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1FA1A4" w14:textId="487DFAFA" w:rsidR="00F47ADE" w:rsidRPr="00D938A9" w:rsidRDefault="00D62BA6" w:rsidP="00803EAD">
      <w:pPr>
        <w:bidi w:val="0"/>
        <w:ind w:left="-1752"/>
        <w:rPr>
          <w:rFonts w:asciiTheme="minorBidi" w:hAnsiTheme="minorBidi" w:cstheme="minorBidi"/>
          <w:noProof/>
          <w:rtl/>
        </w:rPr>
      </w:pPr>
      <w:r w:rsidRPr="00D938A9">
        <w:rPr>
          <w:rFonts w:asciiTheme="minorBidi" w:hAnsiTheme="minorBidi" w:cstheme="minorBidi"/>
          <w:noProof/>
          <w:rtl/>
        </w:rPr>
        <w:drawing>
          <wp:anchor distT="0" distB="0" distL="114300" distR="114300" simplePos="0" relativeHeight="251663360" behindDoc="1" locked="0" layoutInCell="1" allowOverlap="1" wp14:anchorId="42BDADA1" wp14:editId="5F4888D7">
            <wp:simplePos x="0" y="0"/>
            <wp:positionH relativeFrom="column">
              <wp:posOffset>-514350</wp:posOffset>
            </wp:positionH>
            <wp:positionV relativeFrom="paragraph">
              <wp:posOffset>-406400</wp:posOffset>
            </wp:positionV>
            <wp:extent cx="6608445" cy="1017714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l="13553" b="-35"/>
                    <a:stretch>
                      <a:fillRect/>
                    </a:stretch>
                  </pic:blipFill>
                  <pic:spPr bwMode="auto">
                    <a:xfrm>
                      <a:off x="0" y="0"/>
                      <a:ext cx="6608445" cy="10177145"/>
                    </a:xfrm>
                    <a:prstGeom prst="rect">
                      <a:avLst/>
                    </a:prstGeom>
                    <a:noFill/>
                  </pic:spPr>
                </pic:pic>
              </a:graphicData>
            </a:graphic>
            <wp14:sizeRelH relativeFrom="page">
              <wp14:pctWidth>0</wp14:pctWidth>
            </wp14:sizeRelH>
            <wp14:sizeRelV relativeFrom="page">
              <wp14:pctHeight>0</wp14:pctHeight>
            </wp14:sizeRelV>
          </wp:anchor>
        </w:drawing>
      </w:r>
      <w:r w:rsidR="002A755A">
        <w:rPr>
          <w:noProof/>
          <w:rtl/>
        </w:rPr>
        <mc:AlternateContent>
          <mc:Choice Requires="wps">
            <w:drawing>
              <wp:anchor distT="0" distB="0" distL="114300" distR="114300" simplePos="0" relativeHeight="251656192" behindDoc="0" locked="0" layoutInCell="1" allowOverlap="1" wp14:anchorId="37225C35" wp14:editId="5C5B5B0E">
                <wp:simplePos x="0" y="0"/>
                <wp:positionH relativeFrom="column">
                  <wp:posOffset>652780</wp:posOffset>
                </wp:positionH>
                <wp:positionV relativeFrom="paragraph">
                  <wp:posOffset>859155</wp:posOffset>
                </wp:positionV>
                <wp:extent cx="3475355" cy="2970530"/>
                <wp:effectExtent l="0" t="0" r="0" b="0"/>
                <wp:wrapNone/>
                <wp:docPr id="46626698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355" cy="2970530"/>
                        </a:xfrm>
                        <a:prstGeom prst="rect">
                          <a:avLst/>
                        </a:prstGeom>
                        <a:noFill/>
                        <a:ln>
                          <a:noFill/>
                        </a:ln>
                      </wps:spPr>
                      <wps:txbx>
                        <w:txbxContent>
                          <w:p w14:paraId="6CD40E9F" w14:textId="74DF30C2" w:rsidR="00D474DB" w:rsidRPr="002C0507" w:rsidRDefault="00D474DB" w:rsidP="00F87DF2">
                            <w:pPr>
                              <w:rPr>
                                <w:rFonts w:ascii="Arial" w:hAnsi="Arial" w:cs="Arial"/>
                                <w:b/>
                                <w:bCs/>
                                <w:i/>
                                <w:iCs/>
                                <w:color w:val="FFFFFF"/>
                                <w:sz w:val="52"/>
                                <w:szCs w:val="52"/>
                                <w:rtl/>
                              </w:rPr>
                            </w:pPr>
                            <w:r w:rsidRPr="002C0507">
                              <w:rPr>
                                <w:rFonts w:ascii="Arial" w:hAnsi="Arial" w:cs="Arial"/>
                                <w:b/>
                                <w:bCs/>
                                <w:i/>
                                <w:iCs/>
                                <w:noProof/>
                                <w:color w:val="FFFFFF"/>
                                <w:spacing w:val="24"/>
                                <w:sz w:val="52"/>
                                <w:szCs w:val="52"/>
                                <w:rtl/>
                              </w:rPr>
                              <w:t>דוחות כספיים שנתיים</w:t>
                            </w:r>
                            <w:r>
                              <w:rPr>
                                <w:rFonts w:ascii="Arial" w:hAnsi="Arial" w:cs="Arial" w:hint="cs"/>
                                <w:b/>
                                <w:bCs/>
                                <w:i/>
                                <w:iCs/>
                                <w:noProof/>
                                <w:color w:val="FFFFFF"/>
                                <w:spacing w:val="24"/>
                                <w:sz w:val="52"/>
                                <w:szCs w:val="52"/>
                                <w:rtl/>
                              </w:rPr>
                              <w:t xml:space="preserve"> לדוגמא </w:t>
                            </w:r>
                            <w:r w:rsidR="0046782D">
                              <w:rPr>
                                <w:rFonts w:ascii="Arial" w:hAnsi="Arial" w:cs="Arial" w:hint="cs"/>
                                <w:b/>
                                <w:bCs/>
                                <w:i/>
                                <w:iCs/>
                                <w:noProof/>
                                <w:color w:val="FFFFFF"/>
                                <w:spacing w:val="24"/>
                                <w:sz w:val="52"/>
                                <w:szCs w:val="52"/>
                                <w:rtl/>
                              </w:rPr>
                              <w:t>2024</w:t>
                            </w:r>
                          </w:p>
                          <w:p w14:paraId="1E41C853" w14:textId="341FE57E" w:rsidR="00D474DB" w:rsidRPr="00EB56C9" w:rsidRDefault="00D474DB" w:rsidP="00FA51E4">
                            <w:pPr>
                              <w:rPr>
                                <w:rFonts w:ascii="Arial" w:hAnsi="Arial" w:cs="Arial"/>
                                <w:color w:val="FFFFFF"/>
                                <w:sz w:val="52"/>
                                <w:szCs w:val="52"/>
                                <w:rtl/>
                              </w:rPr>
                            </w:pPr>
                            <w:r w:rsidRPr="002C0507">
                              <w:rPr>
                                <w:rFonts w:ascii="Arial" w:hAnsi="Arial" w:cs="Arial"/>
                                <w:b/>
                                <w:bCs/>
                                <w:i/>
                                <w:iCs/>
                                <w:color w:val="FFFFFF"/>
                                <w:sz w:val="30"/>
                                <w:szCs w:val="30"/>
                                <w:rtl/>
                              </w:rPr>
                              <w:br/>
                            </w:r>
                            <w:r w:rsidRPr="00EB56C9">
                              <w:rPr>
                                <w:rFonts w:ascii="Arial" w:hAnsi="Arial" w:cs="Arial"/>
                                <w:color w:val="FFFFFF"/>
                                <w:sz w:val="52"/>
                                <w:szCs w:val="52"/>
                                <w:rtl/>
                              </w:rPr>
                              <w:t xml:space="preserve">לפי </w:t>
                            </w:r>
                            <w:r w:rsidR="00FA51E4" w:rsidRPr="00EB56C9">
                              <w:rPr>
                                <w:rFonts w:ascii="Arial" w:hAnsi="Arial" w:cs="Arial"/>
                                <w:color w:val="FFFFFF"/>
                                <w:sz w:val="52"/>
                                <w:szCs w:val="52"/>
                                <w:rtl/>
                              </w:rPr>
                              <w:t>תקני</w:t>
                            </w:r>
                            <w:r w:rsidR="00FA51E4" w:rsidRPr="00EB56C9">
                              <w:rPr>
                                <w:rFonts w:ascii="Georgia" w:hAnsi="Georgia" w:cs="Arial"/>
                                <w:color w:val="FFFFFF"/>
                                <w:sz w:val="52"/>
                                <w:szCs w:val="52"/>
                              </w:rPr>
                              <w:t>IFRS</w:t>
                            </w:r>
                            <w:r w:rsidR="00FA51E4" w:rsidRPr="00EB56C9">
                              <w:rPr>
                                <w:rFonts w:ascii="Georgia" w:hAnsi="Georgia" w:cs="Arial"/>
                                <w:color w:val="FFFFFF"/>
                                <w:sz w:val="52"/>
                                <w:szCs w:val="52"/>
                                <w:vertAlign w:val="superscript"/>
                              </w:rPr>
                              <w:t>®</w:t>
                            </w:r>
                            <w:r w:rsidR="00615141">
                              <w:rPr>
                                <w:rFonts w:ascii="Georgia" w:hAnsi="Georgia" w:cs="Arial"/>
                                <w:color w:val="FFFFFF"/>
                                <w:sz w:val="52"/>
                                <w:szCs w:val="52"/>
                              </w:rPr>
                              <w:t xml:space="preserve"> </w:t>
                            </w:r>
                            <w:r w:rsidR="00FA51E4" w:rsidRPr="00EB56C9">
                              <w:rPr>
                                <w:rFonts w:ascii="Georgia" w:hAnsi="Georgia" w:cs="Arial"/>
                                <w:color w:val="FFFFFF"/>
                                <w:sz w:val="52"/>
                                <w:szCs w:val="52"/>
                              </w:rPr>
                              <w:t>Accounting Standards</w:t>
                            </w:r>
                            <w:r w:rsidR="00FA51E4" w:rsidRPr="00EB56C9" w:rsidDel="00FA51E4">
                              <w:rPr>
                                <w:rFonts w:ascii="Arial" w:hAnsi="Arial" w:cs="Arial"/>
                                <w:color w:val="FFFFFF"/>
                                <w:sz w:val="52"/>
                                <w:szCs w:val="52"/>
                                <w:rtl/>
                              </w:rPr>
                              <w:t xml:space="preserve"> </w:t>
                            </w:r>
                            <w:r w:rsidRPr="00CC2ED5">
                              <w:rPr>
                                <w:rFonts w:ascii="Arial" w:hAnsi="Arial" w:cs="Arial"/>
                                <w:color w:val="FFFFFF"/>
                                <w:sz w:val="52"/>
                                <w:szCs w:val="52"/>
                                <w:rtl/>
                              </w:rPr>
                              <w:br/>
                              <w:t>ותקנות ניירות ערך (דוחות כספיים שנתיים), התש"ע</w:t>
                            </w:r>
                            <w:r w:rsidRPr="00EB56C9">
                              <w:rPr>
                                <w:rFonts w:ascii="Arial" w:hAnsi="Arial" w:cs="Arial"/>
                                <w:color w:val="FFFFFF"/>
                                <w:sz w:val="52"/>
                                <w:szCs w:val="52"/>
                              </w:rPr>
                              <w:t>-</w:t>
                            </w:r>
                            <w:r w:rsidRPr="00EB56C9">
                              <w:rPr>
                                <w:rFonts w:ascii="Arial" w:hAnsi="Arial" w:cs="Arial"/>
                                <w:color w:val="FFFFFF"/>
                                <w:sz w:val="52"/>
                                <w:szCs w:val="52"/>
                                <w:rtl/>
                              </w:rPr>
                              <w:t>2010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7225C35" id="_x0000_t202" coordsize="21600,21600" o:spt="202" path="m,l,21600r21600,l21600,xe">
                <v:stroke joinstyle="miter"/>
                <v:path gradientshapeok="t" o:connecttype="rect"/>
              </v:shapetype>
              <v:shape id="Text Box 16" o:spid="_x0000_s1026" type="#_x0000_t202" style="position:absolute;left:0;text-align:left;margin-left:51.4pt;margin-top:67.65pt;width:273.65pt;height:233.9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" filled="f" stroked="f">
                <v:textbox style="mso-fit-shape-to-text:t">
                  <w:txbxContent>
                    <w:p w14:paraId="6CD40E9F" w14:textId="74DF30C2" w:rsidR="00D474DB" w:rsidRPr="002C0507" w:rsidRDefault="00D474DB" w:rsidP="00F87DF2">
                      <w:pPr>
                        <w:rPr>
                          <w:rFonts w:ascii="Arial" w:hAnsi="Arial" w:cs="Arial"/>
                          <w:b/>
                          <w:bCs/>
                          <w:i/>
                          <w:iCs/>
                          <w:color w:val="FFFFFF"/>
                          <w:sz w:val="52"/>
                          <w:szCs w:val="52"/>
                          <w:rtl/>
                        </w:rPr>
                      </w:pPr>
                      <w:r w:rsidRPr="002C0507">
                        <w:rPr>
                          <w:rFonts w:ascii="Arial" w:hAnsi="Arial" w:cs="Arial"/>
                          <w:b/>
                          <w:bCs/>
                          <w:i/>
                          <w:iCs/>
                          <w:noProof/>
                          <w:color w:val="FFFFFF"/>
                          <w:spacing w:val="24"/>
                          <w:sz w:val="52"/>
                          <w:szCs w:val="52"/>
                          <w:rtl/>
                        </w:rPr>
                        <w:t>דוחות כספיים שנתיים</w:t>
                      </w:r>
                      <w:r>
                        <w:rPr>
                          <w:rFonts w:ascii="Arial" w:hAnsi="Arial" w:cs="Arial" w:hint="cs"/>
                          <w:b/>
                          <w:bCs/>
                          <w:i/>
                          <w:iCs/>
                          <w:noProof/>
                          <w:color w:val="FFFFFF"/>
                          <w:spacing w:val="24"/>
                          <w:sz w:val="52"/>
                          <w:szCs w:val="52"/>
                          <w:rtl/>
                        </w:rPr>
                        <w:t xml:space="preserve"> לדוגמא </w:t>
                      </w:r>
                      <w:r w:rsidR="0046782D">
                        <w:rPr>
                          <w:rFonts w:ascii="Arial" w:hAnsi="Arial" w:cs="Arial" w:hint="cs"/>
                          <w:b/>
                          <w:bCs/>
                          <w:i/>
                          <w:iCs/>
                          <w:noProof/>
                          <w:color w:val="FFFFFF"/>
                          <w:spacing w:val="24"/>
                          <w:sz w:val="52"/>
                          <w:szCs w:val="52"/>
                          <w:rtl/>
                        </w:rPr>
                        <w:t>2024</w:t>
                      </w:r>
                    </w:p>
                    <w:p w14:paraId="1E41C853" w14:textId="341FE57E" w:rsidR="00D474DB" w:rsidRPr="00EB56C9" w:rsidRDefault="00D474DB" w:rsidP="00FA51E4">
                      <w:pPr>
                        <w:rPr>
                          <w:rFonts w:ascii="Arial" w:hAnsi="Arial" w:cs="Arial"/>
                          <w:color w:val="FFFFFF"/>
                          <w:sz w:val="52"/>
                          <w:szCs w:val="52"/>
                          <w:rtl/>
                        </w:rPr>
                      </w:pPr>
                      <w:r w:rsidRPr="002C0507">
                        <w:rPr>
                          <w:rFonts w:ascii="Arial" w:hAnsi="Arial" w:cs="Arial"/>
                          <w:b/>
                          <w:bCs/>
                          <w:i/>
                          <w:iCs/>
                          <w:color w:val="FFFFFF"/>
                          <w:sz w:val="30"/>
                          <w:szCs w:val="30"/>
                          <w:rtl/>
                        </w:rPr>
                        <w:br/>
                      </w:r>
                      <w:r w:rsidRPr="00EB56C9">
                        <w:rPr>
                          <w:rFonts w:ascii="Arial" w:hAnsi="Arial" w:cs="Arial"/>
                          <w:color w:val="FFFFFF"/>
                          <w:sz w:val="52"/>
                          <w:szCs w:val="52"/>
                          <w:rtl/>
                        </w:rPr>
                        <w:t xml:space="preserve">לפי </w:t>
                      </w:r>
                      <w:r w:rsidR="00FA51E4" w:rsidRPr="00EB56C9">
                        <w:rPr>
                          <w:rFonts w:ascii="Arial" w:hAnsi="Arial" w:cs="Arial"/>
                          <w:color w:val="FFFFFF"/>
                          <w:sz w:val="52"/>
                          <w:szCs w:val="52"/>
                          <w:rtl/>
                        </w:rPr>
                        <w:t>תקני</w:t>
                      </w:r>
                      <w:r w:rsidR="00FA51E4" w:rsidRPr="00EB56C9">
                        <w:rPr>
                          <w:rFonts w:ascii="Georgia" w:hAnsi="Georgia" w:cs="Arial"/>
                          <w:color w:val="FFFFFF"/>
                          <w:sz w:val="52"/>
                          <w:szCs w:val="52"/>
                        </w:rPr>
                        <w:t>IFRS</w:t>
                      </w:r>
                      <w:r w:rsidR="00FA51E4" w:rsidRPr="00EB56C9">
                        <w:rPr>
                          <w:rFonts w:ascii="Georgia" w:hAnsi="Georgia" w:cs="Arial"/>
                          <w:color w:val="FFFFFF"/>
                          <w:sz w:val="52"/>
                          <w:szCs w:val="52"/>
                          <w:vertAlign w:val="superscript"/>
                        </w:rPr>
                        <w:t>®</w:t>
                      </w:r>
                      <w:r w:rsidR="00615141">
                        <w:rPr>
                          <w:rFonts w:ascii="Georgia" w:hAnsi="Georgia" w:cs="Arial"/>
                          <w:color w:val="FFFFFF"/>
                          <w:sz w:val="52"/>
                          <w:szCs w:val="52"/>
                        </w:rPr>
                        <w:t xml:space="preserve"> </w:t>
                      </w:r>
                      <w:r w:rsidR="00FA51E4" w:rsidRPr="00EB56C9">
                        <w:rPr>
                          <w:rFonts w:ascii="Georgia" w:hAnsi="Georgia" w:cs="Arial"/>
                          <w:color w:val="FFFFFF"/>
                          <w:sz w:val="52"/>
                          <w:szCs w:val="52"/>
                        </w:rPr>
                        <w:t>Accounting Standards</w:t>
                      </w:r>
                      <w:r w:rsidR="00FA51E4" w:rsidRPr="00EB56C9" w:rsidDel="00FA51E4">
                        <w:rPr>
                          <w:rFonts w:ascii="Arial" w:hAnsi="Arial" w:cs="Arial"/>
                          <w:color w:val="FFFFFF"/>
                          <w:sz w:val="52"/>
                          <w:szCs w:val="52"/>
                          <w:rtl/>
                        </w:rPr>
                        <w:t xml:space="preserve"> </w:t>
                      </w:r>
                      <w:r w:rsidRPr="00CC2ED5">
                        <w:rPr>
                          <w:rFonts w:ascii="Arial" w:hAnsi="Arial" w:cs="Arial"/>
                          <w:color w:val="FFFFFF"/>
                          <w:sz w:val="52"/>
                          <w:szCs w:val="52"/>
                          <w:rtl/>
                        </w:rPr>
                        <w:br/>
                        <w:t>ותקנות ניירות ערך (דוחות כספיים שנתיים), התש"ע</w:t>
                      </w:r>
                      <w:r w:rsidRPr="00EB56C9">
                        <w:rPr>
                          <w:rFonts w:ascii="Arial" w:hAnsi="Arial" w:cs="Arial"/>
                          <w:color w:val="FFFFFF"/>
                          <w:sz w:val="52"/>
                          <w:szCs w:val="52"/>
                        </w:rPr>
                        <w:t>-</w:t>
                      </w:r>
                      <w:r w:rsidRPr="00EB56C9">
                        <w:rPr>
                          <w:rFonts w:ascii="Arial" w:hAnsi="Arial" w:cs="Arial"/>
                          <w:color w:val="FFFFFF"/>
                          <w:sz w:val="52"/>
                          <w:szCs w:val="52"/>
                          <w:rtl/>
                        </w:rPr>
                        <w:t>2010</w:t>
                      </w:r>
                    </w:p>
                  </w:txbxContent>
                </v:textbox>
              </v:shape>
            </w:pict>
          </mc:Fallback>
        </mc:AlternateContent>
      </w:r>
      <w:r w:rsidR="008A39C9">
        <w:rPr>
          <w:rFonts w:asciiTheme="minorBidi" w:hAnsiTheme="minorBidi" w:cstheme="minorBidi" w:hint="cs"/>
          <w:noProof/>
          <w:rtl/>
        </w:rPr>
        <w:t>73</w:t>
      </w:r>
    </w:p>
    <w:tbl>
      <w:tblPr>
        <w:tblpPr w:vertAnchor="page" w:horzAnchor="page" w:tblpX="544" w:tblpY="9136"/>
        <w:tblOverlap w:val="never"/>
        <w:tblW w:w="0" w:type="auto"/>
        <w:tblCellMar>
          <w:left w:w="72" w:type="dxa"/>
          <w:right w:w="0" w:type="dxa"/>
        </w:tblCellMar>
        <w:tblLook w:val="04A0" w:firstRow="1" w:lastRow="0" w:firstColumn="1" w:lastColumn="0" w:noHBand="0" w:noVBand="1"/>
      </w:tblPr>
      <w:tblGrid>
        <w:gridCol w:w="1632"/>
      </w:tblGrid>
      <w:tr w:rsidR="00F47ADE" w:rsidRPr="00D938A9" w14:paraId="16FB486C" w14:textId="77777777" w:rsidTr="006F1658">
        <w:trPr>
          <w:trHeight w:val="660"/>
        </w:trPr>
        <w:tc>
          <w:tcPr>
            <w:tcW w:w="1632" w:type="dxa"/>
            <w:shd w:val="clear" w:color="auto" w:fill="auto"/>
          </w:tcPr>
          <w:p w14:paraId="6A88EE29" w14:textId="56490B80" w:rsidR="00F47ADE" w:rsidRPr="00D938A9" w:rsidRDefault="00C274E3" w:rsidP="00F87DF2">
            <w:pPr>
              <w:pStyle w:val="Callout1"/>
              <w:framePr w:hSpace="0" w:wrap="auto" w:vAnchor="margin" w:hAnchor="text" w:xAlign="left" w:yAlign="inline"/>
              <w:bidi/>
              <w:ind w:right="142"/>
              <w:suppressOverlap w:val="0"/>
              <w:rPr>
                <w:rFonts w:asciiTheme="minorBidi" w:hAnsiTheme="minorBidi" w:cstheme="minorBidi"/>
                <w:b/>
                <w:i w:val="0"/>
                <w:iCs/>
                <w:sz w:val="20"/>
                <w:szCs w:val="20"/>
                <w:rtl/>
                <w:lang w:bidi="he-IL"/>
              </w:rPr>
            </w:pPr>
            <w:r>
              <w:rPr>
                <w:rFonts w:asciiTheme="minorBidi" w:hAnsiTheme="minorBidi" w:cstheme="minorBidi" w:hint="cs"/>
                <w:b/>
                <w:i w:val="0"/>
                <w:iCs/>
                <w:sz w:val="20"/>
                <w:szCs w:val="20"/>
                <w:rtl/>
                <w:lang w:bidi="he-IL"/>
              </w:rPr>
              <w:t>דצמבר</w:t>
            </w:r>
            <w:r w:rsidR="0046782D" w:rsidRPr="00D938A9">
              <w:rPr>
                <w:rFonts w:asciiTheme="minorBidi" w:hAnsiTheme="minorBidi" w:cstheme="minorBidi"/>
                <w:b/>
                <w:i w:val="0"/>
                <w:iCs/>
                <w:sz w:val="20"/>
                <w:szCs w:val="20"/>
                <w:rtl/>
                <w:lang w:bidi="he-IL"/>
              </w:rPr>
              <w:t xml:space="preserve"> </w:t>
            </w:r>
            <w:r w:rsidR="00AE5F16" w:rsidRPr="00D938A9">
              <w:rPr>
                <w:rFonts w:asciiTheme="minorBidi" w:hAnsiTheme="minorBidi" w:cstheme="minorBidi"/>
                <w:b/>
                <w:i w:val="0"/>
                <w:iCs/>
                <w:sz w:val="20"/>
                <w:szCs w:val="20"/>
                <w:rtl/>
                <w:lang w:bidi="he-IL"/>
              </w:rPr>
              <w:t>2024</w:t>
            </w:r>
            <w:r w:rsidR="00277112">
              <w:rPr>
                <w:rFonts w:asciiTheme="minorBidi" w:hAnsiTheme="minorBidi" w:cstheme="minorBidi" w:hint="cs"/>
                <w:b/>
                <w:i w:val="0"/>
                <w:iCs/>
                <w:sz w:val="20"/>
                <w:szCs w:val="20"/>
                <w:rtl/>
                <w:lang w:bidi="he-IL"/>
              </w:rPr>
              <w:t xml:space="preserve"> </w:t>
            </w:r>
            <w:r w:rsidR="00277112">
              <w:rPr>
                <w:rFonts w:asciiTheme="minorBidi" w:hAnsiTheme="minorBidi" w:cstheme="minorBidi"/>
                <w:b/>
                <w:i w:val="0"/>
                <w:iCs/>
                <w:sz w:val="16"/>
                <w:szCs w:val="16"/>
                <w:rtl/>
                <w:lang w:bidi="he-IL"/>
              </w:rPr>
              <w:br/>
            </w:r>
          </w:p>
          <w:p w14:paraId="22259614" w14:textId="77777777" w:rsidR="00F47ADE" w:rsidRPr="00D938A9" w:rsidRDefault="00F47ADE" w:rsidP="009C7863">
            <w:pPr>
              <w:pStyle w:val="Callout1"/>
              <w:framePr w:hSpace="0" w:wrap="auto" w:vAnchor="margin" w:hAnchor="text" w:xAlign="left" w:yAlign="inline"/>
              <w:bidi/>
              <w:suppressOverlap w:val="0"/>
              <w:rPr>
                <w:rFonts w:asciiTheme="minorBidi" w:hAnsiTheme="minorBidi" w:cstheme="minorBidi"/>
                <w:b/>
                <w:bCs/>
                <w:sz w:val="20"/>
                <w:szCs w:val="20"/>
                <w:lang w:val="en-US" w:bidi="he-IL"/>
              </w:rPr>
            </w:pPr>
          </w:p>
        </w:tc>
      </w:tr>
    </w:tbl>
    <w:p w14:paraId="3D43D31B" w14:textId="3CAC6AEE" w:rsidR="00873CAF" w:rsidRPr="00D938A9" w:rsidRDefault="00873CAF" w:rsidP="00873CAF">
      <w:pPr>
        <w:ind w:left="-1752"/>
        <w:jc w:val="center"/>
        <w:rPr>
          <w:rFonts w:asciiTheme="minorBidi" w:hAnsiTheme="minorBidi" w:cstheme="minorBidi"/>
          <w:rtl/>
        </w:rPr>
      </w:pPr>
    </w:p>
    <w:p w14:paraId="6E0679C3" w14:textId="77777777" w:rsidR="00873CAF" w:rsidRPr="00D938A9" w:rsidRDefault="00873CAF" w:rsidP="00873CAF">
      <w:pPr>
        <w:ind w:left="-1752"/>
        <w:jc w:val="center"/>
        <w:rPr>
          <w:rFonts w:asciiTheme="minorBidi" w:hAnsiTheme="minorBidi" w:cstheme="minorBidi"/>
          <w:rtl/>
        </w:rPr>
      </w:pPr>
    </w:p>
    <w:p w14:paraId="097A2E92" w14:textId="77777777" w:rsidR="00873CAF" w:rsidRPr="00D938A9" w:rsidRDefault="00873CAF" w:rsidP="00873CAF">
      <w:pPr>
        <w:jc w:val="center"/>
        <w:rPr>
          <w:rFonts w:asciiTheme="minorBidi" w:hAnsiTheme="minorBidi" w:cstheme="minorBidi"/>
          <w:rtl/>
        </w:rPr>
      </w:pPr>
    </w:p>
    <w:p w14:paraId="2F594CEA" w14:textId="77777777" w:rsidR="00873CAF" w:rsidRPr="00D938A9" w:rsidRDefault="00873CAF" w:rsidP="00873CAF">
      <w:pPr>
        <w:jc w:val="center"/>
        <w:rPr>
          <w:rFonts w:asciiTheme="minorBidi" w:hAnsiTheme="minorBidi" w:cstheme="minorBidi"/>
          <w:rtl/>
        </w:rPr>
      </w:pPr>
    </w:p>
    <w:p w14:paraId="0FE8777D" w14:textId="50A0EBAC" w:rsidR="00873CAF" w:rsidRPr="00D938A9" w:rsidRDefault="00873CAF" w:rsidP="00873CAF">
      <w:pPr>
        <w:jc w:val="center"/>
        <w:rPr>
          <w:rFonts w:asciiTheme="minorBidi" w:hAnsiTheme="minorBidi" w:cstheme="minorBidi"/>
          <w:rtl/>
        </w:rPr>
      </w:pPr>
    </w:p>
    <w:p w14:paraId="643CBF04" w14:textId="77777777" w:rsidR="00873CAF" w:rsidRPr="00D938A9" w:rsidRDefault="00873CAF" w:rsidP="00873CAF">
      <w:pPr>
        <w:jc w:val="center"/>
        <w:rPr>
          <w:rFonts w:asciiTheme="minorBidi" w:hAnsiTheme="minorBidi" w:cstheme="minorBidi"/>
          <w:rtl/>
        </w:rPr>
      </w:pPr>
    </w:p>
    <w:p w14:paraId="0978D6AC" w14:textId="77777777" w:rsidR="00873CAF" w:rsidRPr="00D938A9" w:rsidRDefault="00873CAF" w:rsidP="00873CAF">
      <w:pPr>
        <w:jc w:val="center"/>
        <w:rPr>
          <w:rFonts w:asciiTheme="minorBidi" w:hAnsiTheme="minorBidi" w:cstheme="minorBidi"/>
          <w:rtl/>
        </w:rPr>
      </w:pPr>
    </w:p>
    <w:p w14:paraId="7BD02C45" w14:textId="77777777" w:rsidR="00873CAF" w:rsidRPr="00D938A9" w:rsidRDefault="00873CAF" w:rsidP="00873CAF">
      <w:pPr>
        <w:jc w:val="center"/>
        <w:rPr>
          <w:rFonts w:asciiTheme="minorBidi" w:hAnsiTheme="minorBidi" w:cstheme="minorBidi"/>
          <w:rtl/>
        </w:rPr>
      </w:pPr>
    </w:p>
    <w:p w14:paraId="7C3F3E36" w14:textId="77777777" w:rsidR="00873CAF" w:rsidRPr="00D938A9" w:rsidRDefault="00873CAF" w:rsidP="00635039">
      <w:pPr>
        <w:pStyle w:val="Caption"/>
        <w:rPr>
          <w:rFonts w:asciiTheme="minorBidi" w:hAnsiTheme="minorBidi" w:cstheme="minorBidi"/>
          <w:rtl/>
        </w:rPr>
      </w:pPr>
    </w:p>
    <w:p w14:paraId="2142943B" w14:textId="77777777" w:rsidR="00873CAF" w:rsidRPr="00D938A9" w:rsidRDefault="00873CAF" w:rsidP="00635039">
      <w:pPr>
        <w:pStyle w:val="Caption"/>
        <w:rPr>
          <w:rFonts w:asciiTheme="minorBidi" w:hAnsiTheme="minorBidi" w:cstheme="minorBidi"/>
          <w:rtl/>
        </w:rPr>
      </w:pPr>
    </w:p>
    <w:p w14:paraId="123D6398" w14:textId="77777777" w:rsidR="00873CAF" w:rsidRPr="00D938A9" w:rsidRDefault="00873CAF" w:rsidP="00635039">
      <w:pPr>
        <w:pStyle w:val="Caption"/>
        <w:rPr>
          <w:rFonts w:asciiTheme="minorBidi" w:hAnsiTheme="minorBidi" w:cstheme="minorBidi"/>
          <w:rtl/>
        </w:rPr>
      </w:pPr>
    </w:p>
    <w:p w14:paraId="58226E9F" w14:textId="77777777" w:rsidR="00873CAF" w:rsidRPr="00D938A9" w:rsidRDefault="00873CAF" w:rsidP="00635039">
      <w:pPr>
        <w:pStyle w:val="Caption"/>
        <w:rPr>
          <w:rFonts w:asciiTheme="minorBidi" w:hAnsiTheme="minorBidi" w:cstheme="minorBidi"/>
          <w:rtl/>
        </w:rPr>
      </w:pPr>
    </w:p>
    <w:p w14:paraId="2DF69F63" w14:textId="297F4DF1" w:rsidR="001035C3" w:rsidRPr="00D938A9" w:rsidRDefault="00255A83" w:rsidP="00D938A9">
      <w:pPr>
        <w:pStyle w:val="Caption"/>
        <w:tabs>
          <w:tab w:val="left" w:pos="4819"/>
        </w:tabs>
        <w:jc w:val="center"/>
        <w:rPr>
          <w:rFonts w:asciiTheme="minorBidi" w:hAnsiTheme="minorBidi" w:cstheme="minorBidi"/>
          <w:rtl/>
        </w:rPr>
      </w:pPr>
      <w:r w:rsidRPr="00D938A9">
        <w:rPr>
          <w:rFonts w:asciiTheme="minorBidi" w:hAnsiTheme="minorBidi" w:cstheme="minorBidi"/>
          <w:rtl/>
        </w:rPr>
        <w:br w:type="page"/>
      </w:r>
      <w:r w:rsidR="007A66FC" w:rsidRPr="00D938A9">
        <w:rPr>
          <w:rFonts w:asciiTheme="minorBidi" w:hAnsiTheme="minorBidi" w:cstheme="minorBidi"/>
          <w:rtl/>
        </w:rPr>
        <w:lastRenderedPageBreak/>
        <w:t xml:space="preserve">דוחות כספיים </w:t>
      </w:r>
      <w:r w:rsidR="007A66FC" w:rsidRPr="00D938A9">
        <w:rPr>
          <w:rFonts w:asciiTheme="minorBidi" w:hAnsiTheme="minorBidi" w:cstheme="minorBidi"/>
          <w:color w:val="000000"/>
          <w:rtl/>
        </w:rPr>
        <w:t>לדוגמא</w:t>
      </w:r>
    </w:p>
    <w:p w14:paraId="694D646A" w14:textId="77777777" w:rsidR="001035C3" w:rsidRPr="00D938A9" w:rsidRDefault="000D55A3" w:rsidP="00D938A9">
      <w:pPr>
        <w:pStyle w:val="Caption"/>
        <w:tabs>
          <w:tab w:val="left" w:pos="4819"/>
        </w:tabs>
        <w:jc w:val="center"/>
        <w:rPr>
          <w:rFonts w:asciiTheme="minorBidi" w:hAnsiTheme="minorBidi" w:cstheme="minorBidi"/>
          <w:rtl/>
        </w:rPr>
      </w:pPr>
      <w:r w:rsidRPr="00D938A9">
        <w:rPr>
          <w:rFonts w:asciiTheme="minorBidi" w:hAnsiTheme="minorBidi" w:cstheme="minorBidi"/>
          <w:rtl/>
        </w:rPr>
        <w:t>חברה תעשייתית</w:t>
      </w:r>
      <w:r w:rsidR="007A66FC" w:rsidRPr="00D938A9">
        <w:rPr>
          <w:rFonts w:asciiTheme="minorBidi" w:hAnsiTheme="minorBidi" w:cstheme="minorBidi"/>
          <w:rtl/>
        </w:rPr>
        <w:t xml:space="preserve"> בע"מ</w:t>
      </w:r>
    </w:p>
    <w:p w14:paraId="34EF42B2" w14:textId="4B4B1640" w:rsidR="00F7405C" w:rsidRPr="00D938A9" w:rsidRDefault="007A66FC" w:rsidP="00D938A9">
      <w:pPr>
        <w:pStyle w:val="Caption"/>
        <w:tabs>
          <w:tab w:val="left" w:pos="4819"/>
        </w:tabs>
        <w:jc w:val="center"/>
        <w:rPr>
          <w:rFonts w:asciiTheme="minorBidi" w:hAnsiTheme="minorBidi" w:cstheme="minorBidi"/>
          <w:rtl/>
        </w:rPr>
      </w:pPr>
      <w:r w:rsidRPr="00D938A9">
        <w:rPr>
          <w:rFonts w:asciiTheme="minorBidi" w:hAnsiTheme="minorBidi" w:cstheme="minorBidi"/>
          <w:rtl/>
        </w:rPr>
        <w:t xml:space="preserve">דוח שנתי </w:t>
      </w:r>
      <w:r w:rsidR="0046782D">
        <w:rPr>
          <w:rFonts w:asciiTheme="minorBidi" w:hAnsiTheme="minorBidi" w:cstheme="minorBidi" w:hint="cs"/>
          <w:rtl/>
        </w:rPr>
        <w:t>2024</w:t>
      </w:r>
    </w:p>
    <w:p w14:paraId="59DE6407" w14:textId="77777777" w:rsidR="002F2A0C" w:rsidRPr="00D938A9" w:rsidRDefault="007A66FC" w:rsidP="00273B36">
      <w:pPr>
        <w:pBdr>
          <w:top w:val="double" w:sz="4" w:space="1" w:color="auto"/>
          <w:left w:val="double" w:sz="4" w:space="1" w:color="auto"/>
          <w:bottom w:val="double" w:sz="4" w:space="1" w:color="auto"/>
          <w:right w:val="double" w:sz="4" w:space="1" w:color="auto"/>
        </w:pBdr>
        <w:rPr>
          <w:rFonts w:asciiTheme="minorBidi" w:hAnsiTheme="minorBidi" w:cstheme="minorBidi"/>
          <w:bCs/>
          <w:color w:val="FF0000"/>
          <w:rtl/>
        </w:rPr>
      </w:pPr>
      <w:r w:rsidRPr="00D938A9">
        <w:rPr>
          <w:rFonts w:asciiTheme="minorBidi" w:hAnsiTheme="minorBidi" w:cstheme="minorBidi"/>
          <w:bCs/>
          <w:color w:val="FF0000"/>
          <w:rtl/>
        </w:rPr>
        <w:t>פרסום זה נערך לצורך מידע כללי בלבד בנושא הנדון ואינו מהווה ייעוץ מקצועי או חוות דעת מקצועית.</w:t>
      </w:r>
      <w:r w:rsidR="003D4838" w:rsidRPr="00D938A9">
        <w:rPr>
          <w:rFonts w:asciiTheme="minorBidi" w:hAnsiTheme="minorBidi" w:cstheme="minorBidi"/>
          <w:bCs/>
          <w:color w:val="FF0000"/>
          <w:rtl/>
        </w:rPr>
        <w:t xml:space="preserve"> הפרסום אינו לוקח בחשבון מטרות, מצב פיננסי או צרכים של משתמש כלשהו.</w:t>
      </w:r>
      <w:r w:rsidRPr="00D938A9">
        <w:rPr>
          <w:rFonts w:asciiTheme="minorBidi" w:hAnsiTheme="minorBidi" w:cstheme="minorBidi"/>
          <w:bCs/>
          <w:color w:val="FF0000"/>
          <w:rtl/>
        </w:rPr>
        <w:t xml:space="preserve"> אין לפעול על פי המידע הקיים בפרסום זה ללא קבלת ייעוץ מקצועי ספציפי. </w:t>
      </w:r>
    </w:p>
    <w:p w14:paraId="43B057AE" w14:textId="476B2B3B" w:rsidR="00273B36" w:rsidRPr="00D938A9" w:rsidRDefault="007A66FC" w:rsidP="000D1262">
      <w:pPr>
        <w:pBdr>
          <w:top w:val="double" w:sz="4" w:space="1" w:color="auto"/>
          <w:left w:val="double" w:sz="4" w:space="1" w:color="auto"/>
          <w:bottom w:val="double" w:sz="4" w:space="1" w:color="auto"/>
          <w:right w:val="double" w:sz="4" w:space="1" w:color="auto"/>
        </w:pBdr>
        <w:rPr>
          <w:rFonts w:asciiTheme="minorBidi" w:hAnsiTheme="minorBidi" w:cstheme="minorBidi"/>
          <w:bCs/>
          <w:color w:val="FF0000"/>
          <w:rtl/>
        </w:rPr>
      </w:pPr>
      <w:r w:rsidRPr="00D938A9">
        <w:rPr>
          <w:rFonts w:asciiTheme="minorBidi" w:hAnsiTheme="minorBidi" w:cstheme="minorBidi"/>
          <w:bCs/>
          <w:color w:val="FF0000"/>
          <w:rtl/>
        </w:rPr>
        <w:t xml:space="preserve">מטבעם, הדוחות הכספיים לדוגמא הכלולים בפרסום זה מהווים דוגמא בלבד ואינם כוללים את כל דרישות הגילוי וההצגה שעשויות להידרש במקרים פרטניים לפי תקני </w:t>
      </w:r>
      <w:r w:rsidR="000D1262" w:rsidRPr="003267C2">
        <w:rPr>
          <w:rFonts w:ascii="Georgia" w:hAnsi="Georgia" w:cstheme="minorBidi"/>
          <w:b/>
          <w:color w:val="FF0000"/>
          <w:sz w:val="18"/>
          <w:szCs w:val="18"/>
        </w:rPr>
        <w:t>IFRS Accounting Standards</w:t>
      </w:r>
      <w:r w:rsidR="000D1262" w:rsidRPr="000D1262" w:rsidDel="000D1262">
        <w:rPr>
          <w:rFonts w:asciiTheme="minorBidi" w:hAnsiTheme="minorBidi" w:cstheme="minorBidi"/>
          <w:bCs/>
          <w:color w:val="FF0000"/>
          <w:rtl/>
        </w:rPr>
        <w:t xml:space="preserve"> </w:t>
      </w:r>
      <w:r w:rsidRPr="00D938A9">
        <w:rPr>
          <w:rFonts w:asciiTheme="minorBidi" w:hAnsiTheme="minorBidi" w:cstheme="minorBidi"/>
          <w:bCs/>
          <w:color w:val="FF0000"/>
          <w:rtl/>
        </w:rPr>
        <w:t xml:space="preserve">ו/או תקנות ניירות ערך. </w:t>
      </w:r>
    </w:p>
    <w:p w14:paraId="5F2080B5" w14:textId="77777777" w:rsidR="00BC7DDB" w:rsidRPr="00D938A9" w:rsidRDefault="007A66FC" w:rsidP="005A4BEC">
      <w:pPr>
        <w:pBdr>
          <w:top w:val="double" w:sz="4" w:space="1" w:color="auto"/>
          <w:left w:val="double" w:sz="4" w:space="1" w:color="auto"/>
          <w:bottom w:val="double" w:sz="4" w:space="1" w:color="auto"/>
          <w:right w:val="double" w:sz="4" w:space="1" w:color="auto"/>
        </w:pBdr>
        <w:rPr>
          <w:rFonts w:asciiTheme="minorBidi" w:hAnsiTheme="minorBidi" w:cstheme="minorBidi"/>
          <w:bCs/>
          <w:color w:val="FF0000"/>
          <w:rtl/>
        </w:rPr>
      </w:pPr>
      <w:r w:rsidRPr="00D938A9">
        <w:rPr>
          <w:rFonts w:asciiTheme="minorBidi" w:hAnsiTheme="minorBidi" w:cstheme="minorBidi"/>
          <w:bCs/>
          <w:color w:val="FF0000"/>
          <w:rtl/>
        </w:rPr>
        <w:t>אין בטקסט זה משום מצג או אחריות (מפורשת או משתמעת) לדיוק או לשלמות המידע המופיע בפרסום זה, ובהתאם למותר על פי דין, קסלמן וקסלמן</w:t>
      </w:r>
      <w:r w:rsidR="00D67BE7" w:rsidRPr="00D938A9">
        <w:rPr>
          <w:rFonts w:asciiTheme="minorBidi" w:hAnsiTheme="minorBidi" w:cstheme="minorBidi"/>
          <w:bCs/>
          <w:color w:val="FF0000"/>
          <w:rtl/>
        </w:rPr>
        <w:t xml:space="preserve"> רואי חשבון</w:t>
      </w:r>
      <w:r w:rsidRPr="00D938A9">
        <w:rPr>
          <w:rFonts w:asciiTheme="minorBidi" w:hAnsiTheme="minorBidi" w:cstheme="minorBidi"/>
          <w:bCs/>
          <w:color w:val="FF0000"/>
          <w:rtl/>
        </w:rPr>
        <w:t xml:space="preserve">, השותפים בה ועובדיה וכל ישות אחרת החברה ברשת </w:t>
      </w:r>
      <w:r w:rsidR="00216530" w:rsidRPr="003267C2">
        <w:rPr>
          <w:rFonts w:ascii="Georgia" w:hAnsi="Georgia" w:cstheme="minorBidi"/>
          <w:b/>
          <w:color w:val="FF0000"/>
          <w:sz w:val="18"/>
          <w:szCs w:val="18"/>
        </w:rPr>
        <w:t>PwC</w:t>
      </w:r>
      <w:r w:rsidRPr="00D938A9">
        <w:rPr>
          <w:rFonts w:asciiTheme="minorBidi" w:hAnsiTheme="minorBidi" w:cstheme="minorBidi"/>
          <w:bCs/>
          <w:color w:val="FF0000"/>
          <w:rtl/>
        </w:rPr>
        <w:t xml:space="preserve"> אינם מחויבים ואינם אחראים להשלכות כלשהן של פעולה כלשהי ו/או הימנעות מביצוע פעולה על ידי המשתמשים בפרסום זה ו/או על ידי מישהו אחר בהסתמך על המידע המופיע בפרסום זה, ו/או לגבי כל החלטה שתתקבל בהתבסס על המידע המופיע בפרסום זה, ו/או לכל נזק ישיר ו/או עקיף ו/או אחר שיגרם כתוצאה מהשימוש בפרסום ו/או במידע המופיע בו.</w:t>
      </w:r>
    </w:p>
    <w:p w14:paraId="168F6ECC" w14:textId="3D7F52F6" w:rsidR="00595356" w:rsidRDefault="007A66FC" w:rsidP="00FE3BD2">
      <w:pPr>
        <w:pBdr>
          <w:top w:val="double" w:sz="4" w:space="1" w:color="auto"/>
          <w:left w:val="double" w:sz="4" w:space="1" w:color="auto"/>
          <w:bottom w:val="double" w:sz="4" w:space="1" w:color="auto"/>
          <w:right w:val="double" w:sz="4" w:space="1" w:color="auto"/>
        </w:pBdr>
        <w:rPr>
          <w:rFonts w:asciiTheme="minorBidi" w:hAnsiTheme="minorBidi" w:cstheme="minorBidi"/>
          <w:bCs/>
          <w:color w:val="FF0000"/>
          <w:rtl/>
        </w:rPr>
      </w:pPr>
      <w:r w:rsidRPr="00D938A9">
        <w:rPr>
          <w:rFonts w:asciiTheme="minorBidi" w:hAnsiTheme="minorBidi" w:cstheme="minorBidi"/>
          <w:bCs/>
          <w:color w:val="FF0000"/>
          <w:rtl/>
        </w:rPr>
        <w:t xml:space="preserve">ציטוטים של סעיפים שונים מתוך תקני </w:t>
      </w:r>
      <w:r w:rsidR="00FE3BD2" w:rsidRPr="003267C2">
        <w:rPr>
          <w:rFonts w:ascii="Georgia" w:hAnsi="Georgia" w:cstheme="minorBidi"/>
          <w:b/>
          <w:color w:val="FF0000"/>
          <w:sz w:val="18"/>
          <w:szCs w:val="18"/>
        </w:rPr>
        <w:t>IFRS Accounting Standards</w:t>
      </w:r>
      <w:r w:rsidR="00FE3BD2" w:rsidRPr="00D938A9" w:rsidDel="00FE3BD2">
        <w:rPr>
          <w:rFonts w:asciiTheme="minorBidi" w:hAnsiTheme="minorBidi" w:cstheme="minorBidi"/>
          <w:bCs/>
          <w:color w:val="FF0000"/>
          <w:rtl/>
        </w:rPr>
        <w:t xml:space="preserve"> </w:t>
      </w:r>
      <w:r w:rsidRPr="00D938A9">
        <w:rPr>
          <w:rFonts w:asciiTheme="minorBidi" w:hAnsiTheme="minorBidi" w:cstheme="minorBidi"/>
          <w:bCs/>
          <w:color w:val="FF0000"/>
          <w:rtl/>
        </w:rPr>
        <w:t xml:space="preserve">ותקנות ניירות ערך ככל שמובאים במסגרת פרסום זה אינם כוללים את כל הוראות הגילוי ו/או ההצגה ו/או המדידה </w:t>
      </w:r>
      <w:r w:rsidR="002236DB" w:rsidRPr="00D938A9">
        <w:rPr>
          <w:rFonts w:asciiTheme="minorBidi" w:hAnsiTheme="minorBidi" w:cstheme="minorBidi"/>
          <w:bCs/>
          <w:color w:val="FF0000"/>
          <w:rtl/>
        </w:rPr>
        <w:t xml:space="preserve">ו/או ההכרה </w:t>
      </w:r>
      <w:r w:rsidRPr="00D938A9">
        <w:rPr>
          <w:rFonts w:asciiTheme="minorBidi" w:hAnsiTheme="minorBidi" w:cstheme="minorBidi"/>
          <w:bCs/>
          <w:color w:val="FF0000"/>
          <w:rtl/>
        </w:rPr>
        <w:t xml:space="preserve">המתייחסות לעניין שבהקשר אליו מובאים הציטוטים, המפורטות בתקני </w:t>
      </w:r>
      <w:r w:rsidR="00FE3BD2" w:rsidRPr="003267C2">
        <w:rPr>
          <w:rFonts w:ascii="Georgia" w:hAnsi="Georgia" w:cstheme="minorBidi"/>
          <w:b/>
          <w:color w:val="FF0000"/>
          <w:sz w:val="18"/>
          <w:szCs w:val="18"/>
        </w:rPr>
        <w:t>IFRS Accounting Standards</w:t>
      </w:r>
      <w:r w:rsidR="00FE3BD2" w:rsidRPr="003267C2" w:rsidDel="00FE3BD2">
        <w:rPr>
          <w:rFonts w:asciiTheme="minorBidi" w:hAnsiTheme="minorBidi" w:cstheme="minorBidi"/>
          <w:bCs/>
          <w:color w:val="FF0000"/>
          <w:sz w:val="18"/>
          <w:szCs w:val="18"/>
          <w:rtl/>
        </w:rPr>
        <w:t xml:space="preserve"> </w:t>
      </w:r>
      <w:r w:rsidRPr="00D938A9">
        <w:rPr>
          <w:rFonts w:asciiTheme="minorBidi" w:hAnsiTheme="minorBidi" w:cstheme="minorBidi"/>
          <w:bCs/>
          <w:color w:val="FF0000"/>
          <w:rtl/>
        </w:rPr>
        <w:t xml:space="preserve">הרלוונטיים ותקנות ניירות ערך הרלוונטיות. ציטוטים כאמור אינם מהווים נוסח רשמי. </w:t>
      </w:r>
      <w:r w:rsidR="00DD20C8">
        <w:rPr>
          <w:rFonts w:asciiTheme="minorBidi" w:hAnsiTheme="minorBidi" w:cstheme="minorBidi"/>
          <w:bCs/>
          <w:color w:val="FF0000"/>
          <w:rtl/>
        </w:rPr>
        <w:br/>
      </w:r>
      <w:r w:rsidRPr="00D938A9">
        <w:rPr>
          <w:rFonts w:asciiTheme="minorBidi" w:hAnsiTheme="minorBidi" w:cstheme="minorBidi"/>
          <w:bCs/>
          <w:color w:val="FF0000"/>
          <w:rtl/>
        </w:rPr>
        <w:t>רק הנוסח הרשמי והמלא של תקני</w:t>
      </w:r>
      <w:r w:rsidR="00ED4FA4">
        <w:rPr>
          <w:rFonts w:asciiTheme="minorBidi" w:hAnsiTheme="minorBidi" w:cstheme="minorBidi" w:hint="cs"/>
          <w:bCs/>
          <w:color w:val="FF0000"/>
          <w:rtl/>
        </w:rPr>
        <w:t xml:space="preserve"> </w:t>
      </w:r>
      <w:r w:rsidR="00FE3BD2" w:rsidRPr="003267C2">
        <w:rPr>
          <w:rFonts w:ascii="Georgia" w:hAnsi="Georgia" w:cstheme="minorBidi"/>
          <w:b/>
          <w:color w:val="FF0000"/>
          <w:sz w:val="18"/>
          <w:szCs w:val="18"/>
        </w:rPr>
        <w:t>IFRS Accounting Standards</w:t>
      </w:r>
      <w:r w:rsidR="00FE3BD2" w:rsidRPr="00D938A9" w:rsidDel="00FE3BD2">
        <w:rPr>
          <w:rFonts w:asciiTheme="minorBidi" w:hAnsiTheme="minorBidi" w:cstheme="minorBidi"/>
          <w:bCs/>
          <w:color w:val="FF0000"/>
          <w:rtl/>
        </w:rPr>
        <w:t xml:space="preserve"> </w:t>
      </w:r>
      <w:r w:rsidRPr="00D938A9">
        <w:rPr>
          <w:rFonts w:asciiTheme="minorBidi" w:hAnsiTheme="minorBidi" w:cstheme="minorBidi"/>
          <w:bCs/>
          <w:color w:val="FF0000"/>
          <w:rtl/>
        </w:rPr>
        <w:t>ותקנות ניירות ערך הינו הנוסח המחייב.</w:t>
      </w:r>
    </w:p>
    <w:p w14:paraId="01FF2D6D" w14:textId="0D9CD8BE" w:rsidR="0000528B" w:rsidRPr="00D938A9" w:rsidRDefault="0000528B" w:rsidP="00595356">
      <w:pPr>
        <w:pBdr>
          <w:top w:val="double" w:sz="4" w:space="1" w:color="auto"/>
          <w:left w:val="double" w:sz="4" w:space="1" w:color="auto"/>
          <w:bottom w:val="double" w:sz="4" w:space="1" w:color="auto"/>
          <w:right w:val="double" w:sz="4" w:space="1" w:color="auto"/>
        </w:pBdr>
        <w:rPr>
          <w:rFonts w:asciiTheme="minorBidi" w:hAnsiTheme="minorBidi" w:cstheme="minorBidi"/>
          <w:bCs/>
          <w:color w:val="FF0000"/>
          <w:rtl/>
        </w:rPr>
      </w:pPr>
      <w:r w:rsidRPr="008A6B05">
        <w:rPr>
          <w:rFonts w:asciiTheme="minorBidi" w:hAnsiTheme="minorBidi" w:cstheme="minorBidi" w:hint="cs"/>
          <w:bCs/>
          <w:color w:val="FF0000"/>
          <w:rtl/>
        </w:rPr>
        <w:t xml:space="preserve">ההתייחסות </w:t>
      </w:r>
      <w:r>
        <w:rPr>
          <w:rFonts w:asciiTheme="minorBidi" w:hAnsiTheme="minorBidi" w:cstheme="minorBidi" w:hint="cs"/>
          <w:bCs/>
          <w:color w:val="FF0000"/>
          <w:rtl/>
        </w:rPr>
        <w:t>בפרסום זה</w:t>
      </w:r>
      <w:r w:rsidRPr="008A6B05">
        <w:rPr>
          <w:rFonts w:asciiTheme="minorBidi" w:hAnsiTheme="minorBidi" w:cstheme="minorBidi" w:hint="cs"/>
          <w:bCs/>
          <w:color w:val="FF0000"/>
          <w:rtl/>
        </w:rPr>
        <w:t xml:space="preserve"> ל</w:t>
      </w:r>
      <w:r>
        <w:rPr>
          <w:rFonts w:asciiTheme="minorBidi" w:hAnsiTheme="minorBidi" w:cstheme="minorBidi" w:hint="cs"/>
          <w:bCs/>
          <w:color w:val="FF0000"/>
          <w:rtl/>
        </w:rPr>
        <w:t>הנחיות ול</w:t>
      </w:r>
      <w:r w:rsidRPr="008A6B05">
        <w:rPr>
          <w:rFonts w:asciiTheme="minorBidi" w:hAnsiTheme="minorBidi" w:cstheme="minorBidi" w:hint="cs"/>
          <w:bCs/>
          <w:color w:val="FF0000"/>
          <w:rtl/>
        </w:rPr>
        <w:t>פרסומים של רשות ניירות ערך הינה חלקית בלבד, ו</w:t>
      </w:r>
      <w:r w:rsidRPr="008A6B05">
        <w:rPr>
          <w:rFonts w:asciiTheme="minorBidi" w:hAnsiTheme="minorBidi" w:cstheme="minorBidi"/>
          <w:bCs/>
          <w:color w:val="FF0000"/>
          <w:rtl/>
        </w:rPr>
        <w:t>אינ</w:t>
      </w:r>
      <w:r w:rsidRPr="008A6B05">
        <w:rPr>
          <w:rFonts w:asciiTheme="minorBidi" w:hAnsiTheme="minorBidi" w:cstheme="minorBidi" w:hint="cs"/>
          <w:bCs/>
          <w:color w:val="FF0000"/>
          <w:rtl/>
        </w:rPr>
        <w:t>ה</w:t>
      </w:r>
      <w:r w:rsidRPr="008A6B05">
        <w:rPr>
          <w:rFonts w:asciiTheme="minorBidi" w:hAnsiTheme="minorBidi" w:cstheme="minorBidi"/>
          <w:bCs/>
          <w:color w:val="FF0000"/>
          <w:rtl/>
        </w:rPr>
        <w:t xml:space="preserve"> מ</w:t>
      </w:r>
      <w:r w:rsidRPr="008A6B05">
        <w:rPr>
          <w:rFonts w:asciiTheme="minorBidi" w:hAnsiTheme="minorBidi" w:cstheme="minorBidi" w:hint="cs"/>
          <w:bCs/>
          <w:color w:val="FF0000"/>
          <w:rtl/>
        </w:rPr>
        <w:t>תיימרת לשקף את מלוא ההנחיות והפרסומים של הרשות</w:t>
      </w:r>
      <w:r w:rsidRPr="008A6B05">
        <w:rPr>
          <w:rFonts w:asciiTheme="minorBidi" w:hAnsiTheme="minorBidi" w:cstheme="minorBidi"/>
          <w:bCs/>
          <w:color w:val="FF0000"/>
          <w:rtl/>
        </w:rPr>
        <w:t>.</w:t>
      </w:r>
    </w:p>
    <w:p w14:paraId="54A6A295" w14:textId="3F5D0EE7" w:rsidR="00BC7DDB" w:rsidRPr="00D938A9" w:rsidRDefault="00BC7DDB" w:rsidP="00F920F3">
      <w:pPr>
        <w:jc w:val="both"/>
        <w:rPr>
          <w:rFonts w:asciiTheme="minorBidi" w:hAnsiTheme="minorBidi" w:cstheme="minorBidi"/>
          <w:bCs/>
          <w:rtl/>
        </w:rPr>
      </w:pPr>
    </w:p>
    <w:p w14:paraId="17B7FE61" w14:textId="195C9D56" w:rsidR="005A4BEC" w:rsidRPr="00D938A9" w:rsidRDefault="007A66FC" w:rsidP="00F87DF2">
      <w:pPr>
        <w:pBdr>
          <w:top w:val="single" w:sz="4" w:space="1" w:color="auto"/>
          <w:left w:val="single" w:sz="4" w:space="4" w:color="auto"/>
          <w:bottom w:val="single" w:sz="4" w:space="1" w:color="auto"/>
          <w:right w:val="single" w:sz="4" w:space="4" w:color="auto"/>
        </w:pBdr>
        <w:autoSpaceDE w:val="0"/>
        <w:autoSpaceDN w:val="0"/>
        <w:bidi w:val="0"/>
        <w:adjustRightInd w:val="0"/>
        <w:rPr>
          <w:rFonts w:asciiTheme="minorBidi" w:hAnsiTheme="minorBidi" w:cstheme="minorBidi"/>
          <w:bCs/>
          <w:color w:val="FF0000"/>
        </w:rPr>
      </w:pPr>
      <w:r w:rsidRPr="00D938A9">
        <w:rPr>
          <w:rFonts w:asciiTheme="minorBidi" w:hAnsiTheme="minorBidi" w:cstheme="minorBidi"/>
          <w:bCs/>
          <w:color w:val="FF0000"/>
        </w:rPr>
        <w:t>©</w:t>
      </w:r>
      <w:r w:rsidR="00277112">
        <w:rPr>
          <w:rFonts w:asciiTheme="minorBidi" w:hAnsiTheme="minorBidi" w:cstheme="minorBidi"/>
          <w:bCs/>
          <w:color w:val="FF0000"/>
        </w:rPr>
        <w:t xml:space="preserve"> </w:t>
      </w:r>
      <w:r w:rsidR="00277112" w:rsidRPr="00D938A9">
        <w:rPr>
          <w:rFonts w:asciiTheme="minorBidi" w:hAnsiTheme="minorBidi" w:cstheme="minorBidi"/>
          <w:bCs/>
          <w:color w:val="FF0000"/>
        </w:rPr>
        <w:t>202</w:t>
      </w:r>
      <w:r w:rsidR="00277112">
        <w:rPr>
          <w:rFonts w:asciiTheme="minorBidi" w:hAnsiTheme="minorBidi" w:cstheme="minorBidi"/>
          <w:bCs/>
          <w:color w:val="FF0000"/>
        </w:rPr>
        <w:t>4</w:t>
      </w:r>
      <w:r w:rsidR="00277112" w:rsidRPr="00D938A9">
        <w:rPr>
          <w:rFonts w:asciiTheme="minorBidi" w:hAnsiTheme="minorBidi" w:cstheme="minorBidi"/>
          <w:bCs/>
          <w:color w:val="FF0000"/>
        </w:rPr>
        <w:t xml:space="preserve"> </w:t>
      </w:r>
      <w:r w:rsidRPr="00D938A9">
        <w:rPr>
          <w:rFonts w:asciiTheme="minorBidi" w:hAnsiTheme="minorBidi" w:cstheme="minorBidi"/>
          <w:bCs/>
          <w:color w:val="FF0000"/>
        </w:rPr>
        <w:t xml:space="preserve">Kesselman &amp; Kesselman. All rights reserved. </w:t>
      </w:r>
    </w:p>
    <w:p w14:paraId="08A69753" w14:textId="77777777" w:rsidR="005A4BEC" w:rsidRPr="00D938A9" w:rsidRDefault="007A66FC" w:rsidP="005A4BEC">
      <w:pPr>
        <w:pBdr>
          <w:top w:val="single" w:sz="4" w:space="1" w:color="auto"/>
          <w:left w:val="single" w:sz="4" w:space="4" w:color="auto"/>
          <w:bottom w:val="single" w:sz="4" w:space="1" w:color="auto"/>
          <w:right w:val="single" w:sz="4" w:space="4" w:color="auto"/>
        </w:pBdr>
        <w:autoSpaceDE w:val="0"/>
        <w:autoSpaceDN w:val="0"/>
        <w:bidi w:val="0"/>
        <w:adjustRightInd w:val="0"/>
        <w:rPr>
          <w:rFonts w:asciiTheme="minorBidi" w:hAnsiTheme="minorBidi" w:cstheme="minorBidi"/>
          <w:bCs/>
          <w:color w:val="FF0000"/>
        </w:rPr>
      </w:pPr>
      <w:r w:rsidRPr="00D938A9">
        <w:rPr>
          <w:rFonts w:asciiTheme="minorBidi" w:hAnsiTheme="minorBidi" w:cstheme="minorBidi"/>
          <w:bCs/>
          <w:color w:val="FF0000"/>
        </w:rPr>
        <w:t>In this document, “PwC Israel” refers to Kesselman</w:t>
      </w:r>
      <w:r w:rsidR="002236DB" w:rsidRPr="00D938A9">
        <w:rPr>
          <w:rFonts w:asciiTheme="minorBidi" w:hAnsiTheme="minorBidi" w:cstheme="minorBidi"/>
          <w:bCs/>
          <w:color w:val="FF0000"/>
        </w:rPr>
        <w:t xml:space="preserve"> </w:t>
      </w:r>
      <w:r w:rsidRPr="00D938A9">
        <w:rPr>
          <w:rFonts w:asciiTheme="minorBidi" w:hAnsiTheme="minorBidi" w:cstheme="minorBidi"/>
          <w:bCs/>
          <w:color w:val="FF0000"/>
        </w:rPr>
        <w:t>&amp; Kesselman, which is a member firm of PricewaterhouseCoopers International Limited, each member firm of which is a separate legal entity.</w:t>
      </w:r>
      <w:r w:rsidR="00A75706" w:rsidRPr="00D938A9">
        <w:rPr>
          <w:rFonts w:asciiTheme="minorBidi" w:hAnsiTheme="minorBidi" w:cstheme="minorBidi"/>
          <w:bCs/>
          <w:color w:val="FF0000"/>
        </w:rPr>
        <w:t xml:space="preserve"> Please see www.pwc.com/structure for further details.</w:t>
      </w:r>
    </w:p>
    <w:p w14:paraId="37906DCA" w14:textId="77777777" w:rsidR="00E81621" w:rsidRPr="00D938A9" w:rsidRDefault="00E81621" w:rsidP="00C25FA7">
      <w:pPr>
        <w:rPr>
          <w:rFonts w:asciiTheme="minorBidi" w:hAnsiTheme="minorBidi" w:cstheme="minorBidi"/>
          <w:b/>
          <w:bCs/>
          <w:u w:val="single"/>
          <w:rtl/>
        </w:rPr>
      </w:pPr>
    </w:p>
    <w:p w14:paraId="735BE8EF" w14:textId="368F6E8A" w:rsidR="005C14DE" w:rsidRPr="00D938A9" w:rsidRDefault="007A66FC" w:rsidP="00C25FA7">
      <w:pPr>
        <w:rPr>
          <w:rFonts w:asciiTheme="minorBidi" w:hAnsiTheme="minorBidi" w:cstheme="minorBidi"/>
          <w:rtl/>
        </w:rPr>
      </w:pPr>
      <w:r w:rsidRPr="00D938A9">
        <w:rPr>
          <w:rFonts w:asciiTheme="minorBidi" w:hAnsiTheme="minorBidi" w:cstheme="minorBidi"/>
          <w:b/>
          <w:bCs/>
          <w:u w:val="single"/>
          <w:rtl/>
        </w:rPr>
        <w:t>לתשומת לב המשתמשים</w:t>
      </w:r>
      <w:r w:rsidRPr="00D938A9">
        <w:rPr>
          <w:rFonts w:asciiTheme="minorBidi" w:hAnsiTheme="minorBidi" w:cstheme="minorBidi"/>
          <w:rtl/>
        </w:rPr>
        <w:t>:</w:t>
      </w:r>
    </w:p>
    <w:p w14:paraId="26164E13" w14:textId="77777777" w:rsidR="00833A89" w:rsidRPr="00D938A9" w:rsidRDefault="00833A89" w:rsidP="00C25FA7">
      <w:pPr>
        <w:rPr>
          <w:rFonts w:asciiTheme="minorBidi" w:hAnsiTheme="minorBidi" w:cstheme="minorBidi"/>
          <w:rtl/>
        </w:rPr>
      </w:pPr>
    </w:p>
    <w:tbl>
      <w:tblPr>
        <w:tblStyle w:val="TableGrid"/>
        <w:bidiVisual/>
        <w:tblW w:w="9339" w:type="dxa"/>
        <w:tblLook w:val="04A0" w:firstRow="1" w:lastRow="0" w:firstColumn="1" w:lastColumn="0" w:noHBand="0" w:noVBand="1"/>
      </w:tblPr>
      <w:tblGrid>
        <w:gridCol w:w="506"/>
        <w:gridCol w:w="8522"/>
        <w:gridCol w:w="311"/>
      </w:tblGrid>
      <w:tr w:rsidR="00833A89" w:rsidRPr="00D938A9" w14:paraId="272925F9" w14:textId="7B2A4DF0" w:rsidTr="00094BCE">
        <w:trPr>
          <w:trHeight w:val="57"/>
        </w:trPr>
        <w:tc>
          <w:tcPr>
            <w:tcW w:w="506" w:type="dxa"/>
          </w:tcPr>
          <w:p w14:paraId="7F8DE5CA" w14:textId="24DAD455" w:rsidR="00833A89" w:rsidRPr="00D938A9" w:rsidRDefault="00833A89" w:rsidP="00953C17">
            <w:pPr>
              <w:rPr>
                <w:rFonts w:asciiTheme="minorBidi" w:hAnsiTheme="minorBidi" w:cstheme="minorBidi"/>
                <w:sz w:val="20"/>
                <w:szCs w:val="20"/>
                <w:rtl/>
              </w:rPr>
            </w:pPr>
            <w:r w:rsidRPr="00D938A9">
              <w:rPr>
                <w:rFonts w:asciiTheme="minorBidi" w:hAnsiTheme="minorBidi" w:cstheme="minorBidi"/>
                <w:sz w:val="20"/>
                <w:szCs w:val="20"/>
                <w:rtl/>
              </w:rPr>
              <w:t>1)</w:t>
            </w:r>
          </w:p>
        </w:tc>
        <w:tc>
          <w:tcPr>
            <w:tcW w:w="8522" w:type="dxa"/>
          </w:tcPr>
          <w:p w14:paraId="01B5667B" w14:textId="5C114332" w:rsidR="00BC25AF" w:rsidRPr="005634F2" w:rsidRDefault="00833A89" w:rsidP="00BC25AF">
            <w:pPr>
              <w:spacing w:after="120"/>
              <w:jc w:val="both"/>
              <w:rPr>
                <w:rFonts w:asciiTheme="minorBidi" w:hAnsiTheme="minorBidi" w:cstheme="minorBidi"/>
                <w:sz w:val="20"/>
                <w:szCs w:val="20"/>
                <w:rtl/>
              </w:rPr>
            </w:pPr>
            <w:r w:rsidRPr="005634F2">
              <w:rPr>
                <w:rFonts w:asciiTheme="minorBidi" w:hAnsiTheme="minorBidi" w:cstheme="minorBidi"/>
                <w:sz w:val="20"/>
                <w:szCs w:val="20"/>
                <w:rtl/>
              </w:rPr>
              <w:t xml:space="preserve">ככלל, כיתוב בצבע כחול עם רקע אפור </w:t>
            </w:r>
            <w:r w:rsidRPr="005634F2">
              <w:rPr>
                <w:rStyle w:val="a"/>
                <w:rFonts w:asciiTheme="minorBidi" w:hAnsiTheme="minorBidi" w:cstheme="minorBidi"/>
                <w:bCs/>
                <w:noProof/>
                <w:sz w:val="20"/>
                <w:szCs w:val="20"/>
                <w:u w:val="none"/>
                <w:rtl/>
              </w:rPr>
              <w:t>(כגון זה)</w:t>
            </w:r>
            <w:r w:rsidRPr="005634F2">
              <w:rPr>
                <w:rFonts w:asciiTheme="minorBidi" w:hAnsiTheme="minorBidi" w:cstheme="minorBidi"/>
                <w:sz w:val="20"/>
                <w:szCs w:val="20"/>
                <w:rtl/>
              </w:rPr>
              <w:t xml:space="preserve"> אינו מהווה חלק מהדוח</w:t>
            </w:r>
            <w:r w:rsidR="00BC25AF" w:rsidRPr="005634F2">
              <w:rPr>
                <w:rFonts w:asciiTheme="minorBidi" w:hAnsiTheme="minorBidi" w:cstheme="minorBidi"/>
                <w:sz w:val="20"/>
                <w:szCs w:val="20"/>
                <w:rtl/>
              </w:rPr>
              <w:t>ות</w:t>
            </w:r>
            <w:r w:rsidRPr="005634F2">
              <w:rPr>
                <w:rFonts w:asciiTheme="minorBidi" w:hAnsiTheme="minorBidi" w:cstheme="minorBidi"/>
                <w:sz w:val="20"/>
                <w:szCs w:val="20"/>
                <w:rtl/>
              </w:rPr>
              <w:t xml:space="preserve"> לדוגמא, אלא מהווה דברי הסבר.</w:t>
            </w:r>
          </w:p>
        </w:tc>
        <w:tc>
          <w:tcPr>
            <w:tcW w:w="311" w:type="dxa"/>
          </w:tcPr>
          <w:p w14:paraId="20FCE680" w14:textId="77777777" w:rsidR="00833A89" w:rsidRPr="00D938A9" w:rsidRDefault="00833A89" w:rsidP="00EC3E26">
            <w:pPr>
              <w:spacing w:after="120"/>
              <w:jc w:val="both"/>
              <w:rPr>
                <w:rFonts w:asciiTheme="minorBidi" w:hAnsiTheme="minorBidi" w:cstheme="minorBidi"/>
                <w:rtl/>
              </w:rPr>
            </w:pPr>
          </w:p>
        </w:tc>
      </w:tr>
      <w:tr w:rsidR="00833A89" w:rsidRPr="00D938A9" w14:paraId="284E1120" w14:textId="21238F26" w:rsidTr="00094BCE">
        <w:trPr>
          <w:trHeight w:val="57"/>
        </w:trPr>
        <w:tc>
          <w:tcPr>
            <w:tcW w:w="506" w:type="dxa"/>
          </w:tcPr>
          <w:p w14:paraId="70A27828" w14:textId="6E1F3FBA" w:rsidR="00833A89" w:rsidRPr="00D938A9" w:rsidRDefault="00833A89" w:rsidP="00953C17">
            <w:pPr>
              <w:rPr>
                <w:rFonts w:asciiTheme="minorBidi" w:hAnsiTheme="minorBidi" w:cstheme="minorBidi"/>
                <w:sz w:val="20"/>
                <w:szCs w:val="20"/>
                <w:rtl/>
              </w:rPr>
            </w:pPr>
            <w:r w:rsidRPr="00D938A9">
              <w:rPr>
                <w:rFonts w:asciiTheme="minorBidi" w:hAnsiTheme="minorBidi" w:cstheme="minorBidi"/>
                <w:sz w:val="20"/>
                <w:szCs w:val="20"/>
                <w:rtl/>
              </w:rPr>
              <w:t>2)</w:t>
            </w:r>
          </w:p>
        </w:tc>
        <w:tc>
          <w:tcPr>
            <w:tcW w:w="8522" w:type="dxa"/>
          </w:tcPr>
          <w:p w14:paraId="23E877F1" w14:textId="11C4D89F" w:rsidR="00833A89" w:rsidRPr="005634F2" w:rsidRDefault="00833A89" w:rsidP="00BC25AF">
            <w:pPr>
              <w:spacing w:after="120"/>
              <w:jc w:val="both"/>
              <w:rPr>
                <w:rFonts w:asciiTheme="minorBidi" w:hAnsiTheme="minorBidi" w:cstheme="minorBidi"/>
                <w:sz w:val="20"/>
                <w:szCs w:val="20"/>
                <w:rtl/>
              </w:rPr>
            </w:pPr>
            <w:r w:rsidRPr="005634F2">
              <w:rPr>
                <w:rFonts w:asciiTheme="minorBidi" w:hAnsiTheme="minorBidi" w:cstheme="minorBidi"/>
                <w:sz w:val="20"/>
                <w:szCs w:val="20"/>
                <w:rtl/>
              </w:rPr>
              <w:t xml:space="preserve">כיתוב בצבע שחור עם רקע תכלת </w:t>
            </w:r>
            <w:r w:rsidRPr="005634F2">
              <w:rPr>
                <w:rFonts w:asciiTheme="minorBidi" w:hAnsiTheme="minorBidi" w:cstheme="minorBidi"/>
                <w:sz w:val="20"/>
                <w:szCs w:val="20"/>
                <w:shd w:val="clear" w:color="auto" w:fill="DBE5F1"/>
                <w:rtl/>
              </w:rPr>
              <w:t>(כגון זה)</w:t>
            </w:r>
            <w:r w:rsidRPr="005634F2">
              <w:rPr>
                <w:rFonts w:asciiTheme="minorBidi" w:hAnsiTheme="minorBidi" w:cstheme="minorBidi"/>
                <w:sz w:val="20"/>
                <w:szCs w:val="20"/>
                <w:rtl/>
              </w:rPr>
              <w:t xml:space="preserve"> מהווה מראה מקום לביאור או חלק אחר בדוח</w:t>
            </w:r>
            <w:r w:rsidR="00BC25AF" w:rsidRPr="005634F2">
              <w:rPr>
                <w:rFonts w:asciiTheme="minorBidi" w:hAnsiTheme="minorBidi" w:cstheme="minorBidi"/>
                <w:sz w:val="20"/>
                <w:szCs w:val="20"/>
                <w:rtl/>
              </w:rPr>
              <w:t>ות</w:t>
            </w:r>
            <w:r w:rsidRPr="005634F2">
              <w:rPr>
                <w:rFonts w:asciiTheme="minorBidi" w:hAnsiTheme="minorBidi" w:cstheme="minorBidi"/>
                <w:sz w:val="20"/>
                <w:szCs w:val="20"/>
                <w:rtl/>
              </w:rPr>
              <w:t xml:space="preserve"> לדוגמא</w:t>
            </w:r>
            <w:r w:rsidRPr="005634F2">
              <w:rPr>
                <w:rFonts w:asciiTheme="minorBidi" w:hAnsiTheme="minorBidi" w:cstheme="minorBidi"/>
                <w:sz w:val="20"/>
                <w:szCs w:val="20"/>
              </w:rPr>
              <w:t>.</w:t>
            </w:r>
          </w:p>
        </w:tc>
        <w:tc>
          <w:tcPr>
            <w:tcW w:w="311" w:type="dxa"/>
          </w:tcPr>
          <w:p w14:paraId="6C3765B1" w14:textId="77777777" w:rsidR="00833A89" w:rsidRPr="00D938A9" w:rsidRDefault="00833A89" w:rsidP="00EC3E26">
            <w:pPr>
              <w:spacing w:after="120"/>
              <w:jc w:val="both"/>
              <w:rPr>
                <w:rFonts w:asciiTheme="minorBidi" w:hAnsiTheme="minorBidi" w:cstheme="minorBidi"/>
                <w:rtl/>
              </w:rPr>
            </w:pPr>
          </w:p>
        </w:tc>
      </w:tr>
      <w:tr w:rsidR="00833A89" w:rsidRPr="00D938A9" w14:paraId="37233D87" w14:textId="24451CAE" w:rsidTr="00094BCE">
        <w:trPr>
          <w:trHeight w:val="57"/>
        </w:trPr>
        <w:tc>
          <w:tcPr>
            <w:tcW w:w="506" w:type="dxa"/>
          </w:tcPr>
          <w:p w14:paraId="55F3B16B" w14:textId="6FC44A25" w:rsidR="00833A89" w:rsidRPr="00D938A9" w:rsidRDefault="00833A89" w:rsidP="00953C17">
            <w:pPr>
              <w:rPr>
                <w:rFonts w:asciiTheme="minorBidi" w:hAnsiTheme="minorBidi" w:cstheme="minorBidi"/>
                <w:sz w:val="20"/>
                <w:szCs w:val="20"/>
                <w:rtl/>
              </w:rPr>
            </w:pPr>
            <w:r w:rsidRPr="00D938A9">
              <w:rPr>
                <w:rFonts w:asciiTheme="minorBidi" w:hAnsiTheme="minorBidi" w:cstheme="minorBidi"/>
                <w:sz w:val="20"/>
                <w:szCs w:val="20"/>
                <w:rtl/>
              </w:rPr>
              <w:t>3)</w:t>
            </w:r>
          </w:p>
        </w:tc>
        <w:tc>
          <w:tcPr>
            <w:tcW w:w="8522" w:type="dxa"/>
          </w:tcPr>
          <w:p w14:paraId="00EA49F0" w14:textId="156FB83E" w:rsidR="00833A89" w:rsidRPr="005634F2" w:rsidRDefault="00833A89" w:rsidP="00BC25AF">
            <w:pPr>
              <w:spacing w:after="120"/>
              <w:jc w:val="both"/>
              <w:rPr>
                <w:rFonts w:asciiTheme="minorBidi" w:hAnsiTheme="minorBidi" w:cstheme="minorBidi"/>
                <w:sz w:val="20"/>
                <w:szCs w:val="20"/>
                <w:rtl/>
              </w:rPr>
            </w:pPr>
            <w:r w:rsidRPr="005634F2">
              <w:rPr>
                <w:rFonts w:asciiTheme="minorBidi" w:hAnsiTheme="minorBidi" w:cstheme="minorBidi"/>
                <w:sz w:val="20"/>
                <w:szCs w:val="20"/>
                <w:rtl/>
              </w:rPr>
              <w:t xml:space="preserve">כיתוב בצבע תכלת </w:t>
            </w:r>
            <w:r w:rsidRPr="005634F2">
              <w:rPr>
                <w:rFonts w:asciiTheme="minorBidi" w:hAnsiTheme="minorBidi" w:cstheme="minorBidi"/>
                <w:color w:val="548DD4"/>
                <w:sz w:val="20"/>
                <w:szCs w:val="20"/>
                <w:rtl/>
              </w:rPr>
              <w:t xml:space="preserve">(כגון זה) </w:t>
            </w:r>
            <w:r w:rsidRPr="005634F2">
              <w:rPr>
                <w:rFonts w:asciiTheme="minorBidi" w:hAnsiTheme="minorBidi" w:cstheme="minorBidi"/>
                <w:sz w:val="20"/>
                <w:szCs w:val="20"/>
                <w:rtl/>
              </w:rPr>
              <w:t>מהווה מראה מקום לתקן או לתקנה.</w:t>
            </w:r>
          </w:p>
        </w:tc>
        <w:tc>
          <w:tcPr>
            <w:tcW w:w="311" w:type="dxa"/>
          </w:tcPr>
          <w:p w14:paraId="0A6A0FEA" w14:textId="77777777" w:rsidR="00833A89" w:rsidRPr="00D938A9" w:rsidRDefault="00833A89" w:rsidP="00EC3E26">
            <w:pPr>
              <w:spacing w:after="120"/>
              <w:jc w:val="both"/>
              <w:rPr>
                <w:rFonts w:asciiTheme="minorBidi" w:hAnsiTheme="minorBidi" w:cstheme="minorBidi"/>
                <w:rtl/>
              </w:rPr>
            </w:pPr>
          </w:p>
        </w:tc>
      </w:tr>
      <w:tr w:rsidR="00833A89" w:rsidRPr="00D938A9" w14:paraId="0C15BBA6" w14:textId="21F1292D" w:rsidTr="00094BCE">
        <w:trPr>
          <w:trHeight w:val="57"/>
        </w:trPr>
        <w:tc>
          <w:tcPr>
            <w:tcW w:w="506" w:type="dxa"/>
          </w:tcPr>
          <w:p w14:paraId="5DFC2681" w14:textId="6C78E7C1" w:rsidR="00833A89" w:rsidRPr="00D938A9" w:rsidRDefault="00833A89" w:rsidP="00953C17">
            <w:pPr>
              <w:rPr>
                <w:rFonts w:asciiTheme="minorBidi" w:hAnsiTheme="minorBidi" w:cstheme="minorBidi"/>
                <w:sz w:val="20"/>
                <w:szCs w:val="20"/>
                <w:rtl/>
              </w:rPr>
            </w:pPr>
            <w:r w:rsidRPr="00D938A9">
              <w:rPr>
                <w:rFonts w:asciiTheme="minorBidi" w:hAnsiTheme="minorBidi" w:cstheme="minorBidi"/>
                <w:sz w:val="20"/>
                <w:szCs w:val="20"/>
                <w:rtl/>
              </w:rPr>
              <w:t>4)</w:t>
            </w:r>
          </w:p>
        </w:tc>
        <w:tc>
          <w:tcPr>
            <w:tcW w:w="8522" w:type="dxa"/>
          </w:tcPr>
          <w:p w14:paraId="2D5E0C97" w14:textId="57521023" w:rsidR="00833A89" w:rsidRPr="005634F2" w:rsidRDefault="00833A89" w:rsidP="00BC25AF">
            <w:pPr>
              <w:spacing w:after="120"/>
              <w:jc w:val="both"/>
              <w:rPr>
                <w:rFonts w:asciiTheme="minorBidi" w:hAnsiTheme="minorBidi" w:cstheme="minorBidi"/>
                <w:sz w:val="20"/>
                <w:szCs w:val="20"/>
                <w:rtl/>
              </w:rPr>
            </w:pPr>
            <w:r w:rsidRPr="005634F2">
              <w:rPr>
                <w:rFonts w:asciiTheme="minorBidi" w:hAnsiTheme="minorBidi" w:cstheme="minorBidi"/>
                <w:sz w:val="20"/>
                <w:szCs w:val="20"/>
                <w:rtl/>
              </w:rPr>
              <w:t xml:space="preserve">דוחות לדוגמא </w:t>
            </w:r>
            <w:r w:rsidR="0009666D" w:rsidRPr="005634F2">
              <w:rPr>
                <w:rFonts w:asciiTheme="minorBidi" w:hAnsiTheme="minorBidi" w:cstheme="minorBidi"/>
                <w:sz w:val="20"/>
                <w:szCs w:val="20"/>
                <w:rtl/>
              </w:rPr>
              <w:t>אלה</w:t>
            </w:r>
            <w:r w:rsidRPr="005634F2">
              <w:rPr>
                <w:rFonts w:asciiTheme="minorBidi" w:hAnsiTheme="minorBidi" w:cstheme="minorBidi"/>
                <w:sz w:val="20"/>
                <w:szCs w:val="20"/>
                <w:rtl/>
              </w:rPr>
              <w:t xml:space="preserve"> מתייחסים לתאגיד מדווח לדוגמא, </w:t>
            </w:r>
            <w:r w:rsidRPr="005634F2">
              <w:rPr>
                <w:rFonts w:asciiTheme="minorBidi" w:hAnsiTheme="minorBidi" w:cstheme="minorBidi"/>
                <w:b/>
                <w:bCs/>
                <w:sz w:val="20"/>
                <w:szCs w:val="20"/>
                <w:u w:val="single"/>
                <w:rtl/>
              </w:rPr>
              <w:t>שאינו</w:t>
            </w:r>
            <w:r w:rsidRPr="005634F2">
              <w:rPr>
                <w:rFonts w:asciiTheme="minorBidi" w:hAnsiTheme="minorBidi" w:cstheme="minorBidi"/>
                <w:sz w:val="20"/>
                <w:szCs w:val="20"/>
                <w:rtl/>
              </w:rPr>
              <w:t xml:space="preserve"> תאגיד אשר אימץ לראשונה את תקני</w:t>
            </w:r>
            <w:r w:rsidR="00FE3BD2" w:rsidRPr="003267C2">
              <w:rPr>
                <w:rFonts w:ascii="Georgia" w:hAnsi="Georgia" w:cstheme="minorBidi"/>
                <w:bCs/>
                <w:sz w:val="20"/>
                <w:szCs w:val="20"/>
              </w:rPr>
              <w:t>IFRS Accounting Standards</w:t>
            </w:r>
            <w:r w:rsidRPr="00FE3BD2">
              <w:rPr>
                <w:rFonts w:ascii="Georgia" w:hAnsi="Georgia" w:cs="Arial"/>
                <w:sz w:val="20"/>
                <w:szCs w:val="20"/>
                <w:rtl/>
              </w:rPr>
              <w:t xml:space="preserve"> </w:t>
            </w:r>
            <w:r w:rsidRPr="00FE3BD2">
              <w:rPr>
                <w:rFonts w:asciiTheme="minorBidi" w:hAnsiTheme="minorBidi" w:cstheme="minorBidi"/>
                <w:sz w:val="20"/>
                <w:szCs w:val="20"/>
                <w:rtl/>
              </w:rPr>
              <w:t>בש</w:t>
            </w:r>
            <w:r w:rsidRPr="005634F2">
              <w:rPr>
                <w:rFonts w:asciiTheme="minorBidi" w:hAnsiTheme="minorBidi" w:cstheme="minorBidi"/>
                <w:sz w:val="20"/>
                <w:szCs w:val="20"/>
                <w:rtl/>
              </w:rPr>
              <w:t xml:space="preserve">נת </w:t>
            </w:r>
            <w:r w:rsidR="00446377" w:rsidRPr="005634F2">
              <w:rPr>
                <w:rFonts w:asciiTheme="minorBidi" w:hAnsiTheme="minorBidi" w:cstheme="minorBidi"/>
                <w:sz w:val="20"/>
                <w:szCs w:val="20"/>
                <w:rtl/>
              </w:rPr>
              <w:t>202</w:t>
            </w:r>
            <w:r w:rsidR="00446377" w:rsidRPr="005634F2">
              <w:rPr>
                <w:rFonts w:asciiTheme="minorBidi" w:hAnsiTheme="minorBidi" w:cstheme="minorBidi" w:hint="cs"/>
                <w:sz w:val="20"/>
                <w:szCs w:val="20"/>
                <w:rtl/>
              </w:rPr>
              <w:t>4</w:t>
            </w:r>
            <w:r w:rsidRPr="005634F2">
              <w:rPr>
                <w:rFonts w:asciiTheme="minorBidi" w:hAnsiTheme="minorBidi" w:cstheme="minorBidi"/>
                <w:sz w:val="20"/>
                <w:szCs w:val="20"/>
                <w:rtl/>
              </w:rPr>
              <w:t xml:space="preserve">. בהתאם, דוחות לדוגמא אלה אינם כוללים את דרישות הגילוי האמורות בתקן דיווח כספי בינלאומי 1 </w:t>
            </w:r>
            <w:r w:rsidRPr="005634F2">
              <w:rPr>
                <w:rFonts w:asciiTheme="minorBidi" w:hAnsiTheme="minorBidi" w:cstheme="minorBidi"/>
                <w:i/>
                <w:iCs/>
                <w:sz w:val="20"/>
                <w:szCs w:val="20"/>
                <w:rtl/>
              </w:rPr>
              <w:t>אימוץ לראשונה של תקני דיווח כספי בינלאומיים</w:t>
            </w:r>
            <w:r w:rsidRPr="005634F2">
              <w:rPr>
                <w:rFonts w:asciiTheme="minorBidi" w:hAnsiTheme="minorBidi" w:cstheme="minorBidi"/>
                <w:sz w:val="20"/>
                <w:szCs w:val="20"/>
                <w:rtl/>
              </w:rPr>
              <w:t xml:space="preserve"> </w:t>
            </w:r>
            <w:r w:rsidR="00F5309C" w:rsidRPr="005634F2">
              <w:rPr>
                <w:rFonts w:asciiTheme="minorBidi" w:hAnsiTheme="minorBidi" w:cstheme="minorBidi"/>
                <w:sz w:val="20"/>
                <w:szCs w:val="20"/>
                <w:rtl/>
              </w:rPr>
              <w:t>(</w:t>
            </w:r>
            <w:r w:rsidR="00C756EA" w:rsidRPr="005634F2">
              <w:rPr>
                <w:rFonts w:ascii="Georgia" w:hAnsi="Georgia" w:cs="Arial"/>
                <w:sz w:val="20"/>
                <w:szCs w:val="20"/>
              </w:rPr>
              <w:t>IFRS 1</w:t>
            </w:r>
            <w:r w:rsidR="00F5309C" w:rsidRPr="005634F2">
              <w:rPr>
                <w:rFonts w:asciiTheme="minorBidi" w:hAnsiTheme="minorBidi" w:cstheme="minorBidi"/>
                <w:sz w:val="20"/>
                <w:szCs w:val="20"/>
                <w:rtl/>
              </w:rPr>
              <w:t xml:space="preserve">) </w:t>
            </w:r>
            <w:r w:rsidR="00AF74B1">
              <w:rPr>
                <w:rFonts w:asciiTheme="minorBidi" w:hAnsiTheme="minorBidi" w:cstheme="minorBidi" w:hint="cs"/>
                <w:sz w:val="20"/>
                <w:szCs w:val="20"/>
                <w:rtl/>
              </w:rPr>
              <w:t>ביחס</w:t>
            </w:r>
            <w:r w:rsidR="00AF74B1" w:rsidRPr="005634F2">
              <w:rPr>
                <w:rFonts w:asciiTheme="minorBidi" w:hAnsiTheme="minorBidi" w:cstheme="minorBidi"/>
                <w:sz w:val="20"/>
                <w:szCs w:val="20"/>
                <w:rtl/>
              </w:rPr>
              <w:t xml:space="preserve"> </w:t>
            </w:r>
            <w:r w:rsidRPr="005634F2">
              <w:rPr>
                <w:rFonts w:asciiTheme="minorBidi" w:hAnsiTheme="minorBidi" w:cstheme="minorBidi"/>
                <w:sz w:val="20"/>
                <w:szCs w:val="20"/>
                <w:rtl/>
              </w:rPr>
              <w:t>למאמץ לראשונה.</w:t>
            </w:r>
          </w:p>
        </w:tc>
        <w:tc>
          <w:tcPr>
            <w:tcW w:w="311" w:type="dxa"/>
          </w:tcPr>
          <w:p w14:paraId="3BC55A6C" w14:textId="77777777" w:rsidR="00833A89" w:rsidRPr="00D938A9" w:rsidRDefault="00833A89" w:rsidP="00EC3E26">
            <w:pPr>
              <w:spacing w:after="120"/>
              <w:jc w:val="both"/>
              <w:rPr>
                <w:rFonts w:asciiTheme="minorBidi" w:hAnsiTheme="minorBidi" w:cstheme="minorBidi"/>
                <w:rtl/>
              </w:rPr>
            </w:pPr>
          </w:p>
        </w:tc>
      </w:tr>
      <w:tr w:rsidR="00833A89" w:rsidRPr="00D938A9" w14:paraId="486E63E1" w14:textId="1D2AA81E" w:rsidTr="00094BCE">
        <w:trPr>
          <w:trHeight w:val="57"/>
        </w:trPr>
        <w:tc>
          <w:tcPr>
            <w:tcW w:w="506" w:type="dxa"/>
          </w:tcPr>
          <w:p w14:paraId="38CC8B06" w14:textId="2A7A6321" w:rsidR="00833A89" w:rsidRPr="00D938A9" w:rsidRDefault="00833A89" w:rsidP="00953C17">
            <w:pPr>
              <w:rPr>
                <w:rFonts w:asciiTheme="minorBidi" w:hAnsiTheme="minorBidi" w:cstheme="minorBidi"/>
                <w:sz w:val="20"/>
                <w:szCs w:val="20"/>
                <w:rtl/>
              </w:rPr>
            </w:pPr>
            <w:r w:rsidRPr="00D938A9">
              <w:rPr>
                <w:rFonts w:asciiTheme="minorBidi" w:hAnsiTheme="minorBidi" w:cstheme="minorBidi"/>
                <w:sz w:val="20"/>
                <w:szCs w:val="20"/>
                <w:rtl/>
              </w:rPr>
              <w:t>5)</w:t>
            </w:r>
          </w:p>
        </w:tc>
        <w:tc>
          <w:tcPr>
            <w:tcW w:w="8522" w:type="dxa"/>
          </w:tcPr>
          <w:p w14:paraId="19FE361B" w14:textId="2FE7B83A" w:rsidR="00833A89" w:rsidRPr="005634F2" w:rsidRDefault="00833A89" w:rsidP="00BC25AF">
            <w:pPr>
              <w:spacing w:after="120"/>
              <w:jc w:val="both"/>
              <w:rPr>
                <w:rFonts w:asciiTheme="minorBidi" w:hAnsiTheme="minorBidi" w:cstheme="minorBidi"/>
                <w:sz w:val="20"/>
                <w:szCs w:val="20"/>
                <w:rtl/>
              </w:rPr>
            </w:pPr>
            <w:r w:rsidRPr="005634F2">
              <w:rPr>
                <w:rFonts w:asciiTheme="minorBidi" w:hAnsiTheme="minorBidi" w:cstheme="minorBidi"/>
                <w:sz w:val="20"/>
                <w:szCs w:val="20"/>
                <w:rtl/>
              </w:rPr>
              <w:t>דוח</w:t>
            </w:r>
            <w:r w:rsidR="00C24A05" w:rsidRPr="005634F2">
              <w:rPr>
                <w:rFonts w:asciiTheme="minorBidi" w:hAnsiTheme="minorBidi" w:cstheme="minorBidi"/>
                <w:sz w:val="20"/>
                <w:szCs w:val="20"/>
                <w:rtl/>
              </w:rPr>
              <w:t xml:space="preserve">ות </w:t>
            </w:r>
            <w:r w:rsidRPr="005634F2">
              <w:rPr>
                <w:rFonts w:asciiTheme="minorBidi" w:hAnsiTheme="minorBidi" w:cstheme="minorBidi"/>
                <w:sz w:val="20"/>
                <w:szCs w:val="20"/>
                <w:rtl/>
              </w:rPr>
              <w:t xml:space="preserve">לדוגמא </w:t>
            </w:r>
            <w:r w:rsidR="00C24A05" w:rsidRPr="005634F2">
              <w:rPr>
                <w:rFonts w:asciiTheme="minorBidi" w:hAnsiTheme="minorBidi" w:cstheme="minorBidi"/>
                <w:sz w:val="20"/>
                <w:szCs w:val="20"/>
                <w:rtl/>
              </w:rPr>
              <w:t>אל</w:t>
            </w:r>
            <w:r w:rsidRPr="005634F2">
              <w:rPr>
                <w:rFonts w:asciiTheme="minorBidi" w:hAnsiTheme="minorBidi" w:cstheme="minorBidi"/>
                <w:sz w:val="20"/>
                <w:szCs w:val="20"/>
                <w:rtl/>
              </w:rPr>
              <w:t xml:space="preserve">ה </w:t>
            </w:r>
            <w:r w:rsidRPr="005634F2">
              <w:rPr>
                <w:rFonts w:asciiTheme="minorBidi" w:hAnsiTheme="minorBidi" w:cstheme="minorBidi"/>
                <w:b/>
                <w:bCs/>
                <w:sz w:val="20"/>
                <w:szCs w:val="20"/>
                <w:u w:val="single"/>
                <w:rtl/>
              </w:rPr>
              <w:t>אינ</w:t>
            </w:r>
            <w:r w:rsidR="00C24A05" w:rsidRPr="005634F2">
              <w:rPr>
                <w:rFonts w:asciiTheme="minorBidi" w:hAnsiTheme="minorBidi" w:cstheme="minorBidi"/>
                <w:b/>
                <w:bCs/>
                <w:sz w:val="20"/>
                <w:szCs w:val="20"/>
                <w:u w:val="single"/>
                <w:rtl/>
              </w:rPr>
              <w:t>ם</w:t>
            </w:r>
            <w:r w:rsidRPr="005634F2">
              <w:rPr>
                <w:rFonts w:asciiTheme="minorBidi" w:hAnsiTheme="minorBidi" w:cstheme="minorBidi"/>
                <w:sz w:val="20"/>
                <w:szCs w:val="20"/>
                <w:rtl/>
              </w:rPr>
              <w:t xml:space="preserve"> כולל</w:t>
            </w:r>
            <w:r w:rsidR="00C24A05" w:rsidRPr="005634F2">
              <w:rPr>
                <w:rFonts w:asciiTheme="minorBidi" w:hAnsiTheme="minorBidi" w:cstheme="minorBidi"/>
                <w:sz w:val="20"/>
                <w:szCs w:val="20"/>
                <w:rtl/>
              </w:rPr>
              <w:t>ים</w:t>
            </w:r>
            <w:r w:rsidRPr="005634F2">
              <w:rPr>
                <w:rFonts w:asciiTheme="minorBidi" w:hAnsiTheme="minorBidi" w:cstheme="minorBidi"/>
                <w:sz w:val="20"/>
                <w:szCs w:val="20"/>
                <w:rtl/>
              </w:rPr>
              <w:t xml:space="preserve"> סעיפים ומראי מקום לחברות מדווחות אשר יישמו מוקדם</w:t>
            </w:r>
            <w:r w:rsidR="00FE3BD2">
              <w:rPr>
                <w:rFonts w:asciiTheme="minorBidi" w:hAnsiTheme="minorBidi" w:cstheme="minorBidi" w:hint="cs"/>
                <w:sz w:val="20"/>
                <w:szCs w:val="20"/>
                <w:rtl/>
              </w:rPr>
              <w:t xml:space="preserve"> </w:t>
            </w:r>
            <w:r w:rsidR="00FE3BD2" w:rsidRPr="005634F2">
              <w:rPr>
                <w:rFonts w:asciiTheme="minorBidi" w:hAnsiTheme="minorBidi" w:cstheme="minorBidi"/>
                <w:sz w:val="20"/>
                <w:szCs w:val="20"/>
                <w:rtl/>
              </w:rPr>
              <w:t>תקני</w:t>
            </w:r>
            <w:r w:rsidR="00FE3BD2" w:rsidRPr="003267C2">
              <w:rPr>
                <w:rFonts w:ascii="Georgia" w:hAnsi="Georgia" w:cstheme="minorBidi"/>
                <w:bCs/>
                <w:sz w:val="20"/>
                <w:szCs w:val="20"/>
              </w:rPr>
              <w:t>IFRS Accounting Standards</w:t>
            </w:r>
            <w:r w:rsidRPr="005634F2">
              <w:rPr>
                <w:rFonts w:asciiTheme="minorBidi" w:hAnsiTheme="minorBidi" w:cstheme="minorBidi"/>
                <w:sz w:val="20"/>
                <w:szCs w:val="20"/>
                <w:rtl/>
              </w:rPr>
              <w:t xml:space="preserve"> </w:t>
            </w:r>
            <w:r w:rsidR="00FE3BD2">
              <w:rPr>
                <w:rFonts w:asciiTheme="minorBidi" w:hAnsiTheme="minorBidi" w:cstheme="minorBidi" w:hint="cs"/>
                <w:sz w:val="20"/>
                <w:szCs w:val="20"/>
                <w:rtl/>
              </w:rPr>
              <w:t xml:space="preserve">חדשים </w:t>
            </w:r>
            <w:r w:rsidRPr="005634F2">
              <w:rPr>
                <w:rFonts w:asciiTheme="minorBidi" w:hAnsiTheme="minorBidi" w:cstheme="minorBidi"/>
                <w:sz w:val="20"/>
                <w:szCs w:val="20"/>
                <w:rtl/>
              </w:rPr>
              <w:t xml:space="preserve">ו/או תיקונים </w:t>
            </w:r>
            <w:r w:rsidR="00FE3BD2">
              <w:rPr>
                <w:rFonts w:asciiTheme="minorBidi" w:hAnsiTheme="minorBidi" w:cstheme="minorBidi" w:hint="cs"/>
                <w:sz w:val="20"/>
                <w:szCs w:val="20"/>
                <w:rtl/>
              </w:rPr>
              <w:t>ל</w:t>
            </w:r>
            <w:r w:rsidR="00FE3BD2" w:rsidRPr="005634F2">
              <w:rPr>
                <w:rFonts w:asciiTheme="minorBidi" w:hAnsiTheme="minorBidi" w:cstheme="minorBidi"/>
                <w:sz w:val="20"/>
                <w:szCs w:val="20"/>
                <w:rtl/>
              </w:rPr>
              <w:t xml:space="preserve">תקני </w:t>
            </w:r>
            <w:r w:rsidR="00FE3BD2" w:rsidRPr="003267C2">
              <w:rPr>
                <w:rFonts w:ascii="Georgia" w:hAnsi="Georgia" w:cstheme="minorBidi"/>
                <w:bCs/>
                <w:sz w:val="20"/>
                <w:szCs w:val="20"/>
              </w:rPr>
              <w:t>IFRS Accounting Standards</w:t>
            </w:r>
            <w:r w:rsidR="00F607AB">
              <w:rPr>
                <w:rFonts w:asciiTheme="minorBidi" w:hAnsiTheme="minorBidi" w:cstheme="minorBidi" w:hint="cs"/>
                <w:sz w:val="20"/>
                <w:szCs w:val="20"/>
                <w:rtl/>
              </w:rPr>
              <w:t xml:space="preserve"> קיימים</w:t>
            </w:r>
            <w:r w:rsidRPr="005634F2">
              <w:rPr>
                <w:rFonts w:asciiTheme="minorBidi" w:hAnsiTheme="minorBidi" w:cstheme="minorBidi"/>
                <w:sz w:val="20"/>
                <w:szCs w:val="20"/>
                <w:rtl/>
              </w:rPr>
              <w:t xml:space="preserve">, אשר טרם נכנסו לתוקף מחייב לגבי התקופה השנתית המתחילה ביום 1 בינואר </w:t>
            </w:r>
            <w:r w:rsidR="00DF7AB9" w:rsidRPr="005634F2">
              <w:rPr>
                <w:rFonts w:asciiTheme="minorBidi" w:hAnsiTheme="minorBidi" w:cstheme="minorBidi"/>
                <w:sz w:val="20"/>
                <w:szCs w:val="20"/>
                <w:rtl/>
              </w:rPr>
              <w:t>202</w:t>
            </w:r>
            <w:r w:rsidR="00DF7AB9" w:rsidRPr="005634F2">
              <w:rPr>
                <w:rFonts w:asciiTheme="minorBidi" w:hAnsiTheme="minorBidi" w:cstheme="minorBidi" w:hint="cs"/>
                <w:sz w:val="20"/>
                <w:szCs w:val="20"/>
                <w:rtl/>
              </w:rPr>
              <w:t>4</w:t>
            </w:r>
            <w:r w:rsidRPr="005634F2">
              <w:rPr>
                <w:rFonts w:asciiTheme="minorBidi" w:hAnsiTheme="minorBidi" w:cstheme="minorBidi"/>
                <w:sz w:val="20"/>
                <w:szCs w:val="20"/>
                <w:rtl/>
              </w:rPr>
              <w:t>.</w:t>
            </w:r>
          </w:p>
        </w:tc>
        <w:tc>
          <w:tcPr>
            <w:tcW w:w="311" w:type="dxa"/>
          </w:tcPr>
          <w:p w14:paraId="08805A4C" w14:textId="77777777" w:rsidR="00833A89" w:rsidRPr="00D938A9" w:rsidRDefault="00833A89" w:rsidP="00EC3E26">
            <w:pPr>
              <w:spacing w:after="120"/>
              <w:jc w:val="both"/>
              <w:rPr>
                <w:rFonts w:asciiTheme="minorBidi" w:hAnsiTheme="minorBidi" w:cstheme="minorBidi"/>
                <w:rtl/>
              </w:rPr>
            </w:pPr>
          </w:p>
        </w:tc>
      </w:tr>
      <w:tr w:rsidR="00833A89" w:rsidRPr="00D938A9" w14:paraId="6A9CA7DE" w14:textId="3F14CF74" w:rsidTr="00094BCE">
        <w:trPr>
          <w:trHeight w:val="57"/>
        </w:trPr>
        <w:tc>
          <w:tcPr>
            <w:tcW w:w="506" w:type="dxa"/>
          </w:tcPr>
          <w:p w14:paraId="4DFA7FCF" w14:textId="498D9FA2" w:rsidR="00833A89" w:rsidRPr="00D938A9" w:rsidRDefault="00833A89" w:rsidP="00953C17">
            <w:pPr>
              <w:rPr>
                <w:rFonts w:asciiTheme="minorBidi" w:hAnsiTheme="minorBidi" w:cstheme="minorBidi"/>
                <w:sz w:val="20"/>
                <w:szCs w:val="20"/>
                <w:rtl/>
              </w:rPr>
            </w:pPr>
            <w:r w:rsidRPr="00D938A9">
              <w:rPr>
                <w:rFonts w:asciiTheme="minorBidi" w:hAnsiTheme="minorBidi" w:cstheme="minorBidi"/>
                <w:sz w:val="20"/>
                <w:szCs w:val="20"/>
                <w:rtl/>
              </w:rPr>
              <w:t>6)</w:t>
            </w:r>
          </w:p>
        </w:tc>
        <w:tc>
          <w:tcPr>
            <w:tcW w:w="8522" w:type="dxa"/>
          </w:tcPr>
          <w:p w14:paraId="1E061692" w14:textId="06D5A6EF" w:rsidR="00833A89" w:rsidRPr="005634F2" w:rsidRDefault="00833A89" w:rsidP="00BC25AF">
            <w:pPr>
              <w:spacing w:after="120"/>
              <w:jc w:val="both"/>
              <w:rPr>
                <w:rFonts w:asciiTheme="minorBidi" w:hAnsiTheme="minorBidi" w:cstheme="minorBidi"/>
                <w:sz w:val="20"/>
                <w:szCs w:val="20"/>
                <w:rtl/>
              </w:rPr>
            </w:pPr>
            <w:r w:rsidRPr="005634F2">
              <w:rPr>
                <w:rFonts w:asciiTheme="minorBidi" w:hAnsiTheme="minorBidi" w:cstheme="minorBidi"/>
                <w:sz w:val="20"/>
                <w:szCs w:val="20"/>
                <w:rtl/>
              </w:rPr>
              <w:t>דוח</w:t>
            </w:r>
            <w:r w:rsidR="00C24A05" w:rsidRPr="005634F2">
              <w:rPr>
                <w:rFonts w:asciiTheme="minorBidi" w:hAnsiTheme="minorBidi" w:cstheme="minorBidi"/>
                <w:sz w:val="20"/>
                <w:szCs w:val="20"/>
                <w:rtl/>
              </w:rPr>
              <w:t xml:space="preserve">ות </w:t>
            </w:r>
            <w:r w:rsidRPr="005634F2">
              <w:rPr>
                <w:rFonts w:asciiTheme="minorBidi" w:hAnsiTheme="minorBidi" w:cstheme="minorBidi"/>
                <w:sz w:val="20"/>
                <w:szCs w:val="20"/>
                <w:rtl/>
              </w:rPr>
              <w:t xml:space="preserve">לדוגמא </w:t>
            </w:r>
            <w:r w:rsidR="00C24A05" w:rsidRPr="005634F2">
              <w:rPr>
                <w:rFonts w:asciiTheme="minorBidi" w:hAnsiTheme="minorBidi" w:cstheme="minorBidi"/>
                <w:sz w:val="20"/>
                <w:szCs w:val="20"/>
                <w:rtl/>
              </w:rPr>
              <w:t>אל</w:t>
            </w:r>
            <w:r w:rsidRPr="005634F2">
              <w:rPr>
                <w:rFonts w:asciiTheme="minorBidi" w:hAnsiTheme="minorBidi" w:cstheme="minorBidi"/>
                <w:sz w:val="20"/>
                <w:szCs w:val="20"/>
                <w:rtl/>
              </w:rPr>
              <w:t xml:space="preserve">ה </w:t>
            </w:r>
            <w:r w:rsidRPr="005634F2">
              <w:rPr>
                <w:rFonts w:asciiTheme="minorBidi" w:hAnsiTheme="minorBidi" w:cstheme="minorBidi"/>
                <w:b/>
                <w:bCs/>
                <w:sz w:val="20"/>
                <w:szCs w:val="20"/>
                <w:u w:val="single"/>
                <w:rtl/>
              </w:rPr>
              <w:t>אינ</w:t>
            </w:r>
            <w:r w:rsidR="00C24A05" w:rsidRPr="005634F2">
              <w:rPr>
                <w:rFonts w:asciiTheme="minorBidi" w:hAnsiTheme="minorBidi" w:cstheme="minorBidi"/>
                <w:b/>
                <w:bCs/>
                <w:sz w:val="20"/>
                <w:szCs w:val="20"/>
                <w:u w:val="single"/>
                <w:rtl/>
              </w:rPr>
              <w:t>ם</w:t>
            </w:r>
            <w:r w:rsidRPr="005634F2">
              <w:rPr>
                <w:rFonts w:asciiTheme="minorBidi" w:hAnsiTheme="minorBidi" w:cstheme="minorBidi"/>
                <w:sz w:val="20"/>
                <w:szCs w:val="20"/>
                <w:rtl/>
              </w:rPr>
              <w:t xml:space="preserve"> ממחיש</w:t>
            </w:r>
            <w:r w:rsidR="00C24A05" w:rsidRPr="005634F2">
              <w:rPr>
                <w:rFonts w:asciiTheme="minorBidi" w:hAnsiTheme="minorBidi" w:cstheme="minorBidi"/>
                <w:sz w:val="20"/>
                <w:szCs w:val="20"/>
                <w:rtl/>
              </w:rPr>
              <w:t>ים</w:t>
            </w:r>
            <w:r w:rsidRPr="005634F2">
              <w:rPr>
                <w:rFonts w:asciiTheme="minorBidi" w:hAnsiTheme="minorBidi" w:cstheme="minorBidi"/>
                <w:sz w:val="20"/>
                <w:szCs w:val="20"/>
                <w:rtl/>
              </w:rPr>
              <w:t xml:space="preserve"> את היישום של </w:t>
            </w:r>
            <w:bookmarkStart w:id="0" w:name="_Hlk153266606"/>
            <w:r w:rsidRPr="005634F2">
              <w:rPr>
                <w:rFonts w:asciiTheme="minorBidi" w:hAnsiTheme="minorBidi" w:cstheme="minorBidi"/>
                <w:sz w:val="20"/>
                <w:szCs w:val="20"/>
                <w:rtl/>
              </w:rPr>
              <w:t xml:space="preserve">תקן דיווח כספי בינלאומי 17 </w:t>
            </w:r>
            <w:r w:rsidRPr="005634F2">
              <w:rPr>
                <w:rFonts w:asciiTheme="minorBidi" w:hAnsiTheme="minorBidi" w:cstheme="minorBidi"/>
                <w:i/>
                <w:iCs/>
                <w:sz w:val="20"/>
                <w:szCs w:val="20"/>
                <w:rtl/>
              </w:rPr>
              <w:t>חוזי ביטוח</w:t>
            </w:r>
            <w:r w:rsidRPr="005634F2">
              <w:rPr>
                <w:rFonts w:asciiTheme="minorBidi" w:hAnsiTheme="minorBidi" w:cstheme="minorBidi"/>
                <w:sz w:val="20"/>
                <w:szCs w:val="20"/>
                <w:rtl/>
              </w:rPr>
              <w:t xml:space="preserve"> (להלן </w:t>
            </w:r>
            <w:r w:rsidR="00E606D3">
              <w:rPr>
                <w:rFonts w:asciiTheme="minorBidi" w:hAnsiTheme="minorBidi" w:cstheme="minorBidi" w:hint="cs"/>
                <w:sz w:val="20"/>
                <w:szCs w:val="20"/>
                <w:rtl/>
              </w:rPr>
              <w:t>-</w:t>
            </w:r>
            <w:r w:rsidRPr="005634F2">
              <w:rPr>
                <w:rFonts w:asciiTheme="minorBidi" w:hAnsiTheme="minorBidi" w:cstheme="minorBidi"/>
                <w:sz w:val="20"/>
                <w:szCs w:val="20"/>
                <w:rtl/>
              </w:rPr>
              <w:t xml:space="preserve"> </w:t>
            </w:r>
            <w:r w:rsidR="00C756EA" w:rsidRPr="005634F2">
              <w:rPr>
                <w:rFonts w:ascii="Georgia" w:hAnsi="Georgia" w:cs="Arial"/>
                <w:sz w:val="20"/>
                <w:szCs w:val="20"/>
              </w:rPr>
              <w:t>IFRS 17</w:t>
            </w:r>
            <w:r w:rsidRPr="005634F2">
              <w:rPr>
                <w:rFonts w:asciiTheme="minorBidi" w:hAnsiTheme="minorBidi" w:cstheme="minorBidi"/>
                <w:sz w:val="20"/>
                <w:szCs w:val="20"/>
                <w:rtl/>
              </w:rPr>
              <w:t xml:space="preserve">) </w:t>
            </w:r>
            <w:bookmarkEnd w:id="0"/>
            <w:r w:rsidRPr="005634F2">
              <w:rPr>
                <w:rFonts w:asciiTheme="minorBidi" w:hAnsiTheme="minorBidi" w:cstheme="minorBidi"/>
                <w:sz w:val="20"/>
                <w:szCs w:val="20"/>
                <w:rtl/>
              </w:rPr>
              <w:t xml:space="preserve">אשר נכנס לתוקף מחייב החל מהתקופה השנתית המתחילה ביום 1 בינואר 2023. תשומת הלב כי גם חברות שאינן פועלות בתחום הביטוח, אשר יש להן חוזים כלשהם העונים להגדרה של חוזה ביטוח לצורכי </w:t>
            </w:r>
            <w:r w:rsidR="00C756EA" w:rsidRPr="005634F2">
              <w:rPr>
                <w:rFonts w:ascii="Georgia" w:hAnsi="Georgia" w:cs="Arial"/>
                <w:sz w:val="20"/>
                <w:szCs w:val="20"/>
              </w:rPr>
              <w:t>IFRS 17</w:t>
            </w:r>
            <w:r w:rsidRPr="005634F2">
              <w:rPr>
                <w:rFonts w:asciiTheme="minorBidi" w:hAnsiTheme="minorBidi" w:cstheme="minorBidi"/>
                <w:sz w:val="20"/>
                <w:szCs w:val="20"/>
                <w:rtl/>
              </w:rPr>
              <w:t xml:space="preserve">, עשויות להיות מושפעות מכניסתו לתוקף של </w:t>
            </w:r>
            <w:r w:rsidR="00C756EA" w:rsidRPr="005634F2">
              <w:rPr>
                <w:rFonts w:ascii="Georgia" w:hAnsi="Georgia" w:cs="Arial"/>
                <w:sz w:val="20"/>
                <w:szCs w:val="20"/>
              </w:rPr>
              <w:t>IFRS 17</w:t>
            </w:r>
            <w:r w:rsidRPr="005634F2">
              <w:rPr>
                <w:rFonts w:asciiTheme="minorBidi" w:hAnsiTheme="minorBidi" w:cstheme="minorBidi"/>
                <w:sz w:val="20"/>
                <w:szCs w:val="20"/>
                <w:rtl/>
              </w:rPr>
              <w:t xml:space="preserve">. </w:t>
            </w:r>
          </w:p>
        </w:tc>
        <w:tc>
          <w:tcPr>
            <w:tcW w:w="311" w:type="dxa"/>
          </w:tcPr>
          <w:p w14:paraId="1C6777AC" w14:textId="77777777" w:rsidR="00833A89" w:rsidRPr="00D938A9" w:rsidRDefault="00833A89" w:rsidP="00EC3E26">
            <w:pPr>
              <w:spacing w:after="120"/>
              <w:jc w:val="both"/>
              <w:rPr>
                <w:rFonts w:asciiTheme="minorBidi" w:hAnsiTheme="minorBidi" w:cstheme="minorBidi"/>
                <w:rtl/>
              </w:rPr>
            </w:pPr>
          </w:p>
        </w:tc>
      </w:tr>
      <w:tr w:rsidR="00D96813" w:rsidRPr="00D938A9" w14:paraId="625F385E" w14:textId="77777777" w:rsidTr="00094BCE">
        <w:trPr>
          <w:trHeight w:val="57"/>
        </w:trPr>
        <w:tc>
          <w:tcPr>
            <w:tcW w:w="506" w:type="dxa"/>
          </w:tcPr>
          <w:p w14:paraId="27CDFD77" w14:textId="090FF721" w:rsidR="00770C2E" w:rsidRPr="00D938A9" w:rsidRDefault="00A76C6C" w:rsidP="00953C17">
            <w:pPr>
              <w:rPr>
                <w:rFonts w:asciiTheme="minorBidi" w:hAnsiTheme="minorBidi" w:cstheme="minorBidi"/>
                <w:rtl/>
              </w:rPr>
            </w:pPr>
            <w:r w:rsidRPr="00D938A9">
              <w:rPr>
                <w:rFonts w:asciiTheme="minorBidi" w:hAnsiTheme="minorBidi" w:cstheme="minorBidi"/>
                <w:sz w:val="20"/>
                <w:szCs w:val="20"/>
                <w:rtl/>
              </w:rPr>
              <w:t>7</w:t>
            </w:r>
            <w:r w:rsidR="00770C2E" w:rsidRPr="000C3A11">
              <w:rPr>
                <w:rFonts w:asciiTheme="minorBidi" w:hAnsiTheme="minorBidi" w:cstheme="minorBidi" w:hint="cs"/>
                <w:sz w:val="20"/>
                <w:szCs w:val="20"/>
                <w:rtl/>
              </w:rPr>
              <w:t>)</w:t>
            </w:r>
          </w:p>
        </w:tc>
        <w:tc>
          <w:tcPr>
            <w:tcW w:w="8522" w:type="dxa"/>
          </w:tcPr>
          <w:p w14:paraId="78B3DFDB" w14:textId="6BC9BD42" w:rsidR="00683380" w:rsidRDefault="00950886" w:rsidP="000745BE">
            <w:pPr>
              <w:spacing w:after="120"/>
              <w:jc w:val="both"/>
              <w:rPr>
                <w:rFonts w:asciiTheme="minorBidi" w:hAnsiTheme="minorBidi" w:cs="Arial"/>
                <w:sz w:val="20"/>
                <w:szCs w:val="20"/>
                <w:rtl/>
              </w:rPr>
            </w:pPr>
            <w:r w:rsidRPr="005634F2">
              <w:rPr>
                <w:rFonts w:asciiTheme="minorBidi" w:hAnsiTheme="minorBidi" w:cs="Arial" w:hint="cs"/>
                <w:sz w:val="20"/>
                <w:szCs w:val="20"/>
                <w:rtl/>
              </w:rPr>
              <w:t>בהתאם ל</w:t>
            </w:r>
            <w:r w:rsidR="00770C2E" w:rsidRPr="005634F2">
              <w:rPr>
                <w:rFonts w:asciiTheme="minorBidi" w:hAnsiTheme="minorBidi" w:cstheme="minorBidi"/>
                <w:sz w:val="20"/>
                <w:szCs w:val="20"/>
                <w:rtl/>
              </w:rPr>
              <w:t xml:space="preserve">תיקון לתקן חשבונאות בינלאומי 1 </w:t>
            </w:r>
            <w:r w:rsidR="00770C2E" w:rsidRPr="005634F2">
              <w:rPr>
                <w:rFonts w:asciiTheme="minorBidi" w:hAnsiTheme="minorBidi" w:cstheme="minorBidi"/>
                <w:i/>
                <w:iCs/>
                <w:sz w:val="20"/>
                <w:szCs w:val="20"/>
                <w:rtl/>
              </w:rPr>
              <w:t>הצגת דוחות כספיים</w:t>
            </w:r>
            <w:r w:rsidR="00770C2E" w:rsidRPr="005634F2">
              <w:rPr>
                <w:rFonts w:asciiTheme="minorBidi" w:hAnsiTheme="minorBidi" w:cstheme="minorBidi"/>
                <w:sz w:val="20"/>
                <w:szCs w:val="20"/>
                <w:rtl/>
              </w:rPr>
              <w:t xml:space="preserve"> בנושא גילוי למדיניות חשבונאית</w:t>
            </w:r>
            <w:r w:rsidR="000745BE" w:rsidRPr="005634F2">
              <w:rPr>
                <w:rFonts w:asciiTheme="minorBidi" w:hAnsiTheme="minorBidi" w:cstheme="minorBidi" w:hint="cs"/>
                <w:sz w:val="20"/>
                <w:szCs w:val="20"/>
                <w:rtl/>
              </w:rPr>
              <w:t>,</w:t>
            </w:r>
            <w:r w:rsidRPr="005634F2">
              <w:rPr>
                <w:rFonts w:asciiTheme="minorBidi" w:hAnsiTheme="minorBidi" w:cstheme="minorBidi"/>
                <w:sz w:val="20"/>
                <w:szCs w:val="20"/>
                <w:rtl/>
              </w:rPr>
              <w:t xml:space="preserve"> </w:t>
            </w:r>
            <w:r w:rsidRPr="005634F2">
              <w:rPr>
                <w:rFonts w:asciiTheme="minorBidi" w:hAnsiTheme="minorBidi" w:cstheme="minorBidi" w:hint="cs"/>
                <w:sz w:val="20"/>
                <w:szCs w:val="20"/>
                <w:rtl/>
              </w:rPr>
              <w:t xml:space="preserve">אשר נכנס לתוקף מחייב החל </w:t>
            </w:r>
            <w:r w:rsidRPr="005634F2">
              <w:rPr>
                <w:rFonts w:asciiTheme="minorBidi" w:hAnsiTheme="minorBidi" w:cstheme="minorBidi"/>
                <w:sz w:val="20"/>
                <w:szCs w:val="20"/>
                <w:rtl/>
              </w:rPr>
              <w:t>מהתקופה השנתית המתחילה ביום 1 בינואר 2023</w:t>
            </w:r>
            <w:r w:rsidR="00770C2E" w:rsidRPr="005634F2">
              <w:rPr>
                <w:rFonts w:asciiTheme="minorBidi" w:hAnsiTheme="minorBidi" w:cstheme="minorBidi"/>
                <w:sz w:val="20"/>
                <w:szCs w:val="20"/>
              </w:rPr>
              <w:t xml:space="preserve"> </w:t>
            </w:r>
            <w:r w:rsidR="00770C2E" w:rsidRPr="005634F2">
              <w:rPr>
                <w:rFonts w:asciiTheme="minorBidi" w:hAnsiTheme="minorBidi" w:cstheme="minorBidi"/>
                <w:sz w:val="20"/>
                <w:szCs w:val="20"/>
                <w:rtl/>
              </w:rPr>
              <w:t>(להלן - התיקון ל-</w:t>
            </w:r>
            <w:r w:rsidR="00770C2E" w:rsidRPr="005634F2">
              <w:rPr>
                <w:rFonts w:ascii="Georgia" w:hAnsi="Georgia" w:cs="Arial"/>
                <w:sz w:val="20"/>
                <w:szCs w:val="20"/>
              </w:rPr>
              <w:t>IAS 1</w:t>
            </w:r>
            <w:r w:rsidR="00770C2E" w:rsidRPr="005634F2">
              <w:rPr>
                <w:rFonts w:asciiTheme="minorBidi" w:hAnsiTheme="minorBidi" w:cstheme="minorBidi"/>
                <w:sz w:val="20"/>
                <w:szCs w:val="20"/>
                <w:rtl/>
              </w:rPr>
              <w:t>)</w:t>
            </w:r>
            <w:r w:rsidRPr="005634F2">
              <w:rPr>
                <w:rFonts w:asciiTheme="minorBidi" w:hAnsiTheme="minorBidi" w:cstheme="minorBidi" w:hint="cs"/>
                <w:sz w:val="20"/>
                <w:szCs w:val="20"/>
                <w:rtl/>
              </w:rPr>
              <w:t>,</w:t>
            </w:r>
            <w:r w:rsidR="00C756EA" w:rsidRPr="005634F2">
              <w:rPr>
                <w:rFonts w:asciiTheme="minorBidi" w:hAnsiTheme="minorBidi" w:cstheme="minorBidi" w:hint="cs"/>
                <w:sz w:val="20"/>
                <w:szCs w:val="20"/>
                <w:rtl/>
              </w:rPr>
              <w:t xml:space="preserve"> </w:t>
            </w:r>
            <w:r w:rsidR="00770C2E" w:rsidRPr="005634F2">
              <w:rPr>
                <w:rFonts w:asciiTheme="minorBidi" w:hAnsiTheme="minorBidi" w:cstheme="minorBidi"/>
                <w:sz w:val="20"/>
                <w:szCs w:val="20"/>
                <w:rtl/>
              </w:rPr>
              <w:t xml:space="preserve">חברות </w:t>
            </w:r>
            <w:r w:rsidR="00770C2E" w:rsidRPr="005634F2">
              <w:rPr>
                <w:rFonts w:asciiTheme="minorBidi" w:hAnsiTheme="minorBidi" w:cstheme="minorBidi"/>
                <w:b/>
                <w:bCs/>
                <w:sz w:val="20"/>
                <w:szCs w:val="20"/>
                <w:u w:val="single"/>
                <w:rtl/>
              </w:rPr>
              <w:t>אינן</w:t>
            </w:r>
            <w:r w:rsidR="00770C2E" w:rsidRPr="005634F2">
              <w:rPr>
                <w:rFonts w:asciiTheme="minorBidi" w:hAnsiTheme="minorBidi" w:cstheme="minorBidi"/>
                <w:sz w:val="20"/>
                <w:szCs w:val="20"/>
                <w:rtl/>
              </w:rPr>
              <w:t xml:space="preserve"> יכולות עוד "לשכפל" מידע לגבי מדיניות חשבונאית המצוי בדוחות לדוגמא כאשר הנושא אינו מהותי להן, ועליהן להתאים את המידע לגבי המדיניות החשבונאית לנסיבות הספציפיות שלהן.</w:t>
            </w:r>
            <w:r w:rsidR="000745BE" w:rsidRPr="005634F2">
              <w:rPr>
                <w:rFonts w:asciiTheme="minorBidi" w:hAnsiTheme="minorBidi" w:cstheme="minorBidi" w:hint="cs"/>
                <w:sz w:val="20"/>
                <w:szCs w:val="20"/>
                <w:rtl/>
              </w:rPr>
              <w:t xml:space="preserve"> </w:t>
            </w:r>
            <w:r w:rsidR="00F97036">
              <w:rPr>
                <w:rFonts w:asciiTheme="minorBidi" w:hAnsiTheme="minorBidi" w:cstheme="minorBidi" w:hint="cs"/>
                <w:sz w:val="20"/>
                <w:szCs w:val="20"/>
                <w:rtl/>
              </w:rPr>
              <w:t xml:space="preserve">תשומת הלב כי </w:t>
            </w:r>
            <w:r w:rsidR="00770C2E" w:rsidRPr="005634F2">
              <w:rPr>
                <w:rFonts w:asciiTheme="minorBidi" w:hAnsiTheme="minorBidi" w:cs="Arial"/>
                <w:sz w:val="20"/>
                <w:szCs w:val="20"/>
                <w:rtl/>
              </w:rPr>
              <w:t xml:space="preserve">יישום הכללים שקבע </w:t>
            </w:r>
            <w:r w:rsidR="00770C2E" w:rsidRPr="005634F2">
              <w:rPr>
                <w:rFonts w:asciiTheme="minorBidi" w:hAnsiTheme="minorBidi" w:cstheme="minorBidi"/>
                <w:sz w:val="20"/>
                <w:szCs w:val="20"/>
                <w:rtl/>
              </w:rPr>
              <w:t>התיקון ל-</w:t>
            </w:r>
            <w:r w:rsidR="00C756EA" w:rsidRPr="005634F2">
              <w:rPr>
                <w:rFonts w:ascii="Georgia" w:hAnsi="Georgia" w:cs="Arial"/>
                <w:sz w:val="20"/>
                <w:szCs w:val="20"/>
              </w:rPr>
              <w:t xml:space="preserve"> IAS 1</w:t>
            </w:r>
            <w:r w:rsidR="00770C2E" w:rsidRPr="005634F2">
              <w:rPr>
                <w:rFonts w:asciiTheme="minorBidi" w:hAnsiTheme="minorBidi" w:cstheme="minorBidi" w:hint="cs"/>
                <w:sz w:val="20"/>
                <w:szCs w:val="20"/>
                <w:rtl/>
              </w:rPr>
              <w:t>מ</w:t>
            </w:r>
            <w:r w:rsidR="00770C2E" w:rsidRPr="005634F2">
              <w:rPr>
                <w:rFonts w:asciiTheme="minorBidi" w:hAnsiTheme="minorBidi" w:cstheme="minorBidi"/>
                <w:sz w:val="20"/>
                <w:szCs w:val="20"/>
                <w:rtl/>
              </w:rPr>
              <w:t xml:space="preserve">צריך בחינה מחודשת של המידע לגבי המדיניות החשבונאית מדי שנה - בעקבות אירועים או עסקות שכבר אינם רלוונטיים לדוחות העדכניים, ולחלופין בעקבות אירועים או עסקות חדשים אשר הינם מהותיים ביחס לדוחות העדכניים. </w:t>
            </w:r>
          </w:p>
          <w:p w14:paraId="318E03E2" w14:textId="3C5CFED7" w:rsidR="00F97036" w:rsidRDefault="0058204E" w:rsidP="00803EAD">
            <w:pPr>
              <w:jc w:val="both"/>
              <w:rPr>
                <w:rFonts w:asciiTheme="minorBidi" w:hAnsiTheme="minorBidi" w:cs="Arial"/>
                <w:sz w:val="20"/>
                <w:szCs w:val="20"/>
                <w:rtl/>
              </w:rPr>
            </w:pPr>
            <w:r w:rsidRPr="00544DE2">
              <w:rPr>
                <w:rFonts w:asciiTheme="minorBidi" w:hAnsiTheme="minorBidi" w:cstheme="minorBidi" w:hint="cs"/>
                <w:b/>
                <w:bCs/>
                <w:sz w:val="20"/>
                <w:szCs w:val="20"/>
                <w:rtl/>
              </w:rPr>
              <w:t>ב</w:t>
            </w:r>
            <w:r w:rsidRPr="00544DE2">
              <w:rPr>
                <w:rFonts w:asciiTheme="minorBidi" w:hAnsiTheme="minorBidi" w:cstheme="minorBidi"/>
                <w:b/>
                <w:bCs/>
                <w:sz w:val="20"/>
                <w:szCs w:val="20"/>
                <w:rtl/>
              </w:rPr>
              <w:t>מסגרת דוחות לדוגמא אלה, המידע</w:t>
            </w:r>
            <w:r w:rsidRPr="008A6B05">
              <w:rPr>
                <w:rFonts w:asciiTheme="minorBidi" w:hAnsiTheme="minorBidi" w:cstheme="minorBidi"/>
                <w:b/>
                <w:bCs/>
                <w:sz w:val="20"/>
                <w:szCs w:val="20"/>
                <w:rtl/>
              </w:rPr>
              <w:t xml:space="preserve"> לגבי המדיניות החשבונאית </w:t>
            </w:r>
            <w:r w:rsidRPr="008A6B05">
              <w:rPr>
                <w:rFonts w:asciiTheme="minorBidi" w:hAnsiTheme="minorBidi" w:cstheme="minorBidi" w:hint="cs"/>
                <w:b/>
                <w:bCs/>
                <w:sz w:val="20"/>
                <w:szCs w:val="20"/>
                <w:rtl/>
              </w:rPr>
              <w:t>מ</w:t>
            </w:r>
            <w:r w:rsidRPr="008A6B05">
              <w:rPr>
                <w:rFonts w:asciiTheme="minorBidi" w:hAnsiTheme="minorBidi" w:cstheme="minorBidi"/>
                <w:b/>
                <w:bCs/>
                <w:sz w:val="20"/>
                <w:szCs w:val="20"/>
                <w:rtl/>
              </w:rPr>
              <w:t>שולב בביאורים הספציפיים</w:t>
            </w:r>
            <w:r w:rsidRPr="005634F2">
              <w:rPr>
                <w:rFonts w:asciiTheme="minorBidi" w:hAnsiTheme="minorBidi" w:cstheme="minorBidi"/>
                <w:sz w:val="20"/>
                <w:szCs w:val="20"/>
                <w:rtl/>
              </w:rPr>
              <w:t>,</w:t>
            </w:r>
            <w:r w:rsidR="00544DE2">
              <w:rPr>
                <w:rFonts w:asciiTheme="minorBidi" w:hAnsiTheme="minorBidi" w:cstheme="minorBidi" w:hint="cs"/>
                <w:sz w:val="20"/>
                <w:szCs w:val="20"/>
                <w:rtl/>
              </w:rPr>
              <w:t xml:space="preserve"> חלף הצגתו בביאור נפרד,</w:t>
            </w:r>
            <w:r w:rsidRPr="005634F2">
              <w:rPr>
                <w:rFonts w:asciiTheme="minorBidi" w:hAnsiTheme="minorBidi" w:cstheme="minorBidi"/>
                <w:sz w:val="20"/>
                <w:szCs w:val="20"/>
                <w:rtl/>
              </w:rPr>
              <w:t xml:space="preserve"> וזאת כדי </w:t>
            </w:r>
            <w:r w:rsidRPr="005634F2">
              <w:rPr>
                <w:rFonts w:asciiTheme="minorBidi" w:hAnsiTheme="minorBidi" w:cstheme="minorBidi" w:hint="cs"/>
                <w:sz w:val="20"/>
                <w:szCs w:val="20"/>
                <w:rtl/>
              </w:rPr>
              <w:t xml:space="preserve">להמחיש </w:t>
            </w:r>
            <w:r w:rsidRPr="005634F2">
              <w:rPr>
                <w:rFonts w:asciiTheme="minorBidi" w:hAnsiTheme="minorBidi" w:cstheme="minorBidi"/>
                <w:sz w:val="20"/>
                <w:szCs w:val="20"/>
                <w:rtl/>
              </w:rPr>
              <w:t xml:space="preserve">מתכונת הצגה אשר עשויה להפוך את הדוח הכספי לקריא ושימושי יותר. </w:t>
            </w:r>
            <w:r w:rsidRPr="005634F2">
              <w:rPr>
                <w:rFonts w:asciiTheme="minorBidi" w:hAnsiTheme="minorBidi" w:cs="Arial" w:hint="cs"/>
                <w:sz w:val="20"/>
                <w:szCs w:val="20"/>
                <w:rtl/>
              </w:rPr>
              <w:t xml:space="preserve">יובהר כי </w:t>
            </w:r>
            <w:r w:rsidRPr="005634F2">
              <w:rPr>
                <w:rFonts w:asciiTheme="minorBidi" w:hAnsiTheme="minorBidi" w:cs="Arial"/>
                <w:sz w:val="20"/>
                <w:szCs w:val="20"/>
                <w:rtl/>
              </w:rPr>
              <w:t>הצגת המידע לגבי המדיניות החשבונאית המהותית ב</w:t>
            </w:r>
            <w:r w:rsidRPr="005634F2">
              <w:rPr>
                <w:rFonts w:asciiTheme="minorBidi" w:hAnsiTheme="minorBidi" w:cs="Arial" w:hint="cs"/>
                <w:sz w:val="20"/>
                <w:szCs w:val="20"/>
                <w:rtl/>
              </w:rPr>
              <w:t xml:space="preserve">אופן "מרוכז" בביאור נפרד </w:t>
            </w:r>
            <w:r w:rsidR="007F4B9A">
              <w:rPr>
                <w:rFonts w:asciiTheme="minorBidi" w:hAnsiTheme="minorBidi" w:cs="Arial" w:hint="cs"/>
                <w:sz w:val="20"/>
                <w:szCs w:val="20"/>
                <w:rtl/>
              </w:rPr>
              <w:t xml:space="preserve">נותרה מתכונת הצגה </w:t>
            </w:r>
            <w:r w:rsidRPr="005634F2">
              <w:rPr>
                <w:rFonts w:asciiTheme="minorBidi" w:hAnsiTheme="minorBidi" w:cs="Arial" w:hint="cs"/>
                <w:sz w:val="20"/>
                <w:szCs w:val="20"/>
                <w:rtl/>
              </w:rPr>
              <w:t>אפשרית</w:t>
            </w:r>
            <w:r w:rsidR="00F26904">
              <w:rPr>
                <w:rFonts w:asciiTheme="minorBidi" w:hAnsiTheme="minorBidi" w:cs="Arial" w:hint="cs"/>
                <w:sz w:val="20"/>
                <w:szCs w:val="20"/>
                <w:rtl/>
              </w:rPr>
              <w:t>,</w:t>
            </w:r>
            <w:r>
              <w:rPr>
                <w:rFonts w:asciiTheme="minorBidi" w:hAnsiTheme="minorBidi" w:cs="Arial" w:hint="cs"/>
                <w:sz w:val="20"/>
                <w:szCs w:val="20"/>
                <w:rtl/>
              </w:rPr>
              <w:t xml:space="preserve"> </w:t>
            </w:r>
            <w:r w:rsidRPr="00554FE8">
              <w:rPr>
                <w:rFonts w:asciiTheme="minorBidi" w:hAnsiTheme="minorBidi" w:cs="Arial"/>
                <w:sz w:val="20"/>
                <w:szCs w:val="20"/>
                <w:rtl/>
              </w:rPr>
              <w:t>ובלבד ש</w:t>
            </w:r>
            <w:r w:rsidRPr="00554FE8">
              <w:rPr>
                <w:rFonts w:asciiTheme="minorBidi" w:hAnsiTheme="minorBidi" w:cs="Arial" w:hint="eastAsia"/>
                <w:sz w:val="20"/>
                <w:szCs w:val="20"/>
                <w:rtl/>
              </w:rPr>
              <w:t>המידע</w:t>
            </w:r>
            <w:r w:rsidRPr="00554FE8">
              <w:rPr>
                <w:rFonts w:asciiTheme="minorBidi" w:hAnsiTheme="minorBidi" w:cs="Arial"/>
                <w:sz w:val="20"/>
                <w:szCs w:val="20"/>
                <w:rtl/>
              </w:rPr>
              <w:t xml:space="preserve"> ייערך בהתאם להנחיות התיקון ל-</w:t>
            </w:r>
            <w:r w:rsidRPr="00554FE8">
              <w:rPr>
                <w:rFonts w:ascii="Georgia" w:hAnsi="Georgia" w:cs="Arial"/>
                <w:sz w:val="20"/>
                <w:szCs w:val="20"/>
              </w:rPr>
              <w:t>IAS 1</w:t>
            </w:r>
            <w:r w:rsidRPr="005634F2">
              <w:rPr>
                <w:rFonts w:asciiTheme="minorBidi" w:hAnsiTheme="minorBidi" w:cs="Arial" w:hint="cs"/>
                <w:sz w:val="20"/>
                <w:szCs w:val="20"/>
                <w:rtl/>
              </w:rPr>
              <w:t>.</w:t>
            </w:r>
          </w:p>
          <w:p w14:paraId="24818005" w14:textId="07FEC4DB" w:rsidR="00544DE2" w:rsidRPr="00544DE2" w:rsidRDefault="00544DE2" w:rsidP="00803EAD">
            <w:pPr>
              <w:jc w:val="both"/>
              <w:rPr>
                <w:rFonts w:asciiTheme="minorBidi" w:hAnsiTheme="minorBidi" w:cs="Arial"/>
                <w:sz w:val="10"/>
                <w:szCs w:val="10"/>
                <w:rtl/>
              </w:rPr>
            </w:pPr>
          </w:p>
        </w:tc>
        <w:tc>
          <w:tcPr>
            <w:tcW w:w="311" w:type="dxa"/>
          </w:tcPr>
          <w:p w14:paraId="1719113B" w14:textId="77777777" w:rsidR="00770C2E" w:rsidRPr="00D938A9" w:rsidRDefault="00770C2E" w:rsidP="00EC3E26">
            <w:pPr>
              <w:spacing w:after="120"/>
              <w:jc w:val="both"/>
              <w:rPr>
                <w:rFonts w:asciiTheme="minorBidi" w:hAnsiTheme="minorBidi" w:cstheme="minorBidi"/>
                <w:rtl/>
              </w:rPr>
            </w:pPr>
          </w:p>
        </w:tc>
      </w:tr>
      <w:tr w:rsidR="00D96813" w:rsidRPr="00D938A9" w14:paraId="52AAF4EC" w14:textId="77777777" w:rsidTr="00094BCE">
        <w:trPr>
          <w:trHeight w:val="57"/>
        </w:trPr>
        <w:tc>
          <w:tcPr>
            <w:tcW w:w="506" w:type="dxa"/>
          </w:tcPr>
          <w:p w14:paraId="558DA107" w14:textId="445AF78D" w:rsidR="00FE0014" w:rsidRPr="005634F2" w:rsidRDefault="0058204E" w:rsidP="00953C17">
            <w:pPr>
              <w:rPr>
                <w:rFonts w:asciiTheme="minorBidi" w:hAnsiTheme="minorBidi" w:cstheme="minorBidi"/>
                <w:sz w:val="20"/>
                <w:szCs w:val="20"/>
                <w:rtl/>
              </w:rPr>
            </w:pPr>
            <w:r>
              <w:rPr>
                <w:rFonts w:asciiTheme="minorBidi" w:hAnsiTheme="minorBidi" w:cstheme="minorBidi" w:hint="cs"/>
                <w:sz w:val="20"/>
                <w:szCs w:val="20"/>
                <w:rtl/>
              </w:rPr>
              <w:t>8</w:t>
            </w:r>
            <w:r w:rsidR="00FE0014" w:rsidRPr="005634F2">
              <w:rPr>
                <w:rFonts w:asciiTheme="minorBidi" w:hAnsiTheme="minorBidi" w:cstheme="minorBidi"/>
                <w:sz w:val="20"/>
                <w:szCs w:val="20"/>
                <w:rtl/>
              </w:rPr>
              <w:t>)</w:t>
            </w:r>
          </w:p>
        </w:tc>
        <w:tc>
          <w:tcPr>
            <w:tcW w:w="8522" w:type="dxa"/>
          </w:tcPr>
          <w:p w14:paraId="3567706C" w14:textId="53D2C9D1" w:rsidR="000745BE" w:rsidRPr="005634F2" w:rsidRDefault="008F1D8C" w:rsidP="00803EAD">
            <w:pPr>
              <w:jc w:val="both"/>
              <w:rPr>
                <w:rFonts w:asciiTheme="minorBidi" w:hAnsiTheme="minorBidi" w:cstheme="minorBidi"/>
                <w:b/>
                <w:noProof/>
                <w:color w:val="0000FF"/>
                <w:sz w:val="20"/>
                <w:szCs w:val="20"/>
                <w:shd w:val="clear" w:color="auto" w:fill="CCCCCC"/>
                <w:rtl/>
              </w:rPr>
            </w:pPr>
            <w:r w:rsidRPr="005634F2">
              <w:rPr>
                <w:rFonts w:asciiTheme="minorBidi" w:hAnsiTheme="minorBidi" w:cstheme="minorBidi" w:hint="cs"/>
                <w:sz w:val="20"/>
                <w:szCs w:val="20"/>
                <w:rtl/>
              </w:rPr>
              <w:t>בעת עריכת הדוחות הכספיים יש להביא בחשבון את העקרונות המפורטים ב</w:t>
            </w:r>
            <w:r w:rsidR="00FE0014" w:rsidRPr="005634F2">
              <w:rPr>
                <w:rFonts w:asciiTheme="minorBidi" w:hAnsiTheme="minorBidi" w:cstheme="minorBidi"/>
                <w:sz w:val="20"/>
                <w:szCs w:val="20"/>
                <w:rtl/>
              </w:rPr>
              <w:t xml:space="preserve">עמדה משפטית 105-25 </w:t>
            </w:r>
            <w:r w:rsidR="005F33E9" w:rsidRPr="005634F2">
              <w:rPr>
                <w:rFonts w:asciiTheme="minorBidi" w:hAnsiTheme="minorBidi" w:cstheme="minorBidi" w:hint="cs"/>
                <w:sz w:val="20"/>
                <w:szCs w:val="20"/>
                <w:rtl/>
              </w:rPr>
              <w:t xml:space="preserve">של רשות ניירות ערך </w:t>
            </w:r>
            <w:r w:rsidR="00FE0014" w:rsidRPr="005634F2">
              <w:rPr>
                <w:rFonts w:asciiTheme="minorBidi" w:hAnsiTheme="minorBidi" w:cstheme="minorBidi"/>
                <w:sz w:val="20"/>
                <w:szCs w:val="20"/>
                <w:rtl/>
              </w:rPr>
              <w:t>בנושא קיצור הדוחות</w:t>
            </w:r>
            <w:r w:rsidR="00DD68FD" w:rsidRPr="005634F2">
              <w:rPr>
                <w:rFonts w:asciiTheme="minorBidi" w:hAnsiTheme="minorBidi" w:cstheme="minorBidi" w:hint="cs"/>
                <w:sz w:val="20"/>
                <w:szCs w:val="20"/>
                <w:rtl/>
              </w:rPr>
              <w:t xml:space="preserve"> (עודכנה לאחרונה בחודש דצמבר 2015).</w:t>
            </w:r>
            <w:r w:rsidR="005F33E9" w:rsidRPr="005634F2">
              <w:rPr>
                <w:rFonts w:asciiTheme="minorBidi" w:hAnsiTheme="minorBidi" w:cstheme="minorBidi"/>
                <w:b/>
                <w:noProof/>
                <w:color w:val="0000FF"/>
                <w:sz w:val="20"/>
                <w:szCs w:val="20"/>
                <w:shd w:val="clear" w:color="auto" w:fill="CCCCCC"/>
                <w:rtl/>
              </w:rPr>
              <w:t xml:space="preserve"> </w:t>
            </w:r>
          </w:p>
        </w:tc>
        <w:tc>
          <w:tcPr>
            <w:tcW w:w="311" w:type="dxa"/>
          </w:tcPr>
          <w:p w14:paraId="5C50A1C5" w14:textId="77777777" w:rsidR="00FE0014" w:rsidRPr="00D938A9" w:rsidRDefault="00FE0014" w:rsidP="00EC3E26">
            <w:pPr>
              <w:spacing w:after="120"/>
              <w:jc w:val="both"/>
              <w:rPr>
                <w:rFonts w:asciiTheme="minorBidi" w:hAnsiTheme="minorBidi" w:cstheme="minorBidi"/>
                <w:rtl/>
              </w:rPr>
            </w:pPr>
          </w:p>
        </w:tc>
      </w:tr>
    </w:tbl>
    <w:bookmarkStart w:id="1" w:name="_Hlk157073025" w:displacedByCustomXml="next"/>
    <w:sdt>
      <w:sdtPr>
        <w:rPr>
          <w:rFonts w:ascii="Arial Unicode MS" w:hAnsi="Arial Unicode MS" w:cs="Arial"/>
          <w:b w:val="0"/>
          <w:bCs w:val="0"/>
          <w:i w:val="0"/>
          <w:noProof/>
          <w:sz w:val="40"/>
          <w:szCs w:val="32"/>
          <w:u w:val="single"/>
          <w:rtl/>
          <w:lang w:val="en-US" w:bidi="he-IL"/>
        </w:rPr>
        <w:id w:val="-510832537"/>
        <w:docPartObj>
          <w:docPartGallery w:val="Table of Contents"/>
          <w:docPartUnique/>
        </w:docPartObj>
      </w:sdtPr>
      <w:sdtEndPr>
        <w:rPr>
          <w:rFonts w:ascii="Arial" w:hAnsi="Arial"/>
          <w:bCs/>
          <w:sz w:val="24"/>
          <w:szCs w:val="20"/>
          <w:u w:val="none"/>
        </w:rPr>
      </w:sdtEndPr>
      <w:sdtContent>
        <w:p w14:paraId="56BB49C9" w14:textId="21552BB8" w:rsidR="00F6057D" w:rsidRPr="002D271C" w:rsidRDefault="00F6057D" w:rsidP="0094613D">
          <w:pPr>
            <w:pStyle w:val="TOCHeading"/>
            <w:bidi/>
            <w:spacing w:line="276" w:lineRule="auto"/>
            <w:jc w:val="center"/>
            <w:rPr>
              <w:rFonts w:asciiTheme="minorBidi" w:hAnsiTheme="minorBidi" w:cstheme="minorBidi"/>
              <w:b w:val="0"/>
              <w:bCs w:val="0"/>
              <w:sz w:val="20"/>
              <w:szCs w:val="20"/>
              <w:u w:val="single"/>
              <w:lang w:bidi="he-IL"/>
            </w:rPr>
          </w:pPr>
          <w:r w:rsidRPr="002D271C">
            <w:rPr>
              <w:rFonts w:asciiTheme="minorBidi" w:hAnsiTheme="minorBidi" w:cstheme="minorBidi"/>
              <w:b w:val="0"/>
              <w:bCs w:val="0"/>
              <w:sz w:val="20"/>
              <w:szCs w:val="20"/>
              <w:u w:val="single"/>
              <w:rtl/>
              <w:lang w:bidi="he-IL"/>
            </w:rPr>
            <w:t>תוכן עניינים</w:t>
          </w:r>
        </w:p>
        <w:p w14:paraId="34C4BAAC" w14:textId="2FBE304B" w:rsidR="002D271C" w:rsidRPr="002D271C" w:rsidRDefault="00F6057D" w:rsidP="00EB56C9">
          <w:pPr>
            <w:pStyle w:val="TOC1"/>
            <w:rPr>
              <w:rFonts w:asciiTheme="minorBidi" w:eastAsiaTheme="minorEastAsia" w:hAnsiTheme="minorBidi" w:cstheme="minorBidi"/>
              <w:b/>
              <w:sz w:val="20"/>
              <w:rtl/>
            </w:rPr>
          </w:pPr>
          <w:r w:rsidRPr="002D271C">
            <w:rPr>
              <w:rFonts w:asciiTheme="minorBidi" w:hAnsiTheme="minorBidi" w:cstheme="minorBidi"/>
              <w:bCs w:val="0"/>
              <w:sz w:val="20"/>
            </w:rPr>
            <w:fldChar w:fldCharType="begin"/>
          </w:r>
          <w:r w:rsidRPr="002D271C">
            <w:rPr>
              <w:rFonts w:asciiTheme="minorBidi" w:hAnsiTheme="minorBidi" w:cstheme="minorBidi"/>
              <w:bCs w:val="0"/>
              <w:sz w:val="20"/>
            </w:rPr>
            <w:instrText xml:space="preserve"> TOC \o "1-3" \h \z \u </w:instrText>
          </w:r>
          <w:r w:rsidRPr="002D271C">
            <w:rPr>
              <w:rFonts w:asciiTheme="minorBidi" w:hAnsiTheme="minorBidi" w:cstheme="minorBidi"/>
              <w:bCs w:val="0"/>
              <w:sz w:val="20"/>
            </w:rPr>
            <w:fldChar w:fldCharType="separate"/>
          </w:r>
          <w:hyperlink w:anchor="_Toc157074113" w:history="1">
            <w:r w:rsidR="002D271C" w:rsidRPr="002D271C">
              <w:rPr>
                <w:rStyle w:val="Hyperlink"/>
                <w:rFonts w:asciiTheme="minorBidi" w:hAnsiTheme="minorBidi" w:cstheme="minorBidi"/>
                <w:b/>
                <w:sz w:val="20"/>
                <w:rtl/>
              </w:rPr>
              <w:t>דוח רואה החשבון המבקר</w:t>
            </w:r>
            <w:r w:rsidR="002D271C">
              <w:rPr>
                <w:rStyle w:val="Hyperlink"/>
                <w:rFonts w:asciiTheme="minorBidi" w:hAnsiTheme="minorBidi" w:cstheme="minorBidi" w:hint="cs"/>
                <w:b/>
                <w:sz w:val="20"/>
                <w:rtl/>
              </w:rPr>
              <w:t xml:space="preserve"> לבעלי המניות </w:t>
            </w:r>
            <w:r w:rsidR="002D271C" w:rsidRPr="002D271C">
              <w:rPr>
                <w:rFonts w:asciiTheme="minorBidi" w:hAnsiTheme="minorBidi" w:cstheme="minorBidi"/>
                <w:b/>
                <w:sz w:val="20"/>
                <w:rtl/>
              </w:rPr>
              <w:t>- ביקורת של רכיבי בקרה פנימית על דיווח כספי</w:t>
            </w:r>
            <w:r w:rsidR="002D271C" w:rsidRPr="002D271C">
              <w:rPr>
                <w:rFonts w:asciiTheme="minorBidi" w:hAnsiTheme="minorBidi" w:cstheme="minorBidi"/>
                <w:b/>
                <w:webHidden/>
                <w:sz w:val="20"/>
                <w:rtl/>
              </w:rPr>
              <w:tab/>
            </w:r>
            <w:r w:rsidR="002F05FF">
              <w:rPr>
                <w:rStyle w:val="Hyperlink"/>
                <w:rFonts w:asciiTheme="minorBidi" w:hAnsiTheme="minorBidi" w:cstheme="minorBidi" w:hint="cs"/>
                <w:b/>
                <w:sz w:val="20"/>
                <w:rtl/>
              </w:rPr>
              <w:t>2</w:t>
            </w:r>
          </w:hyperlink>
        </w:p>
        <w:p w14:paraId="7A3A2B94" w14:textId="39B6A2EB" w:rsidR="002D271C" w:rsidRPr="002D271C" w:rsidRDefault="002D271C" w:rsidP="002D271C">
          <w:pPr>
            <w:pStyle w:val="TOC1"/>
            <w:rPr>
              <w:rStyle w:val="Hyperlink"/>
              <w:rFonts w:asciiTheme="minorBidi" w:hAnsiTheme="minorBidi" w:cstheme="minorBidi"/>
              <w:b/>
              <w:sz w:val="20"/>
              <w:rtl/>
            </w:rPr>
          </w:pPr>
          <w:hyperlink w:anchor="_Toc157074114" w:history="1">
            <w:r w:rsidRPr="002D271C">
              <w:rPr>
                <w:rStyle w:val="Hyperlink"/>
                <w:rFonts w:asciiTheme="minorBidi" w:hAnsiTheme="minorBidi" w:cstheme="minorBidi"/>
                <w:b/>
                <w:sz w:val="20"/>
                <w:rtl/>
              </w:rPr>
              <w:t>דוח רואה החשבון המבקר</w:t>
            </w:r>
            <w:r>
              <w:rPr>
                <w:rStyle w:val="Hyperlink"/>
                <w:rFonts w:asciiTheme="minorBidi" w:hAnsiTheme="minorBidi" w:cstheme="minorBidi" w:hint="cs"/>
                <w:b/>
                <w:webHidden/>
                <w:sz w:val="20"/>
                <w:rtl/>
              </w:rPr>
              <w:t xml:space="preserve"> לבעלי המניות</w:t>
            </w:r>
            <w:r w:rsidRPr="002D271C">
              <w:rPr>
                <w:rStyle w:val="Hyperlink"/>
                <w:rFonts w:asciiTheme="minorBidi" w:hAnsiTheme="minorBidi" w:cstheme="minorBidi"/>
                <w:b/>
                <w:webHidden/>
                <w:sz w:val="20"/>
                <w:rtl/>
              </w:rPr>
              <w:t xml:space="preserve"> </w:t>
            </w:r>
            <w:r w:rsidRPr="002D271C">
              <w:rPr>
                <w:rStyle w:val="Hyperlink"/>
                <w:rFonts w:asciiTheme="minorBidi" w:hAnsiTheme="minorBidi" w:cstheme="minorBidi"/>
                <w:b/>
                <w:sz w:val="20"/>
                <w:rtl/>
              </w:rPr>
              <w:t>- ביקורת של הדוחות הכספיים השנתיים</w:t>
            </w:r>
            <w:r w:rsidRPr="002D271C">
              <w:rPr>
                <w:rFonts w:asciiTheme="minorBidi" w:hAnsiTheme="minorBidi" w:cstheme="minorBidi"/>
                <w:b/>
                <w:webHidden/>
                <w:sz w:val="20"/>
                <w:rtl/>
              </w:rPr>
              <w:tab/>
            </w:r>
            <w:r w:rsidR="002F05FF">
              <w:rPr>
                <w:rStyle w:val="Hyperlink"/>
                <w:rFonts w:asciiTheme="minorBidi" w:hAnsiTheme="minorBidi" w:cstheme="minorBidi" w:hint="cs"/>
                <w:b/>
                <w:sz w:val="20"/>
                <w:rtl/>
              </w:rPr>
              <w:t>3</w:t>
            </w:r>
          </w:hyperlink>
        </w:p>
        <w:p w14:paraId="647CBC9D" w14:textId="05C8970C" w:rsidR="002D271C" w:rsidRPr="002D271C" w:rsidRDefault="002D271C" w:rsidP="002D271C">
          <w:pPr>
            <w:rPr>
              <w:rFonts w:asciiTheme="minorBidi" w:hAnsiTheme="minorBidi" w:cstheme="minorBidi"/>
              <w:b/>
              <w:bCs/>
              <w:noProof/>
              <w:rtl/>
            </w:rPr>
          </w:pPr>
          <w:r w:rsidRPr="002D271C">
            <w:rPr>
              <w:rFonts w:asciiTheme="minorBidi" w:hAnsiTheme="minorBidi" w:cstheme="minorBidi"/>
              <w:b/>
              <w:bCs/>
              <w:noProof/>
              <w:rtl/>
            </w:rPr>
            <w:t>הדוחות הכספיים המאוחדים- בשקלים חדשים (ש"ח):</w:t>
          </w:r>
        </w:p>
        <w:p w14:paraId="24A6B777" w14:textId="220D1E5E" w:rsidR="002D271C" w:rsidRPr="002D271C" w:rsidRDefault="002D271C" w:rsidP="002D271C">
          <w:pPr>
            <w:pStyle w:val="TOC1"/>
            <w:rPr>
              <w:rFonts w:asciiTheme="minorBidi" w:eastAsiaTheme="minorEastAsia" w:hAnsiTheme="minorBidi" w:cstheme="minorBidi"/>
              <w:bCs w:val="0"/>
              <w:sz w:val="20"/>
              <w:rtl/>
            </w:rPr>
          </w:pPr>
          <w:hyperlink w:anchor="_Toc157074115" w:history="1">
            <w:r w:rsidRPr="002D271C">
              <w:rPr>
                <w:rStyle w:val="Hyperlink"/>
                <w:rFonts w:asciiTheme="minorBidi" w:hAnsiTheme="minorBidi" w:cstheme="minorBidi"/>
                <w:bCs w:val="0"/>
                <w:sz w:val="20"/>
                <w:rtl/>
              </w:rPr>
              <w:t>דוחות מאוחדים על המצב הכספי</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Toc157074115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4</w:t>
            </w:r>
            <w:r w:rsidRPr="002D271C">
              <w:rPr>
                <w:rStyle w:val="Hyperlink"/>
                <w:rFonts w:asciiTheme="minorBidi" w:hAnsiTheme="minorBidi" w:cstheme="minorBidi"/>
                <w:bCs w:val="0"/>
                <w:sz w:val="20"/>
                <w:rtl/>
              </w:rPr>
              <w:fldChar w:fldCharType="end"/>
            </w:r>
          </w:hyperlink>
        </w:p>
        <w:p w14:paraId="2AD91CE2" w14:textId="185215C8" w:rsidR="002D271C" w:rsidRPr="002D271C" w:rsidRDefault="002D271C" w:rsidP="002D271C">
          <w:pPr>
            <w:pStyle w:val="TOC1"/>
            <w:rPr>
              <w:rFonts w:asciiTheme="minorBidi" w:eastAsiaTheme="minorEastAsia" w:hAnsiTheme="minorBidi" w:cstheme="minorBidi"/>
              <w:bCs w:val="0"/>
              <w:sz w:val="20"/>
              <w:rtl/>
            </w:rPr>
          </w:pPr>
          <w:hyperlink w:anchor="_Toc157074116" w:history="1">
            <w:r w:rsidRPr="002D271C">
              <w:rPr>
                <w:rStyle w:val="Hyperlink"/>
                <w:rFonts w:asciiTheme="minorBidi" w:hAnsiTheme="minorBidi" w:cstheme="minorBidi"/>
                <w:bCs w:val="0"/>
                <w:sz w:val="20"/>
                <w:rtl/>
              </w:rPr>
              <w:t>דוחות מאוחדים על הרווח או הפסד</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Toc157074116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7</w:t>
            </w:r>
            <w:r w:rsidRPr="002D271C">
              <w:rPr>
                <w:rStyle w:val="Hyperlink"/>
                <w:rFonts w:asciiTheme="minorBidi" w:hAnsiTheme="minorBidi" w:cstheme="minorBidi"/>
                <w:bCs w:val="0"/>
                <w:sz w:val="20"/>
                <w:rtl/>
              </w:rPr>
              <w:fldChar w:fldCharType="end"/>
            </w:r>
          </w:hyperlink>
        </w:p>
        <w:p w14:paraId="6635DCF8" w14:textId="3AD41CC0" w:rsidR="002D271C" w:rsidRPr="002D271C" w:rsidRDefault="002D271C" w:rsidP="002D271C">
          <w:pPr>
            <w:pStyle w:val="TOC1"/>
            <w:rPr>
              <w:rFonts w:asciiTheme="minorBidi" w:eastAsiaTheme="minorEastAsia" w:hAnsiTheme="minorBidi" w:cstheme="minorBidi"/>
              <w:bCs w:val="0"/>
              <w:sz w:val="20"/>
              <w:rtl/>
            </w:rPr>
          </w:pPr>
          <w:hyperlink w:anchor="_Toc157074117" w:history="1">
            <w:r w:rsidRPr="002D271C">
              <w:rPr>
                <w:rStyle w:val="Hyperlink"/>
                <w:rFonts w:asciiTheme="minorBidi" w:hAnsiTheme="minorBidi" w:cstheme="minorBidi"/>
                <w:bCs w:val="0"/>
                <w:sz w:val="20"/>
                <w:rtl/>
              </w:rPr>
              <w:t>דוחות מאוחדים על הרווח הכולל</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Toc157074117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10</w:t>
            </w:r>
            <w:r w:rsidRPr="002D271C">
              <w:rPr>
                <w:rStyle w:val="Hyperlink"/>
                <w:rFonts w:asciiTheme="minorBidi" w:hAnsiTheme="minorBidi" w:cstheme="minorBidi"/>
                <w:bCs w:val="0"/>
                <w:sz w:val="20"/>
                <w:rtl/>
              </w:rPr>
              <w:fldChar w:fldCharType="end"/>
            </w:r>
          </w:hyperlink>
        </w:p>
        <w:p w14:paraId="3B6B1240" w14:textId="0CEC88CC" w:rsidR="002D271C" w:rsidRPr="002D271C" w:rsidRDefault="002D271C" w:rsidP="002D271C">
          <w:pPr>
            <w:pStyle w:val="TOC1"/>
            <w:rPr>
              <w:rFonts w:asciiTheme="minorBidi" w:eastAsiaTheme="minorEastAsia" w:hAnsiTheme="minorBidi" w:cstheme="minorBidi"/>
              <w:bCs w:val="0"/>
              <w:sz w:val="20"/>
              <w:rtl/>
            </w:rPr>
          </w:pPr>
          <w:hyperlink w:anchor="_Toc157074118" w:history="1">
            <w:r w:rsidRPr="002D271C">
              <w:rPr>
                <w:rStyle w:val="Hyperlink"/>
                <w:rFonts w:asciiTheme="minorBidi" w:hAnsiTheme="minorBidi" w:cstheme="minorBidi"/>
                <w:bCs w:val="0"/>
                <w:sz w:val="20"/>
                <w:rtl/>
              </w:rPr>
              <w:t>דוחות מאוחדים על השינויים בהון / בגירעון בהון</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Toc157074118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13</w:t>
            </w:r>
            <w:r w:rsidRPr="002D271C">
              <w:rPr>
                <w:rStyle w:val="Hyperlink"/>
                <w:rFonts w:asciiTheme="minorBidi" w:hAnsiTheme="minorBidi" w:cstheme="minorBidi"/>
                <w:bCs w:val="0"/>
                <w:sz w:val="20"/>
                <w:rtl/>
              </w:rPr>
              <w:fldChar w:fldCharType="end"/>
            </w:r>
          </w:hyperlink>
        </w:p>
        <w:p w14:paraId="15A7FA45" w14:textId="63E66972" w:rsidR="002D271C" w:rsidRPr="002D271C" w:rsidRDefault="002D271C" w:rsidP="002D271C">
          <w:pPr>
            <w:pStyle w:val="TOC1"/>
            <w:rPr>
              <w:rFonts w:asciiTheme="minorBidi" w:eastAsiaTheme="minorEastAsia" w:hAnsiTheme="minorBidi" w:cstheme="minorBidi"/>
              <w:bCs w:val="0"/>
              <w:sz w:val="20"/>
              <w:rtl/>
            </w:rPr>
          </w:pPr>
          <w:hyperlink w:anchor="_Toc157074119" w:history="1">
            <w:r w:rsidRPr="002D271C">
              <w:rPr>
                <w:rStyle w:val="Hyperlink"/>
                <w:rFonts w:asciiTheme="minorBidi" w:hAnsiTheme="minorBidi" w:cstheme="minorBidi"/>
                <w:bCs w:val="0"/>
                <w:sz w:val="20"/>
                <w:rtl/>
              </w:rPr>
              <w:t>דוחות מאוחדים על תזרימי המזומנים</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Toc157074119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16</w:t>
            </w:r>
            <w:r w:rsidRPr="002D271C">
              <w:rPr>
                <w:rStyle w:val="Hyperlink"/>
                <w:rFonts w:asciiTheme="minorBidi" w:hAnsiTheme="minorBidi" w:cstheme="minorBidi"/>
                <w:bCs w:val="0"/>
                <w:sz w:val="20"/>
                <w:rtl/>
              </w:rPr>
              <w:fldChar w:fldCharType="end"/>
            </w:r>
          </w:hyperlink>
        </w:p>
        <w:p w14:paraId="456942AC" w14:textId="390BFDBB" w:rsidR="002D271C" w:rsidRPr="002D271C" w:rsidRDefault="002D271C" w:rsidP="002D271C">
          <w:pPr>
            <w:rPr>
              <w:rFonts w:asciiTheme="minorBidi" w:hAnsiTheme="minorBidi" w:cstheme="minorBidi"/>
              <w:b/>
              <w:bCs/>
              <w:noProof/>
              <w:rtl/>
            </w:rPr>
          </w:pPr>
          <w:r w:rsidRPr="002D271C">
            <w:rPr>
              <w:rFonts w:asciiTheme="minorBidi" w:hAnsiTheme="minorBidi" w:cstheme="minorBidi"/>
              <w:b/>
              <w:bCs/>
              <w:noProof/>
              <w:rtl/>
            </w:rPr>
            <w:t>ביאורים לדוחות הכספיים המאוחדים:</w:t>
          </w:r>
        </w:p>
        <w:p w14:paraId="6838D473" w14:textId="6FA17104" w:rsidR="002D271C" w:rsidRPr="002D271C" w:rsidRDefault="002D271C" w:rsidP="002D271C">
          <w:pPr>
            <w:pStyle w:val="TOC1"/>
            <w:rPr>
              <w:rFonts w:asciiTheme="minorBidi" w:eastAsiaTheme="minorEastAsia" w:hAnsiTheme="minorBidi" w:cstheme="minorBidi"/>
              <w:bCs w:val="0"/>
              <w:sz w:val="20"/>
              <w:rtl/>
            </w:rPr>
          </w:pPr>
          <w:hyperlink w:anchor="_Toc157074120" w:history="1">
            <w:r w:rsidRPr="002D271C">
              <w:rPr>
                <w:rStyle w:val="Hyperlink"/>
                <w:rFonts w:asciiTheme="minorBidi" w:hAnsiTheme="minorBidi" w:cstheme="minorBidi"/>
                <w:bCs w:val="0"/>
                <w:sz w:val="20"/>
                <w:rtl/>
              </w:rPr>
              <w:t>ביאור 1 - כללי</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Toc157074120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19</w:t>
            </w:r>
            <w:r w:rsidRPr="002D271C">
              <w:rPr>
                <w:rStyle w:val="Hyperlink"/>
                <w:rFonts w:asciiTheme="minorBidi" w:hAnsiTheme="minorBidi" w:cstheme="minorBidi"/>
                <w:bCs w:val="0"/>
                <w:sz w:val="20"/>
                <w:rtl/>
              </w:rPr>
              <w:fldChar w:fldCharType="end"/>
            </w:r>
          </w:hyperlink>
        </w:p>
        <w:p w14:paraId="673B2022" w14:textId="13A00E68" w:rsidR="002D271C" w:rsidRPr="002D271C" w:rsidRDefault="002D271C" w:rsidP="002D271C">
          <w:pPr>
            <w:pStyle w:val="TOC1"/>
            <w:rPr>
              <w:rFonts w:asciiTheme="minorBidi" w:eastAsiaTheme="minorEastAsia" w:hAnsiTheme="minorBidi" w:cstheme="minorBidi"/>
              <w:bCs w:val="0"/>
              <w:sz w:val="20"/>
              <w:rtl/>
            </w:rPr>
          </w:pPr>
          <w:hyperlink w:anchor="_Toc157074121" w:history="1">
            <w:r w:rsidRPr="002D271C">
              <w:rPr>
                <w:rStyle w:val="Hyperlink"/>
                <w:rFonts w:asciiTheme="minorBidi" w:hAnsiTheme="minorBidi" w:cstheme="minorBidi"/>
                <w:bCs w:val="0"/>
                <w:sz w:val="20"/>
                <w:rtl/>
              </w:rPr>
              <w:t>ביאור 2 - בסיס העריכה של הדוחות הכספיים</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Toc157074121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23</w:t>
            </w:r>
            <w:r w:rsidRPr="002D271C">
              <w:rPr>
                <w:rStyle w:val="Hyperlink"/>
                <w:rFonts w:asciiTheme="minorBidi" w:hAnsiTheme="minorBidi" w:cstheme="minorBidi"/>
                <w:bCs w:val="0"/>
                <w:sz w:val="20"/>
                <w:rtl/>
              </w:rPr>
              <w:fldChar w:fldCharType="end"/>
            </w:r>
          </w:hyperlink>
        </w:p>
        <w:p w14:paraId="624CA8D1" w14:textId="2D6A8897" w:rsidR="002D271C" w:rsidRPr="002D271C" w:rsidRDefault="002D271C" w:rsidP="002D271C">
          <w:pPr>
            <w:pStyle w:val="TOC2"/>
            <w:tabs>
              <w:tab w:val="left" w:pos="1920"/>
              <w:tab w:val="right" w:leader="dot" w:pos="9062"/>
            </w:tabs>
            <w:rPr>
              <w:rFonts w:asciiTheme="minorBidi" w:eastAsiaTheme="minorEastAsia" w:hAnsiTheme="minorBidi" w:cstheme="minorBidi"/>
              <w:b w:val="0"/>
              <w:sz w:val="20"/>
              <w:rtl/>
            </w:rPr>
          </w:pPr>
          <w:hyperlink w:anchor="_Toc157074122" w:history="1">
            <w:r w:rsidRPr="002D271C">
              <w:rPr>
                <w:rStyle w:val="Hyperlink"/>
                <w:rFonts w:asciiTheme="minorBidi" w:hAnsiTheme="minorBidi" w:cstheme="minorBidi"/>
                <w:b w:val="0"/>
                <w:sz w:val="20"/>
                <w:rtl/>
              </w:rPr>
              <w:t>א.</w:t>
            </w:r>
            <w:r w:rsidR="002426B7">
              <w:rPr>
                <w:rFonts w:asciiTheme="minorBidi" w:eastAsiaTheme="minorEastAsia" w:hAnsiTheme="minorBidi" w:cstheme="minorBidi" w:hint="cs"/>
                <w:b w:val="0"/>
                <w:sz w:val="20"/>
                <w:rtl/>
              </w:rPr>
              <w:t xml:space="preserve"> </w:t>
            </w:r>
            <w:r w:rsidRPr="002D271C">
              <w:rPr>
                <w:rStyle w:val="Hyperlink"/>
                <w:rFonts w:asciiTheme="minorBidi" w:hAnsiTheme="minorBidi" w:cstheme="minorBidi"/>
                <w:b w:val="0"/>
                <w:sz w:val="20"/>
                <w:rtl/>
              </w:rPr>
              <w:t xml:space="preserve">ציות לתקני </w:t>
            </w:r>
            <w:r w:rsidR="0024061B" w:rsidRPr="00886AC5">
              <w:rPr>
                <w:rFonts w:ascii="Georgia" w:hAnsi="Georgia" w:cstheme="minorBidi"/>
                <w:b w:val="0"/>
                <w:bCs/>
                <w:sz w:val="18"/>
                <w:szCs w:val="18"/>
              </w:rPr>
              <w:t>IFRS Accounting Standards</w:t>
            </w:r>
            <w:r w:rsidR="0024061B">
              <w:rPr>
                <w:rStyle w:val="Hyperlink"/>
                <w:rFonts w:asciiTheme="minorBidi" w:hAnsiTheme="minorBidi" w:cstheme="minorBidi" w:hint="cs"/>
                <w:b w:val="0"/>
                <w:sz w:val="20"/>
                <w:rtl/>
              </w:rPr>
              <w:t xml:space="preserve"> </w:t>
            </w:r>
            <w:r w:rsidRPr="002D271C">
              <w:rPr>
                <w:rStyle w:val="Hyperlink"/>
                <w:rFonts w:asciiTheme="minorBidi" w:hAnsiTheme="minorBidi" w:cstheme="minorBidi"/>
                <w:b w:val="0"/>
                <w:sz w:val="20"/>
                <w:rtl/>
              </w:rPr>
              <w:t>והצגת הגילוי הנדרש לפי תקנות ניירות ערך</w:t>
            </w:r>
            <w:r w:rsidRPr="002D271C">
              <w:rPr>
                <w:rFonts w:asciiTheme="minorBidi" w:hAnsiTheme="minorBidi" w:cstheme="minorBidi"/>
                <w:b w:val="0"/>
                <w:webHidden/>
                <w:sz w:val="20"/>
                <w:rtl/>
              </w:rPr>
              <w:tab/>
            </w:r>
            <w:r w:rsidRPr="002D271C">
              <w:rPr>
                <w:rStyle w:val="Hyperlink"/>
                <w:rFonts w:asciiTheme="minorBidi" w:hAnsiTheme="minorBidi" w:cstheme="minorBidi"/>
                <w:b w:val="0"/>
                <w:sz w:val="20"/>
                <w:rtl/>
              </w:rPr>
              <w:fldChar w:fldCharType="begin"/>
            </w:r>
            <w:r w:rsidRPr="002D271C">
              <w:rPr>
                <w:rFonts w:asciiTheme="minorBidi" w:hAnsiTheme="minorBidi" w:cstheme="minorBidi"/>
                <w:b w:val="0"/>
                <w:webHidden/>
                <w:sz w:val="20"/>
                <w:rtl/>
              </w:rPr>
              <w:instrText xml:space="preserve"> </w:instrText>
            </w:r>
            <w:r w:rsidRPr="002D271C">
              <w:rPr>
                <w:rFonts w:asciiTheme="minorBidi" w:hAnsiTheme="minorBidi" w:cstheme="minorBidi"/>
                <w:b w:val="0"/>
                <w:webHidden/>
                <w:sz w:val="20"/>
              </w:rPr>
              <w:instrText>PAGEREF</w:instrText>
            </w:r>
            <w:r w:rsidRPr="002D271C">
              <w:rPr>
                <w:rFonts w:asciiTheme="minorBidi" w:hAnsiTheme="minorBidi" w:cstheme="minorBidi"/>
                <w:b w:val="0"/>
                <w:webHidden/>
                <w:sz w:val="20"/>
                <w:rtl/>
              </w:rPr>
              <w:instrText xml:space="preserve"> _</w:instrText>
            </w:r>
            <w:r w:rsidRPr="002D271C">
              <w:rPr>
                <w:rFonts w:asciiTheme="minorBidi" w:hAnsiTheme="minorBidi" w:cstheme="minorBidi"/>
                <w:b w:val="0"/>
                <w:webHidden/>
                <w:sz w:val="20"/>
              </w:rPr>
              <w:instrText>Toc157074122 \h</w:instrText>
            </w:r>
            <w:r w:rsidRPr="002D271C">
              <w:rPr>
                <w:rFonts w:asciiTheme="minorBidi" w:hAnsiTheme="minorBidi" w:cstheme="minorBidi"/>
                <w:b w:val="0"/>
                <w:webHidden/>
                <w:sz w:val="20"/>
                <w:rtl/>
              </w:rPr>
              <w:instrText xml:space="preserve"> </w:instrText>
            </w:r>
            <w:r w:rsidRPr="002D271C">
              <w:rPr>
                <w:rStyle w:val="Hyperlink"/>
                <w:rFonts w:asciiTheme="minorBidi" w:hAnsiTheme="minorBidi" w:cstheme="minorBidi"/>
                <w:b w:val="0"/>
                <w:sz w:val="20"/>
                <w:rtl/>
              </w:rPr>
            </w:r>
            <w:r w:rsidRPr="002D271C">
              <w:rPr>
                <w:rStyle w:val="Hyperlink"/>
                <w:rFonts w:asciiTheme="minorBidi" w:hAnsiTheme="minorBidi" w:cstheme="minorBidi"/>
                <w:b w:val="0"/>
                <w:sz w:val="20"/>
                <w:rtl/>
              </w:rPr>
              <w:fldChar w:fldCharType="separate"/>
            </w:r>
            <w:r w:rsidR="00430B54">
              <w:rPr>
                <w:rFonts w:asciiTheme="minorBidi" w:hAnsiTheme="minorBidi" w:cstheme="minorBidi"/>
                <w:b w:val="0"/>
                <w:webHidden/>
                <w:sz w:val="20"/>
                <w:rtl/>
              </w:rPr>
              <w:t>23</w:t>
            </w:r>
            <w:r w:rsidRPr="002D271C">
              <w:rPr>
                <w:rStyle w:val="Hyperlink"/>
                <w:rFonts w:asciiTheme="minorBidi" w:hAnsiTheme="minorBidi" w:cstheme="minorBidi"/>
                <w:b w:val="0"/>
                <w:sz w:val="20"/>
                <w:rtl/>
              </w:rPr>
              <w:fldChar w:fldCharType="end"/>
            </w:r>
          </w:hyperlink>
        </w:p>
        <w:p w14:paraId="31F54C6B" w14:textId="60D76F16" w:rsidR="002D271C" w:rsidRPr="002D271C" w:rsidRDefault="002D271C" w:rsidP="002D271C">
          <w:pPr>
            <w:pStyle w:val="TOC2"/>
            <w:tabs>
              <w:tab w:val="left" w:pos="1920"/>
              <w:tab w:val="right" w:leader="dot" w:pos="9062"/>
            </w:tabs>
            <w:rPr>
              <w:rFonts w:asciiTheme="minorBidi" w:eastAsiaTheme="minorEastAsia" w:hAnsiTheme="minorBidi" w:cstheme="minorBidi"/>
              <w:b w:val="0"/>
              <w:sz w:val="20"/>
              <w:rtl/>
            </w:rPr>
          </w:pPr>
          <w:hyperlink w:anchor="_Toc157074123" w:history="1">
            <w:r w:rsidRPr="002D271C">
              <w:rPr>
                <w:rStyle w:val="Hyperlink"/>
                <w:rFonts w:asciiTheme="minorBidi" w:hAnsiTheme="minorBidi" w:cstheme="minorBidi"/>
                <w:b w:val="0"/>
                <w:sz w:val="20"/>
                <w:rtl/>
              </w:rPr>
              <w:t>ב.</w:t>
            </w:r>
            <w:r w:rsidR="002426B7">
              <w:rPr>
                <w:rFonts w:asciiTheme="minorBidi" w:eastAsiaTheme="minorEastAsia" w:hAnsiTheme="minorBidi" w:cstheme="minorBidi" w:hint="cs"/>
                <w:b w:val="0"/>
                <w:sz w:val="20"/>
                <w:rtl/>
              </w:rPr>
              <w:t xml:space="preserve"> </w:t>
            </w:r>
            <w:r w:rsidRPr="002D271C">
              <w:rPr>
                <w:rStyle w:val="Hyperlink"/>
                <w:rFonts w:asciiTheme="minorBidi" w:hAnsiTheme="minorBidi" w:cstheme="minorBidi"/>
                <w:b w:val="0"/>
                <w:sz w:val="20"/>
                <w:rtl/>
              </w:rPr>
              <w:t>בסיס ההצגה של הדוחות הכספיים</w:t>
            </w:r>
            <w:r w:rsidRPr="002D271C">
              <w:rPr>
                <w:rFonts w:asciiTheme="minorBidi" w:hAnsiTheme="minorBidi" w:cstheme="minorBidi"/>
                <w:b w:val="0"/>
                <w:webHidden/>
                <w:sz w:val="20"/>
                <w:rtl/>
              </w:rPr>
              <w:tab/>
            </w:r>
            <w:r w:rsidRPr="002D271C">
              <w:rPr>
                <w:rStyle w:val="Hyperlink"/>
                <w:rFonts w:asciiTheme="minorBidi" w:hAnsiTheme="minorBidi" w:cstheme="minorBidi"/>
                <w:b w:val="0"/>
                <w:sz w:val="20"/>
                <w:rtl/>
              </w:rPr>
              <w:fldChar w:fldCharType="begin"/>
            </w:r>
            <w:r w:rsidRPr="002D271C">
              <w:rPr>
                <w:rFonts w:asciiTheme="minorBidi" w:hAnsiTheme="minorBidi" w:cstheme="minorBidi"/>
                <w:b w:val="0"/>
                <w:webHidden/>
                <w:sz w:val="20"/>
                <w:rtl/>
              </w:rPr>
              <w:instrText xml:space="preserve"> </w:instrText>
            </w:r>
            <w:r w:rsidRPr="002D271C">
              <w:rPr>
                <w:rFonts w:asciiTheme="minorBidi" w:hAnsiTheme="minorBidi" w:cstheme="minorBidi"/>
                <w:b w:val="0"/>
                <w:webHidden/>
                <w:sz w:val="20"/>
              </w:rPr>
              <w:instrText>PAGEREF</w:instrText>
            </w:r>
            <w:r w:rsidRPr="002D271C">
              <w:rPr>
                <w:rFonts w:asciiTheme="minorBidi" w:hAnsiTheme="minorBidi" w:cstheme="minorBidi"/>
                <w:b w:val="0"/>
                <w:webHidden/>
                <w:sz w:val="20"/>
                <w:rtl/>
              </w:rPr>
              <w:instrText xml:space="preserve"> _</w:instrText>
            </w:r>
            <w:r w:rsidRPr="002D271C">
              <w:rPr>
                <w:rFonts w:asciiTheme="minorBidi" w:hAnsiTheme="minorBidi" w:cstheme="minorBidi"/>
                <w:b w:val="0"/>
                <w:webHidden/>
                <w:sz w:val="20"/>
              </w:rPr>
              <w:instrText>Toc157074123 \h</w:instrText>
            </w:r>
            <w:r w:rsidRPr="002D271C">
              <w:rPr>
                <w:rFonts w:asciiTheme="minorBidi" w:hAnsiTheme="minorBidi" w:cstheme="minorBidi"/>
                <w:b w:val="0"/>
                <w:webHidden/>
                <w:sz w:val="20"/>
                <w:rtl/>
              </w:rPr>
              <w:instrText xml:space="preserve"> </w:instrText>
            </w:r>
            <w:r w:rsidRPr="002D271C">
              <w:rPr>
                <w:rStyle w:val="Hyperlink"/>
                <w:rFonts w:asciiTheme="minorBidi" w:hAnsiTheme="minorBidi" w:cstheme="minorBidi"/>
                <w:b w:val="0"/>
                <w:sz w:val="20"/>
                <w:rtl/>
              </w:rPr>
            </w:r>
            <w:r w:rsidRPr="002D271C">
              <w:rPr>
                <w:rStyle w:val="Hyperlink"/>
                <w:rFonts w:asciiTheme="minorBidi" w:hAnsiTheme="minorBidi" w:cstheme="minorBidi"/>
                <w:b w:val="0"/>
                <w:sz w:val="20"/>
                <w:rtl/>
              </w:rPr>
              <w:fldChar w:fldCharType="separate"/>
            </w:r>
            <w:r w:rsidR="00430B54">
              <w:rPr>
                <w:rFonts w:asciiTheme="minorBidi" w:hAnsiTheme="minorBidi" w:cstheme="minorBidi"/>
                <w:b w:val="0"/>
                <w:webHidden/>
                <w:sz w:val="20"/>
                <w:rtl/>
              </w:rPr>
              <w:t>23</w:t>
            </w:r>
            <w:r w:rsidRPr="002D271C">
              <w:rPr>
                <w:rStyle w:val="Hyperlink"/>
                <w:rFonts w:asciiTheme="minorBidi" w:hAnsiTheme="minorBidi" w:cstheme="minorBidi"/>
                <w:b w:val="0"/>
                <w:sz w:val="20"/>
                <w:rtl/>
              </w:rPr>
              <w:fldChar w:fldCharType="end"/>
            </w:r>
          </w:hyperlink>
        </w:p>
        <w:p w14:paraId="2A816D54" w14:textId="12EDBC8A" w:rsidR="002D271C" w:rsidRPr="002D271C" w:rsidRDefault="002D271C" w:rsidP="002D271C">
          <w:pPr>
            <w:pStyle w:val="TOC2"/>
            <w:tabs>
              <w:tab w:val="left" w:pos="1920"/>
              <w:tab w:val="right" w:leader="dot" w:pos="9062"/>
            </w:tabs>
            <w:rPr>
              <w:rFonts w:asciiTheme="minorBidi" w:eastAsiaTheme="minorEastAsia" w:hAnsiTheme="minorBidi" w:cstheme="minorBidi"/>
              <w:b w:val="0"/>
              <w:sz w:val="20"/>
              <w:rtl/>
            </w:rPr>
          </w:pPr>
          <w:hyperlink w:anchor="_Toc157074124" w:history="1">
            <w:r w:rsidRPr="002D271C">
              <w:rPr>
                <w:rStyle w:val="Hyperlink"/>
                <w:rFonts w:asciiTheme="minorBidi" w:hAnsiTheme="minorBidi" w:cstheme="minorBidi"/>
                <w:b w:val="0"/>
                <w:sz w:val="20"/>
                <w:rtl/>
              </w:rPr>
              <w:t>ג.</w:t>
            </w:r>
            <w:r w:rsidR="002426B7">
              <w:rPr>
                <w:rFonts w:asciiTheme="minorBidi" w:eastAsiaTheme="minorEastAsia" w:hAnsiTheme="minorBidi" w:cstheme="minorBidi" w:hint="cs"/>
                <w:b w:val="0"/>
                <w:sz w:val="20"/>
                <w:rtl/>
              </w:rPr>
              <w:t xml:space="preserve"> </w:t>
            </w:r>
            <w:r w:rsidRPr="002D271C">
              <w:rPr>
                <w:rStyle w:val="Hyperlink"/>
                <w:rFonts w:asciiTheme="minorBidi" w:hAnsiTheme="minorBidi" w:cstheme="minorBidi"/>
                <w:b w:val="0"/>
                <w:sz w:val="20"/>
                <w:rtl/>
              </w:rPr>
              <w:t>תרגום יתרות ועסקות במטבע חוץ</w:t>
            </w:r>
            <w:r w:rsidRPr="002D271C">
              <w:rPr>
                <w:rFonts w:asciiTheme="minorBidi" w:hAnsiTheme="minorBidi" w:cstheme="minorBidi"/>
                <w:b w:val="0"/>
                <w:webHidden/>
                <w:sz w:val="20"/>
                <w:rtl/>
              </w:rPr>
              <w:tab/>
            </w:r>
            <w:r w:rsidRPr="002D271C">
              <w:rPr>
                <w:rStyle w:val="Hyperlink"/>
                <w:rFonts w:asciiTheme="minorBidi" w:hAnsiTheme="minorBidi" w:cstheme="minorBidi"/>
                <w:b w:val="0"/>
                <w:sz w:val="20"/>
                <w:rtl/>
              </w:rPr>
              <w:fldChar w:fldCharType="begin"/>
            </w:r>
            <w:r w:rsidRPr="002D271C">
              <w:rPr>
                <w:rFonts w:asciiTheme="minorBidi" w:hAnsiTheme="minorBidi" w:cstheme="minorBidi"/>
                <w:b w:val="0"/>
                <w:webHidden/>
                <w:sz w:val="20"/>
                <w:rtl/>
              </w:rPr>
              <w:instrText xml:space="preserve"> </w:instrText>
            </w:r>
            <w:r w:rsidRPr="002D271C">
              <w:rPr>
                <w:rFonts w:asciiTheme="minorBidi" w:hAnsiTheme="minorBidi" w:cstheme="minorBidi"/>
                <w:b w:val="0"/>
                <w:webHidden/>
                <w:sz w:val="20"/>
              </w:rPr>
              <w:instrText>PAGEREF</w:instrText>
            </w:r>
            <w:r w:rsidRPr="002D271C">
              <w:rPr>
                <w:rFonts w:asciiTheme="minorBidi" w:hAnsiTheme="minorBidi" w:cstheme="minorBidi"/>
                <w:b w:val="0"/>
                <w:webHidden/>
                <w:sz w:val="20"/>
                <w:rtl/>
              </w:rPr>
              <w:instrText xml:space="preserve"> _</w:instrText>
            </w:r>
            <w:r w:rsidRPr="002D271C">
              <w:rPr>
                <w:rFonts w:asciiTheme="minorBidi" w:hAnsiTheme="minorBidi" w:cstheme="minorBidi"/>
                <w:b w:val="0"/>
                <w:webHidden/>
                <w:sz w:val="20"/>
              </w:rPr>
              <w:instrText>Toc157074124 \h</w:instrText>
            </w:r>
            <w:r w:rsidRPr="002D271C">
              <w:rPr>
                <w:rFonts w:asciiTheme="minorBidi" w:hAnsiTheme="minorBidi" w:cstheme="minorBidi"/>
                <w:b w:val="0"/>
                <w:webHidden/>
                <w:sz w:val="20"/>
                <w:rtl/>
              </w:rPr>
              <w:instrText xml:space="preserve"> </w:instrText>
            </w:r>
            <w:r w:rsidRPr="002D271C">
              <w:rPr>
                <w:rStyle w:val="Hyperlink"/>
                <w:rFonts w:asciiTheme="minorBidi" w:hAnsiTheme="minorBidi" w:cstheme="minorBidi"/>
                <w:b w:val="0"/>
                <w:sz w:val="20"/>
                <w:rtl/>
              </w:rPr>
            </w:r>
            <w:r w:rsidRPr="002D271C">
              <w:rPr>
                <w:rStyle w:val="Hyperlink"/>
                <w:rFonts w:asciiTheme="minorBidi" w:hAnsiTheme="minorBidi" w:cstheme="minorBidi"/>
                <w:b w:val="0"/>
                <w:sz w:val="20"/>
                <w:rtl/>
              </w:rPr>
              <w:fldChar w:fldCharType="separate"/>
            </w:r>
            <w:r w:rsidR="00430B54">
              <w:rPr>
                <w:rFonts w:asciiTheme="minorBidi" w:hAnsiTheme="minorBidi" w:cstheme="minorBidi"/>
                <w:b w:val="0"/>
                <w:webHidden/>
                <w:sz w:val="20"/>
                <w:rtl/>
              </w:rPr>
              <w:t>24</w:t>
            </w:r>
            <w:r w:rsidRPr="002D271C">
              <w:rPr>
                <w:rStyle w:val="Hyperlink"/>
                <w:rFonts w:asciiTheme="minorBidi" w:hAnsiTheme="minorBidi" w:cstheme="minorBidi"/>
                <w:b w:val="0"/>
                <w:sz w:val="20"/>
                <w:rtl/>
              </w:rPr>
              <w:fldChar w:fldCharType="end"/>
            </w:r>
          </w:hyperlink>
        </w:p>
        <w:p w14:paraId="424BFBCB" w14:textId="52706008" w:rsidR="002D271C" w:rsidRPr="002D271C" w:rsidRDefault="002D271C" w:rsidP="002D271C">
          <w:pPr>
            <w:pStyle w:val="TOC2"/>
            <w:tabs>
              <w:tab w:val="left" w:pos="1920"/>
              <w:tab w:val="right" w:leader="dot" w:pos="9062"/>
            </w:tabs>
            <w:rPr>
              <w:rFonts w:asciiTheme="minorBidi" w:eastAsiaTheme="minorEastAsia" w:hAnsiTheme="minorBidi" w:cstheme="minorBidi"/>
              <w:b w:val="0"/>
              <w:sz w:val="20"/>
              <w:rtl/>
            </w:rPr>
          </w:pPr>
          <w:hyperlink w:anchor="_Toc157074125" w:history="1">
            <w:r w:rsidRPr="002D271C">
              <w:rPr>
                <w:rStyle w:val="Hyperlink"/>
                <w:rFonts w:asciiTheme="minorBidi" w:hAnsiTheme="minorBidi" w:cstheme="minorBidi"/>
                <w:b w:val="0"/>
                <w:sz w:val="20"/>
                <w:rtl/>
              </w:rPr>
              <w:t>ד.</w:t>
            </w:r>
            <w:r w:rsidR="002426B7">
              <w:rPr>
                <w:rFonts w:asciiTheme="minorBidi" w:eastAsiaTheme="minorEastAsia" w:hAnsiTheme="minorBidi" w:cstheme="minorBidi" w:hint="cs"/>
                <w:b w:val="0"/>
                <w:sz w:val="20"/>
                <w:rtl/>
              </w:rPr>
              <w:t xml:space="preserve"> </w:t>
            </w:r>
            <w:r w:rsidRPr="002D271C">
              <w:rPr>
                <w:rStyle w:val="Hyperlink"/>
                <w:rFonts w:asciiTheme="minorBidi" w:hAnsiTheme="minorBidi" w:cstheme="minorBidi"/>
                <w:b w:val="0"/>
                <w:sz w:val="20"/>
                <w:rtl/>
              </w:rPr>
              <w:t>אומדנים ושיקולי דעת חשבונאיים מהותיים</w:t>
            </w:r>
            <w:r w:rsidRPr="002D271C">
              <w:rPr>
                <w:rFonts w:asciiTheme="minorBidi" w:hAnsiTheme="minorBidi" w:cstheme="minorBidi"/>
                <w:b w:val="0"/>
                <w:webHidden/>
                <w:sz w:val="20"/>
                <w:rtl/>
              </w:rPr>
              <w:tab/>
            </w:r>
            <w:r w:rsidRPr="002D271C">
              <w:rPr>
                <w:rStyle w:val="Hyperlink"/>
                <w:rFonts w:asciiTheme="minorBidi" w:hAnsiTheme="minorBidi" w:cstheme="minorBidi"/>
                <w:b w:val="0"/>
                <w:sz w:val="20"/>
                <w:rtl/>
              </w:rPr>
              <w:fldChar w:fldCharType="begin"/>
            </w:r>
            <w:r w:rsidRPr="002D271C">
              <w:rPr>
                <w:rFonts w:asciiTheme="minorBidi" w:hAnsiTheme="minorBidi" w:cstheme="minorBidi"/>
                <w:b w:val="0"/>
                <w:webHidden/>
                <w:sz w:val="20"/>
                <w:rtl/>
              </w:rPr>
              <w:instrText xml:space="preserve"> </w:instrText>
            </w:r>
            <w:r w:rsidRPr="002D271C">
              <w:rPr>
                <w:rFonts w:asciiTheme="minorBidi" w:hAnsiTheme="minorBidi" w:cstheme="minorBidi"/>
                <w:b w:val="0"/>
                <w:webHidden/>
                <w:sz w:val="20"/>
              </w:rPr>
              <w:instrText>PAGEREF</w:instrText>
            </w:r>
            <w:r w:rsidRPr="002D271C">
              <w:rPr>
                <w:rFonts w:asciiTheme="minorBidi" w:hAnsiTheme="minorBidi" w:cstheme="minorBidi"/>
                <w:b w:val="0"/>
                <w:webHidden/>
                <w:sz w:val="20"/>
                <w:rtl/>
              </w:rPr>
              <w:instrText xml:space="preserve"> _</w:instrText>
            </w:r>
            <w:r w:rsidRPr="002D271C">
              <w:rPr>
                <w:rFonts w:asciiTheme="minorBidi" w:hAnsiTheme="minorBidi" w:cstheme="minorBidi"/>
                <w:b w:val="0"/>
                <w:webHidden/>
                <w:sz w:val="20"/>
              </w:rPr>
              <w:instrText>Toc157074125 \h</w:instrText>
            </w:r>
            <w:r w:rsidRPr="002D271C">
              <w:rPr>
                <w:rFonts w:asciiTheme="minorBidi" w:hAnsiTheme="minorBidi" w:cstheme="minorBidi"/>
                <w:b w:val="0"/>
                <w:webHidden/>
                <w:sz w:val="20"/>
                <w:rtl/>
              </w:rPr>
              <w:instrText xml:space="preserve"> </w:instrText>
            </w:r>
            <w:r w:rsidRPr="002D271C">
              <w:rPr>
                <w:rStyle w:val="Hyperlink"/>
                <w:rFonts w:asciiTheme="minorBidi" w:hAnsiTheme="minorBidi" w:cstheme="minorBidi"/>
                <w:b w:val="0"/>
                <w:sz w:val="20"/>
                <w:rtl/>
              </w:rPr>
            </w:r>
            <w:r w:rsidRPr="002D271C">
              <w:rPr>
                <w:rStyle w:val="Hyperlink"/>
                <w:rFonts w:asciiTheme="minorBidi" w:hAnsiTheme="minorBidi" w:cstheme="minorBidi"/>
                <w:b w:val="0"/>
                <w:sz w:val="20"/>
                <w:rtl/>
              </w:rPr>
              <w:fldChar w:fldCharType="separate"/>
            </w:r>
            <w:r w:rsidR="00430B54">
              <w:rPr>
                <w:rFonts w:asciiTheme="minorBidi" w:hAnsiTheme="minorBidi" w:cstheme="minorBidi"/>
                <w:b w:val="0"/>
                <w:webHidden/>
                <w:sz w:val="20"/>
                <w:rtl/>
              </w:rPr>
              <w:t>25</w:t>
            </w:r>
            <w:r w:rsidRPr="002D271C">
              <w:rPr>
                <w:rStyle w:val="Hyperlink"/>
                <w:rFonts w:asciiTheme="minorBidi" w:hAnsiTheme="minorBidi" w:cstheme="minorBidi"/>
                <w:b w:val="0"/>
                <w:sz w:val="20"/>
                <w:rtl/>
              </w:rPr>
              <w:fldChar w:fldCharType="end"/>
            </w:r>
          </w:hyperlink>
        </w:p>
        <w:p w14:paraId="78077123" w14:textId="71388C1F" w:rsidR="002D271C" w:rsidRPr="002D271C" w:rsidRDefault="002D271C" w:rsidP="002D271C">
          <w:pPr>
            <w:pStyle w:val="TOC2"/>
            <w:tabs>
              <w:tab w:val="left" w:pos="1920"/>
              <w:tab w:val="right" w:leader="dot" w:pos="9062"/>
            </w:tabs>
            <w:rPr>
              <w:rFonts w:asciiTheme="minorBidi" w:eastAsiaTheme="minorEastAsia" w:hAnsiTheme="minorBidi" w:cstheme="minorBidi"/>
              <w:b w:val="0"/>
              <w:sz w:val="20"/>
              <w:rtl/>
            </w:rPr>
          </w:pPr>
          <w:hyperlink w:anchor="_Toc157074126" w:history="1">
            <w:r w:rsidRPr="002D271C">
              <w:rPr>
                <w:rStyle w:val="Hyperlink"/>
                <w:rFonts w:asciiTheme="minorBidi" w:hAnsiTheme="minorBidi" w:cstheme="minorBidi"/>
                <w:b w:val="0"/>
                <w:sz w:val="20"/>
                <w:rtl/>
              </w:rPr>
              <w:t>ה.</w:t>
            </w:r>
            <w:r w:rsidR="002426B7">
              <w:rPr>
                <w:rFonts w:asciiTheme="minorBidi" w:eastAsiaTheme="minorEastAsia" w:hAnsiTheme="minorBidi" w:cstheme="minorBidi" w:hint="cs"/>
                <w:b w:val="0"/>
                <w:sz w:val="20"/>
                <w:rtl/>
              </w:rPr>
              <w:t xml:space="preserve"> </w:t>
            </w:r>
            <w:r w:rsidRPr="002D271C">
              <w:rPr>
                <w:rStyle w:val="Hyperlink"/>
                <w:rFonts w:asciiTheme="minorBidi" w:hAnsiTheme="minorBidi" w:cstheme="minorBidi"/>
                <w:b w:val="0"/>
                <w:sz w:val="20"/>
                <w:rtl/>
              </w:rPr>
              <w:t>התאמה לא מהותית של מספרי השוואה</w:t>
            </w:r>
            <w:r w:rsidRPr="002D271C">
              <w:rPr>
                <w:rFonts w:asciiTheme="minorBidi" w:hAnsiTheme="minorBidi" w:cstheme="minorBidi"/>
                <w:b w:val="0"/>
                <w:webHidden/>
                <w:sz w:val="20"/>
                <w:rtl/>
              </w:rPr>
              <w:tab/>
            </w:r>
            <w:r w:rsidRPr="002D271C">
              <w:rPr>
                <w:rStyle w:val="Hyperlink"/>
                <w:rFonts w:asciiTheme="minorBidi" w:hAnsiTheme="minorBidi" w:cstheme="minorBidi"/>
                <w:b w:val="0"/>
                <w:sz w:val="20"/>
                <w:rtl/>
              </w:rPr>
              <w:fldChar w:fldCharType="begin"/>
            </w:r>
            <w:r w:rsidRPr="002D271C">
              <w:rPr>
                <w:rFonts w:asciiTheme="minorBidi" w:hAnsiTheme="minorBidi" w:cstheme="minorBidi"/>
                <w:b w:val="0"/>
                <w:webHidden/>
                <w:sz w:val="20"/>
                <w:rtl/>
              </w:rPr>
              <w:instrText xml:space="preserve"> </w:instrText>
            </w:r>
            <w:r w:rsidRPr="002D271C">
              <w:rPr>
                <w:rFonts w:asciiTheme="minorBidi" w:hAnsiTheme="minorBidi" w:cstheme="minorBidi"/>
                <w:b w:val="0"/>
                <w:webHidden/>
                <w:sz w:val="20"/>
              </w:rPr>
              <w:instrText>PAGEREF</w:instrText>
            </w:r>
            <w:r w:rsidRPr="002D271C">
              <w:rPr>
                <w:rFonts w:asciiTheme="minorBidi" w:hAnsiTheme="minorBidi" w:cstheme="minorBidi"/>
                <w:b w:val="0"/>
                <w:webHidden/>
                <w:sz w:val="20"/>
                <w:rtl/>
              </w:rPr>
              <w:instrText xml:space="preserve"> _</w:instrText>
            </w:r>
            <w:r w:rsidRPr="002D271C">
              <w:rPr>
                <w:rFonts w:asciiTheme="minorBidi" w:hAnsiTheme="minorBidi" w:cstheme="minorBidi"/>
                <w:b w:val="0"/>
                <w:webHidden/>
                <w:sz w:val="20"/>
              </w:rPr>
              <w:instrText>Toc157074126 \h</w:instrText>
            </w:r>
            <w:r w:rsidRPr="002D271C">
              <w:rPr>
                <w:rFonts w:asciiTheme="minorBidi" w:hAnsiTheme="minorBidi" w:cstheme="minorBidi"/>
                <w:b w:val="0"/>
                <w:webHidden/>
                <w:sz w:val="20"/>
                <w:rtl/>
              </w:rPr>
              <w:instrText xml:space="preserve"> </w:instrText>
            </w:r>
            <w:r w:rsidRPr="002D271C">
              <w:rPr>
                <w:rStyle w:val="Hyperlink"/>
                <w:rFonts w:asciiTheme="minorBidi" w:hAnsiTheme="minorBidi" w:cstheme="minorBidi"/>
                <w:b w:val="0"/>
                <w:sz w:val="20"/>
                <w:rtl/>
              </w:rPr>
            </w:r>
            <w:r w:rsidRPr="002D271C">
              <w:rPr>
                <w:rStyle w:val="Hyperlink"/>
                <w:rFonts w:asciiTheme="minorBidi" w:hAnsiTheme="minorBidi" w:cstheme="minorBidi"/>
                <w:b w:val="0"/>
                <w:sz w:val="20"/>
                <w:rtl/>
              </w:rPr>
              <w:fldChar w:fldCharType="separate"/>
            </w:r>
            <w:r w:rsidR="00430B54">
              <w:rPr>
                <w:rFonts w:asciiTheme="minorBidi" w:hAnsiTheme="minorBidi" w:cstheme="minorBidi"/>
                <w:b w:val="0"/>
                <w:webHidden/>
                <w:sz w:val="20"/>
                <w:rtl/>
              </w:rPr>
              <w:t>35</w:t>
            </w:r>
            <w:r w:rsidRPr="002D271C">
              <w:rPr>
                <w:rStyle w:val="Hyperlink"/>
                <w:rFonts w:asciiTheme="minorBidi" w:hAnsiTheme="minorBidi" w:cstheme="minorBidi"/>
                <w:b w:val="0"/>
                <w:sz w:val="20"/>
                <w:rtl/>
              </w:rPr>
              <w:fldChar w:fldCharType="end"/>
            </w:r>
          </w:hyperlink>
        </w:p>
        <w:p w14:paraId="508C361D" w14:textId="07BADD41" w:rsidR="002D271C" w:rsidRPr="002D271C" w:rsidRDefault="002D271C" w:rsidP="002D271C">
          <w:pPr>
            <w:pStyle w:val="TOC1"/>
            <w:rPr>
              <w:rFonts w:asciiTheme="minorBidi" w:eastAsiaTheme="minorEastAsia" w:hAnsiTheme="minorBidi" w:cstheme="minorBidi"/>
              <w:bCs w:val="0"/>
              <w:sz w:val="20"/>
              <w:rtl/>
            </w:rPr>
          </w:pPr>
          <w:hyperlink w:anchor="_Toc157074127" w:history="1">
            <w:r w:rsidRPr="002D271C">
              <w:rPr>
                <w:rStyle w:val="Hyperlink"/>
                <w:rFonts w:asciiTheme="minorBidi" w:hAnsiTheme="minorBidi" w:cstheme="minorBidi"/>
                <w:bCs w:val="0"/>
                <w:sz w:val="20"/>
                <w:rtl/>
              </w:rPr>
              <w:t xml:space="preserve">ביאור 3 - </w:t>
            </w:r>
            <w:r w:rsidRPr="00886AC5">
              <w:rPr>
                <w:rStyle w:val="Hyperlink"/>
                <w:rFonts w:asciiTheme="minorBidi" w:hAnsiTheme="minorBidi" w:cstheme="minorBidi"/>
                <w:bCs w:val="0"/>
                <w:sz w:val="18"/>
                <w:szCs w:val="18"/>
                <w:rtl/>
              </w:rPr>
              <w:t xml:space="preserve">תקני </w:t>
            </w:r>
            <w:r w:rsidR="003F43AB" w:rsidRPr="00886AC5">
              <w:rPr>
                <w:rStyle w:val="Hyperlink"/>
                <w:rFonts w:ascii="Georgia" w:hAnsi="Georgia" w:cstheme="minorBidi"/>
                <w:bCs w:val="0"/>
                <w:sz w:val="18"/>
                <w:szCs w:val="18"/>
              </w:rPr>
              <w:t>IFRS Accounting Standards</w:t>
            </w:r>
            <w:r w:rsidR="003F43AB" w:rsidRPr="00886AC5" w:rsidDel="003F43AB">
              <w:rPr>
                <w:rStyle w:val="Hyperlink"/>
                <w:rFonts w:asciiTheme="minorBidi" w:hAnsiTheme="minorBidi" w:cs="Arial"/>
                <w:bCs w:val="0"/>
                <w:sz w:val="18"/>
                <w:szCs w:val="18"/>
                <w:rtl/>
              </w:rPr>
              <w:t xml:space="preserve"> </w:t>
            </w:r>
            <w:r w:rsidRPr="00886AC5">
              <w:rPr>
                <w:rStyle w:val="Hyperlink"/>
                <w:rFonts w:asciiTheme="minorBidi" w:hAnsiTheme="minorBidi" w:cstheme="minorBidi"/>
                <w:bCs w:val="0"/>
                <w:sz w:val="18"/>
                <w:szCs w:val="18"/>
                <w:rtl/>
              </w:rPr>
              <w:t>חדשים, תיקונים לתקני</w:t>
            </w:r>
            <w:r w:rsidR="003F43AB" w:rsidRPr="00886AC5">
              <w:rPr>
                <w:rStyle w:val="Hyperlink"/>
                <w:rFonts w:asciiTheme="minorBidi" w:hAnsiTheme="minorBidi" w:cstheme="minorBidi"/>
                <w:bCs w:val="0"/>
                <w:sz w:val="18"/>
                <w:szCs w:val="18"/>
              </w:rPr>
              <w:t xml:space="preserve"> </w:t>
            </w:r>
            <w:r w:rsidR="003F43AB" w:rsidRPr="00886AC5">
              <w:rPr>
                <w:rStyle w:val="Hyperlink"/>
                <w:rFonts w:ascii="Georgia" w:hAnsi="Georgia" w:cstheme="minorBidi"/>
                <w:bCs w:val="0"/>
                <w:sz w:val="18"/>
                <w:szCs w:val="18"/>
              </w:rPr>
              <w:t xml:space="preserve">IFRS Accounting Standards </w:t>
            </w:r>
            <w:r w:rsidRPr="00886AC5">
              <w:rPr>
                <w:rStyle w:val="Hyperlink"/>
                <w:rFonts w:asciiTheme="minorBidi" w:hAnsiTheme="minorBidi" w:cstheme="minorBidi"/>
                <w:bCs w:val="0"/>
                <w:sz w:val="18"/>
                <w:szCs w:val="18"/>
                <w:rtl/>
              </w:rPr>
              <w:t>ופרשנויות חדשות</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Toc157074127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37</w:t>
            </w:r>
            <w:r w:rsidRPr="002D271C">
              <w:rPr>
                <w:rStyle w:val="Hyperlink"/>
                <w:rFonts w:asciiTheme="minorBidi" w:hAnsiTheme="minorBidi" w:cstheme="minorBidi"/>
                <w:bCs w:val="0"/>
                <w:sz w:val="20"/>
                <w:rtl/>
              </w:rPr>
              <w:fldChar w:fldCharType="end"/>
            </w:r>
          </w:hyperlink>
        </w:p>
        <w:p w14:paraId="2E04CDAE" w14:textId="7AB19129" w:rsidR="002D271C" w:rsidRPr="002D271C" w:rsidRDefault="002D271C" w:rsidP="002D271C">
          <w:pPr>
            <w:pStyle w:val="TOC1"/>
            <w:rPr>
              <w:rFonts w:asciiTheme="minorBidi" w:eastAsiaTheme="minorEastAsia" w:hAnsiTheme="minorBidi" w:cstheme="minorBidi"/>
              <w:bCs w:val="0"/>
              <w:sz w:val="20"/>
              <w:rtl/>
            </w:rPr>
          </w:pPr>
          <w:hyperlink w:anchor="_Toc157074128" w:history="1">
            <w:r w:rsidRPr="002D271C">
              <w:rPr>
                <w:rStyle w:val="Hyperlink"/>
                <w:rFonts w:asciiTheme="minorBidi" w:hAnsiTheme="minorBidi" w:cstheme="minorBidi"/>
                <w:bCs w:val="0"/>
                <w:sz w:val="20"/>
                <w:rtl/>
              </w:rPr>
              <w:t>ביאור 4 - מכשירים פיננסיים וניהול סיכונים פיננסיים</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Toc157074128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46</w:t>
            </w:r>
            <w:r w:rsidRPr="002D271C">
              <w:rPr>
                <w:rStyle w:val="Hyperlink"/>
                <w:rFonts w:asciiTheme="minorBidi" w:hAnsiTheme="minorBidi" w:cstheme="minorBidi"/>
                <w:bCs w:val="0"/>
                <w:sz w:val="20"/>
                <w:rtl/>
              </w:rPr>
              <w:fldChar w:fldCharType="end"/>
            </w:r>
          </w:hyperlink>
        </w:p>
        <w:p w14:paraId="09534935" w14:textId="7B5CA90B" w:rsidR="002D271C" w:rsidRPr="002D271C" w:rsidRDefault="002D271C" w:rsidP="002D271C">
          <w:pPr>
            <w:pStyle w:val="TOC1"/>
            <w:rPr>
              <w:rFonts w:asciiTheme="minorBidi" w:eastAsiaTheme="minorEastAsia" w:hAnsiTheme="minorBidi" w:cstheme="minorBidi"/>
              <w:bCs w:val="0"/>
              <w:sz w:val="20"/>
              <w:rtl/>
            </w:rPr>
          </w:pPr>
          <w:hyperlink w:anchor="_Toc157074129" w:history="1">
            <w:r w:rsidRPr="002D271C">
              <w:rPr>
                <w:rStyle w:val="Hyperlink"/>
                <w:rFonts w:asciiTheme="minorBidi" w:hAnsiTheme="minorBidi" w:cstheme="minorBidi"/>
                <w:bCs w:val="0"/>
                <w:sz w:val="20"/>
                <w:rtl/>
              </w:rPr>
              <w:t>ביאור 5 - צירופי עסקים</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Toc157074129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67</w:t>
            </w:r>
            <w:r w:rsidRPr="002D271C">
              <w:rPr>
                <w:rStyle w:val="Hyperlink"/>
                <w:rFonts w:asciiTheme="minorBidi" w:hAnsiTheme="minorBidi" w:cstheme="minorBidi"/>
                <w:bCs w:val="0"/>
                <w:sz w:val="20"/>
                <w:rtl/>
              </w:rPr>
              <w:fldChar w:fldCharType="end"/>
            </w:r>
          </w:hyperlink>
        </w:p>
        <w:p w14:paraId="5B2C242F" w14:textId="2CCE025C" w:rsidR="002D271C" w:rsidRPr="002D271C" w:rsidRDefault="002D271C" w:rsidP="002D271C">
          <w:pPr>
            <w:pStyle w:val="TOC1"/>
            <w:rPr>
              <w:rFonts w:asciiTheme="minorBidi" w:eastAsiaTheme="minorEastAsia" w:hAnsiTheme="minorBidi" w:cstheme="minorBidi"/>
              <w:bCs w:val="0"/>
              <w:sz w:val="20"/>
              <w:rtl/>
            </w:rPr>
          </w:pPr>
          <w:hyperlink w:anchor="_Toc157074130" w:history="1">
            <w:r w:rsidRPr="002D271C">
              <w:rPr>
                <w:rStyle w:val="Hyperlink"/>
                <w:rFonts w:asciiTheme="minorBidi" w:hAnsiTheme="minorBidi" w:cstheme="minorBidi"/>
                <w:bCs w:val="0"/>
                <w:sz w:val="20"/>
                <w:rtl/>
              </w:rPr>
              <w:t>ביאור 6 - מזומנים ושווי מזומנים</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Toc157074130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78</w:t>
            </w:r>
            <w:r w:rsidRPr="002D271C">
              <w:rPr>
                <w:rStyle w:val="Hyperlink"/>
                <w:rFonts w:asciiTheme="minorBidi" w:hAnsiTheme="minorBidi" w:cstheme="minorBidi"/>
                <w:bCs w:val="0"/>
                <w:sz w:val="20"/>
                <w:rtl/>
              </w:rPr>
              <w:fldChar w:fldCharType="end"/>
            </w:r>
          </w:hyperlink>
        </w:p>
        <w:p w14:paraId="4775062D" w14:textId="763D4488" w:rsidR="002D271C" w:rsidRPr="002D271C" w:rsidRDefault="002D271C" w:rsidP="002D271C">
          <w:pPr>
            <w:pStyle w:val="TOC1"/>
            <w:rPr>
              <w:rFonts w:asciiTheme="minorBidi" w:eastAsiaTheme="minorEastAsia" w:hAnsiTheme="minorBidi" w:cstheme="minorBidi"/>
              <w:bCs w:val="0"/>
              <w:sz w:val="20"/>
              <w:rtl/>
            </w:rPr>
          </w:pPr>
          <w:hyperlink w:anchor="_Toc157074131" w:history="1">
            <w:r w:rsidRPr="002D271C">
              <w:rPr>
                <w:rStyle w:val="Hyperlink"/>
                <w:rFonts w:asciiTheme="minorBidi" w:hAnsiTheme="minorBidi" w:cstheme="minorBidi"/>
                <w:bCs w:val="0"/>
                <w:sz w:val="20"/>
                <w:rtl/>
              </w:rPr>
              <w:t>ביאור 7 - נכסים פיננסיים בשווי הוגן דרך רווח או הפסד</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Toc157074131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80</w:t>
            </w:r>
            <w:r w:rsidRPr="002D271C">
              <w:rPr>
                <w:rStyle w:val="Hyperlink"/>
                <w:rFonts w:asciiTheme="minorBidi" w:hAnsiTheme="minorBidi" w:cstheme="minorBidi"/>
                <w:bCs w:val="0"/>
                <w:sz w:val="20"/>
                <w:rtl/>
              </w:rPr>
              <w:fldChar w:fldCharType="end"/>
            </w:r>
          </w:hyperlink>
        </w:p>
        <w:p w14:paraId="6F7AC3C9" w14:textId="277B0FB1" w:rsidR="002D271C" w:rsidRPr="002D271C" w:rsidRDefault="002D271C" w:rsidP="002D271C">
          <w:pPr>
            <w:pStyle w:val="TOC1"/>
            <w:rPr>
              <w:rFonts w:asciiTheme="minorBidi" w:eastAsiaTheme="minorEastAsia" w:hAnsiTheme="minorBidi" w:cstheme="minorBidi"/>
              <w:bCs w:val="0"/>
              <w:sz w:val="20"/>
              <w:rtl/>
            </w:rPr>
          </w:pPr>
          <w:hyperlink w:anchor="_Toc157074132" w:history="1">
            <w:r w:rsidRPr="002D271C">
              <w:rPr>
                <w:rStyle w:val="Hyperlink"/>
                <w:rFonts w:asciiTheme="minorBidi" w:hAnsiTheme="minorBidi" w:cstheme="minorBidi"/>
                <w:bCs w:val="0"/>
                <w:sz w:val="20"/>
                <w:rtl/>
              </w:rPr>
              <w:t>ביאור 8 - נכסים פיננסיים בשווי הוגן דרך רווח כולל אחר</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Toc157074132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82</w:t>
            </w:r>
            <w:r w:rsidRPr="002D271C">
              <w:rPr>
                <w:rStyle w:val="Hyperlink"/>
                <w:rFonts w:asciiTheme="minorBidi" w:hAnsiTheme="minorBidi" w:cstheme="minorBidi"/>
                <w:bCs w:val="0"/>
                <w:sz w:val="20"/>
                <w:rtl/>
              </w:rPr>
              <w:fldChar w:fldCharType="end"/>
            </w:r>
          </w:hyperlink>
        </w:p>
        <w:p w14:paraId="53B5F53F" w14:textId="3715BD90" w:rsidR="002D271C" w:rsidRPr="002D271C" w:rsidRDefault="002D271C" w:rsidP="002D271C">
          <w:pPr>
            <w:pStyle w:val="TOC1"/>
            <w:rPr>
              <w:rFonts w:asciiTheme="minorBidi" w:eastAsiaTheme="minorEastAsia" w:hAnsiTheme="minorBidi" w:cstheme="minorBidi"/>
              <w:bCs w:val="0"/>
              <w:sz w:val="20"/>
              <w:rtl/>
            </w:rPr>
          </w:pPr>
          <w:hyperlink w:anchor="_Toc157074133" w:history="1">
            <w:r w:rsidRPr="002D271C">
              <w:rPr>
                <w:rStyle w:val="Hyperlink"/>
                <w:rFonts w:asciiTheme="minorBidi" w:hAnsiTheme="minorBidi" w:cstheme="minorBidi"/>
                <w:bCs w:val="0"/>
                <w:sz w:val="20"/>
                <w:rtl/>
              </w:rPr>
              <w:t>ביאור 9 - מכשירים פיננסיים נגזרים</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Toc157074133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85</w:t>
            </w:r>
            <w:r w:rsidRPr="002D271C">
              <w:rPr>
                <w:rStyle w:val="Hyperlink"/>
                <w:rFonts w:asciiTheme="minorBidi" w:hAnsiTheme="minorBidi" w:cstheme="minorBidi"/>
                <w:bCs w:val="0"/>
                <w:sz w:val="20"/>
                <w:rtl/>
              </w:rPr>
              <w:fldChar w:fldCharType="end"/>
            </w:r>
          </w:hyperlink>
        </w:p>
        <w:p w14:paraId="068E5C37" w14:textId="581602FF" w:rsidR="002D271C" w:rsidRPr="002D271C" w:rsidRDefault="002D271C" w:rsidP="002D271C">
          <w:pPr>
            <w:pStyle w:val="TOC1"/>
            <w:rPr>
              <w:rFonts w:asciiTheme="minorBidi" w:eastAsiaTheme="minorEastAsia" w:hAnsiTheme="minorBidi" w:cstheme="minorBidi"/>
              <w:bCs w:val="0"/>
              <w:sz w:val="20"/>
              <w:rtl/>
            </w:rPr>
          </w:pPr>
          <w:hyperlink w:anchor="_Toc157074134" w:history="1">
            <w:r w:rsidRPr="002D271C">
              <w:rPr>
                <w:rStyle w:val="Hyperlink"/>
                <w:rFonts w:asciiTheme="minorBidi" w:hAnsiTheme="minorBidi" w:cstheme="minorBidi"/>
                <w:bCs w:val="0"/>
                <w:sz w:val="20"/>
                <w:rtl/>
              </w:rPr>
              <w:t>ביאור 10 - חייבים ויתרות חובה</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Toc157074134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94</w:t>
            </w:r>
            <w:r w:rsidRPr="002D271C">
              <w:rPr>
                <w:rStyle w:val="Hyperlink"/>
                <w:rFonts w:asciiTheme="minorBidi" w:hAnsiTheme="minorBidi" w:cstheme="minorBidi"/>
                <w:bCs w:val="0"/>
                <w:sz w:val="20"/>
                <w:rtl/>
              </w:rPr>
              <w:fldChar w:fldCharType="end"/>
            </w:r>
          </w:hyperlink>
        </w:p>
        <w:p w14:paraId="1E7453CB" w14:textId="5F7DC7A0" w:rsidR="002D271C" w:rsidRPr="002D271C" w:rsidRDefault="002D271C" w:rsidP="002D271C">
          <w:pPr>
            <w:pStyle w:val="TOC1"/>
            <w:rPr>
              <w:rFonts w:asciiTheme="minorBidi" w:eastAsiaTheme="minorEastAsia" w:hAnsiTheme="minorBidi" w:cstheme="minorBidi"/>
              <w:bCs w:val="0"/>
              <w:sz w:val="20"/>
              <w:rtl/>
            </w:rPr>
          </w:pPr>
          <w:hyperlink w:anchor="_Toc157074135" w:history="1">
            <w:r w:rsidRPr="002D271C">
              <w:rPr>
                <w:rStyle w:val="Hyperlink"/>
                <w:rFonts w:asciiTheme="minorBidi" w:hAnsiTheme="minorBidi" w:cstheme="minorBidi"/>
                <w:bCs w:val="0"/>
                <w:sz w:val="20"/>
                <w:rtl/>
              </w:rPr>
              <w:t>ביאור 11 - מלאי</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Toc157074135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98</w:t>
            </w:r>
            <w:r w:rsidRPr="002D271C">
              <w:rPr>
                <w:rStyle w:val="Hyperlink"/>
                <w:rFonts w:asciiTheme="minorBidi" w:hAnsiTheme="minorBidi" w:cstheme="minorBidi"/>
                <w:bCs w:val="0"/>
                <w:sz w:val="20"/>
                <w:rtl/>
              </w:rPr>
              <w:fldChar w:fldCharType="end"/>
            </w:r>
          </w:hyperlink>
        </w:p>
        <w:p w14:paraId="6FBF53DB" w14:textId="776040E7" w:rsidR="002D271C" w:rsidRPr="002D271C" w:rsidRDefault="002D271C" w:rsidP="002D271C">
          <w:pPr>
            <w:pStyle w:val="TOC1"/>
            <w:rPr>
              <w:rFonts w:asciiTheme="minorBidi" w:eastAsiaTheme="minorEastAsia" w:hAnsiTheme="minorBidi" w:cstheme="minorBidi"/>
              <w:bCs w:val="0"/>
              <w:sz w:val="20"/>
              <w:rtl/>
            </w:rPr>
          </w:pPr>
          <w:hyperlink w:anchor="_Toc157074136" w:history="1">
            <w:r w:rsidRPr="002D271C">
              <w:rPr>
                <w:rStyle w:val="Hyperlink"/>
                <w:rFonts w:asciiTheme="minorBidi" w:hAnsiTheme="minorBidi" w:cstheme="minorBidi"/>
                <w:bCs w:val="0"/>
                <w:sz w:val="20"/>
                <w:rtl/>
              </w:rPr>
              <w:t>ביאור 12 - זכויות בישויות אחרות</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Toc157074136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100</w:t>
            </w:r>
            <w:r w:rsidRPr="002D271C">
              <w:rPr>
                <w:rStyle w:val="Hyperlink"/>
                <w:rFonts w:asciiTheme="minorBidi" w:hAnsiTheme="minorBidi" w:cstheme="minorBidi"/>
                <w:bCs w:val="0"/>
                <w:sz w:val="20"/>
                <w:rtl/>
              </w:rPr>
              <w:fldChar w:fldCharType="end"/>
            </w:r>
          </w:hyperlink>
        </w:p>
        <w:p w14:paraId="1A00F2D8" w14:textId="42A6E0D1" w:rsidR="002D271C" w:rsidRPr="002D271C" w:rsidRDefault="002D271C" w:rsidP="002D271C">
          <w:pPr>
            <w:pStyle w:val="TOC1"/>
            <w:rPr>
              <w:rFonts w:asciiTheme="minorBidi" w:eastAsiaTheme="minorEastAsia" w:hAnsiTheme="minorBidi" w:cstheme="minorBidi"/>
              <w:bCs w:val="0"/>
              <w:sz w:val="20"/>
              <w:rtl/>
            </w:rPr>
          </w:pPr>
          <w:hyperlink w:anchor="_Toc157074137" w:history="1">
            <w:r w:rsidRPr="002D271C">
              <w:rPr>
                <w:rStyle w:val="Hyperlink"/>
                <w:rFonts w:asciiTheme="minorBidi" w:hAnsiTheme="minorBidi" w:cstheme="minorBidi"/>
                <w:bCs w:val="0"/>
                <w:sz w:val="20"/>
                <w:rtl/>
              </w:rPr>
              <w:t>ביאור 13 - רכוש קבוע</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Toc157074137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112</w:t>
            </w:r>
            <w:r w:rsidRPr="002D271C">
              <w:rPr>
                <w:rStyle w:val="Hyperlink"/>
                <w:rFonts w:asciiTheme="minorBidi" w:hAnsiTheme="minorBidi" w:cstheme="minorBidi"/>
                <w:bCs w:val="0"/>
                <w:sz w:val="20"/>
                <w:rtl/>
              </w:rPr>
              <w:fldChar w:fldCharType="end"/>
            </w:r>
          </w:hyperlink>
        </w:p>
        <w:p w14:paraId="31710CBB" w14:textId="170B985B" w:rsidR="002D271C" w:rsidRPr="002D271C" w:rsidRDefault="002D271C" w:rsidP="002D271C">
          <w:pPr>
            <w:pStyle w:val="TOC1"/>
            <w:rPr>
              <w:rFonts w:asciiTheme="minorBidi" w:eastAsiaTheme="minorEastAsia" w:hAnsiTheme="minorBidi" w:cstheme="minorBidi"/>
              <w:bCs w:val="0"/>
              <w:sz w:val="20"/>
              <w:rtl/>
            </w:rPr>
          </w:pPr>
          <w:hyperlink w:anchor="_Toc157074138" w:history="1">
            <w:r w:rsidRPr="002D271C">
              <w:rPr>
                <w:rStyle w:val="Hyperlink"/>
                <w:rFonts w:asciiTheme="minorBidi" w:hAnsiTheme="minorBidi" w:cstheme="minorBidi"/>
                <w:bCs w:val="0"/>
                <w:sz w:val="20"/>
                <w:rtl/>
              </w:rPr>
              <w:t>ביאור 14 - נכסים והתחייבויות בגין חכירות</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Toc157074138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120</w:t>
            </w:r>
            <w:r w:rsidRPr="002D271C">
              <w:rPr>
                <w:rStyle w:val="Hyperlink"/>
                <w:rFonts w:asciiTheme="minorBidi" w:hAnsiTheme="minorBidi" w:cstheme="minorBidi"/>
                <w:bCs w:val="0"/>
                <w:sz w:val="20"/>
                <w:rtl/>
              </w:rPr>
              <w:fldChar w:fldCharType="end"/>
            </w:r>
          </w:hyperlink>
        </w:p>
        <w:p w14:paraId="5902279E" w14:textId="32E09A26" w:rsidR="002D271C" w:rsidRPr="002D271C" w:rsidRDefault="002D271C" w:rsidP="002D271C">
          <w:pPr>
            <w:pStyle w:val="TOC1"/>
            <w:rPr>
              <w:rFonts w:asciiTheme="minorBidi" w:eastAsiaTheme="minorEastAsia" w:hAnsiTheme="minorBidi" w:cstheme="minorBidi"/>
              <w:bCs w:val="0"/>
              <w:sz w:val="20"/>
              <w:rtl/>
            </w:rPr>
          </w:pPr>
          <w:hyperlink w:anchor="_Toc157074139" w:history="1">
            <w:r w:rsidRPr="002D271C">
              <w:rPr>
                <w:rStyle w:val="Hyperlink"/>
                <w:rFonts w:asciiTheme="minorBidi" w:hAnsiTheme="minorBidi" w:cstheme="minorBidi"/>
                <w:bCs w:val="0"/>
                <w:sz w:val="20"/>
                <w:rtl/>
              </w:rPr>
              <w:t>ביאור 15 - נדל"ן להשקעה</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Toc157074139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125</w:t>
            </w:r>
            <w:r w:rsidRPr="002D271C">
              <w:rPr>
                <w:rStyle w:val="Hyperlink"/>
                <w:rFonts w:asciiTheme="minorBidi" w:hAnsiTheme="minorBidi" w:cstheme="minorBidi"/>
                <w:bCs w:val="0"/>
                <w:sz w:val="20"/>
                <w:rtl/>
              </w:rPr>
              <w:fldChar w:fldCharType="end"/>
            </w:r>
          </w:hyperlink>
        </w:p>
        <w:p w14:paraId="42B6AF64" w14:textId="6D867B65" w:rsidR="002D271C" w:rsidRPr="002D271C" w:rsidRDefault="002D271C" w:rsidP="002D271C">
          <w:pPr>
            <w:pStyle w:val="TOC1"/>
            <w:rPr>
              <w:rFonts w:asciiTheme="minorBidi" w:eastAsiaTheme="minorEastAsia" w:hAnsiTheme="minorBidi" w:cstheme="minorBidi"/>
              <w:bCs w:val="0"/>
              <w:sz w:val="20"/>
              <w:rtl/>
            </w:rPr>
          </w:pPr>
          <w:hyperlink w:anchor="_Toc157074140" w:history="1">
            <w:r w:rsidRPr="002D271C">
              <w:rPr>
                <w:rStyle w:val="Hyperlink"/>
                <w:rFonts w:asciiTheme="minorBidi" w:hAnsiTheme="minorBidi" w:cstheme="minorBidi"/>
                <w:bCs w:val="0"/>
                <w:sz w:val="20"/>
                <w:rtl/>
              </w:rPr>
              <w:t>ביאור 16 - נכסים בלתי מוחשיים</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Toc157074140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135</w:t>
            </w:r>
            <w:r w:rsidRPr="002D271C">
              <w:rPr>
                <w:rStyle w:val="Hyperlink"/>
                <w:rFonts w:asciiTheme="minorBidi" w:hAnsiTheme="minorBidi" w:cstheme="minorBidi"/>
                <w:bCs w:val="0"/>
                <w:sz w:val="20"/>
                <w:rtl/>
              </w:rPr>
              <w:fldChar w:fldCharType="end"/>
            </w:r>
          </w:hyperlink>
        </w:p>
        <w:p w14:paraId="757364BE" w14:textId="5B38B87E" w:rsidR="002D271C" w:rsidRPr="002D271C" w:rsidRDefault="002D271C" w:rsidP="002D271C">
          <w:pPr>
            <w:pStyle w:val="TOC1"/>
            <w:rPr>
              <w:rFonts w:asciiTheme="minorBidi" w:eastAsiaTheme="minorEastAsia" w:hAnsiTheme="minorBidi" w:cstheme="minorBidi"/>
              <w:bCs w:val="0"/>
              <w:sz w:val="20"/>
              <w:rtl/>
            </w:rPr>
          </w:pPr>
          <w:hyperlink w:anchor="_Toc157074141" w:history="1">
            <w:r w:rsidRPr="002D271C">
              <w:rPr>
                <w:rStyle w:val="Hyperlink"/>
                <w:rFonts w:asciiTheme="minorBidi" w:hAnsiTheme="minorBidi" w:cstheme="minorBidi"/>
                <w:bCs w:val="0"/>
                <w:sz w:val="20"/>
                <w:rtl/>
              </w:rPr>
              <w:t>ביאור 17 - הלוואות ויתרות חובה לזמן ארוך</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Toc157074141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143</w:t>
            </w:r>
            <w:r w:rsidRPr="002D271C">
              <w:rPr>
                <w:rStyle w:val="Hyperlink"/>
                <w:rFonts w:asciiTheme="minorBidi" w:hAnsiTheme="minorBidi" w:cstheme="minorBidi"/>
                <w:bCs w:val="0"/>
                <w:sz w:val="20"/>
                <w:rtl/>
              </w:rPr>
              <w:fldChar w:fldCharType="end"/>
            </w:r>
          </w:hyperlink>
        </w:p>
        <w:p w14:paraId="66ECCFEC" w14:textId="2A0A9BB5" w:rsidR="002D271C" w:rsidRPr="002D271C" w:rsidRDefault="002D271C" w:rsidP="002D271C">
          <w:pPr>
            <w:pStyle w:val="TOC1"/>
            <w:rPr>
              <w:rFonts w:asciiTheme="minorBidi" w:eastAsiaTheme="minorEastAsia" w:hAnsiTheme="minorBidi" w:cstheme="minorBidi"/>
              <w:bCs w:val="0"/>
              <w:sz w:val="20"/>
              <w:rtl/>
            </w:rPr>
          </w:pPr>
          <w:hyperlink w:anchor="_Toc157074142" w:history="1">
            <w:r w:rsidRPr="002D271C">
              <w:rPr>
                <w:rStyle w:val="Hyperlink"/>
                <w:rFonts w:asciiTheme="minorBidi" w:hAnsiTheme="minorBidi" w:cstheme="minorBidi"/>
                <w:bCs w:val="0"/>
                <w:sz w:val="20"/>
                <w:rtl/>
              </w:rPr>
              <w:t>ביאור 18 - מסים על ההכנסה</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Toc157074142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146</w:t>
            </w:r>
            <w:r w:rsidRPr="002D271C">
              <w:rPr>
                <w:rStyle w:val="Hyperlink"/>
                <w:rFonts w:asciiTheme="minorBidi" w:hAnsiTheme="minorBidi" w:cstheme="minorBidi"/>
                <w:bCs w:val="0"/>
                <w:sz w:val="20"/>
                <w:rtl/>
              </w:rPr>
              <w:fldChar w:fldCharType="end"/>
            </w:r>
          </w:hyperlink>
        </w:p>
        <w:p w14:paraId="25F1772A" w14:textId="740431BD" w:rsidR="002D271C" w:rsidRPr="002D271C" w:rsidRDefault="002D271C" w:rsidP="002D271C">
          <w:pPr>
            <w:pStyle w:val="TOC1"/>
            <w:rPr>
              <w:rFonts w:asciiTheme="minorBidi" w:eastAsiaTheme="minorEastAsia" w:hAnsiTheme="minorBidi" w:cstheme="minorBidi"/>
              <w:bCs w:val="0"/>
              <w:sz w:val="20"/>
              <w:rtl/>
            </w:rPr>
          </w:pPr>
          <w:hyperlink w:anchor="_Toc157074143" w:history="1">
            <w:r w:rsidRPr="002D271C">
              <w:rPr>
                <w:rStyle w:val="Hyperlink"/>
                <w:rFonts w:asciiTheme="minorBidi" w:hAnsiTheme="minorBidi" w:cstheme="minorBidi"/>
                <w:bCs w:val="0"/>
                <w:sz w:val="20"/>
                <w:rtl/>
              </w:rPr>
              <w:t>ביאור 19 - אשראי, הלוואות והתחייבויות אחרות, אגרות חוב הניתנות להמרה למניות וכתבי אופציה</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Toc157074143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162</w:t>
            </w:r>
            <w:r w:rsidRPr="002D271C">
              <w:rPr>
                <w:rStyle w:val="Hyperlink"/>
                <w:rFonts w:asciiTheme="minorBidi" w:hAnsiTheme="minorBidi" w:cstheme="minorBidi"/>
                <w:bCs w:val="0"/>
                <w:sz w:val="20"/>
                <w:rtl/>
              </w:rPr>
              <w:fldChar w:fldCharType="end"/>
            </w:r>
          </w:hyperlink>
        </w:p>
        <w:p w14:paraId="3B754559" w14:textId="5FF50855" w:rsidR="002D271C" w:rsidRPr="002D271C" w:rsidRDefault="002D271C" w:rsidP="002D271C">
          <w:pPr>
            <w:pStyle w:val="TOC1"/>
            <w:rPr>
              <w:rFonts w:asciiTheme="minorBidi" w:eastAsiaTheme="minorEastAsia" w:hAnsiTheme="minorBidi" w:cstheme="minorBidi"/>
              <w:bCs w:val="0"/>
              <w:sz w:val="20"/>
              <w:rtl/>
            </w:rPr>
          </w:pPr>
          <w:hyperlink w:anchor="_Toc157074144" w:history="1">
            <w:r w:rsidRPr="002D271C">
              <w:rPr>
                <w:rStyle w:val="Hyperlink"/>
                <w:rFonts w:asciiTheme="minorBidi" w:hAnsiTheme="minorBidi" w:cstheme="minorBidi"/>
                <w:bCs w:val="0"/>
                <w:sz w:val="20"/>
                <w:rtl/>
              </w:rPr>
              <w:t>ביאור 20 - זכאים ויתרות זכות</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Toc157074144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173</w:t>
            </w:r>
            <w:r w:rsidRPr="002D271C">
              <w:rPr>
                <w:rStyle w:val="Hyperlink"/>
                <w:rFonts w:asciiTheme="minorBidi" w:hAnsiTheme="minorBidi" w:cstheme="minorBidi"/>
                <w:bCs w:val="0"/>
                <w:sz w:val="20"/>
                <w:rtl/>
              </w:rPr>
              <w:fldChar w:fldCharType="end"/>
            </w:r>
          </w:hyperlink>
        </w:p>
        <w:p w14:paraId="1CF23EED" w14:textId="564D9BA4" w:rsidR="002D271C" w:rsidRPr="002D271C" w:rsidRDefault="002D271C" w:rsidP="002D271C">
          <w:pPr>
            <w:pStyle w:val="TOC1"/>
            <w:rPr>
              <w:rFonts w:asciiTheme="minorBidi" w:eastAsiaTheme="minorEastAsia" w:hAnsiTheme="minorBidi" w:cstheme="minorBidi"/>
              <w:bCs w:val="0"/>
              <w:sz w:val="20"/>
              <w:rtl/>
            </w:rPr>
          </w:pPr>
          <w:hyperlink w:anchor="_Toc157074145" w:history="1">
            <w:r w:rsidRPr="002D271C">
              <w:rPr>
                <w:rStyle w:val="Hyperlink"/>
                <w:rFonts w:asciiTheme="minorBidi" w:hAnsiTheme="minorBidi" w:cstheme="minorBidi"/>
                <w:bCs w:val="0"/>
                <w:sz w:val="20"/>
                <w:rtl/>
              </w:rPr>
              <w:t>ביאור 21 - הפרשות</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Toc157074145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174</w:t>
            </w:r>
            <w:r w:rsidRPr="002D271C">
              <w:rPr>
                <w:rStyle w:val="Hyperlink"/>
                <w:rFonts w:asciiTheme="minorBidi" w:hAnsiTheme="minorBidi" w:cstheme="minorBidi"/>
                <w:bCs w:val="0"/>
                <w:sz w:val="20"/>
                <w:rtl/>
              </w:rPr>
              <w:fldChar w:fldCharType="end"/>
            </w:r>
          </w:hyperlink>
        </w:p>
        <w:p w14:paraId="1464CA8A" w14:textId="7A58B898" w:rsidR="002D271C" w:rsidRPr="002D271C" w:rsidRDefault="002D271C" w:rsidP="002D271C">
          <w:pPr>
            <w:pStyle w:val="TOC1"/>
            <w:rPr>
              <w:rFonts w:asciiTheme="minorBidi" w:eastAsiaTheme="minorEastAsia" w:hAnsiTheme="minorBidi" w:cstheme="minorBidi"/>
              <w:bCs w:val="0"/>
              <w:sz w:val="20"/>
              <w:rtl/>
            </w:rPr>
          </w:pPr>
          <w:hyperlink w:anchor="_Toc157074146" w:history="1">
            <w:r w:rsidRPr="002D271C">
              <w:rPr>
                <w:rStyle w:val="Hyperlink"/>
                <w:rFonts w:asciiTheme="minorBidi" w:hAnsiTheme="minorBidi" w:cstheme="minorBidi"/>
                <w:bCs w:val="0"/>
                <w:sz w:val="20"/>
                <w:rtl/>
              </w:rPr>
              <w:t>ביאור 22 - הטבות לאחר סיום העסקה</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Toc157074146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177</w:t>
            </w:r>
            <w:r w:rsidRPr="002D271C">
              <w:rPr>
                <w:rStyle w:val="Hyperlink"/>
                <w:rFonts w:asciiTheme="minorBidi" w:hAnsiTheme="minorBidi" w:cstheme="minorBidi"/>
                <w:bCs w:val="0"/>
                <w:sz w:val="20"/>
                <w:rtl/>
              </w:rPr>
              <w:fldChar w:fldCharType="end"/>
            </w:r>
          </w:hyperlink>
        </w:p>
        <w:p w14:paraId="79BACBB3" w14:textId="38AE8D24" w:rsidR="002D271C" w:rsidRPr="002D271C" w:rsidRDefault="002D271C" w:rsidP="002D271C">
          <w:pPr>
            <w:pStyle w:val="TOC1"/>
            <w:rPr>
              <w:rFonts w:asciiTheme="minorBidi" w:eastAsiaTheme="minorEastAsia" w:hAnsiTheme="minorBidi" w:cstheme="minorBidi"/>
              <w:bCs w:val="0"/>
              <w:sz w:val="20"/>
              <w:rtl/>
            </w:rPr>
          </w:pPr>
          <w:hyperlink w:anchor="_Toc157074147" w:history="1">
            <w:r w:rsidRPr="002D271C">
              <w:rPr>
                <w:rStyle w:val="Hyperlink"/>
                <w:rFonts w:asciiTheme="minorBidi" w:hAnsiTheme="minorBidi" w:cstheme="minorBidi"/>
                <w:bCs w:val="0"/>
                <w:sz w:val="20"/>
                <w:rtl/>
              </w:rPr>
              <w:t>ביאור 23 - התקשרויות והתחייבויות תלויות</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Toc157074147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186</w:t>
            </w:r>
            <w:r w:rsidRPr="002D271C">
              <w:rPr>
                <w:rStyle w:val="Hyperlink"/>
                <w:rFonts w:asciiTheme="minorBidi" w:hAnsiTheme="minorBidi" w:cstheme="minorBidi"/>
                <w:bCs w:val="0"/>
                <w:sz w:val="20"/>
                <w:rtl/>
              </w:rPr>
              <w:fldChar w:fldCharType="end"/>
            </w:r>
          </w:hyperlink>
        </w:p>
        <w:p w14:paraId="0E257B61" w14:textId="1B69638A" w:rsidR="002D271C" w:rsidRPr="002D271C" w:rsidRDefault="002D271C" w:rsidP="002D271C">
          <w:pPr>
            <w:pStyle w:val="TOC1"/>
            <w:rPr>
              <w:rFonts w:asciiTheme="minorBidi" w:eastAsiaTheme="minorEastAsia" w:hAnsiTheme="minorBidi" w:cstheme="minorBidi"/>
              <w:bCs w:val="0"/>
              <w:sz w:val="20"/>
              <w:rtl/>
            </w:rPr>
          </w:pPr>
          <w:hyperlink w:anchor="_Toc157074148" w:history="1">
            <w:r w:rsidRPr="002D271C">
              <w:rPr>
                <w:rStyle w:val="Hyperlink"/>
                <w:rFonts w:asciiTheme="minorBidi" w:hAnsiTheme="minorBidi" w:cstheme="minorBidi"/>
                <w:bCs w:val="0"/>
                <w:sz w:val="20"/>
                <w:rtl/>
              </w:rPr>
              <w:t>ביאור 24 - הון</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Toc157074148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190</w:t>
            </w:r>
            <w:r w:rsidRPr="002D271C">
              <w:rPr>
                <w:rStyle w:val="Hyperlink"/>
                <w:rFonts w:asciiTheme="minorBidi" w:hAnsiTheme="minorBidi" w:cstheme="minorBidi"/>
                <w:bCs w:val="0"/>
                <w:sz w:val="20"/>
                <w:rtl/>
              </w:rPr>
              <w:fldChar w:fldCharType="end"/>
            </w:r>
          </w:hyperlink>
        </w:p>
        <w:p w14:paraId="4EFAFAB3" w14:textId="351C6738" w:rsidR="002D271C" w:rsidRPr="002D271C" w:rsidRDefault="002D271C" w:rsidP="002D271C">
          <w:pPr>
            <w:pStyle w:val="TOC1"/>
            <w:rPr>
              <w:rFonts w:asciiTheme="minorBidi" w:eastAsiaTheme="minorEastAsia" w:hAnsiTheme="minorBidi" w:cstheme="minorBidi"/>
              <w:bCs w:val="0"/>
              <w:sz w:val="20"/>
              <w:rtl/>
            </w:rPr>
          </w:pPr>
          <w:hyperlink w:anchor="_Toc157074149" w:history="1">
            <w:r w:rsidRPr="002D271C">
              <w:rPr>
                <w:rStyle w:val="Hyperlink"/>
                <w:rFonts w:asciiTheme="minorBidi" w:hAnsiTheme="minorBidi" w:cstheme="minorBidi"/>
                <w:bCs w:val="0"/>
                <w:sz w:val="20"/>
                <w:rtl/>
              </w:rPr>
              <w:t>ביאור 25 - הכנסות, עלות ההכנסות ונכסים והתחייבויות בגין חוזים עם לקוחות</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Toc157074149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195</w:t>
            </w:r>
            <w:r w:rsidRPr="002D271C">
              <w:rPr>
                <w:rStyle w:val="Hyperlink"/>
                <w:rFonts w:asciiTheme="minorBidi" w:hAnsiTheme="minorBidi" w:cstheme="minorBidi"/>
                <w:bCs w:val="0"/>
                <w:sz w:val="20"/>
                <w:rtl/>
              </w:rPr>
              <w:fldChar w:fldCharType="end"/>
            </w:r>
          </w:hyperlink>
        </w:p>
        <w:p w14:paraId="0D70834A" w14:textId="1DB0B121" w:rsidR="002D271C" w:rsidRPr="002D271C" w:rsidRDefault="002D271C" w:rsidP="002D271C">
          <w:pPr>
            <w:pStyle w:val="TOC1"/>
            <w:rPr>
              <w:rFonts w:asciiTheme="minorBidi" w:eastAsiaTheme="minorEastAsia" w:hAnsiTheme="minorBidi" w:cstheme="minorBidi"/>
              <w:bCs w:val="0"/>
              <w:sz w:val="20"/>
              <w:rtl/>
            </w:rPr>
          </w:pPr>
          <w:hyperlink w:anchor="_Toc157074150" w:history="1">
            <w:r w:rsidRPr="002D271C">
              <w:rPr>
                <w:rStyle w:val="Hyperlink"/>
                <w:rFonts w:asciiTheme="minorBidi" w:hAnsiTheme="minorBidi" w:cstheme="minorBidi"/>
                <w:bCs w:val="0"/>
                <w:sz w:val="20"/>
                <w:rtl/>
              </w:rPr>
              <w:t>ביאור 26 - הוצאות מחקר ופיתוח - נטו</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Toc157074150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206</w:t>
            </w:r>
            <w:r w:rsidRPr="002D271C">
              <w:rPr>
                <w:rStyle w:val="Hyperlink"/>
                <w:rFonts w:asciiTheme="minorBidi" w:hAnsiTheme="minorBidi" w:cstheme="minorBidi"/>
                <w:bCs w:val="0"/>
                <w:sz w:val="20"/>
                <w:rtl/>
              </w:rPr>
              <w:fldChar w:fldCharType="end"/>
            </w:r>
          </w:hyperlink>
        </w:p>
        <w:p w14:paraId="306974B1" w14:textId="1E87F40A" w:rsidR="002D271C" w:rsidRPr="002D271C" w:rsidRDefault="002D271C" w:rsidP="002D271C">
          <w:pPr>
            <w:pStyle w:val="TOC1"/>
            <w:rPr>
              <w:rFonts w:asciiTheme="minorBidi" w:eastAsiaTheme="minorEastAsia" w:hAnsiTheme="minorBidi" w:cstheme="minorBidi"/>
              <w:bCs w:val="0"/>
              <w:sz w:val="20"/>
              <w:rtl/>
            </w:rPr>
          </w:pPr>
          <w:hyperlink w:anchor="_Toc157074151" w:history="1">
            <w:r w:rsidRPr="002D271C">
              <w:rPr>
                <w:rStyle w:val="Hyperlink"/>
                <w:rFonts w:asciiTheme="minorBidi" w:hAnsiTheme="minorBidi" w:cstheme="minorBidi"/>
                <w:bCs w:val="0"/>
                <w:sz w:val="20"/>
                <w:rtl/>
              </w:rPr>
              <w:t>ביאור 27 - הוצאות מכירה ושיווק</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Toc157074151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206</w:t>
            </w:r>
            <w:r w:rsidRPr="002D271C">
              <w:rPr>
                <w:rStyle w:val="Hyperlink"/>
                <w:rFonts w:asciiTheme="minorBidi" w:hAnsiTheme="minorBidi" w:cstheme="minorBidi"/>
                <w:bCs w:val="0"/>
                <w:sz w:val="20"/>
                <w:rtl/>
              </w:rPr>
              <w:fldChar w:fldCharType="end"/>
            </w:r>
          </w:hyperlink>
        </w:p>
        <w:p w14:paraId="58AE76BA" w14:textId="60A9EE2F" w:rsidR="002D271C" w:rsidRPr="002D271C" w:rsidRDefault="002D271C" w:rsidP="002D271C">
          <w:pPr>
            <w:pStyle w:val="TOC1"/>
            <w:rPr>
              <w:rFonts w:asciiTheme="minorBidi" w:eastAsiaTheme="minorEastAsia" w:hAnsiTheme="minorBidi" w:cstheme="minorBidi"/>
              <w:bCs w:val="0"/>
              <w:sz w:val="20"/>
              <w:rtl/>
            </w:rPr>
          </w:pPr>
          <w:hyperlink w:anchor="_Toc157074152" w:history="1">
            <w:r w:rsidRPr="002D271C">
              <w:rPr>
                <w:rStyle w:val="Hyperlink"/>
                <w:rFonts w:asciiTheme="minorBidi" w:hAnsiTheme="minorBidi" w:cstheme="minorBidi"/>
                <w:bCs w:val="0"/>
                <w:sz w:val="20"/>
                <w:rtl/>
              </w:rPr>
              <w:t>ביאור 28 - הוצאות הנהלה וכלליות</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Toc157074152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207</w:t>
            </w:r>
            <w:r w:rsidRPr="002D271C">
              <w:rPr>
                <w:rStyle w:val="Hyperlink"/>
                <w:rFonts w:asciiTheme="minorBidi" w:hAnsiTheme="minorBidi" w:cstheme="minorBidi"/>
                <w:bCs w:val="0"/>
                <w:sz w:val="20"/>
                <w:rtl/>
              </w:rPr>
              <w:fldChar w:fldCharType="end"/>
            </w:r>
          </w:hyperlink>
        </w:p>
        <w:p w14:paraId="380DA1E6" w14:textId="72237702" w:rsidR="002D271C" w:rsidRPr="002D271C" w:rsidRDefault="002D271C" w:rsidP="002D271C">
          <w:pPr>
            <w:pStyle w:val="TOC1"/>
            <w:rPr>
              <w:rFonts w:asciiTheme="minorBidi" w:eastAsiaTheme="minorEastAsia" w:hAnsiTheme="minorBidi" w:cstheme="minorBidi"/>
              <w:bCs w:val="0"/>
              <w:sz w:val="20"/>
              <w:rtl/>
            </w:rPr>
          </w:pPr>
          <w:hyperlink w:anchor="_Toc157074153" w:history="1">
            <w:r w:rsidRPr="002D271C">
              <w:rPr>
                <w:rStyle w:val="Hyperlink"/>
                <w:rFonts w:asciiTheme="minorBidi" w:hAnsiTheme="minorBidi" w:cstheme="minorBidi"/>
                <w:bCs w:val="0"/>
                <w:sz w:val="20"/>
                <w:rtl/>
              </w:rPr>
              <w:t>ביאור 29 - הוצאות (הכנסות) אחרות</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Toc157074153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207</w:t>
            </w:r>
            <w:r w:rsidRPr="002D271C">
              <w:rPr>
                <w:rStyle w:val="Hyperlink"/>
                <w:rFonts w:asciiTheme="minorBidi" w:hAnsiTheme="minorBidi" w:cstheme="minorBidi"/>
                <w:bCs w:val="0"/>
                <w:sz w:val="20"/>
                <w:rtl/>
              </w:rPr>
              <w:fldChar w:fldCharType="end"/>
            </w:r>
          </w:hyperlink>
        </w:p>
        <w:p w14:paraId="7E08D6B5" w14:textId="5599842E" w:rsidR="002D271C" w:rsidRPr="002D271C" w:rsidRDefault="002D271C" w:rsidP="002D271C">
          <w:pPr>
            <w:pStyle w:val="TOC1"/>
            <w:rPr>
              <w:rFonts w:asciiTheme="minorBidi" w:eastAsiaTheme="minorEastAsia" w:hAnsiTheme="minorBidi" w:cstheme="minorBidi"/>
              <w:bCs w:val="0"/>
              <w:sz w:val="20"/>
              <w:rtl/>
            </w:rPr>
          </w:pPr>
          <w:hyperlink w:anchor="_Toc157074154" w:history="1">
            <w:r w:rsidRPr="002D271C">
              <w:rPr>
                <w:rStyle w:val="Hyperlink"/>
                <w:rFonts w:asciiTheme="minorBidi" w:hAnsiTheme="minorBidi" w:cstheme="minorBidi"/>
                <w:bCs w:val="0"/>
                <w:sz w:val="20"/>
                <w:rtl/>
              </w:rPr>
              <w:t>ביאור 30 - הפסדים (רווחים) אחרים</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Toc157074154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208</w:t>
            </w:r>
            <w:r w:rsidRPr="002D271C">
              <w:rPr>
                <w:rStyle w:val="Hyperlink"/>
                <w:rFonts w:asciiTheme="minorBidi" w:hAnsiTheme="minorBidi" w:cstheme="minorBidi"/>
                <w:bCs w:val="0"/>
                <w:sz w:val="20"/>
                <w:rtl/>
              </w:rPr>
              <w:fldChar w:fldCharType="end"/>
            </w:r>
          </w:hyperlink>
        </w:p>
        <w:p w14:paraId="3421DC02" w14:textId="7D70CDAC" w:rsidR="002D271C" w:rsidRPr="002D271C" w:rsidRDefault="002D271C" w:rsidP="002D271C">
          <w:pPr>
            <w:pStyle w:val="TOC1"/>
            <w:rPr>
              <w:rFonts w:asciiTheme="minorBidi" w:eastAsiaTheme="minorEastAsia" w:hAnsiTheme="minorBidi" w:cstheme="minorBidi"/>
              <w:bCs w:val="0"/>
              <w:sz w:val="20"/>
              <w:rtl/>
            </w:rPr>
          </w:pPr>
          <w:hyperlink w:anchor="_Toc157074155" w:history="1">
            <w:r w:rsidRPr="002D271C">
              <w:rPr>
                <w:rStyle w:val="Hyperlink"/>
                <w:rFonts w:asciiTheme="minorBidi" w:hAnsiTheme="minorBidi" w:cstheme="minorBidi"/>
                <w:bCs w:val="0"/>
                <w:sz w:val="20"/>
                <w:rtl/>
              </w:rPr>
              <w:t>ביאור 31 - הכנסות (הוצאות) מימון</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Toc157074155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209</w:t>
            </w:r>
            <w:r w:rsidRPr="002D271C">
              <w:rPr>
                <w:rStyle w:val="Hyperlink"/>
                <w:rFonts w:asciiTheme="minorBidi" w:hAnsiTheme="minorBidi" w:cstheme="minorBidi"/>
                <w:bCs w:val="0"/>
                <w:sz w:val="20"/>
                <w:rtl/>
              </w:rPr>
              <w:fldChar w:fldCharType="end"/>
            </w:r>
          </w:hyperlink>
        </w:p>
        <w:p w14:paraId="1202151E" w14:textId="6B8F2E14" w:rsidR="002D271C" w:rsidRPr="002D271C" w:rsidRDefault="002D271C" w:rsidP="002D271C">
          <w:pPr>
            <w:pStyle w:val="TOC1"/>
            <w:rPr>
              <w:rFonts w:asciiTheme="minorBidi" w:eastAsiaTheme="minorEastAsia" w:hAnsiTheme="minorBidi" w:cstheme="minorBidi"/>
              <w:bCs w:val="0"/>
              <w:sz w:val="20"/>
              <w:rtl/>
            </w:rPr>
          </w:pPr>
          <w:hyperlink w:anchor="_Toc157074156" w:history="1">
            <w:r w:rsidRPr="002D271C">
              <w:rPr>
                <w:rStyle w:val="Hyperlink"/>
                <w:rFonts w:asciiTheme="minorBidi" w:hAnsiTheme="minorBidi" w:cstheme="minorBidi"/>
                <w:bCs w:val="0"/>
                <w:sz w:val="20"/>
                <w:rtl/>
              </w:rPr>
              <w:t>ביאור 32 - התחייבויות מובטחות בשעבודים, מגבלות שהוטלו בקשר להתחייבויות ואמות מידה פיננסיות</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Toc157074156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210</w:t>
            </w:r>
            <w:r w:rsidRPr="002D271C">
              <w:rPr>
                <w:rStyle w:val="Hyperlink"/>
                <w:rFonts w:asciiTheme="minorBidi" w:hAnsiTheme="minorBidi" w:cstheme="minorBidi"/>
                <w:bCs w:val="0"/>
                <w:sz w:val="20"/>
                <w:rtl/>
              </w:rPr>
              <w:fldChar w:fldCharType="end"/>
            </w:r>
          </w:hyperlink>
        </w:p>
        <w:p w14:paraId="74F0D1F3" w14:textId="6EE79300" w:rsidR="002D271C" w:rsidRPr="002D271C" w:rsidRDefault="002D271C" w:rsidP="002D271C">
          <w:pPr>
            <w:pStyle w:val="TOC1"/>
            <w:rPr>
              <w:rFonts w:asciiTheme="minorBidi" w:eastAsiaTheme="minorEastAsia" w:hAnsiTheme="minorBidi" w:cstheme="minorBidi"/>
              <w:bCs w:val="0"/>
              <w:sz w:val="20"/>
              <w:rtl/>
            </w:rPr>
          </w:pPr>
          <w:hyperlink w:anchor="_Toc157074157" w:history="1">
            <w:r w:rsidRPr="002D271C">
              <w:rPr>
                <w:rStyle w:val="Hyperlink"/>
                <w:rFonts w:asciiTheme="minorBidi" w:hAnsiTheme="minorBidi" w:cstheme="minorBidi"/>
                <w:bCs w:val="0"/>
                <w:sz w:val="20"/>
                <w:rtl/>
              </w:rPr>
              <w:t>ביאור 33 - רווח למניה</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Toc157074157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212</w:t>
            </w:r>
            <w:r w:rsidRPr="002D271C">
              <w:rPr>
                <w:rStyle w:val="Hyperlink"/>
                <w:rFonts w:asciiTheme="minorBidi" w:hAnsiTheme="minorBidi" w:cstheme="minorBidi"/>
                <w:bCs w:val="0"/>
                <w:sz w:val="20"/>
                <w:rtl/>
              </w:rPr>
              <w:fldChar w:fldCharType="end"/>
            </w:r>
          </w:hyperlink>
        </w:p>
        <w:p w14:paraId="55B33E01" w14:textId="44FF49D5" w:rsidR="002D271C" w:rsidRPr="002D271C" w:rsidRDefault="002D271C" w:rsidP="002D271C">
          <w:pPr>
            <w:pStyle w:val="TOC1"/>
            <w:rPr>
              <w:rFonts w:asciiTheme="minorBidi" w:eastAsiaTheme="minorEastAsia" w:hAnsiTheme="minorBidi" w:cstheme="minorBidi"/>
              <w:bCs w:val="0"/>
              <w:sz w:val="20"/>
              <w:rtl/>
            </w:rPr>
          </w:pPr>
          <w:hyperlink w:anchor="_Toc157074158" w:history="1">
            <w:r w:rsidRPr="002D271C">
              <w:rPr>
                <w:rStyle w:val="Hyperlink"/>
                <w:rFonts w:asciiTheme="minorBidi" w:hAnsiTheme="minorBidi" w:cstheme="minorBidi"/>
                <w:bCs w:val="0"/>
                <w:sz w:val="20"/>
                <w:rtl/>
              </w:rPr>
              <w:t>ביאור 34 - נכסים לא שוטפים המוחזקים למכירה ופעילויות שהופסקו</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Toc157074158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213</w:t>
            </w:r>
            <w:r w:rsidRPr="002D271C">
              <w:rPr>
                <w:rStyle w:val="Hyperlink"/>
                <w:rFonts w:asciiTheme="minorBidi" w:hAnsiTheme="minorBidi" w:cstheme="minorBidi"/>
                <w:bCs w:val="0"/>
                <w:sz w:val="20"/>
                <w:rtl/>
              </w:rPr>
              <w:fldChar w:fldCharType="end"/>
            </w:r>
          </w:hyperlink>
        </w:p>
        <w:p w14:paraId="585E8766" w14:textId="10C03A56" w:rsidR="002D271C" w:rsidRPr="002D271C" w:rsidRDefault="002D271C" w:rsidP="002D271C">
          <w:pPr>
            <w:pStyle w:val="TOC1"/>
            <w:rPr>
              <w:rFonts w:asciiTheme="minorBidi" w:eastAsiaTheme="minorEastAsia" w:hAnsiTheme="minorBidi" w:cstheme="minorBidi"/>
              <w:bCs w:val="0"/>
              <w:sz w:val="20"/>
              <w:rtl/>
            </w:rPr>
          </w:pPr>
          <w:hyperlink w:anchor="_Toc157074159" w:history="1">
            <w:r w:rsidRPr="002D271C">
              <w:rPr>
                <w:rStyle w:val="Hyperlink"/>
                <w:rFonts w:asciiTheme="minorBidi" w:hAnsiTheme="minorBidi" w:cstheme="minorBidi"/>
                <w:bCs w:val="0"/>
                <w:sz w:val="20"/>
                <w:rtl/>
              </w:rPr>
              <w:t>ביאור 35 - הוצאות בגין הטבות לעובדים</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Toc157074159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215</w:t>
            </w:r>
            <w:r w:rsidRPr="002D271C">
              <w:rPr>
                <w:rStyle w:val="Hyperlink"/>
                <w:rFonts w:asciiTheme="minorBidi" w:hAnsiTheme="minorBidi" w:cstheme="minorBidi"/>
                <w:bCs w:val="0"/>
                <w:sz w:val="20"/>
                <w:rtl/>
              </w:rPr>
              <w:fldChar w:fldCharType="end"/>
            </w:r>
          </w:hyperlink>
        </w:p>
        <w:p w14:paraId="3D7D487E" w14:textId="398AB36F" w:rsidR="002D271C" w:rsidRPr="002D271C" w:rsidRDefault="002D271C" w:rsidP="002D271C">
          <w:pPr>
            <w:pStyle w:val="TOC1"/>
            <w:rPr>
              <w:rFonts w:asciiTheme="minorBidi" w:eastAsiaTheme="minorEastAsia" w:hAnsiTheme="minorBidi" w:cstheme="minorBidi"/>
              <w:bCs w:val="0"/>
              <w:sz w:val="20"/>
              <w:rtl/>
            </w:rPr>
          </w:pPr>
          <w:hyperlink w:anchor="_Toc157074160" w:history="1">
            <w:r w:rsidRPr="002D271C">
              <w:rPr>
                <w:rStyle w:val="Hyperlink"/>
                <w:rFonts w:asciiTheme="minorBidi" w:hAnsiTheme="minorBidi" w:cstheme="minorBidi"/>
                <w:bCs w:val="0"/>
                <w:sz w:val="20"/>
                <w:rtl/>
              </w:rPr>
              <w:t>ביאור 36 - קרנות הון אחרות</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Toc157074160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216</w:t>
            </w:r>
            <w:r w:rsidRPr="002D271C">
              <w:rPr>
                <w:rStyle w:val="Hyperlink"/>
                <w:rFonts w:asciiTheme="minorBidi" w:hAnsiTheme="minorBidi" w:cstheme="minorBidi"/>
                <w:bCs w:val="0"/>
                <w:sz w:val="20"/>
                <w:rtl/>
              </w:rPr>
              <w:fldChar w:fldCharType="end"/>
            </w:r>
          </w:hyperlink>
        </w:p>
        <w:p w14:paraId="0A52EDF5" w14:textId="19127A06" w:rsidR="002D271C" w:rsidRPr="002D271C" w:rsidRDefault="002D271C" w:rsidP="002D271C">
          <w:pPr>
            <w:pStyle w:val="TOC1"/>
            <w:rPr>
              <w:rFonts w:asciiTheme="minorBidi" w:eastAsiaTheme="minorEastAsia" w:hAnsiTheme="minorBidi" w:cstheme="minorBidi"/>
              <w:bCs w:val="0"/>
              <w:sz w:val="20"/>
              <w:rtl/>
            </w:rPr>
          </w:pPr>
          <w:hyperlink w:anchor="_Toc157074161" w:history="1">
            <w:r w:rsidRPr="002D271C">
              <w:rPr>
                <w:rStyle w:val="Hyperlink"/>
                <w:rFonts w:asciiTheme="minorBidi" w:hAnsiTheme="minorBidi" w:cstheme="minorBidi"/>
                <w:bCs w:val="0"/>
                <w:sz w:val="20"/>
                <w:rtl/>
              </w:rPr>
              <w:t>ביאור 37 - עסקות ויתרות עם בעלי עניין וצדדים קשורים</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Toc157074161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219</w:t>
            </w:r>
            <w:r w:rsidRPr="002D271C">
              <w:rPr>
                <w:rStyle w:val="Hyperlink"/>
                <w:rFonts w:asciiTheme="minorBidi" w:hAnsiTheme="minorBidi" w:cstheme="minorBidi"/>
                <w:bCs w:val="0"/>
                <w:sz w:val="20"/>
                <w:rtl/>
              </w:rPr>
              <w:fldChar w:fldCharType="end"/>
            </w:r>
          </w:hyperlink>
        </w:p>
        <w:p w14:paraId="2A7F7DDD" w14:textId="74E003B4" w:rsidR="002D271C" w:rsidRPr="002D271C" w:rsidRDefault="002D271C" w:rsidP="002D271C">
          <w:pPr>
            <w:pStyle w:val="TOC1"/>
            <w:rPr>
              <w:rFonts w:asciiTheme="minorBidi" w:eastAsiaTheme="minorEastAsia" w:hAnsiTheme="minorBidi" w:cstheme="minorBidi"/>
              <w:bCs w:val="0"/>
              <w:sz w:val="20"/>
              <w:rtl/>
            </w:rPr>
          </w:pPr>
          <w:hyperlink w:anchor="_Toc157074162" w:history="1">
            <w:r w:rsidRPr="002D271C">
              <w:rPr>
                <w:rStyle w:val="Hyperlink"/>
                <w:rFonts w:asciiTheme="minorBidi" w:hAnsiTheme="minorBidi" w:cstheme="minorBidi"/>
                <w:bCs w:val="0"/>
                <w:sz w:val="20"/>
                <w:rtl/>
              </w:rPr>
              <w:t>ביאור 38 - מידע מגזרי</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Toc157074162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227</w:t>
            </w:r>
            <w:r w:rsidRPr="002D271C">
              <w:rPr>
                <w:rStyle w:val="Hyperlink"/>
                <w:rFonts w:asciiTheme="minorBidi" w:hAnsiTheme="minorBidi" w:cstheme="minorBidi"/>
                <w:bCs w:val="0"/>
                <w:sz w:val="20"/>
                <w:rtl/>
              </w:rPr>
              <w:fldChar w:fldCharType="end"/>
            </w:r>
          </w:hyperlink>
        </w:p>
        <w:p w14:paraId="780C410D" w14:textId="50FB1430" w:rsidR="002D271C" w:rsidRPr="002D271C" w:rsidRDefault="002D271C" w:rsidP="002D271C">
          <w:pPr>
            <w:pStyle w:val="TOC1"/>
            <w:rPr>
              <w:rFonts w:asciiTheme="minorBidi" w:eastAsiaTheme="minorEastAsia" w:hAnsiTheme="minorBidi" w:cstheme="minorBidi"/>
              <w:bCs w:val="0"/>
              <w:sz w:val="20"/>
              <w:rtl/>
            </w:rPr>
          </w:pPr>
          <w:hyperlink w:anchor="_Toc157074163" w:history="1">
            <w:r w:rsidRPr="002D271C">
              <w:rPr>
                <w:rStyle w:val="Hyperlink"/>
                <w:rFonts w:asciiTheme="minorBidi" w:hAnsiTheme="minorBidi" w:cstheme="minorBidi"/>
                <w:bCs w:val="0"/>
                <w:sz w:val="20"/>
                <w:rtl/>
              </w:rPr>
              <w:t>ביאור 39 - מידע בדבר פעילויות השקעה ומימון שאינן כרוכות בתזרימי מזומנים</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Toc157074163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233</w:t>
            </w:r>
            <w:r w:rsidRPr="002D271C">
              <w:rPr>
                <w:rStyle w:val="Hyperlink"/>
                <w:rFonts w:asciiTheme="minorBidi" w:hAnsiTheme="minorBidi" w:cstheme="minorBidi"/>
                <w:bCs w:val="0"/>
                <w:sz w:val="20"/>
                <w:rtl/>
              </w:rPr>
              <w:fldChar w:fldCharType="end"/>
            </w:r>
          </w:hyperlink>
        </w:p>
        <w:p w14:paraId="092891A7" w14:textId="4B4262C2" w:rsidR="002D271C" w:rsidRPr="002D271C" w:rsidRDefault="002D271C" w:rsidP="002D271C">
          <w:pPr>
            <w:pStyle w:val="TOC1"/>
            <w:rPr>
              <w:rFonts w:asciiTheme="minorBidi" w:eastAsiaTheme="minorEastAsia" w:hAnsiTheme="minorBidi" w:cstheme="minorBidi"/>
              <w:bCs w:val="0"/>
              <w:sz w:val="20"/>
              <w:rtl/>
            </w:rPr>
          </w:pPr>
          <w:hyperlink w:anchor="_Toc157074164" w:history="1">
            <w:r w:rsidRPr="002D271C">
              <w:rPr>
                <w:rStyle w:val="Hyperlink"/>
                <w:rFonts w:asciiTheme="minorBidi" w:hAnsiTheme="minorBidi" w:cstheme="minorBidi"/>
                <w:bCs w:val="0"/>
                <w:sz w:val="20"/>
                <w:rtl/>
              </w:rPr>
              <w:t>ביאור 40 - אירועים לאחר תום תקופת הדיווח</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Toc157074164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233</w:t>
            </w:r>
            <w:r w:rsidRPr="002D271C">
              <w:rPr>
                <w:rStyle w:val="Hyperlink"/>
                <w:rFonts w:asciiTheme="minorBidi" w:hAnsiTheme="minorBidi" w:cstheme="minorBidi"/>
                <w:bCs w:val="0"/>
                <w:sz w:val="20"/>
                <w:rtl/>
              </w:rPr>
              <w:fldChar w:fldCharType="end"/>
            </w:r>
          </w:hyperlink>
        </w:p>
        <w:p w14:paraId="746865F1" w14:textId="4CD386D7" w:rsidR="002D271C" w:rsidRPr="002D271C" w:rsidRDefault="002D271C" w:rsidP="002D271C">
          <w:pPr>
            <w:pStyle w:val="TOC1"/>
            <w:rPr>
              <w:rFonts w:asciiTheme="minorBidi" w:eastAsiaTheme="minorEastAsia" w:hAnsiTheme="minorBidi" w:cstheme="minorBidi"/>
              <w:bCs w:val="0"/>
              <w:sz w:val="20"/>
              <w:rtl/>
            </w:rPr>
          </w:pPr>
          <w:hyperlink w:anchor="_Toc157074165" w:history="1">
            <w:r w:rsidRPr="002D271C">
              <w:rPr>
                <w:rStyle w:val="Hyperlink"/>
                <w:rFonts w:asciiTheme="minorBidi" w:hAnsiTheme="minorBidi" w:cstheme="minorBidi"/>
                <w:bCs w:val="0"/>
                <w:sz w:val="20"/>
                <w:rtl/>
              </w:rPr>
              <w:t>ביאור 41 - הצגה מחדש כתוצאה מיישום תקן חשבונאי חדש</w:t>
            </w:r>
            <w:r w:rsidRPr="002D271C">
              <w:rPr>
                <w:rFonts w:asciiTheme="minorBidi" w:hAnsiTheme="minorBidi" w:cstheme="minorBidi"/>
                <w:bCs w:val="0"/>
                <w:webHidden/>
                <w:sz w:val="20"/>
                <w:rtl/>
              </w:rPr>
              <w:tab/>
            </w:r>
            <w:r w:rsidRPr="002D271C">
              <w:rPr>
                <w:rStyle w:val="Hyperlink"/>
                <w:rFonts w:asciiTheme="minorBidi" w:hAnsiTheme="minorBidi" w:cstheme="minorBidi"/>
                <w:bCs w:val="0"/>
                <w:sz w:val="20"/>
                <w:rtl/>
              </w:rPr>
              <w:fldChar w:fldCharType="begin"/>
            </w:r>
            <w:r w:rsidRPr="002D271C">
              <w:rPr>
                <w:rFonts w:asciiTheme="minorBidi" w:hAnsiTheme="minorBidi" w:cstheme="minorBidi"/>
                <w:bCs w:val="0"/>
                <w:webHidden/>
                <w:sz w:val="20"/>
                <w:rtl/>
              </w:rPr>
              <w:instrText xml:space="preserve"> </w:instrText>
            </w:r>
            <w:r w:rsidRPr="002D271C">
              <w:rPr>
                <w:rFonts w:asciiTheme="minorBidi" w:hAnsiTheme="minorBidi" w:cstheme="minorBidi"/>
                <w:bCs w:val="0"/>
                <w:webHidden/>
                <w:sz w:val="20"/>
              </w:rPr>
              <w:instrText>PAGEREF</w:instrText>
            </w:r>
            <w:r w:rsidRPr="002D271C">
              <w:rPr>
                <w:rFonts w:asciiTheme="minorBidi" w:hAnsiTheme="minorBidi" w:cstheme="minorBidi"/>
                <w:bCs w:val="0"/>
                <w:webHidden/>
                <w:sz w:val="20"/>
                <w:rtl/>
              </w:rPr>
              <w:instrText xml:space="preserve"> _</w:instrText>
            </w:r>
            <w:r w:rsidRPr="002D271C">
              <w:rPr>
                <w:rFonts w:asciiTheme="minorBidi" w:hAnsiTheme="minorBidi" w:cstheme="minorBidi"/>
                <w:bCs w:val="0"/>
                <w:webHidden/>
                <w:sz w:val="20"/>
              </w:rPr>
              <w:instrText>Toc157074165 \h</w:instrText>
            </w:r>
            <w:r w:rsidRPr="002D271C">
              <w:rPr>
                <w:rFonts w:asciiTheme="minorBidi" w:hAnsiTheme="minorBidi" w:cstheme="minorBidi"/>
                <w:bCs w:val="0"/>
                <w:webHidden/>
                <w:sz w:val="20"/>
                <w:rtl/>
              </w:rPr>
              <w:instrText xml:space="preserve"> </w:instrText>
            </w:r>
            <w:r w:rsidRPr="002D271C">
              <w:rPr>
                <w:rStyle w:val="Hyperlink"/>
                <w:rFonts w:asciiTheme="minorBidi" w:hAnsiTheme="minorBidi" w:cstheme="minorBidi"/>
                <w:bCs w:val="0"/>
                <w:sz w:val="20"/>
                <w:rtl/>
              </w:rPr>
            </w:r>
            <w:r w:rsidRPr="002D271C">
              <w:rPr>
                <w:rStyle w:val="Hyperlink"/>
                <w:rFonts w:asciiTheme="minorBidi" w:hAnsiTheme="minorBidi" w:cstheme="minorBidi"/>
                <w:bCs w:val="0"/>
                <w:sz w:val="20"/>
                <w:rtl/>
              </w:rPr>
              <w:fldChar w:fldCharType="separate"/>
            </w:r>
            <w:r w:rsidR="00430B54">
              <w:rPr>
                <w:rFonts w:asciiTheme="minorBidi" w:hAnsiTheme="minorBidi" w:cstheme="minorBidi"/>
                <w:bCs w:val="0"/>
                <w:webHidden/>
                <w:sz w:val="20"/>
                <w:rtl/>
              </w:rPr>
              <w:t>235</w:t>
            </w:r>
            <w:r w:rsidRPr="002D271C">
              <w:rPr>
                <w:rStyle w:val="Hyperlink"/>
                <w:rFonts w:asciiTheme="minorBidi" w:hAnsiTheme="minorBidi" w:cstheme="minorBidi"/>
                <w:bCs w:val="0"/>
                <w:sz w:val="20"/>
                <w:rtl/>
              </w:rPr>
              <w:fldChar w:fldCharType="end"/>
            </w:r>
          </w:hyperlink>
        </w:p>
        <w:p w14:paraId="641BCA2E" w14:textId="69E8C231" w:rsidR="002D271C" w:rsidRPr="002426B7" w:rsidRDefault="002D271C" w:rsidP="002D271C">
          <w:pPr>
            <w:pStyle w:val="TOC1"/>
            <w:rPr>
              <w:rFonts w:asciiTheme="minorBidi" w:eastAsiaTheme="minorEastAsia" w:hAnsiTheme="minorBidi" w:cstheme="minorBidi"/>
              <w:b/>
              <w:sz w:val="20"/>
              <w:rtl/>
            </w:rPr>
          </w:pPr>
          <w:hyperlink w:anchor="_Toc157074166" w:history="1">
            <w:r w:rsidRPr="002426B7">
              <w:rPr>
                <w:rStyle w:val="Hyperlink"/>
                <w:rFonts w:asciiTheme="minorBidi" w:hAnsiTheme="minorBidi" w:cstheme="minorBidi"/>
                <w:b/>
                <w:sz w:val="20"/>
                <w:rtl/>
              </w:rPr>
              <w:t>נספח א'</w:t>
            </w:r>
            <w:r w:rsidR="002426B7">
              <w:rPr>
                <w:rFonts w:asciiTheme="minorBidi" w:hAnsiTheme="minorBidi" w:cstheme="minorBidi" w:hint="cs"/>
                <w:b/>
                <w:webHidden/>
                <w:sz w:val="20"/>
                <w:rtl/>
              </w:rPr>
              <w:t xml:space="preserve"> </w:t>
            </w:r>
            <w:r w:rsidR="002426B7">
              <w:rPr>
                <w:rFonts w:asciiTheme="minorBidi" w:hAnsiTheme="minorBidi" w:cstheme="minorBidi"/>
                <w:b/>
                <w:webHidden/>
                <w:sz w:val="20"/>
                <w:rtl/>
              </w:rPr>
              <w:t>–</w:t>
            </w:r>
            <w:r w:rsidR="002426B7" w:rsidRPr="002426B7">
              <w:rPr>
                <w:rFonts w:asciiTheme="minorBidi" w:hAnsiTheme="minorBidi" w:cstheme="minorBidi" w:hint="cs"/>
                <w:b/>
                <w:webHidden/>
                <w:sz w:val="20"/>
                <w:rtl/>
              </w:rPr>
              <w:t xml:space="preserve"> </w:t>
            </w:r>
            <w:r w:rsidR="002426B7">
              <w:rPr>
                <w:rFonts w:asciiTheme="minorBidi" w:hAnsiTheme="minorBidi" w:cstheme="minorBidi" w:hint="cs"/>
                <w:b/>
                <w:webHidden/>
                <w:sz w:val="20"/>
                <w:rtl/>
              </w:rPr>
              <w:t xml:space="preserve">דוחות כספיים של החברה הכלולה </w:t>
            </w:r>
            <w:r w:rsidR="002426B7" w:rsidRPr="00806521">
              <w:rPr>
                <w:rFonts w:ascii="Georgia" w:hAnsi="Georgia" w:cstheme="minorBidi"/>
                <w:b/>
                <w:webHidden/>
                <w:sz w:val="18"/>
                <w:szCs w:val="18"/>
              </w:rPr>
              <w:t>ABC</w:t>
            </w:r>
            <w:r w:rsidR="002426B7" w:rsidRPr="00806521">
              <w:rPr>
                <w:rFonts w:ascii="Georgia" w:hAnsi="Georgia" w:cstheme="minorBidi"/>
                <w:b/>
                <w:webHidden/>
                <w:sz w:val="20"/>
                <w:rtl/>
              </w:rPr>
              <w:t xml:space="preserve"> </w:t>
            </w:r>
            <w:r w:rsidR="002426B7">
              <w:rPr>
                <w:rFonts w:asciiTheme="minorBidi" w:hAnsiTheme="minorBidi" w:cstheme="minorBidi" w:hint="cs"/>
                <w:b/>
                <w:webHidden/>
                <w:sz w:val="20"/>
                <w:rtl/>
              </w:rPr>
              <w:t>בע"מ</w:t>
            </w:r>
            <w:r w:rsidRPr="002426B7">
              <w:rPr>
                <w:rFonts w:asciiTheme="minorBidi" w:hAnsiTheme="minorBidi" w:cstheme="minorBidi"/>
                <w:b/>
                <w:webHidden/>
                <w:sz w:val="20"/>
                <w:rtl/>
              </w:rPr>
              <w:tab/>
            </w:r>
            <w:r w:rsidRPr="002426B7">
              <w:rPr>
                <w:rStyle w:val="Hyperlink"/>
                <w:rFonts w:asciiTheme="minorBidi" w:hAnsiTheme="minorBidi" w:cstheme="minorBidi"/>
                <w:b/>
                <w:sz w:val="20"/>
                <w:rtl/>
              </w:rPr>
              <w:fldChar w:fldCharType="begin"/>
            </w:r>
            <w:r w:rsidRPr="002426B7">
              <w:rPr>
                <w:rFonts w:asciiTheme="minorBidi" w:hAnsiTheme="minorBidi" w:cstheme="minorBidi"/>
                <w:b/>
                <w:webHidden/>
                <w:sz w:val="20"/>
                <w:rtl/>
              </w:rPr>
              <w:instrText xml:space="preserve"> </w:instrText>
            </w:r>
            <w:r w:rsidRPr="002426B7">
              <w:rPr>
                <w:rFonts w:asciiTheme="minorBidi" w:hAnsiTheme="minorBidi" w:cstheme="minorBidi"/>
                <w:b/>
                <w:webHidden/>
                <w:sz w:val="20"/>
              </w:rPr>
              <w:instrText>PAGEREF</w:instrText>
            </w:r>
            <w:r w:rsidRPr="002426B7">
              <w:rPr>
                <w:rFonts w:asciiTheme="minorBidi" w:hAnsiTheme="minorBidi" w:cstheme="minorBidi"/>
                <w:b/>
                <w:webHidden/>
                <w:sz w:val="20"/>
                <w:rtl/>
              </w:rPr>
              <w:instrText xml:space="preserve"> _</w:instrText>
            </w:r>
            <w:r w:rsidRPr="002426B7">
              <w:rPr>
                <w:rFonts w:asciiTheme="minorBidi" w:hAnsiTheme="minorBidi" w:cstheme="minorBidi"/>
                <w:b/>
                <w:webHidden/>
                <w:sz w:val="20"/>
              </w:rPr>
              <w:instrText>Toc157074166 \h</w:instrText>
            </w:r>
            <w:r w:rsidRPr="002426B7">
              <w:rPr>
                <w:rFonts w:asciiTheme="minorBidi" w:hAnsiTheme="minorBidi" w:cstheme="minorBidi"/>
                <w:b/>
                <w:webHidden/>
                <w:sz w:val="20"/>
                <w:rtl/>
              </w:rPr>
              <w:instrText xml:space="preserve"> </w:instrText>
            </w:r>
            <w:r w:rsidRPr="002426B7">
              <w:rPr>
                <w:rStyle w:val="Hyperlink"/>
                <w:rFonts w:asciiTheme="minorBidi" w:hAnsiTheme="minorBidi" w:cstheme="minorBidi"/>
                <w:b/>
                <w:sz w:val="20"/>
                <w:rtl/>
              </w:rPr>
            </w:r>
            <w:r w:rsidRPr="002426B7">
              <w:rPr>
                <w:rStyle w:val="Hyperlink"/>
                <w:rFonts w:asciiTheme="minorBidi" w:hAnsiTheme="minorBidi" w:cstheme="minorBidi"/>
                <w:b/>
                <w:sz w:val="20"/>
                <w:rtl/>
              </w:rPr>
              <w:fldChar w:fldCharType="separate"/>
            </w:r>
            <w:r w:rsidR="00430B54">
              <w:rPr>
                <w:rFonts w:asciiTheme="minorBidi" w:hAnsiTheme="minorBidi" w:cstheme="minorBidi"/>
                <w:b/>
                <w:webHidden/>
                <w:sz w:val="20"/>
                <w:rtl/>
              </w:rPr>
              <w:t>238</w:t>
            </w:r>
            <w:r w:rsidRPr="002426B7">
              <w:rPr>
                <w:rStyle w:val="Hyperlink"/>
                <w:rFonts w:asciiTheme="minorBidi" w:hAnsiTheme="minorBidi" w:cstheme="minorBidi"/>
                <w:b/>
                <w:sz w:val="20"/>
                <w:rtl/>
              </w:rPr>
              <w:fldChar w:fldCharType="end"/>
            </w:r>
          </w:hyperlink>
        </w:p>
        <w:p w14:paraId="19283BD4" w14:textId="216EB4B5" w:rsidR="002D271C" w:rsidRPr="002426B7" w:rsidRDefault="002D271C" w:rsidP="002D271C">
          <w:pPr>
            <w:pStyle w:val="TOC1"/>
            <w:rPr>
              <w:rFonts w:asciiTheme="minorBidi" w:eastAsiaTheme="minorEastAsia" w:hAnsiTheme="minorBidi" w:cstheme="minorBidi"/>
              <w:b/>
              <w:sz w:val="20"/>
              <w:rtl/>
            </w:rPr>
          </w:pPr>
          <w:hyperlink w:anchor="_Toc157074167" w:history="1">
            <w:r w:rsidRPr="002426B7">
              <w:rPr>
                <w:rStyle w:val="Hyperlink"/>
                <w:rFonts w:asciiTheme="minorBidi" w:hAnsiTheme="minorBidi" w:cstheme="minorBidi"/>
                <w:b/>
                <w:sz w:val="20"/>
                <w:rtl/>
              </w:rPr>
              <w:t>נספח ב'</w:t>
            </w:r>
            <w:r w:rsidR="002426B7">
              <w:rPr>
                <w:rFonts w:asciiTheme="minorBidi" w:hAnsiTheme="minorBidi" w:cstheme="minorBidi" w:hint="cs"/>
                <w:b/>
                <w:webHidden/>
                <w:sz w:val="20"/>
                <w:rtl/>
              </w:rPr>
              <w:t xml:space="preserve"> </w:t>
            </w:r>
            <w:r w:rsidR="002426B7">
              <w:rPr>
                <w:rFonts w:asciiTheme="minorBidi" w:hAnsiTheme="minorBidi" w:cstheme="minorBidi"/>
                <w:b/>
                <w:webHidden/>
                <w:sz w:val="20"/>
                <w:rtl/>
              </w:rPr>
              <w:t>–</w:t>
            </w:r>
            <w:r w:rsidR="002426B7">
              <w:rPr>
                <w:rFonts w:asciiTheme="minorBidi" w:hAnsiTheme="minorBidi" w:cstheme="minorBidi" w:hint="cs"/>
                <w:b/>
                <w:webHidden/>
                <w:sz w:val="20"/>
                <w:rtl/>
              </w:rPr>
              <w:t xml:space="preserve"> דוחות כספיים של חברת </w:t>
            </w:r>
            <w:r w:rsidR="002426B7" w:rsidRPr="00806521">
              <w:rPr>
                <w:rFonts w:ascii="Georgia" w:hAnsi="Georgia" w:cstheme="minorBidi"/>
                <w:b/>
                <w:webHidden/>
                <w:sz w:val="18"/>
                <w:szCs w:val="18"/>
              </w:rPr>
              <w:t xml:space="preserve">XYZ </w:t>
            </w:r>
            <w:r w:rsidR="009728B2" w:rsidRPr="00806521">
              <w:rPr>
                <w:rFonts w:ascii="Georgia" w:hAnsi="Georgia" w:cstheme="minorBidi"/>
                <w:b/>
                <w:webHidden/>
                <w:sz w:val="18"/>
                <w:szCs w:val="18"/>
                <w:rtl/>
              </w:rPr>
              <w:t xml:space="preserve"> </w:t>
            </w:r>
            <w:r w:rsidR="002426B7">
              <w:rPr>
                <w:rFonts w:asciiTheme="minorBidi" w:hAnsiTheme="minorBidi" w:cstheme="minorBidi" w:hint="cs"/>
                <w:b/>
                <w:webHidden/>
                <w:sz w:val="20"/>
                <w:rtl/>
              </w:rPr>
              <w:t xml:space="preserve">בע"מ </w:t>
            </w:r>
            <w:r w:rsidR="002426B7">
              <w:rPr>
                <w:rFonts w:asciiTheme="minorBidi" w:hAnsiTheme="minorBidi" w:cstheme="minorBidi"/>
                <w:b/>
                <w:webHidden/>
                <w:sz w:val="20"/>
                <w:rtl/>
              </w:rPr>
              <w:t>–</w:t>
            </w:r>
            <w:r w:rsidR="002426B7">
              <w:rPr>
                <w:rFonts w:asciiTheme="minorBidi" w:hAnsiTheme="minorBidi" w:cstheme="minorBidi" w:hint="cs"/>
                <w:b/>
                <w:webHidden/>
                <w:sz w:val="20"/>
                <w:rtl/>
              </w:rPr>
              <w:t xml:space="preserve"> חברה נערבת</w:t>
            </w:r>
            <w:r w:rsidRPr="002426B7">
              <w:rPr>
                <w:rFonts w:asciiTheme="minorBidi" w:hAnsiTheme="minorBidi" w:cstheme="minorBidi"/>
                <w:b/>
                <w:webHidden/>
                <w:sz w:val="20"/>
                <w:rtl/>
              </w:rPr>
              <w:tab/>
            </w:r>
            <w:r w:rsidRPr="002426B7">
              <w:rPr>
                <w:rStyle w:val="Hyperlink"/>
                <w:rFonts w:asciiTheme="minorBidi" w:hAnsiTheme="minorBidi" w:cstheme="minorBidi"/>
                <w:b/>
                <w:sz w:val="20"/>
                <w:rtl/>
              </w:rPr>
              <w:fldChar w:fldCharType="begin"/>
            </w:r>
            <w:r w:rsidRPr="002426B7">
              <w:rPr>
                <w:rFonts w:asciiTheme="minorBidi" w:hAnsiTheme="minorBidi" w:cstheme="minorBidi"/>
                <w:b/>
                <w:webHidden/>
                <w:sz w:val="20"/>
                <w:rtl/>
              </w:rPr>
              <w:instrText xml:space="preserve"> </w:instrText>
            </w:r>
            <w:r w:rsidRPr="002426B7">
              <w:rPr>
                <w:rFonts w:asciiTheme="minorBidi" w:hAnsiTheme="minorBidi" w:cstheme="minorBidi"/>
                <w:b/>
                <w:webHidden/>
                <w:sz w:val="20"/>
              </w:rPr>
              <w:instrText>PAGEREF</w:instrText>
            </w:r>
            <w:r w:rsidRPr="002426B7">
              <w:rPr>
                <w:rFonts w:asciiTheme="minorBidi" w:hAnsiTheme="minorBidi" w:cstheme="minorBidi"/>
                <w:b/>
                <w:webHidden/>
                <w:sz w:val="20"/>
                <w:rtl/>
              </w:rPr>
              <w:instrText xml:space="preserve"> _</w:instrText>
            </w:r>
            <w:r w:rsidRPr="002426B7">
              <w:rPr>
                <w:rFonts w:asciiTheme="minorBidi" w:hAnsiTheme="minorBidi" w:cstheme="minorBidi"/>
                <w:b/>
                <w:webHidden/>
                <w:sz w:val="20"/>
              </w:rPr>
              <w:instrText>Toc157074167 \h</w:instrText>
            </w:r>
            <w:r w:rsidRPr="002426B7">
              <w:rPr>
                <w:rFonts w:asciiTheme="minorBidi" w:hAnsiTheme="minorBidi" w:cstheme="minorBidi"/>
                <w:b/>
                <w:webHidden/>
                <w:sz w:val="20"/>
                <w:rtl/>
              </w:rPr>
              <w:instrText xml:space="preserve"> </w:instrText>
            </w:r>
            <w:r w:rsidRPr="002426B7">
              <w:rPr>
                <w:rStyle w:val="Hyperlink"/>
                <w:rFonts w:asciiTheme="minorBidi" w:hAnsiTheme="minorBidi" w:cstheme="minorBidi"/>
                <w:b/>
                <w:sz w:val="20"/>
                <w:rtl/>
              </w:rPr>
            </w:r>
            <w:r w:rsidRPr="002426B7">
              <w:rPr>
                <w:rStyle w:val="Hyperlink"/>
                <w:rFonts w:asciiTheme="minorBidi" w:hAnsiTheme="minorBidi" w:cstheme="minorBidi"/>
                <w:b/>
                <w:sz w:val="20"/>
                <w:rtl/>
              </w:rPr>
              <w:fldChar w:fldCharType="separate"/>
            </w:r>
            <w:r w:rsidR="00430B54">
              <w:rPr>
                <w:rFonts w:asciiTheme="minorBidi" w:hAnsiTheme="minorBidi" w:cstheme="minorBidi"/>
                <w:b/>
                <w:webHidden/>
                <w:sz w:val="20"/>
                <w:rtl/>
              </w:rPr>
              <w:t>239</w:t>
            </w:r>
            <w:r w:rsidRPr="002426B7">
              <w:rPr>
                <w:rStyle w:val="Hyperlink"/>
                <w:rFonts w:asciiTheme="minorBidi" w:hAnsiTheme="minorBidi" w:cstheme="minorBidi"/>
                <w:b/>
                <w:sz w:val="20"/>
                <w:rtl/>
              </w:rPr>
              <w:fldChar w:fldCharType="end"/>
            </w:r>
          </w:hyperlink>
        </w:p>
        <w:p w14:paraId="378BE3D2" w14:textId="2F17549A" w:rsidR="002D271C" w:rsidRPr="002426B7" w:rsidRDefault="002D271C" w:rsidP="002D271C">
          <w:pPr>
            <w:pStyle w:val="TOC1"/>
            <w:rPr>
              <w:rFonts w:asciiTheme="minorBidi" w:eastAsiaTheme="minorEastAsia" w:hAnsiTheme="minorBidi" w:cstheme="minorBidi"/>
              <w:b/>
              <w:sz w:val="20"/>
              <w:rtl/>
            </w:rPr>
          </w:pPr>
          <w:hyperlink w:anchor="_Toc157074168" w:history="1">
            <w:r w:rsidRPr="002426B7">
              <w:rPr>
                <w:rStyle w:val="Hyperlink"/>
                <w:rFonts w:asciiTheme="minorBidi" w:hAnsiTheme="minorBidi" w:cstheme="minorBidi"/>
                <w:b/>
                <w:sz w:val="20"/>
                <w:rtl/>
              </w:rPr>
              <w:t>נספח ג'</w:t>
            </w:r>
            <w:r w:rsidR="002426B7">
              <w:rPr>
                <w:rFonts w:asciiTheme="minorBidi" w:hAnsiTheme="minorBidi" w:cstheme="minorBidi" w:hint="cs"/>
                <w:b/>
                <w:webHidden/>
                <w:sz w:val="20"/>
                <w:rtl/>
              </w:rPr>
              <w:t xml:space="preserve"> </w:t>
            </w:r>
            <w:r w:rsidR="002426B7">
              <w:rPr>
                <w:rFonts w:asciiTheme="minorBidi" w:hAnsiTheme="minorBidi" w:cstheme="minorBidi"/>
                <w:b/>
                <w:webHidden/>
                <w:sz w:val="20"/>
                <w:rtl/>
              </w:rPr>
              <w:t>–</w:t>
            </w:r>
            <w:r w:rsidR="002426B7">
              <w:rPr>
                <w:rFonts w:asciiTheme="minorBidi" w:hAnsiTheme="minorBidi" w:cstheme="minorBidi" w:hint="cs"/>
                <w:b/>
                <w:webHidden/>
                <w:sz w:val="20"/>
                <w:rtl/>
              </w:rPr>
              <w:t xml:space="preserve"> תרגום הדוחות הכספיים לשקלים חדשים</w:t>
            </w:r>
            <w:r w:rsidRPr="002426B7">
              <w:rPr>
                <w:rFonts w:asciiTheme="minorBidi" w:hAnsiTheme="minorBidi" w:cstheme="minorBidi"/>
                <w:b/>
                <w:webHidden/>
                <w:sz w:val="20"/>
                <w:rtl/>
              </w:rPr>
              <w:tab/>
            </w:r>
            <w:r w:rsidRPr="002426B7">
              <w:rPr>
                <w:rStyle w:val="Hyperlink"/>
                <w:rFonts w:asciiTheme="minorBidi" w:hAnsiTheme="minorBidi" w:cstheme="minorBidi"/>
                <w:b/>
                <w:sz w:val="20"/>
                <w:rtl/>
              </w:rPr>
              <w:fldChar w:fldCharType="begin"/>
            </w:r>
            <w:r w:rsidRPr="002426B7">
              <w:rPr>
                <w:rFonts w:asciiTheme="minorBidi" w:hAnsiTheme="minorBidi" w:cstheme="minorBidi"/>
                <w:b/>
                <w:webHidden/>
                <w:sz w:val="20"/>
                <w:rtl/>
              </w:rPr>
              <w:instrText xml:space="preserve"> </w:instrText>
            </w:r>
            <w:r w:rsidRPr="002426B7">
              <w:rPr>
                <w:rFonts w:asciiTheme="minorBidi" w:hAnsiTheme="minorBidi" w:cstheme="minorBidi"/>
                <w:b/>
                <w:webHidden/>
                <w:sz w:val="20"/>
              </w:rPr>
              <w:instrText>PAGEREF</w:instrText>
            </w:r>
            <w:r w:rsidRPr="002426B7">
              <w:rPr>
                <w:rFonts w:asciiTheme="minorBidi" w:hAnsiTheme="minorBidi" w:cstheme="minorBidi"/>
                <w:b/>
                <w:webHidden/>
                <w:sz w:val="20"/>
                <w:rtl/>
              </w:rPr>
              <w:instrText xml:space="preserve"> _</w:instrText>
            </w:r>
            <w:r w:rsidRPr="002426B7">
              <w:rPr>
                <w:rFonts w:asciiTheme="minorBidi" w:hAnsiTheme="minorBidi" w:cstheme="minorBidi"/>
                <w:b/>
                <w:webHidden/>
                <w:sz w:val="20"/>
              </w:rPr>
              <w:instrText>Toc157074168 \h</w:instrText>
            </w:r>
            <w:r w:rsidRPr="002426B7">
              <w:rPr>
                <w:rFonts w:asciiTheme="minorBidi" w:hAnsiTheme="minorBidi" w:cstheme="minorBidi"/>
                <w:b/>
                <w:webHidden/>
                <w:sz w:val="20"/>
                <w:rtl/>
              </w:rPr>
              <w:instrText xml:space="preserve"> </w:instrText>
            </w:r>
            <w:r w:rsidRPr="002426B7">
              <w:rPr>
                <w:rStyle w:val="Hyperlink"/>
                <w:rFonts w:asciiTheme="minorBidi" w:hAnsiTheme="minorBidi" w:cstheme="minorBidi"/>
                <w:b/>
                <w:sz w:val="20"/>
                <w:rtl/>
              </w:rPr>
            </w:r>
            <w:r w:rsidRPr="002426B7">
              <w:rPr>
                <w:rStyle w:val="Hyperlink"/>
                <w:rFonts w:asciiTheme="minorBidi" w:hAnsiTheme="minorBidi" w:cstheme="minorBidi"/>
                <w:b/>
                <w:sz w:val="20"/>
                <w:rtl/>
              </w:rPr>
              <w:fldChar w:fldCharType="separate"/>
            </w:r>
            <w:r w:rsidR="00430B54">
              <w:rPr>
                <w:rFonts w:asciiTheme="minorBidi" w:hAnsiTheme="minorBidi" w:cstheme="minorBidi"/>
                <w:b/>
                <w:webHidden/>
                <w:sz w:val="20"/>
                <w:rtl/>
              </w:rPr>
              <w:t>240</w:t>
            </w:r>
            <w:r w:rsidRPr="002426B7">
              <w:rPr>
                <w:rStyle w:val="Hyperlink"/>
                <w:rFonts w:asciiTheme="minorBidi" w:hAnsiTheme="minorBidi" w:cstheme="minorBidi"/>
                <w:b/>
                <w:sz w:val="20"/>
                <w:rtl/>
              </w:rPr>
              <w:fldChar w:fldCharType="end"/>
            </w:r>
          </w:hyperlink>
        </w:p>
        <w:p w14:paraId="6A0A7D68" w14:textId="0CAFC4C9" w:rsidR="00F6057D" w:rsidRDefault="00F6057D" w:rsidP="006055EC">
          <w:pPr>
            <w:pStyle w:val="TOC1"/>
          </w:pPr>
          <w:r w:rsidRPr="002D271C">
            <w:rPr>
              <w:rFonts w:asciiTheme="minorBidi" w:hAnsiTheme="minorBidi" w:cstheme="minorBidi"/>
              <w:bCs w:val="0"/>
              <w:sz w:val="20"/>
            </w:rPr>
            <w:fldChar w:fldCharType="end"/>
          </w:r>
        </w:p>
      </w:sdtContent>
    </w:sdt>
    <w:bookmarkEnd w:id="1" w:displacedByCustomXml="prev"/>
    <w:p w14:paraId="71372172" w14:textId="77777777" w:rsidR="00647E0B" w:rsidRPr="00D938A9" w:rsidRDefault="00647E0B" w:rsidP="00635039">
      <w:pPr>
        <w:pStyle w:val="Caption"/>
        <w:rPr>
          <w:rFonts w:asciiTheme="minorBidi" w:hAnsiTheme="minorBidi" w:cstheme="minorBidi"/>
          <w:b/>
          <w:color w:val="000000"/>
          <w:rtl/>
        </w:rPr>
      </w:pPr>
    </w:p>
    <w:p w14:paraId="1F88A146" w14:textId="77777777" w:rsidR="00647E0B" w:rsidRPr="00D938A9" w:rsidRDefault="00647E0B" w:rsidP="00635039">
      <w:pPr>
        <w:pStyle w:val="Caption"/>
        <w:rPr>
          <w:rFonts w:asciiTheme="minorBidi" w:hAnsiTheme="minorBidi" w:cstheme="minorBidi"/>
          <w:b/>
          <w:color w:val="000000"/>
          <w:rtl/>
        </w:rPr>
      </w:pPr>
    </w:p>
    <w:p w14:paraId="7F89902B" w14:textId="77777777" w:rsidR="00647E0B" w:rsidRPr="00D938A9" w:rsidRDefault="00647E0B" w:rsidP="00D938A9">
      <w:pPr>
        <w:pStyle w:val="Caption"/>
        <w:rPr>
          <w:rFonts w:asciiTheme="minorBidi" w:hAnsiTheme="minorBidi" w:cstheme="minorBidi"/>
          <w:rtl/>
        </w:rPr>
      </w:pPr>
    </w:p>
    <w:p w14:paraId="31416689" w14:textId="3D8056AA" w:rsidR="0049278E" w:rsidRPr="00D938A9" w:rsidRDefault="0049278E" w:rsidP="00D938A9">
      <w:pPr>
        <w:pStyle w:val="Heading1"/>
        <w:tabs>
          <w:tab w:val="left" w:pos="4632"/>
          <w:tab w:val="left" w:pos="4774"/>
        </w:tabs>
        <w:jc w:val="center"/>
        <w:rPr>
          <w:rFonts w:asciiTheme="minorBidi" w:hAnsiTheme="minorBidi" w:cstheme="minorBidi"/>
          <w:b w:val="0"/>
          <w:bCs/>
          <w:noProof/>
          <w:color w:val="0000FF"/>
          <w:sz w:val="20"/>
          <w:szCs w:val="20"/>
          <w:u w:val="none"/>
          <w:shd w:val="clear" w:color="auto" w:fill="CCCCCC"/>
          <w:rtl/>
        </w:rPr>
      </w:pPr>
      <w:bookmarkStart w:id="2" w:name="A1"/>
      <w:bookmarkStart w:id="3" w:name="_Toc155892159"/>
      <w:bookmarkStart w:id="4" w:name="_Toc157074113"/>
      <w:bookmarkEnd w:id="2"/>
      <w:r w:rsidRPr="00D938A9">
        <w:rPr>
          <w:rFonts w:asciiTheme="minorBidi" w:hAnsiTheme="minorBidi" w:cstheme="minorBidi"/>
          <w:b w:val="0"/>
          <w:bCs/>
          <w:noProof/>
          <w:sz w:val="20"/>
          <w:szCs w:val="20"/>
          <w:u w:val="none"/>
          <w:rtl/>
        </w:rPr>
        <w:t>דוח רואה החשבון המבקר</w:t>
      </w:r>
      <w:bookmarkEnd w:id="3"/>
      <w:bookmarkEnd w:id="4"/>
    </w:p>
    <w:p w14:paraId="3507633F" w14:textId="77777777" w:rsidR="0049278E" w:rsidRPr="00D938A9" w:rsidRDefault="0049278E" w:rsidP="00D938A9">
      <w:pPr>
        <w:pStyle w:val="Caption"/>
        <w:tabs>
          <w:tab w:val="left" w:pos="4632"/>
          <w:tab w:val="left" w:pos="4774"/>
        </w:tabs>
        <w:jc w:val="center"/>
        <w:rPr>
          <w:rFonts w:asciiTheme="minorBidi" w:hAnsiTheme="minorBidi" w:cstheme="minorBidi"/>
          <w:rtl/>
        </w:rPr>
      </w:pPr>
      <w:r w:rsidRPr="00D938A9">
        <w:rPr>
          <w:rFonts w:asciiTheme="minorBidi" w:hAnsiTheme="minorBidi" w:cstheme="minorBidi"/>
          <w:rtl/>
        </w:rPr>
        <w:t>לבעלי המניות של</w:t>
      </w:r>
    </w:p>
    <w:p w14:paraId="77773AAE" w14:textId="77777777" w:rsidR="0049278E" w:rsidRPr="00D938A9" w:rsidRDefault="0049278E" w:rsidP="00D938A9">
      <w:pPr>
        <w:pStyle w:val="Caption"/>
        <w:tabs>
          <w:tab w:val="left" w:pos="4632"/>
          <w:tab w:val="left" w:pos="4774"/>
        </w:tabs>
        <w:jc w:val="center"/>
        <w:rPr>
          <w:rFonts w:asciiTheme="minorBidi" w:hAnsiTheme="minorBidi" w:cstheme="minorBidi"/>
          <w:rtl/>
        </w:rPr>
      </w:pPr>
      <w:r w:rsidRPr="00D938A9">
        <w:rPr>
          <w:rFonts w:asciiTheme="minorBidi" w:hAnsiTheme="minorBidi" w:cstheme="minorBidi"/>
          <w:rtl/>
        </w:rPr>
        <w:t>חברה תעשייתית בע"מ</w:t>
      </w:r>
    </w:p>
    <w:p w14:paraId="34131A66" w14:textId="77777777" w:rsidR="00D54F63" w:rsidRPr="00D938A9" w:rsidRDefault="00D54F63" w:rsidP="00D938A9">
      <w:pPr>
        <w:rPr>
          <w:rFonts w:asciiTheme="minorBidi" w:hAnsiTheme="minorBidi" w:cstheme="minorBidi"/>
          <w:b/>
          <w:bCs/>
          <w:rtl/>
        </w:rPr>
      </w:pPr>
    </w:p>
    <w:p w14:paraId="5BE89830" w14:textId="77777777" w:rsidR="0049278E" w:rsidRPr="00D938A9" w:rsidRDefault="0049278E" w:rsidP="00D938A9">
      <w:pPr>
        <w:pStyle w:val="Caption"/>
        <w:rPr>
          <w:rFonts w:asciiTheme="minorBidi" w:hAnsiTheme="minorBidi" w:cstheme="minorBidi"/>
          <w:rtl/>
        </w:rPr>
      </w:pPr>
    </w:p>
    <w:p w14:paraId="0523612D" w14:textId="77777777" w:rsidR="0049278E" w:rsidRPr="00D938A9" w:rsidRDefault="0049278E" w:rsidP="00D938A9">
      <w:pPr>
        <w:pStyle w:val="Caption"/>
        <w:jc w:val="center"/>
        <w:rPr>
          <w:rFonts w:asciiTheme="minorBidi" w:hAnsiTheme="minorBidi" w:cstheme="minorBidi"/>
          <w:rtl/>
        </w:rPr>
      </w:pPr>
      <w:r w:rsidRPr="00D938A9">
        <w:rPr>
          <w:rFonts w:asciiTheme="minorBidi" w:hAnsiTheme="minorBidi" w:cstheme="minorBidi"/>
          <w:rtl/>
        </w:rPr>
        <w:t xml:space="preserve">בדבר ביקורת </w:t>
      </w:r>
      <w:r w:rsidR="00C849E4" w:rsidRPr="00D938A9">
        <w:rPr>
          <w:rFonts w:asciiTheme="minorBidi" w:hAnsiTheme="minorBidi" w:cstheme="minorBidi"/>
          <w:rtl/>
        </w:rPr>
        <w:t xml:space="preserve">של </w:t>
      </w:r>
      <w:r w:rsidRPr="00D938A9">
        <w:rPr>
          <w:rFonts w:asciiTheme="minorBidi" w:hAnsiTheme="minorBidi" w:cstheme="minorBidi"/>
          <w:rtl/>
        </w:rPr>
        <w:t>רכיבי בקרה פנימית על דיווח כספי</w:t>
      </w:r>
    </w:p>
    <w:p w14:paraId="3953B8DD" w14:textId="77777777" w:rsidR="00CD06F3" w:rsidRPr="00D938A9" w:rsidRDefault="0049278E" w:rsidP="00D938A9">
      <w:pPr>
        <w:pStyle w:val="Caption"/>
        <w:jc w:val="center"/>
        <w:rPr>
          <w:rFonts w:asciiTheme="minorBidi" w:hAnsiTheme="minorBidi" w:cstheme="minorBidi"/>
          <w:rtl/>
        </w:rPr>
      </w:pPr>
      <w:r w:rsidRPr="00D938A9">
        <w:rPr>
          <w:rFonts w:asciiTheme="minorBidi" w:hAnsiTheme="minorBidi" w:cstheme="minorBidi"/>
          <w:rtl/>
        </w:rPr>
        <w:t xml:space="preserve">בהתאם </w:t>
      </w:r>
      <w:r w:rsidR="00C849E4" w:rsidRPr="00D938A9">
        <w:rPr>
          <w:rFonts w:asciiTheme="minorBidi" w:hAnsiTheme="minorBidi" w:cstheme="minorBidi"/>
          <w:rtl/>
        </w:rPr>
        <w:t xml:space="preserve">לסעיף </w:t>
      </w:r>
      <w:r w:rsidRPr="00D938A9">
        <w:rPr>
          <w:rFonts w:asciiTheme="minorBidi" w:hAnsiTheme="minorBidi" w:cstheme="minorBidi"/>
          <w:rtl/>
        </w:rPr>
        <w:t>9ב(ג) בתקנות ניירות ערך</w:t>
      </w:r>
    </w:p>
    <w:p w14:paraId="5BE7D4FE" w14:textId="77777777" w:rsidR="0049278E" w:rsidRPr="00D938A9" w:rsidRDefault="0049278E" w:rsidP="00D938A9">
      <w:pPr>
        <w:pStyle w:val="Caption"/>
        <w:jc w:val="center"/>
        <w:rPr>
          <w:rFonts w:asciiTheme="minorBidi" w:hAnsiTheme="minorBidi" w:cstheme="minorBidi"/>
          <w:rtl/>
        </w:rPr>
      </w:pPr>
      <w:r w:rsidRPr="00D938A9">
        <w:rPr>
          <w:rFonts w:asciiTheme="minorBidi" w:hAnsiTheme="minorBidi" w:cstheme="minorBidi"/>
          <w:rtl/>
        </w:rPr>
        <w:t>(דוחות תקופתיים ומיידיים), התש"ל-1970</w:t>
      </w:r>
    </w:p>
    <w:p w14:paraId="67E304E3" w14:textId="77777777" w:rsidR="0049278E" w:rsidRPr="00D938A9" w:rsidRDefault="0049278E" w:rsidP="00635039">
      <w:pPr>
        <w:pStyle w:val="Caption"/>
        <w:rPr>
          <w:rFonts w:asciiTheme="minorBidi" w:hAnsiTheme="minorBidi" w:cstheme="minorBidi"/>
          <w:rtl/>
        </w:rPr>
      </w:pPr>
    </w:p>
    <w:p w14:paraId="0B3F78E5" w14:textId="77777777" w:rsidR="0049278E" w:rsidRPr="00D938A9" w:rsidRDefault="0049278E" w:rsidP="00635039">
      <w:pPr>
        <w:pStyle w:val="Caption"/>
        <w:rPr>
          <w:rFonts w:asciiTheme="minorBidi" w:hAnsiTheme="minorBidi" w:cstheme="minorBidi"/>
          <w:rtl/>
        </w:rPr>
      </w:pPr>
    </w:p>
    <w:p w14:paraId="1D0DA968" w14:textId="77777777" w:rsidR="0049278E" w:rsidRPr="00D938A9" w:rsidRDefault="0049278E" w:rsidP="00635039">
      <w:pPr>
        <w:pStyle w:val="Caption"/>
        <w:rPr>
          <w:rFonts w:asciiTheme="minorBidi" w:hAnsiTheme="minorBidi" w:cstheme="minorBidi"/>
          <w:rtl/>
        </w:rPr>
      </w:pPr>
    </w:p>
    <w:p w14:paraId="3028C7CF" w14:textId="77777777" w:rsidR="0049278E" w:rsidRPr="00D938A9" w:rsidRDefault="0049278E" w:rsidP="00635039">
      <w:pPr>
        <w:pStyle w:val="Caption"/>
        <w:rPr>
          <w:rFonts w:asciiTheme="minorBidi" w:hAnsiTheme="minorBidi" w:cstheme="minorBidi"/>
          <w:rtl/>
        </w:rPr>
      </w:pPr>
    </w:p>
    <w:p w14:paraId="27861F8D" w14:textId="77777777" w:rsidR="0049278E" w:rsidRPr="00D938A9" w:rsidRDefault="0049278E" w:rsidP="00635039">
      <w:pPr>
        <w:pStyle w:val="Caption"/>
        <w:rPr>
          <w:rFonts w:asciiTheme="minorBidi" w:hAnsiTheme="minorBidi" w:cstheme="minorBidi"/>
          <w:rtl/>
        </w:rPr>
      </w:pPr>
    </w:p>
    <w:p w14:paraId="5F752569" w14:textId="77777777" w:rsidR="0049278E" w:rsidRPr="00D938A9" w:rsidRDefault="0049278E" w:rsidP="00635039">
      <w:pPr>
        <w:pStyle w:val="Caption"/>
        <w:rPr>
          <w:rFonts w:asciiTheme="minorBidi" w:hAnsiTheme="minorBidi" w:cstheme="minorBidi"/>
          <w:rtl/>
        </w:rPr>
      </w:pPr>
    </w:p>
    <w:p w14:paraId="2C290809" w14:textId="77777777" w:rsidR="00E3131E" w:rsidRPr="00D938A9" w:rsidRDefault="00E3131E" w:rsidP="00635039">
      <w:pPr>
        <w:pStyle w:val="Caption"/>
        <w:rPr>
          <w:rFonts w:asciiTheme="minorBidi" w:hAnsiTheme="minorBidi" w:cstheme="minorBidi"/>
          <w:rtl/>
        </w:rPr>
        <w:sectPr w:rsidR="00E3131E" w:rsidRPr="00D938A9" w:rsidSect="00803EAD">
          <w:headerReference w:type="default" r:id="rId14"/>
          <w:footerReference w:type="default" r:id="rId15"/>
          <w:headerReference w:type="first" r:id="rId16"/>
          <w:endnotePr>
            <w:numFmt w:val="lowerLetter"/>
          </w:endnotePr>
          <w:pgSz w:w="11907" w:h="16840" w:code="9"/>
          <w:pgMar w:top="1134" w:right="1418" w:bottom="1134" w:left="1418" w:header="709" w:footer="709" w:gutter="0"/>
          <w:paperSrc w:first="15" w:other="15"/>
          <w:pgNumType w:start="2"/>
          <w:cols w:space="720"/>
          <w:titlePg/>
          <w:bidi/>
          <w:docGrid w:linePitch="272"/>
        </w:sectPr>
      </w:pPr>
    </w:p>
    <w:p w14:paraId="3D260169" w14:textId="77777777" w:rsidR="0049278E" w:rsidRPr="00D938A9" w:rsidRDefault="0049278E" w:rsidP="00D938A9">
      <w:pPr>
        <w:pStyle w:val="Caption"/>
        <w:tabs>
          <w:tab w:val="left" w:pos="3968"/>
          <w:tab w:val="left" w:pos="4535"/>
        </w:tabs>
        <w:rPr>
          <w:rFonts w:asciiTheme="minorBidi" w:hAnsiTheme="minorBidi" w:cstheme="minorBidi"/>
          <w:rtl/>
        </w:rPr>
      </w:pPr>
    </w:p>
    <w:p w14:paraId="7610DF33" w14:textId="77777777" w:rsidR="0049278E" w:rsidRPr="00D938A9" w:rsidRDefault="0049278E" w:rsidP="00635039">
      <w:pPr>
        <w:pStyle w:val="Caption"/>
        <w:rPr>
          <w:rFonts w:asciiTheme="minorBidi" w:hAnsiTheme="minorBidi" w:cstheme="minorBidi"/>
          <w:rtl/>
        </w:rPr>
      </w:pPr>
    </w:p>
    <w:p w14:paraId="004FA15D" w14:textId="77777777" w:rsidR="00FD0C7B" w:rsidRPr="00D938A9" w:rsidRDefault="00FD0C7B" w:rsidP="00635039">
      <w:pPr>
        <w:pStyle w:val="Caption"/>
        <w:rPr>
          <w:rFonts w:asciiTheme="minorBidi" w:hAnsiTheme="minorBidi" w:cstheme="minorBidi"/>
          <w:rtl/>
        </w:rPr>
      </w:pPr>
    </w:p>
    <w:p w14:paraId="30D80EE9" w14:textId="77777777" w:rsidR="00D938A9" w:rsidRPr="00D938A9" w:rsidRDefault="00D938A9" w:rsidP="00D938A9">
      <w:pPr>
        <w:pStyle w:val="Heading1"/>
        <w:tabs>
          <w:tab w:val="left" w:pos="3968"/>
          <w:tab w:val="left" w:pos="4632"/>
          <w:tab w:val="left" w:pos="4774"/>
        </w:tabs>
        <w:ind w:left="-1135"/>
        <w:jc w:val="center"/>
        <w:rPr>
          <w:rFonts w:asciiTheme="minorBidi" w:hAnsiTheme="minorBidi" w:cstheme="minorBidi"/>
          <w:b w:val="0"/>
          <w:bCs/>
          <w:noProof/>
          <w:color w:val="0000FF"/>
          <w:sz w:val="20"/>
          <w:szCs w:val="20"/>
          <w:u w:val="none"/>
          <w:shd w:val="clear" w:color="auto" w:fill="CCCCCC"/>
          <w:rtl/>
        </w:rPr>
      </w:pPr>
      <w:bookmarkStart w:id="5" w:name="_Toc155892160"/>
      <w:bookmarkStart w:id="6" w:name="_Toc157074114"/>
      <w:r w:rsidRPr="00D938A9">
        <w:rPr>
          <w:rFonts w:asciiTheme="minorBidi" w:hAnsiTheme="minorBidi" w:cstheme="minorBidi"/>
          <w:b w:val="0"/>
          <w:bCs/>
          <w:noProof/>
          <w:sz w:val="20"/>
          <w:szCs w:val="20"/>
          <w:u w:val="none"/>
          <w:rtl/>
        </w:rPr>
        <w:t>דוח רואה החשבון המבקר</w:t>
      </w:r>
      <w:bookmarkEnd w:id="5"/>
      <w:bookmarkEnd w:id="6"/>
    </w:p>
    <w:p w14:paraId="6BC0DB9B" w14:textId="77777777" w:rsidR="00D938A9" w:rsidRPr="00D938A9" w:rsidRDefault="00D938A9" w:rsidP="00D938A9">
      <w:pPr>
        <w:pStyle w:val="Caption"/>
        <w:tabs>
          <w:tab w:val="left" w:pos="3968"/>
          <w:tab w:val="left" w:pos="4632"/>
          <w:tab w:val="left" w:pos="4774"/>
        </w:tabs>
        <w:ind w:left="-1135"/>
        <w:jc w:val="center"/>
        <w:rPr>
          <w:rFonts w:asciiTheme="minorBidi" w:hAnsiTheme="minorBidi" w:cstheme="minorBidi"/>
          <w:rtl/>
        </w:rPr>
      </w:pPr>
      <w:r w:rsidRPr="00D938A9">
        <w:rPr>
          <w:rFonts w:asciiTheme="minorBidi" w:hAnsiTheme="minorBidi" w:cstheme="minorBidi"/>
          <w:rtl/>
        </w:rPr>
        <w:t>לבעלי המניות של</w:t>
      </w:r>
    </w:p>
    <w:p w14:paraId="60B5B6C7" w14:textId="77777777" w:rsidR="00D938A9" w:rsidRPr="00D938A9" w:rsidRDefault="00D938A9" w:rsidP="00D938A9">
      <w:pPr>
        <w:pStyle w:val="Caption"/>
        <w:tabs>
          <w:tab w:val="left" w:pos="3968"/>
          <w:tab w:val="left" w:pos="4632"/>
          <w:tab w:val="left" w:pos="4774"/>
        </w:tabs>
        <w:ind w:left="-1135"/>
        <w:jc w:val="center"/>
        <w:rPr>
          <w:rFonts w:asciiTheme="minorBidi" w:hAnsiTheme="minorBidi" w:cstheme="minorBidi"/>
          <w:rtl/>
        </w:rPr>
      </w:pPr>
      <w:r w:rsidRPr="00D938A9">
        <w:rPr>
          <w:rFonts w:asciiTheme="minorBidi" w:hAnsiTheme="minorBidi" w:cstheme="minorBidi"/>
          <w:rtl/>
        </w:rPr>
        <w:t>חברה תעשייתית בע"מ</w:t>
      </w:r>
    </w:p>
    <w:p w14:paraId="7D8EEC44" w14:textId="77777777" w:rsidR="004714DB" w:rsidRPr="00D938A9" w:rsidRDefault="004714DB" w:rsidP="00D938A9">
      <w:pPr>
        <w:tabs>
          <w:tab w:val="left" w:pos="3968"/>
          <w:tab w:val="left" w:pos="4535"/>
        </w:tabs>
        <w:ind w:left="-1"/>
        <w:rPr>
          <w:rFonts w:asciiTheme="minorBidi" w:hAnsiTheme="minorBidi" w:cstheme="minorBidi"/>
          <w:b/>
          <w:bCs/>
          <w:noProof/>
          <w:color w:val="000000"/>
          <w:rtl/>
        </w:rPr>
      </w:pPr>
    </w:p>
    <w:p w14:paraId="6F0AE57C" w14:textId="77777777" w:rsidR="00D54F63" w:rsidRPr="00D938A9" w:rsidRDefault="00D54F63" w:rsidP="00D54F63">
      <w:pPr>
        <w:jc w:val="both"/>
        <w:rPr>
          <w:rFonts w:asciiTheme="minorBidi" w:hAnsiTheme="minorBidi" w:cstheme="minorBidi"/>
          <w:b/>
          <w:bCs/>
          <w:noProof/>
          <w:color w:val="000000"/>
          <w:rtl/>
        </w:rPr>
      </w:pPr>
    </w:p>
    <w:p w14:paraId="1012BEC2" w14:textId="77777777" w:rsidR="007F541E" w:rsidRPr="00D938A9" w:rsidRDefault="007F541E" w:rsidP="00D54F63">
      <w:pPr>
        <w:jc w:val="both"/>
        <w:rPr>
          <w:rFonts w:asciiTheme="minorBidi" w:hAnsiTheme="minorBidi" w:cstheme="minorBidi"/>
          <w:b/>
          <w:bCs/>
          <w:noProof/>
          <w:color w:val="000000"/>
          <w:rtl/>
        </w:rPr>
      </w:pPr>
    </w:p>
    <w:p w14:paraId="3A2CE3EE" w14:textId="77777777" w:rsidR="007F541E" w:rsidRPr="00D938A9" w:rsidRDefault="007F541E" w:rsidP="00D54F63">
      <w:pPr>
        <w:jc w:val="both"/>
        <w:rPr>
          <w:rFonts w:asciiTheme="minorBidi" w:hAnsiTheme="minorBidi" w:cstheme="minorBidi"/>
          <w:b/>
          <w:bCs/>
          <w:noProof/>
          <w:color w:val="000000"/>
          <w:rtl/>
        </w:rPr>
      </w:pPr>
    </w:p>
    <w:p w14:paraId="6730F7ED" w14:textId="77777777" w:rsidR="007F541E" w:rsidRPr="00D938A9" w:rsidRDefault="007F541E" w:rsidP="00D54F63">
      <w:pPr>
        <w:jc w:val="both"/>
        <w:rPr>
          <w:rFonts w:asciiTheme="minorBidi" w:hAnsiTheme="minorBidi" w:cstheme="minorBidi"/>
          <w:b/>
          <w:bCs/>
          <w:noProof/>
          <w:color w:val="000000"/>
          <w:rtl/>
        </w:rPr>
      </w:pPr>
    </w:p>
    <w:p w14:paraId="5CA43076" w14:textId="77777777" w:rsidR="007F541E" w:rsidRPr="00D938A9" w:rsidRDefault="007F541E" w:rsidP="00D54F63">
      <w:pPr>
        <w:jc w:val="both"/>
        <w:rPr>
          <w:rFonts w:asciiTheme="minorBidi" w:hAnsiTheme="minorBidi" w:cstheme="minorBidi"/>
          <w:b/>
          <w:bCs/>
          <w:noProof/>
          <w:color w:val="000000"/>
          <w:rtl/>
        </w:rPr>
      </w:pPr>
    </w:p>
    <w:p w14:paraId="21E41841" w14:textId="77777777" w:rsidR="007F541E" w:rsidRPr="00D938A9" w:rsidRDefault="007F541E" w:rsidP="00D54F63">
      <w:pPr>
        <w:jc w:val="both"/>
        <w:rPr>
          <w:rFonts w:asciiTheme="minorBidi" w:hAnsiTheme="minorBidi" w:cstheme="minorBidi"/>
          <w:b/>
          <w:bCs/>
          <w:noProof/>
          <w:color w:val="000000"/>
          <w:rtl/>
        </w:rPr>
      </w:pPr>
    </w:p>
    <w:p w14:paraId="468332FB" w14:textId="77777777" w:rsidR="007F541E" w:rsidRPr="00D938A9" w:rsidRDefault="007F541E" w:rsidP="00D54F63">
      <w:pPr>
        <w:jc w:val="both"/>
        <w:rPr>
          <w:rFonts w:asciiTheme="minorBidi" w:hAnsiTheme="minorBidi" w:cstheme="minorBidi"/>
          <w:b/>
          <w:bCs/>
          <w:noProof/>
          <w:color w:val="000000"/>
          <w:rtl/>
        </w:rPr>
      </w:pPr>
    </w:p>
    <w:p w14:paraId="324797F5" w14:textId="77777777" w:rsidR="007F541E" w:rsidRPr="00D938A9" w:rsidRDefault="007F541E" w:rsidP="00D54F63">
      <w:pPr>
        <w:jc w:val="both"/>
        <w:rPr>
          <w:rFonts w:asciiTheme="minorBidi" w:hAnsiTheme="minorBidi" w:cstheme="minorBidi"/>
          <w:b/>
          <w:bCs/>
          <w:noProof/>
          <w:color w:val="000000"/>
          <w:rtl/>
        </w:rPr>
      </w:pPr>
    </w:p>
    <w:p w14:paraId="7F9D647F" w14:textId="77777777" w:rsidR="007F541E" w:rsidRPr="00D938A9" w:rsidRDefault="007F541E" w:rsidP="00D54F63">
      <w:pPr>
        <w:jc w:val="both"/>
        <w:rPr>
          <w:rFonts w:asciiTheme="minorBidi" w:hAnsiTheme="minorBidi" w:cstheme="minorBidi"/>
          <w:b/>
          <w:bCs/>
          <w:noProof/>
          <w:color w:val="000000"/>
          <w:rtl/>
        </w:rPr>
      </w:pPr>
    </w:p>
    <w:p w14:paraId="54255BD0" w14:textId="77777777" w:rsidR="007F541E" w:rsidRPr="00D938A9" w:rsidRDefault="007F541E" w:rsidP="00D54F63">
      <w:pPr>
        <w:jc w:val="both"/>
        <w:rPr>
          <w:rFonts w:asciiTheme="minorBidi" w:hAnsiTheme="minorBidi" w:cstheme="minorBidi"/>
          <w:b/>
          <w:bCs/>
          <w:noProof/>
          <w:color w:val="000000"/>
          <w:rtl/>
        </w:rPr>
      </w:pPr>
    </w:p>
    <w:p w14:paraId="3840282F" w14:textId="77777777" w:rsidR="007F541E" w:rsidRPr="00D938A9" w:rsidRDefault="007F541E" w:rsidP="00D54F63">
      <w:pPr>
        <w:jc w:val="both"/>
        <w:rPr>
          <w:rFonts w:asciiTheme="minorBidi" w:hAnsiTheme="minorBidi" w:cstheme="minorBidi"/>
          <w:b/>
          <w:bCs/>
          <w:noProof/>
          <w:color w:val="000000"/>
          <w:rtl/>
        </w:rPr>
      </w:pPr>
    </w:p>
    <w:p w14:paraId="105262F3" w14:textId="77777777" w:rsidR="007F541E" w:rsidRPr="00D938A9" w:rsidRDefault="007F541E" w:rsidP="00D54F63">
      <w:pPr>
        <w:jc w:val="both"/>
        <w:rPr>
          <w:rFonts w:asciiTheme="minorBidi" w:hAnsiTheme="minorBidi" w:cstheme="minorBidi"/>
          <w:b/>
          <w:bCs/>
          <w:noProof/>
          <w:color w:val="000000"/>
          <w:rtl/>
        </w:rPr>
      </w:pPr>
    </w:p>
    <w:p w14:paraId="43AACFE1" w14:textId="77777777" w:rsidR="007F541E" w:rsidRPr="00D938A9" w:rsidRDefault="007F541E" w:rsidP="00D54F63">
      <w:pPr>
        <w:jc w:val="both"/>
        <w:rPr>
          <w:rFonts w:asciiTheme="minorBidi" w:hAnsiTheme="minorBidi" w:cstheme="minorBidi"/>
          <w:b/>
          <w:bCs/>
          <w:noProof/>
          <w:color w:val="000000"/>
          <w:rtl/>
        </w:rPr>
      </w:pPr>
    </w:p>
    <w:p w14:paraId="0AF5CF25" w14:textId="77777777" w:rsidR="007F541E" w:rsidRPr="00D938A9" w:rsidRDefault="007F541E" w:rsidP="00D54F63">
      <w:pPr>
        <w:jc w:val="both"/>
        <w:rPr>
          <w:rFonts w:asciiTheme="minorBidi" w:hAnsiTheme="minorBidi" w:cstheme="minorBidi"/>
          <w:b/>
          <w:bCs/>
          <w:noProof/>
          <w:color w:val="000000"/>
          <w:rtl/>
        </w:rPr>
      </w:pPr>
    </w:p>
    <w:p w14:paraId="13188135" w14:textId="77777777" w:rsidR="007F541E" w:rsidRPr="00D938A9" w:rsidRDefault="007F541E" w:rsidP="00D54F63">
      <w:pPr>
        <w:jc w:val="both"/>
        <w:rPr>
          <w:rFonts w:asciiTheme="minorBidi" w:hAnsiTheme="minorBidi" w:cstheme="minorBidi"/>
          <w:b/>
          <w:bCs/>
          <w:noProof/>
          <w:color w:val="000000"/>
          <w:rtl/>
        </w:rPr>
      </w:pPr>
    </w:p>
    <w:p w14:paraId="2E217BA9" w14:textId="77777777" w:rsidR="007F541E" w:rsidRPr="00D938A9" w:rsidRDefault="007F541E" w:rsidP="00D54F63">
      <w:pPr>
        <w:jc w:val="both"/>
        <w:rPr>
          <w:rFonts w:asciiTheme="minorBidi" w:hAnsiTheme="minorBidi" w:cstheme="minorBidi"/>
          <w:b/>
          <w:bCs/>
          <w:noProof/>
          <w:color w:val="000000"/>
          <w:rtl/>
        </w:rPr>
      </w:pPr>
    </w:p>
    <w:p w14:paraId="5591DF14" w14:textId="77777777" w:rsidR="007F541E" w:rsidRPr="00D938A9" w:rsidRDefault="007F541E" w:rsidP="00D54F63">
      <w:pPr>
        <w:jc w:val="both"/>
        <w:rPr>
          <w:rFonts w:asciiTheme="minorBidi" w:hAnsiTheme="minorBidi" w:cstheme="minorBidi"/>
          <w:b/>
          <w:bCs/>
          <w:noProof/>
          <w:color w:val="000000"/>
          <w:rtl/>
        </w:rPr>
      </w:pPr>
    </w:p>
    <w:p w14:paraId="5827F68E" w14:textId="77777777" w:rsidR="007F541E" w:rsidRPr="00D938A9" w:rsidRDefault="007F541E" w:rsidP="00D54F63">
      <w:pPr>
        <w:jc w:val="both"/>
        <w:rPr>
          <w:rFonts w:asciiTheme="minorBidi" w:hAnsiTheme="minorBidi" w:cstheme="minorBidi"/>
          <w:b/>
          <w:bCs/>
          <w:noProof/>
          <w:color w:val="000000"/>
          <w:rtl/>
        </w:rPr>
      </w:pPr>
    </w:p>
    <w:p w14:paraId="102A7BD5" w14:textId="77777777" w:rsidR="007F541E" w:rsidRPr="00D938A9" w:rsidRDefault="007F541E" w:rsidP="00D54F63">
      <w:pPr>
        <w:jc w:val="both"/>
        <w:rPr>
          <w:rFonts w:asciiTheme="minorBidi" w:hAnsiTheme="minorBidi" w:cstheme="minorBidi"/>
          <w:b/>
          <w:bCs/>
          <w:noProof/>
          <w:color w:val="000000"/>
          <w:rtl/>
        </w:rPr>
      </w:pPr>
    </w:p>
    <w:p w14:paraId="48DD507A" w14:textId="77777777" w:rsidR="007F541E" w:rsidRPr="00D938A9" w:rsidRDefault="007F541E" w:rsidP="00D54F63">
      <w:pPr>
        <w:jc w:val="both"/>
        <w:rPr>
          <w:rFonts w:asciiTheme="minorBidi" w:hAnsiTheme="minorBidi" w:cstheme="minorBidi"/>
          <w:b/>
          <w:bCs/>
          <w:noProof/>
          <w:color w:val="000000"/>
          <w:rtl/>
        </w:rPr>
      </w:pPr>
    </w:p>
    <w:p w14:paraId="6D6537B4" w14:textId="77777777" w:rsidR="007F541E" w:rsidRPr="00D938A9" w:rsidRDefault="007F541E" w:rsidP="00D54F63">
      <w:pPr>
        <w:jc w:val="both"/>
        <w:rPr>
          <w:rFonts w:asciiTheme="minorBidi" w:hAnsiTheme="minorBidi" w:cstheme="minorBidi"/>
          <w:b/>
          <w:bCs/>
          <w:noProof/>
          <w:color w:val="000000"/>
          <w:rtl/>
        </w:rPr>
      </w:pPr>
    </w:p>
    <w:p w14:paraId="5F16D6FF" w14:textId="77777777" w:rsidR="007F541E" w:rsidRPr="00D938A9" w:rsidRDefault="007F541E" w:rsidP="00D54F63">
      <w:pPr>
        <w:jc w:val="both"/>
        <w:rPr>
          <w:rFonts w:asciiTheme="minorBidi" w:hAnsiTheme="minorBidi" w:cstheme="minorBidi"/>
          <w:b/>
          <w:bCs/>
          <w:noProof/>
          <w:color w:val="000000"/>
          <w:rtl/>
        </w:rPr>
      </w:pPr>
    </w:p>
    <w:p w14:paraId="0A42CFFA" w14:textId="77777777" w:rsidR="007F541E" w:rsidRPr="00D938A9" w:rsidRDefault="007F541E" w:rsidP="00D54F63">
      <w:pPr>
        <w:jc w:val="both"/>
        <w:rPr>
          <w:rFonts w:asciiTheme="minorBidi" w:hAnsiTheme="minorBidi" w:cstheme="minorBidi"/>
          <w:b/>
          <w:bCs/>
          <w:noProof/>
          <w:color w:val="000000"/>
          <w:rtl/>
        </w:rPr>
      </w:pPr>
    </w:p>
    <w:p w14:paraId="40316D68" w14:textId="77777777" w:rsidR="007F541E" w:rsidRPr="00D938A9" w:rsidRDefault="007F541E" w:rsidP="00D54F63">
      <w:pPr>
        <w:jc w:val="both"/>
        <w:rPr>
          <w:rFonts w:asciiTheme="minorBidi" w:hAnsiTheme="minorBidi" w:cstheme="minorBidi"/>
          <w:b/>
          <w:bCs/>
          <w:noProof/>
          <w:color w:val="000000"/>
          <w:rtl/>
        </w:rPr>
      </w:pPr>
    </w:p>
    <w:p w14:paraId="433F027A" w14:textId="77777777" w:rsidR="00D54F63" w:rsidRPr="00D938A9" w:rsidRDefault="00D54F63" w:rsidP="00D54F63">
      <w:pPr>
        <w:jc w:val="both"/>
        <w:rPr>
          <w:rFonts w:asciiTheme="minorBidi" w:hAnsiTheme="minorBidi" w:cstheme="minorBidi"/>
          <w:b/>
          <w:bCs/>
          <w:rtl/>
        </w:rPr>
      </w:pPr>
    </w:p>
    <w:p w14:paraId="634ED809" w14:textId="77777777" w:rsidR="00D54F63" w:rsidRPr="00D938A9" w:rsidRDefault="00D54F63" w:rsidP="00D54F63">
      <w:pPr>
        <w:rPr>
          <w:rFonts w:asciiTheme="minorBidi" w:hAnsiTheme="minorBidi" w:cstheme="minorBidi"/>
          <w:b/>
          <w:bCs/>
          <w:noProof/>
          <w:rtl/>
        </w:rPr>
      </w:pPr>
    </w:p>
    <w:p w14:paraId="62C2C9AD" w14:textId="77777777" w:rsidR="00D54F63" w:rsidRPr="00D938A9" w:rsidRDefault="00D54F63" w:rsidP="00D54F63">
      <w:pPr>
        <w:jc w:val="both"/>
        <w:rPr>
          <w:rFonts w:asciiTheme="minorBidi" w:hAnsiTheme="minorBidi" w:cstheme="minorBidi"/>
          <w:b/>
          <w:bCs/>
          <w:noProof/>
          <w:color w:val="000000"/>
          <w:rtl/>
        </w:rPr>
      </w:pPr>
    </w:p>
    <w:p w14:paraId="65BFEE14" w14:textId="77777777" w:rsidR="00703379" w:rsidRPr="00D938A9" w:rsidRDefault="00703379" w:rsidP="00D54F63">
      <w:pPr>
        <w:rPr>
          <w:rFonts w:asciiTheme="minorBidi" w:hAnsiTheme="minorBidi" w:cstheme="minorBidi"/>
          <w:b/>
          <w:bCs/>
          <w:rtl/>
        </w:rPr>
        <w:sectPr w:rsidR="00703379" w:rsidRPr="00D938A9" w:rsidSect="00594DAD">
          <w:footerReference w:type="default" r:id="rId17"/>
          <w:endnotePr>
            <w:numFmt w:val="lowerLetter"/>
          </w:endnotePr>
          <w:pgSz w:w="11907" w:h="16840" w:code="9"/>
          <w:pgMar w:top="3136" w:right="1985" w:bottom="1418" w:left="851" w:header="709" w:footer="709" w:gutter="0"/>
          <w:paperSrc w:first="15" w:other="15"/>
          <w:pgNumType w:start="2"/>
          <w:cols w:space="720"/>
          <w:bidi/>
        </w:sectPr>
      </w:pPr>
    </w:p>
    <w:tbl>
      <w:tblPr>
        <w:tblpPr w:leftFromText="180" w:rightFromText="180" w:vertAnchor="page" w:horzAnchor="margin" w:tblpXSpec="center" w:tblpY="2227"/>
        <w:bidiVisual/>
        <w:tblW w:w="10056" w:type="dxa"/>
        <w:tblLayout w:type="fixed"/>
        <w:tblCellMar>
          <w:left w:w="107" w:type="dxa"/>
          <w:right w:w="107" w:type="dxa"/>
        </w:tblCellMar>
        <w:tblLook w:val="0000" w:firstRow="0" w:lastRow="0" w:firstColumn="0" w:lastColumn="0" w:noHBand="0" w:noVBand="0"/>
      </w:tblPr>
      <w:tblGrid>
        <w:gridCol w:w="2071"/>
        <w:gridCol w:w="3935"/>
        <w:gridCol w:w="1072"/>
        <w:gridCol w:w="1418"/>
        <w:gridCol w:w="1560"/>
      </w:tblGrid>
      <w:tr w:rsidR="00527621" w:rsidRPr="00D938A9" w14:paraId="7894AEF4" w14:textId="77777777" w:rsidTr="00527621">
        <w:tc>
          <w:tcPr>
            <w:tcW w:w="2071" w:type="dxa"/>
            <w:vAlign w:val="center"/>
          </w:tcPr>
          <w:p w14:paraId="34B4D001" w14:textId="77777777" w:rsidR="00527621" w:rsidRPr="00D938A9" w:rsidRDefault="00527621" w:rsidP="00527621">
            <w:pPr>
              <w:tabs>
                <w:tab w:val="left" w:pos="284"/>
                <w:tab w:val="left" w:pos="567"/>
                <w:tab w:val="left" w:pos="851"/>
              </w:tabs>
              <w:ind w:left="284" w:hanging="284"/>
              <w:jc w:val="center"/>
              <w:rPr>
                <w:rFonts w:asciiTheme="minorBidi" w:hAnsiTheme="minorBidi" w:cstheme="minorBidi"/>
                <w:bCs/>
                <w:spacing w:val="20"/>
                <w:sz w:val="10"/>
                <w:szCs w:val="10"/>
                <w:rtl/>
              </w:rPr>
            </w:pPr>
          </w:p>
        </w:tc>
        <w:tc>
          <w:tcPr>
            <w:tcW w:w="3935" w:type="dxa"/>
          </w:tcPr>
          <w:p w14:paraId="179C7382" w14:textId="77777777" w:rsidR="00527621" w:rsidRPr="00D938A9" w:rsidRDefault="00527621" w:rsidP="00527621">
            <w:pPr>
              <w:tabs>
                <w:tab w:val="left" w:pos="284"/>
                <w:tab w:val="left" w:pos="567"/>
                <w:tab w:val="left" w:pos="851"/>
              </w:tabs>
              <w:ind w:left="284" w:hanging="284"/>
              <w:jc w:val="center"/>
              <w:rPr>
                <w:rFonts w:asciiTheme="minorBidi" w:hAnsiTheme="minorBidi" w:cstheme="minorBidi"/>
                <w:bCs/>
                <w:spacing w:val="20"/>
                <w:rtl/>
              </w:rPr>
            </w:pPr>
          </w:p>
        </w:tc>
        <w:tc>
          <w:tcPr>
            <w:tcW w:w="1072" w:type="dxa"/>
            <w:vAlign w:val="bottom"/>
          </w:tcPr>
          <w:p w14:paraId="6807FE18" w14:textId="77777777" w:rsidR="00527621" w:rsidRPr="00D938A9" w:rsidRDefault="00527621" w:rsidP="00527621">
            <w:pPr>
              <w:tabs>
                <w:tab w:val="left" w:pos="284"/>
                <w:tab w:val="left" w:pos="567"/>
                <w:tab w:val="left" w:pos="851"/>
              </w:tabs>
              <w:ind w:left="284" w:hanging="284"/>
              <w:jc w:val="center"/>
              <w:rPr>
                <w:rFonts w:asciiTheme="minorBidi" w:hAnsiTheme="minorBidi" w:cstheme="minorBidi"/>
                <w:bCs/>
                <w:spacing w:val="20"/>
                <w:rtl/>
              </w:rPr>
            </w:pPr>
          </w:p>
        </w:tc>
        <w:tc>
          <w:tcPr>
            <w:tcW w:w="2978" w:type="dxa"/>
            <w:gridSpan w:val="2"/>
            <w:shd w:val="clear" w:color="auto" w:fill="auto"/>
            <w:vAlign w:val="bottom"/>
          </w:tcPr>
          <w:p w14:paraId="15ABBD95" w14:textId="77777777" w:rsidR="00527621" w:rsidRPr="00D938A9" w:rsidRDefault="00527621" w:rsidP="00527621">
            <w:pPr>
              <w:pBdr>
                <w:bottom w:val="single" w:sz="4" w:space="1" w:color="auto"/>
              </w:pBdr>
              <w:jc w:val="center"/>
              <w:rPr>
                <w:rFonts w:asciiTheme="minorBidi" w:hAnsiTheme="minorBidi" w:cstheme="minorBidi"/>
                <w:b/>
                <w:bCs/>
              </w:rPr>
            </w:pPr>
            <w:r w:rsidRPr="00D938A9">
              <w:rPr>
                <w:rFonts w:asciiTheme="minorBidi" w:hAnsiTheme="minorBidi" w:cstheme="minorBidi"/>
                <w:b/>
                <w:bCs/>
                <w:rtl/>
              </w:rPr>
              <w:t>31 בדצמבר</w:t>
            </w:r>
          </w:p>
        </w:tc>
      </w:tr>
      <w:tr w:rsidR="00527621" w:rsidRPr="00D938A9" w14:paraId="75E1042F" w14:textId="77777777" w:rsidTr="00527621">
        <w:tc>
          <w:tcPr>
            <w:tcW w:w="2071" w:type="dxa"/>
            <w:vAlign w:val="center"/>
          </w:tcPr>
          <w:p w14:paraId="7B08BED3" w14:textId="77777777" w:rsidR="00527621" w:rsidRPr="00D938A9" w:rsidRDefault="00527621" w:rsidP="00527621">
            <w:pPr>
              <w:tabs>
                <w:tab w:val="left" w:pos="284"/>
                <w:tab w:val="left" w:pos="567"/>
                <w:tab w:val="left" w:pos="851"/>
              </w:tabs>
              <w:ind w:left="284" w:hanging="284"/>
              <w:jc w:val="center"/>
              <w:rPr>
                <w:rFonts w:asciiTheme="minorBidi" w:hAnsiTheme="minorBidi" w:cstheme="minorBidi"/>
                <w:bCs/>
                <w:spacing w:val="20"/>
                <w:sz w:val="10"/>
                <w:szCs w:val="10"/>
                <w:rtl/>
              </w:rPr>
            </w:pPr>
          </w:p>
        </w:tc>
        <w:tc>
          <w:tcPr>
            <w:tcW w:w="3935" w:type="dxa"/>
          </w:tcPr>
          <w:p w14:paraId="198D8BFB" w14:textId="77777777" w:rsidR="00527621" w:rsidRPr="00D938A9" w:rsidRDefault="00527621" w:rsidP="00527621">
            <w:pPr>
              <w:tabs>
                <w:tab w:val="left" w:pos="284"/>
                <w:tab w:val="left" w:pos="567"/>
                <w:tab w:val="left" w:pos="851"/>
              </w:tabs>
              <w:ind w:left="284" w:hanging="284"/>
              <w:jc w:val="center"/>
              <w:rPr>
                <w:rFonts w:asciiTheme="minorBidi" w:hAnsiTheme="minorBidi" w:cstheme="minorBidi"/>
                <w:bCs/>
                <w:spacing w:val="20"/>
                <w:rtl/>
              </w:rPr>
            </w:pPr>
          </w:p>
        </w:tc>
        <w:tc>
          <w:tcPr>
            <w:tcW w:w="1072" w:type="dxa"/>
            <w:vAlign w:val="bottom"/>
          </w:tcPr>
          <w:p w14:paraId="663FE23D" w14:textId="77777777" w:rsidR="00527621" w:rsidRPr="00D938A9" w:rsidRDefault="00527621" w:rsidP="00527621">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ביאור</w:t>
            </w:r>
          </w:p>
        </w:tc>
        <w:tc>
          <w:tcPr>
            <w:tcW w:w="1418" w:type="dxa"/>
            <w:shd w:val="clear" w:color="auto" w:fill="auto"/>
            <w:vAlign w:val="bottom"/>
          </w:tcPr>
          <w:p w14:paraId="3BD737FE" w14:textId="6D81AD18" w:rsidR="00527621" w:rsidRPr="00D938A9" w:rsidRDefault="001A1F50" w:rsidP="00527621">
            <w:pPr>
              <w:pBdr>
                <w:bottom w:val="single" w:sz="4" w:space="1" w:color="auto"/>
              </w:pBdr>
              <w:jc w:val="center"/>
              <w:rPr>
                <w:rFonts w:asciiTheme="minorBidi" w:hAnsiTheme="minorBidi" w:cstheme="minorBidi"/>
                <w:b/>
                <w:bCs/>
              </w:rPr>
            </w:pPr>
            <w:r w:rsidRPr="00D938A9">
              <w:rPr>
                <w:rFonts w:asciiTheme="minorBidi" w:hAnsiTheme="minorBidi" w:cstheme="minorBidi"/>
                <w:b/>
                <w:bCs/>
                <w:rtl/>
              </w:rPr>
              <w:t>202</w:t>
            </w:r>
            <w:r>
              <w:rPr>
                <w:rFonts w:asciiTheme="minorBidi" w:hAnsiTheme="minorBidi" w:cstheme="minorBidi" w:hint="cs"/>
                <w:b/>
                <w:bCs/>
                <w:rtl/>
              </w:rPr>
              <w:t>4</w:t>
            </w:r>
          </w:p>
        </w:tc>
        <w:tc>
          <w:tcPr>
            <w:tcW w:w="1560" w:type="dxa"/>
            <w:shd w:val="clear" w:color="auto" w:fill="auto"/>
            <w:vAlign w:val="bottom"/>
          </w:tcPr>
          <w:p w14:paraId="4A8BF273" w14:textId="22DA5D18" w:rsidR="00527621" w:rsidRPr="00D938A9" w:rsidRDefault="001A1F50" w:rsidP="00527621">
            <w:pPr>
              <w:pBdr>
                <w:bottom w:val="single" w:sz="4" w:space="1" w:color="auto"/>
              </w:pBdr>
              <w:jc w:val="center"/>
              <w:rPr>
                <w:rFonts w:asciiTheme="minorBidi" w:hAnsiTheme="minorBidi" w:cstheme="minorBidi"/>
                <w:b/>
                <w:bCs/>
              </w:rPr>
            </w:pPr>
            <w:r w:rsidRPr="00D938A9">
              <w:rPr>
                <w:rFonts w:asciiTheme="minorBidi" w:hAnsiTheme="minorBidi" w:cstheme="minorBidi"/>
                <w:b/>
                <w:bCs/>
                <w:rtl/>
              </w:rPr>
              <w:t>202</w:t>
            </w:r>
            <w:r>
              <w:rPr>
                <w:rFonts w:asciiTheme="minorBidi" w:hAnsiTheme="minorBidi" w:cstheme="minorBidi" w:hint="cs"/>
                <w:b/>
                <w:bCs/>
                <w:rtl/>
              </w:rPr>
              <w:t>3</w:t>
            </w:r>
          </w:p>
        </w:tc>
      </w:tr>
      <w:tr w:rsidR="00527621" w:rsidRPr="00D938A9" w14:paraId="596EE3C6" w14:textId="77777777" w:rsidTr="00527621">
        <w:tc>
          <w:tcPr>
            <w:tcW w:w="2071" w:type="dxa"/>
            <w:vAlign w:val="center"/>
          </w:tcPr>
          <w:p w14:paraId="546A7A2E"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Pr>
            </w:pPr>
          </w:p>
        </w:tc>
        <w:tc>
          <w:tcPr>
            <w:tcW w:w="3935" w:type="dxa"/>
            <w:vAlign w:val="bottom"/>
          </w:tcPr>
          <w:p w14:paraId="13DE2156" w14:textId="77777777" w:rsidR="00527621" w:rsidRPr="00D938A9" w:rsidRDefault="00527621" w:rsidP="00527621">
            <w:pPr>
              <w:tabs>
                <w:tab w:val="left" w:pos="284"/>
                <w:tab w:val="left" w:pos="567"/>
                <w:tab w:val="left" w:pos="851"/>
              </w:tabs>
              <w:jc w:val="center"/>
              <w:rPr>
                <w:rFonts w:asciiTheme="minorBidi" w:hAnsiTheme="minorBidi" w:cstheme="minorBidi"/>
                <w:bCs/>
                <w:spacing w:val="20"/>
                <w:rtl/>
              </w:rPr>
            </w:pPr>
          </w:p>
        </w:tc>
        <w:tc>
          <w:tcPr>
            <w:tcW w:w="1072" w:type="dxa"/>
            <w:vAlign w:val="bottom"/>
          </w:tcPr>
          <w:p w14:paraId="4BB1A5ED" w14:textId="77777777" w:rsidR="00527621" w:rsidRPr="00D938A9" w:rsidRDefault="00527621" w:rsidP="00527621">
            <w:pPr>
              <w:tabs>
                <w:tab w:val="left" w:pos="284"/>
                <w:tab w:val="left" w:pos="567"/>
                <w:tab w:val="left" w:pos="851"/>
              </w:tabs>
              <w:jc w:val="center"/>
              <w:rPr>
                <w:rFonts w:asciiTheme="minorBidi" w:hAnsiTheme="minorBidi" w:cstheme="minorBidi"/>
                <w:bCs/>
                <w:spacing w:val="20"/>
                <w:rtl/>
              </w:rPr>
            </w:pPr>
          </w:p>
        </w:tc>
        <w:tc>
          <w:tcPr>
            <w:tcW w:w="2978" w:type="dxa"/>
            <w:gridSpan w:val="2"/>
            <w:shd w:val="clear" w:color="auto" w:fill="auto"/>
            <w:vAlign w:val="bottom"/>
          </w:tcPr>
          <w:p w14:paraId="79374C16" w14:textId="77777777" w:rsidR="00527621" w:rsidRPr="00D938A9" w:rsidRDefault="00527621" w:rsidP="00527621">
            <w:pPr>
              <w:pBdr>
                <w:bottom w:val="single" w:sz="4" w:space="1" w:color="auto"/>
              </w:pBdr>
              <w:jc w:val="center"/>
              <w:rPr>
                <w:rFonts w:asciiTheme="minorBidi" w:hAnsiTheme="minorBidi" w:cstheme="minorBidi"/>
              </w:rPr>
            </w:pPr>
            <w:r w:rsidRPr="00D938A9">
              <w:rPr>
                <w:rFonts w:asciiTheme="minorBidi" w:hAnsiTheme="minorBidi" w:cstheme="minorBidi"/>
                <w:b/>
                <w:bCs/>
                <w:noProof/>
                <w:rtl/>
              </w:rPr>
              <w:t>אלפי ש"ח</w:t>
            </w:r>
          </w:p>
        </w:tc>
      </w:tr>
      <w:tr w:rsidR="00527621" w:rsidRPr="00D938A9" w14:paraId="20820C05" w14:textId="77777777" w:rsidTr="00527621">
        <w:tc>
          <w:tcPr>
            <w:tcW w:w="2071" w:type="dxa"/>
            <w:vAlign w:val="center"/>
          </w:tcPr>
          <w:p w14:paraId="0E24FF78" w14:textId="77777777" w:rsidR="00527621" w:rsidRPr="00D938A9" w:rsidRDefault="00527621" w:rsidP="00527621">
            <w:pPr>
              <w:tabs>
                <w:tab w:val="left" w:pos="35"/>
                <w:tab w:val="left" w:pos="567"/>
                <w:tab w:val="left" w:pos="851"/>
              </w:tabs>
              <w:ind w:left="35" w:hanging="35"/>
              <w:rPr>
                <w:rFonts w:asciiTheme="minorBidi" w:hAnsiTheme="minorBidi" w:cstheme="minorBidi"/>
                <w:b/>
                <w:spacing w:val="20"/>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-ס'10(א), 38,113</w:t>
            </w:r>
          </w:p>
        </w:tc>
        <w:tc>
          <w:tcPr>
            <w:tcW w:w="3935" w:type="dxa"/>
            <w:vAlign w:val="bottom"/>
          </w:tcPr>
          <w:p w14:paraId="3C695E95" w14:textId="77777777" w:rsidR="00527621" w:rsidRPr="00D938A9" w:rsidRDefault="00527621" w:rsidP="00527621">
            <w:pPr>
              <w:tabs>
                <w:tab w:val="left" w:pos="284"/>
                <w:tab w:val="left" w:pos="567"/>
                <w:tab w:val="left" w:pos="851"/>
              </w:tabs>
              <w:jc w:val="center"/>
              <w:rPr>
                <w:rFonts w:asciiTheme="minorBidi" w:hAnsiTheme="minorBidi" w:cstheme="minorBidi"/>
                <w:bCs/>
                <w:spacing w:val="20"/>
                <w:rtl/>
              </w:rPr>
            </w:pPr>
            <w:r w:rsidRPr="00D938A9">
              <w:rPr>
                <w:rFonts w:asciiTheme="minorBidi" w:hAnsiTheme="minorBidi" w:cstheme="minorBidi"/>
                <w:bCs/>
                <w:spacing w:val="20"/>
                <w:rtl/>
              </w:rPr>
              <w:t>נכסים</w:t>
            </w:r>
          </w:p>
        </w:tc>
        <w:tc>
          <w:tcPr>
            <w:tcW w:w="1072" w:type="dxa"/>
            <w:vAlign w:val="bottom"/>
          </w:tcPr>
          <w:p w14:paraId="315E589D" w14:textId="77777777" w:rsidR="00527621" w:rsidRPr="00D938A9" w:rsidRDefault="00527621" w:rsidP="00527621">
            <w:pPr>
              <w:tabs>
                <w:tab w:val="left" w:pos="284"/>
                <w:tab w:val="left" w:pos="567"/>
                <w:tab w:val="left" w:pos="851"/>
              </w:tabs>
              <w:jc w:val="center"/>
              <w:rPr>
                <w:rFonts w:asciiTheme="minorBidi" w:hAnsiTheme="minorBidi" w:cstheme="minorBidi"/>
                <w:bCs/>
                <w:spacing w:val="20"/>
                <w:rtl/>
              </w:rPr>
            </w:pPr>
          </w:p>
        </w:tc>
        <w:tc>
          <w:tcPr>
            <w:tcW w:w="1418" w:type="dxa"/>
            <w:shd w:val="clear" w:color="auto" w:fill="auto"/>
            <w:vAlign w:val="bottom"/>
          </w:tcPr>
          <w:p w14:paraId="0B7A5AC0"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6FF837D0" w14:textId="77777777" w:rsidR="00527621" w:rsidRPr="00D938A9" w:rsidRDefault="00527621" w:rsidP="00527621">
            <w:pPr>
              <w:rPr>
                <w:rFonts w:asciiTheme="minorBidi" w:hAnsiTheme="minorBidi" w:cstheme="minorBidi"/>
              </w:rPr>
            </w:pPr>
          </w:p>
        </w:tc>
      </w:tr>
      <w:tr w:rsidR="00527621" w:rsidRPr="00D938A9" w14:paraId="58B8A022" w14:textId="77777777" w:rsidTr="00527621">
        <w:tc>
          <w:tcPr>
            <w:tcW w:w="2071" w:type="dxa"/>
            <w:vAlign w:val="center"/>
          </w:tcPr>
          <w:p w14:paraId="3813CD32"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-ס'66,60</w:t>
            </w:r>
          </w:p>
        </w:tc>
        <w:tc>
          <w:tcPr>
            <w:tcW w:w="3935" w:type="dxa"/>
            <w:vAlign w:val="bottom"/>
          </w:tcPr>
          <w:p w14:paraId="6AB3C589" w14:textId="77777777" w:rsidR="00527621" w:rsidRPr="00D938A9" w:rsidRDefault="00527621" w:rsidP="00527621">
            <w:pPr>
              <w:tabs>
                <w:tab w:val="left" w:pos="284"/>
                <w:tab w:val="left" w:pos="567"/>
                <w:tab w:val="left" w:pos="851"/>
              </w:tabs>
              <w:rPr>
                <w:rFonts w:asciiTheme="minorBidi" w:hAnsiTheme="minorBidi" w:cstheme="minorBidi"/>
                <w:bCs/>
                <w:rtl/>
              </w:rPr>
            </w:pPr>
            <w:r w:rsidRPr="00D938A9">
              <w:rPr>
                <w:rFonts w:asciiTheme="minorBidi" w:hAnsiTheme="minorBidi" w:cstheme="minorBidi"/>
                <w:bCs/>
                <w:rtl/>
              </w:rPr>
              <w:t>נכסים שוטפים:</w:t>
            </w:r>
          </w:p>
        </w:tc>
        <w:tc>
          <w:tcPr>
            <w:tcW w:w="1072" w:type="dxa"/>
            <w:vAlign w:val="bottom"/>
          </w:tcPr>
          <w:p w14:paraId="0DAE18D3" w14:textId="77777777" w:rsidR="00527621" w:rsidRPr="00D938A9" w:rsidRDefault="00527621" w:rsidP="00527621">
            <w:pPr>
              <w:tabs>
                <w:tab w:val="left" w:pos="284"/>
                <w:tab w:val="left" w:pos="567"/>
                <w:tab w:val="left" w:pos="851"/>
              </w:tabs>
              <w:jc w:val="center"/>
              <w:rPr>
                <w:rFonts w:asciiTheme="minorBidi" w:hAnsiTheme="minorBidi" w:cstheme="minorBidi"/>
                <w:bCs/>
                <w:rtl/>
              </w:rPr>
            </w:pPr>
          </w:p>
        </w:tc>
        <w:tc>
          <w:tcPr>
            <w:tcW w:w="1418" w:type="dxa"/>
            <w:shd w:val="clear" w:color="auto" w:fill="auto"/>
            <w:vAlign w:val="bottom"/>
          </w:tcPr>
          <w:p w14:paraId="6AFB1A63"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3E302999" w14:textId="77777777" w:rsidR="00527621" w:rsidRPr="00D938A9" w:rsidRDefault="00527621" w:rsidP="00527621">
            <w:pPr>
              <w:rPr>
                <w:rFonts w:asciiTheme="minorBidi" w:hAnsiTheme="minorBidi" w:cstheme="minorBidi"/>
              </w:rPr>
            </w:pPr>
          </w:p>
        </w:tc>
      </w:tr>
      <w:tr w:rsidR="00527621" w:rsidRPr="00D938A9" w14:paraId="2CC48577" w14:textId="77777777" w:rsidTr="00527621">
        <w:tc>
          <w:tcPr>
            <w:tcW w:w="2071" w:type="dxa"/>
            <w:vAlign w:val="center"/>
          </w:tcPr>
          <w:p w14:paraId="3DE4121E"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-ס'54(ט)</w:t>
            </w:r>
          </w:p>
        </w:tc>
        <w:tc>
          <w:tcPr>
            <w:tcW w:w="3935" w:type="dxa"/>
            <w:vAlign w:val="bottom"/>
          </w:tcPr>
          <w:p w14:paraId="7197D399"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מזומנים ושווי מזומנים</w:t>
            </w:r>
          </w:p>
        </w:tc>
        <w:tc>
          <w:tcPr>
            <w:tcW w:w="1072" w:type="dxa"/>
            <w:vAlign w:val="bottom"/>
          </w:tcPr>
          <w:p w14:paraId="689D9874"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6</w:t>
            </w:r>
          </w:p>
        </w:tc>
        <w:tc>
          <w:tcPr>
            <w:tcW w:w="1418" w:type="dxa"/>
            <w:shd w:val="clear" w:color="auto" w:fill="auto"/>
            <w:vAlign w:val="bottom"/>
          </w:tcPr>
          <w:p w14:paraId="00EE8E5C"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5AD80855" w14:textId="77777777" w:rsidR="00527621" w:rsidRPr="00D938A9" w:rsidRDefault="00527621" w:rsidP="00527621">
            <w:pPr>
              <w:rPr>
                <w:rFonts w:asciiTheme="minorBidi" w:hAnsiTheme="minorBidi" w:cstheme="minorBidi"/>
              </w:rPr>
            </w:pPr>
          </w:p>
        </w:tc>
      </w:tr>
      <w:tr w:rsidR="00527621" w:rsidRPr="00D938A9" w14:paraId="2040DCD8" w14:textId="77777777" w:rsidTr="00527621">
        <w:tc>
          <w:tcPr>
            <w:tcW w:w="2071" w:type="dxa"/>
            <w:vAlign w:val="center"/>
          </w:tcPr>
          <w:p w14:paraId="0A40EA58"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-ס'54(ד), </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-ס'8(א)</w:t>
            </w:r>
          </w:p>
        </w:tc>
        <w:tc>
          <w:tcPr>
            <w:tcW w:w="3935" w:type="dxa"/>
            <w:vAlign w:val="bottom"/>
          </w:tcPr>
          <w:p w14:paraId="776AE9B6"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נכסים פיננסיים בשווי הוגן דרך רווח או הפסד</w:t>
            </w:r>
          </w:p>
        </w:tc>
        <w:tc>
          <w:tcPr>
            <w:tcW w:w="1072" w:type="dxa"/>
            <w:vAlign w:val="bottom"/>
          </w:tcPr>
          <w:p w14:paraId="5B94F0B7"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7</w:t>
            </w:r>
          </w:p>
        </w:tc>
        <w:tc>
          <w:tcPr>
            <w:tcW w:w="1418" w:type="dxa"/>
            <w:shd w:val="clear" w:color="auto" w:fill="auto"/>
            <w:vAlign w:val="bottom"/>
          </w:tcPr>
          <w:p w14:paraId="7BE37139"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5F7B8241" w14:textId="77777777" w:rsidR="00527621" w:rsidRPr="00D938A9" w:rsidRDefault="00527621" w:rsidP="00527621">
            <w:pPr>
              <w:rPr>
                <w:rFonts w:asciiTheme="minorBidi" w:hAnsiTheme="minorBidi" w:cstheme="minorBidi"/>
              </w:rPr>
            </w:pPr>
          </w:p>
        </w:tc>
      </w:tr>
      <w:tr w:rsidR="00527621" w:rsidRPr="00D938A9" w14:paraId="55382441" w14:textId="77777777" w:rsidTr="00527621">
        <w:tc>
          <w:tcPr>
            <w:tcW w:w="2071" w:type="dxa"/>
            <w:vAlign w:val="center"/>
          </w:tcPr>
          <w:p w14:paraId="73650D27"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-ס'54(ד), </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-ס'8(ח)</w:t>
            </w:r>
          </w:p>
        </w:tc>
        <w:tc>
          <w:tcPr>
            <w:tcW w:w="3935" w:type="dxa"/>
            <w:vAlign w:val="bottom"/>
          </w:tcPr>
          <w:p w14:paraId="06B68456"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נכסים פיננסיים בשווי הוגן דרך רווח כולל אחר</w:t>
            </w:r>
          </w:p>
        </w:tc>
        <w:tc>
          <w:tcPr>
            <w:tcW w:w="1072" w:type="dxa"/>
            <w:vAlign w:val="bottom"/>
          </w:tcPr>
          <w:p w14:paraId="22FF91C3"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8</w:t>
            </w:r>
          </w:p>
        </w:tc>
        <w:tc>
          <w:tcPr>
            <w:tcW w:w="1418" w:type="dxa"/>
            <w:shd w:val="clear" w:color="auto" w:fill="auto"/>
            <w:vAlign w:val="bottom"/>
          </w:tcPr>
          <w:p w14:paraId="4187BA5C" w14:textId="77777777" w:rsidR="00527621" w:rsidRPr="00D938A9" w:rsidRDefault="00527621" w:rsidP="00527621">
            <w:pPr>
              <w:rPr>
                <w:rFonts w:asciiTheme="minorBidi" w:hAnsiTheme="minorBidi" w:cstheme="minorBidi"/>
                <w:highlight w:val="cyan"/>
              </w:rPr>
            </w:pPr>
          </w:p>
        </w:tc>
        <w:tc>
          <w:tcPr>
            <w:tcW w:w="1560" w:type="dxa"/>
            <w:shd w:val="clear" w:color="auto" w:fill="auto"/>
            <w:vAlign w:val="bottom"/>
          </w:tcPr>
          <w:p w14:paraId="0F053111" w14:textId="77777777" w:rsidR="00527621" w:rsidRPr="00D938A9" w:rsidRDefault="00527621" w:rsidP="00527621">
            <w:pPr>
              <w:rPr>
                <w:rFonts w:asciiTheme="minorBidi" w:hAnsiTheme="minorBidi" w:cstheme="minorBidi"/>
              </w:rPr>
            </w:pPr>
          </w:p>
        </w:tc>
      </w:tr>
      <w:tr w:rsidR="00527621" w:rsidRPr="00D938A9" w14:paraId="21DF6549" w14:textId="77777777" w:rsidTr="00527621">
        <w:tc>
          <w:tcPr>
            <w:tcW w:w="2071" w:type="dxa"/>
            <w:vAlign w:val="center"/>
          </w:tcPr>
          <w:p w14:paraId="65D3AB9A"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-ס'54(ד), </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-ס'8(א)</w:t>
            </w:r>
          </w:p>
        </w:tc>
        <w:tc>
          <w:tcPr>
            <w:tcW w:w="3935" w:type="dxa"/>
            <w:vAlign w:val="bottom"/>
          </w:tcPr>
          <w:p w14:paraId="046B128F"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מכשירים פיננסיים נגזרים</w:t>
            </w:r>
          </w:p>
        </w:tc>
        <w:tc>
          <w:tcPr>
            <w:tcW w:w="1072" w:type="dxa"/>
            <w:vAlign w:val="bottom"/>
          </w:tcPr>
          <w:p w14:paraId="1AB3A2BC"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9</w:t>
            </w:r>
          </w:p>
        </w:tc>
        <w:tc>
          <w:tcPr>
            <w:tcW w:w="1418" w:type="dxa"/>
            <w:shd w:val="clear" w:color="auto" w:fill="auto"/>
            <w:vAlign w:val="bottom"/>
          </w:tcPr>
          <w:p w14:paraId="7876D545"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01E0A325" w14:textId="77777777" w:rsidR="00527621" w:rsidRPr="00D938A9" w:rsidRDefault="00527621" w:rsidP="00527621">
            <w:pPr>
              <w:rPr>
                <w:rFonts w:asciiTheme="minorBidi" w:hAnsiTheme="minorBidi" w:cstheme="minorBidi"/>
              </w:rPr>
            </w:pPr>
          </w:p>
        </w:tc>
      </w:tr>
      <w:tr w:rsidR="00527621" w:rsidRPr="00D938A9" w14:paraId="486F2030" w14:textId="77777777" w:rsidTr="00527621">
        <w:tc>
          <w:tcPr>
            <w:tcW w:w="2071" w:type="dxa"/>
            <w:vAlign w:val="center"/>
          </w:tcPr>
          <w:p w14:paraId="123D66C2"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 ס'54(ח), </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-ס'8(ו)</w:t>
            </w:r>
          </w:p>
        </w:tc>
        <w:tc>
          <w:tcPr>
            <w:tcW w:w="3935" w:type="dxa"/>
            <w:vAlign w:val="bottom"/>
          </w:tcPr>
          <w:p w14:paraId="589BE4A9"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חייבים ויתרות חובה:</w:t>
            </w:r>
          </w:p>
        </w:tc>
        <w:tc>
          <w:tcPr>
            <w:tcW w:w="1072" w:type="dxa"/>
            <w:vAlign w:val="bottom"/>
          </w:tcPr>
          <w:p w14:paraId="6FA00C78"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10</w:t>
            </w:r>
          </w:p>
        </w:tc>
        <w:tc>
          <w:tcPr>
            <w:tcW w:w="1418" w:type="dxa"/>
            <w:shd w:val="clear" w:color="auto" w:fill="auto"/>
            <w:vAlign w:val="bottom"/>
          </w:tcPr>
          <w:p w14:paraId="6A0B5911"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5064DC95" w14:textId="77777777" w:rsidR="00527621" w:rsidRPr="00D938A9" w:rsidRDefault="00527621" w:rsidP="00527621">
            <w:pPr>
              <w:rPr>
                <w:rFonts w:asciiTheme="minorBidi" w:hAnsiTheme="minorBidi" w:cstheme="minorBidi"/>
              </w:rPr>
            </w:pPr>
          </w:p>
        </w:tc>
      </w:tr>
      <w:tr w:rsidR="00527621" w:rsidRPr="00D938A9" w14:paraId="09585E4A" w14:textId="77777777" w:rsidTr="00527621">
        <w:tc>
          <w:tcPr>
            <w:tcW w:w="2071" w:type="dxa"/>
            <w:vAlign w:val="center"/>
          </w:tcPr>
          <w:p w14:paraId="6A32A607"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p>
        </w:tc>
        <w:tc>
          <w:tcPr>
            <w:tcW w:w="3935" w:type="dxa"/>
            <w:vAlign w:val="bottom"/>
          </w:tcPr>
          <w:p w14:paraId="34185D85" w14:textId="77777777" w:rsidR="00527621" w:rsidRPr="00D938A9" w:rsidRDefault="00527621" w:rsidP="00527621">
            <w:pPr>
              <w:ind w:firstLine="460"/>
              <w:rPr>
                <w:rFonts w:asciiTheme="minorBidi" w:hAnsiTheme="minorBidi" w:cstheme="minorBidi"/>
                <w:rtl/>
              </w:rPr>
            </w:pPr>
            <w:r w:rsidRPr="00D938A9">
              <w:rPr>
                <w:rFonts w:asciiTheme="minorBidi" w:hAnsiTheme="minorBidi" w:cstheme="minorBidi"/>
                <w:rtl/>
              </w:rPr>
              <w:t>לקוחות</w:t>
            </w:r>
          </w:p>
        </w:tc>
        <w:tc>
          <w:tcPr>
            <w:tcW w:w="1072" w:type="dxa"/>
            <w:vAlign w:val="bottom"/>
          </w:tcPr>
          <w:p w14:paraId="25C87E47" w14:textId="77777777" w:rsidR="00527621" w:rsidRPr="00D938A9" w:rsidRDefault="00527621" w:rsidP="00527621">
            <w:pPr>
              <w:jc w:val="center"/>
              <w:rPr>
                <w:rFonts w:asciiTheme="minorBidi" w:hAnsiTheme="minorBidi" w:cstheme="minorBidi"/>
                <w:rtl/>
              </w:rPr>
            </w:pPr>
          </w:p>
        </w:tc>
        <w:tc>
          <w:tcPr>
            <w:tcW w:w="1418" w:type="dxa"/>
            <w:shd w:val="clear" w:color="auto" w:fill="auto"/>
            <w:vAlign w:val="bottom"/>
          </w:tcPr>
          <w:p w14:paraId="17A11DCC"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1B00D0D6" w14:textId="77777777" w:rsidR="00527621" w:rsidRPr="00D938A9" w:rsidRDefault="00527621" w:rsidP="00527621">
            <w:pPr>
              <w:rPr>
                <w:rFonts w:asciiTheme="minorBidi" w:hAnsiTheme="minorBidi" w:cstheme="minorBidi"/>
              </w:rPr>
            </w:pPr>
          </w:p>
        </w:tc>
      </w:tr>
      <w:tr w:rsidR="00527621" w:rsidRPr="00D938A9" w14:paraId="6D97AD7A" w14:textId="77777777" w:rsidTr="00527621">
        <w:tc>
          <w:tcPr>
            <w:tcW w:w="2071" w:type="dxa"/>
            <w:vAlign w:val="center"/>
          </w:tcPr>
          <w:p w14:paraId="1E25E75F"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p>
        </w:tc>
        <w:tc>
          <w:tcPr>
            <w:tcW w:w="3935" w:type="dxa"/>
            <w:vAlign w:val="bottom"/>
          </w:tcPr>
          <w:p w14:paraId="2F29DA9D" w14:textId="77777777" w:rsidR="00527621" w:rsidRPr="00D938A9" w:rsidRDefault="00527621" w:rsidP="00527621">
            <w:pPr>
              <w:ind w:firstLine="460"/>
              <w:rPr>
                <w:rFonts w:asciiTheme="minorBidi" w:hAnsiTheme="minorBidi" w:cstheme="minorBidi"/>
                <w:rtl/>
              </w:rPr>
            </w:pPr>
            <w:r w:rsidRPr="00D938A9">
              <w:rPr>
                <w:rFonts w:asciiTheme="minorBidi" w:hAnsiTheme="minorBidi" w:cstheme="minorBidi"/>
                <w:rtl/>
              </w:rPr>
              <w:t>אחרים</w:t>
            </w:r>
          </w:p>
        </w:tc>
        <w:tc>
          <w:tcPr>
            <w:tcW w:w="1072" w:type="dxa"/>
            <w:vAlign w:val="bottom"/>
          </w:tcPr>
          <w:p w14:paraId="73B48E3A" w14:textId="77777777" w:rsidR="00527621" w:rsidRPr="00D938A9" w:rsidRDefault="00527621" w:rsidP="00527621">
            <w:pPr>
              <w:jc w:val="center"/>
              <w:rPr>
                <w:rFonts w:asciiTheme="minorBidi" w:hAnsiTheme="minorBidi" w:cstheme="minorBidi"/>
                <w:rtl/>
              </w:rPr>
            </w:pPr>
          </w:p>
        </w:tc>
        <w:tc>
          <w:tcPr>
            <w:tcW w:w="1418" w:type="dxa"/>
            <w:shd w:val="clear" w:color="auto" w:fill="auto"/>
            <w:vAlign w:val="bottom"/>
          </w:tcPr>
          <w:p w14:paraId="70C13510"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3F1D9987" w14:textId="77777777" w:rsidR="00527621" w:rsidRPr="00D938A9" w:rsidRDefault="00527621" w:rsidP="00527621">
            <w:pPr>
              <w:rPr>
                <w:rFonts w:asciiTheme="minorBidi" w:hAnsiTheme="minorBidi" w:cstheme="minorBidi"/>
              </w:rPr>
            </w:pPr>
          </w:p>
        </w:tc>
      </w:tr>
      <w:tr w:rsidR="00527621" w:rsidRPr="00D938A9" w14:paraId="188645AC" w14:textId="77777777" w:rsidTr="00527621">
        <w:tc>
          <w:tcPr>
            <w:tcW w:w="2071" w:type="dxa"/>
            <w:vAlign w:val="center"/>
          </w:tcPr>
          <w:p w14:paraId="6EE70E90"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IFRS15</w:t>
            </w:r>
            <w:r w:rsidRPr="00D938A9">
              <w:rPr>
                <w:rFonts w:asciiTheme="minorBidi" w:hAnsiTheme="minorBidi" w:cstheme="minorBidi"/>
                <w:color w:val="548DD4"/>
                <w:sz w:val="16"/>
                <w:szCs w:val="16"/>
                <w:rtl/>
              </w:rPr>
              <w:t>-ס'105</w:t>
            </w:r>
          </w:p>
        </w:tc>
        <w:tc>
          <w:tcPr>
            <w:tcW w:w="3935" w:type="dxa"/>
            <w:vAlign w:val="bottom"/>
          </w:tcPr>
          <w:p w14:paraId="3126A439"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נכסים בגין חוזים עם לקוחות</w:t>
            </w:r>
          </w:p>
        </w:tc>
        <w:tc>
          <w:tcPr>
            <w:tcW w:w="1072" w:type="dxa"/>
            <w:vAlign w:val="bottom"/>
          </w:tcPr>
          <w:p w14:paraId="3276E690"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25ד'</w:t>
            </w:r>
          </w:p>
        </w:tc>
        <w:tc>
          <w:tcPr>
            <w:tcW w:w="1418" w:type="dxa"/>
            <w:shd w:val="clear" w:color="auto" w:fill="auto"/>
            <w:vAlign w:val="bottom"/>
          </w:tcPr>
          <w:p w14:paraId="16780393"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152DC90A" w14:textId="77777777" w:rsidR="00527621" w:rsidRPr="00D938A9" w:rsidRDefault="00527621" w:rsidP="00527621">
            <w:pPr>
              <w:rPr>
                <w:rFonts w:asciiTheme="minorBidi" w:hAnsiTheme="minorBidi" w:cstheme="minorBidi"/>
              </w:rPr>
            </w:pPr>
          </w:p>
        </w:tc>
      </w:tr>
      <w:tr w:rsidR="00527621" w:rsidRPr="00D938A9" w14:paraId="2155BF58" w14:textId="77777777" w:rsidTr="00527621">
        <w:tc>
          <w:tcPr>
            <w:tcW w:w="2071" w:type="dxa"/>
            <w:vAlign w:val="center"/>
          </w:tcPr>
          <w:p w14:paraId="722BA46F"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Pr>
            </w:pPr>
            <w:r w:rsidRPr="00D938A9">
              <w:rPr>
                <w:rFonts w:asciiTheme="minorBidi" w:hAnsiTheme="minorBidi" w:cstheme="minorBidi"/>
                <w:color w:val="548DD4"/>
                <w:sz w:val="16"/>
                <w:szCs w:val="16"/>
              </w:rPr>
              <w:t>IFRS15</w:t>
            </w:r>
            <w:r w:rsidRPr="00D938A9">
              <w:rPr>
                <w:rFonts w:asciiTheme="minorBidi" w:hAnsiTheme="minorBidi" w:cstheme="minorBidi"/>
                <w:color w:val="548DD4"/>
                <w:sz w:val="16"/>
                <w:szCs w:val="16"/>
                <w:rtl/>
              </w:rPr>
              <w:t>-ס'105</w:t>
            </w:r>
          </w:p>
        </w:tc>
        <w:tc>
          <w:tcPr>
            <w:tcW w:w="3935" w:type="dxa"/>
            <w:vAlign w:val="bottom"/>
          </w:tcPr>
          <w:p w14:paraId="0F502512"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נכסים בגין השגה וקיום של חוזים עם לקוחות</w:t>
            </w:r>
          </w:p>
        </w:tc>
        <w:tc>
          <w:tcPr>
            <w:tcW w:w="1072" w:type="dxa"/>
            <w:vAlign w:val="bottom"/>
          </w:tcPr>
          <w:p w14:paraId="10AAE900"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25ד'</w:t>
            </w:r>
          </w:p>
        </w:tc>
        <w:tc>
          <w:tcPr>
            <w:tcW w:w="1418" w:type="dxa"/>
            <w:shd w:val="clear" w:color="auto" w:fill="auto"/>
            <w:vAlign w:val="bottom"/>
          </w:tcPr>
          <w:p w14:paraId="07B96717"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6EB498C5" w14:textId="77777777" w:rsidR="00527621" w:rsidRPr="00D938A9" w:rsidRDefault="00527621" w:rsidP="00527621">
            <w:pPr>
              <w:rPr>
                <w:rFonts w:asciiTheme="minorBidi" w:hAnsiTheme="minorBidi" w:cstheme="minorBidi"/>
              </w:rPr>
            </w:pPr>
          </w:p>
        </w:tc>
      </w:tr>
      <w:tr w:rsidR="00527621" w:rsidRPr="00D938A9" w14:paraId="4A080435" w14:textId="77777777" w:rsidTr="00527621">
        <w:tc>
          <w:tcPr>
            <w:tcW w:w="2071" w:type="dxa"/>
            <w:vAlign w:val="center"/>
          </w:tcPr>
          <w:p w14:paraId="719A5D85"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-ס'54(יד)</w:t>
            </w:r>
          </w:p>
        </w:tc>
        <w:tc>
          <w:tcPr>
            <w:tcW w:w="3935" w:type="dxa"/>
            <w:vAlign w:val="bottom"/>
          </w:tcPr>
          <w:p w14:paraId="4A02AD41" w14:textId="77777777" w:rsidR="00527621" w:rsidRPr="00D938A9" w:rsidRDefault="00527621" w:rsidP="00527621">
            <w:pPr>
              <w:ind w:firstLine="177"/>
              <w:rPr>
                <w:rFonts w:asciiTheme="minorBidi" w:hAnsiTheme="minorBidi" w:cstheme="minorBidi"/>
              </w:rPr>
            </w:pPr>
            <w:r w:rsidRPr="00D938A9">
              <w:rPr>
                <w:rFonts w:asciiTheme="minorBidi" w:hAnsiTheme="minorBidi" w:cstheme="minorBidi"/>
                <w:rtl/>
              </w:rPr>
              <w:t>מסי הכנסה לקבל</w:t>
            </w:r>
          </w:p>
        </w:tc>
        <w:tc>
          <w:tcPr>
            <w:tcW w:w="1072" w:type="dxa"/>
            <w:vAlign w:val="bottom"/>
          </w:tcPr>
          <w:p w14:paraId="63BD6CDB" w14:textId="77777777" w:rsidR="00527621" w:rsidRPr="00D938A9" w:rsidRDefault="00527621" w:rsidP="00527621">
            <w:pPr>
              <w:jc w:val="center"/>
              <w:rPr>
                <w:rFonts w:asciiTheme="minorBidi" w:hAnsiTheme="minorBidi" w:cstheme="minorBidi"/>
                <w:rtl/>
              </w:rPr>
            </w:pPr>
          </w:p>
        </w:tc>
        <w:tc>
          <w:tcPr>
            <w:tcW w:w="1418" w:type="dxa"/>
            <w:shd w:val="clear" w:color="auto" w:fill="auto"/>
            <w:vAlign w:val="bottom"/>
          </w:tcPr>
          <w:p w14:paraId="7505EA04"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7EEFA132" w14:textId="77777777" w:rsidR="00527621" w:rsidRPr="00D938A9" w:rsidRDefault="00527621" w:rsidP="00527621">
            <w:pPr>
              <w:rPr>
                <w:rFonts w:asciiTheme="minorBidi" w:hAnsiTheme="minorBidi" w:cstheme="minorBidi"/>
              </w:rPr>
            </w:pPr>
          </w:p>
        </w:tc>
      </w:tr>
      <w:tr w:rsidR="00527621" w:rsidRPr="00D938A9" w14:paraId="66A3C98E" w14:textId="77777777" w:rsidTr="00527621">
        <w:tc>
          <w:tcPr>
            <w:tcW w:w="2071" w:type="dxa"/>
            <w:vAlign w:val="center"/>
          </w:tcPr>
          <w:p w14:paraId="309647A3"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-ס'54(ז)</w:t>
            </w:r>
          </w:p>
        </w:tc>
        <w:tc>
          <w:tcPr>
            <w:tcW w:w="3935" w:type="dxa"/>
            <w:vAlign w:val="bottom"/>
          </w:tcPr>
          <w:p w14:paraId="1046FEA7"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 xml:space="preserve">מלאי </w:t>
            </w:r>
          </w:p>
        </w:tc>
        <w:tc>
          <w:tcPr>
            <w:tcW w:w="1072" w:type="dxa"/>
            <w:vAlign w:val="bottom"/>
          </w:tcPr>
          <w:p w14:paraId="0EA3F642"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11</w:t>
            </w:r>
          </w:p>
        </w:tc>
        <w:tc>
          <w:tcPr>
            <w:tcW w:w="1418" w:type="dxa"/>
            <w:shd w:val="clear" w:color="auto" w:fill="auto"/>
            <w:vAlign w:val="bottom"/>
          </w:tcPr>
          <w:p w14:paraId="432AEE2F" w14:textId="77777777" w:rsidR="00527621" w:rsidRPr="00D938A9" w:rsidRDefault="00527621" w:rsidP="00527621">
            <w:pPr>
              <w:pBdr>
                <w:bottom w:val="single" w:sz="4" w:space="1" w:color="auto"/>
              </w:pBdr>
              <w:rPr>
                <w:rFonts w:asciiTheme="minorBidi" w:hAnsiTheme="minorBidi" w:cstheme="minorBidi"/>
              </w:rPr>
            </w:pPr>
          </w:p>
        </w:tc>
        <w:tc>
          <w:tcPr>
            <w:tcW w:w="1560" w:type="dxa"/>
            <w:shd w:val="clear" w:color="auto" w:fill="auto"/>
            <w:vAlign w:val="bottom"/>
          </w:tcPr>
          <w:p w14:paraId="6100615B" w14:textId="77777777" w:rsidR="00527621" w:rsidRPr="00D938A9" w:rsidRDefault="00527621" w:rsidP="00527621">
            <w:pPr>
              <w:pBdr>
                <w:bottom w:val="single" w:sz="4" w:space="1" w:color="auto"/>
              </w:pBdr>
              <w:rPr>
                <w:rFonts w:asciiTheme="minorBidi" w:hAnsiTheme="minorBidi" w:cstheme="minorBidi"/>
              </w:rPr>
            </w:pPr>
          </w:p>
        </w:tc>
      </w:tr>
      <w:tr w:rsidR="00527621" w:rsidRPr="00D938A9" w14:paraId="1149F011" w14:textId="77777777" w:rsidTr="00527621">
        <w:tc>
          <w:tcPr>
            <w:tcW w:w="2071" w:type="dxa"/>
            <w:vAlign w:val="center"/>
          </w:tcPr>
          <w:p w14:paraId="34784333"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p>
        </w:tc>
        <w:tc>
          <w:tcPr>
            <w:tcW w:w="3935" w:type="dxa"/>
            <w:vAlign w:val="bottom"/>
          </w:tcPr>
          <w:p w14:paraId="04B6C39D" w14:textId="77777777" w:rsidR="00527621" w:rsidRPr="00D938A9" w:rsidRDefault="00527621" w:rsidP="00527621">
            <w:pPr>
              <w:ind w:firstLine="177"/>
              <w:rPr>
                <w:rFonts w:asciiTheme="minorBidi" w:hAnsiTheme="minorBidi" w:cstheme="minorBidi"/>
                <w:rtl/>
              </w:rPr>
            </w:pPr>
          </w:p>
        </w:tc>
        <w:tc>
          <w:tcPr>
            <w:tcW w:w="1072" w:type="dxa"/>
            <w:vAlign w:val="bottom"/>
          </w:tcPr>
          <w:p w14:paraId="727B0778" w14:textId="77777777" w:rsidR="00527621" w:rsidRPr="00D938A9" w:rsidRDefault="00527621" w:rsidP="00527621">
            <w:pPr>
              <w:jc w:val="center"/>
              <w:rPr>
                <w:rFonts w:asciiTheme="minorBidi" w:hAnsiTheme="minorBidi" w:cstheme="minorBidi"/>
                <w:rtl/>
              </w:rPr>
            </w:pPr>
          </w:p>
        </w:tc>
        <w:tc>
          <w:tcPr>
            <w:tcW w:w="1418" w:type="dxa"/>
            <w:shd w:val="clear" w:color="auto" w:fill="auto"/>
            <w:vAlign w:val="bottom"/>
          </w:tcPr>
          <w:p w14:paraId="74DA7197"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7B449661" w14:textId="77777777" w:rsidR="00527621" w:rsidRPr="00D938A9" w:rsidRDefault="00527621" w:rsidP="00527621">
            <w:pPr>
              <w:rPr>
                <w:rFonts w:asciiTheme="minorBidi" w:hAnsiTheme="minorBidi" w:cstheme="minorBidi"/>
              </w:rPr>
            </w:pPr>
          </w:p>
        </w:tc>
      </w:tr>
      <w:tr w:rsidR="00527621" w:rsidRPr="00D938A9" w14:paraId="21310EE4" w14:textId="77777777" w:rsidTr="00527621">
        <w:tc>
          <w:tcPr>
            <w:tcW w:w="2071" w:type="dxa"/>
            <w:vAlign w:val="bottom"/>
          </w:tcPr>
          <w:p w14:paraId="5C8B7425"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 xml:space="preserve">-ס'40,38 </w:t>
            </w: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-ס'54(י)</w:t>
            </w:r>
          </w:p>
        </w:tc>
        <w:tc>
          <w:tcPr>
            <w:tcW w:w="3935" w:type="dxa"/>
            <w:vAlign w:val="bottom"/>
          </w:tcPr>
          <w:p w14:paraId="6CF3A394" w14:textId="77777777" w:rsidR="00527621" w:rsidRPr="00D938A9" w:rsidRDefault="00527621" w:rsidP="00527621">
            <w:pPr>
              <w:ind w:left="460" w:hanging="283"/>
              <w:rPr>
                <w:rFonts w:asciiTheme="minorBidi" w:hAnsiTheme="minorBidi" w:cstheme="minorBidi"/>
                <w:rtl/>
              </w:rPr>
            </w:pPr>
            <w:r w:rsidRPr="00D938A9">
              <w:rPr>
                <w:rFonts w:asciiTheme="minorBidi" w:hAnsiTheme="minorBidi" w:cstheme="minorBidi"/>
                <w:rtl/>
              </w:rPr>
              <w:t xml:space="preserve">נכסים של קבוצת מימוש המסווגים כמוחזקים למכירה </w:t>
            </w:r>
          </w:p>
        </w:tc>
        <w:tc>
          <w:tcPr>
            <w:tcW w:w="1072" w:type="dxa"/>
            <w:vAlign w:val="bottom"/>
          </w:tcPr>
          <w:p w14:paraId="59D7536F"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34</w:t>
            </w:r>
          </w:p>
        </w:tc>
        <w:tc>
          <w:tcPr>
            <w:tcW w:w="1418" w:type="dxa"/>
            <w:shd w:val="clear" w:color="auto" w:fill="auto"/>
            <w:vAlign w:val="bottom"/>
          </w:tcPr>
          <w:p w14:paraId="34A8AE1B" w14:textId="77777777" w:rsidR="00527621" w:rsidRPr="00D938A9" w:rsidRDefault="00527621" w:rsidP="00527621">
            <w:pPr>
              <w:pBdr>
                <w:bottom w:val="single" w:sz="4" w:space="1" w:color="auto"/>
              </w:pBdr>
              <w:rPr>
                <w:rFonts w:asciiTheme="minorBidi" w:hAnsiTheme="minorBidi" w:cstheme="minorBidi"/>
              </w:rPr>
            </w:pPr>
          </w:p>
        </w:tc>
        <w:tc>
          <w:tcPr>
            <w:tcW w:w="1560" w:type="dxa"/>
            <w:shd w:val="clear" w:color="auto" w:fill="auto"/>
            <w:vAlign w:val="bottom"/>
          </w:tcPr>
          <w:p w14:paraId="462C010C" w14:textId="77777777" w:rsidR="00527621" w:rsidRPr="00D938A9" w:rsidRDefault="00527621" w:rsidP="00527621">
            <w:pPr>
              <w:pBdr>
                <w:bottom w:val="single" w:sz="4" w:space="1" w:color="auto"/>
              </w:pBdr>
              <w:rPr>
                <w:rFonts w:asciiTheme="minorBidi" w:hAnsiTheme="minorBidi" w:cstheme="minorBidi"/>
              </w:rPr>
            </w:pPr>
          </w:p>
        </w:tc>
      </w:tr>
      <w:tr w:rsidR="00527621" w:rsidRPr="00D938A9" w14:paraId="0DA63087" w14:textId="77777777" w:rsidTr="00527621">
        <w:tc>
          <w:tcPr>
            <w:tcW w:w="2071" w:type="dxa"/>
            <w:vAlign w:val="center"/>
          </w:tcPr>
          <w:p w14:paraId="7214F906"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p>
        </w:tc>
        <w:tc>
          <w:tcPr>
            <w:tcW w:w="3935" w:type="dxa"/>
            <w:vAlign w:val="bottom"/>
          </w:tcPr>
          <w:p w14:paraId="29A23DDD" w14:textId="77777777" w:rsidR="00527621" w:rsidRPr="00D938A9" w:rsidRDefault="00527621" w:rsidP="00527621">
            <w:pPr>
              <w:rPr>
                <w:rFonts w:asciiTheme="minorBidi" w:hAnsiTheme="minorBidi" w:cstheme="minorBidi"/>
                <w:rtl/>
              </w:rPr>
            </w:pPr>
          </w:p>
        </w:tc>
        <w:tc>
          <w:tcPr>
            <w:tcW w:w="1072" w:type="dxa"/>
            <w:vAlign w:val="bottom"/>
          </w:tcPr>
          <w:p w14:paraId="502C034D" w14:textId="77777777" w:rsidR="00527621" w:rsidRPr="00D938A9" w:rsidRDefault="00527621" w:rsidP="00527621">
            <w:pPr>
              <w:jc w:val="center"/>
              <w:rPr>
                <w:rFonts w:asciiTheme="minorBidi" w:hAnsiTheme="minorBidi" w:cstheme="minorBidi"/>
                <w:rtl/>
              </w:rPr>
            </w:pPr>
          </w:p>
        </w:tc>
        <w:tc>
          <w:tcPr>
            <w:tcW w:w="1418" w:type="dxa"/>
            <w:shd w:val="clear" w:color="auto" w:fill="auto"/>
            <w:vAlign w:val="bottom"/>
          </w:tcPr>
          <w:p w14:paraId="43878DC5" w14:textId="77777777" w:rsidR="00527621" w:rsidRPr="00D938A9" w:rsidRDefault="00527621" w:rsidP="00527621">
            <w:pPr>
              <w:pBdr>
                <w:bottom w:val="single" w:sz="4" w:space="1" w:color="auto"/>
              </w:pBdr>
              <w:rPr>
                <w:rFonts w:asciiTheme="minorBidi" w:hAnsiTheme="minorBidi" w:cstheme="minorBidi"/>
              </w:rPr>
            </w:pPr>
          </w:p>
        </w:tc>
        <w:tc>
          <w:tcPr>
            <w:tcW w:w="1560" w:type="dxa"/>
            <w:shd w:val="clear" w:color="auto" w:fill="auto"/>
            <w:vAlign w:val="bottom"/>
          </w:tcPr>
          <w:p w14:paraId="42568E84" w14:textId="77777777" w:rsidR="00527621" w:rsidRPr="00D938A9" w:rsidRDefault="00527621" w:rsidP="00527621">
            <w:pPr>
              <w:pBdr>
                <w:bottom w:val="single" w:sz="4" w:space="1" w:color="auto"/>
              </w:pBdr>
              <w:rPr>
                <w:rFonts w:asciiTheme="minorBidi" w:hAnsiTheme="minorBidi" w:cstheme="minorBidi"/>
              </w:rPr>
            </w:pPr>
          </w:p>
        </w:tc>
      </w:tr>
      <w:tr w:rsidR="00527621" w:rsidRPr="00D938A9" w14:paraId="2BFD9C17" w14:textId="77777777" w:rsidTr="00527621">
        <w:tc>
          <w:tcPr>
            <w:tcW w:w="2071" w:type="dxa"/>
            <w:vAlign w:val="center"/>
          </w:tcPr>
          <w:p w14:paraId="3BA064F7"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-ס'66,60</w:t>
            </w:r>
          </w:p>
        </w:tc>
        <w:tc>
          <w:tcPr>
            <w:tcW w:w="3935" w:type="dxa"/>
            <w:vAlign w:val="bottom"/>
          </w:tcPr>
          <w:p w14:paraId="134E1ADF" w14:textId="77777777" w:rsidR="00527621" w:rsidRPr="00D938A9" w:rsidRDefault="00527621" w:rsidP="00527621">
            <w:pPr>
              <w:tabs>
                <w:tab w:val="left" w:pos="284"/>
                <w:tab w:val="left" w:pos="567"/>
                <w:tab w:val="left" w:pos="851"/>
              </w:tabs>
              <w:spacing w:before="80"/>
              <w:rPr>
                <w:rFonts w:asciiTheme="minorBidi" w:hAnsiTheme="minorBidi" w:cstheme="minorBidi"/>
                <w:bCs/>
                <w:rtl/>
              </w:rPr>
            </w:pPr>
            <w:r w:rsidRPr="00D938A9">
              <w:rPr>
                <w:rFonts w:asciiTheme="minorBidi" w:hAnsiTheme="minorBidi" w:cstheme="minorBidi"/>
                <w:bCs/>
                <w:rtl/>
              </w:rPr>
              <w:t>נכסים שאינם שוטפים:</w:t>
            </w:r>
          </w:p>
        </w:tc>
        <w:tc>
          <w:tcPr>
            <w:tcW w:w="1072" w:type="dxa"/>
            <w:vAlign w:val="bottom"/>
          </w:tcPr>
          <w:p w14:paraId="366986E6" w14:textId="77777777" w:rsidR="00527621" w:rsidRPr="00D938A9" w:rsidRDefault="00527621" w:rsidP="00527621">
            <w:pPr>
              <w:tabs>
                <w:tab w:val="left" w:pos="284"/>
                <w:tab w:val="left" w:pos="567"/>
                <w:tab w:val="left" w:pos="851"/>
              </w:tabs>
              <w:spacing w:before="80"/>
              <w:jc w:val="center"/>
              <w:rPr>
                <w:rFonts w:asciiTheme="minorBidi" w:hAnsiTheme="minorBidi" w:cstheme="minorBidi"/>
                <w:bCs/>
                <w:rtl/>
              </w:rPr>
            </w:pPr>
          </w:p>
        </w:tc>
        <w:tc>
          <w:tcPr>
            <w:tcW w:w="1418" w:type="dxa"/>
            <w:shd w:val="clear" w:color="auto" w:fill="auto"/>
            <w:vAlign w:val="bottom"/>
          </w:tcPr>
          <w:p w14:paraId="0968EDA4" w14:textId="77777777" w:rsidR="00527621" w:rsidRPr="00D938A9" w:rsidRDefault="00527621" w:rsidP="00527621">
            <w:pPr>
              <w:spacing w:before="80"/>
              <w:rPr>
                <w:rFonts w:asciiTheme="minorBidi" w:hAnsiTheme="minorBidi" w:cstheme="minorBidi"/>
              </w:rPr>
            </w:pPr>
          </w:p>
        </w:tc>
        <w:tc>
          <w:tcPr>
            <w:tcW w:w="1560" w:type="dxa"/>
            <w:shd w:val="clear" w:color="auto" w:fill="auto"/>
            <w:vAlign w:val="bottom"/>
          </w:tcPr>
          <w:p w14:paraId="19715604" w14:textId="77777777" w:rsidR="00527621" w:rsidRPr="00D938A9" w:rsidRDefault="00527621" w:rsidP="00527621">
            <w:pPr>
              <w:spacing w:before="80"/>
              <w:rPr>
                <w:rFonts w:asciiTheme="minorBidi" w:hAnsiTheme="minorBidi" w:cstheme="minorBidi"/>
              </w:rPr>
            </w:pPr>
          </w:p>
        </w:tc>
      </w:tr>
      <w:tr w:rsidR="00527621" w:rsidRPr="00D938A9" w14:paraId="6B1F5527" w14:textId="77777777" w:rsidTr="00527621">
        <w:tc>
          <w:tcPr>
            <w:tcW w:w="2071" w:type="dxa"/>
            <w:vAlign w:val="center"/>
          </w:tcPr>
          <w:p w14:paraId="3B59E085"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-ס'8(ח)</w:t>
            </w:r>
            <w:r w:rsidRPr="00D938A9">
              <w:rPr>
                <w:rFonts w:asciiTheme="minorBidi" w:hAnsiTheme="minorBidi" w:cstheme="minorBidi"/>
                <w:color w:val="548DD4"/>
                <w:sz w:val="14"/>
                <w:szCs w:val="14"/>
                <w:rtl/>
              </w:rPr>
              <w:t>,</w:t>
            </w:r>
            <w:r w:rsidRPr="00D938A9">
              <w:rPr>
                <w:rFonts w:asciiTheme="minorBidi" w:hAnsiTheme="minorBidi" w:cstheme="minorBidi"/>
                <w:color w:val="548DD4"/>
                <w:sz w:val="10"/>
                <w:szCs w:val="10"/>
                <w:rtl/>
              </w:rPr>
              <w:t xml:space="preserve"> </w:t>
            </w: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-ס'54(ד)</w:t>
            </w:r>
          </w:p>
        </w:tc>
        <w:tc>
          <w:tcPr>
            <w:tcW w:w="3935" w:type="dxa"/>
            <w:vAlign w:val="bottom"/>
          </w:tcPr>
          <w:p w14:paraId="020710B5"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נכסים פיננסיים בשווי הוגן דרך רווח כולל אחר</w:t>
            </w:r>
          </w:p>
        </w:tc>
        <w:tc>
          <w:tcPr>
            <w:tcW w:w="1072" w:type="dxa"/>
            <w:vAlign w:val="bottom"/>
          </w:tcPr>
          <w:p w14:paraId="6418A0AE"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8</w:t>
            </w:r>
          </w:p>
        </w:tc>
        <w:tc>
          <w:tcPr>
            <w:tcW w:w="1418" w:type="dxa"/>
            <w:shd w:val="clear" w:color="auto" w:fill="auto"/>
            <w:vAlign w:val="bottom"/>
          </w:tcPr>
          <w:p w14:paraId="1FD92482"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685A4BEB" w14:textId="77777777" w:rsidR="00527621" w:rsidRPr="00D938A9" w:rsidRDefault="00527621" w:rsidP="00527621">
            <w:pPr>
              <w:rPr>
                <w:rFonts w:asciiTheme="minorBidi" w:hAnsiTheme="minorBidi" w:cstheme="minorBidi"/>
              </w:rPr>
            </w:pPr>
          </w:p>
        </w:tc>
      </w:tr>
      <w:tr w:rsidR="00527621" w:rsidRPr="00D938A9" w14:paraId="027547B8" w14:textId="77777777" w:rsidTr="00527621">
        <w:tc>
          <w:tcPr>
            <w:tcW w:w="2071" w:type="dxa"/>
            <w:vAlign w:val="center"/>
          </w:tcPr>
          <w:p w14:paraId="2C12B0C1"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-ס'54(ד),</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-ס'8(א)</w:t>
            </w:r>
          </w:p>
        </w:tc>
        <w:tc>
          <w:tcPr>
            <w:tcW w:w="3935" w:type="dxa"/>
            <w:vAlign w:val="bottom"/>
          </w:tcPr>
          <w:p w14:paraId="6413B20E"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מכשירים פיננסיים נגזרים</w:t>
            </w:r>
          </w:p>
        </w:tc>
        <w:tc>
          <w:tcPr>
            <w:tcW w:w="1072" w:type="dxa"/>
            <w:vAlign w:val="bottom"/>
          </w:tcPr>
          <w:p w14:paraId="62A2AA09"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9</w:t>
            </w:r>
          </w:p>
        </w:tc>
        <w:tc>
          <w:tcPr>
            <w:tcW w:w="1418" w:type="dxa"/>
            <w:shd w:val="clear" w:color="auto" w:fill="auto"/>
            <w:vAlign w:val="bottom"/>
          </w:tcPr>
          <w:p w14:paraId="15620B24"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6D521ED2" w14:textId="77777777" w:rsidR="00527621" w:rsidRPr="00D938A9" w:rsidRDefault="00527621" w:rsidP="00527621">
            <w:pPr>
              <w:rPr>
                <w:rFonts w:asciiTheme="minorBidi" w:hAnsiTheme="minorBidi" w:cstheme="minorBidi"/>
              </w:rPr>
            </w:pPr>
          </w:p>
        </w:tc>
      </w:tr>
      <w:tr w:rsidR="00527621" w:rsidRPr="00D938A9" w14:paraId="59CBE4C0" w14:textId="77777777" w:rsidTr="00527621">
        <w:tc>
          <w:tcPr>
            <w:tcW w:w="2071" w:type="dxa"/>
            <w:vAlign w:val="center"/>
          </w:tcPr>
          <w:p w14:paraId="684D00D5"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-ס'54(ה)</w:t>
            </w:r>
          </w:p>
        </w:tc>
        <w:tc>
          <w:tcPr>
            <w:tcW w:w="3935" w:type="dxa"/>
            <w:vAlign w:val="bottom"/>
          </w:tcPr>
          <w:p w14:paraId="6D25E4EA" w14:textId="77777777" w:rsidR="00527621" w:rsidRPr="00D938A9" w:rsidRDefault="00527621" w:rsidP="00527621">
            <w:pPr>
              <w:ind w:left="460" w:hanging="283"/>
              <w:rPr>
                <w:rFonts w:asciiTheme="minorBidi" w:hAnsiTheme="minorBidi" w:cstheme="minorBidi"/>
                <w:rtl/>
              </w:rPr>
            </w:pPr>
            <w:r w:rsidRPr="00D938A9">
              <w:rPr>
                <w:rFonts w:asciiTheme="minorBidi" w:hAnsiTheme="minorBidi" w:cstheme="minorBidi"/>
                <w:rtl/>
              </w:rPr>
              <w:t>השקעות בחברות כלולות ועסקות משותפות שמטופלות לפי שיטת השווי המאזני</w:t>
            </w:r>
          </w:p>
        </w:tc>
        <w:tc>
          <w:tcPr>
            <w:tcW w:w="1072" w:type="dxa"/>
            <w:vAlign w:val="bottom"/>
          </w:tcPr>
          <w:p w14:paraId="61CBC750"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12</w:t>
            </w:r>
          </w:p>
        </w:tc>
        <w:tc>
          <w:tcPr>
            <w:tcW w:w="1418" w:type="dxa"/>
            <w:shd w:val="clear" w:color="auto" w:fill="auto"/>
            <w:vAlign w:val="bottom"/>
          </w:tcPr>
          <w:p w14:paraId="61AA2DE3"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58AF57E6" w14:textId="77777777" w:rsidR="00527621" w:rsidRPr="00D938A9" w:rsidRDefault="00527621" w:rsidP="00527621">
            <w:pPr>
              <w:rPr>
                <w:rFonts w:asciiTheme="minorBidi" w:hAnsiTheme="minorBidi" w:cstheme="minorBidi"/>
              </w:rPr>
            </w:pPr>
          </w:p>
        </w:tc>
      </w:tr>
      <w:tr w:rsidR="00527621" w:rsidRPr="00D938A9" w14:paraId="664FEE8E" w14:textId="77777777" w:rsidTr="00527621">
        <w:tc>
          <w:tcPr>
            <w:tcW w:w="2071" w:type="dxa"/>
            <w:vAlign w:val="center"/>
          </w:tcPr>
          <w:p w14:paraId="7E137D8D"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Pr>
            </w:pPr>
            <w:r w:rsidRPr="00D938A9">
              <w:rPr>
                <w:rFonts w:asciiTheme="minorBidi" w:hAnsiTheme="minorBidi" w:cstheme="minorBidi"/>
                <w:color w:val="548DD4"/>
                <w:sz w:val="16"/>
                <w:szCs w:val="16"/>
              </w:rPr>
              <w:t>IFRS15</w:t>
            </w:r>
            <w:r w:rsidRPr="00D938A9">
              <w:rPr>
                <w:rFonts w:asciiTheme="minorBidi" w:hAnsiTheme="minorBidi" w:cstheme="minorBidi"/>
                <w:color w:val="548DD4"/>
                <w:sz w:val="16"/>
                <w:szCs w:val="16"/>
                <w:rtl/>
              </w:rPr>
              <w:t>-ס'105</w:t>
            </w:r>
          </w:p>
        </w:tc>
        <w:tc>
          <w:tcPr>
            <w:tcW w:w="3935" w:type="dxa"/>
            <w:vAlign w:val="bottom"/>
          </w:tcPr>
          <w:p w14:paraId="4CC48854" w14:textId="77777777" w:rsidR="00527621" w:rsidRPr="00D938A9" w:rsidRDefault="00527621" w:rsidP="00527621">
            <w:pPr>
              <w:ind w:left="460" w:hanging="283"/>
              <w:rPr>
                <w:rFonts w:asciiTheme="minorBidi" w:hAnsiTheme="minorBidi" w:cstheme="minorBidi"/>
                <w:rtl/>
              </w:rPr>
            </w:pPr>
            <w:r w:rsidRPr="00D938A9">
              <w:rPr>
                <w:rFonts w:asciiTheme="minorBidi" w:hAnsiTheme="minorBidi" w:cstheme="minorBidi"/>
                <w:rtl/>
              </w:rPr>
              <w:t>נכסים בגין חוזים עם לקוחות</w:t>
            </w:r>
          </w:p>
        </w:tc>
        <w:tc>
          <w:tcPr>
            <w:tcW w:w="1072" w:type="dxa"/>
            <w:vAlign w:val="bottom"/>
          </w:tcPr>
          <w:p w14:paraId="2AAECCF8"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25ד'</w:t>
            </w:r>
          </w:p>
        </w:tc>
        <w:tc>
          <w:tcPr>
            <w:tcW w:w="1418" w:type="dxa"/>
            <w:shd w:val="clear" w:color="auto" w:fill="auto"/>
            <w:vAlign w:val="bottom"/>
          </w:tcPr>
          <w:p w14:paraId="0EFA0064"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27EDBBF2" w14:textId="77777777" w:rsidR="00527621" w:rsidRPr="00D938A9" w:rsidRDefault="00527621" w:rsidP="00527621">
            <w:pPr>
              <w:rPr>
                <w:rFonts w:asciiTheme="minorBidi" w:hAnsiTheme="minorBidi" w:cstheme="minorBidi"/>
              </w:rPr>
            </w:pPr>
          </w:p>
        </w:tc>
      </w:tr>
      <w:tr w:rsidR="00527621" w:rsidRPr="00D938A9" w14:paraId="4CE202BD" w14:textId="77777777" w:rsidTr="00527621">
        <w:tc>
          <w:tcPr>
            <w:tcW w:w="2071" w:type="dxa"/>
            <w:vAlign w:val="center"/>
          </w:tcPr>
          <w:p w14:paraId="237FADE8"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Pr>
            </w:pPr>
            <w:r w:rsidRPr="00D938A9">
              <w:rPr>
                <w:rFonts w:asciiTheme="minorBidi" w:hAnsiTheme="minorBidi" w:cstheme="minorBidi"/>
                <w:color w:val="548DD4"/>
                <w:sz w:val="16"/>
                <w:szCs w:val="16"/>
              </w:rPr>
              <w:t>IFRS15</w:t>
            </w:r>
            <w:r w:rsidRPr="00D938A9">
              <w:rPr>
                <w:rFonts w:asciiTheme="minorBidi" w:hAnsiTheme="minorBidi" w:cstheme="minorBidi"/>
                <w:color w:val="548DD4"/>
                <w:sz w:val="16"/>
                <w:szCs w:val="16"/>
                <w:rtl/>
              </w:rPr>
              <w:t>-ס'105</w:t>
            </w:r>
          </w:p>
        </w:tc>
        <w:tc>
          <w:tcPr>
            <w:tcW w:w="3935" w:type="dxa"/>
            <w:vAlign w:val="bottom"/>
          </w:tcPr>
          <w:p w14:paraId="743F5B78" w14:textId="77777777" w:rsidR="00527621" w:rsidRPr="00D938A9" w:rsidRDefault="00527621" w:rsidP="00527621">
            <w:pPr>
              <w:ind w:left="460" w:hanging="283"/>
              <w:rPr>
                <w:rFonts w:asciiTheme="minorBidi" w:hAnsiTheme="minorBidi" w:cstheme="minorBidi"/>
                <w:rtl/>
              </w:rPr>
            </w:pPr>
            <w:r w:rsidRPr="00D938A9">
              <w:rPr>
                <w:rFonts w:asciiTheme="minorBidi" w:hAnsiTheme="minorBidi" w:cstheme="minorBidi"/>
                <w:rtl/>
              </w:rPr>
              <w:t>נכסים בגין השגה וקיום של חוזים עם לקוחות</w:t>
            </w:r>
          </w:p>
        </w:tc>
        <w:tc>
          <w:tcPr>
            <w:tcW w:w="1072" w:type="dxa"/>
            <w:vAlign w:val="bottom"/>
          </w:tcPr>
          <w:p w14:paraId="3DA501A8"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25ד'</w:t>
            </w:r>
          </w:p>
        </w:tc>
        <w:tc>
          <w:tcPr>
            <w:tcW w:w="1418" w:type="dxa"/>
            <w:shd w:val="clear" w:color="auto" w:fill="auto"/>
            <w:vAlign w:val="bottom"/>
          </w:tcPr>
          <w:p w14:paraId="7E3D55A1"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120B0C42" w14:textId="77777777" w:rsidR="00527621" w:rsidRPr="00D938A9" w:rsidRDefault="00527621" w:rsidP="00527621">
            <w:pPr>
              <w:rPr>
                <w:rFonts w:asciiTheme="minorBidi" w:hAnsiTheme="minorBidi" w:cstheme="minorBidi"/>
              </w:rPr>
            </w:pPr>
          </w:p>
        </w:tc>
      </w:tr>
      <w:tr w:rsidR="00527621" w:rsidRPr="00D938A9" w14:paraId="437F2E15" w14:textId="77777777" w:rsidTr="00527621">
        <w:tc>
          <w:tcPr>
            <w:tcW w:w="2071" w:type="dxa"/>
            <w:vAlign w:val="center"/>
          </w:tcPr>
          <w:p w14:paraId="158FE06F"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-ס'54(א)</w:t>
            </w:r>
          </w:p>
        </w:tc>
        <w:tc>
          <w:tcPr>
            <w:tcW w:w="3935" w:type="dxa"/>
            <w:vAlign w:val="bottom"/>
          </w:tcPr>
          <w:p w14:paraId="4BA1B8A6"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רכוש קבוע</w:t>
            </w:r>
          </w:p>
        </w:tc>
        <w:tc>
          <w:tcPr>
            <w:tcW w:w="1072" w:type="dxa"/>
            <w:vAlign w:val="bottom"/>
          </w:tcPr>
          <w:p w14:paraId="1635863C"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13</w:t>
            </w:r>
          </w:p>
        </w:tc>
        <w:tc>
          <w:tcPr>
            <w:tcW w:w="1418" w:type="dxa"/>
            <w:shd w:val="clear" w:color="auto" w:fill="auto"/>
            <w:vAlign w:val="bottom"/>
          </w:tcPr>
          <w:p w14:paraId="1E6B5BAE"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17A8D850" w14:textId="77777777" w:rsidR="00527621" w:rsidRPr="00D938A9" w:rsidRDefault="00527621" w:rsidP="00527621">
            <w:pPr>
              <w:rPr>
                <w:rFonts w:asciiTheme="minorBidi" w:hAnsiTheme="minorBidi" w:cstheme="minorBidi"/>
              </w:rPr>
            </w:pPr>
            <w:r w:rsidRPr="00D938A9">
              <w:rPr>
                <w:rFonts w:asciiTheme="minorBidi" w:hAnsiTheme="minorBidi" w:cstheme="minorBidi"/>
                <w:b/>
                <w:rtl/>
              </w:rPr>
              <w:t>*</w:t>
            </w:r>
          </w:p>
        </w:tc>
      </w:tr>
      <w:tr w:rsidR="00527621" w:rsidRPr="00D938A9" w14:paraId="4F19974E" w14:textId="77777777" w:rsidTr="00527621">
        <w:tc>
          <w:tcPr>
            <w:tcW w:w="2071" w:type="dxa"/>
            <w:vAlign w:val="center"/>
          </w:tcPr>
          <w:p w14:paraId="0117BE3D"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-ס'54(ב)</w:t>
            </w:r>
          </w:p>
        </w:tc>
        <w:tc>
          <w:tcPr>
            <w:tcW w:w="3935" w:type="dxa"/>
            <w:vAlign w:val="bottom"/>
          </w:tcPr>
          <w:p w14:paraId="06E9DF23"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נדל"ן להשקעה</w:t>
            </w:r>
          </w:p>
        </w:tc>
        <w:tc>
          <w:tcPr>
            <w:tcW w:w="1072" w:type="dxa"/>
            <w:vAlign w:val="bottom"/>
          </w:tcPr>
          <w:p w14:paraId="5522054D" w14:textId="77777777" w:rsidR="00527621" w:rsidRPr="00D938A9" w:rsidRDefault="00527621" w:rsidP="00527621">
            <w:pPr>
              <w:jc w:val="center"/>
              <w:rPr>
                <w:rFonts w:asciiTheme="minorBidi" w:hAnsiTheme="minorBidi" w:cstheme="minorBidi"/>
                <w:highlight w:val="cyan"/>
                <w:rtl/>
              </w:rPr>
            </w:pPr>
            <w:r w:rsidRPr="00D938A9">
              <w:rPr>
                <w:rFonts w:asciiTheme="minorBidi" w:hAnsiTheme="minorBidi" w:cstheme="minorBidi"/>
                <w:rtl/>
              </w:rPr>
              <w:t>15</w:t>
            </w:r>
          </w:p>
        </w:tc>
        <w:tc>
          <w:tcPr>
            <w:tcW w:w="1418" w:type="dxa"/>
            <w:shd w:val="clear" w:color="auto" w:fill="auto"/>
            <w:vAlign w:val="bottom"/>
          </w:tcPr>
          <w:p w14:paraId="15323A2C"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42EE6806" w14:textId="77777777" w:rsidR="00527621" w:rsidRPr="00D938A9" w:rsidRDefault="00527621" w:rsidP="00527621">
            <w:pPr>
              <w:rPr>
                <w:rFonts w:asciiTheme="minorBidi" w:hAnsiTheme="minorBidi" w:cstheme="minorBidi"/>
              </w:rPr>
            </w:pPr>
          </w:p>
        </w:tc>
      </w:tr>
      <w:tr w:rsidR="00527621" w:rsidRPr="00D938A9" w14:paraId="5EF7803E" w14:textId="77777777" w:rsidTr="005276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1" w:type="dxa"/>
            <w:tcBorders>
              <w:top w:val="nil"/>
              <w:left w:val="nil"/>
              <w:bottom w:val="nil"/>
              <w:right w:val="nil"/>
            </w:tcBorders>
            <w:vAlign w:val="center"/>
          </w:tcPr>
          <w:p w14:paraId="23CE5F1C"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Pr>
            </w:pPr>
            <w:r w:rsidRPr="00D938A9">
              <w:rPr>
                <w:rFonts w:asciiTheme="minorBidi" w:hAnsiTheme="minorBidi" w:cstheme="minorBidi"/>
                <w:color w:val="548DD4"/>
                <w:sz w:val="16"/>
                <w:szCs w:val="16"/>
              </w:rPr>
              <w:t>IFRS16</w:t>
            </w:r>
            <w:r w:rsidRPr="00D938A9">
              <w:rPr>
                <w:rFonts w:asciiTheme="minorBidi" w:hAnsiTheme="minorBidi" w:cstheme="minorBidi"/>
                <w:color w:val="548DD4"/>
                <w:sz w:val="16"/>
                <w:szCs w:val="16"/>
                <w:rtl/>
              </w:rPr>
              <w:t>-ס'47(א)</w:t>
            </w:r>
          </w:p>
        </w:tc>
        <w:tc>
          <w:tcPr>
            <w:tcW w:w="3935" w:type="dxa"/>
            <w:tcBorders>
              <w:top w:val="nil"/>
              <w:left w:val="nil"/>
              <w:bottom w:val="nil"/>
              <w:right w:val="nil"/>
            </w:tcBorders>
            <w:vAlign w:val="bottom"/>
          </w:tcPr>
          <w:p w14:paraId="3F236B7F"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נכסים בגין זכות שימוש</w:t>
            </w:r>
          </w:p>
        </w:tc>
        <w:tc>
          <w:tcPr>
            <w:tcW w:w="1072" w:type="dxa"/>
            <w:tcBorders>
              <w:top w:val="nil"/>
              <w:left w:val="nil"/>
              <w:bottom w:val="nil"/>
              <w:right w:val="nil"/>
            </w:tcBorders>
            <w:vAlign w:val="bottom"/>
          </w:tcPr>
          <w:p w14:paraId="4CDFB510"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14</w:t>
            </w:r>
          </w:p>
        </w:tc>
        <w:tc>
          <w:tcPr>
            <w:tcW w:w="1418" w:type="dxa"/>
            <w:tcBorders>
              <w:top w:val="nil"/>
              <w:left w:val="nil"/>
              <w:bottom w:val="nil"/>
              <w:right w:val="nil"/>
            </w:tcBorders>
            <w:shd w:val="clear" w:color="auto" w:fill="auto"/>
            <w:vAlign w:val="bottom"/>
          </w:tcPr>
          <w:p w14:paraId="3D31FD0E" w14:textId="77777777" w:rsidR="00527621" w:rsidRPr="00D938A9" w:rsidRDefault="00527621" w:rsidP="00527621">
            <w:pPr>
              <w:rPr>
                <w:rFonts w:asciiTheme="minorBidi" w:hAnsiTheme="minorBidi" w:cstheme="minorBidi"/>
              </w:rPr>
            </w:pPr>
          </w:p>
        </w:tc>
        <w:tc>
          <w:tcPr>
            <w:tcW w:w="1560" w:type="dxa"/>
            <w:tcBorders>
              <w:top w:val="nil"/>
              <w:left w:val="nil"/>
              <w:bottom w:val="nil"/>
              <w:right w:val="nil"/>
            </w:tcBorders>
            <w:shd w:val="clear" w:color="auto" w:fill="auto"/>
            <w:vAlign w:val="bottom"/>
          </w:tcPr>
          <w:p w14:paraId="41C5DE8C" w14:textId="77777777" w:rsidR="00527621" w:rsidRPr="00D938A9" w:rsidRDefault="00527621" w:rsidP="00527621">
            <w:pPr>
              <w:rPr>
                <w:rFonts w:asciiTheme="minorBidi" w:hAnsiTheme="minorBidi" w:cstheme="minorBidi"/>
              </w:rPr>
            </w:pPr>
          </w:p>
        </w:tc>
      </w:tr>
      <w:tr w:rsidR="00527621" w:rsidRPr="00D938A9" w14:paraId="7CAE1628" w14:textId="77777777" w:rsidTr="00527621">
        <w:tc>
          <w:tcPr>
            <w:tcW w:w="2071" w:type="dxa"/>
            <w:vAlign w:val="center"/>
          </w:tcPr>
          <w:p w14:paraId="57FFAD21"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-ס'54(ג)</w:t>
            </w:r>
          </w:p>
        </w:tc>
        <w:tc>
          <w:tcPr>
            <w:tcW w:w="3935" w:type="dxa"/>
            <w:vAlign w:val="bottom"/>
          </w:tcPr>
          <w:p w14:paraId="06A1A654"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נכסים בלתי מוחשיים</w:t>
            </w:r>
          </w:p>
        </w:tc>
        <w:tc>
          <w:tcPr>
            <w:tcW w:w="1072" w:type="dxa"/>
            <w:vAlign w:val="bottom"/>
          </w:tcPr>
          <w:p w14:paraId="0276A81B"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16</w:t>
            </w:r>
          </w:p>
        </w:tc>
        <w:tc>
          <w:tcPr>
            <w:tcW w:w="1418" w:type="dxa"/>
            <w:shd w:val="clear" w:color="auto" w:fill="auto"/>
            <w:vAlign w:val="bottom"/>
          </w:tcPr>
          <w:p w14:paraId="1D1BC125" w14:textId="77777777" w:rsidR="00527621" w:rsidRPr="00D938A9" w:rsidRDefault="00527621" w:rsidP="00527621">
            <w:pPr>
              <w:rPr>
                <w:rFonts w:asciiTheme="minorBidi" w:hAnsiTheme="minorBidi" w:cstheme="minorBidi"/>
              </w:rPr>
            </w:pPr>
          </w:p>
        </w:tc>
        <w:tc>
          <w:tcPr>
            <w:tcW w:w="1560" w:type="dxa"/>
            <w:shd w:val="clear" w:color="auto" w:fill="auto"/>
            <w:vAlign w:val="bottom"/>
          </w:tcPr>
          <w:p w14:paraId="4CCD57CC" w14:textId="77777777" w:rsidR="00527621" w:rsidRPr="00D938A9" w:rsidRDefault="00527621" w:rsidP="00527621">
            <w:pPr>
              <w:rPr>
                <w:rFonts w:asciiTheme="minorBidi" w:hAnsiTheme="minorBidi" w:cstheme="minorBidi"/>
              </w:rPr>
            </w:pPr>
          </w:p>
        </w:tc>
      </w:tr>
      <w:tr w:rsidR="00527621" w:rsidRPr="00D938A9" w14:paraId="1ECE3C93" w14:textId="77777777" w:rsidTr="00527621">
        <w:tc>
          <w:tcPr>
            <w:tcW w:w="2071" w:type="dxa"/>
            <w:vAlign w:val="center"/>
          </w:tcPr>
          <w:p w14:paraId="3D94EFB2"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-ס'54(ח),</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-ס'8(ו)</w:t>
            </w:r>
          </w:p>
        </w:tc>
        <w:tc>
          <w:tcPr>
            <w:tcW w:w="3935" w:type="dxa"/>
            <w:vAlign w:val="bottom"/>
          </w:tcPr>
          <w:p w14:paraId="15BC608D"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 xml:space="preserve">הלוואות ויתרות חובה לזמן ארוך </w:t>
            </w:r>
          </w:p>
        </w:tc>
        <w:tc>
          <w:tcPr>
            <w:tcW w:w="1072" w:type="dxa"/>
            <w:vAlign w:val="bottom"/>
          </w:tcPr>
          <w:p w14:paraId="76D0AF60"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17</w:t>
            </w:r>
          </w:p>
        </w:tc>
        <w:tc>
          <w:tcPr>
            <w:tcW w:w="1418" w:type="dxa"/>
            <w:shd w:val="clear" w:color="auto" w:fill="auto"/>
            <w:vAlign w:val="bottom"/>
          </w:tcPr>
          <w:p w14:paraId="3EE4F1E2" w14:textId="77777777" w:rsidR="00527621" w:rsidRPr="00D938A9" w:rsidRDefault="00527621" w:rsidP="00527621">
            <w:pPr>
              <w:rPr>
                <w:rFonts w:asciiTheme="minorBidi" w:hAnsiTheme="minorBidi" w:cstheme="minorBidi"/>
                <w:highlight w:val="cyan"/>
              </w:rPr>
            </w:pPr>
          </w:p>
        </w:tc>
        <w:tc>
          <w:tcPr>
            <w:tcW w:w="1560" w:type="dxa"/>
            <w:shd w:val="clear" w:color="auto" w:fill="auto"/>
            <w:vAlign w:val="bottom"/>
          </w:tcPr>
          <w:p w14:paraId="70203641" w14:textId="77777777" w:rsidR="00527621" w:rsidRPr="00D938A9" w:rsidRDefault="00527621" w:rsidP="00527621">
            <w:pPr>
              <w:rPr>
                <w:rFonts w:asciiTheme="minorBidi" w:hAnsiTheme="minorBidi" w:cstheme="minorBidi"/>
              </w:rPr>
            </w:pPr>
          </w:p>
        </w:tc>
      </w:tr>
      <w:tr w:rsidR="00527621" w:rsidRPr="00D938A9" w14:paraId="2C285510" w14:textId="77777777" w:rsidTr="00527621">
        <w:tc>
          <w:tcPr>
            <w:tcW w:w="2071" w:type="dxa"/>
            <w:vAlign w:val="center"/>
          </w:tcPr>
          <w:p w14:paraId="68F688AD"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-ס'54(טו), 56</w:t>
            </w:r>
          </w:p>
        </w:tc>
        <w:tc>
          <w:tcPr>
            <w:tcW w:w="3935" w:type="dxa"/>
            <w:vAlign w:val="bottom"/>
          </w:tcPr>
          <w:p w14:paraId="54E6344E"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מסי הכנסה נדחים</w:t>
            </w:r>
          </w:p>
        </w:tc>
        <w:tc>
          <w:tcPr>
            <w:tcW w:w="1072" w:type="dxa"/>
            <w:vAlign w:val="bottom"/>
          </w:tcPr>
          <w:p w14:paraId="1E717DEA"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18</w:t>
            </w:r>
          </w:p>
        </w:tc>
        <w:tc>
          <w:tcPr>
            <w:tcW w:w="1418" w:type="dxa"/>
            <w:shd w:val="clear" w:color="auto" w:fill="auto"/>
            <w:vAlign w:val="bottom"/>
          </w:tcPr>
          <w:p w14:paraId="02F82ADD" w14:textId="77777777" w:rsidR="00527621" w:rsidRPr="00D938A9" w:rsidRDefault="00527621" w:rsidP="00527621">
            <w:pPr>
              <w:pBdr>
                <w:bottom w:val="single" w:sz="4" w:space="1" w:color="auto"/>
              </w:pBdr>
              <w:rPr>
                <w:rFonts w:asciiTheme="minorBidi" w:hAnsiTheme="minorBidi" w:cstheme="minorBidi"/>
              </w:rPr>
            </w:pPr>
          </w:p>
        </w:tc>
        <w:tc>
          <w:tcPr>
            <w:tcW w:w="1560" w:type="dxa"/>
            <w:shd w:val="clear" w:color="auto" w:fill="auto"/>
            <w:vAlign w:val="bottom"/>
          </w:tcPr>
          <w:p w14:paraId="05912440" w14:textId="77777777" w:rsidR="00527621" w:rsidRPr="00D938A9" w:rsidRDefault="00527621" w:rsidP="00527621">
            <w:pPr>
              <w:pBdr>
                <w:bottom w:val="single" w:sz="4" w:space="1" w:color="auto"/>
              </w:pBdr>
              <w:rPr>
                <w:rFonts w:asciiTheme="minorBidi" w:hAnsiTheme="minorBidi" w:cstheme="minorBidi"/>
              </w:rPr>
            </w:pPr>
            <w:r w:rsidRPr="00D938A9">
              <w:rPr>
                <w:rFonts w:asciiTheme="minorBidi" w:hAnsiTheme="minorBidi" w:cstheme="minorBidi"/>
                <w:b/>
                <w:rtl/>
              </w:rPr>
              <w:t>*</w:t>
            </w:r>
          </w:p>
        </w:tc>
      </w:tr>
      <w:tr w:rsidR="00527621" w:rsidRPr="00D938A9" w14:paraId="3C52235C" w14:textId="77777777" w:rsidTr="00527621">
        <w:tc>
          <w:tcPr>
            <w:tcW w:w="2071" w:type="dxa"/>
            <w:vAlign w:val="center"/>
          </w:tcPr>
          <w:p w14:paraId="22541EEC" w14:textId="77777777" w:rsidR="00527621" w:rsidRPr="00D938A9" w:rsidRDefault="00527621" w:rsidP="00527621">
            <w:pPr>
              <w:tabs>
                <w:tab w:val="left" w:pos="35"/>
              </w:tabs>
              <w:ind w:firstLine="232"/>
              <w:rPr>
                <w:rFonts w:asciiTheme="minorBidi" w:hAnsiTheme="minorBidi" w:cstheme="minorBidi"/>
                <w:sz w:val="14"/>
                <w:szCs w:val="14"/>
                <w:rtl/>
              </w:rPr>
            </w:pPr>
          </w:p>
        </w:tc>
        <w:tc>
          <w:tcPr>
            <w:tcW w:w="3935" w:type="dxa"/>
            <w:vAlign w:val="bottom"/>
          </w:tcPr>
          <w:p w14:paraId="1032FF58" w14:textId="77777777" w:rsidR="00527621" w:rsidRPr="00D938A9" w:rsidRDefault="00527621" w:rsidP="00527621">
            <w:pPr>
              <w:rPr>
                <w:rFonts w:asciiTheme="minorBidi" w:hAnsiTheme="minorBidi" w:cstheme="minorBidi"/>
                <w:rtl/>
              </w:rPr>
            </w:pPr>
          </w:p>
        </w:tc>
        <w:tc>
          <w:tcPr>
            <w:tcW w:w="1072" w:type="dxa"/>
            <w:vAlign w:val="bottom"/>
          </w:tcPr>
          <w:p w14:paraId="0F7A8643" w14:textId="77777777" w:rsidR="00527621" w:rsidRPr="00D938A9" w:rsidRDefault="00527621" w:rsidP="00527621">
            <w:pPr>
              <w:jc w:val="center"/>
              <w:rPr>
                <w:rFonts w:asciiTheme="minorBidi" w:hAnsiTheme="minorBidi" w:cstheme="minorBidi"/>
                <w:rtl/>
              </w:rPr>
            </w:pPr>
          </w:p>
        </w:tc>
        <w:tc>
          <w:tcPr>
            <w:tcW w:w="1418" w:type="dxa"/>
            <w:shd w:val="clear" w:color="auto" w:fill="auto"/>
            <w:vAlign w:val="bottom"/>
          </w:tcPr>
          <w:p w14:paraId="6A7D6568" w14:textId="77777777" w:rsidR="00527621" w:rsidRPr="00D938A9" w:rsidRDefault="00527621" w:rsidP="00527621">
            <w:pPr>
              <w:pBdr>
                <w:bottom w:val="single" w:sz="4" w:space="1" w:color="auto"/>
              </w:pBdr>
              <w:rPr>
                <w:rFonts w:asciiTheme="minorBidi" w:hAnsiTheme="minorBidi" w:cstheme="minorBidi"/>
              </w:rPr>
            </w:pPr>
          </w:p>
        </w:tc>
        <w:tc>
          <w:tcPr>
            <w:tcW w:w="1560" w:type="dxa"/>
            <w:shd w:val="clear" w:color="auto" w:fill="auto"/>
            <w:vAlign w:val="bottom"/>
          </w:tcPr>
          <w:p w14:paraId="67A83DA7" w14:textId="77777777" w:rsidR="00527621" w:rsidRPr="00D938A9" w:rsidRDefault="00527621" w:rsidP="00527621">
            <w:pPr>
              <w:pBdr>
                <w:bottom w:val="single" w:sz="4" w:space="1" w:color="auto"/>
              </w:pBdr>
              <w:rPr>
                <w:rFonts w:asciiTheme="minorBidi" w:hAnsiTheme="minorBidi" w:cstheme="minorBidi"/>
              </w:rPr>
            </w:pPr>
          </w:p>
        </w:tc>
      </w:tr>
      <w:tr w:rsidR="00527621" w:rsidRPr="00D938A9" w14:paraId="2285E379" w14:textId="77777777" w:rsidTr="00527621">
        <w:tc>
          <w:tcPr>
            <w:tcW w:w="2071" w:type="dxa"/>
            <w:vAlign w:val="center"/>
          </w:tcPr>
          <w:p w14:paraId="36234548" w14:textId="77777777" w:rsidR="00527621" w:rsidRPr="00D938A9" w:rsidRDefault="00527621" w:rsidP="00527621">
            <w:pPr>
              <w:tabs>
                <w:tab w:val="left" w:pos="284"/>
                <w:tab w:val="left" w:pos="567"/>
                <w:tab w:val="left" w:pos="851"/>
              </w:tabs>
              <w:spacing w:before="80"/>
              <w:ind w:left="284" w:hanging="284"/>
              <w:rPr>
                <w:rFonts w:asciiTheme="minorBidi" w:hAnsiTheme="minorBidi" w:cstheme="minorBidi"/>
                <w:bCs/>
                <w:sz w:val="10"/>
                <w:szCs w:val="10"/>
                <w:rtl/>
              </w:rPr>
            </w:pPr>
          </w:p>
        </w:tc>
        <w:tc>
          <w:tcPr>
            <w:tcW w:w="3935" w:type="dxa"/>
            <w:vAlign w:val="bottom"/>
          </w:tcPr>
          <w:p w14:paraId="0225B23A" w14:textId="77777777" w:rsidR="00527621" w:rsidRPr="00D938A9" w:rsidRDefault="00527621" w:rsidP="00527621">
            <w:pPr>
              <w:tabs>
                <w:tab w:val="left" w:pos="284"/>
                <w:tab w:val="left" w:pos="567"/>
                <w:tab w:val="left" w:pos="851"/>
              </w:tabs>
              <w:spacing w:before="80"/>
              <w:rPr>
                <w:rFonts w:asciiTheme="minorBidi" w:hAnsiTheme="minorBidi" w:cstheme="minorBidi"/>
                <w:bCs/>
                <w:rtl/>
              </w:rPr>
            </w:pPr>
            <w:r w:rsidRPr="00D938A9">
              <w:rPr>
                <w:rFonts w:asciiTheme="minorBidi" w:hAnsiTheme="minorBidi" w:cstheme="minorBidi"/>
                <w:bCs/>
                <w:rtl/>
              </w:rPr>
              <w:t>סך נכסים</w:t>
            </w:r>
          </w:p>
        </w:tc>
        <w:tc>
          <w:tcPr>
            <w:tcW w:w="1072" w:type="dxa"/>
            <w:vAlign w:val="bottom"/>
          </w:tcPr>
          <w:p w14:paraId="7B331117" w14:textId="77777777" w:rsidR="00527621" w:rsidRPr="00D938A9" w:rsidRDefault="00527621" w:rsidP="00527621">
            <w:pPr>
              <w:tabs>
                <w:tab w:val="left" w:pos="284"/>
                <w:tab w:val="left" w:pos="567"/>
                <w:tab w:val="left" w:pos="851"/>
              </w:tabs>
              <w:spacing w:before="80"/>
              <w:jc w:val="center"/>
              <w:rPr>
                <w:rFonts w:asciiTheme="minorBidi" w:hAnsiTheme="minorBidi" w:cstheme="minorBidi"/>
                <w:bCs/>
                <w:rtl/>
              </w:rPr>
            </w:pPr>
          </w:p>
        </w:tc>
        <w:tc>
          <w:tcPr>
            <w:tcW w:w="1418" w:type="dxa"/>
            <w:shd w:val="clear" w:color="auto" w:fill="auto"/>
            <w:vAlign w:val="bottom"/>
          </w:tcPr>
          <w:p w14:paraId="71239E22" w14:textId="77777777" w:rsidR="00527621" w:rsidRPr="00D938A9" w:rsidRDefault="00527621" w:rsidP="00527621">
            <w:pPr>
              <w:pBdr>
                <w:bottom w:val="double" w:sz="4" w:space="1" w:color="auto"/>
              </w:pBdr>
              <w:spacing w:before="80"/>
              <w:rPr>
                <w:rFonts w:asciiTheme="minorBidi" w:hAnsiTheme="minorBidi" w:cstheme="minorBidi"/>
                <w:u w:val="double"/>
              </w:rPr>
            </w:pPr>
          </w:p>
        </w:tc>
        <w:tc>
          <w:tcPr>
            <w:tcW w:w="1560" w:type="dxa"/>
            <w:shd w:val="clear" w:color="auto" w:fill="auto"/>
            <w:vAlign w:val="bottom"/>
          </w:tcPr>
          <w:p w14:paraId="7E767C27" w14:textId="77777777" w:rsidR="00527621" w:rsidRPr="00D938A9" w:rsidRDefault="00527621" w:rsidP="00527621">
            <w:pPr>
              <w:pBdr>
                <w:bottom w:val="double" w:sz="4" w:space="1" w:color="auto"/>
              </w:pBdr>
              <w:spacing w:before="80"/>
              <w:rPr>
                <w:rFonts w:asciiTheme="minorBidi" w:hAnsiTheme="minorBidi" w:cstheme="minorBidi"/>
                <w:u w:val="double"/>
              </w:rPr>
            </w:pPr>
          </w:p>
        </w:tc>
      </w:tr>
    </w:tbl>
    <w:p w14:paraId="0F1D5541" w14:textId="77777777" w:rsidR="005D2C71" w:rsidRPr="00C8044C" w:rsidRDefault="000D55A3" w:rsidP="005D2C71">
      <w:pPr>
        <w:spacing w:line="360" w:lineRule="auto"/>
        <w:jc w:val="center"/>
        <w:rPr>
          <w:rFonts w:ascii="Arial" w:hAnsi="Arial" w:cs="Arial"/>
          <w:b/>
          <w:bCs/>
          <w:rtl/>
        </w:rPr>
      </w:pPr>
      <w:r w:rsidRPr="00C8044C">
        <w:rPr>
          <w:rFonts w:ascii="Arial" w:hAnsi="Arial" w:cs="Arial"/>
          <w:b/>
          <w:bCs/>
          <w:rtl/>
        </w:rPr>
        <w:t>חברה תעשייתית</w:t>
      </w:r>
      <w:r w:rsidR="007A66FC" w:rsidRPr="00C8044C">
        <w:rPr>
          <w:rFonts w:ascii="Arial" w:hAnsi="Arial" w:cs="Arial"/>
          <w:b/>
          <w:bCs/>
          <w:rtl/>
        </w:rPr>
        <w:t xml:space="preserve"> בע"מ</w:t>
      </w:r>
    </w:p>
    <w:p w14:paraId="735C45DF" w14:textId="0607933F" w:rsidR="005D2C71" w:rsidRPr="002D271C" w:rsidRDefault="007A66FC" w:rsidP="002D271C">
      <w:pPr>
        <w:pStyle w:val="Heading1"/>
        <w:jc w:val="center"/>
        <w:rPr>
          <w:rFonts w:asciiTheme="minorBidi" w:hAnsiTheme="minorBidi" w:cstheme="minorBidi"/>
          <w:sz w:val="18"/>
          <w:szCs w:val="20"/>
          <w:u w:val="none"/>
          <w:rtl/>
        </w:rPr>
      </w:pPr>
      <w:bookmarkStart w:id="7" w:name="_Toc155892161"/>
      <w:bookmarkStart w:id="8" w:name="_Toc157074115"/>
      <w:r w:rsidRPr="002D271C">
        <w:rPr>
          <w:rFonts w:asciiTheme="minorBidi" w:hAnsiTheme="minorBidi" w:cstheme="minorBidi"/>
          <w:sz w:val="18"/>
          <w:szCs w:val="20"/>
          <w:u w:val="none"/>
          <w:rtl/>
        </w:rPr>
        <w:t>דוחות מאוחדים על המצב הכספי</w:t>
      </w:r>
      <w:bookmarkStart w:id="9" w:name="A3"/>
      <w:bookmarkEnd w:id="7"/>
      <w:bookmarkEnd w:id="8"/>
      <w:bookmarkEnd w:id="9"/>
    </w:p>
    <w:p w14:paraId="35F1831C" w14:textId="77777777" w:rsidR="0087426A" w:rsidRPr="00D938A9" w:rsidRDefault="0087426A" w:rsidP="005D2C71">
      <w:pPr>
        <w:spacing w:line="360" w:lineRule="auto"/>
        <w:jc w:val="center"/>
        <w:rPr>
          <w:rFonts w:asciiTheme="minorBidi" w:hAnsiTheme="minorBidi" w:cstheme="minorBidi"/>
          <w:rtl/>
        </w:rPr>
      </w:pPr>
    </w:p>
    <w:p w14:paraId="42582C44" w14:textId="77777777" w:rsidR="008F3698" w:rsidRPr="00D938A9" w:rsidRDefault="008F3698">
      <w:pPr>
        <w:rPr>
          <w:rFonts w:asciiTheme="minorBidi" w:hAnsiTheme="minorBidi" w:cstheme="minorBidi"/>
          <w:rtl/>
        </w:rPr>
      </w:pPr>
    </w:p>
    <w:p w14:paraId="21CFAE55" w14:textId="77777777" w:rsidR="00F05475" w:rsidRPr="00D938A9" w:rsidRDefault="00F05475" w:rsidP="00F05475">
      <w:pPr>
        <w:tabs>
          <w:tab w:val="left" w:pos="800"/>
          <w:tab w:val="left" w:pos="1792"/>
        </w:tabs>
        <w:ind w:left="800" w:hanging="142"/>
        <w:jc w:val="center"/>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r>
      <w:r>
        <w:rPr>
          <w:rFonts w:asciiTheme="minorBidi" w:hAnsiTheme="minorBidi" w:cstheme="minorBidi" w:hint="cs"/>
          <w:rtl/>
        </w:rPr>
        <w:t xml:space="preserve">הצגה מחדש בגין </w:t>
      </w:r>
      <w:r w:rsidRPr="00D938A9">
        <w:rPr>
          <w:rFonts w:asciiTheme="minorBidi" w:hAnsiTheme="minorBidi" w:cstheme="minorBidi"/>
          <w:rtl/>
        </w:rPr>
        <w:t xml:space="preserve">התאמה לא מהותית של מספרי השוואה, ראו ביאור </w:t>
      </w:r>
      <w:r w:rsidRPr="00D938A9">
        <w:rPr>
          <w:rFonts w:asciiTheme="minorBidi" w:hAnsiTheme="minorBidi" w:cstheme="minorBidi"/>
          <w:shd w:val="clear" w:color="auto" w:fill="DBE5F1"/>
          <w:rtl/>
        </w:rPr>
        <w:t>2ה'</w:t>
      </w:r>
      <w:r w:rsidRPr="00D938A9">
        <w:rPr>
          <w:rFonts w:asciiTheme="minorBidi" w:hAnsiTheme="minorBidi" w:cstheme="minorBidi"/>
          <w:rtl/>
        </w:rPr>
        <w:t>.</w:t>
      </w:r>
    </w:p>
    <w:p w14:paraId="375FC0FE" w14:textId="77777777" w:rsidR="00F05475" w:rsidRPr="00D938A9" w:rsidRDefault="00F05475" w:rsidP="00F05475">
      <w:pPr>
        <w:ind w:left="552"/>
        <w:rPr>
          <w:rStyle w:val="a"/>
          <w:rFonts w:asciiTheme="minorBidi" w:hAnsiTheme="minorBidi" w:cstheme="minorBidi"/>
          <w:b/>
          <w:noProof/>
          <w:sz w:val="20"/>
          <w:szCs w:val="20"/>
          <w:u w:val="none"/>
          <w:rtl/>
        </w:rPr>
      </w:pPr>
    </w:p>
    <w:p w14:paraId="6F7BA4C1" w14:textId="77777777" w:rsidR="00F05475" w:rsidRPr="00D938A9" w:rsidRDefault="00F05475" w:rsidP="00F05475">
      <w:pPr>
        <w:ind w:left="-441"/>
        <w:rPr>
          <w:rStyle w:val="a"/>
          <w:rFonts w:asciiTheme="minorBidi" w:hAnsiTheme="minorBidi" w:cstheme="minorBidi"/>
          <w:b/>
          <w:noProof/>
          <w:sz w:val="20"/>
          <w:szCs w:val="20"/>
          <w:rtl/>
        </w:rPr>
      </w:pPr>
    </w:p>
    <w:tbl>
      <w:tblPr>
        <w:bidiVisual/>
        <w:tblW w:w="7938" w:type="dxa"/>
        <w:jc w:val="center"/>
        <w:tblLook w:val="04A0" w:firstRow="1" w:lastRow="0" w:firstColumn="1" w:lastColumn="0" w:noHBand="0" w:noVBand="1"/>
      </w:tblPr>
      <w:tblGrid>
        <w:gridCol w:w="1985"/>
        <w:gridCol w:w="425"/>
        <w:gridCol w:w="2813"/>
        <w:gridCol w:w="447"/>
        <w:gridCol w:w="2268"/>
      </w:tblGrid>
      <w:tr w:rsidR="00F05475" w:rsidRPr="00D938A9" w14:paraId="04FCB8CA" w14:textId="77777777" w:rsidTr="00826C1E">
        <w:trPr>
          <w:jc w:val="center"/>
        </w:trPr>
        <w:tc>
          <w:tcPr>
            <w:tcW w:w="1985" w:type="dxa"/>
            <w:tcBorders>
              <w:bottom w:val="single" w:sz="4" w:space="0" w:color="auto"/>
            </w:tcBorders>
          </w:tcPr>
          <w:p w14:paraId="756C656A" w14:textId="77777777" w:rsidR="00F05475" w:rsidRPr="00D938A9" w:rsidRDefault="00F05475" w:rsidP="00826C1E">
            <w:pPr>
              <w:rPr>
                <w:rFonts w:asciiTheme="minorBidi" w:hAnsiTheme="minorBidi" w:cstheme="minorBidi"/>
                <w:rtl/>
              </w:rPr>
            </w:pPr>
          </w:p>
        </w:tc>
        <w:tc>
          <w:tcPr>
            <w:tcW w:w="425" w:type="dxa"/>
          </w:tcPr>
          <w:p w14:paraId="5A7B8386" w14:textId="77777777" w:rsidR="00F05475" w:rsidRPr="00D938A9" w:rsidRDefault="00F05475" w:rsidP="00826C1E">
            <w:pPr>
              <w:rPr>
                <w:rFonts w:asciiTheme="minorBidi" w:hAnsiTheme="minorBidi" w:cstheme="minorBidi"/>
                <w:rtl/>
              </w:rPr>
            </w:pPr>
          </w:p>
        </w:tc>
        <w:tc>
          <w:tcPr>
            <w:tcW w:w="2813" w:type="dxa"/>
            <w:tcBorders>
              <w:bottom w:val="single" w:sz="4" w:space="0" w:color="auto"/>
            </w:tcBorders>
          </w:tcPr>
          <w:p w14:paraId="4F719ACC" w14:textId="77777777" w:rsidR="00F05475" w:rsidRPr="00D938A9" w:rsidRDefault="00F05475" w:rsidP="00826C1E">
            <w:pPr>
              <w:rPr>
                <w:rFonts w:asciiTheme="minorBidi" w:hAnsiTheme="minorBidi" w:cstheme="minorBidi"/>
                <w:rtl/>
              </w:rPr>
            </w:pPr>
          </w:p>
        </w:tc>
        <w:tc>
          <w:tcPr>
            <w:tcW w:w="447" w:type="dxa"/>
          </w:tcPr>
          <w:p w14:paraId="544C6C42" w14:textId="77777777" w:rsidR="00F05475" w:rsidRPr="00D938A9" w:rsidRDefault="00F05475" w:rsidP="00826C1E">
            <w:pPr>
              <w:rPr>
                <w:rFonts w:asciiTheme="minorBidi" w:hAnsiTheme="minorBidi" w:cstheme="minorBidi"/>
                <w:rtl/>
              </w:rPr>
            </w:pPr>
          </w:p>
        </w:tc>
        <w:tc>
          <w:tcPr>
            <w:tcW w:w="2268" w:type="dxa"/>
            <w:tcBorders>
              <w:bottom w:val="single" w:sz="4" w:space="0" w:color="auto"/>
            </w:tcBorders>
          </w:tcPr>
          <w:p w14:paraId="12E20C40" w14:textId="77777777" w:rsidR="00F05475" w:rsidRPr="00D938A9" w:rsidRDefault="00F05475" w:rsidP="00826C1E">
            <w:pPr>
              <w:rPr>
                <w:rFonts w:asciiTheme="minorBidi" w:hAnsiTheme="minorBidi" w:cstheme="minorBidi"/>
                <w:rtl/>
              </w:rPr>
            </w:pPr>
          </w:p>
        </w:tc>
      </w:tr>
      <w:tr w:rsidR="00F05475" w:rsidRPr="00D938A9" w14:paraId="2BB9F60A" w14:textId="77777777" w:rsidTr="00826C1E">
        <w:trPr>
          <w:jc w:val="center"/>
        </w:trPr>
        <w:tc>
          <w:tcPr>
            <w:tcW w:w="1985" w:type="dxa"/>
            <w:tcBorders>
              <w:top w:val="single" w:sz="4" w:space="0" w:color="auto"/>
            </w:tcBorders>
          </w:tcPr>
          <w:p w14:paraId="6E49C012" w14:textId="77777777" w:rsidR="00F05475" w:rsidRPr="00D938A9" w:rsidRDefault="00F05475" w:rsidP="00826C1E">
            <w:pPr>
              <w:jc w:val="center"/>
              <w:rPr>
                <w:rFonts w:asciiTheme="minorBidi" w:hAnsiTheme="minorBidi" w:cstheme="minorBidi"/>
                <w:rtl/>
              </w:rPr>
            </w:pPr>
            <w:r w:rsidRPr="00D938A9">
              <w:rPr>
                <w:rFonts w:asciiTheme="minorBidi" w:hAnsiTheme="minorBidi" w:cstheme="minorBidi"/>
                <w:bCs/>
                <w:rtl/>
              </w:rPr>
              <w:t>……[שם]…...</w:t>
            </w:r>
          </w:p>
        </w:tc>
        <w:tc>
          <w:tcPr>
            <w:tcW w:w="425" w:type="dxa"/>
          </w:tcPr>
          <w:p w14:paraId="1E5A7691" w14:textId="77777777" w:rsidR="00F05475" w:rsidRPr="00D938A9" w:rsidRDefault="00F05475" w:rsidP="00826C1E">
            <w:pPr>
              <w:jc w:val="center"/>
              <w:rPr>
                <w:rFonts w:asciiTheme="minorBidi" w:hAnsiTheme="minorBidi" w:cstheme="minorBidi"/>
                <w:rtl/>
              </w:rPr>
            </w:pPr>
          </w:p>
        </w:tc>
        <w:tc>
          <w:tcPr>
            <w:tcW w:w="2813" w:type="dxa"/>
            <w:tcBorders>
              <w:top w:val="single" w:sz="4" w:space="0" w:color="auto"/>
            </w:tcBorders>
          </w:tcPr>
          <w:p w14:paraId="0F834E41" w14:textId="77777777" w:rsidR="00F05475" w:rsidRPr="00D938A9" w:rsidRDefault="00F05475" w:rsidP="00826C1E">
            <w:pPr>
              <w:jc w:val="center"/>
              <w:rPr>
                <w:rFonts w:asciiTheme="minorBidi" w:hAnsiTheme="minorBidi" w:cstheme="minorBidi"/>
                <w:rtl/>
              </w:rPr>
            </w:pPr>
            <w:r w:rsidRPr="00D938A9">
              <w:rPr>
                <w:rFonts w:asciiTheme="minorBidi" w:hAnsiTheme="minorBidi" w:cstheme="minorBidi"/>
                <w:bCs/>
                <w:rtl/>
              </w:rPr>
              <w:t>……[שם]…...</w:t>
            </w:r>
          </w:p>
        </w:tc>
        <w:tc>
          <w:tcPr>
            <w:tcW w:w="447" w:type="dxa"/>
          </w:tcPr>
          <w:p w14:paraId="3B5DC238" w14:textId="77777777" w:rsidR="00F05475" w:rsidRPr="00D938A9" w:rsidRDefault="00F05475" w:rsidP="00826C1E">
            <w:pPr>
              <w:jc w:val="center"/>
              <w:rPr>
                <w:rFonts w:asciiTheme="minorBidi" w:hAnsiTheme="minorBidi" w:cstheme="minorBidi"/>
                <w:rtl/>
              </w:rPr>
            </w:pPr>
          </w:p>
        </w:tc>
        <w:tc>
          <w:tcPr>
            <w:tcW w:w="2268" w:type="dxa"/>
            <w:tcBorders>
              <w:top w:val="single" w:sz="4" w:space="0" w:color="auto"/>
            </w:tcBorders>
          </w:tcPr>
          <w:p w14:paraId="16F0B770" w14:textId="77777777" w:rsidR="00F05475" w:rsidRPr="00D938A9" w:rsidRDefault="00F05475" w:rsidP="00826C1E">
            <w:pPr>
              <w:jc w:val="center"/>
              <w:rPr>
                <w:rFonts w:asciiTheme="minorBidi" w:hAnsiTheme="minorBidi" w:cstheme="minorBidi"/>
                <w:rtl/>
              </w:rPr>
            </w:pPr>
            <w:r w:rsidRPr="00D938A9">
              <w:rPr>
                <w:rFonts w:asciiTheme="minorBidi" w:hAnsiTheme="minorBidi" w:cstheme="minorBidi"/>
                <w:bCs/>
                <w:rtl/>
              </w:rPr>
              <w:t>……[שם]……</w:t>
            </w:r>
          </w:p>
        </w:tc>
      </w:tr>
      <w:tr w:rsidR="00F05475" w:rsidRPr="00D938A9" w14:paraId="34690908" w14:textId="77777777" w:rsidTr="00826C1E">
        <w:trPr>
          <w:jc w:val="center"/>
        </w:trPr>
        <w:tc>
          <w:tcPr>
            <w:tcW w:w="1985" w:type="dxa"/>
          </w:tcPr>
          <w:p w14:paraId="1820B9DF" w14:textId="77777777" w:rsidR="00F05475" w:rsidRPr="00D938A9" w:rsidRDefault="00F05475" w:rsidP="00826C1E">
            <w:pPr>
              <w:jc w:val="center"/>
              <w:rPr>
                <w:rFonts w:asciiTheme="minorBidi" w:hAnsiTheme="minorBidi" w:cstheme="minorBidi"/>
                <w:rtl/>
              </w:rPr>
            </w:pPr>
            <w:r w:rsidRPr="00D938A9">
              <w:rPr>
                <w:rFonts w:asciiTheme="minorBidi" w:hAnsiTheme="minorBidi" w:cstheme="minorBidi"/>
                <w:bCs/>
                <w:rtl/>
              </w:rPr>
              <w:t>יו"ר הדירקטוריון</w:t>
            </w:r>
          </w:p>
        </w:tc>
        <w:tc>
          <w:tcPr>
            <w:tcW w:w="425" w:type="dxa"/>
          </w:tcPr>
          <w:p w14:paraId="3A876A7E" w14:textId="77777777" w:rsidR="00F05475" w:rsidRPr="00D938A9" w:rsidRDefault="00F05475" w:rsidP="00826C1E">
            <w:pPr>
              <w:jc w:val="center"/>
              <w:rPr>
                <w:rFonts w:asciiTheme="minorBidi" w:hAnsiTheme="minorBidi" w:cstheme="minorBidi"/>
                <w:rtl/>
              </w:rPr>
            </w:pPr>
          </w:p>
        </w:tc>
        <w:tc>
          <w:tcPr>
            <w:tcW w:w="2813" w:type="dxa"/>
          </w:tcPr>
          <w:p w14:paraId="780D2C60" w14:textId="77777777" w:rsidR="00F05475" w:rsidRPr="00D938A9" w:rsidRDefault="00F05475" w:rsidP="00826C1E">
            <w:pPr>
              <w:jc w:val="center"/>
              <w:rPr>
                <w:rFonts w:asciiTheme="minorBidi" w:hAnsiTheme="minorBidi" w:cstheme="minorBidi"/>
                <w:rtl/>
              </w:rPr>
            </w:pPr>
            <w:r w:rsidRPr="00D938A9">
              <w:rPr>
                <w:rFonts w:asciiTheme="minorBidi" w:hAnsiTheme="minorBidi" w:cstheme="minorBidi"/>
                <w:bCs/>
                <w:rtl/>
              </w:rPr>
              <w:t>מנכ"ל</w:t>
            </w:r>
          </w:p>
        </w:tc>
        <w:tc>
          <w:tcPr>
            <w:tcW w:w="447" w:type="dxa"/>
          </w:tcPr>
          <w:p w14:paraId="2C6C5F74" w14:textId="77777777" w:rsidR="00F05475" w:rsidRPr="00D938A9" w:rsidRDefault="00F05475" w:rsidP="00826C1E">
            <w:pPr>
              <w:jc w:val="center"/>
              <w:rPr>
                <w:rFonts w:asciiTheme="minorBidi" w:hAnsiTheme="minorBidi" w:cstheme="minorBidi"/>
                <w:rtl/>
              </w:rPr>
            </w:pPr>
          </w:p>
        </w:tc>
        <w:tc>
          <w:tcPr>
            <w:tcW w:w="2268" w:type="dxa"/>
          </w:tcPr>
          <w:p w14:paraId="5496B34A" w14:textId="77777777" w:rsidR="00F05475" w:rsidRPr="00D938A9" w:rsidRDefault="00F05475" w:rsidP="00826C1E">
            <w:pPr>
              <w:jc w:val="center"/>
              <w:rPr>
                <w:rFonts w:asciiTheme="minorBidi" w:hAnsiTheme="minorBidi" w:cstheme="minorBidi"/>
                <w:rtl/>
              </w:rPr>
            </w:pPr>
            <w:r w:rsidRPr="00D938A9">
              <w:rPr>
                <w:rFonts w:asciiTheme="minorBidi" w:hAnsiTheme="minorBidi" w:cstheme="minorBidi"/>
                <w:bCs/>
                <w:rtl/>
              </w:rPr>
              <w:t>סמנכ"ל כספים</w:t>
            </w:r>
          </w:p>
        </w:tc>
      </w:tr>
    </w:tbl>
    <w:p w14:paraId="3C8C4801" w14:textId="77777777" w:rsidR="00F05475" w:rsidRPr="00D938A9" w:rsidRDefault="00F05475" w:rsidP="00F05475">
      <w:pPr>
        <w:rPr>
          <w:rFonts w:asciiTheme="minorBidi" w:hAnsiTheme="minorBidi" w:cstheme="minorBidi"/>
          <w:rtl/>
        </w:rPr>
      </w:pPr>
    </w:p>
    <w:p w14:paraId="6CB32EDE" w14:textId="77777777" w:rsidR="00F05475" w:rsidRPr="00D938A9" w:rsidRDefault="00F05475" w:rsidP="00F05475">
      <w:pPr>
        <w:rPr>
          <w:rFonts w:asciiTheme="minorBidi" w:hAnsiTheme="minorBidi" w:cstheme="minorBidi"/>
          <w:rtl/>
        </w:rPr>
      </w:pPr>
    </w:p>
    <w:p w14:paraId="3119F90E" w14:textId="77777777" w:rsidR="00F05475" w:rsidRPr="00D938A9" w:rsidRDefault="00F05475" w:rsidP="00F05475">
      <w:pPr>
        <w:tabs>
          <w:tab w:val="left" w:pos="268"/>
        </w:tabs>
        <w:ind w:left="-1433"/>
        <w:rPr>
          <w:rFonts w:asciiTheme="minorBidi" w:hAnsiTheme="minorBidi" w:cstheme="minorBidi"/>
          <w:rtl/>
        </w:rPr>
      </w:pPr>
      <w:r w:rsidRPr="00D938A9">
        <w:rPr>
          <w:rFonts w:asciiTheme="minorBidi" w:hAnsiTheme="minorBidi" w:cstheme="minorBidi"/>
          <w:color w:val="548DD4"/>
          <w:sz w:val="14"/>
          <w:szCs w:val="14"/>
        </w:rPr>
        <w:t>IAS10</w:t>
      </w:r>
      <w:r w:rsidRPr="00D938A9">
        <w:rPr>
          <w:rFonts w:asciiTheme="minorBidi" w:hAnsiTheme="minorBidi" w:cstheme="minorBidi"/>
          <w:color w:val="548DD4"/>
          <w:sz w:val="14"/>
          <w:szCs w:val="14"/>
          <w:rtl/>
        </w:rPr>
        <w:t>-ס'17</w:t>
      </w:r>
      <w:r w:rsidRPr="00D938A9">
        <w:rPr>
          <w:rFonts w:asciiTheme="minorBidi" w:hAnsiTheme="minorBidi" w:cstheme="minorBidi"/>
          <w:b/>
          <w:spacing w:val="20"/>
          <w:sz w:val="14"/>
          <w:szCs w:val="14"/>
          <w:rtl/>
        </w:rPr>
        <w:t xml:space="preserve"> </w:t>
      </w:r>
      <w:r w:rsidRPr="00D938A9">
        <w:rPr>
          <w:rFonts w:asciiTheme="minorBidi" w:hAnsiTheme="minorBidi" w:cstheme="minorBidi"/>
          <w:b/>
          <w:spacing w:val="20"/>
          <w:sz w:val="12"/>
          <w:szCs w:val="12"/>
          <w:rtl/>
        </w:rPr>
        <w:tab/>
      </w:r>
      <w:r w:rsidRPr="00D938A9">
        <w:rPr>
          <w:rFonts w:asciiTheme="minorBidi" w:hAnsiTheme="minorBidi" w:cstheme="minorBidi"/>
          <w:rtl/>
        </w:rPr>
        <w:t>תאריך אישור הדוחות הכספיים על ידי דירקטוריון החברה: _________ 202</w:t>
      </w:r>
      <w:r>
        <w:rPr>
          <w:rFonts w:asciiTheme="minorBidi" w:hAnsiTheme="minorBidi" w:cstheme="minorBidi" w:hint="cs"/>
          <w:rtl/>
        </w:rPr>
        <w:t>5</w:t>
      </w:r>
      <w:r w:rsidRPr="00D938A9">
        <w:rPr>
          <w:rFonts w:asciiTheme="minorBidi" w:hAnsiTheme="minorBidi" w:cstheme="minorBidi"/>
          <w:rtl/>
        </w:rPr>
        <w:t xml:space="preserve"> </w:t>
      </w:r>
    </w:p>
    <w:p w14:paraId="4C74520C" w14:textId="77777777" w:rsidR="00F05475" w:rsidRPr="00D938A9" w:rsidRDefault="00F05475" w:rsidP="00F05475">
      <w:pPr>
        <w:autoSpaceDE w:val="0"/>
        <w:autoSpaceDN w:val="0"/>
        <w:adjustRightInd w:val="0"/>
        <w:ind w:left="-582"/>
        <w:rPr>
          <w:rStyle w:val="a"/>
          <w:rFonts w:asciiTheme="minorBidi" w:hAnsiTheme="minorBidi" w:cstheme="minorBidi"/>
          <w:b/>
          <w:noProof/>
          <w:sz w:val="20"/>
          <w:szCs w:val="20"/>
          <w:u w:val="none"/>
          <w:rtl/>
        </w:rPr>
      </w:pPr>
    </w:p>
    <w:p w14:paraId="17FD19F2" w14:textId="257C6689" w:rsidR="00F05475" w:rsidRPr="00F05475" w:rsidRDefault="00F05475" w:rsidP="00F05475">
      <w:pPr>
        <w:ind w:left="811" w:right="-851" w:firstLine="629"/>
        <w:jc w:val="both"/>
        <w:rPr>
          <w:rStyle w:val="a"/>
          <w:rFonts w:asciiTheme="minorBidi" w:hAnsiTheme="minorBidi" w:cstheme="minorBidi"/>
          <w:b/>
          <w:bCs/>
          <w:noProof/>
          <w:sz w:val="20"/>
          <w:szCs w:val="20"/>
          <w:u w:val="none"/>
          <w:rtl/>
        </w:rPr>
      </w:pPr>
      <w:r w:rsidRPr="00F05475">
        <w:rPr>
          <w:rFonts w:asciiTheme="minorBidi" w:hAnsiTheme="minorBidi" w:cstheme="minorBidi"/>
          <w:b/>
          <w:bCs/>
          <w:rtl/>
        </w:rPr>
        <w:t>הביאורים המצורפים מהווים חלק בלתי נפרד מדוחות כספיים אלה.</w:t>
      </w:r>
    </w:p>
    <w:p w14:paraId="0E122EB6" w14:textId="77777777" w:rsidR="00F05475" w:rsidRDefault="00F05475" w:rsidP="009B20CC">
      <w:pPr>
        <w:ind w:left="91" w:right="-851"/>
        <w:jc w:val="both"/>
        <w:rPr>
          <w:rStyle w:val="a"/>
          <w:rFonts w:asciiTheme="minorBidi" w:hAnsiTheme="minorBidi" w:cstheme="minorBidi"/>
          <w:b/>
          <w:noProof/>
          <w:sz w:val="20"/>
          <w:szCs w:val="20"/>
          <w:u w:val="none"/>
          <w:rtl/>
        </w:rPr>
      </w:pPr>
    </w:p>
    <w:p w14:paraId="6062834C" w14:textId="7C5D26BA" w:rsidR="007258D1" w:rsidRPr="00D938A9" w:rsidRDefault="007258D1" w:rsidP="00044565">
      <w:pPr>
        <w:tabs>
          <w:tab w:val="left" w:pos="993"/>
        </w:tabs>
        <w:jc w:val="both"/>
        <w:rPr>
          <w:rStyle w:val="a"/>
          <w:rFonts w:asciiTheme="minorBidi" w:hAnsiTheme="minorBidi" w:cstheme="minorBidi"/>
          <w:b/>
          <w:sz w:val="20"/>
          <w:szCs w:val="20"/>
          <w:rtl/>
        </w:rPr>
      </w:pPr>
      <w:r w:rsidRPr="00D938A9">
        <w:rPr>
          <w:rStyle w:val="a"/>
          <w:rFonts w:asciiTheme="minorBidi" w:hAnsiTheme="minorBidi" w:cstheme="minorBidi"/>
          <w:b/>
          <w:noProof/>
          <w:sz w:val="20"/>
          <w:szCs w:val="20"/>
          <w:u w:val="none"/>
          <w:rtl/>
        </w:rPr>
        <w:t>בהתאם לסעיפים 10(ו) ו-40א ל-</w:t>
      </w:r>
      <w:r w:rsidR="00C756EA">
        <w:rPr>
          <w:rStyle w:val="a"/>
          <w:rFonts w:ascii="Georgia" w:hAnsi="Georgia" w:cstheme="minorBidi"/>
          <w:bCs/>
          <w:noProof/>
          <w:sz w:val="20"/>
          <w:szCs w:val="20"/>
          <w:u w:val="none"/>
        </w:rPr>
        <w:t>IAS 1</w:t>
      </w:r>
      <w:r w:rsidRPr="00D938A9">
        <w:rPr>
          <w:rStyle w:val="a"/>
          <w:rFonts w:asciiTheme="minorBidi" w:hAnsiTheme="minorBidi" w:cstheme="minorBidi"/>
          <w:b/>
          <w:noProof/>
          <w:sz w:val="20"/>
          <w:szCs w:val="20"/>
          <w:u w:val="none"/>
          <w:rtl/>
        </w:rPr>
        <w:t xml:space="preserve">, יש להציג </w:t>
      </w:r>
      <w:r w:rsidRPr="00D938A9">
        <w:rPr>
          <w:rStyle w:val="a"/>
          <w:rFonts w:asciiTheme="minorBidi" w:hAnsiTheme="minorBidi" w:cstheme="minorBidi"/>
          <w:noProof/>
          <w:sz w:val="20"/>
          <w:szCs w:val="20"/>
          <w:u w:val="none"/>
          <w:rtl/>
        </w:rPr>
        <w:t>דוח</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על</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מצב</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כספי</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לתחילת</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התקופה</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הקודמת</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כאשר</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ישות מיישמת</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מדיניות</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חשבונאית</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למפרע,</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מבצעת</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הצגה</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מחדש של פריטים בדוחותיה הכספיים או מסווגת מחדש</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פריטים</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בדוחותיה</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הכספיים</w:t>
      </w:r>
      <w:r w:rsidR="00E277E3" w:rsidRPr="00D938A9">
        <w:rPr>
          <w:rStyle w:val="a"/>
          <w:rFonts w:asciiTheme="minorBidi" w:hAnsiTheme="minorBidi" w:cstheme="minorBidi"/>
          <w:noProof/>
          <w:sz w:val="20"/>
          <w:szCs w:val="20"/>
          <w:u w:val="none"/>
          <w:rtl/>
        </w:rPr>
        <w:t>,</w:t>
      </w:r>
      <w:r w:rsidRPr="00D938A9">
        <w:rPr>
          <w:rStyle w:val="a"/>
          <w:rFonts w:asciiTheme="minorBidi" w:hAnsiTheme="minorBidi" w:cstheme="minorBidi"/>
          <w:noProof/>
          <w:sz w:val="20"/>
          <w:szCs w:val="20"/>
          <w:u w:val="none"/>
          <w:rtl/>
        </w:rPr>
        <w:t xml:space="preserve"> וכן ליישום</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למפרע</w:t>
      </w:r>
      <w:r w:rsidRPr="00D938A9">
        <w:rPr>
          <w:rStyle w:val="a"/>
          <w:rFonts w:asciiTheme="minorBidi" w:hAnsiTheme="minorBidi" w:cstheme="minorBidi"/>
          <w:b/>
          <w:noProof/>
          <w:sz w:val="20"/>
          <w:szCs w:val="20"/>
          <w:u w:val="none"/>
          <w:rtl/>
        </w:rPr>
        <w:t>,</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להצגה</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מחדש</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או</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לסיווג</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מחדש</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יש</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השפעה מהותית</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על</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המידע</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בדוח</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על</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המצב</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הכספי</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לתחילת</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התקופה הקודמת</w:t>
      </w:r>
      <w:r w:rsidRPr="00D938A9">
        <w:rPr>
          <w:rStyle w:val="a"/>
          <w:rFonts w:asciiTheme="minorBidi" w:hAnsiTheme="minorBidi" w:cstheme="minorBidi"/>
          <w:noProof/>
          <w:sz w:val="20"/>
          <w:szCs w:val="20"/>
          <w:u w:val="none"/>
        </w:rPr>
        <w:t>.</w:t>
      </w:r>
    </w:p>
    <w:p w14:paraId="27BFB89A" w14:textId="2D5524DA" w:rsidR="009B0E5C" w:rsidRPr="00D938A9" w:rsidRDefault="00A50F58" w:rsidP="00635039">
      <w:pPr>
        <w:pStyle w:val="Caption"/>
        <w:jc w:val="center"/>
        <w:rPr>
          <w:rFonts w:asciiTheme="minorBidi" w:hAnsiTheme="minorBidi" w:cstheme="minorBidi"/>
          <w:rtl/>
        </w:rPr>
      </w:pPr>
      <w:r w:rsidRPr="00D938A9">
        <w:rPr>
          <w:rFonts w:asciiTheme="minorBidi" w:hAnsiTheme="minorBidi" w:cstheme="minorBidi"/>
          <w:color w:val="000000"/>
          <w:rtl/>
        </w:rPr>
        <w:br w:type="page"/>
      </w:r>
    </w:p>
    <w:tbl>
      <w:tblPr>
        <w:tblpPr w:leftFromText="180" w:rightFromText="180" w:vertAnchor="page" w:horzAnchor="margin" w:tblpXSpec="center" w:tblpY="1254"/>
        <w:bidiVisual/>
        <w:tblW w:w="9942" w:type="dxa"/>
        <w:tblLayout w:type="fixed"/>
        <w:tblCellMar>
          <w:left w:w="107" w:type="dxa"/>
          <w:right w:w="107" w:type="dxa"/>
        </w:tblCellMar>
        <w:tblLook w:val="0000" w:firstRow="0" w:lastRow="0" w:firstColumn="0" w:lastColumn="0" w:noHBand="0" w:noVBand="0"/>
      </w:tblPr>
      <w:tblGrid>
        <w:gridCol w:w="11"/>
        <w:gridCol w:w="2148"/>
        <w:gridCol w:w="4015"/>
        <w:gridCol w:w="1174"/>
        <w:gridCol w:w="1311"/>
        <w:gridCol w:w="1276"/>
        <w:gridCol w:w="7"/>
      </w:tblGrid>
      <w:tr w:rsidR="00527621" w:rsidRPr="00D938A9" w14:paraId="7FE6056F" w14:textId="77777777" w:rsidTr="0087226C">
        <w:trPr>
          <w:gridAfter w:val="1"/>
          <w:wAfter w:w="7" w:type="dxa"/>
          <w:trHeight w:val="20"/>
        </w:trPr>
        <w:tc>
          <w:tcPr>
            <w:tcW w:w="2159" w:type="dxa"/>
            <w:gridSpan w:val="2"/>
            <w:vAlign w:val="bottom"/>
          </w:tcPr>
          <w:p w14:paraId="71C0CF9B"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bCs/>
                <w:color w:val="000000"/>
                <w:sz w:val="16"/>
                <w:szCs w:val="16"/>
                <w:rtl/>
              </w:rPr>
            </w:pPr>
            <w:r w:rsidRPr="00D938A9">
              <w:rPr>
                <w:rFonts w:asciiTheme="minorBidi" w:hAnsiTheme="minorBidi" w:cstheme="minorBidi"/>
                <w:rtl/>
              </w:rPr>
              <w:lastRenderedPageBreak/>
              <w:br w:type="page"/>
            </w:r>
          </w:p>
        </w:tc>
        <w:tc>
          <w:tcPr>
            <w:tcW w:w="4015" w:type="dxa"/>
          </w:tcPr>
          <w:p w14:paraId="0CE9577C" w14:textId="77777777" w:rsidR="00527621" w:rsidRPr="00D938A9" w:rsidRDefault="00527621" w:rsidP="00527621">
            <w:pPr>
              <w:tabs>
                <w:tab w:val="left" w:pos="284"/>
                <w:tab w:val="left" w:pos="567"/>
                <w:tab w:val="left" w:pos="851"/>
                <w:tab w:val="left" w:pos="1134"/>
              </w:tabs>
              <w:rPr>
                <w:rFonts w:asciiTheme="minorBidi" w:hAnsiTheme="minorBidi" w:cstheme="minorBidi"/>
                <w:bCs/>
                <w:color w:val="000000"/>
                <w:rtl/>
              </w:rPr>
            </w:pPr>
          </w:p>
        </w:tc>
        <w:tc>
          <w:tcPr>
            <w:tcW w:w="1174" w:type="dxa"/>
            <w:shd w:val="clear" w:color="auto" w:fill="auto"/>
          </w:tcPr>
          <w:p w14:paraId="6ECDF25B"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rtl/>
              </w:rPr>
            </w:pPr>
          </w:p>
        </w:tc>
        <w:tc>
          <w:tcPr>
            <w:tcW w:w="2587" w:type="dxa"/>
            <w:gridSpan w:val="2"/>
            <w:shd w:val="clear" w:color="auto" w:fill="auto"/>
            <w:vAlign w:val="bottom"/>
          </w:tcPr>
          <w:p w14:paraId="6DD783BE" w14:textId="77777777" w:rsidR="00527621" w:rsidRPr="00D938A9" w:rsidRDefault="00527621" w:rsidP="00527621">
            <w:pPr>
              <w:pBdr>
                <w:bottom w:val="single" w:sz="4" w:space="1" w:color="auto"/>
              </w:pBdr>
              <w:tabs>
                <w:tab w:val="left" w:pos="284"/>
                <w:tab w:val="left" w:pos="567"/>
                <w:tab w:val="left" w:pos="851"/>
                <w:tab w:val="left" w:pos="1134"/>
              </w:tabs>
              <w:jc w:val="center"/>
              <w:rPr>
                <w:rFonts w:asciiTheme="minorBidi" w:hAnsiTheme="minorBidi" w:cstheme="minorBidi"/>
                <w:rtl/>
              </w:rPr>
            </w:pPr>
            <w:r w:rsidRPr="00D938A9">
              <w:rPr>
                <w:rFonts w:asciiTheme="minorBidi" w:hAnsiTheme="minorBidi" w:cstheme="minorBidi"/>
                <w:b/>
                <w:bCs/>
                <w:rtl/>
              </w:rPr>
              <w:t>31 בדצמבר</w:t>
            </w:r>
          </w:p>
        </w:tc>
      </w:tr>
      <w:tr w:rsidR="00527621" w:rsidRPr="00D938A9" w14:paraId="4FF6C1F1" w14:textId="77777777" w:rsidTr="0087226C">
        <w:trPr>
          <w:gridBefore w:val="1"/>
          <w:gridAfter w:val="1"/>
          <w:wBefore w:w="11" w:type="dxa"/>
          <w:wAfter w:w="7" w:type="dxa"/>
          <w:trHeight w:val="288"/>
        </w:trPr>
        <w:tc>
          <w:tcPr>
            <w:tcW w:w="2148" w:type="dxa"/>
            <w:vAlign w:val="center"/>
          </w:tcPr>
          <w:p w14:paraId="366B6571"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bCs/>
                <w:color w:val="000000"/>
                <w:sz w:val="16"/>
                <w:szCs w:val="16"/>
                <w:rtl/>
              </w:rPr>
            </w:pPr>
          </w:p>
        </w:tc>
        <w:tc>
          <w:tcPr>
            <w:tcW w:w="4015" w:type="dxa"/>
          </w:tcPr>
          <w:p w14:paraId="511F6C1A" w14:textId="77777777" w:rsidR="00527621" w:rsidRPr="00D938A9" w:rsidRDefault="00527621" w:rsidP="00527621">
            <w:pPr>
              <w:tabs>
                <w:tab w:val="left" w:pos="284"/>
                <w:tab w:val="left" w:pos="567"/>
                <w:tab w:val="left" w:pos="851"/>
                <w:tab w:val="left" w:pos="1134"/>
              </w:tabs>
              <w:rPr>
                <w:rFonts w:asciiTheme="minorBidi" w:hAnsiTheme="minorBidi" w:cstheme="minorBidi"/>
                <w:bCs/>
                <w:color w:val="000000"/>
                <w:rtl/>
              </w:rPr>
            </w:pPr>
          </w:p>
        </w:tc>
        <w:tc>
          <w:tcPr>
            <w:tcW w:w="1174" w:type="dxa"/>
          </w:tcPr>
          <w:p w14:paraId="3D83094C" w14:textId="77777777" w:rsidR="00527621" w:rsidRPr="00D938A9" w:rsidRDefault="00527621" w:rsidP="00527621">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ביאור</w:t>
            </w:r>
          </w:p>
        </w:tc>
        <w:tc>
          <w:tcPr>
            <w:tcW w:w="1311" w:type="dxa"/>
            <w:shd w:val="clear" w:color="auto" w:fill="auto"/>
            <w:vAlign w:val="bottom"/>
          </w:tcPr>
          <w:p w14:paraId="67087901" w14:textId="367393A4" w:rsidR="00527621" w:rsidRPr="00D938A9" w:rsidRDefault="001A1F50" w:rsidP="00527621">
            <w:pPr>
              <w:pBdr>
                <w:bottom w:val="single" w:sz="4" w:space="1" w:color="auto"/>
              </w:pBdr>
              <w:jc w:val="center"/>
              <w:rPr>
                <w:rFonts w:asciiTheme="minorBidi" w:hAnsiTheme="minorBidi" w:cstheme="minorBidi"/>
                <w:b/>
                <w:bCs/>
              </w:rPr>
            </w:pPr>
            <w:r w:rsidRPr="00D938A9">
              <w:rPr>
                <w:rFonts w:asciiTheme="minorBidi" w:hAnsiTheme="minorBidi" w:cstheme="minorBidi"/>
                <w:b/>
                <w:bCs/>
                <w:rtl/>
              </w:rPr>
              <w:t>202</w:t>
            </w:r>
            <w:r>
              <w:rPr>
                <w:rFonts w:asciiTheme="minorBidi" w:hAnsiTheme="minorBidi" w:cstheme="minorBidi" w:hint="cs"/>
                <w:b/>
                <w:bCs/>
                <w:rtl/>
              </w:rPr>
              <w:t>4</w:t>
            </w:r>
          </w:p>
        </w:tc>
        <w:tc>
          <w:tcPr>
            <w:tcW w:w="1276" w:type="dxa"/>
            <w:shd w:val="clear" w:color="auto" w:fill="auto"/>
            <w:vAlign w:val="bottom"/>
          </w:tcPr>
          <w:p w14:paraId="4B1717BE" w14:textId="0AF3C942" w:rsidR="00527621" w:rsidRPr="00D938A9" w:rsidRDefault="001A1F50" w:rsidP="00527621">
            <w:pPr>
              <w:pBdr>
                <w:bottom w:val="single" w:sz="4" w:space="1" w:color="auto"/>
              </w:pBdr>
              <w:jc w:val="center"/>
              <w:rPr>
                <w:rFonts w:asciiTheme="minorBidi" w:hAnsiTheme="minorBidi" w:cstheme="minorBidi"/>
                <w:b/>
                <w:bCs/>
              </w:rPr>
            </w:pPr>
            <w:r w:rsidRPr="00D938A9">
              <w:rPr>
                <w:rFonts w:asciiTheme="minorBidi" w:hAnsiTheme="minorBidi" w:cstheme="minorBidi"/>
                <w:b/>
                <w:bCs/>
                <w:rtl/>
              </w:rPr>
              <w:t>202</w:t>
            </w:r>
            <w:r>
              <w:rPr>
                <w:rFonts w:asciiTheme="minorBidi" w:hAnsiTheme="minorBidi" w:cstheme="minorBidi" w:hint="cs"/>
                <w:b/>
                <w:bCs/>
                <w:rtl/>
              </w:rPr>
              <w:t>3</w:t>
            </w:r>
          </w:p>
        </w:tc>
      </w:tr>
      <w:tr w:rsidR="00527621" w:rsidRPr="00D938A9" w14:paraId="20AD4188" w14:textId="77777777" w:rsidTr="0087226C">
        <w:trPr>
          <w:gridBefore w:val="1"/>
          <w:wBefore w:w="11" w:type="dxa"/>
          <w:trHeight w:val="20"/>
        </w:trPr>
        <w:tc>
          <w:tcPr>
            <w:tcW w:w="2148" w:type="dxa"/>
            <w:vAlign w:val="center"/>
          </w:tcPr>
          <w:p w14:paraId="487B264C"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bCs/>
                <w:color w:val="000000"/>
                <w:sz w:val="16"/>
                <w:szCs w:val="16"/>
                <w:rtl/>
              </w:rPr>
            </w:pPr>
          </w:p>
        </w:tc>
        <w:tc>
          <w:tcPr>
            <w:tcW w:w="4015" w:type="dxa"/>
          </w:tcPr>
          <w:p w14:paraId="37791318" w14:textId="77777777" w:rsidR="00527621" w:rsidRPr="00D938A9" w:rsidRDefault="00527621" w:rsidP="00527621">
            <w:pPr>
              <w:tabs>
                <w:tab w:val="left" w:pos="284"/>
                <w:tab w:val="left" w:pos="567"/>
                <w:tab w:val="left" w:pos="851"/>
                <w:tab w:val="left" w:pos="1134"/>
              </w:tabs>
              <w:rPr>
                <w:rFonts w:asciiTheme="minorBidi" w:hAnsiTheme="minorBidi" w:cstheme="minorBidi"/>
                <w:bCs/>
                <w:spacing w:val="20"/>
                <w:rtl/>
              </w:rPr>
            </w:pPr>
          </w:p>
        </w:tc>
        <w:tc>
          <w:tcPr>
            <w:tcW w:w="1174" w:type="dxa"/>
          </w:tcPr>
          <w:p w14:paraId="3ADE3F42"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bCs/>
                <w:color w:val="000000"/>
                <w:rtl/>
              </w:rPr>
            </w:pPr>
          </w:p>
        </w:tc>
        <w:tc>
          <w:tcPr>
            <w:tcW w:w="2594" w:type="dxa"/>
            <w:gridSpan w:val="3"/>
            <w:shd w:val="clear" w:color="auto" w:fill="auto"/>
            <w:vAlign w:val="bottom"/>
          </w:tcPr>
          <w:p w14:paraId="7B2DA203" w14:textId="77777777" w:rsidR="00527621" w:rsidRPr="00D938A9" w:rsidRDefault="00527621" w:rsidP="00527621">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אלפי ש"ח</w:t>
            </w:r>
          </w:p>
        </w:tc>
      </w:tr>
      <w:tr w:rsidR="00527621" w:rsidRPr="00D938A9" w14:paraId="1ADF7BE6" w14:textId="77777777" w:rsidTr="0087226C">
        <w:trPr>
          <w:gridBefore w:val="1"/>
          <w:gridAfter w:val="1"/>
          <w:wBefore w:w="11" w:type="dxa"/>
          <w:wAfter w:w="7" w:type="dxa"/>
          <w:trHeight w:val="20"/>
        </w:trPr>
        <w:tc>
          <w:tcPr>
            <w:tcW w:w="2148" w:type="dxa"/>
            <w:vAlign w:val="center"/>
          </w:tcPr>
          <w:p w14:paraId="31B7BC60"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bCs/>
                <w:color w:val="000000"/>
                <w:sz w:val="16"/>
                <w:szCs w:val="16"/>
                <w:rtl/>
              </w:rPr>
            </w:pPr>
          </w:p>
        </w:tc>
        <w:tc>
          <w:tcPr>
            <w:tcW w:w="4015" w:type="dxa"/>
          </w:tcPr>
          <w:p w14:paraId="70C26AAA"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bCs/>
                <w:color w:val="000000"/>
                <w:rtl/>
              </w:rPr>
            </w:pPr>
            <w:r w:rsidRPr="00D938A9">
              <w:rPr>
                <w:rFonts w:asciiTheme="minorBidi" w:hAnsiTheme="minorBidi" w:cstheme="minorBidi"/>
                <w:bCs/>
                <w:color w:val="000000"/>
                <w:rtl/>
              </w:rPr>
              <w:t>התחייבויות והון (בניכוי גירעון בהון)</w:t>
            </w:r>
          </w:p>
        </w:tc>
        <w:tc>
          <w:tcPr>
            <w:tcW w:w="1174" w:type="dxa"/>
          </w:tcPr>
          <w:p w14:paraId="6D82FA02"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bCs/>
                <w:color w:val="000000"/>
                <w:rtl/>
              </w:rPr>
            </w:pPr>
          </w:p>
        </w:tc>
        <w:tc>
          <w:tcPr>
            <w:tcW w:w="1311" w:type="dxa"/>
            <w:shd w:val="clear" w:color="auto" w:fill="auto"/>
            <w:vAlign w:val="bottom"/>
          </w:tcPr>
          <w:p w14:paraId="54BE217A" w14:textId="77777777" w:rsidR="00527621" w:rsidRPr="00D938A9" w:rsidRDefault="00527621" w:rsidP="00527621">
            <w:pPr>
              <w:rPr>
                <w:rFonts w:asciiTheme="minorBidi" w:hAnsiTheme="minorBidi" w:cstheme="minorBidi"/>
                <w:u w:val="single"/>
              </w:rPr>
            </w:pPr>
          </w:p>
        </w:tc>
        <w:tc>
          <w:tcPr>
            <w:tcW w:w="1276" w:type="dxa"/>
            <w:shd w:val="clear" w:color="auto" w:fill="auto"/>
            <w:vAlign w:val="bottom"/>
          </w:tcPr>
          <w:p w14:paraId="1D171DD0" w14:textId="77777777" w:rsidR="00527621" w:rsidRPr="00D938A9" w:rsidRDefault="00527621" w:rsidP="00527621">
            <w:pPr>
              <w:rPr>
                <w:rFonts w:asciiTheme="minorBidi" w:hAnsiTheme="minorBidi" w:cstheme="minorBidi"/>
                <w:u w:val="single"/>
              </w:rPr>
            </w:pPr>
          </w:p>
        </w:tc>
      </w:tr>
      <w:tr w:rsidR="00527621" w:rsidRPr="00D938A9" w14:paraId="3DD93A27" w14:textId="77777777" w:rsidTr="0087226C">
        <w:trPr>
          <w:gridBefore w:val="1"/>
          <w:gridAfter w:val="1"/>
          <w:wBefore w:w="11" w:type="dxa"/>
          <w:wAfter w:w="7" w:type="dxa"/>
          <w:trHeight w:val="20"/>
        </w:trPr>
        <w:tc>
          <w:tcPr>
            <w:tcW w:w="2148" w:type="dxa"/>
            <w:vAlign w:val="center"/>
          </w:tcPr>
          <w:p w14:paraId="0AA0D709" w14:textId="77777777" w:rsidR="00527621" w:rsidRPr="00D938A9" w:rsidRDefault="00527621"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-ס'69,60</w:t>
            </w:r>
          </w:p>
        </w:tc>
        <w:tc>
          <w:tcPr>
            <w:tcW w:w="4015" w:type="dxa"/>
          </w:tcPr>
          <w:p w14:paraId="57663BC0" w14:textId="61FDA8A0" w:rsidR="00527621" w:rsidRPr="00D938A9" w:rsidRDefault="00527621" w:rsidP="00527621">
            <w:pPr>
              <w:tabs>
                <w:tab w:val="left" w:pos="284"/>
                <w:tab w:val="left" w:pos="567"/>
                <w:tab w:val="left" w:pos="851"/>
                <w:tab w:val="left" w:pos="1134"/>
              </w:tabs>
              <w:rPr>
                <w:rFonts w:asciiTheme="minorBidi" w:hAnsiTheme="minorBidi" w:cstheme="minorBidi"/>
                <w:bCs/>
                <w:color w:val="000000"/>
                <w:rtl/>
              </w:rPr>
            </w:pPr>
            <w:r w:rsidRPr="00D938A9">
              <w:rPr>
                <w:rFonts w:asciiTheme="minorBidi" w:hAnsiTheme="minorBidi" w:cstheme="minorBidi"/>
                <w:bCs/>
                <w:color w:val="000000"/>
                <w:rtl/>
              </w:rPr>
              <w:t>התחייבויות שוטפות:</w:t>
            </w:r>
            <w:r w:rsidR="002B4A12">
              <w:rPr>
                <w:rFonts w:asciiTheme="minorBidi" w:hAnsiTheme="minorBidi" w:cstheme="minorBidi" w:hint="cs"/>
                <w:bCs/>
                <w:color w:val="000000"/>
                <w:rtl/>
              </w:rPr>
              <w:t xml:space="preserve"> </w:t>
            </w:r>
            <w:r w:rsidR="002B4A12" w:rsidRPr="00044565">
              <w:rPr>
                <w:rFonts w:asciiTheme="minorBidi" w:hAnsiTheme="minorBidi" w:cstheme="minorBidi" w:hint="cs"/>
                <w:b/>
                <w:color w:val="0000FF"/>
                <w:shd w:val="clear" w:color="auto" w:fill="CCCCCC"/>
                <w:vertAlign w:val="superscript"/>
                <w:rtl/>
              </w:rPr>
              <w:t>(1)</w:t>
            </w:r>
          </w:p>
        </w:tc>
        <w:tc>
          <w:tcPr>
            <w:tcW w:w="1174" w:type="dxa"/>
          </w:tcPr>
          <w:p w14:paraId="080F1988"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bCs/>
                <w:color w:val="000000"/>
                <w:rtl/>
              </w:rPr>
            </w:pPr>
          </w:p>
        </w:tc>
        <w:tc>
          <w:tcPr>
            <w:tcW w:w="1311" w:type="dxa"/>
            <w:shd w:val="clear" w:color="auto" w:fill="auto"/>
            <w:vAlign w:val="bottom"/>
          </w:tcPr>
          <w:p w14:paraId="465335A5"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013DE079" w14:textId="77777777" w:rsidR="00527621" w:rsidRPr="00D938A9" w:rsidRDefault="00527621" w:rsidP="00527621">
            <w:pPr>
              <w:rPr>
                <w:rFonts w:asciiTheme="minorBidi" w:hAnsiTheme="minorBidi" w:cstheme="minorBidi"/>
              </w:rPr>
            </w:pPr>
          </w:p>
        </w:tc>
      </w:tr>
      <w:tr w:rsidR="00527621" w:rsidRPr="00D938A9" w14:paraId="285A7146" w14:textId="77777777" w:rsidTr="0087226C">
        <w:trPr>
          <w:gridBefore w:val="1"/>
          <w:gridAfter w:val="1"/>
          <w:wBefore w:w="11" w:type="dxa"/>
          <w:wAfter w:w="7" w:type="dxa"/>
          <w:trHeight w:val="20"/>
        </w:trPr>
        <w:tc>
          <w:tcPr>
            <w:tcW w:w="2148" w:type="dxa"/>
            <w:vAlign w:val="bottom"/>
          </w:tcPr>
          <w:p w14:paraId="5198CCD9" w14:textId="77777777" w:rsidR="00527621" w:rsidRPr="00D938A9" w:rsidRDefault="00527621" w:rsidP="00527621">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-ס'54(יג), </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-ס'8(ז)</w:t>
            </w:r>
          </w:p>
        </w:tc>
        <w:tc>
          <w:tcPr>
            <w:tcW w:w="4015" w:type="dxa"/>
            <w:vAlign w:val="bottom"/>
          </w:tcPr>
          <w:p w14:paraId="6DF78E99" w14:textId="77777777" w:rsidR="00527621" w:rsidRPr="00D938A9" w:rsidRDefault="00527621" w:rsidP="00527621">
            <w:pPr>
              <w:ind w:left="290" w:hanging="142"/>
              <w:rPr>
                <w:rFonts w:asciiTheme="minorBidi" w:hAnsiTheme="minorBidi" w:cstheme="minorBidi"/>
                <w:rtl/>
              </w:rPr>
            </w:pPr>
            <w:r w:rsidRPr="00D938A9">
              <w:rPr>
                <w:rFonts w:asciiTheme="minorBidi" w:hAnsiTheme="minorBidi" w:cstheme="minorBidi"/>
                <w:rtl/>
              </w:rPr>
              <w:t>אשראי והלוואות לזמן קצר וחלויות שוטפות של הלוואות לזמן ארוך</w:t>
            </w:r>
          </w:p>
        </w:tc>
        <w:tc>
          <w:tcPr>
            <w:tcW w:w="1174" w:type="dxa"/>
            <w:vAlign w:val="bottom"/>
          </w:tcPr>
          <w:p w14:paraId="4D2687C1"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19</w:t>
            </w:r>
          </w:p>
        </w:tc>
        <w:tc>
          <w:tcPr>
            <w:tcW w:w="1311" w:type="dxa"/>
            <w:shd w:val="clear" w:color="auto" w:fill="auto"/>
            <w:vAlign w:val="bottom"/>
          </w:tcPr>
          <w:p w14:paraId="5A32E0D6"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6CE856E5" w14:textId="77777777" w:rsidR="00527621" w:rsidRPr="00D938A9" w:rsidRDefault="00527621" w:rsidP="00527621">
            <w:pPr>
              <w:rPr>
                <w:rFonts w:asciiTheme="minorBidi" w:hAnsiTheme="minorBidi" w:cstheme="minorBidi"/>
              </w:rPr>
            </w:pPr>
          </w:p>
        </w:tc>
      </w:tr>
      <w:tr w:rsidR="00527621" w:rsidRPr="00D938A9" w14:paraId="2E769DED" w14:textId="77777777" w:rsidTr="0087226C">
        <w:trPr>
          <w:gridBefore w:val="1"/>
          <w:gridAfter w:val="1"/>
          <w:wBefore w:w="11" w:type="dxa"/>
          <w:wAfter w:w="7" w:type="dxa"/>
          <w:trHeight w:val="20"/>
        </w:trPr>
        <w:tc>
          <w:tcPr>
            <w:tcW w:w="2148" w:type="dxa"/>
            <w:vAlign w:val="center"/>
          </w:tcPr>
          <w:p w14:paraId="30B85B6E" w14:textId="77777777" w:rsidR="00527621" w:rsidRPr="00D938A9" w:rsidRDefault="00527621" w:rsidP="00527621">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-ס'54(יא), </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-ס'8(ז)</w:t>
            </w:r>
          </w:p>
        </w:tc>
        <w:tc>
          <w:tcPr>
            <w:tcW w:w="4015" w:type="dxa"/>
          </w:tcPr>
          <w:p w14:paraId="2B984C00" w14:textId="77777777" w:rsidR="00527621" w:rsidRPr="00D938A9" w:rsidRDefault="00527621" w:rsidP="00527621">
            <w:pPr>
              <w:ind w:firstLine="176"/>
              <w:rPr>
                <w:rFonts w:asciiTheme="minorBidi" w:hAnsiTheme="minorBidi" w:cstheme="minorBidi"/>
                <w:rtl/>
              </w:rPr>
            </w:pPr>
            <w:r w:rsidRPr="00D938A9">
              <w:rPr>
                <w:rFonts w:asciiTheme="minorBidi" w:hAnsiTheme="minorBidi" w:cstheme="minorBidi"/>
                <w:rtl/>
              </w:rPr>
              <w:t>זכאים ויתרות זכות:</w:t>
            </w:r>
          </w:p>
        </w:tc>
        <w:tc>
          <w:tcPr>
            <w:tcW w:w="1174" w:type="dxa"/>
          </w:tcPr>
          <w:p w14:paraId="0CA868F4"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20</w:t>
            </w:r>
          </w:p>
        </w:tc>
        <w:tc>
          <w:tcPr>
            <w:tcW w:w="1311" w:type="dxa"/>
            <w:shd w:val="clear" w:color="auto" w:fill="auto"/>
            <w:vAlign w:val="bottom"/>
          </w:tcPr>
          <w:p w14:paraId="33CF2106"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2C32A87D" w14:textId="77777777" w:rsidR="00527621" w:rsidRPr="00D938A9" w:rsidRDefault="00527621" w:rsidP="00527621">
            <w:pPr>
              <w:rPr>
                <w:rFonts w:asciiTheme="minorBidi" w:hAnsiTheme="minorBidi" w:cstheme="minorBidi"/>
              </w:rPr>
            </w:pPr>
          </w:p>
        </w:tc>
      </w:tr>
      <w:tr w:rsidR="00527621" w:rsidRPr="00D938A9" w14:paraId="1B2724E3" w14:textId="77777777" w:rsidTr="0087226C">
        <w:trPr>
          <w:gridBefore w:val="1"/>
          <w:gridAfter w:val="1"/>
          <w:wBefore w:w="11" w:type="dxa"/>
          <w:wAfter w:w="7" w:type="dxa"/>
          <w:trHeight w:val="20"/>
        </w:trPr>
        <w:tc>
          <w:tcPr>
            <w:tcW w:w="2148" w:type="dxa"/>
            <w:vAlign w:val="center"/>
          </w:tcPr>
          <w:p w14:paraId="179550C3" w14:textId="77777777" w:rsidR="00527621" w:rsidRPr="00D938A9" w:rsidRDefault="00527621" w:rsidP="00527621">
            <w:pPr>
              <w:ind w:left="227" w:hanging="227"/>
              <w:rPr>
                <w:rFonts w:asciiTheme="minorBidi" w:hAnsiTheme="minorBidi" w:cstheme="minorBidi"/>
                <w:color w:val="548DD4"/>
                <w:sz w:val="16"/>
                <w:szCs w:val="16"/>
                <w:rtl/>
              </w:rPr>
            </w:pPr>
          </w:p>
        </w:tc>
        <w:tc>
          <w:tcPr>
            <w:tcW w:w="4015" w:type="dxa"/>
          </w:tcPr>
          <w:p w14:paraId="5647FD24" w14:textId="77777777" w:rsidR="00527621" w:rsidRPr="00D938A9" w:rsidRDefault="00527621" w:rsidP="00527621">
            <w:pPr>
              <w:ind w:left="290"/>
              <w:rPr>
                <w:rFonts w:asciiTheme="minorBidi" w:hAnsiTheme="minorBidi" w:cstheme="minorBidi"/>
                <w:rtl/>
              </w:rPr>
            </w:pPr>
            <w:r w:rsidRPr="00D938A9">
              <w:rPr>
                <w:rFonts w:asciiTheme="minorBidi" w:hAnsiTheme="minorBidi" w:cstheme="minorBidi"/>
                <w:rtl/>
              </w:rPr>
              <w:t xml:space="preserve">ספקים ונותני שירותים </w:t>
            </w:r>
          </w:p>
        </w:tc>
        <w:tc>
          <w:tcPr>
            <w:tcW w:w="1174" w:type="dxa"/>
          </w:tcPr>
          <w:p w14:paraId="22C71FAD" w14:textId="77777777" w:rsidR="00527621" w:rsidRPr="00D938A9" w:rsidRDefault="00527621" w:rsidP="00527621">
            <w:pPr>
              <w:jc w:val="center"/>
              <w:rPr>
                <w:rFonts w:asciiTheme="minorBidi" w:hAnsiTheme="minorBidi" w:cstheme="minorBidi"/>
                <w:rtl/>
              </w:rPr>
            </w:pPr>
          </w:p>
        </w:tc>
        <w:tc>
          <w:tcPr>
            <w:tcW w:w="1311" w:type="dxa"/>
            <w:shd w:val="clear" w:color="auto" w:fill="auto"/>
            <w:vAlign w:val="bottom"/>
          </w:tcPr>
          <w:p w14:paraId="4C170245" w14:textId="77777777" w:rsidR="00527621" w:rsidRPr="00D938A9" w:rsidRDefault="00527621" w:rsidP="00527621">
            <w:pPr>
              <w:rPr>
                <w:rFonts w:asciiTheme="minorBidi" w:hAnsiTheme="minorBidi" w:cstheme="minorBidi"/>
              </w:rPr>
            </w:pPr>
          </w:p>
        </w:tc>
        <w:tc>
          <w:tcPr>
            <w:tcW w:w="1276" w:type="dxa"/>
            <w:shd w:val="clear" w:color="auto" w:fill="auto"/>
            <w:vAlign w:val="bottom"/>
          </w:tcPr>
          <w:p w14:paraId="29BEE36A" w14:textId="77777777" w:rsidR="00527621" w:rsidRPr="00D938A9" w:rsidRDefault="00527621" w:rsidP="00527621">
            <w:pPr>
              <w:rPr>
                <w:rFonts w:asciiTheme="minorBidi" w:hAnsiTheme="minorBidi" w:cstheme="minorBidi"/>
              </w:rPr>
            </w:pPr>
          </w:p>
        </w:tc>
      </w:tr>
      <w:tr w:rsidR="00562A3D" w:rsidRPr="00D938A9" w14:paraId="7E6CD64B" w14:textId="77777777" w:rsidTr="0087226C">
        <w:trPr>
          <w:gridBefore w:val="1"/>
          <w:gridAfter w:val="1"/>
          <w:wBefore w:w="11" w:type="dxa"/>
          <w:wAfter w:w="7" w:type="dxa"/>
          <w:trHeight w:val="20"/>
        </w:trPr>
        <w:tc>
          <w:tcPr>
            <w:tcW w:w="2148" w:type="dxa"/>
            <w:vAlign w:val="center"/>
          </w:tcPr>
          <w:p w14:paraId="47BEE7F7" w14:textId="77777777" w:rsidR="00562A3D" w:rsidRPr="00D938A9" w:rsidRDefault="00562A3D" w:rsidP="00562A3D">
            <w:pPr>
              <w:ind w:left="227"/>
              <w:rPr>
                <w:rFonts w:asciiTheme="minorBidi" w:hAnsiTheme="minorBidi" w:cstheme="minorBidi"/>
                <w:color w:val="548DD4"/>
                <w:sz w:val="16"/>
                <w:szCs w:val="16"/>
                <w:rtl/>
              </w:rPr>
            </w:pPr>
          </w:p>
        </w:tc>
        <w:tc>
          <w:tcPr>
            <w:tcW w:w="4015" w:type="dxa"/>
          </w:tcPr>
          <w:p w14:paraId="01D5BDDC" w14:textId="77777777" w:rsidR="00562A3D" w:rsidRPr="00D938A9" w:rsidRDefault="00562A3D" w:rsidP="00562A3D">
            <w:pPr>
              <w:ind w:left="290"/>
              <w:rPr>
                <w:rFonts w:asciiTheme="minorBidi" w:hAnsiTheme="minorBidi" w:cstheme="minorBidi"/>
                <w:rtl/>
              </w:rPr>
            </w:pPr>
            <w:r w:rsidRPr="00D938A9">
              <w:rPr>
                <w:rFonts w:asciiTheme="minorBidi" w:hAnsiTheme="minorBidi" w:cstheme="minorBidi"/>
                <w:rtl/>
              </w:rPr>
              <w:t>אחרים</w:t>
            </w:r>
          </w:p>
        </w:tc>
        <w:tc>
          <w:tcPr>
            <w:tcW w:w="1174" w:type="dxa"/>
          </w:tcPr>
          <w:p w14:paraId="7FE14D33" w14:textId="77777777" w:rsidR="00562A3D" w:rsidRPr="00D938A9" w:rsidRDefault="00562A3D" w:rsidP="00562A3D">
            <w:pPr>
              <w:jc w:val="center"/>
              <w:rPr>
                <w:rFonts w:asciiTheme="minorBidi" w:hAnsiTheme="minorBidi" w:cstheme="minorBidi"/>
                <w:rtl/>
              </w:rPr>
            </w:pPr>
          </w:p>
        </w:tc>
        <w:tc>
          <w:tcPr>
            <w:tcW w:w="1311" w:type="dxa"/>
            <w:shd w:val="clear" w:color="auto" w:fill="auto"/>
            <w:vAlign w:val="bottom"/>
          </w:tcPr>
          <w:p w14:paraId="015BAB26" w14:textId="77777777" w:rsidR="00562A3D" w:rsidRPr="00D938A9" w:rsidRDefault="00562A3D" w:rsidP="00562A3D">
            <w:pPr>
              <w:rPr>
                <w:rFonts w:asciiTheme="minorBidi" w:hAnsiTheme="minorBidi" w:cstheme="minorBidi"/>
              </w:rPr>
            </w:pPr>
          </w:p>
        </w:tc>
        <w:tc>
          <w:tcPr>
            <w:tcW w:w="1276" w:type="dxa"/>
            <w:shd w:val="clear" w:color="auto" w:fill="auto"/>
            <w:vAlign w:val="bottom"/>
          </w:tcPr>
          <w:p w14:paraId="34C18089" w14:textId="77777777" w:rsidR="00562A3D" w:rsidRPr="00D938A9" w:rsidRDefault="00562A3D" w:rsidP="00562A3D">
            <w:pPr>
              <w:rPr>
                <w:rFonts w:asciiTheme="minorBidi" w:hAnsiTheme="minorBidi" w:cstheme="minorBidi"/>
              </w:rPr>
            </w:pPr>
          </w:p>
        </w:tc>
      </w:tr>
      <w:tr w:rsidR="00BC5E4B" w:rsidRPr="00D938A9" w14:paraId="74C4AC75" w14:textId="77777777" w:rsidTr="00562A3D">
        <w:trPr>
          <w:gridBefore w:val="1"/>
          <w:gridAfter w:val="1"/>
          <w:wBefore w:w="11" w:type="dxa"/>
          <w:wAfter w:w="7" w:type="dxa"/>
          <w:trHeight w:val="20"/>
        </w:trPr>
        <w:tc>
          <w:tcPr>
            <w:tcW w:w="2148" w:type="dxa"/>
            <w:vAlign w:val="center"/>
          </w:tcPr>
          <w:p w14:paraId="3BD760ED" w14:textId="4A48CA2C" w:rsidR="00BC5E4B" w:rsidRPr="00D938A9" w:rsidRDefault="00BC5E4B" w:rsidP="00562A3D">
            <w:pPr>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-ס'54(יג), </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-ס'8(ז)</w:t>
            </w:r>
          </w:p>
        </w:tc>
        <w:tc>
          <w:tcPr>
            <w:tcW w:w="4015" w:type="dxa"/>
          </w:tcPr>
          <w:p w14:paraId="50AE3B77" w14:textId="4166DBD9" w:rsidR="00BC5E4B" w:rsidRPr="00D938A9" w:rsidRDefault="00BC5E4B" w:rsidP="00562A3D">
            <w:pPr>
              <w:ind w:firstLine="176"/>
              <w:rPr>
                <w:rFonts w:asciiTheme="minorBidi" w:hAnsiTheme="minorBidi" w:cstheme="minorBidi"/>
                <w:rtl/>
              </w:rPr>
            </w:pPr>
            <w:r>
              <w:rPr>
                <w:rFonts w:asciiTheme="minorBidi" w:hAnsiTheme="minorBidi" w:cstheme="minorBidi" w:hint="cs"/>
                <w:rtl/>
              </w:rPr>
              <w:t xml:space="preserve">התחייבויות </w:t>
            </w:r>
            <w:r w:rsidR="00CC014C">
              <w:rPr>
                <w:rFonts w:asciiTheme="minorBidi" w:hAnsiTheme="minorBidi" w:cstheme="minorBidi" w:hint="cs"/>
                <w:rtl/>
              </w:rPr>
              <w:t>שהן חלק מ</w:t>
            </w:r>
            <w:r>
              <w:rPr>
                <w:rFonts w:asciiTheme="minorBidi" w:hAnsiTheme="minorBidi" w:cstheme="minorBidi" w:hint="cs"/>
                <w:rtl/>
              </w:rPr>
              <w:t>הסדר מימון ספקים</w:t>
            </w:r>
            <w:r w:rsidR="0087226C">
              <w:rPr>
                <w:rFonts w:asciiTheme="minorBidi" w:hAnsiTheme="minorBidi" w:cstheme="minorBidi" w:hint="cs"/>
                <w:rtl/>
              </w:rPr>
              <w:t xml:space="preserve"> </w:t>
            </w:r>
            <w:r w:rsidR="0087226C" w:rsidRPr="00044565">
              <w:rPr>
                <w:rFonts w:asciiTheme="minorBidi" w:hAnsiTheme="minorBidi" w:cstheme="minorBidi" w:hint="cs"/>
                <w:b/>
                <w:color w:val="0000FF"/>
                <w:shd w:val="clear" w:color="auto" w:fill="CCCCCC"/>
                <w:vertAlign w:val="superscript"/>
                <w:rtl/>
              </w:rPr>
              <w:t>(</w:t>
            </w:r>
            <w:r w:rsidR="00281DD4" w:rsidRPr="00044565">
              <w:rPr>
                <w:rFonts w:asciiTheme="minorBidi" w:hAnsiTheme="minorBidi" w:cstheme="minorBidi" w:hint="cs"/>
                <w:b/>
                <w:color w:val="0000FF"/>
                <w:shd w:val="clear" w:color="auto" w:fill="CCCCCC"/>
                <w:vertAlign w:val="superscript"/>
                <w:rtl/>
              </w:rPr>
              <w:t>2</w:t>
            </w:r>
            <w:r w:rsidR="0087226C" w:rsidRPr="00044565">
              <w:rPr>
                <w:rFonts w:asciiTheme="minorBidi" w:hAnsiTheme="minorBidi" w:cstheme="minorBidi" w:hint="cs"/>
                <w:b/>
                <w:color w:val="0000FF"/>
                <w:shd w:val="clear" w:color="auto" w:fill="CCCCCC"/>
                <w:vertAlign w:val="superscript"/>
                <w:rtl/>
              </w:rPr>
              <w:t>)</w:t>
            </w:r>
          </w:p>
        </w:tc>
        <w:tc>
          <w:tcPr>
            <w:tcW w:w="1174" w:type="dxa"/>
          </w:tcPr>
          <w:p w14:paraId="472C1621" w14:textId="7A7215DA" w:rsidR="00BC5E4B" w:rsidRPr="00D938A9" w:rsidRDefault="00EF4CE5" w:rsidP="00562A3D">
            <w:pPr>
              <w:jc w:val="center"/>
              <w:rPr>
                <w:rFonts w:asciiTheme="minorBidi" w:hAnsiTheme="minorBidi" w:cstheme="minorBidi"/>
                <w:rtl/>
              </w:rPr>
            </w:pPr>
            <w:r w:rsidRPr="00F76C9B">
              <w:rPr>
                <w:rFonts w:asciiTheme="minorBidi" w:hAnsiTheme="minorBidi" w:cstheme="minorBidi"/>
                <w:rtl/>
              </w:rPr>
              <w:t>23</w:t>
            </w:r>
            <w:r w:rsidR="00BC5E4B" w:rsidRPr="00F76C9B">
              <w:rPr>
                <w:rFonts w:asciiTheme="minorBidi" w:hAnsiTheme="minorBidi" w:cstheme="minorBidi"/>
                <w:rtl/>
              </w:rPr>
              <w:t>ב'</w:t>
            </w:r>
            <w:r w:rsidRPr="00F76C9B">
              <w:rPr>
                <w:rFonts w:asciiTheme="minorBidi" w:hAnsiTheme="minorBidi" w:cstheme="minorBidi"/>
                <w:rtl/>
              </w:rPr>
              <w:t>(5)</w:t>
            </w:r>
          </w:p>
        </w:tc>
        <w:tc>
          <w:tcPr>
            <w:tcW w:w="1311" w:type="dxa"/>
            <w:shd w:val="clear" w:color="auto" w:fill="auto"/>
            <w:vAlign w:val="bottom"/>
          </w:tcPr>
          <w:p w14:paraId="0159B7EC" w14:textId="77777777" w:rsidR="00BC5E4B" w:rsidRPr="00D938A9" w:rsidRDefault="00BC5E4B" w:rsidP="00562A3D">
            <w:pPr>
              <w:rPr>
                <w:rFonts w:asciiTheme="minorBidi" w:hAnsiTheme="minorBidi" w:cstheme="minorBidi"/>
              </w:rPr>
            </w:pPr>
          </w:p>
        </w:tc>
        <w:tc>
          <w:tcPr>
            <w:tcW w:w="1276" w:type="dxa"/>
            <w:shd w:val="clear" w:color="auto" w:fill="auto"/>
            <w:vAlign w:val="bottom"/>
          </w:tcPr>
          <w:p w14:paraId="69F19A98" w14:textId="77777777" w:rsidR="00BC5E4B" w:rsidRPr="00D938A9" w:rsidRDefault="00BC5E4B" w:rsidP="00562A3D">
            <w:pPr>
              <w:rPr>
                <w:rFonts w:asciiTheme="minorBidi" w:hAnsiTheme="minorBidi" w:cstheme="minorBidi"/>
              </w:rPr>
            </w:pPr>
          </w:p>
        </w:tc>
      </w:tr>
      <w:tr w:rsidR="00562A3D" w:rsidRPr="00D938A9" w14:paraId="5BD4DA59" w14:textId="77777777" w:rsidTr="0087226C">
        <w:trPr>
          <w:gridBefore w:val="1"/>
          <w:gridAfter w:val="1"/>
          <w:wBefore w:w="11" w:type="dxa"/>
          <w:wAfter w:w="7" w:type="dxa"/>
          <w:trHeight w:val="20"/>
        </w:trPr>
        <w:tc>
          <w:tcPr>
            <w:tcW w:w="2148" w:type="dxa"/>
            <w:vAlign w:val="center"/>
          </w:tcPr>
          <w:p w14:paraId="3065EE60" w14:textId="77777777" w:rsidR="00562A3D" w:rsidRPr="00D938A9" w:rsidRDefault="00562A3D" w:rsidP="00562A3D">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IFRS15</w:t>
            </w:r>
            <w:r w:rsidRPr="00D938A9">
              <w:rPr>
                <w:rFonts w:asciiTheme="minorBidi" w:hAnsiTheme="minorBidi" w:cstheme="minorBidi"/>
                <w:color w:val="548DD4"/>
                <w:sz w:val="16"/>
                <w:szCs w:val="16"/>
                <w:rtl/>
              </w:rPr>
              <w:t>-ס'105</w:t>
            </w:r>
          </w:p>
        </w:tc>
        <w:tc>
          <w:tcPr>
            <w:tcW w:w="4015" w:type="dxa"/>
          </w:tcPr>
          <w:p w14:paraId="5176A321" w14:textId="77777777" w:rsidR="00562A3D" w:rsidRPr="00D938A9" w:rsidRDefault="00562A3D" w:rsidP="00562A3D">
            <w:pPr>
              <w:ind w:firstLine="176"/>
              <w:rPr>
                <w:rFonts w:asciiTheme="minorBidi" w:hAnsiTheme="minorBidi" w:cstheme="minorBidi"/>
                <w:rtl/>
              </w:rPr>
            </w:pPr>
            <w:r w:rsidRPr="00D938A9">
              <w:rPr>
                <w:rFonts w:asciiTheme="minorBidi" w:hAnsiTheme="minorBidi" w:cstheme="minorBidi"/>
                <w:rtl/>
              </w:rPr>
              <w:t>התחייבויות בגין חוזים עם לקוחות</w:t>
            </w:r>
          </w:p>
        </w:tc>
        <w:tc>
          <w:tcPr>
            <w:tcW w:w="1174" w:type="dxa"/>
          </w:tcPr>
          <w:p w14:paraId="4F5D030D" w14:textId="77777777" w:rsidR="00562A3D" w:rsidRPr="00D938A9" w:rsidRDefault="00562A3D" w:rsidP="00562A3D">
            <w:pPr>
              <w:jc w:val="center"/>
              <w:rPr>
                <w:rFonts w:asciiTheme="minorBidi" w:hAnsiTheme="minorBidi" w:cstheme="minorBidi"/>
                <w:rtl/>
              </w:rPr>
            </w:pPr>
            <w:r w:rsidRPr="00D938A9">
              <w:rPr>
                <w:rFonts w:asciiTheme="minorBidi" w:hAnsiTheme="minorBidi" w:cstheme="minorBidi"/>
                <w:rtl/>
              </w:rPr>
              <w:t>25ד'</w:t>
            </w:r>
          </w:p>
        </w:tc>
        <w:tc>
          <w:tcPr>
            <w:tcW w:w="1311" w:type="dxa"/>
            <w:shd w:val="clear" w:color="auto" w:fill="auto"/>
            <w:vAlign w:val="bottom"/>
          </w:tcPr>
          <w:p w14:paraId="3E4AF04D" w14:textId="77777777" w:rsidR="00562A3D" w:rsidRPr="00D938A9" w:rsidRDefault="00562A3D" w:rsidP="00562A3D">
            <w:pPr>
              <w:rPr>
                <w:rFonts w:asciiTheme="minorBidi" w:hAnsiTheme="minorBidi" w:cstheme="minorBidi"/>
              </w:rPr>
            </w:pPr>
          </w:p>
        </w:tc>
        <w:tc>
          <w:tcPr>
            <w:tcW w:w="1276" w:type="dxa"/>
            <w:shd w:val="clear" w:color="auto" w:fill="auto"/>
            <w:vAlign w:val="bottom"/>
          </w:tcPr>
          <w:p w14:paraId="5BF186FF" w14:textId="77777777" w:rsidR="00562A3D" w:rsidRPr="00D938A9" w:rsidRDefault="00562A3D" w:rsidP="00562A3D">
            <w:pPr>
              <w:rPr>
                <w:rFonts w:asciiTheme="minorBidi" w:hAnsiTheme="minorBidi" w:cstheme="minorBidi"/>
              </w:rPr>
            </w:pPr>
          </w:p>
        </w:tc>
      </w:tr>
      <w:tr w:rsidR="00562A3D" w:rsidRPr="00D938A9" w14:paraId="05E5FB9F" w14:textId="77777777" w:rsidTr="0087226C">
        <w:trPr>
          <w:gridBefore w:val="1"/>
          <w:gridAfter w:val="1"/>
          <w:wBefore w:w="11" w:type="dxa"/>
          <w:wAfter w:w="7" w:type="dxa"/>
          <w:trHeight w:val="20"/>
        </w:trPr>
        <w:tc>
          <w:tcPr>
            <w:tcW w:w="2148" w:type="dxa"/>
            <w:vAlign w:val="center"/>
          </w:tcPr>
          <w:p w14:paraId="0FC96FE3" w14:textId="77777777" w:rsidR="00562A3D" w:rsidRPr="00D938A9" w:rsidRDefault="00562A3D" w:rsidP="00562A3D">
            <w:pPr>
              <w:rPr>
                <w:rFonts w:asciiTheme="minorBidi" w:hAnsiTheme="minorBidi" w:cstheme="minorBidi"/>
                <w:color w:val="548DD4"/>
                <w:sz w:val="16"/>
                <w:szCs w:val="16"/>
              </w:rPr>
            </w:pPr>
            <w:r w:rsidRPr="00D938A9">
              <w:rPr>
                <w:rFonts w:asciiTheme="minorBidi" w:hAnsiTheme="minorBidi" w:cstheme="minorBidi"/>
                <w:color w:val="548DD4"/>
                <w:sz w:val="16"/>
                <w:szCs w:val="16"/>
              </w:rPr>
              <w:t>IFRS16</w:t>
            </w:r>
            <w:r w:rsidRPr="00D938A9">
              <w:rPr>
                <w:rFonts w:asciiTheme="minorBidi" w:hAnsiTheme="minorBidi" w:cstheme="minorBidi"/>
                <w:color w:val="548DD4"/>
                <w:sz w:val="16"/>
                <w:szCs w:val="16"/>
                <w:rtl/>
              </w:rPr>
              <w:t>-ס'47(ב)</w:t>
            </w:r>
          </w:p>
        </w:tc>
        <w:tc>
          <w:tcPr>
            <w:tcW w:w="4015" w:type="dxa"/>
          </w:tcPr>
          <w:p w14:paraId="3DD60BFD" w14:textId="77777777" w:rsidR="00562A3D" w:rsidRPr="00D938A9" w:rsidRDefault="00562A3D" w:rsidP="00562A3D">
            <w:pPr>
              <w:ind w:firstLine="176"/>
              <w:rPr>
                <w:rFonts w:asciiTheme="minorBidi" w:hAnsiTheme="minorBidi" w:cstheme="minorBidi"/>
                <w:rtl/>
              </w:rPr>
            </w:pPr>
            <w:r w:rsidRPr="00D938A9">
              <w:rPr>
                <w:rFonts w:asciiTheme="minorBidi" w:hAnsiTheme="minorBidi" w:cstheme="minorBidi"/>
                <w:rtl/>
              </w:rPr>
              <w:t>חלויות שוטפות של התחייבויות בגין חכירות</w:t>
            </w:r>
          </w:p>
        </w:tc>
        <w:tc>
          <w:tcPr>
            <w:tcW w:w="1174" w:type="dxa"/>
          </w:tcPr>
          <w:p w14:paraId="5796CF69" w14:textId="77777777" w:rsidR="00562A3D" w:rsidRPr="00D938A9" w:rsidRDefault="00562A3D" w:rsidP="00562A3D">
            <w:pPr>
              <w:jc w:val="center"/>
              <w:rPr>
                <w:rFonts w:asciiTheme="minorBidi" w:hAnsiTheme="minorBidi" w:cstheme="minorBidi"/>
                <w:rtl/>
              </w:rPr>
            </w:pPr>
            <w:r w:rsidRPr="00D938A9">
              <w:rPr>
                <w:rFonts w:asciiTheme="minorBidi" w:hAnsiTheme="minorBidi" w:cstheme="minorBidi"/>
                <w:rtl/>
              </w:rPr>
              <w:t>14</w:t>
            </w:r>
          </w:p>
        </w:tc>
        <w:tc>
          <w:tcPr>
            <w:tcW w:w="1311" w:type="dxa"/>
            <w:shd w:val="clear" w:color="auto" w:fill="auto"/>
            <w:vAlign w:val="bottom"/>
          </w:tcPr>
          <w:p w14:paraId="4F9FDB91" w14:textId="77777777" w:rsidR="00562A3D" w:rsidRPr="00D938A9" w:rsidRDefault="00562A3D" w:rsidP="00562A3D">
            <w:pPr>
              <w:rPr>
                <w:rFonts w:asciiTheme="minorBidi" w:hAnsiTheme="minorBidi" w:cstheme="minorBidi"/>
              </w:rPr>
            </w:pPr>
          </w:p>
        </w:tc>
        <w:tc>
          <w:tcPr>
            <w:tcW w:w="1276" w:type="dxa"/>
            <w:shd w:val="clear" w:color="auto" w:fill="auto"/>
            <w:vAlign w:val="bottom"/>
          </w:tcPr>
          <w:p w14:paraId="42B71D25" w14:textId="77777777" w:rsidR="00562A3D" w:rsidRPr="00D938A9" w:rsidRDefault="00562A3D" w:rsidP="00562A3D">
            <w:pPr>
              <w:rPr>
                <w:rFonts w:asciiTheme="minorBidi" w:hAnsiTheme="minorBidi" w:cstheme="minorBidi"/>
              </w:rPr>
            </w:pPr>
          </w:p>
        </w:tc>
      </w:tr>
      <w:tr w:rsidR="00562A3D" w:rsidRPr="00D938A9" w14:paraId="50B768C5" w14:textId="77777777" w:rsidTr="0087226C">
        <w:trPr>
          <w:gridBefore w:val="1"/>
          <w:gridAfter w:val="1"/>
          <w:wBefore w:w="11" w:type="dxa"/>
          <w:wAfter w:w="7" w:type="dxa"/>
          <w:trHeight w:val="20"/>
        </w:trPr>
        <w:tc>
          <w:tcPr>
            <w:tcW w:w="2148" w:type="dxa"/>
            <w:vAlign w:val="center"/>
          </w:tcPr>
          <w:p w14:paraId="62F2BACE" w14:textId="77777777" w:rsidR="00562A3D" w:rsidRPr="00D938A9" w:rsidRDefault="00562A3D" w:rsidP="00562A3D">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-ס'54(יד)</w:t>
            </w:r>
          </w:p>
        </w:tc>
        <w:tc>
          <w:tcPr>
            <w:tcW w:w="4015" w:type="dxa"/>
          </w:tcPr>
          <w:p w14:paraId="14F56BF2" w14:textId="77777777" w:rsidR="00562A3D" w:rsidRPr="00D938A9" w:rsidRDefault="00562A3D" w:rsidP="00562A3D">
            <w:pPr>
              <w:ind w:firstLine="176"/>
              <w:rPr>
                <w:rFonts w:asciiTheme="minorBidi" w:hAnsiTheme="minorBidi" w:cstheme="minorBidi"/>
                <w:rtl/>
              </w:rPr>
            </w:pPr>
            <w:r w:rsidRPr="00D938A9">
              <w:rPr>
                <w:rFonts w:asciiTheme="minorBidi" w:hAnsiTheme="minorBidi" w:cstheme="minorBidi"/>
                <w:rtl/>
              </w:rPr>
              <w:t>מסי הכנסה לשלם</w:t>
            </w:r>
          </w:p>
        </w:tc>
        <w:tc>
          <w:tcPr>
            <w:tcW w:w="1174" w:type="dxa"/>
          </w:tcPr>
          <w:p w14:paraId="263AE71A" w14:textId="77777777" w:rsidR="00562A3D" w:rsidRPr="00D938A9" w:rsidRDefault="00562A3D" w:rsidP="00562A3D">
            <w:pPr>
              <w:jc w:val="center"/>
              <w:rPr>
                <w:rFonts w:asciiTheme="minorBidi" w:hAnsiTheme="minorBidi" w:cstheme="minorBidi"/>
                <w:rtl/>
              </w:rPr>
            </w:pPr>
          </w:p>
        </w:tc>
        <w:tc>
          <w:tcPr>
            <w:tcW w:w="1311" w:type="dxa"/>
            <w:shd w:val="clear" w:color="auto" w:fill="auto"/>
            <w:vAlign w:val="bottom"/>
          </w:tcPr>
          <w:p w14:paraId="3CC08F29" w14:textId="77777777" w:rsidR="00562A3D" w:rsidRPr="00D938A9" w:rsidRDefault="00562A3D" w:rsidP="00562A3D">
            <w:pPr>
              <w:rPr>
                <w:rFonts w:asciiTheme="minorBidi" w:hAnsiTheme="minorBidi" w:cstheme="minorBidi"/>
              </w:rPr>
            </w:pPr>
          </w:p>
        </w:tc>
        <w:tc>
          <w:tcPr>
            <w:tcW w:w="1276" w:type="dxa"/>
            <w:shd w:val="clear" w:color="auto" w:fill="auto"/>
            <w:vAlign w:val="bottom"/>
          </w:tcPr>
          <w:p w14:paraId="4240F302" w14:textId="77777777" w:rsidR="00562A3D" w:rsidRPr="00D938A9" w:rsidRDefault="00562A3D" w:rsidP="00562A3D">
            <w:pPr>
              <w:rPr>
                <w:rFonts w:asciiTheme="minorBidi" w:hAnsiTheme="minorBidi" w:cstheme="minorBidi"/>
              </w:rPr>
            </w:pPr>
          </w:p>
        </w:tc>
      </w:tr>
      <w:tr w:rsidR="00562A3D" w:rsidRPr="00D938A9" w14:paraId="49EA6164" w14:textId="77777777" w:rsidTr="0087226C">
        <w:trPr>
          <w:gridBefore w:val="1"/>
          <w:gridAfter w:val="1"/>
          <w:wBefore w:w="11" w:type="dxa"/>
          <w:wAfter w:w="7" w:type="dxa"/>
          <w:trHeight w:val="20"/>
        </w:trPr>
        <w:tc>
          <w:tcPr>
            <w:tcW w:w="2148" w:type="dxa"/>
            <w:vAlign w:val="center"/>
          </w:tcPr>
          <w:p w14:paraId="273B2DA0" w14:textId="77777777" w:rsidR="00562A3D" w:rsidRPr="00D938A9" w:rsidRDefault="00562A3D" w:rsidP="00562A3D">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-ס'54(יב) </w:t>
            </w:r>
          </w:p>
        </w:tc>
        <w:tc>
          <w:tcPr>
            <w:tcW w:w="4015" w:type="dxa"/>
          </w:tcPr>
          <w:p w14:paraId="245227B9" w14:textId="77777777" w:rsidR="00562A3D" w:rsidRPr="00D938A9" w:rsidRDefault="00562A3D" w:rsidP="00562A3D">
            <w:pPr>
              <w:ind w:firstLine="176"/>
              <w:rPr>
                <w:rFonts w:asciiTheme="minorBidi" w:hAnsiTheme="minorBidi" w:cstheme="minorBidi"/>
                <w:rtl/>
              </w:rPr>
            </w:pPr>
            <w:r w:rsidRPr="00D938A9">
              <w:rPr>
                <w:rFonts w:asciiTheme="minorBidi" w:hAnsiTheme="minorBidi" w:cstheme="minorBidi"/>
                <w:rtl/>
              </w:rPr>
              <w:t xml:space="preserve">הפרשות </w:t>
            </w:r>
          </w:p>
        </w:tc>
        <w:tc>
          <w:tcPr>
            <w:tcW w:w="1174" w:type="dxa"/>
          </w:tcPr>
          <w:p w14:paraId="7ECA9A74" w14:textId="77777777" w:rsidR="00562A3D" w:rsidRPr="00D938A9" w:rsidRDefault="00562A3D" w:rsidP="00562A3D">
            <w:pPr>
              <w:jc w:val="center"/>
              <w:rPr>
                <w:rFonts w:asciiTheme="minorBidi" w:hAnsiTheme="minorBidi" w:cstheme="minorBidi"/>
                <w:rtl/>
              </w:rPr>
            </w:pPr>
            <w:r w:rsidRPr="00D938A9">
              <w:rPr>
                <w:rFonts w:asciiTheme="minorBidi" w:hAnsiTheme="minorBidi" w:cstheme="minorBidi"/>
                <w:rtl/>
              </w:rPr>
              <w:t>21</w:t>
            </w:r>
          </w:p>
        </w:tc>
        <w:tc>
          <w:tcPr>
            <w:tcW w:w="1311" w:type="dxa"/>
            <w:shd w:val="clear" w:color="auto" w:fill="auto"/>
            <w:vAlign w:val="bottom"/>
          </w:tcPr>
          <w:p w14:paraId="3D944176" w14:textId="77777777" w:rsidR="00562A3D" w:rsidRPr="00D938A9" w:rsidRDefault="00562A3D" w:rsidP="00562A3D">
            <w:pPr>
              <w:rPr>
                <w:rFonts w:asciiTheme="minorBidi" w:hAnsiTheme="minorBidi" w:cstheme="minorBidi"/>
              </w:rPr>
            </w:pPr>
          </w:p>
        </w:tc>
        <w:tc>
          <w:tcPr>
            <w:tcW w:w="1276" w:type="dxa"/>
            <w:shd w:val="clear" w:color="auto" w:fill="auto"/>
            <w:vAlign w:val="bottom"/>
          </w:tcPr>
          <w:p w14:paraId="7BA0264D" w14:textId="77777777" w:rsidR="00562A3D" w:rsidRPr="00D938A9" w:rsidRDefault="00562A3D" w:rsidP="00562A3D">
            <w:pPr>
              <w:rPr>
                <w:rFonts w:asciiTheme="minorBidi" w:hAnsiTheme="minorBidi" w:cstheme="minorBidi"/>
              </w:rPr>
            </w:pPr>
          </w:p>
        </w:tc>
      </w:tr>
      <w:tr w:rsidR="00562A3D" w:rsidRPr="00D938A9" w14:paraId="2A800D74" w14:textId="77777777" w:rsidTr="0087226C">
        <w:trPr>
          <w:gridBefore w:val="1"/>
          <w:gridAfter w:val="1"/>
          <w:wBefore w:w="11" w:type="dxa"/>
          <w:wAfter w:w="7" w:type="dxa"/>
          <w:trHeight w:val="20"/>
        </w:trPr>
        <w:tc>
          <w:tcPr>
            <w:tcW w:w="2148" w:type="dxa"/>
            <w:vAlign w:val="center"/>
          </w:tcPr>
          <w:p w14:paraId="3FA71843" w14:textId="77777777" w:rsidR="00562A3D" w:rsidRPr="00D938A9" w:rsidRDefault="00562A3D" w:rsidP="00562A3D">
            <w:pPr>
              <w:ind w:left="24" w:hanging="24"/>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-ס'54(יג),</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-ס'8(ה)</w:t>
            </w:r>
          </w:p>
        </w:tc>
        <w:tc>
          <w:tcPr>
            <w:tcW w:w="4015" w:type="dxa"/>
          </w:tcPr>
          <w:p w14:paraId="085AA181" w14:textId="77777777" w:rsidR="00562A3D" w:rsidRPr="00D938A9" w:rsidRDefault="00562A3D" w:rsidP="00562A3D">
            <w:pPr>
              <w:tabs>
                <w:tab w:val="left" w:pos="236"/>
              </w:tabs>
              <w:ind w:firstLine="176"/>
              <w:rPr>
                <w:rFonts w:asciiTheme="minorBidi" w:hAnsiTheme="minorBidi" w:cstheme="minorBidi"/>
                <w:rtl/>
              </w:rPr>
            </w:pPr>
            <w:r w:rsidRPr="00D938A9">
              <w:rPr>
                <w:rFonts w:asciiTheme="minorBidi" w:hAnsiTheme="minorBidi" w:cstheme="minorBidi"/>
                <w:rtl/>
              </w:rPr>
              <w:t xml:space="preserve">מכשירים פיננסיים נגזרים </w:t>
            </w:r>
          </w:p>
        </w:tc>
        <w:tc>
          <w:tcPr>
            <w:tcW w:w="1174" w:type="dxa"/>
          </w:tcPr>
          <w:p w14:paraId="17F27934" w14:textId="77777777" w:rsidR="00562A3D" w:rsidRPr="00D938A9" w:rsidRDefault="00562A3D" w:rsidP="00562A3D">
            <w:pPr>
              <w:tabs>
                <w:tab w:val="left" w:pos="236"/>
              </w:tabs>
              <w:jc w:val="center"/>
              <w:rPr>
                <w:rFonts w:asciiTheme="minorBidi" w:hAnsiTheme="minorBidi" w:cstheme="minorBidi"/>
                <w:rtl/>
              </w:rPr>
            </w:pPr>
            <w:r w:rsidRPr="00D938A9">
              <w:rPr>
                <w:rFonts w:asciiTheme="minorBidi" w:hAnsiTheme="minorBidi" w:cstheme="minorBidi"/>
                <w:rtl/>
              </w:rPr>
              <w:t>9</w:t>
            </w:r>
          </w:p>
        </w:tc>
        <w:tc>
          <w:tcPr>
            <w:tcW w:w="1311" w:type="dxa"/>
            <w:shd w:val="clear" w:color="auto" w:fill="auto"/>
            <w:vAlign w:val="bottom"/>
          </w:tcPr>
          <w:p w14:paraId="4C20813A" w14:textId="77777777" w:rsidR="00562A3D" w:rsidRPr="00D938A9" w:rsidRDefault="00562A3D" w:rsidP="00562A3D">
            <w:pPr>
              <w:rPr>
                <w:rFonts w:asciiTheme="minorBidi" w:hAnsiTheme="minorBidi" w:cstheme="minorBidi"/>
              </w:rPr>
            </w:pPr>
          </w:p>
        </w:tc>
        <w:tc>
          <w:tcPr>
            <w:tcW w:w="1276" w:type="dxa"/>
            <w:shd w:val="clear" w:color="auto" w:fill="auto"/>
            <w:vAlign w:val="bottom"/>
          </w:tcPr>
          <w:p w14:paraId="160A76E6" w14:textId="77777777" w:rsidR="00562A3D" w:rsidRPr="00D938A9" w:rsidRDefault="00562A3D" w:rsidP="00562A3D">
            <w:pPr>
              <w:rPr>
                <w:rFonts w:asciiTheme="minorBidi" w:hAnsiTheme="minorBidi" w:cstheme="minorBidi"/>
              </w:rPr>
            </w:pPr>
          </w:p>
        </w:tc>
      </w:tr>
      <w:tr w:rsidR="00562A3D" w:rsidRPr="00D938A9" w14:paraId="489AB324" w14:textId="77777777" w:rsidTr="0087226C">
        <w:trPr>
          <w:gridBefore w:val="1"/>
          <w:gridAfter w:val="1"/>
          <w:wBefore w:w="11" w:type="dxa"/>
          <w:wAfter w:w="7" w:type="dxa"/>
          <w:trHeight w:val="20"/>
        </w:trPr>
        <w:tc>
          <w:tcPr>
            <w:tcW w:w="2148" w:type="dxa"/>
            <w:vAlign w:val="center"/>
          </w:tcPr>
          <w:p w14:paraId="0D90E1F4" w14:textId="77777777" w:rsidR="00562A3D" w:rsidRPr="00D938A9" w:rsidRDefault="00562A3D" w:rsidP="00562A3D">
            <w:pPr>
              <w:ind w:left="24" w:hanging="24"/>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-ס'54(יא), </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-ס'8(ו)</w:t>
            </w:r>
          </w:p>
        </w:tc>
        <w:tc>
          <w:tcPr>
            <w:tcW w:w="4015" w:type="dxa"/>
          </w:tcPr>
          <w:p w14:paraId="0A38F3B5" w14:textId="77777777" w:rsidR="00562A3D" w:rsidRPr="00D938A9" w:rsidRDefault="00562A3D" w:rsidP="00562A3D">
            <w:pPr>
              <w:ind w:firstLine="176"/>
              <w:rPr>
                <w:rFonts w:asciiTheme="minorBidi" w:hAnsiTheme="minorBidi" w:cstheme="minorBidi"/>
                <w:rtl/>
              </w:rPr>
            </w:pPr>
            <w:r w:rsidRPr="00D938A9">
              <w:rPr>
                <w:rFonts w:asciiTheme="minorBidi" w:hAnsiTheme="minorBidi" w:cstheme="minorBidi"/>
                <w:rtl/>
              </w:rPr>
              <w:t>דיבידנד לשלם</w:t>
            </w:r>
          </w:p>
        </w:tc>
        <w:tc>
          <w:tcPr>
            <w:tcW w:w="1174" w:type="dxa"/>
          </w:tcPr>
          <w:p w14:paraId="45EA24B8" w14:textId="77777777" w:rsidR="00562A3D" w:rsidRPr="00D938A9" w:rsidRDefault="00562A3D" w:rsidP="00562A3D">
            <w:pPr>
              <w:jc w:val="center"/>
              <w:rPr>
                <w:rFonts w:asciiTheme="minorBidi" w:hAnsiTheme="minorBidi" w:cstheme="minorBidi"/>
                <w:rtl/>
              </w:rPr>
            </w:pPr>
          </w:p>
        </w:tc>
        <w:tc>
          <w:tcPr>
            <w:tcW w:w="1311" w:type="dxa"/>
            <w:shd w:val="clear" w:color="auto" w:fill="auto"/>
            <w:vAlign w:val="bottom"/>
          </w:tcPr>
          <w:p w14:paraId="428F8900" w14:textId="77777777" w:rsidR="00562A3D" w:rsidRPr="00D938A9" w:rsidRDefault="00562A3D" w:rsidP="00562A3D">
            <w:pPr>
              <w:pBdr>
                <w:bottom w:val="single" w:sz="4" w:space="1" w:color="auto"/>
              </w:pBdr>
              <w:rPr>
                <w:rFonts w:asciiTheme="minorBidi" w:hAnsiTheme="minorBidi" w:cstheme="minorBidi"/>
              </w:rPr>
            </w:pPr>
          </w:p>
        </w:tc>
        <w:tc>
          <w:tcPr>
            <w:tcW w:w="1276" w:type="dxa"/>
            <w:shd w:val="clear" w:color="auto" w:fill="auto"/>
            <w:vAlign w:val="bottom"/>
          </w:tcPr>
          <w:p w14:paraId="17879CE5" w14:textId="77777777" w:rsidR="00562A3D" w:rsidRPr="00D938A9" w:rsidRDefault="00562A3D" w:rsidP="00562A3D">
            <w:pPr>
              <w:pBdr>
                <w:bottom w:val="single" w:sz="4" w:space="1" w:color="auto"/>
              </w:pBdr>
              <w:rPr>
                <w:rFonts w:asciiTheme="minorBidi" w:hAnsiTheme="minorBidi" w:cstheme="minorBidi"/>
              </w:rPr>
            </w:pPr>
          </w:p>
        </w:tc>
      </w:tr>
      <w:tr w:rsidR="00562A3D" w:rsidRPr="00D938A9" w14:paraId="63959E85" w14:textId="77777777" w:rsidTr="0087226C">
        <w:trPr>
          <w:gridBefore w:val="1"/>
          <w:gridAfter w:val="1"/>
          <w:wBefore w:w="11" w:type="dxa"/>
          <w:wAfter w:w="7" w:type="dxa"/>
          <w:trHeight w:val="20"/>
        </w:trPr>
        <w:tc>
          <w:tcPr>
            <w:tcW w:w="2148" w:type="dxa"/>
            <w:vAlign w:val="center"/>
          </w:tcPr>
          <w:p w14:paraId="71D73D86" w14:textId="77777777" w:rsidR="00562A3D" w:rsidRPr="00D938A9" w:rsidRDefault="00562A3D" w:rsidP="00562A3D">
            <w:pPr>
              <w:ind w:left="24" w:hanging="24"/>
              <w:rPr>
                <w:rFonts w:asciiTheme="minorBidi" w:hAnsiTheme="minorBidi" w:cstheme="minorBidi"/>
                <w:color w:val="548DD4"/>
                <w:sz w:val="16"/>
                <w:szCs w:val="16"/>
              </w:rPr>
            </w:pPr>
          </w:p>
        </w:tc>
        <w:tc>
          <w:tcPr>
            <w:tcW w:w="4015" w:type="dxa"/>
          </w:tcPr>
          <w:p w14:paraId="69602886" w14:textId="77777777" w:rsidR="00562A3D" w:rsidRPr="00D938A9" w:rsidRDefault="00562A3D" w:rsidP="00562A3D">
            <w:pPr>
              <w:ind w:firstLine="176"/>
              <w:rPr>
                <w:rFonts w:asciiTheme="minorBidi" w:hAnsiTheme="minorBidi" w:cstheme="minorBidi"/>
                <w:rtl/>
              </w:rPr>
            </w:pPr>
          </w:p>
        </w:tc>
        <w:tc>
          <w:tcPr>
            <w:tcW w:w="1174" w:type="dxa"/>
          </w:tcPr>
          <w:p w14:paraId="28FF9DC8" w14:textId="77777777" w:rsidR="00562A3D" w:rsidRPr="00D938A9" w:rsidRDefault="00562A3D" w:rsidP="00562A3D">
            <w:pPr>
              <w:jc w:val="center"/>
              <w:rPr>
                <w:rFonts w:asciiTheme="minorBidi" w:hAnsiTheme="minorBidi" w:cstheme="minorBidi"/>
                <w:rtl/>
              </w:rPr>
            </w:pPr>
          </w:p>
        </w:tc>
        <w:tc>
          <w:tcPr>
            <w:tcW w:w="1311" w:type="dxa"/>
            <w:shd w:val="clear" w:color="auto" w:fill="auto"/>
            <w:vAlign w:val="bottom"/>
          </w:tcPr>
          <w:p w14:paraId="7154DA38" w14:textId="77777777" w:rsidR="00562A3D" w:rsidRPr="00D938A9" w:rsidRDefault="00562A3D" w:rsidP="00562A3D">
            <w:pPr>
              <w:rPr>
                <w:rFonts w:asciiTheme="minorBidi" w:hAnsiTheme="minorBidi" w:cstheme="minorBidi"/>
              </w:rPr>
            </w:pPr>
          </w:p>
        </w:tc>
        <w:tc>
          <w:tcPr>
            <w:tcW w:w="1276" w:type="dxa"/>
            <w:shd w:val="clear" w:color="auto" w:fill="auto"/>
            <w:vAlign w:val="bottom"/>
          </w:tcPr>
          <w:p w14:paraId="5F448B01" w14:textId="77777777" w:rsidR="00562A3D" w:rsidRPr="00D938A9" w:rsidRDefault="00562A3D" w:rsidP="00562A3D">
            <w:pPr>
              <w:rPr>
                <w:rFonts w:asciiTheme="minorBidi" w:hAnsiTheme="minorBidi" w:cstheme="minorBidi"/>
              </w:rPr>
            </w:pPr>
          </w:p>
        </w:tc>
      </w:tr>
      <w:tr w:rsidR="00562A3D" w:rsidRPr="00D938A9" w14:paraId="5DF8C517" w14:textId="77777777" w:rsidTr="0087226C">
        <w:trPr>
          <w:gridBefore w:val="1"/>
          <w:gridAfter w:val="1"/>
          <w:wBefore w:w="11" w:type="dxa"/>
          <w:wAfter w:w="7" w:type="dxa"/>
          <w:trHeight w:val="20"/>
        </w:trPr>
        <w:tc>
          <w:tcPr>
            <w:tcW w:w="2148" w:type="dxa"/>
            <w:vAlign w:val="bottom"/>
          </w:tcPr>
          <w:p w14:paraId="7DEF4980" w14:textId="77777777" w:rsidR="00562A3D" w:rsidRPr="00D938A9" w:rsidRDefault="00562A3D" w:rsidP="00562A3D">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 xml:space="preserve">-ס'38,40, </w:t>
            </w: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-ס'54(טז)</w:t>
            </w:r>
          </w:p>
        </w:tc>
        <w:tc>
          <w:tcPr>
            <w:tcW w:w="4015" w:type="dxa"/>
            <w:vAlign w:val="bottom"/>
          </w:tcPr>
          <w:p w14:paraId="5FE3B6FF" w14:textId="77777777" w:rsidR="00562A3D" w:rsidRPr="00D938A9" w:rsidRDefault="00562A3D" w:rsidP="00562A3D">
            <w:pPr>
              <w:tabs>
                <w:tab w:val="left" w:pos="284"/>
                <w:tab w:val="left" w:pos="567"/>
                <w:tab w:val="left" w:pos="851"/>
                <w:tab w:val="left" w:pos="1134"/>
              </w:tabs>
              <w:ind w:left="460" w:hanging="284"/>
              <w:rPr>
                <w:rFonts w:asciiTheme="minorBidi" w:hAnsiTheme="minorBidi" w:cstheme="minorBidi"/>
                <w:color w:val="000000"/>
                <w:rtl/>
              </w:rPr>
            </w:pPr>
            <w:r w:rsidRPr="00D938A9">
              <w:rPr>
                <w:rFonts w:asciiTheme="minorBidi" w:hAnsiTheme="minorBidi" w:cstheme="minorBidi"/>
                <w:b/>
                <w:color w:val="000000"/>
                <w:rtl/>
              </w:rPr>
              <w:t xml:space="preserve">התחייבויות של קבוצת מימוש המסווגות כמוחזקות </w:t>
            </w:r>
            <w:r w:rsidRPr="00D938A9">
              <w:rPr>
                <w:rFonts w:asciiTheme="minorBidi" w:hAnsiTheme="minorBidi" w:cstheme="minorBidi"/>
                <w:rtl/>
              </w:rPr>
              <w:t>למכירה</w:t>
            </w:r>
          </w:p>
        </w:tc>
        <w:tc>
          <w:tcPr>
            <w:tcW w:w="1174" w:type="dxa"/>
            <w:vAlign w:val="bottom"/>
          </w:tcPr>
          <w:p w14:paraId="3DF04C73" w14:textId="77777777" w:rsidR="00562A3D" w:rsidRPr="00D938A9" w:rsidRDefault="00562A3D" w:rsidP="00562A3D">
            <w:pPr>
              <w:tabs>
                <w:tab w:val="left" w:pos="284"/>
                <w:tab w:val="left" w:pos="567"/>
                <w:tab w:val="left" w:pos="851"/>
                <w:tab w:val="left" w:pos="1134"/>
              </w:tabs>
              <w:jc w:val="center"/>
              <w:rPr>
                <w:rFonts w:asciiTheme="minorBidi" w:hAnsiTheme="minorBidi" w:cstheme="minorBidi"/>
                <w:color w:val="000000"/>
                <w:rtl/>
              </w:rPr>
            </w:pPr>
            <w:r w:rsidRPr="00D938A9">
              <w:rPr>
                <w:rFonts w:asciiTheme="minorBidi" w:hAnsiTheme="minorBidi" w:cstheme="minorBidi"/>
                <w:rtl/>
              </w:rPr>
              <w:t>34</w:t>
            </w:r>
          </w:p>
        </w:tc>
        <w:tc>
          <w:tcPr>
            <w:tcW w:w="1311" w:type="dxa"/>
            <w:shd w:val="clear" w:color="auto" w:fill="auto"/>
            <w:vAlign w:val="bottom"/>
          </w:tcPr>
          <w:p w14:paraId="46B19C43" w14:textId="77777777" w:rsidR="00562A3D" w:rsidRPr="00D938A9" w:rsidRDefault="00562A3D" w:rsidP="00562A3D">
            <w:pPr>
              <w:pBdr>
                <w:bottom w:val="single" w:sz="4" w:space="1" w:color="auto"/>
              </w:pBdr>
              <w:rPr>
                <w:rFonts w:asciiTheme="minorBidi" w:hAnsiTheme="minorBidi" w:cstheme="minorBidi"/>
              </w:rPr>
            </w:pPr>
          </w:p>
        </w:tc>
        <w:tc>
          <w:tcPr>
            <w:tcW w:w="1276" w:type="dxa"/>
            <w:shd w:val="clear" w:color="auto" w:fill="auto"/>
            <w:vAlign w:val="bottom"/>
          </w:tcPr>
          <w:p w14:paraId="26C490EE" w14:textId="77777777" w:rsidR="00562A3D" w:rsidRPr="00D938A9" w:rsidRDefault="00562A3D" w:rsidP="00562A3D">
            <w:pPr>
              <w:pBdr>
                <w:bottom w:val="single" w:sz="4" w:space="1" w:color="auto"/>
              </w:pBdr>
              <w:rPr>
                <w:rFonts w:asciiTheme="minorBidi" w:hAnsiTheme="minorBidi" w:cstheme="minorBidi"/>
              </w:rPr>
            </w:pPr>
          </w:p>
        </w:tc>
      </w:tr>
      <w:tr w:rsidR="00562A3D" w:rsidRPr="00D938A9" w14:paraId="142AF46A" w14:textId="77777777" w:rsidTr="0087226C">
        <w:trPr>
          <w:gridBefore w:val="1"/>
          <w:gridAfter w:val="1"/>
          <w:wBefore w:w="11" w:type="dxa"/>
          <w:wAfter w:w="7" w:type="dxa"/>
          <w:trHeight w:val="20"/>
        </w:trPr>
        <w:tc>
          <w:tcPr>
            <w:tcW w:w="2148" w:type="dxa"/>
            <w:vAlign w:val="center"/>
          </w:tcPr>
          <w:p w14:paraId="2BADD9E6" w14:textId="77777777" w:rsidR="00562A3D" w:rsidRPr="00D938A9" w:rsidRDefault="00562A3D" w:rsidP="00562A3D">
            <w:pPr>
              <w:tabs>
                <w:tab w:val="left" w:pos="284"/>
                <w:tab w:val="left" w:pos="567"/>
                <w:tab w:val="left" w:pos="851"/>
                <w:tab w:val="left" w:pos="1134"/>
              </w:tabs>
              <w:rPr>
                <w:rFonts w:asciiTheme="minorBidi" w:hAnsiTheme="minorBidi" w:cstheme="minorBidi"/>
                <w:b/>
                <w:color w:val="000000"/>
                <w:sz w:val="16"/>
                <w:szCs w:val="16"/>
                <w:rtl/>
              </w:rPr>
            </w:pPr>
          </w:p>
        </w:tc>
        <w:tc>
          <w:tcPr>
            <w:tcW w:w="4015" w:type="dxa"/>
          </w:tcPr>
          <w:p w14:paraId="478D1E87" w14:textId="77777777" w:rsidR="00562A3D" w:rsidRPr="00D938A9" w:rsidRDefault="00562A3D" w:rsidP="00562A3D">
            <w:pPr>
              <w:tabs>
                <w:tab w:val="left" w:pos="284"/>
                <w:tab w:val="left" w:pos="567"/>
                <w:tab w:val="left" w:pos="851"/>
                <w:tab w:val="left" w:pos="1134"/>
              </w:tabs>
              <w:rPr>
                <w:rFonts w:asciiTheme="minorBidi" w:hAnsiTheme="minorBidi" w:cstheme="minorBidi"/>
                <w:color w:val="000000"/>
                <w:rtl/>
              </w:rPr>
            </w:pPr>
          </w:p>
        </w:tc>
        <w:tc>
          <w:tcPr>
            <w:tcW w:w="1174" w:type="dxa"/>
          </w:tcPr>
          <w:p w14:paraId="0BD8EFF2" w14:textId="77777777" w:rsidR="00562A3D" w:rsidRPr="00D938A9" w:rsidRDefault="00562A3D" w:rsidP="00562A3D">
            <w:pPr>
              <w:tabs>
                <w:tab w:val="left" w:pos="284"/>
                <w:tab w:val="left" w:pos="567"/>
                <w:tab w:val="left" w:pos="851"/>
                <w:tab w:val="left" w:pos="1134"/>
              </w:tabs>
              <w:jc w:val="center"/>
              <w:rPr>
                <w:rFonts w:asciiTheme="minorBidi" w:hAnsiTheme="minorBidi" w:cstheme="minorBidi"/>
                <w:color w:val="000000"/>
                <w:rtl/>
              </w:rPr>
            </w:pPr>
          </w:p>
        </w:tc>
        <w:tc>
          <w:tcPr>
            <w:tcW w:w="1311" w:type="dxa"/>
            <w:shd w:val="clear" w:color="auto" w:fill="auto"/>
            <w:vAlign w:val="bottom"/>
          </w:tcPr>
          <w:p w14:paraId="1C79D4A8" w14:textId="77777777" w:rsidR="00562A3D" w:rsidRPr="00D938A9" w:rsidRDefault="00562A3D" w:rsidP="00562A3D">
            <w:pPr>
              <w:pBdr>
                <w:bottom w:val="single" w:sz="4" w:space="1" w:color="auto"/>
              </w:pBdr>
              <w:rPr>
                <w:rFonts w:asciiTheme="minorBidi" w:hAnsiTheme="minorBidi" w:cstheme="minorBidi"/>
              </w:rPr>
            </w:pPr>
          </w:p>
        </w:tc>
        <w:tc>
          <w:tcPr>
            <w:tcW w:w="1276" w:type="dxa"/>
            <w:shd w:val="clear" w:color="auto" w:fill="auto"/>
            <w:vAlign w:val="bottom"/>
          </w:tcPr>
          <w:p w14:paraId="08DFFE49" w14:textId="77777777" w:rsidR="00562A3D" w:rsidRPr="00D938A9" w:rsidRDefault="00562A3D" w:rsidP="00562A3D">
            <w:pPr>
              <w:pBdr>
                <w:bottom w:val="single" w:sz="4" w:space="1" w:color="auto"/>
              </w:pBdr>
              <w:rPr>
                <w:rFonts w:asciiTheme="minorBidi" w:hAnsiTheme="minorBidi" w:cstheme="minorBidi"/>
              </w:rPr>
            </w:pPr>
          </w:p>
        </w:tc>
      </w:tr>
      <w:tr w:rsidR="00562A3D" w:rsidRPr="00D938A9" w14:paraId="1BE2679F" w14:textId="77777777" w:rsidTr="0087226C">
        <w:trPr>
          <w:gridBefore w:val="1"/>
          <w:gridAfter w:val="1"/>
          <w:wBefore w:w="11" w:type="dxa"/>
          <w:wAfter w:w="7" w:type="dxa"/>
          <w:trHeight w:val="20"/>
        </w:trPr>
        <w:tc>
          <w:tcPr>
            <w:tcW w:w="2148" w:type="dxa"/>
            <w:vAlign w:val="center"/>
          </w:tcPr>
          <w:p w14:paraId="4EEF3B55"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-ס'69,60</w:t>
            </w:r>
          </w:p>
        </w:tc>
        <w:tc>
          <w:tcPr>
            <w:tcW w:w="4015" w:type="dxa"/>
          </w:tcPr>
          <w:p w14:paraId="4AC407E4" w14:textId="770AAA69" w:rsidR="00562A3D" w:rsidRPr="00D938A9" w:rsidRDefault="00562A3D" w:rsidP="00562A3D">
            <w:pPr>
              <w:tabs>
                <w:tab w:val="left" w:pos="284"/>
                <w:tab w:val="left" w:pos="567"/>
                <w:tab w:val="left" w:pos="851"/>
                <w:tab w:val="left" w:pos="1134"/>
              </w:tabs>
              <w:rPr>
                <w:rFonts w:asciiTheme="minorBidi" w:hAnsiTheme="minorBidi" w:cstheme="minorBidi"/>
                <w:bCs/>
                <w:color w:val="000000"/>
                <w:rtl/>
              </w:rPr>
            </w:pPr>
            <w:r w:rsidRPr="00D938A9">
              <w:rPr>
                <w:rFonts w:asciiTheme="minorBidi" w:hAnsiTheme="minorBidi" w:cstheme="minorBidi"/>
                <w:bCs/>
                <w:color w:val="000000"/>
                <w:rtl/>
              </w:rPr>
              <w:t>התחייבויות שאינן שוטפות:</w:t>
            </w:r>
            <w:r>
              <w:rPr>
                <w:rFonts w:asciiTheme="minorBidi" w:hAnsiTheme="minorBidi" w:cstheme="minorBidi" w:hint="cs"/>
                <w:bCs/>
                <w:color w:val="000000"/>
                <w:rtl/>
              </w:rPr>
              <w:t xml:space="preserve"> </w:t>
            </w:r>
            <w:r w:rsidRPr="00044565">
              <w:rPr>
                <w:rFonts w:asciiTheme="minorBidi" w:hAnsiTheme="minorBidi" w:cstheme="minorBidi" w:hint="cs"/>
                <w:b/>
                <w:color w:val="0000FF"/>
                <w:shd w:val="clear" w:color="auto" w:fill="CCCCCC"/>
                <w:vertAlign w:val="superscript"/>
                <w:rtl/>
              </w:rPr>
              <w:t>(1)</w:t>
            </w:r>
          </w:p>
        </w:tc>
        <w:tc>
          <w:tcPr>
            <w:tcW w:w="1174" w:type="dxa"/>
          </w:tcPr>
          <w:p w14:paraId="5D6F91C3" w14:textId="77777777" w:rsidR="00562A3D" w:rsidRPr="00D938A9" w:rsidRDefault="00562A3D" w:rsidP="00562A3D">
            <w:pPr>
              <w:tabs>
                <w:tab w:val="left" w:pos="284"/>
                <w:tab w:val="left" w:pos="567"/>
                <w:tab w:val="left" w:pos="851"/>
                <w:tab w:val="left" w:pos="1134"/>
              </w:tabs>
              <w:jc w:val="center"/>
              <w:rPr>
                <w:rFonts w:asciiTheme="minorBidi" w:hAnsiTheme="minorBidi" w:cstheme="minorBidi"/>
                <w:bCs/>
                <w:color w:val="000000"/>
                <w:rtl/>
              </w:rPr>
            </w:pPr>
          </w:p>
        </w:tc>
        <w:tc>
          <w:tcPr>
            <w:tcW w:w="1311" w:type="dxa"/>
            <w:shd w:val="clear" w:color="auto" w:fill="auto"/>
            <w:vAlign w:val="bottom"/>
          </w:tcPr>
          <w:p w14:paraId="1C37E12D" w14:textId="77777777" w:rsidR="00562A3D" w:rsidRPr="00D938A9" w:rsidRDefault="00562A3D" w:rsidP="00562A3D">
            <w:pPr>
              <w:rPr>
                <w:rFonts w:asciiTheme="minorBidi" w:hAnsiTheme="minorBidi" w:cstheme="minorBidi"/>
              </w:rPr>
            </w:pPr>
          </w:p>
        </w:tc>
        <w:tc>
          <w:tcPr>
            <w:tcW w:w="1276" w:type="dxa"/>
            <w:shd w:val="clear" w:color="auto" w:fill="auto"/>
            <w:vAlign w:val="bottom"/>
          </w:tcPr>
          <w:p w14:paraId="26C62E13" w14:textId="77777777" w:rsidR="00562A3D" w:rsidRPr="00D938A9" w:rsidRDefault="00562A3D" w:rsidP="00562A3D">
            <w:pPr>
              <w:rPr>
                <w:rFonts w:asciiTheme="minorBidi" w:hAnsiTheme="minorBidi" w:cstheme="minorBidi"/>
              </w:rPr>
            </w:pPr>
          </w:p>
        </w:tc>
      </w:tr>
      <w:tr w:rsidR="00562A3D" w:rsidRPr="00D938A9" w14:paraId="7688607B" w14:textId="77777777" w:rsidTr="0087226C">
        <w:trPr>
          <w:gridBefore w:val="1"/>
          <w:gridAfter w:val="1"/>
          <w:wBefore w:w="11" w:type="dxa"/>
          <w:wAfter w:w="7" w:type="dxa"/>
          <w:trHeight w:val="20"/>
        </w:trPr>
        <w:tc>
          <w:tcPr>
            <w:tcW w:w="2148" w:type="dxa"/>
            <w:vAlign w:val="center"/>
          </w:tcPr>
          <w:p w14:paraId="57ADF4A2"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-ס'54(יג),</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-ס'8(ו)</w:t>
            </w:r>
          </w:p>
        </w:tc>
        <w:tc>
          <w:tcPr>
            <w:tcW w:w="4015" w:type="dxa"/>
          </w:tcPr>
          <w:p w14:paraId="478EDBB2" w14:textId="77777777" w:rsidR="00562A3D" w:rsidRPr="00D938A9" w:rsidRDefault="00562A3D" w:rsidP="00562A3D">
            <w:pPr>
              <w:ind w:left="460" w:hanging="284"/>
              <w:rPr>
                <w:rFonts w:asciiTheme="minorBidi" w:hAnsiTheme="minorBidi" w:cstheme="minorBidi"/>
                <w:rtl/>
              </w:rPr>
            </w:pPr>
            <w:r w:rsidRPr="00D938A9">
              <w:rPr>
                <w:rFonts w:asciiTheme="minorBidi" w:hAnsiTheme="minorBidi" w:cstheme="minorBidi"/>
                <w:rtl/>
              </w:rPr>
              <w:t>הלוואות והתחייבויות אחרות לזמן ארוך, בניכוי חלויות שוטפות</w:t>
            </w:r>
          </w:p>
        </w:tc>
        <w:tc>
          <w:tcPr>
            <w:tcW w:w="1174" w:type="dxa"/>
          </w:tcPr>
          <w:p w14:paraId="4E8F0445" w14:textId="4AFAB11C" w:rsidR="00562A3D" w:rsidRPr="00D938A9" w:rsidRDefault="00562A3D" w:rsidP="00562A3D">
            <w:pPr>
              <w:jc w:val="center"/>
              <w:rPr>
                <w:rFonts w:asciiTheme="minorBidi" w:hAnsiTheme="minorBidi" w:cstheme="minorBidi"/>
                <w:rtl/>
              </w:rPr>
            </w:pPr>
            <w:r w:rsidRPr="00D938A9">
              <w:rPr>
                <w:rFonts w:asciiTheme="minorBidi" w:hAnsiTheme="minorBidi" w:cstheme="minorBidi"/>
                <w:rtl/>
              </w:rPr>
              <w:t>19</w:t>
            </w:r>
            <w:r w:rsidR="005B4236">
              <w:rPr>
                <w:rFonts w:asciiTheme="minorBidi" w:hAnsiTheme="minorBidi" w:cstheme="minorBidi" w:hint="cs"/>
                <w:rtl/>
              </w:rPr>
              <w:t>, 32ב'</w:t>
            </w:r>
          </w:p>
        </w:tc>
        <w:tc>
          <w:tcPr>
            <w:tcW w:w="1311" w:type="dxa"/>
            <w:shd w:val="clear" w:color="auto" w:fill="auto"/>
            <w:vAlign w:val="bottom"/>
          </w:tcPr>
          <w:p w14:paraId="5FA3A547" w14:textId="77777777" w:rsidR="00562A3D" w:rsidRPr="00D938A9" w:rsidRDefault="00562A3D" w:rsidP="00562A3D">
            <w:pPr>
              <w:rPr>
                <w:rFonts w:asciiTheme="minorBidi" w:hAnsiTheme="minorBidi" w:cstheme="minorBidi"/>
              </w:rPr>
            </w:pPr>
          </w:p>
        </w:tc>
        <w:tc>
          <w:tcPr>
            <w:tcW w:w="1276" w:type="dxa"/>
            <w:shd w:val="clear" w:color="auto" w:fill="auto"/>
            <w:vAlign w:val="bottom"/>
          </w:tcPr>
          <w:p w14:paraId="2408894F" w14:textId="77777777" w:rsidR="00562A3D" w:rsidRPr="00D938A9" w:rsidRDefault="00562A3D" w:rsidP="00562A3D">
            <w:pPr>
              <w:rPr>
                <w:rFonts w:asciiTheme="minorBidi" w:hAnsiTheme="minorBidi" w:cstheme="minorBidi"/>
              </w:rPr>
            </w:pPr>
          </w:p>
        </w:tc>
      </w:tr>
      <w:tr w:rsidR="00562A3D" w:rsidRPr="00D938A9" w14:paraId="14356E90" w14:textId="77777777" w:rsidTr="0087226C">
        <w:trPr>
          <w:gridBefore w:val="1"/>
          <w:gridAfter w:val="1"/>
          <w:wBefore w:w="11" w:type="dxa"/>
          <w:wAfter w:w="7" w:type="dxa"/>
          <w:trHeight w:val="20"/>
        </w:trPr>
        <w:tc>
          <w:tcPr>
            <w:tcW w:w="2148" w:type="dxa"/>
            <w:vAlign w:val="center"/>
          </w:tcPr>
          <w:p w14:paraId="68EA4525"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-ס'55 ,</w:t>
            </w: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-ס'54(יג),</w:t>
            </w:r>
          </w:p>
        </w:tc>
        <w:tc>
          <w:tcPr>
            <w:tcW w:w="4015" w:type="dxa"/>
          </w:tcPr>
          <w:p w14:paraId="7E6B7D05" w14:textId="77777777" w:rsidR="00562A3D" w:rsidRPr="00D938A9" w:rsidRDefault="00562A3D" w:rsidP="00562A3D">
            <w:pPr>
              <w:ind w:firstLine="176"/>
              <w:rPr>
                <w:rFonts w:asciiTheme="minorBidi" w:hAnsiTheme="minorBidi" w:cstheme="minorBidi"/>
                <w:rtl/>
              </w:rPr>
            </w:pPr>
            <w:r w:rsidRPr="00D938A9">
              <w:rPr>
                <w:rFonts w:asciiTheme="minorBidi" w:hAnsiTheme="minorBidi" w:cstheme="minorBidi"/>
                <w:rtl/>
              </w:rPr>
              <w:t xml:space="preserve">אגרות חוב הניתנות להמרה למניות </w:t>
            </w:r>
          </w:p>
        </w:tc>
        <w:tc>
          <w:tcPr>
            <w:tcW w:w="1174" w:type="dxa"/>
          </w:tcPr>
          <w:p w14:paraId="7CA82E2F" w14:textId="77777777" w:rsidR="00562A3D" w:rsidRPr="00D938A9" w:rsidRDefault="00562A3D" w:rsidP="00562A3D">
            <w:pPr>
              <w:jc w:val="center"/>
              <w:rPr>
                <w:rFonts w:asciiTheme="minorBidi" w:hAnsiTheme="minorBidi" w:cstheme="minorBidi"/>
              </w:rPr>
            </w:pPr>
            <w:r w:rsidRPr="00D938A9">
              <w:rPr>
                <w:rFonts w:asciiTheme="minorBidi" w:hAnsiTheme="minorBidi" w:cstheme="minorBidi"/>
                <w:rtl/>
              </w:rPr>
              <w:t>19ב'</w:t>
            </w:r>
          </w:p>
        </w:tc>
        <w:tc>
          <w:tcPr>
            <w:tcW w:w="1311" w:type="dxa"/>
            <w:shd w:val="clear" w:color="auto" w:fill="auto"/>
            <w:vAlign w:val="bottom"/>
          </w:tcPr>
          <w:p w14:paraId="5B00CD90" w14:textId="77777777" w:rsidR="00562A3D" w:rsidRPr="00D938A9" w:rsidRDefault="00562A3D" w:rsidP="00562A3D">
            <w:pPr>
              <w:rPr>
                <w:rFonts w:asciiTheme="minorBidi" w:hAnsiTheme="minorBidi" w:cstheme="minorBidi"/>
              </w:rPr>
            </w:pPr>
          </w:p>
        </w:tc>
        <w:tc>
          <w:tcPr>
            <w:tcW w:w="1276" w:type="dxa"/>
            <w:shd w:val="clear" w:color="auto" w:fill="auto"/>
            <w:vAlign w:val="bottom"/>
          </w:tcPr>
          <w:p w14:paraId="48DAFD55" w14:textId="77777777" w:rsidR="00562A3D" w:rsidRPr="00D938A9" w:rsidRDefault="00562A3D" w:rsidP="00562A3D">
            <w:pPr>
              <w:rPr>
                <w:rFonts w:asciiTheme="minorBidi" w:hAnsiTheme="minorBidi" w:cstheme="minorBidi"/>
              </w:rPr>
            </w:pPr>
          </w:p>
        </w:tc>
      </w:tr>
      <w:tr w:rsidR="00562A3D" w:rsidRPr="00D938A9" w14:paraId="6C23679A" w14:textId="77777777" w:rsidTr="0087226C">
        <w:trPr>
          <w:gridBefore w:val="1"/>
          <w:gridAfter w:val="1"/>
          <w:wBefore w:w="11" w:type="dxa"/>
          <w:wAfter w:w="7" w:type="dxa"/>
          <w:trHeight w:val="20"/>
        </w:trPr>
        <w:tc>
          <w:tcPr>
            <w:tcW w:w="2148" w:type="dxa"/>
            <w:vAlign w:val="center"/>
          </w:tcPr>
          <w:p w14:paraId="60DF4521"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Pr>
            </w:pP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-ס'8(ה)</w:t>
            </w:r>
          </w:p>
        </w:tc>
        <w:tc>
          <w:tcPr>
            <w:tcW w:w="4015" w:type="dxa"/>
          </w:tcPr>
          <w:p w14:paraId="706BF361" w14:textId="77777777" w:rsidR="00562A3D" w:rsidRPr="00D938A9" w:rsidRDefault="00562A3D" w:rsidP="00562A3D">
            <w:pPr>
              <w:ind w:firstLine="176"/>
              <w:rPr>
                <w:rFonts w:asciiTheme="minorBidi" w:hAnsiTheme="minorBidi" w:cstheme="minorBidi"/>
                <w:rtl/>
              </w:rPr>
            </w:pPr>
            <w:r w:rsidRPr="00D938A9">
              <w:rPr>
                <w:rFonts w:asciiTheme="minorBidi" w:hAnsiTheme="minorBidi" w:cstheme="minorBidi"/>
                <w:rtl/>
              </w:rPr>
              <w:t>כתבי אופציה</w:t>
            </w:r>
          </w:p>
        </w:tc>
        <w:tc>
          <w:tcPr>
            <w:tcW w:w="1174" w:type="dxa"/>
          </w:tcPr>
          <w:p w14:paraId="7864BBC2" w14:textId="77777777" w:rsidR="00562A3D" w:rsidRPr="00D938A9" w:rsidRDefault="00562A3D" w:rsidP="00562A3D">
            <w:pPr>
              <w:jc w:val="center"/>
              <w:rPr>
                <w:rFonts w:asciiTheme="minorBidi" w:hAnsiTheme="minorBidi" w:cstheme="minorBidi"/>
              </w:rPr>
            </w:pPr>
            <w:r w:rsidRPr="00D938A9">
              <w:rPr>
                <w:rFonts w:asciiTheme="minorBidi" w:hAnsiTheme="minorBidi" w:cstheme="minorBidi"/>
                <w:rtl/>
              </w:rPr>
              <w:t>19ג'</w:t>
            </w:r>
          </w:p>
        </w:tc>
        <w:tc>
          <w:tcPr>
            <w:tcW w:w="1311" w:type="dxa"/>
            <w:shd w:val="clear" w:color="auto" w:fill="auto"/>
            <w:vAlign w:val="bottom"/>
          </w:tcPr>
          <w:p w14:paraId="4B83F47E" w14:textId="77777777" w:rsidR="00562A3D" w:rsidRPr="00D938A9" w:rsidRDefault="00562A3D" w:rsidP="00562A3D">
            <w:pPr>
              <w:rPr>
                <w:rFonts w:asciiTheme="minorBidi" w:hAnsiTheme="minorBidi" w:cstheme="minorBidi"/>
              </w:rPr>
            </w:pPr>
          </w:p>
        </w:tc>
        <w:tc>
          <w:tcPr>
            <w:tcW w:w="1276" w:type="dxa"/>
            <w:shd w:val="clear" w:color="auto" w:fill="auto"/>
            <w:vAlign w:val="bottom"/>
          </w:tcPr>
          <w:p w14:paraId="204758B9" w14:textId="77777777" w:rsidR="00562A3D" w:rsidRPr="00D938A9" w:rsidRDefault="00562A3D" w:rsidP="00562A3D">
            <w:pPr>
              <w:rPr>
                <w:rFonts w:asciiTheme="minorBidi" w:hAnsiTheme="minorBidi" w:cstheme="minorBidi"/>
              </w:rPr>
            </w:pPr>
          </w:p>
        </w:tc>
      </w:tr>
      <w:tr w:rsidR="00562A3D" w:rsidRPr="00D938A9" w14:paraId="06CB2AE2" w14:textId="77777777" w:rsidTr="0087226C">
        <w:trPr>
          <w:gridBefore w:val="1"/>
          <w:gridAfter w:val="1"/>
          <w:wBefore w:w="11" w:type="dxa"/>
          <w:wAfter w:w="7" w:type="dxa"/>
          <w:trHeight w:val="20"/>
        </w:trPr>
        <w:tc>
          <w:tcPr>
            <w:tcW w:w="2148" w:type="dxa"/>
            <w:vAlign w:val="center"/>
          </w:tcPr>
          <w:p w14:paraId="254A7A34"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-ס'54(יג),</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-ס'8(ה)</w:t>
            </w:r>
          </w:p>
        </w:tc>
        <w:tc>
          <w:tcPr>
            <w:tcW w:w="4015" w:type="dxa"/>
          </w:tcPr>
          <w:p w14:paraId="353EEF17" w14:textId="77777777" w:rsidR="00562A3D" w:rsidRPr="00D938A9" w:rsidRDefault="00562A3D" w:rsidP="00562A3D">
            <w:pPr>
              <w:ind w:firstLine="176"/>
              <w:rPr>
                <w:rFonts w:asciiTheme="minorBidi" w:hAnsiTheme="minorBidi" w:cstheme="minorBidi"/>
                <w:rtl/>
              </w:rPr>
            </w:pPr>
            <w:r w:rsidRPr="00D938A9">
              <w:rPr>
                <w:rFonts w:asciiTheme="minorBidi" w:hAnsiTheme="minorBidi" w:cstheme="minorBidi"/>
                <w:rtl/>
              </w:rPr>
              <w:t>מכשירים פיננסיים נגזרים אחרים</w:t>
            </w:r>
          </w:p>
        </w:tc>
        <w:tc>
          <w:tcPr>
            <w:tcW w:w="1174" w:type="dxa"/>
          </w:tcPr>
          <w:p w14:paraId="4A6702CC" w14:textId="77777777" w:rsidR="00562A3D" w:rsidRPr="00D938A9" w:rsidRDefault="00562A3D" w:rsidP="00562A3D">
            <w:pPr>
              <w:jc w:val="center"/>
              <w:rPr>
                <w:rFonts w:asciiTheme="minorBidi" w:hAnsiTheme="minorBidi" w:cstheme="minorBidi"/>
                <w:rtl/>
              </w:rPr>
            </w:pPr>
            <w:r w:rsidRPr="00D938A9">
              <w:rPr>
                <w:rFonts w:asciiTheme="minorBidi" w:hAnsiTheme="minorBidi" w:cstheme="minorBidi"/>
                <w:rtl/>
              </w:rPr>
              <w:t>9</w:t>
            </w:r>
          </w:p>
        </w:tc>
        <w:tc>
          <w:tcPr>
            <w:tcW w:w="1311" w:type="dxa"/>
            <w:shd w:val="clear" w:color="auto" w:fill="auto"/>
            <w:vAlign w:val="bottom"/>
          </w:tcPr>
          <w:p w14:paraId="6CE323D9" w14:textId="77777777" w:rsidR="00562A3D" w:rsidRPr="00D938A9" w:rsidRDefault="00562A3D" w:rsidP="00562A3D">
            <w:pPr>
              <w:rPr>
                <w:rFonts w:asciiTheme="minorBidi" w:hAnsiTheme="minorBidi" w:cstheme="minorBidi"/>
              </w:rPr>
            </w:pPr>
          </w:p>
        </w:tc>
        <w:tc>
          <w:tcPr>
            <w:tcW w:w="1276" w:type="dxa"/>
            <w:shd w:val="clear" w:color="auto" w:fill="auto"/>
            <w:vAlign w:val="bottom"/>
          </w:tcPr>
          <w:p w14:paraId="60E33092" w14:textId="77777777" w:rsidR="00562A3D" w:rsidRPr="00D938A9" w:rsidRDefault="00562A3D" w:rsidP="00562A3D">
            <w:pPr>
              <w:rPr>
                <w:rFonts w:asciiTheme="minorBidi" w:hAnsiTheme="minorBidi" w:cstheme="minorBidi"/>
              </w:rPr>
            </w:pPr>
          </w:p>
        </w:tc>
      </w:tr>
      <w:tr w:rsidR="00562A3D" w:rsidRPr="00D938A9" w14:paraId="7B660837" w14:textId="77777777" w:rsidTr="0087226C">
        <w:trPr>
          <w:gridBefore w:val="1"/>
          <w:gridAfter w:val="1"/>
          <w:wBefore w:w="11" w:type="dxa"/>
          <w:wAfter w:w="7" w:type="dxa"/>
          <w:trHeight w:val="20"/>
        </w:trPr>
        <w:tc>
          <w:tcPr>
            <w:tcW w:w="2148" w:type="dxa"/>
            <w:vAlign w:val="bottom"/>
          </w:tcPr>
          <w:p w14:paraId="3B38CB69"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-ס'55</w:t>
            </w:r>
          </w:p>
        </w:tc>
        <w:tc>
          <w:tcPr>
            <w:tcW w:w="4015" w:type="dxa"/>
            <w:vAlign w:val="bottom"/>
          </w:tcPr>
          <w:p w14:paraId="0CE0548A" w14:textId="77777777" w:rsidR="00562A3D" w:rsidRPr="00D938A9" w:rsidRDefault="00562A3D" w:rsidP="00562A3D">
            <w:pPr>
              <w:ind w:left="460" w:hanging="284"/>
              <w:rPr>
                <w:rFonts w:asciiTheme="minorBidi" w:hAnsiTheme="minorBidi" w:cstheme="minorBidi"/>
                <w:b/>
                <w:rtl/>
              </w:rPr>
            </w:pPr>
            <w:r w:rsidRPr="00D938A9">
              <w:rPr>
                <w:rFonts w:asciiTheme="minorBidi" w:hAnsiTheme="minorBidi" w:cstheme="minorBidi"/>
                <w:rtl/>
              </w:rPr>
              <w:t>תקבולים על חשבון מניות שתנאי המרתם למניות טרם נקבעו</w:t>
            </w:r>
          </w:p>
        </w:tc>
        <w:tc>
          <w:tcPr>
            <w:tcW w:w="1174" w:type="dxa"/>
            <w:vAlign w:val="bottom"/>
          </w:tcPr>
          <w:p w14:paraId="1517D9FF" w14:textId="77777777" w:rsidR="00562A3D" w:rsidRPr="00D938A9" w:rsidRDefault="00562A3D" w:rsidP="00562A3D">
            <w:pPr>
              <w:rPr>
                <w:rFonts w:asciiTheme="minorBidi" w:hAnsiTheme="minorBidi" w:cstheme="minorBidi"/>
                <w:b/>
                <w:rtl/>
              </w:rPr>
            </w:pPr>
          </w:p>
        </w:tc>
        <w:tc>
          <w:tcPr>
            <w:tcW w:w="1311" w:type="dxa"/>
            <w:shd w:val="clear" w:color="auto" w:fill="auto"/>
            <w:vAlign w:val="bottom"/>
          </w:tcPr>
          <w:p w14:paraId="4F12D763" w14:textId="77777777" w:rsidR="00562A3D" w:rsidRPr="00D938A9" w:rsidRDefault="00562A3D" w:rsidP="00562A3D">
            <w:pPr>
              <w:rPr>
                <w:rFonts w:asciiTheme="minorBidi" w:hAnsiTheme="minorBidi" w:cstheme="minorBidi"/>
              </w:rPr>
            </w:pPr>
          </w:p>
        </w:tc>
        <w:tc>
          <w:tcPr>
            <w:tcW w:w="1276" w:type="dxa"/>
            <w:shd w:val="clear" w:color="auto" w:fill="auto"/>
            <w:vAlign w:val="bottom"/>
          </w:tcPr>
          <w:p w14:paraId="20DDE34F" w14:textId="77777777" w:rsidR="00562A3D" w:rsidRPr="00D938A9" w:rsidRDefault="00562A3D" w:rsidP="00562A3D">
            <w:pPr>
              <w:rPr>
                <w:rFonts w:asciiTheme="minorBidi" w:hAnsiTheme="minorBidi" w:cstheme="minorBidi"/>
              </w:rPr>
            </w:pPr>
          </w:p>
        </w:tc>
      </w:tr>
      <w:tr w:rsidR="00562A3D" w:rsidRPr="00D938A9" w14:paraId="43BD4429" w14:textId="77777777" w:rsidTr="0087226C">
        <w:trPr>
          <w:gridBefore w:val="1"/>
          <w:gridAfter w:val="1"/>
          <w:wBefore w:w="11" w:type="dxa"/>
          <w:wAfter w:w="7" w:type="dxa"/>
          <w:trHeight w:val="20"/>
        </w:trPr>
        <w:tc>
          <w:tcPr>
            <w:tcW w:w="2148" w:type="dxa"/>
            <w:vAlign w:val="center"/>
          </w:tcPr>
          <w:p w14:paraId="145620DE"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Pr>
            </w:pPr>
            <w:r w:rsidRPr="00D938A9">
              <w:rPr>
                <w:rFonts w:asciiTheme="minorBidi" w:hAnsiTheme="minorBidi" w:cstheme="minorBidi"/>
                <w:color w:val="548DD4"/>
                <w:sz w:val="16"/>
                <w:szCs w:val="16"/>
              </w:rPr>
              <w:t>IFRS16</w:t>
            </w:r>
            <w:r w:rsidRPr="00D938A9">
              <w:rPr>
                <w:rFonts w:asciiTheme="minorBidi" w:hAnsiTheme="minorBidi" w:cstheme="minorBidi"/>
                <w:color w:val="548DD4"/>
                <w:sz w:val="16"/>
                <w:szCs w:val="16"/>
                <w:rtl/>
              </w:rPr>
              <w:t>-ס'47(ב)</w:t>
            </w:r>
          </w:p>
        </w:tc>
        <w:tc>
          <w:tcPr>
            <w:tcW w:w="4015" w:type="dxa"/>
          </w:tcPr>
          <w:p w14:paraId="473793EE" w14:textId="77777777" w:rsidR="00562A3D" w:rsidRPr="00D938A9" w:rsidRDefault="00562A3D" w:rsidP="00562A3D">
            <w:pPr>
              <w:ind w:firstLine="176"/>
              <w:rPr>
                <w:rFonts w:asciiTheme="minorBidi" w:hAnsiTheme="minorBidi" w:cstheme="minorBidi"/>
                <w:rtl/>
              </w:rPr>
            </w:pPr>
            <w:r w:rsidRPr="00D938A9">
              <w:rPr>
                <w:rFonts w:asciiTheme="minorBidi" w:hAnsiTheme="minorBidi" w:cstheme="minorBidi"/>
                <w:rtl/>
              </w:rPr>
              <w:t>התחייבויות בגין חכירות</w:t>
            </w:r>
          </w:p>
        </w:tc>
        <w:tc>
          <w:tcPr>
            <w:tcW w:w="1174" w:type="dxa"/>
          </w:tcPr>
          <w:p w14:paraId="3A32DC8A" w14:textId="77777777" w:rsidR="00562A3D" w:rsidRPr="00D938A9" w:rsidRDefault="00562A3D" w:rsidP="00562A3D">
            <w:pPr>
              <w:jc w:val="center"/>
              <w:rPr>
                <w:rFonts w:asciiTheme="minorBidi" w:hAnsiTheme="minorBidi" w:cstheme="minorBidi"/>
                <w:rtl/>
              </w:rPr>
            </w:pPr>
            <w:r w:rsidRPr="00D938A9">
              <w:rPr>
                <w:rFonts w:asciiTheme="minorBidi" w:hAnsiTheme="minorBidi" w:cstheme="minorBidi"/>
                <w:rtl/>
              </w:rPr>
              <w:t>14</w:t>
            </w:r>
          </w:p>
        </w:tc>
        <w:tc>
          <w:tcPr>
            <w:tcW w:w="1311" w:type="dxa"/>
            <w:shd w:val="clear" w:color="auto" w:fill="auto"/>
            <w:vAlign w:val="bottom"/>
          </w:tcPr>
          <w:p w14:paraId="4C43741F" w14:textId="77777777" w:rsidR="00562A3D" w:rsidRPr="00D938A9" w:rsidRDefault="00562A3D" w:rsidP="00562A3D">
            <w:pPr>
              <w:rPr>
                <w:rFonts w:asciiTheme="minorBidi" w:hAnsiTheme="minorBidi" w:cstheme="minorBidi"/>
              </w:rPr>
            </w:pPr>
          </w:p>
        </w:tc>
        <w:tc>
          <w:tcPr>
            <w:tcW w:w="1276" w:type="dxa"/>
            <w:shd w:val="clear" w:color="auto" w:fill="auto"/>
            <w:vAlign w:val="bottom"/>
          </w:tcPr>
          <w:p w14:paraId="52CAA8DF" w14:textId="77777777" w:rsidR="00562A3D" w:rsidRPr="00D938A9" w:rsidRDefault="00562A3D" w:rsidP="00562A3D">
            <w:pPr>
              <w:rPr>
                <w:rFonts w:asciiTheme="minorBidi" w:hAnsiTheme="minorBidi" w:cstheme="minorBidi"/>
              </w:rPr>
            </w:pPr>
          </w:p>
        </w:tc>
      </w:tr>
      <w:tr w:rsidR="00562A3D" w:rsidRPr="00D938A9" w14:paraId="779B979D" w14:textId="77777777" w:rsidTr="0087226C">
        <w:trPr>
          <w:gridBefore w:val="1"/>
          <w:gridAfter w:val="1"/>
          <w:wBefore w:w="11" w:type="dxa"/>
          <w:wAfter w:w="7" w:type="dxa"/>
          <w:trHeight w:val="20"/>
        </w:trPr>
        <w:tc>
          <w:tcPr>
            <w:tcW w:w="2148" w:type="dxa"/>
            <w:vAlign w:val="center"/>
          </w:tcPr>
          <w:p w14:paraId="4EECA7DE"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-ס'54(טו),56</w:t>
            </w:r>
          </w:p>
        </w:tc>
        <w:tc>
          <w:tcPr>
            <w:tcW w:w="4015" w:type="dxa"/>
          </w:tcPr>
          <w:p w14:paraId="67F0DAB8" w14:textId="77777777" w:rsidR="00562A3D" w:rsidRPr="00D938A9" w:rsidRDefault="00562A3D" w:rsidP="00562A3D">
            <w:pPr>
              <w:ind w:firstLine="176"/>
              <w:rPr>
                <w:rFonts w:asciiTheme="minorBidi" w:hAnsiTheme="minorBidi" w:cstheme="minorBidi"/>
                <w:rtl/>
              </w:rPr>
            </w:pPr>
            <w:r w:rsidRPr="00D938A9">
              <w:rPr>
                <w:rFonts w:asciiTheme="minorBidi" w:hAnsiTheme="minorBidi" w:cstheme="minorBidi"/>
                <w:rtl/>
              </w:rPr>
              <w:t>מסי הכנסה נדחים</w:t>
            </w:r>
          </w:p>
        </w:tc>
        <w:tc>
          <w:tcPr>
            <w:tcW w:w="1174" w:type="dxa"/>
          </w:tcPr>
          <w:p w14:paraId="1E03B457" w14:textId="77777777" w:rsidR="00562A3D" w:rsidRPr="00D938A9" w:rsidRDefault="00562A3D" w:rsidP="00562A3D">
            <w:pPr>
              <w:jc w:val="center"/>
              <w:rPr>
                <w:rFonts w:asciiTheme="minorBidi" w:hAnsiTheme="minorBidi" w:cstheme="minorBidi"/>
                <w:rtl/>
              </w:rPr>
            </w:pPr>
            <w:r w:rsidRPr="00D938A9">
              <w:rPr>
                <w:rFonts w:asciiTheme="minorBidi" w:hAnsiTheme="minorBidi" w:cstheme="minorBidi"/>
                <w:rtl/>
              </w:rPr>
              <w:t>18</w:t>
            </w:r>
          </w:p>
        </w:tc>
        <w:tc>
          <w:tcPr>
            <w:tcW w:w="1311" w:type="dxa"/>
            <w:shd w:val="clear" w:color="auto" w:fill="auto"/>
            <w:vAlign w:val="bottom"/>
          </w:tcPr>
          <w:p w14:paraId="0F2A2BE0" w14:textId="77777777" w:rsidR="00562A3D" w:rsidRPr="00D938A9" w:rsidRDefault="00562A3D" w:rsidP="00562A3D">
            <w:pPr>
              <w:rPr>
                <w:rFonts w:asciiTheme="minorBidi" w:hAnsiTheme="minorBidi" w:cstheme="minorBidi"/>
              </w:rPr>
            </w:pPr>
          </w:p>
        </w:tc>
        <w:tc>
          <w:tcPr>
            <w:tcW w:w="1276" w:type="dxa"/>
            <w:shd w:val="clear" w:color="auto" w:fill="auto"/>
            <w:vAlign w:val="bottom"/>
          </w:tcPr>
          <w:p w14:paraId="5FE1E1AD" w14:textId="77777777" w:rsidR="00562A3D" w:rsidRPr="00D938A9" w:rsidRDefault="00562A3D" w:rsidP="00562A3D">
            <w:pPr>
              <w:rPr>
                <w:rFonts w:asciiTheme="minorBidi" w:hAnsiTheme="minorBidi" w:cstheme="minorBidi"/>
              </w:rPr>
            </w:pPr>
          </w:p>
        </w:tc>
      </w:tr>
      <w:tr w:rsidR="00562A3D" w:rsidRPr="00D938A9" w14:paraId="43018D85" w14:textId="77777777" w:rsidTr="0087226C">
        <w:trPr>
          <w:gridBefore w:val="1"/>
          <w:gridAfter w:val="1"/>
          <w:wBefore w:w="11" w:type="dxa"/>
          <w:wAfter w:w="7" w:type="dxa"/>
          <w:trHeight w:val="20"/>
        </w:trPr>
        <w:tc>
          <w:tcPr>
            <w:tcW w:w="2148" w:type="dxa"/>
            <w:vAlign w:val="bottom"/>
          </w:tcPr>
          <w:p w14:paraId="27146636"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-ס'78(ד) </w:t>
            </w:r>
          </w:p>
        </w:tc>
        <w:tc>
          <w:tcPr>
            <w:tcW w:w="4015" w:type="dxa"/>
            <w:vAlign w:val="bottom"/>
          </w:tcPr>
          <w:p w14:paraId="54A1E8FA" w14:textId="77777777" w:rsidR="00562A3D" w:rsidRPr="00D938A9" w:rsidRDefault="00562A3D" w:rsidP="00562A3D">
            <w:pPr>
              <w:ind w:left="460" w:hanging="284"/>
              <w:rPr>
                <w:rFonts w:asciiTheme="minorBidi" w:hAnsiTheme="minorBidi" w:cstheme="minorBidi"/>
                <w:rtl/>
              </w:rPr>
            </w:pPr>
            <w:r w:rsidRPr="00D938A9">
              <w:rPr>
                <w:rFonts w:asciiTheme="minorBidi" w:hAnsiTheme="minorBidi" w:cstheme="minorBidi"/>
                <w:rtl/>
              </w:rPr>
              <w:t xml:space="preserve">התחייבויות בשל סיום יחסי עובד-מעביד, נטו </w:t>
            </w:r>
          </w:p>
        </w:tc>
        <w:tc>
          <w:tcPr>
            <w:tcW w:w="1174" w:type="dxa"/>
            <w:vAlign w:val="bottom"/>
          </w:tcPr>
          <w:p w14:paraId="6273A3F9" w14:textId="77777777" w:rsidR="00562A3D" w:rsidRPr="00D938A9" w:rsidRDefault="00562A3D" w:rsidP="00562A3D">
            <w:pPr>
              <w:jc w:val="center"/>
              <w:rPr>
                <w:rFonts w:asciiTheme="minorBidi" w:hAnsiTheme="minorBidi" w:cstheme="minorBidi"/>
                <w:rtl/>
              </w:rPr>
            </w:pPr>
            <w:r w:rsidRPr="00D938A9">
              <w:rPr>
                <w:rFonts w:asciiTheme="minorBidi" w:hAnsiTheme="minorBidi" w:cstheme="minorBidi"/>
                <w:rtl/>
              </w:rPr>
              <w:t>22</w:t>
            </w:r>
          </w:p>
        </w:tc>
        <w:tc>
          <w:tcPr>
            <w:tcW w:w="1311" w:type="dxa"/>
            <w:shd w:val="clear" w:color="auto" w:fill="auto"/>
            <w:vAlign w:val="bottom"/>
          </w:tcPr>
          <w:p w14:paraId="0966698B" w14:textId="77777777" w:rsidR="00562A3D" w:rsidRPr="00D938A9" w:rsidRDefault="00562A3D" w:rsidP="00562A3D">
            <w:pPr>
              <w:rPr>
                <w:rFonts w:asciiTheme="minorBidi" w:hAnsiTheme="minorBidi" w:cstheme="minorBidi"/>
              </w:rPr>
            </w:pPr>
          </w:p>
        </w:tc>
        <w:tc>
          <w:tcPr>
            <w:tcW w:w="1276" w:type="dxa"/>
            <w:shd w:val="clear" w:color="auto" w:fill="auto"/>
            <w:vAlign w:val="bottom"/>
          </w:tcPr>
          <w:p w14:paraId="38EBA40E" w14:textId="77777777" w:rsidR="00562A3D" w:rsidRPr="00D938A9" w:rsidRDefault="00562A3D" w:rsidP="00562A3D">
            <w:pPr>
              <w:rPr>
                <w:rFonts w:asciiTheme="minorBidi" w:hAnsiTheme="minorBidi" w:cstheme="minorBidi"/>
              </w:rPr>
            </w:pPr>
          </w:p>
        </w:tc>
      </w:tr>
      <w:tr w:rsidR="00562A3D" w:rsidRPr="00D938A9" w14:paraId="38DCD2FC" w14:textId="77777777" w:rsidTr="0087226C">
        <w:trPr>
          <w:gridBefore w:val="1"/>
          <w:gridAfter w:val="1"/>
          <w:wBefore w:w="11" w:type="dxa"/>
          <w:wAfter w:w="7" w:type="dxa"/>
          <w:trHeight w:val="20"/>
        </w:trPr>
        <w:tc>
          <w:tcPr>
            <w:tcW w:w="2148" w:type="dxa"/>
            <w:vAlign w:val="center"/>
          </w:tcPr>
          <w:p w14:paraId="2D9EF864"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-ס'54(יב),78(ד)</w:t>
            </w:r>
          </w:p>
        </w:tc>
        <w:tc>
          <w:tcPr>
            <w:tcW w:w="4015" w:type="dxa"/>
          </w:tcPr>
          <w:p w14:paraId="46ABDC56" w14:textId="77777777" w:rsidR="00562A3D" w:rsidRPr="00D938A9" w:rsidRDefault="00562A3D" w:rsidP="00562A3D">
            <w:pPr>
              <w:ind w:firstLine="176"/>
              <w:rPr>
                <w:rFonts w:asciiTheme="minorBidi" w:hAnsiTheme="minorBidi" w:cstheme="minorBidi"/>
                <w:rtl/>
              </w:rPr>
            </w:pPr>
            <w:r w:rsidRPr="00D938A9">
              <w:rPr>
                <w:rFonts w:asciiTheme="minorBidi" w:hAnsiTheme="minorBidi" w:cstheme="minorBidi"/>
                <w:rtl/>
              </w:rPr>
              <w:t xml:space="preserve">הפרשות </w:t>
            </w:r>
          </w:p>
        </w:tc>
        <w:tc>
          <w:tcPr>
            <w:tcW w:w="1174" w:type="dxa"/>
          </w:tcPr>
          <w:p w14:paraId="4A309812" w14:textId="77777777" w:rsidR="00562A3D" w:rsidRPr="00D938A9" w:rsidRDefault="00562A3D" w:rsidP="00562A3D">
            <w:pPr>
              <w:jc w:val="center"/>
              <w:rPr>
                <w:rFonts w:asciiTheme="minorBidi" w:hAnsiTheme="minorBidi" w:cstheme="minorBidi"/>
                <w:rtl/>
              </w:rPr>
            </w:pPr>
            <w:r w:rsidRPr="00D938A9">
              <w:rPr>
                <w:rFonts w:asciiTheme="minorBidi" w:hAnsiTheme="minorBidi" w:cstheme="minorBidi"/>
                <w:rtl/>
              </w:rPr>
              <w:t>21</w:t>
            </w:r>
          </w:p>
        </w:tc>
        <w:tc>
          <w:tcPr>
            <w:tcW w:w="1311" w:type="dxa"/>
            <w:shd w:val="clear" w:color="auto" w:fill="auto"/>
            <w:vAlign w:val="bottom"/>
          </w:tcPr>
          <w:p w14:paraId="4546D9A8" w14:textId="77777777" w:rsidR="00562A3D" w:rsidRPr="00D938A9" w:rsidRDefault="00562A3D" w:rsidP="00562A3D">
            <w:pPr>
              <w:rPr>
                <w:rFonts w:asciiTheme="minorBidi" w:hAnsiTheme="minorBidi" w:cstheme="minorBidi"/>
              </w:rPr>
            </w:pPr>
          </w:p>
        </w:tc>
        <w:tc>
          <w:tcPr>
            <w:tcW w:w="1276" w:type="dxa"/>
            <w:shd w:val="clear" w:color="auto" w:fill="auto"/>
            <w:vAlign w:val="bottom"/>
          </w:tcPr>
          <w:p w14:paraId="4A18EA2E" w14:textId="77777777" w:rsidR="00562A3D" w:rsidRPr="00D938A9" w:rsidRDefault="00562A3D" w:rsidP="00562A3D">
            <w:pPr>
              <w:rPr>
                <w:rFonts w:asciiTheme="minorBidi" w:hAnsiTheme="minorBidi" w:cstheme="minorBidi"/>
              </w:rPr>
            </w:pPr>
          </w:p>
        </w:tc>
      </w:tr>
      <w:tr w:rsidR="00562A3D" w:rsidRPr="00D938A9" w14:paraId="41060C03" w14:textId="77777777" w:rsidTr="0087226C">
        <w:trPr>
          <w:gridBefore w:val="1"/>
          <w:gridAfter w:val="1"/>
          <w:wBefore w:w="11" w:type="dxa"/>
          <w:wAfter w:w="7" w:type="dxa"/>
          <w:trHeight w:val="20"/>
        </w:trPr>
        <w:tc>
          <w:tcPr>
            <w:tcW w:w="2148" w:type="dxa"/>
            <w:vAlign w:val="center"/>
          </w:tcPr>
          <w:p w14:paraId="0A96D315"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tl/>
              </w:rPr>
            </w:pPr>
          </w:p>
        </w:tc>
        <w:tc>
          <w:tcPr>
            <w:tcW w:w="4015" w:type="dxa"/>
          </w:tcPr>
          <w:p w14:paraId="572C95AF" w14:textId="77777777" w:rsidR="00562A3D" w:rsidRPr="00D938A9" w:rsidRDefault="00562A3D" w:rsidP="00562A3D">
            <w:pPr>
              <w:tabs>
                <w:tab w:val="left" w:pos="284"/>
                <w:tab w:val="left" w:pos="567"/>
                <w:tab w:val="left" w:pos="851"/>
                <w:tab w:val="left" w:pos="1134"/>
              </w:tabs>
              <w:ind w:firstLine="176"/>
              <w:rPr>
                <w:rFonts w:asciiTheme="minorBidi" w:hAnsiTheme="minorBidi" w:cstheme="minorBidi"/>
                <w:color w:val="000000"/>
                <w:rtl/>
              </w:rPr>
            </w:pPr>
            <w:r w:rsidRPr="00D938A9">
              <w:rPr>
                <w:rFonts w:asciiTheme="minorBidi" w:hAnsiTheme="minorBidi" w:cstheme="minorBidi"/>
                <w:b/>
                <w:color w:val="000000"/>
                <w:rtl/>
              </w:rPr>
              <w:t>התקשרויות והתחייבויות תלויות</w:t>
            </w:r>
          </w:p>
        </w:tc>
        <w:tc>
          <w:tcPr>
            <w:tcW w:w="1174" w:type="dxa"/>
          </w:tcPr>
          <w:p w14:paraId="6477383C" w14:textId="77777777" w:rsidR="00562A3D" w:rsidRPr="00D938A9" w:rsidRDefault="00562A3D" w:rsidP="00562A3D">
            <w:pPr>
              <w:tabs>
                <w:tab w:val="left" w:pos="284"/>
                <w:tab w:val="left" w:pos="567"/>
                <w:tab w:val="left" w:pos="851"/>
                <w:tab w:val="left" w:pos="1134"/>
              </w:tabs>
              <w:jc w:val="center"/>
              <w:rPr>
                <w:rFonts w:asciiTheme="minorBidi" w:hAnsiTheme="minorBidi" w:cstheme="minorBidi"/>
                <w:color w:val="000000"/>
                <w:rtl/>
              </w:rPr>
            </w:pPr>
            <w:r w:rsidRPr="00D938A9">
              <w:rPr>
                <w:rFonts w:asciiTheme="minorBidi" w:hAnsiTheme="minorBidi" w:cstheme="minorBidi"/>
                <w:rtl/>
              </w:rPr>
              <w:t>23</w:t>
            </w:r>
          </w:p>
        </w:tc>
        <w:tc>
          <w:tcPr>
            <w:tcW w:w="1311" w:type="dxa"/>
            <w:shd w:val="clear" w:color="auto" w:fill="auto"/>
            <w:vAlign w:val="bottom"/>
          </w:tcPr>
          <w:p w14:paraId="4CB53195" w14:textId="77777777" w:rsidR="00562A3D" w:rsidRPr="00D938A9" w:rsidRDefault="00562A3D" w:rsidP="00562A3D">
            <w:pPr>
              <w:pBdr>
                <w:bottom w:val="single" w:sz="4" w:space="1" w:color="auto"/>
              </w:pBdr>
              <w:rPr>
                <w:rFonts w:asciiTheme="minorBidi" w:hAnsiTheme="minorBidi" w:cstheme="minorBidi"/>
              </w:rPr>
            </w:pPr>
          </w:p>
        </w:tc>
        <w:tc>
          <w:tcPr>
            <w:tcW w:w="1276" w:type="dxa"/>
            <w:shd w:val="clear" w:color="auto" w:fill="auto"/>
            <w:vAlign w:val="bottom"/>
          </w:tcPr>
          <w:p w14:paraId="5E3C0E86" w14:textId="77777777" w:rsidR="00562A3D" w:rsidRPr="00D938A9" w:rsidRDefault="00562A3D" w:rsidP="00562A3D">
            <w:pPr>
              <w:pBdr>
                <w:bottom w:val="single" w:sz="4" w:space="1" w:color="auto"/>
              </w:pBdr>
              <w:rPr>
                <w:rFonts w:asciiTheme="minorBidi" w:hAnsiTheme="minorBidi" w:cstheme="minorBidi"/>
              </w:rPr>
            </w:pPr>
          </w:p>
        </w:tc>
      </w:tr>
      <w:tr w:rsidR="00562A3D" w:rsidRPr="00D938A9" w14:paraId="524998AE" w14:textId="77777777" w:rsidTr="0087226C">
        <w:trPr>
          <w:gridBefore w:val="1"/>
          <w:gridAfter w:val="1"/>
          <w:wBefore w:w="11" w:type="dxa"/>
          <w:wAfter w:w="7" w:type="dxa"/>
          <w:trHeight w:val="20"/>
        </w:trPr>
        <w:tc>
          <w:tcPr>
            <w:tcW w:w="2148" w:type="dxa"/>
            <w:vAlign w:val="center"/>
          </w:tcPr>
          <w:p w14:paraId="2007A70F"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tl/>
              </w:rPr>
            </w:pPr>
          </w:p>
        </w:tc>
        <w:tc>
          <w:tcPr>
            <w:tcW w:w="4015" w:type="dxa"/>
          </w:tcPr>
          <w:p w14:paraId="60A0A75D" w14:textId="77777777" w:rsidR="00562A3D" w:rsidRPr="00D938A9" w:rsidRDefault="00562A3D" w:rsidP="00562A3D">
            <w:pPr>
              <w:tabs>
                <w:tab w:val="left" w:pos="284"/>
                <w:tab w:val="left" w:pos="567"/>
                <w:tab w:val="left" w:pos="851"/>
                <w:tab w:val="left" w:pos="1134"/>
              </w:tabs>
              <w:rPr>
                <w:rFonts w:asciiTheme="minorBidi" w:hAnsiTheme="minorBidi" w:cstheme="minorBidi"/>
                <w:color w:val="000000"/>
                <w:rtl/>
              </w:rPr>
            </w:pPr>
          </w:p>
        </w:tc>
        <w:tc>
          <w:tcPr>
            <w:tcW w:w="1174" w:type="dxa"/>
          </w:tcPr>
          <w:p w14:paraId="0E418E7A" w14:textId="77777777" w:rsidR="00562A3D" w:rsidRPr="00D938A9" w:rsidRDefault="00562A3D" w:rsidP="00562A3D">
            <w:pPr>
              <w:tabs>
                <w:tab w:val="left" w:pos="284"/>
                <w:tab w:val="left" w:pos="567"/>
                <w:tab w:val="left" w:pos="851"/>
                <w:tab w:val="left" w:pos="1134"/>
              </w:tabs>
              <w:jc w:val="center"/>
              <w:rPr>
                <w:rFonts w:asciiTheme="minorBidi" w:hAnsiTheme="minorBidi" w:cstheme="minorBidi"/>
                <w:color w:val="000000"/>
                <w:rtl/>
              </w:rPr>
            </w:pPr>
          </w:p>
        </w:tc>
        <w:tc>
          <w:tcPr>
            <w:tcW w:w="1311" w:type="dxa"/>
            <w:shd w:val="clear" w:color="auto" w:fill="auto"/>
            <w:vAlign w:val="bottom"/>
          </w:tcPr>
          <w:p w14:paraId="0403A32F" w14:textId="77777777" w:rsidR="00562A3D" w:rsidRPr="00D938A9" w:rsidRDefault="00562A3D" w:rsidP="00562A3D">
            <w:pPr>
              <w:pBdr>
                <w:bottom w:val="single" w:sz="4" w:space="1" w:color="auto"/>
              </w:pBdr>
              <w:rPr>
                <w:rFonts w:asciiTheme="minorBidi" w:hAnsiTheme="minorBidi" w:cstheme="minorBidi"/>
              </w:rPr>
            </w:pPr>
          </w:p>
        </w:tc>
        <w:tc>
          <w:tcPr>
            <w:tcW w:w="1276" w:type="dxa"/>
            <w:shd w:val="clear" w:color="auto" w:fill="auto"/>
            <w:vAlign w:val="bottom"/>
          </w:tcPr>
          <w:p w14:paraId="1A97F2C8" w14:textId="77777777" w:rsidR="00562A3D" w:rsidRPr="00D938A9" w:rsidRDefault="00562A3D" w:rsidP="00562A3D">
            <w:pPr>
              <w:pBdr>
                <w:bottom w:val="single" w:sz="4" w:space="1" w:color="auto"/>
              </w:pBdr>
              <w:rPr>
                <w:rFonts w:asciiTheme="minorBidi" w:hAnsiTheme="minorBidi" w:cstheme="minorBidi"/>
              </w:rPr>
            </w:pPr>
          </w:p>
        </w:tc>
      </w:tr>
      <w:tr w:rsidR="00562A3D" w:rsidRPr="00D938A9" w14:paraId="72B62704" w14:textId="77777777" w:rsidTr="0087226C">
        <w:trPr>
          <w:gridBefore w:val="1"/>
          <w:gridAfter w:val="1"/>
          <w:wBefore w:w="11" w:type="dxa"/>
          <w:wAfter w:w="7" w:type="dxa"/>
          <w:trHeight w:val="20"/>
        </w:trPr>
        <w:tc>
          <w:tcPr>
            <w:tcW w:w="2148" w:type="dxa"/>
            <w:vAlign w:val="center"/>
          </w:tcPr>
          <w:p w14:paraId="6C7323A0"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tl/>
              </w:rPr>
            </w:pPr>
          </w:p>
        </w:tc>
        <w:tc>
          <w:tcPr>
            <w:tcW w:w="4015" w:type="dxa"/>
          </w:tcPr>
          <w:p w14:paraId="182A97DB" w14:textId="77777777" w:rsidR="00562A3D" w:rsidRPr="00D938A9" w:rsidRDefault="00562A3D" w:rsidP="00562A3D">
            <w:pPr>
              <w:tabs>
                <w:tab w:val="left" w:pos="284"/>
                <w:tab w:val="left" w:pos="567"/>
                <w:tab w:val="left" w:pos="851"/>
                <w:tab w:val="left" w:pos="1134"/>
              </w:tabs>
              <w:rPr>
                <w:rFonts w:asciiTheme="minorBidi" w:hAnsiTheme="minorBidi" w:cstheme="minorBidi"/>
                <w:bCs/>
                <w:color w:val="000000"/>
                <w:rtl/>
              </w:rPr>
            </w:pPr>
            <w:r w:rsidRPr="00D938A9">
              <w:rPr>
                <w:rFonts w:asciiTheme="minorBidi" w:hAnsiTheme="minorBidi" w:cstheme="minorBidi"/>
                <w:bCs/>
                <w:color w:val="000000"/>
                <w:rtl/>
              </w:rPr>
              <w:t xml:space="preserve">סך התחייבויות </w:t>
            </w:r>
          </w:p>
        </w:tc>
        <w:tc>
          <w:tcPr>
            <w:tcW w:w="1174" w:type="dxa"/>
          </w:tcPr>
          <w:p w14:paraId="3510613C" w14:textId="77777777" w:rsidR="00562A3D" w:rsidRPr="00D938A9" w:rsidRDefault="00562A3D" w:rsidP="00562A3D">
            <w:pPr>
              <w:tabs>
                <w:tab w:val="left" w:pos="284"/>
                <w:tab w:val="left" w:pos="567"/>
                <w:tab w:val="left" w:pos="851"/>
                <w:tab w:val="left" w:pos="1134"/>
              </w:tabs>
              <w:jc w:val="center"/>
              <w:rPr>
                <w:rFonts w:asciiTheme="minorBidi" w:hAnsiTheme="minorBidi" w:cstheme="minorBidi"/>
                <w:b/>
                <w:bCs/>
                <w:color w:val="000000"/>
                <w:rtl/>
              </w:rPr>
            </w:pPr>
          </w:p>
        </w:tc>
        <w:tc>
          <w:tcPr>
            <w:tcW w:w="1311" w:type="dxa"/>
            <w:shd w:val="clear" w:color="auto" w:fill="auto"/>
            <w:vAlign w:val="bottom"/>
          </w:tcPr>
          <w:p w14:paraId="506F08DF" w14:textId="77777777" w:rsidR="00562A3D" w:rsidRPr="00D938A9" w:rsidRDefault="00562A3D" w:rsidP="00562A3D">
            <w:pPr>
              <w:pBdr>
                <w:bottom w:val="single" w:sz="4" w:space="1" w:color="auto"/>
              </w:pBdr>
              <w:rPr>
                <w:rFonts w:asciiTheme="minorBidi" w:hAnsiTheme="minorBidi" w:cstheme="minorBidi"/>
              </w:rPr>
            </w:pPr>
          </w:p>
        </w:tc>
        <w:tc>
          <w:tcPr>
            <w:tcW w:w="1276" w:type="dxa"/>
            <w:shd w:val="clear" w:color="auto" w:fill="auto"/>
            <w:vAlign w:val="bottom"/>
          </w:tcPr>
          <w:p w14:paraId="4EB43731" w14:textId="77777777" w:rsidR="00562A3D" w:rsidRPr="00D938A9" w:rsidRDefault="00562A3D" w:rsidP="00562A3D">
            <w:pPr>
              <w:pBdr>
                <w:bottom w:val="single" w:sz="4" w:space="1" w:color="auto"/>
              </w:pBdr>
              <w:rPr>
                <w:rFonts w:asciiTheme="minorBidi" w:hAnsiTheme="minorBidi" w:cstheme="minorBidi"/>
              </w:rPr>
            </w:pPr>
          </w:p>
        </w:tc>
      </w:tr>
      <w:tr w:rsidR="00562A3D" w:rsidRPr="00D938A9" w14:paraId="3CA3300C" w14:textId="77777777" w:rsidTr="0087226C">
        <w:trPr>
          <w:gridBefore w:val="1"/>
          <w:gridAfter w:val="1"/>
          <w:wBefore w:w="11" w:type="dxa"/>
          <w:wAfter w:w="7" w:type="dxa"/>
          <w:trHeight w:val="20"/>
        </w:trPr>
        <w:tc>
          <w:tcPr>
            <w:tcW w:w="2148" w:type="dxa"/>
            <w:vAlign w:val="center"/>
          </w:tcPr>
          <w:p w14:paraId="5103CAF3"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tl/>
              </w:rPr>
            </w:pPr>
          </w:p>
        </w:tc>
        <w:tc>
          <w:tcPr>
            <w:tcW w:w="4015" w:type="dxa"/>
          </w:tcPr>
          <w:p w14:paraId="198DA7EB" w14:textId="77777777" w:rsidR="00562A3D" w:rsidRPr="00D938A9" w:rsidRDefault="00562A3D" w:rsidP="00562A3D">
            <w:pPr>
              <w:tabs>
                <w:tab w:val="left" w:pos="284"/>
                <w:tab w:val="left" w:pos="567"/>
                <w:tab w:val="left" w:pos="851"/>
                <w:tab w:val="left" w:pos="1134"/>
              </w:tabs>
              <w:rPr>
                <w:rFonts w:asciiTheme="minorBidi" w:hAnsiTheme="minorBidi" w:cstheme="minorBidi"/>
                <w:bCs/>
                <w:color w:val="000000"/>
                <w:rtl/>
              </w:rPr>
            </w:pPr>
            <w:r w:rsidRPr="00D938A9">
              <w:rPr>
                <w:rFonts w:asciiTheme="minorBidi" w:hAnsiTheme="minorBidi" w:cstheme="minorBidi"/>
                <w:bCs/>
                <w:color w:val="000000"/>
                <w:rtl/>
              </w:rPr>
              <w:t>הון (גירעון בהון):</w:t>
            </w:r>
          </w:p>
        </w:tc>
        <w:tc>
          <w:tcPr>
            <w:tcW w:w="1174" w:type="dxa"/>
          </w:tcPr>
          <w:p w14:paraId="6A6F9B77" w14:textId="77777777" w:rsidR="00562A3D" w:rsidRPr="00D938A9" w:rsidRDefault="00562A3D" w:rsidP="00562A3D">
            <w:pPr>
              <w:tabs>
                <w:tab w:val="left" w:pos="284"/>
                <w:tab w:val="left" w:pos="567"/>
                <w:tab w:val="left" w:pos="851"/>
                <w:tab w:val="left" w:pos="1134"/>
              </w:tabs>
              <w:jc w:val="center"/>
              <w:rPr>
                <w:rFonts w:asciiTheme="minorBidi" w:hAnsiTheme="minorBidi" w:cstheme="minorBidi"/>
                <w:color w:val="000000"/>
                <w:rtl/>
              </w:rPr>
            </w:pPr>
          </w:p>
        </w:tc>
        <w:tc>
          <w:tcPr>
            <w:tcW w:w="1311" w:type="dxa"/>
            <w:shd w:val="clear" w:color="auto" w:fill="auto"/>
            <w:vAlign w:val="bottom"/>
          </w:tcPr>
          <w:p w14:paraId="56AC0DCE" w14:textId="77777777" w:rsidR="00562A3D" w:rsidRPr="00D938A9" w:rsidRDefault="00562A3D" w:rsidP="00562A3D">
            <w:pPr>
              <w:rPr>
                <w:rFonts w:asciiTheme="minorBidi" w:hAnsiTheme="minorBidi" w:cstheme="minorBidi"/>
              </w:rPr>
            </w:pPr>
          </w:p>
        </w:tc>
        <w:tc>
          <w:tcPr>
            <w:tcW w:w="1276" w:type="dxa"/>
            <w:shd w:val="clear" w:color="auto" w:fill="auto"/>
            <w:vAlign w:val="bottom"/>
          </w:tcPr>
          <w:p w14:paraId="219A6F0E" w14:textId="77777777" w:rsidR="00562A3D" w:rsidRPr="00D938A9" w:rsidRDefault="00562A3D" w:rsidP="00562A3D">
            <w:pPr>
              <w:rPr>
                <w:rFonts w:asciiTheme="minorBidi" w:hAnsiTheme="minorBidi" w:cstheme="minorBidi"/>
              </w:rPr>
            </w:pPr>
          </w:p>
        </w:tc>
      </w:tr>
      <w:tr w:rsidR="00562A3D" w:rsidRPr="00D938A9" w14:paraId="0EC47B71" w14:textId="77777777" w:rsidTr="0087226C">
        <w:trPr>
          <w:gridBefore w:val="1"/>
          <w:gridAfter w:val="1"/>
          <w:wBefore w:w="11" w:type="dxa"/>
          <w:wAfter w:w="7" w:type="dxa"/>
          <w:trHeight w:val="20"/>
        </w:trPr>
        <w:tc>
          <w:tcPr>
            <w:tcW w:w="2148" w:type="dxa"/>
            <w:vAlign w:val="center"/>
          </w:tcPr>
          <w:p w14:paraId="5B770C88"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-ס'54(יח)</w:t>
            </w:r>
          </w:p>
        </w:tc>
        <w:tc>
          <w:tcPr>
            <w:tcW w:w="4015" w:type="dxa"/>
          </w:tcPr>
          <w:p w14:paraId="0128A4E3" w14:textId="77777777" w:rsidR="00562A3D" w:rsidRPr="00D938A9" w:rsidRDefault="00562A3D" w:rsidP="00562A3D">
            <w:pPr>
              <w:tabs>
                <w:tab w:val="left" w:pos="284"/>
                <w:tab w:val="left" w:pos="567"/>
                <w:tab w:val="left" w:pos="851"/>
                <w:tab w:val="left" w:pos="1134"/>
              </w:tabs>
              <w:ind w:left="460" w:hanging="283"/>
              <w:rPr>
                <w:rFonts w:asciiTheme="minorBidi" w:hAnsiTheme="minorBidi" w:cstheme="minorBidi"/>
                <w:color w:val="000000"/>
                <w:rtl/>
              </w:rPr>
            </w:pPr>
            <w:r w:rsidRPr="00D938A9">
              <w:rPr>
                <w:rFonts w:asciiTheme="minorBidi" w:hAnsiTheme="minorBidi" w:cstheme="minorBidi"/>
                <w:bCs/>
                <w:color w:val="000000"/>
                <w:rtl/>
              </w:rPr>
              <w:t>הון (גירעון בהון) המיוחס לבעלים של החברה</w:t>
            </w:r>
            <w:r w:rsidRPr="00D938A9">
              <w:rPr>
                <w:rFonts w:asciiTheme="minorBidi" w:hAnsiTheme="minorBidi" w:cstheme="minorBidi"/>
                <w:b/>
                <w:bCs/>
                <w:color w:val="000000"/>
                <w:rtl/>
              </w:rPr>
              <w:t xml:space="preserve">: </w:t>
            </w:r>
          </w:p>
        </w:tc>
        <w:tc>
          <w:tcPr>
            <w:tcW w:w="1174" w:type="dxa"/>
          </w:tcPr>
          <w:p w14:paraId="0F4A4606" w14:textId="77777777" w:rsidR="00562A3D" w:rsidRPr="00D938A9" w:rsidRDefault="00562A3D" w:rsidP="00562A3D">
            <w:pPr>
              <w:tabs>
                <w:tab w:val="left" w:pos="284"/>
                <w:tab w:val="left" w:pos="567"/>
                <w:tab w:val="left" w:pos="851"/>
                <w:tab w:val="left" w:pos="1134"/>
              </w:tabs>
              <w:jc w:val="center"/>
              <w:rPr>
                <w:rFonts w:asciiTheme="minorBidi" w:hAnsiTheme="minorBidi" w:cstheme="minorBidi"/>
                <w:color w:val="000000"/>
                <w:rtl/>
              </w:rPr>
            </w:pPr>
            <w:r w:rsidRPr="00D938A9">
              <w:rPr>
                <w:rFonts w:asciiTheme="minorBidi" w:hAnsiTheme="minorBidi" w:cstheme="minorBidi"/>
                <w:rtl/>
              </w:rPr>
              <w:t>24</w:t>
            </w:r>
          </w:p>
        </w:tc>
        <w:tc>
          <w:tcPr>
            <w:tcW w:w="1311" w:type="dxa"/>
            <w:shd w:val="clear" w:color="auto" w:fill="auto"/>
            <w:vAlign w:val="bottom"/>
          </w:tcPr>
          <w:p w14:paraId="2F6D1871" w14:textId="77777777" w:rsidR="00562A3D" w:rsidRPr="00D938A9" w:rsidRDefault="00562A3D" w:rsidP="00562A3D">
            <w:pPr>
              <w:rPr>
                <w:rFonts w:asciiTheme="minorBidi" w:hAnsiTheme="minorBidi" w:cstheme="minorBidi"/>
              </w:rPr>
            </w:pPr>
          </w:p>
        </w:tc>
        <w:tc>
          <w:tcPr>
            <w:tcW w:w="1276" w:type="dxa"/>
            <w:shd w:val="clear" w:color="auto" w:fill="auto"/>
            <w:vAlign w:val="bottom"/>
          </w:tcPr>
          <w:p w14:paraId="074F783D" w14:textId="77777777" w:rsidR="00562A3D" w:rsidRPr="00D938A9" w:rsidRDefault="00562A3D" w:rsidP="00562A3D">
            <w:pPr>
              <w:rPr>
                <w:rFonts w:asciiTheme="minorBidi" w:hAnsiTheme="minorBidi" w:cstheme="minorBidi"/>
              </w:rPr>
            </w:pPr>
          </w:p>
        </w:tc>
      </w:tr>
      <w:tr w:rsidR="00562A3D" w:rsidRPr="00D938A9" w14:paraId="1D86628C" w14:textId="77777777" w:rsidTr="0087226C">
        <w:trPr>
          <w:gridBefore w:val="1"/>
          <w:gridAfter w:val="1"/>
          <w:wBefore w:w="11" w:type="dxa"/>
          <w:wAfter w:w="7" w:type="dxa"/>
          <w:trHeight w:val="20"/>
        </w:trPr>
        <w:tc>
          <w:tcPr>
            <w:tcW w:w="2148" w:type="dxa"/>
            <w:vAlign w:val="center"/>
          </w:tcPr>
          <w:p w14:paraId="22C04D85"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-ס'54(יח),78(ה)</w:t>
            </w:r>
          </w:p>
        </w:tc>
        <w:tc>
          <w:tcPr>
            <w:tcW w:w="4015" w:type="dxa"/>
          </w:tcPr>
          <w:p w14:paraId="466AB0A2" w14:textId="77777777" w:rsidR="00562A3D" w:rsidRPr="00D938A9" w:rsidRDefault="00562A3D" w:rsidP="00562A3D">
            <w:pPr>
              <w:tabs>
                <w:tab w:val="left" w:pos="284"/>
                <w:tab w:val="left" w:pos="567"/>
                <w:tab w:val="left" w:pos="851"/>
                <w:tab w:val="left" w:pos="1134"/>
              </w:tabs>
              <w:ind w:left="744" w:hanging="284"/>
              <w:rPr>
                <w:rFonts w:asciiTheme="minorBidi" w:hAnsiTheme="minorBidi" w:cstheme="minorBidi"/>
                <w:color w:val="000000"/>
              </w:rPr>
            </w:pPr>
            <w:r w:rsidRPr="00D938A9">
              <w:rPr>
                <w:rFonts w:asciiTheme="minorBidi" w:hAnsiTheme="minorBidi" w:cstheme="minorBidi"/>
                <w:color w:val="000000"/>
                <w:rtl/>
              </w:rPr>
              <w:t>הון מניות רגילות</w:t>
            </w:r>
          </w:p>
        </w:tc>
        <w:tc>
          <w:tcPr>
            <w:tcW w:w="1174" w:type="dxa"/>
          </w:tcPr>
          <w:p w14:paraId="060719B9" w14:textId="77777777" w:rsidR="00562A3D" w:rsidRPr="00D938A9" w:rsidRDefault="00562A3D" w:rsidP="00562A3D">
            <w:pPr>
              <w:tabs>
                <w:tab w:val="left" w:pos="284"/>
                <w:tab w:val="left" w:pos="567"/>
                <w:tab w:val="left" w:pos="851"/>
                <w:tab w:val="left" w:pos="1134"/>
              </w:tabs>
              <w:jc w:val="center"/>
              <w:rPr>
                <w:rFonts w:asciiTheme="minorBidi" w:hAnsiTheme="minorBidi" w:cstheme="minorBidi"/>
                <w:color w:val="000000"/>
              </w:rPr>
            </w:pPr>
          </w:p>
        </w:tc>
        <w:tc>
          <w:tcPr>
            <w:tcW w:w="1311" w:type="dxa"/>
            <w:shd w:val="clear" w:color="auto" w:fill="auto"/>
            <w:vAlign w:val="bottom"/>
          </w:tcPr>
          <w:p w14:paraId="5972885A" w14:textId="77777777" w:rsidR="00562A3D" w:rsidRPr="00D938A9" w:rsidRDefault="00562A3D" w:rsidP="00562A3D">
            <w:pPr>
              <w:rPr>
                <w:rFonts w:asciiTheme="minorBidi" w:hAnsiTheme="minorBidi" w:cstheme="minorBidi"/>
              </w:rPr>
            </w:pPr>
          </w:p>
        </w:tc>
        <w:tc>
          <w:tcPr>
            <w:tcW w:w="1276" w:type="dxa"/>
            <w:shd w:val="clear" w:color="auto" w:fill="auto"/>
            <w:vAlign w:val="bottom"/>
          </w:tcPr>
          <w:p w14:paraId="19E5BCBD" w14:textId="77777777" w:rsidR="00562A3D" w:rsidRPr="00D938A9" w:rsidRDefault="00562A3D" w:rsidP="00562A3D">
            <w:pPr>
              <w:rPr>
                <w:rFonts w:asciiTheme="minorBidi" w:hAnsiTheme="minorBidi" w:cstheme="minorBidi"/>
              </w:rPr>
            </w:pPr>
          </w:p>
        </w:tc>
      </w:tr>
      <w:tr w:rsidR="00562A3D" w:rsidRPr="00D938A9" w14:paraId="79E36061" w14:textId="77777777" w:rsidTr="0087226C">
        <w:trPr>
          <w:gridBefore w:val="1"/>
          <w:gridAfter w:val="1"/>
          <w:wBefore w:w="11" w:type="dxa"/>
          <w:wAfter w:w="7" w:type="dxa"/>
          <w:trHeight w:val="20"/>
        </w:trPr>
        <w:tc>
          <w:tcPr>
            <w:tcW w:w="2148" w:type="dxa"/>
            <w:vAlign w:val="center"/>
          </w:tcPr>
          <w:p w14:paraId="477F5E10"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-ס'78(ה),55</w:t>
            </w:r>
          </w:p>
        </w:tc>
        <w:tc>
          <w:tcPr>
            <w:tcW w:w="4015" w:type="dxa"/>
          </w:tcPr>
          <w:p w14:paraId="7C487768" w14:textId="77777777" w:rsidR="00562A3D" w:rsidRPr="00D938A9" w:rsidRDefault="00562A3D" w:rsidP="00562A3D">
            <w:pPr>
              <w:tabs>
                <w:tab w:val="left" w:pos="284"/>
                <w:tab w:val="left" w:pos="567"/>
                <w:tab w:val="left" w:pos="851"/>
                <w:tab w:val="left" w:pos="1134"/>
              </w:tabs>
              <w:ind w:left="744" w:hanging="284"/>
              <w:rPr>
                <w:rFonts w:asciiTheme="minorBidi" w:hAnsiTheme="minorBidi" w:cstheme="minorBidi"/>
                <w:color w:val="000000"/>
              </w:rPr>
            </w:pPr>
            <w:r w:rsidRPr="00D938A9">
              <w:rPr>
                <w:rFonts w:asciiTheme="minorBidi" w:hAnsiTheme="minorBidi" w:cstheme="minorBidi"/>
                <w:color w:val="000000"/>
                <w:rtl/>
              </w:rPr>
              <w:t>פרמיה על מניות</w:t>
            </w:r>
          </w:p>
        </w:tc>
        <w:tc>
          <w:tcPr>
            <w:tcW w:w="1174" w:type="dxa"/>
          </w:tcPr>
          <w:p w14:paraId="0319CAB2" w14:textId="77777777" w:rsidR="00562A3D" w:rsidRPr="00D938A9" w:rsidRDefault="00562A3D" w:rsidP="00562A3D">
            <w:pPr>
              <w:tabs>
                <w:tab w:val="left" w:pos="284"/>
                <w:tab w:val="left" w:pos="567"/>
                <w:tab w:val="left" w:pos="851"/>
                <w:tab w:val="left" w:pos="1134"/>
              </w:tabs>
              <w:jc w:val="center"/>
              <w:rPr>
                <w:rFonts w:asciiTheme="minorBidi" w:hAnsiTheme="minorBidi" w:cstheme="minorBidi"/>
                <w:color w:val="000000"/>
              </w:rPr>
            </w:pPr>
          </w:p>
        </w:tc>
        <w:tc>
          <w:tcPr>
            <w:tcW w:w="1311" w:type="dxa"/>
            <w:shd w:val="clear" w:color="auto" w:fill="auto"/>
            <w:vAlign w:val="bottom"/>
          </w:tcPr>
          <w:p w14:paraId="0F81B029" w14:textId="77777777" w:rsidR="00562A3D" w:rsidRPr="00D938A9" w:rsidRDefault="00562A3D" w:rsidP="00562A3D">
            <w:pPr>
              <w:rPr>
                <w:rFonts w:asciiTheme="minorBidi" w:hAnsiTheme="minorBidi" w:cstheme="minorBidi"/>
              </w:rPr>
            </w:pPr>
          </w:p>
        </w:tc>
        <w:tc>
          <w:tcPr>
            <w:tcW w:w="1276" w:type="dxa"/>
            <w:shd w:val="clear" w:color="auto" w:fill="auto"/>
            <w:vAlign w:val="bottom"/>
          </w:tcPr>
          <w:p w14:paraId="7D4FCFC9" w14:textId="77777777" w:rsidR="00562A3D" w:rsidRPr="00D938A9" w:rsidRDefault="00562A3D" w:rsidP="00562A3D">
            <w:pPr>
              <w:rPr>
                <w:rFonts w:asciiTheme="minorBidi" w:hAnsiTheme="minorBidi" w:cstheme="minorBidi"/>
              </w:rPr>
            </w:pPr>
          </w:p>
        </w:tc>
      </w:tr>
      <w:tr w:rsidR="00562A3D" w:rsidRPr="00D938A9" w14:paraId="4E64145F" w14:textId="77777777" w:rsidTr="0087226C">
        <w:trPr>
          <w:gridBefore w:val="1"/>
          <w:gridAfter w:val="1"/>
          <w:wBefore w:w="11" w:type="dxa"/>
          <w:wAfter w:w="7" w:type="dxa"/>
          <w:trHeight w:val="20"/>
        </w:trPr>
        <w:tc>
          <w:tcPr>
            <w:tcW w:w="2148" w:type="dxa"/>
            <w:vAlign w:val="center"/>
          </w:tcPr>
          <w:p w14:paraId="22F56DF0"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-ס'78(ה)</w:t>
            </w: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-ס'54(יח)</w:t>
            </w:r>
          </w:p>
        </w:tc>
        <w:tc>
          <w:tcPr>
            <w:tcW w:w="4015" w:type="dxa"/>
          </w:tcPr>
          <w:p w14:paraId="3C875E0A" w14:textId="77777777" w:rsidR="00562A3D" w:rsidRPr="00D938A9" w:rsidRDefault="00562A3D" w:rsidP="00562A3D">
            <w:pPr>
              <w:tabs>
                <w:tab w:val="left" w:pos="284"/>
                <w:tab w:val="left" w:pos="567"/>
                <w:tab w:val="left" w:pos="851"/>
                <w:tab w:val="left" w:pos="1134"/>
              </w:tabs>
              <w:ind w:left="744" w:hanging="284"/>
              <w:rPr>
                <w:rFonts w:asciiTheme="minorBidi" w:hAnsiTheme="minorBidi" w:cstheme="minorBidi"/>
                <w:color w:val="000000"/>
              </w:rPr>
            </w:pPr>
            <w:r w:rsidRPr="00D938A9">
              <w:rPr>
                <w:rFonts w:asciiTheme="minorBidi" w:hAnsiTheme="minorBidi" w:cstheme="minorBidi"/>
                <w:color w:val="000000"/>
                <w:rtl/>
              </w:rPr>
              <w:t>קרנות הון אחרות</w:t>
            </w:r>
          </w:p>
        </w:tc>
        <w:tc>
          <w:tcPr>
            <w:tcW w:w="1174" w:type="dxa"/>
          </w:tcPr>
          <w:p w14:paraId="302F74E9" w14:textId="77777777" w:rsidR="00562A3D" w:rsidRPr="00D938A9" w:rsidRDefault="00562A3D" w:rsidP="00562A3D">
            <w:pPr>
              <w:tabs>
                <w:tab w:val="left" w:pos="284"/>
                <w:tab w:val="left" w:pos="567"/>
                <w:tab w:val="left" w:pos="851"/>
                <w:tab w:val="left" w:pos="1134"/>
              </w:tabs>
              <w:jc w:val="center"/>
              <w:rPr>
                <w:rFonts w:asciiTheme="minorBidi" w:hAnsiTheme="minorBidi" w:cstheme="minorBidi"/>
                <w:color w:val="000000"/>
              </w:rPr>
            </w:pPr>
          </w:p>
        </w:tc>
        <w:tc>
          <w:tcPr>
            <w:tcW w:w="1311" w:type="dxa"/>
            <w:shd w:val="clear" w:color="auto" w:fill="auto"/>
            <w:vAlign w:val="bottom"/>
          </w:tcPr>
          <w:p w14:paraId="27A4C8DE" w14:textId="77777777" w:rsidR="00562A3D" w:rsidRPr="00D938A9" w:rsidRDefault="00562A3D" w:rsidP="00562A3D">
            <w:pPr>
              <w:rPr>
                <w:rFonts w:asciiTheme="minorBidi" w:hAnsiTheme="minorBidi" w:cstheme="minorBidi"/>
              </w:rPr>
            </w:pPr>
          </w:p>
        </w:tc>
        <w:tc>
          <w:tcPr>
            <w:tcW w:w="1276" w:type="dxa"/>
            <w:shd w:val="clear" w:color="auto" w:fill="auto"/>
            <w:vAlign w:val="bottom"/>
          </w:tcPr>
          <w:p w14:paraId="77BAA54B" w14:textId="77777777" w:rsidR="00562A3D" w:rsidRPr="00D938A9" w:rsidRDefault="00562A3D" w:rsidP="00562A3D">
            <w:pPr>
              <w:rPr>
                <w:rFonts w:asciiTheme="minorBidi" w:hAnsiTheme="minorBidi" w:cstheme="minorBidi"/>
              </w:rPr>
            </w:pPr>
          </w:p>
        </w:tc>
      </w:tr>
      <w:tr w:rsidR="00562A3D" w:rsidRPr="00D938A9" w14:paraId="7DE1AF09" w14:textId="77777777" w:rsidTr="0087226C">
        <w:trPr>
          <w:gridBefore w:val="1"/>
          <w:gridAfter w:val="1"/>
          <w:wBefore w:w="11" w:type="dxa"/>
          <w:wAfter w:w="7" w:type="dxa"/>
          <w:trHeight w:val="20"/>
        </w:trPr>
        <w:tc>
          <w:tcPr>
            <w:tcW w:w="2148" w:type="dxa"/>
            <w:vAlign w:val="center"/>
          </w:tcPr>
          <w:p w14:paraId="706E7087"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Pr>
            </w:pPr>
          </w:p>
        </w:tc>
        <w:tc>
          <w:tcPr>
            <w:tcW w:w="4015" w:type="dxa"/>
          </w:tcPr>
          <w:p w14:paraId="57DFDA16" w14:textId="77777777" w:rsidR="00562A3D" w:rsidRPr="00D938A9" w:rsidRDefault="00562A3D" w:rsidP="00562A3D">
            <w:pPr>
              <w:tabs>
                <w:tab w:val="left" w:pos="284"/>
                <w:tab w:val="left" w:pos="567"/>
                <w:tab w:val="left" w:pos="851"/>
                <w:tab w:val="left" w:pos="1134"/>
              </w:tabs>
              <w:ind w:left="744" w:hanging="284"/>
              <w:rPr>
                <w:rFonts w:asciiTheme="minorBidi" w:hAnsiTheme="minorBidi" w:cstheme="minorBidi"/>
                <w:color w:val="000000"/>
              </w:rPr>
            </w:pPr>
            <w:r w:rsidRPr="00D938A9">
              <w:rPr>
                <w:rFonts w:asciiTheme="minorBidi" w:hAnsiTheme="minorBidi" w:cstheme="minorBidi"/>
                <w:color w:val="000000"/>
                <w:rtl/>
              </w:rPr>
              <w:t>כתבי אופציה</w:t>
            </w:r>
          </w:p>
        </w:tc>
        <w:tc>
          <w:tcPr>
            <w:tcW w:w="1174" w:type="dxa"/>
          </w:tcPr>
          <w:p w14:paraId="41BE5F53" w14:textId="77777777" w:rsidR="00562A3D" w:rsidRPr="00D938A9" w:rsidRDefault="00562A3D" w:rsidP="00562A3D">
            <w:pPr>
              <w:tabs>
                <w:tab w:val="left" w:pos="284"/>
                <w:tab w:val="left" w:pos="567"/>
                <w:tab w:val="left" w:pos="851"/>
                <w:tab w:val="left" w:pos="1134"/>
              </w:tabs>
              <w:jc w:val="center"/>
              <w:rPr>
                <w:rFonts w:asciiTheme="minorBidi" w:hAnsiTheme="minorBidi" w:cstheme="minorBidi"/>
                <w:color w:val="000000"/>
              </w:rPr>
            </w:pPr>
          </w:p>
        </w:tc>
        <w:tc>
          <w:tcPr>
            <w:tcW w:w="1311" w:type="dxa"/>
            <w:shd w:val="clear" w:color="auto" w:fill="auto"/>
            <w:vAlign w:val="bottom"/>
          </w:tcPr>
          <w:p w14:paraId="3F5BCB1E" w14:textId="77777777" w:rsidR="00562A3D" w:rsidRPr="00D938A9" w:rsidRDefault="00562A3D" w:rsidP="00562A3D">
            <w:pPr>
              <w:rPr>
                <w:rFonts w:asciiTheme="minorBidi" w:hAnsiTheme="minorBidi" w:cstheme="minorBidi"/>
              </w:rPr>
            </w:pPr>
          </w:p>
        </w:tc>
        <w:tc>
          <w:tcPr>
            <w:tcW w:w="1276" w:type="dxa"/>
            <w:shd w:val="clear" w:color="auto" w:fill="auto"/>
            <w:vAlign w:val="bottom"/>
          </w:tcPr>
          <w:p w14:paraId="3F8C212E" w14:textId="77777777" w:rsidR="00562A3D" w:rsidRPr="00D938A9" w:rsidRDefault="00562A3D" w:rsidP="00562A3D">
            <w:pPr>
              <w:rPr>
                <w:rFonts w:asciiTheme="minorBidi" w:hAnsiTheme="minorBidi" w:cstheme="minorBidi"/>
              </w:rPr>
            </w:pPr>
          </w:p>
        </w:tc>
      </w:tr>
      <w:tr w:rsidR="00562A3D" w:rsidRPr="00D938A9" w14:paraId="67996696" w14:textId="77777777" w:rsidTr="0087226C">
        <w:trPr>
          <w:gridBefore w:val="1"/>
          <w:gridAfter w:val="1"/>
          <w:wBefore w:w="11" w:type="dxa"/>
          <w:wAfter w:w="7" w:type="dxa"/>
          <w:trHeight w:val="20"/>
        </w:trPr>
        <w:tc>
          <w:tcPr>
            <w:tcW w:w="2148" w:type="dxa"/>
            <w:vAlign w:val="center"/>
          </w:tcPr>
          <w:p w14:paraId="5604D77E"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-ס'78(ה),55</w:t>
            </w:r>
          </w:p>
        </w:tc>
        <w:tc>
          <w:tcPr>
            <w:tcW w:w="4015" w:type="dxa"/>
          </w:tcPr>
          <w:p w14:paraId="12CBD3EB" w14:textId="77777777" w:rsidR="00562A3D" w:rsidRPr="00D938A9" w:rsidRDefault="00562A3D" w:rsidP="00562A3D">
            <w:pPr>
              <w:tabs>
                <w:tab w:val="left" w:pos="284"/>
                <w:tab w:val="left" w:pos="567"/>
                <w:tab w:val="left" w:pos="851"/>
                <w:tab w:val="left" w:pos="1134"/>
              </w:tabs>
              <w:ind w:left="744" w:hanging="284"/>
              <w:rPr>
                <w:rFonts w:asciiTheme="minorBidi" w:hAnsiTheme="minorBidi" w:cstheme="minorBidi"/>
                <w:color w:val="000000"/>
                <w:rtl/>
              </w:rPr>
            </w:pPr>
            <w:r w:rsidRPr="00D938A9">
              <w:rPr>
                <w:rFonts w:asciiTheme="minorBidi" w:hAnsiTheme="minorBidi" w:cstheme="minorBidi"/>
                <w:color w:val="000000"/>
                <w:rtl/>
              </w:rPr>
              <w:t>עודפים</w:t>
            </w:r>
          </w:p>
        </w:tc>
        <w:tc>
          <w:tcPr>
            <w:tcW w:w="1174" w:type="dxa"/>
          </w:tcPr>
          <w:p w14:paraId="308D9B5D" w14:textId="77777777" w:rsidR="00562A3D" w:rsidRPr="00D938A9" w:rsidRDefault="00562A3D" w:rsidP="00562A3D">
            <w:pPr>
              <w:tabs>
                <w:tab w:val="left" w:pos="284"/>
                <w:tab w:val="left" w:pos="567"/>
                <w:tab w:val="left" w:pos="851"/>
                <w:tab w:val="left" w:pos="1134"/>
              </w:tabs>
              <w:jc w:val="center"/>
              <w:rPr>
                <w:rFonts w:asciiTheme="minorBidi" w:hAnsiTheme="minorBidi" w:cstheme="minorBidi"/>
                <w:color w:val="000000"/>
                <w:rtl/>
              </w:rPr>
            </w:pPr>
          </w:p>
        </w:tc>
        <w:tc>
          <w:tcPr>
            <w:tcW w:w="1311" w:type="dxa"/>
            <w:shd w:val="clear" w:color="auto" w:fill="auto"/>
            <w:vAlign w:val="bottom"/>
          </w:tcPr>
          <w:p w14:paraId="438E1314" w14:textId="77777777" w:rsidR="00562A3D" w:rsidRPr="00D938A9" w:rsidRDefault="00562A3D" w:rsidP="00562A3D">
            <w:pPr>
              <w:rPr>
                <w:rFonts w:asciiTheme="minorBidi" w:hAnsiTheme="minorBidi" w:cstheme="minorBidi"/>
              </w:rPr>
            </w:pPr>
          </w:p>
        </w:tc>
        <w:tc>
          <w:tcPr>
            <w:tcW w:w="1276" w:type="dxa"/>
            <w:shd w:val="clear" w:color="auto" w:fill="auto"/>
            <w:vAlign w:val="bottom"/>
          </w:tcPr>
          <w:p w14:paraId="3C7ECD5E" w14:textId="77777777" w:rsidR="00562A3D" w:rsidRPr="00D938A9" w:rsidRDefault="00562A3D" w:rsidP="00562A3D">
            <w:pPr>
              <w:rPr>
                <w:rFonts w:asciiTheme="minorBidi" w:hAnsiTheme="minorBidi" w:cstheme="minorBidi"/>
              </w:rPr>
            </w:pPr>
            <w:r w:rsidRPr="00D938A9">
              <w:rPr>
                <w:rFonts w:asciiTheme="minorBidi" w:hAnsiTheme="minorBidi" w:cstheme="minorBidi"/>
                <w:b/>
                <w:rtl/>
              </w:rPr>
              <w:t>*</w:t>
            </w:r>
          </w:p>
        </w:tc>
      </w:tr>
      <w:tr w:rsidR="00562A3D" w:rsidRPr="00D938A9" w14:paraId="60AC3A7B" w14:textId="77777777" w:rsidTr="0087226C">
        <w:trPr>
          <w:gridBefore w:val="1"/>
          <w:gridAfter w:val="1"/>
          <w:wBefore w:w="11" w:type="dxa"/>
          <w:wAfter w:w="7" w:type="dxa"/>
          <w:trHeight w:val="20"/>
        </w:trPr>
        <w:tc>
          <w:tcPr>
            <w:tcW w:w="2148" w:type="dxa"/>
            <w:vAlign w:val="bottom"/>
          </w:tcPr>
          <w:p w14:paraId="030187B9"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-ס'55</w:t>
            </w:r>
          </w:p>
        </w:tc>
        <w:tc>
          <w:tcPr>
            <w:tcW w:w="4015" w:type="dxa"/>
            <w:vAlign w:val="bottom"/>
          </w:tcPr>
          <w:p w14:paraId="6CC08804" w14:textId="77777777" w:rsidR="00562A3D" w:rsidRPr="00D938A9" w:rsidRDefault="00562A3D" w:rsidP="00562A3D">
            <w:pPr>
              <w:ind w:left="744" w:hanging="284"/>
              <w:rPr>
                <w:rFonts w:asciiTheme="minorBidi" w:hAnsiTheme="minorBidi" w:cstheme="minorBidi"/>
                <w:color w:val="000000"/>
                <w:rtl/>
              </w:rPr>
            </w:pPr>
            <w:r w:rsidRPr="00D938A9">
              <w:rPr>
                <w:rFonts w:asciiTheme="minorBidi" w:hAnsiTheme="minorBidi" w:cstheme="minorBidi"/>
                <w:color w:val="000000"/>
                <w:rtl/>
              </w:rPr>
              <w:t>בניכוי עלות מניות החברה המוחזקות בידי חברה</w:t>
            </w:r>
            <w:r w:rsidRPr="00D938A9">
              <w:rPr>
                <w:rFonts w:asciiTheme="minorBidi" w:hAnsiTheme="minorBidi" w:cstheme="minorBidi"/>
                <w:rtl/>
              </w:rPr>
              <w:t xml:space="preserve"> בת / בהחזקה עצמית</w:t>
            </w:r>
          </w:p>
        </w:tc>
        <w:tc>
          <w:tcPr>
            <w:tcW w:w="1174" w:type="dxa"/>
            <w:vAlign w:val="bottom"/>
          </w:tcPr>
          <w:p w14:paraId="312EEA0E" w14:textId="77777777" w:rsidR="00562A3D" w:rsidRPr="00D938A9" w:rsidRDefault="00562A3D" w:rsidP="00562A3D">
            <w:pPr>
              <w:jc w:val="center"/>
              <w:rPr>
                <w:rFonts w:asciiTheme="minorBidi" w:hAnsiTheme="minorBidi" w:cstheme="minorBidi"/>
                <w:color w:val="000000"/>
                <w:rtl/>
              </w:rPr>
            </w:pPr>
          </w:p>
        </w:tc>
        <w:tc>
          <w:tcPr>
            <w:tcW w:w="1311" w:type="dxa"/>
            <w:shd w:val="clear" w:color="auto" w:fill="auto"/>
            <w:vAlign w:val="bottom"/>
          </w:tcPr>
          <w:p w14:paraId="6FD5FB84" w14:textId="77777777" w:rsidR="00562A3D" w:rsidRPr="00D938A9" w:rsidRDefault="00562A3D" w:rsidP="00562A3D">
            <w:pPr>
              <w:pBdr>
                <w:bottom w:val="single" w:sz="4" w:space="1" w:color="auto"/>
              </w:pBdr>
              <w:rPr>
                <w:rFonts w:asciiTheme="minorBidi" w:hAnsiTheme="minorBidi" w:cstheme="minorBidi"/>
              </w:rPr>
            </w:pPr>
          </w:p>
        </w:tc>
        <w:tc>
          <w:tcPr>
            <w:tcW w:w="1276" w:type="dxa"/>
            <w:shd w:val="clear" w:color="auto" w:fill="auto"/>
            <w:vAlign w:val="bottom"/>
          </w:tcPr>
          <w:p w14:paraId="7F1EEE63" w14:textId="77777777" w:rsidR="00562A3D" w:rsidRPr="00D938A9" w:rsidRDefault="00562A3D" w:rsidP="00562A3D">
            <w:pPr>
              <w:pBdr>
                <w:bottom w:val="single" w:sz="4" w:space="1" w:color="auto"/>
              </w:pBdr>
              <w:rPr>
                <w:rFonts w:asciiTheme="minorBidi" w:hAnsiTheme="minorBidi" w:cstheme="minorBidi"/>
              </w:rPr>
            </w:pPr>
          </w:p>
        </w:tc>
      </w:tr>
      <w:tr w:rsidR="00562A3D" w:rsidRPr="00D938A9" w14:paraId="306BF0CB" w14:textId="77777777" w:rsidTr="0087226C">
        <w:trPr>
          <w:gridBefore w:val="1"/>
          <w:gridAfter w:val="1"/>
          <w:wBefore w:w="11" w:type="dxa"/>
          <w:wAfter w:w="7" w:type="dxa"/>
          <w:trHeight w:val="20"/>
        </w:trPr>
        <w:tc>
          <w:tcPr>
            <w:tcW w:w="2148" w:type="dxa"/>
            <w:vAlign w:val="center"/>
          </w:tcPr>
          <w:p w14:paraId="4A4C7DE3"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Pr>
            </w:pPr>
          </w:p>
        </w:tc>
        <w:tc>
          <w:tcPr>
            <w:tcW w:w="4015" w:type="dxa"/>
          </w:tcPr>
          <w:p w14:paraId="73865B4F" w14:textId="77777777" w:rsidR="00562A3D" w:rsidRPr="00D938A9" w:rsidRDefault="00562A3D" w:rsidP="00562A3D">
            <w:pPr>
              <w:tabs>
                <w:tab w:val="left" w:pos="284"/>
                <w:tab w:val="left" w:pos="567"/>
                <w:tab w:val="left" w:pos="851"/>
                <w:tab w:val="left" w:pos="1134"/>
              </w:tabs>
              <w:ind w:left="460" w:hanging="283"/>
              <w:rPr>
                <w:rFonts w:asciiTheme="minorBidi" w:hAnsiTheme="minorBidi" w:cstheme="minorBidi"/>
                <w:bCs/>
                <w:color w:val="000000"/>
                <w:rtl/>
              </w:rPr>
            </w:pPr>
          </w:p>
        </w:tc>
        <w:tc>
          <w:tcPr>
            <w:tcW w:w="1174" w:type="dxa"/>
          </w:tcPr>
          <w:p w14:paraId="0469CA7B" w14:textId="77777777" w:rsidR="00562A3D" w:rsidRPr="00D938A9" w:rsidRDefault="00562A3D" w:rsidP="00562A3D">
            <w:pPr>
              <w:tabs>
                <w:tab w:val="left" w:pos="284"/>
                <w:tab w:val="left" w:pos="567"/>
                <w:tab w:val="left" w:pos="851"/>
                <w:tab w:val="left" w:pos="1134"/>
              </w:tabs>
              <w:jc w:val="center"/>
              <w:rPr>
                <w:rFonts w:asciiTheme="minorBidi" w:hAnsiTheme="minorBidi" w:cstheme="minorBidi"/>
                <w:b/>
                <w:bCs/>
                <w:color w:val="000000"/>
                <w:rtl/>
              </w:rPr>
            </w:pPr>
          </w:p>
        </w:tc>
        <w:tc>
          <w:tcPr>
            <w:tcW w:w="1311" w:type="dxa"/>
            <w:shd w:val="clear" w:color="auto" w:fill="auto"/>
            <w:vAlign w:val="bottom"/>
          </w:tcPr>
          <w:p w14:paraId="69898FFF" w14:textId="77777777" w:rsidR="00562A3D" w:rsidRPr="00D938A9" w:rsidRDefault="00562A3D" w:rsidP="00562A3D">
            <w:pPr>
              <w:rPr>
                <w:rFonts w:asciiTheme="minorBidi" w:hAnsiTheme="minorBidi" w:cstheme="minorBidi"/>
              </w:rPr>
            </w:pPr>
          </w:p>
        </w:tc>
        <w:tc>
          <w:tcPr>
            <w:tcW w:w="1276" w:type="dxa"/>
            <w:shd w:val="clear" w:color="auto" w:fill="auto"/>
            <w:vAlign w:val="bottom"/>
          </w:tcPr>
          <w:p w14:paraId="5D661622" w14:textId="77777777" w:rsidR="00562A3D" w:rsidRPr="00D938A9" w:rsidRDefault="00562A3D" w:rsidP="00562A3D">
            <w:pPr>
              <w:rPr>
                <w:rFonts w:asciiTheme="minorBidi" w:hAnsiTheme="minorBidi" w:cstheme="minorBidi"/>
              </w:rPr>
            </w:pPr>
          </w:p>
        </w:tc>
      </w:tr>
      <w:tr w:rsidR="00562A3D" w:rsidRPr="00D938A9" w14:paraId="47A32E24" w14:textId="77777777" w:rsidTr="0087226C">
        <w:trPr>
          <w:gridBefore w:val="1"/>
          <w:gridAfter w:val="1"/>
          <w:wBefore w:w="11" w:type="dxa"/>
          <w:wAfter w:w="7" w:type="dxa"/>
          <w:trHeight w:val="20"/>
        </w:trPr>
        <w:tc>
          <w:tcPr>
            <w:tcW w:w="2148" w:type="dxa"/>
            <w:vAlign w:val="center"/>
          </w:tcPr>
          <w:p w14:paraId="38015870"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-ס'54(יז)</w:t>
            </w:r>
          </w:p>
        </w:tc>
        <w:tc>
          <w:tcPr>
            <w:tcW w:w="4015" w:type="dxa"/>
          </w:tcPr>
          <w:p w14:paraId="26AA9F79" w14:textId="77777777" w:rsidR="00562A3D" w:rsidRPr="00D938A9" w:rsidRDefault="00562A3D" w:rsidP="00562A3D">
            <w:pPr>
              <w:tabs>
                <w:tab w:val="left" w:pos="284"/>
                <w:tab w:val="left" w:pos="567"/>
                <w:tab w:val="left" w:pos="851"/>
                <w:tab w:val="left" w:pos="1134"/>
              </w:tabs>
              <w:ind w:left="460" w:hanging="283"/>
              <w:rPr>
                <w:rFonts w:asciiTheme="minorBidi" w:hAnsiTheme="minorBidi" w:cstheme="minorBidi"/>
                <w:bCs/>
                <w:color w:val="000000"/>
                <w:rtl/>
              </w:rPr>
            </w:pPr>
            <w:r w:rsidRPr="00D938A9">
              <w:rPr>
                <w:rFonts w:asciiTheme="minorBidi" w:hAnsiTheme="minorBidi" w:cstheme="minorBidi"/>
                <w:bCs/>
                <w:color w:val="000000"/>
                <w:rtl/>
              </w:rPr>
              <w:t>זכויות שאינן מקנות שליטה</w:t>
            </w:r>
          </w:p>
        </w:tc>
        <w:tc>
          <w:tcPr>
            <w:tcW w:w="1174" w:type="dxa"/>
          </w:tcPr>
          <w:p w14:paraId="7AB4B62D" w14:textId="77777777" w:rsidR="00562A3D" w:rsidRPr="00D938A9" w:rsidRDefault="00562A3D" w:rsidP="00562A3D">
            <w:pPr>
              <w:tabs>
                <w:tab w:val="left" w:pos="284"/>
                <w:tab w:val="left" w:pos="567"/>
                <w:tab w:val="left" w:pos="851"/>
                <w:tab w:val="left" w:pos="1134"/>
              </w:tabs>
              <w:jc w:val="center"/>
              <w:rPr>
                <w:rFonts w:asciiTheme="minorBidi" w:hAnsiTheme="minorBidi" w:cstheme="minorBidi"/>
                <w:b/>
                <w:bCs/>
                <w:color w:val="000000"/>
                <w:rtl/>
              </w:rPr>
            </w:pPr>
          </w:p>
        </w:tc>
        <w:tc>
          <w:tcPr>
            <w:tcW w:w="1311" w:type="dxa"/>
            <w:shd w:val="clear" w:color="auto" w:fill="auto"/>
            <w:vAlign w:val="bottom"/>
          </w:tcPr>
          <w:p w14:paraId="01BDD8A8" w14:textId="77777777" w:rsidR="00562A3D" w:rsidRPr="00D938A9" w:rsidRDefault="00562A3D" w:rsidP="00562A3D">
            <w:pPr>
              <w:pBdr>
                <w:bottom w:val="single" w:sz="4" w:space="1" w:color="auto"/>
              </w:pBdr>
              <w:rPr>
                <w:rFonts w:asciiTheme="minorBidi" w:hAnsiTheme="minorBidi" w:cstheme="minorBidi"/>
              </w:rPr>
            </w:pPr>
          </w:p>
        </w:tc>
        <w:tc>
          <w:tcPr>
            <w:tcW w:w="1276" w:type="dxa"/>
            <w:shd w:val="clear" w:color="auto" w:fill="auto"/>
            <w:vAlign w:val="bottom"/>
          </w:tcPr>
          <w:p w14:paraId="6B2D65B1" w14:textId="77777777" w:rsidR="00562A3D" w:rsidRPr="00D938A9" w:rsidRDefault="00562A3D" w:rsidP="00562A3D">
            <w:pPr>
              <w:pBdr>
                <w:bottom w:val="single" w:sz="4" w:space="1" w:color="auto"/>
              </w:pBdr>
              <w:rPr>
                <w:rFonts w:asciiTheme="minorBidi" w:hAnsiTheme="minorBidi" w:cstheme="minorBidi"/>
              </w:rPr>
            </w:pPr>
          </w:p>
        </w:tc>
      </w:tr>
      <w:tr w:rsidR="00562A3D" w:rsidRPr="00D938A9" w14:paraId="6BC7EFB8" w14:textId="77777777" w:rsidTr="0087226C">
        <w:trPr>
          <w:gridBefore w:val="1"/>
          <w:gridAfter w:val="1"/>
          <w:wBefore w:w="11" w:type="dxa"/>
          <w:wAfter w:w="7" w:type="dxa"/>
          <w:trHeight w:val="20"/>
        </w:trPr>
        <w:tc>
          <w:tcPr>
            <w:tcW w:w="2148" w:type="dxa"/>
            <w:vAlign w:val="center"/>
          </w:tcPr>
          <w:p w14:paraId="5A2DE8C7" w14:textId="77777777" w:rsidR="00562A3D" w:rsidRPr="00D938A9" w:rsidRDefault="00562A3D" w:rsidP="00562A3D">
            <w:pPr>
              <w:tabs>
                <w:tab w:val="left" w:pos="284"/>
                <w:tab w:val="left" w:pos="567"/>
                <w:tab w:val="left" w:pos="851"/>
                <w:tab w:val="left" w:pos="1134"/>
              </w:tabs>
              <w:ind w:left="720"/>
              <w:rPr>
                <w:rFonts w:asciiTheme="minorBidi" w:hAnsiTheme="minorBidi" w:cstheme="minorBidi"/>
                <w:bCs/>
                <w:color w:val="000000"/>
                <w:sz w:val="16"/>
                <w:szCs w:val="16"/>
                <w:rtl/>
              </w:rPr>
            </w:pPr>
          </w:p>
        </w:tc>
        <w:tc>
          <w:tcPr>
            <w:tcW w:w="4015" w:type="dxa"/>
          </w:tcPr>
          <w:p w14:paraId="2E4801FF" w14:textId="77777777" w:rsidR="00562A3D" w:rsidRPr="00D938A9" w:rsidRDefault="00562A3D" w:rsidP="00562A3D">
            <w:pPr>
              <w:tabs>
                <w:tab w:val="left" w:pos="284"/>
                <w:tab w:val="left" w:pos="567"/>
                <w:tab w:val="left" w:pos="851"/>
                <w:tab w:val="left" w:pos="1134"/>
              </w:tabs>
              <w:rPr>
                <w:rFonts w:asciiTheme="minorBidi" w:hAnsiTheme="minorBidi" w:cstheme="minorBidi"/>
                <w:bCs/>
                <w:color w:val="000000"/>
                <w:rtl/>
              </w:rPr>
            </w:pPr>
            <w:r w:rsidRPr="00D938A9">
              <w:rPr>
                <w:rFonts w:asciiTheme="minorBidi" w:hAnsiTheme="minorBidi" w:cstheme="minorBidi"/>
                <w:bCs/>
                <w:color w:val="000000"/>
                <w:rtl/>
              </w:rPr>
              <w:t>סך ההון (הגירעון בהון)</w:t>
            </w:r>
          </w:p>
        </w:tc>
        <w:tc>
          <w:tcPr>
            <w:tcW w:w="1174" w:type="dxa"/>
          </w:tcPr>
          <w:p w14:paraId="1B81561A" w14:textId="77777777" w:rsidR="00562A3D" w:rsidRPr="00D938A9" w:rsidRDefault="00562A3D" w:rsidP="00562A3D">
            <w:pPr>
              <w:tabs>
                <w:tab w:val="left" w:pos="284"/>
                <w:tab w:val="left" w:pos="567"/>
                <w:tab w:val="left" w:pos="851"/>
                <w:tab w:val="left" w:pos="1134"/>
              </w:tabs>
              <w:jc w:val="center"/>
              <w:rPr>
                <w:rFonts w:asciiTheme="minorBidi" w:hAnsiTheme="minorBidi" w:cstheme="minorBidi"/>
                <w:bCs/>
                <w:color w:val="000000"/>
                <w:rtl/>
              </w:rPr>
            </w:pPr>
          </w:p>
        </w:tc>
        <w:tc>
          <w:tcPr>
            <w:tcW w:w="1311" w:type="dxa"/>
            <w:shd w:val="clear" w:color="auto" w:fill="auto"/>
            <w:vAlign w:val="bottom"/>
          </w:tcPr>
          <w:p w14:paraId="4BD0DB57" w14:textId="77777777" w:rsidR="00562A3D" w:rsidRPr="00D938A9" w:rsidRDefault="00562A3D" w:rsidP="00562A3D">
            <w:pPr>
              <w:pBdr>
                <w:bottom w:val="single" w:sz="4" w:space="1" w:color="auto"/>
              </w:pBdr>
              <w:rPr>
                <w:rFonts w:asciiTheme="minorBidi" w:hAnsiTheme="minorBidi" w:cstheme="minorBidi"/>
              </w:rPr>
            </w:pPr>
          </w:p>
        </w:tc>
        <w:tc>
          <w:tcPr>
            <w:tcW w:w="1276" w:type="dxa"/>
            <w:shd w:val="clear" w:color="auto" w:fill="auto"/>
            <w:vAlign w:val="bottom"/>
          </w:tcPr>
          <w:p w14:paraId="267B85C7" w14:textId="77777777" w:rsidR="00562A3D" w:rsidRPr="00D938A9" w:rsidRDefault="00562A3D" w:rsidP="00562A3D">
            <w:pPr>
              <w:pBdr>
                <w:bottom w:val="single" w:sz="4" w:space="1" w:color="auto"/>
              </w:pBdr>
              <w:rPr>
                <w:rFonts w:asciiTheme="minorBidi" w:hAnsiTheme="minorBidi" w:cstheme="minorBidi"/>
              </w:rPr>
            </w:pPr>
          </w:p>
        </w:tc>
      </w:tr>
      <w:tr w:rsidR="00562A3D" w:rsidRPr="00D938A9" w14:paraId="451B2C7D" w14:textId="77777777" w:rsidTr="0087226C">
        <w:trPr>
          <w:gridBefore w:val="1"/>
          <w:gridAfter w:val="1"/>
          <w:wBefore w:w="11" w:type="dxa"/>
          <w:wAfter w:w="7" w:type="dxa"/>
          <w:trHeight w:val="20"/>
        </w:trPr>
        <w:tc>
          <w:tcPr>
            <w:tcW w:w="2148" w:type="dxa"/>
            <w:vAlign w:val="bottom"/>
          </w:tcPr>
          <w:p w14:paraId="70444A2C" w14:textId="77777777" w:rsidR="00562A3D" w:rsidRPr="00D938A9" w:rsidRDefault="00562A3D" w:rsidP="00562A3D">
            <w:pPr>
              <w:tabs>
                <w:tab w:val="left" w:pos="284"/>
                <w:tab w:val="left" w:pos="567"/>
                <w:tab w:val="left" w:pos="851"/>
                <w:tab w:val="left" w:pos="1134"/>
              </w:tabs>
              <w:ind w:left="720"/>
              <w:rPr>
                <w:rFonts w:asciiTheme="minorBidi" w:hAnsiTheme="minorBidi" w:cstheme="minorBidi"/>
                <w:bCs/>
                <w:color w:val="000000"/>
                <w:sz w:val="16"/>
                <w:szCs w:val="16"/>
              </w:rPr>
            </w:pPr>
          </w:p>
        </w:tc>
        <w:tc>
          <w:tcPr>
            <w:tcW w:w="4015" w:type="dxa"/>
            <w:vAlign w:val="bottom"/>
          </w:tcPr>
          <w:p w14:paraId="06DE5C38" w14:textId="77777777" w:rsidR="00562A3D" w:rsidRPr="00D938A9" w:rsidRDefault="00562A3D" w:rsidP="00562A3D">
            <w:pPr>
              <w:tabs>
                <w:tab w:val="left" w:pos="284"/>
                <w:tab w:val="left" w:pos="567"/>
                <w:tab w:val="left" w:pos="851"/>
                <w:tab w:val="left" w:pos="1134"/>
              </w:tabs>
              <w:ind w:left="318" w:hanging="318"/>
              <w:rPr>
                <w:rFonts w:asciiTheme="minorBidi" w:hAnsiTheme="minorBidi" w:cstheme="minorBidi"/>
                <w:bCs/>
                <w:color w:val="000000"/>
              </w:rPr>
            </w:pPr>
            <w:r w:rsidRPr="00D938A9">
              <w:rPr>
                <w:rFonts w:asciiTheme="minorBidi" w:hAnsiTheme="minorBidi" w:cstheme="minorBidi"/>
                <w:bCs/>
                <w:color w:val="000000"/>
                <w:rtl/>
              </w:rPr>
              <w:t>סך התחייבויות והון (בניכוי גירעון בהון)</w:t>
            </w:r>
          </w:p>
        </w:tc>
        <w:tc>
          <w:tcPr>
            <w:tcW w:w="1174" w:type="dxa"/>
            <w:vAlign w:val="bottom"/>
          </w:tcPr>
          <w:p w14:paraId="1B8488EB" w14:textId="77777777" w:rsidR="00562A3D" w:rsidRPr="00D938A9" w:rsidRDefault="00562A3D" w:rsidP="00562A3D">
            <w:pPr>
              <w:tabs>
                <w:tab w:val="left" w:pos="284"/>
                <w:tab w:val="left" w:pos="567"/>
                <w:tab w:val="left" w:pos="851"/>
                <w:tab w:val="left" w:pos="1134"/>
              </w:tabs>
              <w:rPr>
                <w:rFonts w:asciiTheme="minorBidi" w:hAnsiTheme="minorBidi" w:cstheme="minorBidi"/>
                <w:bCs/>
                <w:color w:val="000000"/>
              </w:rPr>
            </w:pPr>
          </w:p>
        </w:tc>
        <w:tc>
          <w:tcPr>
            <w:tcW w:w="1311" w:type="dxa"/>
            <w:shd w:val="clear" w:color="auto" w:fill="auto"/>
            <w:vAlign w:val="bottom"/>
          </w:tcPr>
          <w:p w14:paraId="4685582B" w14:textId="77777777" w:rsidR="00562A3D" w:rsidRPr="00D938A9" w:rsidRDefault="00562A3D" w:rsidP="00562A3D">
            <w:pPr>
              <w:pBdr>
                <w:bottom w:val="double" w:sz="4" w:space="1" w:color="auto"/>
              </w:pBdr>
              <w:rPr>
                <w:rFonts w:asciiTheme="minorBidi" w:hAnsiTheme="minorBidi" w:cstheme="minorBidi"/>
              </w:rPr>
            </w:pPr>
          </w:p>
        </w:tc>
        <w:tc>
          <w:tcPr>
            <w:tcW w:w="1276" w:type="dxa"/>
            <w:shd w:val="clear" w:color="auto" w:fill="auto"/>
            <w:vAlign w:val="bottom"/>
          </w:tcPr>
          <w:p w14:paraId="04943753" w14:textId="77777777" w:rsidR="00562A3D" w:rsidRPr="00D938A9" w:rsidRDefault="00562A3D" w:rsidP="00562A3D">
            <w:pPr>
              <w:pBdr>
                <w:bottom w:val="double" w:sz="4" w:space="1" w:color="auto"/>
              </w:pBdr>
              <w:rPr>
                <w:rFonts w:asciiTheme="minorBidi" w:hAnsiTheme="minorBidi" w:cstheme="minorBidi"/>
              </w:rPr>
            </w:pPr>
          </w:p>
        </w:tc>
      </w:tr>
    </w:tbl>
    <w:p w14:paraId="2785433B" w14:textId="77777777" w:rsidR="00527621" w:rsidRPr="00D938A9" w:rsidRDefault="00527621" w:rsidP="001514FB">
      <w:pPr>
        <w:ind w:left="693" w:right="-284"/>
        <w:jc w:val="both"/>
        <w:rPr>
          <w:rStyle w:val="a"/>
          <w:rFonts w:asciiTheme="minorBidi" w:hAnsiTheme="minorBidi" w:cstheme="minorBidi"/>
          <w:b/>
          <w:sz w:val="16"/>
          <w:szCs w:val="16"/>
          <w:u w:val="none"/>
          <w:rtl/>
        </w:rPr>
      </w:pPr>
    </w:p>
    <w:p w14:paraId="1F4DB19E" w14:textId="77777777" w:rsidR="00EE46BF" w:rsidRPr="00D938A9" w:rsidRDefault="00EE46BF" w:rsidP="001514FB">
      <w:pPr>
        <w:ind w:left="693" w:right="-284"/>
        <w:jc w:val="both"/>
        <w:rPr>
          <w:rStyle w:val="a"/>
          <w:rFonts w:asciiTheme="minorBidi" w:hAnsiTheme="minorBidi" w:cstheme="minorBidi"/>
          <w:b/>
          <w:sz w:val="16"/>
          <w:szCs w:val="16"/>
          <w:u w:val="none"/>
          <w:rtl/>
        </w:rPr>
      </w:pPr>
    </w:p>
    <w:p w14:paraId="50DDA7F3" w14:textId="46294DD2" w:rsidR="00515270" w:rsidRPr="00D938A9" w:rsidRDefault="006E2A02" w:rsidP="00C2505D">
      <w:pPr>
        <w:tabs>
          <w:tab w:val="left" w:pos="516"/>
        </w:tabs>
        <w:ind w:left="375"/>
        <w:jc w:val="center"/>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r>
      <w:r w:rsidR="001A1F50">
        <w:rPr>
          <w:rFonts w:asciiTheme="minorBidi" w:hAnsiTheme="minorBidi" w:cstheme="minorBidi" w:hint="cs"/>
          <w:rtl/>
        </w:rPr>
        <w:t xml:space="preserve">הצגה מחדש בגין </w:t>
      </w:r>
      <w:r w:rsidR="00515270" w:rsidRPr="00D938A9">
        <w:rPr>
          <w:rFonts w:asciiTheme="minorBidi" w:hAnsiTheme="minorBidi" w:cstheme="minorBidi"/>
          <w:rtl/>
        </w:rPr>
        <w:t xml:space="preserve">התאמה לא מהותית של מספרי השוואה, </w:t>
      </w:r>
      <w:r w:rsidR="00C71783" w:rsidRPr="00D938A9">
        <w:rPr>
          <w:rFonts w:asciiTheme="minorBidi" w:hAnsiTheme="minorBidi" w:cstheme="minorBidi"/>
          <w:rtl/>
        </w:rPr>
        <w:t>ראו</w:t>
      </w:r>
      <w:r w:rsidR="00515270" w:rsidRPr="00D938A9">
        <w:rPr>
          <w:rFonts w:asciiTheme="minorBidi" w:hAnsiTheme="minorBidi" w:cstheme="minorBidi"/>
          <w:rtl/>
        </w:rPr>
        <w:t xml:space="preserve"> ביאור </w:t>
      </w:r>
      <w:r w:rsidR="0039755F" w:rsidRPr="00D938A9">
        <w:rPr>
          <w:rFonts w:asciiTheme="minorBidi" w:hAnsiTheme="minorBidi" w:cstheme="minorBidi"/>
          <w:shd w:val="clear" w:color="auto" w:fill="DBE5F1"/>
          <w:rtl/>
        </w:rPr>
        <w:t>2</w:t>
      </w:r>
      <w:r w:rsidR="006C6A3F" w:rsidRPr="00D938A9">
        <w:rPr>
          <w:rFonts w:asciiTheme="minorBidi" w:hAnsiTheme="minorBidi" w:cstheme="minorBidi"/>
          <w:shd w:val="clear" w:color="auto" w:fill="DBE5F1"/>
          <w:rtl/>
        </w:rPr>
        <w:t>ה'</w:t>
      </w:r>
      <w:r w:rsidR="00AE2E33" w:rsidRPr="00D938A9">
        <w:rPr>
          <w:rFonts w:asciiTheme="minorBidi" w:hAnsiTheme="minorBidi" w:cstheme="minorBidi"/>
          <w:rtl/>
        </w:rPr>
        <w:t>.</w:t>
      </w:r>
    </w:p>
    <w:p w14:paraId="13D2A9E1" w14:textId="77777777" w:rsidR="00F05475" w:rsidRPr="00D938A9" w:rsidRDefault="00F05475" w:rsidP="00F05475">
      <w:pPr>
        <w:pStyle w:val="Caption"/>
        <w:jc w:val="center"/>
        <w:rPr>
          <w:rFonts w:asciiTheme="minorBidi" w:hAnsiTheme="minorBidi" w:cstheme="minorBidi"/>
          <w:rtl/>
        </w:rPr>
      </w:pPr>
      <w:r w:rsidRPr="00D938A9">
        <w:rPr>
          <w:rFonts w:asciiTheme="minorBidi" w:hAnsiTheme="minorBidi" w:cstheme="minorBidi"/>
          <w:rtl/>
        </w:rPr>
        <w:t>הביאורים המצורפים מהווים חלק בלתי נפרד מדוחות כספיים אלה.</w:t>
      </w:r>
    </w:p>
    <w:p w14:paraId="24852CDC" w14:textId="1447F787" w:rsidR="00AE1F89" w:rsidRPr="005634F2" w:rsidRDefault="00281DD4" w:rsidP="00044565">
      <w:pPr>
        <w:tabs>
          <w:tab w:val="left" w:pos="993"/>
        </w:tabs>
        <w:jc w:val="both"/>
        <w:rPr>
          <w:rFonts w:asciiTheme="minorBidi" w:hAnsiTheme="minorBidi" w:cstheme="minorBidi"/>
          <w:b/>
          <w:color w:val="0000FF"/>
          <w:shd w:val="clear" w:color="auto" w:fill="CCCCCC"/>
          <w:rtl/>
        </w:rPr>
      </w:pPr>
      <w:r w:rsidRPr="005634F2">
        <w:rPr>
          <w:rFonts w:asciiTheme="minorBidi" w:hAnsiTheme="minorBidi" w:cstheme="minorBidi" w:hint="cs"/>
          <w:b/>
          <w:color w:val="0000FF"/>
          <w:shd w:val="clear" w:color="auto" w:fill="CCCCCC"/>
          <w:vertAlign w:val="superscript"/>
          <w:rtl/>
        </w:rPr>
        <w:t>1</w:t>
      </w:r>
      <w:r w:rsidR="00F378A6" w:rsidRPr="005634F2">
        <w:rPr>
          <w:rFonts w:asciiTheme="minorBidi" w:hAnsiTheme="minorBidi" w:cstheme="minorBidi" w:hint="cs"/>
          <w:b/>
          <w:color w:val="0000FF"/>
          <w:shd w:val="clear" w:color="auto" w:fill="CCCCCC"/>
          <w:vertAlign w:val="superscript"/>
          <w:rtl/>
        </w:rPr>
        <w:t>)</w:t>
      </w:r>
      <w:r w:rsidR="00F378A6" w:rsidRPr="005634F2">
        <w:rPr>
          <w:rFonts w:asciiTheme="minorBidi" w:hAnsiTheme="minorBidi" w:cstheme="minorBidi"/>
          <w:b/>
          <w:color w:val="0000FF"/>
          <w:shd w:val="clear" w:color="auto" w:fill="CCCCCC"/>
        </w:rPr>
        <w:t xml:space="preserve"> </w:t>
      </w:r>
      <w:r w:rsidR="00AE1F89" w:rsidRPr="005634F2">
        <w:rPr>
          <w:rFonts w:asciiTheme="minorBidi" w:hAnsiTheme="minorBidi" w:cstheme="minorBidi"/>
          <w:b/>
          <w:color w:val="0000FF"/>
          <w:shd w:val="clear" w:color="auto" w:fill="CCCCCC"/>
          <w:rtl/>
        </w:rPr>
        <w:t xml:space="preserve">לתשומת הלב, </w:t>
      </w:r>
      <w:r w:rsidR="00EB15FC" w:rsidRPr="005634F2">
        <w:rPr>
          <w:rFonts w:asciiTheme="minorBidi" w:hAnsiTheme="minorBidi" w:cs="Arial"/>
          <w:b/>
          <w:color w:val="0000FF"/>
          <w:shd w:val="clear" w:color="auto" w:fill="CCCCCC"/>
          <w:rtl/>
        </w:rPr>
        <w:t xml:space="preserve">החל מתקופות דיווח שנתיות המתחילות ביום 1 בינואר 2024 </w:t>
      </w:r>
      <w:r w:rsidR="00AE1F89" w:rsidRPr="005634F2">
        <w:rPr>
          <w:rFonts w:asciiTheme="minorBidi" w:hAnsiTheme="minorBidi" w:cstheme="minorBidi" w:hint="cs"/>
          <w:b/>
          <w:color w:val="0000FF"/>
          <w:shd w:val="clear" w:color="auto" w:fill="CCCCCC"/>
          <w:rtl/>
        </w:rPr>
        <w:t>נ</w:t>
      </w:r>
      <w:r w:rsidR="00AE1F89" w:rsidRPr="005634F2">
        <w:rPr>
          <w:rFonts w:asciiTheme="minorBidi" w:hAnsiTheme="minorBidi" w:cstheme="minorBidi"/>
          <w:b/>
          <w:color w:val="0000FF"/>
          <w:shd w:val="clear" w:color="auto" w:fill="CCCCCC"/>
          <w:rtl/>
        </w:rPr>
        <w:t>כנסו לתוקף מחייב</w:t>
      </w:r>
      <w:r w:rsidR="00AE1F89" w:rsidRPr="005634F2">
        <w:rPr>
          <w:rFonts w:asciiTheme="minorBidi" w:hAnsiTheme="minorBidi" w:cstheme="minorBidi" w:hint="cs"/>
          <w:b/>
          <w:color w:val="0000FF"/>
          <w:shd w:val="clear" w:color="auto" w:fill="CCCCCC"/>
          <w:rtl/>
        </w:rPr>
        <w:t xml:space="preserve"> </w:t>
      </w:r>
      <w:r w:rsidR="00AE1F89" w:rsidRPr="005634F2">
        <w:rPr>
          <w:rFonts w:asciiTheme="minorBidi" w:hAnsiTheme="minorBidi" w:cstheme="minorBidi"/>
          <w:b/>
          <w:color w:val="0000FF"/>
          <w:shd w:val="clear" w:color="auto" w:fill="CCCCCC"/>
          <w:rtl/>
        </w:rPr>
        <w:t xml:space="preserve">התיקונים לתקן חשבונאות בינלאומי 1 </w:t>
      </w:r>
      <w:r w:rsidR="00AE1F89" w:rsidRPr="005634F2">
        <w:rPr>
          <w:rFonts w:asciiTheme="minorBidi" w:hAnsiTheme="minorBidi" w:cstheme="minorBidi"/>
          <w:b/>
          <w:i/>
          <w:iCs/>
          <w:color w:val="0000FF"/>
          <w:shd w:val="clear" w:color="auto" w:fill="CCCCCC"/>
          <w:rtl/>
        </w:rPr>
        <w:t>הצגת דוחות כספיים</w:t>
      </w:r>
      <w:r w:rsidR="00AE1F89" w:rsidRPr="005634F2">
        <w:rPr>
          <w:rFonts w:asciiTheme="minorBidi" w:hAnsiTheme="minorBidi" w:cstheme="minorBidi"/>
          <w:b/>
          <w:color w:val="0000FF"/>
          <w:shd w:val="clear" w:color="auto" w:fill="CCCCCC"/>
          <w:rtl/>
        </w:rPr>
        <w:t xml:space="preserve"> (</w:t>
      </w:r>
      <w:r w:rsidR="00AE1F89" w:rsidRPr="005634F2">
        <w:rPr>
          <w:rFonts w:ascii="Georgia" w:hAnsi="Georgia" w:cstheme="minorBidi"/>
          <w:bCs/>
          <w:color w:val="0000FF"/>
          <w:shd w:val="clear" w:color="auto" w:fill="CCCCCC"/>
        </w:rPr>
        <w:t>IAS 1</w:t>
      </w:r>
      <w:r w:rsidR="00AE1F89" w:rsidRPr="005634F2">
        <w:rPr>
          <w:rFonts w:asciiTheme="minorBidi" w:hAnsiTheme="minorBidi" w:cstheme="minorBidi"/>
          <w:b/>
          <w:color w:val="0000FF"/>
          <w:shd w:val="clear" w:color="auto" w:fill="CCCCCC"/>
          <w:rtl/>
        </w:rPr>
        <w:t>), בנושא סיווג התחייבויות כשוטפות או</w:t>
      </w:r>
      <w:r w:rsidR="00AE1F89" w:rsidRPr="005634F2">
        <w:rPr>
          <w:rFonts w:asciiTheme="minorBidi" w:hAnsiTheme="minorBidi" w:cstheme="minorBidi"/>
          <w:b/>
          <w:color w:val="0000FF"/>
          <w:shd w:val="clear" w:color="auto" w:fill="CCCCCC"/>
        </w:rPr>
        <w:t xml:space="preserve"> </w:t>
      </w:r>
      <w:r w:rsidR="00AE1F89" w:rsidRPr="005634F2">
        <w:rPr>
          <w:rFonts w:asciiTheme="minorBidi" w:hAnsiTheme="minorBidi" w:cstheme="minorBidi"/>
          <w:b/>
          <w:color w:val="0000FF"/>
          <w:shd w:val="clear" w:color="auto" w:fill="CCCCCC"/>
          <w:rtl/>
        </w:rPr>
        <w:t>כהתחייבויות לא שוטפות ובנושא התחייבויות לא שוטפות עם אמות מידה פיננסיות</w:t>
      </w:r>
      <w:r w:rsidR="00AE1F89" w:rsidRPr="005634F2">
        <w:rPr>
          <w:rFonts w:asciiTheme="minorBidi" w:hAnsiTheme="minorBidi" w:cstheme="minorBidi" w:hint="cs"/>
          <w:b/>
          <w:color w:val="0000FF"/>
          <w:shd w:val="clear" w:color="auto" w:fill="CCCCCC"/>
          <w:rtl/>
        </w:rPr>
        <w:t xml:space="preserve"> (להלן </w:t>
      </w:r>
      <w:r w:rsidR="00F6761F" w:rsidRPr="005634F2">
        <w:rPr>
          <w:rFonts w:asciiTheme="minorBidi" w:hAnsiTheme="minorBidi" w:cstheme="minorBidi" w:hint="cs"/>
          <w:b/>
          <w:color w:val="0000FF"/>
          <w:shd w:val="clear" w:color="auto" w:fill="CCCCCC"/>
          <w:rtl/>
        </w:rPr>
        <w:t xml:space="preserve">בפסקה זו </w:t>
      </w:r>
      <w:r w:rsidR="00AE1F89" w:rsidRPr="005634F2">
        <w:rPr>
          <w:rFonts w:asciiTheme="minorBidi" w:hAnsiTheme="minorBidi" w:cstheme="minorBidi" w:hint="cs"/>
          <w:b/>
          <w:color w:val="0000FF"/>
          <w:shd w:val="clear" w:color="auto" w:fill="CCCCCC"/>
          <w:rtl/>
        </w:rPr>
        <w:t>- התיקונים ל-</w:t>
      </w:r>
      <w:r w:rsidR="00AE1F89" w:rsidRPr="005634F2">
        <w:rPr>
          <w:rFonts w:ascii="David" w:hAnsi="David" w:cs="David"/>
          <w:color w:val="0000FF"/>
          <w:shd w:val="clear" w:color="auto" w:fill="CCCCCC"/>
        </w:rPr>
        <w:t>IAS 1</w:t>
      </w:r>
      <w:r w:rsidR="00AE1F89" w:rsidRPr="005634F2">
        <w:rPr>
          <w:rFonts w:asciiTheme="minorBidi" w:hAnsiTheme="minorBidi" w:cstheme="minorBidi" w:hint="cs"/>
          <w:b/>
          <w:color w:val="0000FF"/>
          <w:shd w:val="clear" w:color="auto" w:fill="CCCCCC"/>
          <w:rtl/>
        </w:rPr>
        <w:t>)</w:t>
      </w:r>
      <w:r w:rsidR="00AE1F89" w:rsidRPr="005634F2">
        <w:rPr>
          <w:rFonts w:asciiTheme="minorBidi" w:hAnsiTheme="minorBidi" w:cstheme="minorBidi"/>
          <w:b/>
          <w:color w:val="0000FF"/>
          <w:shd w:val="clear" w:color="auto" w:fill="CCCCCC"/>
          <w:rtl/>
        </w:rPr>
        <w:t xml:space="preserve">. </w:t>
      </w:r>
      <w:r w:rsidR="00AE1F89" w:rsidRPr="005634F2">
        <w:rPr>
          <w:rFonts w:asciiTheme="minorBidi" w:hAnsiTheme="minorBidi" w:cstheme="minorBidi" w:hint="cs"/>
          <w:b/>
          <w:color w:val="0000FF"/>
          <w:shd w:val="clear" w:color="auto" w:fill="CCCCCC"/>
          <w:rtl/>
        </w:rPr>
        <w:t>יישום התיקונים ל-</w:t>
      </w:r>
      <w:r w:rsidR="00AE1F89" w:rsidRPr="005634F2">
        <w:rPr>
          <w:rFonts w:ascii="David" w:hAnsi="David" w:cs="David"/>
          <w:color w:val="0000FF"/>
          <w:shd w:val="clear" w:color="auto" w:fill="CCCCCC"/>
        </w:rPr>
        <w:t>IAS 1</w:t>
      </w:r>
      <w:r w:rsidR="00AE1F89" w:rsidRPr="005634F2">
        <w:rPr>
          <w:rFonts w:asciiTheme="minorBidi" w:hAnsiTheme="minorBidi" w:cstheme="minorBidi" w:hint="cs"/>
          <w:b/>
          <w:bCs/>
          <w:color w:val="0000FF"/>
          <w:shd w:val="clear" w:color="auto" w:fill="CCCCCC"/>
          <w:rtl/>
        </w:rPr>
        <w:t xml:space="preserve"> </w:t>
      </w:r>
      <w:r w:rsidR="00AE1F89" w:rsidRPr="005634F2">
        <w:rPr>
          <w:rFonts w:asciiTheme="minorBidi" w:hAnsiTheme="minorBidi" w:cstheme="minorBidi" w:hint="cs"/>
          <w:b/>
          <w:color w:val="0000FF"/>
          <w:shd w:val="clear" w:color="auto" w:fill="CCCCCC"/>
          <w:rtl/>
        </w:rPr>
        <w:t>עשוי בין היתר להשפיע על קביעת הסיווג של התחייבויות שונות כשוטפות או כלא שוטפות, לרבות התחייבויות שהיישוב שלהן ייעשה כנגד מכשירים הוניים</w:t>
      </w:r>
      <w:r w:rsidR="00A41C27" w:rsidRPr="005634F2">
        <w:rPr>
          <w:rFonts w:asciiTheme="minorBidi" w:hAnsiTheme="minorBidi" w:cstheme="minorBidi" w:hint="cs"/>
          <w:b/>
          <w:color w:val="0000FF"/>
          <w:shd w:val="clear" w:color="auto" w:fill="CCCCCC"/>
          <w:rtl/>
        </w:rPr>
        <w:t xml:space="preserve"> של הישות עצמה</w:t>
      </w:r>
      <w:r w:rsidR="00AE1F89" w:rsidRPr="005634F2">
        <w:rPr>
          <w:rFonts w:asciiTheme="minorBidi" w:hAnsiTheme="minorBidi" w:cstheme="minorBidi" w:hint="cs"/>
          <w:b/>
          <w:color w:val="0000FF"/>
          <w:shd w:val="clear" w:color="auto" w:fill="CCCCCC"/>
          <w:rtl/>
        </w:rPr>
        <w:t>. בנוסף, במסגרת התיקונים ל-</w:t>
      </w:r>
      <w:r w:rsidR="00AE1F89" w:rsidRPr="005634F2">
        <w:rPr>
          <w:rFonts w:ascii="Georgia" w:hAnsi="Georgia" w:cstheme="minorBidi"/>
          <w:color w:val="0000FF"/>
          <w:shd w:val="clear" w:color="auto" w:fill="CCCCCC"/>
        </w:rPr>
        <w:t>IAS 1</w:t>
      </w:r>
      <w:r w:rsidR="00AE1F89" w:rsidRPr="005634F2">
        <w:rPr>
          <w:rFonts w:asciiTheme="minorBidi" w:hAnsiTheme="minorBidi" w:cstheme="minorBidi"/>
          <w:b/>
          <w:color w:val="0000FF"/>
          <w:shd w:val="clear" w:color="auto" w:fill="CCCCCC"/>
          <w:rtl/>
        </w:rPr>
        <w:t xml:space="preserve"> </w:t>
      </w:r>
      <w:r w:rsidR="00AE1F89" w:rsidRPr="005634F2">
        <w:rPr>
          <w:rFonts w:asciiTheme="minorBidi" w:hAnsiTheme="minorBidi" w:cstheme="minorBidi" w:hint="cs"/>
          <w:b/>
          <w:color w:val="0000FF"/>
          <w:shd w:val="clear" w:color="auto" w:fill="CCCCCC"/>
          <w:rtl/>
        </w:rPr>
        <w:t xml:space="preserve">נקבעו דרישות גילוי חדשות לגבי התחייבויות </w:t>
      </w:r>
      <w:r w:rsidR="00F96B44" w:rsidRPr="005634F2">
        <w:rPr>
          <w:rFonts w:asciiTheme="minorBidi" w:hAnsiTheme="minorBidi" w:cstheme="minorBidi" w:hint="cs"/>
          <w:b/>
          <w:color w:val="0000FF"/>
          <w:shd w:val="clear" w:color="auto" w:fill="CCCCCC"/>
          <w:rtl/>
        </w:rPr>
        <w:t>ש</w:t>
      </w:r>
      <w:r w:rsidR="00E35126" w:rsidRPr="005634F2">
        <w:rPr>
          <w:rFonts w:asciiTheme="minorBidi" w:hAnsiTheme="minorBidi" w:cstheme="minorBidi" w:hint="cs"/>
          <w:b/>
          <w:color w:val="0000FF"/>
          <w:shd w:val="clear" w:color="auto" w:fill="CCCCCC"/>
          <w:rtl/>
        </w:rPr>
        <w:t xml:space="preserve">סווגו כלא שוטפות ושלגביהן הישות נדרשת </w:t>
      </w:r>
      <w:r w:rsidR="00E35126" w:rsidRPr="005634F2">
        <w:rPr>
          <w:rFonts w:asciiTheme="minorBidi" w:hAnsiTheme="minorBidi" w:cstheme="minorBidi" w:hint="cs"/>
          <w:b/>
          <w:color w:val="0000FF"/>
          <w:shd w:val="clear" w:color="auto" w:fill="CCCCCC"/>
          <w:rtl/>
        </w:rPr>
        <w:lastRenderedPageBreak/>
        <w:t>לעמוד באמות מידה פיננסיות בתוך 12 חודשים לאחר תקופת הדיווח</w:t>
      </w:r>
      <w:r w:rsidR="00AE1F89" w:rsidRPr="005634F2">
        <w:rPr>
          <w:rFonts w:asciiTheme="minorBidi" w:hAnsiTheme="minorBidi" w:cstheme="minorBidi" w:hint="cs"/>
          <w:b/>
          <w:color w:val="0000FF"/>
          <w:shd w:val="clear" w:color="auto" w:fill="CCCCCC"/>
          <w:rtl/>
        </w:rPr>
        <w:t>. ל</w:t>
      </w:r>
      <w:r w:rsidR="00AE1F89" w:rsidRPr="005634F2">
        <w:rPr>
          <w:rFonts w:asciiTheme="minorBidi" w:hAnsiTheme="minorBidi" w:cstheme="minorBidi"/>
          <w:b/>
          <w:color w:val="0000FF"/>
          <w:shd w:val="clear" w:color="auto" w:fill="CCCCCC"/>
          <w:rtl/>
        </w:rPr>
        <w:t xml:space="preserve">מידע נוסף על </w:t>
      </w:r>
      <w:r w:rsidR="00AE1F89" w:rsidRPr="005634F2">
        <w:rPr>
          <w:rFonts w:asciiTheme="minorBidi" w:hAnsiTheme="minorBidi" w:cstheme="minorBidi" w:hint="cs"/>
          <w:b/>
          <w:color w:val="0000FF"/>
          <w:shd w:val="clear" w:color="auto" w:fill="CCCCCC"/>
          <w:rtl/>
        </w:rPr>
        <w:t>התיקונים ל-</w:t>
      </w:r>
      <w:r w:rsidR="00AE1F89" w:rsidRPr="005634F2">
        <w:rPr>
          <w:rFonts w:ascii="Georgia" w:hAnsi="Georgia" w:cstheme="minorBidi"/>
          <w:color w:val="0000FF"/>
          <w:shd w:val="clear" w:color="auto" w:fill="CCCCCC"/>
        </w:rPr>
        <w:t>IAS 1</w:t>
      </w:r>
      <w:r w:rsidR="00AE1F89" w:rsidRPr="005634F2">
        <w:rPr>
          <w:rFonts w:asciiTheme="minorBidi" w:hAnsiTheme="minorBidi" w:cstheme="minorBidi"/>
          <w:b/>
          <w:color w:val="0000FF"/>
          <w:shd w:val="clear" w:color="auto" w:fill="CCCCCC"/>
          <w:rtl/>
        </w:rPr>
        <w:t xml:space="preserve"> </w:t>
      </w:r>
      <w:r w:rsidR="00EC2D04" w:rsidRPr="005634F2">
        <w:rPr>
          <w:rFonts w:asciiTheme="minorBidi" w:hAnsiTheme="minorBidi" w:cstheme="minorBidi" w:hint="cs"/>
          <w:b/>
          <w:color w:val="0000FF"/>
          <w:shd w:val="clear" w:color="auto" w:fill="CCCCCC"/>
          <w:rtl/>
        </w:rPr>
        <w:t xml:space="preserve">- </w:t>
      </w:r>
      <w:r w:rsidR="00AE1F89" w:rsidRPr="005634F2">
        <w:rPr>
          <w:rFonts w:asciiTheme="minorBidi" w:hAnsiTheme="minorBidi" w:cstheme="minorBidi"/>
          <w:b/>
          <w:color w:val="0000FF"/>
          <w:shd w:val="clear" w:color="auto" w:fill="CCCCCC"/>
          <w:rtl/>
        </w:rPr>
        <w:t xml:space="preserve">ראו ביאור </w:t>
      </w:r>
      <w:r w:rsidR="000C3A11" w:rsidRPr="005634F2">
        <w:rPr>
          <w:rFonts w:asciiTheme="minorBidi" w:hAnsiTheme="minorBidi" w:cstheme="minorBidi" w:hint="cs"/>
          <w:b/>
          <w:color w:val="0000FF"/>
          <w:shd w:val="clear" w:color="auto" w:fill="CCCCCC"/>
          <w:rtl/>
        </w:rPr>
        <w:t>3א'</w:t>
      </w:r>
      <w:r w:rsidR="00663E01">
        <w:rPr>
          <w:rFonts w:asciiTheme="minorBidi" w:hAnsiTheme="minorBidi" w:cstheme="minorBidi" w:hint="cs"/>
          <w:b/>
          <w:color w:val="0000FF"/>
          <w:shd w:val="clear" w:color="auto" w:fill="CCCCCC"/>
          <w:rtl/>
        </w:rPr>
        <w:t>(1)</w:t>
      </w:r>
      <w:r w:rsidR="00AE1F89" w:rsidRPr="005634F2">
        <w:rPr>
          <w:rFonts w:asciiTheme="minorBidi" w:hAnsiTheme="minorBidi" w:cstheme="minorBidi"/>
          <w:b/>
          <w:color w:val="0000FF"/>
          <w:shd w:val="clear" w:color="auto" w:fill="CCCCCC"/>
          <w:rtl/>
        </w:rPr>
        <w:t xml:space="preserve">. </w:t>
      </w:r>
    </w:p>
    <w:p w14:paraId="17AD1CDD" w14:textId="27EFA28D" w:rsidR="00AE1F89" w:rsidRPr="005634F2" w:rsidRDefault="00B117E2" w:rsidP="00044565">
      <w:pPr>
        <w:tabs>
          <w:tab w:val="left" w:pos="993"/>
        </w:tabs>
        <w:jc w:val="both"/>
        <w:rPr>
          <w:rFonts w:asciiTheme="minorBidi" w:hAnsiTheme="minorBidi" w:cstheme="minorBidi"/>
          <w:b/>
          <w:color w:val="0000FF"/>
          <w:shd w:val="clear" w:color="auto" w:fill="CCCCCC"/>
          <w:rtl/>
        </w:rPr>
      </w:pPr>
      <w:r w:rsidRPr="005634F2">
        <w:rPr>
          <w:rFonts w:asciiTheme="minorBidi" w:hAnsiTheme="minorBidi" w:cstheme="minorBidi"/>
          <w:b/>
          <w:color w:val="0000FF"/>
          <w:shd w:val="clear" w:color="auto" w:fill="CCCCCC"/>
          <w:rtl/>
        </w:rPr>
        <w:t>עבור חברות אשר כפופות להנחיות רשות ניירות ערך:</w:t>
      </w:r>
      <w:r w:rsidRPr="005634F2">
        <w:rPr>
          <w:rFonts w:asciiTheme="minorBidi" w:hAnsiTheme="minorBidi" w:cs="Arial"/>
          <w:b/>
          <w:color w:val="0000FF"/>
          <w:shd w:val="clear" w:color="auto" w:fill="CCCCCC"/>
          <w:rtl/>
        </w:rPr>
        <w:t xml:space="preserve"> </w:t>
      </w:r>
      <w:r w:rsidR="00AE1F89" w:rsidRPr="005634F2">
        <w:rPr>
          <w:rFonts w:asciiTheme="minorBidi" w:hAnsiTheme="minorBidi" w:cstheme="minorBidi" w:hint="cs"/>
          <w:b/>
          <w:color w:val="0000FF"/>
          <w:shd w:val="clear" w:color="auto" w:fill="CCCCCC"/>
          <w:rtl/>
        </w:rPr>
        <w:t>תשומת הלב גם לעמדת סגל חשבונאית מספר 99-11 שפורסמה בחודש אפריל 2024, ב</w:t>
      </w:r>
      <w:r w:rsidR="00AE1F89" w:rsidRPr="005634F2">
        <w:rPr>
          <w:rFonts w:asciiTheme="minorBidi" w:hAnsiTheme="minorBidi" w:cstheme="minorBidi"/>
          <w:b/>
          <w:color w:val="0000FF"/>
          <w:shd w:val="clear" w:color="auto" w:fill="CCCCCC"/>
          <w:rtl/>
        </w:rPr>
        <w:t>נושא השפעת הפרת אמות מידה על סיווג התחייבויות כשוטפות או כלא שוטפו</w:t>
      </w:r>
      <w:r w:rsidR="00AE1F89" w:rsidRPr="005634F2">
        <w:rPr>
          <w:rFonts w:asciiTheme="minorBidi" w:hAnsiTheme="minorBidi" w:cstheme="minorBidi" w:hint="cs"/>
          <w:b/>
          <w:color w:val="0000FF"/>
          <w:shd w:val="clear" w:color="auto" w:fill="CCCCCC"/>
          <w:rtl/>
        </w:rPr>
        <w:t xml:space="preserve">ת. לעלון שפרסמנו לקהל לקוחותינו בחודש אפריל 2024 בקשר לעמדה 99-11 - לחצו </w:t>
      </w:r>
      <w:hyperlink r:id="rId18" w:history="1">
        <w:r w:rsidR="00AE1F89" w:rsidRPr="005634F2">
          <w:rPr>
            <w:rStyle w:val="Hyperlink"/>
            <w:rFonts w:asciiTheme="minorBidi" w:hAnsiTheme="minorBidi" w:cstheme="minorBidi" w:hint="cs"/>
            <w:b/>
            <w:shd w:val="clear" w:color="auto" w:fill="CCCCCC"/>
            <w:rtl/>
          </w:rPr>
          <w:t>כאן</w:t>
        </w:r>
      </w:hyperlink>
      <w:r w:rsidR="00AE1F89" w:rsidRPr="005634F2">
        <w:rPr>
          <w:rFonts w:asciiTheme="minorBidi" w:hAnsiTheme="minorBidi" w:cstheme="minorBidi" w:hint="cs"/>
          <w:b/>
          <w:color w:val="0000FF"/>
          <w:shd w:val="clear" w:color="auto" w:fill="CCCCCC"/>
          <w:rtl/>
        </w:rPr>
        <w:t xml:space="preserve">. </w:t>
      </w:r>
      <w:r w:rsidR="00A8414D" w:rsidRPr="005634F2">
        <w:rPr>
          <w:rFonts w:asciiTheme="minorBidi" w:hAnsiTheme="minorBidi" w:cstheme="minorBidi" w:hint="cs"/>
          <w:b/>
          <w:color w:val="0000FF"/>
          <w:shd w:val="clear" w:color="auto" w:fill="CCCCCC"/>
          <w:rtl/>
        </w:rPr>
        <w:t>יצוין כי בחודש אוגוסט 2024, סגל הרשות תיקן את דוגמאות מספר 3 ו-6 שנכללו בעמדה, על מנת להתאימן לתוכן העמדה.</w:t>
      </w:r>
    </w:p>
    <w:p w14:paraId="475CB9B2" w14:textId="77777777" w:rsidR="00281DD4" w:rsidRPr="005634F2" w:rsidRDefault="00281DD4" w:rsidP="00A8414D">
      <w:pPr>
        <w:ind w:left="693" w:right="-284"/>
        <w:jc w:val="both"/>
        <w:rPr>
          <w:rFonts w:asciiTheme="minorBidi" w:hAnsiTheme="minorBidi" w:cstheme="minorBidi"/>
          <w:b/>
          <w:color w:val="0000FF"/>
          <w:shd w:val="clear" w:color="auto" w:fill="CCCCCC"/>
          <w:rtl/>
        </w:rPr>
      </w:pPr>
    </w:p>
    <w:p w14:paraId="14213076" w14:textId="0493303A" w:rsidR="00281DD4" w:rsidRPr="005634F2" w:rsidRDefault="00281DD4" w:rsidP="002614D5">
      <w:pPr>
        <w:tabs>
          <w:tab w:val="left" w:pos="993"/>
        </w:tabs>
        <w:jc w:val="both"/>
        <w:rPr>
          <w:rFonts w:asciiTheme="minorBidi" w:hAnsiTheme="minorBidi" w:cstheme="minorBidi"/>
          <w:b/>
          <w:color w:val="0000FF"/>
          <w:shd w:val="clear" w:color="auto" w:fill="CCCCCC"/>
        </w:rPr>
      </w:pPr>
      <w:r w:rsidRPr="005634F2">
        <w:rPr>
          <w:rFonts w:asciiTheme="minorBidi" w:hAnsiTheme="minorBidi" w:cstheme="minorBidi" w:hint="cs"/>
          <w:b/>
          <w:color w:val="0000FF"/>
          <w:shd w:val="clear" w:color="auto" w:fill="CCCCCC"/>
          <w:vertAlign w:val="superscript"/>
          <w:rtl/>
        </w:rPr>
        <w:t>(2)</w:t>
      </w:r>
      <w:r w:rsidRPr="005634F2">
        <w:rPr>
          <w:rFonts w:asciiTheme="minorBidi" w:hAnsiTheme="minorBidi" w:cstheme="minorBidi"/>
          <w:b/>
          <w:color w:val="0000FF"/>
          <w:shd w:val="clear" w:color="auto" w:fill="CCCCCC"/>
        </w:rPr>
        <w:t xml:space="preserve"> </w:t>
      </w:r>
      <w:r w:rsidRPr="005634F2">
        <w:rPr>
          <w:rFonts w:asciiTheme="minorBidi" w:hAnsiTheme="minorBidi" w:cstheme="minorBidi" w:hint="cs"/>
          <w:b/>
          <w:color w:val="0000FF"/>
          <w:shd w:val="clear" w:color="auto" w:fill="CCCCCC"/>
          <w:rtl/>
        </w:rPr>
        <w:t>כאמור ב</w:t>
      </w:r>
      <w:r w:rsidRPr="005634F2">
        <w:rPr>
          <w:rFonts w:asciiTheme="minorBidi" w:hAnsiTheme="minorBidi" w:cs="Arial"/>
          <w:b/>
          <w:color w:val="0000FF"/>
          <w:shd w:val="clear" w:color="auto" w:fill="CCCCCC"/>
          <w:rtl/>
        </w:rPr>
        <w:t xml:space="preserve">החלטת הוועדה לפרשנויות </w:t>
      </w:r>
      <w:r w:rsidR="007D1006">
        <w:rPr>
          <w:rFonts w:asciiTheme="minorBidi" w:hAnsiTheme="minorBidi" w:cs="Arial" w:hint="cs"/>
          <w:b/>
          <w:color w:val="0000FF"/>
          <w:shd w:val="clear" w:color="auto" w:fill="CCCCCC"/>
          <w:rtl/>
        </w:rPr>
        <w:t xml:space="preserve">של </w:t>
      </w:r>
      <w:r w:rsidRPr="005634F2">
        <w:rPr>
          <w:rFonts w:asciiTheme="minorBidi" w:hAnsiTheme="minorBidi" w:cs="Arial"/>
          <w:b/>
          <w:color w:val="0000FF"/>
          <w:shd w:val="clear" w:color="auto" w:fill="CCCCCC"/>
          <w:rtl/>
        </w:rPr>
        <w:t xml:space="preserve">דיווח כספי בינלאומי </w:t>
      </w:r>
      <w:r w:rsidRPr="005634F2">
        <w:rPr>
          <w:rFonts w:asciiTheme="minorBidi" w:hAnsiTheme="minorBidi" w:cs="Arial" w:hint="cs"/>
          <w:b/>
          <w:color w:val="0000FF"/>
          <w:shd w:val="clear" w:color="auto" w:fill="CCCCCC"/>
          <w:rtl/>
        </w:rPr>
        <w:t>(</w:t>
      </w:r>
      <w:r w:rsidR="002614D5" w:rsidRPr="00886AC5">
        <w:rPr>
          <w:rFonts w:ascii="Georgia" w:hAnsi="Georgia" w:cstheme="minorBidi"/>
          <w:bCs/>
          <w:color w:val="0000FF"/>
          <w:shd w:val="clear" w:color="auto" w:fill="CCCCCC"/>
        </w:rPr>
        <w:t>IFRS Interpretations Committee</w:t>
      </w:r>
      <w:r w:rsidRPr="005634F2">
        <w:rPr>
          <w:rFonts w:asciiTheme="minorBidi" w:hAnsiTheme="minorBidi" w:cstheme="minorBidi" w:hint="cs"/>
          <w:b/>
          <w:color w:val="0000FF"/>
          <w:shd w:val="clear" w:color="auto" w:fill="CCCCCC"/>
          <w:rtl/>
        </w:rPr>
        <w:t xml:space="preserve">) </w:t>
      </w:r>
      <w:r w:rsidRPr="005634F2">
        <w:rPr>
          <w:rFonts w:asciiTheme="minorBidi" w:hAnsiTheme="minorBidi" w:cstheme="minorBidi"/>
          <w:b/>
          <w:color w:val="0000FF"/>
          <w:shd w:val="clear" w:color="auto" w:fill="CCCCCC"/>
          <w:rtl/>
        </w:rPr>
        <w:t xml:space="preserve">בנושא </w:t>
      </w:r>
      <w:r w:rsidR="00F6636C">
        <w:rPr>
          <w:rFonts w:asciiTheme="minorBidi" w:hAnsiTheme="minorBidi" w:cstheme="minorBidi" w:hint="cs"/>
          <w:b/>
          <w:color w:val="0000FF"/>
          <w:shd w:val="clear" w:color="auto" w:fill="CCCCCC"/>
          <w:rtl/>
        </w:rPr>
        <w:t>"</w:t>
      </w:r>
      <w:r w:rsidRPr="005634F2">
        <w:rPr>
          <w:rFonts w:asciiTheme="minorBidi" w:hAnsiTheme="minorBidi" w:cstheme="minorBidi"/>
          <w:b/>
          <w:color w:val="0000FF"/>
          <w:shd w:val="clear" w:color="auto" w:fill="CCCCCC"/>
          <w:rtl/>
        </w:rPr>
        <w:t>הסדרי מימון בשרשרת ההספקה - פקטורינג הפוך</w:t>
      </w:r>
      <w:r w:rsidR="00F6636C">
        <w:rPr>
          <w:rFonts w:asciiTheme="minorBidi" w:hAnsiTheme="minorBidi" w:cstheme="minorBidi" w:hint="cs"/>
          <w:b/>
          <w:color w:val="0000FF"/>
          <w:shd w:val="clear" w:color="auto" w:fill="CCCCCC"/>
          <w:rtl/>
        </w:rPr>
        <w:t>"</w:t>
      </w:r>
      <w:r w:rsidR="00CF1EEF">
        <w:rPr>
          <w:rFonts w:asciiTheme="minorBidi" w:hAnsiTheme="minorBidi" w:cstheme="minorBidi" w:hint="cs"/>
          <w:b/>
          <w:color w:val="0000FF"/>
          <w:shd w:val="clear" w:color="auto" w:fill="CCCCCC"/>
          <w:rtl/>
        </w:rPr>
        <w:t>,</w:t>
      </w:r>
      <w:r w:rsidRPr="005634F2">
        <w:rPr>
          <w:rFonts w:asciiTheme="minorBidi" w:hAnsiTheme="minorBidi" w:cstheme="minorBidi" w:hint="cs"/>
          <w:b/>
          <w:color w:val="0000FF"/>
          <w:shd w:val="clear" w:color="auto" w:fill="CCCCCC"/>
          <w:rtl/>
        </w:rPr>
        <w:t xml:space="preserve"> </w:t>
      </w:r>
      <w:r w:rsidR="00A27942">
        <w:rPr>
          <w:rFonts w:asciiTheme="minorBidi" w:hAnsiTheme="minorBidi" w:cstheme="minorBidi" w:hint="cs"/>
          <w:b/>
          <w:color w:val="0000FF"/>
          <w:shd w:val="clear" w:color="auto" w:fill="CCCCCC"/>
          <w:rtl/>
        </w:rPr>
        <w:t xml:space="preserve">שאושרה בחודש דצמבר 2020, </w:t>
      </w:r>
      <w:r w:rsidRPr="005634F2">
        <w:rPr>
          <w:rFonts w:asciiTheme="minorBidi" w:hAnsiTheme="minorBidi" w:cstheme="minorBidi"/>
          <w:b/>
          <w:color w:val="0000FF"/>
          <w:shd w:val="clear" w:color="auto" w:fill="CCCCCC"/>
          <w:rtl/>
        </w:rPr>
        <w:t xml:space="preserve">הבחינה כיצד להציג </w:t>
      </w:r>
      <w:r w:rsidRPr="005634F2">
        <w:rPr>
          <w:rFonts w:asciiTheme="minorBidi" w:hAnsiTheme="minorBidi" w:cstheme="minorBidi" w:hint="cs"/>
          <w:b/>
          <w:color w:val="0000FF"/>
          <w:shd w:val="clear" w:color="auto" w:fill="CCCCCC"/>
          <w:rtl/>
        </w:rPr>
        <w:t>התחייבויות</w:t>
      </w:r>
      <w:r w:rsidRPr="005634F2">
        <w:rPr>
          <w:rFonts w:asciiTheme="minorBidi" w:hAnsiTheme="minorBidi" w:cstheme="minorBidi"/>
          <w:b/>
          <w:color w:val="0000FF"/>
          <w:shd w:val="clear" w:color="auto" w:fill="CCCCCC"/>
          <w:rtl/>
        </w:rPr>
        <w:t xml:space="preserve"> </w:t>
      </w:r>
      <w:r w:rsidRPr="005634F2">
        <w:rPr>
          <w:rFonts w:asciiTheme="minorBidi" w:hAnsiTheme="minorBidi" w:cstheme="minorBidi" w:hint="cs"/>
          <w:b/>
          <w:color w:val="0000FF"/>
          <w:shd w:val="clear" w:color="auto" w:fill="CCCCCC"/>
          <w:rtl/>
        </w:rPr>
        <w:t>שהן חלק מ</w:t>
      </w:r>
      <w:r w:rsidRPr="005634F2">
        <w:rPr>
          <w:rFonts w:asciiTheme="minorBidi" w:hAnsiTheme="minorBidi" w:cstheme="minorBidi"/>
          <w:b/>
          <w:color w:val="0000FF"/>
          <w:shd w:val="clear" w:color="auto" w:fill="CCCCCC"/>
          <w:rtl/>
        </w:rPr>
        <w:t>הסדר</w:t>
      </w:r>
      <w:r w:rsidRPr="005634F2">
        <w:rPr>
          <w:rFonts w:asciiTheme="minorBidi" w:hAnsiTheme="minorBidi" w:cstheme="minorBidi" w:hint="cs"/>
          <w:b/>
          <w:color w:val="0000FF"/>
          <w:shd w:val="clear" w:color="auto" w:fill="CCCCCC"/>
          <w:rtl/>
        </w:rPr>
        <w:t xml:space="preserve"> מימון ספקים בדוח על המצב הכספי</w:t>
      </w:r>
      <w:r w:rsidRPr="005634F2">
        <w:rPr>
          <w:rFonts w:asciiTheme="minorBidi" w:hAnsiTheme="minorBidi" w:cstheme="minorBidi"/>
          <w:b/>
          <w:color w:val="0000FF"/>
          <w:shd w:val="clear" w:color="auto" w:fill="CCCCCC"/>
          <w:rtl/>
        </w:rPr>
        <w:t xml:space="preserve"> </w:t>
      </w:r>
      <w:r w:rsidRPr="005634F2">
        <w:rPr>
          <w:rFonts w:asciiTheme="minorBidi" w:hAnsiTheme="minorBidi" w:cstheme="minorBidi" w:hint="cs"/>
          <w:b/>
          <w:color w:val="0000FF"/>
          <w:shd w:val="clear" w:color="auto" w:fill="CCCCCC"/>
          <w:rtl/>
        </w:rPr>
        <w:t xml:space="preserve">עשויה להיות </w:t>
      </w:r>
      <w:r w:rsidRPr="005634F2">
        <w:rPr>
          <w:rFonts w:asciiTheme="minorBidi" w:hAnsiTheme="minorBidi" w:cstheme="minorBidi"/>
          <w:b/>
          <w:color w:val="0000FF"/>
          <w:shd w:val="clear" w:color="auto" w:fill="CCCCCC"/>
          <w:rtl/>
        </w:rPr>
        <w:t xml:space="preserve">כרוכה בשיקול דעת. לפרטים נוספים על </w:t>
      </w:r>
      <w:r w:rsidRPr="005634F2">
        <w:rPr>
          <w:rFonts w:asciiTheme="minorBidi" w:hAnsiTheme="minorBidi" w:cstheme="minorBidi" w:hint="cs"/>
          <w:b/>
          <w:color w:val="0000FF"/>
          <w:shd w:val="clear" w:color="auto" w:fill="CCCCCC"/>
          <w:rtl/>
        </w:rPr>
        <w:t>הנסיבות שהובילו להצגת ההתחייבויות</w:t>
      </w:r>
      <w:r w:rsidRPr="005634F2">
        <w:rPr>
          <w:rFonts w:asciiTheme="minorBidi" w:hAnsiTheme="minorBidi" w:cstheme="minorBidi"/>
          <w:b/>
          <w:color w:val="0000FF"/>
          <w:shd w:val="clear" w:color="auto" w:fill="CCCCCC"/>
          <w:rtl/>
        </w:rPr>
        <w:t xml:space="preserve"> הקשור</w:t>
      </w:r>
      <w:r w:rsidRPr="005634F2">
        <w:rPr>
          <w:rFonts w:asciiTheme="minorBidi" w:hAnsiTheme="minorBidi" w:cstheme="minorBidi" w:hint="cs"/>
          <w:b/>
          <w:color w:val="0000FF"/>
          <w:shd w:val="clear" w:color="auto" w:fill="CCCCCC"/>
          <w:rtl/>
        </w:rPr>
        <w:t>ות</w:t>
      </w:r>
      <w:r w:rsidRPr="005634F2">
        <w:rPr>
          <w:rFonts w:asciiTheme="minorBidi" w:hAnsiTheme="minorBidi" w:cstheme="minorBidi"/>
          <w:b/>
          <w:color w:val="0000FF"/>
          <w:shd w:val="clear" w:color="auto" w:fill="CCCCCC"/>
          <w:rtl/>
        </w:rPr>
        <w:t xml:space="preserve"> להסדר מימון הספקים באופן המומחש לעיל - ראו האמור בביאור 2ד'(2)(י)</w:t>
      </w:r>
      <w:r w:rsidR="00124303">
        <w:rPr>
          <w:rFonts w:asciiTheme="minorBidi" w:hAnsiTheme="minorBidi" w:cstheme="minorBidi" w:hint="cs"/>
          <w:b/>
          <w:color w:val="0000FF"/>
          <w:shd w:val="clear" w:color="auto" w:fill="CCCCCC"/>
          <w:rtl/>
        </w:rPr>
        <w:t xml:space="preserve"> ובביאור </w:t>
      </w:r>
      <w:r w:rsidR="00A5666F">
        <w:rPr>
          <w:rFonts w:asciiTheme="minorBidi" w:hAnsiTheme="minorBidi" w:cstheme="minorBidi" w:hint="cs"/>
          <w:b/>
          <w:color w:val="0000FF"/>
          <w:shd w:val="clear" w:color="auto" w:fill="CCCCCC"/>
          <w:rtl/>
        </w:rPr>
        <w:t>23ב'(5)</w:t>
      </w:r>
      <w:r w:rsidRPr="005634F2">
        <w:rPr>
          <w:rFonts w:asciiTheme="minorBidi" w:hAnsiTheme="minorBidi" w:cstheme="minorBidi"/>
          <w:b/>
          <w:color w:val="0000FF"/>
          <w:shd w:val="clear" w:color="auto" w:fill="CCCCCC"/>
          <w:rtl/>
        </w:rPr>
        <w:t xml:space="preserve">. תשומת הלב לכך שהחל מתקופות דיווח שנתיות המתחילות ביום 1 בינואר 2024 </w:t>
      </w:r>
      <w:r w:rsidRPr="005634F2">
        <w:rPr>
          <w:rFonts w:asciiTheme="minorBidi" w:hAnsiTheme="minorBidi" w:cstheme="minorBidi" w:hint="cs"/>
          <w:b/>
          <w:color w:val="0000FF"/>
          <w:shd w:val="clear" w:color="auto" w:fill="CCCCCC"/>
          <w:rtl/>
        </w:rPr>
        <w:t>נ</w:t>
      </w:r>
      <w:r w:rsidRPr="005634F2">
        <w:rPr>
          <w:rFonts w:asciiTheme="minorBidi" w:hAnsiTheme="minorBidi" w:cstheme="minorBidi"/>
          <w:b/>
          <w:color w:val="0000FF"/>
          <w:shd w:val="clear" w:color="auto" w:fill="CCCCCC"/>
          <w:rtl/>
        </w:rPr>
        <w:t>כנסו לתוקף מחייב דרישות הגילוי החדשות לגבי הסדרי מימון ספקים - להרחבה ראו ביאור 3א'</w:t>
      </w:r>
      <w:r w:rsidRPr="005634F2">
        <w:rPr>
          <w:rFonts w:asciiTheme="minorBidi" w:hAnsiTheme="minorBidi" w:cstheme="minorBidi" w:hint="cs"/>
          <w:b/>
          <w:color w:val="0000FF"/>
          <w:shd w:val="clear" w:color="auto" w:fill="CCCCCC"/>
          <w:rtl/>
        </w:rPr>
        <w:t>(</w:t>
      </w:r>
      <w:r w:rsidR="00A82540">
        <w:rPr>
          <w:rFonts w:asciiTheme="minorBidi" w:hAnsiTheme="minorBidi" w:cstheme="minorBidi" w:hint="cs"/>
          <w:b/>
          <w:color w:val="0000FF"/>
          <w:shd w:val="clear" w:color="auto" w:fill="CCCCCC"/>
          <w:rtl/>
        </w:rPr>
        <w:t>3</w:t>
      </w:r>
      <w:r w:rsidRPr="005634F2">
        <w:rPr>
          <w:rFonts w:asciiTheme="minorBidi" w:hAnsiTheme="minorBidi" w:cstheme="minorBidi" w:hint="cs"/>
          <w:b/>
          <w:color w:val="0000FF"/>
          <w:shd w:val="clear" w:color="auto" w:fill="CCCCCC"/>
          <w:rtl/>
        </w:rPr>
        <w:t xml:space="preserve">) </w:t>
      </w:r>
      <w:r w:rsidRPr="005634F2">
        <w:rPr>
          <w:rFonts w:asciiTheme="minorBidi" w:hAnsiTheme="minorBidi" w:cstheme="minorBidi"/>
          <w:b/>
          <w:color w:val="0000FF"/>
          <w:shd w:val="clear" w:color="auto" w:fill="CCCCCC"/>
          <w:rtl/>
        </w:rPr>
        <w:t>בנושא התיקו</w:t>
      </w:r>
      <w:r w:rsidRPr="005634F2">
        <w:rPr>
          <w:rFonts w:asciiTheme="minorBidi" w:hAnsiTheme="minorBidi" w:cstheme="minorBidi" w:hint="cs"/>
          <w:b/>
          <w:color w:val="0000FF"/>
          <w:shd w:val="clear" w:color="auto" w:fill="CCCCCC"/>
          <w:rtl/>
        </w:rPr>
        <w:t>נים</w:t>
      </w:r>
      <w:r w:rsidR="00867F39">
        <w:rPr>
          <w:rFonts w:asciiTheme="minorBidi" w:hAnsiTheme="minorBidi" w:cstheme="minorBidi" w:hint="cs"/>
          <w:b/>
          <w:color w:val="0000FF"/>
          <w:shd w:val="clear" w:color="auto" w:fill="CCCCCC"/>
          <w:rtl/>
        </w:rPr>
        <w:t xml:space="preserve"> </w:t>
      </w:r>
      <w:r w:rsidRPr="005634F2">
        <w:rPr>
          <w:rFonts w:asciiTheme="minorBidi" w:hAnsiTheme="minorBidi" w:cstheme="minorBidi"/>
          <w:b/>
          <w:color w:val="0000FF"/>
          <w:shd w:val="clear" w:color="auto" w:fill="CCCCCC"/>
          <w:rtl/>
        </w:rPr>
        <w:t>ל-</w:t>
      </w:r>
      <w:r w:rsidRPr="005634F2">
        <w:rPr>
          <w:rFonts w:ascii="Georgia" w:hAnsi="Georgia" w:cstheme="minorBidi"/>
          <w:bCs/>
          <w:color w:val="0000FF"/>
          <w:shd w:val="clear" w:color="auto" w:fill="CCCCCC"/>
        </w:rPr>
        <w:t>IAS 7</w:t>
      </w:r>
      <w:r w:rsidRPr="005634F2">
        <w:rPr>
          <w:rFonts w:asciiTheme="minorBidi" w:hAnsiTheme="minorBidi" w:cstheme="minorBidi"/>
          <w:b/>
          <w:color w:val="0000FF"/>
          <w:shd w:val="clear" w:color="auto" w:fill="CCCCCC"/>
          <w:rtl/>
        </w:rPr>
        <w:t xml:space="preserve"> ול-</w:t>
      </w:r>
      <w:r w:rsidRPr="005634F2">
        <w:rPr>
          <w:rFonts w:ascii="Georgia" w:hAnsi="Georgia" w:cstheme="minorBidi"/>
          <w:bCs/>
          <w:color w:val="0000FF"/>
          <w:shd w:val="clear" w:color="auto" w:fill="CCCCCC"/>
        </w:rPr>
        <w:t>IFRS 7</w:t>
      </w:r>
      <w:r w:rsidRPr="005634F2">
        <w:rPr>
          <w:rFonts w:ascii="Georgia" w:hAnsi="Georgia" w:cstheme="minorBidi"/>
          <w:b/>
          <w:color w:val="0000FF"/>
          <w:shd w:val="clear" w:color="auto" w:fill="CCCCCC"/>
          <w:rtl/>
        </w:rPr>
        <w:t xml:space="preserve"> </w:t>
      </w:r>
      <w:r w:rsidRPr="005634F2">
        <w:rPr>
          <w:rFonts w:asciiTheme="minorBidi" w:hAnsiTheme="minorBidi" w:cstheme="minorBidi" w:hint="cs"/>
          <w:b/>
          <w:color w:val="0000FF"/>
          <w:shd w:val="clear" w:color="auto" w:fill="CCCCCC"/>
          <w:rtl/>
        </w:rPr>
        <w:t>וההמחשה שנוספה בביאור 2</w:t>
      </w:r>
      <w:r w:rsidR="00EF4CE5">
        <w:rPr>
          <w:rFonts w:asciiTheme="minorBidi" w:hAnsiTheme="minorBidi" w:cstheme="minorBidi" w:hint="cs"/>
          <w:b/>
          <w:color w:val="0000FF"/>
          <w:shd w:val="clear" w:color="auto" w:fill="CCCCCC"/>
          <w:rtl/>
        </w:rPr>
        <w:t>3</w:t>
      </w:r>
      <w:r w:rsidRPr="005634F2">
        <w:rPr>
          <w:rFonts w:asciiTheme="minorBidi" w:hAnsiTheme="minorBidi" w:cstheme="minorBidi" w:hint="cs"/>
          <w:b/>
          <w:color w:val="0000FF"/>
          <w:shd w:val="clear" w:color="auto" w:fill="CCCCCC"/>
          <w:rtl/>
        </w:rPr>
        <w:t>ב'</w:t>
      </w:r>
      <w:r w:rsidR="00EF4CE5">
        <w:rPr>
          <w:rFonts w:asciiTheme="minorBidi" w:hAnsiTheme="minorBidi" w:cstheme="minorBidi" w:hint="cs"/>
          <w:b/>
          <w:color w:val="0000FF"/>
          <w:shd w:val="clear" w:color="auto" w:fill="CCCCCC"/>
          <w:rtl/>
        </w:rPr>
        <w:t>(5)</w:t>
      </w:r>
      <w:r w:rsidRPr="005634F2">
        <w:rPr>
          <w:rFonts w:asciiTheme="minorBidi" w:hAnsiTheme="minorBidi" w:cstheme="minorBidi"/>
          <w:b/>
          <w:color w:val="0000FF"/>
          <w:shd w:val="clear" w:color="auto" w:fill="CCCCCC"/>
          <w:rtl/>
        </w:rPr>
        <w:t>.</w:t>
      </w:r>
    </w:p>
    <w:p w14:paraId="5E08D2A3" w14:textId="77777777" w:rsidR="00281DD4" w:rsidRPr="00281DD4" w:rsidRDefault="00281DD4" w:rsidP="00A8414D">
      <w:pPr>
        <w:ind w:left="693" w:right="-284"/>
        <w:jc w:val="both"/>
        <w:rPr>
          <w:rFonts w:asciiTheme="minorBidi" w:hAnsiTheme="minorBidi" w:cstheme="minorBidi"/>
          <w:b/>
          <w:color w:val="0000FF"/>
          <w:sz w:val="18"/>
          <w:szCs w:val="18"/>
          <w:shd w:val="clear" w:color="auto" w:fill="CCCCCC"/>
          <w:rtl/>
        </w:rPr>
      </w:pPr>
    </w:p>
    <w:p w14:paraId="1C78DFD7" w14:textId="77777777" w:rsidR="00AE1F89" w:rsidRPr="00D938A9" w:rsidRDefault="00AE1F89" w:rsidP="001514FB">
      <w:pPr>
        <w:ind w:left="693" w:right="-284"/>
        <w:jc w:val="both"/>
        <w:rPr>
          <w:rStyle w:val="a"/>
          <w:rFonts w:asciiTheme="minorBidi" w:hAnsiTheme="minorBidi" w:cstheme="minorBidi"/>
          <w:b/>
          <w:sz w:val="16"/>
          <w:szCs w:val="16"/>
          <w:u w:val="none"/>
          <w:rtl/>
        </w:rPr>
      </w:pPr>
    </w:p>
    <w:p w14:paraId="053B1E05" w14:textId="77777777" w:rsidR="00527621" w:rsidRPr="00D938A9" w:rsidRDefault="001514FB" w:rsidP="00527621">
      <w:pPr>
        <w:pStyle w:val="Caption"/>
        <w:jc w:val="center"/>
        <w:rPr>
          <w:rFonts w:asciiTheme="minorBidi" w:hAnsiTheme="minorBidi" w:cstheme="minorBidi"/>
          <w:rtl/>
        </w:rPr>
      </w:pPr>
      <w:r w:rsidRPr="00D938A9">
        <w:rPr>
          <w:rFonts w:asciiTheme="minorBidi" w:hAnsiTheme="minorBidi" w:cstheme="minorBidi"/>
          <w:rtl/>
        </w:rPr>
        <w:br w:type="page"/>
      </w:r>
      <w:r w:rsidR="000D55A3" w:rsidRPr="00D938A9">
        <w:rPr>
          <w:rFonts w:asciiTheme="minorBidi" w:hAnsiTheme="minorBidi" w:cstheme="minorBidi"/>
          <w:rtl/>
        </w:rPr>
        <w:lastRenderedPageBreak/>
        <w:t>חברה תעשייתית</w:t>
      </w:r>
      <w:r w:rsidR="007A66FC" w:rsidRPr="00D938A9">
        <w:rPr>
          <w:rFonts w:asciiTheme="minorBidi" w:hAnsiTheme="minorBidi" w:cstheme="minorBidi"/>
          <w:rtl/>
        </w:rPr>
        <w:t xml:space="preserve"> בע"מ</w:t>
      </w:r>
      <w:bookmarkStart w:id="10" w:name="A4"/>
      <w:bookmarkEnd w:id="10"/>
    </w:p>
    <w:p w14:paraId="6AA4F5E9" w14:textId="02997D51" w:rsidR="005D2C71" w:rsidRDefault="00237B99" w:rsidP="002D271C">
      <w:pPr>
        <w:pStyle w:val="Heading1"/>
        <w:jc w:val="center"/>
        <w:rPr>
          <w:rFonts w:asciiTheme="minorBidi" w:hAnsiTheme="minorBidi" w:cstheme="minorBidi"/>
          <w:sz w:val="18"/>
          <w:szCs w:val="20"/>
          <w:u w:val="none"/>
          <w:rtl/>
        </w:rPr>
      </w:pPr>
      <w:bookmarkStart w:id="11" w:name="_Toc155892162"/>
      <w:bookmarkStart w:id="12" w:name="_Toc157074116"/>
      <w:r w:rsidRPr="002D271C">
        <w:rPr>
          <w:rFonts w:asciiTheme="minorBidi" w:hAnsiTheme="minorBidi" w:cstheme="minorBidi"/>
          <w:sz w:val="18"/>
          <w:szCs w:val="20"/>
          <w:u w:val="none"/>
          <w:rtl/>
        </w:rPr>
        <w:t xml:space="preserve">דוחות </w:t>
      </w:r>
      <w:r w:rsidR="00397E09" w:rsidRPr="002D271C">
        <w:rPr>
          <w:rFonts w:asciiTheme="minorBidi" w:hAnsiTheme="minorBidi" w:cstheme="minorBidi"/>
          <w:sz w:val="18"/>
          <w:szCs w:val="20"/>
          <w:u w:val="none"/>
          <w:rtl/>
        </w:rPr>
        <w:t>מאוחדים על ה</w:t>
      </w:r>
      <w:r w:rsidRPr="002D271C">
        <w:rPr>
          <w:rFonts w:asciiTheme="minorBidi" w:hAnsiTheme="minorBidi" w:cstheme="minorBidi"/>
          <w:sz w:val="18"/>
          <w:szCs w:val="20"/>
          <w:u w:val="none"/>
          <w:rtl/>
        </w:rPr>
        <w:t xml:space="preserve">רווח </w:t>
      </w:r>
      <w:r w:rsidR="00FD295E" w:rsidRPr="002D271C">
        <w:rPr>
          <w:rFonts w:asciiTheme="minorBidi" w:hAnsiTheme="minorBidi" w:cstheme="minorBidi"/>
          <w:sz w:val="18"/>
          <w:szCs w:val="20"/>
          <w:u w:val="none"/>
          <w:rtl/>
        </w:rPr>
        <w:t>א</w:t>
      </w:r>
      <w:r w:rsidRPr="002D271C">
        <w:rPr>
          <w:rFonts w:asciiTheme="minorBidi" w:hAnsiTheme="minorBidi" w:cstheme="minorBidi"/>
          <w:sz w:val="18"/>
          <w:szCs w:val="20"/>
          <w:u w:val="none"/>
          <w:rtl/>
        </w:rPr>
        <w:t>ו</w:t>
      </w:r>
      <w:r w:rsidR="00FD295E" w:rsidRPr="002D271C">
        <w:rPr>
          <w:rFonts w:asciiTheme="minorBidi" w:hAnsiTheme="minorBidi" w:cstheme="minorBidi"/>
          <w:sz w:val="18"/>
          <w:szCs w:val="20"/>
          <w:u w:val="none"/>
          <w:rtl/>
        </w:rPr>
        <w:t xml:space="preserve"> </w:t>
      </w:r>
      <w:r w:rsidRPr="002D271C">
        <w:rPr>
          <w:rFonts w:asciiTheme="minorBidi" w:hAnsiTheme="minorBidi" w:cstheme="minorBidi"/>
          <w:sz w:val="18"/>
          <w:szCs w:val="20"/>
          <w:u w:val="none"/>
          <w:rtl/>
        </w:rPr>
        <w:t>הפסד</w:t>
      </w:r>
      <w:bookmarkEnd w:id="11"/>
      <w:bookmarkEnd w:id="12"/>
    </w:p>
    <w:p w14:paraId="7EA8CFBD" w14:textId="77777777" w:rsidR="00F05475" w:rsidRDefault="00F05475" w:rsidP="00691C0A">
      <w:pPr>
        <w:tabs>
          <w:tab w:val="left" w:pos="993"/>
        </w:tabs>
        <w:jc w:val="both"/>
        <w:rPr>
          <w:rStyle w:val="a"/>
          <w:rFonts w:asciiTheme="minorBidi" w:hAnsiTheme="minorBidi" w:cstheme="minorBidi"/>
          <w:b/>
          <w:noProof/>
          <w:sz w:val="20"/>
          <w:szCs w:val="20"/>
          <w:u w:val="none"/>
          <w:rtl/>
        </w:rPr>
      </w:pPr>
    </w:p>
    <w:p w14:paraId="557ADE82" w14:textId="7CFE04D9" w:rsidR="005D2C71" w:rsidRPr="00D938A9" w:rsidRDefault="007A66FC" w:rsidP="00044565">
      <w:pPr>
        <w:tabs>
          <w:tab w:val="left" w:pos="993"/>
        </w:tabs>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ניתן להציג את כל פריטי ההכנסה וההוצאה שהוכרו בתקופה בדוח יחיד - דוח על </w:t>
      </w:r>
      <w:r w:rsidR="00470599" w:rsidRPr="00D938A9">
        <w:rPr>
          <w:rStyle w:val="a"/>
          <w:rFonts w:asciiTheme="minorBidi" w:hAnsiTheme="minorBidi" w:cstheme="minorBidi"/>
          <w:b/>
          <w:noProof/>
          <w:sz w:val="20"/>
          <w:szCs w:val="20"/>
          <w:u w:val="none"/>
          <w:rtl/>
        </w:rPr>
        <w:t>הרווח או הפסד ו</w:t>
      </w:r>
      <w:r w:rsidRPr="00D938A9">
        <w:rPr>
          <w:rStyle w:val="a"/>
          <w:rFonts w:asciiTheme="minorBidi" w:hAnsiTheme="minorBidi" w:cstheme="minorBidi"/>
          <w:b/>
          <w:noProof/>
          <w:sz w:val="20"/>
          <w:szCs w:val="20"/>
          <w:u w:val="none"/>
          <w:rtl/>
        </w:rPr>
        <w:t>רווח כולל</w:t>
      </w:r>
      <w:r w:rsidR="00470599" w:rsidRPr="00D938A9">
        <w:rPr>
          <w:rStyle w:val="a"/>
          <w:rFonts w:asciiTheme="minorBidi" w:hAnsiTheme="minorBidi" w:cstheme="minorBidi"/>
          <w:b/>
          <w:noProof/>
          <w:sz w:val="20"/>
          <w:szCs w:val="20"/>
          <w:u w:val="none"/>
          <w:rtl/>
        </w:rPr>
        <w:t xml:space="preserve"> אחר</w:t>
      </w:r>
      <w:r w:rsidRPr="00D938A9">
        <w:rPr>
          <w:rStyle w:val="a"/>
          <w:rFonts w:asciiTheme="minorBidi" w:hAnsiTheme="minorBidi" w:cstheme="minorBidi"/>
          <w:b/>
          <w:noProof/>
          <w:sz w:val="20"/>
          <w:szCs w:val="20"/>
          <w:u w:val="none"/>
          <w:rtl/>
        </w:rPr>
        <w:t xml:space="preserve">, או בשני דוחות נפרדים: דוח רווח </w:t>
      </w:r>
      <w:r w:rsidR="00397E09" w:rsidRPr="00D938A9">
        <w:rPr>
          <w:rStyle w:val="a"/>
          <w:rFonts w:asciiTheme="minorBidi" w:hAnsiTheme="minorBidi" w:cstheme="minorBidi"/>
          <w:b/>
          <w:noProof/>
          <w:sz w:val="20"/>
          <w:szCs w:val="20"/>
          <w:u w:val="none"/>
          <w:rtl/>
        </w:rPr>
        <w:t>א</w:t>
      </w:r>
      <w:r w:rsidRPr="00D938A9">
        <w:rPr>
          <w:rStyle w:val="a"/>
          <w:rFonts w:asciiTheme="minorBidi" w:hAnsiTheme="minorBidi" w:cstheme="minorBidi"/>
          <w:b/>
          <w:noProof/>
          <w:sz w:val="20"/>
          <w:szCs w:val="20"/>
          <w:u w:val="none"/>
          <w:rtl/>
        </w:rPr>
        <w:t>ו</w:t>
      </w:r>
      <w:r w:rsidR="00397E09" w:rsidRPr="00D938A9">
        <w:rPr>
          <w:rStyle w:val="a"/>
          <w:rFonts w:asciiTheme="minorBidi" w:hAnsiTheme="minorBidi" w:cstheme="minorBidi"/>
          <w:b/>
          <w:noProof/>
          <w:sz w:val="20"/>
          <w:szCs w:val="20"/>
          <w:u w:val="none"/>
          <w:rtl/>
        </w:rPr>
        <w:t xml:space="preserve"> </w:t>
      </w:r>
      <w:r w:rsidRPr="00D938A9">
        <w:rPr>
          <w:rStyle w:val="a"/>
          <w:rFonts w:asciiTheme="minorBidi" w:hAnsiTheme="minorBidi" w:cstheme="minorBidi"/>
          <w:b/>
          <w:noProof/>
          <w:sz w:val="20"/>
          <w:szCs w:val="20"/>
          <w:u w:val="none"/>
          <w:rtl/>
        </w:rPr>
        <w:t xml:space="preserve">הפסד, שמציג רכיבים של רווח או הפסד (לפי </w:t>
      </w:r>
      <w:r w:rsidR="00626267" w:rsidRPr="00D938A9">
        <w:rPr>
          <w:rStyle w:val="a"/>
          <w:rFonts w:asciiTheme="minorBidi" w:hAnsiTheme="minorBidi" w:cstheme="minorBidi"/>
          <w:b/>
          <w:noProof/>
          <w:sz w:val="20"/>
          <w:szCs w:val="20"/>
          <w:u w:val="none"/>
          <w:rtl/>
        </w:rPr>
        <w:t xml:space="preserve">מאפיין הפעילות של </w:t>
      </w:r>
      <w:r w:rsidRPr="00D938A9">
        <w:rPr>
          <w:rStyle w:val="a"/>
          <w:rFonts w:asciiTheme="minorBidi" w:hAnsiTheme="minorBidi" w:cstheme="minorBidi"/>
          <w:b/>
          <w:noProof/>
          <w:sz w:val="20"/>
          <w:szCs w:val="20"/>
          <w:u w:val="none"/>
          <w:rtl/>
        </w:rPr>
        <w:t>ההכנסה/ההוצאה או לפי מהות ההכנסה/ההוצאה)</w:t>
      </w:r>
      <w:r w:rsidR="00284E5B" w:rsidRPr="00D938A9">
        <w:rPr>
          <w:rStyle w:val="a"/>
          <w:rFonts w:asciiTheme="minorBidi" w:hAnsiTheme="minorBidi" w:cstheme="minorBidi"/>
          <w:b/>
          <w:noProof/>
          <w:sz w:val="20"/>
          <w:szCs w:val="20"/>
          <w:u w:val="none"/>
          <w:rtl/>
        </w:rPr>
        <w:t>,</w:t>
      </w:r>
      <w:r w:rsidRPr="00D938A9">
        <w:rPr>
          <w:rStyle w:val="a"/>
          <w:rFonts w:asciiTheme="minorBidi" w:hAnsiTheme="minorBidi" w:cstheme="minorBidi"/>
          <w:b/>
          <w:noProof/>
          <w:sz w:val="20"/>
          <w:szCs w:val="20"/>
          <w:u w:val="none"/>
          <w:rtl/>
        </w:rPr>
        <w:t xml:space="preserve"> ודוח שמתחיל ברווח או הפסד לתקופה ומציג רכיבים של רווח כולל אחר (דוח על הרווח הכולל), וזאת בנפרד מהצגת שינויים בהון מעסקות עם בעלים. </w:t>
      </w:r>
    </w:p>
    <w:p w14:paraId="65B70C86" w14:textId="380CEA80" w:rsidR="00284E5B" w:rsidRPr="00D938A9" w:rsidRDefault="00284E5B" w:rsidP="005D2C71">
      <w:pPr>
        <w:tabs>
          <w:tab w:val="left" w:pos="993"/>
        </w:tabs>
        <w:rPr>
          <w:rStyle w:val="a"/>
          <w:rFonts w:asciiTheme="minorBidi" w:hAnsiTheme="minorBidi" w:cstheme="minorBidi"/>
          <w:bCs/>
          <w:noProof/>
          <w:sz w:val="16"/>
          <w:szCs w:val="16"/>
          <w:u w:val="none"/>
          <w:rtl/>
        </w:rPr>
      </w:pPr>
    </w:p>
    <w:p w14:paraId="3A684EB7" w14:textId="553D5B05" w:rsidR="005D2C71" w:rsidRPr="00D938A9" w:rsidRDefault="007A66FC" w:rsidP="00044565">
      <w:pPr>
        <w:tabs>
          <w:tab w:val="left" w:pos="993"/>
        </w:tabs>
        <w:rPr>
          <w:rFonts w:asciiTheme="minorBidi" w:hAnsiTheme="minorBidi" w:cstheme="minorBidi"/>
          <w:bCs/>
          <w:color w:val="000000"/>
          <w:rtl/>
        </w:rPr>
      </w:pPr>
      <w:r w:rsidRPr="00D938A9">
        <w:rPr>
          <w:rStyle w:val="a"/>
          <w:rFonts w:asciiTheme="minorBidi" w:hAnsiTheme="minorBidi" w:cstheme="minorBidi"/>
          <w:bCs/>
          <w:noProof/>
          <w:sz w:val="20"/>
          <w:szCs w:val="20"/>
          <w:u w:val="none"/>
          <w:rtl/>
        </w:rPr>
        <w:t>אלטרנטיבה 1 - גישת "שני הדוחות":</w:t>
      </w:r>
    </w:p>
    <w:p w14:paraId="4EA09ABF" w14:textId="2DD9C355" w:rsidR="00284E5B" w:rsidRPr="00D938A9" w:rsidRDefault="00284E5B" w:rsidP="00DB6DEB">
      <w:pPr>
        <w:rPr>
          <w:rStyle w:val="a"/>
          <w:rFonts w:asciiTheme="minorBidi" w:hAnsiTheme="minorBidi" w:cstheme="minorBidi"/>
          <w:b/>
          <w:noProof/>
          <w:sz w:val="16"/>
          <w:szCs w:val="16"/>
          <w:u w:val="none"/>
          <w:rtl/>
        </w:rPr>
      </w:pPr>
    </w:p>
    <w:p w14:paraId="025D6A2E" w14:textId="65A36AD0" w:rsidR="005D2C71" w:rsidRPr="00D938A9" w:rsidRDefault="007A66FC" w:rsidP="00044565">
      <w:pPr>
        <w:rPr>
          <w:rFonts w:asciiTheme="minorBidi" w:hAnsiTheme="minorBidi" w:cstheme="minorBidi"/>
          <w:rtl/>
        </w:rPr>
      </w:pPr>
      <w:r w:rsidRPr="00D938A9">
        <w:rPr>
          <w:rStyle w:val="a"/>
          <w:rFonts w:asciiTheme="minorBidi" w:hAnsiTheme="minorBidi" w:cstheme="minorBidi"/>
          <w:b/>
          <w:noProof/>
          <w:sz w:val="20"/>
          <w:szCs w:val="20"/>
          <w:u w:val="none"/>
          <w:rtl/>
        </w:rPr>
        <w:t xml:space="preserve">דוחות רווח </w:t>
      </w:r>
      <w:r w:rsidR="00397E09" w:rsidRPr="00D938A9">
        <w:rPr>
          <w:rStyle w:val="a"/>
          <w:rFonts w:asciiTheme="minorBidi" w:hAnsiTheme="minorBidi" w:cstheme="minorBidi"/>
          <w:b/>
          <w:noProof/>
          <w:sz w:val="20"/>
          <w:szCs w:val="20"/>
          <w:u w:val="none"/>
          <w:rtl/>
        </w:rPr>
        <w:t>א</w:t>
      </w:r>
      <w:r w:rsidRPr="00D938A9">
        <w:rPr>
          <w:rStyle w:val="a"/>
          <w:rFonts w:asciiTheme="minorBidi" w:hAnsiTheme="minorBidi" w:cstheme="minorBidi"/>
          <w:b/>
          <w:noProof/>
          <w:sz w:val="20"/>
          <w:szCs w:val="20"/>
          <w:u w:val="none"/>
          <w:rtl/>
        </w:rPr>
        <w:t>ו</w:t>
      </w:r>
      <w:r w:rsidR="00397E09" w:rsidRPr="00D938A9">
        <w:rPr>
          <w:rStyle w:val="a"/>
          <w:rFonts w:asciiTheme="minorBidi" w:hAnsiTheme="minorBidi" w:cstheme="minorBidi"/>
          <w:b/>
          <w:noProof/>
          <w:sz w:val="20"/>
          <w:szCs w:val="20"/>
          <w:u w:val="none"/>
          <w:rtl/>
        </w:rPr>
        <w:t xml:space="preserve"> </w:t>
      </w:r>
      <w:r w:rsidRPr="00D938A9">
        <w:rPr>
          <w:rStyle w:val="a"/>
          <w:rFonts w:asciiTheme="minorBidi" w:hAnsiTheme="minorBidi" w:cstheme="minorBidi"/>
          <w:b/>
          <w:noProof/>
          <w:sz w:val="20"/>
          <w:szCs w:val="20"/>
          <w:u w:val="none"/>
          <w:rtl/>
        </w:rPr>
        <w:t xml:space="preserve">הפסד המוצגים לפי </w:t>
      </w:r>
      <w:r w:rsidRPr="00D938A9">
        <w:rPr>
          <w:rStyle w:val="a"/>
          <w:rFonts w:asciiTheme="minorBidi" w:hAnsiTheme="minorBidi" w:cstheme="minorBidi"/>
          <w:bCs/>
          <w:sz w:val="20"/>
          <w:szCs w:val="20"/>
          <w:u w:val="none"/>
          <w:rtl/>
        </w:rPr>
        <w:t>מאפיין הפעילות של ההכנסה/ההוצאה</w:t>
      </w:r>
      <w:r w:rsidRPr="00D938A9">
        <w:rPr>
          <w:rStyle w:val="a"/>
          <w:rFonts w:asciiTheme="minorBidi" w:hAnsiTheme="minorBidi" w:cstheme="minorBidi"/>
          <w:b/>
          <w:noProof/>
          <w:sz w:val="20"/>
          <w:szCs w:val="20"/>
          <w:u w:val="none"/>
          <w:rtl/>
        </w:rPr>
        <w:t>:</w:t>
      </w:r>
    </w:p>
    <w:tbl>
      <w:tblPr>
        <w:tblpPr w:leftFromText="181" w:rightFromText="181" w:vertAnchor="text" w:horzAnchor="margin" w:tblpXSpec="center" w:tblpY="1"/>
        <w:tblOverlap w:val="never"/>
        <w:bidiVisual/>
        <w:tblW w:w="10860" w:type="dxa"/>
        <w:tblLayout w:type="fixed"/>
        <w:tblCellMar>
          <w:left w:w="107" w:type="dxa"/>
          <w:right w:w="107" w:type="dxa"/>
        </w:tblCellMar>
        <w:tblLook w:val="0000" w:firstRow="0" w:lastRow="0" w:firstColumn="0" w:lastColumn="0" w:noHBand="0" w:noVBand="0"/>
      </w:tblPr>
      <w:tblGrid>
        <w:gridCol w:w="1984"/>
        <w:gridCol w:w="4820"/>
        <w:gridCol w:w="1139"/>
        <w:gridCol w:w="992"/>
        <w:gridCol w:w="993"/>
        <w:gridCol w:w="932"/>
      </w:tblGrid>
      <w:tr w:rsidR="008F3698" w:rsidRPr="00D938A9" w14:paraId="0CDC2572" w14:textId="77777777" w:rsidTr="00044565">
        <w:tc>
          <w:tcPr>
            <w:tcW w:w="1984" w:type="dxa"/>
            <w:vAlign w:val="center"/>
          </w:tcPr>
          <w:p w14:paraId="54BF238D"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-ס'10(ב),81</w:t>
            </w:r>
            <w:r w:rsidR="006D4005" w:rsidRPr="00D938A9">
              <w:rPr>
                <w:rFonts w:asciiTheme="minorBidi" w:hAnsiTheme="minorBidi" w:cstheme="minorBidi"/>
                <w:color w:val="548DD4"/>
                <w:sz w:val="16"/>
                <w:szCs w:val="16"/>
                <w:rtl/>
              </w:rPr>
              <w:t>א</w:t>
            </w:r>
          </w:p>
        </w:tc>
        <w:tc>
          <w:tcPr>
            <w:tcW w:w="4820" w:type="dxa"/>
          </w:tcPr>
          <w:p w14:paraId="43C3C4F2" w14:textId="77777777" w:rsidR="008F3698" w:rsidRPr="00D938A9" w:rsidRDefault="008F3698" w:rsidP="00044565">
            <w:pPr>
              <w:tabs>
                <w:tab w:val="left" w:pos="284"/>
                <w:tab w:val="left" w:pos="567"/>
                <w:tab w:val="left" w:pos="851"/>
              </w:tabs>
              <w:spacing w:line="220" w:lineRule="exact"/>
              <w:rPr>
                <w:rFonts w:asciiTheme="minorBidi" w:hAnsiTheme="minorBidi" w:cstheme="minorBidi"/>
                <w:color w:val="000000"/>
                <w:rtl/>
              </w:rPr>
            </w:pPr>
          </w:p>
        </w:tc>
        <w:tc>
          <w:tcPr>
            <w:tcW w:w="1139" w:type="dxa"/>
          </w:tcPr>
          <w:p w14:paraId="486757E6" w14:textId="77777777" w:rsidR="008F3698" w:rsidRPr="00D938A9" w:rsidRDefault="008F3698" w:rsidP="00044565">
            <w:pPr>
              <w:tabs>
                <w:tab w:val="left" w:pos="284"/>
                <w:tab w:val="left" w:pos="567"/>
                <w:tab w:val="left" w:pos="851"/>
              </w:tabs>
              <w:spacing w:line="220" w:lineRule="exact"/>
              <w:jc w:val="center"/>
              <w:rPr>
                <w:rFonts w:asciiTheme="minorBidi" w:hAnsiTheme="minorBidi" w:cstheme="minorBidi"/>
                <w:b/>
                <w:bCs/>
                <w:color w:val="000000"/>
                <w:rtl/>
              </w:rPr>
            </w:pPr>
          </w:p>
        </w:tc>
        <w:tc>
          <w:tcPr>
            <w:tcW w:w="2917" w:type="dxa"/>
            <w:gridSpan w:val="3"/>
            <w:shd w:val="clear" w:color="auto" w:fill="auto"/>
            <w:vAlign w:val="bottom"/>
          </w:tcPr>
          <w:p w14:paraId="3FA3E02E" w14:textId="77777777" w:rsidR="008F3698" w:rsidRPr="00D938A9" w:rsidRDefault="008F3698" w:rsidP="00044565">
            <w:pPr>
              <w:pBdr>
                <w:bottom w:val="single" w:sz="4" w:space="1" w:color="auto"/>
              </w:pBdr>
              <w:spacing w:line="220" w:lineRule="exact"/>
              <w:jc w:val="center"/>
              <w:rPr>
                <w:rFonts w:asciiTheme="minorBidi" w:hAnsiTheme="minorBidi" w:cstheme="minorBidi"/>
                <w:b/>
                <w:bCs/>
                <w:color w:val="000000"/>
                <w:rtl/>
              </w:rPr>
            </w:pPr>
            <w:r w:rsidRPr="00D938A9">
              <w:rPr>
                <w:rFonts w:asciiTheme="minorBidi" w:hAnsiTheme="minorBidi" w:cstheme="minorBidi"/>
                <w:b/>
                <w:bCs/>
                <w:color w:val="000000"/>
                <w:rtl/>
              </w:rPr>
              <w:t xml:space="preserve">שנה שהסתיימה </w:t>
            </w:r>
            <w:r w:rsidR="00D241FD" w:rsidRPr="00D938A9">
              <w:rPr>
                <w:rFonts w:asciiTheme="minorBidi" w:hAnsiTheme="minorBidi" w:cstheme="minorBidi"/>
                <w:b/>
                <w:bCs/>
                <w:color w:val="000000"/>
                <w:rtl/>
              </w:rPr>
              <w:t xml:space="preserve">ביום </w:t>
            </w:r>
            <w:r w:rsidRPr="00D938A9">
              <w:rPr>
                <w:rFonts w:asciiTheme="minorBidi" w:hAnsiTheme="minorBidi" w:cstheme="minorBidi"/>
                <w:b/>
                <w:bCs/>
                <w:color w:val="000000"/>
                <w:rtl/>
              </w:rPr>
              <w:t xml:space="preserve">31 בדצמבר </w:t>
            </w:r>
          </w:p>
        </w:tc>
      </w:tr>
      <w:tr w:rsidR="008F3698" w:rsidRPr="00D938A9" w14:paraId="312F2E6B" w14:textId="77777777" w:rsidTr="00044565">
        <w:tc>
          <w:tcPr>
            <w:tcW w:w="1984" w:type="dxa"/>
            <w:vAlign w:val="center"/>
          </w:tcPr>
          <w:p w14:paraId="74954CFE"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-ס'38,113</w:t>
            </w:r>
          </w:p>
        </w:tc>
        <w:tc>
          <w:tcPr>
            <w:tcW w:w="4820" w:type="dxa"/>
          </w:tcPr>
          <w:p w14:paraId="1EB7B086" w14:textId="77777777" w:rsidR="008F3698" w:rsidRPr="00D938A9" w:rsidRDefault="008F3698" w:rsidP="00044565">
            <w:pPr>
              <w:tabs>
                <w:tab w:val="left" w:pos="284"/>
                <w:tab w:val="left" w:pos="567"/>
                <w:tab w:val="left" w:pos="851"/>
              </w:tabs>
              <w:spacing w:line="220" w:lineRule="exact"/>
              <w:rPr>
                <w:rFonts w:asciiTheme="minorBidi" w:hAnsiTheme="minorBidi" w:cstheme="minorBidi"/>
                <w:color w:val="000000"/>
                <w:rtl/>
              </w:rPr>
            </w:pPr>
          </w:p>
        </w:tc>
        <w:tc>
          <w:tcPr>
            <w:tcW w:w="1139" w:type="dxa"/>
          </w:tcPr>
          <w:p w14:paraId="07FBCF16" w14:textId="77777777" w:rsidR="008F3698" w:rsidRPr="00D938A9" w:rsidRDefault="007F63E2" w:rsidP="00044565">
            <w:pPr>
              <w:pBdr>
                <w:bottom w:val="single" w:sz="4" w:space="1" w:color="auto"/>
              </w:pBdr>
              <w:tabs>
                <w:tab w:val="left" w:pos="284"/>
                <w:tab w:val="left" w:pos="567"/>
                <w:tab w:val="left" w:pos="851"/>
              </w:tabs>
              <w:spacing w:line="220" w:lineRule="exact"/>
              <w:jc w:val="center"/>
              <w:rPr>
                <w:rFonts w:asciiTheme="minorBidi" w:hAnsiTheme="minorBidi" w:cstheme="minorBidi"/>
                <w:b/>
                <w:bCs/>
                <w:color w:val="000000"/>
                <w:rtl/>
              </w:rPr>
            </w:pPr>
            <w:r w:rsidRPr="00D938A9">
              <w:rPr>
                <w:rFonts w:asciiTheme="minorBidi" w:hAnsiTheme="minorBidi" w:cstheme="minorBidi"/>
                <w:b/>
                <w:bCs/>
                <w:color w:val="000000"/>
                <w:rtl/>
              </w:rPr>
              <w:t>ביאור</w:t>
            </w:r>
          </w:p>
        </w:tc>
        <w:tc>
          <w:tcPr>
            <w:tcW w:w="992" w:type="dxa"/>
            <w:shd w:val="clear" w:color="auto" w:fill="auto"/>
          </w:tcPr>
          <w:p w14:paraId="624440A1" w14:textId="789BFB66" w:rsidR="008F3698" w:rsidRPr="00D938A9" w:rsidRDefault="002B4A12" w:rsidP="00044565">
            <w:pPr>
              <w:pBdr>
                <w:bottom w:val="single" w:sz="4" w:space="1" w:color="auto"/>
              </w:pBdr>
              <w:spacing w:line="220" w:lineRule="exact"/>
              <w:jc w:val="cente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4</w:t>
            </w:r>
          </w:p>
        </w:tc>
        <w:tc>
          <w:tcPr>
            <w:tcW w:w="993" w:type="dxa"/>
            <w:shd w:val="clear" w:color="auto" w:fill="auto"/>
          </w:tcPr>
          <w:p w14:paraId="6F703ED2" w14:textId="13086DEC" w:rsidR="008F3698" w:rsidRPr="00D938A9" w:rsidRDefault="002B4A12" w:rsidP="00044565">
            <w:pPr>
              <w:pBdr>
                <w:bottom w:val="single" w:sz="4" w:space="1" w:color="auto"/>
              </w:pBdr>
              <w:spacing w:line="220" w:lineRule="exact"/>
              <w:jc w:val="cente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c>
          <w:tcPr>
            <w:tcW w:w="932" w:type="dxa"/>
          </w:tcPr>
          <w:p w14:paraId="4026F26E" w14:textId="456D9F92" w:rsidR="008F3698" w:rsidRPr="00D938A9" w:rsidRDefault="002B4A12" w:rsidP="00044565">
            <w:pPr>
              <w:pBdr>
                <w:bottom w:val="single" w:sz="4" w:space="1" w:color="auto"/>
              </w:pBdr>
              <w:spacing w:line="220" w:lineRule="exact"/>
              <w:jc w:val="center"/>
              <w:rPr>
                <w:rFonts w:asciiTheme="minorBidi" w:hAnsiTheme="minorBidi" w:cstheme="minorBidi"/>
                <w:b/>
                <w:bCs/>
                <w:color w:val="000000"/>
                <w:rtl/>
              </w:rPr>
            </w:pPr>
            <w:r w:rsidRPr="00D938A9">
              <w:rPr>
                <w:rFonts w:asciiTheme="minorBidi" w:hAnsiTheme="minorBidi" w:cstheme="minorBidi"/>
                <w:b/>
                <w:bCs/>
                <w:color w:val="000000"/>
                <w:rtl/>
              </w:rPr>
              <w:t>20</w:t>
            </w:r>
            <w:r>
              <w:rPr>
                <w:rFonts w:asciiTheme="minorBidi" w:hAnsiTheme="minorBidi" w:cstheme="minorBidi" w:hint="cs"/>
                <w:b/>
                <w:bCs/>
                <w:color w:val="000000"/>
                <w:rtl/>
              </w:rPr>
              <w:t>22</w:t>
            </w:r>
          </w:p>
        </w:tc>
      </w:tr>
      <w:tr w:rsidR="008F3698" w:rsidRPr="00D938A9" w14:paraId="54E464D9" w14:textId="77777777" w:rsidTr="00044565">
        <w:tc>
          <w:tcPr>
            <w:tcW w:w="1984" w:type="dxa"/>
            <w:vAlign w:val="center"/>
          </w:tcPr>
          <w:p w14:paraId="7A148B25"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p>
        </w:tc>
        <w:tc>
          <w:tcPr>
            <w:tcW w:w="4820" w:type="dxa"/>
          </w:tcPr>
          <w:p w14:paraId="012B0734" w14:textId="77777777" w:rsidR="008F3698" w:rsidRPr="00D938A9" w:rsidRDefault="008F3698" w:rsidP="00044565">
            <w:pPr>
              <w:tabs>
                <w:tab w:val="left" w:pos="284"/>
                <w:tab w:val="left" w:pos="567"/>
                <w:tab w:val="left" w:pos="851"/>
              </w:tabs>
              <w:spacing w:line="220" w:lineRule="exact"/>
              <w:rPr>
                <w:rFonts w:asciiTheme="minorBidi" w:hAnsiTheme="minorBidi" w:cstheme="minorBidi"/>
                <w:color w:val="000000"/>
                <w:rtl/>
              </w:rPr>
            </w:pPr>
          </w:p>
        </w:tc>
        <w:tc>
          <w:tcPr>
            <w:tcW w:w="1139" w:type="dxa"/>
          </w:tcPr>
          <w:p w14:paraId="6ABFF3A3" w14:textId="77777777" w:rsidR="008F3698" w:rsidRPr="00D938A9" w:rsidRDefault="008F3698" w:rsidP="00044565">
            <w:pPr>
              <w:tabs>
                <w:tab w:val="left" w:pos="284"/>
                <w:tab w:val="left" w:pos="567"/>
                <w:tab w:val="left" w:pos="851"/>
              </w:tabs>
              <w:spacing w:line="220" w:lineRule="exact"/>
              <w:jc w:val="center"/>
              <w:rPr>
                <w:rFonts w:asciiTheme="minorBidi" w:hAnsiTheme="minorBidi" w:cstheme="minorBidi"/>
                <w:color w:val="000000"/>
                <w:rtl/>
              </w:rPr>
            </w:pPr>
          </w:p>
        </w:tc>
        <w:tc>
          <w:tcPr>
            <w:tcW w:w="2917" w:type="dxa"/>
            <w:gridSpan w:val="3"/>
            <w:shd w:val="clear" w:color="auto" w:fill="auto"/>
          </w:tcPr>
          <w:p w14:paraId="60F29253" w14:textId="77777777" w:rsidR="008F3698" w:rsidRPr="00D938A9" w:rsidRDefault="008F3698" w:rsidP="00044565">
            <w:pPr>
              <w:pBdr>
                <w:bottom w:val="single" w:sz="4" w:space="1" w:color="auto"/>
              </w:pBdr>
              <w:spacing w:line="220" w:lineRule="exact"/>
              <w:jc w:val="center"/>
              <w:rPr>
                <w:rFonts w:asciiTheme="minorBidi" w:hAnsiTheme="minorBidi" w:cstheme="minorBidi"/>
                <w:color w:val="000000"/>
              </w:rPr>
            </w:pPr>
            <w:r w:rsidRPr="00D938A9">
              <w:rPr>
                <w:rFonts w:asciiTheme="minorBidi" w:hAnsiTheme="minorBidi" w:cstheme="minorBidi"/>
                <w:b/>
                <w:bCs/>
                <w:noProof/>
                <w:rtl/>
              </w:rPr>
              <w:t xml:space="preserve">אלפי ש"ח </w:t>
            </w:r>
          </w:p>
        </w:tc>
      </w:tr>
      <w:tr w:rsidR="008F3698" w:rsidRPr="00D938A9" w14:paraId="45BC4992" w14:textId="77777777" w:rsidTr="00044565">
        <w:tc>
          <w:tcPr>
            <w:tcW w:w="1984" w:type="dxa"/>
            <w:vAlign w:val="center"/>
          </w:tcPr>
          <w:p w14:paraId="58FDCBD9"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p>
        </w:tc>
        <w:tc>
          <w:tcPr>
            <w:tcW w:w="4820" w:type="dxa"/>
          </w:tcPr>
          <w:p w14:paraId="1B8216B5" w14:textId="77777777" w:rsidR="008F3698" w:rsidRPr="00D938A9" w:rsidRDefault="008F3698" w:rsidP="00044565">
            <w:pPr>
              <w:tabs>
                <w:tab w:val="left" w:pos="284"/>
                <w:tab w:val="left" w:pos="567"/>
                <w:tab w:val="left" w:pos="851"/>
              </w:tabs>
              <w:spacing w:before="60" w:line="220" w:lineRule="exact"/>
              <w:rPr>
                <w:rFonts w:asciiTheme="minorBidi" w:hAnsiTheme="minorBidi" w:cstheme="minorBidi"/>
                <w:b/>
                <w:bCs/>
                <w:color w:val="000000"/>
                <w:rtl/>
              </w:rPr>
            </w:pPr>
            <w:r w:rsidRPr="00D938A9">
              <w:rPr>
                <w:rFonts w:asciiTheme="minorBidi" w:hAnsiTheme="minorBidi" w:cstheme="minorBidi"/>
                <w:b/>
                <w:bCs/>
                <w:color w:val="000000"/>
                <w:rtl/>
              </w:rPr>
              <w:t>פעילות נמשכת</w:t>
            </w:r>
            <w:r w:rsidR="003C2892" w:rsidRPr="00D938A9">
              <w:rPr>
                <w:rFonts w:asciiTheme="minorBidi" w:hAnsiTheme="minorBidi" w:cstheme="minorBidi"/>
                <w:b/>
                <w:bCs/>
                <w:color w:val="000000"/>
                <w:rtl/>
              </w:rPr>
              <w:t>:</w:t>
            </w:r>
          </w:p>
          <w:p w14:paraId="68ADCD2E" w14:textId="77777777" w:rsidR="008F3698" w:rsidRPr="00D938A9" w:rsidRDefault="008F3698" w:rsidP="00044565">
            <w:pPr>
              <w:tabs>
                <w:tab w:val="left" w:pos="284"/>
                <w:tab w:val="left" w:pos="567"/>
                <w:tab w:val="left" w:pos="851"/>
              </w:tabs>
              <w:spacing w:before="60" w:line="220" w:lineRule="exact"/>
              <w:rPr>
                <w:rFonts w:asciiTheme="minorBidi" w:hAnsiTheme="minorBidi" w:cstheme="minorBidi"/>
                <w:b/>
                <w:bCs/>
                <w:color w:val="000000"/>
                <w:rtl/>
              </w:rPr>
            </w:pPr>
            <w:r w:rsidRPr="00D938A9">
              <w:rPr>
                <w:rStyle w:val="a"/>
                <w:rFonts w:asciiTheme="minorBidi" w:hAnsiTheme="minorBidi" w:cstheme="minorBidi"/>
                <w:noProof/>
                <w:sz w:val="20"/>
                <w:szCs w:val="20"/>
                <w:u w:val="none"/>
                <w:rtl/>
              </w:rPr>
              <w:t xml:space="preserve">כותרת זו נדרשת רק במצב בו קיימת גם פעילות </w:t>
            </w:r>
            <w:r w:rsidR="00AA7825" w:rsidRPr="00D938A9">
              <w:rPr>
                <w:rStyle w:val="a"/>
                <w:rFonts w:asciiTheme="minorBidi" w:hAnsiTheme="minorBidi" w:cstheme="minorBidi"/>
                <w:noProof/>
                <w:sz w:val="20"/>
                <w:szCs w:val="20"/>
                <w:u w:val="none"/>
                <w:rtl/>
              </w:rPr>
              <w:t>ש</w:t>
            </w:r>
            <w:r w:rsidRPr="00D938A9">
              <w:rPr>
                <w:rStyle w:val="a"/>
                <w:rFonts w:asciiTheme="minorBidi" w:hAnsiTheme="minorBidi" w:cstheme="minorBidi"/>
                <w:noProof/>
                <w:sz w:val="20"/>
                <w:szCs w:val="20"/>
                <w:u w:val="none"/>
                <w:rtl/>
              </w:rPr>
              <w:t>הופסקה</w:t>
            </w:r>
          </w:p>
        </w:tc>
        <w:tc>
          <w:tcPr>
            <w:tcW w:w="1139" w:type="dxa"/>
          </w:tcPr>
          <w:p w14:paraId="6EA55D16" w14:textId="77777777" w:rsidR="008F3698" w:rsidRPr="00D938A9" w:rsidDel="009E4A16" w:rsidRDefault="008F3698" w:rsidP="00044565">
            <w:pPr>
              <w:tabs>
                <w:tab w:val="left" w:pos="284"/>
                <w:tab w:val="left" w:pos="567"/>
                <w:tab w:val="left" w:pos="851"/>
              </w:tabs>
              <w:spacing w:before="60" w:line="220" w:lineRule="exact"/>
              <w:jc w:val="center"/>
              <w:rPr>
                <w:rFonts w:asciiTheme="minorBidi" w:hAnsiTheme="minorBidi" w:cstheme="minorBidi"/>
                <w:color w:val="000000"/>
                <w:rtl/>
              </w:rPr>
            </w:pPr>
          </w:p>
        </w:tc>
        <w:tc>
          <w:tcPr>
            <w:tcW w:w="992" w:type="dxa"/>
            <w:shd w:val="clear" w:color="auto" w:fill="auto"/>
            <w:vAlign w:val="bottom"/>
          </w:tcPr>
          <w:p w14:paraId="58F10D1A" w14:textId="77777777" w:rsidR="008F3698" w:rsidRPr="00D938A9" w:rsidRDefault="008F3698" w:rsidP="00044565">
            <w:pPr>
              <w:spacing w:before="60" w:line="220" w:lineRule="exact"/>
              <w:rPr>
                <w:rFonts w:asciiTheme="minorBidi" w:hAnsiTheme="minorBidi" w:cstheme="minorBidi"/>
                <w:color w:val="000000"/>
              </w:rPr>
            </w:pPr>
          </w:p>
        </w:tc>
        <w:tc>
          <w:tcPr>
            <w:tcW w:w="993" w:type="dxa"/>
            <w:shd w:val="clear" w:color="auto" w:fill="auto"/>
            <w:vAlign w:val="bottom"/>
          </w:tcPr>
          <w:p w14:paraId="32907EE1" w14:textId="77777777" w:rsidR="008F3698" w:rsidRPr="00D938A9" w:rsidRDefault="008F3698" w:rsidP="00044565">
            <w:pPr>
              <w:spacing w:before="60" w:line="220" w:lineRule="exact"/>
              <w:rPr>
                <w:rFonts w:asciiTheme="minorBidi" w:hAnsiTheme="minorBidi" w:cstheme="minorBidi"/>
                <w:color w:val="000000"/>
              </w:rPr>
            </w:pPr>
          </w:p>
        </w:tc>
        <w:tc>
          <w:tcPr>
            <w:tcW w:w="932" w:type="dxa"/>
            <w:vAlign w:val="bottom"/>
          </w:tcPr>
          <w:p w14:paraId="6C604ECF" w14:textId="77777777" w:rsidR="008F3698" w:rsidRPr="00D938A9" w:rsidRDefault="008F3698" w:rsidP="00044565">
            <w:pPr>
              <w:spacing w:before="60" w:line="220" w:lineRule="exact"/>
              <w:rPr>
                <w:rFonts w:asciiTheme="minorBidi" w:hAnsiTheme="minorBidi" w:cstheme="minorBidi"/>
                <w:color w:val="000000"/>
              </w:rPr>
            </w:pPr>
          </w:p>
        </w:tc>
      </w:tr>
      <w:tr w:rsidR="008F3698" w:rsidRPr="00D938A9" w14:paraId="179D522F" w14:textId="77777777" w:rsidTr="00044565">
        <w:tc>
          <w:tcPr>
            <w:tcW w:w="1984" w:type="dxa"/>
            <w:vAlign w:val="center"/>
          </w:tcPr>
          <w:p w14:paraId="635F2EF1"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-ס'82(א)</w:t>
            </w:r>
          </w:p>
        </w:tc>
        <w:tc>
          <w:tcPr>
            <w:tcW w:w="4820" w:type="dxa"/>
          </w:tcPr>
          <w:p w14:paraId="5598C9A3" w14:textId="77777777" w:rsidR="00DA4CB1" w:rsidRPr="00D938A9" w:rsidRDefault="008F3698" w:rsidP="00044565">
            <w:pPr>
              <w:tabs>
                <w:tab w:val="left" w:pos="284"/>
                <w:tab w:val="left" w:pos="567"/>
                <w:tab w:val="left" w:pos="851"/>
              </w:tabs>
              <w:spacing w:line="220" w:lineRule="exact"/>
              <w:rPr>
                <w:rFonts w:asciiTheme="minorBidi" w:hAnsiTheme="minorBidi" w:cstheme="minorBidi"/>
                <w:color w:val="000000"/>
              </w:rPr>
            </w:pPr>
            <w:r w:rsidRPr="00D938A9">
              <w:rPr>
                <w:rFonts w:asciiTheme="minorBidi" w:hAnsiTheme="minorBidi" w:cstheme="minorBidi"/>
                <w:color w:val="000000"/>
                <w:rtl/>
              </w:rPr>
              <w:t>הכנסות</w:t>
            </w:r>
            <w:r w:rsidR="007472F9" w:rsidRPr="00D938A9">
              <w:rPr>
                <w:rFonts w:asciiTheme="minorBidi" w:hAnsiTheme="minorBidi" w:cstheme="minorBidi"/>
                <w:color w:val="000000"/>
                <w:rtl/>
              </w:rPr>
              <w:t xml:space="preserve"> מחוזים עם לקוחות</w:t>
            </w:r>
          </w:p>
        </w:tc>
        <w:tc>
          <w:tcPr>
            <w:tcW w:w="1139" w:type="dxa"/>
          </w:tcPr>
          <w:p w14:paraId="617C563E" w14:textId="342D778F" w:rsidR="008F3698" w:rsidRPr="00D938A9" w:rsidRDefault="00E538BC" w:rsidP="00044565">
            <w:pPr>
              <w:tabs>
                <w:tab w:val="left" w:pos="284"/>
                <w:tab w:val="left" w:pos="567"/>
                <w:tab w:val="left" w:pos="851"/>
              </w:tabs>
              <w:spacing w:before="60" w:line="220" w:lineRule="exact"/>
              <w:jc w:val="center"/>
              <w:rPr>
                <w:rFonts w:asciiTheme="minorBidi" w:hAnsiTheme="minorBidi" w:cstheme="minorBidi"/>
                <w:color w:val="000000"/>
              </w:rPr>
            </w:pPr>
            <w:r w:rsidRPr="00D938A9">
              <w:rPr>
                <w:rFonts w:asciiTheme="minorBidi" w:hAnsiTheme="minorBidi" w:cstheme="minorBidi"/>
                <w:rtl/>
              </w:rPr>
              <w:t>25</w:t>
            </w:r>
            <w:r w:rsidR="008C791F" w:rsidRPr="00D938A9">
              <w:rPr>
                <w:rFonts w:asciiTheme="minorBidi" w:hAnsiTheme="minorBidi" w:cstheme="minorBidi"/>
                <w:color w:val="000000"/>
                <w:rtl/>
              </w:rPr>
              <w:t>ב'</w:t>
            </w:r>
          </w:p>
        </w:tc>
        <w:tc>
          <w:tcPr>
            <w:tcW w:w="992" w:type="dxa"/>
            <w:shd w:val="clear" w:color="auto" w:fill="auto"/>
            <w:vAlign w:val="bottom"/>
          </w:tcPr>
          <w:p w14:paraId="7A05752B" w14:textId="77777777" w:rsidR="008F3698" w:rsidRPr="00D938A9" w:rsidRDefault="008F3698" w:rsidP="00044565">
            <w:pPr>
              <w:spacing w:before="60" w:line="220" w:lineRule="exact"/>
              <w:rPr>
                <w:rFonts w:asciiTheme="minorBidi" w:hAnsiTheme="minorBidi" w:cstheme="minorBidi"/>
                <w:color w:val="000000"/>
              </w:rPr>
            </w:pPr>
          </w:p>
        </w:tc>
        <w:tc>
          <w:tcPr>
            <w:tcW w:w="993" w:type="dxa"/>
            <w:shd w:val="clear" w:color="auto" w:fill="auto"/>
            <w:vAlign w:val="bottom"/>
          </w:tcPr>
          <w:p w14:paraId="3E6CDAFF" w14:textId="77777777" w:rsidR="008F3698" w:rsidRPr="00D938A9" w:rsidRDefault="008F3698" w:rsidP="00044565">
            <w:pPr>
              <w:spacing w:before="60" w:line="220" w:lineRule="exact"/>
              <w:rPr>
                <w:rFonts w:asciiTheme="minorBidi" w:hAnsiTheme="minorBidi" w:cstheme="minorBidi"/>
                <w:color w:val="000000"/>
              </w:rPr>
            </w:pPr>
          </w:p>
        </w:tc>
        <w:tc>
          <w:tcPr>
            <w:tcW w:w="932" w:type="dxa"/>
            <w:vAlign w:val="bottom"/>
          </w:tcPr>
          <w:p w14:paraId="711A4386" w14:textId="77777777" w:rsidR="008F3698" w:rsidRPr="00D938A9" w:rsidRDefault="008F3698" w:rsidP="00044565">
            <w:pPr>
              <w:spacing w:before="60" w:line="220" w:lineRule="exact"/>
              <w:rPr>
                <w:rFonts w:asciiTheme="minorBidi" w:hAnsiTheme="minorBidi" w:cstheme="minorBidi"/>
                <w:color w:val="000000"/>
              </w:rPr>
            </w:pPr>
          </w:p>
        </w:tc>
      </w:tr>
      <w:tr w:rsidR="008F3698" w:rsidRPr="00D938A9" w14:paraId="6F26F430" w14:textId="77777777" w:rsidTr="00044565">
        <w:tc>
          <w:tcPr>
            <w:tcW w:w="1984" w:type="dxa"/>
            <w:vAlign w:val="center"/>
          </w:tcPr>
          <w:p w14:paraId="09669B23"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-ס'99,103</w:t>
            </w:r>
            <w:r w:rsidR="00856889" w:rsidRPr="00D938A9">
              <w:rPr>
                <w:rFonts w:asciiTheme="minorBidi" w:hAnsiTheme="minorBidi" w:cstheme="minorBidi"/>
                <w:color w:val="548DD4"/>
                <w:sz w:val="16"/>
                <w:szCs w:val="16"/>
                <w:rtl/>
              </w:rPr>
              <w:t xml:space="preserve"> </w:t>
            </w:r>
          </w:p>
        </w:tc>
        <w:tc>
          <w:tcPr>
            <w:tcW w:w="4820" w:type="dxa"/>
          </w:tcPr>
          <w:p w14:paraId="405A3AD2" w14:textId="77777777" w:rsidR="00DA4CB1" w:rsidRPr="00D938A9" w:rsidRDefault="008F3698" w:rsidP="00044565">
            <w:pPr>
              <w:tabs>
                <w:tab w:val="left" w:pos="284"/>
                <w:tab w:val="left" w:pos="567"/>
                <w:tab w:val="left" w:pos="851"/>
              </w:tabs>
              <w:spacing w:line="220" w:lineRule="exact"/>
              <w:rPr>
                <w:rFonts w:asciiTheme="minorBidi" w:hAnsiTheme="minorBidi" w:cstheme="minorBidi"/>
                <w:color w:val="000000"/>
                <w:rtl/>
              </w:rPr>
            </w:pPr>
            <w:r w:rsidRPr="00D938A9">
              <w:rPr>
                <w:rFonts w:asciiTheme="minorBidi" w:hAnsiTheme="minorBidi" w:cstheme="minorBidi"/>
                <w:color w:val="000000"/>
                <w:rtl/>
              </w:rPr>
              <w:t xml:space="preserve">עלות </w:t>
            </w:r>
            <w:r w:rsidR="00ED73C0" w:rsidRPr="00D938A9">
              <w:rPr>
                <w:rFonts w:asciiTheme="minorBidi" w:hAnsiTheme="minorBidi" w:cstheme="minorBidi"/>
                <w:color w:val="000000"/>
                <w:rtl/>
              </w:rPr>
              <w:t xml:space="preserve">ההכנסות </w:t>
            </w:r>
          </w:p>
        </w:tc>
        <w:tc>
          <w:tcPr>
            <w:tcW w:w="1139" w:type="dxa"/>
          </w:tcPr>
          <w:p w14:paraId="608F7177" w14:textId="6D0EDC19" w:rsidR="008F3698" w:rsidRPr="00D938A9" w:rsidRDefault="00E538BC" w:rsidP="00044565">
            <w:pPr>
              <w:tabs>
                <w:tab w:val="left" w:pos="284"/>
                <w:tab w:val="left" w:pos="567"/>
                <w:tab w:val="left" w:pos="851"/>
              </w:tabs>
              <w:spacing w:line="220" w:lineRule="exact"/>
              <w:jc w:val="center"/>
              <w:rPr>
                <w:rFonts w:asciiTheme="minorBidi" w:hAnsiTheme="minorBidi" w:cstheme="minorBidi"/>
                <w:color w:val="000000"/>
                <w:rtl/>
              </w:rPr>
            </w:pPr>
            <w:r w:rsidRPr="00D938A9">
              <w:rPr>
                <w:rFonts w:asciiTheme="minorBidi" w:hAnsiTheme="minorBidi" w:cstheme="minorBidi"/>
                <w:rtl/>
              </w:rPr>
              <w:t>25</w:t>
            </w:r>
            <w:r w:rsidR="008C791F" w:rsidRPr="00D938A9">
              <w:rPr>
                <w:rFonts w:asciiTheme="minorBidi" w:hAnsiTheme="minorBidi" w:cstheme="minorBidi"/>
                <w:color w:val="000000"/>
                <w:rtl/>
              </w:rPr>
              <w:t>ג'</w:t>
            </w:r>
          </w:p>
        </w:tc>
        <w:tc>
          <w:tcPr>
            <w:tcW w:w="992" w:type="dxa"/>
            <w:shd w:val="clear" w:color="auto" w:fill="auto"/>
            <w:vAlign w:val="bottom"/>
          </w:tcPr>
          <w:p w14:paraId="7A00C0A3"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93" w:type="dxa"/>
            <w:shd w:val="clear" w:color="auto" w:fill="auto"/>
            <w:vAlign w:val="bottom"/>
          </w:tcPr>
          <w:p w14:paraId="09EB2853"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32" w:type="dxa"/>
            <w:vAlign w:val="bottom"/>
          </w:tcPr>
          <w:p w14:paraId="1D76BC6A"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r>
      <w:tr w:rsidR="008F3698" w:rsidRPr="00D938A9" w14:paraId="5A24E24C" w14:textId="77777777" w:rsidTr="00044565">
        <w:tc>
          <w:tcPr>
            <w:tcW w:w="1984" w:type="dxa"/>
            <w:vAlign w:val="center"/>
          </w:tcPr>
          <w:p w14:paraId="4472D2CB"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-ס'103</w:t>
            </w:r>
          </w:p>
        </w:tc>
        <w:tc>
          <w:tcPr>
            <w:tcW w:w="4820" w:type="dxa"/>
          </w:tcPr>
          <w:p w14:paraId="040D8B3E" w14:textId="77777777" w:rsidR="008F3698" w:rsidRPr="00D938A9" w:rsidRDefault="008F3698" w:rsidP="00044565">
            <w:pPr>
              <w:tabs>
                <w:tab w:val="left" w:pos="284"/>
                <w:tab w:val="left" w:pos="567"/>
                <w:tab w:val="left" w:pos="851"/>
              </w:tabs>
              <w:spacing w:line="220" w:lineRule="exact"/>
              <w:rPr>
                <w:rFonts w:asciiTheme="minorBidi" w:hAnsiTheme="minorBidi" w:cstheme="minorBidi"/>
                <w:b/>
                <w:bCs/>
                <w:color w:val="000000"/>
                <w:rtl/>
              </w:rPr>
            </w:pPr>
            <w:r w:rsidRPr="00D938A9">
              <w:rPr>
                <w:rFonts w:asciiTheme="minorBidi" w:hAnsiTheme="minorBidi" w:cstheme="minorBidi"/>
                <w:bCs/>
                <w:color w:val="000000"/>
                <w:rtl/>
              </w:rPr>
              <w:t>רווח גולמי</w:t>
            </w:r>
          </w:p>
        </w:tc>
        <w:tc>
          <w:tcPr>
            <w:tcW w:w="1139" w:type="dxa"/>
          </w:tcPr>
          <w:p w14:paraId="16A386AB" w14:textId="77777777" w:rsidR="008F3698" w:rsidRPr="00D938A9" w:rsidRDefault="008F3698" w:rsidP="00044565">
            <w:pPr>
              <w:tabs>
                <w:tab w:val="left" w:pos="284"/>
                <w:tab w:val="left" w:pos="567"/>
                <w:tab w:val="left" w:pos="851"/>
              </w:tabs>
              <w:spacing w:line="220" w:lineRule="exact"/>
              <w:jc w:val="center"/>
              <w:rPr>
                <w:rFonts w:asciiTheme="minorBidi" w:hAnsiTheme="minorBidi" w:cstheme="minorBidi"/>
                <w:b/>
                <w:bCs/>
                <w:color w:val="000000"/>
                <w:rtl/>
              </w:rPr>
            </w:pPr>
          </w:p>
        </w:tc>
        <w:tc>
          <w:tcPr>
            <w:tcW w:w="992" w:type="dxa"/>
            <w:shd w:val="clear" w:color="auto" w:fill="auto"/>
            <w:vAlign w:val="bottom"/>
          </w:tcPr>
          <w:p w14:paraId="1A7209FE" w14:textId="77777777" w:rsidR="008F3698" w:rsidRPr="00D938A9" w:rsidRDefault="008F3698" w:rsidP="00044565">
            <w:pPr>
              <w:spacing w:line="220" w:lineRule="exact"/>
              <w:rPr>
                <w:rFonts w:asciiTheme="minorBidi" w:hAnsiTheme="minorBidi" w:cstheme="minorBidi"/>
                <w:color w:val="000000"/>
              </w:rPr>
            </w:pPr>
          </w:p>
        </w:tc>
        <w:tc>
          <w:tcPr>
            <w:tcW w:w="993" w:type="dxa"/>
            <w:shd w:val="clear" w:color="auto" w:fill="auto"/>
            <w:vAlign w:val="bottom"/>
          </w:tcPr>
          <w:p w14:paraId="23F60DC5" w14:textId="77777777" w:rsidR="008F3698" w:rsidRPr="00D938A9" w:rsidRDefault="008F3698" w:rsidP="00044565">
            <w:pPr>
              <w:spacing w:line="220" w:lineRule="exact"/>
              <w:rPr>
                <w:rFonts w:asciiTheme="minorBidi" w:hAnsiTheme="minorBidi" w:cstheme="minorBidi"/>
                <w:color w:val="000000"/>
              </w:rPr>
            </w:pPr>
          </w:p>
        </w:tc>
        <w:tc>
          <w:tcPr>
            <w:tcW w:w="932" w:type="dxa"/>
            <w:vAlign w:val="bottom"/>
          </w:tcPr>
          <w:p w14:paraId="317B16C2" w14:textId="77777777" w:rsidR="008F3698" w:rsidRPr="00D938A9" w:rsidRDefault="008F3698" w:rsidP="00044565">
            <w:pPr>
              <w:spacing w:line="220" w:lineRule="exact"/>
              <w:rPr>
                <w:rFonts w:asciiTheme="minorBidi" w:hAnsiTheme="minorBidi" w:cstheme="minorBidi"/>
                <w:color w:val="000000"/>
              </w:rPr>
            </w:pPr>
          </w:p>
        </w:tc>
      </w:tr>
      <w:tr w:rsidR="008F3698" w:rsidRPr="00D938A9" w14:paraId="65391E6D" w14:textId="77777777" w:rsidTr="00044565">
        <w:tc>
          <w:tcPr>
            <w:tcW w:w="1984" w:type="dxa"/>
            <w:vAlign w:val="center"/>
          </w:tcPr>
          <w:p w14:paraId="540A64EF"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p>
        </w:tc>
        <w:tc>
          <w:tcPr>
            <w:tcW w:w="4820" w:type="dxa"/>
          </w:tcPr>
          <w:p w14:paraId="2DCF112C" w14:textId="77777777" w:rsidR="008F3698" w:rsidRPr="00D938A9" w:rsidRDefault="008F3698" w:rsidP="00044565">
            <w:pPr>
              <w:tabs>
                <w:tab w:val="left" w:pos="284"/>
                <w:tab w:val="left" w:pos="567"/>
                <w:tab w:val="left" w:pos="851"/>
              </w:tabs>
              <w:spacing w:line="220" w:lineRule="exact"/>
              <w:rPr>
                <w:rFonts w:asciiTheme="minorBidi" w:hAnsiTheme="minorBidi" w:cstheme="minorBidi"/>
                <w:color w:val="000000"/>
                <w:rtl/>
              </w:rPr>
            </w:pPr>
            <w:r w:rsidRPr="00D938A9">
              <w:rPr>
                <w:rFonts w:asciiTheme="minorBidi" w:hAnsiTheme="minorBidi" w:cstheme="minorBidi"/>
                <w:color w:val="000000"/>
                <w:rtl/>
              </w:rPr>
              <w:t xml:space="preserve">הוצאות מחקר ופיתוח - נטו </w:t>
            </w:r>
          </w:p>
        </w:tc>
        <w:tc>
          <w:tcPr>
            <w:tcW w:w="1139" w:type="dxa"/>
          </w:tcPr>
          <w:p w14:paraId="7BD2917C" w14:textId="23D01F9A" w:rsidR="008F3698" w:rsidRPr="00D938A9" w:rsidRDefault="00E538BC" w:rsidP="00044565">
            <w:pPr>
              <w:tabs>
                <w:tab w:val="left" w:pos="284"/>
                <w:tab w:val="left" w:pos="567"/>
                <w:tab w:val="left" w:pos="851"/>
              </w:tabs>
              <w:spacing w:line="220" w:lineRule="exact"/>
              <w:jc w:val="center"/>
              <w:rPr>
                <w:rFonts w:asciiTheme="minorBidi" w:hAnsiTheme="minorBidi" w:cstheme="minorBidi"/>
                <w:color w:val="000000"/>
                <w:rtl/>
              </w:rPr>
            </w:pPr>
            <w:r w:rsidRPr="00D938A9">
              <w:rPr>
                <w:rFonts w:asciiTheme="minorBidi" w:hAnsiTheme="minorBidi" w:cstheme="minorBidi"/>
                <w:rtl/>
              </w:rPr>
              <w:t>26</w:t>
            </w:r>
          </w:p>
        </w:tc>
        <w:tc>
          <w:tcPr>
            <w:tcW w:w="992" w:type="dxa"/>
            <w:shd w:val="clear" w:color="auto" w:fill="auto"/>
            <w:vAlign w:val="bottom"/>
          </w:tcPr>
          <w:p w14:paraId="58242D58" w14:textId="77777777" w:rsidR="008F3698" w:rsidRPr="00D938A9" w:rsidRDefault="008F3698" w:rsidP="00044565">
            <w:pPr>
              <w:spacing w:line="220" w:lineRule="exact"/>
              <w:rPr>
                <w:rFonts w:asciiTheme="minorBidi" w:hAnsiTheme="minorBidi" w:cstheme="minorBidi"/>
                <w:color w:val="000000"/>
              </w:rPr>
            </w:pPr>
          </w:p>
        </w:tc>
        <w:tc>
          <w:tcPr>
            <w:tcW w:w="993" w:type="dxa"/>
            <w:shd w:val="clear" w:color="auto" w:fill="auto"/>
            <w:vAlign w:val="bottom"/>
          </w:tcPr>
          <w:p w14:paraId="7EEC6700" w14:textId="77777777" w:rsidR="008F3698" w:rsidRPr="00D938A9" w:rsidRDefault="008F3698" w:rsidP="00044565">
            <w:pPr>
              <w:spacing w:line="220" w:lineRule="exact"/>
              <w:rPr>
                <w:rFonts w:asciiTheme="minorBidi" w:hAnsiTheme="minorBidi" w:cstheme="minorBidi"/>
                <w:color w:val="000000"/>
              </w:rPr>
            </w:pPr>
          </w:p>
        </w:tc>
        <w:tc>
          <w:tcPr>
            <w:tcW w:w="932" w:type="dxa"/>
            <w:vAlign w:val="bottom"/>
          </w:tcPr>
          <w:p w14:paraId="4E3869A1" w14:textId="77777777" w:rsidR="008F3698" w:rsidRPr="00D938A9" w:rsidRDefault="008F3698" w:rsidP="00044565">
            <w:pPr>
              <w:spacing w:line="220" w:lineRule="exact"/>
              <w:rPr>
                <w:rFonts w:asciiTheme="minorBidi" w:hAnsiTheme="minorBidi" w:cstheme="minorBidi"/>
                <w:color w:val="000000"/>
              </w:rPr>
            </w:pPr>
          </w:p>
        </w:tc>
      </w:tr>
      <w:tr w:rsidR="008F3698" w:rsidRPr="00D938A9" w14:paraId="618E9038" w14:textId="77777777" w:rsidTr="00044565">
        <w:tc>
          <w:tcPr>
            <w:tcW w:w="1984" w:type="dxa"/>
            <w:vAlign w:val="center"/>
          </w:tcPr>
          <w:p w14:paraId="5B512CBD"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-ס'99,103</w:t>
            </w:r>
          </w:p>
        </w:tc>
        <w:tc>
          <w:tcPr>
            <w:tcW w:w="4820" w:type="dxa"/>
          </w:tcPr>
          <w:p w14:paraId="542E3323" w14:textId="77777777" w:rsidR="008F3698" w:rsidRPr="00D938A9" w:rsidRDefault="008F3698" w:rsidP="00044565">
            <w:pPr>
              <w:tabs>
                <w:tab w:val="left" w:pos="284"/>
                <w:tab w:val="left" w:pos="567"/>
                <w:tab w:val="left" w:pos="851"/>
              </w:tabs>
              <w:spacing w:line="220" w:lineRule="exact"/>
              <w:rPr>
                <w:rFonts w:asciiTheme="minorBidi" w:hAnsiTheme="minorBidi" w:cstheme="minorBidi"/>
                <w:color w:val="000000"/>
              </w:rPr>
            </w:pPr>
            <w:r w:rsidRPr="00D938A9">
              <w:rPr>
                <w:rFonts w:asciiTheme="minorBidi" w:hAnsiTheme="minorBidi" w:cstheme="minorBidi"/>
                <w:color w:val="000000"/>
                <w:rtl/>
              </w:rPr>
              <w:t>הוצאות מכירה ושיווק</w:t>
            </w:r>
          </w:p>
        </w:tc>
        <w:tc>
          <w:tcPr>
            <w:tcW w:w="1139" w:type="dxa"/>
          </w:tcPr>
          <w:p w14:paraId="0B6CB5D0" w14:textId="02592D44" w:rsidR="008F3698" w:rsidRPr="00D938A9" w:rsidRDefault="00E538BC" w:rsidP="00044565">
            <w:pPr>
              <w:tabs>
                <w:tab w:val="left" w:pos="284"/>
                <w:tab w:val="left" w:pos="567"/>
                <w:tab w:val="left" w:pos="851"/>
              </w:tabs>
              <w:spacing w:line="220" w:lineRule="exact"/>
              <w:jc w:val="center"/>
              <w:rPr>
                <w:rFonts w:asciiTheme="minorBidi" w:hAnsiTheme="minorBidi" w:cstheme="minorBidi"/>
                <w:color w:val="000000"/>
              </w:rPr>
            </w:pPr>
            <w:r w:rsidRPr="00D938A9">
              <w:rPr>
                <w:rFonts w:asciiTheme="minorBidi" w:hAnsiTheme="minorBidi" w:cstheme="minorBidi"/>
                <w:rtl/>
              </w:rPr>
              <w:t>27</w:t>
            </w:r>
          </w:p>
        </w:tc>
        <w:tc>
          <w:tcPr>
            <w:tcW w:w="992" w:type="dxa"/>
            <w:shd w:val="clear" w:color="auto" w:fill="auto"/>
            <w:vAlign w:val="bottom"/>
          </w:tcPr>
          <w:p w14:paraId="648795D9" w14:textId="77777777" w:rsidR="008F3698" w:rsidRPr="00D938A9" w:rsidRDefault="008F3698" w:rsidP="00044565">
            <w:pPr>
              <w:spacing w:line="220" w:lineRule="exact"/>
              <w:rPr>
                <w:rFonts w:asciiTheme="minorBidi" w:hAnsiTheme="minorBidi" w:cstheme="minorBidi"/>
                <w:color w:val="000000"/>
              </w:rPr>
            </w:pPr>
          </w:p>
        </w:tc>
        <w:tc>
          <w:tcPr>
            <w:tcW w:w="993" w:type="dxa"/>
            <w:shd w:val="clear" w:color="auto" w:fill="auto"/>
            <w:vAlign w:val="bottom"/>
          </w:tcPr>
          <w:p w14:paraId="408C82E5" w14:textId="77777777" w:rsidR="008F3698" w:rsidRPr="00D938A9" w:rsidRDefault="008F3698" w:rsidP="00044565">
            <w:pPr>
              <w:spacing w:line="220" w:lineRule="exact"/>
              <w:rPr>
                <w:rFonts w:asciiTheme="minorBidi" w:hAnsiTheme="minorBidi" w:cstheme="minorBidi"/>
                <w:color w:val="000000"/>
              </w:rPr>
            </w:pPr>
          </w:p>
        </w:tc>
        <w:tc>
          <w:tcPr>
            <w:tcW w:w="932" w:type="dxa"/>
            <w:vAlign w:val="bottom"/>
          </w:tcPr>
          <w:p w14:paraId="69865598" w14:textId="77777777" w:rsidR="008F3698" w:rsidRPr="00D938A9" w:rsidRDefault="008F3698" w:rsidP="00044565">
            <w:pPr>
              <w:spacing w:line="220" w:lineRule="exact"/>
              <w:rPr>
                <w:rFonts w:asciiTheme="minorBidi" w:hAnsiTheme="minorBidi" w:cstheme="minorBidi"/>
                <w:color w:val="000000"/>
              </w:rPr>
            </w:pPr>
          </w:p>
        </w:tc>
      </w:tr>
      <w:tr w:rsidR="008F3698" w:rsidRPr="00D938A9" w14:paraId="2DD62441" w14:textId="77777777" w:rsidTr="00044565">
        <w:tc>
          <w:tcPr>
            <w:tcW w:w="1984" w:type="dxa"/>
            <w:vAlign w:val="center"/>
          </w:tcPr>
          <w:p w14:paraId="353F92AE"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-ס'99,103</w:t>
            </w:r>
          </w:p>
        </w:tc>
        <w:tc>
          <w:tcPr>
            <w:tcW w:w="4820" w:type="dxa"/>
          </w:tcPr>
          <w:p w14:paraId="62EAEAFC" w14:textId="77777777" w:rsidR="008F3698" w:rsidRPr="00D938A9" w:rsidRDefault="008F3698" w:rsidP="00044565">
            <w:pPr>
              <w:tabs>
                <w:tab w:val="left" w:pos="284"/>
                <w:tab w:val="left" w:pos="567"/>
                <w:tab w:val="left" w:pos="851"/>
              </w:tabs>
              <w:spacing w:line="220" w:lineRule="exact"/>
              <w:rPr>
                <w:rFonts w:asciiTheme="minorBidi" w:hAnsiTheme="minorBidi" w:cstheme="minorBidi"/>
                <w:color w:val="000000"/>
              </w:rPr>
            </w:pPr>
            <w:r w:rsidRPr="00D938A9">
              <w:rPr>
                <w:rFonts w:asciiTheme="minorBidi" w:hAnsiTheme="minorBidi" w:cstheme="minorBidi"/>
                <w:color w:val="000000"/>
                <w:rtl/>
              </w:rPr>
              <w:t>הוצאות הנהלה וכלליות</w:t>
            </w:r>
          </w:p>
        </w:tc>
        <w:tc>
          <w:tcPr>
            <w:tcW w:w="1139" w:type="dxa"/>
          </w:tcPr>
          <w:p w14:paraId="6945B437" w14:textId="322A46C5" w:rsidR="008F3698" w:rsidRPr="00D938A9" w:rsidRDefault="00E538BC" w:rsidP="00044565">
            <w:pPr>
              <w:tabs>
                <w:tab w:val="left" w:pos="284"/>
                <w:tab w:val="left" w:pos="567"/>
                <w:tab w:val="left" w:pos="851"/>
              </w:tabs>
              <w:spacing w:line="220" w:lineRule="exact"/>
              <w:jc w:val="center"/>
              <w:rPr>
                <w:rFonts w:asciiTheme="minorBidi" w:hAnsiTheme="minorBidi" w:cstheme="minorBidi"/>
                <w:color w:val="000000"/>
              </w:rPr>
            </w:pPr>
            <w:r w:rsidRPr="00D938A9">
              <w:rPr>
                <w:rFonts w:asciiTheme="minorBidi" w:hAnsiTheme="minorBidi" w:cstheme="minorBidi"/>
                <w:rtl/>
              </w:rPr>
              <w:t>28</w:t>
            </w:r>
          </w:p>
        </w:tc>
        <w:tc>
          <w:tcPr>
            <w:tcW w:w="992" w:type="dxa"/>
            <w:shd w:val="clear" w:color="auto" w:fill="auto"/>
            <w:vAlign w:val="bottom"/>
          </w:tcPr>
          <w:p w14:paraId="321F86AF" w14:textId="77777777" w:rsidR="008F3698" w:rsidRPr="00D938A9" w:rsidRDefault="008F3698" w:rsidP="00044565">
            <w:pPr>
              <w:spacing w:line="220" w:lineRule="exact"/>
              <w:rPr>
                <w:rFonts w:asciiTheme="minorBidi" w:hAnsiTheme="minorBidi" w:cstheme="minorBidi"/>
                <w:color w:val="000000"/>
              </w:rPr>
            </w:pPr>
          </w:p>
        </w:tc>
        <w:tc>
          <w:tcPr>
            <w:tcW w:w="993" w:type="dxa"/>
            <w:shd w:val="clear" w:color="auto" w:fill="auto"/>
            <w:vAlign w:val="bottom"/>
          </w:tcPr>
          <w:p w14:paraId="7E7EC635" w14:textId="77777777" w:rsidR="008F3698" w:rsidRPr="00D938A9" w:rsidRDefault="00172ECD" w:rsidP="00044565">
            <w:pPr>
              <w:spacing w:line="220" w:lineRule="exact"/>
              <w:rPr>
                <w:rFonts w:asciiTheme="minorBidi" w:hAnsiTheme="minorBidi" w:cstheme="minorBidi"/>
                <w:color w:val="000000"/>
                <w:rtl/>
              </w:rPr>
            </w:pPr>
            <w:r w:rsidRPr="00D938A9">
              <w:rPr>
                <w:rFonts w:asciiTheme="minorBidi" w:hAnsiTheme="minorBidi" w:cstheme="minorBidi"/>
                <w:b/>
                <w:rtl/>
              </w:rPr>
              <w:t>*</w:t>
            </w:r>
          </w:p>
        </w:tc>
        <w:tc>
          <w:tcPr>
            <w:tcW w:w="932" w:type="dxa"/>
            <w:vAlign w:val="bottom"/>
          </w:tcPr>
          <w:p w14:paraId="6086C8E7" w14:textId="77777777" w:rsidR="008F3698" w:rsidRPr="00D938A9" w:rsidRDefault="00172ECD" w:rsidP="00044565">
            <w:pPr>
              <w:spacing w:line="220" w:lineRule="exact"/>
              <w:rPr>
                <w:rFonts w:asciiTheme="minorBidi" w:hAnsiTheme="minorBidi" w:cstheme="minorBidi"/>
                <w:color w:val="000000"/>
              </w:rPr>
            </w:pPr>
            <w:r w:rsidRPr="00D938A9">
              <w:rPr>
                <w:rFonts w:asciiTheme="minorBidi" w:hAnsiTheme="minorBidi" w:cstheme="minorBidi"/>
                <w:b/>
                <w:rtl/>
              </w:rPr>
              <w:t>*</w:t>
            </w:r>
          </w:p>
        </w:tc>
      </w:tr>
      <w:tr w:rsidR="008F3698" w:rsidRPr="00D938A9" w14:paraId="3AFA2DB5" w14:textId="77777777" w:rsidTr="00044565">
        <w:tc>
          <w:tcPr>
            <w:tcW w:w="1984" w:type="dxa"/>
            <w:vAlign w:val="center"/>
          </w:tcPr>
          <w:p w14:paraId="0B399F64"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IAS40</w:t>
            </w:r>
            <w:r w:rsidRPr="00D938A9">
              <w:rPr>
                <w:rFonts w:asciiTheme="minorBidi" w:hAnsiTheme="minorBidi" w:cstheme="minorBidi"/>
                <w:color w:val="548DD4"/>
                <w:sz w:val="16"/>
                <w:szCs w:val="16"/>
                <w:rtl/>
              </w:rPr>
              <w:t>-ס' 76(ד)</w:t>
            </w:r>
          </w:p>
        </w:tc>
        <w:tc>
          <w:tcPr>
            <w:tcW w:w="4820" w:type="dxa"/>
          </w:tcPr>
          <w:p w14:paraId="3CA487A2" w14:textId="77777777" w:rsidR="008F3698" w:rsidRPr="00D938A9" w:rsidRDefault="008F3698" w:rsidP="00044565">
            <w:pPr>
              <w:tabs>
                <w:tab w:val="left" w:pos="284"/>
                <w:tab w:val="left" w:pos="567"/>
                <w:tab w:val="left" w:pos="851"/>
              </w:tabs>
              <w:spacing w:line="220" w:lineRule="exact"/>
              <w:ind w:left="217" w:hanging="217"/>
              <w:rPr>
                <w:rFonts w:asciiTheme="minorBidi" w:hAnsiTheme="minorBidi" w:cstheme="minorBidi"/>
                <w:color w:val="000000"/>
              </w:rPr>
            </w:pPr>
            <w:r w:rsidRPr="00D938A9">
              <w:rPr>
                <w:rFonts w:asciiTheme="minorBidi" w:hAnsiTheme="minorBidi" w:cstheme="minorBidi"/>
                <w:color w:val="000000"/>
                <w:rtl/>
              </w:rPr>
              <w:t>שינויים בשווי ההוגן של נדל"ן להשקעה</w:t>
            </w:r>
          </w:p>
        </w:tc>
        <w:tc>
          <w:tcPr>
            <w:tcW w:w="1139" w:type="dxa"/>
          </w:tcPr>
          <w:p w14:paraId="0EF4368F" w14:textId="1AE9CED6" w:rsidR="008F3698" w:rsidRPr="00D938A9" w:rsidRDefault="00E538BC" w:rsidP="00044565">
            <w:pPr>
              <w:tabs>
                <w:tab w:val="left" w:pos="284"/>
                <w:tab w:val="left" w:pos="567"/>
                <w:tab w:val="left" w:pos="851"/>
              </w:tabs>
              <w:spacing w:line="220" w:lineRule="exact"/>
              <w:jc w:val="center"/>
              <w:rPr>
                <w:rFonts w:asciiTheme="minorBidi" w:hAnsiTheme="minorBidi" w:cstheme="minorBidi"/>
                <w:color w:val="000000"/>
              </w:rPr>
            </w:pPr>
            <w:r w:rsidRPr="00D938A9">
              <w:rPr>
                <w:rFonts w:asciiTheme="minorBidi" w:hAnsiTheme="minorBidi" w:cstheme="minorBidi"/>
                <w:color w:val="000000"/>
                <w:rtl/>
              </w:rPr>
              <w:t>15</w:t>
            </w:r>
          </w:p>
        </w:tc>
        <w:tc>
          <w:tcPr>
            <w:tcW w:w="992" w:type="dxa"/>
            <w:shd w:val="clear" w:color="auto" w:fill="auto"/>
            <w:vAlign w:val="bottom"/>
          </w:tcPr>
          <w:p w14:paraId="49DDC438" w14:textId="77777777" w:rsidR="008F3698" w:rsidRPr="00D938A9" w:rsidRDefault="008F3698" w:rsidP="00044565">
            <w:pPr>
              <w:spacing w:line="220" w:lineRule="exact"/>
              <w:rPr>
                <w:rFonts w:asciiTheme="minorBidi" w:hAnsiTheme="minorBidi" w:cstheme="minorBidi"/>
                <w:color w:val="000000"/>
              </w:rPr>
            </w:pPr>
          </w:p>
        </w:tc>
        <w:tc>
          <w:tcPr>
            <w:tcW w:w="993" w:type="dxa"/>
            <w:shd w:val="clear" w:color="auto" w:fill="auto"/>
            <w:vAlign w:val="bottom"/>
          </w:tcPr>
          <w:p w14:paraId="5BBD81FE" w14:textId="77777777" w:rsidR="008F3698" w:rsidRPr="00D938A9" w:rsidRDefault="008F3698" w:rsidP="00044565">
            <w:pPr>
              <w:spacing w:line="220" w:lineRule="exact"/>
              <w:rPr>
                <w:rFonts w:asciiTheme="minorBidi" w:hAnsiTheme="minorBidi" w:cstheme="minorBidi"/>
                <w:color w:val="000000"/>
              </w:rPr>
            </w:pPr>
          </w:p>
        </w:tc>
        <w:tc>
          <w:tcPr>
            <w:tcW w:w="932" w:type="dxa"/>
            <w:vAlign w:val="bottom"/>
          </w:tcPr>
          <w:p w14:paraId="1030CB76" w14:textId="77777777" w:rsidR="008F3698" w:rsidRPr="00D938A9" w:rsidRDefault="008F3698" w:rsidP="00044565">
            <w:pPr>
              <w:spacing w:line="220" w:lineRule="exact"/>
              <w:rPr>
                <w:rFonts w:asciiTheme="minorBidi" w:hAnsiTheme="minorBidi" w:cstheme="minorBidi"/>
                <w:color w:val="000000"/>
              </w:rPr>
            </w:pPr>
          </w:p>
        </w:tc>
      </w:tr>
      <w:tr w:rsidR="007472F9" w:rsidRPr="00D938A9" w14:paraId="0925D625" w14:textId="77777777" w:rsidTr="00044565">
        <w:tc>
          <w:tcPr>
            <w:tcW w:w="1984" w:type="dxa"/>
            <w:vAlign w:val="center"/>
          </w:tcPr>
          <w:p w14:paraId="2AB8494E" w14:textId="77777777" w:rsidR="007472F9" w:rsidRPr="00D938A9" w:rsidRDefault="007472F9"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-ס'82(בא)</w:t>
            </w:r>
          </w:p>
        </w:tc>
        <w:tc>
          <w:tcPr>
            <w:tcW w:w="4820" w:type="dxa"/>
          </w:tcPr>
          <w:p w14:paraId="7AE0F2EC" w14:textId="77777777" w:rsidR="007472F9" w:rsidRPr="00D938A9" w:rsidRDefault="007472F9" w:rsidP="00044565">
            <w:pPr>
              <w:tabs>
                <w:tab w:val="left" w:pos="284"/>
                <w:tab w:val="left" w:pos="567"/>
                <w:tab w:val="left" w:pos="851"/>
              </w:tabs>
              <w:spacing w:line="220" w:lineRule="exact"/>
              <w:ind w:left="217" w:hanging="217"/>
              <w:rPr>
                <w:rFonts w:asciiTheme="minorBidi" w:hAnsiTheme="minorBidi" w:cstheme="minorBidi"/>
                <w:color w:val="000000"/>
                <w:rtl/>
              </w:rPr>
            </w:pPr>
            <w:r w:rsidRPr="00D938A9">
              <w:rPr>
                <w:rFonts w:asciiTheme="minorBidi" w:hAnsiTheme="minorBidi" w:cstheme="minorBidi"/>
                <w:color w:val="000000"/>
                <w:rtl/>
              </w:rPr>
              <w:t>ירידת ערך של נכסי</w:t>
            </w:r>
            <w:r w:rsidR="00374F00" w:rsidRPr="00D938A9">
              <w:rPr>
                <w:rFonts w:asciiTheme="minorBidi" w:hAnsiTheme="minorBidi" w:cstheme="minorBidi"/>
                <w:color w:val="000000"/>
                <w:rtl/>
              </w:rPr>
              <w:t>ם פיננסיים ונכסי</w:t>
            </w:r>
            <w:r w:rsidR="00986739" w:rsidRPr="00D938A9">
              <w:rPr>
                <w:rFonts w:asciiTheme="minorBidi" w:hAnsiTheme="minorBidi" w:cstheme="minorBidi"/>
                <w:color w:val="000000"/>
                <w:rtl/>
              </w:rPr>
              <w:t>ם בגין</w:t>
            </w:r>
            <w:r w:rsidRPr="00D938A9">
              <w:rPr>
                <w:rFonts w:asciiTheme="minorBidi" w:hAnsiTheme="minorBidi" w:cstheme="minorBidi"/>
                <w:color w:val="000000"/>
                <w:rtl/>
              </w:rPr>
              <w:t xml:space="preserve"> חוז</w:t>
            </w:r>
            <w:r w:rsidR="00986739" w:rsidRPr="00D938A9">
              <w:rPr>
                <w:rFonts w:asciiTheme="minorBidi" w:hAnsiTheme="minorBidi" w:cstheme="minorBidi"/>
                <w:color w:val="000000"/>
                <w:rtl/>
              </w:rPr>
              <w:t>ים עם לקוחות</w:t>
            </w:r>
          </w:p>
        </w:tc>
        <w:tc>
          <w:tcPr>
            <w:tcW w:w="1139" w:type="dxa"/>
          </w:tcPr>
          <w:p w14:paraId="22D453C7" w14:textId="7FFEA4B9" w:rsidR="007472F9" w:rsidRPr="00D938A9" w:rsidRDefault="00393B2E" w:rsidP="00044565">
            <w:pPr>
              <w:tabs>
                <w:tab w:val="left" w:pos="284"/>
                <w:tab w:val="left" w:pos="567"/>
                <w:tab w:val="left" w:pos="851"/>
              </w:tabs>
              <w:spacing w:line="220" w:lineRule="exact"/>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4א</w:t>
            </w:r>
            <w:r w:rsidR="00AB23E9">
              <w:rPr>
                <w:rFonts w:asciiTheme="minorBidi" w:hAnsiTheme="minorBidi" w:cstheme="minorBidi" w:hint="cs"/>
                <w:color w:val="000000"/>
                <w:sz w:val="18"/>
                <w:szCs w:val="18"/>
                <w:rtl/>
              </w:rPr>
              <w:t>'</w:t>
            </w:r>
            <w:r w:rsidRPr="00D938A9">
              <w:rPr>
                <w:rFonts w:asciiTheme="minorBidi" w:hAnsiTheme="minorBidi" w:cstheme="minorBidi"/>
                <w:color w:val="000000"/>
                <w:sz w:val="18"/>
                <w:szCs w:val="18"/>
                <w:rtl/>
              </w:rPr>
              <w:t>(1)(ב)(3)</w:t>
            </w:r>
          </w:p>
        </w:tc>
        <w:tc>
          <w:tcPr>
            <w:tcW w:w="992" w:type="dxa"/>
            <w:shd w:val="clear" w:color="auto" w:fill="auto"/>
            <w:vAlign w:val="bottom"/>
          </w:tcPr>
          <w:p w14:paraId="469EBF80" w14:textId="77777777" w:rsidR="007472F9" w:rsidRPr="00D938A9" w:rsidRDefault="007472F9" w:rsidP="00044565">
            <w:pPr>
              <w:spacing w:line="220" w:lineRule="exact"/>
              <w:rPr>
                <w:rFonts w:asciiTheme="minorBidi" w:hAnsiTheme="minorBidi" w:cstheme="minorBidi"/>
                <w:color w:val="000000"/>
              </w:rPr>
            </w:pPr>
          </w:p>
        </w:tc>
        <w:tc>
          <w:tcPr>
            <w:tcW w:w="993" w:type="dxa"/>
            <w:shd w:val="clear" w:color="auto" w:fill="auto"/>
            <w:vAlign w:val="bottom"/>
          </w:tcPr>
          <w:p w14:paraId="532572E8" w14:textId="77777777" w:rsidR="007472F9" w:rsidRPr="00D938A9" w:rsidRDefault="007472F9" w:rsidP="00044565">
            <w:pPr>
              <w:spacing w:line="220" w:lineRule="exact"/>
              <w:rPr>
                <w:rFonts w:asciiTheme="minorBidi" w:hAnsiTheme="minorBidi" w:cstheme="minorBidi"/>
                <w:color w:val="000000"/>
              </w:rPr>
            </w:pPr>
          </w:p>
        </w:tc>
        <w:tc>
          <w:tcPr>
            <w:tcW w:w="932" w:type="dxa"/>
            <w:vAlign w:val="bottom"/>
          </w:tcPr>
          <w:p w14:paraId="5EB60D37" w14:textId="77777777" w:rsidR="007472F9" w:rsidRPr="00D938A9" w:rsidRDefault="007472F9" w:rsidP="00044565">
            <w:pPr>
              <w:spacing w:line="220" w:lineRule="exact"/>
              <w:rPr>
                <w:rFonts w:asciiTheme="minorBidi" w:hAnsiTheme="minorBidi" w:cstheme="minorBidi"/>
                <w:color w:val="000000"/>
              </w:rPr>
            </w:pPr>
          </w:p>
        </w:tc>
      </w:tr>
      <w:tr w:rsidR="008F3698" w:rsidRPr="00D938A9" w14:paraId="1366CC6B" w14:textId="77777777" w:rsidTr="00044565">
        <w:tc>
          <w:tcPr>
            <w:tcW w:w="1984" w:type="dxa"/>
            <w:vAlign w:val="center"/>
          </w:tcPr>
          <w:p w14:paraId="0B94F0C8"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-ס'99,103</w:t>
            </w:r>
          </w:p>
        </w:tc>
        <w:tc>
          <w:tcPr>
            <w:tcW w:w="4820" w:type="dxa"/>
          </w:tcPr>
          <w:p w14:paraId="6BE5E9FE" w14:textId="77777777" w:rsidR="008F3698" w:rsidRPr="00D938A9" w:rsidRDefault="00317047" w:rsidP="00044565">
            <w:pPr>
              <w:tabs>
                <w:tab w:val="left" w:pos="284"/>
                <w:tab w:val="left" w:pos="567"/>
                <w:tab w:val="left" w:pos="851"/>
              </w:tabs>
              <w:spacing w:line="220" w:lineRule="exact"/>
              <w:rPr>
                <w:rFonts w:asciiTheme="minorBidi" w:hAnsiTheme="minorBidi" w:cstheme="minorBidi"/>
                <w:color w:val="000000"/>
              </w:rPr>
            </w:pPr>
            <w:r w:rsidRPr="00D938A9">
              <w:rPr>
                <w:rFonts w:asciiTheme="minorBidi" w:hAnsiTheme="minorBidi" w:cstheme="minorBidi"/>
                <w:color w:val="000000"/>
                <w:rtl/>
              </w:rPr>
              <w:t>הוצאות</w:t>
            </w:r>
            <w:r w:rsidR="00287D47" w:rsidRPr="00D938A9">
              <w:rPr>
                <w:rFonts w:asciiTheme="minorBidi" w:hAnsiTheme="minorBidi" w:cstheme="minorBidi"/>
                <w:color w:val="000000"/>
                <w:rtl/>
              </w:rPr>
              <w:t xml:space="preserve"> (הכנסות)</w:t>
            </w:r>
            <w:r w:rsidRPr="00D938A9">
              <w:rPr>
                <w:rFonts w:asciiTheme="minorBidi" w:hAnsiTheme="minorBidi" w:cstheme="minorBidi"/>
                <w:color w:val="000000"/>
                <w:rtl/>
              </w:rPr>
              <w:t xml:space="preserve"> </w:t>
            </w:r>
            <w:r w:rsidR="008F3698" w:rsidRPr="00D938A9">
              <w:rPr>
                <w:rFonts w:asciiTheme="minorBidi" w:hAnsiTheme="minorBidi" w:cstheme="minorBidi"/>
                <w:color w:val="000000"/>
                <w:rtl/>
              </w:rPr>
              <w:t>אחרות</w:t>
            </w:r>
          </w:p>
        </w:tc>
        <w:tc>
          <w:tcPr>
            <w:tcW w:w="1139" w:type="dxa"/>
          </w:tcPr>
          <w:p w14:paraId="6E4E9E18" w14:textId="51D0BBCA" w:rsidR="008F3698" w:rsidRPr="00D938A9" w:rsidRDefault="00E538BC" w:rsidP="00044565">
            <w:pPr>
              <w:tabs>
                <w:tab w:val="left" w:pos="284"/>
                <w:tab w:val="left" w:pos="567"/>
                <w:tab w:val="left" w:pos="851"/>
              </w:tabs>
              <w:spacing w:line="220" w:lineRule="exact"/>
              <w:jc w:val="center"/>
              <w:rPr>
                <w:rFonts w:asciiTheme="minorBidi" w:hAnsiTheme="minorBidi" w:cstheme="minorBidi"/>
                <w:color w:val="000000"/>
              </w:rPr>
            </w:pPr>
            <w:r w:rsidRPr="00D938A9">
              <w:rPr>
                <w:rFonts w:asciiTheme="minorBidi" w:hAnsiTheme="minorBidi" w:cstheme="minorBidi"/>
                <w:rtl/>
              </w:rPr>
              <w:t>29</w:t>
            </w:r>
          </w:p>
        </w:tc>
        <w:tc>
          <w:tcPr>
            <w:tcW w:w="992" w:type="dxa"/>
            <w:shd w:val="clear" w:color="auto" w:fill="auto"/>
            <w:vAlign w:val="bottom"/>
          </w:tcPr>
          <w:p w14:paraId="5914036A" w14:textId="77777777" w:rsidR="008F3698" w:rsidRPr="00D938A9" w:rsidRDefault="008F3698" w:rsidP="00044565">
            <w:pPr>
              <w:spacing w:line="220" w:lineRule="exact"/>
              <w:rPr>
                <w:rFonts w:asciiTheme="minorBidi" w:hAnsiTheme="minorBidi" w:cstheme="minorBidi"/>
                <w:color w:val="000000"/>
              </w:rPr>
            </w:pPr>
          </w:p>
        </w:tc>
        <w:tc>
          <w:tcPr>
            <w:tcW w:w="993" w:type="dxa"/>
            <w:shd w:val="clear" w:color="auto" w:fill="auto"/>
            <w:vAlign w:val="bottom"/>
          </w:tcPr>
          <w:p w14:paraId="6FD3EDB8" w14:textId="77777777" w:rsidR="008F3698" w:rsidRPr="00D938A9" w:rsidRDefault="008F3698" w:rsidP="00044565">
            <w:pPr>
              <w:spacing w:line="220" w:lineRule="exact"/>
              <w:rPr>
                <w:rFonts w:asciiTheme="minorBidi" w:hAnsiTheme="minorBidi" w:cstheme="minorBidi"/>
                <w:color w:val="000000"/>
              </w:rPr>
            </w:pPr>
          </w:p>
        </w:tc>
        <w:tc>
          <w:tcPr>
            <w:tcW w:w="932" w:type="dxa"/>
            <w:vAlign w:val="bottom"/>
          </w:tcPr>
          <w:p w14:paraId="3053A17C" w14:textId="77777777" w:rsidR="008F3698" w:rsidRPr="00D938A9" w:rsidRDefault="008F3698" w:rsidP="00044565">
            <w:pPr>
              <w:spacing w:line="220" w:lineRule="exact"/>
              <w:rPr>
                <w:rFonts w:asciiTheme="minorBidi" w:hAnsiTheme="minorBidi" w:cstheme="minorBidi"/>
                <w:color w:val="000000"/>
              </w:rPr>
            </w:pPr>
          </w:p>
        </w:tc>
      </w:tr>
      <w:tr w:rsidR="008F3698" w:rsidRPr="00D938A9" w14:paraId="5AF4E052" w14:textId="77777777" w:rsidTr="00044565">
        <w:tc>
          <w:tcPr>
            <w:tcW w:w="1984" w:type="dxa"/>
            <w:vAlign w:val="center"/>
          </w:tcPr>
          <w:p w14:paraId="69BCEB74"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20" w:type="dxa"/>
          </w:tcPr>
          <w:p w14:paraId="0FA19F07" w14:textId="77777777" w:rsidR="008F3698" w:rsidRPr="00D938A9" w:rsidRDefault="008F3698" w:rsidP="00044565">
            <w:pPr>
              <w:tabs>
                <w:tab w:val="left" w:pos="284"/>
                <w:tab w:val="left" w:pos="567"/>
                <w:tab w:val="left" w:pos="851"/>
              </w:tabs>
              <w:spacing w:line="220" w:lineRule="exact"/>
              <w:rPr>
                <w:rFonts w:asciiTheme="minorBidi" w:hAnsiTheme="minorBidi" w:cstheme="minorBidi"/>
                <w:color w:val="000000"/>
              </w:rPr>
            </w:pPr>
            <w:r w:rsidRPr="00D938A9">
              <w:rPr>
                <w:rFonts w:asciiTheme="minorBidi" w:hAnsiTheme="minorBidi" w:cstheme="minorBidi"/>
                <w:color w:val="000000"/>
                <w:rtl/>
              </w:rPr>
              <w:t>הפסדים</w:t>
            </w:r>
            <w:r w:rsidR="00287D47" w:rsidRPr="00D938A9">
              <w:rPr>
                <w:rFonts w:asciiTheme="minorBidi" w:hAnsiTheme="minorBidi" w:cstheme="minorBidi"/>
                <w:color w:val="000000"/>
                <w:rtl/>
              </w:rPr>
              <w:t xml:space="preserve"> (רווחים)</w:t>
            </w:r>
            <w:r w:rsidRPr="00D938A9">
              <w:rPr>
                <w:rFonts w:asciiTheme="minorBidi" w:hAnsiTheme="minorBidi" w:cstheme="minorBidi"/>
                <w:color w:val="000000"/>
                <w:rtl/>
              </w:rPr>
              <w:t xml:space="preserve"> אחרים - נטו</w:t>
            </w:r>
          </w:p>
        </w:tc>
        <w:tc>
          <w:tcPr>
            <w:tcW w:w="1139" w:type="dxa"/>
          </w:tcPr>
          <w:p w14:paraId="465E99DF" w14:textId="4FC1169D" w:rsidR="008F3698" w:rsidRPr="00D938A9" w:rsidRDefault="00E538BC" w:rsidP="00044565">
            <w:pPr>
              <w:tabs>
                <w:tab w:val="left" w:pos="284"/>
                <w:tab w:val="left" w:pos="567"/>
                <w:tab w:val="left" w:pos="851"/>
              </w:tabs>
              <w:spacing w:line="220" w:lineRule="exact"/>
              <w:jc w:val="center"/>
              <w:rPr>
                <w:rFonts w:asciiTheme="minorBidi" w:hAnsiTheme="minorBidi" w:cstheme="minorBidi"/>
                <w:color w:val="000000"/>
              </w:rPr>
            </w:pPr>
            <w:r w:rsidRPr="00D938A9">
              <w:rPr>
                <w:rFonts w:asciiTheme="minorBidi" w:hAnsiTheme="minorBidi" w:cstheme="minorBidi"/>
                <w:rtl/>
              </w:rPr>
              <w:t>30</w:t>
            </w:r>
          </w:p>
        </w:tc>
        <w:tc>
          <w:tcPr>
            <w:tcW w:w="992" w:type="dxa"/>
            <w:shd w:val="clear" w:color="auto" w:fill="auto"/>
            <w:vAlign w:val="bottom"/>
          </w:tcPr>
          <w:p w14:paraId="3641E10B"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93" w:type="dxa"/>
            <w:shd w:val="clear" w:color="auto" w:fill="auto"/>
            <w:vAlign w:val="bottom"/>
          </w:tcPr>
          <w:p w14:paraId="18634574"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32" w:type="dxa"/>
            <w:vAlign w:val="bottom"/>
          </w:tcPr>
          <w:p w14:paraId="336C408B"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r>
      <w:tr w:rsidR="008F3698" w:rsidRPr="00D938A9" w14:paraId="0F62A295" w14:textId="77777777" w:rsidTr="00044565">
        <w:tc>
          <w:tcPr>
            <w:tcW w:w="1984" w:type="dxa"/>
            <w:vAlign w:val="center"/>
          </w:tcPr>
          <w:p w14:paraId="7F4EA318"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20" w:type="dxa"/>
          </w:tcPr>
          <w:p w14:paraId="06D3D2D9" w14:textId="77777777" w:rsidR="008F3698" w:rsidRPr="00D938A9" w:rsidRDefault="008F3698" w:rsidP="00044565">
            <w:pPr>
              <w:tabs>
                <w:tab w:val="left" w:pos="284"/>
                <w:tab w:val="left" w:pos="567"/>
                <w:tab w:val="left" w:pos="851"/>
              </w:tabs>
              <w:spacing w:line="220" w:lineRule="exact"/>
              <w:rPr>
                <w:rFonts w:asciiTheme="minorBidi" w:hAnsiTheme="minorBidi" w:cstheme="minorBidi"/>
                <w:b/>
                <w:bCs/>
                <w:color w:val="000000"/>
                <w:rtl/>
              </w:rPr>
            </w:pPr>
            <w:r w:rsidRPr="00D938A9">
              <w:rPr>
                <w:rFonts w:asciiTheme="minorBidi" w:hAnsiTheme="minorBidi" w:cstheme="minorBidi"/>
                <w:bCs/>
                <w:color w:val="000000"/>
                <w:rtl/>
              </w:rPr>
              <w:t>רווח מפעולות</w:t>
            </w:r>
          </w:p>
        </w:tc>
        <w:tc>
          <w:tcPr>
            <w:tcW w:w="1139" w:type="dxa"/>
          </w:tcPr>
          <w:p w14:paraId="074C7D84" w14:textId="77777777" w:rsidR="008F3698" w:rsidRPr="00D938A9" w:rsidRDefault="008F3698" w:rsidP="00044565">
            <w:pPr>
              <w:tabs>
                <w:tab w:val="left" w:pos="284"/>
                <w:tab w:val="left" w:pos="567"/>
                <w:tab w:val="left" w:pos="851"/>
              </w:tabs>
              <w:spacing w:line="220" w:lineRule="exact"/>
              <w:jc w:val="center"/>
              <w:rPr>
                <w:rFonts w:asciiTheme="minorBidi" w:hAnsiTheme="minorBidi" w:cstheme="minorBidi"/>
                <w:b/>
                <w:bCs/>
                <w:color w:val="000000"/>
                <w:rtl/>
              </w:rPr>
            </w:pPr>
          </w:p>
        </w:tc>
        <w:tc>
          <w:tcPr>
            <w:tcW w:w="992" w:type="dxa"/>
            <w:shd w:val="clear" w:color="auto" w:fill="auto"/>
            <w:vAlign w:val="bottom"/>
          </w:tcPr>
          <w:p w14:paraId="1C77EAA7"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93" w:type="dxa"/>
            <w:shd w:val="clear" w:color="auto" w:fill="auto"/>
            <w:vAlign w:val="bottom"/>
          </w:tcPr>
          <w:p w14:paraId="3F71B6E6"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32" w:type="dxa"/>
            <w:vAlign w:val="bottom"/>
          </w:tcPr>
          <w:p w14:paraId="0882722B"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r>
      <w:tr w:rsidR="008F3698" w:rsidRPr="00D938A9" w14:paraId="509A4176" w14:textId="77777777" w:rsidTr="00044565">
        <w:tc>
          <w:tcPr>
            <w:tcW w:w="1984" w:type="dxa"/>
            <w:vAlign w:val="center"/>
          </w:tcPr>
          <w:p w14:paraId="5603E221"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20" w:type="dxa"/>
          </w:tcPr>
          <w:p w14:paraId="6E06E813" w14:textId="77777777" w:rsidR="008F3698" w:rsidRPr="00D938A9" w:rsidRDefault="008F3698" w:rsidP="00044565">
            <w:pPr>
              <w:tabs>
                <w:tab w:val="left" w:pos="284"/>
                <w:tab w:val="left" w:pos="567"/>
                <w:tab w:val="left" w:pos="851"/>
              </w:tabs>
              <w:spacing w:line="220" w:lineRule="exact"/>
              <w:rPr>
                <w:rFonts w:asciiTheme="minorBidi" w:hAnsiTheme="minorBidi" w:cstheme="minorBidi"/>
                <w:color w:val="000000"/>
              </w:rPr>
            </w:pPr>
            <w:r w:rsidRPr="00D938A9">
              <w:rPr>
                <w:rFonts w:asciiTheme="minorBidi" w:hAnsiTheme="minorBidi" w:cstheme="minorBidi"/>
                <w:color w:val="000000"/>
                <w:rtl/>
              </w:rPr>
              <w:t xml:space="preserve">הכנסות מימון </w:t>
            </w:r>
          </w:p>
        </w:tc>
        <w:tc>
          <w:tcPr>
            <w:tcW w:w="1139" w:type="dxa"/>
          </w:tcPr>
          <w:p w14:paraId="1A0203CF" w14:textId="3D8D63E5" w:rsidR="008F3698" w:rsidRPr="00D938A9" w:rsidRDefault="00E538BC" w:rsidP="00044565">
            <w:pPr>
              <w:tabs>
                <w:tab w:val="left" w:pos="284"/>
                <w:tab w:val="left" w:pos="567"/>
                <w:tab w:val="left" w:pos="851"/>
              </w:tabs>
              <w:spacing w:line="220" w:lineRule="exact"/>
              <w:jc w:val="center"/>
              <w:rPr>
                <w:rFonts w:asciiTheme="minorBidi" w:hAnsiTheme="minorBidi" w:cstheme="minorBidi"/>
                <w:color w:val="000000"/>
              </w:rPr>
            </w:pPr>
            <w:r w:rsidRPr="00D938A9">
              <w:rPr>
                <w:rFonts w:asciiTheme="minorBidi" w:hAnsiTheme="minorBidi" w:cstheme="minorBidi"/>
                <w:rtl/>
              </w:rPr>
              <w:t>31</w:t>
            </w:r>
          </w:p>
        </w:tc>
        <w:tc>
          <w:tcPr>
            <w:tcW w:w="992" w:type="dxa"/>
            <w:shd w:val="clear" w:color="auto" w:fill="auto"/>
            <w:vAlign w:val="bottom"/>
          </w:tcPr>
          <w:p w14:paraId="5A58ED0C" w14:textId="77777777" w:rsidR="008F3698" w:rsidRPr="00D938A9" w:rsidRDefault="008F3698" w:rsidP="00044565">
            <w:pPr>
              <w:spacing w:line="220" w:lineRule="exact"/>
              <w:rPr>
                <w:rFonts w:asciiTheme="minorBidi" w:hAnsiTheme="minorBidi" w:cstheme="minorBidi"/>
                <w:color w:val="000000"/>
              </w:rPr>
            </w:pPr>
          </w:p>
        </w:tc>
        <w:tc>
          <w:tcPr>
            <w:tcW w:w="993" w:type="dxa"/>
            <w:shd w:val="clear" w:color="auto" w:fill="auto"/>
            <w:vAlign w:val="bottom"/>
          </w:tcPr>
          <w:p w14:paraId="208ABED3" w14:textId="77777777" w:rsidR="008F3698" w:rsidRPr="00D938A9" w:rsidRDefault="008F3698" w:rsidP="00044565">
            <w:pPr>
              <w:spacing w:line="220" w:lineRule="exact"/>
              <w:rPr>
                <w:rFonts w:asciiTheme="minorBidi" w:hAnsiTheme="minorBidi" w:cstheme="minorBidi"/>
                <w:color w:val="000000"/>
              </w:rPr>
            </w:pPr>
          </w:p>
        </w:tc>
        <w:tc>
          <w:tcPr>
            <w:tcW w:w="932" w:type="dxa"/>
            <w:vAlign w:val="bottom"/>
          </w:tcPr>
          <w:p w14:paraId="05C779DA" w14:textId="77777777" w:rsidR="008F3698" w:rsidRPr="00D938A9" w:rsidRDefault="008F3698" w:rsidP="00044565">
            <w:pPr>
              <w:spacing w:line="220" w:lineRule="exact"/>
              <w:rPr>
                <w:rFonts w:asciiTheme="minorBidi" w:hAnsiTheme="minorBidi" w:cstheme="minorBidi"/>
                <w:color w:val="000000"/>
              </w:rPr>
            </w:pPr>
          </w:p>
        </w:tc>
      </w:tr>
      <w:tr w:rsidR="008F3698" w:rsidRPr="00D938A9" w14:paraId="3889FA34" w14:textId="77777777" w:rsidTr="00044565">
        <w:tc>
          <w:tcPr>
            <w:tcW w:w="1984" w:type="dxa"/>
            <w:vAlign w:val="center"/>
          </w:tcPr>
          <w:p w14:paraId="48CE3E95"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-ס'82(ב)</w:t>
            </w:r>
          </w:p>
        </w:tc>
        <w:tc>
          <w:tcPr>
            <w:tcW w:w="4820" w:type="dxa"/>
          </w:tcPr>
          <w:p w14:paraId="2B43B77E" w14:textId="77777777" w:rsidR="008F3698" w:rsidRPr="00D938A9" w:rsidRDefault="008F3698" w:rsidP="00044565">
            <w:pPr>
              <w:tabs>
                <w:tab w:val="left" w:pos="284"/>
                <w:tab w:val="left" w:pos="567"/>
                <w:tab w:val="left" w:pos="851"/>
              </w:tabs>
              <w:spacing w:line="220" w:lineRule="exact"/>
              <w:rPr>
                <w:rFonts w:asciiTheme="minorBidi" w:hAnsiTheme="minorBidi" w:cstheme="minorBidi"/>
                <w:color w:val="000000"/>
              </w:rPr>
            </w:pPr>
            <w:r w:rsidRPr="00D938A9">
              <w:rPr>
                <w:rFonts w:asciiTheme="minorBidi" w:hAnsiTheme="minorBidi" w:cstheme="minorBidi"/>
                <w:color w:val="000000"/>
                <w:rtl/>
              </w:rPr>
              <w:t xml:space="preserve">הוצאות מימון </w:t>
            </w:r>
          </w:p>
        </w:tc>
        <w:tc>
          <w:tcPr>
            <w:tcW w:w="1139" w:type="dxa"/>
          </w:tcPr>
          <w:p w14:paraId="5FE31CB0" w14:textId="743E2061" w:rsidR="008F3698" w:rsidRPr="00D938A9" w:rsidRDefault="00E538BC" w:rsidP="00044565">
            <w:pPr>
              <w:tabs>
                <w:tab w:val="left" w:pos="284"/>
                <w:tab w:val="left" w:pos="567"/>
                <w:tab w:val="left" w:pos="851"/>
              </w:tabs>
              <w:spacing w:line="220" w:lineRule="exact"/>
              <w:jc w:val="center"/>
              <w:rPr>
                <w:rFonts w:asciiTheme="minorBidi" w:hAnsiTheme="minorBidi" w:cstheme="minorBidi"/>
                <w:color w:val="000000"/>
              </w:rPr>
            </w:pPr>
            <w:r w:rsidRPr="00D938A9">
              <w:rPr>
                <w:rFonts w:asciiTheme="minorBidi" w:hAnsiTheme="minorBidi" w:cstheme="minorBidi"/>
                <w:rtl/>
              </w:rPr>
              <w:t>31</w:t>
            </w:r>
          </w:p>
        </w:tc>
        <w:tc>
          <w:tcPr>
            <w:tcW w:w="992" w:type="dxa"/>
            <w:shd w:val="clear" w:color="auto" w:fill="auto"/>
            <w:vAlign w:val="bottom"/>
          </w:tcPr>
          <w:p w14:paraId="26D06375"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93" w:type="dxa"/>
            <w:shd w:val="clear" w:color="auto" w:fill="auto"/>
            <w:vAlign w:val="bottom"/>
          </w:tcPr>
          <w:p w14:paraId="238438FA"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32" w:type="dxa"/>
            <w:vAlign w:val="bottom"/>
          </w:tcPr>
          <w:p w14:paraId="228A8E83"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r>
      <w:tr w:rsidR="008F3698" w:rsidRPr="00D938A9" w14:paraId="08A92745" w14:textId="77777777" w:rsidTr="00044565">
        <w:tc>
          <w:tcPr>
            <w:tcW w:w="1984" w:type="dxa"/>
            <w:vAlign w:val="center"/>
          </w:tcPr>
          <w:p w14:paraId="205062BA"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20" w:type="dxa"/>
          </w:tcPr>
          <w:p w14:paraId="46E83823" w14:textId="77777777" w:rsidR="008F3698" w:rsidRPr="00D938A9" w:rsidRDefault="008F3698" w:rsidP="00044565">
            <w:pPr>
              <w:tabs>
                <w:tab w:val="left" w:pos="284"/>
                <w:tab w:val="left" w:pos="567"/>
                <w:tab w:val="left" w:pos="851"/>
              </w:tabs>
              <w:spacing w:line="220" w:lineRule="exact"/>
              <w:rPr>
                <w:rFonts w:asciiTheme="minorBidi" w:hAnsiTheme="minorBidi" w:cstheme="minorBidi"/>
                <w:color w:val="000000"/>
              </w:rPr>
            </w:pPr>
            <w:r w:rsidRPr="00D938A9">
              <w:rPr>
                <w:rFonts w:asciiTheme="minorBidi" w:hAnsiTheme="minorBidi" w:cstheme="minorBidi"/>
                <w:color w:val="000000"/>
                <w:rtl/>
              </w:rPr>
              <w:t>הוצאות מימון - נטו</w:t>
            </w:r>
          </w:p>
        </w:tc>
        <w:tc>
          <w:tcPr>
            <w:tcW w:w="1139" w:type="dxa"/>
          </w:tcPr>
          <w:p w14:paraId="55BE63E4" w14:textId="77777777" w:rsidR="008F3698" w:rsidRPr="00D938A9" w:rsidRDefault="008F3698" w:rsidP="00044565">
            <w:pPr>
              <w:tabs>
                <w:tab w:val="left" w:pos="284"/>
                <w:tab w:val="left" w:pos="567"/>
                <w:tab w:val="left" w:pos="851"/>
              </w:tabs>
              <w:spacing w:line="220" w:lineRule="exact"/>
              <w:jc w:val="center"/>
              <w:rPr>
                <w:rFonts w:asciiTheme="minorBidi" w:hAnsiTheme="minorBidi" w:cstheme="minorBidi"/>
                <w:color w:val="000000"/>
              </w:rPr>
            </w:pPr>
          </w:p>
        </w:tc>
        <w:tc>
          <w:tcPr>
            <w:tcW w:w="992" w:type="dxa"/>
            <w:shd w:val="clear" w:color="auto" w:fill="auto"/>
            <w:vAlign w:val="bottom"/>
          </w:tcPr>
          <w:p w14:paraId="040AFF1E"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93" w:type="dxa"/>
            <w:shd w:val="clear" w:color="auto" w:fill="auto"/>
            <w:vAlign w:val="bottom"/>
          </w:tcPr>
          <w:p w14:paraId="34E9DAD8"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32" w:type="dxa"/>
            <w:vAlign w:val="bottom"/>
          </w:tcPr>
          <w:p w14:paraId="0A7D6C1C"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r>
      <w:tr w:rsidR="008F3698" w:rsidRPr="00D938A9" w14:paraId="27C9D342" w14:textId="77777777" w:rsidTr="00044565">
        <w:tc>
          <w:tcPr>
            <w:tcW w:w="1984" w:type="dxa"/>
            <w:vAlign w:val="bottom"/>
          </w:tcPr>
          <w:p w14:paraId="5C544547"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-ס'82(ג)</w:t>
            </w:r>
          </w:p>
        </w:tc>
        <w:tc>
          <w:tcPr>
            <w:tcW w:w="4820" w:type="dxa"/>
            <w:vAlign w:val="bottom"/>
          </w:tcPr>
          <w:p w14:paraId="27F28C03" w14:textId="77777777" w:rsidR="008F3698" w:rsidRPr="00D938A9" w:rsidRDefault="008F3698" w:rsidP="00044565">
            <w:pPr>
              <w:tabs>
                <w:tab w:val="left" w:pos="284"/>
                <w:tab w:val="left" w:pos="567"/>
                <w:tab w:val="left" w:pos="851"/>
              </w:tabs>
              <w:spacing w:line="220" w:lineRule="exact"/>
              <w:ind w:left="318" w:hanging="318"/>
              <w:rPr>
                <w:rFonts w:asciiTheme="minorBidi" w:hAnsiTheme="minorBidi" w:cstheme="minorBidi"/>
                <w:color w:val="000000"/>
              </w:rPr>
            </w:pPr>
            <w:r w:rsidRPr="00D938A9">
              <w:rPr>
                <w:rFonts w:asciiTheme="minorBidi" w:hAnsiTheme="minorBidi" w:cstheme="minorBidi"/>
                <w:color w:val="000000"/>
                <w:rtl/>
              </w:rPr>
              <w:t>חלק ברווחי (הפסדי) חברות כלולות</w:t>
            </w:r>
            <w:r w:rsidR="0097067A" w:rsidRPr="00D938A9">
              <w:rPr>
                <w:rFonts w:asciiTheme="minorBidi" w:hAnsiTheme="minorBidi" w:cstheme="minorBidi"/>
                <w:color w:val="000000"/>
                <w:rtl/>
              </w:rPr>
              <w:t xml:space="preserve"> ועסקאות משותפות שמטופלות לפי שיטת השווי המאזני</w:t>
            </w:r>
          </w:p>
        </w:tc>
        <w:tc>
          <w:tcPr>
            <w:tcW w:w="1139" w:type="dxa"/>
            <w:vAlign w:val="bottom"/>
          </w:tcPr>
          <w:p w14:paraId="1EF2130D" w14:textId="77777777" w:rsidR="008F3698" w:rsidRPr="00D938A9" w:rsidRDefault="00F107E0" w:rsidP="00044565">
            <w:pPr>
              <w:tabs>
                <w:tab w:val="left" w:pos="284"/>
                <w:tab w:val="left" w:pos="567"/>
                <w:tab w:val="left" w:pos="851"/>
              </w:tabs>
              <w:spacing w:line="220" w:lineRule="exact"/>
              <w:jc w:val="center"/>
              <w:rPr>
                <w:rFonts w:asciiTheme="minorBidi" w:hAnsiTheme="minorBidi" w:cstheme="minorBidi"/>
                <w:color w:val="000000"/>
              </w:rPr>
            </w:pPr>
            <w:r w:rsidRPr="00D938A9">
              <w:rPr>
                <w:rFonts w:asciiTheme="minorBidi" w:hAnsiTheme="minorBidi" w:cstheme="minorBidi"/>
                <w:color w:val="000000"/>
                <w:rtl/>
              </w:rPr>
              <w:t>12</w:t>
            </w:r>
          </w:p>
        </w:tc>
        <w:tc>
          <w:tcPr>
            <w:tcW w:w="992" w:type="dxa"/>
            <w:shd w:val="clear" w:color="auto" w:fill="auto"/>
            <w:vAlign w:val="bottom"/>
          </w:tcPr>
          <w:p w14:paraId="47D1A9E5"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93" w:type="dxa"/>
            <w:shd w:val="clear" w:color="auto" w:fill="auto"/>
            <w:vAlign w:val="bottom"/>
          </w:tcPr>
          <w:p w14:paraId="516F9DAB"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32" w:type="dxa"/>
            <w:vAlign w:val="bottom"/>
          </w:tcPr>
          <w:p w14:paraId="42007D0A"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r>
      <w:tr w:rsidR="008F3698" w:rsidRPr="00D938A9" w14:paraId="2BBD86DA" w14:textId="77777777" w:rsidTr="00044565">
        <w:tc>
          <w:tcPr>
            <w:tcW w:w="1984" w:type="dxa"/>
            <w:vAlign w:val="center"/>
          </w:tcPr>
          <w:p w14:paraId="04BA50AA"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20" w:type="dxa"/>
          </w:tcPr>
          <w:p w14:paraId="7AB53A62" w14:textId="77777777" w:rsidR="008F3698" w:rsidRPr="00D938A9" w:rsidRDefault="008F3698" w:rsidP="00044565">
            <w:pPr>
              <w:tabs>
                <w:tab w:val="left" w:pos="284"/>
                <w:tab w:val="left" w:pos="567"/>
                <w:tab w:val="left" w:pos="851"/>
              </w:tabs>
              <w:spacing w:line="220" w:lineRule="exact"/>
              <w:rPr>
                <w:rFonts w:asciiTheme="minorBidi" w:hAnsiTheme="minorBidi" w:cstheme="minorBidi"/>
                <w:b/>
                <w:bCs/>
                <w:color w:val="000000"/>
                <w:rtl/>
              </w:rPr>
            </w:pPr>
            <w:r w:rsidRPr="00D938A9">
              <w:rPr>
                <w:rFonts w:asciiTheme="minorBidi" w:hAnsiTheme="minorBidi" w:cstheme="minorBidi"/>
                <w:bCs/>
                <w:color w:val="000000"/>
                <w:rtl/>
              </w:rPr>
              <w:t>רווח (הפסד) לפני מסים על ההכנסה</w:t>
            </w:r>
          </w:p>
        </w:tc>
        <w:tc>
          <w:tcPr>
            <w:tcW w:w="1139" w:type="dxa"/>
          </w:tcPr>
          <w:p w14:paraId="158DBD63" w14:textId="77777777" w:rsidR="008F3698" w:rsidRPr="00D938A9" w:rsidRDefault="008F3698" w:rsidP="00044565">
            <w:pPr>
              <w:tabs>
                <w:tab w:val="left" w:pos="284"/>
                <w:tab w:val="left" w:pos="567"/>
                <w:tab w:val="left" w:pos="851"/>
              </w:tabs>
              <w:spacing w:line="220" w:lineRule="exact"/>
              <w:jc w:val="center"/>
              <w:rPr>
                <w:rFonts w:asciiTheme="minorBidi" w:hAnsiTheme="minorBidi" w:cstheme="minorBidi"/>
                <w:b/>
                <w:bCs/>
                <w:color w:val="000000"/>
                <w:rtl/>
              </w:rPr>
            </w:pPr>
          </w:p>
        </w:tc>
        <w:tc>
          <w:tcPr>
            <w:tcW w:w="992" w:type="dxa"/>
            <w:shd w:val="clear" w:color="auto" w:fill="auto"/>
            <w:vAlign w:val="bottom"/>
          </w:tcPr>
          <w:p w14:paraId="79A73523" w14:textId="77777777" w:rsidR="008F3698" w:rsidRPr="00D938A9" w:rsidRDefault="008F3698" w:rsidP="00044565">
            <w:pPr>
              <w:spacing w:line="220" w:lineRule="exact"/>
              <w:rPr>
                <w:rFonts w:asciiTheme="minorBidi" w:hAnsiTheme="minorBidi" w:cstheme="minorBidi"/>
                <w:color w:val="000000"/>
              </w:rPr>
            </w:pPr>
          </w:p>
        </w:tc>
        <w:tc>
          <w:tcPr>
            <w:tcW w:w="993" w:type="dxa"/>
            <w:shd w:val="clear" w:color="auto" w:fill="auto"/>
            <w:vAlign w:val="bottom"/>
          </w:tcPr>
          <w:p w14:paraId="1EAE6612" w14:textId="77777777" w:rsidR="008F3698" w:rsidRPr="00D938A9" w:rsidRDefault="008F3698" w:rsidP="00044565">
            <w:pPr>
              <w:spacing w:line="220" w:lineRule="exact"/>
              <w:rPr>
                <w:rFonts w:asciiTheme="minorBidi" w:hAnsiTheme="minorBidi" w:cstheme="minorBidi"/>
                <w:color w:val="000000"/>
              </w:rPr>
            </w:pPr>
          </w:p>
        </w:tc>
        <w:tc>
          <w:tcPr>
            <w:tcW w:w="932" w:type="dxa"/>
            <w:vAlign w:val="bottom"/>
          </w:tcPr>
          <w:p w14:paraId="238E78D0" w14:textId="77777777" w:rsidR="008F3698" w:rsidRPr="00D938A9" w:rsidRDefault="008F3698" w:rsidP="00044565">
            <w:pPr>
              <w:spacing w:line="220" w:lineRule="exact"/>
              <w:rPr>
                <w:rFonts w:asciiTheme="minorBidi" w:hAnsiTheme="minorBidi" w:cstheme="minorBidi"/>
                <w:color w:val="000000"/>
              </w:rPr>
            </w:pPr>
          </w:p>
        </w:tc>
      </w:tr>
      <w:tr w:rsidR="008F3698" w:rsidRPr="00D938A9" w14:paraId="6BE15680" w14:textId="77777777" w:rsidTr="00044565">
        <w:tc>
          <w:tcPr>
            <w:tcW w:w="1984" w:type="dxa"/>
            <w:vAlign w:val="bottom"/>
          </w:tcPr>
          <w:p w14:paraId="20EB1105"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-ס'82(ד), </w:t>
            </w:r>
            <w:r w:rsidRPr="00D938A9">
              <w:rPr>
                <w:rFonts w:asciiTheme="minorBidi" w:hAnsiTheme="minorBidi" w:cstheme="minorBidi"/>
                <w:color w:val="548DD4"/>
                <w:sz w:val="16"/>
                <w:szCs w:val="16"/>
              </w:rPr>
              <w:t>IAS12</w:t>
            </w:r>
            <w:r w:rsidRPr="00D938A9">
              <w:rPr>
                <w:rFonts w:asciiTheme="minorBidi" w:hAnsiTheme="minorBidi" w:cstheme="minorBidi"/>
                <w:color w:val="548DD4"/>
                <w:sz w:val="16"/>
                <w:szCs w:val="16"/>
                <w:rtl/>
              </w:rPr>
              <w:t>-ס'77</w:t>
            </w:r>
          </w:p>
        </w:tc>
        <w:tc>
          <w:tcPr>
            <w:tcW w:w="4820" w:type="dxa"/>
            <w:vAlign w:val="bottom"/>
          </w:tcPr>
          <w:p w14:paraId="74F8ACA7" w14:textId="77777777" w:rsidR="008F3698" w:rsidRPr="00D938A9" w:rsidRDefault="008F3698" w:rsidP="00044565">
            <w:pPr>
              <w:tabs>
                <w:tab w:val="left" w:pos="284"/>
                <w:tab w:val="left" w:pos="567"/>
                <w:tab w:val="left" w:pos="851"/>
              </w:tabs>
              <w:spacing w:line="220" w:lineRule="exact"/>
              <w:rPr>
                <w:rFonts w:asciiTheme="minorBidi" w:hAnsiTheme="minorBidi" w:cstheme="minorBidi"/>
                <w:color w:val="000000"/>
                <w:rtl/>
              </w:rPr>
            </w:pPr>
            <w:r w:rsidRPr="00D938A9">
              <w:rPr>
                <w:rFonts w:asciiTheme="minorBidi" w:hAnsiTheme="minorBidi" w:cstheme="minorBidi"/>
                <w:color w:val="000000"/>
                <w:rtl/>
              </w:rPr>
              <w:t>מסים על ההכנסה</w:t>
            </w:r>
          </w:p>
        </w:tc>
        <w:tc>
          <w:tcPr>
            <w:tcW w:w="1139" w:type="dxa"/>
            <w:vAlign w:val="bottom"/>
          </w:tcPr>
          <w:p w14:paraId="03047995" w14:textId="0E6D216D" w:rsidR="008F3698" w:rsidRPr="00D938A9" w:rsidRDefault="00E538BC" w:rsidP="00044565">
            <w:pPr>
              <w:tabs>
                <w:tab w:val="left" w:pos="284"/>
                <w:tab w:val="left" w:pos="567"/>
                <w:tab w:val="left" w:pos="851"/>
              </w:tabs>
              <w:spacing w:line="220" w:lineRule="exact"/>
              <w:jc w:val="center"/>
              <w:rPr>
                <w:rFonts w:asciiTheme="minorBidi" w:hAnsiTheme="minorBidi" w:cstheme="minorBidi"/>
                <w:color w:val="000000"/>
              </w:rPr>
            </w:pPr>
            <w:r w:rsidRPr="00D938A9">
              <w:rPr>
                <w:rFonts w:asciiTheme="minorBidi" w:hAnsiTheme="minorBidi" w:cstheme="minorBidi"/>
                <w:color w:val="000000"/>
                <w:rtl/>
              </w:rPr>
              <w:t>18</w:t>
            </w:r>
          </w:p>
        </w:tc>
        <w:tc>
          <w:tcPr>
            <w:tcW w:w="992" w:type="dxa"/>
            <w:shd w:val="clear" w:color="auto" w:fill="auto"/>
            <w:vAlign w:val="bottom"/>
          </w:tcPr>
          <w:p w14:paraId="5DB906CB"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93" w:type="dxa"/>
            <w:shd w:val="clear" w:color="auto" w:fill="auto"/>
            <w:vAlign w:val="bottom"/>
          </w:tcPr>
          <w:p w14:paraId="1E468666" w14:textId="77777777" w:rsidR="008F3698" w:rsidRPr="00D938A9" w:rsidRDefault="00172ECD" w:rsidP="00044565">
            <w:pPr>
              <w:pBdr>
                <w:bottom w:val="single" w:sz="4" w:space="1" w:color="auto"/>
              </w:pBdr>
              <w:spacing w:line="220" w:lineRule="exact"/>
              <w:rPr>
                <w:rFonts w:asciiTheme="minorBidi" w:hAnsiTheme="minorBidi" w:cstheme="minorBidi"/>
                <w:color w:val="000000"/>
              </w:rPr>
            </w:pPr>
            <w:r w:rsidRPr="00D938A9">
              <w:rPr>
                <w:rFonts w:asciiTheme="minorBidi" w:hAnsiTheme="minorBidi" w:cstheme="minorBidi"/>
                <w:b/>
                <w:rtl/>
              </w:rPr>
              <w:t>*</w:t>
            </w:r>
          </w:p>
        </w:tc>
        <w:tc>
          <w:tcPr>
            <w:tcW w:w="932" w:type="dxa"/>
            <w:vAlign w:val="bottom"/>
          </w:tcPr>
          <w:p w14:paraId="129EA9B6" w14:textId="77777777" w:rsidR="008F3698" w:rsidRPr="00D938A9" w:rsidRDefault="00172ECD" w:rsidP="00044565">
            <w:pPr>
              <w:pBdr>
                <w:bottom w:val="single" w:sz="4" w:space="1" w:color="auto"/>
              </w:pBdr>
              <w:spacing w:line="220" w:lineRule="exact"/>
              <w:rPr>
                <w:rFonts w:asciiTheme="minorBidi" w:hAnsiTheme="minorBidi" w:cstheme="minorBidi"/>
                <w:color w:val="000000"/>
              </w:rPr>
            </w:pPr>
            <w:r w:rsidRPr="00D938A9">
              <w:rPr>
                <w:rFonts w:asciiTheme="minorBidi" w:hAnsiTheme="minorBidi" w:cstheme="minorBidi"/>
                <w:b/>
                <w:rtl/>
              </w:rPr>
              <w:t>*</w:t>
            </w:r>
          </w:p>
        </w:tc>
      </w:tr>
      <w:tr w:rsidR="008F3698" w:rsidRPr="00D938A9" w14:paraId="50660A66" w14:textId="77777777" w:rsidTr="00044565">
        <w:trPr>
          <w:trHeight w:val="299"/>
        </w:trPr>
        <w:tc>
          <w:tcPr>
            <w:tcW w:w="1984" w:type="dxa"/>
            <w:vAlign w:val="bottom"/>
          </w:tcPr>
          <w:p w14:paraId="3EC04CDC"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20" w:type="dxa"/>
            <w:vAlign w:val="bottom"/>
          </w:tcPr>
          <w:p w14:paraId="72515E2C" w14:textId="77777777" w:rsidR="008F3698" w:rsidRPr="00D938A9" w:rsidRDefault="008F3698" w:rsidP="00044565">
            <w:pPr>
              <w:tabs>
                <w:tab w:val="left" w:pos="284"/>
                <w:tab w:val="left" w:pos="567"/>
                <w:tab w:val="left" w:pos="851"/>
              </w:tabs>
              <w:spacing w:line="220" w:lineRule="exact"/>
              <w:rPr>
                <w:rFonts w:asciiTheme="minorBidi" w:hAnsiTheme="minorBidi" w:cstheme="minorBidi"/>
                <w:bCs/>
                <w:color w:val="000000"/>
              </w:rPr>
            </w:pPr>
            <w:r w:rsidRPr="00D938A9">
              <w:rPr>
                <w:rFonts w:asciiTheme="minorBidi" w:hAnsiTheme="minorBidi" w:cstheme="minorBidi"/>
                <w:bCs/>
                <w:color w:val="000000"/>
                <w:rtl/>
              </w:rPr>
              <w:t>רווח (הפסד) לשנה מפעילות נמשכת</w:t>
            </w:r>
          </w:p>
        </w:tc>
        <w:tc>
          <w:tcPr>
            <w:tcW w:w="1139" w:type="dxa"/>
            <w:vAlign w:val="bottom"/>
          </w:tcPr>
          <w:p w14:paraId="3696BE6A" w14:textId="77777777" w:rsidR="008F3698" w:rsidRPr="00D938A9" w:rsidRDefault="008F3698" w:rsidP="00044565">
            <w:pPr>
              <w:tabs>
                <w:tab w:val="left" w:pos="284"/>
                <w:tab w:val="left" w:pos="567"/>
                <w:tab w:val="left" w:pos="851"/>
              </w:tabs>
              <w:spacing w:line="220" w:lineRule="exact"/>
              <w:rPr>
                <w:rFonts w:asciiTheme="minorBidi" w:hAnsiTheme="minorBidi" w:cstheme="minorBidi"/>
                <w:bCs/>
                <w:color w:val="000000"/>
              </w:rPr>
            </w:pPr>
          </w:p>
        </w:tc>
        <w:tc>
          <w:tcPr>
            <w:tcW w:w="992" w:type="dxa"/>
            <w:shd w:val="clear" w:color="auto" w:fill="auto"/>
            <w:vAlign w:val="bottom"/>
          </w:tcPr>
          <w:p w14:paraId="5013A8DF"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93" w:type="dxa"/>
            <w:shd w:val="clear" w:color="auto" w:fill="auto"/>
            <w:vAlign w:val="bottom"/>
          </w:tcPr>
          <w:p w14:paraId="1D424DFA"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32" w:type="dxa"/>
            <w:vAlign w:val="bottom"/>
          </w:tcPr>
          <w:p w14:paraId="13B636EE" w14:textId="77777777" w:rsidR="008F3698" w:rsidRPr="00D938A9" w:rsidRDefault="008F3698" w:rsidP="00044565">
            <w:pPr>
              <w:pBdr>
                <w:bottom w:val="single" w:sz="4" w:space="1" w:color="auto"/>
              </w:pBdr>
              <w:spacing w:line="220" w:lineRule="exact"/>
              <w:rPr>
                <w:rFonts w:asciiTheme="minorBidi" w:hAnsiTheme="minorBidi" w:cstheme="minorBidi"/>
                <w:color w:val="000000"/>
                <w:rtl/>
              </w:rPr>
            </w:pPr>
          </w:p>
        </w:tc>
      </w:tr>
      <w:tr w:rsidR="008F3698" w:rsidRPr="00D938A9" w14:paraId="53ACC8C5" w14:textId="77777777" w:rsidTr="00044565">
        <w:tc>
          <w:tcPr>
            <w:tcW w:w="1984" w:type="dxa"/>
            <w:vAlign w:val="center"/>
          </w:tcPr>
          <w:p w14:paraId="75A9BEE6"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-ס'33(א)</w:t>
            </w:r>
          </w:p>
        </w:tc>
        <w:tc>
          <w:tcPr>
            <w:tcW w:w="4820" w:type="dxa"/>
          </w:tcPr>
          <w:p w14:paraId="0C0D6136" w14:textId="77777777" w:rsidR="008F3698" w:rsidRPr="00D938A9" w:rsidRDefault="008F3698" w:rsidP="00044565">
            <w:pPr>
              <w:tabs>
                <w:tab w:val="left" w:pos="567"/>
                <w:tab w:val="left" w:pos="851"/>
              </w:tabs>
              <w:spacing w:line="220" w:lineRule="exact"/>
              <w:rPr>
                <w:rFonts w:asciiTheme="minorBidi" w:hAnsiTheme="minorBidi" w:cstheme="minorBidi"/>
                <w:bCs/>
                <w:color w:val="000000"/>
                <w:rtl/>
              </w:rPr>
            </w:pPr>
            <w:r w:rsidRPr="00D938A9">
              <w:rPr>
                <w:rFonts w:asciiTheme="minorBidi" w:hAnsiTheme="minorBidi" w:cstheme="minorBidi"/>
                <w:bCs/>
                <w:color w:val="000000"/>
                <w:rtl/>
              </w:rPr>
              <w:t>פעילות שהופסקה</w:t>
            </w:r>
            <w:r w:rsidR="003C2892" w:rsidRPr="00D938A9">
              <w:rPr>
                <w:rFonts w:asciiTheme="minorBidi" w:hAnsiTheme="minorBidi" w:cstheme="minorBidi"/>
                <w:bCs/>
                <w:color w:val="000000"/>
                <w:rtl/>
              </w:rPr>
              <w:t xml:space="preserve"> -</w:t>
            </w:r>
          </w:p>
        </w:tc>
        <w:tc>
          <w:tcPr>
            <w:tcW w:w="1139" w:type="dxa"/>
          </w:tcPr>
          <w:p w14:paraId="78571E91" w14:textId="77777777" w:rsidR="008F3698" w:rsidRPr="00D938A9" w:rsidRDefault="008F3698" w:rsidP="00044565">
            <w:pPr>
              <w:tabs>
                <w:tab w:val="left" w:pos="567"/>
                <w:tab w:val="left" w:pos="851"/>
              </w:tabs>
              <w:spacing w:line="220" w:lineRule="exact"/>
              <w:jc w:val="center"/>
              <w:rPr>
                <w:rFonts w:asciiTheme="minorBidi" w:hAnsiTheme="minorBidi" w:cstheme="minorBidi"/>
                <w:color w:val="000000"/>
                <w:rtl/>
              </w:rPr>
            </w:pPr>
          </w:p>
        </w:tc>
        <w:tc>
          <w:tcPr>
            <w:tcW w:w="992" w:type="dxa"/>
            <w:vAlign w:val="bottom"/>
          </w:tcPr>
          <w:p w14:paraId="413CAB98" w14:textId="77777777" w:rsidR="008F3698" w:rsidRPr="00D938A9" w:rsidRDefault="008F3698" w:rsidP="00044565">
            <w:pPr>
              <w:spacing w:line="220" w:lineRule="exact"/>
              <w:rPr>
                <w:rFonts w:asciiTheme="minorBidi" w:hAnsiTheme="minorBidi" w:cstheme="minorBidi"/>
                <w:color w:val="000000"/>
                <w:rtl/>
              </w:rPr>
            </w:pPr>
          </w:p>
        </w:tc>
        <w:tc>
          <w:tcPr>
            <w:tcW w:w="993" w:type="dxa"/>
            <w:vAlign w:val="bottom"/>
          </w:tcPr>
          <w:p w14:paraId="4F8FB711" w14:textId="77777777" w:rsidR="008F3698" w:rsidRPr="00D938A9" w:rsidRDefault="008F3698" w:rsidP="00044565">
            <w:pPr>
              <w:spacing w:line="220" w:lineRule="exact"/>
              <w:rPr>
                <w:rFonts w:asciiTheme="minorBidi" w:hAnsiTheme="minorBidi" w:cstheme="minorBidi"/>
                <w:color w:val="000000"/>
              </w:rPr>
            </w:pPr>
          </w:p>
        </w:tc>
        <w:tc>
          <w:tcPr>
            <w:tcW w:w="932" w:type="dxa"/>
            <w:vAlign w:val="bottom"/>
          </w:tcPr>
          <w:p w14:paraId="576EE0A4" w14:textId="77777777" w:rsidR="008F3698" w:rsidRPr="00D938A9" w:rsidRDefault="008F3698" w:rsidP="00044565">
            <w:pPr>
              <w:spacing w:line="220" w:lineRule="exact"/>
              <w:rPr>
                <w:rFonts w:asciiTheme="minorBidi" w:hAnsiTheme="minorBidi" w:cstheme="minorBidi"/>
                <w:color w:val="000000"/>
              </w:rPr>
            </w:pPr>
          </w:p>
        </w:tc>
      </w:tr>
      <w:tr w:rsidR="008F3698" w:rsidRPr="00D938A9" w14:paraId="237B94D8" w14:textId="77777777" w:rsidTr="00044565">
        <w:tc>
          <w:tcPr>
            <w:tcW w:w="1984" w:type="dxa"/>
            <w:vAlign w:val="center"/>
          </w:tcPr>
          <w:p w14:paraId="269F1B90" w14:textId="77777777" w:rsidR="008F3698" w:rsidRPr="00D938A9" w:rsidRDefault="006B4C56" w:rsidP="00044565">
            <w:pPr>
              <w:tabs>
                <w:tab w:val="left" w:pos="284"/>
                <w:tab w:val="left" w:pos="567"/>
                <w:tab w:val="left" w:pos="851"/>
                <w:tab w:val="left" w:pos="1134"/>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-ס'82(הא)</w:t>
            </w:r>
          </w:p>
        </w:tc>
        <w:tc>
          <w:tcPr>
            <w:tcW w:w="4820" w:type="dxa"/>
          </w:tcPr>
          <w:p w14:paraId="40F12FAA" w14:textId="77777777" w:rsidR="00DA4CB1" w:rsidRPr="00D938A9" w:rsidRDefault="008F3698" w:rsidP="00044565">
            <w:pPr>
              <w:tabs>
                <w:tab w:val="left" w:pos="567"/>
                <w:tab w:val="left" w:pos="851"/>
              </w:tabs>
              <w:spacing w:line="220" w:lineRule="exact"/>
              <w:ind w:left="318"/>
              <w:rPr>
                <w:rFonts w:asciiTheme="minorBidi" w:hAnsiTheme="minorBidi" w:cstheme="minorBidi"/>
                <w:b/>
                <w:color w:val="000000"/>
                <w:rtl/>
              </w:rPr>
            </w:pPr>
            <w:r w:rsidRPr="00D938A9">
              <w:rPr>
                <w:rFonts w:asciiTheme="minorBidi" w:hAnsiTheme="minorBidi" w:cstheme="minorBidi"/>
                <w:b/>
                <w:color w:val="000000"/>
                <w:rtl/>
              </w:rPr>
              <w:t>רווח (הפסד) לשנה מפעילות שהופסקה</w:t>
            </w:r>
          </w:p>
        </w:tc>
        <w:tc>
          <w:tcPr>
            <w:tcW w:w="1139" w:type="dxa"/>
          </w:tcPr>
          <w:p w14:paraId="7FBE6A1D" w14:textId="0BA81390" w:rsidR="008F3698" w:rsidRPr="00D938A9" w:rsidRDefault="00E538BC" w:rsidP="00044565">
            <w:pPr>
              <w:tabs>
                <w:tab w:val="left" w:pos="567"/>
                <w:tab w:val="left" w:pos="851"/>
              </w:tabs>
              <w:spacing w:line="220" w:lineRule="exact"/>
              <w:jc w:val="center"/>
              <w:rPr>
                <w:rFonts w:asciiTheme="minorBidi" w:hAnsiTheme="minorBidi" w:cstheme="minorBidi"/>
                <w:b/>
                <w:color w:val="000000"/>
                <w:rtl/>
              </w:rPr>
            </w:pPr>
            <w:r w:rsidRPr="00D938A9">
              <w:rPr>
                <w:rFonts w:asciiTheme="minorBidi" w:hAnsiTheme="minorBidi" w:cstheme="minorBidi"/>
                <w:b/>
                <w:rtl/>
              </w:rPr>
              <w:t>34</w:t>
            </w:r>
          </w:p>
        </w:tc>
        <w:tc>
          <w:tcPr>
            <w:tcW w:w="992" w:type="dxa"/>
            <w:vAlign w:val="bottom"/>
          </w:tcPr>
          <w:p w14:paraId="46F9E72D" w14:textId="77777777" w:rsidR="008F3698" w:rsidRPr="00D938A9" w:rsidRDefault="008F3698" w:rsidP="00044565">
            <w:pPr>
              <w:pBdr>
                <w:bottom w:val="single" w:sz="4" w:space="1" w:color="auto"/>
              </w:pBdr>
              <w:spacing w:line="220" w:lineRule="exact"/>
              <w:rPr>
                <w:rFonts w:asciiTheme="minorBidi" w:hAnsiTheme="minorBidi" w:cstheme="minorBidi"/>
                <w:b/>
                <w:color w:val="000000"/>
                <w:rtl/>
              </w:rPr>
            </w:pPr>
          </w:p>
        </w:tc>
        <w:tc>
          <w:tcPr>
            <w:tcW w:w="993" w:type="dxa"/>
            <w:vAlign w:val="bottom"/>
          </w:tcPr>
          <w:p w14:paraId="7C2680EF" w14:textId="77777777" w:rsidR="008F3698" w:rsidRPr="00D938A9" w:rsidRDefault="008F3698" w:rsidP="00044565">
            <w:pPr>
              <w:pBdr>
                <w:bottom w:val="single" w:sz="4" w:space="1" w:color="auto"/>
              </w:pBdr>
              <w:spacing w:line="220" w:lineRule="exact"/>
              <w:rPr>
                <w:rFonts w:asciiTheme="minorBidi" w:hAnsiTheme="minorBidi" w:cstheme="minorBidi"/>
                <w:b/>
                <w:color w:val="000000"/>
              </w:rPr>
            </w:pPr>
          </w:p>
        </w:tc>
        <w:tc>
          <w:tcPr>
            <w:tcW w:w="932" w:type="dxa"/>
            <w:vAlign w:val="bottom"/>
          </w:tcPr>
          <w:p w14:paraId="6C2D5DFD" w14:textId="77777777" w:rsidR="008F3698" w:rsidRPr="00D938A9" w:rsidRDefault="008F3698" w:rsidP="00044565">
            <w:pPr>
              <w:pBdr>
                <w:bottom w:val="single" w:sz="4" w:space="1" w:color="auto"/>
              </w:pBdr>
              <w:spacing w:line="220" w:lineRule="exact"/>
              <w:rPr>
                <w:rFonts w:asciiTheme="minorBidi" w:hAnsiTheme="minorBidi" w:cstheme="minorBidi"/>
                <w:b/>
                <w:color w:val="000000"/>
                <w:rtl/>
              </w:rPr>
            </w:pPr>
          </w:p>
        </w:tc>
      </w:tr>
      <w:tr w:rsidR="008F3698" w:rsidRPr="00D938A9" w14:paraId="2933AD28" w14:textId="77777777" w:rsidTr="00044565">
        <w:tc>
          <w:tcPr>
            <w:tcW w:w="1984" w:type="dxa"/>
            <w:vAlign w:val="center"/>
          </w:tcPr>
          <w:p w14:paraId="5709E587"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w:t>
            </w:r>
            <w:r w:rsidR="001205DF" w:rsidRPr="00D938A9">
              <w:rPr>
                <w:rFonts w:asciiTheme="minorBidi" w:hAnsiTheme="minorBidi" w:cstheme="minorBidi"/>
                <w:color w:val="548DD4"/>
                <w:sz w:val="16"/>
                <w:szCs w:val="16"/>
                <w:rtl/>
              </w:rPr>
              <w:t>ס'81א(א)</w:t>
            </w:r>
          </w:p>
        </w:tc>
        <w:tc>
          <w:tcPr>
            <w:tcW w:w="4820" w:type="dxa"/>
          </w:tcPr>
          <w:p w14:paraId="31B75BB0" w14:textId="77777777" w:rsidR="008F3698" w:rsidRPr="00D938A9" w:rsidRDefault="008F3698" w:rsidP="00044565">
            <w:pPr>
              <w:tabs>
                <w:tab w:val="left" w:pos="567"/>
                <w:tab w:val="left" w:pos="851"/>
              </w:tabs>
              <w:spacing w:line="220" w:lineRule="exact"/>
              <w:rPr>
                <w:rFonts w:asciiTheme="minorBidi" w:hAnsiTheme="minorBidi" w:cstheme="minorBidi"/>
                <w:bCs/>
                <w:color w:val="000000"/>
                <w:rtl/>
              </w:rPr>
            </w:pPr>
            <w:r w:rsidRPr="00D938A9">
              <w:rPr>
                <w:rFonts w:asciiTheme="minorBidi" w:hAnsiTheme="minorBidi" w:cstheme="minorBidi"/>
                <w:bCs/>
                <w:color w:val="000000"/>
                <w:rtl/>
              </w:rPr>
              <w:t>רווח (הפסד) לשנה</w:t>
            </w:r>
          </w:p>
        </w:tc>
        <w:tc>
          <w:tcPr>
            <w:tcW w:w="1139" w:type="dxa"/>
          </w:tcPr>
          <w:p w14:paraId="62453B23" w14:textId="77777777" w:rsidR="008F3698" w:rsidRPr="00D938A9" w:rsidRDefault="008F3698" w:rsidP="00044565">
            <w:pPr>
              <w:tabs>
                <w:tab w:val="left" w:pos="567"/>
                <w:tab w:val="left" w:pos="851"/>
              </w:tabs>
              <w:spacing w:line="220" w:lineRule="exact"/>
              <w:jc w:val="center"/>
              <w:rPr>
                <w:rFonts w:asciiTheme="minorBidi" w:hAnsiTheme="minorBidi" w:cstheme="minorBidi"/>
                <w:color w:val="000000"/>
                <w:rtl/>
              </w:rPr>
            </w:pPr>
          </w:p>
        </w:tc>
        <w:tc>
          <w:tcPr>
            <w:tcW w:w="992" w:type="dxa"/>
            <w:vAlign w:val="bottom"/>
          </w:tcPr>
          <w:p w14:paraId="14FAA381" w14:textId="77777777" w:rsidR="008F3698" w:rsidRPr="00D938A9" w:rsidRDefault="008F3698" w:rsidP="00044565">
            <w:pPr>
              <w:pBdr>
                <w:bottom w:val="double" w:sz="4" w:space="1" w:color="auto"/>
              </w:pBdr>
              <w:spacing w:line="220" w:lineRule="exact"/>
              <w:rPr>
                <w:rFonts w:asciiTheme="minorBidi" w:hAnsiTheme="minorBidi" w:cstheme="minorBidi"/>
                <w:color w:val="000000"/>
                <w:rtl/>
              </w:rPr>
            </w:pPr>
          </w:p>
        </w:tc>
        <w:tc>
          <w:tcPr>
            <w:tcW w:w="993" w:type="dxa"/>
            <w:vAlign w:val="bottom"/>
          </w:tcPr>
          <w:p w14:paraId="6E5F5404" w14:textId="77777777" w:rsidR="008F3698" w:rsidRPr="00D938A9" w:rsidRDefault="008F3698" w:rsidP="00044565">
            <w:pPr>
              <w:pBdr>
                <w:bottom w:val="double" w:sz="4" w:space="1" w:color="auto"/>
              </w:pBdr>
              <w:spacing w:line="220" w:lineRule="exact"/>
              <w:rPr>
                <w:rFonts w:asciiTheme="minorBidi" w:hAnsiTheme="minorBidi" w:cstheme="minorBidi"/>
                <w:color w:val="000000"/>
              </w:rPr>
            </w:pPr>
          </w:p>
        </w:tc>
        <w:tc>
          <w:tcPr>
            <w:tcW w:w="932" w:type="dxa"/>
            <w:vAlign w:val="bottom"/>
          </w:tcPr>
          <w:p w14:paraId="5A271A95" w14:textId="77777777" w:rsidR="008F3698" w:rsidRPr="00D938A9" w:rsidRDefault="008F3698" w:rsidP="00044565">
            <w:pPr>
              <w:pBdr>
                <w:bottom w:val="double" w:sz="4" w:space="1" w:color="auto"/>
              </w:pBdr>
              <w:spacing w:line="220" w:lineRule="exact"/>
              <w:rPr>
                <w:rFonts w:asciiTheme="minorBidi" w:hAnsiTheme="minorBidi" w:cstheme="minorBidi"/>
                <w:color w:val="000000"/>
              </w:rPr>
            </w:pPr>
          </w:p>
        </w:tc>
      </w:tr>
      <w:tr w:rsidR="008F3698" w:rsidRPr="00D938A9" w14:paraId="7850B736" w14:textId="77777777" w:rsidTr="00044565">
        <w:tc>
          <w:tcPr>
            <w:tcW w:w="1984" w:type="dxa"/>
            <w:vAlign w:val="center"/>
          </w:tcPr>
          <w:p w14:paraId="3E86A801"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Pr>
            </w:pPr>
          </w:p>
        </w:tc>
        <w:tc>
          <w:tcPr>
            <w:tcW w:w="4820" w:type="dxa"/>
          </w:tcPr>
          <w:p w14:paraId="4EE80B59" w14:textId="77777777" w:rsidR="008F3698" w:rsidRPr="00D938A9" w:rsidRDefault="008F3698" w:rsidP="00044565">
            <w:pPr>
              <w:tabs>
                <w:tab w:val="left" w:pos="567"/>
                <w:tab w:val="left" w:pos="851"/>
              </w:tabs>
              <w:spacing w:line="220" w:lineRule="exact"/>
              <w:rPr>
                <w:rFonts w:asciiTheme="minorBidi" w:hAnsiTheme="minorBidi" w:cstheme="minorBidi"/>
                <w:color w:val="000000"/>
                <w:rtl/>
              </w:rPr>
            </w:pPr>
            <w:r w:rsidRPr="00D938A9">
              <w:rPr>
                <w:rFonts w:asciiTheme="minorBidi" w:hAnsiTheme="minorBidi" w:cstheme="minorBidi"/>
                <w:bCs/>
                <w:color w:val="000000"/>
                <w:rtl/>
              </w:rPr>
              <w:t>ייחוס הרווח (הפסד) לשנה:</w:t>
            </w:r>
          </w:p>
        </w:tc>
        <w:tc>
          <w:tcPr>
            <w:tcW w:w="1139" w:type="dxa"/>
          </w:tcPr>
          <w:p w14:paraId="37083F22" w14:textId="77777777" w:rsidR="008F3698" w:rsidRPr="00D938A9" w:rsidRDefault="008F3698" w:rsidP="00044565">
            <w:pPr>
              <w:tabs>
                <w:tab w:val="left" w:pos="567"/>
                <w:tab w:val="left" w:pos="851"/>
              </w:tabs>
              <w:spacing w:line="220" w:lineRule="exact"/>
              <w:jc w:val="center"/>
              <w:rPr>
                <w:rFonts w:asciiTheme="minorBidi" w:hAnsiTheme="minorBidi" w:cstheme="minorBidi"/>
                <w:color w:val="000000"/>
                <w:rtl/>
              </w:rPr>
            </w:pPr>
          </w:p>
        </w:tc>
        <w:tc>
          <w:tcPr>
            <w:tcW w:w="992" w:type="dxa"/>
            <w:vAlign w:val="bottom"/>
          </w:tcPr>
          <w:p w14:paraId="526AC11C" w14:textId="77777777" w:rsidR="008F3698" w:rsidRPr="00D938A9" w:rsidRDefault="008F3698" w:rsidP="00044565">
            <w:pPr>
              <w:spacing w:line="220" w:lineRule="exact"/>
              <w:rPr>
                <w:rFonts w:asciiTheme="minorBidi" w:hAnsiTheme="minorBidi" w:cstheme="minorBidi"/>
                <w:color w:val="000000"/>
                <w:rtl/>
              </w:rPr>
            </w:pPr>
          </w:p>
        </w:tc>
        <w:tc>
          <w:tcPr>
            <w:tcW w:w="993" w:type="dxa"/>
            <w:vAlign w:val="bottom"/>
          </w:tcPr>
          <w:p w14:paraId="647F2D21" w14:textId="77777777" w:rsidR="008F3698" w:rsidRPr="00D938A9" w:rsidRDefault="008F3698" w:rsidP="00044565">
            <w:pPr>
              <w:spacing w:line="220" w:lineRule="exact"/>
              <w:rPr>
                <w:rFonts w:asciiTheme="minorBidi" w:hAnsiTheme="minorBidi" w:cstheme="minorBidi"/>
                <w:color w:val="000000"/>
              </w:rPr>
            </w:pPr>
          </w:p>
        </w:tc>
        <w:tc>
          <w:tcPr>
            <w:tcW w:w="932" w:type="dxa"/>
            <w:vAlign w:val="bottom"/>
          </w:tcPr>
          <w:p w14:paraId="7DF342A5" w14:textId="77777777" w:rsidR="008F3698" w:rsidRPr="00D938A9" w:rsidRDefault="008F3698" w:rsidP="00044565">
            <w:pPr>
              <w:spacing w:line="220" w:lineRule="exact"/>
              <w:rPr>
                <w:rFonts w:asciiTheme="minorBidi" w:hAnsiTheme="minorBidi" w:cstheme="minorBidi"/>
                <w:color w:val="000000"/>
              </w:rPr>
            </w:pPr>
          </w:p>
        </w:tc>
      </w:tr>
      <w:tr w:rsidR="008F3698" w:rsidRPr="00D938A9" w14:paraId="5BD5BE15" w14:textId="77777777" w:rsidTr="00044565">
        <w:tc>
          <w:tcPr>
            <w:tcW w:w="1984" w:type="dxa"/>
            <w:vAlign w:val="center"/>
          </w:tcPr>
          <w:p w14:paraId="4B919BCF"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w:t>
            </w:r>
            <w:r w:rsidR="009052EA" w:rsidRPr="00D938A9">
              <w:rPr>
                <w:rFonts w:asciiTheme="minorBidi" w:hAnsiTheme="minorBidi" w:cstheme="minorBidi"/>
                <w:color w:val="548DD4"/>
                <w:sz w:val="16"/>
                <w:szCs w:val="16"/>
                <w:rtl/>
              </w:rPr>
              <w:t>ס'81ב</w:t>
            </w:r>
            <w:r w:rsidR="004E12F2" w:rsidRPr="00D938A9">
              <w:rPr>
                <w:rFonts w:asciiTheme="minorBidi" w:hAnsiTheme="minorBidi" w:cstheme="minorBidi"/>
                <w:color w:val="548DD4"/>
                <w:sz w:val="16"/>
                <w:szCs w:val="16"/>
                <w:rtl/>
              </w:rPr>
              <w:t>(א)</w:t>
            </w:r>
            <w:r w:rsidRPr="00D938A9">
              <w:rPr>
                <w:rFonts w:asciiTheme="minorBidi" w:hAnsiTheme="minorBidi" w:cstheme="minorBidi"/>
                <w:color w:val="548DD4"/>
                <w:sz w:val="16"/>
                <w:szCs w:val="16"/>
                <w:rtl/>
              </w:rPr>
              <w:t>(</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4820" w:type="dxa"/>
          </w:tcPr>
          <w:p w14:paraId="2C134485" w14:textId="77777777" w:rsidR="00DA4CB1" w:rsidRPr="00D938A9" w:rsidRDefault="008F3698" w:rsidP="00044565">
            <w:pPr>
              <w:tabs>
                <w:tab w:val="left" w:pos="567"/>
                <w:tab w:val="left" w:pos="851"/>
              </w:tabs>
              <w:spacing w:line="220" w:lineRule="exact"/>
              <w:ind w:firstLine="176"/>
              <w:rPr>
                <w:rFonts w:asciiTheme="minorBidi" w:hAnsiTheme="minorBidi" w:cstheme="minorBidi"/>
                <w:color w:val="000000"/>
                <w:rtl/>
              </w:rPr>
            </w:pPr>
            <w:r w:rsidRPr="00D938A9">
              <w:rPr>
                <w:rFonts w:asciiTheme="minorBidi" w:hAnsiTheme="minorBidi" w:cstheme="minorBidi"/>
                <w:color w:val="000000"/>
                <w:rtl/>
              </w:rPr>
              <w:t>לבעלים של החברה</w:t>
            </w:r>
          </w:p>
        </w:tc>
        <w:tc>
          <w:tcPr>
            <w:tcW w:w="1139" w:type="dxa"/>
          </w:tcPr>
          <w:p w14:paraId="7A386081" w14:textId="77777777" w:rsidR="008F3698" w:rsidRPr="00D938A9" w:rsidRDefault="008F3698" w:rsidP="00044565">
            <w:pPr>
              <w:tabs>
                <w:tab w:val="left" w:pos="567"/>
                <w:tab w:val="left" w:pos="851"/>
              </w:tabs>
              <w:spacing w:line="220" w:lineRule="exact"/>
              <w:jc w:val="center"/>
              <w:rPr>
                <w:rFonts w:asciiTheme="minorBidi" w:hAnsiTheme="minorBidi" w:cstheme="minorBidi"/>
                <w:color w:val="000000"/>
                <w:rtl/>
              </w:rPr>
            </w:pPr>
          </w:p>
        </w:tc>
        <w:tc>
          <w:tcPr>
            <w:tcW w:w="992" w:type="dxa"/>
            <w:vAlign w:val="bottom"/>
          </w:tcPr>
          <w:p w14:paraId="5FDB2BEC" w14:textId="77777777" w:rsidR="008F3698" w:rsidRPr="00D938A9" w:rsidRDefault="008F3698" w:rsidP="00044565">
            <w:pPr>
              <w:spacing w:line="220" w:lineRule="exact"/>
              <w:rPr>
                <w:rFonts w:asciiTheme="minorBidi" w:hAnsiTheme="minorBidi" w:cstheme="minorBidi"/>
                <w:color w:val="000000"/>
                <w:rtl/>
              </w:rPr>
            </w:pPr>
          </w:p>
        </w:tc>
        <w:tc>
          <w:tcPr>
            <w:tcW w:w="993" w:type="dxa"/>
            <w:vAlign w:val="bottom"/>
          </w:tcPr>
          <w:p w14:paraId="7630EEB3" w14:textId="77777777" w:rsidR="008F3698" w:rsidRPr="00D938A9" w:rsidRDefault="008F3698" w:rsidP="00044565">
            <w:pPr>
              <w:spacing w:line="220" w:lineRule="exact"/>
              <w:rPr>
                <w:rFonts w:asciiTheme="minorBidi" w:hAnsiTheme="minorBidi" w:cstheme="minorBidi"/>
                <w:color w:val="000000"/>
              </w:rPr>
            </w:pPr>
          </w:p>
        </w:tc>
        <w:tc>
          <w:tcPr>
            <w:tcW w:w="932" w:type="dxa"/>
            <w:vAlign w:val="bottom"/>
          </w:tcPr>
          <w:p w14:paraId="4E422D6E" w14:textId="77777777" w:rsidR="008F3698" w:rsidRPr="00D938A9" w:rsidRDefault="008F3698" w:rsidP="00044565">
            <w:pPr>
              <w:spacing w:line="220" w:lineRule="exact"/>
              <w:rPr>
                <w:rFonts w:asciiTheme="minorBidi" w:hAnsiTheme="minorBidi" w:cstheme="minorBidi"/>
                <w:color w:val="000000"/>
              </w:rPr>
            </w:pPr>
          </w:p>
        </w:tc>
      </w:tr>
      <w:tr w:rsidR="008F3698" w:rsidRPr="00D938A9" w14:paraId="7D36CA1B" w14:textId="77777777" w:rsidTr="00044565">
        <w:tc>
          <w:tcPr>
            <w:tcW w:w="1984" w:type="dxa"/>
            <w:vAlign w:val="bottom"/>
          </w:tcPr>
          <w:p w14:paraId="31EA25C3" w14:textId="77777777" w:rsidR="00F737BF" w:rsidRPr="00D938A9" w:rsidRDefault="009F5F2F"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w:t>
            </w:r>
            <w:r w:rsidR="009B09CD" w:rsidRPr="00D938A9">
              <w:rPr>
                <w:rFonts w:asciiTheme="minorBidi" w:hAnsiTheme="minorBidi" w:cstheme="minorBidi"/>
                <w:color w:val="548DD4"/>
                <w:sz w:val="16"/>
                <w:szCs w:val="16"/>
                <w:rtl/>
              </w:rPr>
              <w:t>81ב</w:t>
            </w:r>
            <w:r w:rsidR="004E12F2" w:rsidRPr="00D938A9">
              <w:rPr>
                <w:rFonts w:asciiTheme="minorBidi" w:hAnsiTheme="minorBidi" w:cstheme="minorBidi"/>
                <w:color w:val="548DD4"/>
                <w:sz w:val="16"/>
                <w:szCs w:val="16"/>
                <w:rtl/>
              </w:rPr>
              <w:t>(א)</w:t>
            </w:r>
            <w:r w:rsidRPr="00D938A9">
              <w:rPr>
                <w:rFonts w:asciiTheme="minorBidi" w:hAnsiTheme="minorBidi" w:cstheme="minorBidi"/>
                <w:color w:val="548DD4"/>
                <w:sz w:val="16"/>
                <w:szCs w:val="16"/>
                <w:rtl/>
              </w:rPr>
              <w:t>(</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r w:rsidR="000D7875" w:rsidRPr="00D938A9">
              <w:rPr>
                <w:rFonts w:asciiTheme="minorBidi" w:hAnsiTheme="minorBidi" w:cstheme="minorBidi"/>
                <w:color w:val="548DD4"/>
                <w:sz w:val="16"/>
                <w:szCs w:val="16"/>
                <w:rtl/>
              </w:rPr>
              <w:t>,</w:t>
            </w:r>
          </w:p>
          <w:p w14:paraId="7EB78686" w14:textId="77777777" w:rsidR="008F3698" w:rsidRPr="00D938A9" w:rsidRDefault="007D503C"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IFRS12</w:t>
            </w:r>
            <w:r w:rsidR="00F737BF" w:rsidRPr="00D938A9">
              <w:rPr>
                <w:rFonts w:asciiTheme="minorBidi" w:hAnsiTheme="minorBidi" w:cstheme="minorBidi"/>
                <w:color w:val="548DD4"/>
                <w:sz w:val="16"/>
                <w:szCs w:val="16"/>
                <w:rtl/>
              </w:rPr>
              <w:t xml:space="preserve"> </w:t>
            </w:r>
            <w:r w:rsidRPr="00D938A9">
              <w:rPr>
                <w:rFonts w:asciiTheme="minorBidi" w:hAnsiTheme="minorBidi" w:cstheme="minorBidi"/>
                <w:color w:val="548DD4"/>
                <w:sz w:val="16"/>
                <w:szCs w:val="16"/>
                <w:rtl/>
              </w:rPr>
              <w:t>-ס'12(ה)</w:t>
            </w:r>
          </w:p>
        </w:tc>
        <w:tc>
          <w:tcPr>
            <w:tcW w:w="4820" w:type="dxa"/>
            <w:vAlign w:val="bottom"/>
          </w:tcPr>
          <w:p w14:paraId="61B0B6F7" w14:textId="77777777" w:rsidR="00DA4CB1" w:rsidRPr="00D938A9" w:rsidRDefault="008F3698" w:rsidP="00044565">
            <w:pPr>
              <w:tabs>
                <w:tab w:val="left" w:pos="567"/>
                <w:tab w:val="left" w:pos="851"/>
              </w:tabs>
              <w:spacing w:line="220" w:lineRule="exact"/>
              <w:ind w:firstLine="176"/>
              <w:rPr>
                <w:rFonts w:asciiTheme="minorBidi" w:hAnsiTheme="minorBidi" w:cstheme="minorBidi"/>
                <w:color w:val="000000"/>
                <w:rtl/>
              </w:rPr>
            </w:pPr>
            <w:r w:rsidRPr="00D938A9">
              <w:rPr>
                <w:rFonts w:asciiTheme="minorBidi" w:hAnsiTheme="minorBidi" w:cstheme="minorBidi"/>
                <w:color w:val="000000"/>
                <w:rtl/>
              </w:rPr>
              <w:t>לבעלי זכויות שאינן מקנות שליטה</w:t>
            </w:r>
          </w:p>
        </w:tc>
        <w:tc>
          <w:tcPr>
            <w:tcW w:w="1139" w:type="dxa"/>
            <w:vAlign w:val="bottom"/>
          </w:tcPr>
          <w:p w14:paraId="53681E56" w14:textId="77777777" w:rsidR="008F3698" w:rsidRPr="00D938A9" w:rsidRDefault="008F3698" w:rsidP="00044565">
            <w:pPr>
              <w:tabs>
                <w:tab w:val="left" w:pos="567"/>
                <w:tab w:val="left" w:pos="851"/>
              </w:tabs>
              <w:spacing w:line="220" w:lineRule="exact"/>
              <w:jc w:val="center"/>
              <w:rPr>
                <w:rFonts w:asciiTheme="minorBidi" w:hAnsiTheme="minorBidi" w:cstheme="minorBidi"/>
                <w:color w:val="000000"/>
                <w:rtl/>
              </w:rPr>
            </w:pPr>
          </w:p>
        </w:tc>
        <w:tc>
          <w:tcPr>
            <w:tcW w:w="992" w:type="dxa"/>
            <w:vAlign w:val="bottom"/>
          </w:tcPr>
          <w:p w14:paraId="5C60A5B4" w14:textId="77777777" w:rsidR="008F3698" w:rsidRPr="00D938A9" w:rsidRDefault="008F3698" w:rsidP="00044565">
            <w:pPr>
              <w:pBdr>
                <w:bottom w:val="single" w:sz="4" w:space="1" w:color="auto"/>
              </w:pBdr>
              <w:spacing w:line="220" w:lineRule="exact"/>
              <w:rPr>
                <w:rFonts w:asciiTheme="minorBidi" w:hAnsiTheme="minorBidi" w:cstheme="minorBidi"/>
                <w:color w:val="000000"/>
                <w:rtl/>
              </w:rPr>
            </w:pPr>
          </w:p>
        </w:tc>
        <w:tc>
          <w:tcPr>
            <w:tcW w:w="993" w:type="dxa"/>
            <w:vAlign w:val="bottom"/>
          </w:tcPr>
          <w:p w14:paraId="02C1C9C7"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32" w:type="dxa"/>
            <w:vAlign w:val="bottom"/>
          </w:tcPr>
          <w:p w14:paraId="5F669389"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r>
      <w:tr w:rsidR="008F3698" w:rsidRPr="00D938A9" w14:paraId="10D8FAFE" w14:textId="77777777" w:rsidTr="00044565">
        <w:tc>
          <w:tcPr>
            <w:tcW w:w="1984" w:type="dxa"/>
            <w:vAlign w:val="center"/>
          </w:tcPr>
          <w:p w14:paraId="39F46EC3" w14:textId="77777777" w:rsidR="008F3698" w:rsidRPr="00D938A9" w:rsidRDefault="008F3698" w:rsidP="00044565">
            <w:pPr>
              <w:tabs>
                <w:tab w:val="left" w:pos="567"/>
                <w:tab w:val="left" w:pos="851"/>
              </w:tabs>
              <w:rPr>
                <w:rFonts w:asciiTheme="minorBidi" w:hAnsiTheme="minorBidi" w:cstheme="minorBidi"/>
                <w:bCs/>
                <w:color w:val="000000"/>
                <w:sz w:val="16"/>
                <w:szCs w:val="16"/>
                <w:rtl/>
              </w:rPr>
            </w:pPr>
          </w:p>
        </w:tc>
        <w:tc>
          <w:tcPr>
            <w:tcW w:w="4820" w:type="dxa"/>
          </w:tcPr>
          <w:p w14:paraId="7149F98A" w14:textId="2629B9B8" w:rsidR="008F3698" w:rsidRPr="00D938A9" w:rsidRDefault="008F3698" w:rsidP="00044565">
            <w:pPr>
              <w:tabs>
                <w:tab w:val="left" w:pos="567"/>
                <w:tab w:val="left" w:pos="851"/>
              </w:tabs>
              <w:spacing w:line="220" w:lineRule="exact"/>
              <w:rPr>
                <w:rFonts w:asciiTheme="minorBidi" w:hAnsiTheme="minorBidi" w:cstheme="minorBidi"/>
                <w:bCs/>
                <w:color w:val="000000"/>
              </w:rPr>
            </w:pPr>
            <w:r w:rsidRPr="00D938A9">
              <w:rPr>
                <w:rFonts w:asciiTheme="minorBidi" w:hAnsiTheme="minorBidi" w:cstheme="minorBidi"/>
                <w:bCs/>
                <w:color w:val="000000"/>
                <w:rtl/>
              </w:rPr>
              <w:t>סך הכל</w:t>
            </w:r>
          </w:p>
        </w:tc>
        <w:tc>
          <w:tcPr>
            <w:tcW w:w="1139" w:type="dxa"/>
          </w:tcPr>
          <w:p w14:paraId="3DF72702" w14:textId="77777777" w:rsidR="008F3698" w:rsidRPr="00D938A9" w:rsidRDefault="008F3698" w:rsidP="00044565">
            <w:pPr>
              <w:tabs>
                <w:tab w:val="left" w:pos="567"/>
                <w:tab w:val="left" w:pos="851"/>
              </w:tabs>
              <w:spacing w:line="220" w:lineRule="exact"/>
              <w:jc w:val="center"/>
              <w:rPr>
                <w:rFonts w:asciiTheme="minorBidi" w:hAnsiTheme="minorBidi" w:cstheme="minorBidi"/>
                <w:bCs/>
                <w:color w:val="000000"/>
              </w:rPr>
            </w:pPr>
          </w:p>
        </w:tc>
        <w:tc>
          <w:tcPr>
            <w:tcW w:w="992" w:type="dxa"/>
            <w:vAlign w:val="bottom"/>
          </w:tcPr>
          <w:p w14:paraId="4DA04594" w14:textId="77777777" w:rsidR="008F3698" w:rsidRPr="00D938A9" w:rsidRDefault="008F3698" w:rsidP="00044565">
            <w:pPr>
              <w:pBdr>
                <w:bottom w:val="double" w:sz="4" w:space="1" w:color="auto"/>
              </w:pBdr>
              <w:spacing w:line="220" w:lineRule="exact"/>
              <w:rPr>
                <w:rFonts w:asciiTheme="minorBidi" w:hAnsiTheme="minorBidi" w:cstheme="minorBidi"/>
                <w:color w:val="000000"/>
                <w:rtl/>
              </w:rPr>
            </w:pPr>
          </w:p>
        </w:tc>
        <w:tc>
          <w:tcPr>
            <w:tcW w:w="993" w:type="dxa"/>
            <w:vAlign w:val="bottom"/>
          </w:tcPr>
          <w:p w14:paraId="189A0E0B" w14:textId="77777777" w:rsidR="008F3698" w:rsidRPr="00D938A9" w:rsidRDefault="008F3698" w:rsidP="00044565">
            <w:pPr>
              <w:pBdr>
                <w:bottom w:val="double" w:sz="4" w:space="1" w:color="auto"/>
              </w:pBdr>
              <w:spacing w:line="220" w:lineRule="exact"/>
              <w:rPr>
                <w:rFonts w:asciiTheme="minorBidi" w:hAnsiTheme="minorBidi" w:cstheme="minorBidi"/>
                <w:color w:val="000000"/>
              </w:rPr>
            </w:pPr>
          </w:p>
        </w:tc>
        <w:tc>
          <w:tcPr>
            <w:tcW w:w="932" w:type="dxa"/>
            <w:vAlign w:val="bottom"/>
          </w:tcPr>
          <w:p w14:paraId="69197637" w14:textId="77777777" w:rsidR="008F3698" w:rsidRPr="00D938A9" w:rsidRDefault="008F3698" w:rsidP="00044565">
            <w:pPr>
              <w:pBdr>
                <w:bottom w:val="double" w:sz="4" w:space="1" w:color="auto"/>
              </w:pBdr>
              <w:spacing w:line="220" w:lineRule="exact"/>
              <w:rPr>
                <w:rFonts w:asciiTheme="minorBidi" w:hAnsiTheme="minorBidi" w:cstheme="minorBidi"/>
                <w:color w:val="000000"/>
              </w:rPr>
            </w:pPr>
          </w:p>
        </w:tc>
      </w:tr>
      <w:tr w:rsidR="008F3698" w:rsidRPr="00D938A9" w14:paraId="11997C9F" w14:textId="77777777" w:rsidTr="00044565">
        <w:tc>
          <w:tcPr>
            <w:tcW w:w="1984" w:type="dxa"/>
            <w:vAlign w:val="center"/>
          </w:tcPr>
          <w:p w14:paraId="6F21A209" w14:textId="77777777" w:rsidR="008F3698" w:rsidRPr="00D938A9" w:rsidRDefault="008F3698" w:rsidP="00044565">
            <w:pPr>
              <w:tabs>
                <w:tab w:val="left" w:pos="567"/>
                <w:tab w:val="left" w:pos="851"/>
              </w:tabs>
              <w:rPr>
                <w:rFonts w:asciiTheme="minorBidi" w:hAnsiTheme="minorBidi" w:cstheme="minorBidi"/>
                <w:bCs/>
                <w:color w:val="000000"/>
                <w:sz w:val="16"/>
                <w:szCs w:val="16"/>
                <w:rtl/>
              </w:rPr>
            </w:pPr>
          </w:p>
        </w:tc>
        <w:tc>
          <w:tcPr>
            <w:tcW w:w="4820" w:type="dxa"/>
          </w:tcPr>
          <w:p w14:paraId="78522336" w14:textId="77777777" w:rsidR="008F3698" w:rsidRPr="00D938A9" w:rsidRDefault="008F3698" w:rsidP="00044565">
            <w:pPr>
              <w:tabs>
                <w:tab w:val="left" w:pos="567"/>
                <w:tab w:val="left" w:pos="851"/>
              </w:tabs>
              <w:spacing w:line="220" w:lineRule="exact"/>
              <w:rPr>
                <w:rFonts w:asciiTheme="minorBidi" w:hAnsiTheme="minorBidi" w:cstheme="minorBidi"/>
                <w:bCs/>
                <w:color w:val="000000"/>
                <w:rtl/>
              </w:rPr>
            </w:pPr>
          </w:p>
        </w:tc>
        <w:tc>
          <w:tcPr>
            <w:tcW w:w="1139" w:type="dxa"/>
          </w:tcPr>
          <w:p w14:paraId="021DB6D9" w14:textId="77777777" w:rsidR="008F3698" w:rsidRPr="00D938A9" w:rsidRDefault="008F3698" w:rsidP="00044565">
            <w:pPr>
              <w:tabs>
                <w:tab w:val="left" w:pos="567"/>
                <w:tab w:val="left" w:pos="851"/>
              </w:tabs>
              <w:spacing w:line="220" w:lineRule="exact"/>
              <w:jc w:val="center"/>
              <w:rPr>
                <w:rFonts w:asciiTheme="minorBidi" w:hAnsiTheme="minorBidi" w:cstheme="minorBidi"/>
                <w:color w:val="000000"/>
                <w:rtl/>
              </w:rPr>
            </w:pPr>
          </w:p>
        </w:tc>
        <w:tc>
          <w:tcPr>
            <w:tcW w:w="2917" w:type="dxa"/>
            <w:gridSpan w:val="3"/>
          </w:tcPr>
          <w:p w14:paraId="48FC496B" w14:textId="77777777" w:rsidR="008F3698" w:rsidRPr="00D938A9" w:rsidRDefault="008F3698" w:rsidP="00044565">
            <w:pPr>
              <w:pBdr>
                <w:bottom w:val="single" w:sz="4" w:space="1" w:color="auto"/>
              </w:pBdr>
              <w:spacing w:line="220" w:lineRule="exact"/>
              <w:jc w:val="center"/>
              <w:rPr>
                <w:rFonts w:asciiTheme="minorBidi" w:hAnsiTheme="minorBidi" w:cstheme="minorBidi"/>
                <w:bCs/>
                <w:color w:val="000000"/>
                <w:spacing w:val="120"/>
                <w:rtl/>
              </w:rPr>
            </w:pPr>
            <w:r w:rsidRPr="00D938A9">
              <w:rPr>
                <w:rFonts w:asciiTheme="minorBidi" w:hAnsiTheme="minorBidi" w:cstheme="minorBidi"/>
                <w:bCs/>
                <w:color w:val="000000"/>
                <w:spacing w:val="120"/>
                <w:rtl/>
              </w:rPr>
              <w:t>ש"ח</w:t>
            </w:r>
          </w:p>
        </w:tc>
      </w:tr>
      <w:tr w:rsidR="008F3698" w:rsidRPr="00D938A9" w14:paraId="5E93D1AD" w14:textId="77777777" w:rsidTr="00044565">
        <w:tc>
          <w:tcPr>
            <w:tcW w:w="1984" w:type="dxa"/>
            <w:vAlign w:val="center"/>
          </w:tcPr>
          <w:p w14:paraId="484E95B6" w14:textId="77777777" w:rsidR="008F3698" w:rsidRPr="00D938A9" w:rsidRDefault="008F3698" w:rsidP="00044565">
            <w:pPr>
              <w:tabs>
                <w:tab w:val="left" w:pos="567"/>
                <w:tab w:val="left" w:pos="851"/>
              </w:tabs>
              <w:rPr>
                <w:rFonts w:asciiTheme="minorBidi" w:hAnsiTheme="minorBidi" w:cstheme="minorBidi"/>
                <w:bCs/>
                <w:color w:val="000000"/>
                <w:sz w:val="16"/>
                <w:szCs w:val="16"/>
                <w:rtl/>
              </w:rPr>
            </w:pPr>
          </w:p>
        </w:tc>
        <w:tc>
          <w:tcPr>
            <w:tcW w:w="4820" w:type="dxa"/>
          </w:tcPr>
          <w:p w14:paraId="09D23891" w14:textId="677AB651" w:rsidR="00DA4CB1" w:rsidRPr="00D938A9" w:rsidRDefault="008F3698" w:rsidP="00044565">
            <w:pPr>
              <w:tabs>
                <w:tab w:val="left" w:pos="567"/>
                <w:tab w:val="left" w:pos="851"/>
              </w:tabs>
              <w:spacing w:line="220" w:lineRule="exact"/>
              <w:ind w:left="176" w:hanging="176"/>
              <w:rPr>
                <w:rFonts w:asciiTheme="minorBidi" w:hAnsiTheme="minorBidi" w:cstheme="minorBidi"/>
                <w:bCs/>
                <w:color w:val="000000"/>
                <w:rtl/>
              </w:rPr>
            </w:pPr>
            <w:r w:rsidRPr="00D938A9">
              <w:rPr>
                <w:rFonts w:asciiTheme="minorBidi" w:hAnsiTheme="minorBidi" w:cstheme="minorBidi"/>
                <w:bCs/>
                <w:color w:val="000000"/>
                <w:rtl/>
              </w:rPr>
              <w:t>רווח (הפסד) למניה המיוחס לבעלים של החברה:</w:t>
            </w:r>
            <w:r w:rsidR="00F05475">
              <w:rPr>
                <w:rFonts w:asciiTheme="minorBidi" w:hAnsiTheme="minorBidi" w:cstheme="minorBidi" w:hint="cs"/>
                <w:bCs/>
                <w:color w:val="000000"/>
                <w:rtl/>
              </w:rPr>
              <w:t xml:space="preserve"> </w:t>
            </w:r>
          </w:p>
        </w:tc>
        <w:tc>
          <w:tcPr>
            <w:tcW w:w="1139" w:type="dxa"/>
          </w:tcPr>
          <w:p w14:paraId="60D0D729" w14:textId="77777777" w:rsidR="008F3698" w:rsidRPr="00D938A9" w:rsidRDefault="008F3698" w:rsidP="00044565">
            <w:pPr>
              <w:tabs>
                <w:tab w:val="left" w:pos="567"/>
                <w:tab w:val="left" w:pos="851"/>
              </w:tabs>
              <w:spacing w:line="220" w:lineRule="exact"/>
              <w:jc w:val="center"/>
              <w:rPr>
                <w:rFonts w:asciiTheme="minorBidi" w:hAnsiTheme="minorBidi" w:cstheme="minorBidi"/>
                <w:color w:val="000000"/>
                <w:rtl/>
              </w:rPr>
            </w:pPr>
          </w:p>
        </w:tc>
        <w:tc>
          <w:tcPr>
            <w:tcW w:w="2917" w:type="dxa"/>
            <w:gridSpan w:val="3"/>
          </w:tcPr>
          <w:p w14:paraId="46DB1A7C" w14:textId="77777777" w:rsidR="008F3698" w:rsidRPr="00D938A9" w:rsidRDefault="008F3698" w:rsidP="00044565">
            <w:pPr>
              <w:spacing w:line="220" w:lineRule="exact"/>
              <w:jc w:val="center"/>
              <w:rPr>
                <w:rFonts w:asciiTheme="minorBidi" w:hAnsiTheme="minorBidi" w:cstheme="minorBidi"/>
                <w:bCs/>
                <w:color w:val="000000"/>
                <w:spacing w:val="120"/>
                <w:rtl/>
              </w:rPr>
            </w:pPr>
          </w:p>
        </w:tc>
      </w:tr>
      <w:tr w:rsidR="008F3698" w:rsidRPr="00D938A9" w14:paraId="199CCD27" w14:textId="77777777" w:rsidTr="00044565">
        <w:tc>
          <w:tcPr>
            <w:tcW w:w="1984" w:type="dxa"/>
            <w:vAlign w:val="center"/>
          </w:tcPr>
          <w:p w14:paraId="67DFB063" w14:textId="77777777" w:rsidR="008F3698" w:rsidRPr="00D938A9" w:rsidRDefault="008F3698" w:rsidP="00044565">
            <w:pPr>
              <w:tabs>
                <w:tab w:val="left" w:pos="567"/>
                <w:tab w:val="left" w:pos="851"/>
              </w:tabs>
              <w:rPr>
                <w:rFonts w:asciiTheme="minorBidi" w:hAnsiTheme="minorBidi" w:cstheme="minorBidi"/>
                <w:b/>
                <w:bCs/>
                <w:color w:val="000000"/>
                <w:sz w:val="16"/>
                <w:szCs w:val="16"/>
                <w:rtl/>
              </w:rPr>
            </w:pPr>
          </w:p>
        </w:tc>
        <w:tc>
          <w:tcPr>
            <w:tcW w:w="4820" w:type="dxa"/>
          </w:tcPr>
          <w:p w14:paraId="0B7EBE4E" w14:textId="77777777" w:rsidR="008F3698" w:rsidRPr="00D938A9" w:rsidRDefault="008F3698" w:rsidP="00044565">
            <w:pPr>
              <w:tabs>
                <w:tab w:val="left" w:pos="567"/>
                <w:tab w:val="left" w:pos="851"/>
              </w:tabs>
              <w:spacing w:line="220" w:lineRule="exact"/>
              <w:ind w:firstLine="176"/>
              <w:rPr>
                <w:rFonts w:asciiTheme="minorBidi" w:hAnsiTheme="minorBidi" w:cstheme="minorBidi"/>
                <w:b/>
                <w:bCs/>
                <w:color w:val="000000"/>
                <w:rtl/>
              </w:rPr>
            </w:pPr>
            <w:r w:rsidRPr="00D938A9">
              <w:rPr>
                <w:rFonts w:asciiTheme="minorBidi" w:hAnsiTheme="minorBidi" w:cstheme="minorBidi"/>
                <w:b/>
                <w:bCs/>
                <w:color w:val="000000"/>
                <w:rtl/>
              </w:rPr>
              <w:t>רווח (הפסד) בסיסי למניה:</w:t>
            </w:r>
          </w:p>
        </w:tc>
        <w:tc>
          <w:tcPr>
            <w:tcW w:w="1139" w:type="dxa"/>
          </w:tcPr>
          <w:p w14:paraId="18575EE0" w14:textId="4A03414C" w:rsidR="008F3698" w:rsidRPr="00D938A9" w:rsidRDefault="00E538BC" w:rsidP="00044565">
            <w:pPr>
              <w:tabs>
                <w:tab w:val="left" w:pos="567"/>
                <w:tab w:val="left" w:pos="851"/>
              </w:tabs>
              <w:spacing w:line="220" w:lineRule="exact"/>
              <w:jc w:val="center"/>
              <w:rPr>
                <w:rFonts w:asciiTheme="minorBidi" w:hAnsiTheme="minorBidi" w:cstheme="minorBidi"/>
                <w:color w:val="000000"/>
                <w:rtl/>
              </w:rPr>
            </w:pPr>
            <w:r w:rsidRPr="00D938A9">
              <w:rPr>
                <w:rFonts w:asciiTheme="minorBidi" w:hAnsiTheme="minorBidi" w:cstheme="minorBidi"/>
                <w:rtl/>
              </w:rPr>
              <w:t>33</w:t>
            </w:r>
          </w:p>
        </w:tc>
        <w:tc>
          <w:tcPr>
            <w:tcW w:w="2917" w:type="dxa"/>
            <w:gridSpan w:val="3"/>
          </w:tcPr>
          <w:p w14:paraId="6ADF751D" w14:textId="77777777" w:rsidR="008F3698" w:rsidRPr="00D938A9" w:rsidRDefault="008F3698" w:rsidP="00044565">
            <w:pPr>
              <w:spacing w:line="220" w:lineRule="exact"/>
              <w:jc w:val="center"/>
              <w:rPr>
                <w:rFonts w:asciiTheme="minorBidi" w:hAnsiTheme="minorBidi" w:cstheme="minorBidi"/>
                <w:color w:val="000000"/>
              </w:rPr>
            </w:pPr>
          </w:p>
        </w:tc>
      </w:tr>
      <w:tr w:rsidR="008F3698" w:rsidRPr="00D938A9" w14:paraId="374AA1FC" w14:textId="77777777" w:rsidTr="00044565">
        <w:tc>
          <w:tcPr>
            <w:tcW w:w="1984" w:type="dxa"/>
            <w:vAlign w:val="center"/>
          </w:tcPr>
          <w:p w14:paraId="2F770F23"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820" w:type="dxa"/>
          </w:tcPr>
          <w:p w14:paraId="058C6D83" w14:textId="77777777" w:rsidR="008F3698" w:rsidRPr="00D938A9" w:rsidRDefault="008F3698" w:rsidP="00044565">
            <w:pPr>
              <w:tabs>
                <w:tab w:val="left" w:pos="284"/>
                <w:tab w:val="left" w:pos="567"/>
                <w:tab w:val="left" w:pos="851"/>
              </w:tabs>
              <w:spacing w:line="220" w:lineRule="exact"/>
              <w:ind w:left="227" w:firstLine="233"/>
              <w:rPr>
                <w:rFonts w:asciiTheme="minorBidi" w:hAnsiTheme="minorBidi" w:cstheme="minorBidi"/>
                <w:color w:val="000000"/>
                <w:rtl/>
              </w:rPr>
            </w:pPr>
            <w:r w:rsidRPr="00D938A9">
              <w:rPr>
                <w:rFonts w:asciiTheme="minorBidi" w:hAnsiTheme="minorBidi" w:cstheme="minorBidi"/>
                <w:color w:val="000000"/>
                <w:rtl/>
              </w:rPr>
              <w:t>מפעילות נמשכת</w:t>
            </w:r>
          </w:p>
        </w:tc>
        <w:tc>
          <w:tcPr>
            <w:tcW w:w="1139" w:type="dxa"/>
          </w:tcPr>
          <w:p w14:paraId="7751EC1D" w14:textId="77777777" w:rsidR="008F3698" w:rsidRPr="00D938A9" w:rsidRDefault="008F3698" w:rsidP="00044565">
            <w:pPr>
              <w:tabs>
                <w:tab w:val="left" w:pos="284"/>
                <w:tab w:val="left" w:pos="567"/>
                <w:tab w:val="left" w:pos="851"/>
              </w:tabs>
              <w:spacing w:line="220" w:lineRule="exact"/>
              <w:jc w:val="center"/>
              <w:rPr>
                <w:rFonts w:asciiTheme="minorBidi" w:hAnsiTheme="minorBidi" w:cstheme="minorBidi"/>
                <w:color w:val="000000"/>
                <w:rtl/>
              </w:rPr>
            </w:pPr>
          </w:p>
        </w:tc>
        <w:tc>
          <w:tcPr>
            <w:tcW w:w="992" w:type="dxa"/>
            <w:vAlign w:val="bottom"/>
          </w:tcPr>
          <w:p w14:paraId="1CDC1736" w14:textId="77777777" w:rsidR="008F3698" w:rsidRPr="00D938A9" w:rsidRDefault="008F3698" w:rsidP="00044565">
            <w:pPr>
              <w:spacing w:line="220" w:lineRule="exact"/>
              <w:rPr>
                <w:rFonts w:asciiTheme="minorBidi" w:hAnsiTheme="minorBidi" w:cstheme="minorBidi"/>
                <w:color w:val="000000"/>
                <w:rtl/>
              </w:rPr>
            </w:pPr>
          </w:p>
        </w:tc>
        <w:tc>
          <w:tcPr>
            <w:tcW w:w="993" w:type="dxa"/>
            <w:vAlign w:val="bottom"/>
          </w:tcPr>
          <w:p w14:paraId="42734410" w14:textId="77777777" w:rsidR="008F3698" w:rsidRPr="00D938A9" w:rsidRDefault="00172ECD" w:rsidP="00044565">
            <w:pPr>
              <w:spacing w:line="220" w:lineRule="exact"/>
              <w:rPr>
                <w:rFonts w:asciiTheme="minorBidi" w:hAnsiTheme="minorBidi" w:cstheme="minorBidi"/>
                <w:color w:val="000000"/>
                <w:rtl/>
              </w:rPr>
            </w:pPr>
            <w:r w:rsidRPr="00D938A9">
              <w:rPr>
                <w:rFonts w:asciiTheme="minorBidi" w:hAnsiTheme="minorBidi" w:cstheme="minorBidi"/>
                <w:b/>
                <w:rtl/>
              </w:rPr>
              <w:t>*</w:t>
            </w:r>
          </w:p>
        </w:tc>
        <w:tc>
          <w:tcPr>
            <w:tcW w:w="932" w:type="dxa"/>
            <w:vAlign w:val="bottom"/>
          </w:tcPr>
          <w:p w14:paraId="5B0704A9" w14:textId="77777777" w:rsidR="008F3698" w:rsidRPr="00D938A9" w:rsidRDefault="00172ECD" w:rsidP="00044565">
            <w:pPr>
              <w:spacing w:line="220" w:lineRule="exact"/>
              <w:rPr>
                <w:rFonts w:asciiTheme="minorBidi" w:hAnsiTheme="minorBidi" w:cstheme="minorBidi"/>
                <w:color w:val="000000"/>
              </w:rPr>
            </w:pPr>
            <w:r w:rsidRPr="00D938A9">
              <w:rPr>
                <w:rFonts w:asciiTheme="minorBidi" w:hAnsiTheme="minorBidi" w:cstheme="minorBidi"/>
                <w:b/>
                <w:rtl/>
              </w:rPr>
              <w:t>*</w:t>
            </w:r>
          </w:p>
        </w:tc>
      </w:tr>
      <w:tr w:rsidR="008F3698" w:rsidRPr="00D938A9" w14:paraId="136DAC90" w14:textId="77777777" w:rsidTr="00044565">
        <w:tc>
          <w:tcPr>
            <w:tcW w:w="1984" w:type="dxa"/>
            <w:vAlign w:val="center"/>
          </w:tcPr>
          <w:p w14:paraId="45350B2D"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-ס'68</w:t>
            </w:r>
          </w:p>
        </w:tc>
        <w:tc>
          <w:tcPr>
            <w:tcW w:w="4820" w:type="dxa"/>
          </w:tcPr>
          <w:p w14:paraId="1EFA93E4" w14:textId="77777777" w:rsidR="008F3698" w:rsidRPr="00D938A9" w:rsidRDefault="008F3698" w:rsidP="00044565">
            <w:pPr>
              <w:tabs>
                <w:tab w:val="left" w:pos="284"/>
                <w:tab w:val="left" w:pos="567"/>
                <w:tab w:val="left" w:pos="851"/>
              </w:tabs>
              <w:spacing w:line="220" w:lineRule="exact"/>
              <w:ind w:left="227" w:firstLine="233"/>
              <w:rPr>
                <w:rFonts w:asciiTheme="minorBidi" w:hAnsiTheme="minorBidi" w:cstheme="minorBidi"/>
                <w:color w:val="000000"/>
                <w:rtl/>
              </w:rPr>
            </w:pPr>
            <w:r w:rsidRPr="00D938A9">
              <w:rPr>
                <w:rFonts w:asciiTheme="minorBidi" w:hAnsiTheme="minorBidi" w:cstheme="minorBidi"/>
                <w:color w:val="000000"/>
                <w:rtl/>
              </w:rPr>
              <w:t>מפעילות שהופסקה</w:t>
            </w:r>
          </w:p>
        </w:tc>
        <w:tc>
          <w:tcPr>
            <w:tcW w:w="1139" w:type="dxa"/>
          </w:tcPr>
          <w:p w14:paraId="0E0863CE" w14:textId="1CEDD879" w:rsidR="008F3698" w:rsidRPr="00D938A9" w:rsidRDefault="00133665" w:rsidP="00044565">
            <w:pPr>
              <w:tabs>
                <w:tab w:val="left" w:pos="284"/>
                <w:tab w:val="left" w:pos="567"/>
                <w:tab w:val="left" w:pos="851"/>
              </w:tabs>
              <w:spacing w:line="220" w:lineRule="exact"/>
              <w:jc w:val="center"/>
              <w:rPr>
                <w:rFonts w:asciiTheme="minorBidi" w:hAnsiTheme="minorBidi" w:cstheme="minorBidi"/>
                <w:color w:val="000000"/>
                <w:rtl/>
              </w:rPr>
            </w:pPr>
            <w:r w:rsidRPr="00D938A9">
              <w:rPr>
                <w:rFonts w:asciiTheme="minorBidi" w:hAnsiTheme="minorBidi" w:cstheme="minorBidi"/>
                <w:rtl/>
              </w:rPr>
              <w:t>33</w:t>
            </w:r>
          </w:p>
        </w:tc>
        <w:tc>
          <w:tcPr>
            <w:tcW w:w="992" w:type="dxa"/>
            <w:vAlign w:val="bottom"/>
          </w:tcPr>
          <w:p w14:paraId="72E97E5F" w14:textId="77777777" w:rsidR="008F3698" w:rsidRPr="00D938A9" w:rsidRDefault="008F3698" w:rsidP="00044565">
            <w:pPr>
              <w:pBdr>
                <w:bottom w:val="single" w:sz="4" w:space="1" w:color="auto"/>
              </w:pBdr>
              <w:spacing w:line="220" w:lineRule="exact"/>
              <w:rPr>
                <w:rFonts w:asciiTheme="minorBidi" w:hAnsiTheme="minorBidi" w:cstheme="minorBidi"/>
                <w:color w:val="000000"/>
                <w:rtl/>
              </w:rPr>
            </w:pPr>
          </w:p>
        </w:tc>
        <w:tc>
          <w:tcPr>
            <w:tcW w:w="993" w:type="dxa"/>
            <w:vAlign w:val="bottom"/>
          </w:tcPr>
          <w:p w14:paraId="02A1E69F"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32" w:type="dxa"/>
            <w:vAlign w:val="bottom"/>
          </w:tcPr>
          <w:p w14:paraId="181908A7"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r>
      <w:tr w:rsidR="008F3698" w:rsidRPr="00D938A9" w14:paraId="2880F069" w14:textId="77777777" w:rsidTr="00044565">
        <w:tc>
          <w:tcPr>
            <w:tcW w:w="1984" w:type="dxa"/>
            <w:vAlign w:val="center"/>
          </w:tcPr>
          <w:p w14:paraId="7181DC23"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820" w:type="dxa"/>
          </w:tcPr>
          <w:p w14:paraId="1DE72407" w14:textId="29C693AC" w:rsidR="006E2C62" w:rsidRPr="00D938A9" w:rsidRDefault="008F3698" w:rsidP="00044565">
            <w:pPr>
              <w:tabs>
                <w:tab w:val="left" w:pos="567"/>
                <w:tab w:val="left" w:pos="851"/>
              </w:tabs>
              <w:spacing w:line="220" w:lineRule="exact"/>
              <w:ind w:firstLine="176"/>
              <w:rPr>
                <w:rFonts w:asciiTheme="minorBidi" w:hAnsiTheme="minorBidi" w:cstheme="minorBidi"/>
                <w:b/>
                <w:bCs/>
                <w:color w:val="000000"/>
                <w:rtl/>
              </w:rPr>
            </w:pPr>
            <w:r w:rsidRPr="00D938A9">
              <w:rPr>
                <w:rFonts w:asciiTheme="minorBidi" w:hAnsiTheme="minorBidi" w:cstheme="minorBidi"/>
                <w:b/>
                <w:bCs/>
                <w:color w:val="000000"/>
                <w:rtl/>
              </w:rPr>
              <w:t>סך הכל</w:t>
            </w:r>
          </w:p>
        </w:tc>
        <w:tc>
          <w:tcPr>
            <w:tcW w:w="1139" w:type="dxa"/>
          </w:tcPr>
          <w:p w14:paraId="475DD704" w14:textId="77777777" w:rsidR="008F3698" w:rsidRPr="00D938A9" w:rsidRDefault="008F3698" w:rsidP="00044565">
            <w:pPr>
              <w:tabs>
                <w:tab w:val="left" w:pos="284"/>
                <w:tab w:val="left" w:pos="567"/>
                <w:tab w:val="left" w:pos="851"/>
              </w:tabs>
              <w:spacing w:line="220" w:lineRule="exact"/>
              <w:jc w:val="center"/>
              <w:rPr>
                <w:rFonts w:asciiTheme="minorBidi" w:hAnsiTheme="minorBidi" w:cstheme="minorBidi"/>
                <w:color w:val="000000"/>
                <w:rtl/>
              </w:rPr>
            </w:pPr>
          </w:p>
        </w:tc>
        <w:tc>
          <w:tcPr>
            <w:tcW w:w="992" w:type="dxa"/>
            <w:vAlign w:val="bottom"/>
          </w:tcPr>
          <w:p w14:paraId="760E9050" w14:textId="77777777" w:rsidR="008F3698" w:rsidRPr="00D938A9" w:rsidRDefault="008F3698" w:rsidP="00044565">
            <w:pPr>
              <w:pBdr>
                <w:bottom w:val="double" w:sz="4" w:space="1" w:color="auto"/>
              </w:pBdr>
              <w:spacing w:line="220" w:lineRule="exact"/>
              <w:rPr>
                <w:rFonts w:asciiTheme="minorBidi" w:hAnsiTheme="minorBidi" w:cstheme="minorBidi"/>
                <w:color w:val="000000"/>
                <w:rtl/>
              </w:rPr>
            </w:pPr>
          </w:p>
        </w:tc>
        <w:tc>
          <w:tcPr>
            <w:tcW w:w="993" w:type="dxa"/>
            <w:vAlign w:val="bottom"/>
          </w:tcPr>
          <w:p w14:paraId="27C3416E" w14:textId="77777777" w:rsidR="008F3698" w:rsidRPr="00D938A9" w:rsidRDefault="008F3698" w:rsidP="00044565">
            <w:pPr>
              <w:pBdr>
                <w:bottom w:val="double" w:sz="4" w:space="1" w:color="auto"/>
              </w:pBdr>
              <w:spacing w:line="220" w:lineRule="exact"/>
              <w:rPr>
                <w:rFonts w:asciiTheme="minorBidi" w:hAnsiTheme="minorBidi" w:cstheme="minorBidi"/>
                <w:color w:val="000000"/>
              </w:rPr>
            </w:pPr>
          </w:p>
        </w:tc>
        <w:tc>
          <w:tcPr>
            <w:tcW w:w="932" w:type="dxa"/>
            <w:vAlign w:val="bottom"/>
          </w:tcPr>
          <w:p w14:paraId="08B1CFE3" w14:textId="77777777" w:rsidR="008F3698" w:rsidRPr="00D938A9" w:rsidRDefault="008F3698" w:rsidP="00044565">
            <w:pPr>
              <w:pBdr>
                <w:bottom w:val="double" w:sz="4" w:space="1" w:color="auto"/>
              </w:pBdr>
              <w:spacing w:line="220" w:lineRule="exact"/>
              <w:rPr>
                <w:rFonts w:asciiTheme="minorBidi" w:hAnsiTheme="minorBidi" w:cstheme="minorBidi"/>
                <w:color w:val="000000"/>
              </w:rPr>
            </w:pPr>
          </w:p>
        </w:tc>
      </w:tr>
      <w:tr w:rsidR="008F3698" w:rsidRPr="00D938A9" w14:paraId="7B3DD04C" w14:textId="77777777" w:rsidTr="00044565">
        <w:tc>
          <w:tcPr>
            <w:tcW w:w="1984" w:type="dxa"/>
            <w:vAlign w:val="center"/>
          </w:tcPr>
          <w:p w14:paraId="7593C7C7"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p>
        </w:tc>
        <w:tc>
          <w:tcPr>
            <w:tcW w:w="4820" w:type="dxa"/>
          </w:tcPr>
          <w:p w14:paraId="4164231D" w14:textId="77777777" w:rsidR="008F3698" w:rsidRPr="00D938A9" w:rsidRDefault="008F3698" w:rsidP="00044565">
            <w:pPr>
              <w:tabs>
                <w:tab w:val="left" w:pos="567"/>
                <w:tab w:val="left" w:pos="851"/>
              </w:tabs>
              <w:spacing w:line="220" w:lineRule="exact"/>
              <w:ind w:firstLine="176"/>
              <w:rPr>
                <w:rFonts w:asciiTheme="minorBidi" w:hAnsiTheme="minorBidi" w:cstheme="minorBidi"/>
                <w:b/>
                <w:bCs/>
                <w:color w:val="000000"/>
                <w:rtl/>
              </w:rPr>
            </w:pPr>
            <w:r w:rsidRPr="00D938A9">
              <w:rPr>
                <w:rFonts w:asciiTheme="minorBidi" w:hAnsiTheme="minorBidi" w:cstheme="minorBidi"/>
                <w:b/>
                <w:bCs/>
                <w:color w:val="000000"/>
                <w:rtl/>
              </w:rPr>
              <w:t>רווח (הפסד) למניה בדילול מלא:</w:t>
            </w:r>
          </w:p>
        </w:tc>
        <w:tc>
          <w:tcPr>
            <w:tcW w:w="1139" w:type="dxa"/>
          </w:tcPr>
          <w:p w14:paraId="39A3F942" w14:textId="0C859679" w:rsidR="008F3698" w:rsidRPr="00D938A9" w:rsidRDefault="00E538BC" w:rsidP="00044565">
            <w:pPr>
              <w:tabs>
                <w:tab w:val="left" w:pos="284"/>
                <w:tab w:val="left" w:pos="567"/>
                <w:tab w:val="left" w:pos="851"/>
              </w:tabs>
              <w:spacing w:line="220" w:lineRule="exact"/>
              <w:jc w:val="center"/>
              <w:rPr>
                <w:rFonts w:asciiTheme="minorBidi" w:hAnsiTheme="minorBidi" w:cstheme="minorBidi"/>
                <w:color w:val="000000"/>
                <w:rtl/>
              </w:rPr>
            </w:pPr>
            <w:r w:rsidRPr="00D938A9">
              <w:rPr>
                <w:rFonts w:asciiTheme="minorBidi" w:hAnsiTheme="minorBidi" w:cstheme="minorBidi"/>
                <w:rtl/>
              </w:rPr>
              <w:t>33</w:t>
            </w:r>
          </w:p>
        </w:tc>
        <w:tc>
          <w:tcPr>
            <w:tcW w:w="992" w:type="dxa"/>
            <w:vAlign w:val="bottom"/>
          </w:tcPr>
          <w:p w14:paraId="629E3E21" w14:textId="77777777" w:rsidR="008F3698" w:rsidRPr="00D938A9" w:rsidRDefault="008F3698" w:rsidP="00044565">
            <w:pPr>
              <w:spacing w:line="220" w:lineRule="exact"/>
              <w:rPr>
                <w:rFonts w:asciiTheme="minorBidi" w:hAnsiTheme="minorBidi" w:cstheme="minorBidi"/>
                <w:color w:val="000000"/>
                <w:rtl/>
              </w:rPr>
            </w:pPr>
          </w:p>
        </w:tc>
        <w:tc>
          <w:tcPr>
            <w:tcW w:w="993" w:type="dxa"/>
            <w:vAlign w:val="bottom"/>
          </w:tcPr>
          <w:p w14:paraId="6BC25A11" w14:textId="77777777" w:rsidR="008F3698" w:rsidRPr="00D938A9" w:rsidRDefault="008F3698" w:rsidP="00044565">
            <w:pPr>
              <w:spacing w:line="220" w:lineRule="exact"/>
              <w:rPr>
                <w:rFonts w:asciiTheme="minorBidi" w:hAnsiTheme="minorBidi" w:cstheme="minorBidi"/>
                <w:color w:val="000000"/>
              </w:rPr>
            </w:pPr>
          </w:p>
        </w:tc>
        <w:tc>
          <w:tcPr>
            <w:tcW w:w="932" w:type="dxa"/>
            <w:vAlign w:val="bottom"/>
          </w:tcPr>
          <w:p w14:paraId="1A063577" w14:textId="77777777" w:rsidR="008F3698" w:rsidRPr="00D938A9" w:rsidRDefault="008F3698" w:rsidP="00044565">
            <w:pPr>
              <w:spacing w:line="220" w:lineRule="exact"/>
              <w:rPr>
                <w:rFonts w:asciiTheme="minorBidi" w:hAnsiTheme="minorBidi" w:cstheme="minorBidi"/>
                <w:color w:val="000000"/>
              </w:rPr>
            </w:pPr>
          </w:p>
        </w:tc>
      </w:tr>
      <w:tr w:rsidR="008F3698" w:rsidRPr="00D938A9" w14:paraId="3CF08B4D" w14:textId="77777777" w:rsidTr="00044565">
        <w:tc>
          <w:tcPr>
            <w:tcW w:w="1984" w:type="dxa"/>
            <w:vAlign w:val="center"/>
          </w:tcPr>
          <w:p w14:paraId="0D6CEB0C"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820" w:type="dxa"/>
            <w:vAlign w:val="bottom"/>
          </w:tcPr>
          <w:p w14:paraId="2681F384" w14:textId="77777777" w:rsidR="008F3698" w:rsidRPr="00D938A9" w:rsidRDefault="008F3698" w:rsidP="00044565">
            <w:pPr>
              <w:tabs>
                <w:tab w:val="left" w:pos="284"/>
                <w:tab w:val="left" w:pos="567"/>
                <w:tab w:val="left" w:pos="851"/>
              </w:tabs>
              <w:spacing w:line="220" w:lineRule="exact"/>
              <w:ind w:left="227" w:firstLine="233"/>
              <w:rPr>
                <w:rFonts w:asciiTheme="minorBidi" w:hAnsiTheme="minorBidi" w:cstheme="minorBidi"/>
                <w:color w:val="000000"/>
                <w:rtl/>
              </w:rPr>
            </w:pPr>
            <w:r w:rsidRPr="00D938A9">
              <w:rPr>
                <w:rFonts w:asciiTheme="minorBidi" w:hAnsiTheme="minorBidi" w:cstheme="minorBidi"/>
                <w:color w:val="000000"/>
                <w:rtl/>
              </w:rPr>
              <w:t>מפעילות נמשכת</w:t>
            </w:r>
          </w:p>
        </w:tc>
        <w:tc>
          <w:tcPr>
            <w:tcW w:w="1139" w:type="dxa"/>
          </w:tcPr>
          <w:p w14:paraId="6267E5B8" w14:textId="77777777" w:rsidR="008F3698" w:rsidRPr="00D938A9" w:rsidRDefault="008F3698" w:rsidP="00044565">
            <w:pPr>
              <w:tabs>
                <w:tab w:val="left" w:pos="284"/>
                <w:tab w:val="left" w:pos="567"/>
                <w:tab w:val="left" w:pos="851"/>
              </w:tabs>
              <w:spacing w:line="220" w:lineRule="exact"/>
              <w:ind w:left="454"/>
              <w:jc w:val="center"/>
              <w:rPr>
                <w:rFonts w:asciiTheme="minorBidi" w:hAnsiTheme="minorBidi" w:cstheme="minorBidi"/>
                <w:color w:val="000000"/>
                <w:rtl/>
              </w:rPr>
            </w:pPr>
          </w:p>
        </w:tc>
        <w:tc>
          <w:tcPr>
            <w:tcW w:w="992" w:type="dxa"/>
            <w:vAlign w:val="bottom"/>
          </w:tcPr>
          <w:p w14:paraId="46E4AAB8" w14:textId="77777777" w:rsidR="008F3698" w:rsidRPr="00D938A9" w:rsidRDefault="008F3698" w:rsidP="00044565">
            <w:pPr>
              <w:spacing w:line="220" w:lineRule="exact"/>
              <w:rPr>
                <w:rFonts w:asciiTheme="minorBidi" w:hAnsiTheme="minorBidi" w:cstheme="minorBidi"/>
                <w:color w:val="000000"/>
                <w:rtl/>
              </w:rPr>
            </w:pPr>
          </w:p>
        </w:tc>
        <w:tc>
          <w:tcPr>
            <w:tcW w:w="993" w:type="dxa"/>
            <w:vAlign w:val="bottom"/>
          </w:tcPr>
          <w:p w14:paraId="4D763DBE" w14:textId="77777777" w:rsidR="008F3698" w:rsidRPr="00D938A9" w:rsidRDefault="00172ECD" w:rsidP="00044565">
            <w:pPr>
              <w:spacing w:line="220" w:lineRule="exact"/>
              <w:rPr>
                <w:rFonts w:asciiTheme="minorBidi" w:hAnsiTheme="minorBidi" w:cstheme="minorBidi"/>
                <w:color w:val="000000"/>
              </w:rPr>
            </w:pPr>
            <w:r w:rsidRPr="00D938A9">
              <w:rPr>
                <w:rFonts w:asciiTheme="minorBidi" w:hAnsiTheme="minorBidi" w:cstheme="minorBidi"/>
                <w:b/>
                <w:rtl/>
              </w:rPr>
              <w:t>*</w:t>
            </w:r>
          </w:p>
        </w:tc>
        <w:tc>
          <w:tcPr>
            <w:tcW w:w="932" w:type="dxa"/>
            <w:vAlign w:val="bottom"/>
          </w:tcPr>
          <w:p w14:paraId="4C2B8740" w14:textId="77777777" w:rsidR="008F3698" w:rsidRPr="00D938A9" w:rsidRDefault="00172ECD" w:rsidP="00044565">
            <w:pPr>
              <w:spacing w:line="220" w:lineRule="exact"/>
              <w:rPr>
                <w:rFonts w:asciiTheme="minorBidi" w:hAnsiTheme="minorBidi" w:cstheme="minorBidi"/>
                <w:color w:val="000000"/>
              </w:rPr>
            </w:pPr>
            <w:r w:rsidRPr="00D938A9">
              <w:rPr>
                <w:rFonts w:asciiTheme="minorBidi" w:hAnsiTheme="minorBidi" w:cstheme="minorBidi"/>
                <w:b/>
                <w:rtl/>
              </w:rPr>
              <w:t>*</w:t>
            </w:r>
          </w:p>
        </w:tc>
      </w:tr>
      <w:tr w:rsidR="008F3698" w:rsidRPr="00D938A9" w14:paraId="4FE393AF" w14:textId="77777777" w:rsidTr="00044565">
        <w:tc>
          <w:tcPr>
            <w:tcW w:w="1984" w:type="dxa"/>
            <w:vAlign w:val="center"/>
          </w:tcPr>
          <w:p w14:paraId="731CD5C5"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-ס'68</w:t>
            </w:r>
          </w:p>
        </w:tc>
        <w:tc>
          <w:tcPr>
            <w:tcW w:w="4820" w:type="dxa"/>
            <w:vAlign w:val="bottom"/>
          </w:tcPr>
          <w:p w14:paraId="3441EDBD" w14:textId="77777777" w:rsidR="008F3698" w:rsidRPr="00D938A9" w:rsidRDefault="008F3698" w:rsidP="00044565">
            <w:pPr>
              <w:tabs>
                <w:tab w:val="left" w:pos="284"/>
                <w:tab w:val="left" w:pos="567"/>
                <w:tab w:val="left" w:pos="851"/>
              </w:tabs>
              <w:spacing w:line="220" w:lineRule="exact"/>
              <w:ind w:left="227" w:firstLine="233"/>
              <w:rPr>
                <w:rFonts w:asciiTheme="minorBidi" w:hAnsiTheme="minorBidi" w:cstheme="minorBidi"/>
                <w:color w:val="000000"/>
                <w:rtl/>
              </w:rPr>
            </w:pPr>
            <w:r w:rsidRPr="00D938A9">
              <w:rPr>
                <w:rFonts w:asciiTheme="minorBidi" w:hAnsiTheme="minorBidi" w:cstheme="minorBidi"/>
                <w:color w:val="000000"/>
                <w:rtl/>
              </w:rPr>
              <w:t>מפעילות שהופסקה</w:t>
            </w:r>
          </w:p>
        </w:tc>
        <w:tc>
          <w:tcPr>
            <w:tcW w:w="1139" w:type="dxa"/>
          </w:tcPr>
          <w:p w14:paraId="604A3936" w14:textId="6B9661BC" w:rsidR="008F3698" w:rsidRPr="00D938A9" w:rsidRDefault="00133665" w:rsidP="00044565">
            <w:pPr>
              <w:tabs>
                <w:tab w:val="left" w:pos="284"/>
                <w:tab w:val="left" w:pos="567"/>
                <w:tab w:val="left" w:pos="851"/>
              </w:tabs>
              <w:spacing w:line="220" w:lineRule="exact"/>
              <w:jc w:val="center"/>
              <w:rPr>
                <w:rFonts w:asciiTheme="minorBidi" w:hAnsiTheme="minorBidi" w:cstheme="minorBidi"/>
                <w:color w:val="000000"/>
                <w:rtl/>
              </w:rPr>
            </w:pPr>
            <w:r w:rsidRPr="00D938A9">
              <w:rPr>
                <w:rFonts w:asciiTheme="minorBidi" w:hAnsiTheme="minorBidi" w:cstheme="minorBidi"/>
                <w:rtl/>
              </w:rPr>
              <w:t>33</w:t>
            </w:r>
          </w:p>
        </w:tc>
        <w:tc>
          <w:tcPr>
            <w:tcW w:w="992" w:type="dxa"/>
            <w:vAlign w:val="bottom"/>
          </w:tcPr>
          <w:p w14:paraId="1A81A662" w14:textId="77777777" w:rsidR="008F3698" w:rsidRPr="00D938A9" w:rsidRDefault="008F3698" w:rsidP="00044565">
            <w:pPr>
              <w:pBdr>
                <w:bottom w:val="single" w:sz="4" w:space="1" w:color="auto"/>
              </w:pBdr>
              <w:spacing w:line="220" w:lineRule="exact"/>
              <w:rPr>
                <w:rFonts w:asciiTheme="minorBidi" w:hAnsiTheme="minorBidi" w:cstheme="minorBidi"/>
                <w:color w:val="000000"/>
                <w:rtl/>
              </w:rPr>
            </w:pPr>
          </w:p>
        </w:tc>
        <w:tc>
          <w:tcPr>
            <w:tcW w:w="993" w:type="dxa"/>
            <w:vAlign w:val="bottom"/>
          </w:tcPr>
          <w:p w14:paraId="7AD8C84D"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32" w:type="dxa"/>
            <w:vAlign w:val="bottom"/>
          </w:tcPr>
          <w:p w14:paraId="698935D8"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r>
      <w:tr w:rsidR="008F3698" w:rsidRPr="00D938A9" w14:paraId="1E1646E5" w14:textId="77777777" w:rsidTr="00044565">
        <w:tc>
          <w:tcPr>
            <w:tcW w:w="1984" w:type="dxa"/>
            <w:vAlign w:val="center"/>
          </w:tcPr>
          <w:p w14:paraId="68A56FD9"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820" w:type="dxa"/>
            <w:vAlign w:val="bottom"/>
          </w:tcPr>
          <w:p w14:paraId="2DC0B86B" w14:textId="421C006E" w:rsidR="00DA4CB1" w:rsidRPr="00D938A9" w:rsidRDefault="008F3698" w:rsidP="00044565">
            <w:pPr>
              <w:tabs>
                <w:tab w:val="left" w:pos="567"/>
                <w:tab w:val="left" w:pos="851"/>
              </w:tabs>
              <w:spacing w:line="220" w:lineRule="exact"/>
              <w:ind w:firstLine="176"/>
              <w:rPr>
                <w:rFonts w:asciiTheme="minorBidi" w:hAnsiTheme="minorBidi" w:cstheme="minorBidi"/>
                <w:b/>
                <w:bCs/>
                <w:color w:val="000000"/>
                <w:rtl/>
              </w:rPr>
            </w:pPr>
            <w:r w:rsidRPr="00D938A9">
              <w:rPr>
                <w:rFonts w:asciiTheme="minorBidi" w:hAnsiTheme="minorBidi" w:cstheme="minorBidi"/>
                <w:b/>
                <w:bCs/>
                <w:color w:val="000000"/>
                <w:rtl/>
              </w:rPr>
              <w:t>סך</w:t>
            </w:r>
            <w:r w:rsidR="005F4927" w:rsidRPr="00D938A9">
              <w:rPr>
                <w:rFonts w:asciiTheme="minorBidi" w:hAnsiTheme="minorBidi" w:cstheme="minorBidi"/>
                <w:b/>
                <w:bCs/>
                <w:color w:val="000000"/>
                <w:rtl/>
              </w:rPr>
              <w:t xml:space="preserve"> </w:t>
            </w:r>
            <w:r w:rsidRPr="00D938A9">
              <w:rPr>
                <w:rFonts w:asciiTheme="minorBidi" w:hAnsiTheme="minorBidi" w:cstheme="minorBidi"/>
                <w:b/>
                <w:bCs/>
                <w:color w:val="000000"/>
                <w:rtl/>
              </w:rPr>
              <w:t>הכל</w:t>
            </w:r>
          </w:p>
        </w:tc>
        <w:tc>
          <w:tcPr>
            <w:tcW w:w="1139" w:type="dxa"/>
          </w:tcPr>
          <w:p w14:paraId="556F9984" w14:textId="77777777" w:rsidR="008F3698" w:rsidRPr="00D938A9" w:rsidRDefault="008F3698" w:rsidP="00044565">
            <w:pPr>
              <w:tabs>
                <w:tab w:val="left" w:pos="284"/>
                <w:tab w:val="left" w:pos="567"/>
                <w:tab w:val="left" w:pos="851"/>
              </w:tabs>
              <w:spacing w:line="220" w:lineRule="exact"/>
              <w:ind w:left="454"/>
              <w:jc w:val="center"/>
              <w:rPr>
                <w:rFonts w:asciiTheme="minorBidi" w:hAnsiTheme="minorBidi" w:cstheme="minorBidi"/>
                <w:color w:val="000000"/>
                <w:rtl/>
              </w:rPr>
            </w:pPr>
          </w:p>
        </w:tc>
        <w:tc>
          <w:tcPr>
            <w:tcW w:w="992" w:type="dxa"/>
            <w:vAlign w:val="bottom"/>
          </w:tcPr>
          <w:p w14:paraId="35614315" w14:textId="77777777" w:rsidR="008F3698" w:rsidRPr="00D938A9" w:rsidRDefault="008F3698" w:rsidP="00044565">
            <w:pPr>
              <w:pBdr>
                <w:bottom w:val="double" w:sz="4" w:space="1" w:color="auto"/>
              </w:pBdr>
              <w:spacing w:line="220" w:lineRule="exact"/>
              <w:rPr>
                <w:rFonts w:asciiTheme="minorBidi" w:hAnsiTheme="minorBidi" w:cstheme="minorBidi"/>
                <w:color w:val="000000"/>
                <w:rtl/>
              </w:rPr>
            </w:pPr>
          </w:p>
        </w:tc>
        <w:tc>
          <w:tcPr>
            <w:tcW w:w="993" w:type="dxa"/>
            <w:vAlign w:val="bottom"/>
          </w:tcPr>
          <w:p w14:paraId="6F574635" w14:textId="77777777" w:rsidR="008F3698" w:rsidRPr="00D938A9" w:rsidRDefault="008F3698" w:rsidP="00044565">
            <w:pPr>
              <w:pBdr>
                <w:bottom w:val="double" w:sz="4" w:space="1" w:color="auto"/>
              </w:pBdr>
              <w:spacing w:line="220" w:lineRule="exact"/>
              <w:rPr>
                <w:rFonts w:asciiTheme="minorBidi" w:hAnsiTheme="minorBidi" w:cstheme="minorBidi"/>
                <w:color w:val="000000"/>
              </w:rPr>
            </w:pPr>
          </w:p>
        </w:tc>
        <w:tc>
          <w:tcPr>
            <w:tcW w:w="932" w:type="dxa"/>
            <w:vAlign w:val="bottom"/>
          </w:tcPr>
          <w:p w14:paraId="022D4755" w14:textId="77777777" w:rsidR="008F3698" w:rsidRPr="00D938A9" w:rsidRDefault="008F3698" w:rsidP="00044565">
            <w:pPr>
              <w:pBdr>
                <w:bottom w:val="double" w:sz="4" w:space="1" w:color="auto"/>
              </w:pBdr>
              <w:spacing w:line="220" w:lineRule="exact"/>
              <w:rPr>
                <w:rFonts w:asciiTheme="minorBidi" w:hAnsiTheme="minorBidi" w:cstheme="minorBidi"/>
                <w:color w:val="000000"/>
              </w:rPr>
            </w:pPr>
          </w:p>
        </w:tc>
      </w:tr>
    </w:tbl>
    <w:p w14:paraId="61DE63E8" w14:textId="77777777" w:rsidR="00EE46BF" w:rsidRDefault="00EE46BF" w:rsidP="00124303">
      <w:pPr>
        <w:tabs>
          <w:tab w:val="left" w:pos="516"/>
        </w:tabs>
        <w:ind w:left="516" w:hanging="283"/>
        <w:jc w:val="center"/>
        <w:rPr>
          <w:rFonts w:asciiTheme="minorBidi" w:hAnsiTheme="minorBidi" w:cstheme="minorBidi"/>
          <w:rtl/>
        </w:rPr>
      </w:pPr>
    </w:p>
    <w:p w14:paraId="2B9C3AD6" w14:textId="45DA46E4" w:rsidR="00124303" w:rsidRPr="00D938A9" w:rsidRDefault="00124303" w:rsidP="00124303">
      <w:pPr>
        <w:tabs>
          <w:tab w:val="left" w:pos="516"/>
        </w:tabs>
        <w:ind w:left="516" w:hanging="283"/>
        <w:jc w:val="center"/>
        <w:rPr>
          <w:rFonts w:asciiTheme="minorBidi" w:hAnsiTheme="minorBidi" w:cstheme="minorBidi"/>
          <w:rtl/>
        </w:rPr>
      </w:pPr>
      <w:r w:rsidRPr="00D938A9">
        <w:rPr>
          <w:rFonts w:asciiTheme="minorBidi" w:hAnsiTheme="minorBidi" w:cstheme="minorBidi"/>
          <w:rtl/>
        </w:rPr>
        <w:t xml:space="preserve">* </w:t>
      </w:r>
      <w:r>
        <w:rPr>
          <w:rFonts w:asciiTheme="minorBidi" w:hAnsiTheme="minorBidi" w:cstheme="minorBidi" w:hint="cs"/>
          <w:rtl/>
        </w:rPr>
        <w:t xml:space="preserve">הצגה מחדש בגין </w:t>
      </w:r>
      <w:r w:rsidRPr="00D938A9">
        <w:rPr>
          <w:rFonts w:asciiTheme="minorBidi" w:hAnsiTheme="minorBidi" w:cstheme="minorBidi"/>
          <w:rtl/>
        </w:rPr>
        <w:t xml:space="preserve">התאמה לא מהותית של מספרי השוואה, ראו ביאור </w:t>
      </w:r>
      <w:r w:rsidRPr="00D938A9">
        <w:rPr>
          <w:rFonts w:asciiTheme="minorBidi" w:hAnsiTheme="minorBidi" w:cstheme="minorBidi"/>
          <w:shd w:val="clear" w:color="auto" w:fill="DBE5F1"/>
          <w:rtl/>
        </w:rPr>
        <w:t>2ה'</w:t>
      </w:r>
      <w:r w:rsidRPr="00D938A9">
        <w:rPr>
          <w:rFonts w:asciiTheme="minorBidi" w:hAnsiTheme="minorBidi" w:cstheme="minorBidi"/>
          <w:rtl/>
        </w:rPr>
        <w:t>.</w:t>
      </w:r>
    </w:p>
    <w:p w14:paraId="2389DC2A" w14:textId="77777777" w:rsidR="00124303" w:rsidRPr="00D938A9" w:rsidRDefault="00124303" w:rsidP="00124303">
      <w:pPr>
        <w:ind w:left="91"/>
        <w:jc w:val="center"/>
        <w:rPr>
          <w:rFonts w:asciiTheme="minorBidi" w:hAnsiTheme="minorBidi" w:cstheme="minorBidi"/>
          <w:bCs/>
          <w:color w:val="000000"/>
          <w:rtl/>
        </w:rPr>
      </w:pPr>
    </w:p>
    <w:p w14:paraId="7AD0087A" w14:textId="77777777" w:rsidR="00124303" w:rsidRPr="00D938A9" w:rsidRDefault="00124303" w:rsidP="00124303">
      <w:pPr>
        <w:ind w:left="91"/>
        <w:jc w:val="center"/>
        <w:rPr>
          <w:rFonts w:asciiTheme="minorBidi" w:hAnsiTheme="minorBidi" w:cstheme="minorBidi"/>
          <w:color w:val="000000"/>
          <w:rtl/>
        </w:rPr>
      </w:pPr>
      <w:r w:rsidRPr="00D938A9">
        <w:rPr>
          <w:rFonts w:asciiTheme="minorBidi" w:hAnsiTheme="minorBidi" w:cstheme="minorBidi"/>
          <w:bCs/>
          <w:color w:val="000000"/>
          <w:rtl/>
        </w:rPr>
        <w:t>הביאורים המצורפים מהווים חלק בלתי נפרד מדוחות כספיים אלה.</w:t>
      </w:r>
    </w:p>
    <w:p w14:paraId="14D6DD28" w14:textId="77777777" w:rsidR="00124303" w:rsidRDefault="00124303" w:rsidP="00124303">
      <w:pPr>
        <w:tabs>
          <w:tab w:val="left" w:pos="516"/>
        </w:tabs>
        <w:rPr>
          <w:rFonts w:asciiTheme="minorBidi" w:hAnsiTheme="minorBidi" w:cstheme="minorBidi"/>
          <w:b/>
          <w:color w:val="0000FF"/>
          <w:sz w:val="16"/>
          <w:szCs w:val="16"/>
          <w:shd w:val="clear" w:color="auto" w:fill="CCCCCC"/>
          <w:vertAlign w:val="superscript"/>
          <w:rtl/>
        </w:rPr>
      </w:pPr>
    </w:p>
    <w:p w14:paraId="11EEF1A5" w14:textId="77777777" w:rsidR="00124303" w:rsidRPr="00D938A9" w:rsidRDefault="00124303" w:rsidP="00124303">
      <w:pPr>
        <w:ind w:left="693" w:right="-284"/>
        <w:jc w:val="both"/>
        <w:rPr>
          <w:rFonts w:asciiTheme="minorBidi" w:hAnsiTheme="minorBidi" w:cstheme="minorBidi"/>
          <w:bCs/>
          <w:color w:val="000000"/>
          <w:rtl/>
        </w:rPr>
      </w:pPr>
      <w:r w:rsidRPr="00D938A9">
        <w:rPr>
          <w:rStyle w:val="a"/>
          <w:rFonts w:asciiTheme="minorBidi" w:hAnsiTheme="minorBidi" w:cstheme="minorBidi"/>
          <w:b/>
          <w:noProof/>
          <w:sz w:val="20"/>
          <w:szCs w:val="20"/>
          <w:u w:val="none"/>
          <w:rtl/>
        </w:rPr>
        <w:t>בחברות בהן קיימים מספר סוגים של מניות, יש לתת את נתון הרווח למניה לכל סוג של מניה בנפרד</w:t>
      </w:r>
      <w:r>
        <w:rPr>
          <w:rStyle w:val="a"/>
          <w:rFonts w:asciiTheme="minorBidi" w:hAnsiTheme="minorBidi" w:cstheme="minorBidi" w:hint="cs"/>
          <w:b/>
          <w:noProof/>
          <w:sz w:val="20"/>
          <w:szCs w:val="20"/>
          <w:u w:val="none"/>
          <w:rtl/>
        </w:rPr>
        <w:t>.</w:t>
      </w:r>
    </w:p>
    <w:p w14:paraId="16B8FD91" w14:textId="77777777" w:rsidR="00124303" w:rsidRDefault="00124303" w:rsidP="00124303">
      <w:pPr>
        <w:tabs>
          <w:tab w:val="left" w:pos="993"/>
        </w:tabs>
        <w:jc w:val="both"/>
        <w:rPr>
          <w:rStyle w:val="a"/>
          <w:rFonts w:asciiTheme="minorBidi" w:hAnsiTheme="minorBidi" w:cstheme="minorBidi"/>
          <w:b/>
          <w:noProof/>
          <w:sz w:val="20"/>
          <w:szCs w:val="20"/>
          <w:u w:val="none"/>
          <w:rtl/>
        </w:rPr>
      </w:pPr>
    </w:p>
    <w:p w14:paraId="57AA8FD1" w14:textId="77777777" w:rsidR="008F3698" w:rsidRPr="00D938A9" w:rsidRDefault="008F3698" w:rsidP="00416C46">
      <w:pPr>
        <w:tabs>
          <w:tab w:val="left" w:pos="658"/>
        </w:tabs>
        <w:ind w:left="658" w:right="-851" w:hanging="283"/>
        <w:rPr>
          <w:rFonts w:asciiTheme="minorBidi" w:hAnsiTheme="minorBidi" w:cstheme="minorBidi"/>
          <w:sz w:val="16"/>
          <w:szCs w:val="16"/>
        </w:rPr>
      </w:pPr>
    </w:p>
    <w:p w14:paraId="006A2A19" w14:textId="77777777" w:rsidR="00DA4CB1" w:rsidRPr="00D938A9" w:rsidRDefault="00374192" w:rsidP="009061FD">
      <w:pPr>
        <w:spacing w:line="360" w:lineRule="auto"/>
        <w:ind w:left="91"/>
        <w:jc w:val="right"/>
        <w:rPr>
          <w:rFonts w:asciiTheme="minorBidi" w:hAnsiTheme="minorBidi" w:cstheme="minorBidi"/>
          <w:color w:val="000000"/>
          <w:rtl/>
        </w:rPr>
      </w:pPr>
      <w:r w:rsidRPr="00D938A9">
        <w:rPr>
          <w:rFonts w:asciiTheme="minorBidi" w:hAnsiTheme="minorBidi" w:cstheme="minorBidi"/>
          <w:color w:val="000000"/>
          <w:rtl/>
        </w:rPr>
        <w:br w:type="page"/>
      </w:r>
      <w:r w:rsidR="00E3131E" w:rsidRPr="00D938A9">
        <w:rPr>
          <w:rFonts w:asciiTheme="minorBidi" w:hAnsiTheme="minorBidi" w:cstheme="minorBidi"/>
          <w:color w:val="000000"/>
          <w:rtl/>
        </w:rPr>
        <w:lastRenderedPageBreak/>
        <w:t xml:space="preserve"> </w:t>
      </w:r>
      <w:r w:rsidR="00EB6BFC" w:rsidRPr="00D938A9">
        <w:rPr>
          <w:rFonts w:asciiTheme="minorBidi" w:hAnsiTheme="minorBidi" w:cstheme="minorBidi"/>
          <w:color w:val="000000"/>
          <w:rtl/>
        </w:rPr>
        <w:t xml:space="preserve">(המשך) - </w:t>
      </w:r>
      <w:r w:rsidR="009061FD" w:rsidRPr="00D938A9">
        <w:rPr>
          <w:rFonts w:asciiTheme="minorBidi" w:hAnsiTheme="minorBidi" w:cstheme="minorBidi"/>
          <w:color w:val="000000"/>
          <w:rtl/>
        </w:rPr>
        <w:t>2</w:t>
      </w:r>
    </w:p>
    <w:p w14:paraId="03DDA247" w14:textId="624BFBD8" w:rsidR="00DA4CB1" w:rsidRPr="00D938A9" w:rsidRDefault="000D55A3" w:rsidP="00527621">
      <w:pPr>
        <w:pStyle w:val="Caption"/>
        <w:jc w:val="center"/>
        <w:rPr>
          <w:rFonts w:asciiTheme="minorBidi" w:hAnsiTheme="minorBidi" w:cstheme="minorBidi"/>
          <w:rtl/>
        </w:rPr>
      </w:pPr>
      <w:r w:rsidRPr="00D938A9">
        <w:rPr>
          <w:rFonts w:asciiTheme="minorBidi" w:hAnsiTheme="minorBidi" w:cstheme="minorBidi"/>
          <w:rtl/>
        </w:rPr>
        <w:t>חברה תעשייתית</w:t>
      </w:r>
      <w:r w:rsidR="007A66FC" w:rsidRPr="00D938A9">
        <w:rPr>
          <w:rFonts w:asciiTheme="minorBidi" w:hAnsiTheme="minorBidi" w:cstheme="minorBidi"/>
          <w:rtl/>
        </w:rPr>
        <w:t xml:space="preserve"> בע"מ</w:t>
      </w:r>
    </w:p>
    <w:p w14:paraId="68A7432D" w14:textId="77777777" w:rsidR="00DA4CB1" w:rsidRPr="00D938A9" w:rsidRDefault="007A66FC" w:rsidP="00397E09">
      <w:pPr>
        <w:spacing w:line="360" w:lineRule="auto"/>
        <w:jc w:val="center"/>
        <w:rPr>
          <w:rFonts w:asciiTheme="minorBidi" w:hAnsiTheme="minorBidi" w:cstheme="minorBidi"/>
          <w:rtl/>
        </w:rPr>
      </w:pPr>
      <w:r w:rsidRPr="00D938A9">
        <w:rPr>
          <w:rFonts w:asciiTheme="minorBidi" w:hAnsiTheme="minorBidi" w:cstheme="minorBidi"/>
          <w:color w:val="000000"/>
          <w:rtl/>
        </w:rPr>
        <w:t>דוחות</w:t>
      </w:r>
      <w:r w:rsidR="00397E09" w:rsidRPr="00D938A9">
        <w:rPr>
          <w:rFonts w:asciiTheme="minorBidi" w:hAnsiTheme="minorBidi" w:cstheme="minorBidi"/>
          <w:color w:val="000000"/>
          <w:rtl/>
        </w:rPr>
        <w:t xml:space="preserve"> מאוחדים על ה</w:t>
      </w:r>
      <w:r w:rsidRPr="00D938A9">
        <w:rPr>
          <w:rFonts w:asciiTheme="minorBidi" w:hAnsiTheme="minorBidi" w:cstheme="minorBidi"/>
          <w:color w:val="000000"/>
          <w:rtl/>
        </w:rPr>
        <w:t xml:space="preserve">רווח </w:t>
      </w:r>
      <w:r w:rsidR="00470599" w:rsidRPr="00D938A9">
        <w:rPr>
          <w:rFonts w:asciiTheme="minorBidi" w:hAnsiTheme="minorBidi" w:cstheme="minorBidi"/>
          <w:color w:val="000000"/>
          <w:rtl/>
        </w:rPr>
        <w:t xml:space="preserve">או </w:t>
      </w:r>
      <w:r w:rsidRPr="00D938A9">
        <w:rPr>
          <w:rFonts w:asciiTheme="minorBidi" w:hAnsiTheme="minorBidi" w:cstheme="minorBidi"/>
          <w:color w:val="000000"/>
          <w:rtl/>
        </w:rPr>
        <w:t>הפסד</w:t>
      </w:r>
    </w:p>
    <w:p w14:paraId="73C90253" w14:textId="0A756D48" w:rsidR="00284E5B" w:rsidRPr="00D938A9" w:rsidRDefault="00284E5B" w:rsidP="00044565">
      <w:pPr>
        <w:ind w:left="693" w:right="-284"/>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במתכונת הצגת דוח הרווח או הפסד דלעיל סיווג ההוצאות נעשה לפי </w:t>
      </w:r>
      <w:r w:rsidR="00626267" w:rsidRPr="00D938A9">
        <w:rPr>
          <w:rStyle w:val="a"/>
          <w:rFonts w:asciiTheme="minorBidi" w:hAnsiTheme="minorBidi" w:cstheme="minorBidi"/>
          <w:b/>
          <w:noProof/>
          <w:sz w:val="20"/>
          <w:szCs w:val="20"/>
          <w:u w:val="none"/>
          <w:rtl/>
        </w:rPr>
        <w:t xml:space="preserve">מאפיין הפעילות של </w:t>
      </w:r>
      <w:r w:rsidRPr="00D938A9">
        <w:rPr>
          <w:rStyle w:val="a"/>
          <w:rFonts w:asciiTheme="minorBidi" w:hAnsiTheme="minorBidi" w:cstheme="minorBidi"/>
          <w:b/>
          <w:noProof/>
          <w:sz w:val="20"/>
          <w:szCs w:val="20"/>
          <w:u w:val="none"/>
          <w:rtl/>
        </w:rPr>
        <w:t>ההכנסה/ההוצאה. בהתאם ל-</w:t>
      </w:r>
      <w:r w:rsidRPr="007D312B">
        <w:rPr>
          <w:rStyle w:val="a"/>
          <w:rFonts w:ascii="Georgia" w:hAnsi="Georgia" w:cstheme="minorBidi"/>
          <w:bCs/>
          <w:sz w:val="20"/>
          <w:u w:val="none"/>
        </w:rPr>
        <w:t>IAS</w:t>
      </w:r>
      <w:r w:rsidR="00831BA8" w:rsidRPr="007D312B">
        <w:rPr>
          <w:rStyle w:val="a"/>
          <w:rFonts w:ascii="Georgia" w:hAnsi="Georgia" w:cstheme="minorBidi"/>
          <w:bCs/>
          <w:sz w:val="20"/>
          <w:u w:val="none"/>
        </w:rPr>
        <w:t xml:space="preserve"> </w:t>
      </w:r>
      <w:r w:rsidRPr="007D312B">
        <w:rPr>
          <w:rStyle w:val="a"/>
          <w:rFonts w:ascii="Georgia" w:hAnsi="Georgia" w:cstheme="minorBidi"/>
          <w:bCs/>
          <w:sz w:val="20"/>
          <w:u w:val="none"/>
        </w:rPr>
        <w:t>1</w:t>
      </w:r>
      <w:r w:rsidRPr="00D938A9">
        <w:rPr>
          <w:rStyle w:val="a"/>
          <w:rFonts w:asciiTheme="minorBidi" w:hAnsiTheme="minorBidi" w:cstheme="minorBidi"/>
          <w:b/>
          <w:noProof/>
          <w:sz w:val="20"/>
          <w:szCs w:val="20"/>
          <w:u w:val="none"/>
          <w:rtl/>
        </w:rPr>
        <w:t xml:space="preserve"> ישות תציג את ההכנסות וההוצאות תוך שימוש בשיטת </w:t>
      </w:r>
      <w:r w:rsidR="00626267" w:rsidRPr="00D938A9">
        <w:rPr>
          <w:rStyle w:val="a"/>
          <w:rFonts w:asciiTheme="minorBidi" w:hAnsiTheme="minorBidi" w:cstheme="minorBidi"/>
          <w:b/>
          <w:noProof/>
          <w:sz w:val="20"/>
          <w:szCs w:val="20"/>
          <w:u w:val="none"/>
          <w:rtl/>
        </w:rPr>
        <w:t xml:space="preserve">מאפיין הפעילות של </w:t>
      </w:r>
      <w:r w:rsidRPr="00D938A9">
        <w:rPr>
          <w:rStyle w:val="a"/>
          <w:rFonts w:asciiTheme="minorBidi" w:hAnsiTheme="minorBidi" w:cstheme="minorBidi"/>
          <w:b/>
          <w:noProof/>
          <w:sz w:val="20"/>
          <w:szCs w:val="20"/>
          <w:u w:val="none"/>
          <w:rtl/>
        </w:rPr>
        <w:t xml:space="preserve">ההכנסה/ההוצאה או תוך שימוש בשיטת מהות ההכנסה/ההוצאה, וזאת בהתאם לזו מביניהן שמספקת מידע מהימן שהוא יותר רלוונטי. יצוין כי, בהתאם לתקנה 31 לתקנות דוחות כספיים שנתיים, אם נבחרה שיטת סיווג המבוססת על מהות </w:t>
      </w:r>
      <w:r w:rsidR="0064078B" w:rsidRPr="00D938A9">
        <w:rPr>
          <w:rStyle w:val="a"/>
          <w:rFonts w:asciiTheme="minorBidi" w:hAnsiTheme="minorBidi" w:cstheme="minorBidi"/>
          <w:b/>
          <w:noProof/>
          <w:sz w:val="20"/>
          <w:szCs w:val="20"/>
          <w:u w:val="none"/>
          <w:rtl/>
        </w:rPr>
        <w:t>ההוצאות</w:t>
      </w:r>
      <w:r w:rsidRPr="00D938A9">
        <w:rPr>
          <w:rStyle w:val="a"/>
          <w:rFonts w:asciiTheme="minorBidi" w:hAnsiTheme="minorBidi" w:cstheme="minorBidi"/>
          <w:b/>
          <w:noProof/>
          <w:sz w:val="20"/>
          <w:szCs w:val="20"/>
          <w:u w:val="none"/>
          <w:rtl/>
        </w:rPr>
        <w:t xml:space="preserve"> יפורטו הנימוקים לצורת הניתוח שנבחרה.</w:t>
      </w:r>
    </w:p>
    <w:p w14:paraId="016B171A" w14:textId="77777777" w:rsidR="00284E5B" w:rsidRPr="00D938A9" w:rsidRDefault="00284E5B" w:rsidP="00284E5B">
      <w:pPr>
        <w:ind w:left="-15"/>
        <w:rPr>
          <w:rStyle w:val="a"/>
          <w:rFonts w:asciiTheme="minorBidi" w:hAnsiTheme="minorBidi" w:cstheme="minorBidi"/>
          <w:b/>
          <w:noProof/>
          <w:sz w:val="20"/>
          <w:szCs w:val="20"/>
          <w:u w:val="none"/>
          <w:rtl/>
        </w:rPr>
      </w:pPr>
    </w:p>
    <w:tbl>
      <w:tblPr>
        <w:tblpPr w:leftFromText="180" w:rightFromText="180" w:vertAnchor="text" w:horzAnchor="margin" w:tblpXSpec="center" w:tblpY="408"/>
        <w:bidiVisual/>
        <w:tblW w:w="10465" w:type="dxa"/>
        <w:tblLayout w:type="fixed"/>
        <w:tblCellMar>
          <w:left w:w="107" w:type="dxa"/>
          <w:right w:w="107" w:type="dxa"/>
        </w:tblCellMar>
        <w:tblLook w:val="0000" w:firstRow="0" w:lastRow="0" w:firstColumn="0" w:lastColumn="0" w:noHBand="0" w:noVBand="0"/>
      </w:tblPr>
      <w:tblGrid>
        <w:gridCol w:w="1705"/>
        <w:gridCol w:w="4815"/>
        <w:gridCol w:w="874"/>
        <w:gridCol w:w="1023"/>
        <w:gridCol w:w="1024"/>
        <w:gridCol w:w="1024"/>
      </w:tblGrid>
      <w:tr w:rsidR="00B50F8F" w:rsidRPr="00D938A9" w14:paraId="12531E1A" w14:textId="77777777" w:rsidTr="00B50F8F">
        <w:tc>
          <w:tcPr>
            <w:tcW w:w="1705" w:type="dxa"/>
            <w:vAlign w:val="center"/>
          </w:tcPr>
          <w:p w14:paraId="48F16EAF"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-ס'10(ב),81א</w:t>
            </w:r>
          </w:p>
        </w:tc>
        <w:tc>
          <w:tcPr>
            <w:tcW w:w="4815" w:type="dxa"/>
            <w:vAlign w:val="bottom"/>
          </w:tcPr>
          <w:p w14:paraId="71301699" w14:textId="77777777" w:rsidR="00B50F8F" w:rsidRPr="00D938A9" w:rsidRDefault="00B50F8F" w:rsidP="00B50F8F">
            <w:pPr>
              <w:tabs>
                <w:tab w:val="left" w:pos="284"/>
                <w:tab w:val="left" w:pos="567"/>
                <w:tab w:val="left" w:pos="851"/>
              </w:tabs>
              <w:rPr>
                <w:rFonts w:asciiTheme="minorBidi" w:hAnsiTheme="minorBidi" w:cstheme="minorBidi"/>
                <w:color w:val="000000"/>
                <w:rtl/>
              </w:rPr>
            </w:pPr>
          </w:p>
        </w:tc>
        <w:tc>
          <w:tcPr>
            <w:tcW w:w="874" w:type="dxa"/>
            <w:vAlign w:val="bottom"/>
          </w:tcPr>
          <w:p w14:paraId="5CDFE26B" w14:textId="77777777" w:rsidR="00B50F8F" w:rsidRPr="00D938A9" w:rsidRDefault="00B50F8F" w:rsidP="00B50F8F">
            <w:pPr>
              <w:tabs>
                <w:tab w:val="left" w:pos="284"/>
                <w:tab w:val="left" w:pos="567"/>
                <w:tab w:val="left" w:pos="851"/>
              </w:tabs>
              <w:jc w:val="center"/>
              <w:rPr>
                <w:rFonts w:asciiTheme="minorBidi" w:hAnsiTheme="minorBidi" w:cstheme="minorBidi"/>
                <w:color w:val="000000"/>
                <w:rtl/>
              </w:rPr>
            </w:pPr>
          </w:p>
        </w:tc>
        <w:tc>
          <w:tcPr>
            <w:tcW w:w="3071" w:type="dxa"/>
            <w:gridSpan w:val="3"/>
            <w:shd w:val="clear" w:color="auto" w:fill="auto"/>
            <w:vAlign w:val="bottom"/>
          </w:tcPr>
          <w:p w14:paraId="13FE0003" w14:textId="77777777" w:rsidR="00B50F8F" w:rsidRPr="00D938A9" w:rsidRDefault="00B50F8F" w:rsidP="00B50F8F">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שנה שהסתיימה ביום 31 בדצמבר</w:t>
            </w:r>
          </w:p>
        </w:tc>
      </w:tr>
      <w:tr w:rsidR="00B50F8F" w:rsidRPr="00D938A9" w14:paraId="633DC1FD" w14:textId="77777777" w:rsidTr="00B50F8F">
        <w:tc>
          <w:tcPr>
            <w:tcW w:w="1705" w:type="dxa"/>
            <w:vAlign w:val="center"/>
          </w:tcPr>
          <w:p w14:paraId="19B688F7"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-ס'38,113</w:t>
            </w:r>
          </w:p>
        </w:tc>
        <w:tc>
          <w:tcPr>
            <w:tcW w:w="4815" w:type="dxa"/>
            <w:vAlign w:val="bottom"/>
          </w:tcPr>
          <w:p w14:paraId="0AB12415" w14:textId="77777777" w:rsidR="00B50F8F" w:rsidRPr="00D938A9" w:rsidRDefault="00B50F8F" w:rsidP="00B50F8F">
            <w:pPr>
              <w:tabs>
                <w:tab w:val="left" w:pos="284"/>
                <w:tab w:val="left" w:pos="567"/>
                <w:tab w:val="left" w:pos="851"/>
              </w:tabs>
              <w:rPr>
                <w:rFonts w:asciiTheme="minorBidi" w:hAnsiTheme="minorBidi" w:cstheme="minorBidi"/>
                <w:color w:val="000000"/>
                <w:rtl/>
              </w:rPr>
            </w:pPr>
          </w:p>
        </w:tc>
        <w:tc>
          <w:tcPr>
            <w:tcW w:w="874" w:type="dxa"/>
            <w:vAlign w:val="bottom"/>
          </w:tcPr>
          <w:p w14:paraId="48C1DD85" w14:textId="77777777" w:rsidR="00B50F8F" w:rsidRPr="00D938A9" w:rsidRDefault="00B50F8F" w:rsidP="00B50F8F">
            <w:pPr>
              <w:pBdr>
                <w:bottom w:val="single" w:sz="4" w:space="1" w:color="auto"/>
              </w:pBdr>
              <w:tabs>
                <w:tab w:val="left" w:pos="284"/>
                <w:tab w:val="left" w:pos="567"/>
                <w:tab w:val="left" w:pos="851"/>
              </w:tabs>
              <w:jc w:val="center"/>
              <w:rPr>
                <w:rFonts w:asciiTheme="minorBidi" w:hAnsiTheme="minorBidi" w:cstheme="minorBidi"/>
                <w:b/>
                <w:bCs/>
                <w:color w:val="000000"/>
                <w:rtl/>
              </w:rPr>
            </w:pPr>
            <w:r w:rsidRPr="00D938A9">
              <w:rPr>
                <w:rFonts w:asciiTheme="minorBidi" w:hAnsiTheme="minorBidi" w:cstheme="minorBidi"/>
                <w:b/>
                <w:bCs/>
                <w:color w:val="000000"/>
                <w:rtl/>
              </w:rPr>
              <w:t>ביאור</w:t>
            </w:r>
          </w:p>
        </w:tc>
        <w:tc>
          <w:tcPr>
            <w:tcW w:w="1023" w:type="dxa"/>
            <w:shd w:val="clear" w:color="auto" w:fill="auto"/>
            <w:vAlign w:val="bottom"/>
          </w:tcPr>
          <w:p w14:paraId="505C1161" w14:textId="3AE77F6E" w:rsidR="00B50F8F" w:rsidRPr="00D938A9" w:rsidRDefault="002B4A12" w:rsidP="00B50F8F">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4</w:t>
            </w:r>
          </w:p>
        </w:tc>
        <w:tc>
          <w:tcPr>
            <w:tcW w:w="1024" w:type="dxa"/>
            <w:shd w:val="clear" w:color="auto" w:fill="auto"/>
            <w:vAlign w:val="bottom"/>
          </w:tcPr>
          <w:p w14:paraId="77139CD0" w14:textId="5E106551" w:rsidR="00B50F8F" w:rsidRPr="00D938A9" w:rsidRDefault="002B4A12" w:rsidP="00B50F8F">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c>
          <w:tcPr>
            <w:tcW w:w="1024" w:type="dxa"/>
            <w:vAlign w:val="bottom"/>
          </w:tcPr>
          <w:p w14:paraId="4673CAF4" w14:textId="360BC3C5" w:rsidR="00B50F8F" w:rsidRPr="00D938A9" w:rsidRDefault="002B4A12" w:rsidP="00B50F8F">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2</w:t>
            </w:r>
          </w:p>
        </w:tc>
      </w:tr>
      <w:tr w:rsidR="00B50F8F" w:rsidRPr="00D938A9" w14:paraId="3E69FFF9" w14:textId="77777777" w:rsidTr="00B50F8F">
        <w:tc>
          <w:tcPr>
            <w:tcW w:w="1705" w:type="dxa"/>
            <w:vAlign w:val="center"/>
          </w:tcPr>
          <w:p w14:paraId="5347EE76"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p>
        </w:tc>
        <w:tc>
          <w:tcPr>
            <w:tcW w:w="4815" w:type="dxa"/>
            <w:vAlign w:val="bottom"/>
          </w:tcPr>
          <w:p w14:paraId="0993FFC2" w14:textId="77777777" w:rsidR="00B50F8F" w:rsidRPr="00D938A9" w:rsidRDefault="00B50F8F" w:rsidP="00B50F8F">
            <w:pPr>
              <w:tabs>
                <w:tab w:val="left" w:pos="284"/>
                <w:tab w:val="left" w:pos="567"/>
                <w:tab w:val="left" w:pos="851"/>
              </w:tabs>
              <w:rPr>
                <w:rFonts w:asciiTheme="minorBidi" w:hAnsiTheme="minorBidi" w:cstheme="minorBidi"/>
                <w:color w:val="000000"/>
                <w:rtl/>
              </w:rPr>
            </w:pPr>
          </w:p>
        </w:tc>
        <w:tc>
          <w:tcPr>
            <w:tcW w:w="874" w:type="dxa"/>
            <w:vAlign w:val="bottom"/>
          </w:tcPr>
          <w:p w14:paraId="0DC7759E" w14:textId="77777777" w:rsidR="00B50F8F" w:rsidRPr="00D938A9" w:rsidRDefault="00B50F8F" w:rsidP="00B50F8F">
            <w:pPr>
              <w:tabs>
                <w:tab w:val="left" w:pos="284"/>
                <w:tab w:val="left" w:pos="567"/>
                <w:tab w:val="left" w:pos="851"/>
              </w:tabs>
              <w:jc w:val="center"/>
              <w:rPr>
                <w:rFonts w:asciiTheme="minorBidi" w:hAnsiTheme="minorBidi" w:cstheme="minorBidi"/>
                <w:b/>
                <w:bCs/>
                <w:color w:val="000000"/>
                <w:rtl/>
              </w:rPr>
            </w:pPr>
          </w:p>
        </w:tc>
        <w:tc>
          <w:tcPr>
            <w:tcW w:w="3071" w:type="dxa"/>
            <w:gridSpan w:val="3"/>
            <w:shd w:val="clear" w:color="auto" w:fill="auto"/>
            <w:vAlign w:val="bottom"/>
          </w:tcPr>
          <w:p w14:paraId="37F7F475" w14:textId="77777777" w:rsidR="00B50F8F" w:rsidRPr="00D938A9" w:rsidRDefault="00B50F8F" w:rsidP="00B50F8F">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אלפי ש"ח</w:t>
            </w:r>
          </w:p>
        </w:tc>
      </w:tr>
      <w:tr w:rsidR="00B50F8F" w:rsidRPr="00D938A9" w14:paraId="70738C52" w14:textId="77777777" w:rsidTr="00B50F8F">
        <w:tc>
          <w:tcPr>
            <w:tcW w:w="1705" w:type="dxa"/>
            <w:vAlign w:val="center"/>
          </w:tcPr>
          <w:p w14:paraId="038DDAA3"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p>
        </w:tc>
        <w:tc>
          <w:tcPr>
            <w:tcW w:w="4815" w:type="dxa"/>
            <w:vAlign w:val="bottom"/>
          </w:tcPr>
          <w:p w14:paraId="74095742" w14:textId="77777777" w:rsidR="00B50F8F" w:rsidRPr="00D938A9" w:rsidRDefault="00B50F8F" w:rsidP="00B50F8F">
            <w:pPr>
              <w:tabs>
                <w:tab w:val="left" w:pos="284"/>
                <w:tab w:val="left" w:pos="567"/>
                <w:tab w:val="left" w:pos="851"/>
              </w:tabs>
              <w:spacing w:before="60" w:line="220" w:lineRule="exact"/>
              <w:rPr>
                <w:rFonts w:asciiTheme="minorBidi" w:hAnsiTheme="minorBidi" w:cstheme="minorBidi"/>
                <w:b/>
                <w:bCs/>
                <w:color w:val="000000"/>
                <w:rtl/>
              </w:rPr>
            </w:pPr>
            <w:r w:rsidRPr="00D938A9">
              <w:rPr>
                <w:rFonts w:asciiTheme="minorBidi" w:hAnsiTheme="minorBidi" w:cstheme="minorBidi"/>
                <w:b/>
                <w:bCs/>
                <w:color w:val="000000"/>
                <w:rtl/>
              </w:rPr>
              <w:t>פעילות נמשכת:</w:t>
            </w:r>
          </w:p>
          <w:p w14:paraId="25657A16" w14:textId="77777777" w:rsidR="00B50F8F" w:rsidRPr="00D938A9" w:rsidRDefault="00B50F8F" w:rsidP="00B50F8F">
            <w:pPr>
              <w:tabs>
                <w:tab w:val="left" w:pos="284"/>
                <w:tab w:val="left" w:pos="567"/>
                <w:tab w:val="left" w:pos="851"/>
              </w:tabs>
              <w:rPr>
                <w:rFonts w:asciiTheme="minorBidi" w:hAnsiTheme="minorBidi" w:cstheme="minorBidi"/>
                <w:color w:val="000000"/>
                <w:rtl/>
              </w:rPr>
            </w:pPr>
            <w:r w:rsidRPr="00D938A9">
              <w:rPr>
                <w:rStyle w:val="a"/>
                <w:rFonts w:asciiTheme="minorBidi" w:hAnsiTheme="minorBidi" w:cstheme="minorBidi"/>
                <w:noProof/>
                <w:sz w:val="20"/>
                <w:szCs w:val="20"/>
                <w:u w:val="none"/>
                <w:rtl/>
              </w:rPr>
              <w:t>כותרת זו נדרשת רק במצב בו קיימת גם פעילות שהופסקה</w:t>
            </w:r>
          </w:p>
        </w:tc>
        <w:tc>
          <w:tcPr>
            <w:tcW w:w="874" w:type="dxa"/>
            <w:vAlign w:val="bottom"/>
          </w:tcPr>
          <w:p w14:paraId="41096241" w14:textId="77777777" w:rsidR="00B50F8F" w:rsidRPr="00D938A9" w:rsidRDefault="00B50F8F" w:rsidP="00B50F8F">
            <w:pPr>
              <w:tabs>
                <w:tab w:val="left" w:pos="284"/>
                <w:tab w:val="left" w:pos="567"/>
                <w:tab w:val="left" w:pos="851"/>
              </w:tabs>
              <w:jc w:val="center"/>
              <w:rPr>
                <w:rFonts w:asciiTheme="minorBidi" w:hAnsiTheme="minorBidi" w:cstheme="minorBidi"/>
                <w:color w:val="000000"/>
              </w:rPr>
            </w:pPr>
          </w:p>
        </w:tc>
        <w:tc>
          <w:tcPr>
            <w:tcW w:w="1023" w:type="dxa"/>
            <w:shd w:val="clear" w:color="auto" w:fill="auto"/>
            <w:vAlign w:val="bottom"/>
          </w:tcPr>
          <w:p w14:paraId="200B1D4D" w14:textId="77777777" w:rsidR="00B50F8F" w:rsidRPr="00D938A9" w:rsidRDefault="00B50F8F" w:rsidP="00B50F8F">
            <w:pPr>
              <w:rPr>
                <w:rFonts w:asciiTheme="minorBidi" w:hAnsiTheme="minorBidi" w:cstheme="minorBidi"/>
                <w:color w:val="000000"/>
              </w:rPr>
            </w:pPr>
          </w:p>
        </w:tc>
        <w:tc>
          <w:tcPr>
            <w:tcW w:w="1024" w:type="dxa"/>
            <w:shd w:val="clear" w:color="auto" w:fill="auto"/>
            <w:vAlign w:val="bottom"/>
          </w:tcPr>
          <w:p w14:paraId="656FC399" w14:textId="77777777" w:rsidR="00B50F8F" w:rsidRPr="00D938A9" w:rsidRDefault="00B50F8F" w:rsidP="00B50F8F">
            <w:pPr>
              <w:rPr>
                <w:rFonts w:asciiTheme="minorBidi" w:hAnsiTheme="minorBidi" w:cstheme="minorBidi"/>
                <w:color w:val="000000"/>
              </w:rPr>
            </w:pPr>
          </w:p>
        </w:tc>
        <w:tc>
          <w:tcPr>
            <w:tcW w:w="1024" w:type="dxa"/>
            <w:vAlign w:val="bottom"/>
          </w:tcPr>
          <w:p w14:paraId="0BAFC05E" w14:textId="77777777" w:rsidR="00B50F8F" w:rsidRPr="00D938A9" w:rsidRDefault="00B50F8F" w:rsidP="00B50F8F">
            <w:pPr>
              <w:rPr>
                <w:rFonts w:asciiTheme="minorBidi" w:hAnsiTheme="minorBidi" w:cstheme="minorBidi"/>
                <w:color w:val="000000"/>
              </w:rPr>
            </w:pPr>
          </w:p>
        </w:tc>
      </w:tr>
      <w:tr w:rsidR="00B50F8F" w:rsidRPr="00D938A9" w14:paraId="49E3AE93" w14:textId="77777777" w:rsidTr="00B50F8F">
        <w:tc>
          <w:tcPr>
            <w:tcW w:w="1705" w:type="dxa"/>
            <w:vAlign w:val="center"/>
          </w:tcPr>
          <w:p w14:paraId="1BDB0C25"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-ס'82(א)</w:t>
            </w:r>
          </w:p>
        </w:tc>
        <w:tc>
          <w:tcPr>
            <w:tcW w:w="4815" w:type="dxa"/>
            <w:vAlign w:val="bottom"/>
          </w:tcPr>
          <w:p w14:paraId="3D6D9FB7" w14:textId="77777777" w:rsidR="00B50F8F" w:rsidRPr="00D938A9"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הכנסות מחוזים עם לקוחות</w:t>
            </w:r>
          </w:p>
        </w:tc>
        <w:tc>
          <w:tcPr>
            <w:tcW w:w="874" w:type="dxa"/>
            <w:vAlign w:val="bottom"/>
          </w:tcPr>
          <w:p w14:paraId="3194F2C4" w14:textId="77777777" w:rsidR="00B50F8F" w:rsidRPr="00D938A9" w:rsidRDefault="00B50F8F" w:rsidP="00B50F8F">
            <w:pPr>
              <w:tabs>
                <w:tab w:val="left" w:pos="284"/>
                <w:tab w:val="left" w:pos="567"/>
                <w:tab w:val="left" w:pos="851"/>
              </w:tabs>
              <w:jc w:val="center"/>
              <w:rPr>
                <w:rFonts w:asciiTheme="minorBidi" w:hAnsiTheme="minorBidi" w:cstheme="minorBidi"/>
                <w:color w:val="000000"/>
              </w:rPr>
            </w:pPr>
          </w:p>
        </w:tc>
        <w:tc>
          <w:tcPr>
            <w:tcW w:w="1023" w:type="dxa"/>
            <w:shd w:val="clear" w:color="auto" w:fill="auto"/>
            <w:vAlign w:val="bottom"/>
          </w:tcPr>
          <w:p w14:paraId="3A322763" w14:textId="77777777" w:rsidR="00B50F8F" w:rsidRPr="00D938A9" w:rsidRDefault="00B50F8F" w:rsidP="00B50F8F">
            <w:pPr>
              <w:rPr>
                <w:rFonts w:asciiTheme="minorBidi" w:hAnsiTheme="minorBidi" w:cstheme="minorBidi"/>
                <w:color w:val="000000"/>
              </w:rPr>
            </w:pPr>
          </w:p>
        </w:tc>
        <w:tc>
          <w:tcPr>
            <w:tcW w:w="1024" w:type="dxa"/>
            <w:shd w:val="clear" w:color="auto" w:fill="auto"/>
            <w:vAlign w:val="bottom"/>
          </w:tcPr>
          <w:p w14:paraId="311DE72B" w14:textId="77777777" w:rsidR="00B50F8F" w:rsidRPr="00D938A9" w:rsidRDefault="00B50F8F" w:rsidP="00B50F8F">
            <w:pPr>
              <w:rPr>
                <w:rFonts w:asciiTheme="minorBidi" w:hAnsiTheme="minorBidi" w:cstheme="minorBidi"/>
                <w:color w:val="000000"/>
              </w:rPr>
            </w:pPr>
          </w:p>
        </w:tc>
        <w:tc>
          <w:tcPr>
            <w:tcW w:w="1024" w:type="dxa"/>
            <w:vAlign w:val="bottom"/>
          </w:tcPr>
          <w:p w14:paraId="633A2D2B" w14:textId="77777777" w:rsidR="00B50F8F" w:rsidRPr="00D938A9" w:rsidRDefault="00B50F8F" w:rsidP="00B50F8F">
            <w:pPr>
              <w:rPr>
                <w:rFonts w:asciiTheme="minorBidi" w:hAnsiTheme="minorBidi" w:cstheme="minorBidi"/>
                <w:color w:val="000000"/>
              </w:rPr>
            </w:pPr>
          </w:p>
        </w:tc>
      </w:tr>
      <w:tr w:rsidR="00B50F8F" w:rsidRPr="00D938A9" w14:paraId="3C2E197D" w14:textId="77777777" w:rsidTr="00B50F8F">
        <w:tc>
          <w:tcPr>
            <w:tcW w:w="1705" w:type="dxa"/>
            <w:vAlign w:val="center"/>
          </w:tcPr>
          <w:p w14:paraId="3EAD2315"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IAS40</w:t>
            </w:r>
            <w:r w:rsidRPr="00D938A9">
              <w:rPr>
                <w:rFonts w:asciiTheme="minorBidi" w:hAnsiTheme="minorBidi" w:cstheme="minorBidi"/>
                <w:color w:val="548DD4"/>
                <w:sz w:val="16"/>
                <w:szCs w:val="16"/>
                <w:rtl/>
              </w:rPr>
              <w:t>-ס' 76(ד)</w:t>
            </w:r>
          </w:p>
        </w:tc>
        <w:tc>
          <w:tcPr>
            <w:tcW w:w="4815" w:type="dxa"/>
            <w:vAlign w:val="bottom"/>
          </w:tcPr>
          <w:p w14:paraId="1327A2C4" w14:textId="77777777" w:rsidR="00B50F8F" w:rsidRPr="00D938A9" w:rsidRDefault="00B50F8F" w:rsidP="00B50F8F">
            <w:pPr>
              <w:tabs>
                <w:tab w:val="left" w:pos="284"/>
                <w:tab w:val="left" w:pos="567"/>
                <w:tab w:val="left" w:pos="851"/>
              </w:tabs>
              <w:rPr>
                <w:rFonts w:asciiTheme="minorBidi" w:hAnsiTheme="minorBidi" w:cstheme="minorBidi"/>
                <w:color w:val="000000"/>
              </w:rPr>
            </w:pPr>
            <w:r w:rsidRPr="00D938A9">
              <w:rPr>
                <w:rFonts w:asciiTheme="minorBidi" w:hAnsiTheme="minorBidi" w:cstheme="minorBidi"/>
                <w:color w:val="000000"/>
                <w:rtl/>
              </w:rPr>
              <w:t>שינויים בשווי ההוגן של נדל"ן להשקעה</w:t>
            </w:r>
          </w:p>
        </w:tc>
        <w:tc>
          <w:tcPr>
            <w:tcW w:w="874" w:type="dxa"/>
            <w:vAlign w:val="bottom"/>
          </w:tcPr>
          <w:p w14:paraId="729BED47" w14:textId="77777777" w:rsidR="00B50F8F" w:rsidRPr="00D938A9" w:rsidRDefault="00B50F8F" w:rsidP="00B50F8F">
            <w:pPr>
              <w:tabs>
                <w:tab w:val="left" w:pos="284"/>
                <w:tab w:val="left" w:pos="567"/>
                <w:tab w:val="left" w:pos="851"/>
              </w:tabs>
              <w:jc w:val="center"/>
              <w:rPr>
                <w:rFonts w:asciiTheme="minorBidi" w:hAnsiTheme="minorBidi" w:cstheme="minorBidi"/>
                <w:color w:val="000000"/>
              </w:rPr>
            </w:pPr>
          </w:p>
        </w:tc>
        <w:tc>
          <w:tcPr>
            <w:tcW w:w="1023" w:type="dxa"/>
            <w:shd w:val="clear" w:color="auto" w:fill="auto"/>
            <w:vAlign w:val="bottom"/>
          </w:tcPr>
          <w:p w14:paraId="62EA9FD9" w14:textId="77777777" w:rsidR="00B50F8F" w:rsidRPr="00D938A9" w:rsidRDefault="00B50F8F" w:rsidP="00B50F8F">
            <w:pPr>
              <w:rPr>
                <w:rFonts w:asciiTheme="minorBidi" w:hAnsiTheme="minorBidi" w:cstheme="minorBidi"/>
                <w:color w:val="000000"/>
              </w:rPr>
            </w:pPr>
          </w:p>
        </w:tc>
        <w:tc>
          <w:tcPr>
            <w:tcW w:w="1024" w:type="dxa"/>
            <w:shd w:val="clear" w:color="auto" w:fill="auto"/>
            <w:vAlign w:val="bottom"/>
          </w:tcPr>
          <w:p w14:paraId="5E0326C4" w14:textId="77777777" w:rsidR="00B50F8F" w:rsidRPr="00D938A9" w:rsidRDefault="00B50F8F" w:rsidP="00B50F8F">
            <w:pPr>
              <w:rPr>
                <w:rFonts w:asciiTheme="minorBidi" w:hAnsiTheme="minorBidi" w:cstheme="minorBidi"/>
                <w:color w:val="000000"/>
              </w:rPr>
            </w:pPr>
          </w:p>
        </w:tc>
        <w:tc>
          <w:tcPr>
            <w:tcW w:w="1024" w:type="dxa"/>
            <w:vAlign w:val="bottom"/>
          </w:tcPr>
          <w:p w14:paraId="39F30C5D" w14:textId="77777777" w:rsidR="00B50F8F" w:rsidRPr="00D938A9" w:rsidRDefault="00B50F8F" w:rsidP="00B50F8F">
            <w:pPr>
              <w:rPr>
                <w:rFonts w:asciiTheme="minorBidi" w:hAnsiTheme="minorBidi" w:cstheme="minorBidi"/>
                <w:color w:val="000000"/>
              </w:rPr>
            </w:pPr>
          </w:p>
        </w:tc>
      </w:tr>
      <w:tr w:rsidR="00B50F8F" w:rsidRPr="00D938A9" w14:paraId="65B09FE0" w14:textId="77777777" w:rsidTr="00B50F8F">
        <w:tc>
          <w:tcPr>
            <w:tcW w:w="1705" w:type="dxa"/>
            <w:vAlign w:val="center"/>
          </w:tcPr>
          <w:p w14:paraId="4F9491BF"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-ס'99,102</w:t>
            </w:r>
          </w:p>
        </w:tc>
        <w:tc>
          <w:tcPr>
            <w:tcW w:w="4815" w:type="dxa"/>
            <w:vAlign w:val="bottom"/>
          </w:tcPr>
          <w:p w14:paraId="11A83537" w14:textId="77777777" w:rsidR="00B50F8F" w:rsidRPr="00D938A9"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הכנסות אחרות</w:t>
            </w:r>
          </w:p>
        </w:tc>
        <w:tc>
          <w:tcPr>
            <w:tcW w:w="874" w:type="dxa"/>
            <w:vAlign w:val="bottom"/>
          </w:tcPr>
          <w:p w14:paraId="7D0E36E0"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shd w:val="clear" w:color="auto" w:fill="auto"/>
            <w:vAlign w:val="bottom"/>
          </w:tcPr>
          <w:p w14:paraId="255C1C8C"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shd w:val="clear" w:color="auto" w:fill="auto"/>
            <w:vAlign w:val="bottom"/>
          </w:tcPr>
          <w:p w14:paraId="59BFF35C"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33E7FBB8" w14:textId="77777777" w:rsidR="00B50F8F" w:rsidRPr="00D938A9" w:rsidRDefault="00B50F8F" w:rsidP="00B50F8F">
            <w:pPr>
              <w:pBdr>
                <w:bottom w:val="single" w:sz="4" w:space="1" w:color="auto"/>
              </w:pBdr>
              <w:rPr>
                <w:rFonts w:asciiTheme="minorBidi" w:hAnsiTheme="minorBidi" w:cstheme="minorBidi"/>
                <w:color w:val="000000"/>
                <w:highlight w:val="green"/>
              </w:rPr>
            </w:pPr>
          </w:p>
        </w:tc>
      </w:tr>
      <w:tr w:rsidR="00B50F8F" w:rsidRPr="00D938A9" w14:paraId="7B65C774" w14:textId="77777777" w:rsidTr="00B50F8F">
        <w:tc>
          <w:tcPr>
            <w:tcW w:w="1705" w:type="dxa"/>
            <w:vAlign w:val="center"/>
          </w:tcPr>
          <w:p w14:paraId="43F25301"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Pr>
            </w:pPr>
          </w:p>
        </w:tc>
        <w:tc>
          <w:tcPr>
            <w:tcW w:w="4815" w:type="dxa"/>
            <w:vAlign w:val="bottom"/>
          </w:tcPr>
          <w:p w14:paraId="42672627" w14:textId="77777777" w:rsidR="00B50F8F" w:rsidRPr="00D938A9" w:rsidRDefault="00B50F8F" w:rsidP="00B50F8F">
            <w:pPr>
              <w:tabs>
                <w:tab w:val="left" w:pos="284"/>
                <w:tab w:val="left" w:pos="567"/>
                <w:tab w:val="left" w:pos="851"/>
              </w:tabs>
              <w:ind w:left="460" w:hanging="212"/>
              <w:rPr>
                <w:rFonts w:asciiTheme="minorBidi" w:hAnsiTheme="minorBidi" w:cstheme="minorBidi"/>
                <w:color w:val="000000"/>
                <w:rtl/>
              </w:rPr>
            </w:pPr>
          </w:p>
        </w:tc>
        <w:tc>
          <w:tcPr>
            <w:tcW w:w="874" w:type="dxa"/>
            <w:vAlign w:val="bottom"/>
          </w:tcPr>
          <w:p w14:paraId="0A2F8960"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shd w:val="clear" w:color="auto" w:fill="auto"/>
            <w:vAlign w:val="bottom"/>
          </w:tcPr>
          <w:p w14:paraId="5CB5EE3B" w14:textId="77777777" w:rsidR="00B50F8F" w:rsidRPr="00D938A9" w:rsidRDefault="00B50F8F" w:rsidP="00B50F8F">
            <w:pPr>
              <w:rPr>
                <w:rFonts w:asciiTheme="minorBidi" w:hAnsiTheme="minorBidi" w:cstheme="minorBidi"/>
                <w:color w:val="000000"/>
                <w:highlight w:val="green"/>
              </w:rPr>
            </w:pPr>
          </w:p>
        </w:tc>
        <w:tc>
          <w:tcPr>
            <w:tcW w:w="1024" w:type="dxa"/>
            <w:shd w:val="clear" w:color="auto" w:fill="auto"/>
            <w:vAlign w:val="bottom"/>
          </w:tcPr>
          <w:p w14:paraId="4A813CC7"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5B0574FC" w14:textId="77777777" w:rsidR="00B50F8F" w:rsidRPr="00D938A9" w:rsidRDefault="00B50F8F" w:rsidP="00B50F8F">
            <w:pPr>
              <w:rPr>
                <w:rFonts w:asciiTheme="minorBidi" w:hAnsiTheme="minorBidi" w:cstheme="minorBidi"/>
                <w:color w:val="000000"/>
                <w:highlight w:val="green"/>
              </w:rPr>
            </w:pPr>
          </w:p>
        </w:tc>
      </w:tr>
      <w:tr w:rsidR="00B50F8F" w:rsidRPr="00D938A9" w14:paraId="7B70F159" w14:textId="77777777" w:rsidTr="00B50F8F">
        <w:tc>
          <w:tcPr>
            <w:tcW w:w="1705" w:type="dxa"/>
            <w:vAlign w:val="center"/>
          </w:tcPr>
          <w:p w14:paraId="0AA19A2A"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-ס'102</w:t>
            </w:r>
          </w:p>
        </w:tc>
        <w:tc>
          <w:tcPr>
            <w:tcW w:w="4815" w:type="dxa"/>
            <w:vAlign w:val="bottom"/>
          </w:tcPr>
          <w:p w14:paraId="74A3FBD2" w14:textId="77777777" w:rsidR="00B50F8F" w:rsidRPr="00D938A9" w:rsidDel="002511B4"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שינויים במלאי מוצרים מוגמרים ועבודה בתהליך</w:t>
            </w:r>
          </w:p>
        </w:tc>
        <w:tc>
          <w:tcPr>
            <w:tcW w:w="874" w:type="dxa"/>
            <w:vAlign w:val="bottom"/>
          </w:tcPr>
          <w:p w14:paraId="52009AD4"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shd w:val="clear" w:color="auto" w:fill="auto"/>
            <w:vAlign w:val="bottom"/>
          </w:tcPr>
          <w:p w14:paraId="7C409473" w14:textId="77777777" w:rsidR="00B50F8F" w:rsidRPr="00D938A9" w:rsidRDefault="00B50F8F" w:rsidP="00B50F8F">
            <w:pPr>
              <w:rPr>
                <w:rFonts w:asciiTheme="minorBidi" w:hAnsiTheme="minorBidi" w:cstheme="minorBidi"/>
                <w:color w:val="000000"/>
                <w:highlight w:val="green"/>
              </w:rPr>
            </w:pPr>
          </w:p>
        </w:tc>
        <w:tc>
          <w:tcPr>
            <w:tcW w:w="1024" w:type="dxa"/>
            <w:shd w:val="clear" w:color="auto" w:fill="auto"/>
            <w:vAlign w:val="bottom"/>
          </w:tcPr>
          <w:p w14:paraId="548BED06"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1710D2BA" w14:textId="77777777" w:rsidR="00B50F8F" w:rsidRPr="00D938A9" w:rsidRDefault="00B50F8F" w:rsidP="00B50F8F">
            <w:pPr>
              <w:rPr>
                <w:rFonts w:asciiTheme="minorBidi" w:hAnsiTheme="minorBidi" w:cstheme="minorBidi"/>
                <w:color w:val="000000"/>
                <w:highlight w:val="green"/>
              </w:rPr>
            </w:pPr>
          </w:p>
        </w:tc>
      </w:tr>
      <w:tr w:rsidR="00B50F8F" w:rsidRPr="00D938A9" w14:paraId="7E675487" w14:textId="77777777" w:rsidTr="00B50F8F">
        <w:tc>
          <w:tcPr>
            <w:tcW w:w="1705" w:type="dxa"/>
          </w:tcPr>
          <w:p w14:paraId="36E7E3FC"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-ס'102</w:t>
            </w:r>
          </w:p>
        </w:tc>
        <w:tc>
          <w:tcPr>
            <w:tcW w:w="4815" w:type="dxa"/>
            <w:vAlign w:val="bottom"/>
          </w:tcPr>
          <w:p w14:paraId="79220FBD" w14:textId="77777777" w:rsidR="00B50F8F" w:rsidRPr="00D938A9" w:rsidDel="002511B4"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שימוש בחומרי גלם ומוצרים מתכלים</w:t>
            </w:r>
          </w:p>
        </w:tc>
        <w:tc>
          <w:tcPr>
            <w:tcW w:w="874" w:type="dxa"/>
            <w:vAlign w:val="bottom"/>
          </w:tcPr>
          <w:p w14:paraId="2AC2B3A8"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shd w:val="clear" w:color="auto" w:fill="auto"/>
            <w:vAlign w:val="bottom"/>
          </w:tcPr>
          <w:p w14:paraId="0A730063" w14:textId="77777777" w:rsidR="00B50F8F" w:rsidRPr="00D938A9" w:rsidRDefault="00B50F8F" w:rsidP="00B50F8F">
            <w:pPr>
              <w:rPr>
                <w:rFonts w:asciiTheme="minorBidi" w:hAnsiTheme="minorBidi" w:cstheme="minorBidi"/>
                <w:color w:val="000000"/>
                <w:highlight w:val="green"/>
              </w:rPr>
            </w:pPr>
          </w:p>
        </w:tc>
        <w:tc>
          <w:tcPr>
            <w:tcW w:w="1024" w:type="dxa"/>
            <w:shd w:val="clear" w:color="auto" w:fill="auto"/>
            <w:vAlign w:val="bottom"/>
          </w:tcPr>
          <w:p w14:paraId="78E28CF6"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26469FA5" w14:textId="77777777" w:rsidR="00B50F8F" w:rsidRPr="00D938A9" w:rsidRDefault="00B50F8F" w:rsidP="00B50F8F">
            <w:pPr>
              <w:rPr>
                <w:rFonts w:asciiTheme="minorBidi" w:hAnsiTheme="minorBidi" w:cstheme="minorBidi"/>
                <w:color w:val="000000"/>
                <w:highlight w:val="green"/>
              </w:rPr>
            </w:pPr>
          </w:p>
        </w:tc>
      </w:tr>
      <w:tr w:rsidR="00B50F8F" w:rsidRPr="00D938A9" w14:paraId="3C5BC01F" w14:textId="77777777" w:rsidTr="00B50F8F">
        <w:tc>
          <w:tcPr>
            <w:tcW w:w="1705" w:type="dxa"/>
          </w:tcPr>
          <w:p w14:paraId="5D22CC35"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-ס'102</w:t>
            </w:r>
          </w:p>
        </w:tc>
        <w:tc>
          <w:tcPr>
            <w:tcW w:w="4815" w:type="dxa"/>
            <w:vAlign w:val="bottom"/>
          </w:tcPr>
          <w:p w14:paraId="1B00EF30" w14:textId="77777777" w:rsidR="00B50F8F" w:rsidRPr="00D938A9" w:rsidDel="002511B4"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הוצאות בגין הטבות לעובדים</w:t>
            </w:r>
          </w:p>
        </w:tc>
        <w:tc>
          <w:tcPr>
            <w:tcW w:w="874" w:type="dxa"/>
            <w:vAlign w:val="bottom"/>
          </w:tcPr>
          <w:p w14:paraId="0DE4C76D"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shd w:val="clear" w:color="auto" w:fill="auto"/>
            <w:vAlign w:val="bottom"/>
          </w:tcPr>
          <w:p w14:paraId="1CC362E9" w14:textId="77777777" w:rsidR="00B50F8F" w:rsidRPr="00D938A9" w:rsidRDefault="00B50F8F" w:rsidP="00B50F8F">
            <w:pPr>
              <w:rPr>
                <w:rFonts w:asciiTheme="minorBidi" w:hAnsiTheme="minorBidi" w:cstheme="minorBidi"/>
                <w:color w:val="000000"/>
                <w:highlight w:val="green"/>
              </w:rPr>
            </w:pPr>
          </w:p>
        </w:tc>
        <w:tc>
          <w:tcPr>
            <w:tcW w:w="1024" w:type="dxa"/>
            <w:shd w:val="clear" w:color="auto" w:fill="auto"/>
            <w:vAlign w:val="bottom"/>
          </w:tcPr>
          <w:p w14:paraId="0EB654F9"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03E67D26" w14:textId="77777777" w:rsidR="00B50F8F" w:rsidRPr="00D938A9" w:rsidRDefault="00B50F8F" w:rsidP="00B50F8F">
            <w:pPr>
              <w:rPr>
                <w:rFonts w:asciiTheme="minorBidi" w:hAnsiTheme="minorBidi" w:cstheme="minorBidi"/>
                <w:color w:val="000000"/>
                <w:highlight w:val="green"/>
              </w:rPr>
            </w:pPr>
          </w:p>
        </w:tc>
      </w:tr>
      <w:tr w:rsidR="00B50F8F" w:rsidRPr="00D938A9" w14:paraId="638DA6D8" w14:textId="77777777" w:rsidTr="00B50F8F">
        <w:tc>
          <w:tcPr>
            <w:tcW w:w="1705" w:type="dxa"/>
          </w:tcPr>
          <w:p w14:paraId="26E62A46"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-ס'102</w:t>
            </w:r>
          </w:p>
        </w:tc>
        <w:tc>
          <w:tcPr>
            <w:tcW w:w="4815" w:type="dxa"/>
            <w:vAlign w:val="bottom"/>
          </w:tcPr>
          <w:p w14:paraId="66F07E11" w14:textId="77777777" w:rsidR="00B50F8F" w:rsidRPr="00D938A9"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פחת והפחתות</w:t>
            </w:r>
          </w:p>
        </w:tc>
        <w:tc>
          <w:tcPr>
            <w:tcW w:w="874" w:type="dxa"/>
            <w:vAlign w:val="bottom"/>
          </w:tcPr>
          <w:p w14:paraId="33214CAF"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shd w:val="clear" w:color="auto" w:fill="auto"/>
            <w:vAlign w:val="bottom"/>
          </w:tcPr>
          <w:p w14:paraId="1F87AEBE" w14:textId="77777777" w:rsidR="00B50F8F" w:rsidRPr="00D938A9" w:rsidRDefault="00B50F8F" w:rsidP="00B50F8F">
            <w:pPr>
              <w:rPr>
                <w:rFonts w:asciiTheme="minorBidi" w:hAnsiTheme="minorBidi" w:cstheme="minorBidi"/>
                <w:color w:val="000000"/>
                <w:highlight w:val="green"/>
              </w:rPr>
            </w:pPr>
          </w:p>
        </w:tc>
        <w:tc>
          <w:tcPr>
            <w:tcW w:w="1024" w:type="dxa"/>
            <w:shd w:val="clear" w:color="auto" w:fill="auto"/>
            <w:vAlign w:val="bottom"/>
          </w:tcPr>
          <w:p w14:paraId="33476858" w14:textId="77777777" w:rsidR="00B50F8F" w:rsidRPr="00D938A9" w:rsidRDefault="00B50F8F" w:rsidP="00B50F8F">
            <w:pPr>
              <w:rPr>
                <w:rFonts w:asciiTheme="minorBidi" w:hAnsiTheme="minorBidi" w:cstheme="minorBidi"/>
                <w:color w:val="000000"/>
                <w:highlight w:val="green"/>
              </w:rPr>
            </w:pPr>
            <w:r w:rsidRPr="00D938A9">
              <w:rPr>
                <w:rFonts w:asciiTheme="minorBidi" w:hAnsiTheme="minorBidi" w:cstheme="minorBidi"/>
                <w:b/>
                <w:rtl/>
              </w:rPr>
              <w:t>*</w:t>
            </w:r>
          </w:p>
        </w:tc>
        <w:tc>
          <w:tcPr>
            <w:tcW w:w="1024" w:type="dxa"/>
            <w:vAlign w:val="bottom"/>
          </w:tcPr>
          <w:p w14:paraId="557AD015" w14:textId="77777777" w:rsidR="00B50F8F" w:rsidRPr="00D938A9" w:rsidRDefault="00B50F8F" w:rsidP="00B50F8F">
            <w:pPr>
              <w:rPr>
                <w:rFonts w:asciiTheme="minorBidi" w:hAnsiTheme="minorBidi" w:cstheme="minorBidi"/>
                <w:color w:val="000000"/>
                <w:highlight w:val="green"/>
              </w:rPr>
            </w:pPr>
            <w:r w:rsidRPr="00D938A9">
              <w:rPr>
                <w:rFonts w:asciiTheme="minorBidi" w:hAnsiTheme="minorBidi" w:cstheme="minorBidi"/>
                <w:b/>
                <w:rtl/>
              </w:rPr>
              <w:t>*</w:t>
            </w:r>
          </w:p>
        </w:tc>
      </w:tr>
      <w:tr w:rsidR="00B50F8F" w:rsidRPr="00D938A9" w14:paraId="22EDBA43" w14:textId="77777777" w:rsidTr="00B50F8F">
        <w:tc>
          <w:tcPr>
            <w:tcW w:w="1705" w:type="dxa"/>
          </w:tcPr>
          <w:p w14:paraId="4C4697EA"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-ס'102</w:t>
            </w:r>
          </w:p>
        </w:tc>
        <w:tc>
          <w:tcPr>
            <w:tcW w:w="4815" w:type="dxa"/>
            <w:vAlign w:val="bottom"/>
          </w:tcPr>
          <w:p w14:paraId="4B3ED7FB" w14:textId="77777777" w:rsidR="00B50F8F" w:rsidRPr="00D938A9"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הוצאות הובלה</w:t>
            </w:r>
          </w:p>
        </w:tc>
        <w:tc>
          <w:tcPr>
            <w:tcW w:w="874" w:type="dxa"/>
            <w:vAlign w:val="bottom"/>
          </w:tcPr>
          <w:p w14:paraId="44F08835"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shd w:val="clear" w:color="auto" w:fill="auto"/>
            <w:vAlign w:val="bottom"/>
          </w:tcPr>
          <w:p w14:paraId="5AA632CB" w14:textId="77777777" w:rsidR="00B50F8F" w:rsidRPr="00D938A9" w:rsidRDefault="00B50F8F" w:rsidP="00B50F8F">
            <w:pPr>
              <w:rPr>
                <w:rFonts w:asciiTheme="minorBidi" w:hAnsiTheme="minorBidi" w:cstheme="minorBidi"/>
                <w:color w:val="000000"/>
                <w:highlight w:val="green"/>
              </w:rPr>
            </w:pPr>
          </w:p>
        </w:tc>
        <w:tc>
          <w:tcPr>
            <w:tcW w:w="1024" w:type="dxa"/>
            <w:shd w:val="clear" w:color="auto" w:fill="auto"/>
            <w:vAlign w:val="bottom"/>
          </w:tcPr>
          <w:p w14:paraId="34F771E9"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13D9BB28" w14:textId="77777777" w:rsidR="00B50F8F" w:rsidRPr="00D938A9" w:rsidRDefault="00B50F8F" w:rsidP="00B50F8F">
            <w:pPr>
              <w:rPr>
                <w:rFonts w:asciiTheme="minorBidi" w:hAnsiTheme="minorBidi" w:cstheme="minorBidi"/>
                <w:color w:val="000000"/>
                <w:highlight w:val="green"/>
              </w:rPr>
            </w:pPr>
          </w:p>
        </w:tc>
      </w:tr>
      <w:tr w:rsidR="00B50F8F" w:rsidRPr="00D938A9" w14:paraId="2EC0A3CF" w14:textId="77777777" w:rsidTr="00B50F8F">
        <w:tc>
          <w:tcPr>
            <w:tcW w:w="1705" w:type="dxa"/>
          </w:tcPr>
          <w:p w14:paraId="150F4FD2"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-ס'102</w:t>
            </w:r>
          </w:p>
        </w:tc>
        <w:tc>
          <w:tcPr>
            <w:tcW w:w="4815" w:type="dxa"/>
            <w:vAlign w:val="bottom"/>
          </w:tcPr>
          <w:p w14:paraId="0775D69A" w14:textId="77777777" w:rsidR="00B50F8F" w:rsidRPr="00D938A9"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הוצאות פרסום</w:t>
            </w:r>
          </w:p>
        </w:tc>
        <w:tc>
          <w:tcPr>
            <w:tcW w:w="874" w:type="dxa"/>
            <w:vAlign w:val="bottom"/>
          </w:tcPr>
          <w:p w14:paraId="4EB684F9"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shd w:val="clear" w:color="auto" w:fill="auto"/>
            <w:vAlign w:val="bottom"/>
          </w:tcPr>
          <w:p w14:paraId="4B1812AF" w14:textId="77777777" w:rsidR="00B50F8F" w:rsidRPr="00D938A9" w:rsidRDefault="00B50F8F" w:rsidP="00B50F8F">
            <w:pPr>
              <w:rPr>
                <w:rFonts w:asciiTheme="minorBidi" w:hAnsiTheme="minorBidi" w:cstheme="minorBidi"/>
                <w:color w:val="000000"/>
                <w:highlight w:val="green"/>
              </w:rPr>
            </w:pPr>
          </w:p>
        </w:tc>
        <w:tc>
          <w:tcPr>
            <w:tcW w:w="1024" w:type="dxa"/>
            <w:shd w:val="clear" w:color="auto" w:fill="auto"/>
            <w:vAlign w:val="bottom"/>
          </w:tcPr>
          <w:p w14:paraId="75918F53"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6C34557E" w14:textId="77777777" w:rsidR="00B50F8F" w:rsidRPr="00D938A9" w:rsidRDefault="00B50F8F" w:rsidP="00B50F8F">
            <w:pPr>
              <w:rPr>
                <w:rFonts w:asciiTheme="minorBidi" w:hAnsiTheme="minorBidi" w:cstheme="minorBidi"/>
                <w:color w:val="000000"/>
                <w:highlight w:val="green"/>
              </w:rPr>
            </w:pPr>
          </w:p>
        </w:tc>
      </w:tr>
      <w:tr w:rsidR="00B50F8F" w:rsidRPr="00D938A9" w14:paraId="72F80E7D" w14:textId="77777777" w:rsidTr="00B50F8F">
        <w:tc>
          <w:tcPr>
            <w:tcW w:w="1705" w:type="dxa"/>
            <w:vAlign w:val="center"/>
          </w:tcPr>
          <w:p w14:paraId="2F58F85E"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-ס'82(בא)</w:t>
            </w:r>
          </w:p>
        </w:tc>
        <w:tc>
          <w:tcPr>
            <w:tcW w:w="4815" w:type="dxa"/>
          </w:tcPr>
          <w:p w14:paraId="033D0286" w14:textId="77777777" w:rsidR="00B50F8F" w:rsidRPr="00D938A9"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ירידת ערך של נכסים פיננסיים ונכסים בגין חוזים עם לקוחות</w:t>
            </w:r>
          </w:p>
        </w:tc>
        <w:tc>
          <w:tcPr>
            <w:tcW w:w="874" w:type="dxa"/>
            <w:vAlign w:val="bottom"/>
          </w:tcPr>
          <w:p w14:paraId="56967006"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shd w:val="clear" w:color="auto" w:fill="auto"/>
            <w:vAlign w:val="bottom"/>
          </w:tcPr>
          <w:p w14:paraId="64546980" w14:textId="77777777" w:rsidR="00B50F8F" w:rsidRPr="00D938A9" w:rsidRDefault="00B50F8F" w:rsidP="00B50F8F">
            <w:pPr>
              <w:rPr>
                <w:rFonts w:asciiTheme="minorBidi" w:hAnsiTheme="minorBidi" w:cstheme="minorBidi"/>
                <w:color w:val="000000"/>
                <w:highlight w:val="green"/>
              </w:rPr>
            </w:pPr>
          </w:p>
        </w:tc>
        <w:tc>
          <w:tcPr>
            <w:tcW w:w="1024" w:type="dxa"/>
            <w:shd w:val="clear" w:color="auto" w:fill="auto"/>
            <w:vAlign w:val="bottom"/>
          </w:tcPr>
          <w:p w14:paraId="156043BF"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2913AD9C" w14:textId="77777777" w:rsidR="00B50F8F" w:rsidRPr="00D938A9" w:rsidRDefault="00B50F8F" w:rsidP="00B50F8F">
            <w:pPr>
              <w:rPr>
                <w:rFonts w:asciiTheme="minorBidi" w:hAnsiTheme="minorBidi" w:cstheme="minorBidi"/>
                <w:color w:val="000000"/>
                <w:highlight w:val="green"/>
              </w:rPr>
            </w:pPr>
          </w:p>
        </w:tc>
      </w:tr>
      <w:tr w:rsidR="00B50F8F" w:rsidRPr="00D938A9" w14:paraId="748F1183" w14:textId="77777777" w:rsidTr="00B50F8F">
        <w:tc>
          <w:tcPr>
            <w:tcW w:w="1705" w:type="dxa"/>
          </w:tcPr>
          <w:p w14:paraId="3150C2EE"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-ס'102</w:t>
            </w:r>
          </w:p>
        </w:tc>
        <w:tc>
          <w:tcPr>
            <w:tcW w:w="4815" w:type="dxa"/>
            <w:vAlign w:val="bottom"/>
          </w:tcPr>
          <w:p w14:paraId="0252DF22" w14:textId="77777777" w:rsidR="00B50F8F" w:rsidRPr="00D938A9"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הוצאות אחרות</w:t>
            </w:r>
          </w:p>
        </w:tc>
        <w:tc>
          <w:tcPr>
            <w:tcW w:w="874" w:type="dxa"/>
            <w:vAlign w:val="bottom"/>
          </w:tcPr>
          <w:p w14:paraId="4046D772"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tl/>
              </w:rPr>
            </w:pPr>
          </w:p>
        </w:tc>
        <w:tc>
          <w:tcPr>
            <w:tcW w:w="1023" w:type="dxa"/>
            <w:shd w:val="clear" w:color="auto" w:fill="auto"/>
            <w:vAlign w:val="bottom"/>
          </w:tcPr>
          <w:p w14:paraId="78C3FDD0"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shd w:val="clear" w:color="auto" w:fill="auto"/>
            <w:vAlign w:val="bottom"/>
          </w:tcPr>
          <w:p w14:paraId="11ED1DC2"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509B656E" w14:textId="77777777" w:rsidR="00B50F8F" w:rsidRPr="00D938A9" w:rsidRDefault="00B50F8F" w:rsidP="00B50F8F">
            <w:pPr>
              <w:pBdr>
                <w:bottom w:val="single" w:sz="4" w:space="1" w:color="auto"/>
              </w:pBdr>
              <w:rPr>
                <w:rFonts w:asciiTheme="minorBidi" w:hAnsiTheme="minorBidi" w:cstheme="minorBidi"/>
                <w:color w:val="000000"/>
                <w:highlight w:val="green"/>
              </w:rPr>
            </w:pPr>
          </w:p>
        </w:tc>
      </w:tr>
      <w:tr w:rsidR="00B50F8F" w:rsidRPr="00D938A9" w14:paraId="7E7299F2" w14:textId="77777777" w:rsidTr="00B50F8F">
        <w:tc>
          <w:tcPr>
            <w:tcW w:w="1705" w:type="dxa"/>
            <w:vAlign w:val="center"/>
          </w:tcPr>
          <w:p w14:paraId="2F9FC5A7"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15" w:type="dxa"/>
            <w:vAlign w:val="bottom"/>
          </w:tcPr>
          <w:p w14:paraId="1F6E6346" w14:textId="77777777" w:rsidR="00B50F8F" w:rsidRPr="00D938A9" w:rsidRDefault="00B50F8F" w:rsidP="00B50F8F">
            <w:pPr>
              <w:tabs>
                <w:tab w:val="left" w:pos="284"/>
                <w:tab w:val="left" w:pos="567"/>
                <w:tab w:val="left" w:pos="851"/>
              </w:tabs>
              <w:rPr>
                <w:rFonts w:asciiTheme="minorBidi" w:hAnsiTheme="minorBidi" w:cstheme="minorBidi"/>
                <w:b/>
                <w:bCs/>
                <w:color w:val="000000"/>
                <w:highlight w:val="green"/>
                <w:rtl/>
              </w:rPr>
            </w:pPr>
            <w:r w:rsidRPr="00D938A9">
              <w:rPr>
                <w:rFonts w:asciiTheme="minorBidi" w:hAnsiTheme="minorBidi" w:cstheme="minorBidi"/>
                <w:b/>
                <w:bCs/>
                <w:color w:val="000000"/>
                <w:rtl/>
              </w:rPr>
              <w:t xml:space="preserve">רווח מפעולות </w:t>
            </w:r>
          </w:p>
        </w:tc>
        <w:tc>
          <w:tcPr>
            <w:tcW w:w="874" w:type="dxa"/>
            <w:vAlign w:val="bottom"/>
          </w:tcPr>
          <w:p w14:paraId="68E33278" w14:textId="77777777" w:rsidR="00B50F8F" w:rsidRPr="00D938A9" w:rsidRDefault="00B50F8F" w:rsidP="00B50F8F">
            <w:pPr>
              <w:tabs>
                <w:tab w:val="left" w:pos="284"/>
                <w:tab w:val="left" w:pos="567"/>
                <w:tab w:val="left" w:pos="851"/>
              </w:tabs>
              <w:jc w:val="center"/>
              <w:rPr>
                <w:rFonts w:asciiTheme="minorBidi" w:hAnsiTheme="minorBidi" w:cstheme="minorBidi"/>
                <w:b/>
                <w:bCs/>
                <w:color w:val="000000"/>
                <w:highlight w:val="green"/>
                <w:rtl/>
              </w:rPr>
            </w:pPr>
          </w:p>
        </w:tc>
        <w:tc>
          <w:tcPr>
            <w:tcW w:w="1023" w:type="dxa"/>
            <w:shd w:val="clear" w:color="auto" w:fill="auto"/>
            <w:vAlign w:val="bottom"/>
          </w:tcPr>
          <w:p w14:paraId="6F140EB7"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shd w:val="clear" w:color="auto" w:fill="auto"/>
            <w:vAlign w:val="bottom"/>
          </w:tcPr>
          <w:p w14:paraId="6F857C9C"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6F0A6FDE" w14:textId="77777777" w:rsidR="00B50F8F" w:rsidRPr="00D938A9" w:rsidRDefault="00B50F8F" w:rsidP="00B50F8F">
            <w:pPr>
              <w:pBdr>
                <w:bottom w:val="single" w:sz="4" w:space="1" w:color="auto"/>
              </w:pBdr>
              <w:rPr>
                <w:rFonts w:asciiTheme="minorBidi" w:hAnsiTheme="minorBidi" w:cstheme="minorBidi"/>
                <w:color w:val="000000"/>
                <w:highlight w:val="green"/>
              </w:rPr>
            </w:pPr>
          </w:p>
        </w:tc>
      </w:tr>
      <w:tr w:rsidR="00B50F8F" w:rsidRPr="00D938A9" w14:paraId="688CBC5D" w14:textId="77777777" w:rsidTr="00B50F8F">
        <w:tc>
          <w:tcPr>
            <w:tcW w:w="1705" w:type="dxa"/>
            <w:vAlign w:val="center"/>
          </w:tcPr>
          <w:p w14:paraId="0D88D453"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15" w:type="dxa"/>
            <w:vAlign w:val="bottom"/>
          </w:tcPr>
          <w:p w14:paraId="55462DEC" w14:textId="77777777" w:rsidR="00B50F8F" w:rsidRPr="00D938A9"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 xml:space="preserve">הכנסות מימון </w:t>
            </w:r>
          </w:p>
        </w:tc>
        <w:tc>
          <w:tcPr>
            <w:tcW w:w="874" w:type="dxa"/>
            <w:vAlign w:val="bottom"/>
          </w:tcPr>
          <w:p w14:paraId="005C924D"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tl/>
              </w:rPr>
            </w:pPr>
          </w:p>
        </w:tc>
        <w:tc>
          <w:tcPr>
            <w:tcW w:w="1023" w:type="dxa"/>
            <w:shd w:val="clear" w:color="auto" w:fill="auto"/>
            <w:vAlign w:val="bottom"/>
          </w:tcPr>
          <w:p w14:paraId="7A654619" w14:textId="77777777" w:rsidR="00B50F8F" w:rsidRPr="00D938A9" w:rsidRDefault="00B50F8F" w:rsidP="00B50F8F">
            <w:pPr>
              <w:rPr>
                <w:rFonts w:asciiTheme="minorBidi" w:hAnsiTheme="minorBidi" w:cstheme="minorBidi"/>
                <w:color w:val="000000"/>
                <w:highlight w:val="green"/>
              </w:rPr>
            </w:pPr>
          </w:p>
        </w:tc>
        <w:tc>
          <w:tcPr>
            <w:tcW w:w="1024" w:type="dxa"/>
            <w:shd w:val="clear" w:color="auto" w:fill="auto"/>
            <w:vAlign w:val="bottom"/>
          </w:tcPr>
          <w:p w14:paraId="1A3F1AC8"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01F32986" w14:textId="77777777" w:rsidR="00B50F8F" w:rsidRPr="00D938A9" w:rsidRDefault="00B50F8F" w:rsidP="00B50F8F">
            <w:pPr>
              <w:rPr>
                <w:rFonts w:asciiTheme="minorBidi" w:hAnsiTheme="minorBidi" w:cstheme="minorBidi"/>
                <w:color w:val="000000"/>
                <w:highlight w:val="green"/>
              </w:rPr>
            </w:pPr>
          </w:p>
        </w:tc>
      </w:tr>
      <w:tr w:rsidR="00B50F8F" w:rsidRPr="00D938A9" w14:paraId="335428DF" w14:textId="77777777" w:rsidTr="00B50F8F">
        <w:tc>
          <w:tcPr>
            <w:tcW w:w="1705" w:type="dxa"/>
            <w:vAlign w:val="center"/>
          </w:tcPr>
          <w:p w14:paraId="7A232EF3"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-ס'82(ב)</w:t>
            </w:r>
          </w:p>
        </w:tc>
        <w:tc>
          <w:tcPr>
            <w:tcW w:w="4815" w:type="dxa"/>
            <w:vAlign w:val="bottom"/>
          </w:tcPr>
          <w:p w14:paraId="32CD1817" w14:textId="77777777" w:rsidR="00B50F8F" w:rsidRPr="00D938A9"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 xml:space="preserve">הוצאות מימון </w:t>
            </w:r>
          </w:p>
        </w:tc>
        <w:tc>
          <w:tcPr>
            <w:tcW w:w="874" w:type="dxa"/>
            <w:vAlign w:val="bottom"/>
          </w:tcPr>
          <w:p w14:paraId="0121EEEB"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tl/>
              </w:rPr>
            </w:pPr>
          </w:p>
        </w:tc>
        <w:tc>
          <w:tcPr>
            <w:tcW w:w="1023" w:type="dxa"/>
            <w:shd w:val="clear" w:color="auto" w:fill="auto"/>
            <w:vAlign w:val="bottom"/>
          </w:tcPr>
          <w:p w14:paraId="0DD76891"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shd w:val="clear" w:color="auto" w:fill="auto"/>
            <w:vAlign w:val="bottom"/>
          </w:tcPr>
          <w:p w14:paraId="1BD34930"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13AB727F" w14:textId="77777777" w:rsidR="00B50F8F" w:rsidRPr="00D938A9" w:rsidRDefault="00B50F8F" w:rsidP="00B50F8F">
            <w:pPr>
              <w:pBdr>
                <w:bottom w:val="single" w:sz="4" w:space="1" w:color="auto"/>
              </w:pBdr>
              <w:rPr>
                <w:rFonts w:asciiTheme="minorBidi" w:hAnsiTheme="minorBidi" w:cstheme="minorBidi"/>
                <w:color w:val="000000"/>
                <w:highlight w:val="green"/>
              </w:rPr>
            </w:pPr>
          </w:p>
        </w:tc>
      </w:tr>
      <w:tr w:rsidR="00B50F8F" w:rsidRPr="00D938A9" w14:paraId="7F6D041F" w14:textId="77777777" w:rsidTr="00B50F8F">
        <w:tc>
          <w:tcPr>
            <w:tcW w:w="1705" w:type="dxa"/>
            <w:vAlign w:val="center"/>
          </w:tcPr>
          <w:p w14:paraId="3EB0D415"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15" w:type="dxa"/>
            <w:vAlign w:val="bottom"/>
          </w:tcPr>
          <w:p w14:paraId="20C4FC64" w14:textId="77777777" w:rsidR="00B50F8F" w:rsidRPr="00D938A9" w:rsidRDefault="00B50F8F" w:rsidP="00B50F8F">
            <w:pPr>
              <w:tabs>
                <w:tab w:val="left" w:pos="284"/>
                <w:tab w:val="left" w:pos="567"/>
                <w:tab w:val="left" w:pos="851"/>
              </w:tabs>
              <w:rPr>
                <w:rFonts w:asciiTheme="minorBidi" w:hAnsiTheme="minorBidi" w:cstheme="minorBidi"/>
                <w:b/>
                <w:color w:val="000000"/>
                <w:rtl/>
              </w:rPr>
            </w:pPr>
            <w:r w:rsidRPr="00D938A9">
              <w:rPr>
                <w:rFonts w:asciiTheme="minorBidi" w:hAnsiTheme="minorBidi" w:cstheme="minorBidi"/>
                <w:b/>
                <w:color w:val="000000"/>
                <w:rtl/>
              </w:rPr>
              <w:t>הוצאות מימון - נטו</w:t>
            </w:r>
          </w:p>
        </w:tc>
        <w:tc>
          <w:tcPr>
            <w:tcW w:w="874" w:type="dxa"/>
            <w:vAlign w:val="bottom"/>
          </w:tcPr>
          <w:p w14:paraId="40134086" w14:textId="77777777" w:rsidR="00B50F8F" w:rsidRPr="00D938A9" w:rsidRDefault="00B50F8F" w:rsidP="00B50F8F">
            <w:pPr>
              <w:tabs>
                <w:tab w:val="left" w:pos="284"/>
                <w:tab w:val="left" w:pos="567"/>
                <w:tab w:val="left" w:pos="851"/>
              </w:tabs>
              <w:jc w:val="center"/>
              <w:rPr>
                <w:rFonts w:asciiTheme="minorBidi" w:hAnsiTheme="minorBidi" w:cstheme="minorBidi"/>
                <w:b/>
                <w:bCs/>
                <w:color w:val="000000"/>
                <w:highlight w:val="green"/>
                <w:rtl/>
              </w:rPr>
            </w:pPr>
          </w:p>
        </w:tc>
        <w:tc>
          <w:tcPr>
            <w:tcW w:w="1023" w:type="dxa"/>
            <w:shd w:val="clear" w:color="auto" w:fill="auto"/>
            <w:vAlign w:val="bottom"/>
          </w:tcPr>
          <w:p w14:paraId="3D9F375C"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shd w:val="clear" w:color="auto" w:fill="auto"/>
            <w:vAlign w:val="bottom"/>
          </w:tcPr>
          <w:p w14:paraId="201BA6BB"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5FD81365" w14:textId="77777777" w:rsidR="00B50F8F" w:rsidRPr="00D938A9" w:rsidRDefault="00B50F8F" w:rsidP="00B50F8F">
            <w:pPr>
              <w:pBdr>
                <w:bottom w:val="single" w:sz="4" w:space="1" w:color="auto"/>
              </w:pBdr>
              <w:rPr>
                <w:rFonts w:asciiTheme="minorBidi" w:hAnsiTheme="minorBidi" w:cstheme="minorBidi"/>
                <w:color w:val="000000"/>
                <w:highlight w:val="green"/>
              </w:rPr>
            </w:pPr>
          </w:p>
        </w:tc>
      </w:tr>
      <w:tr w:rsidR="00B50F8F" w:rsidRPr="00D938A9" w14:paraId="481EE805" w14:textId="77777777" w:rsidTr="00B50F8F">
        <w:tc>
          <w:tcPr>
            <w:tcW w:w="1705" w:type="dxa"/>
            <w:vAlign w:val="bottom"/>
          </w:tcPr>
          <w:p w14:paraId="144411D3"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-ס'82(ג)</w:t>
            </w:r>
          </w:p>
        </w:tc>
        <w:tc>
          <w:tcPr>
            <w:tcW w:w="4815" w:type="dxa"/>
            <w:vAlign w:val="bottom"/>
          </w:tcPr>
          <w:p w14:paraId="126C892C" w14:textId="77777777" w:rsidR="00B50F8F" w:rsidRPr="00D938A9" w:rsidRDefault="00B50F8F" w:rsidP="00B50F8F">
            <w:pPr>
              <w:tabs>
                <w:tab w:val="left" w:pos="284"/>
                <w:tab w:val="left" w:pos="567"/>
                <w:tab w:val="left" w:pos="851"/>
              </w:tabs>
              <w:ind w:left="318" w:hanging="318"/>
              <w:rPr>
                <w:rFonts w:asciiTheme="minorBidi" w:hAnsiTheme="minorBidi" w:cstheme="minorBidi"/>
                <w:b/>
                <w:noProof/>
                <w:color w:val="000000"/>
                <w:rtl/>
              </w:rPr>
            </w:pPr>
            <w:r w:rsidRPr="00D938A9">
              <w:rPr>
                <w:rFonts w:asciiTheme="minorBidi" w:hAnsiTheme="minorBidi" w:cstheme="minorBidi"/>
                <w:b/>
                <w:color w:val="000000"/>
                <w:rtl/>
              </w:rPr>
              <w:t xml:space="preserve">חלק ברווחי (הפסדי) חברות כלולות </w:t>
            </w:r>
            <w:r w:rsidRPr="00D938A9">
              <w:rPr>
                <w:rFonts w:asciiTheme="minorBidi" w:hAnsiTheme="minorBidi" w:cstheme="minorBidi"/>
                <w:color w:val="000000"/>
                <w:rtl/>
              </w:rPr>
              <w:t>ועסקאות משותפות שמטופלות לפי שיטת השווי המאזני</w:t>
            </w:r>
          </w:p>
        </w:tc>
        <w:tc>
          <w:tcPr>
            <w:tcW w:w="874" w:type="dxa"/>
            <w:vAlign w:val="bottom"/>
          </w:tcPr>
          <w:p w14:paraId="68D71554" w14:textId="77777777" w:rsidR="00B50F8F" w:rsidRPr="00D938A9" w:rsidRDefault="00B50F8F" w:rsidP="00B50F8F">
            <w:pPr>
              <w:tabs>
                <w:tab w:val="left" w:pos="284"/>
                <w:tab w:val="left" w:pos="567"/>
                <w:tab w:val="left" w:pos="851"/>
              </w:tabs>
              <w:jc w:val="center"/>
              <w:rPr>
                <w:rFonts w:asciiTheme="minorBidi" w:hAnsiTheme="minorBidi" w:cstheme="minorBidi"/>
                <w:b/>
                <w:bCs/>
                <w:color w:val="000000"/>
                <w:highlight w:val="green"/>
                <w:rtl/>
              </w:rPr>
            </w:pPr>
          </w:p>
        </w:tc>
        <w:tc>
          <w:tcPr>
            <w:tcW w:w="1023" w:type="dxa"/>
            <w:shd w:val="clear" w:color="auto" w:fill="auto"/>
            <w:vAlign w:val="bottom"/>
          </w:tcPr>
          <w:p w14:paraId="1E5A2823"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shd w:val="clear" w:color="auto" w:fill="auto"/>
            <w:vAlign w:val="bottom"/>
          </w:tcPr>
          <w:p w14:paraId="03C27A6B"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56DF1B15" w14:textId="77777777" w:rsidR="00B50F8F" w:rsidRPr="00D938A9" w:rsidRDefault="00B50F8F" w:rsidP="00B50F8F">
            <w:pPr>
              <w:pBdr>
                <w:bottom w:val="single" w:sz="4" w:space="1" w:color="auto"/>
              </w:pBdr>
              <w:rPr>
                <w:rFonts w:asciiTheme="minorBidi" w:hAnsiTheme="minorBidi" w:cstheme="minorBidi"/>
                <w:color w:val="000000"/>
                <w:highlight w:val="green"/>
              </w:rPr>
            </w:pPr>
          </w:p>
        </w:tc>
      </w:tr>
      <w:tr w:rsidR="00B50F8F" w:rsidRPr="00D938A9" w14:paraId="3B14DA7C" w14:textId="77777777" w:rsidTr="00B50F8F">
        <w:tc>
          <w:tcPr>
            <w:tcW w:w="1705" w:type="dxa"/>
            <w:vAlign w:val="center"/>
          </w:tcPr>
          <w:p w14:paraId="64B7D72A"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15" w:type="dxa"/>
            <w:vAlign w:val="bottom"/>
          </w:tcPr>
          <w:p w14:paraId="7BC64DCE" w14:textId="77777777" w:rsidR="00B50F8F" w:rsidRPr="00D938A9" w:rsidRDefault="00B50F8F" w:rsidP="00B50F8F">
            <w:pPr>
              <w:tabs>
                <w:tab w:val="left" w:pos="284"/>
                <w:tab w:val="left" w:pos="567"/>
                <w:tab w:val="left" w:pos="851"/>
              </w:tabs>
              <w:rPr>
                <w:rFonts w:asciiTheme="minorBidi" w:hAnsiTheme="minorBidi" w:cstheme="minorBidi"/>
                <w:b/>
                <w:bCs/>
                <w:color w:val="000000"/>
                <w:rtl/>
              </w:rPr>
            </w:pPr>
            <w:r w:rsidRPr="00D938A9">
              <w:rPr>
                <w:rFonts w:asciiTheme="minorBidi" w:hAnsiTheme="minorBidi" w:cstheme="minorBidi"/>
                <w:bCs/>
                <w:color w:val="000000"/>
                <w:rtl/>
              </w:rPr>
              <w:t>רווח (הפסד) לפני מסים על הכנסה</w:t>
            </w:r>
          </w:p>
        </w:tc>
        <w:tc>
          <w:tcPr>
            <w:tcW w:w="874" w:type="dxa"/>
            <w:vAlign w:val="bottom"/>
          </w:tcPr>
          <w:p w14:paraId="01A3D917" w14:textId="77777777" w:rsidR="00B50F8F" w:rsidRPr="00D938A9" w:rsidRDefault="00B50F8F" w:rsidP="00B50F8F">
            <w:pPr>
              <w:tabs>
                <w:tab w:val="left" w:pos="284"/>
                <w:tab w:val="left" w:pos="567"/>
                <w:tab w:val="left" w:pos="851"/>
              </w:tabs>
              <w:jc w:val="center"/>
              <w:rPr>
                <w:rFonts w:asciiTheme="minorBidi" w:hAnsiTheme="minorBidi" w:cstheme="minorBidi"/>
                <w:b/>
                <w:bCs/>
                <w:color w:val="000000"/>
                <w:highlight w:val="green"/>
                <w:rtl/>
              </w:rPr>
            </w:pPr>
          </w:p>
        </w:tc>
        <w:tc>
          <w:tcPr>
            <w:tcW w:w="1023" w:type="dxa"/>
            <w:shd w:val="clear" w:color="auto" w:fill="auto"/>
            <w:vAlign w:val="bottom"/>
          </w:tcPr>
          <w:p w14:paraId="05CC0793" w14:textId="77777777" w:rsidR="00B50F8F" w:rsidRPr="00D938A9" w:rsidRDefault="00B50F8F" w:rsidP="00B50F8F">
            <w:pPr>
              <w:rPr>
                <w:rFonts w:asciiTheme="minorBidi" w:hAnsiTheme="minorBidi" w:cstheme="minorBidi"/>
                <w:color w:val="000000"/>
                <w:highlight w:val="green"/>
              </w:rPr>
            </w:pPr>
          </w:p>
        </w:tc>
        <w:tc>
          <w:tcPr>
            <w:tcW w:w="1024" w:type="dxa"/>
            <w:shd w:val="clear" w:color="auto" w:fill="auto"/>
            <w:vAlign w:val="bottom"/>
          </w:tcPr>
          <w:p w14:paraId="7F4B3910"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03D91C07" w14:textId="77777777" w:rsidR="00B50F8F" w:rsidRPr="00D938A9" w:rsidRDefault="00B50F8F" w:rsidP="00B50F8F">
            <w:pPr>
              <w:rPr>
                <w:rFonts w:asciiTheme="minorBidi" w:hAnsiTheme="minorBidi" w:cstheme="minorBidi"/>
                <w:color w:val="000000"/>
                <w:highlight w:val="green"/>
              </w:rPr>
            </w:pPr>
          </w:p>
        </w:tc>
      </w:tr>
      <w:tr w:rsidR="00B50F8F" w:rsidRPr="00D938A9" w14:paraId="5AA904E2" w14:textId="77777777" w:rsidTr="00B50F8F">
        <w:tc>
          <w:tcPr>
            <w:tcW w:w="1705" w:type="dxa"/>
            <w:vAlign w:val="center"/>
          </w:tcPr>
          <w:p w14:paraId="2A0EABC1" w14:textId="77777777" w:rsidR="00B50F8F" w:rsidRPr="00D938A9" w:rsidRDefault="00B50F8F" w:rsidP="00B50F8F">
            <w:pPr>
              <w:tabs>
                <w:tab w:val="left" w:pos="0"/>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-ס'82(ד),</w:t>
            </w:r>
            <w:r w:rsidRPr="00D938A9">
              <w:rPr>
                <w:rFonts w:asciiTheme="minorBidi" w:hAnsiTheme="minorBidi" w:cstheme="minorBidi"/>
                <w:color w:val="548DD4"/>
                <w:sz w:val="16"/>
                <w:szCs w:val="16"/>
              </w:rPr>
              <w:t xml:space="preserve">IAS12 </w:t>
            </w:r>
            <w:r w:rsidRPr="00D938A9">
              <w:rPr>
                <w:rFonts w:asciiTheme="minorBidi" w:hAnsiTheme="minorBidi" w:cstheme="minorBidi"/>
                <w:color w:val="548DD4"/>
                <w:sz w:val="16"/>
                <w:szCs w:val="16"/>
                <w:rtl/>
              </w:rPr>
              <w:t>-ס'77</w:t>
            </w:r>
          </w:p>
        </w:tc>
        <w:tc>
          <w:tcPr>
            <w:tcW w:w="4815" w:type="dxa"/>
            <w:vAlign w:val="bottom"/>
          </w:tcPr>
          <w:p w14:paraId="0FDFC363" w14:textId="77777777" w:rsidR="00B50F8F" w:rsidRPr="00D938A9" w:rsidRDefault="00B50F8F" w:rsidP="00B50F8F">
            <w:pPr>
              <w:tabs>
                <w:tab w:val="left" w:pos="284"/>
                <w:tab w:val="left" w:pos="567"/>
                <w:tab w:val="left" w:pos="851"/>
              </w:tabs>
              <w:rPr>
                <w:rFonts w:asciiTheme="minorBidi" w:hAnsiTheme="minorBidi" w:cstheme="minorBidi"/>
                <w:b/>
                <w:color w:val="000000"/>
                <w:rtl/>
              </w:rPr>
            </w:pPr>
            <w:r w:rsidRPr="00D938A9">
              <w:rPr>
                <w:rFonts w:asciiTheme="minorBidi" w:hAnsiTheme="minorBidi" w:cstheme="minorBidi"/>
                <w:b/>
                <w:color w:val="000000"/>
                <w:rtl/>
              </w:rPr>
              <w:t>מסים על הכנסה</w:t>
            </w:r>
          </w:p>
        </w:tc>
        <w:tc>
          <w:tcPr>
            <w:tcW w:w="874" w:type="dxa"/>
            <w:vAlign w:val="bottom"/>
          </w:tcPr>
          <w:p w14:paraId="16577041" w14:textId="77777777" w:rsidR="00B50F8F" w:rsidRPr="00D938A9" w:rsidRDefault="00B50F8F" w:rsidP="00B50F8F">
            <w:pPr>
              <w:tabs>
                <w:tab w:val="left" w:pos="176"/>
                <w:tab w:val="left" w:pos="567"/>
                <w:tab w:val="left" w:pos="851"/>
              </w:tabs>
              <w:jc w:val="center"/>
              <w:rPr>
                <w:rFonts w:asciiTheme="minorBidi" w:hAnsiTheme="minorBidi" w:cstheme="minorBidi"/>
                <w:color w:val="000000"/>
                <w:highlight w:val="green"/>
                <w:rtl/>
              </w:rPr>
            </w:pPr>
          </w:p>
        </w:tc>
        <w:tc>
          <w:tcPr>
            <w:tcW w:w="1023" w:type="dxa"/>
            <w:shd w:val="clear" w:color="auto" w:fill="auto"/>
            <w:vAlign w:val="bottom"/>
          </w:tcPr>
          <w:p w14:paraId="337A2570"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shd w:val="clear" w:color="auto" w:fill="auto"/>
            <w:vAlign w:val="bottom"/>
          </w:tcPr>
          <w:p w14:paraId="6FFAF986" w14:textId="77777777" w:rsidR="00B50F8F" w:rsidRPr="00D938A9" w:rsidRDefault="00B50F8F" w:rsidP="00B50F8F">
            <w:pPr>
              <w:pBdr>
                <w:bottom w:val="single" w:sz="4" w:space="1" w:color="auto"/>
              </w:pBdr>
              <w:rPr>
                <w:rFonts w:asciiTheme="minorBidi" w:hAnsiTheme="minorBidi" w:cstheme="minorBidi"/>
                <w:color w:val="000000"/>
                <w:highlight w:val="green"/>
              </w:rPr>
            </w:pPr>
            <w:r w:rsidRPr="00D938A9">
              <w:rPr>
                <w:rFonts w:asciiTheme="minorBidi" w:hAnsiTheme="minorBidi" w:cstheme="minorBidi"/>
                <w:b/>
                <w:rtl/>
              </w:rPr>
              <w:t>*</w:t>
            </w:r>
          </w:p>
        </w:tc>
        <w:tc>
          <w:tcPr>
            <w:tcW w:w="1024" w:type="dxa"/>
            <w:vAlign w:val="bottom"/>
          </w:tcPr>
          <w:p w14:paraId="0A438098" w14:textId="77777777" w:rsidR="00B50F8F" w:rsidRPr="00D938A9" w:rsidRDefault="00B50F8F" w:rsidP="00B50F8F">
            <w:pPr>
              <w:pBdr>
                <w:bottom w:val="single" w:sz="4" w:space="1" w:color="auto"/>
              </w:pBdr>
              <w:rPr>
                <w:rFonts w:asciiTheme="minorBidi" w:hAnsiTheme="minorBidi" w:cstheme="minorBidi"/>
                <w:color w:val="000000"/>
                <w:highlight w:val="green"/>
              </w:rPr>
            </w:pPr>
            <w:r w:rsidRPr="00D938A9">
              <w:rPr>
                <w:rFonts w:asciiTheme="minorBidi" w:hAnsiTheme="minorBidi" w:cstheme="minorBidi"/>
                <w:b/>
                <w:rtl/>
              </w:rPr>
              <w:t>*</w:t>
            </w:r>
          </w:p>
        </w:tc>
      </w:tr>
      <w:tr w:rsidR="00B50F8F" w:rsidRPr="00D938A9" w14:paraId="2A7D89A0" w14:textId="77777777" w:rsidTr="00B50F8F">
        <w:tc>
          <w:tcPr>
            <w:tcW w:w="1705" w:type="dxa"/>
            <w:vAlign w:val="center"/>
          </w:tcPr>
          <w:p w14:paraId="212D3EC0"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15" w:type="dxa"/>
            <w:vAlign w:val="bottom"/>
          </w:tcPr>
          <w:p w14:paraId="5FCD0DC3" w14:textId="77777777" w:rsidR="00B50F8F" w:rsidRPr="00D938A9" w:rsidRDefault="00B50F8F" w:rsidP="00B50F8F">
            <w:pPr>
              <w:tabs>
                <w:tab w:val="left" w:pos="284"/>
                <w:tab w:val="left" w:pos="567"/>
                <w:tab w:val="left" w:pos="851"/>
              </w:tabs>
              <w:rPr>
                <w:rFonts w:asciiTheme="minorBidi" w:hAnsiTheme="minorBidi" w:cstheme="minorBidi"/>
                <w:bCs/>
                <w:color w:val="000000"/>
                <w:rtl/>
              </w:rPr>
            </w:pPr>
            <w:r w:rsidRPr="00D938A9">
              <w:rPr>
                <w:rFonts w:asciiTheme="minorBidi" w:hAnsiTheme="minorBidi" w:cstheme="minorBidi"/>
                <w:bCs/>
                <w:color w:val="000000"/>
                <w:rtl/>
              </w:rPr>
              <w:t>רווח (הפסד) לשנה מפעילות נמשכת</w:t>
            </w:r>
          </w:p>
        </w:tc>
        <w:tc>
          <w:tcPr>
            <w:tcW w:w="874" w:type="dxa"/>
            <w:vAlign w:val="bottom"/>
          </w:tcPr>
          <w:p w14:paraId="5895CCA7" w14:textId="77777777" w:rsidR="00B50F8F" w:rsidRPr="00D938A9" w:rsidRDefault="00B50F8F" w:rsidP="00B50F8F">
            <w:pPr>
              <w:tabs>
                <w:tab w:val="left" w:pos="284"/>
                <w:tab w:val="left" w:pos="567"/>
                <w:tab w:val="left" w:pos="851"/>
              </w:tabs>
              <w:jc w:val="center"/>
              <w:rPr>
                <w:rFonts w:asciiTheme="minorBidi" w:hAnsiTheme="minorBidi" w:cstheme="minorBidi"/>
                <w:bCs/>
                <w:color w:val="000000"/>
                <w:highlight w:val="green"/>
              </w:rPr>
            </w:pPr>
          </w:p>
        </w:tc>
        <w:tc>
          <w:tcPr>
            <w:tcW w:w="1023" w:type="dxa"/>
            <w:shd w:val="clear" w:color="auto" w:fill="auto"/>
            <w:vAlign w:val="bottom"/>
          </w:tcPr>
          <w:p w14:paraId="05D90235"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shd w:val="clear" w:color="auto" w:fill="auto"/>
            <w:vAlign w:val="bottom"/>
          </w:tcPr>
          <w:p w14:paraId="71364F11"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4B8438A2" w14:textId="77777777" w:rsidR="00B50F8F" w:rsidRPr="00D938A9" w:rsidRDefault="00B50F8F" w:rsidP="00B50F8F">
            <w:pPr>
              <w:pBdr>
                <w:bottom w:val="single" w:sz="4" w:space="1" w:color="auto"/>
              </w:pBdr>
              <w:spacing w:line="220" w:lineRule="exact"/>
              <w:rPr>
                <w:rFonts w:asciiTheme="minorBidi" w:hAnsiTheme="minorBidi" w:cstheme="minorBidi"/>
                <w:color w:val="000000"/>
                <w:rtl/>
              </w:rPr>
            </w:pPr>
          </w:p>
        </w:tc>
      </w:tr>
      <w:tr w:rsidR="00B50F8F" w:rsidRPr="00D938A9" w14:paraId="03D05B8D" w14:textId="77777777" w:rsidTr="00B50F8F">
        <w:tc>
          <w:tcPr>
            <w:tcW w:w="1705" w:type="dxa"/>
            <w:vAlign w:val="center"/>
          </w:tcPr>
          <w:p w14:paraId="2D1592BF"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-ס'33(א)</w:t>
            </w:r>
          </w:p>
        </w:tc>
        <w:tc>
          <w:tcPr>
            <w:tcW w:w="4815" w:type="dxa"/>
            <w:vAlign w:val="bottom"/>
          </w:tcPr>
          <w:p w14:paraId="2FAB7823" w14:textId="77777777" w:rsidR="00B50F8F" w:rsidRPr="00D938A9" w:rsidRDefault="00B50F8F" w:rsidP="00B50F8F">
            <w:pPr>
              <w:tabs>
                <w:tab w:val="left" w:pos="284"/>
                <w:tab w:val="left" w:pos="567"/>
                <w:tab w:val="left" w:pos="851"/>
              </w:tabs>
              <w:rPr>
                <w:rFonts w:asciiTheme="minorBidi" w:hAnsiTheme="minorBidi" w:cstheme="minorBidi"/>
                <w:bCs/>
                <w:color w:val="000000"/>
                <w:rtl/>
              </w:rPr>
            </w:pPr>
            <w:r w:rsidRPr="00D938A9">
              <w:rPr>
                <w:rFonts w:asciiTheme="minorBidi" w:hAnsiTheme="minorBidi" w:cstheme="minorBidi"/>
                <w:bCs/>
                <w:color w:val="000000"/>
                <w:rtl/>
              </w:rPr>
              <w:t>פעילות שהופסקה -</w:t>
            </w:r>
          </w:p>
        </w:tc>
        <w:tc>
          <w:tcPr>
            <w:tcW w:w="874" w:type="dxa"/>
            <w:vAlign w:val="bottom"/>
          </w:tcPr>
          <w:p w14:paraId="602CACE1" w14:textId="77777777" w:rsidR="00B50F8F" w:rsidRPr="00D938A9" w:rsidRDefault="00B50F8F" w:rsidP="00B50F8F">
            <w:pPr>
              <w:tabs>
                <w:tab w:val="left" w:pos="284"/>
                <w:tab w:val="left" w:pos="567"/>
                <w:tab w:val="left" w:pos="851"/>
              </w:tabs>
              <w:jc w:val="center"/>
              <w:rPr>
                <w:rFonts w:asciiTheme="minorBidi" w:hAnsiTheme="minorBidi" w:cstheme="minorBidi"/>
                <w:bCs/>
                <w:color w:val="000000"/>
                <w:highlight w:val="green"/>
              </w:rPr>
            </w:pPr>
          </w:p>
        </w:tc>
        <w:tc>
          <w:tcPr>
            <w:tcW w:w="1023" w:type="dxa"/>
            <w:shd w:val="clear" w:color="auto" w:fill="auto"/>
            <w:vAlign w:val="bottom"/>
          </w:tcPr>
          <w:p w14:paraId="2CF12F99" w14:textId="77777777" w:rsidR="00B50F8F" w:rsidRPr="00D938A9" w:rsidRDefault="00B50F8F" w:rsidP="00B50F8F">
            <w:pPr>
              <w:rPr>
                <w:rFonts w:asciiTheme="minorBidi" w:hAnsiTheme="minorBidi" w:cstheme="minorBidi"/>
                <w:color w:val="000000"/>
                <w:highlight w:val="green"/>
              </w:rPr>
            </w:pPr>
          </w:p>
        </w:tc>
        <w:tc>
          <w:tcPr>
            <w:tcW w:w="1024" w:type="dxa"/>
            <w:shd w:val="clear" w:color="auto" w:fill="auto"/>
            <w:vAlign w:val="bottom"/>
          </w:tcPr>
          <w:p w14:paraId="3BBBBDB9"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2C6A4471" w14:textId="77777777" w:rsidR="00B50F8F" w:rsidRPr="00D938A9" w:rsidRDefault="00B50F8F" w:rsidP="00B50F8F">
            <w:pPr>
              <w:rPr>
                <w:rFonts w:asciiTheme="minorBidi" w:hAnsiTheme="minorBidi" w:cstheme="minorBidi"/>
                <w:color w:val="000000"/>
                <w:highlight w:val="green"/>
              </w:rPr>
            </w:pPr>
          </w:p>
        </w:tc>
      </w:tr>
      <w:tr w:rsidR="00B50F8F" w:rsidRPr="00D938A9" w14:paraId="7C553153" w14:textId="77777777" w:rsidTr="00B50F8F">
        <w:tc>
          <w:tcPr>
            <w:tcW w:w="1705" w:type="dxa"/>
            <w:vAlign w:val="center"/>
          </w:tcPr>
          <w:p w14:paraId="6B54E20C"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-ס'82(הא)</w:t>
            </w:r>
          </w:p>
        </w:tc>
        <w:tc>
          <w:tcPr>
            <w:tcW w:w="4815" w:type="dxa"/>
            <w:vAlign w:val="bottom"/>
          </w:tcPr>
          <w:p w14:paraId="3270DE8C" w14:textId="77777777" w:rsidR="00B50F8F" w:rsidRPr="00D938A9" w:rsidRDefault="00B50F8F" w:rsidP="00B50F8F">
            <w:pPr>
              <w:tabs>
                <w:tab w:val="left" w:pos="284"/>
                <w:tab w:val="left" w:pos="567"/>
                <w:tab w:val="left" w:pos="851"/>
              </w:tabs>
              <w:ind w:left="375" w:hanging="141"/>
              <w:rPr>
                <w:rFonts w:asciiTheme="minorBidi" w:hAnsiTheme="minorBidi" w:cstheme="minorBidi"/>
                <w:b/>
                <w:color w:val="000000"/>
              </w:rPr>
            </w:pPr>
            <w:r w:rsidRPr="00D938A9">
              <w:rPr>
                <w:rFonts w:asciiTheme="minorBidi" w:hAnsiTheme="minorBidi" w:cstheme="minorBidi"/>
                <w:color w:val="000000"/>
                <w:rtl/>
              </w:rPr>
              <w:t>רווח</w:t>
            </w:r>
            <w:r w:rsidRPr="00D938A9">
              <w:rPr>
                <w:rFonts w:asciiTheme="minorBidi" w:hAnsiTheme="minorBidi" w:cstheme="minorBidi"/>
                <w:b/>
                <w:color w:val="000000"/>
                <w:rtl/>
              </w:rPr>
              <w:t xml:space="preserve"> (הפסד) לשנה מפעילות שהופסקה</w:t>
            </w:r>
          </w:p>
        </w:tc>
        <w:tc>
          <w:tcPr>
            <w:tcW w:w="874" w:type="dxa"/>
            <w:vAlign w:val="bottom"/>
          </w:tcPr>
          <w:p w14:paraId="2F1661D3" w14:textId="77777777" w:rsidR="00B50F8F" w:rsidRPr="00D938A9" w:rsidRDefault="00B50F8F" w:rsidP="00B50F8F">
            <w:pPr>
              <w:tabs>
                <w:tab w:val="left" w:pos="284"/>
                <w:tab w:val="left" w:pos="567"/>
                <w:tab w:val="left" w:pos="851"/>
              </w:tabs>
              <w:jc w:val="center"/>
              <w:rPr>
                <w:rFonts w:asciiTheme="minorBidi" w:hAnsiTheme="minorBidi" w:cstheme="minorBidi"/>
                <w:bCs/>
                <w:color w:val="000000"/>
                <w:highlight w:val="green"/>
              </w:rPr>
            </w:pPr>
          </w:p>
        </w:tc>
        <w:tc>
          <w:tcPr>
            <w:tcW w:w="1023" w:type="dxa"/>
            <w:shd w:val="clear" w:color="auto" w:fill="auto"/>
            <w:vAlign w:val="bottom"/>
          </w:tcPr>
          <w:p w14:paraId="08B3A1A4"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shd w:val="clear" w:color="auto" w:fill="auto"/>
            <w:vAlign w:val="bottom"/>
          </w:tcPr>
          <w:p w14:paraId="6E4CB6B7"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100A75C8" w14:textId="77777777" w:rsidR="00B50F8F" w:rsidRPr="00D938A9" w:rsidRDefault="00B50F8F" w:rsidP="00B50F8F">
            <w:pPr>
              <w:pBdr>
                <w:bottom w:val="single" w:sz="4" w:space="1" w:color="auto"/>
              </w:pBdr>
              <w:rPr>
                <w:rFonts w:asciiTheme="minorBidi" w:hAnsiTheme="minorBidi" w:cstheme="minorBidi"/>
                <w:color w:val="000000"/>
                <w:rtl/>
              </w:rPr>
            </w:pPr>
          </w:p>
        </w:tc>
      </w:tr>
      <w:tr w:rsidR="00B50F8F" w:rsidRPr="00D938A9" w14:paraId="5BB59012" w14:textId="77777777" w:rsidTr="00B50F8F">
        <w:tc>
          <w:tcPr>
            <w:tcW w:w="1705" w:type="dxa"/>
            <w:vAlign w:val="center"/>
          </w:tcPr>
          <w:p w14:paraId="6B523BC7"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-ס'81א(א)</w:t>
            </w:r>
          </w:p>
        </w:tc>
        <w:tc>
          <w:tcPr>
            <w:tcW w:w="4815" w:type="dxa"/>
            <w:vAlign w:val="bottom"/>
          </w:tcPr>
          <w:p w14:paraId="4CCC4098" w14:textId="77777777" w:rsidR="00B50F8F" w:rsidRPr="00D938A9" w:rsidRDefault="00B50F8F" w:rsidP="00B50F8F">
            <w:pPr>
              <w:tabs>
                <w:tab w:val="left" w:pos="284"/>
                <w:tab w:val="left" w:pos="567"/>
                <w:tab w:val="left" w:pos="851"/>
              </w:tabs>
              <w:rPr>
                <w:rFonts w:asciiTheme="minorBidi" w:hAnsiTheme="minorBidi" w:cstheme="minorBidi"/>
                <w:color w:val="000000"/>
                <w:highlight w:val="green"/>
              </w:rPr>
            </w:pPr>
            <w:r w:rsidRPr="00D938A9">
              <w:rPr>
                <w:rFonts w:asciiTheme="minorBidi" w:hAnsiTheme="minorBidi" w:cstheme="minorBidi"/>
                <w:bCs/>
                <w:color w:val="000000"/>
                <w:rtl/>
              </w:rPr>
              <w:t>רווח (הפסד) לשנה</w:t>
            </w:r>
          </w:p>
        </w:tc>
        <w:tc>
          <w:tcPr>
            <w:tcW w:w="874" w:type="dxa"/>
            <w:vAlign w:val="bottom"/>
          </w:tcPr>
          <w:p w14:paraId="52D6F86F"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shd w:val="clear" w:color="auto" w:fill="auto"/>
            <w:vAlign w:val="bottom"/>
          </w:tcPr>
          <w:p w14:paraId="1C05A5C6" w14:textId="77777777" w:rsidR="00B50F8F" w:rsidRPr="00D938A9" w:rsidRDefault="00B50F8F" w:rsidP="00B50F8F">
            <w:pPr>
              <w:pBdr>
                <w:bottom w:val="double" w:sz="4" w:space="1" w:color="auto"/>
              </w:pBdr>
              <w:rPr>
                <w:rFonts w:asciiTheme="minorBidi" w:hAnsiTheme="minorBidi" w:cstheme="minorBidi"/>
                <w:color w:val="000000"/>
                <w:highlight w:val="green"/>
              </w:rPr>
            </w:pPr>
          </w:p>
        </w:tc>
        <w:tc>
          <w:tcPr>
            <w:tcW w:w="1024" w:type="dxa"/>
            <w:shd w:val="clear" w:color="auto" w:fill="auto"/>
            <w:vAlign w:val="bottom"/>
          </w:tcPr>
          <w:p w14:paraId="1FB5628A" w14:textId="77777777" w:rsidR="00B50F8F" w:rsidRPr="00D938A9" w:rsidRDefault="00B50F8F" w:rsidP="00B50F8F">
            <w:pPr>
              <w:pBdr>
                <w:bottom w:val="double" w:sz="4" w:space="1" w:color="auto"/>
              </w:pBdr>
              <w:rPr>
                <w:rFonts w:asciiTheme="minorBidi" w:hAnsiTheme="minorBidi" w:cstheme="minorBidi"/>
                <w:color w:val="000000"/>
                <w:highlight w:val="green"/>
              </w:rPr>
            </w:pPr>
          </w:p>
        </w:tc>
        <w:tc>
          <w:tcPr>
            <w:tcW w:w="1024" w:type="dxa"/>
            <w:vAlign w:val="bottom"/>
          </w:tcPr>
          <w:p w14:paraId="0C921829" w14:textId="77777777" w:rsidR="00B50F8F" w:rsidRPr="00D938A9" w:rsidRDefault="00B50F8F" w:rsidP="00B50F8F">
            <w:pPr>
              <w:pBdr>
                <w:bottom w:val="double" w:sz="4" w:space="1" w:color="auto"/>
              </w:pBdr>
              <w:rPr>
                <w:rFonts w:asciiTheme="minorBidi" w:hAnsiTheme="minorBidi" w:cstheme="minorBidi"/>
                <w:color w:val="000000"/>
                <w:highlight w:val="green"/>
              </w:rPr>
            </w:pPr>
          </w:p>
        </w:tc>
      </w:tr>
      <w:tr w:rsidR="00B50F8F" w:rsidRPr="00D938A9" w14:paraId="21A3A282" w14:textId="77777777" w:rsidTr="00B50F8F">
        <w:tc>
          <w:tcPr>
            <w:tcW w:w="1705" w:type="dxa"/>
            <w:vAlign w:val="center"/>
          </w:tcPr>
          <w:p w14:paraId="5F64DEB3" w14:textId="77777777" w:rsidR="00B50F8F" w:rsidRPr="00D938A9" w:rsidRDefault="00B50F8F" w:rsidP="00B50F8F">
            <w:pPr>
              <w:tabs>
                <w:tab w:val="left" w:pos="284"/>
                <w:tab w:val="left" w:pos="567"/>
                <w:tab w:val="left" w:pos="851"/>
              </w:tabs>
              <w:ind w:left="177" w:hanging="177"/>
              <w:rPr>
                <w:rFonts w:asciiTheme="minorBidi" w:hAnsiTheme="minorBidi" w:cstheme="minorBidi"/>
                <w:color w:val="548DD4"/>
                <w:sz w:val="16"/>
                <w:szCs w:val="16"/>
                <w:rtl/>
              </w:rPr>
            </w:pPr>
          </w:p>
        </w:tc>
        <w:tc>
          <w:tcPr>
            <w:tcW w:w="4815" w:type="dxa"/>
            <w:vAlign w:val="bottom"/>
          </w:tcPr>
          <w:p w14:paraId="3BC062E7" w14:textId="77777777" w:rsidR="00B50F8F" w:rsidRPr="00D938A9" w:rsidRDefault="00B50F8F" w:rsidP="00B50F8F">
            <w:pPr>
              <w:tabs>
                <w:tab w:val="left" w:pos="284"/>
                <w:tab w:val="left" w:pos="567"/>
                <w:tab w:val="left" w:pos="851"/>
              </w:tabs>
              <w:ind w:left="177" w:hanging="177"/>
              <w:rPr>
                <w:rFonts w:asciiTheme="minorBidi" w:hAnsiTheme="minorBidi" w:cstheme="minorBidi"/>
                <w:bCs/>
                <w:color w:val="000000"/>
                <w:rtl/>
              </w:rPr>
            </w:pPr>
          </w:p>
        </w:tc>
        <w:tc>
          <w:tcPr>
            <w:tcW w:w="874" w:type="dxa"/>
            <w:vAlign w:val="bottom"/>
          </w:tcPr>
          <w:p w14:paraId="5E9F04A5"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shd w:val="clear" w:color="auto" w:fill="auto"/>
            <w:vAlign w:val="bottom"/>
          </w:tcPr>
          <w:p w14:paraId="158207C9" w14:textId="77777777" w:rsidR="00B50F8F" w:rsidRPr="00D938A9" w:rsidRDefault="00B50F8F" w:rsidP="00B50F8F">
            <w:pPr>
              <w:rPr>
                <w:rFonts w:asciiTheme="minorBidi" w:hAnsiTheme="minorBidi" w:cstheme="minorBidi"/>
                <w:color w:val="000000"/>
                <w:highlight w:val="green"/>
              </w:rPr>
            </w:pPr>
          </w:p>
        </w:tc>
        <w:tc>
          <w:tcPr>
            <w:tcW w:w="1024" w:type="dxa"/>
            <w:shd w:val="clear" w:color="auto" w:fill="auto"/>
            <w:vAlign w:val="bottom"/>
          </w:tcPr>
          <w:p w14:paraId="38715554"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6EE350E7" w14:textId="77777777" w:rsidR="00B50F8F" w:rsidRPr="00D938A9" w:rsidRDefault="00B50F8F" w:rsidP="00B50F8F">
            <w:pPr>
              <w:rPr>
                <w:rFonts w:asciiTheme="minorBidi" w:hAnsiTheme="minorBidi" w:cstheme="minorBidi"/>
                <w:color w:val="000000"/>
                <w:highlight w:val="green"/>
              </w:rPr>
            </w:pPr>
          </w:p>
        </w:tc>
      </w:tr>
      <w:tr w:rsidR="00B50F8F" w:rsidRPr="00D938A9" w14:paraId="331B53DE" w14:textId="77777777" w:rsidTr="00B50F8F">
        <w:tc>
          <w:tcPr>
            <w:tcW w:w="1705" w:type="dxa"/>
            <w:vAlign w:val="center"/>
          </w:tcPr>
          <w:p w14:paraId="1D9E20FB" w14:textId="77777777" w:rsidR="00B50F8F" w:rsidRPr="00D938A9" w:rsidRDefault="00B50F8F" w:rsidP="00B50F8F">
            <w:pPr>
              <w:tabs>
                <w:tab w:val="left" w:pos="0"/>
                <w:tab w:val="left" w:pos="567"/>
                <w:tab w:val="left" w:pos="851"/>
              </w:tabs>
              <w:rPr>
                <w:rFonts w:asciiTheme="minorBidi" w:hAnsiTheme="minorBidi" w:cstheme="minorBidi"/>
                <w:color w:val="548DD4"/>
                <w:sz w:val="16"/>
                <w:szCs w:val="16"/>
                <w:rtl/>
              </w:rPr>
            </w:pPr>
          </w:p>
        </w:tc>
        <w:tc>
          <w:tcPr>
            <w:tcW w:w="4815" w:type="dxa"/>
            <w:vAlign w:val="bottom"/>
          </w:tcPr>
          <w:p w14:paraId="56640929" w14:textId="77777777" w:rsidR="00B50F8F" w:rsidRPr="00D938A9" w:rsidRDefault="00B50F8F" w:rsidP="00B50F8F">
            <w:pPr>
              <w:tabs>
                <w:tab w:val="left" w:pos="284"/>
                <w:tab w:val="left" w:pos="567"/>
                <w:tab w:val="left" w:pos="851"/>
              </w:tabs>
              <w:ind w:left="177" w:hanging="177"/>
              <w:rPr>
                <w:rFonts w:asciiTheme="minorBidi" w:hAnsiTheme="minorBidi" w:cstheme="minorBidi"/>
                <w:bCs/>
                <w:color w:val="000000"/>
                <w:rtl/>
              </w:rPr>
            </w:pPr>
            <w:r w:rsidRPr="00D938A9">
              <w:rPr>
                <w:rFonts w:asciiTheme="minorBidi" w:hAnsiTheme="minorBidi" w:cstheme="minorBidi"/>
                <w:bCs/>
                <w:color w:val="000000"/>
                <w:rtl/>
              </w:rPr>
              <w:t>ייחוס הרווח (הפסד) לשנה:</w:t>
            </w:r>
          </w:p>
        </w:tc>
        <w:tc>
          <w:tcPr>
            <w:tcW w:w="874" w:type="dxa"/>
            <w:vAlign w:val="bottom"/>
          </w:tcPr>
          <w:p w14:paraId="56C04AC7"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shd w:val="clear" w:color="auto" w:fill="auto"/>
            <w:vAlign w:val="bottom"/>
          </w:tcPr>
          <w:p w14:paraId="2A0188D0" w14:textId="77777777" w:rsidR="00B50F8F" w:rsidRPr="00D938A9" w:rsidRDefault="00B50F8F" w:rsidP="00B50F8F">
            <w:pPr>
              <w:rPr>
                <w:rFonts w:asciiTheme="minorBidi" w:hAnsiTheme="minorBidi" w:cstheme="minorBidi"/>
                <w:color w:val="000000"/>
                <w:highlight w:val="green"/>
              </w:rPr>
            </w:pPr>
          </w:p>
        </w:tc>
        <w:tc>
          <w:tcPr>
            <w:tcW w:w="1024" w:type="dxa"/>
            <w:shd w:val="clear" w:color="auto" w:fill="auto"/>
            <w:vAlign w:val="bottom"/>
          </w:tcPr>
          <w:p w14:paraId="17EA6935"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16D2E156" w14:textId="77777777" w:rsidR="00B50F8F" w:rsidRPr="00D938A9" w:rsidRDefault="00B50F8F" w:rsidP="00B50F8F">
            <w:pPr>
              <w:rPr>
                <w:rFonts w:asciiTheme="minorBidi" w:hAnsiTheme="minorBidi" w:cstheme="minorBidi"/>
                <w:color w:val="000000"/>
                <w:highlight w:val="green"/>
              </w:rPr>
            </w:pPr>
          </w:p>
        </w:tc>
      </w:tr>
      <w:tr w:rsidR="00B50F8F" w:rsidRPr="00D938A9" w14:paraId="64232D6B" w14:textId="77777777" w:rsidTr="00B50F8F">
        <w:tc>
          <w:tcPr>
            <w:tcW w:w="1705" w:type="dxa"/>
            <w:vAlign w:val="center"/>
          </w:tcPr>
          <w:p w14:paraId="3A6D4B42" w14:textId="77777777" w:rsidR="00B50F8F" w:rsidRPr="00D938A9" w:rsidRDefault="00B50F8F" w:rsidP="00B50F8F">
            <w:pPr>
              <w:tabs>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-ס'81ב(א)(</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4815" w:type="dxa"/>
            <w:vAlign w:val="bottom"/>
          </w:tcPr>
          <w:p w14:paraId="0DECF421" w14:textId="77777777" w:rsidR="00B50F8F" w:rsidRPr="00D938A9" w:rsidRDefault="00B50F8F" w:rsidP="00B50F8F">
            <w:pPr>
              <w:tabs>
                <w:tab w:val="left" w:pos="567"/>
                <w:tab w:val="left" w:pos="851"/>
              </w:tabs>
              <w:ind w:firstLine="177"/>
              <w:rPr>
                <w:rFonts w:asciiTheme="minorBidi" w:hAnsiTheme="minorBidi" w:cstheme="minorBidi"/>
                <w:color w:val="000000"/>
                <w:rtl/>
              </w:rPr>
            </w:pPr>
            <w:r w:rsidRPr="00D938A9">
              <w:rPr>
                <w:rFonts w:asciiTheme="minorBidi" w:hAnsiTheme="minorBidi" w:cstheme="minorBidi"/>
                <w:color w:val="000000"/>
                <w:rtl/>
              </w:rPr>
              <w:t>לבעלים של החברה</w:t>
            </w:r>
          </w:p>
        </w:tc>
        <w:tc>
          <w:tcPr>
            <w:tcW w:w="874" w:type="dxa"/>
            <w:vAlign w:val="bottom"/>
          </w:tcPr>
          <w:p w14:paraId="565E3E99" w14:textId="77777777" w:rsidR="00B50F8F" w:rsidRPr="00D938A9" w:rsidRDefault="00B50F8F" w:rsidP="00B50F8F">
            <w:pPr>
              <w:tabs>
                <w:tab w:val="left" w:pos="567"/>
                <w:tab w:val="left" w:pos="851"/>
              </w:tabs>
              <w:jc w:val="center"/>
              <w:rPr>
                <w:rFonts w:asciiTheme="minorBidi" w:hAnsiTheme="minorBidi" w:cstheme="minorBidi"/>
                <w:color w:val="000000"/>
                <w:rtl/>
              </w:rPr>
            </w:pPr>
          </w:p>
        </w:tc>
        <w:tc>
          <w:tcPr>
            <w:tcW w:w="1023" w:type="dxa"/>
            <w:vAlign w:val="bottom"/>
          </w:tcPr>
          <w:p w14:paraId="78945EA7" w14:textId="77777777" w:rsidR="00B50F8F" w:rsidRPr="00D938A9" w:rsidRDefault="00B50F8F" w:rsidP="00B50F8F">
            <w:pPr>
              <w:rPr>
                <w:rFonts w:asciiTheme="minorBidi" w:hAnsiTheme="minorBidi" w:cstheme="minorBidi"/>
                <w:color w:val="000000"/>
                <w:highlight w:val="green"/>
                <w:rtl/>
              </w:rPr>
            </w:pPr>
          </w:p>
        </w:tc>
        <w:tc>
          <w:tcPr>
            <w:tcW w:w="1024" w:type="dxa"/>
            <w:vAlign w:val="bottom"/>
          </w:tcPr>
          <w:p w14:paraId="6F001C29"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72453585" w14:textId="77777777" w:rsidR="00B50F8F" w:rsidRPr="00D938A9" w:rsidRDefault="00B50F8F" w:rsidP="00B50F8F">
            <w:pPr>
              <w:rPr>
                <w:rFonts w:asciiTheme="minorBidi" w:hAnsiTheme="minorBidi" w:cstheme="minorBidi"/>
                <w:color w:val="000000"/>
                <w:highlight w:val="green"/>
              </w:rPr>
            </w:pPr>
          </w:p>
        </w:tc>
      </w:tr>
      <w:tr w:rsidR="00B50F8F" w:rsidRPr="00D938A9" w14:paraId="44A744D4" w14:textId="77777777" w:rsidTr="00B50F8F">
        <w:tc>
          <w:tcPr>
            <w:tcW w:w="1705" w:type="dxa"/>
            <w:vAlign w:val="bottom"/>
          </w:tcPr>
          <w:p w14:paraId="349256AF" w14:textId="77777777" w:rsidR="00B50F8F" w:rsidRPr="00D938A9" w:rsidRDefault="00B50F8F" w:rsidP="00B50F8F">
            <w:pPr>
              <w:tabs>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 81ב(א)(</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 xml:space="preserve">), </w:t>
            </w:r>
            <w:r w:rsidRPr="00D938A9">
              <w:rPr>
                <w:rFonts w:asciiTheme="minorBidi" w:hAnsiTheme="minorBidi" w:cstheme="minorBidi"/>
                <w:color w:val="548DD4"/>
                <w:sz w:val="16"/>
                <w:szCs w:val="16"/>
              </w:rPr>
              <w:t>IFRS12</w:t>
            </w:r>
            <w:r w:rsidRPr="00D938A9">
              <w:rPr>
                <w:rFonts w:asciiTheme="minorBidi" w:hAnsiTheme="minorBidi" w:cstheme="minorBidi"/>
                <w:color w:val="548DD4"/>
                <w:sz w:val="16"/>
                <w:szCs w:val="16"/>
                <w:rtl/>
              </w:rPr>
              <w:t>-ס'12(ה)</w:t>
            </w:r>
          </w:p>
        </w:tc>
        <w:tc>
          <w:tcPr>
            <w:tcW w:w="4815" w:type="dxa"/>
            <w:vAlign w:val="bottom"/>
          </w:tcPr>
          <w:p w14:paraId="6D14583B" w14:textId="77777777" w:rsidR="00B50F8F" w:rsidRPr="00D938A9" w:rsidRDefault="00B50F8F" w:rsidP="00B50F8F">
            <w:pPr>
              <w:tabs>
                <w:tab w:val="left" w:pos="567"/>
                <w:tab w:val="left" w:pos="851"/>
              </w:tabs>
              <w:ind w:firstLine="177"/>
              <w:rPr>
                <w:rFonts w:asciiTheme="minorBidi" w:hAnsiTheme="minorBidi" w:cstheme="minorBidi"/>
                <w:color w:val="000000"/>
                <w:rtl/>
              </w:rPr>
            </w:pPr>
            <w:r w:rsidRPr="00D938A9">
              <w:rPr>
                <w:rFonts w:asciiTheme="minorBidi" w:hAnsiTheme="minorBidi" w:cstheme="minorBidi"/>
                <w:color w:val="000000"/>
                <w:rtl/>
              </w:rPr>
              <w:t>לבעלי זכויות שאינן מקנות שליטה</w:t>
            </w:r>
          </w:p>
        </w:tc>
        <w:tc>
          <w:tcPr>
            <w:tcW w:w="874" w:type="dxa"/>
            <w:vAlign w:val="bottom"/>
          </w:tcPr>
          <w:p w14:paraId="4089B569" w14:textId="77777777" w:rsidR="00B50F8F" w:rsidRPr="00D938A9" w:rsidRDefault="00B50F8F" w:rsidP="00B50F8F">
            <w:pPr>
              <w:tabs>
                <w:tab w:val="left" w:pos="567"/>
                <w:tab w:val="left" w:pos="851"/>
              </w:tabs>
              <w:jc w:val="center"/>
              <w:rPr>
                <w:rFonts w:asciiTheme="minorBidi" w:hAnsiTheme="minorBidi" w:cstheme="minorBidi"/>
                <w:color w:val="000000"/>
                <w:rtl/>
              </w:rPr>
            </w:pPr>
          </w:p>
        </w:tc>
        <w:tc>
          <w:tcPr>
            <w:tcW w:w="1023" w:type="dxa"/>
            <w:vAlign w:val="bottom"/>
          </w:tcPr>
          <w:p w14:paraId="7E015F39" w14:textId="77777777" w:rsidR="00B50F8F" w:rsidRPr="00D938A9" w:rsidRDefault="00B50F8F" w:rsidP="00B50F8F">
            <w:pPr>
              <w:pBdr>
                <w:bottom w:val="single" w:sz="4" w:space="1" w:color="auto"/>
              </w:pBdr>
              <w:rPr>
                <w:rFonts w:asciiTheme="minorBidi" w:hAnsiTheme="minorBidi" w:cstheme="minorBidi"/>
                <w:color w:val="000000"/>
                <w:highlight w:val="green"/>
                <w:rtl/>
              </w:rPr>
            </w:pPr>
          </w:p>
        </w:tc>
        <w:tc>
          <w:tcPr>
            <w:tcW w:w="1024" w:type="dxa"/>
            <w:vAlign w:val="bottom"/>
          </w:tcPr>
          <w:p w14:paraId="15AF04FF"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765F64B4" w14:textId="77777777" w:rsidR="00B50F8F" w:rsidRPr="00D938A9" w:rsidRDefault="00B50F8F" w:rsidP="00B50F8F">
            <w:pPr>
              <w:pBdr>
                <w:bottom w:val="single" w:sz="4" w:space="1" w:color="auto"/>
              </w:pBdr>
              <w:rPr>
                <w:rFonts w:asciiTheme="minorBidi" w:hAnsiTheme="minorBidi" w:cstheme="minorBidi"/>
                <w:color w:val="000000"/>
                <w:highlight w:val="green"/>
              </w:rPr>
            </w:pPr>
          </w:p>
        </w:tc>
      </w:tr>
      <w:tr w:rsidR="00B50F8F" w:rsidRPr="00D938A9" w14:paraId="689AEB2E" w14:textId="77777777" w:rsidTr="00B50F8F">
        <w:tc>
          <w:tcPr>
            <w:tcW w:w="1705" w:type="dxa"/>
            <w:vAlign w:val="center"/>
          </w:tcPr>
          <w:p w14:paraId="6008412C" w14:textId="77777777" w:rsidR="00B50F8F" w:rsidRPr="00D938A9" w:rsidRDefault="00B50F8F" w:rsidP="00B50F8F">
            <w:pPr>
              <w:tabs>
                <w:tab w:val="left" w:pos="567"/>
                <w:tab w:val="left" w:pos="851"/>
              </w:tabs>
              <w:rPr>
                <w:rFonts w:asciiTheme="minorBidi" w:hAnsiTheme="minorBidi" w:cstheme="minorBidi"/>
                <w:bCs/>
                <w:color w:val="000000"/>
                <w:sz w:val="16"/>
                <w:szCs w:val="16"/>
                <w:rtl/>
              </w:rPr>
            </w:pPr>
          </w:p>
        </w:tc>
        <w:tc>
          <w:tcPr>
            <w:tcW w:w="4815" w:type="dxa"/>
            <w:vAlign w:val="bottom"/>
          </w:tcPr>
          <w:p w14:paraId="37B90BC1" w14:textId="77777777" w:rsidR="00B50F8F" w:rsidRPr="00D938A9" w:rsidRDefault="00B50F8F" w:rsidP="00B50F8F">
            <w:pPr>
              <w:tabs>
                <w:tab w:val="left" w:pos="567"/>
                <w:tab w:val="left" w:pos="851"/>
              </w:tabs>
              <w:rPr>
                <w:rFonts w:asciiTheme="minorBidi" w:hAnsiTheme="minorBidi" w:cstheme="minorBidi"/>
                <w:bCs/>
                <w:color w:val="000000"/>
              </w:rPr>
            </w:pPr>
            <w:r w:rsidRPr="00D938A9">
              <w:rPr>
                <w:rFonts w:asciiTheme="minorBidi" w:hAnsiTheme="minorBidi" w:cstheme="minorBidi"/>
                <w:bCs/>
                <w:color w:val="000000"/>
                <w:rtl/>
              </w:rPr>
              <w:t>סך הכל</w:t>
            </w:r>
          </w:p>
        </w:tc>
        <w:tc>
          <w:tcPr>
            <w:tcW w:w="874" w:type="dxa"/>
            <w:vAlign w:val="bottom"/>
          </w:tcPr>
          <w:p w14:paraId="5104ABA0" w14:textId="77777777" w:rsidR="00B50F8F" w:rsidRPr="00D938A9" w:rsidRDefault="00B50F8F" w:rsidP="00B50F8F">
            <w:pPr>
              <w:tabs>
                <w:tab w:val="left" w:pos="567"/>
                <w:tab w:val="left" w:pos="851"/>
              </w:tabs>
              <w:jc w:val="center"/>
              <w:rPr>
                <w:rFonts w:asciiTheme="minorBidi" w:hAnsiTheme="minorBidi" w:cstheme="minorBidi"/>
                <w:bCs/>
                <w:color w:val="000000"/>
              </w:rPr>
            </w:pPr>
          </w:p>
        </w:tc>
        <w:tc>
          <w:tcPr>
            <w:tcW w:w="1023" w:type="dxa"/>
            <w:vAlign w:val="bottom"/>
          </w:tcPr>
          <w:p w14:paraId="3B390206" w14:textId="77777777" w:rsidR="00B50F8F" w:rsidRPr="00D938A9" w:rsidRDefault="00B50F8F" w:rsidP="00B50F8F">
            <w:pPr>
              <w:pBdr>
                <w:bottom w:val="double" w:sz="4" w:space="1" w:color="auto"/>
              </w:pBdr>
              <w:rPr>
                <w:rFonts w:asciiTheme="minorBidi" w:hAnsiTheme="minorBidi" w:cstheme="minorBidi"/>
                <w:color w:val="000000"/>
                <w:highlight w:val="green"/>
                <w:rtl/>
              </w:rPr>
            </w:pPr>
          </w:p>
        </w:tc>
        <w:tc>
          <w:tcPr>
            <w:tcW w:w="1024" w:type="dxa"/>
            <w:vAlign w:val="bottom"/>
          </w:tcPr>
          <w:p w14:paraId="150F8569" w14:textId="77777777" w:rsidR="00B50F8F" w:rsidRPr="00D938A9" w:rsidRDefault="00B50F8F" w:rsidP="00B50F8F">
            <w:pPr>
              <w:pBdr>
                <w:bottom w:val="double" w:sz="4" w:space="1" w:color="auto"/>
              </w:pBdr>
              <w:rPr>
                <w:rFonts w:asciiTheme="minorBidi" w:hAnsiTheme="minorBidi" w:cstheme="minorBidi"/>
                <w:color w:val="000000"/>
                <w:highlight w:val="green"/>
              </w:rPr>
            </w:pPr>
          </w:p>
        </w:tc>
        <w:tc>
          <w:tcPr>
            <w:tcW w:w="1024" w:type="dxa"/>
            <w:vAlign w:val="bottom"/>
          </w:tcPr>
          <w:p w14:paraId="0F7DCFD6" w14:textId="77777777" w:rsidR="00B50F8F" w:rsidRPr="00D938A9" w:rsidRDefault="00B50F8F" w:rsidP="00B50F8F">
            <w:pPr>
              <w:pBdr>
                <w:bottom w:val="double" w:sz="4" w:space="1" w:color="auto"/>
              </w:pBdr>
              <w:rPr>
                <w:rFonts w:asciiTheme="minorBidi" w:hAnsiTheme="minorBidi" w:cstheme="minorBidi"/>
                <w:color w:val="000000"/>
                <w:highlight w:val="green"/>
              </w:rPr>
            </w:pPr>
          </w:p>
        </w:tc>
      </w:tr>
      <w:tr w:rsidR="00B50F8F" w:rsidRPr="00D938A9" w14:paraId="3EDEB345" w14:textId="77777777" w:rsidTr="00B50F8F">
        <w:tc>
          <w:tcPr>
            <w:tcW w:w="1705" w:type="dxa"/>
          </w:tcPr>
          <w:p w14:paraId="1A3D2485" w14:textId="77777777" w:rsidR="00B50F8F" w:rsidRPr="00D938A9" w:rsidRDefault="00B50F8F" w:rsidP="00B50F8F">
            <w:pPr>
              <w:tabs>
                <w:tab w:val="left" w:pos="567"/>
                <w:tab w:val="left" w:pos="851"/>
              </w:tabs>
              <w:rPr>
                <w:rFonts w:asciiTheme="minorBidi" w:hAnsiTheme="minorBidi" w:cstheme="minorBidi"/>
                <w:bCs/>
                <w:color w:val="000000"/>
                <w:sz w:val="16"/>
                <w:szCs w:val="16"/>
                <w:highlight w:val="green"/>
              </w:rPr>
            </w:pPr>
          </w:p>
        </w:tc>
        <w:tc>
          <w:tcPr>
            <w:tcW w:w="4815" w:type="dxa"/>
            <w:vAlign w:val="bottom"/>
          </w:tcPr>
          <w:p w14:paraId="36AECFDE" w14:textId="77777777" w:rsidR="00B50F8F" w:rsidRPr="00D938A9" w:rsidRDefault="00B50F8F" w:rsidP="00B50F8F">
            <w:pPr>
              <w:tabs>
                <w:tab w:val="left" w:pos="567"/>
                <w:tab w:val="left" w:pos="851"/>
              </w:tabs>
              <w:rPr>
                <w:rFonts w:asciiTheme="minorBidi" w:hAnsiTheme="minorBidi" w:cstheme="minorBidi"/>
                <w:bCs/>
                <w:color w:val="000000"/>
                <w:highlight w:val="green"/>
              </w:rPr>
            </w:pPr>
          </w:p>
        </w:tc>
        <w:tc>
          <w:tcPr>
            <w:tcW w:w="874" w:type="dxa"/>
            <w:vAlign w:val="bottom"/>
          </w:tcPr>
          <w:p w14:paraId="6B695169" w14:textId="77777777" w:rsidR="00B50F8F" w:rsidRPr="00D938A9" w:rsidRDefault="00B50F8F" w:rsidP="00B50F8F">
            <w:pPr>
              <w:tabs>
                <w:tab w:val="left" w:pos="567"/>
                <w:tab w:val="left" w:pos="851"/>
              </w:tabs>
              <w:jc w:val="center"/>
              <w:rPr>
                <w:rFonts w:asciiTheme="minorBidi" w:hAnsiTheme="minorBidi" w:cstheme="minorBidi"/>
                <w:bCs/>
                <w:color w:val="000000"/>
                <w:highlight w:val="green"/>
              </w:rPr>
            </w:pPr>
          </w:p>
        </w:tc>
        <w:tc>
          <w:tcPr>
            <w:tcW w:w="1023" w:type="dxa"/>
            <w:vAlign w:val="bottom"/>
          </w:tcPr>
          <w:p w14:paraId="42651A36" w14:textId="77777777" w:rsidR="00B50F8F" w:rsidRPr="00D938A9" w:rsidRDefault="00B50F8F" w:rsidP="00B50F8F">
            <w:pPr>
              <w:rPr>
                <w:rFonts w:asciiTheme="minorBidi" w:hAnsiTheme="minorBidi" w:cstheme="minorBidi"/>
                <w:color w:val="000000"/>
                <w:highlight w:val="green"/>
                <w:rtl/>
              </w:rPr>
            </w:pPr>
          </w:p>
        </w:tc>
        <w:tc>
          <w:tcPr>
            <w:tcW w:w="1024" w:type="dxa"/>
            <w:vAlign w:val="bottom"/>
          </w:tcPr>
          <w:p w14:paraId="3BAB6734"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39A30AB6" w14:textId="77777777" w:rsidR="00B50F8F" w:rsidRPr="00D938A9" w:rsidRDefault="00B50F8F" w:rsidP="00B50F8F">
            <w:pPr>
              <w:rPr>
                <w:rFonts w:asciiTheme="minorBidi" w:hAnsiTheme="minorBidi" w:cstheme="minorBidi"/>
                <w:color w:val="000000"/>
                <w:highlight w:val="green"/>
              </w:rPr>
            </w:pPr>
          </w:p>
        </w:tc>
      </w:tr>
    </w:tbl>
    <w:p w14:paraId="0461F81F" w14:textId="77777777" w:rsidR="00284E5B" w:rsidRPr="00D938A9" w:rsidRDefault="00284E5B" w:rsidP="00044565">
      <w:pPr>
        <w:ind w:left="693" w:right="-284"/>
        <w:jc w:val="both"/>
        <w:rPr>
          <w:rStyle w:val="a"/>
          <w:rFonts w:asciiTheme="minorBidi" w:hAnsiTheme="minorBidi" w:cstheme="minorBidi"/>
          <w:b/>
          <w:sz w:val="20"/>
          <w:szCs w:val="20"/>
          <w:u w:val="none"/>
          <w:rtl/>
        </w:rPr>
      </w:pPr>
      <w:r w:rsidRPr="00D938A9">
        <w:rPr>
          <w:rStyle w:val="a"/>
          <w:rFonts w:asciiTheme="minorBidi" w:hAnsiTheme="minorBidi" w:cstheme="minorBidi"/>
          <w:b/>
          <w:noProof/>
          <w:sz w:val="20"/>
          <w:szCs w:val="20"/>
          <w:u w:val="none"/>
          <w:rtl/>
        </w:rPr>
        <w:t xml:space="preserve">להלן מובאת דוגמא להצגה </w:t>
      </w:r>
      <w:r w:rsidRPr="00D938A9">
        <w:rPr>
          <w:rStyle w:val="a"/>
          <w:rFonts w:asciiTheme="minorBidi" w:hAnsiTheme="minorBidi" w:cstheme="minorBidi"/>
          <w:b/>
          <w:sz w:val="20"/>
          <w:szCs w:val="20"/>
          <w:u w:val="none"/>
          <w:rtl/>
        </w:rPr>
        <w:t xml:space="preserve">לפי שיטת </w:t>
      </w:r>
      <w:r w:rsidRPr="00D938A9">
        <w:rPr>
          <w:rStyle w:val="a"/>
          <w:rFonts w:asciiTheme="minorBidi" w:hAnsiTheme="minorBidi" w:cstheme="minorBidi"/>
          <w:bCs/>
          <w:noProof/>
          <w:sz w:val="20"/>
          <w:szCs w:val="20"/>
          <w:u w:val="none"/>
          <w:rtl/>
        </w:rPr>
        <w:t>מהות ההכנסה/ההוצאה</w:t>
      </w:r>
      <w:r w:rsidRPr="00D938A9">
        <w:rPr>
          <w:rStyle w:val="a"/>
          <w:rFonts w:asciiTheme="minorBidi" w:hAnsiTheme="minorBidi" w:cstheme="minorBidi"/>
          <w:b/>
          <w:sz w:val="20"/>
          <w:szCs w:val="20"/>
          <w:u w:val="none"/>
          <w:rtl/>
        </w:rPr>
        <w:t>:</w:t>
      </w:r>
      <w:r w:rsidR="006B7C7E" w:rsidRPr="00D938A9">
        <w:rPr>
          <w:rStyle w:val="a"/>
          <w:rFonts w:asciiTheme="minorBidi" w:hAnsiTheme="minorBidi" w:cstheme="minorBidi"/>
          <w:b/>
          <w:sz w:val="20"/>
          <w:szCs w:val="20"/>
          <w:u w:val="none"/>
          <w:rtl/>
        </w:rPr>
        <w:t xml:space="preserve"> </w:t>
      </w:r>
    </w:p>
    <w:p w14:paraId="541D6740" w14:textId="77777777" w:rsidR="0089316B" w:rsidRPr="00D938A9" w:rsidRDefault="0089316B" w:rsidP="0089316B">
      <w:pPr>
        <w:ind w:left="2217" w:hanging="283"/>
        <w:rPr>
          <w:rFonts w:asciiTheme="minorBidi" w:hAnsiTheme="minorBidi" w:cstheme="minorBidi"/>
          <w:rtl/>
        </w:rPr>
      </w:pPr>
    </w:p>
    <w:p w14:paraId="1F81FE19" w14:textId="4F3EDC7F" w:rsidR="00284E5B" w:rsidRPr="00D938A9" w:rsidRDefault="00011746" w:rsidP="0089316B">
      <w:pPr>
        <w:ind w:left="2217" w:hanging="283"/>
        <w:rPr>
          <w:rStyle w:val="a"/>
          <w:rFonts w:asciiTheme="minorBidi" w:hAnsiTheme="minorBidi" w:cstheme="minorBidi"/>
          <w:b/>
          <w:noProof/>
          <w:sz w:val="20"/>
          <w:szCs w:val="20"/>
          <w:u w:val="none"/>
          <w:rtl/>
        </w:rPr>
      </w:pPr>
      <w:r w:rsidRPr="00D938A9">
        <w:rPr>
          <w:rFonts w:asciiTheme="minorBidi" w:hAnsiTheme="minorBidi" w:cstheme="minorBidi"/>
          <w:rtl/>
        </w:rPr>
        <w:t xml:space="preserve">* </w:t>
      </w:r>
      <w:r w:rsidR="001A1F50">
        <w:rPr>
          <w:rFonts w:asciiTheme="minorBidi" w:hAnsiTheme="minorBidi" w:cstheme="minorBidi" w:hint="cs"/>
          <w:rtl/>
        </w:rPr>
        <w:t xml:space="preserve">הצגה מחדש בגין </w:t>
      </w:r>
      <w:r w:rsidRPr="00D938A9">
        <w:rPr>
          <w:rFonts w:asciiTheme="minorBidi" w:hAnsiTheme="minorBidi" w:cstheme="minorBidi"/>
          <w:rtl/>
        </w:rPr>
        <w:t xml:space="preserve">התאמה לא מהותית של מספרי השוואה,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Pr="00D938A9">
        <w:rPr>
          <w:rFonts w:asciiTheme="minorBidi" w:hAnsiTheme="minorBidi" w:cstheme="minorBidi"/>
          <w:shd w:val="clear" w:color="auto" w:fill="DBE5F1"/>
          <w:rtl/>
        </w:rPr>
        <w:t>2</w:t>
      </w:r>
      <w:r w:rsidR="0039755F" w:rsidRPr="00D938A9">
        <w:rPr>
          <w:rFonts w:asciiTheme="minorBidi" w:hAnsiTheme="minorBidi" w:cstheme="minorBidi"/>
          <w:shd w:val="clear" w:color="auto" w:fill="DBE5F1"/>
          <w:rtl/>
        </w:rPr>
        <w:t>ה</w:t>
      </w:r>
      <w:r w:rsidR="006C6A3F" w:rsidRPr="00D938A9">
        <w:rPr>
          <w:rFonts w:asciiTheme="minorBidi" w:hAnsiTheme="minorBidi" w:cstheme="minorBidi"/>
          <w:shd w:val="clear" w:color="auto" w:fill="DBE5F1"/>
          <w:rtl/>
        </w:rPr>
        <w:t>'</w:t>
      </w:r>
      <w:r w:rsidR="00284E5B" w:rsidRPr="00D938A9">
        <w:rPr>
          <w:rFonts w:asciiTheme="minorBidi" w:hAnsiTheme="minorBidi" w:cstheme="minorBidi"/>
          <w:rtl/>
        </w:rPr>
        <w:t>.</w:t>
      </w:r>
    </w:p>
    <w:p w14:paraId="58FDCE96" w14:textId="5D69281D" w:rsidR="009E7611" w:rsidRPr="00D938A9" w:rsidRDefault="009E7611" w:rsidP="0089316B">
      <w:pPr>
        <w:ind w:left="91"/>
        <w:jc w:val="center"/>
        <w:rPr>
          <w:rFonts w:asciiTheme="minorBidi" w:hAnsiTheme="minorBidi" w:cstheme="minorBidi"/>
          <w:bCs/>
          <w:color w:val="000000"/>
          <w:rtl/>
        </w:rPr>
      </w:pPr>
    </w:p>
    <w:p w14:paraId="2634B668" w14:textId="051F25D8" w:rsidR="0089316B" w:rsidRPr="00D938A9" w:rsidRDefault="0089316B" w:rsidP="0089316B">
      <w:pPr>
        <w:ind w:left="91"/>
        <w:jc w:val="center"/>
        <w:rPr>
          <w:rFonts w:asciiTheme="minorBidi" w:hAnsiTheme="minorBidi" w:cstheme="minorBidi"/>
          <w:bCs/>
          <w:color w:val="000000"/>
          <w:rtl/>
        </w:rPr>
      </w:pPr>
    </w:p>
    <w:p w14:paraId="16FB7370" w14:textId="77777777" w:rsidR="0089316B" w:rsidRPr="00D938A9" w:rsidRDefault="0089316B" w:rsidP="0089316B">
      <w:pPr>
        <w:ind w:left="91"/>
        <w:jc w:val="center"/>
        <w:rPr>
          <w:rFonts w:asciiTheme="minorBidi" w:hAnsiTheme="minorBidi" w:cstheme="minorBidi"/>
          <w:bCs/>
          <w:color w:val="000000"/>
          <w:rtl/>
        </w:rPr>
      </w:pPr>
    </w:p>
    <w:p w14:paraId="1BEB319A" w14:textId="77777777" w:rsidR="009E7611" w:rsidRPr="00D938A9" w:rsidRDefault="009E7611" w:rsidP="0089316B">
      <w:pPr>
        <w:ind w:left="91"/>
        <w:jc w:val="center"/>
        <w:rPr>
          <w:rFonts w:asciiTheme="minorBidi" w:hAnsiTheme="minorBidi" w:cstheme="minorBidi"/>
          <w:color w:val="000000"/>
          <w:rtl/>
        </w:rPr>
      </w:pPr>
      <w:r w:rsidRPr="00D938A9">
        <w:rPr>
          <w:rFonts w:asciiTheme="minorBidi" w:hAnsiTheme="minorBidi" w:cstheme="minorBidi"/>
          <w:bCs/>
          <w:color w:val="000000"/>
          <w:rtl/>
        </w:rPr>
        <w:t>הביאורים המצורפים מהווים חלק בלתי נפרד מדוחות כספיים אלה.</w:t>
      </w:r>
    </w:p>
    <w:p w14:paraId="66D2AA01" w14:textId="77777777" w:rsidR="00DA4CB1" w:rsidRPr="00D938A9" w:rsidRDefault="00456CDB" w:rsidP="009061FD">
      <w:pPr>
        <w:jc w:val="right"/>
        <w:rPr>
          <w:rFonts w:asciiTheme="minorBidi" w:hAnsiTheme="minorBidi" w:cstheme="minorBidi"/>
          <w:color w:val="000000"/>
        </w:rPr>
      </w:pPr>
      <w:r w:rsidRPr="00D938A9">
        <w:rPr>
          <w:rFonts w:asciiTheme="minorBidi" w:hAnsiTheme="minorBidi" w:cstheme="minorBidi"/>
          <w:color w:val="000000"/>
          <w:rtl/>
        </w:rPr>
        <w:br w:type="page"/>
      </w:r>
      <w:r w:rsidR="00E3131E" w:rsidRPr="00D938A9">
        <w:rPr>
          <w:rFonts w:asciiTheme="minorBidi" w:hAnsiTheme="minorBidi" w:cstheme="minorBidi"/>
          <w:color w:val="000000"/>
          <w:rtl/>
        </w:rPr>
        <w:lastRenderedPageBreak/>
        <w:t xml:space="preserve"> </w:t>
      </w:r>
      <w:r w:rsidR="00EB6BFC" w:rsidRPr="00D938A9">
        <w:rPr>
          <w:rFonts w:asciiTheme="minorBidi" w:hAnsiTheme="minorBidi" w:cstheme="minorBidi"/>
          <w:color w:val="000000"/>
          <w:rtl/>
        </w:rPr>
        <w:t xml:space="preserve">(סיום) - </w:t>
      </w:r>
      <w:r w:rsidR="009061FD" w:rsidRPr="00D938A9">
        <w:rPr>
          <w:rFonts w:asciiTheme="minorBidi" w:hAnsiTheme="minorBidi" w:cstheme="minorBidi"/>
          <w:color w:val="000000"/>
          <w:rtl/>
        </w:rPr>
        <w:t>3</w:t>
      </w:r>
    </w:p>
    <w:p w14:paraId="3AD0DAEE" w14:textId="67FC9181" w:rsidR="00DA4CB1" w:rsidRPr="00D938A9" w:rsidRDefault="00EB6BFC" w:rsidP="00F3194D">
      <w:pPr>
        <w:pStyle w:val="Caption"/>
        <w:jc w:val="center"/>
        <w:rPr>
          <w:rFonts w:asciiTheme="minorBidi" w:hAnsiTheme="minorBidi" w:cstheme="minorBidi"/>
          <w:rtl/>
        </w:rPr>
      </w:pPr>
      <w:r w:rsidRPr="00D938A9">
        <w:rPr>
          <w:rFonts w:asciiTheme="minorBidi" w:hAnsiTheme="minorBidi" w:cstheme="minorBidi"/>
          <w:rtl/>
        </w:rPr>
        <w:t>חברה תעשייתית בע"מ</w:t>
      </w:r>
    </w:p>
    <w:p w14:paraId="796BABE2" w14:textId="77777777" w:rsidR="00DA4CB1" w:rsidRPr="00D938A9" w:rsidRDefault="00EB6BFC" w:rsidP="00E403F4">
      <w:pPr>
        <w:spacing w:line="360" w:lineRule="auto"/>
        <w:jc w:val="center"/>
        <w:rPr>
          <w:rFonts w:asciiTheme="minorBidi" w:hAnsiTheme="minorBidi" w:cstheme="minorBidi"/>
          <w:rtl/>
        </w:rPr>
      </w:pPr>
      <w:r w:rsidRPr="00D938A9">
        <w:rPr>
          <w:rFonts w:asciiTheme="minorBidi" w:hAnsiTheme="minorBidi" w:cstheme="minorBidi"/>
          <w:color w:val="000000"/>
          <w:rtl/>
        </w:rPr>
        <w:t>דוחות</w:t>
      </w:r>
      <w:r w:rsidR="00E403F4" w:rsidRPr="00D938A9">
        <w:rPr>
          <w:rFonts w:asciiTheme="minorBidi" w:hAnsiTheme="minorBidi" w:cstheme="minorBidi"/>
          <w:color w:val="000000"/>
          <w:rtl/>
        </w:rPr>
        <w:t xml:space="preserve"> מאוחדים על ה</w:t>
      </w:r>
      <w:r w:rsidRPr="00D938A9">
        <w:rPr>
          <w:rFonts w:asciiTheme="minorBidi" w:hAnsiTheme="minorBidi" w:cstheme="minorBidi"/>
          <w:color w:val="000000"/>
          <w:rtl/>
        </w:rPr>
        <w:t xml:space="preserve">רווח </w:t>
      </w:r>
      <w:r w:rsidR="00470599" w:rsidRPr="00D938A9">
        <w:rPr>
          <w:rFonts w:asciiTheme="minorBidi" w:hAnsiTheme="minorBidi" w:cstheme="minorBidi"/>
          <w:color w:val="000000"/>
          <w:rtl/>
        </w:rPr>
        <w:t>א</w:t>
      </w:r>
      <w:r w:rsidRPr="00D938A9">
        <w:rPr>
          <w:rFonts w:asciiTheme="minorBidi" w:hAnsiTheme="minorBidi" w:cstheme="minorBidi"/>
          <w:color w:val="000000"/>
          <w:rtl/>
        </w:rPr>
        <w:t>ו</w:t>
      </w:r>
      <w:r w:rsidR="00470599" w:rsidRPr="00D938A9">
        <w:rPr>
          <w:rFonts w:asciiTheme="minorBidi" w:hAnsiTheme="minorBidi" w:cstheme="minorBidi"/>
          <w:color w:val="000000"/>
          <w:rtl/>
        </w:rPr>
        <w:t xml:space="preserve"> </w:t>
      </w:r>
      <w:r w:rsidRPr="00D938A9">
        <w:rPr>
          <w:rFonts w:asciiTheme="minorBidi" w:hAnsiTheme="minorBidi" w:cstheme="minorBidi"/>
          <w:color w:val="000000"/>
          <w:rtl/>
        </w:rPr>
        <w:t>הפסד</w:t>
      </w:r>
    </w:p>
    <w:tbl>
      <w:tblPr>
        <w:tblpPr w:leftFromText="180" w:rightFromText="180" w:vertAnchor="text" w:horzAnchor="margin" w:tblpXSpec="center" w:tblpY="230"/>
        <w:bidiVisual/>
        <w:tblW w:w="10065" w:type="dxa"/>
        <w:tblLayout w:type="fixed"/>
        <w:tblCellMar>
          <w:left w:w="107" w:type="dxa"/>
          <w:right w:w="107" w:type="dxa"/>
        </w:tblCellMar>
        <w:tblLook w:val="0000" w:firstRow="0" w:lastRow="0" w:firstColumn="0" w:lastColumn="0" w:noHBand="0" w:noVBand="0"/>
      </w:tblPr>
      <w:tblGrid>
        <w:gridCol w:w="1701"/>
        <w:gridCol w:w="4394"/>
        <w:gridCol w:w="851"/>
        <w:gridCol w:w="1039"/>
        <w:gridCol w:w="1040"/>
        <w:gridCol w:w="1040"/>
      </w:tblGrid>
      <w:tr w:rsidR="00F3194D" w:rsidRPr="00D938A9" w14:paraId="1B14D063" w14:textId="77777777" w:rsidTr="00F3194D">
        <w:tc>
          <w:tcPr>
            <w:tcW w:w="1701" w:type="dxa"/>
          </w:tcPr>
          <w:p w14:paraId="53A827DA" w14:textId="77777777" w:rsidR="00F3194D" w:rsidRPr="00D938A9" w:rsidRDefault="00F3194D" w:rsidP="00F3194D">
            <w:pPr>
              <w:tabs>
                <w:tab w:val="left" w:pos="284"/>
                <w:tab w:val="left" w:pos="567"/>
                <w:tab w:val="left" w:pos="851"/>
              </w:tabs>
              <w:rPr>
                <w:rFonts w:asciiTheme="minorBidi" w:hAnsiTheme="minorBidi" w:cstheme="minorBidi"/>
                <w:color w:val="000000"/>
                <w:sz w:val="9"/>
                <w:szCs w:val="9"/>
                <w:rtl/>
              </w:rPr>
            </w:pPr>
          </w:p>
        </w:tc>
        <w:tc>
          <w:tcPr>
            <w:tcW w:w="4394" w:type="dxa"/>
            <w:vAlign w:val="bottom"/>
          </w:tcPr>
          <w:p w14:paraId="750DA8EA" w14:textId="77777777" w:rsidR="00F3194D" w:rsidRPr="00D938A9" w:rsidRDefault="00F3194D" w:rsidP="00F3194D">
            <w:pPr>
              <w:tabs>
                <w:tab w:val="left" w:pos="284"/>
                <w:tab w:val="left" w:pos="567"/>
                <w:tab w:val="left" w:pos="851"/>
              </w:tabs>
              <w:rPr>
                <w:rFonts w:asciiTheme="minorBidi" w:hAnsiTheme="minorBidi" w:cstheme="minorBidi"/>
                <w:color w:val="000000"/>
                <w:rtl/>
              </w:rPr>
            </w:pPr>
          </w:p>
        </w:tc>
        <w:tc>
          <w:tcPr>
            <w:tcW w:w="851" w:type="dxa"/>
            <w:vAlign w:val="bottom"/>
          </w:tcPr>
          <w:p w14:paraId="2816073B" w14:textId="77777777" w:rsidR="00F3194D" w:rsidRPr="00D938A9" w:rsidRDefault="00F3194D" w:rsidP="00F3194D">
            <w:pPr>
              <w:tabs>
                <w:tab w:val="left" w:pos="284"/>
                <w:tab w:val="left" w:pos="567"/>
                <w:tab w:val="left" w:pos="851"/>
              </w:tabs>
              <w:jc w:val="center"/>
              <w:rPr>
                <w:rFonts w:asciiTheme="minorBidi" w:hAnsiTheme="minorBidi" w:cstheme="minorBidi"/>
                <w:color w:val="000000"/>
                <w:rtl/>
              </w:rPr>
            </w:pPr>
          </w:p>
        </w:tc>
        <w:tc>
          <w:tcPr>
            <w:tcW w:w="3119" w:type="dxa"/>
            <w:gridSpan w:val="3"/>
            <w:shd w:val="clear" w:color="auto" w:fill="auto"/>
            <w:vAlign w:val="bottom"/>
          </w:tcPr>
          <w:p w14:paraId="70201D66" w14:textId="77777777" w:rsidR="00F3194D" w:rsidRPr="00D938A9" w:rsidRDefault="00F3194D" w:rsidP="00F3194D">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שנה שהסתיימה ביום 31 בדצמבר</w:t>
            </w:r>
          </w:p>
        </w:tc>
      </w:tr>
      <w:tr w:rsidR="00F3194D" w:rsidRPr="00D938A9" w14:paraId="5429680D" w14:textId="77777777" w:rsidTr="00F3194D">
        <w:tc>
          <w:tcPr>
            <w:tcW w:w="1701" w:type="dxa"/>
          </w:tcPr>
          <w:p w14:paraId="088B2309" w14:textId="77777777" w:rsidR="00F3194D" w:rsidRPr="00D938A9" w:rsidRDefault="00F3194D" w:rsidP="00F3194D">
            <w:pPr>
              <w:tabs>
                <w:tab w:val="left" w:pos="284"/>
                <w:tab w:val="left" w:pos="567"/>
                <w:tab w:val="left" w:pos="851"/>
              </w:tabs>
              <w:rPr>
                <w:rFonts w:asciiTheme="minorBidi" w:hAnsiTheme="minorBidi" w:cstheme="minorBidi"/>
                <w:color w:val="000000"/>
                <w:sz w:val="9"/>
                <w:szCs w:val="9"/>
                <w:rtl/>
              </w:rPr>
            </w:pPr>
          </w:p>
        </w:tc>
        <w:tc>
          <w:tcPr>
            <w:tcW w:w="4394" w:type="dxa"/>
            <w:vAlign w:val="bottom"/>
          </w:tcPr>
          <w:p w14:paraId="5CCBC52B" w14:textId="77777777" w:rsidR="00F3194D" w:rsidRPr="00D938A9" w:rsidRDefault="00F3194D" w:rsidP="00F3194D">
            <w:pPr>
              <w:tabs>
                <w:tab w:val="left" w:pos="284"/>
                <w:tab w:val="left" w:pos="567"/>
                <w:tab w:val="left" w:pos="851"/>
              </w:tabs>
              <w:rPr>
                <w:rFonts w:asciiTheme="minorBidi" w:hAnsiTheme="minorBidi" w:cstheme="minorBidi"/>
                <w:color w:val="000000"/>
                <w:rtl/>
              </w:rPr>
            </w:pPr>
          </w:p>
        </w:tc>
        <w:tc>
          <w:tcPr>
            <w:tcW w:w="851" w:type="dxa"/>
            <w:vAlign w:val="bottom"/>
          </w:tcPr>
          <w:p w14:paraId="1057E59B" w14:textId="77777777" w:rsidR="00F3194D" w:rsidRPr="00D938A9" w:rsidRDefault="00F3194D" w:rsidP="00F3194D">
            <w:pPr>
              <w:pBdr>
                <w:bottom w:val="single" w:sz="4" w:space="1" w:color="auto"/>
              </w:pBdr>
              <w:tabs>
                <w:tab w:val="left" w:pos="567"/>
                <w:tab w:val="left" w:pos="851"/>
              </w:tabs>
              <w:jc w:val="center"/>
              <w:rPr>
                <w:rFonts w:asciiTheme="minorBidi" w:hAnsiTheme="minorBidi" w:cstheme="minorBidi"/>
                <w:b/>
                <w:bCs/>
                <w:color w:val="000000"/>
                <w:rtl/>
              </w:rPr>
            </w:pPr>
            <w:r w:rsidRPr="00D938A9">
              <w:rPr>
                <w:rFonts w:asciiTheme="minorBidi" w:hAnsiTheme="minorBidi" w:cstheme="minorBidi"/>
                <w:b/>
                <w:bCs/>
                <w:color w:val="000000"/>
                <w:rtl/>
              </w:rPr>
              <w:t>ביאור</w:t>
            </w:r>
          </w:p>
        </w:tc>
        <w:tc>
          <w:tcPr>
            <w:tcW w:w="1039" w:type="dxa"/>
            <w:shd w:val="clear" w:color="auto" w:fill="auto"/>
            <w:vAlign w:val="bottom"/>
          </w:tcPr>
          <w:p w14:paraId="17101CC4" w14:textId="7C623341" w:rsidR="00F3194D" w:rsidRPr="00D938A9" w:rsidRDefault="002B4A12" w:rsidP="00F3194D">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4</w:t>
            </w:r>
          </w:p>
        </w:tc>
        <w:tc>
          <w:tcPr>
            <w:tcW w:w="1040" w:type="dxa"/>
            <w:shd w:val="clear" w:color="auto" w:fill="auto"/>
            <w:vAlign w:val="bottom"/>
          </w:tcPr>
          <w:p w14:paraId="602C3A2E" w14:textId="5E554AE2" w:rsidR="00F3194D" w:rsidRPr="00D938A9" w:rsidRDefault="002B4A12" w:rsidP="00F3194D">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c>
          <w:tcPr>
            <w:tcW w:w="1040" w:type="dxa"/>
            <w:vAlign w:val="bottom"/>
          </w:tcPr>
          <w:p w14:paraId="1BC0F2A5" w14:textId="0926AD20" w:rsidR="00F3194D" w:rsidRPr="00D938A9" w:rsidRDefault="002B4A12" w:rsidP="00F3194D">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2</w:t>
            </w:r>
          </w:p>
        </w:tc>
      </w:tr>
      <w:tr w:rsidR="00F3194D" w:rsidRPr="00D938A9" w14:paraId="023C7C4C" w14:textId="77777777" w:rsidTr="00F3194D">
        <w:tc>
          <w:tcPr>
            <w:tcW w:w="1701" w:type="dxa"/>
          </w:tcPr>
          <w:p w14:paraId="538998D5" w14:textId="77777777" w:rsidR="00F3194D" w:rsidRPr="00D938A9" w:rsidRDefault="00F3194D" w:rsidP="00F3194D">
            <w:pPr>
              <w:tabs>
                <w:tab w:val="left" w:pos="567"/>
                <w:tab w:val="left" w:pos="851"/>
              </w:tabs>
              <w:rPr>
                <w:rFonts w:asciiTheme="minorBidi" w:hAnsiTheme="minorBidi" w:cstheme="minorBidi"/>
                <w:bCs/>
                <w:color w:val="000000"/>
                <w:sz w:val="9"/>
                <w:szCs w:val="9"/>
                <w:rtl/>
              </w:rPr>
            </w:pPr>
          </w:p>
        </w:tc>
        <w:tc>
          <w:tcPr>
            <w:tcW w:w="4394" w:type="dxa"/>
            <w:vAlign w:val="bottom"/>
          </w:tcPr>
          <w:p w14:paraId="60B9029C" w14:textId="77777777" w:rsidR="00F3194D" w:rsidRPr="00D938A9" w:rsidRDefault="00F3194D" w:rsidP="00F3194D">
            <w:pPr>
              <w:tabs>
                <w:tab w:val="left" w:pos="567"/>
                <w:tab w:val="left" w:pos="851"/>
              </w:tabs>
              <w:rPr>
                <w:rFonts w:asciiTheme="minorBidi" w:hAnsiTheme="minorBidi" w:cstheme="minorBidi"/>
                <w:bCs/>
                <w:color w:val="000000"/>
                <w:rtl/>
              </w:rPr>
            </w:pPr>
          </w:p>
        </w:tc>
        <w:tc>
          <w:tcPr>
            <w:tcW w:w="851" w:type="dxa"/>
            <w:vAlign w:val="bottom"/>
          </w:tcPr>
          <w:p w14:paraId="34A615B5" w14:textId="77777777" w:rsidR="00F3194D" w:rsidRPr="00D938A9" w:rsidRDefault="00F3194D" w:rsidP="00F3194D">
            <w:pPr>
              <w:tabs>
                <w:tab w:val="left" w:pos="567"/>
                <w:tab w:val="left" w:pos="851"/>
              </w:tabs>
              <w:jc w:val="center"/>
              <w:rPr>
                <w:rFonts w:asciiTheme="minorBidi" w:hAnsiTheme="minorBidi" w:cstheme="minorBidi"/>
                <w:b/>
                <w:bCs/>
                <w:color w:val="000000"/>
                <w:rtl/>
              </w:rPr>
            </w:pPr>
          </w:p>
        </w:tc>
        <w:tc>
          <w:tcPr>
            <w:tcW w:w="3119" w:type="dxa"/>
            <w:gridSpan w:val="3"/>
            <w:vAlign w:val="bottom"/>
          </w:tcPr>
          <w:p w14:paraId="629B7DF8" w14:textId="77777777" w:rsidR="00F3194D" w:rsidRPr="00D938A9" w:rsidRDefault="00F3194D" w:rsidP="00F3194D">
            <w:pPr>
              <w:pBdr>
                <w:bottom w:val="single" w:sz="4" w:space="1" w:color="auto"/>
              </w:pBdr>
              <w:jc w:val="center"/>
              <w:rPr>
                <w:rFonts w:asciiTheme="minorBidi" w:hAnsiTheme="minorBidi" w:cstheme="minorBidi"/>
                <w:bCs/>
                <w:color w:val="000000"/>
                <w:rtl/>
              </w:rPr>
            </w:pPr>
            <w:r w:rsidRPr="00D938A9">
              <w:rPr>
                <w:rFonts w:asciiTheme="minorBidi" w:hAnsiTheme="minorBidi" w:cstheme="minorBidi"/>
                <w:b/>
                <w:bCs/>
                <w:noProof/>
                <w:rtl/>
              </w:rPr>
              <w:t>אלפי ש"ח</w:t>
            </w:r>
          </w:p>
        </w:tc>
      </w:tr>
      <w:tr w:rsidR="00F3194D" w:rsidRPr="00D938A9" w14:paraId="7B729D87" w14:textId="77777777" w:rsidTr="00F3194D">
        <w:tc>
          <w:tcPr>
            <w:tcW w:w="1701" w:type="dxa"/>
          </w:tcPr>
          <w:p w14:paraId="657923FB" w14:textId="77777777" w:rsidR="00F3194D" w:rsidRPr="00D938A9" w:rsidRDefault="00F3194D" w:rsidP="00F3194D">
            <w:pPr>
              <w:tabs>
                <w:tab w:val="left" w:pos="567"/>
                <w:tab w:val="left" w:pos="851"/>
              </w:tabs>
              <w:ind w:left="211" w:hanging="211"/>
              <w:rPr>
                <w:rFonts w:asciiTheme="minorBidi" w:hAnsiTheme="minorBidi" w:cstheme="minorBidi"/>
                <w:bCs/>
                <w:color w:val="000000"/>
                <w:sz w:val="9"/>
                <w:szCs w:val="9"/>
                <w:rtl/>
              </w:rPr>
            </w:pPr>
          </w:p>
        </w:tc>
        <w:tc>
          <w:tcPr>
            <w:tcW w:w="4394" w:type="dxa"/>
            <w:vAlign w:val="bottom"/>
          </w:tcPr>
          <w:p w14:paraId="7366531D" w14:textId="77777777" w:rsidR="00F3194D" w:rsidRPr="00D938A9" w:rsidRDefault="00F3194D" w:rsidP="00F3194D">
            <w:pPr>
              <w:tabs>
                <w:tab w:val="left" w:pos="567"/>
                <w:tab w:val="left" w:pos="851"/>
              </w:tabs>
              <w:ind w:left="211" w:hanging="211"/>
              <w:rPr>
                <w:rFonts w:asciiTheme="minorBidi" w:hAnsiTheme="minorBidi" w:cstheme="minorBidi"/>
                <w:bCs/>
                <w:color w:val="000000"/>
                <w:rtl/>
              </w:rPr>
            </w:pPr>
            <w:r w:rsidRPr="00D938A9">
              <w:rPr>
                <w:rFonts w:asciiTheme="minorBidi" w:hAnsiTheme="minorBidi" w:cstheme="minorBidi"/>
                <w:bCs/>
                <w:color w:val="000000"/>
                <w:rtl/>
              </w:rPr>
              <w:t>רווח (הפסד) למניה המיוחס לבעלים של החברה:</w:t>
            </w:r>
          </w:p>
        </w:tc>
        <w:tc>
          <w:tcPr>
            <w:tcW w:w="851" w:type="dxa"/>
            <w:vAlign w:val="bottom"/>
          </w:tcPr>
          <w:p w14:paraId="378F64D7" w14:textId="77777777" w:rsidR="00F3194D" w:rsidRPr="00D938A9" w:rsidRDefault="00F3194D" w:rsidP="00F3194D">
            <w:pPr>
              <w:tabs>
                <w:tab w:val="left" w:pos="567"/>
                <w:tab w:val="left" w:pos="851"/>
              </w:tabs>
              <w:jc w:val="center"/>
              <w:rPr>
                <w:rFonts w:asciiTheme="minorBidi" w:hAnsiTheme="minorBidi" w:cstheme="minorBidi"/>
                <w:b/>
                <w:bCs/>
                <w:color w:val="000000"/>
                <w:rtl/>
              </w:rPr>
            </w:pPr>
          </w:p>
        </w:tc>
        <w:tc>
          <w:tcPr>
            <w:tcW w:w="1039" w:type="dxa"/>
            <w:vAlign w:val="bottom"/>
          </w:tcPr>
          <w:p w14:paraId="131C55C3" w14:textId="77777777" w:rsidR="00F3194D" w:rsidRPr="00D938A9" w:rsidRDefault="00F3194D" w:rsidP="00F3194D">
            <w:pPr>
              <w:rPr>
                <w:rFonts w:asciiTheme="minorBidi" w:hAnsiTheme="minorBidi" w:cstheme="minorBidi"/>
                <w:color w:val="000000"/>
              </w:rPr>
            </w:pPr>
          </w:p>
        </w:tc>
        <w:tc>
          <w:tcPr>
            <w:tcW w:w="1040" w:type="dxa"/>
            <w:vAlign w:val="bottom"/>
          </w:tcPr>
          <w:p w14:paraId="4112E285" w14:textId="77777777" w:rsidR="00F3194D" w:rsidRPr="00D938A9" w:rsidRDefault="00F3194D" w:rsidP="00F3194D">
            <w:pPr>
              <w:rPr>
                <w:rFonts w:asciiTheme="minorBidi" w:hAnsiTheme="minorBidi" w:cstheme="minorBidi"/>
                <w:color w:val="000000"/>
              </w:rPr>
            </w:pPr>
          </w:p>
        </w:tc>
        <w:tc>
          <w:tcPr>
            <w:tcW w:w="1040" w:type="dxa"/>
            <w:vAlign w:val="bottom"/>
          </w:tcPr>
          <w:p w14:paraId="0C88E980" w14:textId="77777777" w:rsidR="00F3194D" w:rsidRPr="00D938A9" w:rsidRDefault="00F3194D" w:rsidP="00F3194D">
            <w:pPr>
              <w:rPr>
                <w:rFonts w:asciiTheme="minorBidi" w:hAnsiTheme="minorBidi" w:cstheme="minorBidi"/>
                <w:color w:val="000000"/>
              </w:rPr>
            </w:pPr>
          </w:p>
        </w:tc>
      </w:tr>
      <w:tr w:rsidR="00F3194D" w:rsidRPr="00D938A9" w14:paraId="6971E909" w14:textId="77777777" w:rsidTr="00F3194D">
        <w:tc>
          <w:tcPr>
            <w:tcW w:w="1701" w:type="dxa"/>
          </w:tcPr>
          <w:p w14:paraId="77122F90" w14:textId="77777777" w:rsidR="00F3194D" w:rsidRPr="00D938A9" w:rsidRDefault="00F3194D" w:rsidP="00F3194D">
            <w:pPr>
              <w:tabs>
                <w:tab w:val="left" w:pos="284"/>
                <w:tab w:val="left" w:pos="567"/>
                <w:tab w:val="left" w:pos="851"/>
              </w:tabs>
              <w:ind w:left="227"/>
              <w:rPr>
                <w:rFonts w:asciiTheme="minorBidi" w:hAnsiTheme="minorBidi" w:cstheme="minorBidi"/>
                <w:b/>
                <w:bCs/>
                <w:color w:val="000000"/>
                <w:sz w:val="9"/>
                <w:szCs w:val="9"/>
                <w:rtl/>
              </w:rPr>
            </w:pPr>
          </w:p>
        </w:tc>
        <w:tc>
          <w:tcPr>
            <w:tcW w:w="4394" w:type="dxa"/>
            <w:vAlign w:val="bottom"/>
          </w:tcPr>
          <w:p w14:paraId="0FB79A55" w14:textId="77777777" w:rsidR="00F3194D" w:rsidRPr="00D938A9" w:rsidRDefault="00F3194D" w:rsidP="00F3194D">
            <w:pPr>
              <w:tabs>
                <w:tab w:val="left" w:pos="284"/>
                <w:tab w:val="left" w:pos="567"/>
                <w:tab w:val="left" w:pos="851"/>
              </w:tabs>
              <w:ind w:left="227"/>
              <w:rPr>
                <w:rFonts w:asciiTheme="minorBidi" w:hAnsiTheme="minorBidi" w:cstheme="minorBidi"/>
                <w:b/>
                <w:bCs/>
                <w:color w:val="000000"/>
                <w:rtl/>
              </w:rPr>
            </w:pPr>
            <w:r w:rsidRPr="00D938A9">
              <w:rPr>
                <w:rFonts w:asciiTheme="minorBidi" w:hAnsiTheme="minorBidi" w:cstheme="minorBidi"/>
                <w:b/>
                <w:bCs/>
                <w:color w:val="000000"/>
                <w:rtl/>
              </w:rPr>
              <w:t>רווח (הפסד) בסיסי למניה:</w:t>
            </w:r>
          </w:p>
        </w:tc>
        <w:tc>
          <w:tcPr>
            <w:tcW w:w="851" w:type="dxa"/>
            <w:vAlign w:val="bottom"/>
          </w:tcPr>
          <w:p w14:paraId="11A85B77" w14:textId="77777777" w:rsidR="00F3194D" w:rsidRPr="00D938A9" w:rsidRDefault="00F3194D" w:rsidP="00F3194D">
            <w:pPr>
              <w:tabs>
                <w:tab w:val="left" w:pos="284"/>
                <w:tab w:val="left" w:pos="567"/>
                <w:tab w:val="left" w:pos="851"/>
              </w:tabs>
              <w:jc w:val="center"/>
              <w:rPr>
                <w:rFonts w:asciiTheme="minorBidi" w:hAnsiTheme="minorBidi" w:cstheme="minorBidi"/>
                <w:color w:val="000000"/>
                <w:rtl/>
              </w:rPr>
            </w:pPr>
            <w:r w:rsidRPr="00D938A9">
              <w:rPr>
                <w:rFonts w:asciiTheme="minorBidi" w:hAnsiTheme="minorBidi" w:cstheme="minorBidi"/>
                <w:rtl/>
              </w:rPr>
              <w:t>33</w:t>
            </w:r>
          </w:p>
        </w:tc>
        <w:tc>
          <w:tcPr>
            <w:tcW w:w="1039" w:type="dxa"/>
            <w:vAlign w:val="bottom"/>
          </w:tcPr>
          <w:p w14:paraId="02C99AA2" w14:textId="77777777" w:rsidR="00F3194D" w:rsidRPr="00D938A9" w:rsidRDefault="00F3194D" w:rsidP="00F3194D">
            <w:pPr>
              <w:rPr>
                <w:rFonts w:asciiTheme="minorBidi" w:hAnsiTheme="minorBidi" w:cstheme="minorBidi"/>
                <w:color w:val="000000"/>
                <w:rtl/>
              </w:rPr>
            </w:pPr>
          </w:p>
        </w:tc>
        <w:tc>
          <w:tcPr>
            <w:tcW w:w="1040" w:type="dxa"/>
            <w:vAlign w:val="bottom"/>
          </w:tcPr>
          <w:p w14:paraId="0B3DE763" w14:textId="77777777" w:rsidR="00F3194D" w:rsidRPr="00D938A9" w:rsidRDefault="00F3194D" w:rsidP="00F3194D">
            <w:pPr>
              <w:rPr>
                <w:rFonts w:asciiTheme="minorBidi" w:hAnsiTheme="minorBidi" w:cstheme="minorBidi"/>
                <w:color w:val="000000"/>
              </w:rPr>
            </w:pPr>
          </w:p>
        </w:tc>
        <w:tc>
          <w:tcPr>
            <w:tcW w:w="1040" w:type="dxa"/>
            <w:vAlign w:val="bottom"/>
          </w:tcPr>
          <w:p w14:paraId="60E26CB9" w14:textId="77777777" w:rsidR="00F3194D" w:rsidRPr="00D938A9" w:rsidRDefault="00F3194D" w:rsidP="00F3194D">
            <w:pPr>
              <w:rPr>
                <w:rFonts w:asciiTheme="minorBidi" w:hAnsiTheme="minorBidi" w:cstheme="minorBidi"/>
                <w:color w:val="000000"/>
              </w:rPr>
            </w:pPr>
          </w:p>
        </w:tc>
      </w:tr>
      <w:tr w:rsidR="00F3194D" w:rsidRPr="00D938A9" w14:paraId="67E08408" w14:textId="77777777" w:rsidTr="00F3194D">
        <w:tc>
          <w:tcPr>
            <w:tcW w:w="1701" w:type="dxa"/>
            <w:vAlign w:val="center"/>
          </w:tcPr>
          <w:p w14:paraId="5205E824" w14:textId="77777777" w:rsidR="00F3194D" w:rsidRPr="00D938A9" w:rsidRDefault="00F3194D" w:rsidP="00F3194D">
            <w:pPr>
              <w:tabs>
                <w:tab w:val="left" w:pos="284"/>
                <w:tab w:val="left" w:pos="567"/>
                <w:tab w:val="left" w:pos="851"/>
              </w:tabs>
              <w:ind w:left="227"/>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394" w:type="dxa"/>
            <w:vAlign w:val="bottom"/>
          </w:tcPr>
          <w:p w14:paraId="47A7A02B" w14:textId="77777777" w:rsidR="00F3194D" w:rsidRPr="00D938A9" w:rsidRDefault="00F3194D" w:rsidP="00F3194D">
            <w:pPr>
              <w:tabs>
                <w:tab w:val="left" w:pos="284"/>
                <w:tab w:val="left" w:pos="567"/>
                <w:tab w:val="left" w:pos="851"/>
              </w:tabs>
              <w:ind w:left="227" w:firstLine="236"/>
              <w:rPr>
                <w:rFonts w:asciiTheme="minorBidi" w:hAnsiTheme="minorBidi" w:cstheme="minorBidi"/>
                <w:color w:val="000000"/>
                <w:rtl/>
              </w:rPr>
            </w:pPr>
            <w:r w:rsidRPr="00D938A9">
              <w:rPr>
                <w:rFonts w:asciiTheme="minorBidi" w:hAnsiTheme="minorBidi" w:cstheme="minorBidi"/>
                <w:color w:val="000000"/>
                <w:rtl/>
              </w:rPr>
              <w:t>מפעילות נמשכת</w:t>
            </w:r>
          </w:p>
        </w:tc>
        <w:tc>
          <w:tcPr>
            <w:tcW w:w="851" w:type="dxa"/>
            <w:vAlign w:val="bottom"/>
          </w:tcPr>
          <w:p w14:paraId="04B86B77" w14:textId="77777777" w:rsidR="00F3194D" w:rsidRPr="00D938A9" w:rsidRDefault="00F3194D" w:rsidP="00F3194D">
            <w:pPr>
              <w:tabs>
                <w:tab w:val="left" w:pos="284"/>
                <w:tab w:val="left" w:pos="567"/>
                <w:tab w:val="left" w:pos="851"/>
              </w:tabs>
              <w:jc w:val="center"/>
              <w:rPr>
                <w:rFonts w:asciiTheme="minorBidi" w:hAnsiTheme="minorBidi" w:cstheme="minorBidi"/>
                <w:color w:val="000000"/>
                <w:rtl/>
              </w:rPr>
            </w:pPr>
          </w:p>
        </w:tc>
        <w:tc>
          <w:tcPr>
            <w:tcW w:w="1039" w:type="dxa"/>
            <w:vAlign w:val="bottom"/>
          </w:tcPr>
          <w:p w14:paraId="31FF5F8A" w14:textId="77777777" w:rsidR="00F3194D" w:rsidRPr="00D938A9" w:rsidRDefault="00F3194D" w:rsidP="00F3194D">
            <w:pPr>
              <w:rPr>
                <w:rFonts w:asciiTheme="minorBidi" w:hAnsiTheme="minorBidi" w:cstheme="minorBidi"/>
                <w:color w:val="000000"/>
                <w:rtl/>
              </w:rPr>
            </w:pPr>
          </w:p>
        </w:tc>
        <w:tc>
          <w:tcPr>
            <w:tcW w:w="1040" w:type="dxa"/>
            <w:vAlign w:val="bottom"/>
          </w:tcPr>
          <w:p w14:paraId="2D010A86" w14:textId="77777777" w:rsidR="00F3194D" w:rsidRPr="00D938A9" w:rsidRDefault="00F3194D" w:rsidP="00F3194D">
            <w:pPr>
              <w:rPr>
                <w:rFonts w:asciiTheme="minorBidi" w:hAnsiTheme="minorBidi" w:cstheme="minorBidi"/>
                <w:color w:val="000000"/>
              </w:rPr>
            </w:pPr>
            <w:r w:rsidRPr="00D938A9">
              <w:rPr>
                <w:rFonts w:asciiTheme="minorBidi" w:hAnsiTheme="minorBidi" w:cstheme="minorBidi"/>
                <w:b/>
                <w:rtl/>
              </w:rPr>
              <w:t>*</w:t>
            </w:r>
          </w:p>
        </w:tc>
        <w:tc>
          <w:tcPr>
            <w:tcW w:w="1040" w:type="dxa"/>
            <w:vAlign w:val="bottom"/>
          </w:tcPr>
          <w:p w14:paraId="1BFD84E8" w14:textId="77777777" w:rsidR="00F3194D" w:rsidRPr="00D938A9" w:rsidRDefault="00F3194D" w:rsidP="00F3194D">
            <w:pPr>
              <w:rPr>
                <w:rFonts w:asciiTheme="minorBidi" w:hAnsiTheme="minorBidi" w:cstheme="minorBidi"/>
                <w:color w:val="000000"/>
              </w:rPr>
            </w:pPr>
            <w:r w:rsidRPr="00D938A9">
              <w:rPr>
                <w:rFonts w:asciiTheme="minorBidi" w:hAnsiTheme="minorBidi" w:cstheme="minorBidi"/>
                <w:b/>
                <w:rtl/>
              </w:rPr>
              <w:t>*</w:t>
            </w:r>
          </w:p>
        </w:tc>
      </w:tr>
      <w:tr w:rsidR="00F3194D" w:rsidRPr="00D938A9" w14:paraId="1370BD7C" w14:textId="77777777" w:rsidTr="00F3194D">
        <w:tc>
          <w:tcPr>
            <w:tcW w:w="1701" w:type="dxa"/>
            <w:vAlign w:val="center"/>
          </w:tcPr>
          <w:p w14:paraId="2B361940" w14:textId="77777777" w:rsidR="00F3194D" w:rsidRPr="00D938A9" w:rsidRDefault="00F3194D" w:rsidP="00F3194D">
            <w:pPr>
              <w:tabs>
                <w:tab w:val="left" w:pos="284"/>
                <w:tab w:val="left" w:pos="567"/>
                <w:tab w:val="left" w:pos="851"/>
              </w:tabs>
              <w:ind w:left="227"/>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-ס'68</w:t>
            </w:r>
          </w:p>
        </w:tc>
        <w:tc>
          <w:tcPr>
            <w:tcW w:w="4394" w:type="dxa"/>
            <w:vAlign w:val="bottom"/>
          </w:tcPr>
          <w:p w14:paraId="557366C5" w14:textId="77777777" w:rsidR="00F3194D" w:rsidRPr="00D938A9" w:rsidRDefault="00F3194D" w:rsidP="00F3194D">
            <w:pPr>
              <w:tabs>
                <w:tab w:val="left" w:pos="284"/>
                <w:tab w:val="left" w:pos="567"/>
                <w:tab w:val="left" w:pos="851"/>
              </w:tabs>
              <w:ind w:left="227" w:firstLine="236"/>
              <w:rPr>
                <w:rFonts w:asciiTheme="minorBidi" w:hAnsiTheme="minorBidi" w:cstheme="minorBidi"/>
                <w:color w:val="000000"/>
                <w:rtl/>
              </w:rPr>
            </w:pPr>
            <w:r w:rsidRPr="00D938A9">
              <w:rPr>
                <w:rFonts w:asciiTheme="minorBidi" w:hAnsiTheme="minorBidi" w:cstheme="minorBidi"/>
                <w:color w:val="000000"/>
                <w:rtl/>
              </w:rPr>
              <w:t>מפעילות שהופסקה</w:t>
            </w:r>
          </w:p>
        </w:tc>
        <w:tc>
          <w:tcPr>
            <w:tcW w:w="851" w:type="dxa"/>
            <w:vAlign w:val="bottom"/>
          </w:tcPr>
          <w:p w14:paraId="473A6816" w14:textId="77777777" w:rsidR="00F3194D" w:rsidRPr="00D938A9" w:rsidRDefault="00F3194D" w:rsidP="00F3194D">
            <w:pPr>
              <w:tabs>
                <w:tab w:val="left" w:pos="284"/>
                <w:tab w:val="left" w:pos="567"/>
                <w:tab w:val="left" w:pos="851"/>
              </w:tabs>
              <w:jc w:val="center"/>
              <w:rPr>
                <w:rFonts w:asciiTheme="minorBidi" w:hAnsiTheme="minorBidi" w:cstheme="minorBidi"/>
                <w:color w:val="000000"/>
                <w:rtl/>
              </w:rPr>
            </w:pPr>
            <w:r w:rsidRPr="00D938A9">
              <w:rPr>
                <w:rFonts w:asciiTheme="minorBidi" w:hAnsiTheme="minorBidi" w:cstheme="minorBidi"/>
                <w:b/>
                <w:rtl/>
              </w:rPr>
              <w:t>33</w:t>
            </w:r>
          </w:p>
        </w:tc>
        <w:tc>
          <w:tcPr>
            <w:tcW w:w="1039" w:type="dxa"/>
            <w:vAlign w:val="bottom"/>
          </w:tcPr>
          <w:p w14:paraId="26B7E9A3" w14:textId="77777777" w:rsidR="00F3194D" w:rsidRPr="00D938A9" w:rsidRDefault="00F3194D" w:rsidP="00F3194D">
            <w:pPr>
              <w:pBdr>
                <w:bottom w:val="single" w:sz="4" w:space="1" w:color="auto"/>
              </w:pBdr>
              <w:rPr>
                <w:rFonts w:asciiTheme="minorBidi" w:hAnsiTheme="minorBidi" w:cstheme="minorBidi"/>
                <w:color w:val="000000"/>
                <w:rtl/>
              </w:rPr>
            </w:pPr>
          </w:p>
        </w:tc>
        <w:tc>
          <w:tcPr>
            <w:tcW w:w="1040" w:type="dxa"/>
            <w:vAlign w:val="bottom"/>
          </w:tcPr>
          <w:p w14:paraId="788ADD4A" w14:textId="77777777" w:rsidR="00F3194D" w:rsidRPr="00D938A9" w:rsidRDefault="00F3194D" w:rsidP="00F3194D">
            <w:pPr>
              <w:pBdr>
                <w:bottom w:val="single" w:sz="4" w:space="1" w:color="auto"/>
              </w:pBdr>
              <w:rPr>
                <w:rFonts w:asciiTheme="minorBidi" w:hAnsiTheme="minorBidi" w:cstheme="minorBidi"/>
                <w:color w:val="000000"/>
              </w:rPr>
            </w:pPr>
          </w:p>
        </w:tc>
        <w:tc>
          <w:tcPr>
            <w:tcW w:w="1040" w:type="dxa"/>
            <w:vAlign w:val="bottom"/>
          </w:tcPr>
          <w:p w14:paraId="0258603D" w14:textId="77777777" w:rsidR="00F3194D" w:rsidRPr="00D938A9" w:rsidRDefault="00F3194D" w:rsidP="00F3194D">
            <w:pPr>
              <w:pBdr>
                <w:bottom w:val="single" w:sz="4" w:space="1" w:color="auto"/>
              </w:pBdr>
              <w:rPr>
                <w:rFonts w:asciiTheme="minorBidi" w:hAnsiTheme="minorBidi" w:cstheme="minorBidi"/>
                <w:color w:val="000000"/>
              </w:rPr>
            </w:pPr>
          </w:p>
        </w:tc>
      </w:tr>
      <w:tr w:rsidR="00F3194D" w:rsidRPr="00D938A9" w14:paraId="58C3770E" w14:textId="77777777" w:rsidTr="00F3194D">
        <w:tc>
          <w:tcPr>
            <w:tcW w:w="1701" w:type="dxa"/>
            <w:vAlign w:val="center"/>
          </w:tcPr>
          <w:p w14:paraId="6721EFCD" w14:textId="77777777" w:rsidR="00F3194D" w:rsidRPr="00D938A9" w:rsidRDefault="00F3194D" w:rsidP="00F3194D">
            <w:pPr>
              <w:tabs>
                <w:tab w:val="left" w:pos="284"/>
                <w:tab w:val="left" w:pos="567"/>
                <w:tab w:val="left" w:pos="851"/>
              </w:tabs>
              <w:ind w:left="227"/>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394" w:type="dxa"/>
            <w:vAlign w:val="bottom"/>
          </w:tcPr>
          <w:p w14:paraId="1BF96D55" w14:textId="77777777" w:rsidR="00F3194D" w:rsidRPr="00D938A9" w:rsidRDefault="00F3194D" w:rsidP="00F3194D">
            <w:pPr>
              <w:tabs>
                <w:tab w:val="left" w:pos="284"/>
                <w:tab w:val="left" w:pos="567"/>
                <w:tab w:val="left" w:pos="851"/>
              </w:tabs>
              <w:ind w:left="227"/>
              <w:rPr>
                <w:rFonts w:asciiTheme="minorBidi" w:hAnsiTheme="minorBidi" w:cstheme="minorBidi"/>
                <w:b/>
                <w:bCs/>
                <w:color w:val="000000"/>
                <w:rtl/>
              </w:rPr>
            </w:pPr>
            <w:r w:rsidRPr="00D938A9">
              <w:rPr>
                <w:rFonts w:asciiTheme="minorBidi" w:hAnsiTheme="minorBidi" w:cstheme="minorBidi"/>
                <w:b/>
                <w:bCs/>
                <w:color w:val="000000"/>
                <w:rtl/>
              </w:rPr>
              <w:t>סך הכל</w:t>
            </w:r>
          </w:p>
        </w:tc>
        <w:tc>
          <w:tcPr>
            <w:tcW w:w="851" w:type="dxa"/>
            <w:vAlign w:val="bottom"/>
          </w:tcPr>
          <w:p w14:paraId="4AE411E5" w14:textId="77777777" w:rsidR="00F3194D" w:rsidRPr="00D938A9" w:rsidRDefault="00F3194D" w:rsidP="00F3194D">
            <w:pPr>
              <w:tabs>
                <w:tab w:val="left" w:pos="284"/>
                <w:tab w:val="left" w:pos="567"/>
                <w:tab w:val="left" w:pos="851"/>
              </w:tabs>
              <w:jc w:val="center"/>
              <w:rPr>
                <w:rFonts w:asciiTheme="minorBidi" w:hAnsiTheme="minorBidi" w:cstheme="minorBidi"/>
                <w:color w:val="000000"/>
                <w:rtl/>
              </w:rPr>
            </w:pPr>
          </w:p>
        </w:tc>
        <w:tc>
          <w:tcPr>
            <w:tcW w:w="1039" w:type="dxa"/>
            <w:vAlign w:val="bottom"/>
          </w:tcPr>
          <w:p w14:paraId="2A8F6AFD" w14:textId="77777777" w:rsidR="00F3194D" w:rsidRPr="00D938A9" w:rsidRDefault="00F3194D" w:rsidP="00F3194D">
            <w:pPr>
              <w:pBdr>
                <w:bottom w:val="double" w:sz="4" w:space="1" w:color="auto"/>
              </w:pBdr>
              <w:rPr>
                <w:rFonts w:asciiTheme="minorBidi" w:hAnsiTheme="minorBidi" w:cstheme="minorBidi"/>
                <w:color w:val="000000"/>
                <w:rtl/>
              </w:rPr>
            </w:pPr>
          </w:p>
        </w:tc>
        <w:tc>
          <w:tcPr>
            <w:tcW w:w="1040" w:type="dxa"/>
            <w:vAlign w:val="bottom"/>
          </w:tcPr>
          <w:p w14:paraId="5B083BDB" w14:textId="77777777" w:rsidR="00F3194D" w:rsidRPr="00D938A9" w:rsidRDefault="00F3194D" w:rsidP="00F3194D">
            <w:pPr>
              <w:pBdr>
                <w:bottom w:val="double" w:sz="4" w:space="1" w:color="auto"/>
              </w:pBdr>
              <w:rPr>
                <w:rFonts w:asciiTheme="minorBidi" w:hAnsiTheme="minorBidi" w:cstheme="minorBidi"/>
                <w:color w:val="000000"/>
              </w:rPr>
            </w:pPr>
          </w:p>
        </w:tc>
        <w:tc>
          <w:tcPr>
            <w:tcW w:w="1040" w:type="dxa"/>
            <w:vAlign w:val="bottom"/>
          </w:tcPr>
          <w:p w14:paraId="65ED397E" w14:textId="77777777" w:rsidR="00F3194D" w:rsidRPr="00D938A9" w:rsidRDefault="00F3194D" w:rsidP="00F3194D">
            <w:pPr>
              <w:pBdr>
                <w:bottom w:val="double" w:sz="4" w:space="1" w:color="auto"/>
              </w:pBdr>
              <w:rPr>
                <w:rFonts w:asciiTheme="minorBidi" w:hAnsiTheme="minorBidi" w:cstheme="minorBidi"/>
                <w:color w:val="000000"/>
              </w:rPr>
            </w:pPr>
          </w:p>
        </w:tc>
      </w:tr>
      <w:tr w:rsidR="00F3194D" w:rsidRPr="00D938A9" w14:paraId="23159514" w14:textId="77777777" w:rsidTr="00F3194D">
        <w:tc>
          <w:tcPr>
            <w:tcW w:w="1701" w:type="dxa"/>
            <w:vAlign w:val="center"/>
          </w:tcPr>
          <w:p w14:paraId="5DBB3D95" w14:textId="77777777" w:rsidR="00F3194D" w:rsidRPr="00D938A9" w:rsidRDefault="00F3194D" w:rsidP="00F3194D">
            <w:pPr>
              <w:tabs>
                <w:tab w:val="left" w:pos="284"/>
                <w:tab w:val="left" w:pos="567"/>
                <w:tab w:val="left" w:pos="851"/>
              </w:tabs>
              <w:ind w:left="227"/>
              <w:rPr>
                <w:rFonts w:asciiTheme="minorBidi" w:hAnsiTheme="minorBidi" w:cstheme="minorBidi"/>
                <w:color w:val="548DD4"/>
                <w:sz w:val="16"/>
                <w:szCs w:val="16"/>
                <w:rtl/>
              </w:rPr>
            </w:pPr>
          </w:p>
        </w:tc>
        <w:tc>
          <w:tcPr>
            <w:tcW w:w="4394" w:type="dxa"/>
            <w:vAlign w:val="bottom"/>
          </w:tcPr>
          <w:p w14:paraId="733673BD" w14:textId="77777777" w:rsidR="00F3194D" w:rsidRPr="00D938A9" w:rsidRDefault="00F3194D" w:rsidP="00F3194D">
            <w:pPr>
              <w:tabs>
                <w:tab w:val="left" w:pos="284"/>
                <w:tab w:val="left" w:pos="567"/>
                <w:tab w:val="left" w:pos="851"/>
              </w:tabs>
              <w:ind w:left="227"/>
              <w:rPr>
                <w:rFonts w:asciiTheme="minorBidi" w:hAnsiTheme="minorBidi" w:cstheme="minorBidi"/>
                <w:color w:val="000000"/>
                <w:rtl/>
              </w:rPr>
            </w:pPr>
            <w:r w:rsidRPr="00D938A9">
              <w:rPr>
                <w:rFonts w:asciiTheme="minorBidi" w:hAnsiTheme="minorBidi" w:cstheme="minorBidi"/>
                <w:b/>
                <w:bCs/>
                <w:color w:val="000000"/>
                <w:rtl/>
              </w:rPr>
              <w:t>רווח (הפסד) למניה בדילול מלא:</w:t>
            </w:r>
          </w:p>
        </w:tc>
        <w:tc>
          <w:tcPr>
            <w:tcW w:w="851" w:type="dxa"/>
            <w:vAlign w:val="bottom"/>
          </w:tcPr>
          <w:p w14:paraId="0B03081C" w14:textId="77777777" w:rsidR="00F3194D" w:rsidRPr="00D938A9" w:rsidRDefault="00F3194D" w:rsidP="00F3194D">
            <w:pPr>
              <w:tabs>
                <w:tab w:val="left" w:pos="284"/>
                <w:tab w:val="left" w:pos="567"/>
                <w:tab w:val="left" w:pos="851"/>
              </w:tabs>
              <w:jc w:val="center"/>
              <w:rPr>
                <w:rFonts w:asciiTheme="minorBidi" w:hAnsiTheme="minorBidi" w:cstheme="minorBidi"/>
                <w:color w:val="000000"/>
                <w:rtl/>
              </w:rPr>
            </w:pPr>
            <w:r w:rsidRPr="00D938A9">
              <w:rPr>
                <w:rFonts w:asciiTheme="minorBidi" w:hAnsiTheme="minorBidi" w:cstheme="minorBidi"/>
                <w:rtl/>
              </w:rPr>
              <w:t>33</w:t>
            </w:r>
          </w:p>
        </w:tc>
        <w:tc>
          <w:tcPr>
            <w:tcW w:w="1039" w:type="dxa"/>
            <w:vAlign w:val="bottom"/>
          </w:tcPr>
          <w:p w14:paraId="0E5AC3C3" w14:textId="77777777" w:rsidR="00F3194D" w:rsidRPr="00D938A9" w:rsidRDefault="00F3194D" w:rsidP="00F3194D">
            <w:pPr>
              <w:rPr>
                <w:rFonts w:asciiTheme="minorBidi" w:hAnsiTheme="minorBidi" w:cstheme="minorBidi"/>
                <w:color w:val="000000"/>
                <w:rtl/>
              </w:rPr>
            </w:pPr>
          </w:p>
        </w:tc>
        <w:tc>
          <w:tcPr>
            <w:tcW w:w="1040" w:type="dxa"/>
            <w:vAlign w:val="bottom"/>
          </w:tcPr>
          <w:p w14:paraId="4B14BC0C" w14:textId="77777777" w:rsidR="00F3194D" w:rsidRPr="00D938A9" w:rsidRDefault="00F3194D" w:rsidP="00F3194D">
            <w:pPr>
              <w:rPr>
                <w:rFonts w:asciiTheme="minorBidi" w:hAnsiTheme="minorBidi" w:cstheme="minorBidi"/>
                <w:color w:val="000000"/>
              </w:rPr>
            </w:pPr>
          </w:p>
        </w:tc>
        <w:tc>
          <w:tcPr>
            <w:tcW w:w="1040" w:type="dxa"/>
            <w:vAlign w:val="bottom"/>
          </w:tcPr>
          <w:p w14:paraId="757EF8A4" w14:textId="77777777" w:rsidR="00F3194D" w:rsidRPr="00D938A9" w:rsidRDefault="00F3194D" w:rsidP="00F3194D">
            <w:pPr>
              <w:rPr>
                <w:rFonts w:asciiTheme="minorBidi" w:hAnsiTheme="minorBidi" w:cstheme="minorBidi"/>
                <w:color w:val="000000"/>
              </w:rPr>
            </w:pPr>
          </w:p>
        </w:tc>
      </w:tr>
      <w:tr w:rsidR="00F3194D" w:rsidRPr="00D938A9" w14:paraId="05EB199E" w14:textId="77777777" w:rsidTr="00F3194D">
        <w:tc>
          <w:tcPr>
            <w:tcW w:w="1701" w:type="dxa"/>
            <w:vAlign w:val="center"/>
          </w:tcPr>
          <w:p w14:paraId="0E04F084" w14:textId="77777777" w:rsidR="00F3194D" w:rsidRPr="00D938A9" w:rsidRDefault="00F3194D" w:rsidP="00F3194D">
            <w:pPr>
              <w:tabs>
                <w:tab w:val="left" w:pos="284"/>
                <w:tab w:val="left" w:pos="567"/>
                <w:tab w:val="left" w:pos="851"/>
              </w:tabs>
              <w:ind w:left="227"/>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394" w:type="dxa"/>
            <w:vAlign w:val="bottom"/>
          </w:tcPr>
          <w:p w14:paraId="6E8BC008" w14:textId="77777777" w:rsidR="00F3194D" w:rsidRPr="00D938A9" w:rsidRDefault="00F3194D" w:rsidP="00F3194D">
            <w:pPr>
              <w:tabs>
                <w:tab w:val="left" w:pos="284"/>
                <w:tab w:val="left" w:pos="567"/>
                <w:tab w:val="left" w:pos="851"/>
              </w:tabs>
              <w:ind w:left="227" w:firstLine="236"/>
              <w:rPr>
                <w:rFonts w:asciiTheme="minorBidi" w:hAnsiTheme="minorBidi" w:cstheme="minorBidi"/>
                <w:color w:val="000000"/>
                <w:rtl/>
              </w:rPr>
            </w:pPr>
            <w:r w:rsidRPr="00D938A9">
              <w:rPr>
                <w:rFonts w:asciiTheme="minorBidi" w:hAnsiTheme="minorBidi" w:cstheme="minorBidi"/>
                <w:color w:val="000000"/>
                <w:rtl/>
              </w:rPr>
              <w:t>מפעילות נמשכת</w:t>
            </w:r>
          </w:p>
        </w:tc>
        <w:tc>
          <w:tcPr>
            <w:tcW w:w="851" w:type="dxa"/>
            <w:vAlign w:val="bottom"/>
          </w:tcPr>
          <w:p w14:paraId="0252E912" w14:textId="77777777" w:rsidR="00F3194D" w:rsidRPr="00D938A9" w:rsidRDefault="00F3194D" w:rsidP="00F3194D">
            <w:pPr>
              <w:tabs>
                <w:tab w:val="left" w:pos="284"/>
                <w:tab w:val="left" w:pos="567"/>
                <w:tab w:val="left" w:pos="851"/>
              </w:tabs>
              <w:jc w:val="center"/>
              <w:rPr>
                <w:rFonts w:asciiTheme="minorBidi" w:hAnsiTheme="minorBidi" w:cstheme="minorBidi"/>
                <w:color w:val="000000"/>
                <w:rtl/>
              </w:rPr>
            </w:pPr>
          </w:p>
        </w:tc>
        <w:tc>
          <w:tcPr>
            <w:tcW w:w="1039" w:type="dxa"/>
            <w:vAlign w:val="bottom"/>
          </w:tcPr>
          <w:p w14:paraId="41C41C40" w14:textId="77777777" w:rsidR="00F3194D" w:rsidRPr="00D938A9" w:rsidRDefault="00F3194D" w:rsidP="00F3194D">
            <w:pPr>
              <w:rPr>
                <w:rFonts w:asciiTheme="minorBidi" w:hAnsiTheme="minorBidi" w:cstheme="minorBidi"/>
                <w:color w:val="000000"/>
                <w:rtl/>
              </w:rPr>
            </w:pPr>
          </w:p>
        </w:tc>
        <w:tc>
          <w:tcPr>
            <w:tcW w:w="1040" w:type="dxa"/>
            <w:vAlign w:val="bottom"/>
          </w:tcPr>
          <w:p w14:paraId="1B7C8C63" w14:textId="77777777" w:rsidR="00F3194D" w:rsidRPr="00D938A9" w:rsidRDefault="00F3194D" w:rsidP="00F3194D">
            <w:pPr>
              <w:rPr>
                <w:rFonts w:asciiTheme="minorBidi" w:hAnsiTheme="minorBidi" w:cstheme="minorBidi"/>
                <w:color w:val="000000"/>
              </w:rPr>
            </w:pPr>
            <w:r w:rsidRPr="00D938A9">
              <w:rPr>
                <w:rFonts w:asciiTheme="minorBidi" w:hAnsiTheme="minorBidi" w:cstheme="minorBidi"/>
                <w:b/>
                <w:rtl/>
              </w:rPr>
              <w:t>*</w:t>
            </w:r>
          </w:p>
        </w:tc>
        <w:tc>
          <w:tcPr>
            <w:tcW w:w="1040" w:type="dxa"/>
            <w:vAlign w:val="bottom"/>
          </w:tcPr>
          <w:p w14:paraId="142260DF" w14:textId="77777777" w:rsidR="00F3194D" w:rsidRPr="00D938A9" w:rsidRDefault="00F3194D" w:rsidP="00F3194D">
            <w:pPr>
              <w:rPr>
                <w:rFonts w:asciiTheme="minorBidi" w:hAnsiTheme="minorBidi" w:cstheme="minorBidi"/>
                <w:color w:val="000000"/>
              </w:rPr>
            </w:pPr>
            <w:r w:rsidRPr="00D938A9">
              <w:rPr>
                <w:rFonts w:asciiTheme="minorBidi" w:hAnsiTheme="minorBidi" w:cstheme="minorBidi"/>
                <w:b/>
                <w:rtl/>
              </w:rPr>
              <w:t>*</w:t>
            </w:r>
          </w:p>
        </w:tc>
      </w:tr>
      <w:tr w:rsidR="00F3194D" w:rsidRPr="00D938A9" w14:paraId="426A26D3" w14:textId="77777777" w:rsidTr="00F3194D">
        <w:tc>
          <w:tcPr>
            <w:tcW w:w="1701" w:type="dxa"/>
            <w:vAlign w:val="center"/>
          </w:tcPr>
          <w:p w14:paraId="27426445" w14:textId="77777777" w:rsidR="00F3194D" w:rsidRPr="00D938A9" w:rsidRDefault="00F3194D" w:rsidP="00F3194D">
            <w:pPr>
              <w:tabs>
                <w:tab w:val="left" w:pos="284"/>
                <w:tab w:val="left" w:pos="567"/>
                <w:tab w:val="left" w:pos="851"/>
              </w:tabs>
              <w:ind w:left="227"/>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-ס'68</w:t>
            </w:r>
          </w:p>
        </w:tc>
        <w:tc>
          <w:tcPr>
            <w:tcW w:w="4394" w:type="dxa"/>
            <w:vAlign w:val="bottom"/>
          </w:tcPr>
          <w:p w14:paraId="390D6270" w14:textId="77777777" w:rsidR="00F3194D" w:rsidRPr="00D938A9" w:rsidRDefault="00F3194D" w:rsidP="00F3194D">
            <w:pPr>
              <w:tabs>
                <w:tab w:val="left" w:pos="284"/>
                <w:tab w:val="left" w:pos="567"/>
                <w:tab w:val="left" w:pos="851"/>
              </w:tabs>
              <w:ind w:left="227" w:firstLine="236"/>
              <w:rPr>
                <w:rFonts w:asciiTheme="minorBidi" w:hAnsiTheme="minorBidi" w:cstheme="minorBidi"/>
                <w:color w:val="000000"/>
                <w:rtl/>
              </w:rPr>
            </w:pPr>
            <w:r w:rsidRPr="00D938A9">
              <w:rPr>
                <w:rFonts w:asciiTheme="minorBidi" w:hAnsiTheme="minorBidi" w:cstheme="minorBidi"/>
                <w:color w:val="000000"/>
                <w:rtl/>
              </w:rPr>
              <w:t>מפעילות שהופסקה</w:t>
            </w:r>
          </w:p>
        </w:tc>
        <w:tc>
          <w:tcPr>
            <w:tcW w:w="851" w:type="dxa"/>
            <w:vAlign w:val="bottom"/>
          </w:tcPr>
          <w:p w14:paraId="51864571" w14:textId="77777777" w:rsidR="00F3194D" w:rsidRPr="00D938A9" w:rsidRDefault="00F3194D" w:rsidP="00F3194D">
            <w:pPr>
              <w:tabs>
                <w:tab w:val="left" w:pos="284"/>
                <w:tab w:val="left" w:pos="567"/>
                <w:tab w:val="left" w:pos="851"/>
              </w:tabs>
              <w:jc w:val="center"/>
              <w:rPr>
                <w:rFonts w:asciiTheme="minorBidi" w:hAnsiTheme="minorBidi" w:cstheme="minorBidi"/>
                <w:color w:val="000000"/>
                <w:rtl/>
              </w:rPr>
            </w:pPr>
            <w:r w:rsidRPr="00D938A9">
              <w:rPr>
                <w:rFonts w:asciiTheme="minorBidi" w:hAnsiTheme="minorBidi" w:cstheme="minorBidi"/>
                <w:b/>
                <w:rtl/>
              </w:rPr>
              <w:t>33</w:t>
            </w:r>
          </w:p>
        </w:tc>
        <w:tc>
          <w:tcPr>
            <w:tcW w:w="1039" w:type="dxa"/>
            <w:vAlign w:val="bottom"/>
          </w:tcPr>
          <w:p w14:paraId="2722E954" w14:textId="77777777" w:rsidR="00F3194D" w:rsidRPr="00D938A9" w:rsidRDefault="00F3194D" w:rsidP="00F3194D">
            <w:pPr>
              <w:pBdr>
                <w:bottom w:val="single" w:sz="4" w:space="1" w:color="auto"/>
              </w:pBdr>
              <w:rPr>
                <w:rFonts w:asciiTheme="minorBidi" w:hAnsiTheme="minorBidi" w:cstheme="minorBidi"/>
                <w:color w:val="000000"/>
                <w:rtl/>
              </w:rPr>
            </w:pPr>
          </w:p>
        </w:tc>
        <w:tc>
          <w:tcPr>
            <w:tcW w:w="1040" w:type="dxa"/>
            <w:vAlign w:val="bottom"/>
          </w:tcPr>
          <w:p w14:paraId="015DF6DD" w14:textId="77777777" w:rsidR="00F3194D" w:rsidRPr="00D938A9" w:rsidRDefault="00F3194D" w:rsidP="00F3194D">
            <w:pPr>
              <w:pBdr>
                <w:bottom w:val="single" w:sz="4" w:space="1" w:color="auto"/>
              </w:pBdr>
              <w:rPr>
                <w:rFonts w:asciiTheme="minorBidi" w:hAnsiTheme="minorBidi" w:cstheme="minorBidi"/>
                <w:color w:val="000000"/>
              </w:rPr>
            </w:pPr>
          </w:p>
        </w:tc>
        <w:tc>
          <w:tcPr>
            <w:tcW w:w="1040" w:type="dxa"/>
            <w:vAlign w:val="bottom"/>
          </w:tcPr>
          <w:p w14:paraId="0CD42A5F" w14:textId="77777777" w:rsidR="00F3194D" w:rsidRPr="00D938A9" w:rsidRDefault="00F3194D" w:rsidP="00F3194D">
            <w:pPr>
              <w:pBdr>
                <w:bottom w:val="single" w:sz="4" w:space="1" w:color="auto"/>
              </w:pBdr>
              <w:rPr>
                <w:rFonts w:asciiTheme="minorBidi" w:hAnsiTheme="minorBidi" w:cstheme="minorBidi"/>
                <w:color w:val="000000"/>
              </w:rPr>
            </w:pPr>
          </w:p>
        </w:tc>
      </w:tr>
      <w:tr w:rsidR="00F3194D" w:rsidRPr="00D938A9" w14:paraId="59E45DFB" w14:textId="77777777" w:rsidTr="00F3194D">
        <w:tc>
          <w:tcPr>
            <w:tcW w:w="1701" w:type="dxa"/>
            <w:vAlign w:val="center"/>
          </w:tcPr>
          <w:p w14:paraId="7D60475A" w14:textId="77777777" w:rsidR="00F3194D" w:rsidRPr="00D938A9" w:rsidRDefault="00F3194D" w:rsidP="00F3194D">
            <w:pPr>
              <w:tabs>
                <w:tab w:val="left" w:pos="284"/>
                <w:tab w:val="left" w:pos="567"/>
                <w:tab w:val="left" w:pos="851"/>
              </w:tabs>
              <w:ind w:left="227"/>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394" w:type="dxa"/>
            <w:vAlign w:val="bottom"/>
          </w:tcPr>
          <w:p w14:paraId="719E2FFE" w14:textId="77777777" w:rsidR="00F3194D" w:rsidRPr="00D938A9" w:rsidRDefault="00F3194D" w:rsidP="00F3194D">
            <w:pPr>
              <w:tabs>
                <w:tab w:val="left" w:pos="284"/>
                <w:tab w:val="left" w:pos="567"/>
                <w:tab w:val="left" w:pos="851"/>
              </w:tabs>
              <w:ind w:left="227"/>
              <w:rPr>
                <w:rFonts w:asciiTheme="minorBidi" w:hAnsiTheme="minorBidi" w:cstheme="minorBidi"/>
                <w:b/>
                <w:bCs/>
                <w:color w:val="000000"/>
                <w:rtl/>
              </w:rPr>
            </w:pPr>
            <w:r w:rsidRPr="00D938A9">
              <w:rPr>
                <w:rFonts w:asciiTheme="minorBidi" w:hAnsiTheme="minorBidi" w:cstheme="minorBidi"/>
                <w:b/>
                <w:bCs/>
                <w:color w:val="000000"/>
                <w:rtl/>
              </w:rPr>
              <w:t xml:space="preserve">סך הכל </w:t>
            </w:r>
          </w:p>
        </w:tc>
        <w:tc>
          <w:tcPr>
            <w:tcW w:w="851" w:type="dxa"/>
            <w:vAlign w:val="bottom"/>
          </w:tcPr>
          <w:p w14:paraId="5CA41D7B" w14:textId="77777777" w:rsidR="00F3194D" w:rsidRPr="00D938A9" w:rsidRDefault="00F3194D" w:rsidP="00F3194D">
            <w:pPr>
              <w:tabs>
                <w:tab w:val="left" w:pos="284"/>
                <w:tab w:val="left" w:pos="567"/>
                <w:tab w:val="left" w:pos="851"/>
              </w:tabs>
              <w:jc w:val="center"/>
              <w:rPr>
                <w:rFonts w:asciiTheme="minorBidi" w:hAnsiTheme="minorBidi" w:cstheme="minorBidi"/>
                <w:color w:val="000000"/>
                <w:rtl/>
              </w:rPr>
            </w:pPr>
          </w:p>
        </w:tc>
        <w:tc>
          <w:tcPr>
            <w:tcW w:w="1039" w:type="dxa"/>
            <w:vAlign w:val="bottom"/>
          </w:tcPr>
          <w:p w14:paraId="1F0BDB6A" w14:textId="77777777" w:rsidR="00F3194D" w:rsidRPr="00D938A9" w:rsidRDefault="00F3194D" w:rsidP="00F3194D">
            <w:pPr>
              <w:pBdr>
                <w:bottom w:val="double" w:sz="4" w:space="1" w:color="auto"/>
              </w:pBdr>
              <w:rPr>
                <w:rFonts w:asciiTheme="minorBidi" w:hAnsiTheme="minorBidi" w:cstheme="minorBidi"/>
                <w:color w:val="000000"/>
                <w:rtl/>
              </w:rPr>
            </w:pPr>
          </w:p>
        </w:tc>
        <w:tc>
          <w:tcPr>
            <w:tcW w:w="1040" w:type="dxa"/>
            <w:vAlign w:val="bottom"/>
          </w:tcPr>
          <w:p w14:paraId="24ED4248" w14:textId="77777777" w:rsidR="00F3194D" w:rsidRPr="00D938A9" w:rsidRDefault="00F3194D" w:rsidP="00F3194D">
            <w:pPr>
              <w:pBdr>
                <w:bottom w:val="double" w:sz="4" w:space="1" w:color="auto"/>
              </w:pBdr>
              <w:rPr>
                <w:rFonts w:asciiTheme="minorBidi" w:hAnsiTheme="minorBidi" w:cstheme="minorBidi"/>
                <w:color w:val="000000"/>
              </w:rPr>
            </w:pPr>
          </w:p>
        </w:tc>
        <w:tc>
          <w:tcPr>
            <w:tcW w:w="1040" w:type="dxa"/>
            <w:vAlign w:val="bottom"/>
          </w:tcPr>
          <w:p w14:paraId="3D1496A7" w14:textId="77777777" w:rsidR="00F3194D" w:rsidRPr="00D938A9" w:rsidRDefault="00F3194D" w:rsidP="00F3194D">
            <w:pPr>
              <w:pBdr>
                <w:bottom w:val="double" w:sz="4" w:space="1" w:color="auto"/>
              </w:pBdr>
              <w:rPr>
                <w:rFonts w:asciiTheme="minorBidi" w:hAnsiTheme="minorBidi" w:cstheme="minorBidi"/>
                <w:color w:val="000000"/>
              </w:rPr>
            </w:pPr>
          </w:p>
        </w:tc>
      </w:tr>
    </w:tbl>
    <w:p w14:paraId="32ADEB9F" w14:textId="77777777" w:rsidR="00EB6BFC" w:rsidRPr="00D938A9" w:rsidRDefault="00EB6BFC">
      <w:pPr>
        <w:rPr>
          <w:rFonts w:asciiTheme="minorBidi" w:hAnsiTheme="minorBidi" w:cstheme="minorBidi"/>
          <w:rtl/>
        </w:rPr>
      </w:pPr>
    </w:p>
    <w:p w14:paraId="50B62345" w14:textId="77777777" w:rsidR="008F3698" w:rsidRPr="00D938A9" w:rsidRDefault="008F3698" w:rsidP="0089316B">
      <w:pPr>
        <w:rPr>
          <w:rStyle w:val="a"/>
          <w:rFonts w:asciiTheme="minorBidi" w:hAnsiTheme="minorBidi" w:cstheme="minorBidi"/>
          <w:noProof/>
          <w:sz w:val="20"/>
          <w:szCs w:val="20"/>
          <w:u w:val="none"/>
          <w:rtl/>
        </w:rPr>
      </w:pPr>
    </w:p>
    <w:p w14:paraId="7673F9E3" w14:textId="6116A459" w:rsidR="00284E5B" w:rsidRPr="00D938A9" w:rsidRDefault="00284E5B" w:rsidP="0089316B">
      <w:pPr>
        <w:ind w:left="658" w:hanging="283"/>
        <w:jc w:val="center"/>
        <w:rPr>
          <w:rFonts w:asciiTheme="minorBidi" w:hAnsiTheme="minorBidi" w:cstheme="minorBidi"/>
          <w:rtl/>
        </w:rPr>
      </w:pPr>
      <w:r w:rsidRPr="00D938A9">
        <w:rPr>
          <w:rFonts w:asciiTheme="minorBidi" w:hAnsiTheme="minorBidi" w:cstheme="minorBidi"/>
          <w:rtl/>
        </w:rPr>
        <w:t>*</w:t>
      </w:r>
      <w:r w:rsidR="00456CDB" w:rsidRPr="00D938A9">
        <w:rPr>
          <w:rFonts w:asciiTheme="minorBidi" w:hAnsiTheme="minorBidi" w:cstheme="minorBidi"/>
          <w:rtl/>
        </w:rPr>
        <w:t xml:space="preserve"> </w:t>
      </w:r>
      <w:r w:rsidR="001A1F50">
        <w:rPr>
          <w:rFonts w:asciiTheme="minorBidi" w:hAnsiTheme="minorBidi" w:cstheme="minorBidi" w:hint="cs"/>
          <w:rtl/>
        </w:rPr>
        <w:t xml:space="preserve">הצגה מחדש בגין </w:t>
      </w:r>
      <w:r w:rsidRPr="00D938A9">
        <w:rPr>
          <w:rFonts w:asciiTheme="minorBidi" w:hAnsiTheme="minorBidi" w:cstheme="minorBidi"/>
          <w:rtl/>
        </w:rPr>
        <w:t xml:space="preserve">התאמה לא מהותית של מספרי השוואה,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39755F" w:rsidRPr="00D938A9">
        <w:rPr>
          <w:rFonts w:asciiTheme="minorBidi" w:hAnsiTheme="minorBidi" w:cstheme="minorBidi"/>
          <w:shd w:val="clear" w:color="auto" w:fill="DBE5F1"/>
          <w:rtl/>
        </w:rPr>
        <w:t>2ה</w:t>
      </w:r>
      <w:r w:rsidR="006C6A3F" w:rsidRPr="00D938A9">
        <w:rPr>
          <w:rFonts w:asciiTheme="minorBidi" w:hAnsiTheme="minorBidi" w:cstheme="minorBidi"/>
          <w:shd w:val="clear" w:color="auto" w:fill="DBE5F1"/>
          <w:rtl/>
        </w:rPr>
        <w:t>'</w:t>
      </w:r>
      <w:r w:rsidRPr="00D938A9">
        <w:rPr>
          <w:rFonts w:asciiTheme="minorBidi" w:hAnsiTheme="minorBidi" w:cstheme="minorBidi"/>
          <w:rtl/>
        </w:rPr>
        <w:t>.</w:t>
      </w:r>
    </w:p>
    <w:p w14:paraId="5A4661EA" w14:textId="77777777" w:rsidR="00284E5B" w:rsidRPr="00D938A9" w:rsidRDefault="00284E5B" w:rsidP="0089316B">
      <w:pPr>
        <w:ind w:left="658" w:hanging="283"/>
        <w:rPr>
          <w:rStyle w:val="a"/>
          <w:rFonts w:asciiTheme="minorBidi" w:hAnsiTheme="minorBidi" w:cstheme="minorBidi"/>
          <w:b/>
          <w:noProof/>
          <w:sz w:val="20"/>
          <w:szCs w:val="20"/>
          <w:u w:val="none"/>
          <w:rtl/>
        </w:rPr>
      </w:pPr>
    </w:p>
    <w:p w14:paraId="3B99B772" w14:textId="77777777" w:rsidR="005D2C71" w:rsidRDefault="007A66FC" w:rsidP="00F3194D">
      <w:pPr>
        <w:pStyle w:val="Caption"/>
        <w:jc w:val="center"/>
        <w:rPr>
          <w:rFonts w:asciiTheme="minorBidi" w:hAnsiTheme="minorBidi" w:cstheme="minorBidi"/>
          <w:rtl/>
        </w:rPr>
      </w:pPr>
      <w:r w:rsidRPr="00D938A9">
        <w:rPr>
          <w:rFonts w:asciiTheme="minorBidi" w:hAnsiTheme="minorBidi" w:cstheme="minorBidi"/>
          <w:rtl/>
        </w:rPr>
        <w:t>הביאורים המצורפים מהווים חלק בלתי נפרד מדוחות כספיים אלה.</w:t>
      </w:r>
    </w:p>
    <w:p w14:paraId="443C1F1E" w14:textId="77777777" w:rsidR="005110D3" w:rsidRDefault="005110D3" w:rsidP="005110D3">
      <w:pPr>
        <w:rPr>
          <w:rtl/>
        </w:rPr>
      </w:pPr>
    </w:p>
    <w:p w14:paraId="17C5EFDD" w14:textId="77777777" w:rsidR="005110D3" w:rsidRPr="00044565" w:rsidRDefault="005110D3" w:rsidP="00044565">
      <w:pPr>
        <w:ind w:left="375" w:right="-284"/>
        <w:jc w:val="both"/>
        <w:rPr>
          <w:rStyle w:val="a"/>
          <w:rFonts w:asciiTheme="minorBidi" w:hAnsiTheme="minorBidi" w:cstheme="minorBidi"/>
          <w:noProof/>
          <w:spacing w:val="12"/>
          <w:kern w:val="56"/>
          <w:sz w:val="20"/>
          <w:szCs w:val="20"/>
          <w:u w:val="none"/>
          <w:rtl/>
        </w:rPr>
      </w:pPr>
      <w:r w:rsidRPr="00044565">
        <w:rPr>
          <w:rStyle w:val="a"/>
          <w:rFonts w:asciiTheme="minorBidi" w:hAnsiTheme="minorBidi" w:cstheme="minorBidi"/>
          <w:b/>
          <w:noProof/>
          <w:spacing w:val="12"/>
          <w:kern w:val="56"/>
          <w:sz w:val="20"/>
          <w:szCs w:val="20"/>
          <w:u w:val="none"/>
          <w:rtl/>
        </w:rPr>
        <w:t>בחברות בהן יש מספר סוגים של מניות, יש לתת את נתון הרווח למניה לכל סוג של מניה בנפרד.</w:t>
      </w:r>
    </w:p>
    <w:p w14:paraId="7368DA61" w14:textId="77777777" w:rsidR="005110D3" w:rsidRPr="00DF0BB6" w:rsidRDefault="005110D3" w:rsidP="00DF0BB6">
      <w:pPr>
        <w:rPr>
          <w:rtl/>
        </w:rPr>
      </w:pPr>
    </w:p>
    <w:p w14:paraId="131F60BE" w14:textId="0157BC60" w:rsidR="00DA4CB1" w:rsidRPr="00D938A9" w:rsidRDefault="007A66FC" w:rsidP="00F3194D">
      <w:pPr>
        <w:pStyle w:val="Caption"/>
        <w:jc w:val="center"/>
        <w:rPr>
          <w:rFonts w:asciiTheme="minorBidi" w:hAnsiTheme="minorBidi" w:cstheme="minorBidi"/>
          <w:rtl/>
        </w:rPr>
      </w:pPr>
      <w:r w:rsidRPr="00D938A9">
        <w:rPr>
          <w:rFonts w:asciiTheme="minorBidi" w:hAnsiTheme="minorBidi" w:cstheme="minorBidi"/>
          <w:rtl/>
        </w:rPr>
        <w:br w:type="page"/>
      </w:r>
      <w:r w:rsidR="000D55A3" w:rsidRPr="00D938A9">
        <w:rPr>
          <w:rFonts w:asciiTheme="minorBidi" w:hAnsiTheme="minorBidi" w:cstheme="minorBidi"/>
          <w:rtl/>
        </w:rPr>
        <w:lastRenderedPageBreak/>
        <w:t>חברה תעשייתית</w:t>
      </w:r>
      <w:r w:rsidRPr="00D938A9">
        <w:rPr>
          <w:rFonts w:asciiTheme="minorBidi" w:hAnsiTheme="minorBidi" w:cstheme="minorBidi"/>
          <w:rtl/>
        </w:rPr>
        <w:t xml:space="preserve"> בע"מ</w:t>
      </w:r>
    </w:p>
    <w:p w14:paraId="35CF01B6" w14:textId="7456CABF" w:rsidR="00DA4CB1" w:rsidRPr="00D938A9" w:rsidRDefault="007A66FC" w:rsidP="00F73B72">
      <w:pPr>
        <w:pStyle w:val="Heading1"/>
        <w:jc w:val="center"/>
        <w:rPr>
          <w:rFonts w:asciiTheme="minorBidi" w:hAnsiTheme="minorBidi" w:cstheme="minorBidi"/>
          <w:sz w:val="18"/>
          <w:szCs w:val="20"/>
          <w:u w:val="none"/>
          <w:rtl/>
        </w:rPr>
      </w:pPr>
      <w:bookmarkStart w:id="13" w:name="_Toc155892163"/>
      <w:bookmarkStart w:id="14" w:name="_Toc157074117"/>
      <w:r w:rsidRPr="00D938A9">
        <w:rPr>
          <w:rFonts w:asciiTheme="minorBidi" w:hAnsiTheme="minorBidi" w:cstheme="minorBidi"/>
          <w:sz w:val="18"/>
          <w:szCs w:val="20"/>
          <w:u w:val="none"/>
          <w:rtl/>
        </w:rPr>
        <w:t>דוחות מאוחדים על הרווח הכולל</w:t>
      </w:r>
      <w:bookmarkStart w:id="15" w:name="A5"/>
      <w:bookmarkEnd w:id="13"/>
      <w:bookmarkEnd w:id="14"/>
      <w:bookmarkEnd w:id="15"/>
    </w:p>
    <w:p w14:paraId="40ACEF9B" w14:textId="77777777" w:rsidR="001514FB" w:rsidRPr="00D938A9" w:rsidRDefault="001514FB">
      <w:pPr>
        <w:tabs>
          <w:tab w:val="left" w:pos="993"/>
        </w:tabs>
        <w:spacing w:line="360" w:lineRule="auto"/>
        <w:jc w:val="center"/>
        <w:rPr>
          <w:rFonts w:asciiTheme="minorBidi" w:hAnsiTheme="minorBidi" w:cstheme="minorBidi"/>
          <w:color w:val="000000"/>
          <w:rtl/>
        </w:rPr>
      </w:pPr>
    </w:p>
    <w:tbl>
      <w:tblPr>
        <w:tblpPr w:leftFromText="180" w:rightFromText="180" w:vertAnchor="page" w:horzAnchor="margin" w:tblpXSpec="center" w:tblpY="1984"/>
        <w:bidiVisual/>
        <w:tblW w:w="10066" w:type="dxa"/>
        <w:tblCellMar>
          <w:left w:w="107" w:type="dxa"/>
          <w:right w:w="107" w:type="dxa"/>
        </w:tblCellMar>
        <w:tblLook w:val="0000" w:firstRow="0" w:lastRow="0" w:firstColumn="0" w:lastColumn="0" w:noHBand="0" w:noVBand="0"/>
      </w:tblPr>
      <w:tblGrid>
        <w:gridCol w:w="1658"/>
        <w:gridCol w:w="4666"/>
        <w:gridCol w:w="654"/>
        <w:gridCol w:w="1029"/>
        <w:gridCol w:w="1029"/>
        <w:gridCol w:w="1030"/>
      </w:tblGrid>
      <w:tr w:rsidR="008F3698" w:rsidRPr="00D938A9" w14:paraId="00B2E4FB" w14:textId="77777777" w:rsidTr="00D938A9">
        <w:tc>
          <w:tcPr>
            <w:tcW w:w="1658" w:type="dxa"/>
            <w:vAlign w:val="center"/>
          </w:tcPr>
          <w:p w14:paraId="61816ECB" w14:textId="77777777" w:rsidR="008F3698" w:rsidRPr="00D938A9" w:rsidRDefault="006612E6"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w:t>
            </w:r>
            <w:r w:rsidR="006D4005" w:rsidRPr="00D938A9">
              <w:rPr>
                <w:rFonts w:asciiTheme="minorBidi" w:hAnsiTheme="minorBidi" w:cstheme="minorBidi"/>
                <w:color w:val="548DD4"/>
                <w:sz w:val="16"/>
                <w:szCs w:val="16"/>
                <w:rtl/>
              </w:rPr>
              <w:t>א</w:t>
            </w:r>
          </w:p>
        </w:tc>
        <w:tc>
          <w:tcPr>
            <w:tcW w:w="4666" w:type="dxa"/>
          </w:tcPr>
          <w:p w14:paraId="3D844D1E" w14:textId="77777777" w:rsidR="008F3698" w:rsidRPr="00D938A9" w:rsidRDefault="008F3698" w:rsidP="00D938A9">
            <w:pPr>
              <w:tabs>
                <w:tab w:val="left" w:pos="284"/>
                <w:tab w:val="left" w:pos="567"/>
                <w:tab w:val="left" w:pos="851"/>
              </w:tabs>
              <w:rPr>
                <w:rFonts w:asciiTheme="minorBidi" w:hAnsiTheme="minorBidi" w:cstheme="minorBidi"/>
                <w:color w:val="000000"/>
                <w:sz w:val="19"/>
                <w:szCs w:val="19"/>
                <w:rtl/>
              </w:rPr>
            </w:pPr>
          </w:p>
        </w:tc>
        <w:tc>
          <w:tcPr>
            <w:tcW w:w="654" w:type="dxa"/>
            <w:vAlign w:val="bottom"/>
          </w:tcPr>
          <w:p w14:paraId="178F5CE8" w14:textId="77777777" w:rsidR="008F3698" w:rsidRPr="00D938A9" w:rsidRDefault="008F3698" w:rsidP="00D938A9">
            <w:pPr>
              <w:tabs>
                <w:tab w:val="left" w:pos="284"/>
                <w:tab w:val="left" w:pos="567"/>
                <w:tab w:val="left" w:pos="851"/>
              </w:tabs>
              <w:jc w:val="center"/>
              <w:rPr>
                <w:rFonts w:asciiTheme="minorBidi" w:hAnsiTheme="minorBidi" w:cstheme="minorBidi"/>
                <w:b/>
                <w:bCs/>
                <w:color w:val="000000"/>
                <w:sz w:val="19"/>
                <w:szCs w:val="19"/>
                <w:rtl/>
              </w:rPr>
            </w:pPr>
          </w:p>
        </w:tc>
        <w:tc>
          <w:tcPr>
            <w:tcW w:w="3088" w:type="dxa"/>
            <w:gridSpan w:val="3"/>
            <w:vAlign w:val="bottom"/>
          </w:tcPr>
          <w:p w14:paraId="71EBDE0F" w14:textId="77777777" w:rsidR="008F3698" w:rsidRPr="00D938A9" w:rsidDel="00C103AB" w:rsidRDefault="008F3698" w:rsidP="00D938A9">
            <w:pPr>
              <w:pBdr>
                <w:bottom w:val="single" w:sz="6" w:space="1" w:color="auto"/>
              </w:pBdr>
              <w:ind w:right="-46"/>
              <w:jc w:val="center"/>
              <w:rPr>
                <w:rFonts w:asciiTheme="minorBidi" w:hAnsiTheme="minorBidi" w:cstheme="minorBidi"/>
                <w:bCs/>
                <w:sz w:val="19"/>
                <w:szCs w:val="19"/>
                <w:rtl/>
              </w:rPr>
            </w:pPr>
            <w:r w:rsidRPr="00D938A9">
              <w:rPr>
                <w:rFonts w:asciiTheme="minorBidi" w:hAnsiTheme="minorBidi" w:cstheme="minorBidi"/>
                <w:b/>
                <w:bCs/>
                <w:color w:val="000000"/>
                <w:sz w:val="19"/>
                <w:szCs w:val="19"/>
                <w:rtl/>
              </w:rPr>
              <w:t xml:space="preserve">שנה שהסתיימה ביום 31 בדצמבר </w:t>
            </w:r>
          </w:p>
        </w:tc>
      </w:tr>
      <w:tr w:rsidR="009061FD" w:rsidRPr="00D938A9" w14:paraId="66FF1A73" w14:textId="77777777" w:rsidTr="00D938A9">
        <w:trPr>
          <w:trHeight w:val="283"/>
        </w:trPr>
        <w:tc>
          <w:tcPr>
            <w:tcW w:w="1658" w:type="dxa"/>
            <w:vAlign w:val="center"/>
          </w:tcPr>
          <w:p w14:paraId="6A072AA7"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p>
        </w:tc>
        <w:tc>
          <w:tcPr>
            <w:tcW w:w="4666" w:type="dxa"/>
          </w:tcPr>
          <w:p w14:paraId="2FFC2EB9" w14:textId="77777777" w:rsidR="009061FD" w:rsidRPr="00D938A9" w:rsidRDefault="009061FD" w:rsidP="00D938A9">
            <w:pPr>
              <w:tabs>
                <w:tab w:val="left" w:pos="284"/>
                <w:tab w:val="left" w:pos="567"/>
                <w:tab w:val="left" w:pos="851"/>
              </w:tabs>
              <w:spacing w:line="220" w:lineRule="exact"/>
              <w:rPr>
                <w:rFonts w:asciiTheme="minorBidi" w:hAnsiTheme="minorBidi" w:cstheme="minorBidi"/>
                <w:color w:val="000000"/>
                <w:sz w:val="19"/>
                <w:szCs w:val="19"/>
                <w:rtl/>
              </w:rPr>
            </w:pPr>
          </w:p>
        </w:tc>
        <w:tc>
          <w:tcPr>
            <w:tcW w:w="654" w:type="dxa"/>
            <w:vAlign w:val="bottom"/>
          </w:tcPr>
          <w:p w14:paraId="78993D47" w14:textId="77777777" w:rsidR="009061FD" w:rsidRPr="00D938A9" w:rsidRDefault="009061FD" w:rsidP="00D938A9">
            <w:pPr>
              <w:pBdr>
                <w:bottom w:val="single" w:sz="4" w:space="1" w:color="auto"/>
              </w:pBdr>
              <w:tabs>
                <w:tab w:val="left" w:pos="284"/>
                <w:tab w:val="left" w:pos="567"/>
                <w:tab w:val="left" w:pos="851"/>
              </w:tabs>
              <w:spacing w:line="220" w:lineRule="exact"/>
              <w:jc w:val="center"/>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ביאור</w:t>
            </w:r>
          </w:p>
        </w:tc>
        <w:tc>
          <w:tcPr>
            <w:tcW w:w="1029" w:type="dxa"/>
            <w:vAlign w:val="bottom"/>
          </w:tcPr>
          <w:p w14:paraId="29D0D756" w14:textId="68365D2A" w:rsidR="009061FD" w:rsidRPr="00D938A9" w:rsidRDefault="002B4A12" w:rsidP="00D938A9">
            <w:pPr>
              <w:pBdr>
                <w:bottom w:val="single" w:sz="4" w:space="1" w:color="auto"/>
              </w:pBdr>
              <w:jc w:val="center"/>
              <w:rPr>
                <w:rFonts w:asciiTheme="minorBidi" w:hAnsiTheme="minorBidi" w:cstheme="minorBidi"/>
                <w:bCs/>
                <w:sz w:val="19"/>
                <w:szCs w:val="19"/>
                <w:rtl/>
              </w:rPr>
            </w:pPr>
            <w:r w:rsidRPr="00D938A9">
              <w:rPr>
                <w:rFonts w:asciiTheme="minorBidi" w:hAnsiTheme="minorBidi" w:cstheme="minorBidi"/>
                <w:bCs/>
                <w:sz w:val="19"/>
                <w:szCs w:val="19"/>
                <w:rtl/>
              </w:rPr>
              <w:t>202</w:t>
            </w:r>
            <w:r>
              <w:rPr>
                <w:rFonts w:asciiTheme="minorBidi" w:hAnsiTheme="minorBidi" w:cstheme="minorBidi" w:hint="cs"/>
                <w:bCs/>
                <w:sz w:val="19"/>
                <w:szCs w:val="19"/>
                <w:rtl/>
              </w:rPr>
              <w:t>4</w:t>
            </w:r>
          </w:p>
        </w:tc>
        <w:tc>
          <w:tcPr>
            <w:tcW w:w="1029" w:type="dxa"/>
            <w:vAlign w:val="bottom"/>
          </w:tcPr>
          <w:p w14:paraId="4BE1D289" w14:textId="08A10853" w:rsidR="009061FD" w:rsidRPr="00D938A9" w:rsidRDefault="002B4A12" w:rsidP="00D938A9">
            <w:pPr>
              <w:pBdr>
                <w:bottom w:val="single" w:sz="6" w:space="1" w:color="auto"/>
              </w:pBdr>
              <w:ind w:right="-46"/>
              <w:jc w:val="center"/>
              <w:rPr>
                <w:rFonts w:asciiTheme="minorBidi" w:hAnsiTheme="minorBidi" w:cstheme="minorBidi"/>
                <w:bCs/>
                <w:sz w:val="19"/>
                <w:szCs w:val="19"/>
              </w:rPr>
            </w:pPr>
            <w:r w:rsidRPr="00D938A9">
              <w:rPr>
                <w:rFonts w:asciiTheme="minorBidi" w:hAnsiTheme="minorBidi" w:cstheme="minorBidi"/>
                <w:bCs/>
                <w:sz w:val="19"/>
                <w:szCs w:val="19"/>
                <w:rtl/>
              </w:rPr>
              <w:t>202</w:t>
            </w:r>
            <w:r>
              <w:rPr>
                <w:rFonts w:asciiTheme="minorBidi" w:hAnsiTheme="minorBidi" w:cstheme="minorBidi" w:hint="cs"/>
                <w:bCs/>
                <w:sz w:val="19"/>
                <w:szCs w:val="19"/>
                <w:rtl/>
              </w:rPr>
              <w:t>3</w:t>
            </w:r>
          </w:p>
        </w:tc>
        <w:tc>
          <w:tcPr>
            <w:tcW w:w="1030" w:type="dxa"/>
            <w:vAlign w:val="bottom"/>
          </w:tcPr>
          <w:p w14:paraId="3156B8DF" w14:textId="24C9197E" w:rsidR="009061FD" w:rsidRPr="00D938A9" w:rsidRDefault="002B4A12" w:rsidP="00D938A9">
            <w:pPr>
              <w:pBdr>
                <w:bottom w:val="single" w:sz="6" w:space="1" w:color="auto"/>
              </w:pBdr>
              <w:ind w:right="-46"/>
              <w:jc w:val="center"/>
              <w:rPr>
                <w:rFonts w:asciiTheme="minorBidi" w:hAnsiTheme="minorBidi" w:cstheme="minorBidi"/>
                <w:bCs/>
                <w:sz w:val="19"/>
                <w:szCs w:val="19"/>
                <w:rtl/>
              </w:rPr>
            </w:pPr>
            <w:r w:rsidRPr="00D938A9">
              <w:rPr>
                <w:rFonts w:asciiTheme="minorBidi" w:hAnsiTheme="minorBidi" w:cstheme="minorBidi"/>
                <w:bCs/>
                <w:sz w:val="19"/>
                <w:szCs w:val="19"/>
                <w:rtl/>
              </w:rPr>
              <w:t>202</w:t>
            </w:r>
            <w:r>
              <w:rPr>
                <w:rFonts w:asciiTheme="minorBidi" w:hAnsiTheme="minorBidi" w:cstheme="minorBidi" w:hint="cs"/>
                <w:bCs/>
                <w:sz w:val="19"/>
                <w:szCs w:val="19"/>
                <w:rtl/>
              </w:rPr>
              <w:t>2</w:t>
            </w:r>
          </w:p>
        </w:tc>
      </w:tr>
      <w:tr w:rsidR="009061FD" w:rsidRPr="00D938A9" w14:paraId="7A1D65D1" w14:textId="77777777" w:rsidTr="00D938A9">
        <w:trPr>
          <w:trHeight w:val="113"/>
        </w:trPr>
        <w:tc>
          <w:tcPr>
            <w:tcW w:w="1658" w:type="dxa"/>
            <w:vAlign w:val="center"/>
          </w:tcPr>
          <w:p w14:paraId="63A6AD01"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p>
        </w:tc>
        <w:tc>
          <w:tcPr>
            <w:tcW w:w="4666" w:type="dxa"/>
          </w:tcPr>
          <w:p w14:paraId="0C47E98A" w14:textId="77777777" w:rsidR="009061FD" w:rsidRPr="00D938A9" w:rsidRDefault="009061FD" w:rsidP="00D938A9">
            <w:pPr>
              <w:tabs>
                <w:tab w:val="left" w:pos="284"/>
                <w:tab w:val="left" w:pos="567"/>
                <w:tab w:val="left" w:pos="851"/>
              </w:tabs>
              <w:spacing w:line="220" w:lineRule="exact"/>
              <w:rPr>
                <w:rFonts w:asciiTheme="minorBidi" w:hAnsiTheme="minorBidi" w:cstheme="minorBidi"/>
                <w:color w:val="000000"/>
                <w:sz w:val="19"/>
                <w:szCs w:val="19"/>
                <w:rtl/>
              </w:rPr>
            </w:pPr>
          </w:p>
        </w:tc>
        <w:tc>
          <w:tcPr>
            <w:tcW w:w="654" w:type="dxa"/>
          </w:tcPr>
          <w:p w14:paraId="3DD7155F" w14:textId="77777777" w:rsidR="009061FD" w:rsidRPr="00D938A9" w:rsidRDefault="009061FD" w:rsidP="00D938A9">
            <w:pPr>
              <w:tabs>
                <w:tab w:val="left" w:pos="284"/>
                <w:tab w:val="left" w:pos="567"/>
                <w:tab w:val="left" w:pos="851"/>
              </w:tabs>
              <w:spacing w:line="220" w:lineRule="exact"/>
              <w:jc w:val="center"/>
              <w:rPr>
                <w:rFonts w:asciiTheme="minorBidi" w:hAnsiTheme="minorBidi" w:cstheme="minorBidi"/>
                <w:color w:val="000000"/>
                <w:sz w:val="19"/>
                <w:szCs w:val="19"/>
                <w:rtl/>
              </w:rPr>
            </w:pPr>
          </w:p>
        </w:tc>
        <w:tc>
          <w:tcPr>
            <w:tcW w:w="3088" w:type="dxa"/>
            <w:gridSpan w:val="3"/>
          </w:tcPr>
          <w:p w14:paraId="7F5BA6DD" w14:textId="77777777" w:rsidR="009061FD" w:rsidRPr="00D938A9" w:rsidDel="00C103AB" w:rsidRDefault="009061FD" w:rsidP="00D938A9">
            <w:pPr>
              <w:pBdr>
                <w:bottom w:val="single" w:sz="6" w:space="1" w:color="auto"/>
              </w:pBdr>
              <w:spacing w:line="220" w:lineRule="exact"/>
              <w:jc w:val="center"/>
              <w:rPr>
                <w:rFonts w:asciiTheme="minorBidi" w:hAnsiTheme="minorBidi" w:cstheme="minorBidi"/>
                <w:bCs/>
                <w:sz w:val="19"/>
                <w:szCs w:val="19"/>
                <w:rtl/>
              </w:rPr>
            </w:pPr>
            <w:r w:rsidRPr="00D938A9">
              <w:rPr>
                <w:rFonts w:asciiTheme="minorBidi" w:hAnsiTheme="minorBidi" w:cstheme="minorBidi"/>
                <w:b/>
                <w:bCs/>
                <w:noProof/>
                <w:sz w:val="19"/>
                <w:szCs w:val="19"/>
                <w:rtl/>
              </w:rPr>
              <w:t>אלפי ש"ח</w:t>
            </w:r>
            <w:r w:rsidRPr="00D938A9">
              <w:rPr>
                <w:rFonts w:asciiTheme="minorBidi" w:hAnsiTheme="minorBidi" w:cstheme="minorBidi"/>
                <w:bCs/>
                <w:sz w:val="19"/>
                <w:szCs w:val="19"/>
                <w:rtl/>
              </w:rPr>
              <w:t xml:space="preserve"> </w:t>
            </w:r>
          </w:p>
        </w:tc>
      </w:tr>
      <w:tr w:rsidR="009061FD" w:rsidRPr="00D938A9" w14:paraId="6309EC1F" w14:textId="77777777" w:rsidTr="00D938A9">
        <w:tc>
          <w:tcPr>
            <w:tcW w:w="1658" w:type="dxa"/>
            <w:vAlign w:val="center"/>
          </w:tcPr>
          <w:p w14:paraId="54D7F4BE"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Pr>
            </w:pPr>
          </w:p>
        </w:tc>
        <w:tc>
          <w:tcPr>
            <w:tcW w:w="4666" w:type="dxa"/>
          </w:tcPr>
          <w:p w14:paraId="7BD4F390" w14:textId="77777777" w:rsidR="009061FD" w:rsidRPr="00D938A9" w:rsidRDefault="009061FD" w:rsidP="00D938A9">
            <w:pPr>
              <w:tabs>
                <w:tab w:val="left" w:pos="284"/>
                <w:tab w:val="left" w:pos="567"/>
                <w:tab w:val="left" w:pos="851"/>
              </w:tabs>
              <w:rPr>
                <w:rFonts w:asciiTheme="minorBidi" w:hAnsiTheme="minorBidi" w:cstheme="minorBidi"/>
                <w:bCs/>
                <w:color w:val="000000"/>
                <w:sz w:val="19"/>
                <w:szCs w:val="19"/>
                <w:rtl/>
              </w:rPr>
            </w:pPr>
          </w:p>
        </w:tc>
        <w:tc>
          <w:tcPr>
            <w:tcW w:w="654" w:type="dxa"/>
          </w:tcPr>
          <w:p w14:paraId="3390D3A6"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5614565A"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6541ACBC"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238C93AC" w14:textId="77777777" w:rsidR="009061FD" w:rsidRPr="00D938A9" w:rsidRDefault="009061FD" w:rsidP="00D938A9">
            <w:pPr>
              <w:rPr>
                <w:rFonts w:asciiTheme="minorBidi" w:hAnsiTheme="minorBidi" w:cstheme="minorBidi"/>
                <w:color w:val="000000"/>
                <w:sz w:val="19"/>
                <w:szCs w:val="19"/>
              </w:rPr>
            </w:pPr>
          </w:p>
        </w:tc>
      </w:tr>
      <w:tr w:rsidR="009061FD" w:rsidRPr="00D938A9" w14:paraId="174E1100" w14:textId="77777777" w:rsidTr="00D938A9">
        <w:tc>
          <w:tcPr>
            <w:tcW w:w="1658" w:type="dxa"/>
            <w:vAlign w:val="center"/>
          </w:tcPr>
          <w:p w14:paraId="0EB45BC6"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-ס'81א(א)</w:t>
            </w:r>
          </w:p>
        </w:tc>
        <w:tc>
          <w:tcPr>
            <w:tcW w:w="4666" w:type="dxa"/>
          </w:tcPr>
          <w:p w14:paraId="38316DBB" w14:textId="77777777" w:rsidR="009061FD" w:rsidRPr="00D938A9" w:rsidRDefault="009061FD" w:rsidP="00D938A9">
            <w:pPr>
              <w:tabs>
                <w:tab w:val="left" w:pos="284"/>
                <w:tab w:val="left" w:pos="567"/>
                <w:tab w:val="left" w:pos="851"/>
              </w:tabs>
              <w:rPr>
                <w:rFonts w:asciiTheme="minorBidi" w:hAnsiTheme="minorBidi" w:cstheme="minorBidi"/>
                <w:color w:val="000000"/>
                <w:sz w:val="19"/>
                <w:szCs w:val="19"/>
                <w:rtl/>
              </w:rPr>
            </w:pPr>
            <w:r w:rsidRPr="00D938A9">
              <w:rPr>
                <w:rFonts w:asciiTheme="minorBidi" w:hAnsiTheme="minorBidi" w:cstheme="minorBidi"/>
                <w:bCs/>
                <w:color w:val="000000"/>
                <w:sz w:val="19"/>
                <w:szCs w:val="19"/>
                <w:rtl/>
              </w:rPr>
              <w:t>רווח (הפסד) לשנה</w:t>
            </w:r>
          </w:p>
        </w:tc>
        <w:tc>
          <w:tcPr>
            <w:tcW w:w="654" w:type="dxa"/>
          </w:tcPr>
          <w:p w14:paraId="5B4B7E9E"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7A454B83"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4F6ED1CE"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6973B75B" w14:textId="77777777" w:rsidR="009061FD" w:rsidRPr="00D938A9" w:rsidRDefault="009061FD" w:rsidP="00D938A9">
            <w:pPr>
              <w:rPr>
                <w:rFonts w:asciiTheme="minorBidi" w:hAnsiTheme="minorBidi" w:cstheme="minorBidi"/>
                <w:color w:val="000000"/>
                <w:sz w:val="19"/>
                <w:szCs w:val="19"/>
              </w:rPr>
            </w:pPr>
          </w:p>
        </w:tc>
      </w:tr>
      <w:tr w:rsidR="009061FD" w:rsidRPr="00D938A9" w14:paraId="58A516B7" w14:textId="77777777" w:rsidTr="00D938A9">
        <w:tc>
          <w:tcPr>
            <w:tcW w:w="1658" w:type="dxa"/>
            <w:vAlign w:val="center"/>
          </w:tcPr>
          <w:p w14:paraId="28EEF8E7"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p>
        </w:tc>
        <w:tc>
          <w:tcPr>
            <w:tcW w:w="4666" w:type="dxa"/>
            <w:vAlign w:val="bottom"/>
          </w:tcPr>
          <w:p w14:paraId="72CF8FD4" w14:textId="77777777" w:rsidR="009061FD" w:rsidRPr="00D938A9" w:rsidRDefault="009061FD" w:rsidP="00D938A9">
            <w:pPr>
              <w:tabs>
                <w:tab w:val="left" w:pos="284"/>
                <w:tab w:val="left" w:pos="567"/>
                <w:tab w:val="left" w:pos="851"/>
              </w:tabs>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רווח כולל אחר:</w:t>
            </w:r>
          </w:p>
        </w:tc>
        <w:tc>
          <w:tcPr>
            <w:tcW w:w="654" w:type="dxa"/>
          </w:tcPr>
          <w:p w14:paraId="1FCDB705" w14:textId="6BF9F9EE" w:rsidR="009061FD" w:rsidRPr="00D938A9" w:rsidRDefault="00E538BC" w:rsidP="00D938A9">
            <w:pPr>
              <w:tabs>
                <w:tab w:val="left" w:pos="284"/>
                <w:tab w:val="left" w:pos="567"/>
                <w:tab w:val="left" w:pos="851"/>
              </w:tabs>
              <w:jc w:val="center"/>
              <w:rPr>
                <w:rFonts w:asciiTheme="minorBidi" w:hAnsiTheme="minorBidi" w:cstheme="minorBidi"/>
                <w:color w:val="000000"/>
                <w:sz w:val="19"/>
                <w:szCs w:val="19"/>
                <w:rtl/>
              </w:rPr>
            </w:pPr>
            <w:r w:rsidRPr="00D938A9">
              <w:rPr>
                <w:rFonts w:asciiTheme="minorBidi" w:hAnsiTheme="minorBidi" w:cstheme="minorBidi"/>
                <w:color w:val="000000"/>
                <w:sz w:val="19"/>
                <w:szCs w:val="19"/>
                <w:rtl/>
              </w:rPr>
              <w:t>36</w:t>
            </w:r>
          </w:p>
        </w:tc>
        <w:tc>
          <w:tcPr>
            <w:tcW w:w="1029" w:type="dxa"/>
            <w:shd w:val="clear" w:color="auto" w:fill="auto"/>
            <w:vAlign w:val="bottom"/>
          </w:tcPr>
          <w:p w14:paraId="31F31029"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54BFCA76"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5CC6FB57" w14:textId="77777777" w:rsidR="009061FD" w:rsidRPr="00D938A9" w:rsidRDefault="009061FD" w:rsidP="00D938A9">
            <w:pPr>
              <w:rPr>
                <w:rFonts w:asciiTheme="minorBidi" w:hAnsiTheme="minorBidi" w:cstheme="minorBidi"/>
                <w:color w:val="000000"/>
                <w:sz w:val="19"/>
                <w:szCs w:val="19"/>
              </w:rPr>
            </w:pPr>
          </w:p>
        </w:tc>
      </w:tr>
      <w:tr w:rsidR="009061FD" w:rsidRPr="00D938A9" w14:paraId="41A95F60" w14:textId="77777777" w:rsidTr="00D938A9">
        <w:tc>
          <w:tcPr>
            <w:tcW w:w="1658" w:type="dxa"/>
            <w:vAlign w:val="center"/>
          </w:tcPr>
          <w:p w14:paraId="506549B7" w14:textId="40C0B5A8"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-ס'82א(א)</w:t>
            </w:r>
            <w:r w:rsidR="00FF29DB" w:rsidRPr="00D938A9">
              <w:rPr>
                <w:rFonts w:asciiTheme="minorBidi" w:hAnsiTheme="minorBidi" w:cstheme="minorBidi"/>
                <w:color w:val="548DD4"/>
                <w:sz w:val="16"/>
                <w:szCs w:val="16"/>
                <w:rtl/>
              </w:rPr>
              <w:t>(</w:t>
            </w:r>
            <w:r w:rsidR="00FF29DB" w:rsidRPr="00D938A9">
              <w:rPr>
                <w:rFonts w:asciiTheme="minorBidi" w:hAnsiTheme="minorBidi" w:cstheme="minorBidi"/>
                <w:color w:val="548DD4"/>
                <w:sz w:val="16"/>
                <w:szCs w:val="16"/>
              </w:rPr>
              <w:t>i</w:t>
            </w:r>
            <w:r w:rsidR="00FF29DB" w:rsidRPr="00D938A9">
              <w:rPr>
                <w:rFonts w:asciiTheme="minorBidi" w:hAnsiTheme="minorBidi" w:cstheme="minorBidi"/>
                <w:color w:val="548DD4"/>
                <w:sz w:val="16"/>
                <w:szCs w:val="16"/>
                <w:rtl/>
              </w:rPr>
              <w:t>)</w:t>
            </w:r>
          </w:p>
        </w:tc>
        <w:tc>
          <w:tcPr>
            <w:tcW w:w="4666" w:type="dxa"/>
            <w:vAlign w:val="bottom"/>
          </w:tcPr>
          <w:p w14:paraId="58C9C626" w14:textId="77777777" w:rsidR="009061FD" w:rsidRPr="00D938A9" w:rsidRDefault="009061FD" w:rsidP="00D938A9">
            <w:pPr>
              <w:tabs>
                <w:tab w:val="left" w:pos="284"/>
                <w:tab w:val="left" w:pos="567"/>
                <w:tab w:val="left" w:pos="851"/>
              </w:tabs>
              <w:ind w:left="234" w:hanging="234"/>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סעיפים אשר לא יסווגו מחדש לרווח או הפסד:</w:t>
            </w:r>
          </w:p>
        </w:tc>
        <w:tc>
          <w:tcPr>
            <w:tcW w:w="654" w:type="dxa"/>
            <w:vAlign w:val="bottom"/>
          </w:tcPr>
          <w:p w14:paraId="4FC38362"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1A942FCE"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41FAA636"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47C73E2F" w14:textId="77777777" w:rsidR="009061FD" w:rsidRPr="00D938A9" w:rsidRDefault="009061FD" w:rsidP="00D938A9">
            <w:pPr>
              <w:rPr>
                <w:rFonts w:asciiTheme="minorBidi" w:hAnsiTheme="minorBidi" w:cstheme="minorBidi"/>
                <w:color w:val="000000"/>
                <w:sz w:val="19"/>
                <w:szCs w:val="19"/>
              </w:rPr>
            </w:pPr>
          </w:p>
        </w:tc>
      </w:tr>
      <w:tr w:rsidR="009061FD" w:rsidRPr="00D938A9" w14:paraId="1285E377" w14:textId="77777777" w:rsidTr="00D938A9">
        <w:tc>
          <w:tcPr>
            <w:tcW w:w="1658" w:type="dxa"/>
            <w:vAlign w:val="center"/>
          </w:tcPr>
          <w:p w14:paraId="19BCB899"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-ס'7(א)</w:t>
            </w:r>
          </w:p>
          <w:p w14:paraId="78028D6F"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IAS16</w:t>
            </w:r>
            <w:r w:rsidRPr="00D938A9">
              <w:rPr>
                <w:rFonts w:asciiTheme="minorBidi" w:hAnsiTheme="minorBidi" w:cstheme="minorBidi"/>
                <w:color w:val="548DD4"/>
                <w:sz w:val="16"/>
                <w:szCs w:val="16"/>
                <w:rtl/>
              </w:rPr>
              <w:t>-ס'39</w:t>
            </w:r>
          </w:p>
        </w:tc>
        <w:tc>
          <w:tcPr>
            <w:tcW w:w="4666" w:type="dxa"/>
            <w:vAlign w:val="bottom"/>
          </w:tcPr>
          <w:p w14:paraId="14F8E2F3" w14:textId="77777777" w:rsidR="009061FD" w:rsidRPr="00D938A9" w:rsidRDefault="009061FD" w:rsidP="00D938A9">
            <w:pPr>
              <w:tabs>
                <w:tab w:val="left" w:pos="284"/>
                <w:tab w:val="left" w:pos="567"/>
                <w:tab w:val="left" w:pos="851"/>
              </w:tabs>
              <w:ind w:left="375" w:hanging="141"/>
              <w:rPr>
                <w:rFonts w:asciiTheme="minorBidi" w:hAnsiTheme="minorBidi" w:cstheme="minorBidi"/>
                <w:color w:val="000000"/>
                <w:sz w:val="19"/>
                <w:szCs w:val="19"/>
                <w:rtl/>
              </w:rPr>
            </w:pPr>
            <w:r w:rsidRPr="00D938A9">
              <w:rPr>
                <w:rFonts w:asciiTheme="minorBidi" w:hAnsiTheme="minorBidi" w:cstheme="minorBidi"/>
                <w:color w:val="000000"/>
                <w:sz w:val="19"/>
                <w:szCs w:val="19"/>
                <w:rtl/>
              </w:rPr>
              <w:t>רווח מהערכה מחדש של קרקע ומבנים</w:t>
            </w:r>
          </w:p>
        </w:tc>
        <w:tc>
          <w:tcPr>
            <w:tcW w:w="654" w:type="dxa"/>
            <w:vAlign w:val="bottom"/>
          </w:tcPr>
          <w:p w14:paraId="2B272F10"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194547CA"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11DFD518"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52FEC2D9" w14:textId="77777777" w:rsidR="009061FD" w:rsidRPr="00D938A9" w:rsidRDefault="009061FD" w:rsidP="00D938A9">
            <w:pPr>
              <w:rPr>
                <w:rFonts w:asciiTheme="minorBidi" w:hAnsiTheme="minorBidi" w:cstheme="minorBidi"/>
                <w:color w:val="000000"/>
                <w:sz w:val="19"/>
                <w:szCs w:val="19"/>
              </w:rPr>
            </w:pPr>
          </w:p>
        </w:tc>
      </w:tr>
      <w:tr w:rsidR="009061FD" w:rsidRPr="00D938A9" w14:paraId="5F194B5A" w14:textId="77777777" w:rsidTr="00D938A9">
        <w:tc>
          <w:tcPr>
            <w:tcW w:w="1658" w:type="dxa"/>
            <w:vAlign w:val="center"/>
          </w:tcPr>
          <w:p w14:paraId="3573FD89"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-ס'7(ד)</w:t>
            </w:r>
          </w:p>
          <w:p w14:paraId="3DD2382D"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Pr>
            </w:pPr>
          </w:p>
        </w:tc>
        <w:tc>
          <w:tcPr>
            <w:tcW w:w="4666" w:type="dxa"/>
            <w:vAlign w:val="bottom"/>
          </w:tcPr>
          <w:p w14:paraId="44C1F428" w14:textId="77777777" w:rsidR="009061FD" w:rsidRPr="00D938A9" w:rsidRDefault="009061FD" w:rsidP="00D938A9">
            <w:pPr>
              <w:tabs>
                <w:tab w:val="left" w:pos="284"/>
                <w:tab w:val="left" w:pos="567"/>
                <w:tab w:val="left" w:pos="851"/>
              </w:tabs>
              <w:ind w:left="375" w:hanging="141"/>
              <w:rPr>
                <w:rFonts w:asciiTheme="minorBidi" w:hAnsiTheme="minorBidi" w:cstheme="minorBidi"/>
                <w:color w:val="000000"/>
                <w:sz w:val="19"/>
                <w:szCs w:val="19"/>
                <w:rtl/>
              </w:rPr>
            </w:pPr>
            <w:r w:rsidRPr="00D938A9">
              <w:rPr>
                <w:rFonts w:asciiTheme="minorBidi" w:hAnsiTheme="minorBidi" w:cstheme="minorBidi"/>
                <w:color w:val="000000"/>
                <w:sz w:val="19"/>
                <w:szCs w:val="19"/>
                <w:rtl/>
              </w:rPr>
              <w:t>שינויים בשווי הוגן של מכשירים הוניים בשווי הוגן דרך רווח כולל אחר</w:t>
            </w:r>
          </w:p>
        </w:tc>
        <w:tc>
          <w:tcPr>
            <w:tcW w:w="654" w:type="dxa"/>
            <w:vAlign w:val="bottom"/>
          </w:tcPr>
          <w:p w14:paraId="5FC08C41"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78D17EC3"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17F90749"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47994C84" w14:textId="77777777" w:rsidR="009061FD" w:rsidRPr="00D938A9" w:rsidRDefault="009061FD" w:rsidP="00D938A9">
            <w:pPr>
              <w:rPr>
                <w:rFonts w:asciiTheme="minorBidi" w:hAnsiTheme="minorBidi" w:cstheme="minorBidi"/>
                <w:color w:val="000000"/>
                <w:sz w:val="19"/>
                <w:szCs w:val="19"/>
              </w:rPr>
            </w:pPr>
          </w:p>
        </w:tc>
      </w:tr>
      <w:tr w:rsidR="009061FD" w:rsidRPr="00D938A9" w14:paraId="534F6280" w14:textId="77777777" w:rsidTr="00D938A9">
        <w:tc>
          <w:tcPr>
            <w:tcW w:w="1658" w:type="dxa"/>
            <w:vAlign w:val="bottom"/>
          </w:tcPr>
          <w:p w14:paraId="686CAF02"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-ס'7(ב)</w:t>
            </w:r>
          </w:p>
          <w:p w14:paraId="2C82CE79"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IAS19</w:t>
            </w:r>
            <w:r w:rsidRPr="00D938A9">
              <w:rPr>
                <w:rFonts w:asciiTheme="minorBidi" w:hAnsiTheme="minorBidi" w:cstheme="minorBidi"/>
                <w:color w:val="548DD4"/>
                <w:sz w:val="16"/>
                <w:szCs w:val="16"/>
                <w:rtl/>
              </w:rPr>
              <w:t xml:space="preserve">-ס'120(ג) </w:t>
            </w:r>
          </w:p>
        </w:tc>
        <w:tc>
          <w:tcPr>
            <w:tcW w:w="4666" w:type="dxa"/>
            <w:vAlign w:val="bottom"/>
          </w:tcPr>
          <w:p w14:paraId="3137BD44" w14:textId="209F66B2" w:rsidR="009061FD" w:rsidRPr="00D938A9" w:rsidRDefault="009061FD" w:rsidP="00D938A9">
            <w:pPr>
              <w:tabs>
                <w:tab w:val="left" w:pos="284"/>
                <w:tab w:val="left" w:pos="567"/>
                <w:tab w:val="left" w:pos="851"/>
              </w:tabs>
              <w:ind w:left="375" w:hanging="141"/>
              <w:rPr>
                <w:rFonts w:asciiTheme="minorBidi" w:hAnsiTheme="minorBidi" w:cstheme="minorBidi"/>
                <w:color w:val="000000"/>
                <w:sz w:val="19"/>
                <w:szCs w:val="19"/>
                <w:rtl/>
              </w:rPr>
            </w:pPr>
            <w:r w:rsidRPr="00D938A9">
              <w:rPr>
                <w:rFonts w:asciiTheme="minorBidi" w:hAnsiTheme="minorBidi" w:cstheme="minorBidi"/>
                <w:color w:val="000000"/>
                <w:sz w:val="19"/>
                <w:szCs w:val="19"/>
                <w:rtl/>
              </w:rPr>
              <w:t xml:space="preserve">מדידות מחדש של התחייבויות (נטו) בשל סיום יחסי </w:t>
            </w:r>
            <w:r w:rsidR="00581897" w:rsidRPr="00D938A9">
              <w:rPr>
                <w:rFonts w:asciiTheme="minorBidi" w:hAnsiTheme="minorBidi" w:cstheme="minorBidi"/>
                <w:color w:val="000000"/>
                <w:sz w:val="19"/>
                <w:szCs w:val="19"/>
                <w:rtl/>
              </w:rPr>
              <w:br/>
            </w:r>
            <w:r w:rsidRPr="00D938A9">
              <w:rPr>
                <w:rFonts w:asciiTheme="minorBidi" w:hAnsiTheme="minorBidi" w:cstheme="minorBidi"/>
                <w:color w:val="000000"/>
                <w:sz w:val="19"/>
                <w:szCs w:val="19"/>
                <w:rtl/>
              </w:rPr>
              <w:t xml:space="preserve">עובד-מעביד </w:t>
            </w:r>
          </w:p>
        </w:tc>
        <w:tc>
          <w:tcPr>
            <w:tcW w:w="654" w:type="dxa"/>
            <w:vAlign w:val="bottom"/>
          </w:tcPr>
          <w:p w14:paraId="4264B437"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2C628C01"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5BA1DD06"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6BA92723" w14:textId="77777777" w:rsidR="009061FD" w:rsidRPr="00D938A9" w:rsidRDefault="009061FD" w:rsidP="00D938A9">
            <w:pPr>
              <w:rPr>
                <w:rFonts w:asciiTheme="minorBidi" w:hAnsiTheme="minorBidi" w:cstheme="minorBidi"/>
                <w:color w:val="000000"/>
                <w:sz w:val="19"/>
                <w:szCs w:val="19"/>
              </w:rPr>
            </w:pPr>
          </w:p>
        </w:tc>
      </w:tr>
      <w:tr w:rsidR="009061FD" w:rsidRPr="00D938A9" w14:paraId="42938372" w14:textId="77777777" w:rsidTr="00D938A9">
        <w:tc>
          <w:tcPr>
            <w:tcW w:w="1658" w:type="dxa"/>
            <w:vAlign w:val="bottom"/>
          </w:tcPr>
          <w:p w14:paraId="27829AD9"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IAS21</w:t>
            </w:r>
            <w:r w:rsidRPr="00D938A9">
              <w:rPr>
                <w:rFonts w:asciiTheme="minorBidi" w:hAnsiTheme="minorBidi" w:cstheme="minorBidi"/>
                <w:color w:val="548DD4"/>
                <w:sz w:val="16"/>
                <w:szCs w:val="16"/>
                <w:rtl/>
              </w:rPr>
              <w:t>-ס'52(ב)</w:t>
            </w:r>
          </w:p>
        </w:tc>
        <w:tc>
          <w:tcPr>
            <w:tcW w:w="4666" w:type="dxa"/>
            <w:vAlign w:val="bottom"/>
          </w:tcPr>
          <w:p w14:paraId="587B4235" w14:textId="77777777" w:rsidR="009061FD" w:rsidRPr="00D938A9" w:rsidRDefault="009061FD" w:rsidP="00D938A9">
            <w:pPr>
              <w:tabs>
                <w:tab w:val="left" w:pos="284"/>
                <w:tab w:val="left" w:pos="567"/>
                <w:tab w:val="left" w:pos="851"/>
              </w:tabs>
              <w:ind w:left="375" w:hanging="141"/>
              <w:rPr>
                <w:rFonts w:asciiTheme="minorBidi" w:hAnsiTheme="minorBidi" w:cstheme="minorBidi"/>
                <w:color w:val="000000"/>
                <w:sz w:val="19"/>
                <w:szCs w:val="19"/>
                <w:rtl/>
              </w:rPr>
            </w:pPr>
            <w:r w:rsidRPr="00D938A9">
              <w:rPr>
                <w:rFonts w:asciiTheme="minorBidi" w:hAnsiTheme="minorBidi" w:cstheme="minorBidi"/>
                <w:color w:val="000000"/>
                <w:sz w:val="19"/>
                <w:szCs w:val="19"/>
                <w:rtl/>
              </w:rPr>
              <w:t>הפרשים מתרגום דוחות כספיים ממטבע הפעילות של החברה למטבע ההצגה</w:t>
            </w:r>
          </w:p>
        </w:tc>
        <w:tc>
          <w:tcPr>
            <w:tcW w:w="654" w:type="dxa"/>
            <w:vAlign w:val="bottom"/>
          </w:tcPr>
          <w:p w14:paraId="0BA7E11F"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42740B06"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78D7B7D3"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06B400E8" w14:textId="77777777" w:rsidR="009061FD" w:rsidRPr="00D938A9" w:rsidRDefault="009061FD" w:rsidP="00D938A9">
            <w:pPr>
              <w:rPr>
                <w:rFonts w:asciiTheme="minorBidi" w:hAnsiTheme="minorBidi" w:cstheme="minorBidi"/>
                <w:color w:val="000000"/>
                <w:sz w:val="19"/>
                <w:szCs w:val="19"/>
              </w:rPr>
            </w:pPr>
          </w:p>
        </w:tc>
      </w:tr>
      <w:tr w:rsidR="009061FD" w:rsidRPr="00D938A9" w14:paraId="028B3E54" w14:textId="77777777" w:rsidTr="00D938A9">
        <w:tc>
          <w:tcPr>
            <w:tcW w:w="1658" w:type="dxa"/>
            <w:vAlign w:val="bottom"/>
          </w:tcPr>
          <w:p w14:paraId="30268AFA"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-ס'38</w:t>
            </w:r>
          </w:p>
        </w:tc>
        <w:tc>
          <w:tcPr>
            <w:tcW w:w="4666" w:type="dxa"/>
            <w:vAlign w:val="bottom"/>
          </w:tcPr>
          <w:p w14:paraId="51AE5523" w14:textId="77777777" w:rsidR="009061FD" w:rsidRPr="00D938A9" w:rsidRDefault="009061FD" w:rsidP="00D938A9">
            <w:pPr>
              <w:tabs>
                <w:tab w:val="left" w:pos="284"/>
                <w:tab w:val="left" w:pos="567"/>
                <w:tab w:val="left" w:pos="851"/>
              </w:tabs>
              <w:ind w:left="375" w:hanging="141"/>
              <w:rPr>
                <w:rFonts w:asciiTheme="minorBidi" w:hAnsiTheme="minorBidi" w:cstheme="minorBidi"/>
                <w:color w:val="000000"/>
                <w:sz w:val="19"/>
                <w:szCs w:val="19"/>
                <w:rtl/>
              </w:rPr>
            </w:pPr>
            <w:r w:rsidRPr="00D938A9">
              <w:rPr>
                <w:rFonts w:asciiTheme="minorBidi" w:hAnsiTheme="minorBidi" w:cstheme="minorBidi"/>
                <w:b/>
                <w:color w:val="000000"/>
                <w:sz w:val="19"/>
                <w:szCs w:val="19"/>
                <w:rtl/>
              </w:rPr>
              <w:t>רווח (הפסד) כולל אחר מפעילות שהופסקה</w:t>
            </w:r>
          </w:p>
        </w:tc>
        <w:tc>
          <w:tcPr>
            <w:tcW w:w="654" w:type="dxa"/>
            <w:vAlign w:val="bottom"/>
          </w:tcPr>
          <w:p w14:paraId="28050206"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632B5FA4"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12011104"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4DF67249" w14:textId="77777777" w:rsidR="009061FD" w:rsidRPr="00D938A9" w:rsidRDefault="009061FD" w:rsidP="00D938A9">
            <w:pPr>
              <w:rPr>
                <w:rFonts w:asciiTheme="minorBidi" w:hAnsiTheme="minorBidi" w:cstheme="minorBidi"/>
                <w:color w:val="000000"/>
                <w:sz w:val="19"/>
                <w:szCs w:val="19"/>
              </w:rPr>
            </w:pPr>
          </w:p>
        </w:tc>
      </w:tr>
      <w:tr w:rsidR="009061FD" w:rsidRPr="00D938A9" w14:paraId="608AFA01" w14:textId="77777777" w:rsidTr="00D938A9">
        <w:tc>
          <w:tcPr>
            <w:tcW w:w="1658" w:type="dxa"/>
            <w:vAlign w:val="bottom"/>
          </w:tcPr>
          <w:p w14:paraId="32E2CDE5"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-ס'82א(ב)</w:t>
            </w:r>
          </w:p>
        </w:tc>
        <w:tc>
          <w:tcPr>
            <w:tcW w:w="4666" w:type="dxa"/>
            <w:vAlign w:val="bottom"/>
          </w:tcPr>
          <w:p w14:paraId="42019892" w14:textId="77777777" w:rsidR="009061FD" w:rsidRPr="00D938A9" w:rsidRDefault="009061FD" w:rsidP="00D938A9">
            <w:pPr>
              <w:tabs>
                <w:tab w:val="left" w:pos="284"/>
                <w:tab w:val="left" w:pos="567"/>
                <w:tab w:val="left" w:pos="851"/>
              </w:tabs>
              <w:ind w:left="375" w:hanging="141"/>
              <w:rPr>
                <w:rFonts w:asciiTheme="minorBidi" w:hAnsiTheme="minorBidi" w:cstheme="minorBidi"/>
                <w:color w:val="000000"/>
                <w:sz w:val="19"/>
                <w:szCs w:val="19"/>
                <w:rtl/>
              </w:rPr>
            </w:pPr>
            <w:r w:rsidRPr="00D938A9">
              <w:rPr>
                <w:rFonts w:asciiTheme="minorBidi" w:hAnsiTheme="minorBidi" w:cstheme="minorBidi"/>
                <w:color w:val="000000"/>
                <w:sz w:val="19"/>
                <w:szCs w:val="19"/>
                <w:rtl/>
              </w:rPr>
              <w:t>חלק ברווח הכולל האחר של חברות כלולות ועסקאות משותפות שמטופלות לפי שיטת השווי המאזני</w:t>
            </w:r>
          </w:p>
        </w:tc>
        <w:tc>
          <w:tcPr>
            <w:tcW w:w="654" w:type="dxa"/>
            <w:vAlign w:val="bottom"/>
          </w:tcPr>
          <w:p w14:paraId="5246E35E"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048D6E2F"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29" w:type="dxa"/>
            <w:shd w:val="clear" w:color="auto" w:fill="auto"/>
            <w:vAlign w:val="bottom"/>
          </w:tcPr>
          <w:p w14:paraId="40C8BD2B"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30" w:type="dxa"/>
            <w:vAlign w:val="bottom"/>
          </w:tcPr>
          <w:p w14:paraId="700DE805"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r>
      <w:tr w:rsidR="009061FD" w:rsidRPr="00D938A9" w14:paraId="27DE1033" w14:textId="77777777" w:rsidTr="00D938A9">
        <w:tc>
          <w:tcPr>
            <w:tcW w:w="1658" w:type="dxa"/>
            <w:vAlign w:val="bottom"/>
          </w:tcPr>
          <w:p w14:paraId="4EA5F1AC"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Pr>
            </w:pPr>
          </w:p>
        </w:tc>
        <w:tc>
          <w:tcPr>
            <w:tcW w:w="4666" w:type="dxa"/>
            <w:vAlign w:val="bottom"/>
          </w:tcPr>
          <w:p w14:paraId="4F35303F" w14:textId="77777777" w:rsidR="009061FD" w:rsidRPr="00D938A9" w:rsidRDefault="009061FD" w:rsidP="00D938A9">
            <w:pPr>
              <w:tabs>
                <w:tab w:val="left" w:pos="284"/>
                <w:tab w:val="left" w:pos="567"/>
                <w:tab w:val="left" w:pos="851"/>
              </w:tabs>
              <w:ind w:left="234" w:hanging="234"/>
              <w:rPr>
                <w:rFonts w:asciiTheme="minorBidi" w:hAnsiTheme="minorBidi" w:cstheme="minorBidi"/>
                <w:b/>
                <w:bCs/>
                <w:color w:val="000000"/>
                <w:sz w:val="19"/>
                <w:szCs w:val="19"/>
                <w:rtl/>
              </w:rPr>
            </w:pPr>
          </w:p>
        </w:tc>
        <w:tc>
          <w:tcPr>
            <w:tcW w:w="654" w:type="dxa"/>
            <w:vAlign w:val="bottom"/>
          </w:tcPr>
          <w:p w14:paraId="4688B5C8"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05B28BC8"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29" w:type="dxa"/>
            <w:shd w:val="clear" w:color="auto" w:fill="auto"/>
            <w:vAlign w:val="bottom"/>
          </w:tcPr>
          <w:p w14:paraId="2DA92E21"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30" w:type="dxa"/>
            <w:vAlign w:val="bottom"/>
          </w:tcPr>
          <w:p w14:paraId="4E5B83DA"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r>
      <w:tr w:rsidR="009061FD" w:rsidRPr="00D938A9" w14:paraId="4BA2874B" w14:textId="77777777" w:rsidTr="00D938A9">
        <w:tc>
          <w:tcPr>
            <w:tcW w:w="1658" w:type="dxa"/>
            <w:vAlign w:val="bottom"/>
          </w:tcPr>
          <w:p w14:paraId="0D202B61" w14:textId="5724B26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-ס'82א(א)</w:t>
            </w:r>
            <w:r w:rsidR="00FF29DB" w:rsidRPr="00D938A9">
              <w:rPr>
                <w:rFonts w:asciiTheme="minorBidi" w:hAnsiTheme="minorBidi" w:cstheme="minorBidi"/>
                <w:color w:val="548DD4"/>
                <w:sz w:val="16"/>
                <w:szCs w:val="16"/>
                <w:rtl/>
              </w:rPr>
              <w:t>(</w:t>
            </w:r>
            <w:r w:rsidR="00FF29DB" w:rsidRPr="00D938A9">
              <w:rPr>
                <w:rFonts w:asciiTheme="minorBidi" w:hAnsiTheme="minorBidi" w:cstheme="minorBidi"/>
                <w:color w:val="548DD4"/>
                <w:sz w:val="16"/>
                <w:szCs w:val="16"/>
              </w:rPr>
              <w:t>ii</w:t>
            </w:r>
            <w:r w:rsidR="00FF29DB" w:rsidRPr="00D938A9">
              <w:rPr>
                <w:rFonts w:asciiTheme="minorBidi" w:hAnsiTheme="minorBidi" w:cstheme="minorBidi"/>
                <w:color w:val="548DD4"/>
                <w:sz w:val="16"/>
                <w:szCs w:val="16"/>
                <w:rtl/>
              </w:rPr>
              <w:t>)</w:t>
            </w:r>
          </w:p>
        </w:tc>
        <w:tc>
          <w:tcPr>
            <w:tcW w:w="4666" w:type="dxa"/>
            <w:vAlign w:val="bottom"/>
          </w:tcPr>
          <w:p w14:paraId="262CDA38" w14:textId="200D9762" w:rsidR="009061FD" w:rsidRPr="00D938A9" w:rsidRDefault="009061FD" w:rsidP="00D938A9">
            <w:pPr>
              <w:tabs>
                <w:tab w:val="left" w:pos="284"/>
                <w:tab w:val="left" w:pos="567"/>
                <w:tab w:val="left" w:pos="851"/>
              </w:tabs>
              <w:ind w:left="234" w:hanging="234"/>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 xml:space="preserve">סעיפים אשר עשויים להיות מסווגים מחדש לרווח או הפסד: </w:t>
            </w:r>
          </w:p>
        </w:tc>
        <w:tc>
          <w:tcPr>
            <w:tcW w:w="654" w:type="dxa"/>
            <w:vAlign w:val="bottom"/>
          </w:tcPr>
          <w:p w14:paraId="21BC4FBE"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504BE4BE"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0A933A1F"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4D297CB8" w14:textId="77777777" w:rsidR="009061FD" w:rsidRPr="00D938A9" w:rsidRDefault="009061FD" w:rsidP="00D938A9">
            <w:pPr>
              <w:rPr>
                <w:rFonts w:asciiTheme="minorBidi" w:hAnsiTheme="minorBidi" w:cstheme="minorBidi"/>
                <w:color w:val="000000"/>
                <w:sz w:val="19"/>
                <w:szCs w:val="19"/>
              </w:rPr>
            </w:pPr>
          </w:p>
        </w:tc>
      </w:tr>
      <w:tr w:rsidR="009061FD" w:rsidRPr="00D938A9" w14:paraId="197FA08D" w14:textId="77777777" w:rsidTr="00D938A9">
        <w:tc>
          <w:tcPr>
            <w:tcW w:w="1658" w:type="dxa"/>
            <w:vAlign w:val="bottom"/>
          </w:tcPr>
          <w:p w14:paraId="352D2A07"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-ס'7(דא)</w:t>
            </w:r>
          </w:p>
        </w:tc>
        <w:tc>
          <w:tcPr>
            <w:tcW w:w="4666" w:type="dxa"/>
            <w:vAlign w:val="bottom"/>
          </w:tcPr>
          <w:p w14:paraId="20B229F5" w14:textId="77777777" w:rsidR="009061FD" w:rsidRPr="00D938A9" w:rsidRDefault="009061FD" w:rsidP="00D938A9">
            <w:pPr>
              <w:tabs>
                <w:tab w:val="left" w:pos="284"/>
                <w:tab w:val="left" w:pos="567"/>
                <w:tab w:val="left" w:pos="851"/>
              </w:tabs>
              <w:ind w:left="375" w:hanging="141"/>
              <w:rPr>
                <w:rFonts w:asciiTheme="minorBidi" w:hAnsiTheme="minorBidi" w:cstheme="minorBidi"/>
                <w:b/>
                <w:bCs/>
                <w:color w:val="000000"/>
                <w:sz w:val="19"/>
                <w:szCs w:val="19"/>
                <w:rtl/>
              </w:rPr>
            </w:pPr>
            <w:r w:rsidRPr="00D938A9">
              <w:rPr>
                <w:rFonts w:asciiTheme="minorBidi" w:hAnsiTheme="minorBidi" w:cstheme="minorBidi"/>
                <w:color w:val="000000"/>
                <w:sz w:val="19"/>
                <w:szCs w:val="19"/>
                <w:rtl/>
              </w:rPr>
              <w:t>שינויים בשווי הוגן של מכשירי חוב בשווי הוגן דרך רווח כולל אחר</w:t>
            </w:r>
          </w:p>
        </w:tc>
        <w:tc>
          <w:tcPr>
            <w:tcW w:w="654" w:type="dxa"/>
            <w:vAlign w:val="bottom"/>
          </w:tcPr>
          <w:p w14:paraId="6E00668E"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206B4B86"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4F3D29EC"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787E1F31" w14:textId="77777777" w:rsidR="009061FD" w:rsidRPr="00D938A9" w:rsidRDefault="009061FD" w:rsidP="00D938A9">
            <w:pPr>
              <w:rPr>
                <w:rFonts w:asciiTheme="minorBidi" w:hAnsiTheme="minorBidi" w:cstheme="minorBidi"/>
                <w:color w:val="000000"/>
                <w:sz w:val="19"/>
                <w:szCs w:val="19"/>
              </w:rPr>
            </w:pPr>
          </w:p>
        </w:tc>
      </w:tr>
      <w:tr w:rsidR="009061FD" w:rsidRPr="00D938A9" w14:paraId="2959EFF4" w14:textId="77777777" w:rsidTr="00D938A9">
        <w:tc>
          <w:tcPr>
            <w:tcW w:w="1658" w:type="dxa"/>
            <w:vAlign w:val="center"/>
          </w:tcPr>
          <w:p w14:paraId="503EFD8A" w14:textId="038C73BF" w:rsidR="009061FD" w:rsidRPr="00D938A9" w:rsidRDefault="009061FD" w:rsidP="00D938A9">
            <w:pPr>
              <w:tabs>
                <w:tab w:val="left" w:pos="284"/>
                <w:tab w:val="left" w:pos="567"/>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-ס'92, </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-ס'20(א)(</w:t>
            </w:r>
            <w:r w:rsidRPr="00D938A9">
              <w:rPr>
                <w:rFonts w:asciiTheme="minorBidi" w:hAnsiTheme="minorBidi" w:cstheme="minorBidi"/>
                <w:color w:val="548DD4"/>
                <w:sz w:val="16"/>
                <w:szCs w:val="16"/>
              </w:rPr>
              <w:t>(</w:t>
            </w:r>
            <w:r w:rsidR="008D3FD7" w:rsidRPr="00D938A9">
              <w:rPr>
                <w:rFonts w:asciiTheme="minorBidi" w:hAnsiTheme="minorBidi" w:cstheme="minorBidi"/>
                <w:color w:val="548DD4"/>
                <w:sz w:val="16"/>
                <w:szCs w:val="16"/>
              </w:rPr>
              <w:t>v</w:t>
            </w:r>
            <w:r w:rsidRPr="00D938A9">
              <w:rPr>
                <w:rFonts w:asciiTheme="minorBidi" w:hAnsiTheme="minorBidi" w:cstheme="minorBidi"/>
                <w:color w:val="548DD4"/>
                <w:sz w:val="16"/>
                <w:szCs w:val="16"/>
              </w:rPr>
              <w:t>iii</w:t>
            </w:r>
          </w:p>
        </w:tc>
        <w:tc>
          <w:tcPr>
            <w:tcW w:w="4666" w:type="dxa"/>
            <w:vAlign w:val="bottom"/>
          </w:tcPr>
          <w:p w14:paraId="1B917971" w14:textId="77777777" w:rsidR="009061FD" w:rsidRPr="00D938A9" w:rsidRDefault="009061FD" w:rsidP="00D938A9">
            <w:pPr>
              <w:tabs>
                <w:tab w:val="left" w:pos="284"/>
                <w:tab w:val="left" w:pos="567"/>
                <w:tab w:val="left" w:pos="851"/>
              </w:tabs>
              <w:ind w:left="375" w:hanging="141"/>
              <w:rPr>
                <w:rFonts w:asciiTheme="minorBidi" w:hAnsiTheme="minorBidi" w:cstheme="minorBidi"/>
                <w:color w:val="000000"/>
                <w:sz w:val="19"/>
                <w:szCs w:val="19"/>
                <w:rtl/>
              </w:rPr>
            </w:pPr>
            <w:r w:rsidRPr="00D938A9">
              <w:rPr>
                <w:rFonts w:asciiTheme="minorBidi" w:hAnsiTheme="minorBidi" w:cstheme="minorBidi"/>
                <w:color w:val="000000"/>
                <w:sz w:val="19"/>
                <w:szCs w:val="19"/>
                <w:rtl/>
              </w:rPr>
              <w:t>העברה של קרן הון בגין מכשירי חוב בשווי הוגן דרך רווח כולל אחר לרווח או הפסד</w:t>
            </w:r>
          </w:p>
        </w:tc>
        <w:tc>
          <w:tcPr>
            <w:tcW w:w="654" w:type="dxa"/>
            <w:vAlign w:val="bottom"/>
          </w:tcPr>
          <w:p w14:paraId="36ECA384"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2F49D306"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3E315F60"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0724C9AF" w14:textId="77777777" w:rsidR="009061FD" w:rsidRPr="00D938A9" w:rsidRDefault="009061FD" w:rsidP="00D938A9">
            <w:pPr>
              <w:rPr>
                <w:rFonts w:asciiTheme="minorBidi" w:hAnsiTheme="minorBidi" w:cstheme="minorBidi"/>
                <w:color w:val="000000"/>
                <w:sz w:val="19"/>
                <w:szCs w:val="19"/>
              </w:rPr>
            </w:pPr>
          </w:p>
        </w:tc>
      </w:tr>
      <w:tr w:rsidR="009061FD" w:rsidRPr="00D938A9" w14:paraId="52C23182" w14:textId="77777777" w:rsidTr="00D938A9">
        <w:tc>
          <w:tcPr>
            <w:tcW w:w="1658" w:type="dxa"/>
            <w:vAlign w:val="center"/>
          </w:tcPr>
          <w:p w14:paraId="14CB6DA7"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-ס'7(ה)</w:t>
            </w:r>
          </w:p>
        </w:tc>
        <w:tc>
          <w:tcPr>
            <w:tcW w:w="4666" w:type="dxa"/>
            <w:vAlign w:val="bottom"/>
          </w:tcPr>
          <w:p w14:paraId="5B3A53BE" w14:textId="77777777" w:rsidR="009061FD" w:rsidRPr="00D938A9" w:rsidRDefault="009061FD" w:rsidP="00D938A9">
            <w:pPr>
              <w:tabs>
                <w:tab w:val="left" w:pos="284"/>
                <w:tab w:val="left" w:pos="567"/>
                <w:tab w:val="left" w:pos="851"/>
              </w:tabs>
              <w:ind w:left="375" w:hanging="141"/>
              <w:rPr>
                <w:rFonts w:asciiTheme="minorBidi" w:hAnsiTheme="minorBidi" w:cstheme="minorBidi"/>
                <w:b/>
                <w:bCs/>
                <w:color w:val="000000"/>
                <w:sz w:val="19"/>
                <w:szCs w:val="19"/>
                <w:rtl/>
              </w:rPr>
            </w:pPr>
            <w:r w:rsidRPr="00D938A9">
              <w:rPr>
                <w:rFonts w:asciiTheme="minorBidi" w:hAnsiTheme="minorBidi" w:cstheme="minorBidi"/>
                <w:color w:val="000000"/>
                <w:sz w:val="19"/>
                <w:szCs w:val="19"/>
                <w:rtl/>
              </w:rPr>
              <w:t>הגנת תזרים מזומנים</w:t>
            </w:r>
          </w:p>
        </w:tc>
        <w:tc>
          <w:tcPr>
            <w:tcW w:w="654" w:type="dxa"/>
            <w:vAlign w:val="bottom"/>
          </w:tcPr>
          <w:p w14:paraId="67AB8314"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39D0750D"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0D2744F3"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368CCDDC" w14:textId="77777777" w:rsidR="009061FD" w:rsidRPr="00D938A9" w:rsidRDefault="009061FD" w:rsidP="00D938A9">
            <w:pPr>
              <w:rPr>
                <w:rFonts w:asciiTheme="minorBidi" w:hAnsiTheme="minorBidi" w:cstheme="minorBidi"/>
                <w:color w:val="000000"/>
                <w:sz w:val="19"/>
                <w:szCs w:val="19"/>
              </w:rPr>
            </w:pPr>
          </w:p>
        </w:tc>
      </w:tr>
      <w:tr w:rsidR="009061FD" w:rsidRPr="00D938A9" w14:paraId="71D0CF31" w14:textId="77777777" w:rsidTr="00D938A9">
        <w:tc>
          <w:tcPr>
            <w:tcW w:w="1658" w:type="dxa"/>
            <w:vAlign w:val="center"/>
          </w:tcPr>
          <w:p w14:paraId="7EF23817"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-ס'7(ג)</w:t>
            </w:r>
          </w:p>
          <w:p w14:paraId="2D5ED1D4"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IFRS9</w:t>
            </w:r>
            <w:r w:rsidRPr="00D938A9">
              <w:rPr>
                <w:rFonts w:asciiTheme="minorBidi" w:hAnsiTheme="minorBidi" w:cstheme="minorBidi"/>
                <w:color w:val="548DD4"/>
                <w:sz w:val="16"/>
                <w:szCs w:val="16"/>
                <w:rtl/>
              </w:rPr>
              <w:t>-ס'6.5.13</w:t>
            </w:r>
          </w:p>
        </w:tc>
        <w:tc>
          <w:tcPr>
            <w:tcW w:w="4666" w:type="dxa"/>
            <w:vAlign w:val="bottom"/>
          </w:tcPr>
          <w:p w14:paraId="29A47514" w14:textId="77777777" w:rsidR="009061FD" w:rsidRPr="00D938A9" w:rsidRDefault="009061FD" w:rsidP="00D938A9">
            <w:pPr>
              <w:tabs>
                <w:tab w:val="left" w:pos="284"/>
                <w:tab w:val="left" w:pos="567"/>
                <w:tab w:val="left" w:pos="851"/>
              </w:tabs>
              <w:ind w:left="375" w:hanging="141"/>
              <w:rPr>
                <w:rFonts w:asciiTheme="minorBidi" w:hAnsiTheme="minorBidi" w:cstheme="minorBidi"/>
                <w:b/>
                <w:bCs/>
                <w:color w:val="000000"/>
                <w:sz w:val="19"/>
                <w:szCs w:val="19"/>
                <w:rtl/>
              </w:rPr>
            </w:pPr>
            <w:r w:rsidRPr="00D938A9">
              <w:rPr>
                <w:rFonts w:asciiTheme="minorBidi" w:hAnsiTheme="minorBidi" w:cstheme="minorBidi"/>
                <w:color w:val="000000"/>
                <w:sz w:val="19"/>
                <w:szCs w:val="19"/>
                <w:rtl/>
              </w:rPr>
              <w:t>הגנת השקעה נטו בפעילות חוץ</w:t>
            </w:r>
          </w:p>
        </w:tc>
        <w:tc>
          <w:tcPr>
            <w:tcW w:w="654" w:type="dxa"/>
            <w:vAlign w:val="bottom"/>
          </w:tcPr>
          <w:p w14:paraId="252C498C"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2F0E4C10"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5288D13C"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65CFD950" w14:textId="77777777" w:rsidR="009061FD" w:rsidRPr="00D938A9" w:rsidRDefault="009061FD" w:rsidP="00D938A9">
            <w:pPr>
              <w:rPr>
                <w:rFonts w:asciiTheme="minorBidi" w:hAnsiTheme="minorBidi" w:cstheme="minorBidi"/>
                <w:color w:val="000000"/>
                <w:sz w:val="19"/>
                <w:szCs w:val="19"/>
              </w:rPr>
            </w:pPr>
          </w:p>
        </w:tc>
      </w:tr>
      <w:tr w:rsidR="009061FD" w:rsidRPr="00D938A9" w14:paraId="6606968A" w14:textId="77777777" w:rsidTr="00D938A9">
        <w:tc>
          <w:tcPr>
            <w:tcW w:w="1658" w:type="dxa"/>
            <w:vAlign w:val="center"/>
          </w:tcPr>
          <w:p w14:paraId="72A971AD"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IAS21</w:t>
            </w:r>
            <w:r w:rsidRPr="00D938A9">
              <w:rPr>
                <w:rFonts w:asciiTheme="minorBidi" w:hAnsiTheme="minorBidi" w:cstheme="minorBidi"/>
                <w:color w:val="548DD4"/>
                <w:sz w:val="16"/>
                <w:szCs w:val="16"/>
                <w:rtl/>
              </w:rPr>
              <w:t>-ס'32, 52(ב)</w:t>
            </w:r>
          </w:p>
          <w:p w14:paraId="697AE2D2"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-7(ג)</w:t>
            </w:r>
          </w:p>
        </w:tc>
        <w:tc>
          <w:tcPr>
            <w:tcW w:w="4666" w:type="dxa"/>
            <w:vAlign w:val="bottom"/>
          </w:tcPr>
          <w:p w14:paraId="2A5C7E90" w14:textId="77777777" w:rsidR="009061FD" w:rsidRPr="00D938A9" w:rsidRDefault="009061FD" w:rsidP="00D938A9">
            <w:pPr>
              <w:tabs>
                <w:tab w:val="left" w:pos="284"/>
                <w:tab w:val="left" w:pos="567"/>
                <w:tab w:val="left" w:pos="851"/>
              </w:tabs>
              <w:ind w:left="375" w:hanging="141"/>
              <w:rPr>
                <w:rFonts w:asciiTheme="minorBidi" w:hAnsiTheme="minorBidi" w:cstheme="minorBidi"/>
                <w:b/>
                <w:bCs/>
                <w:color w:val="000000"/>
                <w:sz w:val="19"/>
                <w:szCs w:val="19"/>
                <w:rtl/>
              </w:rPr>
            </w:pPr>
            <w:r w:rsidRPr="00D938A9">
              <w:rPr>
                <w:rFonts w:asciiTheme="minorBidi" w:hAnsiTheme="minorBidi" w:cstheme="minorBidi"/>
                <w:b/>
                <w:color w:val="000000"/>
                <w:sz w:val="19"/>
                <w:szCs w:val="19"/>
                <w:rtl/>
              </w:rPr>
              <w:t>הפרשים מתרגום דוחות כספיים של פעילויות חוץ</w:t>
            </w:r>
            <w:r w:rsidRPr="00D938A9">
              <w:rPr>
                <w:rFonts w:asciiTheme="minorBidi" w:hAnsiTheme="minorBidi" w:cstheme="minorBidi"/>
                <w:color w:val="000000"/>
                <w:sz w:val="19"/>
                <w:szCs w:val="19"/>
                <w:rtl/>
              </w:rPr>
              <w:t xml:space="preserve"> </w:t>
            </w:r>
          </w:p>
        </w:tc>
        <w:tc>
          <w:tcPr>
            <w:tcW w:w="654" w:type="dxa"/>
            <w:vAlign w:val="bottom"/>
          </w:tcPr>
          <w:p w14:paraId="39701FD9"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1D8290E4"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34FD3220"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7078D169" w14:textId="77777777" w:rsidR="009061FD" w:rsidRPr="00D938A9" w:rsidRDefault="009061FD" w:rsidP="00D938A9">
            <w:pPr>
              <w:rPr>
                <w:rFonts w:asciiTheme="minorBidi" w:hAnsiTheme="minorBidi" w:cstheme="minorBidi"/>
                <w:color w:val="000000"/>
                <w:sz w:val="19"/>
                <w:szCs w:val="19"/>
              </w:rPr>
            </w:pPr>
          </w:p>
        </w:tc>
      </w:tr>
      <w:tr w:rsidR="009061FD" w:rsidRPr="00D938A9" w14:paraId="1BDFFD29" w14:textId="77777777" w:rsidTr="00D938A9">
        <w:tc>
          <w:tcPr>
            <w:tcW w:w="1658" w:type="dxa"/>
            <w:vAlign w:val="bottom"/>
          </w:tcPr>
          <w:p w14:paraId="25CA0D77"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-ס'92</w:t>
            </w:r>
          </w:p>
        </w:tc>
        <w:tc>
          <w:tcPr>
            <w:tcW w:w="4666" w:type="dxa"/>
            <w:vAlign w:val="bottom"/>
          </w:tcPr>
          <w:p w14:paraId="53736632" w14:textId="77777777" w:rsidR="009061FD" w:rsidRPr="00D938A9" w:rsidRDefault="009061FD" w:rsidP="00D938A9">
            <w:pPr>
              <w:tabs>
                <w:tab w:val="left" w:pos="284"/>
                <w:tab w:val="left" w:pos="567"/>
                <w:tab w:val="left" w:pos="851"/>
              </w:tabs>
              <w:ind w:left="375" w:hanging="141"/>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גריעת הפרשים מתרגום דוחות כספיים בגין מכירת חברה בת</w:t>
            </w:r>
          </w:p>
        </w:tc>
        <w:tc>
          <w:tcPr>
            <w:tcW w:w="654" w:type="dxa"/>
            <w:vAlign w:val="bottom"/>
          </w:tcPr>
          <w:p w14:paraId="0D246F73"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49D435BD"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6D1E7EE1"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45F67B2B" w14:textId="77777777" w:rsidR="009061FD" w:rsidRPr="00D938A9" w:rsidRDefault="009061FD" w:rsidP="00D938A9">
            <w:pPr>
              <w:rPr>
                <w:rFonts w:asciiTheme="minorBidi" w:hAnsiTheme="minorBidi" w:cstheme="minorBidi"/>
                <w:color w:val="000000"/>
                <w:sz w:val="19"/>
                <w:szCs w:val="19"/>
              </w:rPr>
            </w:pPr>
          </w:p>
        </w:tc>
      </w:tr>
      <w:tr w:rsidR="009061FD" w:rsidRPr="00D938A9" w14:paraId="776F4BD5" w14:textId="77777777" w:rsidTr="00D938A9">
        <w:tc>
          <w:tcPr>
            <w:tcW w:w="1658" w:type="dxa"/>
            <w:vAlign w:val="bottom"/>
          </w:tcPr>
          <w:p w14:paraId="7AFFCDE1"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-ס'38</w:t>
            </w:r>
          </w:p>
        </w:tc>
        <w:tc>
          <w:tcPr>
            <w:tcW w:w="4666" w:type="dxa"/>
            <w:vAlign w:val="bottom"/>
          </w:tcPr>
          <w:p w14:paraId="428A3596" w14:textId="77777777" w:rsidR="009061FD" w:rsidRPr="00D938A9" w:rsidRDefault="009061FD" w:rsidP="00D938A9">
            <w:pPr>
              <w:tabs>
                <w:tab w:val="left" w:pos="284"/>
                <w:tab w:val="left" w:pos="567"/>
                <w:tab w:val="left" w:pos="851"/>
              </w:tabs>
              <w:ind w:left="375" w:hanging="141"/>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רווח (הפסד) כולל אחר מפעילות שהופסקה</w:t>
            </w:r>
          </w:p>
        </w:tc>
        <w:tc>
          <w:tcPr>
            <w:tcW w:w="654" w:type="dxa"/>
            <w:vAlign w:val="bottom"/>
          </w:tcPr>
          <w:p w14:paraId="4B369747"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08566C31"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76814EC4"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59B7B388" w14:textId="77777777" w:rsidR="009061FD" w:rsidRPr="00D938A9" w:rsidRDefault="009061FD" w:rsidP="00D938A9">
            <w:pPr>
              <w:rPr>
                <w:rFonts w:asciiTheme="minorBidi" w:hAnsiTheme="minorBidi" w:cstheme="minorBidi"/>
                <w:color w:val="000000"/>
                <w:sz w:val="19"/>
                <w:szCs w:val="19"/>
              </w:rPr>
            </w:pPr>
          </w:p>
        </w:tc>
      </w:tr>
      <w:tr w:rsidR="009061FD" w:rsidRPr="00D938A9" w14:paraId="4AA5098B" w14:textId="77777777" w:rsidTr="00D938A9">
        <w:tc>
          <w:tcPr>
            <w:tcW w:w="1658" w:type="dxa"/>
            <w:vAlign w:val="bottom"/>
          </w:tcPr>
          <w:p w14:paraId="03BD2C02"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-ס'82א(ב)</w:t>
            </w:r>
          </w:p>
        </w:tc>
        <w:tc>
          <w:tcPr>
            <w:tcW w:w="4666" w:type="dxa"/>
            <w:vAlign w:val="bottom"/>
          </w:tcPr>
          <w:p w14:paraId="0B4E057F" w14:textId="77777777" w:rsidR="009061FD" w:rsidRPr="00D938A9" w:rsidRDefault="009061FD" w:rsidP="00D938A9">
            <w:pPr>
              <w:tabs>
                <w:tab w:val="left" w:pos="284"/>
                <w:tab w:val="left" w:pos="567"/>
                <w:tab w:val="left" w:pos="851"/>
              </w:tabs>
              <w:ind w:left="375" w:hanging="141"/>
              <w:rPr>
                <w:rFonts w:asciiTheme="minorBidi" w:hAnsiTheme="minorBidi" w:cstheme="minorBidi"/>
                <w:b/>
                <w:bCs/>
                <w:color w:val="000000"/>
                <w:sz w:val="19"/>
                <w:szCs w:val="19"/>
                <w:rtl/>
              </w:rPr>
            </w:pPr>
            <w:r w:rsidRPr="00D938A9">
              <w:rPr>
                <w:rFonts w:asciiTheme="minorBidi" w:hAnsiTheme="minorBidi" w:cstheme="minorBidi"/>
                <w:color w:val="000000"/>
                <w:sz w:val="19"/>
                <w:szCs w:val="19"/>
                <w:rtl/>
              </w:rPr>
              <w:t>חלק ברווח הכולל האחר של חברות כלולות ועסקאות משותפות שמטופלות לפי שיטת השווי המאזני</w:t>
            </w:r>
          </w:p>
        </w:tc>
        <w:tc>
          <w:tcPr>
            <w:tcW w:w="654" w:type="dxa"/>
            <w:vAlign w:val="bottom"/>
          </w:tcPr>
          <w:p w14:paraId="4B359887"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62294024"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29" w:type="dxa"/>
            <w:shd w:val="clear" w:color="auto" w:fill="auto"/>
            <w:vAlign w:val="bottom"/>
          </w:tcPr>
          <w:p w14:paraId="638EA1C2"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30" w:type="dxa"/>
            <w:vAlign w:val="bottom"/>
          </w:tcPr>
          <w:p w14:paraId="71E072E7"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r>
      <w:tr w:rsidR="009061FD" w:rsidRPr="00D938A9" w14:paraId="75D19EBD" w14:textId="77777777" w:rsidTr="00D938A9">
        <w:tc>
          <w:tcPr>
            <w:tcW w:w="1658" w:type="dxa"/>
            <w:vAlign w:val="center"/>
          </w:tcPr>
          <w:p w14:paraId="386BFCA1" w14:textId="77777777" w:rsidR="009061FD" w:rsidRPr="00D938A9" w:rsidRDefault="009061FD" w:rsidP="00D938A9">
            <w:pPr>
              <w:tabs>
                <w:tab w:val="left" w:pos="284"/>
                <w:tab w:val="left" w:pos="567"/>
                <w:tab w:val="left" w:pos="851"/>
              </w:tabs>
              <w:rPr>
                <w:rFonts w:asciiTheme="minorBidi" w:hAnsiTheme="minorBidi" w:cstheme="minorBidi"/>
                <w:b/>
                <w:bCs/>
                <w:color w:val="000000"/>
                <w:sz w:val="16"/>
                <w:szCs w:val="16"/>
                <w:rtl/>
              </w:rPr>
            </w:pPr>
          </w:p>
        </w:tc>
        <w:tc>
          <w:tcPr>
            <w:tcW w:w="4666" w:type="dxa"/>
            <w:vAlign w:val="bottom"/>
          </w:tcPr>
          <w:p w14:paraId="21C76BE1" w14:textId="77777777" w:rsidR="009061FD" w:rsidRPr="00D938A9" w:rsidRDefault="009061FD" w:rsidP="00D938A9">
            <w:pPr>
              <w:tabs>
                <w:tab w:val="left" w:pos="284"/>
                <w:tab w:val="left" w:pos="567"/>
                <w:tab w:val="left" w:pos="851"/>
              </w:tabs>
              <w:rPr>
                <w:rFonts w:asciiTheme="minorBidi" w:hAnsiTheme="minorBidi" w:cstheme="minorBidi"/>
                <w:b/>
                <w:bCs/>
                <w:color w:val="000000"/>
                <w:sz w:val="19"/>
                <w:szCs w:val="19"/>
                <w:rtl/>
              </w:rPr>
            </w:pPr>
          </w:p>
        </w:tc>
        <w:tc>
          <w:tcPr>
            <w:tcW w:w="654" w:type="dxa"/>
            <w:vAlign w:val="bottom"/>
          </w:tcPr>
          <w:p w14:paraId="7A8263D6"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773D056B"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29" w:type="dxa"/>
            <w:shd w:val="clear" w:color="auto" w:fill="auto"/>
            <w:vAlign w:val="bottom"/>
          </w:tcPr>
          <w:p w14:paraId="7B05E3A9"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30" w:type="dxa"/>
            <w:vAlign w:val="bottom"/>
          </w:tcPr>
          <w:p w14:paraId="2BFBCC19"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r>
      <w:tr w:rsidR="009061FD" w:rsidRPr="00D938A9" w14:paraId="43A56D57" w14:textId="77777777" w:rsidTr="00D938A9">
        <w:tc>
          <w:tcPr>
            <w:tcW w:w="1658" w:type="dxa"/>
            <w:vAlign w:val="center"/>
          </w:tcPr>
          <w:p w14:paraId="05C3B9B1"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-ס'81א(ב)</w:t>
            </w:r>
          </w:p>
        </w:tc>
        <w:tc>
          <w:tcPr>
            <w:tcW w:w="4666" w:type="dxa"/>
            <w:vAlign w:val="bottom"/>
          </w:tcPr>
          <w:p w14:paraId="40B766AF" w14:textId="77777777" w:rsidR="009061FD" w:rsidRPr="00D938A9" w:rsidRDefault="009061FD" w:rsidP="00D938A9">
            <w:pPr>
              <w:tabs>
                <w:tab w:val="left" w:pos="284"/>
                <w:tab w:val="left" w:pos="567"/>
                <w:tab w:val="left" w:pos="851"/>
              </w:tabs>
              <w:rPr>
                <w:rFonts w:asciiTheme="minorBidi" w:hAnsiTheme="minorBidi" w:cstheme="minorBidi"/>
                <w:b/>
                <w:bCs/>
                <w:color w:val="000000"/>
                <w:sz w:val="19"/>
                <w:szCs w:val="19"/>
                <w:rtl/>
              </w:rPr>
            </w:pPr>
            <w:r w:rsidRPr="00D938A9">
              <w:rPr>
                <w:rFonts w:asciiTheme="minorBidi" w:hAnsiTheme="minorBidi" w:cstheme="minorBidi"/>
                <w:bCs/>
                <w:color w:val="000000"/>
                <w:sz w:val="19"/>
                <w:szCs w:val="19"/>
                <w:rtl/>
              </w:rPr>
              <w:t>רווח (הפסד) כולל אחר לשנה, נטו ממס</w:t>
            </w:r>
          </w:p>
        </w:tc>
        <w:tc>
          <w:tcPr>
            <w:tcW w:w="654" w:type="dxa"/>
          </w:tcPr>
          <w:p w14:paraId="56EB27EE"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1667C5EE"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29" w:type="dxa"/>
            <w:shd w:val="clear" w:color="auto" w:fill="auto"/>
            <w:vAlign w:val="bottom"/>
          </w:tcPr>
          <w:p w14:paraId="26210797"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30" w:type="dxa"/>
            <w:vAlign w:val="bottom"/>
          </w:tcPr>
          <w:p w14:paraId="5C2CF44F"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r>
      <w:tr w:rsidR="009061FD" w:rsidRPr="00D938A9" w14:paraId="57DB4846" w14:textId="77777777" w:rsidTr="00D938A9">
        <w:tc>
          <w:tcPr>
            <w:tcW w:w="1658" w:type="dxa"/>
            <w:vAlign w:val="center"/>
          </w:tcPr>
          <w:p w14:paraId="3C607900"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-ס'81א(ג)</w:t>
            </w:r>
          </w:p>
        </w:tc>
        <w:tc>
          <w:tcPr>
            <w:tcW w:w="4666" w:type="dxa"/>
            <w:vAlign w:val="bottom"/>
          </w:tcPr>
          <w:p w14:paraId="5C0EB909" w14:textId="2F59A574" w:rsidR="009061FD" w:rsidRPr="00D938A9" w:rsidRDefault="009061FD" w:rsidP="00D938A9">
            <w:pPr>
              <w:tabs>
                <w:tab w:val="left" w:pos="284"/>
                <w:tab w:val="left" w:pos="567"/>
                <w:tab w:val="left" w:pos="851"/>
              </w:tabs>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סך רווח (הפסד) כולל לשנה</w:t>
            </w:r>
          </w:p>
        </w:tc>
        <w:tc>
          <w:tcPr>
            <w:tcW w:w="654" w:type="dxa"/>
          </w:tcPr>
          <w:p w14:paraId="3BDD6569"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37885080" w14:textId="77777777" w:rsidR="009061FD" w:rsidRPr="00D938A9" w:rsidRDefault="009061FD" w:rsidP="00D938A9">
            <w:pPr>
              <w:pBdr>
                <w:bottom w:val="double" w:sz="4" w:space="1" w:color="auto"/>
              </w:pBdr>
              <w:rPr>
                <w:rFonts w:asciiTheme="minorBidi" w:hAnsiTheme="minorBidi" w:cstheme="minorBidi"/>
                <w:color w:val="000000"/>
                <w:sz w:val="19"/>
                <w:szCs w:val="19"/>
                <w:rtl/>
              </w:rPr>
            </w:pPr>
          </w:p>
        </w:tc>
        <w:tc>
          <w:tcPr>
            <w:tcW w:w="1029" w:type="dxa"/>
            <w:shd w:val="clear" w:color="auto" w:fill="auto"/>
            <w:vAlign w:val="bottom"/>
          </w:tcPr>
          <w:p w14:paraId="038512CC" w14:textId="77777777" w:rsidR="009061FD" w:rsidRPr="00D938A9" w:rsidRDefault="009061FD" w:rsidP="00D938A9">
            <w:pPr>
              <w:pBdr>
                <w:bottom w:val="double" w:sz="4" w:space="1" w:color="auto"/>
              </w:pBdr>
              <w:rPr>
                <w:rFonts w:asciiTheme="minorBidi" w:hAnsiTheme="minorBidi" w:cstheme="minorBidi"/>
                <w:color w:val="000000"/>
                <w:sz w:val="19"/>
                <w:szCs w:val="19"/>
              </w:rPr>
            </w:pPr>
          </w:p>
        </w:tc>
        <w:tc>
          <w:tcPr>
            <w:tcW w:w="1030" w:type="dxa"/>
            <w:vAlign w:val="bottom"/>
          </w:tcPr>
          <w:p w14:paraId="232EDCD9" w14:textId="77777777" w:rsidR="009061FD" w:rsidRPr="00D938A9" w:rsidRDefault="009061FD" w:rsidP="00D938A9">
            <w:pPr>
              <w:pBdr>
                <w:bottom w:val="double" w:sz="4" w:space="1" w:color="auto"/>
              </w:pBdr>
              <w:rPr>
                <w:rFonts w:asciiTheme="minorBidi" w:hAnsiTheme="minorBidi" w:cstheme="minorBidi"/>
                <w:color w:val="000000"/>
                <w:sz w:val="19"/>
                <w:szCs w:val="19"/>
              </w:rPr>
            </w:pPr>
          </w:p>
        </w:tc>
      </w:tr>
      <w:tr w:rsidR="009061FD" w:rsidRPr="00D938A9" w14:paraId="5A3B4231" w14:textId="77777777" w:rsidTr="00D938A9">
        <w:tc>
          <w:tcPr>
            <w:tcW w:w="1658" w:type="dxa"/>
            <w:vAlign w:val="center"/>
          </w:tcPr>
          <w:p w14:paraId="12707E4C"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p>
        </w:tc>
        <w:tc>
          <w:tcPr>
            <w:tcW w:w="4666" w:type="dxa"/>
            <w:vAlign w:val="bottom"/>
          </w:tcPr>
          <w:p w14:paraId="00A9ED6C" w14:textId="77777777" w:rsidR="009061FD" w:rsidRPr="00D938A9" w:rsidRDefault="009061FD" w:rsidP="00D938A9">
            <w:pPr>
              <w:tabs>
                <w:tab w:val="left" w:pos="284"/>
                <w:tab w:val="left" w:pos="567"/>
                <w:tab w:val="left" w:pos="851"/>
              </w:tabs>
              <w:rPr>
                <w:rFonts w:asciiTheme="minorBidi" w:hAnsiTheme="minorBidi" w:cstheme="minorBidi"/>
                <w:bCs/>
                <w:color w:val="000000"/>
                <w:sz w:val="19"/>
                <w:szCs w:val="19"/>
                <w:rtl/>
              </w:rPr>
            </w:pPr>
          </w:p>
        </w:tc>
        <w:tc>
          <w:tcPr>
            <w:tcW w:w="654" w:type="dxa"/>
          </w:tcPr>
          <w:p w14:paraId="12060A79" w14:textId="77777777" w:rsidR="009061FD" w:rsidRPr="00D938A9" w:rsidRDefault="009061FD" w:rsidP="00D938A9">
            <w:pPr>
              <w:tabs>
                <w:tab w:val="left" w:pos="284"/>
                <w:tab w:val="left" w:pos="567"/>
                <w:tab w:val="left" w:pos="851"/>
              </w:tabs>
              <w:jc w:val="center"/>
              <w:rPr>
                <w:rFonts w:asciiTheme="minorBidi" w:hAnsiTheme="minorBidi" w:cstheme="minorBidi"/>
                <w:b/>
                <w:bCs/>
                <w:color w:val="000000"/>
                <w:sz w:val="19"/>
                <w:szCs w:val="19"/>
                <w:rtl/>
              </w:rPr>
            </w:pPr>
          </w:p>
        </w:tc>
        <w:tc>
          <w:tcPr>
            <w:tcW w:w="1029" w:type="dxa"/>
            <w:shd w:val="clear" w:color="auto" w:fill="auto"/>
            <w:vAlign w:val="bottom"/>
          </w:tcPr>
          <w:p w14:paraId="0CCC8D51"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1E5614BD"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67664A3F" w14:textId="77777777" w:rsidR="009061FD" w:rsidRPr="00D938A9" w:rsidRDefault="009061FD" w:rsidP="00D938A9">
            <w:pPr>
              <w:rPr>
                <w:rFonts w:asciiTheme="minorBidi" w:hAnsiTheme="minorBidi" w:cstheme="minorBidi"/>
                <w:color w:val="000000"/>
                <w:sz w:val="19"/>
                <w:szCs w:val="19"/>
              </w:rPr>
            </w:pPr>
          </w:p>
        </w:tc>
      </w:tr>
      <w:tr w:rsidR="009061FD" w:rsidRPr="00D938A9" w14:paraId="2E18E522" w14:textId="77777777" w:rsidTr="00D938A9">
        <w:tc>
          <w:tcPr>
            <w:tcW w:w="1658" w:type="dxa"/>
            <w:vAlign w:val="center"/>
          </w:tcPr>
          <w:p w14:paraId="2E673827"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p>
        </w:tc>
        <w:tc>
          <w:tcPr>
            <w:tcW w:w="4666" w:type="dxa"/>
            <w:vAlign w:val="bottom"/>
          </w:tcPr>
          <w:p w14:paraId="48E20EA7" w14:textId="77777777" w:rsidR="009061FD" w:rsidRPr="00D938A9" w:rsidRDefault="009061FD" w:rsidP="00D938A9">
            <w:pPr>
              <w:tabs>
                <w:tab w:val="left" w:pos="284"/>
                <w:tab w:val="left" w:pos="567"/>
                <w:tab w:val="left" w:pos="851"/>
              </w:tabs>
              <w:rPr>
                <w:rFonts w:asciiTheme="minorBidi" w:hAnsiTheme="minorBidi" w:cstheme="minorBidi"/>
                <w:b/>
                <w:bCs/>
                <w:color w:val="000000"/>
                <w:sz w:val="19"/>
                <w:szCs w:val="19"/>
                <w:rtl/>
              </w:rPr>
            </w:pPr>
            <w:r w:rsidRPr="00D938A9">
              <w:rPr>
                <w:rFonts w:asciiTheme="minorBidi" w:hAnsiTheme="minorBidi" w:cstheme="minorBidi"/>
                <w:bCs/>
                <w:color w:val="000000"/>
                <w:sz w:val="19"/>
                <w:szCs w:val="19"/>
                <w:rtl/>
              </w:rPr>
              <w:t>ייחוס סך הרווח (ההפסד) הכולל לשנה:</w:t>
            </w:r>
          </w:p>
        </w:tc>
        <w:tc>
          <w:tcPr>
            <w:tcW w:w="654" w:type="dxa"/>
          </w:tcPr>
          <w:p w14:paraId="2358F862" w14:textId="77777777" w:rsidR="009061FD" w:rsidRPr="00D938A9" w:rsidRDefault="009061FD" w:rsidP="00D938A9">
            <w:pPr>
              <w:tabs>
                <w:tab w:val="left" w:pos="284"/>
                <w:tab w:val="left" w:pos="567"/>
                <w:tab w:val="left" w:pos="851"/>
              </w:tabs>
              <w:jc w:val="center"/>
              <w:rPr>
                <w:rFonts w:asciiTheme="minorBidi" w:hAnsiTheme="minorBidi" w:cstheme="minorBidi"/>
                <w:b/>
                <w:bCs/>
                <w:color w:val="000000"/>
                <w:sz w:val="19"/>
                <w:szCs w:val="19"/>
                <w:rtl/>
              </w:rPr>
            </w:pPr>
          </w:p>
        </w:tc>
        <w:tc>
          <w:tcPr>
            <w:tcW w:w="1029" w:type="dxa"/>
            <w:shd w:val="clear" w:color="auto" w:fill="auto"/>
            <w:vAlign w:val="bottom"/>
          </w:tcPr>
          <w:p w14:paraId="273D87AB"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7E8A6A35"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1F197136" w14:textId="77777777" w:rsidR="009061FD" w:rsidRPr="00D938A9" w:rsidRDefault="009061FD" w:rsidP="00D938A9">
            <w:pPr>
              <w:rPr>
                <w:rFonts w:asciiTheme="minorBidi" w:hAnsiTheme="minorBidi" w:cstheme="minorBidi"/>
                <w:color w:val="000000"/>
                <w:sz w:val="19"/>
                <w:szCs w:val="19"/>
              </w:rPr>
            </w:pPr>
          </w:p>
        </w:tc>
      </w:tr>
      <w:tr w:rsidR="009061FD" w:rsidRPr="00D938A9" w14:paraId="3550D812" w14:textId="77777777" w:rsidTr="00D938A9">
        <w:tc>
          <w:tcPr>
            <w:tcW w:w="1658" w:type="dxa"/>
            <w:vAlign w:val="center"/>
          </w:tcPr>
          <w:p w14:paraId="0C1B0BE4" w14:textId="77777777" w:rsidR="009061FD" w:rsidRPr="00D938A9" w:rsidRDefault="009061FD" w:rsidP="00D938A9">
            <w:pPr>
              <w:tabs>
                <w:tab w:val="left" w:pos="567"/>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-ס'81ב(ב)(</w:t>
            </w:r>
            <w:r w:rsidRPr="00D938A9">
              <w:rPr>
                <w:rFonts w:asciiTheme="minorBidi" w:hAnsiTheme="minorBidi" w:cstheme="minorBidi"/>
                <w:color w:val="548DD4"/>
                <w:sz w:val="16"/>
                <w:szCs w:val="16"/>
              </w:rPr>
              <w:t>(ii</w:t>
            </w:r>
          </w:p>
        </w:tc>
        <w:tc>
          <w:tcPr>
            <w:tcW w:w="4666" w:type="dxa"/>
            <w:vAlign w:val="bottom"/>
          </w:tcPr>
          <w:p w14:paraId="04A3E8B2" w14:textId="77777777" w:rsidR="009061FD" w:rsidRPr="00D938A9" w:rsidRDefault="009061FD" w:rsidP="00D938A9">
            <w:pPr>
              <w:tabs>
                <w:tab w:val="left" w:pos="567"/>
                <w:tab w:val="left" w:pos="851"/>
              </w:tabs>
              <w:ind w:firstLine="177"/>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לבעלים של החברה</w:t>
            </w:r>
          </w:p>
        </w:tc>
        <w:tc>
          <w:tcPr>
            <w:tcW w:w="654" w:type="dxa"/>
          </w:tcPr>
          <w:p w14:paraId="1F22B75A" w14:textId="77777777" w:rsidR="009061FD" w:rsidRPr="00D938A9" w:rsidRDefault="009061FD" w:rsidP="00D938A9">
            <w:pPr>
              <w:tabs>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11E0C480"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76DF1CF1" w14:textId="77777777" w:rsidR="009061FD" w:rsidRPr="00D938A9" w:rsidRDefault="009061FD" w:rsidP="00D938A9">
            <w:pPr>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1030" w:type="dxa"/>
            <w:vAlign w:val="bottom"/>
          </w:tcPr>
          <w:p w14:paraId="68663D76" w14:textId="77777777" w:rsidR="009061FD" w:rsidRPr="00D938A9" w:rsidRDefault="009061FD" w:rsidP="00D938A9">
            <w:pPr>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9061FD" w:rsidRPr="00D938A9" w14:paraId="0F730659" w14:textId="77777777" w:rsidTr="00D938A9">
        <w:tc>
          <w:tcPr>
            <w:tcW w:w="1658" w:type="dxa"/>
            <w:vAlign w:val="center"/>
          </w:tcPr>
          <w:p w14:paraId="797DFC35" w14:textId="77777777" w:rsidR="009061FD" w:rsidRPr="00D938A9" w:rsidRDefault="009061FD" w:rsidP="00D938A9">
            <w:pPr>
              <w:tabs>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-ס'81ב(ב)(</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4666" w:type="dxa"/>
            <w:vAlign w:val="bottom"/>
          </w:tcPr>
          <w:p w14:paraId="71417D01" w14:textId="77777777" w:rsidR="009061FD" w:rsidRPr="00D938A9" w:rsidRDefault="009061FD" w:rsidP="00D938A9">
            <w:pPr>
              <w:tabs>
                <w:tab w:val="left" w:pos="567"/>
                <w:tab w:val="left" w:pos="851"/>
              </w:tabs>
              <w:ind w:firstLine="177"/>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לבעלי זכויות שאינן מקנות שליטה</w:t>
            </w:r>
          </w:p>
        </w:tc>
        <w:tc>
          <w:tcPr>
            <w:tcW w:w="654" w:type="dxa"/>
          </w:tcPr>
          <w:p w14:paraId="78658406" w14:textId="77777777" w:rsidR="009061FD" w:rsidRPr="00D938A9" w:rsidRDefault="009061FD" w:rsidP="00D938A9">
            <w:pPr>
              <w:tabs>
                <w:tab w:val="left" w:pos="567"/>
                <w:tab w:val="left" w:pos="851"/>
              </w:tabs>
              <w:jc w:val="center"/>
              <w:rPr>
                <w:rFonts w:asciiTheme="minorBidi" w:hAnsiTheme="minorBidi" w:cstheme="minorBidi"/>
                <w:color w:val="000000"/>
                <w:sz w:val="19"/>
                <w:szCs w:val="19"/>
                <w:rtl/>
              </w:rPr>
            </w:pPr>
          </w:p>
        </w:tc>
        <w:tc>
          <w:tcPr>
            <w:tcW w:w="1029" w:type="dxa"/>
            <w:shd w:val="clear" w:color="auto" w:fill="auto"/>
            <w:vAlign w:val="bottom"/>
          </w:tcPr>
          <w:p w14:paraId="6986D356"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29" w:type="dxa"/>
            <w:shd w:val="clear" w:color="auto" w:fill="auto"/>
            <w:vAlign w:val="bottom"/>
          </w:tcPr>
          <w:p w14:paraId="74667F81" w14:textId="77777777" w:rsidR="009061FD" w:rsidRPr="00D938A9" w:rsidRDefault="009061FD" w:rsidP="00D938A9">
            <w:pPr>
              <w:pBdr>
                <w:bottom w:val="single" w:sz="4" w:space="1" w:color="auto"/>
              </w:pBdr>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1030" w:type="dxa"/>
            <w:vAlign w:val="bottom"/>
          </w:tcPr>
          <w:p w14:paraId="1B365BF8" w14:textId="77777777" w:rsidR="009061FD" w:rsidRPr="00D938A9" w:rsidRDefault="009061FD" w:rsidP="00D938A9">
            <w:pPr>
              <w:pBdr>
                <w:bottom w:val="single" w:sz="4" w:space="1" w:color="auto"/>
              </w:pBdr>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9061FD" w:rsidRPr="00D938A9" w14:paraId="1D74C0AC" w14:textId="77777777" w:rsidTr="00D938A9">
        <w:tc>
          <w:tcPr>
            <w:tcW w:w="1658" w:type="dxa"/>
            <w:vAlign w:val="center"/>
          </w:tcPr>
          <w:p w14:paraId="4AC74239" w14:textId="77777777" w:rsidR="009061FD" w:rsidRPr="00D938A9" w:rsidRDefault="009061FD" w:rsidP="00D938A9">
            <w:pPr>
              <w:tabs>
                <w:tab w:val="left" w:pos="567"/>
                <w:tab w:val="left" w:pos="851"/>
              </w:tabs>
              <w:rPr>
                <w:rFonts w:asciiTheme="minorBidi" w:hAnsiTheme="minorBidi" w:cstheme="minorBidi"/>
                <w:bCs/>
                <w:color w:val="000000"/>
                <w:sz w:val="16"/>
                <w:szCs w:val="16"/>
                <w:rtl/>
              </w:rPr>
            </w:pPr>
          </w:p>
        </w:tc>
        <w:tc>
          <w:tcPr>
            <w:tcW w:w="4666" w:type="dxa"/>
            <w:vAlign w:val="bottom"/>
          </w:tcPr>
          <w:p w14:paraId="59445FE5" w14:textId="1D2D2125" w:rsidR="009061FD" w:rsidRPr="00D938A9" w:rsidRDefault="009061FD" w:rsidP="00D938A9">
            <w:pPr>
              <w:tabs>
                <w:tab w:val="left" w:pos="567"/>
                <w:tab w:val="left" w:pos="851"/>
              </w:tabs>
              <w:rPr>
                <w:rFonts w:asciiTheme="minorBidi" w:hAnsiTheme="minorBidi" w:cstheme="minorBidi"/>
                <w:bCs/>
                <w:color w:val="000000"/>
                <w:sz w:val="19"/>
                <w:szCs w:val="19"/>
              </w:rPr>
            </w:pPr>
            <w:r w:rsidRPr="00D938A9">
              <w:rPr>
                <w:rFonts w:asciiTheme="minorBidi" w:hAnsiTheme="minorBidi" w:cstheme="minorBidi"/>
                <w:bCs/>
                <w:color w:val="000000"/>
                <w:sz w:val="19"/>
                <w:szCs w:val="19"/>
                <w:rtl/>
              </w:rPr>
              <w:t>סך הכל</w:t>
            </w:r>
          </w:p>
        </w:tc>
        <w:tc>
          <w:tcPr>
            <w:tcW w:w="654" w:type="dxa"/>
          </w:tcPr>
          <w:p w14:paraId="2F1FB034" w14:textId="77777777" w:rsidR="009061FD" w:rsidRPr="00D938A9" w:rsidRDefault="009061FD" w:rsidP="00D938A9">
            <w:pPr>
              <w:tabs>
                <w:tab w:val="left" w:pos="567"/>
                <w:tab w:val="left" w:pos="851"/>
              </w:tabs>
              <w:jc w:val="center"/>
              <w:rPr>
                <w:rFonts w:asciiTheme="minorBidi" w:hAnsiTheme="minorBidi" w:cstheme="minorBidi"/>
                <w:bCs/>
                <w:color w:val="000000"/>
                <w:sz w:val="19"/>
                <w:szCs w:val="19"/>
              </w:rPr>
            </w:pPr>
          </w:p>
        </w:tc>
        <w:tc>
          <w:tcPr>
            <w:tcW w:w="1029" w:type="dxa"/>
            <w:shd w:val="clear" w:color="auto" w:fill="auto"/>
            <w:vAlign w:val="bottom"/>
          </w:tcPr>
          <w:p w14:paraId="6DB796D3" w14:textId="77777777" w:rsidR="009061FD" w:rsidRPr="00D938A9" w:rsidRDefault="009061FD" w:rsidP="00D938A9">
            <w:pPr>
              <w:pBdr>
                <w:bottom w:val="double" w:sz="4" w:space="1" w:color="auto"/>
              </w:pBdr>
              <w:rPr>
                <w:rFonts w:asciiTheme="minorBidi" w:hAnsiTheme="minorBidi" w:cstheme="minorBidi"/>
                <w:color w:val="000000"/>
                <w:sz w:val="19"/>
                <w:szCs w:val="19"/>
              </w:rPr>
            </w:pPr>
          </w:p>
        </w:tc>
        <w:tc>
          <w:tcPr>
            <w:tcW w:w="1029" w:type="dxa"/>
            <w:shd w:val="clear" w:color="auto" w:fill="auto"/>
            <w:vAlign w:val="bottom"/>
          </w:tcPr>
          <w:p w14:paraId="372217FC" w14:textId="77777777" w:rsidR="009061FD" w:rsidRPr="00D938A9" w:rsidRDefault="009061FD" w:rsidP="00D938A9">
            <w:pPr>
              <w:pBdr>
                <w:bottom w:val="double" w:sz="4" w:space="1" w:color="auto"/>
              </w:pBdr>
              <w:rPr>
                <w:rFonts w:asciiTheme="minorBidi" w:hAnsiTheme="minorBidi" w:cstheme="minorBidi"/>
                <w:color w:val="000000"/>
                <w:sz w:val="19"/>
                <w:szCs w:val="19"/>
              </w:rPr>
            </w:pPr>
          </w:p>
        </w:tc>
        <w:tc>
          <w:tcPr>
            <w:tcW w:w="1030" w:type="dxa"/>
            <w:vAlign w:val="bottom"/>
          </w:tcPr>
          <w:p w14:paraId="31FEF7CA" w14:textId="77777777" w:rsidR="009061FD" w:rsidRPr="00D938A9" w:rsidRDefault="009061FD" w:rsidP="00D938A9">
            <w:pPr>
              <w:pBdr>
                <w:bottom w:val="double" w:sz="4" w:space="1" w:color="auto"/>
              </w:pBdr>
              <w:rPr>
                <w:rFonts w:asciiTheme="minorBidi" w:hAnsiTheme="minorBidi" w:cstheme="minorBidi"/>
                <w:color w:val="000000"/>
                <w:sz w:val="19"/>
                <w:szCs w:val="19"/>
              </w:rPr>
            </w:pPr>
          </w:p>
        </w:tc>
      </w:tr>
      <w:tr w:rsidR="009061FD" w:rsidRPr="00D938A9" w14:paraId="157C544E" w14:textId="77777777" w:rsidTr="00D938A9">
        <w:tc>
          <w:tcPr>
            <w:tcW w:w="1658" w:type="dxa"/>
            <w:vAlign w:val="center"/>
          </w:tcPr>
          <w:p w14:paraId="23105A7B" w14:textId="77777777" w:rsidR="009061FD" w:rsidRPr="00D938A9" w:rsidRDefault="009061FD" w:rsidP="00D938A9">
            <w:pPr>
              <w:tabs>
                <w:tab w:val="left" w:pos="567"/>
                <w:tab w:val="left" w:pos="851"/>
              </w:tabs>
              <w:rPr>
                <w:rFonts w:asciiTheme="minorBidi" w:hAnsiTheme="minorBidi" w:cstheme="minorBidi"/>
                <w:bCs/>
                <w:color w:val="000000"/>
                <w:sz w:val="16"/>
                <w:szCs w:val="16"/>
                <w:rtl/>
              </w:rPr>
            </w:pPr>
          </w:p>
        </w:tc>
        <w:tc>
          <w:tcPr>
            <w:tcW w:w="4666" w:type="dxa"/>
            <w:vAlign w:val="bottom"/>
          </w:tcPr>
          <w:p w14:paraId="456BEBE9" w14:textId="77777777" w:rsidR="009061FD" w:rsidRPr="00D938A9" w:rsidRDefault="009061FD" w:rsidP="00D938A9">
            <w:pPr>
              <w:tabs>
                <w:tab w:val="left" w:pos="567"/>
                <w:tab w:val="left" w:pos="851"/>
              </w:tabs>
              <w:ind w:left="177" w:hanging="177"/>
              <w:rPr>
                <w:rFonts w:asciiTheme="minorBidi" w:hAnsiTheme="minorBidi" w:cstheme="minorBidi"/>
                <w:bCs/>
                <w:color w:val="000000"/>
                <w:sz w:val="19"/>
                <w:szCs w:val="19"/>
                <w:rtl/>
              </w:rPr>
            </w:pPr>
          </w:p>
        </w:tc>
        <w:tc>
          <w:tcPr>
            <w:tcW w:w="654" w:type="dxa"/>
          </w:tcPr>
          <w:p w14:paraId="58463192" w14:textId="77777777" w:rsidR="009061FD" w:rsidRPr="00D938A9" w:rsidRDefault="009061FD" w:rsidP="00D938A9">
            <w:pPr>
              <w:tabs>
                <w:tab w:val="left" w:pos="567"/>
                <w:tab w:val="left" w:pos="851"/>
              </w:tabs>
              <w:jc w:val="center"/>
              <w:rPr>
                <w:rFonts w:asciiTheme="minorBidi" w:hAnsiTheme="minorBidi" w:cstheme="minorBidi"/>
                <w:bCs/>
                <w:color w:val="000000"/>
                <w:sz w:val="19"/>
                <w:szCs w:val="19"/>
              </w:rPr>
            </w:pPr>
          </w:p>
        </w:tc>
        <w:tc>
          <w:tcPr>
            <w:tcW w:w="1029" w:type="dxa"/>
            <w:shd w:val="clear" w:color="auto" w:fill="auto"/>
            <w:vAlign w:val="bottom"/>
          </w:tcPr>
          <w:p w14:paraId="17E88569"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4E52B8AD"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5683B324" w14:textId="77777777" w:rsidR="009061FD" w:rsidRPr="00D938A9" w:rsidRDefault="009061FD" w:rsidP="00D938A9">
            <w:pPr>
              <w:rPr>
                <w:rFonts w:asciiTheme="minorBidi" w:hAnsiTheme="minorBidi" w:cstheme="minorBidi"/>
                <w:color w:val="000000"/>
                <w:sz w:val="19"/>
                <w:szCs w:val="19"/>
              </w:rPr>
            </w:pPr>
          </w:p>
        </w:tc>
      </w:tr>
      <w:tr w:rsidR="009061FD" w:rsidRPr="00D938A9" w14:paraId="493D89D0" w14:textId="77777777" w:rsidTr="00D938A9">
        <w:tc>
          <w:tcPr>
            <w:tcW w:w="1658" w:type="dxa"/>
            <w:vAlign w:val="center"/>
          </w:tcPr>
          <w:p w14:paraId="5DBB0136" w14:textId="77777777" w:rsidR="009061FD" w:rsidRPr="00D938A9" w:rsidRDefault="009061FD" w:rsidP="00D938A9">
            <w:pPr>
              <w:tabs>
                <w:tab w:val="left" w:pos="567"/>
                <w:tab w:val="left" w:pos="851"/>
              </w:tabs>
              <w:rPr>
                <w:rFonts w:asciiTheme="minorBidi" w:hAnsiTheme="minorBidi" w:cstheme="minorBidi"/>
                <w:bCs/>
                <w:color w:val="000000"/>
                <w:sz w:val="16"/>
                <w:szCs w:val="16"/>
                <w:rtl/>
              </w:rPr>
            </w:pPr>
          </w:p>
        </w:tc>
        <w:tc>
          <w:tcPr>
            <w:tcW w:w="4666" w:type="dxa"/>
            <w:vAlign w:val="bottom"/>
          </w:tcPr>
          <w:p w14:paraId="6A2A5C64" w14:textId="675D3F49" w:rsidR="009061FD" w:rsidRPr="00D938A9" w:rsidRDefault="009061FD" w:rsidP="00D938A9">
            <w:pPr>
              <w:tabs>
                <w:tab w:val="left" w:pos="567"/>
                <w:tab w:val="left" w:pos="851"/>
              </w:tabs>
              <w:ind w:left="177" w:hanging="177"/>
              <w:rPr>
                <w:rFonts w:asciiTheme="minorBidi" w:hAnsiTheme="minorBidi" w:cstheme="minorBidi"/>
                <w:bCs/>
                <w:color w:val="000000"/>
                <w:sz w:val="19"/>
                <w:szCs w:val="19"/>
                <w:rtl/>
              </w:rPr>
            </w:pPr>
            <w:r w:rsidRPr="00D938A9">
              <w:rPr>
                <w:rFonts w:asciiTheme="minorBidi" w:hAnsiTheme="minorBidi" w:cstheme="minorBidi"/>
                <w:bCs/>
                <w:color w:val="000000"/>
                <w:sz w:val="19"/>
                <w:szCs w:val="19"/>
                <w:rtl/>
              </w:rPr>
              <w:t>סך הרווח (ההפסד) הכולל לשנה המיוחס לבעלים של החברה נובע:</w:t>
            </w:r>
          </w:p>
        </w:tc>
        <w:tc>
          <w:tcPr>
            <w:tcW w:w="654" w:type="dxa"/>
          </w:tcPr>
          <w:p w14:paraId="7627581E" w14:textId="77777777" w:rsidR="009061FD" w:rsidRPr="00D938A9" w:rsidRDefault="009061FD" w:rsidP="00D938A9">
            <w:pPr>
              <w:tabs>
                <w:tab w:val="left" w:pos="567"/>
                <w:tab w:val="left" w:pos="851"/>
              </w:tabs>
              <w:jc w:val="center"/>
              <w:rPr>
                <w:rFonts w:asciiTheme="minorBidi" w:hAnsiTheme="minorBidi" w:cstheme="minorBidi"/>
                <w:bCs/>
                <w:color w:val="000000"/>
                <w:sz w:val="19"/>
                <w:szCs w:val="19"/>
              </w:rPr>
            </w:pPr>
          </w:p>
        </w:tc>
        <w:tc>
          <w:tcPr>
            <w:tcW w:w="1029" w:type="dxa"/>
            <w:shd w:val="clear" w:color="auto" w:fill="auto"/>
            <w:vAlign w:val="bottom"/>
          </w:tcPr>
          <w:p w14:paraId="5E6C7766"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022D71AE"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246EC9B9" w14:textId="77777777" w:rsidR="009061FD" w:rsidRPr="00D938A9" w:rsidRDefault="009061FD" w:rsidP="00D938A9">
            <w:pPr>
              <w:rPr>
                <w:rFonts w:asciiTheme="minorBidi" w:hAnsiTheme="minorBidi" w:cstheme="minorBidi"/>
                <w:color w:val="000000"/>
                <w:sz w:val="19"/>
                <w:szCs w:val="19"/>
              </w:rPr>
            </w:pPr>
          </w:p>
        </w:tc>
      </w:tr>
      <w:tr w:rsidR="009061FD" w:rsidRPr="00D938A9" w14:paraId="3429726C" w14:textId="77777777" w:rsidTr="00D938A9">
        <w:tc>
          <w:tcPr>
            <w:tcW w:w="1658" w:type="dxa"/>
            <w:vAlign w:val="center"/>
          </w:tcPr>
          <w:p w14:paraId="58DCC59B" w14:textId="77777777" w:rsidR="009061FD" w:rsidRPr="00D938A9" w:rsidRDefault="009061FD" w:rsidP="00D938A9">
            <w:pPr>
              <w:tabs>
                <w:tab w:val="left" w:pos="567"/>
                <w:tab w:val="left" w:pos="851"/>
              </w:tabs>
              <w:rPr>
                <w:rFonts w:asciiTheme="minorBidi" w:hAnsiTheme="minorBidi" w:cstheme="minorBidi"/>
                <w:bCs/>
                <w:color w:val="000000"/>
                <w:sz w:val="16"/>
                <w:szCs w:val="16"/>
                <w:rtl/>
              </w:rPr>
            </w:pPr>
          </w:p>
        </w:tc>
        <w:tc>
          <w:tcPr>
            <w:tcW w:w="4666" w:type="dxa"/>
            <w:vAlign w:val="bottom"/>
          </w:tcPr>
          <w:p w14:paraId="2895AB5E" w14:textId="77777777" w:rsidR="009061FD" w:rsidRPr="00D938A9" w:rsidRDefault="009061FD" w:rsidP="00D938A9">
            <w:pPr>
              <w:tabs>
                <w:tab w:val="left" w:pos="567"/>
                <w:tab w:val="left" w:pos="851"/>
              </w:tabs>
              <w:ind w:firstLine="177"/>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מפעילות נמשכת</w:t>
            </w:r>
          </w:p>
        </w:tc>
        <w:tc>
          <w:tcPr>
            <w:tcW w:w="654" w:type="dxa"/>
          </w:tcPr>
          <w:p w14:paraId="10DC09BF" w14:textId="77777777" w:rsidR="009061FD" w:rsidRPr="00D938A9" w:rsidRDefault="009061FD" w:rsidP="00D938A9">
            <w:pPr>
              <w:tabs>
                <w:tab w:val="left" w:pos="567"/>
                <w:tab w:val="left" w:pos="851"/>
              </w:tabs>
              <w:jc w:val="center"/>
              <w:rPr>
                <w:rFonts w:asciiTheme="minorBidi" w:hAnsiTheme="minorBidi" w:cstheme="minorBidi"/>
                <w:bCs/>
                <w:color w:val="000000"/>
                <w:sz w:val="19"/>
                <w:szCs w:val="19"/>
              </w:rPr>
            </w:pPr>
          </w:p>
        </w:tc>
        <w:tc>
          <w:tcPr>
            <w:tcW w:w="1029" w:type="dxa"/>
            <w:shd w:val="clear" w:color="auto" w:fill="auto"/>
            <w:vAlign w:val="bottom"/>
          </w:tcPr>
          <w:p w14:paraId="646E9AA2" w14:textId="77777777" w:rsidR="009061FD" w:rsidRPr="00D938A9" w:rsidRDefault="009061FD" w:rsidP="00D938A9">
            <w:pPr>
              <w:rPr>
                <w:rFonts w:asciiTheme="minorBidi" w:hAnsiTheme="minorBidi" w:cstheme="minorBidi"/>
                <w:color w:val="000000"/>
                <w:sz w:val="19"/>
                <w:szCs w:val="19"/>
              </w:rPr>
            </w:pPr>
          </w:p>
        </w:tc>
        <w:tc>
          <w:tcPr>
            <w:tcW w:w="1029" w:type="dxa"/>
            <w:shd w:val="clear" w:color="auto" w:fill="auto"/>
            <w:vAlign w:val="bottom"/>
          </w:tcPr>
          <w:p w14:paraId="022F262D" w14:textId="77777777" w:rsidR="009061FD" w:rsidRPr="00D938A9" w:rsidRDefault="009061FD" w:rsidP="00D938A9">
            <w:pPr>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1030" w:type="dxa"/>
            <w:vAlign w:val="bottom"/>
          </w:tcPr>
          <w:p w14:paraId="65D84059" w14:textId="77777777" w:rsidR="009061FD" w:rsidRPr="00D938A9" w:rsidRDefault="009061FD" w:rsidP="00D938A9">
            <w:pPr>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9061FD" w:rsidRPr="00D938A9" w14:paraId="72ACA846" w14:textId="77777777" w:rsidTr="00D938A9">
        <w:tc>
          <w:tcPr>
            <w:tcW w:w="1658" w:type="dxa"/>
            <w:vAlign w:val="center"/>
          </w:tcPr>
          <w:p w14:paraId="35176CC8" w14:textId="77777777" w:rsidR="009061FD" w:rsidRPr="00D938A9" w:rsidRDefault="009061FD" w:rsidP="00D938A9">
            <w:pPr>
              <w:tabs>
                <w:tab w:val="left" w:pos="567"/>
                <w:tab w:val="left" w:pos="851"/>
              </w:tabs>
              <w:rPr>
                <w:rFonts w:asciiTheme="minorBidi" w:hAnsiTheme="minorBidi" w:cstheme="minorBidi"/>
                <w:bCs/>
                <w:color w:val="000000"/>
                <w:sz w:val="16"/>
                <w:szCs w:val="16"/>
                <w:rtl/>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-ס'33(ד)</w:t>
            </w:r>
          </w:p>
        </w:tc>
        <w:tc>
          <w:tcPr>
            <w:tcW w:w="4666" w:type="dxa"/>
            <w:vAlign w:val="bottom"/>
          </w:tcPr>
          <w:p w14:paraId="5EB4FC70" w14:textId="77777777" w:rsidR="009061FD" w:rsidRPr="00D938A9" w:rsidRDefault="009061FD" w:rsidP="00D938A9">
            <w:pPr>
              <w:tabs>
                <w:tab w:val="left" w:pos="567"/>
                <w:tab w:val="left" w:pos="851"/>
              </w:tabs>
              <w:ind w:firstLine="177"/>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מפעילות שהופסקה</w:t>
            </w:r>
          </w:p>
        </w:tc>
        <w:tc>
          <w:tcPr>
            <w:tcW w:w="654" w:type="dxa"/>
          </w:tcPr>
          <w:p w14:paraId="60452EF9" w14:textId="77777777" w:rsidR="009061FD" w:rsidRPr="00D938A9" w:rsidRDefault="009061FD" w:rsidP="00D938A9">
            <w:pPr>
              <w:tabs>
                <w:tab w:val="left" w:pos="567"/>
                <w:tab w:val="left" w:pos="851"/>
              </w:tabs>
              <w:jc w:val="center"/>
              <w:rPr>
                <w:rFonts w:asciiTheme="minorBidi" w:hAnsiTheme="minorBidi" w:cstheme="minorBidi"/>
                <w:bCs/>
                <w:color w:val="000000"/>
                <w:sz w:val="19"/>
                <w:szCs w:val="19"/>
              </w:rPr>
            </w:pPr>
          </w:p>
        </w:tc>
        <w:tc>
          <w:tcPr>
            <w:tcW w:w="1029" w:type="dxa"/>
            <w:shd w:val="clear" w:color="auto" w:fill="auto"/>
            <w:vAlign w:val="bottom"/>
          </w:tcPr>
          <w:p w14:paraId="592801F0"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29" w:type="dxa"/>
            <w:shd w:val="clear" w:color="auto" w:fill="auto"/>
            <w:vAlign w:val="bottom"/>
          </w:tcPr>
          <w:p w14:paraId="6EDF3B36"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30" w:type="dxa"/>
            <w:vAlign w:val="bottom"/>
          </w:tcPr>
          <w:p w14:paraId="04EF7D75"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r>
      <w:tr w:rsidR="009061FD" w:rsidRPr="00D938A9" w14:paraId="3101696D" w14:textId="77777777" w:rsidTr="00D938A9">
        <w:tc>
          <w:tcPr>
            <w:tcW w:w="1658" w:type="dxa"/>
            <w:vAlign w:val="center"/>
          </w:tcPr>
          <w:p w14:paraId="64C07D2A" w14:textId="77777777" w:rsidR="009061FD" w:rsidRPr="00D938A9" w:rsidRDefault="009061FD" w:rsidP="00D938A9">
            <w:pPr>
              <w:tabs>
                <w:tab w:val="left" w:pos="567"/>
                <w:tab w:val="left" w:pos="851"/>
              </w:tabs>
              <w:rPr>
                <w:rFonts w:asciiTheme="minorBidi" w:hAnsiTheme="minorBidi" w:cstheme="minorBidi"/>
                <w:bCs/>
                <w:spacing w:val="20"/>
                <w:sz w:val="19"/>
                <w:szCs w:val="19"/>
              </w:rPr>
            </w:pPr>
          </w:p>
        </w:tc>
        <w:tc>
          <w:tcPr>
            <w:tcW w:w="4666" w:type="dxa"/>
            <w:vAlign w:val="bottom"/>
          </w:tcPr>
          <w:p w14:paraId="478E9849" w14:textId="7F51D238" w:rsidR="009061FD" w:rsidRPr="00D938A9" w:rsidRDefault="009061FD" w:rsidP="00D938A9">
            <w:pPr>
              <w:tabs>
                <w:tab w:val="left" w:pos="567"/>
                <w:tab w:val="left" w:pos="851"/>
              </w:tabs>
              <w:rPr>
                <w:rFonts w:asciiTheme="minorBidi" w:hAnsiTheme="minorBidi" w:cstheme="minorBidi"/>
                <w:b/>
                <w:color w:val="000000"/>
                <w:sz w:val="19"/>
                <w:szCs w:val="19"/>
                <w:rtl/>
              </w:rPr>
            </w:pPr>
            <w:r w:rsidRPr="00D938A9">
              <w:rPr>
                <w:rFonts w:asciiTheme="minorBidi" w:hAnsiTheme="minorBidi" w:cstheme="minorBidi"/>
                <w:bCs/>
                <w:color w:val="000000"/>
                <w:sz w:val="19"/>
                <w:szCs w:val="19"/>
                <w:rtl/>
              </w:rPr>
              <w:t>סך הכל</w:t>
            </w:r>
          </w:p>
        </w:tc>
        <w:tc>
          <w:tcPr>
            <w:tcW w:w="654" w:type="dxa"/>
          </w:tcPr>
          <w:p w14:paraId="4475152A" w14:textId="77777777" w:rsidR="009061FD" w:rsidRPr="00D938A9" w:rsidRDefault="009061FD" w:rsidP="00D938A9">
            <w:pPr>
              <w:tabs>
                <w:tab w:val="left" w:pos="567"/>
                <w:tab w:val="left" w:pos="851"/>
              </w:tabs>
              <w:jc w:val="center"/>
              <w:rPr>
                <w:rFonts w:asciiTheme="minorBidi" w:hAnsiTheme="minorBidi" w:cstheme="minorBidi"/>
                <w:bCs/>
                <w:color w:val="000000"/>
                <w:sz w:val="19"/>
                <w:szCs w:val="19"/>
              </w:rPr>
            </w:pPr>
          </w:p>
        </w:tc>
        <w:tc>
          <w:tcPr>
            <w:tcW w:w="1029" w:type="dxa"/>
            <w:shd w:val="clear" w:color="auto" w:fill="auto"/>
            <w:vAlign w:val="bottom"/>
          </w:tcPr>
          <w:p w14:paraId="5AB9D4A2" w14:textId="77777777" w:rsidR="009061FD" w:rsidRPr="00D938A9" w:rsidRDefault="009061FD" w:rsidP="00D938A9">
            <w:pPr>
              <w:pBdr>
                <w:bottom w:val="double" w:sz="4" w:space="1" w:color="auto"/>
              </w:pBdr>
              <w:rPr>
                <w:rFonts w:asciiTheme="minorBidi" w:hAnsiTheme="minorBidi" w:cstheme="minorBidi"/>
                <w:color w:val="000000"/>
                <w:sz w:val="19"/>
                <w:szCs w:val="19"/>
              </w:rPr>
            </w:pPr>
          </w:p>
        </w:tc>
        <w:tc>
          <w:tcPr>
            <w:tcW w:w="1029" w:type="dxa"/>
            <w:shd w:val="clear" w:color="auto" w:fill="auto"/>
            <w:vAlign w:val="bottom"/>
          </w:tcPr>
          <w:p w14:paraId="261F25AB" w14:textId="77777777" w:rsidR="009061FD" w:rsidRPr="00D938A9" w:rsidRDefault="009061FD" w:rsidP="00D938A9">
            <w:pPr>
              <w:pBdr>
                <w:bottom w:val="double" w:sz="4" w:space="1" w:color="auto"/>
              </w:pBdr>
              <w:rPr>
                <w:rFonts w:asciiTheme="minorBidi" w:hAnsiTheme="minorBidi" w:cstheme="minorBidi"/>
                <w:color w:val="000000"/>
                <w:sz w:val="19"/>
                <w:szCs w:val="19"/>
              </w:rPr>
            </w:pPr>
          </w:p>
        </w:tc>
        <w:tc>
          <w:tcPr>
            <w:tcW w:w="1030" w:type="dxa"/>
            <w:vAlign w:val="bottom"/>
          </w:tcPr>
          <w:p w14:paraId="13F4CA4B" w14:textId="77777777" w:rsidR="009061FD" w:rsidRPr="00D938A9" w:rsidRDefault="009061FD" w:rsidP="00D938A9">
            <w:pPr>
              <w:pBdr>
                <w:bottom w:val="double" w:sz="4" w:space="1" w:color="auto"/>
              </w:pBdr>
              <w:rPr>
                <w:rFonts w:asciiTheme="minorBidi" w:hAnsiTheme="minorBidi" w:cstheme="minorBidi"/>
                <w:color w:val="000000"/>
                <w:sz w:val="19"/>
                <w:szCs w:val="19"/>
              </w:rPr>
            </w:pPr>
          </w:p>
        </w:tc>
      </w:tr>
    </w:tbl>
    <w:p w14:paraId="2FF0C93B" w14:textId="77777777" w:rsidR="00EE46BF" w:rsidRDefault="00EE46BF" w:rsidP="00556246">
      <w:pPr>
        <w:tabs>
          <w:tab w:val="left" w:pos="942"/>
        </w:tabs>
        <w:ind w:left="942" w:hanging="142"/>
        <w:jc w:val="center"/>
        <w:rPr>
          <w:rFonts w:asciiTheme="minorBidi" w:hAnsiTheme="minorBidi" w:cstheme="minorBidi"/>
          <w:sz w:val="19"/>
          <w:szCs w:val="19"/>
          <w:rtl/>
        </w:rPr>
      </w:pPr>
    </w:p>
    <w:p w14:paraId="1E364DB2" w14:textId="66C85EFC" w:rsidR="0043619D" w:rsidRPr="00D938A9" w:rsidRDefault="0043619D" w:rsidP="00556246">
      <w:pPr>
        <w:tabs>
          <w:tab w:val="left" w:pos="942"/>
        </w:tabs>
        <w:ind w:left="942" w:hanging="142"/>
        <w:jc w:val="center"/>
        <w:rPr>
          <w:rFonts w:asciiTheme="minorBidi" w:hAnsiTheme="minorBidi" w:cstheme="minorBidi"/>
          <w:sz w:val="19"/>
          <w:szCs w:val="19"/>
          <w:rtl/>
        </w:rPr>
      </w:pPr>
      <w:r w:rsidRPr="00D938A9">
        <w:rPr>
          <w:rFonts w:asciiTheme="minorBidi" w:hAnsiTheme="minorBidi" w:cstheme="minorBidi"/>
          <w:sz w:val="19"/>
          <w:szCs w:val="19"/>
          <w:rtl/>
        </w:rPr>
        <w:t>*</w:t>
      </w:r>
      <w:r w:rsidRPr="00D938A9">
        <w:rPr>
          <w:rFonts w:asciiTheme="minorBidi" w:hAnsiTheme="minorBidi" w:cstheme="minorBidi"/>
          <w:sz w:val="19"/>
          <w:szCs w:val="19"/>
          <w:rtl/>
        </w:rPr>
        <w:tab/>
      </w:r>
      <w:r w:rsidR="001A1F50">
        <w:rPr>
          <w:rFonts w:asciiTheme="minorBidi" w:hAnsiTheme="minorBidi" w:cstheme="minorBidi" w:hint="cs"/>
          <w:sz w:val="19"/>
          <w:szCs w:val="19"/>
          <w:rtl/>
        </w:rPr>
        <w:t xml:space="preserve">הצגה מחדש בגין </w:t>
      </w:r>
      <w:r w:rsidRPr="00D938A9">
        <w:rPr>
          <w:rFonts w:asciiTheme="minorBidi" w:hAnsiTheme="minorBidi" w:cstheme="minorBidi"/>
          <w:sz w:val="19"/>
          <w:szCs w:val="19"/>
          <w:rtl/>
        </w:rPr>
        <w:t xml:space="preserve">התאמה לא מהותית של מספרי השוואה, </w:t>
      </w:r>
      <w:r w:rsidR="00C71783" w:rsidRPr="00D938A9">
        <w:rPr>
          <w:rFonts w:asciiTheme="minorBidi" w:hAnsiTheme="minorBidi" w:cstheme="minorBidi"/>
          <w:sz w:val="19"/>
          <w:szCs w:val="19"/>
          <w:rtl/>
        </w:rPr>
        <w:t>ראו</w:t>
      </w:r>
      <w:r w:rsidRPr="00D938A9">
        <w:rPr>
          <w:rFonts w:asciiTheme="minorBidi" w:hAnsiTheme="minorBidi" w:cstheme="minorBidi"/>
          <w:sz w:val="19"/>
          <w:szCs w:val="19"/>
          <w:rtl/>
        </w:rPr>
        <w:t xml:space="preserve"> ביאור </w:t>
      </w:r>
      <w:r w:rsidR="00BC37E9" w:rsidRPr="00D938A9">
        <w:rPr>
          <w:rFonts w:asciiTheme="minorBidi" w:hAnsiTheme="minorBidi" w:cstheme="minorBidi"/>
          <w:shd w:val="clear" w:color="auto" w:fill="DBE5F1"/>
          <w:rtl/>
        </w:rPr>
        <w:t>2ה</w:t>
      </w:r>
      <w:r w:rsidR="006C6A3F" w:rsidRPr="00D938A9">
        <w:rPr>
          <w:rFonts w:asciiTheme="minorBidi" w:hAnsiTheme="minorBidi" w:cstheme="minorBidi"/>
          <w:shd w:val="clear" w:color="auto" w:fill="DBE5F1"/>
          <w:rtl/>
        </w:rPr>
        <w:t>'</w:t>
      </w:r>
      <w:r w:rsidR="00BC37E9" w:rsidRPr="00D938A9">
        <w:rPr>
          <w:rFonts w:asciiTheme="minorBidi" w:hAnsiTheme="minorBidi" w:cstheme="minorBidi"/>
          <w:sz w:val="19"/>
          <w:szCs w:val="19"/>
          <w:rtl/>
        </w:rPr>
        <w:t>.</w:t>
      </w:r>
      <w:r w:rsidR="00BC37E9" w:rsidRPr="00D938A9" w:rsidDel="00BC37E9">
        <w:rPr>
          <w:rFonts w:asciiTheme="minorBidi" w:hAnsiTheme="minorBidi" w:cstheme="minorBidi"/>
          <w:sz w:val="19"/>
          <w:szCs w:val="19"/>
          <w:rtl/>
        </w:rPr>
        <w:t xml:space="preserve"> </w:t>
      </w:r>
    </w:p>
    <w:p w14:paraId="375B3807" w14:textId="77777777" w:rsidR="001302E1" w:rsidRPr="00D938A9" w:rsidRDefault="001302E1" w:rsidP="002845E9">
      <w:pPr>
        <w:ind w:left="942"/>
        <w:rPr>
          <w:rFonts w:asciiTheme="minorBidi" w:hAnsiTheme="minorBidi" w:cstheme="minorBidi"/>
          <w:color w:val="548DD4"/>
          <w:sz w:val="18"/>
          <w:szCs w:val="18"/>
          <w:rtl/>
        </w:rPr>
      </w:pPr>
    </w:p>
    <w:p w14:paraId="0AB5DE66" w14:textId="025E1F0B" w:rsidR="002845E9" w:rsidRPr="00D938A9" w:rsidRDefault="002845E9" w:rsidP="002845E9">
      <w:pPr>
        <w:ind w:left="942"/>
        <w:rPr>
          <w:rFonts w:asciiTheme="minorBidi" w:hAnsiTheme="minorBidi" w:cstheme="minorBidi"/>
          <w:color w:val="548DD4"/>
          <w:sz w:val="18"/>
          <w:szCs w:val="18"/>
          <w:rtl/>
        </w:rPr>
      </w:pPr>
      <w:r w:rsidRPr="00D938A9">
        <w:rPr>
          <w:rFonts w:asciiTheme="minorBidi" w:hAnsiTheme="minorBidi" w:cstheme="minorBidi"/>
          <w:color w:val="548DD4"/>
          <w:sz w:val="18"/>
          <w:szCs w:val="18"/>
        </w:rPr>
        <w:t>IAS</w:t>
      </w:r>
      <w:r w:rsidR="001302E1" w:rsidRPr="00D938A9">
        <w:rPr>
          <w:rFonts w:asciiTheme="minorBidi" w:hAnsiTheme="minorBidi" w:cstheme="minorBidi"/>
          <w:color w:val="548DD4"/>
          <w:sz w:val="18"/>
          <w:szCs w:val="18"/>
        </w:rPr>
        <w:t xml:space="preserve"> </w:t>
      </w:r>
      <w:r w:rsidRPr="00D938A9">
        <w:rPr>
          <w:rFonts w:asciiTheme="minorBidi" w:hAnsiTheme="minorBidi" w:cstheme="minorBidi"/>
          <w:color w:val="548DD4"/>
          <w:sz w:val="18"/>
          <w:szCs w:val="18"/>
        </w:rPr>
        <w:t>1</w:t>
      </w:r>
      <w:r w:rsidRPr="00D938A9">
        <w:rPr>
          <w:rFonts w:asciiTheme="minorBidi" w:hAnsiTheme="minorBidi" w:cstheme="minorBidi"/>
          <w:color w:val="548DD4"/>
          <w:sz w:val="18"/>
          <w:szCs w:val="18"/>
          <w:rtl/>
        </w:rPr>
        <w:t xml:space="preserve"> - סעיפים 90, 91</w:t>
      </w:r>
    </w:p>
    <w:p w14:paraId="244F6A00" w14:textId="6BB18151" w:rsidR="0043619D" w:rsidRPr="00D938A9" w:rsidRDefault="0043619D" w:rsidP="002845E9">
      <w:pPr>
        <w:ind w:left="942" w:right="-180"/>
        <w:jc w:val="both"/>
        <w:rPr>
          <w:rStyle w:val="a"/>
          <w:rFonts w:asciiTheme="minorBidi" w:hAnsiTheme="minorBidi" w:cstheme="minorBidi"/>
          <w:noProof/>
          <w:sz w:val="19"/>
          <w:szCs w:val="19"/>
          <w:u w:val="none"/>
          <w:rtl/>
        </w:rPr>
      </w:pPr>
      <w:r w:rsidRPr="00D938A9">
        <w:rPr>
          <w:rFonts w:asciiTheme="minorBidi" w:hAnsiTheme="minorBidi" w:cstheme="minorBidi"/>
          <w:color w:val="000000"/>
          <w:sz w:val="19"/>
          <w:szCs w:val="19"/>
          <w:rtl/>
        </w:rPr>
        <w:t xml:space="preserve">פריטי הרווח הכולל האחר המוצגים לעיל הינם נטו ממס. סכום המס המתייחס לכל אחד מפריטי הרווח הכולל האחר מפורט במסגרת ביאור </w:t>
      </w:r>
      <w:r w:rsidR="00545EDC" w:rsidRPr="00D938A9">
        <w:rPr>
          <w:rFonts w:asciiTheme="minorBidi" w:hAnsiTheme="minorBidi" w:cstheme="minorBidi"/>
          <w:sz w:val="19"/>
          <w:szCs w:val="19"/>
          <w:shd w:val="clear" w:color="auto" w:fill="DBE5F1"/>
          <w:rtl/>
        </w:rPr>
        <w:t>18ו'</w:t>
      </w:r>
      <w:r w:rsidRPr="00D938A9">
        <w:rPr>
          <w:rFonts w:asciiTheme="minorBidi" w:hAnsiTheme="minorBidi" w:cstheme="minorBidi"/>
          <w:sz w:val="19"/>
          <w:szCs w:val="19"/>
          <w:shd w:val="clear" w:color="auto" w:fill="DBE5F1"/>
          <w:rtl/>
        </w:rPr>
        <w:t>(</w:t>
      </w:r>
      <w:r w:rsidR="007D7078" w:rsidRPr="00D938A9">
        <w:rPr>
          <w:rFonts w:asciiTheme="minorBidi" w:hAnsiTheme="minorBidi" w:cstheme="minorBidi"/>
          <w:sz w:val="19"/>
          <w:szCs w:val="19"/>
          <w:shd w:val="clear" w:color="auto" w:fill="DBE5F1"/>
          <w:rtl/>
        </w:rPr>
        <w:t>3</w:t>
      </w:r>
      <w:r w:rsidRPr="00D938A9">
        <w:rPr>
          <w:rFonts w:asciiTheme="minorBidi" w:hAnsiTheme="minorBidi" w:cstheme="minorBidi"/>
          <w:sz w:val="19"/>
          <w:szCs w:val="19"/>
          <w:shd w:val="clear" w:color="auto" w:fill="DBE5F1"/>
          <w:rtl/>
        </w:rPr>
        <w:t>)</w:t>
      </w:r>
      <w:r w:rsidRPr="00D938A9">
        <w:rPr>
          <w:rFonts w:asciiTheme="minorBidi" w:hAnsiTheme="minorBidi" w:cstheme="minorBidi"/>
          <w:sz w:val="19"/>
          <w:szCs w:val="19"/>
          <w:rtl/>
        </w:rPr>
        <w:t>.</w:t>
      </w:r>
    </w:p>
    <w:p w14:paraId="0EB02F8B" w14:textId="77777777" w:rsidR="005D2C71" w:rsidRPr="00D938A9" w:rsidRDefault="007A66FC" w:rsidP="006D3C7A">
      <w:pPr>
        <w:ind w:left="942" w:right="-142"/>
        <w:jc w:val="both"/>
        <w:rPr>
          <w:rStyle w:val="a"/>
          <w:rFonts w:asciiTheme="minorBidi" w:hAnsiTheme="minorBidi" w:cstheme="minorBidi"/>
          <w:b/>
          <w:noProof/>
          <w:sz w:val="18"/>
          <w:szCs w:val="18"/>
          <w:u w:val="none"/>
          <w:rtl/>
        </w:rPr>
      </w:pPr>
      <w:r w:rsidRPr="00D938A9">
        <w:rPr>
          <w:rStyle w:val="a"/>
          <w:rFonts w:asciiTheme="minorBidi" w:hAnsiTheme="minorBidi" w:cstheme="minorBidi"/>
          <w:b/>
          <w:noProof/>
          <w:sz w:val="18"/>
          <w:szCs w:val="18"/>
          <w:u w:val="none"/>
          <w:rtl/>
        </w:rPr>
        <w:t>ניתן להציג את הרכיבים של רווח כולל אחר: (א) נטו מהשפעות המס המתייחסות (כפי שמוצג לעיל), (ב) לפני השפעות המס המתייחסות, ולהציג סכום אחד בגין הסכום המצרפי של המסים על ההכנסה המתייחס לרכיבים אלה</w:t>
      </w:r>
      <w:r w:rsidR="00DE5689" w:rsidRPr="00D938A9">
        <w:rPr>
          <w:rStyle w:val="a"/>
          <w:rFonts w:asciiTheme="minorBidi" w:hAnsiTheme="minorBidi" w:cstheme="minorBidi"/>
          <w:b/>
          <w:noProof/>
          <w:sz w:val="18"/>
          <w:szCs w:val="18"/>
          <w:u w:val="none"/>
          <w:rtl/>
        </w:rPr>
        <w:t>. ישות הבוחרת בחלופה זו תקצה את המס בין הפריטים שייתכן שיסווגו מחדש לאחר מכן לחלק של הרווח או הפסד לבין אלה שלא יסווגו מחדש לאחר מכן לחלק של הרווח או הפסד,</w:t>
      </w:r>
      <w:r w:rsidR="001A579B" w:rsidRPr="00D938A9">
        <w:rPr>
          <w:rStyle w:val="a"/>
          <w:rFonts w:asciiTheme="minorBidi" w:hAnsiTheme="minorBidi" w:cstheme="minorBidi"/>
          <w:b/>
          <w:noProof/>
          <w:sz w:val="18"/>
          <w:szCs w:val="18"/>
          <w:u w:val="none"/>
          <w:rtl/>
        </w:rPr>
        <w:t xml:space="preserve"> או (ג) ניתן לתת גילוי בדוח על </w:t>
      </w:r>
      <w:r w:rsidR="0075078A" w:rsidRPr="00D938A9">
        <w:rPr>
          <w:rStyle w:val="a"/>
          <w:rFonts w:asciiTheme="minorBidi" w:hAnsiTheme="minorBidi" w:cstheme="minorBidi"/>
          <w:b/>
          <w:noProof/>
          <w:sz w:val="18"/>
          <w:szCs w:val="18"/>
          <w:u w:val="none"/>
          <w:rtl/>
        </w:rPr>
        <w:t xml:space="preserve">הרווח הכולל </w:t>
      </w:r>
      <w:r w:rsidR="001A579B" w:rsidRPr="00D938A9">
        <w:rPr>
          <w:rStyle w:val="a"/>
          <w:rFonts w:asciiTheme="minorBidi" w:hAnsiTheme="minorBidi" w:cstheme="minorBidi"/>
          <w:b/>
          <w:noProof/>
          <w:sz w:val="18"/>
          <w:szCs w:val="18"/>
          <w:u w:val="none"/>
          <w:rtl/>
        </w:rPr>
        <w:t>לסכום המסים על ההכנסה המתייחס לכל פריט של רווח כולל אחר.</w:t>
      </w:r>
    </w:p>
    <w:p w14:paraId="181C96EE" w14:textId="120CD9ED" w:rsidR="004C1CC2" w:rsidRPr="00D938A9" w:rsidRDefault="007A66FC" w:rsidP="00B946F9">
      <w:pPr>
        <w:tabs>
          <w:tab w:val="left" w:pos="993"/>
        </w:tabs>
        <w:ind w:right="54"/>
        <w:jc w:val="center"/>
        <w:rPr>
          <w:rFonts w:asciiTheme="minorBidi" w:hAnsiTheme="minorBidi" w:cstheme="minorBidi"/>
          <w:b/>
          <w:bCs/>
          <w:color w:val="000000"/>
          <w:rtl/>
        </w:rPr>
      </w:pPr>
      <w:r w:rsidRPr="00D938A9">
        <w:rPr>
          <w:rFonts w:asciiTheme="minorBidi" w:hAnsiTheme="minorBidi" w:cstheme="minorBidi"/>
          <w:bCs/>
          <w:color w:val="000000"/>
          <w:rtl/>
        </w:rPr>
        <w:t>הביאורים המצורפים מהווים חלק בלתי נפרד מדוחות כספיים אלה.</w:t>
      </w:r>
    </w:p>
    <w:p w14:paraId="1BD6DB1D" w14:textId="77777777" w:rsidR="00DA4CB1" w:rsidRPr="00D938A9" w:rsidRDefault="00E3131E" w:rsidP="00D938A9">
      <w:pPr>
        <w:pStyle w:val="Caption"/>
        <w:jc w:val="center"/>
        <w:rPr>
          <w:rFonts w:asciiTheme="minorBidi" w:hAnsiTheme="minorBidi" w:cstheme="minorBidi"/>
          <w:rtl/>
        </w:rPr>
      </w:pPr>
      <w:r w:rsidRPr="00D938A9">
        <w:rPr>
          <w:rFonts w:asciiTheme="minorBidi" w:hAnsiTheme="minorBidi" w:cstheme="minorBidi"/>
          <w:sz w:val="19"/>
          <w:szCs w:val="19"/>
          <w:rtl/>
        </w:rPr>
        <w:br w:type="page"/>
      </w:r>
      <w:r w:rsidR="000D55A3" w:rsidRPr="00D938A9">
        <w:rPr>
          <w:rFonts w:asciiTheme="minorBidi" w:hAnsiTheme="minorBidi" w:cstheme="minorBidi"/>
          <w:rtl/>
        </w:rPr>
        <w:lastRenderedPageBreak/>
        <w:t>חברה תעשייתית</w:t>
      </w:r>
      <w:r w:rsidR="007A66FC" w:rsidRPr="00D938A9">
        <w:rPr>
          <w:rFonts w:asciiTheme="minorBidi" w:hAnsiTheme="minorBidi" w:cstheme="minorBidi"/>
          <w:rtl/>
        </w:rPr>
        <w:t xml:space="preserve"> בע"מ</w:t>
      </w:r>
    </w:p>
    <w:p w14:paraId="1CA0B949" w14:textId="77777777" w:rsidR="00DA4CB1" w:rsidRPr="00D938A9" w:rsidRDefault="007A66FC" w:rsidP="00397E09">
      <w:pPr>
        <w:tabs>
          <w:tab w:val="left" w:pos="993"/>
        </w:tabs>
        <w:spacing w:line="360" w:lineRule="auto"/>
        <w:jc w:val="center"/>
        <w:rPr>
          <w:rFonts w:asciiTheme="minorBidi" w:hAnsiTheme="minorBidi" w:cstheme="minorBidi"/>
          <w:color w:val="000000"/>
          <w:rtl/>
        </w:rPr>
      </w:pPr>
      <w:r w:rsidRPr="00D938A9">
        <w:rPr>
          <w:rFonts w:asciiTheme="minorBidi" w:hAnsiTheme="minorBidi" w:cstheme="minorBidi"/>
          <w:color w:val="000000"/>
          <w:rtl/>
        </w:rPr>
        <w:t xml:space="preserve">דוחות מאוחדים על </w:t>
      </w:r>
      <w:r w:rsidR="00F5258C" w:rsidRPr="00D938A9">
        <w:rPr>
          <w:rFonts w:asciiTheme="minorBidi" w:hAnsiTheme="minorBidi" w:cstheme="minorBidi"/>
          <w:color w:val="000000"/>
          <w:rtl/>
        </w:rPr>
        <w:t>הרווח או הפסד ו</w:t>
      </w:r>
      <w:r w:rsidRPr="00D938A9">
        <w:rPr>
          <w:rFonts w:asciiTheme="minorBidi" w:hAnsiTheme="minorBidi" w:cstheme="minorBidi"/>
          <w:color w:val="000000"/>
          <w:rtl/>
        </w:rPr>
        <w:t>רווח כולל</w:t>
      </w:r>
      <w:r w:rsidR="00F5258C" w:rsidRPr="00D938A9">
        <w:rPr>
          <w:rFonts w:asciiTheme="minorBidi" w:hAnsiTheme="minorBidi" w:cstheme="minorBidi"/>
          <w:color w:val="000000"/>
          <w:rtl/>
        </w:rPr>
        <w:t xml:space="preserve"> אחר</w:t>
      </w:r>
    </w:p>
    <w:tbl>
      <w:tblPr>
        <w:tblpPr w:leftFromText="180" w:rightFromText="180" w:vertAnchor="text" w:horzAnchor="margin" w:tblpXSpec="center" w:tblpY="593"/>
        <w:bidiVisual/>
        <w:tblW w:w="10065" w:type="dxa"/>
        <w:tblLayout w:type="fixed"/>
        <w:tblCellMar>
          <w:left w:w="107" w:type="dxa"/>
          <w:right w:w="107" w:type="dxa"/>
        </w:tblCellMar>
        <w:tblLook w:val="0000" w:firstRow="0" w:lastRow="0" w:firstColumn="0" w:lastColumn="0" w:noHBand="0" w:noVBand="0"/>
      </w:tblPr>
      <w:tblGrid>
        <w:gridCol w:w="1701"/>
        <w:gridCol w:w="4111"/>
        <w:gridCol w:w="1275"/>
        <w:gridCol w:w="992"/>
        <w:gridCol w:w="993"/>
        <w:gridCol w:w="993"/>
      </w:tblGrid>
      <w:tr w:rsidR="00B50F8F" w:rsidRPr="00D938A9" w14:paraId="3D20B045" w14:textId="77777777" w:rsidTr="008A6B05">
        <w:tc>
          <w:tcPr>
            <w:tcW w:w="1701" w:type="dxa"/>
          </w:tcPr>
          <w:p w14:paraId="4802BE10"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-ס'10(ב),81א</w:t>
            </w:r>
          </w:p>
        </w:tc>
        <w:tc>
          <w:tcPr>
            <w:tcW w:w="4111" w:type="dxa"/>
          </w:tcPr>
          <w:p w14:paraId="2C4245CE" w14:textId="77777777" w:rsidR="00B50F8F" w:rsidRPr="00D938A9" w:rsidRDefault="00B50F8F" w:rsidP="00B50F8F">
            <w:pPr>
              <w:tabs>
                <w:tab w:val="left" w:pos="284"/>
                <w:tab w:val="left" w:pos="567"/>
                <w:tab w:val="left" w:pos="851"/>
              </w:tabs>
              <w:rPr>
                <w:rFonts w:asciiTheme="minorBidi" w:hAnsiTheme="minorBidi" w:cstheme="minorBidi"/>
                <w:color w:val="000000"/>
                <w:sz w:val="19"/>
                <w:szCs w:val="19"/>
                <w:rtl/>
              </w:rPr>
            </w:pPr>
          </w:p>
        </w:tc>
        <w:tc>
          <w:tcPr>
            <w:tcW w:w="1275" w:type="dxa"/>
            <w:vAlign w:val="bottom"/>
          </w:tcPr>
          <w:p w14:paraId="057CA916" w14:textId="77777777" w:rsidR="00B50F8F" w:rsidRPr="00D938A9" w:rsidRDefault="00B50F8F" w:rsidP="00B50F8F">
            <w:pPr>
              <w:tabs>
                <w:tab w:val="left" w:pos="284"/>
                <w:tab w:val="left" w:pos="567"/>
                <w:tab w:val="left" w:pos="851"/>
              </w:tabs>
              <w:jc w:val="center"/>
              <w:rPr>
                <w:rFonts w:asciiTheme="minorBidi" w:hAnsiTheme="minorBidi" w:cstheme="minorBidi"/>
                <w:b/>
                <w:bCs/>
                <w:color w:val="000000"/>
                <w:sz w:val="19"/>
                <w:szCs w:val="19"/>
                <w:rtl/>
              </w:rPr>
            </w:pPr>
          </w:p>
        </w:tc>
        <w:tc>
          <w:tcPr>
            <w:tcW w:w="2978" w:type="dxa"/>
            <w:gridSpan w:val="3"/>
            <w:shd w:val="clear" w:color="auto" w:fill="auto"/>
            <w:vAlign w:val="bottom"/>
          </w:tcPr>
          <w:p w14:paraId="1A6F5BC7" w14:textId="77777777" w:rsidR="00B50F8F" w:rsidRPr="00D938A9" w:rsidRDefault="00B50F8F" w:rsidP="00B50F8F">
            <w:pPr>
              <w:pBdr>
                <w:bottom w:val="single" w:sz="4" w:space="1" w:color="auto"/>
              </w:pBdr>
              <w:jc w:val="center"/>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 xml:space="preserve">שנה שהסתיימה </w:t>
            </w:r>
            <w:r w:rsidRPr="00D938A9">
              <w:rPr>
                <w:rFonts w:asciiTheme="minorBidi" w:hAnsiTheme="minorBidi" w:cstheme="minorBidi"/>
                <w:b/>
                <w:bCs/>
                <w:color w:val="000000"/>
                <w:sz w:val="19"/>
                <w:szCs w:val="19"/>
                <w:rtl/>
              </w:rPr>
              <w:br/>
              <w:t>ביום 31 בדצמבר</w:t>
            </w:r>
          </w:p>
        </w:tc>
      </w:tr>
      <w:tr w:rsidR="00B50F8F" w:rsidRPr="00D938A9" w14:paraId="767E1358" w14:textId="77777777" w:rsidTr="008A6B05">
        <w:tc>
          <w:tcPr>
            <w:tcW w:w="1701" w:type="dxa"/>
          </w:tcPr>
          <w:p w14:paraId="2A170BC7"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Pr>
            </w:pPr>
          </w:p>
        </w:tc>
        <w:tc>
          <w:tcPr>
            <w:tcW w:w="4111" w:type="dxa"/>
          </w:tcPr>
          <w:p w14:paraId="512B9A6C" w14:textId="77777777" w:rsidR="00B50F8F" w:rsidRPr="00D938A9" w:rsidRDefault="00B50F8F" w:rsidP="00B50F8F">
            <w:pPr>
              <w:tabs>
                <w:tab w:val="left" w:pos="284"/>
                <w:tab w:val="left" w:pos="567"/>
                <w:tab w:val="left" w:pos="851"/>
              </w:tabs>
              <w:rPr>
                <w:rFonts w:asciiTheme="minorBidi" w:hAnsiTheme="minorBidi" w:cstheme="minorBidi"/>
                <w:color w:val="000000"/>
                <w:sz w:val="19"/>
                <w:szCs w:val="19"/>
                <w:rtl/>
              </w:rPr>
            </w:pPr>
          </w:p>
        </w:tc>
        <w:tc>
          <w:tcPr>
            <w:tcW w:w="1275" w:type="dxa"/>
            <w:vAlign w:val="bottom"/>
          </w:tcPr>
          <w:p w14:paraId="10D005DE" w14:textId="77777777" w:rsidR="00B50F8F" w:rsidRPr="00D938A9" w:rsidRDefault="00B50F8F" w:rsidP="00B50F8F">
            <w:pPr>
              <w:pBdr>
                <w:bottom w:val="single" w:sz="4" w:space="1" w:color="auto"/>
              </w:pBdr>
              <w:tabs>
                <w:tab w:val="left" w:pos="284"/>
                <w:tab w:val="left" w:pos="567"/>
                <w:tab w:val="left" w:pos="851"/>
              </w:tabs>
              <w:jc w:val="center"/>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ביאור</w:t>
            </w:r>
          </w:p>
        </w:tc>
        <w:tc>
          <w:tcPr>
            <w:tcW w:w="992" w:type="dxa"/>
            <w:shd w:val="clear" w:color="auto" w:fill="auto"/>
            <w:vAlign w:val="bottom"/>
          </w:tcPr>
          <w:p w14:paraId="177DC6F4" w14:textId="51E3B93C" w:rsidR="00B50F8F" w:rsidRPr="00D938A9" w:rsidRDefault="002B4A12" w:rsidP="00B50F8F">
            <w:pPr>
              <w:pBdr>
                <w:bottom w:val="single" w:sz="4" w:space="1" w:color="auto"/>
              </w:pBdr>
              <w:jc w:val="center"/>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202</w:t>
            </w:r>
            <w:r>
              <w:rPr>
                <w:rFonts w:asciiTheme="minorBidi" w:hAnsiTheme="minorBidi" w:cstheme="minorBidi" w:hint="cs"/>
                <w:b/>
                <w:bCs/>
                <w:color w:val="000000"/>
                <w:sz w:val="19"/>
                <w:szCs w:val="19"/>
                <w:rtl/>
              </w:rPr>
              <w:t>4</w:t>
            </w:r>
          </w:p>
        </w:tc>
        <w:tc>
          <w:tcPr>
            <w:tcW w:w="993" w:type="dxa"/>
            <w:shd w:val="clear" w:color="auto" w:fill="auto"/>
            <w:vAlign w:val="bottom"/>
          </w:tcPr>
          <w:p w14:paraId="4F46460C" w14:textId="2846110F" w:rsidR="00B50F8F" w:rsidRPr="00D938A9" w:rsidRDefault="002B4A12" w:rsidP="00B50F8F">
            <w:pPr>
              <w:pBdr>
                <w:bottom w:val="single" w:sz="4" w:space="1" w:color="auto"/>
              </w:pBdr>
              <w:jc w:val="center"/>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202</w:t>
            </w:r>
            <w:r>
              <w:rPr>
                <w:rFonts w:asciiTheme="minorBidi" w:hAnsiTheme="minorBidi" w:cstheme="minorBidi" w:hint="cs"/>
                <w:b/>
                <w:bCs/>
                <w:color w:val="000000"/>
                <w:sz w:val="19"/>
                <w:szCs w:val="19"/>
                <w:rtl/>
              </w:rPr>
              <w:t>3</w:t>
            </w:r>
          </w:p>
        </w:tc>
        <w:tc>
          <w:tcPr>
            <w:tcW w:w="993" w:type="dxa"/>
            <w:vAlign w:val="bottom"/>
          </w:tcPr>
          <w:p w14:paraId="55FA182B" w14:textId="23093342" w:rsidR="00B50F8F" w:rsidRPr="00D938A9" w:rsidRDefault="002B4A12" w:rsidP="00B50F8F">
            <w:pPr>
              <w:pBdr>
                <w:bottom w:val="single" w:sz="4" w:space="1" w:color="auto"/>
              </w:pBdr>
              <w:jc w:val="center"/>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202</w:t>
            </w:r>
            <w:r>
              <w:rPr>
                <w:rFonts w:asciiTheme="minorBidi" w:hAnsiTheme="minorBidi" w:cstheme="minorBidi" w:hint="cs"/>
                <w:b/>
                <w:bCs/>
                <w:color w:val="000000"/>
                <w:sz w:val="19"/>
                <w:szCs w:val="19"/>
                <w:rtl/>
              </w:rPr>
              <w:t>2</w:t>
            </w:r>
          </w:p>
        </w:tc>
      </w:tr>
      <w:tr w:rsidR="00B50F8F" w:rsidRPr="00D938A9" w14:paraId="660BD9D1" w14:textId="77777777" w:rsidTr="008A6B05">
        <w:tc>
          <w:tcPr>
            <w:tcW w:w="1701" w:type="dxa"/>
          </w:tcPr>
          <w:p w14:paraId="5DB8FC1F"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p>
        </w:tc>
        <w:tc>
          <w:tcPr>
            <w:tcW w:w="4111" w:type="dxa"/>
          </w:tcPr>
          <w:p w14:paraId="1CAD137F" w14:textId="77777777" w:rsidR="00B50F8F" w:rsidRPr="00D938A9" w:rsidRDefault="00B50F8F" w:rsidP="00B50F8F">
            <w:pPr>
              <w:tabs>
                <w:tab w:val="left" w:pos="284"/>
                <w:tab w:val="left" w:pos="567"/>
                <w:tab w:val="left" w:pos="851"/>
              </w:tabs>
              <w:rPr>
                <w:rFonts w:asciiTheme="minorBidi" w:hAnsiTheme="minorBidi" w:cstheme="minorBidi"/>
                <w:color w:val="000000"/>
                <w:sz w:val="19"/>
                <w:szCs w:val="19"/>
                <w:rtl/>
              </w:rPr>
            </w:pPr>
          </w:p>
        </w:tc>
        <w:tc>
          <w:tcPr>
            <w:tcW w:w="1275" w:type="dxa"/>
            <w:vAlign w:val="bottom"/>
          </w:tcPr>
          <w:p w14:paraId="36D1A7A2" w14:textId="77777777" w:rsidR="00B50F8F" w:rsidRPr="00D938A9" w:rsidRDefault="00B50F8F" w:rsidP="00B50F8F">
            <w:pPr>
              <w:tabs>
                <w:tab w:val="left" w:pos="284"/>
                <w:tab w:val="left" w:pos="567"/>
                <w:tab w:val="left" w:pos="851"/>
              </w:tabs>
              <w:jc w:val="center"/>
              <w:rPr>
                <w:rFonts w:asciiTheme="minorBidi" w:hAnsiTheme="minorBidi" w:cstheme="minorBidi"/>
                <w:color w:val="000000"/>
                <w:sz w:val="19"/>
                <w:szCs w:val="19"/>
                <w:rtl/>
              </w:rPr>
            </w:pPr>
          </w:p>
        </w:tc>
        <w:tc>
          <w:tcPr>
            <w:tcW w:w="2978" w:type="dxa"/>
            <w:gridSpan w:val="3"/>
            <w:shd w:val="clear" w:color="auto" w:fill="auto"/>
            <w:vAlign w:val="bottom"/>
          </w:tcPr>
          <w:p w14:paraId="2418CA0B" w14:textId="77777777" w:rsidR="00B50F8F" w:rsidRPr="00D938A9" w:rsidRDefault="00B50F8F" w:rsidP="00B50F8F">
            <w:pPr>
              <w:pBdr>
                <w:bottom w:val="single" w:sz="4" w:space="1" w:color="auto"/>
              </w:pBdr>
              <w:jc w:val="center"/>
              <w:rPr>
                <w:rFonts w:asciiTheme="minorBidi" w:hAnsiTheme="minorBidi" w:cstheme="minorBidi"/>
                <w:color w:val="000000"/>
                <w:sz w:val="19"/>
                <w:szCs w:val="19"/>
              </w:rPr>
            </w:pPr>
            <w:r w:rsidRPr="00D938A9">
              <w:rPr>
                <w:rFonts w:asciiTheme="minorBidi" w:hAnsiTheme="minorBidi" w:cstheme="minorBidi"/>
                <w:b/>
                <w:bCs/>
                <w:noProof/>
                <w:sz w:val="19"/>
                <w:szCs w:val="19"/>
                <w:rtl/>
              </w:rPr>
              <w:t>אלפי ש"ח</w:t>
            </w:r>
          </w:p>
        </w:tc>
      </w:tr>
      <w:tr w:rsidR="00B50F8F" w:rsidRPr="00D938A9" w14:paraId="424F25ED" w14:textId="77777777" w:rsidTr="008A6B05">
        <w:tc>
          <w:tcPr>
            <w:tcW w:w="1701" w:type="dxa"/>
          </w:tcPr>
          <w:p w14:paraId="6FB00E40" w14:textId="77777777" w:rsidR="00B50F8F" w:rsidRPr="00D938A9" w:rsidRDefault="00B50F8F" w:rsidP="00B50F8F">
            <w:pPr>
              <w:tabs>
                <w:tab w:val="left" w:pos="284"/>
                <w:tab w:val="left" w:pos="567"/>
                <w:tab w:val="left" w:pos="851"/>
              </w:tabs>
              <w:spacing w:before="60"/>
              <w:rPr>
                <w:rFonts w:asciiTheme="minorBidi" w:hAnsiTheme="minorBidi" w:cstheme="minorBidi"/>
                <w:color w:val="548DD4"/>
                <w:sz w:val="16"/>
                <w:szCs w:val="16"/>
                <w:rtl/>
              </w:rPr>
            </w:pPr>
          </w:p>
        </w:tc>
        <w:tc>
          <w:tcPr>
            <w:tcW w:w="4111" w:type="dxa"/>
            <w:vAlign w:val="bottom"/>
          </w:tcPr>
          <w:p w14:paraId="501F9998" w14:textId="77777777" w:rsidR="00B50F8F" w:rsidRPr="00D938A9" w:rsidRDefault="00B50F8F" w:rsidP="00B50F8F">
            <w:pPr>
              <w:tabs>
                <w:tab w:val="left" w:pos="284"/>
                <w:tab w:val="left" w:pos="567"/>
                <w:tab w:val="left" w:pos="851"/>
              </w:tabs>
              <w:spacing w:before="60" w:line="220" w:lineRule="exact"/>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פעילות נמשכת:</w:t>
            </w:r>
            <w:r w:rsidRPr="00D938A9">
              <w:rPr>
                <w:rFonts w:asciiTheme="minorBidi" w:hAnsiTheme="minorBidi" w:cstheme="minorBidi"/>
                <w:b/>
                <w:bCs/>
                <w:color w:val="000000"/>
                <w:sz w:val="19"/>
                <w:szCs w:val="19"/>
                <w:rtl/>
              </w:rPr>
              <w:br/>
            </w:r>
            <w:r w:rsidRPr="00D938A9">
              <w:rPr>
                <w:rStyle w:val="a"/>
                <w:rFonts w:asciiTheme="minorBidi" w:hAnsiTheme="minorBidi" w:cstheme="minorBidi"/>
                <w:noProof/>
                <w:sz w:val="19"/>
                <w:szCs w:val="19"/>
                <w:u w:val="none"/>
                <w:rtl/>
              </w:rPr>
              <w:t>כותרת זו נדרשת רק במצב בו קיימת גם פעילות שהופסקה</w:t>
            </w:r>
          </w:p>
        </w:tc>
        <w:tc>
          <w:tcPr>
            <w:tcW w:w="1275" w:type="dxa"/>
            <w:vAlign w:val="bottom"/>
          </w:tcPr>
          <w:p w14:paraId="67544F3B" w14:textId="77777777" w:rsidR="00B50F8F" w:rsidRPr="00D938A9" w:rsidDel="009E4A16" w:rsidRDefault="00B50F8F" w:rsidP="00B50F8F">
            <w:pPr>
              <w:spacing w:before="60" w:line="220" w:lineRule="exact"/>
              <w:jc w:val="center"/>
              <w:rPr>
                <w:rFonts w:asciiTheme="minorBidi" w:hAnsiTheme="minorBidi" w:cstheme="minorBidi"/>
                <w:color w:val="000000"/>
                <w:sz w:val="19"/>
                <w:szCs w:val="19"/>
                <w:rtl/>
              </w:rPr>
            </w:pPr>
          </w:p>
        </w:tc>
        <w:tc>
          <w:tcPr>
            <w:tcW w:w="992" w:type="dxa"/>
            <w:shd w:val="clear" w:color="auto" w:fill="auto"/>
            <w:vAlign w:val="bottom"/>
          </w:tcPr>
          <w:p w14:paraId="287083AB" w14:textId="77777777" w:rsidR="00B50F8F" w:rsidRPr="00D938A9" w:rsidRDefault="00B50F8F" w:rsidP="00B50F8F">
            <w:pPr>
              <w:spacing w:before="60" w:line="220" w:lineRule="exact"/>
              <w:rPr>
                <w:rFonts w:asciiTheme="minorBidi" w:hAnsiTheme="minorBidi" w:cstheme="minorBidi"/>
                <w:color w:val="000000"/>
                <w:sz w:val="19"/>
                <w:szCs w:val="19"/>
              </w:rPr>
            </w:pPr>
          </w:p>
        </w:tc>
        <w:tc>
          <w:tcPr>
            <w:tcW w:w="993" w:type="dxa"/>
            <w:shd w:val="clear" w:color="auto" w:fill="auto"/>
            <w:vAlign w:val="bottom"/>
          </w:tcPr>
          <w:p w14:paraId="7F780CE9" w14:textId="77777777" w:rsidR="00B50F8F" w:rsidRPr="00D938A9" w:rsidRDefault="00B50F8F" w:rsidP="00B50F8F">
            <w:pPr>
              <w:spacing w:before="60" w:line="220" w:lineRule="exact"/>
              <w:rPr>
                <w:rFonts w:asciiTheme="minorBidi" w:hAnsiTheme="minorBidi" w:cstheme="minorBidi"/>
                <w:color w:val="000000"/>
                <w:sz w:val="19"/>
                <w:szCs w:val="19"/>
              </w:rPr>
            </w:pPr>
          </w:p>
        </w:tc>
        <w:tc>
          <w:tcPr>
            <w:tcW w:w="993" w:type="dxa"/>
            <w:vAlign w:val="bottom"/>
          </w:tcPr>
          <w:p w14:paraId="3B944606" w14:textId="77777777" w:rsidR="00B50F8F" w:rsidRPr="00D938A9" w:rsidRDefault="00B50F8F" w:rsidP="00B50F8F">
            <w:pPr>
              <w:spacing w:before="60" w:line="220" w:lineRule="exact"/>
              <w:rPr>
                <w:rFonts w:asciiTheme="minorBidi" w:hAnsiTheme="minorBidi" w:cstheme="minorBidi"/>
                <w:color w:val="000000"/>
                <w:sz w:val="19"/>
                <w:szCs w:val="19"/>
              </w:rPr>
            </w:pPr>
          </w:p>
        </w:tc>
      </w:tr>
      <w:tr w:rsidR="00B50F8F" w:rsidRPr="00D938A9" w14:paraId="6526627D" w14:textId="77777777" w:rsidTr="008A6B05">
        <w:tc>
          <w:tcPr>
            <w:tcW w:w="1701" w:type="dxa"/>
          </w:tcPr>
          <w:p w14:paraId="716ED574" w14:textId="77777777" w:rsidR="00B50F8F" w:rsidRPr="00D938A9" w:rsidRDefault="00B50F8F" w:rsidP="00B50F8F">
            <w:pPr>
              <w:tabs>
                <w:tab w:val="left" w:pos="284"/>
                <w:tab w:val="left" w:pos="567"/>
                <w:tab w:val="left" w:pos="851"/>
              </w:tabs>
              <w:spacing w:before="60"/>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-ס'82(א)</w:t>
            </w:r>
          </w:p>
        </w:tc>
        <w:tc>
          <w:tcPr>
            <w:tcW w:w="4111" w:type="dxa"/>
          </w:tcPr>
          <w:p w14:paraId="43FFB39C"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tl/>
              </w:rPr>
            </w:pPr>
            <w:r w:rsidRPr="00D938A9">
              <w:rPr>
                <w:rFonts w:asciiTheme="minorBidi" w:hAnsiTheme="minorBidi" w:cstheme="minorBidi"/>
                <w:color w:val="000000"/>
                <w:sz w:val="19"/>
                <w:szCs w:val="19"/>
                <w:rtl/>
              </w:rPr>
              <w:t>הכנסות מחוזים עם לקוחות</w:t>
            </w:r>
          </w:p>
        </w:tc>
        <w:tc>
          <w:tcPr>
            <w:tcW w:w="1275" w:type="dxa"/>
          </w:tcPr>
          <w:p w14:paraId="439A33E0" w14:textId="77777777" w:rsidR="00B50F8F" w:rsidRPr="00D938A9" w:rsidRDefault="00B50F8F" w:rsidP="00B50F8F">
            <w:pPr>
              <w:spacing w:before="60" w:line="220" w:lineRule="exact"/>
              <w:jc w:val="center"/>
              <w:rPr>
                <w:rFonts w:asciiTheme="minorBidi" w:hAnsiTheme="minorBidi" w:cstheme="minorBidi"/>
                <w:color w:val="000000"/>
                <w:sz w:val="19"/>
                <w:szCs w:val="19"/>
              </w:rPr>
            </w:pPr>
            <w:r w:rsidRPr="00D938A9">
              <w:rPr>
                <w:rFonts w:asciiTheme="minorBidi" w:hAnsiTheme="minorBidi" w:cstheme="minorBidi"/>
                <w:color w:val="000000"/>
                <w:sz w:val="19"/>
                <w:szCs w:val="19"/>
                <w:rtl/>
              </w:rPr>
              <w:t>25ב'</w:t>
            </w:r>
          </w:p>
        </w:tc>
        <w:tc>
          <w:tcPr>
            <w:tcW w:w="992" w:type="dxa"/>
            <w:shd w:val="clear" w:color="auto" w:fill="auto"/>
            <w:vAlign w:val="bottom"/>
          </w:tcPr>
          <w:p w14:paraId="0DC4E7CD" w14:textId="77777777" w:rsidR="00B50F8F" w:rsidRPr="00D938A9" w:rsidRDefault="00B50F8F" w:rsidP="00B50F8F">
            <w:pPr>
              <w:spacing w:before="60" w:line="220" w:lineRule="exact"/>
              <w:rPr>
                <w:rFonts w:asciiTheme="minorBidi" w:hAnsiTheme="minorBidi" w:cstheme="minorBidi"/>
                <w:color w:val="000000"/>
                <w:sz w:val="19"/>
                <w:szCs w:val="19"/>
              </w:rPr>
            </w:pPr>
          </w:p>
        </w:tc>
        <w:tc>
          <w:tcPr>
            <w:tcW w:w="993" w:type="dxa"/>
            <w:shd w:val="clear" w:color="auto" w:fill="auto"/>
            <w:vAlign w:val="bottom"/>
          </w:tcPr>
          <w:p w14:paraId="55FD6BA1" w14:textId="77777777" w:rsidR="00B50F8F" w:rsidRPr="00D938A9" w:rsidRDefault="00B50F8F" w:rsidP="00B50F8F">
            <w:pPr>
              <w:spacing w:before="60" w:line="220" w:lineRule="exact"/>
              <w:rPr>
                <w:rFonts w:asciiTheme="minorBidi" w:hAnsiTheme="minorBidi" w:cstheme="minorBidi"/>
                <w:color w:val="000000"/>
                <w:sz w:val="19"/>
                <w:szCs w:val="19"/>
              </w:rPr>
            </w:pPr>
          </w:p>
        </w:tc>
        <w:tc>
          <w:tcPr>
            <w:tcW w:w="993" w:type="dxa"/>
            <w:vAlign w:val="bottom"/>
          </w:tcPr>
          <w:p w14:paraId="7616D641" w14:textId="77777777" w:rsidR="00B50F8F" w:rsidRPr="00D938A9" w:rsidRDefault="00B50F8F" w:rsidP="00B50F8F">
            <w:pPr>
              <w:spacing w:before="60" w:line="220" w:lineRule="exact"/>
              <w:rPr>
                <w:rFonts w:asciiTheme="minorBidi" w:hAnsiTheme="minorBidi" w:cstheme="minorBidi"/>
                <w:color w:val="000000"/>
                <w:sz w:val="19"/>
                <w:szCs w:val="19"/>
              </w:rPr>
            </w:pPr>
          </w:p>
        </w:tc>
      </w:tr>
      <w:tr w:rsidR="00B50F8F" w:rsidRPr="00D938A9" w14:paraId="483324A4" w14:textId="77777777" w:rsidTr="008A6B05">
        <w:tc>
          <w:tcPr>
            <w:tcW w:w="1701" w:type="dxa"/>
          </w:tcPr>
          <w:p w14:paraId="0C9D3E63" w14:textId="77777777" w:rsidR="00B50F8F" w:rsidRPr="00D938A9" w:rsidRDefault="00B50F8F" w:rsidP="00B50F8F">
            <w:pPr>
              <w:tabs>
                <w:tab w:val="left" w:pos="284"/>
                <w:tab w:val="left" w:pos="567"/>
                <w:tab w:val="left" w:pos="851"/>
              </w:tabs>
              <w:spacing w:before="60"/>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-ס'99,103, </w:t>
            </w:r>
          </w:p>
        </w:tc>
        <w:tc>
          <w:tcPr>
            <w:tcW w:w="4111" w:type="dxa"/>
          </w:tcPr>
          <w:p w14:paraId="076F21CD"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tl/>
              </w:rPr>
            </w:pPr>
            <w:r w:rsidRPr="00D938A9">
              <w:rPr>
                <w:rFonts w:asciiTheme="minorBidi" w:hAnsiTheme="minorBidi" w:cstheme="minorBidi"/>
                <w:color w:val="000000"/>
                <w:sz w:val="19"/>
                <w:szCs w:val="19"/>
                <w:rtl/>
              </w:rPr>
              <w:t>עלות ההכנסות</w:t>
            </w:r>
          </w:p>
        </w:tc>
        <w:tc>
          <w:tcPr>
            <w:tcW w:w="1275" w:type="dxa"/>
          </w:tcPr>
          <w:p w14:paraId="4D70740A" w14:textId="77777777" w:rsidR="00B50F8F" w:rsidRPr="00D938A9" w:rsidRDefault="00B50F8F" w:rsidP="00B50F8F">
            <w:pPr>
              <w:spacing w:before="60" w:line="220" w:lineRule="exact"/>
              <w:jc w:val="center"/>
              <w:rPr>
                <w:rFonts w:asciiTheme="minorBidi" w:hAnsiTheme="minorBidi" w:cstheme="minorBidi"/>
                <w:sz w:val="19"/>
                <w:szCs w:val="19"/>
                <w:rtl/>
              </w:rPr>
            </w:pPr>
            <w:r w:rsidRPr="00D938A9">
              <w:rPr>
                <w:rFonts w:asciiTheme="minorBidi" w:hAnsiTheme="minorBidi" w:cstheme="minorBidi"/>
                <w:sz w:val="19"/>
                <w:szCs w:val="19"/>
                <w:rtl/>
              </w:rPr>
              <w:t>25ג'</w:t>
            </w:r>
          </w:p>
        </w:tc>
        <w:tc>
          <w:tcPr>
            <w:tcW w:w="992" w:type="dxa"/>
            <w:shd w:val="clear" w:color="auto" w:fill="auto"/>
            <w:vAlign w:val="bottom"/>
          </w:tcPr>
          <w:p w14:paraId="6E2070CE" w14:textId="77777777" w:rsidR="00B50F8F" w:rsidRPr="00D938A9" w:rsidRDefault="00B50F8F" w:rsidP="00B50F8F">
            <w:pPr>
              <w:pBdr>
                <w:bottom w:val="single" w:sz="4" w:space="1" w:color="auto"/>
              </w:pBdr>
              <w:spacing w:before="60" w:line="220" w:lineRule="exact"/>
              <w:rPr>
                <w:rFonts w:asciiTheme="minorBidi" w:hAnsiTheme="minorBidi" w:cstheme="minorBidi"/>
                <w:color w:val="000000"/>
                <w:sz w:val="19"/>
                <w:szCs w:val="19"/>
              </w:rPr>
            </w:pPr>
          </w:p>
        </w:tc>
        <w:tc>
          <w:tcPr>
            <w:tcW w:w="993" w:type="dxa"/>
            <w:shd w:val="clear" w:color="auto" w:fill="auto"/>
            <w:vAlign w:val="bottom"/>
          </w:tcPr>
          <w:p w14:paraId="6D94927C" w14:textId="77777777" w:rsidR="00B50F8F" w:rsidRPr="00D938A9" w:rsidRDefault="00B50F8F" w:rsidP="00B50F8F">
            <w:pPr>
              <w:pBdr>
                <w:bottom w:val="single" w:sz="4" w:space="1" w:color="auto"/>
              </w:pBdr>
              <w:spacing w:before="60" w:line="220" w:lineRule="exact"/>
              <w:rPr>
                <w:rFonts w:asciiTheme="minorBidi" w:hAnsiTheme="minorBidi" w:cstheme="minorBidi"/>
                <w:color w:val="000000"/>
                <w:sz w:val="19"/>
                <w:szCs w:val="19"/>
              </w:rPr>
            </w:pPr>
          </w:p>
        </w:tc>
        <w:tc>
          <w:tcPr>
            <w:tcW w:w="993" w:type="dxa"/>
            <w:vAlign w:val="bottom"/>
          </w:tcPr>
          <w:p w14:paraId="77C47E6D" w14:textId="77777777" w:rsidR="00B50F8F" w:rsidRPr="00D938A9" w:rsidRDefault="00B50F8F" w:rsidP="00B50F8F">
            <w:pPr>
              <w:pBdr>
                <w:bottom w:val="single" w:sz="4" w:space="1" w:color="auto"/>
              </w:pBdr>
              <w:spacing w:before="60" w:line="220" w:lineRule="exact"/>
              <w:rPr>
                <w:rFonts w:asciiTheme="minorBidi" w:hAnsiTheme="minorBidi" w:cstheme="minorBidi"/>
                <w:color w:val="000000"/>
                <w:sz w:val="19"/>
                <w:szCs w:val="19"/>
              </w:rPr>
            </w:pPr>
          </w:p>
        </w:tc>
      </w:tr>
      <w:tr w:rsidR="00B50F8F" w:rsidRPr="00D938A9" w14:paraId="5B842D4D" w14:textId="77777777" w:rsidTr="008A6B05">
        <w:tc>
          <w:tcPr>
            <w:tcW w:w="1701" w:type="dxa"/>
          </w:tcPr>
          <w:p w14:paraId="6D1189F5"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-ס'103</w:t>
            </w:r>
          </w:p>
        </w:tc>
        <w:tc>
          <w:tcPr>
            <w:tcW w:w="4111" w:type="dxa"/>
            <w:vAlign w:val="bottom"/>
          </w:tcPr>
          <w:p w14:paraId="54E668CD" w14:textId="77777777" w:rsidR="00B50F8F" w:rsidRPr="00D938A9" w:rsidRDefault="00B50F8F" w:rsidP="00B50F8F">
            <w:pPr>
              <w:tabs>
                <w:tab w:val="left" w:pos="284"/>
                <w:tab w:val="left" w:pos="567"/>
                <w:tab w:val="left" w:pos="851"/>
              </w:tabs>
              <w:spacing w:line="220" w:lineRule="exact"/>
              <w:rPr>
                <w:rFonts w:asciiTheme="minorBidi" w:hAnsiTheme="minorBidi" w:cstheme="minorBidi"/>
                <w:b/>
                <w:bCs/>
                <w:color w:val="000000"/>
                <w:sz w:val="19"/>
                <w:szCs w:val="19"/>
                <w:rtl/>
              </w:rPr>
            </w:pPr>
            <w:r w:rsidRPr="00D938A9">
              <w:rPr>
                <w:rFonts w:asciiTheme="minorBidi" w:hAnsiTheme="minorBidi" w:cstheme="minorBidi"/>
                <w:bCs/>
                <w:color w:val="000000"/>
                <w:sz w:val="19"/>
                <w:szCs w:val="19"/>
                <w:rtl/>
              </w:rPr>
              <w:t>רווח גולמי</w:t>
            </w:r>
          </w:p>
        </w:tc>
        <w:tc>
          <w:tcPr>
            <w:tcW w:w="1275" w:type="dxa"/>
            <w:vAlign w:val="bottom"/>
          </w:tcPr>
          <w:p w14:paraId="264F506C" w14:textId="77777777" w:rsidR="00B50F8F" w:rsidRPr="00D938A9" w:rsidRDefault="00B50F8F" w:rsidP="00B50F8F">
            <w:pPr>
              <w:spacing w:line="220" w:lineRule="exact"/>
              <w:jc w:val="center"/>
              <w:rPr>
                <w:rFonts w:asciiTheme="minorBidi" w:hAnsiTheme="minorBidi" w:cstheme="minorBidi"/>
                <w:b/>
                <w:bCs/>
                <w:color w:val="000000"/>
                <w:sz w:val="19"/>
                <w:szCs w:val="19"/>
                <w:rtl/>
              </w:rPr>
            </w:pPr>
          </w:p>
        </w:tc>
        <w:tc>
          <w:tcPr>
            <w:tcW w:w="992" w:type="dxa"/>
            <w:shd w:val="clear" w:color="auto" w:fill="auto"/>
            <w:vAlign w:val="bottom"/>
          </w:tcPr>
          <w:p w14:paraId="4BCD11CE"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shd w:val="clear" w:color="auto" w:fill="auto"/>
            <w:vAlign w:val="bottom"/>
          </w:tcPr>
          <w:p w14:paraId="1530EC1F"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10DF2467"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4703C80A" w14:textId="77777777" w:rsidTr="008A6B05">
        <w:tc>
          <w:tcPr>
            <w:tcW w:w="1701" w:type="dxa"/>
          </w:tcPr>
          <w:p w14:paraId="78CAD16A"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p>
        </w:tc>
        <w:tc>
          <w:tcPr>
            <w:tcW w:w="4111" w:type="dxa"/>
            <w:vAlign w:val="bottom"/>
          </w:tcPr>
          <w:p w14:paraId="17D0C5AC"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tl/>
              </w:rPr>
            </w:pPr>
            <w:r w:rsidRPr="00D938A9">
              <w:rPr>
                <w:rFonts w:asciiTheme="minorBidi" w:hAnsiTheme="minorBidi" w:cstheme="minorBidi"/>
                <w:color w:val="000000"/>
                <w:sz w:val="19"/>
                <w:szCs w:val="19"/>
                <w:rtl/>
              </w:rPr>
              <w:t xml:space="preserve">הוצאות מחקר ופיתוח - נטו </w:t>
            </w:r>
          </w:p>
        </w:tc>
        <w:tc>
          <w:tcPr>
            <w:tcW w:w="1275" w:type="dxa"/>
            <w:vAlign w:val="bottom"/>
          </w:tcPr>
          <w:p w14:paraId="3F3C1C32" w14:textId="77777777" w:rsidR="00B50F8F" w:rsidRPr="00D938A9" w:rsidRDefault="00B50F8F" w:rsidP="00B50F8F">
            <w:pPr>
              <w:spacing w:line="220" w:lineRule="exact"/>
              <w:jc w:val="center"/>
              <w:rPr>
                <w:rFonts w:asciiTheme="minorBidi" w:hAnsiTheme="minorBidi" w:cstheme="minorBidi"/>
                <w:color w:val="000000"/>
                <w:sz w:val="19"/>
                <w:szCs w:val="19"/>
                <w:rtl/>
              </w:rPr>
            </w:pPr>
            <w:r w:rsidRPr="00D938A9">
              <w:rPr>
                <w:rFonts w:asciiTheme="minorBidi" w:hAnsiTheme="minorBidi" w:cstheme="minorBidi"/>
                <w:sz w:val="19"/>
                <w:szCs w:val="19"/>
                <w:rtl/>
              </w:rPr>
              <w:t>26</w:t>
            </w:r>
          </w:p>
        </w:tc>
        <w:tc>
          <w:tcPr>
            <w:tcW w:w="992" w:type="dxa"/>
            <w:shd w:val="clear" w:color="auto" w:fill="auto"/>
            <w:vAlign w:val="bottom"/>
          </w:tcPr>
          <w:p w14:paraId="0012734C"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shd w:val="clear" w:color="auto" w:fill="auto"/>
            <w:vAlign w:val="bottom"/>
          </w:tcPr>
          <w:p w14:paraId="5EDDE8E0"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023BB10C"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192D0629" w14:textId="77777777" w:rsidTr="008A6B05">
        <w:tc>
          <w:tcPr>
            <w:tcW w:w="1701" w:type="dxa"/>
          </w:tcPr>
          <w:p w14:paraId="771E07B1"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-ס'99,103</w:t>
            </w:r>
          </w:p>
        </w:tc>
        <w:tc>
          <w:tcPr>
            <w:tcW w:w="4111" w:type="dxa"/>
            <w:vAlign w:val="bottom"/>
          </w:tcPr>
          <w:p w14:paraId="5619FCE6"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tl/>
              </w:rPr>
            </w:pPr>
            <w:r w:rsidRPr="00D938A9">
              <w:rPr>
                <w:rFonts w:asciiTheme="minorBidi" w:hAnsiTheme="minorBidi" w:cstheme="minorBidi"/>
                <w:color w:val="000000"/>
                <w:sz w:val="19"/>
                <w:szCs w:val="19"/>
                <w:rtl/>
              </w:rPr>
              <w:t>הוצאות מכירה ושיווק</w:t>
            </w:r>
          </w:p>
        </w:tc>
        <w:tc>
          <w:tcPr>
            <w:tcW w:w="1275" w:type="dxa"/>
            <w:vAlign w:val="bottom"/>
          </w:tcPr>
          <w:p w14:paraId="3E07D71A" w14:textId="77777777" w:rsidR="00B50F8F" w:rsidRPr="00D938A9" w:rsidRDefault="00B50F8F" w:rsidP="00B50F8F">
            <w:pPr>
              <w:spacing w:line="220" w:lineRule="exact"/>
              <w:jc w:val="center"/>
              <w:rPr>
                <w:rFonts w:asciiTheme="minorBidi" w:hAnsiTheme="minorBidi" w:cstheme="minorBidi"/>
                <w:color w:val="000000"/>
                <w:sz w:val="19"/>
                <w:szCs w:val="19"/>
              </w:rPr>
            </w:pPr>
            <w:r w:rsidRPr="00D938A9">
              <w:rPr>
                <w:rFonts w:asciiTheme="minorBidi" w:hAnsiTheme="minorBidi" w:cstheme="minorBidi"/>
                <w:sz w:val="19"/>
                <w:szCs w:val="19"/>
                <w:rtl/>
              </w:rPr>
              <w:t>27</w:t>
            </w:r>
          </w:p>
        </w:tc>
        <w:tc>
          <w:tcPr>
            <w:tcW w:w="992" w:type="dxa"/>
            <w:shd w:val="clear" w:color="auto" w:fill="auto"/>
            <w:vAlign w:val="bottom"/>
          </w:tcPr>
          <w:p w14:paraId="4DD3C83A"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shd w:val="clear" w:color="auto" w:fill="auto"/>
            <w:vAlign w:val="bottom"/>
          </w:tcPr>
          <w:p w14:paraId="50B5335C"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5280258A"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4A5D2AAB" w14:textId="77777777" w:rsidTr="008A6B05">
        <w:tc>
          <w:tcPr>
            <w:tcW w:w="1701" w:type="dxa"/>
          </w:tcPr>
          <w:p w14:paraId="6F52235D"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-ס'99,103</w:t>
            </w:r>
          </w:p>
        </w:tc>
        <w:tc>
          <w:tcPr>
            <w:tcW w:w="4111" w:type="dxa"/>
            <w:vAlign w:val="bottom"/>
          </w:tcPr>
          <w:p w14:paraId="3D23AA23"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Pr>
            </w:pPr>
            <w:r w:rsidRPr="00D938A9">
              <w:rPr>
                <w:rFonts w:asciiTheme="minorBidi" w:hAnsiTheme="minorBidi" w:cstheme="minorBidi"/>
                <w:color w:val="000000"/>
                <w:sz w:val="19"/>
                <w:szCs w:val="19"/>
                <w:rtl/>
              </w:rPr>
              <w:t>הוצאות הנהלה וכלליות</w:t>
            </w:r>
          </w:p>
        </w:tc>
        <w:tc>
          <w:tcPr>
            <w:tcW w:w="1275" w:type="dxa"/>
            <w:vAlign w:val="bottom"/>
          </w:tcPr>
          <w:p w14:paraId="1C42C43A" w14:textId="77777777" w:rsidR="00B50F8F" w:rsidRPr="00D938A9" w:rsidRDefault="00B50F8F" w:rsidP="00B50F8F">
            <w:pPr>
              <w:spacing w:line="220" w:lineRule="exact"/>
              <w:jc w:val="center"/>
              <w:rPr>
                <w:rFonts w:asciiTheme="minorBidi" w:hAnsiTheme="minorBidi" w:cstheme="minorBidi"/>
                <w:color w:val="000000"/>
                <w:sz w:val="19"/>
                <w:szCs w:val="19"/>
              </w:rPr>
            </w:pPr>
            <w:r w:rsidRPr="00D938A9">
              <w:rPr>
                <w:rFonts w:asciiTheme="minorBidi" w:hAnsiTheme="minorBidi" w:cstheme="minorBidi"/>
                <w:sz w:val="19"/>
                <w:szCs w:val="19"/>
                <w:rtl/>
              </w:rPr>
              <w:t>28</w:t>
            </w:r>
          </w:p>
        </w:tc>
        <w:tc>
          <w:tcPr>
            <w:tcW w:w="992" w:type="dxa"/>
            <w:shd w:val="clear" w:color="auto" w:fill="auto"/>
            <w:vAlign w:val="bottom"/>
          </w:tcPr>
          <w:p w14:paraId="486EB1CC"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shd w:val="clear" w:color="auto" w:fill="auto"/>
            <w:vAlign w:val="bottom"/>
          </w:tcPr>
          <w:p w14:paraId="59A7B8F2" w14:textId="77777777" w:rsidR="00B50F8F" w:rsidRPr="00D938A9" w:rsidRDefault="00B50F8F" w:rsidP="00B50F8F">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993" w:type="dxa"/>
            <w:vAlign w:val="bottom"/>
          </w:tcPr>
          <w:p w14:paraId="126F13F4" w14:textId="77777777" w:rsidR="00B50F8F" w:rsidRPr="00D938A9" w:rsidRDefault="00B50F8F" w:rsidP="00B50F8F">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B50F8F" w:rsidRPr="00D938A9" w14:paraId="31B5765A" w14:textId="77777777" w:rsidTr="008A6B05">
        <w:tc>
          <w:tcPr>
            <w:tcW w:w="1701" w:type="dxa"/>
          </w:tcPr>
          <w:p w14:paraId="733AB058" w14:textId="77777777" w:rsidR="00B50F8F" w:rsidRPr="00D938A9" w:rsidRDefault="00B50F8F" w:rsidP="00B50F8F">
            <w:pPr>
              <w:tabs>
                <w:tab w:val="left" w:pos="284"/>
                <w:tab w:val="left" w:pos="567"/>
                <w:tab w:val="left" w:pos="851"/>
              </w:tabs>
              <w:ind w:left="217" w:hanging="217"/>
              <w:rPr>
                <w:rFonts w:asciiTheme="minorBidi" w:hAnsiTheme="minorBidi" w:cstheme="minorBidi"/>
                <w:color w:val="548DD4"/>
                <w:sz w:val="16"/>
                <w:szCs w:val="16"/>
                <w:rtl/>
              </w:rPr>
            </w:pPr>
            <w:r w:rsidRPr="00D938A9">
              <w:rPr>
                <w:rFonts w:asciiTheme="minorBidi" w:hAnsiTheme="minorBidi" w:cstheme="minorBidi"/>
                <w:color w:val="548DD4"/>
                <w:sz w:val="16"/>
                <w:szCs w:val="16"/>
              </w:rPr>
              <w:t>IAS40</w:t>
            </w:r>
            <w:r w:rsidRPr="00D938A9">
              <w:rPr>
                <w:rFonts w:asciiTheme="minorBidi" w:hAnsiTheme="minorBidi" w:cstheme="minorBidi"/>
                <w:color w:val="548DD4"/>
                <w:sz w:val="16"/>
                <w:szCs w:val="16"/>
                <w:rtl/>
              </w:rPr>
              <w:t>-ס' 76(ד)</w:t>
            </w:r>
          </w:p>
        </w:tc>
        <w:tc>
          <w:tcPr>
            <w:tcW w:w="4111" w:type="dxa"/>
            <w:vAlign w:val="bottom"/>
          </w:tcPr>
          <w:p w14:paraId="2D8C1216" w14:textId="77777777" w:rsidR="00B50F8F" w:rsidRPr="00D938A9" w:rsidRDefault="00B50F8F" w:rsidP="00B50F8F">
            <w:pPr>
              <w:tabs>
                <w:tab w:val="left" w:pos="284"/>
                <w:tab w:val="left" w:pos="567"/>
                <w:tab w:val="left" w:pos="851"/>
              </w:tabs>
              <w:spacing w:line="220" w:lineRule="exact"/>
              <w:ind w:left="217" w:hanging="217"/>
              <w:rPr>
                <w:rFonts w:asciiTheme="minorBidi" w:hAnsiTheme="minorBidi" w:cstheme="minorBidi"/>
                <w:color w:val="000000"/>
                <w:sz w:val="19"/>
                <w:szCs w:val="19"/>
              </w:rPr>
            </w:pPr>
            <w:r w:rsidRPr="00D938A9">
              <w:rPr>
                <w:rFonts w:asciiTheme="minorBidi" w:hAnsiTheme="minorBidi" w:cstheme="minorBidi"/>
                <w:color w:val="000000"/>
                <w:sz w:val="19"/>
                <w:szCs w:val="19"/>
                <w:rtl/>
              </w:rPr>
              <w:t>שינויים בשווי ההוגן של נדל"ן להשקעה</w:t>
            </w:r>
          </w:p>
        </w:tc>
        <w:tc>
          <w:tcPr>
            <w:tcW w:w="1275" w:type="dxa"/>
            <w:vAlign w:val="bottom"/>
          </w:tcPr>
          <w:p w14:paraId="719EA20B" w14:textId="77777777" w:rsidR="00B50F8F" w:rsidRPr="00D938A9" w:rsidRDefault="00B50F8F" w:rsidP="00B50F8F">
            <w:pPr>
              <w:spacing w:line="220" w:lineRule="exact"/>
              <w:jc w:val="center"/>
              <w:rPr>
                <w:rFonts w:asciiTheme="minorBidi" w:hAnsiTheme="minorBidi" w:cstheme="minorBidi"/>
                <w:color w:val="000000"/>
                <w:sz w:val="19"/>
                <w:szCs w:val="19"/>
              </w:rPr>
            </w:pPr>
            <w:r w:rsidRPr="00D938A9">
              <w:rPr>
                <w:rFonts w:asciiTheme="minorBidi" w:hAnsiTheme="minorBidi" w:cstheme="minorBidi"/>
                <w:color w:val="000000"/>
                <w:sz w:val="19"/>
                <w:szCs w:val="19"/>
                <w:rtl/>
              </w:rPr>
              <w:t>15</w:t>
            </w:r>
          </w:p>
        </w:tc>
        <w:tc>
          <w:tcPr>
            <w:tcW w:w="992" w:type="dxa"/>
            <w:shd w:val="clear" w:color="auto" w:fill="auto"/>
            <w:vAlign w:val="bottom"/>
          </w:tcPr>
          <w:p w14:paraId="6DBB67D8"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shd w:val="clear" w:color="auto" w:fill="auto"/>
            <w:vAlign w:val="bottom"/>
          </w:tcPr>
          <w:p w14:paraId="498BC061"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11602D45"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086AA862" w14:textId="77777777" w:rsidTr="008A6B05">
        <w:tc>
          <w:tcPr>
            <w:tcW w:w="1701" w:type="dxa"/>
          </w:tcPr>
          <w:p w14:paraId="198A1CB6" w14:textId="77777777" w:rsidR="00B50F8F" w:rsidRPr="00D938A9" w:rsidRDefault="00B50F8F" w:rsidP="00B50F8F">
            <w:pPr>
              <w:tabs>
                <w:tab w:val="left" w:pos="284"/>
                <w:tab w:val="left" w:pos="567"/>
                <w:tab w:val="left" w:pos="851"/>
              </w:tabs>
              <w:ind w:left="217" w:hanging="217"/>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-ס'82(בא)</w:t>
            </w:r>
          </w:p>
        </w:tc>
        <w:tc>
          <w:tcPr>
            <w:tcW w:w="4111" w:type="dxa"/>
          </w:tcPr>
          <w:p w14:paraId="627C2691" w14:textId="77777777" w:rsidR="00B50F8F" w:rsidRPr="00D938A9" w:rsidRDefault="00B50F8F" w:rsidP="00B50F8F">
            <w:pPr>
              <w:tabs>
                <w:tab w:val="left" w:pos="284"/>
                <w:tab w:val="left" w:pos="567"/>
                <w:tab w:val="left" w:pos="851"/>
              </w:tabs>
              <w:spacing w:line="220" w:lineRule="exact"/>
              <w:ind w:left="217" w:hanging="217"/>
              <w:rPr>
                <w:rFonts w:asciiTheme="minorBidi" w:hAnsiTheme="minorBidi" w:cstheme="minorBidi"/>
                <w:color w:val="000000"/>
                <w:sz w:val="19"/>
                <w:szCs w:val="19"/>
                <w:rtl/>
              </w:rPr>
            </w:pPr>
            <w:r w:rsidRPr="00D938A9">
              <w:rPr>
                <w:rFonts w:asciiTheme="minorBidi" w:hAnsiTheme="minorBidi" w:cstheme="minorBidi"/>
                <w:color w:val="000000"/>
                <w:sz w:val="19"/>
                <w:szCs w:val="19"/>
                <w:rtl/>
              </w:rPr>
              <w:t>ירידת ערך של נכסים פיננסיים ונכסים בגין חוזים עם לקוחות</w:t>
            </w:r>
          </w:p>
        </w:tc>
        <w:tc>
          <w:tcPr>
            <w:tcW w:w="1275" w:type="dxa"/>
            <w:vAlign w:val="bottom"/>
          </w:tcPr>
          <w:p w14:paraId="4FE06835" w14:textId="77777777" w:rsidR="00B50F8F" w:rsidRPr="00D938A9" w:rsidRDefault="00B50F8F" w:rsidP="00B50F8F">
            <w:pPr>
              <w:spacing w:line="220" w:lineRule="exact"/>
              <w:jc w:val="center"/>
              <w:rPr>
                <w:rFonts w:asciiTheme="minorBidi" w:hAnsiTheme="minorBidi" w:cstheme="minorBidi"/>
                <w:color w:val="000000"/>
                <w:sz w:val="19"/>
                <w:szCs w:val="19"/>
                <w:rtl/>
              </w:rPr>
            </w:pPr>
            <w:r w:rsidRPr="00D938A9">
              <w:rPr>
                <w:rFonts w:asciiTheme="minorBidi" w:hAnsiTheme="minorBidi" w:cstheme="minorBidi"/>
                <w:color w:val="000000"/>
                <w:sz w:val="19"/>
                <w:szCs w:val="19"/>
                <w:rtl/>
              </w:rPr>
              <w:t>4א'(1)(ב)(3)</w:t>
            </w:r>
          </w:p>
        </w:tc>
        <w:tc>
          <w:tcPr>
            <w:tcW w:w="992" w:type="dxa"/>
            <w:shd w:val="clear" w:color="auto" w:fill="auto"/>
            <w:vAlign w:val="bottom"/>
          </w:tcPr>
          <w:p w14:paraId="6F0AA9CB"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shd w:val="clear" w:color="auto" w:fill="auto"/>
            <w:vAlign w:val="bottom"/>
          </w:tcPr>
          <w:p w14:paraId="0720CA35"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0FFA17AB"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7B3E5513" w14:textId="77777777" w:rsidTr="008A6B05">
        <w:tc>
          <w:tcPr>
            <w:tcW w:w="1701" w:type="dxa"/>
          </w:tcPr>
          <w:p w14:paraId="7ECA5FFC"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-ס'99,103</w:t>
            </w:r>
          </w:p>
        </w:tc>
        <w:tc>
          <w:tcPr>
            <w:tcW w:w="4111" w:type="dxa"/>
            <w:vAlign w:val="bottom"/>
          </w:tcPr>
          <w:p w14:paraId="34D14314"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Pr>
            </w:pPr>
            <w:r w:rsidRPr="00D938A9">
              <w:rPr>
                <w:rFonts w:asciiTheme="minorBidi" w:hAnsiTheme="minorBidi" w:cstheme="minorBidi"/>
                <w:color w:val="000000"/>
                <w:sz w:val="19"/>
                <w:szCs w:val="19"/>
                <w:rtl/>
              </w:rPr>
              <w:t>הוצאות (הכנסות) אחרות</w:t>
            </w:r>
          </w:p>
        </w:tc>
        <w:tc>
          <w:tcPr>
            <w:tcW w:w="1275" w:type="dxa"/>
            <w:vAlign w:val="bottom"/>
          </w:tcPr>
          <w:p w14:paraId="5B072BE8" w14:textId="77777777" w:rsidR="00B50F8F" w:rsidRPr="00D938A9" w:rsidRDefault="00B50F8F" w:rsidP="00B50F8F">
            <w:pPr>
              <w:spacing w:line="220" w:lineRule="exact"/>
              <w:jc w:val="center"/>
              <w:rPr>
                <w:rFonts w:asciiTheme="minorBidi" w:hAnsiTheme="minorBidi" w:cstheme="minorBidi"/>
                <w:color w:val="000000"/>
                <w:sz w:val="19"/>
                <w:szCs w:val="19"/>
              </w:rPr>
            </w:pPr>
            <w:r w:rsidRPr="00D938A9">
              <w:rPr>
                <w:rFonts w:asciiTheme="minorBidi" w:hAnsiTheme="minorBidi" w:cstheme="minorBidi"/>
                <w:color w:val="000000"/>
                <w:sz w:val="19"/>
                <w:szCs w:val="19"/>
                <w:rtl/>
              </w:rPr>
              <w:t>29</w:t>
            </w:r>
          </w:p>
        </w:tc>
        <w:tc>
          <w:tcPr>
            <w:tcW w:w="992" w:type="dxa"/>
            <w:shd w:val="clear" w:color="auto" w:fill="auto"/>
            <w:vAlign w:val="bottom"/>
          </w:tcPr>
          <w:p w14:paraId="3D2C54B9"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shd w:val="clear" w:color="auto" w:fill="auto"/>
            <w:vAlign w:val="bottom"/>
          </w:tcPr>
          <w:p w14:paraId="68BB1732"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6C75B8C5"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59BD5BD8" w14:textId="77777777" w:rsidTr="008A6B05">
        <w:tc>
          <w:tcPr>
            <w:tcW w:w="1701" w:type="dxa"/>
          </w:tcPr>
          <w:p w14:paraId="2152AF51"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111" w:type="dxa"/>
            <w:vAlign w:val="bottom"/>
          </w:tcPr>
          <w:p w14:paraId="7C1C822D"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Pr>
            </w:pPr>
            <w:r w:rsidRPr="00D938A9">
              <w:rPr>
                <w:rFonts w:asciiTheme="minorBidi" w:hAnsiTheme="minorBidi" w:cstheme="minorBidi"/>
                <w:color w:val="000000"/>
                <w:sz w:val="19"/>
                <w:szCs w:val="19"/>
                <w:rtl/>
              </w:rPr>
              <w:t>הפסדים (רווחים) אחרים - נטו</w:t>
            </w:r>
          </w:p>
        </w:tc>
        <w:tc>
          <w:tcPr>
            <w:tcW w:w="1275" w:type="dxa"/>
            <w:vAlign w:val="bottom"/>
          </w:tcPr>
          <w:p w14:paraId="6CBAEAB0" w14:textId="77777777" w:rsidR="00B50F8F" w:rsidRPr="00D938A9" w:rsidRDefault="00B50F8F" w:rsidP="00B50F8F">
            <w:pPr>
              <w:spacing w:line="220" w:lineRule="exact"/>
              <w:jc w:val="center"/>
              <w:rPr>
                <w:rFonts w:asciiTheme="minorBidi" w:hAnsiTheme="minorBidi" w:cstheme="minorBidi"/>
                <w:color w:val="000000"/>
                <w:sz w:val="19"/>
                <w:szCs w:val="19"/>
              </w:rPr>
            </w:pPr>
            <w:r w:rsidRPr="00D938A9">
              <w:rPr>
                <w:rFonts w:asciiTheme="minorBidi" w:hAnsiTheme="minorBidi" w:cstheme="minorBidi"/>
                <w:sz w:val="19"/>
                <w:szCs w:val="19"/>
                <w:rtl/>
              </w:rPr>
              <w:t>30</w:t>
            </w:r>
          </w:p>
        </w:tc>
        <w:tc>
          <w:tcPr>
            <w:tcW w:w="992" w:type="dxa"/>
            <w:shd w:val="clear" w:color="auto" w:fill="auto"/>
            <w:vAlign w:val="bottom"/>
          </w:tcPr>
          <w:p w14:paraId="59CA42F8"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shd w:val="clear" w:color="auto" w:fill="auto"/>
            <w:vAlign w:val="bottom"/>
          </w:tcPr>
          <w:p w14:paraId="3F7806A0"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7AA2FC7E"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r>
      <w:tr w:rsidR="00B50F8F" w:rsidRPr="00D938A9" w14:paraId="38ADA1AE" w14:textId="77777777" w:rsidTr="008A6B05">
        <w:tc>
          <w:tcPr>
            <w:tcW w:w="1701" w:type="dxa"/>
          </w:tcPr>
          <w:p w14:paraId="507940DD"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111" w:type="dxa"/>
            <w:vAlign w:val="bottom"/>
          </w:tcPr>
          <w:p w14:paraId="56BA3E7E" w14:textId="77777777" w:rsidR="00B50F8F" w:rsidRPr="00D938A9" w:rsidRDefault="00B50F8F" w:rsidP="00B50F8F">
            <w:pPr>
              <w:tabs>
                <w:tab w:val="left" w:pos="284"/>
                <w:tab w:val="left" w:pos="567"/>
                <w:tab w:val="left" w:pos="851"/>
              </w:tabs>
              <w:spacing w:line="220" w:lineRule="exact"/>
              <w:rPr>
                <w:rFonts w:asciiTheme="minorBidi" w:hAnsiTheme="minorBidi" w:cstheme="minorBidi"/>
                <w:b/>
                <w:bCs/>
                <w:color w:val="000000"/>
                <w:sz w:val="19"/>
                <w:szCs w:val="19"/>
                <w:rtl/>
              </w:rPr>
            </w:pPr>
            <w:r w:rsidRPr="00D938A9">
              <w:rPr>
                <w:rFonts w:asciiTheme="minorBidi" w:hAnsiTheme="minorBidi" w:cstheme="minorBidi"/>
                <w:bCs/>
                <w:color w:val="000000"/>
                <w:sz w:val="19"/>
                <w:szCs w:val="19"/>
                <w:rtl/>
              </w:rPr>
              <w:t>רווח מפעולות</w:t>
            </w:r>
          </w:p>
        </w:tc>
        <w:tc>
          <w:tcPr>
            <w:tcW w:w="1275" w:type="dxa"/>
            <w:vAlign w:val="bottom"/>
          </w:tcPr>
          <w:p w14:paraId="41FC4A4E" w14:textId="77777777" w:rsidR="00B50F8F" w:rsidRPr="00D938A9" w:rsidRDefault="00B50F8F" w:rsidP="00B50F8F">
            <w:pPr>
              <w:spacing w:line="220" w:lineRule="exact"/>
              <w:jc w:val="center"/>
              <w:rPr>
                <w:rFonts w:asciiTheme="minorBidi" w:hAnsiTheme="minorBidi" w:cstheme="minorBidi"/>
                <w:b/>
                <w:bCs/>
                <w:color w:val="000000"/>
                <w:sz w:val="19"/>
                <w:szCs w:val="19"/>
                <w:rtl/>
              </w:rPr>
            </w:pPr>
          </w:p>
        </w:tc>
        <w:tc>
          <w:tcPr>
            <w:tcW w:w="992" w:type="dxa"/>
            <w:shd w:val="clear" w:color="auto" w:fill="auto"/>
            <w:vAlign w:val="bottom"/>
          </w:tcPr>
          <w:p w14:paraId="06BB66B6"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shd w:val="clear" w:color="auto" w:fill="auto"/>
            <w:vAlign w:val="bottom"/>
          </w:tcPr>
          <w:p w14:paraId="5E5FF575"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22588331"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r>
      <w:tr w:rsidR="00B50F8F" w:rsidRPr="00D938A9" w14:paraId="45E5D637" w14:textId="77777777" w:rsidTr="008A6B05">
        <w:tc>
          <w:tcPr>
            <w:tcW w:w="1701" w:type="dxa"/>
          </w:tcPr>
          <w:p w14:paraId="7820507F"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p>
        </w:tc>
        <w:tc>
          <w:tcPr>
            <w:tcW w:w="4111" w:type="dxa"/>
            <w:vAlign w:val="bottom"/>
          </w:tcPr>
          <w:p w14:paraId="0ABD1280" w14:textId="77777777" w:rsidR="00B50F8F" w:rsidRPr="00D938A9" w:rsidRDefault="00B50F8F" w:rsidP="00B50F8F">
            <w:pPr>
              <w:tabs>
                <w:tab w:val="left" w:pos="284"/>
                <w:tab w:val="left" w:pos="567"/>
                <w:tab w:val="left" w:pos="851"/>
              </w:tabs>
              <w:spacing w:line="220" w:lineRule="exact"/>
              <w:rPr>
                <w:rFonts w:asciiTheme="minorBidi" w:hAnsiTheme="minorBidi" w:cstheme="minorBidi"/>
                <w:b/>
                <w:bCs/>
                <w:color w:val="000000"/>
                <w:sz w:val="19"/>
                <w:szCs w:val="19"/>
                <w:rtl/>
              </w:rPr>
            </w:pPr>
          </w:p>
        </w:tc>
        <w:tc>
          <w:tcPr>
            <w:tcW w:w="1275" w:type="dxa"/>
            <w:vAlign w:val="bottom"/>
          </w:tcPr>
          <w:p w14:paraId="127B5D71" w14:textId="77777777" w:rsidR="00B50F8F" w:rsidRPr="00D938A9" w:rsidRDefault="00B50F8F" w:rsidP="00B50F8F">
            <w:pPr>
              <w:spacing w:line="220" w:lineRule="exact"/>
              <w:jc w:val="center"/>
              <w:rPr>
                <w:rFonts w:asciiTheme="minorBidi" w:hAnsiTheme="minorBidi" w:cstheme="minorBidi"/>
                <w:b/>
                <w:bCs/>
                <w:color w:val="000000"/>
                <w:sz w:val="19"/>
                <w:szCs w:val="19"/>
                <w:rtl/>
              </w:rPr>
            </w:pPr>
          </w:p>
        </w:tc>
        <w:tc>
          <w:tcPr>
            <w:tcW w:w="992" w:type="dxa"/>
            <w:shd w:val="clear" w:color="auto" w:fill="auto"/>
            <w:vAlign w:val="bottom"/>
          </w:tcPr>
          <w:p w14:paraId="21BC8095"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shd w:val="clear" w:color="auto" w:fill="auto"/>
            <w:vAlign w:val="bottom"/>
          </w:tcPr>
          <w:p w14:paraId="579DA760"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562AE025"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6D813CEE" w14:textId="77777777" w:rsidTr="008A6B05">
        <w:tc>
          <w:tcPr>
            <w:tcW w:w="1701" w:type="dxa"/>
          </w:tcPr>
          <w:p w14:paraId="1D57CF9A"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111" w:type="dxa"/>
            <w:vAlign w:val="bottom"/>
          </w:tcPr>
          <w:p w14:paraId="4CC415B2"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Pr>
            </w:pPr>
            <w:r w:rsidRPr="00D938A9">
              <w:rPr>
                <w:rFonts w:asciiTheme="minorBidi" w:hAnsiTheme="minorBidi" w:cstheme="minorBidi"/>
                <w:color w:val="000000"/>
                <w:sz w:val="19"/>
                <w:szCs w:val="19"/>
                <w:rtl/>
              </w:rPr>
              <w:t xml:space="preserve">הכנסות מימון </w:t>
            </w:r>
          </w:p>
        </w:tc>
        <w:tc>
          <w:tcPr>
            <w:tcW w:w="1275" w:type="dxa"/>
            <w:vAlign w:val="bottom"/>
          </w:tcPr>
          <w:p w14:paraId="198123D6" w14:textId="77777777" w:rsidR="00B50F8F" w:rsidRPr="00D938A9" w:rsidRDefault="00B50F8F" w:rsidP="00B50F8F">
            <w:pPr>
              <w:spacing w:line="220" w:lineRule="exact"/>
              <w:jc w:val="center"/>
              <w:rPr>
                <w:rFonts w:asciiTheme="minorBidi" w:hAnsiTheme="minorBidi" w:cstheme="minorBidi"/>
                <w:color w:val="000000"/>
                <w:sz w:val="19"/>
                <w:szCs w:val="19"/>
              </w:rPr>
            </w:pPr>
            <w:r w:rsidRPr="00D938A9">
              <w:rPr>
                <w:rFonts w:asciiTheme="minorBidi" w:hAnsiTheme="minorBidi" w:cstheme="minorBidi"/>
                <w:sz w:val="19"/>
                <w:szCs w:val="19"/>
                <w:rtl/>
              </w:rPr>
              <w:t>31</w:t>
            </w:r>
          </w:p>
        </w:tc>
        <w:tc>
          <w:tcPr>
            <w:tcW w:w="992" w:type="dxa"/>
            <w:shd w:val="clear" w:color="auto" w:fill="auto"/>
            <w:vAlign w:val="bottom"/>
          </w:tcPr>
          <w:p w14:paraId="0A4877E0"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shd w:val="clear" w:color="auto" w:fill="auto"/>
            <w:vAlign w:val="bottom"/>
          </w:tcPr>
          <w:p w14:paraId="192B8985"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36476F2F"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124B7E5C" w14:textId="77777777" w:rsidTr="008A6B05">
        <w:tc>
          <w:tcPr>
            <w:tcW w:w="1701" w:type="dxa"/>
          </w:tcPr>
          <w:p w14:paraId="120B7505"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-ס'82(ב)</w:t>
            </w:r>
          </w:p>
        </w:tc>
        <w:tc>
          <w:tcPr>
            <w:tcW w:w="4111" w:type="dxa"/>
            <w:vAlign w:val="bottom"/>
          </w:tcPr>
          <w:p w14:paraId="5C94EC59"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Pr>
            </w:pPr>
            <w:r w:rsidRPr="00D938A9">
              <w:rPr>
                <w:rFonts w:asciiTheme="minorBidi" w:hAnsiTheme="minorBidi" w:cstheme="minorBidi"/>
                <w:color w:val="000000"/>
                <w:sz w:val="19"/>
                <w:szCs w:val="19"/>
                <w:rtl/>
              </w:rPr>
              <w:t xml:space="preserve">הוצאות מימון </w:t>
            </w:r>
          </w:p>
        </w:tc>
        <w:tc>
          <w:tcPr>
            <w:tcW w:w="1275" w:type="dxa"/>
            <w:vAlign w:val="bottom"/>
          </w:tcPr>
          <w:p w14:paraId="583C00A0" w14:textId="77777777" w:rsidR="00B50F8F" w:rsidRPr="00D938A9" w:rsidRDefault="00B50F8F" w:rsidP="00B50F8F">
            <w:pPr>
              <w:spacing w:line="220" w:lineRule="exact"/>
              <w:jc w:val="center"/>
              <w:rPr>
                <w:rFonts w:asciiTheme="minorBidi" w:hAnsiTheme="minorBidi" w:cstheme="minorBidi"/>
                <w:color w:val="000000"/>
                <w:sz w:val="19"/>
                <w:szCs w:val="19"/>
              </w:rPr>
            </w:pPr>
            <w:r w:rsidRPr="00D938A9">
              <w:rPr>
                <w:rFonts w:asciiTheme="minorBidi" w:hAnsiTheme="minorBidi" w:cstheme="minorBidi"/>
                <w:sz w:val="19"/>
                <w:szCs w:val="19"/>
                <w:rtl/>
              </w:rPr>
              <w:t>31</w:t>
            </w:r>
          </w:p>
        </w:tc>
        <w:tc>
          <w:tcPr>
            <w:tcW w:w="992" w:type="dxa"/>
            <w:shd w:val="clear" w:color="auto" w:fill="auto"/>
            <w:vAlign w:val="bottom"/>
          </w:tcPr>
          <w:p w14:paraId="10F0E25A"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shd w:val="clear" w:color="auto" w:fill="auto"/>
            <w:vAlign w:val="bottom"/>
          </w:tcPr>
          <w:p w14:paraId="04286393"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1C80BFD1"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r>
      <w:tr w:rsidR="00B50F8F" w:rsidRPr="00D938A9" w14:paraId="4B567044" w14:textId="77777777" w:rsidTr="008A6B05">
        <w:tc>
          <w:tcPr>
            <w:tcW w:w="1701" w:type="dxa"/>
          </w:tcPr>
          <w:p w14:paraId="753B4332"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111" w:type="dxa"/>
            <w:vAlign w:val="bottom"/>
          </w:tcPr>
          <w:p w14:paraId="7D8DC2B5"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Pr>
            </w:pPr>
            <w:r w:rsidRPr="00D938A9">
              <w:rPr>
                <w:rFonts w:asciiTheme="minorBidi" w:hAnsiTheme="minorBidi" w:cstheme="minorBidi"/>
                <w:color w:val="000000"/>
                <w:sz w:val="19"/>
                <w:szCs w:val="19"/>
                <w:rtl/>
              </w:rPr>
              <w:t>הוצאות מימון - נטו</w:t>
            </w:r>
          </w:p>
        </w:tc>
        <w:tc>
          <w:tcPr>
            <w:tcW w:w="1275" w:type="dxa"/>
            <w:vAlign w:val="bottom"/>
          </w:tcPr>
          <w:p w14:paraId="4273892C" w14:textId="77777777" w:rsidR="00B50F8F" w:rsidRPr="00D938A9" w:rsidRDefault="00B50F8F" w:rsidP="00B50F8F">
            <w:pPr>
              <w:spacing w:line="220" w:lineRule="exact"/>
              <w:jc w:val="center"/>
              <w:rPr>
                <w:rFonts w:asciiTheme="minorBidi" w:hAnsiTheme="minorBidi" w:cstheme="minorBidi"/>
                <w:color w:val="000000"/>
                <w:sz w:val="19"/>
                <w:szCs w:val="19"/>
              </w:rPr>
            </w:pPr>
          </w:p>
        </w:tc>
        <w:tc>
          <w:tcPr>
            <w:tcW w:w="992" w:type="dxa"/>
            <w:shd w:val="clear" w:color="auto" w:fill="auto"/>
            <w:vAlign w:val="bottom"/>
          </w:tcPr>
          <w:p w14:paraId="65623AB8"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shd w:val="clear" w:color="auto" w:fill="auto"/>
            <w:vAlign w:val="bottom"/>
          </w:tcPr>
          <w:p w14:paraId="0473879A"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5F25E1DB"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r>
      <w:tr w:rsidR="00B50F8F" w:rsidRPr="00D938A9" w14:paraId="04AF0493" w14:textId="77777777" w:rsidTr="008A6B05">
        <w:tc>
          <w:tcPr>
            <w:tcW w:w="1701" w:type="dxa"/>
          </w:tcPr>
          <w:p w14:paraId="4E1DB526"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Pr>
            </w:pPr>
          </w:p>
        </w:tc>
        <w:tc>
          <w:tcPr>
            <w:tcW w:w="4111" w:type="dxa"/>
            <w:vAlign w:val="bottom"/>
          </w:tcPr>
          <w:p w14:paraId="64BB417A"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Pr>
            </w:pPr>
          </w:p>
        </w:tc>
        <w:tc>
          <w:tcPr>
            <w:tcW w:w="1275" w:type="dxa"/>
            <w:vAlign w:val="bottom"/>
          </w:tcPr>
          <w:p w14:paraId="7ECBDAE1" w14:textId="77777777" w:rsidR="00B50F8F" w:rsidRPr="00D938A9" w:rsidRDefault="00B50F8F" w:rsidP="00B50F8F">
            <w:pPr>
              <w:spacing w:line="220" w:lineRule="exact"/>
              <w:jc w:val="center"/>
              <w:rPr>
                <w:rFonts w:asciiTheme="minorBidi" w:hAnsiTheme="minorBidi" w:cstheme="minorBidi"/>
                <w:color w:val="000000"/>
                <w:sz w:val="19"/>
                <w:szCs w:val="19"/>
              </w:rPr>
            </w:pPr>
          </w:p>
        </w:tc>
        <w:tc>
          <w:tcPr>
            <w:tcW w:w="992" w:type="dxa"/>
            <w:shd w:val="clear" w:color="auto" w:fill="auto"/>
            <w:vAlign w:val="bottom"/>
          </w:tcPr>
          <w:p w14:paraId="6D98E9B7"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shd w:val="clear" w:color="auto" w:fill="auto"/>
            <w:vAlign w:val="bottom"/>
          </w:tcPr>
          <w:p w14:paraId="1E4AF49D"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3C96EA80"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4A923B09" w14:textId="77777777" w:rsidTr="008A6B05">
        <w:tc>
          <w:tcPr>
            <w:tcW w:w="1701" w:type="dxa"/>
          </w:tcPr>
          <w:p w14:paraId="494F273C"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-ס'82(ג)</w:t>
            </w:r>
          </w:p>
        </w:tc>
        <w:tc>
          <w:tcPr>
            <w:tcW w:w="4111" w:type="dxa"/>
            <w:vAlign w:val="bottom"/>
          </w:tcPr>
          <w:p w14:paraId="7CA10C99" w14:textId="77777777" w:rsidR="00B50F8F" w:rsidRPr="00D938A9" w:rsidRDefault="00B50F8F" w:rsidP="00B50F8F">
            <w:pPr>
              <w:tabs>
                <w:tab w:val="left" w:pos="284"/>
                <w:tab w:val="left" w:pos="567"/>
                <w:tab w:val="left" w:pos="851"/>
              </w:tabs>
              <w:spacing w:line="220" w:lineRule="exact"/>
              <w:ind w:left="170" w:hanging="170"/>
              <w:rPr>
                <w:rFonts w:asciiTheme="minorBidi" w:hAnsiTheme="minorBidi" w:cstheme="minorBidi"/>
                <w:color w:val="000000"/>
                <w:sz w:val="19"/>
                <w:szCs w:val="19"/>
              </w:rPr>
            </w:pPr>
            <w:r w:rsidRPr="00D938A9">
              <w:rPr>
                <w:rFonts w:asciiTheme="minorBidi" w:hAnsiTheme="minorBidi" w:cstheme="minorBidi"/>
                <w:color w:val="000000"/>
                <w:sz w:val="19"/>
                <w:szCs w:val="19"/>
                <w:rtl/>
              </w:rPr>
              <w:t>חלק ברווחי (הפסדי) חברות כלולות ועסקאות משותפות שמטופלות לפי שיטת השווי המאזני</w:t>
            </w:r>
          </w:p>
        </w:tc>
        <w:tc>
          <w:tcPr>
            <w:tcW w:w="1275" w:type="dxa"/>
            <w:vAlign w:val="bottom"/>
          </w:tcPr>
          <w:p w14:paraId="496D47B0" w14:textId="77777777" w:rsidR="00B50F8F" w:rsidRPr="00D938A9" w:rsidRDefault="00B50F8F" w:rsidP="00B50F8F">
            <w:pPr>
              <w:spacing w:line="220" w:lineRule="exact"/>
              <w:jc w:val="center"/>
              <w:rPr>
                <w:rFonts w:asciiTheme="minorBidi" w:hAnsiTheme="minorBidi" w:cstheme="minorBidi"/>
                <w:color w:val="000000"/>
                <w:sz w:val="19"/>
                <w:szCs w:val="19"/>
              </w:rPr>
            </w:pPr>
            <w:r w:rsidRPr="00D938A9">
              <w:rPr>
                <w:rFonts w:asciiTheme="minorBidi" w:hAnsiTheme="minorBidi" w:cstheme="minorBidi"/>
                <w:color w:val="000000"/>
                <w:sz w:val="19"/>
                <w:szCs w:val="19"/>
                <w:rtl/>
              </w:rPr>
              <w:t>12</w:t>
            </w:r>
          </w:p>
        </w:tc>
        <w:tc>
          <w:tcPr>
            <w:tcW w:w="992" w:type="dxa"/>
            <w:shd w:val="clear" w:color="auto" w:fill="auto"/>
            <w:vAlign w:val="bottom"/>
          </w:tcPr>
          <w:p w14:paraId="0063F964"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shd w:val="clear" w:color="auto" w:fill="auto"/>
            <w:vAlign w:val="bottom"/>
          </w:tcPr>
          <w:p w14:paraId="16632BA0"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758D58BD"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r>
      <w:tr w:rsidR="00B50F8F" w:rsidRPr="00D938A9" w14:paraId="39B502B9" w14:textId="77777777" w:rsidTr="008A6B05">
        <w:tc>
          <w:tcPr>
            <w:tcW w:w="1701" w:type="dxa"/>
          </w:tcPr>
          <w:p w14:paraId="66EF955E"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111" w:type="dxa"/>
            <w:vAlign w:val="bottom"/>
          </w:tcPr>
          <w:p w14:paraId="104233D5" w14:textId="77777777" w:rsidR="00B50F8F" w:rsidRPr="00D938A9" w:rsidRDefault="00B50F8F" w:rsidP="00B50F8F">
            <w:pPr>
              <w:tabs>
                <w:tab w:val="left" w:pos="284"/>
                <w:tab w:val="left" w:pos="567"/>
                <w:tab w:val="left" w:pos="851"/>
              </w:tabs>
              <w:spacing w:line="220" w:lineRule="exact"/>
              <w:rPr>
                <w:rFonts w:asciiTheme="minorBidi" w:hAnsiTheme="minorBidi" w:cstheme="minorBidi"/>
                <w:b/>
                <w:bCs/>
                <w:color w:val="000000"/>
                <w:sz w:val="19"/>
                <w:szCs w:val="19"/>
                <w:rtl/>
              </w:rPr>
            </w:pPr>
            <w:r w:rsidRPr="00D938A9">
              <w:rPr>
                <w:rFonts w:asciiTheme="minorBidi" w:hAnsiTheme="minorBidi" w:cstheme="minorBidi"/>
                <w:bCs/>
                <w:color w:val="000000"/>
                <w:sz w:val="19"/>
                <w:szCs w:val="19"/>
                <w:rtl/>
              </w:rPr>
              <w:t>רווח (הפסד) לפני מסים על ההכנסה</w:t>
            </w:r>
          </w:p>
        </w:tc>
        <w:tc>
          <w:tcPr>
            <w:tcW w:w="1275" w:type="dxa"/>
            <w:vAlign w:val="bottom"/>
          </w:tcPr>
          <w:p w14:paraId="56CB2F72" w14:textId="77777777" w:rsidR="00B50F8F" w:rsidRPr="00D938A9" w:rsidRDefault="00B50F8F" w:rsidP="00B50F8F">
            <w:pPr>
              <w:spacing w:line="220" w:lineRule="exact"/>
              <w:jc w:val="center"/>
              <w:rPr>
                <w:rFonts w:asciiTheme="minorBidi" w:hAnsiTheme="minorBidi" w:cstheme="minorBidi"/>
                <w:b/>
                <w:bCs/>
                <w:color w:val="000000"/>
                <w:sz w:val="19"/>
                <w:szCs w:val="19"/>
                <w:rtl/>
              </w:rPr>
            </w:pPr>
          </w:p>
        </w:tc>
        <w:tc>
          <w:tcPr>
            <w:tcW w:w="992" w:type="dxa"/>
            <w:shd w:val="clear" w:color="auto" w:fill="auto"/>
            <w:vAlign w:val="bottom"/>
          </w:tcPr>
          <w:p w14:paraId="4BE803AD"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shd w:val="clear" w:color="auto" w:fill="auto"/>
            <w:vAlign w:val="bottom"/>
          </w:tcPr>
          <w:p w14:paraId="1EE1E6D5"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5B612AD5"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7944AD2F" w14:textId="77777777" w:rsidTr="008A6B05">
        <w:tc>
          <w:tcPr>
            <w:tcW w:w="1701" w:type="dxa"/>
          </w:tcPr>
          <w:p w14:paraId="703648C6"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-ס'82(ד),</w:t>
            </w:r>
            <w:r w:rsidRPr="00D938A9">
              <w:rPr>
                <w:rFonts w:asciiTheme="minorBidi" w:hAnsiTheme="minorBidi" w:cstheme="minorBidi"/>
                <w:color w:val="548DD4"/>
                <w:sz w:val="16"/>
                <w:szCs w:val="16"/>
              </w:rPr>
              <w:t>IAS12</w:t>
            </w:r>
            <w:r w:rsidRPr="00D938A9">
              <w:rPr>
                <w:rFonts w:asciiTheme="minorBidi" w:hAnsiTheme="minorBidi" w:cstheme="minorBidi"/>
                <w:color w:val="548DD4"/>
                <w:sz w:val="16"/>
                <w:szCs w:val="16"/>
                <w:rtl/>
              </w:rPr>
              <w:t>-ס'77</w:t>
            </w:r>
          </w:p>
        </w:tc>
        <w:tc>
          <w:tcPr>
            <w:tcW w:w="4111" w:type="dxa"/>
            <w:vAlign w:val="bottom"/>
          </w:tcPr>
          <w:p w14:paraId="6D92BE66"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Pr>
            </w:pPr>
            <w:r w:rsidRPr="00D938A9">
              <w:rPr>
                <w:rFonts w:asciiTheme="minorBidi" w:hAnsiTheme="minorBidi" w:cstheme="minorBidi"/>
                <w:color w:val="000000"/>
                <w:sz w:val="19"/>
                <w:szCs w:val="19"/>
                <w:rtl/>
              </w:rPr>
              <w:t>מסים על ההכנסה</w:t>
            </w:r>
          </w:p>
        </w:tc>
        <w:tc>
          <w:tcPr>
            <w:tcW w:w="1275" w:type="dxa"/>
            <w:vAlign w:val="bottom"/>
          </w:tcPr>
          <w:p w14:paraId="319F539B" w14:textId="77777777" w:rsidR="00B50F8F" w:rsidRPr="00D938A9" w:rsidRDefault="00B50F8F" w:rsidP="00B50F8F">
            <w:pPr>
              <w:spacing w:line="220" w:lineRule="exact"/>
              <w:jc w:val="center"/>
              <w:rPr>
                <w:rFonts w:asciiTheme="minorBidi" w:hAnsiTheme="minorBidi" w:cstheme="minorBidi"/>
                <w:color w:val="000000"/>
                <w:sz w:val="19"/>
                <w:szCs w:val="19"/>
              </w:rPr>
            </w:pPr>
            <w:r w:rsidRPr="00D938A9">
              <w:rPr>
                <w:rFonts w:asciiTheme="minorBidi" w:hAnsiTheme="minorBidi" w:cstheme="minorBidi"/>
                <w:color w:val="000000"/>
                <w:sz w:val="19"/>
                <w:szCs w:val="19"/>
                <w:rtl/>
              </w:rPr>
              <w:t>18</w:t>
            </w:r>
          </w:p>
        </w:tc>
        <w:tc>
          <w:tcPr>
            <w:tcW w:w="992" w:type="dxa"/>
            <w:shd w:val="clear" w:color="auto" w:fill="auto"/>
            <w:vAlign w:val="bottom"/>
          </w:tcPr>
          <w:p w14:paraId="48572139"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shd w:val="clear" w:color="auto" w:fill="auto"/>
            <w:vAlign w:val="bottom"/>
          </w:tcPr>
          <w:p w14:paraId="51A25F39"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993" w:type="dxa"/>
            <w:vAlign w:val="bottom"/>
          </w:tcPr>
          <w:p w14:paraId="5D2BED8A"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B50F8F" w:rsidRPr="00D938A9" w14:paraId="6B1F9634" w14:textId="77777777" w:rsidTr="008A6B05">
        <w:tc>
          <w:tcPr>
            <w:tcW w:w="1701" w:type="dxa"/>
          </w:tcPr>
          <w:p w14:paraId="5AB4CD0C"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111" w:type="dxa"/>
            <w:vAlign w:val="bottom"/>
          </w:tcPr>
          <w:p w14:paraId="652B31A1" w14:textId="77777777" w:rsidR="00B50F8F" w:rsidRPr="00D938A9" w:rsidRDefault="00B50F8F" w:rsidP="00B50F8F">
            <w:pPr>
              <w:tabs>
                <w:tab w:val="left" w:pos="284"/>
                <w:tab w:val="left" w:pos="567"/>
                <w:tab w:val="left" w:pos="851"/>
              </w:tabs>
              <w:spacing w:line="220" w:lineRule="exact"/>
              <w:rPr>
                <w:rFonts w:asciiTheme="minorBidi" w:hAnsiTheme="minorBidi" w:cstheme="minorBidi"/>
                <w:bCs/>
                <w:color w:val="000000"/>
                <w:sz w:val="19"/>
                <w:szCs w:val="19"/>
              </w:rPr>
            </w:pPr>
            <w:r w:rsidRPr="00D938A9">
              <w:rPr>
                <w:rFonts w:asciiTheme="minorBidi" w:hAnsiTheme="minorBidi" w:cstheme="minorBidi"/>
                <w:bCs/>
                <w:color w:val="000000"/>
                <w:sz w:val="19"/>
                <w:szCs w:val="19"/>
                <w:rtl/>
              </w:rPr>
              <w:t>רווח (הפסד) לשנה מפעילות נמשכת</w:t>
            </w:r>
          </w:p>
        </w:tc>
        <w:tc>
          <w:tcPr>
            <w:tcW w:w="1275" w:type="dxa"/>
            <w:vAlign w:val="bottom"/>
          </w:tcPr>
          <w:p w14:paraId="451BD963" w14:textId="77777777" w:rsidR="00B50F8F" w:rsidRPr="00D938A9" w:rsidRDefault="00B50F8F" w:rsidP="00B50F8F">
            <w:pPr>
              <w:spacing w:line="220" w:lineRule="exact"/>
              <w:jc w:val="center"/>
              <w:rPr>
                <w:rFonts w:asciiTheme="minorBidi" w:hAnsiTheme="minorBidi" w:cstheme="minorBidi"/>
                <w:bCs/>
                <w:color w:val="000000"/>
                <w:sz w:val="19"/>
                <w:szCs w:val="19"/>
              </w:rPr>
            </w:pPr>
          </w:p>
        </w:tc>
        <w:tc>
          <w:tcPr>
            <w:tcW w:w="992" w:type="dxa"/>
            <w:shd w:val="clear" w:color="auto" w:fill="auto"/>
            <w:vAlign w:val="bottom"/>
          </w:tcPr>
          <w:p w14:paraId="586F7405"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shd w:val="clear" w:color="auto" w:fill="auto"/>
            <w:vAlign w:val="bottom"/>
          </w:tcPr>
          <w:p w14:paraId="46C2C17A"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3885411C" w14:textId="77777777" w:rsidR="00B50F8F" w:rsidRPr="00D938A9" w:rsidRDefault="00B50F8F" w:rsidP="00B50F8F">
            <w:pPr>
              <w:spacing w:line="220" w:lineRule="exact"/>
              <w:rPr>
                <w:rFonts w:asciiTheme="minorBidi" w:hAnsiTheme="minorBidi" w:cstheme="minorBidi"/>
                <w:color w:val="000000"/>
                <w:sz w:val="19"/>
                <w:szCs w:val="19"/>
                <w:rtl/>
              </w:rPr>
            </w:pPr>
          </w:p>
        </w:tc>
      </w:tr>
      <w:tr w:rsidR="00B50F8F" w:rsidRPr="00D938A9" w14:paraId="1538AEF0" w14:textId="77777777" w:rsidTr="008A6B05">
        <w:tc>
          <w:tcPr>
            <w:tcW w:w="1701" w:type="dxa"/>
          </w:tcPr>
          <w:p w14:paraId="35D22A39" w14:textId="77777777" w:rsidR="00B50F8F" w:rsidRPr="00D938A9" w:rsidRDefault="00B50F8F" w:rsidP="00B50F8F">
            <w:pPr>
              <w:tabs>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-ס'33(א)</w:t>
            </w:r>
          </w:p>
        </w:tc>
        <w:tc>
          <w:tcPr>
            <w:tcW w:w="4111" w:type="dxa"/>
            <w:vAlign w:val="bottom"/>
          </w:tcPr>
          <w:p w14:paraId="5AAAA4BF" w14:textId="77777777" w:rsidR="00B50F8F" w:rsidRPr="00D938A9" w:rsidRDefault="00B50F8F" w:rsidP="00B50F8F">
            <w:pPr>
              <w:tabs>
                <w:tab w:val="left" w:pos="567"/>
                <w:tab w:val="left" w:pos="851"/>
              </w:tabs>
              <w:spacing w:line="220" w:lineRule="exact"/>
              <w:rPr>
                <w:rFonts w:asciiTheme="minorBidi" w:hAnsiTheme="minorBidi" w:cstheme="minorBidi"/>
                <w:bCs/>
                <w:color w:val="000000"/>
                <w:sz w:val="19"/>
                <w:szCs w:val="19"/>
                <w:rtl/>
              </w:rPr>
            </w:pPr>
            <w:r w:rsidRPr="00D938A9">
              <w:rPr>
                <w:rFonts w:asciiTheme="minorBidi" w:hAnsiTheme="minorBidi" w:cstheme="minorBidi"/>
                <w:bCs/>
                <w:color w:val="000000"/>
                <w:sz w:val="19"/>
                <w:szCs w:val="19"/>
                <w:rtl/>
              </w:rPr>
              <w:t>פעילות שהופסקה -</w:t>
            </w:r>
          </w:p>
        </w:tc>
        <w:tc>
          <w:tcPr>
            <w:tcW w:w="1275" w:type="dxa"/>
            <w:vAlign w:val="bottom"/>
          </w:tcPr>
          <w:p w14:paraId="5F7F1DA2" w14:textId="77777777" w:rsidR="00B50F8F" w:rsidRPr="00D938A9" w:rsidRDefault="00B50F8F" w:rsidP="00B50F8F">
            <w:pPr>
              <w:spacing w:line="220" w:lineRule="exact"/>
              <w:jc w:val="center"/>
              <w:rPr>
                <w:rFonts w:asciiTheme="minorBidi" w:hAnsiTheme="minorBidi" w:cstheme="minorBidi"/>
                <w:color w:val="000000"/>
                <w:sz w:val="19"/>
                <w:szCs w:val="19"/>
                <w:rtl/>
              </w:rPr>
            </w:pPr>
          </w:p>
        </w:tc>
        <w:tc>
          <w:tcPr>
            <w:tcW w:w="992" w:type="dxa"/>
            <w:vAlign w:val="bottom"/>
          </w:tcPr>
          <w:p w14:paraId="2AA0BF6C" w14:textId="77777777" w:rsidR="00B50F8F" w:rsidRPr="00D938A9" w:rsidRDefault="00B50F8F" w:rsidP="00B50F8F">
            <w:pPr>
              <w:spacing w:line="220" w:lineRule="exact"/>
              <w:rPr>
                <w:rFonts w:asciiTheme="minorBidi" w:hAnsiTheme="minorBidi" w:cstheme="minorBidi"/>
                <w:color w:val="000000"/>
                <w:sz w:val="19"/>
                <w:szCs w:val="19"/>
                <w:rtl/>
              </w:rPr>
            </w:pPr>
          </w:p>
        </w:tc>
        <w:tc>
          <w:tcPr>
            <w:tcW w:w="993" w:type="dxa"/>
            <w:vAlign w:val="bottom"/>
          </w:tcPr>
          <w:p w14:paraId="73DC5777"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67146A23"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54EE6823" w14:textId="77777777" w:rsidTr="008A6B05">
        <w:tc>
          <w:tcPr>
            <w:tcW w:w="1701" w:type="dxa"/>
          </w:tcPr>
          <w:p w14:paraId="3A9BE815" w14:textId="77777777" w:rsidR="00B50F8F" w:rsidRPr="00D938A9" w:rsidRDefault="00B50F8F" w:rsidP="00B50F8F">
            <w:pPr>
              <w:tabs>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-ס'82(הא)</w:t>
            </w:r>
          </w:p>
        </w:tc>
        <w:tc>
          <w:tcPr>
            <w:tcW w:w="4111" w:type="dxa"/>
            <w:vAlign w:val="bottom"/>
          </w:tcPr>
          <w:p w14:paraId="0A233EA1" w14:textId="77777777" w:rsidR="00B50F8F" w:rsidRPr="00D938A9" w:rsidRDefault="00B50F8F" w:rsidP="00B50F8F">
            <w:pPr>
              <w:tabs>
                <w:tab w:val="left" w:pos="567"/>
                <w:tab w:val="left" w:pos="851"/>
              </w:tabs>
              <w:spacing w:line="220" w:lineRule="exact"/>
              <w:ind w:left="177"/>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רווח (הפסד) לשנה מפעילות שהופסקה</w:t>
            </w:r>
          </w:p>
        </w:tc>
        <w:tc>
          <w:tcPr>
            <w:tcW w:w="1275" w:type="dxa"/>
            <w:vAlign w:val="bottom"/>
          </w:tcPr>
          <w:p w14:paraId="05266788" w14:textId="77777777" w:rsidR="00B50F8F" w:rsidRPr="00D938A9" w:rsidRDefault="00B50F8F" w:rsidP="00B50F8F">
            <w:pPr>
              <w:spacing w:line="220" w:lineRule="exact"/>
              <w:jc w:val="center"/>
              <w:rPr>
                <w:rFonts w:asciiTheme="minorBidi" w:hAnsiTheme="minorBidi" w:cstheme="minorBidi"/>
                <w:b/>
                <w:color w:val="000000"/>
                <w:sz w:val="19"/>
                <w:szCs w:val="19"/>
                <w:rtl/>
              </w:rPr>
            </w:pPr>
            <w:r w:rsidRPr="00D938A9">
              <w:rPr>
                <w:rFonts w:asciiTheme="minorBidi" w:hAnsiTheme="minorBidi" w:cstheme="minorBidi"/>
                <w:b/>
                <w:sz w:val="19"/>
                <w:szCs w:val="19"/>
                <w:rtl/>
              </w:rPr>
              <w:t>34</w:t>
            </w:r>
          </w:p>
        </w:tc>
        <w:tc>
          <w:tcPr>
            <w:tcW w:w="992" w:type="dxa"/>
            <w:vAlign w:val="bottom"/>
          </w:tcPr>
          <w:p w14:paraId="2D5E72FF" w14:textId="77777777" w:rsidR="00B50F8F" w:rsidRPr="00D938A9" w:rsidRDefault="00B50F8F" w:rsidP="00B50F8F">
            <w:pPr>
              <w:pBdr>
                <w:bottom w:val="single" w:sz="4" w:space="1" w:color="auto"/>
              </w:pBdr>
              <w:spacing w:line="220" w:lineRule="exact"/>
              <w:rPr>
                <w:rFonts w:asciiTheme="minorBidi" w:hAnsiTheme="minorBidi" w:cstheme="minorBidi"/>
                <w:b/>
                <w:color w:val="000000"/>
                <w:sz w:val="19"/>
                <w:szCs w:val="19"/>
                <w:rtl/>
              </w:rPr>
            </w:pPr>
          </w:p>
        </w:tc>
        <w:tc>
          <w:tcPr>
            <w:tcW w:w="993" w:type="dxa"/>
            <w:vAlign w:val="bottom"/>
          </w:tcPr>
          <w:p w14:paraId="1B6E6905" w14:textId="77777777" w:rsidR="00B50F8F" w:rsidRPr="00D938A9" w:rsidRDefault="00B50F8F" w:rsidP="00B50F8F">
            <w:pPr>
              <w:pBdr>
                <w:bottom w:val="single" w:sz="4" w:space="1" w:color="auto"/>
              </w:pBdr>
              <w:spacing w:line="220" w:lineRule="exact"/>
              <w:rPr>
                <w:rFonts w:asciiTheme="minorBidi" w:hAnsiTheme="minorBidi" w:cstheme="minorBidi"/>
                <w:b/>
                <w:color w:val="000000"/>
                <w:sz w:val="19"/>
                <w:szCs w:val="19"/>
              </w:rPr>
            </w:pPr>
          </w:p>
        </w:tc>
        <w:tc>
          <w:tcPr>
            <w:tcW w:w="993" w:type="dxa"/>
            <w:vAlign w:val="bottom"/>
          </w:tcPr>
          <w:p w14:paraId="75BFAA1F" w14:textId="77777777" w:rsidR="00B50F8F" w:rsidRPr="00D938A9" w:rsidRDefault="00B50F8F" w:rsidP="00B50F8F">
            <w:pPr>
              <w:pBdr>
                <w:bottom w:val="single" w:sz="4" w:space="1" w:color="auto"/>
              </w:pBdr>
              <w:spacing w:line="220" w:lineRule="exact"/>
              <w:rPr>
                <w:rFonts w:asciiTheme="minorBidi" w:hAnsiTheme="minorBidi" w:cstheme="minorBidi"/>
                <w:b/>
                <w:color w:val="000000"/>
                <w:sz w:val="19"/>
                <w:szCs w:val="19"/>
                <w:rtl/>
              </w:rPr>
            </w:pPr>
          </w:p>
        </w:tc>
      </w:tr>
      <w:tr w:rsidR="00B50F8F" w:rsidRPr="00D938A9" w14:paraId="54C5C7AD" w14:textId="77777777" w:rsidTr="008A6B05">
        <w:tc>
          <w:tcPr>
            <w:tcW w:w="1701" w:type="dxa"/>
          </w:tcPr>
          <w:p w14:paraId="591DF0BD" w14:textId="77777777" w:rsidR="00B50F8F" w:rsidRPr="00D938A9" w:rsidRDefault="00B50F8F" w:rsidP="00B50F8F">
            <w:pPr>
              <w:tabs>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-ס'81א(א)</w:t>
            </w:r>
          </w:p>
        </w:tc>
        <w:tc>
          <w:tcPr>
            <w:tcW w:w="4111" w:type="dxa"/>
            <w:vAlign w:val="bottom"/>
          </w:tcPr>
          <w:p w14:paraId="6CA95D52" w14:textId="77777777" w:rsidR="00B50F8F" w:rsidRPr="00D938A9" w:rsidRDefault="00B50F8F" w:rsidP="00B50F8F">
            <w:pPr>
              <w:tabs>
                <w:tab w:val="left" w:pos="567"/>
                <w:tab w:val="left" w:pos="851"/>
              </w:tabs>
              <w:spacing w:line="220" w:lineRule="exact"/>
              <w:rPr>
                <w:rFonts w:asciiTheme="minorBidi" w:hAnsiTheme="minorBidi" w:cstheme="minorBidi"/>
                <w:bCs/>
                <w:color w:val="000000"/>
                <w:sz w:val="19"/>
                <w:szCs w:val="19"/>
                <w:rtl/>
              </w:rPr>
            </w:pPr>
            <w:r w:rsidRPr="00D938A9">
              <w:rPr>
                <w:rFonts w:asciiTheme="minorBidi" w:hAnsiTheme="minorBidi" w:cstheme="minorBidi"/>
                <w:bCs/>
                <w:color w:val="000000"/>
                <w:sz w:val="19"/>
                <w:szCs w:val="19"/>
                <w:rtl/>
              </w:rPr>
              <w:t>רווח (הפסד) לשנה</w:t>
            </w:r>
          </w:p>
        </w:tc>
        <w:tc>
          <w:tcPr>
            <w:tcW w:w="1275" w:type="dxa"/>
            <w:vAlign w:val="bottom"/>
          </w:tcPr>
          <w:p w14:paraId="386E0AC0" w14:textId="77777777" w:rsidR="00B50F8F" w:rsidRPr="00D938A9" w:rsidRDefault="00B50F8F" w:rsidP="00B50F8F">
            <w:pPr>
              <w:spacing w:line="220" w:lineRule="exact"/>
              <w:jc w:val="center"/>
              <w:rPr>
                <w:rFonts w:asciiTheme="minorBidi" w:hAnsiTheme="minorBidi" w:cstheme="minorBidi"/>
                <w:color w:val="000000"/>
                <w:sz w:val="19"/>
                <w:szCs w:val="19"/>
                <w:rtl/>
              </w:rPr>
            </w:pPr>
          </w:p>
        </w:tc>
        <w:tc>
          <w:tcPr>
            <w:tcW w:w="992" w:type="dxa"/>
            <w:vAlign w:val="bottom"/>
          </w:tcPr>
          <w:p w14:paraId="709F3A3E"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tl/>
              </w:rPr>
            </w:pPr>
          </w:p>
        </w:tc>
        <w:tc>
          <w:tcPr>
            <w:tcW w:w="993" w:type="dxa"/>
            <w:vAlign w:val="bottom"/>
          </w:tcPr>
          <w:p w14:paraId="278A5C34"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01FFFE27"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r>
      <w:tr w:rsidR="00B50F8F" w:rsidRPr="00D938A9" w14:paraId="6CD9B071" w14:textId="77777777" w:rsidTr="008A6B05">
        <w:tc>
          <w:tcPr>
            <w:tcW w:w="1701" w:type="dxa"/>
          </w:tcPr>
          <w:p w14:paraId="428A29D1" w14:textId="77777777" w:rsidR="00B50F8F" w:rsidRPr="00D938A9" w:rsidRDefault="00B50F8F" w:rsidP="00B50F8F">
            <w:pPr>
              <w:tabs>
                <w:tab w:val="left" w:pos="284"/>
                <w:tab w:val="left" w:pos="567"/>
                <w:tab w:val="left" w:pos="851"/>
              </w:tabs>
              <w:rPr>
                <w:rFonts w:asciiTheme="minorBidi" w:hAnsiTheme="minorBidi" w:cstheme="minorBidi"/>
                <w:b/>
                <w:bCs/>
                <w:color w:val="000000"/>
                <w:sz w:val="14"/>
                <w:szCs w:val="14"/>
                <w:rtl/>
              </w:rPr>
            </w:pPr>
          </w:p>
        </w:tc>
        <w:tc>
          <w:tcPr>
            <w:tcW w:w="4111" w:type="dxa"/>
            <w:vAlign w:val="bottom"/>
          </w:tcPr>
          <w:p w14:paraId="49730BF8" w14:textId="77777777" w:rsidR="00B50F8F" w:rsidRPr="00D938A9" w:rsidRDefault="00B50F8F" w:rsidP="00B50F8F">
            <w:pPr>
              <w:tabs>
                <w:tab w:val="left" w:pos="284"/>
                <w:tab w:val="left" w:pos="567"/>
                <w:tab w:val="left" w:pos="851"/>
              </w:tabs>
              <w:rPr>
                <w:rFonts w:asciiTheme="minorBidi" w:hAnsiTheme="minorBidi" w:cstheme="minorBidi"/>
                <w:b/>
                <w:bCs/>
                <w:color w:val="000000"/>
                <w:sz w:val="19"/>
                <w:szCs w:val="19"/>
                <w:rtl/>
              </w:rPr>
            </w:pPr>
          </w:p>
        </w:tc>
        <w:tc>
          <w:tcPr>
            <w:tcW w:w="1275" w:type="dxa"/>
            <w:vAlign w:val="bottom"/>
          </w:tcPr>
          <w:p w14:paraId="5D9F0926" w14:textId="77777777" w:rsidR="00B50F8F" w:rsidRPr="00D938A9" w:rsidRDefault="00B50F8F" w:rsidP="00B50F8F">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392EF1C3" w14:textId="77777777" w:rsidR="00B50F8F" w:rsidRPr="00D938A9" w:rsidRDefault="00B50F8F" w:rsidP="00B50F8F">
            <w:pPr>
              <w:rPr>
                <w:rFonts w:asciiTheme="minorBidi" w:hAnsiTheme="minorBidi" w:cstheme="minorBidi"/>
                <w:color w:val="000000"/>
                <w:sz w:val="19"/>
                <w:szCs w:val="19"/>
              </w:rPr>
            </w:pPr>
          </w:p>
        </w:tc>
        <w:tc>
          <w:tcPr>
            <w:tcW w:w="993" w:type="dxa"/>
            <w:shd w:val="clear" w:color="auto" w:fill="auto"/>
            <w:vAlign w:val="bottom"/>
          </w:tcPr>
          <w:p w14:paraId="58FDA273" w14:textId="77777777" w:rsidR="00B50F8F" w:rsidRPr="00D938A9" w:rsidRDefault="00B50F8F" w:rsidP="00B50F8F">
            <w:pPr>
              <w:rPr>
                <w:rFonts w:asciiTheme="minorBidi" w:hAnsiTheme="minorBidi" w:cstheme="minorBidi"/>
                <w:color w:val="000000"/>
                <w:sz w:val="19"/>
                <w:szCs w:val="19"/>
              </w:rPr>
            </w:pPr>
          </w:p>
        </w:tc>
        <w:tc>
          <w:tcPr>
            <w:tcW w:w="993" w:type="dxa"/>
            <w:vAlign w:val="bottom"/>
          </w:tcPr>
          <w:p w14:paraId="154E031A" w14:textId="77777777" w:rsidR="00B50F8F" w:rsidRPr="00D938A9" w:rsidRDefault="00B50F8F" w:rsidP="00B50F8F">
            <w:pPr>
              <w:rPr>
                <w:rFonts w:asciiTheme="minorBidi" w:hAnsiTheme="minorBidi" w:cstheme="minorBidi"/>
                <w:color w:val="000000"/>
                <w:sz w:val="19"/>
                <w:szCs w:val="19"/>
              </w:rPr>
            </w:pPr>
          </w:p>
        </w:tc>
      </w:tr>
      <w:tr w:rsidR="00B50F8F" w:rsidRPr="00D938A9" w14:paraId="3EB53319" w14:textId="77777777" w:rsidTr="008A6B05">
        <w:tc>
          <w:tcPr>
            <w:tcW w:w="1701" w:type="dxa"/>
          </w:tcPr>
          <w:p w14:paraId="7652E17F"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p>
          <w:p w14:paraId="64A1CE7A"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-ס'82א(א)(</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4111" w:type="dxa"/>
            <w:vAlign w:val="bottom"/>
          </w:tcPr>
          <w:p w14:paraId="2E7B1C93" w14:textId="77777777" w:rsidR="00B50F8F" w:rsidRPr="00D938A9" w:rsidRDefault="00B50F8F" w:rsidP="00B50F8F">
            <w:pPr>
              <w:tabs>
                <w:tab w:val="left" w:pos="284"/>
                <w:tab w:val="left" w:pos="567"/>
                <w:tab w:val="left" w:pos="851"/>
              </w:tabs>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רווח כולל אחר:</w:t>
            </w:r>
          </w:p>
          <w:p w14:paraId="44040FB7" w14:textId="77777777" w:rsidR="00B50F8F" w:rsidRPr="00D938A9" w:rsidRDefault="00B50F8F" w:rsidP="00B50F8F">
            <w:pPr>
              <w:tabs>
                <w:tab w:val="left" w:pos="284"/>
                <w:tab w:val="left" w:pos="567"/>
                <w:tab w:val="left" w:pos="851"/>
              </w:tabs>
              <w:ind w:firstLine="177"/>
              <w:rPr>
                <w:rFonts w:asciiTheme="minorBidi" w:hAnsiTheme="minorBidi" w:cstheme="minorBidi"/>
                <w:color w:val="000000"/>
                <w:sz w:val="19"/>
                <w:szCs w:val="19"/>
                <w:rtl/>
              </w:rPr>
            </w:pPr>
            <w:r w:rsidRPr="00D938A9">
              <w:rPr>
                <w:rFonts w:asciiTheme="minorBidi" w:hAnsiTheme="minorBidi" w:cstheme="minorBidi"/>
                <w:color w:val="000000"/>
                <w:sz w:val="19"/>
                <w:szCs w:val="19"/>
                <w:rtl/>
              </w:rPr>
              <w:t>סעיפים אשר לא יסווגו מחדש לרווח או הפסד:</w:t>
            </w:r>
          </w:p>
        </w:tc>
        <w:tc>
          <w:tcPr>
            <w:tcW w:w="1275" w:type="dxa"/>
            <w:vAlign w:val="bottom"/>
          </w:tcPr>
          <w:p w14:paraId="6ADBB0ED" w14:textId="77777777" w:rsidR="00B50F8F" w:rsidRPr="00D938A9" w:rsidRDefault="00B50F8F" w:rsidP="00B50F8F">
            <w:pPr>
              <w:tabs>
                <w:tab w:val="left" w:pos="284"/>
                <w:tab w:val="left" w:pos="567"/>
                <w:tab w:val="left" w:pos="851"/>
              </w:tabs>
              <w:jc w:val="center"/>
              <w:rPr>
                <w:rFonts w:asciiTheme="minorBidi" w:hAnsiTheme="minorBidi" w:cstheme="minorBidi"/>
                <w:color w:val="000000"/>
                <w:sz w:val="19"/>
                <w:szCs w:val="19"/>
                <w:rtl/>
              </w:rPr>
            </w:pPr>
            <w:r w:rsidRPr="00D938A9">
              <w:rPr>
                <w:rFonts w:asciiTheme="minorBidi" w:hAnsiTheme="minorBidi" w:cstheme="minorBidi"/>
                <w:color w:val="000000"/>
                <w:sz w:val="19"/>
                <w:szCs w:val="19"/>
                <w:rtl/>
              </w:rPr>
              <w:t>36</w:t>
            </w:r>
          </w:p>
        </w:tc>
        <w:tc>
          <w:tcPr>
            <w:tcW w:w="992" w:type="dxa"/>
            <w:shd w:val="clear" w:color="auto" w:fill="auto"/>
            <w:vAlign w:val="bottom"/>
          </w:tcPr>
          <w:p w14:paraId="091F5EF3" w14:textId="77777777" w:rsidR="00B50F8F" w:rsidRPr="00D938A9" w:rsidRDefault="00B50F8F" w:rsidP="00B50F8F">
            <w:pPr>
              <w:rPr>
                <w:rFonts w:asciiTheme="minorBidi" w:hAnsiTheme="minorBidi" w:cstheme="minorBidi"/>
                <w:color w:val="000000"/>
                <w:sz w:val="19"/>
                <w:szCs w:val="19"/>
              </w:rPr>
            </w:pPr>
          </w:p>
        </w:tc>
        <w:tc>
          <w:tcPr>
            <w:tcW w:w="993" w:type="dxa"/>
            <w:shd w:val="clear" w:color="auto" w:fill="auto"/>
            <w:vAlign w:val="bottom"/>
          </w:tcPr>
          <w:p w14:paraId="138A44A8" w14:textId="77777777" w:rsidR="00B50F8F" w:rsidRPr="00D938A9" w:rsidRDefault="00B50F8F" w:rsidP="00B50F8F">
            <w:pPr>
              <w:rPr>
                <w:rFonts w:asciiTheme="minorBidi" w:hAnsiTheme="minorBidi" w:cstheme="minorBidi"/>
                <w:color w:val="000000"/>
                <w:sz w:val="19"/>
                <w:szCs w:val="19"/>
              </w:rPr>
            </w:pPr>
          </w:p>
        </w:tc>
        <w:tc>
          <w:tcPr>
            <w:tcW w:w="993" w:type="dxa"/>
            <w:vAlign w:val="bottom"/>
          </w:tcPr>
          <w:p w14:paraId="3A78933C" w14:textId="77777777" w:rsidR="00B50F8F" w:rsidRPr="00D938A9" w:rsidRDefault="00B50F8F" w:rsidP="00B50F8F">
            <w:pPr>
              <w:rPr>
                <w:rFonts w:asciiTheme="minorBidi" w:hAnsiTheme="minorBidi" w:cstheme="minorBidi"/>
                <w:color w:val="000000"/>
                <w:sz w:val="19"/>
                <w:szCs w:val="19"/>
              </w:rPr>
            </w:pPr>
          </w:p>
        </w:tc>
      </w:tr>
      <w:tr w:rsidR="00B50F8F" w:rsidRPr="00D938A9" w14:paraId="373D32C1" w14:textId="77777777" w:rsidTr="008A6B05">
        <w:tc>
          <w:tcPr>
            <w:tcW w:w="1701" w:type="dxa"/>
          </w:tcPr>
          <w:p w14:paraId="487618CD"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-ס'7(א)</w:t>
            </w:r>
          </w:p>
          <w:p w14:paraId="75A25EB0"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IAS16</w:t>
            </w:r>
            <w:r w:rsidRPr="00D938A9">
              <w:rPr>
                <w:rFonts w:asciiTheme="minorBidi" w:hAnsiTheme="minorBidi" w:cstheme="minorBidi"/>
                <w:color w:val="548DD4"/>
                <w:sz w:val="16"/>
                <w:szCs w:val="16"/>
                <w:rtl/>
              </w:rPr>
              <w:t>-ס'39</w:t>
            </w:r>
          </w:p>
        </w:tc>
        <w:tc>
          <w:tcPr>
            <w:tcW w:w="4111" w:type="dxa"/>
            <w:vAlign w:val="bottom"/>
          </w:tcPr>
          <w:p w14:paraId="71178D8E" w14:textId="77777777" w:rsidR="00B50F8F" w:rsidRPr="00D938A9" w:rsidRDefault="00B50F8F" w:rsidP="00B50F8F">
            <w:pPr>
              <w:tabs>
                <w:tab w:val="left" w:pos="284"/>
                <w:tab w:val="left" w:pos="567"/>
                <w:tab w:val="left" w:pos="851"/>
              </w:tabs>
              <w:ind w:left="602" w:hanging="142"/>
              <w:rPr>
                <w:rFonts w:asciiTheme="minorBidi" w:hAnsiTheme="minorBidi" w:cstheme="minorBidi"/>
                <w:b/>
                <w:bCs/>
                <w:color w:val="000000"/>
                <w:sz w:val="19"/>
                <w:szCs w:val="19"/>
                <w:rtl/>
              </w:rPr>
            </w:pPr>
            <w:r w:rsidRPr="00D938A9">
              <w:rPr>
                <w:rFonts w:asciiTheme="minorBidi" w:hAnsiTheme="minorBidi" w:cstheme="minorBidi"/>
                <w:color w:val="000000"/>
                <w:sz w:val="19"/>
                <w:szCs w:val="19"/>
                <w:rtl/>
              </w:rPr>
              <w:t>רווח מהערכה מחדש של קרקע ומבנים</w:t>
            </w:r>
          </w:p>
        </w:tc>
        <w:tc>
          <w:tcPr>
            <w:tcW w:w="1275" w:type="dxa"/>
            <w:vAlign w:val="bottom"/>
          </w:tcPr>
          <w:p w14:paraId="2F9E7819" w14:textId="77777777" w:rsidR="00B50F8F" w:rsidRPr="00D938A9" w:rsidRDefault="00B50F8F" w:rsidP="00B50F8F">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6D722621" w14:textId="77777777" w:rsidR="00B50F8F" w:rsidRPr="00D938A9" w:rsidRDefault="00B50F8F" w:rsidP="00B50F8F">
            <w:pPr>
              <w:rPr>
                <w:rFonts w:asciiTheme="minorBidi" w:hAnsiTheme="minorBidi" w:cstheme="minorBidi"/>
                <w:color w:val="000000"/>
                <w:sz w:val="19"/>
                <w:szCs w:val="19"/>
              </w:rPr>
            </w:pPr>
          </w:p>
        </w:tc>
        <w:tc>
          <w:tcPr>
            <w:tcW w:w="993" w:type="dxa"/>
            <w:shd w:val="clear" w:color="auto" w:fill="auto"/>
            <w:vAlign w:val="bottom"/>
          </w:tcPr>
          <w:p w14:paraId="4F2DB207" w14:textId="77777777" w:rsidR="00B50F8F" w:rsidRPr="00D938A9" w:rsidRDefault="00B50F8F" w:rsidP="00B50F8F">
            <w:pPr>
              <w:rPr>
                <w:rFonts w:asciiTheme="minorBidi" w:hAnsiTheme="minorBidi" w:cstheme="minorBidi"/>
                <w:color w:val="000000"/>
                <w:sz w:val="19"/>
                <w:szCs w:val="19"/>
              </w:rPr>
            </w:pPr>
          </w:p>
        </w:tc>
        <w:tc>
          <w:tcPr>
            <w:tcW w:w="993" w:type="dxa"/>
            <w:vAlign w:val="bottom"/>
          </w:tcPr>
          <w:p w14:paraId="2713A211" w14:textId="77777777" w:rsidR="00B50F8F" w:rsidRPr="00D938A9" w:rsidRDefault="00B50F8F" w:rsidP="00B50F8F">
            <w:pPr>
              <w:rPr>
                <w:rFonts w:asciiTheme="minorBidi" w:hAnsiTheme="minorBidi" w:cstheme="minorBidi"/>
                <w:color w:val="000000"/>
                <w:sz w:val="19"/>
                <w:szCs w:val="19"/>
              </w:rPr>
            </w:pPr>
          </w:p>
        </w:tc>
      </w:tr>
      <w:tr w:rsidR="00B50F8F" w:rsidRPr="00D938A9" w14:paraId="656DEE46" w14:textId="77777777" w:rsidTr="008A6B05">
        <w:tc>
          <w:tcPr>
            <w:tcW w:w="1701" w:type="dxa"/>
          </w:tcPr>
          <w:p w14:paraId="41D0E204"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-ס'7(ד)</w:t>
            </w:r>
          </w:p>
        </w:tc>
        <w:tc>
          <w:tcPr>
            <w:tcW w:w="4111" w:type="dxa"/>
            <w:vAlign w:val="bottom"/>
          </w:tcPr>
          <w:p w14:paraId="057B8D5F" w14:textId="77777777" w:rsidR="00B50F8F" w:rsidRPr="00D938A9" w:rsidRDefault="00B50F8F" w:rsidP="00B50F8F">
            <w:pPr>
              <w:tabs>
                <w:tab w:val="left" w:pos="284"/>
                <w:tab w:val="left" w:pos="567"/>
                <w:tab w:val="left" w:pos="851"/>
              </w:tabs>
              <w:ind w:left="602" w:hanging="142"/>
              <w:rPr>
                <w:rFonts w:asciiTheme="minorBidi" w:hAnsiTheme="minorBidi" w:cstheme="minorBidi"/>
                <w:color w:val="000000"/>
                <w:sz w:val="19"/>
                <w:szCs w:val="19"/>
                <w:rtl/>
              </w:rPr>
            </w:pPr>
            <w:r w:rsidRPr="00D938A9">
              <w:rPr>
                <w:rFonts w:asciiTheme="minorBidi" w:hAnsiTheme="minorBidi" w:cstheme="minorBidi"/>
                <w:color w:val="000000"/>
                <w:sz w:val="19"/>
                <w:szCs w:val="19"/>
                <w:rtl/>
              </w:rPr>
              <w:t>שינויים בשווי הוגן של מכשירים הוניים בשווי הוגן דרך רווח כולל אחר</w:t>
            </w:r>
          </w:p>
        </w:tc>
        <w:tc>
          <w:tcPr>
            <w:tcW w:w="1275" w:type="dxa"/>
            <w:vAlign w:val="bottom"/>
          </w:tcPr>
          <w:p w14:paraId="6FEB27C9" w14:textId="77777777" w:rsidR="00B50F8F" w:rsidRPr="00D938A9" w:rsidRDefault="00B50F8F" w:rsidP="00B50F8F">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2B6245A7" w14:textId="77777777" w:rsidR="00B50F8F" w:rsidRPr="00D938A9" w:rsidRDefault="00B50F8F" w:rsidP="00B50F8F">
            <w:pPr>
              <w:rPr>
                <w:rFonts w:asciiTheme="minorBidi" w:hAnsiTheme="minorBidi" w:cstheme="minorBidi"/>
                <w:color w:val="000000"/>
                <w:sz w:val="19"/>
                <w:szCs w:val="19"/>
              </w:rPr>
            </w:pPr>
          </w:p>
        </w:tc>
        <w:tc>
          <w:tcPr>
            <w:tcW w:w="993" w:type="dxa"/>
            <w:shd w:val="clear" w:color="auto" w:fill="auto"/>
            <w:vAlign w:val="bottom"/>
          </w:tcPr>
          <w:p w14:paraId="7416E66A" w14:textId="77777777" w:rsidR="00B50F8F" w:rsidRPr="00D938A9" w:rsidRDefault="00B50F8F" w:rsidP="00B50F8F">
            <w:pPr>
              <w:rPr>
                <w:rFonts w:asciiTheme="minorBidi" w:hAnsiTheme="minorBidi" w:cstheme="minorBidi"/>
                <w:color w:val="000000"/>
                <w:sz w:val="19"/>
                <w:szCs w:val="19"/>
              </w:rPr>
            </w:pPr>
          </w:p>
        </w:tc>
        <w:tc>
          <w:tcPr>
            <w:tcW w:w="993" w:type="dxa"/>
            <w:vAlign w:val="bottom"/>
          </w:tcPr>
          <w:p w14:paraId="2D926D0A" w14:textId="77777777" w:rsidR="00B50F8F" w:rsidRPr="00D938A9" w:rsidRDefault="00B50F8F" w:rsidP="00B50F8F">
            <w:pPr>
              <w:rPr>
                <w:rFonts w:asciiTheme="minorBidi" w:hAnsiTheme="minorBidi" w:cstheme="minorBidi"/>
                <w:color w:val="000000"/>
                <w:sz w:val="19"/>
                <w:szCs w:val="19"/>
              </w:rPr>
            </w:pPr>
          </w:p>
        </w:tc>
      </w:tr>
      <w:tr w:rsidR="00B50F8F" w:rsidRPr="00D938A9" w14:paraId="1B8515D9" w14:textId="77777777" w:rsidTr="008A6B05">
        <w:tc>
          <w:tcPr>
            <w:tcW w:w="1701" w:type="dxa"/>
          </w:tcPr>
          <w:p w14:paraId="455AE4DF"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-ס'7(ב)</w:t>
            </w:r>
          </w:p>
          <w:p w14:paraId="4B0B1900"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IAS19</w:t>
            </w:r>
            <w:r w:rsidRPr="00D938A9">
              <w:rPr>
                <w:rFonts w:asciiTheme="minorBidi" w:hAnsiTheme="minorBidi" w:cstheme="minorBidi"/>
                <w:color w:val="548DD4"/>
                <w:sz w:val="16"/>
                <w:szCs w:val="16"/>
                <w:rtl/>
              </w:rPr>
              <w:t xml:space="preserve">-ס'120(ג) </w:t>
            </w:r>
          </w:p>
        </w:tc>
        <w:tc>
          <w:tcPr>
            <w:tcW w:w="4111" w:type="dxa"/>
            <w:vAlign w:val="bottom"/>
          </w:tcPr>
          <w:p w14:paraId="03CAF49D" w14:textId="77777777" w:rsidR="00B50F8F" w:rsidRPr="00D938A9" w:rsidRDefault="00B50F8F" w:rsidP="00B50F8F">
            <w:pPr>
              <w:tabs>
                <w:tab w:val="left" w:pos="284"/>
                <w:tab w:val="left" w:pos="567"/>
                <w:tab w:val="left" w:pos="851"/>
              </w:tabs>
              <w:ind w:left="602" w:hanging="142"/>
              <w:rPr>
                <w:rFonts w:asciiTheme="minorBidi" w:hAnsiTheme="minorBidi" w:cstheme="minorBidi"/>
                <w:b/>
                <w:bCs/>
                <w:color w:val="000000"/>
                <w:sz w:val="19"/>
                <w:szCs w:val="19"/>
                <w:rtl/>
              </w:rPr>
            </w:pPr>
            <w:r w:rsidRPr="00D938A9">
              <w:rPr>
                <w:rFonts w:asciiTheme="minorBidi" w:hAnsiTheme="minorBidi" w:cstheme="minorBidi"/>
                <w:color w:val="000000"/>
                <w:sz w:val="19"/>
                <w:szCs w:val="19"/>
                <w:rtl/>
              </w:rPr>
              <w:t xml:space="preserve">מדידות מחדש של התחייבויות (נטו) בשל סיום יחסי עובד-מעביד </w:t>
            </w:r>
          </w:p>
        </w:tc>
        <w:tc>
          <w:tcPr>
            <w:tcW w:w="1275" w:type="dxa"/>
            <w:vAlign w:val="bottom"/>
          </w:tcPr>
          <w:p w14:paraId="1C16D5D2" w14:textId="77777777" w:rsidR="00B50F8F" w:rsidRPr="00D938A9" w:rsidRDefault="00B50F8F" w:rsidP="00B50F8F">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3315A844" w14:textId="77777777" w:rsidR="00B50F8F" w:rsidRPr="00D938A9" w:rsidRDefault="00B50F8F" w:rsidP="00B50F8F">
            <w:pPr>
              <w:rPr>
                <w:rFonts w:asciiTheme="minorBidi" w:hAnsiTheme="minorBidi" w:cstheme="minorBidi"/>
                <w:color w:val="000000"/>
                <w:sz w:val="19"/>
                <w:szCs w:val="19"/>
              </w:rPr>
            </w:pPr>
          </w:p>
        </w:tc>
        <w:tc>
          <w:tcPr>
            <w:tcW w:w="993" w:type="dxa"/>
            <w:shd w:val="clear" w:color="auto" w:fill="auto"/>
            <w:vAlign w:val="bottom"/>
          </w:tcPr>
          <w:p w14:paraId="60E4FD69" w14:textId="77777777" w:rsidR="00B50F8F" w:rsidRPr="00D938A9" w:rsidRDefault="00B50F8F" w:rsidP="00B50F8F">
            <w:pPr>
              <w:rPr>
                <w:rFonts w:asciiTheme="minorBidi" w:hAnsiTheme="minorBidi" w:cstheme="minorBidi"/>
                <w:color w:val="000000"/>
                <w:sz w:val="19"/>
                <w:szCs w:val="19"/>
              </w:rPr>
            </w:pPr>
          </w:p>
        </w:tc>
        <w:tc>
          <w:tcPr>
            <w:tcW w:w="993" w:type="dxa"/>
            <w:vAlign w:val="bottom"/>
          </w:tcPr>
          <w:p w14:paraId="4BDA94A3" w14:textId="77777777" w:rsidR="00B50F8F" w:rsidRPr="00D938A9" w:rsidRDefault="00B50F8F" w:rsidP="00B50F8F">
            <w:pPr>
              <w:rPr>
                <w:rFonts w:asciiTheme="minorBidi" w:hAnsiTheme="minorBidi" w:cstheme="minorBidi"/>
                <w:color w:val="000000"/>
                <w:sz w:val="19"/>
                <w:szCs w:val="19"/>
              </w:rPr>
            </w:pPr>
          </w:p>
        </w:tc>
      </w:tr>
      <w:tr w:rsidR="00B50F8F" w:rsidRPr="00D938A9" w14:paraId="165B1660" w14:textId="77777777" w:rsidTr="008A6B05">
        <w:tc>
          <w:tcPr>
            <w:tcW w:w="1701" w:type="dxa"/>
          </w:tcPr>
          <w:p w14:paraId="5BA3D722"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IAS21</w:t>
            </w:r>
            <w:r w:rsidRPr="00D938A9">
              <w:rPr>
                <w:rFonts w:asciiTheme="minorBidi" w:hAnsiTheme="minorBidi" w:cstheme="minorBidi"/>
                <w:color w:val="548DD4"/>
                <w:sz w:val="16"/>
                <w:szCs w:val="16"/>
                <w:rtl/>
              </w:rPr>
              <w:t>-ס'52(ב)</w:t>
            </w:r>
          </w:p>
        </w:tc>
        <w:tc>
          <w:tcPr>
            <w:tcW w:w="4111" w:type="dxa"/>
            <w:vAlign w:val="bottom"/>
          </w:tcPr>
          <w:p w14:paraId="3781211F" w14:textId="77777777" w:rsidR="00B50F8F" w:rsidRPr="00D938A9" w:rsidRDefault="00B50F8F" w:rsidP="00B50F8F">
            <w:pPr>
              <w:tabs>
                <w:tab w:val="left" w:pos="284"/>
                <w:tab w:val="left" w:pos="567"/>
                <w:tab w:val="left" w:pos="851"/>
              </w:tabs>
              <w:ind w:left="602" w:hanging="142"/>
              <w:rPr>
                <w:rFonts w:asciiTheme="minorBidi" w:hAnsiTheme="minorBidi" w:cstheme="minorBidi"/>
                <w:color w:val="000000"/>
                <w:sz w:val="19"/>
                <w:szCs w:val="19"/>
                <w:rtl/>
              </w:rPr>
            </w:pPr>
            <w:r w:rsidRPr="00D938A9">
              <w:rPr>
                <w:rFonts w:asciiTheme="minorBidi" w:hAnsiTheme="minorBidi" w:cstheme="minorBidi"/>
                <w:color w:val="000000"/>
                <w:sz w:val="19"/>
                <w:szCs w:val="19"/>
                <w:rtl/>
              </w:rPr>
              <w:t>הפרשים מתרגום דוחות כספיים ממטבע הפעילות של החברה למטבע ההצגה</w:t>
            </w:r>
          </w:p>
        </w:tc>
        <w:tc>
          <w:tcPr>
            <w:tcW w:w="1275" w:type="dxa"/>
            <w:vAlign w:val="bottom"/>
          </w:tcPr>
          <w:p w14:paraId="6FE08012" w14:textId="77777777" w:rsidR="00B50F8F" w:rsidRPr="00D938A9" w:rsidRDefault="00B50F8F" w:rsidP="00B50F8F">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129E1C44" w14:textId="77777777" w:rsidR="00B50F8F" w:rsidRPr="00D938A9" w:rsidRDefault="00B50F8F" w:rsidP="00B50F8F">
            <w:pPr>
              <w:rPr>
                <w:rFonts w:asciiTheme="minorBidi" w:hAnsiTheme="minorBidi" w:cstheme="minorBidi"/>
                <w:color w:val="000000"/>
                <w:sz w:val="19"/>
                <w:szCs w:val="19"/>
              </w:rPr>
            </w:pPr>
          </w:p>
        </w:tc>
        <w:tc>
          <w:tcPr>
            <w:tcW w:w="993" w:type="dxa"/>
            <w:shd w:val="clear" w:color="auto" w:fill="auto"/>
            <w:vAlign w:val="bottom"/>
          </w:tcPr>
          <w:p w14:paraId="56AF1B91" w14:textId="77777777" w:rsidR="00B50F8F" w:rsidRPr="00D938A9" w:rsidRDefault="00B50F8F" w:rsidP="00B50F8F">
            <w:pPr>
              <w:rPr>
                <w:rFonts w:asciiTheme="minorBidi" w:hAnsiTheme="minorBidi" w:cstheme="minorBidi"/>
                <w:color w:val="000000"/>
                <w:sz w:val="19"/>
                <w:szCs w:val="19"/>
              </w:rPr>
            </w:pPr>
          </w:p>
        </w:tc>
        <w:tc>
          <w:tcPr>
            <w:tcW w:w="993" w:type="dxa"/>
            <w:vAlign w:val="bottom"/>
          </w:tcPr>
          <w:p w14:paraId="16C172BA" w14:textId="77777777" w:rsidR="00B50F8F" w:rsidRPr="00D938A9" w:rsidRDefault="00B50F8F" w:rsidP="00B50F8F">
            <w:pPr>
              <w:rPr>
                <w:rFonts w:asciiTheme="minorBidi" w:hAnsiTheme="minorBidi" w:cstheme="minorBidi"/>
                <w:color w:val="000000"/>
                <w:sz w:val="19"/>
                <w:szCs w:val="19"/>
              </w:rPr>
            </w:pPr>
          </w:p>
        </w:tc>
      </w:tr>
      <w:tr w:rsidR="00B50F8F" w:rsidRPr="00D938A9" w14:paraId="502FF367" w14:textId="77777777" w:rsidTr="008A6B05">
        <w:tc>
          <w:tcPr>
            <w:tcW w:w="1701" w:type="dxa"/>
          </w:tcPr>
          <w:p w14:paraId="3F761B52"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-ס'38</w:t>
            </w:r>
          </w:p>
        </w:tc>
        <w:tc>
          <w:tcPr>
            <w:tcW w:w="4111" w:type="dxa"/>
            <w:vAlign w:val="bottom"/>
          </w:tcPr>
          <w:p w14:paraId="3102E657" w14:textId="77777777" w:rsidR="00B50F8F" w:rsidRPr="00D938A9" w:rsidRDefault="00B50F8F" w:rsidP="00B50F8F">
            <w:pPr>
              <w:tabs>
                <w:tab w:val="left" w:pos="284"/>
                <w:tab w:val="left" w:pos="567"/>
                <w:tab w:val="left" w:pos="851"/>
              </w:tabs>
              <w:ind w:left="602" w:hanging="142"/>
              <w:rPr>
                <w:rFonts w:asciiTheme="minorBidi" w:hAnsiTheme="minorBidi" w:cstheme="minorBidi"/>
                <w:color w:val="000000"/>
                <w:sz w:val="19"/>
                <w:szCs w:val="19"/>
                <w:rtl/>
              </w:rPr>
            </w:pPr>
            <w:r w:rsidRPr="00D938A9">
              <w:rPr>
                <w:rFonts w:asciiTheme="minorBidi" w:hAnsiTheme="minorBidi" w:cstheme="minorBidi"/>
                <w:b/>
                <w:color w:val="000000"/>
                <w:sz w:val="19"/>
                <w:szCs w:val="19"/>
                <w:rtl/>
              </w:rPr>
              <w:t>רווח (הפסד) כולל אחר מפעילות שהופסקה</w:t>
            </w:r>
          </w:p>
        </w:tc>
        <w:tc>
          <w:tcPr>
            <w:tcW w:w="1275" w:type="dxa"/>
            <w:vAlign w:val="bottom"/>
          </w:tcPr>
          <w:p w14:paraId="574B715E" w14:textId="77777777" w:rsidR="00B50F8F" w:rsidRPr="00D938A9" w:rsidRDefault="00B50F8F" w:rsidP="00B50F8F">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04491438" w14:textId="77777777" w:rsidR="00B50F8F" w:rsidRPr="00D938A9" w:rsidRDefault="00B50F8F" w:rsidP="00B50F8F">
            <w:pPr>
              <w:rPr>
                <w:rFonts w:asciiTheme="minorBidi" w:hAnsiTheme="minorBidi" w:cstheme="minorBidi"/>
                <w:color w:val="000000"/>
                <w:sz w:val="19"/>
                <w:szCs w:val="19"/>
              </w:rPr>
            </w:pPr>
          </w:p>
        </w:tc>
        <w:tc>
          <w:tcPr>
            <w:tcW w:w="993" w:type="dxa"/>
            <w:shd w:val="clear" w:color="auto" w:fill="auto"/>
            <w:vAlign w:val="bottom"/>
          </w:tcPr>
          <w:p w14:paraId="02995F7F" w14:textId="77777777" w:rsidR="00B50F8F" w:rsidRPr="00D938A9" w:rsidRDefault="00B50F8F" w:rsidP="00B50F8F">
            <w:pPr>
              <w:rPr>
                <w:rFonts w:asciiTheme="minorBidi" w:hAnsiTheme="minorBidi" w:cstheme="minorBidi"/>
                <w:color w:val="000000"/>
                <w:sz w:val="19"/>
                <w:szCs w:val="19"/>
              </w:rPr>
            </w:pPr>
          </w:p>
        </w:tc>
        <w:tc>
          <w:tcPr>
            <w:tcW w:w="993" w:type="dxa"/>
            <w:vAlign w:val="bottom"/>
          </w:tcPr>
          <w:p w14:paraId="50F132A0" w14:textId="77777777" w:rsidR="00B50F8F" w:rsidRPr="00D938A9" w:rsidRDefault="00B50F8F" w:rsidP="00B50F8F">
            <w:pPr>
              <w:rPr>
                <w:rFonts w:asciiTheme="minorBidi" w:hAnsiTheme="minorBidi" w:cstheme="minorBidi"/>
                <w:color w:val="000000"/>
                <w:sz w:val="19"/>
                <w:szCs w:val="19"/>
              </w:rPr>
            </w:pPr>
          </w:p>
        </w:tc>
      </w:tr>
      <w:tr w:rsidR="00B50F8F" w:rsidRPr="00D938A9" w14:paraId="09FF6CEF" w14:textId="77777777" w:rsidTr="008A6B05">
        <w:trPr>
          <w:trHeight w:val="629"/>
        </w:trPr>
        <w:tc>
          <w:tcPr>
            <w:tcW w:w="1701" w:type="dxa"/>
          </w:tcPr>
          <w:p w14:paraId="5A9987A4"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-ס'82א(ב)</w:t>
            </w:r>
          </w:p>
        </w:tc>
        <w:tc>
          <w:tcPr>
            <w:tcW w:w="4111" w:type="dxa"/>
            <w:vAlign w:val="bottom"/>
          </w:tcPr>
          <w:p w14:paraId="4EF57485" w14:textId="77777777" w:rsidR="00B50F8F" w:rsidRPr="00D938A9" w:rsidRDefault="00B50F8F" w:rsidP="00B50F8F">
            <w:pPr>
              <w:tabs>
                <w:tab w:val="left" w:pos="284"/>
                <w:tab w:val="left" w:pos="567"/>
                <w:tab w:val="left" w:pos="851"/>
              </w:tabs>
              <w:ind w:left="602" w:hanging="142"/>
              <w:rPr>
                <w:rFonts w:asciiTheme="minorBidi" w:hAnsiTheme="minorBidi" w:cstheme="minorBidi"/>
                <w:color w:val="000000"/>
                <w:sz w:val="19"/>
                <w:szCs w:val="19"/>
                <w:rtl/>
              </w:rPr>
            </w:pPr>
            <w:r w:rsidRPr="00D938A9">
              <w:rPr>
                <w:rFonts w:asciiTheme="minorBidi" w:hAnsiTheme="minorBidi" w:cstheme="minorBidi"/>
                <w:color w:val="000000"/>
                <w:sz w:val="19"/>
                <w:szCs w:val="19"/>
                <w:rtl/>
              </w:rPr>
              <w:t>חלק ברווח הכולל האחר של חברות כלולות ועסקאות משותפות שמטופלות לפי שיטת השווי המאזני</w:t>
            </w:r>
          </w:p>
        </w:tc>
        <w:tc>
          <w:tcPr>
            <w:tcW w:w="1275" w:type="dxa"/>
            <w:vAlign w:val="bottom"/>
          </w:tcPr>
          <w:p w14:paraId="3983F945" w14:textId="77777777" w:rsidR="00B50F8F" w:rsidRPr="00D938A9" w:rsidRDefault="00B50F8F" w:rsidP="00B50F8F">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16FE9593" w14:textId="77777777" w:rsidR="00B50F8F" w:rsidRPr="00D938A9" w:rsidRDefault="00B50F8F" w:rsidP="00B50F8F">
            <w:pPr>
              <w:pBdr>
                <w:bottom w:val="single" w:sz="4" w:space="1" w:color="auto"/>
              </w:pBdr>
              <w:rPr>
                <w:rFonts w:asciiTheme="minorBidi" w:hAnsiTheme="minorBidi" w:cstheme="minorBidi"/>
                <w:color w:val="000000"/>
                <w:sz w:val="19"/>
                <w:szCs w:val="19"/>
              </w:rPr>
            </w:pPr>
          </w:p>
        </w:tc>
        <w:tc>
          <w:tcPr>
            <w:tcW w:w="993" w:type="dxa"/>
            <w:shd w:val="clear" w:color="auto" w:fill="auto"/>
            <w:vAlign w:val="bottom"/>
          </w:tcPr>
          <w:p w14:paraId="3FBCE325" w14:textId="77777777" w:rsidR="00B50F8F" w:rsidRPr="00D938A9" w:rsidRDefault="00B50F8F" w:rsidP="00B50F8F">
            <w:pPr>
              <w:pBdr>
                <w:bottom w:val="single" w:sz="4" w:space="1" w:color="auto"/>
              </w:pBdr>
              <w:rPr>
                <w:rFonts w:asciiTheme="minorBidi" w:hAnsiTheme="minorBidi" w:cstheme="minorBidi"/>
                <w:color w:val="000000"/>
                <w:sz w:val="19"/>
                <w:szCs w:val="19"/>
              </w:rPr>
            </w:pPr>
          </w:p>
        </w:tc>
        <w:tc>
          <w:tcPr>
            <w:tcW w:w="993" w:type="dxa"/>
            <w:vAlign w:val="bottom"/>
          </w:tcPr>
          <w:p w14:paraId="4C62EBDD" w14:textId="77777777" w:rsidR="00B50F8F" w:rsidRPr="00D938A9" w:rsidRDefault="00B50F8F" w:rsidP="00B50F8F">
            <w:pPr>
              <w:pBdr>
                <w:bottom w:val="single" w:sz="4" w:space="1" w:color="auto"/>
              </w:pBdr>
              <w:rPr>
                <w:rFonts w:asciiTheme="minorBidi" w:hAnsiTheme="minorBidi" w:cstheme="minorBidi"/>
                <w:color w:val="000000"/>
                <w:sz w:val="19"/>
                <w:szCs w:val="19"/>
              </w:rPr>
            </w:pPr>
          </w:p>
        </w:tc>
      </w:tr>
      <w:tr w:rsidR="00B50F8F" w:rsidRPr="00D938A9" w14:paraId="7A96DAA7" w14:textId="77777777" w:rsidTr="008A6B05">
        <w:tc>
          <w:tcPr>
            <w:tcW w:w="1701" w:type="dxa"/>
          </w:tcPr>
          <w:p w14:paraId="2702B2AA"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p>
        </w:tc>
        <w:tc>
          <w:tcPr>
            <w:tcW w:w="4111" w:type="dxa"/>
            <w:vAlign w:val="bottom"/>
          </w:tcPr>
          <w:p w14:paraId="2D8CF32F" w14:textId="77777777" w:rsidR="00B50F8F" w:rsidRPr="00D938A9" w:rsidRDefault="00B50F8F" w:rsidP="00B50F8F">
            <w:pPr>
              <w:tabs>
                <w:tab w:val="left" w:pos="284"/>
                <w:tab w:val="left" w:pos="567"/>
                <w:tab w:val="left" w:pos="851"/>
              </w:tabs>
              <w:rPr>
                <w:rFonts w:asciiTheme="minorBidi" w:hAnsiTheme="minorBidi" w:cstheme="minorBidi"/>
                <w:b/>
                <w:bCs/>
                <w:color w:val="000000"/>
                <w:sz w:val="19"/>
                <w:szCs w:val="19"/>
                <w:rtl/>
              </w:rPr>
            </w:pPr>
          </w:p>
        </w:tc>
        <w:tc>
          <w:tcPr>
            <w:tcW w:w="1275" w:type="dxa"/>
            <w:vAlign w:val="bottom"/>
          </w:tcPr>
          <w:p w14:paraId="135A1A3C" w14:textId="77777777" w:rsidR="00B50F8F" w:rsidRPr="00D938A9" w:rsidRDefault="00B50F8F" w:rsidP="00B50F8F">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02AD2034" w14:textId="77777777" w:rsidR="00B50F8F" w:rsidRPr="00D938A9" w:rsidRDefault="00B50F8F" w:rsidP="00B50F8F">
            <w:pPr>
              <w:pBdr>
                <w:bottom w:val="single" w:sz="4" w:space="1" w:color="auto"/>
              </w:pBdr>
              <w:rPr>
                <w:rFonts w:asciiTheme="minorBidi" w:hAnsiTheme="minorBidi" w:cstheme="minorBidi"/>
                <w:color w:val="000000"/>
                <w:sz w:val="19"/>
                <w:szCs w:val="19"/>
              </w:rPr>
            </w:pPr>
          </w:p>
        </w:tc>
        <w:tc>
          <w:tcPr>
            <w:tcW w:w="993" w:type="dxa"/>
            <w:shd w:val="clear" w:color="auto" w:fill="auto"/>
            <w:vAlign w:val="bottom"/>
          </w:tcPr>
          <w:p w14:paraId="46B92B67" w14:textId="77777777" w:rsidR="00B50F8F" w:rsidRPr="00D938A9" w:rsidRDefault="00B50F8F" w:rsidP="00B50F8F">
            <w:pPr>
              <w:pBdr>
                <w:bottom w:val="single" w:sz="4" w:space="1" w:color="auto"/>
              </w:pBdr>
              <w:rPr>
                <w:rFonts w:asciiTheme="minorBidi" w:hAnsiTheme="minorBidi" w:cstheme="minorBidi"/>
                <w:color w:val="000000"/>
                <w:sz w:val="19"/>
                <w:szCs w:val="19"/>
              </w:rPr>
            </w:pPr>
          </w:p>
        </w:tc>
        <w:tc>
          <w:tcPr>
            <w:tcW w:w="993" w:type="dxa"/>
            <w:vAlign w:val="bottom"/>
          </w:tcPr>
          <w:p w14:paraId="48C2F752" w14:textId="77777777" w:rsidR="00B50F8F" w:rsidRPr="00D938A9" w:rsidRDefault="00B50F8F" w:rsidP="00B50F8F">
            <w:pPr>
              <w:pBdr>
                <w:bottom w:val="single" w:sz="4" w:space="1" w:color="auto"/>
              </w:pBdr>
              <w:rPr>
                <w:rFonts w:asciiTheme="minorBidi" w:hAnsiTheme="minorBidi" w:cstheme="minorBidi"/>
                <w:color w:val="000000"/>
                <w:sz w:val="19"/>
                <w:szCs w:val="19"/>
              </w:rPr>
            </w:pPr>
          </w:p>
        </w:tc>
      </w:tr>
    </w:tbl>
    <w:p w14:paraId="5CF0DF83" w14:textId="28070C1F" w:rsidR="005D2C71" w:rsidRPr="00D938A9" w:rsidRDefault="007A66FC" w:rsidP="004A282B">
      <w:pPr>
        <w:tabs>
          <w:tab w:val="left" w:pos="993"/>
        </w:tabs>
        <w:ind w:right="54"/>
        <w:rPr>
          <w:rFonts w:asciiTheme="minorBidi" w:hAnsiTheme="minorBidi" w:cstheme="minorBidi"/>
          <w:bCs/>
          <w:rtl/>
        </w:rPr>
      </w:pPr>
      <w:r w:rsidRPr="00D938A9">
        <w:rPr>
          <w:rStyle w:val="a"/>
          <w:rFonts w:asciiTheme="minorBidi" w:hAnsiTheme="minorBidi" w:cstheme="minorBidi"/>
          <w:bCs/>
          <w:noProof/>
          <w:sz w:val="20"/>
          <w:szCs w:val="20"/>
          <w:u w:val="none"/>
          <w:rtl/>
        </w:rPr>
        <w:t xml:space="preserve">אלטרנטיבה 2 - דוח יחיד על הרווח הכולל (לפי </w:t>
      </w:r>
      <w:r w:rsidR="00866BCA" w:rsidRPr="00D938A9">
        <w:rPr>
          <w:rStyle w:val="a"/>
          <w:rFonts w:asciiTheme="minorBidi" w:hAnsiTheme="minorBidi" w:cstheme="minorBidi"/>
          <w:bCs/>
          <w:noProof/>
          <w:sz w:val="20"/>
          <w:szCs w:val="20"/>
          <w:u w:val="none"/>
          <w:rtl/>
        </w:rPr>
        <w:t xml:space="preserve">מאפיין הפעילות של </w:t>
      </w:r>
      <w:r w:rsidR="00866BCA" w:rsidRPr="00D938A9">
        <w:rPr>
          <w:rStyle w:val="a"/>
          <w:rFonts w:asciiTheme="minorBidi" w:hAnsiTheme="minorBidi" w:cstheme="minorBidi"/>
          <w:bCs/>
          <w:sz w:val="20"/>
          <w:szCs w:val="20"/>
          <w:u w:val="none"/>
          <w:rtl/>
        </w:rPr>
        <w:t>ההכנסה/</w:t>
      </w:r>
      <w:r w:rsidRPr="00D938A9">
        <w:rPr>
          <w:rStyle w:val="a"/>
          <w:rFonts w:asciiTheme="minorBidi" w:hAnsiTheme="minorBidi" w:cstheme="minorBidi"/>
          <w:bCs/>
          <w:noProof/>
          <w:sz w:val="20"/>
          <w:szCs w:val="20"/>
          <w:u w:val="none"/>
          <w:rtl/>
        </w:rPr>
        <w:t>ההוצאה):</w:t>
      </w:r>
    </w:p>
    <w:p w14:paraId="3F2BAE5E" w14:textId="77777777" w:rsidR="009061FD" w:rsidRPr="00D938A9" w:rsidRDefault="009061FD">
      <w:pPr>
        <w:rPr>
          <w:rFonts w:asciiTheme="minorBidi" w:hAnsiTheme="minorBidi" w:cstheme="minorBidi"/>
          <w:rtl/>
        </w:rPr>
      </w:pPr>
      <w:r w:rsidRPr="00D938A9">
        <w:rPr>
          <w:rFonts w:asciiTheme="minorBidi" w:hAnsiTheme="minorBidi" w:cstheme="minorBidi"/>
        </w:rPr>
        <w:br w:type="page"/>
      </w:r>
    </w:p>
    <w:tbl>
      <w:tblPr>
        <w:tblpPr w:leftFromText="180" w:rightFromText="180" w:horzAnchor="margin" w:tblpXSpec="center" w:tblpY="206"/>
        <w:bidiVisual/>
        <w:tblW w:w="10209" w:type="dxa"/>
        <w:tblLayout w:type="fixed"/>
        <w:tblCellMar>
          <w:left w:w="107" w:type="dxa"/>
          <w:right w:w="107" w:type="dxa"/>
        </w:tblCellMar>
        <w:tblLook w:val="0000" w:firstRow="0" w:lastRow="0" w:firstColumn="0" w:lastColumn="0" w:noHBand="0" w:noVBand="0"/>
      </w:tblPr>
      <w:tblGrid>
        <w:gridCol w:w="1845"/>
        <w:gridCol w:w="4677"/>
        <w:gridCol w:w="709"/>
        <w:gridCol w:w="992"/>
        <w:gridCol w:w="993"/>
        <w:gridCol w:w="993"/>
      </w:tblGrid>
      <w:tr w:rsidR="009061FD" w:rsidRPr="00D938A9" w14:paraId="614D8DEE" w14:textId="77777777" w:rsidTr="00D938A9">
        <w:tc>
          <w:tcPr>
            <w:tcW w:w="1845" w:type="dxa"/>
          </w:tcPr>
          <w:p w14:paraId="09CD1103"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lastRenderedPageBreak/>
              <w:t>IAS1</w:t>
            </w:r>
            <w:r w:rsidRPr="00D938A9">
              <w:rPr>
                <w:rFonts w:asciiTheme="minorBidi" w:hAnsiTheme="minorBidi" w:cstheme="minorBidi"/>
                <w:color w:val="548DD4"/>
                <w:sz w:val="16"/>
                <w:szCs w:val="16"/>
                <w:rtl/>
              </w:rPr>
              <w:t>-ס'10(ב),81א</w:t>
            </w:r>
          </w:p>
        </w:tc>
        <w:tc>
          <w:tcPr>
            <w:tcW w:w="4677" w:type="dxa"/>
          </w:tcPr>
          <w:p w14:paraId="1B1250CC" w14:textId="77777777" w:rsidR="009061FD" w:rsidRPr="00D938A9" w:rsidRDefault="009061FD" w:rsidP="00D938A9">
            <w:pPr>
              <w:tabs>
                <w:tab w:val="left" w:pos="284"/>
                <w:tab w:val="left" w:pos="567"/>
                <w:tab w:val="left" w:pos="851"/>
              </w:tabs>
              <w:rPr>
                <w:rFonts w:asciiTheme="minorBidi" w:hAnsiTheme="minorBidi" w:cstheme="minorBidi"/>
                <w:color w:val="000000"/>
                <w:sz w:val="19"/>
                <w:szCs w:val="19"/>
                <w:rtl/>
              </w:rPr>
            </w:pPr>
          </w:p>
        </w:tc>
        <w:tc>
          <w:tcPr>
            <w:tcW w:w="709" w:type="dxa"/>
            <w:vAlign w:val="bottom"/>
          </w:tcPr>
          <w:p w14:paraId="28B25822" w14:textId="77777777" w:rsidR="009061FD" w:rsidRPr="00D938A9" w:rsidRDefault="009061FD" w:rsidP="00D938A9">
            <w:pPr>
              <w:tabs>
                <w:tab w:val="left" w:pos="284"/>
                <w:tab w:val="left" w:pos="567"/>
                <w:tab w:val="left" w:pos="851"/>
              </w:tabs>
              <w:jc w:val="center"/>
              <w:rPr>
                <w:rFonts w:asciiTheme="minorBidi" w:hAnsiTheme="minorBidi" w:cstheme="minorBidi"/>
                <w:b/>
                <w:bCs/>
                <w:color w:val="000000"/>
                <w:sz w:val="19"/>
                <w:szCs w:val="19"/>
                <w:rtl/>
              </w:rPr>
            </w:pPr>
          </w:p>
        </w:tc>
        <w:tc>
          <w:tcPr>
            <w:tcW w:w="2978" w:type="dxa"/>
            <w:gridSpan w:val="3"/>
            <w:shd w:val="clear" w:color="auto" w:fill="auto"/>
            <w:vAlign w:val="bottom"/>
          </w:tcPr>
          <w:p w14:paraId="5CEBE8C4" w14:textId="77777777" w:rsidR="009061FD" w:rsidRPr="00D938A9" w:rsidRDefault="009061FD" w:rsidP="00D938A9">
            <w:pPr>
              <w:pBdr>
                <w:bottom w:val="single" w:sz="4" w:space="1" w:color="auto"/>
              </w:pBdr>
              <w:jc w:val="center"/>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שנה שהסתיימה ביום 31 בדצמבר</w:t>
            </w:r>
          </w:p>
        </w:tc>
      </w:tr>
      <w:tr w:rsidR="009061FD" w:rsidRPr="00D938A9" w14:paraId="7DC72E99" w14:textId="77777777" w:rsidTr="00D938A9">
        <w:tc>
          <w:tcPr>
            <w:tcW w:w="1845" w:type="dxa"/>
          </w:tcPr>
          <w:p w14:paraId="774ABE6C"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Pr>
            </w:pPr>
          </w:p>
        </w:tc>
        <w:tc>
          <w:tcPr>
            <w:tcW w:w="4677" w:type="dxa"/>
          </w:tcPr>
          <w:p w14:paraId="097822B5" w14:textId="77777777" w:rsidR="009061FD" w:rsidRPr="00D938A9" w:rsidRDefault="009061FD" w:rsidP="00D938A9">
            <w:pPr>
              <w:tabs>
                <w:tab w:val="left" w:pos="284"/>
                <w:tab w:val="left" w:pos="567"/>
                <w:tab w:val="left" w:pos="851"/>
              </w:tabs>
              <w:rPr>
                <w:rFonts w:asciiTheme="minorBidi" w:hAnsiTheme="minorBidi" w:cstheme="minorBidi"/>
                <w:color w:val="000000"/>
                <w:sz w:val="19"/>
                <w:szCs w:val="19"/>
                <w:rtl/>
              </w:rPr>
            </w:pPr>
          </w:p>
        </w:tc>
        <w:tc>
          <w:tcPr>
            <w:tcW w:w="709" w:type="dxa"/>
            <w:vAlign w:val="bottom"/>
          </w:tcPr>
          <w:p w14:paraId="60D83BC4" w14:textId="77777777" w:rsidR="009061FD" w:rsidRPr="00D938A9" w:rsidRDefault="009061FD" w:rsidP="00D938A9">
            <w:pPr>
              <w:pBdr>
                <w:bottom w:val="single" w:sz="4" w:space="1" w:color="auto"/>
              </w:pBdr>
              <w:tabs>
                <w:tab w:val="left" w:pos="284"/>
                <w:tab w:val="left" w:pos="567"/>
                <w:tab w:val="left" w:pos="851"/>
              </w:tabs>
              <w:jc w:val="center"/>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ביאור</w:t>
            </w:r>
          </w:p>
        </w:tc>
        <w:tc>
          <w:tcPr>
            <w:tcW w:w="992" w:type="dxa"/>
            <w:shd w:val="clear" w:color="auto" w:fill="auto"/>
            <w:vAlign w:val="bottom"/>
          </w:tcPr>
          <w:p w14:paraId="6279A904" w14:textId="33003768" w:rsidR="009061FD" w:rsidRPr="00D938A9" w:rsidRDefault="002B4A12" w:rsidP="00D938A9">
            <w:pPr>
              <w:pBdr>
                <w:bottom w:val="single" w:sz="4" w:space="1" w:color="auto"/>
              </w:pBdr>
              <w:jc w:val="center"/>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202</w:t>
            </w:r>
            <w:r>
              <w:rPr>
                <w:rFonts w:asciiTheme="minorBidi" w:hAnsiTheme="minorBidi" w:cstheme="minorBidi" w:hint="cs"/>
                <w:b/>
                <w:bCs/>
                <w:color w:val="000000"/>
                <w:sz w:val="19"/>
                <w:szCs w:val="19"/>
                <w:rtl/>
              </w:rPr>
              <w:t>4</w:t>
            </w:r>
          </w:p>
        </w:tc>
        <w:tc>
          <w:tcPr>
            <w:tcW w:w="993" w:type="dxa"/>
            <w:shd w:val="clear" w:color="auto" w:fill="auto"/>
            <w:vAlign w:val="bottom"/>
          </w:tcPr>
          <w:p w14:paraId="7055DDFC" w14:textId="2A5A4EC0" w:rsidR="009061FD" w:rsidRPr="00D938A9" w:rsidRDefault="002B4A12" w:rsidP="00D938A9">
            <w:pPr>
              <w:pBdr>
                <w:bottom w:val="single" w:sz="4" w:space="1" w:color="auto"/>
              </w:pBdr>
              <w:jc w:val="center"/>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202</w:t>
            </w:r>
            <w:r>
              <w:rPr>
                <w:rFonts w:asciiTheme="minorBidi" w:hAnsiTheme="minorBidi" w:cstheme="minorBidi" w:hint="cs"/>
                <w:b/>
                <w:bCs/>
                <w:color w:val="000000"/>
                <w:sz w:val="19"/>
                <w:szCs w:val="19"/>
                <w:rtl/>
              </w:rPr>
              <w:t>3</w:t>
            </w:r>
          </w:p>
        </w:tc>
        <w:tc>
          <w:tcPr>
            <w:tcW w:w="993" w:type="dxa"/>
            <w:vAlign w:val="bottom"/>
          </w:tcPr>
          <w:p w14:paraId="2931FD17" w14:textId="658BD78A" w:rsidR="009061FD" w:rsidRPr="00D938A9" w:rsidRDefault="002B4A12" w:rsidP="00D938A9">
            <w:pPr>
              <w:pBdr>
                <w:bottom w:val="single" w:sz="4" w:space="1" w:color="auto"/>
              </w:pBdr>
              <w:jc w:val="center"/>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202</w:t>
            </w:r>
            <w:r>
              <w:rPr>
                <w:rFonts w:asciiTheme="minorBidi" w:hAnsiTheme="minorBidi" w:cstheme="minorBidi" w:hint="cs"/>
                <w:b/>
                <w:bCs/>
                <w:color w:val="000000"/>
                <w:sz w:val="19"/>
                <w:szCs w:val="19"/>
                <w:rtl/>
              </w:rPr>
              <w:t>2</w:t>
            </w:r>
          </w:p>
        </w:tc>
      </w:tr>
      <w:tr w:rsidR="009061FD" w:rsidRPr="00D938A9" w14:paraId="174C4CC0" w14:textId="77777777" w:rsidTr="00D938A9">
        <w:tc>
          <w:tcPr>
            <w:tcW w:w="1845" w:type="dxa"/>
          </w:tcPr>
          <w:p w14:paraId="5D539C37"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p>
        </w:tc>
        <w:tc>
          <w:tcPr>
            <w:tcW w:w="4677" w:type="dxa"/>
          </w:tcPr>
          <w:p w14:paraId="6B9CD4E7" w14:textId="77777777" w:rsidR="009061FD" w:rsidRPr="00D938A9" w:rsidRDefault="009061FD" w:rsidP="00D938A9">
            <w:pPr>
              <w:tabs>
                <w:tab w:val="left" w:pos="284"/>
                <w:tab w:val="left" w:pos="567"/>
                <w:tab w:val="left" w:pos="851"/>
              </w:tabs>
              <w:rPr>
                <w:rFonts w:asciiTheme="minorBidi" w:hAnsiTheme="minorBidi" w:cstheme="minorBidi"/>
                <w:color w:val="000000"/>
                <w:sz w:val="19"/>
                <w:szCs w:val="19"/>
                <w:rtl/>
              </w:rPr>
            </w:pPr>
          </w:p>
        </w:tc>
        <w:tc>
          <w:tcPr>
            <w:tcW w:w="709" w:type="dxa"/>
            <w:vAlign w:val="bottom"/>
          </w:tcPr>
          <w:p w14:paraId="7AA08379"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2978" w:type="dxa"/>
            <w:gridSpan w:val="3"/>
            <w:shd w:val="clear" w:color="auto" w:fill="auto"/>
            <w:vAlign w:val="bottom"/>
          </w:tcPr>
          <w:p w14:paraId="7AE0A5F9" w14:textId="77777777" w:rsidR="009061FD" w:rsidRPr="00D938A9" w:rsidRDefault="009061FD" w:rsidP="00D938A9">
            <w:pPr>
              <w:pBdr>
                <w:bottom w:val="single" w:sz="4" w:space="1" w:color="auto"/>
              </w:pBdr>
              <w:jc w:val="center"/>
              <w:rPr>
                <w:rFonts w:asciiTheme="minorBidi" w:hAnsiTheme="minorBidi" w:cstheme="minorBidi"/>
                <w:color w:val="000000"/>
                <w:sz w:val="19"/>
                <w:szCs w:val="19"/>
              </w:rPr>
            </w:pPr>
            <w:r w:rsidRPr="00D938A9">
              <w:rPr>
                <w:rFonts w:asciiTheme="minorBidi" w:hAnsiTheme="minorBidi" w:cstheme="minorBidi"/>
                <w:b/>
                <w:bCs/>
                <w:noProof/>
                <w:sz w:val="19"/>
                <w:szCs w:val="19"/>
                <w:rtl/>
              </w:rPr>
              <w:t>אלפי ש"ח</w:t>
            </w:r>
          </w:p>
        </w:tc>
      </w:tr>
      <w:tr w:rsidR="00CD54CB" w:rsidRPr="00D938A9" w14:paraId="1465C040" w14:textId="77777777" w:rsidTr="00D938A9">
        <w:tc>
          <w:tcPr>
            <w:tcW w:w="1845" w:type="dxa"/>
          </w:tcPr>
          <w:p w14:paraId="65292F00" w14:textId="4D605C6F" w:rsidR="00CD54CB" w:rsidRPr="00D938A9" w:rsidRDefault="00CD54CB"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 82א(</w:t>
            </w:r>
            <w:r w:rsidR="004B7B94" w:rsidRPr="00D938A9">
              <w:rPr>
                <w:rFonts w:asciiTheme="minorBidi" w:hAnsiTheme="minorBidi" w:cstheme="minorBidi"/>
                <w:color w:val="548DD4"/>
                <w:sz w:val="16"/>
                <w:szCs w:val="16"/>
                <w:rtl/>
              </w:rPr>
              <w:t>א</w:t>
            </w:r>
            <w:r w:rsidRPr="00D938A9">
              <w:rPr>
                <w:rFonts w:asciiTheme="minorBidi" w:hAnsiTheme="minorBidi" w:cstheme="minorBidi"/>
                <w:color w:val="548DD4"/>
                <w:sz w:val="16"/>
                <w:szCs w:val="16"/>
                <w:rtl/>
              </w:rPr>
              <w:t>)</w:t>
            </w:r>
            <w:r w:rsidR="00BF5728" w:rsidRPr="00D938A9">
              <w:rPr>
                <w:rFonts w:asciiTheme="minorBidi" w:hAnsiTheme="minorBidi" w:cstheme="minorBidi"/>
                <w:color w:val="548DD4"/>
                <w:sz w:val="16"/>
                <w:szCs w:val="16"/>
                <w:rtl/>
              </w:rPr>
              <w:t>(</w:t>
            </w:r>
            <w:r w:rsidR="00BF5728" w:rsidRPr="00D938A9">
              <w:rPr>
                <w:rFonts w:asciiTheme="minorBidi" w:hAnsiTheme="minorBidi" w:cstheme="minorBidi"/>
                <w:color w:val="548DD4"/>
                <w:sz w:val="16"/>
                <w:szCs w:val="16"/>
              </w:rPr>
              <w:t>ii</w:t>
            </w:r>
            <w:r w:rsidR="00BF5728" w:rsidRPr="00D938A9">
              <w:rPr>
                <w:rFonts w:asciiTheme="minorBidi" w:hAnsiTheme="minorBidi" w:cstheme="minorBidi"/>
                <w:color w:val="548DD4"/>
                <w:sz w:val="16"/>
                <w:szCs w:val="16"/>
                <w:rtl/>
              </w:rPr>
              <w:t>)</w:t>
            </w:r>
          </w:p>
        </w:tc>
        <w:tc>
          <w:tcPr>
            <w:tcW w:w="4677" w:type="dxa"/>
            <w:vAlign w:val="bottom"/>
          </w:tcPr>
          <w:p w14:paraId="77FCF740" w14:textId="44754DD0" w:rsidR="00CD54CB" w:rsidRPr="00D938A9" w:rsidRDefault="00CD54CB" w:rsidP="00D938A9">
            <w:pPr>
              <w:tabs>
                <w:tab w:val="left" w:pos="284"/>
                <w:tab w:val="left" w:pos="567"/>
                <w:tab w:val="left" w:pos="851"/>
              </w:tabs>
              <w:ind w:firstLine="177"/>
              <w:rPr>
                <w:rFonts w:asciiTheme="minorBidi" w:hAnsiTheme="minorBidi" w:cstheme="minorBidi"/>
                <w:color w:val="000000"/>
                <w:sz w:val="19"/>
                <w:szCs w:val="19"/>
                <w:rtl/>
              </w:rPr>
            </w:pPr>
            <w:r w:rsidRPr="00D938A9">
              <w:rPr>
                <w:rFonts w:asciiTheme="minorBidi" w:hAnsiTheme="minorBidi" w:cstheme="minorBidi"/>
                <w:color w:val="000000"/>
                <w:sz w:val="19"/>
                <w:szCs w:val="19"/>
                <w:rtl/>
              </w:rPr>
              <w:t xml:space="preserve">סעיפים אשר עשויים להיות מסווגים מחדש לרווח או הפסד: </w:t>
            </w:r>
          </w:p>
        </w:tc>
        <w:tc>
          <w:tcPr>
            <w:tcW w:w="709" w:type="dxa"/>
            <w:vAlign w:val="bottom"/>
          </w:tcPr>
          <w:p w14:paraId="3EA653CD" w14:textId="77777777" w:rsidR="00CD54CB" w:rsidRPr="00D938A9" w:rsidRDefault="00CD54CB"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0DE9BB90" w14:textId="77777777" w:rsidR="00CD54CB" w:rsidRPr="00D938A9" w:rsidRDefault="00CD54CB" w:rsidP="00D938A9">
            <w:pPr>
              <w:rPr>
                <w:rFonts w:asciiTheme="minorBidi" w:hAnsiTheme="minorBidi" w:cstheme="minorBidi"/>
                <w:color w:val="000000"/>
                <w:sz w:val="19"/>
                <w:szCs w:val="19"/>
              </w:rPr>
            </w:pPr>
          </w:p>
        </w:tc>
        <w:tc>
          <w:tcPr>
            <w:tcW w:w="993" w:type="dxa"/>
            <w:shd w:val="clear" w:color="auto" w:fill="auto"/>
            <w:vAlign w:val="bottom"/>
          </w:tcPr>
          <w:p w14:paraId="5ACD3FDA" w14:textId="77777777" w:rsidR="00CD54CB" w:rsidRPr="00D938A9" w:rsidRDefault="00CD54CB" w:rsidP="00D938A9">
            <w:pPr>
              <w:rPr>
                <w:rFonts w:asciiTheme="minorBidi" w:hAnsiTheme="minorBidi" w:cstheme="minorBidi"/>
                <w:color w:val="000000"/>
                <w:sz w:val="19"/>
                <w:szCs w:val="19"/>
              </w:rPr>
            </w:pPr>
          </w:p>
        </w:tc>
        <w:tc>
          <w:tcPr>
            <w:tcW w:w="993" w:type="dxa"/>
            <w:vAlign w:val="bottom"/>
          </w:tcPr>
          <w:p w14:paraId="0F178569" w14:textId="77777777" w:rsidR="00CD54CB" w:rsidRPr="00D938A9" w:rsidRDefault="00CD54CB" w:rsidP="00D938A9">
            <w:pPr>
              <w:rPr>
                <w:rFonts w:asciiTheme="minorBidi" w:hAnsiTheme="minorBidi" w:cstheme="minorBidi"/>
                <w:color w:val="000000"/>
                <w:sz w:val="19"/>
                <w:szCs w:val="19"/>
              </w:rPr>
            </w:pPr>
          </w:p>
        </w:tc>
      </w:tr>
      <w:tr w:rsidR="00F0194D" w:rsidRPr="00D938A9" w14:paraId="3BEBAAD5" w14:textId="77777777" w:rsidTr="00D938A9">
        <w:tc>
          <w:tcPr>
            <w:tcW w:w="1845" w:type="dxa"/>
            <w:vAlign w:val="bottom"/>
          </w:tcPr>
          <w:p w14:paraId="1E8D0615" w14:textId="77777777" w:rsidR="00F0194D" w:rsidRPr="00D938A9" w:rsidRDefault="00F0194D" w:rsidP="00D938A9">
            <w:pPr>
              <w:tabs>
                <w:tab w:val="left" w:pos="284"/>
                <w:tab w:val="left" w:pos="567"/>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-ס'7(דא)</w:t>
            </w:r>
          </w:p>
        </w:tc>
        <w:tc>
          <w:tcPr>
            <w:tcW w:w="4677" w:type="dxa"/>
            <w:vAlign w:val="bottom"/>
          </w:tcPr>
          <w:p w14:paraId="232F1B43" w14:textId="77777777" w:rsidR="00F0194D" w:rsidRPr="00D938A9" w:rsidRDefault="00F0194D" w:rsidP="00D938A9">
            <w:pPr>
              <w:tabs>
                <w:tab w:val="left" w:pos="284"/>
                <w:tab w:val="left" w:pos="567"/>
                <w:tab w:val="left" w:pos="851"/>
              </w:tabs>
              <w:ind w:left="602" w:hanging="142"/>
              <w:rPr>
                <w:rFonts w:asciiTheme="minorBidi" w:hAnsiTheme="minorBidi" w:cstheme="minorBidi"/>
                <w:color w:val="000000"/>
                <w:sz w:val="19"/>
                <w:szCs w:val="19"/>
                <w:rtl/>
              </w:rPr>
            </w:pPr>
            <w:r w:rsidRPr="00D938A9">
              <w:rPr>
                <w:rFonts w:asciiTheme="minorBidi" w:hAnsiTheme="minorBidi" w:cstheme="minorBidi"/>
                <w:color w:val="000000"/>
                <w:sz w:val="19"/>
                <w:szCs w:val="19"/>
                <w:rtl/>
              </w:rPr>
              <w:t>שינויים בשווי הוגן של מכשירי חוב בשווי הוגן דרך רווח כולל אחר</w:t>
            </w:r>
          </w:p>
        </w:tc>
        <w:tc>
          <w:tcPr>
            <w:tcW w:w="709" w:type="dxa"/>
            <w:vAlign w:val="bottom"/>
          </w:tcPr>
          <w:p w14:paraId="6135A5B1" w14:textId="77777777" w:rsidR="00F0194D" w:rsidRPr="00D938A9" w:rsidRDefault="00F0194D"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622254A9" w14:textId="77777777" w:rsidR="00F0194D" w:rsidRPr="00D938A9" w:rsidRDefault="00F0194D" w:rsidP="00D938A9">
            <w:pPr>
              <w:rPr>
                <w:rFonts w:asciiTheme="minorBidi" w:hAnsiTheme="minorBidi" w:cstheme="minorBidi"/>
                <w:color w:val="000000"/>
                <w:sz w:val="19"/>
                <w:szCs w:val="19"/>
              </w:rPr>
            </w:pPr>
          </w:p>
        </w:tc>
        <w:tc>
          <w:tcPr>
            <w:tcW w:w="993" w:type="dxa"/>
            <w:shd w:val="clear" w:color="auto" w:fill="auto"/>
            <w:vAlign w:val="bottom"/>
          </w:tcPr>
          <w:p w14:paraId="5A16BDAC" w14:textId="77777777" w:rsidR="00F0194D" w:rsidRPr="00D938A9" w:rsidRDefault="00F0194D" w:rsidP="00D938A9">
            <w:pPr>
              <w:rPr>
                <w:rFonts w:asciiTheme="minorBidi" w:hAnsiTheme="minorBidi" w:cstheme="minorBidi"/>
                <w:color w:val="000000"/>
                <w:sz w:val="19"/>
                <w:szCs w:val="19"/>
              </w:rPr>
            </w:pPr>
          </w:p>
        </w:tc>
        <w:tc>
          <w:tcPr>
            <w:tcW w:w="993" w:type="dxa"/>
            <w:vAlign w:val="bottom"/>
          </w:tcPr>
          <w:p w14:paraId="35774700" w14:textId="77777777" w:rsidR="00F0194D" w:rsidRPr="00D938A9" w:rsidRDefault="00F0194D" w:rsidP="00D938A9">
            <w:pPr>
              <w:rPr>
                <w:rFonts w:asciiTheme="minorBidi" w:hAnsiTheme="minorBidi" w:cstheme="minorBidi"/>
                <w:color w:val="000000"/>
                <w:sz w:val="19"/>
                <w:szCs w:val="19"/>
              </w:rPr>
            </w:pPr>
          </w:p>
        </w:tc>
      </w:tr>
      <w:tr w:rsidR="00F0194D" w:rsidRPr="00D938A9" w14:paraId="4B8915E4" w14:textId="77777777" w:rsidTr="00D938A9">
        <w:tc>
          <w:tcPr>
            <w:tcW w:w="1845" w:type="dxa"/>
            <w:vAlign w:val="center"/>
          </w:tcPr>
          <w:p w14:paraId="5B05936E" w14:textId="77777777" w:rsidR="00F0194D" w:rsidRPr="00D938A9" w:rsidRDefault="00F0194D" w:rsidP="00D938A9">
            <w:pPr>
              <w:tabs>
                <w:tab w:val="left" w:pos="284"/>
                <w:tab w:val="left" w:pos="567"/>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-ס'92, </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-ס'20(א)(</w:t>
            </w:r>
            <w:r w:rsidRPr="00D938A9">
              <w:rPr>
                <w:rFonts w:asciiTheme="minorBidi" w:hAnsiTheme="minorBidi" w:cstheme="minorBidi"/>
                <w:color w:val="548DD4"/>
                <w:sz w:val="16"/>
                <w:szCs w:val="16"/>
              </w:rPr>
              <w:t>(</w:t>
            </w:r>
            <w:r w:rsidR="00EE4178" w:rsidRPr="00D938A9">
              <w:rPr>
                <w:rFonts w:asciiTheme="minorBidi" w:hAnsiTheme="minorBidi" w:cstheme="minorBidi"/>
                <w:color w:val="548DD4"/>
                <w:sz w:val="16"/>
                <w:szCs w:val="16"/>
              </w:rPr>
              <w:t>v</w:t>
            </w:r>
            <w:r w:rsidRPr="00D938A9">
              <w:rPr>
                <w:rFonts w:asciiTheme="minorBidi" w:hAnsiTheme="minorBidi" w:cstheme="minorBidi"/>
                <w:color w:val="548DD4"/>
                <w:sz w:val="16"/>
                <w:szCs w:val="16"/>
              </w:rPr>
              <w:t>iii</w:t>
            </w:r>
          </w:p>
        </w:tc>
        <w:tc>
          <w:tcPr>
            <w:tcW w:w="4677" w:type="dxa"/>
            <w:vAlign w:val="bottom"/>
          </w:tcPr>
          <w:p w14:paraId="7FF5CBEF" w14:textId="77777777" w:rsidR="00F0194D" w:rsidRPr="00D938A9" w:rsidRDefault="00F0194D" w:rsidP="00D938A9">
            <w:pPr>
              <w:tabs>
                <w:tab w:val="left" w:pos="284"/>
                <w:tab w:val="left" w:pos="567"/>
                <w:tab w:val="left" w:pos="851"/>
              </w:tabs>
              <w:ind w:left="602" w:hanging="142"/>
              <w:rPr>
                <w:rFonts w:asciiTheme="minorBidi" w:hAnsiTheme="minorBidi" w:cstheme="minorBidi"/>
                <w:color w:val="000000"/>
                <w:sz w:val="19"/>
                <w:szCs w:val="19"/>
                <w:rtl/>
              </w:rPr>
            </w:pPr>
            <w:r w:rsidRPr="00D938A9">
              <w:rPr>
                <w:rFonts w:asciiTheme="minorBidi" w:hAnsiTheme="minorBidi" w:cstheme="minorBidi"/>
                <w:color w:val="000000"/>
                <w:sz w:val="19"/>
                <w:szCs w:val="19"/>
                <w:rtl/>
              </w:rPr>
              <w:t xml:space="preserve">העברה של קרן הון בגין </w:t>
            </w:r>
            <w:r w:rsidR="00E571A6" w:rsidRPr="00D938A9">
              <w:rPr>
                <w:rFonts w:asciiTheme="minorBidi" w:hAnsiTheme="minorBidi" w:cstheme="minorBidi"/>
                <w:color w:val="000000"/>
                <w:sz w:val="19"/>
                <w:szCs w:val="19"/>
                <w:rtl/>
              </w:rPr>
              <w:t>מכשירי חוב</w:t>
            </w:r>
            <w:r w:rsidRPr="00D938A9">
              <w:rPr>
                <w:rFonts w:asciiTheme="minorBidi" w:hAnsiTheme="minorBidi" w:cstheme="minorBidi"/>
                <w:color w:val="000000"/>
                <w:sz w:val="19"/>
                <w:szCs w:val="19"/>
                <w:rtl/>
              </w:rPr>
              <w:t xml:space="preserve"> בשווי הוגן דרך רווח כולל אחר לרווח או הפסד</w:t>
            </w:r>
          </w:p>
        </w:tc>
        <w:tc>
          <w:tcPr>
            <w:tcW w:w="709" w:type="dxa"/>
            <w:vAlign w:val="bottom"/>
          </w:tcPr>
          <w:p w14:paraId="139D7C06" w14:textId="77777777" w:rsidR="00F0194D" w:rsidRPr="00D938A9" w:rsidRDefault="00F0194D"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1BABB0BF" w14:textId="77777777" w:rsidR="00F0194D" w:rsidRPr="00D938A9" w:rsidRDefault="00F0194D" w:rsidP="00D938A9">
            <w:pPr>
              <w:rPr>
                <w:rFonts w:asciiTheme="minorBidi" w:hAnsiTheme="minorBidi" w:cstheme="minorBidi"/>
                <w:color w:val="000000"/>
                <w:sz w:val="19"/>
                <w:szCs w:val="19"/>
              </w:rPr>
            </w:pPr>
          </w:p>
        </w:tc>
        <w:tc>
          <w:tcPr>
            <w:tcW w:w="993" w:type="dxa"/>
            <w:shd w:val="clear" w:color="auto" w:fill="auto"/>
            <w:vAlign w:val="bottom"/>
          </w:tcPr>
          <w:p w14:paraId="24A85C91" w14:textId="77777777" w:rsidR="00F0194D" w:rsidRPr="00D938A9" w:rsidRDefault="00F0194D" w:rsidP="00D938A9">
            <w:pPr>
              <w:rPr>
                <w:rFonts w:asciiTheme="minorBidi" w:hAnsiTheme="minorBidi" w:cstheme="minorBidi"/>
                <w:color w:val="000000"/>
                <w:sz w:val="19"/>
                <w:szCs w:val="19"/>
              </w:rPr>
            </w:pPr>
          </w:p>
        </w:tc>
        <w:tc>
          <w:tcPr>
            <w:tcW w:w="993" w:type="dxa"/>
            <w:vAlign w:val="bottom"/>
          </w:tcPr>
          <w:p w14:paraId="69F3DD99" w14:textId="77777777" w:rsidR="00F0194D" w:rsidRPr="00D938A9" w:rsidRDefault="00F0194D" w:rsidP="00D938A9">
            <w:pPr>
              <w:rPr>
                <w:rFonts w:asciiTheme="minorBidi" w:hAnsiTheme="minorBidi" w:cstheme="minorBidi"/>
                <w:color w:val="000000"/>
                <w:sz w:val="19"/>
                <w:szCs w:val="19"/>
              </w:rPr>
            </w:pPr>
          </w:p>
        </w:tc>
      </w:tr>
      <w:tr w:rsidR="00F0194D" w:rsidRPr="00D938A9" w14:paraId="1007E067" w14:textId="77777777" w:rsidTr="00D938A9">
        <w:tc>
          <w:tcPr>
            <w:tcW w:w="1845" w:type="dxa"/>
            <w:vAlign w:val="center"/>
          </w:tcPr>
          <w:p w14:paraId="25EA0218" w14:textId="77777777" w:rsidR="00F0194D" w:rsidRPr="00D938A9" w:rsidRDefault="00F0194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-ס'7(ה)</w:t>
            </w:r>
          </w:p>
        </w:tc>
        <w:tc>
          <w:tcPr>
            <w:tcW w:w="4677" w:type="dxa"/>
            <w:vAlign w:val="bottom"/>
          </w:tcPr>
          <w:p w14:paraId="1D5F0AEB" w14:textId="77777777" w:rsidR="00F0194D" w:rsidRPr="00D938A9" w:rsidRDefault="00F0194D" w:rsidP="00D938A9">
            <w:pPr>
              <w:tabs>
                <w:tab w:val="left" w:pos="284"/>
                <w:tab w:val="left" w:pos="567"/>
                <w:tab w:val="left" w:pos="851"/>
              </w:tabs>
              <w:ind w:firstLine="460"/>
              <w:rPr>
                <w:rFonts w:asciiTheme="minorBidi" w:hAnsiTheme="minorBidi" w:cstheme="minorBidi"/>
                <w:b/>
                <w:bCs/>
                <w:color w:val="000000"/>
                <w:sz w:val="19"/>
                <w:szCs w:val="19"/>
                <w:rtl/>
              </w:rPr>
            </w:pPr>
            <w:r w:rsidRPr="00D938A9">
              <w:rPr>
                <w:rFonts w:asciiTheme="minorBidi" w:hAnsiTheme="minorBidi" w:cstheme="minorBidi"/>
                <w:color w:val="000000"/>
                <w:sz w:val="19"/>
                <w:szCs w:val="19"/>
                <w:rtl/>
              </w:rPr>
              <w:t>הגנת תזרים מזומנים</w:t>
            </w:r>
          </w:p>
        </w:tc>
        <w:tc>
          <w:tcPr>
            <w:tcW w:w="709" w:type="dxa"/>
            <w:vAlign w:val="bottom"/>
          </w:tcPr>
          <w:p w14:paraId="623295B0" w14:textId="77777777" w:rsidR="00F0194D" w:rsidRPr="00D938A9" w:rsidRDefault="00F0194D"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49A5633E" w14:textId="77777777" w:rsidR="00F0194D" w:rsidRPr="00D938A9" w:rsidRDefault="00F0194D" w:rsidP="00D938A9">
            <w:pPr>
              <w:rPr>
                <w:rFonts w:asciiTheme="minorBidi" w:hAnsiTheme="minorBidi" w:cstheme="minorBidi"/>
                <w:color w:val="000000"/>
                <w:sz w:val="19"/>
                <w:szCs w:val="19"/>
              </w:rPr>
            </w:pPr>
          </w:p>
        </w:tc>
        <w:tc>
          <w:tcPr>
            <w:tcW w:w="993" w:type="dxa"/>
            <w:shd w:val="clear" w:color="auto" w:fill="auto"/>
            <w:vAlign w:val="bottom"/>
          </w:tcPr>
          <w:p w14:paraId="68DD2759" w14:textId="77777777" w:rsidR="00F0194D" w:rsidRPr="00D938A9" w:rsidRDefault="00F0194D" w:rsidP="00D938A9">
            <w:pPr>
              <w:rPr>
                <w:rFonts w:asciiTheme="minorBidi" w:hAnsiTheme="minorBidi" w:cstheme="minorBidi"/>
                <w:color w:val="000000"/>
                <w:sz w:val="19"/>
                <w:szCs w:val="19"/>
              </w:rPr>
            </w:pPr>
          </w:p>
        </w:tc>
        <w:tc>
          <w:tcPr>
            <w:tcW w:w="993" w:type="dxa"/>
            <w:vAlign w:val="bottom"/>
          </w:tcPr>
          <w:p w14:paraId="073B7BC5" w14:textId="77777777" w:rsidR="00F0194D" w:rsidRPr="00D938A9" w:rsidRDefault="00F0194D" w:rsidP="00D938A9">
            <w:pPr>
              <w:rPr>
                <w:rFonts w:asciiTheme="minorBidi" w:hAnsiTheme="minorBidi" w:cstheme="minorBidi"/>
                <w:color w:val="000000"/>
                <w:sz w:val="19"/>
                <w:szCs w:val="19"/>
              </w:rPr>
            </w:pPr>
          </w:p>
        </w:tc>
      </w:tr>
      <w:tr w:rsidR="00F0194D" w:rsidRPr="00D938A9" w14:paraId="7A9C6C1C" w14:textId="77777777" w:rsidTr="00D938A9">
        <w:tc>
          <w:tcPr>
            <w:tcW w:w="1845" w:type="dxa"/>
            <w:vAlign w:val="center"/>
          </w:tcPr>
          <w:p w14:paraId="19388CDD" w14:textId="77777777" w:rsidR="00F0194D" w:rsidRPr="00D938A9" w:rsidRDefault="00F0194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-ס'7(ג)</w:t>
            </w:r>
          </w:p>
          <w:p w14:paraId="2980ABAA" w14:textId="77777777" w:rsidR="00F0194D" w:rsidRPr="00D938A9" w:rsidRDefault="00F0194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IFRS9</w:t>
            </w:r>
            <w:r w:rsidRPr="00D938A9">
              <w:rPr>
                <w:rFonts w:asciiTheme="minorBidi" w:hAnsiTheme="minorBidi" w:cstheme="minorBidi"/>
                <w:color w:val="548DD4"/>
                <w:sz w:val="16"/>
                <w:szCs w:val="16"/>
                <w:rtl/>
              </w:rPr>
              <w:t>-ס'6.5.13</w:t>
            </w:r>
          </w:p>
        </w:tc>
        <w:tc>
          <w:tcPr>
            <w:tcW w:w="4677" w:type="dxa"/>
            <w:vAlign w:val="bottom"/>
          </w:tcPr>
          <w:p w14:paraId="48466722" w14:textId="77777777" w:rsidR="00F0194D" w:rsidRPr="00D938A9" w:rsidRDefault="00F0194D" w:rsidP="00D938A9">
            <w:pPr>
              <w:tabs>
                <w:tab w:val="left" w:pos="284"/>
                <w:tab w:val="left" w:pos="567"/>
                <w:tab w:val="left" w:pos="851"/>
              </w:tabs>
              <w:ind w:firstLine="460"/>
              <w:rPr>
                <w:rFonts w:asciiTheme="minorBidi" w:hAnsiTheme="minorBidi" w:cstheme="minorBidi"/>
                <w:b/>
                <w:bCs/>
                <w:color w:val="000000"/>
                <w:sz w:val="19"/>
                <w:szCs w:val="19"/>
                <w:rtl/>
              </w:rPr>
            </w:pPr>
            <w:r w:rsidRPr="00D938A9">
              <w:rPr>
                <w:rFonts w:asciiTheme="minorBidi" w:hAnsiTheme="minorBidi" w:cstheme="minorBidi"/>
                <w:color w:val="000000"/>
                <w:sz w:val="19"/>
                <w:szCs w:val="19"/>
                <w:rtl/>
              </w:rPr>
              <w:t>הגנת השקעה נטו בפעילות חוץ</w:t>
            </w:r>
          </w:p>
        </w:tc>
        <w:tc>
          <w:tcPr>
            <w:tcW w:w="709" w:type="dxa"/>
            <w:vAlign w:val="bottom"/>
          </w:tcPr>
          <w:p w14:paraId="4FEF5D0A" w14:textId="77777777" w:rsidR="00F0194D" w:rsidRPr="00D938A9" w:rsidRDefault="00F0194D"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2CD132BC" w14:textId="77777777" w:rsidR="00F0194D" w:rsidRPr="00D938A9" w:rsidRDefault="00F0194D" w:rsidP="00D938A9">
            <w:pPr>
              <w:rPr>
                <w:rFonts w:asciiTheme="minorBidi" w:hAnsiTheme="minorBidi" w:cstheme="minorBidi"/>
                <w:color w:val="000000"/>
                <w:sz w:val="19"/>
                <w:szCs w:val="19"/>
              </w:rPr>
            </w:pPr>
          </w:p>
        </w:tc>
        <w:tc>
          <w:tcPr>
            <w:tcW w:w="993" w:type="dxa"/>
            <w:shd w:val="clear" w:color="auto" w:fill="auto"/>
            <w:vAlign w:val="bottom"/>
          </w:tcPr>
          <w:p w14:paraId="70941190" w14:textId="77777777" w:rsidR="00F0194D" w:rsidRPr="00D938A9" w:rsidRDefault="00F0194D" w:rsidP="00D938A9">
            <w:pPr>
              <w:rPr>
                <w:rFonts w:asciiTheme="minorBidi" w:hAnsiTheme="minorBidi" w:cstheme="minorBidi"/>
                <w:color w:val="000000"/>
                <w:sz w:val="19"/>
                <w:szCs w:val="19"/>
              </w:rPr>
            </w:pPr>
          </w:p>
        </w:tc>
        <w:tc>
          <w:tcPr>
            <w:tcW w:w="993" w:type="dxa"/>
            <w:vAlign w:val="bottom"/>
          </w:tcPr>
          <w:p w14:paraId="7B72B526" w14:textId="77777777" w:rsidR="00F0194D" w:rsidRPr="00D938A9" w:rsidRDefault="00F0194D" w:rsidP="00D938A9">
            <w:pPr>
              <w:rPr>
                <w:rFonts w:asciiTheme="minorBidi" w:hAnsiTheme="minorBidi" w:cstheme="minorBidi"/>
                <w:color w:val="000000"/>
                <w:sz w:val="19"/>
                <w:szCs w:val="19"/>
              </w:rPr>
            </w:pPr>
          </w:p>
        </w:tc>
      </w:tr>
      <w:tr w:rsidR="00CD54CB" w:rsidRPr="00D938A9" w14:paraId="49EF803B" w14:textId="77777777" w:rsidTr="00D938A9">
        <w:tc>
          <w:tcPr>
            <w:tcW w:w="1845" w:type="dxa"/>
          </w:tcPr>
          <w:p w14:paraId="5DEC715F" w14:textId="77777777" w:rsidR="0032704C" w:rsidRPr="00D938A9" w:rsidRDefault="0032704C"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IAS21</w:t>
            </w:r>
            <w:r w:rsidRPr="00D938A9">
              <w:rPr>
                <w:rFonts w:asciiTheme="minorBidi" w:hAnsiTheme="minorBidi" w:cstheme="minorBidi"/>
                <w:color w:val="548DD4"/>
                <w:sz w:val="16"/>
                <w:szCs w:val="16"/>
                <w:rtl/>
              </w:rPr>
              <w:t>-ס'32, 52(ב)</w:t>
            </w:r>
          </w:p>
          <w:p w14:paraId="52C62573" w14:textId="77777777" w:rsidR="00CD54CB" w:rsidRPr="00D938A9" w:rsidRDefault="0032704C"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-7(ג)</w:t>
            </w:r>
          </w:p>
        </w:tc>
        <w:tc>
          <w:tcPr>
            <w:tcW w:w="4677" w:type="dxa"/>
            <w:vAlign w:val="bottom"/>
          </w:tcPr>
          <w:p w14:paraId="169781C0" w14:textId="77777777" w:rsidR="00CD54CB" w:rsidRPr="00D938A9" w:rsidRDefault="00CD54CB" w:rsidP="00D938A9">
            <w:pPr>
              <w:tabs>
                <w:tab w:val="left" w:pos="284"/>
                <w:tab w:val="left" w:pos="567"/>
                <w:tab w:val="left" w:pos="851"/>
              </w:tabs>
              <w:ind w:firstLine="460"/>
              <w:rPr>
                <w:rFonts w:asciiTheme="minorBidi" w:hAnsiTheme="minorBidi" w:cstheme="minorBidi"/>
                <w:b/>
                <w:bCs/>
                <w:color w:val="000000"/>
                <w:sz w:val="19"/>
                <w:szCs w:val="19"/>
                <w:rtl/>
              </w:rPr>
            </w:pPr>
            <w:r w:rsidRPr="00D938A9">
              <w:rPr>
                <w:rFonts w:asciiTheme="minorBidi" w:hAnsiTheme="minorBidi" w:cstheme="minorBidi"/>
                <w:b/>
                <w:color w:val="000000"/>
                <w:sz w:val="19"/>
                <w:szCs w:val="19"/>
                <w:rtl/>
              </w:rPr>
              <w:t>הפרשים מתרגום דוחות כספיים של פעילויות חוץ</w:t>
            </w:r>
            <w:r w:rsidRPr="00D938A9">
              <w:rPr>
                <w:rFonts w:asciiTheme="minorBidi" w:hAnsiTheme="minorBidi" w:cstheme="minorBidi"/>
                <w:color w:val="000000"/>
                <w:sz w:val="19"/>
                <w:szCs w:val="19"/>
                <w:rtl/>
              </w:rPr>
              <w:t xml:space="preserve"> </w:t>
            </w:r>
          </w:p>
        </w:tc>
        <w:tc>
          <w:tcPr>
            <w:tcW w:w="709" w:type="dxa"/>
            <w:vAlign w:val="bottom"/>
          </w:tcPr>
          <w:p w14:paraId="4D59557A" w14:textId="77777777" w:rsidR="00CD54CB" w:rsidRPr="00D938A9" w:rsidRDefault="00CD54CB"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77310208" w14:textId="77777777" w:rsidR="00CD54CB" w:rsidRPr="00D938A9" w:rsidRDefault="00CD54CB" w:rsidP="00D938A9">
            <w:pPr>
              <w:rPr>
                <w:rFonts w:asciiTheme="minorBidi" w:hAnsiTheme="minorBidi" w:cstheme="minorBidi"/>
                <w:color w:val="000000"/>
                <w:sz w:val="19"/>
                <w:szCs w:val="19"/>
              </w:rPr>
            </w:pPr>
          </w:p>
        </w:tc>
        <w:tc>
          <w:tcPr>
            <w:tcW w:w="993" w:type="dxa"/>
            <w:shd w:val="clear" w:color="auto" w:fill="auto"/>
            <w:vAlign w:val="bottom"/>
          </w:tcPr>
          <w:p w14:paraId="2E27EF82" w14:textId="77777777" w:rsidR="00CD54CB" w:rsidRPr="00D938A9" w:rsidRDefault="00CD54CB" w:rsidP="00D938A9">
            <w:pPr>
              <w:rPr>
                <w:rFonts w:asciiTheme="minorBidi" w:hAnsiTheme="minorBidi" w:cstheme="minorBidi"/>
                <w:color w:val="000000"/>
                <w:sz w:val="19"/>
                <w:szCs w:val="19"/>
              </w:rPr>
            </w:pPr>
          </w:p>
        </w:tc>
        <w:tc>
          <w:tcPr>
            <w:tcW w:w="993" w:type="dxa"/>
            <w:vAlign w:val="bottom"/>
          </w:tcPr>
          <w:p w14:paraId="4D1C18C8" w14:textId="77777777" w:rsidR="00CD54CB" w:rsidRPr="00D938A9" w:rsidRDefault="00CD54CB" w:rsidP="00D938A9">
            <w:pPr>
              <w:rPr>
                <w:rFonts w:asciiTheme="minorBidi" w:hAnsiTheme="minorBidi" w:cstheme="minorBidi"/>
                <w:color w:val="000000"/>
                <w:sz w:val="19"/>
                <w:szCs w:val="19"/>
              </w:rPr>
            </w:pPr>
          </w:p>
        </w:tc>
      </w:tr>
      <w:tr w:rsidR="00CD54CB" w:rsidRPr="00D938A9" w14:paraId="4170305C" w14:textId="77777777" w:rsidTr="00D938A9">
        <w:tc>
          <w:tcPr>
            <w:tcW w:w="1845" w:type="dxa"/>
          </w:tcPr>
          <w:p w14:paraId="04172D88" w14:textId="77777777" w:rsidR="00CD54CB" w:rsidRPr="00D938A9" w:rsidRDefault="00CD54CB" w:rsidP="00D938A9">
            <w:pPr>
              <w:tabs>
                <w:tab w:val="left" w:pos="284"/>
                <w:tab w:val="left" w:pos="567"/>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-ס'92</w:t>
            </w:r>
          </w:p>
        </w:tc>
        <w:tc>
          <w:tcPr>
            <w:tcW w:w="4677" w:type="dxa"/>
            <w:vAlign w:val="bottom"/>
          </w:tcPr>
          <w:p w14:paraId="083A6292" w14:textId="77777777" w:rsidR="00CD54CB" w:rsidRPr="00D938A9" w:rsidRDefault="00CD54CB" w:rsidP="00D938A9">
            <w:pPr>
              <w:tabs>
                <w:tab w:val="left" w:pos="284"/>
                <w:tab w:val="left" w:pos="567"/>
                <w:tab w:val="left" w:pos="851"/>
              </w:tabs>
              <w:ind w:left="744" w:hanging="284"/>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גריעת הפרשים מתרגום דוחות כספיים בגין מכירת חברה בת</w:t>
            </w:r>
          </w:p>
        </w:tc>
        <w:tc>
          <w:tcPr>
            <w:tcW w:w="709" w:type="dxa"/>
            <w:vAlign w:val="bottom"/>
          </w:tcPr>
          <w:p w14:paraId="42E43C4D" w14:textId="77777777" w:rsidR="00CD54CB" w:rsidRPr="00D938A9" w:rsidRDefault="00CD54CB"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48EA37D4" w14:textId="77777777" w:rsidR="00CD54CB" w:rsidRPr="00D938A9" w:rsidRDefault="00CD54CB" w:rsidP="00D938A9">
            <w:pPr>
              <w:rPr>
                <w:rFonts w:asciiTheme="minorBidi" w:hAnsiTheme="minorBidi" w:cstheme="minorBidi"/>
                <w:color w:val="000000"/>
                <w:sz w:val="19"/>
                <w:szCs w:val="19"/>
              </w:rPr>
            </w:pPr>
          </w:p>
        </w:tc>
        <w:tc>
          <w:tcPr>
            <w:tcW w:w="993" w:type="dxa"/>
            <w:shd w:val="clear" w:color="auto" w:fill="auto"/>
            <w:vAlign w:val="bottom"/>
          </w:tcPr>
          <w:p w14:paraId="5C6CA265" w14:textId="77777777" w:rsidR="00CD54CB" w:rsidRPr="00D938A9" w:rsidRDefault="00CD54CB" w:rsidP="00D938A9">
            <w:pPr>
              <w:rPr>
                <w:rFonts w:asciiTheme="minorBidi" w:hAnsiTheme="minorBidi" w:cstheme="minorBidi"/>
                <w:color w:val="000000"/>
                <w:sz w:val="19"/>
                <w:szCs w:val="19"/>
              </w:rPr>
            </w:pPr>
          </w:p>
        </w:tc>
        <w:tc>
          <w:tcPr>
            <w:tcW w:w="993" w:type="dxa"/>
            <w:vAlign w:val="bottom"/>
          </w:tcPr>
          <w:p w14:paraId="4E9EE97D" w14:textId="77777777" w:rsidR="00CD54CB" w:rsidRPr="00D938A9" w:rsidRDefault="00CD54CB" w:rsidP="00D938A9">
            <w:pPr>
              <w:rPr>
                <w:rFonts w:asciiTheme="minorBidi" w:hAnsiTheme="minorBidi" w:cstheme="minorBidi"/>
                <w:color w:val="000000"/>
                <w:sz w:val="19"/>
                <w:szCs w:val="19"/>
              </w:rPr>
            </w:pPr>
          </w:p>
        </w:tc>
      </w:tr>
      <w:tr w:rsidR="00E20271" w:rsidRPr="00D938A9" w14:paraId="06098ACF" w14:textId="77777777" w:rsidTr="00D938A9">
        <w:tc>
          <w:tcPr>
            <w:tcW w:w="1845" w:type="dxa"/>
            <w:vAlign w:val="bottom"/>
          </w:tcPr>
          <w:p w14:paraId="07FC0BFF" w14:textId="77777777" w:rsidR="00E20271" w:rsidRPr="00D938A9" w:rsidRDefault="00E20271" w:rsidP="00D938A9">
            <w:pPr>
              <w:tabs>
                <w:tab w:val="left" w:pos="284"/>
                <w:tab w:val="left" w:pos="567"/>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-ס'38</w:t>
            </w:r>
          </w:p>
        </w:tc>
        <w:tc>
          <w:tcPr>
            <w:tcW w:w="4677" w:type="dxa"/>
            <w:vAlign w:val="bottom"/>
          </w:tcPr>
          <w:p w14:paraId="6B64EF8E" w14:textId="77777777" w:rsidR="00E20271" w:rsidRPr="00D938A9" w:rsidRDefault="00E20271" w:rsidP="00D938A9">
            <w:pPr>
              <w:tabs>
                <w:tab w:val="left" w:pos="284"/>
                <w:tab w:val="left" w:pos="567"/>
                <w:tab w:val="left" w:pos="851"/>
              </w:tabs>
              <w:ind w:left="744" w:hanging="284"/>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רווח (הפסד) כולל אחר מפעילות שהופסקה</w:t>
            </w:r>
          </w:p>
        </w:tc>
        <w:tc>
          <w:tcPr>
            <w:tcW w:w="709" w:type="dxa"/>
            <w:vAlign w:val="bottom"/>
          </w:tcPr>
          <w:p w14:paraId="1A470416" w14:textId="77777777" w:rsidR="00E20271" w:rsidRPr="00D938A9" w:rsidRDefault="00E20271"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3174903E" w14:textId="77777777" w:rsidR="00E20271" w:rsidRPr="00D938A9" w:rsidRDefault="00E20271" w:rsidP="00D938A9">
            <w:pPr>
              <w:rPr>
                <w:rFonts w:asciiTheme="minorBidi" w:hAnsiTheme="minorBidi" w:cstheme="minorBidi"/>
                <w:color w:val="000000"/>
                <w:sz w:val="19"/>
                <w:szCs w:val="19"/>
              </w:rPr>
            </w:pPr>
          </w:p>
        </w:tc>
        <w:tc>
          <w:tcPr>
            <w:tcW w:w="993" w:type="dxa"/>
            <w:shd w:val="clear" w:color="auto" w:fill="auto"/>
            <w:vAlign w:val="bottom"/>
          </w:tcPr>
          <w:p w14:paraId="5FCE629A" w14:textId="77777777" w:rsidR="00E20271" w:rsidRPr="00D938A9" w:rsidRDefault="00E20271" w:rsidP="00D938A9">
            <w:pPr>
              <w:rPr>
                <w:rFonts w:asciiTheme="minorBidi" w:hAnsiTheme="minorBidi" w:cstheme="minorBidi"/>
                <w:color w:val="000000"/>
                <w:sz w:val="19"/>
                <w:szCs w:val="19"/>
              </w:rPr>
            </w:pPr>
          </w:p>
        </w:tc>
        <w:tc>
          <w:tcPr>
            <w:tcW w:w="993" w:type="dxa"/>
            <w:vAlign w:val="bottom"/>
          </w:tcPr>
          <w:p w14:paraId="0BA9A41C" w14:textId="77777777" w:rsidR="00E20271" w:rsidRPr="00D938A9" w:rsidRDefault="00E20271" w:rsidP="00D938A9">
            <w:pPr>
              <w:rPr>
                <w:rFonts w:asciiTheme="minorBidi" w:hAnsiTheme="minorBidi" w:cstheme="minorBidi"/>
                <w:color w:val="000000"/>
                <w:sz w:val="19"/>
                <w:szCs w:val="19"/>
              </w:rPr>
            </w:pPr>
          </w:p>
        </w:tc>
      </w:tr>
      <w:tr w:rsidR="00E20271" w:rsidRPr="00D938A9" w14:paraId="5347116A" w14:textId="77777777" w:rsidTr="00D938A9">
        <w:tc>
          <w:tcPr>
            <w:tcW w:w="1845" w:type="dxa"/>
            <w:vAlign w:val="bottom"/>
          </w:tcPr>
          <w:p w14:paraId="371EE95D" w14:textId="77777777" w:rsidR="00E20271" w:rsidRPr="00D938A9" w:rsidRDefault="00E20271"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-ס'82א</w:t>
            </w:r>
            <w:r w:rsidR="004B7B94" w:rsidRPr="00D938A9">
              <w:rPr>
                <w:rFonts w:asciiTheme="minorBidi" w:hAnsiTheme="minorBidi" w:cstheme="minorBidi"/>
                <w:color w:val="548DD4"/>
                <w:sz w:val="16"/>
                <w:szCs w:val="16"/>
                <w:rtl/>
              </w:rPr>
              <w:t>(ב)</w:t>
            </w:r>
          </w:p>
        </w:tc>
        <w:tc>
          <w:tcPr>
            <w:tcW w:w="4677" w:type="dxa"/>
            <w:vAlign w:val="bottom"/>
          </w:tcPr>
          <w:p w14:paraId="37EB572C" w14:textId="77777777" w:rsidR="00E20271" w:rsidRPr="00D938A9" w:rsidRDefault="00E20271" w:rsidP="00D938A9">
            <w:pPr>
              <w:tabs>
                <w:tab w:val="left" w:pos="851"/>
              </w:tabs>
              <w:ind w:left="602" w:hanging="142"/>
              <w:rPr>
                <w:rFonts w:asciiTheme="minorBidi" w:hAnsiTheme="minorBidi" w:cstheme="minorBidi"/>
                <w:b/>
                <w:bCs/>
                <w:color w:val="000000"/>
                <w:sz w:val="19"/>
                <w:szCs w:val="19"/>
                <w:rtl/>
              </w:rPr>
            </w:pPr>
            <w:r w:rsidRPr="00D938A9">
              <w:rPr>
                <w:rFonts w:asciiTheme="minorBidi" w:hAnsiTheme="minorBidi" w:cstheme="minorBidi"/>
                <w:color w:val="000000"/>
                <w:sz w:val="19"/>
                <w:szCs w:val="19"/>
                <w:rtl/>
              </w:rPr>
              <w:t>חלק ברווח הכולל האחר של חברות כלולות ועסקאות משותפות שמטופלות לפי שיטת השווי המאזני</w:t>
            </w:r>
          </w:p>
        </w:tc>
        <w:tc>
          <w:tcPr>
            <w:tcW w:w="709" w:type="dxa"/>
            <w:vAlign w:val="bottom"/>
          </w:tcPr>
          <w:p w14:paraId="5A7C0A46" w14:textId="77777777" w:rsidR="00E20271" w:rsidRPr="00D938A9" w:rsidRDefault="00E20271"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63A310B8" w14:textId="77777777" w:rsidR="00E20271" w:rsidRPr="00D938A9" w:rsidRDefault="00E20271" w:rsidP="00D938A9">
            <w:pPr>
              <w:pBdr>
                <w:bottom w:val="single" w:sz="4" w:space="1" w:color="auto"/>
              </w:pBdr>
              <w:rPr>
                <w:rFonts w:asciiTheme="minorBidi" w:hAnsiTheme="minorBidi" w:cstheme="minorBidi"/>
                <w:color w:val="000000"/>
                <w:sz w:val="19"/>
                <w:szCs w:val="19"/>
              </w:rPr>
            </w:pPr>
          </w:p>
        </w:tc>
        <w:tc>
          <w:tcPr>
            <w:tcW w:w="993" w:type="dxa"/>
            <w:shd w:val="clear" w:color="auto" w:fill="auto"/>
            <w:vAlign w:val="bottom"/>
          </w:tcPr>
          <w:p w14:paraId="01C55543" w14:textId="77777777" w:rsidR="00E20271" w:rsidRPr="00D938A9" w:rsidRDefault="00E20271" w:rsidP="00D938A9">
            <w:pPr>
              <w:pBdr>
                <w:bottom w:val="single" w:sz="4" w:space="1" w:color="auto"/>
              </w:pBdr>
              <w:rPr>
                <w:rFonts w:asciiTheme="minorBidi" w:hAnsiTheme="minorBidi" w:cstheme="minorBidi"/>
                <w:color w:val="000000"/>
                <w:sz w:val="19"/>
                <w:szCs w:val="19"/>
              </w:rPr>
            </w:pPr>
          </w:p>
        </w:tc>
        <w:tc>
          <w:tcPr>
            <w:tcW w:w="993" w:type="dxa"/>
            <w:vAlign w:val="bottom"/>
          </w:tcPr>
          <w:p w14:paraId="0A64ACD5" w14:textId="77777777" w:rsidR="00E20271" w:rsidRPr="00D938A9" w:rsidRDefault="00E20271" w:rsidP="00D938A9">
            <w:pPr>
              <w:pBdr>
                <w:bottom w:val="single" w:sz="4" w:space="1" w:color="auto"/>
              </w:pBdr>
              <w:rPr>
                <w:rFonts w:asciiTheme="minorBidi" w:hAnsiTheme="minorBidi" w:cstheme="minorBidi"/>
                <w:color w:val="000000"/>
                <w:sz w:val="19"/>
                <w:szCs w:val="19"/>
              </w:rPr>
            </w:pPr>
          </w:p>
        </w:tc>
      </w:tr>
      <w:tr w:rsidR="00E20271" w:rsidRPr="00D938A9" w14:paraId="7E31585E" w14:textId="77777777" w:rsidTr="00D938A9">
        <w:tc>
          <w:tcPr>
            <w:tcW w:w="1845" w:type="dxa"/>
          </w:tcPr>
          <w:p w14:paraId="6873FC84" w14:textId="77777777" w:rsidR="00E20271" w:rsidRPr="00D938A9" w:rsidRDefault="00E20271"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-ס'81א(ב)</w:t>
            </w:r>
          </w:p>
        </w:tc>
        <w:tc>
          <w:tcPr>
            <w:tcW w:w="4677" w:type="dxa"/>
            <w:vAlign w:val="bottom"/>
          </w:tcPr>
          <w:p w14:paraId="44AB4FE2" w14:textId="77777777" w:rsidR="00E20271" w:rsidRPr="00D938A9" w:rsidRDefault="00E20271" w:rsidP="00D938A9">
            <w:pPr>
              <w:tabs>
                <w:tab w:val="left" w:pos="284"/>
                <w:tab w:val="left" w:pos="567"/>
                <w:tab w:val="left" w:pos="851"/>
              </w:tabs>
              <w:rPr>
                <w:rFonts w:asciiTheme="minorBidi" w:hAnsiTheme="minorBidi" w:cstheme="minorBidi"/>
                <w:b/>
                <w:bCs/>
                <w:color w:val="000000"/>
                <w:sz w:val="19"/>
                <w:szCs w:val="19"/>
                <w:rtl/>
              </w:rPr>
            </w:pPr>
            <w:r w:rsidRPr="00D938A9">
              <w:rPr>
                <w:rFonts w:asciiTheme="minorBidi" w:hAnsiTheme="minorBidi" w:cstheme="minorBidi"/>
                <w:bCs/>
                <w:color w:val="000000"/>
                <w:sz w:val="19"/>
                <w:szCs w:val="19"/>
                <w:rtl/>
              </w:rPr>
              <w:t>רווח (הפסד) כולל אחר לשנה, נטו ממס</w:t>
            </w:r>
          </w:p>
        </w:tc>
        <w:tc>
          <w:tcPr>
            <w:tcW w:w="709" w:type="dxa"/>
            <w:vAlign w:val="bottom"/>
          </w:tcPr>
          <w:p w14:paraId="7B247B92" w14:textId="77777777" w:rsidR="00E20271" w:rsidRPr="00D938A9" w:rsidRDefault="00E20271"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41A59483" w14:textId="77777777" w:rsidR="00E20271" w:rsidRPr="00D938A9" w:rsidRDefault="00E20271" w:rsidP="00D938A9">
            <w:pPr>
              <w:pBdr>
                <w:bottom w:val="single" w:sz="4" w:space="1" w:color="auto"/>
              </w:pBdr>
              <w:rPr>
                <w:rFonts w:asciiTheme="minorBidi" w:hAnsiTheme="minorBidi" w:cstheme="minorBidi"/>
                <w:color w:val="000000"/>
                <w:sz w:val="19"/>
                <w:szCs w:val="19"/>
              </w:rPr>
            </w:pPr>
          </w:p>
        </w:tc>
        <w:tc>
          <w:tcPr>
            <w:tcW w:w="993" w:type="dxa"/>
            <w:shd w:val="clear" w:color="auto" w:fill="auto"/>
            <w:vAlign w:val="bottom"/>
          </w:tcPr>
          <w:p w14:paraId="083F44D4" w14:textId="77777777" w:rsidR="00E20271" w:rsidRPr="00D938A9" w:rsidRDefault="00E20271" w:rsidP="00D938A9">
            <w:pPr>
              <w:pBdr>
                <w:bottom w:val="single" w:sz="4" w:space="1" w:color="auto"/>
              </w:pBdr>
              <w:rPr>
                <w:rFonts w:asciiTheme="minorBidi" w:hAnsiTheme="minorBidi" w:cstheme="minorBidi"/>
                <w:color w:val="000000"/>
                <w:sz w:val="19"/>
                <w:szCs w:val="19"/>
              </w:rPr>
            </w:pPr>
          </w:p>
        </w:tc>
        <w:tc>
          <w:tcPr>
            <w:tcW w:w="993" w:type="dxa"/>
            <w:vAlign w:val="bottom"/>
          </w:tcPr>
          <w:p w14:paraId="7E402751" w14:textId="77777777" w:rsidR="00E20271" w:rsidRPr="00D938A9" w:rsidRDefault="00E20271" w:rsidP="00D938A9">
            <w:pPr>
              <w:pBdr>
                <w:bottom w:val="single" w:sz="4" w:space="1" w:color="auto"/>
              </w:pBdr>
              <w:rPr>
                <w:rFonts w:asciiTheme="minorBidi" w:hAnsiTheme="minorBidi" w:cstheme="minorBidi"/>
                <w:color w:val="000000"/>
                <w:sz w:val="19"/>
                <w:szCs w:val="19"/>
              </w:rPr>
            </w:pPr>
          </w:p>
        </w:tc>
      </w:tr>
      <w:tr w:rsidR="00E20271" w:rsidRPr="00D938A9" w14:paraId="663022AD" w14:textId="77777777" w:rsidTr="00D938A9">
        <w:tc>
          <w:tcPr>
            <w:tcW w:w="1845" w:type="dxa"/>
          </w:tcPr>
          <w:p w14:paraId="4617F76C" w14:textId="77777777" w:rsidR="00E20271" w:rsidRPr="00D938A9" w:rsidRDefault="00E20271"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-ס'81א(ג)</w:t>
            </w:r>
          </w:p>
        </w:tc>
        <w:tc>
          <w:tcPr>
            <w:tcW w:w="4677" w:type="dxa"/>
            <w:vAlign w:val="bottom"/>
          </w:tcPr>
          <w:p w14:paraId="207BCC05" w14:textId="2CEA1877" w:rsidR="00E20271" w:rsidRPr="00D938A9" w:rsidRDefault="00E20271" w:rsidP="00D938A9">
            <w:pPr>
              <w:tabs>
                <w:tab w:val="left" w:pos="284"/>
                <w:tab w:val="left" w:pos="567"/>
                <w:tab w:val="left" w:pos="851"/>
              </w:tabs>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סך</w:t>
            </w:r>
            <w:r w:rsidR="00A256DB" w:rsidRPr="00D938A9">
              <w:rPr>
                <w:rFonts w:asciiTheme="minorBidi" w:hAnsiTheme="minorBidi" w:cstheme="minorBidi"/>
                <w:b/>
                <w:bCs/>
                <w:color w:val="000000"/>
                <w:sz w:val="19"/>
                <w:szCs w:val="19"/>
                <w:rtl/>
              </w:rPr>
              <w:t xml:space="preserve"> </w:t>
            </w:r>
            <w:r w:rsidRPr="00D938A9">
              <w:rPr>
                <w:rFonts w:asciiTheme="minorBidi" w:hAnsiTheme="minorBidi" w:cstheme="minorBidi"/>
                <w:b/>
                <w:bCs/>
                <w:color w:val="000000"/>
                <w:sz w:val="19"/>
                <w:szCs w:val="19"/>
                <w:rtl/>
              </w:rPr>
              <w:t>רווח (הפסד) כולל לשנה</w:t>
            </w:r>
          </w:p>
        </w:tc>
        <w:tc>
          <w:tcPr>
            <w:tcW w:w="709" w:type="dxa"/>
            <w:vAlign w:val="bottom"/>
          </w:tcPr>
          <w:p w14:paraId="484E90DE" w14:textId="77777777" w:rsidR="00E20271" w:rsidRPr="00D938A9" w:rsidRDefault="00E20271"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shd w:val="clear" w:color="auto" w:fill="auto"/>
            <w:vAlign w:val="bottom"/>
          </w:tcPr>
          <w:p w14:paraId="09185F35" w14:textId="77777777" w:rsidR="00E20271" w:rsidRPr="00D938A9" w:rsidRDefault="00E20271" w:rsidP="00D938A9">
            <w:pPr>
              <w:pBdr>
                <w:bottom w:val="double" w:sz="4" w:space="1" w:color="auto"/>
              </w:pBdr>
              <w:rPr>
                <w:rFonts w:asciiTheme="minorBidi" w:hAnsiTheme="minorBidi" w:cstheme="minorBidi"/>
                <w:color w:val="000000"/>
                <w:sz w:val="19"/>
                <w:szCs w:val="19"/>
              </w:rPr>
            </w:pPr>
          </w:p>
        </w:tc>
        <w:tc>
          <w:tcPr>
            <w:tcW w:w="993" w:type="dxa"/>
            <w:shd w:val="clear" w:color="auto" w:fill="auto"/>
            <w:vAlign w:val="bottom"/>
          </w:tcPr>
          <w:p w14:paraId="07091D78" w14:textId="77777777" w:rsidR="00E20271" w:rsidRPr="00D938A9" w:rsidRDefault="00E20271" w:rsidP="00D938A9">
            <w:pPr>
              <w:pBdr>
                <w:bottom w:val="double" w:sz="4" w:space="1" w:color="auto"/>
              </w:pBdr>
              <w:rPr>
                <w:rFonts w:asciiTheme="minorBidi" w:hAnsiTheme="minorBidi" w:cstheme="minorBidi"/>
                <w:color w:val="000000"/>
                <w:sz w:val="19"/>
                <w:szCs w:val="19"/>
              </w:rPr>
            </w:pPr>
          </w:p>
        </w:tc>
        <w:tc>
          <w:tcPr>
            <w:tcW w:w="993" w:type="dxa"/>
            <w:vAlign w:val="bottom"/>
          </w:tcPr>
          <w:p w14:paraId="03BC3454" w14:textId="77777777" w:rsidR="00E20271" w:rsidRPr="00D938A9" w:rsidRDefault="00E20271" w:rsidP="00D938A9">
            <w:pPr>
              <w:pBdr>
                <w:bottom w:val="double" w:sz="4" w:space="1" w:color="auto"/>
              </w:pBdr>
              <w:rPr>
                <w:rFonts w:asciiTheme="minorBidi" w:hAnsiTheme="minorBidi" w:cstheme="minorBidi"/>
                <w:color w:val="000000"/>
                <w:sz w:val="19"/>
                <w:szCs w:val="19"/>
              </w:rPr>
            </w:pPr>
          </w:p>
        </w:tc>
      </w:tr>
      <w:tr w:rsidR="00D53141" w:rsidRPr="00D938A9" w14:paraId="00D655DB" w14:textId="77777777" w:rsidTr="00D938A9">
        <w:tc>
          <w:tcPr>
            <w:tcW w:w="1845" w:type="dxa"/>
          </w:tcPr>
          <w:p w14:paraId="5FAF2E79" w14:textId="77777777" w:rsidR="00D53141" w:rsidRPr="00D938A9" w:rsidRDefault="00D53141" w:rsidP="00D938A9">
            <w:pPr>
              <w:bidi w:val="0"/>
              <w:rPr>
                <w:rFonts w:asciiTheme="minorBidi" w:hAnsiTheme="minorBidi" w:cstheme="minorBidi"/>
                <w:color w:val="548DD4"/>
                <w:sz w:val="16"/>
                <w:szCs w:val="16"/>
                <w:rtl/>
              </w:rPr>
            </w:pPr>
          </w:p>
        </w:tc>
        <w:tc>
          <w:tcPr>
            <w:tcW w:w="4677" w:type="dxa"/>
            <w:vAlign w:val="bottom"/>
          </w:tcPr>
          <w:p w14:paraId="5E96B9D0" w14:textId="77777777" w:rsidR="00D53141" w:rsidRPr="00D938A9" w:rsidRDefault="00D53141" w:rsidP="00D938A9">
            <w:pPr>
              <w:tabs>
                <w:tab w:val="left" w:pos="284"/>
                <w:tab w:val="left" w:pos="567"/>
                <w:tab w:val="left" w:pos="851"/>
              </w:tabs>
              <w:rPr>
                <w:rFonts w:asciiTheme="minorBidi" w:hAnsiTheme="minorBidi" w:cstheme="minorBidi"/>
                <w:bCs/>
                <w:color w:val="000000"/>
                <w:sz w:val="19"/>
                <w:szCs w:val="19"/>
                <w:rtl/>
              </w:rPr>
            </w:pPr>
            <w:r w:rsidRPr="00D938A9">
              <w:rPr>
                <w:rFonts w:asciiTheme="minorBidi" w:hAnsiTheme="minorBidi" w:cstheme="minorBidi"/>
                <w:bCs/>
                <w:color w:val="000000"/>
                <w:sz w:val="19"/>
                <w:szCs w:val="19"/>
                <w:rtl/>
              </w:rPr>
              <w:t>ייחוס הרווח (הפסד) לשנה:</w:t>
            </w:r>
          </w:p>
        </w:tc>
        <w:tc>
          <w:tcPr>
            <w:tcW w:w="709" w:type="dxa"/>
            <w:vAlign w:val="bottom"/>
          </w:tcPr>
          <w:p w14:paraId="576342F1" w14:textId="77777777" w:rsidR="00D53141" w:rsidRPr="00D938A9" w:rsidRDefault="00D53141" w:rsidP="00D938A9">
            <w:pPr>
              <w:tabs>
                <w:tab w:val="left" w:pos="567"/>
                <w:tab w:val="left" w:pos="851"/>
              </w:tabs>
              <w:spacing w:line="220" w:lineRule="exact"/>
              <w:jc w:val="center"/>
              <w:rPr>
                <w:rFonts w:asciiTheme="minorBidi" w:hAnsiTheme="minorBidi" w:cstheme="minorBidi"/>
                <w:color w:val="000000"/>
                <w:sz w:val="19"/>
                <w:szCs w:val="19"/>
                <w:rtl/>
              </w:rPr>
            </w:pPr>
          </w:p>
        </w:tc>
        <w:tc>
          <w:tcPr>
            <w:tcW w:w="992" w:type="dxa"/>
            <w:vAlign w:val="bottom"/>
          </w:tcPr>
          <w:p w14:paraId="160C0459" w14:textId="77777777" w:rsidR="00D53141" w:rsidRPr="00D938A9" w:rsidRDefault="00D53141" w:rsidP="00D938A9">
            <w:pPr>
              <w:spacing w:line="220" w:lineRule="exact"/>
              <w:rPr>
                <w:rFonts w:asciiTheme="minorBidi" w:hAnsiTheme="minorBidi" w:cstheme="minorBidi"/>
                <w:color w:val="000000"/>
                <w:sz w:val="19"/>
                <w:szCs w:val="19"/>
                <w:rtl/>
              </w:rPr>
            </w:pPr>
          </w:p>
        </w:tc>
        <w:tc>
          <w:tcPr>
            <w:tcW w:w="993" w:type="dxa"/>
            <w:vAlign w:val="bottom"/>
          </w:tcPr>
          <w:p w14:paraId="660F9A47" w14:textId="77777777" w:rsidR="00D53141" w:rsidRPr="00D938A9" w:rsidRDefault="00D53141" w:rsidP="00D938A9">
            <w:pPr>
              <w:spacing w:line="220" w:lineRule="exact"/>
              <w:rPr>
                <w:rFonts w:asciiTheme="minorBidi" w:hAnsiTheme="minorBidi" w:cstheme="minorBidi"/>
                <w:color w:val="000000"/>
                <w:sz w:val="19"/>
                <w:szCs w:val="19"/>
              </w:rPr>
            </w:pPr>
          </w:p>
        </w:tc>
        <w:tc>
          <w:tcPr>
            <w:tcW w:w="993" w:type="dxa"/>
            <w:vAlign w:val="bottom"/>
          </w:tcPr>
          <w:p w14:paraId="7F9E8EB9" w14:textId="77777777" w:rsidR="00D53141" w:rsidRPr="00D938A9" w:rsidRDefault="00D53141" w:rsidP="00D938A9">
            <w:pPr>
              <w:spacing w:line="220" w:lineRule="exact"/>
              <w:rPr>
                <w:rFonts w:asciiTheme="minorBidi" w:hAnsiTheme="minorBidi" w:cstheme="minorBidi"/>
                <w:color w:val="000000"/>
                <w:sz w:val="19"/>
                <w:szCs w:val="19"/>
              </w:rPr>
            </w:pPr>
          </w:p>
        </w:tc>
      </w:tr>
      <w:tr w:rsidR="00D53141" w:rsidRPr="00D938A9" w14:paraId="3BFFA704" w14:textId="77777777" w:rsidTr="00D938A9">
        <w:tc>
          <w:tcPr>
            <w:tcW w:w="1845" w:type="dxa"/>
            <w:vAlign w:val="center"/>
          </w:tcPr>
          <w:p w14:paraId="39A875C5" w14:textId="77777777" w:rsidR="00D53141" w:rsidRPr="00D938A9" w:rsidRDefault="00D53141"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w:t>
            </w:r>
            <w:r w:rsidR="00774FE5" w:rsidRPr="00D938A9">
              <w:rPr>
                <w:rFonts w:asciiTheme="minorBidi" w:hAnsiTheme="minorBidi" w:cstheme="minorBidi"/>
                <w:color w:val="548DD4"/>
                <w:sz w:val="16"/>
                <w:szCs w:val="16"/>
                <w:rtl/>
              </w:rPr>
              <w:t>1</w:t>
            </w:r>
            <w:r w:rsidR="004E12F2" w:rsidRPr="00D938A9">
              <w:rPr>
                <w:rFonts w:asciiTheme="minorBidi" w:hAnsiTheme="minorBidi" w:cstheme="minorBidi"/>
                <w:color w:val="548DD4"/>
                <w:sz w:val="16"/>
                <w:szCs w:val="16"/>
                <w:rtl/>
              </w:rPr>
              <w:t>ב(א</w:t>
            </w:r>
            <w:r w:rsidRPr="00D938A9">
              <w:rPr>
                <w:rFonts w:asciiTheme="minorBidi" w:hAnsiTheme="minorBidi" w:cstheme="minorBidi"/>
                <w:color w:val="548DD4"/>
                <w:sz w:val="16"/>
                <w:szCs w:val="16"/>
                <w:rtl/>
              </w:rPr>
              <w:t>)(</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4677" w:type="dxa"/>
            <w:vAlign w:val="bottom"/>
          </w:tcPr>
          <w:p w14:paraId="0EBADDCA" w14:textId="77777777" w:rsidR="00D53141" w:rsidRPr="00D938A9" w:rsidRDefault="00D53141" w:rsidP="00D938A9">
            <w:pPr>
              <w:tabs>
                <w:tab w:val="left" w:pos="284"/>
                <w:tab w:val="left" w:pos="567"/>
                <w:tab w:val="left" w:pos="851"/>
              </w:tabs>
              <w:ind w:firstLine="252"/>
              <w:rPr>
                <w:rFonts w:asciiTheme="minorBidi" w:hAnsiTheme="minorBidi" w:cstheme="minorBidi"/>
                <w:bCs/>
                <w:color w:val="000000"/>
                <w:sz w:val="19"/>
                <w:szCs w:val="19"/>
                <w:rtl/>
              </w:rPr>
            </w:pPr>
            <w:r w:rsidRPr="00D938A9">
              <w:rPr>
                <w:rFonts w:asciiTheme="minorBidi" w:hAnsiTheme="minorBidi" w:cstheme="minorBidi"/>
                <w:color w:val="000000"/>
                <w:sz w:val="19"/>
                <w:szCs w:val="19"/>
                <w:rtl/>
              </w:rPr>
              <w:t>לבעלים של החברה</w:t>
            </w:r>
          </w:p>
        </w:tc>
        <w:tc>
          <w:tcPr>
            <w:tcW w:w="709" w:type="dxa"/>
            <w:vAlign w:val="bottom"/>
          </w:tcPr>
          <w:p w14:paraId="31DB3772" w14:textId="77777777" w:rsidR="00D53141" w:rsidRPr="00D938A9" w:rsidRDefault="00D53141" w:rsidP="00D938A9">
            <w:pPr>
              <w:tabs>
                <w:tab w:val="left" w:pos="567"/>
                <w:tab w:val="left" w:pos="851"/>
              </w:tabs>
              <w:spacing w:line="220" w:lineRule="exact"/>
              <w:jc w:val="center"/>
              <w:rPr>
                <w:rFonts w:asciiTheme="minorBidi" w:hAnsiTheme="minorBidi" w:cstheme="minorBidi"/>
                <w:color w:val="000000"/>
                <w:sz w:val="19"/>
                <w:szCs w:val="19"/>
                <w:rtl/>
              </w:rPr>
            </w:pPr>
          </w:p>
        </w:tc>
        <w:tc>
          <w:tcPr>
            <w:tcW w:w="992" w:type="dxa"/>
            <w:vAlign w:val="bottom"/>
          </w:tcPr>
          <w:p w14:paraId="41EAD892" w14:textId="77777777" w:rsidR="00D53141" w:rsidRPr="00D938A9" w:rsidRDefault="00D53141" w:rsidP="00D938A9">
            <w:pPr>
              <w:spacing w:line="220" w:lineRule="exact"/>
              <w:rPr>
                <w:rFonts w:asciiTheme="minorBidi" w:hAnsiTheme="minorBidi" w:cstheme="minorBidi"/>
                <w:color w:val="000000"/>
                <w:sz w:val="19"/>
                <w:szCs w:val="19"/>
                <w:rtl/>
              </w:rPr>
            </w:pPr>
          </w:p>
        </w:tc>
        <w:tc>
          <w:tcPr>
            <w:tcW w:w="993" w:type="dxa"/>
            <w:vAlign w:val="bottom"/>
          </w:tcPr>
          <w:p w14:paraId="69832FCE" w14:textId="77777777" w:rsidR="00D53141" w:rsidRPr="00D938A9" w:rsidRDefault="00CE13CE" w:rsidP="00D938A9">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993" w:type="dxa"/>
            <w:vAlign w:val="bottom"/>
          </w:tcPr>
          <w:p w14:paraId="68CDD8B6" w14:textId="77777777" w:rsidR="00D53141" w:rsidRPr="00D938A9" w:rsidRDefault="00CE13CE" w:rsidP="00D938A9">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D53141" w:rsidRPr="00D938A9" w14:paraId="500D7D6B" w14:textId="77777777" w:rsidTr="00D938A9">
        <w:tc>
          <w:tcPr>
            <w:tcW w:w="1845" w:type="dxa"/>
            <w:vAlign w:val="center"/>
          </w:tcPr>
          <w:p w14:paraId="59B729AE" w14:textId="77777777" w:rsidR="00D53141" w:rsidRPr="00D938A9" w:rsidRDefault="006612E6" w:rsidP="00D938A9">
            <w:pPr>
              <w:tabs>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w:t>
            </w:r>
            <w:r w:rsidR="00774FE5" w:rsidRPr="00D938A9">
              <w:rPr>
                <w:rFonts w:asciiTheme="minorBidi" w:hAnsiTheme="minorBidi" w:cstheme="minorBidi"/>
                <w:color w:val="548DD4"/>
                <w:sz w:val="16"/>
                <w:szCs w:val="16"/>
                <w:rtl/>
              </w:rPr>
              <w:t>1</w:t>
            </w:r>
            <w:r w:rsidR="004E12F2" w:rsidRPr="00D938A9">
              <w:rPr>
                <w:rFonts w:asciiTheme="minorBidi" w:hAnsiTheme="minorBidi" w:cstheme="minorBidi"/>
                <w:color w:val="548DD4"/>
                <w:sz w:val="16"/>
                <w:szCs w:val="16"/>
                <w:rtl/>
              </w:rPr>
              <w:t>ב</w:t>
            </w:r>
            <w:r w:rsidRPr="00D938A9">
              <w:rPr>
                <w:rFonts w:asciiTheme="minorBidi" w:hAnsiTheme="minorBidi" w:cstheme="minorBidi"/>
                <w:color w:val="548DD4"/>
                <w:sz w:val="16"/>
                <w:szCs w:val="16"/>
                <w:rtl/>
              </w:rPr>
              <w:t>(</w:t>
            </w:r>
            <w:r w:rsidR="004E12F2" w:rsidRPr="00D938A9">
              <w:rPr>
                <w:rFonts w:asciiTheme="minorBidi" w:hAnsiTheme="minorBidi" w:cstheme="minorBidi"/>
                <w:color w:val="548DD4"/>
                <w:sz w:val="16"/>
                <w:szCs w:val="16"/>
                <w:rtl/>
              </w:rPr>
              <w:t>א</w:t>
            </w:r>
            <w:r w:rsidRPr="00D938A9">
              <w:rPr>
                <w:rFonts w:asciiTheme="minorBidi" w:hAnsiTheme="minorBidi" w:cstheme="minorBidi"/>
                <w:color w:val="548DD4"/>
                <w:sz w:val="16"/>
                <w:szCs w:val="16"/>
                <w:rtl/>
              </w:rPr>
              <w:t>)(</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r w:rsidR="006B4DA9" w:rsidRPr="00D938A9">
              <w:rPr>
                <w:rFonts w:asciiTheme="minorBidi" w:hAnsiTheme="minorBidi" w:cstheme="minorBidi"/>
                <w:color w:val="548DD4"/>
                <w:sz w:val="16"/>
                <w:szCs w:val="16"/>
                <w:rtl/>
              </w:rPr>
              <w:t xml:space="preserve">, </w:t>
            </w:r>
            <w:r w:rsidR="006B4DA9" w:rsidRPr="00D938A9">
              <w:rPr>
                <w:rFonts w:asciiTheme="minorBidi" w:hAnsiTheme="minorBidi" w:cstheme="minorBidi"/>
                <w:color w:val="548DD4"/>
                <w:sz w:val="16"/>
                <w:szCs w:val="16"/>
              </w:rPr>
              <w:t>IFRS12</w:t>
            </w:r>
            <w:r w:rsidR="006B4DA9" w:rsidRPr="00D938A9">
              <w:rPr>
                <w:rFonts w:asciiTheme="minorBidi" w:hAnsiTheme="minorBidi" w:cstheme="minorBidi"/>
                <w:color w:val="548DD4"/>
                <w:sz w:val="16"/>
                <w:szCs w:val="16"/>
                <w:rtl/>
              </w:rPr>
              <w:t>-ס'12(ה)</w:t>
            </w:r>
          </w:p>
        </w:tc>
        <w:tc>
          <w:tcPr>
            <w:tcW w:w="4677" w:type="dxa"/>
            <w:vAlign w:val="bottom"/>
          </w:tcPr>
          <w:p w14:paraId="62C6E142" w14:textId="77777777" w:rsidR="00D53141" w:rsidRPr="00D938A9" w:rsidRDefault="00D53141" w:rsidP="00D938A9">
            <w:pPr>
              <w:tabs>
                <w:tab w:val="left" w:pos="284"/>
                <w:tab w:val="left" w:pos="567"/>
                <w:tab w:val="left" w:pos="851"/>
              </w:tabs>
              <w:ind w:firstLine="252"/>
              <w:rPr>
                <w:rFonts w:asciiTheme="minorBidi" w:hAnsiTheme="minorBidi" w:cstheme="minorBidi"/>
                <w:bCs/>
                <w:color w:val="000000"/>
                <w:sz w:val="19"/>
                <w:szCs w:val="19"/>
                <w:rtl/>
              </w:rPr>
            </w:pPr>
            <w:r w:rsidRPr="00D938A9">
              <w:rPr>
                <w:rFonts w:asciiTheme="minorBidi" w:hAnsiTheme="minorBidi" w:cstheme="minorBidi"/>
                <w:color w:val="000000"/>
                <w:sz w:val="19"/>
                <w:szCs w:val="19"/>
                <w:rtl/>
              </w:rPr>
              <w:t>לבעלי זכויות שאינן מקנות שליטה</w:t>
            </w:r>
          </w:p>
        </w:tc>
        <w:tc>
          <w:tcPr>
            <w:tcW w:w="709" w:type="dxa"/>
            <w:vAlign w:val="bottom"/>
          </w:tcPr>
          <w:p w14:paraId="02BC9425" w14:textId="77777777" w:rsidR="00D53141" w:rsidRPr="00D938A9" w:rsidRDefault="00D53141" w:rsidP="00D938A9">
            <w:pPr>
              <w:tabs>
                <w:tab w:val="left" w:pos="567"/>
                <w:tab w:val="left" w:pos="851"/>
              </w:tabs>
              <w:spacing w:line="220" w:lineRule="exact"/>
              <w:jc w:val="center"/>
              <w:rPr>
                <w:rFonts w:asciiTheme="minorBidi" w:hAnsiTheme="minorBidi" w:cstheme="minorBidi"/>
                <w:color w:val="000000"/>
                <w:sz w:val="19"/>
                <w:szCs w:val="19"/>
                <w:rtl/>
              </w:rPr>
            </w:pPr>
          </w:p>
        </w:tc>
        <w:tc>
          <w:tcPr>
            <w:tcW w:w="992" w:type="dxa"/>
            <w:vAlign w:val="bottom"/>
          </w:tcPr>
          <w:p w14:paraId="178C09E3" w14:textId="77777777" w:rsidR="00D53141" w:rsidRPr="00D938A9" w:rsidRDefault="00D53141" w:rsidP="00D938A9">
            <w:pPr>
              <w:pBdr>
                <w:bottom w:val="single" w:sz="4" w:space="1" w:color="auto"/>
              </w:pBdr>
              <w:spacing w:line="220" w:lineRule="exact"/>
              <w:rPr>
                <w:rFonts w:asciiTheme="minorBidi" w:hAnsiTheme="minorBidi" w:cstheme="minorBidi"/>
                <w:color w:val="000000"/>
                <w:sz w:val="19"/>
                <w:szCs w:val="19"/>
                <w:rtl/>
              </w:rPr>
            </w:pPr>
          </w:p>
        </w:tc>
        <w:tc>
          <w:tcPr>
            <w:tcW w:w="993" w:type="dxa"/>
            <w:vAlign w:val="bottom"/>
          </w:tcPr>
          <w:p w14:paraId="72641704" w14:textId="77777777" w:rsidR="00D53141" w:rsidRPr="00D938A9" w:rsidRDefault="00CE13CE" w:rsidP="00D938A9">
            <w:pPr>
              <w:pBdr>
                <w:bottom w:val="single" w:sz="4" w:space="1" w:color="auto"/>
              </w:pBd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993" w:type="dxa"/>
            <w:vAlign w:val="bottom"/>
          </w:tcPr>
          <w:p w14:paraId="04D3E539" w14:textId="77777777" w:rsidR="00D53141" w:rsidRPr="00D938A9" w:rsidRDefault="00CE13CE" w:rsidP="00D938A9">
            <w:pPr>
              <w:pBdr>
                <w:bottom w:val="single" w:sz="4" w:space="1" w:color="auto"/>
              </w:pBd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D53141" w:rsidRPr="00D938A9" w14:paraId="647C24A6" w14:textId="77777777" w:rsidTr="00D938A9">
        <w:tc>
          <w:tcPr>
            <w:tcW w:w="1845" w:type="dxa"/>
          </w:tcPr>
          <w:p w14:paraId="3091572D" w14:textId="77777777" w:rsidR="00D53141" w:rsidRPr="00D938A9" w:rsidRDefault="00D53141" w:rsidP="00D938A9">
            <w:pPr>
              <w:tabs>
                <w:tab w:val="left" w:pos="567"/>
                <w:tab w:val="left" w:pos="851"/>
              </w:tabs>
              <w:rPr>
                <w:rFonts w:asciiTheme="minorBidi" w:hAnsiTheme="minorBidi" w:cstheme="minorBidi"/>
                <w:color w:val="548DD4"/>
                <w:sz w:val="16"/>
                <w:szCs w:val="16"/>
                <w:rtl/>
              </w:rPr>
            </w:pPr>
          </w:p>
        </w:tc>
        <w:tc>
          <w:tcPr>
            <w:tcW w:w="4677" w:type="dxa"/>
            <w:vAlign w:val="bottom"/>
          </w:tcPr>
          <w:p w14:paraId="52CA2300" w14:textId="2BB961E7" w:rsidR="006E2C62" w:rsidRPr="00D938A9" w:rsidRDefault="00D53141" w:rsidP="00D938A9">
            <w:pPr>
              <w:tabs>
                <w:tab w:val="left" w:pos="284"/>
                <w:tab w:val="left" w:pos="567"/>
                <w:tab w:val="left" w:pos="851"/>
              </w:tabs>
              <w:rPr>
                <w:rFonts w:asciiTheme="minorBidi" w:hAnsiTheme="minorBidi" w:cstheme="minorBidi"/>
                <w:bCs/>
                <w:color w:val="000000"/>
                <w:sz w:val="19"/>
                <w:szCs w:val="19"/>
                <w:rtl/>
              </w:rPr>
            </w:pPr>
            <w:r w:rsidRPr="00D938A9">
              <w:rPr>
                <w:rFonts w:asciiTheme="minorBidi" w:hAnsiTheme="minorBidi" w:cstheme="minorBidi"/>
                <w:bCs/>
                <w:color w:val="000000"/>
                <w:sz w:val="19"/>
                <w:szCs w:val="19"/>
                <w:rtl/>
              </w:rPr>
              <w:t>סך</w:t>
            </w:r>
            <w:r w:rsidR="005F4927" w:rsidRPr="00D938A9">
              <w:rPr>
                <w:rFonts w:asciiTheme="minorBidi" w:hAnsiTheme="minorBidi" w:cstheme="minorBidi"/>
                <w:bCs/>
                <w:color w:val="000000"/>
                <w:sz w:val="19"/>
                <w:szCs w:val="19"/>
                <w:rtl/>
              </w:rPr>
              <w:t xml:space="preserve"> </w:t>
            </w:r>
            <w:r w:rsidRPr="00D938A9">
              <w:rPr>
                <w:rFonts w:asciiTheme="minorBidi" w:hAnsiTheme="minorBidi" w:cstheme="minorBidi"/>
                <w:bCs/>
                <w:color w:val="000000"/>
                <w:sz w:val="19"/>
                <w:szCs w:val="19"/>
                <w:rtl/>
              </w:rPr>
              <w:t>הכל</w:t>
            </w:r>
          </w:p>
        </w:tc>
        <w:tc>
          <w:tcPr>
            <w:tcW w:w="709" w:type="dxa"/>
            <w:vAlign w:val="bottom"/>
          </w:tcPr>
          <w:p w14:paraId="2FADA60C" w14:textId="77777777" w:rsidR="00D53141" w:rsidRPr="00D938A9" w:rsidRDefault="00D53141" w:rsidP="00D938A9">
            <w:pPr>
              <w:tabs>
                <w:tab w:val="left" w:pos="567"/>
                <w:tab w:val="left" w:pos="851"/>
              </w:tabs>
              <w:spacing w:line="220" w:lineRule="exact"/>
              <w:jc w:val="center"/>
              <w:rPr>
                <w:rFonts w:asciiTheme="minorBidi" w:hAnsiTheme="minorBidi" w:cstheme="minorBidi"/>
                <w:color w:val="000000"/>
                <w:sz w:val="19"/>
                <w:szCs w:val="19"/>
                <w:rtl/>
              </w:rPr>
            </w:pPr>
          </w:p>
        </w:tc>
        <w:tc>
          <w:tcPr>
            <w:tcW w:w="992" w:type="dxa"/>
            <w:vAlign w:val="bottom"/>
          </w:tcPr>
          <w:p w14:paraId="33C7D52E" w14:textId="77777777" w:rsidR="00D53141" w:rsidRPr="00D938A9" w:rsidRDefault="00D53141" w:rsidP="00D938A9">
            <w:pPr>
              <w:pBdr>
                <w:bottom w:val="double" w:sz="4" w:space="1" w:color="auto"/>
              </w:pBdr>
              <w:spacing w:line="220" w:lineRule="exact"/>
              <w:rPr>
                <w:rFonts w:asciiTheme="minorBidi" w:hAnsiTheme="minorBidi" w:cstheme="minorBidi"/>
                <w:color w:val="000000"/>
                <w:sz w:val="19"/>
                <w:szCs w:val="19"/>
                <w:rtl/>
              </w:rPr>
            </w:pPr>
          </w:p>
        </w:tc>
        <w:tc>
          <w:tcPr>
            <w:tcW w:w="993" w:type="dxa"/>
            <w:vAlign w:val="bottom"/>
          </w:tcPr>
          <w:p w14:paraId="144A0FBE" w14:textId="77777777" w:rsidR="00D53141" w:rsidRPr="00D938A9" w:rsidRDefault="00D53141" w:rsidP="00D938A9">
            <w:pPr>
              <w:pBdr>
                <w:bottom w:val="double" w:sz="4" w:space="1" w:color="auto"/>
              </w:pBdr>
              <w:spacing w:line="220" w:lineRule="exact"/>
              <w:rPr>
                <w:rFonts w:asciiTheme="minorBidi" w:hAnsiTheme="minorBidi" w:cstheme="minorBidi"/>
                <w:color w:val="000000"/>
                <w:sz w:val="19"/>
                <w:szCs w:val="19"/>
              </w:rPr>
            </w:pPr>
          </w:p>
        </w:tc>
        <w:tc>
          <w:tcPr>
            <w:tcW w:w="993" w:type="dxa"/>
            <w:vAlign w:val="bottom"/>
          </w:tcPr>
          <w:p w14:paraId="784AB12E" w14:textId="77777777" w:rsidR="00D53141" w:rsidRPr="00D938A9" w:rsidRDefault="00D53141" w:rsidP="00D938A9">
            <w:pPr>
              <w:pBdr>
                <w:bottom w:val="double" w:sz="4" w:space="1" w:color="auto"/>
              </w:pBdr>
              <w:spacing w:line="220" w:lineRule="exact"/>
              <w:rPr>
                <w:rFonts w:asciiTheme="minorBidi" w:hAnsiTheme="minorBidi" w:cstheme="minorBidi"/>
                <w:color w:val="000000"/>
                <w:sz w:val="19"/>
                <w:szCs w:val="19"/>
              </w:rPr>
            </w:pPr>
          </w:p>
        </w:tc>
      </w:tr>
      <w:tr w:rsidR="00D53141" w:rsidRPr="00D938A9" w14:paraId="6E26BCCC" w14:textId="77777777" w:rsidTr="00D938A9">
        <w:tc>
          <w:tcPr>
            <w:tcW w:w="1845" w:type="dxa"/>
          </w:tcPr>
          <w:p w14:paraId="0996E6B9" w14:textId="77777777" w:rsidR="00D53141" w:rsidRPr="00D938A9" w:rsidRDefault="00D53141" w:rsidP="00D938A9">
            <w:pPr>
              <w:tabs>
                <w:tab w:val="left" w:pos="284"/>
                <w:tab w:val="left" w:pos="567"/>
                <w:tab w:val="left" w:pos="851"/>
              </w:tabs>
              <w:rPr>
                <w:rFonts w:asciiTheme="minorBidi" w:hAnsiTheme="minorBidi" w:cstheme="minorBidi"/>
                <w:color w:val="548DD4"/>
                <w:sz w:val="16"/>
                <w:szCs w:val="16"/>
                <w:rtl/>
              </w:rPr>
            </w:pPr>
          </w:p>
        </w:tc>
        <w:tc>
          <w:tcPr>
            <w:tcW w:w="4677" w:type="dxa"/>
            <w:vAlign w:val="bottom"/>
          </w:tcPr>
          <w:p w14:paraId="7D1E08B1" w14:textId="77777777" w:rsidR="00D53141" w:rsidRPr="00D938A9" w:rsidRDefault="00D53141" w:rsidP="00D938A9">
            <w:pPr>
              <w:tabs>
                <w:tab w:val="left" w:pos="284"/>
                <w:tab w:val="left" w:pos="567"/>
                <w:tab w:val="left" w:pos="851"/>
              </w:tabs>
              <w:rPr>
                <w:rFonts w:asciiTheme="minorBidi" w:hAnsiTheme="minorBidi" w:cstheme="minorBidi"/>
                <w:bCs/>
                <w:color w:val="000000"/>
                <w:sz w:val="19"/>
                <w:szCs w:val="19"/>
                <w:rtl/>
              </w:rPr>
            </w:pPr>
          </w:p>
        </w:tc>
        <w:tc>
          <w:tcPr>
            <w:tcW w:w="709" w:type="dxa"/>
            <w:vAlign w:val="bottom"/>
          </w:tcPr>
          <w:p w14:paraId="04406511" w14:textId="77777777" w:rsidR="00D53141" w:rsidRPr="00D938A9" w:rsidRDefault="00D53141" w:rsidP="00D938A9">
            <w:pPr>
              <w:tabs>
                <w:tab w:val="left" w:pos="567"/>
                <w:tab w:val="left" w:pos="851"/>
              </w:tabs>
              <w:spacing w:line="220" w:lineRule="exact"/>
              <w:jc w:val="center"/>
              <w:rPr>
                <w:rFonts w:asciiTheme="minorBidi" w:hAnsiTheme="minorBidi" w:cstheme="minorBidi"/>
                <w:color w:val="000000"/>
                <w:sz w:val="19"/>
                <w:szCs w:val="19"/>
                <w:rtl/>
              </w:rPr>
            </w:pPr>
          </w:p>
        </w:tc>
        <w:tc>
          <w:tcPr>
            <w:tcW w:w="992" w:type="dxa"/>
            <w:vAlign w:val="bottom"/>
          </w:tcPr>
          <w:p w14:paraId="3571ECE8" w14:textId="77777777" w:rsidR="00D53141" w:rsidRPr="00D938A9" w:rsidRDefault="00D53141" w:rsidP="00D938A9">
            <w:pPr>
              <w:spacing w:line="220" w:lineRule="exact"/>
              <w:rPr>
                <w:rFonts w:asciiTheme="minorBidi" w:hAnsiTheme="minorBidi" w:cstheme="minorBidi"/>
                <w:color w:val="000000"/>
                <w:sz w:val="19"/>
                <w:szCs w:val="19"/>
                <w:rtl/>
              </w:rPr>
            </w:pPr>
          </w:p>
        </w:tc>
        <w:tc>
          <w:tcPr>
            <w:tcW w:w="993" w:type="dxa"/>
            <w:vAlign w:val="bottom"/>
          </w:tcPr>
          <w:p w14:paraId="6E9A4ECE" w14:textId="77777777" w:rsidR="00D53141" w:rsidRPr="00D938A9" w:rsidRDefault="00D53141" w:rsidP="00D938A9">
            <w:pPr>
              <w:spacing w:line="220" w:lineRule="exact"/>
              <w:rPr>
                <w:rFonts w:asciiTheme="minorBidi" w:hAnsiTheme="minorBidi" w:cstheme="minorBidi"/>
                <w:color w:val="000000"/>
                <w:sz w:val="19"/>
                <w:szCs w:val="19"/>
              </w:rPr>
            </w:pPr>
          </w:p>
        </w:tc>
        <w:tc>
          <w:tcPr>
            <w:tcW w:w="993" w:type="dxa"/>
            <w:vAlign w:val="bottom"/>
          </w:tcPr>
          <w:p w14:paraId="30CE1C77" w14:textId="77777777" w:rsidR="00D53141" w:rsidRPr="00D938A9" w:rsidRDefault="00D53141" w:rsidP="00D938A9">
            <w:pPr>
              <w:spacing w:line="220" w:lineRule="exact"/>
              <w:rPr>
                <w:rFonts w:asciiTheme="minorBidi" w:hAnsiTheme="minorBidi" w:cstheme="minorBidi"/>
                <w:color w:val="000000"/>
                <w:sz w:val="19"/>
                <w:szCs w:val="19"/>
              </w:rPr>
            </w:pPr>
          </w:p>
        </w:tc>
      </w:tr>
      <w:tr w:rsidR="00D53141" w:rsidRPr="00D938A9" w14:paraId="67CA54C2" w14:textId="77777777" w:rsidTr="00D938A9">
        <w:tc>
          <w:tcPr>
            <w:tcW w:w="1845" w:type="dxa"/>
          </w:tcPr>
          <w:p w14:paraId="5F25C775" w14:textId="77777777" w:rsidR="00D53141" w:rsidRPr="00D938A9" w:rsidRDefault="00D53141" w:rsidP="00D938A9">
            <w:pPr>
              <w:tabs>
                <w:tab w:val="left" w:pos="284"/>
                <w:tab w:val="left" w:pos="567"/>
                <w:tab w:val="left" w:pos="851"/>
              </w:tabs>
              <w:rPr>
                <w:rFonts w:asciiTheme="minorBidi" w:hAnsiTheme="minorBidi" w:cstheme="minorBidi"/>
                <w:color w:val="548DD4"/>
                <w:sz w:val="16"/>
                <w:szCs w:val="16"/>
                <w:rtl/>
              </w:rPr>
            </w:pPr>
          </w:p>
        </w:tc>
        <w:tc>
          <w:tcPr>
            <w:tcW w:w="4677" w:type="dxa"/>
            <w:vAlign w:val="bottom"/>
          </w:tcPr>
          <w:p w14:paraId="4761BC54" w14:textId="77777777" w:rsidR="00D53141" w:rsidRPr="00D938A9" w:rsidRDefault="00D53141" w:rsidP="00D938A9">
            <w:pPr>
              <w:tabs>
                <w:tab w:val="left" w:pos="284"/>
                <w:tab w:val="left" w:pos="567"/>
                <w:tab w:val="left" w:pos="851"/>
              </w:tabs>
              <w:rPr>
                <w:rFonts w:asciiTheme="minorBidi" w:hAnsiTheme="minorBidi" w:cstheme="minorBidi"/>
                <w:bCs/>
                <w:color w:val="000000"/>
                <w:sz w:val="19"/>
                <w:szCs w:val="19"/>
                <w:rtl/>
              </w:rPr>
            </w:pPr>
            <w:r w:rsidRPr="00D938A9">
              <w:rPr>
                <w:rFonts w:asciiTheme="minorBidi" w:hAnsiTheme="minorBidi" w:cstheme="minorBidi"/>
                <w:bCs/>
                <w:color w:val="000000"/>
                <w:sz w:val="19"/>
                <w:szCs w:val="19"/>
                <w:rtl/>
              </w:rPr>
              <w:t>ייחוס סך הרווח (ההפסד) הכולל לשנה:</w:t>
            </w:r>
          </w:p>
        </w:tc>
        <w:tc>
          <w:tcPr>
            <w:tcW w:w="709" w:type="dxa"/>
            <w:vAlign w:val="bottom"/>
          </w:tcPr>
          <w:p w14:paraId="0B82C0C7" w14:textId="77777777" w:rsidR="00D53141" w:rsidRPr="00D938A9" w:rsidRDefault="00D53141" w:rsidP="00D938A9">
            <w:pPr>
              <w:tabs>
                <w:tab w:val="left" w:pos="567"/>
                <w:tab w:val="left" w:pos="851"/>
              </w:tabs>
              <w:spacing w:line="220" w:lineRule="exact"/>
              <w:jc w:val="center"/>
              <w:rPr>
                <w:rFonts w:asciiTheme="minorBidi" w:hAnsiTheme="minorBidi" w:cstheme="minorBidi"/>
                <w:color w:val="000000"/>
                <w:sz w:val="19"/>
                <w:szCs w:val="19"/>
                <w:rtl/>
              </w:rPr>
            </w:pPr>
          </w:p>
        </w:tc>
        <w:tc>
          <w:tcPr>
            <w:tcW w:w="992" w:type="dxa"/>
            <w:vAlign w:val="bottom"/>
          </w:tcPr>
          <w:p w14:paraId="322A591A" w14:textId="77777777" w:rsidR="00D53141" w:rsidRPr="00D938A9" w:rsidRDefault="00D53141" w:rsidP="00D938A9">
            <w:pPr>
              <w:spacing w:line="220" w:lineRule="exact"/>
              <w:rPr>
                <w:rFonts w:asciiTheme="minorBidi" w:hAnsiTheme="minorBidi" w:cstheme="minorBidi"/>
                <w:color w:val="000000"/>
                <w:sz w:val="19"/>
                <w:szCs w:val="19"/>
                <w:rtl/>
              </w:rPr>
            </w:pPr>
          </w:p>
        </w:tc>
        <w:tc>
          <w:tcPr>
            <w:tcW w:w="993" w:type="dxa"/>
            <w:vAlign w:val="bottom"/>
          </w:tcPr>
          <w:p w14:paraId="1DA906E0" w14:textId="77777777" w:rsidR="00D53141" w:rsidRPr="00D938A9" w:rsidRDefault="00D53141" w:rsidP="00D938A9">
            <w:pPr>
              <w:spacing w:line="220" w:lineRule="exact"/>
              <w:rPr>
                <w:rFonts w:asciiTheme="minorBidi" w:hAnsiTheme="minorBidi" w:cstheme="minorBidi"/>
                <w:color w:val="000000"/>
                <w:sz w:val="19"/>
                <w:szCs w:val="19"/>
              </w:rPr>
            </w:pPr>
          </w:p>
        </w:tc>
        <w:tc>
          <w:tcPr>
            <w:tcW w:w="993" w:type="dxa"/>
            <w:vAlign w:val="bottom"/>
          </w:tcPr>
          <w:p w14:paraId="78797D56" w14:textId="77777777" w:rsidR="00D53141" w:rsidRPr="00D938A9" w:rsidRDefault="00D53141" w:rsidP="00D938A9">
            <w:pPr>
              <w:spacing w:line="220" w:lineRule="exact"/>
              <w:rPr>
                <w:rFonts w:asciiTheme="minorBidi" w:hAnsiTheme="minorBidi" w:cstheme="minorBidi"/>
                <w:color w:val="000000"/>
                <w:sz w:val="19"/>
                <w:szCs w:val="19"/>
              </w:rPr>
            </w:pPr>
          </w:p>
        </w:tc>
      </w:tr>
      <w:tr w:rsidR="00D53141" w:rsidRPr="00D938A9" w14:paraId="48151B88" w14:textId="77777777" w:rsidTr="00D938A9">
        <w:tc>
          <w:tcPr>
            <w:tcW w:w="1845" w:type="dxa"/>
            <w:vAlign w:val="center"/>
          </w:tcPr>
          <w:p w14:paraId="582294E1" w14:textId="77777777" w:rsidR="00D53141" w:rsidRPr="00D938A9" w:rsidRDefault="00D53141"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w:t>
            </w:r>
            <w:r w:rsidR="004A54B6" w:rsidRPr="00D938A9">
              <w:rPr>
                <w:rFonts w:asciiTheme="minorBidi" w:hAnsiTheme="minorBidi" w:cstheme="minorBidi"/>
                <w:color w:val="548DD4"/>
                <w:sz w:val="16"/>
                <w:szCs w:val="16"/>
                <w:rtl/>
              </w:rPr>
              <w:t>1</w:t>
            </w:r>
            <w:r w:rsidR="00767A1A" w:rsidRPr="00D938A9">
              <w:rPr>
                <w:rFonts w:asciiTheme="minorBidi" w:hAnsiTheme="minorBidi" w:cstheme="minorBidi"/>
                <w:color w:val="548DD4"/>
                <w:sz w:val="16"/>
                <w:szCs w:val="16"/>
                <w:rtl/>
              </w:rPr>
              <w:t>ב</w:t>
            </w:r>
            <w:r w:rsidRPr="00D938A9">
              <w:rPr>
                <w:rFonts w:asciiTheme="minorBidi" w:hAnsiTheme="minorBidi" w:cstheme="minorBidi"/>
                <w:color w:val="548DD4"/>
                <w:sz w:val="16"/>
                <w:szCs w:val="16"/>
                <w:rtl/>
              </w:rPr>
              <w:t>(ב)(</w:t>
            </w:r>
            <w:r w:rsidR="00767A1A"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4677" w:type="dxa"/>
            <w:vAlign w:val="bottom"/>
          </w:tcPr>
          <w:p w14:paraId="41B665FD" w14:textId="77777777" w:rsidR="00D53141" w:rsidRPr="00D938A9" w:rsidRDefault="00D53141" w:rsidP="00D938A9">
            <w:pPr>
              <w:tabs>
                <w:tab w:val="left" w:pos="284"/>
                <w:tab w:val="left" w:pos="567"/>
                <w:tab w:val="left" w:pos="851"/>
              </w:tabs>
              <w:ind w:firstLine="252"/>
              <w:rPr>
                <w:rFonts w:asciiTheme="minorBidi" w:hAnsiTheme="minorBidi" w:cstheme="minorBidi"/>
                <w:bCs/>
                <w:color w:val="000000"/>
                <w:sz w:val="19"/>
                <w:szCs w:val="19"/>
                <w:rtl/>
              </w:rPr>
            </w:pPr>
            <w:r w:rsidRPr="00D938A9">
              <w:rPr>
                <w:rFonts w:asciiTheme="minorBidi" w:hAnsiTheme="minorBidi" w:cstheme="minorBidi"/>
                <w:color w:val="000000"/>
                <w:sz w:val="19"/>
                <w:szCs w:val="19"/>
                <w:rtl/>
              </w:rPr>
              <w:t>לבעלים של החברה</w:t>
            </w:r>
          </w:p>
        </w:tc>
        <w:tc>
          <w:tcPr>
            <w:tcW w:w="709" w:type="dxa"/>
            <w:vAlign w:val="bottom"/>
          </w:tcPr>
          <w:p w14:paraId="0D73641E" w14:textId="77777777" w:rsidR="00D53141" w:rsidRPr="00D938A9" w:rsidRDefault="00D53141" w:rsidP="00D938A9">
            <w:pPr>
              <w:tabs>
                <w:tab w:val="left" w:pos="567"/>
                <w:tab w:val="left" w:pos="851"/>
              </w:tabs>
              <w:spacing w:line="220" w:lineRule="exact"/>
              <w:jc w:val="center"/>
              <w:rPr>
                <w:rFonts w:asciiTheme="minorBidi" w:hAnsiTheme="minorBidi" w:cstheme="minorBidi"/>
                <w:color w:val="000000"/>
                <w:sz w:val="19"/>
                <w:szCs w:val="19"/>
                <w:rtl/>
              </w:rPr>
            </w:pPr>
          </w:p>
        </w:tc>
        <w:tc>
          <w:tcPr>
            <w:tcW w:w="992" w:type="dxa"/>
            <w:vAlign w:val="bottom"/>
          </w:tcPr>
          <w:p w14:paraId="1ED49822" w14:textId="77777777" w:rsidR="00D53141" w:rsidRPr="00D938A9" w:rsidRDefault="00D53141" w:rsidP="00D938A9">
            <w:pPr>
              <w:spacing w:line="220" w:lineRule="exact"/>
              <w:rPr>
                <w:rFonts w:asciiTheme="minorBidi" w:hAnsiTheme="minorBidi" w:cstheme="minorBidi"/>
                <w:color w:val="000000"/>
                <w:sz w:val="19"/>
                <w:szCs w:val="19"/>
                <w:rtl/>
              </w:rPr>
            </w:pPr>
          </w:p>
        </w:tc>
        <w:tc>
          <w:tcPr>
            <w:tcW w:w="993" w:type="dxa"/>
            <w:vAlign w:val="bottom"/>
          </w:tcPr>
          <w:p w14:paraId="5CDD23E5" w14:textId="77777777" w:rsidR="00D53141" w:rsidRPr="00D938A9" w:rsidRDefault="00CE13CE" w:rsidP="00D938A9">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993" w:type="dxa"/>
            <w:vAlign w:val="bottom"/>
          </w:tcPr>
          <w:p w14:paraId="2AB6F656" w14:textId="77777777" w:rsidR="00D53141" w:rsidRPr="00D938A9" w:rsidRDefault="00CE13CE" w:rsidP="00D938A9">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D53141" w:rsidRPr="00D938A9" w14:paraId="7785C608" w14:textId="77777777" w:rsidTr="00D938A9">
        <w:tc>
          <w:tcPr>
            <w:tcW w:w="1845" w:type="dxa"/>
            <w:vAlign w:val="center"/>
          </w:tcPr>
          <w:p w14:paraId="6CCE0586" w14:textId="77777777" w:rsidR="00D53141" w:rsidRPr="00D938A9" w:rsidRDefault="00D53141"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w:t>
            </w:r>
            <w:r w:rsidR="004A54B6" w:rsidRPr="00D938A9">
              <w:rPr>
                <w:rFonts w:asciiTheme="minorBidi" w:hAnsiTheme="minorBidi" w:cstheme="minorBidi"/>
                <w:color w:val="548DD4"/>
                <w:sz w:val="16"/>
                <w:szCs w:val="16"/>
                <w:rtl/>
              </w:rPr>
              <w:t>1</w:t>
            </w:r>
            <w:r w:rsidR="00767A1A" w:rsidRPr="00D938A9">
              <w:rPr>
                <w:rFonts w:asciiTheme="minorBidi" w:hAnsiTheme="minorBidi" w:cstheme="minorBidi"/>
                <w:color w:val="548DD4"/>
                <w:sz w:val="16"/>
                <w:szCs w:val="16"/>
                <w:rtl/>
              </w:rPr>
              <w:t>ב</w:t>
            </w:r>
            <w:r w:rsidRPr="00D938A9">
              <w:rPr>
                <w:rFonts w:asciiTheme="minorBidi" w:hAnsiTheme="minorBidi" w:cstheme="minorBidi"/>
                <w:color w:val="548DD4"/>
                <w:sz w:val="16"/>
                <w:szCs w:val="16"/>
                <w:rtl/>
              </w:rPr>
              <w:t>(ב)(</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4677" w:type="dxa"/>
            <w:vAlign w:val="bottom"/>
          </w:tcPr>
          <w:p w14:paraId="36B6CCB5" w14:textId="77777777" w:rsidR="00D53141" w:rsidRPr="00D938A9" w:rsidRDefault="00D53141" w:rsidP="00D938A9">
            <w:pPr>
              <w:tabs>
                <w:tab w:val="left" w:pos="284"/>
                <w:tab w:val="left" w:pos="567"/>
                <w:tab w:val="left" w:pos="851"/>
              </w:tabs>
              <w:ind w:firstLine="252"/>
              <w:rPr>
                <w:rFonts w:asciiTheme="minorBidi" w:hAnsiTheme="minorBidi" w:cstheme="minorBidi"/>
                <w:color w:val="000000"/>
                <w:sz w:val="19"/>
                <w:szCs w:val="19"/>
                <w:rtl/>
              </w:rPr>
            </w:pPr>
            <w:r w:rsidRPr="00D938A9">
              <w:rPr>
                <w:rFonts w:asciiTheme="minorBidi" w:hAnsiTheme="minorBidi" w:cstheme="minorBidi"/>
                <w:color w:val="000000"/>
                <w:sz w:val="19"/>
                <w:szCs w:val="19"/>
                <w:rtl/>
              </w:rPr>
              <w:t>לבעלי זכויות שאינן מקנות שליטה</w:t>
            </w:r>
          </w:p>
        </w:tc>
        <w:tc>
          <w:tcPr>
            <w:tcW w:w="709" w:type="dxa"/>
            <w:vAlign w:val="bottom"/>
          </w:tcPr>
          <w:p w14:paraId="1DD80C4E" w14:textId="77777777" w:rsidR="00D53141" w:rsidRPr="00D938A9" w:rsidRDefault="00D53141" w:rsidP="00D938A9">
            <w:pPr>
              <w:tabs>
                <w:tab w:val="left" w:pos="567"/>
                <w:tab w:val="left" w:pos="851"/>
              </w:tabs>
              <w:spacing w:line="220" w:lineRule="exact"/>
              <w:jc w:val="center"/>
              <w:rPr>
                <w:rFonts w:asciiTheme="minorBidi" w:hAnsiTheme="minorBidi" w:cstheme="minorBidi"/>
                <w:color w:val="000000"/>
                <w:sz w:val="19"/>
                <w:szCs w:val="19"/>
                <w:rtl/>
              </w:rPr>
            </w:pPr>
          </w:p>
        </w:tc>
        <w:tc>
          <w:tcPr>
            <w:tcW w:w="992" w:type="dxa"/>
            <w:vAlign w:val="bottom"/>
          </w:tcPr>
          <w:p w14:paraId="045CC9EE" w14:textId="77777777" w:rsidR="00D53141" w:rsidRPr="00D938A9" w:rsidRDefault="00D53141" w:rsidP="00D938A9">
            <w:pPr>
              <w:pBdr>
                <w:bottom w:val="single" w:sz="4" w:space="1" w:color="auto"/>
              </w:pBdr>
              <w:spacing w:line="220" w:lineRule="exact"/>
              <w:rPr>
                <w:rFonts w:asciiTheme="minorBidi" w:hAnsiTheme="minorBidi" w:cstheme="minorBidi"/>
                <w:color w:val="000000"/>
                <w:sz w:val="19"/>
                <w:szCs w:val="19"/>
                <w:rtl/>
              </w:rPr>
            </w:pPr>
          </w:p>
        </w:tc>
        <w:tc>
          <w:tcPr>
            <w:tcW w:w="993" w:type="dxa"/>
            <w:vAlign w:val="bottom"/>
          </w:tcPr>
          <w:p w14:paraId="76BB6EC6" w14:textId="77777777" w:rsidR="00D53141" w:rsidRPr="00D938A9" w:rsidRDefault="00CE13CE" w:rsidP="00D938A9">
            <w:pPr>
              <w:pBdr>
                <w:bottom w:val="single" w:sz="4" w:space="1" w:color="auto"/>
              </w:pBd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993" w:type="dxa"/>
            <w:vAlign w:val="bottom"/>
          </w:tcPr>
          <w:p w14:paraId="0F958E6E" w14:textId="77777777" w:rsidR="00D53141" w:rsidRPr="00D938A9" w:rsidRDefault="00CE13CE" w:rsidP="00D938A9">
            <w:pPr>
              <w:pBdr>
                <w:bottom w:val="single" w:sz="4" w:space="1" w:color="auto"/>
              </w:pBdr>
              <w:spacing w:line="220" w:lineRule="exact"/>
              <w:rPr>
                <w:rFonts w:asciiTheme="minorBidi" w:hAnsiTheme="minorBidi" w:cstheme="minorBidi"/>
                <w:color w:val="000000"/>
                <w:sz w:val="19"/>
                <w:szCs w:val="19"/>
                <w:rtl/>
              </w:rPr>
            </w:pPr>
            <w:r w:rsidRPr="00D938A9">
              <w:rPr>
                <w:rFonts w:asciiTheme="minorBidi" w:hAnsiTheme="minorBidi" w:cstheme="minorBidi"/>
                <w:b/>
                <w:sz w:val="19"/>
                <w:szCs w:val="19"/>
                <w:rtl/>
              </w:rPr>
              <w:t>*</w:t>
            </w:r>
          </w:p>
        </w:tc>
      </w:tr>
      <w:tr w:rsidR="00D53141" w:rsidRPr="00D938A9" w14:paraId="0120DCCC" w14:textId="77777777" w:rsidTr="00D938A9">
        <w:tc>
          <w:tcPr>
            <w:tcW w:w="1845" w:type="dxa"/>
          </w:tcPr>
          <w:p w14:paraId="620B2A53" w14:textId="77777777" w:rsidR="00D53141" w:rsidRPr="00D938A9" w:rsidRDefault="00D53141" w:rsidP="00D938A9">
            <w:pPr>
              <w:tabs>
                <w:tab w:val="left" w:pos="284"/>
                <w:tab w:val="left" w:pos="567"/>
                <w:tab w:val="left" w:pos="851"/>
              </w:tabs>
              <w:rPr>
                <w:rFonts w:asciiTheme="minorBidi" w:hAnsiTheme="minorBidi" w:cstheme="minorBidi"/>
                <w:color w:val="548DD4"/>
                <w:sz w:val="16"/>
                <w:szCs w:val="16"/>
                <w:rtl/>
              </w:rPr>
            </w:pPr>
          </w:p>
        </w:tc>
        <w:tc>
          <w:tcPr>
            <w:tcW w:w="4677" w:type="dxa"/>
            <w:vAlign w:val="bottom"/>
          </w:tcPr>
          <w:p w14:paraId="61639116" w14:textId="01EDA3A4" w:rsidR="00DA4CB1" w:rsidRPr="00D938A9" w:rsidRDefault="00D53141" w:rsidP="00D938A9">
            <w:pPr>
              <w:tabs>
                <w:tab w:val="left" w:pos="284"/>
                <w:tab w:val="left" w:pos="567"/>
                <w:tab w:val="left" w:pos="851"/>
              </w:tabs>
              <w:rPr>
                <w:rFonts w:asciiTheme="minorBidi" w:hAnsiTheme="minorBidi" w:cstheme="minorBidi"/>
                <w:color w:val="000000"/>
                <w:sz w:val="19"/>
                <w:szCs w:val="19"/>
                <w:rtl/>
              </w:rPr>
            </w:pPr>
            <w:r w:rsidRPr="00D938A9">
              <w:rPr>
                <w:rFonts w:asciiTheme="minorBidi" w:hAnsiTheme="minorBidi" w:cstheme="minorBidi"/>
                <w:bCs/>
                <w:color w:val="000000"/>
                <w:sz w:val="19"/>
                <w:szCs w:val="19"/>
                <w:rtl/>
              </w:rPr>
              <w:t>סך</w:t>
            </w:r>
            <w:r w:rsidR="005F4927" w:rsidRPr="00D938A9">
              <w:rPr>
                <w:rFonts w:asciiTheme="minorBidi" w:hAnsiTheme="minorBidi" w:cstheme="minorBidi"/>
                <w:bCs/>
                <w:color w:val="000000"/>
                <w:sz w:val="19"/>
                <w:szCs w:val="19"/>
                <w:rtl/>
              </w:rPr>
              <w:t xml:space="preserve"> </w:t>
            </w:r>
            <w:r w:rsidRPr="00D938A9">
              <w:rPr>
                <w:rFonts w:asciiTheme="minorBidi" w:hAnsiTheme="minorBidi" w:cstheme="minorBidi"/>
                <w:bCs/>
                <w:color w:val="000000"/>
                <w:sz w:val="19"/>
                <w:szCs w:val="19"/>
                <w:rtl/>
              </w:rPr>
              <w:t>הכל</w:t>
            </w:r>
          </w:p>
        </w:tc>
        <w:tc>
          <w:tcPr>
            <w:tcW w:w="709" w:type="dxa"/>
            <w:vAlign w:val="bottom"/>
          </w:tcPr>
          <w:p w14:paraId="43C1D827" w14:textId="77777777" w:rsidR="00D53141" w:rsidRPr="00D938A9" w:rsidRDefault="00D53141" w:rsidP="00D938A9">
            <w:pPr>
              <w:tabs>
                <w:tab w:val="left" w:pos="567"/>
                <w:tab w:val="left" w:pos="851"/>
              </w:tabs>
              <w:spacing w:line="220" w:lineRule="exact"/>
              <w:jc w:val="center"/>
              <w:rPr>
                <w:rFonts w:asciiTheme="minorBidi" w:hAnsiTheme="minorBidi" w:cstheme="minorBidi"/>
                <w:color w:val="000000"/>
                <w:sz w:val="19"/>
                <w:szCs w:val="19"/>
                <w:rtl/>
              </w:rPr>
            </w:pPr>
          </w:p>
        </w:tc>
        <w:tc>
          <w:tcPr>
            <w:tcW w:w="992" w:type="dxa"/>
            <w:vAlign w:val="bottom"/>
          </w:tcPr>
          <w:p w14:paraId="7E8E1DDD" w14:textId="77777777" w:rsidR="00D53141" w:rsidRPr="00D938A9" w:rsidRDefault="00D53141" w:rsidP="00D938A9">
            <w:pPr>
              <w:pBdr>
                <w:bottom w:val="double" w:sz="4" w:space="1" w:color="auto"/>
              </w:pBdr>
              <w:spacing w:line="220" w:lineRule="exact"/>
              <w:rPr>
                <w:rFonts w:asciiTheme="minorBidi" w:hAnsiTheme="minorBidi" w:cstheme="minorBidi"/>
                <w:color w:val="000000"/>
                <w:sz w:val="19"/>
                <w:szCs w:val="19"/>
                <w:rtl/>
              </w:rPr>
            </w:pPr>
          </w:p>
        </w:tc>
        <w:tc>
          <w:tcPr>
            <w:tcW w:w="993" w:type="dxa"/>
            <w:vAlign w:val="bottom"/>
          </w:tcPr>
          <w:p w14:paraId="2D1CB55A" w14:textId="77777777" w:rsidR="00D53141" w:rsidRPr="00D938A9" w:rsidRDefault="00D53141" w:rsidP="00D938A9">
            <w:pPr>
              <w:pBdr>
                <w:bottom w:val="double" w:sz="4" w:space="1" w:color="auto"/>
              </w:pBdr>
              <w:spacing w:line="220" w:lineRule="exact"/>
              <w:rPr>
                <w:rFonts w:asciiTheme="minorBidi" w:hAnsiTheme="minorBidi" w:cstheme="minorBidi"/>
                <w:color w:val="000000"/>
                <w:sz w:val="19"/>
                <w:szCs w:val="19"/>
              </w:rPr>
            </w:pPr>
          </w:p>
        </w:tc>
        <w:tc>
          <w:tcPr>
            <w:tcW w:w="993" w:type="dxa"/>
            <w:vAlign w:val="bottom"/>
          </w:tcPr>
          <w:p w14:paraId="41660028" w14:textId="77777777" w:rsidR="00D53141" w:rsidRPr="00D938A9" w:rsidRDefault="00D53141" w:rsidP="00D938A9">
            <w:pPr>
              <w:pBdr>
                <w:bottom w:val="double" w:sz="4" w:space="1" w:color="auto"/>
              </w:pBdr>
              <w:spacing w:line="220" w:lineRule="exact"/>
              <w:rPr>
                <w:rFonts w:asciiTheme="minorBidi" w:hAnsiTheme="minorBidi" w:cstheme="minorBidi"/>
                <w:color w:val="000000"/>
                <w:sz w:val="19"/>
                <w:szCs w:val="19"/>
              </w:rPr>
            </w:pPr>
          </w:p>
        </w:tc>
      </w:tr>
      <w:tr w:rsidR="00A86ACC" w:rsidRPr="00D938A9" w14:paraId="3DAA8FDC" w14:textId="77777777" w:rsidTr="00D938A9">
        <w:tc>
          <w:tcPr>
            <w:tcW w:w="1845" w:type="dxa"/>
            <w:vAlign w:val="center"/>
          </w:tcPr>
          <w:p w14:paraId="64C31E8D" w14:textId="77777777" w:rsidR="00A86ACC" w:rsidRPr="00D938A9" w:rsidRDefault="00A86ACC" w:rsidP="00D938A9">
            <w:pPr>
              <w:tabs>
                <w:tab w:val="left" w:pos="567"/>
                <w:tab w:val="left" w:pos="851"/>
              </w:tabs>
              <w:rPr>
                <w:rFonts w:asciiTheme="minorBidi" w:hAnsiTheme="minorBidi" w:cstheme="minorBidi"/>
                <w:color w:val="548DD4"/>
                <w:sz w:val="16"/>
                <w:szCs w:val="16"/>
                <w:rtl/>
              </w:rPr>
            </w:pPr>
          </w:p>
        </w:tc>
        <w:tc>
          <w:tcPr>
            <w:tcW w:w="4677" w:type="dxa"/>
            <w:vAlign w:val="bottom"/>
          </w:tcPr>
          <w:p w14:paraId="2C77FA04" w14:textId="77777777" w:rsidR="00A86ACC" w:rsidRPr="00D938A9" w:rsidRDefault="00A86ACC" w:rsidP="00D938A9">
            <w:pPr>
              <w:tabs>
                <w:tab w:val="left" w:pos="567"/>
                <w:tab w:val="left" w:pos="851"/>
              </w:tabs>
              <w:rPr>
                <w:rFonts w:asciiTheme="minorBidi" w:hAnsiTheme="minorBidi" w:cstheme="minorBidi"/>
                <w:bCs/>
                <w:color w:val="000000"/>
                <w:sz w:val="19"/>
                <w:szCs w:val="19"/>
                <w:rtl/>
              </w:rPr>
            </w:pPr>
          </w:p>
        </w:tc>
        <w:tc>
          <w:tcPr>
            <w:tcW w:w="709" w:type="dxa"/>
            <w:vAlign w:val="bottom"/>
          </w:tcPr>
          <w:p w14:paraId="11BF34E3" w14:textId="77777777" w:rsidR="00A86ACC" w:rsidRPr="00D938A9" w:rsidRDefault="00A86ACC" w:rsidP="00D938A9">
            <w:pPr>
              <w:tabs>
                <w:tab w:val="left" w:pos="567"/>
                <w:tab w:val="left" w:pos="851"/>
              </w:tabs>
              <w:jc w:val="center"/>
              <w:rPr>
                <w:rFonts w:asciiTheme="minorBidi" w:hAnsiTheme="minorBidi" w:cstheme="minorBidi"/>
                <w:bCs/>
                <w:color w:val="000000"/>
                <w:sz w:val="19"/>
                <w:szCs w:val="19"/>
              </w:rPr>
            </w:pPr>
          </w:p>
        </w:tc>
        <w:tc>
          <w:tcPr>
            <w:tcW w:w="992" w:type="dxa"/>
            <w:vAlign w:val="bottom"/>
          </w:tcPr>
          <w:p w14:paraId="6F5C9C3D" w14:textId="77777777" w:rsidR="00A86ACC" w:rsidRPr="00D938A9" w:rsidRDefault="00A86ACC" w:rsidP="00D938A9">
            <w:pPr>
              <w:spacing w:line="220" w:lineRule="exact"/>
              <w:rPr>
                <w:rFonts w:asciiTheme="minorBidi" w:hAnsiTheme="minorBidi" w:cstheme="minorBidi"/>
                <w:color w:val="000000"/>
                <w:sz w:val="19"/>
                <w:szCs w:val="19"/>
                <w:rtl/>
              </w:rPr>
            </w:pPr>
          </w:p>
        </w:tc>
        <w:tc>
          <w:tcPr>
            <w:tcW w:w="993" w:type="dxa"/>
            <w:vAlign w:val="bottom"/>
          </w:tcPr>
          <w:p w14:paraId="4EE2BDB4" w14:textId="77777777" w:rsidR="00A86ACC" w:rsidRPr="00D938A9" w:rsidRDefault="00A86ACC" w:rsidP="00D938A9">
            <w:pPr>
              <w:spacing w:line="220" w:lineRule="exact"/>
              <w:rPr>
                <w:rFonts w:asciiTheme="minorBidi" w:hAnsiTheme="minorBidi" w:cstheme="minorBidi"/>
                <w:color w:val="000000"/>
                <w:sz w:val="19"/>
                <w:szCs w:val="19"/>
              </w:rPr>
            </w:pPr>
          </w:p>
        </w:tc>
        <w:tc>
          <w:tcPr>
            <w:tcW w:w="993" w:type="dxa"/>
            <w:vAlign w:val="bottom"/>
          </w:tcPr>
          <w:p w14:paraId="6B9491CF" w14:textId="77777777" w:rsidR="00A86ACC" w:rsidRPr="00D938A9" w:rsidRDefault="00A86ACC" w:rsidP="00D938A9">
            <w:pPr>
              <w:spacing w:line="220" w:lineRule="exact"/>
              <w:rPr>
                <w:rFonts w:asciiTheme="minorBidi" w:hAnsiTheme="minorBidi" w:cstheme="minorBidi"/>
                <w:color w:val="000000"/>
                <w:sz w:val="19"/>
                <w:szCs w:val="19"/>
              </w:rPr>
            </w:pPr>
          </w:p>
        </w:tc>
      </w:tr>
      <w:tr w:rsidR="007B285F" w:rsidRPr="00D938A9" w14:paraId="136DB39E" w14:textId="77777777" w:rsidTr="00D938A9">
        <w:tc>
          <w:tcPr>
            <w:tcW w:w="1845" w:type="dxa"/>
            <w:vAlign w:val="center"/>
          </w:tcPr>
          <w:p w14:paraId="535DC6DC" w14:textId="77777777" w:rsidR="007B285F" w:rsidRPr="00D938A9" w:rsidRDefault="007B285F" w:rsidP="00D938A9">
            <w:pPr>
              <w:tabs>
                <w:tab w:val="left" w:pos="567"/>
                <w:tab w:val="left" w:pos="851"/>
              </w:tabs>
              <w:rPr>
                <w:rFonts w:asciiTheme="minorBidi" w:hAnsiTheme="minorBidi" w:cstheme="minorBidi"/>
                <w:color w:val="548DD4"/>
                <w:sz w:val="16"/>
                <w:szCs w:val="16"/>
                <w:rtl/>
              </w:rPr>
            </w:pPr>
          </w:p>
        </w:tc>
        <w:tc>
          <w:tcPr>
            <w:tcW w:w="4677" w:type="dxa"/>
            <w:vAlign w:val="bottom"/>
          </w:tcPr>
          <w:p w14:paraId="4FA2BAE4" w14:textId="14AB75B4" w:rsidR="00DA4CB1" w:rsidRPr="00D938A9" w:rsidRDefault="007B285F" w:rsidP="00D938A9">
            <w:pPr>
              <w:tabs>
                <w:tab w:val="left" w:pos="567"/>
                <w:tab w:val="left" w:pos="851"/>
              </w:tabs>
              <w:ind w:left="318" w:hanging="318"/>
              <w:rPr>
                <w:rFonts w:asciiTheme="minorBidi" w:hAnsiTheme="minorBidi" w:cstheme="minorBidi"/>
                <w:bCs/>
                <w:color w:val="000000"/>
                <w:sz w:val="19"/>
                <w:szCs w:val="19"/>
                <w:rtl/>
              </w:rPr>
            </w:pPr>
            <w:r w:rsidRPr="00D938A9">
              <w:rPr>
                <w:rFonts w:asciiTheme="minorBidi" w:hAnsiTheme="minorBidi" w:cstheme="minorBidi"/>
                <w:bCs/>
                <w:color w:val="000000"/>
                <w:sz w:val="19"/>
                <w:szCs w:val="19"/>
                <w:rtl/>
              </w:rPr>
              <w:t xml:space="preserve">סך הרווח (ההפסד) הכולל לשנה המיוחס לבעלים של </w:t>
            </w:r>
            <w:r w:rsidR="009D605A" w:rsidRPr="00D938A9">
              <w:rPr>
                <w:rFonts w:asciiTheme="minorBidi" w:hAnsiTheme="minorBidi" w:cstheme="minorBidi"/>
                <w:bCs/>
                <w:color w:val="000000"/>
                <w:sz w:val="19"/>
                <w:szCs w:val="19"/>
                <w:rtl/>
              </w:rPr>
              <w:t>החברה</w:t>
            </w:r>
            <w:r w:rsidRPr="00D938A9">
              <w:rPr>
                <w:rFonts w:asciiTheme="minorBidi" w:hAnsiTheme="minorBidi" w:cstheme="minorBidi"/>
                <w:bCs/>
                <w:color w:val="000000"/>
                <w:sz w:val="19"/>
                <w:szCs w:val="19"/>
                <w:rtl/>
              </w:rPr>
              <w:t xml:space="preserve"> נובע:</w:t>
            </w:r>
          </w:p>
        </w:tc>
        <w:tc>
          <w:tcPr>
            <w:tcW w:w="709" w:type="dxa"/>
            <w:vAlign w:val="bottom"/>
          </w:tcPr>
          <w:p w14:paraId="30E895EB" w14:textId="77777777" w:rsidR="007B285F" w:rsidRPr="00D938A9" w:rsidRDefault="007B285F" w:rsidP="00D938A9">
            <w:pPr>
              <w:tabs>
                <w:tab w:val="left" w:pos="567"/>
                <w:tab w:val="left" w:pos="851"/>
              </w:tabs>
              <w:jc w:val="center"/>
              <w:rPr>
                <w:rFonts w:asciiTheme="minorBidi" w:hAnsiTheme="minorBidi" w:cstheme="minorBidi"/>
                <w:bCs/>
                <w:color w:val="000000"/>
                <w:sz w:val="19"/>
                <w:szCs w:val="19"/>
              </w:rPr>
            </w:pPr>
          </w:p>
        </w:tc>
        <w:tc>
          <w:tcPr>
            <w:tcW w:w="992" w:type="dxa"/>
            <w:vAlign w:val="bottom"/>
          </w:tcPr>
          <w:p w14:paraId="65CC3116" w14:textId="77777777" w:rsidR="007B285F" w:rsidRPr="00D938A9" w:rsidRDefault="007B285F" w:rsidP="00D938A9">
            <w:pPr>
              <w:spacing w:line="220" w:lineRule="exact"/>
              <w:rPr>
                <w:rFonts w:asciiTheme="minorBidi" w:hAnsiTheme="minorBidi" w:cstheme="minorBidi"/>
                <w:color w:val="000000"/>
                <w:sz w:val="19"/>
                <w:szCs w:val="19"/>
                <w:rtl/>
              </w:rPr>
            </w:pPr>
          </w:p>
        </w:tc>
        <w:tc>
          <w:tcPr>
            <w:tcW w:w="993" w:type="dxa"/>
            <w:vAlign w:val="bottom"/>
          </w:tcPr>
          <w:p w14:paraId="6583F53A" w14:textId="77777777" w:rsidR="007B285F" w:rsidRPr="00D938A9" w:rsidRDefault="007B285F" w:rsidP="00D938A9">
            <w:pPr>
              <w:spacing w:line="220" w:lineRule="exact"/>
              <w:rPr>
                <w:rFonts w:asciiTheme="minorBidi" w:hAnsiTheme="minorBidi" w:cstheme="minorBidi"/>
                <w:color w:val="000000"/>
                <w:sz w:val="19"/>
                <w:szCs w:val="19"/>
              </w:rPr>
            </w:pPr>
          </w:p>
        </w:tc>
        <w:tc>
          <w:tcPr>
            <w:tcW w:w="993" w:type="dxa"/>
            <w:vAlign w:val="bottom"/>
          </w:tcPr>
          <w:p w14:paraId="1263A2EA" w14:textId="77777777" w:rsidR="007B285F" w:rsidRPr="00D938A9" w:rsidRDefault="007B285F" w:rsidP="00D938A9">
            <w:pPr>
              <w:spacing w:line="220" w:lineRule="exact"/>
              <w:rPr>
                <w:rFonts w:asciiTheme="minorBidi" w:hAnsiTheme="minorBidi" w:cstheme="minorBidi"/>
                <w:color w:val="000000"/>
                <w:sz w:val="19"/>
                <w:szCs w:val="19"/>
              </w:rPr>
            </w:pPr>
          </w:p>
        </w:tc>
      </w:tr>
      <w:tr w:rsidR="007B285F" w:rsidRPr="00D938A9" w14:paraId="7248990A" w14:textId="77777777" w:rsidTr="00D938A9">
        <w:tc>
          <w:tcPr>
            <w:tcW w:w="1845" w:type="dxa"/>
            <w:vAlign w:val="center"/>
          </w:tcPr>
          <w:p w14:paraId="7290683F" w14:textId="77777777" w:rsidR="007B285F" w:rsidRPr="00D938A9" w:rsidRDefault="007B285F" w:rsidP="00D938A9">
            <w:pPr>
              <w:tabs>
                <w:tab w:val="left" w:pos="567"/>
                <w:tab w:val="left" w:pos="851"/>
              </w:tabs>
              <w:rPr>
                <w:rFonts w:asciiTheme="minorBidi" w:hAnsiTheme="minorBidi" w:cstheme="minorBidi"/>
                <w:color w:val="548DD4"/>
                <w:sz w:val="16"/>
                <w:szCs w:val="16"/>
                <w:rtl/>
              </w:rPr>
            </w:pPr>
          </w:p>
        </w:tc>
        <w:tc>
          <w:tcPr>
            <w:tcW w:w="4677" w:type="dxa"/>
            <w:vAlign w:val="bottom"/>
          </w:tcPr>
          <w:p w14:paraId="28FC2D67" w14:textId="77777777" w:rsidR="006E2C62" w:rsidRPr="00D938A9" w:rsidRDefault="007B285F" w:rsidP="00D938A9">
            <w:pPr>
              <w:tabs>
                <w:tab w:val="left" w:pos="567"/>
                <w:tab w:val="left" w:pos="851"/>
              </w:tabs>
              <w:ind w:left="227"/>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מפעילות נמשכת</w:t>
            </w:r>
          </w:p>
        </w:tc>
        <w:tc>
          <w:tcPr>
            <w:tcW w:w="709" w:type="dxa"/>
            <w:vAlign w:val="bottom"/>
          </w:tcPr>
          <w:p w14:paraId="6D668D46" w14:textId="77777777" w:rsidR="007B285F" w:rsidRPr="00D938A9" w:rsidRDefault="007B285F" w:rsidP="00D938A9">
            <w:pPr>
              <w:tabs>
                <w:tab w:val="left" w:pos="567"/>
                <w:tab w:val="left" w:pos="851"/>
              </w:tabs>
              <w:jc w:val="center"/>
              <w:rPr>
                <w:rFonts w:asciiTheme="minorBidi" w:hAnsiTheme="minorBidi" w:cstheme="minorBidi"/>
                <w:bCs/>
                <w:color w:val="000000"/>
                <w:sz w:val="19"/>
                <w:szCs w:val="19"/>
              </w:rPr>
            </w:pPr>
          </w:p>
        </w:tc>
        <w:tc>
          <w:tcPr>
            <w:tcW w:w="992" w:type="dxa"/>
            <w:vAlign w:val="bottom"/>
          </w:tcPr>
          <w:p w14:paraId="1246B3DD" w14:textId="77777777" w:rsidR="007B285F" w:rsidRPr="00D938A9" w:rsidRDefault="007B285F" w:rsidP="00D938A9">
            <w:pPr>
              <w:spacing w:line="220" w:lineRule="exact"/>
              <w:rPr>
                <w:rFonts w:asciiTheme="minorBidi" w:hAnsiTheme="minorBidi" w:cstheme="minorBidi"/>
                <w:color w:val="000000"/>
                <w:sz w:val="19"/>
                <w:szCs w:val="19"/>
                <w:rtl/>
              </w:rPr>
            </w:pPr>
          </w:p>
        </w:tc>
        <w:tc>
          <w:tcPr>
            <w:tcW w:w="993" w:type="dxa"/>
            <w:vAlign w:val="bottom"/>
          </w:tcPr>
          <w:p w14:paraId="3D6EDB75" w14:textId="77777777" w:rsidR="007B285F" w:rsidRPr="00D938A9" w:rsidRDefault="00CE13CE" w:rsidP="00D938A9">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993" w:type="dxa"/>
            <w:vAlign w:val="bottom"/>
          </w:tcPr>
          <w:p w14:paraId="60E5FDDB" w14:textId="77777777" w:rsidR="007B285F" w:rsidRPr="00D938A9" w:rsidRDefault="00CE13CE" w:rsidP="00D938A9">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7B285F" w:rsidRPr="00D938A9" w14:paraId="567BB501" w14:textId="77777777" w:rsidTr="00D938A9">
        <w:tc>
          <w:tcPr>
            <w:tcW w:w="1845" w:type="dxa"/>
            <w:vAlign w:val="center"/>
          </w:tcPr>
          <w:p w14:paraId="662416B5" w14:textId="77777777" w:rsidR="00034EB5" w:rsidRPr="00D938A9" w:rsidRDefault="007B285F" w:rsidP="00D938A9">
            <w:pPr>
              <w:tabs>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-ס'33(ד)</w:t>
            </w:r>
          </w:p>
        </w:tc>
        <w:tc>
          <w:tcPr>
            <w:tcW w:w="4677" w:type="dxa"/>
            <w:vAlign w:val="bottom"/>
          </w:tcPr>
          <w:p w14:paraId="1188042F" w14:textId="77777777" w:rsidR="006E2C62" w:rsidRPr="00D938A9" w:rsidRDefault="007B285F" w:rsidP="00D938A9">
            <w:pPr>
              <w:tabs>
                <w:tab w:val="left" w:pos="567"/>
                <w:tab w:val="left" w:pos="851"/>
              </w:tabs>
              <w:ind w:left="227"/>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מפעילות שהופסקה</w:t>
            </w:r>
          </w:p>
        </w:tc>
        <w:tc>
          <w:tcPr>
            <w:tcW w:w="709" w:type="dxa"/>
            <w:vAlign w:val="bottom"/>
          </w:tcPr>
          <w:p w14:paraId="2A153E2A" w14:textId="77777777" w:rsidR="007B285F" w:rsidRPr="00D938A9" w:rsidRDefault="007B285F" w:rsidP="00D938A9">
            <w:pPr>
              <w:tabs>
                <w:tab w:val="left" w:pos="567"/>
                <w:tab w:val="left" w:pos="851"/>
              </w:tabs>
              <w:jc w:val="center"/>
              <w:rPr>
                <w:rFonts w:asciiTheme="minorBidi" w:hAnsiTheme="minorBidi" w:cstheme="minorBidi"/>
                <w:bCs/>
                <w:color w:val="000000"/>
                <w:sz w:val="19"/>
                <w:szCs w:val="19"/>
              </w:rPr>
            </w:pPr>
          </w:p>
        </w:tc>
        <w:tc>
          <w:tcPr>
            <w:tcW w:w="992" w:type="dxa"/>
            <w:vAlign w:val="bottom"/>
          </w:tcPr>
          <w:p w14:paraId="0BFEA8DA" w14:textId="77777777" w:rsidR="007B285F" w:rsidRPr="00D938A9" w:rsidRDefault="007B285F" w:rsidP="00D938A9">
            <w:pPr>
              <w:pBdr>
                <w:bottom w:val="single" w:sz="4" w:space="1" w:color="auto"/>
              </w:pBdr>
              <w:spacing w:line="220" w:lineRule="exact"/>
              <w:rPr>
                <w:rFonts w:asciiTheme="minorBidi" w:hAnsiTheme="minorBidi" w:cstheme="minorBidi"/>
                <w:color w:val="000000"/>
                <w:sz w:val="19"/>
                <w:szCs w:val="19"/>
                <w:rtl/>
              </w:rPr>
            </w:pPr>
          </w:p>
        </w:tc>
        <w:tc>
          <w:tcPr>
            <w:tcW w:w="993" w:type="dxa"/>
            <w:vAlign w:val="bottom"/>
          </w:tcPr>
          <w:p w14:paraId="43A073A2" w14:textId="77777777" w:rsidR="007B285F" w:rsidRPr="00D938A9" w:rsidRDefault="007B285F" w:rsidP="00D938A9">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7D80EFC8" w14:textId="77777777" w:rsidR="007B285F" w:rsidRPr="00D938A9" w:rsidRDefault="007B285F" w:rsidP="00D938A9">
            <w:pPr>
              <w:pBdr>
                <w:bottom w:val="single" w:sz="4" w:space="1" w:color="auto"/>
              </w:pBdr>
              <w:spacing w:line="220" w:lineRule="exact"/>
              <w:rPr>
                <w:rFonts w:asciiTheme="minorBidi" w:hAnsiTheme="minorBidi" w:cstheme="minorBidi"/>
                <w:color w:val="000000"/>
                <w:sz w:val="19"/>
                <w:szCs w:val="19"/>
              </w:rPr>
            </w:pPr>
          </w:p>
        </w:tc>
      </w:tr>
      <w:tr w:rsidR="002A3C75" w:rsidRPr="00D938A9" w14:paraId="5BEFBD83" w14:textId="77777777" w:rsidTr="00D938A9">
        <w:tc>
          <w:tcPr>
            <w:tcW w:w="1845" w:type="dxa"/>
            <w:vAlign w:val="center"/>
          </w:tcPr>
          <w:p w14:paraId="62DBD030" w14:textId="77777777" w:rsidR="002A3C75" w:rsidRPr="00D938A9" w:rsidRDefault="002A3C75" w:rsidP="00D938A9">
            <w:pPr>
              <w:tabs>
                <w:tab w:val="left" w:pos="567"/>
                <w:tab w:val="left" w:pos="851"/>
              </w:tabs>
              <w:rPr>
                <w:rFonts w:asciiTheme="minorBidi" w:hAnsiTheme="minorBidi" w:cstheme="minorBidi"/>
                <w:bCs/>
                <w:color w:val="000000"/>
                <w:sz w:val="16"/>
                <w:szCs w:val="16"/>
                <w:rtl/>
              </w:rPr>
            </w:pPr>
          </w:p>
        </w:tc>
        <w:tc>
          <w:tcPr>
            <w:tcW w:w="4677" w:type="dxa"/>
            <w:vAlign w:val="bottom"/>
          </w:tcPr>
          <w:p w14:paraId="25CE9FB3" w14:textId="10CF2F2F" w:rsidR="00DA4CB1" w:rsidRPr="00D938A9" w:rsidRDefault="003B2616" w:rsidP="00D938A9">
            <w:pPr>
              <w:tabs>
                <w:tab w:val="left" w:pos="567"/>
                <w:tab w:val="left" w:pos="851"/>
              </w:tabs>
              <w:rPr>
                <w:rFonts w:asciiTheme="minorBidi" w:hAnsiTheme="minorBidi" w:cstheme="minorBidi"/>
                <w:bCs/>
                <w:color w:val="000000"/>
                <w:sz w:val="19"/>
                <w:szCs w:val="19"/>
                <w:rtl/>
              </w:rPr>
            </w:pPr>
            <w:r w:rsidRPr="00D938A9">
              <w:rPr>
                <w:rFonts w:asciiTheme="minorBidi" w:hAnsiTheme="minorBidi" w:cstheme="minorBidi"/>
                <w:bCs/>
                <w:color w:val="000000"/>
                <w:sz w:val="19"/>
                <w:szCs w:val="19"/>
                <w:rtl/>
              </w:rPr>
              <w:t>ס</w:t>
            </w:r>
            <w:r w:rsidR="002A3C75" w:rsidRPr="00D938A9">
              <w:rPr>
                <w:rFonts w:asciiTheme="minorBidi" w:hAnsiTheme="minorBidi" w:cstheme="minorBidi"/>
                <w:bCs/>
                <w:color w:val="000000"/>
                <w:sz w:val="19"/>
                <w:szCs w:val="19"/>
                <w:rtl/>
              </w:rPr>
              <w:t>ך הכל</w:t>
            </w:r>
          </w:p>
        </w:tc>
        <w:tc>
          <w:tcPr>
            <w:tcW w:w="709" w:type="dxa"/>
            <w:vAlign w:val="bottom"/>
          </w:tcPr>
          <w:p w14:paraId="02D15CD7" w14:textId="77777777" w:rsidR="002A3C75" w:rsidRPr="00D938A9" w:rsidRDefault="002A3C75" w:rsidP="00D938A9">
            <w:pPr>
              <w:tabs>
                <w:tab w:val="left" w:pos="567"/>
                <w:tab w:val="left" w:pos="851"/>
              </w:tabs>
              <w:jc w:val="center"/>
              <w:rPr>
                <w:rFonts w:asciiTheme="minorBidi" w:hAnsiTheme="minorBidi" w:cstheme="minorBidi"/>
                <w:bCs/>
                <w:color w:val="000000"/>
                <w:sz w:val="19"/>
                <w:szCs w:val="19"/>
              </w:rPr>
            </w:pPr>
          </w:p>
        </w:tc>
        <w:tc>
          <w:tcPr>
            <w:tcW w:w="992" w:type="dxa"/>
            <w:vAlign w:val="bottom"/>
          </w:tcPr>
          <w:p w14:paraId="34E34A2C" w14:textId="77777777" w:rsidR="002A3C75" w:rsidRPr="00D938A9" w:rsidRDefault="002A3C75" w:rsidP="00D938A9">
            <w:pPr>
              <w:pBdr>
                <w:bottom w:val="double" w:sz="4" w:space="1" w:color="auto"/>
              </w:pBdr>
              <w:rPr>
                <w:rFonts w:asciiTheme="minorBidi" w:hAnsiTheme="minorBidi" w:cstheme="minorBidi"/>
                <w:color w:val="000000"/>
                <w:sz w:val="19"/>
                <w:szCs w:val="19"/>
              </w:rPr>
            </w:pPr>
          </w:p>
        </w:tc>
        <w:tc>
          <w:tcPr>
            <w:tcW w:w="993" w:type="dxa"/>
            <w:vAlign w:val="bottom"/>
          </w:tcPr>
          <w:p w14:paraId="0EA137F5" w14:textId="77777777" w:rsidR="002A3C75" w:rsidRPr="00D938A9" w:rsidRDefault="002A3C75" w:rsidP="00D938A9">
            <w:pPr>
              <w:pBdr>
                <w:bottom w:val="double" w:sz="4" w:space="1" w:color="auto"/>
              </w:pBdr>
              <w:rPr>
                <w:rFonts w:asciiTheme="minorBidi" w:hAnsiTheme="minorBidi" w:cstheme="minorBidi"/>
                <w:color w:val="000000"/>
                <w:sz w:val="19"/>
                <w:szCs w:val="19"/>
              </w:rPr>
            </w:pPr>
          </w:p>
        </w:tc>
        <w:tc>
          <w:tcPr>
            <w:tcW w:w="993" w:type="dxa"/>
            <w:vAlign w:val="bottom"/>
          </w:tcPr>
          <w:p w14:paraId="59EC5E6F" w14:textId="77777777" w:rsidR="002A3C75" w:rsidRPr="00D938A9" w:rsidRDefault="002A3C75" w:rsidP="00D938A9">
            <w:pPr>
              <w:pBdr>
                <w:bottom w:val="double" w:sz="4" w:space="1" w:color="auto"/>
              </w:pBdr>
              <w:rPr>
                <w:rFonts w:asciiTheme="minorBidi" w:hAnsiTheme="minorBidi" w:cstheme="minorBidi"/>
                <w:color w:val="000000"/>
                <w:sz w:val="19"/>
                <w:szCs w:val="19"/>
              </w:rPr>
            </w:pPr>
          </w:p>
        </w:tc>
      </w:tr>
      <w:tr w:rsidR="002A3C75" w:rsidRPr="00D938A9" w14:paraId="11A8329D" w14:textId="77777777" w:rsidTr="00D938A9">
        <w:tc>
          <w:tcPr>
            <w:tcW w:w="1845" w:type="dxa"/>
          </w:tcPr>
          <w:p w14:paraId="174627BB" w14:textId="77777777" w:rsidR="002A3C75" w:rsidRPr="00D938A9" w:rsidRDefault="002A3C75" w:rsidP="00D938A9">
            <w:pPr>
              <w:tabs>
                <w:tab w:val="left" w:pos="567"/>
                <w:tab w:val="left" w:pos="851"/>
              </w:tabs>
              <w:spacing w:line="220" w:lineRule="exact"/>
              <w:rPr>
                <w:rFonts w:asciiTheme="minorBidi" w:hAnsiTheme="minorBidi" w:cstheme="minorBidi"/>
                <w:bCs/>
                <w:color w:val="000000"/>
                <w:sz w:val="16"/>
                <w:szCs w:val="16"/>
                <w:rtl/>
              </w:rPr>
            </w:pPr>
          </w:p>
        </w:tc>
        <w:tc>
          <w:tcPr>
            <w:tcW w:w="4677" w:type="dxa"/>
            <w:vAlign w:val="bottom"/>
          </w:tcPr>
          <w:p w14:paraId="796EDBF0" w14:textId="77777777" w:rsidR="002A3C75" w:rsidRPr="00D938A9" w:rsidRDefault="002A3C75" w:rsidP="00D938A9">
            <w:pPr>
              <w:tabs>
                <w:tab w:val="left" w:pos="567"/>
                <w:tab w:val="left" w:pos="851"/>
              </w:tabs>
              <w:spacing w:line="220" w:lineRule="exact"/>
              <w:rPr>
                <w:rFonts w:asciiTheme="minorBidi" w:hAnsiTheme="minorBidi" w:cstheme="minorBidi"/>
                <w:bCs/>
                <w:color w:val="000000"/>
                <w:sz w:val="19"/>
                <w:szCs w:val="19"/>
                <w:rtl/>
              </w:rPr>
            </w:pPr>
          </w:p>
        </w:tc>
        <w:tc>
          <w:tcPr>
            <w:tcW w:w="709" w:type="dxa"/>
            <w:vAlign w:val="bottom"/>
          </w:tcPr>
          <w:p w14:paraId="2CF8906F" w14:textId="77777777" w:rsidR="002A3C75" w:rsidRPr="00D938A9" w:rsidRDefault="002A3C75" w:rsidP="00D938A9">
            <w:pPr>
              <w:tabs>
                <w:tab w:val="left" w:pos="567"/>
                <w:tab w:val="left" w:pos="851"/>
              </w:tabs>
              <w:spacing w:line="220" w:lineRule="exact"/>
              <w:jc w:val="center"/>
              <w:rPr>
                <w:rFonts w:asciiTheme="minorBidi" w:hAnsiTheme="minorBidi" w:cstheme="minorBidi"/>
                <w:color w:val="000000"/>
                <w:sz w:val="19"/>
                <w:szCs w:val="19"/>
                <w:rtl/>
              </w:rPr>
            </w:pPr>
          </w:p>
        </w:tc>
        <w:tc>
          <w:tcPr>
            <w:tcW w:w="2978" w:type="dxa"/>
            <w:gridSpan w:val="3"/>
            <w:vAlign w:val="bottom"/>
          </w:tcPr>
          <w:p w14:paraId="56C9AABF" w14:textId="77777777" w:rsidR="002A3C75" w:rsidRPr="00D938A9" w:rsidRDefault="002A3C75" w:rsidP="00D938A9">
            <w:pPr>
              <w:spacing w:line="220" w:lineRule="exact"/>
              <w:rPr>
                <w:rFonts w:asciiTheme="minorBidi" w:hAnsiTheme="minorBidi" w:cstheme="minorBidi"/>
                <w:color w:val="000000"/>
                <w:sz w:val="19"/>
                <w:szCs w:val="19"/>
              </w:rPr>
            </w:pPr>
          </w:p>
        </w:tc>
      </w:tr>
      <w:tr w:rsidR="002A3C75" w:rsidRPr="00D938A9" w14:paraId="13A2273E" w14:textId="77777777" w:rsidTr="00D938A9">
        <w:tc>
          <w:tcPr>
            <w:tcW w:w="1845" w:type="dxa"/>
          </w:tcPr>
          <w:p w14:paraId="7CAA609C" w14:textId="77777777" w:rsidR="002A3C75" w:rsidRPr="00D938A9" w:rsidRDefault="002A3C75" w:rsidP="00D938A9">
            <w:pPr>
              <w:tabs>
                <w:tab w:val="left" w:pos="567"/>
                <w:tab w:val="left" w:pos="851"/>
              </w:tabs>
              <w:spacing w:line="220" w:lineRule="exact"/>
              <w:rPr>
                <w:rFonts w:asciiTheme="minorBidi" w:hAnsiTheme="minorBidi" w:cstheme="minorBidi"/>
                <w:bCs/>
                <w:color w:val="000000"/>
                <w:sz w:val="16"/>
                <w:szCs w:val="16"/>
                <w:rtl/>
              </w:rPr>
            </w:pPr>
          </w:p>
        </w:tc>
        <w:tc>
          <w:tcPr>
            <w:tcW w:w="4677" w:type="dxa"/>
            <w:vAlign w:val="bottom"/>
          </w:tcPr>
          <w:p w14:paraId="2F494DFD" w14:textId="77777777" w:rsidR="002A3C75" w:rsidRPr="00D938A9" w:rsidRDefault="002A3C75" w:rsidP="00D938A9">
            <w:pPr>
              <w:tabs>
                <w:tab w:val="left" w:pos="567"/>
                <w:tab w:val="left" w:pos="851"/>
              </w:tabs>
              <w:spacing w:line="220" w:lineRule="exact"/>
              <w:rPr>
                <w:rFonts w:asciiTheme="minorBidi" w:hAnsiTheme="minorBidi" w:cstheme="minorBidi"/>
                <w:bCs/>
                <w:color w:val="000000"/>
                <w:sz w:val="19"/>
                <w:szCs w:val="19"/>
                <w:rtl/>
              </w:rPr>
            </w:pPr>
          </w:p>
        </w:tc>
        <w:tc>
          <w:tcPr>
            <w:tcW w:w="709" w:type="dxa"/>
            <w:vAlign w:val="bottom"/>
          </w:tcPr>
          <w:p w14:paraId="2A41AC91" w14:textId="77777777" w:rsidR="002A3C75" w:rsidRPr="00D938A9" w:rsidRDefault="002A3C75" w:rsidP="00D938A9">
            <w:pPr>
              <w:tabs>
                <w:tab w:val="left" w:pos="567"/>
                <w:tab w:val="left" w:pos="851"/>
              </w:tabs>
              <w:spacing w:line="220" w:lineRule="exact"/>
              <w:jc w:val="center"/>
              <w:rPr>
                <w:rFonts w:asciiTheme="minorBidi" w:hAnsiTheme="minorBidi" w:cstheme="minorBidi"/>
                <w:color w:val="000000"/>
                <w:sz w:val="19"/>
                <w:szCs w:val="19"/>
                <w:rtl/>
              </w:rPr>
            </w:pPr>
          </w:p>
        </w:tc>
        <w:tc>
          <w:tcPr>
            <w:tcW w:w="2978" w:type="dxa"/>
            <w:gridSpan w:val="3"/>
            <w:vAlign w:val="bottom"/>
          </w:tcPr>
          <w:p w14:paraId="3485FF5B" w14:textId="77777777" w:rsidR="002A3C75" w:rsidRPr="00D938A9" w:rsidRDefault="002A3C75" w:rsidP="00D938A9">
            <w:pPr>
              <w:pBdr>
                <w:bottom w:val="single" w:sz="4" w:space="1" w:color="auto"/>
              </w:pBdr>
              <w:spacing w:line="220" w:lineRule="exact"/>
              <w:jc w:val="center"/>
              <w:rPr>
                <w:rFonts w:asciiTheme="minorBidi" w:hAnsiTheme="minorBidi" w:cstheme="minorBidi"/>
                <w:b/>
                <w:bCs/>
                <w:noProof/>
                <w:color w:val="000000"/>
                <w:spacing w:val="120"/>
                <w:sz w:val="19"/>
                <w:szCs w:val="19"/>
                <w:rtl/>
              </w:rPr>
            </w:pPr>
            <w:r w:rsidRPr="00D938A9">
              <w:rPr>
                <w:rFonts w:asciiTheme="minorBidi" w:hAnsiTheme="minorBidi" w:cstheme="minorBidi"/>
                <w:bCs/>
                <w:color w:val="000000"/>
                <w:spacing w:val="120"/>
                <w:sz w:val="19"/>
                <w:szCs w:val="19"/>
                <w:rtl/>
              </w:rPr>
              <w:t>ש"ח</w:t>
            </w:r>
          </w:p>
        </w:tc>
      </w:tr>
      <w:tr w:rsidR="002A3C75" w:rsidRPr="00D938A9" w14:paraId="655FC181" w14:textId="77777777" w:rsidTr="00D938A9">
        <w:tc>
          <w:tcPr>
            <w:tcW w:w="1845" w:type="dxa"/>
          </w:tcPr>
          <w:p w14:paraId="4EC83F8D" w14:textId="77777777" w:rsidR="002A3C75" w:rsidRPr="00D938A9" w:rsidRDefault="002A3C75" w:rsidP="00D938A9">
            <w:pPr>
              <w:tabs>
                <w:tab w:val="left" w:pos="567"/>
                <w:tab w:val="left" w:pos="851"/>
              </w:tabs>
              <w:spacing w:line="220" w:lineRule="exact"/>
              <w:ind w:left="110" w:hanging="110"/>
              <w:rPr>
                <w:rFonts w:asciiTheme="minorBidi" w:hAnsiTheme="minorBidi" w:cstheme="minorBidi"/>
                <w:bCs/>
                <w:color w:val="000000"/>
                <w:sz w:val="16"/>
                <w:szCs w:val="16"/>
                <w:rtl/>
              </w:rPr>
            </w:pPr>
          </w:p>
        </w:tc>
        <w:tc>
          <w:tcPr>
            <w:tcW w:w="4677" w:type="dxa"/>
            <w:vAlign w:val="bottom"/>
          </w:tcPr>
          <w:p w14:paraId="733AEFBE" w14:textId="3168D854" w:rsidR="002A3C75" w:rsidRPr="00D938A9" w:rsidRDefault="002A3C75" w:rsidP="00D938A9">
            <w:pPr>
              <w:tabs>
                <w:tab w:val="left" w:pos="567"/>
                <w:tab w:val="left" w:pos="851"/>
              </w:tabs>
              <w:spacing w:line="220" w:lineRule="exact"/>
              <w:ind w:left="110" w:hanging="110"/>
              <w:rPr>
                <w:rFonts w:asciiTheme="minorBidi" w:hAnsiTheme="minorBidi" w:cstheme="minorBidi"/>
                <w:bCs/>
                <w:color w:val="000000"/>
                <w:sz w:val="19"/>
                <w:szCs w:val="19"/>
                <w:rtl/>
              </w:rPr>
            </w:pPr>
            <w:r w:rsidRPr="00D938A9">
              <w:rPr>
                <w:rFonts w:asciiTheme="minorBidi" w:hAnsiTheme="minorBidi" w:cstheme="minorBidi"/>
                <w:bCs/>
                <w:color w:val="000000"/>
                <w:sz w:val="19"/>
                <w:szCs w:val="19"/>
                <w:rtl/>
              </w:rPr>
              <w:t>רווח (הפסד) למניה המיוחס לבעלים של החברה:</w:t>
            </w:r>
          </w:p>
        </w:tc>
        <w:tc>
          <w:tcPr>
            <w:tcW w:w="709" w:type="dxa"/>
            <w:vAlign w:val="bottom"/>
          </w:tcPr>
          <w:p w14:paraId="370C3EF7" w14:textId="77777777" w:rsidR="002A3C75" w:rsidRPr="00D938A9" w:rsidRDefault="002A3C75" w:rsidP="00D938A9">
            <w:pPr>
              <w:tabs>
                <w:tab w:val="left" w:pos="567"/>
                <w:tab w:val="left" w:pos="851"/>
              </w:tabs>
              <w:spacing w:line="220" w:lineRule="exact"/>
              <w:jc w:val="center"/>
              <w:rPr>
                <w:rFonts w:asciiTheme="minorBidi" w:hAnsiTheme="minorBidi" w:cstheme="minorBidi"/>
                <w:color w:val="000000"/>
                <w:sz w:val="19"/>
                <w:szCs w:val="19"/>
                <w:rtl/>
              </w:rPr>
            </w:pPr>
          </w:p>
        </w:tc>
        <w:tc>
          <w:tcPr>
            <w:tcW w:w="2978" w:type="dxa"/>
            <w:gridSpan w:val="3"/>
            <w:vAlign w:val="bottom"/>
          </w:tcPr>
          <w:p w14:paraId="6BD855C8" w14:textId="77777777" w:rsidR="002A3C75" w:rsidRPr="00D938A9" w:rsidRDefault="002A3C75" w:rsidP="00D938A9">
            <w:pPr>
              <w:spacing w:line="220" w:lineRule="exact"/>
              <w:rPr>
                <w:rFonts w:asciiTheme="minorBidi" w:hAnsiTheme="minorBidi" w:cstheme="minorBidi"/>
                <w:bCs/>
                <w:color w:val="000000"/>
                <w:spacing w:val="120"/>
                <w:sz w:val="19"/>
                <w:szCs w:val="19"/>
                <w:rtl/>
              </w:rPr>
            </w:pPr>
          </w:p>
        </w:tc>
      </w:tr>
      <w:tr w:rsidR="002A3C75" w:rsidRPr="00D938A9" w14:paraId="2E0CF3D3" w14:textId="77777777" w:rsidTr="00D938A9">
        <w:tc>
          <w:tcPr>
            <w:tcW w:w="1845" w:type="dxa"/>
          </w:tcPr>
          <w:p w14:paraId="258F68C7" w14:textId="77777777" w:rsidR="002A3C75" w:rsidRPr="00D938A9" w:rsidRDefault="002A3C75" w:rsidP="00D938A9">
            <w:pPr>
              <w:tabs>
                <w:tab w:val="left" w:pos="567"/>
                <w:tab w:val="left" w:pos="851"/>
              </w:tabs>
              <w:spacing w:line="220" w:lineRule="exact"/>
              <w:ind w:firstLine="110"/>
              <w:rPr>
                <w:rFonts w:asciiTheme="minorBidi" w:hAnsiTheme="minorBidi" w:cstheme="minorBidi"/>
                <w:b/>
                <w:bCs/>
                <w:color w:val="000000"/>
                <w:sz w:val="16"/>
                <w:szCs w:val="16"/>
                <w:rtl/>
              </w:rPr>
            </w:pPr>
          </w:p>
        </w:tc>
        <w:tc>
          <w:tcPr>
            <w:tcW w:w="4677" w:type="dxa"/>
            <w:vAlign w:val="bottom"/>
          </w:tcPr>
          <w:p w14:paraId="09B357E3" w14:textId="77777777" w:rsidR="002A3C75" w:rsidRPr="00D938A9" w:rsidRDefault="002A3C75" w:rsidP="00D938A9">
            <w:pPr>
              <w:tabs>
                <w:tab w:val="left" w:pos="567"/>
                <w:tab w:val="left" w:pos="851"/>
              </w:tabs>
              <w:spacing w:line="220" w:lineRule="exact"/>
              <w:ind w:firstLine="110"/>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רווח (הפסד) בסיסי למניה:</w:t>
            </w:r>
          </w:p>
        </w:tc>
        <w:tc>
          <w:tcPr>
            <w:tcW w:w="709" w:type="dxa"/>
            <w:vAlign w:val="bottom"/>
          </w:tcPr>
          <w:p w14:paraId="403F5EC8" w14:textId="14EF71FE" w:rsidR="002A3C75" w:rsidRPr="00D938A9" w:rsidRDefault="00C067DA" w:rsidP="00D938A9">
            <w:pPr>
              <w:spacing w:line="220" w:lineRule="exact"/>
              <w:jc w:val="center"/>
              <w:rPr>
                <w:rFonts w:asciiTheme="minorBidi" w:hAnsiTheme="minorBidi" w:cstheme="minorBidi"/>
                <w:color w:val="000000"/>
                <w:sz w:val="19"/>
                <w:szCs w:val="19"/>
                <w:rtl/>
              </w:rPr>
            </w:pPr>
            <w:r w:rsidRPr="00D938A9">
              <w:rPr>
                <w:rFonts w:asciiTheme="minorBidi" w:hAnsiTheme="minorBidi" w:cstheme="minorBidi"/>
                <w:sz w:val="19"/>
                <w:szCs w:val="19"/>
                <w:rtl/>
              </w:rPr>
              <w:t>3</w:t>
            </w:r>
            <w:r w:rsidR="00E538BC" w:rsidRPr="00D938A9">
              <w:rPr>
                <w:rFonts w:asciiTheme="minorBidi" w:hAnsiTheme="minorBidi" w:cstheme="minorBidi"/>
                <w:sz w:val="19"/>
                <w:szCs w:val="19"/>
                <w:rtl/>
              </w:rPr>
              <w:t>3</w:t>
            </w:r>
          </w:p>
        </w:tc>
        <w:tc>
          <w:tcPr>
            <w:tcW w:w="2978" w:type="dxa"/>
            <w:gridSpan w:val="3"/>
            <w:vAlign w:val="bottom"/>
          </w:tcPr>
          <w:p w14:paraId="5A23E4CA" w14:textId="77777777" w:rsidR="002A3C75" w:rsidRPr="00D938A9" w:rsidRDefault="002A3C75" w:rsidP="00D938A9">
            <w:pPr>
              <w:spacing w:line="220" w:lineRule="exact"/>
              <w:rPr>
                <w:rFonts w:asciiTheme="minorBidi" w:hAnsiTheme="minorBidi" w:cstheme="minorBidi"/>
                <w:color w:val="000000"/>
                <w:sz w:val="19"/>
                <w:szCs w:val="19"/>
              </w:rPr>
            </w:pPr>
          </w:p>
        </w:tc>
      </w:tr>
      <w:tr w:rsidR="002A3C75" w:rsidRPr="00D938A9" w14:paraId="3611DF35" w14:textId="77777777" w:rsidTr="00D938A9">
        <w:tc>
          <w:tcPr>
            <w:tcW w:w="1845" w:type="dxa"/>
            <w:vAlign w:val="center"/>
          </w:tcPr>
          <w:p w14:paraId="41F2A258" w14:textId="77777777" w:rsidR="002A3C75" w:rsidRPr="00D938A9" w:rsidRDefault="002A3C75" w:rsidP="00D938A9">
            <w:pPr>
              <w:tabs>
                <w:tab w:val="left" w:pos="0"/>
                <w:tab w:val="left" w:pos="567"/>
                <w:tab w:val="left" w:pos="851"/>
              </w:tabs>
              <w:spacing w:line="220" w:lineRule="exact"/>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677" w:type="dxa"/>
            <w:vAlign w:val="bottom"/>
          </w:tcPr>
          <w:p w14:paraId="144AE8C2" w14:textId="77777777" w:rsidR="002A3C75" w:rsidRPr="00D938A9" w:rsidRDefault="002A3C75" w:rsidP="00D938A9">
            <w:pPr>
              <w:tabs>
                <w:tab w:val="left" w:pos="284"/>
                <w:tab w:val="left" w:pos="567"/>
                <w:tab w:val="left" w:pos="851"/>
              </w:tabs>
              <w:spacing w:line="220" w:lineRule="exact"/>
              <w:ind w:left="227"/>
              <w:rPr>
                <w:rFonts w:asciiTheme="minorBidi" w:hAnsiTheme="minorBidi" w:cstheme="minorBidi"/>
                <w:color w:val="000000"/>
                <w:sz w:val="19"/>
                <w:szCs w:val="19"/>
                <w:rtl/>
              </w:rPr>
            </w:pPr>
            <w:r w:rsidRPr="00D938A9">
              <w:rPr>
                <w:rFonts w:asciiTheme="minorBidi" w:hAnsiTheme="minorBidi" w:cstheme="minorBidi"/>
                <w:color w:val="000000"/>
                <w:sz w:val="19"/>
                <w:szCs w:val="19"/>
                <w:rtl/>
              </w:rPr>
              <w:t>מפעילות נמשכת</w:t>
            </w:r>
          </w:p>
        </w:tc>
        <w:tc>
          <w:tcPr>
            <w:tcW w:w="709" w:type="dxa"/>
            <w:vAlign w:val="bottom"/>
          </w:tcPr>
          <w:p w14:paraId="18D00557" w14:textId="77777777" w:rsidR="002A3C75" w:rsidRPr="00D938A9" w:rsidRDefault="002A3C75" w:rsidP="00D938A9">
            <w:pPr>
              <w:tabs>
                <w:tab w:val="left" w:pos="284"/>
              </w:tabs>
              <w:spacing w:line="220" w:lineRule="exact"/>
              <w:jc w:val="center"/>
              <w:rPr>
                <w:rFonts w:asciiTheme="minorBidi" w:hAnsiTheme="minorBidi" w:cstheme="minorBidi"/>
                <w:color w:val="000000"/>
                <w:sz w:val="19"/>
                <w:szCs w:val="19"/>
                <w:rtl/>
              </w:rPr>
            </w:pPr>
          </w:p>
        </w:tc>
        <w:tc>
          <w:tcPr>
            <w:tcW w:w="992" w:type="dxa"/>
            <w:vAlign w:val="bottom"/>
          </w:tcPr>
          <w:p w14:paraId="7F698A2E" w14:textId="77777777" w:rsidR="002A3C75" w:rsidRPr="00D938A9" w:rsidRDefault="002A3C75" w:rsidP="00D938A9">
            <w:pPr>
              <w:spacing w:line="220" w:lineRule="exact"/>
              <w:rPr>
                <w:rFonts w:asciiTheme="minorBidi" w:hAnsiTheme="minorBidi" w:cstheme="minorBidi"/>
                <w:color w:val="000000"/>
                <w:sz w:val="19"/>
                <w:szCs w:val="19"/>
                <w:rtl/>
              </w:rPr>
            </w:pPr>
          </w:p>
        </w:tc>
        <w:tc>
          <w:tcPr>
            <w:tcW w:w="993" w:type="dxa"/>
            <w:vAlign w:val="bottom"/>
          </w:tcPr>
          <w:p w14:paraId="0EE71407" w14:textId="77777777" w:rsidR="002A3C75" w:rsidRPr="00D938A9" w:rsidRDefault="00CE13CE" w:rsidP="00D938A9">
            <w:pPr>
              <w:spacing w:line="220" w:lineRule="exact"/>
              <w:rPr>
                <w:rFonts w:asciiTheme="minorBidi" w:hAnsiTheme="minorBidi" w:cstheme="minorBidi"/>
                <w:color w:val="000000"/>
                <w:sz w:val="19"/>
                <w:szCs w:val="19"/>
                <w:rtl/>
              </w:rPr>
            </w:pPr>
            <w:r w:rsidRPr="00D938A9">
              <w:rPr>
                <w:rFonts w:asciiTheme="minorBidi" w:hAnsiTheme="minorBidi" w:cstheme="minorBidi"/>
                <w:b/>
                <w:sz w:val="19"/>
                <w:szCs w:val="19"/>
                <w:rtl/>
              </w:rPr>
              <w:t>*</w:t>
            </w:r>
          </w:p>
        </w:tc>
        <w:tc>
          <w:tcPr>
            <w:tcW w:w="993" w:type="dxa"/>
            <w:vAlign w:val="bottom"/>
          </w:tcPr>
          <w:p w14:paraId="51F81A32" w14:textId="77777777" w:rsidR="002A3C75" w:rsidRPr="00D938A9" w:rsidRDefault="00CE13CE" w:rsidP="00D938A9">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2A3C75" w:rsidRPr="00D938A9" w14:paraId="471D0B82" w14:textId="77777777" w:rsidTr="00D938A9">
        <w:tc>
          <w:tcPr>
            <w:tcW w:w="1845" w:type="dxa"/>
            <w:vAlign w:val="center"/>
          </w:tcPr>
          <w:p w14:paraId="66ACD56F" w14:textId="77777777" w:rsidR="002A3C75" w:rsidRPr="00D938A9" w:rsidRDefault="002A3C75" w:rsidP="00D938A9">
            <w:pPr>
              <w:tabs>
                <w:tab w:val="left" w:pos="284"/>
                <w:tab w:val="left" w:pos="567"/>
                <w:tab w:val="left" w:pos="851"/>
              </w:tabs>
              <w:spacing w:line="220" w:lineRule="exact"/>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-ס'68</w:t>
            </w:r>
          </w:p>
        </w:tc>
        <w:tc>
          <w:tcPr>
            <w:tcW w:w="4677" w:type="dxa"/>
            <w:vAlign w:val="bottom"/>
          </w:tcPr>
          <w:p w14:paraId="0F84F3B8" w14:textId="77777777" w:rsidR="002A3C75" w:rsidRPr="00D938A9" w:rsidRDefault="002A3C75" w:rsidP="00D938A9">
            <w:pPr>
              <w:tabs>
                <w:tab w:val="left" w:pos="284"/>
                <w:tab w:val="left" w:pos="567"/>
                <w:tab w:val="left" w:pos="851"/>
              </w:tabs>
              <w:spacing w:line="220" w:lineRule="exact"/>
              <w:ind w:left="227"/>
              <w:rPr>
                <w:rFonts w:asciiTheme="minorBidi" w:hAnsiTheme="minorBidi" w:cstheme="minorBidi"/>
                <w:color w:val="000000"/>
                <w:sz w:val="19"/>
                <w:szCs w:val="19"/>
                <w:rtl/>
              </w:rPr>
            </w:pPr>
            <w:r w:rsidRPr="00D938A9">
              <w:rPr>
                <w:rFonts w:asciiTheme="minorBidi" w:hAnsiTheme="minorBidi" w:cstheme="minorBidi"/>
                <w:color w:val="000000"/>
                <w:sz w:val="19"/>
                <w:szCs w:val="19"/>
                <w:rtl/>
              </w:rPr>
              <w:t>מפעילות שהופסקה</w:t>
            </w:r>
          </w:p>
        </w:tc>
        <w:tc>
          <w:tcPr>
            <w:tcW w:w="709" w:type="dxa"/>
            <w:vAlign w:val="bottom"/>
          </w:tcPr>
          <w:p w14:paraId="7A869F00" w14:textId="4028536B" w:rsidR="002A3C75" w:rsidRPr="00D938A9" w:rsidRDefault="00C067DA" w:rsidP="00D938A9">
            <w:pPr>
              <w:tabs>
                <w:tab w:val="left" w:pos="284"/>
              </w:tabs>
              <w:spacing w:line="220" w:lineRule="exact"/>
              <w:jc w:val="center"/>
              <w:rPr>
                <w:rFonts w:asciiTheme="minorBidi" w:hAnsiTheme="minorBidi" w:cstheme="minorBidi"/>
                <w:color w:val="000000"/>
                <w:sz w:val="19"/>
                <w:szCs w:val="19"/>
                <w:rtl/>
              </w:rPr>
            </w:pPr>
            <w:r w:rsidRPr="00D938A9">
              <w:rPr>
                <w:rFonts w:asciiTheme="minorBidi" w:hAnsiTheme="minorBidi" w:cstheme="minorBidi"/>
                <w:sz w:val="19"/>
                <w:szCs w:val="19"/>
                <w:rtl/>
              </w:rPr>
              <w:t>3</w:t>
            </w:r>
            <w:r w:rsidR="00F279E6" w:rsidRPr="00D938A9">
              <w:rPr>
                <w:rFonts w:asciiTheme="minorBidi" w:hAnsiTheme="minorBidi" w:cstheme="minorBidi"/>
                <w:sz w:val="19"/>
                <w:szCs w:val="19"/>
                <w:rtl/>
              </w:rPr>
              <w:t>3</w:t>
            </w:r>
          </w:p>
        </w:tc>
        <w:tc>
          <w:tcPr>
            <w:tcW w:w="992" w:type="dxa"/>
            <w:vAlign w:val="bottom"/>
          </w:tcPr>
          <w:p w14:paraId="198EB5F1" w14:textId="77777777" w:rsidR="002A3C75" w:rsidRPr="00D938A9" w:rsidRDefault="002A3C75" w:rsidP="00D938A9">
            <w:pPr>
              <w:pBdr>
                <w:bottom w:val="single" w:sz="4" w:space="1" w:color="auto"/>
              </w:pBdr>
              <w:spacing w:line="220" w:lineRule="exact"/>
              <w:rPr>
                <w:rFonts w:asciiTheme="minorBidi" w:hAnsiTheme="minorBidi" w:cstheme="minorBidi"/>
                <w:color w:val="000000"/>
                <w:sz w:val="19"/>
                <w:szCs w:val="19"/>
                <w:rtl/>
              </w:rPr>
            </w:pPr>
          </w:p>
        </w:tc>
        <w:tc>
          <w:tcPr>
            <w:tcW w:w="993" w:type="dxa"/>
            <w:vAlign w:val="bottom"/>
          </w:tcPr>
          <w:p w14:paraId="12E6AA9B" w14:textId="77777777" w:rsidR="002A3C75" w:rsidRPr="00D938A9" w:rsidRDefault="002A3C75" w:rsidP="00D938A9">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362BBDCC" w14:textId="77777777" w:rsidR="002A3C75" w:rsidRPr="00D938A9" w:rsidRDefault="002A3C75" w:rsidP="00D938A9">
            <w:pPr>
              <w:pBdr>
                <w:bottom w:val="single" w:sz="4" w:space="1" w:color="auto"/>
              </w:pBdr>
              <w:spacing w:line="220" w:lineRule="exact"/>
              <w:rPr>
                <w:rFonts w:asciiTheme="minorBidi" w:hAnsiTheme="minorBidi" w:cstheme="minorBidi"/>
                <w:color w:val="000000"/>
                <w:sz w:val="19"/>
                <w:szCs w:val="19"/>
              </w:rPr>
            </w:pPr>
          </w:p>
        </w:tc>
      </w:tr>
      <w:tr w:rsidR="002A3C75" w:rsidRPr="00D938A9" w14:paraId="09DC0FCB" w14:textId="77777777" w:rsidTr="00D938A9">
        <w:tc>
          <w:tcPr>
            <w:tcW w:w="1845" w:type="dxa"/>
            <w:vAlign w:val="center"/>
          </w:tcPr>
          <w:p w14:paraId="404F503F" w14:textId="77777777" w:rsidR="002A3C75" w:rsidRPr="00D938A9" w:rsidRDefault="002A3C75" w:rsidP="00D938A9">
            <w:pPr>
              <w:tabs>
                <w:tab w:val="left" w:pos="0"/>
                <w:tab w:val="left" w:pos="567"/>
                <w:tab w:val="left" w:pos="851"/>
              </w:tabs>
              <w:spacing w:line="220" w:lineRule="exact"/>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677" w:type="dxa"/>
            <w:vAlign w:val="bottom"/>
          </w:tcPr>
          <w:p w14:paraId="3DC64872" w14:textId="7751D40F" w:rsidR="00DA4CB1" w:rsidRPr="00D938A9" w:rsidRDefault="002A3C75" w:rsidP="00D938A9">
            <w:pPr>
              <w:tabs>
                <w:tab w:val="left" w:pos="567"/>
                <w:tab w:val="left" w:pos="851"/>
              </w:tabs>
              <w:spacing w:line="220" w:lineRule="exact"/>
              <w:ind w:firstLine="18"/>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סך</w:t>
            </w:r>
            <w:r w:rsidR="005F4927" w:rsidRPr="00D938A9">
              <w:rPr>
                <w:rFonts w:asciiTheme="minorBidi" w:hAnsiTheme="minorBidi" w:cstheme="minorBidi"/>
                <w:b/>
                <w:bCs/>
                <w:color w:val="000000"/>
                <w:sz w:val="19"/>
                <w:szCs w:val="19"/>
                <w:rtl/>
              </w:rPr>
              <w:t xml:space="preserve"> </w:t>
            </w:r>
            <w:r w:rsidRPr="00D938A9">
              <w:rPr>
                <w:rFonts w:asciiTheme="minorBidi" w:hAnsiTheme="minorBidi" w:cstheme="minorBidi"/>
                <w:b/>
                <w:bCs/>
                <w:color w:val="000000"/>
                <w:sz w:val="19"/>
                <w:szCs w:val="19"/>
                <w:rtl/>
              </w:rPr>
              <w:t>הכל</w:t>
            </w:r>
          </w:p>
        </w:tc>
        <w:tc>
          <w:tcPr>
            <w:tcW w:w="709" w:type="dxa"/>
            <w:vAlign w:val="bottom"/>
          </w:tcPr>
          <w:p w14:paraId="7AD602CB" w14:textId="77777777" w:rsidR="002A3C75" w:rsidRPr="00D938A9" w:rsidRDefault="002A3C75" w:rsidP="00D938A9">
            <w:pPr>
              <w:tabs>
                <w:tab w:val="left" w:pos="284"/>
              </w:tabs>
              <w:spacing w:line="220" w:lineRule="exact"/>
              <w:jc w:val="center"/>
              <w:rPr>
                <w:rFonts w:asciiTheme="minorBidi" w:hAnsiTheme="minorBidi" w:cstheme="minorBidi"/>
                <w:color w:val="000000"/>
                <w:sz w:val="19"/>
                <w:szCs w:val="19"/>
                <w:rtl/>
              </w:rPr>
            </w:pPr>
          </w:p>
        </w:tc>
        <w:tc>
          <w:tcPr>
            <w:tcW w:w="992" w:type="dxa"/>
            <w:vAlign w:val="bottom"/>
          </w:tcPr>
          <w:p w14:paraId="7F362D96" w14:textId="77777777" w:rsidR="002A3C75" w:rsidRPr="00D938A9" w:rsidRDefault="002A3C75" w:rsidP="00D938A9">
            <w:pPr>
              <w:pBdr>
                <w:bottom w:val="double" w:sz="4" w:space="1" w:color="auto"/>
              </w:pBdr>
              <w:spacing w:line="220" w:lineRule="exact"/>
              <w:rPr>
                <w:rFonts w:asciiTheme="minorBidi" w:hAnsiTheme="minorBidi" w:cstheme="minorBidi"/>
                <w:color w:val="000000"/>
                <w:sz w:val="19"/>
                <w:szCs w:val="19"/>
                <w:rtl/>
              </w:rPr>
            </w:pPr>
          </w:p>
        </w:tc>
        <w:tc>
          <w:tcPr>
            <w:tcW w:w="993" w:type="dxa"/>
            <w:vAlign w:val="bottom"/>
          </w:tcPr>
          <w:p w14:paraId="5C7FDFD5" w14:textId="77777777" w:rsidR="002A3C75" w:rsidRPr="00D938A9" w:rsidRDefault="002A3C75" w:rsidP="00D938A9">
            <w:pPr>
              <w:pBdr>
                <w:bottom w:val="double" w:sz="4" w:space="1" w:color="auto"/>
              </w:pBdr>
              <w:spacing w:line="220" w:lineRule="exact"/>
              <w:rPr>
                <w:rFonts w:asciiTheme="minorBidi" w:hAnsiTheme="minorBidi" w:cstheme="minorBidi"/>
                <w:color w:val="000000"/>
                <w:sz w:val="19"/>
                <w:szCs w:val="19"/>
              </w:rPr>
            </w:pPr>
          </w:p>
        </w:tc>
        <w:tc>
          <w:tcPr>
            <w:tcW w:w="993" w:type="dxa"/>
            <w:vAlign w:val="bottom"/>
          </w:tcPr>
          <w:p w14:paraId="30BAD076" w14:textId="77777777" w:rsidR="002A3C75" w:rsidRPr="00D938A9" w:rsidRDefault="002A3C75" w:rsidP="00D938A9">
            <w:pPr>
              <w:pBdr>
                <w:bottom w:val="double" w:sz="4" w:space="1" w:color="auto"/>
              </w:pBdr>
              <w:spacing w:line="220" w:lineRule="exact"/>
              <w:rPr>
                <w:rFonts w:asciiTheme="minorBidi" w:hAnsiTheme="minorBidi" w:cstheme="minorBidi"/>
                <w:color w:val="000000"/>
                <w:sz w:val="19"/>
                <w:szCs w:val="19"/>
              </w:rPr>
            </w:pPr>
          </w:p>
        </w:tc>
      </w:tr>
      <w:tr w:rsidR="002A3C75" w:rsidRPr="00D938A9" w14:paraId="07D4AD68" w14:textId="77777777" w:rsidTr="00D938A9">
        <w:tc>
          <w:tcPr>
            <w:tcW w:w="1845" w:type="dxa"/>
            <w:vAlign w:val="center"/>
          </w:tcPr>
          <w:p w14:paraId="5A5698D0" w14:textId="77777777" w:rsidR="002A3C75" w:rsidRPr="00D938A9" w:rsidRDefault="002A3C75" w:rsidP="00D938A9">
            <w:pPr>
              <w:tabs>
                <w:tab w:val="left" w:pos="284"/>
                <w:tab w:val="left" w:pos="567"/>
                <w:tab w:val="left" w:pos="851"/>
              </w:tabs>
              <w:spacing w:line="220" w:lineRule="exact"/>
              <w:rPr>
                <w:rFonts w:asciiTheme="minorBidi" w:hAnsiTheme="minorBidi" w:cstheme="minorBidi"/>
                <w:color w:val="548DD4"/>
                <w:sz w:val="16"/>
                <w:szCs w:val="16"/>
                <w:rtl/>
              </w:rPr>
            </w:pPr>
          </w:p>
        </w:tc>
        <w:tc>
          <w:tcPr>
            <w:tcW w:w="4677" w:type="dxa"/>
            <w:vAlign w:val="bottom"/>
          </w:tcPr>
          <w:p w14:paraId="47315B00" w14:textId="77777777" w:rsidR="002A3C75" w:rsidRPr="00D938A9" w:rsidRDefault="002A3C75" w:rsidP="00D938A9">
            <w:pPr>
              <w:tabs>
                <w:tab w:val="left" w:pos="567"/>
                <w:tab w:val="left" w:pos="851"/>
              </w:tabs>
              <w:spacing w:line="220" w:lineRule="exact"/>
              <w:ind w:firstLine="110"/>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רווח (הפסד) למניה בדילול מלא:</w:t>
            </w:r>
          </w:p>
        </w:tc>
        <w:tc>
          <w:tcPr>
            <w:tcW w:w="709" w:type="dxa"/>
            <w:vAlign w:val="bottom"/>
          </w:tcPr>
          <w:p w14:paraId="4B7CD701" w14:textId="0C383912" w:rsidR="002A3C75" w:rsidRPr="00D938A9" w:rsidRDefault="00C067DA" w:rsidP="00D938A9">
            <w:pPr>
              <w:tabs>
                <w:tab w:val="left" w:pos="284"/>
              </w:tabs>
              <w:spacing w:line="220" w:lineRule="exact"/>
              <w:jc w:val="center"/>
              <w:rPr>
                <w:rFonts w:asciiTheme="minorBidi" w:hAnsiTheme="minorBidi" w:cstheme="minorBidi"/>
                <w:color w:val="000000"/>
                <w:sz w:val="19"/>
                <w:szCs w:val="19"/>
                <w:rtl/>
              </w:rPr>
            </w:pPr>
            <w:r w:rsidRPr="00D938A9">
              <w:rPr>
                <w:rFonts w:asciiTheme="minorBidi" w:hAnsiTheme="minorBidi" w:cstheme="minorBidi"/>
                <w:sz w:val="19"/>
                <w:szCs w:val="19"/>
                <w:rtl/>
              </w:rPr>
              <w:t>3</w:t>
            </w:r>
            <w:r w:rsidR="00E538BC" w:rsidRPr="00D938A9">
              <w:rPr>
                <w:rFonts w:asciiTheme="minorBidi" w:hAnsiTheme="minorBidi" w:cstheme="minorBidi"/>
                <w:sz w:val="19"/>
                <w:szCs w:val="19"/>
                <w:rtl/>
              </w:rPr>
              <w:t>3</w:t>
            </w:r>
          </w:p>
        </w:tc>
        <w:tc>
          <w:tcPr>
            <w:tcW w:w="992" w:type="dxa"/>
            <w:vAlign w:val="bottom"/>
          </w:tcPr>
          <w:p w14:paraId="0F51308F" w14:textId="77777777" w:rsidR="002A3C75" w:rsidRPr="00D938A9" w:rsidRDefault="002A3C75" w:rsidP="00D938A9">
            <w:pPr>
              <w:spacing w:line="220" w:lineRule="exact"/>
              <w:rPr>
                <w:rFonts w:asciiTheme="minorBidi" w:hAnsiTheme="minorBidi" w:cstheme="minorBidi"/>
                <w:color w:val="000000"/>
                <w:sz w:val="19"/>
                <w:szCs w:val="19"/>
                <w:rtl/>
              </w:rPr>
            </w:pPr>
          </w:p>
        </w:tc>
        <w:tc>
          <w:tcPr>
            <w:tcW w:w="993" w:type="dxa"/>
            <w:vAlign w:val="bottom"/>
          </w:tcPr>
          <w:p w14:paraId="38C0A6B5" w14:textId="77777777" w:rsidR="002A3C75" w:rsidRPr="00D938A9" w:rsidRDefault="002A3C75" w:rsidP="00D938A9">
            <w:pPr>
              <w:spacing w:line="220" w:lineRule="exact"/>
              <w:rPr>
                <w:rFonts w:asciiTheme="minorBidi" w:hAnsiTheme="minorBidi" w:cstheme="minorBidi"/>
                <w:color w:val="000000"/>
                <w:sz w:val="19"/>
                <w:szCs w:val="19"/>
              </w:rPr>
            </w:pPr>
          </w:p>
        </w:tc>
        <w:tc>
          <w:tcPr>
            <w:tcW w:w="993" w:type="dxa"/>
            <w:vAlign w:val="bottom"/>
          </w:tcPr>
          <w:p w14:paraId="51C82F8A" w14:textId="77777777" w:rsidR="002A3C75" w:rsidRPr="00D938A9" w:rsidRDefault="002A3C75" w:rsidP="00D938A9">
            <w:pPr>
              <w:spacing w:line="220" w:lineRule="exact"/>
              <w:rPr>
                <w:rFonts w:asciiTheme="minorBidi" w:hAnsiTheme="minorBidi" w:cstheme="minorBidi"/>
                <w:color w:val="000000"/>
                <w:sz w:val="19"/>
                <w:szCs w:val="19"/>
              </w:rPr>
            </w:pPr>
          </w:p>
        </w:tc>
      </w:tr>
      <w:tr w:rsidR="002A3C75" w:rsidRPr="00D938A9" w14:paraId="18C3E5EB" w14:textId="77777777" w:rsidTr="00D938A9">
        <w:tc>
          <w:tcPr>
            <w:tcW w:w="1845" w:type="dxa"/>
            <w:vAlign w:val="center"/>
          </w:tcPr>
          <w:p w14:paraId="050D3452" w14:textId="77777777" w:rsidR="002A3C75" w:rsidRPr="00D938A9" w:rsidRDefault="002A3C75" w:rsidP="00D938A9">
            <w:pPr>
              <w:tabs>
                <w:tab w:val="left" w:pos="284"/>
                <w:tab w:val="left" w:pos="567"/>
                <w:tab w:val="left" w:pos="851"/>
              </w:tabs>
              <w:spacing w:line="220" w:lineRule="exact"/>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677" w:type="dxa"/>
            <w:vAlign w:val="bottom"/>
          </w:tcPr>
          <w:p w14:paraId="669CD07B" w14:textId="77777777" w:rsidR="002A3C75" w:rsidRPr="00D938A9" w:rsidRDefault="002A3C75" w:rsidP="00D938A9">
            <w:pPr>
              <w:tabs>
                <w:tab w:val="left" w:pos="284"/>
                <w:tab w:val="left" w:pos="567"/>
                <w:tab w:val="left" w:pos="851"/>
              </w:tabs>
              <w:spacing w:line="220" w:lineRule="exact"/>
              <w:rPr>
                <w:rFonts w:asciiTheme="minorBidi" w:hAnsiTheme="minorBidi" w:cstheme="minorBidi"/>
                <w:color w:val="000000"/>
                <w:sz w:val="19"/>
                <w:szCs w:val="19"/>
                <w:rtl/>
              </w:rPr>
            </w:pPr>
            <w:r w:rsidRPr="00D938A9">
              <w:rPr>
                <w:rFonts w:asciiTheme="minorBidi" w:hAnsiTheme="minorBidi" w:cstheme="minorBidi"/>
                <w:color w:val="000000"/>
                <w:sz w:val="19"/>
                <w:szCs w:val="19"/>
                <w:rtl/>
              </w:rPr>
              <w:t xml:space="preserve">    מפעילות נמשכת</w:t>
            </w:r>
          </w:p>
        </w:tc>
        <w:tc>
          <w:tcPr>
            <w:tcW w:w="709" w:type="dxa"/>
            <w:vAlign w:val="bottom"/>
          </w:tcPr>
          <w:p w14:paraId="28F6DC58" w14:textId="77777777" w:rsidR="002A3C75" w:rsidRPr="00D938A9" w:rsidRDefault="002A3C75" w:rsidP="00D938A9">
            <w:pPr>
              <w:tabs>
                <w:tab w:val="left" w:pos="284"/>
              </w:tabs>
              <w:spacing w:line="220" w:lineRule="exact"/>
              <w:jc w:val="center"/>
              <w:rPr>
                <w:rFonts w:asciiTheme="minorBidi" w:hAnsiTheme="minorBidi" w:cstheme="minorBidi"/>
                <w:color w:val="000000"/>
                <w:sz w:val="19"/>
                <w:szCs w:val="19"/>
                <w:rtl/>
              </w:rPr>
            </w:pPr>
          </w:p>
        </w:tc>
        <w:tc>
          <w:tcPr>
            <w:tcW w:w="992" w:type="dxa"/>
            <w:vAlign w:val="bottom"/>
          </w:tcPr>
          <w:p w14:paraId="216FF7C2" w14:textId="77777777" w:rsidR="002A3C75" w:rsidRPr="00D938A9" w:rsidRDefault="002A3C75" w:rsidP="00D938A9">
            <w:pPr>
              <w:spacing w:line="220" w:lineRule="exact"/>
              <w:rPr>
                <w:rFonts w:asciiTheme="minorBidi" w:hAnsiTheme="minorBidi" w:cstheme="minorBidi"/>
                <w:color w:val="000000"/>
                <w:sz w:val="19"/>
                <w:szCs w:val="19"/>
                <w:rtl/>
              </w:rPr>
            </w:pPr>
          </w:p>
        </w:tc>
        <w:tc>
          <w:tcPr>
            <w:tcW w:w="993" w:type="dxa"/>
            <w:vAlign w:val="bottom"/>
          </w:tcPr>
          <w:p w14:paraId="5F809482" w14:textId="77777777" w:rsidR="002A3C75" w:rsidRPr="00D938A9" w:rsidRDefault="00CE13CE" w:rsidP="00D938A9">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993" w:type="dxa"/>
            <w:vAlign w:val="bottom"/>
          </w:tcPr>
          <w:p w14:paraId="62CE208E" w14:textId="77777777" w:rsidR="002A3C75" w:rsidRPr="00D938A9" w:rsidRDefault="00CE13CE" w:rsidP="00D938A9">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2A3C75" w:rsidRPr="00D938A9" w14:paraId="4101A3E6" w14:textId="77777777" w:rsidTr="00D938A9">
        <w:tc>
          <w:tcPr>
            <w:tcW w:w="1845" w:type="dxa"/>
            <w:vAlign w:val="center"/>
          </w:tcPr>
          <w:p w14:paraId="2E58254A" w14:textId="77777777" w:rsidR="002A3C75" w:rsidRPr="00D938A9" w:rsidRDefault="002A3C75" w:rsidP="00D938A9">
            <w:pPr>
              <w:tabs>
                <w:tab w:val="left" w:pos="284"/>
                <w:tab w:val="left" w:pos="567"/>
                <w:tab w:val="left" w:pos="851"/>
              </w:tabs>
              <w:spacing w:line="220" w:lineRule="exact"/>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-ס'68</w:t>
            </w:r>
          </w:p>
        </w:tc>
        <w:tc>
          <w:tcPr>
            <w:tcW w:w="4677" w:type="dxa"/>
            <w:vAlign w:val="bottom"/>
          </w:tcPr>
          <w:p w14:paraId="069B5536" w14:textId="77777777" w:rsidR="002A3C75" w:rsidRPr="00D938A9" w:rsidRDefault="002A3C75" w:rsidP="00D938A9">
            <w:pPr>
              <w:tabs>
                <w:tab w:val="left" w:pos="284"/>
                <w:tab w:val="left" w:pos="567"/>
                <w:tab w:val="left" w:pos="851"/>
              </w:tabs>
              <w:spacing w:line="220" w:lineRule="exact"/>
              <w:rPr>
                <w:rFonts w:asciiTheme="minorBidi" w:hAnsiTheme="minorBidi" w:cstheme="minorBidi"/>
                <w:color w:val="000000"/>
                <w:sz w:val="19"/>
                <w:szCs w:val="19"/>
                <w:rtl/>
              </w:rPr>
            </w:pPr>
            <w:r w:rsidRPr="00D938A9">
              <w:rPr>
                <w:rFonts w:asciiTheme="minorBidi" w:hAnsiTheme="minorBidi" w:cstheme="minorBidi"/>
                <w:color w:val="000000"/>
                <w:sz w:val="19"/>
                <w:szCs w:val="19"/>
                <w:rtl/>
              </w:rPr>
              <w:t xml:space="preserve">    מפעילות שהופסקה</w:t>
            </w:r>
          </w:p>
        </w:tc>
        <w:tc>
          <w:tcPr>
            <w:tcW w:w="709" w:type="dxa"/>
            <w:vAlign w:val="bottom"/>
          </w:tcPr>
          <w:p w14:paraId="1020BD7B" w14:textId="0EB26EE5" w:rsidR="002A3C75" w:rsidRPr="00D938A9" w:rsidRDefault="00F279E6" w:rsidP="00D938A9">
            <w:pPr>
              <w:tabs>
                <w:tab w:val="left" w:pos="284"/>
              </w:tabs>
              <w:spacing w:line="220" w:lineRule="exact"/>
              <w:jc w:val="center"/>
              <w:rPr>
                <w:rFonts w:asciiTheme="minorBidi" w:hAnsiTheme="minorBidi" w:cstheme="minorBidi"/>
                <w:color w:val="000000"/>
                <w:sz w:val="19"/>
                <w:szCs w:val="19"/>
                <w:rtl/>
              </w:rPr>
            </w:pPr>
            <w:r w:rsidRPr="00D938A9">
              <w:rPr>
                <w:rFonts w:asciiTheme="minorBidi" w:hAnsiTheme="minorBidi" w:cstheme="minorBidi"/>
                <w:sz w:val="19"/>
                <w:szCs w:val="19"/>
                <w:rtl/>
              </w:rPr>
              <w:t>33</w:t>
            </w:r>
          </w:p>
        </w:tc>
        <w:tc>
          <w:tcPr>
            <w:tcW w:w="992" w:type="dxa"/>
            <w:vAlign w:val="bottom"/>
          </w:tcPr>
          <w:p w14:paraId="5311C863" w14:textId="77777777" w:rsidR="002A3C75" w:rsidRPr="00D938A9" w:rsidRDefault="002A3C75" w:rsidP="00D938A9">
            <w:pPr>
              <w:pBdr>
                <w:bottom w:val="single" w:sz="4" w:space="1" w:color="auto"/>
              </w:pBdr>
              <w:spacing w:line="220" w:lineRule="exact"/>
              <w:rPr>
                <w:rFonts w:asciiTheme="minorBidi" w:hAnsiTheme="minorBidi" w:cstheme="minorBidi"/>
                <w:color w:val="000000"/>
                <w:sz w:val="19"/>
                <w:szCs w:val="19"/>
                <w:rtl/>
              </w:rPr>
            </w:pPr>
          </w:p>
        </w:tc>
        <w:tc>
          <w:tcPr>
            <w:tcW w:w="993" w:type="dxa"/>
            <w:vAlign w:val="bottom"/>
          </w:tcPr>
          <w:p w14:paraId="6C415A59" w14:textId="77777777" w:rsidR="002A3C75" w:rsidRPr="00D938A9" w:rsidRDefault="002A3C75" w:rsidP="00D938A9">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2234071D" w14:textId="77777777" w:rsidR="002A3C75" w:rsidRPr="00D938A9" w:rsidRDefault="002A3C75" w:rsidP="00D938A9">
            <w:pPr>
              <w:pBdr>
                <w:bottom w:val="single" w:sz="4" w:space="1" w:color="auto"/>
              </w:pBdr>
              <w:spacing w:line="220" w:lineRule="exact"/>
              <w:rPr>
                <w:rFonts w:asciiTheme="minorBidi" w:hAnsiTheme="minorBidi" w:cstheme="minorBidi"/>
                <w:color w:val="000000"/>
                <w:sz w:val="19"/>
                <w:szCs w:val="19"/>
              </w:rPr>
            </w:pPr>
          </w:p>
        </w:tc>
      </w:tr>
      <w:tr w:rsidR="002A3C75" w:rsidRPr="00D938A9" w14:paraId="1E5763AB" w14:textId="77777777" w:rsidTr="00D938A9">
        <w:tc>
          <w:tcPr>
            <w:tcW w:w="1845" w:type="dxa"/>
            <w:vAlign w:val="center"/>
          </w:tcPr>
          <w:p w14:paraId="76F98984" w14:textId="77777777" w:rsidR="002A3C75" w:rsidRPr="00D938A9" w:rsidRDefault="002A3C75" w:rsidP="00D938A9">
            <w:pPr>
              <w:tabs>
                <w:tab w:val="left" w:pos="284"/>
                <w:tab w:val="left" w:pos="567"/>
                <w:tab w:val="left" w:pos="851"/>
              </w:tabs>
              <w:spacing w:line="220" w:lineRule="exact"/>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677" w:type="dxa"/>
            <w:vAlign w:val="bottom"/>
          </w:tcPr>
          <w:p w14:paraId="5E1D7A6C" w14:textId="19412B91" w:rsidR="00DA4CB1" w:rsidRPr="00D938A9" w:rsidRDefault="002A3C75" w:rsidP="00D938A9">
            <w:pPr>
              <w:tabs>
                <w:tab w:val="left" w:pos="567"/>
                <w:tab w:val="left" w:pos="851"/>
              </w:tabs>
              <w:spacing w:line="220" w:lineRule="exact"/>
              <w:ind w:firstLine="18"/>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סך</w:t>
            </w:r>
            <w:r w:rsidR="005F4927" w:rsidRPr="00D938A9">
              <w:rPr>
                <w:rFonts w:asciiTheme="minorBidi" w:hAnsiTheme="minorBidi" w:cstheme="minorBidi"/>
                <w:b/>
                <w:bCs/>
                <w:color w:val="000000"/>
                <w:sz w:val="19"/>
                <w:szCs w:val="19"/>
                <w:rtl/>
              </w:rPr>
              <w:t xml:space="preserve"> </w:t>
            </w:r>
            <w:r w:rsidRPr="00D938A9">
              <w:rPr>
                <w:rFonts w:asciiTheme="minorBidi" w:hAnsiTheme="minorBidi" w:cstheme="minorBidi"/>
                <w:b/>
                <w:bCs/>
                <w:color w:val="000000"/>
                <w:sz w:val="19"/>
                <w:szCs w:val="19"/>
                <w:rtl/>
              </w:rPr>
              <w:t>הכל</w:t>
            </w:r>
          </w:p>
        </w:tc>
        <w:tc>
          <w:tcPr>
            <w:tcW w:w="709" w:type="dxa"/>
            <w:vAlign w:val="bottom"/>
          </w:tcPr>
          <w:p w14:paraId="2BEE699C" w14:textId="77777777" w:rsidR="002A3C75" w:rsidRPr="00D938A9" w:rsidRDefault="002A3C75" w:rsidP="00D938A9">
            <w:pPr>
              <w:tabs>
                <w:tab w:val="left" w:pos="284"/>
              </w:tabs>
              <w:spacing w:line="220" w:lineRule="exact"/>
              <w:jc w:val="center"/>
              <w:rPr>
                <w:rFonts w:asciiTheme="minorBidi" w:hAnsiTheme="minorBidi" w:cstheme="minorBidi"/>
                <w:color w:val="000000"/>
                <w:sz w:val="19"/>
                <w:szCs w:val="19"/>
                <w:rtl/>
              </w:rPr>
            </w:pPr>
          </w:p>
        </w:tc>
        <w:tc>
          <w:tcPr>
            <w:tcW w:w="992" w:type="dxa"/>
            <w:vAlign w:val="bottom"/>
          </w:tcPr>
          <w:p w14:paraId="7456607B" w14:textId="77777777" w:rsidR="002A3C75" w:rsidRPr="00D938A9" w:rsidRDefault="002A3C75" w:rsidP="00D938A9">
            <w:pPr>
              <w:pBdr>
                <w:bottom w:val="double" w:sz="4" w:space="1" w:color="auto"/>
              </w:pBdr>
              <w:spacing w:line="220" w:lineRule="exact"/>
              <w:rPr>
                <w:rFonts w:asciiTheme="minorBidi" w:hAnsiTheme="minorBidi" w:cstheme="minorBidi"/>
                <w:color w:val="000000"/>
                <w:sz w:val="19"/>
                <w:szCs w:val="19"/>
                <w:rtl/>
              </w:rPr>
            </w:pPr>
          </w:p>
        </w:tc>
        <w:tc>
          <w:tcPr>
            <w:tcW w:w="993" w:type="dxa"/>
            <w:vAlign w:val="bottom"/>
          </w:tcPr>
          <w:p w14:paraId="30C05495" w14:textId="77777777" w:rsidR="002A3C75" w:rsidRPr="00D938A9" w:rsidRDefault="002A3C75" w:rsidP="00D938A9">
            <w:pPr>
              <w:pBdr>
                <w:bottom w:val="double" w:sz="4" w:space="1" w:color="auto"/>
              </w:pBdr>
              <w:spacing w:line="220" w:lineRule="exact"/>
              <w:rPr>
                <w:rFonts w:asciiTheme="minorBidi" w:hAnsiTheme="minorBidi" w:cstheme="minorBidi"/>
                <w:color w:val="000000"/>
                <w:sz w:val="19"/>
                <w:szCs w:val="19"/>
              </w:rPr>
            </w:pPr>
          </w:p>
        </w:tc>
        <w:tc>
          <w:tcPr>
            <w:tcW w:w="993" w:type="dxa"/>
            <w:vAlign w:val="bottom"/>
          </w:tcPr>
          <w:p w14:paraId="5D79A262" w14:textId="77777777" w:rsidR="002A3C75" w:rsidRPr="00D938A9" w:rsidRDefault="002A3C75" w:rsidP="00D938A9">
            <w:pPr>
              <w:pBdr>
                <w:bottom w:val="double" w:sz="4" w:space="1" w:color="auto"/>
              </w:pBdr>
              <w:spacing w:line="220" w:lineRule="exact"/>
              <w:rPr>
                <w:rFonts w:asciiTheme="minorBidi" w:hAnsiTheme="minorBidi" w:cstheme="minorBidi"/>
                <w:color w:val="000000"/>
                <w:sz w:val="19"/>
                <w:szCs w:val="19"/>
              </w:rPr>
            </w:pPr>
          </w:p>
        </w:tc>
      </w:tr>
      <w:tr w:rsidR="002A3C75" w:rsidRPr="00D938A9" w14:paraId="5E070F39" w14:textId="77777777" w:rsidTr="00D938A9">
        <w:tc>
          <w:tcPr>
            <w:tcW w:w="1845" w:type="dxa"/>
          </w:tcPr>
          <w:p w14:paraId="19975756" w14:textId="77777777" w:rsidR="002A3C75" w:rsidRPr="00D938A9" w:rsidRDefault="002A3C75" w:rsidP="00D938A9">
            <w:pPr>
              <w:tabs>
                <w:tab w:val="left" w:pos="284"/>
                <w:tab w:val="left" w:pos="567"/>
                <w:tab w:val="left" w:pos="851"/>
              </w:tabs>
              <w:rPr>
                <w:rFonts w:asciiTheme="minorBidi" w:hAnsiTheme="minorBidi" w:cstheme="minorBidi"/>
                <w:bCs/>
                <w:color w:val="000000"/>
                <w:rtl/>
              </w:rPr>
            </w:pPr>
          </w:p>
        </w:tc>
        <w:tc>
          <w:tcPr>
            <w:tcW w:w="4677" w:type="dxa"/>
            <w:vAlign w:val="bottom"/>
          </w:tcPr>
          <w:p w14:paraId="5DFE4B44" w14:textId="77777777" w:rsidR="002A3C75" w:rsidRPr="00D938A9" w:rsidRDefault="002A3C75" w:rsidP="00D938A9">
            <w:pPr>
              <w:tabs>
                <w:tab w:val="left" w:pos="284"/>
                <w:tab w:val="left" w:pos="567"/>
                <w:tab w:val="left" w:pos="851"/>
              </w:tabs>
              <w:rPr>
                <w:rFonts w:asciiTheme="minorBidi" w:hAnsiTheme="minorBidi" w:cstheme="minorBidi"/>
                <w:bCs/>
                <w:color w:val="000000"/>
                <w:sz w:val="19"/>
                <w:szCs w:val="19"/>
                <w:rtl/>
              </w:rPr>
            </w:pPr>
          </w:p>
        </w:tc>
        <w:tc>
          <w:tcPr>
            <w:tcW w:w="709" w:type="dxa"/>
            <w:vAlign w:val="bottom"/>
          </w:tcPr>
          <w:p w14:paraId="7F9A6569" w14:textId="77777777" w:rsidR="002A3C75" w:rsidRPr="00D938A9" w:rsidRDefault="002A3C75" w:rsidP="00D938A9">
            <w:pPr>
              <w:tabs>
                <w:tab w:val="left" w:pos="567"/>
                <w:tab w:val="left" w:pos="851"/>
              </w:tabs>
              <w:spacing w:line="220" w:lineRule="exact"/>
              <w:jc w:val="center"/>
              <w:rPr>
                <w:rFonts w:asciiTheme="minorBidi" w:hAnsiTheme="minorBidi" w:cstheme="minorBidi"/>
                <w:color w:val="000000"/>
                <w:sz w:val="19"/>
                <w:szCs w:val="19"/>
                <w:rtl/>
              </w:rPr>
            </w:pPr>
          </w:p>
        </w:tc>
        <w:tc>
          <w:tcPr>
            <w:tcW w:w="992" w:type="dxa"/>
            <w:vAlign w:val="bottom"/>
          </w:tcPr>
          <w:p w14:paraId="61317B0F" w14:textId="77777777" w:rsidR="002A3C75" w:rsidRPr="00D938A9" w:rsidRDefault="002A3C75" w:rsidP="00D938A9">
            <w:pPr>
              <w:spacing w:line="220" w:lineRule="exact"/>
              <w:rPr>
                <w:rFonts w:asciiTheme="minorBidi" w:hAnsiTheme="minorBidi" w:cstheme="minorBidi"/>
                <w:color w:val="000000"/>
                <w:sz w:val="19"/>
                <w:szCs w:val="19"/>
                <w:rtl/>
              </w:rPr>
            </w:pPr>
          </w:p>
        </w:tc>
        <w:tc>
          <w:tcPr>
            <w:tcW w:w="993" w:type="dxa"/>
            <w:vAlign w:val="bottom"/>
          </w:tcPr>
          <w:p w14:paraId="424AC97D" w14:textId="77777777" w:rsidR="002A3C75" w:rsidRPr="00D938A9" w:rsidRDefault="002A3C75" w:rsidP="00D938A9">
            <w:pPr>
              <w:spacing w:line="220" w:lineRule="exact"/>
              <w:rPr>
                <w:rFonts w:asciiTheme="minorBidi" w:hAnsiTheme="minorBidi" w:cstheme="minorBidi"/>
                <w:color w:val="000000"/>
                <w:sz w:val="19"/>
                <w:szCs w:val="19"/>
              </w:rPr>
            </w:pPr>
          </w:p>
        </w:tc>
        <w:tc>
          <w:tcPr>
            <w:tcW w:w="993" w:type="dxa"/>
            <w:vAlign w:val="bottom"/>
          </w:tcPr>
          <w:p w14:paraId="4A208E7C" w14:textId="77777777" w:rsidR="002A3C75" w:rsidRPr="00D938A9" w:rsidRDefault="002A3C75" w:rsidP="00D938A9">
            <w:pPr>
              <w:spacing w:line="220" w:lineRule="exact"/>
              <w:rPr>
                <w:rFonts w:asciiTheme="minorBidi" w:hAnsiTheme="minorBidi" w:cstheme="minorBidi"/>
                <w:color w:val="000000"/>
                <w:sz w:val="19"/>
                <w:szCs w:val="19"/>
              </w:rPr>
            </w:pPr>
          </w:p>
        </w:tc>
      </w:tr>
    </w:tbl>
    <w:p w14:paraId="4FDFF84A" w14:textId="39DF0F41" w:rsidR="00CE13CE" w:rsidRPr="00D938A9" w:rsidRDefault="00CE13CE" w:rsidP="00E3131E">
      <w:pPr>
        <w:ind w:left="-334"/>
        <w:jc w:val="center"/>
        <w:rPr>
          <w:rFonts w:asciiTheme="minorBidi" w:hAnsiTheme="minorBidi" w:cstheme="minorBidi"/>
          <w:rtl/>
        </w:rPr>
      </w:pPr>
      <w:r w:rsidRPr="00D938A9">
        <w:rPr>
          <w:rFonts w:asciiTheme="minorBidi" w:hAnsiTheme="minorBidi" w:cstheme="minorBidi"/>
          <w:rtl/>
        </w:rPr>
        <w:t>*</w:t>
      </w:r>
      <w:r w:rsidR="00762697" w:rsidRPr="00D938A9">
        <w:rPr>
          <w:rFonts w:asciiTheme="minorBidi" w:hAnsiTheme="minorBidi" w:cstheme="minorBidi"/>
          <w:rtl/>
        </w:rPr>
        <w:t xml:space="preserve"> </w:t>
      </w:r>
      <w:r w:rsidR="001A1F50">
        <w:rPr>
          <w:rFonts w:asciiTheme="minorBidi" w:hAnsiTheme="minorBidi" w:cstheme="minorBidi" w:hint="cs"/>
          <w:rtl/>
        </w:rPr>
        <w:t xml:space="preserve">הצגה מחדש בגין </w:t>
      </w:r>
      <w:r w:rsidRPr="00D938A9">
        <w:rPr>
          <w:rFonts w:asciiTheme="minorBidi" w:hAnsiTheme="minorBidi" w:cstheme="minorBidi"/>
          <w:rtl/>
        </w:rPr>
        <w:t xml:space="preserve">התאמה לא מהותית של מספרי השוואה,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AF169F" w:rsidRPr="00D938A9">
        <w:rPr>
          <w:rFonts w:asciiTheme="minorBidi" w:hAnsiTheme="minorBidi" w:cstheme="minorBidi"/>
          <w:shd w:val="clear" w:color="auto" w:fill="DBE5F1"/>
          <w:rtl/>
        </w:rPr>
        <w:t>2ה'</w:t>
      </w:r>
      <w:r w:rsidR="0043619D" w:rsidRPr="00D938A9">
        <w:rPr>
          <w:rFonts w:asciiTheme="minorBidi" w:hAnsiTheme="minorBidi" w:cstheme="minorBidi"/>
          <w:rtl/>
        </w:rPr>
        <w:t>.</w:t>
      </w:r>
    </w:p>
    <w:p w14:paraId="5E450F04" w14:textId="77777777" w:rsidR="00713C3D" w:rsidRPr="00D938A9" w:rsidRDefault="00713C3D" w:rsidP="00C067DA">
      <w:pPr>
        <w:ind w:left="-51"/>
        <w:rPr>
          <w:rFonts w:asciiTheme="minorBidi" w:hAnsiTheme="minorBidi" w:cstheme="minorBidi"/>
          <w:color w:val="000000"/>
          <w:rtl/>
        </w:rPr>
      </w:pPr>
    </w:p>
    <w:p w14:paraId="7C034CBC" w14:textId="77777777" w:rsidR="00ED60C8" w:rsidRPr="00D938A9" w:rsidRDefault="00ED60C8" w:rsidP="008A6B05">
      <w:pPr>
        <w:ind w:left="-51"/>
        <w:rPr>
          <w:rFonts w:asciiTheme="minorBidi" w:hAnsiTheme="minorBidi" w:cstheme="minorBidi"/>
          <w:color w:val="548DD4"/>
          <w:sz w:val="18"/>
          <w:szCs w:val="18"/>
          <w:rtl/>
        </w:rPr>
      </w:pPr>
      <w:r w:rsidRPr="00D938A9">
        <w:rPr>
          <w:rFonts w:asciiTheme="minorBidi" w:hAnsiTheme="minorBidi" w:cstheme="minorBidi"/>
          <w:color w:val="548DD4"/>
          <w:sz w:val="18"/>
          <w:szCs w:val="18"/>
        </w:rPr>
        <w:t>IAS 1</w:t>
      </w:r>
      <w:r w:rsidRPr="00D938A9">
        <w:rPr>
          <w:rFonts w:asciiTheme="minorBidi" w:hAnsiTheme="minorBidi" w:cstheme="minorBidi"/>
          <w:color w:val="548DD4"/>
          <w:sz w:val="18"/>
          <w:szCs w:val="18"/>
          <w:rtl/>
        </w:rPr>
        <w:t xml:space="preserve"> - סעיפים 90, 91</w:t>
      </w:r>
    </w:p>
    <w:p w14:paraId="1A5DE805" w14:textId="67706C08" w:rsidR="0080508F" w:rsidRPr="00D938A9" w:rsidRDefault="0043619D" w:rsidP="003B1FFD">
      <w:pPr>
        <w:ind w:left="-51"/>
        <w:rPr>
          <w:rFonts w:asciiTheme="minorBidi" w:hAnsiTheme="minorBidi" w:cstheme="minorBidi"/>
          <w:rtl/>
        </w:rPr>
      </w:pPr>
      <w:r w:rsidRPr="00D938A9">
        <w:rPr>
          <w:rFonts w:asciiTheme="minorBidi" w:hAnsiTheme="minorBidi" w:cstheme="minorBidi"/>
          <w:color w:val="000000"/>
          <w:rtl/>
        </w:rPr>
        <w:t xml:space="preserve">פריטי הרווח הכולל האחר המוצגים לעיל הינם נטו ממס. סכום המס המתייחס לכל אחד מפריטי הרווח הכולל האחר מפורט במסגרת ביאור </w:t>
      </w:r>
      <w:r w:rsidR="00AF169F" w:rsidRPr="00D938A9">
        <w:rPr>
          <w:rFonts w:asciiTheme="minorBidi" w:hAnsiTheme="minorBidi" w:cstheme="minorBidi"/>
          <w:shd w:val="clear" w:color="auto" w:fill="DBE5F1"/>
          <w:rtl/>
        </w:rPr>
        <w:t>18ו'</w:t>
      </w:r>
      <w:r w:rsidRPr="00D938A9">
        <w:rPr>
          <w:rFonts w:asciiTheme="minorBidi" w:hAnsiTheme="minorBidi" w:cstheme="minorBidi"/>
          <w:shd w:val="clear" w:color="auto" w:fill="DBE5F1"/>
          <w:rtl/>
        </w:rPr>
        <w:t>(</w:t>
      </w:r>
      <w:r w:rsidR="007F33F0" w:rsidRPr="00D938A9">
        <w:rPr>
          <w:rFonts w:asciiTheme="minorBidi" w:hAnsiTheme="minorBidi" w:cstheme="minorBidi"/>
          <w:shd w:val="clear" w:color="auto" w:fill="DBE5F1"/>
          <w:rtl/>
        </w:rPr>
        <w:t>3</w:t>
      </w:r>
      <w:r w:rsidRPr="00D938A9">
        <w:rPr>
          <w:rFonts w:asciiTheme="minorBidi" w:hAnsiTheme="minorBidi" w:cstheme="minorBidi"/>
          <w:shd w:val="clear" w:color="auto" w:fill="DBE5F1"/>
          <w:rtl/>
        </w:rPr>
        <w:t>)</w:t>
      </w:r>
      <w:r w:rsidRPr="00D938A9">
        <w:rPr>
          <w:rFonts w:asciiTheme="minorBidi" w:hAnsiTheme="minorBidi" w:cstheme="minorBidi"/>
          <w:rtl/>
        </w:rPr>
        <w:t>.</w:t>
      </w:r>
    </w:p>
    <w:p w14:paraId="1F9AB9F2" w14:textId="3C97B4AE" w:rsidR="00E91947" w:rsidRPr="00D938A9" w:rsidRDefault="00E91947" w:rsidP="008677EB">
      <w:pPr>
        <w:tabs>
          <w:tab w:val="left" w:pos="2085"/>
        </w:tabs>
        <w:ind w:left="1119"/>
        <w:rPr>
          <w:rFonts w:asciiTheme="minorBidi" w:hAnsiTheme="minorBidi" w:cstheme="minorBidi"/>
          <w:rtl/>
        </w:rPr>
      </w:pPr>
    </w:p>
    <w:p w14:paraId="0DDC4040" w14:textId="77777777" w:rsidR="00947C1A" w:rsidRPr="00D938A9" w:rsidRDefault="00947C1A" w:rsidP="005D2C71">
      <w:pPr>
        <w:tabs>
          <w:tab w:val="left" w:pos="993"/>
        </w:tabs>
        <w:ind w:right="54"/>
        <w:rPr>
          <w:rFonts w:asciiTheme="minorBidi" w:hAnsiTheme="minorBidi" w:cstheme="minorBidi"/>
          <w:b/>
          <w:bCs/>
          <w:color w:val="000000"/>
          <w:rtl/>
        </w:rPr>
      </w:pPr>
    </w:p>
    <w:p w14:paraId="559987BA" w14:textId="77777777" w:rsidR="005D2C71" w:rsidRPr="00D938A9" w:rsidRDefault="007A66FC" w:rsidP="009D10F2">
      <w:pPr>
        <w:tabs>
          <w:tab w:val="left" w:pos="993"/>
        </w:tabs>
        <w:ind w:right="54"/>
        <w:jc w:val="center"/>
        <w:rPr>
          <w:rFonts w:asciiTheme="minorBidi" w:hAnsiTheme="minorBidi" w:cstheme="minorBidi"/>
          <w:b/>
          <w:bCs/>
          <w:color w:val="000000"/>
          <w:rtl/>
        </w:rPr>
      </w:pPr>
      <w:r w:rsidRPr="00D938A9">
        <w:rPr>
          <w:rFonts w:asciiTheme="minorBidi" w:hAnsiTheme="minorBidi" w:cstheme="minorBidi"/>
          <w:bCs/>
          <w:color w:val="000000"/>
          <w:rtl/>
        </w:rPr>
        <w:t>הביאורים המצורפים מהווים חלק בלתי נפרד מדוחות כספיים אלה</w:t>
      </w:r>
      <w:r w:rsidRPr="00D938A9">
        <w:rPr>
          <w:rFonts w:asciiTheme="minorBidi" w:hAnsiTheme="minorBidi" w:cstheme="minorBidi"/>
          <w:b/>
          <w:bCs/>
          <w:color w:val="000000"/>
          <w:rtl/>
        </w:rPr>
        <w:t>.</w:t>
      </w:r>
    </w:p>
    <w:p w14:paraId="7DF8D869" w14:textId="77777777" w:rsidR="005D2C71" w:rsidRPr="00D938A9" w:rsidRDefault="005D2C71" w:rsidP="005D2C71">
      <w:pPr>
        <w:tabs>
          <w:tab w:val="left" w:pos="993"/>
        </w:tabs>
        <w:ind w:right="54"/>
        <w:rPr>
          <w:rStyle w:val="a"/>
          <w:rFonts w:asciiTheme="minorBidi" w:hAnsiTheme="minorBidi" w:cstheme="minorBidi"/>
          <w:b/>
          <w:noProof/>
          <w:sz w:val="20"/>
          <w:szCs w:val="20"/>
          <w:rtl/>
        </w:rPr>
      </w:pPr>
    </w:p>
    <w:p w14:paraId="4E933F49" w14:textId="77777777" w:rsidR="005D2C71" w:rsidRPr="00D938A9" w:rsidRDefault="005D2C71" w:rsidP="002536E2">
      <w:pPr>
        <w:tabs>
          <w:tab w:val="left" w:pos="993"/>
        </w:tabs>
        <w:ind w:right="54"/>
        <w:rPr>
          <w:rFonts w:asciiTheme="minorBidi" w:hAnsiTheme="minorBidi" w:cstheme="minorBidi"/>
          <w:b/>
          <w:bCs/>
          <w:color w:val="000000"/>
          <w:rtl/>
        </w:rPr>
        <w:sectPr w:rsidR="005D2C71" w:rsidRPr="00D938A9" w:rsidSect="00594DAD">
          <w:footerReference w:type="default" r:id="rId19"/>
          <w:endnotePr>
            <w:numFmt w:val="lowerLetter"/>
          </w:endnotePr>
          <w:pgSz w:w="11907" w:h="16840" w:code="9"/>
          <w:pgMar w:top="1134" w:right="1797" w:bottom="1134" w:left="1797" w:header="720" w:footer="720" w:gutter="0"/>
          <w:paperSrc w:first="15" w:other="15"/>
          <w:pgNumType w:start="4"/>
          <w:cols w:space="720"/>
          <w:bidi/>
        </w:sectPr>
      </w:pPr>
    </w:p>
    <w:p w14:paraId="01EFB934" w14:textId="255EF3A9" w:rsidR="005D2C71" w:rsidRPr="00D938A9" w:rsidRDefault="000D55A3" w:rsidP="00F73B72">
      <w:pPr>
        <w:pStyle w:val="Caption"/>
        <w:jc w:val="center"/>
        <w:rPr>
          <w:rFonts w:asciiTheme="minorBidi" w:hAnsiTheme="minorBidi" w:cstheme="minorBidi"/>
          <w:rtl/>
        </w:rPr>
      </w:pPr>
      <w:r w:rsidRPr="00D938A9">
        <w:rPr>
          <w:rFonts w:asciiTheme="minorBidi" w:hAnsiTheme="minorBidi" w:cstheme="minorBidi"/>
          <w:rtl/>
        </w:rPr>
        <w:lastRenderedPageBreak/>
        <w:t>חברה תעשייתית</w:t>
      </w:r>
      <w:r w:rsidR="007A66FC" w:rsidRPr="00D938A9">
        <w:rPr>
          <w:rFonts w:asciiTheme="minorBidi" w:hAnsiTheme="minorBidi" w:cstheme="minorBidi"/>
          <w:rtl/>
        </w:rPr>
        <w:t xml:space="preserve"> בע"מ</w:t>
      </w:r>
    </w:p>
    <w:p w14:paraId="64A09FA9" w14:textId="6031418B" w:rsidR="00C52913" w:rsidRPr="00D938A9" w:rsidRDefault="007A66FC" w:rsidP="00F73B72">
      <w:pPr>
        <w:pStyle w:val="Heading1"/>
        <w:jc w:val="center"/>
        <w:rPr>
          <w:rFonts w:asciiTheme="minorBidi" w:hAnsiTheme="minorBidi" w:cstheme="minorBidi"/>
          <w:bCs/>
          <w:sz w:val="18"/>
          <w:szCs w:val="20"/>
          <w:u w:val="none"/>
          <w:rtl/>
        </w:rPr>
      </w:pPr>
      <w:bookmarkStart w:id="16" w:name="_Toc155892164"/>
      <w:bookmarkStart w:id="17" w:name="_Toc157074118"/>
      <w:r w:rsidRPr="00D938A9">
        <w:rPr>
          <w:rFonts w:asciiTheme="minorBidi" w:hAnsiTheme="minorBidi" w:cstheme="minorBidi"/>
          <w:sz w:val="18"/>
          <w:szCs w:val="20"/>
          <w:u w:val="none"/>
          <w:rtl/>
        </w:rPr>
        <w:t>דוחות מאוחדים על השינויים בהון / בגירעון בהון</w:t>
      </w:r>
      <w:bookmarkStart w:id="18" w:name="A6"/>
      <w:bookmarkEnd w:id="16"/>
      <w:bookmarkEnd w:id="17"/>
      <w:bookmarkEnd w:id="18"/>
    </w:p>
    <w:p w14:paraId="0119F0D7" w14:textId="77777777" w:rsidR="004C1CC2" w:rsidRPr="00D938A9" w:rsidRDefault="004C1CC2" w:rsidP="00C52913">
      <w:pPr>
        <w:tabs>
          <w:tab w:val="left" w:pos="993"/>
        </w:tabs>
        <w:spacing w:before="60"/>
        <w:jc w:val="center"/>
        <w:rPr>
          <w:rFonts w:asciiTheme="minorBidi" w:hAnsiTheme="minorBidi" w:cstheme="minorBidi"/>
          <w:b/>
          <w:bCs/>
          <w:color w:val="000000"/>
          <w:rtl/>
        </w:rPr>
      </w:pPr>
    </w:p>
    <w:tbl>
      <w:tblPr>
        <w:tblpPr w:leftFromText="180" w:rightFromText="180" w:vertAnchor="page" w:horzAnchor="margin" w:tblpXSpec="center" w:tblpY="2212"/>
        <w:bidiVisual/>
        <w:tblW w:w="16051" w:type="dxa"/>
        <w:tblLayout w:type="fixed"/>
        <w:tblLook w:val="01E0" w:firstRow="1" w:lastRow="1" w:firstColumn="1" w:lastColumn="1" w:noHBand="0" w:noVBand="0"/>
      </w:tblPr>
      <w:tblGrid>
        <w:gridCol w:w="6"/>
        <w:gridCol w:w="1829"/>
        <w:gridCol w:w="3686"/>
        <w:gridCol w:w="822"/>
        <w:gridCol w:w="953"/>
        <w:gridCol w:w="1066"/>
        <w:gridCol w:w="1068"/>
        <w:gridCol w:w="959"/>
        <w:gridCol w:w="1714"/>
        <w:gridCol w:w="969"/>
        <w:gridCol w:w="805"/>
        <w:gridCol w:w="949"/>
        <w:gridCol w:w="1118"/>
        <w:gridCol w:w="107"/>
      </w:tblGrid>
      <w:tr w:rsidR="00D53141" w:rsidRPr="00D938A9" w14:paraId="14B3F497" w14:textId="77777777" w:rsidTr="00B0333C">
        <w:trPr>
          <w:gridAfter w:val="1"/>
          <w:wAfter w:w="107" w:type="dxa"/>
          <w:trHeight w:val="20"/>
        </w:trPr>
        <w:tc>
          <w:tcPr>
            <w:tcW w:w="1835" w:type="dxa"/>
            <w:gridSpan w:val="2"/>
            <w:vAlign w:val="center"/>
          </w:tcPr>
          <w:p w14:paraId="5B391570" w14:textId="77777777" w:rsidR="00D53141" w:rsidRPr="00D938A9" w:rsidRDefault="00D53141" w:rsidP="00FA5713">
            <w:pPr>
              <w:tabs>
                <w:tab w:val="left" w:pos="993"/>
              </w:tabs>
              <w:ind w:right="9"/>
              <w:rPr>
                <w:rFonts w:asciiTheme="minorBidi" w:hAnsiTheme="minorBidi" w:cstheme="minorBidi"/>
                <w:color w:val="000000"/>
                <w:sz w:val="18"/>
                <w:szCs w:val="18"/>
                <w:rtl/>
              </w:rPr>
            </w:pPr>
          </w:p>
        </w:tc>
        <w:tc>
          <w:tcPr>
            <w:tcW w:w="3686" w:type="dxa"/>
          </w:tcPr>
          <w:p w14:paraId="37F83F68" w14:textId="77777777" w:rsidR="00D53141" w:rsidRPr="00D938A9" w:rsidRDefault="00D53141" w:rsidP="00FA5713">
            <w:pPr>
              <w:tabs>
                <w:tab w:val="left" w:pos="993"/>
              </w:tabs>
              <w:ind w:right="9"/>
              <w:rPr>
                <w:rFonts w:asciiTheme="minorBidi" w:hAnsiTheme="minorBidi" w:cstheme="minorBidi"/>
                <w:b/>
                <w:bCs/>
                <w:color w:val="000000"/>
                <w:sz w:val="18"/>
                <w:szCs w:val="18"/>
                <w:rtl/>
              </w:rPr>
            </w:pPr>
            <w:r w:rsidRPr="00D938A9">
              <w:rPr>
                <w:rFonts w:asciiTheme="minorBidi" w:hAnsiTheme="minorBidi" w:cstheme="minorBidi"/>
                <w:color w:val="000000"/>
                <w:sz w:val="18"/>
                <w:szCs w:val="18"/>
                <w:rtl/>
              </w:rPr>
              <w:br w:type="page"/>
            </w:r>
          </w:p>
        </w:tc>
        <w:tc>
          <w:tcPr>
            <w:tcW w:w="822" w:type="dxa"/>
            <w:vAlign w:val="bottom"/>
          </w:tcPr>
          <w:p w14:paraId="49A5564B" w14:textId="77777777" w:rsidR="00D53141" w:rsidRPr="00D938A9" w:rsidRDefault="00D53141" w:rsidP="00FA5713">
            <w:pPr>
              <w:tabs>
                <w:tab w:val="left" w:pos="993"/>
              </w:tabs>
              <w:ind w:right="54"/>
              <w:jc w:val="center"/>
              <w:rPr>
                <w:rFonts w:asciiTheme="minorBidi" w:hAnsiTheme="minorBidi" w:cstheme="minorBidi"/>
                <w:b/>
                <w:bCs/>
                <w:color w:val="000000"/>
                <w:sz w:val="18"/>
                <w:szCs w:val="18"/>
                <w:rtl/>
              </w:rPr>
            </w:pPr>
          </w:p>
        </w:tc>
        <w:tc>
          <w:tcPr>
            <w:tcW w:w="7534" w:type="dxa"/>
            <w:gridSpan w:val="7"/>
            <w:vAlign w:val="bottom"/>
          </w:tcPr>
          <w:p w14:paraId="66EC4918"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הון המיוחס לבעלים של החברה</w:t>
            </w:r>
          </w:p>
        </w:tc>
        <w:tc>
          <w:tcPr>
            <w:tcW w:w="949" w:type="dxa"/>
            <w:vAlign w:val="bottom"/>
          </w:tcPr>
          <w:p w14:paraId="11BD135C" w14:textId="77777777" w:rsidR="00D53141" w:rsidRPr="00D938A9" w:rsidRDefault="00D53141" w:rsidP="00FA5713">
            <w:pPr>
              <w:tabs>
                <w:tab w:val="left" w:pos="993"/>
              </w:tabs>
              <w:ind w:right="54"/>
              <w:jc w:val="center"/>
              <w:rPr>
                <w:rFonts w:asciiTheme="minorBidi" w:hAnsiTheme="minorBidi" w:cstheme="minorBidi"/>
                <w:b/>
                <w:bCs/>
                <w:color w:val="000000"/>
                <w:sz w:val="18"/>
                <w:szCs w:val="18"/>
                <w:rtl/>
              </w:rPr>
            </w:pPr>
          </w:p>
        </w:tc>
        <w:tc>
          <w:tcPr>
            <w:tcW w:w="1118" w:type="dxa"/>
            <w:vAlign w:val="bottom"/>
          </w:tcPr>
          <w:p w14:paraId="1D9C6AA5" w14:textId="77777777" w:rsidR="00D53141" w:rsidRPr="00D938A9" w:rsidRDefault="00D53141" w:rsidP="00FA5713">
            <w:pPr>
              <w:tabs>
                <w:tab w:val="left" w:pos="993"/>
              </w:tabs>
              <w:ind w:right="54"/>
              <w:jc w:val="center"/>
              <w:rPr>
                <w:rFonts w:asciiTheme="minorBidi" w:hAnsiTheme="minorBidi" w:cstheme="minorBidi"/>
                <w:b/>
                <w:bCs/>
                <w:color w:val="000000"/>
                <w:sz w:val="18"/>
                <w:szCs w:val="18"/>
                <w:rtl/>
              </w:rPr>
            </w:pPr>
          </w:p>
        </w:tc>
      </w:tr>
      <w:tr w:rsidR="008625BC" w:rsidRPr="00D938A9" w14:paraId="38B6228B" w14:textId="77777777" w:rsidTr="00B0333C">
        <w:trPr>
          <w:gridAfter w:val="1"/>
          <w:wAfter w:w="107" w:type="dxa"/>
          <w:trHeight w:val="20"/>
        </w:trPr>
        <w:tc>
          <w:tcPr>
            <w:tcW w:w="1835" w:type="dxa"/>
            <w:gridSpan w:val="2"/>
            <w:vAlign w:val="bottom"/>
          </w:tcPr>
          <w:p w14:paraId="56BB049E" w14:textId="0A47CE8E" w:rsidR="00D53141" w:rsidRPr="00D938A9" w:rsidRDefault="00347C02" w:rsidP="00FA5713">
            <w:pPr>
              <w:tabs>
                <w:tab w:val="left" w:pos="993"/>
              </w:tabs>
              <w:ind w:right="54"/>
              <w:rPr>
                <w:rFonts w:asciiTheme="minorBidi" w:hAnsiTheme="minorBidi" w:cstheme="minorBidi"/>
                <w:b/>
                <w:bCs/>
                <w:color w:val="000000"/>
                <w:sz w:val="18"/>
                <w:szCs w:val="18"/>
                <w:rtl/>
              </w:rPr>
            </w:pPr>
            <w:r w:rsidRPr="00D938A9">
              <w:rPr>
                <w:rFonts w:asciiTheme="minorBidi" w:hAnsiTheme="minorBidi" w:cstheme="minorBidi"/>
                <w:color w:val="548DD4"/>
                <w:sz w:val="18"/>
              </w:rPr>
              <w:t>IAS1</w:t>
            </w:r>
            <w:r w:rsidRPr="00D938A9">
              <w:rPr>
                <w:rFonts w:asciiTheme="minorBidi" w:hAnsiTheme="minorBidi" w:cstheme="minorBidi"/>
                <w:color w:val="548DD4"/>
                <w:sz w:val="18"/>
                <w:szCs w:val="18"/>
                <w:rtl/>
              </w:rPr>
              <w:t>-ס'10(ג), 38, 106, 108, 109, 113</w:t>
            </w:r>
          </w:p>
        </w:tc>
        <w:tc>
          <w:tcPr>
            <w:tcW w:w="3686" w:type="dxa"/>
            <w:vAlign w:val="bottom"/>
          </w:tcPr>
          <w:p w14:paraId="5FAD1157" w14:textId="77777777" w:rsidR="00D53141" w:rsidRPr="00D938A9" w:rsidRDefault="00D53141" w:rsidP="00FA5713">
            <w:pPr>
              <w:tabs>
                <w:tab w:val="left" w:pos="993"/>
              </w:tabs>
              <w:ind w:right="54"/>
              <w:rPr>
                <w:rFonts w:asciiTheme="minorBidi" w:hAnsiTheme="minorBidi" w:cstheme="minorBidi"/>
                <w:b/>
                <w:bCs/>
                <w:color w:val="000000"/>
                <w:sz w:val="18"/>
                <w:szCs w:val="18"/>
                <w:rtl/>
              </w:rPr>
            </w:pPr>
          </w:p>
        </w:tc>
        <w:tc>
          <w:tcPr>
            <w:tcW w:w="822" w:type="dxa"/>
            <w:vAlign w:val="bottom"/>
          </w:tcPr>
          <w:p w14:paraId="0D7F1EAF"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ביאור</w:t>
            </w:r>
          </w:p>
        </w:tc>
        <w:tc>
          <w:tcPr>
            <w:tcW w:w="953" w:type="dxa"/>
            <w:vAlign w:val="bottom"/>
          </w:tcPr>
          <w:p w14:paraId="60C8DE83"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מניות רגילות</w:t>
            </w:r>
          </w:p>
        </w:tc>
        <w:tc>
          <w:tcPr>
            <w:tcW w:w="1066" w:type="dxa"/>
            <w:vAlign w:val="bottom"/>
          </w:tcPr>
          <w:p w14:paraId="150D379C"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פרמיה על מניות</w:t>
            </w:r>
          </w:p>
        </w:tc>
        <w:tc>
          <w:tcPr>
            <w:tcW w:w="1068" w:type="dxa"/>
            <w:vAlign w:val="bottom"/>
          </w:tcPr>
          <w:p w14:paraId="371B245A"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קרנות הון אחרות</w:t>
            </w:r>
            <w:r w:rsidR="002C5B1B" w:rsidRPr="00D938A9">
              <w:rPr>
                <w:rFonts w:asciiTheme="minorBidi" w:hAnsiTheme="minorBidi" w:cstheme="minorBidi"/>
                <w:b/>
                <w:bCs/>
                <w:color w:val="000000"/>
                <w:sz w:val="18"/>
                <w:szCs w:val="18"/>
                <w:rtl/>
              </w:rPr>
              <w:t xml:space="preserve"> </w:t>
            </w:r>
          </w:p>
        </w:tc>
        <w:tc>
          <w:tcPr>
            <w:tcW w:w="959" w:type="dxa"/>
            <w:vAlign w:val="bottom"/>
          </w:tcPr>
          <w:p w14:paraId="274E71E1"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כתבי אופציה</w:t>
            </w:r>
          </w:p>
        </w:tc>
        <w:tc>
          <w:tcPr>
            <w:tcW w:w="1714" w:type="dxa"/>
            <w:vAlign w:val="bottom"/>
          </w:tcPr>
          <w:p w14:paraId="07738EC5"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sz w:val="18"/>
                <w:szCs w:val="18"/>
                <w:rtl/>
              </w:rPr>
              <w:t>עלות מניות החברה</w:t>
            </w:r>
            <w:r w:rsidR="00556246" w:rsidRPr="00D938A9">
              <w:rPr>
                <w:rFonts w:asciiTheme="minorBidi" w:hAnsiTheme="minorBidi" w:cstheme="minorBidi"/>
                <w:b/>
                <w:bCs/>
                <w:sz w:val="18"/>
                <w:szCs w:val="18"/>
                <w:rtl/>
              </w:rPr>
              <w:t xml:space="preserve"> </w:t>
            </w:r>
            <w:r w:rsidRPr="00D938A9">
              <w:rPr>
                <w:rFonts w:asciiTheme="minorBidi" w:hAnsiTheme="minorBidi" w:cstheme="minorBidi"/>
                <w:b/>
                <w:bCs/>
                <w:sz w:val="18"/>
                <w:szCs w:val="18"/>
                <w:rtl/>
              </w:rPr>
              <w:t>המוחזקות בידי חברה בת</w:t>
            </w:r>
            <w:r w:rsidR="00404068" w:rsidRPr="00D938A9">
              <w:rPr>
                <w:rFonts w:asciiTheme="minorBidi" w:hAnsiTheme="minorBidi" w:cstheme="minorBidi"/>
                <w:b/>
                <w:bCs/>
                <w:sz w:val="18"/>
                <w:szCs w:val="18"/>
                <w:rtl/>
              </w:rPr>
              <w:t>/</w:t>
            </w:r>
            <w:r w:rsidRPr="00D938A9">
              <w:rPr>
                <w:rFonts w:asciiTheme="minorBidi" w:hAnsiTheme="minorBidi" w:cstheme="minorBidi"/>
                <w:b/>
                <w:bCs/>
                <w:sz w:val="18"/>
                <w:szCs w:val="18"/>
                <w:rtl/>
              </w:rPr>
              <w:t xml:space="preserve"> בהחזקה עצמית</w:t>
            </w:r>
          </w:p>
        </w:tc>
        <w:tc>
          <w:tcPr>
            <w:tcW w:w="969" w:type="dxa"/>
            <w:vAlign w:val="bottom"/>
          </w:tcPr>
          <w:p w14:paraId="7738E0B9"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עודפים</w:t>
            </w:r>
          </w:p>
        </w:tc>
        <w:tc>
          <w:tcPr>
            <w:tcW w:w="805" w:type="dxa"/>
            <w:vAlign w:val="bottom"/>
          </w:tcPr>
          <w:p w14:paraId="5C120C25"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סך הכל</w:t>
            </w:r>
          </w:p>
        </w:tc>
        <w:tc>
          <w:tcPr>
            <w:tcW w:w="949" w:type="dxa"/>
            <w:vAlign w:val="bottom"/>
          </w:tcPr>
          <w:p w14:paraId="3B68D9DC"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זכויות שאינן מקנות שליטה</w:t>
            </w:r>
          </w:p>
        </w:tc>
        <w:tc>
          <w:tcPr>
            <w:tcW w:w="1118" w:type="dxa"/>
            <w:vAlign w:val="bottom"/>
          </w:tcPr>
          <w:p w14:paraId="407A8E69"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סך ההון</w:t>
            </w:r>
          </w:p>
        </w:tc>
      </w:tr>
      <w:tr w:rsidR="00D547BE" w:rsidRPr="00D938A9" w14:paraId="6542CF17" w14:textId="77777777" w:rsidTr="00B0333C">
        <w:trPr>
          <w:gridAfter w:val="1"/>
          <w:wAfter w:w="107" w:type="dxa"/>
          <w:trHeight w:val="20"/>
        </w:trPr>
        <w:tc>
          <w:tcPr>
            <w:tcW w:w="1835" w:type="dxa"/>
            <w:gridSpan w:val="2"/>
            <w:vAlign w:val="center"/>
          </w:tcPr>
          <w:p w14:paraId="3E580484" w14:textId="77777777" w:rsidR="00D547BE" w:rsidRPr="00D938A9" w:rsidRDefault="00D547BE" w:rsidP="00FA5713">
            <w:pPr>
              <w:tabs>
                <w:tab w:val="left" w:pos="993"/>
              </w:tabs>
              <w:ind w:right="54"/>
              <w:rPr>
                <w:rFonts w:asciiTheme="minorBidi" w:hAnsiTheme="minorBidi" w:cstheme="minorBidi"/>
                <w:b/>
                <w:bCs/>
                <w:color w:val="000000"/>
                <w:sz w:val="18"/>
                <w:szCs w:val="18"/>
                <w:rtl/>
              </w:rPr>
            </w:pPr>
          </w:p>
        </w:tc>
        <w:tc>
          <w:tcPr>
            <w:tcW w:w="3686" w:type="dxa"/>
            <w:vAlign w:val="bottom"/>
          </w:tcPr>
          <w:p w14:paraId="51B20382" w14:textId="77777777" w:rsidR="00D547BE" w:rsidRPr="00D938A9" w:rsidRDefault="00D547BE" w:rsidP="00FA5713">
            <w:pPr>
              <w:tabs>
                <w:tab w:val="left" w:pos="993"/>
              </w:tabs>
              <w:ind w:right="54"/>
              <w:rPr>
                <w:rFonts w:asciiTheme="minorBidi" w:hAnsiTheme="minorBidi" w:cstheme="minorBidi"/>
                <w:b/>
                <w:bCs/>
                <w:color w:val="000000"/>
                <w:sz w:val="18"/>
                <w:szCs w:val="18"/>
                <w:rtl/>
              </w:rPr>
            </w:pPr>
          </w:p>
        </w:tc>
        <w:tc>
          <w:tcPr>
            <w:tcW w:w="822" w:type="dxa"/>
            <w:vAlign w:val="bottom"/>
          </w:tcPr>
          <w:p w14:paraId="353D7DF9" w14:textId="77777777" w:rsidR="00D547BE" w:rsidRPr="00D938A9" w:rsidRDefault="00D547BE" w:rsidP="00FA5713">
            <w:pPr>
              <w:tabs>
                <w:tab w:val="left" w:pos="993"/>
              </w:tabs>
              <w:ind w:right="54"/>
              <w:rPr>
                <w:rFonts w:asciiTheme="minorBidi" w:hAnsiTheme="minorBidi" w:cstheme="minorBidi"/>
                <w:b/>
                <w:bCs/>
                <w:color w:val="000000"/>
                <w:sz w:val="18"/>
                <w:szCs w:val="18"/>
                <w:rtl/>
              </w:rPr>
            </w:pPr>
          </w:p>
        </w:tc>
        <w:tc>
          <w:tcPr>
            <w:tcW w:w="9601" w:type="dxa"/>
            <w:gridSpan w:val="9"/>
            <w:vAlign w:val="bottom"/>
          </w:tcPr>
          <w:p w14:paraId="13169AF1" w14:textId="2C247A29" w:rsidR="00D547BE" w:rsidRPr="00D938A9" w:rsidRDefault="005F4927"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noProof/>
                <w:sz w:val="18"/>
                <w:szCs w:val="18"/>
                <w:rtl/>
              </w:rPr>
              <w:t xml:space="preserve"> אלפי ש"ח</w:t>
            </w:r>
          </w:p>
        </w:tc>
      </w:tr>
      <w:tr w:rsidR="008625BC" w:rsidRPr="00D938A9" w14:paraId="70F89295" w14:textId="77777777" w:rsidTr="00B0333C">
        <w:trPr>
          <w:gridAfter w:val="1"/>
          <w:wAfter w:w="107" w:type="dxa"/>
          <w:trHeight w:val="20"/>
        </w:trPr>
        <w:tc>
          <w:tcPr>
            <w:tcW w:w="1835" w:type="dxa"/>
            <w:gridSpan w:val="2"/>
            <w:vAlign w:val="center"/>
          </w:tcPr>
          <w:p w14:paraId="4F0F8065" w14:textId="77777777" w:rsidR="00D53141" w:rsidRPr="00D938A9" w:rsidRDefault="00D53141" w:rsidP="00FA5713">
            <w:pPr>
              <w:tabs>
                <w:tab w:val="left" w:pos="993"/>
              </w:tabs>
              <w:ind w:right="54"/>
              <w:rPr>
                <w:rFonts w:asciiTheme="minorBidi" w:hAnsiTheme="minorBidi" w:cstheme="minorBidi"/>
                <w:b/>
                <w:bCs/>
                <w:color w:val="000000"/>
                <w:sz w:val="18"/>
                <w:szCs w:val="18"/>
                <w:rtl/>
              </w:rPr>
            </w:pPr>
          </w:p>
        </w:tc>
        <w:tc>
          <w:tcPr>
            <w:tcW w:w="3686" w:type="dxa"/>
            <w:vAlign w:val="bottom"/>
          </w:tcPr>
          <w:p w14:paraId="20BD70C5" w14:textId="40D8C763" w:rsidR="001E4973" w:rsidRPr="00D938A9" w:rsidRDefault="00D53141" w:rsidP="00FA5713">
            <w:pPr>
              <w:tabs>
                <w:tab w:val="left" w:pos="993"/>
              </w:tabs>
              <w:ind w:right="54"/>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 xml:space="preserve">יתרה ליום 1 בינואר </w:t>
            </w:r>
            <w:r w:rsidR="002B4A12" w:rsidRPr="00D938A9">
              <w:rPr>
                <w:rFonts w:asciiTheme="minorBidi" w:hAnsiTheme="minorBidi" w:cstheme="minorBidi"/>
                <w:b/>
                <w:bCs/>
                <w:color w:val="000000"/>
                <w:sz w:val="18"/>
                <w:szCs w:val="18"/>
                <w:rtl/>
              </w:rPr>
              <w:t>202</w:t>
            </w:r>
            <w:r w:rsidR="002B4A12">
              <w:rPr>
                <w:rFonts w:asciiTheme="minorBidi" w:hAnsiTheme="minorBidi" w:cstheme="minorBidi" w:hint="cs"/>
                <w:b/>
                <w:bCs/>
                <w:color w:val="000000"/>
                <w:sz w:val="18"/>
                <w:szCs w:val="18"/>
                <w:rtl/>
              </w:rPr>
              <w:t>2</w:t>
            </w:r>
          </w:p>
        </w:tc>
        <w:tc>
          <w:tcPr>
            <w:tcW w:w="822" w:type="dxa"/>
            <w:vAlign w:val="bottom"/>
          </w:tcPr>
          <w:p w14:paraId="1E9BF362" w14:textId="77777777" w:rsidR="00D53141" w:rsidRPr="00D938A9" w:rsidRDefault="00D53141" w:rsidP="00FA5713">
            <w:pPr>
              <w:tabs>
                <w:tab w:val="left" w:pos="993"/>
              </w:tabs>
              <w:ind w:right="54"/>
              <w:rPr>
                <w:rFonts w:asciiTheme="minorBidi" w:hAnsiTheme="minorBidi" w:cstheme="minorBidi"/>
                <w:b/>
                <w:bCs/>
                <w:color w:val="000000"/>
                <w:sz w:val="18"/>
                <w:szCs w:val="18"/>
                <w:rtl/>
              </w:rPr>
            </w:pPr>
          </w:p>
        </w:tc>
        <w:tc>
          <w:tcPr>
            <w:tcW w:w="953" w:type="dxa"/>
            <w:vAlign w:val="bottom"/>
          </w:tcPr>
          <w:p w14:paraId="5FD4CAD2" w14:textId="77777777" w:rsidR="00D53141" w:rsidRPr="00D938A9" w:rsidRDefault="00D53141" w:rsidP="00FA5713">
            <w:pPr>
              <w:tabs>
                <w:tab w:val="left" w:pos="993"/>
              </w:tabs>
              <w:ind w:right="54"/>
              <w:rPr>
                <w:rFonts w:asciiTheme="minorBidi" w:hAnsiTheme="minorBidi" w:cstheme="minorBidi"/>
                <w:color w:val="000000"/>
                <w:sz w:val="18"/>
                <w:szCs w:val="18"/>
                <w:rtl/>
              </w:rPr>
            </w:pPr>
          </w:p>
        </w:tc>
        <w:tc>
          <w:tcPr>
            <w:tcW w:w="1066" w:type="dxa"/>
            <w:vAlign w:val="bottom"/>
          </w:tcPr>
          <w:p w14:paraId="0175BA6D" w14:textId="77777777" w:rsidR="00D53141" w:rsidRPr="00D938A9" w:rsidRDefault="00D53141" w:rsidP="00FA5713">
            <w:pPr>
              <w:tabs>
                <w:tab w:val="left" w:pos="993"/>
              </w:tabs>
              <w:ind w:right="54"/>
              <w:rPr>
                <w:rFonts w:asciiTheme="minorBidi" w:hAnsiTheme="minorBidi" w:cstheme="minorBidi"/>
                <w:color w:val="000000"/>
                <w:sz w:val="18"/>
                <w:szCs w:val="18"/>
                <w:rtl/>
              </w:rPr>
            </w:pPr>
          </w:p>
        </w:tc>
        <w:tc>
          <w:tcPr>
            <w:tcW w:w="1068" w:type="dxa"/>
            <w:vAlign w:val="bottom"/>
          </w:tcPr>
          <w:p w14:paraId="1C7D9CCD" w14:textId="77777777" w:rsidR="00D53141" w:rsidRPr="00D938A9" w:rsidRDefault="00D53141" w:rsidP="00FA5713">
            <w:pPr>
              <w:tabs>
                <w:tab w:val="left" w:pos="993"/>
              </w:tabs>
              <w:ind w:right="54"/>
              <w:rPr>
                <w:rFonts w:asciiTheme="minorBidi" w:hAnsiTheme="minorBidi" w:cstheme="minorBidi"/>
                <w:color w:val="000000"/>
                <w:sz w:val="18"/>
                <w:szCs w:val="18"/>
                <w:rtl/>
              </w:rPr>
            </w:pPr>
          </w:p>
        </w:tc>
        <w:tc>
          <w:tcPr>
            <w:tcW w:w="959" w:type="dxa"/>
            <w:vAlign w:val="bottom"/>
          </w:tcPr>
          <w:p w14:paraId="19F5169A" w14:textId="77777777" w:rsidR="00D53141" w:rsidRPr="00D938A9" w:rsidRDefault="00D53141" w:rsidP="00FA5713">
            <w:pPr>
              <w:tabs>
                <w:tab w:val="left" w:pos="993"/>
              </w:tabs>
              <w:ind w:right="54"/>
              <w:rPr>
                <w:rFonts w:asciiTheme="minorBidi" w:hAnsiTheme="minorBidi" w:cstheme="minorBidi"/>
                <w:color w:val="000000"/>
                <w:sz w:val="18"/>
                <w:szCs w:val="18"/>
                <w:rtl/>
              </w:rPr>
            </w:pPr>
          </w:p>
        </w:tc>
        <w:tc>
          <w:tcPr>
            <w:tcW w:w="1714" w:type="dxa"/>
            <w:vAlign w:val="bottom"/>
          </w:tcPr>
          <w:p w14:paraId="6A70E4C7" w14:textId="77777777" w:rsidR="00D53141" w:rsidRPr="00D938A9" w:rsidRDefault="00D53141" w:rsidP="00FA5713">
            <w:pPr>
              <w:tabs>
                <w:tab w:val="left" w:pos="993"/>
              </w:tabs>
              <w:ind w:right="54"/>
              <w:rPr>
                <w:rFonts w:asciiTheme="minorBidi" w:hAnsiTheme="minorBidi" w:cstheme="minorBidi"/>
                <w:color w:val="000000"/>
                <w:sz w:val="18"/>
                <w:szCs w:val="18"/>
                <w:rtl/>
              </w:rPr>
            </w:pPr>
          </w:p>
        </w:tc>
        <w:tc>
          <w:tcPr>
            <w:tcW w:w="969" w:type="dxa"/>
            <w:vAlign w:val="bottom"/>
          </w:tcPr>
          <w:p w14:paraId="08058BC9" w14:textId="77777777" w:rsidR="00D53141" w:rsidRPr="00D938A9" w:rsidRDefault="00D53141" w:rsidP="00FA5713">
            <w:pPr>
              <w:tabs>
                <w:tab w:val="left" w:pos="993"/>
              </w:tabs>
              <w:ind w:right="54"/>
              <w:rPr>
                <w:rFonts w:asciiTheme="minorBidi" w:hAnsiTheme="minorBidi" w:cstheme="minorBidi"/>
                <w:color w:val="000000"/>
                <w:sz w:val="18"/>
                <w:szCs w:val="18"/>
                <w:rtl/>
              </w:rPr>
            </w:pPr>
          </w:p>
        </w:tc>
        <w:tc>
          <w:tcPr>
            <w:tcW w:w="805" w:type="dxa"/>
            <w:vAlign w:val="bottom"/>
          </w:tcPr>
          <w:p w14:paraId="57D065F3" w14:textId="77777777" w:rsidR="00D53141" w:rsidRPr="00D938A9" w:rsidRDefault="00D53141" w:rsidP="00FA5713">
            <w:pPr>
              <w:tabs>
                <w:tab w:val="left" w:pos="993"/>
              </w:tabs>
              <w:ind w:right="54"/>
              <w:rPr>
                <w:rFonts w:asciiTheme="minorBidi" w:hAnsiTheme="minorBidi" w:cstheme="minorBidi"/>
                <w:color w:val="000000"/>
                <w:sz w:val="18"/>
                <w:szCs w:val="18"/>
                <w:rtl/>
              </w:rPr>
            </w:pPr>
          </w:p>
        </w:tc>
        <w:tc>
          <w:tcPr>
            <w:tcW w:w="949" w:type="dxa"/>
            <w:vAlign w:val="bottom"/>
          </w:tcPr>
          <w:p w14:paraId="70E40380" w14:textId="77777777" w:rsidR="00D53141" w:rsidRPr="00D938A9" w:rsidRDefault="00D53141" w:rsidP="00FA5713">
            <w:pPr>
              <w:tabs>
                <w:tab w:val="left" w:pos="993"/>
              </w:tabs>
              <w:ind w:right="54"/>
              <w:rPr>
                <w:rFonts w:asciiTheme="minorBidi" w:hAnsiTheme="minorBidi" w:cstheme="minorBidi"/>
                <w:color w:val="000000"/>
                <w:sz w:val="18"/>
                <w:szCs w:val="18"/>
                <w:rtl/>
              </w:rPr>
            </w:pPr>
          </w:p>
        </w:tc>
        <w:tc>
          <w:tcPr>
            <w:tcW w:w="1118" w:type="dxa"/>
            <w:vAlign w:val="bottom"/>
          </w:tcPr>
          <w:p w14:paraId="766738BD" w14:textId="77777777" w:rsidR="00D53141" w:rsidRPr="00D938A9" w:rsidRDefault="00D53141" w:rsidP="00FA5713">
            <w:pPr>
              <w:tabs>
                <w:tab w:val="left" w:pos="993"/>
              </w:tabs>
              <w:ind w:right="54"/>
              <w:rPr>
                <w:rFonts w:asciiTheme="minorBidi" w:hAnsiTheme="minorBidi" w:cstheme="minorBidi"/>
                <w:color w:val="000000"/>
                <w:sz w:val="18"/>
                <w:szCs w:val="18"/>
                <w:rtl/>
              </w:rPr>
            </w:pPr>
          </w:p>
        </w:tc>
      </w:tr>
      <w:tr w:rsidR="00C17E2D" w:rsidRPr="00D938A9" w14:paraId="010FAE7D" w14:textId="77777777" w:rsidTr="00B0333C">
        <w:trPr>
          <w:gridAfter w:val="1"/>
          <w:wAfter w:w="107" w:type="dxa"/>
          <w:trHeight w:val="20"/>
        </w:trPr>
        <w:tc>
          <w:tcPr>
            <w:tcW w:w="1835" w:type="dxa"/>
            <w:gridSpan w:val="2"/>
            <w:vAlign w:val="center"/>
          </w:tcPr>
          <w:p w14:paraId="0B1C5BF0" w14:textId="77777777" w:rsidR="00235A1F" w:rsidRPr="00D938A9" w:rsidRDefault="00FB34AB" w:rsidP="00FA5713">
            <w:pPr>
              <w:tabs>
                <w:tab w:val="left" w:pos="284"/>
                <w:tab w:val="left" w:pos="567"/>
                <w:tab w:val="left" w:pos="851"/>
              </w:tabs>
              <w:rPr>
                <w:rFonts w:asciiTheme="minorBidi" w:hAnsiTheme="minorBidi" w:cstheme="minorBidi"/>
                <w:color w:val="548DD4"/>
                <w:sz w:val="18"/>
                <w:szCs w:val="18"/>
              </w:rPr>
            </w:pPr>
            <w:r w:rsidRPr="00D938A9">
              <w:rPr>
                <w:rFonts w:asciiTheme="minorBidi" w:hAnsiTheme="minorBidi" w:cstheme="minorBidi"/>
                <w:color w:val="548DD4"/>
                <w:sz w:val="18"/>
                <w:szCs w:val="18"/>
              </w:rPr>
              <w:t>IAS1</w:t>
            </w:r>
            <w:r w:rsidRPr="00D938A9">
              <w:rPr>
                <w:rFonts w:asciiTheme="minorBidi" w:hAnsiTheme="minorBidi" w:cstheme="minorBidi"/>
                <w:color w:val="548DD4"/>
                <w:sz w:val="18"/>
                <w:szCs w:val="18"/>
                <w:rtl/>
              </w:rPr>
              <w:t>-ס'106(ב)</w:t>
            </w:r>
          </w:p>
        </w:tc>
        <w:tc>
          <w:tcPr>
            <w:tcW w:w="3686" w:type="dxa"/>
            <w:vAlign w:val="bottom"/>
          </w:tcPr>
          <w:p w14:paraId="59FFB8C3" w14:textId="77777777" w:rsidR="00235A1F" w:rsidRPr="00D938A9" w:rsidRDefault="00235A1F" w:rsidP="00FA5713">
            <w:pPr>
              <w:tabs>
                <w:tab w:val="left" w:pos="284"/>
                <w:tab w:val="left" w:pos="567"/>
                <w:tab w:val="left" w:pos="851"/>
              </w:tabs>
              <w:rPr>
                <w:rFonts w:asciiTheme="minorBidi" w:hAnsiTheme="minorBidi" w:cstheme="minorBidi"/>
                <w:bCs/>
                <w:color w:val="000000"/>
                <w:sz w:val="18"/>
                <w:szCs w:val="18"/>
                <w:rtl/>
              </w:rPr>
            </w:pPr>
            <w:r w:rsidRPr="00D938A9">
              <w:rPr>
                <w:rFonts w:asciiTheme="minorBidi" w:hAnsiTheme="minorBidi" w:cstheme="minorBidi"/>
                <w:color w:val="000000"/>
                <w:sz w:val="18"/>
                <w:szCs w:val="18"/>
                <w:rtl/>
              </w:rPr>
              <w:t>השפעת שינוי במדיניות חשבונאית</w:t>
            </w:r>
          </w:p>
        </w:tc>
        <w:tc>
          <w:tcPr>
            <w:tcW w:w="822" w:type="dxa"/>
          </w:tcPr>
          <w:p w14:paraId="426001FB" w14:textId="7FED5D67" w:rsidR="00235A1F" w:rsidRPr="00D938A9" w:rsidRDefault="00E538BC" w:rsidP="00FA5713">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41</w:t>
            </w:r>
          </w:p>
        </w:tc>
        <w:tc>
          <w:tcPr>
            <w:tcW w:w="953" w:type="dxa"/>
            <w:vAlign w:val="bottom"/>
          </w:tcPr>
          <w:p w14:paraId="7838DEA9"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066" w:type="dxa"/>
            <w:vAlign w:val="bottom"/>
          </w:tcPr>
          <w:p w14:paraId="38C2E97D"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068" w:type="dxa"/>
            <w:vAlign w:val="bottom"/>
          </w:tcPr>
          <w:p w14:paraId="28843010"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959" w:type="dxa"/>
            <w:vAlign w:val="bottom"/>
          </w:tcPr>
          <w:p w14:paraId="72348C82"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714" w:type="dxa"/>
            <w:vAlign w:val="bottom"/>
          </w:tcPr>
          <w:p w14:paraId="64FF47FE" w14:textId="77777777" w:rsidR="00235A1F" w:rsidRPr="00D938A9" w:rsidRDefault="00235A1F" w:rsidP="00FA5713">
            <w:pPr>
              <w:tabs>
                <w:tab w:val="left" w:pos="993"/>
              </w:tabs>
              <w:ind w:right="311"/>
              <w:rPr>
                <w:rFonts w:asciiTheme="minorBidi" w:hAnsiTheme="minorBidi" w:cstheme="minorBidi"/>
                <w:color w:val="000000"/>
                <w:sz w:val="18"/>
                <w:szCs w:val="18"/>
                <w:rtl/>
              </w:rPr>
            </w:pPr>
          </w:p>
        </w:tc>
        <w:tc>
          <w:tcPr>
            <w:tcW w:w="969" w:type="dxa"/>
            <w:vAlign w:val="bottom"/>
          </w:tcPr>
          <w:p w14:paraId="3079C35A"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805" w:type="dxa"/>
            <w:vAlign w:val="bottom"/>
          </w:tcPr>
          <w:p w14:paraId="4A4812A3"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949" w:type="dxa"/>
            <w:vAlign w:val="bottom"/>
          </w:tcPr>
          <w:p w14:paraId="49FFC0DE"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118" w:type="dxa"/>
            <w:vAlign w:val="bottom"/>
          </w:tcPr>
          <w:p w14:paraId="7396F3B0"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r>
      <w:tr w:rsidR="00E033DA" w:rsidRPr="00D938A9" w14:paraId="09BF7734" w14:textId="77777777" w:rsidTr="00B0333C">
        <w:trPr>
          <w:gridAfter w:val="1"/>
          <w:wAfter w:w="107" w:type="dxa"/>
          <w:trHeight w:val="20"/>
        </w:trPr>
        <w:tc>
          <w:tcPr>
            <w:tcW w:w="1835" w:type="dxa"/>
            <w:gridSpan w:val="2"/>
            <w:vAlign w:val="center"/>
          </w:tcPr>
          <w:p w14:paraId="7357FFF8" w14:textId="77777777" w:rsidR="00E033DA" w:rsidRPr="00D938A9" w:rsidRDefault="00E033DA" w:rsidP="00FA5713">
            <w:pPr>
              <w:tabs>
                <w:tab w:val="left" w:pos="284"/>
                <w:tab w:val="left" w:pos="567"/>
                <w:tab w:val="left" w:pos="851"/>
              </w:tabs>
              <w:rPr>
                <w:rFonts w:asciiTheme="minorBidi" w:hAnsiTheme="minorBidi" w:cstheme="minorBidi"/>
                <w:color w:val="548DD4"/>
                <w:sz w:val="18"/>
                <w:szCs w:val="18"/>
              </w:rPr>
            </w:pPr>
          </w:p>
        </w:tc>
        <w:tc>
          <w:tcPr>
            <w:tcW w:w="3686" w:type="dxa"/>
            <w:vAlign w:val="bottom"/>
          </w:tcPr>
          <w:p w14:paraId="1203B386" w14:textId="06CBABE8" w:rsidR="00E033DA" w:rsidRPr="00886AC5" w:rsidRDefault="00E033DA" w:rsidP="00FA5713">
            <w:pPr>
              <w:tabs>
                <w:tab w:val="left" w:pos="284"/>
                <w:tab w:val="left" w:pos="567"/>
                <w:tab w:val="left" w:pos="851"/>
              </w:tabs>
              <w:rPr>
                <w:rFonts w:asciiTheme="minorBidi" w:hAnsiTheme="minorBidi" w:cstheme="minorBidi"/>
                <w:color w:val="000000"/>
                <w:sz w:val="16"/>
                <w:szCs w:val="16"/>
                <w:rtl/>
              </w:rPr>
            </w:pPr>
            <w:r w:rsidRPr="00886AC5">
              <w:rPr>
                <w:rFonts w:asciiTheme="minorBidi" w:hAnsiTheme="minorBidi" w:cstheme="minorBidi"/>
                <w:color w:val="000000"/>
                <w:sz w:val="16"/>
                <w:szCs w:val="16"/>
                <w:rtl/>
              </w:rPr>
              <w:t>השפעת האימוץ לראשונה של</w:t>
            </w:r>
            <w:r w:rsidR="0072417A" w:rsidRPr="00886AC5">
              <w:rPr>
                <w:sz w:val="16"/>
                <w:szCs w:val="16"/>
                <w:rtl/>
              </w:rPr>
              <w:t xml:space="preserve"> </w:t>
            </w:r>
            <w:r w:rsidR="0072417A" w:rsidRPr="00886AC5">
              <w:rPr>
                <w:rFonts w:asciiTheme="minorBidi" w:hAnsiTheme="minorBidi" w:cs="Arial"/>
                <w:color w:val="000000"/>
                <w:sz w:val="16"/>
                <w:szCs w:val="16"/>
                <w:rtl/>
              </w:rPr>
              <w:t>תקני</w:t>
            </w:r>
            <w:r w:rsidR="0072417A" w:rsidRPr="007B2A06">
              <w:rPr>
                <w:rFonts w:ascii="Georgia" w:hAnsi="Georgia" w:cstheme="minorBidi"/>
                <w:color w:val="000000"/>
                <w:sz w:val="16"/>
                <w:szCs w:val="16"/>
              </w:rPr>
              <w:t>IFRS Accounting Standards</w:t>
            </w:r>
            <w:r w:rsidR="0072417A" w:rsidRPr="00886AC5" w:rsidDel="0072417A">
              <w:rPr>
                <w:rFonts w:asciiTheme="minorBidi" w:hAnsiTheme="minorBidi" w:cs="Arial"/>
                <w:color w:val="000000"/>
                <w:sz w:val="16"/>
                <w:szCs w:val="16"/>
                <w:rtl/>
              </w:rPr>
              <w:t xml:space="preserve"> </w:t>
            </w:r>
            <w:r w:rsidRPr="00886AC5">
              <w:rPr>
                <w:rFonts w:asciiTheme="minorBidi" w:hAnsiTheme="minorBidi" w:cstheme="minorBidi"/>
                <w:color w:val="000000"/>
                <w:sz w:val="16"/>
                <w:szCs w:val="16"/>
                <w:rtl/>
              </w:rPr>
              <w:t>חדשים</w:t>
            </w:r>
            <w:r w:rsidR="0092391D" w:rsidRPr="00886AC5">
              <w:rPr>
                <w:rFonts w:asciiTheme="minorBidi" w:hAnsiTheme="minorBidi" w:cstheme="minorBidi"/>
                <w:color w:val="000000"/>
                <w:sz w:val="16"/>
                <w:szCs w:val="16"/>
                <w:rtl/>
              </w:rPr>
              <w:t xml:space="preserve"> / השפעת יישום של תיקונים </w:t>
            </w:r>
            <w:r w:rsidR="0072417A" w:rsidRPr="00886AC5">
              <w:rPr>
                <w:rFonts w:asciiTheme="minorBidi" w:hAnsiTheme="minorBidi" w:cstheme="minorBidi" w:hint="eastAsia"/>
                <w:color w:val="000000"/>
                <w:sz w:val="16"/>
                <w:szCs w:val="16"/>
                <w:rtl/>
              </w:rPr>
              <w:t>ל</w:t>
            </w:r>
            <w:r w:rsidR="0072417A" w:rsidRPr="00886AC5">
              <w:rPr>
                <w:rFonts w:asciiTheme="minorBidi" w:hAnsiTheme="minorBidi" w:cs="Arial"/>
                <w:color w:val="000000"/>
                <w:sz w:val="16"/>
                <w:szCs w:val="16"/>
                <w:rtl/>
              </w:rPr>
              <w:t xml:space="preserve">תקני </w:t>
            </w:r>
            <w:r w:rsidR="0072417A" w:rsidRPr="007B2A06">
              <w:rPr>
                <w:rFonts w:ascii="Georgia" w:hAnsi="Georgia" w:cstheme="minorBidi"/>
                <w:color w:val="000000"/>
                <w:sz w:val="16"/>
                <w:szCs w:val="16"/>
              </w:rPr>
              <w:t>IFRS Accounting Standards</w:t>
            </w:r>
            <w:r w:rsidR="0072417A" w:rsidRPr="00886AC5" w:rsidDel="0072417A">
              <w:rPr>
                <w:rFonts w:asciiTheme="minorBidi" w:hAnsiTheme="minorBidi" w:cs="Arial"/>
                <w:color w:val="000000"/>
                <w:sz w:val="16"/>
                <w:szCs w:val="16"/>
                <w:rtl/>
              </w:rPr>
              <w:t xml:space="preserve"> </w:t>
            </w:r>
          </w:p>
        </w:tc>
        <w:tc>
          <w:tcPr>
            <w:tcW w:w="822" w:type="dxa"/>
          </w:tcPr>
          <w:p w14:paraId="330ADAD8" w14:textId="77777777" w:rsidR="00E033DA" w:rsidRPr="00D938A9" w:rsidRDefault="00E033DA" w:rsidP="00FA5713">
            <w:pPr>
              <w:tabs>
                <w:tab w:val="left" w:pos="993"/>
              </w:tabs>
              <w:ind w:right="54"/>
              <w:jc w:val="center"/>
              <w:rPr>
                <w:rFonts w:asciiTheme="minorBidi" w:hAnsiTheme="minorBidi" w:cstheme="minorBidi"/>
                <w:color w:val="000000"/>
                <w:sz w:val="18"/>
                <w:szCs w:val="18"/>
                <w:rtl/>
              </w:rPr>
            </w:pPr>
          </w:p>
        </w:tc>
        <w:tc>
          <w:tcPr>
            <w:tcW w:w="953" w:type="dxa"/>
            <w:vAlign w:val="bottom"/>
          </w:tcPr>
          <w:p w14:paraId="427A6F07" w14:textId="77777777" w:rsidR="00E033DA" w:rsidRPr="00D938A9" w:rsidRDefault="00E033DA" w:rsidP="00FA5713">
            <w:pPr>
              <w:pBdr>
                <w:bottom w:val="single" w:sz="4" w:space="1" w:color="auto"/>
              </w:pBdr>
              <w:tabs>
                <w:tab w:val="left" w:pos="993"/>
              </w:tabs>
              <w:ind w:right="54"/>
              <w:rPr>
                <w:rFonts w:asciiTheme="minorBidi" w:hAnsiTheme="minorBidi" w:cstheme="minorBidi"/>
                <w:color w:val="000000"/>
                <w:sz w:val="18"/>
                <w:szCs w:val="18"/>
                <w:rtl/>
              </w:rPr>
            </w:pPr>
          </w:p>
        </w:tc>
        <w:tc>
          <w:tcPr>
            <w:tcW w:w="1066" w:type="dxa"/>
            <w:vAlign w:val="bottom"/>
          </w:tcPr>
          <w:p w14:paraId="6E024239" w14:textId="77777777" w:rsidR="00E033DA" w:rsidRPr="00D938A9" w:rsidRDefault="00E033DA" w:rsidP="00FA5713">
            <w:pPr>
              <w:pBdr>
                <w:bottom w:val="single" w:sz="4" w:space="1" w:color="auto"/>
              </w:pBdr>
              <w:tabs>
                <w:tab w:val="left" w:pos="993"/>
              </w:tabs>
              <w:ind w:right="54"/>
              <w:rPr>
                <w:rFonts w:asciiTheme="minorBidi" w:hAnsiTheme="minorBidi" w:cstheme="minorBidi"/>
                <w:color w:val="000000"/>
                <w:sz w:val="18"/>
                <w:szCs w:val="18"/>
                <w:rtl/>
              </w:rPr>
            </w:pPr>
          </w:p>
        </w:tc>
        <w:tc>
          <w:tcPr>
            <w:tcW w:w="1068" w:type="dxa"/>
            <w:vAlign w:val="bottom"/>
          </w:tcPr>
          <w:p w14:paraId="67B36703" w14:textId="77777777" w:rsidR="00E033DA" w:rsidRPr="00D938A9" w:rsidRDefault="00E033DA" w:rsidP="00FA5713">
            <w:pPr>
              <w:pBdr>
                <w:bottom w:val="single" w:sz="4" w:space="1" w:color="auto"/>
              </w:pBdr>
              <w:tabs>
                <w:tab w:val="left" w:pos="993"/>
              </w:tabs>
              <w:ind w:right="54"/>
              <w:rPr>
                <w:rFonts w:asciiTheme="minorBidi" w:hAnsiTheme="minorBidi" w:cstheme="minorBidi"/>
                <w:color w:val="000000"/>
                <w:sz w:val="18"/>
                <w:szCs w:val="18"/>
                <w:rtl/>
              </w:rPr>
            </w:pPr>
          </w:p>
        </w:tc>
        <w:tc>
          <w:tcPr>
            <w:tcW w:w="959" w:type="dxa"/>
            <w:vAlign w:val="bottom"/>
          </w:tcPr>
          <w:p w14:paraId="6883C3EA" w14:textId="77777777" w:rsidR="00E033DA" w:rsidRPr="00D938A9" w:rsidRDefault="00E033DA" w:rsidP="00FA5713">
            <w:pPr>
              <w:pBdr>
                <w:bottom w:val="single" w:sz="4" w:space="1" w:color="auto"/>
              </w:pBdr>
              <w:tabs>
                <w:tab w:val="left" w:pos="993"/>
              </w:tabs>
              <w:ind w:right="54"/>
              <w:rPr>
                <w:rFonts w:asciiTheme="minorBidi" w:hAnsiTheme="minorBidi" w:cstheme="minorBidi"/>
                <w:color w:val="000000"/>
                <w:sz w:val="18"/>
                <w:szCs w:val="18"/>
                <w:rtl/>
              </w:rPr>
            </w:pPr>
          </w:p>
        </w:tc>
        <w:tc>
          <w:tcPr>
            <w:tcW w:w="1714" w:type="dxa"/>
            <w:vAlign w:val="bottom"/>
          </w:tcPr>
          <w:p w14:paraId="21FFE271" w14:textId="77777777" w:rsidR="00E033DA" w:rsidRPr="00D938A9" w:rsidRDefault="00E033DA" w:rsidP="00FA5713">
            <w:pPr>
              <w:pBdr>
                <w:bottom w:val="single" w:sz="4" w:space="1" w:color="auto"/>
              </w:pBdr>
              <w:tabs>
                <w:tab w:val="left" w:pos="993"/>
              </w:tabs>
              <w:ind w:right="311"/>
              <w:rPr>
                <w:rFonts w:asciiTheme="minorBidi" w:hAnsiTheme="minorBidi" w:cstheme="minorBidi"/>
                <w:color w:val="000000"/>
                <w:sz w:val="18"/>
                <w:szCs w:val="18"/>
                <w:rtl/>
              </w:rPr>
            </w:pPr>
          </w:p>
        </w:tc>
        <w:tc>
          <w:tcPr>
            <w:tcW w:w="969" w:type="dxa"/>
            <w:vAlign w:val="bottom"/>
          </w:tcPr>
          <w:p w14:paraId="709EDB3F" w14:textId="77777777" w:rsidR="00E033DA" w:rsidRPr="00D938A9" w:rsidRDefault="00E033DA" w:rsidP="00FA5713">
            <w:pPr>
              <w:pBdr>
                <w:bottom w:val="single" w:sz="4" w:space="1" w:color="auto"/>
              </w:pBdr>
              <w:tabs>
                <w:tab w:val="left" w:pos="993"/>
              </w:tabs>
              <w:ind w:right="54"/>
              <w:rPr>
                <w:rFonts w:asciiTheme="minorBidi" w:hAnsiTheme="minorBidi" w:cstheme="minorBidi"/>
                <w:color w:val="000000"/>
                <w:sz w:val="18"/>
                <w:szCs w:val="18"/>
                <w:rtl/>
              </w:rPr>
            </w:pPr>
          </w:p>
        </w:tc>
        <w:tc>
          <w:tcPr>
            <w:tcW w:w="805" w:type="dxa"/>
            <w:vAlign w:val="bottom"/>
          </w:tcPr>
          <w:p w14:paraId="194DE3B2" w14:textId="77777777" w:rsidR="00E033DA" w:rsidRPr="00D938A9" w:rsidRDefault="00E033DA" w:rsidP="00FA5713">
            <w:pPr>
              <w:pBdr>
                <w:bottom w:val="single" w:sz="4" w:space="1" w:color="auto"/>
              </w:pBdr>
              <w:tabs>
                <w:tab w:val="left" w:pos="993"/>
              </w:tabs>
              <w:ind w:right="54"/>
              <w:rPr>
                <w:rFonts w:asciiTheme="minorBidi" w:hAnsiTheme="minorBidi" w:cstheme="minorBidi"/>
                <w:color w:val="000000"/>
                <w:sz w:val="18"/>
                <w:szCs w:val="18"/>
                <w:rtl/>
              </w:rPr>
            </w:pPr>
          </w:p>
        </w:tc>
        <w:tc>
          <w:tcPr>
            <w:tcW w:w="949" w:type="dxa"/>
            <w:vAlign w:val="bottom"/>
          </w:tcPr>
          <w:p w14:paraId="5C24D50A" w14:textId="77777777" w:rsidR="00E033DA" w:rsidRPr="00D938A9" w:rsidRDefault="00E033DA" w:rsidP="00FA5713">
            <w:pPr>
              <w:pBdr>
                <w:bottom w:val="single" w:sz="4" w:space="1" w:color="auto"/>
              </w:pBdr>
              <w:tabs>
                <w:tab w:val="left" w:pos="993"/>
              </w:tabs>
              <w:ind w:right="54"/>
              <w:rPr>
                <w:rFonts w:asciiTheme="minorBidi" w:hAnsiTheme="minorBidi" w:cstheme="minorBidi"/>
                <w:color w:val="000000"/>
                <w:sz w:val="18"/>
                <w:szCs w:val="18"/>
                <w:rtl/>
              </w:rPr>
            </w:pPr>
          </w:p>
        </w:tc>
        <w:tc>
          <w:tcPr>
            <w:tcW w:w="1118" w:type="dxa"/>
            <w:vAlign w:val="bottom"/>
          </w:tcPr>
          <w:p w14:paraId="0C0DD560" w14:textId="77777777" w:rsidR="00E033DA" w:rsidRPr="00D938A9" w:rsidRDefault="00E033DA" w:rsidP="00FA5713">
            <w:pPr>
              <w:pBdr>
                <w:bottom w:val="single" w:sz="4" w:space="1" w:color="auto"/>
              </w:pBdr>
              <w:tabs>
                <w:tab w:val="left" w:pos="993"/>
              </w:tabs>
              <w:ind w:right="54"/>
              <w:rPr>
                <w:rFonts w:asciiTheme="minorBidi" w:hAnsiTheme="minorBidi" w:cstheme="minorBidi"/>
                <w:color w:val="000000"/>
                <w:sz w:val="18"/>
                <w:szCs w:val="18"/>
                <w:rtl/>
              </w:rPr>
            </w:pPr>
          </w:p>
        </w:tc>
      </w:tr>
      <w:tr w:rsidR="00C17E2D" w:rsidRPr="00D938A9" w14:paraId="489D1369" w14:textId="77777777" w:rsidTr="00B0333C">
        <w:trPr>
          <w:gridAfter w:val="1"/>
          <w:wAfter w:w="107" w:type="dxa"/>
          <w:trHeight w:val="20"/>
        </w:trPr>
        <w:tc>
          <w:tcPr>
            <w:tcW w:w="1835" w:type="dxa"/>
            <w:gridSpan w:val="2"/>
            <w:vAlign w:val="center"/>
          </w:tcPr>
          <w:p w14:paraId="51A59526" w14:textId="77777777" w:rsidR="00235A1F" w:rsidRPr="00D938A9" w:rsidRDefault="00235A1F" w:rsidP="00FA5713">
            <w:pPr>
              <w:tabs>
                <w:tab w:val="left" w:pos="284"/>
                <w:tab w:val="left" w:pos="567"/>
                <w:tab w:val="left" w:pos="851"/>
              </w:tabs>
              <w:rPr>
                <w:rFonts w:asciiTheme="minorBidi" w:hAnsiTheme="minorBidi" w:cstheme="minorBidi"/>
                <w:color w:val="548DD4"/>
                <w:sz w:val="18"/>
                <w:szCs w:val="18"/>
              </w:rPr>
            </w:pPr>
          </w:p>
        </w:tc>
        <w:tc>
          <w:tcPr>
            <w:tcW w:w="3686" w:type="dxa"/>
            <w:vAlign w:val="bottom"/>
          </w:tcPr>
          <w:p w14:paraId="5857C54C" w14:textId="5765FD47" w:rsidR="00235A1F" w:rsidRPr="00D938A9" w:rsidRDefault="00235A1F" w:rsidP="00FA5713">
            <w:pPr>
              <w:tabs>
                <w:tab w:val="left" w:pos="284"/>
                <w:tab w:val="left" w:pos="567"/>
                <w:tab w:val="left" w:pos="851"/>
              </w:tabs>
              <w:ind w:left="291" w:hanging="291"/>
              <w:rPr>
                <w:rFonts w:asciiTheme="minorBidi" w:hAnsiTheme="minorBidi" w:cstheme="minorBidi"/>
                <w:bCs/>
                <w:color w:val="000000"/>
                <w:sz w:val="18"/>
                <w:szCs w:val="18"/>
                <w:rtl/>
              </w:rPr>
            </w:pPr>
            <w:r w:rsidRPr="00D938A9">
              <w:rPr>
                <w:rFonts w:asciiTheme="minorBidi" w:hAnsiTheme="minorBidi" w:cstheme="minorBidi"/>
                <w:b/>
                <w:bCs/>
                <w:color w:val="000000"/>
                <w:sz w:val="18"/>
                <w:szCs w:val="18"/>
                <w:rtl/>
              </w:rPr>
              <w:t xml:space="preserve">יתרה ליום 1 בינואר </w:t>
            </w:r>
            <w:r w:rsidR="002B4A12" w:rsidRPr="00D938A9">
              <w:rPr>
                <w:rFonts w:asciiTheme="minorBidi" w:hAnsiTheme="minorBidi" w:cstheme="minorBidi"/>
                <w:b/>
                <w:bCs/>
                <w:color w:val="000000"/>
                <w:sz w:val="18"/>
                <w:szCs w:val="18"/>
                <w:rtl/>
              </w:rPr>
              <w:t>202</w:t>
            </w:r>
            <w:r w:rsidR="002B4A12">
              <w:rPr>
                <w:rFonts w:asciiTheme="minorBidi" w:hAnsiTheme="minorBidi" w:cstheme="minorBidi" w:hint="cs"/>
                <w:b/>
                <w:bCs/>
                <w:color w:val="000000"/>
                <w:sz w:val="18"/>
                <w:szCs w:val="18"/>
                <w:rtl/>
              </w:rPr>
              <w:t>2</w:t>
            </w:r>
            <w:r w:rsidR="002B4A12" w:rsidRPr="00D938A9">
              <w:rPr>
                <w:rFonts w:asciiTheme="minorBidi" w:hAnsiTheme="minorBidi" w:cstheme="minorBidi"/>
                <w:b/>
                <w:bCs/>
                <w:color w:val="000000"/>
                <w:sz w:val="18"/>
                <w:szCs w:val="18"/>
                <w:rtl/>
              </w:rPr>
              <w:t xml:space="preserve"> </w:t>
            </w:r>
            <w:r w:rsidRPr="00D938A9">
              <w:rPr>
                <w:rFonts w:asciiTheme="minorBidi" w:hAnsiTheme="minorBidi" w:cstheme="minorBidi"/>
                <w:b/>
                <w:bCs/>
                <w:color w:val="000000"/>
                <w:sz w:val="18"/>
                <w:szCs w:val="18"/>
                <w:rtl/>
              </w:rPr>
              <w:t>(מוצג מחדש)</w:t>
            </w:r>
          </w:p>
        </w:tc>
        <w:tc>
          <w:tcPr>
            <w:tcW w:w="822" w:type="dxa"/>
          </w:tcPr>
          <w:p w14:paraId="3A38C888" w14:textId="77777777" w:rsidR="00235A1F" w:rsidRPr="00D938A9" w:rsidRDefault="00235A1F" w:rsidP="00FA5713">
            <w:pPr>
              <w:tabs>
                <w:tab w:val="left" w:pos="993"/>
              </w:tabs>
              <w:ind w:right="54"/>
              <w:jc w:val="center"/>
              <w:rPr>
                <w:rFonts w:asciiTheme="minorBidi" w:hAnsiTheme="minorBidi" w:cstheme="minorBidi"/>
                <w:b/>
                <w:bCs/>
                <w:color w:val="000000"/>
                <w:sz w:val="18"/>
                <w:szCs w:val="18"/>
                <w:rtl/>
              </w:rPr>
            </w:pPr>
          </w:p>
        </w:tc>
        <w:tc>
          <w:tcPr>
            <w:tcW w:w="953" w:type="dxa"/>
            <w:vAlign w:val="bottom"/>
          </w:tcPr>
          <w:p w14:paraId="2F71CDAB"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066" w:type="dxa"/>
            <w:vAlign w:val="bottom"/>
          </w:tcPr>
          <w:p w14:paraId="3BEBDECE"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068" w:type="dxa"/>
            <w:vAlign w:val="bottom"/>
          </w:tcPr>
          <w:p w14:paraId="62CF5BD3"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959" w:type="dxa"/>
            <w:vAlign w:val="bottom"/>
          </w:tcPr>
          <w:p w14:paraId="4802A96F"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714" w:type="dxa"/>
            <w:vAlign w:val="bottom"/>
          </w:tcPr>
          <w:p w14:paraId="292AE3DD" w14:textId="77777777" w:rsidR="00235A1F" w:rsidRPr="00D938A9" w:rsidRDefault="00235A1F" w:rsidP="00FA5713">
            <w:pPr>
              <w:tabs>
                <w:tab w:val="left" w:pos="993"/>
              </w:tabs>
              <w:ind w:right="311"/>
              <w:rPr>
                <w:rFonts w:asciiTheme="minorBidi" w:hAnsiTheme="minorBidi" w:cstheme="minorBidi"/>
                <w:color w:val="000000"/>
                <w:sz w:val="18"/>
                <w:szCs w:val="18"/>
                <w:rtl/>
              </w:rPr>
            </w:pPr>
          </w:p>
        </w:tc>
        <w:tc>
          <w:tcPr>
            <w:tcW w:w="969" w:type="dxa"/>
            <w:vAlign w:val="bottom"/>
          </w:tcPr>
          <w:p w14:paraId="6D745545"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805" w:type="dxa"/>
            <w:vAlign w:val="bottom"/>
          </w:tcPr>
          <w:p w14:paraId="22F83CEB"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949" w:type="dxa"/>
            <w:vAlign w:val="bottom"/>
          </w:tcPr>
          <w:p w14:paraId="2845B8CC"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118" w:type="dxa"/>
            <w:vAlign w:val="bottom"/>
          </w:tcPr>
          <w:p w14:paraId="15CF3125"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r>
      <w:tr w:rsidR="008625BC" w:rsidRPr="00D938A9" w14:paraId="347829EA" w14:textId="77777777" w:rsidTr="00B0333C">
        <w:trPr>
          <w:gridAfter w:val="1"/>
          <w:wAfter w:w="107" w:type="dxa"/>
          <w:trHeight w:val="20"/>
        </w:trPr>
        <w:tc>
          <w:tcPr>
            <w:tcW w:w="1835" w:type="dxa"/>
            <w:gridSpan w:val="2"/>
            <w:vAlign w:val="center"/>
          </w:tcPr>
          <w:p w14:paraId="4CFE7B1C" w14:textId="77777777" w:rsidR="00235A1F" w:rsidRPr="00D938A9" w:rsidRDefault="00235A1F" w:rsidP="00FA5713">
            <w:pPr>
              <w:tabs>
                <w:tab w:val="left" w:pos="284"/>
                <w:tab w:val="left" w:pos="567"/>
                <w:tab w:val="left" w:pos="851"/>
              </w:tabs>
              <w:rPr>
                <w:rFonts w:asciiTheme="minorBidi" w:hAnsiTheme="minorBidi" w:cstheme="minorBidi"/>
                <w:color w:val="548DD4"/>
                <w:sz w:val="18"/>
                <w:szCs w:val="18"/>
              </w:rPr>
            </w:pPr>
          </w:p>
        </w:tc>
        <w:tc>
          <w:tcPr>
            <w:tcW w:w="3686" w:type="dxa"/>
          </w:tcPr>
          <w:p w14:paraId="59C5C473" w14:textId="77777777" w:rsidR="00235A1F" w:rsidRPr="00D938A9" w:rsidDel="00126C1B" w:rsidRDefault="00235A1F" w:rsidP="00FA5713">
            <w:pPr>
              <w:tabs>
                <w:tab w:val="left" w:pos="743"/>
                <w:tab w:val="left" w:pos="993"/>
              </w:tabs>
              <w:ind w:right="54"/>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רווח כולל:</w:t>
            </w:r>
          </w:p>
        </w:tc>
        <w:tc>
          <w:tcPr>
            <w:tcW w:w="822" w:type="dxa"/>
          </w:tcPr>
          <w:p w14:paraId="130E6378" w14:textId="77777777" w:rsidR="00235A1F" w:rsidRPr="00D938A9" w:rsidRDefault="00235A1F" w:rsidP="00FA5713">
            <w:pPr>
              <w:tabs>
                <w:tab w:val="left" w:pos="993"/>
              </w:tabs>
              <w:ind w:right="54"/>
              <w:jc w:val="center"/>
              <w:rPr>
                <w:rFonts w:asciiTheme="minorBidi" w:hAnsiTheme="minorBidi" w:cstheme="minorBidi"/>
                <w:b/>
                <w:bCs/>
                <w:color w:val="000000"/>
                <w:sz w:val="18"/>
                <w:szCs w:val="18"/>
                <w:rtl/>
              </w:rPr>
            </w:pPr>
          </w:p>
        </w:tc>
        <w:tc>
          <w:tcPr>
            <w:tcW w:w="953" w:type="dxa"/>
            <w:vAlign w:val="bottom"/>
          </w:tcPr>
          <w:p w14:paraId="2A0AB774"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066" w:type="dxa"/>
            <w:vAlign w:val="bottom"/>
          </w:tcPr>
          <w:p w14:paraId="782CB434"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068" w:type="dxa"/>
            <w:vAlign w:val="bottom"/>
          </w:tcPr>
          <w:p w14:paraId="660A31A3"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959" w:type="dxa"/>
            <w:vAlign w:val="bottom"/>
          </w:tcPr>
          <w:p w14:paraId="301F3912"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714" w:type="dxa"/>
            <w:vAlign w:val="bottom"/>
          </w:tcPr>
          <w:p w14:paraId="38DD2EDF" w14:textId="77777777" w:rsidR="00235A1F" w:rsidRPr="00D938A9" w:rsidRDefault="00235A1F" w:rsidP="00FA5713">
            <w:pPr>
              <w:tabs>
                <w:tab w:val="left" w:pos="993"/>
              </w:tabs>
              <w:ind w:right="311"/>
              <w:rPr>
                <w:rFonts w:asciiTheme="minorBidi" w:hAnsiTheme="minorBidi" w:cstheme="minorBidi"/>
                <w:color w:val="000000"/>
                <w:sz w:val="18"/>
                <w:szCs w:val="18"/>
                <w:rtl/>
              </w:rPr>
            </w:pPr>
          </w:p>
        </w:tc>
        <w:tc>
          <w:tcPr>
            <w:tcW w:w="969" w:type="dxa"/>
            <w:vAlign w:val="bottom"/>
          </w:tcPr>
          <w:p w14:paraId="185BF7DB"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805" w:type="dxa"/>
            <w:vAlign w:val="bottom"/>
          </w:tcPr>
          <w:p w14:paraId="1B40540B"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949" w:type="dxa"/>
            <w:vAlign w:val="bottom"/>
          </w:tcPr>
          <w:p w14:paraId="0DE4E86A"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118" w:type="dxa"/>
            <w:vAlign w:val="bottom"/>
          </w:tcPr>
          <w:p w14:paraId="21B4E9C0"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r>
      <w:tr w:rsidR="008625BC" w:rsidRPr="00D938A9" w14:paraId="384BF3BE" w14:textId="77777777" w:rsidTr="00B0333C">
        <w:trPr>
          <w:gridAfter w:val="1"/>
          <w:wAfter w:w="107" w:type="dxa"/>
          <w:trHeight w:val="20"/>
        </w:trPr>
        <w:tc>
          <w:tcPr>
            <w:tcW w:w="1835" w:type="dxa"/>
            <w:gridSpan w:val="2"/>
            <w:vAlign w:val="center"/>
          </w:tcPr>
          <w:p w14:paraId="00ECD492" w14:textId="77777777" w:rsidR="00C52913" w:rsidRPr="00D938A9" w:rsidRDefault="006B1D62" w:rsidP="00FA5713">
            <w:pPr>
              <w:tabs>
                <w:tab w:val="left" w:pos="284"/>
                <w:tab w:val="left" w:pos="567"/>
                <w:tab w:val="left" w:pos="851"/>
              </w:tabs>
              <w:rPr>
                <w:rFonts w:asciiTheme="minorBidi" w:hAnsiTheme="minorBidi" w:cstheme="minorBidi"/>
                <w:color w:val="548DD4"/>
                <w:sz w:val="18"/>
                <w:szCs w:val="18"/>
              </w:rPr>
            </w:pPr>
            <w:r w:rsidRPr="00D938A9">
              <w:rPr>
                <w:rFonts w:asciiTheme="minorBidi" w:hAnsiTheme="minorBidi" w:cstheme="minorBidi"/>
                <w:color w:val="548DD4"/>
                <w:sz w:val="18"/>
                <w:szCs w:val="18"/>
              </w:rPr>
              <w:t>IAS1</w:t>
            </w:r>
            <w:r w:rsidRPr="00D938A9">
              <w:rPr>
                <w:rFonts w:asciiTheme="minorBidi" w:hAnsiTheme="minorBidi" w:cstheme="minorBidi"/>
                <w:color w:val="548DD4"/>
                <w:sz w:val="18"/>
                <w:szCs w:val="18"/>
                <w:rtl/>
              </w:rPr>
              <w:t>-ס'106(ד)(</w:t>
            </w:r>
            <w:r w:rsidRPr="00D938A9">
              <w:rPr>
                <w:rFonts w:asciiTheme="minorBidi" w:hAnsiTheme="minorBidi" w:cstheme="minorBidi"/>
                <w:color w:val="548DD4"/>
                <w:sz w:val="18"/>
                <w:szCs w:val="18"/>
              </w:rPr>
              <w:t>i</w:t>
            </w:r>
            <w:r w:rsidRPr="00D938A9">
              <w:rPr>
                <w:rFonts w:asciiTheme="minorBidi" w:hAnsiTheme="minorBidi" w:cstheme="minorBidi"/>
                <w:color w:val="548DD4"/>
                <w:sz w:val="18"/>
                <w:szCs w:val="18"/>
                <w:rtl/>
              </w:rPr>
              <w:t>)</w:t>
            </w:r>
          </w:p>
        </w:tc>
        <w:tc>
          <w:tcPr>
            <w:tcW w:w="3686" w:type="dxa"/>
          </w:tcPr>
          <w:p w14:paraId="18A3A15C" w14:textId="77777777" w:rsidR="00C52913" w:rsidRPr="00D938A9" w:rsidRDefault="00C52913" w:rsidP="00FA5713">
            <w:pPr>
              <w:tabs>
                <w:tab w:val="left" w:pos="993"/>
              </w:tabs>
              <w:ind w:right="54" w:firstLine="176"/>
              <w:rPr>
                <w:rFonts w:asciiTheme="minorBidi" w:hAnsiTheme="minorBidi" w:cstheme="minorBidi"/>
                <w:b/>
                <w:sz w:val="18"/>
                <w:szCs w:val="18"/>
                <w:rtl/>
              </w:rPr>
            </w:pPr>
            <w:r w:rsidRPr="00D938A9">
              <w:rPr>
                <w:rFonts w:asciiTheme="minorBidi" w:hAnsiTheme="minorBidi" w:cstheme="minorBidi"/>
                <w:b/>
                <w:sz w:val="18"/>
                <w:szCs w:val="18"/>
                <w:rtl/>
              </w:rPr>
              <w:t>רווח (הפסד) לשנה</w:t>
            </w:r>
          </w:p>
        </w:tc>
        <w:tc>
          <w:tcPr>
            <w:tcW w:w="822" w:type="dxa"/>
          </w:tcPr>
          <w:p w14:paraId="5872025D" w14:textId="77777777" w:rsidR="00C52913" w:rsidRPr="00D938A9" w:rsidRDefault="00C52913" w:rsidP="00FA5713">
            <w:pPr>
              <w:tabs>
                <w:tab w:val="left" w:pos="993"/>
              </w:tabs>
              <w:ind w:right="54"/>
              <w:jc w:val="center"/>
              <w:rPr>
                <w:rFonts w:asciiTheme="minorBidi" w:hAnsiTheme="minorBidi" w:cstheme="minorBidi"/>
                <w:b/>
                <w:bCs/>
                <w:color w:val="000000"/>
                <w:sz w:val="18"/>
                <w:szCs w:val="18"/>
                <w:rtl/>
              </w:rPr>
            </w:pPr>
          </w:p>
        </w:tc>
        <w:tc>
          <w:tcPr>
            <w:tcW w:w="953" w:type="dxa"/>
            <w:vAlign w:val="bottom"/>
          </w:tcPr>
          <w:p w14:paraId="28D19B1E" w14:textId="77777777" w:rsidR="00C52913" w:rsidRPr="00D938A9" w:rsidRDefault="00C52913" w:rsidP="00FA5713">
            <w:pPr>
              <w:tabs>
                <w:tab w:val="left" w:pos="993"/>
              </w:tabs>
              <w:ind w:right="54"/>
              <w:rPr>
                <w:rFonts w:asciiTheme="minorBidi" w:hAnsiTheme="minorBidi" w:cstheme="minorBidi"/>
                <w:color w:val="000000"/>
                <w:sz w:val="18"/>
                <w:szCs w:val="18"/>
                <w:rtl/>
              </w:rPr>
            </w:pPr>
          </w:p>
        </w:tc>
        <w:tc>
          <w:tcPr>
            <w:tcW w:w="1066" w:type="dxa"/>
            <w:vAlign w:val="bottom"/>
          </w:tcPr>
          <w:p w14:paraId="0C388A4B" w14:textId="77777777" w:rsidR="00C52913" w:rsidRPr="00D938A9" w:rsidRDefault="00C52913" w:rsidP="00FA5713">
            <w:pPr>
              <w:tabs>
                <w:tab w:val="left" w:pos="993"/>
              </w:tabs>
              <w:ind w:right="54"/>
              <w:rPr>
                <w:rFonts w:asciiTheme="minorBidi" w:hAnsiTheme="minorBidi" w:cstheme="minorBidi"/>
                <w:color w:val="000000"/>
                <w:sz w:val="18"/>
                <w:szCs w:val="18"/>
                <w:rtl/>
              </w:rPr>
            </w:pPr>
          </w:p>
        </w:tc>
        <w:tc>
          <w:tcPr>
            <w:tcW w:w="1068" w:type="dxa"/>
            <w:vAlign w:val="bottom"/>
          </w:tcPr>
          <w:p w14:paraId="701E2228" w14:textId="77777777" w:rsidR="00C52913" w:rsidRPr="00D938A9" w:rsidRDefault="00C52913" w:rsidP="00FA5713">
            <w:pPr>
              <w:tabs>
                <w:tab w:val="left" w:pos="993"/>
              </w:tabs>
              <w:ind w:right="54"/>
              <w:rPr>
                <w:rFonts w:asciiTheme="minorBidi" w:hAnsiTheme="minorBidi" w:cstheme="minorBidi"/>
                <w:color w:val="000000"/>
                <w:sz w:val="18"/>
                <w:szCs w:val="18"/>
                <w:rtl/>
              </w:rPr>
            </w:pPr>
          </w:p>
        </w:tc>
        <w:tc>
          <w:tcPr>
            <w:tcW w:w="959" w:type="dxa"/>
            <w:vAlign w:val="bottom"/>
          </w:tcPr>
          <w:p w14:paraId="4F113A3D" w14:textId="77777777" w:rsidR="00C52913" w:rsidRPr="00D938A9" w:rsidRDefault="00C52913" w:rsidP="00FA5713">
            <w:pPr>
              <w:tabs>
                <w:tab w:val="left" w:pos="993"/>
              </w:tabs>
              <w:ind w:right="54"/>
              <w:rPr>
                <w:rFonts w:asciiTheme="minorBidi" w:hAnsiTheme="minorBidi" w:cstheme="minorBidi"/>
                <w:color w:val="000000"/>
                <w:sz w:val="18"/>
                <w:szCs w:val="18"/>
                <w:rtl/>
              </w:rPr>
            </w:pPr>
          </w:p>
        </w:tc>
        <w:tc>
          <w:tcPr>
            <w:tcW w:w="1714" w:type="dxa"/>
            <w:vAlign w:val="bottom"/>
          </w:tcPr>
          <w:p w14:paraId="62F40A9A" w14:textId="77777777" w:rsidR="00C52913" w:rsidRPr="00D938A9" w:rsidRDefault="00C52913" w:rsidP="00FA5713">
            <w:pPr>
              <w:tabs>
                <w:tab w:val="left" w:pos="993"/>
              </w:tabs>
              <w:ind w:right="311"/>
              <w:rPr>
                <w:rFonts w:asciiTheme="minorBidi" w:hAnsiTheme="minorBidi" w:cstheme="minorBidi"/>
                <w:color w:val="000000"/>
                <w:sz w:val="18"/>
                <w:szCs w:val="18"/>
                <w:rtl/>
              </w:rPr>
            </w:pPr>
          </w:p>
        </w:tc>
        <w:tc>
          <w:tcPr>
            <w:tcW w:w="969" w:type="dxa"/>
            <w:vAlign w:val="bottom"/>
          </w:tcPr>
          <w:p w14:paraId="4747AAFC" w14:textId="77777777" w:rsidR="00C52913" w:rsidRPr="00D938A9" w:rsidRDefault="00C52913" w:rsidP="00FA5713">
            <w:pPr>
              <w:tabs>
                <w:tab w:val="left" w:pos="993"/>
              </w:tabs>
              <w:ind w:right="54"/>
              <w:rPr>
                <w:rFonts w:asciiTheme="minorBidi" w:hAnsiTheme="minorBidi" w:cstheme="minorBidi"/>
                <w:color w:val="000000"/>
                <w:sz w:val="18"/>
                <w:szCs w:val="18"/>
                <w:rtl/>
              </w:rPr>
            </w:pPr>
            <w:r w:rsidRPr="00D938A9">
              <w:rPr>
                <w:rFonts w:asciiTheme="minorBidi" w:hAnsiTheme="minorBidi" w:cstheme="minorBidi"/>
                <w:color w:val="000000"/>
                <w:sz w:val="18"/>
                <w:szCs w:val="18"/>
                <w:rtl/>
              </w:rPr>
              <w:t>*</w:t>
            </w:r>
          </w:p>
        </w:tc>
        <w:tc>
          <w:tcPr>
            <w:tcW w:w="805" w:type="dxa"/>
            <w:vAlign w:val="bottom"/>
          </w:tcPr>
          <w:p w14:paraId="237754C0" w14:textId="77777777" w:rsidR="00C52913" w:rsidRPr="00D938A9" w:rsidRDefault="00C52913" w:rsidP="00FA5713">
            <w:pPr>
              <w:tabs>
                <w:tab w:val="left" w:pos="993"/>
              </w:tabs>
              <w:ind w:right="54"/>
              <w:rPr>
                <w:rFonts w:asciiTheme="minorBidi" w:hAnsiTheme="minorBidi" w:cstheme="minorBidi"/>
                <w:color w:val="000000"/>
                <w:sz w:val="18"/>
                <w:szCs w:val="18"/>
                <w:rtl/>
              </w:rPr>
            </w:pPr>
          </w:p>
        </w:tc>
        <w:tc>
          <w:tcPr>
            <w:tcW w:w="949" w:type="dxa"/>
            <w:vAlign w:val="bottom"/>
          </w:tcPr>
          <w:p w14:paraId="33FAFD01" w14:textId="77777777" w:rsidR="00C52913" w:rsidRPr="00D938A9" w:rsidRDefault="00C52913" w:rsidP="00FA5713">
            <w:pPr>
              <w:tabs>
                <w:tab w:val="left" w:pos="993"/>
              </w:tabs>
              <w:ind w:right="54"/>
              <w:rPr>
                <w:rFonts w:asciiTheme="minorBidi" w:hAnsiTheme="minorBidi" w:cstheme="minorBidi"/>
                <w:color w:val="000000"/>
                <w:sz w:val="18"/>
                <w:szCs w:val="18"/>
                <w:rtl/>
              </w:rPr>
            </w:pPr>
            <w:r w:rsidRPr="00D938A9">
              <w:rPr>
                <w:rFonts w:asciiTheme="minorBidi" w:hAnsiTheme="minorBidi" w:cstheme="minorBidi"/>
                <w:color w:val="000000"/>
                <w:sz w:val="18"/>
                <w:szCs w:val="18"/>
                <w:rtl/>
              </w:rPr>
              <w:t>*</w:t>
            </w:r>
          </w:p>
        </w:tc>
        <w:tc>
          <w:tcPr>
            <w:tcW w:w="1118" w:type="dxa"/>
            <w:vAlign w:val="bottom"/>
          </w:tcPr>
          <w:p w14:paraId="3EC8CC21" w14:textId="77777777" w:rsidR="00C52913" w:rsidRPr="00D938A9" w:rsidRDefault="00C52913" w:rsidP="00FA5713">
            <w:pPr>
              <w:tabs>
                <w:tab w:val="left" w:pos="993"/>
              </w:tabs>
              <w:ind w:right="54"/>
              <w:rPr>
                <w:rFonts w:asciiTheme="minorBidi" w:hAnsiTheme="minorBidi" w:cstheme="minorBidi"/>
                <w:color w:val="000000"/>
                <w:sz w:val="18"/>
                <w:szCs w:val="18"/>
                <w:rtl/>
              </w:rPr>
            </w:pPr>
          </w:p>
        </w:tc>
      </w:tr>
      <w:tr w:rsidR="008625BC" w:rsidRPr="00D938A9" w14:paraId="0A152F72" w14:textId="77777777" w:rsidTr="00B0333C">
        <w:trPr>
          <w:gridAfter w:val="1"/>
          <w:wAfter w:w="107" w:type="dxa"/>
          <w:trHeight w:val="20"/>
        </w:trPr>
        <w:tc>
          <w:tcPr>
            <w:tcW w:w="1835" w:type="dxa"/>
            <w:gridSpan w:val="2"/>
            <w:vAlign w:val="center"/>
          </w:tcPr>
          <w:p w14:paraId="54D28D20" w14:textId="77777777" w:rsidR="00C52913" w:rsidRPr="00D938A9" w:rsidRDefault="006B1D62" w:rsidP="00FA5713">
            <w:pPr>
              <w:tabs>
                <w:tab w:val="left" w:pos="284"/>
                <w:tab w:val="left" w:pos="567"/>
                <w:tab w:val="left" w:pos="851"/>
              </w:tabs>
              <w:rPr>
                <w:rFonts w:asciiTheme="minorBidi" w:hAnsiTheme="minorBidi" w:cstheme="minorBidi"/>
                <w:color w:val="548DD4"/>
                <w:sz w:val="18"/>
                <w:szCs w:val="18"/>
                <w:rtl/>
              </w:rPr>
            </w:pPr>
            <w:r w:rsidRPr="00D938A9">
              <w:rPr>
                <w:rFonts w:asciiTheme="minorBidi" w:hAnsiTheme="minorBidi" w:cstheme="minorBidi"/>
                <w:color w:val="548DD4"/>
                <w:sz w:val="18"/>
                <w:szCs w:val="18"/>
              </w:rPr>
              <w:t>IAS1</w:t>
            </w:r>
            <w:r w:rsidRPr="00D938A9">
              <w:rPr>
                <w:rFonts w:asciiTheme="minorBidi" w:hAnsiTheme="minorBidi" w:cstheme="minorBidi"/>
                <w:color w:val="548DD4"/>
                <w:sz w:val="18"/>
                <w:szCs w:val="18"/>
                <w:rtl/>
              </w:rPr>
              <w:t>-ס'106(ד)(</w:t>
            </w:r>
            <w:r w:rsidRPr="00D938A9">
              <w:rPr>
                <w:rFonts w:asciiTheme="minorBidi" w:hAnsiTheme="minorBidi" w:cstheme="minorBidi"/>
                <w:color w:val="548DD4"/>
                <w:sz w:val="18"/>
                <w:szCs w:val="18"/>
              </w:rPr>
              <w:t>ii</w:t>
            </w:r>
            <w:r w:rsidRPr="00D938A9">
              <w:rPr>
                <w:rFonts w:asciiTheme="minorBidi" w:hAnsiTheme="minorBidi" w:cstheme="minorBidi"/>
                <w:color w:val="548DD4"/>
                <w:sz w:val="18"/>
                <w:szCs w:val="18"/>
                <w:rtl/>
              </w:rPr>
              <w:t>)</w:t>
            </w:r>
          </w:p>
        </w:tc>
        <w:tc>
          <w:tcPr>
            <w:tcW w:w="3686" w:type="dxa"/>
          </w:tcPr>
          <w:p w14:paraId="2C7CDAF2" w14:textId="77777777" w:rsidR="00C52913" w:rsidRPr="00D938A9" w:rsidRDefault="00C52913" w:rsidP="00FA5713">
            <w:pPr>
              <w:tabs>
                <w:tab w:val="left" w:pos="993"/>
              </w:tabs>
              <w:ind w:right="54" w:firstLine="176"/>
              <w:rPr>
                <w:rFonts w:asciiTheme="minorBidi" w:hAnsiTheme="minorBidi" w:cstheme="minorBidi"/>
                <w:b/>
                <w:sz w:val="18"/>
                <w:szCs w:val="18"/>
                <w:rtl/>
              </w:rPr>
            </w:pPr>
            <w:r w:rsidRPr="00D938A9">
              <w:rPr>
                <w:rFonts w:asciiTheme="minorBidi" w:hAnsiTheme="minorBidi" w:cstheme="minorBidi"/>
                <w:b/>
                <w:sz w:val="18"/>
                <w:szCs w:val="18"/>
                <w:rtl/>
              </w:rPr>
              <w:t>רווח כולל אחר לשנה</w:t>
            </w:r>
          </w:p>
        </w:tc>
        <w:tc>
          <w:tcPr>
            <w:tcW w:w="822" w:type="dxa"/>
          </w:tcPr>
          <w:p w14:paraId="4CE832FB" w14:textId="77777777" w:rsidR="00C52913" w:rsidRPr="00D938A9" w:rsidRDefault="00C52913" w:rsidP="00FA5713">
            <w:pPr>
              <w:tabs>
                <w:tab w:val="left" w:pos="993"/>
              </w:tabs>
              <w:ind w:right="54"/>
              <w:jc w:val="center"/>
              <w:rPr>
                <w:rFonts w:asciiTheme="minorBidi" w:hAnsiTheme="minorBidi" w:cstheme="minorBidi"/>
                <w:b/>
                <w:bCs/>
                <w:color w:val="000000"/>
                <w:sz w:val="18"/>
                <w:szCs w:val="18"/>
                <w:rtl/>
              </w:rPr>
            </w:pPr>
          </w:p>
        </w:tc>
        <w:tc>
          <w:tcPr>
            <w:tcW w:w="953" w:type="dxa"/>
            <w:vAlign w:val="bottom"/>
          </w:tcPr>
          <w:p w14:paraId="02F8A273" w14:textId="77777777" w:rsidR="00C52913" w:rsidRPr="00D938A9" w:rsidRDefault="00C52913" w:rsidP="00FA5713">
            <w:pPr>
              <w:pBdr>
                <w:bottom w:val="single" w:sz="4" w:space="1" w:color="auto"/>
              </w:pBdr>
              <w:tabs>
                <w:tab w:val="left" w:pos="993"/>
              </w:tabs>
              <w:ind w:right="54"/>
              <w:rPr>
                <w:rFonts w:asciiTheme="minorBidi" w:hAnsiTheme="minorBidi" w:cstheme="minorBidi"/>
                <w:color w:val="000000"/>
                <w:sz w:val="18"/>
                <w:szCs w:val="18"/>
                <w:rtl/>
              </w:rPr>
            </w:pPr>
          </w:p>
        </w:tc>
        <w:tc>
          <w:tcPr>
            <w:tcW w:w="1066" w:type="dxa"/>
            <w:vAlign w:val="bottom"/>
          </w:tcPr>
          <w:p w14:paraId="177CD266" w14:textId="77777777" w:rsidR="00C52913" w:rsidRPr="00D938A9" w:rsidRDefault="00C52913" w:rsidP="00FA5713">
            <w:pPr>
              <w:pBdr>
                <w:bottom w:val="single" w:sz="4" w:space="1" w:color="auto"/>
              </w:pBdr>
              <w:tabs>
                <w:tab w:val="left" w:pos="993"/>
              </w:tabs>
              <w:ind w:right="54"/>
              <w:rPr>
                <w:rFonts w:asciiTheme="minorBidi" w:hAnsiTheme="minorBidi" w:cstheme="minorBidi"/>
                <w:color w:val="000000"/>
                <w:sz w:val="18"/>
                <w:szCs w:val="18"/>
                <w:rtl/>
              </w:rPr>
            </w:pPr>
          </w:p>
        </w:tc>
        <w:tc>
          <w:tcPr>
            <w:tcW w:w="1068" w:type="dxa"/>
            <w:vAlign w:val="bottom"/>
          </w:tcPr>
          <w:p w14:paraId="2AA04483" w14:textId="77777777" w:rsidR="00C52913" w:rsidRPr="00D938A9" w:rsidRDefault="00C52913" w:rsidP="00FA5713">
            <w:pPr>
              <w:pBdr>
                <w:bottom w:val="single" w:sz="4" w:space="1" w:color="auto"/>
              </w:pBdr>
              <w:tabs>
                <w:tab w:val="left" w:pos="993"/>
              </w:tabs>
              <w:ind w:right="54"/>
              <w:rPr>
                <w:rFonts w:asciiTheme="minorBidi" w:hAnsiTheme="minorBidi" w:cstheme="minorBidi"/>
                <w:color w:val="000000"/>
                <w:sz w:val="18"/>
                <w:szCs w:val="18"/>
                <w:rtl/>
              </w:rPr>
            </w:pPr>
          </w:p>
        </w:tc>
        <w:tc>
          <w:tcPr>
            <w:tcW w:w="959" w:type="dxa"/>
            <w:vAlign w:val="bottom"/>
          </w:tcPr>
          <w:p w14:paraId="61711B92" w14:textId="77777777" w:rsidR="00C52913" w:rsidRPr="00D938A9" w:rsidRDefault="00C52913" w:rsidP="00FA5713">
            <w:pPr>
              <w:pBdr>
                <w:bottom w:val="single" w:sz="4" w:space="1" w:color="auto"/>
              </w:pBdr>
              <w:tabs>
                <w:tab w:val="left" w:pos="993"/>
              </w:tabs>
              <w:ind w:right="54"/>
              <w:rPr>
                <w:rFonts w:asciiTheme="minorBidi" w:hAnsiTheme="minorBidi" w:cstheme="minorBidi"/>
                <w:color w:val="000000"/>
                <w:sz w:val="18"/>
                <w:szCs w:val="18"/>
                <w:rtl/>
              </w:rPr>
            </w:pPr>
          </w:p>
        </w:tc>
        <w:tc>
          <w:tcPr>
            <w:tcW w:w="1714" w:type="dxa"/>
            <w:vAlign w:val="bottom"/>
          </w:tcPr>
          <w:p w14:paraId="4B3BA2E7" w14:textId="77777777" w:rsidR="00C52913" w:rsidRPr="00D938A9" w:rsidRDefault="00C52913" w:rsidP="00FA5713">
            <w:pPr>
              <w:pBdr>
                <w:bottom w:val="single" w:sz="4" w:space="1" w:color="auto"/>
              </w:pBdr>
              <w:tabs>
                <w:tab w:val="left" w:pos="993"/>
              </w:tabs>
              <w:ind w:right="311"/>
              <w:rPr>
                <w:rFonts w:asciiTheme="minorBidi" w:hAnsiTheme="minorBidi" w:cstheme="minorBidi"/>
                <w:color w:val="000000"/>
                <w:sz w:val="18"/>
                <w:szCs w:val="18"/>
                <w:rtl/>
              </w:rPr>
            </w:pPr>
          </w:p>
        </w:tc>
        <w:tc>
          <w:tcPr>
            <w:tcW w:w="969" w:type="dxa"/>
            <w:vAlign w:val="bottom"/>
          </w:tcPr>
          <w:p w14:paraId="49E56337" w14:textId="77777777" w:rsidR="00C52913" w:rsidRPr="00D938A9" w:rsidRDefault="00C52913" w:rsidP="00FA5713">
            <w:pPr>
              <w:pBdr>
                <w:bottom w:val="single" w:sz="4" w:space="1" w:color="auto"/>
              </w:pBdr>
              <w:tabs>
                <w:tab w:val="left" w:pos="993"/>
              </w:tabs>
              <w:ind w:right="54"/>
              <w:rPr>
                <w:rFonts w:asciiTheme="minorBidi" w:hAnsiTheme="minorBidi" w:cstheme="minorBidi"/>
                <w:color w:val="000000"/>
                <w:sz w:val="18"/>
                <w:szCs w:val="18"/>
                <w:rtl/>
              </w:rPr>
            </w:pPr>
          </w:p>
        </w:tc>
        <w:tc>
          <w:tcPr>
            <w:tcW w:w="805" w:type="dxa"/>
            <w:vAlign w:val="bottom"/>
          </w:tcPr>
          <w:p w14:paraId="001C1305" w14:textId="77777777" w:rsidR="00C52913" w:rsidRPr="00D938A9" w:rsidRDefault="00C52913" w:rsidP="00FA5713">
            <w:pPr>
              <w:pBdr>
                <w:bottom w:val="single" w:sz="4" w:space="1" w:color="auto"/>
              </w:pBdr>
              <w:tabs>
                <w:tab w:val="left" w:pos="993"/>
              </w:tabs>
              <w:ind w:right="54"/>
              <w:rPr>
                <w:rFonts w:asciiTheme="minorBidi" w:hAnsiTheme="minorBidi" w:cstheme="minorBidi"/>
                <w:color w:val="000000"/>
                <w:sz w:val="18"/>
                <w:szCs w:val="18"/>
                <w:rtl/>
              </w:rPr>
            </w:pPr>
          </w:p>
        </w:tc>
        <w:tc>
          <w:tcPr>
            <w:tcW w:w="949" w:type="dxa"/>
            <w:vAlign w:val="bottom"/>
          </w:tcPr>
          <w:p w14:paraId="501258B8" w14:textId="77777777" w:rsidR="00C52913" w:rsidRPr="00D938A9" w:rsidRDefault="00C52913" w:rsidP="00FA5713">
            <w:pPr>
              <w:pBdr>
                <w:bottom w:val="single" w:sz="4" w:space="1" w:color="auto"/>
              </w:pBdr>
              <w:tabs>
                <w:tab w:val="left" w:pos="993"/>
              </w:tabs>
              <w:ind w:right="54"/>
              <w:rPr>
                <w:rFonts w:asciiTheme="minorBidi" w:hAnsiTheme="minorBidi" w:cstheme="minorBidi"/>
                <w:color w:val="000000"/>
                <w:sz w:val="18"/>
                <w:szCs w:val="18"/>
                <w:rtl/>
              </w:rPr>
            </w:pPr>
          </w:p>
        </w:tc>
        <w:tc>
          <w:tcPr>
            <w:tcW w:w="1118" w:type="dxa"/>
            <w:vAlign w:val="bottom"/>
          </w:tcPr>
          <w:p w14:paraId="6AE263A2" w14:textId="77777777" w:rsidR="00C52913" w:rsidRPr="00D938A9" w:rsidRDefault="00C52913" w:rsidP="00FA5713">
            <w:pPr>
              <w:pBdr>
                <w:bottom w:val="single" w:sz="4" w:space="1" w:color="auto"/>
              </w:pBdr>
              <w:tabs>
                <w:tab w:val="left" w:pos="993"/>
              </w:tabs>
              <w:ind w:right="54"/>
              <w:rPr>
                <w:rFonts w:asciiTheme="minorBidi" w:hAnsiTheme="minorBidi" w:cstheme="minorBidi"/>
                <w:color w:val="000000"/>
                <w:sz w:val="18"/>
                <w:szCs w:val="18"/>
                <w:rtl/>
              </w:rPr>
            </w:pPr>
          </w:p>
        </w:tc>
      </w:tr>
      <w:tr w:rsidR="008625BC" w:rsidRPr="00D938A9" w14:paraId="74A6A9FB" w14:textId="77777777" w:rsidTr="00B0333C">
        <w:trPr>
          <w:gridAfter w:val="1"/>
          <w:wAfter w:w="107" w:type="dxa"/>
          <w:trHeight w:val="20"/>
        </w:trPr>
        <w:tc>
          <w:tcPr>
            <w:tcW w:w="1835" w:type="dxa"/>
            <w:gridSpan w:val="2"/>
            <w:vAlign w:val="center"/>
          </w:tcPr>
          <w:p w14:paraId="69C9E9F9" w14:textId="77777777" w:rsidR="00235A1F" w:rsidRPr="00D938A9" w:rsidRDefault="006B1D62" w:rsidP="00FA5713">
            <w:pPr>
              <w:tabs>
                <w:tab w:val="left" w:pos="284"/>
                <w:tab w:val="left" w:pos="567"/>
                <w:tab w:val="left" w:pos="851"/>
              </w:tabs>
              <w:rPr>
                <w:rFonts w:asciiTheme="minorBidi" w:hAnsiTheme="minorBidi" w:cstheme="minorBidi"/>
                <w:color w:val="548DD4"/>
                <w:sz w:val="18"/>
                <w:szCs w:val="18"/>
                <w:rtl/>
              </w:rPr>
            </w:pPr>
            <w:r w:rsidRPr="00D938A9">
              <w:rPr>
                <w:rFonts w:asciiTheme="minorBidi" w:hAnsiTheme="minorBidi" w:cstheme="minorBidi"/>
                <w:color w:val="548DD4"/>
                <w:sz w:val="18"/>
                <w:szCs w:val="18"/>
              </w:rPr>
              <w:t>IAS1</w:t>
            </w:r>
            <w:r w:rsidRPr="00D938A9">
              <w:rPr>
                <w:rFonts w:asciiTheme="minorBidi" w:hAnsiTheme="minorBidi" w:cstheme="minorBidi"/>
                <w:color w:val="548DD4"/>
                <w:sz w:val="18"/>
                <w:szCs w:val="18"/>
                <w:rtl/>
              </w:rPr>
              <w:t>-ס'106(א)</w:t>
            </w:r>
          </w:p>
        </w:tc>
        <w:tc>
          <w:tcPr>
            <w:tcW w:w="3686" w:type="dxa"/>
          </w:tcPr>
          <w:p w14:paraId="0221F331" w14:textId="18316A16" w:rsidR="00235A1F" w:rsidRPr="00D938A9" w:rsidDel="00126C1B" w:rsidRDefault="00C52913" w:rsidP="00FA5713">
            <w:pPr>
              <w:tabs>
                <w:tab w:val="left" w:pos="743"/>
                <w:tab w:val="left" w:pos="993"/>
              </w:tabs>
              <w:ind w:right="54"/>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סך</w:t>
            </w:r>
            <w:r w:rsidR="005F4927" w:rsidRPr="00D938A9">
              <w:rPr>
                <w:rFonts w:asciiTheme="minorBidi" w:hAnsiTheme="minorBidi" w:cstheme="minorBidi"/>
                <w:b/>
                <w:bCs/>
                <w:color w:val="000000"/>
                <w:sz w:val="18"/>
                <w:szCs w:val="18"/>
                <w:rtl/>
              </w:rPr>
              <w:t xml:space="preserve"> </w:t>
            </w:r>
            <w:r w:rsidRPr="00D938A9">
              <w:rPr>
                <w:rFonts w:asciiTheme="minorBidi" w:hAnsiTheme="minorBidi" w:cstheme="minorBidi"/>
                <w:b/>
                <w:bCs/>
                <w:color w:val="000000"/>
                <w:sz w:val="18"/>
                <w:szCs w:val="18"/>
                <w:rtl/>
              </w:rPr>
              <w:t xml:space="preserve">הכל </w:t>
            </w:r>
            <w:r w:rsidR="00235A1F" w:rsidRPr="00D938A9">
              <w:rPr>
                <w:rFonts w:asciiTheme="minorBidi" w:hAnsiTheme="minorBidi" w:cstheme="minorBidi"/>
                <w:b/>
                <w:bCs/>
                <w:color w:val="000000"/>
                <w:sz w:val="18"/>
                <w:szCs w:val="18"/>
                <w:rtl/>
              </w:rPr>
              <w:t xml:space="preserve">רווח </w:t>
            </w:r>
            <w:r w:rsidR="00DE6AB0" w:rsidRPr="00D938A9">
              <w:rPr>
                <w:rFonts w:asciiTheme="minorBidi" w:hAnsiTheme="minorBidi" w:cstheme="minorBidi"/>
                <w:b/>
                <w:bCs/>
                <w:color w:val="000000"/>
                <w:sz w:val="18"/>
                <w:szCs w:val="18"/>
                <w:rtl/>
              </w:rPr>
              <w:t xml:space="preserve">כולל </w:t>
            </w:r>
            <w:r w:rsidR="00235A1F" w:rsidRPr="00D938A9">
              <w:rPr>
                <w:rFonts w:asciiTheme="minorBidi" w:hAnsiTheme="minorBidi" w:cstheme="minorBidi"/>
                <w:b/>
                <w:bCs/>
                <w:color w:val="000000"/>
                <w:sz w:val="18"/>
                <w:szCs w:val="18"/>
                <w:rtl/>
              </w:rPr>
              <w:t>לשנה</w:t>
            </w:r>
          </w:p>
        </w:tc>
        <w:tc>
          <w:tcPr>
            <w:tcW w:w="822" w:type="dxa"/>
          </w:tcPr>
          <w:p w14:paraId="6B7B4A55" w14:textId="77777777" w:rsidR="00235A1F" w:rsidRPr="00D938A9" w:rsidRDefault="00235A1F" w:rsidP="00FA5713">
            <w:pPr>
              <w:tabs>
                <w:tab w:val="left" w:pos="993"/>
              </w:tabs>
              <w:ind w:right="54"/>
              <w:jc w:val="center"/>
              <w:rPr>
                <w:rFonts w:asciiTheme="minorBidi" w:hAnsiTheme="minorBidi" w:cstheme="minorBidi"/>
                <w:b/>
                <w:bCs/>
                <w:color w:val="000000"/>
                <w:sz w:val="18"/>
                <w:szCs w:val="18"/>
                <w:rtl/>
              </w:rPr>
            </w:pPr>
          </w:p>
        </w:tc>
        <w:tc>
          <w:tcPr>
            <w:tcW w:w="953" w:type="dxa"/>
            <w:vAlign w:val="bottom"/>
          </w:tcPr>
          <w:p w14:paraId="73DF8D2C"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1066" w:type="dxa"/>
            <w:vAlign w:val="bottom"/>
          </w:tcPr>
          <w:p w14:paraId="6237D049"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1068" w:type="dxa"/>
            <w:vAlign w:val="bottom"/>
          </w:tcPr>
          <w:p w14:paraId="123E71BD"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959" w:type="dxa"/>
            <w:vAlign w:val="bottom"/>
          </w:tcPr>
          <w:p w14:paraId="009E24C0"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1714" w:type="dxa"/>
            <w:vAlign w:val="bottom"/>
          </w:tcPr>
          <w:p w14:paraId="4DF478FF" w14:textId="77777777" w:rsidR="00235A1F" w:rsidRPr="00D938A9" w:rsidRDefault="00235A1F" w:rsidP="00FA5713">
            <w:pPr>
              <w:pBdr>
                <w:bottom w:val="single" w:sz="4" w:space="1" w:color="auto"/>
              </w:pBdr>
              <w:tabs>
                <w:tab w:val="left" w:pos="993"/>
              </w:tabs>
              <w:ind w:right="311"/>
              <w:rPr>
                <w:rFonts w:asciiTheme="minorBidi" w:hAnsiTheme="minorBidi" w:cstheme="minorBidi"/>
                <w:color w:val="000000"/>
                <w:sz w:val="18"/>
                <w:szCs w:val="18"/>
                <w:rtl/>
              </w:rPr>
            </w:pPr>
          </w:p>
        </w:tc>
        <w:tc>
          <w:tcPr>
            <w:tcW w:w="969" w:type="dxa"/>
            <w:vAlign w:val="bottom"/>
          </w:tcPr>
          <w:p w14:paraId="36D29EAA"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805" w:type="dxa"/>
            <w:vAlign w:val="bottom"/>
          </w:tcPr>
          <w:p w14:paraId="491D9E66"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949" w:type="dxa"/>
            <w:vAlign w:val="bottom"/>
          </w:tcPr>
          <w:p w14:paraId="10528334"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1118" w:type="dxa"/>
            <w:vAlign w:val="bottom"/>
          </w:tcPr>
          <w:p w14:paraId="488014B1"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r>
      <w:tr w:rsidR="00B17350" w:rsidRPr="00D938A9" w14:paraId="69572F12" w14:textId="77777777" w:rsidTr="00B0333C">
        <w:trPr>
          <w:gridAfter w:val="1"/>
          <w:wAfter w:w="107" w:type="dxa"/>
          <w:trHeight w:val="20"/>
        </w:trPr>
        <w:tc>
          <w:tcPr>
            <w:tcW w:w="1835" w:type="dxa"/>
            <w:gridSpan w:val="2"/>
            <w:vAlign w:val="center"/>
          </w:tcPr>
          <w:p w14:paraId="38D400AA" w14:textId="421B33F5" w:rsidR="00B17350" w:rsidRPr="00D938A9" w:rsidRDefault="0074752A" w:rsidP="00FA5713">
            <w:pPr>
              <w:tabs>
                <w:tab w:val="left" w:pos="284"/>
                <w:tab w:val="left" w:pos="567"/>
                <w:tab w:val="left" w:pos="851"/>
              </w:tabs>
              <w:rPr>
                <w:rFonts w:asciiTheme="minorBidi" w:hAnsiTheme="minorBidi" w:cstheme="minorBidi"/>
                <w:color w:val="548DD4"/>
                <w:sz w:val="18"/>
                <w:szCs w:val="18"/>
              </w:rPr>
            </w:pPr>
            <w:r w:rsidRPr="00D938A9">
              <w:rPr>
                <w:rFonts w:asciiTheme="minorBidi" w:hAnsiTheme="minorBidi" w:cstheme="minorBidi"/>
                <w:color w:val="548DD4"/>
                <w:sz w:val="18"/>
                <w:szCs w:val="18"/>
              </w:rPr>
              <w:t>IFRS9</w:t>
            </w:r>
            <w:r w:rsidRPr="00D938A9">
              <w:rPr>
                <w:rFonts w:asciiTheme="minorBidi" w:hAnsiTheme="minorBidi" w:cstheme="minorBidi"/>
                <w:color w:val="548DD4"/>
                <w:sz w:val="18"/>
                <w:szCs w:val="18"/>
                <w:rtl/>
              </w:rPr>
              <w:t>-ס'6.5.</w:t>
            </w:r>
            <w:r w:rsidR="00FA5713" w:rsidRPr="00D938A9">
              <w:rPr>
                <w:rFonts w:asciiTheme="minorBidi" w:hAnsiTheme="minorBidi" w:cstheme="minorBidi"/>
                <w:color w:val="548DD4"/>
                <w:sz w:val="18"/>
                <w:szCs w:val="18"/>
                <w:rtl/>
              </w:rPr>
              <w:t>11(ד)(</w:t>
            </w:r>
            <w:r w:rsidR="00FA5713" w:rsidRPr="00D938A9">
              <w:rPr>
                <w:rFonts w:asciiTheme="minorBidi" w:hAnsiTheme="minorBidi" w:cstheme="minorBidi"/>
                <w:color w:val="548DD4"/>
                <w:sz w:val="18"/>
                <w:szCs w:val="18"/>
              </w:rPr>
              <w:t>i</w:t>
            </w:r>
            <w:r w:rsidR="00FA5713" w:rsidRPr="00D938A9">
              <w:rPr>
                <w:rFonts w:asciiTheme="minorBidi" w:hAnsiTheme="minorBidi" w:cstheme="minorBidi"/>
                <w:color w:val="548DD4"/>
                <w:sz w:val="18"/>
                <w:szCs w:val="18"/>
                <w:rtl/>
              </w:rPr>
              <w:t>)</w:t>
            </w:r>
          </w:p>
        </w:tc>
        <w:tc>
          <w:tcPr>
            <w:tcW w:w="3686" w:type="dxa"/>
          </w:tcPr>
          <w:p w14:paraId="382A449D" w14:textId="447296F6" w:rsidR="00B17350" w:rsidRPr="00D938A9" w:rsidRDefault="00B17350" w:rsidP="00FA5713">
            <w:pPr>
              <w:tabs>
                <w:tab w:val="left" w:pos="567"/>
                <w:tab w:val="left" w:pos="601"/>
                <w:tab w:val="left" w:pos="851"/>
              </w:tabs>
              <w:ind w:left="142" w:hanging="142"/>
              <w:rPr>
                <w:rFonts w:asciiTheme="minorBidi" w:hAnsiTheme="minorBidi" w:cstheme="minorBidi"/>
                <w:b/>
                <w:bCs/>
                <w:color w:val="000000"/>
                <w:sz w:val="18"/>
                <w:szCs w:val="18"/>
                <w:rtl/>
              </w:rPr>
            </w:pPr>
            <w:r w:rsidRPr="00D938A9">
              <w:rPr>
                <w:rFonts w:asciiTheme="minorBidi" w:hAnsiTheme="minorBidi" w:cstheme="minorBidi"/>
                <w:color w:val="000000"/>
                <w:sz w:val="18"/>
                <w:szCs w:val="18"/>
                <w:rtl/>
              </w:rPr>
              <w:t>השינוי המצטבר בקרן הון בגין גידור עסקה חזויה לרכישת מלאי אשר נזקף לעלות המלאי שנרכש במהלך השנה</w:t>
            </w:r>
          </w:p>
        </w:tc>
        <w:tc>
          <w:tcPr>
            <w:tcW w:w="822" w:type="dxa"/>
          </w:tcPr>
          <w:p w14:paraId="4897001E" w14:textId="77777777" w:rsidR="00B17350" w:rsidRPr="00D938A9" w:rsidRDefault="005F6D02" w:rsidP="00FA5713">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9</w:t>
            </w:r>
          </w:p>
        </w:tc>
        <w:tc>
          <w:tcPr>
            <w:tcW w:w="953" w:type="dxa"/>
            <w:vAlign w:val="bottom"/>
          </w:tcPr>
          <w:p w14:paraId="63EC6ADE" w14:textId="77777777" w:rsidR="00B17350" w:rsidRPr="00D938A9" w:rsidRDefault="00B17350" w:rsidP="00FA5713">
            <w:pPr>
              <w:tabs>
                <w:tab w:val="left" w:pos="993"/>
              </w:tabs>
              <w:ind w:right="54"/>
              <w:rPr>
                <w:rFonts w:asciiTheme="minorBidi" w:hAnsiTheme="minorBidi" w:cstheme="minorBidi"/>
                <w:color w:val="000000"/>
                <w:sz w:val="18"/>
                <w:szCs w:val="18"/>
                <w:rtl/>
              </w:rPr>
            </w:pPr>
          </w:p>
        </w:tc>
        <w:tc>
          <w:tcPr>
            <w:tcW w:w="1066" w:type="dxa"/>
            <w:vAlign w:val="bottom"/>
          </w:tcPr>
          <w:p w14:paraId="7FCCBD08" w14:textId="77777777" w:rsidR="00B17350" w:rsidRPr="00D938A9" w:rsidRDefault="00B17350" w:rsidP="00FA5713">
            <w:pPr>
              <w:tabs>
                <w:tab w:val="left" w:pos="993"/>
              </w:tabs>
              <w:ind w:right="54"/>
              <w:rPr>
                <w:rFonts w:asciiTheme="minorBidi" w:hAnsiTheme="minorBidi" w:cstheme="minorBidi"/>
                <w:color w:val="000000"/>
                <w:sz w:val="18"/>
                <w:szCs w:val="18"/>
                <w:rtl/>
              </w:rPr>
            </w:pPr>
          </w:p>
        </w:tc>
        <w:tc>
          <w:tcPr>
            <w:tcW w:w="1068" w:type="dxa"/>
            <w:vAlign w:val="bottom"/>
          </w:tcPr>
          <w:p w14:paraId="6C7CDBCE" w14:textId="77777777" w:rsidR="00B17350" w:rsidRPr="00D938A9" w:rsidRDefault="00B17350" w:rsidP="00FA5713">
            <w:pPr>
              <w:tabs>
                <w:tab w:val="left" w:pos="993"/>
              </w:tabs>
              <w:ind w:right="54"/>
              <w:rPr>
                <w:rFonts w:asciiTheme="minorBidi" w:hAnsiTheme="minorBidi" w:cstheme="minorBidi"/>
                <w:color w:val="000000"/>
                <w:sz w:val="18"/>
                <w:szCs w:val="18"/>
                <w:rtl/>
              </w:rPr>
            </w:pPr>
          </w:p>
        </w:tc>
        <w:tc>
          <w:tcPr>
            <w:tcW w:w="959" w:type="dxa"/>
            <w:vAlign w:val="bottom"/>
          </w:tcPr>
          <w:p w14:paraId="0D097070" w14:textId="77777777" w:rsidR="00B17350" w:rsidRPr="00D938A9" w:rsidRDefault="00B17350" w:rsidP="00FA5713">
            <w:pPr>
              <w:tabs>
                <w:tab w:val="left" w:pos="993"/>
              </w:tabs>
              <w:ind w:right="54"/>
              <w:rPr>
                <w:rFonts w:asciiTheme="minorBidi" w:hAnsiTheme="minorBidi" w:cstheme="minorBidi"/>
                <w:color w:val="000000"/>
                <w:sz w:val="18"/>
                <w:szCs w:val="18"/>
                <w:rtl/>
              </w:rPr>
            </w:pPr>
          </w:p>
        </w:tc>
        <w:tc>
          <w:tcPr>
            <w:tcW w:w="1714" w:type="dxa"/>
            <w:vAlign w:val="bottom"/>
          </w:tcPr>
          <w:p w14:paraId="3E2B433E" w14:textId="77777777" w:rsidR="00B17350" w:rsidRPr="00D938A9" w:rsidRDefault="00B17350" w:rsidP="00FA5713">
            <w:pPr>
              <w:tabs>
                <w:tab w:val="left" w:pos="993"/>
              </w:tabs>
              <w:ind w:right="311"/>
              <w:rPr>
                <w:rFonts w:asciiTheme="minorBidi" w:hAnsiTheme="minorBidi" w:cstheme="minorBidi"/>
                <w:color w:val="000000"/>
                <w:sz w:val="18"/>
                <w:szCs w:val="18"/>
                <w:rtl/>
              </w:rPr>
            </w:pPr>
          </w:p>
        </w:tc>
        <w:tc>
          <w:tcPr>
            <w:tcW w:w="969" w:type="dxa"/>
            <w:vAlign w:val="bottom"/>
          </w:tcPr>
          <w:p w14:paraId="1CBF711A" w14:textId="77777777" w:rsidR="00B17350" w:rsidRPr="00D938A9" w:rsidRDefault="00B17350" w:rsidP="00FA5713">
            <w:pPr>
              <w:tabs>
                <w:tab w:val="left" w:pos="993"/>
              </w:tabs>
              <w:ind w:right="54"/>
              <w:rPr>
                <w:rFonts w:asciiTheme="minorBidi" w:hAnsiTheme="minorBidi" w:cstheme="minorBidi"/>
                <w:color w:val="000000"/>
                <w:sz w:val="18"/>
                <w:szCs w:val="18"/>
                <w:rtl/>
              </w:rPr>
            </w:pPr>
          </w:p>
        </w:tc>
        <w:tc>
          <w:tcPr>
            <w:tcW w:w="805" w:type="dxa"/>
            <w:vAlign w:val="bottom"/>
          </w:tcPr>
          <w:p w14:paraId="7762A22C" w14:textId="77777777" w:rsidR="00B17350" w:rsidRPr="00D938A9" w:rsidRDefault="00B17350" w:rsidP="00FA5713">
            <w:pPr>
              <w:tabs>
                <w:tab w:val="left" w:pos="993"/>
              </w:tabs>
              <w:ind w:right="54"/>
              <w:rPr>
                <w:rFonts w:asciiTheme="minorBidi" w:hAnsiTheme="minorBidi" w:cstheme="minorBidi"/>
                <w:color w:val="000000"/>
                <w:sz w:val="18"/>
                <w:szCs w:val="18"/>
                <w:rtl/>
              </w:rPr>
            </w:pPr>
          </w:p>
        </w:tc>
        <w:tc>
          <w:tcPr>
            <w:tcW w:w="949" w:type="dxa"/>
            <w:vAlign w:val="bottom"/>
          </w:tcPr>
          <w:p w14:paraId="1DF466E0" w14:textId="77777777" w:rsidR="00B17350" w:rsidRPr="00D938A9" w:rsidRDefault="00B17350" w:rsidP="00FA5713">
            <w:pPr>
              <w:tabs>
                <w:tab w:val="left" w:pos="993"/>
              </w:tabs>
              <w:ind w:right="54"/>
              <w:rPr>
                <w:rFonts w:asciiTheme="minorBidi" w:hAnsiTheme="minorBidi" w:cstheme="minorBidi"/>
                <w:color w:val="000000"/>
                <w:sz w:val="18"/>
                <w:szCs w:val="18"/>
                <w:rtl/>
              </w:rPr>
            </w:pPr>
          </w:p>
        </w:tc>
        <w:tc>
          <w:tcPr>
            <w:tcW w:w="1118" w:type="dxa"/>
            <w:vAlign w:val="bottom"/>
          </w:tcPr>
          <w:p w14:paraId="441B60A3" w14:textId="77777777" w:rsidR="00B17350" w:rsidRPr="00D938A9" w:rsidRDefault="00B17350" w:rsidP="00FA5713">
            <w:pPr>
              <w:tabs>
                <w:tab w:val="left" w:pos="993"/>
              </w:tabs>
              <w:ind w:right="54"/>
              <w:rPr>
                <w:rFonts w:asciiTheme="minorBidi" w:hAnsiTheme="minorBidi" w:cstheme="minorBidi"/>
                <w:color w:val="000000"/>
                <w:sz w:val="18"/>
                <w:szCs w:val="18"/>
                <w:rtl/>
              </w:rPr>
            </w:pPr>
          </w:p>
        </w:tc>
      </w:tr>
      <w:tr w:rsidR="008625BC" w:rsidRPr="00D938A9" w14:paraId="0202466E" w14:textId="77777777" w:rsidTr="00B0333C">
        <w:trPr>
          <w:gridAfter w:val="1"/>
          <w:wAfter w:w="107" w:type="dxa"/>
          <w:trHeight w:val="20"/>
        </w:trPr>
        <w:tc>
          <w:tcPr>
            <w:tcW w:w="1835" w:type="dxa"/>
            <w:gridSpan w:val="2"/>
            <w:vAlign w:val="center"/>
          </w:tcPr>
          <w:p w14:paraId="50B5A7EB" w14:textId="77777777" w:rsidR="00235A1F" w:rsidRPr="00D938A9" w:rsidRDefault="00630173" w:rsidP="00FA5713">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8"/>
                <w:szCs w:val="18"/>
              </w:rPr>
              <w:t>IAS1</w:t>
            </w:r>
            <w:r w:rsidRPr="00D938A9">
              <w:rPr>
                <w:rFonts w:asciiTheme="minorBidi" w:hAnsiTheme="minorBidi" w:cstheme="minorBidi"/>
                <w:color w:val="548DD4"/>
                <w:sz w:val="18"/>
                <w:szCs w:val="18"/>
                <w:rtl/>
              </w:rPr>
              <w:t>-ס'106(ד)(</w:t>
            </w:r>
            <w:r w:rsidRPr="00D938A9">
              <w:rPr>
                <w:rFonts w:asciiTheme="minorBidi" w:hAnsiTheme="minorBidi" w:cstheme="minorBidi"/>
                <w:color w:val="548DD4"/>
                <w:sz w:val="18"/>
                <w:szCs w:val="18"/>
              </w:rPr>
              <w:t>iii</w:t>
            </w:r>
            <w:r w:rsidRPr="00D938A9">
              <w:rPr>
                <w:rFonts w:asciiTheme="minorBidi" w:hAnsiTheme="minorBidi" w:cstheme="minorBidi"/>
                <w:color w:val="548DD4"/>
                <w:sz w:val="18"/>
                <w:szCs w:val="18"/>
                <w:rtl/>
              </w:rPr>
              <w:t>)</w:t>
            </w:r>
          </w:p>
        </w:tc>
        <w:tc>
          <w:tcPr>
            <w:tcW w:w="3686" w:type="dxa"/>
            <w:vAlign w:val="bottom"/>
          </w:tcPr>
          <w:p w14:paraId="63F7CF2A" w14:textId="77777777" w:rsidR="00235A1F" w:rsidRPr="00D938A9" w:rsidRDefault="00235A1F" w:rsidP="00FA5713">
            <w:pPr>
              <w:tabs>
                <w:tab w:val="left" w:pos="993"/>
              </w:tabs>
              <w:ind w:right="54"/>
              <w:rPr>
                <w:rFonts w:asciiTheme="minorBidi" w:hAnsiTheme="minorBidi" w:cstheme="minorBidi"/>
                <w:b/>
                <w:sz w:val="18"/>
                <w:szCs w:val="18"/>
                <w:rtl/>
              </w:rPr>
            </w:pPr>
            <w:r w:rsidRPr="00D938A9">
              <w:rPr>
                <w:rFonts w:asciiTheme="minorBidi" w:hAnsiTheme="minorBidi" w:cstheme="minorBidi"/>
                <w:bCs/>
                <w:sz w:val="18"/>
                <w:szCs w:val="18"/>
                <w:rtl/>
              </w:rPr>
              <w:t>עסקות עם בעלים:</w:t>
            </w:r>
          </w:p>
        </w:tc>
        <w:tc>
          <w:tcPr>
            <w:tcW w:w="822" w:type="dxa"/>
            <w:vAlign w:val="bottom"/>
          </w:tcPr>
          <w:p w14:paraId="34D37492" w14:textId="77777777" w:rsidR="00235A1F" w:rsidRPr="00D938A9" w:rsidRDefault="00235A1F" w:rsidP="00FA5713">
            <w:pPr>
              <w:tabs>
                <w:tab w:val="left" w:pos="993"/>
              </w:tabs>
              <w:ind w:right="54"/>
              <w:jc w:val="center"/>
              <w:rPr>
                <w:rFonts w:asciiTheme="minorBidi" w:hAnsiTheme="minorBidi" w:cstheme="minorBidi"/>
                <w:color w:val="000000"/>
                <w:sz w:val="18"/>
                <w:szCs w:val="18"/>
                <w:rtl/>
              </w:rPr>
            </w:pPr>
          </w:p>
        </w:tc>
        <w:tc>
          <w:tcPr>
            <w:tcW w:w="953" w:type="dxa"/>
            <w:vAlign w:val="bottom"/>
          </w:tcPr>
          <w:p w14:paraId="2F2BD79D"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066" w:type="dxa"/>
            <w:vAlign w:val="bottom"/>
          </w:tcPr>
          <w:p w14:paraId="3FFB5BF4"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068" w:type="dxa"/>
            <w:vAlign w:val="bottom"/>
          </w:tcPr>
          <w:p w14:paraId="29038924"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959" w:type="dxa"/>
            <w:vAlign w:val="bottom"/>
          </w:tcPr>
          <w:p w14:paraId="07B0FA55"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714" w:type="dxa"/>
            <w:vAlign w:val="bottom"/>
          </w:tcPr>
          <w:p w14:paraId="2B803099" w14:textId="77777777" w:rsidR="00235A1F" w:rsidRPr="00D938A9" w:rsidRDefault="00235A1F" w:rsidP="00FA5713">
            <w:pPr>
              <w:tabs>
                <w:tab w:val="left" w:pos="993"/>
              </w:tabs>
              <w:ind w:right="311"/>
              <w:rPr>
                <w:rFonts w:asciiTheme="minorBidi" w:hAnsiTheme="minorBidi" w:cstheme="minorBidi"/>
                <w:color w:val="000000"/>
                <w:sz w:val="18"/>
                <w:szCs w:val="18"/>
                <w:rtl/>
              </w:rPr>
            </w:pPr>
          </w:p>
        </w:tc>
        <w:tc>
          <w:tcPr>
            <w:tcW w:w="969" w:type="dxa"/>
            <w:vAlign w:val="bottom"/>
          </w:tcPr>
          <w:p w14:paraId="6FD52D61"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805" w:type="dxa"/>
            <w:vAlign w:val="bottom"/>
          </w:tcPr>
          <w:p w14:paraId="603ACD3C"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949" w:type="dxa"/>
            <w:vAlign w:val="bottom"/>
          </w:tcPr>
          <w:p w14:paraId="4AE05F52"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118" w:type="dxa"/>
          </w:tcPr>
          <w:p w14:paraId="1CB5B58B"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r>
      <w:tr w:rsidR="008625BC" w:rsidRPr="00D938A9" w14:paraId="1B2AB70E" w14:textId="77777777" w:rsidTr="00B0333C">
        <w:trPr>
          <w:gridAfter w:val="1"/>
          <w:wAfter w:w="107" w:type="dxa"/>
          <w:trHeight w:val="20"/>
        </w:trPr>
        <w:tc>
          <w:tcPr>
            <w:tcW w:w="1835" w:type="dxa"/>
            <w:gridSpan w:val="2"/>
            <w:vAlign w:val="center"/>
          </w:tcPr>
          <w:p w14:paraId="7D4130A3" w14:textId="77777777" w:rsidR="00235A1F" w:rsidRPr="00D938A9" w:rsidRDefault="00235A1F" w:rsidP="00FA5713">
            <w:pPr>
              <w:tabs>
                <w:tab w:val="left" w:pos="993"/>
              </w:tabs>
              <w:ind w:right="54" w:firstLine="176"/>
              <w:rPr>
                <w:rFonts w:asciiTheme="minorBidi" w:hAnsiTheme="minorBidi" w:cstheme="minorBidi"/>
                <w:color w:val="548DD4"/>
                <w:sz w:val="18"/>
                <w:szCs w:val="18"/>
                <w:rtl/>
              </w:rPr>
            </w:pPr>
          </w:p>
        </w:tc>
        <w:tc>
          <w:tcPr>
            <w:tcW w:w="3686" w:type="dxa"/>
            <w:vAlign w:val="bottom"/>
          </w:tcPr>
          <w:p w14:paraId="48F3D626" w14:textId="0CCC3B9C" w:rsidR="00235A1F" w:rsidRPr="00D938A9" w:rsidRDefault="00235A1F" w:rsidP="00FA5713">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הנפקת מניות</w:t>
            </w:r>
            <w:r w:rsidR="006223B6" w:rsidRPr="00D938A9">
              <w:rPr>
                <w:rFonts w:asciiTheme="minorBidi" w:hAnsiTheme="minorBidi" w:cstheme="minorBidi"/>
                <w:color w:val="000000"/>
                <w:sz w:val="18"/>
                <w:szCs w:val="18"/>
                <w:rtl/>
              </w:rPr>
              <w:t xml:space="preserve"> (בניכוי </w:t>
            </w:r>
            <w:r w:rsidR="008C64B5" w:rsidRPr="00D938A9">
              <w:rPr>
                <w:rFonts w:asciiTheme="minorBidi" w:hAnsiTheme="minorBidi" w:cstheme="minorBidi"/>
                <w:color w:val="000000"/>
                <w:sz w:val="18"/>
                <w:szCs w:val="18"/>
                <w:rtl/>
              </w:rPr>
              <w:t>עלויות</w:t>
            </w:r>
            <w:r w:rsidR="006223B6" w:rsidRPr="00D938A9">
              <w:rPr>
                <w:rFonts w:asciiTheme="minorBidi" w:hAnsiTheme="minorBidi" w:cstheme="minorBidi"/>
                <w:color w:val="000000"/>
                <w:sz w:val="18"/>
                <w:szCs w:val="18"/>
                <w:rtl/>
              </w:rPr>
              <w:t xml:space="preserve"> הנפקה בסך של ___ אלפי ש"ח) </w:t>
            </w:r>
          </w:p>
        </w:tc>
        <w:tc>
          <w:tcPr>
            <w:tcW w:w="822" w:type="dxa"/>
            <w:vAlign w:val="bottom"/>
          </w:tcPr>
          <w:p w14:paraId="4D6B503D" w14:textId="3F16BC37" w:rsidR="00235A1F" w:rsidRPr="00D938A9" w:rsidRDefault="00F27590" w:rsidP="00FA5713">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sz w:val="18"/>
                <w:szCs w:val="18"/>
                <w:rtl/>
              </w:rPr>
              <w:t>2</w:t>
            </w:r>
            <w:r w:rsidR="00CC5B61" w:rsidRPr="00D938A9">
              <w:rPr>
                <w:rFonts w:asciiTheme="minorBidi" w:hAnsiTheme="minorBidi" w:cstheme="minorBidi"/>
                <w:sz w:val="18"/>
                <w:szCs w:val="18"/>
                <w:rtl/>
              </w:rPr>
              <w:t>4</w:t>
            </w:r>
          </w:p>
        </w:tc>
        <w:tc>
          <w:tcPr>
            <w:tcW w:w="953" w:type="dxa"/>
            <w:vAlign w:val="bottom"/>
          </w:tcPr>
          <w:p w14:paraId="28F2053C"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066" w:type="dxa"/>
            <w:vAlign w:val="bottom"/>
          </w:tcPr>
          <w:p w14:paraId="67BF96CD"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068" w:type="dxa"/>
            <w:vAlign w:val="bottom"/>
          </w:tcPr>
          <w:p w14:paraId="3C0925AB"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959" w:type="dxa"/>
            <w:vAlign w:val="bottom"/>
          </w:tcPr>
          <w:p w14:paraId="45F6D9E0"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714" w:type="dxa"/>
            <w:vAlign w:val="bottom"/>
          </w:tcPr>
          <w:p w14:paraId="2A114E87" w14:textId="77777777" w:rsidR="00235A1F" w:rsidRPr="00D938A9" w:rsidRDefault="00235A1F" w:rsidP="00FA5713">
            <w:pPr>
              <w:tabs>
                <w:tab w:val="left" w:pos="993"/>
              </w:tabs>
              <w:ind w:right="311"/>
              <w:rPr>
                <w:rFonts w:asciiTheme="minorBidi" w:hAnsiTheme="minorBidi" w:cstheme="minorBidi"/>
                <w:color w:val="000000"/>
                <w:sz w:val="18"/>
                <w:szCs w:val="18"/>
                <w:rtl/>
              </w:rPr>
            </w:pPr>
          </w:p>
        </w:tc>
        <w:tc>
          <w:tcPr>
            <w:tcW w:w="969" w:type="dxa"/>
            <w:vAlign w:val="bottom"/>
          </w:tcPr>
          <w:p w14:paraId="74FE56F3"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805" w:type="dxa"/>
            <w:vAlign w:val="bottom"/>
          </w:tcPr>
          <w:p w14:paraId="5C5A942C"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949" w:type="dxa"/>
            <w:vAlign w:val="bottom"/>
          </w:tcPr>
          <w:p w14:paraId="19F34B68"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118" w:type="dxa"/>
            <w:vAlign w:val="bottom"/>
          </w:tcPr>
          <w:p w14:paraId="25A08C15"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r>
      <w:tr w:rsidR="004F6B23" w:rsidRPr="00D938A9" w14:paraId="6473C66F" w14:textId="77777777" w:rsidTr="00B0333C">
        <w:trPr>
          <w:gridBefore w:val="1"/>
          <w:wBefore w:w="6" w:type="dxa"/>
          <w:trHeight w:val="20"/>
        </w:trPr>
        <w:tc>
          <w:tcPr>
            <w:tcW w:w="1829" w:type="dxa"/>
            <w:vAlign w:val="center"/>
          </w:tcPr>
          <w:p w14:paraId="1B3DB3DA" w14:textId="1C94CAFB" w:rsidR="00066CF4" w:rsidRPr="00D938A9" w:rsidRDefault="00066CF4" w:rsidP="00FA5713">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8"/>
                <w:szCs w:val="18"/>
              </w:rPr>
              <w:t>IFRS2</w:t>
            </w:r>
            <w:r w:rsidRPr="00D938A9">
              <w:rPr>
                <w:rFonts w:asciiTheme="minorBidi" w:hAnsiTheme="minorBidi" w:cstheme="minorBidi"/>
                <w:color w:val="548DD4"/>
                <w:sz w:val="18"/>
                <w:szCs w:val="18"/>
                <w:rtl/>
              </w:rPr>
              <w:t>-ס'</w:t>
            </w:r>
            <w:r w:rsidRPr="00D938A9">
              <w:rPr>
                <w:rFonts w:asciiTheme="minorBidi" w:hAnsiTheme="minorBidi" w:cstheme="minorBidi"/>
                <w:color w:val="548DD4"/>
                <w:sz w:val="18"/>
                <w:szCs w:val="18"/>
              </w:rPr>
              <w:t>50</w:t>
            </w:r>
          </w:p>
        </w:tc>
        <w:tc>
          <w:tcPr>
            <w:tcW w:w="3686" w:type="dxa"/>
            <w:vAlign w:val="bottom"/>
          </w:tcPr>
          <w:p w14:paraId="292967B2" w14:textId="06C06528" w:rsidR="00066CF4" w:rsidRPr="00D938A9" w:rsidRDefault="00066CF4" w:rsidP="00FA5713">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תשלום מבוסס מניות</w:t>
            </w:r>
          </w:p>
        </w:tc>
        <w:tc>
          <w:tcPr>
            <w:tcW w:w="822" w:type="dxa"/>
            <w:vAlign w:val="bottom"/>
          </w:tcPr>
          <w:p w14:paraId="347BE5AA" w14:textId="40A3AE7B" w:rsidR="00066CF4" w:rsidRPr="00D938A9" w:rsidRDefault="00066CF4" w:rsidP="00FA5713">
            <w:pP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sz w:val="18"/>
                <w:szCs w:val="18"/>
                <w:rtl/>
              </w:rPr>
              <w:t>24</w:t>
            </w:r>
          </w:p>
        </w:tc>
        <w:tc>
          <w:tcPr>
            <w:tcW w:w="953" w:type="dxa"/>
            <w:vAlign w:val="bottom"/>
          </w:tcPr>
          <w:p w14:paraId="102687F9" w14:textId="77777777" w:rsidR="00066CF4" w:rsidRPr="00D938A9" w:rsidRDefault="00066CF4" w:rsidP="00FA5713">
            <w:pPr>
              <w:tabs>
                <w:tab w:val="left" w:pos="993"/>
              </w:tabs>
              <w:ind w:right="54"/>
              <w:rPr>
                <w:rFonts w:asciiTheme="minorBidi" w:hAnsiTheme="minorBidi" w:cstheme="minorBidi"/>
                <w:color w:val="000000"/>
                <w:sz w:val="18"/>
                <w:szCs w:val="18"/>
                <w:rtl/>
              </w:rPr>
            </w:pPr>
          </w:p>
        </w:tc>
        <w:tc>
          <w:tcPr>
            <w:tcW w:w="1066" w:type="dxa"/>
            <w:vAlign w:val="bottom"/>
          </w:tcPr>
          <w:p w14:paraId="313B0D6F" w14:textId="77777777" w:rsidR="00066CF4" w:rsidRPr="00D938A9" w:rsidRDefault="00066CF4" w:rsidP="00FA5713">
            <w:pPr>
              <w:tabs>
                <w:tab w:val="left" w:pos="993"/>
              </w:tabs>
              <w:ind w:right="54"/>
              <w:rPr>
                <w:rFonts w:asciiTheme="minorBidi" w:hAnsiTheme="minorBidi" w:cstheme="minorBidi"/>
                <w:color w:val="000000"/>
                <w:sz w:val="18"/>
                <w:szCs w:val="18"/>
                <w:rtl/>
              </w:rPr>
            </w:pPr>
          </w:p>
        </w:tc>
        <w:tc>
          <w:tcPr>
            <w:tcW w:w="1068" w:type="dxa"/>
            <w:vAlign w:val="bottom"/>
          </w:tcPr>
          <w:p w14:paraId="417F3B15" w14:textId="77777777" w:rsidR="00066CF4" w:rsidRPr="00D938A9" w:rsidRDefault="00066CF4" w:rsidP="00FA5713">
            <w:pPr>
              <w:tabs>
                <w:tab w:val="left" w:pos="993"/>
              </w:tabs>
              <w:ind w:right="54"/>
              <w:rPr>
                <w:rFonts w:asciiTheme="minorBidi" w:hAnsiTheme="minorBidi" w:cstheme="minorBidi"/>
                <w:color w:val="000000"/>
                <w:sz w:val="18"/>
                <w:szCs w:val="18"/>
                <w:rtl/>
              </w:rPr>
            </w:pPr>
          </w:p>
        </w:tc>
        <w:tc>
          <w:tcPr>
            <w:tcW w:w="959" w:type="dxa"/>
            <w:vAlign w:val="bottom"/>
          </w:tcPr>
          <w:p w14:paraId="490A73B6" w14:textId="77777777" w:rsidR="00066CF4" w:rsidRPr="00D938A9" w:rsidRDefault="00066CF4" w:rsidP="00FA5713">
            <w:pPr>
              <w:tabs>
                <w:tab w:val="left" w:pos="993"/>
              </w:tabs>
              <w:ind w:right="54"/>
              <w:rPr>
                <w:rFonts w:asciiTheme="minorBidi" w:hAnsiTheme="minorBidi" w:cstheme="minorBidi"/>
                <w:color w:val="000000"/>
                <w:sz w:val="18"/>
                <w:szCs w:val="18"/>
                <w:rtl/>
              </w:rPr>
            </w:pPr>
          </w:p>
        </w:tc>
        <w:tc>
          <w:tcPr>
            <w:tcW w:w="1714" w:type="dxa"/>
            <w:vAlign w:val="bottom"/>
          </w:tcPr>
          <w:p w14:paraId="3105FA37" w14:textId="77777777" w:rsidR="00066CF4" w:rsidRPr="00D938A9" w:rsidRDefault="00066CF4" w:rsidP="00FA5713">
            <w:pPr>
              <w:tabs>
                <w:tab w:val="left" w:pos="993"/>
              </w:tabs>
              <w:ind w:right="311"/>
              <w:rPr>
                <w:rFonts w:asciiTheme="minorBidi" w:hAnsiTheme="minorBidi" w:cstheme="minorBidi"/>
                <w:color w:val="000000"/>
                <w:sz w:val="18"/>
                <w:szCs w:val="18"/>
                <w:rtl/>
              </w:rPr>
            </w:pPr>
          </w:p>
        </w:tc>
        <w:tc>
          <w:tcPr>
            <w:tcW w:w="969" w:type="dxa"/>
            <w:vAlign w:val="bottom"/>
          </w:tcPr>
          <w:p w14:paraId="4D5CD570" w14:textId="77777777" w:rsidR="00066CF4" w:rsidRPr="00D938A9" w:rsidRDefault="00066CF4" w:rsidP="00FA5713">
            <w:pPr>
              <w:tabs>
                <w:tab w:val="left" w:pos="993"/>
              </w:tabs>
              <w:ind w:right="54"/>
              <w:rPr>
                <w:rFonts w:asciiTheme="minorBidi" w:hAnsiTheme="minorBidi" w:cstheme="minorBidi"/>
                <w:color w:val="000000"/>
                <w:sz w:val="18"/>
                <w:szCs w:val="18"/>
                <w:rtl/>
              </w:rPr>
            </w:pPr>
          </w:p>
        </w:tc>
        <w:tc>
          <w:tcPr>
            <w:tcW w:w="805" w:type="dxa"/>
            <w:vAlign w:val="bottom"/>
          </w:tcPr>
          <w:p w14:paraId="7D751222" w14:textId="77777777" w:rsidR="00066CF4" w:rsidRPr="00D938A9" w:rsidRDefault="00066CF4" w:rsidP="00FA5713">
            <w:pPr>
              <w:tabs>
                <w:tab w:val="left" w:pos="993"/>
              </w:tabs>
              <w:ind w:right="54"/>
              <w:rPr>
                <w:rFonts w:asciiTheme="minorBidi" w:hAnsiTheme="minorBidi" w:cstheme="minorBidi"/>
                <w:color w:val="000000"/>
                <w:sz w:val="18"/>
                <w:szCs w:val="18"/>
                <w:rtl/>
              </w:rPr>
            </w:pPr>
          </w:p>
        </w:tc>
        <w:tc>
          <w:tcPr>
            <w:tcW w:w="949" w:type="dxa"/>
            <w:vAlign w:val="bottom"/>
          </w:tcPr>
          <w:p w14:paraId="0F45AA80" w14:textId="77777777" w:rsidR="00066CF4" w:rsidRPr="00D938A9" w:rsidRDefault="00066CF4" w:rsidP="00FA5713">
            <w:pPr>
              <w:tabs>
                <w:tab w:val="left" w:pos="993"/>
              </w:tabs>
              <w:ind w:right="54"/>
              <w:rPr>
                <w:rFonts w:asciiTheme="minorBidi" w:hAnsiTheme="minorBidi" w:cstheme="minorBidi"/>
                <w:color w:val="000000"/>
                <w:sz w:val="18"/>
                <w:szCs w:val="18"/>
                <w:rtl/>
              </w:rPr>
            </w:pPr>
          </w:p>
        </w:tc>
        <w:tc>
          <w:tcPr>
            <w:tcW w:w="1225" w:type="dxa"/>
            <w:gridSpan w:val="2"/>
            <w:vAlign w:val="bottom"/>
          </w:tcPr>
          <w:p w14:paraId="7EAAA59F" w14:textId="77777777" w:rsidR="00066CF4" w:rsidRPr="00D938A9" w:rsidRDefault="00066CF4" w:rsidP="00FA5713">
            <w:pPr>
              <w:tabs>
                <w:tab w:val="left" w:pos="993"/>
              </w:tabs>
              <w:ind w:right="54"/>
              <w:rPr>
                <w:rFonts w:asciiTheme="minorBidi" w:hAnsiTheme="minorBidi" w:cstheme="minorBidi"/>
                <w:color w:val="000000"/>
                <w:sz w:val="18"/>
                <w:szCs w:val="18"/>
                <w:rtl/>
              </w:rPr>
            </w:pPr>
          </w:p>
        </w:tc>
      </w:tr>
      <w:tr w:rsidR="004F6B23" w:rsidRPr="00D938A9" w14:paraId="6EE9A89A" w14:textId="77777777" w:rsidTr="00B0333C">
        <w:trPr>
          <w:gridBefore w:val="1"/>
          <w:wBefore w:w="6" w:type="dxa"/>
          <w:trHeight w:val="20"/>
        </w:trPr>
        <w:tc>
          <w:tcPr>
            <w:tcW w:w="1829" w:type="dxa"/>
            <w:vAlign w:val="center"/>
          </w:tcPr>
          <w:p w14:paraId="50BD5B1E" w14:textId="4BF73ED5" w:rsidR="00235A1F" w:rsidRPr="00D938A9" w:rsidRDefault="00D5708D" w:rsidP="00FA5713">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8"/>
                <w:szCs w:val="18"/>
              </w:rPr>
              <w:t>IAS12</w:t>
            </w:r>
            <w:r w:rsidRPr="00D938A9">
              <w:rPr>
                <w:rFonts w:asciiTheme="minorBidi" w:hAnsiTheme="minorBidi" w:cstheme="minorBidi"/>
                <w:color w:val="548DD4"/>
                <w:sz w:val="18"/>
                <w:szCs w:val="18"/>
                <w:rtl/>
              </w:rPr>
              <w:t>-ס' 68ג</w:t>
            </w:r>
          </w:p>
        </w:tc>
        <w:tc>
          <w:tcPr>
            <w:tcW w:w="3686" w:type="dxa"/>
            <w:vAlign w:val="bottom"/>
          </w:tcPr>
          <w:p w14:paraId="0B5D6F3C" w14:textId="694512A6" w:rsidR="00235A1F" w:rsidRPr="00D938A9" w:rsidRDefault="00235A1F" w:rsidP="00FA5713">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 xml:space="preserve">הטבת מס הנובעת מאופציות שהוענקו לעובדים - עודף הניכוי לצורכי מס על </w:t>
            </w:r>
            <w:r w:rsidR="00D20B59" w:rsidRPr="00D938A9">
              <w:rPr>
                <w:rFonts w:asciiTheme="minorBidi" w:hAnsiTheme="minorBidi" w:cstheme="minorBidi"/>
                <w:color w:val="000000"/>
                <w:sz w:val="18"/>
                <w:szCs w:val="18"/>
                <w:rtl/>
              </w:rPr>
              <w:t xml:space="preserve">הוצאת התגמול </w:t>
            </w:r>
            <w:r w:rsidR="00D20B59" w:rsidRPr="00D938A9">
              <w:rPr>
                <w:rFonts w:asciiTheme="minorBidi" w:hAnsiTheme="minorBidi" w:cstheme="minorBidi"/>
                <w:b/>
                <w:noProof/>
                <w:sz w:val="18"/>
                <w:szCs w:val="18"/>
                <w:rtl/>
              </w:rPr>
              <w:t xml:space="preserve">שנזקפה </w:t>
            </w:r>
            <w:r w:rsidRPr="00D938A9">
              <w:rPr>
                <w:rFonts w:asciiTheme="minorBidi" w:hAnsiTheme="minorBidi" w:cstheme="minorBidi"/>
                <w:color w:val="000000"/>
                <w:sz w:val="18"/>
                <w:szCs w:val="18"/>
                <w:rtl/>
              </w:rPr>
              <w:t>בחשבונות</w:t>
            </w:r>
          </w:p>
        </w:tc>
        <w:tc>
          <w:tcPr>
            <w:tcW w:w="822" w:type="dxa"/>
            <w:vAlign w:val="bottom"/>
          </w:tcPr>
          <w:p w14:paraId="1A810267" w14:textId="77777777" w:rsidR="00235A1F" w:rsidRPr="00D938A9" w:rsidRDefault="00235A1F" w:rsidP="00FA5713">
            <w:pPr>
              <w:tabs>
                <w:tab w:val="left" w:pos="993"/>
              </w:tabs>
              <w:ind w:right="54"/>
              <w:jc w:val="center"/>
              <w:rPr>
                <w:rFonts w:asciiTheme="minorBidi" w:hAnsiTheme="minorBidi" w:cstheme="minorBidi"/>
                <w:b/>
                <w:bCs/>
                <w:color w:val="000000"/>
                <w:sz w:val="18"/>
                <w:szCs w:val="18"/>
                <w:rtl/>
              </w:rPr>
            </w:pPr>
          </w:p>
        </w:tc>
        <w:tc>
          <w:tcPr>
            <w:tcW w:w="953" w:type="dxa"/>
            <w:vAlign w:val="bottom"/>
          </w:tcPr>
          <w:p w14:paraId="6245E655"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066" w:type="dxa"/>
            <w:vAlign w:val="bottom"/>
          </w:tcPr>
          <w:p w14:paraId="2EA23E92"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068" w:type="dxa"/>
            <w:vAlign w:val="bottom"/>
          </w:tcPr>
          <w:p w14:paraId="21472BE6"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959" w:type="dxa"/>
            <w:vAlign w:val="bottom"/>
          </w:tcPr>
          <w:p w14:paraId="426BED9F"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714" w:type="dxa"/>
            <w:vAlign w:val="bottom"/>
          </w:tcPr>
          <w:p w14:paraId="4187C926" w14:textId="77777777" w:rsidR="00235A1F" w:rsidRPr="00D938A9" w:rsidRDefault="00235A1F" w:rsidP="00FA5713">
            <w:pPr>
              <w:tabs>
                <w:tab w:val="left" w:pos="993"/>
              </w:tabs>
              <w:ind w:right="311"/>
              <w:rPr>
                <w:rFonts w:asciiTheme="minorBidi" w:hAnsiTheme="minorBidi" w:cstheme="minorBidi"/>
                <w:color w:val="000000"/>
                <w:sz w:val="18"/>
                <w:szCs w:val="18"/>
                <w:rtl/>
              </w:rPr>
            </w:pPr>
          </w:p>
        </w:tc>
        <w:tc>
          <w:tcPr>
            <w:tcW w:w="969" w:type="dxa"/>
            <w:vAlign w:val="bottom"/>
          </w:tcPr>
          <w:p w14:paraId="113C8F39"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805" w:type="dxa"/>
            <w:vAlign w:val="bottom"/>
          </w:tcPr>
          <w:p w14:paraId="5B4F3E12"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949" w:type="dxa"/>
            <w:vAlign w:val="bottom"/>
          </w:tcPr>
          <w:p w14:paraId="0A0D1381"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c>
          <w:tcPr>
            <w:tcW w:w="1225" w:type="dxa"/>
            <w:gridSpan w:val="2"/>
            <w:vAlign w:val="bottom"/>
          </w:tcPr>
          <w:p w14:paraId="32B202F9" w14:textId="77777777" w:rsidR="00235A1F" w:rsidRPr="00D938A9" w:rsidRDefault="00235A1F" w:rsidP="00FA5713">
            <w:pPr>
              <w:tabs>
                <w:tab w:val="left" w:pos="993"/>
              </w:tabs>
              <w:ind w:right="54"/>
              <w:rPr>
                <w:rFonts w:asciiTheme="minorBidi" w:hAnsiTheme="minorBidi" w:cstheme="minorBidi"/>
                <w:color w:val="000000"/>
                <w:sz w:val="18"/>
                <w:szCs w:val="18"/>
                <w:rtl/>
              </w:rPr>
            </w:pPr>
          </w:p>
        </w:tc>
      </w:tr>
      <w:tr w:rsidR="008625BC" w:rsidRPr="00D938A9" w14:paraId="6D6BA2C6" w14:textId="77777777" w:rsidTr="00B0333C">
        <w:trPr>
          <w:gridAfter w:val="1"/>
          <w:wAfter w:w="107" w:type="dxa"/>
          <w:trHeight w:val="20"/>
        </w:trPr>
        <w:tc>
          <w:tcPr>
            <w:tcW w:w="1835" w:type="dxa"/>
            <w:gridSpan w:val="2"/>
            <w:vAlign w:val="center"/>
          </w:tcPr>
          <w:p w14:paraId="2236128A" w14:textId="77777777" w:rsidR="00235A1F" w:rsidRPr="00D938A9" w:rsidRDefault="00235A1F" w:rsidP="00FA5713">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8"/>
                <w:szCs w:val="18"/>
              </w:rPr>
              <w:t>IAS1</w:t>
            </w:r>
            <w:r w:rsidRPr="00D938A9">
              <w:rPr>
                <w:rFonts w:asciiTheme="minorBidi" w:hAnsiTheme="minorBidi" w:cstheme="minorBidi"/>
                <w:color w:val="548DD4"/>
                <w:sz w:val="18"/>
                <w:szCs w:val="18"/>
                <w:rtl/>
              </w:rPr>
              <w:t>-ס' 106(ד)(</w:t>
            </w:r>
            <w:r w:rsidRPr="00D938A9">
              <w:rPr>
                <w:rFonts w:asciiTheme="minorBidi" w:hAnsiTheme="minorBidi" w:cstheme="minorBidi"/>
                <w:color w:val="548DD4"/>
                <w:sz w:val="18"/>
                <w:szCs w:val="18"/>
              </w:rPr>
              <w:t>iii</w:t>
            </w:r>
            <w:r w:rsidRPr="00D938A9">
              <w:rPr>
                <w:rFonts w:asciiTheme="minorBidi" w:hAnsiTheme="minorBidi" w:cstheme="minorBidi"/>
                <w:color w:val="548DD4"/>
                <w:sz w:val="18"/>
                <w:szCs w:val="18"/>
                <w:rtl/>
              </w:rPr>
              <w:t>)</w:t>
            </w:r>
          </w:p>
        </w:tc>
        <w:tc>
          <w:tcPr>
            <w:tcW w:w="3686" w:type="dxa"/>
            <w:vAlign w:val="bottom"/>
          </w:tcPr>
          <w:p w14:paraId="0F71F581" w14:textId="77777777" w:rsidR="00235A1F" w:rsidRPr="00D938A9" w:rsidRDefault="00235A1F" w:rsidP="00FA5713">
            <w:pPr>
              <w:tabs>
                <w:tab w:val="left" w:pos="993"/>
              </w:tabs>
              <w:ind w:right="54" w:firstLine="176"/>
              <w:rPr>
                <w:rFonts w:asciiTheme="minorBidi" w:hAnsiTheme="minorBidi" w:cstheme="minorBidi"/>
                <w:color w:val="000000"/>
                <w:sz w:val="18"/>
                <w:szCs w:val="18"/>
                <w:rtl/>
              </w:rPr>
            </w:pPr>
            <w:r w:rsidRPr="00D938A9">
              <w:rPr>
                <w:rFonts w:asciiTheme="minorBidi" w:hAnsiTheme="minorBidi" w:cstheme="minorBidi"/>
                <w:color w:val="000000"/>
                <w:sz w:val="18"/>
                <w:szCs w:val="18"/>
                <w:rtl/>
              </w:rPr>
              <w:t xml:space="preserve">דיבידנד  </w:t>
            </w:r>
          </w:p>
        </w:tc>
        <w:tc>
          <w:tcPr>
            <w:tcW w:w="822" w:type="dxa"/>
            <w:vAlign w:val="bottom"/>
          </w:tcPr>
          <w:p w14:paraId="21E40046" w14:textId="663F677D" w:rsidR="00235A1F" w:rsidRPr="00D938A9" w:rsidRDefault="00F27590" w:rsidP="00FA5713">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sz w:val="18"/>
                <w:szCs w:val="18"/>
                <w:rtl/>
              </w:rPr>
              <w:t>2</w:t>
            </w:r>
            <w:r w:rsidR="00CC5B61" w:rsidRPr="00D938A9">
              <w:rPr>
                <w:rFonts w:asciiTheme="minorBidi" w:hAnsiTheme="minorBidi" w:cstheme="minorBidi"/>
                <w:sz w:val="18"/>
                <w:szCs w:val="18"/>
                <w:rtl/>
              </w:rPr>
              <w:t>4</w:t>
            </w:r>
          </w:p>
        </w:tc>
        <w:tc>
          <w:tcPr>
            <w:tcW w:w="953" w:type="dxa"/>
            <w:vAlign w:val="bottom"/>
          </w:tcPr>
          <w:p w14:paraId="42EB4FED"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1066" w:type="dxa"/>
            <w:vAlign w:val="bottom"/>
          </w:tcPr>
          <w:p w14:paraId="58661069"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1068" w:type="dxa"/>
            <w:vAlign w:val="bottom"/>
          </w:tcPr>
          <w:p w14:paraId="5E9079C3"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959" w:type="dxa"/>
            <w:vAlign w:val="bottom"/>
          </w:tcPr>
          <w:p w14:paraId="679C2413"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1714" w:type="dxa"/>
            <w:vAlign w:val="bottom"/>
          </w:tcPr>
          <w:p w14:paraId="6C20DEDE" w14:textId="77777777" w:rsidR="00235A1F" w:rsidRPr="00D938A9" w:rsidRDefault="00235A1F" w:rsidP="00FA5713">
            <w:pPr>
              <w:pBdr>
                <w:bottom w:val="single" w:sz="4" w:space="1" w:color="auto"/>
              </w:pBdr>
              <w:tabs>
                <w:tab w:val="left" w:pos="993"/>
              </w:tabs>
              <w:ind w:right="311"/>
              <w:rPr>
                <w:rFonts w:asciiTheme="minorBidi" w:hAnsiTheme="minorBidi" w:cstheme="minorBidi"/>
                <w:color w:val="000000"/>
                <w:sz w:val="18"/>
                <w:szCs w:val="18"/>
                <w:rtl/>
              </w:rPr>
            </w:pPr>
          </w:p>
        </w:tc>
        <w:tc>
          <w:tcPr>
            <w:tcW w:w="969" w:type="dxa"/>
            <w:vAlign w:val="bottom"/>
          </w:tcPr>
          <w:p w14:paraId="4412CF0D"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805" w:type="dxa"/>
            <w:vAlign w:val="bottom"/>
          </w:tcPr>
          <w:p w14:paraId="209E0ED9"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949" w:type="dxa"/>
            <w:vAlign w:val="bottom"/>
          </w:tcPr>
          <w:p w14:paraId="6AAC6E99"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1118" w:type="dxa"/>
            <w:vAlign w:val="bottom"/>
          </w:tcPr>
          <w:p w14:paraId="741BE6A1"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r>
      <w:tr w:rsidR="008625BC" w:rsidRPr="00D938A9" w14:paraId="3EF83458" w14:textId="77777777" w:rsidTr="00B0333C">
        <w:trPr>
          <w:gridAfter w:val="1"/>
          <w:wAfter w:w="107" w:type="dxa"/>
          <w:trHeight w:val="20"/>
        </w:trPr>
        <w:tc>
          <w:tcPr>
            <w:tcW w:w="1835" w:type="dxa"/>
            <w:gridSpan w:val="2"/>
            <w:vAlign w:val="center"/>
          </w:tcPr>
          <w:p w14:paraId="55508289" w14:textId="77777777" w:rsidR="00235A1F" w:rsidRPr="00D938A9" w:rsidRDefault="00235A1F" w:rsidP="00FA5713">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8"/>
                <w:szCs w:val="18"/>
              </w:rPr>
              <w:t>IAS1</w:t>
            </w:r>
            <w:r w:rsidRPr="00D938A9">
              <w:rPr>
                <w:rFonts w:asciiTheme="minorBidi" w:hAnsiTheme="minorBidi" w:cstheme="minorBidi"/>
                <w:color w:val="548DD4"/>
                <w:sz w:val="18"/>
                <w:szCs w:val="18"/>
                <w:rtl/>
              </w:rPr>
              <w:t>-ס' 106(ד)(</w:t>
            </w:r>
            <w:r w:rsidRPr="00D938A9">
              <w:rPr>
                <w:rFonts w:asciiTheme="minorBidi" w:hAnsiTheme="minorBidi" w:cstheme="minorBidi"/>
                <w:color w:val="548DD4"/>
                <w:sz w:val="18"/>
                <w:szCs w:val="18"/>
              </w:rPr>
              <w:t>iii</w:t>
            </w:r>
            <w:r w:rsidRPr="00D938A9">
              <w:rPr>
                <w:rFonts w:asciiTheme="minorBidi" w:hAnsiTheme="minorBidi" w:cstheme="minorBidi"/>
                <w:color w:val="548DD4"/>
                <w:sz w:val="18"/>
                <w:szCs w:val="18"/>
                <w:rtl/>
              </w:rPr>
              <w:t>)</w:t>
            </w:r>
          </w:p>
        </w:tc>
        <w:tc>
          <w:tcPr>
            <w:tcW w:w="3686" w:type="dxa"/>
            <w:vAlign w:val="bottom"/>
          </w:tcPr>
          <w:p w14:paraId="0CAC9E4F" w14:textId="3ABF81C5" w:rsidR="00235A1F" w:rsidRPr="00D938A9" w:rsidRDefault="00235A1F" w:rsidP="00FA5713">
            <w:pPr>
              <w:tabs>
                <w:tab w:val="left" w:pos="743"/>
                <w:tab w:val="left" w:pos="993"/>
              </w:tabs>
              <w:ind w:right="54"/>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סך</w:t>
            </w:r>
            <w:r w:rsidR="005F4927" w:rsidRPr="00D938A9">
              <w:rPr>
                <w:rFonts w:asciiTheme="minorBidi" w:hAnsiTheme="minorBidi" w:cstheme="minorBidi"/>
                <w:b/>
                <w:bCs/>
                <w:color w:val="000000"/>
                <w:sz w:val="18"/>
                <w:szCs w:val="18"/>
                <w:rtl/>
              </w:rPr>
              <w:t xml:space="preserve"> </w:t>
            </w:r>
            <w:r w:rsidRPr="00D938A9">
              <w:rPr>
                <w:rFonts w:asciiTheme="minorBidi" w:hAnsiTheme="minorBidi" w:cstheme="minorBidi"/>
                <w:b/>
                <w:bCs/>
                <w:color w:val="000000"/>
                <w:sz w:val="18"/>
                <w:szCs w:val="18"/>
                <w:rtl/>
              </w:rPr>
              <w:t>הכל עסקות עם בעלים</w:t>
            </w:r>
          </w:p>
        </w:tc>
        <w:tc>
          <w:tcPr>
            <w:tcW w:w="822" w:type="dxa"/>
            <w:vAlign w:val="bottom"/>
          </w:tcPr>
          <w:p w14:paraId="5541FCB0" w14:textId="77777777" w:rsidR="00235A1F" w:rsidRPr="00D938A9" w:rsidRDefault="00235A1F" w:rsidP="00FA5713">
            <w:pPr>
              <w:tabs>
                <w:tab w:val="left" w:pos="993"/>
              </w:tabs>
              <w:ind w:right="54"/>
              <w:rPr>
                <w:rFonts w:asciiTheme="minorBidi" w:hAnsiTheme="minorBidi" w:cstheme="minorBidi"/>
                <w:b/>
                <w:bCs/>
                <w:color w:val="000000"/>
                <w:sz w:val="18"/>
                <w:szCs w:val="18"/>
                <w:rtl/>
              </w:rPr>
            </w:pPr>
          </w:p>
        </w:tc>
        <w:tc>
          <w:tcPr>
            <w:tcW w:w="953" w:type="dxa"/>
            <w:vAlign w:val="bottom"/>
          </w:tcPr>
          <w:p w14:paraId="5F87CA6C"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1066" w:type="dxa"/>
            <w:vAlign w:val="bottom"/>
          </w:tcPr>
          <w:p w14:paraId="776D6CF2"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1068" w:type="dxa"/>
            <w:vAlign w:val="bottom"/>
          </w:tcPr>
          <w:p w14:paraId="3BF96657"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959" w:type="dxa"/>
            <w:vAlign w:val="bottom"/>
          </w:tcPr>
          <w:p w14:paraId="69D7FD22"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1714" w:type="dxa"/>
            <w:vAlign w:val="bottom"/>
          </w:tcPr>
          <w:p w14:paraId="1E16DFEA" w14:textId="77777777" w:rsidR="00235A1F" w:rsidRPr="00D938A9" w:rsidRDefault="00235A1F" w:rsidP="00FA5713">
            <w:pPr>
              <w:pBdr>
                <w:bottom w:val="single" w:sz="4" w:space="1" w:color="auto"/>
              </w:pBdr>
              <w:tabs>
                <w:tab w:val="left" w:pos="993"/>
              </w:tabs>
              <w:ind w:right="311"/>
              <w:rPr>
                <w:rFonts w:asciiTheme="minorBidi" w:hAnsiTheme="minorBidi" w:cstheme="minorBidi"/>
                <w:color w:val="000000"/>
                <w:sz w:val="18"/>
                <w:szCs w:val="18"/>
                <w:rtl/>
              </w:rPr>
            </w:pPr>
          </w:p>
        </w:tc>
        <w:tc>
          <w:tcPr>
            <w:tcW w:w="969" w:type="dxa"/>
            <w:vAlign w:val="bottom"/>
          </w:tcPr>
          <w:p w14:paraId="6E98D053"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805" w:type="dxa"/>
            <w:vAlign w:val="bottom"/>
          </w:tcPr>
          <w:p w14:paraId="777CE275"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949" w:type="dxa"/>
            <w:vAlign w:val="bottom"/>
          </w:tcPr>
          <w:p w14:paraId="0D088856"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c>
          <w:tcPr>
            <w:tcW w:w="1118" w:type="dxa"/>
            <w:vAlign w:val="bottom"/>
          </w:tcPr>
          <w:p w14:paraId="1B62F907" w14:textId="77777777" w:rsidR="00235A1F" w:rsidRPr="00D938A9" w:rsidRDefault="00235A1F" w:rsidP="00FA5713">
            <w:pPr>
              <w:pBdr>
                <w:bottom w:val="single" w:sz="4" w:space="1" w:color="auto"/>
              </w:pBdr>
              <w:tabs>
                <w:tab w:val="left" w:pos="993"/>
              </w:tabs>
              <w:ind w:right="54"/>
              <w:rPr>
                <w:rFonts w:asciiTheme="minorBidi" w:hAnsiTheme="minorBidi" w:cstheme="minorBidi"/>
                <w:color w:val="000000"/>
                <w:sz w:val="18"/>
                <w:szCs w:val="18"/>
                <w:rtl/>
              </w:rPr>
            </w:pPr>
          </w:p>
        </w:tc>
      </w:tr>
      <w:tr w:rsidR="008625BC" w:rsidRPr="00D938A9" w14:paraId="6581E0B6" w14:textId="77777777" w:rsidTr="00B0333C">
        <w:trPr>
          <w:gridAfter w:val="1"/>
          <w:wAfter w:w="107" w:type="dxa"/>
          <w:trHeight w:val="20"/>
        </w:trPr>
        <w:tc>
          <w:tcPr>
            <w:tcW w:w="1835" w:type="dxa"/>
            <w:gridSpan w:val="2"/>
            <w:vAlign w:val="center"/>
          </w:tcPr>
          <w:p w14:paraId="52FCF3A7" w14:textId="77777777" w:rsidR="00235A1F" w:rsidRPr="00D938A9" w:rsidRDefault="00235A1F" w:rsidP="00FA5713">
            <w:pPr>
              <w:tabs>
                <w:tab w:val="left" w:pos="993"/>
              </w:tabs>
              <w:ind w:right="54"/>
              <w:rPr>
                <w:rFonts w:asciiTheme="minorBidi" w:hAnsiTheme="minorBidi" w:cstheme="minorBidi"/>
                <w:b/>
                <w:bCs/>
                <w:color w:val="000000"/>
                <w:sz w:val="18"/>
                <w:szCs w:val="18"/>
                <w:rtl/>
              </w:rPr>
            </w:pPr>
          </w:p>
        </w:tc>
        <w:tc>
          <w:tcPr>
            <w:tcW w:w="3686" w:type="dxa"/>
            <w:vAlign w:val="bottom"/>
          </w:tcPr>
          <w:p w14:paraId="4D1C25C8" w14:textId="7EB25E3D" w:rsidR="00235A1F" w:rsidRPr="00D938A9" w:rsidRDefault="00235A1F" w:rsidP="00FA5713">
            <w:pPr>
              <w:tabs>
                <w:tab w:val="left" w:pos="993"/>
              </w:tabs>
              <w:ind w:right="54"/>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 xml:space="preserve">יתרה ליום 31 בדצמבר </w:t>
            </w:r>
            <w:r w:rsidR="002B4A12" w:rsidRPr="00D938A9">
              <w:rPr>
                <w:rFonts w:asciiTheme="minorBidi" w:hAnsiTheme="minorBidi" w:cstheme="minorBidi"/>
                <w:b/>
                <w:bCs/>
                <w:color w:val="000000"/>
                <w:sz w:val="18"/>
                <w:szCs w:val="18"/>
                <w:rtl/>
              </w:rPr>
              <w:t>202</w:t>
            </w:r>
            <w:r w:rsidR="002B4A12">
              <w:rPr>
                <w:rFonts w:asciiTheme="minorBidi" w:hAnsiTheme="minorBidi" w:cstheme="minorBidi" w:hint="cs"/>
                <w:b/>
                <w:bCs/>
                <w:color w:val="000000"/>
                <w:sz w:val="18"/>
                <w:szCs w:val="18"/>
                <w:rtl/>
              </w:rPr>
              <w:t>2</w:t>
            </w:r>
            <w:r w:rsidR="002B4A12" w:rsidRPr="00D938A9">
              <w:rPr>
                <w:rFonts w:asciiTheme="minorBidi" w:hAnsiTheme="minorBidi" w:cstheme="minorBidi"/>
                <w:b/>
                <w:bCs/>
                <w:color w:val="000000"/>
                <w:sz w:val="18"/>
                <w:szCs w:val="18"/>
                <w:rtl/>
              </w:rPr>
              <w:t xml:space="preserve"> </w:t>
            </w:r>
          </w:p>
        </w:tc>
        <w:tc>
          <w:tcPr>
            <w:tcW w:w="822" w:type="dxa"/>
            <w:vAlign w:val="bottom"/>
          </w:tcPr>
          <w:p w14:paraId="4BE25ADF" w14:textId="77777777" w:rsidR="00235A1F" w:rsidRPr="00D938A9" w:rsidRDefault="00235A1F" w:rsidP="00FA5713">
            <w:pPr>
              <w:tabs>
                <w:tab w:val="left" w:pos="993"/>
              </w:tabs>
              <w:ind w:right="54"/>
              <w:rPr>
                <w:rFonts w:asciiTheme="minorBidi" w:hAnsiTheme="minorBidi" w:cstheme="minorBidi"/>
                <w:b/>
                <w:bCs/>
                <w:color w:val="000000"/>
                <w:sz w:val="18"/>
                <w:szCs w:val="18"/>
                <w:rtl/>
              </w:rPr>
            </w:pPr>
          </w:p>
        </w:tc>
        <w:tc>
          <w:tcPr>
            <w:tcW w:w="953" w:type="dxa"/>
            <w:vAlign w:val="bottom"/>
          </w:tcPr>
          <w:p w14:paraId="45C50875" w14:textId="77777777" w:rsidR="00235A1F" w:rsidRPr="00D938A9" w:rsidRDefault="00235A1F" w:rsidP="00FA5713">
            <w:pPr>
              <w:pBdr>
                <w:bottom w:val="double" w:sz="4" w:space="1" w:color="auto"/>
              </w:pBdr>
              <w:tabs>
                <w:tab w:val="left" w:pos="993"/>
              </w:tabs>
              <w:ind w:right="54"/>
              <w:rPr>
                <w:rFonts w:asciiTheme="minorBidi" w:hAnsiTheme="minorBidi" w:cstheme="minorBidi"/>
                <w:color w:val="000000"/>
                <w:sz w:val="18"/>
                <w:szCs w:val="18"/>
                <w:rtl/>
              </w:rPr>
            </w:pPr>
          </w:p>
        </w:tc>
        <w:tc>
          <w:tcPr>
            <w:tcW w:w="1066" w:type="dxa"/>
            <w:vAlign w:val="bottom"/>
          </w:tcPr>
          <w:p w14:paraId="32E25C7A" w14:textId="77777777" w:rsidR="00235A1F" w:rsidRPr="00D938A9" w:rsidRDefault="00235A1F" w:rsidP="00FA5713">
            <w:pPr>
              <w:pBdr>
                <w:bottom w:val="double" w:sz="4" w:space="1" w:color="auto"/>
              </w:pBdr>
              <w:tabs>
                <w:tab w:val="left" w:pos="993"/>
              </w:tabs>
              <w:ind w:right="54"/>
              <w:rPr>
                <w:rFonts w:asciiTheme="minorBidi" w:hAnsiTheme="minorBidi" w:cstheme="minorBidi"/>
                <w:color w:val="000000"/>
                <w:sz w:val="18"/>
                <w:szCs w:val="18"/>
                <w:rtl/>
              </w:rPr>
            </w:pPr>
          </w:p>
        </w:tc>
        <w:tc>
          <w:tcPr>
            <w:tcW w:w="1068" w:type="dxa"/>
            <w:vAlign w:val="bottom"/>
          </w:tcPr>
          <w:p w14:paraId="31028458" w14:textId="77777777" w:rsidR="00235A1F" w:rsidRPr="00D938A9" w:rsidRDefault="00235A1F" w:rsidP="00FA5713">
            <w:pPr>
              <w:pBdr>
                <w:bottom w:val="double" w:sz="4" w:space="1" w:color="auto"/>
              </w:pBdr>
              <w:tabs>
                <w:tab w:val="left" w:pos="993"/>
              </w:tabs>
              <w:ind w:right="54"/>
              <w:rPr>
                <w:rFonts w:asciiTheme="minorBidi" w:hAnsiTheme="minorBidi" w:cstheme="minorBidi"/>
                <w:color w:val="000000"/>
                <w:sz w:val="18"/>
                <w:szCs w:val="18"/>
                <w:rtl/>
              </w:rPr>
            </w:pPr>
          </w:p>
        </w:tc>
        <w:tc>
          <w:tcPr>
            <w:tcW w:w="959" w:type="dxa"/>
            <w:vAlign w:val="bottom"/>
          </w:tcPr>
          <w:p w14:paraId="489BFD82" w14:textId="77777777" w:rsidR="00235A1F" w:rsidRPr="00D938A9" w:rsidRDefault="00235A1F" w:rsidP="00FA5713">
            <w:pPr>
              <w:pBdr>
                <w:bottom w:val="double" w:sz="4" w:space="1" w:color="auto"/>
              </w:pBdr>
              <w:tabs>
                <w:tab w:val="left" w:pos="993"/>
              </w:tabs>
              <w:ind w:right="54"/>
              <w:rPr>
                <w:rFonts w:asciiTheme="minorBidi" w:hAnsiTheme="minorBidi" w:cstheme="minorBidi"/>
                <w:color w:val="000000"/>
                <w:sz w:val="18"/>
                <w:szCs w:val="18"/>
                <w:rtl/>
              </w:rPr>
            </w:pPr>
          </w:p>
        </w:tc>
        <w:tc>
          <w:tcPr>
            <w:tcW w:w="1714" w:type="dxa"/>
            <w:vAlign w:val="bottom"/>
          </w:tcPr>
          <w:p w14:paraId="23594064" w14:textId="77777777" w:rsidR="00235A1F" w:rsidRPr="00D938A9" w:rsidRDefault="00235A1F" w:rsidP="00FA5713">
            <w:pPr>
              <w:pBdr>
                <w:bottom w:val="double" w:sz="4" w:space="1" w:color="auto"/>
              </w:pBdr>
              <w:tabs>
                <w:tab w:val="left" w:pos="993"/>
              </w:tabs>
              <w:ind w:right="311"/>
              <w:rPr>
                <w:rFonts w:asciiTheme="minorBidi" w:hAnsiTheme="minorBidi" w:cstheme="minorBidi"/>
                <w:color w:val="000000"/>
                <w:sz w:val="18"/>
                <w:szCs w:val="18"/>
                <w:rtl/>
              </w:rPr>
            </w:pPr>
          </w:p>
        </w:tc>
        <w:tc>
          <w:tcPr>
            <w:tcW w:w="969" w:type="dxa"/>
            <w:vAlign w:val="bottom"/>
          </w:tcPr>
          <w:p w14:paraId="3207FFD7" w14:textId="77777777" w:rsidR="00235A1F" w:rsidRPr="00D938A9" w:rsidRDefault="00235A1F" w:rsidP="00FA5713">
            <w:pPr>
              <w:pBdr>
                <w:bottom w:val="double" w:sz="4" w:space="1" w:color="auto"/>
              </w:pBdr>
              <w:tabs>
                <w:tab w:val="left" w:pos="993"/>
              </w:tabs>
              <w:ind w:right="54"/>
              <w:rPr>
                <w:rFonts w:asciiTheme="minorBidi" w:hAnsiTheme="minorBidi" w:cstheme="minorBidi"/>
                <w:color w:val="000000"/>
                <w:sz w:val="18"/>
                <w:szCs w:val="18"/>
                <w:rtl/>
              </w:rPr>
            </w:pPr>
          </w:p>
        </w:tc>
        <w:tc>
          <w:tcPr>
            <w:tcW w:w="805" w:type="dxa"/>
            <w:vAlign w:val="bottom"/>
          </w:tcPr>
          <w:p w14:paraId="77EEA7D4" w14:textId="77777777" w:rsidR="00235A1F" w:rsidRPr="00D938A9" w:rsidRDefault="00235A1F" w:rsidP="00FA5713">
            <w:pPr>
              <w:pBdr>
                <w:bottom w:val="double" w:sz="4" w:space="1" w:color="auto"/>
              </w:pBdr>
              <w:tabs>
                <w:tab w:val="left" w:pos="993"/>
              </w:tabs>
              <w:ind w:right="54"/>
              <w:rPr>
                <w:rFonts w:asciiTheme="minorBidi" w:hAnsiTheme="minorBidi" w:cstheme="minorBidi"/>
                <w:color w:val="000000"/>
                <w:sz w:val="18"/>
                <w:szCs w:val="18"/>
                <w:rtl/>
              </w:rPr>
            </w:pPr>
          </w:p>
        </w:tc>
        <w:tc>
          <w:tcPr>
            <w:tcW w:w="949" w:type="dxa"/>
            <w:vAlign w:val="bottom"/>
          </w:tcPr>
          <w:p w14:paraId="19A97038" w14:textId="77777777" w:rsidR="00235A1F" w:rsidRPr="00D938A9" w:rsidRDefault="00235A1F" w:rsidP="00FA5713">
            <w:pPr>
              <w:pBdr>
                <w:bottom w:val="double" w:sz="4" w:space="1" w:color="auto"/>
              </w:pBdr>
              <w:tabs>
                <w:tab w:val="left" w:pos="993"/>
              </w:tabs>
              <w:ind w:right="54"/>
              <w:rPr>
                <w:rFonts w:asciiTheme="minorBidi" w:hAnsiTheme="minorBidi" w:cstheme="minorBidi"/>
                <w:color w:val="000000"/>
                <w:sz w:val="18"/>
                <w:szCs w:val="18"/>
                <w:rtl/>
              </w:rPr>
            </w:pPr>
          </w:p>
        </w:tc>
        <w:tc>
          <w:tcPr>
            <w:tcW w:w="1118" w:type="dxa"/>
            <w:vAlign w:val="bottom"/>
          </w:tcPr>
          <w:p w14:paraId="1442E618" w14:textId="77777777" w:rsidR="00235A1F" w:rsidRPr="00D938A9" w:rsidRDefault="00235A1F" w:rsidP="00FA5713">
            <w:pPr>
              <w:pBdr>
                <w:bottom w:val="double" w:sz="4" w:space="1" w:color="auto"/>
              </w:pBdr>
              <w:tabs>
                <w:tab w:val="left" w:pos="993"/>
              </w:tabs>
              <w:ind w:right="54"/>
              <w:rPr>
                <w:rFonts w:asciiTheme="minorBidi" w:hAnsiTheme="minorBidi" w:cstheme="minorBidi"/>
                <w:color w:val="000000"/>
                <w:sz w:val="18"/>
                <w:szCs w:val="18"/>
                <w:rtl/>
              </w:rPr>
            </w:pPr>
          </w:p>
        </w:tc>
      </w:tr>
    </w:tbl>
    <w:p w14:paraId="42969696" w14:textId="77777777" w:rsidR="00985C52" w:rsidRPr="00D938A9" w:rsidRDefault="00985C52" w:rsidP="00BE5BD5">
      <w:pPr>
        <w:rPr>
          <w:rFonts w:asciiTheme="minorBidi" w:hAnsiTheme="minorBidi" w:cstheme="minorBidi"/>
          <w:sz w:val="16"/>
          <w:szCs w:val="16"/>
          <w:rtl/>
        </w:rPr>
      </w:pPr>
    </w:p>
    <w:p w14:paraId="2607D1A6" w14:textId="77777777" w:rsidR="000B4C21" w:rsidRDefault="000B4C21" w:rsidP="00637FCE">
      <w:pPr>
        <w:ind w:left="913"/>
        <w:jc w:val="center"/>
        <w:rPr>
          <w:rFonts w:asciiTheme="minorBidi" w:hAnsiTheme="minorBidi" w:cstheme="minorBidi"/>
          <w:rtl/>
        </w:rPr>
      </w:pPr>
    </w:p>
    <w:p w14:paraId="261BC49F" w14:textId="649793A3" w:rsidR="00BE5BD5" w:rsidRPr="00D938A9" w:rsidRDefault="00BE5BD5" w:rsidP="00637FCE">
      <w:pPr>
        <w:ind w:left="913"/>
        <w:jc w:val="center"/>
        <w:rPr>
          <w:rFonts w:asciiTheme="minorBidi" w:hAnsiTheme="minorBidi" w:cstheme="minorBidi"/>
          <w:rtl/>
        </w:rPr>
      </w:pPr>
      <w:r w:rsidRPr="00D938A9">
        <w:rPr>
          <w:rFonts w:asciiTheme="minorBidi" w:hAnsiTheme="minorBidi" w:cstheme="minorBidi"/>
          <w:rtl/>
        </w:rPr>
        <w:t>*</w:t>
      </w:r>
      <w:r w:rsidR="00416C46" w:rsidRPr="00D938A9">
        <w:rPr>
          <w:rFonts w:asciiTheme="minorBidi" w:hAnsiTheme="minorBidi" w:cstheme="minorBidi"/>
          <w:rtl/>
        </w:rPr>
        <w:t xml:space="preserve"> </w:t>
      </w:r>
      <w:r w:rsidR="001A1F50">
        <w:rPr>
          <w:rFonts w:asciiTheme="minorBidi" w:hAnsiTheme="minorBidi" w:cstheme="minorBidi" w:hint="cs"/>
          <w:rtl/>
        </w:rPr>
        <w:t xml:space="preserve">הצגה מחדש בגין </w:t>
      </w:r>
      <w:r w:rsidRPr="00D938A9">
        <w:rPr>
          <w:rFonts w:asciiTheme="minorBidi" w:hAnsiTheme="minorBidi" w:cstheme="minorBidi"/>
          <w:rtl/>
        </w:rPr>
        <w:t xml:space="preserve">התאמה לא מהותית של מספרי השוואה,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AF169F" w:rsidRPr="00D938A9">
        <w:rPr>
          <w:rFonts w:asciiTheme="minorBidi" w:hAnsiTheme="minorBidi" w:cstheme="minorBidi"/>
          <w:shd w:val="clear" w:color="auto" w:fill="DBE5F1"/>
          <w:rtl/>
        </w:rPr>
        <w:t>2ה'</w:t>
      </w:r>
      <w:r w:rsidR="0043619D" w:rsidRPr="00D938A9">
        <w:rPr>
          <w:rFonts w:asciiTheme="minorBidi" w:hAnsiTheme="minorBidi" w:cstheme="minorBidi"/>
          <w:rtl/>
        </w:rPr>
        <w:t>.</w:t>
      </w:r>
    </w:p>
    <w:p w14:paraId="1C4A0843" w14:textId="7AC8E210" w:rsidR="00D938A9" w:rsidRDefault="009E7611" w:rsidP="00D938A9">
      <w:pPr>
        <w:spacing w:line="360" w:lineRule="auto"/>
        <w:ind w:left="91"/>
        <w:jc w:val="center"/>
        <w:rPr>
          <w:rFonts w:asciiTheme="minorBidi" w:hAnsiTheme="minorBidi" w:cstheme="minorBidi"/>
          <w:bCs/>
          <w:color w:val="000000"/>
          <w:rtl/>
        </w:rPr>
      </w:pPr>
      <w:r w:rsidRPr="00D938A9">
        <w:rPr>
          <w:rFonts w:asciiTheme="minorBidi" w:hAnsiTheme="minorBidi" w:cstheme="minorBidi"/>
          <w:bCs/>
          <w:color w:val="000000"/>
          <w:rtl/>
        </w:rPr>
        <w:t>הביאורים המצורפים מהווים חלק בלתי נפרד מדוחות כספיים אלה.</w:t>
      </w:r>
    </w:p>
    <w:p w14:paraId="6145C785" w14:textId="77777777" w:rsidR="005110D3" w:rsidRPr="00D938A9" w:rsidRDefault="005110D3" w:rsidP="005110D3">
      <w:pPr>
        <w:ind w:left="772"/>
        <w:jc w:val="both"/>
        <w:rPr>
          <w:rStyle w:val="a"/>
          <w:rFonts w:asciiTheme="minorBidi" w:hAnsiTheme="minorBidi" w:cstheme="minorBidi"/>
          <w:noProof/>
          <w:sz w:val="18"/>
          <w:szCs w:val="18"/>
          <w:u w:val="none"/>
          <w:rtl/>
        </w:rPr>
      </w:pPr>
      <w:r w:rsidRPr="00D938A9">
        <w:rPr>
          <w:rStyle w:val="a"/>
          <w:rFonts w:asciiTheme="minorBidi" w:hAnsiTheme="minorBidi" w:cstheme="minorBidi"/>
          <w:noProof/>
          <w:sz w:val="18"/>
          <w:szCs w:val="18"/>
          <w:u w:val="none"/>
          <w:rtl/>
        </w:rPr>
        <w:t>בהתאם ל-</w:t>
      </w:r>
      <w:r w:rsidRPr="007D312B">
        <w:rPr>
          <w:rStyle w:val="a"/>
          <w:rFonts w:ascii="Georgia" w:hAnsi="Georgia" w:cstheme="minorBidi"/>
          <w:noProof/>
          <w:sz w:val="18"/>
          <w:szCs w:val="18"/>
          <w:u w:val="none"/>
        </w:rPr>
        <w:t>IAS 1</w:t>
      </w:r>
      <w:r w:rsidRPr="00D938A9">
        <w:rPr>
          <w:rStyle w:val="a"/>
          <w:rFonts w:asciiTheme="minorBidi" w:hAnsiTheme="minorBidi" w:cstheme="minorBidi"/>
          <w:noProof/>
          <w:sz w:val="18"/>
          <w:szCs w:val="18"/>
          <w:u w:val="none"/>
          <w:rtl/>
        </w:rPr>
        <w:t>, לגבי כל רכיב של הון עצמי יש להציג במסגרת דוח על השינויים בהון, את ההשפעות של יישום למפרע או של הצגה מחדש למפרע שהוכרו בהתאם ל-</w:t>
      </w:r>
      <w:r w:rsidRPr="007D312B">
        <w:rPr>
          <w:rStyle w:val="a"/>
          <w:rFonts w:ascii="Georgia" w:hAnsi="Georgia" w:cstheme="minorBidi"/>
          <w:noProof/>
          <w:sz w:val="18"/>
          <w:szCs w:val="18"/>
          <w:u w:val="none"/>
        </w:rPr>
        <w:t>IAS 8</w:t>
      </w:r>
      <w:r w:rsidRPr="00D938A9">
        <w:rPr>
          <w:rStyle w:val="a"/>
          <w:rFonts w:asciiTheme="minorBidi" w:hAnsiTheme="minorBidi" w:cstheme="minorBidi"/>
          <w:noProof/>
          <w:sz w:val="18"/>
          <w:szCs w:val="18"/>
          <w:u w:val="none"/>
          <w:rtl/>
        </w:rPr>
        <w:t>. במקרים כאמור יש להוסיף שורות מתאימות לעניין זה בתחילת הדוח על השינויים בהון.</w:t>
      </w:r>
    </w:p>
    <w:p w14:paraId="4D041D92" w14:textId="77777777" w:rsidR="005110D3" w:rsidRPr="00D938A9" w:rsidRDefault="005110D3" w:rsidP="005110D3">
      <w:pPr>
        <w:ind w:left="772"/>
        <w:jc w:val="both"/>
        <w:rPr>
          <w:rStyle w:val="a"/>
          <w:rFonts w:asciiTheme="minorBidi" w:hAnsiTheme="minorBidi" w:cstheme="minorBidi"/>
          <w:noProof/>
          <w:sz w:val="18"/>
          <w:szCs w:val="18"/>
          <w:u w:val="none"/>
          <w:rtl/>
        </w:rPr>
      </w:pPr>
      <w:r w:rsidRPr="00D938A9">
        <w:rPr>
          <w:rStyle w:val="a"/>
          <w:rFonts w:asciiTheme="minorBidi" w:hAnsiTheme="minorBidi" w:cstheme="minorBidi"/>
          <w:noProof/>
          <w:sz w:val="18"/>
          <w:szCs w:val="18"/>
          <w:u w:val="none"/>
          <w:rtl/>
        </w:rPr>
        <w:t>בהתאם לסעיף 38 ל-</w:t>
      </w:r>
      <w:r w:rsidRPr="007D312B">
        <w:rPr>
          <w:rStyle w:val="a"/>
          <w:rFonts w:ascii="Georgia" w:hAnsi="Georgia" w:cstheme="minorBidi"/>
          <w:noProof/>
          <w:sz w:val="18"/>
          <w:szCs w:val="18"/>
          <w:u w:val="none"/>
        </w:rPr>
        <w:t>IFRS 5</w:t>
      </w:r>
      <w:r w:rsidRPr="00D938A9">
        <w:rPr>
          <w:rStyle w:val="a"/>
          <w:rFonts w:asciiTheme="minorBidi" w:hAnsiTheme="minorBidi" w:cstheme="minorBidi"/>
          <w:noProof/>
          <w:sz w:val="18"/>
          <w:szCs w:val="18"/>
          <w:u w:val="none"/>
          <w:rtl/>
        </w:rPr>
        <w:t xml:space="preserve"> יש להציג בנפרד הכנסה מצטברת או הוצאה מצטברת כלשהן שהוכרו ברווח כולל אחר הקשורות לנכס לא שוטף (או קבוצת מימוש) המסווג כמוחזק למכירה. במקרה כאמור יש להוסיף עמודה המתייחסת לעניין זה בהתאם.</w:t>
      </w:r>
    </w:p>
    <w:p w14:paraId="31EF453A" w14:textId="77777777" w:rsidR="005110D3" w:rsidRPr="00D938A9" w:rsidRDefault="005110D3" w:rsidP="005110D3">
      <w:pPr>
        <w:ind w:left="772"/>
        <w:jc w:val="both"/>
        <w:rPr>
          <w:rFonts w:asciiTheme="minorBidi" w:hAnsiTheme="minorBidi" w:cstheme="minorBidi"/>
          <w:color w:val="0000FF"/>
          <w:rtl/>
        </w:rPr>
      </w:pPr>
      <w:r w:rsidRPr="00D938A9">
        <w:rPr>
          <w:rStyle w:val="a"/>
          <w:rFonts w:asciiTheme="minorBidi" w:hAnsiTheme="minorBidi" w:cstheme="minorBidi"/>
          <w:noProof/>
          <w:sz w:val="18"/>
          <w:szCs w:val="18"/>
          <w:u w:val="none"/>
          <w:rtl/>
        </w:rPr>
        <w:t>בהתאם ל-</w:t>
      </w:r>
      <w:r w:rsidRPr="007D312B">
        <w:rPr>
          <w:rStyle w:val="a"/>
          <w:rFonts w:ascii="Georgia" w:hAnsi="Georgia" w:cstheme="minorBidi"/>
          <w:noProof/>
          <w:sz w:val="18"/>
          <w:szCs w:val="18"/>
          <w:u w:val="none"/>
        </w:rPr>
        <w:t>IAS 1</w:t>
      </w:r>
      <w:r w:rsidRPr="00D938A9">
        <w:rPr>
          <w:rStyle w:val="a"/>
          <w:rFonts w:asciiTheme="minorBidi" w:hAnsiTheme="minorBidi" w:cstheme="minorBidi"/>
          <w:noProof/>
          <w:sz w:val="18"/>
          <w:szCs w:val="18"/>
          <w:u w:val="none"/>
          <w:rtl/>
        </w:rPr>
        <w:t xml:space="preserve"> ניתן להציג את ניתוח מרכיבי הרווח הכולל האחר במסגרת הדוח על השינויים בהון או במסגרת הביאורים לדוחות הכספיים. בדוגמא זו הניתוח האמור אינו מוצג במסגרת הדוח על השינויים בהון, אלא בביאור 36 - קרנות הון אחרות.</w:t>
      </w:r>
    </w:p>
    <w:p w14:paraId="5209856E" w14:textId="3DD7D66E" w:rsidR="00907B91" w:rsidRPr="00D938A9" w:rsidRDefault="00713C3D" w:rsidP="00D938A9">
      <w:pPr>
        <w:spacing w:line="360" w:lineRule="auto"/>
        <w:ind w:left="91"/>
        <w:jc w:val="right"/>
        <w:rPr>
          <w:rFonts w:asciiTheme="minorBidi" w:hAnsiTheme="minorBidi" w:cstheme="minorBidi"/>
          <w:rtl/>
        </w:rPr>
      </w:pPr>
      <w:r w:rsidRPr="00D938A9">
        <w:rPr>
          <w:rFonts w:asciiTheme="minorBidi" w:hAnsiTheme="minorBidi" w:cstheme="minorBidi"/>
          <w:bCs/>
          <w:color w:val="000000"/>
          <w:rtl/>
        </w:rPr>
        <w:br w:type="page"/>
      </w:r>
      <w:r w:rsidR="00907B91" w:rsidRPr="00D938A9">
        <w:rPr>
          <w:rFonts w:asciiTheme="minorBidi" w:hAnsiTheme="minorBidi" w:cstheme="minorBidi"/>
          <w:rtl/>
        </w:rPr>
        <w:lastRenderedPageBreak/>
        <w:t>(המשך) - 2</w:t>
      </w:r>
    </w:p>
    <w:p w14:paraId="5250B064" w14:textId="77777777" w:rsidR="00907B91" w:rsidRPr="00D938A9" w:rsidRDefault="00907B91" w:rsidP="00907B91">
      <w:pPr>
        <w:spacing w:line="360" w:lineRule="auto"/>
        <w:jc w:val="center"/>
        <w:rPr>
          <w:rFonts w:asciiTheme="minorBidi" w:hAnsiTheme="minorBidi" w:cstheme="minorBidi"/>
          <w:b/>
          <w:bCs/>
          <w:color w:val="000000"/>
          <w:rtl/>
        </w:rPr>
      </w:pPr>
      <w:r w:rsidRPr="00D938A9">
        <w:rPr>
          <w:rFonts w:asciiTheme="minorBidi" w:hAnsiTheme="minorBidi" w:cstheme="minorBidi"/>
          <w:b/>
          <w:bCs/>
          <w:color w:val="000000"/>
          <w:rtl/>
        </w:rPr>
        <w:t>חברה תעשייתית בע"מ</w:t>
      </w:r>
    </w:p>
    <w:p w14:paraId="7C8BC796" w14:textId="77777777" w:rsidR="00907B91" w:rsidRPr="00D938A9" w:rsidRDefault="00907B91" w:rsidP="00907B91">
      <w:pPr>
        <w:tabs>
          <w:tab w:val="left" w:pos="993"/>
        </w:tabs>
        <w:spacing w:before="60"/>
        <w:jc w:val="center"/>
        <w:rPr>
          <w:rStyle w:val="a"/>
          <w:rFonts w:asciiTheme="minorBidi" w:hAnsiTheme="minorBidi" w:cstheme="minorBidi"/>
          <w:sz w:val="18"/>
          <w:szCs w:val="18"/>
          <w:rtl/>
        </w:rPr>
      </w:pPr>
      <w:r w:rsidRPr="00D938A9">
        <w:rPr>
          <w:rFonts w:asciiTheme="minorBidi" w:hAnsiTheme="minorBidi" w:cstheme="minorBidi"/>
          <w:color w:val="000000"/>
          <w:sz w:val="18"/>
          <w:szCs w:val="18"/>
          <w:rtl/>
        </w:rPr>
        <w:t xml:space="preserve"> דוחות מאוחדים על השינויים בהון / בגירעון בהון </w:t>
      </w:r>
    </w:p>
    <w:p w14:paraId="1974CED7" w14:textId="77777777" w:rsidR="00907B91" w:rsidRPr="00D938A9" w:rsidRDefault="00907B91" w:rsidP="00907B91">
      <w:pPr>
        <w:tabs>
          <w:tab w:val="left" w:pos="993"/>
        </w:tabs>
        <w:spacing w:before="60"/>
        <w:jc w:val="center"/>
        <w:rPr>
          <w:rStyle w:val="a"/>
          <w:rFonts w:asciiTheme="minorBidi" w:hAnsiTheme="minorBidi" w:cstheme="minorBidi"/>
          <w:sz w:val="18"/>
          <w:szCs w:val="18"/>
          <w:rtl/>
        </w:rPr>
      </w:pPr>
    </w:p>
    <w:tbl>
      <w:tblPr>
        <w:tblpPr w:leftFromText="180" w:rightFromText="180" w:vertAnchor="text" w:horzAnchor="margin" w:tblpXSpec="center" w:tblpY="112"/>
        <w:bidiVisual/>
        <w:tblW w:w="15833" w:type="dxa"/>
        <w:tblLook w:val="01E0" w:firstRow="1" w:lastRow="1" w:firstColumn="1" w:lastColumn="1" w:noHBand="0" w:noVBand="0"/>
      </w:tblPr>
      <w:tblGrid>
        <w:gridCol w:w="2246"/>
        <w:gridCol w:w="3307"/>
        <w:gridCol w:w="832"/>
        <w:gridCol w:w="969"/>
        <w:gridCol w:w="1095"/>
        <w:gridCol w:w="1096"/>
        <w:gridCol w:w="971"/>
        <w:gridCol w:w="1573"/>
        <w:gridCol w:w="1001"/>
        <w:gridCol w:w="826"/>
        <w:gridCol w:w="965"/>
        <w:gridCol w:w="952"/>
      </w:tblGrid>
      <w:tr w:rsidR="00907B91" w:rsidRPr="00D938A9" w14:paraId="15137BC9" w14:textId="77777777" w:rsidTr="00165F0F">
        <w:trPr>
          <w:trHeight w:val="20"/>
        </w:trPr>
        <w:tc>
          <w:tcPr>
            <w:tcW w:w="2246" w:type="dxa"/>
          </w:tcPr>
          <w:p w14:paraId="312FBFA2" w14:textId="77777777" w:rsidR="00907B91" w:rsidRPr="00D938A9" w:rsidRDefault="00907B91" w:rsidP="00522571">
            <w:pPr>
              <w:tabs>
                <w:tab w:val="left" w:pos="993"/>
              </w:tabs>
              <w:ind w:right="9"/>
              <w:rPr>
                <w:rFonts w:asciiTheme="minorBidi" w:hAnsiTheme="minorBidi" w:cstheme="minorBidi"/>
                <w:color w:val="000000"/>
                <w:sz w:val="18"/>
                <w:szCs w:val="18"/>
                <w:rtl/>
              </w:rPr>
            </w:pPr>
          </w:p>
        </w:tc>
        <w:tc>
          <w:tcPr>
            <w:tcW w:w="3307" w:type="dxa"/>
          </w:tcPr>
          <w:p w14:paraId="0FD7862B" w14:textId="77777777" w:rsidR="00907B91" w:rsidRPr="00D938A9" w:rsidRDefault="00907B91" w:rsidP="00522571">
            <w:pPr>
              <w:tabs>
                <w:tab w:val="left" w:pos="993"/>
              </w:tabs>
              <w:ind w:right="9"/>
              <w:rPr>
                <w:rFonts w:asciiTheme="minorBidi" w:hAnsiTheme="minorBidi" w:cstheme="minorBidi"/>
                <w:b/>
                <w:bCs/>
                <w:color w:val="000000"/>
                <w:sz w:val="18"/>
                <w:szCs w:val="18"/>
                <w:rtl/>
              </w:rPr>
            </w:pPr>
            <w:r w:rsidRPr="00D938A9">
              <w:rPr>
                <w:rFonts w:asciiTheme="minorBidi" w:hAnsiTheme="minorBidi" w:cstheme="minorBidi"/>
                <w:color w:val="000000"/>
                <w:sz w:val="18"/>
                <w:szCs w:val="18"/>
                <w:rtl/>
              </w:rPr>
              <w:br w:type="page"/>
            </w:r>
          </w:p>
        </w:tc>
        <w:tc>
          <w:tcPr>
            <w:tcW w:w="832" w:type="dxa"/>
            <w:vAlign w:val="bottom"/>
          </w:tcPr>
          <w:p w14:paraId="5A42CAB4" w14:textId="77777777" w:rsidR="00907B91" w:rsidRPr="00D938A9" w:rsidRDefault="00907B91" w:rsidP="00165F0F">
            <w:pPr>
              <w:tabs>
                <w:tab w:val="left" w:pos="993"/>
              </w:tabs>
              <w:ind w:right="54"/>
              <w:jc w:val="center"/>
              <w:rPr>
                <w:rFonts w:asciiTheme="minorBidi" w:hAnsiTheme="minorBidi" w:cstheme="minorBidi"/>
                <w:b/>
                <w:bCs/>
                <w:color w:val="000000"/>
                <w:sz w:val="18"/>
                <w:szCs w:val="18"/>
                <w:rtl/>
              </w:rPr>
            </w:pPr>
          </w:p>
        </w:tc>
        <w:tc>
          <w:tcPr>
            <w:tcW w:w="7531" w:type="dxa"/>
            <w:gridSpan w:val="7"/>
            <w:vAlign w:val="bottom"/>
          </w:tcPr>
          <w:p w14:paraId="4F67463D" w14:textId="77777777" w:rsidR="00907B91" w:rsidRPr="00D938A9" w:rsidRDefault="00907B91" w:rsidP="00522571">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הון המיוחס לבעלים של החברה</w:t>
            </w:r>
          </w:p>
        </w:tc>
        <w:tc>
          <w:tcPr>
            <w:tcW w:w="965" w:type="dxa"/>
            <w:vAlign w:val="bottom"/>
          </w:tcPr>
          <w:p w14:paraId="47FE6CC0" w14:textId="77777777" w:rsidR="00907B91" w:rsidRPr="00D938A9" w:rsidRDefault="00907B91" w:rsidP="00522571">
            <w:pPr>
              <w:tabs>
                <w:tab w:val="left" w:pos="993"/>
              </w:tabs>
              <w:ind w:right="54"/>
              <w:jc w:val="center"/>
              <w:rPr>
                <w:rFonts w:asciiTheme="minorBidi" w:hAnsiTheme="minorBidi" w:cstheme="minorBidi"/>
                <w:b/>
                <w:bCs/>
                <w:color w:val="000000"/>
                <w:sz w:val="18"/>
                <w:szCs w:val="18"/>
                <w:rtl/>
              </w:rPr>
            </w:pPr>
          </w:p>
        </w:tc>
        <w:tc>
          <w:tcPr>
            <w:tcW w:w="952" w:type="dxa"/>
            <w:vAlign w:val="bottom"/>
          </w:tcPr>
          <w:p w14:paraId="069ECC62" w14:textId="77777777" w:rsidR="00907B91" w:rsidRPr="00D938A9" w:rsidRDefault="00907B91" w:rsidP="00522571">
            <w:pPr>
              <w:tabs>
                <w:tab w:val="left" w:pos="993"/>
              </w:tabs>
              <w:ind w:right="54"/>
              <w:jc w:val="center"/>
              <w:rPr>
                <w:rFonts w:asciiTheme="minorBidi" w:hAnsiTheme="minorBidi" w:cstheme="minorBidi"/>
                <w:b/>
                <w:bCs/>
                <w:color w:val="000000"/>
                <w:sz w:val="18"/>
                <w:szCs w:val="18"/>
                <w:rtl/>
              </w:rPr>
            </w:pPr>
          </w:p>
        </w:tc>
      </w:tr>
      <w:tr w:rsidR="00907B91" w:rsidRPr="00D938A9" w14:paraId="3FB55D8A" w14:textId="77777777" w:rsidTr="00165F0F">
        <w:trPr>
          <w:trHeight w:val="20"/>
        </w:trPr>
        <w:tc>
          <w:tcPr>
            <w:tcW w:w="2246" w:type="dxa"/>
            <w:vAlign w:val="center"/>
          </w:tcPr>
          <w:p w14:paraId="278079A1" w14:textId="77777777" w:rsidR="00907B91" w:rsidRPr="00D938A9" w:rsidRDefault="00907B91" w:rsidP="00522571">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8"/>
              </w:rPr>
              <w:t>IAS1</w:t>
            </w:r>
            <w:r w:rsidRPr="00D938A9">
              <w:rPr>
                <w:rFonts w:asciiTheme="minorBidi" w:hAnsiTheme="minorBidi" w:cstheme="minorBidi"/>
                <w:color w:val="548DD4"/>
                <w:sz w:val="18"/>
                <w:szCs w:val="18"/>
                <w:rtl/>
              </w:rPr>
              <w:t>-ס'10(ג), 38, 106, 108, 109, 113</w:t>
            </w:r>
          </w:p>
        </w:tc>
        <w:tc>
          <w:tcPr>
            <w:tcW w:w="3307" w:type="dxa"/>
          </w:tcPr>
          <w:p w14:paraId="06C6E464" w14:textId="77777777" w:rsidR="00907B91" w:rsidRPr="00D938A9" w:rsidRDefault="00907B91" w:rsidP="00522571">
            <w:pPr>
              <w:tabs>
                <w:tab w:val="left" w:pos="993"/>
              </w:tabs>
              <w:ind w:right="54"/>
              <w:rPr>
                <w:rFonts w:asciiTheme="minorBidi" w:hAnsiTheme="minorBidi" w:cstheme="minorBidi"/>
                <w:b/>
                <w:bCs/>
                <w:color w:val="000000"/>
                <w:sz w:val="18"/>
                <w:szCs w:val="18"/>
                <w:rtl/>
              </w:rPr>
            </w:pPr>
          </w:p>
        </w:tc>
        <w:tc>
          <w:tcPr>
            <w:tcW w:w="832" w:type="dxa"/>
            <w:vAlign w:val="bottom"/>
          </w:tcPr>
          <w:p w14:paraId="17348E12" w14:textId="77777777" w:rsidR="00907B91" w:rsidRPr="00D938A9" w:rsidRDefault="00907B91" w:rsidP="00165F0F">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ביאור</w:t>
            </w:r>
          </w:p>
        </w:tc>
        <w:tc>
          <w:tcPr>
            <w:tcW w:w="969" w:type="dxa"/>
            <w:vAlign w:val="bottom"/>
          </w:tcPr>
          <w:p w14:paraId="563B15CA" w14:textId="77777777" w:rsidR="00907B91" w:rsidRPr="00D938A9" w:rsidRDefault="00907B91" w:rsidP="00522571">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מניות רגילות</w:t>
            </w:r>
          </w:p>
        </w:tc>
        <w:tc>
          <w:tcPr>
            <w:tcW w:w="1095" w:type="dxa"/>
            <w:vAlign w:val="bottom"/>
          </w:tcPr>
          <w:p w14:paraId="33BFCAA3" w14:textId="77777777" w:rsidR="00907B91" w:rsidRPr="00D938A9" w:rsidRDefault="00907B91" w:rsidP="00522571">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פרמיה על מניות</w:t>
            </w:r>
          </w:p>
        </w:tc>
        <w:tc>
          <w:tcPr>
            <w:tcW w:w="1096" w:type="dxa"/>
            <w:vAlign w:val="bottom"/>
          </w:tcPr>
          <w:p w14:paraId="5FCDAA67" w14:textId="77777777" w:rsidR="00907B91" w:rsidRPr="00D938A9" w:rsidRDefault="00907B91" w:rsidP="00522571">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 xml:space="preserve">קרנות הון אחרות </w:t>
            </w:r>
          </w:p>
        </w:tc>
        <w:tc>
          <w:tcPr>
            <w:tcW w:w="971" w:type="dxa"/>
            <w:vAlign w:val="bottom"/>
          </w:tcPr>
          <w:p w14:paraId="700F0D6D" w14:textId="77777777" w:rsidR="00907B91" w:rsidRPr="00D938A9" w:rsidRDefault="00907B91" w:rsidP="00522571">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כתבי אופציה</w:t>
            </w:r>
          </w:p>
        </w:tc>
        <w:tc>
          <w:tcPr>
            <w:tcW w:w="1573" w:type="dxa"/>
            <w:vAlign w:val="bottom"/>
          </w:tcPr>
          <w:p w14:paraId="0C8310E7" w14:textId="77777777" w:rsidR="00907B91" w:rsidRPr="00D938A9" w:rsidRDefault="00907B91" w:rsidP="00522571">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sz w:val="18"/>
                <w:szCs w:val="18"/>
                <w:rtl/>
              </w:rPr>
              <w:t>עלות מניות החברה המוחזקות בידי חברה בת / בהחזקה עצמית</w:t>
            </w:r>
          </w:p>
        </w:tc>
        <w:tc>
          <w:tcPr>
            <w:tcW w:w="1001" w:type="dxa"/>
            <w:vAlign w:val="bottom"/>
          </w:tcPr>
          <w:p w14:paraId="1B2C1C9A" w14:textId="77777777" w:rsidR="00907B91" w:rsidRPr="00D938A9" w:rsidRDefault="00907B91" w:rsidP="00522571">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 xml:space="preserve">עודפים </w:t>
            </w:r>
          </w:p>
        </w:tc>
        <w:tc>
          <w:tcPr>
            <w:tcW w:w="826" w:type="dxa"/>
            <w:vAlign w:val="bottom"/>
          </w:tcPr>
          <w:p w14:paraId="0651F9A5" w14:textId="77777777" w:rsidR="00907B91" w:rsidRPr="00D938A9" w:rsidRDefault="00907B91" w:rsidP="00522571">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סך הכל</w:t>
            </w:r>
          </w:p>
        </w:tc>
        <w:tc>
          <w:tcPr>
            <w:tcW w:w="965" w:type="dxa"/>
            <w:vAlign w:val="bottom"/>
          </w:tcPr>
          <w:p w14:paraId="11E2DD2D" w14:textId="77777777" w:rsidR="00907B91" w:rsidRPr="00D938A9" w:rsidRDefault="00907B91" w:rsidP="00522571">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זכויות שאינן מקנות שליטה</w:t>
            </w:r>
          </w:p>
        </w:tc>
        <w:tc>
          <w:tcPr>
            <w:tcW w:w="952" w:type="dxa"/>
            <w:vAlign w:val="bottom"/>
          </w:tcPr>
          <w:p w14:paraId="474BBD98" w14:textId="77777777" w:rsidR="00907B91" w:rsidRPr="00D938A9" w:rsidRDefault="00907B91" w:rsidP="00522571">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סך ההון</w:t>
            </w:r>
          </w:p>
        </w:tc>
      </w:tr>
      <w:tr w:rsidR="00907B91" w:rsidRPr="00D938A9" w14:paraId="27A27C91" w14:textId="77777777" w:rsidTr="00165F0F">
        <w:trPr>
          <w:trHeight w:val="20"/>
        </w:trPr>
        <w:tc>
          <w:tcPr>
            <w:tcW w:w="2246" w:type="dxa"/>
            <w:vAlign w:val="center"/>
          </w:tcPr>
          <w:p w14:paraId="2BD2517F" w14:textId="77777777" w:rsidR="00907B91" w:rsidRPr="00D938A9" w:rsidRDefault="00907B91" w:rsidP="00522571">
            <w:pPr>
              <w:tabs>
                <w:tab w:val="left" w:pos="993"/>
              </w:tabs>
              <w:ind w:right="54"/>
              <w:rPr>
                <w:rFonts w:asciiTheme="minorBidi" w:hAnsiTheme="minorBidi" w:cstheme="minorBidi"/>
                <w:color w:val="548DD4"/>
                <w:sz w:val="18"/>
                <w:szCs w:val="18"/>
                <w:rtl/>
              </w:rPr>
            </w:pPr>
          </w:p>
        </w:tc>
        <w:tc>
          <w:tcPr>
            <w:tcW w:w="3307" w:type="dxa"/>
            <w:vAlign w:val="bottom"/>
          </w:tcPr>
          <w:p w14:paraId="3E8D5139" w14:textId="77777777" w:rsidR="00907B91" w:rsidRPr="00D938A9" w:rsidRDefault="00907B91" w:rsidP="00522571">
            <w:pPr>
              <w:tabs>
                <w:tab w:val="left" w:pos="993"/>
              </w:tabs>
              <w:ind w:right="54"/>
              <w:rPr>
                <w:rFonts w:asciiTheme="minorBidi" w:hAnsiTheme="minorBidi" w:cstheme="minorBidi"/>
                <w:b/>
                <w:bCs/>
                <w:color w:val="000000"/>
                <w:sz w:val="18"/>
                <w:szCs w:val="18"/>
                <w:rtl/>
              </w:rPr>
            </w:pPr>
          </w:p>
        </w:tc>
        <w:tc>
          <w:tcPr>
            <w:tcW w:w="832" w:type="dxa"/>
            <w:vAlign w:val="bottom"/>
          </w:tcPr>
          <w:p w14:paraId="4E71DA9D" w14:textId="77777777" w:rsidR="00907B91" w:rsidRPr="00D938A9" w:rsidRDefault="00907B91" w:rsidP="00165F0F">
            <w:pPr>
              <w:tabs>
                <w:tab w:val="left" w:pos="993"/>
              </w:tabs>
              <w:ind w:right="54"/>
              <w:jc w:val="center"/>
              <w:rPr>
                <w:rFonts w:asciiTheme="minorBidi" w:hAnsiTheme="minorBidi" w:cstheme="minorBidi"/>
                <w:b/>
                <w:bCs/>
                <w:color w:val="000000"/>
                <w:sz w:val="18"/>
                <w:szCs w:val="18"/>
                <w:rtl/>
              </w:rPr>
            </w:pPr>
          </w:p>
        </w:tc>
        <w:tc>
          <w:tcPr>
            <w:tcW w:w="9448" w:type="dxa"/>
            <w:gridSpan w:val="9"/>
            <w:tcBorders>
              <w:bottom w:val="single" w:sz="4" w:space="0" w:color="auto"/>
            </w:tcBorders>
            <w:vAlign w:val="bottom"/>
          </w:tcPr>
          <w:p w14:paraId="00DC89E3" w14:textId="77777777" w:rsidR="00907B91" w:rsidRPr="00D938A9" w:rsidRDefault="00907B91" w:rsidP="00522571">
            <w:pP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sz w:val="18"/>
                <w:szCs w:val="18"/>
                <w:rtl/>
              </w:rPr>
              <w:t>אלפי ש"</w:t>
            </w:r>
            <w:r w:rsidRPr="00D938A9">
              <w:rPr>
                <w:rFonts w:asciiTheme="minorBidi" w:hAnsiTheme="minorBidi" w:cstheme="minorBidi"/>
                <w:b/>
                <w:bCs/>
                <w:spacing w:val="120"/>
                <w:sz w:val="18"/>
                <w:szCs w:val="18"/>
                <w:rtl/>
              </w:rPr>
              <w:t>ח</w:t>
            </w:r>
          </w:p>
        </w:tc>
      </w:tr>
      <w:tr w:rsidR="00907B91" w:rsidRPr="00D938A9" w14:paraId="1943FF11" w14:textId="77777777" w:rsidTr="00D9361A">
        <w:trPr>
          <w:trHeight w:val="20"/>
        </w:trPr>
        <w:tc>
          <w:tcPr>
            <w:tcW w:w="2246" w:type="dxa"/>
            <w:vAlign w:val="center"/>
          </w:tcPr>
          <w:p w14:paraId="1F919BDF" w14:textId="77777777" w:rsidR="00907B91" w:rsidRPr="00D938A9" w:rsidRDefault="00907B91" w:rsidP="00907B91">
            <w:pPr>
              <w:tabs>
                <w:tab w:val="left" w:pos="993"/>
              </w:tabs>
              <w:ind w:right="54"/>
              <w:rPr>
                <w:rFonts w:asciiTheme="minorBidi" w:hAnsiTheme="minorBidi" w:cstheme="minorBidi"/>
                <w:color w:val="548DD4"/>
                <w:sz w:val="18"/>
                <w:szCs w:val="18"/>
                <w:rtl/>
              </w:rPr>
            </w:pPr>
          </w:p>
        </w:tc>
        <w:tc>
          <w:tcPr>
            <w:tcW w:w="3307" w:type="dxa"/>
            <w:vAlign w:val="bottom"/>
          </w:tcPr>
          <w:p w14:paraId="30158D25" w14:textId="14974AD1" w:rsidR="00907B91" w:rsidRPr="00D938A9" w:rsidRDefault="00907B91" w:rsidP="00E033DA">
            <w:pPr>
              <w:tabs>
                <w:tab w:val="left" w:pos="993"/>
              </w:tabs>
              <w:ind w:right="54"/>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 xml:space="preserve">יתרה ליום 1 בינואר </w:t>
            </w:r>
            <w:r w:rsidR="002B4A12" w:rsidRPr="00D938A9">
              <w:rPr>
                <w:rFonts w:asciiTheme="minorBidi" w:hAnsiTheme="minorBidi" w:cstheme="minorBidi"/>
                <w:b/>
                <w:bCs/>
                <w:color w:val="000000"/>
                <w:sz w:val="18"/>
                <w:szCs w:val="18"/>
                <w:rtl/>
              </w:rPr>
              <w:t>202</w:t>
            </w:r>
            <w:r w:rsidR="002B4A12">
              <w:rPr>
                <w:rFonts w:asciiTheme="minorBidi" w:hAnsiTheme="minorBidi" w:cstheme="minorBidi" w:hint="cs"/>
                <w:b/>
                <w:bCs/>
                <w:color w:val="000000"/>
                <w:sz w:val="18"/>
                <w:szCs w:val="18"/>
                <w:rtl/>
              </w:rPr>
              <w:t>3</w:t>
            </w:r>
          </w:p>
        </w:tc>
        <w:tc>
          <w:tcPr>
            <w:tcW w:w="832" w:type="dxa"/>
            <w:vAlign w:val="bottom"/>
          </w:tcPr>
          <w:p w14:paraId="45D49F71" w14:textId="77777777" w:rsidR="00907B91" w:rsidRPr="00D938A9" w:rsidRDefault="00907B91" w:rsidP="00165F0F">
            <w:pPr>
              <w:tabs>
                <w:tab w:val="left" w:pos="993"/>
              </w:tabs>
              <w:ind w:right="54"/>
              <w:jc w:val="center"/>
              <w:rPr>
                <w:rFonts w:asciiTheme="minorBidi" w:hAnsiTheme="minorBidi" w:cstheme="minorBidi"/>
                <w:b/>
                <w:bCs/>
                <w:color w:val="000000"/>
                <w:sz w:val="18"/>
                <w:szCs w:val="18"/>
                <w:rtl/>
              </w:rPr>
            </w:pPr>
          </w:p>
        </w:tc>
        <w:tc>
          <w:tcPr>
            <w:tcW w:w="969" w:type="dxa"/>
            <w:vAlign w:val="bottom"/>
          </w:tcPr>
          <w:p w14:paraId="08F58FD4" w14:textId="77777777" w:rsidR="00907B91" w:rsidRPr="00D938A9" w:rsidRDefault="00907B91" w:rsidP="00D9361A">
            <w:pPr>
              <w:tabs>
                <w:tab w:val="left" w:pos="993"/>
              </w:tabs>
              <w:ind w:right="54"/>
              <w:rPr>
                <w:rFonts w:asciiTheme="minorBidi" w:hAnsiTheme="minorBidi" w:cstheme="minorBidi"/>
                <w:color w:val="000000"/>
                <w:sz w:val="18"/>
                <w:szCs w:val="18"/>
                <w:rtl/>
              </w:rPr>
            </w:pPr>
          </w:p>
        </w:tc>
        <w:tc>
          <w:tcPr>
            <w:tcW w:w="1095" w:type="dxa"/>
            <w:vAlign w:val="bottom"/>
          </w:tcPr>
          <w:p w14:paraId="4F9B64AC"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6" w:type="dxa"/>
            <w:vAlign w:val="bottom"/>
          </w:tcPr>
          <w:p w14:paraId="1771FE37"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71" w:type="dxa"/>
            <w:vAlign w:val="bottom"/>
          </w:tcPr>
          <w:p w14:paraId="0B3254C2"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573" w:type="dxa"/>
            <w:vAlign w:val="bottom"/>
          </w:tcPr>
          <w:p w14:paraId="24EA429C"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01" w:type="dxa"/>
            <w:vAlign w:val="bottom"/>
          </w:tcPr>
          <w:p w14:paraId="4A0A33FC"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826" w:type="dxa"/>
            <w:vAlign w:val="bottom"/>
          </w:tcPr>
          <w:p w14:paraId="0479382C"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65" w:type="dxa"/>
            <w:vAlign w:val="bottom"/>
          </w:tcPr>
          <w:p w14:paraId="396C997F"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52" w:type="dxa"/>
            <w:vAlign w:val="bottom"/>
          </w:tcPr>
          <w:p w14:paraId="164968BE"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r>
      <w:tr w:rsidR="00907B91" w:rsidRPr="00D938A9" w14:paraId="61070861" w14:textId="77777777" w:rsidTr="00165F0F">
        <w:trPr>
          <w:trHeight w:val="20"/>
        </w:trPr>
        <w:tc>
          <w:tcPr>
            <w:tcW w:w="2246" w:type="dxa"/>
            <w:vAlign w:val="center"/>
          </w:tcPr>
          <w:p w14:paraId="609CF1EF" w14:textId="77777777" w:rsidR="00907B91" w:rsidRPr="00D938A9" w:rsidRDefault="00907B91" w:rsidP="00522571">
            <w:pPr>
              <w:tabs>
                <w:tab w:val="left" w:pos="284"/>
                <w:tab w:val="left" w:pos="567"/>
                <w:tab w:val="left" w:pos="851"/>
              </w:tabs>
              <w:rPr>
                <w:rFonts w:asciiTheme="minorBidi" w:hAnsiTheme="minorBidi" w:cstheme="minorBidi"/>
                <w:color w:val="548DD4"/>
                <w:sz w:val="18"/>
                <w:szCs w:val="18"/>
                <w:rtl/>
              </w:rPr>
            </w:pPr>
          </w:p>
        </w:tc>
        <w:tc>
          <w:tcPr>
            <w:tcW w:w="3307" w:type="dxa"/>
          </w:tcPr>
          <w:p w14:paraId="7FFA57F4" w14:textId="77777777" w:rsidR="00907B91" w:rsidRPr="00D938A9" w:rsidDel="00126C1B" w:rsidRDefault="00907B91" w:rsidP="00522571">
            <w:pPr>
              <w:tabs>
                <w:tab w:val="left" w:pos="284"/>
                <w:tab w:val="left" w:pos="567"/>
                <w:tab w:val="left" w:pos="851"/>
              </w:tabs>
              <w:rPr>
                <w:rFonts w:asciiTheme="minorBidi" w:hAnsiTheme="minorBidi" w:cstheme="minorBidi"/>
                <w:b/>
                <w:bCs/>
                <w:color w:val="000000"/>
                <w:sz w:val="18"/>
                <w:szCs w:val="18"/>
                <w:rtl/>
              </w:rPr>
            </w:pPr>
            <w:r w:rsidRPr="00D938A9">
              <w:rPr>
                <w:rFonts w:asciiTheme="minorBidi" w:hAnsiTheme="minorBidi" w:cstheme="minorBidi"/>
                <w:bCs/>
                <w:color w:val="000000"/>
                <w:sz w:val="18"/>
                <w:szCs w:val="18"/>
                <w:rtl/>
              </w:rPr>
              <w:t>רווח כולל:</w:t>
            </w:r>
          </w:p>
        </w:tc>
        <w:tc>
          <w:tcPr>
            <w:tcW w:w="832" w:type="dxa"/>
            <w:vAlign w:val="bottom"/>
          </w:tcPr>
          <w:p w14:paraId="420D2EB1" w14:textId="77777777" w:rsidR="00907B91" w:rsidRPr="00D938A9" w:rsidRDefault="00907B91" w:rsidP="00165F0F">
            <w:pPr>
              <w:tabs>
                <w:tab w:val="left" w:pos="993"/>
              </w:tabs>
              <w:ind w:right="54"/>
              <w:jc w:val="center"/>
              <w:rPr>
                <w:rFonts w:asciiTheme="minorBidi" w:hAnsiTheme="minorBidi" w:cstheme="minorBidi"/>
                <w:b/>
                <w:bCs/>
                <w:color w:val="000000"/>
                <w:sz w:val="18"/>
                <w:szCs w:val="18"/>
                <w:rtl/>
              </w:rPr>
            </w:pPr>
          </w:p>
        </w:tc>
        <w:tc>
          <w:tcPr>
            <w:tcW w:w="969" w:type="dxa"/>
            <w:vAlign w:val="bottom"/>
          </w:tcPr>
          <w:p w14:paraId="0EC50A4E"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5" w:type="dxa"/>
            <w:vAlign w:val="bottom"/>
          </w:tcPr>
          <w:p w14:paraId="3829092F"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6" w:type="dxa"/>
            <w:vAlign w:val="bottom"/>
          </w:tcPr>
          <w:p w14:paraId="1952286B"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71" w:type="dxa"/>
            <w:vAlign w:val="bottom"/>
          </w:tcPr>
          <w:p w14:paraId="7FE54A43"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573" w:type="dxa"/>
            <w:vAlign w:val="bottom"/>
          </w:tcPr>
          <w:p w14:paraId="1A5EF1CA"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01" w:type="dxa"/>
            <w:vAlign w:val="bottom"/>
          </w:tcPr>
          <w:p w14:paraId="476E9931"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826" w:type="dxa"/>
            <w:vAlign w:val="bottom"/>
          </w:tcPr>
          <w:p w14:paraId="78F7B939"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65" w:type="dxa"/>
            <w:vAlign w:val="bottom"/>
          </w:tcPr>
          <w:p w14:paraId="5289CA66"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52" w:type="dxa"/>
            <w:vAlign w:val="bottom"/>
          </w:tcPr>
          <w:p w14:paraId="0B268D4A"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r>
      <w:tr w:rsidR="00907B91" w:rsidRPr="00D938A9" w14:paraId="6FC31D07" w14:textId="77777777" w:rsidTr="00165F0F">
        <w:trPr>
          <w:trHeight w:val="20"/>
        </w:trPr>
        <w:tc>
          <w:tcPr>
            <w:tcW w:w="2246" w:type="dxa"/>
            <w:vAlign w:val="center"/>
          </w:tcPr>
          <w:p w14:paraId="65D9496D" w14:textId="77777777" w:rsidR="00907B91" w:rsidRPr="00D938A9" w:rsidRDefault="00907B91" w:rsidP="00522571">
            <w:pPr>
              <w:tabs>
                <w:tab w:val="left" w:pos="284"/>
                <w:tab w:val="left" w:pos="567"/>
                <w:tab w:val="left" w:pos="851"/>
              </w:tabs>
              <w:rPr>
                <w:rFonts w:asciiTheme="minorBidi" w:hAnsiTheme="minorBidi" w:cstheme="minorBidi"/>
                <w:color w:val="548DD4"/>
                <w:sz w:val="18"/>
              </w:rPr>
            </w:pPr>
            <w:r w:rsidRPr="00D938A9">
              <w:rPr>
                <w:rFonts w:asciiTheme="minorBidi" w:hAnsiTheme="minorBidi" w:cstheme="minorBidi"/>
                <w:color w:val="548DD4"/>
                <w:sz w:val="18"/>
              </w:rPr>
              <w:t>IAS1</w:t>
            </w:r>
            <w:r w:rsidRPr="00D938A9">
              <w:rPr>
                <w:rFonts w:asciiTheme="minorBidi" w:hAnsiTheme="minorBidi" w:cstheme="minorBidi"/>
                <w:color w:val="548DD4"/>
                <w:sz w:val="18"/>
                <w:szCs w:val="18"/>
                <w:rtl/>
              </w:rPr>
              <w:t>-ס'106(ד)(</w:t>
            </w:r>
            <w:r w:rsidRPr="00D938A9">
              <w:rPr>
                <w:rFonts w:asciiTheme="minorBidi" w:hAnsiTheme="minorBidi" w:cstheme="minorBidi"/>
                <w:color w:val="548DD4"/>
                <w:sz w:val="18"/>
              </w:rPr>
              <w:t>i</w:t>
            </w:r>
            <w:r w:rsidRPr="00D938A9">
              <w:rPr>
                <w:rFonts w:asciiTheme="minorBidi" w:hAnsiTheme="minorBidi" w:cstheme="minorBidi"/>
                <w:color w:val="548DD4"/>
                <w:sz w:val="18"/>
                <w:szCs w:val="18"/>
                <w:rtl/>
              </w:rPr>
              <w:t>)</w:t>
            </w:r>
          </w:p>
        </w:tc>
        <w:tc>
          <w:tcPr>
            <w:tcW w:w="3307" w:type="dxa"/>
          </w:tcPr>
          <w:p w14:paraId="5BE2D2C8" w14:textId="77777777" w:rsidR="00907B91" w:rsidRPr="00D938A9" w:rsidRDefault="00907B91" w:rsidP="00522571">
            <w:pPr>
              <w:tabs>
                <w:tab w:val="left" w:pos="993"/>
              </w:tabs>
              <w:ind w:right="54" w:firstLine="176"/>
              <w:rPr>
                <w:rFonts w:asciiTheme="minorBidi" w:hAnsiTheme="minorBidi" w:cstheme="minorBidi"/>
                <w:b/>
                <w:sz w:val="18"/>
                <w:szCs w:val="18"/>
                <w:rtl/>
              </w:rPr>
            </w:pPr>
            <w:r w:rsidRPr="00D938A9">
              <w:rPr>
                <w:rFonts w:asciiTheme="minorBidi" w:hAnsiTheme="minorBidi" w:cstheme="minorBidi"/>
                <w:b/>
                <w:sz w:val="18"/>
                <w:szCs w:val="18"/>
                <w:rtl/>
              </w:rPr>
              <w:t>רווח (הפסד) לשנה</w:t>
            </w:r>
          </w:p>
        </w:tc>
        <w:tc>
          <w:tcPr>
            <w:tcW w:w="832" w:type="dxa"/>
            <w:vAlign w:val="bottom"/>
          </w:tcPr>
          <w:p w14:paraId="27BD29FC" w14:textId="77777777" w:rsidR="00907B91" w:rsidRPr="00D938A9" w:rsidRDefault="00907B91" w:rsidP="00165F0F">
            <w:pPr>
              <w:tabs>
                <w:tab w:val="left" w:pos="993"/>
              </w:tabs>
              <w:ind w:right="54"/>
              <w:jc w:val="center"/>
              <w:rPr>
                <w:rFonts w:asciiTheme="minorBidi" w:hAnsiTheme="minorBidi" w:cstheme="minorBidi"/>
                <w:b/>
                <w:bCs/>
                <w:color w:val="000000"/>
                <w:sz w:val="18"/>
                <w:szCs w:val="18"/>
                <w:rtl/>
              </w:rPr>
            </w:pPr>
          </w:p>
        </w:tc>
        <w:tc>
          <w:tcPr>
            <w:tcW w:w="969" w:type="dxa"/>
            <w:vAlign w:val="bottom"/>
          </w:tcPr>
          <w:p w14:paraId="1F006E88"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5" w:type="dxa"/>
            <w:vAlign w:val="bottom"/>
          </w:tcPr>
          <w:p w14:paraId="6E9D23E8"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6" w:type="dxa"/>
            <w:vAlign w:val="bottom"/>
          </w:tcPr>
          <w:p w14:paraId="1D776695"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71" w:type="dxa"/>
            <w:vAlign w:val="bottom"/>
          </w:tcPr>
          <w:p w14:paraId="08A719CE"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573" w:type="dxa"/>
            <w:vAlign w:val="bottom"/>
          </w:tcPr>
          <w:p w14:paraId="0D95A5BE"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01" w:type="dxa"/>
            <w:vAlign w:val="bottom"/>
          </w:tcPr>
          <w:p w14:paraId="41041C73" w14:textId="77777777" w:rsidR="00907B91" w:rsidRPr="00D938A9" w:rsidRDefault="00907B91" w:rsidP="00165F0F">
            <w:pPr>
              <w:tabs>
                <w:tab w:val="left" w:pos="993"/>
              </w:tabs>
              <w:ind w:right="54"/>
              <w:rPr>
                <w:rFonts w:asciiTheme="minorBidi" w:hAnsiTheme="minorBidi" w:cstheme="minorBidi"/>
                <w:color w:val="000000"/>
                <w:sz w:val="18"/>
                <w:szCs w:val="18"/>
                <w:rtl/>
              </w:rPr>
            </w:pPr>
            <w:r w:rsidRPr="00D938A9">
              <w:rPr>
                <w:rFonts w:asciiTheme="minorBidi" w:hAnsiTheme="minorBidi" w:cstheme="minorBidi"/>
                <w:color w:val="000000"/>
                <w:sz w:val="18"/>
                <w:szCs w:val="18"/>
                <w:rtl/>
              </w:rPr>
              <w:t>*</w:t>
            </w:r>
          </w:p>
        </w:tc>
        <w:tc>
          <w:tcPr>
            <w:tcW w:w="826" w:type="dxa"/>
            <w:vAlign w:val="bottom"/>
          </w:tcPr>
          <w:p w14:paraId="55C44AFB"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65" w:type="dxa"/>
            <w:vAlign w:val="bottom"/>
          </w:tcPr>
          <w:p w14:paraId="667D6BE7" w14:textId="77777777" w:rsidR="00907B91" w:rsidRPr="00D938A9" w:rsidRDefault="00907B91" w:rsidP="00165F0F">
            <w:pPr>
              <w:tabs>
                <w:tab w:val="left" w:pos="993"/>
              </w:tabs>
              <w:ind w:right="54"/>
              <w:rPr>
                <w:rFonts w:asciiTheme="minorBidi" w:hAnsiTheme="minorBidi" w:cstheme="minorBidi"/>
                <w:color w:val="000000"/>
                <w:sz w:val="18"/>
                <w:szCs w:val="18"/>
                <w:rtl/>
              </w:rPr>
            </w:pPr>
            <w:r w:rsidRPr="00D938A9">
              <w:rPr>
                <w:rFonts w:asciiTheme="minorBidi" w:hAnsiTheme="minorBidi" w:cstheme="minorBidi"/>
                <w:color w:val="000000"/>
                <w:sz w:val="18"/>
                <w:szCs w:val="18"/>
                <w:rtl/>
              </w:rPr>
              <w:t>*</w:t>
            </w:r>
          </w:p>
        </w:tc>
        <w:tc>
          <w:tcPr>
            <w:tcW w:w="952" w:type="dxa"/>
            <w:vAlign w:val="bottom"/>
          </w:tcPr>
          <w:p w14:paraId="74A16C42"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r>
      <w:tr w:rsidR="00907B91" w:rsidRPr="00D938A9" w14:paraId="3F4BF6AB" w14:textId="77777777" w:rsidTr="00165F0F">
        <w:trPr>
          <w:trHeight w:val="20"/>
        </w:trPr>
        <w:tc>
          <w:tcPr>
            <w:tcW w:w="2246" w:type="dxa"/>
            <w:vAlign w:val="center"/>
          </w:tcPr>
          <w:p w14:paraId="2B3D9BE4" w14:textId="77777777" w:rsidR="00907B91" w:rsidRPr="00D938A9" w:rsidRDefault="00907B91" w:rsidP="00522571">
            <w:pPr>
              <w:tabs>
                <w:tab w:val="left" w:pos="284"/>
                <w:tab w:val="left" w:pos="567"/>
                <w:tab w:val="left" w:pos="851"/>
              </w:tabs>
              <w:rPr>
                <w:rFonts w:asciiTheme="minorBidi" w:hAnsiTheme="minorBidi" w:cstheme="minorBidi"/>
                <w:color w:val="548DD4"/>
                <w:sz w:val="18"/>
              </w:rPr>
            </w:pPr>
            <w:r w:rsidRPr="00D938A9">
              <w:rPr>
                <w:rFonts w:asciiTheme="minorBidi" w:hAnsiTheme="minorBidi" w:cstheme="minorBidi"/>
                <w:color w:val="548DD4"/>
                <w:sz w:val="18"/>
              </w:rPr>
              <w:t>IAS1</w:t>
            </w:r>
            <w:r w:rsidRPr="00D938A9">
              <w:rPr>
                <w:rFonts w:asciiTheme="minorBidi" w:hAnsiTheme="minorBidi" w:cstheme="minorBidi"/>
                <w:color w:val="548DD4"/>
                <w:sz w:val="18"/>
                <w:szCs w:val="18"/>
                <w:rtl/>
              </w:rPr>
              <w:t>-ס'106(ד)(</w:t>
            </w:r>
            <w:r w:rsidRPr="00D938A9">
              <w:rPr>
                <w:rFonts w:asciiTheme="minorBidi" w:hAnsiTheme="minorBidi" w:cstheme="minorBidi"/>
                <w:color w:val="548DD4"/>
                <w:sz w:val="18"/>
              </w:rPr>
              <w:t>ii</w:t>
            </w:r>
            <w:r w:rsidRPr="00D938A9">
              <w:rPr>
                <w:rFonts w:asciiTheme="minorBidi" w:hAnsiTheme="minorBidi" w:cstheme="minorBidi"/>
                <w:color w:val="548DD4"/>
                <w:sz w:val="18"/>
                <w:szCs w:val="18"/>
                <w:rtl/>
              </w:rPr>
              <w:t>)</w:t>
            </w:r>
          </w:p>
        </w:tc>
        <w:tc>
          <w:tcPr>
            <w:tcW w:w="3307" w:type="dxa"/>
          </w:tcPr>
          <w:p w14:paraId="75924787" w14:textId="77777777" w:rsidR="00907B91" w:rsidRPr="00D938A9" w:rsidRDefault="00907B91" w:rsidP="00522571">
            <w:pPr>
              <w:tabs>
                <w:tab w:val="left" w:pos="993"/>
              </w:tabs>
              <w:ind w:right="54" w:firstLine="176"/>
              <w:rPr>
                <w:rFonts w:asciiTheme="minorBidi" w:hAnsiTheme="minorBidi" w:cstheme="minorBidi"/>
                <w:b/>
                <w:sz w:val="18"/>
                <w:szCs w:val="18"/>
                <w:rtl/>
              </w:rPr>
            </w:pPr>
            <w:r w:rsidRPr="00D938A9">
              <w:rPr>
                <w:rFonts w:asciiTheme="minorBidi" w:hAnsiTheme="minorBidi" w:cstheme="minorBidi"/>
                <w:b/>
                <w:sz w:val="18"/>
                <w:szCs w:val="18"/>
                <w:rtl/>
              </w:rPr>
              <w:t>רווח כולל אחר לשנה</w:t>
            </w:r>
          </w:p>
        </w:tc>
        <w:tc>
          <w:tcPr>
            <w:tcW w:w="832" w:type="dxa"/>
            <w:vAlign w:val="bottom"/>
          </w:tcPr>
          <w:p w14:paraId="07CEEDBF" w14:textId="77777777" w:rsidR="00907B91" w:rsidRPr="00D938A9" w:rsidRDefault="00907B91" w:rsidP="00165F0F">
            <w:pPr>
              <w:tabs>
                <w:tab w:val="left" w:pos="993"/>
              </w:tabs>
              <w:ind w:right="54"/>
              <w:jc w:val="center"/>
              <w:rPr>
                <w:rFonts w:asciiTheme="minorBidi" w:hAnsiTheme="minorBidi" w:cstheme="minorBidi"/>
                <w:b/>
                <w:bCs/>
                <w:color w:val="000000"/>
                <w:sz w:val="18"/>
                <w:szCs w:val="18"/>
                <w:rtl/>
              </w:rPr>
            </w:pPr>
          </w:p>
        </w:tc>
        <w:tc>
          <w:tcPr>
            <w:tcW w:w="969" w:type="dxa"/>
            <w:vAlign w:val="bottom"/>
          </w:tcPr>
          <w:p w14:paraId="28837ADA"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095" w:type="dxa"/>
            <w:vAlign w:val="bottom"/>
          </w:tcPr>
          <w:p w14:paraId="570CB517"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096" w:type="dxa"/>
            <w:vAlign w:val="bottom"/>
          </w:tcPr>
          <w:p w14:paraId="1D8C2087"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71" w:type="dxa"/>
            <w:vAlign w:val="bottom"/>
          </w:tcPr>
          <w:p w14:paraId="23C8A779"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573" w:type="dxa"/>
            <w:vAlign w:val="bottom"/>
          </w:tcPr>
          <w:p w14:paraId="63CD8AEC" w14:textId="77777777" w:rsidR="00907B91" w:rsidRPr="00D938A9" w:rsidRDefault="00907B91" w:rsidP="00165F0F">
            <w:pPr>
              <w:pBdr>
                <w:bottom w:val="single" w:sz="4" w:space="1" w:color="auto"/>
              </w:pBdr>
              <w:tabs>
                <w:tab w:val="left" w:pos="993"/>
              </w:tabs>
              <w:ind w:right="259"/>
              <w:rPr>
                <w:rFonts w:asciiTheme="minorBidi" w:hAnsiTheme="minorBidi" w:cstheme="minorBidi"/>
                <w:color w:val="000000"/>
                <w:sz w:val="18"/>
                <w:szCs w:val="18"/>
                <w:rtl/>
              </w:rPr>
            </w:pPr>
          </w:p>
        </w:tc>
        <w:tc>
          <w:tcPr>
            <w:tcW w:w="1001" w:type="dxa"/>
            <w:vAlign w:val="bottom"/>
          </w:tcPr>
          <w:p w14:paraId="5F5761E4"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826" w:type="dxa"/>
            <w:vAlign w:val="bottom"/>
          </w:tcPr>
          <w:p w14:paraId="36533FB8"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65" w:type="dxa"/>
            <w:vAlign w:val="bottom"/>
          </w:tcPr>
          <w:p w14:paraId="32C05228"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52" w:type="dxa"/>
            <w:vAlign w:val="bottom"/>
          </w:tcPr>
          <w:p w14:paraId="171C99FB"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r>
      <w:tr w:rsidR="00907B91" w:rsidRPr="00D938A9" w14:paraId="3B6DB7F8" w14:textId="77777777" w:rsidTr="00165F0F">
        <w:trPr>
          <w:trHeight w:val="20"/>
        </w:trPr>
        <w:tc>
          <w:tcPr>
            <w:tcW w:w="2246" w:type="dxa"/>
            <w:vAlign w:val="center"/>
          </w:tcPr>
          <w:p w14:paraId="6042D8B5" w14:textId="77777777" w:rsidR="00907B91" w:rsidRPr="00D938A9" w:rsidRDefault="00907B91" w:rsidP="00522571">
            <w:pPr>
              <w:tabs>
                <w:tab w:val="left" w:pos="284"/>
                <w:tab w:val="left" w:pos="567"/>
                <w:tab w:val="left" w:pos="851"/>
              </w:tabs>
              <w:rPr>
                <w:rFonts w:asciiTheme="minorBidi" w:hAnsiTheme="minorBidi" w:cstheme="minorBidi"/>
                <w:color w:val="548DD4"/>
                <w:sz w:val="18"/>
                <w:szCs w:val="18"/>
                <w:rtl/>
              </w:rPr>
            </w:pPr>
            <w:r w:rsidRPr="00D938A9">
              <w:rPr>
                <w:rFonts w:asciiTheme="minorBidi" w:hAnsiTheme="minorBidi" w:cstheme="minorBidi"/>
                <w:color w:val="548DD4"/>
                <w:sz w:val="18"/>
              </w:rPr>
              <w:t>IAS1</w:t>
            </w:r>
            <w:r w:rsidRPr="00D938A9">
              <w:rPr>
                <w:rFonts w:asciiTheme="minorBidi" w:hAnsiTheme="minorBidi" w:cstheme="minorBidi"/>
                <w:color w:val="548DD4"/>
                <w:sz w:val="18"/>
                <w:szCs w:val="18"/>
                <w:rtl/>
              </w:rPr>
              <w:t>-ס'106(א)</w:t>
            </w:r>
          </w:p>
        </w:tc>
        <w:tc>
          <w:tcPr>
            <w:tcW w:w="3307" w:type="dxa"/>
          </w:tcPr>
          <w:p w14:paraId="7F8088BE" w14:textId="026873A9" w:rsidR="00907B91" w:rsidRPr="00D938A9" w:rsidDel="00126C1B" w:rsidRDefault="00907B91" w:rsidP="00522571">
            <w:pPr>
              <w:tabs>
                <w:tab w:val="left" w:pos="743"/>
                <w:tab w:val="left" w:pos="993"/>
              </w:tabs>
              <w:ind w:right="54"/>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סך הכל רווח כולל לשנה</w:t>
            </w:r>
          </w:p>
        </w:tc>
        <w:tc>
          <w:tcPr>
            <w:tcW w:w="832" w:type="dxa"/>
            <w:vAlign w:val="bottom"/>
          </w:tcPr>
          <w:p w14:paraId="010ADDEF" w14:textId="77777777" w:rsidR="00907B91" w:rsidRPr="00D938A9" w:rsidRDefault="00907B91" w:rsidP="00165F0F">
            <w:pPr>
              <w:tabs>
                <w:tab w:val="left" w:pos="993"/>
              </w:tabs>
              <w:ind w:right="54"/>
              <w:jc w:val="center"/>
              <w:rPr>
                <w:rFonts w:asciiTheme="minorBidi" w:hAnsiTheme="minorBidi" w:cstheme="minorBidi"/>
                <w:b/>
                <w:bCs/>
                <w:color w:val="000000"/>
                <w:sz w:val="18"/>
                <w:szCs w:val="18"/>
                <w:rtl/>
              </w:rPr>
            </w:pPr>
          </w:p>
        </w:tc>
        <w:tc>
          <w:tcPr>
            <w:tcW w:w="969" w:type="dxa"/>
            <w:vAlign w:val="bottom"/>
          </w:tcPr>
          <w:p w14:paraId="18F0C583"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095" w:type="dxa"/>
            <w:vAlign w:val="bottom"/>
          </w:tcPr>
          <w:p w14:paraId="67D5E218"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096" w:type="dxa"/>
            <w:vAlign w:val="bottom"/>
          </w:tcPr>
          <w:p w14:paraId="134F9E35"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71" w:type="dxa"/>
            <w:vAlign w:val="bottom"/>
          </w:tcPr>
          <w:p w14:paraId="70750D33"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573" w:type="dxa"/>
            <w:vAlign w:val="bottom"/>
          </w:tcPr>
          <w:p w14:paraId="55885556" w14:textId="77777777" w:rsidR="00907B91" w:rsidRPr="00D938A9" w:rsidRDefault="00907B91" w:rsidP="00165F0F">
            <w:pPr>
              <w:pBdr>
                <w:bottom w:val="single" w:sz="4" w:space="1" w:color="auto"/>
              </w:pBdr>
              <w:tabs>
                <w:tab w:val="left" w:pos="993"/>
              </w:tabs>
              <w:ind w:right="259"/>
              <w:rPr>
                <w:rFonts w:asciiTheme="minorBidi" w:hAnsiTheme="minorBidi" w:cstheme="minorBidi"/>
                <w:color w:val="000000"/>
                <w:sz w:val="18"/>
                <w:szCs w:val="18"/>
                <w:rtl/>
              </w:rPr>
            </w:pPr>
          </w:p>
        </w:tc>
        <w:tc>
          <w:tcPr>
            <w:tcW w:w="1001" w:type="dxa"/>
            <w:vAlign w:val="bottom"/>
          </w:tcPr>
          <w:p w14:paraId="6A3EAF2A"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826" w:type="dxa"/>
            <w:vAlign w:val="bottom"/>
          </w:tcPr>
          <w:p w14:paraId="01D2BFD2"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65" w:type="dxa"/>
            <w:vAlign w:val="bottom"/>
          </w:tcPr>
          <w:p w14:paraId="0D157B70"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52" w:type="dxa"/>
            <w:vAlign w:val="bottom"/>
          </w:tcPr>
          <w:p w14:paraId="0C2D283F"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r>
      <w:tr w:rsidR="0028207B" w:rsidRPr="00D938A9" w14:paraId="7C68AE91" w14:textId="77777777" w:rsidTr="00165F0F">
        <w:trPr>
          <w:trHeight w:val="20"/>
        </w:trPr>
        <w:tc>
          <w:tcPr>
            <w:tcW w:w="2246" w:type="dxa"/>
            <w:vAlign w:val="center"/>
          </w:tcPr>
          <w:p w14:paraId="7B376D6D" w14:textId="6308EEB0" w:rsidR="0028207B" w:rsidRPr="00D938A9" w:rsidRDefault="00FA5713" w:rsidP="0028207B">
            <w:pPr>
              <w:tabs>
                <w:tab w:val="left" w:pos="284"/>
                <w:tab w:val="left" w:pos="567"/>
                <w:tab w:val="left" w:pos="851"/>
              </w:tabs>
              <w:rPr>
                <w:rFonts w:asciiTheme="minorBidi" w:hAnsiTheme="minorBidi" w:cstheme="minorBidi"/>
                <w:color w:val="548DD4"/>
                <w:sz w:val="18"/>
                <w:szCs w:val="18"/>
                <w:rtl/>
              </w:rPr>
            </w:pPr>
            <w:r w:rsidRPr="00D938A9">
              <w:rPr>
                <w:rFonts w:asciiTheme="minorBidi" w:hAnsiTheme="minorBidi" w:cstheme="minorBidi"/>
                <w:color w:val="548DD4"/>
                <w:sz w:val="18"/>
                <w:szCs w:val="18"/>
              </w:rPr>
              <w:t>IFRS9</w:t>
            </w:r>
            <w:r w:rsidRPr="00D938A9">
              <w:rPr>
                <w:rFonts w:asciiTheme="minorBidi" w:hAnsiTheme="minorBidi" w:cstheme="minorBidi"/>
                <w:color w:val="548DD4"/>
                <w:sz w:val="18"/>
                <w:szCs w:val="18"/>
                <w:rtl/>
              </w:rPr>
              <w:t>-ס'6.5.11(ד)(</w:t>
            </w:r>
            <w:r w:rsidRPr="00D938A9">
              <w:rPr>
                <w:rFonts w:asciiTheme="minorBidi" w:hAnsiTheme="minorBidi" w:cstheme="minorBidi"/>
                <w:color w:val="548DD4"/>
                <w:sz w:val="18"/>
                <w:szCs w:val="18"/>
              </w:rPr>
              <w:t>i</w:t>
            </w:r>
            <w:r w:rsidRPr="00D938A9">
              <w:rPr>
                <w:rFonts w:asciiTheme="minorBidi" w:hAnsiTheme="minorBidi" w:cstheme="minorBidi"/>
                <w:color w:val="548DD4"/>
                <w:sz w:val="18"/>
                <w:szCs w:val="18"/>
                <w:rtl/>
              </w:rPr>
              <w:t>)</w:t>
            </w:r>
          </w:p>
        </w:tc>
        <w:tc>
          <w:tcPr>
            <w:tcW w:w="3307" w:type="dxa"/>
          </w:tcPr>
          <w:p w14:paraId="186DDAB9" w14:textId="10CCA22C" w:rsidR="0028207B" w:rsidRPr="00D938A9" w:rsidRDefault="0028207B" w:rsidP="0028207B">
            <w:pPr>
              <w:tabs>
                <w:tab w:val="left" w:pos="567"/>
                <w:tab w:val="left" w:pos="601"/>
                <w:tab w:val="left" w:pos="851"/>
              </w:tabs>
              <w:ind w:left="142"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 xml:space="preserve">השינוי המצטבר בקרן הון בגין גידור עסקה חזויה לרכישת מלאי אשר נזקף לעלות המלאי שנרכש במהלך השנה </w:t>
            </w:r>
          </w:p>
        </w:tc>
        <w:tc>
          <w:tcPr>
            <w:tcW w:w="832" w:type="dxa"/>
            <w:vAlign w:val="bottom"/>
          </w:tcPr>
          <w:p w14:paraId="5833985F" w14:textId="2A6E0EDD" w:rsidR="0028207B" w:rsidRPr="00D938A9" w:rsidRDefault="0028207B" w:rsidP="00165F0F">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9</w:t>
            </w:r>
          </w:p>
        </w:tc>
        <w:tc>
          <w:tcPr>
            <w:tcW w:w="969" w:type="dxa"/>
            <w:vAlign w:val="bottom"/>
          </w:tcPr>
          <w:p w14:paraId="4E69613B" w14:textId="77777777" w:rsidR="0028207B" w:rsidRPr="00D938A9" w:rsidRDefault="0028207B" w:rsidP="006969CE">
            <w:pPr>
              <w:tabs>
                <w:tab w:val="left" w:pos="993"/>
              </w:tabs>
              <w:ind w:right="54"/>
              <w:rPr>
                <w:rFonts w:asciiTheme="minorBidi" w:hAnsiTheme="minorBidi" w:cstheme="minorBidi"/>
                <w:color w:val="000000"/>
                <w:sz w:val="18"/>
                <w:szCs w:val="18"/>
                <w:rtl/>
              </w:rPr>
            </w:pPr>
          </w:p>
        </w:tc>
        <w:tc>
          <w:tcPr>
            <w:tcW w:w="1095" w:type="dxa"/>
            <w:vAlign w:val="bottom"/>
          </w:tcPr>
          <w:p w14:paraId="3BC403C7" w14:textId="77777777" w:rsidR="0028207B" w:rsidRPr="00D938A9" w:rsidRDefault="0028207B" w:rsidP="006969CE">
            <w:pPr>
              <w:tabs>
                <w:tab w:val="left" w:pos="993"/>
              </w:tabs>
              <w:ind w:right="54"/>
              <w:rPr>
                <w:rFonts w:asciiTheme="minorBidi" w:hAnsiTheme="minorBidi" w:cstheme="minorBidi"/>
                <w:color w:val="000000"/>
                <w:sz w:val="18"/>
                <w:szCs w:val="18"/>
                <w:rtl/>
              </w:rPr>
            </w:pPr>
          </w:p>
        </w:tc>
        <w:tc>
          <w:tcPr>
            <w:tcW w:w="1096" w:type="dxa"/>
            <w:vAlign w:val="bottom"/>
          </w:tcPr>
          <w:p w14:paraId="69D1BFFC" w14:textId="77777777" w:rsidR="0028207B" w:rsidRPr="00D938A9" w:rsidRDefault="0028207B" w:rsidP="006969CE">
            <w:pPr>
              <w:tabs>
                <w:tab w:val="left" w:pos="993"/>
              </w:tabs>
              <w:ind w:right="54"/>
              <w:rPr>
                <w:rFonts w:asciiTheme="minorBidi" w:hAnsiTheme="minorBidi" w:cstheme="minorBidi"/>
                <w:color w:val="000000"/>
                <w:sz w:val="18"/>
                <w:szCs w:val="18"/>
                <w:rtl/>
              </w:rPr>
            </w:pPr>
          </w:p>
        </w:tc>
        <w:tc>
          <w:tcPr>
            <w:tcW w:w="971" w:type="dxa"/>
            <w:vAlign w:val="bottom"/>
          </w:tcPr>
          <w:p w14:paraId="2EBF0675" w14:textId="77777777" w:rsidR="0028207B" w:rsidRPr="00D938A9" w:rsidRDefault="0028207B" w:rsidP="006969CE">
            <w:pPr>
              <w:tabs>
                <w:tab w:val="left" w:pos="993"/>
              </w:tabs>
              <w:ind w:right="54"/>
              <w:rPr>
                <w:rFonts w:asciiTheme="minorBidi" w:hAnsiTheme="minorBidi" w:cstheme="minorBidi"/>
                <w:color w:val="000000"/>
                <w:sz w:val="18"/>
                <w:szCs w:val="18"/>
                <w:rtl/>
              </w:rPr>
            </w:pPr>
          </w:p>
        </w:tc>
        <w:tc>
          <w:tcPr>
            <w:tcW w:w="1573" w:type="dxa"/>
            <w:vAlign w:val="bottom"/>
          </w:tcPr>
          <w:p w14:paraId="71677D29" w14:textId="77777777" w:rsidR="0028207B" w:rsidRPr="00D938A9" w:rsidRDefault="0028207B" w:rsidP="006969CE">
            <w:pPr>
              <w:tabs>
                <w:tab w:val="left" w:pos="993"/>
              </w:tabs>
              <w:ind w:right="259"/>
              <w:rPr>
                <w:rFonts w:asciiTheme="minorBidi" w:hAnsiTheme="minorBidi" w:cstheme="minorBidi"/>
                <w:color w:val="000000"/>
                <w:sz w:val="18"/>
                <w:szCs w:val="18"/>
                <w:rtl/>
              </w:rPr>
            </w:pPr>
          </w:p>
        </w:tc>
        <w:tc>
          <w:tcPr>
            <w:tcW w:w="1001" w:type="dxa"/>
            <w:vAlign w:val="bottom"/>
          </w:tcPr>
          <w:p w14:paraId="2A3972C0" w14:textId="77777777" w:rsidR="0028207B" w:rsidRPr="00D938A9" w:rsidRDefault="0028207B" w:rsidP="006969CE">
            <w:pPr>
              <w:tabs>
                <w:tab w:val="left" w:pos="993"/>
              </w:tabs>
              <w:ind w:right="54"/>
              <w:rPr>
                <w:rFonts w:asciiTheme="minorBidi" w:hAnsiTheme="minorBidi" w:cstheme="minorBidi"/>
                <w:color w:val="000000"/>
                <w:sz w:val="18"/>
                <w:szCs w:val="18"/>
                <w:rtl/>
              </w:rPr>
            </w:pPr>
          </w:p>
        </w:tc>
        <w:tc>
          <w:tcPr>
            <w:tcW w:w="826" w:type="dxa"/>
            <w:vAlign w:val="bottom"/>
          </w:tcPr>
          <w:p w14:paraId="78F3F61B" w14:textId="77777777" w:rsidR="0028207B" w:rsidRPr="00D938A9" w:rsidRDefault="0028207B" w:rsidP="006969CE">
            <w:pPr>
              <w:tabs>
                <w:tab w:val="left" w:pos="993"/>
              </w:tabs>
              <w:ind w:right="54"/>
              <w:rPr>
                <w:rFonts w:asciiTheme="minorBidi" w:hAnsiTheme="minorBidi" w:cstheme="minorBidi"/>
                <w:color w:val="000000"/>
                <w:sz w:val="18"/>
                <w:szCs w:val="18"/>
                <w:rtl/>
              </w:rPr>
            </w:pPr>
          </w:p>
        </w:tc>
        <w:tc>
          <w:tcPr>
            <w:tcW w:w="965" w:type="dxa"/>
            <w:vAlign w:val="bottom"/>
          </w:tcPr>
          <w:p w14:paraId="42355927" w14:textId="77777777" w:rsidR="0028207B" w:rsidRPr="00D938A9" w:rsidRDefault="0028207B" w:rsidP="006969CE">
            <w:pPr>
              <w:tabs>
                <w:tab w:val="left" w:pos="993"/>
              </w:tabs>
              <w:ind w:right="54"/>
              <w:rPr>
                <w:rFonts w:asciiTheme="minorBidi" w:hAnsiTheme="minorBidi" w:cstheme="minorBidi"/>
                <w:color w:val="000000"/>
                <w:sz w:val="18"/>
                <w:szCs w:val="18"/>
                <w:rtl/>
              </w:rPr>
            </w:pPr>
          </w:p>
        </w:tc>
        <w:tc>
          <w:tcPr>
            <w:tcW w:w="952" w:type="dxa"/>
            <w:vAlign w:val="bottom"/>
          </w:tcPr>
          <w:p w14:paraId="13AA0403" w14:textId="77777777" w:rsidR="0028207B" w:rsidRPr="00D938A9" w:rsidRDefault="0028207B" w:rsidP="006969CE">
            <w:pPr>
              <w:tabs>
                <w:tab w:val="left" w:pos="993"/>
              </w:tabs>
              <w:ind w:right="54"/>
              <w:rPr>
                <w:rFonts w:asciiTheme="minorBidi" w:hAnsiTheme="minorBidi" w:cstheme="minorBidi"/>
                <w:color w:val="000000"/>
                <w:sz w:val="18"/>
                <w:szCs w:val="18"/>
                <w:rtl/>
              </w:rPr>
            </w:pPr>
          </w:p>
        </w:tc>
      </w:tr>
      <w:tr w:rsidR="00907B91" w:rsidRPr="00D938A9" w14:paraId="3D59EDE2" w14:textId="77777777" w:rsidTr="00165F0F">
        <w:trPr>
          <w:trHeight w:val="20"/>
        </w:trPr>
        <w:tc>
          <w:tcPr>
            <w:tcW w:w="2246" w:type="dxa"/>
            <w:vAlign w:val="center"/>
          </w:tcPr>
          <w:p w14:paraId="56FDFBD1" w14:textId="77777777" w:rsidR="00907B91" w:rsidRPr="00D938A9" w:rsidRDefault="00907B91" w:rsidP="00522571">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8"/>
              </w:rPr>
              <w:t>IAS1</w:t>
            </w:r>
            <w:r w:rsidRPr="00D938A9">
              <w:rPr>
                <w:rFonts w:asciiTheme="minorBidi" w:hAnsiTheme="minorBidi" w:cstheme="minorBidi"/>
                <w:color w:val="548DD4"/>
                <w:sz w:val="18"/>
                <w:szCs w:val="18"/>
                <w:rtl/>
              </w:rPr>
              <w:t>-ס'106(ד)(</w:t>
            </w:r>
            <w:r w:rsidRPr="00D938A9">
              <w:rPr>
                <w:rFonts w:asciiTheme="minorBidi" w:hAnsiTheme="minorBidi" w:cstheme="minorBidi"/>
                <w:color w:val="548DD4"/>
                <w:sz w:val="18"/>
              </w:rPr>
              <w:t>iii</w:t>
            </w:r>
            <w:r w:rsidRPr="00D938A9">
              <w:rPr>
                <w:rFonts w:asciiTheme="minorBidi" w:hAnsiTheme="minorBidi" w:cstheme="minorBidi"/>
                <w:color w:val="548DD4"/>
                <w:sz w:val="18"/>
                <w:szCs w:val="18"/>
                <w:rtl/>
              </w:rPr>
              <w:t>)</w:t>
            </w:r>
          </w:p>
        </w:tc>
        <w:tc>
          <w:tcPr>
            <w:tcW w:w="3307" w:type="dxa"/>
            <w:vAlign w:val="bottom"/>
          </w:tcPr>
          <w:p w14:paraId="68B2669A" w14:textId="77777777" w:rsidR="00907B91" w:rsidRPr="00D938A9" w:rsidRDefault="00907B91" w:rsidP="00522571">
            <w:pPr>
              <w:tabs>
                <w:tab w:val="left" w:pos="993"/>
              </w:tabs>
              <w:ind w:right="54"/>
              <w:rPr>
                <w:rFonts w:asciiTheme="minorBidi" w:hAnsiTheme="minorBidi" w:cstheme="minorBidi"/>
                <w:b/>
                <w:sz w:val="18"/>
                <w:szCs w:val="18"/>
                <w:rtl/>
              </w:rPr>
            </w:pPr>
            <w:r w:rsidRPr="00D938A9">
              <w:rPr>
                <w:rFonts w:asciiTheme="minorBidi" w:hAnsiTheme="minorBidi" w:cstheme="minorBidi"/>
                <w:bCs/>
                <w:sz w:val="18"/>
                <w:szCs w:val="18"/>
                <w:rtl/>
              </w:rPr>
              <w:t>עסקות עם בעלים:</w:t>
            </w:r>
          </w:p>
        </w:tc>
        <w:tc>
          <w:tcPr>
            <w:tcW w:w="832" w:type="dxa"/>
            <w:vAlign w:val="bottom"/>
          </w:tcPr>
          <w:p w14:paraId="1F170E72" w14:textId="77777777" w:rsidR="00907B91" w:rsidRPr="00D938A9" w:rsidRDefault="00907B91" w:rsidP="00165F0F">
            <w:pPr>
              <w:tabs>
                <w:tab w:val="left" w:pos="993"/>
              </w:tabs>
              <w:ind w:right="54"/>
              <w:jc w:val="center"/>
              <w:rPr>
                <w:rFonts w:asciiTheme="minorBidi" w:hAnsiTheme="minorBidi" w:cstheme="minorBidi"/>
                <w:color w:val="000000"/>
                <w:sz w:val="18"/>
                <w:szCs w:val="18"/>
                <w:rtl/>
              </w:rPr>
            </w:pPr>
          </w:p>
        </w:tc>
        <w:tc>
          <w:tcPr>
            <w:tcW w:w="969" w:type="dxa"/>
            <w:vAlign w:val="bottom"/>
          </w:tcPr>
          <w:p w14:paraId="5291DF7D"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5" w:type="dxa"/>
            <w:vAlign w:val="bottom"/>
          </w:tcPr>
          <w:p w14:paraId="4137A177"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6" w:type="dxa"/>
            <w:vAlign w:val="bottom"/>
          </w:tcPr>
          <w:p w14:paraId="0E3A3105"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71" w:type="dxa"/>
            <w:vAlign w:val="bottom"/>
          </w:tcPr>
          <w:p w14:paraId="697737AC"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573" w:type="dxa"/>
            <w:vAlign w:val="bottom"/>
          </w:tcPr>
          <w:p w14:paraId="1D9FBDCB" w14:textId="77777777" w:rsidR="00907B91" w:rsidRPr="00D938A9" w:rsidRDefault="00907B91" w:rsidP="00165F0F">
            <w:pPr>
              <w:tabs>
                <w:tab w:val="left" w:pos="993"/>
              </w:tabs>
              <w:ind w:right="259"/>
              <w:rPr>
                <w:rFonts w:asciiTheme="minorBidi" w:hAnsiTheme="minorBidi" w:cstheme="minorBidi"/>
                <w:color w:val="000000"/>
                <w:sz w:val="18"/>
                <w:szCs w:val="18"/>
                <w:rtl/>
              </w:rPr>
            </w:pPr>
          </w:p>
        </w:tc>
        <w:tc>
          <w:tcPr>
            <w:tcW w:w="1001" w:type="dxa"/>
            <w:vAlign w:val="bottom"/>
          </w:tcPr>
          <w:p w14:paraId="1440D556"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826" w:type="dxa"/>
            <w:vAlign w:val="bottom"/>
          </w:tcPr>
          <w:p w14:paraId="16450DC0"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65" w:type="dxa"/>
            <w:vAlign w:val="bottom"/>
          </w:tcPr>
          <w:p w14:paraId="722D397E"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52" w:type="dxa"/>
            <w:vAlign w:val="bottom"/>
          </w:tcPr>
          <w:p w14:paraId="4C038032"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r>
      <w:tr w:rsidR="00907B91" w:rsidRPr="00D938A9" w14:paraId="495454AE" w14:textId="77777777" w:rsidTr="00165F0F">
        <w:trPr>
          <w:trHeight w:val="20"/>
        </w:trPr>
        <w:tc>
          <w:tcPr>
            <w:tcW w:w="2246" w:type="dxa"/>
            <w:vAlign w:val="center"/>
          </w:tcPr>
          <w:p w14:paraId="00BBE8FF" w14:textId="77777777" w:rsidR="00907B91" w:rsidRPr="00D938A9" w:rsidRDefault="00907B91" w:rsidP="00522571">
            <w:pPr>
              <w:tabs>
                <w:tab w:val="left" w:pos="993"/>
              </w:tabs>
              <w:ind w:right="54" w:firstLine="175"/>
              <w:rPr>
                <w:rFonts w:asciiTheme="minorBidi" w:hAnsiTheme="minorBidi" w:cstheme="minorBidi"/>
                <w:color w:val="548DD4"/>
                <w:sz w:val="18"/>
                <w:szCs w:val="18"/>
                <w:rtl/>
              </w:rPr>
            </w:pPr>
          </w:p>
        </w:tc>
        <w:tc>
          <w:tcPr>
            <w:tcW w:w="3307" w:type="dxa"/>
            <w:vAlign w:val="bottom"/>
          </w:tcPr>
          <w:p w14:paraId="43E625F9" w14:textId="58F3D5AE" w:rsidR="00907B91" w:rsidRPr="00D938A9" w:rsidRDefault="00907B91" w:rsidP="00522571">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הנפקת מניות</w:t>
            </w:r>
            <w:r w:rsidR="008C64B5" w:rsidRPr="00D938A9">
              <w:rPr>
                <w:rFonts w:asciiTheme="minorBidi" w:hAnsiTheme="minorBidi" w:cstheme="minorBidi"/>
                <w:color w:val="000000"/>
                <w:sz w:val="18"/>
                <w:szCs w:val="18"/>
                <w:rtl/>
              </w:rPr>
              <w:t xml:space="preserve"> (בניכוי עלויות הנפקה בסך של ___ אלפי ש"ח)</w:t>
            </w:r>
          </w:p>
        </w:tc>
        <w:tc>
          <w:tcPr>
            <w:tcW w:w="832" w:type="dxa"/>
            <w:vAlign w:val="bottom"/>
          </w:tcPr>
          <w:p w14:paraId="6F4BA928" w14:textId="19743B67" w:rsidR="00907B91" w:rsidRPr="00D938A9" w:rsidRDefault="00907B91" w:rsidP="00165F0F">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sz w:val="18"/>
                <w:szCs w:val="18"/>
                <w:rtl/>
              </w:rPr>
              <w:t>2</w:t>
            </w:r>
            <w:r w:rsidR="00CC5B61" w:rsidRPr="00D938A9">
              <w:rPr>
                <w:rFonts w:asciiTheme="minorBidi" w:hAnsiTheme="minorBidi" w:cstheme="minorBidi"/>
                <w:sz w:val="18"/>
                <w:szCs w:val="18"/>
                <w:rtl/>
              </w:rPr>
              <w:t>4</w:t>
            </w:r>
          </w:p>
        </w:tc>
        <w:tc>
          <w:tcPr>
            <w:tcW w:w="969" w:type="dxa"/>
            <w:vAlign w:val="bottom"/>
          </w:tcPr>
          <w:p w14:paraId="44A557D2"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5" w:type="dxa"/>
            <w:vAlign w:val="bottom"/>
          </w:tcPr>
          <w:p w14:paraId="1626E989"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6" w:type="dxa"/>
            <w:vAlign w:val="bottom"/>
          </w:tcPr>
          <w:p w14:paraId="6DD9E2DE"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71" w:type="dxa"/>
            <w:vAlign w:val="bottom"/>
          </w:tcPr>
          <w:p w14:paraId="5AE13E08"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573" w:type="dxa"/>
            <w:vAlign w:val="bottom"/>
          </w:tcPr>
          <w:p w14:paraId="0E159B97" w14:textId="77777777" w:rsidR="00907B91" w:rsidRPr="00D938A9" w:rsidRDefault="00907B91" w:rsidP="00165F0F">
            <w:pPr>
              <w:tabs>
                <w:tab w:val="left" w:pos="993"/>
              </w:tabs>
              <w:ind w:right="259"/>
              <w:rPr>
                <w:rFonts w:asciiTheme="minorBidi" w:hAnsiTheme="minorBidi" w:cstheme="minorBidi"/>
                <w:color w:val="000000"/>
                <w:sz w:val="18"/>
                <w:szCs w:val="18"/>
                <w:rtl/>
              </w:rPr>
            </w:pPr>
          </w:p>
        </w:tc>
        <w:tc>
          <w:tcPr>
            <w:tcW w:w="1001" w:type="dxa"/>
            <w:vAlign w:val="bottom"/>
          </w:tcPr>
          <w:p w14:paraId="6DFEABCC"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826" w:type="dxa"/>
            <w:vAlign w:val="bottom"/>
          </w:tcPr>
          <w:p w14:paraId="5E1196EF"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65" w:type="dxa"/>
            <w:vAlign w:val="bottom"/>
          </w:tcPr>
          <w:p w14:paraId="63D84955"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52" w:type="dxa"/>
            <w:vAlign w:val="bottom"/>
          </w:tcPr>
          <w:p w14:paraId="7B821B0A"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r>
      <w:tr w:rsidR="00066CF4" w:rsidRPr="00D938A9" w14:paraId="4F34EEE9" w14:textId="77777777" w:rsidTr="00165F0F">
        <w:trPr>
          <w:trHeight w:val="20"/>
        </w:trPr>
        <w:tc>
          <w:tcPr>
            <w:tcW w:w="2246" w:type="dxa"/>
            <w:vAlign w:val="center"/>
          </w:tcPr>
          <w:p w14:paraId="312BB60C" w14:textId="7F512B9A" w:rsidR="00066CF4" w:rsidRPr="00D938A9" w:rsidRDefault="00066CF4" w:rsidP="00066CF4">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8"/>
                <w:szCs w:val="18"/>
              </w:rPr>
              <w:t>IFRS2</w:t>
            </w:r>
            <w:r w:rsidRPr="00D938A9">
              <w:rPr>
                <w:rFonts w:asciiTheme="minorBidi" w:hAnsiTheme="minorBidi" w:cstheme="minorBidi"/>
                <w:color w:val="548DD4"/>
                <w:sz w:val="18"/>
                <w:szCs w:val="18"/>
                <w:rtl/>
              </w:rPr>
              <w:t>-ס'50</w:t>
            </w:r>
          </w:p>
        </w:tc>
        <w:tc>
          <w:tcPr>
            <w:tcW w:w="3307" w:type="dxa"/>
            <w:vAlign w:val="bottom"/>
          </w:tcPr>
          <w:p w14:paraId="74F3AD7E" w14:textId="78A28692" w:rsidR="00066CF4" w:rsidRPr="00D938A9" w:rsidRDefault="00066CF4" w:rsidP="00522571">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תשלום מבוסס מניות</w:t>
            </w:r>
          </w:p>
        </w:tc>
        <w:tc>
          <w:tcPr>
            <w:tcW w:w="832" w:type="dxa"/>
            <w:vAlign w:val="bottom"/>
          </w:tcPr>
          <w:p w14:paraId="4353B163" w14:textId="37E3A71D" w:rsidR="00066CF4" w:rsidRPr="00D938A9" w:rsidRDefault="00066CF4" w:rsidP="00165F0F">
            <w:pP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sz w:val="18"/>
                <w:szCs w:val="18"/>
                <w:rtl/>
              </w:rPr>
              <w:t>24</w:t>
            </w:r>
          </w:p>
        </w:tc>
        <w:tc>
          <w:tcPr>
            <w:tcW w:w="969" w:type="dxa"/>
            <w:vAlign w:val="bottom"/>
          </w:tcPr>
          <w:p w14:paraId="7CC8EB1E" w14:textId="77777777" w:rsidR="00066CF4" w:rsidRPr="00D938A9" w:rsidRDefault="00066CF4" w:rsidP="00165F0F">
            <w:pPr>
              <w:tabs>
                <w:tab w:val="left" w:pos="993"/>
              </w:tabs>
              <w:ind w:right="54"/>
              <w:rPr>
                <w:rFonts w:asciiTheme="minorBidi" w:hAnsiTheme="minorBidi" w:cstheme="minorBidi"/>
                <w:color w:val="000000"/>
                <w:sz w:val="18"/>
                <w:szCs w:val="18"/>
                <w:rtl/>
              </w:rPr>
            </w:pPr>
          </w:p>
        </w:tc>
        <w:tc>
          <w:tcPr>
            <w:tcW w:w="1095" w:type="dxa"/>
            <w:vAlign w:val="bottom"/>
          </w:tcPr>
          <w:p w14:paraId="42F0DB07" w14:textId="77777777" w:rsidR="00066CF4" w:rsidRPr="00D938A9" w:rsidRDefault="00066CF4" w:rsidP="00165F0F">
            <w:pPr>
              <w:tabs>
                <w:tab w:val="left" w:pos="993"/>
              </w:tabs>
              <w:ind w:right="54"/>
              <w:rPr>
                <w:rFonts w:asciiTheme="minorBidi" w:hAnsiTheme="minorBidi" w:cstheme="minorBidi"/>
                <w:color w:val="000000"/>
                <w:sz w:val="18"/>
                <w:szCs w:val="18"/>
                <w:rtl/>
              </w:rPr>
            </w:pPr>
          </w:p>
        </w:tc>
        <w:tc>
          <w:tcPr>
            <w:tcW w:w="1096" w:type="dxa"/>
            <w:vAlign w:val="bottom"/>
          </w:tcPr>
          <w:p w14:paraId="2D0F8292" w14:textId="77777777" w:rsidR="00066CF4" w:rsidRPr="00D938A9" w:rsidRDefault="00066CF4" w:rsidP="00165F0F">
            <w:pPr>
              <w:tabs>
                <w:tab w:val="left" w:pos="993"/>
              </w:tabs>
              <w:ind w:right="54"/>
              <w:rPr>
                <w:rFonts w:asciiTheme="minorBidi" w:hAnsiTheme="minorBidi" w:cstheme="minorBidi"/>
                <w:color w:val="000000"/>
                <w:sz w:val="18"/>
                <w:szCs w:val="18"/>
                <w:rtl/>
              </w:rPr>
            </w:pPr>
          </w:p>
        </w:tc>
        <w:tc>
          <w:tcPr>
            <w:tcW w:w="971" w:type="dxa"/>
            <w:vAlign w:val="bottom"/>
          </w:tcPr>
          <w:p w14:paraId="4710EB83" w14:textId="77777777" w:rsidR="00066CF4" w:rsidRPr="00D938A9" w:rsidRDefault="00066CF4" w:rsidP="00165F0F">
            <w:pPr>
              <w:tabs>
                <w:tab w:val="left" w:pos="993"/>
              </w:tabs>
              <w:ind w:right="54"/>
              <w:rPr>
                <w:rFonts w:asciiTheme="minorBidi" w:hAnsiTheme="minorBidi" w:cstheme="minorBidi"/>
                <w:color w:val="000000"/>
                <w:sz w:val="18"/>
                <w:szCs w:val="18"/>
                <w:rtl/>
              </w:rPr>
            </w:pPr>
          </w:p>
        </w:tc>
        <w:tc>
          <w:tcPr>
            <w:tcW w:w="1573" w:type="dxa"/>
            <w:vAlign w:val="bottom"/>
          </w:tcPr>
          <w:p w14:paraId="6F27DD93" w14:textId="77777777" w:rsidR="00066CF4" w:rsidRPr="00D938A9" w:rsidRDefault="00066CF4" w:rsidP="00165F0F">
            <w:pPr>
              <w:tabs>
                <w:tab w:val="left" w:pos="993"/>
              </w:tabs>
              <w:ind w:right="259"/>
              <w:rPr>
                <w:rFonts w:asciiTheme="minorBidi" w:hAnsiTheme="minorBidi" w:cstheme="minorBidi"/>
                <w:color w:val="000000"/>
                <w:sz w:val="18"/>
                <w:szCs w:val="18"/>
                <w:rtl/>
              </w:rPr>
            </w:pPr>
          </w:p>
        </w:tc>
        <w:tc>
          <w:tcPr>
            <w:tcW w:w="1001" w:type="dxa"/>
            <w:vAlign w:val="bottom"/>
          </w:tcPr>
          <w:p w14:paraId="676C3A33" w14:textId="77777777" w:rsidR="00066CF4" w:rsidRPr="00D938A9" w:rsidRDefault="00066CF4" w:rsidP="00165F0F">
            <w:pPr>
              <w:tabs>
                <w:tab w:val="left" w:pos="993"/>
              </w:tabs>
              <w:ind w:right="54"/>
              <w:rPr>
                <w:rFonts w:asciiTheme="minorBidi" w:hAnsiTheme="minorBidi" w:cstheme="minorBidi"/>
                <w:color w:val="000000"/>
                <w:sz w:val="18"/>
                <w:szCs w:val="18"/>
                <w:rtl/>
              </w:rPr>
            </w:pPr>
          </w:p>
        </w:tc>
        <w:tc>
          <w:tcPr>
            <w:tcW w:w="826" w:type="dxa"/>
            <w:vAlign w:val="bottom"/>
          </w:tcPr>
          <w:p w14:paraId="3E01A2A6" w14:textId="77777777" w:rsidR="00066CF4" w:rsidRPr="00D938A9" w:rsidRDefault="00066CF4" w:rsidP="00165F0F">
            <w:pPr>
              <w:tabs>
                <w:tab w:val="left" w:pos="993"/>
              </w:tabs>
              <w:ind w:right="54"/>
              <w:rPr>
                <w:rFonts w:asciiTheme="minorBidi" w:hAnsiTheme="minorBidi" w:cstheme="minorBidi"/>
                <w:color w:val="000000"/>
                <w:sz w:val="18"/>
                <w:szCs w:val="18"/>
                <w:rtl/>
              </w:rPr>
            </w:pPr>
          </w:p>
        </w:tc>
        <w:tc>
          <w:tcPr>
            <w:tcW w:w="965" w:type="dxa"/>
            <w:vAlign w:val="bottom"/>
          </w:tcPr>
          <w:p w14:paraId="5FC99843" w14:textId="77777777" w:rsidR="00066CF4" w:rsidRPr="00D938A9" w:rsidRDefault="00066CF4" w:rsidP="00165F0F">
            <w:pPr>
              <w:tabs>
                <w:tab w:val="left" w:pos="993"/>
              </w:tabs>
              <w:ind w:right="54"/>
              <w:rPr>
                <w:rFonts w:asciiTheme="minorBidi" w:hAnsiTheme="minorBidi" w:cstheme="minorBidi"/>
                <w:color w:val="000000"/>
                <w:sz w:val="18"/>
                <w:szCs w:val="18"/>
                <w:rtl/>
              </w:rPr>
            </w:pPr>
          </w:p>
        </w:tc>
        <w:tc>
          <w:tcPr>
            <w:tcW w:w="952" w:type="dxa"/>
            <w:vAlign w:val="bottom"/>
          </w:tcPr>
          <w:p w14:paraId="53E33A00" w14:textId="77777777" w:rsidR="00066CF4" w:rsidRPr="00D938A9" w:rsidRDefault="00066CF4" w:rsidP="00165F0F">
            <w:pPr>
              <w:tabs>
                <w:tab w:val="left" w:pos="993"/>
              </w:tabs>
              <w:ind w:right="54"/>
              <w:rPr>
                <w:rFonts w:asciiTheme="minorBidi" w:hAnsiTheme="minorBidi" w:cstheme="minorBidi"/>
                <w:color w:val="000000"/>
                <w:sz w:val="18"/>
                <w:szCs w:val="18"/>
                <w:rtl/>
              </w:rPr>
            </w:pPr>
          </w:p>
        </w:tc>
      </w:tr>
      <w:tr w:rsidR="00907B91" w:rsidRPr="00D938A9" w14:paraId="0E1720AF" w14:textId="77777777" w:rsidTr="00165F0F">
        <w:trPr>
          <w:trHeight w:val="20"/>
        </w:trPr>
        <w:tc>
          <w:tcPr>
            <w:tcW w:w="2246" w:type="dxa"/>
            <w:vAlign w:val="center"/>
          </w:tcPr>
          <w:p w14:paraId="43416F67" w14:textId="0205581A" w:rsidR="00907B91" w:rsidRPr="00D938A9" w:rsidRDefault="00D5708D" w:rsidP="00522571">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6"/>
                <w:szCs w:val="16"/>
              </w:rPr>
              <w:t>IAS12</w:t>
            </w:r>
            <w:r w:rsidRPr="00D938A9">
              <w:rPr>
                <w:rFonts w:asciiTheme="minorBidi" w:hAnsiTheme="minorBidi" w:cstheme="minorBidi"/>
                <w:color w:val="548DD4"/>
                <w:sz w:val="16"/>
                <w:szCs w:val="16"/>
                <w:rtl/>
              </w:rPr>
              <w:t>-ס' 68ג</w:t>
            </w:r>
          </w:p>
        </w:tc>
        <w:tc>
          <w:tcPr>
            <w:tcW w:w="3307" w:type="dxa"/>
            <w:vAlign w:val="bottom"/>
          </w:tcPr>
          <w:p w14:paraId="405B943D" w14:textId="6A1E6A30" w:rsidR="00907B91" w:rsidRPr="00D938A9" w:rsidRDefault="00907B91" w:rsidP="00522571">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 xml:space="preserve">הטבת מס הנובעת מאופציות שהוענקו לעובדים - עודף הניכוי לצורכי מס על </w:t>
            </w:r>
            <w:r w:rsidR="00D20B59" w:rsidRPr="00D938A9">
              <w:rPr>
                <w:rFonts w:asciiTheme="minorBidi" w:hAnsiTheme="minorBidi" w:cstheme="minorBidi"/>
                <w:color w:val="000000"/>
                <w:sz w:val="18"/>
                <w:szCs w:val="18"/>
                <w:rtl/>
              </w:rPr>
              <w:t>הוצאת התגמול</w:t>
            </w:r>
            <w:r w:rsidR="00B655CB" w:rsidRPr="00D938A9">
              <w:rPr>
                <w:rFonts w:asciiTheme="minorBidi" w:hAnsiTheme="minorBidi" w:cstheme="minorBidi"/>
                <w:color w:val="000000"/>
                <w:sz w:val="18"/>
                <w:szCs w:val="18"/>
                <w:rtl/>
              </w:rPr>
              <w:t xml:space="preserve"> </w:t>
            </w:r>
            <w:r w:rsidR="00C004EF" w:rsidRPr="00D938A9">
              <w:rPr>
                <w:rFonts w:asciiTheme="minorBidi" w:hAnsiTheme="minorBidi" w:cstheme="minorBidi"/>
                <w:color w:val="000000"/>
                <w:sz w:val="18"/>
                <w:szCs w:val="18"/>
                <w:rtl/>
              </w:rPr>
              <w:t xml:space="preserve">שנזקפה </w:t>
            </w:r>
            <w:r w:rsidRPr="00D938A9">
              <w:rPr>
                <w:rFonts w:asciiTheme="minorBidi" w:hAnsiTheme="minorBidi" w:cstheme="minorBidi"/>
                <w:color w:val="000000"/>
                <w:sz w:val="18"/>
                <w:szCs w:val="18"/>
                <w:rtl/>
              </w:rPr>
              <w:t>בחשבונות</w:t>
            </w:r>
          </w:p>
        </w:tc>
        <w:tc>
          <w:tcPr>
            <w:tcW w:w="832" w:type="dxa"/>
            <w:vAlign w:val="bottom"/>
          </w:tcPr>
          <w:p w14:paraId="1452CF7D" w14:textId="77777777" w:rsidR="00907B91" w:rsidRPr="00D938A9" w:rsidRDefault="00907B91" w:rsidP="00165F0F">
            <w:pPr>
              <w:tabs>
                <w:tab w:val="left" w:pos="993"/>
              </w:tabs>
              <w:ind w:right="54"/>
              <w:jc w:val="center"/>
              <w:rPr>
                <w:rFonts w:asciiTheme="minorBidi" w:hAnsiTheme="minorBidi" w:cstheme="minorBidi"/>
                <w:b/>
                <w:bCs/>
                <w:color w:val="000000"/>
                <w:sz w:val="18"/>
                <w:szCs w:val="18"/>
                <w:rtl/>
              </w:rPr>
            </w:pPr>
          </w:p>
        </w:tc>
        <w:tc>
          <w:tcPr>
            <w:tcW w:w="969" w:type="dxa"/>
            <w:vAlign w:val="bottom"/>
          </w:tcPr>
          <w:p w14:paraId="47EEB465"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5" w:type="dxa"/>
            <w:vAlign w:val="bottom"/>
          </w:tcPr>
          <w:p w14:paraId="2B8B5332"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6" w:type="dxa"/>
            <w:vAlign w:val="bottom"/>
          </w:tcPr>
          <w:p w14:paraId="1B036A1A"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71" w:type="dxa"/>
            <w:vAlign w:val="bottom"/>
          </w:tcPr>
          <w:p w14:paraId="6D0A1F1D"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573" w:type="dxa"/>
            <w:vAlign w:val="bottom"/>
          </w:tcPr>
          <w:p w14:paraId="38589A2A" w14:textId="77777777" w:rsidR="00907B91" w:rsidRPr="00D938A9" w:rsidRDefault="00907B91" w:rsidP="00165F0F">
            <w:pPr>
              <w:tabs>
                <w:tab w:val="left" w:pos="993"/>
              </w:tabs>
              <w:ind w:right="259"/>
              <w:rPr>
                <w:rFonts w:asciiTheme="minorBidi" w:hAnsiTheme="minorBidi" w:cstheme="minorBidi"/>
                <w:color w:val="000000"/>
                <w:sz w:val="18"/>
                <w:szCs w:val="18"/>
                <w:rtl/>
              </w:rPr>
            </w:pPr>
          </w:p>
        </w:tc>
        <w:tc>
          <w:tcPr>
            <w:tcW w:w="1001" w:type="dxa"/>
            <w:vAlign w:val="bottom"/>
          </w:tcPr>
          <w:p w14:paraId="3A1F1633"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826" w:type="dxa"/>
            <w:vAlign w:val="bottom"/>
          </w:tcPr>
          <w:p w14:paraId="55A36D4E"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65" w:type="dxa"/>
            <w:vAlign w:val="bottom"/>
          </w:tcPr>
          <w:p w14:paraId="79A52DD0"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52" w:type="dxa"/>
            <w:vAlign w:val="bottom"/>
          </w:tcPr>
          <w:p w14:paraId="50DB74A8"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r>
      <w:tr w:rsidR="008B5E16" w:rsidRPr="00D938A9" w14:paraId="774975F9" w14:textId="77777777" w:rsidTr="00165F0F">
        <w:trPr>
          <w:trHeight w:val="20"/>
        </w:trPr>
        <w:tc>
          <w:tcPr>
            <w:tcW w:w="2246" w:type="dxa"/>
            <w:vAlign w:val="center"/>
          </w:tcPr>
          <w:p w14:paraId="38627DBA" w14:textId="3C437F49" w:rsidR="008B5E16" w:rsidRPr="00D938A9" w:rsidRDefault="00E01765" w:rsidP="00522571">
            <w:pPr>
              <w:tabs>
                <w:tab w:val="left" w:pos="993"/>
              </w:tabs>
              <w:ind w:right="54"/>
              <w:rPr>
                <w:rFonts w:asciiTheme="minorBidi" w:hAnsiTheme="minorBidi" w:cstheme="minorBidi"/>
                <w:color w:val="548DD4"/>
                <w:sz w:val="18"/>
              </w:rPr>
            </w:pPr>
            <w:r w:rsidRPr="00D938A9">
              <w:rPr>
                <w:rFonts w:asciiTheme="minorBidi" w:hAnsiTheme="minorBidi" w:cstheme="minorBidi"/>
                <w:color w:val="548DD4"/>
                <w:sz w:val="16"/>
                <w:szCs w:val="16"/>
              </w:rPr>
              <w:t>IAS32</w:t>
            </w:r>
            <w:r w:rsidRPr="00D938A9">
              <w:rPr>
                <w:rFonts w:asciiTheme="minorBidi" w:hAnsiTheme="minorBidi" w:cstheme="minorBidi"/>
                <w:color w:val="548DD4"/>
                <w:sz w:val="16"/>
                <w:szCs w:val="16"/>
                <w:rtl/>
              </w:rPr>
              <w:t>-ס' 33</w:t>
            </w:r>
          </w:p>
        </w:tc>
        <w:tc>
          <w:tcPr>
            <w:tcW w:w="3307" w:type="dxa"/>
            <w:vAlign w:val="bottom"/>
          </w:tcPr>
          <w:p w14:paraId="357E0EC7" w14:textId="25108E89" w:rsidR="008B5E16" w:rsidRPr="00D938A9" w:rsidRDefault="008B5E16" w:rsidP="00522571">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רכישת מניות החברה המוחזקות בהחזקה עצמית</w:t>
            </w:r>
          </w:p>
        </w:tc>
        <w:tc>
          <w:tcPr>
            <w:tcW w:w="832" w:type="dxa"/>
            <w:vAlign w:val="bottom"/>
          </w:tcPr>
          <w:p w14:paraId="4009C9B3" w14:textId="4E7E9DA9" w:rsidR="008B5E16" w:rsidRPr="00D938A9" w:rsidRDefault="008B5E16" w:rsidP="00165F0F">
            <w:pPr>
              <w:tabs>
                <w:tab w:val="left" w:pos="993"/>
              </w:tabs>
              <w:ind w:right="54"/>
              <w:jc w:val="center"/>
              <w:rPr>
                <w:rFonts w:asciiTheme="minorBidi" w:hAnsiTheme="minorBidi" w:cstheme="minorBidi"/>
                <w:sz w:val="18"/>
                <w:szCs w:val="18"/>
                <w:rtl/>
              </w:rPr>
            </w:pPr>
            <w:r w:rsidRPr="00D938A9">
              <w:rPr>
                <w:rFonts w:asciiTheme="minorBidi" w:hAnsiTheme="minorBidi" w:cstheme="minorBidi"/>
                <w:sz w:val="18"/>
                <w:szCs w:val="18"/>
                <w:rtl/>
              </w:rPr>
              <w:t>24</w:t>
            </w:r>
          </w:p>
        </w:tc>
        <w:tc>
          <w:tcPr>
            <w:tcW w:w="969" w:type="dxa"/>
            <w:vAlign w:val="bottom"/>
          </w:tcPr>
          <w:p w14:paraId="528BB6F6" w14:textId="77777777" w:rsidR="008B5E16" w:rsidRPr="00D938A9" w:rsidRDefault="008B5E16" w:rsidP="00F735E3">
            <w:pPr>
              <w:tabs>
                <w:tab w:val="left" w:pos="993"/>
              </w:tabs>
              <w:ind w:right="54"/>
              <w:rPr>
                <w:rFonts w:asciiTheme="minorBidi" w:hAnsiTheme="minorBidi" w:cstheme="minorBidi"/>
                <w:color w:val="000000"/>
                <w:sz w:val="18"/>
                <w:szCs w:val="18"/>
                <w:rtl/>
              </w:rPr>
            </w:pPr>
          </w:p>
        </w:tc>
        <w:tc>
          <w:tcPr>
            <w:tcW w:w="1095" w:type="dxa"/>
            <w:vAlign w:val="bottom"/>
          </w:tcPr>
          <w:p w14:paraId="54F6DA86" w14:textId="77777777" w:rsidR="008B5E16" w:rsidRPr="00D938A9" w:rsidRDefault="008B5E16" w:rsidP="00F735E3">
            <w:pPr>
              <w:tabs>
                <w:tab w:val="left" w:pos="993"/>
              </w:tabs>
              <w:ind w:right="54"/>
              <w:rPr>
                <w:rFonts w:asciiTheme="minorBidi" w:hAnsiTheme="minorBidi" w:cstheme="minorBidi"/>
                <w:color w:val="000000"/>
                <w:sz w:val="18"/>
                <w:szCs w:val="18"/>
                <w:rtl/>
              </w:rPr>
            </w:pPr>
          </w:p>
        </w:tc>
        <w:tc>
          <w:tcPr>
            <w:tcW w:w="1096" w:type="dxa"/>
            <w:vAlign w:val="bottom"/>
          </w:tcPr>
          <w:p w14:paraId="1D2A3ABF" w14:textId="77777777" w:rsidR="008B5E16" w:rsidRPr="00D938A9" w:rsidRDefault="008B5E16" w:rsidP="00F735E3">
            <w:pPr>
              <w:tabs>
                <w:tab w:val="left" w:pos="993"/>
              </w:tabs>
              <w:ind w:right="54"/>
              <w:rPr>
                <w:rFonts w:asciiTheme="minorBidi" w:hAnsiTheme="minorBidi" w:cstheme="minorBidi"/>
                <w:color w:val="000000"/>
                <w:sz w:val="18"/>
                <w:szCs w:val="18"/>
                <w:rtl/>
              </w:rPr>
            </w:pPr>
          </w:p>
        </w:tc>
        <w:tc>
          <w:tcPr>
            <w:tcW w:w="971" w:type="dxa"/>
            <w:vAlign w:val="bottom"/>
          </w:tcPr>
          <w:p w14:paraId="781C72B9" w14:textId="77777777" w:rsidR="008B5E16" w:rsidRPr="00D938A9" w:rsidRDefault="008B5E16" w:rsidP="00F735E3">
            <w:pPr>
              <w:tabs>
                <w:tab w:val="left" w:pos="993"/>
              </w:tabs>
              <w:ind w:right="54"/>
              <w:rPr>
                <w:rFonts w:asciiTheme="minorBidi" w:hAnsiTheme="minorBidi" w:cstheme="minorBidi"/>
                <w:color w:val="000000"/>
                <w:sz w:val="18"/>
                <w:szCs w:val="18"/>
                <w:rtl/>
              </w:rPr>
            </w:pPr>
          </w:p>
        </w:tc>
        <w:tc>
          <w:tcPr>
            <w:tcW w:w="1573" w:type="dxa"/>
            <w:vAlign w:val="bottom"/>
          </w:tcPr>
          <w:p w14:paraId="766A0C07" w14:textId="77777777" w:rsidR="008B5E16" w:rsidRPr="00D938A9" w:rsidRDefault="008B5E16" w:rsidP="00F735E3">
            <w:pPr>
              <w:tabs>
                <w:tab w:val="left" w:pos="993"/>
              </w:tabs>
              <w:ind w:right="259"/>
              <w:rPr>
                <w:rFonts w:asciiTheme="minorBidi" w:hAnsiTheme="minorBidi" w:cstheme="minorBidi"/>
                <w:color w:val="000000"/>
                <w:sz w:val="18"/>
                <w:szCs w:val="18"/>
                <w:rtl/>
              </w:rPr>
            </w:pPr>
          </w:p>
        </w:tc>
        <w:tc>
          <w:tcPr>
            <w:tcW w:w="1001" w:type="dxa"/>
            <w:vAlign w:val="bottom"/>
          </w:tcPr>
          <w:p w14:paraId="5D5C6D3D" w14:textId="77777777" w:rsidR="008B5E16" w:rsidRPr="00D938A9" w:rsidRDefault="008B5E16" w:rsidP="00F735E3">
            <w:pPr>
              <w:tabs>
                <w:tab w:val="left" w:pos="993"/>
              </w:tabs>
              <w:ind w:right="54"/>
              <w:rPr>
                <w:rFonts w:asciiTheme="minorBidi" w:hAnsiTheme="minorBidi" w:cstheme="minorBidi"/>
                <w:color w:val="000000"/>
                <w:sz w:val="18"/>
                <w:szCs w:val="18"/>
                <w:rtl/>
              </w:rPr>
            </w:pPr>
          </w:p>
        </w:tc>
        <w:tc>
          <w:tcPr>
            <w:tcW w:w="826" w:type="dxa"/>
            <w:vAlign w:val="bottom"/>
          </w:tcPr>
          <w:p w14:paraId="3DD7B160" w14:textId="77777777" w:rsidR="008B5E16" w:rsidRPr="00D938A9" w:rsidRDefault="008B5E16" w:rsidP="00F735E3">
            <w:pPr>
              <w:tabs>
                <w:tab w:val="left" w:pos="993"/>
              </w:tabs>
              <w:ind w:right="54"/>
              <w:rPr>
                <w:rFonts w:asciiTheme="minorBidi" w:hAnsiTheme="minorBidi" w:cstheme="minorBidi"/>
                <w:color w:val="000000"/>
                <w:sz w:val="18"/>
                <w:szCs w:val="18"/>
                <w:rtl/>
              </w:rPr>
            </w:pPr>
          </w:p>
        </w:tc>
        <w:tc>
          <w:tcPr>
            <w:tcW w:w="965" w:type="dxa"/>
            <w:vAlign w:val="bottom"/>
          </w:tcPr>
          <w:p w14:paraId="16BC7F27" w14:textId="77777777" w:rsidR="008B5E16" w:rsidRPr="00D938A9" w:rsidRDefault="008B5E16" w:rsidP="00F735E3">
            <w:pPr>
              <w:tabs>
                <w:tab w:val="left" w:pos="993"/>
              </w:tabs>
              <w:ind w:right="54"/>
              <w:rPr>
                <w:rFonts w:asciiTheme="minorBidi" w:hAnsiTheme="minorBidi" w:cstheme="minorBidi"/>
                <w:color w:val="000000"/>
                <w:sz w:val="18"/>
                <w:szCs w:val="18"/>
                <w:rtl/>
              </w:rPr>
            </w:pPr>
          </w:p>
        </w:tc>
        <w:tc>
          <w:tcPr>
            <w:tcW w:w="952" w:type="dxa"/>
            <w:vAlign w:val="bottom"/>
          </w:tcPr>
          <w:p w14:paraId="5866B563" w14:textId="77777777" w:rsidR="008B5E16" w:rsidRPr="00D938A9" w:rsidRDefault="008B5E16" w:rsidP="00F735E3">
            <w:pPr>
              <w:tabs>
                <w:tab w:val="left" w:pos="993"/>
              </w:tabs>
              <w:ind w:right="54"/>
              <w:rPr>
                <w:rFonts w:asciiTheme="minorBidi" w:hAnsiTheme="minorBidi" w:cstheme="minorBidi"/>
                <w:color w:val="000000"/>
                <w:sz w:val="18"/>
                <w:szCs w:val="18"/>
                <w:rtl/>
              </w:rPr>
            </w:pPr>
          </w:p>
        </w:tc>
      </w:tr>
      <w:tr w:rsidR="00907B91" w:rsidRPr="00D938A9" w14:paraId="278CB756" w14:textId="77777777" w:rsidTr="00165F0F">
        <w:trPr>
          <w:trHeight w:val="20"/>
        </w:trPr>
        <w:tc>
          <w:tcPr>
            <w:tcW w:w="2246" w:type="dxa"/>
            <w:vAlign w:val="center"/>
          </w:tcPr>
          <w:p w14:paraId="284D9046" w14:textId="77777777" w:rsidR="00907B91" w:rsidRPr="00D938A9" w:rsidRDefault="00907B91" w:rsidP="00522571">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8"/>
              </w:rPr>
              <w:t>IAS1</w:t>
            </w:r>
            <w:r w:rsidRPr="00D938A9">
              <w:rPr>
                <w:rFonts w:asciiTheme="minorBidi" w:hAnsiTheme="minorBidi" w:cstheme="minorBidi"/>
                <w:color w:val="548DD4"/>
                <w:sz w:val="18"/>
                <w:szCs w:val="18"/>
                <w:rtl/>
              </w:rPr>
              <w:t>-ס' 106(ד)(</w:t>
            </w:r>
            <w:r w:rsidRPr="00D938A9">
              <w:rPr>
                <w:rFonts w:asciiTheme="minorBidi" w:hAnsiTheme="minorBidi" w:cstheme="minorBidi"/>
                <w:color w:val="548DD4"/>
                <w:sz w:val="18"/>
              </w:rPr>
              <w:t>iii</w:t>
            </w:r>
            <w:r w:rsidRPr="00D938A9">
              <w:rPr>
                <w:rFonts w:asciiTheme="minorBidi" w:hAnsiTheme="minorBidi" w:cstheme="minorBidi"/>
                <w:color w:val="548DD4"/>
                <w:sz w:val="18"/>
                <w:szCs w:val="18"/>
                <w:rtl/>
              </w:rPr>
              <w:t>)</w:t>
            </w:r>
          </w:p>
        </w:tc>
        <w:tc>
          <w:tcPr>
            <w:tcW w:w="3307" w:type="dxa"/>
            <w:vAlign w:val="bottom"/>
          </w:tcPr>
          <w:p w14:paraId="42A497D5" w14:textId="77777777" w:rsidR="00907B91" w:rsidRPr="00D938A9" w:rsidRDefault="00907B91" w:rsidP="00522571">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 xml:space="preserve">דיבידנד  </w:t>
            </w:r>
          </w:p>
        </w:tc>
        <w:tc>
          <w:tcPr>
            <w:tcW w:w="832" w:type="dxa"/>
            <w:vAlign w:val="bottom"/>
          </w:tcPr>
          <w:p w14:paraId="3F61AE61" w14:textId="1B1798A4" w:rsidR="00907B91" w:rsidRPr="00D938A9" w:rsidRDefault="00907B91" w:rsidP="00165F0F">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sz w:val="18"/>
                <w:szCs w:val="18"/>
                <w:rtl/>
              </w:rPr>
              <w:t>2</w:t>
            </w:r>
            <w:r w:rsidR="00CC5B61" w:rsidRPr="00D938A9">
              <w:rPr>
                <w:rFonts w:asciiTheme="minorBidi" w:hAnsiTheme="minorBidi" w:cstheme="minorBidi"/>
                <w:sz w:val="18"/>
                <w:szCs w:val="18"/>
                <w:rtl/>
              </w:rPr>
              <w:t>4</w:t>
            </w:r>
          </w:p>
        </w:tc>
        <w:tc>
          <w:tcPr>
            <w:tcW w:w="969" w:type="dxa"/>
            <w:vAlign w:val="bottom"/>
          </w:tcPr>
          <w:p w14:paraId="216B9D93"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095" w:type="dxa"/>
            <w:vAlign w:val="bottom"/>
          </w:tcPr>
          <w:p w14:paraId="3888DE2E"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096" w:type="dxa"/>
            <w:vAlign w:val="bottom"/>
          </w:tcPr>
          <w:p w14:paraId="75C05304"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71" w:type="dxa"/>
            <w:vAlign w:val="bottom"/>
          </w:tcPr>
          <w:p w14:paraId="6E3DA527"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573" w:type="dxa"/>
            <w:vAlign w:val="bottom"/>
          </w:tcPr>
          <w:p w14:paraId="4DF5CE2A" w14:textId="77777777" w:rsidR="00907B91" w:rsidRPr="00D938A9" w:rsidRDefault="00907B91" w:rsidP="00165F0F">
            <w:pPr>
              <w:pBdr>
                <w:bottom w:val="single" w:sz="4" w:space="1" w:color="auto"/>
              </w:pBdr>
              <w:tabs>
                <w:tab w:val="left" w:pos="993"/>
              </w:tabs>
              <w:ind w:right="259"/>
              <w:rPr>
                <w:rFonts w:asciiTheme="minorBidi" w:hAnsiTheme="minorBidi" w:cstheme="minorBidi"/>
                <w:color w:val="000000"/>
                <w:sz w:val="18"/>
                <w:szCs w:val="18"/>
                <w:rtl/>
              </w:rPr>
            </w:pPr>
          </w:p>
        </w:tc>
        <w:tc>
          <w:tcPr>
            <w:tcW w:w="1001" w:type="dxa"/>
            <w:vAlign w:val="bottom"/>
          </w:tcPr>
          <w:p w14:paraId="69F30AFB"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826" w:type="dxa"/>
            <w:vAlign w:val="bottom"/>
          </w:tcPr>
          <w:p w14:paraId="2BF92457"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65" w:type="dxa"/>
            <w:vAlign w:val="bottom"/>
          </w:tcPr>
          <w:p w14:paraId="0FF3D954"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52" w:type="dxa"/>
            <w:vAlign w:val="bottom"/>
          </w:tcPr>
          <w:p w14:paraId="18E51614"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r>
      <w:tr w:rsidR="00907B91" w:rsidRPr="00D938A9" w14:paraId="376EDFAB" w14:textId="77777777" w:rsidTr="00165F0F">
        <w:trPr>
          <w:trHeight w:val="20"/>
        </w:trPr>
        <w:tc>
          <w:tcPr>
            <w:tcW w:w="2246" w:type="dxa"/>
            <w:vAlign w:val="center"/>
          </w:tcPr>
          <w:p w14:paraId="5C622F50" w14:textId="77777777" w:rsidR="00907B91" w:rsidRPr="00D938A9" w:rsidRDefault="00907B91" w:rsidP="00522571">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8"/>
              </w:rPr>
              <w:t>IAS1</w:t>
            </w:r>
            <w:r w:rsidRPr="00D938A9">
              <w:rPr>
                <w:rFonts w:asciiTheme="minorBidi" w:hAnsiTheme="minorBidi" w:cstheme="minorBidi"/>
                <w:color w:val="548DD4"/>
                <w:sz w:val="18"/>
                <w:szCs w:val="18"/>
                <w:rtl/>
              </w:rPr>
              <w:t>-ס' 106(ד)(</w:t>
            </w:r>
            <w:r w:rsidRPr="00D938A9">
              <w:rPr>
                <w:rFonts w:asciiTheme="minorBidi" w:hAnsiTheme="minorBidi" w:cstheme="minorBidi"/>
                <w:color w:val="548DD4"/>
                <w:sz w:val="18"/>
              </w:rPr>
              <w:t>iii</w:t>
            </w:r>
            <w:r w:rsidRPr="00D938A9">
              <w:rPr>
                <w:rFonts w:asciiTheme="minorBidi" w:hAnsiTheme="minorBidi" w:cstheme="minorBidi"/>
                <w:color w:val="548DD4"/>
                <w:sz w:val="18"/>
                <w:szCs w:val="18"/>
                <w:rtl/>
              </w:rPr>
              <w:t>)</w:t>
            </w:r>
          </w:p>
        </w:tc>
        <w:tc>
          <w:tcPr>
            <w:tcW w:w="3307" w:type="dxa"/>
            <w:vAlign w:val="bottom"/>
          </w:tcPr>
          <w:p w14:paraId="3DBDFE6F" w14:textId="7C29C3C0" w:rsidR="00907B91" w:rsidRPr="00D938A9" w:rsidRDefault="00907B91" w:rsidP="00522571">
            <w:pPr>
              <w:tabs>
                <w:tab w:val="left" w:pos="993"/>
              </w:tabs>
              <w:ind w:right="54"/>
              <w:rPr>
                <w:rFonts w:asciiTheme="minorBidi" w:hAnsiTheme="minorBidi" w:cstheme="minorBidi"/>
                <w:bCs/>
                <w:sz w:val="18"/>
                <w:szCs w:val="18"/>
                <w:rtl/>
              </w:rPr>
            </w:pPr>
            <w:r w:rsidRPr="00D938A9">
              <w:rPr>
                <w:rFonts w:asciiTheme="minorBidi" w:hAnsiTheme="minorBidi" w:cstheme="minorBidi"/>
                <w:bCs/>
                <w:sz w:val="18"/>
                <w:szCs w:val="18"/>
                <w:rtl/>
              </w:rPr>
              <w:t>סך הכל עסקות עם בעלים</w:t>
            </w:r>
          </w:p>
        </w:tc>
        <w:tc>
          <w:tcPr>
            <w:tcW w:w="832" w:type="dxa"/>
            <w:vAlign w:val="bottom"/>
          </w:tcPr>
          <w:p w14:paraId="3CD6B128" w14:textId="77777777" w:rsidR="00907B91" w:rsidRPr="00D938A9" w:rsidRDefault="00907B91" w:rsidP="00165F0F">
            <w:pPr>
              <w:tabs>
                <w:tab w:val="left" w:pos="993"/>
              </w:tabs>
              <w:ind w:right="54"/>
              <w:jc w:val="center"/>
              <w:rPr>
                <w:rFonts w:asciiTheme="minorBidi" w:hAnsiTheme="minorBidi" w:cstheme="minorBidi"/>
                <w:b/>
                <w:bCs/>
                <w:color w:val="000000"/>
                <w:sz w:val="18"/>
                <w:szCs w:val="18"/>
                <w:rtl/>
              </w:rPr>
            </w:pPr>
          </w:p>
        </w:tc>
        <w:tc>
          <w:tcPr>
            <w:tcW w:w="969" w:type="dxa"/>
            <w:vAlign w:val="bottom"/>
          </w:tcPr>
          <w:p w14:paraId="1357144A"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095" w:type="dxa"/>
            <w:vAlign w:val="bottom"/>
          </w:tcPr>
          <w:p w14:paraId="0EB21CAC"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096" w:type="dxa"/>
            <w:vAlign w:val="bottom"/>
          </w:tcPr>
          <w:p w14:paraId="6202B864"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71" w:type="dxa"/>
            <w:vAlign w:val="bottom"/>
          </w:tcPr>
          <w:p w14:paraId="1D68C03A"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573" w:type="dxa"/>
            <w:vAlign w:val="bottom"/>
          </w:tcPr>
          <w:p w14:paraId="56A33A20" w14:textId="77777777" w:rsidR="00907B91" w:rsidRPr="00D938A9" w:rsidRDefault="00907B91" w:rsidP="00165F0F">
            <w:pPr>
              <w:pBdr>
                <w:bottom w:val="single" w:sz="4" w:space="1" w:color="auto"/>
              </w:pBdr>
              <w:tabs>
                <w:tab w:val="left" w:pos="993"/>
              </w:tabs>
              <w:ind w:right="259"/>
              <w:rPr>
                <w:rFonts w:asciiTheme="minorBidi" w:hAnsiTheme="minorBidi" w:cstheme="minorBidi"/>
                <w:color w:val="000000"/>
                <w:sz w:val="18"/>
                <w:szCs w:val="18"/>
                <w:rtl/>
              </w:rPr>
            </w:pPr>
          </w:p>
        </w:tc>
        <w:tc>
          <w:tcPr>
            <w:tcW w:w="1001" w:type="dxa"/>
            <w:vAlign w:val="bottom"/>
          </w:tcPr>
          <w:p w14:paraId="4EF9BB49"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826" w:type="dxa"/>
            <w:vAlign w:val="bottom"/>
          </w:tcPr>
          <w:p w14:paraId="5D92BB4E"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65" w:type="dxa"/>
            <w:vAlign w:val="bottom"/>
          </w:tcPr>
          <w:p w14:paraId="61288CBB"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52" w:type="dxa"/>
            <w:vAlign w:val="bottom"/>
          </w:tcPr>
          <w:p w14:paraId="6BABC343"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r>
      <w:tr w:rsidR="00907B91" w:rsidRPr="00D938A9" w14:paraId="30BDEDF7" w14:textId="77777777" w:rsidTr="00165F0F">
        <w:trPr>
          <w:trHeight w:val="20"/>
        </w:trPr>
        <w:tc>
          <w:tcPr>
            <w:tcW w:w="2246" w:type="dxa"/>
          </w:tcPr>
          <w:p w14:paraId="3387868D" w14:textId="77777777" w:rsidR="00907B91" w:rsidRPr="00D938A9" w:rsidRDefault="00907B91" w:rsidP="00522571">
            <w:pPr>
              <w:tabs>
                <w:tab w:val="left" w:pos="993"/>
              </w:tabs>
              <w:ind w:right="54"/>
              <w:rPr>
                <w:rFonts w:asciiTheme="minorBidi" w:hAnsiTheme="minorBidi" w:cstheme="minorBidi"/>
                <w:b/>
                <w:bCs/>
                <w:color w:val="000000"/>
                <w:sz w:val="18"/>
                <w:szCs w:val="18"/>
                <w:rtl/>
              </w:rPr>
            </w:pPr>
          </w:p>
        </w:tc>
        <w:tc>
          <w:tcPr>
            <w:tcW w:w="3307" w:type="dxa"/>
            <w:vAlign w:val="bottom"/>
          </w:tcPr>
          <w:p w14:paraId="7141AA7C" w14:textId="0B1DEE26" w:rsidR="00907B91" w:rsidRPr="00D938A9" w:rsidRDefault="00907B91" w:rsidP="00D9361A">
            <w:pPr>
              <w:tabs>
                <w:tab w:val="left" w:pos="993"/>
              </w:tabs>
              <w:ind w:right="54"/>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 xml:space="preserve">יתרה ליום 31 בדצמבר </w:t>
            </w:r>
            <w:r w:rsidR="002B4A12" w:rsidRPr="00D938A9">
              <w:rPr>
                <w:rFonts w:asciiTheme="minorBidi" w:hAnsiTheme="minorBidi" w:cstheme="minorBidi"/>
                <w:b/>
                <w:bCs/>
                <w:color w:val="000000"/>
                <w:sz w:val="18"/>
                <w:szCs w:val="18"/>
                <w:rtl/>
              </w:rPr>
              <w:t>202</w:t>
            </w:r>
            <w:r w:rsidR="002B4A12">
              <w:rPr>
                <w:rFonts w:asciiTheme="minorBidi" w:hAnsiTheme="minorBidi" w:cstheme="minorBidi" w:hint="cs"/>
                <w:b/>
                <w:bCs/>
                <w:color w:val="000000"/>
                <w:sz w:val="18"/>
                <w:szCs w:val="18"/>
                <w:rtl/>
              </w:rPr>
              <w:t>3</w:t>
            </w:r>
          </w:p>
        </w:tc>
        <w:tc>
          <w:tcPr>
            <w:tcW w:w="832" w:type="dxa"/>
            <w:vAlign w:val="bottom"/>
          </w:tcPr>
          <w:p w14:paraId="7F363A06" w14:textId="77777777" w:rsidR="00907B91" w:rsidRPr="00D938A9" w:rsidRDefault="00907B91" w:rsidP="00165F0F">
            <w:pPr>
              <w:tabs>
                <w:tab w:val="left" w:pos="993"/>
              </w:tabs>
              <w:ind w:right="54"/>
              <w:jc w:val="center"/>
              <w:rPr>
                <w:rFonts w:asciiTheme="minorBidi" w:hAnsiTheme="minorBidi" w:cstheme="minorBidi"/>
                <w:b/>
                <w:bCs/>
                <w:color w:val="000000"/>
                <w:sz w:val="18"/>
                <w:szCs w:val="18"/>
                <w:rtl/>
              </w:rPr>
            </w:pPr>
          </w:p>
        </w:tc>
        <w:tc>
          <w:tcPr>
            <w:tcW w:w="969" w:type="dxa"/>
            <w:vAlign w:val="bottom"/>
          </w:tcPr>
          <w:p w14:paraId="5E5CF66F" w14:textId="77777777" w:rsidR="00907B91" w:rsidRPr="00D938A9" w:rsidRDefault="00907B91" w:rsidP="00165F0F">
            <w:pPr>
              <w:pBdr>
                <w:bottom w:val="double" w:sz="4" w:space="1" w:color="auto"/>
              </w:pBdr>
              <w:tabs>
                <w:tab w:val="left" w:pos="993"/>
              </w:tabs>
              <w:ind w:right="54"/>
              <w:rPr>
                <w:rFonts w:asciiTheme="minorBidi" w:hAnsiTheme="minorBidi" w:cstheme="minorBidi"/>
                <w:color w:val="000000"/>
                <w:sz w:val="18"/>
                <w:szCs w:val="18"/>
                <w:rtl/>
              </w:rPr>
            </w:pPr>
          </w:p>
        </w:tc>
        <w:tc>
          <w:tcPr>
            <w:tcW w:w="1095" w:type="dxa"/>
            <w:vAlign w:val="bottom"/>
          </w:tcPr>
          <w:p w14:paraId="2F66DCB6" w14:textId="77777777" w:rsidR="00907B91" w:rsidRPr="00D938A9" w:rsidRDefault="00907B91" w:rsidP="00165F0F">
            <w:pPr>
              <w:pBdr>
                <w:bottom w:val="double" w:sz="4" w:space="1" w:color="auto"/>
              </w:pBdr>
              <w:tabs>
                <w:tab w:val="left" w:pos="993"/>
              </w:tabs>
              <w:ind w:right="54"/>
              <w:rPr>
                <w:rFonts w:asciiTheme="minorBidi" w:hAnsiTheme="minorBidi" w:cstheme="minorBidi"/>
                <w:color w:val="000000"/>
                <w:sz w:val="18"/>
                <w:szCs w:val="18"/>
                <w:rtl/>
              </w:rPr>
            </w:pPr>
          </w:p>
        </w:tc>
        <w:tc>
          <w:tcPr>
            <w:tcW w:w="1096" w:type="dxa"/>
            <w:vAlign w:val="bottom"/>
          </w:tcPr>
          <w:p w14:paraId="182E0A89" w14:textId="77777777" w:rsidR="00907B91" w:rsidRPr="00D938A9" w:rsidRDefault="00907B91" w:rsidP="00165F0F">
            <w:pPr>
              <w:pBdr>
                <w:bottom w:val="double" w:sz="4" w:space="1" w:color="auto"/>
              </w:pBdr>
              <w:tabs>
                <w:tab w:val="left" w:pos="993"/>
              </w:tabs>
              <w:ind w:right="54"/>
              <w:rPr>
                <w:rFonts w:asciiTheme="minorBidi" w:hAnsiTheme="minorBidi" w:cstheme="minorBidi"/>
                <w:color w:val="000000"/>
                <w:sz w:val="18"/>
                <w:szCs w:val="18"/>
                <w:rtl/>
              </w:rPr>
            </w:pPr>
          </w:p>
        </w:tc>
        <w:tc>
          <w:tcPr>
            <w:tcW w:w="971" w:type="dxa"/>
            <w:vAlign w:val="bottom"/>
          </w:tcPr>
          <w:p w14:paraId="3956EA22" w14:textId="77777777" w:rsidR="00907B91" w:rsidRPr="00D938A9" w:rsidRDefault="00907B91" w:rsidP="00165F0F">
            <w:pPr>
              <w:pBdr>
                <w:bottom w:val="double" w:sz="4" w:space="1" w:color="auto"/>
              </w:pBdr>
              <w:tabs>
                <w:tab w:val="left" w:pos="993"/>
              </w:tabs>
              <w:ind w:right="54"/>
              <w:rPr>
                <w:rFonts w:asciiTheme="minorBidi" w:hAnsiTheme="minorBidi" w:cstheme="minorBidi"/>
                <w:color w:val="000000"/>
                <w:sz w:val="18"/>
                <w:szCs w:val="18"/>
                <w:rtl/>
              </w:rPr>
            </w:pPr>
          </w:p>
        </w:tc>
        <w:tc>
          <w:tcPr>
            <w:tcW w:w="1573" w:type="dxa"/>
            <w:vAlign w:val="bottom"/>
          </w:tcPr>
          <w:p w14:paraId="5660F550" w14:textId="77777777" w:rsidR="00907B91" w:rsidRPr="00D938A9" w:rsidRDefault="00907B91" w:rsidP="00165F0F">
            <w:pPr>
              <w:pBdr>
                <w:bottom w:val="double" w:sz="4" w:space="1" w:color="auto"/>
              </w:pBdr>
              <w:tabs>
                <w:tab w:val="left" w:pos="993"/>
              </w:tabs>
              <w:ind w:right="259"/>
              <w:rPr>
                <w:rFonts w:asciiTheme="minorBidi" w:hAnsiTheme="minorBidi" w:cstheme="minorBidi"/>
                <w:color w:val="000000"/>
                <w:sz w:val="18"/>
                <w:szCs w:val="18"/>
                <w:rtl/>
              </w:rPr>
            </w:pPr>
          </w:p>
        </w:tc>
        <w:tc>
          <w:tcPr>
            <w:tcW w:w="1001" w:type="dxa"/>
            <w:vAlign w:val="bottom"/>
          </w:tcPr>
          <w:p w14:paraId="60AFEB88" w14:textId="77777777" w:rsidR="00907B91" w:rsidRPr="00D938A9" w:rsidRDefault="00907B91" w:rsidP="00165F0F">
            <w:pPr>
              <w:pBdr>
                <w:bottom w:val="double" w:sz="4" w:space="1" w:color="auto"/>
              </w:pBdr>
              <w:tabs>
                <w:tab w:val="left" w:pos="993"/>
              </w:tabs>
              <w:ind w:right="54"/>
              <w:rPr>
                <w:rFonts w:asciiTheme="minorBidi" w:hAnsiTheme="minorBidi" w:cstheme="minorBidi"/>
                <w:color w:val="000000"/>
                <w:sz w:val="18"/>
                <w:szCs w:val="18"/>
                <w:rtl/>
              </w:rPr>
            </w:pPr>
          </w:p>
        </w:tc>
        <w:tc>
          <w:tcPr>
            <w:tcW w:w="826" w:type="dxa"/>
            <w:vAlign w:val="bottom"/>
          </w:tcPr>
          <w:p w14:paraId="57EBA8B5" w14:textId="77777777" w:rsidR="00907B91" w:rsidRPr="00D938A9" w:rsidRDefault="00907B91" w:rsidP="00165F0F">
            <w:pPr>
              <w:pBdr>
                <w:bottom w:val="double" w:sz="4" w:space="1" w:color="auto"/>
              </w:pBdr>
              <w:tabs>
                <w:tab w:val="left" w:pos="993"/>
              </w:tabs>
              <w:ind w:right="54"/>
              <w:rPr>
                <w:rFonts w:asciiTheme="minorBidi" w:hAnsiTheme="minorBidi" w:cstheme="minorBidi"/>
                <w:color w:val="000000"/>
                <w:sz w:val="18"/>
                <w:szCs w:val="18"/>
                <w:rtl/>
              </w:rPr>
            </w:pPr>
          </w:p>
        </w:tc>
        <w:tc>
          <w:tcPr>
            <w:tcW w:w="965" w:type="dxa"/>
            <w:vAlign w:val="bottom"/>
          </w:tcPr>
          <w:p w14:paraId="06B3FB9A" w14:textId="77777777" w:rsidR="00907B91" w:rsidRPr="00D938A9" w:rsidRDefault="00907B91" w:rsidP="00165F0F">
            <w:pPr>
              <w:pBdr>
                <w:bottom w:val="double" w:sz="4" w:space="1" w:color="auto"/>
              </w:pBdr>
              <w:tabs>
                <w:tab w:val="left" w:pos="993"/>
              </w:tabs>
              <w:ind w:right="54"/>
              <w:rPr>
                <w:rFonts w:asciiTheme="minorBidi" w:hAnsiTheme="minorBidi" w:cstheme="minorBidi"/>
                <w:color w:val="000000"/>
                <w:sz w:val="18"/>
                <w:szCs w:val="18"/>
                <w:rtl/>
              </w:rPr>
            </w:pPr>
          </w:p>
        </w:tc>
        <w:tc>
          <w:tcPr>
            <w:tcW w:w="952" w:type="dxa"/>
            <w:vAlign w:val="bottom"/>
          </w:tcPr>
          <w:p w14:paraId="41C8003D" w14:textId="77777777" w:rsidR="00907B91" w:rsidRPr="00D938A9" w:rsidRDefault="00907B91" w:rsidP="00165F0F">
            <w:pPr>
              <w:pBdr>
                <w:bottom w:val="double" w:sz="4" w:space="1" w:color="auto"/>
              </w:pBdr>
              <w:tabs>
                <w:tab w:val="left" w:pos="993"/>
              </w:tabs>
              <w:ind w:right="54"/>
              <w:rPr>
                <w:rFonts w:asciiTheme="minorBidi" w:hAnsiTheme="minorBidi" w:cstheme="minorBidi"/>
                <w:color w:val="000000"/>
                <w:sz w:val="18"/>
                <w:szCs w:val="18"/>
                <w:rtl/>
              </w:rPr>
            </w:pPr>
          </w:p>
        </w:tc>
      </w:tr>
    </w:tbl>
    <w:p w14:paraId="015EF35A" w14:textId="459485D2" w:rsidR="00907B91" w:rsidRPr="00D938A9" w:rsidRDefault="000B4C21" w:rsidP="00907B91">
      <w:pPr>
        <w:ind w:left="488"/>
        <w:jc w:val="center"/>
        <w:rPr>
          <w:rFonts w:asciiTheme="minorBidi" w:hAnsiTheme="minorBidi" w:cstheme="minorBidi"/>
          <w:sz w:val="18"/>
          <w:szCs w:val="18"/>
          <w:rtl/>
        </w:rPr>
      </w:pPr>
      <w:r>
        <w:rPr>
          <w:rFonts w:asciiTheme="minorBidi" w:hAnsiTheme="minorBidi" w:cstheme="minorBidi"/>
          <w:sz w:val="18"/>
          <w:szCs w:val="18"/>
          <w:rtl/>
        </w:rPr>
        <w:br/>
      </w:r>
      <w:r w:rsidR="00907B91" w:rsidRPr="00D938A9">
        <w:rPr>
          <w:rFonts w:asciiTheme="minorBidi" w:hAnsiTheme="minorBidi" w:cstheme="minorBidi"/>
          <w:sz w:val="18"/>
          <w:szCs w:val="18"/>
          <w:rtl/>
        </w:rPr>
        <w:t xml:space="preserve">* </w:t>
      </w:r>
      <w:r w:rsidR="001A1F50">
        <w:rPr>
          <w:rFonts w:asciiTheme="minorBidi" w:hAnsiTheme="minorBidi" w:cstheme="minorBidi" w:hint="cs"/>
          <w:sz w:val="18"/>
          <w:szCs w:val="18"/>
          <w:rtl/>
        </w:rPr>
        <w:t xml:space="preserve">הצגה מחדש בגין </w:t>
      </w:r>
      <w:r w:rsidR="00907B91" w:rsidRPr="00D938A9">
        <w:rPr>
          <w:rFonts w:asciiTheme="minorBidi" w:hAnsiTheme="minorBidi" w:cstheme="minorBidi"/>
          <w:sz w:val="18"/>
          <w:szCs w:val="18"/>
          <w:rtl/>
        </w:rPr>
        <w:t xml:space="preserve">התאמה לא מהותית של מספרי השוואה, ראו ביאור </w:t>
      </w:r>
      <w:r w:rsidR="00360A29" w:rsidRPr="00D938A9">
        <w:rPr>
          <w:rFonts w:asciiTheme="minorBidi" w:hAnsiTheme="minorBidi" w:cstheme="minorBidi"/>
          <w:sz w:val="18"/>
          <w:szCs w:val="18"/>
          <w:shd w:val="clear" w:color="auto" w:fill="DBE5F1"/>
          <w:rtl/>
        </w:rPr>
        <w:t>2ה'</w:t>
      </w:r>
      <w:r w:rsidR="00907B91" w:rsidRPr="00D938A9">
        <w:rPr>
          <w:rFonts w:asciiTheme="minorBidi" w:hAnsiTheme="minorBidi" w:cstheme="minorBidi"/>
          <w:sz w:val="18"/>
          <w:szCs w:val="18"/>
          <w:rtl/>
        </w:rPr>
        <w:t>.</w:t>
      </w:r>
    </w:p>
    <w:p w14:paraId="32AA7646" w14:textId="77777777" w:rsidR="00907B91" w:rsidRPr="00D938A9" w:rsidRDefault="00907B91" w:rsidP="00907B91">
      <w:pPr>
        <w:spacing w:line="80" w:lineRule="exact"/>
        <w:ind w:left="772"/>
        <w:rPr>
          <w:rFonts w:asciiTheme="minorBidi" w:hAnsiTheme="minorBidi" w:cstheme="minorBidi"/>
          <w:b/>
          <w:bCs/>
          <w:color w:val="000000"/>
          <w:sz w:val="18"/>
          <w:szCs w:val="18"/>
          <w:rtl/>
        </w:rPr>
      </w:pPr>
    </w:p>
    <w:p w14:paraId="744228D5" w14:textId="77777777" w:rsidR="00165F0F" w:rsidRPr="00D938A9" w:rsidRDefault="00165F0F" w:rsidP="003A5BE4">
      <w:pPr>
        <w:spacing w:line="360" w:lineRule="auto"/>
        <w:ind w:left="91"/>
        <w:jc w:val="center"/>
        <w:rPr>
          <w:rFonts w:asciiTheme="minorBidi" w:hAnsiTheme="minorBidi" w:cstheme="minorBidi"/>
          <w:bCs/>
          <w:color w:val="000000"/>
          <w:sz w:val="18"/>
          <w:szCs w:val="18"/>
          <w:rtl/>
        </w:rPr>
      </w:pPr>
    </w:p>
    <w:p w14:paraId="4C2BDC97" w14:textId="49BD0A55" w:rsidR="00907B91" w:rsidRPr="00D938A9" w:rsidRDefault="00907B91" w:rsidP="003A5BE4">
      <w:pPr>
        <w:spacing w:line="360" w:lineRule="auto"/>
        <w:ind w:left="91"/>
        <w:jc w:val="center"/>
        <w:rPr>
          <w:rFonts w:asciiTheme="minorBidi" w:hAnsiTheme="minorBidi" w:cstheme="minorBidi"/>
          <w:b/>
          <w:bCs/>
          <w:color w:val="000000"/>
          <w:rtl/>
        </w:rPr>
      </w:pPr>
      <w:r w:rsidRPr="00D938A9">
        <w:rPr>
          <w:rFonts w:asciiTheme="minorBidi" w:hAnsiTheme="minorBidi" w:cstheme="minorBidi"/>
          <w:bCs/>
          <w:color w:val="000000"/>
          <w:sz w:val="18"/>
          <w:szCs w:val="18"/>
          <w:rtl/>
        </w:rPr>
        <w:t>הביאורים המצורפים מהווים חלק בלתי נפרד מדוחות כספיים אלה.</w:t>
      </w:r>
    </w:p>
    <w:p w14:paraId="31C9F592" w14:textId="77777777" w:rsidR="005D2C71" w:rsidRPr="00D938A9" w:rsidRDefault="007A66FC" w:rsidP="005D2C71">
      <w:pPr>
        <w:spacing w:line="80" w:lineRule="exact"/>
        <w:rPr>
          <w:rFonts w:asciiTheme="minorBidi" w:hAnsiTheme="minorBidi" w:cstheme="minorBidi"/>
          <w:b/>
          <w:bCs/>
          <w:color w:val="000000"/>
          <w:rtl/>
        </w:rPr>
      </w:pPr>
      <w:r w:rsidRPr="00D938A9">
        <w:rPr>
          <w:rFonts w:asciiTheme="minorBidi" w:hAnsiTheme="minorBidi" w:cstheme="minorBidi"/>
          <w:b/>
          <w:bCs/>
          <w:color w:val="000000"/>
          <w:rtl/>
        </w:rPr>
        <w:br w:type="page"/>
      </w:r>
    </w:p>
    <w:p w14:paraId="0FD56004" w14:textId="7FACAD02" w:rsidR="00D938A9" w:rsidRPr="00D938A9" w:rsidRDefault="007255FE" w:rsidP="00D938A9">
      <w:pPr>
        <w:pStyle w:val="Caption"/>
        <w:jc w:val="right"/>
        <w:rPr>
          <w:rFonts w:asciiTheme="minorBidi" w:hAnsiTheme="minorBidi" w:cstheme="minorBidi"/>
          <w:b/>
          <w:bCs w:val="0"/>
          <w:sz w:val="18"/>
          <w:szCs w:val="18"/>
          <w:rtl/>
        </w:rPr>
      </w:pPr>
      <w:r w:rsidRPr="00D938A9">
        <w:rPr>
          <w:rFonts w:asciiTheme="minorBidi" w:hAnsiTheme="minorBidi" w:cstheme="minorBidi"/>
          <w:b/>
          <w:bCs w:val="0"/>
          <w:sz w:val="18"/>
          <w:szCs w:val="18"/>
          <w:rtl/>
        </w:rPr>
        <w:lastRenderedPageBreak/>
        <w:t xml:space="preserve">(סיום) </w:t>
      </w:r>
      <w:r w:rsidR="00D938A9" w:rsidRPr="00D938A9">
        <w:rPr>
          <w:rFonts w:asciiTheme="minorBidi" w:hAnsiTheme="minorBidi" w:cstheme="minorBidi"/>
          <w:b/>
          <w:bCs w:val="0"/>
          <w:sz w:val="18"/>
          <w:szCs w:val="18"/>
          <w:rtl/>
        </w:rPr>
        <w:t>–</w:t>
      </w:r>
      <w:r w:rsidRPr="00D938A9">
        <w:rPr>
          <w:rFonts w:asciiTheme="minorBidi" w:hAnsiTheme="minorBidi" w:cstheme="minorBidi"/>
          <w:b/>
          <w:bCs w:val="0"/>
          <w:sz w:val="18"/>
          <w:szCs w:val="18"/>
          <w:rtl/>
        </w:rPr>
        <w:t xml:space="preserve"> 3</w:t>
      </w:r>
    </w:p>
    <w:p w14:paraId="5A85182A" w14:textId="77777777" w:rsidR="00D938A9" w:rsidRPr="00D938A9" w:rsidRDefault="000D55A3" w:rsidP="00D938A9">
      <w:pPr>
        <w:pStyle w:val="Caption"/>
        <w:spacing w:before="0" w:after="0"/>
        <w:jc w:val="center"/>
        <w:rPr>
          <w:rFonts w:asciiTheme="minorBidi" w:hAnsiTheme="minorBidi" w:cstheme="minorBidi"/>
          <w:sz w:val="18"/>
          <w:szCs w:val="18"/>
          <w:rtl/>
        </w:rPr>
      </w:pPr>
      <w:r w:rsidRPr="00D938A9">
        <w:rPr>
          <w:rFonts w:asciiTheme="minorBidi" w:hAnsiTheme="minorBidi" w:cstheme="minorBidi"/>
          <w:sz w:val="18"/>
          <w:szCs w:val="18"/>
          <w:rtl/>
        </w:rPr>
        <w:t>חברה תעשייתית</w:t>
      </w:r>
      <w:r w:rsidR="007A66FC" w:rsidRPr="00D938A9">
        <w:rPr>
          <w:rFonts w:asciiTheme="minorBidi" w:hAnsiTheme="minorBidi" w:cstheme="minorBidi"/>
          <w:sz w:val="18"/>
          <w:szCs w:val="18"/>
          <w:rtl/>
        </w:rPr>
        <w:t xml:space="preserve"> בע"מ</w:t>
      </w:r>
    </w:p>
    <w:p w14:paraId="13D218AE" w14:textId="7F0483D7" w:rsidR="005D2C71" w:rsidRPr="00D938A9" w:rsidRDefault="007A66FC" w:rsidP="00D938A9">
      <w:pPr>
        <w:pStyle w:val="Caption"/>
        <w:spacing w:before="0" w:after="0"/>
        <w:jc w:val="center"/>
        <w:rPr>
          <w:rFonts w:asciiTheme="minorBidi" w:hAnsiTheme="minorBidi" w:cstheme="minorBidi"/>
          <w:b/>
          <w:bCs w:val="0"/>
          <w:sz w:val="18"/>
          <w:szCs w:val="18"/>
          <w:rtl/>
        </w:rPr>
      </w:pPr>
      <w:r w:rsidRPr="00D938A9">
        <w:rPr>
          <w:rFonts w:asciiTheme="minorBidi" w:hAnsiTheme="minorBidi" w:cstheme="minorBidi"/>
          <w:b/>
          <w:bCs w:val="0"/>
          <w:sz w:val="18"/>
          <w:szCs w:val="18"/>
          <w:rtl/>
        </w:rPr>
        <w:t>דוחות מאוחדים על השינויים בהון / בגירעון בהון</w:t>
      </w:r>
    </w:p>
    <w:tbl>
      <w:tblPr>
        <w:tblpPr w:leftFromText="180" w:rightFromText="180" w:vertAnchor="page" w:horzAnchor="margin" w:tblpXSpec="center" w:tblpY="1889"/>
        <w:bidiVisual/>
        <w:tblW w:w="16440" w:type="dxa"/>
        <w:tblLayout w:type="fixed"/>
        <w:tblLook w:val="01E0" w:firstRow="1" w:lastRow="1" w:firstColumn="1" w:lastColumn="1" w:noHBand="0" w:noVBand="0"/>
      </w:tblPr>
      <w:tblGrid>
        <w:gridCol w:w="1546"/>
        <w:gridCol w:w="144"/>
        <w:gridCol w:w="4217"/>
        <w:gridCol w:w="841"/>
        <w:gridCol w:w="998"/>
        <w:gridCol w:w="46"/>
        <w:gridCol w:w="1127"/>
        <w:gridCol w:w="1098"/>
        <w:gridCol w:w="968"/>
        <w:gridCol w:w="20"/>
        <w:gridCol w:w="1557"/>
        <w:gridCol w:w="952"/>
        <w:gridCol w:w="26"/>
        <w:gridCol w:w="30"/>
        <w:gridCol w:w="798"/>
        <w:gridCol w:w="17"/>
        <w:gridCol w:w="13"/>
        <w:gridCol w:w="17"/>
        <w:gridCol w:w="960"/>
        <w:gridCol w:w="10"/>
        <w:gridCol w:w="20"/>
        <w:gridCol w:w="928"/>
        <w:gridCol w:w="107"/>
      </w:tblGrid>
      <w:tr w:rsidR="00D938A9" w:rsidRPr="00D938A9" w14:paraId="6FA84DD6" w14:textId="77777777" w:rsidTr="00D938A9">
        <w:trPr>
          <w:gridAfter w:val="1"/>
          <w:wAfter w:w="107" w:type="dxa"/>
          <w:trHeight w:val="20"/>
        </w:trPr>
        <w:tc>
          <w:tcPr>
            <w:tcW w:w="1690" w:type="dxa"/>
            <w:gridSpan w:val="2"/>
          </w:tcPr>
          <w:p w14:paraId="0BFDF353" w14:textId="77777777" w:rsidR="00D938A9" w:rsidRPr="00D938A9" w:rsidRDefault="00D938A9" w:rsidP="00D938A9">
            <w:pPr>
              <w:tabs>
                <w:tab w:val="left" w:pos="993"/>
              </w:tabs>
              <w:ind w:right="9"/>
              <w:rPr>
                <w:rFonts w:asciiTheme="minorBidi" w:hAnsiTheme="minorBidi" w:cstheme="minorBidi"/>
                <w:b/>
                <w:bCs/>
                <w:color w:val="000000"/>
                <w:sz w:val="18"/>
                <w:szCs w:val="18"/>
                <w:rtl/>
              </w:rPr>
            </w:pPr>
          </w:p>
        </w:tc>
        <w:tc>
          <w:tcPr>
            <w:tcW w:w="4217" w:type="dxa"/>
          </w:tcPr>
          <w:p w14:paraId="286C6B9B" w14:textId="77777777" w:rsidR="00D938A9" w:rsidRPr="00D938A9" w:rsidRDefault="00D938A9" w:rsidP="00D938A9">
            <w:pPr>
              <w:tabs>
                <w:tab w:val="left" w:pos="993"/>
              </w:tabs>
              <w:ind w:right="9"/>
              <w:rPr>
                <w:rFonts w:asciiTheme="minorBidi" w:hAnsiTheme="minorBidi" w:cstheme="minorBidi"/>
                <w:b/>
                <w:bCs/>
                <w:color w:val="000000"/>
                <w:sz w:val="18"/>
                <w:szCs w:val="18"/>
                <w:rtl/>
              </w:rPr>
            </w:pPr>
          </w:p>
        </w:tc>
        <w:tc>
          <w:tcPr>
            <w:tcW w:w="841" w:type="dxa"/>
            <w:vAlign w:val="bottom"/>
          </w:tcPr>
          <w:p w14:paraId="6268D27A"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7650" w:type="dxa"/>
            <w:gridSpan w:val="13"/>
            <w:vAlign w:val="bottom"/>
          </w:tcPr>
          <w:p w14:paraId="6A5F82DC"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הון המיוחס לבעלים של החברה</w:t>
            </w:r>
          </w:p>
        </w:tc>
        <w:tc>
          <w:tcPr>
            <w:tcW w:w="987" w:type="dxa"/>
            <w:gridSpan w:val="3"/>
            <w:vAlign w:val="bottom"/>
          </w:tcPr>
          <w:p w14:paraId="6D2C2B61"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948" w:type="dxa"/>
            <w:gridSpan w:val="2"/>
            <w:vAlign w:val="bottom"/>
          </w:tcPr>
          <w:p w14:paraId="528912EF"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r>
      <w:tr w:rsidR="00D938A9" w:rsidRPr="00D938A9" w14:paraId="73694547" w14:textId="77777777" w:rsidTr="00D938A9">
        <w:trPr>
          <w:gridAfter w:val="1"/>
          <w:wAfter w:w="107" w:type="dxa"/>
          <w:trHeight w:val="20"/>
        </w:trPr>
        <w:tc>
          <w:tcPr>
            <w:tcW w:w="1546" w:type="dxa"/>
            <w:vAlign w:val="center"/>
          </w:tcPr>
          <w:p w14:paraId="26BF03FA" w14:textId="77777777" w:rsidR="00D938A9" w:rsidRPr="00D938A9" w:rsidRDefault="00D938A9" w:rsidP="00D938A9">
            <w:pPr>
              <w:tabs>
                <w:tab w:val="left" w:pos="1648"/>
              </w:tabs>
              <w:rPr>
                <w:rFonts w:asciiTheme="minorBidi" w:hAnsiTheme="minorBidi" w:cstheme="minorBidi"/>
                <w:color w:val="548DD4"/>
                <w:sz w:val="18"/>
                <w:szCs w:val="18"/>
              </w:rPr>
            </w:pPr>
            <w:r w:rsidRPr="00D938A9">
              <w:rPr>
                <w:rFonts w:asciiTheme="minorBidi" w:hAnsiTheme="minorBidi" w:cstheme="minorBidi"/>
                <w:color w:val="548DD4"/>
                <w:sz w:val="18"/>
              </w:rPr>
              <w:t>IAS1</w:t>
            </w:r>
            <w:r w:rsidRPr="00D938A9">
              <w:rPr>
                <w:rFonts w:asciiTheme="minorBidi" w:hAnsiTheme="minorBidi" w:cstheme="minorBidi"/>
                <w:color w:val="548DD4"/>
                <w:sz w:val="18"/>
                <w:szCs w:val="18"/>
                <w:rtl/>
              </w:rPr>
              <w:t>-ס'10(ג), 38, 106, 108, 109, 113</w:t>
            </w:r>
          </w:p>
        </w:tc>
        <w:tc>
          <w:tcPr>
            <w:tcW w:w="4361" w:type="dxa"/>
            <w:gridSpan w:val="2"/>
          </w:tcPr>
          <w:p w14:paraId="090863C4" w14:textId="77777777" w:rsidR="00D938A9" w:rsidRPr="00D938A9" w:rsidRDefault="00D938A9" w:rsidP="00D938A9">
            <w:pPr>
              <w:tabs>
                <w:tab w:val="left" w:pos="993"/>
              </w:tabs>
              <w:ind w:right="54"/>
              <w:rPr>
                <w:rFonts w:asciiTheme="minorBidi" w:hAnsiTheme="minorBidi" w:cstheme="minorBidi"/>
                <w:b/>
                <w:bCs/>
                <w:color w:val="000000"/>
                <w:sz w:val="18"/>
                <w:szCs w:val="18"/>
              </w:rPr>
            </w:pPr>
          </w:p>
        </w:tc>
        <w:tc>
          <w:tcPr>
            <w:tcW w:w="841" w:type="dxa"/>
            <w:vAlign w:val="bottom"/>
          </w:tcPr>
          <w:p w14:paraId="21E816CB"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ביאור</w:t>
            </w:r>
          </w:p>
        </w:tc>
        <w:tc>
          <w:tcPr>
            <w:tcW w:w="998" w:type="dxa"/>
            <w:vAlign w:val="bottom"/>
          </w:tcPr>
          <w:p w14:paraId="5FBF3340"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מניות רגילות</w:t>
            </w:r>
          </w:p>
        </w:tc>
        <w:tc>
          <w:tcPr>
            <w:tcW w:w="1173" w:type="dxa"/>
            <w:gridSpan w:val="2"/>
            <w:vAlign w:val="bottom"/>
          </w:tcPr>
          <w:p w14:paraId="451DFF5B"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פרמיה על מניות</w:t>
            </w:r>
          </w:p>
        </w:tc>
        <w:tc>
          <w:tcPr>
            <w:tcW w:w="1098" w:type="dxa"/>
            <w:vAlign w:val="bottom"/>
          </w:tcPr>
          <w:p w14:paraId="2ADA2F7C"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קרנות הון אחרות</w:t>
            </w:r>
          </w:p>
        </w:tc>
        <w:tc>
          <w:tcPr>
            <w:tcW w:w="968" w:type="dxa"/>
            <w:vAlign w:val="bottom"/>
          </w:tcPr>
          <w:p w14:paraId="0F5C7154"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כתבי אופציה</w:t>
            </w:r>
          </w:p>
        </w:tc>
        <w:tc>
          <w:tcPr>
            <w:tcW w:w="1577" w:type="dxa"/>
            <w:gridSpan w:val="2"/>
            <w:vAlign w:val="bottom"/>
          </w:tcPr>
          <w:p w14:paraId="68746FB7"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sz w:val="18"/>
                <w:szCs w:val="18"/>
                <w:rtl/>
              </w:rPr>
              <w:t>עלות מניות החברה המוחזקות בידי חברה בת / בהחזקה עצמית</w:t>
            </w:r>
          </w:p>
        </w:tc>
        <w:tc>
          <w:tcPr>
            <w:tcW w:w="952" w:type="dxa"/>
            <w:vAlign w:val="bottom"/>
          </w:tcPr>
          <w:p w14:paraId="55EEB544"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עודפים</w:t>
            </w:r>
          </w:p>
        </w:tc>
        <w:tc>
          <w:tcPr>
            <w:tcW w:w="854" w:type="dxa"/>
            <w:gridSpan w:val="3"/>
            <w:vAlign w:val="bottom"/>
          </w:tcPr>
          <w:p w14:paraId="41ACE039"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סך הכל</w:t>
            </w:r>
          </w:p>
        </w:tc>
        <w:tc>
          <w:tcPr>
            <w:tcW w:w="1007" w:type="dxa"/>
            <w:gridSpan w:val="4"/>
            <w:vAlign w:val="bottom"/>
          </w:tcPr>
          <w:p w14:paraId="2022C17A"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זכויות שאינן מקנות שליטה</w:t>
            </w:r>
          </w:p>
        </w:tc>
        <w:tc>
          <w:tcPr>
            <w:tcW w:w="958" w:type="dxa"/>
            <w:gridSpan w:val="3"/>
            <w:vAlign w:val="bottom"/>
          </w:tcPr>
          <w:p w14:paraId="706525D5"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סך ההון</w:t>
            </w:r>
          </w:p>
        </w:tc>
      </w:tr>
      <w:tr w:rsidR="00D938A9" w:rsidRPr="00D938A9" w14:paraId="673B1F3E" w14:textId="77777777" w:rsidTr="00D938A9">
        <w:trPr>
          <w:gridAfter w:val="1"/>
          <w:wAfter w:w="107" w:type="dxa"/>
          <w:trHeight w:val="20"/>
        </w:trPr>
        <w:tc>
          <w:tcPr>
            <w:tcW w:w="1546" w:type="dxa"/>
            <w:vAlign w:val="center"/>
          </w:tcPr>
          <w:p w14:paraId="28939A06" w14:textId="77777777" w:rsidR="00D938A9" w:rsidRPr="00D938A9" w:rsidRDefault="00D938A9" w:rsidP="00D938A9">
            <w:pPr>
              <w:tabs>
                <w:tab w:val="left" w:pos="1648"/>
              </w:tabs>
              <w:rPr>
                <w:rFonts w:asciiTheme="minorBidi" w:hAnsiTheme="minorBidi" w:cstheme="minorBidi"/>
                <w:color w:val="548DD4"/>
                <w:sz w:val="18"/>
                <w:szCs w:val="18"/>
                <w:rtl/>
              </w:rPr>
            </w:pPr>
          </w:p>
        </w:tc>
        <w:tc>
          <w:tcPr>
            <w:tcW w:w="4361" w:type="dxa"/>
            <w:gridSpan w:val="2"/>
            <w:vAlign w:val="bottom"/>
          </w:tcPr>
          <w:p w14:paraId="41889AF1" w14:textId="77777777" w:rsidR="00D938A9" w:rsidRPr="00D938A9" w:rsidRDefault="00D938A9" w:rsidP="00D938A9">
            <w:pPr>
              <w:tabs>
                <w:tab w:val="left" w:pos="993"/>
              </w:tabs>
              <w:ind w:right="54"/>
              <w:rPr>
                <w:rFonts w:asciiTheme="minorBidi" w:hAnsiTheme="minorBidi" w:cstheme="minorBidi"/>
                <w:b/>
                <w:bCs/>
                <w:color w:val="000000"/>
                <w:sz w:val="18"/>
                <w:szCs w:val="18"/>
                <w:rtl/>
              </w:rPr>
            </w:pPr>
          </w:p>
        </w:tc>
        <w:tc>
          <w:tcPr>
            <w:tcW w:w="841" w:type="dxa"/>
            <w:vAlign w:val="bottom"/>
          </w:tcPr>
          <w:p w14:paraId="30ACE352"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9585" w:type="dxa"/>
            <w:gridSpan w:val="18"/>
            <w:tcBorders>
              <w:bottom w:val="single" w:sz="4" w:space="0" w:color="auto"/>
            </w:tcBorders>
            <w:vAlign w:val="bottom"/>
          </w:tcPr>
          <w:p w14:paraId="73999D79"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noProof/>
                <w:sz w:val="18"/>
                <w:szCs w:val="18"/>
                <w:rtl/>
              </w:rPr>
              <w:t>אלפי ש"ח</w:t>
            </w:r>
          </w:p>
        </w:tc>
      </w:tr>
      <w:tr w:rsidR="00D938A9" w:rsidRPr="00D938A9" w14:paraId="5EA4D000" w14:textId="77777777" w:rsidTr="00D938A9">
        <w:trPr>
          <w:gridAfter w:val="1"/>
          <w:wAfter w:w="107" w:type="dxa"/>
          <w:trHeight w:val="20"/>
        </w:trPr>
        <w:tc>
          <w:tcPr>
            <w:tcW w:w="1546" w:type="dxa"/>
            <w:vAlign w:val="center"/>
          </w:tcPr>
          <w:p w14:paraId="622A8A21" w14:textId="77777777" w:rsidR="00D938A9" w:rsidRPr="00D938A9" w:rsidRDefault="00D938A9" w:rsidP="00D938A9">
            <w:pPr>
              <w:tabs>
                <w:tab w:val="left" w:pos="1648"/>
              </w:tabs>
              <w:rPr>
                <w:rFonts w:asciiTheme="minorBidi" w:hAnsiTheme="minorBidi" w:cstheme="minorBidi"/>
                <w:color w:val="548DD4"/>
                <w:sz w:val="18"/>
                <w:szCs w:val="18"/>
                <w:rtl/>
              </w:rPr>
            </w:pPr>
          </w:p>
        </w:tc>
        <w:tc>
          <w:tcPr>
            <w:tcW w:w="4361" w:type="dxa"/>
            <w:gridSpan w:val="2"/>
            <w:vAlign w:val="bottom"/>
          </w:tcPr>
          <w:p w14:paraId="1501F074" w14:textId="4214AD32" w:rsidR="00D938A9" w:rsidRPr="00D938A9" w:rsidRDefault="00D938A9" w:rsidP="00D938A9">
            <w:pPr>
              <w:tabs>
                <w:tab w:val="left" w:pos="993"/>
              </w:tabs>
              <w:ind w:right="54"/>
              <w:rPr>
                <w:rFonts w:asciiTheme="minorBidi" w:hAnsiTheme="minorBidi" w:cstheme="minorBidi"/>
                <w:b/>
                <w:bCs/>
                <w:color w:val="000000"/>
                <w:sz w:val="18"/>
                <w:szCs w:val="18"/>
                <w:highlight w:val="red"/>
                <w:rtl/>
              </w:rPr>
            </w:pPr>
            <w:r w:rsidRPr="00D938A9">
              <w:rPr>
                <w:rFonts w:asciiTheme="minorBidi" w:hAnsiTheme="minorBidi" w:cstheme="minorBidi"/>
                <w:b/>
                <w:bCs/>
                <w:color w:val="000000"/>
                <w:sz w:val="18"/>
                <w:szCs w:val="18"/>
                <w:rtl/>
              </w:rPr>
              <w:t xml:space="preserve">יתרה ליום 1 בינואר </w:t>
            </w:r>
            <w:r w:rsidR="002B4A12" w:rsidRPr="00D938A9">
              <w:rPr>
                <w:rFonts w:asciiTheme="minorBidi" w:hAnsiTheme="minorBidi" w:cstheme="minorBidi"/>
                <w:b/>
                <w:bCs/>
                <w:color w:val="000000"/>
                <w:sz w:val="18"/>
                <w:szCs w:val="18"/>
                <w:rtl/>
              </w:rPr>
              <w:t>202</w:t>
            </w:r>
            <w:r w:rsidR="002B4A12">
              <w:rPr>
                <w:rFonts w:asciiTheme="minorBidi" w:hAnsiTheme="minorBidi" w:cstheme="minorBidi" w:hint="cs"/>
                <w:b/>
                <w:bCs/>
                <w:color w:val="000000"/>
                <w:sz w:val="18"/>
                <w:szCs w:val="18"/>
                <w:rtl/>
              </w:rPr>
              <w:t>4</w:t>
            </w:r>
            <w:r w:rsidR="002B4A12" w:rsidRPr="00D938A9">
              <w:rPr>
                <w:rFonts w:asciiTheme="minorBidi" w:hAnsiTheme="minorBidi" w:cstheme="minorBidi"/>
                <w:b/>
                <w:bCs/>
                <w:color w:val="000000"/>
                <w:sz w:val="18"/>
                <w:szCs w:val="18"/>
                <w:rtl/>
              </w:rPr>
              <w:t xml:space="preserve"> </w:t>
            </w:r>
          </w:p>
        </w:tc>
        <w:tc>
          <w:tcPr>
            <w:tcW w:w="841" w:type="dxa"/>
            <w:vAlign w:val="bottom"/>
          </w:tcPr>
          <w:p w14:paraId="06724B2A"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1044" w:type="dxa"/>
            <w:gridSpan w:val="2"/>
            <w:vAlign w:val="bottom"/>
          </w:tcPr>
          <w:p w14:paraId="69BA467F"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2A2F77D7"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7A1536B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1ADFF80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1D39C76F"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78" w:type="dxa"/>
            <w:gridSpan w:val="2"/>
            <w:vAlign w:val="bottom"/>
          </w:tcPr>
          <w:p w14:paraId="4CA49FF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629A0B91"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4ABA9A09"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73B4155F"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12A9B549" w14:textId="77777777" w:rsidTr="00D938A9">
        <w:trPr>
          <w:gridAfter w:val="1"/>
          <w:wAfter w:w="107" w:type="dxa"/>
          <w:trHeight w:val="20"/>
        </w:trPr>
        <w:tc>
          <w:tcPr>
            <w:tcW w:w="1546" w:type="dxa"/>
            <w:vAlign w:val="center"/>
          </w:tcPr>
          <w:p w14:paraId="73CC7ED1"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p>
        </w:tc>
        <w:tc>
          <w:tcPr>
            <w:tcW w:w="4361" w:type="dxa"/>
            <w:gridSpan w:val="2"/>
          </w:tcPr>
          <w:p w14:paraId="072A0A92" w14:textId="77777777" w:rsidR="00D938A9" w:rsidRPr="00D938A9" w:rsidRDefault="00D938A9" w:rsidP="00D938A9">
            <w:pPr>
              <w:tabs>
                <w:tab w:val="left" w:pos="284"/>
                <w:tab w:val="left" w:pos="567"/>
                <w:tab w:val="left" w:pos="851"/>
              </w:tabs>
              <w:rPr>
                <w:rFonts w:asciiTheme="minorBidi" w:hAnsiTheme="minorBidi" w:cstheme="minorBidi"/>
                <w:bCs/>
                <w:color w:val="000000"/>
                <w:sz w:val="18"/>
                <w:szCs w:val="18"/>
                <w:rtl/>
              </w:rPr>
            </w:pPr>
            <w:r w:rsidRPr="00D938A9">
              <w:rPr>
                <w:rFonts w:asciiTheme="minorBidi" w:hAnsiTheme="minorBidi" w:cstheme="minorBidi"/>
                <w:bCs/>
                <w:color w:val="000000"/>
                <w:sz w:val="18"/>
                <w:szCs w:val="18"/>
                <w:rtl/>
              </w:rPr>
              <w:t>רווח כולל:</w:t>
            </w:r>
          </w:p>
        </w:tc>
        <w:tc>
          <w:tcPr>
            <w:tcW w:w="841" w:type="dxa"/>
            <w:vAlign w:val="bottom"/>
          </w:tcPr>
          <w:p w14:paraId="72E43337"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1044" w:type="dxa"/>
            <w:gridSpan w:val="2"/>
            <w:vAlign w:val="bottom"/>
          </w:tcPr>
          <w:p w14:paraId="378DBD51"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53A49B79"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6CED62FF"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69FBBC02"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79687DCD"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78" w:type="dxa"/>
            <w:gridSpan w:val="2"/>
            <w:vAlign w:val="bottom"/>
          </w:tcPr>
          <w:p w14:paraId="38AF22F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31DC9952"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76F2BED8"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59905F6D"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726C9377" w14:textId="77777777" w:rsidTr="00D938A9">
        <w:trPr>
          <w:gridAfter w:val="1"/>
          <w:wAfter w:w="107" w:type="dxa"/>
          <w:trHeight w:val="20"/>
        </w:trPr>
        <w:tc>
          <w:tcPr>
            <w:tcW w:w="1546" w:type="dxa"/>
            <w:vAlign w:val="center"/>
          </w:tcPr>
          <w:p w14:paraId="139C7F73"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r w:rsidRPr="00D938A9">
              <w:rPr>
                <w:rFonts w:asciiTheme="minorBidi" w:hAnsiTheme="minorBidi" w:cstheme="minorBidi"/>
                <w:color w:val="548DD4"/>
                <w:sz w:val="18"/>
                <w:szCs w:val="18"/>
              </w:rPr>
              <w:t>IAS1</w:t>
            </w:r>
            <w:r w:rsidRPr="00D938A9">
              <w:rPr>
                <w:rFonts w:asciiTheme="minorBidi" w:hAnsiTheme="minorBidi" w:cstheme="minorBidi"/>
                <w:color w:val="548DD4"/>
                <w:sz w:val="18"/>
                <w:szCs w:val="18"/>
                <w:rtl/>
              </w:rPr>
              <w:t>-ס'106(ד)(</w:t>
            </w:r>
            <w:r w:rsidRPr="00D938A9">
              <w:rPr>
                <w:rFonts w:asciiTheme="minorBidi" w:hAnsiTheme="minorBidi" w:cstheme="minorBidi"/>
                <w:color w:val="548DD4"/>
                <w:sz w:val="18"/>
                <w:szCs w:val="18"/>
              </w:rPr>
              <w:t>i</w:t>
            </w:r>
            <w:r w:rsidRPr="00D938A9">
              <w:rPr>
                <w:rFonts w:asciiTheme="minorBidi" w:hAnsiTheme="minorBidi" w:cstheme="minorBidi"/>
                <w:color w:val="548DD4"/>
                <w:sz w:val="18"/>
                <w:szCs w:val="18"/>
                <w:rtl/>
              </w:rPr>
              <w:t>)</w:t>
            </w:r>
          </w:p>
        </w:tc>
        <w:tc>
          <w:tcPr>
            <w:tcW w:w="4361" w:type="dxa"/>
            <w:gridSpan w:val="2"/>
          </w:tcPr>
          <w:p w14:paraId="75D20EA7" w14:textId="77777777" w:rsidR="00D938A9" w:rsidRPr="00D938A9" w:rsidRDefault="00D938A9" w:rsidP="00D938A9">
            <w:pPr>
              <w:tabs>
                <w:tab w:val="left" w:pos="993"/>
              </w:tabs>
              <w:ind w:right="54" w:firstLine="176"/>
              <w:rPr>
                <w:rFonts w:asciiTheme="minorBidi" w:hAnsiTheme="minorBidi" w:cstheme="minorBidi"/>
                <w:b/>
                <w:sz w:val="18"/>
                <w:szCs w:val="18"/>
                <w:rtl/>
              </w:rPr>
            </w:pPr>
            <w:r w:rsidRPr="00D938A9">
              <w:rPr>
                <w:rFonts w:asciiTheme="minorBidi" w:hAnsiTheme="minorBidi" w:cstheme="minorBidi"/>
                <w:b/>
                <w:sz w:val="18"/>
                <w:szCs w:val="18"/>
                <w:rtl/>
              </w:rPr>
              <w:t>רווח (הפסד) לשנה</w:t>
            </w:r>
          </w:p>
        </w:tc>
        <w:tc>
          <w:tcPr>
            <w:tcW w:w="841" w:type="dxa"/>
            <w:vAlign w:val="bottom"/>
          </w:tcPr>
          <w:p w14:paraId="16891F7F"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1044" w:type="dxa"/>
            <w:gridSpan w:val="2"/>
            <w:vAlign w:val="bottom"/>
          </w:tcPr>
          <w:p w14:paraId="258A044F"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3AD414E1"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7531CED5"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12D8AC14"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1D4E47EB"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78" w:type="dxa"/>
            <w:gridSpan w:val="2"/>
            <w:vAlign w:val="bottom"/>
          </w:tcPr>
          <w:p w14:paraId="5F29D53D"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62E68151"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3FFBD971"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3BD195CC"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57E25D10" w14:textId="77777777" w:rsidTr="00D938A9">
        <w:trPr>
          <w:gridAfter w:val="1"/>
          <w:wAfter w:w="107" w:type="dxa"/>
          <w:trHeight w:val="20"/>
        </w:trPr>
        <w:tc>
          <w:tcPr>
            <w:tcW w:w="1546" w:type="dxa"/>
            <w:vAlign w:val="center"/>
          </w:tcPr>
          <w:p w14:paraId="4A622CB3"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Pr>
            </w:pPr>
            <w:r w:rsidRPr="00D938A9">
              <w:rPr>
                <w:rFonts w:asciiTheme="minorBidi" w:hAnsiTheme="minorBidi" w:cstheme="minorBidi"/>
                <w:color w:val="548DD4"/>
                <w:sz w:val="18"/>
                <w:szCs w:val="18"/>
              </w:rPr>
              <w:t>IAS1</w:t>
            </w:r>
            <w:r w:rsidRPr="00D938A9">
              <w:rPr>
                <w:rFonts w:asciiTheme="minorBidi" w:hAnsiTheme="minorBidi" w:cstheme="minorBidi"/>
                <w:color w:val="548DD4"/>
                <w:sz w:val="18"/>
                <w:szCs w:val="18"/>
                <w:rtl/>
              </w:rPr>
              <w:t>-ס'106(ד)(</w:t>
            </w:r>
            <w:r w:rsidRPr="00D938A9">
              <w:rPr>
                <w:rFonts w:asciiTheme="minorBidi" w:hAnsiTheme="minorBidi" w:cstheme="minorBidi"/>
                <w:color w:val="548DD4"/>
                <w:sz w:val="18"/>
                <w:szCs w:val="18"/>
              </w:rPr>
              <w:t>ii</w:t>
            </w:r>
            <w:r w:rsidRPr="00D938A9">
              <w:rPr>
                <w:rFonts w:asciiTheme="minorBidi" w:hAnsiTheme="minorBidi" w:cstheme="minorBidi"/>
                <w:color w:val="548DD4"/>
                <w:sz w:val="18"/>
                <w:szCs w:val="18"/>
                <w:rtl/>
              </w:rPr>
              <w:t>)</w:t>
            </w:r>
          </w:p>
        </w:tc>
        <w:tc>
          <w:tcPr>
            <w:tcW w:w="4361" w:type="dxa"/>
            <w:gridSpan w:val="2"/>
          </w:tcPr>
          <w:p w14:paraId="33599B3B" w14:textId="77777777" w:rsidR="00D938A9" w:rsidRPr="00D938A9" w:rsidRDefault="00D938A9" w:rsidP="00D938A9">
            <w:pPr>
              <w:tabs>
                <w:tab w:val="left" w:pos="993"/>
              </w:tabs>
              <w:ind w:right="54" w:firstLine="176"/>
              <w:rPr>
                <w:rFonts w:asciiTheme="minorBidi" w:hAnsiTheme="minorBidi" w:cstheme="minorBidi"/>
                <w:b/>
                <w:sz w:val="18"/>
                <w:szCs w:val="18"/>
                <w:rtl/>
              </w:rPr>
            </w:pPr>
            <w:r w:rsidRPr="00D938A9">
              <w:rPr>
                <w:rFonts w:asciiTheme="minorBidi" w:hAnsiTheme="minorBidi" w:cstheme="minorBidi"/>
                <w:b/>
                <w:sz w:val="18"/>
                <w:szCs w:val="18"/>
                <w:rtl/>
              </w:rPr>
              <w:t>רווח כולל אחר לשנה</w:t>
            </w:r>
          </w:p>
        </w:tc>
        <w:tc>
          <w:tcPr>
            <w:tcW w:w="841" w:type="dxa"/>
            <w:vAlign w:val="bottom"/>
          </w:tcPr>
          <w:p w14:paraId="0FA4F5DC"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1044" w:type="dxa"/>
            <w:gridSpan w:val="2"/>
            <w:vAlign w:val="bottom"/>
          </w:tcPr>
          <w:p w14:paraId="4678C114"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1127" w:type="dxa"/>
            <w:vAlign w:val="bottom"/>
          </w:tcPr>
          <w:p w14:paraId="2193F309"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1098" w:type="dxa"/>
            <w:vAlign w:val="bottom"/>
          </w:tcPr>
          <w:p w14:paraId="43DF60C8"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988" w:type="dxa"/>
            <w:gridSpan w:val="2"/>
            <w:vAlign w:val="bottom"/>
          </w:tcPr>
          <w:p w14:paraId="6B90C18E"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1557" w:type="dxa"/>
            <w:vAlign w:val="bottom"/>
          </w:tcPr>
          <w:p w14:paraId="2B5E49D1" w14:textId="77777777" w:rsidR="00D938A9" w:rsidRPr="00D938A9" w:rsidRDefault="00D938A9" w:rsidP="00D938A9">
            <w:pPr>
              <w:pBdr>
                <w:bottom w:val="single" w:sz="4" w:space="1" w:color="auto"/>
              </w:pBdr>
              <w:tabs>
                <w:tab w:val="left" w:pos="993"/>
              </w:tabs>
              <w:ind w:right="309"/>
              <w:rPr>
                <w:rFonts w:asciiTheme="minorBidi" w:hAnsiTheme="minorBidi" w:cstheme="minorBidi"/>
                <w:color w:val="000000"/>
                <w:sz w:val="18"/>
                <w:szCs w:val="18"/>
                <w:rtl/>
              </w:rPr>
            </w:pPr>
          </w:p>
        </w:tc>
        <w:tc>
          <w:tcPr>
            <w:tcW w:w="978" w:type="dxa"/>
            <w:gridSpan w:val="2"/>
            <w:vAlign w:val="bottom"/>
          </w:tcPr>
          <w:p w14:paraId="5B4299B0"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845" w:type="dxa"/>
            <w:gridSpan w:val="3"/>
            <w:vAlign w:val="bottom"/>
          </w:tcPr>
          <w:p w14:paraId="250EC8B6"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990" w:type="dxa"/>
            <w:gridSpan w:val="3"/>
            <w:vAlign w:val="bottom"/>
          </w:tcPr>
          <w:p w14:paraId="4336A471"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958" w:type="dxa"/>
            <w:gridSpan w:val="3"/>
            <w:vAlign w:val="bottom"/>
          </w:tcPr>
          <w:p w14:paraId="224F50FA"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r>
      <w:tr w:rsidR="00D938A9" w:rsidRPr="00D938A9" w14:paraId="338DB53E" w14:textId="77777777" w:rsidTr="00D938A9">
        <w:trPr>
          <w:gridAfter w:val="1"/>
          <w:wAfter w:w="107" w:type="dxa"/>
          <w:trHeight w:val="20"/>
        </w:trPr>
        <w:tc>
          <w:tcPr>
            <w:tcW w:w="1546" w:type="dxa"/>
            <w:vAlign w:val="center"/>
          </w:tcPr>
          <w:p w14:paraId="22190B47"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r w:rsidRPr="00D938A9">
              <w:rPr>
                <w:rFonts w:asciiTheme="minorBidi" w:hAnsiTheme="minorBidi" w:cstheme="minorBidi"/>
                <w:color w:val="548DD4"/>
                <w:sz w:val="18"/>
                <w:szCs w:val="18"/>
              </w:rPr>
              <w:t>IAS1</w:t>
            </w:r>
            <w:r w:rsidRPr="00D938A9">
              <w:rPr>
                <w:rFonts w:asciiTheme="minorBidi" w:hAnsiTheme="minorBidi" w:cstheme="minorBidi"/>
                <w:color w:val="548DD4"/>
                <w:sz w:val="18"/>
                <w:szCs w:val="18"/>
                <w:rtl/>
              </w:rPr>
              <w:t>-ס'106(א)</w:t>
            </w:r>
          </w:p>
        </w:tc>
        <w:tc>
          <w:tcPr>
            <w:tcW w:w="4361" w:type="dxa"/>
            <w:gridSpan w:val="2"/>
          </w:tcPr>
          <w:p w14:paraId="35D25BD0" w14:textId="77777777" w:rsidR="00D938A9" w:rsidRPr="00D938A9" w:rsidRDefault="00D938A9" w:rsidP="00D938A9">
            <w:pPr>
              <w:tabs>
                <w:tab w:val="left" w:pos="284"/>
                <w:tab w:val="left" w:pos="567"/>
                <w:tab w:val="left" w:pos="851"/>
              </w:tabs>
              <w:rPr>
                <w:rFonts w:asciiTheme="minorBidi" w:hAnsiTheme="minorBidi" w:cstheme="minorBidi"/>
                <w:bCs/>
                <w:color w:val="000000"/>
                <w:sz w:val="18"/>
                <w:szCs w:val="18"/>
                <w:rtl/>
              </w:rPr>
            </w:pPr>
            <w:r w:rsidRPr="00D938A9">
              <w:rPr>
                <w:rFonts w:asciiTheme="minorBidi" w:hAnsiTheme="minorBidi" w:cstheme="minorBidi"/>
                <w:bCs/>
                <w:color w:val="000000"/>
                <w:sz w:val="18"/>
                <w:szCs w:val="18"/>
                <w:rtl/>
              </w:rPr>
              <w:t>סך הכל רווח כולל לשנה</w:t>
            </w:r>
          </w:p>
        </w:tc>
        <w:tc>
          <w:tcPr>
            <w:tcW w:w="841" w:type="dxa"/>
            <w:vAlign w:val="bottom"/>
          </w:tcPr>
          <w:p w14:paraId="62191D2B"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1044" w:type="dxa"/>
            <w:gridSpan w:val="2"/>
            <w:vAlign w:val="bottom"/>
          </w:tcPr>
          <w:p w14:paraId="7880D5F5"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1127" w:type="dxa"/>
            <w:vAlign w:val="bottom"/>
          </w:tcPr>
          <w:p w14:paraId="019D01F5"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1098" w:type="dxa"/>
            <w:vAlign w:val="bottom"/>
          </w:tcPr>
          <w:p w14:paraId="7F60C17B"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988" w:type="dxa"/>
            <w:gridSpan w:val="2"/>
            <w:vAlign w:val="bottom"/>
          </w:tcPr>
          <w:p w14:paraId="3DEB95B4"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1557" w:type="dxa"/>
            <w:vAlign w:val="bottom"/>
          </w:tcPr>
          <w:p w14:paraId="11DAEFBD" w14:textId="77777777" w:rsidR="00D938A9" w:rsidRPr="00D938A9" w:rsidRDefault="00D938A9" w:rsidP="00D938A9">
            <w:pPr>
              <w:pBdr>
                <w:bottom w:val="single" w:sz="4" w:space="1" w:color="auto"/>
              </w:pBdr>
              <w:tabs>
                <w:tab w:val="left" w:pos="993"/>
              </w:tabs>
              <w:ind w:right="309"/>
              <w:rPr>
                <w:rFonts w:asciiTheme="minorBidi" w:hAnsiTheme="minorBidi" w:cstheme="minorBidi"/>
                <w:color w:val="000000"/>
                <w:sz w:val="18"/>
                <w:szCs w:val="18"/>
                <w:rtl/>
              </w:rPr>
            </w:pPr>
          </w:p>
        </w:tc>
        <w:tc>
          <w:tcPr>
            <w:tcW w:w="978" w:type="dxa"/>
            <w:gridSpan w:val="2"/>
            <w:vAlign w:val="bottom"/>
          </w:tcPr>
          <w:p w14:paraId="172BD4DE"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845" w:type="dxa"/>
            <w:gridSpan w:val="3"/>
            <w:vAlign w:val="bottom"/>
          </w:tcPr>
          <w:p w14:paraId="07920CC3"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990" w:type="dxa"/>
            <w:gridSpan w:val="3"/>
            <w:vAlign w:val="bottom"/>
          </w:tcPr>
          <w:p w14:paraId="09004C97"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958" w:type="dxa"/>
            <w:gridSpan w:val="3"/>
            <w:vAlign w:val="bottom"/>
          </w:tcPr>
          <w:p w14:paraId="6B86F5B9"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r>
      <w:tr w:rsidR="00D938A9" w:rsidRPr="00D938A9" w14:paraId="5349299F" w14:textId="77777777" w:rsidTr="00D938A9">
        <w:trPr>
          <w:gridAfter w:val="1"/>
          <w:wAfter w:w="107" w:type="dxa"/>
          <w:trHeight w:val="20"/>
        </w:trPr>
        <w:tc>
          <w:tcPr>
            <w:tcW w:w="1546" w:type="dxa"/>
            <w:vAlign w:val="center"/>
          </w:tcPr>
          <w:p w14:paraId="5E6EC8E3"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r w:rsidRPr="00D938A9">
              <w:rPr>
                <w:rFonts w:asciiTheme="minorBidi" w:hAnsiTheme="minorBidi" w:cstheme="minorBidi"/>
                <w:color w:val="548DD4"/>
                <w:sz w:val="18"/>
                <w:szCs w:val="18"/>
              </w:rPr>
              <w:t>IFRS9</w:t>
            </w:r>
            <w:r w:rsidRPr="00D938A9">
              <w:rPr>
                <w:rFonts w:asciiTheme="minorBidi" w:hAnsiTheme="minorBidi" w:cstheme="minorBidi"/>
                <w:color w:val="548DD4"/>
                <w:sz w:val="18"/>
                <w:szCs w:val="18"/>
                <w:rtl/>
              </w:rPr>
              <w:t>-ס'6.5.11(ד)(</w:t>
            </w:r>
            <w:r w:rsidRPr="00D938A9">
              <w:rPr>
                <w:rFonts w:asciiTheme="minorBidi" w:hAnsiTheme="minorBidi" w:cstheme="minorBidi"/>
                <w:color w:val="548DD4"/>
                <w:sz w:val="18"/>
                <w:szCs w:val="18"/>
              </w:rPr>
              <w:t>i</w:t>
            </w:r>
            <w:r w:rsidRPr="00D938A9">
              <w:rPr>
                <w:rFonts w:asciiTheme="minorBidi" w:hAnsiTheme="minorBidi" w:cstheme="minorBidi"/>
                <w:color w:val="548DD4"/>
                <w:sz w:val="18"/>
                <w:szCs w:val="18"/>
                <w:rtl/>
              </w:rPr>
              <w:t>)</w:t>
            </w:r>
          </w:p>
        </w:tc>
        <w:tc>
          <w:tcPr>
            <w:tcW w:w="4361" w:type="dxa"/>
            <w:gridSpan w:val="2"/>
          </w:tcPr>
          <w:p w14:paraId="5B1DA399" w14:textId="77777777" w:rsidR="00D938A9" w:rsidRPr="00D938A9" w:rsidRDefault="00D938A9" w:rsidP="00D938A9">
            <w:pPr>
              <w:tabs>
                <w:tab w:val="left" w:pos="567"/>
                <w:tab w:val="left" w:pos="601"/>
                <w:tab w:val="left" w:pos="851"/>
              </w:tabs>
              <w:ind w:left="142"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השינוי המצטבר בקרן הון בגין גידור עסקה חזויה לרכישת מלאי אשר נזקף לעלות המלאי שנרכש במהלך השנה</w:t>
            </w:r>
          </w:p>
        </w:tc>
        <w:tc>
          <w:tcPr>
            <w:tcW w:w="841" w:type="dxa"/>
            <w:vAlign w:val="bottom"/>
          </w:tcPr>
          <w:p w14:paraId="1B1A1D72"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9</w:t>
            </w:r>
          </w:p>
        </w:tc>
        <w:tc>
          <w:tcPr>
            <w:tcW w:w="1044" w:type="dxa"/>
            <w:gridSpan w:val="2"/>
            <w:vAlign w:val="bottom"/>
          </w:tcPr>
          <w:p w14:paraId="53E8515D"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12864A69"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44E147A8"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1186C3A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7A0C0241"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978" w:type="dxa"/>
            <w:gridSpan w:val="2"/>
            <w:vAlign w:val="bottom"/>
          </w:tcPr>
          <w:p w14:paraId="39BF60BD"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7DEF068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55D96684"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103EC646"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333A20CF" w14:textId="77777777" w:rsidTr="00D938A9">
        <w:trPr>
          <w:gridAfter w:val="1"/>
          <w:wAfter w:w="107" w:type="dxa"/>
          <w:trHeight w:val="20"/>
        </w:trPr>
        <w:tc>
          <w:tcPr>
            <w:tcW w:w="1546" w:type="dxa"/>
            <w:vAlign w:val="center"/>
          </w:tcPr>
          <w:p w14:paraId="38CE8976"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r w:rsidRPr="00D938A9">
              <w:rPr>
                <w:rFonts w:asciiTheme="minorBidi" w:hAnsiTheme="minorBidi" w:cstheme="minorBidi"/>
                <w:color w:val="548DD4"/>
                <w:sz w:val="18"/>
                <w:szCs w:val="18"/>
              </w:rPr>
              <w:t>IFRS7</w:t>
            </w:r>
            <w:r w:rsidRPr="00D938A9">
              <w:rPr>
                <w:rFonts w:asciiTheme="minorBidi" w:hAnsiTheme="minorBidi" w:cstheme="minorBidi"/>
                <w:color w:val="548DD4"/>
                <w:sz w:val="18"/>
                <w:szCs w:val="18"/>
                <w:rtl/>
              </w:rPr>
              <w:t>-ס'11א(ה),</w:t>
            </w:r>
          </w:p>
          <w:p w14:paraId="667C3F65"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Pr>
            </w:pPr>
            <w:r w:rsidRPr="00D938A9">
              <w:rPr>
                <w:rFonts w:asciiTheme="minorBidi" w:hAnsiTheme="minorBidi" w:cstheme="minorBidi"/>
                <w:color w:val="548DD4"/>
                <w:sz w:val="18"/>
                <w:szCs w:val="18"/>
                <w:rtl/>
              </w:rPr>
              <w:t>11ב(ג)</w:t>
            </w:r>
          </w:p>
        </w:tc>
        <w:tc>
          <w:tcPr>
            <w:tcW w:w="4361" w:type="dxa"/>
            <w:gridSpan w:val="2"/>
          </w:tcPr>
          <w:p w14:paraId="4798E320" w14:textId="77777777" w:rsidR="00D938A9" w:rsidRPr="00D938A9" w:rsidRDefault="00D938A9" w:rsidP="00D938A9">
            <w:pPr>
              <w:tabs>
                <w:tab w:val="left" w:pos="567"/>
                <w:tab w:val="left" w:pos="601"/>
                <w:tab w:val="left" w:pos="851"/>
              </w:tabs>
              <w:ind w:left="142" w:hanging="142"/>
              <w:rPr>
                <w:rFonts w:asciiTheme="minorBidi" w:hAnsiTheme="minorBidi" w:cstheme="minorBidi"/>
                <w:color w:val="000000"/>
                <w:sz w:val="18"/>
                <w:szCs w:val="18"/>
                <w:highlight w:val="yellow"/>
                <w:rtl/>
              </w:rPr>
            </w:pPr>
            <w:r w:rsidRPr="00D938A9">
              <w:rPr>
                <w:rFonts w:asciiTheme="minorBidi" w:hAnsiTheme="minorBidi" w:cstheme="minorBidi"/>
                <w:color w:val="000000"/>
                <w:sz w:val="18"/>
                <w:szCs w:val="18"/>
                <w:rtl/>
              </w:rPr>
              <w:t>העברה של רווח מצטבר בגין גריעת מכשיר הוני בשווי הוגן דרך רווח כולל אחר לעודפים</w:t>
            </w:r>
          </w:p>
        </w:tc>
        <w:tc>
          <w:tcPr>
            <w:tcW w:w="841" w:type="dxa"/>
            <w:vAlign w:val="bottom"/>
          </w:tcPr>
          <w:p w14:paraId="4F4E2FDF"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8</w:t>
            </w:r>
          </w:p>
        </w:tc>
        <w:tc>
          <w:tcPr>
            <w:tcW w:w="1044" w:type="dxa"/>
            <w:gridSpan w:val="2"/>
            <w:vAlign w:val="bottom"/>
          </w:tcPr>
          <w:p w14:paraId="058F5169"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6632E2FD"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493AE671"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73A7516B"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74EB63F0"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978" w:type="dxa"/>
            <w:gridSpan w:val="2"/>
            <w:vAlign w:val="bottom"/>
          </w:tcPr>
          <w:p w14:paraId="0565E7F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31800F3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18D3DAA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12787C02"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23A3FAF6" w14:textId="77777777" w:rsidTr="00D938A9">
        <w:trPr>
          <w:gridAfter w:val="1"/>
          <w:wAfter w:w="107" w:type="dxa"/>
          <w:trHeight w:val="20"/>
        </w:trPr>
        <w:tc>
          <w:tcPr>
            <w:tcW w:w="1546" w:type="dxa"/>
            <w:vAlign w:val="center"/>
          </w:tcPr>
          <w:p w14:paraId="580974FF"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-ס'106(ד)(</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4361" w:type="dxa"/>
            <w:gridSpan w:val="2"/>
            <w:vAlign w:val="bottom"/>
          </w:tcPr>
          <w:p w14:paraId="7DDA45A2" w14:textId="77777777" w:rsidR="00D938A9" w:rsidRPr="00D938A9" w:rsidRDefault="00D938A9" w:rsidP="00D938A9">
            <w:pPr>
              <w:tabs>
                <w:tab w:val="left" w:pos="993"/>
              </w:tabs>
              <w:ind w:right="54"/>
              <w:rPr>
                <w:rFonts w:asciiTheme="minorBidi" w:hAnsiTheme="minorBidi" w:cstheme="minorBidi"/>
                <w:bCs/>
                <w:sz w:val="18"/>
                <w:szCs w:val="18"/>
                <w:rtl/>
              </w:rPr>
            </w:pPr>
            <w:r w:rsidRPr="00D938A9">
              <w:rPr>
                <w:rFonts w:asciiTheme="minorBidi" w:hAnsiTheme="minorBidi" w:cstheme="minorBidi"/>
                <w:bCs/>
                <w:sz w:val="18"/>
                <w:szCs w:val="18"/>
                <w:rtl/>
              </w:rPr>
              <w:t xml:space="preserve">עסקות עם בעלים: </w:t>
            </w:r>
          </w:p>
        </w:tc>
        <w:tc>
          <w:tcPr>
            <w:tcW w:w="841" w:type="dxa"/>
            <w:vAlign w:val="bottom"/>
          </w:tcPr>
          <w:p w14:paraId="39AE4061"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p>
        </w:tc>
        <w:tc>
          <w:tcPr>
            <w:tcW w:w="1044" w:type="dxa"/>
            <w:gridSpan w:val="2"/>
            <w:vAlign w:val="bottom"/>
          </w:tcPr>
          <w:p w14:paraId="6CE88BB2"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3044304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42FD4DD7"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0AA00B79"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38E4D6AE"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978" w:type="dxa"/>
            <w:gridSpan w:val="2"/>
            <w:vAlign w:val="bottom"/>
          </w:tcPr>
          <w:p w14:paraId="3E0CB41E"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0866B3C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670A7FD9"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18D7A364" w14:textId="77777777" w:rsidR="00D938A9" w:rsidRPr="00D938A9" w:rsidRDefault="00D938A9" w:rsidP="00D938A9">
            <w:pPr>
              <w:tabs>
                <w:tab w:val="left" w:pos="993"/>
              </w:tabs>
              <w:rPr>
                <w:rFonts w:asciiTheme="minorBidi" w:hAnsiTheme="minorBidi" w:cstheme="minorBidi"/>
                <w:color w:val="000000"/>
                <w:sz w:val="18"/>
                <w:szCs w:val="18"/>
                <w:rtl/>
              </w:rPr>
            </w:pPr>
          </w:p>
        </w:tc>
      </w:tr>
      <w:tr w:rsidR="00D938A9" w:rsidRPr="00D938A9" w14:paraId="45F4911B" w14:textId="77777777" w:rsidTr="00D938A9">
        <w:trPr>
          <w:gridAfter w:val="1"/>
          <w:wAfter w:w="107" w:type="dxa"/>
          <w:trHeight w:val="20"/>
        </w:trPr>
        <w:tc>
          <w:tcPr>
            <w:tcW w:w="1546" w:type="dxa"/>
            <w:vAlign w:val="center"/>
          </w:tcPr>
          <w:p w14:paraId="64DF7BB8"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p>
        </w:tc>
        <w:tc>
          <w:tcPr>
            <w:tcW w:w="4361" w:type="dxa"/>
            <w:gridSpan w:val="2"/>
            <w:vAlign w:val="bottom"/>
          </w:tcPr>
          <w:p w14:paraId="6C9A1F34" w14:textId="77777777" w:rsidR="00D938A9" w:rsidRPr="00D938A9" w:rsidRDefault="00D938A9" w:rsidP="00D938A9">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הנפקת מניות (בניכוי עלויות הנפקה בסך של ___ אלפי ש"ח)</w:t>
            </w:r>
          </w:p>
        </w:tc>
        <w:tc>
          <w:tcPr>
            <w:tcW w:w="841" w:type="dxa"/>
            <w:vAlign w:val="bottom"/>
          </w:tcPr>
          <w:p w14:paraId="6FABF42A"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sz w:val="18"/>
                <w:szCs w:val="18"/>
                <w:rtl/>
              </w:rPr>
              <w:t>24</w:t>
            </w:r>
          </w:p>
        </w:tc>
        <w:tc>
          <w:tcPr>
            <w:tcW w:w="1044" w:type="dxa"/>
            <w:gridSpan w:val="2"/>
            <w:vAlign w:val="bottom"/>
          </w:tcPr>
          <w:p w14:paraId="32C2ED37"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7B13177E"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267925AD"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10A71CB7"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76055B2A"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978" w:type="dxa"/>
            <w:gridSpan w:val="2"/>
            <w:vAlign w:val="bottom"/>
          </w:tcPr>
          <w:p w14:paraId="46874D6C"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4FB2091E"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7C14986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3D281684"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0188BFA3" w14:textId="77777777" w:rsidTr="00D938A9">
        <w:trPr>
          <w:gridAfter w:val="1"/>
          <w:wAfter w:w="107" w:type="dxa"/>
          <w:trHeight w:val="20"/>
        </w:trPr>
        <w:tc>
          <w:tcPr>
            <w:tcW w:w="1546" w:type="dxa"/>
            <w:vAlign w:val="center"/>
          </w:tcPr>
          <w:p w14:paraId="526F99C4"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p>
        </w:tc>
        <w:tc>
          <w:tcPr>
            <w:tcW w:w="4361" w:type="dxa"/>
            <w:gridSpan w:val="2"/>
            <w:vAlign w:val="bottom"/>
          </w:tcPr>
          <w:p w14:paraId="1E6ACFB1" w14:textId="77777777" w:rsidR="00D938A9" w:rsidRPr="00D938A9" w:rsidRDefault="00D938A9" w:rsidP="00D938A9">
            <w:pPr>
              <w:tabs>
                <w:tab w:val="left" w:pos="993"/>
              </w:tabs>
              <w:ind w:right="54" w:firstLine="176"/>
              <w:rPr>
                <w:rFonts w:asciiTheme="minorBidi" w:hAnsiTheme="minorBidi" w:cstheme="minorBidi"/>
                <w:color w:val="000000"/>
                <w:sz w:val="18"/>
                <w:szCs w:val="18"/>
                <w:rtl/>
              </w:rPr>
            </w:pPr>
            <w:r w:rsidRPr="00D938A9">
              <w:rPr>
                <w:rFonts w:asciiTheme="minorBidi" w:hAnsiTheme="minorBidi" w:cstheme="minorBidi"/>
                <w:color w:val="000000"/>
                <w:sz w:val="18"/>
                <w:szCs w:val="18"/>
                <w:rtl/>
              </w:rPr>
              <w:t>מימוש כתבי אופציה למניות</w:t>
            </w:r>
          </w:p>
        </w:tc>
        <w:tc>
          <w:tcPr>
            <w:tcW w:w="841" w:type="dxa"/>
            <w:vAlign w:val="bottom"/>
          </w:tcPr>
          <w:p w14:paraId="02AE8AD4"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sz w:val="18"/>
                <w:szCs w:val="18"/>
                <w:rtl/>
              </w:rPr>
              <w:t>24</w:t>
            </w:r>
          </w:p>
        </w:tc>
        <w:tc>
          <w:tcPr>
            <w:tcW w:w="1044" w:type="dxa"/>
            <w:gridSpan w:val="2"/>
            <w:vAlign w:val="bottom"/>
          </w:tcPr>
          <w:p w14:paraId="7D108C1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7EDBBE46"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4F1F8BE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0845E16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7BE3E0E9"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978" w:type="dxa"/>
            <w:gridSpan w:val="2"/>
            <w:vAlign w:val="bottom"/>
          </w:tcPr>
          <w:p w14:paraId="70383DF5"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38ADCED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7EE4410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159EA0B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273925" w:rsidRPr="00D938A9" w14:paraId="17454083" w14:textId="77777777" w:rsidTr="00D938A9">
        <w:trPr>
          <w:trHeight w:val="20"/>
        </w:trPr>
        <w:tc>
          <w:tcPr>
            <w:tcW w:w="1546" w:type="dxa"/>
            <w:vAlign w:val="center"/>
          </w:tcPr>
          <w:p w14:paraId="4BD2FA14" w14:textId="77777777" w:rsidR="00273925" w:rsidRPr="00D938A9" w:rsidRDefault="00273925" w:rsidP="00D938A9">
            <w:pPr>
              <w:tabs>
                <w:tab w:val="left" w:pos="284"/>
                <w:tab w:val="left" w:pos="567"/>
                <w:tab w:val="left" w:pos="851"/>
                <w:tab w:val="left" w:pos="1648"/>
              </w:tabs>
              <w:rPr>
                <w:rFonts w:asciiTheme="minorBidi" w:hAnsiTheme="minorBidi" w:cstheme="minorBidi"/>
                <w:color w:val="548DD4"/>
                <w:sz w:val="18"/>
                <w:szCs w:val="18"/>
              </w:rPr>
            </w:pPr>
          </w:p>
        </w:tc>
        <w:tc>
          <w:tcPr>
            <w:tcW w:w="4361" w:type="dxa"/>
            <w:gridSpan w:val="2"/>
            <w:vAlign w:val="bottom"/>
          </w:tcPr>
          <w:p w14:paraId="77D0B046" w14:textId="5E319491" w:rsidR="00273925" w:rsidRPr="00D938A9" w:rsidRDefault="00273925" w:rsidP="00D938A9">
            <w:pPr>
              <w:tabs>
                <w:tab w:val="left" w:pos="567"/>
                <w:tab w:val="left" w:pos="601"/>
                <w:tab w:val="left" w:pos="851"/>
              </w:tabs>
              <w:ind w:left="318" w:hanging="142"/>
              <w:rPr>
                <w:rFonts w:asciiTheme="minorBidi" w:hAnsiTheme="minorBidi" w:cstheme="minorBidi"/>
                <w:color w:val="000000"/>
                <w:sz w:val="18"/>
                <w:szCs w:val="18"/>
                <w:rtl/>
              </w:rPr>
            </w:pPr>
            <w:r>
              <w:rPr>
                <w:rFonts w:ascii="Georgia" w:hAnsi="Georgia" w:cs="Arial" w:hint="cs"/>
                <w:color w:val="000000"/>
                <w:szCs w:val="18"/>
                <w:rtl/>
              </w:rPr>
              <w:t>מימוש אופציות שהוענקו לעובדים למניות</w:t>
            </w:r>
          </w:p>
        </w:tc>
        <w:tc>
          <w:tcPr>
            <w:tcW w:w="841" w:type="dxa"/>
            <w:vAlign w:val="bottom"/>
          </w:tcPr>
          <w:p w14:paraId="1C07538F" w14:textId="7286CFA7" w:rsidR="00273925" w:rsidRPr="00D938A9" w:rsidRDefault="00273925" w:rsidP="00D938A9">
            <w:pPr>
              <w:tabs>
                <w:tab w:val="left" w:pos="993"/>
              </w:tabs>
              <w:ind w:right="54"/>
              <w:jc w:val="center"/>
              <w:rPr>
                <w:rFonts w:asciiTheme="minorBidi" w:hAnsiTheme="minorBidi" w:cstheme="minorBidi"/>
                <w:color w:val="000000"/>
                <w:sz w:val="18"/>
                <w:szCs w:val="18"/>
                <w:rtl/>
              </w:rPr>
            </w:pPr>
            <w:r>
              <w:rPr>
                <w:rFonts w:asciiTheme="minorBidi" w:hAnsiTheme="minorBidi" w:cstheme="minorBidi" w:hint="cs"/>
                <w:color w:val="000000"/>
                <w:sz w:val="18"/>
                <w:szCs w:val="18"/>
                <w:rtl/>
              </w:rPr>
              <w:t>24</w:t>
            </w:r>
          </w:p>
        </w:tc>
        <w:tc>
          <w:tcPr>
            <w:tcW w:w="1044" w:type="dxa"/>
            <w:gridSpan w:val="2"/>
            <w:vAlign w:val="bottom"/>
          </w:tcPr>
          <w:p w14:paraId="601D5E9A" w14:textId="77777777" w:rsidR="00273925" w:rsidRPr="00D938A9" w:rsidRDefault="00273925" w:rsidP="00D938A9">
            <w:pPr>
              <w:tabs>
                <w:tab w:val="left" w:pos="993"/>
              </w:tabs>
              <w:ind w:right="54"/>
              <w:rPr>
                <w:rFonts w:asciiTheme="minorBidi" w:hAnsiTheme="minorBidi" w:cstheme="minorBidi"/>
                <w:color w:val="000000"/>
                <w:sz w:val="18"/>
                <w:szCs w:val="18"/>
                <w:rtl/>
              </w:rPr>
            </w:pPr>
          </w:p>
        </w:tc>
        <w:tc>
          <w:tcPr>
            <w:tcW w:w="1127" w:type="dxa"/>
            <w:vAlign w:val="bottom"/>
          </w:tcPr>
          <w:p w14:paraId="61C328FD" w14:textId="77777777" w:rsidR="00273925" w:rsidRPr="00D938A9" w:rsidRDefault="00273925" w:rsidP="00D938A9">
            <w:pPr>
              <w:tabs>
                <w:tab w:val="left" w:pos="993"/>
              </w:tabs>
              <w:ind w:right="54"/>
              <w:rPr>
                <w:rFonts w:asciiTheme="minorBidi" w:hAnsiTheme="minorBidi" w:cstheme="minorBidi"/>
                <w:color w:val="000000"/>
                <w:sz w:val="18"/>
                <w:szCs w:val="18"/>
                <w:rtl/>
              </w:rPr>
            </w:pPr>
          </w:p>
        </w:tc>
        <w:tc>
          <w:tcPr>
            <w:tcW w:w="1098" w:type="dxa"/>
            <w:vAlign w:val="bottom"/>
          </w:tcPr>
          <w:p w14:paraId="17085318" w14:textId="77777777" w:rsidR="00273925" w:rsidRPr="00D938A9" w:rsidRDefault="00273925"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356889C0" w14:textId="77777777" w:rsidR="00273925" w:rsidRPr="00D938A9" w:rsidRDefault="00273925" w:rsidP="00D938A9">
            <w:pPr>
              <w:tabs>
                <w:tab w:val="left" w:pos="993"/>
              </w:tabs>
              <w:ind w:right="54"/>
              <w:rPr>
                <w:rFonts w:asciiTheme="minorBidi" w:hAnsiTheme="minorBidi" w:cstheme="minorBidi"/>
                <w:color w:val="000000"/>
                <w:sz w:val="18"/>
                <w:szCs w:val="18"/>
                <w:rtl/>
              </w:rPr>
            </w:pPr>
          </w:p>
        </w:tc>
        <w:tc>
          <w:tcPr>
            <w:tcW w:w="1557" w:type="dxa"/>
            <w:vAlign w:val="bottom"/>
          </w:tcPr>
          <w:p w14:paraId="06794FEA" w14:textId="77777777" w:rsidR="00273925" w:rsidRPr="00D938A9" w:rsidRDefault="00273925" w:rsidP="00D938A9">
            <w:pPr>
              <w:tabs>
                <w:tab w:val="left" w:pos="993"/>
              </w:tabs>
              <w:ind w:right="309"/>
              <w:rPr>
                <w:rFonts w:asciiTheme="minorBidi" w:hAnsiTheme="minorBidi" w:cstheme="minorBidi"/>
                <w:color w:val="000000"/>
                <w:sz w:val="18"/>
                <w:szCs w:val="18"/>
                <w:rtl/>
              </w:rPr>
            </w:pPr>
          </w:p>
        </w:tc>
        <w:tc>
          <w:tcPr>
            <w:tcW w:w="1008" w:type="dxa"/>
            <w:gridSpan w:val="3"/>
            <w:vAlign w:val="bottom"/>
          </w:tcPr>
          <w:p w14:paraId="76FB6A38" w14:textId="77777777" w:rsidR="00273925" w:rsidRPr="00D938A9" w:rsidRDefault="00273925" w:rsidP="00D938A9">
            <w:pPr>
              <w:tabs>
                <w:tab w:val="left" w:pos="993"/>
              </w:tabs>
              <w:ind w:right="54"/>
              <w:rPr>
                <w:rFonts w:asciiTheme="minorBidi" w:hAnsiTheme="minorBidi" w:cstheme="minorBidi"/>
                <w:color w:val="000000"/>
                <w:sz w:val="18"/>
                <w:szCs w:val="18"/>
                <w:rtl/>
              </w:rPr>
            </w:pPr>
          </w:p>
        </w:tc>
        <w:tc>
          <w:tcPr>
            <w:tcW w:w="845" w:type="dxa"/>
            <w:gridSpan w:val="4"/>
            <w:vAlign w:val="bottom"/>
          </w:tcPr>
          <w:p w14:paraId="2626D89C" w14:textId="77777777" w:rsidR="00273925" w:rsidRPr="00D938A9" w:rsidRDefault="00273925"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3B50B2A9" w14:textId="77777777" w:rsidR="00273925" w:rsidRPr="00D938A9" w:rsidRDefault="00273925" w:rsidP="00D938A9">
            <w:pPr>
              <w:tabs>
                <w:tab w:val="left" w:pos="993"/>
              </w:tabs>
              <w:ind w:right="54"/>
              <w:rPr>
                <w:rFonts w:asciiTheme="minorBidi" w:hAnsiTheme="minorBidi" w:cstheme="minorBidi"/>
                <w:color w:val="000000"/>
                <w:sz w:val="18"/>
                <w:szCs w:val="18"/>
                <w:rtl/>
              </w:rPr>
            </w:pPr>
          </w:p>
        </w:tc>
        <w:tc>
          <w:tcPr>
            <w:tcW w:w="1035" w:type="dxa"/>
            <w:gridSpan w:val="2"/>
            <w:vAlign w:val="bottom"/>
          </w:tcPr>
          <w:p w14:paraId="21E2DD01" w14:textId="77777777" w:rsidR="00273925" w:rsidRPr="00D938A9" w:rsidRDefault="00273925" w:rsidP="00D938A9">
            <w:pPr>
              <w:tabs>
                <w:tab w:val="left" w:pos="993"/>
              </w:tabs>
              <w:ind w:right="54"/>
              <w:rPr>
                <w:rFonts w:asciiTheme="minorBidi" w:hAnsiTheme="minorBidi" w:cstheme="minorBidi"/>
                <w:color w:val="000000"/>
                <w:sz w:val="18"/>
                <w:szCs w:val="18"/>
                <w:rtl/>
              </w:rPr>
            </w:pPr>
          </w:p>
        </w:tc>
      </w:tr>
      <w:tr w:rsidR="00D938A9" w:rsidRPr="00D938A9" w14:paraId="19F219E3" w14:textId="77777777" w:rsidTr="00D938A9">
        <w:trPr>
          <w:trHeight w:val="20"/>
        </w:trPr>
        <w:tc>
          <w:tcPr>
            <w:tcW w:w="1546" w:type="dxa"/>
            <w:vAlign w:val="center"/>
          </w:tcPr>
          <w:p w14:paraId="762C8F4D"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r w:rsidRPr="00D938A9">
              <w:rPr>
                <w:rFonts w:asciiTheme="minorBidi" w:hAnsiTheme="minorBidi" w:cstheme="minorBidi"/>
                <w:color w:val="548DD4"/>
                <w:sz w:val="18"/>
                <w:szCs w:val="18"/>
              </w:rPr>
              <w:t>IFRS2</w:t>
            </w:r>
            <w:r w:rsidRPr="00D938A9">
              <w:rPr>
                <w:rFonts w:asciiTheme="minorBidi" w:hAnsiTheme="minorBidi" w:cstheme="minorBidi"/>
                <w:color w:val="548DD4"/>
                <w:sz w:val="18"/>
                <w:szCs w:val="18"/>
                <w:rtl/>
              </w:rPr>
              <w:t>-ס'</w:t>
            </w:r>
            <w:r w:rsidRPr="00D938A9">
              <w:rPr>
                <w:rFonts w:asciiTheme="minorBidi" w:hAnsiTheme="minorBidi" w:cstheme="minorBidi"/>
                <w:color w:val="548DD4"/>
                <w:sz w:val="18"/>
                <w:szCs w:val="18"/>
              </w:rPr>
              <w:t>50</w:t>
            </w:r>
          </w:p>
        </w:tc>
        <w:tc>
          <w:tcPr>
            <w:tcW w:w="4361" w:type="dxa"/>
            <w:gridSpan w:val="2"/>
            <w:vAlign w:val="bottom"/>
          </w:tcPr>
          <w:p w14:paraId="26827AEE" w14:textId="77777777" w:rsidR="00D938A9" w:rsidRPr="00D938A9" w:rsidRDefault="00D938A9" w:rsidP="00D938A9">
            <w:pPr>
              <w:tabs>
                <w:tab w:val="left" w:pos="567"/>
                <w:tab w:val="left" w:pos="601"/>
                <w:tab w:val="left" w:pos="851"/>
              </w:tabs>
              <w:ind w:left="318" w:hanging="142"/>
              <w:rPr>
                <w:rFonts w:asciiTheme="minorBidi" w:hAnsiTheme="minorBidi" w:cstheme="minorBidi"/>
                <w:b/>
                <w:sz w:val="18"/>
                <w:szCs w:val="18"/>
                <w:rtl/>
              </w:rPr>
            </w:pPr>
            <w:r w:rsidRPr="00D938A9">
              <w:rPr>
                <w:rFonts w:asciiTheme="minorBidi" w:hAnsiTheme="minorBidi" w:cstheme="minorBidi"/>
                <w:color w:val="000000"/>
                <w:sz w:val="18"/>
                <w:szCs w:val="18"/>
                <w:rtl/>
              </w:rPr>
              <w:t>תשלום מבוסס מניות</w:t>
            </w:r>
          </w:p>
        </w:tc>
        <w:tc>
          <w:tcPr>
            <w:tcW w:w="841" w:type="dxa"/>
            <w:vAlign w:val="bottom"/>
          </w:tcPr>
          <w:p w14:paraId="76B2C883"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24</w:t>
            </w:r>
          </w:p>
        </w:tc>
        <w:tc>
          <w:tcPr>
            <w:tcW w:w="1044" w:type="dxa"/>
            <w:gridSpan w:val="2"/>
            <w:vAlign w:val="bottom"/>
          </w:tcPr>
          <w:p w14:paraId="43C33171"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324C8C9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3DBAAD89"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3DA0467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48BB6FE9"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1008" w:type="dxa"/>
            <w:gridSpan w:val="3"/>
            <w:vAlign w:val="bottom"/>
          </w:tcPr>
          <w:p w14:paraId="59C11815"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4"/>
            <w:vAlign w:val="bottom"/>
          </w:tcPr>
          <w:p w14:paraId="5FC5C0AF"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407DD85C"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35" w:type="dxa"/>
            <w:gridSpan w:val="2"/>
            <w:vAlign w:val="bottom"/>
          </w:tcPr>
          <w:p w14:paraId="36E212A5"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6A7D5AF5" w14:textId="77777777" w:rsidTr="00D938A9">
        <w:trPr>
          <w:trHeight w:val="20"/>
        </w:trPr>
        <w:tc>
          <w:tcPr>
            <w:tcW w:w="1546" w:type="dxa"/>
            <w:vAlign w:val="center"/>
          </w:tcPr>
          <w:p w14:paraId="77D7DA0D"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r w:rsidRPr="00D938A9">
              <w:rPr>
                <w:rFonts w:asciiTheme="minorBidi" w:hAnsiTheme="minorBidi" w:cstheme="minorBidi"/>
                <w:color w:val="548DD4"/>
                <w:sz w:val="16"/>
                <w:szCs w:val="16"/>
              </w:rPr>
              <w:t>IAS12</w:t>
            </w:r>
            <w:r w:rsidRPr="00D938A9">
              <w:rPr>
                <w:rFonts w:asciiTheme="minorBidi" w:hAnsiTheme="minorBidi" w:cstheme="minorBidi"/>
                <w:color w:val="548DD4"/>
                <w:sz w:val="16"/>
                <w:szCs w:val="16"/>
                <w:rtl/>
              </w:rPr>
              <w:t>-ס' 68ג</w:t>
            </w:r>
          </w:p>
        </w:tc>
        <w:tc>
          <w:tcPr>
            <w:tcW w:w="4361" w:type="dxa"/>
            <w:gridSpan w:val="2"/>
            <w:vAlign w:val="bottom"/>
          </w:tcPr>
          <w:p w14:paraId="2ED51498" w14:textId="77777777" w:rsidR="00D938A9" w:rsidRPr="00D938A9" w:rsidRDefault="00D938A9" w:rsidP="00D938A9">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b/>
                <w:sz w:val="18"/>
                <w:szCs w:val="18"/>
                <w:rtl/>
              </w:rPr>
              <w:t>הטבת מס הנובעת מאופציות שהוענקו לעובדים - עודף הניכוי לצורכי מס על הוצאת התגמול שנזקפה בחשבונות</w:t>
            </w:r>
          </w:p>
        </w:tc>
        <w:tc>
          <w:tcPr>
            <w:tcW w:w="841" w:type="dxa"/>
            <w:vAlign w:val="bottom"/>
          </w:tcPr>
          <w:p w14:paraId="3F83C60A"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1044" w:type="dxa"/>
            <w:gridSpan w:val="2"/>
            <w:vAlign w:val="bottom"/>
          </w:tcPr>
          <w:p w14:paraId="3D5137A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6FD139E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48A7B8F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656F0E54"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7085945D"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1008" w:type="dxa"/>
            <w:gridSpan w:val="3"/>
            <w:vAlign w:val="bottom"/>
          </w:tcPr>
          <w:p w14:paraId="4F99AA8C"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4"/>
            <w:vAlign w:val="bottom"/>
          </w:tcPr>
          <w:p w14:paraId="553092F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4382692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35" w:type="dxa"/>
            <w:gridSpan w:val="2"/>
            <w:vAlign w:val="bottom"/>
          </w:tcPr>
          <w:p w14:paraId="7D0957E1"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21C6BDF1" w14:textId="77777777" w:rsidTr="00D938A9">
        <w:trPr>
          <w:gridAfter w:val="1"/>
          <w:wAfter w:w="107" w:type="dxa"/>
          <w:trHeight w:val="168"/>
        </w:trPr>
        <w:tc>
          <w:tcPr>
            <w:tcW w:w="1546" w:type="dxa"/>
            <w:vAlign w:val="center"/>
          </w:tcPr>
          <w:p w14:paraId="66174B88"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p>
        </w:tc>
        <w:tc>
          <w:tcPr>
            <w:tcW w:w="4361" w:type="dxa"/>
            <w:gridSpan w:val="2"/>
            <w:vAlign w:val="bottom"/>
          </w:tcPr>
          <w:p w14:paraId="26B99B24" w14:textId="77777777" w:rsidR="00D938A9" w:rsidRPr="00D938A9" w:rsidRDefault="00D938A9" w:rsidP="00D938A9">
            <w:pPr>
              <w:tabs>
                <w:tab w:val="left" w:pos="993"/>
              </w:tabs>
              <w:ind w:right="54" w:firstLine="176"/>
              <w:rPr>
                <w:rFonts w:asciiTheme="minorBidi" w:hAnsiTheme="minorBidi" w:cstheme="minorBidi"/>
                <w:color w:val="000000"/>
                <w:sz w:val="18"/>
                <w:szCs w:val="18"/>
                <w:rtl/>
              </w:rPr>
            </w:pPr>
            <w:r w:rsidRPr="00D938A9">
              <w:rPr>
                <w:rFonts w:asciiTheme="minorBidi" w:hAnsiTheme="minorBidi" w:cstheme="minorBidi"/>
                <w:color w:val="000000"/>
                <w:sz w:val="18"/>
                <w:szCs w:val="18"/>
                <w:rtl/>
              </w:rPr>
              <w:t>הנפקת מניות בגין צירוף עסקים (בניכוי עלויות הנפקה בסך של ___ אלפי ש"ח)</w:t>
            </w:r>
          </w:p>
        </w:tc>
        <w:tc>
          <w:tcPr>
            <w:tcW w:w="841" w:type="dxa"/>
            <w:vAlign w:val="bottom"/>
          </w:tcPr>
          <w:p w14:paraId="39817BC9"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5</w:t>
            </w:r>
          </w:p>
        </w:tc>
        <w:tc>
          <w:tcPr>
            <w:tcW w:w="1044" w:type="dxa"/>
            <w:gridSpan w:val="2"/>
            <w:vAlign w:val="bottom"/>
          </w:tcPr>
          <w:p w14:paraId="3776A157"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5D185FD8"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0B21C82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2A072142"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6E93AC34"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978" w:type="dxa"/>
            <w:gridSpan w:val="2"/>
            <w:vAlign w:val="bottom"/>
          </w:tcPr>
          <w:p w14:paraId="32422ED1"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300ADF5E"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2C27F204"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137C4744"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54556DC1" w14:textId="77777777" w:rsidTr="00D938A9">
        <w:trPr>
          <w:gridAfter w:val="1"/>
          <w:wAfter w:w="107" w:type="dxa"/>
          <w:trHeight w:val="20"/>
        </w:trPr>
        <w:tc>
          <w:tcPr>
            <w:tcW w:w="1546" w:type="dxa"/>
            <w:vAlign w:val="center"/>
          </w:tcPr>
          <w:p w14:paraId="60718FE7"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r w:rsidRPr="00D938A9">
              <w:rPr>
                <w:rFonts w:asciiTheme="minorBidi" w:hAnsiTheme="minorBidi" w:cstheme="minorBidi"/>
                <w:color w:val="548DD4"/>
                <w:sz w:val="16"/>
                <w:szCs w:val="16"/>
              </w:rPr>
              <w:t>IAS32</w:t>
            </w:r>
            <w:r w:rsidRPr="00D938A9">
              <w:rPr>
                <w:rFonts w:asciiTheme="minorBidi" w:hAnsiTheme="minorBidi" w:cstheme="minorBidi"/>
                <w:color w:val="548DD4"/>
                <w:sz w:val="16"/>
                <w:szCs w:val="16"/>
                <w:rtl/>
              </w:rPr>
              <w:t>-ס' 33</w:t>
            </w:r>
          </w:p>
        </w:tc>
        <w:tc>
          <w:tcPr>
            <w:tcW w:w="4361" w:type="dxa"/>
            <w:gridSpan w:val="2"/>
            <w:vAlign w:val="bottom"/>
          </w:tcPr>
          <w:p w14:paraId="7FAA8A73" w14:textId="77777777" w:rsidR="00D938A9" w:rsidRPr="00D938A9" w:rsidRDefault="00D938A9" w:rsidP="00D938A9">
            <w:pPr>
              <w:tabs>
                <w:tab w:val="left" w:pos="993"/>
              </w:tabs>
              <w:ind w:left="133" w:right="54" w:firstLine="43"/>
              <w:rPr>
                <w:rFonts w:asciiTheme="minorBidi" w:hAnsiTheme="minorBidi" w:cstheme="minorBidi"/>
                <w:color w:val="000000"/>
                <w:sz w:val="18"/>
                <w:szCs w:val="18"/>
                <w:rtl/>
              </w:rPr>
            </w:pPr>
            <w:r w:rsidRPr="00D938A9">
              <w:rPr>
                <w:rFonts w:asciiTheme="minorBidi" w:hAnsiTheme="minorBidi" w:cstheme="minorBidi"/>
                <w:b/>
                <w:sz w:val="18"/>
                <w:szCs w:val="18"/>
                <w:rtl/>
              </w:rPr>
              <w:t>מכירת מניות החברה המוחזקות בהחזקה עצמית</w:t>
            </w:r>
          </w:p>
        </w:tc>
        <w:tc>
          <w:tcPr>
            <w:tcW w:w="841" w:type="dxa"/>
            <w:vAlign w:val="bottom"/>
          </w:tcPr>
          <w:p w14:paraId="4C8E4F71"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24</w:t>
            </w:r>
          </w:p>
        </w:tc>
        <w:tc>
          <w:tcPr>
            <w:tcW w:w="1044" w:type="dxa"/>
            <w:gridSpan w:val="2"/>
            <w:vAlign w:val="bottom"/>
          </w:tcPr>
          <w:p w14:paraId="0A8A9106"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00EA4709"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36B3CC0F"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2AA8203C"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0EE9795D"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978" w:type="dxa"/>
            <w:gridSpan w:val="2"/>
            <w:vAlign w:val="bottom"/>
          </w:tcPr>
          <w:p w14:paraId="2DE196E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42675657"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11681E7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6264E942"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6D0E50A0" w14:textId="77777777" w:rsidTr="00D938A9">
        <w:trPr>
          <w:gridAfter w:val="1"/>
          <w:wAfter w:w="107" w:type="dxa"/>
          <w:trHeight w:val="20"/>
        </w:trPr>
        <w:tc>
          <w:tcPr>
            <w:tcW w:w="1546" w:type="dxa"/>
            <w:vAlign w:val="center"/>
          </w:tcPr>
          <w:p w14:paraId="6C606AB7"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p>
        </w:tc>
        <w:tc>
          <w:tcPr>
            <w:tcW w:w="4361" w:type="dxa"/>
            <w:gridSpan w:val="2"/>
            <w:vAlign w:val="bottom"/>
          </w:tcPr>
          <w:p w14:paraId="49EAD402" w14:textId="77777777" w:rsidR="00D938A9" w:rsidRPr="00D938A9" w:rsidRDefault="00D938A9" w:rsidP="00D938A9">
            <w:pPr>
              <w:tabs>
                <w:tab w:val="left" w:pos="993"/>
              </w:tabs>
              <w:ind w:right="54" w:firstLine="176"/>
              <w:rPr>
                <w:rFonts w:asciiTheme="minorBidi" w:hAnsiTheme="minorBidi" w:cstheme="minorBidi"/>
                <w:color w:val="000000"/>
                <w:sz w:val="18"/>
                <w:szCs w:val="18"/>
                <w:rtl/>
              </w:rPr>
            </w:pPr>
            <w:r w:rsidRPr="00D938A9">
              <w:rPr>
                <w:rFonts w:asciiTheme="minorBidi" w:hAnsiTheme="minorBidi" w:cstheme="minorBidi"/>
                <w:b/>
                <w:sz w:val="18"/>
                <w:szCs w:val="18"/>
                <w:rtl/>
              </w:rPr>
              <w:t>רכיב הוני באיגרות חוב הניתנות להמרה שהונפקו</w:t>
            </w:r>
          </w:p>
        </w:tc>
        <w:tc>
          <w:tcPr>
            <w:tcW w:w="841" w:type="dxa"/>
            <w:vAlign w:val="bottom"/>
          </w:tcPr>
          <w:p w14:paraId="50D42F5C"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19ב'</w:t>
            </w:r>
          </w:p>
        </w:tc>
        <w:tc>
          <w:tcPr>
            <w:tcW w:w="1044" w:type="dxa"/>
            <w:gridSpan w:val="2"/>
            <w:vAlign w:val="bottom"/>
          </w:tcPr>
          <w:p w14:paraId="7729C611"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18A07EB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602A657C"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55841D9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486EFD25"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978" w:type="dxa"/>
            <w:gridSpan w:val="2"/>
            <w:vAlign w:val="bottom"/>
          </w:tcPr>
          <w:p w14:paraId="64F25A7E"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40867CC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026C9796"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1B00140F"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554C9478" w14:textId="77777777" w:rsidTr="00D938A9">
        <w:trPr>
          <w:gridAfter w:val="1"/>
          <w:wAfter w:w="107" w:type="dxa"/>
          <w:trHeight w:val="20"/>
        </w:trPr>
        <w:tc>
          <w:tcPr>
            <w:tcW w:w="1546" w:type="dxa"/>
            <w:vAlign w:val="bottom"/>
          </w:tcPr>
          <w:p w14:paraId="5937FE6A"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 106(ד)(</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4361" w:type="dxa"/>
            <w:gridSpan w:val="2"/>
            <w:vAlign w:val="bottom"/>
          </w:tcPr>
          <w:p w14:paraId="5427FEC0" w14:textId="77777777" w:rsidR="00D938A9" w:rsidRPr="00D938A9" w:rsidRDefault="00D938A9" w:rsidP="00D938A9">
            <w:pPr>
              <w:tabs>
                <w:tab w:val="left" w:pos="567"/>
                <w:tab w:val="left" w:pos="601"/>
                <w:tab w:val="left" w:pos="851"/>
              </w:tabs>
              <w:ind w:left="318" w:hanging="142"/>
              <w:rPr>
                <w:rFonts w:asciiTheme="minorBidi" w:hAnsiTheme="minorBidi" w:cstheme="minorBidi"/>
                <w:b/>
                <w:sz w:val="18"/>
                <w:szCs w:val="18"/>
                <w:rtl/>
              </w:rPr>
            </w:pPr>
            <w:r w:rsidRPr="00D938A9">
              <w:rPr>
                <w:rFonts w:asciiTheme="minorBidi" w:hAnsiTheme="minorBidi" w:cstheme="minorBidi"/>
                <w:b/>
                <w:sz w:val="18"/>
                <w:szCs w:val="18"/>
                <w:rtl/>
              </w:rPr>
              <w:t>שינויים בזכויות הבעלות בחברות בנות שאינן כרוכות באובדן שליטה</w:t>
            </w:r>
          </w:p>
        </w:tc>
        <w:tc>
          <w:tcPr>
            <w:tcW w:w="841" w:type="dxa"/>
            <w:vAlign w:val="bottom"/>
          </w:tcPr>
          <w:p w14:paraId="1D64E837"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12</w:t>
            </w:r>
          </w:p>
        </w:tc>
        <w:tc>
          <w:tcPr>
            <w:tcW w:w="1044" w:type="dxa"/>
            <w:gridSpan w:val="2"/>
            <w:vAlign w:val="bottom"/>
          </w:tcPr>
          <w:p w14:paraId="432D3F0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39D6C59B"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7F67A6A5"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4670F1E4"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75FC8BAB"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978" w:type="dxa"/>
            <w:gridSpan w:val="2"/>
            <w:vAlign w:val="bottom"/>
          </w:tcPr>
          <w:p w14:paraId="7487292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00421409"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02075B8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6F4F6E6F"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169C0995" w14:textId="77777777" w:rsidTr="00D938A9">
        <w:trPr>
          <w:gridAfter w:val="1"/>
          <w:wAfter w:w="107" w:type="dxa"/>
          <w:trHeight w:val="20"/>
        </w:trPr>
        <w:tc>
          <w:tcPr>
            <w:tcW w:w="1546" w:type="dxa"/>
            <w:vAlign w:val="bottom"/>
          </w:tcPr>
          <w:p w14:paraId="75E898D5"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Pr>
            </w:pPr>
          </w:p>
        </w:tc>
        <w:tc>
          <w:tcPr>
            <w:tcW w:w="4361" w:type="dxa"/>
            <w:gridSpan w:val="2"/>
            <w:vAlign w:val="bottom"/>
          </w:tcPr>
          <w:p w14:paraId="773C0A07" w14:textId="77777777" w:rsidR="00D938A9" w:rsidRPr="00D938A9" w:rsidRDefault="00D938A9" w:rsidP="00D938A9">
            <w:pPr>
              <w:tabs>
                <w:tab w:val="left" w:pos="567"/>
                <w:tab w:val="left" w:pos="601"/>
                <w:tab w:val="left" w:pos="851"/>
              </w:tabs>
              <w:ind w:left="318" w:hanging="142"/>
              <w:rPr>
                <w:rFonts w:asciiTheme="minorBidi" w:hAnsiTheme="minorBidi" w:cstheme="minorBidi"/>
                <w:b/>
                <w:sz w:val="18"/>
                <w:szCs w:val="18"/>
                <w:rtl/>
              </w:rPr>
            </w:pPr>
            <w:r w:rsidRPr="00D938A9">
              <w:rPr>
                <w:rFonts w:asciiTheme="minorBidi" w:hAnsiTheme="minorBidi" w:cstheme="minorBidi"/>
                <w:b/>
                <w:sz w:val="18"/>
                <w:szCs w:val="18"/>
                <w:rtl/>
              </w:rPr>
              <w:t>זכויות שאינן מקנות שליטה הנובעות מצירוף עסקים</w:t>
            </w:r>
          </w:p>
        </w:tc>
        <w:tc>
          <w:tcPr>
            <w:tcW w:w="841" w:type="dxa"/>
            <w:vAlign w:val="bottom"/>
          </w:tcPr>
          <w:p w14:paraId="5559A90D"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5</w:t>
            </w:r>
          </w:p>
        </w:tc>
        <w:tc>
          <w:tcPr>
            <w:tcW w:w="1044" w:type="dxa"/>
            <w:gridSpan w:val="2"/>
            <w:vAlign w:val="bottom"/>
          </w:tcPr>
          <w:p w14:paraId="6BB730F6"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6DDE3404"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007E77F7"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0ECCF19C"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675DADF6"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978" w:type="dxa"/>
            <w:gridSpan w:val="2"/>
            <w:vAlign w:val="bottom"/>
          </w:tcPr>
          <w:p w14:paraId="0FE795DE"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426D193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6E6C922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563050E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3336FD7A" w14:textId="77777777" w:rsidTr="00D938A9">
        <w:trPr>
          <w:gridAfter w:val="1"/>
          <w:wAfter w:w="107" w:type="dxa"/>
          <w:trHeight w:val="20"/>
        </w:trPr>
        <w:tc>
          <w:tcPr>
            <w:tcW w:w="1546" w:type="dxa"/>
            <w:vAlign w:val="center"/>
          </w:tcPr>
          <w:p w14:paraId="7B2848EE"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 106(ד)(</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4361" w:type="dxa"/>
            <w:gridSpan w:val="2"/>
            <w:vAlign w:val="bottom"/>
          </w:tcPr>
          <w:p w14:paraId="5382CE51" w14:textId="77777777" w:rsidR="00D938A9" w:rsidRPr="00D938A9" w:rsidRDefault="00D938A9" w:rsidP="00D938A9">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דיבידנד</w:t>
            </w:r>
          </w:p>
        </w:tc>
        <w:tc>
          <w:tcPr>
            <w:tcW w:w="841" w:type="dxa"/>
            <w:vAlign w:val="bottom"/>
          </w:tcPr>
          <w:p w14:paraId="5C31DD01" w14:textId="77777777" w:rsidR="00D938A9" w:rsidRPr="00D938A9" w:rsidRDefault="00D938A9" w:rsidP="00D938A9">
            <w:pPr>
              <w:tabs>
                <w:tab w:val="left" w:pos="993"/>
              </w:tabs>
              <w:ind w:right="54"/>
              <w:jc w:val="center"/>
              <w:rPr>
                <w:rFonts w:asciiTheme="minorBidi" w:hAnsiTheme="minorBidi" w:cstheme="minorBidi"/>
                <w:b/>
                <w:sz w:val="18"/>
                <w:szCs w:val="18"/>
                <w:rtl/>
              </w:rPr>
            </w:pPr>
            <w:r w:rsidRPr="00D938A9">
              <w:rPr>
                <w:rFonts w:asciiTheme="minorBidi" w:hAnsiTheme="minorBidi" w:cstheme="minorBidi"/>
                <w:b/>
                <w:sz w:val="18"/>
                <w:szCs w:val="18"/>
                <w:rtl/>
              </w:rPr>
              <w:t>24</w:t>
            </w:r>
          </w:p>
        </w:tc>
        <w:tc>
          <w:tcPr>
            <w:tcW w:w="1044" w:type="dxa"/>
            <w:gridSpan w:val="2"/>
            <w:vAlign w:val="bottom"/>
          </w:tcPr>
          <w:p w14:paraId="7FF8588F"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1127" w:type="dxa"/>
            <w:vAlign w:val="bottom"/>
          </w:tcPr>
          <w:p w14:paraId="756A670C"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1098" w:type="dxa"/>
            <w:vAlign w:val="bottom"/>
          </w:tcPr>
          <w:p w14:paraId="0E00365E"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988" w:type="dxa"/>
            <w:gridSpan w:val="2"/>
            <w:vAlign w:val="bottom"/>
          </w:tcPr>
          <w:p w14:paraId="39326321"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1557" w:type="dxa"/>
            <w:vAlign w:val="bottom"/>
          </w:tcPr>
          <w:p w14:paraId="5D11BE8E" w14:textId="77777777" w:rsidR="00D938A9" w:rsidRPr="00D938A9" w:rsidRDefault="00D938A9" w:rsidP="00D938A9">
            <w:pPr>
              <w:pBdr>
                <w:bottom w:val="single" w:sz="4" w:space="1" w:color="auto"/>
              </w:pBdr>
              <w:tabs>
                <w:tab w:val="left" w:pos="993"/>
              </w:tabs>
              <w:ind w:right="309"/>
              <w:rPr>
                <w:rFonts w:asciiTheme="minorBidi" w:hAnsiTheme="minorBidi" w:cstheme="minorBidi"/>
                <w:color w:val="000000"/>
                <w:sz w:val="18"/>
                <w:szCs w:val="18"/>
                <w:rtl/>
              </w:rPr>
            </w:pPr>
          </w:p>
        </w:tc>
        <w:tc>
          <w:tcPr>
            <w:tcW w:w="978" w:type="dxa"/>
            <w:gridSpan w:val="2"/>
            <w:vAlign w:val="bottom"/>
          </w:tcPr>
          <w:p w14:paraId="0CC83810"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845" w:type="dxa"/>
            <w:gridSpan w:val="3"/>
            <w:vAlign w:val="bottom"/>
          </w:tcPr>
          <w:p w14:paraId="781B758E"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990" w:type="dxa"/>
            <w:gridSpan w:val="3"/>
            <w:vAlign w:val="bottom"/>
          </w:tcPr>
          <w:p w14:paraId="5079CE2F"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958" w:type="dxa"/>
            <w:gridSpan w:val="3"/>
            <w:vAlign w:val="bottom"/>
          </w:tcPr>
          <w:p w14:paraId="6BE7B5D1"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r>
      <w:tr w:rsidR="00D938A9" w:rsidRPr="00D938A9" w14:paraId="622952E2" w14:textId="77777777" w:rsidTr="00D938A9">
        <w:trPr>
          <w:gridAfter w:val="1"/>
          <w:wAfter w:w="107" w:type="dxa"/>
          <w:trHeight w:val="20"/>
        </w:trPr>
        <w:tc>
          <w:tcPr>
            <w:tcW w:w="1546" w:type="dxa"/>
            <w:vAlign w:val="center"/>
          </w:tcPr>
          <w:p w14:paraId="5FA6F02F"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 106(ד)(</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4361" w:type="dxa"/>
            <w:gridSpan w:val="2"/>
            <w:vAlign w:val="bottom"/>
          </w:tcPr>
          <w:p w14:paraId="22592420" w14:textId="77777777" w:rsidR="00D938A9" w:rsidRPr="00D938A9" w:rsidRDefault="00D938A9" w:rsidP="00D938A9">
            <w:pPr>
              <w:tabs>
                <w:tab w:val="left" w:pos="284"/>
                <w:tab w:val="left" w:pos="567"/>
                <w:tab w:val="left" w:pos="851"/>
              </w:tabs>
              <w:rPr>
                <w:rFonts w:asciiTheme="minorBidi" w:hAnsiTheme="minorBidi" w:cstheme="minorBidi"/>
                <w:bCs/>
                <w:color w:val="000000"/>
                <w:sz w:val="18"/>
                <w:szCs w:val="18"/>
                <w:rtl/>
              </w:rPr>
            </w:pPr>
            <w:r w:rsidRPr="00D938A9">
              <w:rPr>
                <w:rFonts w:asciiTheme="minorBidi" w:hAnsiTheme="minorBidi" w:cstheme="minorBidi"/>
                <w:bCs/>
                <w:color w:val="000000"/>
                <w:sz w:val="18"/>
                <w:szCs w:val="18"/>
                <w:rtl/>
              </w:rPr>
              <w:t>סך הכל עסקות עם בעלים</w:t>
            </w:r>
          </w:p>
        </w:tc>
        <w:tc>
          <w:tcPr>
            <w:tcW w:w="841" w:type="dxa"/>
            <w:vAlign w:val="bottom"/>
          </w:tcPr>
          <w:p w14:paraId="50CBAC6D"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1044" w:type="dxa"/>
            <w:gridSpan w:val="2"/>
            <w:vAlign w:val="bottom"/>
          </w:tcPr>
          <w:p w14:paraId="30A2B268"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1127" w:type="dxa"/>
            <w:vAlign w:val="bottom"/>
          </w:tcPr>
          <w:p w14:paraId="6CA30D54" w14:textId="77777777" w:rsidR="00D938A9" w:rsidRPr="00D938A9" w:rsidRDefault="00D938A9" w:rsidP="00D938A9">
            <w:pPr>
              <w:pBdr>
                <w:bottom w:val="single" w:sz="6" w:space="0" w:color="auto"/>
              </w:pBdr>
              <w:tabs>
                <w:tab w:val="left" w:pos="993"/>
              </w:tabs>
              <w:ind w:right="54"/>
              <w:rPr>
                <w:rFonts w:asciiTheme="minorBidi" w:hAnsiTheme="minorBidi" w:cstheme="minorBidi"/>
                <w:color w:val="000000"/>
                <w:sz w:val="18"/>
                <w:szCs w:val="18"/>
                <w:rtl/>
              </w:rPr>
            </w:pPr>
          </w:p>
        </w:tc>
        <w:tc>
          <w:tcPr>
            <w:tcW w:w="1098" w:type="dxa"/>
            <w:vAlign w:val="bottom"/>
          </w:tcPr>
          <w:p w14:paraId="46434FA5" w14:textId="77777777" w:rsidR="00D938A9" w:rsidRPr="00D938A9" w:rsidRDefault="00D938A9" w:rsidP="00D938A9">
            <w:pPr>
              <w:pBdr>
                <w:bottom w:val="single" w:sz="6" w:space="0" w:color="auto"/>
              </w:pBdr>
              <w:tabs>
                <w:tab w:val="left" w:pos="993"/>
              </w:tabs>
              <w:ind w:right="54"/>
              <w:rPr>
                <w:rFonts w:asciiTheme="minorBidi" w:hAnsiTheme="minorBidi" w:cstheme="minorBidi"/>
                <w:color w:val="000000"/>
                <w:sz w:val="18"/>
                <w:szCs w:val="18"/>
                <w:rtl/>
              </w:rPr>
            </w:pPr>
          </w:p>
        </w:tc>
        <w:tc>
          <w:tcPr>
            <w:tcW w:w="988" w:type="dxa"/>
            <w:gridSpan w:val="2"/>
            <w:vAlign w:val="bottom"/>
          </w:tcPr>
          <w:p w14:paraId="1F5337CC" w14:textId="77777777" w:rsidR="00D938A9" w:rsidRPr="00D938A9" w:rsidRDefault="00D938A9" w:rsidP="00D938A9">
            <w:pPr>
              <w:pBdr>
                <w:bottom w:val="single" w:sz="6" w:space="0" w:color="auto"/>
              </w:pBdr>
              <w:tabs>
                <w:tab w:val="left" w:pos="993"/>
              </w:tabs>
              <w:ind w:right="54"/>
              <w:rPr>
                <w:rFonts w:asciiTheme="minorBidi" w:hAnsiTheme="minorBidi" w:cstheme="minorBidi"/>
                <w:color w:val="000000"/>
                <w:sz w:val="18"/>
                <w:szCs w:val="18"/>
                <w:rtl/>
              </w:rPr>
            </w:pPr>
          </w:p>
        </w:tc>
        <w:tc>
          <w:tcPr>
            <w:tcW w:w="1557" w:type="dxa"/>
            <w:vAlign w:val="bottom"/>
          </w:tcPr>
          <w:p w14:paraId="56905231" w14:textId="77777777" w:rsidR="00D938A9" w:rsidRPr="00D938A9" w:rsidRDefault="00D938A9" w:rsidP="00D938A9">
            <w:pPr>
              <w:pBdr>
                <w:bottom w:val="single" w:sz="6" w:space="0" w:color="auto"/>
              </w:pBdr>
              <w:tabs>
                <w:tab w:val="left" w:pos="993"/>
              </w:tabs>
              <w:ind w:right="309"/>
              <w:rPr>
                <w:rFonts w:asciiTheme="minorBidi" w:hAnsiTheme="minorBidi" w:cstheme="minorBidi"/>
                <w:color w:val="000000"/>
                <w:sz w:val="18"/>
                <w:szCs w:val="18"/>
                <w:rtl/>
              </w:rPr>
            </w:pPr>
          </w:p>
        </w:tc>
        <w:tc>
          <w:tcPr>
            <w:tcW w:w="978" w:type="dxa"/>
            <w:gridSpan w:val="2"/>
            <w:vAlign w:val="bottom"/>
          </w:tcPr>
          <w:p w14:paraId="79AE0DC5" w14:textId="77777777" w:rsidR="00D938A9" w:rsidRPr="00D938A9" w:rsidRDefault="00D938A9" w:rsidP="00D938A9">
            <w:pPr>
              <w:pBdr>
                <w:bottom w:val="single" w:sz="6" w:space="0" w:color="auto"/>
              </w:pBdr>
              <w:tabs>
                <w:tab w:val="left" w:pos="993"/>
              </w:tabs>
              <w:ind w:right="54"/>
              <w:rPr>
                <w:rFonts w:asciiTheme="minorBidi" w:hAnsiTheme="minorBidi" w:cstheme="minorBidi"/>
                <w:color w:val="000000"/>
                <w:sz w:val="18"/>
                <w:szCs w:val="18"/>
                <w:rtl/>
              </w:rPr>
            </w:pPr>
          </w:p>
        </w:tc>
        <w:tc>
          <w:tcPr>
            <w:tcW w:w="845" w:type="dxa"/>
            <w:gridSpan w:val="3"/>
            <w:vAlign w:val="bottom"/>
          </w:tcPr>
          <w:p w14:paraId="255334F4" w14:textId="77777777" w:rsidR="00D938A9" w:rsidRPr="00D938A9" w:rsidRDefault="00D938A9" w:rsidP="00D938A9">
            <w:pPr>
              <w:pBdr>
                <w:bottom w:val="single" w:sz="6" w:space="0" w:color="auto"/>
              </w:pBdr>
              <w:tabs>
                <w:tab w:val="left" w:pos="993"/>
              </w:tabs>
              <w:ind w:right="54"/>
              <w:rPr>
                <w:rFonts w:asciiTheme="minorBidi" w:hAnsiTheme="minorBidi" w:cstheme="minorBidi"/>
                <w:color w:val="000000"/>
                <w:sz w:val="18"/>
                <w:szCs w:val="18"/>
                <w:rtl/>
              </w:rPr>
            </w:pPr>
          </w:p>
        </w:tc>
        <w:tc>
          <w:tcPr>
            <w:tcW w:w="990" w:type="dxa"/>
            <w:gridSpan w:val="3"/>
            <w:vAlign w:val="bottom"/>
          </w:tcPr>
          <w:p w14:paraId="04234E2F" w14:textId="77777777" w:rsidR="00D938A9" w:rsidRPr="00D938A9" w:rsidRDefault="00D938A9" w:rsidP="00D938A9">
            <w:pPr>
              <w:pBdr>
                <w:bottom w:val="single" w:sz="6" w:space="0" w:color="auto"/>
              </w:pBdr>
              <w:tabs>
                <w:tab w:val="left" w:pos="993"/>
              </w:tabs>
              <w:ind w:right="54"/>
              <w:rPr>
                <w:rFonts w:asciiTheme="minorBidi" w:hAnsiTheme="minorBidi" w:cstheme="minorBidi"/>
                <w:color w:val="000000"/>
                <w:sz w:val="18"/>
                <w:szCs w:val="18"/>
                <w:rtl/>
              </w:rPr>
            </w:pPr>
          </w:p>
        </w:tc>
        <w:tc>
          <w:tcPr>
            <w:tcW w:w="958" w:type="dxa"/>
            <w:gridSpan w:val="3"/>
            <w:vAlign w:val="bottom"/>
          </w:tcPr>
          <w:p w14:paraId="597B16DF" w14:textId="77777777" w:rsidR="00D938A9" w:rsidRPr="00D938A9" w:rsidRDefault="00D938A9" w:rsidP="00D938A9">
            <w:pPr>
              <w:pBdr>
                <w:bottom w:val="single" w:sz="6" w:space="0" w:color="auto"/>
              </w:pBdr>
              <w:tabs>
                <w:tab w:val="left" w:pos="993"/>
              </w:tabs>
              <w:ind w:right="54"/>
              <w:rPr>
                <w:rFonts w:asciiTheme="minorBidi" w:hAnsiTheme="minorBidi" w:cstheme="minorBidi"/>
                <w:color w:val="000000"/>
                <w:sz w:val="18"/>
                <w:szCs w:val="18"/>
                <w:rtl/>
              </w:rPr>
            </w:pPr>
          </w:p>
        </w:tc>
      </w:tr>
      <w:tr w:rsidR="00D938A9" w:rsidRPr="00D938A9" w14:paraId="036A570F" w14:textId="77777777" w:rsidTr="00D938A9">
        <w:trPr>
          <w:gridAfter w:val="1"/>
          <w:wAfter w:w="107" w:type="dxa"/>
          <w:trHeight w:val="20"/>
        </w:trPr>
        <w:tc>
          <w:tcPr>
            <w:tcW w:w="1546" w:type="dxa"/>
          </w:tcPr>
          <w:p w14:paraId="665D9B30" w14:textId="77777777" w:rsidR="00D938A9" w:rsidRPr="00D938A9" w:rsidRDefault="00D938A9" w:rsidP="00D938A9">
            <w:pPr>
              <w:tabs>
                <w:tab w:val="left" w:pos="993"/>
                <w:tab w:val="left" w:pos="1485"/>
              </w:tabs>
              <w:ind w:right="54"/>
              <w:rPr>
                <w:rFonts w:asciiTheme="minorBidi" w:hAnsiTheme="minorBidi" w:cstheme="minorBidi"/>
                <w:b/>
                <w:bCs/>
                <w:color w:val="000000"/>
                <w:sz w:val="18"/>
                <w:szCs w:val="18"/>
                <w:rtl/>
              </w:rPr>
            </w:pPr>
          </w:p>
        </w:tc>
        <w:tc>
          <w:tcPr>
            <w:tcW w:w="4361" w:type="dxa"/>
            <w:gridSpan w:val="2"/>
            <w:vAlign w:val="bottom"/>
          </w:tcPr>
          <w:p w14:paraId="301780A4" w14:textId="2E4538F2" w:rsidR="00D938A9" w:rsidRPr="00D938A9" w:rsidRDefault="00D938A9" w:rsidP="00D938A9">
            <w:pPr>
              <w:tabs>
                <w:tab w:val="left" w:pos="993"/>
              </w:tabs>
              <w:ind w:left="254" w:right="54" w:hanging="254"/>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 xml:space="preserve">יתרה ליום 31 בדצמבר </w:t>
            </w:r>
            <w:r w:rsidR="002B4A12" w:rsidRPr="00D938A9">
              <w:rPr>
                <w:rFonts w:asciiTheme="minorBidi" w:hAnsiTheme="minorBidi" w:cstheme="minorBidi"/>
                <w:b/>
                <w:bCs/>
                <w:color w:val="000000"/>
                <w:sz w:val="18"/>
                <w:szCs w:val="18"/>
                <w:rtl/>
              </w:rPr>
              <w:t>202</w:t>
            </w:r>
            <w:r w:rsidR="002B4A12">
              <w:rPr>
                <w:rFonts w:asciiTheme="minorBidi" w:hAnsiTheme="minorBidi" w:cstheme="minorBidi" w:hint="cs"/>
                <w:b/>
                <w:bCs/>
                <w:color w:val="000000"/>
                <w:sz w:val="18"/>
                <w:szCs w:val="18"/>
                <w:rtl/>
              </w:rPr>
              <w:t>4</w:t>
            </w:r>
          </w:p>
        </w:tc>
        <w:tc>
          <w:tcPr>
            <w:tcW w:w="841" w:type="dxa"/>
            <w:vAlign w:val="bottom"/>
          </w:tcPr>
          <w:p w14:paraId="10AEE541"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1044" w:type="dxa"/>
            <w:gridSpan w:val="2"/>
            <w:vAlign w:val="bottom"/>
          </w:tcPr>
          <w:p w14:paraId="209DA1A4" w14:textId="77777777" w:rsidR="00D938A9" w:rsidRPr="00D938A9" w:rsidRDefault="00D938A9" w:rsidP="00D938A9">
            <w:pPr>
              <w:pBdr>
                <w:bottom w:val="double" w:sz="4" w:space="1" w:color="auto"/>
              </w:pBdr>
              <w:tabs>
                <w:tab w:val="left" w:pos="993"/>
              </w:tabs>
              <w:ind w:right="54"/>
              <w:rPr>
                <w:rFonts w:asciiTheme="minorBidi" w:hAnsiTheme="minorBidi" w:cstheme="minorBidi"/>
                <w:color w:val="000000"/>
                <w:sz w:val="18"/>
                <w:szCs w:val="18"/>
                <w:rtl/>
              </w:rPr>
            </w:pPr>
          </w:p>
        </w:tc>
        <w:tc>
          <w:tcPr>
            <w:tcW w:w="1127" w:type="dxa"/>
            <w:vAlign w:val="bottom"/>
          </w:tcPr>
          <w:p w14:paraId="5A4EDECD" w14:textId="77777777" w:rsidR="00D938A9" w:rsidRPr="00D938A9" w:rsidRDefault="00D938A9" w:rsidP="00D938A9">
            <w:pPr>
              <w:pBdr>
                <w:bottom w:val="double" w:sz="4" w:space="1" w:color="auto"/>
              </w:pBdr>
              <w:tabs>
                <w:tab w:val="left" w:pos="993"/>
              </w:tabs>
              <w:ind w:right="54"/>
              <w:rPr>
                <w:rFonts w:asciiTheme="minorBidi" w:hAnsiTheme="minorBidi" w:cstheme="minorBidi"/>
                <w:color w:val="000000"/>
                <w:sz w:val="18"/>
                <w:szCs w:val="18"/>
                <w:rtl/>
              </w:rPr>
            </w:pPr>
          </w:p>
        </w:tc>
        <w:tc>
          <w:tcPr>
            <w:tcW w:w="1098" w:type="dxa"/>
            <w:vAlign w:val="bottom"/>
          </w:tcPr>
          <w:p w14:paraId="1EC65097" w14:textId="77777777" w:rsidR="00D938A9" w:rsidRPr="00D938A9" w:rsidRDefault="00D938A9" w:rsidP="00D938A9">
            <w:pPr>
              <w:pBdr>
                <w:bottom w:val="double" w:sz="4" w:space="1" w:color="auto"/>
              </w:pBdr>
              <w:tabs>
                <w:tab w:val="left" w:pos="993"/>
              </w:tabs>
              <w:ind w:right="54"/>
              <w:rPr>
                <w:rFonts w:asciiTheme="minorBidi" w:hAnsiTheme="minorBidi" w:cstheme="minorBidi"/>
                <w:color w:val="000000"/>
                <w:sz w:val="18"/>
                <w:szCs w:val="18"/>
                <w:rtl/>
              </w:rPr>
            </w:pPr>
          </w:p>
        </w:tc>
        <w:tc>
          <w:tcPr>
            <w:tcW w:w="988" w:type="dxa"/>
            <w:gridSpan w:val="2"/>
            <w:vAlign w:val="bottom"/>
          </w:tcPr>
          <w:p w14:paraId="390E7CD5" w14:textId="77777777" w:rsidR="00D938A9" w:rsidRPr="00D938A9" w:rsidRDefault="00D938A9" w:rsidP="00D938A9">
            <w:pPr>
              <w:pBdr>
                <w:bottom w:val="double" w:sz="4" w:space="1" w:color="auto"/>
              </w:pBdr>
              <w:tabs>
                <w:tab w:val="left" w:pos="993"/>
              </w:tabs>
              <w:ind w:right="54"/>
              <w:rPr>
                <w:rFonts w:asciiTheme="minorBidi" w:hAnsiTheme="minorBidi" w:cstheme="minorBidi"/>
                <w:color w:val="000000"/>
                <w:sz w:val="18"/>
                <w:szCs w:val="18"/>
                <w:rtl/>
              </w:rPr>
            </w:pPr>
          </w:p>
        </w:tc>
        <w:tc>
          <w:tcPr>
            <w:tcW w:w="1557" w:type="dxa"/>
            <w:vAlign w:val="bottom"/>
          </w:tcPr>
          <w:p w14:paraId="7BD7D842" w14:textId="77777777" w:rsidR="00D938A9" w:rsidRPr="00D938A9" w:rsidRDefault="00D938A9" w:rsidP="00D938A9">
            <w:pPr>
              <w:pBdr>
                <w:bottom w:val="double" w:sz="4" w:space="1" w:color="auto"/>
              </w:pBdr>
              <w:ind w:right="339"/>
              <w:rPr>
                <w:rFonts w:asciiTheme="minorBidi" w:hAnsiTheme="minorBidi" w:cstheme="minorBidi"/>
                <w:color w:val="000000"/>
                <w:sz w:val="18"/>
                <w:szCs w:val="18"/>
                <w:rtl/>
              </w:rPr>
            </w:pPr>
          </w:p>
        </w:tc>
        <w:tc>
          <w:tcPr>
            <w:tcW w:w="1008" w:type="dxa"/>
            <w:gridSpan w:val="3"/>
            <w:vAlign w:val="bottom"/>
          </w:tcPr>
          <w:p w14:paraId="229056DC" w14:textId="77777777" w:rsidR="00D938A9" w:rsidRPr="00D938A9" w:rsidRDefault="00D938A9" w:rsidP="00D938A9">
            <w:pPr>
              <w:pBdr>
                <w:bottom w:val="double" w:sz="4" w:space="1" w:color="auto"/>
              </w:pBdr>
              <w:tabs>
                <w:tab w:val="left" w:pos="993"/>
              </w:tabs>
              <w:ind w:right="54"/>
              <w:rPr>
                <w:rFonts w:asciiTheme="minorBidi" w:hAnsiTheme="minorBidi" w:cstheme="minorBidi"/>
                <w:color w:val="000000"/>
                <w:sz w:val="18"/>
                <w:szCs w:val="18"/>
                <w:rtl/>
              </w:rPr>
            </w:pPr>
          </w:p>
        </w:tc>
        <w:tc>
          <w:tcPr>
            <w:tcW w:w="845" w:type="dxa"/>
            <w:gridSpan w:val="4"/>
            <w:vAlign w:val="bottom"/>
          </w:tcPr>
          <w:p w14:paraId="16610B91" w14:textId="77777777" w:rsidR="00D938A9" w:rsidRPr="00D938A9" w:rsidRDefault="00D938A9" w:rsidP="00D938A9">
            <w:pPr>
              <w:pBdr>
                <w:bottom w:val="double" w:sz="4" w:space="1" w:color="auto"/>
              </w:pBdr>
              <w:tabs>
                <w:tab w:val="left" w:pos="993"/>
              </w:tabs>
              <w:ind w:right="54"/>
              <w:rPr>
                <w:rFonts w:asciiTheme="minorBidi" w:hAnsiTheme="minorBidi" w:cstheme="minorBidi"/>
                <w:color w:val="000000"/>
                <w:sz w:val="18"/>
                <w:szCs w:val="18"/>
                <w:rtl/>
              </w:rPr>
            </w:pPr>
          </w:p>
        </w:tc>
        <w:tc>
          <w:tcPr>
            <w:tcW w:w="990" w:type="dxa"/>
            <w:gridSpan w:val="3"/>
            <w:vAlign w:val="bottom"/>
          </w:tcPr>
          <w:p w14:paraId="240584C2" w14:textId="77777777" w:rsidR="00D938A9" w:rsidRPr="00D938A9" w:rsidRDefault="00D938A9" w:rsidP="00D938A9">
            <w:pPr>
              <w:pBdr>
                <w:bottom w:val="double" w:sz="4" w:space="1" w:color="auto"/>
              </w:pBdr>
              <w:tabs>
                <w:tab w:val="left" w:pos="993"/>
              </w:tabs>
              <w:ind w:right="54"/>
              <w:rPr>
                <w:rFonts w:asciiTheme="minorBidi" w:hAnsiTheme="minorBidi" w:cstheme="minorBidi"/>
                <w:color w:val="000000"/>
                <w:sz w:val="18"/>
                <w:szCs w:val="18"/>
                <w:rtl/>
              </w:rPr>
            </w:pPr>
          </w:p>
        </w:tc>
        <w:tc>
          <w:tcPr>
            <w:tcW w:w="928" w:type="dxa"/>
            <w:vAlign w:val="bottom"/>
          </w:tcPr>
          <w:p w14:paraId="02C2BA1B" w14:textId="77777777" w:rsidR="00D938A9" w:rsidRPr="00D938A9" w:rsidRDefault="00D938A9" w:rsidP="00D938A9">
            <w:pPr>
              <w:pBdr>
                <w:bottom w:val="double" w:sz="4" w:space="1" w:color="auto"/>
              </w:pBdr>
              <w:tabs>
                <w:tab w:val="left" w:pos="993"/>
              </w:tabs>
              <w:ind w:right="54"/>
              <w:rPr>
                <w:rFonts w:asciiTheme="minorBidi" w:hAnsiTheme="minorBidi" w:cstheme="minorBidi"/>
                <w:color w:val="000000"/>
                <w:sz w:val="18"/>
                <w:szCs w:val="18"/>
                <w:rtl/>
              </w:rPr>
            </w:pPr>
          </w:p>
        </w:tc>
      </w:tr>
    </w:tbl>
    <w:p w14:paraId="3A8A5908" w14:textId="77777777" w:rsidR="005110D3" w:rsidRDefault="005110D3" w:rsidP="00D938A9">
      <w:pPr>
        <w:jc w:val="both"/>
        <w:rPr>
          <w:rStyle w:val="a"/>
          <w:rFonts w:asciiTheme="minorBidi" w:hAnsiTheme="minorBidi" w:cstheme="minorBidi"/>
          <w:noProof/>
          <w:sz w:val="17"/>
          <w:szCs w:val="17"/>
          <w:u w:val="none"/>
          <w:rtl/>
        </w:rPr>
      </w:pPr>
    </w:p>
    <w:p w14:paraId="494A8D9B" w14:textId="77777777" w:rsidR="005110D3" w:rsidRPr="00D938A9" w:rsidRDefault="005110D3" w:rsidP="00DF0BB6">
      <w:pPr>
        <w:jc w:val="center"/>
        <w:rPr>
          <w:rStyle w:val="a"/>
          <w:rFonts w:asciiTheme="minorBidi" w:hAnsiTheme="minorBidi" w:cstheme="minorBidi"/>
          <w:noProof/>
          <w:sz w:val="17"/>
          <w:szCs w:val="17"/>
          <w:u w:val="none"/>
        </w:rPr>
      </w:pPr>
    </w:p>
    <w:p w14:paraId="5496357C" w14:textId="7C1FE426" w:rsidR="0044399B" w:rsidRPr="00D938A9" w:rsidRDefault="007A66FC" w:rsidP="00DF0BB6">
      <w:pPr>
        <w:jc w:val="center"/>
        <w:rPr>
          <w:rFonts w:asciiTheme="minorBidi" w:hAnsiTheme="minorBidi" w:cstheme="minorBidi"/>
          <w:noProof/>
          <w:color w:val="0000FF"/>
          <w:sz w:val="17"/>
          <w:szCs w:val="17"/>
          <w:shd w:val="clear" w:color="auto" w:fill="CCCCCC"/>
          <w:rtl/>
        </w:rPr>
      </w:pPr>
      <w:r w:rsidRPr="00D938A9">
        <w:rPr>
          <w:rFonts w:asciiTheme="minorBidi" w:hAnsiTheme="minorBidi" w:cstheme="minorBidi"/>
          <w:bCs/>
          <w:color w:val="000000"/>
          <w:sz w:val="18"/>
          <w:szCs w:val="18"/>
          <w:rtl/>
        </w:rPr>
        <w:t>הביאורים המצורפים מהווים חלק בלתי נפרד מדוחות כספיים אלה</w:t>
      </w:r>
      <w:r w:rsidR="006D3C7A" w:rsidRPr="00D938A9">
        <w:rPr>
          <w:rFonts w:asciiTheme="minorBidi" w:hAnsiTheme="minorBidi" w:cstheme="minorBidi"/>
          <w:bCs/>
          <w:color w:val="000000"/>
          <w:sz w:val="18"/>
          <w:szCs w:val="18"/>
          <w:rtl/>
        </w:rPr>
        <w:t>.</w:t>
      </w:r>
    </w:p>
    <w:p w14:paraId="218EC6F7" w14:textId="77777777" w:rsidR="005D2C71" w:rsidRPr="00D938A9" w:rsidRDefault="005D2C71" w:rsidP="00710A73">
      <w:pPr>
        <w:tabs>
          <w:tab w:val="left" w:pos="993"/>
        </w:tabs>
        <w:jc w:val="center"/>
        <w:outlineLvl w:val="0"/>
        <w:rPr>
          <w:rFonts w:asciiTheme="minorBidi" w:hAnsiTheme="minorBidi" w:cstheme="minorBidi"/>
          <w:b/>
          <w:bCs/>
          <w:color w:val="000000"/>
          <w:sz w:val="18"/>
          <w:szCs w:val="18"/>
          <w:rtl/>
        </w:rPr>
        <w:sectPr w:rsidR="005D2C71" w:rsidRPr="00D938A9" w:rsidSect="00594DAD">
          <w:footerReference w:type="default" r:id="rId20"/>
          <w:endnotePr>
            <w:numFmt w:val="lowerLetter"/>
          </w:endnotePr>
          <w:pgSz w:w="16840" w:h="11907" w:orient="landscape" w:code="9"/>
          <w:pgMar w:top="993" w:right="1797" w:bottom="1440" w:left="1797" w:header="720" w:footer="720" w:gutter="0"/>
          <w:paperSrc w:first="15" w:other="15"/>
          <w:cols w:space="720"/>
          <w:bidi/>
        </w:sectPr>
      </w:pPr>
    </w:p>
    <w:p w14:paraId="7D73C14D" w14:textId="77777777" w:rsidR="005D2C71" w:rsidRPr="00D938A9" w:rsidRDefault="007A66FC" w:rsidP="00F73B72">
      <w:pPr>
        <w:pStyle w:val="Caption"/>
        <w:jc w:val="center"/>
        <w:rPr>
          <w:rFonts w:asciiTheme="minorBidi" w:hAnsiTheme="minorBidi" w:cstheme="minorBidi"/>
          <w:rtl/>
        </w:rPr>
      </w:pPr>
      <w:r w:rsidRPr="00D938A9">
        <w:rPr>
          <w:rFonts w:asciiTheme="minorBidi" w:hAnsiTheme="minorBidi" w:cstheme="minorBidi"/>
          <w:rtl/>
        </w:rPr>
        <w:lastRenderedPageBreak/>
        <w:t>חברה תעשייתית בע"מ</w:t>
      </w:r>
    </w:p>
    <w:p w14:paraId="5CCBA36D" w14:textId="77777777" w:rsidR="005D2C71" w:rsidRPr="00D938A9" w:rsidRDefault="007A66FC" w:rsidP="00F73B72">
      <w:pPr>
        <w:pStyle w:val="Heading1"/>
        <w:jc w:val="center"/>
        <w:rPr>
          <w:rStyle w:val="a"/>
          <w:rFonts w:asciiTheme="minorBidi" w:hAnsiTheme="minorBidi" w:cstheme="minorBidi"/>
          <w:sz w:val="16"/>
          <w:szCs w:val="16"/>
          <w:u w:val="none"/>
          <w:rtl/>
        </w:rPr>
      </w:pPr>
      <w:bookmarkStart w:id="19" w:name="_Toc155892165"/>
      <w:bookmarkStart w:id="20" w:name="_Toc157074119"/>
      <w:r w:rsidRPr="00D938A9">
        <w:rPr>
          <w:rFonts w:asciiTheme="minorBidi" w:hAnsiTheme="minorBidi" w:cstheme="minorBidi"/>
          <w:sz w:val="18"/>
          <w:szCs w:val="20"/>
          <w:u w:val="none"/>
          <w:rtl/>
        </w:rPr>
        <w:t>דוחות מאוחדים על תזרימי המזומנים</w:t>
      </w:r>
      <w:bookmarkStart w:id="21" w:name="A7"/>
      <w:bookmarkEnd w:id="19"/>
      <w:bookmarkEnd w:id="20"/>
      <w:bookmarkEnd w:id="21"/>
    </w:p>
    <w:p w14:paraId="0B498190" w14:textId="77777777" w:rsidR="00C94BB3" w:rsidRPr="00D938A9" w:rsidRDefault="00C94BB3" w:rsidP="00C208DA">
      <w:pPr>
        <w:spacing w:line="140" w:lineRule="exact"/>
        <w:jc w:val="center"/>
        <w:rPr>
          <w:rStyle w:val="a"/>
          <w:rFonts w:asciiTheme="minorBidi" w:hAnsiTheme="minorBidi" w:cstheme="minorBidi"/>
          <w:sz w:val="20"/>
          <w:szCs w:val="20"/>
          <w:rtl/>
        </w:rPr>
      </w:pPr>
    </w:p>
    <w:tbl>
      <w:tblPr>
        <w:tblpPr w:leftFromText="180" w:rightFromText="180" w:vertAnchor="page" w:horzAnchor="margin" w:tblpXSpec="center" w:tblpY="1965"/>
        <w:bidiVisual/>
        <w:tblW w:w="11024" w:type="dxa"/>
        <w:tblLayout w:type="fixed"/>
        <w:tblCellMar>
          <w:left w:w="107" w:type="dxa"/>
          <w:right w:w="107" w:type="dxa"/>
        </w:tblCellMar>
        <w:tblLook w:val="0000" w:firstRow="0" w:lastRow="0" w:firstColumn="0" w:lastColumn="0" w:noHBand="0" w:noVBand="0"/>
      </w:tblPr>
      <w:tblGrid>
        <w:gridCol w:w="1778"/>
        <w:gridCol w:w="4990"/>
        <w:gridCol w:w="1229"/>
        <w:gridCol w:w="973"/>
        <w:gridCol w:w="974"/>
        <w:gridCol w:w="974"/>
        <w:gridCol w:w="106"/>
      </w:tblGrid>
      <w:tr w:rsidR="00D53141" w:rsidRPr="00D938A9" w14:paraId="494D94E1" w14:textId="77777777" w:rsidTr="00D938A9">
        <w:trPr>
          <w:gridAfter w:val="1"/>
          <w:wAfter w:w="106" w:type="dxa"/>
          <w:trHeight w:val="20"/>
        </w:trPr>
        <w:tc>
          <w:tcPr>
            <w:tcW w:w="1778" w:type="dxa"/>
            <w:vAlign w:val="center"/>
          </w:tcPr>
          <w:p w14:paraId="1DFC398C"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-ס'10, 18(ב)</w:t>
            </w:r>
          </w:p>
          <w:p w14:paraId="7038673B"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w:t>
            </w:r>
            <w:r w:rsidR="006A78DA" w:rsidRPr="00D938A9">
              <w:rPr>
                <w:rFonts w:asciiTheme="minorBidi" w:hAnsiTheme="minorBidi" w:cstheme="minorBidi"/>
                <w:color w:val="548DD4"/>
                <w:sz w:val="16"/>
                <w:szCs w:val="16"/>
                <w:rtl/>
              </w:rPr>
              <w:t xml:space="preserve"> 10 (ד), </w:t>
            </w:r>
            <w:r w:rsidRPr="00D938A9">
              <w:rPr>
                <w:rFonts w:asciiTheme="minorBidi" w:hAnsiTheme="minorBidi" w:cstheme="minorBidi"/>
                <w:color w:val="548DD4"/>
                <w:sz w:val="16"/>
                <w:szCs w:val="16"/>
                <w:rtl/>
              </w:rPr>
              <w:t>113,38</w:t>
            </w:r>
          </w:p>
        </w:tc>
        <w:tc>
          <w:tcPr>
            <w:tcW w:w="4990" w:type="dxa"/>
            <w:vAlign w:val="bottom"/>
          </w:tcPr>
          <w:p w14:paraId="3EDD2531" w14:textId="77777777" w:rsidR="00D53141" w:rsidRPr="00D938A9" w:rsidRDefault="00D53141" w:rsidP="00D938A9">
            <w:pPr>
              <w:rPr>
                <w:rFonts w:asciiTheme="minorBidi" w:hAnsiTheme="minorBidi" w:cstheme="minorBidi"/>
                <w:bCs/>
                <w:rtl/>
              </w:rPr>
            </w:pPr>
          </w:p>
        </w:tc>
        <w:tc>
          <w:tcPr>
            <w:tcW w:w="1229" w:type="dxa"/>
            <w:vAlign w:val="bottom"/>
          </w:tcPr>
          <w:p w14:paraId="44E88BDD" w14:textId="77777777" w:rsidR="00D53141" w:rsidRPr="00D938A9" w:rsidRDefault="00D53141" w:rsidP="00D938A9">
            <w:pPr>
              <w:pBdr>
                <w:bottom w:val="single" w:sz="4" w:space="1" w:color="auto"/>
              </w:pBdr>
              <w:jc w:val="center"/>
              <w:rPr>
                <w:rFonts w:asciiTheme="minorBidi" w:hAnsiTheme="minorBidi" w:cstheme="minorBidi"/>
                <w:bCs/>
                <w:rtl/>
              </w:rPr>
            </w:pPr>
            <w:r w:rsidRPr="00D938A9">
              <w:rPr>
                <w:rFonts w:asciiTheme="minorBidi" w:hAnsiTheme="minorBidi" w:cstheme="minorBidi"/>
                <w:bCs/>
                <w:rtl/>
              </w:rPr>
              <w:t>ביאור</w:t>
            </w:r>
          </w:p>
        </w:tc>
        <w:tc>
          <w:tcPr>
            <w:tcW w:w="2921" w:type="dxa"/>
            <w:gridSpan w:val="3"/>
            <w:shd w:val="clear" w:color="auto" w:fill="auto"/>
            <w:vAlign w:val="bottom"/>
          </w:tcPr>
          <w:p w14:paraId="284A6691" w14:textId="77777777" w:rsidR="00D53141" w:rsidRPr="00D938A9" w:rsidRDefault="00D53141" w:rsidP="00D938A9">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שנה שהסתיימה ביום 31 בדצמבר</w:t>
            </w:r>
          </w:p>
        </w:tc>
      </w:tr>
      <w:tr w:rsidR="00D53141" w:rsidRPr="00D938A9" w14:paraId="5B504E3A" w14:textId="77777777" w:rsidTr="00D938A9">
        <w:trPr>
          <w:gridAfter w:val="1"/>
          <w:wAfter w:w="106" w:type="dxa"/>
          <w:trHeight w:val="20"/>
        </w:trPr>
        <w:tc>
          <w:tcPr>
            <w:tcW w:w="1778" w:type="dxa"/>
            <w:vAlign w:val="center"/>
          </w:tcPr>
          <w:p w14:paraId="40554B2A" w14:textId="77777777" w:rsidR="00D53141" w:rsidRPr="00D938A9" w:rsidRDefault="00D53141" w:rsidP="00D938A9">
            <w:pPr>
              <w:rPr>
                <w:rFonts w:asciiTheme="minorBidi" w:hAnsiTheme="minorBidi" w:cstheme="minorBidi"/>
                <w:color w:val="548DD4"/>
                <w:sz w:val="16"/>
                <w:szCs w:val="16"/>
                <w:rtl/>
              </w:rPr>
            </w:pPr>
          </w:p>
        </w:tc>
        <w:tc>
          <w:tcPr>
            <w:tcW w:w="4990" w:type="dxa"/>
            <w:vAlign w:val="bottom"/>
          </w:tcPr>
          <w:p w14:paraId="2331526A" w14:textId="77777777" w:rsidR="00D53141" w:rsidRPr="00D938A9" w:rsidRDefault="00D53141" w:rsidP="00D938A9">
            <w:pPr>
              <w:rPr>
                <w:rFonts w:asciiTheme="minorBidi" w:hAnsiTheme="minorBidi" w:cstheme="minorBidi"/>
                <w:bCs/>
                <w:rtl/>
              </w:rPr>
            </w:pPr>
          </w:p>
        </w:tc>
        <w:tc>
          <w:tcPr>
            <w:tcW w:w="1229" w:type="dxa"/>
            <w:vAlign w:val="bottom"/>
          </w:tcPr>
          <w:p w14:paraId="36338347" w14:textId="77777777" w:rsidR="00D53141" w:rsidRPr="00D938A9" w:rsidRDefault="00D53141" w:rsidP="00D938A9">
            <w:pPr>
              <w:jc w:val="center"/>
              <w:rPr>
                <w:rFonts w:asciiTheme="minorBidi" w:hAnsiTheme="minorBidi" w:cstheme="minorBidi"/>
                <w:bCs/>
                <w:rtl/>
              </w:rPr>
            </w:pPr>
          </w:p>
        </w:tc>
        <w:tc>
          <w:tcPr>
            <w:tcW w:w="973" w:type="dxa"/>
            <w:shd w:val="clear" w:color="auto" w:fill="auto"/>
            <w:vAlign w:val="bottom"/>
          </w:tcPr>
          <w:p w14:paraId="713FFB4E" w14:textId="391B4A45" w:rsidR="00D53141" w:rsidRPr="00D938A9" w:rsidRDefault="002B4A12" w:rsidP="00D938A9">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974" w:type="dxa"/>
            <w:shd w:val="clear" w:color="auto" w:fill="auto"/>
            <w:vAlign w:val="bottom"/>
          </w:tcPr>
          <w:p w14:paraId="3E98C83C" w14:textId="66FD1CB8" w:rsidR="00D53141" w:rsidRPr="00D938A9" w:rsidRDefault="002B4A12" w:rsidP="00D938A9">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c>
          <w:tcPr>
            <w:tcW w:w="974" w:type="dxa"/>
          </w:tcPr>
          <w:p w14:paraId="06468B07" w14:textId="1743AF04" w:rsidR="00D53141" w:rsidRPr="00D938A9" w:rsidRDefault="002B4A12" w:rsidP="00D938A9">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2</w:t>
            </w:r>
          </w:p>
        </w:tc>
      </w:tr>
      <w:tr w:rsidR="00D53141" w:rsidRPr="00D938A9" w14:paraId="586B06A4" w14:textId="77777777" w:rsidTr="00D938A9">
        <w:trPr>
          <w:gridAfter w:val="1"/>
          <w:wAfter w:w="106" w:type="dxa"/>
          <w:trHeight w:val="20"/>
        </w:trPr>
        <w:tc>
          <w:tcPr>
            <w:tcW w:w="1778" w:type="dxa"/>
            <w:vAlign w:val="center"/>
          </w:tcPr>
          <w:p w14:paraId="32D5FA3C" w14:textId="77777777" w:rsidR="00D53141" w:rsidRPr="00D938A9" w:rsidRDefault="00D53141" w:rsidP="00D938A9">
            <w:pPr>
              <w:rPr>
                <w:rFonts w:asciiTheme="minorBidi" w:hAnsiTheme="minorBidi" w:cstheme="minorBidi"/>
                <w:color w:val="548DD4"/>
                <w:sz w:val="16"/>
                <w:szCs w:val="16"/>
                <w:rtl/>
              </w:rPr>
            </w:pPr>
          </w:p>
        </w:tc>
        <w:tc>
          <w:tcPr>
            <w:tcW w:w="4990" w:type="dxa"/>
            <w:vAlign w:val="bottom"/>
          </w:tcPr>
          <w:p w14:paraId="55EDB09A" w14:textId="77777777" w:rsidR="00D53141" w:rsidRPr="00D938A9" w:rsidRDefault="00D53141" w:rsidP="00D938A9">
            <w:pPr>
              <w:rPr>
                <w:rFonts w:asciiTheme="minorBidi" w:hAnsiTheme="minorBidi" w:cstheme="minorBidi"/>
                <w:bCs/>
                <w:rtl/>
              </w:rPr>
            </w:pPr>
          </w:p>
        </w:tc>
        <w:tc>
          <w:tcPr>
            <w:tcW w:w="1229" w:type="dxa"/>
            <w:vAlign w:val="bottom"/>
          </w:tcPr>
          <w:p w14:paraId="1A9CF7DD" w14:textId="77777777" w:rsidR="00D53141" w:rsidRPr="00D938A9" w:rsidRDefault="00D53141" w:rsidP="00D938A9">
            <w:pPr>
              <w:jc w:val="center"/>
              <w:rPr>
                <w:rFonts w:asciiTheme="minorBidi" w:hAnsiTheme="minorBidi" w:cstheme="minorBidi"/>
                <w:bCs/>
                <w:rtl/>
              </w:rPr>
            </w:pPr>
          </w:p>
        </w:tc>
        <w:tc>
          <w:tcPr>
            <w:tcW w:w="2921" w:type="dxa"/>
            <w:gridSpan w:val="3"/>
            <w:shd w:val="clear" w:color="auto" w:fill="auto"/>
            <w:vAlign w:val="bottom"/>
          </w:tcPr>
          <w:p w14:paraId="12DD8CB0" w14:textId="77777777" w:rsidR="00D53141" w:rsidRPr="00D938A9" w:rsidRDefault="00D53141" w:rsidP="00D938A9">
            <w:pPr>
              <w:pBdr>
                <w:bottom w:val="single" w:sz="4" w:space="1" w:color="auto"/>
              </w:pBdr>
              <w:jc w:val="center"/>
              <w:rPr>
                <w:rFonts w:asciiTheme="minorBidi" w:hAnsiTheme="minorBidi" w:cstheme="minorBidi"/>
                <w:rtl/>
              </w:rPr>
            </w:pPr>
            <w:r w:rsidRPr="00D938A9">
              <w:rPr>
                <w:rFonts w:asciiTheme="minorBidi" w:hAnsiTheme="minorBidi" w:cstheme="minorBidi"/>
                <w:b/>
                <w:bCs/>
                <w:noProof/>
                <w:rtl/>
              </w:rPr>
              <w:t xml:space="preserve">אלפי </w:t>
            </w:r>
            <w:r w:rsidR="00B00AB3" w:rsidRPr="00D938A9">
              <w:rPr>
                <w:rFonts w:asciiTheme="minorBidi" w:hAnsiTheme="minorBidi" w:cstheme="minorBidi"/>
                <w:b/>
                <w:bCs/>
                <w:noProof/>
                <w:rtl/>
              </w:rPr>
              <w:t>ש"ח</w:t>
            </w:r>
          </w:p>
        </w:tc>
      </w:tr>
      <w:tr w:rsidR="00D53141" w:rsidRPr="00D938A9" w14:paraId="35314D69" w14:textId="77777777" w:rsidTr="00D938A9">
        <w:trPr>
          <w:gridAfter w:val="1"/>
          <w:wAfter w:w="106" w:type="dxa"/>
          <w:trHeight w:val="20"/>
        </w:trPr>
        <w:tc>
          <w:tcPr>
            <w:tcW w:w="1778" w:type="dxa"/>
            <w:vAlign w:val="center"/>
          </w:tcPr>
          <w:p w14:paraId="1CEA9F17" w14:textId="77777777" w:rsidR="00D53141" w:rsidRPr="00D938A9" w:rsidRDefault="00D53141" w:rsidP="00D938A9">
            <w:pPr>
              <w:rPr>
                <w:rFonts w:asciiTheme="minorBidi" w:hAnsiTheme="minorBidi" w:cstheme="minorBidi"/>
                <w:color w:val="548DD4"/>
                <w:sz w:val="16"/>
                <w:szCs w:val="16"/>
                <w:rtl/>
              </w:rPr>
            </w:pPr>
          </w:p>
        </w:tc>
        <w:tc>
          <w:tcPr>
            <w:tcW w:w="4990" w:type="dxa"/>
            <w:vAlign w:val="bottom"/>
          </w:tcPr>
          <w:p w14:paraId="6FE60334" w14:textId="77777777" w:rsidR="00D53141" w:rsidRPr="00D938A9" w:rsidRDefault="00D53141" w:rsidP="00D938A9">
            <w:pPr>
              <w:rPr>
                <w:rFonts w:asciiTheme="minorBidi" w:hAnsiTheme="minorBidi" w:cstheme="minorBidi"/>
                <w:bCs/>
                <w:rtl/>
              </w:rPr>
            </w:pPr>
            <w:r w:rsidRPr="00D938A9">
              <w:rPr>
                <w:rFonts w:asciiTheme="minorBidi" w:hAnsiTheme="minorBidi" w:cstheme="minorBidi"/>
                <w:bCs/>
                <w:rtl/>
              </w:rPr>
              <w:t>תזרימי מזומנים מפעילויות שוטפות:</w:t>
            </w:r>
          </w:p>
        </w:tc>
        <w:tc>
          <w:tcPr>
            <w:tcW w:w="1229" w:type="dxa"/>
          </w:tcPr>
          <w:p w14:paraId="6615D787" w14:textId="77777777" w:rsidR="00D53141" w:rsidRPr="00D938A9" w:rsidRDefault="00D53141" w:rsidP="00D938A9">
            <w:pPr>
              <w:jc w:val="center"/>
              <w:rPr>
                <w:rFonts w:asciiTheme="minorBidi" w:hAnsiTheme="minorBidi" w:cstheme="minorBidi"/>
                <w:bCs/>
                <w:rtl/>
              </w:rPr>
            </w:pPr>
          </w:p>
        </w:tc>
        <w:tc>
          <w:tcPr>
            <w:tcW w:w="973" w:type="dxa"/>
            <w:shd w:val="clear" w:color="auto" w:fill="auto"/>
            <w:vAlign w:val="bottom"/>
          </w:tcPr>
          <w:p w14:paraId="6EFA36C6" w14:textId="77777777" w:rsidR="00D53141" w:rsidRPr="00D938A9" w:rsidRDefault="00D53141" w:rsidP="00D938A9">
            <w:pPr>
              <w:rPr>
                <w:rFonts w:asciiTheme="minorBidi" w:hAnsiTheme="minorBidi" w:cstheme="minorBidi"/>
                <w:rtl/>
              </w:rPr>
            </w:pPr>
          </w:p>
        </w:tc>
        <w:tc>
          <w:tcPr>
            <w:tcW w:w="974" w:type="dxa"/>
            <w:shd w:val="clear" w:color="auto" w:fill="auto"/>
            <w:vAlign w:val="bottom"/>
          </w:tcPr>
          <w:p w14:paraId="101436E1" w14:textId="77777777" w:rsidR="00D53141" w:rsidRPr="00D938A9" w:rsidRDefault="00D53141" w:rsidP="00D938A9">
            <w:pPr>
              <w:rPr>
                <w:rFonts w:asciiTheme="minorBidi" w:hAnsiTheme="minorBidi" w:cstheme="minorBidi"/>
                <w:rtl/>
              </w:rPr>
            </w:pPr>
          </w:p>
        </w:tc>
        <w:tc>
          <w:tcPr>
            <w:tcW w:w="974" w:type="dxa"/>
            <w:vAlign w:val="bottom"/>
          </w:tcPr>
          <w:p w14:paraId="728A0D68" w14:textId="77777777" w:rsidR="00D53141" w:rsidRPr="00D938A9" w:rsidRDefault="00D53141" w:rsidP="00D938A9">
            <w:pPr>
              <w:rPr>
                <w:rFonts w:asciiTheme="minorBidi" w:hAnsiTheme="minorBidi" w:cstheme="minorBidi"/>
                <w:rtl/>
              </w:rPr>
            </w:pPr>
          </w:p>
        </w:tc>
      </w:tr>
      <w:tr w:rsidR="00D53141" w:rsidRPr="00D938A9" w14:paraId="163BBD01" w14:textId="77777777" w:rsidTr="00D938A9">
        <w:trPr>
          <w:gridAfter w:val="1"/>
          <w:wAfter w:w="106" w:type="dxa"/>
          <w:trHeight w:val="20"/>
        </w:trPr>
        <w:tc>
          <w:tcPr>
            <w:tcW w:w="1778" w:type="dxa"/>
            <w:vAlign w:val="center"/>
          </w:tcPr>
          <w:p w14:paraId="3F738E16" w14:textId="77777777" w:rsidR="00D53141" w:rsidRPr="00D938A9" w:rsidRDefault="00D53141" w:rsidP="00D938A9">
            <w:pPr>
              <w:ind w:left="227"/>
              <w:rPr>
                <w:rFonts w:asciiTheme="minorBidi" w:hAnsiTheme="minorBidi" w:cstheme="minorBidi"/>
                <w:color w:val="548DD4"/>
                <w:sz w:val="16"/>
                <w:szCs w:val="16"/>
                <w:rtl/>
              </w:rPr>
            </w:pPr>
          </w:p>
        </w:tc>
        <w:tc>
          <w:tcPr>
            <w:tcW w:w="4990" w:type="dxa"/>
            <w:vAlign w:val="bottom"/>
          </w:tcPr>
          <w:p w14:paraId="4F1EACC5"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מזומנים נטו שנבעו מפעולות (ששימשו לפעולות) (</w:t>
            </w:r>
            <w:r w:rsidR="00C71783" w:rsidRPr="00D938A9">
              <w:rPr>
                <w:rFonts w:asciiTheme="minorBidi" w:hAnsiTheme="minorBidi" w:cstheme="minorBidi"/>
                <w:rtl/>
              </w:rPr>
              <w:t>ראו</w:t>
            </w:r>
            <w:r w:rsidRPr="00D938A9">
              <w:rPr>
                <w:rFonts w:asciiTheme="minorBidi" w:hAnsiTheme="minorBidi" w:cstheme="minorBidi"/>
                <w:rtl/>
              </w:rPr>
              <w:t xml:space="preserve"> נספח)</w:t>
            </w:r>
          </w:p>
        </w:tc>
        <w:tc>
          <w:tcPr>
            <w:tcW w:w="1229" w:type="dxa"/>
          </w:tcPr>
          <w:p w14:paraId="66D6E60B" w14:textId="77777777" w:rsidR="00D53141" w:rsidRPr="00D938A9" w:rsidRDefault="00D53141" w:rsidP="00D938A9">
            <w:pPr>
              <w:jc w:val="center"/>
              <w:rPr>
                <w:rFonts w:asciiTheme="minorBidi" w:hAnsiTheme="minorBidi" w:cstheme="minorBidi"/>
                <w:rtl/>
              </w:rPr>
            </w:pPr>
          </w:p>
        </w:tc>
        <w:tc>
          <w:tcPr>
            <w:tcW w:w="973" w:type="dxa"/>
            <w:shd w:val="clear" w:color="auto" w:fill="auto"/>
            <w:vAlign w:val="bottom"/>
          </w:tcPr>
          <w:p w14:paraId="5D442416" w14:textId="77777777" w:rsidR="00D53141" w:rsidRPr="00D938A9" w:rsidRDefault="00D53141" w:rsidP="00D938A9">
            <w:pPr>
              <w:rPr>
                <w:rFonts w:asciiTheme="minorBidi" w:hAnsiTheme="minorBidi" w:cstheme="minorBidi"/>
              </w:rPr>
            </w:pPr>
          </w:p>
        </w:tc>
        <w:tc>
          <w:tcPr>
            <w:tcW w:w="974" w:type="dxa"/>
            <w:shd w:val="clear" w:color="auto" w:fill="auto"/>
            <w:vAlign w:val="bottom"/>
          </w:tcPr>
          <w:p w14:paraId="1A295602" w14:textId="77777777" w:rsidR="00D53141" w:rsidRPr="00D938A9" w:rsidRDefault="00D53141" w:rsidP="00D938A9">
            <w:pPr>
              <w:rPr>
                <w:rFonts w:asciiTheme="minorBidi" w:hAnsiTheme="minorBidi" w:cstheme="minorBidi"/>
              </w:rPr>
            </w:pPr>
          </w:p>
        </w:tc>
        <w:tc>
          <w:tcPr>
            <w:tcW w:w="974" w:type="dxa"/>
            <w:vAlign w:val="bottom"/>
          </w:tcPr>
          <w:p w14:paraId="3ED5416D" w14:textId="77777777" w:rsidR="00D53141" w:rsidRPr="00D938A9" w:rsidRDefault="00D53141" w:rsidP="00D938A9">
            <w:pPr>
              <w:rPr>
                <w:rFonts w:asciiTheme="minorBidi" w:hAnsiTheme="minorBidi" w:cstheme="minorBidi"/>
              </w:rPr>
            </w:pPr>
          </w:p>
        </w:tc>
      </w:tr>
      <w:tr w:rsidR="00D53141" w:rsidRPr="00D938A9" w14:paraId="68E9FCEA" w14:textId="77777777" w:rsidTr="00D938A9">
        <w:trPr>
          <w:gridAfter w:val="1"/>
          <w:wAfter w:w="106" w:type="dxa"/>
          <w:trHeight w:val="20"/>
        </w:trPr>
        <w:tc>
          <w:tcPr>
            <w:tcW w:w="1778" w:type="dxa"/>
            <w:vAlign w:val="center"/>
          </w:tcPr>
          <w:p w14:paraId="0CCE9101"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-ס'35</w:t>
            </w:r>
          </w:p>
        </w:tc>
        <w:tc>
          <w:tcPr>
            <w:tcW w:w="4990" w:type="dxa"/>
            <w:vAlign w:val="bottom"/>
          </w:tcPr>
          <w:p w14:paraId="6B9D8B55"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מסי הכנסה ששולמו</w:t>
            </w:r>
          </w:p>
        </w:tc>
        <w:tc>
          <w:tcPr>
            <w:tcW w:w="1229" w:type="dxa"/>
          </w:tcPr>
          <w:p w14:paraId="15F73005" w14:textId="77777777" w:rsidR="00D53141" w:rsidRPr="00D938A9" w:rsidRDefault="00D53141" w:rsidP="00D938A9">
            <w:pPr>
              <w:jc w:val="center"/>
              <w:rPr>
                <w:rFonts w:asciiTheme="minorBidi" w:hAnsiTheme="minorBidi" w:cstheme="minorBidi"/>
                <w:rtl/>
              </w:rPr>
            </w:pPr>
          </w:p>
        </w:tc>
        <w:tc>
          <w:tcPr>
            <w:tcW w:w="973" w:type="dxa"/>
            <w:shd w:val="clear" w:color="auto" w:fill="auto"/>
            <w:vAlign w:val="bottom"/>
          </w:tcPr>
          <w:p w14:paraId="46F9F846" w14:textId="77777777" w:rsidR="00D53141" w:rsidRPr="00D938A9" w:rsidRDefault="00D53141" w:rsidP="00D938A9">
            <w:pPr>
              <w:pBdr>
                <w:bottom w:val="single" w:sz="4" w:space="1" w:color="auto"/>
              </w:pBdr>
              <w:rPr>
                <w:rFonts w:asciiTheme="minorBidi" w:hAnsiTheme="minorBidi" w:cstheme="minorBidi"/>
              </w:rPr>
            </w:pPr>
          </w:p>
        </w:tc>
        <w:tc>
          <w:tcPr>
            <w:tcW w:w="974" w:type="dxa"/>
            <w:shd w:val="clear" w:color="auto" w:fill="auto"/>
            <w:vAlign w:val="bottom"/>
          </w:tcPr>
          <w:p w14:paraId="7EB661B4" w14:textId="77777777" w:rsidR="00D53141" w:rsidRPr="00D938A9" w:rsidRDefault="00D53141" w:rsidP="00D938A9">
            <w:pPr>
              <w:pBdr>
                <w:bottom w:val="single" w:sz="4" w:space="1" w:color="auto"/>
              </w:pBdr>
              <w:rPr>
                <w:rFonts w:asciiTheme="minorBidi" w:hAnsiTheme="minorBidi" w:cstheme="minorBidi"/>
              </w:rPr>
            </w:pPr>
          </w:p>
        </w:tc>
        <w:tc>
          <w:tcPr>
            <w:tcW w:w="974" w:type="dxa"/>
            <w:vAlign w:val="bottom"/>
          </w:tcPr>
          <w:p w14:paraId="35CF3326" w14:textId="77777777" w:rsidR="00D53141" w:rsidRPr="00D938A9" w:rsidRDefault="00D53141" w:rsidP="00D938A9">
            <w:pPr>
              <w:pBdr>
                <w:bottom w:val="single" w:sz="4" w:space="1" w:color="auto"/>
              </w:pBdr>
              <w:rPr>
                <w:rFonts w:asciiTheme="minorBidi" w:hAnsiTheme="minorBidi" w:cstheme="minorBidi"/>
              </w:rPr>
            </w:pPr>
          </w:p>
        </w:tc>
      </w:tr>
      <w:tr w:rsidR="00D53141" w:rsidRPr="00D938A9" w14:paraId="6F43939C" w14:textId="77777777" w:rsidTr="00D938A9">
        <w:trPr>
          <w:gridAfter w:val="1"/>
          <w:wAfter w:w="106" w:type="dxa"/>
          <w:trHeight w:val="20"/>
        </w:trPr>
        <w:tc>
          <w:tcPr>
            <w:tcW w:w="1778" w:type="dxa"/>
            <w:vAlign w:val="center"/>
          </w:tcPr>
          <w:p w14:paraId="73987B1D" w14:textId="77777777" w:rsidR="00D53141" w:rsidRPr="00D938A9" w:rsidRDefault="00D53141" w:rsidP="00D938A9">
            <w:pPr>
              <w:ind w:left="227"/>
              <w:rPr>
                <w:rFonts w:asciiTheme="minorBidi" w:hAnsiTheme="minorBidi" w:cstheme="minorBidi"/>
                <w:color w:val="548DD4"/>
                <w:sz w:val="16"/>
                <w:szCs w:val="16"/>
                <w:rtl/>
              </w:rPr>
            </w:pPr>
          </w:p>
        </w:tc>
        <w:tc>
          <w:tcPr>
            <w:tcW w:w="4990" w:type="dxa"/>
            <w:vAlign w:val="bottom"/>
          </w:tcPr>
          <w:p w14:paraId="3BB80D22"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מזומנים נטו שנבעו מפעילות שוטפת (ששימשו לפעילות שוטפת)</w:t>
            </w:r>
          </w:p>
        </w:tc>
        <w:tc>
          <w:tcPr>
            <w:tcW w:w="1229" w:type="dxa"/>
          </w:tcPr>
          <w:p w14:paraId="1EDCA619" w14:textId="77777777" w:rsidR="00D53141" w:rsidRPr="00D938A9" w:rsidRDefault="00D53141" w:rsidP="00D938A9">
            <w:pPr>
              <w:jc w:val="center"/>
              <w:rPr>
                <w:rFonts w:asciiTheme="minorBidi" w:hAnsiTheme="minorBidi" w:cstheme="minorBidi"/>
                <w:rtl/>
              </w:rPr>
            </w:pPr>
          </w:p>
        </w:tc>
        <w:tc>
          <w:tcPr>
            <w:tcW w:w="973" w:type="dxa"/>
            <w:shd w:val="clear" w:color="auto" w:fill="auto"/>
            <w:vAlign w:val="bottom"/>
          </w:tcPr>
          <w:p w14:paraId="11DCD145" w14:textId="77777777" w:rsidR="00D53141" w:rsidRPr="00D938A9" w:rsidRDefault="00D53141" w:rsidP="00D938A9">
            <w:pPr>
              <w:pBdr>
                <w:bottom w:val="single" w:sz="4" w:space="1" w:color="auto"/>
              </w:pBdr>
              <w:rPr>
                <w:rFonts w:asciiTheme="minorBidi" w:hAnsiTheme="minorBidi" w:cstheme="minorBidi"/>
                <w:rtl/>
              </w:rPr>
            </w:pPr>
          </w:p>
        </w:tc>
        <w:tc>
          <w:tcPr>
            <w:tcW w:w="974" w:type="dxa"/>
            <w:shd w:val="clear" w:color="auto" w:fill="auto"/>
            <w:vAlign w:val="bottom"/>
          </w:tcPr>
          <w:p w14:paraId="5F5502C8" w14:textId="77777777" w:rsidR="00D53141" w:rsidRPr="00D938A9" w:rsidRDefault="00D53141" w:rsidP="00D938A9">
            <w:pPr>
              <w:pBdr>
                <w:bottom w:val="single" w:sz="4" w:space="1" w:color="auto"/>
              </w:pBdr>
              <w:rPr>
                <w:rFonts w:asciiTheme="minorBidi" w:hAnsiTheme="minorBidi" w:cstheme="minorBidi"/>
                <w:rtl/>
              </w:rPr>
            </w:pPr>
          </w:p>
        </w:tc>
        <w:tc>
          <w:tcPr>
            <w:tcW w:w="974" w:type="dxa"/>
            <w:vAlign w:val="bottom"/>
          </w:tcPr>
          <w:p w14:paraId="5B588DC5" w14:textId="77777777" w:rsidR="0063785D" w:rsidRPr="00D938A9" w:rsidRDefault="0063785D" w:rsidP="00D938A9">
            <w:pPr>
              <w:pBdr>
                <w:bottom w:val="single" w:sz="4" w:space="1" w:color="auto"/>
              </w:pBdr>
              <w:rPr>
                <w:rFonts w:asciiTheme="minorBidi" w:hAnsiTheme="minorBidi" w:cstheme="minorBidi"/>
                <w:rtl/>
              </w:rPr>
            </w:pPr>
          </w:p>
        </w:tc>
      </w:tr>
      <w:tr w:rsidR="00D53141" w:rsidRPr="00D938A9" w14:paraId="6DAB7A8F" w14:textId="77777777" w:rsidTr="00D938A9">
        <w:trPr>
          <w:gridAfter w:val="1"/>
          <w:wAfter w:w="106" w:type="dxa"/>
          <w:trHeight w:val="20"/>
        </w:trPr>
        <w:tc>
          <w:tcPr>
            <w:tcW w:w="1778" w:type="dxa"/>
            <w:vAlign w:val="center"/>
          </w:tcPr>
          <w:p w14:paraId="0E82A7BC"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-ס'21,10</w:t>
            </w:r>
          </w:p>
        </w:tc>
        <w:tc>
          <w:tcPr>
            <w:tcW w:w="4990" w:type="dxa"/>
            <w:vAlign w:val="bottom"/>
          </w:tcPr>
          <w:p w14:paraId="456985AD" w14:textId="77777777" w:rsidR="00FD0C7B" w:rsidRPr="00D938A9" w:rsidRDefault="00D53141" w:rsidP="00D938A9">
            <w:pPr>
              <w:rPr>
                <w:rFonts w:asciiTheme="minorBidi" w:hAnsiTheme="minorBidi" w:cstheme="minorBidi"/>
                <w:bCs/>
                <w:rtl/>
              </w:rPr>
            </w:pPr>
            <w:r w:rsidRPr="00D938A9">
              <w:rPr>
                <w:rFonts w:asciiTheme="minorBidi" w:hAnsiTheme="minorBidi" w:cstheme="minorBidi"/>
                <w:bCs/>
                <w:rtl/>
              </w:rPr>
              <w:t>תזרימי מזומנים מפעילויות השקעה</w:t>
            </w:r>
            <w:r w:rsidR="002C5B1B" w:rsidRPr="00D938A9">
              <w:rPr>
                <w:rFonts w:asciiTheme="minorBidi" w:hAnsiTheme="minorBidi" w:cstheme="minorBidi"/>
                <w:bCs/>
                <w:rtl/>
              </w:rPr>
              <w:t>*</w:t>
            </w:r>
            <w:r w:rsidRPr="00D938A9">
              <w:rPr>
                <w:rFonts w:asciiTheme="minorBidi" w:hAnsiTheme="minorBidi" w:cstheme="minorBidi"/>
                <w:bCs/>
                <w:rtl/>
              </w:rPr>
              <w:t>:</w:t>
            </w:r>
          </w:p>
        </w:tc>
        <w:tc>
          <w:tcPr>
            <w:tcW w:w="1229" w:type="dxa"/>
          </w:tcPr>
          <w:p w14:paraId="7C3A2864" w14:textId="77777777" w:rsidR="00D53141" w:rsidRPr="00D938A9" w:rsidRDefault="00D53141" w:rsidP="00D938A9">
            <w:pPr>
              <w:jc w:val="center"/>
              <w:rPr>
                <w:rFonts w:asciiTheme="minorBidi" w:hAnsiTheme="minorBidi" w:cstheme="minorBidi"/>
                <w:bCs/>
                <w:rtl/>
              </w:rPr>
            </w:pPr>
          </w:p>
        </w:tc>
        <w:tc>
          <w:tcPr>
            <w:tcW w:w="973" w:type="dxa"/>
            <w:shd w:val="clear" w:color="auto" w:fill="auto"/>
            <w:vAlign w:val="bottom"/>
          </w:tcPr>
          <w:p w14:paraId="5E2C8FC5" w14:textId="77777777" w:rsidR="00D53141" w:rsidRPr="00D938A9" w:rsidRDefault="00D53141" w:rsidP="00D938A9">
            <w:pPr>
              <w:rPr>
                <w:rFonts w:asciiTheme="minorBidi" w:hAnsiTheme="minorBidi" w:cstheme="minorBidi"/>
                <w:rtl/>
              </w:rPr>
            </w:pPr>
          </w:p>
        </w:tc>
        <w:tc>
          <w:tcPr>
            <w:tcW w:w="974" w:type="dxa"/>
            <w:shd w:val="clear" w:color="auto" w:fill="auto"/>
            <w:vAlign w:val="bottom"/>
          </w:tcPr>
          <w:p w14:paraId="6E9453C0" w14:textId="77777777" w:rsidR="00D53141" w:rsidRPr="00D938A9" w:rsidRDefault="00D53141" w:rsidP="00D938A9">
            <w:pPr>
              <w:rPr>
                <w:rFonts w:asciiTheme="minorBidi" w:hAnsiTheme="minorBidi" w:cstheme="minorBidi"/>
                <w:rtl/>
              </w:rPr>
            </w:pPr>
          </w:p>
        </w:tc>
        <w:tc>
          <w:tcPr>
            <w:tcW w:w="974" w:type="dxa"/>
            <w:vAlign w:val="bottom"/>
          </w:tcPr>
          <w:p w14:paraId="4B5DEF20" w14:textId="77777777" w:rsidR="00D53141" w:rsidRPr="00D938A9" w:rsidRDefault="00D53141" w:rsidP="00D938A9">
            <w:pPr>
              <w:rPr>
                <w:rFonts w:asciiTheme="minorBidi" w:hAnsiTheme="minorBidi" w:cstheme="minorBidi"/>
                <w:rtl/>
              </w:rPr>
            </w:pPr>
          </w:p>
        </w:tc>
      </w:tr>
      <w:tr w:rsidR="00D53141" w:rsidRPr="00D938A9" w14:paraId="543137D4" w14:textId="77777777" w:rsidTr="00D938A9">
        <w:trPr>
          <w:gridAfter w:val="1"/>
          <w:wAfter w:w="106" w:type="dxa"/>
          <w:trHeight w:val="20"/>
        </w:trPr>
        <w:tc>
          <w:tcPr>
            <w:tcW w:w="1778" w:type="dxa"/>
            <w:vAlign w:val="center"/>
          </w:tcPr>
          <w:p w14:paraId="6689BB47"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-ס'39</w:t>
            </w:r>
          </w:p>
        </w:tc>
        <w:tc>
          <w:tcPr>
            <w:tcW w:w="4990" w:type="dxa"/>
            <w:vAlign w:val="bottom"/>
          </w:tcPr>
          <w:p w14:paraId="4CE29265"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רכישת חברה בת, בניכוי מזומנים שנרכשו</w:t>
            </w:r>
          </w:p>
        </w:tc>
        <w:tc>
          <w:tcPr>
            <w:tcW w:w="1229" w:type="dxa"/>
          </w:tcPr>
          <w:p w14:paraId="2B171358" w14:textId="77777777" w:rsidR="00D53141" w:rsidRPr="00D938A9" w:rsidRDefault="00D53141" w:rsidP="00D938A9">
            <w:pPr>
              <w:jc w:val="center"/>
              <w:rPr>
                <w:rFonts w:asciiTheme="minorBidi" w:hAnsiTheme="minorBidi" w:cstheme="minorBidi"/>
                <w:rtl/>
              </w:rPr>
            </w:pPr>
            <w:r w:rsidRPr="00D938A9">
              <w:rPr>
                <w:rFonts w:asciiTheme="minorBidi" w:hAnsiTheme="minorBidi" w:cstheme="minorBidi"/>
                <w:rtl/>
              </w:rPr>
              <w:t>5</w:t>
            </w:r>
          </w:p>
        </w:tc>
        <w:tc>
          <w:tcPr>
            <w:tcW w:w="973" w:type="dxa"/>
            <w:shd w:val="clear" w:color="auto" w:fill="auto"/>
            <w:vAlign w:val="bottom"/>
          </w:tcPr>
          <w:p w14:paraId="2F4DEAF7" w14:textId="77777777" w:rsidR="00D53141" w:rsidRPr="00D938A9" w:rsidRDefault="00D53141" w:rsidP="00D938A9">
            <w:pPr>
              <w:rPr>
                <w:rFonts w:asciiTheme="minorBidi" w:hAnsiTheme="minorBidi" w:cstheme="minorBidi"/>
              </w:rPr>
            </w:pPr>
          </w:p>
        </w:tc>
        <w:tc>
          <w:tcPr>
            <w:tcW w:w="974" w:type="dxa"/>
            <w:shd w:val="clear" w:color="auto" w:fill="auto"/>
            <w:vAlign w:val="bottom"/>
          </w:tcPr>
          <w:p w14:paraId="5B3BD0F5" w14:textId="77777777" w:rsidR="00D53141" w:rsidRPr="00D938A9" w:rsidRDefault="00D53141" w:rsidP="00D938A9">
            <w:pPr>
              <w:rPr>
                <w:rFonts w:asciiTheme="minorBidi" w:hAnsiTheme="minorBidi" w:cstheme="minorBidi"/>
              </w:rPr>
            </w:pPr>
          </w:p>
        </w:tc>
        <w:tc>
          <w:tcPr>
            <w:tcW w:w="974" w:type="dxa"/>
            <w:vAlign w:val="bottom"/>
          </w:tcPr>
          <w:p w14:paraId="20CC2EEF" w14:textId="77777777" w:rsidR="00D53141" w:rsidRPr="00D938A9" w:rsidRDefault="00D53141" w:rsidP="00D938A9">
            <w:pPr>
              <w:rPr>
                <w:rFonts w:asciiTheme="minorBidi" w:hAnsiTheme="minorBidi" w:cstheme="minorBidi"/>
              </w:rPr>
            </w:pPr>
          </w:p>
        </w:tc>
      </w:tr>
      <w:tr w:rsidR="00D53141" w:rsidRPr="00D938A9" w14:paraId="41754E21" w14:textId="77777777" w:rsidTr="00D938A9">
        <w:trPr>
          <w:gridAfter w:val="1"/>
          <w:wAfter w:w="106" w:type="dxa"/>
          <w:trHeight w:val="20"/>
        </w:trPr>
        <w:tc>
          <w:tcPr>
            <w:tcW w:w="1778" w:type="dxa"/>
            <w:vAlign w:val="center"/>
          </w:tcPr>
          <w:p w14:paraId="7F3791E9" w14:textId="77777777" w:rsidR="00D53141" w:rsidRPr="00D938A9" w:rsidRDefault="00D53141" w:rsidP="00D938A9">
            <w:pPr>
              <w:ind w:left="227"/>
              <w:rPr>
                <w:rFonts w:asciiTheme="minorBidi" w:hAnsiTheme="minorBidi" w:cstheme="minorBidi"/>
                <w:color w:val="548DD4"/>
                <w:sz w:val="16"/>
                <w:szCs w:val="16"/>
                <w:rtl/>
              </w:rPr>
            </w:pPr>
          </w:p>
        </w:tc>
        <w:tc>
          <w:tcPr>
            <w:tcW w:w="4990" w:type="dxa"/>
            <w:vAlign w:val="bottom"/>
          </w:tcPr>
          <w:p w14:paraId="11E585F1"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פ</w:t>
            </w:r>
            <w:r w:rsidR="00087F08" w:rsidRPr="00D938A9">
              <w:rPr>
                <w:rFonts w:asciiTheme="minorBidi" w:hAnsiTheme="minorBidi" w:cstheme="minorBidi"/>
                <w:rtl/>
              </w:rPr>
              <w:t>י</w:t>
            </w:r>
            <w:r w:rsidRPr="00D938A9">
              <w:rPr>
                <w:rFonts w:asciiTheme="minorBidi" w:hAnsiTheme="minorBidi" w:cstheme="minorBidi"/>
                <w:rtl/>
              </w:rPr>
              <w:t>רעון התחייבות לתשלום תמורה מותנית בגין צירוף עסקים</w:t>
            </w:r>
          </w:p>
        </w:tc>
        <w:tc>
          <w:tcPr>
            <w:tcW w:w="1229" w:type="dxa"/>
          </w:tcPr>
          <w:p w14:paraId="2D50306A" w14:textId="77777777" w:rsidR="00D53141" w:rsidRPr="00D938A9" w:rsidRDefault="00D53141" w:rsidP="00D938A9">
            <w:pPr>
              <w:jc w:val="center"/>
              <w:rPr>
                <w:rFonts w:asciiTheme="minorBidi" w:hAnsiTheme="minorBidi" w:cstheme="minorBidi"/>
                <w:rtl/>
              </w:rPr>
            </w:pPr>
          </w:p>
        </w:tc>
        <w:tc>
          <w:tcPr>
            <w:tcW w:w="973" w:type="dxa"/>
            <w:shd w:val="clear" w:color="auto" w:fill="auto"/>
            <w:vAlign w:val="bottom"/>
          </w:tcPr>
          <w:p w14:paraId="785E1F62" w14:textId="77777777" w:rsidR="00D53141" w:rsidRPr="00D938A9" w:rsidRDefault="00D53141" w:rsidP="00D938A9">
            <w:pPr>
              <w:rPr>
                <w:rFonts w:asciiTheme="minorBidi" w:hAnsiTheme="minorBidi" w:cstheme="minorBidi"/>
              </w:rPr>
            </w:pPr>
          </w:p>
        </w:tc>
        <w:tc>
          <w:tcPr>
            <w:tcW w:w="974" w:type="dxa"/>
            <w:shd w:val="clear" w:color="auto" w:fill="auto"/>
            <w:vAlign w:val="bottom"/>
          </w:tcPr>
          <w:p w14:paraId="4DE6DA60" w14:textId="77777777" w:rsidR="00D53141" w:rsidRPr="00D938A9" w:rsidRDefault="00D53141" w:rsidP="00D938A9">
            <w:pPr>
              <w:rPr>
                <w:rFonts w:asciiTheme="minorBidi" w:hAnsiTheme="minorBidi" w:cstheme="minorBidi"/>
              </w:rPr>
            </w:pPr>
          </w:p>
        </w:tc>
        <w:tc>
          <w:tcPr>
            <w:tcW w:w="974" w:type="dxa"/>
            <w:vAlign w:val="bottom"/>
          </w:tcPr>
          <w:p w14:paraId="2C5484BF" w14:textId="77777777" w:rsidR="00D53141" w:rsidRPr="00D938A9" w:rsidRDefault="00D53141" w:rsidP="00D938A9">
            <w:pPr>
              <w:rPr>
                <w:rFonts w:asciiTheme="minorBidi" w:hAnsiTheme="minorBidi" w:cstheme="minorBidi"/>
              </w:rPr>
            </w:pPr>
          </w:p>
        </w:tc>
      </w:tr>
      <w:tr w:rsidR="00D53141" w:rsidRPr="00D938A9" w14:paraId="2DDDB614" w14:textId="77777777" w:rsidTr="00D938A9">
        <w:trPr>
          <w:gridAfter w:val="1"/>
          <w:wAfter w:w="106" w:type="dxa"/>
          <w:trHeight w:val="20"/>
        </w:trPr>
        <w:tc>
          <w:tcPr>
            <w:tcW w:w="1778" w:type="dxa"/>
            <w:vAlign w:val="center"/>
          </w:tcPr>
          <w:p w14:paraId="4C433169"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-ס'16(א)</w:t>
            </w:r>
          </w:p>
        </w:tc>
        <w:tc>
          <w:tcPr>
            <w:tcW w:w="4990" w:type="dxa"/>
            <w:vAlign w:val="bottom"/>
          </w:tcPr>
          <w:p w14:paraId="48CB78CA"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רכישת רכוש קבוע</w:t>
            </w:r>
          </w:p>
        </w:tc>
        <w:tc>
          <w:tcPr>
            <w:tcW w:w="1229" w:type="dxa"/>
          </w:tcPr>
          <w:p w14:paraId="40E5A996" w14:textId="77777777" w:rsidR="00D53141" w:rsidRPr="00D938A9" w:rsidRDefault="00F27590" w:rsidP="00D938A9">
            <w:pPr>
              <w:jc w:val="center"/>
              <w:rPr>
                <w:rFonts w:asciiTheme="minorBidi" w:hAnsiTheme="minorBidi" w:cstheme="minorBidi"/>
                <w:rtl/>
              </w:rPr>
            </w:pPr>
            <w:r w:rsidRPr="00D938A9">
              <w:rPr>
                <w:rFonts w:asciiTheme="minorBidi" w:hAnsiTheme="minorBidi" w:cstheme="minorBidi"/>
                <w:rtl/>
              </w:rPr>
              <w:t>13</w:t>
            </w:r>
          </w:p>
        </w:tc>
        <w:tc>
          <w:tcPr>
            <w:tcW w:w="973" w:type="dxa"/>
            <w:shd w:val="clear" w:color="auto" w:fill="auto"/>
            <w:vAlign w:val="bottom"/>
          </w:tcPr>
          <w:p w14:paraId="45A7AEEB" w14:textId="77777777" w:rsidR="00D53141" w:rsidRPr="00D938A9" w:rsidRDefault="00D53141" w:rsidP="00D938A9">
            <w:pPr>
              <w:rPr>
                <w:rFonts w:asciiTheme="minorBidi" w:hAnsiTheme="minorBidi" w:cstheme="minorBidi"/>
              </w:rPr>
            </w:pPr>
          </w:p>
        </w:tc>
        <w:tc>
          <w:tcPr>
            <w:tcW w:w="974" w:type="dxa"/>
            <w:shd w:val="clear" w:color="auto" w:fill="auto"/>
            <w:vAlign w:val="bottom"/>
          </w:tcPr>
          <w:p w14:paraId="4CEE3587" w14:textId="77777777" w:rsidR="00D53141" w:rsidRPr="00D938A9" w:rsidRDefault="00D53141" w:rsidP="00D938A9">
            <w:pPr>
              <w:rPr>
                <w:rFonts w:asciiTheme="minorBidi" w:hAnsiTheme="minorBidi" w:cstheme="minorBidi"/>
              </w:rPr>
            </w:pPr>
          </w:p>
        </w:tc>
        <w:tc>
          <w:tcPr>
            <w:tcW w:w="974" w:type="dxa"/>
            <w:vAlign w:val="bottom"/>
          </w:tcPr>
          <w:p w14:paraId="698852CF" w14:textId="77777777" w:rsidR="00D53141" w:rsidRPr="00D938A9" w:rsidRDefault="00D53141" w:rsidP="00D938A9">
            <w:pPr>
              <w:rPr>
                <w:rFonts w:asciiTheme="minorBidi" w:hAnsiTheme="minorBidi" w:cstheme="minorBidi"/>
              </w:rPr>
            </w:pPr>
          </w:p>
        </w:tc>
      </w:tr>
      <w:tr w:rsidR="00D53141" w:rsidRPr="00D938A9" w14:paraId="163713BD" w14:textId="77777777" w:rsidTr="00D938A9">
        <w:trPr>
          <w:gridAfter w:val="1"/>
          <w:wAfter w:w="106" w:type="dxa"/>
          <w:trHeight w:val="20"/>
        </w:trPr>
        <w:tc>
          <w:tcPr>
            <w:tcW w:w="1778" w:type="dxa"/>
            <w:vAlign w:val="center"/>
          </w:tcPr>
          <w:p w14:paraId="2D9EDFCE"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-ס'16(ב)</w:t>
            </w:r>
          </w:p>
        </w:tc>
        <w:tc>
          <w:tcPr>
            <w:tcW w:w="4990" w:type="dxa"/>
            <w:vAlign w:val="bottom"/>
          </w:tcPr>
          <w:p w14:paraId="42FCA0B3"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תמורה ממכירת רכוש קבוע</w:t>
            </w:r>
          </w:p>
        </w:tc>
        <w:tc>
          <w:tcPr>
            <w:tcW w:w="1229" w:type="dxa"/>
          </w:tcPr>
          <w:p w14:paraId="70ADDC13" w14:textId="77777777" w:rsidR="00D53141" w:rsidRPr="00D938A9" w:rsidRDefault="00D53141" w:rsidP="00D938A9">
            <w:pPr>
              <w:jc w:val="center"/>
              <w:rPr>
                <w:rFonts w:asciiTheme="minorBidi" w:hAnsiTheme="minorBidi" w:cstheme="minorBidi"/>
                <w:rtl/>
              </w:rPr>
            </w:pPr>
          </w:p>
        </w:tc>
        <w:tc>
          <w:tcPr>
            <w:tcW w:w="973" w:type="dxa"/>
            <w:shd w:val="clear" w:color="auto" w:fill="auto"/>
            <w:vAlign w:val="bottom"/>
          </w:tcPr>
          <w:p w14:paraId="58E0B811" w14:textId="77777777" w:rsidR="00D53141" w:rsidRPr="00D938A9" w:rsidRDefault="00D53141" w:rsidP="00D938A9">
            <w:pPr>
              <w:rPr>
                <w:rFonts w:asciiTheme="minorBidi" w:hAnsiTheme="minorBidi" w:cstheme="minorBidi"/>
              </w:rPr>
            </w:pPr>
          </w:p>
        </w:tc>
        <w:tc>
          <w:tcPr>
            <w:tcW w:w="974" w:type="dxa"/>
            <w:shd w:val="clear" w:color="auto" w:fill="auto"/>
            <w:vAlign w:val="bottom"/>
          </w:tcPr>
          <w:p w14:paraId="4002450F" w14:textId="77777777" w:rsidR="00D53141" w:rsidRPr="00D938A9" w:rsidRDefault="00D53141" w:rsidP="00D938A9">
            <w:pPr>
              <w:rPr>
                <w:rFonts w:asciiTheme="minorBidi" w:hAnsiTheme="minorBidi" w:cstheme="minorBidi"/>
              </w:rPr>
            </w:pPr>
          </w:p>
        </w:tc>
        <w:tc>
          <w:tcPr>
            <w:tcW w:w="974" w:type="dxa"/>
            <w:vAlign w:val="bottom"/>
          </w:tcPr>
          <w:p w14:paraId="322024F8" w14:textId="77777777" w:rsidR="00D53141" w:rsidRPr="00D938A9" w:rsidRDefault="00D53141" w:rsidP="00D938A9">
            <w:pPr>
              <w:rPr>
                <w:rFonts w:asciiTheme="minorBidi" w:hAnsiTheme="minorBidi" w:cstheme="minorBidi"/>
              </w:rPr>
            </w:pPr>
          </w:p>
        </w:tc>
      </w:tr>
      <w:tr w:rsidR="00D53141" w:rsidRPr="00D938A9" w14:paraId="7FEA1151" w14:textId="77777777" w:rsidTr="00D938A9">
        <w:trPr>
          <w:gridAfter w:val="1"/>
          <w:wAfter w:w="106" w:type="dxa"/>
          <w:trHeight w:val="20"/>
        </w:trPr>
        <w:tc>
          <w:tcPr>
            <w:tcW w:w="1778" w:type="dxa"/>
            <w:vAlign w:val="center"/>
          </w:tcPr>
          <w:p w14:paraId="59FD04BD"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-ס'16(א)</w:t>
            </w:r>
          </w:p>
        </w:tc>
        <w:tc>
          <w:tcPr>
            <w:tcW w:w="4990" w:type="dxa"/>
            <w:vAlign w:val="bottom"/>
          </w:tcPr>
          <w:p w14:paraId="5AABA0A6"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רכישת נכסים בלתי מוחשיים</w:t>
            </w:r>
          </w:p>
        </w:tc>
        <w:tc>
          <w:tcPr>
            <w:tcW w:w="1229" w:type="dxa"/>
          </w:tcPr>
          <w:p w14:paraId="053EDFEB" w14:textId="723221A0" w:rsidR="00D53141" w:rsidRPr="00D938A9" w:rsidRDefault="00F27590" w:rsidP="00D938A9">
            <w:pPr>
              <w:jc w:val="center"/>
              <w:rPr>
                <w:rFonts w:asciiTheme="minorBidi" w:hAnsiTheme="minorBidi" w:cstheme="minorBidi"/>
                <w:rtl/>
              </w:rPr>
            </w:pPr>
            <w:r w:rsidRPr="00D938A9">
              <w:rPr>
                <w:rFonts w:asciiTheme="minorBidi" w:hAnsiTheme="minorBidi" w:cstheme="minorBidi"/>
                <w:rtl/>
              </w:rPr>
              <w:t>1</w:t>
            </w:r>
            <w:r w:rsidR="00CC5B61" w:rsidRPr="00D938A9">
              <w:rPr>
                <w:rFonts w:asciiTheme="minorBidi" w:hAnsiTheme="minorBidi" w:cstheme="minorBidi"/>
                <w:rtl/>
              </w:rPr>
              <w:t>6</w:t>
            </w:r>
          </w:p>
        </w:tc>
        <w:tc>
          <w:tcPr>
            <w:tcW w:w="973" w:type="dxa"/>
            <w:shd w:val="clear" w:color="auto" w:fill="auto"/>
            <w:vAlign w:val="bottom"/>
          </w:tcPr>
          <w:p w14:paraId="5820E527" w14:textId="77777777" w:rsidR="00D53141" w:rsidRPr="00D938A9" w:rsidRDefault="00D53141" w:rsidP="00D938A9">
            <w:pPr>
              <w:rPr>
                <w:rFonts w:asciiTheme="minorBidi" w:hAnsiTheme="minorBidi" w:cstheme="minorBidi"/>
              </w:rPr>
            </w:pPr>
          </w:p>
        </w:tc>
        <w:tc>
          <w:tcPr>
            <w:tcW w:w="974" w:type="dxa"/>
            <w:shd w:val="clear" w:color="auto" w:fill="auto"/>
            <w:vAlign w:val="bottom"/>
          </w:tcPr>
          <w:p w14:paraId="0103FE83" w14:textId="77777777" w:rsidR="00D53141" w:rsidRPr="00D938A9" w:rsidRDefault="00D53141" w:rsidP="00D938A9">
            <w:pPr>
              <w:rPr>
                <w:rFonts w:asciiTheme="minorBidi" w:hAnsiTheme="minorBidi" w:cstheme="minorBidi"/>
              </w:rPr>
            </w:pPr>
          </w:p>
        </w:tc>
        <w:tc>
          <w:tcPr>
            <w:tcW w:w="974" w:type="dxa"/>
            <w:vAlign w:val="bottom"/>
          </w:tcPr>
          <w:p w14:paraId="114785F0" w14:textId="77777777" w:rsidR="00D53141" w:rsidRPr="00D938A9" w:rsidRDefault="00D53141" w:rsidP="00D938A9">
            <w:pPr>
              <w:rPr>
                <w:rFonts w:asciiTheme="minorBidi" w:hAnsiTheme="minorBidi" w:cstheme="minorBidi"/>
              </w:rPr>
            </w:pPr>
          </w:p>
        </w:tc>
      </w:tr>
      <w:tr w:rsidR="00D53141" w:rsidRPr="00D938A9" w14:paraId="12081B33" w14:textId="77777777" w:rsidTr="00D938A9">
        <w:trPr>
          <w:gridAfter w:val="1"/>
          <w:wAfter w:w="106" w:type="dxa"/>
          <w:trHeight w:val="20"/>
        </w:trPr>
        <w:tc>
          <w:tcPr>
            <w:tcW w:w="1778" w:type="dxa"/>
            <w:vAlign w:val="center"/>
          </w:tcPr>
          <w:p w14:paraId="51A7408E"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-ס'16(ג)</w:t>
            </w:r>
          </w:p>
        </w:tc>
        <w:tc>
          <w:tcPr>
            <w:tcW w:w="4990" w:type="dxa"/>
            <w:vAlign w:val="bottom"/>
          </w:tcPr>
          <w:p w14:paraId="18646E04"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 xml:space="preserve">רכישת </w:t>
            </w:r>
            <w:r w:rsidR="00A25805" w:rsidRPr="00D938A9">
              <w:rPr>
                <w:rFonts w:asciiTheme="minorBidi" w:hAnsiTheme="minorBidi" w:cstheme="minorBidi"/>
                <w:rtl/>
              </w:rPr>
              <w:t>נכסים פיננסיים בשווי הוגן דרך רווח כולל אחר</w:t>
            </w:r>
          </w:p>
        </w:tc>
        <w:tc>
          <w:tcPr>
            <w:tcW w:w="1229" w:type="dxa"/>
          </w:tcPr>
          <w:p w14:paraId="5FDD4E8B" w14:textId="77777777" w:rsidR="00D53141" w:rsidRPr="00D938A9" w:rsidRDefault="00D53141" w:rsidP="00D938A9">
            <w:pPr>
              <w:jc w:val="center"/>
              <w:rPr>
                <w:rFonts w:asciiTheme="minorBidi" w:hAnsiTheme="minorBidi" w:cstheme="minorBidi"/>
                <w:rtl/>
              </w:rPr>
            </w:pPr>
            <w:r w:rsidRPr="00D938A9">
              <w:rPr>
                <w:rFonts w:asciiTheme="minorBidi" w:hAnsiTheme="minorBidi" w:cstheme="minorBidi"/>
                <w:rtl/>
              </w:rPr>
              <w:t>8</w:t>
            </w:r>
          </w:p>
        </w:tc>
        <w:tc>
          <w:tcPr>
            <w:tcW w:w="973" w:type="dxa"/>
            <w:shd w:val="clear" w:color="auto" w:fill="auto"/>
            <w:vAlign w:val="bottom"/>
          </w:tcPr>
          <w:p w14:paraId="481B0216" w14:textId="77777777" w:rsidR="00D53141" w:rsidRPr="00D938A9" w:rsidRDefault="00D53141" w:rsidP="00D938A9">
            <w:pPr>
              <w:rPr>
                <w:rFonts w:asciiTheme="minorBidi" w:hAnsiTheme="minorBidi" w:cstheme="minorBidi"/>
              </w:rPr>
            </w:pPr>
          </w:p>
        </w:tc>
        <w:tc>
          <w:tcPr>
            <w:tcW w:w="974" w:type="dxa"/>
            <w:shd w:val="clear" w:color="auto" w:fill="auto"/>
            <w:vAlign w:val="bottom"/>
          </w:tcPr>
          <w:p w14:paraId="4F2BECCB" w14:textId="77777777" w:rsidR="00D53141" w:rsidRPr="00D938A9" w:rsidRDefault="00D53141" w:rsidP="00D938A9">
            <w:pPr>
              <w:rPr>
                <w:rFonts w:asciiTheme="minorBidi" w:hAnsiTheme="minorBidi" w:cstheme="minorBidi"/>
              </w:rPr>
            </w:pPr>
          </w:p>
        </w:tc>
        <w:tc>
          <w:tcPr>
            <w:tcW w:w="974" w:type="dxa"/>
            <w:vAlign w:val="bottom"/>
          </w:tcPr>
          <w:p w14:paraId="632809AD" w14:textId="77777777" w:rsidR="00D53141" w:rsidRPr="00D938A9" w:rsidRDefault="00D53141" w:rsidP="00D938A9">
            <w:pPr>
              <w:rPr>
                <w:rFonts w:asciiTheme="minorBidi" w:hAnsiTheme="minorBidi" w:cstheme="minorBidi"/>
              </w:rPr>
            </w:pPr>
          </w:p>
        </w:tc>
      </w:tr>
      <w:tr w:rsidR="00D53141" w:rsidRPr="00D938A9" w14:paraId="4D9EC4FA" w14:textId="77777777" w:rsidTr="00D938A9">
        <w:trPr>
          <w:gridAfter w:val="1"/>
          <w:wAfter w:w="106" w:type="dxa"/>
          <w:trHeight w:val="20"/>
        </w:trPr>
        <w:tc>
          <w:tcPr>
            <w:tcW w:w="1778" w:type="dxa"/>
            <w:vAlign w:val="center"/>
          </w:tcPr>
          <w:p w14:paraId="0C3C42CA"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-ס'16(ה)</w:t>
            </w:r>
          </w:p>
        </w:tc>
        <w:tc>
          <w:tcPr>
            <w:tcW w:w="4990" w:type="dxa"/>
            <w:vAlign w:val="bottom"/>
          </w:tcPr>
          <w:p w14:paraId="7EDAF52E"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הלוואות שהוענקו לחברה כלולה</w:t>
            </w:r>
          </w:p>
        </w:tc>
        <w:tc>
          <w:tcPr>
            <w:tcW w:w="1229" w:type="dxa"/>
          </w:tcPr>
          <w:p w14:paraId="30FCCF96" w14:textId="77777777" w:rsidR="00D53141" w:rsidRPr="00D938A9" w:rsidRDefault="00D53141" w:rsidP="00D938A9">
            <w:pPr>
              <w:jc w:val="center"/>
              <w:rPr>
                <w:rFonts w:asciiTheme="minorBidi" w:hAnsiTheme="minorBidi" w:cstheme="minorBidi"/>
                <w:rtl/>
              </w:rPr>
            </w:pPr>
            <w:r w:rsidRPr="00D938A9">
              <w:rPr>
                <w:rFonts w:asciiTheme="minorBidi" w:hAnsiTheme="minorBidi" w:cstheme="minorBidi"/>
                <w:rtl/>
              </w:rPr>
              <w:t>12</w:t>
            </w:r>
          </w:p>
        </w:tc>
        <w:tc>
          <w:tcPr>
            <w:tcW w:w="973" w:type="dxa"/>
            <w:shd w:val="clear" w:color="auto" w:fill="auto"/>
            <w:vAlign w:val="bottom"/>
          </w:tcPr>
          <w:p w14:paraId="6DB47A4B" w14:textId="77777777" w:rsidR="00D53141" w:rsidRPr="00D938A9" w:rsidRDefault="00D53141" w:rsidP="00D938A9">
            <w:pPr>
              <w:rPr>
                <w:rFonts w:asciiTheme="minorBidi" w:hAnsiTheme="minorBidi" w:cstheme="minorBidi"/>
              </w:rPr>
            </w:pPr>
          </w:p>
        </w:tc>
        <w:tc>
          <w:tcPr>
            <w:tcW w:w="974" w:type="dxa"/>
            <w:shd w:val="clear" w:color="auto" w:fill="auto"/>
            <w:vAlign w:val="bottom"/>
          </w:tcPr>
          <w:p w14:paraId="3FC4700E" w14:textId="77777777" w:rsidR="00D53141" w:rsidRPr="00D938A9" w:rsidRDefault="00D53141" w:rsidP="00D938A9">
            <w:pPr>
              <w:rPr>
                <w:rFonts w:asciiTheme="minorBidi" w:hAnsiTheme="minorBidi" w:cstheme="minorBidi"/>
              </w:rPr>
            </w:pPr>
          </w:p>
        </w:tc>
        <w:tc>
          <w:tcPr>
            <w:tcW w:w="974" w:type="dxa"/>
            <w:vAlign w:val="bottom"/>
          </w:tcPr>
          <w:p w14:paraId="6E0B96A2" w14:textId="77777777" w:rsidR="00D53141" w:rsidRPr="00D938A9" w:rsidRDefault="00D53141" w:rsidP="00D938A9">
            <w:pPr>
              <w:rPr>
                <w:rFonts w:asciiTheme="minorBidi" w:hAnsiTheme="minorBidi" w:cstheme="minorBidi"/>
              </w:rPr>
            </w:pPr>
          </w:p>
        </w:tc>
      </w:tr>
      <w:tr w:rsidR="00D53141" w:rsidRPr="00D938A9" w14:paraId="26DF7CF1" w14:textId="77777777" w:rsidTr="00D938A9">
        <w:trPr>
          <w:gridAfter w:val="1"/>
          <w:wAfter w:w="106" w:type="dxa"/>
          <w:trHeight w:val="20"/>
        </w:trPr>
        <w:tc>
          <w:tcPr>
            <w:tcW w:w="1778" w:type="dxa"/>
            <w:vAlign w:val="center"/>
          </w:tcPr>
          <w:p w14:paraId="5EF79C09"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-ס'16(ו)</w:t>
            </w:r>
          </w:p>
        </w:tc>
        <w:tc>
          <w:tcPr>
            <w:tcW w:w="4990" w:type="dxa"/>
            <w:vAlign w:val="bottom"/>
          </w:tcPr>
          <w:p w14:paraId="5C29F0B7"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פירעון הלוואות מחברה כלולה</w:t>
            </w:r>
          </w:p>
        </w:tc>
        <w:tc>
          <w:tcPr>
            <w:tcW w:w="1229" w:type="dxa"/>
          </w:tcPr>
          <w:p w14:paraId="50048874" w14:textId="77777777" w:rsidR="00D53141" w:rsidRPr="00D938A9" w:rsidRDefault="00D53141" w:rsidP="00D938A9">
            <w:pPr>
              <w:jc w:val="center"/>
              <w:rPr>
                <w:rFonts w:asciiTheme="minorBidi" w:hAnsiTheme="minorBidi" w:cstheme="minorBidi"/>
                <w:rtl/>
              </w:rPr>
            </w:pPr>
            <w:r w:rsidRPr="00D938A9">
              <w:rPr>
                <w:rFonts w:asciiTheme="minorBidi" w:hAnsiTheme="minorBidi" w:cstheme="minorBidi"/>
                <w:rtl/>
              </w:rPr>
              <w:t>12</w:t>
            </w:r>
          </w:p>
        </w:tc>
        <w:tc>
          <w:tcPr>
            <w:tcW w:w="973" w:type="dxa"/>
            <w:shd w:val="clear" w:color="auto" w:fill="auto"/>
            <w:vAlign w:val="bottom"/>
          </w:tcPr>
          <w:p w14:paraId="58F39A2A" w14:textId="77777777" w:rsidR="00D53141" w:rsidRPr="00D938A9" w:rsidRDefault="00D53141" w:rsidP="00D938A9">
            <w:pPr>
              <w:rPr>
                <w:rFonts w:asciiTheme="minorBidi" w:hAnsiTheme="minorBidi" w:cstheme="minorBidi"/>
              </w:rPr>
            </w:pPr>
          </w:p>
        </w:tc>
        <w:tc>
          <w:tcPr>
            <w:tcW w:w="974" w:type="dxa"/>
            <w:shd w:val="clear" w:color="auto" w:fill="auto"/>
            <w:vAlign w:val="bottom"/>
          </w:tcPr>
          <w:p w14:paraId="146E16CD" w14:textId="77777777" w:rsidR="00D53141" w:rsidRPr="00D938A9" w:rsidRDefault="00D53141" w:rsidP="00D938A9">
            <w:pPr>
              <w:rPr>
                <w:rFonts w:asciiTheme="minorBidi" w:hAnsiTheme="minorBidi" w:cstheme="minorBidi"/>
              </w:rPr>
            </w:pPr>
          </w:p>
        </w:tc>
        <w:tc>
          <w:tcPr>
            <w:tcW w:w="974" w:type="dxa"/>
            <w:vAlign w:val="bottom"/>
          </w:tcPr>
          <w:p w14:paraId="5E6D6C45" w14:textId="77777777" w:rsidR="00D53141" w:rsidRPr="00D938A9" w:rsidRDefault="00D53141" w:rsidP="00D938A9">
            <w:pPr>
              <w:rPr>
                <w:rFonts w:asciiTheme="minorBidi" w:hAnsiTheme="minorBidi" w:cstheme="minorBidi"/>
              </w:rPr>
            </w:pPr>
          </w:p>
        </w:tc>
      </w:tr>
      <w:tr w:rsidR="00D53141" w:rsidRPr="00D938A9" w14:paraId="57FA41FB" w14:textId="77777777" w:rsidTr="00D938A9">
        <w:trPr>
          <w:gridAfter w:val="1"/>
          <w:wAfter w:w="106" w:type="dxa"/>
          <w:trHeight w:val="20"/>
        </w:trPr>
        <w:tc>
          <w:tcPr>
            <w:tcW w:w="1778" w:type="dxa"/>
            <w:vAlign w:val="center"/>
          </w:tcPr>
          <w:p w14:paraId="66C8F646"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w:t>
            </w:r>
            <w:r w:rsidR="00E20271" w:rsidRPr="00D938A9">
              <w:rPr>
                <w:rFonts w:asciiTheme="minorBidi" w:hAnsiTheme="minorBidi" w:cstheme="minorBidi"/>
                <w:color w:val="548DD4"/>
                <w:sz w:val="16"/>
                <w:szCs w:val="16"/>
                <w:rtl/>
              </w:rPr>
              <w:t>ס'31</w:t>
            </w:r>
          </w:p>
        </w:tc>
        <w:tc>
          <w:tcPr>
            <w:tcW w:w="4990" w:type="dxa"/>
            <w:vAlign w:val="bottom"/>
          </w:tcPr>
          <w:p w14:paraId="469CDBA2"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ריבית שהתקבלה</w:t>
            </w:r>
            <w:r w:rsidR="00E20271" w:rsidRPr="00D938A9">
              <w:rPr>
                <w:rFonts w:asciiTheme="minorBidi" w:hAnsiTheme="minorBidi" w:cstheme="minorBidi"/>
                <w:rtl/>
              </w:rPr>
              <w:t xml:space="preserve"> </w:t>
            </w:r>
          </w:p>
        </w:tc>
        <w:tc>
          <w:tcPr>
            <w:tcW w:w="1229" w:type="dxa"/>
          </w:tcPr>
          <w:p w14:paraId="0AA2A787" w14:textId="77777777" w:rsidR="00D53141" w:rsidRPr="00D938A9" w:rsidRDefault="00D53141" w:rsidP="00D938A9">
            <w:pPr>
              <w:jc w:val="center"/>
              <w:rPr>
                <w:rFonts w:asciiTheme="minorBidi" w:hAnsiTheme="minorBidi" w:cstheme="minorBidi"/>
                <w:rtl/>
              </w:rPr>
            </w:pPr>
          </w:p>
        </w:tc>
        <w:tc>
          <w:tcPr>
            <w:tcW w:w="973" w:type="dxa"/>
            <w:shd w:val="clear" w:color="auto" w:fill="auto"/>
            <w:vAlign w:val="bottom"/>
          </w:tcPr>
          <w:p w14:paraId="1D019912" w14:textId="77777777" w:rsidR="00D53141" w:rsidRPr="00D938A9" w:rsidRDefault="00D53141" w:rsidP="00D938A9">
            <w:pPr>
              <w:rPr>
                <w:rFonts w:asciiTheme="minorBidi" w:hAnsiTheme="minorBidi" w:cstheme="minorBidi"/>
              </w:rPr>
            </w:pPr>
          </w:p>
        </w:tc>
        <w:tc>
          <w:tcPr>
            <w:tcW w:w="974" w:type="dxa"/>
            <w:shd w:val="clear" w:color="auto" w:fill="auto"/>
            <w:vAlign w:val="bottom"/>
          </w:tcPr>
          <w:p w14:paraId="615A15C3" w14:textId="77777777" w:rsidR="00D53141" w:rsidRPr="00D938A9" w:rsidRDefault="00D53141" w:rsidP="00D938A9">
            <w:pPr>
              <w:rPr>
                <w:rFonts w:asciiTheme="minorBidi" w:hAnsiTheme="minorBidi" w:cstheme="minorBidi"/>
              </w:rPr>
            </w:pPr>
          </w:p>
        </w:tc>
        <w:tc>
          <w:tcPr>
            <w:tcW w:w="974" w:type="dxa"/>
            <w:vAlign w:val="bottom"/>
          </w:tcPr>
          <w:p w14:paraId="5801CBF4" w14:textId="77777777" w:rsidR="00D53141" w:rsidRPr="00D938A9" w:rsidRDefault="00D53141" w:rsidP="00D938A9">
            <w:pPr>
              <w:rPr>
                <w:rFonts w:asciiTheme="minorBidi" w:hAnsiTheme="minorBidi" w:cstheme="minorBidi"/>
              </w:rPr>
            </w:pPr>
          </w:p>
        </w:tc>
      </w:tr>
      <w:tr w:rsidR="00D53141" w:rsidRPr="00D938A9" w14:paraId="15C86B5A" w14:textId="77777777" w:rsidTr="00D938A9">
        <w:trPr>
          <w:gridAfter w:val="1"/>
          <w:wAfter w:w="106" w:type="dxa"/>
          <w:trHeight w:val="20"/>
        </w:trPr>
        <w:tc>
          <w:tcPr>
            <w:tcW w:w="1778" w:type="dxa"/>
            <w:vAlign w:val="center"/>
          </w:tcPr>
          <w:p w14:paraId="36C21B11"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-ס'31</w:t>
            </w:r>
          </w:p>
        </w:tc>
        <w:tc>
          <w:tcPr>
            <w:tcW w:w="4990" w:type="dxa"/>
            <w:vAlign w:val="bottom"/>
          </w:tcPr>
          <w:p w14:paraId="4F952FB2"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דיבידנד שהתקבל</w:t>
            </w:r>
          </w:p>
        </w:tc>
        <w:tc>
          <w:tcPr>
            <w:tcW w:w="1229" w:type="dxa"/>
          </w:tcPr>
          <w:p w14:paraId="2953954F" w14:textId="77777777" w:rsidR="00D53141" w:rsidRPr="00D938A9" w:rsidRDefault="00D53141" w:rsidP="00D938A9">
            <w:pPr>
              <w:jc w:val="center"/>
              <w:rPr>
                <w:rFonts w:asciiTheme="minorBidi" w:hAnsiTheme="minorBidi" w:cstheme="minorBidi"/>
                <w:rtl/>
              </w:rPr>
            </w:pPr>
          </w:p>
        </w:tc>
        <w:tc>
          <w:tcPr>
            <w:tcW w:w="973" w:type="dxa"/>
            <w:shd w:val="clear" w:color="auto" w:fill="auto"/>
            <w:vAlign w:val="bottom"/>
          </w:tcPr>
          <w:p w14:paraId="0693C2C8" w14:textId="77777777" w:rsidR="00D53141" w:rsidRPr="00D938A9" w:rsidRDefault="00D53141" w:rsidP="00D938A9">
            <w:pPr>
              <w:pBdr>
                <w:bottom w:val="single" w:sz="4" w:space="1" w:color="auto"/>
              </w:pBdr>
              <w:rPr>
                <w:rFonts w:asciiTheme="minorBidi" w:hAnsiTheme="minorBidi" w:cstheme="minorBidi"/>
              </w:rPr>
            </w:pPr>
          </w:p>
        </w:tc>
        <w:tc>
          <w:tcPr>
            <w:tcW w:w="974" w:type="dxa"/>
            <w:shd w:val="clear" w:color="auto" w:fill="auto"/>
            <w:vAlign w:val="bottom"/>
          </w:tcPr>
          <w:p w14:paraId="6DA42648" w14:textId="77777777" w:rsidR="00D53141" w:rsidRPr="00D938A9" w:rsidRDefault="00D53141" w:rsidP="00D938A9">
            <w:pPr>
              <w:pBdr>
                <w:bottom w:val="single" w:sz="4" w:space="1" w:color="auto"/>
              </w:pBdr>
              <w:rPr>
                <w:rFonts w:asciiTheme="minorBidi" w:hAnsiTheme="minorBidi" w:cstheme="minorBidi"/>
              </w:rPr>
            </w:pPr>
          </w:p>
        </w:tc>
        <w:tc>
          <w:tcPr>
            <w:tcW w:w="974" w:type="dxa"/>
            <w:vAlign w:val="bottom"/>
          </w:tcPr>
          <w:p w14:paraId="4D5D77C4" w14:textId="77777777" w:rsidR="00D53141" w:rsidRPr="00D938A9" w:rsidRDefault="00D53141" w:rsidP="00D938A9">
            <w:pPr>
              <w:pBdr>
                <w:bottom w:val="single" w:sz="4" w:space="1" w:color="auto"/>
              </w:pBdr>
              <w:rPr>
                <w:rFonts w:asciiTheme="minorBidi" w:hAnsiTheme="minorBidi" w:cstheme="minorBidi"/>
              </w:rPr>
            </w:pPr>
          </w:p>
        </w:tc>
      </w:tr>
      <w:tr w:rsidR="00D53141" w:rsidRPr="00D938A9" w14:paraId="4496BC3A" w14:textId="77777777" w:rsidTr="00D938A9">
        <w:trPr>
          <w:gridAfter w:val="1"/>
          <w:wAfter w:w="106" w:type="dxa"/>
          <w:trHeight w:val="20"/>
        </w:trPr>
        <w:tc>
          <w:tcPr>
            <w:tcW w:w="1778" w:type="dxa"/>
            <w:vAlign w:val="center"/>
          </w:tcPr>
          <w:p w14:paraId="44CB2AAB" w14:textId="77777777" w:rsidR="00D53141" w:rsidRPr="00D938A9" w:rsidRDefault="00D53141" w:rsidP="00D938A9">
            <w:pPr>
              <w:ind w:left="227"/>
              <w:rPr>
                <w:rFonts w:asciiTheme="minorBidi" w:hAnsiTheme="minorBidi" w:cstheme="minorBidi"/>
                <w:color w:val="548DD4"/>
                <w:sz w:val="16"/>
                <w:szCs w:val="16"/>
              </w:rPr>
            </w:pPr>
          </w:p>
        </w:tc>
        <w:tc>
          <w:tcPr>
            <w:tcW w:w="4990" w:type="dxa"/>
            <w:vAlign w:val="bottom"/>
          </w:tcPr>
          <w:p w14:paraId="4130CD32"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מזומנים נטו שנבעו מפעילות השקעה (ששימשו לפעילות השקעה)</w:t>
            </w:r>
          </w:p>
        </w:tc>
        <w:tc>
          <w:tcPr>
            <w:tcW w:w="1229" w:type="dxa"/>
          </w:tcPr>
          <w:p w14:paraId="083CC04C" w14:textId="77777777" w:rsidR="00D53141" w:rsidRPr="00D938A9" w:rsidRDefault="00D53141" w:rsidP="00D938A9">
            <w:pPr>
              <w:rPr>
                <w:rFonts w:asciiTheme="minorBidi" w:hAnsiTheme="minorBidi" w:cstheme="minorBidi"/>
                <w:rtl/>
              </w:rPr>
            </w:pPr>
          </w:p>
        </w:tc>
        <w:tc>
          <w:tcPr>
            <w:tcW w:w="973" w:type="dxa"/>
            <w:shd w:val="clear" w:color="auto" w:fill="auto"/>
            <w:vAlign w:val="bottom"/>
          </w:tcPr>
          <w:p w14:paraId="1DA9E1E1" w14:textId="77777777" w:rsidR="00D53141" w:rsidRPr="00D938A9" w:rsidRDefault="00D53141" w:rsidP="00D938A9">
            <w:pPr>
              <w:pBdr>
                <w:bottom w:val="single" w:sz="4" w:space="1" w:color="auto"/>
              </w:pBdr>
              <w:rPr>
                <w:rFonts w:asciiTheme="minorBidi" w:hAnsiTheme="minorBidi" w:cstheme="minorBidi"/>
                <w:rtl/>
              </w:rPr>
            </w:pPr>
          </w:p>
        </w:tc>
        <w:tc>
          <w:tcPr>
            <w:tcW w:w="974" w:type="dxa"/>
            <w:shd w:val="clear" w:color="auto" w:fill="auto"/>
            <w:vAlign w:val="bottom"/>
          </w:tcPr>
          <w:p w14:paraId="194B260B" w14:textId="77777777" w:rsidR="00D53141" w:rsidRPr="00D938A9" w:rsidRDefault="00D53141" w:rsidP="00D938A9">
            <w:pPr>
              <w:pBdr>
                <w:bottom w:val="single" w:sz="4" w:space="1" w:color="auto"/>
              </w:pBdr>
              <w:rPr>
                <w:rFonts w:asciiTheme="minorBidi" w:hAnsiTheme="minorBidi" w:cstheme="minorBidi"/>
                <w:rtl/>
              </w:rPr>
            </w:pPr>
          </w:p>
        </w:tc>
        <w:tc>
          <w:tcPr>
            <w:tcW w:w="974" w:type="dxa"/>
            <w:vAlign w:val="bottom"/>
          </w:tcPr>
          <w:p w14:paraId="72FF3B66" w14:textId="77777777" w:rsidR="0063785D" w:rsidRPr="00D938A9" w:rsidRDefault="0063785D" w:rsidP="00D938A9">
            <w:pPr>
              <w:pBdr>
                <w:bottom w:val="single" w:sz="4" w:space="1" w:color="auto"/>
              </w:pBdr>
              <w:rPr>
                <w:rFonts w:asciiTheme="minorBidi" w:hAnsiTheme="minorBidi" w:cstheme="minorBidi"/>
                <w:rtl/>
              </w:rPr>
            </w:pPr>
          </w:p>
        </w:tc>
      </w:tr>
      <w:tr w:rsidR="00D53141" w:rsidRPr="00D938A9" w14:paraId="3A6B559E" w14:textId="77777777" w:rsidTr="00D938A9">
        <w:trPr>
          <w:gridAfter w:val="1"/>
          <w:wAfter w:w="106" w:type="dxa"/>
          <w:trHeight w:val="20"/>
        </w:trPr>
        <w:tc>
          <w:tcPr>
            <w:tcW w:w="1778" w:type="dxa"/>
            <w:vAlign w:val="center"/>
          </w:tcPr>
          <w:p w14:paraId="65BFE6CB"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-ס'21,10</w:t>
            </w:r>
          </w:p>
        </w:tc>
        <w:tc>
          <w:tcPr>
            <w:tcW w:w="4990" w:type="dxa"/>
            <w:vAlign w:val="bottom"/>
          </w:tcPr>
          <w:p w14:paraId="0E05DEE7" w14:textId="77777777" w:rsidR="00FD0C7B" w:rsidRPr="00D938A9" w:rsidRDefault="00D53141" w:rsidP="00D938A9">
            <w:pPr>
              <w:rPr>
                <w:rFonts w:asciiTheme="minorBidi" w:hAnsiTheme="minorBidi" w:cstheme="minorBidi"/>
                <w:bCs/>
                <w:rtl/>
              </w:rPr>
            </w:pPr>
            <w:r w:rsidRPr="00D938A9">
              <w:rPr>
                <w:rFonts w:asciiTheme="minorBidi" w:hAnsiTheme="minorBidi" w:cstheme="minorBidi"/>
                <w:bCs/>
                <w:rtl/>
              </w:rPr>
              <w:t>תזרימי מזומנים מפעילויות מימון</w:t>
            </w:r>
            <w:r w:rsidR="002C5B1B" w:rsidRPr="00D938A9">
              <w:rPr>
                <w:rFonts w:asciiTheme="minorBidi" w:hAnsiTheme="minorBidi" w:cstheme="minorBidi"/>
                <w:b/>
                <w:rtl/>
              </w:rPr>
              <w:t>*</w:t>
            </w:r>
            <w:r w:rsidRPr="00D938A9">
              <w:rPr>
                <w:rFonts w:asciiTheme="minorBidi" w:hAnsiTheme="minorBidi" w:cstheme="minorBidi"/>
                <w:bCs/>
                <w:rtl/>
              </w:rPr>
              <w:t>:</w:t>
            </w:r>
          </w:p>
        </w:tc>
        <w:tc>
          <w:tcPr>
            <w:tcW w:w="1229" w:type="dxa"/>
          </w:tcPr>
          <w:p w14:paraId="1244FFA4" w14:textId="77777777" w:rsidR="00D53141" w:rsidRPr="00D938A9" w:rsidRDefault="00D53141" w:rsidP="00D938A9">
            <w:pPr>
              <w:jc w:val="center"/>
              <w:rPr>
                <w:rFonts w:asciiTheme="minorBidi" w:hAnsiTheme="minorBidi" w:cstheme="minorBidi"/>
                <w:bCs/>
                <w:rtl/>
              </w:rPr>
            </w:pPr>
          </w:p>
        </w:tc>
        <w:tc>
          <w:tcPr>
            <w:tcW w:w="973" w:type="dxa"/>
            <w:shd w:val="clear" w:color="auto" w:fill="auto"/>
            <w:vAlign w:val="bottom"/>
          </w:tcPr>
          <w:p w14:paraId="7C0FE122" w14:textId="77777777" w:rsidR="00D53141" w:rsidRPr="00D938A9" w:rsidRDefault="00D53141" w:rsidP="00D938A9">
            <w:pPr>
              <w:rPr>
                <w:rFonts w:asciiTheme="minorBidi" w:hAnsiTheme="minorBidi" w:cstheme="minorBidi"/>
                <w:rtl/>
              </w:rPr>
            </w:pPr>
          </w:p>
        </w:tc>
        <w:tc>
          <w:tcPr>
            <w:tcW w:w="974" w:type="dxa"/>
            <w:shd w:val="clear" w:color="auto" w:fill="auto"/>
            <w:vAlign w:val="bottom"/>
          </w:tcPr>
          <w:p w14:paraId="083CDC27" w14:textId="77777777" w:rsidR="00D53141" w:rsidRPr="00D938A9" w:rsidRDefault="00D53141" w:rsidP="00D938A9">
            <w:pPr>
              <w:rPr>
                <w:rFonts w:asciiTheme="minorBidi" w:hAnsiTheme="minorBidi" w:cstheme="minorBidi"/>
                <w:rtl/>
              </w:rPr>
            </w:pPr>
          </w:p>
        </w:tc>
        <w:tc>
          <w:tcPr>
            <w:tcW w:w="974" w:type="dxa"/>
            <w:vAlign w:val="bottom"/>
          </w:tcPr>
          <w:p w14:paraId="21D66EF4" w14:textId="77777777" w:rsidR="00D53141" w:rsidRPr="00D938A9" w:rsidRDefault="00D53141" w:rsidP="00D938A9">
            <w:pPr>
              <w:rPr>
                <w:rFonts w:asciiTheme="minorBidi" w:hAnsiTheme="minorBidi" w:cstheme="minorBidi"/>
                <w:rtl/>
              </w:rPr>
            </w:pPr>
          </w:p>
        </w:tc>
      </w:tr>
      <w:tr w:rsidR="00D53141" w:rsidRPr="00D938A9" w14:paraId="34241AA6" w14:textId="77777777" w:rsidTr="00D938A9">
        <w:trPr>
          <w:gridAfter w:val="1"/>
          <w:wAfter w:w="106" w:type="dxa"/>
          <w:trHeight w:val="20"/>
        </w:trPr>
        <w:tc>
          <w:tcPr>
            <w:tcW w:w="1778" w:type="dxa"/>
            <w:vAlign w:val="center"/>
          </w:tcPr>
          <w:p w14:paraId="42C0531C"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-ס'17(א)</w:t>
            </w:r>
          </w:p>
        </w:tc>
        <w:tc>
          <w:tcPr>
            <w:tcW w:w="4990" w:type="dxa"/>
            <w:vAlign w:val="bottom"/>
          </w:tcPr>
          <w:p w14:paraId="6741224D" w14:textId="703B7979"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 xml:space="preserve">תמורה מהנפקת מניות </w:t>
            </w:r>
          </w:p>
        </w:tc>
        <w:tc>
          <w:tcPr>
            <w:tcW w:w="1229" w:type="dxa"/>
          </w:tcPr>
          <w:p w14:paraId="48CDC89A" w14:textId="0840F575" w:rsidR="00D53141" w:rsidRPr="00D938A9" w:rsidRDefault="00F27590" w:rsidP="00D938A9">
            <w:pPr>
              <w:jc w:val="center"/>
              <w:rPr>
                <w:rFonts w:asciiTheme="minorBidi" w:hAnsiTheme="minorBidi" w:cstheme="minorBidi"/>
                <w:rtl/>
              </w:rPr>
            </w:pPr>
            <w:r w:rsidRPr="00D938A9">
              <w:rPr>
                <w:rFonts w:asciiTheme="minorBidi" w:hAnsiTheme="minorBidi" w:cstheme="minorBidi"/>
                <w:rtl/>
              </w:rPr>
              <w:t>2</w:t>
            </w:r>
            <w:r w:rsidR="00CC5B61" w:rsidRPr="00D938A9">
              <w:rPr>
                <w:rFonts w:asciiTheme="minorBidi" w:hAnsiTheme="minorBidi" w:cstheme="minorBidi"/>
                <w:rtl/>
              </w:rPr>
              <w:t>4</w:t>
            </w:r>
          </w:p>
        </w:tc>
        <w:tc>
          <w:tcPr>
            <w:tcW w:w="973" w:type="dxa"/>
            <w:shd w:val="clear" w:color="auto" w:fill="auto"/>
            <w:vAlign w:val="bottom"/>
          </w:tcPr>
          <w:p w14:paraId="1995939D" w14:textId="77777777" w:rsidR="00D53141" w:rsidRPr="00D938A9" w:rsidRDefault="00D53141" w:rsidP="00D938A9">
            <w:pPr>
              <w:rPr>
                <w:rFonts w:asciiTheme="minorBidi" w:hAnsiTheme="minorBidi" w:cstheme="minorBidi"/>
                <w:rtl/>
              </w:rPr>
            </w:pPr>
          </w:p>
        </w:tc>
        <w:tc>
          <w:tcPr>
            <w:tcW w:w="974" w:type="dxa"/>
            <w:shd w:val="clear" w:color="auto" w:fill="auto"/>
            <w:vAlign w:val="bottom"/>
          </w:tcPr>
          <w:p w14:paraId="1A4CB572" w14:textId="77777777" w:rsidR="00D53141" w:rsidRPr="00D938A9" w:rsidRDefault="00D53141" w:rsidP="00D938A9">
            <w:pPr>
              <w:rPr>
                <w:rFonts w:asciiTheme="minorBidi" w:hAnsiTheme="minorBidi" w:cstheme="minorBidi"/>
                <w:rtl/>
              </w:rPr>
            </w:pPr>
          </w:p>
        </w:tc>
        <w:tc>
          <w:tcPr>
            <w:tcW w:w="974" w:type="dxa"/>
            <w:vAlign w:val="bottom"/>
          </w:tcPr>
          <w:p w14:paraId="0BD98DDD" w14:textId="77777777" w:rsidR="00D53141" w:rsidRPr="00D938A9" w:rsidRDefault="00D53141" w:rsidP="00D938A9">
            <w:pPr>
              <w:rPr>
                <w:rFonts w:asciiTheme="minorBidi" w:hAnsiTheme="minorBidi" w:cstheme="minorBidi"/>
                <w:rtl/>
              </w:rPr>
            </w:pPr>
          </w:p>
        </w:tc>
      </w:tr>
      <w:tr w:rsidR="004F6B23" w:rsidRPr="00D938A9" w14:paraId="5BF1CE44" w14:textId="77777777" w:rsidTr="00D938A9">
        <w:trPr>
          <w:trHeight w:val="20"/>
        </w:trPr>
        <w:tc>
          <w:tcPr>
            <w:tcW w:w="1778" w:type="dxa"/>
            <w:vAlign w:val="center"/>
          </w:tcPr>
          <w:p w14:paraId="64AF7D7B" w14:textId="77777777" w:rsidR="00440295" w:rsidRPr="00D938A9" w:rsidRDefault="00440295" w:rsidP="00D938A9">
            <w:pPr>
              <w:rPr>
                <w:rFonts w:asciiTheme="minorBidi" w:hAnsiTheme="minorBidi" w:cstheme="minorBidi"/>
                <w:color w:val="548DD4"/>
                <w:sz w:val="16"/>
                <w:szCs w:val="16"/>
              </w:rPr>
            </w:pPr>
          </w:p>
        </w:tc>
        <w:tc>
          <w:tcPr>
            <w:tcW w:w="4990" w:type="dxa"/>
            <w:vAlign w:val="bottom"/>
          </w:tcPr>
          <w:p w14:paraId="3B6DC348" w14:textId="4F2D14D5" w:rsidR="00440295" w:rsidRPr="00D938A9" w:rsidRDefault="00440295" w:rsidP="00D938A9">
            <w:pPr>
              <w:ind w:left="227"/>
              <w:rPr>
                <w:rFonts w:asciiTheme="minorBidi" w:hAnsiTheme="minorBidi" w:cstheme="minorBidi"/>
                <w:rtl/>
              </w:rPr>
            </w:pPr>
            <w:r w:rsidRPr="00D938A9">
              <w:rPr>
                <w:rFonts w:asciiTheme="minorBidi" w:hAnsiTheme="minorBidi" w:cstheme="minorBidi"/>
                <w:rtl/>
              </w:rPr>
              <w:t>עלו</w:t>
            </w:r>
            <w:r w:rsidR="008C0B65" w:rsidRPr="00D938A9">
              <w:rPr>
                <w:rFonts w:asciiTheme="minorBidi" w:hAnsiTheme="minorBidi" w:cstheme="minorBidi"/>
                <w:rtl/>
              </w:rPr>
              <w:t>יו</w:t>
            </w:r>
            <w:r w:rsidR="000E42C2" w:rsidRPr="00D938A9">
              <w:rPr>
                <w:rFonts w:asciiTheme="minorBidi" w:hAnsiTheme="minorBidi" w:cstheme="minorBidi"/>
                <w:rtl/>
              </w:rPr>
              <w:t>ת</w:t>
            </w:r>
            <w:r w:rsidRPr="00D938A9">
              <w:rPr>
                <w:rFonts w:asciiTheme="minorBidi" w:hAnsiTheme="minorBidi" w:cstheme="minorBidi"/>
                <w:rtl/>
              </w:rPr>
              <w:t xml:space="preserve"> </w:t>
            </w:r>
            <w:r w:rsidR="008C0B65" w:rsidRPr="00D938A9">
              <w:rPr>
                <w:rFonts w:asciiTheme="minorBidi" w:hAnsiTheme="minorBidi" w:cstheme="minorBidi"/>
                <w:rtl/>
              </w:rPr>
              <w:t xml:space="preserve">בגין </w:t>
            </w:r>
            <w:r w:rsidRPr="00D938A9">
              <w:rPr>
                <w:rFonts w:asciiTheme="minorBidi" w:hAnsiTheme="minorBidi" w:cstheme="minorBidi"/>
                <w:rtl/>
              </w:rPr>
              <w:t>הנפק</w:t>
            </w:r>
            <w:r w:rsidR="000E42C2" w:rsidRPr="00D938A9">
              <w:rPr>
                <w:rFonts w:asciiTheme="minorBidi" w:hAnsiTheme="minorBidi" w:cstheme="minorBidi"/>
                <w:rtl/>
              </w:rPr>
              <w:t>ת מניות</w:t>
            </w:r>
            <w:r w:rsidRPr="00D938A9">
              <w:rPr>
                <w:rFonts w:asciiTheme="minorBidi" w:hAnsiTheme="minorBidi" w:cstheme="minorBidi"/>
                <w:rtl/>
              </w:rPr>
              <w:t xml:space="preserve"> </w:t>
            </w:r>
          </w:p>
        </w:tc>
        <w:tc>
          <w:tcPr>
            <w:tcW w:w="1229" w:type="dxa"/>
          </w:tcPr>
          <w:p w14:paraId="7CE974B3" w14:textId="17D1F7F8" w:rsidR="00440295" w:rsidRPr="00D938A9" w:rsidRDefault="00440295" w:rsidP="00D938A9">
            <w:pPr>
              <w:jc w:val="center"/>
              <w:rPr>
                <w:rFonts w:asciiTheme="minorBidi" w:hAnsiTheme="minorBidi" w:cstheme="minorBidi"/>
                <w:rtl/>
              </w:rPr>
            </w:pPr>
            <w:r w:rsidRPr="00D938A9">
              <w:rPr>
                <w:rFonts w:asciiTheme="minorBidi" w:hAnsiTheme="minorBidi" w:cstheme="minorBidi"/>
                <w:rtl/>
              </w:rPr>
              <w:t>24</w:t>
            </w:r>
          </w:p>
        </w:tc>
        <w:tc>
          <w:tcPr>
            <w:tcW w:w="973" w:type="dxa"/>
            <w:shd w:val="clear" w:color="auto" w:fill="auto"/>
            <w:vAlign w:val="bottom"/>
          </w:tcPr>
          <w:p w14:paraId="232EE52D" w14:textId="77777777" w:rsidR="00440295" w:rsidRPr="00D938A9" w:rsidRDefault="00440295" w:rsidP="00D938A9">
            <w:pPr>
              <w:rPr>
                <w:rFonts w:asciiTheme="minorBidi" w:hAnsiTheme="minorBidi" w:cstheme="minorBidi"/>
                <w:rtl/>
              </w:rPr>
            </w:pPr>
          </w:p>
        </w:tc>
        <w:tc>
          <w:tcPr>
            <w:tcW w:w="974" w:type="dxa"/>
            <w:shd w:val="clear" w:color="auto" w:fill="auto"/>
            <w:vAlign w:val="bottom"/>
          </w:tcPr>
          <w:p w14:paraId="591AA36C" w14:textId="77777777" w:rsidR="00440295" w:rsidRPr="00D938A9" w:rsidRDefault="00440295" w:rsidP="00D938A9">
            <w:pPr>
              <w:rPr>
                <w:rFonts w:asciiTheme="minorBidi" w:hAnsiTheme="minorBidi" w:cstheme="minorBidi"/>
                <w:rtl/>
              </w:rPr>
            </w:pPr>
          </w:p>
        </w:tc>
        <w:tc>
          <w:tcPr>
            <w:tcW w:w="1080" w:type="dxa"/>
            <w:gridSpan w:val="2"/>
            <w:vAlign w:val="bottom"/>
          </w:tcPr>
          <w:p w14:paraId="6DFC4949" w14:textId="77777777" w:rsidR="00440295" w:rsidRPr="00D938A9" w:rsidRDefault="00440295" w:rsidP="00D938A9">
            <w:pPr>
              <w:rPr>
                <w:rFonts w:asciiTheme="minorBidi" w:hAnsiTheme="minorBidi" w:cstheme="minorBidi"/>
                <w:rtl/>
              </w:rPr>
            </w:pPr>
          </w:p>
        </w:tc>
      </w:tr>
      <w:tr w:rsidR="00D53141" w:rsidRPr="00D938A9" w14:paraId="05B2701B" w14:textId="77777777" w:rsidTr="00D938A9">
        <w:trPr>
          <w:gridAfter w:val="1"/>
          <w:wAfter w:w="106" w:type="dxa"/>
          <w:trHeight w:val="20"/>
        </w:trPr>
        <w:tc>
          <w:tcPr>
            <w:tcW w:w="1778" w:type="dxa"/>
            <w:vAlign w:val="center"/>
          </w:tcPr>
          <w:p w14:paraId="681F1118"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-ס'17(ב)</w:t>
            </w:r>
          </w:p>
        </w:tc>
        <w:tc>
          <w:tcPr>
            <w:tcW w:w="4990" w:type="dxa"/>
            <w:vAlign w:val="bottom"/>
          </w:tcPr>
          <w:p w14:paraId="0ADFA7CE" w14:textId="77777777" w:rsidR="00D53141" w:rsidRPr="00D938A9" w:rsidRDefault="00D53141" w:rsidP="00D938A9">
            <w:pPr>
              <w:ind w:left="227"/>
              <w:rPr>
                <w:rFonts w:asciiTheme="minorBidi" w:hAnsiTheme="minorBidi" w:cstheme="minorBidi"/>
                <w:color w:val="000000"/>
                <w:rtl/>
              </w:rPr>
            </w:pPr>
            <w:r w:rsidRPr="00D938A9">
              <w:rPr>
                <w:rFonts w:asciiTheme="minorBidi" w:hAnsiTheme="minorBidi" w:cstheme="minorBidi"/>
                <w:color w:val="000000"/>
                <w:rtl/>
              </w:rPr>
              <w:t>עלות רכישת מניות החברה על ידי חברה בת</w:t>
            </w:r>
          </w:p>
        </w:tc>
        <w:tc>
          <w:tcPr>
            <w:tcW w:w="1229" w:type="dxa"/>
          </w:tcPr>
          <w:p w14:paraId="41353465" w14:textId="3F154692" w:rsidR="00D53141" w:rsidRPr="00D938A9" w:rsidRDefault="00F27590" w:rsidP="00D938A9">
            <w:pPr>
              <w:jc w:val="center"/>
              <w:rPr>
                <w:rFonts w:asciiTheme="minorBidi" w:hAnsiTheme="minorBidi" w:cstheme="minorBidi"/>
                <w:color w:val="000000"/>
                <w:rtl/>
              </w:rPr>
            </w:pPr>
            <w:r w:rsidRPr="00D938A9">
              <w:rPr>
                <w:rFonts w:asciiTheme="minorBidi" w:hAnsiTheme="minorBidi" w:cstheme="minorBidi"/>
                <w:rtl/>
              </w:rPr>
              <w:t>2</w:t>
            </w:r>
            <w:r w:rsidR="00CC5B61" w:rsidRPr="00D938A9">
              <w:rPr>
                <w:rFonts w:asciiTheme="minorBidi" w:hAnsiTheme="minorBidi" w:cstheme="minorBidi"/>
                <w:rtl/>
              </w:rPr>
              <w:t>4</w:t>
            </w:r>
          </w:p>
        </w:tc>
        <w:tc>
          <w:tcPr>
            <w:tcW w:w="973" w:type="dxa"/>
            <w:shd w:val="clear" w:color="auto" w:fill="auto"/>
            <w:vAlign w:val="bottom"/>
          </w:tcPr>
          <w:p w14:paraId="3127E720" w14:textId="77777777" w:rsidR="00D53141" w:rsidRPr="00D938A9" w:rsidRDefault="00D53141" w:rsidP="00D938A9">
            <w:pPr>
              <w:rPr>
                <w:rFonts w:asciiTheme="minorBidi" w:hAnsiTheme="minorBidi" w:cstheme="minorBidi"/>
                <w:rtl/>
              </w:rPr>
            </w:pPr>
          </w:p>
        </w:tc>
        <w:tc>
          <w:tcPr>
            <w:tcW w:w="974" w:type="dxa"/>
            <w:shd w:val="clear" w:color="auto" w:fill="auto"/>
            <w:vAlign w:val="bottom"/>
          </w:tcPr>
          <w:p w14:paraId="62DA87B2" w14:textId="77777777" w:rsidR="00D53141" w:rsidRPr="00D938A9" w:rsidRDefault="00D53141" w:rsidP="00D938A9">
            <w:pPr>
              <w:rPr>
                <w:rFonts w:asciiTheme="minorBidi" w:hAnsiTheme="minorBidi" w:cstheme="minorBidi"/>
                <w:rtl/>
              </w:rPr>
            </w:pPr>
          </w:p>
        </w:tc>
        <w:tc>
          <w:tcPr>
            <w:tcW w:w="974" w:type="dxa"/>
            <w:vAlign w:val="bottom"/>
          </w:tcPr>
          <w:p w14:paraId="7494A608" w14:textId="77777777" w:rsidR="00D53141" w:rsidRPr="00D938A9" w:rsidRDefault="00D53141" w:rsidP="00D938A9">
            <w:pPr>
              <w:rPr>
                <w:rFonts w:asciiTheme="minorBidi" w:hAnsiTheme="minorBidi" w:cstheme="minorBidi"/>
                <w:rtl/>
              </w:rPr>
            </w:pPr>
          </w:p>
        </w:tc>
      </w:tr>
      <w:tr w:rsidR="00D53141" w:rsidRPr="00D938A9" w14:paraId="62861328" w14:textId="77777777" w:rsidTr="00D938A9">
        <w:trPr>
          <w:gridAfter w:val="1"/>
          <w:wAfter w:w="106" w:type="dxa"/>
          <w:trHeight w:val="20"/>
        </w:trPr>
        <w:tc>
          <w:tcPr>
            <w:tcW w:w="1778" w:type="dxa"/>
            <w:vAlign w:val="center"/>
          </w:tcPr>
          <w:p w14:paraId="29835E34"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-ס'17(ג)</w:t>
            </w:r>
          </w:p>
        </w:tc>
        <w:tc>
          <w:tcPr>
            <w:tcW w:w="4990" w:type="dxa"/>
            <w:vAlign w:val="bottom"/>
          </w:tcPr>
          <w:p w14:paraId="2FC1B2AE"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תמורה מהנפקת אגרות חוב הניתנות להמרה למניות</w:t>
            </w:r>
          </w:p>
        </w:tc>
        <w:tc>
          <w:tcPr>
            <w:tcW w:w="1229" w:type="dxa"/>
          </w:tcPr>
          <w:p w14:paraId="34F0831F" w14:textId="2E412A4E" w:rsidR="00D53141" w:rsidRPr="00D938A9" w:rsidRDefault="00F27590" w:rsidP="00D938A9">
            <w:pPr>
              <w:jc w:val="center"/>
              <w:rPr>
                <w:rFonts w:asciiTheme="minorBidi" w:hAnsiTheme="minorBidi" w:cstheme="minorBidi"/>
                <w:rtl/>
              </w:rPr>
            </w:pPr>
            <w:r w:rsidRPr="00D938A9">
              <w:rPr>
                <w:rFonts w:asciiTheme="minorBidi" w:hAnsiTheme="minorBidi" w:cstheme="minorBidi"/>
                <w:rtl/>
              </w:rPr>
              <w:t>1</w:t>
            </w:r>
            <w:r w:rsidR="00CC5B61" w:rsidRPr="00D938A9">
              <w:rPr>
                <w:rFonts w:asciiTheme="minorBidi" w:hAnsiTheme="minorBidi" w:cstheme="minorBidi"/>
                <w:rtl/>
              </w:rPr>
              <w:t>9</w:t>
            </w:r>
          </w:p>
        </w:tc>
        <w:tc>
          <w:tcPr>
            <w:tcW w:w="973" w:type="dxa"/>
            <w:shd w:val="clear" w:color="auto" w:fill="auto"/>
            <w:vAlign w:val="bottom"/>
          </w:tcPr>
          <w:p w14:paraId="09E301CC" w14:textId="77777777" w:rsidR="00D53141" w:rsidRPr="00D938A9" w:rsidRDefault="00D53141" w:rsidP="00D938A9">
            <w:pPr>
              <w:rPr>
                <w:rFonts w:asciiTheme="minorBidi" w:hAnsiTheme="minorBidi" w:cstheme="minorBidi"/>
                <w:rtl/>
              </w:rPr>
            </w:pPr>
          </w:p>
        </w:tc>
        <w:tc>
          <w:tcPr>
            <w:tcW w:w="974" w:type="dxa"/>
            <w:shd w:val="clear" w:color="auto" w:fill="auto"/>
            <w:vAlign w:val="bottom"/>
          </w:tcPr>
          <w:p w14:paraId="64C8B82A" w14:textId="77777777" w:rsidR="00D53141" w:rsidRPr="00D938A9" w:rsidRDefault="00D53141" w:rsidP="00D938A9">
            <w:pPr>
              <w:rPr>
                <w:rFonts w:asciiTheme="minorBidi" w:hAnsiTheme="minorBidi" w:cstheme="minorBidi"/>
                <w:rtl/>
              </w:rPr>
            </w:pPr>
          </w:p>
        </w:tc>
        <w:tc>
          <w:tcPr>
            <w:tcW w:w="974" w:type="dxa"/>
            <w:vAlign w:val="bottom"/>
          </w:tcPr>
          <w:p w14:paraId="034E00EC" w14:textId="77777777" w:rsidR="00D53141" w:rsidRPr="00D938A9" w:rsidRDefault="00D53141" w:rsidP="00D938A9">
            <w:pPr>
              <w:rPr>
                <w:rFonts w:asciiTheme="minorBidi" w:hAnsiTheme="minorBidi" w:cstheme="minorBidi"/>
                <w:rtl/>
              </w:rPr>
            </w:pPr>
          </w:p>
        </w:tc>
      </w:tr>
      <w:tr w:rsidR="00D53141" w:rsidRPr="00D938A9" w14:paraId="01790D1E" w14:textId="77777777" w:rsidTr="00D938A9">
        <w:trPr>
          <w:gridAfter w:val="1"/>
          <w:wAfter w:w="106" w:type="dxa"/>
          <w:trHeight w:val="20"/>
        </w:trPr>
        <w:tc>
          <w:tcPr>
            <w:tcW w:w="1778" w:type="dxa"/>
            <w:vAlign w:val="center"/>
          </w:tcPr>
          <w:p w14:paraId="4C99D2EE"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-ס'17(ג)</w:t>
            </w:r>
          </w:p>
        </w:tc>
        <w:tc>
          <w:tcPr>
            <w:tcW w:w="4990" w:type="dxa"/>
            <w:vAlign w:val="bottom"/>
          </w:tcPr>
          <w:p w14:paraId="443DC66F"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קבלת הלוואות לזמן ארוך מתאגידים בנקאיים</w:t>
            </w:r>
          </w:p>
        </w:tc>
        <w:tc>
          <w:tcPr>
            <w:tcW w:w="1229" w:type="dxa"/>
          </w:tcPr>
          <w:p w14:paraId="10F25F3A" w14:textId="1500AEF5" w:rsidR="00D53141" w:rsidRPr="00D938A9" w:rsidRDefault="00F27590" w:rsidP="00D938A9">
            <w:pPr>
              <w:jc w:val="center"/>
              <w:rPr>
                <w:rFonts w:asciiTheme="minorBidi" w:hAnsiTheme="minorBidi" w:cstheme="minorBidi"/>
                <w:rtl/>
              </w:rPr>
            </w:pPr>
            <w:r w:rsidRPr="00D938A9">
              <w:rPr>
                <w:rFonts w:asciiTheme="minorBidi" w:hAnsiTheme="minorBidi" w:cstheme="minorBidi"/>
                <w:rtl/>
              </w:rPr>
              <w:t>1</w:t>
            </w:r>
            <w:r w:rsidR="00CC5B61" w:rsidRPr="00D938A9">
              <w:rPr>
                <w:rFonts w:asciiTheme="minorBidi" w:hAnsiTheme="minorBidi" w:cstheme="minorBidi"/>
                <w:rtl/>
              </w:rPr>
              <w:t>9</w:t>
            </w:r>
          </w:p>
        </w:tc>
        <w:tc>
          <w:tcPr>
            <w:tcW w:w="973" w:type="dxa"/>
            <w:shd w:val="clear" w:color="auto" w:fill="auto"/>
            <w:vAlign w:val="bottom"/>
          </w:tcPr>
          <w:p w14:paraId="3D3BF1D0" w14:textId="77777777" w:rsidR="00D53141" w:rsidRPr="00D938A9" w:rsidRDefault="00D53141" w:rsidP="00D938A9">
            <w:pPr>
              <w:rPr>
                <w:rFonts w:asciiTheme="minorBidi" w:hAnsiTheme="minorBidi" w:cstheme="minorBidi"/>
                <w:rtl/>
              </w:rPr>
            </w:pPr>
          </w:p>
        </w:tc>
        <w:tc>
          <w:tcPr>
            <w:tcW w:w="974" w:type="dxa"/>
            <w:shd w:val="clear" w:color="auto" w:fill="auto"/>
            <w:vAlign w:val="bottom"/>
          </w:tcPr>
          <w:p w14:paraId="3FB885D0" w14:textId="77777777" w:rsidR="00D53141" w:rsidRPr="00D938A9" w:rsidRDefault="00D53141" w:rsidP="00D938A9">
            <w:pPr>
              <w:rPr>
                <w:rFonts w:asciiTheme="minorBidi" w:hAnsiTheme="minorBidi" w:cstheme="minorBidi"/>
                <w:rtl/>
              </w:rPr>
            </w:pPr>
          </w:p>
        </w:tc>
        <w:tc>
          <w:tcPr>
            <w:tcW w:w="974" w:type="dxa"/>
            <w:vAlign w:val="bottom"/>
          </w:tcPr>
          <w:p w14:paraId="24F260D2" w14:textId="77777777" w:rsidR="00D53141" w:rsidRPr="00D938A9" w:rsidRDefault="00D53141" w:rsidP="00D938A9">
            <w:pPr>
              <w:rPr>
                <w:rFonts w:asciiTheme="minorBidi" w:hAnsiTheme="minorBidi" w:cstheme="minorBidi"/>
                <w:rtl/>
              </w:rPr>
            </w:pPr>
          </w:p>
        </w:tc>
      </w:tr>
      <w:tr w:rsidR="00D53141" w:rsidRPr="00D938A9" w14:paraId="1864C424" w14:textId="77777777" w:rsidTr="00D938A9">
        <w:trPr>
          <w:gridAfter w:val="1"/>
          <w:wAfter w:w="106" w:type="dxa"/>
          <w:trHeight w:val="20"/>
        </w:trPr>
        <w:tc>
          <w:tcPr>
            <w:tcW w:w="1778" w:type="dxa"/>
            <w:vAlign w:val="center"/>
          </w:tcPr>
          <w:p w14:paraId="1BF8ED8D"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-ס'17(ד)</w:t>
            </w:r>
          </w:p>
        </w:tc>
        <w:tc>
          <w:tcPr>
            <w:tcW w:w="4990" w:type="dxa"/>
            <w:vAlign w:val="bottom"/>
          </w:tcPr>
          <w:p w14:paraId="37BDEFCC"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פירעון הלוואות לזמן ארוך מתאגידים בנקאיים</w:t>
            </w:r>
          </w:p>
        </w:tc>
        <w:tc>
          <w:tcPr>
            <w:tcW w:w="1229" w:type="dxa"/>
          </w:tcPr>
          <w:p w14:paraId="0CA54595" w14:textId="56449E75" w:rsidR="00D53141" w:rsidRPr="00D938A9" w:rsidRDefault="00F27590" w:rsidP="00D938A9">
            <w:pPr>
              <w:jc w:val="center"/>
              <w:rPr>
                <w:rFonts w:asciiTheme="minorBidi" w:hAnsiTheme="minorBidi" w:cstheme="minorBidi"/>
                <w:rtl/>
              </w:rPr>
            </w:pPr>
            <w:r w:rsidRPr="00D938A9">
              <w:rPr>
                <w:rFonts w:asciiTheme="minorBidi" w:hAnsiTheme="minorBidi" w:cstheme="minorBidi"/>
                <w:rtl/>
              </w:rPr>
              <w:t>1</w:t>
            </w:r>
            <w:r w:rsidR="00CC5B61" w:rsidRPr="00D938A9">
              <w:rPr>
                <w:rFonts w:asciiTheme="minorBidi" w:hAnsiTheme="minorBidi" w:cstheme="minorBidi"/>
                <w:rtl/>
              </w:rPr>
              <w:t>9</w:t>
            </w:r>
          </w:p>
        </w:tc>
        <w:tc>
          <w:tcPr>
            <w:tcW w:w="973" w:type="dxa"/>
            <w:shd w:val="clear" w:color="auto" w:fill="auto"/>
            <w:vAlign w:val="bottom"/>
          </w:tcPr>
          <w:p w14:paraId="3B6B2678" w14:textId="77777777" w:rsidR="00D53141" w:rsidRPr="00D938A9" w:rsidRDefault="00D53141" w:rsidP="00D938A9">
            <w:pPr>
              <w:rPr>
                <w:rFonts w:asciiTheme="minorBidi" w:hAnsiTheme="minorBidi" w:cstheme="minorBidi"/>
                <w:rtl/>
              </w:rPr>
            </w:pPr>
          </w:p>
        </w:tc>
        <w:tc>
          <w:tcPr>
            <w:tcW w:w="974" w:type="dxa"/>
            <w:shd w:val="clear" w:color="auto" w:fill="auto"/>
            <w:vAlign w:val="bottom"/>
          </w:tcPr>
          <w:p w14:paraId="18AF8C0F" w14:textId="77777777" w:rsidR="00D53141" w:rsidRPr="00D938A9" w:rsidRDefault="00D53141" w:rsidP="00D938A9">
            <w:pPr>
              <w:rPr>
                <w:rFonts w:asciiTheme="minorBidi" w:hAnsiTheme="minorBidi" w:cstheme="minorBidi"/>
                <w:rtl/>
              </w:rPr>
            </w:pPr>
          </w:p>
        </w:tc>
        <w:tc>
          <w:tcPr>
            <w:tcW w:w="974" w:type="dxa"/>
            <w:vAlign w:val="bottom"/>
          </w:tcPr>
          <w:p w14:paraId="219CD359" w14:textId="77777777" w:rsidR="00D53141" w:rsidRPr="00D938A9" w:rsidRDefault="00D53141" w:rsidP="00D938A9">
            <w:pPr>
              <w:rPr>
                <w:rFonts w:asciiTheme="minorBidi" w:hAnsiTheme="minorBidi" w:cstheme="minorBidi"/>
                <w:rtl/>
              </w:rPr>
            </w:pPr>
          </w:p>
        </w:tc>
      </w:tr>
      <w:tr w:rsidR="00D472B9" w:rsidRPr="00D938A9" w14:paraId="7DDC51B8" w14:textId="77777777" w:rsidTr="00D938A9">
        <w:trPr>
          <w:gridAfter w:val="1"/>
          <w:wAfter w:w="106" w:type="dxa"/>
          <w:trHeight w:val="20"/>
        </w:trPr>
        <w:tc>
          <w:tcPr>
            <w:tcW w:w="1778" w:type="dxa"/>
            <w:vAlign w:val="center"/>
          </w:tcPr>
          <w:p w14:paraId="13E511DF" w14:textId="3624F93C" w:rsidR="00D472B9" w:rsidRPr="00D938A9" w:rsidRDefault="00D472B9" w:rsidP="00D938A9">
            <w:pPr>
              <w:rPr>
                <w:rFonts w:asciiTheme="minorBidi" w:hAnsiTheme="minorBidi" w:cstheme="minorBidi"/>
                <w:color w:val="548DD4"/>
                <w:sz w:val="16"/>
                <w:szCs w:val="16"/>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-ס'17(ה)</w:t>
            </w:r>
          </w:p>
        </w:tc>
        <w:tc>
          <w:tcPr>
            <w:tcW w:w="4990" w:type="dxa"/>
            <w:vAlign w:val="bottom"/>
          </w:tcPr>
          <w:p w14:paraId="55EB5D2B" w14:textId="451FF8A2" w:rsidR="00D472B9" w:rsidRPr="00D938A9" w:rsidRDefault="008B0C06" w:rsidP="00D938A9">
            <w:pPr>
              <w:ind w:left="556" w:hanging="425"/>
              <w:rPr>
                <w:rFonts w:asciiTheme="minorBidi" w:hAnsiTheme="minorBidi" w:cstheme="minorBidi"/>
                <w:rtl/>
              </w:rPr>
            </w:pPr>
            <w:r w:rsidRPr="00D938A9">
              <w:rPr>
                <w:rFonts w:asciiTheme="minorBidi" w:hAnsiTheme="minorBidi" w:cstheme="minorBidi"/>
                <w:rtl/>
              </w:rPr>
              <w:t xml:space="preserve">  </w:t>
            </w:r>
            <w:r w:rsidR="00D472B9" w:rsidRPr="00D938A9">
              <w:rPr>
                <w:rFonts w:asciiTheme="minorBidi" w:hAnsiTheme="minorBidi" w:cstheme="minorBidi"/>
                <w:rtl/>
              </w:rPr>
              <w:t xml:space="preserve">תשלומי קרן </w:t>
            </w:r>
            <w:r w:rsidR="003F1F53" w:rsidRPr="00D938A9">
              <w:rPr>
                <w:rFonts w:asciiTheme="minorBidi" w:hAnsiTheme="minorBidi" w:cstheme="minorBidi"/>
                <w:rtl/>
              </w:rPr>
              <w:t xml:space="preserve">של התחייבויות </w:t>
            </w:r>
            <w:r w:rsidR="00D472B9" w:rsidRPr="00D938A9">
              <w:rPr>
                <w:rFonts w:asciiTheme="minorBidi" w:hAnsiTheme="minorBidi" w:cstheme="minorBidi"/>
                <w:rtl/>
              </w:rPr>
              <w:t>בגין חכירות</w:t>
            </w:r>
          </w:p>
        </w:tc>
        <w:tc>
          <w:tcPr>
            <w:tcW w:w="1229" w:type="dxa"/>
          </w:tcPr>
          <w:p w14:paraId="41622D90" w14:textId="0F3ABA69" w:rsidR="00D472B9" w:rsidRPr="00D938A9" w:rsidRDefault="00D472B9" w:rsidP="00D938A9">
            <w:pPr>
              <w:jc w:val="center"/>
              <w:rPr>
                <w:rFonts w:asciiTheme="minorBidi" w:hAnsiTheme="minorBidi" w:cstheme="minorBidi"/>
                <w:rtl/>
              </w:rPr>
            </w:pPr>
            <w:r w:rsidRPr="00D938A9">
              <w:rPr>
                <w:rFonts w:asciiTheme="minorBidi" w:hAnsiTheme="minorBidi" w:cstheme="minorBidi"/>
                <w:rtl/>
              </w:rPr>
              <w:t>14</w:t>
            </w:r>
          </w:p>
        </w:tc>
        <w:tc>
          <w:tcPr>
            <w:tcW w:w="973" w:type="dxa"/>
            <w:shd w:val="clear" w:color="auto" w:fill="auto"/>
            <w:vAlign w:val="bottom"/>
          </w:tcPr>
          <w:p w14:paraId="6E7AB936" w14:textId="77777777" w:rsidR="00D472B9" w:rsidRPr="00D938A9" w:rsidRDefault="00D472B9" w:rsidP="00D938A9">
            <w:pPr>
              <w:rPr>
                <w:rFonts w:asciiTheme="minorBidi" w:hAnsiTheme="minorBidi" w:cstheme="minorBidi"/>
                <w:rtl/>
              </w:rPr>
            </w:pPr>
          </w:p>
        </w:tc>
        <w:tc>
          <w:tcPr>
            <w:tcW w:w="974" w:type="dxa"/>
            <w:shd w:val="clear" w:color="auto" w:fill="auto"/>
            <w:vAlign w:val="bottom"/>
          </w:tcPr>
          <w:p w14:paraId="75204CE4" w14:textId="77777777" w:rsidR="00D472B9" w:rsidRPr="00D938A9" w:rsidRDefault="00D472B9" w:rsidP="00D938A9">
            <w:pPr>
              <w:rPr>
                <w:rFonts w:asciiTheme="minorBidi" w:hAnsiTheme="minorBidi" w:cstheme="minorBidi"/>
                <w:rtl/>
              </w:rPr>
            </w:pPr>
          </w:p>
        </w:tc>
        <w:tc>
          <w:tcPr>
            <w:tcW w:w="974" w:type="dxa"/>
            <w:vAlign w:val="bottom"/>
          </w:tcPr>
          <w:p w14:paraId="7332C5D4" w14:textId="77777777" w:rsidR="00D472B9" w:rsidRPr="00D938A9" w:rsidRDefault="00D472B9" w:rsidP="00D938A9">
            <w:pPr>
              <w:rPr>
                <w:rFonts w:asciiTheme="minorBidi" w:hAnsiTheme="minorBidi" w:cstheme="minorBidi"/>
                <w:rtl/>
              </w:rPr>
            </w:pPr>
          </w:p>
        </w:tc>
      </w:tr>
      <w:tr w:rsidR="00120D53" w:rsidRPr="00D938A9" w14:paraId="422E6F53" w14:textId="77777777" w:rsidTr="00D938A9">
        <w:trPr>
          <w:gridAfter w:val="1"/>
          <w:wAfter w:w="106" w:type="dxa"/>
          <w:trHeight w:val="20"/>
        </w:trPr>
        <w:tc>
          <w:tcPr>
            <w:tcW w:w="1778" w:type="dxa"/>
            <w:vAlign w:val="center"/>
          </w:tcPr>
          <w:p w14:paraId="6E7A5715" w14:textId="6AC9363D" w:rsidR="00120D53" w:rsidRPr="00D938A9" w:rsidRDefault="00120D53" w:rsidP="00D938A9">
            <w:pPr>
              <w:rPr>
                <w:rFonts w:asciiTheme="minorBidi" w:hAnsiTheme="minorBidi" w:cstheme="minorBidi"/>
                <w:color w:val="548DD4"/>
                <w:sz w:val="16"/>
                <w:szCs w:val="16"/>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-ס'17(ג)</w:t>
            </w:r>
          </w:p>
        </w:tc>
        <w:tc>
          <w:tcPr>
            <w:tcW w:w="4990" w:type="dxa"/>
            <w:vAlign w:val="bottom"/>
          </w:tcPr>
          <w:p w14:paraId="666BB584" w14:textId="6A8E0FA5" w:rsidR="00120D53" w:rsidRPr="000D57BD" w:rsidRDefault="00120D53" w:rsidP="00D938A9">
            <w:pPr>
              <w:ind w:left="227"/>
              <w:rPr>
                <w:rFonts w:asciiTheme="minorBidi" w:hAnsiTheme="minorBidi" w:cstheme="minorBidi"/>
                <w:rtl/>
              </w:rPr>
            </w:pPr>
            <w:r w:rsidRPr="000D57BD">
              <w:rPr>
                <w:rFonts w:asciiTheme="minorBidi" w:hAnsiTheme="minorBidi" w:cstheme="minorBidi"/>
                <w:rtl/>
              </w:rPr>
              <w:t>תמורה שהתקבלה במסגרת הסדר מימון ספקים</w:t>
            </w:r>
            <w:r w:rsidR="00273925" w:rsidRPr="000D57BD">
              <w:rPr>
                <w:rFonts w:asciiTheme="minorBidi" w:hAnsiTheme="minorBidi" w:cstheme="minorBidi" w:hint="cs"/>
                <w:rtl/>
              </w:rPr>
              <w:t xml:space="preserve"> </w:t>
            </w:r>
            <w:r w:rsidR="00273925" w:rsidRPr="006F5395">
              <w:rPr>
                <w:rFonts w:ascii="Georgia" w:eastAsia="Times New Roman" w:hAnsi="Georgia" w:cs="Arial" w:hint="cs"/>
                <w:b/>
                <w:noProof/>
                <w:color w:val="0000FF"/>
                <w:shd w:val="clear" w:color="auto" w:fill="CCCCCC"/>
                <w:vertAlign w:val="superscript"/>
                <w:rtl/>
                <w:lang w:eastAsia="he-IL"/>
              </w:rPr>
              <w:t>(</w:t>
            </w:r>
            <w:r w:rsidR="002E4328">
              <w:rPr>
                <w:rFonts w:ascii="Georgia" w:eastAsia="Times New Roman" w:hAnsi="Georgia" w:cs="Arial" w:hint="cs"/>
                <w:b/>
                <w:noProof/>
                <w:color w:val="0000FF"/>
                <w:shd w:val="clear" w:color="auto" w:fill="CCCCCC"/>
                <w:vertAlign w:val="superscript"/>
                <w:rtl/>
                <w:lang w:eastAsia="he-IL"/>
              </w:rPr>
              <w:t>7</w:t>
            </w:r>
            <w:r w:rsidR="00273925" w:rsidRPr="006F5395">
              <w:rPr>
                <w:rFonts w:ascii="Georgia" w:eastAsia="Times New Roman" w:hAnsi="Georgia" w:cs="Arial" w:hint="cs"/>
                <w:b/>
                <w:noProof/>
                <w:color w:val="0000FF"/>
                <w:shd w:val="clear" w:color="auto" w:fill="CCCCCC"/>
                <w:vertAlign w:val="superscript"/>
                <w:rtl/>
                <w:lang w:eastAsia="he-IL"/>
              </w:rPr>
              <w:t>)</w:t>
            </w:r>
          </w:p>
        </w:tc>
        <w:tc>
          <w:tcPr>
            <w:tcW w:w="1229" w:type="dxa"/>
          </w:tcPr>
          <w:p w14:paraId="4D1F7094" w14:textId="3528E4B2" w:rsidR="00120D53" w:rsidRPr="00D938A9" w:rsidRDefault="000E56FC" w:rsidP="00D938A9">
            <w:pPr>
              <w:jc w:val="center"/>
              <w:rPr>
                <w:rFonts w:asciiTheme="minorBidi" w:hAnsiTheme="minorBidi" w:cstheme="minorBidi"/>
                <w:sz w:val="18"/>
                <w:szCs w:val="18"/>
                <w:rtl/>
              </w:rPr>
            </w:pPr>
            <w:r w:rsidRPr="00F76C9B">
              <w:rPr>
                <w:rFonts w:asciiTheme="minorBidi" w:hAnsiTheme="minorBidi" w:cstheme="minorBidi"/>
                <w:rtl/>
              </w:rPr>
              <w:t>23ב'(5)</w:t>
            </w:r>
          </w:p>
        </w:tc>
        <w:tc>
          <w:tcPr>
            <w:tcW w:w="973" w:type="dxa"/>
            <w:shd w:val="clear" w:color="auto" w:fill="auto"/>
            <w:vAlign w:val="bottom"/>
          </w:tcPr>
          <w:p w14:paraId="4A2EBF9F" w14:textId="77777777" w:rsidR="00120D53" w:rsidRPr="00D938A9" w:rsidRDefault="00120D53" w:rsidP="00D938A9">
            <w:pPr>
              <w:rPr>
                <w:rFonts w:asciiTheme="minorBidi" w:hAnsiTheme="minorBidi" w:cstheme="minorBidi"/>
                <w:rtl/>
              </w:rPr>
            </w:pPr>
          </w:p>
        </w:tc>
        <w:tc>
          <w:tcPr>
            <w:tcW w:w="974" w:type="dxa"/>
            <w:shd w:val="clear" w:color="auto" w:fill="auto"/>
            <w:vAlign w:val="bottom"/>
          </w:tcPr>
          <w:p w14:paraId="7E7A1924" w14:textId="77777777" w:rsidR="00120D53" w:rsidRPr="00D938A9" w:rsidRDefault="00120D53" w:rsidP="00D938A9">
            <w:pPr>
              <w:rPr>
                <w:rFonts w:asciiTheme="minorBidi" w:hAnsiTheme="minorBidi" w:cstheme="minorBidi"/>
                <w:rtl/>
              </w:rPr>
            </w:pPr>
          </w:p>
        </w:tc>
        <w:tc>
          <w:tcPr>
            <w:tcW w:w="974" w:type="dxa"/>
            <w:vAlign w:val="bottom"/>
          </w:tcPr>
          <w:p w14:paraId="2D2366E0" w14:textId="77777777" w:rsidR="00120D53" w:rsidRPr="00D938A9" w:rsidRDefault="00120D53" w:rsidP="00D938A9">
            <w:pPr>
              <w:rPr>
                <w:rFonts w:asciiTheme="minorBidi" w:hAnsiTheme="minorBidi" w:cstheme="minorBidi"/>
                <w:rtl/>
              </w:rPr>
            </w:pPr>
          </w:p>
        </w:tc>
      </w:tr>
      <w:tr w:rsidR="00120D53" w:rsidRPr="00D938A9" w14:paraId="44723CFA" w14:textId="77777777" w:rsidTr="004F1ED6">
        <w:trPr>
          <w:gridAfter w:val="1"/>
          <w:wAfter w:w="106" w:type="dxa"/>
          <w:trHeight w:val="20"/>
        </w:trPr>
        <w:tc>
          <w:tcPr>
            <w:tcW w:w="1778" w:type="dxa"/>
          </w:tcPr>
          <w:p w14:paraId="7C260BD9" w14:textId="4A63AC98" w:rsidR="00120D53" w:rsidRPr="00D938A9" w:rsidRDefault="00120D53" w:rsidP="000431FA">
            <w:pPr>
              <w:rPr>
                <w:rFonts w:asciiTheme="minorBidi" w:hAnsiTheme="minorBidi" w:cstheme="minorBidi"/>
                <w:color w:val="548DD4"/>
                <w:sz w:val="16"/>
                <w:szCs w:val="16"/>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-ס'17(ד)</w:t>
            </w:r>
          </w:p>
        </w:tc>
        <w:tc>
          <w:tcPr>
            <w:tcW w:w="4990" w:type="dxa"/>
            <w:vAlign w:val="bottom"/>
          </w:tcPr>
          <w:p w14:paraId="5AA1878E" w14:textId="5D8D1287" w:rsidR="00120D53" w:rsidRPr="000D57BD" w:rsidRDefault="00120D53" w:rsidP="006F5395">
            <w:pPr>
              <w:ind w:left="212" w:hanging="212"/>
              <w:rPr>
                <w:rFonts w:asciiTheme="minorBidi" w:hAnsiTheme="minorBidi" w:cstheme="minorBidi"/>
                <w:rtl/>
              </w:rPr>
            </w:pPr>
            <w:r w:rsidRPr="000D57BD">
              <w:rPr>
                <w:rFonts w:asciiTheme="minorBidi" w:hAnsiTheme="minorBidi" w:cstheme="minorBidi"/>
                <w:rtl/>
              </w:rPr>
              <w:t xml:space="preserve">  </w:t>
            </w:r>
            <w:r w:rsidR="00E05D18" w:rsidRPr="000D57BD">
              <w:rPr>
                <w:rFonts w:asciiTheme="minorBidi" w:hAnsiTheme="minorBidi" w:cstheme="minorBidi"/>
                <w:rtl/>
              </w:rPr>
              <w:t xml:space="preserve">  </w:t>
            </w:r>
            <w:r w:rsidR="00960C5F" w:rsidRPr="000D57BD">
              <w:rPr>
                <w:rFonts w:asciiTheme="minorBidi" w:hAnsiTheme="minorBidi" w:cstheme="minorBidi" w:hint="cs"/>
                <w:rtl/>
              </w:rPr>
              <w:t>פירעון התחייבויות</w:t>
            </w:r>
            <w:r w:rsidR="00960C5F" w:rsidRPr="000D57BD">
              <w:rPr>
                <w:rFonts w:asciiTheme="minorBidi" w:hAnsiTheme="minorBidi" w:cstheme="minorBidi"/>
                <w:rtl/>
              </w:rPr>
              <w:t xml:space="preserve"> </w:t>
            </w:r>
            <w:r w:rsidR="00960C5F" w:rsidRPr="000D57BD">
              <w:rPr>
                <w:rFonts w:asciiTheme="minorBidi" w:hAnsiTheme="minorBidi" w:cstheme="minorBidi" w:hint="cs"/>
                <w:rtl/>
              </w:rPr>
              <w:t xml:space="preserve">לגוף פיננסי </w:t>
            </w:r>
            <w:r w:rsidR="00960C5F" w:rsidRPr="000D57BD">
              <w:rPr>
                <w:rFonts w:asciiTheme="minorBidi" w:hAnsiTheme="minorBidi" w:cstheme="minorBidi"/>
                <w:rtl/>
              </w:rPr>
              <w:t xml:space="preserve">במסגרת הסדר מימון </w:t>
            </w:r>
            <w:r w:rsidR="000D57BD">
              <w:rPr>
                <w:rFonts w:asciiTheme="minorBidi" w:hAnsiTheme="minorBidi" w:cstheme="minorBidi"/>
                <w:rtl/>
              </w:rPr>
              <w:br/>
            </w:r>
            <w:r w:rsidR="00960C5F" w:rsidRPr="000D57BD">
              <w:rPr>
                <w:rFonts w:asciiTheme="minorBidi" w:hAnsiTheme="minorBidi" w:cstheme="minorBidi"/>
                <w:rtl/>
              </w:rPr>
              <w:t>ספקים</w:t>
            </w:r>
            <w:r w:rsidR="000D57BD">
              <w:rPr>
                <w:rFonts w:asciiTheme="minorBidi" w:hAnsiTheme="minorBidi" w:cstheme="minorBidi" w:hint="cs"/>
                <w:rtl/>
              </w:rPr>
              <w:t xml:space="preserve"> </w:t>
            </w:r>
            <w:r w:rsidR="00273925" w:rsidRPr="006F5395">
              <w:rPr>
                <w:rFonts w:ascii="Georgia" w:eastAsia="Times New Roman" w:hAnsi="Georgia" w:cs="Arial" w:hint="cs"/>
                <w:b/>
                <w:noProof/>
                <w:color w:val="0000FF"/>
                <w:shd w:val="clear" w:color="auto" w:fill="CCCCCC"/>
                <w:vertAlign w:val="superscript"/>
                <w:rtl/>
                <w:lang w:eastAsia="he-IL"/>
              </w:rPr>
              <w:t>(</w:t>
            </w:r>
            <w:r w:rsidR="002E4328">
              <w:rPr>
                <w:rFonts w:ascii="Georgia" w:eastAsia="Times New Roman" w:hAnsi="Georgia" w:cs="Arial" w:hint="cs"/>
                <w:b/>
                <w:noProof/>
                <w:color w:val="0000FF"/>
                <w:shd w:val="clear" w:color="auto" w:fill="CCCCCC"/>
                <w:vertAlign w:val="superscript"/>
                <w:rtl/>
                <w:lang w:eastAsia="he-IL"/>
              </w:rPr>
              <w:t>7</w:t>
            </w:r>
            <w:r w:rsidR="00273925" w:rsidRPr="006F5395">
              <w:rPr>
                <w:rFonts w:ascii="Georgia" w:eastAsia="Times New Roman" w:hAnsi="Georgia" w:cs="Arial" w:hint="cs"/>
                <w:b/>
                <w:noProof/>
                <w:color w:val="0000FF"/>
                <w:shd w:val="clear" w:color="auto" w:fill="CCCCCC"/>
                <w:vertAlign w:val="superscript"/>
                <w:rtl/>
                <w:lang w:eastAsia="he-IL"/>
              </w:rPr>
              <w:t>)</w:t>
            </w:r>
          </w:p>
        </w:tc>
        <w:tc>
          <w:tcPr>
            <w:tcW w:w="1229" w:type="dxa"/>
          </w:tcPr>
          <w:p w14:paraId="01DA3904" w14:textId="6A90AF3B" w:rsidR="00120D53" w:rsidRPr="00D938A9" w:rsidRDefault="000E56FC" w:rsidP="00D938A9">
            <w:pPr>
              <w:jc w:val="center"/>
              <w:rPr>
                <w:rFonts w:asciiTheme="minorBidi" w:hAnsiTheme="minorBidi" w:cstheme="minorBidi"/>
                <w:sz w:val="18"/>
                <w:szCs w:val="18"/>
                <w:rtl/>
              </w:rPr>
            </w:pPr>
            <w:r w:rsidRPr="00F76C9B">
              <w:rPr>
                <w:rFonts w:asciiTheme="minorBidi" w:hAnsiTheme="minorBidi" w:cstheme="minorBidi"/>
                <w:rtl/>
              </w:rPr>
              <w:t>23ב'(5)</w:t>
            </w:r>
          </w:p>
        </w:tc>
        <w:tc>
          <w:tcPr>
            <w:tcW w:w="973" w:type="dxa"/>
            <w:shd w:val="clear" w:color="auto" w:fill="auto"/>
            <w:vAlign w:val="bottom"/>
          </w:tcPr>
          <w:p w14:paraId="2BCA0D8B" w14:textId="77777777" w:rsidR="00120D53" w:rsidRPr="00D938A9" w:rsidRDefault="00120D53" w:rsidP="00D938A9">
            <w:pPr>
              <w:rPr>
                <w:rFonts w:asciiTheme="minorBidi" w:hAnsiTheme="minorBidi" w:cstheme="minorBidi"/>
                <w:rtl/>
              </w:rPr>
            </w:pPr>
          </w:p>
        </w:tc>
        <w:tc>
          <w:tcPr>
            <w:tcW w:w="974" w:type="dxa"/>
            <w:shd w:val="clear" w:color="auto" w:fill="auto"/>
            <w:vAlign w:val="bottom"/>
          </w:tcPr>
          <w:p w14:paraId="01766518" w14:textId="77777777" w:rsidR="00120D53" w:rsidRPr="00D938A9" w:rsidRDefault="00120D53" w:rsidP="00D938A9">
            <w:pPr>
              <w:rPr>
                <w:rFonts w:asciiTheme="minorBidi" w:hAnsiTheme="minorBidi" w:cstheme="minorBidi"/>
                <w:rtl/>
              </w:rPr>
            </w:pPr>
          </w:p>
        </w:tc>
        <w:tc>
          <w:tcPr>
            <w:tcW w:w="974" w:type="dxa"/>
            <w:vAlign w:val="bottom"/>
          </w:tcPr>
          <w:p w14:paraId="3610FACC" w14:textId="77777777" w:rsidR="00120D53" w:rsidRPr="00D938A9" w:rsidRDefault="00120D53" w:rsidP="00D938A9">
            <w:pPr>
              <w:rPr>
                <w:rFonts w:asciiTheme="minorBidi" w:hAnsiTheme="minorBidi" w:cstheme="minorBidi"/>
                <w:rtl/>
              </w:rPr>
            </w:pPr>
          </w:p>
        </w:tc>
      </w:tr>
      <w:tr w:rsidR="00120D53" w:rsidRPr="00D938A9" w14:paraId="2AFBFD1F" w14:textId="77777777" w:rsidTr="00D938A9">
        <w:trPr>
          <w:gridAfter w:val="1"/>
          <w:wAfter w:w="106" w:type="dxa"/>
          <w:trHeight w:val="20"/>
        </w:trPr>
        <w:tc>
          <w:tcPr>
            <w:tcW w:w="1778" w:type="dxa"/>
            <w:vAlign w:val="center"/>
          </w:tcPr>
          <w:p w14:paraId="6CC56581" w14:textId="2BEB2555" w:rsidR="00120D53" w:rsidRPr="00D938A9" w:rsidRDefault="00120D53" w:rsidP="00D938A9">
            <w:pPr>
              <w:rPr>
                <w:rFonts w:asciiTheme="minorBidi" w:hAnsiTheme="minorBidi" w:cstheme="minorBidi"/>
                <w:color w:val="548DD4"/>
                <w:sz w:val="16"/>
                <w:szCs w:val="16"/>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-ס'31, 32</w:t>
            </w:r>
          </w:p>
        </w:tc>
        <w:tc>
          <w:tcPr>
            <w:tcW w:w="4990" w:type="dxa"/>
            <w:vAlign w:val="bottom"/>
          </w:tcPr>
          <w:p w14:paraId="6BD3EA31" w14:textId="4E13711E" w:rsidR="00120D53" w:rsidRPr="00D938A9" w:rsidRDefault="00120D53" w:rsidP="00D938A9">
            <w:pPr>
              <w:rPr>
                <w:rFonts w:asciiTheme="minorBidi" w:hAnsiTheme="minorBidi" w:cstheme="minorBidi"/>
                <w:rtl/>
              </w:rPr>
            </w:pPr>
            <w:r w:rsidRPr="00D938A9">
              <w:rPr>
                <w:rFonts w:asciiTheme="minorBidi" w:hAnsiTheme="minorBidi" w:cstheme="minorBidi"/>
                <w:rtl/>
              </w:rPr>
              <w:t xml:space="preserve">   </w:t>
            </w:r>
            <w:r w:rsidR="00E05D18" w:rsidRPr="00D938A9">
              <w:rPr>
                <w:rFonts w:asciiTheme="minorBidi" w:hAnsiTheme="minorBidi" w:cstheme="minorBidi"/>
                <w:rtl/>
              </w:rPr>
              <w:t xml:space="preserve"> </w:t>
            </w:r>
            <w:r w:rsidRPr="00D938A9">
              <w:rPr>
                <w:rFonts w:asciiTheme="minorBidi" w:hAnsiTheme="minorBidi" w:cstheme="minorBidi"/>
                <w:rtl/>
              </w:rPr>
              <w:t>ריבית ששולמה</w:t>
            </w:r>
          </w:p>
        </w:tc>
        <w:tc>
          <w:tcPr>
            <w:tcW w:w="1229" w:type="dxa"/>
          </w:tcPr>
          <w:p w14:paraId="3BCC3C08" w14:textId="77777777" w:rsidR="00120D53" w:rsidRPr="00D938A9" w:rsidRDefault="00120D53" w:rsidP="00D938A9">
            <w:pPr>
              <w:jc w:val="center"/>
              <w:rPr>
                <w:rFonts w:asciiTheme="minorBidi" w:hAnsiTheme="minorBidi" w:cstheme="minorBidi"/>
                <w:rtl/>
              </w:rPr>
            </w:pPr>
          </w:p>
        </w:tc>
        <w:tc>
          <w:tcPr>
            <w:tcW w:w="973" w:type="dxa"/>
            <w:shd w:val="clear" w:color="auto" w:fill="auto"/>
            <w:vAlign w:val="bottom"/>
          </w:tcPr>
          <w:p w14:paraId="2527DDD8" w14:textId="77777777" w:rsidR="00120D53" w:rsidRPr="00D938A9" w:rsidRDefault="00120D53" w:rsidP="00D938A9">
            <w:pPr>
              <w:rPr>
                <w:rFonts w:asciiTheme="minorBidi" w:hAnsiTheme="minorBidi" w:cstheme="minorBidi"/>
                <w:rtl/>
              </w:rPr>
            </w:pPr>
          </w:p>
        </w:tc>
        <w:tc>
          <w:tcPr>
            <w:tcW w:w="974" w:type="dxa"/>
            <w:shd w:val="clear" w:color="auto" w:fill="auto"/>
            <w:vAlign w:val="bottom"/>
          </w:tcPr>
          <w:p w14:paraId="05766045" w14:textId="77777777" w:rsidR="00120D53" w:rsidRPr="00D938A9" w:rsidRDefault="00120D53" w:rsidP="00D938A9">
            <w:pPr>
              <w:rPr>
                <w:rFonts w:asciiTheme="minorBidi" w:hAnsiTheme="minorBidi" w:cstheme="minorBidi"/>
                <w:rtl/>
              </w:rPr>
            </w:pPr>
          </w:p>
        </w:tc>
        <w:tc>
          <w:tcPr>
            <w:tcW w:w="974" w:type="dxa"/>
            <w:vAlign w:val="bottom"/>
          </w:tcPr>
          <w:p w14:paraId="2957DE68" w14:textId="77777777" w:rsidR="00120D53" w:rsidRPr="00D938A9" w:rsidRDefault="00120D53" w:rsidP="00D938A9">
            <w:pPr>
              <w:rPr>
                <w:rFonts w:asciiTheme="minorBidi" w:hAnsiTheme="minorBidi" w:cstheme="minorBidi"/>
                <w:rtl/>
              </w:rPr>
            </w:pPr>
          </w:p>
        </w:tc>
      </w:tr>
      <w:tr w:rsidR="00120D53" w:rsidRPr="00D938A9" w14:paraId="10C42299" w14:textId="77777777" w:rsidTr="00D938A9">
        <w:trPr>
          <w:gridAfter w:val="1"/>
          <w:wAfter w:w="106" w:type="dxa"/>
          <w:trHeight w:val="20"/>
        </w:trPr>
        <w:tc>
          <w:tcPr>
            <w:tcW w:w="1778" w:type="dxa"/>
            <w:vAlign w:val="center"/>
          </w:tcPr>
          <w:p w14:paraId="202A50BA" w14:textId="0555E7B9" w:rsidR="00120D53" w:rsidRPr="00D938A9" w:rsidRDefault="00120D53" w:rsidP="00D938A9">
            <w:pPr>
              <w:tabs>
                <w:tab w:val="decimal" w:pos="-107"/>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-ס'31</w:t>
            </w:r>
          </w:p>
        </w:tc>
        <w:tc>
          <w:tcPr>
            <w:tcW w:w="4990" w:type="dxa"/>
            <w:vAlign w:val="bottom"/>
          </w:tcPr>
          <w:p w14:paraId="1267A778" w14:textId="77777777" w:rsidR="00120D53" w:rsidRPr="00D938A9" w:rsidRDefault="00120D53" w:rsidP="00D938A9">
            <w:pPr>
              <w:ind w:left="227"/>
              <w:rPr>
                <w:rFonts w:asciiTheme="minorBidi" w:hAnsiTheme="minorBidi" w:cstheme="minorBidi"/>
                <w:rtl/>
              </w:rPr>
            </w:pPr>
            <w:r w:rsidRPr="00D938A9">
              <w:rPr>
                <w:rFonts w:asciiTheme="minorBidi" w:hAnsiTheme="minorBidi" w:cstheme="minorBidi"/>
                <w:rtl/>
              </w:rPr>
              <w:t>דיבידנד ששולם</w:t>
            </w:r>
          </w:p>
        </w:tc>
        <w:tc>
          <w:tcPr>
            <w:tcW w:w="1229" w:type="dxa"/>
          </w:tcPr>
          <w:p w14:paraId="2D906D67" w14:textId="217FC3D9" w:rsidR="00120D53" w:rsidRPr="00D938A9" w:rsidRDefault="00120D53" w:rsidP="00D938A9">
            <w:pPr>
              <w:jc w:val="center"/>
              <w:rPr>
                <w:rFonts w:asciiTheme="minorBidi" w:hAnsiTheme="minorBidi" w:cstheme="minorBidi"/>
                <w:rtl/>
              </w:rPr>
            </w:pPr>
            <w:r w:rsidRPr="00D938A9">
              <w:rPr>
                <w:rFonts w:asciiTheme="minorBidi" w:hAnsiTheme="minorBidi" w:cstheme="minorBidi"/>
                <w:rtl/>
              </w:rPr>
              <w:t>24</w:t>
            </w:r>
          </w:p>
        </w:tc>
        <w:tc>
          <w:tcPr>
            <w:tcW w:w="973" w:type="dxa"/>
            <w:shd w:val="clear" w:color="auto" w:fill="auto"/>
            <w:vAlign w:val="bottom"/>
          </w:tcPr>
          <w:p w14:paraId="18C1D4D9" w14:textId="77777777" w:rsidR="00120D53" w:rsidRPr="00D938A9" w:rsidRDefault="00120D53" w:rsidP="00D938A9">
            <w:pPr>
              <w:rPr>
                <w:rFonts w:asciiTheme="minorBidi" w:hAnsiTheme="minorBidi" w:cstheme="minorBidi"/>
                <w:rtl/>
              </w:rPr>
            </w:pPr>
          </w:p>
        </w:tc>
        <w:tc>
          <w:tcPr>
            <w:tcW w:w="974" w:type="dxa"/>
            <w:shd w:val="clear" w:color="auto" w:fill="auto"/>
            <w:vAlign w:val="bottom"/>
          </w:tcPr>
          <w:p w14:paraId="5F0F46CC" w14:textId="77777777" w:rsidR="00120D53" w:rsidRPr="00D938A9" w:rsidRDefault="00120D53" w:rsidP="00D938A9">
            <w:pPr>
              <w:rPr>
                <w:rFonts w:asciiTheme="minorBidi" w:hAnsiTheme="minorBidi" w:cstheme="minorBidi"/>
                <w:rtl/>
              </w:rPr>
            </w:pPr>
          </w:p>
        </w:tc>
        <w:tc>
          <w:tcPr>
            <w:tcW w:w="974" w:type="dxa"/>
            <w:vAlign w:val="bottom"/>
          </w:tcPr>
          <w:p w14:paraId="681BE243" w14:textId="77777777" w:rsidR="00120D53" w:rsidRPr="00D938A9" w:rsidRDefault="00120D53" w:rsidP="00D938A9">
            <w:pPr>
              <w:rPr>
                <w:rFonts w:asciiTheme="minorBidi" w:hAnsiTheme="minorBidi" w:cstheme="minorBidi"/>
                <w:rtl/>
              </w:rPr>
            </w:pPr>
          </w:p>
        </w:tc>
      </w:tr>
      <w:tr w:rsidR="00120D53" w:rsidRPr="00D938A9" w14:paraId="2A3681CF" w14:textId="77777777" w:rsidTr="00D938A9">
        <w:trPr>
          <w:gridAfter w:val="1"/>
          <w:wAfter w:w="106" w:type="dxa"/>
          <w:trHeight w:val="20"/>
        </w:trPr>
        <w:tc>
          <w:tcPr>
            <w:tcW w:w="1778" w:type="dxa"/>
            <w:vAlign w:val="center"/>
          </w:tcPr>
          <w:p w14:paraId="4F6FFD88" w14:textId="77777777" w:rsidR="00120D53" w:rsidRPr="00D938A9" w:rsidRDefault="00120D53"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-ס'31</w:t>
            </w:r>
          </w:p>
        </w:tc>
        <w:tc>
          <w:tcPr>
            <w:tcW w:w="4990" w:type="dxa"/>
            <w:vAlign w:val="bottom"/>
          </w:tcPr>
          <w:p w14:paraId="165E1BDB" w14:textId="77777777" w:rsidR="00120D53" w:rsidRPr="00D938A9" w:rsidRDefault="00120D53" w:rsidP="00D938A9">
            <w:pPr>
              <w:ind w:left="227"/>
              <w:rPr>
                <w:rFonts w:asciiTheme="minorBidi" w:hAnsiTheme="minorBidi" w:cstheme="minorBidi"/>
                <w:rtl/>
              </w:rPr>
            </w:pPr>
            <w:r w:rsidRPr="00D938A9">
              <w:rPr>
                <w:rFonts w:asciiTheme="minorBidi" w:hAnsiTheme="minorBidi" w:cstheme="minorBidi"/>
                <w:rtl/>
              </w:rPr>
              <w:t>דיבידנד ששולם לבעלי זכויות שאינן מקנות שליטה בחברה בת</w:t>
            </w:r>
          </w:p>
        </w:tc>
        <w:tc>
          <w:tcPr>
            <w:tcW w:w="1229" w:type="dxa"/>
          </w:tcPr>
          <w:p w14:paraId="335F650B" w14:textId="77777777" w:rsidR="00120D53" w:rsidRPr="00D938A9" w:rsidRDefault="00120D53" w:rsidP="00D938A9">
            <w:pPr>
              <w:jc w:val="center"/>
              <w:rPr>
                <w:rFonts w:asciiTheme="minorBidi" w:hAnsiTheme="minorBidi" w:cstheme="minorBidi"/>
                <w:rtl/>
              </w:rPr>
            </w:pPr>
          </w:p>
        </w:tc>
        <w:tc>
          <w:tcPr>
            <w:tcW w:w="973" w:type="dxa"/>
            <w:shd w:val="clear" w:color="auto" w:fill="auto"/>
            <w:vAlign w:val="bottom"/>
          </w:tcPr>
          <w:p w14:paraId="6DB43195" w14:textId="77777777" w:rsidR="00120D53" w:rsidRPr="00D938A9" w:rsidRDefault="00120D53" w:rsidP="00D938A9">
            <w:pPr>
              <w:rPr>
                <w:rFonts w:asciiTheme="minorBidi" w:hAnsiTheme="minorBidi" w:cstheme="minorBidi"/>
                <w:rtl/>
              </w:rPr>
            </w:pPr>
          </w:p>
        </w:tc>
        <w:tc>
          <w:tcPr>
            <w:tcW w:w="974" w:type="dxa"/>
            <w:shd w:val="clear" w:color="auto" w:fill="auto"/>
            <w:vAlign w:val="bottom"/>
          </w:tcPr>
          <w:p w14:paraId="34DF121F" w14:textId="77777777" w:rsidR="00120D53" w:rsidRPr="00D938A9" w:rsidRDefault="00120D53" w:rsidP="00D938A9">
            <w:pPr>
              <w:rPr>
                <w:rFonts w:asciiTheme="minorBidi" w:hAnsiTheme="minorBidi" w:cstheme="minorBidi"/>
                <w:rtl/>
              </w:rPr>
            </w:pPr>
          </w:p>
        </w:tc>
        <w:tc>
          <w:tcPr>
            <w:tcW w:w="974" w:type="dxa"/>
            <w:vAlign w:val="bottom"/>
          </w:tcPr>
          <w:p w14:paraId="6CC705CD" w14:textId="77777777" w:rsidR="00120D53" w:rsidRPr="00D938A9" w:rsidRDefault="00120D53" w:rsidP="00D938A9">
            <w:pPr>
              <w:rPr>
                <w:rFonts w:asciiTheme="minorBidi" w:hAnsiTheme="minorBidi" w:cstheme="minorBidi"/>
                <w:rtl/>
              </w:rPr>
            </w:pPr>
          </w:p>
        </w:tc>
      </w:tr>
      <w:tr w:rsidR="00120D53" w:rsidRPr="00D938A9" w14:paraId="5D216EFB" w14:textId="77777777" w:rsidTr="00D938A9">
        <w:trPr>
          <w:gridAfter w:val="1"/>
          <w:wAfter w:w="106" w:type="dxa"/>
          <w:trHeight w:val="20"/>
        </w:trPr>
        <w:tc>
          <w:tcPr>
            <w:tcW w:w="1778" w:type="dxa"/>
            <w:vAlign w:val="bottom"/>
          </w:tcPr>
          <w:p w14:paraId="081EB141" w14:textId="77777777" w:rsidR="00120D53" w:rsidRPr="00D938A9" w:rsidRDefault="00120D53"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-ס'42א</w:t>
            </w:r>
          </w:p>
        </w:tc>
        <w:tc>
          <w:tcPr>
            <w:tcW w:w="4990" w:type="dxa"/>
            <w:vAlign w:val="bottom"/>
          </w:tcPr>
          <w:p w14:paraId="1C82AFEE" w14:textId="77777777" w:rsidR="00120D53" w:rsidRPr="00D938A9" w:rsidRDefault="00120D53" w:rsidP="00D938A9">
            <w:pPr>
              <w:ind w:left="556" w:hanging="425"/>
              <w:rPr>
                <w:rFonts w:asciiTheme="minorBidi" w:hAnsiTheme="minorBidi" w:cstheme="minorBidi"/>
                <w:b/>
                <w:noProof/>
                <w:rtl/>
              </w:rPr>
            </w:pPr>
            <w:r w:rsidRPr="00D938A9">
              <w:rPr>
                <w:rFonts w:asciiTheme="minorBidi" w:hAnsiTheme="minorBidi" w:cstheme="minorBidi"/>
                <w:rtl/>
              </w:rPr>
              <w:t xml:space="preserve">  עסקות עם בעלי זכויות שאינן מקנות שליטה בחברה בת שתוצאתן אינה איבוד שליטה</w:t>
            </w:r>
            <w:r w:rsidRPr="00D938A9">
              <w:rPr>
                <w:rStyle w:val="a"/>
                <w:rFonts w:asciiTheme="minorBidi" w:hAnsiTheme="minorBidi" w:cstheme="minorBidi"/>
                <w:b/>
                <w:noProof/>
                <w:sz w:val="20"/>
                <w:szCs w:val="20"/>
                <w:u w:val="none"/>
                <w:rtl/>
              </w:rPr>
              <w:t xml:space="preserve"> </w:t>
            </w:r>
          </w:p>
        </w:tc>
        <w:tc>
          <w:tcPr>
            <w:tcW w:w="1229" w:type="dxa"/>
            <w:vAlign w:val="bottom"/>
          </w:tcPr>
          <w:p w14:paraId="5CA40278" w14:textId="77777777" w:rsidR="00120D53" w:rsidRPr="00D938A9" w:rsidRDefault="00120D53" w:rsidP="00D938A9">
            <w:pPr>
              <w:jc w:val="center"/>
              <w:rPr>
                <w:rFonts w:asciiTheme="minorBidi" w:hAnsiTheme="minorBidi" w:cstheme="minorBidi"/>
                <w:rtl/>
              </w:rPr>
            </w:pPr>
            <w:r w:rsidRPr="00D938A9">
              <w:rPr>
                <w:rFonts w:asciiTheme="minorBidi" w:hAnsiTheme="minorBidi" w:cstheme="minorBidi"/>
                <w:rtl/>
              </w:rPr>
              <w:t>12</w:t>
            </w:r>
          </w:p>
        </w:tc>
        <w:tc>
          <w:tcPr>
            <w:tcW w:w="973" w:type="dxa"/>
            <w:shd w:val="clear" w:color="auto" w:fill="auto"/>
            <w:vAlign w:val="bottom"/>
          </w:tcPr>
          <w:p w14:paraId="1AFF9A9A" w14:textId="77777777" w:rsidR="00120D53" w:rsidRPr="00D938A9" w:rsidRDefault="00120D53" w:rsidP="00D938A9">
            <w:pPr>
              <w:pBdr>
                <w:bottom w:val="single" w:sz="4" w:space="1" w:color="auto"/>
              </w:pBdr>
              <w:rPr>
                <w:rFonts w:asciiTheme="minorBidi" w:hAnsiTheme="minorBidi" w:cstheme="minorBidi"/>
                <w:rtl/>
              </w:rPr>
            </w:pPr>
          </w:p>
        </w:tc>
        <w:tc>
          <w:tcPr>
            <w:tcW w:w="974" w:type="dxa"/>
            <w:shd w:val="clear" w:color="auto" w:fill="auto"/>
            <w:vAlign w:val="bottom"/>
          </w:tcPr>
          <w:p w14:paraId="5ADAB3BA" w14:textId="77777777" w:rsidR="00120D53" w:rsidRPr="00D938A9" w:rsidRDefault="00120D53" w:rsidP="00D938A9">
            <w:pPr>
              <w:pBdr>
                <w:bottom w:val="single" w:sz="4" w:space="1" w:color="auto"/>
              </w:pBdr>
              <w:rPr>
                <w:rFonts w:asciiTheme="minorBidi" w:hAnsiTheme="minorBidi" w:cstheme="minorBidi"/>
                <w:rtl/>
              </w:rPr>
            </w:pPr>
          </w:p>
        </w:tc>
        <w:tc>
          <w:tcPr>
            <w:tcW w:w="974" w:type="dxa"/>
            <w:vAlign w:val="bottom"/>
          </w:tcPr>
          <w:p w14:paraId="132DBFBD" w14:textId="77777777" w:rsidR="00120D53" w:rsidRPr="00D938A9" w:rsidRDefault="00120D53" w:rsidP="00D938A9">
            <w:pPr>
              <w:pBdr>
                <w:bottom w:val="single" w:sz="4" w:space="1" w:color="auto"/>
              </w:pBdr>
              <w:rPr>
                <w:rFonts w:asciiTheme="minorBidi" w:hAnsiTheme="minorBidi" w:cstheme="minorBidi"/>
                <w:rtl/>
              </w:rPr>
            </w:pPr>
          </w:p>
        </w:tc>
      </w:tr>
      <w:tr w:rsidR="00120D53" w:rsidRPr="00D938A9" w14:paraId="58664A47" w14:textId="77777777" w:rsidTr="00D938A9">
        <w:trPr>
          <w:gridAfter w:val="1"/>
          <w:wAfter w:w="106" w:type="dxa"/>
          <w:trHeight w:val="20"/>
        </w:trPr>
        <w:tc>
          <w:tcPr>
            <w:tcW w:w="1778" w:type="dxa"/>
            <w:vAlign w:val="center"/>
          </w:tcPr>
          <w:p w14:paraId="66AB6B4C" w14:textId="77777777" w:rsidR="00120D53" w:rsidRPr="00D938A9" w:rsidRDefault="00120D53" w:rsidP="00D938A9">
            <w:pPr>
              <w:ind w:left="227"/>
              <w:rPr>
                <w:rFonts w:asciiTheme="minorBidi" w:hAnsiTheme="minorBidi" w:cstheme="minorBidi"/>
                <w:color w:val="548DD4"/>
                <w:sz w:val="16"/>
                <w:szCs w:val="16"/>
                <w:rtl/>
              </w:rPr>
            </w:pPr>
          </w:p>
        </w:tc>
        <w:tc>
          <w:tcPr>
            <w:tcW w:w="4990" w:type="dxa"/>
            <w:vAlign w:val="bottom"/>
          </w:tcPr>
          <w:p w14:paraId="594033D3" w14:textId="77777777" w:rsidR="00120D53" w:rsidRPr="00D938A9" w:rsidRDefault="00120D53" w:rsidP="00D938A9">
            <w:pPr>
              <w:ind w:left="227"/>
              <w:rPr>
                <w:rFonts w:asciiTheme="minorBidi" w:hAnsiTheme="minorBidi" w:cstheme="minorBidi"/>
                <w:rtl/>
              </w:rPr>
            </w:pPr>
            <w:r w:rsidRPr="00D938A9">
              <w:rPr>
                <w:rFonts w:asciiTheme="minorBidi" w:hAnsiTheme="minorBidi" w:cstheme="minorBidi"/>
                <w:rtl/>
              </w:rPr>
              <w:t>מזומנים נטו שנבעו מפעילות מימון (ששימשו לפעילות מימון)</w:t>
            </w:r>
          </w:p>
        </w:tc>
        <w:tc>
          <w:tcPr>
            <w:tcW w:w="1229" w:type="dxa"/>
          </w:tcPr>
          <w:p w14:paraId="0F11111A" w14:textId="77777777" w:rsidR="00120D53" w:rsidRPr="00D938A9" w:rsidRDefault="00120D53" w:rsidP="00D938A9">
            <w:pPr>
              <w:rPr>
                <w:rFonts w:asciiTheme="minorBidi" w:hAnsiTheme="minorBidi" w:cstheme="minorBidi"/>
                <w:rtl/>
              </w:rPr>
            </w:pPr>
          </w:p>
        </w:tc>
        <w:tc>
          <w:tcPr>
            <w:tcW w:w="973" w:type="dxa"/>
            <w:shd w:val="clear" w:color="auto" w:fill="auto"/>
            <w:vAlign w:val="bottom"/>
          </w:tcPr>
          <w:p w14:paraId="1CC9D80E" w14:textId="77777777" w:rsidR="00120D53" w:rsidRPr="00D938A9" w:rsidRDefault="00120D53" w:rsidP="00D938A9">
            <w:pPr>
              <w:pBdr>
                <w:bottom w:val="single" w:sz="4" w:space="1" w:color="auto"/>
              </w:pBdr>
              <w:rPr>
                <w:rFonts w:asciiTheme="minorBidi" w:hAnsiTheme="minorBidi" w:cstheme="minorBidi"/>
                <w:rtl/>
              </w:rPr>
            </w:pPr>
          </w:p>
        </w:tc>
        <w:tc>
          <w:tcPr>
            <w:tcW w:w="974" w:type="dxa"/>
            <w:shd w:val="clear" w:color="auto" w:fill="auto"/>
            <w:vAlign w:val="bottom"/>
          </w:tcPr>
          <w:p w14:paraId="0672611D" w14:textId="77777777" w:rsidR="00120D53" w:rsidRPr="00D938A9" w:rsidRDefault="00120D53" w:rsidP="00D938A9">
            <w:pPr>
              <w:pBdr>
                <w:bottom w:val="single" w:sz="4" w:space="1" w:color="auto"/>
              </w:pBdr>
              <w:rPr>
                <w:rFonts w:asciiTheme="minorBidi" w:hAnsiTheme="minorBidi" w:cstheme="minorBidi"/>
                <w:rtl/>
              </w:rPr>
            </w:pPr>
          </w:p>
        </w:tc>
        <w:tc>
          <w:tcPr>
            <w:tcW w:w="974" w:type="dxa"/>
            <w:vAlign w:val="bottom"/>
          </w:tcPr>
          <w:p w14:paraId="6D0448B5" w14:textId="77777777" w:rsidR="00120D53" w:rsidRPr="00D938A9" w:rsidRDefault="00120D53" w:rsidP="00D938A9">
            <w:pPr>
              <w:pBdr>
                <w:bottom w:val="single" w:sz="4" w:space="1" w:color="auto"/>
              </w:pBdr>
              <w:rPr>
                <w:rFonts w:asciiTheme="minorBidi" w:hAnsiTheme="minorBidi" w:cstheme="minorBidi"/>
                <w:rtl/>
              </w:rPr>
            </w:pPr>
          </w:p>
        </w:tc>
      </w:tr>
      <w:tr w:rsidR="00120D53" w:rsidRPr="00D938A9" w14:paraId="6F18206D" w14:textId="77777777" w:rsidTr="00D938A9">
        <w:trPr>
          <w:gridAfter w:val="1"/>
          <w:wAfter w:w="106" w:type="dxa"/>
          <w:trHeight w:val="20"/>
        </w:trPr>
        <w:tc>
          <w:tcPr>
            <w:tcW w:w="1778" w:type="dxa"/>
            <w:vAlign w:val="center"/>
          </w:tcPr>
          <w:p w14:paraId="673C6FD0" w14:textId="77777777" w:rsidR="00120D53" w:rsidRPr="00D938A9" w:rsidRDefault="00120D53" w:rsidP="00D938A9">
            <w:pPr>
              <w:rPr>
                <w:rFonts w:asciiTheme="minorBidi" w:hAnsiTheme="minorBidi" w:cstheme="minorBidi"/>
                <w:color w:val="548DD4"/>
                <w:sz w:val="16"/>
                <w:szCs w:val="16"/>
                <w:rtl/>
              </w:rPr>
            </w:pPr>
          </w:p>
        </w:tc>
        <w:tc>
          <w:tcPr>
            <w:tcW w:w="4990" w:type="dxa"/>
            <w:vAlign w:val="bottom"/>
          </w:tcPr>
          <w:p w14:paraId="149A7F98" w14:textId="77777777" w:rsidR="00120D53" w:rsidRPr="00D938A9" w:rsidRDefault="00120D53" w:rsidP="00D938A9">
            <w:pPr>
              <w:rPr>
                <w:rFonts w:asciiTheme="minorBidi" w:hAnsiTheme="minorBidi" w:cstheme="minorBidi"/>
                <w:bCs/>
                <w:rtl/>
              </w:rPr>
            </w:pPr>
          </w:p>
        </w:tc>
        <w:tc>
          <w:tcPr>
            <w:tcW w:w="1229" w:type="dxa"/>
          </w:tcPr>
          <w:p w14:paraId="061D9575" w14:textId="77777777" w:rsidR="00120D53" w:rsidRPr="00D938A9" w:rsidRDefault="00120D53" w:rsidP="00D938A9">
            <w:pPr>
              <w:rPr>
                <w:rFonts w:asciiTheme="minorBidi" w:hAnsiTheme="minorBidi" w:cstheme="minorBidi"/>
                <w:bCs/>
                <w:rtl/>
              </w:rPr>
            </w:pPr>
          </w:p>
        </w:tc>
        <w:tc>
          <w:tcPr>
            <w:tcW w:w="973" w:type="dxa"/>
            <w:shd w:val="clear" w:color="auto" w:fill="auto"/>
            <w:vAlign w:val="bottom"/>
          </w:tcPr>
          <w:p w14:paraId="37FB5590" w14:textId="77777777" w:rsidR="00120D53" w:rsidRPr="00D938A9" w:rsidRDefault="00120D53" w:rsidP="00D938A9">
            <w:pPr>
              <w:rPr>
                <w:rFonts w:asciiTheme="minorBidi" w:hAnsiTheme="minorBidi" w:cstheme="minorBidi"/>
                <w:rtl/>
              </w:rPr>
            </w:pPr>
          </w:p>
        </w:tc>
        <w:tc>
          <w:tcPr>
            <w:tcW w:w="974" w:type="dxa"/>
            <w:shd w:val="clear" w:color="auto" w:fill="auto"/>
            <w:vAlign w:val="bottom"/>
          </w:tcPr>
          <w:p w14:paraId="400E47A9" w14:textId="77777777" w:rsidR="00120D53" w:rsidRPr="00D938A9" w:rsidRDefault="00120D53" w:rsidP="00D938A9">
            <w:pPr>
              <w:rPr>
                <w:rFonts w:asciiTheme="minorBidi" w:hAnsiTheme="minorBidi" w:cstheme="minorBidi"/>
                <w:rtl/>
              </w:rPr>
            </w:pPr>
          </w:p>
        </w:tc>
        <w:tc>
          <w:tcPr>
            <w:tcW w:w="974" w:type="dxa"/>
            <w:vAlign w:val="bottom"/>
          </w:tcPr>
          <w:p w14:paraId="7EDFE9C5" w14:textId="77777777" w:rsidR="00120D53" w:rsidRPr="00D938A9" w:rsidRDefault="00120D53" w:rsidP="00D938A9">
            <w:pPr>
              <w:rPr>
                <w:rFonts w:asciiTheme="minorBidi" w:hAnsiTheme="minorBidi" w:cstheme="minorBidi"/>
                <w:rtl/>
              </w:rPr>
            </w:pPr>
          </w:p>
        </w:tc>
      </w:tr>
      <w:tr w:rsidR="00120D53" w:rsidRPr="00D938A9" w14:paraId="28A6463E" w14:textId="77777777" w:rsidTr="00D938A9">
        <w:trPr>
          <w:gridAfter w:val="1"/>
          <w:wAfter w:w="106" w:type="dxa"/>
          <w:trHeight w:val="20"/>
        </w:trPr>
        <w:tc>
          <w:tcPr>
            <w:tcW w:w="1778" w:type="dxa"/>
            <w:vAlign w:val="center"/>
          </w:tcPr>
          <w:p w14:paraId="0BA0EB2A" w14:textId="77777777" w:rsidR="00120D53" w:rsidRPr="00D938A9" w:rsidRDefault="00120D53" w:rsidP="00D938A9">
            <w:pPr>
              <w:rPr>
                <w:rFonts w:asciiTheme="minorBidi" w:hAnsiTheme="minorBidi" w:cstheme="minorBidi"/>
                <w:color w:val="548DD4"/>
                <w:sz w:val="16"/>
                <w:szCs w:val="16"/>
                <w:rtl/>
              </w:rPr>
            </w:pPr>
          </w:p>
        </w:tc>
        <w:tc>
          <w:tcPr>
            <w:tcW w:w="4990" w:type="dxa"/>
            <w:vAlign w:val="bottom"/>
          </w:tcPr>
          <w:p w14:paraId="376A5D96" w14:textId="77777777" w:rsidR="00120D53" w:rsidRPr="00D938A9" w:rsidRDefault="00120D53" w:rsidP="00D938A9">
            <w:pPr>
              <w:rPr>
                <w:rFonts w:asciiTheme="minorBidi" w:hAnsiTheme="minorBidi" w:cstheme="minorBidi"/>
                <w:bCs/>
                <w:rtl/>
              </w:rPr>
            </w:pPr>
            <w:r w:rsidRPr="00D938A9">
              <w:rPr>
                <w:rFonts w:asciiTheme="minorBidi" w:hAnsiTheme="minorBidi" w:cstheme="minorBidi"/>
                <w:bCs/>
                <w:rtl/>
              </w:rPr>
              <w:t>גידול (קיטון) במזומנים, שווי מזומנים ואשראי בנקאי</w:t>
            </w:r>
          </w:p>
        </w:tc>
        <w:tc>
          <w:tcPr>
            <w:tcW w:w="1229" w:type="dxa"/>
          </w:tcPr>
          <w:p w14:paraId="0695073B" w14:textId="77777777" w:rsidR="00120D53" w:rsidRPr="00D938A9" w:rsidRDefault="00120D53" w:rsidP="00D938A9">
            <w:pPr>
              <w:rPr>
                <w:rFonts w:asciiTheme="minorBidi" w:hAnsiTheme="minorBidi" w:cstheme="minorBidi"/>
                <w:bCs/>
                <w:rtl/>
              </w:rPr>
            </w:pPr>
          </w:p>
        </w:tc>
        <w:tc>
          <w:tcPr>
            <w:tcW w:w="973" w:type="dxa"/>
            <w:shd w:val="clear" w:color="auto" w:fill="auto"/>
            <w:vAlign w:val="bottom"/>
          </w:tcPr>
          <w:p w14:paraId="1E431DB4" w14:textId="77777777" w:rsidR="00120D53" w:rsidRPr="00D938A9" w:rsidRDefault="00120D53" w:rsidP="00D938A9">
            <w:pPr>
              <w:rPr>
                <w:rFonts w:asciiTheme="minorBidi" w:hAnsiTheme="minorBidi" w:cstheme="minorBidi"/>
                <w:rtl/>
              </w:rPr>
            </w:pPr>
          </w:p>
        </w:tc>
        <w:tc>
          <w:tcPr>
            <w:tcW w:w="974" w:type="dxa"/>
            <w:shd w:val="clear" w:color="auto" w:fill="auto"/>
            <w:vAlign w:val="bottom"/>
          </w:tcPr>
          <w:p w14:paraId="0FD74FDF" w14:textId="77777777" w:rsidR="00120D53" w:rsidRPr="00D938A9" w:rsidRDefault="00120D53" w:rsidP="00D938A9">
            <w:pPr>
              <w:rPr>
                <w:rFonts w:asciiTheme="minorBidi" w:hAnsiTheme="minorBidi" w:cstheme="minorBidi"/>
                <w:rtl/>
              </w:rPr>
            </w:pPr>
          </w:p>
        </w:tc>
        <w:tc>
          <w:tcPr>
            <w:tcW w:w="974" w:type="dxa"/>
            <w:vAlign w:val="bottom"/>
          </w:tcPr>
          <w:p w14:paraId="521FCA72" w14:textId="77777777" w:rsidR="00120D53" w:rsidRPr="00D938A9" w:rsidRDefault="00120D53" w:rsidP="00D938A9">
            <w:pPr>
              <w:rPr>
                <w:rFonts w:asciiTheme="minorBidi" w:hAnsiTheme="minorBidi" w:cstheme="minorBidi"/>
                <w:rtl/>
              </w:rPr>
            </w:pPr>
          </w:p>
        </w:tc>
      </w:tr>
      <w:tr w:rsidR="00120D53" w:rsidRPr="00D938A9" w14:paraId="72279B0A" w14:textId="77777777" w:rsidTr="00D938A9">
        <w:trPr>
          <w:gridAfter w:val="1"/>
          <w:wAfter w:w="106" w:type="dxa"/>
          <w:trHeight w:val="20"/>
        </w:trPr>
        <w:tc>
          <w:tcPr>
            <w:tcW w:w="1778" w:type="dxa"/>
            <w:vAlign w:val="center"/>
          </w:tcPr>
          <w:p w14:paraId="0DE16F4D" w14:textId="77777777" w:rsidR="00120D53" w:rsidRPr="00D938A9" w:rsidRDefault="00120D53" w:rsidP="00D938A9">
            <w:pPr>
              <w:rPr>
                <w:rFonts w:asciiTheme="minorBidi" w:hAnsiTheme="minorBidi" w:cstheme="minorBidi"/>
                <w:color w:val="548DD4"/>
                <w:sz w:val="16"/>
                <w:szCs w:val="16"/>
                <w:rtl/>
              </w:rPr>
            </w:pPr>
          </w:p>
        </w:tc>
        <w:tc>
          <w:tcPr>
            <w:tcW w:w="4990" w:type="dxa"/>
            <w:vAlign w:val="bottom"/>
          </w:tcPr>
          <w:p w14:paraId="1C7787FC" w14:textId="77777777" w:rsidR="00120D53" w:rsidRPr="00D938A9" w:rsidRDefault="00120D53" w:rsidP="00D938A9">
            <w:pPr>
              <w:rPr>
                <w:rFonts w:asciiTheme="minorBidi" w:hAnsiTheme="minorBidi" w:cstheme="minorBidi"/>
                <w:b/>
                <w:bCs/>
                <w:rtl/>
              </w:rPr>
            </w:pPr>
            <w:r w:rsidRPr="00D938A9">
              <w:rPr>
                <w:rFonts w:asciiTheme="minorBidi" w:hAnsiTheme="minorBidi" w:cstheme="minorBidi"/>
                <w:b/>
                <w:bCs/>
                <w:rtl/>
              </w:rPr>
              <w:t>יתרת מזומנים, שווי מזומנים ואשראי בנקאי לתחילת השנה</w:t>
            </w:r>
          </w:p>
        </w:tc>
        <w:tc>
          <w:tcPr>
            <w:tcW w:w="1229" w:type="dxa"/>
          </w:tcPr>
          <w:p w14:paraId="30A88C10" w14:textId="77777777" w:rsidR="00120D53" w:rsidRPr="00D938A9" w:rsidRDefault="00120D53" w:rsidP="00D938A9">
            <w:pPr>
              <w:jc w:val="center"/>
              <w:rPr>
                <w:rFonts w:asciiTheme="minorBidi" w:hAnsiTheme="minorBidi" w:cstheme="minorBidi"/>
                <w:rtl/>
              </w:rPr>
            </w:pPr>
            <w:r w:rsidRPr="00D938A9">
              <w:rPr>
                <w:rFonts w:asciiTheme="minorBidi" w:hAnsiTheme="minorBidi" w:cstheme="minorBidi"/>
                <w:rtl/>
              </w:rPr>
              <w:t>6</w:t>
            </w:r>
          </w:p>
        </w:tc>
        <w:tc>
          <w:tcPr>
            <w:tcW w:w="973" w:type="dxa"/>
            <w:shd w:val="clear" w:color="auto" w:fill="auto"/>
            <w:vAlign w:val="bottom"/>
          </w:tcPr>
          <w:p w14:paraId="4D122085" w14:textId="77777777" w:rsidR="00120D53" w:rsidRPr="00D938A9" w:rsidRDefault="00120D53" w:rsidP="00D938A9">
            <w:pPr>
              <w:rPr>
                <w:rFonts w:asciiTheme="minorBidi" w:hAnsiTheme="minorBidi" w:cstheme="minorBidi"/>
                <w:rtl/>
              </w:rPr>
            </w:pPr>
          </w:p>
        </w:tc>
        <w:tc>
          <w:tcPr>
            <w:tcW w:w="974" w:type="dxa"/>
            <w:shd w:val="clear" w:color="auto" w:fill="auto"/>
            <w:vAlign w:val="bottom"/>
          </w:tcPr>
          <w:p w14:paraId="4B767EEF" w14:textId="77777777" w:rsidR="00120D53" w:rsidRPr="00D938A9" w:rsidRDefault="00120D53" w:rsidP="00D938A9">
            <w:pPr>
              <w:rPr>
                <w:rFonts w:asciiTheme="minorBidi" w:hAnsiTheme="minorBidi" w:cstheme="minorBidi"/>
                <w:rtl/>
              </w:rPr>
            </w:pPr>
          </w:p>
        </w:tc>
        <w:tc>
          <w:tcPr>
            <w:tcW w:w="974" w:type="dxa"/>
            <w:vAlign w:val="bottom"/>
          </w:tcPr>
          <w:p w14:paraId="1BF070E4" w14:textId="77777777" w:rsidR="00120D53" w:rsidRPr="00D938A9" w:rsidRDefault="00120D53" w:rsidP="00D938A9">
            <w:pPr>
              <w:rPr>
                <w:rFonts w:asciiTheme="minorBidi" w:hAnsiTheme="minorBidi" w:cstheme="minorBidi"/>
                <w:rtl/>
              </w:rPr>
            </w:pPr>
          </w:p>
        </w:tc>
      </w:tr>
      <w:tr w:rsidR="00120D53" w:rsidRPr="00D938A9" w14:paraId="70229819" w14:textId="77777777" w:rsidTr="00D938A9">
        <w:trPr>
          <w:gridAfter w:val="1"/>
          <w:wAfter w:w="106" w:type="dxa"/>
          <w:trHeight w:val="20"/>
        </w:trPr>
        <w:tc>
          <w:tcPr>
            <w:tcW w:w="1778" w:type="dxa"/>
            <w:vAlign w:val="bottom"/>
          </w:tcPr>
          <w:p w14:paraId="7473C205" w14:textId="77777777" w:rsidR="00120D53" w:rsidRPr="00D938A9" w:rsidRDefault="00120D53"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 28</w:t>
            </w:r>
          </w:p>
        </w:tc>
        <w:tc>
          <w:tcPr>
            <w:tcW w:w="4990" w:type="dxa"/>
            <w:vAlign w:val="bottom"/>
          </w:tcPr>
          <w:p w14:paraId="17E72F88" w14:textId="77777777" w:rsidR="00120D53" w:rsidRPr="00D938A9" w:rsidRDefault="00120D53" w:rsidP="00D938A9">
            <w:pPr>
              <w:ind w:left="319" w:hanging="319"/>
              <w:rPr>
                <w:rFonts w:asciiTheme="minorBidi" w:hAnsiTheme="minorBidi" w:cstheme="minorBidi"/>
                <w:b/>
                <w:bCs/>
                <w:rtl/>
              </w:rPr>
            </w:pPr>
            <w:r w:rsidRPr="00D938A9">
              <w:rPr>
                <w:rFonts w:asciiTheme="minorBidi" w:hAnsiTheme="minorBidi" w:cstheme="minorBidi"/>
                <w:b/>
                <w:bCs/>
                <w:rtl/>
              </w:rPr>
              <w:t>רווחים (הפסדים) מהפרשי שער בגין מזומנים, שווי מזומנים ואשראי בנקאי</w:t>
            </w:r>
          </w:p>
        </w:tc>
        <w:tc>
          <w:tcPr>
            <w:tcW w:w="1229" w:type="dxa"/>
            <w:vAlign w:val="bottom"/>
          </w:tcPr>
          <w:p w14:paraId="1B1735AC" w14:textId="77777777" w:rsidR="00120D53" w:rsidRPr="00D938A9" w:rsidRDefault="00120D53" w:rsidP="00D938A9">
            <w:pPr>
              <w:jc w:val="center"/>
              <w:rPr>
                <w:rFonts w:asciiTheme="minorBidi" w:hAnsiTheme="minorBidi" w:cstheme="minorBidi"/>
                <w:rtl/>
              </w:rPr>
            </w:pPr>
          </w:p>
        </w:tc>
        <w:tc>
          <w:tcPr>
            <w:tcW w:w="973" w:type="dxa"/>
            <w:shd w:val="clear" w:color="auto" w:fill="auto"/>
            <w:vAlign w:val="bottom"/>
          </w:tcPr>
          <w:p w14:paraId="6472C2FA" w14:textId="77777777" w:rsidR="00120D53" w:rsidRPr="00D938A9" w:rsidRDefault="00120D53" w:rsidP="00D938A9">
            <w:pPr>
              <w:pBdr>
                <w:bottom w:val="single" w:sz="4" w:space="1" w:color="auto"/>
              </w:pBdr>
              <w:rPr>
                <w:rFonts w:asciiTheme="minorBidi" w:hAnsiTheme="minorBidi" w:cstheme="minorBidi"/>
                <w:rtl/>
              </w:rPr>
            </w:pPr>
          </w:p>
        </w:tc>
        <w:tc>
          <w:tcPr>
            <w:tcW w:w="974" w:type="dxa"/>
            <w:shd w:val="clear" w:color="auto" w:fill="auto"/>
            <w:vAlign w:val="bottom"/>
          </w:tcPr>
          <w:p w14:paraId="21AED334" w14:textId="77777777" w:rsidR="00120D53" w:rsidRPr="00D938A9" w:rsidRDefault="00120D53" w:rsidP="00D938A9">
            <w:pPr>
              <w:pBdr>
                <w:bottom w:val="single" w:sz="4" w:space="1" w:color="auto"/>
              </w:pBdr>
              <w:rPr>
                <w:rFonts w:asciiTheme="minorBidi" w:hAnsiTheme="minorBidi" w:cstheme="minorBidi"/>
                <w:rtl/>
              </w:rPr>
            </w:pPr>
          </w:p>
        </w:tc>
        <w:tc>
          <w:tcPr>
            <w:tcW w:w="974" w:type="dxa"/>
            <w:vAlign w:val="bottom"/>
          </w:tcPr>
          <w:p w14:paraId="4AE93853" w14:textId="77777777" w:rsidR="00120D53" w:rsidRPr="00D938A9" w:rsidRDefault="00120D53" w:rsidP="00D938A9">
            <w:pPr>
              <w:pBdr>
                <w:bottom w:val="single" w:sz="4" w:space="1" w:color="auto"/>
              </w:pBdr>
              <w:rPr>
                <w:rFonts w:asciiTheme="minorBidi" w:hAnsiTheme="minorBidi" w:cstheme="minorBidi"/>
                <w:rtl/>
              </w:rPr>
            </w:pPr>
          </w:p>
        </w:tc>
      </w:tr>
      <w:tr w:rsidR="00120D53" w:rsidRPr="00D938A9" w14:paraId="4D1D0C93" w14:textId="77777777" w:rsidTr="00D938A9">
        <w:trPr>
          <w:gridAfter w:val="1"/>
          <w:wAfter w:w="106" w:type="dxa"/>
          <w:trHeight w:val="20"/>
        </w:trPr>
        <w:tc>
          <w:tcPr>
            <w:tcW w:w="1778" w:type="dxa"/>
            <w:vAlign w:val="center"/>
          </w:tcPr>
          <w:p w14:paraId="7A31F003" w14:textId="77777777" w:rsidR="00120D53" w:rsidRPr="00D938A9" w:rsidRDefault="00120D53" w:rsidP="00D938A9">
            <w:pPr>
              <w:rPr>
                <w:rFonts w:asciiTheme="minorBidi" w:hAnsiTheme="minorBidi" w:cstheme="minorBidi"/>
                <w:bCs/>
                <w:sz w:val="16"/>
                <w:szCs w:val="16"/>
                <w:rtl/>
              </w:rPr>
            </w:pPr>
          </w:p>
        </w:tc>
        <w:tc>
          <w:tcPr>
            <w:tcW w:w="4990" w:type="dxa"/>
            <w:vAlign w:val="bottom"/>
          </w:tcPr>
          <w:p w14:paraId="68D1A9E2" w14:textId="77777777" w:rsidR="00120D53" w:rsidRPr="00D938A9" w:rsidRDefault="00120D53" w:rsidP="00D938A9">
            <w:pPr>
              <w:rPr>
                <w:rFonts w:asciiTheme="minorBidi" w:hAnsiTheme="minorBidi" w:cstheme="minorBidi"/>
                <w:bCs/>
                <w:rtl/>
              </w:rPr>
            </w:pPr>
            <w:r w:rsidRPr="00D938A9">
              <w:rPr>
                <w:rFonts w:asciiTheme="minorBidi" w:hAnsiTheme="minorBidi" w:cstheme="minorBidi"/>
                <w:bCs/>
                <w:rtl/>
              </w:rPr>
              <w:t>יתרת מזומנים, שווי מזומנים ואשראי בנקאי לגמר השנה</w:t>
            </w:r>
          </w:p>
        </w:tc>
        <w:tc>
          <w:tcPr>
            <w:tcW w:w="1229" w:type="dxa"/>
          </w:tcPr>
          <w:p w14:paraId="4E6F3A9D" w14:textId="77777777" w:rsidR="00120D53" w:rsidRPr="00D938A9" w:rsidRDefault="00120D53" w:rsidP="00D938A9">
            <w:pPr>
              <w:jc w:val="center"/>
              <w:rPr>
                <w:rFonts w:asciiTheme="minorBidi" w:hAnsiTheme="minorBidi" w:cstheme="minorBidi"/>
                <w:b/>
                <w:rtl/>
              </w:rPr>
            </w:pPr>
            <w:r w:rsidRPr="00D938A9">
              <w:rPr>
                <w:rFonts w:asciiTheme="minorBidi" w:hAnsiTheme="minorBidi" w:cstheme="minorBidi"/>
                <w:b/>
                <w:rtl/>
              </w:rPr>
              <w:t>6</w:t>
            </w:r>
          </w:p>
        </w:tc>
        <w:tc>
          <w:tcPr>
            <w:tcW w:w="973" w:type="dxa"/>
            <w:shd w:val="clear" w:color="auto" w:fill="auto"/>
            <w:vAlign w:val="bottom"/>
          </w:tcPr>
          <w:p w14:paraId="1C286803" w14:textId="77777777" w:rsidR="00120D53" w:rsidRPr="00D938A9" w:rsidRDefault="00120D53" w:rsidP="00D938A9">
            <w:pPr>
              <w:pBdr>
                <w:bottom w:val="double" w:sz="4" w:space="1" w:color="auto"/>
              </w:pBdr>
              <w:rPr>
                <w:rFonts w:asciiTheme="minorBidi" w:hAnsiTheme="minorBidi" w:cstheme="minorBidi"/>
                <w:rtl/>
              </w:rPr>
            </w:pPr>
          </w:p>
        </w:tc>
        <w:tc>
          <w:tcPr>
            <w:tcW w:w="974" w:type="dxa"/>
            <w:shd w:val="clear" w:color="auto" w:fill="auto"/>
            <w:vAlign w:val="bottom"/>
          </w:tcPr>
          <w:p w14:paraId="552AFFCC" w14:textId="77777777" w:rsidR="00120D53" w:rsidRPr="00D938A9" w:rsidRDefault="00120D53" w:rsidP="00D938A9">
            <w:pPr>
              <w:pBdr>
                <w:bottom w:val="double" w:sz="4" w:space="1" w:color="auto"/>
              </w:pBdr>
              <w:rPr>
                <w:rFonts w:asciiTheme="minorBidi" w:hAnsiTheme="minorBidi" w:cstheme="minorBidi"/>
                <w:rtl/>
              </w:rPr>
            </w:pPr>
          </w:p>
        </w:tc>
        <w:tc>
          <w:tcPr>
            <w:tcW w:w="974" w:type="dxa"/>
            <w:vAlign w:val="bottom"/>
          </w:tcPr>
          <w:p w14:paraId="6DA4249A" w14:textId="77777777" w:rsidR="00120D53" w:rsidRPr="00D938A9" w:rsidRDefault="00120D53" w:rsidP="00D938A9">
            <w:pPr>
              <w:pBdr>
                <w:bottom w:val="double" w:sz="4" w:space="1" w:color="auto"/>
              </w:pBdr>
              <w:rPr>
                <w:rFonts w:asciiTheme="minorBidi" w:hAnsiTheme="minorBidi" w:cstheme="minorBidi"/>
                <w:rtl/>
              </w:rPr>
            </w:pPr>
          </w:p>
        </w:tc>
      </w:tr>
    </w:tbl>
    <w:p w14:paraId="6E783B24" w14:textId="77777777" w:rsidR="00D53141" w:rsidRPr="00D938A9" w:rsidRDefault="00D53141" w:rsidP="005D2C71">
      <w:pPr>
        <w:spacing w:line="140" w:lineRule="exact"/>
        <w:jc w:val="center"/>
        <w:rPr>
          <w:rStyle w:val="a"/>
          <w:rFonts w:asciiTheme="minorBidi" w:hAnsiTheme="minorBidi" w:cstheme="minorBidi"/>
          <w:sz w:val="20"/>
          <w:szCs w:val="20"/>
          <w:rtl/>
        </w:rPr>
      </w:pPr>
    </w:p>
    <w:p w14:paraId="2F01D3C4" w14:textId="65D2D062" w:rsidR="00423BBF" w:rsidRPr="00D938A9" w:rsidRDefault="002C5B1B" w:rsidP="00B50F8F">
      <w:pPr>
        <w:ind w:left="233" w:right="-1276" w:hanging="233"/>
        <w:jc w:val="center"/>
        <w:rPr>
          <w:rFonts w:asciiTheme="minorBidi" w:hAnsiTheme="minorBidi" w:cstheme="minorBidi"/>
          <w:rtl/>
        </w:rPr>
      </w:pPr>
      <w:r w:rsidRPr="00D938A9">
        <w:rPr>
          <w:rFonts w:asciiTheme="minorBidi" w:hAnsiTheme="minorBidi" w:cstheme="minorBidi"/>
          <w:rtl/>
        </w:rPr>
        <w:t>*</w:t>
      </w:r>
      <w:r w:rsidR="007A66FC" w:rsidRPr="00D938A9">
        <w:rPr>
          <w:rFonts w:asciiTheme="minorBidi" w:hAnsiTheme="minorBidi" w:cstheme="minorBidi"/>
          <w:rtl/>
        </w:rPr>
        <w:t xml:space="preserve"> באשר למידע בדבר פעילויות השקעה ופעילויות מימון שאינן כרוכות בתזרימי מזומנים </w:t>
      </w:r>
      <w:r w:rsidR="00087F08" w:rsidRPr="00D938A9">
        <w:rPr>
          <w:rFonts w:asciiTheme="minorBidi" w:hAnsiTheme="minorBidi" w:cstheme="minorBidi"/>
          <w:rtl/>
        </w:rPr>
        <w:t xml:space="preserve">- </w:t>
      </w:r>
      <w:r w:rsidR="00C71783" w:rsidRPr="00D938A9">
        <w:rPr>
          <w:rFonts w:asciiTheme="minorBidi" w:hAnsiTheme="minorBidi" w:cstheme="minorBidi"/>
          <w:rtl/>
        </w:rPr>
        <w:t>ראו</w:t>
      </w:r>
      <w:r w:rsidR="007A66FC" w:rsidRPr="00D938A9">
        <w:rPr>
          <w:rFonts w:asciiTheme="minorBidi" w:hAnsiTheme="minorBidi" w:cstheme="minorBidi"/>
          <w:rtl/>
        </w:rPr>
        <w:t xml:space="preserve"> ביאור </w:t>
      </w:r>
      <w:r w:rsidR="00F27590" w:rsidRPr="00D938A9">
        <w:rPr>
          <w:rFonts w:asciiTheme="minorBidi" w:hAnsiTheme="minorBidi" w:cstheme="minorBidi"/>
          <w:shd w:val="clear" w:color="auto" w:fill="DBE5F1"/>
          <w:rtl/>
        </w:rPr>
        <w:t>3</w:t>
      </w:r>
      <w:r w:rsidR="003B1FFD" w:rsidRPr="00D938A9">
        <w:rPr>
          <w:rFonts w:asciiTheme="minorBidi" w:hAnsiTheme="minorBidi" w:cstheme="minorBidi"/>
          <w:shd w:val="clear" w:color="auto" w:fill="DBE5F1"/>
          <w:rtl/>
        </w:rPr>
        <w:t>9</w:t>
      </w:r>
      <w:r w:rsidR="00423BBF" w:rsidRPr="00D938A9">
        <w:rPr>
          <w:rFonts w:asciiTheme="minorBidi" w:hAnsiTheme="minorBidi" w:cstheme="minorBidi"/>
          <w:rtl/>
        </w:rPr>
        <w:t>.</w:t>
      </w:r>
    </w:p>
    <w:p w14:paraId="494847D5" w14:textId="77777777" w:rsidR="005110D3" w:rsidRDefault="005110D3" w:rsidP="005110D3">
      <w:pPr>
        <w:spacing w:line="360" w:lineRule="auto"/>
        <w:ind w:left="360"/>
        <w:jc w:val="center"/>
        <w:rPr>
          <w:rFonts w:asciiTheme="minorBidi" w:hAnsiTheme="minorBidi" w:cstheme="minorBidi"/>
          <w:bCs/>
          <w:color w:val="000000"/>
          <w:rtl/>
        </w:rPr>
      </w:pPr>
    </w:p>
    <w:p w14:paraId="07C4D98B" w14:textId="6FA287FF" w:rsidR="005110D3" w:rsidRPr="00D938A9" w:rsidRDefault="005110D3" w:rsidP="005110D3">
      <w:pPr>
        <w:spacing w:line="360" w:lineRule="auto"/>
        <w:ind w:left="360"/>
        <w:jc w:val="center"/>
        <w:rPr>
          <w:rFonts w:asciiTheme="minorBidi" w:hAnsiTheme="minorBidi" w:cstheme="minorBidi"/>
          <w:color w:val="000000"/>
          <w:rtl/>
        </w:rPr>
      </w:pPr>
      <w:r w:rsidRPr="00D938A9">
        <w:rPr>
          <w:rFonts w:asciiTheme="minorBidi" w:hAnsiTheme="minorBidi" w:cstheme="minorBidi"/>
          <w:bCs/>
          <w:color w:val="000000"/>
          <w:rtl/>
        </w:rPr>
        <w:t>הביאורים המצורפים מהווים חלק בלתי נפרד מדוחות כספיים אלה.</w:t>
      </w:r>
    </w:p>
    <w:p w14:paraId="2EB0A540" w14:textId="77777777" w:rsidR="00B50F8F" w:rsidRDefault="00B50F8F" w:rsidP="003C6A24">
      <w:pPr>
        <w:tabs>
          <w:tab w:val="left" w:pos="0"/>
        </w:tabs>
        <w:ind w:left="-51" w:right="-1276" w:hanging="46"/>
        <w:rPr>
          <w:rStyle w:val="a"/>
          <w:rFonts w:asciiTheme="minorBidi" w:hAnsiTheme="minorBidi" w:cstheme="minorBidi"/>
          <w:b/>
          <w:noProof/>
          <w:sz w:val="18"/>
          <w:szCs w:val="18"/>
          <w:u w:val="none"/>
          <w:rtl/>
        </w:rPr>
      </w:pPr>
    </w:p>
    <w:p w14:paraId="7425D7DF" w14:textId="53BDAD5D" w:rsidR="005D2C71" w:rsidRPr="00D938A9" w:rsidRDefault="00237B99" w:rsidP="003C6A24">
      <w:pPr>
        <w:tabs>
          <w:tab w:val="left" w:pos="0"/>
        </w:tabs>
        <w:ind w:left="-51" w:right="-1276" w:hanging="46"/>
        <w:rPr>
          <w:rStyle w:val="a"/>
          <w:rFonts w:asciiTheme="minorBidi" w:hAnsiTheme="minorBidi" w:cstheme="minorBidi"/>
          <w:b/>
          <w:noProof/>
          <w:sz w:val="18"/>
          <w:szCs w:val="18"/>
          <w:u w:val="none"/>
          <w:rtl/>
        </w:rPr>
      </w:pPr>
      <w:r w:rsidRPr="00D938A9">
        <w:rPr>
          <w:rStyle w:val="a"/>
          <w:rFonts w:asciiTheme="minorBidi" w:hAnsiTheme="minorBidi" w:cstheme="minorBidi"/>
          <w:b/>
          <w:noProof/>
          <w:sz w:val="18"/>
          <w:szCs w:val="18"/>
          <w:u w:val="none"/>
          <w:rtl/>
        </w:rPr>
        <w:t>תשומת הלב למספר נקודות:</w:t>
      </w:r>
    </w:p>
    <w:p w14:paraId="6AD785C3" w14:textId="5C800273" w:rsidR="005D2C71" w:rsidRPr="00D938A9" w:rsidRDefault="00237B99" w:rsidP="003B1FFD">
      <w:pPr>
        <w:numPr>
          <w:ilvl w:val="0"/>
          <w:numId w:val="1"/>
        </w:numPr>
        <w:tabs>
          <w:tab w:val="clear" w:pos="720"/>
          <w:tab w:val="num" w:pos="233"/>
        </w:tabs>
        <w:ind w:left="233" w:hanging="284"/>
        <w:jc w:val="both"/>
        <w:rPr>
          <w:rStyle w:val="a"/>
          <w:rFonts w:asciiTheme="minorBidi" w:hAnsiTheme="minorBidi" w:cstheme="minorBidi"/>
          <w:b/>
          <w:noProof/>
          <w:sz w:val="18"/>
          <w:szCs w:val="18"/>
          <w:u w:val="none"/>
          <w:rtl/>
        </w:rPr>
      </w:pPr>
      <w:r w:rsidRPr="00D938A9">
        <w:rPr>
          <w:rStyle w:val="a"/>
          <w:rFonts w:asciiTheme="minorBidi" w:hAnsiTheme="minorBidi" w:cstheme="minorBidi"/>
          <w:b/>
          <w:noProof/>
          <w:sz w:val="18"/>
          <w:szCs w:val="18"/>
          <w:u w:val="none"/>
          <w:rtl/>
        </w:rPr>
        <w:t xml:space="preserve">בהתאם </w:t>
      </w:r>
      <w:r w:rsidR="00AF2A37">
        <w:rPr>
          <w:rStyle w:val="a"/>
          <w:rFonts w:asciiTheme="minorBidi" w:hAnsiTheme="minorBidi" w:cstheme="minorBidi" w:hint="cs"/>
          <w:b/>
          <w:noProof/>
          <w:sz w:val="18"/>
          <w:szCs w:val="18"/>
          <w:u w:val="none"/>
          <w:rtl/>
        </w:rPr>
        <w:t>לסעיף 43</w:t>
      </w:r>
      <w:r w:rsidR="00AF2A37" w:rsidRPr="00AF2A37">
        <w:rPr>
          <w:rStyle w:val="a"/>
          <w:rFonts w:asciiTheme="minorBidi" w:hAnsiTheme="minorBidi" w:cstheme="minorBidi"/>
          <w:b/>
          <w:noProof/>
          <w:sz w:val="18"/>
          <w:szCs w:val="18"/>
          <w:u w:val="none"/>
          <w:rtl/>
        </w:rPr>
        <w:t xml:space="preserve"> </w:t>
      </w:r>
      <w:r w:rsidR="00AF2A37" w:rsidRPr="00D938A9">
        <w:rPr>
          <w:rStyle w:val="a"/>
          <w:rFonts w:asciiTheme="minorBidi" w:hAnsiTheme="minorBidi" w:cstheme="minorBidi"/>
          <w:b/>
          <w:noProof/>
          <w:sz w:val="18"/>
          <w:szCs w:val="18"/>
          <w:u w:val="none"/>
          <w:rtl/>
        </w:rPr>
        <w:t>ל-</w:t>
      </w:r>
      <w:r w:rsidR="00AF2A37" w:rsidRPr="007D312B">
        <w:rPr>
          <w:rStyle w:val="a"/>
          <w:rFonts w:ascii="Georgia" w:hAnsi="Georgia" w:cstheme="minorBidi"/>
          <w:bCs/>
          <w:noProof/>
          <w:sz w:val="18"/>
          <w:szCs w:val="18"/>
          <w:u w:val="none"/>
        </w:rPr>
        <w:t>IAS 7</w:t>
      </w:r>
      <w:r w:rsidR="00AF2A37">
        <w:rPr>
          <w:rStyle w:val="a"/>
          <w:rFonts w:ascii="Georgia" w:hAnsi="Georgia" w:cstheme="minorBidi" w:hint="cs"/>
          <w:b/>
          <w:noProof/>
          <w:sz w:val="18"/>
          <w:szCs w:val="18"/>
          <w:u w:val="none"/>
          <w:rtl/>
        </w:rPr>
        <w:t>,</w:t>
      </w:r>
      <w:r w:rsidR="00AF2A37" w:rsidRPr="007D312B">
        <w:rPr>
          <w:rStyle w:val="a"/>
          <w:rFonts w:ascii="Georgia" w:hAnsi="Georgia" w:cstheme="minorBidi"/>
          <w:b/>
          <w:noProof/>
          <w:sz w:val="18"/>
          <w:szCs w:val="18"/>
          <w:u w:val="none"/>
          <w:rtl/>
        </w:rPr>
        <w:t xml:space="preserve"> </w:t>
      </w:r>
      <w:r w:rsidRPr="00D938A9">
        <w:rPr>
          <w:rStyle w:val="a"/>
          <w:rFonts w:asciiTheme="minorBidi" w:hAnsiTheme="minorBidi" w:cstheme="minorBidi"/>
          <w:b/>
          <w:noProof/>
          <w:sz w:val="18"/>
          <w:szCs w:val="18"/>
          <w:u w:val="none"/>
          <w:rtl/>
        </w:rPr>
        <w:t>עסקות השקעה ועסקות מימון שאינן מחייבות את השימוש במזומנים ושווי מזומנים לא יכללו בדוח על תזרימי מזומנים. יינתן גילוי לעסקות אלה במקום אחר בדוחות הכספיים באופן שמספק את כל המידע הרלוונטי לפעילויות השקעה ופעילויות מימון אלה</w:t>
      </w:r>
      <w:r w:rsidR="00775B43">
        <w:rPr>
          <w:rStyle w:val="a"/>
          <w:rFonts w:asciiTheme="minorBidi" w:hAnsiTheme="minorBidi" w:cstheme="minorBidi" w:hint="cs"/>
          <w:b/>
          <w:noProof/>
          <w:sz w:val="18"/>
          <w:szCs w:val="18"/>
          <w:u w:val="none"/>
          <w:rtl/>
        </w:rPr>
        <w:t xml:space="preserve">. </w:t>
      </w:r>
      <w:r w:rsidR="00775B43" w:rsidRPr="00D938A9">
        <w:rPr>
          <w:rStyle w:val="a"/>
          <w:rFonts w:asciiTheme="minorBidi" w:hAnsiTheme="minorBidi" w:cstheme="minorBidi"/>
          <w:noProof/>
          <w:sz w:val="18"/>
          <w:szCs w:val="18"/>
          <w:u w:val="none"/>
          <w:rtl/>
        </w:rPr>
        <w:t>בדוחות לדוגמא אלה הגילוי האמור מופיע</w:t>
      </w:r>
      <w:r w:rsidR="00C56FA9" w:rsidRPr="00D938A9">
        <w:rPr>
          <w:rStyle w:val="a"/>
          <w:rFonts w:asciiTheme="minorBidi" w:hAnsiTheme="minorBidi" w:cstheme="minorBidi"/>
          <w:b/>
          <w:noProof/>
          <w:sz w:val="18"/>
          <w:szCs w:val="18"/>
          <w:u w:val="none"/>
          <w:rtl/>
        </w:rPr>
        <w:t xml:space="preserve"> </w:t>
      </w:r>
      <w:r w:rsidR="00775B43">
        <w:rPr>
          <w:rStyle w:val="a"/>
          <w:rFonts w:asciiTheme="minorBidi" w:hAnsiTheme="minorBidi" w:cstheme="minorBidi" w:hint="cs"/>
          <w:b/>
          <w:noProof/>
          <w:sz w:val="18"/>
          <w:szCs w:val="18"/>
          <w:u w:val="none"/>
          <w:rtl/>
        </w:rPr>
        <w:t>ב</w:t>
      </w:r>
      <w:r w:rsidR="00C56FA9" w:rsidRPr="00D938A9">
        <w:rPr>
          <w:rStyle w:val="a"/>
          <w:rFonts w:asciiTheme="minorBidi" w:hAnsiTheme="minorBidi" w:cstheme="minorBidi"/>
          <w:b/>
          <w:noProof/>
          <w:sz w:val="18"/>
          <w:szCs w:val="18"/>
          <w:u w:val="none"/>
          <w:rtl/>
        </w:rPr>
        <w:t>ב</w:t>
      </w:r>
      <w:r w:rsidR="00087F08" w:rsidRPr="00D938A9">
        <w:rPr>
          <w:rStyle w:val="a"/>
          <w:rFonts w:asciiTheme="minorBidi" w:hAnsiTheme="minorBidi" w:cstheme="minorBidi"/>
          <w:b/>
          <w:noProof/>
          <w:sz w:val="18"/>
          <w:szCs w:val="18"/>
          <w:u w:val="none"/>
          <w:rtl/>
        </w:rPr>
        <w:t>י</w:t>
      </w:r>
      <w:r w:rsidR="00C56FA9" w:rsidRPr="00D938A9">
        <w:rPr>
          <w:rStyle w:val="a"/>
          <w:rFonts w:asciiTheme="minorBidi" w:hAnsiTheme="minorBidi" w:cstheme="minorBidi"/>
          <w:b/>
          <w:noProof/>
          <w:sz w:val="18"/>
          <w:szCs w:val="18"/>
          <w:u w:val="none"/>
          <w:rtl/>
        </w:rPr>
        <w:t xml:space="preserve">אור </w:t>
      </w:r>
      <w:r w:rsidR="00F27590" w:rsidRPr="00D938A9">
        <w:rPr>
          <w:rStyle w:val="a"/>
          <w:rFonts w:asciiTheme="minorBidi" w:hAnsiTheme="minorBidi" w:cstheme="minorBidi"/>
          <w:b/>
          <w:noProof/>
          <w:sz w:val="18"/>
          <w:szCs w:val="18"/>
          <w:u w:val="none"/>
          <w:rtl/>
        </w:rPr>
        <w:t>3</w:t>
      </w:r>
      <w:r w:rsidR="003B1FFD" w:rsidRPr="00D938A9">
        <w:rPr>
          <w:rStyle w:val="a"/>
          <w:rFonts w:asciiTheme="minorBidi" w:hAnsiTheme="minorBidi" w:cstheme="minorBidi"/>
          <w:b/>
          <w:noProof/>
          <w:sz w:val="18"/>
          <w:szCs w:val="18"/>
          <w:u w:val="none"/>
          <w:rtl/>
        </w:rPr>
        <w:t>9</w:t>
      </w:r>
      <w:r w:rsidR="00087F08" w:rsidRPr="00D938A9">
        <w:rPr>
          <w:rStyle w:val="a"/>
          <w:rFonts w:asciiTheme="minorBidi" w:hAnsiTheme="minorBidi" w:cstheme="minorBidi"/>
          <w:b/>
          <w:noProof/>
          <w:sz w:val="18"/>
          <w:szCs w:val="18"/>
          <w:u w:val="none"/>
          <w:rtl/>
        </w:rPr>
        <w:t>.</w:t>
      </w:r>
    </w:p>
    <w:p w14:paraId="69337E80" w14:textId="6DD66EB8" w:rsidR="005D2C71" w:rsidRPr="00D938A9" w:rsidRDefault="00237B99" w:rsidP="00EE51C3">
      <w:pPr>
        <w:numPr>
          <w:ilvl w:val="0"/>
          <w:numId w:val="1"/>
        </w:numPr>
        <w:tabs>
          <w:tab w:val="clear" w:pos="720"/>
          <w:tab w:val="num" w:pos="233"/>
        </w:tabs>
        <w:ind w:left="233" w:hanging="284"/>
        <w:jc w:val="both"/>
        <w:rPr>
          <w:rStyle w:val="a"/>
          <w:rFonts w:asciiTheme="minorBidi" w:hAnsiTheme="minorBidi" w:cstheme="minorBidi"/>
          <w:b/>
          <w:noProof/>
          <w:sz w:val="18"/>
          <w:szCs w:val="18"/>
          <w:u w:val="none"/>
        </w:rPr>
      </w:pPr>
      <w:r w:rsidRPr="00D938A9">
        <w:rPr>
          <w:rStyle w:val="a"/>
          <w:rFonts w:asciiTheme="minorBidi" w:hAnsiTheme="minorBidi" w:cstheme="minorBidi"/>
          <w:b/>
          <w:noProof/>
          <w:sz w:val="18"/>
          <w:szCs w:val="18"/>
          <w:u w:val="none"/>
          <w:rtl/>
        </w:rPr>
        <w:t xml:space="preserve">הכללת משיכות יתר אשר עומדות לפירעון לפי דרישה במסגרת המזומנים ושווי המזומנים </w:t>
      </w:r>
      <w:r w:rsidR="00AF2A37">
        <w:rPr>
          <w:rStyle w:val="a"/>
          <w:rFonts w:asciiTheme="minorBidi" w:hAnsiTheme="minorBidi" w:cstheme="minorBidi" w:hint="cs"/>
          <w:b/>
          <w:noProof/>
          <w:sz w:val="18"/>
          <w:szCs w:val="18"/>
          <w:u w:val="none"/>
          <w:rtl/>
        </w:rPr>
        <w:t>בהתאם ל</w:t>
      </w:r>
      <w:r w:rsidRPr="00D938A9">
        <w:rPr>
          <w:rStyle w:val="a"/>
          <w:rFonts w:asciiTheme="minorBidi" w:hAnsiTheme="minorBidi" w:cstheme="minorBidi"/>
          <w:b/>
          <w:noProof/>
          <w:sz w:val="18"/>
          <w:szCs w:val="18"/>
          <w:u w:val="none"/>
          <w:rtl/>
        </w:rPr>
        <w:t>סעיף 8 ל</w:t>
      </w:r>
      <w:r w:rsidR="00E17558" w:rsidRPr="00D938A9">
        <w:rPr>
          <w:rStyle w:val="a"/>
          <w:rFonts w:asciiTheme="minorBidi" w:hAnsiTheme="minorBidi" w:cstheme="minorBidi"/>
          <w:b/>
          <w:noProof/>
          <w:sz w:val="18"/>
          <w:szCs w:val="18"/>
          <w:u w:val="none"/>
          <w:rtl/>
        </w:rPr>
        <w:t>-</w:t>
      </w:r>
      <w:r w:rsidRPr="00D938A9">
        <w:rPr>
          <w:rStyle w:val="a"/>
          <w:rFonts w:asciiTheme="minorBidi" w:hAnsiTheme="minorBidi" w:cstheme="minorBidi"/>
          <w:bCs/>
          <w:noProof/>
          <w:sz w:val="18"/>
          <w:szCs w:val="18"/>
          <w:u w:val="none"/>
          <w:rtl/>
        </w:rPr>
        <w:t xml:space="preserve"> </w:t>
      </w:r>
      <w:r w:rsidR="00216530" w:rsidRPr="007D312B">
        <w:rPr>
          <w:rStyle w:val="a"/>
          <w:rFonts w:ascii="Georgia" w:hAnsi="Georgia" w:cstheme="minorBidi"/>
          <w:bCs/>
          <w:noProof/>
          <w:sz w:val="18"/>
          <w:szCs w:val="18"/>
          <w:u w:val="none"/>
        </w:rPr>
        <w:t>IAS 7</w:t>
      </w:r>
      <w:r w:rsidR="00AF2A37">
        <w:rPr>
          <w:rStyle w:val="a"/>
          <w:rFonts w:asciiTheme="minorBidi" w:hAnsiTheme="minorBidi" w:cstheme="minorBidi" w:hint="cs"/>
          <w:b/>
          <w:noProof/>
          <w:sz w:val="18"/>
          <w:szCs w:val="18"/>
          <w:u w:val="none"/>
          <w:rtl/>
        </w:rPr>
        <w:t>,</w:t>
      </w:r>
      <w:r w:rsidR="00AF2A37" w:rsidRPr="00D938A9">
        <w:rPr>
          <w:rStyle w:val="a"/>
          <w:rFonts w:asciiTheme="minorBidi" w:hAnsiTheme="minorBidi" w:cstheme="minorBidi"/>
          <w:b/>
          <w:noProof/>
          <w:sz w:val="18"/>
          <w:szCs w:val="18"/>
          <w:u w:val="none"/>
          <w:rtl/>
        </w:rPr>
        <w:t xml:space="preserve"> </w:t>
      </w:r>
      <w:r w:rsidR="00AF2A37">
        <w:rPr>
          <w:rStyle w:val="a"/>
          <w:rFonts w:asciiTheme="minorBidi" w:hAnsiTheme="minorBidi" w:cstheme="minorBidi" w:hint="cs"/>
          <w:b/>
          <w:noProof/>
          <w:sz w:val="18"/>
          <w:szCs w:val="18"/>
          <w:u w:val="none"/>
          <w:rtl/>
        </w:rPr>
        <w:t xml:space="preserve">אפשרית </w:t>
      </w:r>
      <w:r w:rsidRPr="00D938A9">
        <w:rPr>
          <w:rStyle w:val="a"/>
          <w:rFonts w:asciiTheme="minorBidi" w:hAnsiTheme="minorBidi" w:cstheme="minorBidi"/>
          <w:b/>
          <w:noProof/>
          <w:sz w:val="18"/>
          <w:szCs w:val="18"/>
          <w:u w:val="none"/>
          <w:rtl/>
        </w:rPr>
        <w:t>לצורך הדוח על תזרימי המזומנים בלבד</w:t>
      </w:r>
      <w:r w:rsidR="00D51B2F">
        <w:rPr>
          <w:rStyle w:val="a"/>
          <w:rFonts w:asciiTheme="minorBidi" w:hAnsiTheme="minorBidi" w:cstheme="minorBidi" w:hint="cs"/>
          <w:b/>
          <w:noProof/>
          <w:sz w:val="18"/>
          <w:szCs w:val="18"/>
          <w:u w:val="none"/>
          <w:rtl/>
        </w:rPr>
        <w:t xml:space="preserve"> בנסיבות שנקבעו</w:t>
      </w:r>
      <w:r w:rsidR="00A82540">
        <w:rPr>
          <w:rStyle w:val="a"/>
          <w:rFonts w:asciiTheme="minorBidi" w:hAnsiTheme="minorBidi" w:cstheme="minorBidi" w:hint="cs"/>
          <w:b/>
          <w:noProof/>
          <w:sz w:val="18"/>
          <w:szCs w:val="18"/>
          <w:u w:val="none"/>
          <w:rtl/>
        </w:rPr>
        <w:t xml:space="preserve"> בסעיף האמור</w:t>
      </w:r>
      <w:r w:rsidRPr="00D938A9">
        <w:rPr>
          <w:rStyle w:val="a"/>
          <w:rFonts w:asciiTheme="minorBidi" w:hAnsiTheme="minorBidi" w:cstheme="minorBidi"/>
          <w:b/>
          <w:noProof/>
          <w:sz w:val="18"/>
          <w:szCs w:val="18"/>
          <w:u w:val="none"/>
          <w:rtl/>
        </w:rPr>
        <w:t>.</w:t>
      </w:r>
    </w:p>
    <w:p w14:paraId="6B646E29" w14:textId="73530285" w:rsidR="00AF2A37" w:rsidRDefault="00AF2A37" w:rsidP="00094BCE">
      <w:pPr>
        <w:numPr>
          <w:ilvl w:val="0"/>
          <w:numId w:val="1"/>
        </w:numPr>
        <w:tabs>
          <w:tab w:val="clear" w:pos="720"/>
        </w:tabs>
        <w:ind w:left="233" w:hanging="284"/>
        <w:jc w:val="both"/>
        <w:rPr>
          <w:rStyle w:val="a"/>
          <w:rFonts w:asciiTheme="minorBidi" w:hAnsiTheme="minorBidi" w:cstheme="minorBidi"/>
          <w:b/>
          <w:noProof/>
          <w:sz w:val="18"/>
          <w:szCs w:val="18"/>
          <w:u w:val="none"/>
        </w:rPr>
      </w:pPr>
      <w:r w:rsidRPr="00AF2A37">
        <w:rPr>
          <w:rStyle w:val="a"/>
          <w:rFonts w:asciiTheme="minorBidi" w:hAnsiTheme="minorBidi" w:cstheme="minorBidi" w:hint="cs"/>
          <w:b/>
          <w:noProof/>
          <w:sz w:val="18"/>
          <w:szCs w:val="18"/>
          <w:u w:val="none"/>
          <w:rtl/>
        </w:rPr>
        <w:lastRenderedPageBreak/>
        <w:t>לפי סעיף 31 ל</w:t>
      </w:r>
      <w:r w:rsidRPr="00AF2A37">
        <w:rPr>
          <w:rStyle w:val="a"/>
          <w:rFonts w:asciiTheme="minorBidi" w:hAnsiTheme="minorBidi" w:cstheme="minorBidi"/>
          <w:b/>
          <w:noProof/>
          <w:sz w:val="18"/>
          <w:szCs w:val="18"/>
          <w:u w:val="none"/>
          <w:rtl/>
        </w:rPr>
        <w:t>-</w:t>
      </w:r>
      <w:r w:rsidRPr="00AF2A37">
        <w:rPr>
          <w:rStyle w:val="a"/>
          <w:rFonts w:ascii="Georgia" w:hAnsi="Georgia" w:cstheme="minorBidi"/>
          <w:bCs/>
          <w:noProof/>
          <w:sz w:val="18"/>
          <w:szCs w:val="18"/>
          <w:u w:val="none"/>
        </w:rPr>
        <w:t>IAS 7</w:t>
      </w:r>
      <w:r w:rsidRPr="00AF2A37">
        <w:rPr>
          <w:rStyle w:val="a"/>
          <w:rFonts w:ascii="Georgia" w:hAnsi="Georgia" w:cstheme="minorBidi"/>
          <w:b/>
          <w:noProof/>
          <w:sz w:val="18"/>
          <w:szCs w:val="18"/>
          <w:u w:val="none"/>
          <w:rtl/>
        </w:rPr>
        <w:t xml:space="preserve"> </w:t>
      </w:r>
      <w:r w:rsidRPr="00AF2A37">
        <w:rPr>
          <w:rStyle w:val="a"/>
          <w:rFonts w:asciiTheme="minorBidi" w:hAnsiTheme="minorBidi" w:cstheme="minorBidi"/>
          <w:noProof/>
          <w:sz w:val="18"/>
          <w:szCs w:val="18"/>
          <w:u w:val="none"/>
          <w:rtl/>
        </w:rPr>
        <w:t>י</w:t>
      </w:r>
      <w:r w:rsidRPr="00AF2A37">
        <w:rPr>
          <w:rStyle w:val="a"/>
          <w:rFonts w:asciiTheme="minorBidi" w:hAnsiTheme="minorBidi" w:cstheme="minorBidi" w:hint="cs"/>
          <w:noProof/>
          <w:sz w:val="18"/>
          <w:szCs w:val="18"/>
          <w:u w:val="none"/>
          <w:rtl/>
        </w:rPr>
        <w:t xml:space="preserve">ש לתת </w:t>
      </w:r>
      <w:r w:rsidRPr="00AF2A37">
        <w:rPr>
          <w:rStyle w:val="a"/>
          <w:rFonts w:asciiTheme="minorBidi" w:hAnsiTheme="minorBidi" w:cstheme="minorBidi"/>
          <w:noProof/>
          <w:sz w:val="18"/>
          <w:szCs w:val="18"/>
          <w:u w:val="none"/>
          <w:rtl/>
        </w:rPr>
        <w:t xml:space="preserve">גילוי </w:t>
      </w:r>
      <w:r w:rsidRPr="00AF2A37">
        <w:rPr>
          <w:rStyle w:val="a"/>
          <w:rFonts w:asciiTheme="minorBidi" w:hAnsiTheme="minorBidi" w:cstheme="minorBidi" w:hint="cs"/>
          <w:noProof/>
          <w:sz w:val="18"/>
          <w:szCs w:val="18"/>
          <w:u w:val="none"/>
          <w:rtl/>
        </w:rPr>
        <w:t xml:space="preserve">נפרד </w:t>
      </w:r>
      <w:r w:rsidRPr="00AF2A37">
        <w:rPr>
          <w:rStyle w:val="a"/>
          <w:rFonts w:asciiTheme="minorBidi" w:hAnsiTheme="minorBidi" w:cstheme="minorBidi"/>
          <w:noProof/>
          <w:sz w:val="18"/>
          <w:szCs w:val="18"/>
          <w:u w:val="none"/>
          <w:rtl/>
        </w:rPr>
        <w:t>לגבי תזרימי מזומנים מריבית ומדיבידנדים שהתקבלו או ששולמו (לגבי כל אחד בנפרד). כל אחד מהם יסווג באופן עקבי מתקופה לתקופה כפעילות שוטפת, כפעילות השקעה או כפעילות מימון</w:t>
      </w:r>
      <w:r w:rsidR="00775B43">
        <w:rPr>
          <w:rStyle w:val="a"/>
          <w:rFonts w:asciiTheme="minorBidi" w:hAnsiTheme="minorBidi" w:cstheme="minorBidi" w:hint="cs"/>
          <w:noProof/>
          <w:sz w:val="18"/>
          <w:szCs w:val="18"/>
          <w:u w:val="none"/>
          <w:rtl/>
        </w:rPr>
        <w:t xml:space="preserve">. </w:t>
      </w:r>
      <w:r w:rsidRPr="00AF2A37">
        <w:rPr>
          <w:rStyle w:val="a"/>
          <w:rFonts w:asciiTheme="minorBidi" w:hAnsiTheme="minorBidi" w:cstheme="minorBidi" w:hint="cs"/>
          <w:noProof/>
          <w:sz w:val="18"/>
          <w:szCs w:val="18"/>
          <w:u w:val="none"/>
          <w:rtl/>
        </w:rPr>
        <w:t xml:space="preserve">בהקשר זה ראו גם ההנחיות בביאור 6א'(2). </w:t>
      </w:r>
    </w:p>
    <w:p w14:paraId="7788EDA8" w14:textId="7BBE9B45" w:rsidR="005D2C71" w:rsidRPr="00D938A9" w:rsidRDefault="00A45288" w:rsidP="00AF2A37">
      <w:pPr>
        <w:numPr>
          <w:ilvl w:val="0"/>
          <w:numId w:val="1"/>
        </w:numPr>
        <w:tabs>
          <w:tab w:val="clear" w:pos="720"/>
          <w:tab w:val="num" w:pos="233"/>
        </w:tabs>
        <w:ind w:left="233" w:hanging="284"/>
        <w:jc w:val="both"/>
        <w:rPr>
          <w:rStyle w:val="a"/>
          <w:rFonts w:asciiTheme="minorBidi" w:hAnsiTheme="minorBidi" w:cstheme="minorBidi"/>
          <w:b/>
          <w:noProof/>
          <w:sz w:val="18"/>
          <w:szCs w:val="18"/>
          <w:u w:val="none"/>
        </w:rPr>
      </w:pPr>
      <w:r w:rsidRPr="00D938A9">
        <w:rPr>
          <w:rStyle w:val="a"/>
          <w:rFonts w:asciiTheme="minorBidi" w:hAnsiTheme="minorBidi" w:cstheme="minorBidi"/>
          <w:b/>
          <w:noProof/>
          <w:sz w:val="18"/>
          <w:szCs w:val="18"/>
          <w:u w:val="none"/>
          <w:rtl/>
        </w:rPr>
        <w:t>בהתאם ל</w:t>
      </w:r>
      <w:r w:rsidR="00AF2A37">
        <w:rPr>
          <w:rStyle w:val="a"/>
          <w:rFonts w:asciiTheme="minorBidi" w:hAnsiTheme="minorBidi" w:cstheme="minorBidi" w:hint="cs"/>
          <w:b/>
          <w:noProof/>
          <w:sz w:val="18"/>
          <w:szCs w:val="18"/>
          <w:u w:val="none"/>
          <w:rtl/>
        </w:rPr>
        <w:t>סעיף 35 ל</w:t>
      </w:r>
      <w:r w:rsidRPr="00D938A9">
        <w:rPr>
          <w:rStyle w:val="a"/>
          <w:rFonts w:asciiTheme="minorBidi" w:hAnsiTheme="minorBidi" w:cstheme="minorBidi"/>
          <w:b/>
          <w:noProof/>
          <w:sz w:val="18"/>
          <w:szCs w:val="18"/>
          <w:u w:val="none"/>
          <w:rtl/>
        </w:rPr>
        <w:t>-</w:t>
      </w:r>
      <w:r w:rsidRPr="007D312B">
        <w:rPr>
          <w:rStyle w:val="a"/>
          <w:rFonts w:ascii="Georgia" w:hAnsi="Georgia" w:cstheme="minorBidi"/>
          <w:bCs/>
          <w:noProof/>
          <w:sz w:val="18"/>
          <w:szCs w:val="18"/>
          <w:u w:val="none"/>
        </w:rPr>
        <w:t>IAS 7</w:t>
      </w:r>
      <w:r w:rsidR="00775B43">
        <w:rPr>
          <w:rStyle w:val="a"/>
          <w:rFonts w:ascii="Georgia" w:hAnsi="Georgia" w:cstheme="minorBidi" w:hint="cs"/>
          <w:b/>
          <w:noProof/>
          <w:sz w:val="18"/>
          <w:szCs w:val="18"/>
          <w:u w:val="none"/>
          <w:rtl/>
        </w:rPr>
        <w:t xml:space="preserve">, </w:t>
      </w:r>
      <w:r>
        <w:rPr>
          <w:rStyle w:val="a"/>
          <w:rFonts w:asciiTheme="minorBidi" w:hAnsiTheme="minorBidi" w:cstheme="minorBidi" w:hint="cs"/>
          <w:b/>
          <w:noProof/>
          <w:sz w:val="18"/>
          <w:szCs w:val="18"/>
          <w:u w:val="none"/>
          <w:rtl/>
        </w:rPr>
        <w:t>יש לתת גילוי נפרד לתזרימי מזומנים</w:t>
      </w:r>
      <w:r w:rsidR="00F26904">
        <w:rPr>
          <w:rStyle w:val="a"/>
          <w:rFonts w:asciiTheme="minorBidi" w:hAnsiTheme="minorBidi" w:cstheme="minorBidi" w:hint="cs"/>
          <w:b/>
          <w:noProof/>
          <w:sz w:val="18"/>
          <w:szCs w:val="18"/>
          <w:u w:val="none"/>
          <w:rtl/>
        </w:rPr>
        <w:t xml:space="preserve"> הנובעים</w:t>
      </w:r>
      <w:r>
        <w:rPr>
          <w:rStyle w:val="a"/>
          <w:rFonts w:asciiTheme="minorBidi" w:hAnsiTheme="minorBidi" w:cstheme="minorBidi" w:hint="cs"/>
          <w:b/>
          <w:noProof/>
          <w:sz w:val="18"/>
          <w:szCs w:val="18"/>
          <w:u w:val="none"/>
          <w:rtl/>
        </w:rPr>
        <w:t xml:space="preserve"> ממסים על ההכנסה</w:t>
      </w:r>
      <w:r w:rsidR="00AF2A37">
        <w:rPr>
          <w:rStyle w:val="a"/>
          <w:rFonts w:asciiTheme="minorBidi" w:hAnsiTheme="minorBidi" w:cstheme="minorBidi" w:hint="cs"/>
          <w:b/>
          <w:noProof/>
          <w:sz w:val="18"/>
          <w:szCs w:val="18"/>
          <w:u w:val="none"/>
          <w:rtl/>
        </w:rPr>
        <w:t xml:space="preserve"> </w:t>
      </w:r>
      <w:r w:rsidR="00AF2A37" w:rsidRPr="00094BCE">
        <w:rPr>
          <w:rStyle w:val="a"/>
          <w:rFonts w:asciiTheme="minorBidi" w:hAnsiTheme="minorBidi" w:cstheme="minorBidi"/>
          <w:sz w:val="18"/>
          <w:szCs w:val="18"/>
          <w:u w:val="none"/>
          <w:rtl/>
        </w:rPr>
        <w:t>והם יסווגו כתזרימי מזומנים מפעילו</w:t>
      </w:r>
      <w:r w:rsidR="00F26904" w:rsidRPr="00094BCE">
        <w:rPr>
          <w:rStyle w:val="a"/>
          <w:rFonts w:asciiTheme="minorBidi" w:hAnsiTheme="minorBidi" w:cstheme="minorBidi" w:hint="eastAsia"/>
          <w:sz w:val="18"/>
          <w:szCs w:val="18"/>
          <w:u w:val="none"/>
          <w:rtl/>
        </w:rPr>
        <w:t>י</w:t>
      </w:r>
      <w:r w:rsidR="00AF2A37" w:rsidRPr="00094BCE">
        <w:rPr>
          <w:rStyle w:val="a"/>
          <w:rFonts w:asciiTheme="minorBidi" w:hAnsiTheme="minorBidi" w:cstheme="minorBidi"/>
          <w:sz w:val="18"/>
          <w:szCs w:val="18"/>
          <w:u w:val="none"/>
          <w:rtl/>
        </w:rPr>
        <w:t>ות שוטפות, אלא אם כן ניתן לזהותם באופן ספציפי עם פעילויות מימון ופעילויות השקע</w:t>
      </w:r>
      <w:r w:rsidR="002E4328" w:rsidRPr="00094BCE">
        <w:rPr>
          <w:rStyle w:val="a"/>
          <w:rFonts w:asciiTheme="minorBidi" w:hAnsiTheme="minorBidi" w:cstheme="minorBidi" w:hint="eastAsia"/>
          <w:sz w:val="18"/>
          <w:szCs w:val="18"/>
          <w:u w:val="none"/>
          <w:rtl/>
        </w:rPr>
        <w:t>ה</w:t>
      </w:r>
      <w:r w:rsidR="002338F2" w:rsidRPr="00D938A9">
        <w:rPr>
          <w:rStyle w:val="a"/>
          <w:rFonts w:asciiTheme="minorBidi" w:hAnsiTheme="minorBidi" w:cstheme="minorBidi"/>
          <w:b/>
          <w:noProof/>
          <w:sz w:val="18"/>
          <w:szCs w:val="18"/>
          <w:u w:val="none"/>
          <w:rtl/>
        </w:rPr>
        <w:t>.</w:t>
      </w:r>
    </w:p>
    <w:p w14:paraId="5B123B38" w14:textId="2385D7DF" w:rsidR="005F5406" w:rsidRDefault="00AF2A37" w:rsidP="00EE51C3">
      <w:pPr>
        <w:numPr>
          <w:ilvl w:val="0"/>
          <w:numId w:val="1"/>
        </w:numPr>
        <w:tabs>
          <w:tab w:val="clear" w:pos="720"/>
          <w:tab w:val="num" w:pos="233"/>
        </w:tabs>
        <w:ind w:left="233" w:hanging="284"/>
        <w:jc w:val="both"/>
        <w:rPr>
          <w:rStyle w:val="a"/>
          <w:rFonts w:asciiTheme="minorBidi" w:hAnsiTheme="minorBidi" w:cstheme="minorBidi"/>
          <w:noProof/>
          <w:sz w:val="18"/>
          <w:szCs w:val="18"/>
          <w:u w:val="none"/>
        </w:rPr>
      </w:pPr>
      <w:r>
        <w:rPr>
          <w:rStyle w:val="a"/>
          <w:rFonts w:asciiTheme="minorBidi" w:hAnsiTheme="minorBidi" w:cstheme="minorBidi" w:hint="cs"/>
          <w:b/>
          <w:noProof/>
          <w:sz w:val="18"/>
          <w:szCs w:val="18"/>
          <w:u w:val="none"/>
          <w:rtl/>
        </w:rPr>
        <w:t>לפי סעיף 28 ל-</w:t>
      </w:r>
      <w:r w:rsidR="00A45288" w:rsidRPr="007D312B">
        <w:rPr>
          <w:rStyle w:val="a"/>
          <w:rFonts w:ascii="Georgia" w:hAnsi="Georgia" w:cstheme="minorBidi"/>
          <w:bCs/>
          <w:noProof/>
          <w:sz w:val="18"/>
          <w:szCs w:val="18"/>
          <w:u w:val="none"/>
        </w:rPr>
        <w:t>IAS 7</w:t>
      </w:r>
      <w:r w:rsidR="00A45288" w:rsidRPr="007D312B">
        <w:rPr>
          <w:rStyle w:val="a"/>
          <w:rFonts w:ascii="Georgia" w:hAnsi="Georgia" w:cstheme="minorBidi"/>
          <w:b/>
          <w:noProof/>
          <w:sz w:val="18"/>
          <w:szCs w:val="18"/>
          <w:u w:val="none"/>
          <w:rtl/>
        </w:rPr>
        <w:t xml:space="preserve"> </w:t>
      </w:r>
      <w:r w:rsidR="000D7C5A">
        <w:rPr>
          <w:rStyle w:val="a"/>
          <w:rFonts w:asciiTheme="minorBidi" w:hAnsiTheme="minorBidi" w:cstheme="minorBidi" w:hint="cs"/>
          <w:b/>
          <w:noProof/>
          <w:sz w:val="18"/>
          <w:szCs w:val="18"/>
          <w:u w:val="none"/>
          <w:rtl/>
        </w:rPr>
        <w:t>יש ל</w:t>
      </w:r>
      <w:r w:rsidR="00237B99" w:rsidRPr="00D938A9">
        <w:rPr>
          <w:rStyle w:val="a"/>
          <w:rFonts w:asciiTheme="minorBidi" w:hAnsiTheme="minorBidi" w:cstheme="minorBidi"/>
          <w:b/>
          <w:noProof/>
          <w:sz w:val="18"/>
          <w:szCs w:val="18"/>
          <w:u w:val="none"/>
          <w:rtl/>
        </w:rPr>
        <w:t>הצ</w:t>
      </w:r>
      <w:r w:rsidR="000D7C5A">
        <w:rPr>
          <w:rStyle w:val="a"/>
          <w:rFonts w:asciiTheme="minorBidi" w:hAnsiTheme="minorBidi" w:cstheme="minorBidi" w:hint="cs"/>
          <w:b/>
          <w:noProof/>
          <w:sz w:val="18"/>
          <w:szCs w:val="18"/>
          <w:u w:val="none"/>
          <w:rtl/>
        </w:rPr>
        <w:t>י</w:t>
      </w:r>
      <w:r w:rsidR="00237B99" w:rsidRPr="00D938A9">
        <w:rPr>
          <w:rStyle w:val="a"/>
          <w:rFonts w:asciiTheme="minorBidi" w:hAnsiTheme="minorBidi" w:cstheme="minorBidi"/>
          <w:b/>
          <w:noProof/>
          <w:sz w:val="18"/>
          <w:szCs w:val="18"/>
          <w:u w:val="none"/>
          <w:rtl/>
        </w:rPr>
        <w:t xml:space="preserve">ג </w:t>
      </w:r>
      <w:r w:rsidR="000D7C5A">
        <w:rPr>
          <w:rStyle w:val="a"/>
          <w:rFonts w:asciiTheme="minorBidi" w:hAnsiTheme="minorBidi" w:cstheme="minorBidi" w:hint="cs"/>
          <w:b/>
          <w:noProof/>
          <w:sz w:val="18"/>
          <w:szCs w:val="18"/>
          <w:u w:val="none"/>
          <w:rtl/>
        </w:rPr>
        <w:t>ב</w:t>
      </w:r>
      <w:r w:rsidR="00237B99" w:rsidRPr="00D938A9">
        <w:rPr>
          <w:rStyle w:val="a"/>
          <w:rFonts w:asciiTheme="minorBidi" w:hAnsiTheme="minorBidi" w:cstheme="minorBidi"/>
          <w:b/>
          <w:noProof/>
          <w:sz w:val="18"/>
          <w:szCs w:val="18"/>
          <w:u w:val="none"/>
          <w:rtl/>
        </w:rPr>
        <w:t xml:space="preserve">נפרד רווחים (הפסדים) מהפרשי שער בגין מזומנים </w:t>
      </w:r>
      <w:r w:rsidR="00A45288">
        <w:rPr>
          <w:rStyle w:val="a"/>
          <w:rFonts w:asciiTheme="minorBidi" w:hAnsiTheme="minorBidi" w:cstheme="minorBidi" w:hint="cs"/>
          <w:b/>
          <w:noProof/>
          <w:sz w:val="18"/>
          <w:szCs w:val="18"/>
          <w:u w:val="none"/>
          <w:rtl/>
        </w:rPr>
        <w:t>ו</w:t>
      </w:r>
      <w:r w:rsidR="00237B99" w:rsidRPr="00D938A9">
        <w:rPr>
          <w:rStyle w:val="a"/>
          <w:rFonts w:asciiTheme="minorBidi" w:hAnsiTheme="minorBidi" w:cstheme="minorBidi"/>
          <w:b/>
          <w:noProof/>
          <w:sz w:val="18"/>
          <w:szCs w:val="18"/>
          <w:u w:val="none"/>
          <w:rtl/>
        </w:rPr>
        <w:t>שווי מזומנים.</w:t>
      </w:r>
    </w:p>
    <w:p w14:paraId="33096CF7" w14:textId="05326FC4" w:rsidR="004714DB" w:rsidRDefault="00237B99" w:rsidP="00566B0D">
      <w:pPr>
        <w:numPr>
          <w:ilvl w:val="0"/>
          <w:numId w:val="1"/>
        </w:numPr>
        <w:tabs>
          <w:tab w:val="clear" w:pos="720"/>
        </w:tabs>
        <w:ind w:left="233" w:hanging="284"/>
        <w:jc w:val="both"/>
        <w:rPr>
          <w:rStyle w:val="a"/>
          <w:rFonts w:asciiTheme="minorBidi" w:hAnsiTheme="minorBidi" w:cstheme="minorBidi"/>
          <w:noProof/>
          <w:sz w:val="18"/>
          <w:szCs w:val="18"/>
          <w:u w:val="none"/>
        </w:rPr>
      </w:pPr>
      <w:r w:rsidRPr="00D938A9">
        <w:rPr>
          <w:rStyle w:val="a"/>
          <w:rFonts w:asciiTheme="minorBidi" w:hAnsiTheme="minorBidi" w:cstheme="minorBidi"/>
          <w:noProof/>
          <w:sz w:val="18"/>
          <w:szCs w:val="18"/>
          <w:u w:val="none"/>
          <w:rtl/>
        </w:rPr>
        <w:t>בהתאם ל-</w:t>
      </w:r>
      <w:r w:rsidR="00216530" w:rsidRPr="007D312B">
        <w:rPr>
          <w:rStyle w:val="a"/>
          <w:rFonts w:ascii="Georgia" w:hAnsi="Georgia" w:cstheme="minorBidi"/>
          <w:noProof/>
          <w:sz w:val="18"/>
          <w:szCs w:val="18"/>
          <w:u w:val="none"/>
        </w:rPr>
        <w:t>IFRS</w:t>
      </w:r>
      <w:r w:rsidR="00CA6437" w:rsidRPr="007D312B">
        <w:rPr>
          <w:rStyle w:val="a"/>
          <w:rFonts w:ascii="Georgia" w:hAnsi="Georgia" w:cstheme="minorBidi"/>
          <w:noProof/>
          <w:sz w:val="18"/>
          <w:szCs w:val="18"/>
          <w:u w:val="none"/>
        </w:rPr>
        <w:t xml:space="preserve"> </w:t>
      </w:r>
      <w:r w:rsidR="00216530" w:rsidRPr="007D312B">
        <w:rPr>
          <w:rStyle w:val="a"/>
          <w:rFonts w:ascii="Georgia" w:hAnsi="Georgia" w:cstheme="minorBidi"/>
          <w:noProof/>
          <w:sz w:val="18"/>
          <w:szCs w:val="18"/>
          <w:u w:val="none"/>
        </w:rPr>
        <w:t>5</w:t>
      </w:r>
      <w:r w:rsidRPr="00D938A9">
        <w:rPr>
          <w:rStyle w:val="a"/>
          <w:rFonts w:asciiTheme="minorBidi" w:hAnsiTheme="minorBidi" w:cstheme="minorBidi"/>
          <w:noProof/>
          <w:sz w:val="18"/>
          <w:szCs w:val="18"/>
          <w:u w:val="none"/>
          <w:rtl/>
        </w:rPr>
        <w:t xml:space="preserve"> יש לתת גילוי, בביאורים או בדוחות הכספיים, לתזרימי המזומנים נטו שניתן לייחסם לפעילויות השוטפות, לפעילויות ההשקעה ולפעילויות המימון של הפעילויות שהופסקו. בדוחות לדוגמא אלה הגילוי האמור מופיע בביאור </w:t>
      </w:r>
      <w:r w:rsidR="00F27590" w:rsidRPr="00D938A9">
        <w:rPr>
          <w:rStyle w:val="a"/>
          <w:rFonts w:asciiTheme="minorBidi" w:hAnsiTheme="minorBidi" w:cstheme="minorBidi"/>
          <w:noProof/>
          <w:sz w:val="18"/>
          <w:szCs w:val="18"/>
          <w:u w:val="none"/>
          <w:rtl/>
        </w:rPr>
        <w:t>3</w:t>
      </w:r>
      <w:r w:rsidR="00566B0D" w:rsidRPr="00D938A9">
        <w:rPr>
          <w:rStyle w:val="a"/>
          <w:rFonts w:asciiTheme="minorBidi" w:hAnsiTheme="minorBidi" w:cstheme="minorBidi"/>
          <w:noProof/>
          <w:sz w:val="18"/>
          <w:szCs w:val="18"/>
          <w:u w:val="none"/>
          <w:rtl/>
        </w:rPr>
        <w:t>4</w:t>
      </w:r>
      <w:r w:rsidR="00C56C87" w:rsidRPr="00D938A9">
        <w:rPr>
          <w:rStyle w:val="a"/>
          <w:rFonts w:asciiTheme="minorBidi" w:hAnsiTheme="minorBidi" w:cstheme="minorBidi"/>
          <w:noProof/>
          <w:sz w:val="18"/>
          <w:szCs w:val="18"/>
          <w:u w:val="none"/>
          <w:rtl/>
        </w:rPr>
        <w:t>ו'</w:t>
      </w:r>
      <w:r w:rsidRPr="00D938A9">
        <w:rPr>
          <w:rStyle w:val="a"/>
          <w:rFonts w:asciiTheme="minorBidi" w:hAnsiTheme="minorBidi" w:cstheme="minorBidi"/>
          <w:noProof/>
          <w:sz w:val="18"/>
          <w:szCs w:val="18"/>
          <w:u w:val="none"/>
          <w:rtl/>
        </w:rPr>
        <w:t>.</w:t>
      </w:r>
    </w:p>
    <w:p w14:paraId="0F0EAB28" w14:textId="3ACFEE28" w:rsidR="00273925" w:rsidRPr="00273925" w:rsidRDefault="0087226C" w:rsidP="0087226C">
      <w:pPr>
        <w:numPr>
          <w:ilvl w:val="0"/>
          <w:numId w:val="1"/>
        </w:numPr>
        <w:tabs>
          <w:tab w:val="clear" w:pos="720"/>
        </w:tabs>
        <w:ind w:left="233" w:hanging="284"/>
        <w:jc w:val="both"/>
        <w:rPr>
          <w:rStyle w:val="a"/>
          <w:rFonts w:asciiTheme="minorBidi" w:hAnsiTheme="minorBidi" w:cstheme="minorBidi"/>
          <w:noProof/>
          <w:sz w:val="18"/>
          <w:szCs w:val="18"/>
          <w:u w:val="none"/>
        </w:rPr>
      </w:pPr>
      <w:r>
        <w:rPr>
          <w:rStyle w:val="a"/>
          <w:rFonts w:asciiTheme="minorBidi" w:hAnsiTheme="minorBidi" w:cs="Arial" w:hint="cs"/>
          <w:noProof/>
          <w:sz w:val="18"/>
          <w:szCs w:val="18"/>
          <w:u w:val="none"/>
          <w:rtl/>
        </w:rPr>
        <w:t>כאמור ב</w:t>
      </w:r>
      <w:r w:rsidR="00D646EE">
        <w:rPr>
          <w:rStyle w:val="a"/>
          <w:rFonts w:asciiTheme="minorBidi" w:hAnsiTheme="minorBidi" w:cs="Arial" w:hint="cs"/>
          <w:noProof/>
          <w:sz w:val="18"/>
          <w:szCs w:val="18"/>
          <w:u w:val="none"/>
          <w:rtl/>
        </w:rPr>
        <w:t xml:space="preserve">החלטת </w:t>
      </w:r>
      <w:r w:rsidR="000D401F" w:rsidRPr="0020548C">
        <w:rPr>
          <w:rStyle w:val="a"/>
          <w:rFonts w:asciiTheme="minorBidi" w:hAnsiTheme="minorBidi" w:cs="Arial"/>
          <w:noProof/>
          <w:sz w:val="18"/>
          <w:szCs w:val="18"/>
          <w:u w:val="none"/>
          <w:rtl/>
        </w:rPr>
        <w:t>הוועדה לפרשנויות</w:t>
      </w:r>
      <w:r w:rsidR="000D401F">
        <w:rPr>
          <w:rStyle w:val="a"/>
          <w:rFonts w:asciiTheme="minorBidi" w:hAnsiTheme="minorBidi" w:cs="Arial" w:hint="cs"/>
          <w:noProof/>
          <w:sz w:val="18"/>
          <w:szCs w:val="18"/>
          <w:u w:val="none"/>
          <w:rtl/>
        </w:rPr>
        <w:t xml:space="preserve"> של</w:t>
      </w:r>
      <w:r w:rsidR="000D401F" w:rsidRPr="0020548C">
        <w:rPr>
          <w:rStyle w:val="a"/>
          <w:rFonts w:asciiTheme="minorBidi" w:hAnsiTheme="minorBidi" w:cs="Arial"/>
          <w:noProof/>
          <w:sz w:val="18"/>
          <w:szCs w:val="18"/>
          <w:u w:val="none"/>
          <w:rtl/>
        </w:rPr>
        <w:t xml:space="preserve"> דיווח כספי בינלאומי</w:t>
      </w:r>
      <w:r w:rsidR="000D401F" w:rsidRPr="005634F2">
        <w:rPr>
          <w:rFonts w:asciiTheme="minorBidi" w:hAnsiTheme="minorBidi" w:cs="Arial"/>
          <w:b/>
          <w:color w:val="0000FF"/>
          <w:shd w:val="clear" w:color="auto" w:fill="CCCCCC"/>
          <w:rtl/>
        </w:rPr>
        <w:t xml:space="preserve"> </w:t>
      </w:r>
      <w:r w:rsidRPr="0087226C">
        <w:rPr>
          <w:rFonts w:asciiTheme="minorBidi" w:hAnsiTheme="minorBidi" w:cs="Arial"/>
          <w:noProof/>
          <w:color w:val="0000FF"/>
          <w:sz w:val="18"/>
          <w:szCs w:val="18"/>
          <w:shd w:val="clear" w:color="auto" w:fill="CCCCCC"/>
          <w:rtl/>
        </w:rPr>
        <w:t>בנושא "הסדרי מימון בשרשרת ההספקה - פקטורינג הפוך</w:t>
      </w:r>
      <w:r w:rsidRPr="0087226C">
        <w:rPr>
          <w:rFonts w:asciiTheme="minorBidi" w:hAnsiTheme="minorBidi" w:cs="Arial"/>
          <w:noProof/>
          <w:color w:val="0000FF"/>
          <w:sz w:val="18"/>
          <w:szCs w:val="18"/>
          <w:shd w:val="clear" w:color="auto" w:fill="CCCCCC"/>
        </w:rPr>
        <w:t>"</w:t>
      </w:r>
      <w:r w:rsidR="00D646EE">
        <w:rPr>
          <w:rStyle w:val="a"/>
          <w:rFonts w:asciiTheme="minorBidi" w:hAnsiTheme="minorBidi" w:cs="Arial" w:hint="cs"/>
          <w:noProof/>
          <w:sz w:val="18"/>
          <w:szCs w:val="18"/>
          <w:u w:val="none"/>
          <w:rtl/>
        </w:rPr>
        <w:t xml:space="preserve">, </w:t>
      </w:r>
      <w:r w:rsidR="00A27942">
        <w:rPr>
          <w:rFonts w:asciiTheme="minorBidi" w:hAnsiTheme="minorBidi" w:cs="Arial" w:hint="cs"/>
          <w:noProof/>
          <w:color w:val="0000FF"/>
          <w:sz w:val="18"/>
          <w:szCs w:val="18"/>
          <w:shd w:val="clear" w:color="auto" w:fill="CCCCCC"/>
          <w:rtl/>
        </w:rPr>
        <w:t>שאושרה ב</w:t>
      </w:r>
      <w:r w:rsidR="00A27942" w:rsidRPr="0087226C">
        <w:rPr>
          <w:rFonts w:asciiTheme="minorBidi" w:hAnsiTheme="minorBidi" w:cs="Arial"/>
          <w:noProof/>
          <w:color w:val="0000FF"/>
          <w:sz w:val="18"/>
          <w:szCs w:val="18"/>
          <w:shd w:val="clear" w:color="auto" w:fill="CCCCCC"/>
          <w:rtl/>
        </w:rPr>
        <w:t>חודש דצמבר 2020</w:t>
      </w:r>
      <w:r w:rsidR="00A27942">
        <w:rPr>
          <w:rFonts w:asciiTheme="minorBidi" w:hAnsiTheme="minorBidi" w:cs="Arial" w:hint="cs"/>
          <w:noProof/>
          <w:color w:val="0000FF"/>
          <w:sz w:val="18"/>
          <w:szCs w:val="18"/>
          <w:shd w:val="clear" w:color="auto" w:fill="CCCCCC"/>
          <w:rtl/>
        </w:rPr>
        <w:t>,</w:t>
      </w:r>
      <w:r w:rsidR="00A27942" w:rsidRPr="0087226C">
        <w:rPr>
          <w:rFonts w:asciiTheme="minorBidi" w:hAnsiTheme="minorBidi" w:cs="Arial"/>
          <w:noProof/>
          <w:color w:val="0000FF"/>
          <w:sz w:val="18"/>
          <w:szCs w:val="18"/>
          <w:shd w:val="clear" w:color="auto" w:fill="CCCCCC"/>
          <w:rtl/>
        </w:rPr>
        <w:t xml:space="preserve"> </w:t>
      </w:r>
      <w:r w:rsidR="00BC474B" w:rsidRPr="00BC474B">
        <w:rPr>
          <w:rStyle w:val="a"/>
          <w:rFonts w:asciiTheme="minorBidi" w:hAnsiTheme="minorBidi" w:cs="Arial"/>
          <w:noProof/>
          <w:sz w:val="18"/>
          <w:szCs w:val="18"/>
          <w:u w:val="none"/>
          <w:rtl/>
        </w:rPr>
        <w:t>הבחינה כיצד להציג תזרימי מזומנים המתייחסים להסדר</w:t>
      </w:r>
      <w:r w:rsidR="00BC474B">
        <w:rPr>
          <w:rStyle w:val="a"/>
          <w:rFonts w:asciiTheme="minorBidi" w:hAnsiTheme="minorBidi" w:cs="Arial" w:hint="cs"/>
          <w:noProof/>
          <w:sz w:val="18"/>
          <w:szCs w:val="18"/>
          <w:u w:val="none"/>
          <w:rtl/>
        </w:rPr>
        <w:t xml:space="preserve"> מימון ספקים</w:t>
      </w:r>
      <w:r w:rsidR="00024DE9">
        <w:rPr>
          <w:rStyle w:val="a"/>
          <w:rFonts w:asciiTheme="minorBidi" w:hAnsiTheme="minorBidi" w:cs="Arial" w:hint="cs"/>
          <w:noProof/>
          <w:sz w:val="18"/>
          <w:szCs w:val="18"/>
          <w:u w:val="none"/>
          <w:rtl/>
        </w:rPr>
        <w:t xml:space="preserve"> בדוח על תזרימי המזומנים</w:t>
      </w:r>
      <w:r w:rsidR="00BC474B" w:rsidRPr="00BC474B">
        <w:rPr>
          <w:rStyle w:val="a"/>
          <w:rFonts w:asciiTheme="minorBidi" w:hAnsiTheme="minorBidi" w:cs="Arial"/>
          <w:noProof/>
          <w:sz w:val="18"/>
          <w:szCs w:val="18"/>
          <w:u w:val="none"/>
          <w:rtl/>
        </w:rPr>
        <w:t xml:space="preserve"> </w:t>
      </w:r>
      <w:r w:rsidR="00B46CB7">
        <w:rPr>
          <w:rStyle w:val="a"/>
          <w:rFonts w:asciiTheme="minorBidi" w:hAnsiTheme="minorBidi" w:cs="Arial" w:hint="cs"/>
          <w:noProof/>
          <w:sz w:val="18"/>
          <w:szCs w:val="18"/>
          <w:u w:val="none"/>
          <w:rtl/>
        </w:rPr>
        <w:t xml:space="preserve">עשויה להיות </w:t>
      </w:r>
      <w:r w:rsidR="00BC474B" w:rsidRPr="00BC474B">
        <w:rPr>
          <w:rStyle w:val="a"/>
          <w:rFonts w:asciiTheme="minorBidi" w:hAnsiTheme="minorBidi" w:cs="Arial"/>
          <w:noProof/>
          <w:sz w:val="18"/>
          <w:szCs w:val="18"/>
          <w:u w:val="none"/>
          <w:rtl/>
        </w:rPr>
        <w:t xml:space="preserve">כרוכה בשיקול דעת. </w:t>
      </w:r>
      <w:r w:rsidR="00273925" w:rsidRPr="00273925">
        <w:rPr>
          <w:rStyle w:val="a"/>
          <w:rFonts w:asciiTheme="minorBidi" w:hAnsiTheme="minorBidi" w:cs="Arial"/>
          <w:noProof/>
          <w:sz w:val="18"/>
          <w:szCs w:val="18"/>
          <w:u w:val="none"/>
          <w:rtl/>
        </w:rPr>
        <w:t xml:space="preserve">לפרטים נוספים על </w:t>
      </w:r>
      <w:r w:rsidR="00D646EE">
        <w:rPr>
          <w:rStyle w:val="a"/>
          <w:rFonts w:asciiTheme="minorBidi" w:hAnsiTheme="minorBidi" w:cs="Arial" w:hint="cs"/>
          <w:noProof/>
          <w:sz w:val="18"/>
          <w:szCs w:val="18"/>
          <w:u w:val="none"/>
          <w:rtl/>
        </w:rPr>
        <w:t xml:space="preserve">הנסיבות שהובילו להצגת </w:t>
      </w:r>
      <w:r w:rsidR="00273925" w:rsidRPr="00273925">
        <w:rPr>
          <w:rStyle w:val="a"/>
          <w:rFonts w:asciiTheme="minorBidi" w:hAnsiTheme="minorBidi" w:cs="Arial"/>
          <w:noProof/>
          <w:sz w:val="18"/>
          <w:szCs w:val="18"/>
          <w:u w:val="none"/>
          <w:rtl/>
        </w:rPr>
        <w:t>תזרימי המזומנים הקשורים להסדר מימון הספקים באופן המומחש לעיל - ראו האמור בביאור 2ד'(2)(י)</w:t>
      </w:r>
      <w:r w:rsidR="00E41A5F">
        <w:rPr>
          <w:rStyle w:val="a"/>
          <w:rFonts w:asciiTheme="minorBidi" w:hAnsiTheme="minorBidi" w:cs="Arial" w:hint="cs"/>
          <w:noProof/>
          <w:sz w:val="18"/>
          <w:szCs w:val="18"/>
          <w:u w:val="none"/>
          <w:rtl/>
        </w:rPr>
        <w:t xml:space="preserve"> ובביאור </w:t>
      </w:r>
      <w:r w:rsidR="00EF4CE5" w:rsidRPr="00EF4CE5">
        <w:rPr>
          <w:rStyle w:val="a"/>
          <w:rFonts w:asciiTheme="minorBidi" w:hAnsiTheme="minorBidi" w:cs="Arial" w:hint="cs"/>
          <w:noProof/>
          <w:sz w:val="18"/>
          <w:szCs w:val="18"/>
          <w:u w:val="none"/>
          <w:rtl/>
        </w:rPr>
        <w:t>23ב'(5)</w:t>
      </w:r>
      <w:r w:rsidR="00273925" w:rsidRPr="00273925">
        <w:rPr>
          <w:rStyle w:val="a"/>
          <w:rFonts w:asciiTheme="minorBidi" w:hAnsiTheme="minorBidi" w:cs="Arial"/>
          <w:noProof/>
          <w:sz w:val="18"/>
          <w:szCs w:val="18"/>
          <w:u w:val="none"/>
          <w:rtl/>
        </w:rPr>
        <w:t xml:space="preserve">. תשומת הלב לכך שהחל מתקופות דיווח שנתיות המתחילות ביום 1 בינואר 2024 </w:t>
      </w:r>
      <w:r w:rsidR="00723747">
        <w:rPr>
          <w:rStyle w:val="a"/>
          <w:rFonts w:asciiTheme="minorBidi" w:hAnsiTheme="minorBidi" w:cs="Arial" w:hint="cs"/>
          <w:noProof/>
          <w:sz w:val="18"/>
          <w:szCs w:val="18"/>
          <w:u w:val="none"/>
          <w:rtl/>
        </w:rPr>
        <w:t>נ</w:t>
      </w:r>
      <w:r w:rsidR="00273925" w:rsidRPr="00273925">
        <w:rPr>
          <w:rStyle w:val="a"/>
          <w:rFonts w:asciiTheme="minorBidi" w:hAnsiTheme="minorBidi" w:cs="Arial"/>
          <w:noProof/>
          <w:sz w:val="18"/>
          <w:szCs w:val="18"/>
          <w:u w:val="none"/>
          <w:rtl/>
        </w:rPr>
        <w:t>כנסו לתוקף מחייב דרישות הגילוי החדשות לגבי הסדרי מימון ספקים - להרחבה ראו ביאור 3א'</w:t>
      </w:r>
      <w:r w:rsidR="00723747">
        <w:rPr>
          <w:rStyle w:val="a"/>
          <w:rFonts w:asciiTheme="minorBidi" w:hAnsiTheme="minorBidi" w:cs="Arial" w:hint="cs"/>
          <w:noProof/>
          <w:sz w:val="18"/>
          <w:szCs w:val="18"/>
          <w:u w:val="none"/>
          <w:rtl/>
        </w:rPr>
        <w:t>(</w:t>
      </w:r>
      <w:r w:rsidR="00BA6EAD">
        <w:rPr>
          <w:rStyle w:val="a"/>
          <w:rFonts w:asciiTheme="minorBidi" w:hAnsiTheme="minorBidi" w:cs="Arial" w:hint="cs"/>
          <w:noProof/>
          <w:sz w:val="18"/>
          <w:szCs w:val="18"/>
          <w:u w:val="none"/>
          <w:rtl/>
        </w:rPr>
        <w:t>3</w:t>
      </w:r>
      <w:r w:rsidR="00723747">
        <w:rPr>
          <w:rStyle w:val="a"/>
          <w:rFonts w:asciiTheme="minorBidi" w:hAnsiTheme="minorBidi" w:cs="Arial" w:hint="cs"/>
          <w:noProof/>
          <w:sz w:val="18"/>
          <w:szCs w:val="18"/>
          <w:u w:val="none"/>
          <w:rtl/>
        </w:rPr>
        <w:t xml:space="preserve">) </w:t>
      </w:r>
      <w:r w:rsidR="00273925" w:rsidRPr="00273925">
        <w:rPr>
          <w:rStyle w:val="a"/>
          <w:rFonts w:asciiTheme="minorBidi" w:hAnsiTheme="minorBidi" w:cs="Arial"/>
          <w:noProof/>
          <w:sz w:val="18"/>
          <w:szCs w:val="18"/>
          <w:u w:val="none"/>
          <w:rtl/>
        </w:rPr>
        <w:t>בנושא התיקו</w:t>
      </w:r>
      <w:r w:rsidR="00B36EC2">
        <w:rPr>
          <w:rStyle w:val="a"/>
          <w:rFonts w:asciiTheme="minorBidi" w:hAnsiTheme="minorBidi" w:cs="Arial" w:hint="cs"/>
          <w:noProof/>
          <w:sz w:val="18"/>
          <w:szCs w:val="18"/>
          <w:u w:val="none"/>
          <w:rtl/>
        </w:rPr>
        <w:t>נים</w:t>
      </w:r>
      <w:r w:rsidR="00273925" w:rsidRPr="00273925">
        <w:rPr>
          <w:rStyle w:val="a"/>
          <w:rFonts w:asciiTheme="minorBidi" w:hAnsiTheme="minorBidi" w:cs="Arial"/>
          <w:noProof/>
          <w:sz w:val="18"/>
          <w:szCs w:val="18"/>
          <w:u w:val="none"/>
          <w:rtl/>
        </w:rPr>
        <w:t xml:space="preserve"> ל-</w:t>
      </w:r>
      <w:r w:rsidR="00273925" w:rsidRPr="007D312B">
        <w:rPr>
          <w:rStyle w:val="a"/>
          <w:rFonts w:ascii="Georgia" w:hAnsi="Georgia" w:cstheme="minorBidi"/>
          <w:noProof/>
          <w:sz w:val="18"/>
          <w:szCs w:val="18"/>
          <w:u w:val="none"/>
        </w:rPr>
        <w:t>IAS 7</w:t>
      </w:r>
      <w:r w:rsidR="00273925" w:rsidRPr="007D312B">
        <w:rPr>
          <w:rStyle w:val="a"/>
          <w:rFonts w:ascii="Georgia" w:hAnsi="Georgia" w:cs="Arial"/>
          <w:noProof/>
          <w:sz w:val="18"/>
          <w:szCs w:val="18"/>
          <w:u w:val="none"/>
          <w:rtl/>
        </w:rPr>
        <w:t xml:space="preserve"> </w:t>
      </w:r>
      <w:r w:rsidR="00273925" w:rsidRPr="00273925">
        <w:rPr>
          <w:rStyle w:val="a"/>
          <w:rFonts w:asciiTheme="minorBidi" w:hAnsiTheme="minorBidi" w:cs="Arial"/>
          <w:noProof/>
          <w:sz w:val="18"/>
          <w:szCs w:val="18"/>
          <w:u w:val="none"/>
          <w:rtl/>
        </w:rPr>
        <w:t>ול-</w:t>
      </w:r>
      <w:r w:rsidR="00273925" w:rsidRPr="007D312B">
        <w:rPr>
          <w:rStyle w:val="a"/>
          <w:rFonts w:ascii="Georgia" w:hAnsi="Georgia" w:cstheme="minorBidi"/>
          <w:noProof/>
          <w:sz w:val="18"/>
          <w:szCs w:val="18"/>
          <w:u w:val="none"/>
        </w:rPr>
        <w:t>IFRS 7</w:t>
      </w:r>
      <w:r w:rsidR="00723747">
        <w:rPr>
          <w:rStyle w:val="a"/>
          <w:rFonts w:asciiTheme="minorBidi" w:hAnsiTheme="minorBidi" w:cs="Arial" w:hint="cs"/>
          <w:noProof/>
          <w:sz w:val="18"/>
          <w:szCs w:val="18"/>
          <w:u w:val="none"/>
          <w:rtl/>
        </w:rPr>
        <w:t xml:space="preserve"> וההמחשה שנוספה</w:t>
      </w:r>
      <w:r w:rsidR="00E356EA">
        <w:rPr>
          <w:rStyle w:val="a"/>
          <w:rFonts w:asciiTheme="minorBidi" w:hAnsiTheme="minorBidi" w:cs="Arial" w:hint="cs"/>
          <w:noProof/>
          <w:sz w:val="18"/>
          <w:szCs w:val="18"/>
          <w:u w:val="none"/>
          <w:rtl/>
        </w:rPr>
        <w:t xml:space="preserve"> בביאור</w:t>
      </w:r>
      <w:r w:rsidR="00723747">
        <w:rPr>
          <w:rStyle w:val="a"/>
          <w:rFonts w:asciiTheme="minorBidi" w:hAnsiTheme="minorBidi" w:cs="Arial" w:hint="cs"/>
          <w:noProof/>
          <w:sz w:val="18"/>
          <w:szCs w:val="18"/>
          <w:u w:val="none"/>
          <w:rtl/>
        </w:rPr>
        <w:t xml:space="preserve"> </w:t>
      </w:r>
      <w:r w:rsidR="00EF4CE5" w:rsidRPr="008A6B05">
        <w:rPr>
          <w:rStyle w:val="a"/>
          <w:rFonts w:asciiTheme="minorBidi" w:hAnsiTheme="minorBidi" w:cs="Arial"/>
          <w:noProof/>
          <w:sz w:val="18"/>
          <w:szCs w:val="18"/>
          <w:u w:val="none"/>
          <w:rtl/>
        </w:rPr>
        <w:t>23ב'(5)</w:t>
      </w:r>
      <w:r w:rsidR="00EF4CE5">
        <w:rPr>
          <w:rStyle w:val="a"/>
          <w:rFonts w:asciiTheme="minorBidi" w:hAnsiTheme="minorBidi" w:cs="Arial" w:hint="cs"/>
          <w:noProof/>
          <w:sz w:val="18"/>
          <w:szCs w:val="18"/>
          <w:u w:val="none"/>
          <w:rtl/>
        </w:rPr>
        <w:t>.</w:t>
      </w:r>
    </w:p>
    <w:p w14:paraId="7EEA9F4D" w14:textId="77777777" w:rsidR="00B614F8" w:rsidRPr="00D938A9" w:rsidRDefault="00EB4713" w:rsidP="00133C67">
      <w:pPr>
        <w:ind w:left="360" w:right="-1276"/>
        <w:jc w:val="right"/>
        <w:rPr>
          <w:rFonts w:asciiTheme="minorBidi" w:hAnsiTheme="minorBidi" w:cstheme="minorBidi"/>
          <w:color w:val="000000"/>
          <w:rtl/>
        </w:rPr>
      </w:pPr>
      <w:r w:rsidRPr="00D938A9">
        <w:rPr>
          <w:rFonts w:asciiTheme="minorBidi" w:hAnsiTheme="minorBidi" w:cstheme="minorBidi"/>
          <w:color w:val="000000"/>
          <w:rtl/>
        </w:rPr>
        <w:br w:type="page"/>
      </w:r>
      <w:r w:rsidR="004D05FF" w:rsidRPr="00D938A9" w:rsidDel="004D05FF">
        <w:rPr>
          <w:rFonts w:asciiTheme="minorBidi" w:hAnsiTheme="minorBidi" w:cstheme="minorBidi"/>
          <w:color w:val="000000"/>
        </w:rPr>
        <w:lastRenderedPageBreak/>
        <w:t xml:space="preserve"> </w:t>
      </w:r>
      <w:r w:rsidR="007A66FC" w:rsidRPr="00D938A9">
        <w:rPr>
          <w:rFonts w:asciiTheme="minorBidi" w:hAnsiTheme="minorBidi" w:cstheme="minorBidi"/>
          <w:color w:val="000000"/>
          <w:rtl/>
        </w:rPr>
        <w:t>(סיום) -</w:t>
      </w:r>
      <w:r w:rsidR="00207B82" w:rsidRPr="00D938A9">
        <w:rPr>
          <w:rFonts w:asciiTheme="minorBidi" w:hAnsiTheme="minorBidi" w:cstheme="minorBidi"/>
          <w:color w:val="000000"/>
          <w:rtl/>
        </w:rPr>
        <w:t xml:space="preserve"> </w:t>
      </w:r>
      <w:r w:rsidR="007A66FC" w:rsidRPr="00D938A9">
        <w:rPr>
          <w:rFonts w:asciiTheme="minorBidi" w:hAnsiTheme="minorBidi" w:cstheme="minorBidi"/>
          <w:color w:val="000000"/>
          <w:rtl/>
        </w:rPr>
        <w:t>2</w:t>
      </w:r>
    </w:p>
    <w:p w14:paraId="09EE4D67" w14:textId="77777777" w:rsidR="00DA4CB1" w:rsidRPr="00D938A9" w:rsidRDefault="007A66FC" w:rsidP="00F73B72">
      <w:pPr>
        <w:pStyle w:val="Caption"/>
        <w:jc w:val="center"/>
        <w:rPr>
          <w:rFonts w:asciiTheme="minorBidi" w:hAnsiTheme="minorBidi" w:cstheme="minorBidi"/>
          <w:rtl/>
        </w:rPr>
      </w:pPr>
      <w:r w:rsidRPr="00D938A9">
        <w:rPr>
          <w:rFonts w:asciiTheme="minorBidi" w:hAnsiTheme="minorBidi" w:cstheme="minorBidi"/>
          <w:rtl/>
        </w:rPr>
        <w:t>חברה תעשייתית בע"מ</w:t>
      </w:r>
    </w:p>
    <w:p w14:paraId="161C28C9" w14:textId="77777777" w:rsidR="00DA4CB1" w:rsidRPr="00D938A9" w:rsidRDefault="007A66FC">
      <w:pPr>
        <w:spacing w:line="360" w:lineRule="auto"/>
        <w:jc w:val="center"/>
        <w:rPr>
          <w:rStyle w:val="a"/>
          <w:rFonts w:asciiTheme="minorBidi" w:hAnsiTheme="minorBidi" w:cstheme="minorBidi"/>
          <w:sz w:val="20"/>
          <w:szCs w:val="20"/>
          <w:rtl/>
        </w:rPr>
      </w:pPr>
      <w:r w:rsidRPr="00D938A9">
        <w:rPr>
          <w:rFonts w:asciiTheme="minorBidi" w:hAnsiTheme="minorBidi" w:cstheme="minorBidi"/>
          <w:rtl/>
        </w:rPr>
        <w:t>דוחות מאוחדים על תזרימי המזומנים</w:t>
      </w:r>
    </w:p>
    <w:p w14:paraId="51555B9E" w14:textId="77777777" w:rsidR="00D53141" w:rsidRPr="00D938A9" w:rsidRDefault="00D53141" w:rsidP="00AE1091">
      <w:pPr>
        <w:spacing w:line="140" w:lineRule="exact"/>
        <w:jc w:val="center"/>
        <w:rPr>
          <w:rStyle w:val="a"/>
          <w:rFonts w:asciiTheme="minorBidi" w:hAnsiTheme="minorBidi" w:cstheme="minorBidi"/>
          <w:sz w:val="20"/>
          <w:szCs w:val="20"/>
          <w:rtl/>
        </w:rPr>
      </w:pPr>
    </w:p>
    <w:p w14:paraId="52A8A9DE" w14:textId="77777777" w:rsidR="00D53141" w:rsidRPr="00D938A9" w:rsidRDefault="00D53141" w:rsidP="00AE1091">
      <w:pPr>
        <w:spacing w:line="140" w:lineRule="exact"/>
        <w:jc w:val="center"/>
        <w:rPr>
          <w:rStyle w:val="a"/>
          <w:rFonts w:asciiTheme="minorBidi" w:hAnsiTheme="minorBidi" w:cstheme="minorBidi"/>
          <w:sz w:val="20"/>
          <w:szCs w:val="20"/>
          <w:rtl/>
        </w:rPr>
      </w:pPr>
    </w:p>
    <w:tbl>
      <w:tblPr>
        <w:tblpPr w:leftFromText="180" w:rightFromText="180" w:vertAnchor="page" w:horzAnchor="margin" w:tblpXSpec="center" w:tblpY="2339"/>
        <w:bidiVisual/>
        <w:tblW w:w="10726" w:type="dxa"/>
        <w:tblLayout w:type="fixed"/>
        <w:tblCellMar>
          <w:left w:w="107" w:type="dxa"/>
          <w:right w:w="107" w:type="dxa"/>
        </w:tblCellMar>
        <w:tblLook w:val="0000" w:firstRow="0" w:lastRow="0" w:firstColumn="0" w:lastColumn="0" w:noHBand="0" w:noVBand="0"/>
      </w:tblPr>
      <w:tblGrid>
        <w:gridCol w:w="1605"/>
        <w:gridCol w:w="6095"/>
        <w:gridCol w:w="1008"/>
        <w:gridCol w:w="1009"/>
        <w:gridCol w:w="1009"/>
      </w:tblGrid>
      <w:tr w:rsidR="00D53141" w:rsidRPr="00D938A9" w14:paraId="5725EC2D" w14:textId="77777777" w:rsidTr="00D938A9">
        <w:trPr>
          <w:trHeight w:val="357"/>
        </w:trPr>
        <w:tc>
          <w:tcPr>
            <w:tcW w:w="1605" w:type="dxa"/>
          </w:tcPr>
          <w:p w14:paraId="2B8991F3" w14:textId="77777777" w:rsidR="00D53141" w:rsidRPr="00D938A9" w:rsidRDefault="00D53141" w:rsidP="00D938A9">
            <w:pPr>
              <w:tabs>
                <w:tab w:val="left" w:pos="284"/>
                <w:tab w:val="left" w:pos="567"/>
                <w:tab w:val="left" w:pos="851"/>
              </w:tabs>
              <w:spacing w:line="220" w:lineRule="exact"/>
              <w:rPr>
                <w:rFonts w:asciiTheme="minorBidi" w:hAnsiTheme="minorBidi" w:cstheme="minorBidi"/>
                <w:color w:val="000000"/>
                <w:rtl/>
              </w:rPr>
            </w:pPr>
          </w:p>
        </w:tc>
        <w:tc>
          <w:tcPr>
            <w:tcW w:w="6095" w:type="dxa"/>
          </w:tcPr>
          <w:p w14:paraId="57B0EB1F" w14:textId="77777777" w:rsidR="00D53141" w:rsidRPr="00D938A9" w:rsidRDefault="00D53141" w:rsidP="00D938A9">
            <w:pPr>
              <w:tabs>
                <w:tab w:val="left" w:pos="284"/>
                <w:tab w:val="left" w:pos="567"/>
                <w:tab w:val="left" w:pos="851"/>
              </w:tabs>
              <w:spacing w:line="220" w:lineRule="exact"/>
              <w:rPr>
                <w:rFonts w:asciiTheme="minorBidi" w:hAnsiTheme="minorBidi" w:cstheme="minorBidi"/>
                <w:color w:val="000000"/>
                <w:rtl/>
              </w:rPr>
            </w:pPr>
          </w:p>
        </w:tc>
        <w:tc>
          <w:tcPr>
            <w:tcW w:w="3026" w:type="dxa"/>
            <w:gridSpan w:val="3"/>
            <w:vAlign w:val="bottom"/>
          </w:tcPr>
          <w:p w14:paraId="3938E7EB" w14:textId="77777777" w:rsidR="00D53141" w:rsidRPr="00D938A9" w:rsidDel="00C103AB" w:rsidRDefault="00D53141" w:rsidP="00D938A9">
            <w:pPr>
              <w:pBdr>
                <w:bottom w:val="single" w:sz="6" w:space="1" w:color="auto"/>
              </w:pBdr>
              <w:jc w:val="center"/>
              <w:rPr>
                <w:rFonts w:asciiTheme="minorBidi" w:hAnsiTheme="minorBidi" w:cstheme="minorBidi"/>
                <w:bCs/>
                <w:rtl/>
              </w:rPr>
            </w:pPr>
            <w:r w:rsidRPr="00D938A9">
              <w:rPr>
                <w:rFonts w:asciiTheme="minorBidi" w:hAnsiTheme="minorBidi" w:cstheme="minorBidi"/>
                <w:b/>
                <w:bCs/>
                <w:color w:val="000000"/>
                <w:rtl/>
              </w:rPr>
              <w:t xml:space="preserve">שנה שהסתיימה ביום 31 בדצמבר </w:t>
            </w:r>
          </w:p>
        </w:tc>
      </w:tr>
      <w:tr w:rsidR="00D53141" w:rsidRPr="00D938A9" w14:paraId="3829E877" w14:textId="77777777" w:rsidTr="00D938A9">
        <w:trPr>
          <w:trHeight w:val="357"/>
        </w:trPr>
        <w:tc>
          <w:tcPr>
            <w:tcW w:w="1605" w:type="dxa"/>
          </w:tcPr>
          <w:p w14:paraId="64E250F6" w14:textId="77777777" w:rsidR="00D53141" w:rsidRPr="00D938A9" w:rsidRDefault="00D53141" w:rsidP="00D938A9">
            <w:pPr>
              <w:tabs>
                <w:tab w:val="left" w:pos="284"/>
                <w:tab w:val="left" w:pos="567"/>
                <w:tab w:val="left" w:pos="851"/>
              </w:tabs>
              <w:spacing w:line="220" w:lineRule="exact"/>
              <w:rPr>
                <w:rFonts w:asciiTheme="minorBidi" w:hAnsiTheme="minorBidi" w:cstheme="minorBidi"/>
                <w:color w:val="000000"/>
                <w:rtl/>
              </w:rPr>
            </w:pPr>
          </w:p>
        </w:tc>
        <w:tc>
          <w:tcPr>
            <w:tcW w:w="6095" w:type="dxa"/>
          </w:tcPr>
          <w:p w14:paraId="5948ECAB" w14:textId="77777777" w:rsidR="00D53141" w:rsidRPr="00D938A9" w:rsidRDefault="00D53141" w:rsidP="00D938A9">
            <w:pPr>
              <w:tabs>
                <w:tab w:val="left" w:pos="284"/>
                <w:tab w:val="left" w:pos="567"/>
                <w:tab w:val="left" w:pos="851"/>
              </w:tabs>
              <w:spacing w:line="220" w:lineRule="exact"/>
              <w:rPr>
                <w:rFonts w:asciiTheme="minorBidi" w:hAnsiTheme="minorBidi" w:cstheme="minorBidi"/>
                <w:color w:val="000000"/>
                <w:rtl/>
              </w:rPr>
            </w:pPr>
          </w:p>
        </w:tc>
        <w:tc>
          <w:tcPr>
            <w:tcW w:w="1008" w:type="dxa"/>
            <w:vAlign w:val="bottom"/>
          </w:tcPr>
          <w:p w14:paraId="5DAC4D43" w14:textId="64D55C64" w:rsidR="00D53141" w:rsidRPr="00D938A9" w:rsidRDefault="002B4A12" w:rsidP="00D938A9">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w:t>
            </w:r>
            <w:r>
              <w:rPr>
                <w:rFonts w:asciiTheme="minorBidi" w:hAnsiTheme="minorBidi" w:cstheme="minorBidi" w:hint="cs"/>
                <w:bCs/>
                <w:rtl/>
              </w:rPr>
              <w:t>4</w:t>
            </w:r>
          </w:p>
        </w:tc>
        <w:tc>
          <w:tcPr>
            <w:tcW w:w="1009" w:type="dxa"/>
            <w:vAlign w:val="bottom"/>
          </w:tcPr>
          <w:p w14:paraId="361CE7D2" w14:textId="6846574B" w:rsidR="00D53141" w:rsidRPr="00D938A9" w:rsidRDefault="002B4A12" w:rsidP="00D938A9">
            <w:pPr>
              <w:pBdr>
                <w:bottom w:val="single" w:sz="6" w:space="1" w:color="auto"/>
              </w:pBdr>
              <w:jc w:val="center"/>
              <w:rPr>
                <w:rFonts w:asciiTheme="minorBidi" w:hAnsiTheme="minorBidi" w:cstheme="minorBidi"/>
                <w:bCs/>
              </w:rPr>
            </w:pPr>
            <w:r w:rsidRPr="00D938A9">
              <w:rPr>
                <w:rFonts w:asciiTheme="minorBidi" w:hAnsiTheme="minorBidi" w:cstheme="minorBidi"/>
                <w:bCs/>
                <w:rtl/>
              </w:rPr>
              <w:t>202</w:t>
            </w:r>
            <w:r>
              <w:rPr>
                <w:rFonts w:asciiTheme="minorBidi" w:hAnsiTheme="minorBidi" w:cstheme="minorBidi" w:hint="cs"/>
                <w:bCs/>
                <w:rtl/>
              </w:rPr>
              <w:t>3</w:t>
            </w:r>
          </w:p>
        </w:tc>
        <w:tc>
          <w:tcPr>
            <w:tcW w:w="1009" w:type="dxa"/>
            <w:vAlign w:val="bottom"/>
          </w:tcPr>
          <w:p w14:paraId="0DF62D06" w14:textId="6D8FD8D2" w:rsidR="00D53141" w:rsidRPr="00D938A9" w:rsidRDefault="002B4A12" w:rsidP="00D938A9">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w:t>
            </w:r>
            <w:r>
              <w:rPr>
                <w:rFonts w:asciiTheme="minorBidi" w:hAnsiTheme="minorBidi" w:cstheme="minorBidi" w:hint="cs"/>
                <w:bCs/>
                <w:rtl/>
              </w:rPr>
              <w:t>2</w:t>
            </w:r>
          </w:p>
        </w:tc>
      </w:tr>
      <w:tr w:rsidR="00D53141" w:rsidRPr="00D938A9" w14:paraId="3EC297AC" w14:textId="77777777" w:rsidTr="00D938A9">
        <w:trPr>
          <w:trHeight w:val="166"/>
        </w:trPr>
        <w:tc>
          <w:tcPr>
            <w:tcW w:w="1605" w:type="dxa"/>
          </w:tcPr>
          <w:p w14:paraId="3AC7FA4B" w14:textId="77777777" w:rsidR="00D53141" w:rsidRPr="00D938A9" w:rsidRDefault="00D53141" w:rsidP="00D938A9">
            <w:pPr>
              <w:tabs>
                <w:tab w:val="left" w:pos="284"/>
                <w:tab w:val="left" w:pos="567"/>
                <w:tab w:val="left" w:pos="851"/>
              </w:tabs>
              <w:spacing w:line="220" w:lineRule="exact"/>
              <w:rPr>
                <w:rFonts w:asciiTheme="minorBidi" w:hAnsiTheme="minorBidi" w:cstheme="minorBidi"/>
                <w:b/>
                <w:bCs/>
                <w:rtl/>
              </w:rPr>
            </w:pPr>
          </w:p>
        </w:tc>
        <w:tc>
          <w:tcPr>
            <w:tcW w:w="6095" w:type="dxa"/>
          </w:tcPr>
          <w:p w14:paraId="24D9D9A7" w14:textId="77777777" w:rsidR="00D53141" w:rsidRPr="00D938A9" w:rsidRDefault="00D53141" w:rsidP="00D938A9">
            <w:pPr>
              <w:tabs>
                <w:tab w:val="left" w:pos="284"/>
                <w:tab w:val="left" w:pos="567"/>
                <w:tab w:val="left" w:pos="851"/>
              </w:tabs>
              <w:spacing w:line="220" w:lineRule="exact"/>
              <w:rPr>
                <w:rFonts w:asciiTheme="minorBidi" w:hAnsiTheme="minorBidi" w:cstheme="minorBidi"/>
                <w:color w:val="000000"/>
                <w:rtl/>
              </w:rPr>
            </w:pPr>
            <w:r w:rsidRPr="00D938A9">
              <w:rPr>
                <w:rFonts w:asciiTheme="minorBidi" w:hAnsiTheme="minorBidi" w:cstheme="minorBidi"/>
                <w:b/>
                <w:bCs/>
                <w:rtl/>
              </w:rPr>
              <w:t>נספח לדוח תזרים המזומנים</w:t>
            </w:r>
          </w:p>
        </w:tc>
        <w:tc>
          <w:tcPr>
            <w:tcW w:w="3026" w:type="dxa"/>
            <w:gridSpan w:val="3"/>
          </w:tcPr>
          <w:p w14:paraId="547F9D4E" w14:textId="77777777" w:rsidR="00D53141" w:rsidRPr="00D938A9" w:rsidDel="00C103AB" w:rsidRDefault="00D53141" w:rsidP="00D938A9">
            <w:pPr>
              <w:pBdr>
                <w:bottom w:val="single" w:sz="6" w:space="1" w:color="auto"/>
              </w:pBdr>
              <w:jc w:val="center"/>
              <w:rPr>
                <w:rFonts w:asciiTheme="minorBidi" w:hAnsiTheme="minorBidi" w:cstheme="minorBidi"/>
                <w:bCs/>
                <w:rtl/>
              </w:rPr>
            </w:pPr>
            <w:r w:rsidRPr="00D938A9">
              <w:rPr>
                <w:rFonts w:asciiTheme="minorBidi" w:hAnsiTheme="minorBidi" w:cstheme="minorBidi"/>
                <w:bCs/>
                <w:rtl/>
              </w:rPr>
              <w:t xml:space="preserve">אלפי ש"ח </w:t>
            </w:r>
          </w:p>
        </w:tc>
      </w:tr>
      <w:tr w:rsidR="00D53141" w:rsidRPr="00D938A9" w14:paraId="0FA600E9" w14:textId="77777777" w:rsidTr="00D938A9">
        <w:tc>
          <w:tcPr>
            <w:tcW w:w="1605" w:type="dxa"/>
          </w:tcPr>
          <w:p w14:paraId="4A416F42" w14:textId="77777777" w:rsidR="00D53141" w:rsidRPr="00D938A9" w:rsidRDefault="00D53141" w:rsidP="00D938A9">
            <w:pPr>
              <w:rPr>
                <w:rFonts w:asciiTheme="minorBidi" w:hAnsiTheme="minorBidi" w:cstheme="minorBidi"/>
                <w:b/>
                <w:bCs/>
                <w:sz w:val="9"/>
                <w:szCs w:val="9"/>
                <w:rtl/>
              </w:rPr>
            </w:pPr>
          </w:p>
        </w:tc>
        <w:tc>
          <w:tcPr>
            <w:tcW w:w="6095" w:type="dxa"/>
            <w:vAlign w:val="bottom"/>
          </w:tcPr>
          <w:p w14:paraId="4B5625A5" w14:textId="77777777" w:rsidR="00D53141" w:rsidRPr="00D938A9" w:rsidRDefault="00D53141" w:rsidP="00D938A9">
            <w:pPr>
              <w:rPr>
                <w:rFonts w:asciiTheme="minorBidi" w:hAnsiTheme="minorBidi" w:cstheme="minorBidi"/>
                <w:bCs/>
                <w:rtl/>
              </w:rPr>
            </w:pPr>
            <w:r w:rsidRPr="00D938A9">
              <w:rPr>
                <w:rFonts w:asciiTheme="minorBidi" w:hAnsiTheme="minorBidi" w:cstheme="minorBidi"/>
                <w:b/>
                <w:bCs/>
                <w:rtl/>
              </w:rPr>
              <w:t>מזומנים נטו שנבעו מפעולות (ששימשו לפעולות)</w:t>
            </w:r>
            <w:r w:rsidRPr="00D938A9">
              <w:rPr>
                <w:rFonts w:asciiTheme="minorBidi" w:hAnsiTheme="minorBidi" w:cstheme="minorBidi"/>
                <w:bCs/>
                <w:rtl/>
              </w:rPr>
              <w:t>:</w:t>
            </w:r>
          </w:p>
        </w:tc>
        <w:tc>
          <w:tcPr>
            <w:tcW w:w="1008" w:type="dxa"/>
            <w:shd w:val="clear" w:color="auto" w:fill="auto"/>
            <w:vAlign w:val="bottom"/>
          </w:tcPr>
          <w:p w14:paraId="42EF0FA5" w14:textId="77777777" w:rsidR="00D53141" w:rsidRPr="00D938A9" w:rsidRDefault="00D53141" w:rsidP="00D938A9">
            <w:pPr>
              <w:rPr>
                <w:rFonts w:asciiTheme="minorBidi" w:hAnsiTheme="minorBidi" w:cstheme="minorBidi"/>
              </w:rPr>
            </w:pPr>
          </w:p>
        </w:tc>
        <w:tc>
          <w:tcPr>
            <w:tcW w:w="1009" w:type="dxa"/>
            <w:vAlign w:val="bottom"/>
          </w:tcPr>
          <w:p w14:paraId="68380B93" w14:textId="77777777" w:rsidR="00D53141" w:rsidRPr="00D938A9" w:rsidRDefault="00D53141" w:rsidP="00D938A9">
            <w:pPr>
              <w:rPr>
                <w:rFonts w:asciiTheme="minorBidi" w:hAnsiTheme="minorBidi" w:cstheme="minorBidi"/>
              </w:rPr>
            </w:pPr>
          </w:p>
        </w:tc>
        <w:tc>
          <w:tcPr>
            <w:tcW w:w="1009" w:type="dxa"/>
            <w:shd w:val="clear" w:color="auto" w:fill="auto"/>
            <w:vAlign w:val="bottom"/>
          </w:tcPr>
          <w:p w14:paraId="4920F00D" w14:textId="77777777" w:rsidR="00D53141" w:rsidRPr="00D938A9" w:rsidRDefault="00D53141" w:rsidP="00D938A9">
            <w:pPr>
              <w:ind w:left="35" w:hanging="35"/>
              <w:rPr>
                <w:rFonts w:asciiTheme="minorBidi" w:hAnsiTheme="minorBidi" w:cstheme="minorBidi"/>
              </w:rPr>
            </w:pPr>
          </w:p>
        </w:tc>
      </w:tr>
      <w:tr w:rsidR="00D53141" w:rsidRPr="00D938A9" w14:paraId="6D134B35" w14:textId="77777777" w:rsidTr="00D938A9">
        <w:tc>
          <w:tcPr>
            <w:tcW w:w="1605" w:type="dxa"/>
          </w:tcPr>
          <w:p w14:paraId="6E7DAA7B" w14:textId="77777777" w:rsidR="00D53141" w:rsidRPr="00D938A9" w:rsidRDefault="00D53141" w:rsidP="00D938A9">
            <w:pPr>
              <w:ind w:left="19" w:hanging="19"/>
              <w:rPr>
                <w:rFonts w:asciiTheme="minorBidi" w:hAnsiTheme="minorBidi" w:cstheme="minorBidi"/>
                <w:sz w:val="12"/>
                <w:szCs w:val="12"/>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 18(ב),</w:t>
            </w:r>
            <w:r w:rsidR="00FE258D" w:rsidRPr="00D938A9">
              <w:rPr>
                <w:rFonts w:asciiTheme="minorBidi" w:hAnsiTheme="minorBidi" w:cstheme="minorBidi"/>
                <w:color w:val="548DD4"/>
                <w:sz w:val="16"/>
                <w:szCs w:val="16"/>
                <w:rtl/>
              </w:rPr>
              <w:t xml:space="preserve"> </w:t>
            </w:r>
            <w:r w:rsidRPr="00D938A9">
              <w:rPr>
                <w:rFonts w:asciiTheme="minorBidi" w:hAnsiTheme="minorBidi" w:cstheme="minorBidi"/>
                <w:color w:val="548DD4"/>
                <w:sz w:val="16"/>
                <w:szCs w:val="16"/>
                <w:rtl/>
              </w:rPr>
              <w:t>20</w:t>
            </w:r>
          </w:p>
        </w:tc>
        <w:tc>
          <w:tcPr>
            <w:tcW w:w="6095" w:type="dxa"/>
            <w:vAlign w:val="bottom"/>
          </w:tcPr>
          <w:p w14:paraId="66022798" w14:textId="77777777" w:rsidR="00D53141" w:rsidRPr="00D938A9" w:rsidRDefault="00D53141" w:rsidP="00D938A9">
            <w:pPr>
              <w:ind w:left="190" w:firstLine="270"/>
              <w:rPr>
                <w:rFonts w:asciiTheme="minorBidi" w:hAnsiTheme="minorBidi" w:cstheme="minorBidi"/>
                <w:b/>
                <w:rtl/>
              </w:rPr>
            </w:pPr>
            <w:r w:rsidRPr="00D938A9">
              <w:rPr>
                <w:rFonts w:asciiTheme="minorBidi" w:hAnsiTheme="minorBidi" w:cstheme="minorBidi"/>
                <w:rtl/>
              </w:rPr>
              <w:t>רווח (הפסד) לפני מסים על ההכנסה</w:t>
            </w:r>
            <w:r w:rsidRPr="00D938A9">
              <w:rPr>
                <w:rFonts w:asciiTheme="minorBidi" w:hAnsiTheme="minorBidi" w:cstheme="minorBidi"/>
                <w:b/>
                <w:rtl/>
              </w:rPr>
              <w:t xml:space="preserve">, כולל פעילויות שהופסקו </w:t>
            </w:r>
          </w:p>
        </w:tc>
        <w:tc>
          <w:tcPr>
            <w:tcW w:w="1008" w:type="dxa"/>
            <w:shd w:val="clear" w:color="auto" w:fill="auto"/>
            <w:vAlign w:val="bottom"/>
          </w:tcPr>
          <w:p w14:paraId="7BB5D63F" w14:textId="77777777" w:rsidR="00D53141" w:rsidRPr="00D938A9" w:rsidRDefault="00D53141" w:rsidP="00D938A9">
            <w:pPr>
              <w:pBdr>
                <w:bottom w:val="single" w:sz="4" w:space="1" w:color="auto"/>
              </w:pBdr>
              <w:rPr>
                <w:rFonts w:asciiTheme="minorBidi" w:hAnsiTheme="minorBidi" w:cstheme="minorBidi"/>
              </w:rPr>
            </w:pPr>
          </w:p>
        </w:tc>
        <w:tc>
          <w:tcPr>
            <w:tcW w:w="1009" w:type="dxa"/>
            <w:vAlign w:val="bottom"/>
          </w:tcPr>
          <w:p w14:paraId="09E91B89" w14:textId="77777777" w:rsidR="00D53141" w:rsidRPr="00D938A9" w:rsidRDefault="00D53141" w:rsidP="00D938A9">
            <w:pPr>
              <w:pBdr>
                <w:bottom w:val="single" w:sz="4" w:space="1" w:color="auto"/>
              </w:pBdr>
              <w:rPr>
                <w:rFonts w:asciiTheme="minorBidi" w:hAnsiTheme="minorBidi" w:cstheme="minorBidi"/>
              </w:rPr>
            </w:pPr>
          </w:p>
        </w:tc>
        <w:tc>
          <w:tcPr>
            <w:tcW w:w="1009" w:type="dxa"/>
            <w:shd w:val="clear" w:color="auto" w:fill="auto"/>
            <w:vAlign w:val="bottom"/>
          </w:tcPr>
          <w:p w14:paraId="4ED218EE" w14:textId="77777777" w:rsidR="00D53141" w:rsidRPr="00D938A9" w:rsidRDefault="00D53141" w:rsidP="00D938A9">
            <w:pPr>
              <w:pBdr>
                <w:bottom w:val="single" w:sz="4" w:space="1" w:color="auto"/>
              </w:pBdr>
              <w:rPr>
                <w:rFonts w:asciiTheme="minorBidi" w:hAnsiTheme="minorBidi" w:cstheme="minorBidi"/>
              </w:rPr>
            </w:pPr>
          </w:p>
        </w:tc>
      </w:tr>
      <w:tr w:rsidR="006D3C7A" w:rsidRPr="00D938A9" w14:paraId="5775B1DF" w14:textId="77777777" w:rsidTr="00D938A9">
        <w:tc>
          <w:tcPr>
            <w:tcW w:w="1605" w:type="dxa"/>
          </w:tcPr>
          <w:p w14:paraId="18392DE9" w14:textId="77777777" w:rsidR="006D3C7A" w:rsidRPr="00D938A9" w:rsidRDefault="006D3C7A" w:rsidP="00D938A9">
            <w:pPr>
              <w:ind w:left="190" w:firstLine="270"/>
              <w:rPr>
                <w:rFonts w:asciiTheme="minorBidi" w:hAnsiTheme="minorBidi" w:cstheme="minorBidi"/>
                <w:sz w:val="9"/>
                <w:szCs w:val="9"/>
              </w:rPr>
            </w:pPr>
          </w:p>
        </w:tc>
        <w:tc>
          <w:tcPr>
            <w:tcW w:w="6095" w:type="dxa"/>
            <w:vAlign w:val="bottom"/>
          </w:tcPr>
          <w:p w14:paraId="64A30EA5" w14:textId="77777777" w:rsidR="006D3C7A" w:rsidRPr="00D938A9" w:rsidRDefault="006D3C7A" w:rsidP="00D938A9">
            <w:pPr>
              <w:ind w:left="190" w:firstLine="270"/>
              <w:rPr>
                <w:rFonts w:asciiTheme="minorBidi" w:hAnsiTheme="minorBidi" w:cstheme="minorBidi"/>
                <w:rtl/>
              </w:rPr>
            </w:pPr>
          </w:p>
        </w:tc>
        <w:tc>
          <w:tcPr>
            <w:tcW w:w="1008" w:type="dxa"/>
            <w:shd w:val="clear" w:color="auto" w:fill="auto"/>
            <w:vAlign w:val="bottom"/>
          </w:tcPr>
          <w:p w14:paraId="5E75C953" w14:textId="77777777" w:rsidR="006D3C7A" w:rsidRPr="00D938A9" w:rsidRDefault="006D3C7A" w:rsidP="00D938A9">
            <w:pPr>
              <w:rPr>
                <w:rFonts w:asciiTheme="minorBidi" w:hAnsiTheme="minorBidi" w:cstheme="minorBidi"/>
              </w:rPr>
            </w:pPr>
          </w:p>
        </w:tc>
        <w:tc>
          <w:tcPr>
            <w:tcW w:w="1009" w:type="dxa"/>
            <w:vAlign w:val="bottom"/>
          </w:tcPr>
          <w:p w14:paraId="67B958E1" w14:textId="77777777" w:rsidR="006D3C7A" w:rsidRPr="00D938A9" w:rsidRDefault="006D3C7A" w:rsidP="00D938A9">
            <w:pPr>
              <w:rPr>
                <w:rFonts w:asciiTheme="minorBidi" w:hAnsiTheme="minorBidi" w:cstheme="minorBidi"/>
              </w:rPr>
            </w:pPr>
          </w:p>
        </w:tc>
        <w:tc>
          <w:tcPr>
            <w:tcW w:w="1009" w:type="dxa"/>
            <w:shd w:val="clear" w:color="auto" w:fill="auto"/>
            <w:vAlign w:val="bottom"/>
          </w:tcPr>
          <w:p w14:paraId="4C93A6E0" w14:textId="77777777" w:rsidR="006D3C7A" w:rsidRPr="00D938A9" w:rsidRDefault="006D3C7A" w:rsidP="00D938A9">
            <w:pPr>
              <w:rPr>
                <w:rFonts w:asciiTheme="minorBidi" w:hAnsiTheme="minorBidi" w:cstheme="minorBidi"/>
              </w:rPr>
            </w:pPr>
          </w:p>
        </w:tc>
      </w:tr>
      <w:tr w:rsidR="00D53141" w:rsidRPr="00D938A9" w14:paraId="28FFF322" w14:textId="77777777" w:rsidTr="00D938A9">
        <w:tc>
          <w:tcPr>
            <w:tcW w:w="1605" w:type="dxa"/>
          </w:tcPr>
          <w:p w14:paraId="59359153" w14:textId="77777777" w:rsidR="00D53141" w:rsidRPr="00D938A9" w:rsidRDefault="00D53141" w:rsidP="00D938A9">
            <w:pPr>
              <w:ind w:left="190" w:firstLine="270"/>
              <w:rPr>
                <w:rFonts w:asciiTheme="minorBidi" w:hAnsiTheme="minorBidi" w:cstheme="minorBidi"/>
                <w:sz w:val="9"/>
                <w:szCs w:val="9"/>
              </w:rPr>
            </w:pPr>
          </w:p>
        </w:tc>
        <w:tc>
          <w:tcPr>
            <w:tcW w:w="6095" w:type="dxa"/>
            <w:vAlign w:val="bottom"/>
          </w:tcPr>
          <w:p w14:paraId="77150AC5" w14:textId="77777777" w:rsidR="00D53141" w:rsidRPr="00D938A9" w:rsidRDefault="00D53141" w:rsidP="00D938A9">
            <w:pPr>
              <w:ind w:left="190" w:firstLine="270"/>
              <w:rPr>
                <w:rFonts w:asciiTheme="minorBidi" w:hAnsiTheme="minorBidi" w:cstheme="minorBidi"/>
                <w:b/>
                <w:rtl/>
              </w:rPr>
            </w:pPr>
            <w:r w:rsidRPr="00D938A9">
              <w:rPr>
                <w:rFonts w:asciiTheme="minorBidi" w:hAnsiTheme="minorBidi" w:cstheme="minorBidi"/>
                <w:rtl/>
              </w:rPr>
              <w:t>התאמות בגין</w:t>
            </w:r>
            <w:r w:rsidRPr="00D938A9">
              <w:rPr>
                <w:rFonts w:asciiTheme="minorBidi" w:hAnsiTheme="minorBidi" w:cstheme="minorBidi"/>
                <w:b/>
                <w:rtl/>
              </w:rPr>
              <w:t>:</w:t>
            </w:r>
          </w:p>
        </w:tc>
        <w:tc>
          <w:tcPr>
            <w:tcW w:w="1008" w:type="dxa"/>
            <w:shd w:val="clear" w:color="auto" w:fill="auto"/>
            <w:vAlign w:val="bottom"/>
          </w:tcPr>
          <w:p w14:paraId="7D4B1DCD" w14:textId="77777777" w:rsidR="00D53141" w:rsidRPr="00D938A9" w:rsidRDefault="00D53141" w:rsidP="00D938A9">
            <w:pPr>
              <w:rPr>
                <w:rFonts w:asciiTheme="minorBidi" w:hAnsiTheme="minorBidi" w:cstheme="minorBidi"/>
              </w:rPr>
            </w:pPr>
          </w:p>
        </w:tc>
        <w:tc>
          <w:tcPr>
            <w:tcW w:w="1009" w:type="dxa"/>
            <w:vAlign w:val="bottom"/>
          </w:tcPr>
          <w:p w14:paraId="45C33397" w14:textId="77777777" w:rsidR="00D53141" w:rsidRPr="00D938A9" w:rsidRDefault="00D53141" w:rsidP="00D938A9">
            <w:pPr>
              <w:rPr>
                <w:rFonts w:asciiTheme="minorBidi" w:hAnsiTheme="minorBidi" w:cstheme="minorBidi"/>
              </w:rPr>
            </w:pPr>
          </w:p>
        </w:tc>
        <w:tc>
          <w:tcPr>
            <w:tcW w:w="1009" w:type="dxa"/>
            <w:shd w:val="clear" w:color="auto" w:fill="auto"/>
            <w:vAlign w:val="bottom"/>
          </w:tcPr>
          <w:p w14:paraId="6C9EF3E8" w14:textId="77777777" w:rsidR="00D53141" w:rsidRPr="00D938A9" w:rsidRDefault="00D53141" w:rsidP="00D938A9">
            <w:pPr>
              <w:rPr>
                <w:rFonts w:asciiTheme="minorBidi" w:hAnsiTheme="minorBidi" w:cstheme="minorBidi"/>
              </w:rPr>
            </w:pPr>
          </w:p>
        </w:tc>
      </w:tr>
      <w:tr w:rsidR="00D53141" w:rsidRPr="00D938A9" w14:paraId="53A21B60" w14:textId="77777777" w:rsidTr="00D938A9">
        <w:tc>
          <w:tcPr>
            <w:tcW w:w="1605" w:type="dxa"/>
          </w:tcPr>
          <w:p w14:paraId="7E1F2FE5"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0D7D6E83" w14:textId="77777777" w:rsidR="00D53141" w:rsidRPr="00D938A9" w:rsidRDefault="00D53141" w:rsidP="00D938A9">
            <w:pPr>
              <w:ind w:left="981" w:hanging="272"/>
              <w:rPr>
                <w:rFonts w:asciiTheme="minorBidi" w:hAnsiTheme="minorBidi" w:cstheme="minorBidi"/>
              </w:rPr>
            </w:pPr>
            <w:r w:rsidRPr="00D938A9">
              <w:rPr>
                <w:rFonts w:asciiTheme="minorBidi" w:hAnsiTheme="minorBidi" w:cstheme="minorBidi"/>
                <w:rtl/>
              </w:rPr>
              <w:t>חלק בהפסדי (רווחי) חברות כלולות</w:t>
            </w:r>
            <w:r w:rsidR="0097067A" w:rsidRPr="00D938A9">
              <w:rPr>
                <w:rFonts w:asciiTheme="minorBidi" w:hAnsiTheme="minorBidi" w:cstheme="minorBidi"/>
                <w:rtl/>
              </w:rPr>
              <w:t xml:space="preserve"> </w:t>
            </w:r>
            <w:r w:rsidR="0097067A" w:rsidRPr="00D938A9">
              <w:rPr>
                <w:rFonts w:asciiTheme="minorBidi" w:hAnsiTheme="minorBidi" w:cstheme="minorBidi"/>
                <w:color w:val="000000"/>
                <w:rtl/>
              </w:rPr>
              <w:t>ועסקאות משותפות שמטופלות לפי שיטת השווי המאזני</w:t>
            </w:r>
          </w:p>
        </w:tc>
        <w:tc>
          <w:tcPr>
            <w:tcW w:w="1008" w:type="dxa"/>
            <w:shd w:val="clear" w:color="auto" w:fill="auto"/>
            <w:vAlign w:val="bottom"/>
          </w:tcPr>
          <w:p w14:paraId="2005570E" w14:textId="77777777" w:rsidR="00D53141" w:rsidRPr="00D938A9" w:rsidRDefault="00D53141" w:rsidP="00D938A9">
            <w:pPr>
              <w:rPr>
                <w:rFonts w:asciiTheme="minorBidi" w:hAnsiTheme="minorBidi" w:cstheme="minorBidi"/>
                <w:rtl/>
              </w:rPr>
            </w:pPr>
          </w:p>
        </w:tc>
        <w:tc>
          <w:tcPr>
            <w:tcW w:w="1009" w:type="dxa"/>
            <w:vAlign w:val="bottom"/>
          </w:tcPr>
          <w:p w14:paraId="07E98829"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251938BB" w14:textId="77777777" w:rsidR="00D53141" w:rsidRPr="00D938A9" w:rsidRDefault="00D53141" w:rsidP="00D938A9">
            <w:pPr>
              <w:rPr>
                <w:rFonts w:asciiTheme="minorBidi" w:hAnsiTheme="minorBidi" w:cstheme="minorBidi"/>
                <w:rtl/>
              </w:rPr>
            </w:pPr>
          </w:p>
        </w:tc>
      </w:tr>
      <w:tr w:rsidR="00D53141" w:rsidRPr="00D938A9" w14:paraId="1C6749EF" w14:textId="77777777" w:rsidTr="00D938A9">
        <w:tc>
          <w:tcPr>
            <w:tcW w:w="1605" w:type="dxa"/>
          </w:tcPr>
          <w:p w14:paraId="0D01099F" w14:textId="77777777" w:rsidR="00D53141" w:rsidRPr="00D938A9" w:rsidRDefault="00D53141" w:rsidP="00D938A9">
            <w:pPr>
              <w:ind w:left="473" w:firstLine="271"/>
              <w:rPr>
                <w:rFonts w:asciiTheme="minorBidi" w:hAnsiTheme="minorBidi" w:cstheme="minorBidi"/>
              </w:rPr>
            </w:pPr>
          </w:p>
        </w:tc>
        <w:tc>
          <w:tcPr>
            <w:tcW w:w="6095" w:type="dxa"/>
            <w:vAlign w:val="bottom"/>
          </w:tcPr>
          <w:p w14:paraId="7BDAC0C5" w14:textId="77777777" w:rsidR="00D53141" w:rsidRPr="00D938A9" w:rsidRDefault="00D53141" w:rsidP="00D938A9">
            <w:pPr>
              <w:ind w:left="473" w:firstLine="271"/>
              <w:rPr>
                <w:rFonts w:asciiTheme="minorBidi" w:hAnsiTheme="minorBidi" w:cstheme="minorBidi"/>
              </w:rPr>
            </w:pPr>
            <w:r w:rsidRPr="00D938A9">
              <w:rPr>
                <w:rFonts w:asciiTheme="minorBidi" w:hAnsiTheme="minorBidi" w:cstheme="minorBidi"/>
                <w:rtl/>
              </w:rPr>
              <w:t>הפסד (רווח) משינוי בשווי ההוגן של מכשירים פיננסיים נגזרים</w:t>
            </w:r>
          </w:p>
        </w:tc>
        <w:tc>
          <w:tcPr>
            <w:tcW w:w="1008" w:type="dxa"/>
            <w:shd w:val="clear" w:color="auto" w:fill="auto"/>
            <w:vAlign w:val="bottom"/>
          </w:tcPr>
          <w:p w14:paraId="1222459F" w14:textId="77777777" w:rsidR="00D53141" w:rsidRPr="00D938A9" w:rsidRDefault="00D53141" w:rsidP="00D938A9">
            <w:pPr>
              <w:rPr>
                <w:rFonts w:asciiTheme="minorBidi" w:hAnsiTheme="minorBidi" w:cstheme="minorBidi"/>
                <w:rtl/>
              </w:rPr>
            </w:pPr>
          </w:p>
        </w:tc>
        <w:tc>
          <w:tcPr>
            <w:tcW w:w="1009" w:type="dxa"/>
            <w:vAlign w:val="bottom"/>
          </w:tcPr>
          <w:p w14:paraId="47D5A892"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6AB0D1A3" w14:textId="77777777" w:rsidR="00D53141" w:rsidRPr="00D938A9" w:rsidRDefault="00D53141" w:rsidP="00D938A9">
            <w:pPr>
              <w:rPr>
                <w:rFonts w:asciiTheme="minorBidi" w:hAnsiTheme="minorBidi" w:cstheme="minorBidi"/>
                <w:rtl/>
              </w:rPr>
            </w:pPr>
          </w:p>
        </w:tc>
      </w:tr>
      <w:tr w:rsidR="00D53141" w:rsidRPr="00D938A9" w14:paraId="6323AAB6" w14:textId="77777777" w:rsidTr="00D938A9">
        <w:tc>
          <w:tcPr>
            <w:tcW w:w="1605" w:type="dxa"/>
          </w:tcPr>
          <w:p w14:paraId="418C28FF"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390D89F1" w14:textId="77777777" w:rsidR="00D53141" w:rsidRPr="00D938A9" w:rsidRDefault="00D53141" w:rsidP="00D938A9">
            <w:pPr>
              <w:ind w:left="473" w:firstLine="271"/>
              <w:rPr>
                <w:rFonts w:asciiTheme="minorBidi" w:hAnsiTheme="minorBidi" w:cstheme="minorBidi"/>
              </w:rPr>
            </w:pPr>
            <w:r w:rsidRPr="00D938A9">
              <w:rPr>
                <w:rFonts w:asciiTheme="minorBidi" w:hAnsiTheme="minorBidi" w:cstheme="minorBidi"/>
                <w:rtl/>
              </w:rPr>
              <w:t xml:space="preserve">הפסד (רווח) משינוי בשווי ההוגן של מכשירים פיננסיים </w:t>
            </w:r>
            <w:r w:rsidR="00C04DE9" w:rsidRPr="00D938A9">
              <w:rPr>
                <w:rFonts w:asciiTheme="minorBidi" w:hAnsiTheme="minorBidi" w:cstheme="minorBidi"/>
                <w:rtl/>
              </w:rPr>
              <w:t>אחרים</w:t>
            </w:r>
          </w:p>
        </w:tc>
        <w:tc>
          <w:tcPr>
            <w:tcW w:w="1008" w:type="dxa"/>
            <w:shd w:val="clear" w:color="auto" w:fill="auto"/>
            <w:vAlign w:val="bottom"/>
          </w:tcPr>
          <w:p w14:paraId="5771AB15" w14:textId="77777777" w:rsidR="00D53141" w:rsidRPr="00D938A9" w:rsidRDefault="00D53141" w:rsidP="00D938A9">
            <w:pPr>
              <w:rPr>
                <w:rFonts w:asciiTheme="minorBidi" w:hAnsiTheme="minorBidi" w:cstheme="minorBidi"/>
                <w:rtl/>
              </w:rPr>
            </w:pPr>
          </w:p>
        </w:tc>
        <w:tc>
          <w:tcPr>
            <w:tcW w:w="1009" w:type="dxa"/>
            <w:vAlign w:val="bottom"/>
          </w:tcPr>
          <w:p w14:paraId="3EBD17E0"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7749BEA5" w14:textId="77777777" w:rsidR="00D53141" w:rsidRPr="00D938A9" w:rsidRDefault="00D53141" w:rsidP="00D938A9">
            <w:pPr>
              <w:rPr>
                <w:rFonts w:asciiTheme="minorBidi" w:hAnsiTheme="minorBidi" w:cstheme="minorBidi"/>
                <w:rtl/>
              </w:rPr>
            </w:pPr>
          </w:p>
        </w:tc>
      </w:tr>
      <w:tr w:rsidR="00D53141" w:rsidRPr="00D938A9" w14:paraId="6B25DC7B" w14:textId="77777777" w:rsidTr="00D938A9">
        <w:tc>
          <w:tcPr>
            <w:tcW w:w="1605" w:type="dxa"/>
          </w:tcPr>
          <w:p w14:paraId="6A59022C" w14:textId="77777777" w:rsidR="00D53141" w:rsidRPr="00D938A9" w:rsidRDefault="00D53141" w:rsidP="00D938A9">
            <w:pPr>
              <w:ind w:left="473" w:firstLine="554"/>
              <w:rPr>
                <w:rFonts w:asciiTheme="minorBidi" w:hAnsiTheme="minorBidi" w:cstheme="minorBidi"/>
                <w:rtl/>
              </w:rPr>
            </w:pPr>
          </w:p>
        </w:tc>
        <w:tc>
          <w:tcPr>
            <w:tcW w:w="6095" w:type="dxa"/>
            <w:vAlign w:val="bottom"/>
          </w:tcPr>
          <w:p w14:paraId="73B54E10" w14:textId="77777777" w:rsidR="00D53141" w:rsidRPr="00D938A9" w:rsidRDefault="00D53141" w:rsidP="00D938A9">
            <w:pPr>
              <w:ind w:left="473" w:firstLine="554"/>
              <w:rPr>
                <w:rFonts w:asciiTheme="minorBidi" w:hAnsiTheme="minorBidi" w:cstheme="minorBidi"/>
              </w:rPr>
            </w:pPr>
            <w:r w:rsidRPr="00D938A9">
              <w:rPr>
                <w:rFonts w:asciiTheme="minorBidi" w:hAnsiTheme="minorBidi" w:cstheme="minorBidi"/>
                <w:rtl/>
              </w:rPr>
              <w:t>בשווי הוגן דרך רווח או הפסד</w:t>
            </w:r>
          </w:p>
        </w:tc>
        <w:tc>
          <w:tcPr>
            <w:tcW w:w="1008" w:type="dxa"/>
            <w:shd w:val="clear" w:color="auto" w:fill="auto"/>
            <w:vAlign w:val="bottom"/>
          </w:tcPr>
          <w:p w14:paraId="0D80B43A" w14:textId="77777777" w:rsidR="00D53141" w:rsidRPr="00D938A9" w:rsidRDefault="00D53141" w:rsidP="00D938A9">
            <w:pPr>
              <w:rPr>
                <w:rFonts w:asciiTheme="minorBidi" w:hAnsiTheme="minorBidi" w:cstheme="minorBidi"/>
                <w:rtl/>
              </w:rPr>
            </w:pPr>
          </w:p>
        </w:tc>
        <w:tc>
          <w:tcPr>
            <w:tcW w:w="1009" w:type="dxa"/>
            <w:vAlign w:val="bottom"/>
          </w:tcPr>
          <w:p w14:paraId="1D8EC4A7"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091AFB43" w14:textId="77777777" w:rsidR="00D53141" w:rsidRPr="00D938A9" w:rsidRDefault="00D53141" w:rsidP="00D938A9">
            <w:pPr>
              <w:rPr>
                <w:rFonts w:asciiTheme="minorBidi" w:hAnsiTheme="minorBidi" w:cstheme="minorBidi"/>
                <w:rtl/>
              </w:rPr>
            </w:pPr>
          </w:p>
        </w:tc>
      </w:tr>
      <w:tr w:rsidR="00D53141" w:rsidRPr="00D938A9" w14:paraId="4E47D850" w14:textId="77777777" w:rsidTr="00D938A9">
        <w:tc>
          <w:tcPr>
            <w:tcW w:w="1605" w:type="dxa"/>
          </w:tcPr>
          <w:p w14:paraId="26883BCB"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536A9DCE" w14:textId="77777777" w:rsidR="00D92ECD" w:rsidRPr="00D938A9" w:rsidRDefault="00D53141" w:rsidP="00D938A9">
            <w:pPr>
              <w:ind w:left="473" w:firstLine="271"/>
              <w:rPr>
                <w:rFonts w:asciiTheme="minorBidi" w:hAnsiTheme="minorBidi" w:cstheme="minorBidi"/>
                <w:rtl/>
              </w:rPr>
            </w:pPr>
            <w:r w:rsidRPr="00D938A9">
              <w:rPr>
                <w:rFonts w:asciiTheme="minorBidi" w:hAnsiTheme="minorBidi" w:cstheme="minorBidi"/>
                <w:rtl/>
              </w:rPr>
              <w:t xml:space="preserve">הכנסות מדיבידנדים בגין </w:t>
            </w:r>
            <w:r w:rsidR="00D92ECD" w:rsidRPr="00D938A9">
              <w:rPr>
                <w:rFonts w:asciiTheme="minorBidi" w:hAnsiTheme="minorBidi" w:cstheme="minorBidi"/>
                <w:rtl/>
              </w:rPr>
              <w:t xml:space="preserve">מכשירים פיננסיים בשווי הוגן דרך רווח </w:t>
            </w:r>
          </w:p>
          <w:p w14:paraId="3C34D77B" w14:textId="77777777" w:rsidR="00D53141" w:rsidRPr="00D938A9" w:rsidRDefault="00D92ECD" w:rsidP="00D938A9">
            <w:pPr>
              <w:ind w:left="720" w:firstLine="271"/>
              <w:rPr>
                <w:rFonts w:asciiTheme="minorBidi" w:hAnsiTheme="minorBidi" w:cstheme="minorBidi"/>
              </w:rPr>
            </w:pPr>
            <w:r w:rsidRPr="00D938A9">
              <w:rPr>
                <w:rFonts w:asciiTheme="minorBidi" w:hAnsiTheme="minorBidi" w:cstheme="minorBidi"/>
                <w:rtl/>
              </w:rPr>
              <w:t xml:space="preserve">כולל אחר </w:t>
            </w:r>
          </w:p>
        </w:tc>
        <w:tc>
          <w:tcPr>
            <w:tcW w:w="1008" w:type="dxa"/>
            <w:shd w:val="clear" w:color="auto" w:fill="auto"/>
            <w:vAlign w:val="bottom"/>
          </w:tcPr>
          <w:p w14:paraId="523B55E3" w14:textId="77777777" w:rsidR="00D53141" w:rsidRPr="00D938A9" w:rsidRDefault="00D53141" w:rsidP="00D938A9">
            <w:pPr>
              <w:rPr>
                <w:rFonts w:asciiTheme="minorBidi" w:hAnsiTheme="minorBidi" w:cstheme="minorBidi"/>
                <w:rtl/>
              </w:rPr>
            </w:pPr>
          </w:p>
        </w:tc>
        <w:tc>
          <w:tcPr>
            <w:tcW w:w="1009" w:type="dxa"/>
            <w:vAlign w:val="bottom"/>
          </w:tcPr>
          <w:p w14:paraId="495AB4E3"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37DA56FC" w14:textId="77777777" w:rsidR="00D53141" w:rsidRPr="00D938A9" w:rsidRDefault="00D53141" w:rsidP="00D938A9">
            <w:pPr>
              <w:rPr>
                <w:rFonts w:asciiTheme="minorBidi" w:hAnsiTheme="minorBidi" w:cstheme="minorBidi"/>
                <w:rtl/>
              </w:rPr>
            </w:pPr>
          </w:p>
        </w:tc>
      </w:tr>
      <w:tr w:rsidR="00D53141" w:rsidRPr="00D938A9" w14:paraId="5B39DE52" w14:textId="77777777" w:rsidTr="00D938A9">
        <w:tc>
          <w:tcPr>
            <w:tcW w:w="1605" w:type="dxa"/>
          </w:tcPr>
          <w:p w14:paraId="35425BF1"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4DCDEF16" w14:textId="77777777" w:rsidR="00D53141" w:rsidRPr="00D938A9" w:rsidRDefault="00D53141" w:rsidP="00D938A9">
            <w:pPr>
              <w:ind w:left="1027" w:hanging="283"/>
              <w:rPr>
                <w:rFonts w:asciiTheme="minorBidi" w:hAnsiTheme="minorBidi" w:cstheme="minorBidi"/>
                <w:rtl/>
              </w:rPr>
            </w:pPr>
            <w:r w:rsidRPr="00D938A9">
              <w:rPr>
                <w:rFonts w:asciiTheme="minorBidi" w:hAnsiTheme="minorBidi" w:cstheme="minorBidi"/>
                <w:rtl/>
              </w:rPr>
              <w:t>הכנסות מדיבידנדים בגין מכשירים פיננסיים בשווי הוגן דרך רווח או הפסד</w:t>
            </w:r>
          </w:p>
        </w:tc>
        <w:tc>
          <w:tcPr>
            <w:tcW w:w="1008" w:type="dxa"/>
            <w:shd w:val="clear" w:color="auto" w:fill="auto"/>
            <w:vAlign w:val="bottom"/>
          </w:tcPr>
          <w:p w14:paraId="705A0438" w14:textId="77777777" w:rsidR="00D53141" w:rsidRPr="00D938A9" w:rsidRDefault="00D53141" w:rsidP="00D938A9">
            <w:pPr>
              <w:rPr>
                <w:rFonts w:asciiTheme="minorBidi" w:hAnsiTheme="minorBidi" w:cstheme="minorBidi"/>
                <w:rtl/>
              </w:rPr>
            </w:pPr>
          </w:p>
        </w:tc>
        <w:tc>
          <w:tcPr>
            <w:tcW w:w="1009" w:type="dxa"/>
            <w:vAlign w:val="bottom"/>
          </w:tcPr>
          <w:p w14:paraId="4860C165"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42E80CA5" w14:textId="77777777" w:rsidR="00D53141" w:rsidRPr="00D938A9" w:rsidRDefault="00D53141" w:rsidP="00D938A9">
            <w:pPr>
              <w:rPr>
                <w:rFonts w:asciiTheme="minorBidi" w:hAnsiTheme="minorBidi" w:cstheme="minorBidi"/>
                <w:rtl/>
              </w:rPr>
            </w:pPr>
          </w:p>
        </w:tc>
      </w:tr>
      <w:tr w:rsidR="00273925" w:rsidRPr="00D938A9" w14:paraId="67BEA56F" w14:textId="77777777" w:rsidTr="00D938A9">
        <w:tc>
          <w:tcPr>
            <w:tcW w:w="1605" w:type="dxa"/>
          </w:tcPr>
          <w:p w14:paraId="63E4E90F" w14:textId="77777777" w:rsidR="00273925" w:rsidRPr="00D938A9" w:rsidRDefault="00273925" w:rsidP="00D938A9">
            <w:pPr>
              <w:ind w:left="473" w:firstLine="271"/>
              <w:rPr>
                <w:rFonts w:asciiTheme="minorBidi" w:hAnsiTheme="minorBidi" w:cstheme="minorBidi"/>
                <w:rtl/>
              </w:rPr>
            </w:pPr>
          </w:p>
        </w:tc>
        <w:tc>
          <w:tcPr>
            <w:tcW w:w="6095" w:type="dxa"/>
            <w:vAlign w:val="bottom"/>
          </w:tcPr>
          <w:p w14:paraId="5FCDDAFC" w14:textId="1FEB0EDB" w:rsidR="00273925" w:rsidRPr="00D938A9" w:rsidRDefault="00273925" w:rsidP="00D938A9">
            <w:pPr>
              <w:ind w:left="473" w:firstLine="271"/>
              <w:rPr>
                <w:rFonts w:asciiTheme="minorBidi" w:hAnsiTheme="minorBidi" w:cstheme="minorBidi"/>
                <w:rtl/>
              </w:rPr>
            </w:pPr>
            <w:r w:rsidRPr="0064677E">
              <w:rPr>
                <w:rFonts w:asciiTheme="minorBidi" w:hAnsiTheme="minorBidi" w:cstheme="minorBidi" w:hint="cs"/>
                <w:rtl/>
              </w:rPr>
              <w:t>שינויים בשווי הוגן של נדל"ן להשקעה</w:t>
            </w:r>
          </w:p>
        </w:tc>
        <w:tc>
          <w:tcPr>
            <w:tcW w:w="1008" w:type="dxa"/>
            <w:shd w:val="clear" w:color="auto" w:fill="auto"/>
            <w:vAlign w:val="bottom"/>
          </w:tcPr>
          <w:p w14:paraId="7756DD05" w14:textId="77777777" w:rsidR="00273925" w:rsidRPr="00D938A9" w:rsidRDefault="00273925" w:rsidP="00D938A9">
            <w:pPr>
              <w:rPr>
                <w:rFonts w:asciiTheme="minorBidi" w:hAnsiTheme="minorBidi" w:cstheme="minorBidi"/>
                <w:rtl/>
              </w:rPr>
            </w:pPr>
          </w:p>
        </w:tc>
        <w:tc>
          <w:tcPr>
            <w:tcW w:w="1009" w:type="dxa"/>
            <w:vAlign w:val="bottom"/>
          </w:tcPr>
          <w:p w14:paraId="5A6A0319" w14:textId="77777777" w:rsidR="00273925" w:rsidRPr="00D938A9" w:rsidRDefault="00273925" w:rsidP="00D938A9">
            <w:pPr>
              <w:rPr>
                <w:rFonts w:asciiTheme="minorBidi" w:hAnsiTheme="minorBidi" w:cstheme="minorBidi"/>
                <w:rtl/>
              </w:rPr>
            </w:pPr>
          </w:p>
        </w:tc>
        <w:tc>
          <w:tcPr>
            <w:tcW w:w="1009" w:type="dxa"/>
            <w:shd w:val="clear" w:color="auto" w:fill="auto"/>
            <w:vAlign w:val="bottom"/>
          </w:tcPr>
          <w:p w14:paraId="3005C0B5" w14:textId="77777777" w:rsidR="00273925" w:rsidRPr="00D938A9" w:rsidRDefault="00273925" w:rsidP="00D938A9">
            <w:pPr>
              <w:rPr>
                <w:rFonts w:asciiTheme="minorBidi" w:hAnsiTheme="minorBidi" w:cstheme="minorBidi"/>
                <w:rtl/>
              </w:rPr>
            </w:pPr>
          </w:p>
        </w:tc>
      </w:tr>
      <w:tr w:rsidR="00DF406E" w:rsidRPr="00D938A9" w14:paraId="5197FEBD" w14:textId="77777777" w:rsidTr="00D938A9">
        <w:tc>
          <w:tcPr>
            <w:tcW w:w="1605" w:type="dxa"/>
          </w:tcPr>
          <w:p w14:paraId="41F8C5E4" w14:textId="77777777" w:rsidR="00DF406E" w:rsidRPr="00D938A9" w:rsidRDefault="00DF406E" w:rsidP="00D938A9">
            <w:pPr>
              <w:ind w:left="473" w:firstLine="271"/>
              <w:rPr>
                <w:rFonts w:asciiTheme="minorBidi" w:hAnsiTheme="minorBidi" w:cstheme="minorBidi"/>
                <w:rtl/>
              </w:rPr>
            </w:pPr>
          </w:p>
        </w:tc>
        <w:tc>
          <w:tcPr>
            <w:tcW w:w="6095" w:type="dxa"/>
            <w:vAlign w:val="bottom"/>
          </w:tcPr>
          <w:p w14:paraId="7FCC8A33" w14:textId="5463C879" w:rsidR="00DF406E" w:rsidRPr="00D938A9" w:rsidRDefault="00DF406E" w:rsidP="00D938A9">
            <w:pPr>
              <w:ind w:left="473" w:firstLine="271"/>
              <w:rPr>
                <w:rFonts w:asciiTheme="minorBidi" w:hAnsiTheme="minorBidi" w:cstheme="minorBidi"/>
                <w:rtl/>
              </w:rPr>
            </w:pPr>
            <w:r>
              <w:rPr>
                <w:rFonts w:asciiTheme="minorBidi" w:hAnsiTheme="minorBidi" w:cstheme="minorBidi" w:hint="cs"/>
                <w:rtl/>
              </w:rPr>
              <w:t>הפסדים מירידות ערך של נכסים פיננסיים - נטו</w:t>
            </w:r>
          </w:p>
        </w:tc>
        <w:tc>
          <w:tcPr>
            <w:tcW w:w="1008" w:type="dxa"/>
            <w:shd w:val="clear" w:color="auto" w:fill="auto"/>
            <w:vAlign w:val="bottom"/>
          </w:tcPr>
          <w:p w14:paraId="64DEC694" w14:textId="77777777" w:rsidR="00DF406E" w:rsidRPr="00D938A9" w:rsidRDefault="00DF406E" w:rsidP="00D938A9">
            <w:pPr>
              <w:rPr>
                <w:rFonts w:asciiTheme="minorBidi" w:hAnsiTheme="minorBidi" w:cstheme="minorBidi"/>
                <w:rtl/>
              </w:rPr>
            </w:pPr>
          </w:p>
        </w:tc>
        <w:tc>
          <w:tcPr>
            <w:tcW w:w="1009" w:type="dxa"/>
            <w:vAlign w:val="bottom"/>
          </w:tcPr>
          <w:p w14:paraId="517505F0" w14:textId="77777777" w:rsidR="00DF406E" w:rsidRPr="00D938A9" w:rsidRDefault="00DF406E" w:rsidP="00D938A9">
            <w:pPr>
              <w:rPr>
                <w:rFonts w:asciiTheme="minorBidi" w:hAnsiTheme="minorBidi" w:cstheme="minorBidi"/>
                <w:rtl/>
              </w:rPr>
            </w:pPr>
          </w:p>
        </w:tc>
        <w:tc>
          <w:tcPr>
            <w:tcW w:w="1009" w:type="dxa"/>
            <w:shd w:val="clear" w:color="auto" w:fill="auto"/>
            <w:vAlign w:val="bottom"/>
          </w:tcPr>
          <w:p w14:paraId="1171B0CA" w14:textId="77777777" w:rsidR="00DF406E" w:rsidRPr="00D938A9" w:rsidRDefault="00DF406E" w:rsidP="00D938A9">
            <w:pPr>
              <w:rPr>
                <w:rFonts w:asciiTheme="minorBidi" w:hAnsiTheme="minorBidi" w:cstheme="minorBidi"/>
                <w:rtl/>
              </w:rPr>
            </w:pPr>
          </w:p>
        </w:tc>
      </w:tr>
      <w:tr w:rsidR="00D53141" w:rsidRPr="00D938A9" w14:paraId="14530EDE" w14:textId="77777777" w:rsidTr="00D938A9">
        <w:tc>
          <w:tcPr>
            <w:tcW w:w="1605" w:type="dxa"/>
          </w:tcPr>
          <w:p w14:paraId="5612DB76"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2C7A1862" w14:textId="77777777" w:rsidR="00D53141" w:rsidRPr="00D938A9" w:rsidRDefault="00D53141" w:rsidP="00D938A9">
            <w:pPr>
              <w:ind w:left="473" w:firstLine="271"/>
              <w:rPr>
                <w:rFonts w:asciiTheme="minorBidi" w:hAnsiTheme="minorBidi" w:cstheme="minorBidi"/>
                <w:rtl/>
              </w:rPr>
            </w:pPr>
            <w:r w:rsidRPr="00D938A9">
              <w:rPr>
                <w:rFonts w:asciiTheme="minorBidi" w:hAnsiTheme="minorBidi" w:cstheme="minorBidi"/>
                <w:rtl/>
              </w:rPr>
              <w:t xml:space="preserve">הפסדים (רווחים) מהפרשי שער </w:t>
            </w:r>
          </w:p>
        </w:tc>
        <w:tc>
          <w:tcPr>
            <w:tcW w:w="1008" w:type="dxa"/>
            <w:shd w:val="clear" w:color="auto" w:fill="auto"/>
            <w:vAlign w:val="bottom"/>
          </w:tcPr>
          <w:p w14:paraId="63062B43" w14:textId="77777777" w:rsidR="00D53141" w:rsidRPr="00D938A9" w:rsidRDefault="00D53141" w:rsidP="00D938A9">
            <w:pPr>
              <w:rPr>
                <w:rFonts w:asciiTheme="minorBidi" w:hAnsiTheme="minorBidi" w:cstheme="minorBidi"/>
                <w:rtl/>
              </w:rPr>
            </w:pPr>
          </w:p>
        </w:tc>
        <w:tc>
          <w:tcPr>
            <w:tcW w:w="1009" w:type="dxa"/>
            <w:vAlign w:val="bottom"/>
          </w:tcPr>
          <w:p w14:paraId="7EB68400"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3AF2EBF6" w14:textId="77777777" w:rsidR="00D53141" w:rsidRPr="00D938A9" w:rsidRDefault="00D53141" w:rsidP="00D938A9">
            <w:pPr>
              <w:rPr>
                <w:rFonts w:asciiTheme="minorBidi" w:hAnsiTheme="minorBidi" w:cstheme="minorBidi"/>
                <w:rtl/>
              </w:rPr>
            </w:pPr>
          </w:p>
        </w:tc>
      </w:tr>
      <w:tr w:rsidR="00D53141" w:rsidRPr="00D938A9" w14:paraId="5192B449" w14:textId="77777777" w:rsidTr="00D938A9">
        <w:tc>
          <w:tcPr>
            <w:tcW w:w="1605" w:type="dxa"/>
          </w:tcPr>
          <w:p w14:paraId="516E0D99"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060C9435" w14:textId="35528E74" w:rsidR="00D53141" w:rsidRPr="00D938A9" w:rsidRDefault="00D53141" w:rsidP="00D938A9">
            <w:pPr>
              <w:ind w:left="473" w:firstLine="271"/>
              <w:rPr>
                <w:rFonts w:asciiTheme="minorBidi" w:hAnsiTheme="minorBidi" w:cstheme="minorBidi"/>
                <w:rtl/>
              </w:rPr>
            </w:pPr>
            <w:r w:rsidRPr="00D938A9">
              <w:rPr>
                <w:rFonts w:asciiTheme="minorBidi" w:hAnsiTheme="minorBidi" w:cstheme="minorBidi"/>
                <w:rtl/>
              </w:rPr>
              <w:t xml:space="preserve">הוצאות מימון </w:t>
            </w:r>
            <w:r w:rsidR="007E35B6" w:rsidRPr="00D938A9">
              <w:rPr>
                <w:rFonts w:asciiTheme="minorBidi" w:hAnsiTheme="minorBidi" w:cstheme="minorBidi"/>
                <w:rtl/>
              </w:rPr>
              <w:t xml:space="preserve">- </w:t>
            </w:r>
            <w:r w:rsidRPr="00D938A9">
              <w:rPr>
                <w:rFonts w:asciiTheme="minorBidi" w:hAnsiTheme="minorBidi" w:cstheme="minorBidi"/>
                <w:rtl/>
              </w:rPr>
              <w:t>נטו</w:t>
            </w:r>
            <w:r w:rsidR="001A0A27" w:rsidRPr="00D938A9">
              <w:rPr>
                <w:rFonts w:asciiTheme="minorBidi" w:hAnsiTheme="minorBidi" w:cstheme="minorBidi"/>
                <w:rtl/>
              </w:rPr>
              <w:t xml:space="preserve"> </w:t>
            </w:r>
            <w:r w:rsidR="001A0A27" w:rsidRPr="00D938A9">
              <w:rPr>
                <w:rStyle w:val="a"/>
                <w:rFonts w:asciiTheme="minorBidi" w:hAnsiTheme="minorBidi" w:cstheme="minorBidi"/>
                <w:b/>
                <w:noProof/>
                <w:sz w:val="18"/>
                <w:szCs w:val="18"/>
                <w:u w:val="none"/>
                <w:rtl/>
              </w:rPr>
              <w:t>(</w:t>
            </w:r>
            <w:r w:rsidR="00430FB8" w:rsidRPr="00D938A9">
              <w:rPr>
                <w:rStyle w:val="a"/>
                <w:rFonts w:asciiTheme="minorBidi" w:hAnsiTheme="minorBidi" w:cstheme="minorBidi"/>
                <w:b/>
                <w:noProof/>
                <w:sz w:val="18"/>
                <w:szCs w:val="18"/>
                <w:u w:val="none"/>
                <w:rtl/>
              </w:rPr>
              <w:t>*</w:t>
            </w:r>
            <w:r w:rsidR="001A0A27" w:rsidRPr="00D938A9">
              <w:rPr>
                <w:rStyle w:val="a"/>
                <w:rFonts w:asciiTheme="minorBidi" w:hAnsiTheme="minorBidi" w:cstheme="minorBidi"/>
                <w:b/>
                <w:noProof/>
                <w:sz w:val="18"/>
                <w:szCs w:val="18"/>
                <w:u w:val="none"/>
                <w:rtl/>
              </w:rPr>
              <w:t>)</w:t>
            </w:r>
          </w:p>
        </w:tc>
        <w:tc>
          <w:tcPr>
            <w:tcW w:w="1008" w:type="dxa"/>
            <w:shd w:val="clear" w:color="auto" w:fill="auto"/>
            <w:vAlign w:val="bottom"/>
          </w:tcPr>
          <w:p w14:paraId="2B9E5EC4" w14:textId="77777777" w:rsidR="00D53141" w:rsidRPr="00D938A9" w:rsidRDefault="00D53141" w:rsidP="00D938A9">
            <w:pPr>
              <w:rPr>
                <w:rFonts w:asciiTheme="minorBidi" w:hAnsiTheme="minorBidi" w:cstheme="minorBidi"/>
                <w:rtl/>
              </w:rPr>
            </w:pPr>
          </w:p>
        </w:tc>
        <w:tc>
          <w:tcPr>
            <w:tcW w:w="1009" w:type="dxa"/>
            <w:vAlign w:val="bottom"/>
          </w:tcPr>
          <w:p w14:paraId="75A650CE"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0876D33E" w14:textId="77777777" w:rsidR="00D53141" w:rsidRPr="00D938A9" w:rsidRDefault="00D53141" w:rsidP="00D938A9">
            <w:pPr>
              <w:rPr>
                <w:rFonts w:asciiTheme="minorBidi" w:hAnsiTheme="minorBidi" w:cstheme="minorBidi"/>
                <w:rtl/>
              </w:rPr>
            </w:pPr>
          </w:p>
        </w:tc>
      </w:tr>
      <w:tr w:rsidR="00D53141" w:rsidRPr="00D938A9" w14:paraId="16BE44C2" w14:textId="77777777" w:rsidTr="00D938A9">
        <w:tc>
          <w:tcPr>
            <w:tcW w:w="1605" w:type="dxa"/>
          </w:tcPr>
          <w:p w14:paraId="041B284B"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20E57B92" w14:textId="77777777" w:rsidR="00D53141" w:rsidRPr="00D938A9" w:rsidRDefault="00D53141" w:rsidP="00D938A9">
            <w:pPr>
              <w:ind w:left="473" w:firstLine="271"/>
              <w:rPr>
                <w:rFonts w:asciiTheme="minorBidi" w:hAnsiTheme="minorBidi" w:cstheme="minorBidi"/>
              </w:rPr>
            </w:pPr>
            <w:r w:rsidRPr="00D938A9">
              <w:rPr>
                <w:rFonts w:asciiTheme="minorBidi" w:hAnsiTheme="minorBidi" w:cstheme="minorBidi"/>
                <w:rtl/>
              </w:rPr>
              <w:t>התחייבות בשל סיום יחסי עובד-מעביד</w:t>
            </w:r>
            <w:r w:rsidR="00116288" w:rsidRPr="00D938A9">
              <w:rPr>
                <w:rFonts w:asciiTheme="minorBidi" w:hAnsiTheme="minorBidi" w:cstheme="minorBidi"/>
                <w:rtl/>
              </w:rPr>
              <w:t>,</w:t>
            </w:r>
            <w:r w:rsidR="00281882" w:rsidRPr="00D938A9">
              <w:rPr>
                <w:rFonts w:asciiTheme="minorBidi" w:hAnsiTheme="minorBidi" w:cstheme="minorBidi"/>
                <w:rtl/>
              </w:rPr>
              <w:t xml:space="preserve"> </w:t>
            </w:r>
            <w:r w:rsidRPr="00D938A9">
              <w:rPr>
                <w:rFonts w:asciiTheme="minorBidi" w:hAnsiTheme="minorBidi" w:cstheme="minorBidi"/>
                <w:rtl/>
              </w:rPr>
              <w:t>נטו</w:t>
            </w:r>
          </w:p>
        </w:tc>
        <w:tc>
          <w:tcPr>
            <w:tcW w:w="1008" w:type="dxa"/>
            <w:shd w:val="clear" w:color="auto" w:fill="auto"/>
            <w:vAlign w:val="bottom"/>
          </w:tcPr>
          <w:p w14:paraId="1EC25DF8" w14:textId="77777777" w:rsidR="00D53141" w:rsidRPr="00D938A9" w:rsidRDefault="00D53141" w:rsidP="00D938A9">
            <w:pPr>
              <w:rPr>
                <w:rFonts w:asciiTheme="minorBidi" w:hAnsiTheme="minorBidi" w:cstheme="minorBidi"/>
                <w:rtl/>
              </w:rPr>
            </w:pPr>
          </w:p>
        </w:tc>
        <w:tc>
          <w:tcPr>
            <w:tcW w:w="1009" w:type="dxa"/>
            <w:vAlign w:val="bottom"/>
          </w:tcPr>
          <w:p w14:paraId="219BA2FA"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6AC806EB" w14:textId="77777777" w:rsidR="00D53141" w:rsidRPr="00D938A9" w:rsidRDefault="00D53141" w:rsidP="00D938A9">
            <w:pPr>
              <w:rPr>
                <w:rFonts w:asciiTheme="minorBidi" w:hAnsiTheme="minorBidi" w:cstheme="minorBidi"/>
                <w:rtl/>
              </w:rPr>
            </w:pPr>
          </w:p>
        </w:tc>
      </w:tr>
      <w:tr w:rsidR="00D53141" w:rsidRPr="00D938A9" w14:paraId="333CA299" w14:textId="77777777" w:rsidTr="00D938A9">
        <w:tc>
          <w:tcPr>
            <w:tcW w:w="1605" w:type="dxa"/>
          </w:tcPr>
          <w:p w14:paraId="1C6082CC"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3D86880D" w14:textId="77777777" w:rsidR="00D53141" w:rsidRPr="00D938A9" w:rsidRDefault="00D53141" w:rsidP="00D938A9">
            <w:pPr>
              <w:ind w:left="473" w:firstLine="271"/>
              <w:rPr>
                <w:rFonts w:asciiTheme="minorBidi" w:hAnsiTheme="minorBidi" w:cstheme="minorBidi"/>
                <w:rtl/>
              </w:rPr>
            </w:pPr>
            <w:r w:rsidRPr="00D938A9">
              <w:rPr>
                <w:rFonts w:asciiTheme="minorBidi" w:hAnsiTheme="minorBidi" w:cstheme="minorBidi"/>
                <w:rtl/>
              </w:rPr>
              <w:t xml:space="preserve">פחת </w:t>
            </w:r>
          </w:p>
        </w:tc>
        <w:tc>
          <w:tcPr>
            <w:tcW w:w="1008" w:type="dxa"/>
            <w:shd w:val="clear" w:color="auto" w:fill="auto"/>
            <w:vAlign w:val="bottom"/>
          </w:tcPr>
          <w:p w14:paraId="6D1E408C" w14:textId="77777777" w:rsidR="00D53141" w:rsidRPr="00D938A9" w:rsidRDefault="00D53141" w:rsidP="00D938A9">
            <w:pPr>
              <w:rPr>
                <w:rFonts w:asciiTheme="minorBidi" w:hAnsiTheme="minorBidi" w:cstheme="minorBidi"/>
                <w:rtl/>
              </w:rPr>
            </w:pPr>
          </w:p>
        </w:tc>
        <w:tc>
          <w:tcPr>
            <w:tcW w:w="1009" w:type="dxa"/>
            <w:vAlign w:val="bottom"/>
          </w:tcPr>
          <w:p w14:paraId="3C9F354B"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42CC5098" w14:textId="77777777" w:rsidR="00D53141" w:rsidRPr="00D938A9" w:rsidRDefault="00D53141" w:rsidP="00D938A9">
            <w:pPr>
              <w:rPr>
                <w:rFonts w:asciiTheme="minorBidi" w:hAnsiTheme="minorBidi" w:cstheme="minorBidi"/>
                <w:rtl/>
              </w:rPr>
            </w:pPr>
          </w:p>
        </w:tc>
      </w:tr>
      <w:tr w:rsidR="00D53141" w:rsidRPr="00D938A9" w14:paraId="22C2A4FA" w14:textId="77777777" w:rsidTr="00D938A9">
        <w:tc>
          <w:tcPr>
            <w:tcW w:w="1605" w:type="dxa"/>
          </w:tcPr>
          <w:p w14:paraId="38369715"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214ECFC1" w14:textId="77777777" w:rsidR="00D53141" w:rsidRPr="00D938A9" w:rsidRDefault="00D53141" w:rsidP="00D938A9">
            <w:pPr>
              <w:ind w:left="473" w:firstLine="271"/>
              <w:rPr>
                <w:rFonts w:asciiTheme="minorBidi" w:hAnsiTheme="minorBidi" w:cstheme="minorBidi"/>
                <w:rtl/>
              </w:rPr>
            </w:pPr>
            <w:r w:rsidRPr="00D938A9">
              <w:rPr>
                <w:rFonts w:asciiTheme="minorBidi" w:hAnsiTheme="minorBidi" w:cstheme="minorBidi"/>
                <w:rtl/>
              </w:rPr>
              <w:t>הפחתות</w:t>
            </w:r>
          </w:p>
        </w:tc>
        <w:tc>
          <w:tcPr>
            <w:tcW w:w="1008" w:type="dxa"/>
            <w:shd w:val="clear" w:color="auto" w:fill="auto"/>
            <w:vAlign w:val="bottom"/>
          </w:tcPr>
          <w:p w14:paraId="6784F1C2" w14:textId="77777777" w:rsidR="00D53141" w:rsidRPr="00D938A9" w:rsidRDefault="00D53141" w:rsidP="00D938A9">
            <w:pPr>
              <w:rPr>
                <w:rFonts w:asciiTheme="minorBidi" w:hAnsiTheme="minorBidi" w:cstheme="minorBidi"/>
                <w:rtl/>
              </w:rPr>
            </w:pPr>
          </w:p>
        </w:tc>
        <w:tc>
          <w:tcPr>
            <w:tcW w:w="1009" w:type="dxa"/>
            <w:vAlign w:val="bottom"/>
          </w:tcPr>
          <w:p w14:paraId="723B86BA"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70AC72F2" w14:textId="77777777" w:rsidR="00D53141" w:rsidRPr="00D938A9" w:rsidRDefault="00D53141" w:rsidP="00D938A9">
            <w:pPr>
              <w:rPr>
                <w:rFonts w:asciiTheme="minorBidi" w:hAnsiTheme="minorBidi" w:cstheme="minorBidi"/>
                <w:rtl/>
              </w:rPr>
            </w:pPr>
          </w:p>
        </w:tc>
      </w:tr>
      <w:tr w:rsidR="00D53141" w:rsidRPr="00D938A9" w14:paraId="4F75007F" w14:textId="77777777" w:rsidTr="00D938A9">
        <w:tc>
          <w:tcPr>
            <w:tcW w:w="1605" w:type="dxa"/>
          </w:tcPr>
          <w:p w14:paraId="5A400F67" w14:textId="77777777" w:rsidR="00D53141" w:rsidRPr="00D938A9" w:rsidRDefault="00D53141" w:rsidP="00D938A9">
            <w:pPr>
              <w:tabs>
                <w:tab w:val="left" w:pos="993"/>
              </w:tabs>
              <w:ind w:left="772" w:hanging="772"/>
              <w:rPr>
                <w:rFonts w:asciiTheme="minorBidi" w:hAnsiTheme="minorBidi" w:cstheme="minorBidi"/>
                <w:rtl/>
              </w:rPr>
            </w:pPr>
          </w:p>
        </w:tc>
        <w:tc>
          <w:tcPr>
            <w:tcW w:w="6095" w:type="dxa"/>
            <w:vAlign w:val="bottom"/>
          </w:tcPr>
          <w:p w14:paraId="669BBEE1" w14:textId="427DE4CE" w:rsidR="006E2C62" w:rsidRPr="00D938A9" w:rsidRDefault="00D53141" w:rsidP="0064677E">
            <w:pPr>
              <w:ind w:left="1027" w:hanging="283"/>
              <w:rPr>
                <w:rFonts w:asciiTheme="minorBidi" w:hAnsiTheme="minorBidi" w:cstheme="minorBidi"/>
                <w:rtl/>
              </w:rPr>
            </w:pPr>
            <w:r w:rsidRPr="00D938A9">
              <w:rPr>
                <w:rFonts w:asciiTheme="minorBidi" w:hAnsiTheme="minorBidi" w:cstheme="minorBidi"/>
                <w:rtl/>
              </w:rPr>
              <w:t xml:space="preserve">ירידת ערך </w:t>
            </w:r>
            <w:r w:rsidR="00DF406E">
              <w:rPr>
                <w:rFonts w:asciiTheme="minorBidi" w:hAnsiTheme="minorBidi" w:cstheme="minorBidi" w:hint="cs"/>
                <w:rtl/>
              </w:rPr>
              <w:t>מוניטין</w:t>
            </w:r>
            <w:r w:rsidR="00DF406E" w:rsidRPr="00D938A9">
              <w:rPr>
                <w:rFonts w:asciiTheme="minorBidi" w:hAnsiTheme="minorBidi" w:cstheme="minorBidi"/>
                <w:rtl/>
              </w:rPr>
              <w:t xml:space="preserve"> </w:t>
            </w:r>
            <w:r w:rsidRPr="00D938A9">
              <w:rPr>
                <w:rFonts w:asciiTheme="minorBidi" w:hAnsiTheme="minorBidi" w:cstheme="minorBidi"/>
                <w:rtl/>
              </w:rPr>
              <w:t xml:space="preserve">/ </w:t>
            </w:r>
            <w:r w:rsidR="00DF406E">
              <w:rPr>
                <w:rFonts w:asciiTheme="minorBidi" w:hAnsiTheme="minorBidi" w:cstheme="minorBidi" w:hint="cs"/>
                <w:rtl/>
              </w:rPr>
              <w:t xml:space="preserve">רכוש קבוע / </w:t>
            </w:r>
            <w:r w:rsidR="00D441ED">
              <w:rPr>
                <w:rFonts w:asciiTheme="minorBidi" w:hAnsiTheme="minorBidi" w:cstheme="minorBidi" w:hint="cs"/>
                <w:rtl/>
              </w:rPr>
              <w:t xml:space="preserve">נכסים בלתי מוחשיים / </w:t>
            </w:r>
            <w:r w:rsidRPr="00D938A9">
              <w:rPr>
                <w:rFonts w:asciiTheme="minorBidi" w:hAnsiTheme="minorBidi" w:cstheme="minorBidi"/>
                <w:rtl/>
              </w:rPr>
              <w:t>השקעה בחברה כלולה</w:t>
            </w:r>
          </w:p>
        </w:tc>
        <w:tc>
          <w:tcPr>
            <w:tcW w:w="1008" w:type="dxa"/>
            <w:shd w:val="clear" w:color="auto" w:fill="auto"/>
            <w:vAlign w:val="bottom"/>
          </w:tcPr>
          <w:p w14:paraId="7FF69D1E" w14:textId="77777777" w:rsidR="00D53141" w:rsidRPr="00D938A9" w:rsidRDefault="00D53141" w:rsidP="00D938A9">
            <w:pPr>
              <w:rPr>
                <w:rFonts w:asciiTheme="minorBidi" w:hAnsiTheme="minorBidi" w:cstheme="minorBidi"/>
                <w:rtl/>
              </w:rPr>
            </w:pPr>
          </w:p>
        </w:tc>
        <w:tc>
          <w:tcPr>
            <w:tcW w:w="1009" w:type="dxa"/>
            <w:vAlign w:val="bottom"/>
          </w:tcPr>
          <w:p w14:paraId="32F690DE"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38206FFD" w14:textId="77777777" w:rsidR="00D53141" w:rsidRPr="00D938A9" w:rsidRDefault="00D53141" w:rsidP="00D938A9">
            <w:pPr>
              <w:rPr>
                <w:rFonts w:asciiTheme="minorBidi" w:hAnsiTheme="minorBidi" w:cstheme="minorBidi"/>
                <w:rtl/>
              </w:rPr>
            </w:pPr>
          </w:p>
        </w:tc>
      </w:tr>
      <w:tr w:rsidR="00D53141" w:rsidRPr="00D938A9" w14:paraId="0EACFD33" w14:textId="77777777" w:rsidTr="00D938A9">
        <w:tc>
          <w:tcPr>
            <w:tcW w:w="1605" w:type="dxa"/>
          </w:tcPr>
          <w:p w14:paraId="56A0DBD5"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741E5018" w14:textId="77777777" w:rsidR="005E460F" w:rsidRPr="00D938A9" w:rsidRDefault="00D53141" w:rsidP="00D938A9">
            <w:pPr>
              <w:ind w:left="1027" w:hanging="283"/>
              <w:rPr>
                <w:rFonts w:asciiTheme="minorBidi" w:hAnsiTheme="minorBidi" w:cstheme="minorBidi"/>
                <w:rtl/>
              </w:rPr>
            </w:pPr>
            <w:r w:rsidRPr="00D938A9">
              <w:rPr>
                <w:rFonts w:asciiTheme="minorBidi" w:hAnsiTheme="minorBidi" w:cstheme="minorBidi"/>
                <w:rtl/>
              </w:rPr>
              <w:t>הפסדי (רווחי) הון בגין מימוש רכוש קבוע</w:t>
            </w:r>
            <w:r w:rsidR="00D52DBE" w:rsidRPr="00D938A9">
              <w:rPr>
                <w:rFonts w:asciiTheme="minorBidi" w:hAnsiTheme="minorBidi" w:cstheme="minorBidi"/>
              </w:rPr>
              <w:t xml:space="preserve"> </w:t>
            </w:r>
          </w:p>
          <w:p w14:paraId="49F3A121" w14:textId="77777777" w:rsidR="00DA4CB1" w:rsidRPr="00D938A9" w:rsidRDefault="00C04DE9" w:rsidP="00D938A9">
            <w:pPr>
              <w:ind w:left="1027" w:hanging="283"/>
              <w:rPr>
                <w:rFonts w:asciiTheme="minorBidi" w:hAnsiTheme="minorBidi" w:cstheme="minorBidi"/>
              </w:rPr>
            </w:pPr>
            <w:r w:rsidRPr="00D938A9">
              <w:rPr>
                <w:rFonts w:asciiTheme="minorBidi" w:hAnsiTheme="minorBidi" w:cstheme="minorBidi"/>
                <w:rtl/>
              </w:rPr>
              <w:t>רווח משיערוך זכויות קודמות בחברה כלולה במסגרת צירוף עסקים</w:t>
            </w:r>
            <w:r w:rsidR="00D52DBE" w:rsidRPr="00D938A9">
              <w:rPr>
                <w:rFonts w:asciiTheme="minorBidi" w:hAnsiTheme="minorBidi" w:cstheme="minorBidi"/>
              </w:rPr>
              <w:t xml:space="preserve"> </w:t>
            </w:r>
            <w:r w:rsidRPr="00D938A9">
              <w:rPr>
                <w:rFonts w:asciiTheme="minorBidi" w:hAnsiTheme="minorBidi" w:cstheme="minorBidi"/>
                <w:rtl/>
              </w:rPr>
              <w:t>שהושג בשלבים</w:t>
            </w:r>
          </w:p>
        </w:tc>
        <w:tc>
          <w:tcPr>
            <w:tcW w:w="1008" w:type="dxa"/>
            <w:shd w:val="clear" w:color="auto" w:fill="auto"/>
            <w:vAlign w:val="bottom"/>
          </w:tcPr>
          <w:p w14:paraId="227944EF" w14:textId="77777777" w:rsidR="00D53141" w:rsidRPr="00D938A9" w:rsidRDefault="00D53141" w:rsidP="00D938A9">
            <w:pPr>
              <w:rPr>
                <w:rFonts w:asciiTheme="minorBidi" w:hAnsiTheme="minorBidi" w:cstheme="minorBidi"/>
                <w:rtl/>
              </w:rPr>
            </w:pPr>
          </w:p>
        </w:tc>
        <w:tc>
          <w:tcPr>
            <w:tcW w:w="1009" w:type="dxa"/>
            <w:vAlign w:val="bottom"/>
          </w:tcPr>
          <w:p w14:paraId="2156456A"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05B1BD04" w14:textId="77777777" w:rsidR="00D53141" w:rsidRPr="00D938A9" w:rsidRDefault="00D53141" w:rsidP="00D938A9">
            <w:pPr>
              <w:rPr>
                <w:rFonts w:asciiTheme="minorBidi" w:hAnsiTheme="minorBidi" w:cstheme="minorBidi"/>
                <w:rtl/>
              </w:rPr>
            </w:pPr>
          </w:p>
        </w:tc>
      </w:tr>
      <w:tr w:rsidR="00D53141" w:rsidRPr="00D938A9" w14:paraId="2051A55D" w14:textId="77777777" w:rsidTr="00D938A9">
        <w:tc>
          <w:tcPr>
            <w:tcW w:w="1605" w:type="dxa"/>
          </w:tcPr>
          <w:p w14:paraId="1D7A5097" w14:textId="77777777" w:rsidR="00D53141" w:rsidRPr="00D938A9" w:rsidRDefault="00D53141" w:rsidP="00D938A9">
            <w:pPr>
              <w:ind w:left="1084" w:hanging="340"/>
              <w:rPr>
                <w:rFonts w:asciiTheme="minorBidi" w:hAnsiTheme="minorBidi" w:cstheme="minorBidi"/>
                <w:rtl/>
              </w:rPr>
            </w:pPr>
          </w:p>
        </w:tc>
        <w:tc>
          <w:tcPr>
            <w:tcW w:w="6095" w:type="dxa"/>
            <w:vAlign w:val="bottom"/>
          </w:tcPr>
          <w:p w14:paraId="78727A22" w14:textId="7E71B2FE" w:rsidR="00D53141" w:rsidRPr="00D938A9" w:rsidRDefault="00D5708D" w:rsidP="00D938A9">
            <w:pPr>
              <w:ind w:left="1084" w:hanging="340"/>
              <w:rPr>
                <w:rFonts w:asciiTheme="minorBidi" w:hAnsiTheme="minorBidi" w:cstheme="minorBidi"/>
              </w:rPr>
            </w:pPr>
            <w:r w:rsidRPr="00D938A9">
              <w:rPr>
                <w:rFonts w:asciiTheme="minorBidi" w:hAnsiTheme="minorBidi" w:cstheme="minorBidi"/>
                <w:rtl/>
              </w:rPr>
              <w:t>תשלום מבוסס מניות</w:t>
            </w:r>
          </w:p>
        </w:tc>
        <w:tc>
          <w:tcPr>
            <w:tcW w:w="1008" w:type="dxa"/>
            <w:shd w:val="clear" w:color="auto" w:fill="auto"/>
            <w:vAlign w:val="bottom"/>
          </w:tcPr>
          <w:p w14:paraId="5AC45CEA" w14:textId="77777777" w:rsidR="00D53141" w:rsidRPr="00D938A9" w:rsidRDefault="00D53141" w:rsidP="00D938A9">
            <w:pPr>
              <w:pBdr>
                <w:bottom w:val="single" w:sz="4" w:space="1" w:color="auto"/>
              </w:pBdr>
              <w:rPr>
                <w:rFonts w:asciiTheme="minorBidi" w:hAnsiTheme="minorBidi" w:cstheme="minorBidi"/>
                <w:rtl/>
              </w:rPr>
            </w:pPr>
          </w:p>
        </w:tc>
        <w:tc>
          <w:tcPr>
            <w:tcW w:w="1009" w:type="dxa"/>
            <w:vAlign w:val="bottom"/>
          </w:tcPr>
          <w:p w14:paraId="3A2D72DF" w14:textId="77777777" w:rsidR="00D53141" w:rsidRPr="00D938A9" w:rsidRDefault="00D53141" w:rsidP="00D938A9">
            <w:pPr>
              <w:pBdr>
                <w:bottom w:val="single" w:sz="4" w:space="1" w:color="auto"/>
              </w:pBdr>
              <w:rPr>
                <w:rFonts w:asciiTheme="minorBidi" w:hAnsiTheme="minorBidi" w:cstheme="minorBidi"/>
                <w:rtl/>
              </w:rPr>
            </w:pPr>
          </w:p>
        </w:tc>
        <w:tc>
          <w:tcPr>
            <w:tcW w:w="1009" w:type="dxa"/>
            <w:shd w:val="clear" w:color="auto" w:fill="auto"/>
            <w:vAlign w:val="bottom"/>
          </w:tcPr>
          <w:p w14:paraId="7C9CA422" w14:textId="77777777" w:rsidR="00D53141" w:rsidRPr="00D938A9" w:rsidRDefault="00D53141" w:rsidP="00D938A9">
            <w:pPr>
              <w:pBdr>
                <w:bottom w:val="single" w:sz="4" w:space="1" w:color="auto"/>
              </w:pBdr>
              <w:rPr>
                <w:rFonts w:asciiTheme="minorBidi" w:hAnsiTheme="minorBidi" w:cstheme="minorBidi"/>
                <w:rtl/>
              </w:rPr>
            </w:pPr>
          </w:p>
        </w:tc>
      </w:tr>
      <w:tr w:rsidR="00D53141" w:rsidRPr="00D938A9" w14:paraId="24FD1699" w14:textId="77777777" w:rsidTr="00D938A9">
        <w:tc>
          <w:tcPr>
            <w:tcW w:w="1605" w:type="dxa"/>
          </w:tcPr>
          <w:p w14:paraId="7741A1BF" w14:textId="77777777" w:rsidR="00D53141" w:rsidRPr="00D938A9" w:rsidRDefault="00D53141" w:rsidP="00D938A9">
            <w:pPr>
              <w:rPr>
                <w:rFonts w:asciiTheme="minorBidi" w:hAnsiTheme="minorBidi" w:cstheme="minorBidi"/>
              </w:rPr>
            </w:pPr>
          </w:p>
        </w:tc>
        <w:tc>
          <w:tcPr>
            <w:tcW w:w="6095" w:type="dxa"/>
            <w:vAlign w:val="bottom"/>
          </w:tcPr>
          <w:p w14:paraId="2BE708BC" w14:textId="77777777" w:rsidR="00D53141" w:rsidRPr="00D938A9" w:rsidRDefault="00D53141" w:rsidP="00D938A9">
            <w:pPr>
              <w:rPr>
                <w:rFonts w:asciiTheme="minorBidi" w:hAnsiTheme="minorBidi" w:cstheme="minorBidi"/>
              </w:rPr>
            </w:pPr>
          </w:p>
        </w:tc>
        <w:tc>
          <w:tcPr>
            <w:tcW w:w="1008" w:type="dxa"/>
            <w:shd w:val="clear" w:color="auto" w:fill="auto"/>
            <w:vAlign w:val="bottom"/>
          </w:tcPr>
          <w:p w14:paraId="5946E0F3" w14:textId="77777777" w:rsidR="00D53141" w:rsidRPr="00D938A9" w:rsidRDefault="00D53141" w:rsidP="00D938A9">
            <w:pPr>
              <w:pBdr>
                <w:bottom w:val="single" w:sz="4" w:space="1" w:color="auto"/>
              </w:pBdr>
              <w:rPr>
                <w:rFonts w:asciiTheme="minorBidi" w:hAnsiTheme="minorBidi" w:cstheme="minorBidi"/>
                <w:rtl/>
              </w:rPr>
            </w:pPr>
          </w:p>
        </w:tc>
        <w:tc>
          <w:tcPr>
            <w:tcW w:w="1009" w:type="dxa"/>
            <w:vAlign w:val="bottom"/>
          </w:tcPr>
          <w:p w14:paraId="0F309D27" w14:textId="77777777" w:rsidR="00D53141" w:rsidRPr="00D938A9" w:rsidRDefault="00D53141" w:rsidP="00D938A9">
            <w:pPr>
              <w:pBdr>
                <w:bottom w:val="single" w:sz="4" w:space="1" w:color="auto"/>
              </w:pBdr>
              <w:rPr>
                <w:rFonts w:asciiTheme="minorBidi" w:hAnsiTheme="minorBidi" w:cstheme="minorBidi"/>
                <w:rtl/>
              </w:rPr>
            </w:pPr>
          </w:p>
        </w:tc>
        <w:tc>
          <w:tcPr>
            <w:tcW w:w="1009" w:type="dxa"/>
            <w:shd w:val="clear" w:color="auto" w:fill="auto"/>
            <w:vAlign w:val="bottom"/>
          </w:tcPr>
          <w:p w14:paraId="57099099" w14:textId="77777777" w:rsidR="00D53141" w:rsidRPr="00D938A9" w:rsidRDefault="00D53141" w:rsidP="00D938A9">
            <w:pPr>
              <w:pBdr>
                <w:bottom w:val="single" w:sz="4" w:space="1" w:color="auto"/>
              </w:pBdr>
              <w:rPr>
                <w:rFonts w:asciiTheme="minorBidi" w:hAnsiTheme="minorBidi" w:cstheme="minorBidi"/>
                <w:rtl/>
              </w:rPr>
            </w:pPr>
          </w:p>
        </w:tc>
      </w:tr>
      <w:tr w:rsidR="00D53141" w:rsidRPr="00D938A9" w14:paraId="5CC9E718" w14:textId="77777777" w:rsidTr="00D938A9">
        <w:tc>
          <w:tcPr>
            <w:tcW w:w="1605" w:type="dxa"/>
          </w:tcPr>
          <w:p w14:paraId="1C58BD55" w14:textId="77777777" w:rsidR="00D53141" w:rsidRPr="00D938A9" w:rsidRDefault="00D53141" w:rsidP="00D938A9">
            <w:pPr>
              <w:ind w:left="724" w:hanging="236"/>
              <w:rPr>
                <w:rFonts w:asciiTheme="minorBidi" w:hAnsiTheme="minorBidi" w:cstheme="minorBidi"/>
                <w:rtl/>
              </w:rPr>
            </w:pPr>
          </w:p>
        </w:tc>
        <w:tc>
          <w:tcPr>
            <w:tcW w:w="6095" w:type="dxa"/>
            <w:vAlign w:val="bottom"/>
          </w:tcPr>
          <w:p w14:paraId="13641FE0" w14:textId="77777777" w:rsidR="00D53141" w:rsidRPr="00D938A9" w:rsidRDefault="00D53141" w:rsidP="00D938A9">
            <w:pPr>
              <w:ind w:left="724" w:hanging="236"/>
              <w:rPr>
                <w:rFonts w:asciiTheme="minorBidi" w:hAnsiTheme="minorBidi" w:cstheme="minorBidi"/>
                <w:rtl/>
              </w:rPr>
            </w:pPr>
            <w:r w:rsidRPr="00D938A9">
              <w:rPr>
                <w:rFonts w:asciiTheme="minorBidi" w:hAnsiTheme="minorBidi" w:cstheme="minorBidi"/>
                <w:rtl/>
              </w:rPr>
              <w:t>שינויים בסעיפי רכוש והתחייבויות (הון חוזר תפעולי) תפעוליים (להוציא השפעות רכישה והפרשי שער</w:t>
            </w:r>
            <w:r w:rsidR="003C6A24" w:rsidRPr="00D938A9">
              <w:rPr>
                <w:rFonts w:asciiTheme="minorBidi" w:hAnsiTheme="minorBidi" w:cstheme="minorBidi"/>
                <w:rtl/>
              </w:rPr>
              <w:t>)</w:t>
            </w:r>
            <w:r w:rsidRPr="00D938A9">
              <w:rPr>
                <w:rFonts w:asciiTheme="minorBidi" w:hAnsiTheme="minorBidi" w:cstheme="minorBidi"/>
                <w:rtl/>
              </w:rPr>
              <w:t>:</w:t>
            </w:r>
          </w:p>
        </w:tc>
        <w:tc>
          <w:tcPr>
            <w:tcW w:w="1008" w:type="dxa"/>
            <w:shd w:val="clear" w:color="auto" w:fill="auto"/>
            <w:vAlign w:val="bottom"/>
          </w:tcPr>
          <w:p w14:paraId="03279E7C" w14:textId="77777777" w:rsidR="00D53141" w:rsidRPr="00D938A9" w:rsidRDefault="00D53141" w:rsidP="00D938A9">
            <w:pPr>
              <w:rPr>
                <w:rFonts w:asciiTheme="minorBidi" w:hAnsiTheme="minorBidi" w:cstheme="minorBidi"/>
                <w:rtl/>
              </w:rPr>
            </w:pPr>
          </w:p>
        </w:tc>
        <w:tc>
          <w:tcPr>
            <w:tcW w:w="1009" w:type="dxa"/>
            <w:vAlign w:val="bottom"/>
          </w:tcPr>
          <w:p w14:paraId="21F7A0D0"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33E11406" w14:textId="77777777" w:rsidR="00D53141" w:rsidRPr="00D938A9" w:rsidRDefault="00D53141" w:rsidP="00D938A9">
            <w:pPr>
              <w:rPr>
                <w:rFonts w:asciiTheme="minorBidi" w:hAnsiTheme="minorBidi" w:cstheme="minorBidi"/>
                <w:rtl/>
              </w:rPr>
            </w:pPr>
          </w:p>
        </w:tc>
      </w:tr>
      <w:tr w:rsidR="00D53141" w:rsidRPr="00D938A9" w14:paraId="5C20C11D" w14:textId="77777777" w:rsidTr="00D938A9">
        <w:tc>
          <w:tcPr>
            <w:tcW w:w="1605" w:type="dxa"/>
          </w:tcPr>
          <w:p w14:paraId="48B37768" w14:textId="77777777" w:rsidR="00D53141" w:rsidRPr="00D938A9" w:rsidRDefault="00D53141" w:rsidP="00D938A9">
            <w:pPr>
              <w:tabs>
                <w:tab w:val="left" w:pos="284"/>
                <w:tab w:val="left" w:pos="567"/>
                <w:tab w:val="left" w:pos="851"/>
              </w:tabs>
              <w:ind w:firstLine="772"/>
              <w:rPr>
                <w:rFonts w:asciiTheme="minorBidi" w:hAnsiTheme="minorBidi" w:cstheme="minorBidi"/>
                <w:color w:val="000000"/>
                <w:rtl/>
              </w:rPr>
            </w:pPr>
          </w:p>
        </w:tc>
        <w:tc>
          <w:tcPr>
            <w:tcW w:w="6095" w:type="dxa"/>
            <w:vAlign w:val="bottom"/>
          </w:tcPr>
          <w:p w14:paraId="27F8BC01" w14:textId="77777777" w:rsidR="00D53141" w:rsidRPr="00D938A9" w:rsidRDefault="00D53141" w:rsidP="00D938A9">
            <w:pPr>
              <w:tabs>
                <w:tab w:val="left" w:pos="284"/>
                <w:tab w:val="left" w:pos="567"/>
                <w:tab w:val="left" w:pos="851"/>
              </w:tabs>
              <w:ind w:firstLine="772"/>
              <w:rPr>
                <w:rFonts w:asciiTheme="minorBidi" w:hAnsiTheme="minorBidi" w:cstheme="minorBidi"/>
                <w:color w:val="000000"/>
                <w:rtl/>
              </w:rPr>
            </w:pPr>
            <w:r w:rsidRPr="00D938A9">
              <w:rPr>
                <w:rFonts w:asciiTheme="minorBidi" w:hAnsiTheme="minorBidi" w:cstheme="minorBidi"/>
                <w:color w:val="000000"/>
                <w:rtl/>
              </w:rPr>
              <w:t>קיטון (גידול) בחייבים ויתרות חובה (לאחר שהובאו בחשבון</w:t>
            </w:r>
          </w:p>
        </w:tc>
        <w:tc>
          <w:tcPr>
            <w:tcW w:w="1008" w:type="dxa"/>
            <w:shd w:val="clear" w:color="auto" w:fill="auto"/>
            <w:vAlign w:val="bottom"/>
          </w:tcPr>
          <w:p w14:paraId="0C51496F" w14:textId="77777777" w:rsidR="00D53141" w:rsidRPr="00D938A9" w:rsidRDefault="00D53141" w:rsidP="00D938A9">
            <w:pPr>
              <w:rPr>
                <w:rFonts w:asciiTheme="minorBidi" w:hAnsiTheme="minorBidi" w:cstheme="minorBidi"/>
                <w:rtl/>
              </w:rPr>
            </w:pPr>
          </w:p>
        </w:tc>
        <w:tc>
          <w:tcPr>
            <w:tcW w:w="1009" w:type="dxa"/>
            <w:vAlign w:val="bottom"/>
          </w:tcPr>
          <w:p w14:paraId="257ADD59"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758A77BF" w14:textId="77777777" w:rsidR="00D53141" w:rsidRPr="00D938A9" w:rsidRDefault="00D53141" w:rsidP="00D938A9">
            <w:pPr>
              <w:rPr>
                <w:rFonts w:asciiTheme="minorBidi" w:hAnsiTheme="minorBidi" w:cstheme="minorBidi"/>
                <w:rtl/>
              </w:rPr>
            </w:pPr>
          </w:p>
        </w:tc>
      </w:tr>
      <w:tr w:rsidR="00D53141" w:rsidRPr="00D938A9" w14:paraId="1A3EFBF0" w14:textId="77777777" w:rsidTr="00D938A9">
        <w:tc>
          <w:tcPr>
            <w:tcW w:w="1605" w:type="dxa"/>
          </w:tcPr>
          <w:p w14:paraId="6F9D5092" w14:textId="77777777" w:rsidR="00D53141" w:rsidRPr="00D938A9" w:rsidRDefault="00D53141" w:rsidP="00D938A9">
            <w:pPr>
              <w:tabs>
                <w:tab w:val="left" w:pos="284"/>
                <w:tab w:val="left" w:pos="567"/>
                <w:tab w:val="left" w:pos="1055"/>
              </w:tabs>
              <w:rPr>
                <w:rFonts w:asciiTheme="minorBidi" w:hAnsiTheme="minorBidi" w:cstheme="minorBidi"/>
                <w:color w:val="000000"/>
                <w:rtl/>
              </w:rPr>
            </w:pPr>
          </w:p>
        </w:tc>
        <w:tc>
          <w:tcPr>
            <w:tcW w:w="6095" w:type="dxa"/>
            <w:vAlign w:val="bottom"/>
          </w:tcPr>
          <w:p w14:paraId="0128E57B" w14:textId="77777777" w:rsidR="00D53141" w:rsidRPr="00D938A9" w:rsidRDefault="00D53141" w:rsidP="00D938A9">
            <w:pPr>
              <w:tabs>
                <w:tab w:val="left" w:pos="284"/>
                <w:tab w:val="left" w:pos="567"/>
                <w:tab w:val="left" w:pos="1055"/>
              </w:tabs>
              <w:rPr>
                <w:rFonts w:asciiTheme="minorBidi" w:hAnsiTheme="minorBidi" w:cstheme="minorBidi"/>
                <w:color w:val="000000"/>
                <w:rtl/>
              </w:rPr>
            </w:pPr>
            <w:r w:rsidRPr="00D938A9">
              <w:rPr>
                <w:rFonts w:asciiTheme="minorBidi" w:hAnsiTheme="minorBidi" w:cstheme="minorBidi"/>
                <w:color w:val="000000"/>
                <w:rtl/>
              </w:rPr>
              <w:tab/>
            </w:r>
            <w:r w:rsidRPr="00D938A9">
              <w:rPr>
                <w:rFonts w:asciiTheme="minorBidi" w:hAnsiTheme="minorBidi" w:cstheme="minorBidi"/>
                <w:color w:val="000000"/>
                <w:rtl/>
              </w:rPr>
              <w:tab/>
            </w:r>
            <w:r w:rsidRPr="00D938A9">
              <w:rPr>
                <w:rFonts w:asciiTheme="minorBidi" w:hAnsiTheme="minorBidi" w:cstheme="minorBidi"/>
                <w:color w:val="000000"/>
                <w:rtl/>
              </w:rPr>
              <w:tab/>
              <w:t>חובות שאינם שוטפים):</w:t>
            </w:r>
          </w:p>
        </w:tc>
        <w:tc>
          <w:tcPr>
            <w:tcW w:w="1008" w:type="dxa"/>
            <w:shd w:val="clear" w:color="auto" w:fill="auto"/>
            <w:vAlign w:val="bottom"/>
          </w:tcPr>
          <w:p w14:paraId="18F85DA7" w14:textId="77777777" w:rsidR="00D53141" w:rsidRPr="00D938A9" w:rsidRDefault="00D53141" w:rsidP="00D938A9">
            <w:pPr>
              <w:rPr>
                <w:rFonts w:asciiTheme="minorBidi" w:hAnsiTheme="minorBidi" w:cstheme="minorBidi"/>
                <w:rtl/>
              </w:rPr>
            </w:pPr>
          </w:p>
        </w:tc>
        <w:tc>
          <w:tcPr>
            <w:tcW w:w="1009" w:type="dxa"/>
            <w:vAlign w:val="bottom"/>
          </w:tcPr>
          <w:p w14:paraId="0B2D8B77"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6D4C1142" w14:textId="77777777" w:rsidR="00D53141" w:rsidRPr="00D938A9" w:rsidRDefault="00D53141" w:rsidP="00D938A9">
            <w:pPr>
              <w:rPr>
                <w:rFonts w:asciiTheme="minorBidi" w:hAnsiTheme="minorBidi" w:cstheme="minorBidi"/>
                <w:rtl/>
              </w:rPr>
            </w:pPr>
          </w:p>
        </w:tc>
      </w:tr>
      <w:tr w:rsidR="00D53141" w:rsidRPr="00D938A9" w14:paraId="658F6B67" w14:textId="77777777" w:rsidTr="00D938A9">
        <w:tc>
          <w:tcPr>
            <w:tcW w:w="1605" w:type="dxa"/>
          </w:tcPr>
          <w:p w14:paraId="7D53F815" w14:textId="77777777" w:rsidR="00D53141" w:rsidRPr="00D938A9" w:rsidRDefault="00D53141" w:rsidP="00D938A9">
            <w:pPr>
              <w:tabs>
                <w:tab w:val="left" w:pos="284"/>
                <w:tab w:val="left" w:pos="567"/>
                <w:tab w:val="left" w:pos="1055"/>
              </w:tabs>
              <w:rPr>
                <w:rFonts w:asciiTheme="minorBidi" w:hAnsiTheme="minorBidi" w:cstheme="minorBidi"/>
                <w:color w:val="000000"/>
                <w:rtl/>
              </w:rPr>
            </w:pPr>
          </w:p>
        </w:tc>
        <w:tc>
          <w:tcPr>
            <w:tcW w:w="6095" w:type="dxa"/>
            <w:vAlign w:val="bottom"/>
          </w:tcPr>
          <w:p w14:paraId="19612BED" w14:textId="77777777" w:rsidR="00D53141" w:rsidRPr="00D938A9" w:rsidRDefault="00D53141" w:rsidP="00D938A9">
            <w:pPr>
              <w:tabs>
                <w:tab w:val="left" w:pos="284"/>
                <w:tab w:val="left" w:pos="567"/>
                <w:tab w:val="left" w:pos="1055"/>
              </w:tabs>
              <w:rPr>
                <w:rFonts w:asciiTheme="minorBidi" w:hAnsiTheme="minorBidi" w:cstheme="minorBidi"/>
                <w:color w:val="000000"/>
                <w:rtl/>
              </w:rPr>
            </w:pPr>
            <w:r w:rsidRPr="00D938A9">
              <w:rPr>
                <w:rFonts w:asciiTheme="minorBidi" w:hAnsiTheme="minorBidi" w:cstheme="minorBidi"/>
                <w:color w:val="000000"/>
                <w:rtl/>
              </w:rPr>
              <w:tab/>
            </w:r>
            <w:r w:rsidRPr="00D938A9">
              <w:rPr>
                <w:rFonts w:asciiTheme="minorBidi" w:hAnsiTheme="minorBidi" w:cstheme="minorBidi"/>
                <w:color w:val="000000"/>
                <w:rtl/>
              </w:rPr>
              <w:tab/>
            </w:r>
            <w:r w:rsidRPr="00D938A9">
              <w:rPr>
                <w:rFonts w:asciiTheme="minorBidi" w:hAnsiTheme="minorBidi" w:cstheme="minorBidi"/>
                <w:color w:val="000000"/>
                <w:rtl/>
              </w:rPr>
              <w:tab/>
              <w:t>לקוחות</w:t>
            </w:r>
          </w:p>
        </w:tc>
        <w:tc>
          <w:tcPr>
            <w:tcW w:w="1008" w:type="dxa"/>
            <w:shd w:val="clear" w:color="auto" w:fill="auto"/>
            <w:vAlign w:val="bottom"/>
          </w:tcPr>
          <w:p w14:paraId="3FDEE4F6" w14:textId="77777777" w:rsidR="00D53141" w:rsidRPr="00D938A9" w:rsidRDefault="00D53141" w:rsidP="00D938A9">
            <w:pPr>
              <w:rPr>
                <w:rFonts w:asciiTheme="minorBidi" w:hAnsiTheme="minorBidi" w:cstheme="minorBidi"/>
                <w:rtl/>
              </w:rPr>
            </w:pPr>
          </w:p>
        </w:tc>
        <w:tc>
          <w:tcPr>
            <w:tcW w:w="1009" w:type="dxa"/>
            <w:vAlign w:val="bottom"/>
          </w:tcPr>
          <w:p w14:paraId="65027E3E"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2BB1F84D" w14:textId="77777777" w:rsidR="00D53141" w:rsidRPr="00D938A9" w:rsidRDefault="00D53141" w:rsidP="00D938A9">
            <w:pPr>
              <w:rPr>
                <w:rFonts w:asciiTheme="minorBidi" w:hAnsiTheme="minorBidi" w:cstheme="minorBidi"/>
                <w:rtl/>
              </w:rPr>
            </w:pPr>
          </w:p>
        </w:tc>
      </w:tr>
      <w:tr w:rsidR="00D53141" w:rsidRPr="00D938A9" w14:paraId="73BEBDCE" w14:textId="77777777" w:rsidTr="00D938A9">
        <w:tc>
          <w:tcPr>
            <w:tcW w:w="1605" w:type="dxa"/>
          </w:tcPr>
          <w:p w14:paraId="4A18288E" w14:textId="77777777" w:rsidR="00D53141" w:rsidRPr="00D938A9" w:rsidRDefault="00D53141" w:rsidP="00D938A9">
            <w:pPr>
              <w:tabs>
                <w:tab w:val="left" w:pos="284"/>
                <w:tab w:val="left" w:pos="567"/>
                <w:tab w:val="left" w:pos="1055"/>
              </w:tabs>
              <w:rPr>
                <w:rFonts w:asciiTheme="minorBidi" w:hAnsiTheme="minorBidi" w:cstheme="minorBidi"/>
                <w:color w:val="000000"/>
                <w:rtl/>
              </w:rPr>
            </w:pPr>
          </w:p>
        </w:tc>
        <w:tc>
          <w:tcPr>
            <w:tcW w:w="6095" w:type="dxa"/>
            <w:vAlign w:val="bottom"/>
          </w:tcPr>
          <w:p w14:paraId="1BD8BD22" w14:textId="77777777" w:rsidR="00D53141" w:rsidRPr="00D938A9" w:rsidRDefault="00D53141" w:rsidP="00D938A9">
            <w:pPr>
              <w:tabs>
                <w:tab w:val="left" w:pos="284"/>
                <w:tab w:val="left" w:pos="567"/>
                <w:tab w:val="left" w:pos="1055"/>
              </w:tabs>
              <w:rPr>
                <w:rFonts w:asciiTheme="minorBidi" w:hAnsiTheme="minorBidi" w:cstheme="minorBidi"/>
                <w:color w:val="000000"/>
                <w:rtl/>
              </w:rPr>
            </w:pPr>
            <w:r w:rsidRPr="00D938A9">
              <w:rPr>
                <w:rFonts w:asciiTheme="minorBidi" w:hAnsiTheme="minorBidi" w:cstheme="minorBidi"/>
                <w:color w:val="000000"/>
                <w:rtl/>
              </w:rPr>
              <w:tab/>
            </w:r>
            <w:r w:rsidRPr="00D938A9">
              <w:rPr>
                <w:rFonts w:asciiTheme="minorBidi" w:hAnsiTheme="minorBidi" w:cstheme="minorBidi"/>
                <w:color w:val="000000"/>
                <w:rtl/>
              </w:rPr>
              <w:tab/>
            </w:r>
            <w:r w:rsidRPr="00D938A9">
              <w:rPr>
                <w:rFonts w:asciiTheme="minorBidi" w:hAnsiTheme="minorBidi" w:cstheme="minorBidi"/>
                <w:color w:val="000000"/>
                <w:rtl/>
              </w:rPr>
              <w:tab/>
              <w:t>אחרים</w:t>
            </w:r>
          </w:p>
        </w:tc>
        <w:tc>
          <w:tcPr>
            <w:tcW w:w="1008" w:type="dxa"/>
            <w:shd w:val="clear" w:color="auto" w:fill="auto"/>
            <w:vAlign w:val="bottom"/>
          </w:tcPr>
          <w:p w14:paraId="64DC8A41" w14:textId="77777777" w:rsidR="00D53141" w:rsidRPr="00D938A9" w:rsidRDefault="00D53141" w:rsidP="00D938A9">
            <w:pPr>
              <w:rPr>
                <w:rFonts w:asciiTheme="minorBidi" w:hAnsiTheme="minorBidi" w:cstheme="minorBidi"/>
                <w:rtl/>
              </w:rPr>
            </w:pPr>
          </w:p>
        </w:tc>
        <w:tc>
          <w:tcPr>
            <w:tcW w:w="1009" w:type="dxa"/>
            <w:vAlign w:val="bottom"/>
          </w:tcPr>
          <w:p w14:paraId="7BB0D5B2"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4A03180E" w14:textId="77777777" w:rsidR="00D53141" w:rsidRPr="00D938A9" w:rsidRDefault="00D53141" w:rsidP="00D938A9">
            <w:pPr>
              <w:rPr>
                <w:rFonts w:asciiTheme="minorBidi" w:hAnsiTheme="minorBidi" w:cstheme="minorBidi"/>
                <w:rtl/>
              </w:rPr>
            </w:pPr>
          </w:p>
        </w:tc>
      </w:tr>
      <w:tr w:rsidR="00F7768D" w:rsidRPr="00D938A9" w14:paraId="466E6F41" w14:textId="77777777" w:rsidTr="00D938A9">
        <w:tc>
          <w:tcPr>
            <w:tcW w:w="1605" w:type="dxa"/>
          </w:tcPr>
          <w:p w14:paraId="7784772D" w14:textId="77777777" w:rsidR="00F7768D" w:rsidRPr="00D938A9" w:rsidRDefault="00F7768D" w:rsidP="00D938A9">
            <w:pPr>
              <w:ind w:left="473" w:firstLine="271"/>
              <w:rPr>
                <w:rFonts w:asciiTheme="minorBidi" w:hAnsiTheme="minorBidi" w:cstheme="minorBidi"/>
                <w:rtl/>
              </w:rPr>
            </w:pPr>
          </w:p>
        </w:tc>
        <w:tc>
          <w:tcPr>
            <w:tcW w:w="6095" w:type="dxa"/>
            <w:vAlign w:val="bottom"/>
          </w:tcPr>
          <w:p w14:paraId="2FDCF68E" w14:textId="77777777" w:rsidR="00F7768D" w:rsidRPr="00D938A9" w:rsidRDefault="00F7768D" w:rsidP="00D938A9">
            <w:pPr>
              <w:tabs>
                <w:tab w:val="left" w:pos="284"/>
                <w:tab w:val="left" w:pos="567"/>
                <w:tab w:val="left" w:pos="851"/>
              </w:tabs>
              <w:ind w:firstLine="772"/>
              <w:rPr>
                <w:rFonts w:asciiTheme="minorBidi" w:hAnsiTheme="minorBidi" w:cstheme="minorBidi"/>
                <w:color w:val="000000"/>
                <w:rtl/>
              </w:rPr>
            </w:pPr>
            <w:r w:rsidRPr="00D938A9">
              <w:rPr>
                <w:rFonts w:asciiTheme="minorBidi" w:hAnsiTheme="minorBidi" w:cstheme="minorBidi"/>
                <w:color w:val="000000"/>
                <w:rtl/>
              </w:rPr>
              <w:t>קיטון (גידול) בנכסים בגין חוזים עם לקוחות</w:t>
            </w:r>
          </w:p>
        </w:tc>
        <w:tc>
          <w:tcPr>
            <w:tcW w:w="1008" w:type="dxa"/>
            <w:shd w:val="clear" w:color="auto" w:fill="auto"/>
            <w:vAlign w:val="bottom"/>
          </w:tcPr>
          <w:p w14:paraId="4AEB6D24" w14:textId="77777777" w:rsidR="00F7768D" w:rsidRPr="00D938A9" w:rsidRDefault="00F7768D" w:rsidP="00D938A9">
            <w:pPr>
              <w:rPr>
                <w:rFonts w:asciiTheme="minorBidi" w:hAnsiTheme="minorBidi" w:cstheme="minorBidi"/>
                <w:rtl/>
              </w:rPr>
            </w:pPr>
          </w:p>
        </w:tc>
        <w:tc>
          <w:tcPr>
            <w:tcW w:w="1009" w:type="dxa"/>
            <w:vAlign w:val="bottom"/>
          </w:tcPr>
          <w:p w14:paraId="44C6E9D3" w14:textId="77777777" w:rsidR="00F7768D" w:rsidRPr="00D938A9" w:rsidRDefault="00F7768D" w:rsidP="00D938A9">
            <w:pPr>
              <w:rPr>
                <w:rFonts w:asciiTheme="minorBidi" w:hAnsiTheme="minorBidi" w:cstheme="minorBidi"/>
                <w:rtl/>
              </w:rPr>
            </w:pPr>
          </w:p>
        </w:tc>
        <w:tc>
          <w:tcPr>
            <w:tcW w:w="1009" w:type="dxa"/>
            <w:shd w:val="clear" w:color="auto" w:fill="auto"/>
            <w:vAlign w:val="bottom"/>
          </w:tcPr>
          <w:p w14:paraId="1E052523" w14:textId="77777777" w:rsidR="00F7768D" w:rsidRPr="00D938A9" w:rsidRDefault="00F7768D" w:rsidP="00D938A9">
            <w:pPr>
              <w:rPr>
                <w:rFonts w:asciiTheme="minorBidi" w:hAnsiTheme="minorBidi" w:cstheme="minorBidi"/>
                <w:rtl/>
              </w:rPr>
            </w:pPr>
          </w:p>
        </w:tc>
      </w:tr>
      <w:tr w:rsidR="00722B67" w:rsidRPr="00D938A9" w14:paraId="27FACACA" w14:textId="77777777" w:rsidTr="00D938A9">
        <w:tc>
          <w:tcPr>
            <w:tcW w:w="1605" w:type="dxa"/>
          </w:tcPr>
          <w:p w14:paraId="15AEEBA7" w14:textId="77777777" w:rsidR="00722B67" w:rsidRPr="00D938A9" w:rsidRDefault="00722B67" w:rsidP="00D938A9">
            <w:pPr>
              <w:ind w:left="473" w:firstLine="271"/>
              <w:rPr>
                <w:rFonts w:asciiTheme="minorBidi" w:hAnsiTheme="minorBidi" w:cstheme="minorBidi"/>
                <w:rtl/>
              </w:rPr>
            </w:pPr>
          </w:p>
        </w:tc>
        <w:tc>
          <w:tcPr>
            <w:tcW w:w="6095" w:type="dxa"/>
            <w:vAlign w:val="bottom"/>
          </w:tcPr>
          <w:p w14:paraId="729333BE" w14:textId="77777777" w:rsidR="00722B67" w:rsidRPr="00D938A9" w:rsidRDefault="00722B67" w:rsidP="00D938A9">
            <w:pPr>
              <w:tabs>
                <w:tab w:val="left" w:pos="284"/>
                <w:tab w:val="left" w:pos="567"/>
                <w:tab w:val="left" w:pos="851"/>
              </w:tabs>
              <w:ind w:firstLine="772"/>
              <w:rPr>
                <w:rFonts w:asciiTheme="minorBidi" w:hAnsiTheme="minorBidi" w:cstheme="minorBidi"/>
                <w:color w:val="000000"/>
                <w:rtl/>
              </w:rPr>
            </w:pPr>
            <w:r w:rsidRPr="00D938A9">
              <w:rPr>
                <w:rFonts w:asciiTheme="minorBidi" w:hAnsiTheme="minorBidi" w:cstheme="minorBidi"/>
                <w:rtl/>
              </w:rPr>
              <w:t>קיטון (גידול) בנכסים בגין השגה וקיום של חוזים עם לקוחות</w:t>
            </w:r>
          </w:p>
        </w:tc>
        <w:tc>
          <w:tcPr>
            <w:tcW w:w="1008" w:type="dxa"/>
            <w:shd w:val="clear" w:color="auto" w:fill="auto"/>
            <w:vAlign w:val="bottom"/>
          </w:tcPr>
          <w:p w14:paraId="1434E435" w14:textId="77777777" w:rsidR="00722B67" w:rsidRPr="00D938A9" w:rsidRDefault="00722B67" w:rsidP="00D938A9">
            <w:pPr>
              <w:rPr>
                <w:rFonts w:asciiTheme="minorBidi" w:hAnsiTheme="minorBidi" w:cstheme="minorBidi"/>
                <w:rtl/>
              </w:rPr>
            </w:pPr>
          </w:p>
        </w:tc>
        <w:tc>
          <w:tcPr>
            <w:tcW w:w="1009" w:type="dxa"/>
            <w:vAlign w:val="bottom"/>
          </w:tcPr>
          <w:p w14:paraId="4C23732F" w14:textId="77777777" w:rsidR="00722B67" w:rsidRPr="00D938A9" w:rsidRDefault="00722B67" w:rsidP="00D938A9">
            <w:pPr>
              <w:rPr>
                <w:rFonts w:asciiTheme="minorBidi" w:hAnsiTheme="minorBidi" w:cstheme="minorBidi"/>
                <w:rtl/>
              </w:rPr>
            </w:pPr>
          </w:p>
        </w:tc>
        <w:tc>
          <w:tcPr>
            <w:tcW w:w="1009" w:type="dxa"/>
            <w:shd w:val="clear" w:color="auto" w:fill="auto"/>
            <w:vAlign w:val="bottom"/>
          </w:tcPr>
          <w:p w14:paraId="0706B92E" w14:textId="77777777" w:rsidR="00722B67" w:rsidRPr="00D938A9" w:rsidRDefault="00722B67" w:rsidP="00D938A9">
            <w:pPr>
              <w:rPr>
                <w:rFonts w:asciiTheme="minorBidi" w:hAnsiTheme="minorBidi" w:cstheme="minorBidi"/>
                <w:rtl/>
              </w:rPr>
            </w:pPr>
          </w:p>
        </w:tc>
      </w:tr>
      <w:tr w:rsidR="00D53141" w:rsidRPr="00D938A9" w14:paraId="51600CFD" w14:textId="77777777" w:rsidTr="00D938A9">
        <w:tc>
          <w:tcPr>
            <w:tcW w:w="1605" w:type="dxa"/>
          </w:tcPr>
          <w:p w14:paraId="5B42803F"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213EDB10" w14:textId="77777777" w:rsidR="006E2C62" w:rsidRPr="00D938A9" w:rsidRDefault="00255C9D" w:rsidP="00D938A9">
            <w:pPr>
              <w:tabs>
                <w:tab w:val="left" w:pos="284"/>
                <w:tab w:val="left" w:pos="567"/>
                <w:tab w:val="left" w:pos="851"/>
              </w:tabs>
              <w:ind w:firstLine="772"/>
              <w:rPr>
                <w:rFonts w:asciiTheme="minorBidi" w:hAnsiTheme="minorBidi" w:cstheme="minorBidi"/>
                <w:color w:val="000000"/>
                <w:rtl/>
              </w:rPr>
            </w:pPr>
            <w:r w:rsidRPr="00D938A9">
              <w:rPr>
                <w:rFonts w:asciiTheme="minorBidi" w:hAnsiTheme="minorBidi" w:cstheme="minorBidi"/>
                <w:color w:val="000000"/>
                <w:rtl/>
              </w:rPr>
              <w:t>גידול (קיטון) בזכאים ויתרות זכות:</w:t>
            </w:r>
          </w:p>
        </w:tc>
        <w:tc>
          <w:tcPr>
            <w:tcW w:w="1008" w:type="dxa"/>
            <w:shd w:val="clear" w:color="auto" w:fill="auto"/>
            <w:vAlign w:val="bottom"/>
          </w:tcPr>
          <w:p w14:paraId="0366B70E" w14:textId="77777777" w:rsidR="00D53141" w:rsidRPr="00D938A9" w:rsidRDefault="00D53141" w:rsidP="00D938A9">
            <w:pPr>
              <w:rPr>
                <w:rFonts w:asciiTheme="minorBidi" w:hAnsiTheme="minorBidi" w:cstheme="minorBidi"/>
                <w:rtl/>
              </w:rPr>
            </w:pPr>
          </w:p>
        </w:tc>
        <w:tc>
          <w:tcPr>
            <w:tcW w:w="1009" w:type="dxa"/>
            <w:vAlign w:val="bottom"/>
          </w:tcPr>
          <w:p w14:paraId="16893715"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2912CD70" w14:textId="77777777" w:rsidR="00D53141" w:rsidRPr="00D938A9" w:rsidRDefault="00D53141" w:rsidP="00D938A9">
            <w:pPr>
              <w:rPr>
                <w:rFonts w:asciiTheme="minorBidi" w:hAnsiTheme="minorBidi" w:cstheme="minorBidi"/>
                <w:rtl/>
              </w:rPr>
            </w:pPr>
          </w:p>
        </w:tc>
      </w:tr>
      <w:tr w:rsidR="00D53141" w:rsidRPr="00D938A9" w14:paraId="53491AAB" w14:textId="77777777" w:rsidTr="00D938A9">
        <w:tc>
          <w:tcPr>
            <w:tcW w:w="1605" w:type="dxa"/>
          </w:tcPr>
          <w:p w14:paraId="6CDF34CD" w14:textId="77777777" w:rsidR="00D53141" w:rsidRPr="00D938A9" w:rsidRDefault="00D53141" w:rsidP="00D938A9">
            <w:pPr>
              <w:tabs>
                <w:tab w:val="left" w:pos="284"/>
                <w:tab w:val="left" w:pos="567"/>
                <w:tab w:val="left" w:pos="1055"/>
              </w:tabs>
              <w:ind w:firstLine="772"/>
              <w:rPr>
                <w:rFonts w:asciiTheme="minorBidi" w:hAnsiTheme="minorBidi" w:cstheme="minorBidi"/>
                <w:color w:val="000000"/>
                <w:rtl/>
              </w:rPr>
            </w:pPr>
          </w:p>
        </w:tc>
        <w:tc>
          <w:tcPr>
            <w:tcW w:w="6095" w:type="dxa"/>
            <w:vAlign w:val="bottom"/>
          </w:tcPr>
          <w:p w14:paraId="49F99615" w14:textId="77777777" w:rsidR="00D53141" w:rsidRPr="00D938A9" w:rsidRDefault="00D53141" w:rsidP="00D938A9">
            <w:pPr>
              <w:tabs>
                <w:tab w:val="left" w:pos="284"/>
                <w:tab w:val="left" w:pos="567"/>
                <w:tab w:val="left" w:pos="1055"/>
              </w:tabs>
              <w:ind w:firstLine="772"/>
              <w:rPr>
                <w:rFonts w:asciiTheme="minorBidi" w:hAnsiTheme="minorBidi" w:cstheme="minorBidi"/>
                <w:color w:val="000000"/>
                <w:rtl/>
              </w:rPr>
            </w:pPr>
            <w:r w:rsidRPr="00D938A9">
              <w:rPr>
                <w:rFonts w:asciiTheme="minorBidi" w:hAnsiTheme="minorBidi" w:cstheme="minorBidi"/>
                <w:color w:val="000000"/>
                <w:rtl/>
              </w:rPr>
              <w:tab/>
              <w:t>ספקים ונותני שירותים</w:t>
            </w:r>
          </w:p>
        </w:tc>
        <w:tc>
          <w:tcPr>
            <w:tcW w:w="1008" w:type="dxa"/>
            <w:shd w:val="clear" w:color="auto" w:fill="auto"/>
            <w:vAlign w:val="bottom"/>
          </w:tcPr>
          <w:p w14:paraId="06FF75FB" w14:textId="77777777" w:rsidR="00D53141" w:rsidRPr="00D938A9" w:rsidRDefault="00D53141" w:rsidP="00D938A9">
            <w:pPr>
              <w:rPr>
                <w:rFonts w:asciiTheme="minorBidi" w:hAnsiTheme="minorBidi" w:cstheme="minorBidi"/>
                <w:rtl/>
              </w:rPr>
            </w:pPr>
          </w:p>
        </w:tc>
        <w:tc>
          <w:tcPr>
            <w:tcW w:w="1009" w:type="dxa"/>
            <w:vAlign w:val="bottom"/>
          </w:tcPr>
          <w:p w14:paraId="115DC334"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55164B06" w14:textId="77777777" w:rsidR="00D53141" w:rsidRPr="00D938A9" w:rsidRDefault="00D53141" w:rsidP="00D938A9">
            <w:pPr>
              <w:rPr>
                <w:rFonts w:asciiTheme="minorBidi" w:hAnsiTheme="minorBidi" w:cstheme="minorBidi"/>
                <w:rtl/>
              </w:rPr>
            </w:pPr>
          </w:p>
        </w:tc>
      </w:tr>
      <w:tr w:rsidR="00D53141" w:rsidRPr="00D938A9" w14:paraId="6DF0629E" w14:textId="77777777" w:rsidTr="00D938A9">
        <w:tc>
          <w:tcPr>
            <w:tcW w:w="1605" w:type="dxa"/>
          </w:tcPr>
          <w:p w14:paraId="3690E4C5" w14:textId="77777777" w:rsidR="00D53141" w:rsidRPr="00D938A9" w:rsidRDefault="00D53141" w:rsidP="00D938A9">
            <w:pPr>
              <w:tabs>
                <w:tab w:val="left" w:pos="284"/>
                <w:tab w:val="left" w:pos="567"/>
                <w:tab w:val="left" w:pos="1055"/>
              </w:tabs>
              <w:rPr>
                <w:rFonts w:asciiTheme="minorBidi" w:hAnsiTheme="minorBidi" w:cstheme="minorBidi"/>
                <w:color w:val="000000"/>
                <w:rtl/>
              </w:rPr>
            </w:pPr>
          </w:p>
        </w:tc>
        <w:tc>
          <w:tcPr>
            <w:tcW w:w="6095" w:type="dxa"/>
            <w:vAlign w:val="bottom"/>
          </w:tcPr>
          <w:p w14:paraId="6FA51A74" w14:textId="77777777" w:rsidR="00D53141" w:rsidRPr="00D938A9" w:rsidRDefault="00D53141" w:rsidP="00D938A9">
            <w:pPr>
              <w:tabs>
                <w:tab w:val="left" w:pos="284"/>
                <w:tab w:val="left" w:pos="567"/>
                <w:tab w:val="left" w:pos="1055"/>
              </w:tabs>
              <w:rPr>
                <w:rFonts w:asciiTheme="minorBidi" w:hAnsiTheme="minorBidi" w:cstheme="minorBidi"/>
                <w:color w:val="000000"/>
                <w:rtl/>
              </w:rPr>
            </w:pPr>
            <w:r w:rsidRPr="00D938A9">
              <w:rPr>
                <w:rFonts w:asciiTheme="minorBidi" w:hAnsiTheme="minorBidi" w:cstheme="minorBidi"/>
                <w:color w:val="000000"/>
                <w:rtl/>
              </w:rPr>
              <w:tab/>
            </w:r>
            <w:r w:rsidRPr="00D938A9">
              <w:rPr>
                <w:rFonts w:asciiTheme="minorBidi" w:hAnsiTheme="minorBidi" w:cstheme="minorBidi"/>
                <w:color w:val="000000"/>
                <w:rtl/>
              </w:rPr>
              <w:tab/>
            </w:r>
            <w:r w:rsidRPr="00D938A9">
              <w:rPr>
                <w:rFonts w:asciiTheme="minorBidi" w:hAnsiTheme="minorBidi" w:cstheme="minorBidi"/>
                <w:color w:val="000000"/>
                <w:rtl/>
              </w:rPr>
              <w:tab/>
              <w:t>אחרים</w:t>
            </w:r>
          </w:p>
        </w:tc>
        <w:tc>
          <w:tcPr>
            <w:tcW w:w="1008" w:type="dxa"/>
            <w:shd w:val="clear" w:color="auto" w:fill="auto"/>
            <w:vAlign w:val="bottom"/>
          </w:tcPr>
          <w:p w14:paraId="2BF4B985" w14:textId="77777777" w:rsidR="00D53141" w:rsidRPr="00D938A9" w:rsidRDefault="00D53141" w:rsidP="00D938A9">
            <w:pPr>
              <w:rPr>
                <w:rFonts w:asciiTheme="minorBidi" w:hAnsiTheme="minorBidi" w:cstheme="minorBidi"/>
                <w:rtl/>
              </w:rPr>
            </w:pPr>
          </w:p>
        </w:tc>
        <w:tc>
          <w:tcPr>
            <w:tcW w:w="1009" w:type="dxa"/>
            <w:vAlign w:val="bottom"/>
          </w:tcPr>
          <w:p w14:paraId="667DF403"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090708FC" w14:textId="77777777" w:rsidR="00D53141" w:rsidRPr="00D938A9" w:rsidRDefault="00D53141" w:rsidP="00D938A9">
            <w:pPr>
              <w:rPr>
                <w:rFonts w:asciiTheme="minorBidi" w:hAnsiTheme="minorBidi" w:cstheme="minorBidi"/>
                <w:rtl/>
              </w:rPr>
            </w:pPr>
          </w:p>
        </w:tc>
      </w:tr>
      <w:tr w:rsidR="00F7768D" w:rsidRPr="00D938A9" w14:paraId="7CC7C5DA" w14:textId="77777777" w:rsidTr="00D938A9">
        <w:tc>
          <w:tcPr>
            <w:tcW w:w="1605" w:type="dxa"/>
          </w:tcPr>
          <w:p w14:paraId="3A0434A5" w14:textId="77777777" w:rsidR="00F7768D" w:rsidRPr="00D938A9" w:rsidRDefault="00F7768D" w:rsidP="00D938A9">
            <w:pPr>
              <w:tabs>
                <w:tab w:val="left" w:pos="284"/>
                <w:tab w:val="left" w:pos="567"/>
                <w:tab w:val="left" w:pos="851"/>
              </w:tabs>
              <w:ind w:firstLine="772"/>
              <w:rPr>
                <w:rFonts w:asciiTheme="minorBidi" w:hAnsiTheme="minorBidi" w:cstheme="minorBidi"/>
                <w:rtl/>
              </w:rPr>
            </w:pPr>
          </w:p>
        </w:tc>
        <w:tc>
          <w:tcPr>
            <w:tcW w:w="6095" w:type="dxa"/>
            <w:vAlign w:val="bottom"/>
          </w:tcPr>
          <w:p w14:paraId="4E64717C" w14:textId="77777777" w:rsidR="00F7768D" w:rsidRPr="00D938A9" w:rsidRDefault="00F7768D" w:rsidP="00D938A9">
            <w:pPr>
              <w:tabs>
                <w:tab w:val="left" w:pos="284"/>
                <w:tab w:val="left" w:pos="567"/>
                <w:tab w:val="left" w:pos="851"/>
              </w:tabs>
              <w:ind w:firstLine="772"/>
              <w:rPr>
                <w:rFonts w:asciiTheme="minorBidi" w:hAnsiTheme="minorBidi" w:cstheme="minorBidi"/>
                <w:color w:val="000000"/>
                <w:rtl/>
              </w:rPr>
            </w:pPr>
            <w:r w:rsidRPr="00D938A9">
              <w:rPr>
                <w:rFonts w:asciiTheme="minorBidi" w:hAnsiTheme="minorBidi" w:cstheme="minorBidi"/>
                <w:color w:val="000000"/>
                <w:rtl/>
              </w:rPr>
              <w:t>גידול (קיטון) בהתחייבויות בגין חוזים עם לקוחות</w:t>
            </w:r>
          </w:p>
        </w:tc>
        <w:tc>
          <w:tcPr>
            <w:tcW w:w="1008" w:type="dxa"/>
            <w:shd w:val="clear" w:color="auto" w:fill="auto"/>
            <w:vAlign w:val="bottom"/>
          </w:tcPr>
          <w:p w14:paraId="7E629030" w14:textId="77777777" w:rsidR="00F7768D" w:rsidRPr="00D938A9" w:rsidRDefault="00F7768D" w:rsidP="00D938A9">
            <w:pPr>
              <w:rPr>
                <w:rFonts w:asciiTheme="minorBidi" w:hAnsiTheme="minorBidi" w:cstheme="minorBidi"/>
                <w:rtl/>
              </w:rPr>
            </w:pPr>
          </w:p>
        </w:tc>
        <w:tc>
          <w:tcPr>
            <w:tcW w:w="1009" w:type="dxa"/>
            <w:vAlign w:val="bottom"/>
          </w:tcPr>
          <w:p w14:paraId="26428217" w14:textId="77777777" w:rsidR="00F7768D" w:rsidRPr="00D938A9" w:rsidRDefault="00F7768D" w:rsidP="00D938A9">
            <w:pPr>
              <w:rPr>
                <w:rFonts w:asciiTheme="minorBidi" w:hAnsiTheme="minorBidi" w:cstheme="minorBidi"/>
                <w:rtl/>
              </w:rPr>
            </w:pPr>
          </w:p>
        </w:tc>
        <w:tc>
          <w:tcPr>
            <w:tcW w:w="1009" w:type="dxa"/>
            <w:shd w:val="clear" w:color="auto" w:fill="auto"/>
            <w:vAlign w:val="bottom"/>
          </w:tcPr>
          <w:p w14:paraId="6085818C" w14:textId="77777777" w:rsidR="00F7768D" w:rsidRPr="00D938A9" w:rsidRDefault="00F7768D" w:rsidP="00D938A9">
            <w:pPr>
              <w:rPr>
                <w:rFonts w:asciiTheme="minorBidi" w:hAnsiTheme="minorBidi" w:cstheme="minorBidi"/>
                <w:rtl/>
              </w:rPr>
            </w:pPr>
          </w:p>
        </w:tc>
      </w:tr>
      <w:tr w:rsidR="00D53141" w:rsidRPr="00D938A9" w14:paraId="6D2293A4" w14:textId="77777777" w:rsidTr="00D938A9">
        <w:tc>
          <w:tcPr>
            <w:tcW w:w="1605" w:type="dxa"/>
          </w:tcPr>
          <w:p w14:paraId="16FE2EEA" w14:textId="77777777" w:rsidR="00D53141" w:rsidRPr="00D938A9" w:rsidRDefault="00D53141" w:rsidP="00D938A9">
            <w:pPr>
              <w:tabs>
                <w:tab w:val="left" w:pos="284"/>
                <w:tab w:val="left" w:pos="567"/>
                <w:tab w:val="left" w:pos="851"/>
              </w:tabs>
              <w:ind w:firstLine="772"/>
              <w:rPr>
                <w:rFonts w:asciiTheme="minorBidi" w:hAnsiTheme="minorBidi" w:cstheme="minorBidi"/>
                <w:rtl/>
              </w:rPr>
            </w:pPr>
          </w:p>
        </w:tc>
        <w:tc>
          <w:tcPr>
            <w:tcW w:w="6095" w:type="dxa"/>
            <w:vAlign w:val="bottom"/>
          </w:tcPr>
          <w:p w14:paraId="305A7E15" w14:textId="77777777" w:rsidR="00D53141" w:rsidRPr="00D938A9" w:rsidRDefault="00255C9D" w:rsidP="00D938A9">
            <w:pPr>
              <w:tabs>
                <w:tab w:val="left" w:pos="284"/>
                <w:tab w:val="left" w:pos="567"/>
                <w:tab w:val="left" w:pos="851"/>
              </w:tabs>
              <w:ind w:firstLine="772"/>
              <w:rPr>
                <w:rFonts w:asciiTheme="minorBidi" w:hAnsiTheme="minorBidi" w:cstheme="minorBidi"/>
                <w:color w:val="000000"/>
                <w:rtl/>
              </w:rPr>
            </w:pPr>
            <w:r w:rsidRPr="00D938A9">
              <w:rPr>
                <w:rFonts w:asciiTheme="minorBidi" w:hAnsiTheme="minorBidi" w:cstheme="minorBidi"/>
                <w:color w:val="000000"/>
                <w:rtl/>
              </w:rPr>
              <w:t>קיטון (</w:t>
            </w:r>
            <w:r w:rsidR="00D53141" w:rsidRPr="00D938A9">
              <w:rPr>
                <w:rFonts w:asciiTheme="minorBidi" w:hAnsiTheme="minorBidi" w:cstheme="minorBidi"/>
                <w:color w:val="000000"/>
                <w:rtl/>
              </w:rPr>
              <w:t>גידול) במלאי</w:t>
            </w:r>
          </w:p>
        </w:tc>
        <w:tc>
          <w:tcPr>
            <w:tcW w:w="1008" w:type="dxa"/>
            <w:shd w:val="clear" w:color="auto" w:fill="auto"/>
            <w:vAlign w:val="bottom"/>
          </w:tcPr>
          <w:p w14:paraId="1AA3B284" w14:textId="77777777" w:rsidR="00D53141" w:rsidRPr="00D938A9" w:rsidRDefault="00D53141" w:rsidP="00D938A9">
            <w:pPr>
              <w:rPr>
                <w:rFonts w:asciiTheme="minorBidi" w:hAnsiTheme="minorBidi" w:cstheme="minorBidi"/>
                <w:rtl/>
              </w:rPr>
            </w:pPr>
          </w:p>
        </w:tc>
        <w:tc>
          <w:tcPr>
            <w:tcW w:w="1009" w:type="dxa"/>
            <w:vAlign w:val="bottom"/>
          </w:tcPr>
          <w:p w14:paraId="15041EFD" w14:textId="77777777" w:rsidR="00D53141" w:rsidRPr="00D938A9" w:rsidRDefault="00D53141" w:rsidP="00D938A9">
            <w:pPr>
              <w:rPr>
                <w:rFonts w:asciiTheme="minorBidi" w:hAnsiTheme="minorBidi" w:cstheme="minorBidi"/>
                <w:rtl/>
              </w:rPr>
            </w:pPr>
          </w:p>
        </w:tc>
        <w:tc>
          <w:tcPr>
            <w:tcW w:w="1009" w:type="dxa"/>
            <w:shd w:val="clear" w:color="auto" w:fill="auto"/>
            <w:vAlign w:val="bottom"/>
          </w:tcPr>
          <w:p w14:paraId="5A2589C1" w14:textId="77777777" w:rsidR="00D53141" w:rsidRPr="00D938A9" w:rsidRDefault="00D53141" w:rsidP="00D938A9">
            <w:pPr>
              <w:rPr>
                <w:rFonts w:asciiTheme="minorBidi" w:hAnsiTheme="minorBidi" w:cstheme="minorBidi"/>
                <w:rtl/>
              </w:rPr>
            </w:pPr>
          </w:p>
        </w:tc>
      </w:tr>
      <w:tr w:rsidR="00D53141" w:rsidRPr="00D938A9" w14:paraId="35126E83" w14:textId="77777777" w:rsidTr="00D938A9">
        <w:tc>
          <w:tcPr>
            <w:tcW w:w="1605" w:type="dxa"/>
          </w:tcPr>
          <w:p w14:paraId="6286F54F" w14:textId="77777777" w:rsidR="00D53141" w:rsidRPr="00D938A9" w:rsidRDefault="00D53141" w:rsidP="00D938A9">
            <w:pPr>
              <w:tabs>
                <w:tab w:val="left" w:pos="415"/>
              </w:tabs>
              <w:rPr>
                <w:rFonts w:asciiTheme="minorBidi" w:hAnsiTheme="minorBidi" w:cstheme="minorBidi"/>
                <w:rtl/>
              </w:rPr>
            </w:pPr>
          </w:p>
        </w:tc>
        <w:tc>
          <w:tcPr>
            <w:tcW w:w="6095" w:type="dxa"/>
            <w:vAlign w:val="bottom"/>
          </w:tcPr>
          <w:p w14:paraId="6E7DC5EB" w14:textId="77777777" w:rsidR="006E2C62" w:rsidRPr="00D938A9" w:rsidRDefault="00255C9D" w:rsidP="00D938A9">
            <w:pPr>
              <w:tabs>
                <w:tab w:val="left" w:pos="284"/>
                <w:tab w:val="left" w:pos="567"/>
                <w:tab w:val="left" w:pos="851"/>
              </w:tabs>
              <w:ind w:firstLine="772"/>
              <w:rPr>
                <w:rFonts w:asciiTheme="minorBidi" w:hAnsiTheme="minorBidi" w:cstheme="minorBidi"/>
                <w:color w:val="000000"/>
                <w:rtl/>
              </w:rPr>
            </w:pPr>
            <w:r w:rsidRPr="00D938A9">
              <w:rPr>
                <w:rFonts w:asciiTheme="minorBidi" w:hAnsiTheme="minorBidi" w:cstheme="minorBidi"/>
                <w:color w:val="000000"/>
                <w:rtl/>
              </w:rPr>
              <w:t>גידול (קיטון) בהפרשות</w:t>
            </w:r>
          </w:p>
        </w:tc>
        <w:tc>
          <w:tcPr>
            <w:tcW w:w="1008" w:type="dxa"/>
            <w:shd w:val="clear" w:color="auto" w:fill="auto"/>
            <w:vAlign w:val="bottom"/>
          </w:tcPr>
          <w:p w14:paraId="6A1EA9A0" w14:textId="77777777" w:rsidR="00D53141" w:rsidRPr="00D938A9" w:rsidRDefault="00D53141" w:rsidP="00D938A9">
            <w:pPr>
              <w:pBdr>
                <w:bottom w:val="single" w:sz="4" w:space="1" w:color="auto"/>
              </w:pBdr>
              <w:rPr>
                <w:rFonts w:asciiTheme="minorBidi" w:hAnsiTheme="minorBidi" w:cstheme="minorBidi"/>
                <w:rtl/>
              </w:rPr>
            </w:pPr>
          </w:p>
        </w:tc>
        <w:tc>
          <w:tcPr>
            <w:tcW w:w="1009" w:type="dxa"/>
            <w:vAlign w:val="bottom"/>
          </w:tcPr>
          <w:p w14:paraId="355E56A3" w14:textId="77777777" w:rsidR="00D53141" w:rsidRPr="00D938A9" w:rsidRDefault="00D53141" w:rsidP="00D938A9">
            <w:pPr>
              <w:pBdr>
                <w:bottom w:val="single" w:sz="4" w:space="1" w:color="auto"/>
              </w:pBdr>
              <w:rPr>
                <w:rFonts w:asciiTheme="minorBidi" w:hAnsiTheme="minorBidi" w:cstheme="minorBidi"/>
                <w:rtl/>
              </w:rPr>
            </w:pPr>
          </w:p>
        </w:tc>
        <w:tc>
          <w:tcPr>
            <w:tcW w:w="1009" w:type="dxa"/>
            <w:shd w:val="clear" w:color="auto" w:fill="auto"/>
            <w:vAlign w:val="bottom"/>
          </w:tcPr>
          <w:p w14:paraId="7F2E7A30" w14:textId="77777777" w:rsidR="00D53141" w:rsidRPr="00D938A9" w:rsidRDefault="00D53141" w:rsidP="00D938A9">
            <w:pPr>
              <w:pBdr>
                <w:bottom w:val="single" w:sz="4" w:space="1" w:color="auto"/>
              </w:pBdr>
              <w:rPr>
                <w:rFonts w:asciiTheme="minorBidi" w:hAnsiTheme="minorBidi" w:cstheme="minorBidi"/>
                <w:rtl/>
              </w:rPr>
            </w:pPr>
          </w:p>
        </w:tc>
      </w:tr>
      <w:tr w:rsidR="005E460F" w:rsidRPr="00D938A9" w14:paraId="2D55BA9D" w14:textId="77777777" w:rsidTr="00D938A9">
        <w:tc>
          <w:tcPr>
            <w:tcW w:w="1605" w:type="dxa"/>
          </w:tcPr>
          <w:p w14:paraId="1F2660CC" w14:textId="77777777" w:rsidR="005E460F" w:rsidRPr="00D938A9" w:rsidRDefault="005E460F" w:rsidP="00D938A9">
            <w:pPr>
              <w:rPr>
                <w:rFonts w:asciiTheme="minorBidi" w:hAnsiTheme="minorBidi" w:cstheme="minorBidi"/>
                <w:rtl/>
              </w:rPr>
            </w:pPr>
          </w:p>
        </w:tc>
        <w:tc>
          <w:tcPr>
            <w:tcW w:w="6095" w:type="dxa"/>
            <w:vAlign w:val="bottom"/>
          </w:tcPr>
          <w:p w14:paraId="1E5C3758" w14:textId="77777777" w:rsidR="005E460F" w:rsidRPr="00D938A9" w:rsidRDefault="005E460F" w:rsidP="00D938A9">
            <w:pPr>
              <w:rPr>
                <w:rFonts w:asciiTheme="minorBidi" w:hAnsiTheme="minorBidi" w:cstheme="minorBidi"/>
                <w:rtl/>
              </w:rPr>
            </w:pPr>
          </w:p>
        </w:tc>
        <w:tc>
          <w:tcPr>
            <w:tcW w:w="1008" w:type="dxa"/>
            <w:shd w:val="clear" w:color="auto" w:fill="auto"/>
            <w:vAlign w:val="bottom"/>
          </w:tcPr>
          <w:p w14:paraId="52C3FE83" w14:textId="77777777" w:rsidR="005E460F" w:rsidRPr="00D938A9" w:rsidRDefault="005E460F" w:rsidP="00D938A9">
            <w:pPr>
              <w:pBdr>
                <w:bottom w:val="single" w:sz="4" w:space="1" w:color="auto"/>
              </w:pBdr>
              <w:rPr>
                <w:rFonts w:asciiTheme="minorBidi" w:hAnsiTheme="minorBidi" w:cstheme="minorBidi"/>
                <w:rtl/>
              </w:rPr>
            </w:pPr>
          </w:p>
        </w:tc>
        <w:tc>
          <w:tcPr>
            <w:tcW w:w="1009" w:type="dxa"/>
            <w:vAlign w:val="bottom"/>
          </w:tcPr>
          <w:p w14:paraId="4407D5BC" w14:textId="77777777" w:rsidR="005E460F" w:rsidRPr="00D938A9" w:rsidRDefault="005E460F" w:rsidP="00D938A9">
            <w:pPr>
              <w:pBdr>
                <w:bottom w:val="single" w:sz="4" w:space="1" w:color="auto"/>
              </w:pBdr>
              <w:rPr>
                <w:rFonts w:asciiTheme="minorBidi" w:hAnsiTheme="minorBidi" w:cstheme="minorBidi"/>
                <w:rtl/>
              </w:rPr>
            </w:pPr>
          </w:p>
        </w:tc>
        <w:tc>
          <w:tcPr>
            <w:tcW w:w="1009" w:type="dxa"/>
            <w:shd w:val="clear" w:color="auto" w:fill="auto"/>
            <w:vAlign w:val="bottom"/>
          </w:tcPr>
          <w:p w14:paraId="7B9F6795" w14:textId="77777777" w:rsidR="005E460F" w:rsidRPr="00D938A9" w:rsidRDefault="005E460F" w:rsidP="00D938A9">
            <w:pPr>
              <w:pBdr>
                <w:bottom w:val="single" w:sz="4" w:space="1" w:color="auto"/>
              </w:pBdr>
              <w:rPr>
                <w:rFonts w:asciiTheme="minorBidi" w:hAnsiTheme="minorBidi" w:cstheme="minorBidi"/>
                <w:rtl/>
              </w:rPr>
            </w:pPr>
          </w:p>
        </w:tc>
      </w:tr>
      <w:tr w:rsidR="00D53141" w:rsidRPr="00D938A9" w14:paraId="2127F61D" w14:textId="77777777" w:rsidTr="00D938A9">
        <w:tc>
          <w:tcPr>
            <w:tcW w:w="1605" w:type="dxa"/>
          </w:tcPr>
          <w:p w14:paraId="4CE4D9B3" w14:textId="77777777" w:rsidR="00D53141" w:rsidRPr="00D938A9" w:rsidRDefault="00D53141" w:rsidP="00D938A9">
            <w:pPr>
              <w:rPr>
                <w:rFonts w:asciiTheme="minorBidi" w:hAnsiTheme="minorBidi" w:cstheme="minorBidi"/>
                <w:rtl/>
              </w:rPr>
            </w:pPr>
          </w:p>
        </w:tc>
        <w:tc>
          <w:tcPr>
            <w:tcW w:w="6095" w:type="dxa"/>
            <w:vAlign w:val="bottom"/>
          </w:tcPr>
          <w:p w14:paraId="02807881" w14:textId="77777777" w:rsidR="00D53141" w:rsidRPr="00D938A9" w:rsidRDefault="00D53141" w:rsidP="00D938A9">
            <w:pPr>
              <w:rPr>
                <w:rFonts w:asciiTheme="minorBidi" w:hAnsiTheme="minorBidi" w:cstheme="minorBidi"/>
              </w:rPr>
            </w:pPr>
            <w:r w:rsidRPr="00D938A9">
              <w:rPr>
                <w:rFonts w:asciiTheme="minorBidi" w:hAnsiTheme="minorBidi" w:cstheme="minorBidi"/>
                <w:rtl/>
              </w:rPr>
              <w:t xml:space="preserve">          מזומנים נטו שנבעו מפעולות (ששימשו לפעולות)</w:t>
            </w:r>
          </w:p>
        </w:tc>
        <w:tc>
          <w:tcPr>
            <w:tcW w:w="1008" w:type="dxa"/>
            <w:shd w:val="clear" w:color="auto" w:fill="auto"/>
            <w:vAlign w:val="bottom"/>
          </w:tcPr>
          <w:p w14:paraId="159BA37D" w14:textId="77777777" w:rsidR="00D53141" w:rsidRPr="00D938A9" w:rsidRDefault="00D53141" w:rsidP="00D938A9">
            <w:pPr>
              <w:pBdr>
                <w:bottom w:val="double" w:sz="4" w:space="1" w:color="auto"/>
              </w:pBdr>
              <w:rPr>
                <w:rFonts w:asciiTheme="minorBidi" w:hAnsiTheme="minorBidi" w:cstheme="minorBidi"/>
                <w:rtl/>
              </w:rPr>
            </w:pPr>
          </w:p>
        </w:tc>
        <w:tc>
          <w:tcPr>
            <w:tcW w:w="1009" w:type="dxa"/>
            <w:vAlign w:val="bottom"/>
          </w:tcPr>
          <w:p w14:paraId="0EDBB5DA" w14:textId="77777777" w:rsidR="00D53141" w:rsidRPr="00D938A9" w:rsidRDefault="00D53141" w:rsidP="00D938A9">
            <w:pPr>
              <w:pBdr>
                <w:bottom w:val="double" w:sz="4" w:space="1" w:color="auto"/>
              </w:pBdr>
              <w:rPr>
                <w:rFonts w:asciiTheme="minorBidi" w:hAnsiTheme="minorBidi" w:cstheme="minorBidi"/>
                <w:rtl/>
              </w:rPr>
            </w:pPr>
          </w:p>
        </w:tc>
        <w:tc>
          <w:tcPr>
            <w:tcW w:w="1009" w:type="dxa"/>
            <w:shd w:val="clear" w:color="auto" w:fill="auto"/>
            <w:vAlign w:val="bottom"/>
          </w:tcPr>
          <w:p w14:paraId="1DDC2298" w14:textId="77777777" w:rsidR="00D53141" w:rsidRPr="00D938A9" w:rsidRDefault="00D53141" w:rsidP="00D938A9">
            <w:pPr>
              <w:pBdr>
                <w:bottom w:val="double" w:sz="4" w:space="1" w:color="auto"/>
              </w:pBdr>
              <w:rPr>
                <w:rFonts w:asciiTheme="minorBidi" w:hAnsiTheme="minorBidi" w:cstheme="minorBidi"/>
                <w:rtl/>
              </w:rPr>
            </w:pPr>
          </w:p>
        </w:tc>
      </w:tr>
    </w:tbl>
    <w:p w14:paraId="151988A9" w14:textId="77777777" w:rsidR="00AE1091" w:rsidRPr="00D938A9" w:rsidRDefault="00AE1091" w:rsidP="00AE1091">
      <w:pPr>
        <w:rPr>
          <w:rFonts w:asciiTheme="minorBidi" w:hAnsiTheme="minorBidi" w:cstheme="minorBidi"/>
          <w:rtl/>
        </w:rPr>
      </w:pPr>
    </w:p>
    <w:p w14:paraId="0F9C71DF" w14:textId="77777777" w:rsidR="00575BAC" w:rsidRPr="00D938A9" w:rsidRDefault="00575BAC" w:rsidP="00575BAC">
      <w:pPr>
        <w:ind w:left="-97"/>
        <w:rPr>
          <w:rFonts w:asciiTheme="minorBidi" w:hAnsiTheme="minorBidi" w:cstheme="minorBidi"/>
          <w:rtl/>
        </w:rPr>
      </w:pPr>
    </w:p>
    <w:p w14:paraId="34932624" w14:textId="77777777" w:rsidR="00E70F68" w:rsidRPr="00D938A9" w:rsidRDefault="00E70F68" w:rsidP="00F920F3">
      <w:pPr>
        <w:rPr>
          <w:rFonts w:asciiTheme="minorBidi" w:hAnsiTheme="minorBidi" w:cstheme="minorBidi"/>
          <w:rtl/>
        </w:rPr>
      </w:pPr>
    </w:p>
    <w:p w14:paraId="0C2B1264" w14:textId="77777777" w:rsidR="00981E96" w:rsidRPr="00D938A9" w:rsidRDefault="007A66FC" w:rsidP="00E70F68">
      <w:pPr>
        <w:jc w:val="center"/>
        <w:rPr>
          <w:rFonts w:asciiTheme="minorBidi" w:hAnsiTheme="minorBidi" w:cstheme="minorBidi"/>
          <w:rtl/>
        </w:rPr>
      </w:pPr>
      <w:r w:rsidRPr="00D938A9">
        <w:rPr>
          <w:rFonts w:asciiTheme="minorBidi" w:hAnsiTheme="minorBidi" w:cstheme="minorBidi"/>
          <w:bCs/>
          <w:color w:val="000000"/>
          <w:rtl/>
        </w:rPr>
        <w:t>הביאורים המצורפים מהווים חלק בלתי נפרד מדוחות כספיים אלה</w:t>
      </w:r>
      <w:r w:rsidRPr="00D938A9">
        <w:rPr>
          <w:rFonts w:asciiTheme="minorBidi" w:hAnsiTheme="minorBidi" w:cstheme="minorBidi"/>
          <w:rtl/>
        </w:rPr>
        <w:t>.</w:t>
      </w:r>
    </w:p>
    <w:p w14:paraId="048C82F5" w14:textId="77777777" w:rsidR="005110D3" w:rsidRDefault="005110D3" w:rsidP="005110D3">
      <w:pPr>
        <w:tabs>
          <w:tab w:val="left" w:pos="0"/>
        </w:tabs>
        <w:ind w:left="-51" w:right="-1276" w:hanging="46"/>
        <w:rPr>
          <w:rStyle w:val="a"/>
          <w:rFonts w:asciiTheme="minorBidi" w:hAnsiTheme="minorBidi" w:cstheme="minorBidi"/>
          <w:b/>
          <w:noProof/>
          <w:sz w:val="18"/>
          <w:szCs w:val="18"/>
          <w:u w:val="none"/>
          <w:rtl/>
        </w:rPr>
      </w:pPr>
    </w:p>
    <w:p w14:paraId="1FF87EFC" w14:textId="70C65A8B" w:rsidR="005110D3" w:rsidRPr="00D938A9" w:rsidRDefault="005110D3" w:rsidP="005110D3">
      <w:pPr>
        <w:tabs>
          <w:tab w:val="left" w:pos="0"/>
        </w:tabs>
        <w:ind w:left="-51" w:right="-1276" w:hanging="46"/>
        <w:rPr>
          <w:rStyle w:val="a"/>
          <w:rFonts w:asciiTheme="minorBidi" w:hAnsiTheme="minorBidi" w:cstheme="minorBidi"/>
          <w:b/>
          <w:noProof/>
          <w:sz w:val="18"/>
          <w:szCs w:val="18"/>
          <w:u w:val="none"/>
        </w:rPr>
      </w:pPr>
      <w:r w:rsidRPr="00D938A9">
        <w:rPr>
          <w:rStyle w:val="a"/>
          <w:rFonts w:asciiTheme="minorBidi" w:hAnsiTheme="minorBidi" w:cstheme="minorBidi"/>
          <w:b/>
          <w:noProof/>
          <w:sz w:val="18"/>
          <w:szCs w:val="18"/>
          <w:u w:val="none"/>
          <w:rtl/>
        </w:rPr>
        <w:t>(*) במסגרת התאמת הוצאות המימון, נטו בנספח זה, מתואמים גם סכומי הריבית ששולמה והריבית שהתקבלה.</w:t>
      </w:r>
    </w:p>
    <w:p w14:paraId="58946267" w14:textId="77777777" w:rsidR="00186FB3" w:rsidRPr="00D938A9" w:rsidRDefault="00186FB3" w:rsidP="00F73B72">
      <w:pPr>
        <w:pStyle w:val="Caption"/>
        <w:rPr>
          <w:rFonts w:asciiTheme="minorBidi" w:hAnsiTheme="minorBidi" w:cstheme="minorBidi"/>
          <w:rtl/>
        </w:rPr>
      </w:pPr>
    </w:p>
    <w:p w14:paraId="4F8FF324" w14:textId="77777777" w:rsidR="00186FB3" w:rsidRPr="00D938A9" w:rsidRDefault="00186FB3" w:rsidP="00186FB3">
      <w:pPr>
        <w:spacing w:line="360" w:lineRule="auto"/>
        <w:outlineLvl w:val="0"/>
        <w:rPr>
          <w:rFonts w:asciiTheme="minorBidi" w:hAnsiTheme="minorBidi" w:cstheme="minorBidi"/>
          <w:color w:val="000000"/>
          <w:rtl/>
        </w:rPr>
        <w:sectPr w:rsidR="00186FB3" w:rsidRPr="00D938A9" w:rsidSect="00594DAD">
          <w:footerReference w:type="default" r:id="rId21"/>
          <w:endnotePr>
            <w:numFmt w:val="lowerLetter"/>
          </w:endnotePr>
          <w:pgSz w:w="11907" w:h="16840" w:code="9"/>
          <w:pgMar w:top="993" w:right="1797" w:bottom="993" w:left="1797" w:header="720" w:footer="720" w:gutter="0"/>
          <w:paperSrc w:first="15" w:other="15"/>
          <w:cols w:space="720"/>
          <w:bidi/>
        </w:sectPr>
      </w:pPr>
    </w:p>
    <w:p w14:paraId="606F913B" w14:textId="3E2F0D70" w:rsidR="00DA4CB1" w:rsidRPr="00D938A9" w:rsidRDefault="007A66FC" w:rsidP="00C8044C">
      <w:pPr>
        <w:pStyle w:val="Heading1"/>
        <w:rPr>
          <w:rStyle w:val="a"/>
          <w:rFonts w:asciiTheme="minorBidi" w:hAnsiTheme="minorBidi" w:cstheme="minorBidi"/>
          <w:b w:val="0"/>
          <w:bCs/>
          <w:sz w:val="16"/>
          <w:szCs w:val="16"/>
          <w:u w:val="none"/>
          <w:rtl/>
        </w:rPr>
      </w:pPr>
      <w:bookmarkStart w:id="22" w:name="_Toc155892166"/>
      <w:bookmarkStart w:id="23" w:name="_Toc157074120"/>
      <w:r w:rsidRPr="00D938A9">
        <w:rPr>
          <w:rFonts w:asciiTheme="minorBidi" w:hAnsiTheme="minorBidi" w:cstheme="minorBidi"/>
          <w:b w:val="0"/>
          <w:bCs/>
          <w:sz w:val="18"/>
          <w:szCs w:val="20"/>
          <w:u w:val="none"/>
          <w:rtl/>
        </w:rPr>
        <w:lastRenderedPageBreak/>
        <w:t xml:space="preserve">ביאור 1 </w:t>
      </w:r>
      <w:r w:rsidR="00362785" w:rsidRPr="00D938A9">
        <w:rPr>
          <w:rFonts w:asciiTheme="minorBidi" w:hAnsiTheme="minorBidi" w:cstheme="minorBidi"/>
          <w:b w:val="0"/>
          <w:bCs/>
          <w:sz w:val="18"/>
          <w:szCs w:val="20"/>
          <w:u w:val="none"/>
          <w:rtl/>
        </w:rPr>
        <w:t>-</w:t>
      </w:r>
      <w:r w:rsidRPr="00D938A9">
        <w:rPr>
          <w:rFonts w:asciiTheme="minorBidi" w:hAnsiTheme="minorBidi" w:cstheme="minorBidi"/>
          <w:b w:val="0"/>
          <w:bCs/>
          <w:sz w:val="18"/>
          <w:szCs w:val="20"/>
          <w:u w:val="none"/>
          <w:rtl/>
        </w:rPr>
        <w:t xml:space="preserve"> כללי</w:t>
      </w:r>
      <w:r w:rsidR="00362785" w:rsidRPr="00D938A9">
        <w:rPr>
          <w:rFonts w:asciiTheme="minorBidi" w:hAnsiTheme="minorBidi" w:cstheme="minorBidi"/>
          <w:b w:val="0"/>
          <w:bCs/>
          <w:sz w:val="18"/>
          <w:szCs w:val="20"/>
          <w:u w:val="none"/>
          <w:rtl/>
        </w:rPr>
        <w:t>:</w:t>
      </w:r>
      <w:bookmarkEnd w:id="22"/>
      <w:bookmarkEnd w:id="23"/>
      <w:r w:rsidRPr="00D938A9">
        <w:rPr>
          <w:rFonts w:asciiTheme="minorBidi" w:hAnsiTheme="minorBidi" w:cstheme="minorBidi"/>
          <w:b w:val="0"/>
          <w:bCs/>
          <w:sz w:val="18"/>
          <w:szCs w:val="20"/>
          <w:u w:val="none"/>
          <w:rtl/>
        </w:rPr>
        <w:t xml:space="preserve"> </w:t>
      </w:r>
      <w:bookmarkStart w:id="24" w:name="A8"/>
      <w:bookmarkEnd w:id="24"/>
    </w:p>
    <w:p w14:paraId="33236684" w14:textId="77777777" w:rsidR="00493067" w:rsidRPr="00D938A9" w:rsidRDefault="007A66FC" w:rsidP="00C8044C">
      <w:pPr>
        <w:ind w:left="754"/>
        <w:rPr>
          <w:rFonts w:asciiTheme="minorBidi" w:hAnsiTheme="minorBidi" w:cstheme="minorBidi"/>
          <w:color w:val="548DD4"/>
          <w:rtl/>
        </w:rPr>
      </w:pPr>
      <w:r w:rsidRPr="000A2644">
        <w:rPr>
          <w:rFonts w:ascii="Georgia" w:hAnsi="Georgia" w:cstheme="minorBidi"/>
          <w:color w:val="548DD4"/>
        </w:rPr>
        <w:t>IAS 1</w:t>
      </w:r>
      <w:r w:rsidRPr="00D938A9">
        <w:rPr>
          <w:rFonts w:asciiTheme="minorBidi" w:hAnsiTheme="minorBidi" w:cstheme="minorBidi"/>
          <w:color w:val="548DD4"/>
          <w:rtl/>
        </w:rPr>
        <w:t xml:space="preserve"> - סעיפים 51(א)(ב), 138(א)(ב)(ג)</w:t>
      </w:r>
      <w:r w:rsidR="00307273" w:rsidRPr="00D938A9">
        <w:rPr>
          <w:rFonts w:asciiTheme="minorBidi" w:hAnsiTheme="minorBidi" w:cstheme="minorBidi"/>
          <w:color w:val="548DD4"/>
          <w:rtl/>
        </w:rPr>
        <w:t xml:space="preserve">, </w:t>
      </w:r>
      <w:r w:rsidR="00307273" w:rsidRPr="000A2644">
        <w:rPr>
          <w:rFonts w:ascii="Georgia" w:hAnsi="Georgia" w:cstheme="minorBidi"/>
          <w:color w:val="548DD4"/>
        </w:rPr>
        <w:t>IAS 24</w:t>
      </w:r>
      <w:r w:rsidR="00307273" w:rsidRPr="00D938A9">
        <w:rPr>
          <w:rFonts w:asciiTheme="minorBidi" w:hAnsiTheme="minorBidi" w:cstheme="minorBidi"/>
          <w:color w:val="548DD4"/>
          <w:rtl/>
        </w:rPr>
        <w:t xml:space="preserve"> </w:t>
      </w:r>
      <w:r w:rsidR="00423BBF" w:rsidRPr="00D938A9">
        <w:rPr>
          <w:rFonts w:asciiTheme="minorBidi" w:hAnsiTheme="minorBidi" w:cstheme="minorBidi"/>
          <w:color w:val="548DD4"/>
          <w:rtl/>
        </w:rPr>
        <w:t>-</w:t>
      </w:r>
      <w:r w:rsidR="00307273" w:rsidRPr="00D938A9">
        <w:rPr>
          <w:rFonts w:asciiTheme="minorBidi" w:hAnsiTheme="minorBidi" w:cstheme="minorBidi"/>
          <w:color w:val="548DD4"/>
          <w:rtl/>
        </w:rPr>
        <w:t xml:space="preserve"> סעיף 13</w:t>
      </w:r>
    </w:p>
    <w:p w14:paraId="7020A6E0" w14:textId="77777777" w:rsidR="00BA5094" w:rsidRPr="00D938A9" w:rsidRDefault="00BA5094" w:rsidP="00C8044C">
      <w:pPr>
        <w:tabs>
          <w:tab w:val="left" w:pos="1324"/>
        </w:tabs>
        <w:ind w:left="754"/>
        <w:rPr>
          <w:rFonts w:asciiTheme="minorBidi" w:hAnsiTheme="minorBidi" w:cstheme="minorBidi"/>
          <w:rtl/>
        </w:rPr>
      </w:pPr>
    </w:p>
    <w:p w14:paraId="2FAEBFCF" w14:textId="44146E1C" w:rsidR="0078476B" w:rsidRPr="00D938A9" w:rsidRDefault="0078476B" w:rsidP="00C8044C">
      <w:pPr>
        <w:tabs>
          <w:tab w:val="left" w:pos="1324"/>
        </w:tabs>
        <w:ind w:left="754"/>
        <w:jc w:val="both"/>
        <w:rPr>
          <w:rStyle w:val="a"/>
          <w:rFonts w:asciiTheme="minorBidi" w:hAnsiTheme="minorBidi" w:cstheme="minorBidi"/>
          <w:bCs/>
          <w:noProof/>
          <w:sz w:val="20"/>
          <w:szCs w:val="20"/>
          <w:u w:val="none"/>
          <w:rtl/>
        </w:rPr>
      </w:pPr>
      <w:r w:rsidRPr="00D938A9">
        <w:rPr>
          <w:rFonts w:asciiTheme="minorBidi" w:hAnsiTheme="minorBidi" w:cstheme="minorBidi"/>
          <w:bCs/>
          <w:noProof/>
          <w:color w:val="0000FF"/>
          <w:shd w:val="clear" w:color="auto" w:fill="CCCCCC"/>
          <w:rtl/>
        </w:rPr>
        <w:t>בהתאם לעמדה משפטית 105-25</w:t>
      </w:r>
      <w:r w:rsidR="00A22A1D" w:rsidRPr="00D938A9">
        <w:rPr>
          <w:rFonts w:asciiTheme="minorBidi" w:hAnsiTheme="minorBidi" w:cstheme="minorBidi"/>
          <w:bCs/>
          <w:noProof/>
          <w:color w:val="0000FF"/>
          <w:shd w:val="clear" w:color="auto" w:fill="CCCCCC"/>
          <w:rtl/>
        </w:rPr>
        <w:t xml:space="preserve"> של רשות ניירות ערך בנושא קיצור הדוחות</w:t>
      </w:r>
      <w:r w:rsidRPr="00D938A9">
        <w:rPr>
          <w:rFonts w:asciiTheme="minorBidi" w:hAnsiTheme="minorBidi" w:cstheme="minorBidi"/>
          <w:bCs/>
          <w:noProof/>
          <w:color w:val="0000FF"/>
          <w:shd w:val="clear" w:color="auto" w:fill="CCCCCC"/>
          <w:rtl/>
        </w:rPr>
        <w:t>,</w:t>
      </w:r>
      <w:r w:rsidRPr="00D938A9">
        <w:rPr>
          <w:rStyle w:val="a"/>
          <w:rFonts w:asciiTheme="minorBidi" w:hAnsiTheme="minorBidi" w:cstheme="minorBidi"/>
          <w:bCs/>
          <w:noProof/>
          <w:sz w:val="20"/>
          <w:szCs w:val="20"/>
          <w:u w:val="none"/>
          <w:rtl/>
        </w:rPr>
        <w:t xml:space="preserve"> הפרטים הכלליים הנדרשים לגבי החברה לפי הוראות </w:t>
      </w:r>
      <w:r w:rsidRPr="000A2644">
        <w:rPr>
          <w:rStyle w:val="a"/>
          <w:rFonts w:ascii="Georgia" w:hAnsi="Georgia" w:cstheme="minorBidi"/>
          <w:bCs/>
          <w:noProof/>
          <w:sz w:val="20"/>
          <w:szCs w:val="20"/>
          <w:u w:val="none"/>
        </w:rPr>
        <w:t>IAS 1.138</w:t>
      </w:r>
      <w:r w:rsidRPr="00D938A9">
        <w:rPr>
          <w:rStyle w:val="a"/>
          <w:rFonts w:asciiTheme="minorBidi" w:hAnsiTheme="minorBidi" w:cstheme="minorBidi"/>
          <w:bCs/>
          <w:noProof/>
          <w:sz w:val="20"/>
          <w:szCs w:val="20"/>
          <w:u w:val="none"/>
          <w:rtl/>
        </w:rPr>
        <w:t xml:space="preserve"> (פרטי התאגיד, מהות פעילות הישות והפעילויות העיקריות שלה, שם החברה האם והחברה האם הסופית ומידע לגבי אורך החיים של התאגיד) הינם פרטים הנדרשים בחלקים אחרים של הדוח. הסעיף האמור קובע כי יש לתת גילוי בביאורים לדוחות הכספיים למידע זה רק אם לא ניתן לו גילוי במסגרת מידע המפורסם יחד עם הדוחות הכספיים. לאור האמור, ככל שמידע זה ניתן בחלקים אחרים של הדוח, אין לחזור עליו במסגרת הביאורים לדוחות הכספיים.</w:t>
      </w:r>
    </w:p>
    <w:p w14:paraId="5E013958" w14:textId="40FEDEF4" w:rsidR="0078476B" w:rsidRPr="00D938A9" w:rsidRDefault="0078476B" w:rsidP="00C8044C">
      <w:pPr>
        <w:tabs>
          <w:tab w:val="left" w:pos="1324"/>
        </w:tabs>
        <w:ind w:left="754"/>
        <w:rPr>
          <w:rFonts w:asciiTheme="minorBidi" w:hAnsiTheme="minorBidi" w:cstheme="minorBidi"/>
          <w:rtl/>
        </w:rPr>
      </w:pPr>
    </w:p>
    <w:p w14:paraId="6525AB52" w14:textId="4B3B9C29" w:rsidR="003362CF" w:rsidRPr="00D938A9" w:rsidRDefault="003362CF">
      <w:pPr>
        <w:numPr>
          <w:ilvl w:val="0"/>
          <w:numId w:val="41"/>
        </w:numPr>
        <w:jc w:val="both"/>
        <w:rPr>
          <w:rFonts w:asciiTheme="minorBidi" w:hAnsiTheme="minorBidi" w:cstheme="minorBidi"/>
          <w:b/>
          <w:bCs/>
        </w:rPr>
      </w:pPr>
      <w:r w:rsidRPr="00D938A9">
        <w:rPr>
          <w:rFonts w:asciiTheme="minorBidi" w:hAnsiTheme="minorBidi" w:cstheme="minorBidi"/>
          <w:b/>
          <w:bCs/>
          <w:rtl/>
        </w:rPr>
        <w:t>התאגדות ופעילות</w:t>
      </w:r>
    </w:p>
    <w:p w14:paraId="48E2A03E" w14:textId="5130ACC4" w:rsidR="00362785" w:rsidRPr="00D938A9" w:rsidRDefault="00362785" w:rsidP="00C8044C">
      <w:pPr>
        <w:ind w:left="1114"/>
        <w:jc w:val="both"/>
        <w:rPr>
          <w:rFonts w:asciiTheme="minorBidi" w:hAnsiTheme="minorBidi" w:cstheme="minorBidi"/>
          <w:b/>
          <w:bCs/>
          <w:rtl/>
        </w:rPr>
      </w:pPr>
    </w:p>
    <w:p w14:paraId="43F9B632" w14:textId="6FEDF723" w:rsidR="00362785" w:rsidRPr="00D938A9" w:rsidRDefault="00362785" w:rsidP="00C8044C">
      <w:pPr>
        <w:ind w:left="1083"/>
        <w:jc w:val="both"/>
        <w:rPr>
          <w:rFonts w:asciiTheme="minorBidi" w:hAnsiTheme="minorBidi" w:cstheme="minorBidi"/>
          <w:rtl/>
        </w:rPr>
      </w:pPr>
      <w:r w:rsidRPr="00D938A9">
        <w:rPr>
          <w:rFonts w:asciiTheme="minorBidi" w:hAnsiTheme="minorBidi" w:cstheme="minorBidi"/>
          <w:rtl/>
        </w:rPr>
        <w:t>____________ בע"מ (להלן - החברה) הינה חברה ציבורית אשר התאגדה ב_______ והינה תושבת בה. כתובת משרדה הרשום של החברה הינה _____________. הבורסה הראשית בה נסחרות מניות החברה היא הבורסה לניירות ערך בתל אביב בע"מ.</w:t>
      </w:r>
    </w:p>
    <w:p w14:paraId="5FB0C809" w14:textId="77777777" w:rsidR="00362785" w:rsidRPr="00D938A9" w:rsidRDefault="00362785" w:rsidP="00C8044C">
      <w:pPr>
        <w:ind w:left="1083"/>
        <w:jc w:val="both"/>
        <w:rPr>
          <w:rFonts w:asciiTheme="minorBidi" w:hAnsiTheme="minorBidi" w:cstheme="minorBidi"/>
          <w:b/>
          <w:bCs/>
          <w:rtl/>
        </w:rPr>
      </w:pPr>
    </w:p>
    <w:p w14:paraId="7001DA4E" w14:textId="5E64D8DC" w:rsidR="005C69D8" w:rsidRPr="00D938A9" w:rsidRDefault="007A66FC" w:rsidP="00C8044C">
      <w:pPr>
        <w:ind w:left="1083"/>
        <w:jc w:val="both"/>
        <w:rPr>
          <w:rFonts w:asciiTheme="minorBidi" w:hAnsiTheme="minorBidi" w:cstheme="minorBidi"/>
          <w:rtl/>
        </w:rPr>
      </w:pPr>
      <w:r w:rsidRPr="00D938A9">
        <w:rPr>
          <w:rFonts w:asciiTheme="minorBidi" w:hAnsiTheme="minorBidi" w:cstheme="minorBidi"/>
          <w:rtl/>
        </w:rPr>
        <w:t xml:space="preserve">החברה והחברות הבנות שלה (להלן יחד - הקבוצה) </w:t>
      </w:r>
      <w:r w:rsidR="005C69D8" w:rsidRPr="00D938A9">
        <w:rPr>
          <w:rFonts w:asciiTheme="minorBidi" w:hAnsiTheme="minorBidi" w:cstheme="minorBidi"/>
          <w:rtl/>
        </w:rPr>
        <w:t>פועלות בשני תחומים</w:t>
      </w:r>
      <w:r w:rsidR="00092551" w:rsidRPr="00D938A9">
        <w:rPr>
          <w:rFonts w:asciiTheme="minorBidi" w:hAnsiTheme="minorBidi" w:cstheme="minorBidi"/>
          <w:rtl/>
        </w:rPr>
        <w:t xml:space="preserve"> עיקריים</w:t>
      </w:r>
      <w:r w:rsidR="005C69D8" w:rsidRPr="00D938A9">
        <w:rPr>
          <w:rFonts w:asciiTheme="minorBidi" w:hAnsiTheme="minorBidi" w:cstheme="minorBidi"/>
          <w:rtl/>
        </w:rPr>
        <w:t>:</w:t>
      </w:r>
    </w:p>
    <w:p w14:paraId="5DE05885" w14:textId="77777777" w:rsidR="00B21041" w:rsidRPr="00D938A9" w:rsidRDefault="00B21041" w:rsidP="00C8044C">
      <w:pPr>
        <w:ind w:left="1083"/>
        <w:jc w:val="both"/>
        <w:rPr>
          <w:rFonts w:asciiTheme="minorBidi" w:hAnsiTheme="minorBidi" w:cstheme="minorBidi"/>
          <w:rtl/>
        </w:rPr>
      </w:pPr>
    </w:p>
    <w:p w14:paraId="1220CD69" w14:textId="2555AFC5" w:rsidR="003A3EC4" w:rsidRPr="00D938A9" w:rsidRDefault="00092551">
      <w:pPr>
        <w:numPr>
          <w:ilvl w:val="0"/>
          <w:numId w:val="26"/>
        </w:numPr>
        <w:ind w:left="1509" w:hanging="426"/>
        <w:jc w:val="both"/>
        <w:rPr>
          <w:rFonts w:asciiTheme="minorBidi" w:hAnsiTheme="minorBidi" w:cstheme="minorBidi"/>
        </w:rPr>
      </w:pPr>
      <w:r w:rsidRPr="00D938A9">
        <w:rPr>
          <w:rFonts w:asciiTheme="minorBidi" w:hAnsiTheme="minorBidi" w:cstheme="minorBidi"/>
          <w:rtl/>
        </w:rPr>
        <w:t xml:space="preserve">מוצרי הנעלה - </w:t>
      </w:r>
      <w:r w:rsidR="005C69D8" w:rsidRPr="00D938A9">
        <w:rPr>
          <w:rFonts w:asciiTheme="minorBidi" w:hAnsiTheme="minorBidi" w:cstheme="minorBidi"/>
          <w:rtl/>
        </w:rPr>
        <w:t>ייצור, הפצה ומכירה של</w:t>
      </w:r>
      <w:r w:rsidR="00A36454" w:rsidRPr="00D938A9">
        <w:rPr>
          <w:rFonts w:asciiTheme="minorBidi" w:hAnsiTheme="minorBidi" w:cstheme="minorBidi"/>
          <w:rtl/>
        </w:rPr>
        <w:t xml:space="preserve"> </w:t>
      </w:r>
      <w:r w:rsidR="007A66FC" w:rsidRPr="00D938A9">
        <w:rPr>
          <w:rFonts w:asciiTheme="minorBidi" w:hAnsiTheme="minorBidi" w:cstheme="minorBidi"/>
          <w:rtl/>
        </w:rPr>
        <w:t xml:space="preserve">נעליים </w:t>
      </w:r>
      <w:r w:rsidR="00643888" w:rsidRPr="00D938A9">
        <w:rPr>
          <w:rFonts w:asciiTheme="minorBidi" w:hAnsiTheme="minorBidi" w:cstheme="minorBidi"/>
          <w:rtl/>
        </w:rPr>
        <w:t xml:space="preserve">ללקוחות </w:t>
      </w:r>
      <w:r w:rsidR="001D6DE8" w:rsidRPr="00D938A9">
        <w:rPr>
          <w:rFonts w:asciiTheme="minorBidi" w:hAnsiTheme="minorBidi" w:cstheme="minorBidi"/>
          <w:rtl/>
        </w:rPr>
        <w:t>סיטונאיים וקמעונאיים, לרבות באמצעות אתרי האינטרנט של הקבוצה</w:t>
      </w:r>
      <w:r w:rsidR="007A66FC" w:rsidRPr="00D938A9">
        <w:rPr>
          <w:rFonts w:asciiTheme="minorBidi" w:hAnsiTheme="minorBidi" w:cstheme="minorBidi"/>
          <w:rtl/>
        </w:rPr>
        <w:t xml:space="preserve">. לקבוצה מתקני ייצור ברחבי העולם והיא מוכרת בעיקר בישראל, בארה"ב ובאירופה. במהלך שנת </w:t>
      </w:r>
      <w:r w:rsidR="00D441ED" w:rsidRPr="00D938A9">
        <w:rPr>
          <w:rFonts w:asciiTheme="minorBidi" w:hAnsiTheme="minorBidi" w:cstheme="minorBidi"/>
          <w:rtl/>
        </w:rPr>
        <w:t>202</w:t>
      </w:r>
      <w:r w:rsidR="00D441ED">
        <w:rPr>
          <w:rFonts w:asciiTheme="minorBidi" w:hAnsiTheme="minorBidi" w:cstheme="minorBidi" w:hint="cs"/>
          <w:rtl/>
        </w:rPr>
        <w:t>4</w:t>
      </w:r>
      <w:r w:rsidR="00EF23F6" w:rsidRPr="00D938A9">
        <w:rPr>
          <w:rFonts w:asciiTheme="minorBidi" w:hAnsiTheme="minorBidi" w:cstheme="minorBidi"/>
          <w:rtl/>
        </w:rPr>
        <w:t>,</w:t>
      </w:r>
      <w:r w:rsidR="00D008E7" w:rsidRPr="00D938A9">
        <w:rPr>
          <w:rFonts w:asciiTheme="minorBidi" w:hAnsiTheme="minorBidi" w:cstheme="minorBidi"/>
          <w:rtl/>
        </w:rPr>
        <w:t xml:space="preserve"> </w:t>
      </w:r>
      <w:r w:rsidR="007A66FC" w:rsidRPr="00D938A9">
        <w:rPr>
          <w:rFonts w:asciiTheme="minorBidi" w:hAnsiTheme="minorBidi" w:cstheme="minorBidi"/>
          <w:rtl/>
        </w:rPr>
        <w:t>רכשה החברה את השליטה בקבוצת _____</w:t>
      </w:r>
      <w:r w:rsidR="00EF23F6" w:rsidRPr="00D938A9">
        <w:rPr>
          <w:rFonts w:asciiTheme="minorBidi" w:hAnsiTheme="minorBidi" w:cstheme="minorBidi"/>
          <w:rtl/>
        </w:rPr>
        <w:t>__</w:t>
      </w:r>
      <w:r w:rsidR="007A66FC" w:rsidRPr="00D938A9">
        <w:rPr>
          <w:rFonts w:asciiTheme="minorBidi" w:hAnsiTheme="minorBidi" w:cstheme="minorBidi"/>
          <w:rtl/>
        </w:rPr>
        <w:t xml:space="preserve">__, רשת קמעונאית בתחום ההנעלה ומוצרי העור הפועלת בארה"ב וברוב מדינות מערב אירופה. </w:t>
      </w:r>
    </w:p>
    <w:p w14:paraId="0F74FE5A" w14:textId="5A8F0375" w:rsidR="005C69D8" w:rsidRPr="00D938A9" w:rsidRDefault="005C69D8">
      <w:pPr>
        <w:numPr>
          <w:ilvl w:val="0"/>
          <w:numId w:val="26"/>
        </w:numPr>
        <w:ind w:left="1509" w:hanging="426"/>
        <w:jc w:val="both"/>
        <w:rPr>
          <w:rFonts w:asciiTheme="minorBidi" w:hAnsiTheme="minorBidi" w:cstheme="minorBidi"/>
        </w:rPr>
      </w:pPr>
      <w:r w:rsidRPr="00D938A9">
        <w:rPr>
          <w:rFonts w:asciiTheme="minorBidi" w:hAnsiTheme="minorBidi" w:cstheme="minorBidi"/>
          <w:rtl/>
        </w:rPr>
        <w:t xml:space="preserve">שירותי </w:t>
      </w:r>
      <w:r w:rsidRPr="00094BCE">
        <w:rPr>
          <w:rFonts w:ascii="Georgia" w:hAnsi="Georgia" w:cstheme="minorBidi"/>
        </w:rPr>
        <w:t>IT</w:t>
      </w:r>
      <w:r w:rsidRPr="00094BCE">
        <w:rPr>
          <w:rFonts w:ascii="Georgia" w:hAnsi="Georgia" w:cstheme="minorBidi"/>
          <w:rtl/>
        </w:rPr>
        <w:t xml:space="preserve"> </w:t>
      </w:r>
      <w:r w:rsidR="00092551" w:rsidRPr="00D938A9">
        <w:rPr>
          <w:rFonts w:asciiTheme="minorBidi" w:hAnsiTheme="minorBidi" w:cstheme="minorBidi"/>
          <w:rtl/>
        </w:rPr>
        <w:t>-</w:t>
      </w:r>
      <w:r w:rsidRPr="00D938A9">
        <w:rPr>
          <w:rFonts w:asciiTheme="minorBidi" w:hAnsiTheme="minorBidi" w:cstheme="minorBidi"/>
          <w:rtl/>
        </w:rPr>
        <w:t xml:space="preserve"> </w:t>
      </w:r>
      <w:r w:rsidR="00213968" w:rsidRPr="00D938A9">
        <w:rPr>
          <w:rFonts w:asciiTheme="minorBidi" w:hAnsiTheme="minorBidi" w:cstheme="minorBidi"/>
          <w:rtl/>
        </w:rPr>
        <w:t>ייעוץ,</w:t>
      </w:r>
      <w:r w:rsidRPr="00D938A9">
        <w:rPr>
          <w:rFonts w:asciiTheme="minorBidi" w:hAnsiTheme="minorBidi" w:cstheme="minorBidi"/>
          <w:rtl/>
        </w:rPr>
        <w:t xml:space="preserve"> הטמעה ותמיכה</w:t>
      </w:r>
      <w:r w:rsidR="00A5351E" w:rsidRPr="00D938A9">
        <w:rPr>
          <w:rFonts w:asciiTheme="minorBidi" w:hAnsiTheme="minorBidi" w:cstheme="minorBidi"/>
          <w:rtl/>
        </w:rPr>
        <w:t>, וכן מכירת חומרה ושירותי התקנה.</w:t>
      </w:r>
      <w:r w:rsidRPr="00D938A9">
        <w:rPr>
          <w:rFonts w:asciiTheme="minorBidi" w:hAnsiTheme="minorBidi" w:cstheme="minorBidi"/>
          <w:rtl/>
        </w:rPr>
        <w:t xml:space="preserve"> השירותים ניתנים בישראל, בארה"ב</w:t>
      </w:r>
      <w:r w:rsidR="00092551" w:rsidRPr="00D938A9">
        <w:rPr>
          <w:rFonts w:asciiTheme="minorBidi" w:hAnsiTheme="minorBidi" w:cstheme="minorBidi"/>
          <w:rtl/>
        </w:rPr>
        <w:t xml:space="preserve"> </w:t>
      </w:r>
      <w:r w:rsidRPr="00D938A9">
        <w:rPr>
          <w:rFonts w:asciiTheme="minorBidi" w:hAnsiTheme="minorBidi" w:cstheme="minorBidi"/>
          <w:rtl/>
        </w:rPr>
        <w:t>ובאירופה.</w:t>
      </w:r>
    </w:p>
    <w:p w14:paraId="164E87EF" w14:textId="77777777" w:rsidR="00EF23F6" w:rsidRPr="00D938A9" w:rsidRDefault="00EF23F6" w:rsidP="00C8044C">
      <w:pPr>
        <w:ind w:left="1083"/>
        <w:rPr>
          <w:rFonts w:asciiTheme="minorBidi" w:hAnsiTheme="minorBidi" w:cstheme="minorBidi"/>
          <w:rtl/>
        </w:rPr>
      </w:pPr>
    </w:p>
    <w:p w14:paraId="5DC18901" w14:textId="0AA4D380" w:rsidR="00092551" w:rsidRPr="00D938A9" w:rsidRDefault="00092551" w:rsidP="00C8044C">
      <w:pPr>
        <w:ind w:left="1083"/>
        <w:rPr>
          <w:rFonts w:asciiTheme="minorBidi" w:hAnsiTheme="minorBidi" w:cstheme="minorBidi"/>
          <w:rtl/>
        </w:rPr>
      </w:pPr>
      <w:r w:rsidRPr="00D938A9">
        <w:rPr>
          <w:rFonts w:asciiTheme="minorBidi" w:hAnsiTheme="minorBidi" w:cstheme="minorBidi"/>
          <w:rtl/>
        </w:rPr>
        <w:t xml:space="preserve">באשר למידע לפי מגזרים - ראו ביאור </w:t>
      </w:r>
      <w:r w:rsidRPr="00D938A9">
        <w:rPr>
          <w:rFonts w:asciiTheme="minorBidi" w:hAnsiTheme="minorBidi" w:cstheme="minorBidi"/>
          <w:shd w:val="clear" w:color="auto" w:fill="DBE5F1"/>
          <w:rtl/>
        </w:rPr>
        <w:t>3</w:t>
      </w:r>
      <w:r w:rsidR="003B1FFD" w:rsidRPr="00D938A9">
        <w:rPr>
          <w:rFonts w:asciiTheme="minorBidi" w:hAnsiTheme="minorBidi" w:cstheme="minorBidi"/>
          <w:shd w:val="clear" w:color="auto" w:fill="DBE5F1"/>
          <w:rtl/>
        </w:rPr>
        <w:t>8</w:t>
      </w:r>
      <w:r w:rsidRPr="00D938A9">
        <w:rPr>
          <w:rFonts w:asciiTheme="minorBidi" w:hAnsiTheme="minorBidi" w:cstheme="minorBidi"/>
          <w:rtl/>
        </w:rPr>
        <w:t>.</w:t>
      </w:r>
    </w:p>
    <w:p w14:paraId="64B1D982" w14:textId="77777777" w:rsidR="00092551" w:rsidRPr="00D938A9" w:rsidRDefault="00092551" w:rsidP="00C8044C">
      <w:pPr>
        <w:ind w:left="1083"/>
        <w:jc w:val="both"/>
        <w:rPr>
          <w:rFonts w:asciiTheme="minorBidi" w:hAnsiTheme="minorBidi" w:cstheme="minorBidi"/>
          <w:rtl/>
        </w:rPr>
      </w:pPr>
    </w:p>
    <w:p w14:paraId="15F22A85" w14:textId="77777777" w:rsidR="00BB36DA" w:rsidRPr="00D938A9" w:rsidRDefault="007A66FC" w:rsidP="00C8044C">
      <w:pPr>
        <w:ind w:left="1083"/>
        <w:jc w:val="both"/>
        <w:rPr>
          <w:rFonts w:asciiTheme="minorBidi" w:hAnsiTheme="minorBidi" w:cstheme="minorBidi"/>
          <w:rtl/>
        </w:rPr>
      </w:pPr>
      <w:r w:rsidRPr="00D938A9">
        <w:rPr>
          <w:rFonts w:asciiTheme="minorBidi" w:hAnsiTheme="minorBidi" w:cstheme="minorBidi"/>
          <w:rtl/>
        </w:rPr>
        <w:t xml:space="preserve">החברה </w:t>
      </w:r>
      <w:r w:rsidR="00EF23F6" w:rsidRPr="00D938A9">
        <w:rPr>
          <w:rFonts w:asciiTheme="minorBidi" w:hAnsiTheme="minorBidi" w:cstheme="minorBidi"/>
          <w:rtl/>
        </w:rPr>
        <w:t>נמצאת בשליטת</w:t>
      </w:r>
      <w:r w:rsidRPr="00D938A9">
        <w:rPr>
          <w:rFonts w:asciiTheme="minorBidi" w:hAnsiTheme="minorBidi" w:cstheme="minorBidi"/>
          <w:rtl/>
        </w:rPr>
        <w:t xml:space="preserve"> ____</w:t>
      </w:r>
      <w:r w:rsidR="00B25235" w:rsidRPr="00D938A9">
        <w:rPr>
          <w:rFonts w:asciiTheme="minorBidi" w:hAnsiTheme="minorBidi" w:cstheme="minorBidi"/>
          <w:rtl/>
        </w:rPr>
        <w:t>__</w:t>
      </w:r>
      <w:r w:rsidRPr="00D938A9">
        <w:rPr>
          <w:rFonts w:asciiTheme="minorBidi" w:hAnsiTheme="minorBidi" w:cstheme="minorBidi"/>
          <w:rtl/>
        </w:rPr>
        <w:t>__</w:t>
      </w:r>
      <w:r w:rsidR="00EF23F6" w:rsidRPr="00D938A9">
        <w:rPr>
          <w:rFonts w:asciiTheme="minorBidi" w:hAnsiTheme="minorBidi" w:cstheme="minorBidi"/>
          <w:rtl/>
        </w:rPr>
        <w:t xml:space="preserve"> בע"מ</w:t>
      </w:r>
      <w:r w:rsidRPr="00D938A9">
        <w:rPr>
          <w:rFonts w:asciiTheme="minorBidi" w:hAnsiTheme="minorBidi" w:cstheme="minorBidi"/>
          <w:rtl/>
        </w:rPr>
        <w:t xml:space="preserve"> והחברה האם הסופית של הקבוצה הינה _______</w:t>
      </w:r>
      <w:r w:rsidR="00EF23F6" w:rsidRPr="00D938A9">
        <w:rPr>
          <w:rFonts w:asciiTheme="minorBidi" w:hAnsiTheme="minorBidi" w:cstheme="minorBidi"/>
          <w:rtl/>
        </w:rPr>
        <w:t xml:space="preserve"> בע"מ</w:t>
      </w:r>
      <w:r w:rsidRPr="00D938A9">
        <w:rPr>
          <w:rFonts w:asciiTheme="minorBidi" w:hAnsiTheme="minorBidi" w:cstheme="minorBidi"/>
          <w:rtl/>
        </w:rPr>
        <w:t>.</w:t>
      </w:r>
    </w:p>
    <w:p w14:paraId="1A3FF221" w14:textId="77777777" w:rsidR="006B1228" w:rsidRPr="00D938A9" w:rsidRDefault="006B1228" w:rsidP="00C8044C">
      <w:pPr>
        <w:jc w:val="both"/>
        <w:rPr>
          <w:rFonts w:asciiTheme="minorBidi" w:hAnsiTheme="minorBidi" w:cstheme="minorBidi"/>
          <w:b/>
          <w:bCs/>
        </w:rPr>
      </w:pPr>
    </w:p>
    <w:p w14:paraId="736693E7" w14:textId="77777777" w:rsidR="00540C76" w:rsidRPr="00D938A9" w:rsidRDefault="00540C76">
      <w:pPr>
        <w:numPr>
          <w:ilvl w:val="0"/>
          <w:numId w:val="41"/>
        </w:numPr>
        <w:jc w:val="both"/>
        <w:rPr>
          <w:rFonts w:asciiTheme="minorBidi" w:hAnsiTheme="minorBidi" w:cstheme="minorBidi"/>
          <w:b/>
          <w:bCs/>
        </w:rPr>
      </w:pPr>
      <w:r w:rsidRPr="00D938A9">
        <w:rPr>
          <w:rFonts w:asciiTheme="minorBidi" w:hAnsiTheme="minorBidi" w:cstheme="minorBidi"/>
          <w:b/>
          <w:bCs/>
          <w:rtl/>
        </w:rPr>
        <w:t>השפעת מלחמת חרבות ברזל שהחלה בחודש אוקטובר 2023</w:t>
      </w:r>
    </w:p>
    <w:p w14:paraId="414509B1" w14:textId="60267E90" w:rsidR="00540C76" w:rsidRPr="00D938A9" w:rsidRDefault="00540C76" w:rsidP="00C8044C">
      <w:pPr>
        <w:ind w:left="1114"/>
        <w:jc w:val="both"/>
        <w:rPr>
          <w:rFonts w:asciiTheme="minorBidi" w:hAnsiTheme="minorBidi" w:cstheme="minorBidi"/>
          <w:rtl/>
        </w:rPr>
      </w:pPr>
    </w:p>
    <w:p w14:paraId="6F22B111" w14:textId="7C9DE648" w:rsidR="006664BD" w:rsidRPr="00D938A9" w:rsidRDefault="00540C76" w:rsidP="00593CD6">
      <w:pPr>
        <w:ind w:left="1083"/>
        <w:jc w:val="both"/>
        <w:rPr>
          <w:rStyle w:val="a"/>
          <w:rFonts w:asciiTheme="minorBidi" w:hAnsiTheme="minorBidi" w:cstheme="minorBidi"/>
          <w:color w:val="auto"/>
          <w:sz w:val="20"/>
          <w:szCs w:val="20"/>
          <w:u w:val="none"/>
          <w:shd w:val="clear" w:color="auto" w:fill="auto"/>
          <w:rtl/>
        </w:rPr>
      </w:pPr>
      <w:r w:rsidRPr="00D938A9">
        <w:rPr>
          <w:rStyle w:val="a"/>
          <w:rFonts w:asciiTheme="minorBidi" w:hAnsiTheme="minorBidi" w:cstheme="minorBidi"/>
          <w:noProof/>
          <w:sz w:val="20"/>
          <w:szCs w:val="20"/>
          <w:u w:val="none"/>
          <w:rtl/>
        </w:rPr>
        <w:t>ל</w:t>
      </w:r>
      <w:r w:rsidR="00AB2FCB" w:rsidRPr="00D938A9">
        <w:rPr>
          <w:rStyle w:val="a"/>
          <w:rFonts w:asciiTheme="minorBidi" w:hAnsiTheme="minorBidi" w:cstheme="minorBidi"/>
          <w:noProof/>
          <w:sz w:val="20"/>
          <w:szCs w:val="20"/>
          <w:u w:val="none"/>
          <w:rtl/>
        </w:rPr>
        <w:t>מלחמ</w:t>
      </w:r>
      <w:r w:rsidR="0072770A" w:rsidRPr="00D938A9">
        <w:rPr>
          <w:rStyle w:val="a"/>
          <w:rFonts w:asciiTheme="minorBidi" w:hAnsiTheme="minorBidi" w:cstheme="minorBidi"/>
          <w:noProof/>
          <w:sz w:val="20"/>
          <w:szCs w:val="20"/>
          <w:u w:val="none"/>
          <w:rtl/>
        </w:rPr>
        <w:t>ת חרבות ברזל</w:t>
      </w:r>
      <w:r w:rsidR="000314DB" w:rsidRPr="00D938A9">
        <w:rPr>
          <w:rStyle w:val="a"/>
          <w:rFonts w:asciiTheme="minorBidi" w:hAnsiTheme="minorBidi" w:cstheme="minorBidi"/>
          <w:noProof/>
          <w:sz w:val="20"/>
          <w:szCs w:val="20"/>
          <w:u w:val="none"/>
          <w:rtl/>
        </w:rPr>
        <w:t xml:space="preserve"> </w:t>
      </w:r>
      <w:r w:rsidRPr="00D938A9">
        <w:rPr>
          <w:rStyle w:val="a"/>
          <w:rFonts w:asciiTheme="minorBidi" w:hAnsiTheme="minorBidi" w:cstheme="minorBidi"/>
          <w:noProof/>
          <w:sz w:val="20"/>
          <w:szCs w:val="20"/>
          <w:u w:val="none"/>
          <w:rtl/>
        </w:rPr>
        <w:t>עשויות להיות השלכות רבות על הדוחות הכספיים של חברות הפועלות בישראל או על חברות שיש להן חשיפה לסיכונים הנובעים מה</w:t>
      </w:r>
      <w:r w:rsidR="000E4474">
        <w:rPr>
          <w:rStyle w:val="a"/>
          <w:rFonts w:asciiTheme="minorBidi" w:hAnsiTheme="minorBidi" w:cstheme="minorBidi" w:hint="cs"/>
          <w:noProof/>
          <w:sz w:val="20"/>
          <w:szCs w:val="20"/>
          <w:u w:val="none"/>
          <w:rtl/>
        </w:rPr>
        <w:t>מלחמה</w:t>
      </w:r>
      <w:r w:rsidRPr="00D938A9">
        <w:rPr>
          <w:rStyle w:val="a"/>
          <w:rFonts w:asciiTheme="minorBidi" w:hAnsiTheme="minorBidi" w:cstheme="minorBidi"/>
          <w:noProof/>
          <w:sz w:val="20"/>
          <w:szCs w:val="20"/>
          <w:u w:val="none"/>
          <w:rtl/>
        </w:rPr>
        <w:t>. השלכות אלה עשויות להיות ישירות או עקיפות (כגון השפעה על לקוחות או ספקים); והן עשויות להיות לטווח קצר, בינוני או ארוך.</w:t>
      </w:r>
    </w:p>
    <w:p w14:paraId="0BA3BAFA" w14:textId="3829BBE4" w:rsidR="003E3C4A" w:rsidRPr="00D938A9" w:rsidRDefault="00540C76" w:rsidP="008A6B05">
      <w:pPr>
        <w:ind w:left="1083"/>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על כל חברה לעקוב אחר ההתפתחויות שיחולו עד למועד אישור הדוחות הכספיים על מנת לוודא שכל ההשפעות שזוהו קיבלו ביטוי נאות בדוחות הכספיים. יש לוודא שההתייחסות להשפעות </w:t>
      </w:r>
      <w:r w:rsidR="002C0AD2" w:rsidRPr="00D938A9">
        <w:rPr>
          <w:rStyle w:val="a"/>
          <w:rFonts w:asciiTheme="minorBidi" w:hAnsiTheme="minorBidi" w:cstheme="minorBidi"/>
          <w:noProof/>
          <w:sz w:val="20"/>
          <w:szCs w:val="20"/>
          <w:u w:val="none"/>
          <w:rtl/>
        </w:rPr>
        <w:t>מלחמת חרבות ברזל</w:t>
      </w:r>
      <w:r w:rsidR="000314DB" w:rsidRPr="00D938A9">
        <w:rPr>
          <w:rStyle w:val="a"/>
          <w:rFonts w:asciiTheme="minorBidi" w:hAnsiTheme="minorBidi" w:cstheme="minorBidi"/>
          <w:noProof/>
          <w:sz w:val="20"/>
          <w:szCs w:val="20"/>
          <w:u w:val="none"/>
          <w:rtl/>
        </w:rPr>
        <w:t xml:space="preserve"> </w:t>
      </w:r>
      <w:r w:rsidRPr="00D938A9">
        <w:rPr>
          <w:rStyle w:val="a"/>
          <w:rFonts w:asciiTheme="minorBidi" w:hAnsiTheme="minorBidi" w:cstheme="minorBidi"/>
          <w:noProof/>
          <w:sz w:val="20"/>
          <w:szCs w:val="20"/>
          <w:u w:val="none"/>
          <w:rtl/>
        </w:rPr>
        <w:t>בדוחות הכספיים, עקבית לדיווח ולגילוי שניתנו מחוץ לדוח</w:t>
      </w:r>
      <w:r w:rsidR="000314DB" w:rsidRPr="00D938A9">
        <w:rPr>
          <w:rStyle w:val="a"/>
          <w:rFonts w:asciiTheme="minorBidi" w:hAnsiTheme="minorBidi" w:cstheme="minorBidi"/>
          <w:noProof/>
          <w:sz w:val="20"/>
          <w:szCs w:val="20"/>
          <w:u w:val="none"/>
          <w:rtl/>
        </w:rPr>
        <w:t>ו</w:t>
      </w:r>
      <w:r w:rsidRPr="00D938A9">
        <w:rPr>
          <w:rStyle w:val="a"/>
          <w:rFonts w:asciiTheme="minorBidi" w:hAnsiTheme="minorBidi" w:cstheme="minorBidi"/>
          <w:noProof/>
          <w:sz w:val="20"/>
          <w:szCs w:val="20"/>
          <w:u w:val="none"/>
          <w:rtl/>
        </w:rPr>
        <w:t>ת הכספיים. בהקשרים אלה, תשומת הלב לדגשים אשר פורסמו על ידי רשות ניירות ערך בחודש נובמבר</w:t>
      </w:r>
      <w:r w:rsidR="00C7799D">
        <w:rPr>
          <w:rStyle w:val="a"/>
          <w:rFonts w:asciiTheme="minorBidi" w:hAnsiTheme="minorBidi" w:cstheme="minorBidi" w:hint="cs"/>
          <w:noProof/>
          <w:sz w:val="20"/>
          <w:szCs w:val="20"/>
          <w:u w:val="none"/>
          <w:rtl/>
        </w:rPr>
        <w:t xml:space="preserve"> </w:t>
      </w:r>
      <w:r w:rsidR="003E3C4A" w:rsidRPr="00D938A9">
        <w:rPr>
          <w:rStyle w:val="a"/>
          <w:rFonts w:asciiTheme="minorBidi" w:hAnsiTheme="minorBidi" w:cstheme="minorBidi"/>
          <w:noProof/>
          <w:sz w:val="20"/>
          <w:szCs w:val="20"/>
          <w:u w:val="none"/>
          <w:rtl/>
        </w:rPr>
        <w:t>2023 בדבר הגילוי הנדרש על השלכות מלחמת חרבות ברזל</w:t>
      </w:r>
      <w:r w:rsidR="003E3C4A" w:rsidRPr="004E298F">
        <w:rPr>
          <w:rStyle w:val="a"/>
          <w:rFonts w:asciiTheme="minorBidi" w:hAnsiTheme="minorBidi" w:cs="Arial"/>
          <w:noProof/>
          <w:sz w:val="20"/>
          <w:szCs w:val="20"/>
          <w:u w:val="none"/>
          <w:rtl/>
        </w:rPr>
        <w:t>, וכן לדגשים הנוספים שפורסמו על ידי רשות ניירות ערך בחודש ינואר 2024 בקשר להשלכות המלחמה בהיבט הגילוי והמדידה (לצפייה בעלו</w:t>
      </w:r>
      <w:r w:rsidR="003E3C4A">
        <w:rPr>
          <w:rStyle w:val="a"/>
          <w:rFonts w:asciiTheme="minorBidi" w:hAnsiTheme="minorBidi" w:cs="Arial" w:hint="cs"/>
          <w:noProof/>
          <w:sz w:val="20"/>
          <w:szCs w:val="20"/>
          <w:u w:val="none"/>
          <w:rtl/>
        </w:rPr>
        <w:t>ן</w:t>
      </w:r>
      <w:r w:rsidR="003E3C4A" w:rsidRPr="004E298F">
        <w:rPr>
          <w:rStyle w:val="a"/>
          <w:rFonts w:asciiTheme="minorBidi" w:hAnsiTheme="minorBidi" w:cs="Arial"/>
          <w:noProof/>
          <w:sz w:val="20"/>
          <w:szCs w:val="20"/>
          <w:u w:val="none"/>
          <w:rtl/>
        </w:rPr>
        <w:t xml:space="preserve"> שפרסמנו לקהל לקוחותינו לגבי פרסום הרשות בחודש נובמבר 2023 - לחצו </w:t>
      </w:r>
      <w:hyperlink r:id="rId22" w:history="1">
        <w:r w:rsidR="003E3C4A" w:rsidRPr="009727AF">
          <w:rPr>
            <w:rStyle w:val="Hyperlink"/>
            <w:rFonts w:asciiTheme="minorBidi" w:hAnsiTheme="minorBidi" w:cs="Arial"/>
            <w:noProof/>
            <w:shd w:val="clear" w:color="auto" w:fill="CCCCCC"/>
            <w:rtl/>
          </w:rPr>
          <w:t>כאן</w:t>
        </w:r>
      </w:hyperlink>
      <w:r w:rsidR="003E3C4A" w:rsidRPr="004E298F">
        <w:rPr>
          <w:rStyle w:val="a"/>
          <w:rFonts w:asciiTheme="minorBidi" w:hAnsiTheme="minorBidi" w:cs="Arial"/>
          <w:noProof/>
          <w:sz w:val="20"/>
          <w:szCs w:val="20"/>
          <w:u w:val="none"/>
          <w:rtl/>
        </w:rPr>
        <w:t>; ול</w:t>
      </w:r>
      <w:r w:rsidR="003E3C4A">
        <w:rPr>
          <w:rStyle w:val="a"/>
          <w:rFonts w:asciiTheme="minorBidi" w:hAnsiTheme="minorBidi" w:cs="Arial" w:hint="cs"/>
          <w:noProof/>
          <w:sz w:val="20"/>
          <w:szCs w:val="20"/>
          <w:u w:val="none"/>
          <w:rtl/>
        </w:rPr>
        <w:t xml:space="preserve">צפייה בעלון </w:t>
      </w:r>
      <w:r w:rsidR="003E3C4A" w:rsidRPr="004E298F">
        <w:rPr>
          <w:rStyle w:val="a"/>
          <w:rFonts w:asciiTheme="minorBidi" w:hAnsiTheme="minorBidi" w:cs="Arial"/>
          <w:noProof/>
          <w:sz w:val="20"/>
          <w:szCs w:val="20"/>
          <w:u w:val="none"/>
          <w:rtl/>
        </w:rPr>
        <w:t xml:space="preserve">שפרסמנו לקהל לקוחותינו לגבי פרסום הרשות בחודש ינואר 2024 - לחצו </w:t>
      </w:r>
      <w:hyperlink r:id="rId23" w:history="1">
        <w:r w:rsidR="003E3C4A" w:rsidRPr="009727AF">
          <w:rPr>
            <w:rStyle w:val="Hyperlink"/>
            <w:rFonts w:asciiTheme="minorBidi" w:hAnsiTheme="minorBidi" w:cs="Arial"/>
            <w:noProof/>
            <w:shd w:val="clear" w:color="auto" w:fill="CCCCCC"/>
            <w:rtl/>
          </w:rPr>
          <w:t>כאן</w:t>
        </w:r>
      </w:hyperlink>
      <w:r w:rsidR="003E3C4A" w:rsidRPr="004E298F">
        <w:rPr>
          <w:rStyle w:val="a"/>
          <w:rFonts w:asciiTheme="minorBidi" w:hAnsiTheme="minorBidi" w:cs="Arial"/>
          <w:noProof/>
          <w:sz w:val="20"/>
          <w:szCs w:val="20"/>
          <w:u w:val="none"/>
          <w:rtl/>
        </w:rPr>
        <w:t>)</w:t>
      </w:r>
      <w:r w:rsidR="003E3C4A" w:rsidRPr="00D938A9">
        <w:rPr>
          <w:rStyle w:val="a"/>
          <w:rFonts w:asciiTheme="minorBidi" w:hAnsiTheme="minorBidi" w:cstheme="minorBidi"/>
          <w:noProof/>
          <w:sz w:val="20"/>
          <w:szCs w:val="20"/>
          <w:u w:val="none"/>
          <w:rtl/>
        </w:rPr>
        <w:t xml:space="preserve">. </w:t>
      </w:r>
    </w:p>
    <w:p w14:paraId="2348C00B" w14:textId="77777777" w:rsidR="003E3C4A" w:rsidRPr="00D938A9" w:rsidRDefault="003E3C4A" w:rsidP="003E3C4A">
      <w:pPr>
        <w:ind w:left="1083"/>
        <w:jc w:val="both"/>
        <w:rPr>
          <w:rStyle w:val="a"/>
          <w:rFonts w:asciiTheme="minorBidi" w:hAnsiTheme="minorBidi" w:cstheme="minorBidi"/>
          <w:noProof/>
          <w:sz w:val="20"/>
          <w:szCs w:val="20"/>
          <w:u w:val="none"/>
          <w:rtl/>
        </w:rPr>
      </w:pPr>
    </w:p>
    <w:p w14:paraId="38FC3AD1" w14:textId="77777777" w:rsidR="003E3C4A" w:rsidRPr="00D938A9" w:rsidRDefault="003E3C4A" w:rsidP="003E3C4A">
      <w:pPr>
        <w:ind w:left="1083"/>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להלן ביאור לדוגמא להשפעות אפשריות של מלחמת חרבות ברזל על הדוחות הכספיים. יודגש כי ביאור זה מהווה דוגמא בלבד והוא משקף את מצב הדברים נכון למועד </w:t>
      </w:r>
      <w:r>
        <w:rPr>
          <w:rStyle w:val="a"/>
          <w:rFonts w:asciiTheme="minorBidi" w:hAnsiTheme="minorBidi" w:cstheme="minorBidi" w:hint="cs"/>
          <w:noProof/>
          <w:sz w:val="20"/>
          <w:szCs w:val="20"/>
          <w:u w:val="none"/>
          <w:rtl/>
        </w:rPr>
        <w:t>הכנת</w:t>
      </w:r>
      <w:r w:rsidRPr="00D938A9">
        <w:rPr>
          <w:rStyle w:val="a"/>
          <w:rFonts w:asciiTheme="minorBidi" w:hAnsiTheme="minorBidi" w:cstheme="minorBidi"/>
          <w:noProof/>
          <w:sz w:val="20"/>
          <w:szCs w:val="20"/>
          <w:u w:val="none"/>
          <w:rtl/>
        </w:rPr>
        <w:t xml:space="preserve"> דוחות לדוגמא אלה.</w:t>
      </w:r>
    </w:p>
    <w:p w14:paraId="3F692F14" w14:textId="77777777" w:rsidR="003E3C4A" w:rsidRPr="00D938A9" w:rsidRDefault="003E3C4A" w:rsidP="003E3C4A">
      <w:pPr>
        <w:ind w:left="1083"/>
        <w:jc w:val="both"/>
        <w:rPr>
          <w:rStyle w:val="a"/>
          <w:rFonts w:asciiTheme="minorBidi" w:hAnsiTheme="minorBidi" w:cstheme="minorBidi"/>
          <w:noProof/>
          <w:sz w:val="20"/>
          <w:szCs w:val="20"/>
          <w:u w:val="none"/>
          <w:rtl/>
        </w:rPr>
      </w:pPr>
    </w:p>
    <w:p w14:paraId="12AE1D80" w14:textId="77777777" w:rsidR="003E3C4A" w:rsidRPr="00D938A9" w:rsidRDefault="003E3C4A" w:rsidP="006664BD">
      <w:pPr>
        <w:ind w:left="1114"/>
        <w:jc w:val="both"/>
        <w:rPr>
          <w:rStyle w:val="a"/>
          <w:rFonts w:asciiTheme="minorBidi" w:hAnsiTheme="minorBidi" w:cstheme="minorBidi"/>
          <w:noProof/>
          <w:sz w:val="20"/>
          <w:szCs w:val="20"/>
          <w:u w:val="none"/>
          <w:rtl/>
        </w:rPr>
      </w:pPr>
    </w:p>
    <w:p w14:paraId="07838DFC" w14:textId="77777777" w:rsidR="00C8044C" w:rsidRDefault="00C8044C" w:rsidP="00C8044C">
      <w:pPr>
        <w:pStyle w:val="Caption"/>
        <w:spacing w:before="0" w:after="0"/>
        <w:rPr>
          <w:rFonts w:asciiTheme="minorBidi" w:hAnsiTheme="minorBidi" w:cstheme="minorBidi"/>
          <w:rtl/>
        </w:rPr>
      </w:pPr>
    </w:p>
    <w:p w14:paraId="3C7E3A3F" w14:textId="77777777" w:rsidR="003E3C4A" w:rsidRPr="003E3C4A" w:rsidRDefault="003E3C4A" w:rsidP="003E3C4A">
      <w:pPr>
        <w:rPr>
          <w:rtl/>
        </w:rPr>
        <w:sectPr w:rsidR="003E3C4A" w:rsidRPr="003E3C4A" w:rsidSect="00594DAD">
          <w:headerReference w:type="default" r:id="rId24"/>
          <w:endnotePr>
            <w:numFmt w:val="lowerLetter"/>
          </w:endnotePr>
          <w:pgSz w:w="11907" w:h="16840" w:code="9"/>
          <w:pgMar w:top="1440" w:right="1797" w:bottom="1440" w:left="1797" w:header="720" w:footer="720" w:gutter="0"/>
          <w:paperSrc w:first="15" w:other="15"/>
          <w:cols w:space="720"/>
          <w:bidi/>
        </w:sectPr>
      </w:pPr>
    </w:p>
    <w:p w14:paraId="7C700E59" w14:textId="255E28DD" w:rsidR="00D938A9" w:rsidRPr="00D938A9" w:rsidRDefault="00D938A9" w:rsidP="00C8044C">
      <w:pPr>
        <w:pStyle w:val="Caption"/>
        <w:spacing w:before="0" w:after="0"/>
        <w:rPr>
          <w:rStyle w:val="a"/>
          <w:rFonts w:asciiTheme="minorBidi" w:hAnsiTheme="minorBidi" w:cstheme="minorBidi"/>
          <w:color w:val="auto"/>
          <w:sz w:val="20"/>
          <w:szCs w:val="20"/>
          <w:u w:val="none"/>
          <w:shd w:val="clear" w:color="auto" w:fill="auto"/>
          <w:rtl/>
        </w:rPr>
      </w:pPr>
      <w:r w:rsidRPr="00D938A9">
        <w:rPr>
          <w:rFonts w:asciiTheme="minorBidi" w:hAnsiTheme="minorBidi" w:cstheme="minorBidi"/>
          <w:rtl/>
        </w:rPr>
        <w:lastRenderedPageBreak/>
        <w:t>ביאור 1 – כללי</w:t>
      </w:r>
      <w:r w:rsidRPr="00D938A9">
        <w:rPr>
          <w:rFonts w:asciiTheme="minorBidi" w:hAnsiTheme="minorBidi" w:cstheme="minorBidi"/>
        </w:rPr>
        <w:t xml:space="preserve"> </w:t>
      </w:r>
      <w:r w:rsidRPr="00D938A9">
        <w:rPr>
          <w:rFonts w:asciiTheme="minorBidi" w:hAnsiTheme="minorBidi" w:cstheme="minorBidi"/>
          <w:b/>
          <w:bCs w:val="0"/>
          <w:rtl/>
        </w:rPr>
        <w:t>(המשך)</w:t>
      </w:r>
      <w:r w:rsidRPr="00D938A9">
        <w:rPr>
          <w:rFonts w:asciiTheme="minorBidi" w:hAnsiTheme="minorBidi" w:cstheme="minorBidi"/>
          <w:rtl/>
        </w:rPr>
        <w:t xml:space="preserve">: </w:t>
      </w:r>
    </w:p>
    <w:p w14:paraId="10B66F39" w14:textId="278FC047" w:rsidR="00806F4B" w:rsidRDefault="00806F4B" w:rsidP="00C8044C">
      <w:pPr>
        <w:ind w:left="1114"/>
        <w:jc w:val="both"/>
        <w:rPr>
          <w:rFonts w:asciiTheme="minorBidi" w:hAnsiTheme="minorBidi" w:cstheme="minorBidi"/>
          <w:rtl/>
        </w:rPr>
      </w:pPr>
    </w:p>
    <w:p w14:paraId="07018423" w14:textId="36385A20" w:rsidR="003E3C4A" w:rsidRPr="00D938A9" w:rsidRDefault="003E3C4A" w:rsidP="00155E6E">
      <w:pPr>
        <w:ind w:left="1083"/>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לדוגמאות נוספות - ראו הנחיה מקצועית 2023/01 שפורסמה על ידי המוסד הישראלי לתקינה בחשבונאות בחודש נובמבר 2023. יובהר כי הנחיה מקצועית זו אמנם מחייבת עבור חברות המדווחות לפי תקינה ישראלית, אך היא יכולה לשמש ככלי עזר גם עבור חברות המדווחות לפי </w:t>
      </w:r>
      <w:r w:rsidRPr="00314176">
        <w:rPr>
          <w:rStyle w:val="a"/>
          <w:rFonts w:ascii="Georgia" w:hAnsi="Georgia" w:cstheme="minorBidi"/>
          <w:noProof/>
          <w:sz w:val="20"/>
          <w:szCs w:val="20"/>
          <w:u w:val="none"/>
        </w:rPr>
        <w:t>IFRS</w:t>
      </w:r>
      <w:r w:rsidR="00155E6E">
        <w:rPr>
          <w:rStyle w:val="a"/>
          <w:rFonts w:ascii="Georgia" w:hAnsi="Georgia" w:cstheme="minorBidi"/>
          <w:noProof/>
          <w:sz w:val="20"/>
          <w:szCs w:val="20"/>
          <w:u w:val="none"/>
        </w:rPr>
        <w:t xml:space="preserve"> </w:t>
      </w:r>
      <w:r w:rsidR="00155E6E" w:rsidRPr="00155E6E">
        <w:rPr>
          <w:rFonts w:ascii="Georgia" w:hAnsi="Georgia" w:cstheme="minorBidi"/>
          <w:noProof/>
          <w:color w:val="0000FF"/>
          <w:shd w:val="clear" w:color="auto" w:fill="CCCCCC"/>
        </w:rPr>
        <w:t>Accounting Standards</w:t>
      </w:r>
      <w:r w:rsidRPr="00D938A9">
        <w:rPr>
          <w:rStyle w:val="a"/>
          <w:rFonts w:asciiTheme="minorBidi" w:hAnsiTheme="minorBidi" w:cstheme="minorBidi"/>
          <w:noProof/>
          <w:sz w:val="20"/>
          <w:szCs w:val="20"/>
          <w:u w:val="none"/>
          <w:rtl/>
        </w:rPr>
        <w:t xml:space="preserve"> בהתאמות הנדרשות, בפרט לעניין הדוגמאות לאופן הצגת הגילויים בגין השפעות המלחמה (לצפייה בעלון שפרסמנו לקהל לקוחותינו לגבי הנחיה מקצועית 2023/01 בחודש נובמבר 2023 - לחצו </w:t>
      </w:r>
      <w:hyperlink r:id="rId25" w:history="1">
        <w:r w:rsidRPr="00D938A9">
          <w:rPr>
            <w:rStyle w:val="Hyperlink"/>
            <w:rFonts w:asciiTheme="minorBidi" w:hAnsiTheme="minorBidi" w:cstheme="minorBidi"/>
            <w:noProof/>
            <w:shd w:val="clear" w:color="auto" w:fill="CCCCCC"/>
            <w:rtl/>
          </w:rPr>
          <w:t>כאן</w:t>
        </w:r>
      </w:hyperlink>
      <w:r w:rsidRPr="00D938A9">
        <w:rPr>
          <w:rStyle w:val="a"/>
          <w:rFonts w:asciiTheme="minorBidi" w:hAnsiTheme="minorBidi" w:cstheme="minorBidi"/>
          <w:noProof/>
          <w:sz w:val="20"/>
          <w:szCs w:val="20"/>
          <w:u w:val="none"/>
          <w:rtl/>
        </w:rPr>
        <w:t xml:space="preserve">). </w:t>
      </w:r>
    </w:p>
    <w:p w14:paraId="728C2F5A" w14:textId="77777777" w:rsidR="003E3C4A" w:rsidRPr="00D938A9" w:rsidRDefault="003E3C4A" w:rsidP="00C8044C">
      <w:pPr>
        <w:ind w:left="1114"/>
        <w:jc w:val="both"/>
        <w:rPr>
          <w:rFonts w:asciiTheme="minorBidi" w:hAnsiTheme="minorBidi" w:cstheme="minorBidi"/>
          <w:rtl/>
        </w:rPr>
      </w:pPr>
    </w:p>
    <w:p w14:paraId="4D1560DD" w14:textId="77777777" w:rsidR="003C3363" w:rsidRPr="00D938A9" w:rsidRDefault="003C3363">
      <w:pPr>
        <w:pStyle w:val="ListParagraph"/>
        <w:numPr>
          <w:ilvl w:val="0"/>
          <w:numId w:val="59"/>
        </w:numPr>
        <w:jc w:val="both"/>
        <w:rPr>
          <w:rFonts w:asciiTheme="minorBidi" w:hAnsiTheme="minorBidi" w:cstheme="minorBidi"/>
        </w:rPr>
      </w:pPr>
      <w:r w:rsidRPr="00D938A9">
        <w:rPr>
          <w:rFonts w:asciiTheme="minorBidi" w:hAnsiTheme="minorBidi" w:cstheme="minorBidi"/>
          <w:rtl/>
        </w:rPr>
        <w:t>כללי</w:t>
      </w:r>
    </w:p>
    <w:p w14:paraId="4831DA26" w14:textId="77777777" w:rsidR="003C3363" w:rsidRPr="00D938A9" w:rsidRDefault="003C3363" w:rsidP="00C8044C">
      <w:pPr>
        <w:pStyle w:val="ListParagraph"/>
        <w:ind w:left="1474"/>
        <w:jc w:val="both"/>
        <w:rPr>
          <w:rFonts w:asciiTheme="minorBidi" w:hAnsiTheme="minorBidi" w:cstheme="minorBidi"/>
          <w:rtl/>
        </w:rPr>
      </w:pPr>
    </w:p>
    <w:p w14:paraId="7C1FF885" w14:textId="5E7AE038" w:rsidR="000E4474" w:rsidRDefault="003C3363" w:rsidP="00C8044C">
      <w:pPr>
        <w:pStyle w:val="ListParagraph"/>
        <w:ind w:left="1474"/>
        <w:jc w:val="both"/>
        <w:rPr>
          <w:rFonts w:asciiTheme="minorBidi" w:hAnsiTheme="minorBidi" w:cstheme="minorBidi"/>
          <w:rtl/>
        </w:rPr>
      </w:pPr>
      <w:r w:rsidRPr="00D938A9">
        <w:rPr>
          <w:rFonts w:asciiTheme="minorBidi" w:hAnsiTheme="minorBidi" w:cstheme="minorBidi"/>
          <w:rtl/>
        </w:rPr>
        <w:t xml:space="preserve">ביום 7 באוקטובר 2023, בעקבות מתקפת פתע </w:t>
      </w:r>
      <w:r w:rsidR="000E4474">
        <w:rPr>
          <w:rFonts w:asciiTheme="minorBidi" w:hAnsiTheme="minorBidi" w:cstheme="minorBidi" w:hint="cs"/>
          <w:rtl/>
        </w:rPr>
        <w:t xml:space="preserve">אכזרית ורצחנית </w:t>
      </w:r>
      <w:r w:rsidRPr="00D938A9">
        <w:rPr>
          <w:rFonts w:asciiTheme="minorBidi" w:hAnsiTheme="minorBidi" w:cstheme="minorBidi"/>
          <w:rtl/>
        </w:rPr>
        <w:t>של ארגון הטרור חמאס מרצועת עזה</w:t>
      </w:r>
      <w:r w:rsidR="000E4474">
        <w:rPr>
          <w:rFonts w:asciiTheme="minorBidi" w:hAnsiTheme="minorBidi" w:cstheme="minorBidi" w:hint="cs"/>
          <w:rtl/>
        </w:rPr>
        <w:t xml:space="preserve"> על דרום ישראל</w:t>
      </w:r>
      <w:r w:rsidRPr="00D938A9">
        <w:rPr>
          <w:rFonts w:asciiTheme="minorBidi" w:hAnsiTheme="minorBidi" w:cstheme="minorBidi"/>
          <w:rtl/>
        </w:rPr>
        <w:t xml:space="preserve">, הכריזה ממשלת ישראל על מלחמת "חרבות ברזל". </w:t>
      </w:r>
      <w:r w:rsidR="000E4474">
        <w:rPr>
          <w:rFonts w:asciiTheme="minorBidi" w:hAnsiTheme="minorBidi" w:cstheme="minorBidi" w:hint="cs"/>
          <w:rtl/>
        </w:rPr>
        <w:t>מייד לאחר ה</w:t>
      </w:r>
      <w:r w:rsidRPr="00D938A9">
        <w:rPr>
          <w:rFonts w:asciiTheme="minorBidi" w:hAnsiTheme="minorBidi" w:cstheme="minorBidi"/>
          <w:rtl/>
        </w:rPr>
        <w:t xml:space="preserve">מתקפה מרצועת עזה, החלה מתקפה גם לעבר צפון ישראל </w:t>
      </w:r>
      <w:r w:rsidR="000E4474">
        <w:rPr>
          <w:rFonts w:asciiTheme="minorBidi" w:hAnsiTheme="minorBidi" w:cstheme="minorBidi" w:hint="cs"/>
          <w:rtl/>
        </w:rPr>
        <w:t xml:space="preserve">מלבנון </w:t>
      </w:r>
      <w:r w:rsidRPr="00D938A9">
        <w:rPr>
          <w:rFonts w:asciiTheme="minorBidi" w:hAnsiTheme="minorBidi" w:cstheme="minorBidi"/>
          <w:rtl/>
        </w:rPr>
        <w:t>על ידי ארגון הטרור ח</w:t>
      </w:r>
      <w:r w:rsidR="007F59E9" w:rsidRPr="00D938A9">
        <w:rPr>
          <w:rFonts w:asciiTheme="minorBidi" w:hAnsiTheme="minorBidi" w:cstheme="minorBidi"/>
          <w:rtl/>
        </w:rPr>
        <w:t>י</w:t>
      </w:r>
      <w:r w:rsidRPr="00D938A9">
        <w:rPr>
          <w:rFonts w:asciiTheme="minorBidi" w:hAnsiTheme="minorBidi" w:cstheme="minorBidi"/>
          <w:rtl/>
        </w:rPr>
        <w:t>זבאללה</w:t>
      </w:r>
      <w:r w:rsidR="000E4474">
        <w:rPr>
          <w:rFonts w:asciiTheme="minorBidi" w:hAnsiTheme="minorBidi" w:cstheme="minorBidi" w:hint="cs"/>
          <w:rtl/>
        </w:rPr>
        <w:t>. בהמשך למתקפות האמורות, עלתה</w:t>
      </w:r>
      <w:r w:rsidRPr="00D938A9">
        <w:rPr>
          <w:rFonts w:asciiTheme="minorBidi" w:hAnsiTheme="minorBidi" w:cstheme="minorBidi"/>
          <w:rtl/>
        </w:rPr>
        <w:t xml:space="preserve"> המתיחות בגזרות נוספות </w:t>
      </w:r>
      <w:r w:rsidR="000E4474">
        <w:rPr>
          <w:rFonts w:asciiTheme="minorBidi" w:hAnsiTheme="minorBidi" w:cstheme="minorBidi" w:hint="cs"/>
          <w:rtl/>
        </w:rPr>
        <w:t>ובמהלך שנת 2024 הותקפה ישראל ישירות, מספר פעמים, גם על ידי איר</w:t>
      </w:r>
      <w:r w:rsidR="001F3FEA">
        <w:rPr>
          <w:rFonts w:asciiTheme="minorBidi" w:hAnsiTheme="minorBidi" w:cstheme="minorBidi" w:hint="cs"/>
          <w:rtl/>
        </w:rPr>
        <w:t>א</w:t>
      </w:r>
      <w:r w:rsidR="000E4474">
        <w:rPr>
          <w:rFonts w:asciiTheme="minorBidi" w:hAnsiTheme="minorBidi" w:cstheme="minorBidi" w:hint="cs"/>
          <w:rtl/>
        </w:rPr>
        <w:t>ן ומיליציות שונות הפועלות באיזור המזרח התיכון בשיתוף פעולה עם איר</w:t>
      </w:r>
      <w:r w:rsidR="001F3FEA">
        <w:rPr>
          <w:rFonts w:asciiTheme="minorBidi" w:hAnsiTheme="minorBidi" w:cstheme="minorBidi" w:hint="cs"/>
          <w:rtl/>
        </w:rPr>
        <w:t>א</w:t>
      </w:r>
      <w:r w:rsidR="000E4474">
        <w:rPr>
          <w:rFonts w:asciiTheme="minorBidi" w:hAnsiTheme="minorBidi" w:cstheme="minorBidi" w:hint="cs"/>
          <w:rtl/>
        </w:rPr>
        <w:t>ן (כגון, החות'ים הפועלים מתימן)</w:t>
      </w:r>
      <w:r w:rsidR="000E4474" w:rsidRPr="00D938A9">
        <w:rPr>
          <w:rFonts w:asciiTheme="minorBidi" w:hAnsiTheme="minorBidi" w:cstheme="minorBidi"/>
          <w:rtl/>
        </w:rPr>
        <w:t xml:space="preserve">. </w:t>
      </w:r>
    </w:p>
    <w:p w14:paraId="78649DBF" w14:textId="77777777" w:rsidR="000E4474" w:rsidRDefault="000E4474" w:rsidP="00C8044C">
      <w:pPr>
        <w:pStyle w:val="ListParagraph"/>
        <w:ind w:left="1474"/>
        <w:jc w:val="both"/>
        <w:rPr>
          <w:rFonts w:asciiTheme="minorBidi" w:hAnsiTheme="minorBidi" w:cstheme="minorBidi"/>
          <w:rtl/>
        </w:rPr>
      </w:pPr>
    </w:p>
    <w:p w14:paraId="5EFB8421" w14:textId="58132E04" w:rsidR="000E4474" w:rsidRDefault="000E4474" w:rsidP="000E4474">
      <w:pPr>
        <w:pStyle w:val="ListParagraph"/>
        <w:ind w:left="1474"/>
        <w:jc w:val="both"/>
        <w:rPr>
          <w:rFonts w:asciiTheme="minorBidi" w:hAnsiTheme="minorBidi" w:cstheme="minorBidi"/>
          <w:rtl/>
        </w:rPr>
      </w:pPr>
      <w:r>
        <w:rPr>
          <w:rFonts w:asciiTheme="minorBidi" w:hAnsiTheme="minorBidi" w:cstheme="minorBidi" w:hint="cs"/>
          <w:rtl/>
        </w:rPr>
        <w:t>בתגובה למתקפות האמורות, פתח צבא הגנה לישראל במתקפה מאסיבית על רצועת עזה במטרה לחסל את התשתיות הצבאיות של החמאס, להסיר את שילטון החמאס ברצועת עזה ולהשיב את החטופים הישראלים שנחטפו על ידי החמאס לרצועת עזה ביום 7 באוקטובר 2023. במהלך חודש אוגוסט 2024, פתח צבא הגנה לישראל במתקפה גם כנגד ארגון החיזבאללה בלבנון, במסגרתה הותקפו תשתיות צבאיות רבות של חיזבאללה וחוסלה בעיקרה שדרת הפיקוד שלו, במטרה לאפשר את חזרת התושבים לישובי הצפון שפונו בתחילת המלחמה. בנוסף, בתגובה למספר מתקפות טילים על ישראל של איר</w:t>
      </w:r>
      <w:r w:rsidR="001F3FEA">
        <w:rPr>
          <w:rFonts w:asciiTheme="minorBidi" w:hAnsiTheme="minorBidi" w:cstheme="minorBidi" w:hint="cs"/>
          <w:rtl/>
        </w:rPr>
        <w:t>א</w:t>
      </w:r>
      <w:r>
        <w:rPr>
          <w:rFonts w:asciiTheme="minorBidi" w:hAnsiTheme="minorBidi" w:cstheme="minorBidi" w:hint="cs"/>
          <w:rtl/>
        </w:rPr>
        <w:t>ן והמיליציות הקשורות אליה, תקף צבא הגנה לישראל מטרות שונות באיר</w:t>
      </w:r>
      <w:r w:rsidR="001F3FEA">
        <w:rPr>
          <w:rFonts w:asciiTheme="minorBidi" w:hAnsiTheme="minorBidi" w:cstheme="minorBidi" w:hint="cs"/>
          <w:rtl/>
        </w:rPr>
        <w:t>א</w:t>
      </w:r>
      <w:r>
        <w:rPr>
          <w:rFonts w:asciiTheme="minorBidi" w:hAnsiTheme="minorBidi" w:cstheme="minorBidi" w:hint="cs"/>
          <w:rtl/>
        </w:rPr>
        <w:t>ן ובתימן.</w:t>
      </w:r>
    </w:p>
    <w:p w14:paraId="7D79599F" w14:textId="77777777" w:rsidR="000E4474" w:rsidRDefault="000E4474" w:rsidP="00C8044C">
      <w:pPr>
        <w:pStyle w:val="ListParagraph"/>
        <w:ind w:left="1474"/>
        <w:jc w:val="both"/>
        <w:rPr>
          <w:rFonts w:asciiTheme="minorBidi" w:hAnsiTheme="minorBidi" w:cstheme="minorBidi"/>
          <w:rtl/>
        </w:rPr>
      </w:pPr>
    </w:p>
    <w:p w14:paraId="0EE4EDCB" w14:textId="1198EAFC" w:rsidR="00DB7DF0" w:rsidRDefault="00DB7DF0" w:rsidP="009727AF">
      <w:pPr>
        <w:pStyle w:val="ListParagraph"/>
        <w:ind w:left="1474"/>
        <w:jc w:val="both"/>
        <w:rPr>
          <w:rFonts w:asciiTheme="minorBidi" w:hAnsiTheme="minorBidi" w:cstheme="minorBidi"/>
          <w:rtl/>
        </w:rPr>
      </w:pPr>
      <w:r>
        <w:rPr>
          <w:rFonts w:asciiTheme="minorBidi" w:hAnsiTheme="minorBidi" w:cstheme="minorBidi" w:hint="cs"/>
          <w:rtl/>
        </w:rPr>
        <w:t xml:space="preserve">בחודש נובמבר 2024, נחתם הסכם הפסקת אש בין ישראל ללבנון וכתוצאה מכך </w:t>
      </w:r>
      <w:r w:rsidR="003C3363" w:rsidRPr="00D938A9">
        <w:rPr>
          <w:rFonts w:asciiTheme="minorBidi" w:hAnsiTheme="minorBidi" w:cstheme="minorBidi"/>
          <w:rtl/>
        </w:rPr>
        <w:t xml:space="preserve">________________ </w:t>
      </w:r>
      <w:r w:rsidR="003C3363" w:rsidRPr="00D938A9">
        <w:rPr>
          <w:rStyle w:val="a"/>
          <w:rFonts w:asciiTheme="minorBidi" w:hAnsiTheme="minorBidi" w:cstheme="minorBidi"/>
          <w:noProof/>
          <w:sz w:val="20"/>
          <w:szCs w:val="20"/>
          <w:u w:val="none"/>
          <w:rtl/>
        </w:rPr>
        <w:t>(יש לעדכן את המלל בהתאם למצב הדברים נכון למועד אישור הדוחות הכספיים)</w:t>
      </w:r>
      <w:r w:rsidR="00FE13E9" w:rsidRPr="00D938A9">
        <w:rPr>
          <w:rStyle w:val="a"/>
          <w:rFonts w:asciiTheme="minorBidi" w:hAnsiTheme="minorBidi" w:cstheme="minorBidi"/>
          <w:noProof/>
          <w:sz w:val="20"/>
          <w:szCs w:val="20"/>
          <w:u w:val="none"/>
          <w:rtl/>
        </w:rPr>
        <w:t>.</w:t>
      </w:r>
    </w:p>
    <w:p w14:paraId="301A962C" w14:textId="77777777" w:rsidR="00DB7DF0" w:rsidRPr="004F1ED6" w:rsidRDefault="00DB7DF0" w:rsidP="009727AF">
      <w:pPr>
        <w:pStyle w:val="ListParagraph"/>
        <w:ind w:left="1474"/>
        <w:jc w:val="both"/>
        <w:rPr>
          <w:rFonts w:asciiTheme="minorBidi" w:hAnsiTheme="minorBidi" w:cstheme="minorBidi"/>
          <w:rtl/>
        </w:rPr>
      </w:pPr>
    </w:p>
    <w:p w14:paraId="7957E3FE" w14:textId="77777777" w:rsidR="00531BA0" w:rsidRPr="00D938A9" w:rsidRDefault="00531BA0" w:rsidP="00531BA0">
      <w:pPr>
        <w:pStyle w:val="ListParagraph"/>
        <w:ind w:left="1474"/>
        <w:jc w:val="both"/>
        <w:rPr>
          <w:rFonts w:asciiTheme="minorBidi" w:hAnsiTheme="minorBidi" w:cstheme="minorBidi"/>
          <w:rtl/>
        </w:rPr>
      </w:pPr>
      <w:r>
        <w:rPr>
          <w:rFonts w:asciiTheme="minorBidi" w:hAnsiTheme="minorBidi" w:cstheme="minorBidi" w:hint="cs"/>
          <w:rtl/>
        </w:rPr>
        <w:t xml:space="preserve">כתוצאה ממתקפות הטרור בדרום הארץ ובצפונה, הורתה </w:t>
      </w:r>
      <w:r w:rsidRPr="00D938A9">
        <w:rPr>
          <w:rFonts w:asciiTheme="minorBidi" w:hAnsiTheme="minorBidi" w:cstheme="minorBidi"/>
          <w:rtl/>
        </w:rPr>
        <w:t>ממשלת ישראל</w:t>
      </w:r>
      <w:r>
        <w:rPr>
          <w:rFonts w:asciiTheme="minorBidi" w:hAnsiTheme="minorBidi" w:cstheme="minorBidi" w:hint="cs"/>
          <w:rtl/>
        </w:rPr>
        <w:t>, בחודש אוקטובר 2023,</w:t>
      </w:r>
      <w:r w:rsidRPr="00D938A9">
        <w:rPr>
          <w:rFonts w:asciiTheme="minorBidi" w:hAnsiTheme="minorBidi" w:cstheme="minorBidi"/>
          <w:rtl/>
        </w:rPr>
        <w:t xml:space="preserve"> על פינוים של עשרות יישובים הממוקמים בדרום הארץ, סביב רצועת עזה, ובצפון הארץ, לאורך הגבול עם לבנון</w:t>
      </w:r>
      <w:r>
        <w:rPr>
          <w:rFonts w:asciiTheme="minorBidi" w:hAnsiTheme="minorBidi" w:cstheme="minorBidi" w:hint="cs"/>
          <w:rtl/>
        </w:rPr>
        <w:t xml:space="preserve">. בנוסף, לאורך כל תקופת המלחמה, מטילה ממשלת ישראל מעת לעת </w:t>
      </w:r>
      <w:r w:rsidRPr="00D938A9">
        <w:rPr>
          <w:rFonts w:asciiTheme="minorBidi" w:hAnsiTheme="minorBidi" w:cstheme="minorBidi"/>
          <w:rtl/>
        </w:rPr>
        <w:t xml:space="preserve">הגבלות </w:t>
      </w:r>
      <w:r>
        <w:rPr>
          <w:rFonts w:asciiTheme="minorBidi" w:hAnsiTheme="minorBidi" w:cstheme="minorBidi" w:hint="cs"/>
          <w:rtl/>
        </w:rPr>
        <w:t xml:space="preserve">שונות </w:t>
      </w:r>
      <w:r w:rsidRPr="00D938A9">
        <w:rPr>
          <w:rFonts w:asciiTheme="minorBidi" w:hAnsiTheme="minorBidi" w:cstheme="minorBidi"/>
          <w:rtl/>
        </w:rPr>
        <w:t>על התכנסויות, קיום פעילויות במקומות עבודה וקיום פעילויות חינוך</w:t>
      </w:r>
      <w:r>
        <w:rPr>
          <w:rFonts w:asciiTheme="minorBidi" w:hAnsiTheme="minorBidi" w:cstheme="minorBidi" w:hint="cs"/>
          <w:rtl/>
        </w:rPr>
        <w:t>,</w:t>
      </w:r>
      <w:r w:rsidRPr="00D938A9">
        <w:rPr>
          <w:rFonts w:asciiTheme="minorBidi" w:hAnsiTheme="minorBidi" w:cstheme="minorBidi"/>
          <w:rtl/>
        </w:rPr>
        <w:t xml:space="preserve"> בהתאם להנחיות פיקוד העורף. </w:t>
      </w:r>
      <w:r>
        <w:rPr>
          <w:rFonts w:asciiTheme="minorBidi" w:hAnsiTheme="minorBidi" w:cstheme="minorBidi" w:hint="cs"/>
          <w:rtl/>
        </w:rPr>
        <w:t>כמו כן</w:t>
      </w:r>
      <w:r w:rsidRPr="00D938A9">
        <w:rPr>
          <w:rFonts w:asciiTheme="minorBidi" w:hAnsiTheme="minorBidi" w:cstheme="minorBidi"/>
          <w:rtl/>
        </w:rPr>
        <w:t xml:space="preserve">, </w:t>
      </w:r>
      <w:r>
        <w:rPr>
          <w:rFonts w:asciiTheme="minorBidi" w:hAnsiTheme="minorBidi" w:cstheme="minorBidi" w:hint="cs"/>
          <w:rtl/>
        </w:rPr>
        <w:t xml:space="preserve">לאורך כל תקופת המלחמה </w:t>
      </w:r>
      <w:r w:rsidRPr="00D938A9">
        <w:rPr>
          <w:rFonts w:asciiTheme="minorBidi" w:hAnsiTheme="minorBidi" w:cstheme="minorBidi"/>
          <w:rtl/>
        </w:rPr>
        <w:t>אזרחים רבים נקרא</w:t>
      </w:r>
      <w:r>
        <w:rPr>
          <w:rFonts w:asciiTheme="minorBidi" w:hAnsiTheme="minorBidi" w:cstheme="minorBidi" w:hint="cs"/>
          <w:rtl/>
        </w:rPr>
        <w:t>ים</w:t>
      </w:r>
      <w:r w:rsidRPr="00D938A9">
        <w:rPr>
          <w:rFonts w:asciiTheme="minorBidi" w:hAnsiTheme="minorBidi" w:cstheme="minorBidi"/>
          <w:rtl/>
        </w:rPr>
        <w:t xml:space="preserve"> לשירות מילואים לפרקי זמן ממושכים. </w:t>
      </w:r>
    </w:p>
    <w:p w14:paraId="65F157C9" w14:textId="77777777" w:rsidR="003C3363" w:rsidRPr="00D938A9" w:rsidRDefault="003C3363" w:rsidP="00C8044C">
      <w:pPr>
        <w:pStyle w:val="ListParagraph"/>
        <w:ind w:left="1474"/>
        <w:jc w:val="both"/>
        <w:rPr>
          <w:rFonts w:asciiTheme="minorBidi" w:hAnsiTheme="minorBidi" w:cstheme="minorBidi"/>
          <w:rtl/>
        </w:rPr>
      </w:pPr>
    </w:p>
    <w:p w14:paraId="216E37CC" w14:textId="27EF71AA" w:rsidR="00531BA0" w:rsidRDefault="00531BA0" w:rsidP="00531BA0">
      <w:pPr>
        <w:pStyle w:val="ListParagraph"/>
        <w:ind w:left="1474"/>
        <w:jc w:val="both"/>
        <w:rPr>
          <w:rFonts w:asciiTheme="minorBidi" w:hAnsiTheme="minorBidi" w:cstheme="minorBidi"/>
          <w:rtl/>
        </w:rPr>
      </w:pPr>
      <w:r>
        <w:rPr>
          <w:rFonts w:asciiTheme="minorBidi" w:hAnsiTheme="minorBidi" w:cstheme="minorBidi" w:hint="cs"/>
          <w:rtl/>
        </w:rPr>
        <w:t>אירועים מלחמתיים</w:t>
      </w:r>
      <w:r w:rsidRPr="00D938A9">
        <w:rPr>
          <w:rFonts w:asciiTheme="minorBidi" w:hAnsiTheme="minorBidi" w:cstheme="minorBidi"/>
          <w:rtl/>
        </w:rPr>
        <w:t xml:space="preserve"> </w:t>
      </w:r>
      <w:r w:rsidR="003C3363" w:rsidRPr="00D938A9">
        <w:rPr>
          <w:rFonts w:asciiTheme="minorBidi" w:hAnsiTheme="minorBidi" w:cstheme="minorBidi"/>
          <w:rtl/>
        </w:rPr>
        <w:t>אלה הביאו לצמצום והאטה של הפעילות העסקית בישראל, כתוצאה בין היתר מסגירת עסקים, מחסור בכוח אדם ושיבושים בשרשרת האספקה.</w:t>
      </w:r>
      <w:r>
        <w:rPr>
          <w:rFonts w:asciiTheme="minorBidi" w:hAnsiTheme="minorBidi" w:cstheme="minorBidi" w:hint="cs"/>
          <w:rtl/>
        </w:rPr>
        <w:t xml:space="preserve"> כמו כן, בשל המשכות המלחמה והשלכותיה על המשק הישראלי, הורידו חברות דירוג האשראי הבינלאומיות, כמה פעמים, את דירוג האשראי של מדינת ישראל ושל הבנקים הגדולים בישראל, עם תחזית שלילית.</w:t>
      </w:r>
    </w:p>
    <w:p w14:paraId="3F3748D3" w14:textId="77777777" w:rsidR="00DB7DF0" w:rsidRDefault="00DB7DF0" w:rsidP="00C8044C">
      <w:pPr>
        <w:jc w:val="both"/>
        <w:rPr>
          <w:rFonts w:asciiTheme="minorBidi" w:hAnsiTheme="minorBidi" w:cstheme="minorBidi"/>
          <w:rtl/>
        </w:rPr>
      </w:pPr>
    </w:p>
    <w:p w14:paraId="6CEBBEAC" w14:textId="4F41F55E" w:rsidR="00962708" w:rsidRPr="00D938A9" w:rsidRDefault="00962708" w:rsidP="00C8044C">
      <w:pPr>
        <w:pStyle w:val="ListParagraph"/>
        <w:ind w:left="1474"/>
        <w:jc w:val="both"/>
        <w:rPr>
          <w:rFonts w:asciiTheme="minorBidi" w:hAnsiTheme="minorBidi" w:cstheme="minorBidi"/>
          <w:rtl/>
        </w:rPr>
      </w:pPr>
      <w:r w:rsidRPr="00D938A9">
        <w:rPr>
          <w:rFonts w:asciiTheme="minorBidi" w:hAnsiTheme="minorBidi" w:cstheme="minorBidi"/>
          <w:rtl/>
        </w:rPr>
        <w:t>נכון למועד אישור הדוחות הכספיים</w:t>
      </w:r>
      <w:r>
        <w:rPr>
          <w:rFonts w:asciiTheme="minorBidi" w:hAnsiTheme="minorBidi" w:cstheme="minorBidi" w:hint="cs"/>
          <w:rtl/>
        </w:rPr>
        <w:t>,</w:t>
      </w:r>
      <w:r w:rsidRPr="00D938A9">
        <w:rPr>
          <w:rFonts w:asciiTheme="minorBidi" w:hAnsiTheme="minorBidi" w:cstheme="minorBidi"/>
          <w:rtl/>
        </w:rPr>
        <w:t xml:space="preserve"> המצב הבטחוני בגזרת הדרום _____________ ובגזרת הצפון _____________ </w:t>
      </w:r>
      <w:r w:rsidRPr="00D938A9">
        <w:rPr>
          <w:rStyle w:val="a"/>
          <w:rFonts w:asciiTheme="minorBidi" w:hAnsiTheme="minorBidi" w:cstheme="minorBidi"/>
          <w:noProof/>
          <w:sz w:val="20"/>
          <w:szCs w:val="20"/>
          <w:u w:val="none"/>
          <w:rtl/>
        </w:rPr>
        <w:t>(יש לעדכן את המלל בהתאם למצב הדברים נכון למועד אישור הדוחות הכספיים</w:t>
      </w:r>
      <w:r w:rsidR="00545716">
        <w:rPr>
          <w:rStyle w:val="a"/>
          <w:rFonts w:asciiTheme="minorBidi" w:hAnsiTheme="minorBidi" w:cstheme="minorBidi" w:hint="cs"/>
          <w:noProof/>
          <w:sz w:val="20"/>
          <w:szCs w:val="20"/>
          <w:u w:val="none"/>
          <w:rtl/>
        </w:rPr>
        <w:t>).</w:t>
      </w:r>
    </w:p>
    <w:p w14:paraId="7C1B678A" w14:textId="56466512" w:rsidR="003E3C4A" w:rsidRDefault="003E3C4A">
      <w:pPr>
        <w:bidi w:val="0"/>
        <w:rPr>
          <w:rFonts w:asciiTheme="minorBidi" w:hAnsiTheme="minorBidi" w:cstheme="minorBidi"/>
          <w:rtl/>
        </w:rPr>
      </w:pPr>
      <w:r>
        <w:rPr>
          <w:rFonts w:asciiTheme="minorBidi" w:hAnsiTheme="minorBidi" w:cstheme="minorBidi"/>
          <w:rtl/>
        </w:rPr>
        <w:br w:type="page"/>
      </w:r>
    </w:p>
    <w:p w14:paraId="536D3539" w14:textId="77777777" w:rsidR="003E3C4A" w:rsidRPr="00D938A9" w:rsidRDefault="003E3C4A" w:rsidP="003E3C4A">
      <w:pPr>
        <w:pStyle w:val="10"/>
        <w:rPr>
          <w:rStyle w:val="a"/>
          <w:rFonts w:asciiTheme="minorBidi" w:hAnsiTheme="minorBidi" w:cstheme="minorBidi"/>
          <w:b w:val="0"/>
          <w:sz w:val="20"/>
          <w:szCs w:val="20"/>
          <w:rtl/>
        </w:rPr>
      </w:pPr>
      <w:r w:rsidRPr="00D938A9">
        <w:rPr>
          <w:rFonts w:asciiTheme="minorBidi" w:hAnsiTheme="minorBidi" w:cstheme="minorBidi"/>
          <w:b w:val="0"/>
          <w:bCs/>
          <w:u w:val="none"/>
          <w:rtl/>
        </w:rPr>
        <w:lastRenderedPageBreak/>
        <w:t xml:space="preserve">ביאור 1 - כללי </w:t>
      </w:r>
      <w:r w:rsidRPr="00D938A9">
        <w:rPr>
          <w:rFonts w:asciiTheme="minorBidi" w:hAnsiTheme="minorBidi" w:cstheme="minorBidi"/>
          <w:u w:val="none"/>
          <w:rtl/>
        </w:rPr>
        <w:t>(המשך):</w:t>
      </w:r>
    </w:p>
    <w:p w14:paraId="65A0586D" w14:textId="77777777" w:rsidR="003C3363" w:rsidRPr="00D938A9" w:rsidRDefault="003C3363" w:rsidP="00C8044C">
      <w:pPr>
        <w:jc w:val="both"/>
        <w:rPr>
          <w:rFonts w:asciiTheme="minorBidi" w:hAnsiTheme="minorBidi" w:cstheme="minorBidi"/>
          <w:rtl/>
        </w:rPr>
      </w:pPr>
    </w:p>
    <w:p w14:paraId="426004F4" w14:textId="77FC89BC" w:rsidR="003C3363" w:rsidRPr="00D938A9" w:rsidRDefault="003C3363">
      <w:pPr>
        <w:pStyle w:val="ListParagraph"/>
        <w:numPr>
          <w:ilvl w:val="0"/>
          <w:numId w:val="59"/>
        </w:numPr>
        <w:jc w:val="both"/>
        <w:rPr>
          <w:rFonts w:asciiTheme="minorBidi" w:hAnsiTheme="minorBidi" w:cstheme="minorBidi"/>
        </w:rPr>
      </w:pPr>
      <w:r w:rsidRPr="00D938A9">
        <w:rPr>
          <w:rFonts w:asciiTheme="minorBidi" w:hAnsiTheme="minorBidi" w:cstheme="minorBidi"/>
          <w:rtl/>
        </w:rPr>
        <w:t xml:space="preserve">השפעת </w:t>
      </w:r>
      <w:r w:rsidR="00C702B8" w:rsidRPr="00D938A9">
        <w:rPr>
          <w:rFonts w:asciiTheme="minorBidi" w:hAnsiTheme="minorBidi" w:cstheme="minorBidi"/>
          <w:rtl/>
        </w:rPr>
        <w:t>מלחמת חרבות ברזל</w:t>
      </w:r>
      <w:r w:rsidR="003C0084" w:rsidRPr="00D938A9">
        <w:rPr>
          <w:rFonts w:asciiTheme="minorBidi" w:hAnsiTheme="minorBidi" w:cstheme="minorBidi"/>
          <w:rtl/>
        </w:rPr>
        <w:t xml:space="preserve"> </w:t>
      </w:r>
      <w:r w:rsidRPr="00D938A9">
        <w:rPr>
          <w:rFonts w:asciiTheme="minorBidi" w:hAnsiTheme="minorBidi" w:cstheme="minorBidi"/>
          <w:rtl/>
        </w:rPr>
        <w:t>על פעילות החברה/הקבוצה</w:t>
      </w:r>
    </w:p>
    <w:p w14:paraId="78AAED2A" w14:textId="77777777" w:rsidR="003C3363" w:rsidRPr="002E1704" w:rsidRDefault="003C3363" w:rsidP="00C8044C">
      <w:pPr>
        <w:pStyle w:val="ListParagraph"/>
        <w:ind w:left="1474"/>
        <w:jc w:val="both"/>
        <w:rPr>
          <w:rFonts w:asciiTheme="minorBidi" w:hAnsiTheme="minorBidi" w:cstheme="minorBidi"/>
          <w:rtl/>
        </w:rPr>
      </w:pPr>
    </w:p>
    <w:p w14:paraId="50594D02" w14:textId="189AE196" w:rsidR="003C3363" w:rsidRPr="00D938A9" w:rsidRDefault="00C702B8" w:rsidP="00C8044C">
      <w:pPr>
        <w:pStyle w:val="ListParagraph"/>
        <w:ind w:left="1474"/>
        <w:jc w:val="both"/>
        <w:rPr>
          <w:rFonts w:asciiTheme="minorBidi" w:hAnsiTheme="minorBidi" w:cstheme="minorBidi"/>
          <w:rtl/>
        </w:rPr>
      </w:pPr>
      <w:r w:rsidRPr="00D938A9">
        <w:rPr>
          <w:rFonts w:asciiTheme="minorBidi" w:hAnsiTheme="minorBidi" w:cstheme="minorBidi"/>
          <w:rtl/>
        </w:rPr>
        <w:t>מלחמת חרבות ברזל</w:t>
      </w:r>
      <w:r w:rsidR="00E5330D" w:rsidRPr="00D938A9">
        <w:rPr>
          <w:rFonts w:asciiTheme="minorBidi" w:hAnsiTheme="minorBidi" w:cstheme="minorBidi"/>
          <w:rtl/>
        </w:rPr>
        <w:t xml:space="preserve"> </w:t>
      </w:r>
      <w:r w:rsidR="003C3363" w:rsidRPr="00D938A9">
        <w:rPr>
          <w:rFonts w:asciiTheme="minorBidi" w:hAnsiTheme="minorBidi" w:cstheme="minorBidi"/>
          <w:rtl/>
        </w:rPr>
        <w:t>הוביל</w:t>
      </w:r>
      <w:r w:rsidR="00F9210A" w:rsidRPr="00D938A9">
        <w:rPr>
          <w:rFonts w:asciiTheme="minorBidi" w:hAnsiTheme="minorBidi" w:cstheme="minorBidi"/>
          <w:rtl/>
        </w:rPr>
        <w:t>ה</w:t>
      </w:r>
      <w:r w:rsidR="003C3363" w:rsidRPr="00D938A9">
        <w:rPr>
          <w:rFonts w:asciiTheme="minorBidi" w:hAnsiTheme="minorBidi" w:cstheme="minorBidi"/>
          <w:rtl/>
        </w:rPr>
        <w:t xml:space="preserve"> לצמצום משמעותי בהיקף הפעילות העסקית של החברה/הקבוצה במגזר ______ בישראל. החל מאמצע חודש אוקטובר 2023</w:t>
      </w:r>
      <w:r w:rsidR="00531BA0">
        <w:rPr>
          <w:rFonts w:asciiTheme="minorBidi" w:hAnsiTheme="minorBidi" w:cstheme="minorBidi" w:hint="cs"/>
          <w:rtl/>
        </w:rPr>
        <w:t>,</w:t>
      </w:r>
      <w:r w:rsidR="003C3363" w:rsidRPr="00D938A9">
        <w:rPr>
          <w:rFonts w:asciiTheme="minorBidi" w:hAnsiTheme="minorBidi" w:cstheme="minorBidi"/>
          <w:rtl/>
        </w:rPr>
        <w:t xml:space="preserve"> חנויות החברה/הקבוצה הממוקמות בסמוך לאיזורי העימות בדרום ובצפון הארץ סגורות, בעוד </w:t>
      </w:r>
      <w:r w:rsidR="00531BA0">
        <w:rPr>
          <w:rFonts w:asciiTheme="minorBidi" w:hAnsiTheme="minorBidi" w:cstheme="minorBidi" w:hint="cs"/>
          <w:rtl/>
        </w:rPr>
        <w:t>ש</w:t>
      </w:r>
      <w:r w:rsidR="003C3363" w:rsidRPr="00D938A9">
        <w:rPr>
          <w:rFonts w:asciiTheme="minorBidi" w:hAnsiTheme="minorBidi" w:cstheme="minorBidi"/>
          <w:rtl/>
        </w:rPr>
        <w:t xml:space="preserve">חנויות החברה/הקבוצה הממוקמות במרכז הארץ ממשיכות לפעול, אך שעות הפתיחה </w:t>
      </w:r>
      <w:r w:rsidR="00531BA0">
        <w:rPr>
          <w:rFonts w:asciiTheme="minorBidi" w:hAnsiTheme="minorBidi" w:cstheme="minorBidi" w:hint="cs"/>
          <w:rtl/>
        </w:rPr>
        <w:t xml:space="preserve">שלהן </w:t>
      </w:r>
      <w:r w:rsidR="003C3363" w:rsidRPr="00D938A9">
        <w:rPr>
          <w:rFonts w:asciiTheme="minorBidi" w:hAnsiTheme="minorBidi" w:cstheme="minorBidi"/>
          <w:rtl/>
        </w:rPr>
        <w:t>צומצמו</w:t>
      </w:r>
      <w:r w:rsidR="00531BA0">
        <w:rPr>
          <w:rFonts w:asciiTheme="minorBidi" w:hAnsiTheme="minorBidi" w:cstheme="minorBidi" w:hint="cs"/>
          <w:rtl/>
        </w:rPr>
        <w:t xml:space="preserve"> לסירוגין</w:t>
      </w:r>
      <w:r w:rsidR="003C3363" w:rsidRPr="00D938A9">
        <w:rPr>
          <w:rFonts w:asciiTheme="minorBidi" w:hAnsiTheme="minorBidi" w:cstheme="minorBidi"/>
          <w:rtl/>
        </w:rPr>
        <w:t xml:space="preserve">. בהתאם, במהלך הרבעון הרביעי של שנת 2023 </w:t>
      </w:r>
      <w:r w:rsidR="00531BA0">
        <w:rPr>
          <w:rFonts w:asciiTheme="minorBidi" w:hAnsiTheme="minorBidi" w:cstheme="minorBidi" w:hint="cs"/>
          <w:rtl/>
        </w:rPr>
        <w:t xml:space="preserve">ובמהלך כל שנת 2024, </w:t>
      </w:r>
      <w:r w:rsidR="003C3363" w:rsidRPr="00D938A9">
        <w:rPr>
          <w:rFonts w:asciiTheme="minorBidi" w:hAnsiTheme="minorBidi" w:cstheme="minorBidi"/>
          <w:rtl/>
        </w:rPr>
        <w:t xml:space="preserve">ירד מחזור המכירות החודשי בחנויות החברה/הקבוצה בממוצע בכ-%___, ביחס לממוצע החודשי עבור התקופה </w:t>
      </w:r>
      <w:r w:rsidR="00531BA0">
        <w:rPr>
          <w:rFonts w:asciiTheme="minorBidi" w:hAnsiTheme="minorBidi" w:cstheme="minorBidi" w:hint="cs"/>
          <w:rtl/>
        </w:rPr>
        <w:t>שלפני פרוץ מלחמת חרבות ברזל</w:t>
      </w:r>
      <w:r w:rsidR="003C3363" w:rsidRPr="00D938A9">
        <w:rPr>
          <w:rFonts w:asciiTheme="minorBidi" w:hAnsiTheme="minorBidi" w:cstheme="minorBidi"/>
          <w:rtl/>
        </w:rPr>
        <w:t xml:space="preserve">. </w:t>
      </w:r>
    </w:p>
    <w:p w14:paraId="0CEC1D2C" w14:textId="77777777" w:rsidR="003C3363" w:rsidRPr="00D938A9" w:rsidRDefault="003C3363" w:rsidP="00C8044C">
      <w:pPr>
        <w:pStyle w:val="ListParagraph"/>
        <w:ind w:left="1474"/>
        <w:jc w:val="both"/>
        <w:rPr>
          <w:rFonts w:asciiTheme="minorBidi" w:hAnsiTheme="minorBidi" w:cstheme="minorBidi"/>
          <w:rtl/>
        </w:rPr>
      </w:pPr>
    </w:p>
    <w:p w14:paraId="5927D37C" w14:textId="08CCE7F9" w:rsidR="003C3363" w:rsidRPr="00D938A9" w:rsidRDefault="003C3363" w:rsidP="00C8044C">
      <w:pPr>
        <w:pStyle w:val="ListParagraph"/>
        <w:ind w:left="1474"/>
        <w:jc w:val="both"/>
        <w:rPr>
          <w:rFonts w:asciiTheme="minorBidi" w:hAnsiTheme="minorBidi" w:cstheme="minorBidi"/>
          <w:rtl/>
        </w:rPr>
      </w:pPr>
      <w:r w:rsidRPr="00D938A9">
        <w:rPr>
          <w:rFonts w:asciiTheme="minorBidi" w:hAnsiTheme="minorBidi" w:cstheme="minorBidi"/>
          <w:rtl/>
        </w:rPr>
        <w:t>אתר הסחר המקוון של החברה/הקבוצה ממשיך לפעול</w:t>
      </w:r>
      <w:r w:rsidR="00531BA0">
        <w:rPr>
          <w:rFonts w:asciiTheme="minorBidi" w:hAnsiTheme="minorBidi" w:cstheme="minorBidi" w:hint="cs"/>
          <w:rtl/>
        </w:rPr>
        <w:t xml:space="preserve"> כסדרו לאורך כל תקופת הלחימה</w:t>
      </w:r>
      <w:r w:rsidRPr="00D938A9">
        <w:rPr>
          <w:rFonts w:asciiTheme="minorBidi" w:hAnsiTheme="minorBidi" w:cstheme="minorBidi"/>
          <w:rtl/>
        </w:rPr>
        <w:t>, אך חלה ירידה משמעותית בסך העסקות של לקוחות ישראלים המבוצעות דרך האתר. בהתאם, במהלך הרבעון הרביעי של שנת 2023</w:t>
      </w:r>
      <w:r w:rsidR="00531BA0">
        <w:rPr>
          <w:rFonts w:asciiTheme="minorBidi" w:hAnsiTheme="minorBidi" w:cstheme="minorBidi" w:hint="cs"/>
          <w:rtl/>
        </w:rPr>
        <w:t xml:space="preserve"> ובמהלך כל שנת 2024</w:t>
      </w:r>
      <w:r w:rsidRPr="00D938A9">
        <w:rPr>
          <w:rFonts w:asciiTheme="minorBidi" w:hAnsiTheme="minorBidi" w:cstheme="minorBidi"/>
          <w:rtl/>
        </w:rPr>
        <w:t xml:space="preserve">, ירד מחזור המכירות החודשי של החברה/הקבוצה באתר בממוצע בכ-%___, ביחס לממוצע החודשי עבור התקופה </w:t>
      </w:r>
      <w:r w:rsidR="00531BA0">
        <w:rPr>
          <w:rFonts w:asciiTheme="minorBidi" w:hAnsiTheme="minorBidi" w:cstheme="minorBidi" w:hint="cs"/>
          <w:rtl/>
        </w:rPr>
        <w:t>שלפני פרוץ מלחמת חרבות ברזל</w:t>
      </w:r>
      <w:r w:rsidRPr="00D938A9">
        <w:rPr>
          <w:rFonts w:asciiTheme="minorBidi" w:hAnsiTheme="minorBidi" w:cstheme="minorBidi"/>
          <w:rtl/>
        </w:rPr>
        <w:t xml:space="preserve">. </w:t>
      </w:r>
    </w:p>
    <w:p w14:paraId="67E92638" w14:textId="77777777" w:rsidR="003C3363" w:rsidRPr="00D938A9" w:rsidRDefault="003C3363" w:rsidP="00C8044C">
      <w:pPr>
        <w:pStyle w:val="ListParagraph"/>
        <w:ind w:left="1474"/>
        <w:jc w:val="both"/>
        <w:rPr>
          <w:rFonts w:asciiTheme="minorBidi" w:hAnsiTheme="minorBidi" w:cstheme="minorBidi"/>
          <w:rtl/>
        </w:rPr>
      </w:pPr>
    </w:p>
    <w:p w14:paraId="766C1AF1" w14:textId="694DE70A" w:rsidR="003C3363" w:rsidRPr="00D938A9" w:rsidRDefault="003C3363" w:rsidP="00C8044C">
      <w:pPr>
        <w:pStyle w:val="ListParagraph"/>
        <w:ind w:left="1474"/>
        <w:jc w:val="both"/>
        <w:rPr>
          <w:rFonts w:asciiTheme="minorBidi" w:hAnsiTheme="minorBidi" w:cstheme="minorBidi"/>
          <w:rtl/>
        </w:rPr>
      </w:pPr>
      <w:r w:rsidRPr="00D938A9">
        <w:rPr>
          <w:rFonts w:asciiTheme="minorBidi" w:hAnsiTheme="minorBidi" w:cstheme="minorBidi"/>
          <w:rtl/>
        </w:rPr>
        <w:t xml:space="preserve">בנוסף, נכון לתאריך הדוח על המצב הכספי, חלה עליה משמעותית בסיכון האשראי של שני לקוחות </w:t>
      </w:r>
      <w:r w:rsidR="00531BA0">
        <w:rPr>
          <w:rFonts w:asciiTheme="minorBidi" w:hAnsiTheme="minorBidi" w:cstheme="minorBidi" w:hint="cs"/>
          <w:rtl/>
        </w:rPr>
        <w:t xml:space="preserve">משמעותיים </w:t>
      </w:r>
      <w:r w:rsidRPr="00D938A9">
        <w:rPr>
          <w:rFonts w:asciiTheme="minorBidi" w:hAnsiTheme="minorBidi" w:cstheme="minorBidi"/>
          <w:rtl/>
        </w:rPr>
        <w:t>של החברה/הקבוצה הפועלים בעיקר ביישובים הסמוכים לרצועת עזה</w:t>
      </w:r>
      <w:r w:rsidR="00B46DFD">
        <w:rPr>
          <w:rFonts w:asciiTheme="minorBidi" w:hAnsiTheme="minorBidi" w:cstheme="minorBidi" w:hint="cs"/>
          <w:rtl/>
        </w:rPr>
        <w:t xml:space="preserve"> </w:t>
      </w:r>
      <w:r w:rsidR="00B46DFD" w:rsidRPr="00B46DFD">
        <w:rPr>
          <w:rFonts w:asciiTheme="minorBidi" w:hAnsiTheme="minorBidi" w:cstheme="minorBidi" w:hint="cs"/>
          <w:rtl/>
        </w:rPr>
        <w:t>ו</w:t>
      </w:r>
      <w:r w:rsidR="00B46DFD" w:rsidRPr="00094BCE">
        <w:rPr>
          <w:rFonts w:asciiTheme="minorBidi" w:hAnsiTheme="minorBidi" w:cstheme="minorBidi" w:hint="eastAsia"/>
          <w:rtl/>
        </w:rPr>
        <w:t>ביישובים</w:t>
      </w:r>
      <w:r w:rsidR="00B46DFD" w:rsidRPr="00094BCE">
        <w:rPr>
          <w:rFonts w:asciiTheme="minorBidi" w:hAnsiTheme="minorBidi" w:cstheme="minorBidi"/>
          <w:rtl/>
        </w:rPr>
        <w:t xml:space="preserve"> </w:t>
      </w:r>
      <w:r w:rsidR="00B46DFD" w:rsidRPr="00094BCE">
        <w:rPr>
          <w:rFonts w:asciiTheme="minorBidi" w:hAnsiTheme="minorBidi" w:cstheme="minorBidi" w:hint="eastAsia"/>
          <w:rtl/>
        </w:rPr>
        <w:t>בצפון</w:t>
      </w:r>
      <w:r w:rsidR="00B46DFD" w:rsidRPr="00094BCE">
        <w:rPr>
          <w:rFonts w:asciiTheme="minorBidi" w:hAnsiTheme="minorBidi" w:cstheme="minorBidi"/>
          <w:rtl/>
        </w:rPr>
        <w:t xml:space="preserve"> </w:t>
      </w:r>
      <w:r w:rsidR="00B46DFD" w:rsidRPr="00094BCE">
        <w:rPr>
          <w:rFonts w:asciiTheme="minorBidi" w:hAnsiTheme="minorBidi" w:cstheme="minorBidi" w:hint="eastAsia"/>
          <w:rtl/>
        </w:rPr>
        <w:t>הארץ</w:t>
      </w:r>
      <w:r w:rsidR="00B46DFD" w:rsidRPr="00094BCE">
        <w:rPr>
          <w:rFonts w:asciiTheme="minorBidi" w:hAnsiTheme="minorBidi" w:cstheme="minorBidi"/>
          <w:rtl/>
        </w:rPr>
        <w:t xml:space="preserve">, </w:t>
      </w:r>
      <w:r w:rsidR="00B46DFD" w:rsidRPr="00094BCE">
        <w:rPr>
          <w:rFonts w:asciiTheme="minorBidi" w:hAnsiTheme="minorBidi" w:cstheme="minorBidi" w:hint="eastAsia"/>
          <w:rtl/>
        </w:rPr>
        <w:t>לאורך</w:t>
      </w:r>
      <w:r w:rsidR="00B46DFD" w:rsidRPr="00094BCE">
        <w:rPr>
          <w:rFonts w:asciiTheme="minorBidi" w:hAnsiTheme="minorBidi" w:cstheme="minorBidi"/>
          <w:rtl/>
        </w:rPr>
        <w:t xml:space="preserve"> </w:t>
      </w:r>
      <w:r w:rsidR="00B46DFD" w:rsidRPr="00094BCE">
        <w:rPr>
          <w:rFonts w:asciiTheme="minorBidi" w:hAnsiTheme="minorBidi" w:cstheme="minorBidi" w:hint="eastAsia"/>
          <w:rtl/>
        </w:rPr>
        <w:t>הגבול</w:t>
      </w:r>
      <w:r w:rsidR="00B46DFD" w:rsidRPr="00094BCE">
        <w:rPr>
          <w:rFonts w:asciiTheme="minorBidi" w:hAnsiTheme="minorBidi" w:cstheme="minorBidi"/>
          <w:rtl/>
        </w:rPr>
        <w:t xml:space="preserve"> </w:t>
      </w:r>
      <w:r w:rsidR="00B46DFD" w:rsidRPr="00094BCE">
        <w:rPr>
          <w:rFonts w:asciiTheme="minorBidi" w:hAnsiTheme="minorBidi" w:cstheme="minorBidi" w:hint="eastAsia"/>
          <w:rtl/>
        </w:rPr>
        <w:t>עם</w:t>
      </w:r>
      <w:r w:rsidR="00B46DFD" w:rsidRPr="00094BCE">
        <w:rPr>
          <w:rFonts w:asciiTheme="minorBidi" w:hAnsiTheme="minorBidi" w:cstheme="minorBidi"/>
          <w:rtl/>
        </w:rPr>
        <w:t xml:space="preserve"> </w:t>
      </w:r>
      <w:r w:rsidR="00B46DFD" w:rsidRPr="00094BCE">
        <w:rPr>
          <w:rFonts w:asciiTheme="minorBidi" w:hAnsiTheme="minorBidi" w:cstheme="minorBidi" w:hint="eastAsia"/>
          <w:rtl/>
        </w:rPr>
        <w:t>לבנון</w:t>
      </w:r>
      <w:r w:rsidRPr="00B46DFD">
        <w:rPr>
          <w:rFonts w:asciiTheme="minorBidi" w:hAnsiTheme="minorBidi" w:cstheme="minorBidi"/>
          <w:rtl/>
        </w:rPr>
        <w:t xml:space="preserve">. </w:t>
      </w:r>
      <w:r w:rsidRPr="00D938A9">
        <w:rPr>
          <w:rFonts w:asciiTheme="minorBidi" w:hAnsiTheme="minorBidi" w:cstheme="minorBidi"/>
          <w:rtl/>
        </w:rPr>
        <w:t xml:space="preserve">החברה/הקבוצה עדכנה בהתאם את יתרת ההפרשה להפסדי אשראי בגין לקוחות אלה, וכן עדכנה את שיעור ההפרשה להפסדי אשראי בגין לקוחותיה האחרים (להרחבה </w:t>
      </w:r>
      <w:r w:rsidR="00E40EF6" w:rsidRPr="00D938A9">
        <w:rPr>
          <w:rFonts w:asciiTheme="minorBidi" w:hAnsiTheme="minorBidi" w:cstheme="minorBidi"/>
          <w:rtl/>
        </w:rPr>
        <w:t>-</w:t>
      </w:r>
      <w:r w:rsidRPr="00D938A9">
        <w:rPr>
          <w:rFonts w:asciiTheme="minorBidi" w:hAnsiTheme="minorBidi" w:cstheme="minorBidi"/>
          <w:rtl/>
        </w:rPr>
        <w:t xml:space="preserve"> ראו ביאור </w:t>
      </w:r>
      <w:r w:rsidRPr="00D938A9">
        <w:rPr>
          <w:rFonts w:asciiTheme="minorBidi" w:hAnsiTheme="minorBidi" w:cstheme="minorBidi"/>
          <w:shd w:val="clear" w:color="auto" w:fill="DBE5F1"/>
          <w:rtl/>
        </w:rPr>
        <w:t>4א'(1)(ב)</w:t>
      </w:r>
      <w:r w:rsidRPr="00D938A9">
        <w:rPr>
          <w:rFonts w:asciiTheme="minorBidi" w:hAnsiTheme="minorBidi" w:cstheme="minorBidi"/>
          <w:rtl/>
        </w:rPr>
        <w:t xml:space="preserve">).  </w:t>
      </w:r>
    </w:p>
    <w:p w14:paraId="5847C855" w14:textId="6BA89951" w:rsidR="003C3363" w:rsidRPr="00D938A9" w:rsidRDefault="003C3363" w:rsidP="00094BCE">
      <w:pPr>
        <w:pStyle w:val="Caption"/>
        <w:spacing w:before="0" w:after="0"/>
        <w:rPr>
          <w:rFonts w:asciiTheme="minorBidi" w:hAnsiTheme="minorBidi" w:cstheme="minorBidi"/>
          <w:rtl/>
        </w:rPr>
      </w:pPr>
    </w:p>
    <w:p w14:paraId="54DD4FCD" w14:textId="77777777" w:rsidR="003C3363" w:rsidRPr="00D938A9" w:rsidRDefault="003C3363">
      <w:pPr>
        <w:pStyle w:val="ListParagraph"/>
        <w:numPr>
          <w:ilvl w:val="0"/>
          <w:numId w:val="59"/>
        </w:numPr>
        <w:jc w:val="both"/>
        <w:rPr>
          <w:rFonts w:asciiTheme="minorBidi" w:hAnsiTheme="minorBidi" w:cstheme="minorBidi"/>
        </w:rPr>
      </w:pPr>
      <w:r w:rsidRPr="00D938A9">
        <w:rPr>
          <w:rFonts w:asciiTheme="minorBidi" w:hAnsiTheme="minorBidi" w:cstheme="minorBidi"/>
          <w:rtl/>
        </w:rPr>
        <w:t>צעדים שננקטו על ידי החברה/הקבוצה להקטנת הנזק הכלכלי</w:t>
      </w:r>
    </w:p>
    <w:p w14:paraId="494B4D07" w14:textId="77777777" w:rsidR="003C3363" w:rsidRPr="00D938A9" w:rsidRDefault="003C3363" w:rsidP="00C8044C">
      <w:pPr>
        <w:pStyle w:val="ListParagraph"/>
        <w:ind w:left="1474"/>
        <w:jc w:val="both"/>
        <w:rPr>
          <w:rFonts w:asciiTheme="minorBidi" w:hAnsiTheme="minorBidi" w:cstheme="minorBidi"/>
          <w:rtl/>
        </w:rPr>
      </w:pPr>
    </w:p>
    <w:p w14:paraId="26B27314" w14:textId="034939C3" w:rsidR="00A24405" w:rsidRPr="00D938A9" w:rsidRDefault="003C3363" w:rsidP="00C8044C">
      <w:pPr>
        <w:pStyle w:val="ListParagraph"/>
        <w:ind w:left="1474"/>
        <w:jc w:val="both"/>
        <w:rPr>
          <w:rFonts w:asciiTheme="minorBidi" w:hAnsiTheme="minorBidi" w:cstheme="minorBidi"/>
          <w:rtl/>
        </w:rPr>
      </w:pPr>
      <w:r w:rsidRPr="00D938A9">
        <w:rPr>
          <w:rFonts w:asciiTheme="minorBidi" w:hAnsiTheme="minorBidi" w:cstheme="minorBidi"/>
          <w:rtl/>
        </w:rPr>
        <w:t xml:space="preserve">בסמוך לאחר תחילת </w:t>
      </w:r>
      <w:r w:rsidR="00C702B8" w:rsidRPr="00D938A9">
        <w:rPr>
          <w:rFonts w:asciiTheme="minorBidi" w:hAnsiTheme="minorBidi" w:cstheme="minorBidi"/>
          <w:rtl/>
        </w:rPr>
        <w:t>מלחמת חרבות ברזל</w:t>
      </w:r>
      <w:r w:rsidRPr="00D938A9">
        <w:rPr>
          <w:rFonts w:asciiTheme="minorBidi" w:hAnsiTheme="minorBidi" w:cstheme="minorBidi"/>
          <w:rtl/>
        </w:rPr>
        <w:t>, נקטה החברה/הקבוצה בצעדים משמעותיים, ככל שניתן, לצמצום הוצאותיה השוטפות בגין פעילותה בישראל, ובכלל זה:</w:t>
      </w:r>
      <w:r w:rsidRPr="00D938A9">
        <w:rPr>
          <w:rFonts w:asciiTheme="minorBidi" w:hAnsiTheme="minorBidi" w:cstheme="minorBidi"/>
        </w:rPr>
        <w:t xml:space="preserve"> </w:t>
      </w:r>
      <w:r w:rsidRPr="00D938A9">
        <w:rPr>
          <w:rFonts w:asciiTheme="minorBidi" w:hAnsiTheme="minorBidi" w:cstheme="minorBidi"/>
          <w:rtl/>
        </w:rPr>
        <w:t>קיצוץ רוחבי של כ-%___ בעלויות שכר עובדי הייצור/המנהלה הבכירים, ביטול כל פעולות הרווחה לעובדים בישראל, הוצאת כ-%_____ מעובדי החברה/הקבוצה בישראל לתקופות שונות של חופשה ללא תשלום ו/או ניצול ימי חופשה צבורים</w:t>
      </w:r>
      <w:r w:rsidRPr="00D938A9">
        <w:rPr>
          <w:rFonts w:asciiTheme="minorBidi" w:hAnsiTheme="minorBidi" w:cstheme="minorBidi"/>
        </w:rPr>
        <w:t>.</w:t>
      </w:r>
      <w:r w:rsidR="00E54EAD" w:rsidRPr="00D938A9">
        <w:rPr>
          <w:rFonts w:asciiTheme="minorBidi" w:hAnsiTheme="minorBidi" w:cstheme="minorBidi"/>
          <w:rtl/>
        </w:rPr>
        <w:t xml:space="preserve"> </w:t>
      </w:r>
      <w:r w:rsidR="00A24405" w:rsidRPr="00D938A9">
        <w:rPr>
          <w:rStyle w:val="a"/>
          <w:rFonts w:asciiTheme="minorBidi" w:hAnsiTheme="minorBidi" w:cstheme="minorBidi"/>
          <w:noProof/>
          <w:sz w:val="20"/>
          <w:szCs w:val="20"/>
          <w:u w:val="none"/>
          <w:rtl/>
        </w:rPr>
        <w:t xml:space="preserve">(ככל שנכון למועד אישור הדוחות הכספיים, </w:t>
      </w:r>
      <w:r w:rsidR="0063142F" w:rsidRPr="00D938A9">
        <w:rPr>
          <w:rStyle w:val="a"/>
          <w:rFonts w:asciiTheme="minorBidi" w:hAnsiTheme="minorBidi" w:cstheme="minorBidi"/>
          <w:noProof/>
          <w:sz w:val="20"/>
          <w:szCs w:val="20"/>
          <w:u w:val="none"/>
          <w:rtl/>
        </w:rPr>
        <w:t>חל שינוי במגמה, כמו למשל החזרת חלק מהעובדים שהוצאו לחופשה למתכונת עבודה מלאה</w:t>
      </w:r>
      <w:r w:rsidR="00A24405" w:rsidRPr="00D938A9">
        <w:rPr>
          <w:rStyle w:val="a"/>
          <w:rFonts w:asciiTheme="minorBidi" w:hAnsiTheme="minorBidi" w:cstheme="minorBidi"/>
          <w:noProof/>
          <w:sz w:val="20"/>
          <w:szCs w:val="20"/>
          <w:u w:val="none"/>
          <w:rtl/>
        </w:rPr>
        <w:t>, יש לעדכן את המלל בהתאם).</w:t>
      </w:r>
    </w:p>
    <w:p w14:paraId="68D6F269" w14:textId="26F58788" w:rsidR="003C3363" w:rsidRPr="00D938A9" w:rsidRDefault="003C3363" w:rsidP="00C8044C">
      <w:pPr>
        <w:pStyle w:val="ListParagraph"/>
        <w:ind w:left="1474"/>
        <w:jc w:val="both"/>
        <w:rPr>
          <w:rFonts w:asciiTheme="minorBidi" w:hAnsiTheme="minorBidi" w:cstheme="minorBidi"/>
          <w:rtl/>
        </w:rPr>
      </w:pPr>
    </w:p>
    <w:p w14:paraId="47705B0C" w14:textId="3E0EAC44" w:rsidR="003C3363" w:rsidRPr="00D938A9" w:rsidRDefault="003C3363" w:rsidP="00C8044C">
      <w:pPr>
        <w:pStyle w:val="ListParagraph"/>
        <w:ind w:left="1474"/>
        <w:jc w:val="both"/>
        <w:rPr>
          <w:rFonts w:asciiTheme="minorBidi" w:hAnsiTheme="minorBidi" w:cstheme="minorBidi"/>
        </w:rPr>
      </w:pPr>
      <w:r w:rsidRPr="00D938A9">
        <w:rPr>
          <w:rFonts w:asciiTheme="minorBidi" w:hAnsiTheme="minorBidi" w:cstheme="minorBidi"/>
          <w:rtl/>
        </w:rPr>
        <w:t xml:space="preserve">בנוסף, פנתה החברה/הקבוצה למשכיר של המרכז הלוגיסטי המשמש אותה לאחסון סחורות בישראל לשם קבלת הקלה בתשלום דמי השכירות. הצדדים סיכמו על הפחתה של כ-%__ בדמי השכירות בגין החודשים </w:t>
      </w:r>
      <w:r w:rsidR="00531BA0">
        <w:rPr>
          <w:rFonts w:asciiTheme="minorBidi" w:hAnsiTheme="minorBidi" w:cstheme="minorBidi" w:hint="cs"/>
          <w:rtl/>
        </w:rPr>
        <w:t>__________</w:t>
      </w:r>
      <w:r w:rsidR="00531BA0" w:rsidRPr="00D938A9" w:rsidDel="00531BA0">
        <w:rPr>
          <w:rFonts w:asciiTheme="minorBidi" w:hAnsiTheme="minorBidi" w:cstheme="minorBidi"/>
          <w:rtl/>
        </w:rPr>
        <w:t xml:space="preserve"> </w:t>
      </w:r>
      <w:r w:rsidRPr="00D938A9">
        <w:rPr>
          <w:rFonts w:asciiTheme="minorBidi" w:hAnsiTheme="minorBidi" w:cstheme="minorBidi"/>
          <w:rtl/>
        </w:rPr>
        <w:t xml:space="preserve">(לפירוט - ראו ביאור </w:t>
      </w:r>
      <w:r w:rsidRPr="00D938A9">
        <w:rPr>
          <w:rFonts w:asciiTheme="minorBidi" w:hAnsiTheme="minorBidi" w:cstheme="minorBidi"/>
          <w:shd w:val="clear" w:color="auto" w:fill="DBE5F1"/>
          <w:rtl/>
        </w:rPr>
        <w:t>14ד'</w:t>
      </w:r>
      <w:r w:rsidRPr="00D938A9">
        <w:rPr>
          <w:rFonts w:asciiTheme="minorBidi" w:hAnsiTheme="minorBidi" w:cstheme="minorBidi"/>
          <w:rtl/>
        </w:rPr>
        <w:t>).</w:t>
      </w:r>
    </w:p>
    <w:p w14:paraId="3C61BC04" w14:textId="77777777" w:rsidR="003C3363" w:rsidRPr="00D938A9" w:rsidRDefault="003C3363" w:rsidP="00C8044C">
      <w:pPr>
        <w:pStyle w:val="ListParagraph"/>
        <w:ind w:left="1474"/>
        <w:jc w:val="both"/>
        <w:rPr>
          <w:rFonts w:asciiTheme="minorBidi" w:hAnsiTheme="minorBidi" w:cstheme="minorBidi"/>
          <w:rtl/>
        </w:rPr>
      </w:pPr>
    </w:p>
    <w:p w14:paraId="0C76CB6F" w14:textId="77777777" w:rsidR="003C3363" w:rsidRPr="00D938A9" w:rsidRDefault="003C3363">
      <w:pPr>
        <w:pStyle w:val="ListParagraph"/>
        <w:numPr>
          <w:ilvl w:val="0"/>
          <w:numId w:val="59"/>
        </w:numPr>
        <w:jc w:val="both"/>
        <w:rPr>
          <w:rFonts w:asciiTheme="minorBidi" w:hAnsiTheme="minorBidi" w:cstheme="minorBidi"/>
        </w:rPr>
      </w:pPr>
      <w:r w:rsidRPr="00D938A9">
        <w:rPr>
          <w:rFonts w:asciiTheme="minorBidi" w:hAnsiTheme="minorBidi" w:cstheme="minorBidi"/>
          <w:rtl/>
        </w:rPr>
        <w:t xml:space="preserve">תמיכות ממשלתיות </w:t>
      </w:r>
    </w:p>
    <w:p w14:paraId="44671CF8" w14:textId="77777777" w:rsidR="003C3363" w:rsidRPr="00D938A9" w:rsidRDefault="003C3363" w:rsidP="00C8044C">
      <w:pPr>
        <w:pStyle w:val="ListParagraph"/>
        <w:ind w:left="1474"/>
        <w:jc w:val="both"/>
        <w:rPr>
          <w:rFonts w:asciiTheme="minorBidi" w:hAnsiTheme="minorBidi" w:cstheme="minorBidi"/>
        </w:rPr>
      </w:pPr>
    </w:p>
    <w:p w14:paraId="42CF200C" w14:textId="6061FEE7" w:rsidR="003C3363" w:rsidRPr="00D938A9" w:rsidRDefault="003C3363" w:rsidP="00C8044C">
      <w:pPr>
        <w:pStyle w:val="ListParagraph"/>
        <w:ind w:left="1474"/>
        <w:jc w:val="both"/>
        <w:rPr>
          <w:rFonts w:asciiTheme="minorBidi" w:hAnsiTheme="minorBidi" w:cstheme="minorBidi"/>
          <w:rtl/>
        </w:rPr>
      </w:pPr>
      <w:r w:rsidRPr="00D938A9">
        <w:rPr>
          <w:rFonts w:asciiTheme="minorBidi" w:hAnsiTheme="minorBidi" w:cstheme="minorBidi"/>
          <w:rtl/>
        </w:rPr>
        <w:t xml:space="preserve">כמענה לפגיעה הכלכלית במשק הישראלי, גובשו על ידי ממשלת ישראל מספר הסדרי סיוע לעסקים. </w:t>
      </w:r>
    </w:p>
    <w:p w14:paraId="1F0D50EA" w14:textId="77777777" w:rsidR="003C3363" w:rsidRPr="00D938A9" w:rsidRDefault="003C3363" w:rsidP="00C8044C">
      <w:pPr>
        <w:pStyle w:val="ListParagraph"/>
        <w:ind w:left="1474"/>
        <w:jc w:val="both"/>
        <w:rPr>
          <w:rFonts w:asciiTheme="minorBidi" w:hAnsiTheme="minorBidi" w:cstheme="minorBidi"/>
          <w:rtl/>
        </w:rPr>
      </w:pPr>
    </w:p>
    <w:p w14:paraId="5CE5F1B4" w14:textId="3F74E011" w:rsidR="003C3363" w:rsidRPr="00D938A9" w:rsidRDefault="003C3363" w:rsidP="00C8044C">
      <w:pPr>
        <w:pStyle w:val="ListParagraph"/>
        <w:ind w:left="1474"/>
        <w:jc w:val="both"/>
        <w:rPr>
          <w:rFonts w:asciiTheme="minorBidi" w:hAnsiTheme="minorBidi" w:cstheme="minorBidi"/>
          <w:rtl/>
        </w:rPr>
      </w:pPr>
      <w:r w:rsidRPr="00D938A9">
        <w:rPr>
          <w:rFonts w:asciiTheme="minorBidi" w:hAnsiTheme="minorBidi" w:cstheme="minorBidi"/>
          <w:rtl/>
        </w:rPr>
        <w:t xml:space="preserve">באשר </w:t>
      </w:r>
      <w:r w:rsidR="00695503" w:rsidRPr="00D938A9">
        <w:rPr>
          <w:rFonts w:asciiTheme="minorBidi" w:hAnsiTheme="minorBidi" w:cstheme="minorBidi"/>
          <w:rtl/>
        </w:rPr>
        <w:t xml:space="preserve">לתביעה שהוגשה </w:t>
      </w:r>
      <w:r w:rsidRPr="00D938A9">
        <w:rPr>
          <w:rFonts w:asciiTheme="minorBidi" w:hAnsiTheme="minorBidi" w:cstheme="minorBidi"/>
          <w:rtl/>
        </w:rPr>
        <w:t>על ידי החברה/הקבוצה למענק</w:t>
      </w:r>
      <w:r w:rsidR="00E61F3F" w:rsidRPr="00D938A9">
        <w:rPr>
          <w:rFonts w:asciiTheme="minorBidi" w:hAnsiTheme="minorBidi" w:cstheme="minorBidi"/>
          <w:rtl/>
        </w:rPr>
        <w:t xml:space="preserve"> </w:t>
      </w:r>
      <w:r w:rsidR="002449D6" w:rsidRPr="00D938A9">
        <w:rPr>
          <w:rFonts w:asciiTheme="minorBidi" w:hAnsiTheme="minorBidi" w:cstheme="minorBidi"/>
          <w:rtl/>
        </w:rPr>
        <w:t>על רקע מלחמת חרבות ברזל</w:t>
      </w:r>
      <w:r w:rsidRPr="00D938A9">
        <w:rPr>
          <w:rFonts w:asciiTheme="minorBidi" w:hAnsiTheme="minorBidi" w:cstheme="minorBidi"/>
          <w:rtl/>
        </w:rPr>
        <w:t xml:space="preserve"> - ראו ביאור </w:t>
      </w:r>
      <w:r w:rsidR="00CC0C13" w:rsidRPr="00D938A9">
        <w:rPr>
          <w:rFonts w:asciiTheme="minorBidi" w:hAnsiTheme="minorBidi" w:cstheme="minorBidi"/>
          <w:shd w:val="clear" w:color="auto" w:fill="DBE5F1"/>
          <w:rtl/>
        </w:rPr>
        <w:t>29</w:t>
      </w:r>
      <w:r w:rsidR="00CC0C13" w:rsidRPr="00D938A9">
        <w:rPr>
          <w:rFonts w:asciiTheme="minorBidi" w:hAnsiTheme="minorBidi" w:cstheme="minorBidi"/>
          <w:rtl/>
        </w:rPr>
        <w:t xml:space="preserve">, </w:t>
      </w:r>
      <w:r w:rsidRPr="00D938A9">
        <w:rPr>
          <w:rFonts w:asciiTheme="minorBidi" w:hAnsiTheme="minorBidi" w:cstheme="minorBidi"/>
          <w:rtl/>
        </w:rPr>
        <w:t>ובאשר להלווא</w:t>
      </w:r>
      <w:r w:rsidR="001123BB" w:rsidRPr="00D938A9">
        <w:rPr>
          <w:rFonts w:asciiTheme="minorBidi" w:hAnsiTheme="minorBidi" w:cstheme="minorBidi"/>
          <w:rtl/>
        </w:rPr>
        <w:t>ה</w:t>
      </w:r>
      <w:r w:rsidRPr="00D938A9">
        <w:rPr>
          <w:rFonts w:asciiTheme="minorBidi" w:hAnsiTheme="minorBidi" w:cstheme="minorBidi"/>
          <w:rtl/>
        </w:rPr>
        <w:t xml:space="preserve"> בערבות מדינה </w:t>
      </w:r>
      <w:r w:rsidR="001123BB" w:rsidRPr="00D938A9">
        <w:rPr>
          <w:rFonts w:asciiTheme="minorBidi" w:hAnsiTheme="minorBidi" w:cstheme="minorBidi"/>
          <w:rtl/>
        </w:rPr>
        <w:t xml:space="preserve">שהתקבלה </w:t>
      </w:r>
      <w:r w:rsidRPr="00D938A9">
        <w:rPr>
          <w:rFonts w:asciiTheme="minorBidi" w:hAnsiTheme="minorBidi" w:cstheme="minorBidi"/>
          <w:rtl/>
        </w:rPr>
        <w:t xml:space="preserve">על ידי החברה/הקבוצה - ראו ביאור </w:t>
      </w:r>
      <w:r w:rsidR="001123BB" w:rsidRPr="00D938A9">
        <w:rPr>
          <w:rFonts w:asciiTheme="minorBidi" w:hAnsiTheme="minorBidi" w:cstheme="minorBidi"/>
          <w:shd w:val="clear" w:color="auto" w:fill="DBE5F1"/>
          <w:rtl/>
        </w:rPr>
        <w:t>19</w:t>
      </w:r>
      <w:r w:rsidR="00887364" w:rsidRPr="00D938A9">
        <w:rPr>
          <w:rFonts w:asciiTheme="minorBidi" w:hAnsiTheme="minorBidi" w:cstheme="minorBidi"/>
          <w:shd w:val="clear" w:color="auto" w:fill="DBE5F1"/>
          <w:rtl/>
        </w:rPr>
        <w:t>א'(2)</w:t>
      </w:r>
      <w:r w:rsidR="001123BB" w:rsidRPr="00D938A9">
        <w:rPr>
          <w:rFonts w:asciiTheme="minorBidi" w:hAnsiTheme="minorBidi" w:cstheme="minorBidi"/>
          <w:rtl/>
        </w:rPr>
        <w:t>.</w:t>
      </w:r>
    </w:p>
    <w:p w14:paraId="7C767847" w14:textId="1BBC176B" w:rsidR="003C3363" w:rsidRPr="00D938A9" w:rsidRDefault="003C3363" w:rsidP="00C8044C">
      <w:pPr>
        <w:pStyle w:val="ListParagraph"/>
        <w:ind w:left="1474"/>
        <w:jc w:val="both"/>
        <w:rPr>
          <w:rFonts w:asciiTheme="minorBidi" w:hAnsiTheme="minorBidi" w:cstheme="minorBidi"/>
          <w:highlight w:val="yellow"/>
          <w:rtl/>
        </w:rPr>
      </w:pPr>
    </w:p>
    <w:p w14:paraId="67F13F97" w14:textId="3518AC5C" w:rsidR="003C3363" w:rsidRPr="00D938A9" w:rsidRDefault="003C3363">
      <w:pPr>
        <w:pStyle w:val="ListParagraph"/>
        <w:numPr>
          <w:ilvl w:val="0"/>
          <w:numId w:val="59"/>
        </w:numPr>
        <w:jc w:val="both"/>
        <w:rPr>
          <w:rFonts w:asciiTheme="minorBidi" w:hAnsiTheme="minorBidi" w:cstheme="minorBidi"/>
          <w:rtl/>
        </w:rPr>
      </w:pPr>
      <w:r w:rsidRPr="00D938A9">
        <w:rPr>
          <w:rFonts w:asciiTheme="minorBidi" w:hAnsiTheme="minorBidi" w:cstheme="minorBidi"/>
          <w:rtl/>
        </w:rPr>
        <w:t xml:space="preserve">השלכות הימשכות </w:t>
      </w:r>
      <w:r w:rsidR="00C702B8" w:rsidRPr="00D938A9">
        <w:rPr>
          <w:rFonts w:asciiTheme="minorBidi" w:hAnsiTheme="minorBidi" w:cstheme="minorBidi"/>
          <w:rtl/>
        </w:rPr>
        <w:t>מלחמת חרבות ברזל</w:t>
      </w:r>
    </w:p>
    <w:p w14:paraId="2D21712D" w14:textId="77777777" w:rsidR="003C3363" w:rsidRPr="00D938A9" w:rsidRDefault="003C3363" w:rsidP="00C8044C">
      <w:pPr>
        <w:pStyle w:val="ListParagraph"/>
        <w:ind w:left="1474"/>
        <w:jc w:val="both"/>
        <w:rPr>
          <w:rFonts w:asciiTheme="minorBidi" w:hAnsiTheme="minorBidi" w:cstheme="minorBidi"/>
          <w:highlight w:val="yellow"/>
          <w:rtl/>
        </w:rPr>
      </w:pPr>
    </w:p>
    <w:p w14:paraId="76FFA5B5" w14:textId="10AA1CE6" w:rsidR="003C3363" w:rsidRPr="00D938A9" w:rsidRDefault="003C3363" w:rsidP="00C8044C">
      <w:pPr>
        <w:pStyle w:val="ListParagraph"/>
        <w:ind w:left="1474"/>
        <w:jc w:val="both"/>
        <w:rPr>
          <w:rFonts w:asciiTheme="minorBidi" w:hAnsiTheme="minorBidi" w:cstheme="minorBidi"/>
          <w:rtl/>
        </w:rPr>
      </w:pPr>
      <w:r w:rsidRPr="00D938A9">
        <w:rPr>
          <w:rFonts w:asciiTheme="minorBidi" w:hAnsiTheme="minorBidi" w:cstheme="minorBidi"/>
          <w:rtl/>
        </w:rPr>
        <w:t xml:space="preserve">בשלב זה החברה/הקבוצה אינה יכולה להעריך באופן סביר את השלכות המשך </w:t>
      </w:r>
      <w:r w:rsidR="00C702B8" w:rsidRPr="00D938A9">
        <w:rPr>
          <w:rFonts w:asciiTheme="minorBidi" w:hAnsiTheme="minorBidi" w:cstheme="minorBidi"/>
          <w:rtl/>
        </w:rPr>
        <w:t>מלחמת חרבות ברזל</w:t>
      </w:r>
      <w:r w:rsidR="004E1BDC" w:rsidRPr="00D938A9">
        <w:rPr>
          <w:rFonts w:asciiTheme="minorBidi" w:hAnsiTheme="minorBidi" w:cstheme="minorBidi"/>
          <w:rtl/>
        </w:rPr>
        <w:t xml:space="preserve"> </w:t>
      </w:r>
      <w:r w:rsidRPr="00D938A9">
        <w:rPr>
          <w:rFonts w:asciiTheme="minorBidi" w:hAnsiTheme="minorBidi" w:cstheme="minorBidi"/>
          <w:rtl/>
        </w:rPr>
        <w:t>על היקף פעילותה</w:t>
      </w:r>
      <w:r w:rsidR="006966CF" w:rsidRPr="00D938A9">
        <w:rPr>
          <w:rFonts w:asciiTheme="minorBidi" w:hAnsiTheme="minorBidi" w:cstheme="minorBidi"/>
          <w:rtl/>
        </w:rPr>
        <w:t xml:space="preserve"> בישראל</w:t>
      </w:r>
      <w:r w:rsidRPr="00D938A9">
        <w:rPr>
          <w:rFonts w:asciiTheme="minorBidi" w:hAnsiTheme="minorBidi" w:cstheme="minorBidi"/>
          <w:rtl/>
        </w:rPr>
        <w:t xml:space="preserve"> ותוצאות</w:t>
      </w:r>
      <w:r w:rsidR="006966CF" w:rsidRPr="00D938A9">
        <w:rPr>
          <w:rFonts w:asciiTheme="minorBidi" w:hAnsiTheme="minorBidi" w:cstheme="minorBidi"/>
          <w:rtl/>
        </w:rPr>
        <w:t xml:space="preserve"> פעילות זו</w:t>
      </w:r>
      <w:r w:rsidRPr="00D938A9">
        <w:rPr>
          <w:rFonts w:asciiTheme="minorBidi" w:hAnsiTheme="minorBidi" w:cstheme="minorBidi"/>
          <w:rtl/>
        </w:rPr>
        <w:t>. השלכות אלה תלויות בין היתר במשך המלחמה ובהיקפה, בהשפעותיה הכלכליות על כלל המשק בישראל ועל הענף בו פועלת החברה</w:t>
      </w:r>
      <w:r w:rsidR="00B64DCD" w:rsidRPr="00D938A9">
        <w:rPr>
          <w:rFonts w:asciiTheme="minorBidi" w:hAnsiTheme="minorBidi" w:cstheme="minorBidi"/>
          <w:rtl/>
        </w:rPr>
        <w:t>/הקבוצה</w:t>
      </w:r>
      <w:r w:rsidRPr="00D938A9">
        <w:rPr>
          <w:rFonts w:asciiTheme="minorBidi" w:hAnsiTheme="minorBidi" w:cstheme="minorBidi"/>
          <w:rtl/>
        </w:rPr>
        <w:t>, ובהיקף התמיכות הממשלתיות להן תזכה החברה/הקבוצה.</w:t>
      </w:r>
      <w:r w:rsidR="004E1BDC" w:rsidRPr="00D938A9">
        <w:rPr>
          <w:rFonts w:asciiTheme="minorBidi" w:hAnsiTheme="minorBidi" w:cstheme="minorBidi"/>
          <w:rtl/>
        </w:rPr>
        <w:t xml:space="preserve"> </w:t>
      </w:r>
    </w:p>
    <w:p w14:paraId="48851334" w14:textId="381C2C22" w:rsidR="003E3C4A" w:rsidRDefault="003E3C4A">
      <w:pPr>
        <w:bidi w:val="0"/>
        <w:rPr>
          <w:rFonts w:asciiTheme="minorBidi" w:hAnsiTheme="minorBidi" w:cstheme="minorBidi"/>
          <w:rtl/>
        </w:rPr>
      </w:pPr>
      <w:r>
        <w:rPr>
          <w:rFonts w:asciiTheme="minorBidi" w:hAnsiTheme="minorBidi" w:cstheme="minorBidi"/>
          <w:rtl/>
        </w:rPr>
        <w:br w:type="page"/>
      </w:r>
    </w:p>
    <w:p w14:paraId="45EF4433" w14:textId="77777777" w:rsidR="003E3C4A" w:rsidRPr="00D938A9" w:rsidRDefault="003E3C4A" w:rsidP="003E3C4A">
      <w:pPr>
        <w:pStyle w:val="10"/>
        <w:rPr>
          <w:rStyle w:val="a"/>
          <w:rFonts w:asciiTheme="minorBidi" w:hAnsiTheme="minorBidi" w:cstheme="minorBidi"/>
          <w:b w:val="0"/>
          <w:sz w:val="20"/>
          <w:szCs w:val="20"/>
          <w:rtl/>
        </w:rPr>
      </w:pPr>
      <w:r w:rsidRPr="00D938A9">
        <w:rPr>
          <w:rFonts w:asciiTheme="minorBidi" w:hAnsiTheme="minorBidi" w:cstheme="minorBidi"/>
          <w:b w:val="0"/>
          <w:bCs/>
          <w:u w:val="none"/>
          <w:rtl/>
        </w:rPr>
        <w:lastRenderedPageBreak/>
        <w:t xml:space="preserve">ביאור 1 - כללי </w:t>
      </w:r>
      <w:r w:rsidRPr="00D938A9">
        <w:rPr>
          <w:rFonts w:asciiTheme="minorBidi" w:hAnsiTheme="minorBidi" w:cstheme="minorBidi"/>
          <w:u w:val="none"/>
          <w:rtl/>
        </w:rPr>
        <w:t>(המשך):</w:t>
      </w:r>
    </w:p>
    <w:p w14:paraId="2BD5D8EA" w14:textId="77777777" w:rsidR="003C3363" w:rsidRPr="00D938A9" w:rsidRDefault="003C3363" w:rsidP="00C8044C">
      <w:pPr>
        <w:pStyle w:val="ListParagraph"/>
        <w:ind w:left="1474"/>
        <w:jc w:val="both"/>
        <w:rPr>
          <w:rFonts w:asciiTheme="minorBidi" w:hAnsiTheme="minorBidi" w:cstheme="minorBidi"/>
          <w:rtl/>
        </w:rPr>
      </w:pPr>
    </w:p>
    <w:p w14:paraId="343E94DF" w14:textId="77777777" w:rsidR="003C3363" w:rsidRPr="00D938A9" w:rsidRDefault="003C3363" w:rsidP="00C8044C">
      <w:pPr>
        <w:pStyle w:val="ListParagraph"/>
        <w:ind w:left="1474"/>
        <w:jc w:val="both"/>
        <w:rPr>
          <w:rFonts w:asciiTheme="minorBidi" w:hAnsiTheme="minorBidi" w:cstheme="minorBidi"/>
          <w:rtl/>
        </w:rPr>
      </w:pPr>
      <w:r w:rsidRPr="00D938A9">
        <w:rPr>
          <w:rFonts w:asciiTheme="minorBidi" w:hAnsiTheme="minorBidi" w:cstheme="minorBidi"/>
          <w:rtl/>
        </w:rPr>
        <w:t>החברה/הקבוצה ממשיכה לעקוב באופן שוטף אחר התפתחות האירועים, ושוקלת את ההשלכות על פעילותה העסקית בישראל ואת צעדיה בהתאם.</w:t>
      </w:r>
    </w:p>
    <w:p w14:paraId="5FE206D3" w14:textId="77777777" w:rsidR="003C3363" w:rsidRPr="00D938A9" w:rsidRDefault="003C3363" w:rsidP="00C8044C">
      <w:pPr>
        <w:pStyle w:val="ListParagraph"/>
        <w:ind w:left="1474"/>
        <w:jc w:val="both"/>
        <w:rPr>
          <w:rFonts w:asciiTheme="minorBidi" w:hAnsiTheme="minorBidi" w:cstheme="minorBidi"/>
          <w:rtl/>
        </w:rPr>
      </w:pPr>
    </w:p>
    <w:p w14:paraId="7D2CC85B" w14:textId="01C4C113" w:rsidR="003C3363" w:rsidRPr="00D938A9" w:rsidRDefault="003C3363" w:rsidP="00C8044C">
      <w:pPr>
        <w:pStyle w:val="ListParagraph"/>
        <w:ind w:left="1474"/>
        <w:jc w:val="both"/>
        <w:rPr>
          <w:rFonts w:asciiTheme="minorBidi" w:hAnsiTheme="minorBidi" w:cstheme="minorBidi"/>
          <w:rtl/>
        </w:rPr>
      </w:pPr>
      <w:r w:rsidRPr="00D938A9">
        <w:rPr>
          <w:rFonts w:asciiTheme="minorBidi" w:hAnsiTheme="minorBidi" w:cstheme="minorBidi"/>
          <w:rtl/>
        </w:rPr>
        <w:t>להערכת החברה/הקבוצה, גם במקרה של הימשכות המלחמה וההאטה בפעילות הכלכלית בישראל, תעמוד החברה/הקבוצה בפירעון התחייבויותיה הקיימות ליום</w:t>
      </w:r>
      <w:r w:rsidRPr="00D938A9">
        <w:rPr>
          <w:rFonts w:asciiTheme="minorBidi" w:hAnsiTheme="minorBidi" w:cstheme="minorBidi"/>
        </w:rPr>
        <w:t xml:space="preserve">31 </w:t>
      </w:r>
      <w:r w:rsidRPr="00D938A9">
        <w:rPr>
          <w:rFonts w:asciiTheme="minorBidi" w:hAnsiTheme="minorBidi" w:cstheme="minorBidi"/>
          <w:rtl/>
        </w:rPr>
        <w:t xml:space="preserve"> בדצמבר </w:t>
      </w:r>
      <w:r w:rsidR="00531BA0" w:rsidRPr="00D938A9">
        <w:rPr>
          <w:rFonts w:asciiTheme="minorBidi" w:hAnsiTheme="minorBidi" w:cstheme="minorBidi"/>
          <w:rtl/>
        </w:rPr>
        <w:t>202</w:t>
      </w:r>
      <w:r w:rsidR="00531BA0">
        <w:rPr>
          <w:rFonts w:asciiTheme="minorBidi" w:hAnsiTheme="minorBidi" w:cstheme="minorBidi" w:hint="cs"/>
          <w:rtl/>
        </w:rPr>
        <w:t>4</w:t>
      </w:r>
      <w:r w:rsidR="00531BA0" w:rsidRPr="00D938A9">
        <w:rPr>
          <w:rFonts w:asciiTheme="minorBidi" w:hAnsiTheme="minorBidi" w:cstheme="minorBidi"/>
          <w:rtl/>
        </w:rPr>
        <w:t xml:space="preserve"> </w:t>
      </w:r>
      <w:r w:rsidRPr="00D938A9">
        <w:rPr>
          <w:rFonts w:asciiTheme="minorBidi" w:hAnsiTheme="minorBidi" w:cstheme="minorBidi"/>
          <w:rtl/>
        </w:rPr>
        <w:t>ותעמוד בעתיד הנראה לעין באמות המידה הפיננסיות החלות עליה בקשר להתחייבויותיה הפיננסיות, וכפועל יוצא תתאפשר המשך פעילותה בהתאם לאסטרטגיה שה</w:t>
      </w:r>
      <w:r w:rsidR="006959FF" w:rsidRPr="00D938A9">
        <w:rPr>
          <w:rFonts w:asciiTheme="minorBidi" w:hAnsiTheme="minorBidi" w:cstheme="minorBidi"/>
          <w:rtl/>
        </w:rPr>
        <w:t>ו</w:t>
      </w:r>
      <w:r w:rsidRPr="00D938A9">
        <w:rPr>
          <w:rFonts w:asciiTheme="minorBidi" w:hAnsiTheme="minorBidi" w:cstheme="minorBidi"/>
          <w:rtl/>
        </w:rPr>
        <w:t>תותה על ידה.</w:t>
      </w:r>
    </w:p>
    <w:p w14:paraId="724340CB" w14:textId="77777777" w:rsidR="008805BB" w:rsidRPr="00D938A9" w:rsidRDefault="008805BB" w:rsidP="00C8044C">
      <w:pPr>
        <w:pStyle w:val="ListParagraph"/>
        <w:ind w:left="1474"/>
        <w:jc w:val="both"/>
        <w:rPr>
          <w:rFonts w:asciiTheme="minorBidi" w:hAnsiTheme="minorBidi" w:cstheme="minorBidi"/>
          <w:b/>
          <w:bCs/>
        </w:rPr>
      </w:pPr>
    </w:p>
    <w:p w14:paraId="635B2085" w14:textId="742FA1A8" w:rsidR="00370139" w:rsidRPr="00D938A9" w:rsidRDefault="00370139">
      <w:pPr>
        <w:numPr>
          <w:ilvl w:val="0"/>
          <w:numId w:val="41"/>
        </w:numPr>
        <w:jc w:val="both"/>
        <w:rPr>
          <w:rFonts w:asciiTheme="minorBidi" w:hAnsiTheme="minorBidi" w:cstheme="minorBidi"/>
          <w:b/>
          <w:bCs/>
        </w:rPr>
      </w:pPr>
      <w:r w:rsidRPr="00D938A9">
        <w:rPr>
          <w:rFonts w:asciiTheme="minorBidi" w:hAnsiTheme="minorBidi" w:cstheme="minorBidi"/>
          <w:b/>
          <w:bCs/>
          <w:rtl/>
        </w:rPr>
        <w:t xml:space="preserve">השפעת </w:t>
      </w:r>
      <w:r w:rsidR="00375F64" w:rsidRPr="00D938A9">
        <w:rPr>
          <w:rFonts w:asciiTheme="minorBidi" w:hAnsiTheme="minorBidi" w:cstheme="minorBidi"/>
          <w:b/>
          <w:bCs/>
          <w:rtl/>
        </w:rPr>
        <w:t>ה</w:t>
      </w:r>
      <w:r w:rsidR="00375F64">
        <w:rPr>
          <w:rFonts w:asciiTheme="minorBidi" w:hAnsiTheme="minorBidi" w:cstheme="minorBidi" w:hint="cs"/>
          <w:b/>
          <w:bCs/>
          <w:rtl/>
        </w:rPr>
        <w:t>שינויים</w:t>
      </w:r>
      <w:r w:rsidR="00375F64" w:rsidRPr="00D938A9">
        <w:rPr>
          <w:rFonts w:asciiTheme="minorBidi" w:hAnsiTheme="minorBidi" w:cstheme="minorBidi"/>
          <w:b/>
          <w:bCs/>
          <w:rtl/>
        </w:rPr>
        <w:t xml:space="preserve"> </w:t>
      </w:r>
      <w:r w:rsidRPr="00D938A9">
        <w:rPr>
          <w:rFonts w:asciiTheme="minorBidi" w:hAnsiTheme="minorBidi" w:cstheme="minorBidi"/>
          <w:b/>
          <w:bCs/>
          <w:rtl/>
        </w:rPr>
        <w:t xml:space="preserve">בשיעורי האינפלציה והריבית </w:t>
      </w:r>
    </w:p>
    <w:p w14:paraId="39FB7A24" w14:textId="571BAF9B" w:rsidR="00370139" w:rsidRPr="00375F64" w:rsidRDefault="00370139" w:rsidP="00C8044C">
      <w:pPr>
        <w:jc w:val="both"/>
        <w:rPr>
          <w:rStyle w:val="a"/>
          <w:rFonts w:asciiTheme="minorBidi" w:hAnsiTheme="minorBidi" w:cstheme="minorBidi"/>
          <w:b/>
          <w:bCs/>
          <w:noProof/>
          <w:sz w:val="20"/>
          <w:szCs w:val="20"/>
          <w:rtl/>
        </w:rPr>
      </w:pPr>
    </w:p>
    <w:p w14:paraId="426276EA" w14:textId="2F4A586A" w:rsidR="00E16361" w:rsidRDefault="00E16361" w:rsidP="00C8044C">
      <w:pPr>
        <w:ind w:left="1083"/>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ב</w:t>
      </w:r>
      <w:r>
        <w:rPr>
          <w:rStyle w:val="a"/>
          <w:rFonts w:asciiTheme="minorBidi" w:hAnsiTheme="minorBidi" w:cstheme="minorBidi" w:hint="cs"/>
          <w:noProof/>
          <w:sz w:val="20"/>
          <w:szCs w:val="20"/>
          <w:u w:val="none"/>
          <w:rtl/>
        </w:rPr>
        <w:t>שנים האחרונות</w:t>
      </w:r>
      <w:r w:rsidRPr="00D938A9">
        <w:rPr>
          <w:rStyle w:val="a"/>
          <w:rFonts w:asciiTheme="minorBidi" w:hAnsiTheme="minorBidi" w:cstheme="minorBidi"/>
          <w:noProof/>
          <w:sz w:val="20"/>
          <w:szCs w:val="20"/>
          <w:u w:val="none"/>
          <w:rtl/>
        </w:rPr>
        <w:t xml:space="preserve">, </w:t>
      </w:r>
      <w:r>
        <w:rPr>
          <w:rStyle w:val="a"/>
          <w:rFonts w:asciiTheme="minorBidi" w:hAnsiTheme="minorBidi" w:cstheme="minorBidi" w:hint="cs"/>
          <w:noProof/>
          <w:sz w:val="20"/>
          <w:szCs w:val="20"/>
          <w:u w:val="none"/>
          <w:rtl/>
        </w:rPr>
        <w:t xml:space="preserve">חלה </w:t>
      </w:r>
      <w:r w:rsidRPr="00D938A9">
        <w:rPr>
          <w:rStyle w:val="a"/>
          <w:rFonts w:asciiTheme="minorBidi" w:hAnsiTheme="minorBidi" w:cstheme="minorBidi"/>
          <w:noProof/>
          <w:sz w:val="20"/>
          <w:szCs w:val="20"/>
          <w:u w:val="none"/>
          <w:rtl/>
        </w:rPr>
        <w:t xml:space="preserve">עלייה </w:t>
      </w:r>
      <w:r>
        <w:rPr>
          <w:rStyle w:val="a"/>
          <w:rFonts w:asciiTheme="minorBidi" w:hAnsiTheme="minorBidi" w:cstheme="minorBidi" w:hint="cs"/>
          <w:noProof/>
          <w:sz w:val="20"/>
          <w:szCs w:val="20"/>
          <w:u w:val="none"/>
          <w:rtl/>
        </w:rPr>
        <w:t xml:space="preserve">משמעותית </w:t>
      </w:r>
      <w:r w:rsidRPr="00D938A9">
        <w:rPr>
          <w:rStyle w:val="a"/>
          <w:rFonts w:asciiTheme="minorBidi" w:hAnsiTheme="minorBidi" w:cstheme="minorBidi"/>
          <w:noProof/>
          <w:sz w:val="20"/>
          <w:szCs w:val="20"/>
          <w:u w:val="none"/>
          <w:rtl/>
        </w:rPr>
        <w:t>בשיעורי האינפלציה ובריביות השונות בישראל ובעולם.</w:t>
      </w:r>
    </w:p>
    <w:p w14:paraId="5ACACC7A" w14:textId="4DDDF215" w:rsidR="001D536B" w:rsidRDefault="00E23EC4" w:rsidP="00C8044C">
      <w:pPr>
        <w:ind w:left="1083"/>
        <w:jc w:val="both"/>
        <w:rPr>
          <w:rStyle w:val="a"/>
          <w:rFonts w:asciiTheme="minorBidi" w:hAnsiTheme="minorBidi" w:cstheme="minorBidi"/>
          <w:noProof/>
          <w:sz w:val="20"/>
          <w:szCs w:val="20"/>
          <w:u w:val="none"/>
          <w:rtl/>
        </w:rPr>
      </w:pPr>
      <w:r>
        <w:rPr>
          <w:rStyle w:val="a"/>
          <w:rFonts w:asciiTheme="minorBidi" w:hAnsiTheme="minorBidi" w:cstheme="minorBidi" w:hint="cs"/>
          <w:noProof/>
          <w:sz w:val="20"/>
          <w:szCs w:val="20"/>
          <w:u w:val="none"/>
          <w:rtl/>
        </w:rPr>
        <w:t xml:space="preserve">אינפלציה ושיעורי ריבית גבוהים </w:t>
      </w:r>
      <w:r w:rsidR="00497259">
        <w:rPr>
          <w:rStyle w:val="a"/>
          <w:rFonts w:asciiTheme="minorBidi" w:hAnsiTheme="minorBidi" w:cstheme="minorBidi" w:hint="cs"/>
          <w:noProof/>
          <w:sz w:val="20"/>
          <w:szCs w:val="20"/>
          <w:u w:val="none"/>
          <w:rtl/>
        </w:rPr>
        <w:t>עשויים</w:t>
      </w:r>
      <w:r>
        <w:rPr>
          <w:rStyle w:val="a"/>
          <w:rFonts w:asciiTheme="minorBidi" w:hAnsiTheme="minorBidi" w:cstheme="minorBidi" w:hint="cs"/>
          <w:noProof/>
          <w:sz w:val="20"/>
          <w:szCs w:val="20"/>
          <w:u w:val="none"/>
          <w:rtl/>
        </w:rPr>
        <w:t xml:space="preserve"> לה</w:t>
      </w:r>
      <w:r w:rsidR="00497259">
        <w:rPr>
          <w:rStyle w:val="a"/>
          <w:rFonts w:asciiTheme="minorBidi" w:hAnsiTheme="minorBidi" w:cstheme="minorBidi" w:hint="cs"/>
          <w:noProof/>
          <w:sz w:val="20"/>
          <w:szCs w:val="20"/>
          <w:u w:val="none"/>
          <w:rtl/>
        </w:rPr>
        <w:t>י</w:t>
      </w:r>
      <w:r>
        <w:rPr>
          <w:rStyle w:val="a"/>
          <w:rFonts w:asciiTheme="minorBidi" w:hAnsiTheme="minorBidi" w:cstheme="minorBidi" w:hint="cs"/>
          <w:noProof/>
          <w:sz w:val="20"/>
          <w:szCs w:val="20"/>
          <w:u w:val="none"/>
          <w:rtl/>
        </w:rPr>
        <w:t>ות גורמים משמעותיים לחוסר ודאות באומד</w:t>
      </w:r>
      <w:r w:rsidR="00FB4799">
        <w:rPr>
          <w:rStyle w:val="a"/>
          <w:rFonts w:asciiTheme="minorBidi" w:hAnsiTheme="minorBidi" w:cstheme="minorBidi" w:hint="cs"/>
          <w:noProof/>
          <w:sz w:val="20"/>
          <w:szCs w:val="20"/>
          <w:u w:val="none"/>
          <w:rtl/>
        </w:rPr>
        <w:t>נים</w:t>
      </w:r>
      <w:r>
        <w:rPr>
          <w:rStyle w:val="a"/>
          <w:rFonts w:asciiTheme="minorBidi" w:hAnsiTheme="minorBidi" w:cstheme="minorBidi" w:hint="cs"/>
          <w:noProof/>
          <w:sz w:val="20"/>
          <w:szCs w:val="20"/>
          <w:u w:val="none"/>
          <w:rtl/>
        </w:rPr>
        <w:t xml:space="preserve"> ו</w:t>
      </w:r>
      <w:r w:rsidR="00497259">
        <w:rPr>
          <w:rStyle w:val="a"/>
          <w:rFonts w:asciiTheme="minorBidi" w:hAnsiTheme="minorBidi" w:cstheme="minorBidi" w:hint="cs"/>
          <w:noProof/>
          <w:sz w:val="20"/>
          <w:szCs w:val="20"/>
          <w:u w:val="none"/>
          <w:rtl/>
        </w:rPr>
        <w:t>עשוי</w:t>
      </w:r>
      <w:r w:rsidR="004537B0">
        <w:rPr>
          <w:rStyle w:val="a"/>
          <w:rFonts w:asciiTheme="minorBidi" w:hAnsiTheme="minorBidi" w:cstheme="minorBidi" w:hint="cs"/>
          <w:noProof/>
          <w:sz w:val="20"/>
          <w:szCs w:val="20"/>
          <w:u w:val="none"/>
          <w:rtl/>
        </w:rPr>
        <w:t>ה</w:t>
      </w:r>
      <w:r>
        <w:rPr>
          <w:rStyle w:val="a"/>
          <w:rFonts w:asciiTheme="minorBidi" w:hAnsiTheme="minorBidi" w:cstheme="minorBidi" w:hint="cs"/>
          <w:noProof/>
          <w:sz w:val="20"/>
          <w:szCs w:val="20"/>
          <w:u w:val="none"/>
          <w:rtl/>
        </w:rPr>
        <w:t xml:space="preserve"> להיות להם השפעה מהותית על הערך בספרים של נכסים ו</w:t>
      </w:r>
      <w:r w:rsidR="00FB4799">
        <w:rPr>
          <w:rStyle w:val="a"/>
          <w:rFonts w:asciiTheme="minorBidi" w:hAnsiTheme="minorBidi" w:cstheme="minorBidi" w:hint="cs"/>
          <w:noProof/>
          <w:sz w:val="20"/>
          <w:szCs w:val="20"/>
          <w:u w:val="none"/>
          <w:rtl/>
        </w:rPr>
        <w:t xml:space="preserve">של </w:t>
      </w:r>
      <w:r>
        <w:rPr>
          <w:rStyle w:val="a"/>
          <w:rFonts w:asciiTheme="minorBidi" w:hAnsiTheme="minorBidi" w:cstheme="minorBidi" w:hint="cs"/>
          <w:noProof/>
          <w:sz w:val="20"/>
          <w:szCs w:val="20"/>
          <w:u w:val="none"/>
          <w:rtl/>
        </w:rPr>
        <w:t>התחייבויות. עבור תחומי שיפוט מסוימים, ייתכן שהעליות בשיעורי האינפלציה והריבית מת</w:t>
      </w:r>
      <w:r w:rsidR="00FB4799">
        <w:rPr>
          <w:rStyle w:val="a"/>
          <w:rFonts w:asciiTheme="minorBidi" w:hAnsiTheme="minorBidi" w:cstheme="minorBidi" w:hint="cs"/>
          <w:noProof/>
          <w:sz w:val="20"/>
          <w:szCs w:val="20"/>
          <w:u w:val="none"/>
          <w:rtl/>
        </w:rPr>
        <w:t>מתנ</w:t>
      </w:r>
      <w:r>
        <w:rPr>
          <w:rStyle w:val="a"/>
          <w:rFonts w:asciiTheme="minorBidi" w:hAnsiTheme="minorBidi" w:cstheme="minorBidi" w:hint="cs"/>
          <w:noProof/>
          <w:sz w:val="20"/>
          <w:szCs w:val="20"/>
          <w:u w:val="none"/>
          <w:rtl/>
        </w:rPr>
        <w:t xml:space="preserve">ות כעת </w:t>
      </w:r>
      <w:r w:rsidR="00FB4799">
        <w:rPr>
          <w:rStyle w:val="a"/>
          <w:rFonts w:asciiTheme="minorBidi" w:hAnsiTheme="minorBidi" w:cstheme="minorBidi" w:hint="cs"/>
          <w:noProof/>
          <w:sz w:val="20"/>
          <w:szCs w:val="20"/>
          <w:u w:val="none"/>
          <w:rtl/>
        </w:rPr>
        <w:t xml:space="preserve">או </w:t>
      </w:r>
      <w:r>
        <w:rPr>
          <w:rStyle w:val="a"/>
          <w:rFonts w:asciiTheme="minorBidi" w:hAnsiTheme="minorBidi" w:cstheme="minorBidi" w:hint="cs"/>
          <w:noProof/>
          <w:sz w:val="20"/>
          <w:szCs w:val="20"/>
          <w:u w:val="none"/>
          <w:rtl/>
        </w:rPr>
        <w:t xml:space="preserve">אפילו </w:t>
      </w:r>
      <w:r w:rsidR="00446055">
        <w:rPr>
          <w:rStyle w:val="a"/>
          <w:rFonts w:asciiTheme="minorBidi" w:hAnsiTheme="minorBidi" w:cstheme="minorBidi" w:hint="cs"/>
          <w:noProof/>
          <w:sz w:val="20"/>
          <w:szCs w:val="20"/>
          <w:u w:val="none"/>
          <w:rtl/>
        </w:rPr>
        <w:t>יורדות</w:t>
      </w:r>
      <w:r>
        <w:rPr>
          <w:rStyle w:val="a"/>
          <w:rFonts w:asciiTheme="minorBidi" w:hAnsiTheme="minorBidi" w:cstheme="minorBidi" w:hint="cs"/>
          <w:noProof/>
          <w:sz w:val="20"/>
          <w:szCs w:val="20"/>
          <w:u w:val="none"/>
          <w:rtl/>
        </w:rPr>
        <w:t xml:space="preserve">, דבר שעשוי להצריך עדכון </w:t>
      </w:r>
      <w:r w:rsidR="00446055">
        <w:rPr>
          <w:rStyle w:val="a"/>
          <w:rFonts w:asciiTheme="minorBidi" w:hAnsiTheme="minorBidi" w:cstheme="minorBidi" w:hint="cs"/>
          <w:noProof/>
          <w:sz w:val="20"/>
          <w:szCs w:val="20"/>
          <w:u w:val="none"/>
          <w:rtl/>
        </w:rPr>
        <w:t>ל</w:t>
      </w:r>
      <w:r>
        <w:rPr>
          <w:rStyle w:val="a"/>
          <w:rFonts w:asciiTheme="minorBidi" w:hAnsiTheme="minorBidi" w:cstheme="minorBidi" w:hint="cs"/>
          <w:noProof/>
          <w:sz w:val="20"/>
          <w:szCs w:val="20"/>
          <w:u w:val="none"/>
          <w:rtl/>
        </w:rPr>
        <w:t xml:space="preserve">גילויים עבור </w:t>
      </w:r>
      <w:r w:rsidR="00446055">
        <w:rPr>
          <w:rStyle w:val="a"/>
          <w:rFonts w:asciiTheme="minorBidi" w:hAnsiTheme="minorBidi" w:cstheme="minorBidi" w:hint="cs"/>
          <w:noProof/>
          <w:sz w:val="20"/>
          <w:szCs w:val="20"/>
          <w:u w:val="none"/>
          <w:rtl/>
        </w:rPr>
        <w:t>ה</w:t>
      </w:r>
      <w:r>
        <w:rPr>
          <w:rStyle w:val="a"/>
          <w:rFonts w:asciiTheme="minorBidi" w:hAnsiTheme="minorBidi" w:cstheme="minorBidi" w:hint="cs"/>
          <w:noProof/>
          <w:sz w:val="20"/>
          <w:szCs w:val="20"/>
          <w:u w:val="none"/>
          <w:rtl/>
        </w:rPr>
        <w:t>ירידה בתנודתיות</w:t>
      </w:r>
      <w:r w:rsidR="00446055">
        <w:rPr>
          <w:rStyle w:val="a"/>
          <w:rFonts w:asciiTheme="minorBidi" w:hAnsiTheme="minorBidi" w:cstheme="minorBidi" w:hint="cs"/>
          <w:noProof/>
          <w:sz w:val="20"/>
          <w:szCs w:val="20"/>
          <w:u w:val="none"/>
          <w:rtl/>
        </w:rPr>
        <w:t>. ישויות מסוימות עדיין עשויות להדרש לעדכן את שיקולי הדעת והאומדנים, כמו גם גילויים קשורים, עבור ההשפעה של חוסר ה</w:t>
      </w:r>
      <w:r w:rsidR="00E16361">
        <w:rPr>
          <w:rStyle w:val="a"/>
          <w:rFonts w:asciiTheme="minorBidi" w:hAnsiTheme="minorBidi" w:cstheme="minorBidi" w:hint="cs"/>
          <w:noProof/>
          <w:sz w:val="20"/>
          <w:szCs w:val="20"/>
          <w:u w:val="none"/>
          <w:rtl/>
        </w:rPr>
        <w:t>ו</w:t>
      </w:r>
      <w:r w:rsidR="00446055">
        <w:rPr>
          <w:rStyle w:val="a"/>
          <w:rFonts w:asciiTheme="minorBidi" w:hAnsiTheme="minorBidi" w:cstheme="minorBidi" w:hint="cs"/>
          <w:noProof/>
          <w:sz w:val="20"/>
          <w:szCs w:val="20"/>
          <w:u w:val="none"/>
          <w:rtl/>
        </w:rPr>
        <w:t xml:space="preserve">ודאות הכלכלית המתמשכת. ישויות עשויות גם להדרש לעדכן את ניתוח הרגישות כדי לשקף טווח </w:t>
      </w:r>
      <w:r w:rsidR="00781BB8">
        <w:rPr>
          <w:rStyle w:val="a"/>
          <w:rFonts w:asciiTheme="minorBidi" w:hAnsiTheme="minorBidi" w:cstheme="minorBidi" w:hint="cs"/>
          <w:noProof/>
          <w:sz w:val="20"/>
          <w:szCs w:val="20"/>
          <w:u w:val="none"/>
          <w:rtl/>
        </w:rPr>
        <w:t xml:space="preserve">אפשרי באופן </w:t>
      </w:r>
      <w:r w:rsidR="00446055">
        <w:rPr>
          <w:rStyle w:val="a"/>
          <w:rFonts w:asciiTheme="minorBidi" w:hAnsiTheme="minorBidi" w:cstheme="minorBidi" w:hint="cs"/>
          <w:noProof/>
          <w:sz w:val="20"/>
          <w:szCs w:val="20"/>
          <w:u w:val="none"/>
          <w:rtl/>
        </w:rPr>
        <w:t xml:space="preserve">סביר </w:t>
      </w:r>
      <w:r w:rsidR="00781BB8">
        <w:rPr>
          <w:rStyle w:val="a"/>
          <w:rFonts w:asciiTheme="minorBidi" w:hAnsiTheme="minorBidi" w:cstheme="minorBidi" w:hint="cs"/>
          <w:noProof/>
          <w:sz w:val="20"/>
          <w:szCs w:val="20"/>
          <w:u w:val="none"/>
          <w:rtl/>
        </w:rPr>
        <w:t xml:space="preserve">של </w:t>
      </w:r>
      <w:r w:rsidR="00446055">
        <w:rPr>
          <w:rStyle w:val="a"/>
          <w:rFonts w:asciiTheme="minorBidi" w:hAnsiTheme="minorBidi" w:cstheme="minorBidi" w:hint="cs"/>
          <w:noProof/>
          <w:sz w:val="20"/>
          <w:szCs w:val="20"/>
          <w:u w:val="none"/>
          <w:rtl/>
        </w:rPr>
        <w:t xml:space="preserve">שינויים בשיעור הריבית, ולהמשיך לשקול את ההשפעה של </w:t>
      </w:r>
      <w:r w:rsidR="00E16361">
        <w:rPr>
          <w:rStyle w:val="a"/>
          <w:rFonts w:asciiTheme="minorBidi" w:hAnsiTheme="minorBidi" w:cstheme="minorBidi" w:hint="cs"/>
          <w:noProof/>
          <w:sz w:val="20"/>
          <w:szCs w:val="20"/>
          <w:u w:val="none"/>
          <w:rtl/>
        </w:rPr>
        <w:t xml:space="preserve">שיעורי </w:t>
      </w:r>
      <w:r w:rsidR="00446055">
        <w:rPr>
          <w:rStyle w:val="a"/>
          <w:rFonts w:asciiTheme="minorBidi" w:hAnsiTheme="minorBidi" w:cstheme="minorBidi" w:hint="cs"/>
          <w:noProof/>
          <w:sz w:val="20"/>
          <w:szCs w:val="20"/>
          <w:u w:val="none"/>
          <w:rtl/>
        </w:rPr>
        <w:t>האינפלציה והריבית הגבוהים על הביצועים שלהן ומצבן הכספי</w:t>
      </w:r>
      <w:r>
        <w:rPr>
          <w:rStyle w:val="a"/>
          <w:rFonts w:asciiTheme="minorBidi" w:hAnsiTheme="minorBidi" w:cstheme="minorBidi" w:hint="cs"/>
          <w:noProof/>
          <w:sz w:val="20"/>
          <w:szCs w:val="20"/>
          <w:u w:val="none"/>
          <w:rtl/>
        </w:rPr>
        <w:t xml:space="preserve">.   </w:t>
      </w:r>
    </w:p>
    <w:p w14:paraId="665CDC8A" w14:textId="77777777" w:rsidR="001D536B" w:rsidRDefault="001D536B" w:rsidP="00C8044C">
      <w:pPr>
        <w:ind w:left="1083"/>
        <w:jc w:val="both"/>
        <w:rPr>
          <w:rStyle w:val="a"/>
          <w:rFonts w:asciiTheme="minorBidi" w:hAnsiTheme="minorBidi" w:cstheme="minorBidi"/>
          <w:noProof/>
          <w:sz w:val="20"/>
          <w:szCs w:val="20"/>
          <w:u w:val="none"/>
          <w:rtl/>
        </w:rPr>
      </w:pPr>
    </w:p>
    <w:p w14:paraId="7F897929" w14:textId="252933C0" w:rsidR="00370139" w:rsidRPr="00D938A9" w:rsidRDefault="004537B0" w:rsidP="00C8044C">
      <w:pPr>
        <w:ind w:left="1083"/>
        <w:jc w:val="both"/>
        <w:rPr>
          <w:rStyle w:val="a"/>
          <w:rFonts w:asciiTheme="minorBidi" w:hAnsiTheme="minorBidi" w:cstheme="minorBidi"/>
          <w:noProof/>
          <w:sz w:val="20"/>
          <w:szCs w:val="20"/>
          <w:u w:val="none"/>
          <w:rtl/>
        </w:rPr>
      </w:pPr>
      <w:r>
        <w:rPr>
          <w:rStyle w:val="a"/>
          <w:rFonts w:asciiTheme="minorBidi" w:hAnsiTheme="minorBidi" w:cstheme="minorBidi" w:hint="cs"/>
          <w:noProof/>
          <w:sz w:val="20"/>
          <w:szCs w:val="20"/>
          <w:u w:val="none"/>
          <w:rtl/>
        </w:rPr>
        <w:t>השינויים בשיעורי האינפלציה והריבית</w:t>
      </w:r>
      <w:r w:rsidR="00370139" w:rsidRPr="00D938A9">
        <w:rPr>
          <w:rStyle w:val="a"/>
          <w:rFonts w:asciiTheme="minorBidi" w:hAnsiTheme="minorBidi" w:cstheme="minorBidi"/>
          <w:noProof/>
          <w:sz w:val="20"/>
          <w:szCs w:val="20"/>
          <w:u w:val="none"/>
          <w:rtl/>
        </w:rPr>
        <w:t xml:space="preserve"> עשוי</w:t>
      </w:r>
      <w:r>
        <w:rPr>
          <w:rStyle w:val="a"/>
          <w:rFonts w:asciiTheme="minorBidi" w:hAnsiTheme="minorBidi" w:cstheme="minorBidi" w:hint="cs"/>
          <w:noProof/>
          <w:sz w:val="20"/>
          <w:szCs w:val="20"/>
          <w:u w:val="none"/>
          <w:rtl/>
        </w:rPr>
        <w:t>ים</w:t>
      </w:r>
      <w:r w:rsidR="00370139" w:rsidRPr="00D938A9">
        <w:rPr>
          <w:rStyle w:val="a"/>
          <w:rFonts w:asciiTheme="minorBidi" w:hAnsiTheme="minorBidi" w:cstheme="minorBidi"/>
          <w:noProof/>
          <w:sz w:val="20"/>
          <w:szCs w:val="20"/>
          <w:u w:val="none"/>
          <w:rtl/>
        </w:rPr>
        <w:t xml:space="preserve"> להשפיע על כל ההיבטים של העסק, בפרט </w:t>
      </w:r>
      <w:r w:rsidR="00421D19">
        <w:rPr>
          <w:rStyle w:val="a"/>
          <w:rFonts w:asciiTheme="minorBidi" w:hAnsiTheme="minorBidi" w:cstheme="minorBidi" w:hint="cs"/>
          <w:noProof/>
          <w:sz w:val="20"/>
          <w:szCs w:val="20"/>
          <w:u w:val="none"/>
          <w:rtl/>
        </w:rPr>
        <w:t>שינויים</w:t>
      </w:r>
      <w:r w:rsidR="00421D19" w:rsidRPr="00D938A9">
        <w:rPr>
          <w:rStyle w:val="a"/>
          <w:rFonts w:asciiTheme="minorBidi" w:hAnsiTheme="minorBidi" w:cstheme="minorBidi"/>
          <w:noProof/>
          <w:sz w:val="20"/>
          <w:szCs w:val="20"/>
          <w:u w:val="none"/>
          <w:rtl/>
        </w:rPr>
        <w:t xml:space="preserve"> </w:t>
      </w:r>
      <w:r w:rsidR="00370139" w:rsidRPr="00D938A9">
        <w:rPr>
          <w:rStyle w:val="a"/>
          <w:rFonts w:asciiTheme="minorBidi" w:hAnsiTheme="minorBidi" w:cstheme="minorBidi"/>
          <w:noProof/>
          <w:sz w:val="20"/>
          <w:szCs w:val="20"/>
          <w:u w:val="none"/>
          <w:rtl/>
        </w:rPr>
        <w:t xml:space="preserve">בעלויות חומר גלם ושכר, שינויים בהתנהגות לקוחות וסיכון האשראי שלהם, משא ומתן על תנאי חוזים והחלטות השקעה. בהתאם, גם ההשפעה על הדוחות הכספיים עשויה להיות רחבה וכוללת, בין היתר, השפעה על חישובי שווי הוגן, אומדן תזרימי מזומנים עתידיים במדידת נכסים והתחייבויות, שיעורי היוון, סממנים לירידת ערך ובחינת ירידת ערך וגילויים. </w:t>
      </w:r>
    </w:p>
    <w:p w14:paraId="6EC12D89" w14:textId="77777777" w:rsidR="00390C60" w:rsidRDefault="00390C60" w:rsidP="00C8044C">
      <w:pPr>
        <w:ind w:left="1083"/>
        <w:jc w:val="both"/>
        <w:rPr>
          <w:rStyle w:val="a"/>
          <w:rFonts w:asciiTheme="minorBidi" w:hAnsiTheme="minorBidi" w:cstheme="minorBidi"/>
          <w:noProof/>
          <w:sz w:val="20"/>
          <w:szCs w:val="20"/>
          <w:u w:val="none"/>
          <w:rtl/>
        </w:rPr>
      </w:pPr>
    </w:p>
    <w:p w14:paraId="31F8B51F" w14:textId="7EB7DDB4" w:rsidR="00370139" w:rsidRPr="00D938A9" w:rsidRDefault="00370139" w:rsidP="00C8044C">
      <w:pPr>
        <w:ind w:left="1083"/>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על כל חברה לבחון את ההשפעות האפשריות על העסק ועל הדוחות הכספיים, ואת הגילוי שיינתן, לאור ההתמשכות והעוצמה של המגמות האמורות עד למועד אישור הדוחות הכספיים. יש לוודא שההתייחסות תהיה עקבית לדיווח ולגילוי שניתנו מחוץ לדוחות הכספיים.</w:t>
      </w:r>
    </w:p>
    <w:p w14:paraId="2D4937C9" w14:textId="77777777" w:rsidR="00370139" w:rsidRPr="00D938A9" w:rsidRDefault="00370139" w:rsidP="00C8044C">
      <w:pPr>
        <w:ind w:left="1114"/>
        <w:jc w:val="both"/>
        <w:rPr>
          <w:rStyle w:val="a"/>
          <w:rFonts w:asciiTheme="minorBidi" w:hAnsiTheme="minorBidi" w:cstheme="minorBidi"/>
          <w:noProof/>
          <w:sz w:val="20"/>
          <w:szCs w:val="20"/>
          <w:u w:val="none"/>
          <w:rtl/>
        </w:rPr>
      </w:pPr>
    </w:p>
    <w:p w14:paraId="6CEDE578" w14:textId="3885B660" w:rsidR="00370139" w:rsidRDefault="00FB4799" w:rsidP="00C8044C">
      <w:pPr>
        <w:ind w:left="1083"/>
        <w:jc w:val="both"/>
        <w:rPr>
          <w:rStyle w:val="a"/>
          <w:rFonts w:asciiTheme="minorBidi" w:hAnsiTheme="minorBidi" w:cstheme="minorBidi"/>
          <w:noProof/>
          <w:sz w:val="20"/>
          <w:szCs w:val="20"/>
          <w:u w:val="none"/>
          <w:rtl/>
        </w:rPr>
      </w:pPr>
      <w:r>
        <w:rPr>
          <w:rStyle w:val="a"/>
          <w:rFonts w:asciiTheme="minorBidi" w:hAnsiTheme="minorBidi" w:cstheme="minorBidi" w:hint="cs"/>
          <w:noProof/>
          <w:sz w:val="20"/>
          <w:szCs w:val="20"/>
          <w:u w:val="none"/>
          <w:rtl/>
        </w:rPr>
        <w:t>להנחיות נוספות ראו ה</w:t>
      </w:r>
      <w:r w:rsidR="00370139" w:rsidRPr="00D938A9">
        <w:rPr>
          <w:rStyle w:val="a"/>
          <w:rFonts w:asciiTheme="minorBidi" w:hAnsiTheme="minorBidi" w:cstheme="minorBidi"/>
          <w:noProof/>
          <w:sz w:val="20"/>
          <w:szCs w:val="20"/>
          <w:u w:val="none"/>
          <w:rtl/>
        </w:rPr>
        <w:t xml:space="preserve">מסמך </w:t>
      </w:r>
      <w:r>
        <w:rPr>
          <w:rStyle w:val="a"/>
          <w:rFonts w:asciiTheme="minorBidi" w:hAnsiTheme="minorBidi" w:cstheme="minorBidi" w:hint="cs"/>
          <w:noProof/>
          <w:sz w:val="20"/>
          <w:szCs w:val="20"/>
          <w:u w:val="none"/>
          <w:rtl/>
        </w:rPr>
        <w:t>ה</w:t>
      </w:r>
      <w:r w:rsidR="00370139" w:rsidRPr="00D938A9">
        <w:rPr>
          <w:rStyle w:val="a"/>
          <w:rFonts w:asciiTheme="minorBidi" w:hAnsiTheme="minorBidi" w:cstheme="minorBidi"/>
          <w:noProof/>
          <w:sz w:val="20"/>
          <w:szCs w:val="20"/>
          <w:u w:val="none"/>
          <w:rtl/>
        </w:rPr>
        <w:t xml:space="preserve">מקיף </w:t>
      </w:r>
      <w:r>
        <w:rPr>
          <w:rStyle w:val="a"/>
          <w:rFonts w:asciiTheme="minorBidi" w:hAnsiTheme="minorBidi" w:cstheme="minorBidi" w:hint="cs"/>
          <w:noProof/>
          <w:sz w:val="20"/>
          <w:szCs w:val="20"/>
          <w:u w:val="none"/>
          <w:rtl/>
        </w:rPr>
        <w:t>שפורסם על ידי</w:t>
      </w:r>
      <w:r w:rsidR="00370139" w:rsidRPr="00D938A9">
        <w:rPr>
          <w:rStyle w:val="a"/>
          <w:rFonts w:asciiTheme="minorBidi" w:hAnsiTheme="minorBidi" w:cstheme="minorBidi"/>
          <w:noProof/>
          <w:sz w:val="20"/>
          <w:szCs w:val="20"/>
          <w:u w:val="none"/>
          <w:rtl/>
        </w:rPr>
        <w:t xml:space="preserve"> </w:t>
      </w:r>
      <w:bookmarkStart w:id="25" w:name="_Hlk120205349"/>
      <w:r w:rsidR="00370139" w:rsidRPr="000A2644">
        <w:rPr>
          <w:rStyle w:val="a"/>
          <w:rFonts w:ascii="Georgia" w:hAnsi="Georgia" w:cstheme="minorBidi"/>
          <w:noProof/>
          <w:sz w:val="20"/>
          <w:szCs w:val="20"/>
          <w:u w:val="none"/>
        </w:rPr>
        <w:t>PwC Global CRS</w:t>
      </w:r>
      <w:bookmarkEnd w:id="25"/>
      <w:r w:rsidR="00370139" w:rsidRPr="000A2644">
        <w:rPr>
          <w:rStyle w:val="a"/>
          <w:rFonts w:ascii="Georgia" w:hAnsi="Georgia" w:cstheme="minorBidi"/>
          <w:noProof/>
          <w:sz w:val="20"/>
          <w:szCs w:val="20"/>
          <w:u w:val="none"/>
          <w:rtl/>
        </w:rPr>
        <w:t xml:space="preserve"> </w:t>
      </w:r>
      <w:r w:rsidR="00370139" w:rsidRPr="00D938A9">
        <w:rPr>
          <w:rStyle w:val="a"/>
          <w:rFonts w:asciiTheme="minorBidi" w:hAnsiTheme="minorBidi" w:cstheme="minorBidi"/>
          <w:noProof/>
          <w:sz w:val="20"/>
          <w:szCs w:val="20"/>
          <w:u w:val="none"/>
          <w:rtl/>
        </w:rPr>
        <w:t>בנושא עליית שיעורי האינפלציה והריבית</w:t>
      </w:r>
      <w:r>
        <w:rPr>
          <w:rStyle w:val="a"/>
          <w:rFonts w:asciiTheme="minorBidi" w:hAnsiTheme="minorBidi" w:cstheme="minorBidi" w:hint="cs"/>
          <w:noProof/>
          <w:sz w:val="20"/>
          <w:szCs w:val="20"/>
          <w:u w:val="none"/>
          <w:rtl/>
        </w:rPr>
        <w:t xml:space="preserve"> בחודש אוקטובר 2022</w:t>
      </w:r>
      <w:r w:rsidR="00370139" w:rsidRPr="00D938A9">
        <w:rPr>
          <w:rStyle w:val="a"/>
          <w:rFonts w:asciiTheme="minorBidi" w:hAnsiTheme="minorBidi" w:cstheme="minorBidi"/>
          <w:noProof/>
          <w:sz w:val="20"/>
          <w:szCs w:val="20"/>
          <w:u w:val="none"/>
          <w:rtl/>
        </w:rPr>
        <w:t xml:space="preserve">, </w:t>
      </w:r>
      <w:r>
        <w:rPr>
          <w:rStyle w:val="a"/>
          <w:rFonts w:asciiTheme="minorBidi" w:hAnsiTheme="minorBidi" w:cstheme="minorBidi" w:hint="cs"/>
          <w:noProof/>
          <w:sz w:val="20"/>
          <w:szCs w:val="20"/>
          <w:u w:val="none"/>
          <w:rtl/>
        </w:rPr>
        <w:t xml:space="preserve">אשר </w:t>
      </w:r>
      <w:r w:rsidRPr="00D938A9">
        <w:rPr>
          <w:rStyle w:val="a"/>
          <w:rFonts w:asciiTheme="minorBidi" w:hAnsiTheme="minorBidi" w:cstheme="minorBidi"/>
          <w:noProof/>
          <w:sz w:val="20"/>
          <w:szCs w:val="20"/>
          <w:u w:val="none"/>
          <w:rtl/>
        </w:rPr>
        <w:t xml:space="preserve">כולל </w:t>
      </w:r>
      <w:r w:rsidR="00370139" w:rsidRPr="00D938A9">
        <w:rPr>
          <w:rStyle w:val="a"/>
          <w:rFonts w:asciiTheme="minorBidi" w:hAnsiTheme="minorBidi" w:cstheme="minorBidi"/>
          <w:noProof/>
          <w:sz w:val="20"/>
          <w:szCs w:val="20"/>
          <w:u w:val="none"/>
          <w:rtl/>
        </w:rPr>
        <w:t xml:space="preserve">היבטים שונים של ההשלכות החשבונאיות הפוטנציאליות על הדוחות הכספיים - </w:t>
      </w:r>
      <w:r>
        <w:rPr>
          <w:rStyle w:val="a"/>
          <w:rFonts w:asciiTheme="minorBidi" w:hAnsiTheme="minorBidi" w:cstheme="minorBidi" w:hint="cs"/>
          <w:noProof/>
          <w:sz w:val="20"/>
          <w:szCs w:val="20"/>
          <w:u w:val="none"/>
          <w:rtl/>
        </w:rPr>
        <w:t>זמין</w:t>
      </w:r>
      <w:r w:rsidRPr="00D938A9">
        <w:rPr>
          <w:rStyle w:val="a"/>
          <w:rFonts w:asciiTheme="minorBidi" w:hAnsiTheme="minorBidi" w:cstheme="minorBidi"/>
          <w:noProof/>
          <w:sz w:val="20"/>
          <w:szCs w:val="20"/>
          <w:u w:val="none"/>
          <w:rtl/>
        </w:rPr>
        <w:t xml:space="preserve"> </w:t>
      </w:r>
      <w:hyperlink r:id="rId26" w:history="1">
        <w:r w:rsidR="00370139" w:rsidRPr="00D938A9">
          <w:rPr>
            <w:rStyle w:val="Hyperlink"/>
            <w:rFonts w:asciiTheme="minorBidi" w:hAnsiTheme="minorBidi" w:cstheme="minorBidi"/>
            <w:noProof/>
            <w:shd w:val="clear" w:color="auto" w:fill="CCCCCC"/>
            <w:rtl/>
          </w:rPr>
          <w:t>כאן</w:t>
        </w:r>
      </w:hyperlink>
      <w:r w:rsidR="00370139" w:rsidRPr="00D938A9">
        <w:rPr>
          <w:rStyle w:val="a"/>
          <w:rFonts w:asciiTheme="minorBidi" w:hAnsiTheme="minorBidi" w:cstheme="minorBidi"/>
          <w:noProof/>
          <w:sz w:val="20"/>
          <w:szCs w:val="20"/>
          <w:u w:val="none"/>
          <w:rtl/>
        </w:rPr>
        <w:t xml:space="preserve">. </w:t>
      </w:r>
    </w:p>
    <w:p w14:paraId="158A1C27" w14:textId="77777777" w:rsidR="004537B0" w:rsidRDefault="004537B0">
      <w:pPr>
        <w:bidi w:val="0"/>
        <w:rPr>
          <w:rFonts w:asciiTheme="minorBidi" w:hAnsiTheme="minorBidi" w:cstheme="minorBidi"/>
          <w:bCs/>
          <w:noProof/>
        </w:rPr>
      </w:pPr>
    </w:p>
    <w:p w14:paraId="120705C1" w14:textId="458BDE79" w:rsidR="00370139" w:rsidRPr="00D938A9" w:rsidRDefault="00370139" w:rsidP="00C8044C">
      <w:pPr>
        <w:ind w:left="1083"/>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נוסף על כך, </w:t>
      </w:r>
      <w:r w:rsidR="00FB4799">
        <w:rPr>
          <w:rStyle w:val="a"/>
          <w:rFonts w:asciiTheme="minorBidi" w:hAnsiTheme="minorBidi" w:cstheme="minorBidi" w:hint="cs"/>
          <w:noProof/>
          <w:sz w:val="20"/>
          <w:szCs w:val="20"/>
          <w:u w:val="none"/>
          <w:rtl/>
        </w:rPr>
        <w:t>תשומת הלב ל</w:t>
      </w:r>
      <w:r w:rsidRPr="00D938A9">
        <w:rPr>
          <w:rStyle w:val="a"/>
          <w:rFonts w:asciiTheme="minorBidi" w:hAnsiTheme="minorBidi" w:cstheme="minorBidi"/>
          <w:noProof/>
          <w:sz w:val="20"/>
          <w:szCs w:val="20"/>
          <w:u w:val="none"/>
          <w:rtl/>
        </w:rPr>
        <w:t>עמדת סגל חשבונאית מספר 99-8</w:t>
      </w:r>
      <w:r w:rsidR="005A206F">
        <w:rPr>
          <w:rStyle w:val="a"/>
          <w:rFonts w:asciiTheme="minorBidi" w:hAnsiTheme="minorBidi" w:cstheme="minorBidi" w:hint="cs"/>
          <w:noProof/>
          <w:sz w:val="20"/>
          <w:szCs w:val="20"/>
          <w:u w:val="none"/>
          <w:rtl/>
        </w:rPr>
        <w:t xml:space="preserve"> בנושא</w:t>
      </w:r>
      <w:r w:rsidR="005A206F" w:rsidRPr="00D938A9">
        <w:rPr>
          <w:rStyle w:val="a"/>
          <w:rFonts w:asciiTheme="minorBidi" w:hAnsiTheme="minorBidi" w:cstheme="minorBidi"/>
          <w:noProof/>
          <w:sz w:val="20"/>
          <w:szCs w:val="20"/>
          <w:u w:val="none"/>
          <w:rtl/>
        </w:rPr>
        <w:t xml:space="preserve"> </w:t>
      </w:r>
      <w:r w:rsidRPr="00094BCE">
        <w:rPr>
          <w:rStyle w:val="a"/>
          <w:rFonts w:asciiTheme="minorBidi" w:hAnsiTheme="minorBidi" w:cstheme="minorBidi"/>
          <w:sz w:val="20"/>
          <w:szCs w:val="20"/>
          <w:u w:val="none"/>
          <w:rtl/>
        </w:rPr>
        <w:t xml:space="preserve">השפעות אינפלציה ועליית הריבית על הגילוי והדיווח </w:t>
      </w:r>
      <w:r w:rsidRPr="00094BCE">
        <w:rPr>
          <w:rStyle w:val="a"/>
          <w:rFonts w:asciiTheme="minorBidi" w:hAnsiTheme="minorBidi" w:cstheme="minorBidi"/>
          <w:noProof/>
          <w:sz w:val="20"/>
          <w:szCs w:val="20"/>
          <w:u w:val="none"/>
          <w:rtl/>
        </w:rPr>
        <w:t>הכספי</w:t>
      </w:r>
      <w:r w:rsidRPr="00D938A9">
        <w:rPr>
          <w:rStyle w:val="a"/>
          <w:rFonts w:asciiTheme="minorBidi" w:hAnsiTheme="minorBidi" w:cstheme="minorBidi"/>
          <w:noProof/>
          <w:sz w:val="20"/>
          <w:szCs w:val="20"/>
          <w:u w:val="none"/>
          <w:rtl/>
        </w:rPr>
        <w:t xml:space="preserve">, </w:t>
      </w:r>
      <w:r w:rsidR="00FB4799">
        <w:rPr>
          <w:rStyle w:val="a"/>
          <w:rFonts w:asciiTheme="minorBidi" w:hAnsiTheme="minorBidi" w:cstheme="minorBidi" w:hint="cs"/>
          <w:noProof/>
          <w:sz w:val="20"/>
          <w:szCs w:val="20"/>
          <w:u w:val="none"/>
          <w:rtl/>
        </w:rPr>
        <w:t xml:space="preserve">שפורסמה </w:t>
      </w:r>
      <w:r w:rsidRPr="00D938A9">
        <w:rPr>
          <w:rStyle w:val="a"/>
          <w:rFonts w:asciiTheme="minorBidi" w:hAnsiTheme="minorBidi" w:cstheme="minorBidi"/>
          <w:noProof/>
          <w:sz w:val="20"/>
          <w:szCs w:val="20"/>
          <w:u w:val="none"/>
          <w:rtl/>
        </w:rPr>
        <w:t xml:space="preserve">על ידי רשות ניירות ערך </w:t>
      </w:r>
      <w:r w:rsidR="00FB4799">
        <w:rPr>
          <w:rStyle w:val="a"/>
          <w:rFonts w:asciiTheme="minorBidi" w:hAnsiTheme="minorBidi" w:cstheme="minorBidi" w:hint="cs"/>
          <w:noProof/>
          <w:sz w:val="20"/>
          <w:szCs w:val="20"/>
          <w:u w:val="none"/>
          <w:rtl/>
        </w:rPr>
        <w:t xml:space="preserve">בחודש אוגוסט 2022 </w:t>
      </w:r>
      <w:r w:rsidRPr="00D938A9">
        <w:rPr>
          <w:rStyle w:val="a"/>
          <w:rFonts w:asciiTheme="minorBidi" w:hAnsiTheme="minorBidi" w:cstheme="minorBidi"/>
          <w:noProof/>
          <w:sz w:val="20"/>
          <w:szCs w:val="20"/>
          <w:u w:val="none"/>
          <w:rtl/>
        </w:rPr>
        <w:t xml:space="preserve">(לצפייה בעלון שפרסמנו לקהל לקוחותינו לגבי עמדה זו - לחצו </w:t>
      </w:r>
      <w:hyperlink r:id="rId27" w:history="1">
        <w:r w:rsidRPr="00D938A9">
          <w:rPr>
            <w:rStyle w:val="Hyperlink"/>
            <w:rFonts w:asciiTheme="minorBidi" w:hAnsiTheme="minorBidi" w:cstheme="minorBidi"/>
            <w:noProof/>
            <w:shd w:val="clear" w:color="auto" w:fill="CCCCCC"/>
            <w:rtl/>
          </w:rPr>
          <w:t>כאן</w:t>
        </w:r>
      </w:hyperlink>
      <w:r w:rsidRPr="00D938A9">
        <w:rPr>
          <w:rStyle w:val="a"/>
          <w:rFonts w:asciiTheme="minorBidi" w:hAnsiTheme="minorBidi" w:cstheme="minorBidi"/>
          <w:noProof/>
          <w:sz w:val="20"/>
          <w:szCs w:val="20"/>
          <w:u w:val="none"/>
          <w:rtl/>
        </w:rPr>
        <w:t>).</w:t>
      </w:r>
      <w:r w:rsidR="00FB4799">
        <w:rPr>
          <w:rStyle w:val="a"/>
          <w:rFonts w:asciiTheme="minorBidi" w:hAnsiTheme="minorBidi" w:cstheme="minorBidi" w:hint="cs"/>
          <w:noProof/>
          <w:sz w:val="20"/>
          <w:szCs w:val="20"/>
          <w:u w:val="none"/>
          <w:rtl/>
        </w:rPr>
        <w:t xml:space="preserve"> </w:t>
      </w:r>
      <w:r w:rsidR="005A206F">
        <w:rPr>
          <w:rStyle w:val="a"/>
          <w:rFonts w:asciiTheme="minorBidi" w:hAnsiTheme="minorBidi" w:cs="Arial" w:hint="cs"/>
          <w:noProof/>
          <w:sz w:val="20"/>
          <w:szCs w:val="20"/>
          <w:u w:val="none"/>
          <w:rtl/>
        </w:rPr>
        <w:t xml:space="preserve">יצוין כי </w:t>
      </w:r>
      <w:r w:rsidR="00FB4799" w:rsidRPr="00FB4799">
        <w:rPr>
          <w:rStyle w:val="a"/>
          <w:rFonts w:asciiTheme="minorBidi" w:hAnsiTheme="minorBidi" w:cs="Arial"/>
          <w:noProof/>
          <w:sz w:val="20"/>
          <w:szCs w:val="20"/>
          <w:u w:val="none"/>
          <w:rtl/>
        </w:rPr>
        <w:t>עמד</w:t>
      </w:r>
      <w:r w:rsidR="00FB4799">
        <w:rPr>
          <w:rStyle w:val="a"/>
          <w:rFonts w:asciiTheme="minorBidi" w:hAnsiTheme="minorBidi" w:cs="Arial" w:hint="cs"/>
          <w:noProof/>
          <w:sz w:val="20"/>
          <w:szCs w:val="20"/>
          <w:u w:val="none"/>
          <w:rtl/>
        </w:rPr>
        <w:t>ה</w:t>
      </w:r>
      <w:r w:rsidR="00FB4799" w:rsidRPr="00FB4799">
        <w:rPr>
          <w:rStyle w:val="a"/>
          <w:rFonts w:asciiTheme="minorBidi" w:hAnsiTheme="minorBidi" w:cs="Arial"/>
          <w:noProof/>
          <w:sz w:val="20"/>
          <w:szCs w:val="20"/>
          <w:u w:val="none"/>
          <w:rtl/>
        </w:rPr>
        <w:t xml:space="preserve"> חשבונאית מספר 99-8 אוזכרה על ידי רשות ניירות ערך גם במסגרת הדגשים שפרסמה בחודש ינואר 2024</w:t>
      </w:r>
      <w:r w:rsidR="007F00F3">
        <w:rPr>
          <w:rStyle w:val="a"/>
          <w:rFonts w:asciiTheme="minorBidi" w:hAnsiTheme="minorBidi" w:cs="Arial" w:hint="cs"/>
          <w:noProof/>
          <w:sz w:val="20"/>
          <w:szCs w:val="20"/>
          <w:u w:val="none"/>
          <w:rtl/>
        </w:rPr>
        <w:t xml:space="preserve"> </w:t>
      </w:r>
      <w:r w:rsidR="00FB4799" w:rsidRPr="00FB4799">
        <w:rPr>
          <w:rStyle w:val="a"/>
          <w:rFonts w:asciiTheme="minorBidi" w:hAnsiTheme="minorBidi" w:cs="Arial"/>
          <w:noProof/>
          <w:sz w:val="20"/>
          <w:szCs w:val="20"/>
          <w:u w:val="none"/>
          <w:rtl/>
        </w:rPr>
        <w:t>(לצפייה בעלון שפרסמנו לקהל לקוחותינו</w:t>
      </w:r>
      <w:r w:rsidR="005A206F">
        <w:rPr>
          <w:rStyle w:val="a"/>
          <w:rFonts w:asciiTheme="minorBidi" w:hAnsiTheme="minorBidi" w:cs="Arial" w:hint="cs"/>
          <w:noProof/>
          <w:sz w:val="20"/>
          <w:szCs w:val="20"/>
          <w:u w:val="none"/>
          <w:rtl/>
        </w:rPr>
        <w:t xml:space="preserve"> </w:t>
      </w:r>
      <w:r w:rsidR="005A206F" w:rsidRPr="00FB4799">
        <w:rPr>
          <w:rStyle w:val="a"/>
          <w:rFonts w:asciiTheme="minorBidi" w:hAnsiTheme="minorBidi" w:cs="Arial"/>
          <w:noProof/>
          <w:sz w:val="20"/>
          <w:szCs w:val="20"/>
          <w:u w:val="none"/>
          <w:rtl/>
        </w:rPr>
        <w:t>בחודש ינואר 2024</w:t>
      </w:r>
      <w:r w:rsidR="00FB4799" w:rsidRPr="00FB4799">
        <w:rPr>
          <w:rStyle w:val="a"/>
          <w:rFonts w:asciiTheme="minorBidi" w:hAnsiTheme="minorBidi" w:cs="Arial"/>
          <w:noProof/>
          <w:sz w:val="20"/>
          <w:szCs w:val="20"/>
          <w:u w:val="none"/>
          <w:rtl/>
        </w:rPr>
        <w:t xml:space="preserve"> לגבי </w:t>
      </w:r>
      <w:r w:rsidR="005A206F">
        <w:rPr>
          <w:rStyle w:val="a"/>
          <w:rFonts w:asciiTheme="minorBidi" w:hAnsiTheme="minorBidi" w:cs="Arial" w:hint="cs"/>
          <w:noProof/>
          <w:sz w:val="20"/>
          <w:szCs w:val="20"/>
          <w:u w:val="none"/>
          <w:rtl/>
        </w:rPr>
        <w:t>הדגשים האמורים</w:t>
      </w:r>
      <w:r w:rsidR="00FB4799" w:rsidRPr="00FB4799">
        <w:rPr>
          <w:rStyle w:val="a"/>
          <w:rFonts w:asciiTheme="minorBidi" w:hAnsiTheme="minorBidi" w:cs="Arial"/>
          <w:noProof/>
          <w:sz w:val="20"/>
          <w:szCs w:val="20"/>
          <w:u w:val="none"/>
          <w:rtl/>
        </w:rPr>
        <w:t xml:space="preserve"> - לחצו </w:t>
      </w:r>
      <w:hyperlink r:id="rId28" w:history="1">
        <w:r w:rsidR="00FB4799" w:rsidRPr="00497259">
          <w:rPr>
            <w:rStyle w:val="Hyperlink"/>
            <w:rFonts w:asciiTheme="minorBidi" w:hAnsiTheme="minorBidi" w:cs="Arial"/>
            <w:noProof/>
            <w:shd w:val="clear" w:color="auto" w:fill="CCCCCC"/>
            <w:rtl/>
          </w:rPr>
          <w:t>כאן</w:t>
        </w:r>
      </w:hyperlink>
      <w:r w:rsidR="00FB4799" w:rsidRPr="00FB4799">
        <w:rPr>
          <w:rStyle w:val="a"/>
          <w:rFonts w:asciiTheme="minorBidi" w:hAnsiTheme="minorBidi" w:cs="Arial"/>
          <w:noProof/>
          <w:sz w:val="20"/>
          <w:szCs w:val="20"/>
          <w:u w:val="none"/>
          <w:rtl/>
        </w:rPr>
        <w:t>).</w:t>
      </w:r>
    </w:p>
    <w:p w14:paraId="327477C9" w14:textId="77777777" w:rsidR="00370139" w:rsidRPr="00D938A9" w:rsidRDefault="00370139" w:rsidP="00C8044C">
      <w:pPr>
        <w:jc w:val="both"/>
        <w:rPr>
          <w:rStyle w:val="a"/>
          <w:rFonts w:asciiTheme="minorBidi" w:hAnsiTheme="minorBidi" w:cstheme="minorBidi"/>
          <w:noProof/>
          <w:sz w:val="20"/>
          <w:szCs w:val="20"/>
          <w:u w:val="none"/>
          <w:rtl/>
        </w:rPr>
      </w:pPr>
    </w:p>
    <w:p w14:paraId="3924161D" w14:textId="0CAE1492" w:rsidR="00370139" w:rsidRPr="00D938A9" w:rsidRDefault="00370139" w:rsidP="00C8044C">
      <w:pPr>
        <w:ind w:left="1083"/>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הביאור המובא להלן מהווה דוגמא בלבד להשפעות אפשריות של </w:t>
      </w:r>
      <w:r w:rsidR="00421D19" w:rsidRPr="00D938A9">
        <w:rPr>
          <w:rStyle w:val="a"/>
          <w:rFonts w:asciiTheme="minorBidi" w:hAnsiTheme="minorBidi" w:cstheme="minorBidi"/>
          <w:noProof/>
          <w:sz w:val="20"/>
          <w:szCs w:val="20"/>
          <w:u w:val="none"/>
          <w:rtl/>
        </w:rPr>
        <w:t>ה</w:t>
      </w:r>
      <w:r w:rsidR="00421D19">
        <w:rPr>
          <w:rStyle w:val="a"/>
          <w:rFonts w:asciiTheme="minorBidi" w:hAnsiTheme="minorBidi" w:cstheme="minorBidi" w:hint="cs"/>
          <w:noProof/>
          <w:sz w:val="20"/>
          <w:szCs w:val="20"/>
          <w:u w:val="none"/>
          <w:rtl/>
        </w:rPr>
        <w:t>שינויים</w:t>
      </w:r>
      <w:r w:rsidR="00421D19" w:rsidRPr="00D938A9">
        <w:rPr>
          <w:rStyle w:val="a"/>
          <w:rFonts w:asciiTheme="minorBidi" w:hAnsiTheme="minorBidi" w:cstheme="minorBidi"/>
          <w:noProof/>
          <w:sz w:val="20"/>
          <w:szCs w:val="20"/>
          <w:u w:val="none"/>
          <w:rtl/>
        </w:rPr>
        <w:t xml:space="preserve"> </w:t>
      </w:r>
      <w:r w:rsidRPr="00D938A9">
        <w:rPr>
          <w:rStyle w:val="a"/>
          <w:rFonts w:asciiTheme="minorBidi" w:hAnsiTheme="minorBidi" w:cstheme="minorBidi"/>
          <w:noProof/>
          <w:sz w:val="20"/>
          <w:szCs w:val="20"/>
          <w:u w:val="none"/>
          <w:rtl/>
        </w:rPr>
        <w:t>בשיעורי האינפלציה והריבית</w:t>
      </w:r>
      <w:r w:rsidR="001B3584">
        <w:rPr>
          <w:rStyle w:val="a"/>
          <w:rFonts w:asciiTheme="minorBidi" w:hAnsiTheme="minorBidi" w:cstheme="minorBidi" w:hint="cs"/>
          <w:noProof/>
          <w:sz w:val="20"/>
          <w:szCs w:val="20"/>
          <w:u w:val="none"/>
          <w:rtl/>
        </w:rPr>
        <w:t>:</w:t>
      </w:r>
    </w:p>
    <w:p w14:paraId="387123F0" w14:textId="77777777" w:rsidR="00370139" w:rsidRPr="00D938A9" w:rsidRDefault="00370139" w:rsidP="00C8044C">
      <w:pPr>
        <w:ind w:left="720"/>
        <w:jc w:val="both"/>
        <w:rPr>
          <w:rStyle w:val="a"/>
          <w:rFonts w:asciiTheme="minorBidi" w:hAnsiTheme="minorBidi" w:cstheme="minorBidi"/>
          <w:noProof/>
          <w:sz w:val="20"/>
          <w:szCs w:val="20"/>
          <w:u w:val="none"/>
          <w:rtl/>
        </w:rPr>
      </w:pPr>
    </w:p>
    <w:p w14:paraId="677C7A03" w14:textId="42D2C2CA" w:rsidR="00370139" w:rsidRPr="00D938A9" w:rsidRDefault="00370139" w:rsidP="00C8044C">
      <w:pPr>
        <w:ind w:left="1083"/>
        <w:jc w:val="both"/>
        <w:rPr>
          <w:rFonts w:asciiTheme="minorBidi" w:eastAsia="Times New Roman" w:hAnsiTheme="minorBidi" w:cstheme="minorBidi"/>
          <w:b/>
          <w:rtl/>
          <w:lang w:eastAsia="he-IL"/>
        </w:rPr>
      </w:pPr>
      <w:r w:rsidRPr="00D938A9">
        <w:rPr>
          <w:rFonts w:asciiTheme="minorBidi" w:eastAsia="Times New Roman" w:hAnsiTheme="minorBidi" w:cstheme="minorBidi"/>
          <w:b/>
          <w:rtl/>
          <w:lang w:eastAsia="he-IL"/>
        </w:rPr>
        <w:t xml:space="preserve">העלייה בשיעורי האינפלציה במהלך </w:t>
      </w:r>
      <w:r w:rsidR="00652ABE" w:rsidRPr="00D938A9">
        <w:rPr>
          <w:rFonts w:asciiTheme="minorBidi" w:eastAsia="Times New Roman" w:hAnsiTheme="minorBidi" w:cstheme="minorBidi"/>
          <w:b/>
          <w:rtl/>
          <w:lang w:eastAsia="he-IL"/>
        </w:rPr>
        <w:t>השנים</w:t>
      </w:r>
      <w:r w:rsidR="004537B0">
        <w:rPr>
          <w:rFonts w:asciiTheme="minorBidi" w:eastAsia="Times New Roman" w:hAnsiTheme="minorBidi" w:cstheme="minorBidi" w:hint="cs"/>
          <w:b/>
          <w:rtl/>
          <w:lang w:eastAsia="he-IL"/>
        </w:rPr>
        <w:t xml:space="preserve"> </w:t>
      </w:r>
      <w:r w:rsidR="00A24204">
        <w:rPr>
          <w:rFonts w:asciiTheme="minorBidi" w:eastAsia="Times New Roman" w:hAnsiTheme="minorBidi" w:cstheme="minorBidi" w:hint="cs"/>
          <w:b/>
          <w:rtl/>
          <w:lang w:eastAsia="he-IL"/>
        </w:rPr>
        <w:t>האחרונות</w:t>
      </w:r>
      <w:r w:rsidRPr="00D938A9">
        <w:rPr>
          <w:rFonts w:asciiTheme="minorBidi" w:eastAsia="Times New Roman" w:hAnsiTheme="minorBidi" w:cstheme="minorBidi"/>
          <w:b/>
          <w:rtl/>
          <w:lang w:eastAsia="he-IL"/>
        </w:rPr>
        <w:t xml:space="preserve"> במדינות שונות ברחבי העולם הביאה את הבנקים המרכזיים לפעול לריסון מוניטרי משמעותי כך ששיעורי הריבית עלו ברוב כלכלות העולם. </w:t>
      </w:r>
    </w:p>
    <w:p w14:paraId="2D61BE66" w14:textId="77777777" w:rsidR="00370139" w:rsidRPr="00D938A9" w:rsidRDefault="00370139" w:rsidP="00C8044C">
      <w:pPr>
        <w:rPr>
          <w:rFonts w:asciiTheme="minorBidi" w:eastAsia="Times New Roman" w:hAnsiTheme="minorBidi" w:cstheme="minorBidi"/>
          <w:b/>
          <w:rtl/>
          <w:lang w:eastAsia="he-IL"/>
        </w:rPr>
      </w:pPr>
    </w:p>
    <w:p w14:paraId="19D22BD2" w14:textId="384145BE" w:rsidR="00370139" w:rsidRPr="00D938A9" w:rsidRDefault="00370139" w:rsidP="00C8044C">
      <w:pPr>
        <w:ind w:left="1083"/>
        <w:jc w:val="both"/>
        <w:rPr>
          <w:rFonts w:asciiTheme="minorBidi" w:eastAsia="Times New Roman" w:hAnsiTheme="minorBidi" w:cstheme="minorBidi"/>
          <w:b/>
          <w:rtl/>
          <w:lang w:eastAsia="he-IL"/>
        </w:rPr>
      </w:pPr>
      <w:r w:rsidRPr="00D938A9">
        <w:rPr>
          <w:rFonts w:asciiTheme="minorBidi" w:eastAsia="Times New Roman" w:hAnsiTheme="minorBidi" w:cstheme="minorBidi"/>
          <w:b/>
          <w:rtl/>
          <w:lang w:eastAsia="he-IL"/>
        </w:rPr>
        <w:t>העלייה בשיעורי האינפלציה התבטאה בשחיקה מסוימת של הרווח התפעולי של החברה/הקבוצה, שכן קיימת מגמה מתמשכת של גידול ברוב סעיפי ההוצאות התפעוליות של החברה/הקבוצה, אשר מקבלת פיצוי באופן חלקי כתוצאה מגידול בהכנסות החברה/הקבוצה מלקוחות כפועל יוצא מעדכון מחירי המכירה ללקוחות.</w:t>
      </w:r>
    </w:p>
    <w:p w14:paraId="2EE7C5D2" w14:textId="77777777" w:rsidR="00370139" w:rsidRPr="00D938A9" w:rsidRDefault="00370139" w:rsidP="00C8044C">
      <w:pPr>
        <w:ind w:left="750"/>
        <w:jc w:val="both"/>
        <w:rPr>
          <w:rFonts w:asciiTheme="minorBidi" w:eastAsia="Times New Roman" w:hAnsiTheme="minorBidi" w:cstheme="minorBidi"/>
          <w:b/>
          <w:rtl/>
          <w:lang w:eastAsia="he-IL"/>
        </w:rPr>
      </w:pPr>
    </w:p>
    <w:p w14:paraId="0CD731D2" w14:textId="41451F7A" w:rsidR="003E3C4A" w:rsidRDefault="00370139" w:rsidP="003E3C4A">
      <w:pPr>
        <w:ind w:left="1083"/>
        <w:jc w:val="both"/>
        <w:rPr>
          <w:rFonts w:asciiTheme="minorBidi" w:eastAsia="Times New Roman" w:hAnsiTheme="minorBidi" w:cstheme="minorBidi"/>
          <w:b/>
          <w:rtl/>
          <w:lang w:eastAsia="he-IL"/>
        </w:rPr>
      </w:pPr>
      <w:r w:rsidRPr="00D938A9">
        <w:rPr>
          <w:rFonts w:asciiTheme="minorBidi" w:eastAsia="Times New Roman" w:hAnsiTheme="minorBidi" w:cstheme="minorBidi"/>
          <w:b/>
          <w:rtl/>
          <w:lang w:eastAsia="he-IL"/>
        </w:rPr>
        <w:t xml:space="preserve">כמו כן, העלייה בשיעורי האינפלציה והריבית גרמו מצד אחד לגידול בהוצאות המימון של החברה/הקבוצה, בגין הלוואות חדשות ו/או הלוואות קיימות הנושאות ריבית בשיעור משתנה ובגין התחייבויות שונות הצמודות למדד המחירים לצרכן, ומצד שני לגידול מסוים בהכנסות המימון כתוצאה מהשקעת עודפי מזומנים של החברה/הקבוצה בפקדונות בנקאיים נושאי ריבית. </w:t>
      </w:r>
      <w:r w:rsidR="003E3C4A">
        <w:rPr>
          <w:rFonts w:asciiTheme="minorBidi" w:eastAsia="Times New Roman" w:hAnsiTheme="minorBidi" w:cstheme="minorBidi"/>
          <w:b/>
          <w:rtl/>
          <w:lang w:eastAsia="he-IL"/>
        </w:rPr>
        <w:br w:type="page"/>
      </w:r>
    </w:p>
    <w:p w14:paraId="41C3DE29" w14:textId="77777777" w:rsidR="003E3C4A" w:rsidRPr="00D938A9" w:rsidRDefault="003E3C4A" w:rsidP="003E3C4A">
      <w:pPr>
        <w:pStyle w:val="10"/>
        <w:rPr>
          <w:rStyle w:val="a"/>
          <w:rFonts w:asciiTheme="minorBidi" w:hAnsiTheme="minorBidi" w:cstheme="minorBidi"/>
          <w:b w:val="0"/>
          <w:sz w:val="20"/>
          <w:szCs w:val="20"/>
          <w:rtl/>
        </w:rPr>
      </w:pPr>
      <w:r w:rsidRPr="00D938A9">
        <w:rPr>
          <w:rFonts w:asciiTheme="minorBidi" w:hAnsiTheme="minorBidi" w:cstheme="minorBidi"/>
          <w:b w:val="0"/>
          <w:bCs/>
          <w:u w:val="none"/>
          <w:rtl/>
        </w:rPr>
        <w:lastRenderedPageBreak/>
        <w:t xml:space="preserve">ביאור 1 - כללי </w:t>
      </w:r>
      <w:r w:rsidRPr="00D938A9">
        <w:rPr>
          <w:rFonts w:asciiTheme="minorBidi" w:hAnsiTheme="minorBidi" w:cstheme="minorBidi"/>
          <w:u w:val="none"/>
          <w:rtl/>
        </w:rPr>
        <w:t>(המשך):</w:t>
      </w:r>
    </w:p>
    <w:p w14:paraId="6DADDB53" w14:textId="77777777" w:rsidR="00652ABE" w:rsidRPr="00D938A9" w:rsidRDefault="00652ABE" w:rsidP="00C8044C">
      <w:pPr>
        <w:ind w:left="1083"/>
        <w:jc w:val="both"/>
        <w:rPr>
          <w:rFonts w:asciiTheme="minorBidi" w:eastAsia="Times New Roman" w:hAnsiTheme="minorBidi" w:cstheme="minorBidi"/>
          <w:b/>
          <w:rtl/>
          <w:lang w:eastAsia="he-IL"/>
        </w:rPr>
      </w:pPr>
    </w:p>
    <w:p w14:paraId="4CFCA40C" w14:textId="2AF9D643" w:rsidR="00370139" w:rsidRPr="00D938A9" w:rsidRDefault="00370139" w:rsidP="00C8044C">
      <w:pPr>
        <w:ind w:left="1083"/>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ל</w:t>
      </w:r>
      <w:r w:rsidR="009F1965" w:rsidRPr="00D938A9">
        <w:rPr>
          <w:rStyle w:val="a"/>
          <w:rFonts w:asciiTheme="minorBidi" w:hAnsiTheme="minorBidi" w:cstheme="minorBidi"/>
          <w:noProof/>
          <w:sz w:val="20"/>
          <w:szCs w:val="20"/>
          <w:u w:val="none"/>
          <w:rtl/>
        </w:rPr>
        <w:t>תשומת לב:</w:t>
      </w:r>
      <w:r w:rsidR="00743AAF" w:rsidRPr="00D938A9">
        <w:rPr>
          <w:rStyle w:val="a"/>
          <w:rFonts w:asciiTheme="minorBidi" w:hAnsiTheme="minorBidi" w:cstheme="minorBidi"/>
          <w:noProof/>
          <w:sz w:val="20"/>
          <w:szCs w:val="20"/>
          <w:u w:val="none"/>
          <w:rtl/>
        </w:rPr>
        <w:t xml:space="preserve"> בהתאם ל-</w:t>
      </w:r>
      <w:r w:rsidR="00743AAF" w:rsidRPr="000A2644">
        <w:rPr>
          <w:rStyle w:val="a"/>
          <w:rFonts w:ascii="Georgia" w:hAnsi="Georgia" w:cstheme="minorBidi"/>
          <w:noProof/>
          <w:sz w:val="20"/>
          <w:szCs w:val="20"/>
          <w:u w:val="none"/>
        </w:rPr>
        <w:t>IAS 36</w:t>
      </w:r>
      <w:r w:rsidR="00743AAF" w:rsidRPr="00D938A9">
        <w:rPr>
          <w:rStyle w:val="a"/>
          <w:rFonts w:asciiTheme="minorBidi" w:hAnsiTheme="minorBidi" w:cstheme="minorBidi"/>
          <w:noProof/>
          <w:sz w:val="20"/>
          <w:szCs w:val="20"/>
          <w:u w:val="none"/>
          <w:rtl/>
        </w:rPr>
        <w:t xml:space="preserve"> עלייה בשיעורי הריבית ו</w:t>
      </w:r>
      <w:r w:rsidR="00CF426E" w:rsidRPr="00D938A9">
        <w:rPr>
          <w:rStyle w:val="a"/>
          <w:rFonts w:asciiTheme="minorBidi" w:hAnsiTheme="minorBidi" w:cstheme="minorBidi"/>
          <w:noProof/>
          <w:sz w:val="20"/>
          <w:szCs w:val="20"/>
          <w:u w:val="none"/>
          <w:rtl/>
        </w:rPr>
        <w:t>האינפלציה יכולה לה</w:t>
      </w:r>
      <w:r w:rsidR="00EA281D" w:rsidRPr="00D938A9">
        <w:rPr>
          <w:rStyle w:val="a"/>
          <w:rFonts w:asciiTheme="minorBidi" w:hAnsiTheme="minorBidi" w:cstheme="minorBidi"/>
          <w:noProof/>
          <w:sz w:val="20"/>
          <w:szCs w:val="20"/>
          <w:u w:val="none"/>
          <w:rtl/>
        </w:rPr>
        <w:t xml:space="preserve">וות </w:t>
      </w:r>
      <w:r w:rsidR="00CF426E" w:rsidRPr="00D938A9">
        <w:rPr>
          <w:rStyle w:val="a"/>
          <w:rFonts w:asciiTheme="minorBidi" w:hAnsiTheme="minorBidi" w:cstheme="minorBidi"/>
          <w:noProof/>
          <w:sz w:val="20"/>
          <w:szCs w:val="20"/>
          <w:u w:val="none"/>
          <w:rtl/>
        </w:rPr>
        <w:t>סימן לבחינת ירידת ערך.</w:t>
      </w:r>
      <w:r w:rsidR="00EA281D" w:rsidRPr="00D938A9">
        <w:rPr>
          <w:rStyle w:val="a"/>
          <w:rFonts w:asciiTheme="minorBidi" w:hAnsiTheme="minorBidi" w:cstheme="minorBidi"/>
          <w:noProof/>
          <w:sz w:val="20"/>
          <w:szCs w:val="20"/>
          <w:u w:val="none"/>
          <w:rtl/>
        </w:rPr>
        <w:t xml:space="preserve"> </w:t>
      </w:r>
      <w:r w:rsidRPr="00D938A9">
        <w:rPr>
          <w:rStyle w:val="a"/>
          <w:rFonts w:asciiTheme="minorBidi" w:hAnsiTheme="minorBidi" w:cstheme="minorBidi"/>
          <w:noProof/>
          <w:sz w:val="20"/>
          <w:szCs w:val="20"/>
          <w:u w:val="none"/>
          <w:rtl/>
        </w:rPr>
        <w:t>ל</w:t>
      </w:r>
      <w:r w:rsidR="00FA57A5" w:rsidRPr="00D938A9">
        <w:rPr>
          <w:rStyle w:val="a"/>
          <w:rFonts w:asciiTheme="minorBidi" w:hAnsiTheme="minorBidi" w:cstheme="minorBidi"/>
          <w:noProof/>
          <w:sz w:val="20"/>
          <w:szCs w:val="20"/>
          <w:u w:val="none"/>
          <w:rtl/>
        </w:rPr>
        <w:t>התייחסות ל</w:t>
      </w:r>
      <w:r w:rsidRPr="00D938A9">
        <w:rPr>
          <w:rStyle w:val="a"/>
          <w:rFonts w:asciiTheme="minorBidi" w:hAnsiTheme="minorBidi" w:cstheme="minorBidi"/>
          <w:noProof/>
          <w:sz w:val="20"/>
          <w:szCs w:val="20"/>
          <w:u w:val="none"/>
          <w:rtl/>
        </w:rPr>
        <w:t xml:space="preserve">דוגמא למקרה שבו </w:t>
      </w:r>
      <w:r w:rsidR="00FA57A5" w:rsidRPr="00D938A9">
        <w:rPr>
          <w:rStyle w:val="a"/>
          <w:rFonts w:asciiTheme="minorBidi" w:hAnsiTheme="minorBidi" w:cstheme="minorBidi"/>
          <w:noProof/>
          <w:sz w:val="20"/>
          <w:szCs w:val="20"/>
          <w:u w:val="none"/>
          <w:rtl/>
        </w:rPr>
        <w:t>ה</w:t>
      </w:r>
      <w:r w:rsidRPr="00D938A9">
        <w:rPr>
          <w:rStyle w:val="a"/>
          <w:rFonts w:asciiTheme="minorBidi" w:hAnsiTheme="minorBidi" w:cstheme="minorBidi"/>
          <w:noProof/>
          <w:sz w:val="20"/>
          <w:szCs w:val="20"/>
          <w:u w:val="none"/>
          <w:rtl/>
        </w:rPr>
        <w:t>עלייה בשיעור האינפלציה היוותה סימן לבחינה לירידת ערך של יחי</w:t>
      </w:r>
      <w:r w:rsidR="00AC28E7" w:rsidRPr="00D938A9">
        <w:rPr>
          <w:rStyle w:val="a"/>
          <w:rFonts w:asciiTheme="minorBidi" w:hAnsiTheme="minorBidi" w:cstheme="minorBidi"/>
          <w:noProof/>
          <w:sz w:val="20"/>
          <w:szCs w:val="20"/>
          <w:u w:val="none"/>
          <w:rtl/>
        </w:rPr>
        <w:t>דו</w:t>
      </w:r>
      <w:r w:rsidRPr="00D938A9">
        <w:rPr>
          <w:rStyle w:val="a"/>
          <w:rFonts w:asciiTheme="minorBidi" w:hAnsiTheme="minorBidi" w:cstheme="minorBidi"/>
          <w:noProof/>
          <w:sz w:val="20"/>
          <w:szCs w:val="20"/>
          <w:u w:val="none"/>
          <w:rtl/>
        </w:rPr>
        <w:t xml:space="preserve">ת מניבות מזומנים עם מוניטין </w:t>
      </w:r>
      <w:r w:rsidR="00FA57A5" w:rsidRPr="00D938A9">
        <w:rPr>
          <w:rStyle w:val="a"/>
          <w:rFonts w:asciiTheme="minorBidi" w:hAnsiTheme="minorBidi" w:cstheme="minorBidi"/>
          <w:noProof/>
          <w:sz w:val="20"/>
          <w:szCs w:val="20"/>
          <w:u w:val="none"/>
          <w:rtl/>
        </w:rPr>
        <w:t xml:space="preserve">- </w:t>
      </w:r>
      <w:r w:rsidRPr="00D938A9">
        <w:rPr>
          <w:rStyle w:val="a"/>
          <w:rFonts w:asciiTheme="minorBidi" w:hAnsiTheme="minorBidi" w:cstheme="minorBidi"/>
          <w:noProof/>
          <w:sz w:val="20"/>
          <w:szCs w:val="20"/>
          <w:u w:val="none"/>
          <w:rtl/>
        </w:rPr>
        <w:t xml:space="preserve">ראו ביאור 1 לדוח לדוגמא לתקופת ביניים </w:t>
      </w:r>
      <w:r w:rsidR="00D03D5B" w:rsidRPr="00D938A9">
        <w:rPr>
          <w:rStyle w:val="a"/>
          <w:rFonts w:asciiTheme="minorBidi" w:hAnsiTheme="minorBidi" w:cstheme="minorBidi"/>
          <w:noProof/>
          <w:sz w:val="20"/>
          <w:szCs w:val="20"/>
          <w:u w:val="none"/>
          <w:rtl/>
        </w:rPr>
        <w:t xml:space="preserve"> </w:t>
      </w:r>
      <w:r w:rsidRPr="00D938A9">
        <w:rPr>
          <w:rStyle w:val="a"/>
          <w:rFonts w:asciiTheme="minorBidi" w:hAnsiTheme="minorBidi" w:cstheme="minorBidi"/>
          <w:noProof/>
          <w:sz w:val="20"/>
          <w:szCs w:val="20"/>
          <w:u w:val="none"/>
          <w:rtl/>
        </w:rPr>
        <w:t>2023</w:t>
      </w:r>
      <w:r w:rsidR="00D03D5B" w:rsidRPr="00D938A9">
        <w:rPr>
          <w:rStyle w:val="a"/>
          <w:rFonts w:asciiTheme="minorBidi" w:hAnsiTheme="minorBidi" w:cstheme="minorBidi"/>
          <w:noProof/>
          <w:sz w:val="20"/>
          <w:szCs w:val="20"/>
          <w:u w:val="none"/>
          <w:rtl/>
        </w:rPr>
        <w:t xml:space="preserve"> בקישור </w:t>
      </w:r>
      <w:hyperlink r:id="rId29" w:history="1">
        <w:r w:rsidR="005114EC" w:rsidRPr="005114EC">
          <w:rPr>
            <w:rStyle w:val="Hyperlink"/>
            <w:rFonts w:asciiTheme="minorBidi" w:hAnsiTheme="minorBidi" w:cstheme="minorBidi"/>
            <w:noProof/>
            <w:shd w:val="clear" w:color="auto" w:fill="CCCCCC"/>
            <w:rtl/>
          </w:rPr>
          <w:t>כאן</w:t>
        </w:r>
      </w:hyperlink>
      <w:r w:rsidRPr="00D938A9">
        <w:rPr>
          <w:rStyle w:val="a"/>
          <w:rFonts w:asciiTheme="minorBidi" w:hAnsiTheme="minorBidi" w:cstheme="minorBidi"/>
          <w:noProof/>
          <w:sz w:val="20"/>
          <w:szCs w:val="20"/>
          <w:u w:val="none"/>
          <w:rtl/>
        </w:rPr>
        <w:t xml:space="preserve"> (</w:t>
      </w:r>
      <w:r w:rsidR="00AC28E7" w:rsidRPr="00D938A9">
        <w:rPr>
          <w:rStyle w:val="a"/>
          <w:rFonts w:asciiTheme="minorBidi" w:hAnsiTheme="minorBidi" w:cstheme="minorBidi"/>
          <w:noProof/>
          <w:sz w:val="20"/>
          <w:szCs w:val="20"/>
          <w:u w:val="none"/>
          <w:rtl/>
        </w:rPr>
        <w:t xml:space="preserve">חברות שעבורן הדוגמא רלוונטית צריכות לתת גילויים נוספים, בהתאם לדרישות </w:t>
      </w:r>
      <w:r w:rsidR="00F06173">
        <w:rPr>
          <w:rStyle w:val="a"/>
          <w:rFonts w:asciiTheme="minorBidi" w:hAnsiTheme="minorBidi" w:cstheme="minorBidi" w:hint="cs"/>
          <w:noProof/>
          <w:sz w:val="20"/>
          <w:szCs w:val="20"/>
          <w:u w:val="none"/>
          <w:rtl/>
        </w:rPr>
        <w:t xml:space="preserve">תקני </w:t>
      </w:r>
      <w:r w:rsidR="00AC28E7" w:rsidRPr="000A2644">
        <w:rPr>
          <w:rStyle w:val="a"/>
          <w:rFonts w:ascii="Georgia" w:hAnsi="Georgia" w:cstheme="minorBidi"/>
          <w:noProof/>
          <w:sz w:val="20"/>
          <w:szCs w:val="20"/>
          <w:u w:val="none"/>
        </w:rPr>
        <w:t>IFRS</w:t>
      </w:r>
      <w:r w:rsidR="00A97D5F">
        <w:rPr>
          <w:rStyle w:val="a"/>
          <w:rFonts w:ascii="Georgia" w:hAnsi="Georgia" w:cstheme="minorBidi"/>
          <w:noProof/>
          <w:sz w:val="20"/>
          <w:szCs w:val="20"/>
          <w:u w:val="none"/>
        </w:rPr>
        <w:t xml:space="preserve"> </w:t>
      </w:r>
      <w:r w:rsidR="00A97D5F" w:rsidRPr="00A97D5F">
        <w:rPr>
          <w:rStyle w:val="a"/>
          <w:rFonts w:ascii="Georgia" w:hAnsi="Georgia" w:cstheme="minorBidi"/>
          <w:noProof/>
          <w:sz w:val="20"/>
          <w:szCs w:val="20"/>
          <w:u w:val="none"/>
        </w:rPr>
        <w:t>Accounting Standards</w:t>
      </w:r>
      <w:r w:rsidR="00AC28E7" w:rsidRPr="00D938A9">
        <w:rPr>
          <w:rStyle w:val="a"/>
          <w:rFonts w:asciiTheme="minorBidi" w:hAnsiTheme="minorBidi" w:cstheme="minorBidi"/>
          <w:noProof/>
          <w:sz w:val="20"/>
          <w:szCs w:val="20"/>
          <w:u w:val="none"/>
          <w:rtl/>
        </w:rPr>
        <w:t xml:space="preserve"> לגבי דוח שנתי</w:t>
      </w:r>
      <w:r w:rsidRPr="00D938A9">
        <w:rPr>
          <w:rStyle w:val="a"/>
          <w:rFonts w:asciiTheme="minorBidi" w:hAnsiTheme="minorBidi" w:cstheme="minorBidi"/>
          <w:noProof/>
          <w:sz w:val="20"/>
          <w:szCs w:val="20"/>
          <w:u w:val="none"/>
          <w:rtl/>
        </w:rPr>
        <w:t>).</w:t>
      </w:r>
    </w:p>
    <w:p w14:paraId="09F2E1B4" w14:textId="32E16740" w:rsidR="00C434CF" w:rsidRPr="00D938A9" w:rsidRDefault="00C434CF" w:rsidP="00C8044C">
      <w:pPr>
        <w:ind w:left="1792"/>
        <w:jc w:val="both"/>
        <w:rPr>
          <w:rFonts w:asciiTheme="minorBidi" w:hAnsiTheme="minorBidi" w:cstheme="minorBidi"/>
          <w:rtl/>
        </w:rPr>
      </w:pPr>
    </w:p>
    <w:p w14:paraId="211260F6" w14:textId="5892641B" w:rsidR="00D84315" w:rsidRPr="00D938A9" w:rsidRDefault="00D84315">
      <w:pPr>
        <w:numPr>
          <w:ilvl w:val="0"/>
          <w:numId w:val="41"/>
        </w:numPr>
        <w:jc w:val="both"/>
        <w:rPr>
          <w:rFonts w:asciiTheme="minorBidi" w:hAnsiTheme="minorBidi" w:cstheme="minorBidi"/>
          <w:b/>
          <w:bCs/>
        </w:rPr>
      </w:pPr>
      <w:r w:rsidRPr="00D938A9">
        <w:rPr>
          <w:rFonts w:asciiTheme="minorBidi" w:hAnsiTheme="minorBidi" w:cstheme="minorBidi"/>
          <w:b/>
          <w:bCs/>
          <w:rtl/>
        </w:rPr>
        <w:t>השפעת הסכסוך בין רוסיה לאוקרא</w:t>
      </w:r>
      <w:r w:rsidR="00830773" w:rsidRPr="00D938A9">
        <w:rPr>
          <w:rFonts w:asciiTheme="minorBidi" w:hAnsiTheme="minorBidi" w:cstheme="minorBidi"/>
          <w:b/>
          <w:bCs/>
          <w:rtl/>
        </w:rPr>
        <w:t>י</w:t>
      </w:r>
      <w:r w:rsidRPr="00D938A9">
        <w:rPr>
          <w:rFonts w:asciiTheme="minorBidi" w:hAnsiTheme="minorBidi" w:cstheme="minorBidi"/>
          <w:b/>
          <w:bCs/>
          <w:rtl/>
        </w:rPr>
        <w:t xml:space="preserve">נה </w:t>
      </w:r>
    </w:p>
    <w:p w14:paraId="477EADB0" w14:textId="55C34BC4" w:rsidR="00D84315" w:rsidRPr="00D938A9" w:rsidRDefault="00D84315" w:rsidP="00CF1EEF">
      <w:pPr>
        <w:jc w:val="both"/>
        <w:rPr>
          <w:rStyle w:val="a"/>
          <w:rFonts w:asciiTheme="minorBidi" w:hAnsiTheme="minorBidi" w:cstheme="minorBidi"/>
          <w:b/>
          <w:noProof/>
          <w:sz w:val="20"/>
          <w:szCs w:val="20"/>
          <w:u w:val="none"/>
          <w:rtl/>
        </w:rPr>
      </w:pPr>
    </w:p>
    <w:p w14:paraId="35CC6729" w14:textId="77777777" w:rsidR="00545716" w:rsidRDefault="007E372C" w:rsidP="00545716">
      <w:pPr>
        <w:ind w:left="1083"/>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ל</w:t>
      </w:r>
      <w:r w:rsidR="00D84315" w:rsidRPr="00D938A9">
        <w:rPr>
          <w:rStyle w:val="a"/>
          <w:rFonts w:asciiTheme="minorBidi" w:hAnsiTheme="minorBidi" w:cstheme="minorBidi"/>
          <w:noProof/>
          <w:sz w:val="20"/>
          <w:szCs w:val="20"/>
          <w:u w:val="none"/>
          <w:rtl/>
        </w:rPr>
        <w:t xml:space="preserve">פלישת רוסיה לאוקראינה </w:t>
      </w:r>
      <w:r w:rsidRPr="00D938A9">
        <w:rPr>
          <w:rStyle w:val="a"/>
          <w:rFonts w:asciiTheme="minorBidi" w:hAnsiTheme="minorBidi" w:cstheme="minorBidi"/>
          <w:noProof/>
          <w:sz w:val="20"/>
          <w:szCs w:val="20"/>
          <w:u w:val="none"/>
          <w:rtl/>
        </w:rPr>
        <w:t>ב</w:t>
      </w:r>
      <w:r w:rsidR="00D84315" w:rsidRPr="00D938A9">
        <w:rPr>
          <w:rStyle w:val="a"/>
          <w:rFonts w:asciiTheme="minorBidi" w:hAnsiTheme="minorBidi" w:cstheme="minorBidi"/>
          <w:noProof/>
          <w:sz w:val="20"/>
          <w:szCs w:val="20"/>
          <w:u w:val="none"/>
          <w:rtl/>
        </w:rPr>
        <w:t xml:space="preserve">שנת 2022 </w:t>
      </w:r>
      <w:r w:rsidRPr="00D938A9">
        <w:rPr>
          <w:rStyle w:val="a"/>
          <w:rFonts w:asciiTheme="minorBidi" w:hAnsiTheme="minorBidi" w:cstheme="minorBidi"/>
          <w:noProof/>
          <w:sz w:val="20"/>
          <w:szCs w:val="20"/>
          <w:u w:val="none"/>
          <w:rtl/>
        </w:rPr>
        <w:t>ול</w:t>
      </w:r>
      <w:r w:rsidR="00D84315" w:rsidRPr="00D938A9">
        <w:rPr>
          <w:rStyle w:val="a"/>
          <w:rFonts w:asciiTheme="minorBidi" w:hAnsiTheme="minorBidi" w:cstheme="minorBidi"/>
          <w:noProof/>
          <w:sz w:val="20"/>
          <w:szCs w:val="20"/>
          <w:u w:val="none"/>
          <w:rtl/>
        </w:rPr>
        <w:t xml:space="preserve">הטלת הסנקציות הבינלאומיות </w:t>
      </w:r>
      <w:r w:rsidRPr="00D938A9">
        <w:rPr>
          <w:rStyle w:val="a"/>
          <w:rFonts w:asciiTheme="minorBidi" w:hAnsiTheme="minorBidi" w:cstheme="minorBidi"/>
          <w:noProof/>
          <w:sz w:val="20"/>
          <w:szCs w:val="20"/>
          <w:u w:val="none"/>
          <w:rtl/>
        </w:rPr>
        <w:t>ממשיכות להיות</w:t>
      </w:r>
      <w:r w:rsidR="00D84315" w:rsidRPr="00D938A9">
        <w:rPr>
          <w:rStyle w:val="a"/>
          <w:rFonts w:asciiTheme="minorBidi" w:hAnsiTheme="minorBidi" w:cstheme="minorBidi"/>
          <w:noProof/>
          <w:sz w:val="20"/>
          <w:szCs w:val="20"/>
          <w:u w:val="none"/>
          <w:rtl/>
        </w:rPr>
        <w:t xml:space="preserve"> השלכות כלכליות רחבות</w:t>
      </w:r>
      <w:r w:rsidRPr="00D938A9">
        <w:rPr>
          <w:rStyle w:val="a"/>
          <w:rFonts w:asciiTheme="minorBidi" w:hAnsiTheme="minorBidi" w:cstheme="minorBidi"/>
          <w:noProof/>
          <w:sz w:val="20"/>
          <w:szCs w:val="20"/>
          <w:u w:val="none"/>
          <w:rtl/>
        </w:rPr>
        <w:t>,</w:t>
      </w:r>
      <w:r w:rsidR="00D84315" w:rsidRPr="00D938A9">
        <w:rPr>
          <w:rStyle w:val="a"/>
          <w:rFonts w:asciiTheme="minorBidi" w:hAnsiTheme="minorBidi" w:cstheme="minorBidi"/>
          <w:noProof/>
          <w:sz w:val="20"/>
          <w:szCs w:val="20"/>
          <w:u w:val="none"/>
          <w:rtl/>
        </w:rPr>
        <w:t xml:space="preserve"> לא רק באזור המושפע, אלא גם באזורים נוספים. </w:t>
      </w:r>
      <w:r w:rsidRPr="00D938A9">
        <w:rPr>
          <w:rStyle w:val="a"/>
          <w:rFonts w:asciiTheme="minorBidi" w:hAnsiTheme="minorBidi" w:cstheme="minorBidi"/>
          <w:noProof/>
          <w:sz w:val="20"/>
          <w:szCs w:val="20"/>
          <w:u w:val="none"/>
          <w:rtl/>
        </w:rPr>
        <w:t xml:space="preserve">משכך, </w:t>
      </w:r>
      <w:r w:rsidR="00C26DD4" w:rsidRPr="00D938A9">
        <w:rPr>
          <w:rStyle w:val="a"/>
          <w:rFonts w:asciiTheme="minorBidi" w:hAnsiTheme="minorBidi" w:cstheme="minorBidi"/>
          <w:noProof/>
          <w:sz w:val="20"/>
          <w:szCs w:val="20"/>
          <w:u w:val="none"/>
          <w:rtl/>
        </w:rPr>
        <w:t xml:space="preserve">על ההנהלות של חברות מדווחות </w:t>
      </w:r>
      <w:r w:rsidR="00C26DD4">
        <w:rPr>
          <w:rStyle w:val="a"/>
          <w:rFonts w:asciiTheme="minorBidi" w:hAnsiTheme="minorBidi" w:cstheme="minorBidi" w:hint="cs"/>
          <w:noProof/>
          <w:sz w:val="20"/>
          <w:szCs w:val="20"/>
          <w:u w:val="none"/>
          <w:rtl/>
        </w:rPr>
        <w:t xml:space="preserve">להמשיך </w:t>
      </w:r>
      <w:r w:rsidR="00C26DD4" w:rsidRPr="00D938A9">
        <w:rPr>
          <w:rStyle w:val="a"/>
          <w:rFonts w:asciiTheme="minorBidi" w:hAnsiTheme="minorBidi" w:cstheme="minorBidi"/>
          <w:noProof/>
          <w:sz w:val="20"/>
          <w:szCs w:val="20"/>
          <w:u w:val="none"/>
          <w:rtl/>
        </w:rPr>
        <w:t>לעקוב אחר התפתחויות שיחולו עד למועד אישור הדוחות הכספיים על מנת לוודא שכל ההשפעות הישירות או העקיפות קיבלו ביטוי נאות בדוחות הכספיים. בנוסף, יש לוודא שההתייחסות להשפעות הסכסוך בדיווח הכספי, עקבית לדיווח ולגילוי שניתנו מחוץ לדוחות הכספיים.</w:t>
      </w:r>
      <w:r w:rsidR="00545716">
        <w:rPr>
          <w:rStyle w:val="a"/>
          <w:rFonts w:asciiTheme="minorBidi" w:hAnsiTheme="minorBidi" w:cstheme="minorBidi" w:hint="cs"/>
          <w:noProof/>
          <w:sz w:val="20"/>
          <w:szCs w:val="20"/>
          <w:u w:val="none"/>
          <w:rtl/>
        </w:rPr>
        <w:t xml:space="preserve"> </w:t>
      </w:r>
    </w:p>
    <w:p w14:paraId="51E6F08B" w14:textId="48902170" w:rsidR="007E372C" w:rsidRPr="00D938A9" w:rsidRDefault="00C26DD4" w:rsidP="00C8044C">
      <w:pPr>
        <w:ind w:left="1083"/>
        <w:jc w:val="both"/>
        <w:rPr>
          <w:rStyle w:val="a"/>
          <w:rFonts w:asciiTheme="minorBidi" w:hAnsiTheme="minorBidi" w:cstheme="minorBidi"/>
          <w:noProof/>
          <w:sz w:val="20"/>
          <w:szCs w:val="20"/>
          <w:u w:val="none"/>
          <w:rtl/>
        </w:rPr>
      </w:pPr>
      <w:r>
        <w:rPr>
          <w:rStyle w:val="a"/>
          <w:rFonts w:asciiTheme="minorBidi" w:hAnsiTheme="minorBidi" w:cstheme="minorBidi" w:hint="cs"/>
          <w:noProof/>
          <w:sz w:val="20"/>
          <w:szCs w:val="20"/>
          <w:u w:val="none"/>
          <w:rtl/>
        </w:rPr>
        <w:t>לצפייה בעלון ש</w:t>
      </w:r>
      <w:r w:rsidR="00D84315" w:rsidRPr="00D938A9">
        <w:rPr>
          <w:rStyle w:val="a"/>
          <w:rFonts w:asciiTheme="minorBidi" w:hAnsiTheme="minorBidi" w:cstheme="minorBidi"/>
          <w:noProof/>
          <w:sz w:val="20"/>
          <w:szCs w:val="20"/>
          <w:u w:val="none"/>
          <w:rtl/>
        </w:rPr>
        <w:t xml:space="preserve">פרסמנו לקהל לקוחותינו </w:t>
      </w:r>
      <w:r w:rsidRPr="00D938A9">
        <w:rPr>
          <w:rStyle w:val="a"/>
          <w:rFonts w:asciiTheme="minorBidi" w:hAnsiTheme="minorBidi" w:cstheme="minorBidi"/>
          <w:noProof/>
          <w:sz w:val="20"/>
          <w:szCs w:val="20"/>
          <w:u w:val="none"/>
          <w:rtl/>
        </w:rPr>
        <w:t xml:space="preserve">בחודש אפריל 2022 </w:t>
      </w:r>
      <w:r>
        <w:rPr>
          <w:rStyle w:val="a"/>
          <w:rFonts w:asciiTheme="minorBidi" w:hAnsiTheme="minorBidi" w:cstheme="minorBidi" w:hint="cs"/>
          <w:noProof/>
          <w:sz w:val="20"/>
          <w:szCs w:val="20"/>
          <w:u w:val="none"/>
          <w:rtl/>
        </w:rPr>
        <w:t xml:space="preserve">אשר </w:t>
      </w:r>
      <w:r w:rsidR="00D84315" w:rsidRPr="00D938A9">
        <w:rPr>
          <w:rStyle w:val="a"/>
          <w:rFonts w:asciiTheme="minorBidi" w:hAnsiTheme="minorBidi" w:cstheme="minorBidi"/>
          <w:noProof/>
          <w:sz w:val="20"/>
          <w:szCs w:val="20"/>
          <w:u w:val="none"/>
          <w:rtl/>
        </w:rPr>
        <w:t xml:space="preserve">כולל היבטים שונים של ההשלכות החשבונאיות הפוטנציאליות על הדוחות הכספיים לתקופות הביניים לשנת 2022 </w:t>
      </w:r>
      <w:r>
        <w:rPr>
          <w:rStyle w:val="a"/>
          <w:rFonts w:asciiTheme="minorBidi" w:hAnsiTheme="minorBidi" w:cstheme="minorBidi" w:hint="cs"/>
          <w:noProof/>
          <w:sz w:val="20"/>
          <w:szCs w:val="20"/>
          <w:u w:val="none"/>
          <w:rtl/>
        </w:rPr>
        <w:t xml:space="preserve">- </w:t>
      </w:r>
      <w:r w:rsidR="008D79AD" w:rsidRPr="00D938A9">
        <w:rPr>
          <w:rStyle w:val="a"/>
          <w:rFonts w:asciiTheme="minorBidi" w:hAnsiTheme="minorBidi" w:cstheme="minorBidi"/>
          <w:noProof/>
          <w:sz w:val="20"/>
          <w:szCs w:val="20"/>
          <w:u w:val="none"/>
          <w:rtl/>
        </w:rPr>
        <w:t xml:space="preserve">לחצו </w:t>
      </w:r>
      <w:hyperlink r:id="rId30" w:history="1">
        <w:r w:rsidR="00D84315" w:rsidRPr="00D938A9">
          <w:rPr>
            <w:rStyle w:val="Hyperlink"/>
            <w:rFonts w:asciiTheme="minorBidi" w:hAnsiTheme="minorBidi" w:cstheme="minorBidi"/>
            <w:shd w:val="clear" w:color="auto" w:fill="CCCCCC"/>
            <w:rtl/>
          </w:rPr>
          <w:t>כאן</w:t>
        </w:r>
      </w:hyperlink>
      <w:r w:rsidR="00D84315" w:rsidRPr="00D938A9">
        <w:rPr>
          <w:rStyle w:val="a"/>
          <w:rFonts w:asciiTheme="minorBidi" w:hAnsiTheme="minorBidi" w:cstheme="minorBidi"/>
          <w:noProof/>
          <w:sz w:val="20"/>
          <w:szCs w:val="20"/>
          <w:u w:val="none"/>
          <w:rtl/>
        </w:rPr>
        <w:t xml:space="preserve">. </w:t>
      </w:r>
      <w:r>
        <w:rPr>
          <w:rStyle w:val="a"/>
          <w:rFonts w:asciiTheme="minorBidi" w:hAnsiTheme="minorBidi" w:cstheme="minorBidi" w:hint="cs"/>
          <w:noProof/>
          <w:sz w:val="20"/>
          <w:szCs w:val="20"/>
          <w:u w:val="none"/>
          <w:rtl/>
        </w:rPr>
        <w:t xml:space="preserve">יצוין כי </w:t>
      </w:r>
      <w:r w:rsidR="00D84315" w:rsidRPr="00D938A9">
        <w:rPr>
          <w:rStyle w:val="a"/>
          <w:rFonts w:asciiTheme="minorBidi" w:hAnsiTheme="minorBidi" w:cstheme="minorBidi"/>
          <w:noProof/>
          <w:sz w:val="20"/>
          <w:szCs w:val="20"/>
          <w:u w:val="none"/>
          <w:rtl/>
        </w:rPr>
        <w:t xml:space="preserve">העלון אינו כולל את כלל ההשלכות והוא מעודכן למועד פרסומו. </w:t>
      </w:r>
    </w:p>
    <w:p w14:paraId="119663BE" w14:textId="77777777" w:rsidR="00370139" w:rsidRPr="00D938A9" w:rsidRDefault="00370139" w:rsidP="00C8044C">
      <w:pPr>
        <w:ind w:left="1083"/>
        <w:jc w:val="both"/>
        <w:rPr>
          <w:rStyle w:val="a"/>
          <w:rFonts w:asciiTheme="minorBidi" w:hAnsiTheme="minorBidi" w:cstheme="minorBidi"/>
          <w:noProof/>
          <w:sz w:val="20"/>
          <w:szCs w:val="20"/>
          <w:u w:val="none"/>
          <w:rtl/>
        </w:rPr>
      </w:pPr>
    </w:p>
    <w:p w14:paraId="0F3ECD96" w14:textId="1B92D8DA" w:rsidR="00680F4A" w:rsidRPr="00D938A9" w:rsidRDefault="00680F4A" w:rsidP="00C8044C">
      <w:pPr>
        <w:ind w:left="1083"/>
        <w:jc w:val="both"/>
        <w:rPr>
          <w:rFonts w:asciiTheme="minorBidi" w:hAnsiTheme="minorBidi" w:cstheme="minorBidi"/>
          <w:rtl/>
        </w:rPr>
      </w:pPr>
      <w:r w:rsidRPr="00D938A9">
        <w:rPr>
          <w:rFonts w:asciiTheme="minorBidi" w:hAnsiTheme="minorBidi" w:cstheme="minorBidi"/>
          <w:rtl/>
        </w:rPr>
        <w:t>בסוף חודש פברואר 2022, פרצה לחימה בין רוסיה לאוקראינה, בעקבות פלישת צבא רוסיה לשטח אוקראינה</w:t>
      </w:r>
      <w:r w:rsidR="000217D8" w:rsidRPr="00D938A9">
        <w:rPr>
          <w:rFonts w:asciiTheme="minorBidi" w:hAnsiTheme="minorBidi" w:cstheme="minorBidi"/>
          <w:rtl/>
        </w:rPr>
        <w:t>, אשר נמשכת גם בימים אלה</w:t>
      </w:r>
      <w:r w:rsidRPr="00D938A9">
        <w:rPr>
          <w:rFonts w:asciiTheme="minorBidi" w:hAnsiTheme="minorBidi" w:cstheme="minorBidi"/>
          <w:rtl/>
        </w:rPr>
        <w:t>. בתגובה לפלישה, מדינות רבות בעולם ובראשן ארה"ב, הטילו על רוסיה סנקציות כלכליות משמעותיות, כולל הטלת מגבלות על המערכת הבנקאית ברוסיה שמקשות או מונעות העברת כספים. אירועי הלחימה והסנקציות הכלכליות נגד רוסיה הובילו לשיבוש הפעילות העסקית של החברה/הקבוצה במהלך תקופות הדיווח בעיקר בהיבטים הבאים:</w:t>
      </w:r>
    </w:p>
    <w:p w14:paraId="7761A2FE" w14:textId="4A8C406E" w:rsidR="00680F4A" w:rsidRPr="008A6B05" w:rsidRDefault="00680F4A">
      <w:pPr>
        <w:pStyle w:val="10"/>
        <w:numPr>
          <w:ilvl w:val="0"/>
          <w:numId w:val="58"/>
        </w:numPr>
        <w:jc w:val="both"/>
        <w:rPr>
          <w:rFonts w:asciiTheme="minorBidi" w:hAnsiTheme="minorBidi" w:cstheme="minorBidi"/>
          <w:b w:val="0"/>
          <w:u w:val="none"/>
        </w:rPr>
      </w:pPr>
      <w:r w:rsidRPr="008A6B05">
        <w:rPr>
          <w:rFonts w:asciiTheme="minorBidi" w:hAnsiTheme="minorBidi" w:cstheme="minorBidi"/>
          <w:b w:val="0"/>
          <w:u w:val="none"/>
          <w:rtl/>
        </w:rPr>
        <w:t>_____________________________________________________________</w:t>
      </w:r>
    </w:p>
    <w:p w14:paraId="3F37002A" w14:textId="44298B2A" w:rsidR="00680F4A" w:rsidRPr="006C1B98" w:rsidRDefault="00680F4A">
      <w:pPr>
        <w:pStyle w:val="ListParagraph"/>
        <w:numPr>
          <w:ilvl w:val="0"/>
          <w:numId w:val="58"/>
        </w:numPr>
        <w:jc w:val="both"/>
        <w:rPr>
          <w:rFonts w:asciiTheme="minorBidi" w:hAnsiTheme="minorBidi" w:cstheme="minorBidi"/>
          <w:noProof/>
          <w:color w:val="0000FF"/>
          <w:shd w:val="clear" w:color="auto" w:fill="CCCCCC"/>
        </w:rPr>
      </w:pPr>
      <w:r w:rsidRPr="00D938A9">
        <w:rPr>
          <w:rFonts w:asciiTheme="minorBidi" w:hAnsiTheme="minorBidi" w:cstheme="minorBidi"/>
          <w:rtl/>
        </w:rPr>
        <w:t>_________________________________________________________</w:t>
      </w:r>
      <w:r w:rsidRPr="00D938A9">
        <w:rPr>
          <w:rFonts w:asciiTheme="minorBidi" w:hAnsiTheme="minorBidi" w:cstheme="minorBidi"/>
          <w:b/>
          <w:rtl/>
        </w:rPr>
        <w:t>____</w:t>
      </w:r>
    </w:p>
    <w:p w14:paraId="475C9396" w14:textId="77777777" w:rsidR="006C1B98" w:rsidRPr="00D938A9" w:rsidRDefault="006C1B98" w:rsidP="00C8044C">
      <w:pPr>
        <w:ind w:left="1083"/>
        <w:jc w:val="both"/>
        <w:rPr>
          <w:rStyle w:val="a"/>
          <w:rFonts w:asciiTheme="minorBidi" w:hAnsiTheme="minorBidi" w:cstheme="minorBidi"/>
          <w:noProof/>
          <w:sz w:val="20"/>
          <w:szCs w:val="20"/>
          <w:u w:val="none"/>
          <w:rtl/>
        </w:rPr>
      </w:pPr>
    </w:p>
    <w:p w14:paraId="1DD3E89F" w14:textId="58FA1BF9" w:rsidR="00E2208C" w:rsidRPr="00D938A9" w:rsidRDefault="00E2208C" w:rsidP="00C8044C">
      <w:pPr>
        <w:pStyle w:val="Heading1"/>
        <w:rPr>
          <w:rStyle w:val="a"/>
          <w:rFonts w:asciiTheme="minorBidi" w:hAnsiTheme="minorBidi" w:cstheme="minorBidi"/>
          <w:b w:val="0"/>
          <w:bCs/>
          <w:color w:val="auto"/>
          <w:sz w:val="16"/>
          <w:szCs w:val="16"/>
          <w:u w:val="none"/>
          <w:shd w:val="clear" w:color="auto" w:fill="auto"/>
          <w:rtl/>
        </w:rPr>
      </w:pPr>
      <w:bookmarkStart w:id="26" w:name="_Toc155892167"/>
      <w:bookmarkStart w:id="27" w:name="_Toc157074121"/>
      <w:r w:rsidRPr="00D938A9">
        <w:rPr>
          <w:rFonts w:asciiTheme="minorBidi" w:hAnsiTheme="minorBidi" w:cstheme="minorBidi"/>
          <w:b w:val="0"/>
          <w:bCs/>
          <w:sz w:val="18"/>
          <w:szCs w:val="20"/>
          <w:u w:val="none"/>
          <w:rtl/>
        </w:rPr>
        <w:t xml:space="preserve">ביאור 2 - בסיס </w:t>
      </w:r>
      <w:r w:rsidR="00D7427F" w:rsidRPr="00D938A9">
        <w:rPr>
          <w:rFonts w:asciiTheme="minorBidi" w:hAnsiTheme="minorBidi" w:cstheme="minorBidi"/>
          <w:b w:val="0"/>
          <w:bCs/>
          <w:sz w:val="18"/>
          <w:szCs w:val="20"/>
          <w:u w:val="none"/>
          <w:rtl/>
        </w:rPr>
        <w:t>העריכה</w:t>
      </w:r>
      <w:r w:rsidRPr="00D938A9">
        <w:rPr>
          <w:rFonts w:asciiTheme="minorBidi" w:hAnsiTheme="minorBidi" w:cstheme="minorBidi"/>
          <w:b w:val="0"/>
          <w:bCs/>
          <w:sz w:val="18"/>
          <w:szCs w:val="20"/>
          <w:u w:val="none"/>
          <w:rtl/>
        </w:rPr>
        <w:t xml:space="preserve"> של הדוחות הכספיים:</w:t>
      </w:r>
      <w:bookmarkStart w:id="28" w:name="A10"/>
      <w:bookmarkEnd w:id="26"/>
      <w:bookmarkEnd w:id="27"/>
      <w:bookmarkEnd w:id="28"/>
    </w:p>
    <w:p w14:paraId="33C311DB" w14:textId="58D00B2A" w:rsidR="00EF6568" w:rsidRPr="00D938A9" w:rsidRDefault="00EF6568" w:rsidP="00C8044C">
      <w:pPr>
        <w:pStyle w:val="10"/>
        <w:rPr>
          <w:rStyle w:val="a"/>
          <w:rFonts w:asciiTheme="minorBidi" w:hAnsiTheme="minorBidi" w:cstheme="minorBidi"/>
          <w:noProof/>
          <w:sz w:val="20"/>
          <w:szCs w:val="20"/>
          <w:u w:val="none"/>
          <w:rtl/>
        </w:rPr>
      </w:pPr>
      <w:r w:rsidRPr="000A2644">
        <w:rPr>
          <w:rFonts w:ascii="Georgia" w:hAnsi="Georgia" w:cstheme="minorBidi"/>
          <w:b w:val="0"/>
          <w:bCs/>
          <w:color w:val="548DD4"/>
          <w:u w:val="none"/>
        </w:rPr>
        <w:t>IAS 1</w:t>
      </w:r>
      <w:r w:rsidRPr="00D938A9">
        <w:rPr>
          <w:rFonts w:asciiTheme="minorBidi" w:hAnsiTheme="minorBidi" w:cstheme="minorBidi"/>
          <w:b w:val="0"/>
          <w:bCs/>
          <w:color w:val="548DD4"/>
          <w:u w:val="none"/>
          <w:rtl/>
        </w:rPr>
        <w:t xml:space="preserve"> </w:t>
      </w:r>
      <w:r w:rsidRPr="00D938A9">
        <w:rPr>
          <w:rFonts w:asciiTheme="minorBidi" w:hAnsiTheme="minorBidi" w:cstheme="minorBidi"/>
          <w:color w:val="548DD4"/>
          <w:u w:val="none"/>
          <w:rtl/>
        </w:rPr>
        <w:t>-</w:t>
      </w:r>
      <w:r w:rsidRPr="00D938A9">
        <w:rPr>
          <w:rFonts w:asciiTheme="minorBidi" w:hAnsiTheme="minorBidi" w:cstheme="minorBidi"/>
          <w:b w:val="0"/>
          <w:bCs/>
          <w:color w:val="548DD4"/>
          <w:u w:val="none"/>
          <w:rtl/>
        </w:rPr>
        <w:t xml:space="preserve"> </w:t>
      </w:r>
      <w:r w:rsidRPr="00D938A9">
        <w:rPr>
          <w:rFonts w:asciiTheme="minorBidi" w:hAnsiTheme="minorBidi" w:cstheme="minorBidi"/>
          <w:color w:val="548DD4"/>
          <w:u w:val="none"/>
          <w:rtl/>
        </w:rPr>
        <w:t>סעיף 112(א)</w:t>
      </w:r>
    </w:p>
    <w:p w14:paraId="133AEBF9" w14:textId="77777777" w:rsidR="00907421" w:rsidRPr="00D938A9" w:rsidRDefault="00907421" w:rsidP="00C8044C">
      <w:pPr>
        <w:pStyle w:val="10"/>
        <w:rPr>
          <w:rFonts w:asciiTheme="minorBidi" w:hAnsiTheme="minorBidi" w:cstheme="minorBidi"/>
          <w:b w:val="0"/>
          <w:bCs/>
          <w:color w:val="548DD4"/>
          <w:u w:val="none"/>
          <w:rtl/>
        </w:rPr>
      </w:pPr>
    </w:p>
    <w:p w14:paraId="5C18C69D" w14:textId="2D295408" w:rsidR="00ED3767" w:rsidRPr="006C1B98" w:rsidRDefault="00A147C1" w:rsidP="008D03A5">
      <w:pPr>
        <w:pStyle w:val="Heading2"/>
        <w:numPr>
          <w:ilvl w:val="0"/>
          <w:numId w:val="132"/>
        </w:numPr>
        <w:ind w:right="0"/>
        <w:jc w:val="both"/>
        <w:rPr>
          <w:rFonts w:asciiTheme="minorBidi" w:hAnsiTheme="minorBidi" w:cstheme="minorBidi"/>
          <w:b w:val="0"/>
          <w:bCs/>
          <w:sz w:val="20"/>
          <w:szCs w:val="20"/>
          <w:rtl/>
        </w:rPr>
      </w:pPr>
      <w:bookmarkStart w:id="29" w:name="_Toc155892168"/>
      <w:bookmarkStart w:id="30" w:name="_Toc157074122"/>
      <w:r w:rsidRPr="006C1B98">
        <w:rPr>
          <w:rFonts w:asciiTheme="minorBidi" w:hAnsiTheme="minorBidi" w:cstheme="minorBidi"/>
          <w:b w:val="0"/>
          <w:bCs/>
          <w:sz w:val="20"/>
          <w:szCs w:val="20"/>
          <w:rtl/>
        </w:rPr>
        <w:t xml:space="preserve">ציות לתקני </w:t>
      </w:r>
      <w:r w:rsidR="008D03A5" w:rsidRPr="002614D5">
        <w:rPr>
          <w:rFonts w:ascii="Georgia" w:hAnsi="Georgia" w:cstheme="minorBidi"/>
          <w:sz w:val="20"/>
          <w:szCs w:val="20"/>
          <w:lang w:val="en-US"/>
        </w:rPr>
        <w:t>IFRS</w:t>
      </w:r>
      <w:r w:rsidR="008D03A5" w:rsidRPr="002614D5">
        <w:rPr>
          <w:rFonts w:ascii="Georgia" w:hAnsi="Georgia" w:cstheme="minorBidi"/>
          <w:sz w:val="20"/>
          <w:szCs w:val="20"/>
          <w:vertAlign w:val="superscript"/>
          <w:lang w:val="en-US"/>
        </w:rPr>
        <w:t>®</w:t>
      </w:r>
      <w:r w:rsidR="008D03A5" w:rsidRPr="002614D5">
        <w:rPr>
          <w:rFonts w:ascii="Georgia" w:hAnsi="Georgia" w:cstheme="minorBidi"/>
          <w:sz w:val="20"/>
          <w:szCs w:val="20"/>
          <w:lang w:val="en-US"/>
        </w:rPr>
        <w:t xml:space="preserve"> Accounting Standards</w:t>
      </w:r>
      <w:r w:rsidRPr="006C1B98">
        <w:rPr>
          <w:rFonts w:asciiTheme="minorBidi" w:hAnsiTheme="minorBidi" w:cstheme="minorBidi"/>
          <w:b w:val="0"/>
          <w:bCs/>
          <w:sz w:val="20"/>
          <w:szCs w:val="20"/>
          <w:rtl/>
        </w:rPr>
        <w:t xml:space="preserve"> </w:t>
      </w:r>
      <w:r w:rsidR="008D03A5" w:rsidRPr="006C1B98">
        <w:rPr>
          <w:rStyle w:val="a"/>
          <w:rFonts w:asciiTheme="minorBidi" w:hAnsiTheme="minorBidi" w:cstheme="minorBidi"/>
          <w:noProof/>
          <w:sz w:val="20"/>
          <w:szCs w:val="20"/>
          <w:u w:val="none"/>
          <w:rtl/>
        </w:rPr>
        <w:t>(*</w:t>
      </w:r>
      <w:r w:rsidR="008D03A5">
        <w:rPr>
          <w:rStyle w:val="a"/>
          <w:rFonts w:asciiTheme="minorBidi" w:hAnsiTheme="minorBidi" w:cstheme="minorBidi" w:hint="cs"/>
          <w:noProof/>
          <w:sz w:val="20"/>
          <w:szCs w:val="20"/>
          <w:u w:val="none"/>
          <w:rtl/>
        </w:rPr>
        <w:t>)</w:t>
      </w:r>
      <w:r w:rsidR="008D03A5">
        <w:rPr>
          <w:rFonts w:asciiTheme="minorBidi" w:hAnsiTheme="minorBidi" w:cstheme="minorBidi" w:hint="cs"/>
          <w:b w:val="0"/>
          <w:bCs/>
          <w:sz w:val="20"/>
          <w:szCs w:val="20"/>
          <w:rtl/>
        </w:rPr>
        <w:t xml:space="preserve"> </w:t>
      </w:r>
      <w:r w:rsidRPr="006C1B98">
        <w:rPr>
          <w:rFonts w:asciiTheme="minorBidi" w:hAnsiTheme="minorBidi" w:cstheme="minorBidi"/>
          <w:b w:val="0"/>
          <w:bCs/>
          <w:sz w:val="20"/>
          <w:szCs w:val="20"/>
          <w:rtl/>
        </w:rPr>
        <w:t>והצגת הגילוי הנדרש לפי תקנות ניירות ערך</w:t>
      </w:r>
      <w:bookmarkEnd w:id="29"/>
      <w:bookmarkEnd w:id="30"/>
      <w:r w:rsidRPr="006C1B98">
        <w:rPr>
          <w:rFonts w:asciiTheme="minorBidi" w:hAnsiTheme="minorBidi" w:cstheme="minorBidi"/>
          <w:b w:val="0"/>
          <w:bCs/>
          <w:sz w:val="20"/>
          <w:szCs w:val="20"/>
          <w:rtl/>
        </w:rPr>
        <w:t xml:space="preserve"> </w:t>
      </w:r>
      <w:bookmarkStart w:id="31" w:name="A11"/>
      <w:bookmarkEnd w:id="31"/>
    </w:p>
    <w:p w14:paraId="214CC8AC" w14:textId="77777777" w:rsidR="006F3A4B" w:rsidRPr="00D938A9" w:rsidRDefault="006F3A4B" w:rsidP="00C8044C">
      <w:pPr>
        <w:ind w:left="1361"/>
        <w:rPr>
          <w:rFonts w:asciiTheme="minorBidi" w:hAnsiTheme="minorBidi" w:cstheme="minorBidi"/>
          <w:color w:val="548DD4"/>
          <w:rtl/>
        </w:rPr>
      </w:pPr>
    </w:p>
    <w:p w14:paraId="3D8868F3" w14:textId="1554FC2F" w:rsidR="00ED3767" w:rsidRPr="00D938A9" w:rsidRDefault="007A66FC" w:rsidP="00C8044C">
      <w:pPr>
        <w:ind w:left="375"/>
        <w:jc w:val="both"/>
        <w:rPr>
          <w:rFonts w:asciiTheme="minorBidi" w:hAnsiTheme="minorBidi" w:cstheme="minorBidi"/>
          <w:color w:val="548DD4"/>
          <w:rtl/>
        </w:rPr>
      </w:pPr>
      <w:r w:rsidRPr="000A2644">
        <w:rPr>
          <w:rFonts w:ascii="Georgia" w:hAnsi="Georgia" w:cstheme="minorBidi"/>
          <w:color w:val="548DD4"/>
        </w:rPr>
        <w:t>IAS 1</w:t>
      </w:r>
      <w:r w:rsidRPr="00D938A9">
        <w:rPr>
          <w:rFonts w:asciiTheme="minorBidi" w:hAnsiTheme="minorBidi" w:cstheme="minorBidi"/>
          <w:color w:val="548DD4"/>
          <w:rtl/>
        </w:rPr>
        <w:t xml:space="preserve"> - </w:t>
      </w:r>
      <w:r w:rsidR="00093945" w:rsidRPr="00D938A9">
        <w:rPr>
          <w:rFonts w:asciiTheme="minorBidi" w:hAnsiTheme="minorBidi" w:cstheme="minorBidi"/>
          <w:color w:val="548DD4"/>
          <w:rtl/>
        </w:rPr>
        <w:t xml:space="preserve">סעיף </w:t>
      </w:r>
      <w:r w:rsidR="0044209C" w:rsidRPr="00D938A9">
        <w:rPr>
          <w:rFonts w:asciiTheme="minorBidi" w:hAnsiTheme="minorBidi" w:cstheme="minorBidi"/>
          <w:color w:val="548DD4"/>
          <w:rtl/>
        </w:rPr>
        <w:t>16,</w:t>
      </w:r>
      <w:r w:rsidRPr="00D938A9">
        <w:rPr>
          <w:rFonts w:asciiTheme="minorBidi" w:hAnsiTheme="minorBidi" w:cstheme="minorBidi"/>
          <w:color w:val="548DD4"/>
          <w:rtl/>
        </w:rPr>
        <w:t xml:space="preserve"> </w:t>
      </w:r>
      <w:r w:rsidR="00093945" w:rsidRPr="00D938A9">
        <w:rPr>
          <w:rFonts w:asciiTheme="minorBidi" w:hAnsiTheme="minorBidi" w:cstheme="minorBidi"/>
          <w:color w:val="548DD4"/>
          <w:rtl/>
        </w:rPr>
        <w:t>תקנ</w:t>
      </w:r>
      <w:r w:rsidR="00897A98" w:rsidRPr="00D938A9">
        <w:rPr>
          <w:rFonts w:asciiTheme="minorBidi" w:hAnsiTheme="minorBidi" w:cstheme="minorBidi"/>
          <w:color w:val="548DD4"/>
          <w:rtl/>
        </w:rPr>
        <w:t xml:space="preserve">ה 3 לתקנות </w:t>
      </w:r>
      <w:r w:rsidR="00093945" w:rsidRPr="00D938A9">
        <w:rPr>
          <w:rFonts w:asciiTheme="minorBidi" w:hAnsiTheme="minorBidi" w:cstheme="minorBidi"/>
          <w:color w:val="548DD4"/>
          <w:rtl/>
        </w:rPr>
        <w:t>דוחות כספיים שנתיים</w:t>
      </w:r>
    </w:p>
    <w:p w14:paraId="68EDCCB3" w14:textId="37E997CC" w:rsidR="00DA4CB1" w:rsidRDefault="007A66FC" w:rsidP="008C17DD">
      <w:pPr>
        <w:ind w:left="375"/>
        <w:jc w:val="both"/>
        <w:rPr>
          <w:rFonts w:asciiTheme="minorBidi" w:hAnsiTheme="minorBidi" w:cstheme="minorBidi"/>
          <w:rtl/>
        </w:rPr>
      </w:pPr>
      <w:r w:rsidRPr="00D938A9">
        <w:rPr>
          <w:rFonts w:asciiTheme="minorBidi" w:hAnsiTheme="minorBidi" w:cstheme="minorBidi"/>
          <w:rtl/>
        </w:rPr>
        <w:t xml:space="preserve">הדוחות הכספיים של החברה/הקבוצה לימים 31 בדצמבר </w:t>
      </w:r>
      <w:r w:rsidR="00D441ED" w:rsidRPr="00D938A9">
        <w:rPr>
          <w:rFonts w:asciiTheme="minorBidi" w:hAnsiTheme="minorBidi" w:cstheme="minorBidi"/>
          <w:rtl/>
        </w:rPr>
        <w:t>202</w:t>
      </w:r>
      <w:r w:rsidR="00D441ED">
        <w:rPr>
          <w:rFonts w:asciiTheme="minorBidi" w:hAnsiTheme="minorBidi" w:cstheme="minorBidi" w:hint="cs"/>
          <w:rtl/>
        </w:rPr>
        <w:t>4</w:t>
      </w:r>
      <w:r w:rsidR="00D441ED" w:rsidRPr="00D938A9">
        <w:rPr>
          <w:rFonts w:asciiTheme="minorBidi" w:hAnsiTheme="minorBidi" w:cstheme="minorBidi"/>
          <w:rtl/>
        </w:rPr>
        <w:t xml:space="preserve"> </w:t>
      </w:r>
      <w:r w:rsidRPr="00D938A9">
        <w:rPr>
          <w:rFonts w:asciiTheme="minorBidi" w:hAnsiTheme="minorBidi" w:cstheme="minorBidi"/>
          <w:rtl/>
        </w:rPr>
        <w:t>ו-</w:t>
      </w:r>
      <w:r w:rsidR="00D441ED" w:rsidRPr="00D938A9">
        <w:rPr>
          <w:rFonts w:asciiTheme="minorBidi" w:hAnsiTheme="minorBidi" w:cstheme="minorBidi"/>
          <w:rtl/>
        </w:rPr>
        <w:t>202</w:t>
      </w:r>
      <w:r w:rsidR="00D441ED">
        <w:rPr>
          <w:rFonts w:asciiTheme="minorBidi" w:hAnsiTheme="minorBidi" w:cstheme="minorBidi" w:hint="cs"/>
          <w:rtl/>
        </w:rPr>
        <w:t>3</w:t>
      </w:r>
      <w:r w:rsidR="00D441ED" w:rsidRPr="00D938A9">
        <w:rPr>
          <w:rFonts w:asciiTheme="minorBidi" w:hAnsiTheme="minorBidi" w:cstheme="minorBidi"/>
          <w:noProof/>
          <w:color w:val="000000"/>
          <w:rtl/>
        </w:rPr>
        <w:t xml:space="preserve"> </w:t>
      </w:r>
      <w:r w:rsidRPr="00D938A9">
        <w:rPr>
          <w:rFonts w:asciiTheme="minorBidi" w:hAnsiTheme="minorBidi" w:cstheme="minorBidi"/>
          <w:noProof/>
          <w:color w:val="000000"/>
          <w:rtl/>
        </w:rPr>
        <w:t xml:space="preserve">ולכל אחת משלוש השנים בתקופה שהסתיימה ביום 31 בדצמבר </w:t>
      </w:r>
      <w:r w:rsidR="00D441ED" w:rsidRPr="00D938A9">
        <w:rPr>
          <w:rFonts w:asciiTheme="minorBidi" w:hAnsiTheme="minorBidi" w:cstheme="minorBidi"/>
          <w:noProof/>
          <w:color w:val="000000"/>
          <w:rtl/>
        </w:rPr>
        <w:t>202</w:t>
      </w:r>
      <w:r w:rsidR="00D441ED">
        <w:rPr>
          <w:rFonts w:asciiTheme="minorBidi" w:hAnsiTheme="minorBidi" w:cstheme="minorBidi" w:hint="cs"/>
          <w:noProof/>
          <w:color w:val="000000"/>
          <w:rtl/>
        </w:rPr>
        <w:t>4</w:t>
      </w:r>
      <w:r w:rsidRPr="00D938A9">
        <w:rPr>
          <w:rFonts w:asciiTheme="minorBidi" w:hAnsiTheme="minorBidi" w:cstheme="minorBidi"/>
          <w:rtl/>
        </w:rPr>
        <w:t xml:space="preserve">, </w:t>
      </w:r>
      <w:r w:rsidR="0024795D" w:rsidRPr="008C17DD">
        <w:rPr>
          <w:rFonts w:asciiTheme="minorBidi" w:hAnsiTheme="minorBidi" w:cstheme="minorBidi"/>
          <w:rtl/>
        </w:rPr>
        <w:t>מצייתים</w:t>
      </w:r>
      <w:r w:rsidRPr="008C17DD">
        <w:rPr>
          <w:rFonts w:asciiTheme="minorBidi" w:hAnsiTheme="minorBidi" w:cstheme="minorBidi"/>
          <w:rtl/>
        </w:rPr>
        <w:t xml:space="preserve"> לתקני </w:t>
      </w:r>
      <w:r w:rsidR="001D3476" w:rsidRPr="008C17DD">
        <w:rPr>
          <w:rFonts w:asciiTheme="minorBidi" w:hAnsiTheme="minorBidi" w:cstheme="minorBidi"/>
          <w:rtl/>
        </w:rPr>
        <w:t>דיווח כספי בינלאומיים</w:t>
      </w:r>
      <w:r w:rsidR="008C17DD">
        <w:rPr>
          <w:rFonts w:asciiTheme="minorBidi" w:hAnsiTheme="minorBidi" w:cstheme="minorBidi" w:hint="cs"/>
          <w:rtl/>
        </w:rPr>
        <w:t xml:space="preserve"> חשבונאיים </w:t>
      </w:r>
      <w:r w:rsidR="00DC4B34">
        <w:rPr>
          <w:rFonts w:asciiTheme="minorBidi" w:hAnsiTheme="minorBidi" w:cstheme="minorBidi"/>
          <w:rtl/>
        </w:rPr>
        <w:br/>
      </w:r>
      <w:r w:rsidR="008C17DD">
        <w:rPr>
          <w:rFonts w:asciiTheme="minorBidi" w:hAnsiTheme="minorBidi" w:cstheme="minorBidi" w:hint="cs"/>
          <w:rtl/>
        </w:rPr>
        <w:t>(</w:t>
      </w:r>
      <w:r w:rsidR="008C17DD" w:rsidRPr="00D64D58">
        <w:rPr>
          <w:rFonts w:ascii="Georgia" w:hAnsi="Georgia" w:cstheme="minorBidi"/>
        </w:rPr>
        <w:t xml:space="preserve">IFRS </w:t>
      </w:r>
      <w:bookmarkStart w:id="32" w:name="_Hlk185757841"/>
      <w:r w:rsidR="008C17DD" w:rsidRPr="00D64D58">
        <w:rPr>
          <w:rFonts w:ascii="Georgia" w:hAnsi="Georgia" w:cstheme="minorBidi"/>
        </w:rPr>
        <w:t>Accounting Standards</w:t>
      </w:r>
      <w:bookmarkEnd w:id="32"/>
      <w:r w:rsidR="008C17DD">
        <w:rPr>
          <w:rFonts w:asciiTheme="minorBidi" w:hAnsiTheme="minorBidi" w:cstheme="minorBidi" w:hint="cs"/>
          <w:rtl/>
        </w:rPr>
        <w:t>)</w:t>
      </w:r>
      <w:r w:rsidR="008D03A5">
        <w:rPr>
          <w:rFonts w:asciiTheme="minorBidi" w:hAnsiTheme="minorBidi" w:cstheme="minorBidi" w:hint="cs"/>
          <w:rtl/>
        </w:rPr>
        <w:t xml:space="preserve"> </w:t>
      </w:r>
      <w:r w:rsidR="008D03A5" w:rsidRPr="006C1B98">
        <w:rPr>
          <w:rStyle w:val="a"/>
          <w:rFonts w:asciiTheme="minorBidi" w:hAnsiTheme="minorBidi" w:cstheme="minorBidi"/>
          <w:noProof/>
          <w:sz w:val="20"/>
          <w:szCs w:val="20"/>
          <w:u w:val="none"/>
          <w:rtl/>
        </w:rPr>
        <w:t>(*</w:t>
      </w:r>
      <w:r w:rsidR="008D03A5">
        <w:rPr>
          <w:rStyle w:val="a"/>
          <w:rFonts w:asciiTheme="minorBidi" w:hAnsiTheme="minorBidi" w:cstheme="minorBidi" w:hint="cs"/>
          <w:noProof/>
          <w:sz w:val="20"/>
          <w:szCs w:val="20"/>
          <w:u w:val="none"/>
          <w:rtl/>
        </w:rPr>
        <w:t>*)</w:t>
      </w:r>
      <w:r w:rsidR="001D3476" w:rsidRPr="008C17DD">
        <w:rPr>
          <w:rFonts w:asciiTheme="minorBidi" w:hAnsiTheme="minorBidi" w:cstheme="minorBidi"/>
          <w:rtl/>
        </w:rPr>
        <w:t xml:space="preserve"> שהם תקנים ופרשנויות אשר פורסמו על ידי </w:t>
      </w:r>
      <w:r w:rsidR="00FE24C8" w:rsidRPr="008C17DD">
        <w:rPr>
          <w:rFonts w:asciiTheme="minorBidi" w:hAnsiTheme="minorBidi" w:cstheme="minorBidi"/>
          <w:rtl/>
        </w:rPr>
        <w:t>המוסד הבינלאומי לתקינה בחשבונאות</w:t>
      </w:r>
      <w:r w:rsidR="001D3476" w:rsidRPr="008C17DD">
        <w:rPr>
          <w:rFonts w:asciiTheme="minorBidi" w:hAnsiTheme="minorBidi" w:cstheme="minorBidi"/>
          <w:rtl/>
        </w:rPr>
        <w:t xml:space="preserve"> (</w:t>
      </w:r>
      <w:r w:rsidR="00216530" w:rsidRPr="008C17DD">
        <w:rPr>
          <w:rFonts w:ascii="Georgia" w:hAnsi="Georgia" w:cstheme="minorBidi"/>
        </w:rPr>
        <w:t>International Accounting Standard Board</w:t>
      </w:r>
      <w:r w:rsidR="0036518C">
        <w:rPr>
          <w:rFonts w:ascii="Georgia" w:hAnsi="Georgia" w:cstheme="minorBidi"/>
        </w:rPr>
        <w:t xml:space="preserve"> (IASB)</w:t>
      </w:r>
      <w:r w:rsidR="001D3476" w:rsidRPr="008C17DD">
        <w:rPr>
          <w:rFonts w:asciiTheme="minorBidi" w:hAnsiTheme="minorBidi" w:cstheme="minorBidi"/>
          <w:rtl/>
        </w:rPr>
        <w:t>)</w:t>
      </w:r>
      <w:r w:rsidRPr="008C17DD">
        <w:rPr>
          <w:rFonts w:asciiTheme="minorBidi" w:hAnsiTheme="minorBidi" w:cstheme="minorBidi"/>
          <w:rtl/>
        </w:rPr>
        <w:t xml:space="preserve"> וכוללים את הגילוי הנוסף הנדרש לפי תקנות ניירות ערך </w:t>
      </w:r>
      <w:bookmarkStart w:id="33" w:name="_Hlk152334649"/>
      <w:r w:rsidRPr="008C17DD">
        <w:rPr>
          <w:rFonts w:asciiTheme="minorBidi" w:hAnsiTheme="minorBidi" w:cstheme="minorBidi"/>
          <w:rtl/>
        </w:rPr>
        <w:t>(דוחות כספיים שנתיים), התש</w:t>
      </w:r>
      <w:r w:rsidRPr="00D938A9">
        <w:rPr>
          <w:rFonts w:asciiTheme="minorBidi" w:hAnsiTheme="minorBidi" w:cstheme="minorBidi"/>
          <w:rtl/>
        </w:rPr>
        <w:t>"ע-2010.</w:t>
      </w:r>
      <w:bookmarkEnd w:id="33"/>
      <w:r w:rsidR="00B25235" w:rsidRPr="00D938A9">
        <w:rPr>
          <w:rFonts w:asciiTheme="minorBidi" w:hAnsiTheme="minorBidi" w:cstheme="minorBidi"/>
          <w:rtl/>
        </w:rPr>
        <w:t xml:space="preserve"> </w:t>
      </w:r>
    </w:p>
    <w:p w14:paraId="6A8727DD" w14:textId="77777777" w:rsidR="0036518C" w:rsidRDefault="0036518C" w:rsidP="008C17DD">
      <w:pPr>
        <w:ind w:left="375"/>
        <w:jc w:val="both"/>
        <w:rPr>
          <w:rFonts w:asciiTheme="minorBidi" w:hAnsiTheme="minorBidi" w:cstheme="minorBidi"/>
          <w:rtl/>
        </w:rPr>
      </w:pPr>
    </w:p>
    <w:p w14:paraId="39A504B3" w14:textId="768A33E4" w:rsidR="00E75956" w:rsidRPr="00806521" w:rsidRDefault="00E75956" w:rsidP="00E75956">
      <w:pPr>
        <w:ind w:left="375"/>
        <w:jc w:val="both"/>
        <w:rPr>
          <w:rFonts w:asciiTheme="minorBidi" w:hAnsiTheme="minorBidi" w:cstheme="minorBidi"/>
          <w:noProof/>
          <w:color w:val="0000FF"/>
          <w:shd w:val="clear" w:color="auto" w:fill="CCCCCC"/>
          <w:rtl/>
        </w:rPr>
      </w:pPr>
      <w:r w:rsidRPr="006F3A4B">
        <w:rPr>
          <w:rFonts w:asciiTheme="minorBidi" w:hAnsiTheme="minorBidi" w:cstheme="minorBidi"/>
          <w:noProof/>
          <w:color w:val="0000FF"/>
          <w:shd w:val="clear" w:color="auto" w:fill="CCCCCC"/>
          <w:rtl/>
        </w:rPr>
        <w:t>(</w:t>
      </w:r>
      <w:r w:rsidRPr="006F3A4B">
        <w:rPr>
          <w:rFonts w:asciiTheme="minorBidi" w:hAnsiTheme="minorBidi" w:cstheme="minorBidi" w:hint="cs"/>
          <w:noProof/>
          <w:color w:val="0000FF"/>
          <w:shd w:val="clear" w:color="auto" w:fill="CCCCCC"/>
          <w:rtl/>
        </w:rPr>
        <w:t>*</w:t>
      </w:r>
      <w:r w:rsidRPr="006F3A4B">
        <w:rPr>
          <w:rFonts w:asciiTheme="minorBidi" w:hAnsiTheme="minorBidi" w:cstheme="minorBidi"/>
          <w:noProof/>
          <w:color w:val="0000FF"/>
          <w:shd w:val="clear" w:color="auto" w:fill="CCCCCC"/>
          <w:rtl/>
        </w:rPr>
        <w:t>)</w:t>
      </w:r>
      <w:r w:rsidR="006F3A4B" w:rsidRPr="00806521">
        <w:rPr>
          <w:rFonts w:asciiTheme="minorBidi" w:hAnsiTheme="minorBidi" w:cstheme="minorBidi" w:hint="cs"/>
          <w:noProof/>
          <w:color w:val="0000FF"/>
          <w:shd w:val="clear" w:color="auto" w:fill="CCCCCC"/>
          <w:rtl/>
        </w:rPr>
        <w:t xml:space="preserve">תשומת לב להנחיות שפורטו במסמך </w:t>
      </w:r>
      <w:r w:rsidRPr="006F3A4B">
        <w:rPr>
          <w:rFonts w:ascii="Georgia" w:hAnsi="Georgia" w:cstheme="minorBidi"/>
          <w:noProof/>
          <w:color w:val="0000FF"/>
          <w:shd w:val="clear" w:color="auto" w:fill="CCCCCC"/>
        </w:rPr>
        <w:t>IFRS Foundation</w:t>
      </w:r>
      <w:r w:rsidRPr="006F3A4B">
        <w:rPr>
          <w:rFonts w:ascii="Georgia" w:hAnsi="Georgia" w:cstheme="minorBidi"/>
          <w:noProof/>
          <w:color w:val="0000FF"/>
          <w:shd w:val="clear" w:color="auto" w:fill="CCCCCC"/>
          <w:vertAlign w:val="superscript"/>
        </w:rPr>
        <w:t>®</w:t>
      </w:r>
      <w:r w:rsidRPr="006F3A4B">
        <w:rPr>
          <w:rFonts w:ascii="Georgia" w:hAnsi="Georgia" w:cstheme="minorBidi"/>
          <w:noProof/>
          <w:color w:val="0000FF"/>
          <w:shd w:val="clear" w:color="auto" w:fill="CCCCCC"/>
        </w:rPr>
        <w:t xml:space="preserve"> Trade Mark Guidelines</w:t>
      </w:r>
      <w:r w:rsidR="006F3A4B" w:rsidRPr="00806521">
        <w:rPr>
          <w:rFonts w:asciiTheme="minorBidi" w:hAnsiTheme="minorBidi" w:cstheme="minorBidi" w:hint="cs"/>
          <w:noProof/>
          <w:color w:val="0000FF"/>
          <w:shd w:val="clear" w:color="auto" w:fill="CCCCCC"/>
          <w:rtl/>
        </w:rPr>
        <w:t xml:space="preserve"> </w:t>
      </w:r>
      <w:r w:rsidR="005E5FBF">
        <w:rPr>
          <w:rFonts w:asciiTheme="minorBidi" w:hAnsiTheme="minorBidi" w:cstheme="minorBidi" w:hint="cs"/>
          <w:noProof/>
          <w:color w:val="0000FF"/>
          <w:shd w:val="clear" w:color="auto" w:fill="CCCCCC"/>
          <w:rtl/>
        </w:rPr>
        <w:t xml:space="preserve">בנוגע לכללי האזכור ובפרט </w:t>
      </w:r>
      <w:r w:rsidR="00A97D5F">
        <w:rPr>
          <w:rFonts w:asciiTheme="minorBidi" w:hAnsiTheme="minorBidi" w:cstheme="minorBidi" w:hint="cs"/>
          <w:noProof/>
          <w:color w:val="0000FF"/>
          <w:shd w:val="clear" w:color="auto" w:fill="CCCCCC"/>
          <w:rtl/>
        </w:rPr>
        <w:t xml:space="preserve">השימוש בסימן מסחר </w:t>
      </w:r>
      <w:r w:rsidR="006F3A4B" w:rsidRPr="00806521">
        <w:rPr>
          <w:rFonts w:asciiTheme="minorBidi" w:hAnsiTheme="minorBidi" w:cstheme="minorBidi" w:hint="cs"/>
          <w:noProof/>
          <w:color w:val="0000FF"/>
          <w:shd w:val="clear" w:color="auto" w:fill="CCCCCC"/>
          <w:rtl/>
        </w:rPr>
        <w:t>(</w:t>
      </w:r>
      <w:r w:rsidR="00A97D5F">
        <w:rPr>
          <w:rFonts w:asciiTheme="minorBidi" w:hAnsiTheme="minorBidi" w:cstheme="minorBidi" w:hint="cs"/>
          <w:noProof/>
          <w:color w:val="0000FF"/>
          <w:shd w:val="clear" w:color="auto" w:fill="CCCCCC"/>
          <w:rtl/>
        </w:rPr>
        <w:t xml:space="preserve">המסמך </w:t>
      </w:r>
      <w:r w:rsidR="006F3A4B" w:rsidRPr="00806521">
        <w:rPr>
          <w:rFonts w:asciiTheme="minorBidi" w:hAnsiTheme="minorBidi" w:cstheme="minorBidi" w:hint="cs"/>
          <w:noProof/>
          <w:color w:val="0000FF"/>
          <w:shd w:val="clear" w:color="auto" w:fill="CCCCCC"/>
          <w:rtl/>
        </w:rPr>
        <w:t>זמין</w:t>
      </w:r>
      <w:r w:rsidRPr="006F3A4B">
        <w:rPr>
          <w:rFonts w:asciiTheme="minorBidi" w:hAnsiTheme="minorBidi" w:cstheme="minorBidi"/>
          <w:noProof/>
          <w:color w:val="0000FF"/>
          <w:shd w:val="clear" w:color="auto" w:fill="CCCCCC"/>
          <w:rtl/>
        </w:rPr>
        <w:t xml:space="preserve"> </w:t>
      </w:r>
      <w:hyperlink r:id="rId31" w:history="1">
        <w:r w:rsidRPr="006F3A4B">
          <w:rPr>
            <w:rStyle w:val="Hyperlink"/>
            <w:rFonts w:asciiTheme="minorBidi" w:hAnsiTheme="minorBidi" w:cstheme="minorBidi"/>
            <w:noProof/>
            <w:shd w:val="clear" w:color="auto" w:fill="CCCCCC"/>
            <w:rtl/>
          </w:rPr>
          <w:t>כאן</w:t>
        </w:r>
      </w:hyperlink>
      <w:r w:rsidR="006F3A4B" w:rsidRPr="00806521">
        <w:rPr>
          <w:rFonts w:asciiTheme="minorBidi" w:hAnsiTheme="minorBidi" w:cstheme="minorBidi" w:hint="cs"/>
          <w:noProof/>
          <w:color w:val="0000FF"/>
          <w:shd w:val="clear" w:color="auto" w:fill="CCCCCC"/>
          <w:rtl/>
        </w:rPr>
        <w:t>)</w:t>
      </w:r>
      <w:r w:rsidRPr="006F3A4B">
        <w:rPr>
          <w:rFonts w:asciiTheme="minorBidi" w:hAnsiTheme="minorBidi" w:cstheme="minorBidi"/>
          <w:noProof/>
          <w:color w:val="0000FF"/>
          <w:shd w:val="clear" w:color="auto" w:fill="CCCCCC"/>
          <w:rtl/>
        </w:rPr>
        <w:t xml:space="preserve">.  </w:t>
      </w:r>
    </w:p>
    <w:p w14:paraId="52C14541" w14:textId="77777777" w:rsidR="00DC4B34" w:rsidRPr="00806521" w:rsidRDefault="00DC4B34" w:rsidP="00C609AB">
      <w:pPr>
        <w:ind w:left="375"/>
        <w:jc w:val="both"/>
        <w:rPr>
          <w:rFonts w:asciiTheme="minorBidi" w:hAnsiTheme="minorBidi" w:cstheme="minorBidi"/>
          <w:noProof/>
          <w:color w:val="0000FF"/>
          <w:shd w:val="clear" w:color="auto" w:fill="CCCCCC"/>
          <w:rtl/>
        </w:rPr>
      </w:pPr>
    </w:p>
    <w:p w14:paraId="0AC50BE7" w14:textId="0DBEDC8F" w:rsidR="00C609AB" w:rsidRPr="006F3A4B" w:rsidRDefault="00C609AB" w:rsidP="006F3A4B">
      <w:pPr>
        <w:ind w:left="375"/>
        <w:jc w:val="both"/>
        <w:rPr>
          <w:rFonts w:asciiTheme="minorBidi" w:hAnsiTheme="minorBidi" w:cstheme="minorBidi"/>
          <w:noProof/>
          <w:color w:val="0000FF"/>
          <w:shd w:val="clear" w:color="auto" w:fill="CCCCCC"/>
          <w:rtl/>
        </w:rPr>
      </w:pPr>
      <w:r w:rsidRPr="006F3A4B">
        <w:rPr>
          <w:rFonts w:asciiTheme="minorBidi" w:hAnsiTheme="minorBidi" w:cstheme="minorBidi"/>
          <w:noProof/>
          <w:color w:val="0000FF"/>
          <w:shd w:val="clear" w:color="auto" w:fill="CCCCCC"/>
          <w:rtl/>
        </w:rPr>
        <w:t>(</w:t>
      </w:r>
      <w:r w:rsidRPr="006F3A4B">
        <w:rPr>
          <w:rFonts w:asciiTheme="minorBidi" w:hAnsiTheme="minorBidi" w:cstheme="minorBidi" w:hint="cs"/>
          <w:noProof/>
          <w:color w:val="0000FF"/>
          <w:shd w:val="clear" w:color="auto" w:fill="CCCCCC"/>
          <w:rtl/>
        </w:rPr>
        <w:t>*</w:t>
      </w:r>
      <w:r w:rsidRPr="006F3A4B">
        <w:rPr>
          <w:rFonts w:asciiTheme="minorBidi" w:hAnsiTheme="minorBidi" w:cstheme="minorBidi"/>
          <w:noProof/>
          <w:color w:val="0000FF"/>
          <w:shd w:val="clear" w:color="auto" w:fill="CCCCCC"/>
          <w:rtl/>
        </w:rPr>
        <w:t>*) תשומת הלב כי נכון למועד הכנת דוח לדוגמא זה, נדונה הצעה</w:t>
      </w:r>
      <w:r w:rsidRPr="006F3A4B">
        <w:rPr>
          <w:rFonts w:asciiTheme="minorBidi" w:hAnsiTheme="minorBidi" w:cstheme="minorBidi" w:hint="cs"/>
          <w:noProof/>
          <w:color w:val="0000FF"/>
          <w:shd w:val="clear" w:color="auto" w:fill="CCCCCC"/>
          <w:rtl/>
        </w:rPr>
        <w:t xml:space="preserve"> של לשכת רואי חשבון בישראל</w:t>
      </w:r>
      <w:r w:rsidRPr="006F3A4B">
        <w:rPr>
          <w:rFonts w:asciiTheme="minorBidi" w:hAnsiTheme="minorBidi" w:cstheme="minorBidi"/>
          <w:noProof/>
          <w:color w:val="0000FF"/>
          <w:shd w:val="clear" w:color="auto" w:fill="CCCCCC"/>
          <w:rtl/>
        </w:rPr>
        <w:t xml:space="preserve"> לשנות את השם בעברית של התקנים החשבונאיים המתפרסמים על ידי המוסד הבינלאומי לתקינה בחשבונאות </w:t>
      </w:r>
      <w:r w:rsidR="00530D19" w:rsidRPr="00806521">
        <w:rPr>
          <w:rFonts w:asciiTheme="minorBidi" w:hAnsiTheme="minorBidi" w:cstheme="minorBidi"/>
          <w:noProof/>
          <w:color w:val="0000FF"/>
          <w:shd w:val="clear" w:color="auto" w:fill="CCCCCC"/>
          <w:rtl/>
        </w:rPr>
        <w:br/>
      </w:r>
      <w:r w:rsidRPr="006F3A4B">
        <w:rPr>
          <w:rFonts w:asciiTheme="minorBidi" w:hAnsiTheme="minorBidi" w:cstheme="minorBidi"/>
          <w:noProof/>
          <w:color w:val="0000FF"/>
          <w:shd w:val="clear" w:color="auto" w:fill="CCCCCC"/>
          <w:rtl/>
        </w:rPr>
        <w:t>(</w:t>
      </w:r>
      <w:r w:rsidRPr="006F3A4B">
        <w:rPr>
          <w:rFonts w:ascii="Georgia" w:hAnsi="Georgia" w:cstheme="minorBidi"/>
          <w:noProof/>
          <w:color w:val="0000FF"/>
          <w:shd w:val="clear" w:color="auto" w:fill="CCCCCC"/>
          <w:rtl/>
        </w:rPr>
        <w:t>(</w:t>
      </w:r>
      <w:r w:rsidRPr="006F3A4B">
        <w:rPr>
          <w:rFonts w:ascii="Georgia" w:hAnsi="Georgia" w:cstheme="minorBidi"/>
          <w:noProof/>
          <w:color w:val="0000FF"/>
          <w:shd w:val="clear" w:color="auto" w:fill="CCCCCC"/>
        </w:rPr>
        <w:t>IASB</w:t>
      </w:r>
      <w:r w:rsidRPr="006F3A4B">
        <w:rPr>
          <w:rFonts w:ascii="Georgia" w:hAnsi="Georgia" w:cstheme="minorBidi"/>
          <w:noProof/>
          <w:color w:val="0000FF"/>
          <w:shd w:val="clear" w:color="auto" w:fill="CCCCCC"/>
          <w:rtl/>
        </w:rPr>
        <w:t xml:space="preserve">) </w:t>
      </w:r>
      <w:r w:rsidRPr="006F3A4B">
        <w:rPr>
          <w:rFonts w:ascii="Georgia" w:hAnsi="Georgia" w:cstheme="minorBidi"/>
          <w:noProof/>
          <w:color w:val="0000FF"/>
          <w:shd w:val="clear" w:color="auto" w:fill="CCCCCC"/>
        </w:rPr>
        <w:t>International Accounting Standards Board</w:t>
      </w:r>
      <w:r w:rsidRPr="006F3A4B">
        <w:rPr>
          <w:rFonts w:asciiTheme="minorBidi" w:hAnsiTheme="minorBidi" w:cstheme="minorBidi"/>
          <w:noProof/>
          <w:color w:val="0000FF"/>
          <w:shd w:val="clear" w:color="auto" w:fill="CCCCCC"/>
          <w:rtl/>
        </w:rPr>
        <w:t>)</w:t>
      </w:r>
      <w:r w:rsidR="00530D19" w:rsidRPr="00806521">
        <w:rPr>
          <w:rFonts w:asciiTheme="minorBidi" w:hAnsiTheme="minorBidi" w:cstheme="minorBidi" w:hint="cs"/>
          <w:noProof/>
          <w:color w:val="0000FF"/>
          <w:shd w:val="clear" w:color="auto" w:fill="CCCCCC"/>
          <w:rtl/>
        </w:rPr>
        <w:t xml:space="preserve"> </w:t>
      </w:r>
      <w:r w:rsidRPr="006F3A4B">
        <w:rPr>
          <w:rFonts w:asciiTheme="minorBidi" w:hAnsiTheme="minorBidi" w:cstheme="minorBidi" w:hint="cs"/>
          <w:noProof/>
          <w:color w:val="0000FF"/>
          <w:shd w:val="clear" w:color="auto" w:fill="CCCCCC"/>
          <w:rtl/>
        </w:rPr>
        <w:t xml:space="preserve">מ-"תקני הדיווח הכספי הבינלאומיים" </w:t>
      </w:r>
      <w:r w:rsidRPr="006F3A4B">
        <w:rPr>
          <w:rFonts w:asciiTheme="minorBidi" w:hAnsiTheme="minorBidi" w:cstheme="minorBidi"/>
          <w:noProof/>
          <w:color w:val="0000FF"/>
          <w:shd w:val="clear" w:color="auto" w:fill="CCCCCC"/>
          <w:rtl/>
        </w:rPr>
        <w:br/>
      </w:r>
      <w:r w:rsidRPr="006F3A4B">
        <w:rPr>
          <w:rFonts w:asciiTheme="minorBidi" w:hAnsiTheme="minorBidi" w:cstheme="minorBidi" w:hint="cs"/>
          <w:noProof/>
          <w:color w:val="0000FF"/>
          <w:shd w:val="clear" w:color="auto" w:fill="CCCCCC"/>
          <w:rtl/>
        </w:rPr>
        <w:t>ל-</w:t>
      </w:r>
      <w:r w:rsidRPr="006F3A4B">
        <w:rPr>
          <w:rFonts w:asciiTheme="minorBidi" w:hAnsiTheme="minorBidi" w:cstheme="minorBidi"/>
          <w:noProof/>
          <w:color w:val="0000FF"/>
          <w:shd w:val="clear" w:color="auto" w:fill="CCCCCC"/>
          <w:rtl/>
        </w:rPr>
        <w:t>"תקני דיווח כספי בינלאומיים חשבונאיים (</w:t>
      </w:r>
      <w:r w:rsidRPr="006F3A4B">
        <w:rPr>
          <w:rFonts w:ascii="Georgia" w:hAnsi="Georgia" w:cstheme="minorBidi"/>
          <w:noProof/>
          <w:color w:val="0000FF"/>
          <w:shd w:val="clear" w:color="auto" w:fill="CCCCCC"/>
        </w:rPr>
        <w:t>IFRS Accounting Standards</w:t>
      </w:r>
      <w:r w:rsidRPr="006F3A4B">
        <w:rPr>
          <w:rFonts w:asciiTheme="minorBidi" w:hAnsiTheme="minorBidi" w:cstheme="minorBidi"/>
          <w:noProof/>
          <w:color w:val="0000FF"/>
          <w:shd w:val="clear" w:color="auto" w:fill="CCCCCC"/>
          <w:rtl/>
        </w:rPr>
        <w:t>)", וזאת החל מהדוחות הכספיים השנתיים לשנת 2024</w:t>
      </w:r>
      <w:r w:rsidRPr="006F3A4B">
        <w:rPr>
          <w:rFonts w:asciiTheme="minorBidi" w:hAnsiTheme="minorBidi" w:cstheme="minorBidi" w:hint="cs"/>
          <w:noProof/>
          <w:color w:val="0000FF"/>
          <w:shd w:val="clear" w:color="auto" w:fill="CCCCCC"/>
          <w:rtl/>
        </w:rPr>
        <w:t>.</w:t>
      </w:r>
      <w:r w:rsidRPr="006F3A4B">
        <w:rPr>
          <w:rFonts w:asciiTheme="minorBidi" w:hAnsiTheme="minorBidi" w:cstheme="minorBidi"/>
          <w:noProof/>
          <w:color w:val="0000FF"/>
          <w:shd w:val="clear" w:color="auto" w:fill="CCCCCC"/>
          <w:rtl/>
        </w:rPr>
        <w:t xml:space="preserve"> הסיבה לשינוי היא הרצון לייצר הבחנה בין התקנים האמורים לבין התקנים המתפרסמים על ידי </w:t>
      </w:r>
      <w:r w:rsidR="002614D5" w:rsidRPr="006F3A4B">
        <w:rPr>
          <w:rFonts w:asciiTheme="minorBidi" w:hAnsiTheme="minorBidi" w:cstheme="minorBidi" w:hint="cs"/>
          <w:noProof/>
          <w:color w:val="0000FF"/>
          <w:shd w:val="clear" w:color="auto" w:fill="CCCCCC"/>
          <w:rtl/>
        </w:rPr>
        <w:t>ה-</w:t>
      </w:r>
      <w:r w:rsidRPr="006F3A4B">
        <w:rPr>
          <w:rFonts w:ascii="Georgia" w:hAnsi="Georgia" w:cstheme="minorBidi"/>
          <w:noProof/>
          <w:color w:val="0000FF"/>
          <w:shd w:val="clear" w:color="auto" w:fill="CCCCCC"/>
          <w:rtl/>
        </w:rPr>
        <w:t>(</w:t>
      </w:r>
      <w:r w:rsidRPr="006F3A4B">
        <w:rPr>
          <w:rFonts w:ascii="Georgia" w:hAnsi="Georgia" w:cstheme="minorBidi"/>
          <w:noProof/>
          <w:color w:val="0000FF"/>
          <w:shd w:val="clear" w:color="auto" w:fill="CCCCCC"/>
        </w:rPr>
        <w:t>ISSB</w:t>
      </w:r>
      <w:r w:rsidRPr="006F3A4B">
        <w:rPr>
          <w:rFonts w:ascii="Georgia" w:hAnsi="Georgia" w:cstheme="minorBidi"/>
          <w:noProof/>
          <w:color w:val="0000FF"/>
          <w:shd w:val="clear" w:color="auto" w:fill="CCCCCC"/>
          <w:rtl/>
        </w:rPr>
        <w:t>)</w:t>
      </w:r>
      <w:r w:rsidRPr="006F3A4B">
        <w:rPr>
          <w:rFonts w:ascii="Georgia" w:hAnsi="Georgia" w:cstheme="minorBidi"/>
          <w:noProof/>
          <w:color w:val="0000FF"/>
          <w:shd w:val="clear" w:color="auto" w:fill="CCCCCC"/>
        </w:rPr>
        <w:t>International Sustainability Standards Board</w:t>
      </w:r>
      <w:r w:rsidR="002614D5" w:rsidRPr="006F3A4B">
        <w:rPr>
          <w:rFonts w:asciiTheme="minorBidi" w:hAnsiTheme="minorBidi" w:cstheme="minorBidi"/>
          <w:noProof/>
          <w:color w:val="0000FF"/>
          <w:shd w:val="clear" w:color="auto" w:fill="CCCCCC"/>
        </w:rPr>
        <w:t xml:space="preserve"> </w:t>
      </w:r>
      <w:r w:rsidRPr="006F3A4B">
        <w:rPr>
          <w:rFonts w:asciiTheme="minorBidi" w:hAnsiTheme="minorBidi" w:cstheme="minorBidi"/>
          <w:noProof/>
          <w:color w:val="0000FF"/>
          <w:shd w:val="clear" w:color="auto" w:fill="CCCCCC"/>
          <w:rtl/>
        </w:rPr>
        <w:t xml:space="preserve">. </w:t>
      </w:r>
      <w:r w:rsidRPr="006F3A4B">
        <w:rPr>
          <w:rFonts w:asciiTheme="minorBidi" w:hAnsiTheme="minorBidi" w:cstheme="minorBidi" w:hint="cs"/>
          <w:noProof/>
          <w:color w:val="0000FF"/>
          <w:shd w:val="clear" w:color="auto" w:fill="CCCCCC"/>
          <w:rtl/>
        </w:rPr>
        <w:t xml:space="preserve">יודגש, כי נכון למועד הכנת דוח לדוגמא זה, </w:t>
      </w:r>
      <w:r w:rsidRPr="006F3A4B">
        <w:rPr>
          <w:rFonts w:asciiTheme="minorBidi" w:hAnsiTheme="minorBidi" w:cstheme="minorBidi"/>
          <w:noProof/>
          <w:color w:val="0000FF"/>
          <w:shd w:val="clear" w:color="auto" w:fill="CCCCCC"/>
          <w:rtl/>
        </w:rPr>
        <w:t xml:space="preserve">ההצעה </w:t>
      </w:r>
      <w:r w:rsidR="003A60BF" w:rsidRPr="00806521">
        <w:rPr>
          <w:rFonts w:asciiTheme="minorBidi" w:hAnsiTheme="minorBidi" w:cstheme="minorBidi" w:hint="cs"/>
          <w:noProof/>
          <w:color w:val="0000FF"/>
          <w:u w:val="single"/>
          <w:shd w:val="clear" w:color="auto" w:fill="CCCCCC"/>
          <w:rtl/>
        </w:rPr>
        <w:t>טרם</w:t>
      </w:r>
      <w:r w:rsidR="003A60BF" w:rsidRPr="006F3A4B">
        <w:rPr>
          <w:rFonts w:asciiTheme="minorBidi" w:hAnsiTheme="minorBidi" w:cstheme="minorBidi"/>
          <w:noProof/>
          <w:color w:val="0000FF"/>
          <w:shd w:val="clear" w:color="auto" w:fill="CCCCCC"/>
          <w:rtl/>
        </w:rPr>
        <w:t xml:space="preserve"> אושרה סופית</w:t>
      </w:r>
      <w:r w:rsidRPr="006F3A4B">
        <w:rPr>
          <w:rFonts w:asciiTheme="minorBidi" w:hAnsiTheme="minorBidi" w:cstheme="minorBidi"/>
          <w:noProof/>
          <w:color w:val="0000FF"/>
          <w:shd w:val="clear" w:color="auto" w:fill="CCCCCC"/>
          <w:rtl/>
        </w:rPr>
        <w:t xml:space="preserve">. </w:t>
      </w:r>
      <w:r w:rsidR="003A60BF" w:rsidRPr="006F3A4B">
        <w:rPr>
          <w:rFonts w:asciiTheme="minorBidi" w:hAnsiTheme="minorBidi" w:cstheme="minorBidi" w:hint="cs"/>
          <w:noProof/>
          <w:color w:val="0000FF"/>
          <w:shd w:val="clear" w:color="auto" w:fill="CCCCCC"/>
          <w:rtl/>
        </w:rPr>
        <w:t xml:space="preserve">בהתאם, </w:t>
      </w:r>
      <w:r w:rsidRPr="00806521">
        <w:rPr>
          <w:rFonts w:asciiTheme="minorBidi" w:hAnsiTheme="minorBidi" w:cstheme="minorBidi"/>
          <w:b/>
          <w:bCs/>
          <w:noProof/>
          <w:color w:val="0000FF"/>
          <w:shd w:val="clear" w:color="auto" w:fill="CCCCCC"/>
          <w:rtl/>
        </w:rPr>
        <w:t>על כל חברה לעקוב אחר הפרסומים בנושא עד למועד אישור הדוחות הכספיים לשנת 2024</w:t>
      </w:r>
      <w:r w:rsidRPr="006F3A4B">
        <w:rPr>
          <w:rFonts w:asciiTheme="minorBidi" w:hAnsiTheme="minorBidi" w:cstheme="minorBidi"/>
          <w:noProof/>
          <w:color w:val="0000FF"/>
          <w:shd w:val="clear" w:color="auto" w:fill="CCCCCC"/>
          <w:rtl/>
        </w:rPr>
        <w:t>.</w:t>
      </w:r>
    </w:p>
    <w:p w14:paraId="398A239B" w14:textId="0C074734" w:rsidR="00A147C1" w:rsidRPr="00D938A9" w:rsidRDefault="00A147C1" w:rsidP="00C8044C">
      <w:pPr>
        <w:ind w:left="375"/>
        <w:jc w:val="both"/>
        <w:rPr>
          <w:rStyle w:val="a"/>
          <w:rFonts w:asciiTheme="minorBidi" w:hAnsiTheme="minorBidi" w:cstheme="minorBidi"/>
          <w:color w:val="auto"/>
          <w:sz w:val="20"/>
          <w:szCs w:val="20"/>
          <w:u w:val="none"/>
          <w:shd w:val="clear" w:color="auto" w:fill="auto"/>
          <w:rtl/>
        </w:rPr>
      </w:pPr>
    </w:p>
    <w:p w14:paraId="440761E1" w14:textId="55BA67CF" w:rsidR="00A147C1" w:rsidRPr="006C1B98" w:rsidRDefault="00A147C1">
      <w:pPr>
        <w:pStyle w:val="Heading2"/>
        <w:numPr>
          <w:ilvl w:val="0"/>
          <w:numId w:val="132"/>
        </w:numPr>
        <w:ind w:right="0"/>
        <w:jc w:val="both"/>
        <w:rPr>
          <w:rFonts w:asciiTheme="minorBidi" w:hAnsiTheme="minorBidi" w:cstheme="minorBidi"/>
          <w:b w:val="0"/>
          <w:bCs/>
          <w:sz w:val="20"/>
          <w:szCs w:val="20"/>
          <w:rtl/>
        </w:rPr>
      </w:pPr>
      <w:bookmarkStart w:id="34" w:name="A67"/>
      <w:bookmarkStart w:id="35" w:name="_Toc155892169"/>
      <w:bookmarkStart w:id="36" w:name="_Toc157074123"/>
      <w:bookmarkEnd w:id="34"/>
      <w:r w:rsidRPr="006C1B98">
        <w:rPr>
          <w:rFonts w:asciiTheme="minorBidi" w:hAnsiTheme="minorBidi" w:cstheme="minorBidi"/>
          <w:b w:val="0"/>
          <w:bCs/>
          <w:sz w:val="20"/>
          <w:szCs w:val="20"/>
          <w:rtl/>
        </w:rPr>
        <w:t>בסיס ההצגה של הדוחות הכספיים</w:t>
      </w:r>
      <w:r w:rsidRPr="006C1B98">
        <w:rPr>
          <w:rFonts w:hint="cs"/>
          <w:b w:val="0"/>
          <w:bCs/>
          <w:rtl/>
        </w:rPr>
        <w:t xml:space="preserve"> </w:t>
      </w:r>
      <w:r w:rsidRPr="006C1B98">
        <w:rPr>
          <w:rStyle w:val="a"/>
          <w:rFonts w:asciiTheme="minorBidi" w:hAnsiTheme="minorBidi" w:cstheme="minorBidi"/>
          <w:noProof/>
          <w:sz w:val="20"/>
          <w:szCs w:val="20"/>
          <w:u w:val="none"/>
          <w:rtl/>
          <w:lang w:val="en-US" w:eastAsia="en-US"/>
        </w:rPr>
        <w:t>(*)</w:t>
      </w:r>
      <w:bookmarkStart w:id="37" w:name="A12"/>
      <w:bookmarkEnd w:id="37"/>
      <w:r w:rsidR="006C1B98">
        <w:rPr>
          <w:rFonts w:asciiTheme="minorBidi" w:hAnsiTheme="minorBidi" w:cstheme="minorBidi" w:hint="cs"/>
          <w:b w:val="0"/>
          <w:bCs/>
          <w:sz w:val="20"/>
          <w:szCs w:val="20"/>
          <w:rtl/>
        </w:rPr>
        <w:t>:</w:t>
      </w:r>
      <w:bookmarkEnd w:id="35"/>
      <w:bookmarkEnd w:id="36"/>
    </w:p>
    <w:p w14:paraId="5392D6C3" w14:textId="77777777" w:rsidR="00A147C1" w:rsidRPr="006C1B98" w:rsidRDefault="00A147C1" w:rsidP="00C8044C">
      <w:pPr>
        <w:ind w:left="375"/>
        <w:jc w:val="both"/>
        <w:rPr>
          <w:rFonts w:asciiTheme="minorBidi" w:hAnsiTheme="minorBidi" w:cstheme="minorBidi"/>
          <w:bCs/>
          <w:rtl/>
          <w:lang w:val="x-none" w:eastAsia="he-IL"/>
        </w:rPr>
      </w:pPr>
    </w:p>
    <w:p w14:paraId="50EC393D" w14:textId="4E0B5130" w:rsidR="006E2C62" w:rsidRDefault="007A66FC" w:rsidP="00C8044C">
      <w:pPr>
        <w:numPr>
          <w:ilvl w:val="0"/>
          <w:numId w:val="4"/>
        </w:numPr>
        <w:ind w:left="658" w:hanging="283"/>
        <w:jc w:val="both"/>
        <w:rPr>
          <w:rFonts w:asciiTheme="minorBidi" w:hAnsiTheme="minorBidi" w:cstheme="minorBidi"/>
        </w:rPr>
      </w:pPr>
      <w:r w:rsidRPr="00D938A9">
        <w:rPr>
          <w:rFonts w:asciiTheme="minorBidi" w:hAnsiTheme="minorBidi" w:cstheme="minorBidi"/>
          <w:rtl/>
        </w:rPr>
        <w:t xml:space="preserve">עיקרי המדיניות החשבונאית, המתוארים </w:t>
      </w:r>
      <w:r w:rsidR="009B610C" w:rsidRPr="00D938A9">
        <w:rPr>
          <w:rFonts w:asciiTheme="minorBidi" w:hAnsiTheme="minorBidi" w:cstheme="minorBidi"/>
          <w:rtl/>
        </w:rPr>
        <w:t>בביאורים ה</w:t>
      </w:r>
      <w:r w:rsidR="003C08B9" w:rsidRPr="00D938A9">
        <w:rPr>
          <w:rFonts w:asciiTheme="minorBidi" w:hAnsiTheme="minorBidi" w:cstheme="minorBidi"/>
          <w:rtl/>
        </w:rPr>
        <w:t xml:space="preserve">ספציפיים </w:t>
      </w:r>
      <w:r w:rsidRPr="00D938A9">
        <w:rPr>
          <w:rFonts w:asciiTheme="minorBidi" w:hAnsiTheme="minorBidi" w:cstheme="minorBidi"/>
          <w:rtl/>
        </w:rPr>
        <w:t xml:space="preserve">להלן, יושמו באופן עקבי ביחס לכל השנים המוצגות, אלא אם צוין אחרת. </w:t>
      </w:r>
    </w:p>
    <w:p w14:paraId="4C3E0934" w14:textId="77777777" w:rsidR="006F3A4B" w:rsidRPr="00D938A9" w:rsidRDefault="006F3A4B" w:rsidP="00806521">
      <w:pPr>
        <w:ind w:left="658"/>
        <w:jc w:val="both"/>
        <w:rPr>
          <w:rFonts w:asciiTheme="minorBidi" w:hAnsiTheme="minorBidi" w:cstheme="minorBidi"/>
        </w:rPr>
      </w:pPr>
    </w:p>
    <w:p w14:paraId="1BB267D9" w14:textId="77777777" w:rsidR="004E1D27" w:rsidRPr="006C1B98" w:rsidRDefault="004E1D27" w:rsidP="004E1D27">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5D086A42" w14:textId="77777777" w:rsidR="00635A32" w:rsidRPr="00D938A9" w:rsidRDefault="00635A32" w:rsidP="00C8044C">
      <w:pPr>
        <w:ind w:left="1800"/>
        <w:jc w:val="both"/>
        <w:rPr>
          <w:rFonts w:asciiTheme="minorBidi" w:hAnsiTheme="minorBidi" w:cstheme="minorBidi"/>
          <w:rtl/>
        </w:rPr>
      </w:pPr>
    </w:p>
    <w:p w14:paraId="00642528" w14:textId="40CE5CAB" w:rsidR="00103B43" w:rsidRPr="00D938A9" w:rsidRDefault="00C56FA9" w:rsidP="00C8044C">
      <w:pPr>
        <w:numPr>
          <w:ilvl w:val="0"/>
          <w:numId w:val="4"/>
        </w:numPr>
        <w:ind w:left="658" w:hanging="283"/>
        <w:jc w:val="both"/>
        <w:rPr>
          <w:rFonts w:asciiTheme="minorBidi" w:hAnsiTheme="minorBidi" w:cstheme="minorBidi"/>
          <w:rtl/>
        </w:rPr>
      </w:pPr>
      <w:r w:rsidRPr="00D938A9">
        <w:rPr>
          <w:rFonts w:asciiTheme="minorBidi" w:hAnsiTheme="minorBidi" w:cstheme="minorBidi"/>
          <w:rtl/>
        </w:rPr>
        <w:t xml:space="preserve">עריכת דוחות כספיים בהתאם </w:t>
      </w:r>
      <w:r w:rsidR="00C72D32" w:rsidRPr="00886AC5">
        <w:rPr>
          <w:rFonts w:asciiTheme="minorBidi" w:hAnsiTheme="minorBidi" w:cstheme="minorBidi" w:hint="eastAsia"/>
          <w:rtl/>
        </w:rPr>
        <w:t>ל</w:t>
      </w:r>
      <w:r w:rsidR="00C72D32" w:rsidRPr="00886AC5">
        <w:rPr>
          <w:rFonts w:asciiTheme="minorBidi" w:hAnsiTheme="minorBidi" w:cstheme="minorBidi"/>
          <w:rtl/>
        </w:rPr>
        <w:t>תקני</w:t>
      </w:r>
      <w:r w:rsidR="00C72D32" w:rsidRPr="00081979">
        <w:rPr>
          <w:rFonts w:ascii="Georgia" w:hAnsi="Georgia" w:cstheme="minorBidi"/>
          <w:color w:val="000000"/>
        </w:rPr>
        <w:t>IFRS Accounting Standards</w:t>
      </w:r>
      <w:r w:rsidR="00C72D32">
        <w:rPr>
          <w:rFonts w:asciiTheme="minorBidi" w:hAnsiTheme="minorBidi" w:cstheme="minorBidi"/>
        </w:rPr>
        <w:t xml:space="preserve"> </w:t>
      </w:r>
      <w:r w:rsidRPr="00D938A9">
        <w:rPr>
          <w:rFonts w:asciiTheme="minorBidi" w:hAnsiTheme="minorBidi" w:cstheme="minorBidi"/>
          <w:rtl/>
        </w:rPr>
        <w:t xml:space="preserve">, דורשת שימוש באומדנים חשבונאיים מסוימים מהותיים. כמו כן, היא מחייבת את הנהלת החברה/הקבוצה להפעיל שיקול דעת בתהליך יישום מדיניותה החשבונאית של החברה/הקבוצה. בביאור </w:t>
      </w:r>
      <w:r w:rsidR="00E621E5" w:rsidRPr="00D938A9">
        <w:rPr>
          <w:rFonts w:asciiTheme="minorBidi" w:hAnsiTheme="minorBidi" w:cstheme="minorBidi"/>
          <w:shd w:val="clear" w:color="auto" w:fill="DBE5F1"/>
          <w:rtl/>
        </w:rPr>
        <w:t>2ד'</w:t>
      </w:r>
      <w:r w:rsidR="00E621E5" w:rsidRPr="00D938A9">
        <w:rPr>
          <w:rFonts w:asciiTheme="minorBidi" w:hAnsiTheme="minorBidi" w:cstheme="minorBidi"/>
          <w:rtl/>
        </w:rPr>
        <w:t xml:space="preserve"> </w:t>
      </w:r>
      <w:r w:rsidRPr="00D938A9">
        <w:rPr>
          <w:rFonts w:asciiTheme="minorBidi" w:hAnsiTheme="minorBidi" w:cstheme="minorBidi"/>
          <w:rtl/>
        </w:rPr>
        <w:t xml:space="preserve">ניתן גילוי לתחומים בהם מעורבת מידה רבה של שיקול דעת או מורכבות, או תחומים בהם יש </w:t>
      </w:r>
      <w:r w:rsidR="007A66FC" w:rsidRPr="00D938A9">
        <w:rPr>
          <w:rFonts w:asciiTheme="minorBidi" w:hAnsiTheme="minorBidi" w:cstheme="minorBidi"/>
          <w:rtl/>
        </w:rPr>
        <w:t xml:space="preserve">להנחות ולאומדנים השפעה מהותית על הדוחות הכספיים. התוצאות בפועל עשויות להיות שונות מהותית מהאומדנים וההנחות ששימשו את הנהלת החברה/הקבוצה. </w:t>
      </w:r>
      <w:r w:rsidR="00676CD7" w:rsidRPr="00D938A9">
        <w:rPr>
          <w:rFonts w:asciiTheme="minorBidi" w:hAnsiTheme="minorBidi" w:cstheme="minorBidi"/>
          <w:rtl/>
        </w:rPr>
        <w:t xml:space="preserve"> </w:t>
      </w:r>
    </w:p>
    <w:p w14:paraId="3587484C" w14:textId="77777777" w:rsidR="00E4220A" w:rsidRPr="00D938A9" w:rsidRDefault="00E4220A" w:rsidP="00C8044C">
      <w:pPr>
        <w:ind w:left="1814" w:hanging="425"/>
        <w:jc w:val="both"/>
        <w:rPr>
          <w:rFonts w:asciiTheme="minorBidi" w:hAnsiTheme="minorBidi" w:cstheme="minorBidi"/>
          <w:rtl/>
        </w:rPr>
      </w:pPr>
    </w:p>
    <w:p w14:paraId="0ED16571" w14:textId="171C9CCC" w:rsidR="004714DB" w:rsidRPr="00D938A9" w:rsidRDefault="007A66FC" w:rsidP="00C8044C">
      <w:pPr>
        <w:ind w:left="375"/>
        <w:jc w:val="both"/>
        <w:rPr>
          <w:rFonts w:asciiTheme="minorBidi" w:hAnsiTheme="minorBidi" w:cstheme="minorBidi"/>
          <w:color w:val="548DD4"/>
          <w:rtl/>
        </w:rPr>
      </w:pPr>
      <w:r w:rsidRPr="00D938A9">
        <w:rPr>
          <w:rFonts w:asciiTheme="minorBidi" w:hAnsiTheme="minorBidi" w:cstheme="minorBidi"/>
          <w:color w:val="548DD4"/>
          <w:rtl/>
        </w:rPr>
        <w:t>תקנה 8 לתקנות דוחות כספיים שנתיים</w:t>
      </w:r>
    </w:p>
    <w:p w14:paraId="3FB7EB97" w14:textId="5AD6BD03" w:rsidR="00BC45F8" w:rsidRPr="00D938A9" w:rsidRDefault="00BC45F8" w:rsidP="00C8044C">
      <w:pPr>
        <w:ind w:left="375"/>
        <w:jc w:val="both"/>
        <w:rPr>
          <w:rStyle w:val="a"/>
          <w:rFonts w:asciiTheme="minorBidi" w:hAnsiTheme="minorBidi" w:cstheme="minorBidi"/>
          <w:b/>
          <w:sz w:val="20"/>
          <w:szCs w:val="20"/>
          <w:u w:val="none"/>
          <w:rtl/>
        </w:rPr>
      </w:pPr>
      <w:r w:rsidRPr="00D938A9">
        <w:rPr>
          <w:rStyle w:val="a"/>
          <w:rFonts w:asciiTheme="minorBidi" w:hAnsiTheme="minorBidi" w:cstheme="minorBidi"/>
          <w:b/>
          <w:noProof/>
          <w:sz w:val="20"/>
          <w:szCs w:val="20"/>
          <w:u w:val="none"/>
          <w:rtl/>
        </w:rPr>
        <w:t>לפי תקנה 8 לתקנות דוחות כספיים שנתיים, תצוין תקופת המחזור התפעולי של התאגיד. אם יש לתאגיד מספר תקופות מחזור תפעולי, יצוינו התקופות תוך פירוטן לפי פעילויות</w:t>
      </w:r>
      <w:r w:rsidRPr="00D938A9">
        <w:rPr>
          <w:rStyle w:val="a"/>
          <w:rFonts w:asciiTheme="minorBidi" w:hAnsiTheme="minorBidi" w:cstheme="minorBidi"/>
          <w:b/>
          <w:sz w:val="20"/>
          <w:szCs w:val="20"/>
          <w:u w:val="none"/>
          <w:rtl/>
        </w:rPr>
        <w:t xml:space="preserve">. </w:t>
      </w:r>
    </w:p>
    <w:p w14:paraId="7B1E05A9" w14:textId="77777777" w:rsidR="00837117" w:rsidRPr="00D938A9" w:rsidRDefault="00837117" w:rsidP="00C8044C">
      <w:pPr>
        <w:ind w:left="1114"/>
        <w:jc w:val="both"/>
        <w:rPr>
          <w:rFonts w:asciiTheme="minorBidi" w:hAnsiTheme="minorBidi" w:cstheme="minorBidi"/>
          <w:b/>
          <w:color w:val="0000FF"/>
          <w:shd w:val="clear" w:color="auto" w:fill="CCCCCC"/>
          <w:rtl/>
        </w:rPr>
      </w:pPr>
    </w:p>
    <w:p w14:paraId="122D4764" w14:textId="7892CCB2" w:rsidR="000309ED" w:rsidRPr="00D938A9" w:rsidRDefault="007A66FC" w:rsidP="00C8044C">
      <w:pPr>
        <w:numPr>
          <w:ilvl w:val="0"/>
          <w:numId w:val="4"/>
        </w:numPr>
        <w:ind w:left="658" w:hanging="283"/>
        <w:jc w:val="both"/>
        <w:rPr>
          <w:rFonts w:asciiTheme="minorBidi" w:hAnsiTheme="minorBidi" w:cstheme="minorBidi"/>
          <w:rtl/>
        </w:rPr>
      </w:pPr>
      <w:r w:rsidRPr="00D938A9">
        <w:rPr>
          <w:rFonts w:asciiTheme="minorBidi" w:hAnsiTheme="minorBidi" w:cstheme="minorBidi"/>
          <w:rtl/>
        </w:rPr>
        <w:t xml:space="preserve">תקופת המחזור התפעולי של החברה/הקבוצה הינה </w:t>
      </w:r>
      <w:r w:rsidR="00231F80" w:rsidRPr="00D938A9">
        <w:rPr>
          <w:rFonts w:asciiTheme="minorBidi" w:hAnsiTheme="minorBidi" w:cstheme="minorBidi"/>
          <w:rtl/>
        </w:rPr>
        <w:t>12 חודשים</w:t>
      </w:r>
      <w:r w:rsidRPr="00D938A9">
        <w:rPr>
          <w:rFonts w:asciiTheme="minorBidi" w:hAnsiTheme="minorBidi" w:cstheme="minorBidi"/>
          <w:rtl/>
        </w:rPr>
        <w:t>.</w:t>
      </w:r>
    </w:p>
    <w:p w14:paraId="304B9477" w14:textId="77777777" w:rsidR="00156983" w:rsidRPr="00D938A9" w:rsidRDefault="00156983" w:rsidP="00C8044C">
      <w:pPr>
        <w:ind w:left="1814" w:hanging="425"/>
        <w:jc w:val="both"/>
        <w:rPr>
          <w:rFonts w:asciiTheme="minorBidi" w:hAnsiTheme="minorBidi" w:cstheme="minorBidi"/>
          <w:rtl/>
        </w:rPr>
      </w:pPr>
    </w:p>
    <w:p w14:paraId="12058492" w14:textId="137C607D" w:rsidR="009959B0" w:rsidRPr="00D938A9" w:rsidRDefault="00837117" w:rsidP="00C8044C">
      <w:pPr>
        <w:ind w:left="375"/>
        <w:jc w:val="both"/>
        <w:rPr>
          <w:rStyle w:val="a"/>
          <w:rFonts w:asciiTheme="minorBidi" w:hAnsiTheme="minorBidi" w:cstheme="minorBidi"/>
          <w:b/>
          <w:sz w:val="20"/>
          <w:szCs w:val="20"/>
          <w:u w:val="none"/>
          <w:rtl/>
        </w:rPr>
      </w:pPr>
      <w:r w:rsidRPr="00D938A9">
        <w:rPr>
          <w:rStyle w:val="a"/>
          <w:rFonts w:asciiTheme="minorBidi" w:hAnsiTheme="minorBidi" w:cstheme="minorBidi"/>
          <w:noProof/>
          <w:sz w:val="20"/>
          <w:szCs w:val="20"/>
          <w:u w:val="none"/>
          <w:rtl/>
        </w:rPr>
        <w:t xml:space="preserve">(*) </w:t>
      </w:r>
      <w:r w:rsidR="00BC45F8" w:rsidRPr="00D938A9">
        <w:rPr>
          <w:rStyle w:val="a"/>
          <w:rFonts w:asciiTheme="minorBidi" w:hAnsiTheme="minorBidi" w:cstheme="minorBidi"/>
          <w:noProof/>
          <w:sz w:val="20"/>
          <w:szCs w:val="20"/>
          <w:u w:val="none"/>
          <w:rtl/>
        </w:rPr>
        <w:t>לתשומת לב:</w:t>
      </w:r>
      <w:r w:rsidR="00BC45F8" w:rsidRPr="00D938A9">
        <w:rPr>
          <w:rStyle w:val="a"/>
          <w:rFonts w:asciiTheme="minorBidi" w:hAnsiTheme="minorBidi" w:cstheme="minorBidi"/>
          <w:b/>
          <w:noProof/>
          <w:sz w:val="20"/>
          <w:szCs w:val="20"/>
          <w:u w:val="none"/>
          <w:rtl/>
        </w:rPr>
        <w:t xml:space="preserve"> </w:t>
      </w:r>
      <w:r w:rsidR="00545716">
        <w:rPr>
          <w:rStyle w:val="a"/>
          <w:rFonts w:asciiTheme="minorBidi" w:hAnsiTheme="minorBidi" w:cstheme="minorBidi" w:hint="cs"/>
          <w:b/>
          <w:noProof/>
          <w:sz w:val="20"/>
          <w:szCs w:val="20"/>
          <w:u w:val="none"/>
          <w:rtl/>
        </w:rPr>
        <w:t xml:space="preserve">דוח לדוגמא זה </w:t>
      </w:r>
      <w:r w:rsidR="00545716" w:rsidRPr="00094BCE">
        <w:rPr>
          <w:rStyle w:val="a"/>
          <w:rFonts w:asciiTheme="minorBidi" w:hAnsiTheme="minorBidi" w:cstheme="minorBidi" w:hint="eastAsia"/>
          <w:bCs/>
          <w:noProof/>
          <w:sz w:val="20"/>
          <w:szCs w:val="20"/>
          <w:rtl/>
        </w:rPr>
        <w:t>אינו</w:t>
      </w:r>
      <w:r w:rsidR="00545716">
        <w:rPr>
          <w:rStyle w:val="a"/>
          <w:rFonts w:asciiTheme="minorBidi" w:hAnsiTheme="minorBidi" w:cstheme="minorBidi" w:hint="cs"/>
          <w:b/>
          <w:noProof/>
          <w:sz w:val="20"/>
          <w:szCs w:val="20"/>
          <w:u w:val="none"/>
          <w:rtl/>
        </w:rPr>
        <w:t xml:space="preserve"> כולל המחשה של הדרישה הקבועה ב</w:t>
      </w:r>
      <w:r w:rsidR="007A66FC" w:rsidRPr="00D938A9">
        <w:rPr>
          <w:rStyle w:val="a"/>
          <w:rFonts w:asciiTheme="minorBidi" w:hAnsiTheme="minorBidi" w:cstheme="minorBidi"/>
          <w:b/>
          <w:noProof/>
          <w:sz w:val="20"/>
          <w:szCs w:val="20"/>
          <w:u w:val="none"/>
          <w:rtl/>
        </w:rPr>
        <w:t xml:space="preserve">תקנה 31 לתקנות דוחות כספיים שנתיים, </w:t>
      </w:r>
      <w:r w:rsidR="00545716">
        <w:rPr>
          <w:rStyle w:val="a"/>
          <w:rFonts w:asciiTheme="minorBidi" w:hAnsiTheme="minorBidi" w:cstheme="minorBidi" w:hint="cs"/>
          <w:b/>
          <w:noProof/>
          <w:sz w:val="20"/>
          <w:szCs w:val="20"/>
          <w:u w:val="none"/>
          <w:rtl/>
        </w:rPr>
        <w:t xml:space="preserve">אשר לפיה אם </w:t>
      </w:r>
      <w:r w:rsidR="007E1EF9" w:rsidRPr="00D938A9">
        <w:rPr>
          <w:rStyle w:val="a"/>
          <w:rFonts w:asciiTheme="minorBidi" w:hAnsiTheme="minorBidi" w:cstheme="minorBidi"/>
          <w:b/>
          <w:noProof/>
          <w:sz w:val="20"/>
          <w:szCs w:val="20"/>
          <w:u w:val="none"/>
          <w:rtl/>
        </w:rPr>
        <w:t>נבחרה מתכונת הניתוח של הוצאות וההכנסות שהוכרו ברווח או בהפסד לפי שיטת סיווג המבוססת על מהות ההוצאות,</w:t>
      </w:r>
      <w:r w:rsidR="007E35B6" w:rsidRPr="00D938A9">
        <w:rPr>
          <w:rStyle w:val="a"/>
          <w:rFonts w:asciiTheme="minorBidi" w:hAnsiTheme="minorBidi" w:cstheme="minorBidi"/>
          <w:b/>
          <w:noProof/>
          <w:sz w:val="20"/>
          <w:szCs w:val="20"/>
          <w:u w:val="none"/>
          <w:rtl/>
        </w:rPr>
        <w:t xml:space="preserve"> </w:t>
      </w:r>
      <w:r w:rsidR="007E1EF9" w:rsidRPr="00D938A9">
        <w:rPr>
          <w:rStyle w:val="a"/>
          <w:rFonts w:asciiTheme="minorBidi" w:hAnsiTheme="minorBidi" w:cstheme="minorBidi"/>
          <w:b/>
          <w:noProof/>
          <w:sz w:val="20"/>
          <w:szCs w:val="20"/>
          <w:u w:val="none"/>
          <w:rtl/>
        </w:rPr>
        <w:t>יפורטו</w:t>
      </w:r>
      <w:r w:rsidR="007A66FC" w:rsidRPr="00D938A9">
        <w:rPr>
          <w:rStyle w:val="a"/>
          <w:rFonts w:asciiTheme="minorBidi" w:hAnsiTheme="minorBidi" w:cstheme="minorBidi"/>
          <w:b/>
          <w:noProof/>
          <w:sz w:val="20"/>
          <w:szCs w:val="20"/>
          <w:u w:val="none"/>
          <w:rtl/>
        </w:rPr>
        <w:t xml:space="preserve"> הנימוקים </w:t>
      </w:r>
      <w:r w:rsidR="00545716" w:rsidRPr="00D938A9">
        <w:rPr>
          <w:rStyle w:val="a"/>
          <w:rFonts w:asciiTheme="minorBidi" w:hAnsiTheme="minorBidi" w:cstheme="minorBidi"/>
          <w:b/>
          <w:noProof/>
          <w:sz w:val="20"/>
          <w:szCs w:val="20"/>
          <w:u w:val="none"/>
          <w:rtl/>
        </w:rPr>
        <w:t>ל</w:t>
      </w:r>
      <w:r w:rsidR="00545716">
        <w:rPr>
          <w:rStyle w:val="a"/>
          <w:rFonts w:asciiTheme="minorBidi" w:hAnsiTheme="minorBidi" w:cstheme="minorBidi" w:hint="cs"/>
          <w:b/>
          <w:noProof/>
          <w:sz w:val="20"/>
          <w:szCs w:val="20"/>
          <w:u w:val="none"/>
          <w:rtl/>
        </w:rPr>
        <w:t xml:space="preserve">מתכונת </w:t>
      </w:r>
      <w:r w:rsidR="007A66FC" w:rsidRPr="00D938A9">
        <w:rPr>
          <w:rStyle w:val="a"/>
          <w:rFonts w:asciiTheme="minorBidi" w:hAnsiTheme="minorBidi" w:cstheme="minorBidi"/>
          <w:b/>
          <w:noProof/>
          <w:sz w:val="20"/>
          <w:szCs w:val="20"/>
          <w:u w:val="none"/>
          <w:rtl/>
        </w:rPr>
        <w:t>הניתוח שנבחרה</w:t>
      </w:r>
      <w:r w:rsidR="005F6DCC" w:rsidRPr="00D938A9">
        <w:rPr>
          <w:rStyle w:val="a"/>
          <w:rFonts w:asciiTheme="minorBidi" w:hAnsiTheme="minorBidi" w:cstheme="minorBidi"/>
          <w:b/>
          <w:sz w:val="20"/>
          <w:szCs w:val="20"/>
          <w:u w:val="none"/>
          <w:rtl/>
        </w:rPr>
        <w:t>.</w:t>
      </w:r>
      <w:r w:rsidR="0063618A" w:rsidRPr="00D938A9">
        <w:rPr>
          <w:rStyle w:val="a"/>
          <w:rFonts w:asciiTheme="minorBidi" w:hAnsiTheme="minorBidi" w:cstheme="minorBidi"/>
          <w:b/>
          <w:sz w:val="20"/>
          <w:szCs w:val="20"/>
          <w:u w:val="none"/>
          <w:rtl/>
        </w:rPr>
        <w:t xml:space="preserve"> </w:t>
      </w:r>
    </w:p>
    <w:p w14:paraId="710EBD54" w14:textId="77777777" w:rsidR="004A75AB" w:rsidRPr="00D938A9" w:rsidRDefault="004A75AB" w:rsidP="00C8044C">
      <w:pPr>
        <w:pStyle w:val="ListParagraph"/>
        <w:ind w:left="1286"/>
        <w:jc w:val="both"/>
        <w:rPr>
          <w:rFonts w:asciiTheme="minorBidi" w:hAnsiTheme="minorBidi" w:cstheme="minorBidi"/>
          <w:b/>
          <w:bCs/>
          <w:rtl/>
        </w:rPr>
      </w:pPr>
      <w:bookmarkStart w:id="38" w:name="OLE_LINK25"/>
      <w:bookmarkEnd w:id="38"/>
    </w:p>
    <w:p w14:paraId="5B2A5C10" w14:textId="6FBA6C11" w:rsidR="00ED3767" w:rsidRPr="006C1B98" w:rsidRDefault="007A66FC">
      <w:pPr>
        <w:pStyle w:val="Heading2"/>
        <w:numPr>
          <w:ilvl w:val="0"/>
          <w:numId w:val="132"/>
        </w:numPr>
        <w:ind w:right="0"/>
        <w:jc w:val="both"/>
        <w:rPr>
          <w:rFonts w:asciiTheme="minorBidi" w:hAnsiTheme="minorBidi" w:cstheme="minorBidi"/>
          <w:b w:val="0"/>
          <w:bCs/>
          <w:sz w:val="20"/>
          <w:szCs w:val="20"/>
          <w:rtl/>
        </w:rPr>
      </w:pPr>
      <w:bookmarkStart w:id="39" w:name="OLE_LINK24"/>
      <w:bookmarkStart w:id="40" w:name="_Toc155892170"/>
      <w:bookmarkStart w:id="41" w:name="_Toc157074124"/>
      <w:bookmarkEnd w:id="39"/>
      <w:r w:rsidRPr="006C1B98">
        <w:rPr>
          <w:rFonts w:asciiTheme="minorBidi" w:hAnsiTheme="minorBidi" w:cstheme="minorBidi"/>
          <w:b w:val="0"/>
          <w:bCs/>
          <w:sz w:val="20"/>
          <w:szCs w:val="20"/>
          <w:rtl/>
        </w:rPr>
        <w:t>תרגום יתרות ועסקות במטבע חוץ</w:t>
      </w:r>
      <w:r w:rsidR="00A66EB9" w:rsidRPr="006C1B98">
        <w:rPr>
          <w:rFonts w:asciiTheme="minorBidi" w:hAnsiTheme="minorBidi" w:cstheme="minorBidi"/>
          <w:b w:val="0"/>
          <w:bCs/>
          <w:sz w:val="20"/>
          <w:szCs w:val="20"/>
          <w:rtl/>
        </w:rPr>
        <w:t>:</w:t>
      </w:r>
      <w:bookmarkStart w:id="42" w:name="A15"/>
      <w:bookmarkEnd w:id="40"/>
      <w:bookmarkEnd w:id="41"/>
      <w:bookmarkEnd w:id="42"/>
    </w:p>
    <w:p w14:paraId="031ABE8A" w14:textId="77777777" w:rsidR="004A7F77" w:rsidRPr="00D938A9" w:rsidRDefault="004A7F77" w:rsidP="00C8044C">
      <w:pPr>
        <w:ind w:left="567"/>
        <w:jc w:val="both"/>
        <w:rPr>
          <w:rFonts w:asciiTheme="minorBidi" w:hAnsiTheme="minorBidi" w:cstheme="minorBidi"/>
          <w:rtl/>
        </w:rPr>
      </w:pPr>
    </w:p>
    <w:p w14:paraId="340C56C0" w14:textId="3FA713AE" w:rsidR="004A7F77" w:rsidRPr="00D938A9" w:rsidRDefault="007A66FC">
      <w:pPr>
        <w:numPr>
          <w:ilvl w:val="0"/>
          <w:numId w:val="89"/>
        </w:numPr>
        <w:jc w:val="both"/>
        <w:rPr>
          <w:rFonts w:asciiTheme="minorBidi" w:hAnsiTheme="minorBidi" w:cstheme="minorBidi"/>
          <w:rtl/>
        </w:rPr>
      </w:pPr>
      <w:r w:rsidRPr="00D938A9">
        <w:rPr>
          <w:rFonts w:asciiTheme="minorBidi" w:hAnsiTheme="minorBidi" w:cstheme="minorBidi"/>
          <w:rtl/>
        </w:rPr>
        <w:t>מטבע הפעילות ומטבע ההצגה</w:t>
      </w:r>
    </w:p>
    <w:p w14:paraId="5868DA71" w14:textId="77777777" w:rsidR="00687853" w:rsidRPr="00D938A9" w:rsidRDefault="00687853" w:rsidP="00C8044C">
      <w:pPr>
        <w:pStyle w:val="ListParagraph"/>
        <w:ind w:left="1792"/>
        <w:jc w:val="both"/>
        <w:rPr>
          <w:rStyle w:val="a"/>
          <w:rFonts w:asciiTheme="minorBidi" w:hAnsiTheme="minorBidi" w:cstheme="minorBidi"/>
          <w:noProof/>
          <w:sz w:val="20"/>
          <w:szCs w:val="20"/>
          <w:u w:val="none"/>
          <w:rtl/>
        </w:rPr>
      </w:pPr>
    </w:p>
    <w:p w14:paraId="499117F6" w14:textId="7C5D59AC" w:rsidR="00FD0C7B" w:rsidRPr="00D938A9" w:rsidRDefault="007A66FC" w:rsidP="00C8044C">
      <w:pPr>
        <w:ind w:left="720"/>
        <w:jc w:val="both"/>
        <w:rPr>
          <w:rFonts w:asciiTheme="minorBidi" w:hAnsiTheme="minorBidi" w:cstheme="minorBidi"/>
          <w:color w:val="548DD4"/>
          <w:rtl/>
        </w:rPr>
      </w:pPr>
      <w:r w:rsidRPr="000A2644">
        <w:rPr>
          <w:rFonts w:ascii="Georgia" w:hAnsi="Georgia" w:cstheme="minorBidi"/>
          <w:color w:val="548DD4"/>
        </w:rPr>
        <w:t>IAS 1</w:t>
      </w:r>
      <w:r w:rsidRPr="00D938A9">
        <w:rPr>
          <w:rFonts w:asciiTheme="minorBidi" w:hAnsiTheme="minorBidi" w:cstheme="minorBidi"/>
          <w:color w:val="548DD4"/>
          <w:rtl/>
        </w:rPr>
        <w:t xml:space="preserve"> </w:t>
      </w:r>
      <w:r w:rsidR="007E1FCD" w:rsidRPr="00D938A9">
        <w:rPr>
          <w:rFonts w:asciiTheme="minorBidi" w:hAnsiTheme="minorBidi" w:cstheme="minorBidi"/>
          <w:color w:val="548DD4"/>
          <w:rtl/>
        </w:rPr>
        <w:t xml:space="preserve">- </w:t>
      </w:r>
      <w:r w:rsidRPr="00D938A9">
        <w:rPr>
          <w:rFonts w:asciiTheme="minorBidi" w:hAnsiTheme="minorBidi" w:cstheme="minorBidi"/>
          <w:color w:val="548DD4"/>
          <w:rtl/>
        </w:rPr>
        <w:t xml:space="preserve">סעיף 51(ד), </w:t>
      </w:r>
      <w:r w:rsidRPr="000A2644">
        <w:rPr>
          <w:rFonts w:ascii="Georgia" w:hAnsi="Georgia" w:cstheme="minorBidi"/>
          <w:color w:val="548DD4"/>
        </w:rPr>
        <w:t>IAS 21</w:t>
      </w:r>
      <w:r w:rsidRPr="000A2644">
        <w:rPr>
          <w:rFonts w:ascii="Georgia" w:hAnsi="Georgia" w:cstheme="minorBidi"/>
          <w:color w:val="548DD4"/>
          <w:rtl/>
        </w:rPr>
        <w:t xml:space="preserve"> </w:t>
      </w:r>
      <w:r w:rsidRPr="00D938A9">
        <w:rPr>
          <w:rFonts w:asciiTheme="minorBidi" w:hAnsiTheme="minorBidi" w:cstheme="minorBidi"/>
          <w:color w:val="548DD4"/>
          <w:rtl/>
        </w:rPr>
        <w:t xml:space="preserve">- סעיפים 9, 17, 18  </w:t>
      </w:r>
    </w:p>
    <w:p w14:paraId="6EA41AC6" w14:textId="77777777" w:rsidR="00726C94" w:rsidRPr="00D938A9" w:rsidRDefault="007A66FC" w:rsidP="00C8044C">
      <w:pPr>
        <w:ind w:left="720"/>
        <w:jc w:val="both"/>
        <w:rPr>
          <w:rFonts w:asciiTheme="minorBidi" w:hAnsiTheme="minorBidi" w:cstheme="minorBidi"/>
          <w:rtl/>
        </w:rPr>
      </w:pPr>
      <w:r w:rsidRPr="00D938A9">
        <w:rPr>
          <w:rFonts w:asciiTheme="minorBidi" w:hAnsiTheme="minorBidi" w:cstheme="minorBidi"/>
          <w:rtl/>
        </w:rPr>
        <w:t>פריטים הנכללים בדוחות הכספיים של כל אחת מחברות הקבוצה</w:t>
      </w:r>
      <w:r w:rsidR="007F5942" w:rsidRPr="00D938A9">
        <w:rPr>
          <w:rFonts w:asciiTheme="minorBidi" w:hAnsiTheme="minorBidi" w:cstheme="minorBidi"/>
          <w:rtl/>
        </w:rPr>
        <w:t xml:space="preserve"> </w:t>
      </w:r>
      <w:r w:rsidRPr="00D938A9">
        <w:rPr>
          <w:rFonts w:asciiTheme="minorBidi" w:hAnsiTheme="minorBidi" w:cstheme="minorBidi"/>
          <w:rtl/>
        </w:rPr>
        <w:t>/</w:t>
      </w:r>
      <w:r w:rsidR="007F5942" w:rsidRPr="00D938A9">
        <w:rPr>
          <w:rFonts w:asciiTheme="minorBidi" w:hAnsiTheme="minorBidi" w:cstheme="minorBidi"/>
          <w:rtl/>
        </w:rPr>
        <w:t xml:space="preserve"> </w:t>
      </w:r>
      <w:r w:rsidRPr="00D938A9">
        <w:rPr>
          <w:rFonts w:asciiTheme="minorBidi" w:hAnsiTheme="minorBidi" w:cstheme="minorBidi"/>
          <w:rtl/>
        </w:rPr>
        <w:t>של החברה נמדדים במטבע של הסביבה הכלכלית העיקרית בה פועלת אותה ישות</w:t>
      </w:r>
      <w:r w:rsidR="007F5942" w:rsidRPr="00D938A9">
        <w:rPr>
          <w:rFonts w:asciiTheme="minorBidi" w:hAnsiTheme="minorBidi" w:cstheme="minorBidi"/>
          <w:rtl/>
        </w:rPr>
        <w:t xml:space="preserve"> </w:t>
      </w:r>
      <w:r w:rsidRPr="00D938A9">
        <w:rPr>
          <w:rFonts w:asciiTheme="minorBidi" w:hAnsiTheme="minorBidi" w:cstheme="minorBidi"/>
          <w:rtl/>
        </w:rPr>
        <w:t>/</w:t>
      </w:r>
      <w:r w:rsidR="007F5942" w:rsidRPr="00D938A9">
        <w:rPr>
          <w:rFonts w:asciiTheme="minorBidi" w:hAnsiTheme="minorBidi" w:cstheme="minorBidi"/>
          <w:rtl/>
        </w:rPr>
        <w:t xml:space="preserve"> </w:t>
      </w:r>
      <w:r w:rsidRPr="00D938A9">
        <w:rPr>
          <w:rFonts w:asciiTheme="minorBidi" w:hAnsiTheme="minorBidi" w:cstheme="minorBidi"/>
          <w:rtl/>
        </w:rPr>
        <w:t>החברה (להלן - מטבע הפעילות). הדוחות הכספיים</w:t>
      </w:r>
      <w:r w:rsidR="007F5942" w:rsidRPr="00D938A9">
        <w:rPr>
          <w:rFonts w:asciiTheme="minorBidi" w:hAnsiTheme="minorBidi" w:cstheme="minorBidi"/>
          <w:rtl/>
        </w:rPr>
        <w:t xml:space="preserve"> </w:t>
      </w:r>
      <w:r w:rsidRPr="00D938A9">
        <w:rPr>
          <w:rFonts w:asciiTheme="minorBidi" w:hAnsiTheme="minorBidi" w:cstheme="minorBidi"/>
          <w:rtl/>
        </w:rPr>
        <w:t>המאוחדים</w:t>
      </w:r>
      <w:r w:rsidR="007F5942" w:rsidRPr="00D938A9">
        <w:rPr>
          <w:rFonts w:asciiTheme="minorBidi" w:hAnsiTheme="minorBidi" w:cstheme="minorBidi"/>
          <w:rtl/>
        </w:rPr>
        <w:t xml:space="preserve"> / של החברה</w:t>
      </w:r>
      <w:r w:rsidRPr="00D938A9">
        <w:rPr>
          <w:rFonts w:asciiTheme="minorBidi" w:hAnsiTheme="minorBidi" w:cstheme="minorBidi"/>
          <w:rtl/>
        </w:rPr>
        <w:t xml:space="preserve"> מוצגים ב______, שהוא מטבע הפעילות של החברה.</w:t>
      </w:r>
    </w:p>
    <w:p w14:paraId="62E8856C" w14:textId="77777777" w:rsidR="00726C94" w:rsidRPr="00D938A9" w:rsidRDefault="00726C94" w:rsidP="00C8044C">
      <w:pPr>
        <w:ind w:left="720"/>
        <w:jc w:val="both"/>
        <w:rPr>
          <w:rFonts w:asciiTheme="minorBidi" w:hAnsiTheme="minorBidi" w:cstheme="minorBidi"/>
          <w:rtl/>
        </w:rPr>
      </w:pPr>
    </w:p>
    <w:p w14:paraId="588345B7" w14:textId="43976AC2" w:rsidR="00914A76" w:rsidRPr="00D938A9" w:rsidRDefault="00837117" w:rsidP="00C8044C">
      <w:pPr>
        <w:ind w:left="720"/>
        <w:jc w:val="both"/>
        <w:rPr>
          <w:rStyle w:val="a"/>
          <w:rFonts w:asciiTheme="minorBidi" w:hAnsiTheme="minorBidi" w:cstheme="minorBidi"/>
          <w:color w:val="auto"/>
          <w:sz w:val="20"/>
          <w:szCs w:val="20"/>
          <w:u w:val="none"/>
          <w:shd w:val="clear" w:color="auto" w:fill="auto"/>
          <w:rtl/>
        </w:rPr>
      </w:pPr>
      <w:r w:rsidRPr="00D938A9">
        <w:rPr>
          <w:rStyle w:val="a"/>
          <w:rFonts w:asciiTheme="minorBidi" w:hAnsiTheme="minorBidi" w:cstheme="minorBidi"/>
          <w:sz w:val="20"/>
          <w:szCs w:val="20"/>
          <w:u w:val="none"/>
          <w:rtl/>
        </w:rPr>
        <w:t xml:space="preserve">לתשומת לב: </w:t>
      </w:r>
      <w:r w:rsidR="00914A76" w:rsidRPr="00D938A9">
        <w:rPr>
          <w:rStyle w:val="a"/>
          <w:rFonts w:asciiTheme="minorBidi" w:hAnsiTheme="minorBidi" w:cstheme="minorBidi"/>
          <w:sz w:val="20"/>
          <w:szCs w:val="20"/>
          <w:u w:val="none"/>
          <w:rtl/>
        </w:rPr>
        <w:t>בהתאם לתקנות דוחות כספיים שנתיים, חברות</w:t>
      </w:r>
      <w:r w:rsidR="007A66FC" w:rsidRPr="00D938A9">
        <w:rPr>
          <w:rStyle w:val="a"/>
          <w:rFonts w:asciiTheme="minorBidi" w:hAnsiTheme="minorBidi" w:cstheme="minorBidi"/>
          <w:sz w:val="20"/>
          <w:szCs w:val="20"/>
          <w:u w:val="none"/>
          <w:rtl/>
        </w:rPr>
        <w:t xml:space="preserve"> שמטבע ההצגה שלהן אינו הש"ח ואינו דולר ארה"ב ואינו אירו, נדרש</w:t>
      </w:r>
      <w:r w:rsidR="00914A76" w:rsidRPr="00D938A9">
        <w:rPr>
          <w:rStyle w:val="a"/>
          <w:rFonts w:asciiTheme="minorBidi" w:hAnsiTheme="minorBidi" w:cstheme="minorBidi"/>
          <w:sz w:val="20"/>
          <w:szCs w:val="20"/>
          <w:u w:val="none"/>
          <w:rtl/>
        </w:rPr>
        <w:t>ו</w:t>
      </w:r>
      <w:r w:rsidR="007A66FC" w:rsidRPr="00D938A9">
        <w:rPr>
          <w:rStyle w:val="a"/>
          <w:rFonts w:asciiTheme="minorBidi" w:hAnsiTheme="minorBidi" w:cstheme="minorBidi"/>
          <w:sz w:val="20"/>
          <w:szCs w:val="20"/>
          <w:u w:val="none"/>
          <w:rtl/>
        </w:rPr>
        <w:t>ת לצרף תרגום לשקלים חדשים של הסכומים המופ</w:t>
      </w:r>
      <w:r w:rsidR="00344A0C" w:rsidRPr="00D938A9">
        <w:rPr>
          <w:rStyle w:val="a"/>
          <w:rFonts w:asciiTheme="minorBidi" w:hAnsiTheme="minorBidi" w:cstheme="minorBidi"/>
          <w:sz w:val="20"/>
          <w:szCs w:val="20"/>
          <w:u w:val="none"/>
          <w:rtl/>
        </w:rPr>
        <w:t>י</w:t>
      </w:r>
      <w:r w:rsidR="007A66FC" w:rsidRPr="00D938A9">
        <w:rPr>
          <w:rStyle w:val="a"/>
          <w:rFonts w:asciiTheme="minorBidi" w:hAnsiTheme="minorBidi" w:cstheme="minorBidi"/>
          <w:sz w:val="20"/>
          <w:szCs w:val="20"/>
          <w:u w:val="none"/>
          <w:rtl/>
        </w:rPr>
        <w:t xml:space="preserve">עים בהם. </w:t>
      </w:r>
      <w:r w:rsidR="00914A76" w:rsidRPr="00D938A9">
        <w:rPr>
          <w:rStyle w:val="a"/>
          <w:rFonts w:asciiTheme="minorBidi" w:hAnsiTheme="minorBidi" w:cstheme="minorBidi"/>
          <w:sz w:val="20"/>
          <w:szCs w:val="20"/>
          <w:u w:val="none"/>
          <w:rtl/>
        </w:rPr>
        <w:t xml:space="preserve">תרגום כאמור, אשר נערך בהתאם להוראות תקן חשבונאות בינלאומי 21 </w:t>
      </w:r>
      <w:r w:rsidR="00914A76" w:rsidRPr="00D938A9">
        <w:rPr>
          <w:rStyle w:val="a"/>
          <w:rFonts w:asciiTheme="minorBidi" w:hAnsiTheme="minorBidi" w:cstheme="minorBidi"/>
          <w:i/>
          <w:iCs/>
          <w:sz w:val="20"/>
          <w:szCs w:val="20"/>
          <w:u w:val="none"/>
          <w:rtl/>
        </w:rPr>
        <w:t>השפעות השינויים</w:t>
      </w:r>
      <w:r w:rsidR="007D40AE" w:rsidRPr="00D938A9">
        <w:rPr>
          <w:rStyle w:val="a"/>
          <w:rFonts w:asciiTheme="minorBidi" w:hAnsiTheme="minorBidi" w:cstheme="minorBidi"/>
          <w:i/>
          <w:iCs/>
          <w:sz w:val="20"/>
          <w:szCs w:val="20"/>
          <w:u w:val="none"/>
          <w:rtl/>
        </w:rPr>
        <w:t xml:space="preserve"> </w:t>
      </w:r>
      <w:r w:rsidR="00914A76" w:rsidRPr="00D938A9">
        <w:rPr>
          <w:rStyle w:val="a"/>
          <w:rFonts w:asciiTheme="minorBidi" w:hAnsiTheme="minorBidi" w:cstheme="minorBidi"/>
          <w:i/>
          <w:iCs/>
          <w:sz w:val="20"/>
          <w:szCs w:val="20"/>
          <w:u w:val="none"/>
          <w:rtl/>
        </w:rPr>
        <w:t>בשערי חליפין של מטבע חוץ</w:t>
      </w:r>
      <w:r w:rsidR="00613688" w:rsidRPr="00D938A9">
        <w:rPr>
          <w:rStyle w:val="a"/>
          <w:rFonts w:asciiTheme="minorBidi" w:hAnsiTheme="minorBidi" w:cstheme="minorBidi"/>
          <w:sz w:val="20"/>
          <w:szCs w:val="20"/>
          <w:u w:val="none"/>
          <w:rtl/>
        </w:rPr>
        <w:t xml:space="preserve"> (</w:t>
      </w:r>
      <w:r w:rsidR="00613688" w:rsidRPr="00094BCE">
        <w:rPr>
          <w:rStyle w:val="a"/>
          <w:rFonts w:ascii="Georgia" w:hAnsi="Georgia" w:cstheme="minorBidi"/>
          <w:sz w:val="20"/>
          <w:szCs w:val="20"/>
          <w:u w:val="none"/>
        </w:rPr>
        <w:t>IAS 21</w:t>
      </w:r>
      <w:r w:rsidR="00613688" w:rsidRPr="00D938A9">
        <w:rPr>
          <w:rStyle w:val="a"/>
          <w:rFonts w:asciiTheme="minorBidi" w:hAnsiTheme="minorBidi" w:cstheme="minorBidi"/>
          <w:sz w:val="20"/>
          <w:szCs w:val="20"/>
          <w:u w:val="none"/>
          <w:rtl/>
        </w:rPr>
        <w:t>)</w:t>
      </w:r>
      <w:r w:rsidR="00914A76" w:rsidRPr="00D938A9">
        <w:rPr>
          <w:rStyle w:val="a"/>
          <w:rFonts w:asciiTheme="minorBidi" w:hAnsiTheme="minorBidi" w:cstheme="minorBidi"/>
          <w:sz w:val="20"/>
          <w:szCs w:val="20"/>
          <w:u w:val="none"/>
          <w:rtl/>
        </w:rPr>
        <w:t>, מופיע בנספח ג'.</w:t>
      </w:r>
    </w:p>
    <w:p w14:paraId="25254BC1" w14:textId="77777777" w:rsidR="00914A76" w:rsidRPr="00D938A9" w:rsidRDefault="00914A76" w:rsidP="00C8044C">
      <w:pPr>
        <w:ind w:left="1814" w:hanging="425"/>
        <w:rPr>
          <w:rFonts w:asciiTheme="minorBidi" w:hAnsiTheme="minorBidi" w:cstheme="minorBidi"/>
          <w:rtl/>
        </w:rPr>
      </w:pPr>
    </w:p>
    <w:p w14:paraId="3ABC0471" w14:textId="07AACB83" w:rsidR="00D82040" w:rsidRPr="00D938A9" w:rsidRDefault="007A66FC">
      <w:pPr>
        <w:numPr>
          <w:ilvl w:val="0"/>
          <w:numId w:val="89"/>
        </w:numPr>
        <w:jc w:val="both"/>
        <w:rPr>
          <w:rFonts w:asciiTheme="minorBidi" w:hAnsiTheme="minorBidi" w:cstheme="minorBidi"/>
          <w:rtl/>
        </w:rPr>
      </w:pPr>
      <w:r w:rsidRPr="00D938A9">
        <w:rPr>
          <w:rFonts w:asciiTheme="minorBidi" w:hAnsiTheme="minorBidi" w:cstheme="minorBidi"/>
          <w:rtl/>
        </w:rPr>
        <w:t>עסקות ויתרות</w:t>
      </w:r>
    </w:p>
    <w:p w14:paraId="34480C28" w14:textId="77777777" w:rsidR="007D40AE" w:rsidRPr="00D938A9" w:rsidRDefault="007D40AE" w:rsidP="00C8044C">
      <w:pPr>
        <w:ind w:left="1650"/>
        <w:jc w:val="both"/>
        <w:rPr>
          <w:rFonts w:asciiTheme="minorBidi" w:hAnsiTheme="minorBidi" w:cstheme="minorBidi"/>
          <w:color w:val="548DD4"/>
          <w:rtl/>
        </w:rPr>
      </w:pPr>
    </w:p>
    <w:p w14:paraId="3DA92159" w14:textId="3C27CCBB" w:rsidR="0088189F" w:rsidRPr="00D938A9" w:rsidRDefault="0088189F" w:rsidP="00C8044C">
      <w:pPr>
        <w:ind w:left="720"/>
        <w:jc w:val="both"/>
        <w:rPr>
          <w:rFonts w:asciiTheme="minorBidi" w:hAnsiTheme="minorBidi" w:cstheme="minorBidi"/>
          <w:rtl/>
        </w:rPr>
      </w:pPr>
      <w:r w:rsidRPr="000A2644">
        <w:rPr>
          <w:rFonts w:ascii="Georgia" w:hAnsi="Georgia" w:cstheme="minorBidi"/>
          <w:color w:val="548DD4"/>
        </w:rPr>
        <w:t>IAS 21</w:t>
      </w:r>
      <w:r w:rsidRPr="00D938A9">
        <w:rPr>
          <w:rFonts w:asciiTheme="minorBidi" w:hAnsiTheme="minorBidi" w:cstheme="minorBidi"/>
          <w:color w:val="548DD4"/>
          <w:rtl/>
        </w:rPr>
        <w:t xml:space="preserve"> - סעיפים 21, 23, 28</w:t>
      </w:r>
      <w:r w:rsidR="00646440" w:rsidRPr="00D938A9">
        <w:rPr>
          <w:rFonts w:asciiTheme="minorBidi" w:hAnsiTheme="minorBidi" w:cstheme="minorBidi"/>
          <w:color w:val="548DD4"/>
          <w:rtl/>
        </w:rPr>
        <w:t>, 30</w:t>
      </w:r>
      <w:r w:rsidRPr="00D938A9">
        <w:rPr>
          <w:rFonts w:asciiTheme="minorBidi" w:hAnsiTheme="minorBidi" w:cstheme="minorBidi"/>
          <w:color w:val="548DD4"/>
          <w:rtl/>
        </w:rPr>
        <w:t xml:space="preserve">, 32, </w:t>
      </w: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סעיפים 6.5.11(ב), 6.5.13(א)</w:t>
      </w:r>
    </w:p>
    <w:p w14:paraId="1C712408" w14:textId="3263CEFB" w:rsidR="0088189F" w:rsidRDefault="0094728A" w:rsidP="00C8044C">
      <w:pPr>
        <w:ind w:left="720"/>
        <w:jc w:val="both"/>
        <w:rPr>
          <w:rFonts w:asciiTheme="minorBidi" w:hAnsiTheme="minorBidi" w:cstheme="minorBidi"/>
          <w:rtl/>
        </w:rPr>
      </w:pPr>
      <w:r w:rsidRPr="00D938A9">
        <w:rPr>
          <w:rFonts w:asciiTheme="minorBidi" w:hAnsiTheme="minorBidi" w:cstheme="minorBidi"/>
          <w:rtl/>
        </w:rPr>
        <w:t xml:space="preserve">עסקות במטבע השונה ממטבע הפעילות </w:t>
      </w:r>
      <w:r w:rsidR="00BB2496" w:rsidRPr="00D938A9">
        <w:rPr>
          <w:rFonts w:asciiTheme="minorBidi" w:hAnsiTheme="minorBidi" w:cstheme="minorBidi"/>
          <w:rtl/>
        </w:rPr>
        <w:t>(</w:t>
      </w:r>
      <w:r w:rsidRPr="00D938A9">
        <w:rPr>
          <w:rFonts w:asciiTheme="minorBidi" w:hAnsiTheme="minorBidi" w:cstheme="minorBidi"/>
          <w:rtl/>
        </w:rPr>
        <w:t>להלן - מטבע חוץ</w:t>
      </w:r>
      <w:r w:rsidR="00BB2496" w:rsidRPr="00D938A9">
        <w:rPr>
          <w:rFonts w:asciiTheme="minorBidi" w:hAnsiTheme="minorBidi" w:cstheme="minorBidi"/>
          <w:rtl/>
        </w:rPr>
        <w:t xml:space="preserve">) </w:t>
      </w:r>
      <w:r w:rsidRPr="00D938A9">
        <w:rPr>
          <w:rFonts w:asciiTheme="minorBidi" w:hAnsiTheme="minorBidi" w:cstheme="minorBidi"/>
          <w:rtl/>
        </w:rPr>
        <w:t xml:space="preserve">מתורגמות למטבע הפעילות באמצעות שימוש בשערי החליפין שבתוקף למועדי העסקות או למועדי ההערכות מחדש כאשר הפריטים נמדדים מחדש. </w:t>
      </w:r>
      <w:r w:rsidR="0088189F" w:rsidRPr="00D938A9">
        <w:rPr>
          <w:rFonts w:asciiTheme="minorBidi" w:hAnsiTheme="minorBidi" w:cstheme="minorBidi"/>
          <w:rtl/>
        </w:rPr>
        <w:t>הפרשי שער, הנובעים מיישוב עסקות כאמור ומתרגום נכסים והתחייבויות כספיים הנקובים במטבע חוץ לפי שערי החליפין לתום השנה, נזקפים לרווח או הפסד</w:t>
      </w:r>
      <w:r w:rsidR="00A36329" w:rsidRPr="00D938A9">
        <w:rPr>
          <w:rFonts w:asciiTheme="minorBidi" w:hAnsiTheme="minorBidi" w:cstheme="minorBidi"/>
          <w:rtl/>
        </w:rPr>
        <w:t xml:space="preserve"> במסגרת "הכנסות (הוצאות) מימון"</w:t>
      </w:r>
      <w:r w:rsidR="0088189F" w:rsidRPr="00D938A9">
        <w:rPr>
          <w:rFonts w:asciiTheme="minorBidi" w:hAnsiTheme="minorBidi" w:cstheme="minorBidi"/>
          <w:rtl/>
        </w:rPr>
        <w:t>, למעט כאשר הם נזקפים לרווח כולל אחר כגידור תזרים מזומנים וכגידור של השקעה בפעילות חוץ נטו.</w:t>
      </w:r>
    </w:p>
    <w:p w14:paraId="1FBEE8C0" w14:textId="35829771" w:rsidR="00D82040" w:rsidRPr="00D938A9" w:rsidRDefault="00D82040" w:rsidP="00C8044C">
      <w:pPr>
        <w:ind w:left="1792"/>
        <w:jc w:val="both"/>
        <w:rPr>
          <w:rFonts w:asciiTheme="minorBidi" w:hAnsiTheme="minorBidi" w:cstheme="minorBidi"/>
          <w:rtl/>
        </w:rPr>
      </w:pPr>
      <w:bookmarkStart w:id="43" w:name="LastPosition"/>
      <w:bookmarkEnd w:id="43"/>
    </w:p>
    <w:p w14:paraId="79F3D9F3" w14:textId="592C4A6E" w:rsidR="00FD0C7B" w:rsidRPr="00D938A9" w:rsidRDefault="00FF6F36" w:rsidP="00C8044C">
      <w:pPr>
        <w:ind w:left="720"/>
        <w:jc w:val="both"/>
        <w:rPr>
          <w:rFonts w:asciiTheme="minorBidi" w:hAnsiTheme="minorBidi" w:cstheme="minorBidi"/>
          <w:color w:val="548DD4"/>
          <w:rtl/>
        </w:rPr>
      </w:pPr>
      <w:r w:rsidRPr="000A2644">
        <w:rPr>
          <w:rFonts w:ascii="Georgia" w:hAnsi="Georgia" w:cstheme="minorBidi"/>
          <w:color w:val="548DD4"/>
        </w:rPr>
        <w:t>IFRS 9</w:t>
      </w:r>
      <w:r w:rsidRPr="00D938A9">
        <w:rPr>
          <w:rFonts w:asciiTheme="minorBidi" w:hAnsiTheme="minorBidi" w:cstheme="minorBidi"/>
          <w:color w:val="548DD4"/>
          <w:rtl/>
        </w:rPr>
        <w:t xml:space="preserve"> </w:t>
      </w:r>
      <w:r w:rsidR="00A76307" w:rsidRPr="00D938A9">
        <w:rPr>
          <w:rFonts w:asciiTheme="minorBidi" w:hAnsiTheme="minorBidi" w:cstheme="minorBidi"/>
          <w:color w:val="548DD4"/>
          <w:rtl/>
        </w:rPr>
        <w:t xml:space="preserve">- </w:t>
      </w:r>
      <w:r w:rsidRPr="00D938A9">
        <w:rPr>
          <w:rFonts w:asciiTheme="minorBidi" w:hAnsiTheme="minorBidi" w:cstheme="minorBidi"/>
          <w:color w:val="548DD4"/>
          <w:rtl/>
        </w:rPr>
        <w:t>סעיף ב2א.5.7</w:t>
      </w:r>
    </w:p>
    <w:p w14:paraId="1AFD3511" w14:textId="6189E30C" w:rsidR="00D82040" w:rsidRPr="00D938A9" w:rsidRDefault="007A66FC" w:rsidP="00C8044C">
      <w:pPr>
        <w:ind w:left="720"/>
        <w:jc w:val="both"/>
        <w:rPr>
          <w:rFonts w:asciiTheme="minorBidi" w:hAnsiTheme="minorBidi" w:cstheme="minorBidi"/>
          <w:rtl/>
        </w:rPr>
      </w:pPr>
      <w:r w:rsidRPr="00D938A9">
        <w:rPr>
          <w:rFonts w:asciiTheme="minorBidi" w:hAnsiTheme="minorBidi" w:cstheme="minorBidi"/>
          <w:rtl/>
        </w:rPr>
        <w:t xml:space="preserve">שינויים </w:t>
      </w:r>
      <w:r w:rsidR="00A918D1" w:rsidRPr="00D938A9">
        <w:rPr>
          <w:rFonts w:asciiTheme="minorBidi" w:hAnsiTheme="minorBidi" w:cstheme="minorBidi"/>
          <w:rtl/>
        </w:rPr>
        <w:t xml:space="preserve">בשוויין </w:t>
      </w:r>
      <w:r w:rsidRPr="00D938A9">
        <w:rPr>
          <w:rFonts w:asciiTheme="minorBidi" w:hAnsiTheme="minorBidi" w:cstheme="minorBidi"/>
          <w:rtl/>
        </w:rPr>
        <w:t xml:space="preserve">ההוגן של </w:t>
      </w:r>
      <w:r w:rsidR="00931B9E" w:rsidRPr="00D938A9">
        <w:rPr>
          <w:rFonts w:asciiTheme="minorBidi" w:hAnsiTheme="minorBidi" w:cstheme="minorBidi"/>
          <w:rtl/>
        </w:rPr>
        <w:t>השקעות ב</w:t>
      </w:r>
      <w:r w:rsidRPr="00D938A9">
        <w:rPr>
          <w:rFonts w:asciiTheme="minorBidi" w:hAnsiTheme="minorBidi" w:cstheme="minorBidi"/>
          <w:rtl/>
        </w:rPr>
        <w:t>ניירות ערך המהווים פריטים כספיים (כגון השקעות באגרות חוב)</w:t>
      </w:r>
      <w:r w:rsidR="00A918D1" w:rsidRPr="00D938A9">
        <w:rPr>
          <w:rFonts w:asciiTheme="minorBidi" w:hAnsiTheme="minorBidi" w:cstheme="minorBidi"/>
          <w:rtl/>
        </w:rPr>
        <w:t>,</w:t>
      </w:r>
      <w:r w:rsidRPr="00D938A9">
        <w:rPr>
          <w:rFonts w:asciiTheme="minorBidi" w:hAnsiTheme="minorBidi" w:cstheme="minorBidi"/>
          <w:rtl/>
        </w:rPr>
        <w:t xml:space="preserve"> הנקובים במטבע חוץ ומסווגים כ</w:t>
      </w:r>
      <w:r w:rsidR="00FF6F36" w:rsidRPr="00D938A9">
        <w:rPr>
          <w:rFonts w:asciiTheme="minorBidi" w:hAnsiTheme="minorBidi" w:cstheme="minorBidi"/>
          <w:rtl/>
        </w:rPr>
        <w:t>נכסים פיננסיים בשווי הוגן דרך רווח כולל אחר</w:t>
      </w:r>
      <w:r w:rsidRPr="00D938A9">
        <w:rPr>
          <w:rFonts w:asciiTheme="minorBidi" w:hAnsiTheme="minorBidi" w:cstheme="minorBidi"/>
          <w:rtl/>
        </w:rPr>
        <w:t>, מוקצים בין הפרשי תרגום, הנובעים משינויים בעלות המופחתת של נכסים אלה</w:t>
      </w:r>
      <w:r w:rsidR="00401B67" w:rsidRPr="00D938A9">
        <w:rPr>
          <w:rFonts w:asciiTheme="minorBidi" w:hAnsiTheme="minorBidi" w:cstheme="minorBidi"/>
          <w:rtl/>
        </w:rPr>
        <w:t>,</w:t>
      </w:r>
      <w:r w:rsidRPr="00D938A9">
        <w:rPr>
          <w:rFonts w:asciiTheme="minorBidi" w:hAnsiTheme="minorBidi" w:cstheme="minorBidi"/>
          <w:rtl/>
        </w:rPr>
        <w:t xml:space="preserve"> ובין שינויים אחרים בערכם בספרים. הפרשי תרגום ה</w:t>
      </w:r>
      <w:r w:rsidR="00931B9E" w:rsidRPr="00D938A9">
        <w:rPr>
          <w:rFonts w:asciiTheme="minorBidi" w:hAnsiTheme="minorBidi" w:cstheme="minorBidi"/>
          <w:rtl/>
        </w:rPr>
        <w:t>נובע</w:t>
      </w:r>
      <w:r w:rsidRPr="00D938A9">
        <w:rPr>
          <w:rFonts w:asciiTheme="minorBidi" w:hAnsiTheme="minorBidi" w:cstheme="minorBidi"/>
          <w:rtl/>
        </w:rPr>
        <w:t>ים משינויים בעלות המופחתת מוכרים ברווח או הפסד, ושינויים אחרים בערך בספרים מוכרים ברווח כולל אחר.</w:t>
      </w:r>
    </w:p>
    <w:p w14:paraId="7EE99554" w14:textId="77777777" w:rsidR="0025275B" w:rsidRPr="00D938A9" w:rsidRDefault="0025275B" w:rsidP="00C8044C">
      <w:pPr>
        <w:ind w:left="1792"/>
        <w:jc w:val="both"/>
        <w:rPr>
          <w:rFonts w:asciiTheme="minorBidi" w:hAnsiTheme="minorBidi" w:cstheme="minorBidi"/>
          <w:rtl/>
        </w:rPr>
      </w:pPr>
    </w:p>
    <w:p w14:paraId="6212B4A5" w14:textId="77777777" w:rsidR="00FD0C7B" w:rsidRPr="00D938A9" w:rsidRDefault="007A66FC" w:rsidP="00C8044C">
      <w:pPr>
        <w:ind w:left="720"/>
        <w:jc w:val="both"/>
        <w:rPr>
          <w:rFonts w:asciiTheme="minorBidi" w:hAnsiTheme="minorBidi" w:cstheme="minorBidi"/>
          <w:color w:val="548DD4"/>
          <w:rtl/>
        </w:rPr>
      </w:pPr>
      <w:r w:rsidRPr="000A2644">
        <w:rPr>
          <w:rFonts w:ascii="Georgia" w:hAnsi="Georgia" w:cstheme="minorBidi"/>
          <w:color w:val="548DD4"/>
        </w:rPr>
        <w:t>IAS 21</w:t>
      </w:r>
      <w:r w:rsidRPr="000A2644">
        <w:rPr>
          <w:rFonts w:ascii="Georgia" w:hAnsi="Georgia" w:cstheme="minorBidi"/>
          <w:color w:val="548DD4"/>
          <w:rtl/>
        </w:rPr>
        <w:t xml:space="preserve"> </w:t>
      </w:r>
      <w:r w:rsidR="007E1FCD" w:rsidRPr="00D938A9">
        <w:rPr>
          <w:rFonts w:asciiTheme="minorBidi" w:hAnsiTheme="minorBidi" w:cstheme="minorBidi"/>
          <w:color w:val="548DD4"/>
          <w:rtl/>
        </w:rPr>
        <w:t xml:space="preserve">- </w:t>
      </w:r>
      <w:r w:rsidRPr="00D938A9">
        <w:rPr>
          <w:rFonts w:asciiTheme="minorBidi" w:hAnsiTheme="minorBidi" w:cstheme="minorBidi"/>
          <w:color w:val="548DD4"/>
          <w:rtl/>
        </w:rPr>
        <w:t>סעיף 30</w:t>
      </w:r>
    </w:p>
    <w:p w14:paraId="02A904F9" w14:textId="1C3B1F7C" w:rsidR="009961B2" w:rsidRPr="00D938A9" w:rsidRDefault="007A66FC" w:rsidP="00C8044C">
      <w:pPr>
        <w:ind w:left="720"/>
        <w:jc w:val="both"/>
        <w:rPr>
          <w:rFonts w:asciiTheme="minorBidi" w:hAnsiTheme="minorBidi" w:cstheme="minorBidi"/>
          <w:rtl/>
        </w:rPr>
      </w:pPr>
      <w:r w:rsidRPr="00D938A9">
        <w:rPr>
          <w:rFonts w:asciiTheme="minorBidi" w:hAnsiTheme="minorBidi" w:cstheme="minorBidi"/>
          <w:rtl/>
        </w:rPr>
        <w:t xml:space="preserve">הפרשי תרגום בגין נכסים והתחייבויות פיננסיים, שאינם פריטים כספיים </w:t>
      </w:r>
      <w:r w:rsidR="005E31BF" w:rsidRPr="00D938A9">
        <w:rPr>
          <w:rFonts w:asciiTheme="minorBidi" w:hAnsiTheme="minorBidi" w:cstheme="minorBidi"/>
          <w:rtl/>
        </w:rPr>
        <w:t>(</w:t>
      </w:r>
      <w:r w:rsidRPr="00D938A9">
        <w:rPr>
          <w:rFonts w:asciiTheme="minorBidi" w:hAnsiTheme="minorBidi" w:cstheme="minorBidi"/>
          <w:rtl/>
        </w:rPr>
        <w:t>כגון ניירות ערך הוניים דוגמת מניות או אופציות) המסווגים כמכשירים פיננסיים בשווי הוגן דרך רווח או הפסד</w:t>
      </w:r>
      <w:r w:rsidR="00A84124" w:rsidRPr="00D938A9">
        <w:rPr>
          <w:rFonts w:asciiTheme="minorBidi" w:hAnsiTheme="minorBidi" w:cstheme="minorBidi"/>
          <w:rtl/>
        </w:rPr>
        <w:t xml:space="preserve"> או רווח כולל אחר</w:t>
      </w:r>
      <w:r w:rsidRPr="00D938A9">
        <w:rPr>
          <w:rFonts w:asciiTheme="minorBidi" w:hAnsiTheme="minorBidi" w:cstheme="minorBidi"/>
          <w:rtl/>
        </w:rPr>
        <w:t xml:space="preserve">, מוכרים ברווח </w:t>
      </w:r>
      <w:r w:rsidR="00931B9E" w:rsidRPr="00D938A9">
        <w:rPr>
          <w:rFonts w:asciiTheme="minorBidi" w:hAnsiTheme="minorBidi" w:cstheme="minorBidi"/>
          <w:rtl/>
        </w:rPr>
        <w:t>א</w:t>
      </w:r>
      <w:r w:rsidRPr="00D938A9">
        <w:rPr>
          <w:rFonts w:asciiTheme="minorBidi" w:hAnsiTheme="minorBidi" w:cstheme="minorBidi"/>
          <w:rtl/>
        </w:rPr>
        <w:t>ו</w:t>
      </w:r>
      <w:r w:rsidR="00931B9E" w:rsidRPr="00D938A9">
        <w:rPr>
          <w:rFonts w:asciiTheme="minorBidi" w:hAnsiTheme="minorBidi" w:cstheme="minorBidi"/>
          <w:rtl/>
        </w:rPr>
        <w:t xml:space="preserve"> </w:t>
      </w:r>
      <w:r w:rsidRPr="00D938A9">
        <w:rPr>
          <w:rFonts w:asciiTheme="minorBidi" w:hAnsiTheme="minorBidi" w:cstheme="minorBidi"/>
          <w:rtl/>
        </w:rPr>
        <w:t>הפסד</w:t>
      </w:r>
      <w:r w:rsidR="00A84124" w:rsidRPr="00D938A9">
        <w:rPr>
          <w:rFonts w:asciiTheme="minorBidi" w:hAnsiTheme="minorBidi" w:cstheme="minorBidi"/>
          <w:rtl/>
        </w:rPr>
        <w:t xml:space="preserve"> או ברווח הכולל האחר, בהתאמה</w:t>
      </w:r>
      <w:r w:rsidRPr="00D938A9">
        <w:rPr>
          <w:rFonts w:asciiTheme="minorBidi" w:hAnsiTheme="minorBidi" w:cstheme="minorBidi"/>
          <w:rtl/>
        </w:rPr>
        <w:t>, כחלק מהרווח או ההפסד בגין שינויים בשוויים ההוגן.</w:t>
      </w:r>
    </w:p>
    <w:p w14:paraId="420E8DAA" w14:textId="7A4FE8BE" w:rsidR="00C8044C" w:rsidRDefault="00C8044C">
      <w:pPr>
        <w:bidi w:val="0"/>
        <w:rPr>
          <w:rFonts w:asciiTheme="minorBidi" w:hAnsiTheme="minorBidi" w:cstheme="minorBidi"/>
          <w:rtl/>
        </w:rPr>
      </w:pPr>
      <w:r>
        <w:rPr>
          <w:rFonts w:asciiTheme="minorBidi" w:hAnsiTheme="minorBidi" w:cstheme="minorBidi"/>
          <w:rtl/>
        </w:rPr>
        <w:br w:type="page"/>
      </w:r>
    </w:p>
    <w:p w14:paraId="3C9268E4" w14:textId="77777777" w:rsidR="00C8044C" w:rsidRPr="006C1B98" w:rsidRDefault="00C8044C" w:rsidP="00C8044C">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66A0A979" w14:textId="77777777" w:rsidR="00A66EB9" w:rsidRPr="00D938A9" w:rsidRDefault="00A66EB9" w:rsidP="00C8044C">
      <w:pPr>
        <w:ind w:left="1814" w:hanging="425"/>
        <w:jc w:val="both"/>
        <w:rPr>
          <w:rFonts w:asciiTheme="minorBidi" w:hAnsiTheme="minorBidi" w:cstheme="minorBidi"/>
          <w:rtl/>
        </w:rPr>
      </w:pPr>
    </w:p>
    <w:p w14:paraId="435D8D32" w14:textId="6A9CC03E" w:rsidR="004A7F77" w:rsidRPr="00D938A9" w:rsidRDefault="007A66FC">
      <w:pPr>
        <w:numPr>
          <w:ilvl w:val="0"/>
          <w:numId w:val="89"/>
        </w:numPr>
        <w:jc w:val="both"/>
        <w:rPr>
          <w:rFonts w:asciiTheme="minorBidi" w:hAnsiTheme="minorBidi" w:cstheme="minorBidi"/>
        </w:rPr>
      </w:pPr>
      <w:r w:rsidRPr="00D938A9">
        <w:rPr>
          <w:rFonts w:asciiTheme="minorBidi" w:hAnsiTheme="minorBidi" w:cstheme="minorBidi"/>
          <w:rtl/>
        </w:rPr>
        <w:t>תרגום דוחות כספיים של חברות הקבוצה</w:t>
      </w:r>
    </w:p>
    <w:p w14:paraId="15D8CF3D" w14:textId="77777777" w:rsidR="00F767D5" w:rsidRPr="00D938A9" w:rsidRDefault="00F767D5" w:rsidP="00C8044C">
      <w:pPr>
        <w:ind w:left="711"/>
        <w:jc w:val="both"/>
        <w:rPr>
          <w:rFonts w:asciiTheme="minorBidi" w:hAnsiTheme="minorBidi" w:cstheme="minorBidi"/>
          <w:rtl/>
        </w:rPr>
      </w:pPr>
    </w:p>
    <w:p w14:paraId="57643F08" w14:textId="77777777" w:rsidR="0088189F" w:rsidRPr="00D938A9" w:rsidRDefault="0088189F" w:rsidP="00C8044C">
      <w:pPr>
        <w:ind w:left="720"/>
        <w:jc w:val="both"/>
        <w:rPr>
          <w:rFonts w:asciiTheme="minorBidi" w:hAnsiTheme="minorBidi" w:cstheme="minorBidi"/>
          <w:color w:val="548DD4"/>
          <w:rtl/>
        </w:rPr>
      </w:pPr>
      <w:r w:rsidRPr="000A2644">
        <w:rPr>
          <w:rFonts w:ascii="Georgia" w:hAnsi="Georgia" w:cstheme="minorBidi"/>
          <w:color w:val="548DD4"/>
        </w:rPr>
        <w:t>IAS 21</w:t>
      </w:r>
      <w:r w:rsidRPr="000A2644">
        <w:rPr>
          <w:rFonts w:ascii="Georgia" w:hAnsi="Georgia" w:cstheme="minorBidi"/>
          <w:color w:val="548DD4"/>
          <w:rtl/>
        </w:rPr>
        <w:t xml:space="preserve"> </w:t>
      </w:r>
      <w:r w:rsidRPr="00D938A9">
        <w:rPr>
          <w:rFonts w:asciiTheme="minorBidi" w:hAnsiTheme="minorBidi" w:cstheme="minorBidi"/>
          <w:color w:val="548DD4"/>
          <w:rtl/>
        </w:rPr>
        <w:t>- סעיף 39</w:t>
      </w:r>
    </w:p>
    <w:p w14:paraId="3BD307DF" w14:textId="77777777" w:rsidR="0088189F" w:rsidRPr="00D938A9" w:rsidRDefault="0088189F" w:rsidP="00C8044C">
      <w:pPr>
        <w:ind w:left="720"/>
        <w:jc w:val="both"/>
        <w:rPr>
          <w:rStyle w:val="a"/>
          <w:rFonts w:asciiTheme="minorBidi" w:hAnsiTheme="minorBidi" w:cstheme="minorBidi"/>
          <w:noProof/>
          <w:sz w:val="20"/>
          <w:szCs w:val="20"/>
          <w:u w:val="none"/>
          <w:rtl/>
        </w:rPr>
      </w:pPr>
      <w:r w:rsidRPr="00D938A9">
        <w:rPr>
          <w:rFonts w:asciiTheme="minorBidi" w:hAnsiTheme="minorBidi" w:cstheme="minorBidi"/>
          <w:rtl/>
        </w:rPr>
        <w:t>התוצאות והמצב הכספי של כל חברות הקבוצה (אשר מטבע הפעילות של אף אחת מהן אינו מטבע של כלכלה היפר-אינפלציונית), שמטבע הפעילות שלהן שונה ממטבע ההצגה, מתורגמים למטבע ההצגה כדלקמן:</w:t>
      </w:r>
    </w:p>
    <w:p w14:paraId="29E1DA6B" w14:textId="77777777" w:rsidR="0088189F" w:rsidRPr="00D938A9" w:rsidRDefault="0088189F" w:rsidP="00C8044C">
      <w:pPr>
        <w:ind w:left="1792"/>
        <w:jc w:val="both"/>
        <w:rPr>
          <w:rStyle w:val="a"/>
          <w:rFonts w:asciiTheme="minorBidi" w:hAnsiTheme="minorBidi" w:cstheme="minorBidi"/>
          <w:noProof/>
          <w:sz w:val="20"/>
          <w:szCs w:val="20"/>
          <w:u w:val="none"/>
          <w:rtl/>
        </w:rPr>
      </w:pPr>
    </w:p>
    <w:p w14:paraId="5884FDA2" w14:textId="57CF3080" w:rsidR="0088189F" w:rsidRPr="00D938A9" w:rsidRDefault="0088189F" w:rsidP="00C8044C">
      <w:pPr>
        <w:ind w:left="720"/>
        <w:jc w:val="both"/>
        <w:rPr>
          <w:rFonts w:asciiTheme="minorBidi" w:hAnsiTheme="minorBidi" w:cstheme="minorBidi"/>
          <w:color w:val="548DD4"/>
          <w:rtl/>
        </w:rPr>
      </w:pPr>
      <w:r w:rsidRPr="000A2644">
        <w:rPr>
          <w:rFonts w:ascii="Georgia" w:hAnsi="Georgia" w:cstheme="minorBidi"/>
          <w:color w:val="548DD4"/>
        </w:rPr>
        <w:t>IAS 21</w:t>
      </w:r>
      <w:r w:rsidRPr="000A2644">
        <w:rPr>
          <w:rFonts w:ascii="Georgia" w:hAnsi="Georgia" w:cstheme="minorBidi"/>
          <w:color w:val="548DD4"/>
          <w:rtl/>
        </w:rPr>
        <w:t xml:space="preserve"> </w:t>
      </w:r>
      <w:r w:rsidRPr="00D938A9">
        <w:rPr>
          <w:rFonts w:asciiTheme="minorBidi" w:hAnsiTheme="minorBidi" w:cstheme="minorBidi"/>
          <w:color w:val="548DD4"/>
          <w:rtl/>
        </w:rPr>
        <w:t>- סעי</w:t>
      </w:r>
      <w:r w:rsidR="002F259D" w:rsidRPr="00D938A9">
        <w:rPr>
          <w:rFonts w:asciiTheme="minorBidi" w:hAnsiTheme="minorBidi" w:cstheme="minorBidi"/>
          <w:color w:val="548DD4"/>
          <w:rtl/>
        </w:rPr>
        <w:t>פים</w:t>
      </w:r>
      <w:r w:rsidRPr="00D938A9">
        <w:rPr>
          <w:rFonts w:asciiTheme="minorBidi" w:hAnsiTheme="minorBidi" w:cstheme="minorBidi"/>
          <w:color w:val="548DD4"/>
          <w:rtl/>
        </w:rPr>
        <w:t xml:space="preserve"> 39(א)</w:t>
      </w:r>
      <w:r w:rsidR="002F259D" w:rsidRPr="00D938A9">
        <w:rPr>
          <w:rFonts w:asciiTheme="minorBidi" w:hAnsiTheme="minorBidi" w:cstheme="minorBidi"/>
          <w:color w:val="548DD4"/>
          <w:rtl/>
        </w:rPr>
        <w:t>, 47</w:t>
      </w:r>
    </w:p>
    <w:p w14:paraId="010303A0" w14:textId="1F4ADEFA" w:rsidR="0088189F" w:rsidRPr="00D938A9" w:rsidRDefault="0088189F" w:rsidP="00C8044C">
      <w:pPr>
        <w:ind w:left="1367" w:hanging="567"/>
        <w:jc w:val="both"/>
        <w:rPr>
          <w:rFonts w:asciiTheme="minorBidi" w:hAnsiTheme="minorBidi" w:cstheme="minorBidi"/>
          <w:rtl/>
        </w:rPr>
      </w:pPr>
      <w:r w:rsidRPr="00D938A9">
        <w:rPr>
          <w:rFonts w:asciiTheme="minorBidi" w:hAnsiTheme="minorBidi" w:cstheme="minorBidi"/>
          <w:rtl/>
        </w:rPr>
        <w:t>א)</w:t>
      </w:r>
      <w:r w:rsidRPr="00D938A9">
        <w:rPr>
          <w:rFonts w:asciiTheme="minorBidi" w:hAnsiTheme="minorBidi" w:cstheme="minorBidi"/>
          <w:rtl/>
        </w:rPr>
        <w:tab/>
        <w:t xml:space="preserve">נכסים והתחייבויות (לרבות מוניטין ותיאומי שווי הוגן) לכל דוח על מצב כספי מוצג מתורגמים לפי שער הסגירה במועד אותו דוח על המצב הכספי;  </w:t>
      </w:r>
    </w:p>
    <w:p w14:paraId="6BAEC772" w14:textId="77777777" w:rsidR="0088189F" w:rsidRPr="00D938A9" w:rsidRDefault="0088189F" w:rsidP="00C8044C">
      <w:pPr>
        <w:ind w:left="2217" w:hanging="425"/>
        <w:jc w:val="both"/>
        <w:rPr>
          <w:rFonts w:asciiTheme="minorBidi" w:hAnsiTheme="minorBidi" w:cstheme="minorBidi"/>
          <w:rtl/>
        </w:rPr>
      </w:pPr>
    </w:p>
    <w:p w14:paraId="2B2654B5" w14:textId="77777777" w:rsidR="0088189F" w:rsidRPr="00D938A9" w:rsidRDefault="0088189F" w:rsidP="00C8044C">
      <w:pPr>
        <w:ind w:left="720"/>
        <w:jc w:val="both"/>
        <w:rPr>
          <w:rFonts w:asciiTheme="minorBidi" w:hAnsiTheme="minorBidi" w:cstheme="minorBidi"/>
          <w:color w:val="548DD4"/>
          <w:rtl/>
        </w:rPr>
      </w:pPr>
      <w:r w:rsidRPr="000A2644">
        <w:rPr>
          <w:rFonts w:ascii="Georgia" w:hAnsi="Georgia" w:cstheme="minorBidi"/>
          <w:color w:val="548DD4"/>
        </w:rPr>
        <w:t>IAS 21</w:t>
      </w:r>
      <w:r w:rsidRPr="000A2644">
        <w:rPr>
          <w:rFonts w:ascii="Georgia" w:hAnsi="Georgia" w:cstheme="minorBidi"/>
          <w:color w:val="548DD4"/>
          <w:rtl/>
        </w:rPr>
        <w:t xml:space="preserve"> </w:t>
      </w:r>
      <w:r w:rsidRPr="00D938A9">
        <w:rPr>
          <w:rFonts w:asciiTheme="minorBidi" w:hAnsiTheme="minorBidi" w:cstheme="minorBidi"/>
          <w:color w:val="548DD4"/>
          <w:rtl/>
        </w:rPr>
        <w:t>- סעיפים 39(ב), 40</w:t>
      </w:r>
    </w:p>
    <w:p w14:paraId="788C5F2B" w14:textId="0D853124" w:rsidR="0088189F" w:rsidRPr="00D938A9" w:rsidRDefault="0088189F" w:rsidP="00C8044C">
      <w:pPr>
        <w:ind w:left="1367" w:hanging="567"/>
        <w:jc w:val="both"/>
        <w:rPr>
          <w:rFonts w:asciiTheme="minorBidi" w:hAnsiTheme="minorBidi" w:cstheme="minorBidi"/>
          <w:rtl/>
        </w:rPr>
      </w:pPr>
      <w:r w:rsidRPr="00D938A9">
        <w:rPr>
          <w:rFonts w:asciiTheme="minorBidi" w:hAnsiTheme="minorBidi" w:cstheme="minorBidi"/>
          <w:rtl/>
        </w:rPr>
        <w:t>ב)</w:t>
      </w:r>
      <w:r w:rsidRPr="00D938A9">
        <w:rPr>
          <w:rFonts w:asciiTheme="minorBidi" w:hAnsiTheme="minorBidi" w:cstheme="minorBidi"/>
          <w:rtl/>
        </w:rPr>
        <w:tab/>
        <w:t xml:space="preserve">הכנסות והוצאות לכל דוח רווח או הפסד מתורגמים לפי שערי החליפין הממוצעים לתקופה (אלא אם ממוצע זה אינו קירוב סביר של ההשפעה המצטברת של שערי החליפין במועדי העסקות. במקרה </w:t>
      </w:r>
      <w:r w:rsidR="003C110F" w:rsidRPr="00D938A9">
        <w:rPr>
          <w:rFonts w:asciiTheme="minorBidi" w:hAnsiTheme="minorBidi" w:cstheme="minorBidi"/>
          <w:rtl/>
        </w:rPr>
        <w:t>כ</w:t>
      </w:r>
      <w:r w:rsidRPr="00D938A9">
        <w:rPr>
          <w:rFonts w:asciiTheme="minorBidi" w:hAnsiTheme="minorBidi" w:cstheme="minorBidi"/>
          <w:rtl/>
        </w:rPr>
        <w:t xml:space="preserve">זה מתורגמות ההכנסות וההוצאות לפי שער החליפין במועדי העסקות); </w:t>
      </w:r>
    </w:p>
    <w:p w14:paraId="3C2BF666" w14:textId="77777777" w:rsidR="0088189F" w:rsidRPr="00D938A9" w:rsidRDefault="0088189F" w:rsidP="00C8044C">
      <w:pPr>
        <w:ind w:left="2217" w:hanging="425"/>
        <w:jc w:val="both"/>
        <w:rPr>
          <w:rFonts w:asciiTheme="minorBidi" w:hAnsiTheme="minorBidi" w:cstheme="minorBidi"/>
          <w:rtl/>
        </w:rPr>
      </w:pPr>
    </w:p>
    <w:p w14:paraId="7D98719B" w14:textId="77777777" w:rsidR="0088189F" w:rsidRPr="00D938A9" w:rsidRDefault="0088189F" w:rsidP="00C8044C">
      <w:pPr>
        <w:ind w:left="720"/>
        <w:jc w:val="both"/>
        <w:rPr>
          <w:rFonts w:asciiTheme="minorBidi" w:hAnsiTheme="minorBidi" w:cstheme="minorBidi"/>
          <w:color w:val="548DD4"/>
          <w:rtl/>
        </w:rPr>
      </w:pPr>
      <w:r w:rsidRPr="000A2644">
        <w:rPr>
          <w:rFonts w:ascii="Georgia" w:hAnsi="Georgia" w:cstheme="minorBidi"/>
          <w:color w:val="548DD4"/>
        </w:rPr>
        <w:t>IAS 21</w:t>
      </w:r>
      <w:r w:rsidRPr="00D938A9">
        <w:rPr>
          <w:rFonts w:asciiTheme="minorBidi" w:hAnsiTheme="minorBidi" w:cstheme="minorBidi"/>
          <w:color w:val="548DD4"/>
          <w:rtl/>
        </w:rPr>
        <w:t xml:space="preserve"> - סעיף 39(ג), </w:t>
      </w:r>
      <w:r w:rsidRPr="00806521">
        <w:rPr>
          <w:rFonts w:ascii="Georgia" w:hAnsi="Georgia" w:cstheme="minorBidi"/>
          <w:color w:val="548DD4"/>
        </w:rPr>
        <w:t>IAS 1</w:t>
      </w:r>
      <w:r w:rsidRPr="00806521">
        <w:rPr>
          <w:rFonts w:ascii="Georgia" w:hAnsi="Georgia" w:cstheme="minorBidi"/>
          <w:color w:val="548DD4"/>
          <w:rtl/>
        </w:rPr>
        <w:t xml:space="preserve"> </w:t>
      </w:r>
      <w:r w:rsidRPr="00D938A9">
        <w:rPr>
          <w:rFonts w:asciiTheme="minorBidi" w:hAnsiTheme="minorBidi" w:cstheme="minorBidi"/>
          <w:color w:val="548DD4"/>
          <w:rtl/>
        </w:rPr>
        <w:t>- סעיף 79(ב)</w:t>
      </w:r>
    </w:p>
    <w:p w14:paraId="5C4B3D3F" w14:textId="77777777" w:rsidR="0088189F" w:rsidRPr="00D938A9" w:rsidRDefault="0088189F" w:rsidP="00C8044C">
      <w:pPr>
        <w:ind w:left="1367" w:hanging="567"/>
        <w:jc w:val="both"/>
        <w:rPr>
          <w:rFonts w:asciiTheme="minorBidi" w:hAnsiTheme="minorBidi" w:cstheme="minorBidi"/>
          <w:rtl/>
        </w:rPr>
      </w:pPr>
      <w:r w:rsidRPr="00D938A9">
        <w:rPr>
          <w:rFonts w:asciiTheme="minorBidi" w:hAnsiTheme="minorBidi" w:cstheme="minorBidi"/>
          <w:rtl/>
        </w:rPr>
        <w:t>ג)</w:t>
      </w:r>
      <w:r w:rsidRPr="00D938A9">
        <w:rPr>
          <w:rFonts w:asciiTheme="minorBidi" w:hAnsiTheme="minorBidi" w:cstheme="minorBidi"/>
          <w:rtl/>
        </w:rPr>
        <w:tab/>
        <w:t xml:space="preserve">כל הפרשי השער הנוצרים מוכרים במסגרת רווח כולל אחר. </w:t>
      </w:r>
    </w:p>
    <w:p w14:paraId="2266549A" w14:textId="77777777" w:rsidR="0088189F" w:rsidRPr="00D938A9" w:rsidRDefault="0088189F" w:rsidP="00C8044C">
      <w:pPr>
        <w:ind w:left="1814" w:hanging="425"/>
        <w:jc w:val="both"/>
        <w:rPr>
          <w:rFonts w:asciiTheme="minorBidi" w:hAnsiTheme="minorBidi" w:cstheme="minorBidi"/>
          <w:rtl/>
        </w:rPr>
      </w:pPr>
    </w:p>
    <w:p w14:paraId="2FCE73D3" w14:textId="43C82DFA" w:rsidR="005E26CA" w:rsidRPr="00D938A9" w:rsidRDefault="007A66FC" w:rsidP="00C8044C">
      <w:pPr>
        <w:ind w:left="720"/>
        <w:jc w:val="both"/>
        <w:rPr>
          <w:rFonts w:asciiTheme="minorBidi" w:hAnsiTheme="minorBidi" w:cstheme="minorBidi"/>
          <w:color w:val="548DD4"/>
          <w:rtl/>
        </w:rPr>
      </w:pPr>
      <w:r w:rsidRPr="000A2644">
        <w:rPr>
          <w:rFonts w:ascii="Georgia" w:hAnsi="Georgia" w:cstheme="minorBidi"/>
          <w:color w:val="548DD4"/>
        </w:rPr>
        <w:t>IAS 21</w:t>
      </w:r>
      <w:r w:rsidRPr="000A2644">
        <w:rPr>
          <w:rFonts w:ascii="Georgia" w:hAnsi="Georgia" w:cstheme="minorBidi"/>
          <w:color w:val="548DD4"/>
          <w:rtl/>
        </w:rPr>
        <w:t xml:space="preserve"> </w:t>
      </w:r>
      <w:r w:rsidRPr="00D938A9">
        <w:rPr>
          <w:rFonts w:asciiTheme="minorBidi" w:hAnsiTheme="minorBidi" w:cstheme="minorBidi"/>
          <w:color w:val="548DD4"/>
          <w:rtl/>
        </w:rPr>
        <w:t>- סעיף 48</w:t>
      </w:r>
      <w:r w:rsidR="00C10D2C" w:rsidRPr="00D938A9">
        <w:rPr>
          <w:rFonts w:asciiTheme="minorBidi" w:hAnsiTheme="minorBidi" w:cstheme="minorBidi"/>
          <w:color w:val="548DD4"/>
          <w:rtl/>
        </w:rPr>
        <w:t xml:space="preserve">, </w:t>
      </w:r>
      <w:r w:rsidR="00C10D2C" w:rsidRPr="00806521">
        <w:rPr>
          <w:rFonts w:ascii="Georgia" w:hAnsi="Georgia" w:cstheme="minorBidi"/>
          <w:color w:val="548DD4"/>
        </w:rPr>
        <w:t>IFRS 9</w:t>
      </w:r>
      <w:r w:rsidR="00C10D2C" w:rsidRPr="00D938A9">
        <w:rPr>
          <w:rFonts w:asciiTheme="minorBidi" w:hAnsiTheme="minorBidi" w:cstheme="minorBidi"/>
          <w:color w:val="548DD4"/>
          <w:rtl/>
        </w:rPr>
        <w:t xml:space="preserve"> - סעיף 6.5.13</w:t>
      </w:r>
    </w:p>
    <w:p w14:paraId="2A33D2FE" w14:textId="1E80CC87" w:rsidR="00B01CF0" w:rsidRPr="00D938A9" w:rsidRDefault="007A66FC" w:rsidP="00C8044C">
      <w:pPr>
        <w:ind w:left="720"/>
        <w:jc w:val="both"/>
        <w:rPr>
          <w:rFonts w:asciiTheme="minorBidi" w:hAnsiTheme="minorBidi" w:cstheme="minorBidi"/>
          <w:rtl/>
        </w:rPr>
      </w:pPr>
      <w:r w:rsidRPr="00D938A9">
        <w:rPr>
          <w:rFonts w:asciiTheme="minorBidi" w:hAnsiTheme="minorBidi" w:cstheme="minorBidi"/>
          <w:rtl/>
        </w:rPr>
        <w:t>בעת איחוד הדוחות הכספיים, נזקפים לרווח כולל אחר הפרשי שער הנובעים מתרגום ההשקעה נטו בפעילויות חוץ ומהלוואות המיועד</w:t>
      </w:r>
      <w:r w:rsidR="0034254B" w:rsidRPr="00D938A9">
        <w:rPr>
          <w:rFonts w:asciiTheme="minorBidi" w:hAnsiTheme="minorBidi" w:cstheme="minorBidi"/>
          <w:rtl/>
        </w:rPr>
        <w:t>ות</w:t>
      </w:r>
      <w:r w:rsidRPr="00D938A9">
        <w:rPr>
          <w:rFonts w:asciiTheme="minorBidi" w:hAnsiTheme="minorBidi" w:cstheme="minorBidi"/>
          <w:rtl/>
        </w:rPr>
        <w:t xml:space="preserve"> כמכשירים המגדרים השקעות אל</w:t>
      </w:r>
      <w:r w:rsidR="00D826DB" w:rsidRPr="00D938A9">
        <w:rPr>
          <w:rFonts w:asciiTheme="minorBidi" w:hAnsiTheme="minorBidi" w:cstheme="minorBidi"/>
          <w:rtl/>
        </w:rPr>
        <w:t>ה</w:t>
      </w:r>
      <w:r w:rsidRPr="00D938A9">
        <w:rPr>
          <w:rFonts w:asciiTheme="minorBidi" w:hAnsiTheme="minorBidi" w:cstheme="minorBidi"/>
          <w:rtl/>
        </w:rPr>
        <w:t xml:space="preserve">. </w:t>
      </w:r>
    </w:p>
    <w:p w14:paraId="14C16935" w14:textId="3C056DA7" w:rsidR="00E56F76" w:rsidRPr="00D938A9" w:rsidRDefault="00E56F76" w:rsidP="00C8044C">
      <w:pPr>
        <w:ind w:left="1792"/>
        <w:jc w:val="both"/>
        <w:rPr>
          <w:rFonts w:asciiTheme="minorBidi" w:hAnsiTheme="minorBidi" w:cstheme="minorBidi"/>
          <w:rtl/>
        </w:rPr>
      </w:pPr>
    </w:p>
    <w:p w14:paraId="374C7E9A" w14:textId="30B5AE21" w:rsidR="00A9635E" w:rsidRPr="00D938A9" w:rsidRDefault="00A9635E" w:rsidP="00C8044C">
      <w:pPr>
        <w:ind w:left="720"/>
        <w:jc w:val="both"/>
        <w:rPr>
          <w:rFonts w:asciiTheme="minorBidi" w:hAnsiTheme="minorBidi" w:cstheme="minorBidi"/>
          <w:rtl/>
        </w:rPr>
      </w:pPr>
      <w:r w:rsidRPr="00D938A9">
        <w:rPr>
          <w:rFonts w:asciiTheme="minorBidi" w:hAnsiTheme="minorBidi" w:cstheme="minorBidi"/>
          <w:rtl/>
        </w:rPr>
        <w:t xml:space="preserve">ככלל, הפרשי שער בגין הלוואות שנתקבלו או </w:t>
      </w:r>
      <w:r w:rsidR="008F29A2" w:rsidRPr="00D938A9">
        <w:rPr>
          <w:rFonts w:asciiTheme="minorBidi" w:hAnsiTheme="minorBidi" w:cstheme="minorBidi"/>
          <w:rtl/>
        </w:rPr>
        <w:t>ש</w:t>
      </w:r>
      <w:r w:rsidRPr="00D938A9">
        <w:rPr>
          <w:rFonts w:asciiTheme="minorBidi" w:hAnsiTheme="minorBidi" w:cstheme="minorBidi"/>
          <w:rtl/>
        </w:rPr>
        <w:t xml:space="preserve">הועמדו לפעילויות חוץ, מוכרים ברווח או הפסד במסגרת "הכנסות (הוצאות) מימון". כאשר סילוקן של הלוואות שנתקבלו או שהועמדו לפעילות חוץ אינו מתוכנן </w:t>
      </w:r>
      <w:r w:rsidR="008F29A2" w:rsidRPr="00D938A9">
        <w:rPr>
          <w:rFonts w:asciiTheme="minorBidi" w:hAnsiTheme="minorBidi" w:cstheme="minorBidi"/>
          <w:rtl/>
        </w:rPr>
        <w:t>ולא סביר שיתרחש</w:t>
      </w:r>
      <w:r w:rsidRPr="00D938A9">
        <w:rPr>
          <w:rFonts w:asciiTheme="minorBidi" w:hAnsiTheme="minorBidi" w:cstheme="minorBidi"/>
          <w:rtl/>
        </w:rPr>
        <w:t xml:space="preserve"> בעתיד הנראה לעין, </w:t>
      </w:r>
      <w:r w:rsidR="008F29A2" w:rsidRPr="00D938A9">
        <w:rPr>
          <w:rFonts w:asciiTheme="minorBidi" w:hAnsiTheme="minorBidi" w:cstheme="minorBidi"/>
          <w:rtl/>
        </w:rPr>
        <w:t>רווחים והפסדים מהפרשי שער הנובעים מהלוואות אלה נזקפים לרווח כולל אחר ו</w:t>
      </w:r>
      <w:r w:rsidRPr="00D938A9">
        <w:rPr>
          <w:rFonts w:asciiTheme="minorBidi" w:hAnsiTheme="minorBidi" w:cstheme="minorBidi"/>
          <w:rtl/>
        </w:rPr>
        <w:t xml:space="preserve">נכללים כחלק מההשקעה </w:t>
      </w:r>
      <w:r w:rsidR="008F29A2" w:rsidRPr="00D938A9">
        <w:rPr>
          <w:rFonts w:asciiTheme="minorBidi" w:hAnsiTheme="minorBidi" w:cstheme="minorBidi"/>
          <w:rtl/>
        </w:rPr>
        <w:t xml:space="preserve">נטו </w:t>
      </w:r>
      <w:r w:rsidRPr="00D938A9">
        <w:rPr>
          <w:rFonts w:asciiTheme="minorBidi" w:hAnsiTheme="minorBidi" w:cstheme="minorBidi"/>
          <w:rtl/>
        </w:rPr>
        <w:t>בפעילות החוץ</w:t>
      </w:r>
      <w:r w:rsidR="008F29A2" w:rsidRPr="00D938A9">
        <w:rPr>
          <w:rFonts w:asciiTheme="minorBidi" w:hAnsiTheme="minorBidi" w:cstheme="minorBidi"/>
          <w:rtl/>
        </w:rPr>
        <w:t>.</w:t>
      </w:r>
    </w:p>
    <w:p w14:paraId="5F0FA730" w14:textId="77777777" w:rsidR="008F29A2" w:rsidRPr="00D938A9" w:rsidRDefault="008F29A2" w:rsidP="00C8044C">
      <w:pPr>
        <w:ind w:left="720"/>
        <w:jc w:val="both"/>
        <w:rPr>
          <w:rFonts w:asciiTheme="minorBidi" w:hAnsiTheme="minorBidi" w:cstheme="minorBidi"/>
          <w:rtl/>
        </w:rPr>
      </w:pPr>
    </w:p>
    <w:p w14:paraId="2E10FED1" w14:textId="45BC2CCE" w:rsidR="00E56F76" w:rsidRPr="00D938A9" w:rsidRDefault="00E56F76" w:rsidP="00C8044C">
      <w:pPr>
        <w:ind w:left="720"/>
        <w:jc w:val="both"/>
        <w:rPr>
          <w:rFonts w:asciiTheme="minorBidi" w:hAnsiTheme="minorBidi" w:cstheme="minorBidi"/>
          <w:noProof/>
          <w:color w:val="0000FF"/>
          <w:shd w:val="clear" w:color="auto" w:fill="CCCCCC"/>
          <w:rtl/>
        </w:rPr>
      </w:pPr>
      <w:r w:rsidRPr="00D938A9">
        <w:rPr>
          <w:rFonts w:asciiTheme="minorBidi" w:hAnsiTheme="minorBidi" w:cstheme="minorBidi"/>
          <w:rtl/>
        </w:rPr>
        <w:t>כאשר פעילות חוץ ממומשת במלואה, הפרשי השער שנזקפו לרווח כולל אחר מוכרים ברווח או הפסד כחלק מהרווח או ההפסד הנובעים מהמימוש.</w:t>
      </w:r>
    </w:p>
    <w:p w14:paraId="1AA9B721" w14:textId="77777777" w:rsidR="00E56F76" w:rsidRPr="00D938A9" w:rsidRDefault="00E56F76" w:rsidP="00C8044C">
      <w:pPr>
        <w:ind w:left="1792"/>
        <w:jc w:val="both"/>
        <w:rPr>
          <w:rFonts w:asciiTheme="minorBidi" w:hAnsiTheme="minorBidi" w:cstheme="minorBidi"/>
          <w:rtl/>
        </w:rPr>
      </w:pPr>
    </w:p>
    <w:p w14:paraId="14208675" w14:textId="10E29AA9" w:rsidR="004714DB" w:rsidRPr="00D938A9" w:rsidRDefault="00193638" w:rsidP="00C8044C">
      <w:pPr>
        <w:ind w:left="720"/>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במקרה של מימוש חלקי של פעילות חוץ, </w:t>
      </w:r>
      <w:r w:rsidR="0056481A" w:rsidRPr="00D938A9">
        <w:rPr>
          <w:rStyle w:val="a"/>
          <w:rFonts w:asciiTheme="minorBidi" w:hAnsiTheme="minorBidi" w:cstheme="minorBidi"/>
          <w:b/>
          <w:noProof/>
          <w:sz w:val="20"/>
          <w:szCs w:val="20"/>
          <w:u w:val="none"/>
          <w:rtl/>
        </w:rPr>
        <w:t>יהיה הטיפול החשבונאי בהתאם לאמור בסעיפים:</w:t>
      </w:r>
      <w:r w:rsidRPr="00D938A9">
        <w:rPr>
          <w:rStyle w:val="a"/>
          <w:rFonts w:asciiTheme="minorBidi" w:hAnsiTheme="minorBidi" w:cstheme="minorBidi"/>
          <w:b/>
          <w:noProof/>
          <w:sz w:val="20"/>
          <w:szCs w:val="20"/>
          <w:u w:val="none"/>
          <w:rtl/>
        </w:rPr>
        <w:t xml:space="preserve"> 48א', 48ג', 48ד', 49, </w:t>
      </w:r>
      <w:r w:rsidR="0056481A" w:rsidRPr="00D938A9">
        <w:rPr>
          <w:rStyle w:val="a"/>
          <w:rFonts w:asciiTheme="minorBidi" w:hAnsiTheme="minorBidi" w:cstheme="minorBidi"/>
          <w:b/>
          <w:noProof/>
          <w:sz w:val="20"/>
          <w:szCs w:val="20"/>
          <w:u w:val="none"/>
          <w:rtl/>
        </w:rPr>
        <w:t xml:space="preserve">של </w:t>
      </w:r>
      <w:r w:rsidR="0056481A" w:rsidRPr="000A2644">
        <w:rPr>
          <w:rStyle w:val="a"/>
          <w:rFonts w:ascii="Georgia" w:hAnsi="Georgia" w:cstheme="minorBidi"/>
          <w:bCs/>
          <w:noProof/>
          <w:sz w:val="20"/>
          <w:szCs w:val="20"/>
          <w:u w:val="none"/>
        </w:rPr>
        <w:t>IAS 21</w:t>
      </w:r>
      <w:r w:rsidR="0056481A" w:rsidRPr="000A2644">
        <w:rPr>
          <w:rStyle w:val="a"/>
          <w:rFonts w:ascii="Georgia" w:hAnsi="Georgia" w:cstheme="minorBidi"/>
          <w:b/>
          <w:noProof/>
          <w:sz w:val="20"/>
          <w:szCs w:val="20"/>
          <w:u w:val="none"/>
          <w:rtl/>
        </w:rPr>
        <w:t xml:space="preserve"> </w:t>
      </w:r>
      <w:r w:rsidRPr="00D938A9">
        <w:rPr>
          <w:rStyle w:val="a"/>
          <w:rFonts w:asciiTheme="minorBidi" w:hAnsiTheme="minorBidi" w:cstheme="minorBidi"/>
          <w:b/>
          <w:noProof/>
          <w:sz w:val="20"/>
          <w:szCs w:val="20"/>
          <w:u w:val="none"/>
          <w:rtl/>
        </w:rPr>
        <w:t>לפי העניין</w:t>
      </w:r>
      <w:r w:rsidR="0056481A" w:rsidRPr="00D938A9">
        <w:rPr>
          <w:rStyle w:val="a"/>
          <w:rFonts w:asciiTheme="minorBidi" w:hAnsiTheme="minorBidi" w:cstheme="minorBidi"/>
          <w:b/>
          <w:noProof/>
          <w:sz w:val="20"/>
          <w:szCs w:val="20"/>
          <w:u w:val="none"/>
          <w:rtl/>
        </w:rPr>
        <w:t>. במקרה כאמור יש לעדכן את המלל בהתאם.</w:t>
      </w:r>
    </w:p>
    <w:p w14:paraId="6053FBF1" w14:textId="10F52F62" w:rsidR="001405D8" w:rsidRPr="00D938A9" w:rsidRDefault="001405D8" w:rsidP="00C8044C">
      <w:pPr>
        <w:ind w:left="1792"/>
        <w:jc w:val="both"/>
        <w:rPr>
          <w:rStyle w:val="a"/>
          <w:rFonts w:asciiTheme="minorBidi" w:hAnsiTheme="minorBidi" w:cstheme="minorBidi"/>
          <w:b/>
          <w:noProof/>
          <w:sz w:val="20"/>
          <w:szCs w:val="20"/>
          <w:u w:val="none"/>
          <w:rtl/>
        </w:rPr>
      </w:pPr>
    </w:p>
    <w:p w14:paraId="65E6FCF7" w14:textId="52548E46" w:rsidR="00AE521D" w:rsidRPr="00D938A9" w:rsidRDefault="001405D8" w:rsidP="00C8044C">
      <w:pPr>
        <w:tabs>
          <w:tab w:val="left" w:pos="942"/>
        </w:tabs>
        <w:ind w:left="72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יצוין כי בחודש אוגוסט 2023 </w:t>
      </w:r>
      <w:r w:rsidR="00461E15" w:rsidRPr="00D938A9">
        <w:rPr>
          <w:rFonts w:asciiTheme="minorBidi" w:hAnsiTheme="minorBidi" w:cstheme="minorBidi"/>
          <w:noProof/>
          <w:color w:val="0000FF"/>
          <w:shd w:val="clear" w:color="auto" w:fill="CCCCCC"/>
          <w:rtl/>
        </w:rPr>
        <w:t xml:space="preserve">פורסמה על ידי </w:t>
      </w:r>
      <w:r w:rsidRPr="00D938A9">
        <w:rPr>
          <w:rFonts w:asciiTheme="minorBidi" w:hAnsiTheme="minorBidi" w:cstheme="minorBidi"/>
          <w:noProof/>
          <w:color w:val="0000FF"/>
          <w:shd w:val="clear" w:color="auto" w:fill="CCCCCC"/>
          <w:rtl/>
        </w:rPr>
        <w:t>רשות ניירות ערך</w:t>
      </w:r>
      <w:r w:rsidR="002961CC"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 xml:space="preserve">החלטת אכיפה חשבונאית </w:t>
      </w:r>
      <w:r w:rsidR="002961CC" w:rsidRPr="00D938A9">
        <w:rPr>
          <w:rFonts w:asciiTheme="minorBidi" w:hAnsiTheme="minorBidi" w:cstheme="minorBidi"/>
          <w:noProof/>
          <w:color w:val="0000FF"/>
          <w:shd w:val="clear" w:color="auto" w:fill="CCCCCC"/>
          <w:rtl/>
        </w:rPr>
        <w:t xml:space="preserve">23-6 </w:t>
      </w:r>
      <w:r w:rsidRPr="00D938A9">
        <w:rPr>
          <w:rFonts w:asciiTheme="minorBidi" w:hAnsiTheme="minorBidi" w:cstheme="minorBidi"/>
          <w:noProof/>
          <w:color w:val="0000FF"/>
          <w:shd w:val="clear" w:color="auto" w:fill="CCCCCC"/>
          <w:rtl/>
        </w:rPr>
        <w:t xml:space="preserve">העוסקת בסיווג </w:t>
      </w:r>
      <w:r w:rsidR="002961CC" w:rsidRPr="00D938A9">
        <w:rPr>
          <w:rFonts w:asciiTheme="minorBidi" w:hAnsiTheme="minorBidi" w:cstheme="minorBidi"/>
          <w:noProof/>
          <w:color w:val="0000FF"/>
          <w:shd w:val="clear" w:color="auto" w:fill="CCCCCC"/>
          <w:rtl/>
        </w:rPr>
        <w:t>השקעות</w:t>
      </w:r>
      <w:r w:rsidRPr="00D938A9">
        <w:rPr>
          <w:rFonts w:asciiTheme="minorBidi" w:hAnsiTheme="minorBidi" w:cstheme="minorBidi"/>
          <w:noProof/>
          <w:color w:val="0000FF"/>
          <w:shd w:val="clear" w:color="auto" w:fill="CCCCCC"/>
          <w:rtl/>
        </w:rPr>
        <w:t xml:space="preserve"> בנכסים פיננסיים כפעילות חוץ. ל</w:t>
      </w:r>
      <w:r w:rsidRPr="00D938A9">
        <w:rPr>
          <w:rFonts w:asciiTheme="minorBidi" w:hAnsiTheme="minorBidi" w:cstheme="minorBidi"/>
          <w:color w:val="0000FF"/>
          <w:shd w:val="clear" w:color="auto" w:fill="CCCCCC"/>
          <w:rtl/>
        </w:rPr>
        <w:t>עלון המקצועי שפרסמנו לקהל לקוחותינו</w:t>
      </w:r>
      <w:r w:rsidR="009B4313" w:rsidRPr="00D938A9">
        <w:rPr>
          <w:rFonts w:asciiTheme="minorBidi" w:hAnsiTheme="minorBidi" w:cstheme="minorBidi"/>
          <w:color w:val="0000FF"/>
          <w:shd w:val="clear" w:color="auto" w:fill="CCCCCC"/>
          <w:rtl/>
        </w:rPr>
        <w:t xml:space="preserve"> בחודש אוגוסט 2023 </w:t>
      </w:r>
      <w:r w:rsidR="002961CC" w:rsidRPr="00D938A9">
        <w:rPr>
          <w:rFonts w:asciiTheme="minorBidi" w:hAnsiTheme="minorBidi" w:cstheme="minorBidi"/>
          <w:color w:val="0000FF"/>
          <w:shd w:val="clear" w:color="auto" w:fill="CCCCCC"/>
          <w:rtl/>
        </w:rPr>
        <w:t xml:space="preserve">אשר מתייחס להחלטת </w:t>
      </w:r>
      <w:r w:rsidR="009B4313" w:rsidRPr="00D938A9">
        <w:rPr>
          <w:rFonts w:asciiTheme="minorBidi" w:hAnsiTheme="minorBidi" w:cstheme="minorBidi"/>
          <w:color w:val="0000FF"/>
          <w:shd w:val="clear" w:color="auto" w:fill="CCCCCC"/>
          <w:rtl/>
        </w:rPr>
        <w:t>ה</w:t>
      </w:r>
      <w:r w:rsidR="002961CC" w:rsidRPr="00D938A9">
        <w:rPr>
          <w:rFonts w:asciiTheme="minorBidi" w:hAnsiTheme="minorBidi" w:cstheme="minorBidi"/>
          <w:color w:val="0000FF"/>
          <w:shd w:val="clear" w:color="auto" w:fill="CCCCCC"/>
          <w:rtl/>
        </w:rPr>
        <w:t xml:space="preserve">אכיפה </w:t>
      </w:r>
      <w:r w:rsidR="009B4313" w:rsidRPr="00D938A9">
        <w:rPr>
          <w:rFonts w:asciiTheme="minorBidi" w:hAnsiTheme="minorBidi" w:cstheme="minorBidi"/>
          <w:color w:val="0000FF"/>
          <w:shd w:val="clear" w:color="auto" w:fill="CCCCCC"/>
          <w:rtl/>
        </w:rPr>
        <w:t>האמורה -</w:t>
      </w:r>
      <w:r w:rsidRPr="00D938A9">
        <w:rPr>
          <w:rFonts w:asciiTheme="minorBidi" w:hAnsiTheme="minorBidi" w:cstheme="minorBidi"/>
          <w:color w:val="0000FF"/>
          <w:shd w:val="clear" w:color="auto" w:fill="CCCCCC"/>
          <w:rtl/>
        </w:rPr>
        <w:t xml:space="preserve"> לחצו </w:t>
      </w:r>
      <w:hyperlink r:id="rId32" w:history="1">
        <w:r w:rsidRPr="00D938A9">
          <w:rPr>
            <w:rStyle w:val="Hyperlink"/>
            <w:rFonts w:asciiTheme="minorBidi" w:hAnsiTheme="minorBidi" w:cstheme="minorBidi"/>
            <w:shd w:val="clear" w:color="auto" w:fill="CCCCCC"/>
            <w:rtl/>
          </w:rPr>
          <w:t>כאן</w:t>
        </w:r>
      </w:hyperlink>
      <w:r w:rsidRPr="00D938A9">
        <w:rPr>
          <w:rFonts w:asciiTheme="minorBidi" w:hAnsiTheme="minorBidi" w:cstheme="minorBidi"/>
          <w:color w:val="0000FF"/>
          <w:shd w:val="clear" w:color="auto" w:fill="CCCCCC"/>
          <w:rtl/>
        </w:rPr>
        <w:t xml:space="preserve"> (עמ' 5).</w:t>
      </w:r>
    </w:p>
    <w:p w14:paraId="77B337AC" w14:textId="29CEFE18" w:rsidR="00E56F76" w:rsidRPr="00D938A9" w:rsidRDefault="00E56F76" w:rsidP="00C8044C">
      <w:pPr>
        <w:ind w:left="1367"/>
        <w:jc w:val="both"/>
        <w:rPr>
          <w:rFonts w:asciiTheme="minorBidi" w:hAnsiTheme="minorBidi" w:cstheme="minorBidi"/>
          <w:b/>
          <w:bCs/>
          <w:rtl/>
        </w:rPr>
      </w:pPr>
    </w:p>
    <w:p w14:paraId="37CD2E4C" w14:textId="4F595189" w:rsidR="00D04789" w:rsidRPr="006C1B98" w:rsidRDefault="00D04789">
      <w:pPr>
        <w:pStyle w:val="Heading2"/>
        <w:numPr>
          <w:ilvl w:val="0"/>
          <w:numId w:val="132"/>
        </w:numPr>
        <w:ind w:right="0"/>
        <w:jc w:val="both"/>
        <w:rPr>
          <w:rFonts w:asciiTheme="minorBidi" w:hAnsiTheme="minorBidi" w:cstheme="minorBidi"/>
          <w:b w:val="0"/>
          <w:bCs/>
          <w:sz w:val="20"/>
          <w:szCs w:val="20"/>
          <w:rtl/>
        </w:rPr>
      </w:pPr>
      <w:bookmarkStart w:id="44" w:name="A68"/>
      <w:bookmarkStart w:id="45" w:name="_Toc155892171"/>
      <w:bookmarkStart w:id="46" w:name="_Toc157074125"/>
      <w:bookmarkEnd w:id="44"/>
      <w:r w:rsidRPr="006C1B98">
        <w:rPr>
          <w:rFonts w:asciiTheme="minorBidi" w:hAnsiTheme="minorBidi" w:cstheme="minorBidi"/>
          <w:b w:val="0"/>
          <w:bCs/>
          <w:sz w:val="20"/>
          <w:szCs w:val="20"/>
          <w:rtl/>
        </w:rPr>
        <w:t>אומדנים ושיקולי דעת חשבונאיים מהותיים</w:t>
      </w:r>
      <w:bookmarkStart w:id="47" w:name="A29"/>
      <w:bookmarkEnd w:id="45"/>
      <w:bookmarkEnd w:id="47"/>
      <w:r w:rsidR="00C8044C">
        <w:rPr>
          <w:rFonts w:asciiTheme="minorBidi" w:hAnsiTheme="minorBidi" w:cstheme="minorBidi" w:hint="cs"/>
          <w:b w:val="0"/>
          <w:bCs/>
          <w:sz w:val="20"/>
          <w:szCs w:val="20"/>
          <w:rtl/>
        </w:rPr>
        <w:t>:</w:t>
      </w:r>
      <w:bookmarkEnd w:id="46"/>
    </w:p>
    <w:p w14:paraId="5575FCD0" w14:textId="77777777" w:rsidR="00D04789" w:rsidRPr="00D938A9" w:rsidRDefault="00D04789" w:rsidP="00C8044C">
      <w:pPr>
        <w:ind w:left="567"/>
        <w:rPr>
          <w:rFonts w:asciiTheme="minorBidi" w:hAnsiTheme="minorBidi" w:cstheme="minorBidi"/>
          <w:rtl/>
        </w:rPr>
      </w:pPr>
    </w:p>
    <w:p w14:paraId="3E5B4D80" w14:textId="6A8045EB" w:rsidR="00D04789" w:rsidRDefault="00D04789" w:rsidP="00C8044C">
      <w:pPr>
        <w:tabs>
          <w:tab w:val="left" w:pos="942"/>
        </w:tabs>
        <w:ind w:left="375"/>
        <w:jc w:val="both"/>
        <w:rPr>
          <w:rFonts w:asciiTheme="minorBidi" w:hAnsiTheme="minorBidi" w:cstheme="minorBidi"/>
          <w:rtl/>
        </w:rPr>
      </w:pPr>
      <w:r w:rsidRPr="00D938A9">
        <w:rPr>
          <w:rFonts w:asciiTheme="minorBidi" w:hAnsiTheme="minorBidi" w:cstheme="minorBidi"/>
          <w:rtl/>
        </w:rPr>
        <w:t>אומדנים ושיקולי דעת, נבחנים באופן מתמיד, ומבוססים על ניסיון העבר ועל גורמים נוספים, לרבות ציפיות ביחס לאירועים עתידיים, שנחשבות לסבירות, לאור הנסיבות הקיימות.</w:t>
      </w:r>
    </w:p>
    <w:p w14:paraId="4FB8FE31" w14:textId="77777777" w:rsidR="00D04789" w:rsidRPr="00D938A9" w:rsidRDefault="00D04789" w:rsidP="00C8044C">
      <w:pPr>
        <w:ind w:left="1636"/>
        <w:rPr>
          <w:rFonts w:asciiTheme="minorBidi" w:hAnsiTheme="minorBidi" w:cstheme="minorBidi"/>
          <w:rtl/>
        </w:rPr>
      </w:pPr>
    </w:p>
    <w:p w14:paraId="06FC7DB6" w14:textId="1EE3E3B5" w:rsidR="00D04789" w:rsidRPr="003E3C4A" w:rsidRDefault="00D04789">
      <w:pPr>
        <w:pStyle w:val="ListParagraph"/>
        <w:numPr>
          <w:ilvl w:val="0"/>
          <w:numId w:val="100"/>
        </w:numPr>
        <w:ind w:left="735"/>
        <w:jc w:val="both"/>
        <w:rPr>
          <w:rFonts w:asciiTheme="minorBidi" w:hAnsiTheme="minorBidi" w:cstheme="minorBidi"/>
          <w:rtl/>
        </w:rPr>
      </w:pPr>
      <w:r w:rsidRPr="003E3C4A">
        <w:rPr>
          <w:rFonts w:asciiTheme="minorBidi" w:hAnsiTheme="minorBidi" w:cstheme="minorBidi"/>
          <w:rtl/>
        </w:rPr>
        <w:t>אומדנים והנחות חשבונאיים מהותיים</w:t>
      </w:r>
    </w:p>
    <w:p w14:paraId="1F6F75C7" w14:textId="77777777" w:rsidR="00D04789" w:rsidRPr="00D938A9" w:rsidRDefault="00D04789" w:rsidP="00C8044C">
      <w:pPr>
        <w:ind w:left="659"/>
        <w:jc w:val="both"/>
        <w:rPr>
          <w:rFonts w:asciiTheme="minorBidi" w:hAnsiTheme="minorBidi" w:cstheme="minorBidi"/>
          <w:rtl/>
        </w:rPr>
      </w:pPr>
    </w:p>
    <w:p w14:paraId="120611C9" w14:textId="77777777" w:rsidR="00D04789" w:rsidRPr="00D938A9" w:rsidRDefault="00D04789" w:rsidP="00C8044C">
      <w:pPr>
        <w:ind w:left="801"/>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בהתאם ל-</w:t>
      </w:r>
      <w:r w:rsidRPr="000A2644">
        <w:rPr>
          <w:rFonts w:ascii="Georgia" w:hAnsi="Georgia" w:cstheme="minorBidi"/>
          <w:bCs/>
          <w:noProof/>
          <w:color w:val="0000FF"/>
          <w:shd w:val="clear" w:color="auto" w:fill="CCCCCC"/>
        </w:rPr>
        <w:t>IAS 1</w:t>
      </w:r>
      <w:r w:rsidRPr="00D938A9">
        <w:rPr>
          <w:rFonts w:asciiTheme="minorBidi" w:hAnsiTheme="minorBidi" w:cstheme="minorBidi"/>
          <w:b/>
          <w:noProof/>
          <w:color w:val="0000FF"/>
          <w:shd w:val="clear" w:color="auto" w:fill="CCCCCC"/>
          <w:rtl/>
        </w:rPr>
        <w:t xml:space="preserve"> (סעיף 125): "ישות תיתן גילוי למידע לגבי הנחות שהיא הניחה לגבי העתיד, ולגורמים עיקריים אחרים לחוסר ודאות באומדן בסוף תקופת הדיווח, שקיים סיכון משמעותי שתוצאתם תהיה תיאום מהותי לערכים בספרים של נכסים ושל התחייבויות במהלך שנת הכספים הבאה. הביאורים יכללו את הפרטים הבאים לגבי הנכסים וההתחייבויות האלה: (א) המהות שלהם, וכן (ב) הערכים בספרים שלהם בסוף תקופת הדיווח."</w:t>
      </w:r>
    </w:p>
    <w:p w14:paraId="0DE5123B" w14:textId="25FD127C" w:rsidR="00C8044C" w:rsidRDefault="00C8044C">
      <w:pPr>
        <w:bidi w:val="0"/>
        <w:rPr>
          <w:rFonts w:asciiTheme="minorBidi" w:hAnsiTheme="minorBidi" w:cstheme="minorBidi"/>
          <w:b/>
          <w:noProof/>
          <w:color w:val="0000FF"/>
          <w:shd w:val="clear" w:color="auto" w:fill="CCCCCC"/>
          <w:rtl/>
        </w:rPr>
      </w:pPr>
      <w:r>
        <w:rPr>
          <w:rFonts w:asciiTheme="minorBidi" w:hAnsiTheme="minorBidi" w:cstheme="minorBidi"/>
          <w:b/>
          <w:noProof/>
          <w:color w:val="0000FF"/>
          <w:shd w:val="clear" w:color="auto" w:fill="CCCCCC"/>
          <w:rtl/>
        </w:rPr>
        <w:br w:type="page"/>
      </w:r>
    </w:p>
    <w:p w14:paraId="32B52A25" w14:textId="77777777" w:rsidR="00C8044C" w:rsidRPr="006C1B98" w:rsidRDefault="00C8044C" w:rsidP="00C8044C">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78BAD61E" w14:textId="77777777" w:rsidR="00D04789" w:rsidRPr="00D938A9" w:rsidRDefault="00D04789" w:rsidP="00C8044C">
      <w:pPr>
        <w:ind w:left="659"/>
        <w:jc w:val="both"/>
        <w:rPr>
          <w:rFonts w:asciiTheme="minorBidi" w:hAnsiTheme="minorBidi" w:cstheme="minorBidi"/>
          <w:b/>
          <w:noProof/>
          <w:color w:val="0000FF"/>
          <w:shd w:val="clear" w:color="auto" w:fill="CCCCCC"/>
          <w:rtl/>
        </w:rPr>
      </w:pPr>
    </w:p>
    <w:p w14:paraId="27F91C7B" w14:textId="77777777" w:rsidR="00D04789" w:rsidRPr="00D938A9" w:rsidRDefault="00D04789" w:rsidP="00C8044C">
      <w:pPr>
        <w:ind w:left="801"/>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עוד בעניין זה מציין </w:t>
      </w:r>
      <w:r w:rsidRPr="000A2644">
        <w:rPr>
          <w:rFonts w:ascii="Georgia" w:hAnsi="Georgia" w:cstheme="minorBidi"/>
          <w:bCs/>
          <w:noProof/>
          <w:color w:val="0000FF"/>
          <w:shd w:val="clear" w:color="auto" w:fill="CCCCCC"/>
        </w:rPr>
        <w:t>IAS 1</w:t>
      </w:r>
      <w:r w:rsidRPr="00D938A9">
        <w:rPr>
          <w:rFonts w:asciiTheme="minorBidi" w:hAnsiTheme="minorBidi" w:cstheme="minorBidi"/>
          <w:b/>
          <w:noProof/>
          <w:color w:val="0000FF"/>
          <w:shd w:val="clear" w:color="auto" w:fill="CCCCCC"/>
          <w:rtl/>
        </w:rPr>
        <w:t>, בין היתר:</w:t>
      </w:r>
    </w:p>
    <w:p w14:paraId="1AC65342" w14:textId="77777777" w:rsidR="00D04789" w:rsidRPr="00D938A9" w:rsidRDefault="00D04789" w:rsidP="00C8044C">
      <w:pPr>
        <w:ind w:left="801"/>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"ההנחות והגורמים האחרים לחוסר ודאות באומדן שניתן להם גילוי בהתאם לסעיף 125 מתייחסים לאומדנים שדורשים מההנהלה לקבל את ההכרעות הקשות ביותר, הסובייקטיביות ביותר או המורכבות ביותר..."</w:t>
      </w:r>
    </w:p>
    <w:p w14:paraId="4574C3C6" w14:textId="77777777" w:rsidR="00D04789" w:rsidRPr="00D938A9" w:rsidRDefault="00D04789" w:rsidP="00C8044C">
      <w:pPr>
        <w:ind w:left="801"/>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להלן דוגמאות לסוגים של גילויים שישות נותנת:</w:t>
      </w:r>
    </w:p>
    <w:p w14:paraId="2B8750A2" w14:textId="77777777" w:rsidR="00D04789" w:rsidRPr="00D938A9" w:rsidRDefault="00D04789" w:rsidP="00C8044C">
      <w:pPr>
        <w:ind w:left="801"/>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(א) המהות של ההנחה או חוסר הודאות האחר באומדן; (ב) הרגישות של הערכים בספרים לשיטות, להנחות ולאומדנים שעמדו בבסיס החישוב שלהם, לרבות הסיבות לרגישות; (ג) התוצאה החזויה של חוסר ודאות והטווח של התוצאות האפשריות (</w:t>
      </w:r>
      <w:r w:rsidRPr="000A2644">
        <w:rPr>
          <w:rFonts w:ascii="Georgia" w:hAnsi="Georgia" w:cstheme="minorBidi"/>
          <w:bCs/>
          <w:noProof/>
          <w:color w:val="0000FF"/>
          <w:shd w:val="clear" w:color="auto" w:fill="CCCCCC"/>
        </w:rPr>
        <w:t>reasonably possible</w:t>
      </w:r>
      <w:r w:rsidRPr="00D938A9">
        <w:rPr>
          <w:rFonts w:asciiTheme="minorBidi" w:hAnsiTheme="minorBidi" w:cstheme="minorBidi"/>
          <w:b/>
          <w:noProof/>
          <w:color w:val="0000FF"/>
          <w:shd w:val="clear" w:color="auto" w:fill="CCCCCC"/>
          <w:rtl/>
        </w:rPr>
        <w:t>) במהלך שנת הכספים הבאה בהתייחס לסכומים בספרים של הנכסים ושל ההתחייבויות שמושפעים; וכן (ד) הסבר לשינויים שבוצעו בהנחות שנקבעו בעבר בהתייחס לנכסים ולהתחייבויות אלה, אם חוסר הודאות עדיין לא נפתר."</w:t>
      </w:r>
    </w:p>
    <w:p w14:paraId="012D1831" w14:textId="77777777" w:rsidR="00D04789" w:rsidRPr="00D938A9" w:rsidRDefault="00D04789" w:rsidP="00C8044C">
      <w:pPr>
        <w:ind w:left="801"/>
        <w:jc w:val="both"/>
        <w:rPr>
          <w:rFonts w:asciiTheme="minorBidi" w:hAnsiTheme="minorBidi" w:cstheme="minorBidi"/>
          <w:b/>
          <w:noProof/>
          <w:color w:val="0000FF"/>
          <w:shd w:val="clear" w:color="auto" w:fill="CCCCCC"/>
          <w:rtl/>
        </w:rPr>
      </w:pPr>
    </w:p>
    <w:p w14:paraId="3A05D243" w14:textId="77777777" w:rsidR="00D04789" w:rsidRPr="00D938A9" w:rsidRDefault="00D04789" w:rsidP="00C8044C">
      <w:pPr>
        <w:ind w:left="801"/>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להלן מספר דוגמאות (שאינן מהוות רשימה סגורה) לגילויים בדבר אומדנים והנחות חשבונאיים מהותיים. על כל ישות מדווחת לבחון מהם, אם בכלל, הנושאים שלגביהם נדרש גילוי, וכן את אופן ומידת הגילוי הנדרשים, בהתאם לעובדות ולנסיבות הרלוונטיות. </w:t>
      </w:r>
    </w:p>
    <w:p w14:paraId="0C60329B" w14:textId="77777777" w:rsidR="00D04789" w:rsidRPr="00D938A9" w:rsidRDefault="00D04789" w:rsidP="00C8044C">
      <w:pPr>
        <w:ind w:left="801"/>
        <w:jc w:val="both"/>
        <w:rPr>
          <w:rFonts w:asciiTheme="minorBidi" w:hAnsiTheme="minorBidi" w:cstheme="minorBidi"/>
          <w:b/>
          <w:noProof/>
          <w:color w:val="0000FF"/>
          <w:shd w:val="clear" w:color="auto" w:fill="CCCCCC"/>
          <w:rtl/>
        </w:rPr>
      </w:pPr>
    </w:p>
    <w:p w14:paraId="61821037" w14:textId="77777777" w:rsidR="00D04789" w:rsidRPr="00D938A9" w:rsidRDefault="00D04789" w:rsidP="00C8044C">
      <w:pPr>
        <w:ind w:left="801"/>
        <w:jc w:val="both"/>
        <w:rPr>
          <w:rFonts w:asciiTheme="minorBidi" w:hAnsiTheme="minorBidi" w:cstheme="minorBidi"/>
          <w:rtl/>
        </w:rPr>
      </w:pPr>
      <w:r w:rsidRPr="00D938A9">
        <w:rPr>
          <w:rFonts w:asciiTheme="minorBidi" w:hAnsiTheme="minorBidi" w:cstheme="minorBidi"/>
          <w:rtl/>
        </w:rPr>
        <w:t>החברה/הקבוצה מגבשת אומדנים והנחות בנוגע לעתיד. מעצם טבעם, נדיר שהאומדנים החשבונאיים המתקבלים יהיו זהים לתוצאות המתייחסות בפועל. האומדנים וההנחות, שבגינם ישנו סיכון משמעותי לביצוע התאמות מהותיות בערכם בספרים של נכסים והתחייבויות במהלך שנת הכספים הבאה, מפורטים להלן.</w:t>
      </w:r>
    </w:p>
    <w:p w14:paraId="55B4F8C1" w14:textId="77777777" w:rsidR="00D04789" w:rsidRPr="00D938A9" w:rsidRDefault="00D04789" w:rsidP="00C8044C">
      <w:pPr>
        <w:ind w:left="1022"/>
        <w:jc w:val="both"/>
        <w:rPr>
          <w:rFonts w:asciiTheme="minorBidi" w:hAnsiTheme="minorBidi" w:cstheme="minorBidi"/>
          <w:rtl/>
        </w:rPr>
      </w:pPr>
    </w:p>
    <w:p w14:paraId="1AB7D7BC" w14:textId="77777777" w:rsidR="00D04789" w:rsidRPr="00D938A9" w:rsidRDefault="00D04789">
      <w:pPr>
        <w:pStyle w:val="ListParagraph"/>
        <w:numPr>
          <w:ilvl w:val="0"/>
          <w:numId w:val="101"/>
        </w:numPr>
        <w:ind w:left="1221"/>
        <w:jc w:val="both"/>
        <w:rPr>
          <w:rFonts w:asciiTheme="minorBidi" w:hAnsiTheme="minorBidi" w:cstheme="minorBidi"/>
          <w:rtl/>
        </w:rPr>
      </w:pPr>
      <w:r w:rsidRPr="00D938A9">
        <w:rPr>
          <w:rFonts w:asciiTheme="minorBidi" w:hAnsiTheme="minorBidi" w:cstheme="minorBidi"/>
          <w:rtl/>
        </w:rPr>
        <w:t>אומדן ירידת ערך מוניטין</w:t>
      </w:r>
    </w:p>
    <w:p w14:paraId="19DC160D" w14:textId="77777777" w:rsidR="00D04789" w:rsidRPr="00D938A9" w:rsidRDefault="00D04789" w:rsidP="00C8044C">
      <w:pPr>
        <w:pStyle w:val="ListParagraph"/>
        <w:ind w:left="1101"/>
        <w:rPr>
          <w:rFonts w:asciiTheme="minorBidi" w:hAnsiTheme="minorBidi" w:cstheme="minorBidi"/>
        </w:rPr>
      </w:pPr>
    </w:p>
    <w:p w14:paraId="2B46A087" w14:textId="77777777" w:rsidR="00D04789" w:rsidRPr="00D938A9" w:rsidRDefault="00D04789" w:rsidP="00C8044C">
      <w:pPr>
        <w:pStyle w:val="ListParagraph"/>
        <w:ind w:left="1221"/>
        <w:jc w:val="both"/>
        <w:rPr>
          <w:rFonts w:asciiTheme="minorBidi" w:hAnsiTheme="minorBidi" w:cstheme="minorBidi"/>
          <w:color w:val="548DD4"/>
          <w:rtl/>
        </w:rPr>
      </w:pPr>
      <w:r w:rsidRPr="000A2644">
        <w:rPr>
          <w:rFonts w:ascii="Georgia" w:hAnsi="Georgia" w:cstheme="minorBidi"/>
          <w:color w:val="548DD4"/>
        </w:rPr>
        <w:t>IAS 36</w:t>
      </w:r>
      <w:r w:rsidRPr="000A2644">
        <w:rPr>
          <w:rFonts w:ascii="Georgia" w:hAnsi="Georgia" w:cstheme="minorBidi"/>
          <w:color w:val="548DD4"/>
          <w:rtl/>
        </w:rPr>
        <w:t xml:space="preserve"> </w:t>
      </w:r>
      <w:r w:rsidRPr="00D938A9">
        <w:rPr>
          <w:rFonts w:asciiTheme="minorBidi" w:hAnsiTheme="minorBidi" w:cstheme="minorBidi"/>
          <w:color w:val="548DD4"/>
          <w:rtl/>
        </w:rPr>
        <w:t>- סעיף 134(ו)</w:t>
      </w:r>
    </w:p>
    <w:p w14:paraId="4F893089" w14:textId="2CB6A815" w:rsidR="00D04789" w:rsidRPr="00D938A9" w:rsidRDefault="004E25A4" w:rsidP="00C8044C">
      <w:pPr>
        <w:pStyle w:val="ListParagraph"/>
        <w:ind w:left="1221"/>
        <w:jc w:val="both"/>
        <w:rPr>
          <w:rFonts w:asciiTheme="minorBidi" w:hAnsiTheme="minorBidi" w:cstheme="minorBidi"/>
          <w:rtl/>
        </w:rPr>
      </w:pPr>
      <w:r w:rsidRPr="00D938A9">
        <w:rPr>
          <w:rFonts w:asciiTheme="minorBidi" w:hAnsiTheme="minorBidi" w:cstheme="minorBidi"/>
          <w:rtl/>
        </w:rPr>
        <w:t>ירידה בערכו של המוניטין נבחנת אחת לשנה, ובכל עת שישנו סימן לירידת ערך של היחידה מניבת המזומנים אליה הוא משתייך</w:t>
      </w:r>
      <w:r w:rsidR="00317BA1" w:rsidRPr="00D938A9">
        <w:rPr>
          <w:rFonts w:asciiTheme="minorBidi" w:hAnsiTheme="minorBidi" w:cstheme="minorBidi"/>
          <w:rtl/>
        </w:rPr>
        <w:t>,</w:t>
      </w:r>
      <w:r w:rsidR="00D04789" w:rsidRPr="00D938A9">
        <w:rPr>
          <w:rFonts w:asciiTheme="minorBidi" w:hAnsiTheme="minorBidi" w:cstheme="minorBidi"/>
          <w:rtl/>
        </w:rPr>
        <w:t xml:space="preserve"> בהתאם </w:t>
      </w:r>
      <w:r w:rsidR="00890C5B" w:rsidRPr="00D938A9">
        <w:rPr>
          <w:rFonts w:asciiTheme="minorBidi" w:hAnsiTheme="minorBidi" w:cstheme="minorBidi"/>
          <w:rtl/>
        </w:rPr>
        <w:t>לטיפול החשבונאי המפורט</w:t>
      </w:r>
      <w:r w:rsidR="00D04789" w:rsidRPr="00D938A9">
        <w:rPr>
          <w:rFonts w:asciiTheme="minorBidi" w:hAnsiTheme="minorBidi" w:cstheme="minorBidi"/>
          <w:rtl/>
        </w:rPr>
        <w:t xml:space="preserve"> בביאור </w:t>
      </w:r>
      <w:r w:rsidR="000C15F3" w:rsidRPr="00D938A9">
        <w:rPr>
          <w:rFonts w:asciiTheme="minorBidi" w:hAnsiTheme="minorBidi" w:cstheme="minorBidi"/>
          <w:shd w:val="clear" w:color="auto" w:fill="DBE5F1"/>
          <w:rtl/>
        </w:rPr>
        <w:t>16א'</w:t>
      </w:r>
      <w:r w:rsidR="00D04789" w:rsidRPr="00D938A9">
        <w:rPr>
          <w:rFonts w:asciiTheme="minorBidi" w:hAnsiTheme="minorBidi" w:cstheme="minorBidi"/>
          <w:rtl/>
        </w:rPr>
        <w:t>. סכומים ברי השבה של יחידות מניבות מזומנים נקבעים על בסיס חישובי שווי שימוש. חישובים אלה מחייבים שימוש באומדנים.</w:t>
      </w:r>
    </w:p>
    <w:p w14:paraId="5D17DB46" w14:textId="77777777" w:rsidR="00D04789" w:rsidRPr="00D938A9" w:rsidRDefault="00D04789" w:rsidP="00C8044C">
      <w:pPr>
        <w:pStyle w:val="ListParagraph"/>
        <w:ind w:left="1221"/>
        <w:jc w:val="both"/>
        <w:rPr>
          <w:rFonts w:asciiTheme="minorBidi" w:hAnsiTheme="minorBidi" w:cstheme="minorBidi"/>
          <w:color w:val="548DD4"/>
          <w:rtl/>
        </w:rPr>
      </w:pPr>
    </w:p>
    <w:p w14:paraId="7743EEA8" w14:textId="258E54BB"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 xml:space="preserve">במהלך שנת </w:t>
      </w:r>
      <w:r w:rsidR="00D441ED" w:rsidRPr="00D938A9">
        <w:rPr>
          <w:rFonts w:asciiTheme="minorBidi" w:hAnsiTheme="minorBidi" w:cstheme="minorBidi"/>
          <w:rtl/>
        </w:rPr>
        <w:t>202</w:t>
      </w:r>
      <w:r w:rsidR="00D441ED">
        <w:rPr>
          <w:rFonts w:asciiTheme="minorBidi" w:hAnsiTheme="minorBidi" w:cstheme="minorBidi" w:hint="cs"/>
          <w:rtl/>
        </w:rPr>
        <w:t>4</w:t>
      </w:r>
      <w:r w:rsidRPr="00D938A9">
        <w:rPr>
          <w:rFonts w:asciiTheme="minorBidi" w:hAnsiTheme="minorBidi" w:cstheme="minorBidi"/>
          <w:rtl/>
        </w:rPr>
        <w:t xml:space="preserve">, חלה ירידת ערך של היחידה המניבה-מזומנים הסיטונאית ב[מדינה א']. בהתחשב בסכום בר-ההשבה של היחידה המניבה-מזומנים האמורה, שנקבע על בסיס שווי השימוש של היחידה, הופחת המוניטין המתייחס ליחידה המניבה-מזומנים האמורה בסכום של כ-___ מיליון ש"ח.  </w:t>
      </w:r>
    </w:p>
    <w:p w14:paraId="006E9DF5" w14:textId="77777777" w:rsidR="00D04789" w:rsidRPr="00D938A9" w:rsidRDefault="00D04789" w:rsidP="00C8044C">
      <w:pPr>
        <w:ind w:left="1084"/>
        <w:jc w:val="both"/>
        <w:rPr>
          <w:rFonts w:asciiTheme="minorBidi" w:hAnsiTheme="minorBidi" w:cstheme="minorBidi"/>
          <w:rtl/>
        </w:rPr>
      </w:pPr>
    </w:p>
    <w:p w14:paraId="2EAE7966" w14:textId="77777777" w:rsidR="00D04789" w:rsidRPr="00D938A9" w:rsidRDefault="00D04789" w:rsidP="00C8044C">
      <w:pPr>
        <w:pStyle w:val="ListParagraph"/>
        <w:ind w:left="1221"/>
        <w:jc w:val="both"/>
        <w:rPr>
          <w:rFonts w:asciiTheme="minorBidi" w:hAnsiTheme="minorBidi" w:cstheme="minorBidi"/>
          <w:rtl/>
        </w:rPr>
      </w:pPr>
      <w:r w:rsidRPr="000A2644">
        <w:rPr>
          <w:rFonts w:ascii="Georgia" w:hAnsi="Georgia" w:cstheme="minorBidi"/>
          <w:color w:val="548DD4"/>
        </w:rPr>
        <w:t>IAS 1</w:t>
      </w:r>
      <w:r w:rsidRPr="00F30088">
        <w:rPr>
          <w:rFonts w:asciiTheme="minorBidi" w:hAnsiTheme="minorBidi" w:cstheme="minorBidi"/>
          <w:color w:val="548DD4"/>
          <w:rtl/>
        </w:rPr>
        <w:t xml:space="preserve"> </w:t>
      </w:r>
      <w:r w:rsidRPr="00D938A9">
        <w:rPr>
          <w:rFonts w:asciiTheme="minorBidi" w:hAnsiTheme="minorBidi" w:cstheme="minorBidi"/>
          <w:color w:val="548DD4"/>
          <w:rtl/>
        </w:rPr>
        <w:t>- סעיף 129</w:t>
      </w:r>
    </w:p>
    <w:p w14:paraId="76741D23" w14:textId="469F5793"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 xml:space="preserve">אם שיעור הרווח הגולמי, בהתאם לתקציבים, המשמש בחישוב שווי השימוש של היחידה המניבה-מזומנים הסיטונאית ב[מדינה א'] (הנכללת במסגרת מגזר הפעילות ______) היה נמוך ב-10% מאומדני ההנהלה ליום 31 בדצמבר </w:t>
      </w:r>
      <w:r w:rsidR="00D441ED" w:rsidRPr="00D938A9">
        <w:rPr>
          <w:rFonts w:asciiTheme="minorBidi" w:hAnsiTheme="minorBidi" w:cstheme="minorBidi"/>
          <w:rtl/>
        </w:rPr>
        <w:t>202</w:t>
      </w:r>
      <w:r w:rsidR="00D441ED">
        <w:rPr>
          <w:rFonts w:asciiTheme="minorBidi" w:hAnsiTheme="minorBidi" w:cstheme="minorBidi" w:hint="cs"/>
          <w:rtl/>
        </w:rPr>
        <w:t>4</w:t>
      </w:r>
      <w:r w:rsidR="00D441ED" w:rsidRPr="00D938A9">
        <w:rPr>
          <w:rFonts w:asciiTheme="minorBidi" w:hAnsiTheme="minorBidi" w:cstheme="minorBidi"/>
          <w:rtl/>
        </w:rPr>
        <w:t xml:space="preserve"> </w:t>
      </w:r>
      <w:r w:rsidRPr="00D938A9">
        <w:rPr>
          <w:rFonts w:asciiTheme="minorBidi" w:hAnsiTheme="minorBidi" w:cstheme="minorBidi"/>
          <w:rtl/>
        </w:rPr>
        <w:t xml:space="preserve">(לדוגמא, 46% במקום 56%), הייתה הקבוצה מכירה בירידת ערך נוספת של המוניטין, בסך כ-___ מיליון ש"ח, והייתה נדרשת להפחית את הערך בספרים של רכוש קבוע בסך כ-___ מיליון ש"ח. אם אומדן שיעור הניכיון לפני מס, המשמש להיוון תזרימי מזומנים עבור היחידה המניבה-מזומנים הסיטונאית ב[מדינה א'] היה גבוה ב-1% מאומדני ההנהלה ליום 31 בדצמבר </w:t>
      </w:r>
      <w:r w:rsidR="00D441ED" w:rsidRPr="00D938A9">
        <w:rPr>
          <w:rFonts w:asciiTheme="minorBidi" w:hAnsiTheme="minorBidi" w:cstheme="minorBidi"/>
          <w:rtl/>
        </w:rPr>
        <w:t>202</w:t>
      </w:r>
      <w:r w:rsidR="00D441ED">
        <w:rPr>
          <w:rFonts w:asciiTheme="minorBidi" w:hAnsiTheme="minorBidi" w:cstheme="minorBidi" w:hint="cs"/>
          <w:rtl/>
        </w:rPr>
        <w:t>4</w:t>
      </w:r>
      <w:r w:rsidR="00D441ED" w:rsidRPr="00D938A9">
        <w:rPr>
          <w:rFonts w:asciiTheme="minorBidi" w:hAnsiTheme="minorBidi" w:cstheme="minorBidi"/>
          <w:rtl/>
        </w:rPr>
        <w:t xml:space="preserve"> </w:t>
      </w:r>
      <w:r w:rsidRPr="00D938A9">
        <w:rPr>
          <w:rFonts w:asciiTheme="minorBidi" w:hAnsiTheme="minorBidi" w:cstheme="minorBidi"/>
          <w:rtl/>
        </w:rPr>
        <w:t>(לדוגמא, 13.8% במקום 12.8%), הייתה הקבוצה נדרשת להכיר בירידת ערך נוספת של המוניטין, בסך כ-___ מיליון ש"ח.</w:t>
      </w:r>
    </w:p>
    <w:p w14:paraId="7A6CF9FF" w14:textId="49A00D51" w:rsidR="003E3C4A" w:rsidRDefault="003E3C4A">
      <w:pPr>
        <w:bidi w:val="0"/>
        <w:rPr>
          <w:rFonts w:asciiTheme="minorBidi" w:hAnsiTheme="minorBidi" w:cstheme="minorBidi"/>
          <w:rtl/>
        </w:rPr>
      </w:pPr>
      <w:r>
        <w:rPr>
          <w:rFonts w:asciiTheme="minorBidi" w:hAnsiTheme="minorBidi" w:cstheme="minorBidi"/>
          <w:rtl/>
        </w:rPr>
        <w:br w:type="page"/>
      </w:r>
    </w:p>
    <w:p w14:paraId="52F96C03" w14:textId="77777777" w:rsidR="003E3C4A" w:rsidRPr="006C1B98" w:rsidRDefault="003E3C4A" w:rsidP="003E3C4A">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1C2BAF86" w14:textId="77777777" w:rsidR="006C1B98" w:rsidRPr="00D938A9" w:rsidRDefault="006C1B98" w:rsidP="00C8044C">
      <w:pPr>
        <w:ind w:left="1106" w:hanging="425"/>
        <w:rPr>
          <w:rFonts w:asciiTheme="minorBidi" w:hAnsiTheme="minorBidi" w:cstheme="minorBidi"/>
          <w:rtl/>
        </w:rPr>
      </w:pPr>
    </w:p>
    <w:p w14:paraId="02749136" w14:textId="77777777" w:rsidR="00D04789" w:rsidRPr="00D938A9" w:rsidRDefault="00D04789">
      <w:pPr>
        <w:pStyle w:val="ListParagraph"/>
        <w:numPr>
          <w:ilvl w:val="0"/>
          <w:numId w:val="101"/>
        </w:numPr>
        <w:ind w:left="1221"/>
        <w:jc w:val="both"/>
        <w:rPr>
          <w:rFonts w:asciiTheme="minorBidi" w:hAnsiTheme="minorBidi" w:cstheme="minorBidi"/>
          <w:rtl/>
        </w:rPr>
      </w:pPr>
      <w:r w:rsidRPr="00D938A9">
        <w:rPr>
          <w:rFonts w:asciiTheme="minorBidi" w:hAnsiTheme="minorBidi" w:cstheme="minorBidi"/>
          <w:rtl/>
        </w:rPr>
        <w:t>מסים על ההכנסה</w:t>
      </w:r>
    </w:p>
    <w:p w14:paraId="623BC71F" w14:textId="77777777" w:rsidR="007C7469" w:rsidRPr="00D938A9" w:rsidRDefault="007C7469" w:rsidP="00C8044C">
      <w:pPr>
        <w:ind w:left="1148" w:firstLine="73"/>
        <w:rPr>
          <w:rFonts w:asciiTheme="minorBidi" w:hAnsiTheme="minorBidi" w:cstheme="minorBidi"/>
          <w:color w:val="548DD4"/>
          <w:rtl/>
        </w:rPr>
      </w:pPr>
    </w:p>
    <w:p w14:paraId="4CF3776B" w14:textId="574E709A" w:rsidR="00D04789" w:rsidRPr="00D938A9" w:rsidRDefault="005D2C7C" w:rsidP="00C8044C">
      <w:pPr>
        <w:ind w:left="1148" w:firstLine="73"/>
        <w:rPr>
          <w:rFonts w:asciiTheme="minorBidi" w:hAnsiTheme="minorBidi" w:cstheme="minorBidi"/>
          <w:color w:val="548DD4"/>
        </w:rPr>
      </w:pPr>
      <w:r w:rsidRPr="000A2644">
        <w:rPr>
          <w:rFonts w:ascii="Georgia" w:hAnsi="Georgia" w:cstheme="minorBidi"/>
          <w:color w:val="548DD4"/>
        </w:rPr>
        <w:t>IAS 12</w:t>
      </w:r>
      <w:r w:rsidRPr="00D938A9">
        <w:rPr>
          <w:rFonts w:asciiTheme="minorBidi" w:hAnsiTheme="minorBidi" w:cstheme="minorBidi"/>
          <w:color w:val="548DD4"/>
          <w:rtl/>
        </w:rPr>
        <w:t>,</w:t>
      </w:r>
      <w:r w:rsidRPr="000A2644">
        <w:rPr>
          <w:rFonts w:ascii="Georgia" w:hAnsi="Georgia" w:cstheme="minorBidi"/>
          <w:color w:val="548DD4"/>
          <w:rtl/>
        </w:rPr>
        <w:t xml:space="preserve"> </w:t>
      </w:r>
      <w:r w:rsidR="007C7469" w:rsidRPr="000A2644">
        <w:rPr>
          <w:rFonts w:ascii="Georgia" w:hAnsi="Georgia" w:cstheme="minorBidi"/>
          <w:color w:val="548DD4"/>
        </w:rPr>
        <w:t>IFRIC 23</w:t>
      </w:r>
      <w:r w:rsidR="007C7469" w:rsidRPr="00D938A9">
        <w:rPr>
          <w:rFonts w:asciiTheme="minorBidi" w:hAnsiTheme="minorBidi" w:cstheme="minorBidi"/>
          <w:color w:val="548DD4"/>
        </w:rPr>
        <w:tab/>
      </w:r>
    </w:p>
    <w:p w14:paraId="16338154" w14:textId="77777777" w:rsidR="003E3C4A" w:rsidRDefault="00D04789" w:rsidP="003538C8">
      <w:pPr>
        <w:pStyle w:val="ListParagraph"/>
        <w:ind w:left="1221"/>
        <w:jc w:val="both"/>
        <w:rPr>
          <w:rFonts w:asciiTheme="minorBidi" w:hAnsiTheme="minorBidi" w:cstheme="minorBidi"/>
          <w:rtl/>
        </w:rPr>
      </w:pPr>
      <w:r w:rsidRPr="00D938A9">
        <w:rPr>
          <w:rFonts w:asciiTheme="minorBidi" w:hAnsiTheme="minorBidi" w:cstheme="minorBidi"/>
          <w:rtl/>
        </w:rPr>
        <w:t>החברה/הקבוצה נישומה לצורכי מס במספר רב של תחומי שיפוט, ובהתאם, נדרשת הנהלת החברה/הקבוצה להפעיל שיקול דעת משמעותי, על מנת לקבוע את ההפרשה הכוללת בגין מסים על הכנסה. בחברה/בקבוצה קיימים עסקות וחישובים רבים, אשר קביעת חבות המס הסופית בגינם אינה ודאית במהלך העסקים הרגיל. החברה/הקבוצה מכירה בהפרשות בגין סכומים הצפויים להיות משולמים לרשויות המס בעקבות ביקורות מס, בהתבסס על הערכותיה באשר לאפשרות שהיא תחויב בתשלומי מס נוספים. אם חבות המס הסופית תהיה שונה מחבות המס שנרשמה בספרים, ישפיעו ההפרשים על ההפרשות למסים על הכנסה ועל התחייבויות המסים הנדחים בתקופה שבה נקבעה השומה הסופית כאמור על ידי רשויות המס.</w:t>
      </w:r>
    </w:p>
    <w:p w14:paraId="3215EDB5" w14:textId="50F53EF8" w:rsidR="003538C8" w:rsidRDefault="003538C8" w:rsidP="003538C8">
      <w:pPr>
        <w:pStyle w:val="ListParagraph"/>
        <w:ind w:left="1221"/>
        <w:jc w:val="both"/>
        <w:rPr>
          <w:rFonts w:asciiTheme="minorBidi" w:hAnsiTheme="minorBidi" w:cstheme="minorBidi"/>
          <w:rtl/>
        </w:rPr>
      </w:pPr>
    </w:p>
    <w:p w14:paraId="0E4CFA8B" w14:textId="77777777" w:rsidR="00D04789" w:rsidRPr="00D938A9" w:rsidRDefault="00D04789" w:rsidP="00C8044C">
      <w:pPr>
        <w:pStyle w:val="ListParagraph"/>
        <w:ind w:left="1221"/>
        <w:jc w:val="both"/>
        <w:rPr>
          <w:rFonts w:asciiTheme="minorBidi" w:hAnsiTheme="minorBidi" w:cstheme="minorBidi"/>
          <w:color w:val="548DD4"/>
          <w:rtl/>
        </w:rPr>
      </w:pPr>
      <w:r w:rsidRPr="000A2644">
        <w:rPr>
          <w:rFonts w:ascii="Georgia" w:hAnsi="Georgia" w:cstheme="minorBidi"/>
          <w:color w:val="548DD4"/>
        </w:rPr>
        <w:t>IAS 1</w:t>
      </w:r>
      <w:r w:rsidRPr="000A2644">
        <w:rPr>
          <w:rFonts w:ascii="Georgia" w:hAnsi="Georgia" w:cstheme="minorBidi"/>
          <w:color w:val="548DD4"/>
          <w:rtl/>
        </w:rPr>
        <w:t xml:space="preserve"> </w:t>
      </w:r>
      <w:r w:rsidRPr="00D938A9">
        <w:rPr>
          <w:rFonts w:asciiTheme="minorBidi" w:hAnsiTheme="minorBidi" w:cstheme="minorBidi"/>
          <w:color w:val="548DD4"/>
          <w:rtl/>
        </w:rPr>
        <w:t>- סעיף 129</w:t>
      </w:r>
    </w:p>
    <w:p w14:paraId="3A346C68" w14:textId="77777777"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אם התוצאות הסופיות בפועל של תשלומי המסים, בתחומים בהם נעשה שימוש בשיקול דעת, יהיו שונות ב-10% מאומדני ההנהלה, תידרש החברה/הקבוצה:</w:t>
      </w:r>
    </w:p>
    <w:p w14:paraId="082F9752" w14:textId="77777777" w:rsidR="00D04789" w:rsidRPr="00D938A9" w:rsidRDefault="00D04789" w:rsidP="00C8044C">
      <w:pPr>
        <w:ind w:left="1368" w:hanging="284"/>
        <w:jc w:val="both"/>
        <w:rPr>
          <w:rFonts w:asciiTheme="minorBidi" w:hAnsiTheme="minorBidi" w:cstheme="minorBidi"/>
          <w:rtl/>
        </w:rPr>
      </w:pPr>
    </w:p>
    <w:p w14:paraId="24CCC77C" w14:textId="77777777" w:rsidR="00D04789" w:rsidRPr="00D938A9" w:rsidRDefault="00D04789" w:rsidP="00C8044C">
      <w:pPr>
        <w:ind w:left="1651" w:hanging="283"/>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להגדיל את ההפרשה למסים על הכנסה בכ-____ מיליון ש"ח ואת התחייבות המסים הנדחים בכ-____ מיליון ש"ח, אם התוצאות בפועל הן לרעת החברה/הקבוצה; או</w:t>
      </w:r>
    </w:p>
    <w:p w14:paraId="5F0D9758" w14:textId="77777777" w:rsidR="00D04789" w:rsidRPr="00D938A9" w:rsidRDefault="00D04789" w:rsidP="00C8044C">
      <w:pPr>
        <w:ind w:left="1368" w:hanging="284"/>
        <w:jc w:val="both"/>
        <w:rPr>
          <w:rFonts w:asciiTheme="minorBidi" w:hAnsiTheme="minorBidi" w:cstheme="minorBidi"/>
          <w:rtl/>
        </w:rPr>
      </w:pPr>
    </w:p>
    <w:p w14:paraId="2773E6C2" w14:textId="77777777" w:rsidR="00D04789" w:rsidRPr="00D938A9" w:rsidRDefault="00D04789" w:rsidP="00C8044C">
      <w:pPr>
        <w:ind w:left="1651" w:hanging="283"/>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להקטין את ההפרשה למסים על הכנסה בכ-___ מיליון ש"ח ואת התחייבות המסים הנדחים בכ-___ מיליון ש"ח, אם התוצאות בפועל הן לטובת החברה/הקבוצה.</w:t>
      </w:r>
    </w:p>
    <w:p w14:paraId="24686783" w14:textId="77777777" w:rsidR="00D04789" w:rsidRPr="00D938A9" w:rsidRDefault="00D04789" w:rsidP="00C8044C">
      <w:pPr>
        <w:ind w:left="1084"/>
        <w:jc w:val="both"/>
        <w:rPr>
          <w:rFonts w:asciiTheme="minorBidi" w:hAnsiTheme="minorBidi" w:cstheme="minorBidi"/>
          <w:rtl/>
        </w:rPr>
      </w:pPr>
    </w:p>
    <w:p w14:paraId="5457C78F" w14:textId="77777777"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כמו כן, החברה/הקבוצה מכירה בנכסי מסים נדחים ובהתחייבויות מסים נדחים על בסיס ההפרשים בין הסכומים בספרים של הנכסים וההתחייבויות לבין סכומם המובא בחשבון לצורכי מס. החברה/הקבוצה בוחנת באופן שוטף את יכולת ההשבה של נכסי המס הנדחים הנכללים בחשבונותיה, על בסיס הכנסות חייבות היסטוריות, הכנסות חייבות חזויות, עיתוי היפוכם הצפוי של הפרשים זמניים ויישומן של אסטרטגיות תכנון מס. אם לא יהיה ביכולתה של החברה/הקבוצה להפיק הכנסות חייבות עתידיות בסכום מספיק, או במקרה של שינוי מהותי בשיעורי המס האפקטיביים בתקופה שבמהלכה ההפרשים הזמניים המתייחסים הופכים לחייבים במס או ניתנים לניכוי, עשויה החברה/הקבוצה להידרש לבטל חלק מנכסי המסים הנדחים או להגדיל את התחייבויות המסים הנדחים, ועקב כך שיעור המס האפקטיבי שלה עלול לגדול ולהשפיע לרעה על תוצאות פעילותה. לו הייתה החברה/הקבוצה נדרשת לבטל את נכסי המסים הנדחים שלה, מאחר שלא היה צפוי שתהיה לה הכנסה חייבת שכנגדה ניתן יהיה לנצל את ההפרש הזמני הניתן לניכוי, הייתה נזקפת לרווח או הפסד הוצאת מסים על ההכנסה כנגד ביטול נכס המסים הנדחים בסך של כ-___ מיליון ש"ח.</w:t>
      </w:r>
    </w:p>
    <w:p w14:paraId="0CB7444B" w14:textId="77777777" w:rsidR="00D04789" w:rsidRPr="00D938A9" w:rsidRDefault="00D04789" w:rsidP="00C8044C">
      <w:pPr>
        <w:ind w:left="1084"/>
        <w:jc w:val="both"/>
        <w:rPr>
          <w:rFonts w:asciiTheme="minorBidi" w:hAnsiTheme="minorBidi" w:cstheme="minorBidi"/>
          <w:rtl/>
        </w:rPr>
      </w:pPr>
    </w:p>
    <w:p w14:paraId="6DC39835" w14:textId="77777777" w:rsidR="00D04789" w:rsidRPr="00D938A9" w:rsidRDefault="00D04789">
      <w:pPr>
        <w:pStyle w:val="ListParagraph"/>
        <w:numPr>
          <w:ilvl w:val="0"/>
          <w:numId w:val="101"/>
        </w:numPr>
        <w:ind w:left="1221"/>
        <w:jc w:val="both"/>
        <w:rPr>
          <w:rFonts w:asciiTheme="minorBidi" w:hAnsiTheme="minorBidi" w:cstheme="minorBidi"/>
          <w:rtl/>
        </w:rPr>
      </w:pPr>
      <w:r w:rsidRPr="00D938A9">
        <w:rPr>
          <w:rFonts w:asciiTheme="minorBidi" w:hAnsiTheme="minorBidi" w:cstheme="minorBidi"/>
          <w:rtl/>
        </w:rPr>
        <w:t>שוויים ההוגן של נגזרים ומכשירים פיננסיים אחרים</w:t>
      </w:r>
    </w:p>
    <w:p w14:paraId="03B3147B" w14:textId="77777777" w:rsidR="00D04789" w:rsidRPr="00D938A9" w:rsidRDefault="00D04789" w:rsidP="00C8044C">
      <w:pPr>
        <w:ind w:left="1084"/>
        <w:jc w:val="both"/>
        <w:rPr>
          <w:rFonts w:asciiTheme="minorBidi" w:hAnsiTheme="minorBidi" w:cstheme="minorBidi"/>
        </w:rPr>
      </w:pPr>
    </w:p>
    <w:p w14:paraId="08256377" w14:textId="77777777" w:rsidR="00D04789" w:rsidRPr="00D938A9" w:rsidRDefault="00D04789" w:rsidP="00C8044C">
      <w:pPr>
        <w:pStyle w:val="ListParagraph"/>
        <w:ind w:left="1221"/>
        <w:jc w:val="both"/>
        <w:rPr>
          <w:rFonts w:asciiTheme="minorBidi" w:hAnsiTheme="minorBidi" w:cstheme="minorBidi"/>
          <w:color w:val="548DD4"/>
          <w:rtl/>
        </w:rPr>
      </w:pPr>
      <w:r w:rsidRPr="000A2644">
        <w:rPr>
          <w:rFonts w:ascii="Georgia" w:hAnsi="Georgia" w:cstheme="minorBidi"/>
          <w:color w:val="548DD4"/>
        </w:rPr>
        <w:t>IFRS 13</w:t>
      </w:r>
      <w:r w:rsidRPr="00D938A9">
        <w:rPr>
          <w:rFonts w:asciiTheme="minorBidi" w:hAnsiTheme="minorBidi" w:cstheme="minorBidi"/>
          <w:color w:val="548DD4"/>
          <w:rtl/>
        </w:rPr>
        <w:t xml:space="preserve"> - סעיף 21</w:t>
      </w:r>
    </w:p>
    <w:p w14:paraId="1D658939" w14:textId="1647D694"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 xml:space="preserve">שוויים ההוגן של מכשירים פיננסיים, שאינם נסחרים בשוק פעיל (לדוגמא, מכשירים נגזרים הנסחרים מעבר לדלפק) נקבע באמצעות שימוש בשיטות להערכת שווי. </w:t>
      </w:r>
      <w:r w:rsidR="00441575" w:rsidRPr="00D938A9">
        <w:rPr>
          <w:rFonts w:asciiTheme="minorBidi" w:hAnsiTheme="minorBidi" w:cstheme="minorBidi"/>
          <w:rtl/>
        </w:rPr>
        <w:t xml:space="preserve">שיטות אלה מתבססות עד כמה שניתן על נתוני שוק נצפים, אם הם זמינים, ומסתמכות כמה שפחות על הערכות של הישות עצמה. </w:t>
      </w:r>
      <w:r w:rsidRPr="00D938A9">
        <w:rPr>
          <w:rFonts w:asciiTheme="minorBidi" w:hAnsiTheme="minorBidi" w:cstheme="minorBidi"/>
          <w:rtl/>
        </w:rPr>
        <w:t>החברה/הקבוצה מפעילה שיקול דעת, לצורך בחירת שיטות הערכה שונות ולצורך הנחת הנחות, המבוססות בעיקרן על תנאי השוק הקיימים בכל תאריך דוח על המצב הכספי. החברה/הקבוצה השתמשה בניתוח תזרימי מזומנים מהוונים כדי לקבוע את שוויים ההוגן של מגוון נכסים פיננסיים הנמדדים בשווי הוגן, שאינם נסחרים בשוק פעיל.</w:t>
      </w:r>
    </w:p>
    <w:p w14:paraId="5B4E2400" w14:textId="77777777" w:rsidR="00D04789" w:rsidRPr="00D938A9" w:rsidRDefault="00D04789" w:rsidP="00C8044C">
      <w:pPr>
        <w:ind w:left="1084"/>
        <w:jc w:val="both"/>
        <w:rPr>
          <w:rFonts w:asciiTheme="minorBidi" w:hAnsiTheme="minorBidi" w:cstheme="minorBidi"/>
          <w:rtl/>
        </w:rPr>
      </w:pPr>
    </w:p>
    <w:p w14:paraId="5FC7FB1A" w14:textId="77777777" w:rsidR="00D04789" w:rsidRPr="00D938A9" w:rsidRDefault="00D04789" w:rsidP="00C8044C">
      <w:pPr>
        <w:pStyle w:val="ListParagraph"/>
        <w:ind w:left="1221"/>
        <w:jc w:val="both"/>
        <w:rPr>
          <w:rFonts w:asciiTheme="minorBidi" w:hAnsiTheme="minorBidi" w:cstheme="minorBidi"/>
          <w:color w:val="548DD4"/>
          <w:rtl/>
        </w:rPr>
      </w:pPr>
      <w:r w:rsidRPr="000A2644">
        <w:rPr>
          <w:rFonts w:ascii="Georgia" w:hAnsi="Georgia" w:cstheme="minorBidi"/>
          <w:color w:val="548DD4"/>
        </w:rPr>
        <w:t>IAS 1</w:t>
      </w:r>
      <w:r w:rsidRPr="00D938A9">
        <w:rPr>
          <w:rFonts w:asciiTheme="minorBidi" w:hAnsiTheme="minorBidi" w:cstheme="minorBidi"/>
          <w:color w:val="548DD4"/>
          <w:rtl/>
        </w:rPr>
        <w:t xml:space="preserve"> - סעיף 129</w:t>
      </w:r>
    </w:p>
    <w:p w14:paraId="15F8EBE4" w14:textId="14504219" w:rsidR="00D0478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הערך בספרים של הנכסים הפיננסיים הנמדדים בשווי הוגן עשוי לקטון בכ-___ מיליון ש"ח או לגדול בכ-___ מיליון ש"ח, אם שיעור הניכיון המשמש בניתוח תזרימי המזומנים המהוונים יהיה שונה ב-10% בהשוואה לאומדני ההנהלה.</w:t>
      </w:r>
    </w:p>
    <w:p w14:paraId="66046523" w14:textId="2BF0DDBF" w:rsidR="003E3C4A" w:rsidRDefault="003E3C4A">
      <w:pPr>
        <w:bidi w:val="0"/>
        <w:rPr>
          <w:rFonts w:asciiTheme="minorBidi" w:hAnsiTheme="minorBidi" w:cstheme="minorBidi"/>
          <w:rtl/>
        </w:rPr>
      </w:pPr>
      <w:r>
        <w:rPr>
          <w:rFonts w:asciiTheme="minorBidi" w:hAnsiTheme="minorBidi" w:cstheme="minorBidi"/>
          <w:rtl/>
        </w:rPr>
        <w:br w:type="page"/>
      </w:r>
    </w:p>
    <w:p w14:paraId="53B42729" w14:textId="77777777" w:rsidR="003E3C4A" w:rsidRPr="006C1B98" w:rsidRDefault="003E3C4A" w:rsidP="003E3C4A">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5277A9A6" w14:textId="77777777" w:rsidR="006C1B98" w:rsidRDefault="006C1B98" w:rsidP="00C8044C">
      <w:pPr>
        <w:pStyle w:val="ListParagraph"/>
        <w:ind w:left="1221"/>
        <w:jc w:val="both"/>
        <w:rPr>
          <w:rFonts w:asciiTheme="minorBidi" w:hAnsiTheme="minorBidi" w:cstheme="minorBidi"/>
          <w:rtl/>
        </w:rPr>
      </w:pPr>
    </w:p>
    <w:p w14:paraId="4ADD4CB0" w14:textId="77777777" w:rsidR="00D04789" w:rsidRPr="00D938A9" w:rsidRDefault="00D04789">
      <w:pPr>
        <w:pStyle w:val="ListParagraph"/>
        <w:numPr>
          <w:ilvl w:val="0"/>
          <w:numId w:val="101"/>
        </w:numPr>
        <w:ind w:left="1221"/>
        <w:jc w:val="both"/>
        <w:rPr>
          <w:rFonts w:asciiTheme="minorBidi" w:hAnsiTheme="minorBidi" w:cstheme="minorBidi"/>
          <w:rtl/>
        </w:rPr>
      </w:pPr>
      <w:r w:rsidRPr="00D938A9">
        <w:rPr>
          <w:rFonts w:asciiTheme="minorBidi" w:hAnsiTheme="minorBidi" w:cstheme="minorBidi"/>
          <w:rtl/>
        </w:rPr>
        <w:t>הכרה בהכנסה</w:t>
      </w:r>
    </w:p>
    <w:p w14:paraId="26D3E48A" w14:textId="77777777" w:rsidR="00D04789" w:rsidRPr="00D938A9" w:rsidRDefault="00D04789" w:rsidP="00C8044C">
      <w:pPr>
        <w:ind w:left="659"/>
        <w:rPr>
          <w:rFonts w:asciiTheme="minorBidi" w:hAnsiTheme="minorBidi" w:cstheme="minorBidi"/>
          <w:rtl/>
        </w:rPr>
      </w:pPr>
    </w:p>
    <w:p w14:paraId="29F34B7D" w14:textId="77777777"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החברה/הקבוצה עושה שימוש בשיטת שיעור ההשלמה לצורך הטיפול החשבונאי בחוזים במחיר קבוע לאספקת שירותי עיצוב. השימוש בשיטת שיעור ההשלמה דורש מהחברה/הקבוצה לאמוד את השירותים שבוצעו למועד הדיווח כשיעור מכלל השירותים האמורים להתבצע.</w:t>
      </w:r>
    </w:p>
    <w:p w14:paraId="75A3CD94" w14:textId="77777777" w:rsidR="00D04789" w:rsidRPr="00D938A9" w:rsidRDefault="00D04789" w:rsidP="00C8044C">
      <w:pPr>
        <w:ind w:left="1084"/>
        <w:jc w:val="both"/>
        <w:rPr>
          <w:rFonts w:asciiTheme="minorBidi" w:hAnsiTheme="minorBidi" w:cstheme="minorBidi"/>
          <w:rtl/>
        </w:rPr>
      </w:pPr>
    </w:p>
    <w:p w14:paraId="2812986F" w14:textId="77777777" w:rsidR="00D04789" w:rsidRPr="00D938A9" w:rsidRDefault="00D04789" w:rsidP="00C8044C">
      <w:pPr>
        <w:pStyle w:val="ListParagraph"/>
        <w:ind w:left="1221"/>
        <w:jc w:val="both"/>
        <w:rPr>
          <w:rFonts w:asciiTheme="minorBidi" w:hAnsiTheme="minorBidi" w:cstheme="minorBidi"/>
          <w:color w:val="548DD4"/>
          <w:rtl/>
        </w:rPr>
      </w:pPr>
      <w:r w:rsidRPr="000A2644">
        <w:rPr>
          <w:rFonts w:ascii="Georgia" w:hAnsi="Georgia" w:cstheme="minorBidi"/>
          <w:color w:val="548DD4"/>
        </w:rPr>
        <w:t>IAS 1</w:t>
      </w:r>
      <w:r w:rsidRPr="000A2644">
        <w:rPr>
          <w:rFonts w:ascii="Georgia" w:hAnsi="Georgia" w:cstheme="minorBidi"/>
          <w:color w:val="548DD4"/>
          <w:rtl/>
        </w:rPr>
        <w:t xml:space="preserve"> </w:t>
      </w:r>
      <w:r w:rsidRPr="00D938A9">
        <w:rPr>
          <w:rFonts w:asciiTheme="minorBidi" w:hAnsiTheme="minorBidi" w:cstheme="minorBidi"/>
          <w:color w:val="548DD4"/>
          <w:rtl/>
        </w:rPr>
        <w:t>- סעיף 129</w:t>
      </w:r>
    </w:p>
    <w:p w14:paraId="6C6EA2ED" w14:textId="77777777"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 xml:space="preserve">אם שיעור השירותים שבוצעו מתוך כלל השירותים האמורים להתבצע היה שונה </w:t>
      </w:r>
      <w:r w:rsidRPr="00D938A9">
        <w:rPr>
          <w:rFonts w:asciiTheme="minorBidi" w:hAnsiTheme="minorBidi" w:cstheme="minorBidi"/>
          <w:rtl/>
        </w:rPr>
        <w:br/>
        <w:t xml:space="preserve">ב-10% בהשוואה לאומדני ההנהלה, סכום ההכנסות שהוכרו בתקופה היה גדל </w:t>
      </w:r>
      <w:r w:rsidRPr="00D938A9">
        <w:rPr>
          <w:rFonts w:asciiTheme="minorBidi" w:hAnsiTheme="minorBidi" w:cstheme="minorBidi"/>
          <w:rtl/>
        </w:rPr>
        <w:br/>
        <w:t>בכ-___ מיליון ש"ח, במקרה בו השיעור שבוצע היה גדל, או היה קטן בכ-___ מיליון ש"ח, במקרה בו השיעור שבוצע היה קטן.</w:t>
      </w:r>
    </w:p>
    <w:p w14:paraId="14E88BBD" w14:textId="77777777" w:rsidR="00D04789" w:rsidRPr="00D938A9" w:rsidRDefault="00D04789" w:rsidP="00C8044C">
      <w:pPr>
        <w:ind w:left="1084"/>
        <w:rPr>
          <w:rFonts w:asciiTheme="minorBidi" w:hAnsiTheme="minorBidi" w:cstheme="minorBidi"/>
          <w:rtl/>
        </w:rPr>
      </w:pPr>
    </w:p>
    <w:p w14:paraId="5DD5E0FF" w14:textId="77777777" w:rsidR="00D04789" w:rsidRPr="00D938A9" w:rsidRDefault="00D04789">
      <w:pPr>
        <w:pStyle w:val="ListParagraph"/>
        <w:numPr>
          <w:ilvl w:val="0"/>
          <w:numId w:val="101"/>
        </w:numPr>
        <w:ind w:left="1221"/>
        <w:jc w:val="both"/>
        <w:rPr>
          <w:rFonts w:asciiTheme="minorBidi" w:hAnsiTheme="minorBidi" w:cstheme="minorBidi"/>
          <w:rtl/>
        </w:rPr>
      </w:pPr>
      <w:r w:rsidRPr="00D938A9">
        <w:rPr>
          <w:rFonts w:asciiTheme="minorBidi" w:hAnsiTheme="minorBidi" w:cstheme="minorBidi"/>
          <w:rtl/>
        </w:rPr>
        <w:t xml:space="preserve">אורך החיים השימושיים של רכוש קבוע המשמש את חטיבת הטכנולוגיה </w:t>
      </w:r>
    </w:p>
    <w:p w14:paraId="712581DB" w14:textId="77777777" w:rsidR="00D04789" w:rsidRPr="00D938A9" w:rsidRDefault="00D04789" w:rsidP="00C8044C">
      <w:pPr>
        <w:pStyle w:val="ListParagraph"/>
        <w:ind w:left="1221"/>
        <w:jc w:val="both"/>
        <w:rPr>
          <w:rFonts w:asciiTheme="minorBidi" w:hAnsiTheme="minorBidi" w:cstheme="minorBidi"/>
          <w:rtl/>
        </w:rPr>
      </w:pPr>
    </w:p>
    <w:p w14:paraId="46F3ABFD" w14:textId="77777777" w:rsidR="00D04789" w:rsidRPr="00D938A9" w:rsidRDefault="00D04789" w:rsidP="00C8044C">
      <w:pPr>
        <w:pStyle w:val="ListParagraph"/>
        <w:ind w:left="1221"/>
        <w:jc w:val="both"/>
        <w:rPr>
          <w:rFonts w:asciiTheme="minorBidi" w:hAnsiTheme="minorBidi" w:cstheme="minorBidi"/>
          <w:color w:val="548DD4"/>
          <w:rtl/>
        </w:rPr>
      </w:pPr>
      <w:r w:rsidRPr="000A2644">
        <w:rPr>
          <w:rFonts w:ascii="Georgia" w:hAnsi="Georgia" w:cstheme="minorBidi"/>
          <w:color w:val="548DD4"/>
        </w:rPr>
        <w:t>IAS 16</w:t>
      </w:r>
      <w:r w:rsidRPr="000A2644">
        <w:rPr>
          <w:rFonts w:ascii="Georgia" w:hAnsi="Georgia" w:cstheme="minorBidi"/>
          <w:color w:val="548DD4"/>
          <w:rtl/>
        </w:rPr>
        <w:t xml:space="preserve"> </w:t>
      </w:r>
      <w:r w:rsidRPr="00D938A9">
        <w:rPr>
          <w:rFonts w:asciiTheme="minorBidi" w:hAnsiTheme="minorBidi" w:cstheme="minorBidi"/>
          <w:color w:val="548DD4"/>
          <w:rtl/>
        </w:rPr>
        <w:t>- סעיפים 57, 75, 76(ג)</w:t>
      </w:r>
    </w:p>
    <w:p w14:paraId="0D19E573" w14:textId="77777777"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הנהלת החברה/הקבוצה מעדכנת בסוף כל שנה את אומדן אורך החיים השימושיים ושיעורי הפחת המתייחסים לרכוש הקבוע שלה. האומדן מבוסס על מחזור חיי המוצרים הצפוי של החברה/הקבוצה. אומדן זה עשוי להשתנות באופן משמעותי, כתוצאה מחידושים טכנולוגיים ומפעילות המתחרים בתגובה לשינויים מחזוריים חריפים בענף. הנהלת החברה/הקבוצה תגדיל את הוצאות הפחת, כאשר אורך החיים השימושיים יקטן ביחס לאומדנים קודמים, ולחלופין, תכיר בירידת ערך עבור נכסים שהתיישנו מבחינה טכנולוגית או נכסים לא-אסטרטגיים שיינטשו או שיימכרו.</w:t>
      </w:r>
    </w:p>
    <w:p w14:paraId="35842CC4" w14:textId="77777777" w:rsidR="00D04789" w:rsidRPr="00D938A9" w:rsidRDefault="00D04789" w:rsidP="00C8044C">
      <w:pPr>
        <w:ind w:left="1084"/>
        <w:jc w:val="both"/>
        <w:rPr>
          <w:rFonts w:asciiTheme="minorBidi" w:hAnsiTheme="minorBidi" w:cstheme="minorBidi"/>
        </w:rPr>
      </w:pPr>
    </w:p>
    <w:p w14:paraId="2AB639B0" w14:textId="77777777" w:rsidR="00D04789" w:rsidRPr="00D938A9" w:rsidRDefault="00D04789" w:rsidP="00C8044C">
      <w:pPr>
        <w:pStyle w:val="ListParagraph"/>
        <w:ind w:left="1221"/>
        <w:jc w:val="both"/>
        <w:rPr>
          <w:rFonts w:asciiTheme="minorBidi" w:hAnsiTheme="minorBidi" w:cstheme="minorBidi"/>
          <w:color w:val="548DD4"/>
          <w:rtl/>
        </w:rPr>
      </w:pPr>
      <w:r w:rsidRPr="000A2644">
        <w:rPr>
          <w:rFonts w:ascii="Georgia" w:hAnsi="Georgia" w:cstheme="minorBidi"/>
          <w:color w:val="548DD4"/>
        </w:rPr>
        <w:t>IAS 1</w:t>
      </w:r>
      <w:r w:rsidRPr="00D938A9">
        <w:rPr>
          <w:rFonts w:asciiTheme="minorBidi" w:hAnsiTheme="minorBidi" w:cstheme="minorBidi"/>
          <w:color w:val="548DD4"/>
          <w:rtl/>
        </w:rPr>
        <w:t xml:space="preserve"> - סעיף 129</w:t>
      </w:r>
    </w:p>
    <w:p w14:paraId="2BCFF0A7" w14:textId="77777777"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אם אורך החיים השימושיים בפועל של הרכוש הקבוע המשמש את חטיבת הטכנולוגיה היה שונה ב-10% בהשוואה לאומדני ההנהלה, הערך בספרים של הרכוש הקבוע היה גבוה בכ-___ מיליון ש"ח בקירוב או נמוך בכ-___ מיליון ש"ח בקירוב.</w:t>
      </w:r>
    </w:p>
    <w:p w14:paraId="634FF6BB" w14:textId="77777777" w:rsidR="00D04789" w:rsidRPr="00D938A9" w:rsidRDefault="00D04789" w:rsidP="00C8044C">
      <w:pPr>
        <w:ind w:left="659"/>
        <w:jc w:val="both"/>
        <w:rPr>
          <w:rFonts w:asciiTheme="minorBidi" w:hAnsiTheme="minorBidi" w:cstheme="minorBidi"/>
          <w:rtl/>
        </w:rPr>
      </w:pPr>
    </w:p>
    <w:p w14:paraId="0DB94964" w14:textId="77777777" w:rsidR="00D04789" w:rsidRPr="00D938A9" w:rsidRDefault="00D04789">
      <w:pPr>
        <w:pStyle w:val="ListParagraph"/>
        <w:numPr>
          <w:ilvl w:val="0"/>
          <w:numId w:val="101"/>
        </w:numPr>
        <w:ind w:left="1221"/>
        <w:jc w:val="both"/>
        <w:rPr>
          <w:rFonts w:asciiTheme="minorBidi" w:hAnsiTheme="minorBidi" w:cstheme="minorBidi"/>
          <w:rtl/>
        </w:rPr>
      </w:pPr>
      <w:r w:rsidRPr="00D938A9">
        <w:rPr>
          <w:rFonts w:asciiTheme="minorBidi" w:hAnsiTheme="minorBidi" w:cstheme="minorBidi"/>
          <w:rtl/>
        </w:rPr>
        <w:t xml:space="preserve">פיצויי פרישה </w:t>
      </w:r>
    </w:p>
    <w:p w14:paraId="1841328F" w14:textId="77777777" w:rsidR="00D04789" w:rsidRPr="00D938A9" w:rsidRDefault="00D04789" w:rsidP="00C8044C">
      <w:pPr>
        <w:ind w:left="659"/>
        <w:jc w:val="both"/>
        <w:rPr>
          <w:rFonts w:asciiTheme="minorBidi" w:hAnsiTheme="minorBidi" w:cstheme="minorBidi"/>
          <w:rtl/>
        </w:rPr>
      </w:pPr>
    </w:p>
    <w:p w14:paraId="183D5864" w14:textId="77777777"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הערך הנוכחי של התחייבויות בגין פיצויי פרישה תלוי במספר גורמים אשר נקבעים על בסיס אקטוארי, בהתאם להנחות שונות. ההנחות המשמשות בחישוב העלות (ההכנסה), נטו בגין פיצויי פרישה כוללות, בין היתר, את שיעור ההיוון. שינויים בהנחות אלה ישפיעו על הערך בספרים של הנכסים וההתחייבויות בגין פיצויי הפרישה.</w:t>
      </w:r>
    </w:p>
    <w:p w14:paraId="0B8CCD8B" w14:textId="77777777" w:rsidR="00D04789" w:rsidRPr="00D938A9" w:rsidRDefault="00D04789" w:rsidP="00C8044C">
      <w:pPr>
        <w:ind w:left="1084"/>
        <w:jc w:val="both"/>
        <w:rPr>
          <w:rFonts w:asciiTheme="minorBidi" w:hAnsiTheme="minorBidi" w:cstheme="minorBidi"/>
          <w:rtl/>
        </w:rPr>
      </w:pPr>
    </w:p>
    <w:p w14:paraId="33B60FCF" w14:textId="7FF74769"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 xml:space="preserve">שיעור ההיוון המתאים נקבע בסוף השנה על ידי החברה/הקבוצה, בהתבסס על התשואה של אגרות חוב קונצרניות באיכות גבוהה. שיעור היוון זה ישמש בקביעת הערך הנוכחי של אומדני תזרימי המזומנים העתידיים, הצפויים להידרש לצורך כיסוי ההתחייבויות לפיצויי פרישה. הנחות מפתח נוספות ביחס להתחייבות בגין פיצויי פרישה, כגון העלאות שכר עתידיות, ושיעורי פרישה, מבוססות בחלקן על תנאי השוק השוררים באותה עת ועל ניסיון העבר. </w:t>
      </w:r>
      <w:r w:rsidR="00D33C2D" w:rsidRPr="00D938A9">
        <w:rPr>
          <w:rFonts w:asciiTheme="minorBidi" w:hAnsiTheme="minorBidi" w:cstheme="minorBidi"/>
          <w:rtl/>
        </w:rPr>
        <w:t>ל</w:t>
      </w:r>
      <w:r w:rsidRPr="00D938A9">
        <w:rPr>
          <w:rFonts w:asciiTheme="minorBidi" w:hAnsiTheme="minorBidi" w:cstheme="minorBidi"/>
          <w:rtl/>
        </w:rPr>
        <w:t xml:space="preserve">מידע נוסף </w:t>
      </w:r>
      <w:r w:rsidR="00D33C2D" w:rsidRPr="00D938A9">
        <w:rPr>
          <w:rFonts w:asciiTheme="minorBidi" w:hAnsiTheme="minorBidi" w:cstheme="minorBidi"/>
          <w:rtl/>
        </w:rPr>
        <w:t xml:space="preserve">- ראו </w:t>
      </w:r>
      <w:r w:rsidRPr="00D938A9">
        <w:rPr>
          <w:rFonts w:asciiTheme="minorBidi" w:hAnsiTheme="minorBidi" w:cstheme="minorBidi"/>
          <w:rtl/>
        </w:rPr>
        <w:t xml:space="preserve">ביאור </w:t>
      </w:r>
      <w:r w:rsidRPr="00D938A9">
        <w:rPr>
          <w:rFonts w:asciiTheme="minorBidi" w:hAnsiTheme="minorBidi" w:cstheme="minorBidi"/>
          <w:shd w:val="clear" w:color="auto" w:fill="DBE5F1"/>
          <w:rtl/>
        </w:rPr>
        <w:t>22</w:t>
      </w:r>
      <w:r w:rsidRPr="00D938A9">
        <w:rPr>
          <w:rFonts w:asciiTheme="minorBidi" w:hAnsiTheme="minorBidi" w:cstheme="minorBidi"/>
          <w:rtl/>
        </w:rPr>
        <w:t>.</w:t>
      </w:r>
    </w:p>
    <w:p w14:paraId="6A894885" w14:textId="77777777" w:rsidR="00D04789" w:rsidRPr="00D938A9" w:rsidRDefault="00D04789" w:rsidP="00C8044C">
      <w:pPr>
        <w:ind w:left="1084"/>
        <w:jc w:val="both"/>
        <w:rPr>
          <w:rFonts w:asciiTheme="minorBidi" w:hAnsiTheme="minorBidi" w:cstheme="minorBidi"/>
          <w:rtl/>
        </w:rPr>
      </w:pPr>
    </w:p>
    <w:p w14:paraId="2FB00BBB" w14:textId="77777777" w:rsidR="00D04789" w:rsidRPr="00D938A9" w:rsidRDefault="00D04789" w:rsidP="00C8044C">
      <w:pPr>
        <w:pStyle w:val="ListParagraph"/>
        <w:ind w:left="1221"/>
        <w:jc w:val="both"/>
        <w:rPr>
          <w:rFonts w:asciiTheme="minorBidi" w:hAnsiTheme="minorBidi" w:cstheme="minorBidi"/>
          <w:color w:val="548DD4"/>
          <w:rtl/>
        </w:rPr>
      </w:pPr>
      <w:r w:rsidRPr="000A2644">
        <w:rPr>
          <w:rFonts w:ascii="Georgia" w:hAnsi="Georgia" w:cstheme="minorBidi"/>
          <w:color w:val="548DD4"/>
        </w:rPr>
        <w:t>IAS 1</w:t>
      </w:r>
      <w:r w:rsidRPr="000A2644">
        <w:rPr>
          <w:rFonts w:ascii="Georgia" w:hAnsi="Georgia" w:cstheme="minorBidi"/>
          <w:color w:val="548DD4"/>
          <w:rtl/>
        </w:rPr>
        <w:t xml:space="preserve"> </w:t>
      </w:r>
      <w:r w:rsidRPr="00D938A9">
        <w:rPr>
          <w:rFonts w:asciiTheme="minorBidi" w:hAnsiTheme="minorBidi" w:cstheme="minorBidi"/>
          <w:color w:val="548DD4"/>
          <w:rtl/>
        </w:rPr>
        <w:t>- סעיף 129</w:t>
      </w:r>
    </w:p>
    <w:p w14:paraId="0FBED09D" w14:textId="77777777"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אם שיעור ההיוון היה שונה ב-10% בהשוואה לאומדני ההנהלה, הערך בספרים של ההתחייבות בגין פיצויי פרישה היה נמוך בכ-___ מיליון ש"ח או גבוה בכ-___ מיליון ש"ח.</w:t>
      </w:r>
    </w:p>
    <w:p w14:paraId="2655DC0C" w14:textId="77777777" w:rsidR="00D04789" w:rsidRDefault="00D04789" w:rsidP="00C8044C">
      <w:pPr>
        <w:ind w:left="1509"/>
        <w:jc w:val="both"/>
        <w:rPr>
          <w:rFonts w:asciiTheme="minorBidi" w:hAnsiTheme="minorBidi" w:cstheme="minorBidi"/>
          <w:rtl/>
        </w:rPr>
      </w:pPr>
    </w:p>
    <w:p w14:paraId="1ECFDE9A" w14:textId="279B730B" w:rsidR="003E3C4A" w:rsidRDefault="003E3C4A">
      <w:pPr>
        <w:bidi w:val="0"/>
        <w:rPr>
          <w:rFonts w:asciiTheme="minorBidi" w:hAnsiTheme="minorBidi" w:cstheme="minorBidi"/>
          <w:rtl/>
        </w:rPr>
      </w:pPr>
      <w:r>
        <w:rPr>
          <w:rFonts w:asciiTheme="minorBidi" w:hAnsiTheme="minorBidi" w:cstheme="minorBidi"/>
          <w:rtl/>
        </w:rPr>
        <w:br w:type="page"/>
      </w:r>
    </w:p>
    <w:p w14:paraId="3CDB3879" w14:textId="77777777" w:rsidR="003E3C4A" w:rsidRPr="006C1B98" w:rsidRDefault="003E3C4A" w:rsidP="003E3C4A">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11993036" w14:textId="77777777" w:rsidR="003E3C4A" w:rsidRPr="00D938A9" w:rsidRDefault="003E3C4A" w:rsidP="00C8044C">
      <w:pPr>
        <w:ind w:left="1509"/>
        <w:jc w:val="both"/>
        <w:rPr>
          <w:rFonts w:asciiTheme="minorBidi" w:hAnsiTheme="minorBidi" w:cstheme="minorBidi"/>
          <w:rtl/>
        </w:rPr>
      </w:pPr>
    </w:p>
    <w:p w14:paraId="46E77700" w14:textId="77777777" w:rsidR="00D04789" w:rsidRPr="00D938A9" w:rsidRDefault="00D04789">
      <w:pPr>
        <w:pStyle w:val="ListParagraph"/>
        <w:numPr>
          <w:ilvl w:val="0"/>
          <w:numId w:val="101"/>
        </w:numPr>
        <w:ind w:left="1221"/>
        <w:jc w:val="both"/>
        <w:rPr>
          <w:rFonts w:asciiTheme="minorBidi" w:hAnsiTheme="minorBidi" w:cstheme="minorBidi"/>
          <w:rtl/>
        </w:rPr>
      </w:pPr>
      <w:r w:rsidRPr="00D938A9">
        <w:rPr>
          <w:rFonts w:asciiTheme="minorBidi" w:hAnsiTheme="minorBidi" w:cstheme="minorBidi"/>
          <w:rtl/>
        </w:rPr>
        <w:t>תביעות בגין אחריות חומרה</w:t>
      </w:r>
    </w:p>
    <w:p w14:paraId="38CD0F25" w14:textId="77777777" w:rsidR="00D04789" w:rsidRPr="00D938A9" w:rsidRDefault="00D04789" w:rsidP="00C8044C">
      <w:pPr>
        <w:ind w:left="659"/>
        <w:rPr>
          <w:rFonts w:asciiTheme="minorBidi" w:hAnsiTheme="minorBidi" w:cstheme="minorBidi"/>
          <w:rtl/>
        </w:rPr>
      </w:pPr>
    </w:p>
    <w:p w14:paraId="2DCAD79C" w14:textId="77777777" w:rsidR="00D04789" w:rsidRPr="00D938A9" w:rsidRDefault="00D04789" w:rsidP="00C8044C">
      <w:pPr>
        <w:pStyle w:val="ListParagraph"/>
        <w:ind w:left="1221"/>
        <w:jc w:val="both"/>
        <w:rPr>
          <w:rFonts w:asciiTheme="minorBidi" w:hAnsiTheme="minorBidi" w:cstheme="minorBidi"/>
          <w:color w:val="548DD4"/>
          <w:rtl/>
        </w:rPr>
      </w:pPr>
      <w:r w:rsidRPr="000A2644">
        <w:rPr>
          <w:rFonts w:ascii="Georgia" w:hAnsi="Georgia" w:cstheme="minorBidi"/>
          <w:color w:val="548DD4"/>
        </w:rPr>
        <w:t>IAS 37</w:t>
      </w:r>
      <w:r w:rsidRPr="00D938A9">
        <w:rPr>
          <w:rFonts w:asciiTheme="minorBidi" w:hAnsiTheme="minorBidi" w:cstheme="minorBidi"/>
          <w:color w:val="548DD4"/>
          <w:rtl/>
        </w:rPr>
        <w:t xml:space="preserve"> - סעיפים 25, 39</w:t>
      </w:r>
    </w:p>
    <w:p w14:paraId="59BE34FE" w14:textId="63275C77"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 xml:space="preserve">בחוזים לשירותי </w:t>
      </w:r>
      <w:r w:rsidRPr="004F1ED6">
        <w:rPr>
          <w:rFonts w:ascii="Georgia" w:hAnsi="Georgia" w:cstheme="minorBidi"/>
        </w:rPr>
        <w:t>IT</w:t>
      </w:r>
      <w:r w:rsidRPr="00D938A9">
        <w:rPr>
          <w:rFonts w:asciiTheme="minorBidi" w:hAnsiTheme="minorBidi" w:cstheme="minorBidi"/>
          <w:rtl/>
        </w:rPr>
        <w:t xml:space="preserve"> הכוללים מכירת חומרה, החברה/הקבוצה בדרך כלל מציעה ללקוחותיה אחריות לשלוש שנים על החומרה שהיא מוכרת. הנהלת החברה/הקבוצה עורכת אומדן של ההפרשה המתייחסת לתביעות עתידיות בגין אחריות חומרה</w:t>
      </w:r>
      <w:r w:rsidR="00214A7A" w:rsidRPr="00D938A9">
        <w:rPr>
          <w:rFonts w:asciiTheme="minorBidi" w:hAnsiTheme="minorBidi" w:cstheme="minorBidi"/>
          <w:rtl/>
        </w:rPr>
        <w:t xml:space="preserve"> </w:t>
      </w:r>
      <w:r w:rsidRPr="00D938A9">
        <w:rPr>
          <w:rFonts w:asciiTheme="minorBidi" w:hAnsiTheme="minorBidi" w:cstheme="minorBidi"/>
          <w:rtl/>
        </w:rPr>
        <w:t>על סמך נתוני תביעות עבר בנוגע לתביעות אחריות חומרה, וכן בהתבסס על המגמות השוררות באותה עת, שעשויות להצביע על שוני בין עלותן של תביעות העבר לעלותן של תביעות עתידיות.</w:t>
      </w:r>
      <w:r w:rsidR="00CB2EB5" w:rsidRPr="00D938A9">
        <w:rPr>
          <w:rFonts w:asciiTheme="minorBidi" w:hAnsiTheme="minorBidi" w:cstheme="minorBidi"/>
          <w:rtl/>
        </w:rPr>
        <w:t xml:space="preserve"> למידע נוסף - ראו ביאורים </w:t>
      </w:r>
      <w:r w:rsidR="00CB2EB5" w:rsidRPr="00D938A9">
        <w:rPr>
          <w:rFonts w:asciiTheme="minorBidi" w:hAnsiTheme="minorBidi" w:cstheme="minorBidi"/>
          <w:shd w:val="clear" w:color="auto" w:fill="DBE5F1"/>
          <w:rtl/>
        </w:rPr>
        <w:t>21</w:t>
      </w:r>
      <w:r w:rsidR="00CB2EB5" w:rsidRPr="00D938A9">
        <w:rPr>
          <w:rFonts w:asciiTheme="minorBidi" w:hAnsiTheme="minorBidi" w:cstheme="minorBidi"/>
          <w:rtl/>
        </w:rPr>
        <w:t xml:space="preserve"> ו-</w:t>
      </w:r>
      <w:r w:rsidR="00CB2EB5" w:rsidRPr="00D938A9">
        <w:rPr>
          <w:rFonts w:asciiTheme="minorBidi" w:hAnsiTheme="minorBidi" w:cstheme="minorBidi"/>
          <w:shd w:val="clear" w:color="auto" w:fill="DBE5F1"/>
          <w:rtl/>
        </w:rPr>
        <w:t>25</w:t>
      </w:r>
      <w:r w:rsidR="00CB2EB5" w:rsidRPr="00D938A9">
        <w:rPr>
          <w:rFonts w:asciiTheme="minorBidi" w:hAnsiTheme="minorBidi" w:cstheme="minorBidi"/>
          <w:rtl/>
        </w:rPr>
        <w:t>.</w:t>
      </w:r>
    </w:p>
    <w:p w14:paraId="7103CC63" w14:textId="77777777" w:rsidR="00D04789" w:rsidRPr="00D938A9" w:rsidRDefault="00D04789" w:rsidP="00C8044C">
      <w:pPr>
        <w:ind w:left="659"/>
        <w:jc w:val="both"/>
        <w:rPr>
          <w:rFonts w:asciiTheme="minorBidi" w:hAnsiTheme="minorBidi" w:cstheme="minorBidi"/>
          <w:rtl/>
        </w:rPr>
      </w:pPr>
    </w:p>
    <w:p w14:paraId="39C4E32F" w14:textId="77777777"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גורמים, העשויים להשפיע על אומדני נתוני התביעות, כוללים את הצלחתן של יוזמות החברה/הקבוצה בתחום התפוקה והאיכות, כמו גם את עלויות החלקים והעבודה.</w:t>
      </w:r>
    </w:p>
    <w:p w14:paraId="514C473B" w14:textId="77777777" w:rsidR="00D04789" w:rsidRPr="00D938A9" w:rsidRDefault="00D04789" w:rsidP="00C8044C">
      <w:pPr>
        <w:ind w:left="1084"/>
        <w:jc w:val="both"/>
        <w:rPr>
          <w:rFonts w:asciiTheme="minorBidi" w:hAnsiTheme="minorBidi" w:cstheme="minorBidi"/>
          <w:rtl/>
        </w:rPr>
      </w:pPr>
    </w:p>
    <w:p w14:paraId="7655955F" w14:textId="77777777" w:rsidR="00D04789" w:rsidRPr="00D938A9" w:rsidRDefault="00D04789" w:rsidP="00C8044C">
      <w:pPr>
        <w:pStyle w:val="ListParagraph"/>
        <w:ind w:left="1221"/>
        <w:jc w:val="both"/>
        <w:rPr>
          <w:rFonts w:asciiTheme="minorBidi" w:hAnsiTheme="minorBidi" w:cstheme="minorBidi"/>
          <w:color w:val="548DD4"/>
          <w:rtl/>
        </w:rPr>
      </w:pPr>
      <w:r w:rsidRPr="000A2644">
        <w:rPr>
          <w:rFonts w:ascii="Georgia" w:hAnsi="Georgia" w:cstheme="minorBidi"/>
          <w:color w:val="548DD4"/>
        </w:rPr>
        <w:t>IAS 1</w:t>
      </w:r>
      <w:r w:rsidRPr="00D938A9">
        <w:rPr>
          <w:rFonts w:asciiTheme="minorBidi" w:hAnsiTheme="minorBidi" w:cstheme="minorBidi"/>
          <w:color w:val="548DD4"/>
          <w:rtl/>
        </w:rPr>
        <w:t xml:space="preserve"> - סעיף 129</w:t>
      </w:r>
    </w:p>
    <w:p w14:paraId="4C504FC7" w14:textId="77777777"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אם העלויות בגין תביעות אחריות חומרה היו שונות ב-10% בהשוואה לאומדני ההנהלה, ההפרשה לתביעות בגין אחריות חומרה הייתה גבוהה בכ-___ מיליון ש"ח או נמוכה בכ-___ מיליון ש"ח.</w:t>
      </w:r>
    </w:p>
    <w:p w14:paraId="22CD6B4C" w14:textId="77777777" w:rsidR="00D04789" w:rsidRPr="00D938A9" w:rsidRDefault="00D04789" w:rsidP="00C8044C">
      <w:pPr>
        <w:ind w:left="1084"/>
        <w:jc w:val="both"/>
        <w:rPr>
          <w:rFonts w:asciiTheme="minorBidi" w:hAnsiTheme="minorBidi" w:cstheme="minorBidi"/>
          <w:rtl/>
        </w:rPr>
      </w:pPr>
    </w:p>
    <w:p w14:paraId="75812CC3" w14:textId="77777777" w:rsidR="00D04789" w:rsidRPr="00D938A9" w:rsidRDefault="00D04789">
      <w:pPr>
        <w:pStyle w:val="ListParagraph"/>
        <w:numPr>
          <w:ilvl w:val="0"/>
          <w:numId w:val="101"/>
        </w:numPr>
        <w:ind w:left="1221"/>
        <w:jc w:val="both"/>
        <w:rPr>
          <w:rFonts w:asciiTheme="minorBidi" w:hAnsiTheme="minorBidi" w:cstheme="minorBidi"/>
          <w:rtl/>
        </w:rPr>
      </w:pPr>
      <w:r w:rsidRPr="00D938A9">
        <w:rPr>
          <w:rFonts w:asciiTheme="minorBidi" w:hAnsiTheme="minorBidi" w:cstheme="minorBidi"/>
          <w:rtl/>
        </w:rPr>
        <w:t>קביעת שיעור ההיוון להתחייבות בגין חכירה</w:t>
      </w:r>
    </w:p>
    <w:p w14:paraId="779F2C59" w14:textId="77777777" w:rsidR="00D04789" w:rsidRPr="00D938A9" w:rsidRDefault="00D04789" w:rsidP="00C8044C">
      <w:pPr>
        <w:ind w:left="1106" w:hanging="425"/>
        <w:rPr>
          <w:rFonts w:asciiTheme="minorBidi" w:hAnsiTheme="minorBidi" w:cstheme="minorBidi"/>
          <w:rtl/>
        </w:rPr>
      </w:pPr>
    </w:p>
    <w:p w14:paraId="307547BF" w14:textId="77777777" w:rsidR="00D04789" w:rsidRPr="00D938A9" w:rsidRDefault="00D04789" w:rsidP="00C8044C">
      <w:pPr>
        <w:pStyle w:val="ListParagraph"/>
        <w:ind w:left="1221"/>
        <w:jc w:val="both"/>
        <w:rPr>
          <w:rFonts w:asciiTheme="minorBidi" w:hAnsiTheme="minorBidi" w:cstheme="minorBidi"/>
          <w:color w:val="548DD4"/>
          <w:rtl/>
        </w:rPr>
      </w:pPr>
      <w:r w:rsidRPr="000A2644">
        <w:rPr>
          <w:rFonts w:ascii="Georgia" w:hAnsi="Georgia" w:cstheme="minorBidi"/>
          <w:color w:val="548DD4"/>
        </w:rPr>
        <w:t>IFRS 16</w:t>
      </w:r>
      <w:r w:rsidRPr="00D938A9">
        <w:rPr>
          <w:rFonts w:asciiTheme="minorBidi" w:hAnsiTheme="minorBidi" w:cstheme="minorBidi"/>
          <w:color w:val="548DD4"/>
          <w:rtl/>
        </w:rPr>
        <w:t xml:space="preserve"> - סעיף 26</w:t>
      </w:r>
    </w:p>
    <w:p w14:paraId="1E4E3624" w14:textId="77777777"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ככלל, במועד ההכרה לראשונה, מחושב הערך הנוכחי של התחייבות בגין חכירה תוך שימוש בשיעור הריבית התוספתי של חברת הקבוצה שחוכרת את הנכס למועד זה. שיעור ריבית זה הינו השיעור שהחוכרת הייתה נדרשת לשלם על מנת ללוות לתקופה דומה ועם בטוחה דומה את הסכומים הדרושים על מנת להשיג נכס בערך דומה לנכס זכות שימוש בסביבה כלכלית דומה.</w:t>
      </w:r>
    </w:p>
    <w:p w14:paraId="397FCF0E" w14:textId="77777777" w:rsidR="00D04789" w:rsidRPr="00D938A9" w:rsidRDefault="00D04789" w:rsidP="00C8044C">
      <w:pPr>
        <w:ind w:left="1019"/>
        <w:jc w:val="both"/>
        <w:rPr>
          <w:rFonts w:asciiTheme="minorBidi" w:hAnsiTheme="minorBidi" w:cstheme="minorBidi"/>
          <w:rtl/>
        </w:rPr>
      </w:pPr>
    </w:p>
    <w:p w14:paraId="77372CF7" w14:textId="77777777" w:rsidR="00D04789" w:rsidRPr="00D938A9" w:rsidRDefault="00D04789" w:rsidP="00C8044C">
      <w:pPr>
        <w:pStyle w:val="ListParagraph"/>
        <w:ind w:left="1221"/>
        <w:jc w:val="both"/>
        <w:rPr>
          <w:rFonts w:asciiTheme="minorBidi" w:hAnsiTheme="minorBidi" w:cstheme="minorBidi"/>
          <w:color w:val="548DD4"/>
          <w:rtl/>
        </w:rPr>
      </w:pPr>
      <w:r w:rsidRPr="000A2644">
        <w:rPr>
          <w:rFonts w:ascii="Georgia" w:hAnsi="Georgia" w:cstheme="minorBidi"/>
          <w:color w:val="548DD4"/>
        </w:rPr>
        <w:t>IAS 1</w:t>
      </w:r>
      <w:r w:rsidRPr="000A2644">
        <w:rPr>
          <w:rFonts w:ascii="Georgia" w:hAnsi="Georgia" w:cstheme="minorBidi"/>
          <w:color w:val="548DD4"/>
          <w:rtl/>
        </w:rPr>
        <w:t xml:space="preserve"> </w:t>
      </w:r>
      <w:r w:rsidRPr="00D938A9">
        <w:rPr>
          <w:rFonts w:asciiTheme="minorBidi" w:hAnsiTheme="minorBidi" w:cstheme="minorBidi"/>
          <w:color w:val="548DD4"/>
          <w:rtl/>
        </w:rPr>
        <w:t>- סעיף 129</w:t>
      </w:r>
    </w:p>
    <w:p w14:paraId="1AC4FA9E" w14:textId="77777777"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אם שיעור ההיוון היה שונה ב-10% בהשוואה לאומדני ההנהלה, הערך בספרים של ההתחייבות בגין חכירה היה נמוך בכ-___ מיליון ש"ח או גבוה בכ-___ מיליון ש"ח, הנכס בגין זכות שימוש היה נמוך בכ-___ מיליון ש"ח או גבוה בכ-___ מיליון ש"ח, הוצאות המימון בגין הריבית על ההתחייבות היו נמוכות בכ-___ מיליון ש"ח או גבוהות בכ-___ מיליון ש"ח, והוצאות הפחת על הנכס בגין זכות שימוש היו נמוכות בכ-___ מיליון ש"ח או גבוהות בכ-___ מיליון ש"ח.</w:t>
      </w:r>
    </w:p>
    <w:p w14:paraId="7FCBB4DE" w14:textId="77777777" w:rsidR="00D04789" w:rsidRPr="00D938A9" w:rsidRDefault="00D04789" w:rsidP="00C8044C">
      <w:pPr>
        <w:ind w:left="1019"/>
        <w:jc w:val="both"/>
        <w:rPr>
          <w:rFonts w:asciiTheme="minorBidi" w:hAnsiTheme="minorBidi" w:cstheme="minorBidi"/>
          <w:rtl/>
        </w:rPr>
      </w:pPr>
    </w:p>
    <w:p w14:paraId="44E6AE9F" w14:textId="77777777" w:rsidR="00D04789" w:rsidRPr="00D938A9" w:rsidRDefault="00D04789">
      <w:pPr>
        <w:pStyle w:val="ListParagraph"/>
        <w:numPr>
          <w:ilvl w:val="0"/>
          <w:numId w:val="101"/>
        </w:numPr>
        <w:ind w:left="1221"/>
        <w:jc w:val="both"/>
        <w:rPr>
          <w:rFonts w:asciiTheme="minorBidi" w:hAnsiTheme="minorBidi" w:cstheme="minorBidi"/>
          <w:rtl/>
        </w:rPr>
      </w:pPr>
      <w:r w:rsidRPr="00D938A9">
        <w:rPr>
          <w:rFonts w:asciiTheme="minorBidi" w:hAnsiTheme="minorBidi" w:cstheme="minorBidi"/>
          <w:rtl/>
        </w:rPr>
        <w:t>התחייבות בגין מענקים מרשות החדשנות</w:t>
      </w:r>
    </w:p>
    <w:p w14:paraId="60C5DAE8" w14:textId="77777777" w:rsidR="00D04789" w:rsidRPr="00D938A9" w:rsidRDefault="00D04789" w:rsidP="00C8044C">
      <w:pPr>
        <w:ind w:left="1106" w:hanging="425"/>
        <w:rPr>
          <w:rFonts w:asciiTheme="minorBidi" w:hAnsiTheme="minorBidi" w:cstheme="minorBidi"/>
          <w:rtl/>
        </w:rPr>
      </w:pPr>
    </w:p>
    <w:p w14:paraId="216BEB9F" w14:textId="77777777" w:rsidR="00D04789" w:rsidRPr="00D938A9" w:rsidRDefault="00D04789" w:rsidP="00C8044C">
      <w:pPr>
        <w:pStyle w:val="ListParagraph"/>
        <w:ind w:left="1221"/>
        <w:jc w:val="both"/>
        <w:rPr>
          <w:rFonts w:asciiTheme="minorBidi" w:hAnsiTheme="minorBidi" w:cstheme="minorBidi"/>
          <w:color w:val="548DD4"/>
          <w:rtl/>
        </w:rPr>
      </w:pPr>
      <w:r w:rsidRPr="000A2644">
        <w:rPr>
          <w:rFonts w:ascii="Georgia" w:hAnsi="Georgia" w:cstheme="minorBidi"/>
          <w:color w:val="548DD4"/>
        </w:rPr>
        <w:t>IAS 20</w:t>
      </w:r>
      <w:r w:rsidRPr="000A2644">
        <w:rPr>
          <w:rFonts w:ascii="Georgia" w:hAnsi="Georgia" w:cstheme="minorBidi"/>
          <w:color w:val="548DD4"/>
          <w:rtl/>
        </w:rPr>
        <w:t xml:space="preserve"> </w:t>
      </w:r>
      <w:r w:rsidRPr="00D938A9">
        <w:rPr>
          <w:rFonts w:asciiTheme="minorBidi" w:hAnsiTheme="minorBidi" w:cstheme="minorBidi"/>
          <w:color w:val="548DD4"/>
          <w:rtl/>
        </w:rPr>
        <w:t>- סעיפים 10, 10א</w:t>
      </w:r>
    </w:p>
    <w:p w14:paraId="2534A617" w14:textId="366AD73B" w:rsidR="00D04789" w:rsidRPr="00D938A9" w:rsidRDefault="00D04789" w:rsidP="00C8044C">
      <w:pPr>
        <w:pStyle w:val="ListParagraph"/>
        <w:ind w:left="1221"/>
        <w:jc w:val="both"/>
        <w:rPr>
          <w:rFonts w:asciiTheme="minorBidi" w:hAnsiTheme="minorBidi" w:cstheme="minorBidi"/>
          <w:rtl/>
        </w:rPr>
      </w:pPr>
      <w:r w:rsidRPr="00D938A9">
        <w:rPr>
          <w:rFonts w:asciiTheme="minorBidi" w:hAnsiTheme="minorBidi" w:cstheme="minorBidi"/>
          <w:rtl/>
        </w:rPr>
        <w:t xml:space="preserve">בהתאם לטיפול החשבונאי המפורט בביאור </w:t>
      </w:r>
      <w:r w:rsidR="00485DA5" w:rsidRPr="00D938A9">
        <w:rPr>
          <w:rFonts w:asciiTheme="minorBidi" w:hAnsiTheme="minorBidi" w:cstheme="minorBidi"/>
          <w:shd w:val="clear" w:color="auto" w:fill="DBE5F1"/>
          <w:rtl/>
        </w:rPr>
        <w:t>23</w:t>
      </w:r>
      <w:r w:rsidR="00034555" w:rsidRPr="00D938A9">
        <w:rPr>
          <w:rFonts w:asciiTheme="minorBidi" w:hAnsiTheme="minorBidi" w:cstheme="minorBidi"/>
          <w:shd w:val="clear" w:color="auto" w:fill="DBE5F1"/>
          <w:rtl/>
        </w:rPr>
        <w:t>א'</w:t>
      </w:r>
      <w:r w:rsidRPr="00D938A9">
        <w:rPr>
          <w:rFonts w:asciiTheme="minorBidi" w:hAnsiTheme="minorBidi" w:cstheme="minorBidi"/>
          <w:rtl/>
        </w:rPr>
        <w:t xml:space="preserve">, על הנהלת החברה/הקבוצה לבחון האם קיים ביטחון סביר שמענק שהתקבל מרשות החדשנות לא יוחזר. כאשר הנהלת החברה/הקבוצה מגיעה למסקנה שלא קיים ביטחון סביר שמענק מרשות החדשנות שהתגבשה הזכאות לקבלתו לא יוחזר, החברה/הקבוצה מכירה בהתחייבות פיננסית. </w:t>
      </w:r>
    </w:p>
    <w:p w14:paraId="6576B5FE" w14:textId="0E710F58" w:rsidR="00BD1C11" w:rsidRPr="00314176" w:rsidRDefault="00D04789" w:rsidP="00314176">
      <w:pPr>
        <w:pStyle w:val="ListParagraph"/>
        <w:ind w:left="1221"/>
        <w:jc w:val="both"/>
        <w:rPr>
          <w:rFonts w:asciiTheme="minorBidi" w:hAnsiTheme="minorBidi" w:cstheme="minorBidi"/>
          <w:rtl/>
        </w:rPr>
      </w:pPr>
      <w:r w:rsidRPr="00D938A9">
        <w:rPr>
          <w:rFonts w:asciiTheme="minorBidi" w:hAnsiTheme="minorBidi" w:cstheme="minorBidi"/>
          <w:rtl/>
        </w:rPr>
        <w:t xml:space="preserve">בדוחות </w:t>
      </w:r>
      <w:r w:rsidR="009527DE" w:rsidRPr="00D938A9">
        <w:rPr>
          <w:rFonts w:asciiTheme="minorBidi" w:hAnsiTheme="minorBidi" w:cstheme="minorBidi"/>
          <w:rtl/>
        </w:rPr>
        <w:t>הכספיים/המאוחדים</w:t>
      </w:r>
      <w:r w:rsidRPr="00D938A9">
        <w:rPr>
          <w:rFonts w:asciiTheme="minorBidi" w:hAnsiTheme="minorBidi" w:cstheme="minorBidi"/>
          <w:rtl/>
        </w:rPr>
        <w:t xml:space="preserve"> של החברה/הקבוצה</w:t>
      </w:r>
      <w:r w:rsidR="009527DE" w:rsidRPr="00D938A9">
        <w:rPr>
          <w:rFonts w:asciiTheme="minorBidi" w:hAnsiTheme="minorBidi" w:cstheme="minorBidi"/>
          <w:rtl/>
        </w:rPr>
        <w:t xml:space="preserve"> לימים 31 בדצמבר </w:t>
      </w:r>
      <w:r w:rsidR="00D441ED" w:rsidRPr="00D938A9">
        <w:rPr>
          <w:rFonts w:asciiTheme="minorBidi" w:hAnsiTheme="minorBidi" w:cstheme="minorBidi"/>
          <w:rtl/>
        </w:rPr>
        <w:t>202</w:t>
      </w:r>
      <w:r w:rsidR="00D441ED">
        <w:rPr>
          <w:rFonts w:asciiTheme="minorBidi" w:hAnsiTheme="minorBidi" w:cstheme="minorBidi" w:hint="cs"/>
          <w:rtl/>
        </w:rPr>
        <w:t>4</w:t>
      </w:r>
      <w:r w:rsidR="00D441ED" w:rsidRPr="00D938A9">
        <w:rPr>
          <w:rFonts w:asciiTheme="minorBidi" w:hAnsiTheme="minorBidi" w:cstheme="minorBidi"/>
          <w:rtl/>
        </w:rPr>
        <w:t xml:space="preserve"> </w:t>
      </w:r>
      <w:r w:rsidR="009527DE" w:rsidRPr="00D938A9">
        <w:rPr>
          <w:rFonts w:asciiTheme="minorBidi" w:hAnsiTheme="minorBidi" w:cstheme="minorBidi"/>
          <w:rtl/>
        </w:rPr>
        <w:t xml:space="preserve">ו-31 בדצמבר </w:t>
      </w:r>
      <w:r w:rsidR="00D441ED" w:rsidRPr="00D938A9">
        <w:rPr>
          <w:rFonts w:asciiTheme="minorBidi" w:hAnsiTheme="minorBidi" w:cstheme="minorBidi"/>
          <w:rtl/>
        </w:rPr>
        <w:t>202</w:t>
      </w:r>
      <w:r w:rsidR="00D441ED">
        <w:rPr>
          <w:rFonts w:asciiTheme="minorBidi" w:hAnsiTheme="minorBidi" w:cstheme="minorBidi" w:hint="cs"/>
          <w:rtl/>
        </w:rPr>
        <w:t>3</w:t>
      </w:r>
      <w:r w:rsidR="00D441ED" w:rsidRPr="00D938A9">
        <w:rPr>
          <w:rFonts w:asciiTheme="minorBidi" w:hAnsiTheme="minorBidi" w:cstheme="minorBidi"/>
          <w:rtl/>
        </w:rPr>
        <w:t xml:space="preserve"> </w:t>
      </w:r>
      <w:r w:rsidRPr="00D938A9">
        <w:rPr>
          <w:rFonts w:asciiTheme="minorBidi" w:hAnsiTheme="minorBidi" w:cstheme="minorBidi"/>
          <w:rtl/>
        </w:rPr>
        <w:t>נכללה התחייבות בגין המענקים שיוחזרו</w:t>
      </w:r>
      <w:r w:rsidR="008C7A76" w:rsidRPr="00D938A9">
        <w:rPr>
          <w:rFonts w:asciiTheme="minorBidi" w:hAnsiTheme="minorBidi" w:cstheme="minorBidi"/>
          <w:rtl/>
        </w:rPr>
        <w:t xml:space="preserve">. הערך הנוכחי של ההתחייבות חושב בהתבסס על תחזיות </w:t>
      </w:r>
      <w:r w:rsidR="00996BA0" w:rsidRPr="00D938A9">
        <w:rPr>
          <w:rFonts w:asciiTheme="minorBidi" w:hAnsiTheme="minorBidi" w:cstheme="minorBidi"/>
          <w:rtl/>
        </w:rPr>
        <w:t xml:space="preserve">ההנהלה לגבי המכירות המצרפיות עד לתום החזר המענקים </w:t>
      </w:r>
      <w:r w:rsidR="008C7A76" w:rsidRPr="00D938A9">
        <w:rPr>
          <w:rFonts w:asciiTheme="minorBidi" w:hAnsiTheme="minorBidi" w:cstheme="minorBidi"/>
          <w:rtl/>
        </w:rPr>
        <w:t>ו</w:t>
      </w:r>
      <w:r w:rsidR="00D25D8A" w:rsidRPr="00D938A9">
        <w:rPr>
          <w:rFonts w:asciiTheme="minorBidi" w:hAnsiTheme="minorBidi" w:cstheme="minorBidi"/>
          <w:rtl/>
        </w:rPr>
        <w:t>בהתאם לכך</w:t>
      </w:r>
      <w:r w:rsidR="008C7A76" w:rsidRPr="00D938A9">
        <w:rPr>
          <w:rFonts w:asciiTheme="minorBidi" w:hAnsiTheme="minorBidi" w:cstheme="minorBidi"/>
          <w:rtl/>
        </w:rPr>
        <w:t xml:space="preserve"> סכומי התמלוגים שישולמו בעתיד</w:t>
      </w:r>
      <w:r w:rsidR="00A35AA6" w:rsidRPr="00D938A9">
        <w:rPr>
          <w:rFonts w:asciiTheme="minorBidi" w:hAnsiTheme="minorBidi" w:cstheme="minorBidi"/>
          <w:rtl/>
        </w:rPr>
        <w:t>,</w:t>
      </w:r>
      <w:r w:rsidR="008C7A76" w:rsidRPr="00D938A9">
        <w:rPr>
          <w:rFonts w:asciiTheme="minorBidi" w:hAnsiTheme="minorBidi" w:cstheme="minorBidi"/>
          <w:rtl/>
        </w:rPr>
        <w:t xml:space="preserve"> </w:t>
      </w:r>
      <w:r w:rsidR="00A35AA6" w:rsidRPr="00D938A9">
        <w:rPr>
          <w:rFonts w:asciiTheme="minorBidi" w:hAnsiTheme="minorBidi" w:cstheme="minorBidi"/>
          <w:rtl/>
        </w:rPr>
        <w:t xml:space="preserve">תוך </w:t>
      </w:r>
      <w:r w:rsidR="008844D4" w:rsidRPr="00D938A9">
        <w:rPr>
          <w:rFonts w:asciiTheme="minorBidi" w:hAnsiTheme="minorBidi" w:cstheme="minorBidi"/>
          <w:rtl/>
        </w:rPr>
        <w:t>שימוש ב</w:t>
      </w:r>
      <w:r w:rsidRPr="00D938A9">
        <w:rPr>
          <w:rFonts w:asciiTheme="minorBidi" w:hAnsiTheme="minorBidi" w:cstheme="minorBidi"/>
          <w:rtl/>
        </w:rPr>
        <w:t xml:space="preserve">שיעור </w:t>
      </w:r>
      <w:r w:rsidR="008844D4" w:rsidRPr="00D938A9">
        <w:rPr>
          <w:rFonts w:asciiTheme="minorBidi" w:hAnsiTheme="minorBidi" w:cstheme="minorBidi"/>
          <w:rtl/>
        </w:rPr>
        <w:t xml:space="preserve">היוון של ___ ו-___, בשנים </w:t>
      </w:r>
      <w:r w:rsidR="00D441ED" w:rsidRPr="00D938A9">
        <w:rPr>
          <w:rFonts w:asciiTheme="minorBidi" w:hAnsiTheme="minorBidi" w:cstheme="minorBidi"/>
          <w:rtl/>
        </w:rPr>
        <w:t>202</w:t>
      </w:r>
      <w:r w:rsidR="00D441ED">
        <w:rPr>
          <w:rFonts w:asciiTheme="minorBidi" w:hAnsiTheme="minorBidi" w:cstheme="minorBidi" w:hint="cs"/>
          <w:rtl/>
        </w:rPr>
        <w:t>4</w:t>
      </w:r>
      <w:r w:rsidR="00D441ED" w:rsidRPr="00D938A9">
        <w:rPr>
          <w:rFonts w:asciiTheme="minorBidi" w:hAnsiTheme="minorBidi" w:cstheme="minorBidi"/>
          <w:rtl/>
        </w:rPr>
        <w:t xml:space="preserve"> </w:t>
      </w:r>
      <w:r w:rsidRPr="00D938A9">
        <w:rPr>
          <w:rFonts w:asciiTheme="minorBidi" w:hAnsiTheme="minorBidi" w:cstheme="minorBidi"/>
          <w:rtl/>
        </w:rPr>
        <w:t>ו-</w:t>
      </w:r>
      <w:r w:rsidR="00D441ED" w:rsidRPr="00D938A9">
        <w:rPr>
          <w:rFonts w:asciiTheme="minorBidi" w:hAnsiTheme="minorBidi" w:cstheme="minorBidi"/>
          <w:rtl/>
        </w:rPr>
        <w:t>202</w:t>
      </w:r>
      <w:r w:rsidR="00D441ED">
        <w:rPr>
          <w:rFonts w:asciiTheme="minorBidi" w:hAnsiTheme="minorBidi" w:cstheme="minorBidi" w:hint="cs"/>
          <w:rtl/>
        </w:rPr>
        <w:t>3</w:t>
      </w:r>
      <w:r w:rsidR="00D441ED" w:rsidRPr="00D938A9">
        <w:rPr>
          <w:rFonts w:asciiTheme="minorBidi" w:hAnsiTheme="minorBidi" w:cstheme="minorBidi"/>
          <w:rtl/>
        </w:rPr>
        <w:t xml:space="preserve"> </w:t>
      </w:r>
      <w:r w:rsidRPr="00D938A9">
        <w:rPr>
          <w:rFonts w:asciiTheme="minorBidi" w:hAnsiTheme="minorBidi" w:cstheme="minorBidi"/>
          <w:rtl/>
        </w:rPr>
        <w:t>בהתאמה</w:t>
      </w:r>
      <w:r w:rsidR="004D08FF">
        <w:rPr>
          <w:rFonts w:asciiTheme="minorBidi" w:hAnsiTheme="minorBidi" w:cstheme="minorBidi" w:hint="cs"/>
          <w:rtl/>
        </w:rPr>
        <w:t xml:space="preserve">. </w:t>
      </w:r>
      <w:r w:rsidR="00090BBE">
        <w:rPr>
          <w:rFonts w:asciiTheme="minorBidi" w:hAnsiTheme="minorBidi" w:cstheme="minorBidi" w:hint="cs"/>
          <w:rtl/>
        </w:rPr>
        <w:t>להשפעה של</w:t>
      </w:r>
      <w:r w:rsidR="004D08FF">
        <w:rPr>
          <w:rFonts w:asciiTheme="minorBidi" w:hAnsiTheme="minorBidi" w:cstheme="minorBidi" w:hint="cs"/>
          <w:rtl/>
        </w:rPr>
        <w:t xml:space="preserve"> </w:t>
      </w:r>
      <w:r w:rsidR="00BD1C11" w:rsidRPr="00314176">
        <w:rPr>
          <w:rFonts w:asciiTheme="minorBidi" w:hAnsiTheme="minorBidi" w:cstheme="minorBidi" w:hint="cs"/>
          <w:rtl/>
        </w:rPr>
        <w:t>ביטול ריבית ה-</w:t>
      </w:r>
      <w:r w:rsidR="00BD1C11" w:rsidRPr="00314176">
        <w:rPr>
          <w:rFonts w:ascii="Georgia" w:hAnsi="Georgia" w:cstheme="minorBidi"/>
        </w:rPr>
        <w:t>LIBOR</w:t>
      </w:r>
      <w:r w:rsidR="004D08FF">
        <w:rPr>
          <w:rFonts w:asciiTheme="minorBidi" w:hAnsiTheme="minorBidi" w:cstheme="minorBidi" w:hint="cs"/>
          <w:rtl/>
        </w:rPr>
        <w:t xml:space="preserve"> </w:t>
      </w:r>
      <w:r w:rsidR="00BD1C11" w:rsidRPr="00314176">
        <w:rPr>
          <w:rFonts w:asciiTheme="minorBidi" w:hAnsiTheme="minorBidi" w:cstheme="minorBidi"/>
          <w:rtl/>
        </w:rPr>
        <w:t>-</w:t>
      </w:r>
      <w:r w:rsidR="00BD1C11" w:rsidRPr="00314176">
        <w:rPr>
          <w:rFonts w:asciiTheme="minorBidi" w:hAnsiTheme="minorBidi" w:cstheme="minorBidi"/>
        </w:rPr>
        <w:t xml:space="preserve"> </w:t>
      </w:r>
      <w:r w:rsidR="00BD1C11" w:rsidRPr="00314176">
        <w:rPr>
          <w:rFonts w:asciiTheme="minorBidi" w:hAnsiTheme="minorBidi" w:cstheme="minorBidi"/>
          <w:rtl/>
        </w:rPr>
        <w:t xml:space="preserve">ראו ביאור </w:t>
      </w:r>
      <w:r w:rsidR="00BD1C11" w:rsidRPr="00314176">
        <w:rPr>
          <w:rFonts w:asciiTheme="minorBidi" w:hAnsiTheme="minorBidi" w:cstheme="minorBidi"/>
          <w:shd w:val="clear" w:color="auto" w:fill="DBE5F1"/>
          <w:rtl/>
        </w:rPr>
        <w:t>23ב'(2)</w:t>
      </w:r>
      <w:r w:rsidR="00BD1C11" w:rsidRPr="00314176">
        <w:rPr>
          <w:rFonts w:asciiTheme="minorBidi" w:hAnsiTheme="minorBidi" w:cstheme="minorBidi"/>
        </w:rPr>
        <w:t xml:space="preserve"> </w:t>
      </w:r>
      <w:r w:rsidR="00BD1C11" w:rsidRPr="00314176">
        <w:rPr>
          <w:rFonts w:asciiTheme="minorBidi" w:hAnsiTheme="minorBidi" w:cstheme="minorBidi" w:hint="cs"/>
          <w:b/>
          <w:noProof/>
          <w:color w:val="0000FF"/>
          <w:shd w:val="clear" w:color="auto" w:fill="CCCCCC"/>
          <w:rtl/>
        </w:rPr>
        <w:t>(*)</w:t>
      </w:r>
      <w:r w:rsidR="00BD1C11" w:rsidRPr="00314176">
        <w:rPr>
          <w:rFonts w:asciiTheme="minorBidi" w:hAnsiTheme="minorBidi" w:cstheme="minorBidi"/>
          <w:rtl/>
        </w:rPr>
        <w:t>.</w:t>
      </w:r>
    </w:p>
    <w:p w14:paraId="460A716E" w14:textId="77777777" w:rsidR="00D04789" w:rsidRPr="00D938A9" w:rsidRDefault="00D04789" w:rsidP="00C8044C">
      <w:pPr>
        <w:ind w:left="1084"/>
        <w:rPr>
          <w:rFonts w:asciiTheme="minorBidi" w:hAnsiTheme="minorBidi" w:cstheme="minorBidi"/>
          <w:rtl/>
        </w:rPr>
      </w:pPr>
    </w:p>
    <w:p w14:paraId="19AE5085" w14:textId="77777777" w:rsidR="00D04789" w:rsidRPr="00D938A9" w:rsidRDefault="00D04789" w:rsidP="00C8044C">
      <w:pPr>
        <w:pStyle w:val="ListParagraph"/>
        <w:ind w:left="1221"/>
        <w:jc w:val="both"/>
        <w:rPr>
          <w:rFonts w:asciiTheme="minorBidi" w:hAnsiTheme="minorBidi" w:cstheme="minorBidi"/>
          <w:b/>
          <w:noProof/>
          <w:color w:val="0000FF"/>
          <w:shd w:val="clear" w:color="auto" w:fill="CCCCCC"/>
        </w:rPr>
      </w:pPr>
      <w:r w:rsidRPr="00D938A9">
        <w:rPr>
          <w:rFonts w:asciiTheme="minorBidi" w:hAnsiTheme="minorBidi" w:cstheme="minorBidi"/>
          <w:b/>
          <w:noProof/>
          <w:color w:val="0000FF"/>
          <w:shd w:val="clear" w:color="auto" w:fill="CCCCCC"/>
          <w:rtl/>
        </w:rPr>
        <w:t>בחברות שעבורן הסוגיה רלוונטית, יש לגלות את התנאים, המהות וההיקף של המענקים הממשלתיים.</w:t>
      </w:r>
    </w:p>
    <w:p w14:paraId="4F53C3B3" w14:textId="77777777" w:rsidR="00D04789" w:rsidRPr="00D938A9" w:rsidRDefault="00D04789" w:rsidP="00C8044C">
      <w:pPr>
        <w:pStyle w:val="ListParagraph"/>
        <w:ind w:left="1221"/>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ככל שמוכרת התחייבות בגין מענקים מרשות החדשנות, יש להציגה באופן מתאים בדוח על המצב הכספי ובדוח על תזרימי המזומנים. </w:t>
      </w:r>
    </w:p>
    <w:p w14:paraId="142C574F" w14:textId="36EB6D8F" w:rsidR="003E3C4A" w:rsidRDefault="00D04789" w:rsidP="003E3C4A">
      <w:pPr>
        <w:pStyle w:val="ListParagraph"/>
        <w:ind w:left="1221"/>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בנוסף, ככל שמוכרת התחייבות בגין מענקים מרשות החדשנות, היא צריכה לקבל ביטוי בביאורים לדוחות הכספיים כאשר רלוונטי, בפרט בביאורים הקשורים להתחייבויות פיננסיות (כגון - שינויים בהתחייבויות פיננסיות אשר תזרימי המזומנים בגינן מסווגים כתזרימי מזומנים מפעילות מימון; ניתוח מועדי הפירעון של התחייבויותיה הפיננסיות של החברה/קבוצה).</w:t>
      </w:r>
      <w:r w:rsidR="003E3C4A">
        <w:rPr>
          <w:rFonts w:asciiTheme="minorBidi" w:hAnsiTheme="minorBidi" w:cstheme="minorBidi"/>
          <w:b/>
          <w:noProof/>
          <w:color w:val="0000FF"/>
          <w:shd w:val="clear" w:color="auto" w:fill="CCCCCC"/>
          <w:rtl/>
        </w:rPr>
        <w:br w:type="page"/>
      </w:r>
    </w:p>
    <w:p w14:paraId="66C5D75D" w14:textId="77777777" w:rsidR="003E3C4A" w:rsidRPr="006C1B98" w:rsidRDefault="003E3C4A" w:rsidP="003E3C4A">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49413CC9" w14:textId="77777777" w:rsidR="00BD1C11" w:rsidRPr="00D938A9" w:rsidRDefault="00BD1C11" w:rsidP="00C8044C">
      <w:pPr>
        <w:pStyle w:val="ListParagraph"/>
        <w:ind w:left="1221"/>
        <w:jc w:val="both"/>
        <w:rPr>
          <w:rFonts w:asciiTheme="minorBidi" w:hAnsiTheme="minorBidi" w:cstheme="minorBidi"/>
          <w:b/>
          <w:noProof/>
          <w:color w:val="0000FF"/>
          <w:shd w:val="clear" w:color="auto" w:fill="CCCCCC"/>
          <w:rtl/>
        </w:rPr>
      </w:pPr>
    </w:p>
    <w:p w14:paraId="3E6F5F93" w14:textId="158C2211" w:rsidR="00C07F43" w:rsidRPr="00D938A9" w:rsidRDefault="00BD1C11" w:rsidP="00C8044C">
      <w:pPr>
        <w:ind w:left="1221"/>
        <w:jc w:val="both"/>
        <w:rPr>
          <w:rFonts w:asciiTheme="minorBidi" w:hAnsiTheme="minorBidi" w:cstheme="minorBidi"/>
          <w:b/>
          <w:noProof/>
          <w:color w:val="0000FF"/>
          <w:shd w:val="clear" w:color="auto" w:fill="CCCCCC"/>
          <w:rtl/>
        </w:rPr>
      </w:pPr>
      <w:r>
        <w:rPr>
          <w:rFonts w:asciiTheme="minorBidi" w:hAnsiTheme="minorBidi" w:cstheme="minorBidi" w:hint="cs"/>
          <w:b/>
          <w:noProof/>
          <w:color w:val="0000FF"/>
          <w:shd w:val="clear" w:color="auto" w:fill="CCCCCC"/>
          <w:rtl/>
        </w:rPr>
        <w:t>(*)</w:t>
      </w:r>
      <w:r>
        <w:rPr>
          <w:rFonts w:asciiTheme="minorBidi" w:hAnsiTheme="minorBidi" w:cstheme="minorBidi"/>
          <w:b/>
          <w:noProof/>
          <w:color w:val="0000FF"/>
          <w:shd w:val="clear" w:color="auto" w:fill="CCCCCC"/>
        </w:rPr>
        <w:t xml:space="preserve"> </w:t>
      </w:r>
      <w:r w:rsidR="00C07F43" w:rsidRPr="00D938A9">
        <w:rPr>
          <w:rFonts w:asciiTheme="minorBidi" w:hAnsiTheme="minorBidi" w:cstheme="minorBidi"/>
          <w:b/>
          <w:noProof/>
          <w:color w:val="0000FF"/>
          <w:shd w:val="clear" w:color="auto" w:fill="CCCCCC"/>
          <w:rtl/>
        </w:rPr>
        <w:t xml:space="preserve">תשומת הלב, כי בחודש דצמבר 2023 רשות החדשנות עדכנה את שיעור הריבית שיחליף את ריבית הליבור על מענקים החל מינואר 2024. על כל חברה שהעדכון רלוונטי עבורה, לבחון את ההשפעה על דוחותיה הכספיים והגילוי הנדרש. </w:t>
      </w:r>
    </w:p>
    <w:p w14:paraId="5A6D3FEB" w14:textId="77777777" w:rsidR="006C1B98" w:rsidRPr="00D938A9" w:rsidRDefault="006C1B98" w:rsidP="00C8044C">
      <w:pPr>
        <w:ind w:left="1019"/>
        <w:jc w:val="both"/>
        <w:rPr>
          <w:rFonts w:asciiTheme="minorBidi" w:hAnsiTheme="minorBidi" w:cstheme="minorBidi"/>
          <w:rtl/>
        </w:rPr>
      </w:pPr>
    </w:p>
    <w:p w14:paraId="0C50F672" w14:textId="2403A007" w:rsidR="00922988" w:rsidRPr="00D938A9" w:rsidRDefault="00922988">
      <w:pPr>
        <w:pStyle w:val="ListParagraph"/>
        <w:numPr>
          <w:ilvl w:val="0"/>
          <w:numId w:val="101"/>
        </w:numPr>
        <w:ind w:left="1221"/>
        <w:jc w:val="both"/>
        <w:rPr>
          <w:rFonts w:asciiTheme="minorBidi" w:hAnsiTheme="minorBidi" w:cstheme="minorBidi"/>
        </w:rPr>
      </w:pPr>
      <w:r w:rsidRPr="00D938A9">
        <w:rPr>
          <w:rFonts w:asciiTheme="minorBidi" w:hAnsiTheme="minorBidi" w:cstheme="minorBidi"/>
          <w:rtl/>
        </w:rPr>
        <w:t>הפרשות בגין תביעות משפטיות</w:t>
      </w:r>
    </w:p>
    <w:p w14:paraId="3A1F00C3" w14:textId="42461665" w:rsidR="00922988" w:rsidRPr="00D938A9" w:rsidRDefault="00922988" w:rsidP="00C8044C">
      <w:pPr>
        <w:pStyle w:val="ListParagraph"/>
        <w:ind w:left="1221"/>
        <w:jc w:val="both"/>
        <w:rPr>
          <w:rFonts w:asciiTheme="minorBidi" w:hAnsiTheme="minorBidi" w:cstheme="minorBidi"/>
          <w:rtl/>
        </w:rPr>
      </w:pPr>
    </w:p>
    <w:p w14:paraId="1B72C185" w14:textId="62CE9CC4" w:rsidR="00DC3D3B" w:rsidRPr="00D938A9" w:rsidRDefault="00DC3D3B" w:rsidP="00C8044C">
      <w:pPr>
        <w:pStyle w:val="ListParagraph"/>
        <w:ind w:left="1221"/>
        <w:jc w:val="both"/>
        <w:rPr>
          <w:rFonts w:asciiTheme="minorBidi" w:hAnsiTheme="minorBidi" w:cstheme="minorBidi"/>
          <w:color w:val="548DD4"/>
          <w:rtl/>
        </w:rPr>
      </w:pPr>
      <w:r w:rsidRPr="000A2644">
        <w:rPr>
          <w:rFonts w:ascii="Georgia" w:hAnsi="Georgia" w:cstheme="minorBidi"/>
          <w:color w:val="548DD4"/>
        </w:rPr>
        <w:t>IAS 37</w:t>
      </w:r>
      <w:r w:rsidRPr="00D938A9">
        <w:rPr>
          <w:rFonts w:asciiTheme="minorBidi" w:hAnsiTheme="minorBidi" w:cstheme="minorBidi"/>
          <w:color w:val="548DD4"/>
          <w:rtl/>
        </w:rPr>
        <w:t xml:space="preserve"> </w:t>
      </w:r>
      <w:r w:rsidR="006959FF"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w:t>
      </w:r>
      <w:r w:rsidR="00E051F8" w:rsidRPr="00D938A9">
        <w:rPr>
          <w:rFonts w:asciiTheme="minorBidi" w:hAnsiTheme="minorBidi" w:cstheme="minorBidi"/>
          <w:color w:val="548DD4"/>
          <w:rtl/>
        </w:rPr>
        <w:t xml:space="preserve"> 14,</w:t>
      </w:r>
      <w:r w:rsidR="00690BAC" w:rsidRPr="00D938A9">
        <w:rPr>
          <w:rFonts w:asciiTheme="minorBidi" w:hAnsiTheme="minorBidi" w:cstheme="minorBidi"/>
          <w:color w:val="548DD4"/>
          <w:rtl/>
        </w:rPr>
        <w:t xml:space="preserve"> 16,</w:t>
      </w:r>
      <w:r w:rsidRPr="00D938A9">
        <w:rPr>
          <w:rFonts w:asciiTheme="minorBidi" w:hAnsiTheme="minorBidi" w:cstheme="minorBidi"/>
          <w:color w:val="548DD4"/>
          <w:rtl/>
        </w:rPr>
        <w:t xml:space="preserve"> 25, 36, 37, 38</w:t>
      </w:r>
    </w:p>
    <w:p w14:paraId="5948A7DE" w14:textId="02C7B257" w:rsidR="00C851BA" w:rsidRPr="00D938A9" w:rsidRDefault="00C851BA" w:rsidP="00C8044C">
      <w:pPr>
        <w:pStyle w:val="ListParagraph"/>
        <w:ind w:left="1221"/>
        <w:jc w:val="both"/>
        <w:rPr>
          <w:rFonts w:asciiTheme="minorBidi" w:hAnsiTheme="minorBidi" w:cstheme="minorBidi"/>
          <w:rtl/>
        </w:rPr>
      </w:pPr>
      <w:r w:rsidRPr="00D938A9">
        <w:rPr>
          <w:rFonts w:asciiTheme="minorBidi" w:hAnsiTheme="minorBidi" w:cstheme="minorBidi"/>
          <w:rtl/>
        </w:rPr>
        <w:t>הנהלת החברה/הקבוצה מסתמכת על חוות דעת של יועציה המשפטיים לבחינת החשיפות הנובעות מתביעות שהוגשו נגדה, ולקביעת הסבירות כי הן תתממשנה לרעתה. ככל שצפוי (בהסתברות מעל ל-50%) כי יידרש תזרים שלילי של משאבים לצורך סילוק המחויבות, אומדת הנהלת החברה/הקבוצה את סכום ההפרשה המוכרת בדוחות הכספיים/המאוחדים, בהתבסס על האומדן הטוב ביותר לסכום שיידרש לצורך סילוק המחויבות בסוף תקופת הדיווח.</w:t>
      </w:r>
    </w:p>
    <w:p w14:paraId="0C00E1C3" w14:textId="77777777" w:rsidR="00C851BA" w:rsidRPr="00D938A9" w:rsidRDefault="00C851BA" w:rsidP="00C8044C">
      <w:pPr>
        <w:pStyle w:val="ListParagraph"/>
        <w:ind w:left="1221"/>
        <w:jc w:val="both"/>
        <w:rPr>
          <w:rFonts w:asciiTheme="minorBidi" w:hAnsiTheme="minorBidi" w:cstheme="minorBidi"/>
          <w:rtl/>
        </w:rPr>
      </w:pPr>
    </w:p>
    <w:p w14:paraId="58B0A592" w14:textId="77777777" w:rsidR="00010660" w:rsidRPr="00D938A9" w:rsidRDefault="00010660" w:rsidP="00C8044C">
      <w:pPr>
        <w:pStyle w:val="ListParagraph"/>
        <w:ind w:left="1221"/>
        <w:jc w:val="both"/>
        <w:rPr>
          <w:rFonts w:asciiTheme="minorBidi" w:hAnsiTheme="minorBidi" w:cstheme="minorBidi"/>
          <w:color w:val="548DD4"/>
          <w:rtl/>
        </w:rPr>
      </w:pPr>
      <w:r w:rsidRPr="000A2644">
        <w:rPr>
          <w:rFonts w:ascii="Georgia" w:hAnsi="Georgia" w:cstheme="minorBidi"/>
          <w:color w:val="548DD4"/>
        </w:rPr>
        <w:t>IAS 1</w:t>
      </w:r>
      <w:r w:rsidRPr="000A2644">
        <w:rPr>
          <w:rFonts w:ascii="Georgia" w:hAnsi="Georgia" w:cstheme="minorBidi"/>
          <w:color w:val="548DD4"/>
          <w:rtl/>
        </w:rPr>
        <w:t xml:space="preserve"> </w:t>
      </w:r>
      <w:r w:rsidRPr="00D938A9">
        <w:rPr>
          <w:rFonts w:asciiTheme="minorBidi" w:hAnsiTheme="minorBidi" w:cstheme="minorBidi"/>
          <w:color w:val="548DD4"/>
          <w:rtl/>
        </w:rPr>
        <w:t>- סעיף 125</w:t>
      </w:r>
    </w:p>
    <w:p w14:paraId="703856A0" w14:textId="47BA0733" w:rsidR="00D97C63" w:rsidRPr="00D938A9" w:rsidRDefault="00D97C63" w:rsidP="00C8044C">
      <w:pPr>
        <w:pStyle w:val="ListParagraph"/>
        <w:ind w:left="1221"/>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ככל </w:t>
      </w:r>
      <w:r w:rsidRPr="00D938A9">
        <w:rPr>
          <w:rFonts w:asciiTheme="minorBidi" w:hAnsiTheme="minorBidi" w:cstheme="minorBidi"/>
          <w:b/>
          <w:noProof/>
          <w:color w:val="0000FF"/>
          <w:u w:val="single"/>
          <w:shd w:val="clear" w:color="auto" w:fill="CCCCCC"/>
          <w:rtl/>
        </w:rPr>
        <w:t>שהוכרה הפרשה חלקית</w:t>
      </w:r>
      <w:r w:rsidRPr="00D938A9">
        <w:rPr>
          <w:rFonts w:asciiTheme="minorBidi" w:hAnsiTheme="minorBidi" w:cstheme="minorBidi"/>
          <w:b/>
          <w:noProof/>
          <w:color w:val="0000FF"/>
          <w:shd w:val="clear" w:color="auto" w:fill="CCCCCC"/>
          <w:rtl/>
        </w:rPr>
        <w:t xml:space="preserve"> בגין התביעות המשפטיות שהוגשו כנגד הקבוצה:</w:t>
      </w:r>
    </w:p>
    <w:p w14:paraId="4D9A4124" w14:textId="77777777" w:rsidR="003E3C4A" w:rsidRDefault="00D511B1" w:rsidP="003538C8">
      <w:pPr>
        <w:pStyle w:val="ListParagraph"/>
        <w:ind w:left="1221"/>
        <w:jc w:val="both"/>
        <w:rPr>
          <w:rFonts w:asciiTheme="minorBidi" w:hAnsiTheme="minorBidi" w:cstheme="minorBidi"/>
          <w:b/>
          <w:noProof/>
          <w:color w:val="0000FF"/>
          <w:shd w:val="clear" w:color="auto" w:fill="CCCCCC"/>
          <w:rtl/>
        </w:rPr>
      </w:pPr>
      <w:bookmarkStart w:id="48" w:name="OLE_LINK2"/>
      <w:r w:rsidRPr="00D938A9">
        <w:rPr>
          <w:rFonts w:asciiTheme="minorBidi" w:hAnsiTheme="minorBidi" w:cstheme="minorBidi"/>
          <w:rtl/>
        </w:rPr>
        <w:t xml:space="preserve">נכון ליום 31 בדצמבר </w:t>
      </w:r>
      <w:r w:rsidR="00D441ED" w:rsidRPr="00D938A9">
        <w:rPr>
          <w:rFonts w:asciiTheme="minorBidi" w:hAnsiTheme="minorBidi" w:cstheme="minorBidi"/>
          <w:rtl/>
        </w:rPr>
        <w:t>202</w:t>
      </w:r>
      <w:r w:rsidR="00D441ED">
        <w:rPr>
          <w:rFonts w:asciiTheme="minorBidi" w:hAnsiTheme="minorBidi" w:cstheme="minorBidi" w:hint="cs"/>
          <w:rtl/>
        </w:rPr>
        <w:t>4</w:t>
      </w:r>
      <w:r w:rsidRPr="00D938A9">
        <w:rPr>
          <w:rFonts w:asciiTheme="minorBidi" w:hAnsiTheme="minorBidi" w:cstheme="minorBidi"/>
          <w:rtl/>
        </w:rPr>
        <w:t xml:space="preserve">, כללה החברה/הקבוצה בדוחותיה הכספיים/המאוחדים </w:t>
      </w:r>
      <w:r w:rsidR="00D97C63" w:rsidRPr="00D938A9">
        <w:rPr>
          <w:rFonts w:asciiTheme="minorBidi" w:hAnsiTheme="minorBidi" w:cstheme="minorBidi"/>
          <w:rtl/>
        </w:rPr>
        <w:t xml:space="preserve">הפרשה </w:t>
      </w:r>
      <w:bookmarkEnd w:id="48"/>
      <w:r w:rsidR="00D97C63" w:rsidRPr="00D938A9">
        <w:rPr>
          <w:rFonts w:asciiTheme="minorBidi" w:hAnsiTheme="minorBidi" w:cstheme="minorBidi"/>
          <w:rtl/>
        </w:rPr>
        <w:t xml:space="preserve">בסך כולל של </w:t>
      </w:r>
      <w:r w:rsidR="001F0066" w:rsidRPr="00D938A9">
        <w:rPr>
          <w:rFonts w:asciiTheme="minorBidi" w:hAnsiTheme="minorBidi" w:cstheme="minorBidi"/>
          <w:rtl/>
        </w:rPr>
        <w:t>____</w:t>
      </w:r>
      <w:r w:rsidR="00D97C63" w:rsidRPr="00D938A9">
        <w:rPr>
          <w:rFonts w:asciiTheme="minorBidi" w:hAnsiTheme="minorBidi" w:cstheme="minorBidi"/>
          <w:rtl/>
        </w:rPr>
        <w:t>אלפי ש"ח</w:t>
      </w:r>
      <w:r w:rsidRPr="00D938A9">
        <w:rPr>
          <w:rFonts w:asciiTheme="minorBidi" w:hAnsiTheme="minorBidi" w:cstheme="minorBidi"/>
          <w:rtl/>
        </w:rPr>
        <w:t xml:space="preserve"> בגין תביעות משפטיות שהוגשו נגדה למועד זה</w:t>
      </w:r>
      <w:r w:rsidR="00D97C63" w:rsidRPr="00D938A9">
        <w:rPr>
          <w:rFonts w:asciiTheme="minorBidi" w:hAnsiTheme="minorBidi" w:cstheme="minorBidi"/>
          <w:rtl/>
        </w:rPr>
        <w:t xml:space="preserve">. לדעת הנהלת החברה/הקבוצה, המתבססת על חוות דעת של יועציה המשפטיים, לא צפוי כי </w:t>
      </w:r>
      <w:r w:rsidR="00811BB4" w:rsidRPr="00D938A9">
        <w:rPr>
          <w:rFonts w:asciiTheme="minorBidi" w:hAnsiTheme="minorBidi" w:cstheme="minorBidi"/>
          <w:rtl/>
        </w:rPr>
        <w:t>לחברה/</w:t>
      </w:r>
      <w:r w:rsidR="00D97C63" w:rsidRPr="00D938A9">
        <w:rPr>
          <w:rFonts w:asciiTheme="minorBidi" w:hAnsiTheme="minorBidi" w:cstheme="minorBidi"/>
          <w:rtl/>
        </w:rPr>
        <w:t>לקבוצה תהיה חשיפה להפסד נוסף בגין התביעות הנ"ל.</w:t>
      </w:r>
    </w:p>
    <w:p w14:paraId="797ED7F6" w14:textId="31C1EA02" w:rsidR="003538C8" w:rsidRDefault="003538C8" w:rsidP="003538C8">
      <w:pPr>
        <w:pStyle w:val="ListParagraph"/>
        <w:ind w:left="1221"/>
        <w:jc w:val="both"/>
        <w:rPr>
          <w:rFonts w:asciiTheme="minorBidi" w:hAnsiTheme="minorBidi" w:cstheme="minorBidi"/>
          <w:b/>
          <w:noProof/>
          <w:color w:val="0000FF"/>
          <w:shd w:val="clear" w:color="auto" w:fill="CCCCCC"/>
          <w:rtl/>
        </w:rPr>
      </w:pPr>
    </w:p>
    <w:p w14:paraId="4E476F56" w14:textId="05C88ABB" w:rsidR="00D97C63" w:rsidRPr="00D938A9" w:rsidRDefault="00D97C63" w:rsidP="00C8044C">
      <w:pPr>
        <w:pStyle w:val="ListParagraph"/>
        <w:ind w:left="1221"/>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ככל </w:t>
      </w:r>
      <w:r w:rsidRPr="00D938A9">
        <w:rPr>
          <w:rFonts w:asciiTheme="minorBidi" w:hAnsiTheme="minorBidi" w:cstheme="minorBidi"/>
          <w:b/>
          <w:noProof/>
          <w:color w:val="0000FF"/>
          <w:u w:val="single"/>
          <w:shd w:val="clear" w:color="auto" w:fill="CCCCCC"/>
          <w:rtl/>
        </w:rPr>
        <w:t>שלא</w:t>
      </w:r>
      <w:r w:rsidRPr="00D938A9">
        <w:rPr>
          <w:rFonts w:asciiTheme="minorBidi" w:hAnsiTheme="minorBidi" w:cstheme="minorBidi"/>
          <w:b/>
          <w:noProof/>
          <w:color w:val="0000FF"/>
          <w:shd w:val="clear" w:color="auto" w:fill="CCCCCC"/>
          <w:rtl/>
        </w:rPr>
        <w:t xml:space="preserve"> </w:t>
      </w:r>
      <w:r w:rsidRPr="00D938A9">
        <w:rPr>
          <w:rFonts w:asciiTheme="minorBidi" w:hAnsiTheme="minorBidi" w:cstheme="minorBidi"/>
          <w:b/>
          <w:noProof/>
          <w:color w:val="0000FF"/>
          <w:u w:val="single"/>
          <w:shd w:val="clear" w:color="auto" w:fill="CCCCCC"/>
          <w:rtl/>
        </w:rPr>
        <w:t>הוכרה כל הפרשה</w:t>
      </w:r>
      <w:r w:rsidRPr="00D938A9">
        <w:rPr>
          <w:rFonts w:asciiTheme="minorBidi" w:hAnsiTheme="minorBidi" w:cstheme="minorBidi"/>
          <w:b/>
          <w:noProof/>
          <w:color w:val="0000FF"/>
          <w:shd w:val="clear" w:color="auto" w:fill="CCCCCC"/>
          <w:rtl/>
        </w:rPr>
        <w:t xml:space="preserve"> בגין התביעות המשפטיות שהוגשו כנגד הקבוצה:</w:t>
      </w:r>
    </w:p>
    <w:p w14:paraId="209F1EDC" w14:textId="7BDD153E" w:rsidR="00D97C63" w:rsidRPr="00D938A9" w:rsidRDefault="00D511B1" w:rsidP="00C8044C">
      <w:pPr>
        <w:pStyle w:val="ListParagraph"/>
        <w:ind w:left="1221"/>
        <w:jc w:val="both"/>
        <w:rPr>
          <w:rFonts w:asciiTheme="minorBidi" w:hAnsiTheme="minorBidi" w:cstheme="minorBidi"/>
          <w:rtl/>
        </w:rPr>
      </w:pPr>
      <w:r w:rsidRPr="00D938A9">
        <w:rPr>
          <w:rFonts w:asciiTheme="minorBidi" w:hAnsiTheme="minorBidi" w:cstheme="minorBidi"/>
          <w:rtl/>
        </w:rPr>
        <w:t xml:space="preserve">נכון ליום 31 בדצמבר </w:t>
      </w:r>
      <w:r w:rsidR="00D441ED" w:rsidRPr="00D938A9">
        <w:rPr>
          <w:rFonts w:asciiTheme="minorBidi" w:hAnsiTheme="minorBidi" w:cstheme="minorBidi"/>
          <w:rtl/>
        </w:rPr>
        <w:t>202</w:t>
      </w:r>
      <w:r w:rsidR="00D441ED">
        <w:rPr>
          <w:rFonts w:asciiTheme="minorBidi" w:hAnsiTheme="minorBidi" w:cstheme="minorBidi" w:hint="cs"/>
          <w:rtl/>
        </w:rPr>
        <w:t>4</w:t>
      </w:r>
      <w:r w:rsidRPr="00D938A9">
        <w:rPr>
          <w:rFonts w:asciiTheme="minorBidi" w:hAnsiTheme="minorBidi" w:cstheme="minorBidi"/>
          <w:rtl/>
        </w:rPr>
        <w:t xml:space="preserve">, </w:t>
      </w:r>
      <w:r w:rsidR="00811BB4" w:rsidRPr="00D938A9">
        <w:rPr>
          <w:rFonts w:asciiTheme="minorBidi" w:hAnsiTheme="minorBidi" w:cstheme="minorBidi"/>
          <w:rtl/>
        </w:rPr>
        <w:t>החברה/</w:t>
      </w:r>
      <w:r w:rsidR="00D97C63" w:rsidRPr="00D938A9">
        <w:rPr>
          <w:rFonts w:asciiTheme="minorBidi" w:hAnsiTheme="minorBidi" w:cstheme="minorBidi"/>
          <w:rtl/>
        </w:rPr>
        <w:t xml:space="preserve">הקבוצה לא הכירה בהפרשה בדוחות הכספיים/המאוחדים בגין תביעות </w:t>
      </w:r>
      <w:r w:rsidRPr="00D938A9">
        <w:rPr>
          <w:rFonts w:asciiTheme="minorBidi" w:hAnsiTheme="minorBidi" w:cstheme="minorBidi"/>
          <w:rtl/>
        </w:rPr>
        <w:t>משפטיות</w:t>
      </w:r>
      <w:r w:rsidR="00D97C63" w:rsidRPr="00D938A9">
        <w:rPr>
          <w:rFonts w:asciiTheme="minorBidi" w:hAnsiTheme="minorBidi" w:cstheme="minorBidi"/>
          <w:rtl/>
        </w:rPr>
        <w:t>, מאחר שלדעת הנהלת החברה/הקבוצה, המתבססת על חוות דעת של יועציה המשפטיים, לא צפויה לחברה/לקבוצה חשיפה להפסד בגין התביעות המשפטיות שהוגשו נגדה.</w:t>
      </w:r>
    </w:p>
    <w:p w14:paraId="58DC2B2F" w14:textId="77777777" w:rsidR="00811BB4" w:rsidRPr="00D938A9" w:rsidRDefault="00811BB4" w:rsidP="00C8044C">
      <w:pPr>
        <w:pStyle w:val="ListParagraph"/>
        <w:ind w:left="1221"/>
        <w:rPr>
          <w:rFonts w:asciiTheme="minorBidi" w:hAnsiTheme="minorBidi" w:cstheme="minorBidi"/>
          <w:b/>
          <w:noProof/>
          <w:color w:val="0000FF"/>
          <w:shd w:val="clear" w:color="auto" w:fill="CCCCCC"/>
          <w:rtl/>
        </w:rPr>
      </w:pPr>
    </w:p>
    <w:p w14:paraId="19C1BB42" w14:textId="164F6C81" w:rsidR="00811BB4" w:rsidRPr="00D938A9" w:rsidRDefault="00811BB4" w:rsidP="00C8044C">
      <w:pPr>
        <w:pStyle w:val="ListParagraph"/>
        <w:ind w:left="1221"/>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ככל </w:t>
      </w:r>
      <w:r w:rsidRPr="00D938A9">
        <w:rPr>
          <w:rFonts w:asciiTheme="minorBidi" w:hAnsiTheme="minorBidi" w:cstheme="minorBidi"/>
          <w:b/>
          <w:noProof/>
          <w:color w:val="0000FF"/>
          <w:u w:val="single"/>
          <w:shd w:val="clear" w:color="auto" w:fill="CCCCCC"/>
          <w:rtl/>
        </w:rPr>
        <w:t>שהוכרה הפרשה מלאה</w:t>
      </w:r>
      <w:r w:rsidRPr="00D938A9">
        <w:rPr>
          <w:rFonts w:asciiTheme="minorBidi" w:hAnsiTheme="minorBidi" w:cstheme="minorBidi"/>
          <w:b/>
          <w:noProof/>
          <w:color w:val="0000FF"/>
          <w:shd w:val="clear" w:color="auto" w:fill="CCCCCC"/>
          <w:rtl/>
        </w:rPr>
        <w:t xml:space="preserve"> בגין התביעות המשפטיות שהוגשו כנגד הקבוצה:</w:t>
      </w:r>
    </w:p>
    <w:p w14:paraId="780B5FFA" w14:textId="6B84EF19" w:rsidR="00D97C63" w:rsidRPr="00D938A9" w:rsidRDefault="00D511B1" w:rsidP="00C8044C">
      <w:pPr>
        <w:pStyle w:val="ListParagraph"/>
        <w:ind w:left="1221"/>
        <w:jc w:val="both"/>
        <w:rPr>
          <w:rFonts w:asciiTheme="minorBidi" w:hAnsiTheme="minorBidi" w:cstheme="minorBidi"/>
          <w:rtl/>
        </w:rPr>
      </w:pPr>
      <w:r w:rsidRPr="00D938A9">
        <w:rPr>
          <w:rFonts w:asciiTheme="minorBidi" w:hAnsiTheme="minorBidi" w:cstheme="minorBidi"/>
          <w:rtl/>
        </w:rPr>
        <w:t xml:space="preserve">נכון ליום 31 בדצמבר </w:t>
      </w:r>
      <w:r w:rsidR="00D441ED" w:rsidRPr="00D938A9">
        <w:rPr>
          <w:rFonts w:asciiTheme="minorBidi" w:hAnsiTheme="minorBidi" w:cstheme="minorBidi"/>
          <w:rtl/>
        </w:rPr>
        <w:t>202</w:t>
      </w:r>
      <w:r w:rsidR="00D441ED">
        <w:rPr>
          <w:rFonts w:asciiTheme="minorBidi" w:hAnsiTheme="minorBidi" w:cstheme="minorBidi" w:hint="cs"/>
          <w:rtl/>
        </w:rPr>
        <w:t>4</w:t>
      </w:r>
      <w:r w:rsidR="00D441ED" w:rsidRPr="00D938A9">
        <w:rPr>
          <w:rFonts w:asciiTheme="minorBidi" w:hAnsiTheme="minorBidi" w:cstheme="minorBidi"/>
          <w:rtl/>
        </w:rPr>
        <w:t xml:space="preserve"> </w:t>
      </w:r>
      <w:r w:rsidR="00811BB4" w:rsidRPr="00D938A9">
        <w:rPr>
          <w:rFonts w:asciiTheme="minorBidi" w:hAnsiTheme="minorBidi" w:cstheme="minorBidi"/>
          <w:rtl/>
        </w:rPr>
        <w:t xml:space="preserve">הכירה החברה/הקבוצה בהפרשה בדוחות הכספיים/המאוחדים </w:t>
      </w:r>
      <w:r w:rsidR="00C851BA" w:rsidRPr="00D938A9">
        <w:rPr>
          <w:rFonts w:asciiTheme="minorBidi" w:hAnsiTheme="minorBidi" w:cstheme="minorBidi"/>
          <w:rtl/>
        </w:rPr>
        <w:t>בגובה מלוא סכום התביעות המשפטיות</w:t>
      </w:r>
      <w:r w:rsidRPr="00D938A9">
        <w:rPr>
          <w:rFonts w:asciiTheme="minorBidi" w:hAnsiTheme="minorBidi" w:cstheme="minorBidi"/>
          <w:rtl/>
        </w:rPr>
        <w:t xml:space="preserve"> שהוגשו נגדה</w:t>
      </w:r>
      <w:r w:rsidR="00C851BA" w:rsidRPr="00D938A9">
        <w:rPr>
          <w:rFonts w:asciiTheme="minorBidi" w:hAnsiTheme="minorBidi" w:cstheme="minorBidi"/>
          <w:rtl/>
        </w:rPr>
        <w:t>.</w:t>
      </w:r>
    </w:p>
    <w:p w14:paraId="15D5E6AD" w14:textId="77777777" w:rsidR="00DC3D3B" w:rsidRPr="00D938A9" w:rsidRDefault="00DC3D3B" w:rsidP="00C8044C">
      <w:pPr>
        <w:pStyle w:val="ListParagraph"/>
        <w:ind w:left="1929"/>
        <w:jc w:val="both"/>
        <w:rPr>
          <w:rFonts w:asciiTheme="minorBidi" w:hAnsiTheme="minorBidi" w:cstheme="minorBidi"/>
          <w:rtl/>
        </w:rPr>
      </w:pPr>
    </w:p>
    <w:p w14:paraId="68462D06" w14:textId="1C987EF9" w:rsidR="00D04789" w:rsidRPr="00D938A9" w:rsidRDefault="00D04789">
      <w:pPr>
        <w:pStyle w:val="ListParagraph"/>
        <w:numPr>
          <w:ilvl w:val="0"/>
          <w:numId w:val="100"/>
        </w:numPr>
        <w:ind w:left="735"/>
        <w:jc w:val="both"/>
        <w:rPr>
          <w:rFonts w:asciiTheme="minorBidi" w:hAnsiTheme="minorBidi" w:cstheme="minorBidi"/>
          <w:rtl/>
        </w:rPr>
      </w:pPr>
      <w:r w:rsidRPr="00D938A9">
        <w:rPr>
          <w:rFonts w:asciiTheme="minorBidi" w:hAnsiTheme="minorBidi" w:cstheme="minorBidi"/>
          <w:b/>
          <w:bCs/>
          <w:rtl/>
        </w:rPr>
        <w:t>שיקולי דעת בעלי השפעה מהותית על יישום מדיניותה החשבונאית של הישות</w:t>
      </w:r>
    </w:p>
    <w:p w14:paraId="673A33B1" w14:textId="77777777" w:rsidR="00D04789" w:rsidRPr="00D938A9" w:rsidRDefault="00D04789" w:rsidP="00C8044C">
      <w:pPr>
        <w:ind w:left="1367"/>
        <w:jc w:val="both"/>
        <w:rPr>
          <w:rFonts w:asciiTheme="minorBidi" w:hAnsiTheme="minorBidi" w:cstheme="minorBidi"/>
          <w:b/>
          <w:noProof/>
          <w:color w:val="0000FF"/>
          <w:shd w:val="clear" w:color="auto" w:fill="CCCCCC"/>
          <w:rtl/>
        </w:rPr>
      </w:pPr>
    </w:p>
    <w:p w14:paraId="3EDDF873" w14:textId="77777777" w:rsidR="00D04789" w:rsidRPr="00D938A9" w:rsidRDefault="00D04789" w:rsidP="00C8044C">
      <w:pPr>
        <w:ind w:left="735"/>
        <w:jc w:val="both"/>
        <w:rPr>
          <w:rFonts w:asciiTheme="minorBidi" w:hAnsiTheme="minorBidi" w:cstheme="minorBidi"/>
          <w:rtl/>
        </w:rPr>
      </w:pPr>
      <w:r w:rsidRPr="00D938A9">
        <w:rPr>
          <w:rFonts w:asciiTheme="minorBidi" w:hAnsiTheme="minorBidi" w:cstheme="minorBidi"/>
          <w:b/>
          <w:noProof/>
          <w:color w:val="0000FF"/>
          <w:shd w:val="clear" w:color="auto" w:fill="CCCCCC"/>
          <w:rtl/>
        </w:rPr>
        <w:t>בהתאם ל-</w:t>
      </w:r>
      <w:r w:rsidRPr="000A2644">
        <w:rPr>
          <w:rFonts w:ascii="Georgia" w:hAnsi="Georgia" w:cstheme="minorBidi"/>
          <w:bCs/>
          <w:noProof/>
          <w:color w:val="0000FF"/>
          <w:shd w:val="clear" w:color="auto" w:fill="CCCCCC"/>
        </w:rPr>
        <w:t>IAS 1</w:t>
      </w:r>
      <w:r w:rsidRPr="00D938A9">
        <w:rPr>
          <w:rFonts w:asciiTheme="minorBidi" w:hAnsiTheme="minorBidi" w:cstheme="minorBidi"/>
          <w:b/>
          <w:noProof/>
          <w:color w:val="0000FF"/>
          <w:shd w:val="clear" w:color="auto" w:fill="CCCCCC"/>
          <w:rtl/>
        </w:rPr>
        <w:t xml:space="preserve"> (סעיף 122): "ישות תיתן גילוי במסגרת המדיניות החשבונאית המשמעותית שלה או במסגרת ביאורים אחרים, לשיקולי הדעת, מלבד אלה שכרוכים באומדנים (ראו סעיף 125), שהופעלו על ידי ההנהלה בתהליך היישום של המדיניות החשבונאית של הישות ושיש להם את ההשפעה המשמעותית ביותר על הסכומים שהוכרו בדוחות הכספיים."</w:t>
      </w:r>
    </w:p>
    <w:p w14:paraId="649123E0" w14:textId="77777777" w:rsidR="00D04789" w:rsidRPr="00D938A9" w:rsidRDefault="00D04789" w:rsidP="00C8044C">
      <w:pPr>
        <w:ind w:left="593"/>
        <w:jc w:val="both"/>
        <w:rPr>
          <w:rFonts w:asciiTheme="minorBidi" w:hAnsiTheme="minorBidi" w:cstheme="minorBidi"/>
          <w:rtl/>
        </w:rPr>
      </w:pPr>
    </w:p>
    <w:p w14:paraId="2F1A28E2" w14:textId="77777777" w:rsidR="00D04789" w:rsidRPr="00D938A9" w:rsidRDefault="00D04789" w:rsidP="00C8044C">
      <w:pPr>
        <w:ind w:left="735"/>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דוגמאות לשיקולי דעת כאמור המופיעות ב-</w:t>
      </w:r>
      <w:r w:rsidRPr="004F1ED6">
        <w:rPr>
          <w:rFonts w:ascii="Georgia" w:hAnsi="Georgia" w:cstheme="minorBidi"/>
          <w:bCs/>
          <w:noProof/>
          <w:color w:val="0000FF"/>
          <w:shd w:val="clear" w:color="auto" w:fill="CCCCCC"/>
        </w:rPr>
        <w:t>IAS 1</w:t>
      </w:r>
      <w:r w:rsidRPr="004F1ED6">
        <w:rPr>
          <w:rFonts w:ascii="Georgia" w:hAnsi="Georgia" w:cstheme="minorBidi"/>
          <w:b/>
          <w:noProof/>
          <w:color w:val="0000FF"/>
          <w:shd w:val="clear" w:color="auto" w:fill="CCCCCC"/>
          <w:rtl/>
        </w:rPr>
        <w:t xml:space="preserve"> </w:t>
      </w:r>
      <w:r w:rsidRPr="00D938A9">
        <w:rPr>
          <w:rFonts w:asciiTheme="minorBidi" w:hAnsiTheme="minorBidi" w:cstheme="minorBidi"/>
          <w:b/>
          <w:noProof/>
          <w:color w:val="0000FF"/>
          <w:shd w:val="clear" w:color="auto" w:fill="CCCCCC"/>
          <w:rtl/>
        </w:rPr>
        <w:t>(סעיף 123):</w:t>
      </w:r>
    </w:p>
    <w:p w14:paraId="199F3E25" w14:textId="77777777" w:rsidR="00D04789" w:rsidRPr="00D938A9" w:rsidRDefault="00D04789" w:rsidP="00C8044C">
      <w:pPr>
        <w:ind w:left="593"/>
        <w:jc w:val="both"/>
        <w:rPr>
          <w:rFonts w:asciiTheme="minorBidi" w:hAnsiTheme="minorBidi" w:cstheme="minorBidi"/>
          <w:b/>
          <w:noProof/>
          <w:color w:val="0000FF"/>
          <w:shd w:val="clear" w:color="auto" w:fill="CCCCCC"/>
          <w:rtl/>
        </w:rPr>
      </w:pPr>
    </w:p>
    <w:p w14:paraId="0D1FD554" w14:textId="77777777" w:rsidR="00D04789" w:rsidRPr="00D938A9" w:rsidRDefault="00D04789" w:rsidP="00C8044C">
      <w:pPr>
        <w:ind w:left="735"/>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"לדוגמה, ההנהלה מפעילה שיקולי דעת כדי לקבוע: (א) [בוטל] (ב) העיתוי שבו הועברו לישויות אחרות, באופן מהותי כל הסיכונים המשמעותיים וכל ההטבות המשמעותיות הנובעים מהבעלות על נכסים פיננסיים ועל נכסים הכפופים לחכירות, ככל הנוגע למחכירים; (ג) אם מכירות מסוימות של סחורות הן, במהות, הסדרי מימון ולפיכך אינן גורמות להכנסות; וכן (ד) אם התנאים החוזיים של הנכס הפיננסי מספקים זכאות במועדים מוגדרים לתזרימי מזומנים שהם רק תשלומי קרן וריבית בגין סכום הקרן שטרם נפרעה."</w:t>
      </w:r>
    </w:p>
    <w:p w14:paraId="1947C0B9" w14:textId="77777777" w:rsidR="00D04789" w:rsidRPr="00D938A9" w:rsidRDefault="00D04789" w:rsidP="00C8044C">
      <w:pPr>
        <w:ind w:left="593"/>
        <w:jc w:val="both"/>
        <w:rPr>
          <w:rFonts w:asciiTheme="minorBidi" w:hAnsiTheme="minorBidi" w:cstheme="minorBidi"/>
          <w:b/>
          <w:noProof/>
          <w:color w:val="0000FF"/>
          <w:shd w:val="clear" w:color="auto" w:fill="CCCCCC"/>
          <w:rtl/>
        </w:rPr>
      </w:pPr>
    </w:p>
    <w:p w14:paraId="70B93E70" w14:textId="77777777" w:rsidR="00D04789" w:rsidRPr="00D938A9" w:rsidRDefault="00D04789" w:rsidP="00C8044C">
      <w:pPr>
        <w:ind w:left="735"/>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להלן מספר דוגמאות (</w:t>
      </w:r>
      <w:r w:rsidRPr="00587E44">
        <w:rPr>
          <w:rFonts w:asciiTheme="minorBidi" w:hAnsiTheme="minorBidi" w:cstheme="minorBidi"/>
          <w:bCs/>
          <w:noProof/>
          <w:color w:val="0000FF"/>
          <w:u w:val="single"/>
          <w:shd w:val="clear" w:color="auto" w:fill="CCCCCC"/>
          <w:rtl/>
        </w:rPr>
        <w:t>שאינן</w:t>
      </w:r>
      <w:r w:rsidRPr="00D938A9">
        <w:rPr>
          <w:rFonts w:asciiTheme="minorBidi" w:hAnsiTheme="minorBidi" w:cstheme="minorBidi"/>
          <w:bCs/>
          <w:noProof/>
          <w:color w:val="0000FF"/>
          <w:shd w:val="clear" w:color="auto" w:fill="CCCCCC"/>
          <w:rtl/>
        </w:rPr>
        <w:t xml:space="preserve"> </w:t>
      </w:r>
      <w:r w:rsidRPr="00BB7C01">
        <w:rPr>
          <w:rFonts w:asciiTheme="minorBidi" w:hAnsiTheme="minorBidi" w:cstheme="minorBidi"/>
          <w:b/>
          <w:noProof/>
          <w:color w:val="0000FF"/>
          <w:shd w:val="clear" w:color="auto" w:fill="CCCCCC"/>
          <w:rtl/>
        </w:rPr>
        <w:t>מהוות רשימה סגורה</w:t>
      </w:r>
      <w:r w:rsidRPr="00587E44">
        <w:rPr>
          <w:rFonts w:asciiTheme="minorBidi" w:hAnsiTheme="minorBidi" w:cstheme="minorBidi"/>
          <w:b/>
          <w:noProof/>
          <w:color w:val="0000FF"/>
          <w:shd w:val="clear" w:color="auto" w:fill="CCCCCC"/>
          <w:rtl/>
        </w:rPr>
        <w:t>)</w:t>
      </w:r>
      <w:r w:rsidRPr="00D938A9">
        <w:rPr>
          <w:rFonts w:asciiTheme="minorBidi" w:hAnsiTheme="minorBidi" w:cstheme="minorBidi"/>
          <w:b/>
          <w:noProof/>
          <w:color w:val="0000FF"/>
          <w:shd w:val="clear" w:color="auto" w:fill="CCCCCC"/>
          <w:rtl/>
        </w:rPr>
        <w:t xml:space="preserve"> לגילויים בדבר שיקולי דעת בעלי השפעה מהותית על יישום המדיניות החשבונאית. על כל ישות מדווחת לבחון מהם, אם בכלל, הנושאים שלגביהם נדרש גילוי, וכן את אופן ומידת הגילוי הנדרשים, בהתאם לעובדות והנסיבות הרלוונטיות אליה. </w:t>
      </w:r>
    </w:p>
    <w:p w14:paraId="65F6DD70" w14:textId="2F29470B" w:rsidR="003E3C4A" w:rsidRDefault="003E3C4A">
      <w:pPr>
        <w:bidi w:val="0"/>
        <w:rPr>
          <w:rFonts w:asciiTheme="minorBidi" w:hAnsiTheme="minorBidi" w:cstheme="minorBidi"/>
          <w:rtl/>
        </w:rPr>
      </w:pPr>
      <w:r>
        <w:rPr>
          <w:rFonts w:asciiTheme="minorBidi" w:hAnsiTheme="minorBidi" w:cstheme="minorBidi"/>
          <w:rtl/>
        </w:rPr>
        <w:br w:type="page"/>
      </w:r>
    </w:p>
    <w:p w14:paraId="10B43EB1" w14:textId="77777777" w:rsidR="003E3C4A" w:rsidRPr="006C1B98" w:rsidRDefault="003E3C4A" w:rsidP="003E3C4A">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5D974EBB" w14:textId="77777777" w:rsidR="00D04789" w:rsidRPr="00D938A9" w:rsidRDefault="00D04789" w:rsidP="00C8044C">
      <w:pPr>
        <w:ind w:left="1726"/>
        <w:rPr>
          <w:rFonts w:asciiTheme="minorBidi" w:hAnsiTheme="minorBidi" w:cstheme="minorBidi"/>
        </w:rPr>
      </w:pPr>
    </w:p>
    <w:p w14:paraId="4A99F2F2" w14:textId="77777777" w:rsidR="00D04789" w:rsidRPr="00D938A9" w:rsidRDefault="00D04789">
      <w:pPr>
        <w:pStyle w:val="ListParagraph"/>
        <w:numPr>
          <w:ilvl w:val="0"/>
          <w:numId w:val="102"/>
        </w:numPr>
        <w:ind w:left="1155"/>
        <w:jc w:val="both"/>
        <w:rPr>
          <w:rFonts w:asciiTheme="minorBidi" w:hAnsiTheme="minorBidi" w:cstheme="minorBidi"/>
          <w:rtl/>
        </w:rPr>
      </w:pPr>
      <w:r w:rsidRPr="00D938A9">
        <w:rPr>
          <w:rFonts w:asciiTheme="minorBidi" w:hAnsiTheme="minorBidi" w:cstheme="minorBidi"/>
          <w:rtl/>
        </w:rPr>
        <w:t>הכרה בהכנסות - זכות החזרה</w:t>
      </w:r>
    </w:p>
    <w:p w14:paraId="0F09FEEA" w14:textId="77777777" w:rsidR="00D04789" w:rsidRPr="00D938A9" w:rsidRDefault="00D04789" w:rsidP="00C8044C">
      <w:pPr>
        <w:jc w:val="both"/>
        <w:rPr>
          <w:rFonts w:asciiTheme="minorBidi" w:hAnsiTheme="minorBidi" w:cstheme="minorBidi"/>
          <w:rtl/>
        </w:rPr>
      </w:pPr>
    </w:p>
    <w:p w14:paraId="0D85180D" w14:textId="77777777" w:rsidR="00D04789" w:rsidRPr="00D938A9" w:rsidRDefault="00D04789" w:rsidP="00C8044C">
      <w:pPr>
        <w:pStyle w:val="ListParagraph"/>
        <w:ind w:left="1155"/>
        <w:rPr>
          <w:rFonts w:asciiTheme="minorBidi" w:hAnsiTheme="minorBidi" w:cstheme="minorBidi"/>
          <w:color w:val="548DD4"/>
          <w:rtl/>
        </w:rPr>
      </w:pPr>
      <w:r w:rsidRPr="000A2644">
        <w:rPr>
          <w:rFonts w:ascii="Georgia" w:hAnsi="Georgia" w:cstheme="minorBidi"/>
          <w:color w:val="548DD4"/>
        </w:rPr>
        <w:t>IFRS 15</w:t>
      </w:r>
      <w:r w:rsidRPr="000A2644">
        <w:rPr>
          <w:rFonts w:ascii="Georgia" w:hAnsi="Georgia" w:cstheme="minorBidi"/>
          <w:color w:val="548DD4"/>
          <w:rtl/>
        </w:rPr>
        <w:t xml:space="preserve"> </w:t>
      </w:r>
      <w:r w:rsidRPr="00D938A9">
        <w:rPr>
          <w:rFonts w:asciiTheme="minorBidi" w:hAnsiTheme="minorBidi" w:cstheme="minorBidi"/>
          <w:color w:val="548DD4"/>
          <w:rtl/>
        </w:rPr>
        <w:t>- סעיפים 50, 51, 56, 123, 126, ב21</w:t>
      </w:r>
    </w:p>
    <w:p w14:paraId="45F85150" w14:textId="65D578CF" w:rsidR="00D04789" w:rsidRPr="00D938A9" w:rsidRDefault="00D04789" w:rsidP="00C8044C">
      <w:pPr>
        <w:pStyle w:val="ListParagraph"/>
        <w:ind w:left="1155"/>
        <w:jc w:val="both"/>
        <w:rPr>
          <w:rFonts w:asciiTheme="minorBidi" w:hAnsiTheme="minorBidi" w:cstheme="minorBidi"/>
          <w:rtl/>
        </w:rPr>
      </w:pPr>
      <w:r w:rsidRPr="00D938A9">
        <w:rPr>
          <w:rFonts w:asciiTheme="minorBidi" w:hAnsiTheme="minorBidi" w:cstheme="minorBidi"/>
          <w:rtl/>
        </w:rPr>
        <w:t xml:space="preserve">החברה/הקבוצה </w:t>
      </w:r>
      <w:r w:rsidR="00373A90" w:rsidRPr="00D938A9">
        <w:rPr>
          <w:rFonts w:asciiTheme="minorBidi" w:hAnsiTheme="minorBidi" w:cstheme="minorBidi"/>
          <w:rtl/>
        </w:rPr>
        <w:t>מעניקה</w:t>
      </w:r>
      <w:r w:rsidRPr="00D938A9">
        <w:rPr>
          <w:rFonts w:asciiTheme="minorBidi" w:hAnsiTheme="minorBidi" w:cstheme="minorBidi"/>
          <w:rtl/>
        </w:rPr>
        <w:t xml:space="preserve"> ללקוח</w:t>
      </w:r>
      <w:r w:rsidR="00373A90" w:rsidRPr="00D938A9">
        <w:rPr>
          <w:rFonts w:asciiTheme="minorBidi" w:hAnsiTheme="minorBidi" w:cstheme="minorBidi"/>
          <w:rtl/>
        </w:rPr>
        <w:t>ותיה הקמעונאיים</w:t>
      </w:r>
      <w:r w:rsidRPr="00D938A9">
        <w:rPr>
          <w:rFonts w:asciiTheme="minorBidi" w:hAnsiTheme="minorBidi" w:cstheme="minorBidi"/>
          <w:rtl/>
        </w:rPr>
        <w:t xml:space="preserve"> זכות החזרה</w:t>
      </w:r>
      <w:r w:rsidR="00373A90" w:rsidRPr="00D938A9">
        <w:rPr>
          <w:rFonts w:asciiTheme="minorBidi" w:hAnsiTheme="minorBidi" w:cstheme="minorBidi"/>
          <w:rtl/>
        </w:rPr>
        <w:t xml:space="preserve"> בתמורה להחזר כספי</w:t>
      </w:r>
      <w:r w:rsidRPr="00D938A9">
        <w:rPr>
          <w:rFonts w:asciiTheme="minorBidi" w:hAnsiTheme="minorBidi" w:cstheme="minorBidi"/>
          <w:rtl/>
        </w:rPr>
        <w:t xml:space="preserve">, אם אינם מרוצים מהסחורות. החברה/הקבוצה מאמינה, בהתבסס על ניסיון עבר בנוגע למכירות דומות, ששיעור אי-שביעות הרצון לא יעלה על 3%. אי לכך, הכירה החברה/הקבוצה בהכנסה בגין </w:t>
      </w:r>
      <w:r w:rsidR="00373A90" w:rsidRPr="00D938A9">
        <w:rPr>
          <w:rFonts w:asciiTheme="minorBidi" w:hAnsiTheme="minorBidi" w:cstheme="minorBidi"/>
          <w:rtl/>
        </w:rPr>
        <w:t>מכירות ללקוחות קמעונאיים</w:t>
      </w:r>
      <w:r w:rsidRPr="00D938A9">
        <w:rPr>
          <w:rFonts w:asciiTheme="minorBidi" w:hAnsiTheme="minorBidi" w:cstheme="minorBidi"/>
          <w:rtl/>
        </w:rPr>
        <w:t xml:space="preserve"> לפי סכום התמורה לו היא צופה להיות זכאית (בגין ההחזרות הצפויות לא הוכרו הכנסות). אם האומדן האמור ישתנה ב-1%, היו ההכנסות בשנת </w:t>
      </w:r>
      <w:r w:rsidR="00D441ED" w:rsidRPr="00D938A9">
        <w:rPr>
          <w:rFonts w:asciiTheme="minorBidi" w:hAnsiTheme="minorBidi" w:cstheme="minorBidi"/>
          <w:rtl/>
        </w:rPr>
        <w:t>202</w:t>
      </w:r>
      <w:r w:rsidR="00D441ED">
        <w:rPr>
          <w:rFonts w:asciiTheme="minorBidi" w:hAnsiTheme="minorBidi" w:cstheme="minorBidi" w:hint="cs"/>
          <w:rtl/>
        </w:rPr>
        <w:t>4</w:t>
      </w:r>
      <w:r w:rsidR="00D441ED" w:rsidRPr="00D938A9">
        <w:rPr>
          <w:rFonts w:asciiTheme="minorBidi" w:hAnsiTheme="minorBidi" w:cstheme="minorBidi"/>
          <w:rtl/>
        </w:rPr>
        <w:t xml:space="preserve"> </w:t>
      </w:r>
      <w:r w:rsidRPr="00D938A9">
        <w:rPr>
          <w:rFonts w:asciiTheme="minorBidi" w:hAnsiTheme="minorBidi" w:cstheme="minorBidi"/>
          <w:rtl/>
        </w:rPr>
        <w:t>קטנות/גדלות בכ-___ מיליון ש"ח.</w:t>
      </w:r>
    </w:p>
    <w:p w14:paraId="62543271" w14:textId="77777777" w:rsidR="00D04789" w:rsidRPr="00D938A9" w:rsidRDefault="00D04789" w:rsidP="00C8044C">
      <w:pPr>
        <w:rPr>
          <w:rFonts w:asciiTheme="minorBidi" w:hAnsiTheme="minorBidi" w:cstheme="minorBidi"/>
          <w:rtl/>
        </w:rPr>
      </w:pPr>
    </w:p>
    <w:p w14:paraId="532004B9" w14:textId="77777777" w:rsidR="00D04789" w:rsidRPr="00D938A9" w:rsidRDefault="00D04789">
      <w:pPr>
        <w:pStyle w:val="ListParagraph"/>
        <w:numPr>
          <w:ilvl w:val="0"/>
          <w:numId w:val="102"/>
        </w:numPr>
        <w:ind w:left="1155"/>
        <w:jc w:val="both"/>
        <w:rPr>
          <w:rFonts w:asciiTheme="minorBidi" w:hAnsiTheme="minorBidi" w:cstheme="minorBidi"/>
          <w:rtl/>
        </w:rPr>
      </w:pPr>
      <w:r w:rsidRPr="00D938A9">
        <w:rPr>
          <w:rFonts w:asciiTheme="minorBidi" w:hAnsiTheme="minorBidi" w:cstheme="minorBidi"/>
          <w:rtl/>
        </w:rPr>
        <w:t>הכרה בהכנסות - הנחות כמות</w:t>
      </w:r>
    </w:p>
    <w:p w14:paraId="0E6207B9" w14:textId="77777777" w:rsidR="00D04789" w:rsidRPr="00D938A9" w:rsidRDefault="00D04789" w:rsidP="00C8044C">
      <w:pPr>
        <w:jc w:val="both"/>
        <w:rPr>
          <w:rFonts w:asciiTheme="minorBidi" w:hAnsiTheme="minorBidi" w:cstheme="minorBidi"/>
          <w:rtl/>
        </w:rPr>
      </w:pPr>
    </w:p>
    <w:p w14:paraId="61CF07DE" w14:textId="77777777" w:rsidR="00D04789" w:rsidRPr="00D938A9" w:rsidRDefault="00D04789" w:rsidP="00C8044C">
      <w:pPr>
        <w:pStyle w:val="ListParagraph"/>
        <w:ind w:left="1155"/>
        <w:jc w:val="both"/>
        <w:rPr>
          <w:rFonts w:asciiTheme="minorBidi" w:hAnsiTheme="minorBidi" w:cstheme="minorBidi"/>
          <w:color w:val="548DD4"/>
          <w:rtl/>
        </w:rPr>
      </w:pPr>
      <w:r w:rsidRPr="000A2644">
        <w:rPr>
          <w:rFonts w:ascii="Georgia" w:hAnsi="Georgia" w:cstheme="minorBidi"/>
          <w:color w:val="548DD4"/>
        </w:rPr>
        <w:t>IFRS 15</w:t>
      </w:r>
      <w:r w:rsidRPr="00D938A9">
        <w:rPr>
          <w:rFonts w:asciiTheme="minorBidi" w:hAnsiTheme="minorBidi" w:cstheme="minorBidi"/>
          <w:color w:val="548DD4"/>
          <w:rtl/>
        </w:rPr>
        <w:t xml:space="preserve"> - סעיפים 50, 51, 56, 123, 126</w:t>
      </w:r>
    </w:p>
    <w:p w14:paraId="5E6DAA4F" w14:textId="38B903FA" w:rsidR="00D04789" w:rsidRPr="00D938A9" w:rsidRDefault="00D04789" w:rsidP="00C8044C">
      <w:pPr>
        <w:pStyle w:val="ListParagraph"/>
        <w:ind w:left="1155"/>
        <w:jc w:val="both"/>
        <w:rPr>
          <w:rFonts w:asciiTheme="minorBidi" w:hAnsiTheme="minorBidi" w:cstheme="minorBidi"/>
          <w:rtl/>
        </w:rPr>
      </w:pPr>
      <w:r w:rsidRPr="00D938A9">
        <w:rPr>
          <w:rFonts w:asciiTheme="minorBidi" w:hAnsiTheme="minorBidi" w:cstheme="minorBidi"/>
          <w:rtl/>
        </w:rPr>
        <w:t xml:space="preserve">במהלך שנת </w:t>
      </w:r>
      <w:r w:rsidR="0039384F" w:rsidRPr="00D938A9">
        <w:rPr>
          <w:rFonts w:asciiTheme="minorBidi" w:hAnsiTheme="minorBidi" w:cstheme="minorBidi"/>
          <w:rtl/>
        </w:rPr>
        <w:t>202</w:t>
      </w:r>
      <w:r w:rsidR="0039384F">
        <w:rPr>
          <w:rFonts w:asciiTheme="minorBidi" w:hAnsiTheme="minorBidi" w:cstheme="minorBidi" w:hint="cs"/>
          <w:rtl/>
        </w:rPr>
        <w:t>3</w:t>
      </w:r>
      <w:r w:rsidRPr="00D938A9">
        <w:rPr>
          <w:rFonts w:asciiTheme="minorBidi" w:hAnsiTheme="minorBidi" w:cstheme="minorBidi"/>
          <w:rtl/>
        </w:rPr>
        <w:t xml:space="preserve">, מכרה החברה קו נעליים חדש לסיטונאי, בעסקה שכללה הנחת כמות הניתנת ללקוחות חדשים. לחברה/לקבוצה אין ניסיון עבר עם הלקוח ודפוס רכישותיו ו/או עם קו הייצור החדש. בהתאם להערכות הנהלת החברה/הקבוצה, לא ניתן לומר כי צפוי ברמה גבוהה שלא יחול ביטול משמעותי בסכום ההכנסות כאשר אי הוודאות הקשורה לתמורה המשתנה תתברר לאחר מכן, ולכן במהלך שנת </w:t>
      </w:r>
      <w:r w:rsidR="0039384F" w:rsidRPr="00D938A9">
        <w:rPr>
          <w:rFonts w:asciiTheme="minorBidi" w:hAnsiTheme="minorBidi" w:cstheme="minorBidi"/>
          <w:rtl/>
        </w:rPr>
        <w:t>202</w:t>
      </w:r>
      <w:r w:rsidR="0039384F">
        <w:rPr>
          <w:rFonts w:asciiTheme="minorBidi" w:hAnsiTheme="minorBidi" w:cstheme="minorBidi" w:hint="cs"/>
          <w:rtl/>
        </w:rPr>
        <w:t>3</w:t>
      </w:r>
      <w:r w:rsidR="0039384F" w:rsidRPr="00D938A9">
        <w:rPr>
          <w:rFonts w:asciiTheme="minorBidi" w:hAnsiTheme="minorBidi" w:cstheme="minorBidi"/>
          <w:rtl/>
        </w:rPr>
        <w:t xml:space="preserve"> </w:t>
      </w:r>
      <w:r w:rsidRPr="00D938A9">
        <w:rPr>
          <w:rFonts w:asciiTheme="minorBidi" w:hAnsiTheme="minorBidi" w:cstheme="minorBidi"/>
          <w:rtl/>
        </w:rPr>
        <w:t xml:space="preserve">לא הוכרו הכנסות בסך כ-___ אלפי ש"ח בגין העסקה. במהלך שנת </w:t>
      </w:r>
      <w:r w:rsidR="0039384F" w:rsidRPr="00D938A9">
        <w:rPr>
          <w:rFonts w:asciiTheme="minorBidi" w:hAnsiTheme="minorBidi" w:cstheme="minorBidi"/>
          <w:rtl/>
        </w:rPr>
        <w:t>202</w:t>
      </w:r>
      <w:r w:rsidR="0039384F">
        <w:rPr>
          <w:rFonts w:asciiTheme="minorBidi" w:hAnsiTheme="minorBidi" w:cstheme="minorBidi" w:hint="cs"/>
          <w:rtl/>
        </w:rPr>
        <w:t>4</w:t>
      </w:r>
      <w:r w:rsidRPr="00D938A9">
        <w:rPr>
          <w:rFonts w:asciiTheme="minorBidi" w:hAnsiTheme="minorBidi" w:cstheme="minorBidi"/>
          <w:rtl/>
        </w:rPr>
        <w:t>, הכירה החברה/הקבוצה בהכנסות בסך כ-___ אלפי ש"ח בגין העסקה, בהתבסס על ההנחה שניתנה ללקוח בפועל בהתאם לרכישות שבוצעו על ידו על פני תקופת ההסכם.</w:t>
      </w:r>
    </w:p>
    <w:p w14:paraId="302B90A9" w14:textId="41BF9D27" w:rsidR="00D04789" w:rsidRDefault="00D04789" w:rsidP="00C8044C">
      <w:pPr>
        <w:ind w:left="1018"/>
        <w:jc w:val="both"/>
        <w:rPr>
          <w:rFonts w:asciiTheme="minorBidi" w:hAnsiTheme="minorBidi" w:cstheme="minorBidi"/>
          <w:rtl/>
        </w:rPr>
      </w:pPr>
    </w:p>
    <w:p w14:paraId="125975D2" w14:textId="77777777" w:rsidR="00D04789" w:rsidRPr="00D938A9" w:rsidRDefault="00D04789">
      <w:pPr>
        <w:pStyle w:val="ListParagraph"/>
        <w:numPr>
          <w:ilvl w:val="0"/>
          <w:numId w:val="102"/>
        </w:numPr>
        <w:ind w:left="1155"/>
        <w:jc w:val="both"/>
        <w:rPr>
          <w:rFonts w:asciiTheme="minorBidi" w:hAnsiTheme="minorBidi" w:cstheme="minorBidi"/>
          <w:rtl/>
        </w:rPr>
      </w:pPr>
      <w:r w:rsidRPr="00D938A9">
        <w:rPr>
          <w:rFonts w:asciiTheme="minorBidi" w:hAnsiTheme="minorBidi" w:cstheme="minorBidi"/>
          <w:rtl/>
        </w:rPr>
        <w:t>הכרה בהכנסות - הכרה בהכנסות מביצוע פרוייקטים לאורך זמן או בנקודת זמן</w:t>
      </w:r>
    </w:p>
    <w:p w14:paraId="0D09A547" w14:textId="77777777" w:rsidR="00D04789" w:rsidRPr="00D938A9" w:rsidRDefault="00D04789" w:rsidP="00C8044C">
      <w:pPr>
        <w:ind w:left="1018"/>
        <w:jc w:val="both"/>
        <w:rPr>
          <w:rFonts w:asciiTheme="minorBidi" w:hAnsiTheme="minorBidi" w:cstheme="minorBidi"/>
          <w:rtl/>
        </w:rPr>
      </w:pPr>
    </w:p>
    <w:p w14:paraId="461639CF" w14:textId="77777777" w:rsidR="00D04789" w:rsidRPr="00D938A9" w:rsidRDefault="00D04789" w:rsidP="00C8044C">
      <w:pPr>
        <w:pStyle w:val="ListParagraph"/>
        <w:ind w:left="1155"/>
        <w:jc w:val="both"/>
        <w:rPr>
          <w:rFonts w:asciiTheme="minorBidi" w:hAnsiTheme="minorBidi" w:cstheme="minorBidi"/>
          <w:color w:val="548DD4"/>
          <w:rtl/>
        </w:rPr>
      </w:pPr>
      <w:r w:rsidRPr="000A2644">
        <w:rPr>
          <w:rFonts w:ascii="Georgia" w:hAnsi="Georgia" w:cstheme="minorBidi"/>
          <w:color w:val="548DD4"/>
        </w:rPr>
        <w:t>IFRS 15</w:t>
      </w:r>
      <w:r w:rsidRPr="00D938A9">
        <w:rPr>
          <w:rFonts w:asciiTheme="minorBidi" w:hAnsiTheme="minorBidi" w:cstheme="minorBidi"/>
          <w:color w:val="548DD4"/>
          <w:rtl/>
        </w:rPr>
        <w:t xml:space="preserve"> - סעיפים 31, 32, 35</w:t>
      </w:r>
    </w:p>
    <w:p w14:paraId="5DB489B2" w14:textId="77777777" w:rsidR="00D04789" w:rsidRPr="00D938A9" w:rsidRDefault="00D04789" w:rsidP="00C8044C">
      <w:pPr>
        <w:pStyle w:val="ListParagraph"/>
        <w:ind w:left="1155"/>
        <w:jc w:val="both"/>
        <w:rPr>
          <w:rFonts w:asciiTheme="minorBidi" w:hAnsiTheme="minorBidi" w:cstheme="minorBidi"/>
          <w:rtl/>
        </w:rPr>
      </w:pPr>
      <w:r w:rsidRPr="00D938A9">
        <w:rPr>
          <w:rFonts w:asciiTheme="minorBidi" w:hAnsiTheme="minorBidi" w:cstheme="minorBidi"/>
          <w:rtl/>
        </w:rPr>
        <w:t>החברה/הקבוצה מכירה בהכנסה כאשר הלקוח משיג שליטה על הסחורה או השירות שהובטחו במסגרת החוזה עם הלקוח. עבור כל מחויבות ביצוע, החברה/הקבוצה קובעת, במועד ההתקשרות בחוזה, אם היא מקיימת את מחויבות הביצוע לאורך זמן או בנקודת זמן.</w:t>
      </w:r>
    </w:p>
    <w:p w14:paraId="72136726" w14:textId="77777777" w:rsidR="00D04789" w:rsidRPr="00D938A9" w:rsidRDefault="00D04789" w:rsidP="00C8044C">
      <w:pPr>
        <w:ind w:left="952"/>
        <w:jc w:val="both"/>
        <w:rPr>
          <w:rFonts w:asciiTheme="minorBidi" w:hAnsiTheme="minorBidi" w:cstheme="minorBidi"/>
          <w:rtl/>
        </w:rPr>
      </w:pPr>
    </w:p>
    <w:p w14:paraId="6D6915D0" w14:textId="4ED8D5FF" w:rsidR="00D04789" w:rsidRPr="00D938A9" w:rsidRDefault="00D04789" w:rsidP="00C8044C">
      <w:pPr>
        <w:pStyle w:val="ListParagraph"/>
        <w:ind w:left="1155"/>
        <w:jc w:val="both"/>
        <w:rPr>
          <w:rFonts w:asciiTheme="minorBidi" w:hAnsiTheme="minorBidi" w:cstheme="minorBidi"/>
          <w:rtl/>
        </w:rPr>
      </w:pPr>
      <w:r w:rsidRPr="00D938A9">
        <w:rPr>
          <w:rFonts w:asciiTheme="minorBidi" w:hAnsiTheme="minorBidi" w:cstheme="minorBidi"/>
          <w:rtl/>
        </w:rPr>
        <w:t>החברה/הקבוצה מפעילה שיקול דעת באשר להתקיימות אחד הקריטריונים המפורטים בתקן</w:t>
      </w:r>
      <w:r w:rsidR="00BF73F7">
        <w:rPr>
          <w:rFonts w:asciiTheme="minorBidi" w:hAnsiTheme="minorBidi" w:cstheme="minorBidi"/>
          <w:rtl/>
        </w:rPr>
        <w:br/>
      </w:r>
      <w:r w:rsidR="00E9439C" w:rsidRPr="00D938A9">
        <w:rPr>
          <w:rFonts w:asciiTheme="minorBidi" w:hAnsiTheme="minorBidi" w:cstheme="minorBidi"/>
          <w:rtl/>
        </w:rPr>
        <w:t xml:space="preserve">דיווח כספי בינלאומי 15 </w:t>
      </w:r>
      <w:r w:rsidR="00E9439C" w:rsidRPr="00D938A9">
        <w:rPr>
          <w:rFonts w:asciiTheme="minorBidi" w:hAnsiTheme="minorBidi" w:cstheme="minorBidi"/>
          <w:i/>
          <w:iCs/>
          <w:rtl/>
        </w:rPr>
        <w:t>הכנסות מחוזים עם לקוחות</w:t>
      </w:r>
      <w:r w:rsidR="00E9439C" w:rsidRPr="00D938A9">
        <w:rPr>
          <w:rFonts w:asciiTheme="minorBidi" w:hAnsiTheme="minorBidi" w:cstheme="minorBidi"/>
          <w:rtl/>
        </w:rPr>
        <w:t xml:space="preserve"> (</w:t>
      </w:r>
      <w:r w:rsidR="00E9439C" w:rsidRPr="006A759A">
        <w:rPr>
          <w:rFonts w:ascii="Georgia" w:hAnsi="Georgia" w:cstheme="minorBidi"/>
        </w:rPr>
        <w:t>IFRS 15</w:t>
      </w:r>
      <w:r w:rsidR="00E9439C" w:rsidRPr="00D938A9">
        <w:rPr>
          <w:rFonts w:asciiTheme="minorBidi" w:hAnsiTheme="minorBidi" w:cstheme="minorBidi"/>
          <w:rtl/>
        </w:rPr>
        <w:t xml:space="preserve">), </w:t>
      </w:r>
      <w:r w:rsidRPr="00D938A9">
        <w:rPr>
          <w:rFonts w:asciiTheme="minorBidi" w:hAnsiTheme="minorBidi" w:cstheme="minorBidi"/>
          <w:rtl/>
        </w:rPr>
        <w:t xml:space="preserve">המצביעים על כך שמחויבות הביצוע מקוימת לאורך זמן </w:t>
      </w:r>
      <w:r w:rsidRPr="00D938A9">
        <w:rPr>
          <w:rStyle w:val="a"/>
          <w:rFonts w:asciiTheme="minorBidi" w:hAnsiTheme="minorBidi" w:cstheme="minorBidi"/>
          <w:sz w:val="20"/>
          <w:szCs w:val="20"/>
          <w:u w:val="none"/>
          <w:rtl/>
        </w:rPr>
        <w:t>(*)</w:t>
      </w:r>
      <w:r w:rsidRPr="00D938A9">
        <w:rPr>
          <w:rFonts w:asciiTheme="minorBidi" w:hAnsiTheme="minorBidi" w:cstheme="minorBidi"/>
          <w:rtl/>
        </w:rPr>
        <w:t>. במסגרת זו, הגיעה החברה/הקבוצה למסקנה כי מחויבויות הביצוע בגין חוזי הקמה של מערכות ______ בתחום ה-</w:t>
      </w:r>
      <w:r w:rsidRPr="001270C7">
        <w:rPr>
          <w:rFonts w:ascii="Georgia" w:hAnsi="Georgia" w:cstheme="minorBidi"/>
        </w:rPr>
        <w:t>IT</w:t>
      </w:r>
      <w:r w:rsidRPr="00D938A9">
        <w:rPr>
          <w:rFonts w:asciiTheme="minorBidi" w:hAnsiTheme="minorBidi" w:cstheme="minorBidi"/>
          <w:rtl/>
        </w:rPr>
        <w:t xml:space="preserve"> בהם היא קשורה מקוימת לאורך זמן, שכן מערכות אלה, המותקנות באתרי הייצור של הלקוחות, נשלטות על ידי הלקוחות תוך כדי הקמתן ומשפרות את ביצועי מערכי הייצור שלהם באופן רציף. </w:t>
      </w:r>
    </w:p>
    <w:p w14:paraId="2BDFF7E3" w14:textId="77777777" w:rsidR="00D04789" w:rsidRPr="00D938A9" w:rsidRDefault="00D04789" w:rsidP="00C8044C">
      <w:pPr>
        <w:ind w:left="876"/>
        <w:jc w:val="both"/>
        <w:rPr>
          <w:rFonts w:asciiTheme="minorBidi" w:hAnsiTheme="minorBidi" w:cstheme="minorBidi"/>
          <w:rtl/>
        </w:rPr>
      </w:pPr>
    </w:p>
    <w:p w14:paraId="4A359302" w14:textId="77777777" w:rsidR="00D04789" w:rsidRPr="00D938A9" w:rsidRDefault="00D04789" w:rsidP="00C8044C">
      <w:pPr>
        <w:pStyle w:val="ListParagraph"/>
        <w:ind w:left="1155"/>
        <w:jc w:val="both"/>
        <w:rPr>
          <w:rFonts w:asciiTheme="minorBidi" w:hAnsiTheme="minorBidi" w:cstheme="minorBidi"/>
          <w:b/>
          <w:noProof/>
          <w:color w:val="0000FF"/>
          <w:shd w:val="clear" w:color="auto" w:fill="CCCCCC"/>
          <w:rtl/>
        </w:rPr>
      </w:pPr>
      <w:r w:rsidRPr="00D938A9">
        <w:rPr>
          <w:rStyle w:val="a"/>
          <w:rFonts w:asciiTheme="minorBidi" w:hAnsiTheme="minorBidi" w:cstheme="minorBidi"/>
          <w:sz w:val="20"/>
          <w:szCs w:val="20"/>
          <w:u w:val="none"/>
          <w:rtl/>
        </w:rPr>
        <w:t>(*)</w:t>
      </w:r>
      <w:r w:rsidRPr="00D938A9">
        <w:rPr>
          <w:rStyle w:val="a"/>
          <w:rFonts w:asciiTheme="minorBidi" w:hAnsiTheme="minorBidi" w:cstheme="minorBidi"/>
          <w:noProof/>
          <w:sz w:val="20"/>
          <w:szCs w:val="20"/>
          <w:u w:val="none"/>
          <w:rtl/>
        </w:rPr>
        <w:t xml:space="preserve"> </w:t>
      </w:r>
      <w:r w:rsidRPr="00D938A9">
        <w:rPr>
          <w:rFonts w:asciiTheme="minorBidi" w:hAnsiTheme="minorBidi" w:cstheme="minorBidi"/>
          <w:b/>
          <w:noProof/>
          <w:color w:val="0000FF"/>
          <w:shd w:val="clear" w:color="auto" w:fill="CCCCCC"/>
          <w:rtl/>
        </w:rPr>
        <w:t>בהתאם לסעיף 35 ל-</w:t>
      </w:r>
      <w:r w:rsidRPr="0064677E">
        <w:rPr>
          <w:rFonts w:ascii="Georgia" w:hAnsi="Georgia" w:cstheme="minorBidi"/>
          <w:bCs/>
          <w:noProof/>
          <w:color w:val="0000FF"/>
          <w:shd w:val="clear" w:color="auto" w:fill="CCCCCC"/>
        </w:rPr>
        <w:t>IFRS 15</w:t>
      </w:r>
      <w:r w:rsidRPr="00D938A9">
        <w:rPr>
          <w:rFonts w:asciiTheme="minorBidi" w:hAnsiTheme="minorBidi" w:cstheme="minorBidi"/>
          <w:b/>
          <w:noProof/>
          <w:color w:val="0000FF"/>
          <w:shd w:val="clear" w:color="auto" w:fill="CCCCCC"/>
          <w:rtl/>
        </w:rPr>
        <w:t xml:space="preserve"> מחויבות ביצוע מקוימת לאורך זמן, אם אחד מהקריטריונים הבאים מתקיים: (א) הלקוח מקבל וצורך בו זמנית את ההטבות המסופקות על ידי ביצועי הישות; (ב) ביצועי הישות יוצרים או משפרים נכס אשר נשלט על ידי הלקוח תוך כדי יצירתו או שיפורו; או (ג) ביצועי הישות אינם יוצרים נכס עם שימוש אלטרנטיבי לישות, ולישות יש זכות לתשלום הניתנת לאכיפה עבור ביצועים שהושלמו עד לאותו מועד.</w:t>
      </w:r>
    </w:p>
    <w:p w14:paraId="642FC24C" w14:textId="77777777" w:rsidR="00D04789" w:rsidRPr="00D938A9" w:rsidRDefault="00D04789" w:rsidP="00C8044C">
      <w:pPr>
        <w:ind w:left="1018"/>
        <w:jc w:val="both"/>
        <w:rPr>
          <w:rFonts w:asciiTheme="minorBidi" w:hAnsiTheme="minorBidi" w:cstheme="minorBidi"/>
          <w:rtl/>
        </w:rPr>
      </w:pPr>
    </w:p>
    <w:p w14:paraId="173DD918" w14:textId="77777777" w:rsidR="00D04789" w:rsidRPr="00D938A9" w:rsidRDefault="00D04789">
      <w:pPr>
        <w:pStyle w:val="ListParagraph"/>
        <w:numPr>
          <w:ilvl w:val="0"/>
          <w:numId w:val="102"/>
        </w:numPr>
        <w:ind w:left="1155"/>
        <w:jc w:val="both"/>
        <w:rPr>
          <w:rFonts w:asciiTheme="minorBidi" w:hAnsiTheme="minorBidi" w:cstheme="minorBidi"/>
          <w:rtl/>
        </w:rPr>
      </w:pPr>
      <w:r w:rsidRPr="00D938A9">
        <w:rPr>
          <w:rFonts w:asciiTheme="minorBidi" w:hAnsiTheme="minorBidi" w:cstheme="minorBidi"/>
          <w:rtl/>
        </w:rPr>
        <w:t>נכסים פיננסיים - הצגה בעלות מופחתת או בשווי הוגן</w:t>
      </w:r>
    </w:p>
    <w:p w14:paraId="3ABE2E62" w14:textId="77777777" w:rsidR="00D04789" w:rsidRPr="00D938A9" w:rsidRDefault="00D04789" w:rsidP="00C8044C">
      <w:pPr>
        <w:jc w:val="both"/>
        <w:rPr>
          <w:rFonts w:asciiTheme="minorBidi" w:hAnsiTheme="minorBidi" w:cstheme="minorBidi"/>
          <w:rtl/>
        </w:rPr>
      </w:pPr>
    </w:p>
    <w:p w14:paraId="2D063613" w14:textId="77777777" w:rsidR="00D04789" w:rsidRPr="00D938A9" w:rsidRDefault="00D04789" w:rsidP="00C8044C">
      <w:pPr>
        <w:pStyle w:val="ListParagraph"/>
        <w:ind w:left="1155"/>
        <w:jc w:val="both"/>
        <w:rPr>
          <w:rFonts w:asciiTheme="minorBidi" w:hAnsiTheme="minorBidi" w:cstheme="minorBidi"/>
          <w:color w:val="548DD4"/>
          <w:rtl/>
        </w:rPr>
      </w:pPr>
      <w:r w:rsidRPr="000A2644">
        <w:rPr>
          <w:rFonts w:ascii="Georgia" w:hAnsi="Georgia" w:cstheme="minorBidi"/>
          <w:color w:val="548DD4"/>
        </w:rPr>
        <w:t>IFRS 9</w:t>
      </w:r>
      <w:r w:rsidRPr="00D938A9">
        <w:rPr>
          <w:rFonts w:asciiTheme="minorBidi" w:hAnsiTheme="minorBidi" w:cstheme="minorBidi"/>
          <w:color w:val="548DD4"/>
          <w:rtl/>
        </w:rPr>
        <w:t xml:space="preserve"> - סעיפים 4.1.2, 4.1.3 ו- 4.1.4</w:t>
      </w:r>
    </w:p>
    <w:p w14:paraId="625553E3" w14:textId="77777777" w:rsidR="00D04789" w:rsidRPr="00D938A9" w:rsidRDefault="00D04789" w:rsidP="00C8044C">
      <w:pPr>
        <w:pStyle w:val="ListParagraph"/>
        <w:ind w:left="1155"/>
        <w:jc w:val="both"/>
        <w:rPr>
          <w:rFonts w:asciiTheme="minorBidi" w:hAnsiTheme="minorBidi" w:cstheme="minorBidi"/>
          <w:rtl/>
        </w:rPr>
      </w:pPr>
      <w:r w:rsidRPr="00D938A9">
        <w:rPr>
          <w:rFonts w:asciiTheme="minorBidi" w:hAnsiTheme="minorBidi" w:cstheme="minorBidi"/>
          <w:rtl/>
        </w:rPr>
        <w:t>נכסים פיננסיים שהינם מכשירי חוב המוחזקים במסגרת מודל עיסקי שמטרתו היא להחזיק בהם על מנת לגבות תזרימי מזומנים חוזיים, וכן התנאים החוזיים שלהם מספקים זכאות במועדים מוגדרים לתזרימי מזומנים שהם רק תשלומי קרן וריבית בגין סכום הקרן שטרם נפרעה, מוצגים בעלות מופחתת. אם מודל עסקי זה אינו מתקיים, מוצגים מכשירי חוב אלה בשווי הוגן.</w:t>
      </w:r>
    </w:p>
    <w:p w14:paraId="12BC9777" w14:textId="15DFE939" w:rsidR="003E3C4A" w:rsidRDefault="003E3C4A">
      <w:pPr>
        <w:bidi w:val="0"/>
        <w:rPr>
          <w:rFonts w:asciiTheme="minorBidi" w:hAnsiTheme="minorBidi" w:cstheme="minorBidi"/>
          <w:rtl/>
        </w:rPr>
      </w:pPr>
      <w:r>
        <w:rPr>
          <w:rFonts w:asciiTheme="minorBidi" w:hAnsiTheme="minorBidi" w:cstheme="minorBidi"/>
          <w:rtl/>
        </w:rPr>
        <w:br w:type="page"/>
      </w:r>
    </w:p>
    <w:p w14:paraId="6B7C17A0" w14:textId="77777777" w:rsidR="003E3C4A" w:rsidRPr="006C1B98" w:rsidRDefault="003E3C4A" w:rsidP="003E3C4A">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4A02E0EF" w14:textId="77777777" w:rsidR="00D04789" w:rsidRPr="00D938A9" w:rsidRDefault="00D04789" w:rsidP="00C8044C">
      <w:pPr>
        <w:ind w:left="952"/>
        <w:jc w:val="both"/>
        <w:rPr>
          <w:rFonts w:asciiTheme="minorBidi" w:hAnsiTheme="minorBidi" w:cstheme="minorBidi"/>
          <w:rtl/>
        </w:rPr>
      </w:pPr>
    </w:p>
    <w:p w14:paraId="680B67E6" w14:textId="22D58A41" w:rsidR="00D04789" w:rsidRDefault="00D04789" w:rsidP="00C8044C">
      <w:pPr>
        <w:pStyle w:val="ListParagraph"/>
        <w:ind w:left="1155"/>
        <w:jc w:val="both"/>
        <w:rPr>
          <w:rFonts w:asciiTheme="minorBidi" w:hAnsiTheme="minorBidi" w:cstheme="minorBidi"/>
          <w:rtl/>
        </w:rPr>
      </w:pPr>
      <w:r w:rsidRPr="00D938A9">
        <w:rPr>
          <w:rFonts w:asciiTheme="minorBidi" w:hAnsiTheme="minorBidi" w:cstheme="minorBidi"/>
          <w:rtl/>
        </w:rPr>
        <w:t xml:space="preserve">החברה/הקבוצה מפעילה שיקול דעת באשר לקביעה האם התנאים החוזיים של כל מכשיר חוב, בהתחשב במהות הכלכלית של הסדרי הפירעון שלו, אכן מספקים זכאות במועדים מוגדרים לתזרימי מזומנים שהם רק תשלומי קרן וריבית. במסגרת זו, הגיעה החברה/הקבוצה למסקנה כי החזקתה במכשיר חוב שפירעונו (כולל ריבית), אשר יערך בתום שנתיים ממועד הנפקתו, מגובה רק במניות של ________, שנרכשו על ידי מנפיק מכשיר החוב מכספי התמורה שקיבל בגין הנפקתו, אינה מקיימת מודל עסקי שמטרתו היא להחזיק במכשיר החוב על מנת לגבות רק את תזרימי המזומנים החוזיים של הקרן והריבית בגינו, שכן תזרימי המזומנים בגין מכשיר חוב זה עשויים להיות מושפעים באופן משמעותי משווין של המניות המגבות אותו. בהתאם, מוצג מכשיר חוב זה בשווי הוגן דרך רווח או הפסד.     </w:t>
      </w:r>
    </w:p>
    <w:p w14:paraId="75259C01" w14:textId="3EDEBBA3" w:rsidR="006C1B98" w:rsidRDefault="006C1B98" w:rsidP="00C8044C">
      <w:pPr>
        <w:pStyle w:val="ListParagraph"/>
        <w:ind w:left="1155"/>
        <w:jc w:val="both"/>
        <w:rPr>
          <w:rFonts w:asciiTheme="minorBidi" w:hAnsiTheme="minorBidi" w:cstheme="minorBidi"/>
          <w:rtl/>
        </w:rPr>
      </w:pPr>
    </w:p>
    <w:p w14:paraId="7BD4A0DC" w14:textId="77777777" w:rsidR="00D04789" w:rsidRPr="00D938A9" w:rsidRDefault="00D04789">
      <w:pPr>
        <w:pStyle w:val="ListParagraph"/>
        <w:numPr>
          <w:ilvl w:val="0"/>
          <w:numId w:val="102"/>
        </w:numPr>
        <w:ind w:left="1155"/>
        <w:jc w:val="both"/>
        <w:rPr>
          <w:rFonts w:asciiTheme="minorBidi" w:hAnsiTheme="minorBidi" w:cstheme="minorBidi"/>
        </w:rPr>
      </w:pPr>
      <w:r w:rsidRPr="00D938A9">
        <w:rPr>
          <w:rFonts w:asciiTheme="minorBidi" w:hAnsiTheme="minorBidi" w:cstheme="minorBidi"/>
          <w:rtl/>
        </w:rPr>
        <w:t xml:space="preserve">הכללה על בסיס השווי המאזני של ישות ששיעור החזקת החברה/הקבוצה בה נמוך </w:t>
      </w:r>
      <w:r w:rsidRPr="00D938A9">
        <w:rPr>
          <w:rFonts w:asciiTheme="minorBidi" w:hAnsiTheme="minorBidi" w:cstheme="minorBidi"/>
          <w:rtl/>
        </w:rPr>
        <w:br/>
        <w:t xml:space="preserve">מ-20% </w:t>
      </w:r>
    </w:p>
    <w:p w14:paraId="272C217E" w14:textId="77777777" w:rsidR="00D04789" w:rsidRPr="00D938A9" w:rsidRDefault="00D04789" w:rsidP="00C8044C">
      <w:pPr>
        <w:ind w:left="1727"/>
        <w:rPr>
          <w:rFonts w:asciiTheme="minorBidi" w:hAnsiTheme="minorBidi" w:cstheme="minorBidi"/>
          <w:rtl/>
        </w:rPr>
      </w:pPr>
    </w:p>
    <w:p w14:paraId="630DA521" w14:textId="77777777" w:rsidR="00D04789" w:rsidRPr="00D938A9" w:rsidRDefault="00D04789" w:rsidP="00C8044C">
      <w:pPr>
        <w:pStyle w:val="ListParagraph"/>
        <w:ind w:left="1155"/>
        <w:jc w:val="both"/>
        <w:rPr>
          <w:rFonts w:asciiTheme="minorBidi" w:hAnsiTheme="minorBidi" w:cstheme="minorBidi"/>
          <w:color w:val="548DD4"/>
          <w:rtl/>
        </w:rPr>
      </w:pPr>
      <w:r w:rsidRPr="000A2644">
        <w:rPr>
          <w:rFonts w:ascii="Georgia" w:hAnsi="Georgia" w:cstheme="minorBidi"/>
          <w:color w:val="548DD4"/>
        </w:rPr>
        <w:t>IFRS 12</w:t>
      </w:r>
      <w:r w:rsidRPr="00D938A9">
        <w:rPr>
          <w:rFonts w:asciiTheme="minorBidi" w:hAnsiTheme="minorBidi" w:cstheme="minorBidi"/>
          <w:color w:val="548DD4"/>
          <w:rtl/>
        </w:rPr>
        <w:t xml:space="preserve"> - סעיפים 7(ב), 9(ה)</w:t>
      </w:r>
    </w:p>
    <w:p w14:paraId="1D84D256" w14:textId="77777777" w:rsidR="00D04789" w:rsidRPr="00D938A9" w:rsidRDefault="00D04789" w:rsidP="00C8044C">
      <w:pPr>
        <w:pStyle w:val="ListParagraph"/>
        <w:ind w:left="1155"/>
        <w:jc w:val="both"/>
        <w:rPr>
          <w:rFonts w:asciiTheme="minorBidi" w:hAnsiTheme="minorBidi" w:cstheme="minorBidi"/>
          <w:rtl/>
        </w:rPr>
      </w:pPr>
      <w:r w:rsidRPr="00D938A9">
        <w:rPr>
          <w:rFonts w:asciiTheme="minorBidi" w:hAnsiTheme="minorBidi" w:cstheme="minorBidi"/>
          <w:rtl/>
        </w:rPr>
        <w:t>הנהלת החברה/הקבוצה העריכה את רמת ההשפעה שיש לה בחברת ___ וקבעה כי קיימת לה השפעה מהותית בחברה זו למרות ששיעור החזקות החברה/הקבוצה במניות חברת ____ נמוך מ-20%, זאת עקב הייצוג בדירקטוריון ותנאים חוזיים. כתוצאה מכך, ההשקעה בחברת ___ מסווגת כהשקעה בחברה כלולה ומטופלת לפי שיטת השווי המאזני.</w:t>
      </w:r>
    </w:p>
    <w:p w14:paraId="7319357B" w14:textId="77777777" w:rsidR="00D04789" w:rsidRPr="00D938A9" w:rsidRDefault="00D04789" w:rsidP="00C8044C">
      <w:pPr>
        <w:ind w:left="1018"/>
        <w:jc w:val="both"/>
        <w:rPr>
          <w:rFonts w:asciiTheme="minorBidi" w:hAnsiTheme="minorBidi" w:cstheme="minorBidi"/>
          <w:rtl/>
        </w:rPr>
      </w:pPr>
    </w:p>
    <w:p w14:paraId="299209F3" w14:textId="77777777" w:rsidR="00D04789" w:rsidRPr="00D938A9" w:rsidRDefault="00D04789">
      <w:pPr>
        <w:pStyle w:val="ListParagraph"/>
        <w:numPr>
          <w:ilvl w:val="0"/>
          <w:numId w:val="102"/>
        </w:numPr>
        <w:ind w:left="1155"/>
        <w:jc w:val="both"/>
        <w:rPr>
          <w:rFonts w:asciiTheme="minorBidi" w:hAnsiTheme="minorBidi" w:cstheme="minorBidi"/>
          <w:rtl/>
        </w:rPr>
      </w:pPr>
      <w:r w:rsidRPr="00D938A9">
        <w:rPr>
          <w:rFonts w:asciiTheme="minorBidi" w:hAnsiTheme="minorBidi" w:cstheme="minorBidi"/>
          <w:rtl/>
        </w:rPr>
        <w:t>איחוד של ישות בה החברה/הקבוצה מחזיקה פחות ממרבית זכויות ההצבעה</w:t>
      </w:r>
    </w:p>
    <w:p w14:paraId="629475EF" w14:textId="77777777" w:rsidR="00D04789" w:rsidRPr="00D938A9" w:rsidRDefault="00D04789" w:rsidP="00C8044C">
      <w:pPr>
        <w:ind w:left="952"/>
        <w:jc w:val="both"/>
        <w:rPr>
          <w:rFonts w:asciiTheme="minorBidi" w:hAnsiTheme="minorBidi" w:cstheme="minorBidi"/>
          <w:color w:val="548DD4"/>
          <w:rtl/>
        </w:rPr>
      </w:pPr>
    </w:p>
    <w:p w14:paraId="747D36AD" w14:textId="77777777" w:rsidR="00D04789" w:rsidRPr="00D938A9" w:rsidRDefault="00D04789" w:rsidP="00C8044C">
      <w:pPr>
        <w:pStyle w:val="ListParagraph"/>
        <w:ind w:left="1155"/>
        <w:jc w:val="both"/>
        <w:rPr>
          <w:rFonts w:asciiTheme="minorBidi" w:hAnsiTheme="minorBidi" w:cstheme="minorBidi"/>
          <w:color w:val="548DD4"/>
          <w:rtl/>
        </w:rPr>
      </w:pPr>
      <w:r w:rsidRPr="000A2644">
        <w:rPr>
          <w:rFonts w:ascii="Georgia" w:hAnsi="Georgia" w:cstheme="minorBidi"/>
          <w:color w:val="548DD4"/>
        </w:rPr>
        <w:t>IFRS 12</w:t>
      </w:r>
      <w:r w:rsidRPr="000A2644">
        <w:rPr>
          <w:rFonts w:ascii="Georgia" w:hAnsi="Georgia" w:cstheme="minorBidi"/>
          <w:color w:val="548DD4"/>
          <w:rtl/>
        </w:rPr>
        <w:t xml:space="preserve"> </w:t>
      </w:r>
      <w:r w:rsidRPr="00D938A9">
        <w:rPr>
          <w:rFonts w:asciiTheme="minorBidi" w:hAnsiTheme="minorBidi" w:cstheme="minorBidi"/>
          <w:color w:val="548DD4"/>
          <w:rtl/>
        </w:rPr>
        <w:t>- סעיפים 7(א), 9(ב)</w:t>
      </w:r>
    </w:p>
    <w:p w14:paraId="02A7776C" w14:textId="77777777" w:rsidR="00D04789" w:rsidRPr="00D938A9" w:rsidRDefault="00D04789" w:rsidP="00C8044C">
      <w:pPr>
        <w:pStyle w:val="ListParagraph"/>
        <w:ind w:left="1155"/>
        <w:jc w:val="both"/>
        <w:rPr>
          <w:rFonts w:asciiTheme="minorBidi" w:hAnsiTheme="minorBidi" w:cstheme="minorBidi"/>
          <w:rtl/>
        </w:rPr>
      </w:pPr>
      <w:r w:rsidRPr="00D938A9">
        <w:rPr>
          <w:rFonts w:asciiTheme="minorBidi" w:hAnsiTheme="minorBidi" w:cstheme="minorBidi"/>
          <w:rtl/>
        </w:rPr>
        <w:t>הנהלת החברה/הקבוצה מעריכה כי קיימת לה שליטה אפקטיבית על חברת ____, למרות ששיעור החזקת החברה/הקבוצה בזכויות ההצבעה של חברה זו נמוך מ-50%. החברה/הקבוצה מחזיקה בזכויות הצבעה בחברת ___ הגבוהות באופן משמעותי מהחזקותיהם של כל בעל זכויות הצבעה אחר או קבוצה מאורגנת של בעלי זכויות הצבעה, וכן יתר החזקות המניות של חברת ___ מפוזרות באופן נרחב. שיעור ההחזקה של החברה/הקבוצה בחברת ___ הינו 40%, בעוד שאף אחד מיתר בעלי המניות אינו מחזיק יותר מאחוז אחד. כמו כן, אין עבר של התקבצות בעלי מניות אחרים לשם קבלת החלטות מכוח זכויות ההצבעה שלהם במשותף.</w:t>
      </w:r>
    </w:p>
    <w:p w14:paraId="6D9D255A" w14:textId="77777777" w:rsidR="00D04789" w:rsidRPr="00D938A9" w:rsidRDefault="00D04789" w:rsidP="00C8044C">
      <w:pPr>
        <w:rPr>
          <w:rFonts w:asciiTheme="minorBidi" w:hAnsiTheme="minorBidi" w:cstheme="minorBidi"/>
          <w:rtl/>
        </w:rPr>
      </w:pPr>
      <w:r w:rsidRPr="00D938A9">
        <w:rPr>
          <w:rFonts w:asciiTheme="minorBidi" w:hAnsiTheme="minorBidi" w:cstheme="minorBidi"/>
          <w:rtl/>
        </w:rPr>
        <w:tab/>
      </w:r>
    </w:p>
    <w:p w14:paraId="40AED39A" w14:textId="77777777" w:rsidR="00D04789" w:rsidRPr="00D938A9" w:rsidRDefault="00D04789">
      <w:pPr>
        <w:pStyle w:val="ListParagraph"/>
        <w:numPr>
          <w:ilvl w:val="0"/>
          <w:numId w:val="102"/>
        </w:numPr>
        <w:ind w:left="1155"/>
        <w:jc w:val="both"/>
        <w:rPr>
          <w:rFonts w:asciiTheme="minorBidi" w:hAnsiTheme="minorBidi" w:cstheme="minorBidi"/>
          <w:rtl/>
        </w:rPr>
      </w:pPr>
      <w:r w:rsidRPr="00D938A9">
        <w:rPr>
          <w:rFonts w:asciiTheme="minorBidi" w:hAnsiTheme="minorBidi" w:cstheme="minorBidi"/>
          <w:rtl/>
        </w:rPr>
        <w:t xml:space="preserve">הסדרים משותפים </w:t>
      </w:r>
    </w:p>
    <w:p w14:paraId="0DF886B4" w14:textId="77777777" w:rsidR="00D04789" w:rsidRPr="00D938A9" w:rsidRDefault="00D04789" w:rsidP="00C8044C">
      <w:pPr>
        <w:ind w:left="1018" w:hanging="425"/>
        <w:rPr>
          <w:rFonts w:asciiTheme="minorBidi" w:hAnsiTheme="minorBidi" w:cstheme="minorBidi"/>
          <w:rtl/>
        </w:rPr>
      </w:pPr>
    </w:p>
    <w:p w14:paraId="12544D02" w14:textId="6F966E7A" w:rsidR="00D04789" w:rsidRPr="00D938A9" w:rsidRDefault="00D04789" w:rsidP="00C8044C">
      <w:pPr>
        <w:pStyle w:val="ListParagraph"/>
        <w:ind w:left="1155"/>
        <w:jc w:val="both"/>
        <w:rPr>
          <w:rFonts w:asciiTheme="minorBidi" w:hAnsiTheme="minorBidi" w:cstheme="minorBidi"/>
          <w:color w:val="548DD4"/>
          <w:rtl/>
        </w:rPr>
      </w:pPr>
      <w:bookmarkStart w:id="49" w:name="OLE_LINK11"/>
      <w:r w:rsidRPr="000A2644">
        <w:rPr>
          <w:rFonts w:ascii="Georgia" w:hAnsi="Georgia" w:cstheme="minorBidi"/>
          <w:color w:val="548DD4"/>
        </w:rPr>
        <w:t>IFRS 12</w:t>
      </w:r>
      <w:r w:rsidRPr="000A2644">
        <w:rPr>
          <w:rFonts w:ascii="Georgia" w:hAnsi="Georgia" w:cstheme="minorBidi"/>
          <w:color w:val="548DD4"/>
          <w:rtl/>
        </w:rPr>
        <w:t xml:space="preserve"> </w:t>
      </w:r>
      <w:r w:rsidRPr="00D938A9">
        <w:rPr>
          <w:rFonts w:asciiTheme="minorBidi" w:hAnsiTheme="minorBidi" w:cstheme="minorBidi"/>
          <w:color w:val="548DD4"/>
          <w:rtl/>
        </w:rPr>
        <w:t xml:space="preserve">- </w:t>
      </w:r>
      <w:r w:rsidR="00EC65BF" w:rsidRPr="00D938A9">
        <w:rPr>
          <w:rFonts w:asciiTheme="minorBidi" w:hAnsiTheme="minorBidi" w:cstheme="minorBidi"/>
          <w:color w:val="548DD4"/>
          <w:rtl/>
        </w:rPr>
        <w:t>סעי</w:t>
      </w:r>
      <w:r w:rsidR="00EC65BF">
        <w:rPr>
          <w:rFonts w:asciiTheme="minorBidi" w:hAnsiTheme="minorBidi" w:cstheme="minorBidi" w:hint="cs"/>
          <w:color w:val="548DD4"/>
          <w:rtl/>
        </w:rPr>
        <w:t>פים</w:t>
      </w:r>
      <w:r w:rsidR="00EC65BF" w:rsidRPr="00D938A9">
        <w:rPr>
          <w:rFonts w:asciiTheme="minorBidi" w:hAnsiTheme="minorBidi" w:cstheme="minorBidi"/>
          <w:color w:val="548DD4"/>
          <w:rtl/>
        </w:rPr>
        <w:t xml:space="preserve"> </w:t>
      </w:r>
      <w:r w:rsidRPr="00D938A9">
        <w:rPr>
          <w:rFonts w:asciiTheme="minorBidi" w:hAnsiTheme="minorBidi" w:cstheme="minorBidi"/>
          <w:color w:val="548DD4"/>
          <w:rtl/>
        </w:rPr>
        <w:t>7(ב)</w:t>
      </w:r>
      <w:r w:rsidR="008429D3" w:rsidRPr="00D938A9">
        <w:rPr>
          <w:rFonts w:asciiTheme="minorBidi" w:hAnsiTheme="minorBidi" w:cstheme="minorBidi"/>
          <w:color w:val="548DD4"/>
          <w:rtl/>
        </w:rPr>
        <w:t>, 7(ג)</w:t>
      </w:r>
      <w:r w:rsidR="00761DF5" w:rsidRPr="00D938A9">
        <w:rPr>
          <w:rFonts w:asciiTheme="minorBidi" w:hAnsiTheme="minorBidi" w:cstheme="minorBidi"/>
          <w:color w:val="548DD4"/>
          <w:rtl/>
        </w:rPr>
        <w:t xml:space="preserve">, </w:t>
      </w:r>
      <w:r w:rsidR="00761DF5" w:rsidRPr="000A2644">
        <w:rPr>
          <w:rFonts w:ascii="Georgia" w:hAnsi="Georgia" w:cstheme="minorBidi"/>
          <w:color w:val="548DD4"/>
        </w:rPr>
        <w:t>IFRS 11</w:t>
      </w:r>
      <w:r w:rsidR="00761DF5" w:rsidRPr="000A2644">
        <w:rPr>
          <w:rFonts w:ascii="Georgia" w:hAnsi="Georgia" w:cstheme="minorBidi"/>
          <w:color w:val="548DD4"/>
          <w:rtl/>
        </w:rPr>
        <w:t xml:space="preserve"> </w:t>
      </w:r>
      <w:r w:rsidR="00761DF5" w:rsidRPr="00D938A9">
        <w:rPr>
          <w:rFonts w:asciiTheme="minorBidi" w:hAnsiTheme="minorBidi" w:cstheme="minorBidi"/>
          <w:color w:val="548DD4"/>
          <w:rtl/>
        </w:rPr>
        <w:t>- סעיפים 4, 5, 7</w:t>
      </w:r>
      <w:r w:rsidR="00693AD6" w:rsidRPr="00D938A9">
        <w:rPr>
          <w:rFonts w:asciiTheme="minorBidi" w:hAnsiTheme="minorBidi" w:cstheme="minorBidi"/>
          <w:color w:val="548DD4"/>
          <w:rtl/>
        </w:rPr>
        <w:t>, 16</w:t>
      </w:r>
    </w:p>
    <w:p w14:paraId="471B003F" w14:textId="38D5E0CD" w:rsidR="00D04789" w:rsidRPr="00D938A9" w:rsidRDefault="00D04789" w:rsidP="00C8044C">
      <w:pPr>
        <w:pStyle w:val="ListParagraph"/>
        <w:ind w:left="1155"/>
        <w:jc w:val="both"/>
        <w:rPr>
          <w:rFonts w:asciiTheme="minorBidi" w:hAnsiTheme="minorBidi" w:cstheme="minorBidi"/>
          <w:rtl/>
        </w:rPr>
      </w:pPr>
      <w:r w:rsidRPr="00D938A9">
        <w:rPr>
          <w:rFonts w:asciiTheme="minorBidi" w:hAnsiTheme="minorBidi" w:cstheme="minorBidi"/>
          <w:rtl/>
        </w:rPr>
        <w:t>החברה/הקבוצה מחזיקה ב-50% מזכויות ההצבעה בחברת ____. לחברה/לקבוצה ולבעלי המניות האחרים של חברת ____ קיימת שליטה משותפת בחברה זו, בהתאם להסכם חוזי לפיו נדרשת הסכמה פה אחד של כל בעלי המניות לגבי כל הפעילויות הרלוונטיות של החברה האמורה. הסדר משותף זה, המאוגד כאמור כחברה בע"מ, מספק לחברה/לקבוצה ולצדדים האחרים להסדר המשותף זכויות לנכסים נטו של חברת ______. כתוצאה מכך, הסדר זה מסווג כעסקה משותפת ומטופל לפי שיטת השווי המאזני.</w:t>
      </w:r>
    </w:p>
    <w:bookmarkEnd w:id="49"/>
    <w:p w14:paraId="001DE19B" w14:textId="1F8B5499" w:rsidR="008429D3" w:rsidRPr="00D938A9" w:rsidRDefault="008429D3" w:rsidP="00C8044C">
      <w:pPr>
        <w:pStyle w:val="ListParagraph"/>
        <w:ind w:left="1155"/>
        <w:jc w:val="both"/>
        <w:rPr>
          <w:rFonts w:asciiTheme="minorBidi" w:hAnsiTheme="minorBidi" w:cstheme="minorBidi"/>
          <w:rtl/>
        </w:rPr>
      </w:pPr>
    </w:p>
    <w:p w14:paraId="0EF891A1" w14:textId="4F6935FF" w:rsidR="00761DF5" w:rsidRPr="00D938A9" w:rsidRDefault="008429D3" w:rsidP="00C8044C">
      <w:pPr>
        <w:pStyle w:val="ListParagraph"/>
        <w:ind w:left="1155"/>
        <w:jc w:val="both"/>
        <w:rPr>
          <w:rFonts w:asciiTheme="minorBidi" w:hAnsiTheme="minorBidi" w:cstheme="minorBidi"/>
          <w:color w:val="548DD4"/>
          <w:rtl/>
        </w:rPr>
      </w:pPr>
      <w:r w:rsidRPr="000A2644">
        <w:rPr>
          <w:rFonts w:ascii="Georgia" w:hAnsi="Georgia" w:cstheme="minorBidi"/>
          <w:color w:val="548DD4"/>
        </w:rPr>
        <w:t>IFRS 12</w:t>
      </w:r>
      <w:r w:rsidRPr="00D938A9">
        <w:rPr>
          <w:rFonts w:asciiTheme="minorBidi" w:hAnsiTheme="minorBidi" w:cstheme="minorBidi"/>
          <w:color w:val="548DD4"/>
          <w:rtl/>
        </w:rPr>
        <w:t xml:space="preserve"> - </w:t>
      </w:r>
      <w:r w:rsidR="00EC65BF" w:rsidRPr="00D938A9">
        <w:rPr>
          <w:rFonts w:asciiTheme="minorBidi" w:hAnsiTheme="minorBidi" w:cstheme="minorBidi"/>
          <w:color w:val="548DD4"/>
          <w:rtl/>
        </w:rPr>
        <w:t>סעי</w:t>
      </w:r>
      <w:r w:rsidR="00EC65BF">
        <w:rPr>
          <w:rFonts w:asciiTheme="minorBidi" w:hAnsiTheme="minorBidi" w:cstheme="minorBidi" w:hint="cs"/>
          <w:color w:val="548DD4"/>
          <w:rtl/>
        </w:rPr>
        <w:t>פים</w:t>
      </w:r>
      <w:r w:rsidR="00EC65BF" w:rsidRPr="00D938A9">
        <w:rPr>
          <w:rFonts w:asciiTheme="minorBidi" w:hAnsiTheme="minorBidi" w:cstheme="minorBidi"/>
          <w:color w:val="548DD4"/>
          <w:rtl/>
        </w:rPr>
        <w:t xml:space="preserve"> </w:t>
      </w:r>
      <w:r w:rsidRPr="00D938A9">
        <w:rPr>
          <w:rFonts w:asciiTheme="minorBidi" w:hAnsiTheme="minorBidi" w:cstheme="minorBidi"/>
          <w:color w:val="548DD4"/>
          <w:rtl/>
        </w:rPr>
        <w:t>7(ב), 7(ג)</w:t>
      </w:r>
      <w:r w:rsidR="00761DF5" w:rsidRPr="00D938A9">
        <w:rPr>
          <w:rFonts w:asciiTheme="minorBidi" w:hAnsiTheme="minorBidi" w:cstheme="minorBidi"/>
          <w:color w:val="548DD4"/>
          <w:rtl/>
        </w:rPr>
        <w:t xml:space="preserve">, </w:t>
      </w:r>
      <w:r w:rsidR="00761DF5" w:rsidRPr="000A2644">
        <w:rPr>
          <w:rFonts w:ascii="Georgia" w:hAnsi="Georgia" w:cstheme="minorBidi"/>
          <w:color w:val="548DD4"/>
        </w:rPr>
        <w:t>IFRS 11</w:t>
      </w:r>
      <w:r w:rsidR="00761DF5" w:rsidRPr="000A2644">
        <w:rPr>
          <w:rFonts w:ascii="Georgia" w:hAnsi="Georgia" w:cstheme="minorBidi"/>
          <w:color w:val="548DD4"/>
          <w:rtl/>
        </w:rPr>
        <w:t xml:space="preserve"> </w:t>
      </w:r>
      <w:r w:rsidR="00761DF5" w:rsidRPr="00D938A9">
        <w:rPr>
          <w:rFonts w:asciiTheme="minorBidi" w:hAnsiTheme="minorBidi" w:cstheme="minorBidi"/>
          <w:color w:val="548DD4"/>
          <w:rtl/>
        </w:rPr>
        <w:t>- סעיפים 4, 5, 7</w:t>
      </w:r>
      <w:r w:rsidR="00693AD6" w:rsidRPr="00D938A9">
        <w:rPr>
          <w:rFonts w:asciiTheme="minorBidi" w:hAnsiTheme="minorBidi" w:cstheme="minorBidi"/>
          <w:color w:val="548DD4"/>
          <w:rtl/>
        </w:rPr>
        <w:t>, 15</w:t>
      </w:r>
    </w:p>
    <w:p w14:paraId="3F392D27" w14:textId="13C44C34" w:rsidR="008429D3" w:rsidRPr="006C1B98" w:rsidRDefault="008429D3" w:rsidP="00B47E6B">
      <w:pPr>
        <w:pStyle w:val="ListParagraph"/>
        <w:ind w:left="1155"/>
        <w:jc w:val="both"/>
        <w:rPr>
          <w:rFonts w:asciiTheme="minorBidi" w:hAnsiTheme="minorBidi" w:cstheme="minorBidi"/>
          <w:rtl/>
        </w:rPr>
      </w:pPr>
      <w:r w:rsidRPr="00D938A9">
        <w:rPr>
          <w:rFonts w:asciiTheme="minorBidi" w:hAnsiTheme="minorBidi" w:cstheme="minorBidi"/>
          <w:rtl/>
        </w:rPr>
        <w:t>החברה/הקבוצה מחזיקה ב-50% מ</w:t>
      </w:r>
      <w:r w:rsidR="00602117">
        <w:rPr>
          <w:rFonts w:asciiTheme="minorBidi" w:hAnsiTheme="minorBidi" w:cstheme="minorBidi" w:hint="cs"/>
          <w:rtl/>
        </w:rPr>
        <w:t>ה</w:t>
      </w:r>
      <w:r w:rsidRPr="00D938A9">
        <w:rPr>
          <w:rFonts w:asciiTheme="minorBidi" w:hAnsiTheme="minorBidi" w:cstheme="minorBidi"/>
          <w:rtl/>
        </w:rPr>
        <w:t xml:space="preserve">זכויות </w:t>
      </w:r>
      <w:r w:rsidR="00A15FEA">
        <w:rPr>
          <w:rFonts w:asciiTheme="minorBidi" w:hAnsiTheme="minorBidi" w:cstheme="minorBidi" w:hint="cs"/>
          <w:rtl/>
        </w:rPr>
        <w:t>בהסדר משותף שנקרא</w:t>
      </w:r>
      <w:r w:rsidRPr="00D938A9">
        <w:rPr>
          <w:rFonts w:asciiTheme="minorBidi" w:hAnsiTheme="minorBidi" w:cstheme="minorBidi"/>
          <w:rtl/>
        </w:rPr>
        <w:t xml:space="preserve"> </w:t>
      </w:r>
      <w:r w:rsidR="00E84939">
        <w:rPr>
          <w:rFonts w:asciiTheme="minorBidi" w:hAnsiTheme="minorBidi" w:cstheme="minorBidi" w:hint="cs"/>
          <w:rtl/>
        </w:rPr>
        <w:t>"</w:t>
      </w:r>
      <w:r w:rsidR="003F06E1">
        <w:rPr>
          <w:rFonts w:asciiTheme="minorBidi" w:hAnsiTheme="minorBidi" w:cstheme="minorBidi" w:hint="cs"/>
          <w:rtl/>
        </w:rPr>
        <w:t>___</w:t>
      </w:r>
      <w:r w:rsidRPr="00D938A9">
        <w:rPr>
          <w:rFonts w:asciiTheme="minorBidi" w:hAnsiTheme="minorBidi" w:cstheme="minorBidi"/>
          <w:rtl/>
        </w:rPr>
        <w:t>____</w:t>
      </w:r>
      <w:r w:rsidR="00E84939">
        <w:rPr>
          <w:rFonts w:asciiTheme="minorBidi" w:hAnsiTheme="minorBidi" w:cstheme="minorBidi" w:hint="cs"/>
          <w:rtl/>
        </w:rPr>
        <w:t>"</w:t>
      </w:r>
      <w:r w:rsidR="00A15FEA">
        <w:rPr>
          <w:rFonts w:asciiTheme="minorBidi" w:hAnsiTheme="minorBidi" w:cstheme="minorBidi" w:hint="cs"/>
          <w:rtl/>
        </w:rPr>
        <w:t xml:space="preserve">, שנבנה באמצעות שותפות יחד עם חברת </w:t>
      </w:r>
      <w:r w:rsidR="003E567B">
        <w:rPr>
          <w:rFonts w:asciiTheme="minorBidi" w:hAnsiTheme="minorBidi" w:cstheme="minorBidi" w:hint="cs"/>
          <w:rtl/>
        </w:rPr>
        <w:t>___</w:t>
      </w:r>
      <w:r w:rsidR="003E567B" w:rsidRPr="00D938A9">
        <w:rPr>
          <w:rFonts w:asciiTheme="minorBidi" w:hAnsiTheme="minorBidi" w:cstheme="minorBidi"/>
          <w:rtl/>
        </w:rPr>
        <w:t>____</w:t>
      </w:r>
      <w:r w:rsidRPr="00D938A9">
        <w:rPr>
          <w:rFonts w:asciiTheme="minorBidi" w:hAnsiTheme="minorBidi" w:cstheme="minorBidi"/>
          <w:rtl/>
        </w:rPr>
        <w:t xml:space="preserve">. </w:t>
      </w:r>
      <w:r w:rsidR="00E84939">
        <w:rPr>
          <w:rFonts w:asciiTheme="minorBidi" w:hAnsiTheme="minorBidi" w:cstheme="minorBidi" w:hint="cs"/>
          <w:rtl/>
        </w:rPr>
        <w:t xml:space="preserve">ההסדר החוזי בקשר לשותפות דורש </w:t>
      </w:r>
      <w:r w:rsidRPr="00D938A9">
        <w:rPr>
          <w:rFonts w:asciiTheme="minorBidi" w:hAnsiTheme="minorBidi" w:cstheme="minorBidi"/>
          <w:rtl/>
        </w:rPr>
        <w:t xml:space="preserve">הסכמה פה אחד של כל </w:t>
      </w:r>
      <w:r w:rsidR="00E84939">
        <w:rPr>
          <w:rFonts w:asciiTheme="minorBidi" w:hAnsiTheme="minorBidi" w:cstheme="minorBidi" w:hint="cs"/>
          <w:rtl/>
        </w:rPr>
        <w:t>הצדדים</w:t>
      </w:r>
      <w:r w:rsidRPr="00D938A9">
        <w:rPr>
          <w:rFonts w:asciiTheme="minorBidi" w:hAnsiTheme="minorBidi" w:cstheme="minorBidi"/>
          <w:rtl/>
        </w:rPr>
        <w:t xml:space="preserve"> לגבי כל הפעילויות הרלוונטיות של </w:t>
      </w:r>
      <w:r w:rsidR="00E84939" w:rsidRPr="00D938A9">
        <w:rPr>
          <w:rFonts w:asciiTheme="minorBidi" w:hAnsiTheme="minorBidi" w:cstheme="minorBidi"/>
          <w:rtl/>
        </w:rPr>
        <w:t>ה</w:t>
      </w:r>
      <w:r w:rsidR="00E84939">
        <w:rPr>
          <w:rFonts w:asciiTheme="minorBidi" w:hAnsiTheme="minorBidi" w:cstheme="minorBidi" w:hint="cs"/>
          <w:rtl/>
        </w:rPr>
        <w:t>שותפות</w:t>
      </w:r>
      <w:r w:rsidRPr="00D938A9">
        <w:rPr>
          <w:rFonts w:asciiTheme="minorBidi" w:hAnsiTheme="minorBidi" w:cstheme="minorBidi"/>
          <w:rtl/>
        </w:rPr>
        <w:t xml:space="preserve">. לחברה/לקבוצה </w:t>
      </w:r>
      <w:r w:rsidR="00E84939" w:rsidRPr="00D938A9">
        <w:rPr>
          <w:rFonts w:asciiTheme="minorBidi" w:hAnsiTheme="minorBidi" w:cstheme="minorBidi"/>
          <w:rtl/>
        </w:rPr>
        <w:t>ול</w:t>
      </w:r>
      <w:r w:rsidR="003F06E1">
        <w:rPr>
          <w:rFonts w:asciiTheme="minorBidi" w:hAnsiTheme="minorBidi" w:cstheme="minorBidi" w:hint="cs"/>
          <w:rtl/>
        </w:rPr>
        <w:t xml:space="preserve">שותף השני בהסדר המשותף </w:t>
      </w:r>
      <w:r w:rsidR="00E84939">
        <w:rPr>
          <w:rFonts w:asciiTheme="minorBidi" w:hAnsiTheme="minorBidi" w:cstheme="minorBidi" w:hint="cs"/>
          <w:rtl/>
        </w:rPr>
        <w:t>יש</w:t>
      </w:r>
      <w:r w:rsidRPr="00D938A9">
        <w:rPr>
          <w:rFonts w:asciiTheme="minorBidi" w:hAnsiTheme="minorBidi" w:cstheme="minorBidi"/>
          <w:rtl/>
        </w:rPr>
        <w:t xml:space="preserve"> זכויות </w:t>
      </w:r>
      <w:r w:rsidR="00646C4F" w:rsidRPr="00D2576E">
        <w:rPr>
          <w:rFonts w:asciiTheme="minorBidi" w:hAnsiTheme="minorBidi" w:cstheme="minorBidi" w:hint="eastAsia"/>
          <w:rtl/>
        </w:rPr>
        <w:t>ישירות</w:t>
      </w:r>
      <w:r w:rsidR="00646C4F" w:rsidRPr="00D2576E">
        <w:rPr>
          <w:rFonts w:asciiTheme="minorBidi" w:hAnsiTheme="minorBidi" w:cstheme="minorBidi" w:hint="cs"/>
          <w:rtl/>
        </w:rPr>
        <w:t xml:space="preserve"> </w:t>
      </w:r>
      <w:r w:rsidR="00693AD6" w:rsidRPr="00D2576E">
        <w:rPr>
          <w:rFonts w:asciiTheme="minorBidi" w:hAnsiTheme="minorBidi" w:cstheme="minorBidi"/>
          <w:rtl/>
        </w:rPr>
        <w:t>לנכסים</w:t>
      </w:r>
      <w:r w:rsidR="00693AD6" w:rsidRPr="00D938A9">
        <w:rPr>
          <w:rFonts w:asciiTheme="minorBidi" w:hAnsiTheme="minorBidi" w:cstheme="minorBidi"/>
          <w:rtl/>
        </w:rPr>
        <w:t xml:space="preserve"> </w:t>
      </w:r>
      <w:r w:rsidR="00E84939">
        <w:rPr>
          <w:rFonts w:asciiTheme="minorBidi" w:hAnsiTheme="minorBidi" w:cstheme="minorBidi" w:hint="cs"/>
          <w:rtl/>
        </w:rPr>
        <w:t xml:space="preserve">של השותפות </w:t>
      </w:r>
      <w:r w:rsidR="003F06E1">
        <w:rPr>
          <w:rFonts w:asciiTheme="minorBidi" w:hAnsiTheme="minorBidi" w:cstheme="minorBidi" w:hint="cs"/>
          <w:rtl/>
        </w:rPr>
        <w:t>והם מחויבים</w:t>
      </w:r>
      <w:r w:rsidR="00E84939">
        <w:rPr>
          <w:rFonts w:asciiTheme="minorBidi" w:hAnsiTheme="minorBidi" w:cstheme="minorBidi" w:hint="cs"/>
          <w:rtl/>
        </w:rPr>
        <w:t xml:space="preserve"> ביחד ולחוד </w:t>
      </w:r>
      <w:r w:rsidR="00693AD6" w:rsidRPr="00D938A9">
        <w:rPr>
          <w:rFonts w:asciiTheme="minorBidi" w:hAnsiTheme="minorBidi" w:cstheme="minorBidi"/>
          <w:rtl/>
        </w:rPr>
        <w:t>להתחייבויות המיוחסות</w:t>
      </w:r>
      <w:r w:rsidRPr="00D938A9">
        <w:rPr>
          <w:rFonts w:asciiTheme="minorBidi" w:hAnsiTheme="minorBidi" w:cstheme="minorBidi"/>
          <w:rtl/>
        </w:rPr>
        <w:t xml:space="preserve"> </w:t>
      </w:r>
      <w:r w:rsidR="00E84939" w:rsidRPr="00D938A9">
        <w:rPr>
          <w:rFonts w:asciiTheme="minorBidi" w:hAnsiTheme="minorBidi" w:cstheme="minorBidi"/>
          <w:rtl/>
        </w:rPr>
        <w:t>ל</w:t>
      </w:r>
      <w:r w:rsidR="00E84939">
        <w:rPr>
          <w:rFonts w:asciiTheme="minorBidi" w:hAnsiTheme="minorBidi" w:cstheme="minorBidi" w:hint="cs"/>
          <w:rtl/>
        </w:rPr>
        <w:t>שותפות</w:t>
      </w:r>
      <w:r w:rsidRPr="00D938A9">
        <w:rPr>
          <w:rFonts w:asciiTheme="minorBidi" w:hAnsiTheme="minorBidi" w:cstheme="minorBidi"/>
          <w:rtl/>
        </w:rPr>
        <w:t xml:space="preserve">. כתוצאה מכך, הסדר זה מסווג </w:t>
      </w:r>
      <w:r w:rsidR="00693AD6" w:rsidRPr="00D938A9">
        <w:rPr>
          <w:rFonts w:asciiTheme="minorBidi" w:hAnsiTheme="minorBidi" w:cstheme="minorBidi"/>
          <w:rtl/>
        </w:rPr>
        <w:t>כפעילות</w:t>
      </w:r>
      <w:r w:rsidRPr="00D938A9">
        <w:rPr>
          <w:rFonts w:asciiTheme="minorBidi" w:hAnsiTheme="minorBidi" w:cstheme="minorBidi"/>
          <w:rtl/>
        </w:rPr>
        <w:t xml:space="preserve"> משותפת </w:t>
      </w:r>
      <w:r w:rsidR="00B47E6B">
        <w:rPr>
          <w:rFonts w:asciiTheme="minorBidi" w:hAnsiTheme="minorBidi" w:cstheme="minorBidi" w:hint="cs"/>
          <w:rtl/>
        </w:rPr>
        <w:t>ו</w:t>
      </w:r>
      <w:r w:rsidR="00B47E6B" w:rsidRPr="00B47E6B">
        <w:rPr>
          <w:rFonts w:asciiTheme="minorBidi" w:hAnsiTheme="minorBidi" w:cstheme="minorBidi"/>
          <w:rtl/>
        </w:rPr>
        <w:t>החברה/הקבוצה מכירה ב</w:t>
      </w:r>
      <w:r w:rsidR="00E84939">
        <w:rPr>
          <w:rFonts w:asciiTheme="minorBidi" w:hAnsiTheme="minorBidi" w:cstheme="minorBidi" w:hint="cs"/>
          <w:rtl/>
        </w:rPr>
        <w:t>זכותה</w:t>
      </w:r>
      <w:r w:rsidR="00646C4F">
        <w:rPr>
          <w:rFonts w:asciiTheme="minorBidi" w:hAnsiTheme="minorBidi" w:cstheme="minorBidi" w:hint="cs"/>
          <w:rtl/>
        </w:rPr>
        <w:t xml:space="preserve"> </w:t>
      </w:r>
      <w:r w:rsidR="00E84939">
        <w:rPr>
          <w:rFonts w:asciiTheme="minorBidi" w:hAnsiTheme="minorBidi" w:cstheme="minorBidi" w:hint="cs"/>
          <w:rtl/>
        </w:rPr>
        <w:t>ל</w:t>
      </w:r>
      <w:r w:rsidR="00B47E6B" w:rsidRPr="00B47E6B">
        <w:rPr>
          <w:rFonts w:asciiTheme="minorBidi" w:hAnsiTheme="minorBidi" w:cstheme="minorBidi"/>
          <w:rtl/>
        </w:rPr>
        <w:t>נכסים</w:t>
      </w:r>
      <w:r w:rsidR="00E84939">
        <w:rPr>
          <w:rFonts w:asciiTheme="minorBidi" w:hAnsiTheme="minorBidi" w:cstheme="minorBidi" w:hint="cs"/>
          <w:rtl/>
        </w:rPr>
        <w:t xml:space="preserve"> המוחזקים </w:t>
      </w:r>
      <w:r w:rsidR="00646C4F">
        <w:rPr>
          <w:rFonts w:asciiTheme="minorBidi" w:hAnsiTheme="minorBidi" w:cstheme="minorBidi" w:hint="cs"/>
          <w:rtl/>
        </w:rPr>
        <w:t>במשותף</w:t>
      </w:r>
      <w:r w:rsidR="00B47E6B" w:rsidRPr="00B47E6B">
        <w:rPr>
          <w:rFonts w:asciiTheme="minorBidi" w:hAnsiTheme="minorBidi" w:cstheme="minorBidi"/>
          <w:rtl/>
        </w:rPr>
        <w:t xml:space="preserve">, </w:t>
      </w:r>
      <w:r w:rsidR="00E84939">
        <w:rPr>
          <w:rFonts w:asciiTheme="minorBidi" w:hAnsiTheme="minorBidi" w:cstheme="minorBidi" w:hint="cs"/>
          <w:rtl/>
        </w:rPr>
        <w:t>ל</w:t>
      </w:r>
      <w:r w:rsidR="00B47E6B" w:rsidRPr="00B47E6B">
        <w:rPr>
          <w:rFonts w:asciiTheme="minorBidi" w:hAnsiTheme="minorBidi" w:cstheme="minorBidi"/>
          <w:rtl/>
        </w:rPr>
        <w:t xml:space="preserve">התחייבויות, </w:t>
      </w:r>
      <w:r w:rsidR="00E84939">
        <w:rPr>
          <w:rFonts w:asciiTheme="minorBidi" w:hAnsiTheme="minorBidi" w:cstheme="minorBidi" w:hint="cs"/>
          <w:rtl/>
        </w:rPr>
        <w:t>ל</w:t>
      </w:r>
      <w:r w:rsidR="00B47E6B" w:rsidRPr="00B47E6B">
        <w:rPr>
          <w:rFonts w:asciiTheme="minorBidi" w:hAnsiTheme="minorBidi" w:cstheme="minorBidi"/>
          <w:rtl/>
        </w:rPr>
        <w:t>הכנסות ו</w:t>
      </w:r>
      <w:r w:rsidR="00E84939">
        <w:rPr>
          <w:rFonts w:asciiTheme="minorBidi" w:hAnsiTheme="minorBidi" w:cstheme="minorBidi" w:hint="cs"/>
          <w:rtl/>
        </w:rPr>
        <w:t>ל</w:t>
      </w:r>
      <w:r w:rsidR="00B47E6B" w:rsidRPr="00B47E6B">
        <w:rPr>
          <w:rFonts w:asciiTheme="minorBidi" w:hAnsiTheme="minorBidi" w:cstheme="minorBidi"/>
          <w:rtl/>
        </w:rPr>
        <w:t>הוצאות</w:t>
      </w:r>
      <w:r w:rsidRPr="00D938A9">
        <w:rPr>
          <w:rFonts w:asciiTheme="minorBidi" w:hAnsiTheme="minorBidi" w:cstheme="minorBidi"/>
          <w:rtl/>
        </w:rPr>
        <w:t>.</w:t>
      </w:r>
    </w:p>
    <w:p w14:paraId="71E54567" w14:textId="77777777" w:rsidR="00D04789" w:rsidRPr="00D938A9" w:rsidRDefault="00D04789" w:rsidP="00C8044C">
      <w:pPr>
        <w:ind w:left="952"/>
        <w:jc w:val="both"/>
        <w:rPr>
          <w:rFonts w:asciiTheme="minorBidi" w:hAnsiTheme="minorBidi" w:cstheme="minorBidi"/>
          <w:rtl/>
        </w:rPr>
      </w:pPr>
    </w:p>
    <w:p w14:paraId="03A47C6E" w14:textId="77777777" w:rsidR="00D04789" w:rsidRPr="00D938A9" w:rsidRDefault="00D04789">
      <w:pPr>
        <w:pStyle w:val="ListParagraph"/>
        <w:numPr>
          <w:ilvl w:val="0"/>
          <w:numId w:val="102"/>
        </w:numPr>
        <w:ind w:left="1155"/>
        <w:jc w:val="both"/>
        <w:rPr>
          <w:rFonts w:asciiTheme="minorBidi" w:hAnsiTheme="minorBidi" w:cstheme="minorBidi"/>
        </w:rPr>
      </w:pPr>
      <w:r w:rsidRPr="00D938A9">
        <w:rPr>
          <w:rFonts w:asciiTheme="minorBidi" w:hAnsiTheme="minorBidi" w:cstheme="minorBidi"/>
          <w:rtl/>
        </w:rPr>
        <w:t>קביעת תקופת החכירה</w:t>
      </w:r>
    </w:p>
    <w:p w14:paraId="58462CC0" w14:textId="77777777" w:rsidR="00D04789" w:rsidRPr="00D938A9" w:rsidRDefault="00D04789" w:rsidP="00C8044C">
      <w:pPr>
        <w:ind w:left="862"/>
        <w:jc w:val="both"/>
        <w:rPr>
          <w:rFonts w:asciiTheme="minorBidi" w:hAnsiTheme="minorBidi" w:cstheme="minorBidi"/>
          <w:rtl/>
        </w:rPr>
      </w:pPr>
    </w:p>
    <w:p w14:paraId="24DE7D0C" w14:textId="7D5C48A4" w:rsidR="003E3C4A" w:rsidRDefault="00D04789" w:rsidP="003E3C4A">
      <w:pPr>
        <w:pStyle w:val="ListParagraph"/>
        <w:ind w:left="1155"/>
        <w:jc w:val="both"/>
        <w:rPr>
          <w:rFonts w:asciiTheme="minorBidi" w:hAnsiTheme="minorBidi" w:cstheme="minorBidi"/>
          <w:rtl/>
        </w:rPr>
      </w:pPr>
      <w:r w:rsidRPr="00D938A9">
        <w:rPr>
          <w:rFonts w:asciiTheme="minorBidi" w:hAnsiTheme="minorBidi" w:cstheme="minorBidi"/>
          <w:rtl/>
        </w:rPr>
        <w:t xml:space="preserve">במסגרת יישום תקן </w:t>
      </w:r>
      <w:r w:rsidRPr="0039384F">
        <w:rPr>
          <w:rFonts w:ascii="Georgia" w:hAnsi="Georgia" w:cstheme="minorBidi"/>
        </w:rPr>
        <w:t>IFRS 16</w:t>
      </w:r>
      <w:r w:rsidRPr="00D938A9">
        <w:rPr>
          <w:rFonts w:asciiTheme="minorBidi" w:hAnsiTheme="minorBidi" w:cstheme="minorBidi"/>
          <w:rtl/>
        </w:rPr>
        <w:t xml:space="preserve"> לצורך הטיפול החשבונאי בחכירות, שוקלת ההנהלה עובדות ונסיבות אשר יוצרות תמריץ כלכלי למימוש אופציות הארכה, או לאי-מימוש של אופציות ביטול. אופציות הארכה, או תקופות שלאחר המועד למימוש אופציות ביטול, נכללות בתקופת החכירה רק במידה שוודאי באופן סביר שהחכירה תוארך או לא תבוטל</w:t>
      </w:r>
      <w:r w:rsidR="00EC65BF">
        <w:rPr>
          <w:rFonts w:asciiTheme="minorBidi" w:hAnsiTheme="minorBidi" w:cstheme="minorBidi" w:hint="cs"/>
          <w:rtl/>
        </w:rPr>
        <w:t>, בהתאם לעניין</w:t>
      </w:r>
      <w:r w:rsidRPr="00D938A9">
        <w:rPr>
          <w:rFonts w:asciiTheme="minorBidi" w:hAnsiTheme="minorBidi" w:cstheme="minorBidi"/>
          <w:rtl/>
        </w:rPr>
        <w:t>.</w:t>
      </w:r>
      <w:r w:rsidR="003E3C4A">
        <w:rPr>
          <w:rFonts w:asciiTheme="minorBidi" w:hAnsiTheme="minorBidi" w:cstheme="minorBidi"/>
          <w:rtl/>
        </w:rPr>
        <w:br w:type="page"/>
      </w:r>
    </w:p>
    <w:p w14:paraId="0E2F0125" w14:textId="77777777" w:rsidR="003E3C4A" w:rsidRPr="006C1B98" w:rsidRDefault="003E3C4A" w:rsidP="003E3C4A">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1DBD9CA4" w14:textId="77777777" w:rsidR="00D04789" w:rsidRPr="00D938A9" w:rsidRDefault="00D04789" w:rsidP="00C8044C">
      <w:pPr>
        <w:ind w:left="862"/>
        <w:jc w:val="both"/>
        <w:rPr>
          <w:rFonts w:asciiTheme="minorBidi" w:hAnsiTheme="minorBidi" w:cstheme="minorBidi"/>
          <w:rtl/>
        </w:rPr>
      </w:pPr>
    </w:p>
    <w:p w14:paraId="067000D1" w14:textId="77777777" w:rsidR="00D04789" w:rsidRPr="00D938A9" w:rsidRDefault="00D04789" w:rsidP="00C8044C">
      <w:pPr>
        <w:pStyle w:val="ListParagraph"/>
        <w:ind w:left="1155"/>
        <w:jc w:val="both"/>
        <w:rPr>
          <w:rFonts w:asciiTheme="minorBidi" w:hAnsiTheme="minorBidi" w:cstheme="minorBidi"/>
          <w:rtl/>
        </w:rPr>
      </w:pPr>
      <w:r w:rsidRPr="00D938A9">
        <w:rPr>
          <w:rFonts w:asciiTheme="minorBidi" w:hAnsiTheme="minorBidi" w:cstheme="minorBidi"/>
          <w:rtl/>
        </w:rPr>
        <w:t xml:space="preserve">כפי שמפורט בביאור </w:t>
      </w:r>
      <w:r w:rsidRPr="00D938A9">
        <w:rPr>
          <w:rFonts w:asciiTheme="minorBidi" w:hAnsiTheme="minorBidi" w:cstheme="minorBidi"/>
          <w:shd w:val="clear" w:color="auto" w:fill="DBE5F1"/>
          <w:rtl/>
        </w:rPr>
        <w:t>14</w:t>
      </w:r>
      <w:r w:rsidRPr="00D938A9">
        <w:rPr>
          <w:rFonts w:asciiTheme="minorBidi" w:hAnsiTheme="minorBidi" w:cstheme="minorBidi"/>
          <w:rtl/>
        </w:rPr>
        <w:t>, מעריכה החברה/הקבוצה כי ודאי באופן סביר שכלל אופציות ההארכה הקיימות בהסכמי החכירה בהן התקשרה החברה/הקבוצה תמומשנה, וכן ודאי למעשה שכלל אופציות הביטול לא תמומשנה.</w:t>
      </w:r>
    </w:p>
    <w:p w14:paraId="11DC0208" w14:textId="77777777" w:rsidR="00D04789" w:rsidRPr="00D938A9" w:rsidRDefault="00D04789" w:rsidP="00C8044C">
      <w:pPr>
        <w:ind w:left="952"/>
        <w:rPr>
          <w:rFonts w:asciiTheme="minorBidi" w:hAnsiTheme="minorBidi" w:cstheme="minorBidi"/>
          <w:color w:val="548DD4"/>
          <w:rtl/>
        </w:rPr>
      </w:pPr>
    </w:p>
    <w:p w14:paraId="4046B7E9" w14:textId="77777777" w:rsidR="00D04789" w:rsidRPr="00D938A9" w:rsidRDefault="00D04789" w:rsidP="00C8044C">
      <w:pPr>
        <w:pStyle w:val="ListParagraph"/>
        <w:ind w:left="1155"/>
        <w:jc w:val="both"/>
        <w:rPr>
          <w:rFonts w:asciiTheme="minorBidi" w:hAnsiTheme="minorBidi" w:cstheme="minorBidi"/>
          <w:color w:val="548DD4"/>
          <w:rtl/>
        </w:rPr>
      </w:pPr>
      <w:r w:rsidRPr="000A2644">
        <w:rPr>
          <w:rFonts w:ascii="Georgia" w:hAnsi="Georgia" w:cstheme="minorBidi"/>
          <w:color w:val="548DD4"/>
        </w:rPr>
        <w:t>IFRS 16</w:t>
      </w:r>
      <w:r w:rsidRPr="000A2644">
        <w:rPr>
          <w:rFonts w:ascii="Georgia" w:hAnsi="Georgia" w:cstheme="minorBidi"/>
          <w:color w:val="548DD4"/>
          <w:rtl/>
        </w:rPr>
        <w:t xml:space="preserve"> </w:t>
      </w:r>
      <w:r w:rsidRPr="00D938A9">
        <w:rPr>
          <w:rFonts w:asciiTheme="minorBidi" w:hAnsiTheme="minorBidi" w:cstheme="minorBidi"/>
          <w:color w:val="548DD4"/>
          <w:rtl/>
        </w:rPr>
        <w:t>- סעיפים 20, ב41</w:t>
      </w:r>
    </w:p>
    <w:p w14:paraId="740A38AA" w14:textId="77777777" w:rsidR="00D04789" w:rsidRPr="00D938A9" w:rsidRDefault="00D04789" w:rsidP="00C8044C">
      <w:pPr>
        <w:pStyle w:val="ListParagraph"/>
        <w:ind w:left="1155"/>
        <w:jc w:val="both"/>
        <w:rPr>
          <w:rFonts w:asciiTheme="minorBidi" w:hAnsiTheme="minorBidi" w:cstheme="minorBidi"/>
          <w:rtl/>
        </w:rPr>
      </w:pPr>
      <w:r w:rsidRPr="00D938A9">
        <w:rPr>
          <w:rFonts w:asciiTheme="minorBidi" w:hAnsiTheme="minorBidi" w:cstheme="minorBidi"/>
          <w:rtl/>
        </w:rPr>
        <w:t>הנהלת החברה/הקבוצה מעריכה מחדש האם ודאי באופן סביר שאופצית הארכה תמומש, או שאופצית ביטול לא תמומש, בעת התרחשות אירוע משמעותי או שינוי משמעותי בנסיבות, אשר הינו בשליטת החברה/הקבוצה, וכן משפיע על ההחלטה אם ודאי באופן סביר שהחברה/הקבוצה תממש אופציה, שלא נכללה קודם לכן בקביעת תקופת החכירה, או לא תממש אופציה, שנכללה קודם לכן בקביעת תקופת החכירה.</w:t>
      </w:r>
    </w:p>
    <w:p w14:paraId="472CB57D" w14:textId="77777777" w:rsidR="00D04789" w:rsidRPr="00D938A9" w:rsidRDefault="00D04789" w:rsidP="00C8044C">
      <w:pPr>
        <w:ind w:left="952"/>
        <w:jc w:val="both"/>
        <w:rPr>
          <w:rFonts w:asciiTheme="minorBidi" w:hAnsiTheme="minorBidi" w:cstheme="minorBidi"/>
          <w:rtl/>
        </w:rPr>
      </w:pPr>
    </w:p>
    <w:p w14:paraId="193B4D43" w14:textId="1639EB9C" w:rsidR="00D04789" w:rsidRPr="00D938A9" w:rsidRDefault="00D04789">
      <w:pPr>
        <w:pStyle w:val="ListParagraph"/>
        <w:numPr>
          <w:ilvl w:val="0"/>
          <w:numId w:val="102"/>
        </w:numPr>
        <w:ind w:left="1155"/>
        <w:jc w:val="both"/>
        <w:rPr>
          <w:rFonts w:asciiTheme="minorBidi" w:hAnsiTheme="minorBidi" w:cstheme="minorBidi"/>
        </w:rPr>
      </w:pPr>
      <w:r w:rsidRPr="00D938A9">
        <w:rPr>
          <w:rFonts w:asciiTheme="minorBidi" w:hAnsiTheme="minorBidi" w:cstheme="minorBidi"/>
          <w:rtl/>
        </w:rPr>
        <w:t>היוון עלויות פיתוח</w:t>
      </w:r>
      <w:r w:rsidR="009A55E5">
        <w:rPr>
          <w:rFonts w:asciiTheme="minorBidi" w:hAnsiTheme="minorBidi" w:cstheme="minorBidi"/>
        </w:rPr>
        <w:t xml:space="preserve"> </w:t>
      </w:r>
      <w:r w:rsidR="009A55E5" w:rsidRPr="00D938A9">
        <w:rPr>
          <w:rStyle w:val="a"/>
          <w:rFonts w:asciiTheme="minorBidi" w:hAnsiTheme="minorBidi" w:cstheme="minorBidi"/>
          <w:sz w:val="20"/>
          <w:szCs w:val="20"/>
          <w:u w:val="none"/>
          <w:rtl/>
        </w:rPr>
        <w:t>(</w:t>
      </w:r>
      <w:r w:rsidR="009A55E5">
        <w:rPr>
          <w:rStyle w:val="a"/>
          <w:rFonts w:asciiTheme="minorBidi" w:hAnsiTheme="minorBidi" w:cstheme="minorBidi" w:hint="cs"/>
          <w:sz w:val="20"/>
          <w:szCs w:val="20"/>
          <w:u w:val="none"/>
          <w:rtl/>
        </w:rPr>
        <w:t>*</w:t>
      </w:r>
      <w:r w:rsidR="009A55E5" w:rsidRPr="00D938A9">
        <w:rPr>
          <w:rStyle w:val="a"/>
          <w:rFonts w:asciiTheme="minorBidi" w:hAnsiTheme="minorBidi" w:cstheme="minorBidi"/>
          <w:sz w:val="20"/>
          <w:szCs w:val="20"/>
          <w:u w:val="none"/>
          <w:rtl/>
        </w:rPr>
        <w:t>)</w:t>
      </w:r>
    </w:p>
    <w:p w14:paraId="130FB672" w14:textId="77777777" w:rsidR="00D04789" w:rsidRPr="00D938A9" w:rsidRDefault="00D04789" w:rsidP="00C8044C">
      <w:pPr>
        <w:ind w:left="952"/>
        <w:jc w:val="both"/>
        <w:rPr>
          <w:rFonts w:asciiTheme="minorBidi" w:hAnsiTheme="minorBidi" w:cstheme="minorBidi"/>
          <w:rtl/>
        </w:rPr>
      </w:pPr>
    </w:p>
    <w:p w14:paraId="5CD6E23E" w14:textId="77777777" w:rsidR="00D04789" w:rsidRPr="00D938A9" w:rsidRDefault="00D04789" w:rsidP="00C8044C">
      <w:pPr>
        <w:pStyle w:val="ListParagraph"/>
        <w:ind w:left="1155"/>
        <w:jc w:val="both"/>
        <w:rPr>
          <w:rFonts w:asciiTheme="minorBidi" w:hAnsiTheme="minorBidi" w:cstheme="minorBidi"/>
          <w:color w:val="548DD4"/>
          <w:rtl/>
        </w:rPr>
      </w:pPr>
      <w:r w:rsidRPr="000A2644">
        <w:rPr>
          <w:rFonts w:ascii="Georgia" w:hAnsi="Georgia" w:cstheme="minorBidi"/>
          <w:color w:val="548DD4"/>
        </w:rPr>
        <w:t>IAS 38</w:t>
      </w:r>
      <w:r w:rsidRPr="00D938A9">
        <w:rPr>
          <w:rFonts w:asciiTheme="minorBidi" w:hAnsiTheme="minorBidi" w:cstheme="minorBidi"/>
          <w:color w:val="548DD4"/>
          <w:rtl/>
        </w:rPr>
        <w:t xml:space="preserve"> - סעיפים 54, 57 </w:t>
      </w:r>
    </w:p>
    <w:p w14:paraId="661484AB" w14:textId="401C8386" w:rsidR="00D04789" w:rsidRPr="00D938A9" w:rsidRDefault="00D04789" w:rsidP="00C8044C">
      <w:pPr>
        <w:pStyle w:val="ListParagraph"/>
        <w:ind w:left="1155"/>
        <w:jc w:val="both"/>
        <w:rPr>
          <w:rFonts w:asciiTheme="minorBidi" w:hAnsiTheme="minorBidi" w:cstheme="minorBidi"/>
          <w:rtl/>
        </w:rPr>
      </w:pPr>
      <w:r w:rsidRPr="00D938A9">
        <w:rPr>
          <w:rFonts w:asciiTheme="minorBidi" w:hAnsiTheme="minorBidi" w:cstheme="minorBidi"/>
          <w:rtl/>
        </w:rPr>
        <w:t xml:space="preserve">כאמור </w:t>
      </w:r>
      <w:bookmarkStart w:id="50" w:name="_Hlk152778010"/>
      <w:r w:rsidRPr="00D938A9">
        <w:rPr>
          <w:rFonts w:asciiTheme="minorBidi" w:hAnsiTheme="minorBidi" w:cstheme="minorBidi"/>
          <w:rtl/>
        </w:rPr>
        <w:t>בביאור</w:t>
      </w:r>
      <w:r w:rsidR="0001017D" w:rsidRPr="00D938A9">
        <w:rPr>
          <w:rFonts w:asciiTheme="minorBidi" w:hAnsiTheme="minorBidi" w:cstheme="minorBidi"/>
          <w:rtl/>
        </w:rPr>
        <w:t>ים</w:t>
      </w:r>
      <w:r w:rsidRPr="00D938A9">
        <w:rPr>
          <w:rFonts w:asciiTheme="minorBidi" w:hAnsiTheme="minorBidi" w:cstheme="minorBidi"/>
          <w:rtl/>
        </w:rPr>
        <w:t xml:space="preserve"> </w:t>
      </w:r>
      <w:r w:rsidR="00034555" w:rsidRPr="00D938A9">
        <w:rPr>
          <w:rFonts w:asciiTheme="minorBidi" w:hAnsiTheme="minorBidi" w:cstheme="minorBidi"/>
          <w:shd w:val="clear" w:color="auto" w:fill="DBE5F1"/>
          <w:rtl/>
        </w:rPr>
        <w:t>16א'</w:t>
      </w:r>
      <w:bookmarkEnd w:id="50"/>
      <w:r w:rsidR="005758A0" w:rsidRPr="00D938A9">
        <w:rPr>
          <w:rFonts w:asciiTheme="minorBidi" w:hAnsiTheme="minorBidi" w:cstheme="minorBidi"/>
          <w:shd w:val="clear" w:color="auto" w:fill="DBE5F1"/>
          <w:rtl/>
        </w:rPr>
        <w:t>(6)</w:t>
      </w:r>
      <w:r w:rsidR="0001017D" w:rsidRPr="00D938A9">
        <w:rPr>
          <w:rFonts w:asciiTheme="minorBidi" w:hAnsiTheme="minorBidi" w:cstheme="minorBidi"/>
          <w:rtl/>
        </w:rPr>
        <w:t xml:space="preserve"> ו- </w:t>
      </w:r>
      <w:r w:rsidR="0001017D" w:rsidRPr="00D938A9">
        <w:rPr>
          <w:rFonts w:asciiTheme="minorBidi" w:hAnsiTheme="minorBidi" w:cstheme="minorBidi"/>
          <w:shd w:val="clear" w:color="auto" w:fill="DBE5F1"/>
          <w:rtl/>
        </w:rPr>
        <w:t>26א'</w:t>
      </w:r>
      <w:r w:rsidRPr="00D938A9">
        <w:rPr>
          <w:rFonts w:asciiTheme="minorBidi" w:hAnsiTheme="minorBidi" w:cstheme="minorBidi"/>
          <w:rtl/>
        </w:rPr>
        <w:t xml:space="preserve">, החברה/הקבוצה בוחנת האם להוון עלויות פיתוח ולהכיר בהן כנכסים בלתי מוחשיים בהתאם לתנאים המפורטים בתקן חשבונאות בינלאומי 38 </w:t>
      </w:r>
      <w:r w:rsidRPr="00D938A9">
        <w:rPr>
          <w:rFonts w:asciiTheme="minorBidi" w:hAnsiTheme="minorBidi" w:cstheme="minorBidi"/>
          <w:i/>
          <w:iCs/>
          <w:rtl/>
        </w:rPr>
        <w:t>נכסים בלתי מוחשיים</w:t>
      </w:r>
      <w:r w:rsidRPr="00D938A9">
        <w:rPr>
          <w:rFonts w:asciiTheme="minorBidi" w:hAnsiTheme="minorBidi" w:cstheme="minorBidi"/>
          <w:rtl/>
        </w:rPr>
        <w:t xml:space="preserve"> (</w:t>
      </w:r>
      <w:r w:rsidR="00613688" w:rsidRPr="0064677E">
        <w:rPr>
          <w:rFonts w:ascii="Georgia" w:hAnsi="Georgia" w:cstheme="minorBidi"/>
        </w:rPr>
        <w:t>IAS 38</w:t>
      </w:r>
      <w:r w:rsidRPr="00D938A9">
        <w:rPr>
          <w:rFonts w:asciiTheme="minorBidi" w:hAnsiTheme="minorBidi" w:cstheme="minorBidi"/>
          <w:rtl/>
        </w:rPr>
        <w:t>). הוצאות פיתוח, שאינן עומדות בתנאים אלה, מוכרות כהוצאות ברווח או הפסד בעת התהוותן.</w:t>
      </w:r>
    </w:p>
    <w:p w14:paraId="7CBEC2BB" w14:textId="77777777" w:rsidR="00D04789" w:rsidRPr="00806521" w:rsidRDefault="00D04789" w:rsidP="00C8044C">
      <w:pPr>
        <w:ind w:left="952"/>
        <w:jc w:val="both"/>
        <w:rPr>
          <w:rFonts w:asciiTheme="minorBidi" w:hAnsiTheme="minorBidi" w:cstheme="minorBidi"/>
          <w:sz w:val="10"/>
          <w:szCs w:val="10"/>
          <w:rtl/>
        </w:rPr>
      </w:pPr>
    </w:p>
    <w:p w14:paraId="055952D0" w14:textId="0981D6A8" w:rsidR="00A0566A" w:rsidRPr="004D7C25" w:rsidRDefault="00D04789" w:rsidP="00C8044C">
      <w:pPr>
        <w:pStyle w:val="ListParagraph"/>
        <w:ind w:left="1155"/>
        <w:jc w:val="both"/>
        <w:rPr>
          <w:rFonts w:asciiTheme="minorBidi" w:hAnsiTheme="minorBidi" w:cstheme="minorBidi"/>
          <w:rtl/>
        </w:rPr>
      </w:pPr>
      <w:r w:rsidRPr="004D7C25">
        <w:rPr>
          <w:rFonts w:asciiTheme="minorBidi" w:hAnsiTheme="minorBidi" w:cstheme="minorBidi"/>
          <w:rtl/>
        </w:rPr>
        <w:t xml:space="preserve">הנהלת החברה/הקבוצה הפעילה שיקול דעת באשר להתקיימות התנאים להיוון של עלויות פיתוח לגבי כל אחד מהפרויקטים של פיתוח המבוצעים על ידה, והגיעה </w:t>
      </w:r>
      <w:r w:rsidR="00A0566A" w:rsidRPr="004D7C25">
        <w:rPr>
          <w:rFonts w:asciiTheme="minorBidi" w:hAnsiTheme="minorBidi" w:cstheme="minorBidi"/>
          <w:rtl/>
        </w:rPr>
        <w:t>למסקנות הבאות:</w:t>
      </w:r>
    </w:p>
    <w:p w14:paraId="165FDA64" w14:textId="0C3DB4F4" w:rsidR="00A0566A" w:rsidRPr="004D7C25" w:rsidRDefault="00A0566A">
      <w:pPr>
        <w:pStyle w:val="ListParagraph"/>
        <w:numPr>
          <w:ilvl w:val="0"/>
          <w:numId w:val="117"/>
        </w:numPr>
        <w:jc w:val="both"/>
        <w:rPr>
          <w:rFonts w:asciiTheme="minorBidi" w:hAnsiTheme="minorBidi" w:cstheme="minorBidi"/>
        </w:rPr>
      </w:pPr>
      <w:r w:rsidRPr="004D7C25">
        <w:rPr>
          <w:rFonts w:asciiTheme="minorBidi" w:hAnsiTheme="minorBidi" w:cstheme="minorBidi"/>
          <w:rtl/>
        </w:rPr>
        <w:t>פרויקט ____</w:t>
      </w:r>
      <w:r w:rsidRPr="004D7C25">
        <w:rPr>
          <w:rFonts w:asciiTheme="minorBidi" w:hAnsiTheme="minorBidi" w:cstheme="minorBidi"/>
        </w:rPr>
        <w:t xml:space="preserve"> </w:t>
      </w:r>
      <w:r w:rsidRPr="004D7C25">
        <w:rPr>
          <w:rFonts w:asciiTheme="minorBidi" w:hAnsiTheme="minorBidi" w:cstheme="minorBidi"/>
          <w:rtl/>
        </w:rPr>
        <w:t>עומד בתנאים להיוון של עלויות פיתוח בתקן</w:t>
      </w:r>
      <w:r w:rsidRPr="00BF73F7">
        <w:rPr>
          <w:rFonts w:ascii="Georgia" w:hAnsi="Georgia" w:cstheme="minorBidi"/>
        </w:rPr>
        <w:t>IAS</w:t>
      </w:r>
      <w:r w:rsidR="00BF73F7">
        <w:rPr>
          <w:rFonts w:ascii="Georgia" w:hAnsi="Georgia" w:cstheme="minorBidi"/>
        </w:rPr>
        <w:t xml:space="preserve"> 38 </w:t>
      </w:r>
      <w:r w:rsidRPr="004D7C25">
        <w:rPr>
          <w:rFonts w:asciiTheme="minorBidi" w:hAnsiTheme="minorBidi" w:cstheme="minorBidi"/>
          <w:rtl/>
        </w:rPr>
        <w:t xml:space="preserve"> החל מיום ____. ראו ביאור </w:t>
      </w:r>
      <w:r w:rsidRPr="004D7C25">
        <w:rPr>
          <w:rFonts w:asciiTheme="minorBidi" w:hAnsiTheme="minorBidi" w:cstheme="minorBidi"/>
          <w:shd w:val="clear" w:color="auto" w:fill="DBE5F1"/>
          <w:rtl/>
        </w:rPr>
        <w:t>16א'(6).</w:t>
      </w:r>
    </w:p>
    <w:p w14:paraId="763861F5" w14:textId="3B813E1C" w:rsidR="00D04789" w:rsidRPr="004D7C25" w:rsidRDefault="00A0566A">
      <w:pPr>
        <w:pStyle w:val="ListParagraph"/>
        <w:numPr>
          <w:ilvl w:val="0"/>
          <w:numId w:val="117"/>
        </w:numPr>
        <w:jc w:val="both"/>
        <w:rPr>
          <w:rFonts w:asciiTheme="minorBidi" w:hAnsiTheme="minorBidi" w:cstheme="minorBidi"/>
          <w:rtl/>
        </w:rPr>
      </w:pPr>
      <w:r w:rsidRPr="004D7C25">
        <w:rPr>
          <w:rFonts w:asciiTheme="minorBidi" w:hAnsiTheme="minorBidi" w:cstheme="minorBidi"/>
          <w:rtl/>
        </w:rPr>
        <w:t xml:space="preserve">לגבי כל יתר הפרויקטים שבפיתוח, </w:t>
      </w:r>
      <w:r w:rsidR="00F42D9C" w:rsidRPr="004D7C25">
        <w:rPr>
          <w:rFonts w:asciiTheme="minorBidi" w:hAnsiTheme="minorBidi" w:cstheme="minorBidi"/>
          <w:rtl/>
        </w:rPr>
        <w:t xml:space="preserve">עד ליום 31 בדצמבר </w:t>
      </w:r>
      <w:r w:rsidR="0039384F" w:rsidRPr="004D7C25">
        <w:rPr>
          <w:rFonts w:asciiTheme="minorBidi" w:hAnsiTheme="minorBidi" w:cstheme="minorBidi"/>
          <w:rtl/>
        </w:rPr>
        <w:t>202</w:t>
      </w:r>
      <w:r w:rsidR="0039384F">
        <w:rPr>
          <w:rFonts w:asciiTheme="minorBidi" w:hAnsiTheme="minorBidi" w:cstheme="minorBidi" w:hint="cs"/>
          <w:rtl/>
        </w:rPr>
        <w:t>4</w:t>
      </w:r>
      <w:r w:rsidR="005758A0" w:rsidRPr="004D7C25">
        <w:rPr>
          <w:rFonts w:asciiTheme="minorBidi" w:hAnsiTheme="minorBidi" w:cstheme="minorBidi"/>
          <w:rtl/>
        </w:rPr>
        <w:t>, החברה/הקבוצה</w:t>
      </w:r>
      <w:r w:rsidR="00F42D9C" w:rsidRPr="004D7C25">
        <w:rPr>
          <w:rFonts w:asciiTheme="minorBidi" w:hAnsiTheme="minorBidi" w:cstheme="minorBidi"/>
          <w:rtl/>
        </w:rPr>
        <w:t xml:space="preserve"> </w:t>
      </w:r>
      <w:r w:rsidR="00D04789" w:rsidRPr="004D7C25">
        <w:rPr>
          <w:rFonts w:asciiTheme="minorBidi" w:hAnsiTheme="minorBidi" w:cstheme="minorBidi"/>
          <w:u w:val="single"/>
          <w:rtl/>
        </w:rPr>
        <w:t>אינה</w:t>
      </w:r>
      <w:r w:rsidR="00D04789" w:rsidRPr="004D7C25">
        <w:rPr>
          <w:rFonts w:asciiTheme="minorBidi" w:hAnsiTheme="minorBidi" w:cstheme="minorBidi"/>
          <w:rtl/>
        </w:rPr>
        <w:t xml:space="preserve"> מקיימת את התנאים להיוון עלויות פיתוח (ולכן אינה מהוונת עלויות פיתוח לנכס), </w:t>
      </w:r>
      <w:r w:rsidR="00F42D9C" w:rsidRPr="004D7C25">
        <w:rPr>
          <w:rFonts w:asciiTheme="minorBidi" w:hAnsiTheme="minorBidi" w:cstheme="minorBidi"/>
          <w:rtl/>
        </w:rPr>
        <w:t>מאחר שלא ניתן למדוד באופן מהימן את היציאה שניתן לייחס לנכס הבלתי מוחשי במהלך פיתוחו</w:t>
      </w:r>
      <w:r w:rsidR="00B9014F" w:rsidRPr="004D7C25">
        <w:rPr>
          <w:rFonts w:asciiTheme="minorBidi" w:hAnsiTheme="minorBidi" w:cstheme="minorBidi"/>
          <w:rtl/>
        </w:rPr>
        <w:t xml:space="preserve"> </w:t>
      </w:r>
      <w:r w:rsidR="00B9014F" w:rsidRPr="004D7C25">
        <w:rPr>
          <w:rFonts w:asciiTheme="minorBidi" w:hAnsiTheme="minorBidi" w:cstheme="minorBidi"/>
          <w:b/>
          <w:noProof/>
          <w:color w:val="0000FF"/>
          <w:shd w:val="clear" w:color="auto" w:fill="CCCCCC"/>
          <w:rtl/>
        </w:rPr>
        <w:t>(</w:t>
      </w:r>
      <w:r w:rsidR="00F930F2" w:rsidRPr="004D7C25">
        <w:rPr>
          <w:rFonts w:asciiTheme="minorBidi" w:hAnsiTheme="minorBidi" w:cstheme="minorBidi"/>
          <w:b/>
          <w:noProof/>
          <w:color w:val="0000FF"/>
          <w:shd w:val="clear" w:color="auto" w:fill="CCCCCC"/>
          <w:rtl/>
        </w:rPr>
        <w:t xml:space="preserve">יש </w:t>
      </w:r>
      <w:r w:rsidR="00B9014F" w:rsidRPr="004D7C25">
        <w:rPr>
          <w:rFonts w:asciiTheme="minorBidi" w:hAnsiTheme="minorBidi" w:cstheme="minorBidi"/>
          <w:b/>
          <w:noProof/>
          <w:color w:val="0000FF"/>
          <w:shd w:val="clear" w:color="auto" w:fill="CCCCCC"/>
          <w:rtl/>
        </w:rPr>
        <w:t>ל</w:t>
      </w:r>
      <w:r w:rsidR="00F930F2" w:rsidRPr="004D7C25">
        <w:rPr>
          <w:rFonts w:asciiTheme="minorBidi" w:hAnsiTheme="minorBidi" w:cstheme="minorBidi"/>
          <w:b/>
          <w:noProof/>
          <w:color w:val="0000FF"/>
          <w:shd w:val="clear" w:color="auto" w:fill="CCCCCC"/>
          <w:rtl/>
        </w:rPr>
        <w:t>מחוק א</w:t>
      </w:r>
      <w:r w:rsidR="00841CFB">
        <w:rPr>
          <w:rFonts w:asciiTheme="minorBidi" w:hAnsiTheme="minorBidi" w:cstheme="minorBidi" w:hint="cs"/>
          <w:b/>
          <w:noProof/>
          <w:color w:val="0000FF"/>
          <w:shd w:val="clear" w:color="auto" w:fill="CCCCCC"/>
          <w:rtl/>
        </w:rPr>
        <w:t>ת</w:t>
      </w:r>
      <w:r w:rsidR="00F930F2" w:rsidRPr="004D7C25">
        <w:rPr>
          <w:rFonts w:asciiTheme="minorBidi" w:hAnsiTheme="minorBidi" w:cstheme="minorBidi"/>
          <w:b/>
          <w:noProof/>
          <w:color w:val="0000FF"/>
          <w:shd w:val="clear" w:color="auto" w:fill="CCCCCC"/>
          <w:rtl/>
        </w:rPr>
        <w:t xml:space="preserve"> הנימוק </w:t>
      </w:r>
      <w:r w:rsidR="00841CFB">
        <w:rPr>
          <w:rFonts w:asciiTheme="minorBidi" w:hAnsiTheme="minorBidi" w:cstheme="minorBidi" w:hint="cs"/>
          <w:b/>
          <w:noProof/>
          <w:color w:val="0000FF"/>
          <w:shd w:val="clear" w:color="auto" w:fill="CCCCCC"/>
          <w:rtl/>
        </w:rPr>
        <w:t xml:space="preserve">אם </w:t>
      </w:r>
      <w:r w:rsidR="00F930F2" w:rsidRPr="004D7C25">
        <w:rPr>
          <w:rFonts w:asciiTheme="minorBidi" w:hAnsiTheme="minorBidi" w:cstheme="minorBidi"/>
          <w:b/>
          <w:noProof/>
          <w:color w:val="0000FF"/>
          <w:shd w:val="clear" w:color="auto" w:fill="CCCCCC"/>
          <w:rtl/>
        </w:rPr>
        <w:t>אינו</w:t>
      </w:r>
      <w:r w:rsidR="00B9014F" w:rsidRPr="004D7C25">
        <w:rPr>
          <w:rFonts w:asciiTheme="minorBidi" w:hAnsiTheme="minorBidi" w:cstheme="minorBidi"/>
          <w:b/>
          <w:noProof/>
          <w:color w:val="0000FF"/>
          <w:shd w:val="clear" w:color="auto" w:fill="CCCCCC"/>
          <w:rtl/>
        </w:rPr>
        <w:t xml:space="preserve"> רלוונטי לנסיבות החברה)</w:t>
      </w:r>
      <w:r w:rsidR="00F42D9C" w:rsidRPr="004D7C25">
        <w:rPr>
          <w:rFonts w:asciiTheme="minorBidi" w:hAnsiTheme="minorBidi" w:cstheme="minorBidi"/>
          <w:rtl/>
        </w:rPr>
        <w:t>, וכן לא קיימת וודאות מספקת באשר ל:</w:t>
      </w:r>
      <w:r w:rsidR="00D04789" w:rsidRPr="004D7C25">
        <w:rPr>
          <w:rFonts w:asciiTheme="minorBidi" w:hAnsiTheme="minorBidi" w:cstheme="minorBidi"/>
          <w:rtl/>
        </w:rPr>
        <w:t xml:space="preserve"> </w:t>
      </w:r>
      <w:r w:rsidR="00D04789" w:rsidRPr="004D7C25">
        <w:rPr>
          <w:rFonts w:asciiTheme="minorBidi" w:hAnsiTheme="minorBidi" w:cstheme="minorBidi"/>
          <w:b/>
          <w:noProof/>
          <w:color w:val="0000FF"/>
          <w:shd w:val="clear" w:color="auto" w:fill="CCCCCC"/>
          <w:rtl/>
        </w:rPr>
        <w:t>(יש למחוק את הנימוקים שאינם רלוונטיים לנסיבות החברה)</w:t>
      </w:r>
    </w:p>
    <w:p w14:paraId="6C12F1E2" w14:textId="77777777" w:rsidR="00D04789" w:rsidRPr="00D938A9" w:rsidRDefault="00D04789" w:rsidP="00C8044C">
      <w:pPr>
        <w:ind w:left="952"/>
        <w:jc w:val="both"/>
        <w:rPr>
          <w:rFonts w:asciiTheme="minorBidi" w:hAnsiTheme="minorBidi" w:cstheme="minorBidi"/>
          <w:highlight w:val="yellow"/>
          <w:rtl/>
        </w:rPr>
      </w:pPr>
    </w:p>
    <w:p w14:paraId="2DD64AF0" w14:textId="466AE46D" w:rsidR="00D04789" w:rsidRPr="00D938A9" w:rsidRDefault="00D04789" w:rsidP="00C8044C">
      <w:pPr>
        <w:ind w:left="1585" w:hanging="283"/>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r>
      <w:r w:rsidR="00F42D9C" w:rsidRPr="00D938A9">
        <w:rPr>
          <w:rFonts w:asciiTheme="minorBidi" w:hAnsiTheme="minorBidi" w:cstheme="minorBidi"/>
          <w:rtl/>
        </w:rPr>
        <w:t>קיומה של היתכנות</w:t>
      </w:r>
      <w:r w:rsidRPr="00D938A9">
        <w:rPr>
          <w:rFonts w:asciiTheme="minorBidi" w:hAnsiTheme="minorBidi" w:cstheme="minorBidi"/>
          <w:rtl/>
        </w:rPr>
        <w:t xml:space="preserve"> טכנית להשלמת הנכס הבלתי מוחשי, כך שהוא יהיה זמין לשימוש או למכירה;</w:t>
      </w:r>
    </w:p>
    <w:p w14:paraId="110598F4" w14:textId="40C455D9" w:rsidR="00D04789" w:rsidRPr="00D938A9" w:rsidRDefault="00D04789" w:rsidP="00C8044C">
      <w:pPr>
        <w:ind w:left="1585" w:hanging="283"/>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r>
      <w:r w:rsidR="00F42D9C" w:rsidRPr="00D938A9">
        <w:rPr>
          <w:rFonts w:asciiTheme="minorBidi" w:hAnsiTheme="minorBidi" w:cstheme="minorBidi"/>
          <w:rtl/>
        </w:rPr>
        <w:t xml:space="preserve">כוונת </w:t>
      </w:r>
      <w:r w:rsidRPr="00D938A9">
        <w:rPr>
          <w:rFonts w:asciiTheme="minorBidi" w:hAnsiTheme="minorBidi" w:cstheme="minorBidi"/>
          <w:rtl/>
        </w:rPr>
        <w:t>ההנהלה להשלים את הנכס הבלתי מוחשי ולהשתמש בו או למכור אותו;</w:t>
      </w:r>
    </w:p>
    <w:p w14:paraId="1EC99239" w14:textId="4872D529" w:rsidR="00D04789" w:rsidRPr="00D938A9" w:rsidRDefault="00D04789" w:rsidP="00C8044C">
      <w:pPr>
        <w:ind w:left="1585" w:hanging="283"/>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r>
      <w:r w:rsidR="00F42D9C" w:rsidRPr="00D938A9">
        <w:rPr>
          <w:rFonts w:asciiTheme="minorBidi" w:hAnsiTheme="minorBidi" w:cstheme="minorBidi"/>
          <w:rtl/>
        </w:rPr>
        <w:t xml:space="preserve">יכולת </w:t>
      </w:r>
      <w:r w:rsidRPr="00D938A9">
        <w:rPr>
          <w:rFonts w:asciiTheme="minorBidi" w:hAnsiTheme="minorBidi" w:cstheme="minorBidi"/>
          <w:rtl/>
        </w:rPr>
        <w:t>להשתמש בנכס הבלתי מוחשי או למכור אותו;</w:t>
      </w:r>
    </w:p>
    <w:p w14:paraId="35FB566C" w14:textId="2BEEC7D5" w:rsidR="00D04789" w:rsidRPr="00D938A9" w:rsidRDefault="00D04789" w:rsidP="00C8044C">
      <w:pPr>
        <w:ind w:left="1585" w:hanging="283"/>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r>
      <w:r w:rsidR="00F42D9C" w:rsidRPr="00D938A9">
        <w:rPr>
          <w:rFonts w:asciiTheme="minorBidi" w:hAnsiTheme="minorBidi" w:cstheme="minorBidi"/>
          <w:rtl/>
        </w:rPr>
        <w:t xml:space="preserve">יכולת </w:t>
      </w:r>
      <w:r w:rsidRPr="00D938A9">
        <w:rPr>
          <w:rFonts w:asciiTheme="minorBidi" w:hAnsiTheme="minorBidi" w:cstheme="minorBidi"/>
          <w:rtl/>
        </w:rPr>
        <w:t>להמחיש את האופן בו הנכס הבלתי מוחשי יפיק הטבות כלכליות עתידיות צפויות;</w:t>
      </w:r>
    </w:p>
    <w:p w14:paraId="5ABE8400" w14:textId="5531AA10" w:rsidR="00D04789" w:rsidRDefault="00D04789" w:rsidP="00C8044C">
      <w:pPr>
        <w:ind w:left="1585" w:hanging="283"/>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r>
      <w:r w:rsidR="00F42D9C" w:rsidRPr="00D938A9">
        <w:rPr>
          <w:rFonts w:asciiTheme="minorBidi" w:hAnsiTheme="minorBidi" w:cstheme="minorBidi"/>
          <w:rtl/>
        </w:rPr>
        <w:t>קיומם של</w:t>
      </w:r>
      <w:r w:rsidRPr="00D938A9">
        <w:rPr>
          <w:rFonts w:asciiTheme="minorBidi" w:hAnsiTheme="minorBidi" w:cstheme="minorBidi"/>
          <w:rtl/>
        </w:rPr>
        <w:t xml:space="preserve"> משאבים מתאימ</w:t>
      </w:r>
      <w:r w:rsidR="00F42D9C" w:rsidRPr="00D938A9">
        <w:rPr>
          <w:rFonts w:asciiTheme="minorBidi" w:hAnsiTheme="minorBidi" w:cstheme="minorBidi"/>
          <w:rtl/>
        </w:rPr>
        <w:t>י</w:t>
      </w:r>
      <w:r w:rsidRPr="00D938A9">
        <w:rPr>
          <w:rFonts w:asciiTheme="minorBidi" w:hAnsiTheme="minorBidi" w:cstheme="minorBidi"/>
          <w:rtl/>
        </w:rPr>
        <w:t>ם - טכניים, פיננסיים ואחרים - זמינים להשלמת הפיתוח ולשימוש בנכס הבלתי מוחשי או למכירתו</w:t>
      </w:r>
      <w:r w:rsidR="00B9014F" w:rsidRPr="00D938A9">
        <w:rPr>
          <w:rFonts w:asciiTheme="minorBidi" w:hAnsiTheme="minorBidi" w:cstheme="minorBidi"/>
          <w:rtl/>
        </w:rPr>
        <w:t>.</w:t>
      </w:r>
    </w:p>
    <w:p w14:paraId="36E20F19" w14:textId="77777777" w:rsidR="009A55E5" w:rsidRPr="009A55E5" w:rsidRDefault="009A55E5" w:rsidP="009A55E5">
      <w:pPr>
        <w:pStyle w:val="ListParagraph"/>
        <w:ind w:left="1155"/>
        <w:jc w:val="both"/>
        <w:rPr>
          <w:rFonts w:asciiTheme="minorBidi" w:hAnsiTheme="minorBidi" w:cstheme="minorBidi"/>
          <w:b/>
          <w:noProof/>
          <w:color w:val="0000FF"/>
          <w:sz w:val="10"/>
          <w:szCs w:val="10"/>
          <w:shd w:val="clear" w:color="auto" w:fill="CCCCCC"/>
          <w:rtl/>
        </w:rPr>
      </w:pPr>
    </w:p>
    <w:p w14:paraId="0C1B245C" w14:textId="1C3F1D58" w:rsidR="009A55E5" w:rsidRPr="00586AF4" w:rsidRDefault="009A55E5" w:rsidP="009A55E5">
      <w:pPr>
        <w:pStyle w:val="ListParagraph"/>
        <w:ind w:left="1155"/>
        <w:jc w:val="both"/>
        <w:rPr>
          <w:rFonts w:asciiTheme="minorBidi" w:hAnsiTheme="minorBidi" w:cstheme="minorBidi"/>
          <w:b/>
          <w:noProof/>
          <w:color w:val="0000FF"/>
          <w:shd w:val="clear" w:color="auto" w:fill="CCCCCC"/>
          <w:rtl/>
        </w:rPr>
      </w:pPr>
      <w:r w:rsidRPr="00D938A9">
        <w:rPr>
          <w:rStyle w:val="a"/>
          <w:rFonts w:asciiTheme="minorBidi" w:hAnsiTheme="minorBidi" w:cstheme="minorBidi"/>
          <w:sz w:val="20"/>
          <w:szCs w:val="20"/>
          <w:u w:val="none"/>
          <w:rtl/>
        </w:rPr>
        <w:t>(</w:t>
      </w:r>
      <w:r>
        <w:rPr>
          <w:rStyle w:val="a"/>
          <w:rFonts w:asciiTheme="minorBidi" w:hAnsiTheme="minorBidi" w:cstheme="minorBidi" w:hint="cs"/>
          <w:sz w:val="20"/>
          <w:szCs w:val="20"/>
          <w:u w:val="none"/>
          <w:rtl/>
        </w:rPr>
        <w:t>*</w:t>
      </w:r>
      <w:r w:rsidRPr="00D938A9">
        <w:rPr>
          <w:rStyle w:val="a"/>
          <w:rFonts w:asciiTheme="minorBidi" w:hAnsiTheme="minorBidi" w:cstheme="minorBidi"/>
          <w:sz w:val="20"/>
          <w:szCs w:val="20"/>
          <w:u w:val="none"/>
          <w:rtl/>
        </w:rPr>
        <w:t>)</w:t>
      </w:r>
      <w:r>
        <w:rPr>
          <w:rFonts w:asciiTheme="minorBidi" w:hAnsiTheme="minorBidi" w:cstheme="minorBidi"/>
          <w:b/>
          <w:noProof/>
          <w:color w:val="0000FF"/>
          <w:shd w:val="clear" w:color="auto" w:fill="CCCCCC"/>
        </w:rPr>
        <w:t xml:space="preserve"> </w:t>
      </w:r>
      <w:r w:rsidR="00750290">
        <w:rPr>
          <w:rFonts w:asciiTheme="minorBidi" w:hAnsiTheme="minorBidi" w:cstheme="minorBidi" w:hint="cs"/>
          <w:b/>
          <w:noProof/>
          <w:color w:val="0000FF"/>
          <w:shd w:val="clear" w:color="auto" w:fill="CCCCCC"/>
          <w:rtl/>
        </w:rPr>
        <w:t>לתשומת הלב,</w:t>
      </w:r>
      <w:r w:rsidRPr="00586AF4">
        <w:rPr>
          <w:rFonts w:asciiTheme="minorBidi" w:hAnsiTheme="minorBidi" w:cstheme="minorBidi"/>
          <w:b/>
          <w:noProof/>
          <w:color w:val="0000FF"/>
          <w:shd w:val="clear" w:color="auto" w:fill="CCCCCC"/>
          <w:rtl/>
        </w:rPr>
        <w:t xml:space="preserve"> בחודש </w:t>
      </w:r>
      <w:r>
        <w:rPr>
          <w:rFonts w:asciiTheme="minorBidi" w:hAnsiTheme="minorBidi" w:cstheme="minorBidi" w:hint="cs"/>
          <w:b/>
          <w:noProof/>
          <w:color w:val="0000FF"/>
          <w:shd w:val="clear" w:color="auto" w:fill="CCCCCC"/>
          <w:rtl/>
        </w:rPr>
        <w:t xml:space="preserve">דצמבר 2024 </w:t>
      </w:r>
      <w:r w:rsidRPr="00586AF4">
        <w:rPr>
          <w:rFonts w:asciiTheme="minorBidi" w:hAnsiTheme="minorBidi" w:cstheme="minorBidi"/>
          <w:b/>
          <w:noProof/>
          <w:color w:val="0000FF"/>
          <w:shd w:val="clear" w:color="auto" w:fill="CCCCCC"/>
          <w:rtl/>
        </w:rPr>
        <w:t>פורסמה על ידי רשות ניירות ערך החלטת אכיפה חשבונאית 2</w:t>
      </w:r>
      <w:r>
        <w:rPr>
          <w:rFonts w:asciiTheme="minorBidi" w:hAnsiTheme="minorBidi" w:cstheme="minorBidi" w:hint="cs"/>
          <w:b/>
          <w:noProof/>
          <w:color w:val="0000FF"/>
          <w:shd w:val="clear" w:color="auto" w:fill="CCCCCC"/>
          <w:rtl/>
        </w:rPr>
        <w:t>4-10</w:t>
      </w:r>
      <w:r>
        <w:rPr>
          <w:rFonts w:asciiTheme="minorBidi" w:hAnsiTheme="minorBidi" w:cstheme="minorBidi"/>
          <w:b/>
          <w:noProof/>
          <w:color w:val="0000FF"/>
          <w:shd w:val="clear" w:color="auto" w:fill="CCCCCC"/>
        </w:rPr>
        <w:t xml:space="preserve"> </w:t>
      </w:r>
      <w:r>
        <w:rPr>
          <w:rFonts w:asciiTheme="minorBidi" w:hAnsiTheme="minorBidi" w:cstheme="minorBidi" w:hint="cs"/>
          <w:b/>
          <w:noProof/>
          <w:color w:val="0000FF"/>
          <w:shd w:val="clear" w:color="auto" w:fill="CCCCCC"/>
          <w:rtl/>
        </w:rPr>
        <w:t xml:space="preserve">בנושא היוון עלויות שכר </w:t>
      </w:r>
      <w:r w:rsidR="00750290">
        <w:rPr>
          <w:rFonts w:asciiTheme="minorBidi" w:hAnsiTheme="minorBidi" w:cstheme="minorBidi" w:hint="cs"/>
          <w:b/>
          <w:noProof/>
          <w:color w:val="0000FF"/>
          <w:shd w:val="clear" w:color="auto" w:fill="CCCCCC"/>
          <w:rtl/>
        </w:rPr>
        <w:t>ה</w:t>
      </w:r>
      <w:r>
        <w:rPr>
          <w:rFonts w:asciiTheme="minorBidi" w:hAnsiTheme="minorBidi" w:cstheme="minorBidi" w:hint="cs"/>
          <w:b/>
          <w:noProof/>
          <w:color w:val="0000FF"/>
          <w:shd w:val="clear" w:color="auto" w:fill="CCCCCC"/>
          <w:rtl/>
        </w:rPr>
        <w:t>מנכ"ל לנכס בלתי מוחשי.</w:t>
      </w:r>
      <w:r w:rsidRPr="00586AF4">
        <w:rPr>
          <w:rFonts w:asciiTheme="minorBidi" w:hAnsiTheme="minorBidi" w:cstheme="minorBidi"/>
          <w:b/>
          <w:noProof/>
          <w:color w:val="0000FF"/>
          <w:shd w:val="clear" w:color="auto" w:fill="CCCCCC"/>
          <w:rtl/>
        </w:rPr>
        <w:t xml:space="preserve"> לעלון המקצועי שפרסמנו לקהל לקוחותינו בחודש </w:t>
      </w:r>
      <w:r>
        <w:rPr>
          <w:rFonts w:asciiTheme="minorBidi" w:hAnsiTheme="minorBidi" w:cstheme="minorBidi" w:hint="cs"/>
          <w:b/>
          <w:noProof/>
          <w:color w:val="0000FF"/>
          <w:shd w:val="clear" w:color="auto" w:fill="CCCCCC"/>
          <w:rtl/>
        </w:rPr>
        <w:t>דצמבר 2024</w:t>
      </w:r>
      <w:r w:rsidRPr="00586AF4">
        <w:rPr>
          <w:rFonts w:asciiTheme="minorBidi" w:hAnsiTheme="minorBidi" w:cstheme="minorBidi"/>
          <w:b/>
          <w:noProof/>
          <w:color w:val="0000FF"/>
          <w:shd w:val="clear" w:color="auto" w:fill="CCCCCC"/>
          <w:rtl/>
        </w:rPr>
        <w:t xml:space="preserve"> אשר מתייחס להחלטת האכיפה האמורה - לחצו </w:t>
      </w:r>
      <w:hyperlink r:id="rId33" w:history="1">
        <w:r w:rsidRPr="00750290">
          <w:rPr>
            <w:rStyle w:val="Hyperlink"/>
            <w:rFonts w:asciiTheme="minorBidi" w:hAnsiTheme="minorBidi" w:cstheme="minorBidi"/>
            <w:b/>
            <w:noProof/>
            <w:shd w:val="clear" w:color="auto" w:fill="CCCCCC"/>
            <w:rtl/>
          </w:rPr>
          <w:t>כאן</w:t>
        </w:r>
      </w:hyperlink>
      <w:r w:rsidRPr="00586AF4">
        <w:rPr>
          <w:rFonts w:asciiTheme="minorBidi" w:hAnsiTheme="minorBidi" w:cstheme="minorBidi"/>
          <w:b/>
          <w:noProof/>
          <w:color w:val="0000FF"/>
          <w:shd w:val="clear" w:color="auto" w:fill="CCCCCC"/>
          <w:rtl/>
        </w:rPr>
        <w:t>.</w:t>
      </w:r>
    </w:p>
    <w:p w14:paraId="1810F8CF" w14:textId="77777777" w:rsidR="009A55E5" w:rsidRPr="00D938A9" w:rsidRDefault="009A55E5" w:rsidP="009A55E5">
      <w:pPr>
        <w:jc w:val="both"/>
        <w:rPr>
          <w:rFonts w:asciiTheme="minorBidi" w:hAnsiTheme="minorBidi" w:cstheme="minorBidi"/>
          <w:rtl/>
        </w:rPr>
      </w:pPr>
    </w:p>
    <w:p w14:paraId="3D44FE2E" w14:textId="295D4846" w:rsidR="00D04789" w:rsidRPr="00D938A9" w:rsidRDefault="00D04789">
      <w:pPr>
        <w:pStyle w:val="ListParagraph"/>
        <w:numPr>
          <w:ilvl w:val="0"/>
          <w:numId w:val="102"/>
        </w:numPr>
        <w:ind w:left="1155"/>
        <w:jc w:val="both"/>
        <w:rPr>
          <w:rFonts w:asciiTheme="minorBidi" w:hAnsiTheme="minorBidi" w:cstheme="minorBidi"/>
        </w:rPr>
      </w:pPr>
      <w:r w:rsidRPr="00D938A9">
        <w:rPr>
          <w:rFonts w:asciiTheme="minorBidi" w:hAnsiTheme="minorBidi" w:cstheme="minorBidi"/>
          <w:rtl/>
        </w:rPr>
        <w:t>הסדרי מימון ספקים ("פקטורינג ספקים"/"פקטורינג הפוך")</w:t>
      </w:r>
      <w:r w:rsidR="000931C6">
        <w:rPr>
          <w:rFonts w:asciiTheme="minorBidi" w:hAnsiTheme="minorBidi" w:cstheme="minorBidi" w:hint="cs"/>
          <w:rtl/>
        </w:rPr>
        <w:t xml:space="preserve"> </w:t>
      </w:r>
      <w:r w:rsidR="000931C6" w:rsidRPr="00D938A9">
        <w:rPr>
          <w:rStyle w:val="a"/>
          <w:rFonts w:asciiTheme="minorBidi" w:hAnsiTheme="minorBidi" w:cstheme="minorBidi"/>
          <w:sz w:val="20"/>
          <w:szCs w:val="20"/>
          <w:u w:val="none"/>
          <w:rtl/>
        </w:rPr>
        <w:t>(*</w:t>
      </w:r>
      <w:r w:rsidR="009A55E5">
        <w:rPr>
          <w:rStyle w:val="a"/>
          <w:rFonts w:asciiTheme="minorBidi" w:hAnsiTheme="minorBidi" w:cstheme="minorBidi" w:hint="cs"/>
          <w:sz w:val="20"/>
          <w:szCs w:val="20"/>
          <w:u w:val="none"/>
          <w:rtl/>
        </w:rPr>
        <w:t>*</w:t>
      </w:r>
      <w:r w:rsidR="000931C6" w:rsidRPr="00D938A9">
        <w:rPr>
          <w:rStyle w:val="a"/>
          <w:rFonts w:asciiTheme="minorBidi" w:hAnsiTheme="minorBidi" w:cstheme="minorBidi"/>
          <w:sz w:val="20"/>
          <w:szCs w:val="20"/>
          <w:u w:val="none"/>
          <w:rtl/>
        </w:rPr>
        <w:t>)</w:t>
      </w:r>
    </w:p>
    <w:p w14:paraId="1AD7F4BE" w14:textId="77777777" w:rsidR="00D04789" w:rsidRPr="00D938A9" w:rsidRDefault="00D04789" w:rsidP="00C8044C">
      <w:pPr>
        <w:tabs>
          <w:tab w:val="left" w:pos="1650"/>
        </w:tabs>
        <w:rPr>
          <w:rFonts w:asciiTheme="minorBidi" w:hAnsiTheme="minorBidi" w:cstheme="minorBidi"/>
          <w:rtl/>
        </w:rPr>
      </w:pPr>
    </w:p>
    <w:p w14:paraId="69D4E22E" w14:textId="18302AD0" w:rsidR="00D04789" w:rsidRPr="00A6308D" w:rsidRDefault="00D04789" w:rsidP="00EF50C5">
      <w:pPr>
        <w:pStyle w:val="ListParagraph"/>
        <w:ind w:left="1155"/>
        <w:jc w:val="both"/>
        <w:rPr>
          <w:rFonts w:asciiTheme="minorBidi" w:hAnsiTheme="minorBidi" w:cstheme="minorBidi"/>
          <w:color w:val="548DD4"/>
          <w:rtl/>
        </w:rPr>
      </w:pPr>
      <w:r w:rsidRPr="0064677E">
        <w:rPr>
          <w:rFonts w:ascii="Georgia" w:hAnsi="Georgia" w:cstheme="minorBidi"/>
          <w:color w:val="548DD4"/>
        </w:rPr>
        <w:t>IAS 1</w:t>
      </w:r>
      <w:r w:rsidRPr="0064677E">
        <w:rPr>
          <w:rFonts w:ascii="Georgia" w:hAnsi="Georgia" w:cstheme="minorBidi"/>
          <w:color w:val="548DD4"/>
          <w:rtl/>
        </w:rPr>
        <w:t xml:space="preserve"> </w:t>
      </w:r>
      <w:r w:rsidRPr="00D938A9">
        <w:rPr>
          <w:rFonts w:asciiTheme="minorBidi" w:hAnsiTheme="minorBidi" w:cstheme="minorBidi"/>
          <w:color w:val="548DD4"/>
          <w:rtl/>
        </w:rPr>
        <w:t>- סעיפים 117, 122</w:t>
      </w:r>
      <w:r w:rsidR="00EF50C5">
        <w:rPr>
          <w:rFonts w:asciiTheme="minorBidi" w:hAnsiTheme="minorBidi" w:cstheme="minorBidi" w:hint="cs"/>
          <w:color w:val="548DD4"/>
          <w:rtl/>
        </w:rPr>
        <w:t xml:space="preserve">, </w:t>
      </w:r>
      <w:r w:rsidR="00EF50C5" w:rsidRPr="0064677E">
        <w:rPr>
          <w:rFonts w:ascii="Georgia" w:hAnsi="Georgia" w:cstheme="minorBidi"/>
          <w:color w:val="548DD4"/>
        </w:rPr>
        <w:t xml:space="preserve">IAS </w:t>
      </w:r>
      <w:r w:rsidR="00EF50C5">
        <w:rPr>
          <w:rFonts w:ascii="Georgia" w:hAnsi="Georgia" w:cstheme="minorBidi"/>
          <w:color w:val="548DD4"/>
        </w:rPr>
        <w:t>7</w:t>
      </w:r>
      <w:r w:rsidR="00EF50C5" w:rsidRPr="0064677E">
        <w:rPr>
          <w:rFonts w:ascii="Georgia" w:hAnsi="Georgia" w:cstheme="minorBidi"/>
          <w:color w:val="548DD4"/>
          <w:rtl/>
        </w:rPr>
        <w:t xml:space="preserve"> </w:t>
      </w:r>
      <w:r w:rsidR="00EF50C5" w:rsidRPr="00D938A9">
        <w:rPr>
          <w:rFonts w:asciiTheme="minorBidi" w:hAnsiTheme="minorBidi" w:cstheme="minorBidi"/>
          <w:color w:val="548DD4"/>
          <w:rtl/>
        </w:rPr>
        <w:t>- סעיפים</w:t>
      </w:r>
      <w:r w:rsidR="00EF50C5">
        <w:rPr>
          <w:rFonts w:asciiTheme="minorBidi" w:hAnsiTheme="minorBidi" w:cstheme="minorBidi"/>
          <w:color w:val="548DD4"/>
        </w:rPr>
        <w:t xml:space="preserve"> </w:t>
      </w:r>
      <w:r w:rsidR="00EF50C5">
        <w:rPr>
          <w:rFonts w:asciiTheme="minorBidi" w:hAnsiTheme="minorBidi" w:cstheme="minorBidi" w:hint="cs"/>
          <w:color w:val="548DD4"/>
          <w:rtl/>
        </w:rPr>
        <w:t>44</w:t>
      </w:r>
      <w:r w:rsidR="001D4640">
        <w:rPr>
          <w:rFonts w:asciiTheme="minorBidi" w:hAnsiTheme="minorBidi" w:cstheme="minorBidi" w:hint="cs"/>
          <w:color w:val="548DD4"/>
          <w:rtl/>
        </w:rPr>
        <w:t>ו, 44</w:t>
      </w:r>
      <w:r w:rsidR="00EF50C5">
        <w:rPr>
          <w:rFonts w:asciiTheme="minorBidi" w:hAnsiTheme="minorBidi" w:cstheme="minorBidi" w:hint="cs"/>
          <w:color w:val="548DD4"/>
          <w:rtl/>
        </w:rPr>
        <w:t>ז</w:t>
      </w:r>
    </w:p>
    <w:p w14:paraId="26F5F1A7" w14:textId="3BB4A11E" w:rsidR="00D04789" w:rsidRPr="00D938A9" w:rsidRDefault="00D04789" w:rsidP="00C8044C">
      <w:pPr>
        <w:pStyle w:val="ListParagraph"/>
        <w:ind w:left="1155"/>
        <w:jc w:val="both"/>
        <w:rPr>
          <w:rFonts w:asciiTheme="minorBidi" w:hAnsiTheme="minorBidi" w:cstheme="minorBidi"/>
          <w:color w:val="548DD4"/>
          <w:rtl/>
        </w:rPr>
      </w:pPr>
      <w:r w:rsidRPr="00D938A9">
        <w:rPr>
          <w:rFonts w:asciiTheme="minorBidi" w:hAnsiTheme="minorBidi" w:cstheme="minorBidi"/>
          <w:color w:val="548DD4"/>
          <w:rtl/>
        </w:rPr>
        <w:t xml:space="preserve">החלטת </w:t>
      </w:r>
      <w:r w:rsidR="000D401F" w:rsidRPr="000D401F">
        <w:rPr>
          <w:rFonts w:ascii="Georgia" w:hAnsi="Georgia" w:cs="Arial"/>
          <w:color w:val="548DD4"/>
          <w:rtl/>
        </w:rPr>
        <w:t xml:space="preserve">הוועדה לפרשנויות של דיווח כספי בינלאומי </w:t>
      </w:r>
      <w:r w:rsidRPr="00D938A9">
        <w:rPr>
          <w:rFonts w:asciiTheme="minorBidi" w:hAnsiTheme="minorBidi" w:cstheme="minorBidi"/>
          <w:color w:val="548DD4"/>
          <w:rtl/>
        </w:rPr>
        <w:t>בנושא "הסדרי מימון בשרשרת ההספקה - פקטורינג הפוך"</w:t>
      </w:r>
      <w:r w:rsidR="00DB1607">
        <w:rPr>
          <w:rFonts w:asciiTheme="minorBidi" w:hAnsiTheme="minorBidi" w:cstheme="minorBidi" w:hint="cs"/>
          <w:color w:val="548DD4"/>
          <w:rtl/>
        </w:rPr>
        <w:t>, שאושרה ב</w:t>
      </w:r>
      <w:r w:rsidR="00DB1607" w:rsidRPr="00D938A9">
        <w:rPr>
          <w:rFonts w:asciiTheme="minorBidi" w:hAnsiTheme="minorBidi" w:cstheme="minorBidi"/>
          <w:color w:val="548DD4"/>
          <w:rtl/>
        </w:rPr>
        <w:t>חודש דצמבר 2020</w:t>
      </w:r>
    </w:p>
    <w:p w14:paraId="44445F92" w14:textId="77777777" w:rsidR="00D04789" w:rsidRDefault="00D04789" w:rsidP="00C8044C">
      <w:pPr>
        <w:tabs>
          <w:tab w:val="left" w:pos="1650"/>
        </w:tabs>
        <w:rPr>
          <w:rFonts w:asciiTheme="minorBidi" w:hAnsiTheme="minorBidi" w:cstheme="minorBidi"/>
          <w:rtl/>
        </w:rPr>
      </w:pPr>
      <w:r w:rsidRPr="00D938A9">
        <w:rPr>
          <w:rFonts w:asciiTheme="minorBidi" w:hAnsiTheme="minorBidi" w:cstheme="minorBidi"/>
          <w:rtl/>
        </w:rPr>
        <w:tab/>
      </w:r>
    </w:p>
    <w:p w14:paraId="2F124DD3" w14:textId="73999E0F" w:rsidR="00BB7C01" w:rsidRDefault="00BB7C01" w:rsidP="00BB7C01">
      <w:pPr>
        <w:pStyle w:val="ListParagraph"/>
        <w:ind w:left="1155"/>
        <w:jc w:val="both"/>
        <w:rPr>
          <w:rFonts w:asciiTheme="minorBidi" w:hAnsiTheme="minorBidi" w:cstheme="minorBidi"/>
          <w:rtl/>
        </w:rPr>
      </w:pPr>
      <w:r>
        <w:rPr>
          <w:rFonts w:asciiTheme="minorBidi" w:hAnsiTheme="minorBidi" w:cstheme="minorBidi" w:hint="cs"/>
          <w:rtl/>
        </w:rPr>
        <w:t xml:space="preserve">כאמור בביאור </w:t>
      </w:r>
      <w:r w:rsidRPr="00A6308D">
        <w:rPr>
          <w:rFonts w:asciiTheme="minorBidi" w:hAnsiTheme="minorBidi" w:cstheme="minorBidi" w:hint="cs"/>
          <w:shd w:val="clear" w:color="auto" w:fill="DBE5F1"/>
          <w:rtl/>
        </w:rPr>
        <w:t>2</w:t>
      </w:r>
      <w:r w:rsidR="00DF2206">
        <w:rPr>
          <w:rFonts w:asciiTheme="minorBidi" w:hAnsiTheme="minorBidi" w:cstheme="minorBidi" w:hint="cs"/>
          <w:shd w:val="clear" w:color="auto" w:fill="DBE5F1"/>
          <w:rtl/>
        </w:rPr>
        <w:t>3</w:t>
      </w:r>
      <w:r w:rsidRPr="00A6308D">
        <w:rPr>
          <w:rFonts w:asciiTheme="minorBidi" w:hAnsiTheme="minorBidi" w:cstheme="minorBidi" w:hint="cs"/>
          <w:shd w:val="clear" w:color="auto" w:fill="DBE5F1"/>
          <w:rtl/>
        </w:rPr>
        <w:t>ב</w:t>
      </w:r>
      <w:r w:rsidR="00DF2206">
        <w:rPr>
          <w:rFonts w:asciiTheme="minorBidi" w:hAnsiTheme="minorBidi" w:cstheme="minorBidi" w:hint="cs"/>
          <w:shd w:val="clear" w:color="auto" w:fill="DBE5F1"/>
          <w:rtl/>
        </w:rPr>
        <w:t>'(5)</w:t>
      </w:r>
      <w:r>
        <w:rPr>
          <w:rFonts w:asciiTheme="minorBidi" w:hAnsiTheme="minorBidi" w:cstheme="minorBidi" w:hint="cs"/>
          <w:rtl/>
        </w:rPr>
        <w:t xml:space="preserve">, ביום 1 בינואר 2022, החברה/הקבוצה נכנסה להסדר מימון ספקים. </w:t>
      </w:r>
    </w:p>
    <w:p w14:paraId="6C4051DF" w14:textId="4BF2922B" w:rsidR="00BB7C01" w:rsidRPr="00D938A9" w:rsidRDefault="00BB7C01" w:rsidP="00BB7C01">
      <w:pPr>
        <w:pStyle w:val="ListParagraph"/>
        <w:ind w:left="1155"/>
        <w:jc w:val="both"/>
        <w:rPr>
          <w:rFonts w:asciiTheme="minorBidi" w:hAnsiTheme="minorBidi" w:cstheme="minorBidi"/>
          <w:rtl/>
        </w:rPr>
      </w:pPr>
      <w:r>
        <w:rPr>
          <w:rFonts w:asciiTheme="minorBidi" w:hAnsiTheme="minorBidi" w:cstheme="minorBidi" w:hint="cs"/>
          <w:rtl/>
        </w:rPr>
        <w:t>בהתחשב בכך שהשינויים היחידים שחלו בעקבות ההסדר הם הארכת ה</w:t>
      </w:r>
      <w:r>
        <w:rPr>
          <w:rFonts w:asciiTheme="minorBidi" w:hAnsiTheme="minorBidi" w:cstheme="minorBidi" w:hint="cs"/>
          <w:noProof/>
          <w:rtl/>
        </w:rPr>
        <w:t>מועד לתשלום מ-</w:t>
      </w:r>
      <w:r w:rsidRPr="00CA0808">
        <w:rPr>
          <w:rFonts w:asciiTheme="minorBidi" w:hAnsiTheme="minorBidi" w:cstheme="minorBidi" w:hint="cs"/>
          <w:b/>
          <w:noProof/>
          <w:rtl/>
        </w:rPr>
        <w:t xml:space="preserve">__ </w:t>
      </w:r>
      <w:r>
        <w:rPr>
          <w:rFonts w:asciiTheme="minorBidi" w:hAnsiTheme="minorBidi" w:cstheme="minorBidi" w:hint="cs"/>
          <w:noProof/>
          <w:rtl/>
        </w:rPr>
        <w:t xml:space="preserve"> ימים ל-</w:t>
      </w:r>
      <w:r w:rsidRPr="00CA0808">
        <w:rPr>
          <w:rFonts w:asciiTheme="minorBidi" w:hAnsiTheme="minorBidi" w:cstheme="minorBidi" w:hint="cs"/>
          <w:b/>
          <w:noProof/>
          <w:rtl/>
        </w:rPr>
        <w:t xml:space="preserve">__ </w:t>
      </w:r>
      <w:r>
        <w:rPr>
          <w:rFonts w:asciiTheme="minorBidi" w:hAnsiTheme="minorBidi" w:cstheme="minorBidi" w:hint="cs"/>
          <w:noProof/>
          <w:rtl/>
        </w:rPr>
        <w:t xml:space="preserve">ימים לאחר מועד החשבונית, וכן עצם זה </w:t>
      </w:r>
      <w:r w:rsidRPr="00680A4E">
        <w:rPr>
          <w:rFonts w:asciiTheme="minorBidi" w:hAnsiTheme="minorBidi" w:cstheme="minorBidi" w:hint="cs"/>
          <w:noProof/>
          <w:rtl/>
        </w:rPr>
        <w:t>ש</w:t>
      </w:r>
      <w:r w:rsidRPr="001355D3">
        <w:rPr>
          <w:rFonts w:asciiTheme="minorBidi" w:hAnsiTheme="minorBidi" w:cstheme="minorBidi" w:hint="eastAsia"/>
          <w:noProof/>
          <w:rtl/>
        </w:rPr>
        <w:t>החברה</w:t>
      </w:r>
      <w:r w:rsidRPr="001355D3">
        <w:rPr>
          <w:rFonts w:asciiTheme="minorBidi" w:hAnsiTheme="minorBidi" w:cstheme="minorBidi"/>
          <w:noProof/>
          <w:rtl/>
        </w:rPr>
        <w:t xml:space="preserve">/הקבוצה לא תוכל עוד לקזז </w:t>
      </w:r>
      <w:r w:rsidRPr="001355D3">
        <w:rPr>
          <w:rFonts w:asciiTheme="minorBidi" w:hAnsiTheme="minorBidi" w:cstheme="minorBidi" w:hint="eastAsia"/>
          <w:noProof/>
          <w:rtl/>
        </w:rPr>
        <w:t>זיכויים</w:t>
      </w:r>
      <w:r w:rsidRPr="001355D3">
        <w:rPr>
          <w:rFonts w:asciiTheme="minorBidi" w:hAnsiTheme="minorBidi" w:cstheme="minorBidi"/>
          <w:noProof/>
          <w:rtl/>
        </w:rPr>
        <w:t xml:space="preserve"> </w:t>
      </w:r>
      <w:r w:rsidRPr="001355D3">
        <w:rPr>
          <w:rFonts w:asciiTheme="minorBidi" w:hAnsiTheme="minorBidi" w:cstheme="minorBidi" w:hint="eastAsia"/>
          <w:noProof/>
          <w:rtl/>
        </w:rPr>
        <w:t>שיתקבלו</w:t>
      </w:r>
      <w:r w:rsidRPr="001355D3">
        <w:rPr>
          <w:rFonts w:asciiTheme="minorBidi" w:hAnsiTheme="minorBidi" w:cstheme="minorBidi"/>
          <w:noProof/>
          <w:rtl/>
        </w:rPr>
        <w:t xml:space="preserve"> </w:t>
      </w:r>
      <w:r w:rsidRPr="001355D3">
        <w:rPr>
          <w:rFonts w:asciiTheme="minorBidi" w:hAnsiTheme="minorBidi" w:cstheme="minorBidi" w:hint="eastAsia"/>
          <w:noProof/>
          <w:rtl/>
        </w:rPr>
        <w:t>מהספק</w:t>
      </w:r>
      <w:r w:rsidRPr="001355D3">
        <w:rPr>
          <w:rFonts w:asciiTheme="minorBidi" w:hAnsiTheme="minorBidi" w:cstheme="minorBidi"/>
          <w:noProof/>
          <w:rtl/>
        </w:rPr>
        <w:t xml:space="preserve"> </w:t>
      </w:r>
      <w:r w:rsidRPr="001355D3">
        <w:rPr>
          <w:rFonts w:asciiTheme="minorBidi" w:hAnsiTheme="minorBidi" w:cstheme="minorBidi" w:hint="eastAsia"/>
          <w:noProof/>
          <w:rtl/>
        </w:rPr>
        <w:t>שכפוף</w:t>
      </w:r>
      <w:r w:rsidRPr="001355D3">
        <w:rPr>
          <w:rFonts w:asciiTheme="minorBidi" w:hAnsiTheme="minorBidi" w:cstheme="minorBidi"/>
          <w:noProof/>
          <w:rtl/>
        </w:rPr>
        <w:t xml:space="preserve"> להסדר </w:t>
      </w:r>
      <w:r w:rsidRPr="001355D3">
        <w:rPr>
          <w:rFonts w:asciiTheme="minorBidi" w:hAnsiTheme="minorBidi" w:cstheme="minorBidi" w:hint="eastAsia"/>
          <w:noProof/>
          <w:rtl/>
        </w:rPr>
        <w:t>עם</w:t>
      </w:r>
      <w:r w:rsidRPr="001355D3">
        <w:rPr>
          <w:rFonts w:asciiTheme="minorBidi" w:hAnsiTheme="minorBidi" w:cstheme="minorBidi"/>
          <w:noProof/>
          <w:rtl/>
        </w:rPr>
        <w:t xml:space="preserve"> </w:t>
      </w:r>
      <w:r w:rsidRPr="001355D3">
        <w:rPr>
          <w:rFonts w:asciiTheme="minorBidi" w:hAnsiTheme="minorBidi" w:cstheme="minorBidi" w:hint="eastAsia"/>
          <w:noProof/>
          <w:rtl/>
        </w:rPr>
        <w:t>הבנק</w:t>
      </w:r>
      <w:r w:rsidRPr="001355D3">
        <w:rPr>
          <w:rFonts w:asciiTheme="minorBidi" w:hAnsiTheme="minorBidi" w:cstheme="minorBidi"/>
          <w:noProof/>
          <w:rtl/>
        </w:rPr>
        <w:t xml:space="preserve"> כנגד </w:t>
      </w:r>
      <w:r w:rsidRPr="001355D3">
        <w:rPr>
          <w:rFonts w:asciiTheme="minorBidi" w:hAnsiTheme="minorBidi" w:cstheme="minorBidi" w:hint="eastAsia"/>
          <w:noProof/>
          <w:rtl/>
        </w:rPr>
        <w:t>סכומים</w:t>
      </w:r>
      <w:r w:rsidRPr="001355D3">
        <w:rPr>
          <w:rFonts w:asciiTheme="minorBidi" w:hAnsiTheme="minorBidi" w:cstheme="minorBidi"/>
          <w:noProof/>
          <w:rtl/>
        </w:rPr>
        <w:t xml:space="preserve"> המתייחס</w:t>
      </w:r>
      <w:r w:rsidRPr="001355D3">
        <w:rPr>
          <w:rFonts w:asciiTheme="minorBidi" w:hAnsiTheme="minorBidi" w:cstheme="minorBidi" w:hint="eastAsia"/>
          <w:noProof/>
          <w:rtl/>
        </w:rPr>
        <w:t>ים</w:t>
      </w:r>
      <w:r w:rsidRPr="001355D3">
        <w:rPr>
          <w:rFonts w:asciiTheme="minorBidi" w:hAnsiTheme="minorBidi" w:cstheme="minorBidi"/>
          <w:noProof/>
          <w:rtl/>
        </w:rPr>
        <w:t xml:space="preserve"> ל</w:t>
      </w:r>
      <w:r w:rsidRPr="001355D3">
        <w:rPr>
          <w:rFonts w:asciiTheme="minorBidi" w:hAnsiTheme="minorBidi" w:cstheme="minorBidi" w:hint="eastAsia"/>
          <w:noProof/>
          <w:rtl/>
        </w:rPr>
        <w:t>אותו</w:t>
      </w:r>
      <w:r w:rsidRPr="001355D3">
        <w:rPr>
          <w:rFonts w:asciiTheme="minorBidi" w:hAnsiTheme="minorBidi" w:cstheme="minorBidi"/>
          <w:noProof/>
          <w:rtl/>
        </w:rPr>
        <w:t xml:space="preserve"> </w:t>
      </w:r>
      <w:r w:rsidRPr="001355D3">
        <w:rPr>
          <w:rFonts w:asciiTheme="minorBidi" w:hAnsiTheme="minorBidi" w:cstheme="minorBidi" w:hint="eastAsia"/>
          <w:noProof/>
          <w:rtl/>
        </w:rPr>
        <w:t>ספק</w:t>
      </w:r>
      <w:r w:rsidRPr="00680A4E">
        <w:rPr>
          <w:rFonts w:asciiTheme="minorBidi" w:hAnsiTheme="minorBidi" w:cstheme="minorBidi" w:hint="cs"/>
          <w:noProof/>
          <w:rtl/>
        </w:rPr>
        <w:t>, הנהלת</w:t>
      </w:r>
      <w:r>
        <w:rPr>
          <w:rFonts w:asciiTheme="minorBidi" w:hAnsiTheme="minorBidi" w:cstheme="minorBidi" w:hint="cs"/>
          <w:noProof/>
          <w:rtl/>
        </w:rPr>
        <w:t xml:space="preserve"> </w:t>
      </w:r>
      <w:r w:rsidRPr="00D938A9">
        <w:rPr>
          <w:rFonts w:asciiTheme="minorBidi" w:hAnsiTheme="minorBidi" w:cstheme="minorBidi"/>
          <w:rtl/>
        </w:rPr>
        <w:t>החברה/הקבוצה</w:t>
      </w:r>
      <w:r>
        <w:rPr>
          <w:rFonts w:asciiTheme="minorBidi" w:hAnsiTheme="minorBidi" w:cstheme="minorBidi" w:hint="cs"/>
          <w:noProof/>
          <w:rtl/>
        </w:rPr>
        <w:t xml:space="preserve"> קבעה ש</w:t>
      </w:r>
      <w:r w:rsidRPr="00D938A9">
        <w:rPr>
          <w:rFonts w:asciiTheme="minorBidi" w:hAnsiTheme="minorBidi" w:cstheme="minorBidi"/>
          <w:rtl/>
        </w:rPr>
        <w:t>ראוי להציג את הסכומים ה</w:t>
      </w:r>
      <w:r>
        <w:rPr>
          <w:rFonts w:asciiTheme="minorBidi" w:hAnsiTheme="minorBidi" w:cstheme="minorBidi" w:hint="cs"/>
          <w:rtl/>
        </w:rPr>
        <w:t>מתייחסים להתחייבויות שהן חלק מהסדר מימון ספקים</w:t>
      </w:r>
      <w:r w:rsidRPr="00D938A9">
        <w:rPr>
          <w:rFonts w:asciiTheme="minorBidi" w:hAnsiTheme="minorBidi" w:cstheme="minorBidi"/>
          <w:rtl/>
        </w:rPr>
        <w:t xml:space="preserve"> </w:t>
      </w:r>
      <w:r>
        <w:rPr>
          <w:rFonts w:asciiTheme="minorBidi" w:hAnsiTheme="minorBidi" w:cstheme="minorBidi" w:hint="cs"/>
          <w:rtl/>
        </w:rPr>
        <w:t xml:space="preserve">בשורה נפרדת בדוח על המצב הכספי, ולא </w:t>
      </w:r>
      <w:r w:rsidRPr="00D938A9">
        <w:rPr>
          <w:rFonts w:asciiTheme="minorBidi" w:hAnsiTheme="minorBidi" w:cstheme="minorBidi"/>
          <w:rtl/>
        </w:rPr>
        <w:t xml:space="preserve">כחלק מיתרת </w:t>
      </w:r>
      <w:r>
        <w:rPr>
          <w:rFonts w:asciiTheme="minorBidi" w:hAnsiTheme="minorBidi" w:cstheme="minorBidi" w:hint="cs"/>
          <w:rtl/>
        </w:rPr>
        <w:t>ההלוואות</w:t>
      </w:r>
      <w:r w:rsidRPr="00D938A9">
        <w:rPr>
          <w:rFonts w:asciiTheme="minorBidi" w:hAnsiTheme="minorBidi" w:cstheme="minorBidi"/>
          <w:rtl/>
        </w:rPr>
        <w:t xml:space="preserve"> של החברה/הקבוצה. </w:t>
      </w:r>
    </w:p>
    <w:p w14:paraId="7A91B704" w14:textId="585BC12D" w:rsidR="003E3C4A" w:rsidRDefault="003E3C4A">
      <w:pPr>
        <w:bidi w:val="0"/>
        <w:rPr>
          <w:rFonts w:asciiTheme="minorBidi" w:hAnsiTheme="minorBidi" w:cstheme="minorBidi"/>
          <w:rtl/>
        </w:rPr>
      </w:pPr>
      <w:r>
        <w:rPr>
          <w:rFonts w:asciiTheme="minorBidi" w:hAnsiTheme="minorBidi" w:cstheme="minorBidi"/>
          <w:rtl/>
        </w:rPr>
        <w:br w:type="page"/>
      </w:r>
    </w:p>
    <w:p w14:paraId="75864CE7" w14:textId="77777777" w:rsidR="003E3C4A" w:rsidRPr="006C1B98" w:rsidRDefault="003E3C4A" w:rsidP="003E3C4A">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530EB017" w14:textId="77777777" w:rsidR="00BB7C01" w:rsidRPr="00D938A9" w:rsidRDefault="00BB7C01" w:rsidP="00BB7C01">
      <w:pPr>
        <w:tabs>
          <w:tab w:val="left" w:pos="1650"/>
        </w:tabs>
        <w:ind w:left="876"/>
        <w:rPr>
          <w:rFonts w:asciiTheme="minorBidi" w:hAnsiTheme="minorBidi" w:cstheme="minorBidi"/>
          <w:rtl/>
        </w:rPr>
      </w:pPr>
    </w:p>
    <w:p w14:paraId="432720F2" w14:textId="54384466" w:rsidR="00BB7C01" w:rsidRDefault="00BB7C01" w:rsidP="00BB7C01">
      <w:pPr>
        <w:pStyle w:val="ListParagraph"/>
        <w:ind w:left="1155"/>
        <w:jc w:val="both"/>
        <w:rPr>
          <w:rFonts w:asciiTheme="minorBidi" w:hAnsiTheme="minorBidi" w:cstheme="minorBidi"/>
          <w:rtl/>
        </w:rPr>
      </w:pPr>
      <w:r w:rsidRPr="00D938A9">
        <w:rPr>
          <w:rFonts w:asciiTheme="minorBidi" w:hAnsiTheme="minorBidi" w:cstheme="minorBidi"/>
          <w:rtl/>
        </w:rPr>
        <w:t xml:space="preserve">לצורך הדוח על תזרימי המזומנים, הנהלת החברה/הקבוצה </w:t>
      </w:r>
      <w:r>
        <w:rPr>
          <w:rFonts w:asciiTheme="minorBidi" w:hAnsiTheme="minorBidi" w:cstheme="minorBidi" w:hint="cs"/>
          <w:rtl/>
        </w:rPr>
        <w:t xml:space="preserve">קבעה שהסכומים המתייחסים להסדר מימון ספקים אינם </w:t>
      </w:r>
      <w:r w:rsidRPr="000014C5">
        <w:rPr>
          <w:rFonts w:asciiTheme="minorBidi" w:hAnsiTheme="minorBidi" w:cstheme="minorBidi"/>
          <w:rtl/>
        </w:rPr>
        <w:t>חלק מההון החוזר שנעשה בו שימוש בפעילויות העיקריות</w:t>
      </w:r>
      <w:r>
        <w:rPr>
          <w:rFonts w:asciiTheme="minorBidi" w:hAnsiTheme="minorBidi" w:cstheme="minorBidi" w:hint="cs"/>
          <w:rtl/>
        </w:rPr>
        <w:t xml:space="preserve"> לייצור</w:t>
      </w:r>
      <w:r w:rsidR="00710466">
        <w:rPr>
          <w:rFonts w:asciiTheme="minorBidi" w:hAnsiTheme="minorBidi" w:cstheme="minorBidi" w:hint="cs"/>
          <w:rtl/>
        </w:rPr>
        <w:t xml:space="preserve"> </w:t>
      </w:r>
      <w:r>
        <w:rPr>
          <w:rFonts w:asciiTheme="minorBidi" w:hAnsiTheme="minorBidi" w:cstheme="minorBidi" w:hint="cs"/>
          <w:rtl/>
        </w:rPr>
        <w:t xml:space="preserve">הכנסות של הישות, ובהתאם לכך החברה/הקבוצה </w:t>
      </w:r>
      <w:r w:rsidRPr="00D938A9">
        <w:rPr>
          <w:rFonts w:asciiTheme="minorBidi" w:hAnsiTheme="minorBidi" w:cstheme="minorBidi"/>
          <w:rtl/>
        </w:rPr>
        <w:t>מציגה יציא</w:t>
      </w:r>
      <w:r>
        <w:rPr>
          <w:rFonts w:asciiTheme="minorBidi" w:hAnsiTheme="minorBidi" w:cstheme="minorBidi" w:hint="cs"/>
          <w:rtl/>
        </w:rPr>
        <w:t xml:space="preserve">ות </w:t>
      </w:r>
      <w:r w:rsidRPr="00D938A9">
        <w:rPr>
          <w:rFonts w:asciiTheme="minorBidi" w:hAnsiTheme="minorBidi" w:cstheme="minorBidi"/>
          <w:rtl/>
        </w:rPr>
        <w:t>(</w:t>
      </w:r>
      <w:r w:rsidRPr="000A2644">
        <w:rPr>
          <w:rFonts w:ascii="Georgia" w:hAnsi="Georgia" w:cstheme="minorBidi"/>
        </w:rPr>
        <w:t>outflows</w:t>
      </w:r>
      <w:r w:rsidRPr="00D938A9">
        <w:rPr>
          <w:rFonts w:asciiTheme="minorBidi" w:hAnsiTheme="minorBidi" w:cstheme="minorBidi"/>
          <w:rtl/>
        </w:rPr>
        <w:t xml:space="preserve">) של תזרימי מזומנים </w:t>
      </w:r>
      <w:r>
        <w:rPr>
          <w:rFonts w:asciiTheme="minorBidi" w:hAnsiTheme="minorBidi" w:cstheme="minorBidi" w:hint="cs"/>
          <w:rtl/>
        </w:rPr>
        <w:t xml:space="preserve">לסילוק התחייבויות בגין הסדר מימון ספקים </w:t>
      </w:r>
      <w:r w:rsidRPr="00D938A9">
        <w:rPr>
          <w:rFonts w:asciiTheme="minorBidi" w:hAnsiTheme="minorBidi" w:cstheme="minorBidi"/>
          <w:rtl/>
        </w:rPr>
        <w:t xml:space="preserve">במסגרת פעילות </w:t>
      </w:r>
      <w:r>
        <w:rPr>
          <w:rFonts w:asciiTheme="minorBidi" w:hAnsiTheme="minorBidi" w:cstheme="minorBidi" w:hint="cs"/>
          <w:rtl/>
        </w:rPr>
        <w:t xml:space="preserve">מימון. </w:t>
      </w:r>
    </w:p>
    <w:p w14:paraId="4F27AD91" w14:textId="77777777" w:rsidR="00BB7C01" w:rsidRDefault="00BB7C01" w:rsidP="00BB7C01">
      <w:pPr>
        <w:pStyle w:val="ListParagraph"/>
        <w:ind w:left="1155"/>
        <w:jc w:val="both"/>
        <w:rPr>
          <w:rFonts w:asciiTheme="minorBidi" w:hAnsiTheme="minorBidi" w:cstheme="minorBidi"/>
          <w:rtl/>
        </w:rPr>
      </w:pPr>
    </w:p>
    <w:p w14:paraId="17E20C93" w14:textId="323C7E7C" w:rsidR="00BB7C01" w:rsidRPr="00094BCE" w:rsidRDefault="00BB7C01" w:rsidP="00841CFB">
      <w:pPr>
        <w:pStyle w:val="ListParagraph"/>
        <w:ind w:left="1155"/>
        <w:jc w:val="both"/>
        <w:rPr>
          <w:rFonts w:asciiTheme="minorBidi" w:hAnsiTheme="minorBidi" w:cstheme="minorBidi"/>
          <w:rtl/>
        </w:rPr>
      </w:pPr>
      <w:r w:rsidRPr="00D938A9">
        <w:rPr>
          <w:rFonts w:asciiTheme="minorBidi" w:hAnsiTheme="minorBidi" w:cstheme="minorBidi"/>
          <w:rtl/>
        </w:rPr>
        <w:t xml:space="preserve">הנהלת החברה/הקבוצה הגיעה למסקנה שבעת יישוב החשבוניות מהספק, </w:t>
      </w:r>
      <w:r>
        <w:rPr>
          <w:rFonts w:asciiTheme="minorBidi" w:hAnsiTheme="minorBidi" w:cstheme="minorBidi" w:hint="cs"/>
          <w:rtl/>
        </w:rPr>
        <w:t xml:space="preserve">הבנק </w:t>
      </w:r>
      <w:r w:rsidRPr="00D938A9">
        <w:rPr>
          <w:rFonts w:asciiTheme="minorBidi" w:hAnsiTheme="minorBidi" w:cstheme="minorBidi"/>
          <w:rtl/>
        </w:rPr>
        <w:t xml:space="preserve">פועל כ"סוכן" בשם החברה/הקבוצה. לכן, </w:t>
      </w:r>
      <w:r>
        <w:rPr>
          <w:rFonts w:asciiTheme="minorBidi" w:hAnsiTheme="minorBidi" w:cstheme="minorBidi" w:hint="cs"/>
          <w:rtl/>
        </w:rPr>
        <w:t>במועד שבו הבנק משלם לספק</w:t>
      </w:r>
      <w:r w:rsidR="00710466">
        <w:rPr>
          <w:rFonts w:asciiTheme="minorBidi" w:hAnsiTheme="minorBidi" w:cstheme="minorBidi" w:hint="cs"/>
          <w:rtl/>
        </w:rPr>
        <w:t>,</w:t>
      </w:r>
      <w:r w:rsidRPr="00D938A9">
        <w:rPr>
          <w:rFonts w:asciiTheme="minorBidi" w:hAnsiTheme="minorBidi" w:cstheme="minorBidi"/>
          <w:rtl/>
        </w:rPr>
        <w:t xml:space="preserve"> החברה/הקבוצה מציגה תשלומים ש</w:t>
      </w:r>
      <w:r>
        <w:rPr>
          <w:rFonts w:asciiTheme="minorBidi" w:hAnsiTheme="minorBidi" w:cstheme="minorBidi" w:hint="cs"/>
          <w:rtl/>
        </w:rPr>
        <w:t>מבוצעים</w:t>
      </w:r>
      <w:r w:rsidRPr="00D938A9">
        <w:rPr>
          <w:rFonts w:asciiTheme="minorBidi" w:hAnsiTheme="minorBidi" w:cstheme="minorBidi"/>
          <w:rtl/>
        </w:rPr>
        <w:t xml:space="preserve"> על ידי </w:t>
      </w:r>
      <w:r>
        <w:rPr>
          <w:rFonts w:asciiTheme="minorBidi" w:hAnsiTheme="minorBidi" w:cstheme="minorBidi" w:hint="cs"/>
          <w:rtl/>
        </w:rPr>
        <w:t>הבנק</w:t>
      </w:r>
      <w:r w:rsidRPr="00D938A9">
        <w:rPr>
          <w:rFonts w:asciiTheme="minorBidi" w:hAnsiTheme="minorBidi" w:cstheme="minorBidi"/>
          <w:rtl/>
        </w:rPr>
        <w:t xml:space="preserve"> כיציא</w:t>
      </w:r>
      <w:r>
        <w:rPr>
          <w:rFonts w:asciiTheme="minorBidi" w:hAnsiTheme="minorBidi" w:cstheme="minorBidi" w:hint="cs"/>
          <w:rtl/>
        </w:rPr>
        <w:t>ות</w:t>
      </w:r>
      <w:r w:rsidRPr="00D938A9">
        <w:rPr>
          <w:rFonts w:asciiTheme="minorBidi" w:hAnsiTheme="minorBidi" w:cstheme="minorBidi"/>
          <w:rtl/>
        </w:rPr>
        <w:t xml:space="preserve"> (</w:t>
      </w:r>
      <w:r w:rsidRPr="000A2644">
        <w:rPr>
          <w:rFonts w:ascii="Georgia" w:hAnsi="Georgia" w:cstheme="minorBidi"/>
        </w:rPr>
        <w:t>outflows</w:t>
      </w:r>
      <w:r w:rsidRPr="00D938A9">
        <w:rPr>
          <w:rFonts w:asciiTheme="minorBidi" w:hAnsiTheme="minorBidi" w:cstheme="minorBidi"/>
          <w:rtl/>
        </w:rPr>
        <w:t>)</w:t>
      </w:r>
      <w:r>
        <w:rPr>
          <w:rFonts w:asciiTheme="minorBidi" w:hAnsiTheme="minorBidi" w:cstheme="minorBidi" w:hint="cs"/>
          <w:rtl/>
        </w:rPr>
        <w:t xml:space="preserve"> </w:t>
      </w:r>
      <w:r w:rsidRPr="00D938A9">
        <w:rPr>
          <w:rFonts w:asciiTheme="minorBidi" w:hAnsiTheme="minorBidi" w:cstheme="minorBidi"/>
          <w:rtl/>
        </w:rPr>
        <w:t xml:space="preserve">של תזרימי מזומנים במסגרת פעילות </w:t>
      </w:r>
      <w:r w:rsidRPr="00ED5FB1">
        <w:rPr>
          <w:rFonts w:asciiTheme="minorBidi" w:hAnsiTheme="minorBidi" w:cstheme="minorBidi"/>
          <w:rtl/>
        </w:rPr>
        <w:t>שוטפת וכניס</w:t>
      </w:r>
      <w:r>
        <w:rPr>
          <w:rFonts w:asciiTheme="minorBidi" w:hAnsiTheme="minorBidi" w:cstheme="minorBidi" w:hint="cs"/>
          <w:rtl/>
        </w:rPr>
        <w:t>ות</w:t>
      </w:r>
      <w:r w:rsidRPr="00ED5FB1">
        <w:rPr>
          <w:rFonts w:asciiTheme="minorBidi" w:hAnsiTheme="minorBidi" w:cstheme="minorBidi"/>
          <w:rtl/>
        </w:rPr>
        <w:t xml:space="preserve"> (</w:t>
      </w:r>
      <w:r w:rsidRPr="000A2644">
        <w:rPr>
          <w:rFonts w:ascii="Georgia" w:hAnsi="Georgia" w:cstheme="minorBidi"/>
        </w:rPr>
        <w:t>inflows</w:t>
      </w:r>
      <w:r w:rsidRPr="00ED5FB1">
        <w:rPr>
          <w:rFonts w:asciiTheme="minorBidi" w:hAnsiTheme="minorBidi" w:cstheme="minorBidi"/>
          <w:rtl/>
        </w:rPr>
        <w:t>) של תזרימי מזומנים ב</w:t>
      </w:r>
      <w:r>
        <w:rPr>
          <w:rFonts w:asciiTheme="minorBidi" w:hAnsiTheme="minorBidi" w:cstheme="minorBidi" w:hint="cs"/>
          <w:rtl/>
        </w:rPr>
        <w:t>סכומים זהים אך בכיוון הפוך ב</w:t>
      </w:r>
      <w:r w:rsidRPr="00ED5FB1">
        <w:rPr>
          <w:rFonts w:asciiTheme="minorBidi" w:hAnsiTheme="minorBidi" w:cstheme="minorBidi"/>
          <w:rtl/>
        </w:rPr>
        <w:t xml:space="preserve">מסגרת פעילות מימון. </w:t>
      </w:r>
      <w:r w:rsidRPr="00094BCE">
        <w:rPr>
          <w:rFonts w:asciiTheme="minorBidi" w:hAnsiTheme="minorBidi" w:cstheme="minorBidi"/>
          <w:rtl/>
        </w:rPr>
        <w:t xml:space="preserve">לאחר מכן, כאשר החברה/הקבוצה </w:t>
      </w:r>
      <w:r w:rsidRPr="00094BCE">
        <w:rPr>
          <w:rFonts w:asciiTheme="minorBidi" w:hAnsiTheme="minorBidi" w:cstheme="minorBidi" w:hint="eastAsia"/>
          <w:rtl/>
        </w:rPr>
        <w:t>פורעת</w:t>
      </w:r>
      <w:r w:rsidRPr="00094BCE">
        <w:rPr>
          <w:rFonts w:asciiTheme="minorBidi" w:hAnsiTheme="minorBidi" w:cstheme="minorBidi"/>
          <w:rtl/>
        </w:rPr>
        <w:t xml:space="preserve"> את ה</w:t>
      </w:r>
      <w:r w:rsidRPr="00094BCE">
        <w:rPr>
          <w:rFonts w:asciiTheme="minorBidi" w:hAnsiTheme="minorBidi" w:cstheme="minorBidi" w:hint="eastAsia"/>
          <w:rtl/>
        </w:rPr>
        <w:t>סכומים</w:t>
      </w:r>
      <w:r w:rsidRPr="00094BCE">
        <w:rPr>
          <w:rFonts w:asciiTheme="minorBidi" w:hAnsiTheme="minorBidi" w:cstheme="minorBidi"/>
          <w:rtl/>
        </w:rPr>
        <w:t xml:space="preserve"> מתוך יתר</w:t>
      </w:r>
      <w:r w:rsidRPr="00094BCE">
        <w:rPr>
          <w:rFonts w:asciiTheme="minorBidi" w:hAnsiTheme="minorBidi" w:cstheme="minorBidi" w:hint="eastAsia"/>
          <w:rtl/>
        </w:rPr>
        <w:t>ת</w:t>
      </w:r>
      <w:r w:rsidRPr="00094BCE">
        <w:rPr>
          <w:rFonts w:asciiTheme="minorBidi" w:hAnsiTheme="minorBidi" w:cstheme="minorBidi"/>
          <w:rtl/>
        </w:rPr>
        <w:t xml:space="preserve"> </w:t>
      </w:r>
      <w:r w:rsidRPr="00094BCE">
        <w:rPr>
          <w:rFonts w:asciiTheme="minorBidi" w:hAnsiTheme="minorBidi" w:cstheme="minorBidi" w:hint="eastAsia"/>
          <w:rtl/>
        </w:rPr>
        <w:t>החוב</w:t>
      </w:r>
      <w:r w:rsidRPr="00094BCE">
        <w:rPr>
          <w:rFonts w:asciiTheme="minorBidi" w:hAnsiTheme="minorBidi" w:cstheme="minorBidi"/>
          <w:rtl/>
        </w:rPr>
        <w:t xml:space="preserve"> ל</w:t>
      </w:r>
      <w:r w:rsidRPr="00094BCE">
        <w:rPr>
          <w:rFonts w:asciiTheme="minorBidi" w:hAnsiTheme="minorBidi" w:cstheme="minorBidi" w:hint="eastAsia"/>
          <w:rtl/>
        </w:rPr>
        <w:t>בנק</w:t>
      </w:r>
      <w:r w:rsidRPr="00094BCE">
        <w:rPr>
          <w:rFonts w:asciiTheme="minorBidi" w:hAnsiTheme="minorBidi" w:cstheme="minorBidi"/>
          <w:rtl/>
        </w:rPr>
        <w:t>, התשלום מוצג כיציאה (</w:t>
      </w:r>
      <w:r w:rsidRPr="00094BCE">
        <w:rPr>
          <w:rFonts w:ascii="Georgia" w:hAnsi="Georgia" w:cstheme="minorBidi"/>
        </w:rPr>
        <w:t>outflow</w:t>
      </w:r>
      <w:r w:rsidRPr="00094BCE">
        <w:rPr>
          <w:rFonts w:asciiTheme="minorBidi" w:hAnsiTheme="minorBidi" w:cstheme="minorBidi"/>
          <w:rtl/>
        </w:rPr>
        <w:t>) של תזרי</w:t>
      </w:r>
      <w:r w:rsidRPr="00094BCE">
        <w:rPr>
          <w:rFonts w:asciiTheme="minorBidi" w:hAnsiTheme="minorBidi" w:cstheme="minorBidi" w:hint="eastAsia"/>
          <w:rtl/>
        </w:rPr>
        <w:t>מי</w:t>
      </w:r>
      <w:r w:rsidRPr="00094BCE">
        <w:rPr>
          <w:rFonts w:asciiTheme="minorBidi" w:hAnsiTheme="minorBidi" w:cstheme="minorBidi"/>
          <w:rtl/>
        </w:rPr>
        <w:t xml:space="preserve"> מזומנים במסגרת פעילות מימון. בהתאם, </w:t>
      </w:r>
      <w:r w:rsidRPr="00094BCE">
        <w:rPr>
          <w:rFonts w:asciiTheme="minorBidi" w:hAnsiTheme="minorBidi" w:cstheme="minorBidi" w:hint="eastAsia"/>
          <w:rtl/>
        </w:rPr>
        <w:t>התחייבויות</w:t>
      </w:r>
      <w:r w:rsidRPr="00094BCE">
        <w:rPr>
          <w:rFonts w:asciiTheme="minorBidi" w:hAnsiTheme="minorBidi" w:cstheme="minorBidi"/>
          <w:rtl/>
        </w:rPr>
        <w:t xml:space="preserve"> </w:t>
      </w:r>
      <w:r w:rsidRPr="00094BCE">
        <w:rPr>
          <w:rFonts w:asciiTheme="minorBidi" w:hAnsiTheme="minorBidi" w:cstheme="minorBidi" w:hint="eastAsia"/>
          <w:rtl/>
        </w:rPr>
        <w:t>שהן</w:t>
      </w:r>
      <w:r w:rsidRPr="00094BCE">
        <w:rPr>
          <w:rFonts w:asciiTheme="minorBidi" w:hAnsiTheme="minorBidi" w:cstheme="minorBidi"/>
          <w:rtl/>
        </w:rPr>
        <w:t xml:space="preserve"> </w:t>
      </w:r>
      <w:r w:rsidRPr="00094BCE">
        <w:rPr>
          <w:rFonts w:asciiTheme="minorBidi" w:hAnsiTheme="minorBidi" w:cstheme="minorBidi" w:hint="eastAsia"/>
          <w:rtl/>
        </w:rPr>
        <w:t>חלק</w:t>
      </w:r>
      <w:r w:rsidRPr="00094BCE">
        <w:rPr>
          <w:rFonts w:asciiTheme="minorBidi" w:hAnsiTheme="minorBidi" w:cstheme="minorBidi"/>
          <w:rtl/>
        </w:rPr>
        <w:t xml:space="preserve"> </w:t>
      </w:r>
      <w:r w:rsidRPr="00094BCE">
        <w:rPr>
          <w:rFonts w:asciiTheme="minorBidi" w:hAnsiTheme="minorBidi" w:cstheme="minorBidi" w:hint="eastAsia"/>
          <w:rtl/>
        </w:rPr>
        <w:t>מ</w:t>
      </w:r>
      <w:r w:rsidRPr="00094BCE">
        <w:rPr>
          <w:rFonts w:asciiTheme="minorBidi" w:hAnsiTheme="minorBidi" w:cstheme="minorBidi"/>
          <w:rtl/>
        </w:rPr>
        <w:t>הסדר מימון ספקים נכלל</w:t>
      </w:r>
      <w:r w:rsidRPr="00094BCE">
        <w:rPr>
          <w:rFonts w:asciiTheme="minorBidi" w:hAnsiTheme="minorBidi" w:cstheme="minorBidi" w:hint="eastAsia"/>
          <w:rtl/>
        </w:rPr>
        <w:t>ו</w:t>
      </w:r>
      <w:r w:rsidRPr="00094BCE">
        <w:rPr>
          <w:rFonts w:asciiTheme="minorBidi" w:hAnsiTheme="minorBidi" w:cstheme="minorBidi"/>
          <w:rtl/>
        </w:rPr>
        <w:t xml:space="preserve">ת בביאור </w:t>
      </w:r>
      <w:r w:rsidRPr="00094BCE">
        <w:rPr>
          <w:rFonts w:asciiTheme="minorBidi" w:hAnsiTheme="minorBidi" w:cstheme="minorBidi"/>
          <w:shd w:val="clear" w:color="auto" w:fill="DBE5F1"/>
          <w:rtl/>
        </w:rPr>
        <w:t>4ב'(3)</w:t>
      </w:r>
      <w:r w:rsidRPr="00094BCE">
        <w:rPr>
          <w:rFonts w:asciiTheme="minorBidi" w:hAnsiTheme="minorBidi" w:cstheme="minorBidi"/>
          <w:rtl/>
        </w:rPr>
        <w:t xml:space="preserve"> שמתאר שינויים בהתחייבויות פיננסיות אשר תזרימי המזומנים בגינן מסווגים כתזרימי מזומנים </w:t>
      </w:r>
      <w:r w:rsidRPr="00094BCE">
        <w:rPr>
          <w:rFonts w:asciiTheme="minorBidi" w:hAnsiTheme="minorBidi" w:cstheme="minorBidi" w:hint="eastAsia"/>
          <w:rtl/>
        </w:rPr>
        <w:t>מ</w:t>
      </w:r>
      <w:r w:rsidRPr="00094BCE">
        <w:rPr>
          <w:rFonts w:asciiTheme="minorBidi" w:hAnsiTheme="minorBidi" w:cstheme="minorBidi"/>
          <w:rtl/>
        </w:rPr>
        <w:t>פעילויות מימון.</w:t>
      </w:r>
    </w:p>
    <w:p w14:paraId="33DB33ED" w14:textId="77777777" w:rsidR="00BB7C01" w:rsidRPr="00D938A9" w:rsidRDefault="00BB7C01" w:rsidP="00C8044C">
      <w:pPr>
        <w:tabs>
          <w:tab w:val="left" w:pos="1650"/>
        </w:tabs>
        <w:rPr>
          <w:rFonts w:asciiTheme="minorBidi" w:hAnsiTheme="minorBidi" w:cstheme="minorBidi"/>
        </w:rPr>
      </w:pPr>
    </w:p>
    <w:p w14:paraId="4403B37C" w14:textId="164A83B3" w:rsidR="00BC5A75" w:rsidRPr="00EF61D7" w:rsidRDefault="00BC5A75" w:rsidP="00EF61D7">
      <w:pPr>
        <w:pStyle w:val="ListParagraph"/>
        <w:ind w:left="1155"/>
        <w:jc w:val="both"/>
        <w:rPr>
          <w:rStyle w:val="a"/>
          <w:rFonts w:asciiTheme="minorBidi" w:hAnsiTheme="minorBidi" w:cstheme="minorBidi"/>
          <w:b/>
          <w:sz w:val="20"/>
          <w:szCs w:val="20"/>
          <w:u w:val="none"/>
          <w:rtl/>
        </w:rPr>
      </w:pPr>
      <w:r w:rsidRPr="00BB7C01">
        <w:rPr>
          <w:rStyle w:val="a"/>
          <w:rFonts w:asciiTheme="minorBidi" w:hAnsiTheme="minorBidi" w:cstheme="minorBidi"/>
          <w:sz w:val="20"/>
          <w:szCs w:val="20"/>
          <w:u w:val="none"/>
          <w:rtl/>
        </w:rPr>
        <w:t>(*</w:t>
      </w:r>
      <w:r w:rsidR="009A55E5">
        <w:rPr>
          <w:rStyle w:val="a"/>
          <w:rFonts w:asciiTheme="minorBidi" w:hAnsiTheme="minorBidi" w:cstheme="minorBidi" w:hint="cs"/>
          <w:sz w:val="20"/>
          <w:szCs w:val="20"/>
          <w:u w:val="none"/>
          <w:rtl/>
        </w:rPr>
        <w:t>*</w:t>
      </w:r>
      <w:r w:rsidRPr="00BB7C01">
        <w:rPr>
          <w:rStyle w:val="a"/>
          <w:rFonts w:asciiTheme="minorBidi" w:hAnsiTheme="minorBidi" w:cstheme="minorBidi"/>
          <w:sz w:val="20"/>
          <w:szCs w:val="20"/>
          <w:u w:val="none"/>
          <w:rtl/>
        </w:rPr>
        <w:t>)</w:t>
      </w:r>
      <w:r w:rsidRPr="00BB7C01">
        <w:rPr>
          <w:rStyle w:val="a"/>
          <w:rFonts w:asciiTheme="minorBidi" w:hAnsiTheme="minorBidi" w:cstheme="minorBidi" w:hint="cs"/>
          <w:sz w:val="20"/>
          <w:szCs w:val="20"/>
          <w:u w:val="none"/>
          <w:rtl/>
        </w:rPr>
        <w:t xml:space="preserve"> </w:t>
      </w:r>
      <w:r w:rsidR="006F0D4F" w:rsidRPr="00BB7C01">
        <w:rPr>
          <w:rStyle w:val="a"/>
          <w:rFonts w:asciiTheme="minorBidi" w:hAnsiTheme="minorBidi" w:cstheme="minorBidi" w:hint="cs"/>
          <w:sz w:val="20"/>
          <w:szCs w:val="20"/>
          <w:u w:val="none"/>
          <w:rtl/>
        </w:rPr>
        <w:t>כאמור ב</w:t>
      </w:r>
      <w:r w:rsidR="00C66BA5" w:rsidRPr="00BB7C01">
        <w:rPr>
          <w:rFonts w:asciiTheme="minorBidi" w:hAnsiTheme="minorBidi" w:cs="Arial" w:hint="cs"/>
          <w:b/>
          <w:color w:val="0000FF"/>
          <w:shd w:val="clear" w:color="auto" w:fill="CCCCCC"/>
          <w:rtl/>
        </w:rPr>
        <w:t xml:space="preserve">החלטת </w:t>
      </w:r>
      <w:r w:rsidR="000D401F" w:rsidRPr="000D401F">
        <w:rPr>
          <w:rFonts w:asciiTheme="minorBidi" w:hAnsiTheme="minorBidi" w:cs="Arial"/>
          <w:b/>
          <w:color w:val="0000FF"/>
          <w:shd w:val="clear" w:color="auto" w:fill="CCCCCC"/>
          <w:rtl/>
        </w:rPr>
        <w:t>הוועדה לפרשנויות של דיווח כספי בינלאומי</w:t>
      </w:r>
      <w:r w:rsidR="00C66BA5" w:rsidRPr="00BB7C01">
        <w:rPr>
          <w:rFonts w:asciiTheme="minorBidi" w:hAnsiTheme="minorBidi" w:cstheme="minorBidi" w:hint="cs"/>
          <w:b/>
          <w:color w:val="0000FF"/>
          <w:shd w:val="clear" w:color="auto" w:fill="CCCCCC"/>
          <w:rtl/>
        </w:rPr>
        <w:t xml:space="preserve"> </w:t>
      </w:r>
      <w:r w:rsidR="00C66BA5" w:rsidRPr="00BB7C01">
        <w:rPr>
          <w:rFonts w:asciiTheme="minorBidi" w:hAnsiTheme="minorBidi" w:cstheme="minorBidi"/>
          <w:b/>
          <w:color w:val="0000FF"/>
          <w:shd w:val="clear" w:color="auto" w:fill="CCCCCC"/>
          <w:rtl/>
        </w:rPr>
        <w:t xml:space="preserve">בנושא </w:t>
      </w:r>
      <w:r w:rsidR="00F6636C">
        <w:rPr>
          <w:rFonts w:asciiTheme="minorBidi" w:hAnsiTheme="minorBidi" w:cstheme="minorBidi" w:hint="cs"/>
          <w:b/>
          <w:color w:val="0000FF"/>
          <w:shd w:val="clear" w:color="auto" w:fill="CCCCCC"/>
          <w:rtl/>
        </w:rPr>
        <w:t>"</w:t>
      </w:r>
      <w:r w:rsidR="00C66BA5" w:rsidRPr="00BB7C01">
        <w:rPr>
          <w:rFonts w:asciiTheme="minorBidi" w:hAnsiTheme="minorBidi" w:cstheme="minorBidi"/>
          <w:b/>
          <w:color w:val="0000FF"/>
          <w:shd w:val="clear" w:color="auto" w:fill="CCCCCC"/>
          <w:rtl/>
        </w:rPr>
        <w:t>הסדרי מימון בשרשרת ההספקה - פקטורינג הפוך</w:t>
      </w:r>
      <w:r w:rsidR="00F6636C">
        <w:rPr>
          <w:rFonts w:asciiTheme="minorBidi" w:hAnsiTheme="minorBidi" w:cstheme="minorBidi" w:hint="cs"/>
          <w:b/>
          <w:color w:val="0000FF"/>
          <w:shd w:val="clear" w:color="auto" w:fill="CCCCCC"/>
          <w:rtl/>
        </w:rPr>
        <w:t>"</w:t>
      </w:r>
      <w:r w:rsidR="00C66BA5" w:rsidRPr="00BB7C01">
        <w:rPr>
          <w:rFonts w:asciiTheme="minorBidi" w:hAnsiTheme="minorBidi" w:cstheme="minorBidi" w:hint="cs"/>
          <w:b/>
          <w:color w:val="0000FF"/>
          <w:shd w:val="clear" w:color="auto" w:fill="CCCCCC"/>
          <w:rtl/>
        </w:rPr>
        <w:t xml:space="preserve">, </w:t>
      </w:r>
      <w:r w:rsidR="00EF61D7">
        <w:rPr>
          <w:rFonts w:asciiTheme="minorBidi" w:hAnsiTheme="minorBidi" w:cstheme="minorBidi" w:hint="cs"/>
          <w:b/>
          <w:color w:val="0000FF"/>
          <w:shd w:val="clear" w:color="auto" w:fill="CCCCCC"/>
          <w:rtl/>
        </w:rPr>
        <w:t>שאושרה ב</w:t>
      </w:r>
      <w:r w:rsidR="00EF61D7" w:rsidRPr="00BB7C01">
        <w:rPr>
          <w:rFonts w:asciiTheme="minorBidi" w:hAnsiTheme="minorBidi" w:cstheme="minorBidi"/>
          <w:b/>
          <w:color w:val="0000FF"/>
          <w:shd w:val="clear" w:color="auto" w:fill="CCCCCC"/>
          <w:rtl/>
        </w:rPr>
        <w:t xml:space="preserve">חודש דצמבר </w:t>
      </w:r>
      <w:r w:rsidR="00EF61D7" w:rsidRPr="00615141">
        <w:rPr>
          <w:rFonts w:asciiTheme="minorBidi" w:hAnsiTheme="minorBidi" w:cstheme="minorBidi"/>
          <w:b/>
          <w:color w:val="0000FF"/>
          <w:shd w:val="clear" w:color="auto" w:fill="CCCCCC"/>
          <w:rtl/>
        </w:rPr>
        <w:t>2020</w:t>
      </w:r>
      <w:r w:rsidR="00480864" w:rsidRPr="00615141">
        <w:rPr>
          <w:rFonts w:asciiTheme="minorBidi" w:hAnsiTheme="minorBidi" w:cstheme="minorBidi" w:hint="cs"/>
          <w:b/>
          <w:color w:val="0000FF"/>
          <w:shd w:val="clear" w:color="auto" w:fill="CCCCCC"/>
          <w:rtl/>
        </w:rPr>
        <w:t xml:space="preserve"> (</w:t>
      </w:r>
      <w:r w:rsidR="00480864" w:rsidRPr="00615141">
        <w:rPr>
          <w:rFonts w:asciiTheme="minorBidi" w:hAnsiTheme="minorBidi" w:cstheme="minorBidi" w:hint="eastAsia"/>
          <w:b/>
          <w:color w:val="0000FF"/>
          <w:shd w:val="clear" w:color="auto" w:fill="CCCCCC"/>
          <w:rtl/>
        </w:rPr>
        <w:t>להלן</w:t>
      </w:r>
      <w:r w:rsidR="00615141">
        <w:rPr>
          <w:rFonts w:asciiTheme="minorBidi" w:hAnsiTheme="minorBidi" w:cstheme="minorBidi" w:hint="cs"/>
          <w:b/>
          <w:color w:val="0000FF"/>
          <w:shd w:val="clear" w:color="auto" w:fill="CCCCCC"/>
          <w:rtl/>
        </w:rPr>
        <w:t xml:space="preserve"> בפסקאות הבאות</w:t>
      </w:r>
      <w:r w:rsidR="00480864" w:rsidRPr="00615141">
        <w:rPr>
          <w:rFonts w:asciiTheme="minorBidi" w:hAnsiTheme="minorBidi" w:cstheme="minorBidi"/>
          <w:b/>
          <w:color w:val="0000FF"/>
          <w:shd w:val="clear" w:color="auto" w:fill="CCCCCC"/>
          <w:rtl/>
        </w:rPr>
        <w:t xml:space="preserve"> </w:t>
      </w:r>
      <w:r w:rsidR="00615141">
        <w:rPr>
          <w:rFonts w:asciiTheme="minorBidi" w:hAnsiTheme="minorBidi" w:cstheme="minorBidi" w:hint="cs"/>
          <w:b/>
          <w:color w:val="0000FF"/>
          <w:shd w:val="clear" w:color="auto" w:fill="CCCCCC"/>
          <w:rtl/>
        </w:rPr>
        <w:t>-</w:t>
      </w:r>
      <w:r w:rsidR="00480864" w:rsidRPr="00615141">
        <w:rPr>
          <w:rFonts w:asciiTheme="minorBidi" w:hAnsiTheme="minorBidi" w:cstheme="minorBidi"/>
          <w:b/>
          <w:color w:val="0000FF"/>
          <w:shd w:val="clear" w:color="auto" w:fill="CCCCCC"/>
          <w:rtl/>
        </w:rPr>
        <w:t xml:space="preserve"> ההחלטה</w:t>
      </w:r>
      <w:r w:rsidR="00480864" w:rsidRPr="00615141">
        <w:rPr>
          <w:rFonts w:asciiTheme="minorBidi" w:hAnsiTheme="minorBidi" w:cstheme="minorBidi" w:hint="cs"/>
          <w:b/>
          <w:color w:val="0000FF"/>
          <w:shd w:val="clear" w:color="auto" w:fill="CCCCCC"/>
          <w:rtl/>
        </w:rPr>
        <w:t>)</w:t>
      </w:r>
      <w:r w:rsidR="00EF61D7" w:rsidRPr="00615141">
        <w:rPr>
          <w:rFonts w:asciiTheme="minorBidi" w:hAnsiTheme="minorBidi" w:cstheme="minorBidi" w:hint="cs"/>
          <w:b/>
          <w:color w:val="0000FF"/>
          <w:shd w:val="clear" w:color="auto" w:fill="CCCCCC"/>
          <w:rtl/>
        </w:rPr>
        <w:t>,</w:t>
      </w:r>
      <w:r w:rsidR="00EF61D7" w:rsidRPr="00615141">
        <w:rPr>
          <w:rFonts w:asciiTheme="minorBidi" w:hAnsiTheme="minorBidi" w:cstheme="minorBidi"/>
          <w:b/>
          <w:color w:val="0000FF"/>
          <w:shd w:val="clear" w:color="auto" w:fill="CCCCCC"/>
          <w:rtl/>
        </w:rPr>
        <w:t xml:space="preserve"> </w:t>
      </w:r>
      <w:r w:rsidRPr="00615141">
        <w:rPr>
          <w:rStyle w:val="a"/>
          <w:rFonts w:asciiTheme="minorBidi" w:hAnsiTheme="minorBidi" w:cstheme="minorBidi"/>
          <w:b/>
          <w:noProof/>
          <w:sz w:val="20"/>
          <w:szCs w:val="20"/>
          <w:u w:val="none"/>
          <w:rtl/>
        </w:rPr>
        <w:t>ה</w:t>
      </w:r>
      <w:r w:rsidRPr="00615141">
        <w:rPr>
          <w:rStyle w:val="a"/>
          <w:rFonts w:asciiTheme="minorBidi" w:hAnsiTheme="minorBidi" w:cstheme="minorBidi" w:hint="cs"/>
          <w:b/>
          <w:noProof/>
          <w:sz w:val="20"/>
          <w:szCs w:val="20"/>
          <w:u w:val="none"/>
          <w:rtl/>
        </w:rPr>
        <w:t>קביעה</w:t>
      </w:r>
      <w:r w:rsidRPr="00EF61D7">
        <w:rPr>
          <w:rStyle w:val="a"/>
          <w:rFonts w:asciiTheme="minorBidi" w:hAnsiTheme="minorBidi" w:cstheme="minorBidi"/>
          <w:b/>
          <w:noProof/>
          <w:sz w:val="20"/>
          <w:szCs w:val="20"/>
          <w:u w:val="none"/>
          <w:rtl/>
        </w:rPr>
        <w:t xml:space="preserve"> כיצד להציג התחייבויות ותזרימי מזומנים המתייחסים להסדרי </w:t>
      </w:r>
      <w:r w:rsidRPr="00EF61D7">
        <w:rPr>
          <w:rStyle w:val="a"/>
          <w:rFonts w:asciiTheme="minorBidi" w:hAnsiTheme="minorBidi" w:cstheme="minorBidi" w:hint="cs"/>
          <w:b/>
          <w:noProof/>
          <w:sz w:val="20"/>
          <w:szCs w:val="20"/>
          <w:u w:val="none"/>
          <w:rtl/>
        </w:rPr>
        <w:t>מימון ספקים</w:t>
      </w:r>
      <w:r w:rsidRPr="00EF61D7">
        <w:rPr>
          <w:rStyle w:val="a"/>
          <w:rFonts w:asciiTheme="minorBidi" w:hAnsiTheme="minorBidi" w:cstheme="minorBidi"/>
          <w:b/>
          <w:noProof/>
          <w:sz w:val="20"/>
          <w:szCs w:val="20"/>
          <w:u w:val="none"/>
          <w:rtl/>
        </w:rPr>
        <w:t>,</w:t>
      </w:r>
      <w:r w:rsidRPr="00EF61D7">
        <w:rPr>
          <w:rStyle w:val="a"/>
          <w:rFonts w:asciiTheme="minorBidi" w:hAnsiTheme="minorBidi" w:cstheme="minorBidi" w:hint="cs"/>
          <w:b/>
          <w:noProof/>
          <w:sz w:val="20"/>
          <w:szCs w:val="20"/>
          <w:u w:val="none"/>
          <w:rtl/>
        </w:rPr>
        <w:t xml:space="preserve"> עשויה להיות</w:t>
      </w:r>
      <w:r w:rsidRPr="00EF61D7">
        <w:rPr>
          <w:rStyle w:val="a"/>
          <w:rFonts w:asciiTheme="minorBidi" w:hAnsiTheme="minorBidi" w:cstheme="minorBidi"/>
          <w:b/>
          <w:noProof/>
          <w:sz w:val="20"/>
          <w:szCs w:val="20"/>
          <w:u w:val="none"/>
          <w:rtl/>
        </w:rPr>
        <w:t xml:space="preserve"> כרוכה בשיקול דעת</w:t>
      </w:r>
      <w:r w:rsidRPr="00EF61D7">
        <w:rPr>
          <w:rStyle w:val="a"/>
          <w:rFonts w:asciiTheme="minorBidi" w:hAnsiTheme="minorBidi" w:cstheme="minorBidi" w:hint="cs"/>
          <w:b/>
          <w:noProof/>
          <w:sz w:val="20"/>
          <w:szCs w:val="20"/>
          <w:u w:val="none"/>
          <w:rtl/>
        </w:rPr>
        <w:t>.</w:t>
      </w:r>
    </w:p>
    <w:p w14:paraId="0D73D454" w14:textId="77777777" w:rsidR="00615141" w:rsidRPr="00BB7C01" w:rsidRDefault="00615141" w:rsidP="00C66BA5">
      <w:pPr>
        <w:pStyle w:val="ListParagraph"/>
        <w:ind w:left="1155"/>
        <w:jc w:val="both"/>
        <w:rPr>
          <w:rStyle w:val="a"/>
          <w:rFonts w:asciiTheme="minorBidi" w:hAnsiTheme="minorBidi" w:cstheme="minorBidi"/>
          <w:b/>
          <w:noProof/>
          <w:sz w:val="20"/>
          <w:szCs w:val="20"/>
          <w:u w:val="none"/>
          <w:rtl/>
        </w:rPr>
      </w:pPr>
    </w:p>
    <w:p w14:paraId="42BA6F04" w14:textId="10F354F6" w:rsidR="009245F2" w:rsidRPr="00BB7C01" w:rsidRDefault="00BC5A75" w:rsidP="00C66BA5">
      <w:pPr>
        <w:pStyle w:val="ListParagraph"/>
        <w:ind w:left="1155"/>
        <w:jc w:val="both"/>
        <w:rPr>
          <w:rFonts w:asciiTheme="minorBidi" w:hAnsiTheme="minorBidi" w:cstheme="minorBidi"/>
          <w:b/>
          <w:color w:val="0000FF"/>
          <w:shd w:val="clear" w:color="auto" w:fill="CCCCCC"/>
          <w:rtl/>
        </w:rPr>
      </w:pPr>
      <w:r w:rsidRPr="00BB7C01">
        <w:rPr>
          <w:rStyle w:val="a"/>
          <w:rFonts w:asciiTheme="minorBidi" w:hAnsiTheme="minorBidi" w:cstheme="minorBidi" w:hint="cs"/>
          <w:b/>
          <w:noProof/>
          <w:sz w:val="20"/>
          <w:szCs w:val="20"/>
          <w:u w:val="none"/>
          <w:rtl/>
        </w:rPr>
        <w:t>באשר להצגה בדוח על המצב הכספי,</w:t>
      </w:r>
      <w:r w:rsidR="00C66BA5" w:rsidRPr="00BB7C01">
        <w:rPr>
          <w:rFonts w:asciiTheme="minorBidi" w:hAnsiTheme="minorBidi" w:cs="Arial" w:hint="cs"/>
          <w:b/>
          <w:color w:val="0000FF"/>
          <w:shd w:val="clear" w:color="auto" w:fill="CCCCCC"/>
          <w:rtl/>
        </w:rPr>
        <w:t xml:space="preserve"> </w:t>
      </w:r>
      <w:r w:rsidR="006F0D4F" w:rsidRPr="00BB7C01">
        <w:rPr>
          <w:rFonts w:asciiTheme="minorBidi" w:hAnsiTheme="minorBidi" w:cs="Arial" w:hint="cs"/>
          <w:b/>
          <w:color w:val="0000FF"/>
          <w:shd w:val="clear" w:color="auto" w:fill="CCCCCC"/>
          <w:rtl/>
        </w:rPr>
        <w:t>ב</w:t>
      </w:r>
      <w:r w:rsidR="00C66BA5" w:rsidRPr="00BB7C01">
        <w:rPr>
          <w:rFonts w:asciiTheme="minorBidi" w:hAnsiTheme="minorBidi" w:cs="Arial" w:hint="cs"/>
          <w:b/>
          <w:color w:val="0000FF"/>
          <w:shd w:val="clear" w:color="auto" w:fill="CCCCCC"/>
          <w:rtl/>
        </w:rPr>
        <w:t>ה</w:t>
      </w:r>
      <w:r w:rsidRPr="00BB7C01">
        <w:rPr>
          <w:rFonts w:asciiTheme="minorBidi" w:hAnsiTheme="minorBidi" w:cs="Arial" w:hint="cs"/>
          <w:b/>
          <w:color w:val="0000FF"/>
          <w:shd w:val="clear" w:color="auto" w:fill="CCCCCC"/>
          <w:rtl/>
        </w:rPr>
        <w:t>חלט</w:t>
      </w:r>
      <w:r w:rsidR="002C6338">
        <w:rPr>
          <w:rFonts w:asciiTheme="minorBidi" w:hAnsiTheme="minorBidi" w:cs="Arial" w:hint="cs"/>
          <w:b/>
          <w:color w:val="0000FF"/>
          <w:shd w:val="clear" w:color="auto" w:fill="CCCCCC"/>
          <w:rtl/>
        </w:rPr>
        <w:t xml:space="preserve">ה </w:t>
      </w:r>
      <w:r w:rsidR="006F0D4F" w:rsidRPr="00BB7C01">
        <w:rPr>
          <w:rFonts w:asciiTheme="minorBidi" w:hAnsiTheme="minorBidi" w:cstheme="minorBidi" w:hint="cs"/>
          <w:b/>
          <w:color w:val="0000FF"/>
          <w:shd w:val="clear" w:color="auto" w:fill="CCCCCC"/>
          <w:rtl/>
        </w:rPr>
        <w:t>צוין</w:t>
      </w:r>
      <w:r w:rsidR="00C66BA5" w:rsidRPr="00BB7C01">
        <w:rPr>
          <w:rFonts w:asciiTheme="minorBidi" w:hAnsiTheme="minorBidi" w:cstheme="minorBidi" w:hint="cs"/>
          <w:b/>
          <w:color w:val="0000FF"/>
          <w:shd w:val="clear" w:color="auto" w:fill="CCCCCC"/>
          <w:rtl/>
        </w:rPr>
        <w:t xml:space="preserve"> כי</w:t>
      </w:r>
      <w:r w:rsidRPr="00BB7C01">
        <w:rPr>
          <w:rFonts w:asciiTheme="minorBidi" w:hAnsiTheme="minorBidi" w:cstheme="minorBidi" w:hint="cs"/>
          <w:b/>
          <w:color w:val="0000FF"/>
          <w:shd w:val="clear" w:color="auto" w:fill="CCCCCC"/>
          <w:rtl/>
        </w:rPr>
        <w:t xml:space="preserve"> ישות </w:t>
      </w:r>
      <w:r w:rsidR="009245F2" w:rsidRPr="00BB7C01">
        <w:rPr>
          <w:rFonts w:asciiTheme="minorBidi" w:hAnsiTheme="minorBidi" w:cstheme="minorBidi" w:hint="cs"/>
          <w:b/>
          <w:color w:val="0000FF"/>
          <w:shd w:val="clear" w:color="auto" w:fill="CCCCCC"/>
          <w:rtl/>
        </w:rPr>
        <w:t>נדרשת לקבוע אם להציג התחייבויות שהן חלק מהסדר מימון ספקים:</w:t>
      </w:r>
    </w:p>
    <w:p w14:paraId="698AE16C" w14:textId="757D6C8B" w:rsidR="009245F2" w:rsidRPr="00BB7C01" w:rsidRDefault="009245F2">
      <w:pPr>
        <w:pStyle w:val="ListParagraph"/>
        <w:numPr>
          <w:ilvl w:val="0"/>
          <w:numId w:val="146"/>
        </w:numPr>
        <w:jc w:val="both"/>
        <w:rPr>
          <w:rFonts w:asciiTheme="minorBidi" w:hAnsiTheme="minorBidi" w:cstheme="minorBidi"/>
          <w:b/>
          <w:color w:val="0000FF"/>
          <w:shd w:val="clear" w:color="auto" w:fill="CCCCCC"/>
        </w:rPr>
      </w:pPr>
      <w:r w:rsidRPr="00BB7C01">
        <w:rPr>
          <w:rFonts w:asciiTheme="minorBidi" w:hAnsiTheme="minorBidi" w:cstheme="minorBidi" w:hint="cs"/>
          <w:b/>
          <w:color w:val="0000FF"/>
          <w:shd w:val="clear" w:color="auto" w:fill="CCCCCC"/>
          <w:rtl/>
        </w:rPr>
        <w:t>בתוך ספקים וזכאים אחרים;</w:t>
      </w:r>
    </w:p>
    <w:p w14:paraId="5E216B01" w14:textId="0F21BB19" w:rsidR="009245F2" w:rsidRPr="00BB7C01" w:rsidRDefault="009245F2">
      <w:pPr>
        <w:pStyle w:val="ListParagraph"/>
        <w:numPr>
          <w:ilvl w:val="0"/>
          <w:numId w:val="146"/>
        </w:numPr>
        <w:jc w:val="both"/>
        <w:rPr>
          <w:rFonts w:asciiTheme="minorBidi" w:hAnsiTheme="minorBidi" w:cstheme="minorBidi"/>
          <w:b/>
          <w:color w:val="0000FF"/>
          <w:shd w:val="clear" w:color="auto" w:fill="CCCCCC"/>
        </w:rPr>
      </w:pPr>
      <w:r w:rsidRPr="00BB7C01">
        <w:rPr>
          <w:rFonts w:asciiTheme="minorBidi" w:hAnsiTheme="minorBidi" w:cstheme="minorBidi" w:hint="cs"/>
          <w:b/>
          <w:color w:val="0000FF"/>
          <w:shd w:val="clear" w:color="auto" w:fill="CCCCCC"/>
          <w:rtl/>
        </w:rPr>
        <w:t>בתוך התחייבויות פיננסיות אחרות; או</w:t>
      </w:r>
    </w:p>
    <w:p w14:paraId="446FFEA9" w14:textId="51547F83" w:rsidR="009245F2" w:rsidRPr="00BB7C01" w:rsidRDefault="009245F2">
      <w:pPr>
        <w:pStyle w:val="ListParagraph"/>
        <w:numPr>
          <w:ilvl w:val="0"/>
          <w:numId w:val="146"/>
        </w:numPr>
        <w:jc w:val="both"/>
        <w:rPr>
          <w:rFonts w:asciiTheme="minorBidi" w:hAnsiTheme="minorBidi" w:cstheme="minorBidi"/>
          <w:b/>
          <w:color w:val="0000FF"/>
          <w:shd w:val="clear" w:color="auto" w:fill="CCCCCC"/>
        </w:rPr>
      </w:pPr>
      <w:r w:rsidRPr="00BB7C01">
        <w:rPr>
          <w:rFonts w:asciiTheme="minorBidi" w:hAnsiTheme="minorBidi" w:cstheme="minorBidi" w:hint="cs"/>
          <w:b/>
          <w:color w:val="0000FF"/>
          <w:shd w:val="clear" w:color="auto" w:fill="CCCCCC"/>
          <w:rtl/>
        </w:rPr>
        <w:t xml:space="preserve">כסעיף נפרד מפריטים אחרים בדוח על המצב הכספי שלה. </w:t>
      </w:r>
    </w:p>
    <w:p w14:paraId="04318A94" w14:textId="77777777" w:rsidR="00615141" w:rsidRPr="00BB7C01" w:rsidRDefault="00615141" w:rsidP="009245F2">
      <w:pPr>
        <w:pStyle w:val="ListParagraph"/>
        <w:ind w:left="1155"/>
        <w:jc w:val="both"/>
        <w:rPr>
          <w:rFonts w:asciiTheme="minorBidi" w:hAnsiTheme="minorBidi" w:cstheme="minorBidi"/>
          <w:b/>
          <w:color w:val="0000FF"/>
          <w:shd w:val="clear" w:color="auto" w:fill="CCCCCC"/>
          <w:rtl/>
        </w:rPr>
      </w:pPr>
    </w:p>
    <w:p w14:paraId="5D096CE5" w14:textId="02A01C6D" w:rsidR="00BC5A75" w:rsidRPr="00BB7C01" w:rsidRDefault="00C66BA5" w:rsidP="009245F2">
      <w:pPr>
        <w:pStyle w:val="ListParagraph"/>
        <w:ind w:left="1155"/>
        <w:jc w:val="both"/>
        <w:rPr>
          <w:rFonts w:asciiTheme="minorBidi" w:hAnsiTheme="minorBidi" w:cstheme="minorBidi"/>
          <w:b/>
          <w:color w:val="0000FF"/>
          <w:shd w:val="clear" w:color="auto" w:fill="CCCCCC"/>
          <w:rtl/>
        </w:rPr>
      </w:pPr>
      <w:r w:rsidRPr="00BB7C01">
        <w:rPr>
          <w:rFonts w:asciiTheme="minorBidi" w:hAnsiTheme="minorBidi" w:cstheme="minorBidi" w:hint="cs"/>
          <w:b/>
          <w:color w:val="0000FF"/>
          <w:shd w:val="clear" w:color="auto" w:fill="CCCCCC"/>
          <w:rtl/>
        </w:rPr>
        <w:t>בהתאם ל</w:t>
      </w:r>
      <w:r w:rsidR="009245F2" w:rsidRPr="00BB7C01">
        <w:rPr>
          <w:rFonts w:asciiTheme="minorBidi" w:hAnsiTheme="minorBidi" w:cstheme="minorBidi" w:hint="cs"/>
          <w:b/>
          <w:color w:val="0000FF"/>
          <w:shd w:val="clear" w:color="auto" w:fill="CCCCCC"/>
          <w:rtl/>
        </w:rPr>
        <w:t>החלט</w:t>
      </w:r>
      <w:r w:rsidR="002C6338">
        <w:rPr>
          <w:rFonts w:asciiTheme="minorBidi" w:hAnsiTheme="minorBidi" w:cstheme="minorBidi" w:hint="cs"/>
          <w:b/>
          <w:color w:val="0000FF"/>
          <w:shd w:val="clear" w:color="auto" w:fill="CCCCCC"/>
          <w:rtl/>
        </w:rPr>
        <w:t>ה</w:t>
      </w:r>
      <w:r w:rsidR="009245F2" w:rsidRPr="00BB7C01">
        <w:rPr>
          <w:rFonts w:asciiTheme="minorBidi" w:hAnsiTheme="minorBidi" w:cstheme="minorBidi" w:hint="cs"/>
          <w:b/>
          <w:color w:val="0000FF"/>
          <w:shd w:val="clear" w:color="auto" w:fill="CCCCCC"/>
          <w:rtl/>
        </w:rPr>
        <w:t>,</w:t>
      </w:r>
      <w:r w:rsidRPr="00BB7C01">
        <w:rPr>
          <w:rFonts w:asciiTheme="minorBidi" w:hAnsiTheme="minorBidi" w:cstheme="minorBidi" w:hint="cs"/>
          <w:b/>
          <w:color w:val="0000FF"/>
          <w:shd w:val="clear" w:color="auto" w:fill="CCCCCC"/>
          <w:rtl/>
        </w:rPr>
        <w:t xml:space="preserve"> </w:t>
      </w:r>
      <w:r w:rsidR="009245F2" w:rsidRPr="00BB7C01">
        <w:rPr>
          <w:rFonts w:asciiTheme="minorBidi" w:hAnsiTheme="minorBidi" w:cstheme="minorBidi" w:hint="cs"/>
          <w:b/>
          <w:color w:val="0000FF"/>
          <w:shd w:val="clear" w:color="auto" w:fill="CCCCCC"/>
          <w:rtl/>
        </w:rPr>
        <w:t xml:space="preserve">ישות </w:t>
      </w:r>
      <w:r w:rsidR="00BC5A75" w:rsidRPr="00BB7C01">
        <w:rPr>
          <w:rFonts w:asciiTheme="minorBidi" w:hAnsiTheme="minorBidi" w:cstheme="minorBidi" w:hint="cs"/>
          <w:b/>
          <w:color w:val="0000FF"/>
          <w:shd w:val="clear" w:color="auto" w:fill="CCCCCC"/>
          <w:rtl/>
        </w:rPr>
        <w:t>מציגה התחייבות פיננסית כספקים רק כאשר:</w:t>
      </w:r>
    </w:p>
    <w:p w14:paraId="4DA366A8" w14:textId="77777777" w:rsidR="00BC5A75" w:rsidRPr="00BB7C01" w:rsidRDefault="00BC5A75">
      <w:pPr>
        <w:pStyle w:val="ListParagraph"/>
        <w:numPr>
          <w:ilvl w:val="0"/>
          <w:numId w:val="144"/>
        </w:numPr>
        <w:jc w:val="both"/>
        <w:rPr>
          <w:rStyle w:val="a"/>
          <w:rFonts w:asciiTheme="minorBidi" w:hAnsiTheme="minorBidi" w:cstheme="minorBidi"/>
          <w:b/>
          <w:sz w:val="20"/>
          <w:szCs w:val="20"/>
          <w:u w:val="none"/>
          <w:rtl/>
        </w:rPr>
      </w:pPr>
      <w:r w:rsidRPr="00BB7C01">
        <w:rPr>
          <w:rStyle w:val="a"/>
          <w:rFonts w:asciiTheme="minorBidi" w:hAnsiTheme="minorBidi" w:cstheme="minorBidi" w:hint="cs"/>
          <w:b/>
          <w:noProof/>
          <w:sz w:val="20"/>
          <w:szCs w:val="20"/>
          <w:u w:val="none"/>
          <w:rtl/>
        </w:rPr>
        <w:t>ההתחייבות הפיננסית מייצגת התחייבות לשלם עבור סחורות או שירותים;</w:t>
      </w:r>
    </w:p>
    <w:p w14:paraId="10A6103A" w14:textId="77777777" w:rsidR="00BC5A75" w:rsidRPr="00BB7C01" w:rsidRDefault="00BC5A75">
      <w:pPr>
        <w:pStyle w:val="ListParagraph"/>
        <w:numPr>
          <w:ilvl w:val="0"/>
          <w:numId w:val="144"/>
        </w:numPr>
        <w:jc w:val="both"/>
        <w:rPr>
          <w:rStyle w:val="a"/>
          <w:rFonts w:asciiTheme="minorBidi" w:hAnsiTheme="minorBidi" w:cstheme="minorBidi"/>
          <w:b/>
          <w:sz w:val="20"/>
          <w:szCs w:val="20"/>
          <w:u w:val="none"/>
          <w:rtl/>
        </w:rPr>
      </w:pPr>
      <w:r w:rsidRPr="00BB7C01">
        <w:rPr>
          <w:rStyle w:val="a"/>
          <w:rFonts w:asciiTheme="minorBidi" w:hAnsiTheme="minorBidi" w:cstheme="minorBidi" w:hint="cs"/>
          <w:b/>
          <w:noProof/>
          <w:sz w:val="20"/>
          <w:szCs w:val="20"/>
          <w:u w:val="none"/>
          <w:rtl/>
        </w:rPr>
        <w:t>הוגשו חשבוניות בגין ההתחייבות הפיננסית או שהיתה הסכמה פורמלית עם הספק; וכן</w:t>
      </w:r>
    </w:p>
    <w:p w14:paraId="4DC948B4" w14:textId="77777777" w:rsidR="00BC5A75" w:rsidRPr="00BB7C01" w:rsidRDefault="00BC5A75">
      <w:pPr>
        <w:pStyle w:val="ListParagraph"/>
        <w:numPr>
          <w:ilvl w:val="0"/>
          <w:numId w:val="144"/>
        </w:numPr>
        <w:jc w:val="both"/>
        <w:rPr>
          <w:rFonts w:asciiTheme="minorBidi" w:hAnsiTheme="minorBidi" w:cstheme="minorBidi"/>
          <w:b/>
          <w:color w:val="0000FF"/>
          <w:shd w:val="clear" w:color="auto" w:fill="CCCCCC"/>
        </w:rPr>
      </w:pPr>
      <w:r w:rsidRPr="00BB7C01">
        <w:rPr>
          <w:rStyle w:val="a"/>
          <w:rFonts w:asciiTheme="minorBidi" w:hAnsiTheme="minorBidi" w:cstheme="minorBidi" w:hint="cs"/>
          <w:b/>
          <w:noProof/>
          <w:sz w:val="20"/>
          <w:szCs w:val="20"/>
          <w:u w:val="none"/>
          <w:rtl/>
        </w:rPr>
        <w:t>ההתחייבות הפיננסית היא חלק מההון החוזר שבו נעשה שימוש במחזור התפעולי הרגיל של הישות</w:t>
      </w:r>
      <w:r w:rsidRPr="00BB7C01">
        <w:rPr>
          <w:rFonts w:asciiTheme="minorBidi" w:hAnsiTheme="minorBidi" w:cstheme="minorBidi" w:hint="cs"/>
          <w:b/>
          <w:color w:val="0000FF"/>
          <w:shd w:val="clear" w:color="auto" w:fill="CCCCCC"/>
          <w:rtl/>
        </w:rPr>
        <w:t>.</w:t>
      </w:r>
    </w:p>
    <w:p w14:paraId="3EC4396A" w14:textId="77777777" w:rsidR="00615141" w:rsidRPr="00BB7C01" w:rsidRDefault="00615141" w:rsidP="00BC5A75">
      <w:pPr>
        <w:pStyle w:val="ListParagraph"/>
        <w:ind w:left="1515"/>
        <w:jc w:val="both"/>
        <w:rPr>
          <w:rFonts w:asciiTheme="minorBidi" w:hAnsiTheme="minorBidi" w:cstheme="minorBidi"/>
          <w:b/>
          <w:color w:val="0000FF"/>
          <w:shd w:val="clear" w:color="auto" w:fill="CCCCCC"/>
          <w:rtl/>
        </w:rPr>
      </w:pPr>
    </w:p>
    <w:p w14:paraId="450B6F62" w14:textId="52E5D405" w:rsidR="00BC5A75" w:rsidRPr="00BB7C01" w:rsidRDefault="00BC5A75" w:rsidP="00BC5A75">
      <w:pPr>
        <w:pStyle w:val="ListParagraph"/>
        <w:ind w:left="1155"/>
        <w:jc w:val="both"/>
        <w:rPr>
          <w:rFonts w:asciiTheme="minorBidi" w:hAnsiTheme="minorBidi" w:cs="Arial"/>
          <w:b/>
          <w:color w:val="0000FF"/>
          <w:shd w:val="clear" w:color="auto" w:fill="CCCCCC"/>
          <w:rtl/>
        </w:rPr>
      </w:pPr>
      <w:r w:rsidRPr="00BB7C01">
        <w:rPr>
          <w:rStyle w:val="a"/>
          <w:rFonts w:asciiTheme="minorBidi" w:hAnsiTheme="minorBidi" w:cstheme="minorBidi" w:hint="cs"/>
          <w:b/>
          <w:noProof/>
          <w:sz w:val="20"/>
          <w:szCs w:val="20"/>
          <w:u w:val="none"/>
          <w:rtl/>
        </w:rPr>
        <w:t xml:space="preserve">באשר להצגה </w:t>
      </w:r>
      <w:r w:rsidR="006F0D4F" w:rsidRPr="00BB7C01">
        <w:rPr>
          <w:rStyle w:val="a"/>
          <w:rFonts w:asciiTheme="minorBidi" w:hAnsiTheme="minorBidi" w:cstheme="minorBidi" w:hint="cs"/>
          <w:b/>
          <w:noProof/>
          <w:sz w:val="20"/>
          <w:szCs w:val="20"/>
          <w:u w:val="none"/>
          <w:rtl/>
        </w:rPr>
        <w:t xml:space="preserve">והסיווג </w:t>
      </w:r>
      <w:r w:rsidRPr="00BB7C01">
        <w:rPr>
          <w:rStyle w:val="a"/>
          <w:rFonts w:asciiTheme="minorBidi" w:hAnsiTheme="minorBidi" w:cstheme="minorBidi" w:hint="cs"/>
          <w:b/>
          <w:noProof/>
          <w:sz w:val="20"/>
          <w:szCs w:val="20"/>
          <w:u w:val="none"/>
          <w:rtl/>
        </w:rPr>
        <w:t xml:space="preserve">בדוח על תזרימי </w:t>
      </w:r>
      <w:r w:rsidR="006F0D4F" w:rsidRPr="00BB7C01">
        <w:rPr>
          <w:rStyle w:val="a"/>
          <w:rFonts w:asciiTheme="minorBidi" w:hAnsiTheme="minorBidi" w:cstheme="minorBidi" w:hint="cs"/>
          <w:b/>
          <w:noProof/>
          <w:sz w:val="20"/>
          <w:szCs w:val="20"/>
          <w:u w:val="none"/>
          <w:rtl/>
        </w:rPr>
        <w:t>ה</w:t>
      </w:r>
      <w:r w:rsidRPr="00BB7C01">
        <w:rPr>
          <w:rStyle w:val="a"/>
          <w:rFonts w:asciiTheme="minorBidi" w:hAnsiTheme="minorBidi" w:cstheme="minorBidi" w:hint="cs"/>
          <w:b/>
          <w:noProof/>
          <w:sz w:val="20"/>
          <w:szCs w:val="20"/>
          <w:u w:val="none"/>
          <w:rtl/>
        </w:rPr>
        <w:t xml:space="preserve">מזומנים, </w:t>
      </w:r>
      <w:r w:rsidR="002C6338" w:rsidRPr="00BB7C01">
        <w:rPr>
          <w:rStyle w:val="a"/>
          <w:rFonts w:asciiTheme="minorBidi" w:hAnsiTheme="minorBidi" w:cstheme="minorBidi" w:hint="cs"/>
          <w:b/>
          <w:noProof/>
          <w:sz w:val="20"/>
          <w:szCs w:val="20"/>
          <w:u w:val="none"/>
          <w:rtl/>
        </w:rPr>
        <w:t>בהחלט</w:t>
      </w:r>
      <w:r w:rsidR="002C6338">
        <w:rPr>
          <w:rStyle w:val="a"/>
          <w:rFonts w:asciiTheme="minorBidi" w:hAnsiTheme="minorBidi" w:cstheme="minorBidi" w:hint="cs"/>
          <w:b/>
          <w:noProof/>
          <w:sz w:val="20"/>
          <w:szCs w:val="20"/>
          <w:u w:val="none"/>
          <w:rtl/>
        </w:rPr>
        <w:t xml:space="preserve">ה </w:t>
      </w:r>
      <w:r w:rsidR="006F0D4F" w:rsidRPr="00BB7C01">
        <w:rPr>
          <w:rStyle w:val="a"/>
          <w:rFonts w:asciiTheme="minorBidi" w:hAnsiTheme="minorBidi" w:cstheme="minorBidi" w:hint="cs"/>
          <w:b/>
          <w:noProof/>
          <w:sz w:val="20"/>
          <w:szCs w:val="20"/>
          <w:u w:val="none"/>
          <w:rtl/>
        </w:rPr>
        <w:t xml:space="preserve">צוין </w:t>
      </w:r>
      <w:r w:rsidRPr="00BB7C01">
        <w:rPr>
          <w:rStyle w:val="a"/>
          <w:rFonts w:asciiTheme="minorBidi" w:hAnsiTheme="minorBidi" w:cstheme="minorBidi" w:hint="cs"/>
          <w:b/>
          <w:noProof/>
          <w:sz w:val="20"/>
          <w:szCs w:val="20"/>
          <w:u w:val="none"/>
          <w:rtl/>
        </w:rPr>
        <w:t>כי</w:t>
      </w:r>
      <w:r w:rsidRPr="00BB7C01">
        <w:rPr>
          <w:rFonts w:asciiTheme="minorBidi" w:hAnsiTheme="minorBidi" w:cstheme="minorBidi" w:hint="cs"/>
          <w:b/>
          <w:color w:val="0000FF"/>
          <w:shd w:val="clear" w:color="auto" w:fill="CCCCCC"/>
          <w:rtl/>
        </w:rPr>
        <w:t xml:space="preserve"> </w:t>
      </w:r>
      <w:r w:rsidRPr="00BB7C01">
        <w:rPr>
          <w:rFonts w:asciiTheme="minorBidi" w:hAnsiTheme="minorBidi" w:cs="Arial"/>
          <w:b/>
          <w:color w:val="0000FF"/>
          <w:shd w:val="clear" w:color="auto" w:fill="CCCCCC"/>
          <w:rtl/>
        </w:rPr>
        <w:t xml:space="preserve">בחינה של ישות של מהות ההתחייבויות שהן חלק מהסדר </w:t>
      </w:r>
      <w:r w:rsidRPr="00BB7C01">
        <w:rPr>
          <w:rFonts w:asciiTheme="minorBidi" w:hAnsiTheme="minorBidi" w:cs="Arial" w:hint="cs"/>
          <w:b/>
          <w:color w:val="0000FF"/>
          <w:shd w:val="clear" w:color="auto" w:fill="CCCCCC"/>
          <w:rtl/>
        </w:rPr>
        <w:t xml:space="preserve">מימון ספקים </w:t>
      </w:r>
      <w:r w:rsidRPr="00BB7C01">
        <w:rPr>
          <w:rFonts w:asciiTheme="minorBidi" w:hAnsiTheme="minorBidi" w:cs="Arial"/>
          <w:b/>
          <w:color w:val="0000FF"/>
          <w:shd w:val="clear" w:color="auto" w:fill="CCCCCC"/>
          <w:rtl/>
        </w:rPr>
        <w:t>עשויה לסייע בקביעה אם</w:t>
      </w:r>
      <w:r w:rsidRPr="00BB7C01">
        <w:rPr>
          <w:rFonts w:asciiTheme="minorBidi" w:hAnsiTheme="minorBidi" w:cs="Arial" w:hint="cs"/>
          <w:b/>
          <w:color w:val="0000FF"/>
          <w:shd w:val="clear" w:color="auto" w:fill="CCCCCC"/>
          <w:rtl/>
        </w:rPr>
        <w:t xml:space="preserve"> </w:t>
      </w:r>
      <w:r w:rsidRPr="00BB7C01">
        <w:rPr>
          <w:rFonts w:asciiTheme="minorBidi" w:hAnsiTheme="minorBidi" w:cs="Arial"/>
          <w:b/>
          <w:color w:val="0000FF"/>
          <w:shd w:val="clear" w:color="auto" w:fill="CCCCCC"/>
          <w:rtl/>
        </w:rPr>
        <w:t>תזרימי המזומנים המתייחסים נובעים מפעילויות שוטפות או מפעילויות מימון. לדוגמ</w:t>
      </w:r>
      <w:r w:rsidRPr="00BB7C01">
        <w:rPr>
          <w:rFonts w:asciiTheme="minorBidi" w:hAnsiTheme="minorBidi" w:cs="Arial" w:hint="cs"/>
          <w:b/>
          <w:color w:val="0000FF"/>
          <w:shd w:val="clear" w:color="auto" w:fill="CCCCCC"/>
          <w:rtl/>
        </w:rPr>
        <w:t>א</w:t>
      </w:r>
      <w:r w:rsidRPr="00BB7C01">
        <w:rPr>
          <w:rFonts w:asciiTheme="minorBidi" w:hAnsiTheme="minorBidi" w:cs="Arial"/>
          <w:b/>
          <w:color w:val="0000FF"/>
          <w:shd w:val="clear" w:color="auto" w:fill="CCCCCC"/>
          <w:rtl/>
        </w:rPr>
        <w:t>, אם הישות</w:t>
      </w:r>
      <w:r w:rsidRPr="00BB7C01">
        <w:rPr>
          <w:rFonts w:asciiTheme="minorBidi" w:hAnsiTheme="minorBidi" w:cs="Arial" w:hint="cs"/>
          <w:b/>
          <w:color w:val="0000FF"/>
          <w:shd w:val="clear" w:color="auto" w:fill="CCCCCC"/>
          <w:rtl/>
        </w:rPr>
        <w:t xml:space="preserve"> </w:t>
      </w:r>
      <w:r w:rsidRPr="00BB7C01">
        <w:rPr>
          <w:rFonts w:asciiTheme="minorBidi" w:hAnsiTheme="minorBidi" w:cs="Arial"/>
          <w:b/>
          <w:color w:val="0000FF"/>
          <w:shd w:val="clear" w:color="auto" w:fill="CCCCCC"/>
          <w:rtl/>
        </w:rPr>
        <w:t>מחשיבה את ההתחייבות המתייחסת כספק או זכאי אחר שהם חלק מההון החוזר שנעשה בו שימוש</w:t>
      </w:r>
      <w:r w:rsidRPr="00BB7C01">
        <w:rPr>
          <w:rFonts w:asciiTheme="minorBidi" w:hAnsiTheme="minorBidi" w:cs="Arial" w:hint="cs"/>
          <w:b/>
          <w:color w:val="0000FF"/>
          <w:shd w:val="clear" w:color="auto" w:fill="CCCCCC"/>
          <w:rtl/>
        </w:rPr>
        <w:t xml:space="preserve"> </w:t>
      </w:r>
      <w:r w:rsidRPr="00BB7C01">
        <w:rPr>
          <w:rFonts w:asciiTheme="minorBidi" w:hAnsiTheme="minorBidi" w:cs="Arial"/>
          <w:b/>
          <w:color w:val="0000FF"/>
          <w:shd w:val="clear" w:color="auto" w:fill="CCCCCC"/>
          <w:rtl/>
        </w:rPr>
        <w:t>בפעילויות העיקריות לייצור הכנסות של הישות, הישות מציגה תזרימי מזומנים שליליים לסילוק</w:t>
      </w:r>
      <w:r w:rsidRPr="00BB7C01">
        <w:rPr>
          <w:rFonts w:asciiTheme="minorBidi" w:hAnsiTheme="minorBidi" w:cs="Arial" w:hint="cs"/>
          <w:b/>
          <w:color w:val="0000FF"/>
          <w:shd w:val="clear" w:color="auto" w:fill="CCCCCC"/>
          <w:rtl/>
        </w:rPr>
        <w:t xml:space="preserve"> </w:t>
      </w:r>
      <w:r w:rsidRPr="00BB7C01">
        <w:rPr>
          <w:rFonts w:asciiTheme="minorBidi" w:hAnsiTheme="minorBidi" w:cs="Arial"/>
          <w:b/>
          <w:color w:val="0000FF"/>
          <w:shd w:val="clear" w:color="auto" w:fill="CCCCCC"/>
          <w:rtl/>
        </w:rPr>
        <w:t>ההתחייבות כמשמשים מפעילויות שוטפות בדוח על תזרימי המזומנים שלה. בניגוד לכך, אם הישות</w:t>
      </w:r>
      <w:r w:rsidRPr="00BB7C01">
        <w:rPr>
          <w:rFonts w:asciiTheme="minorBidi" w:hAnsiTheme="minorBidi" w:cs="Arial" w:hint="cs"/>
          <w:b/>
          <w:color w:val="0000FF"/>
          <w:shd w:val="clear" w:color="auto" w:fill="CCCCCC"/>
          <w:rtl/>
        </w:rPr>
        <w:t xml:space="preserve"> </w:t>
      </w:r>
      <w:r w:rsidRPr="00BB7C01">
        <w:rPr>
          <w:rFonts w:asciiTheme="minorBidi" w:hAnsiTheme="minorBidi" w:cs="Arial"/>
          <w:b/>
          <w:color w:val="0000FF"/>
          <w:shd w:val="clear" w:color="auto" w:fill="CCCCCC"/>
          <w:rtl/>
        </w:rPr>
        <w:t>מחשיבה את ההתחייבות המתייחסת לא כספק או זכאי אחר מאחר שההתחייבות מייצגת אשראי של</w:t>
      </w:r>
      <w:r w:rsidRPr="00BB7C01">
        <w:rPr>
          <w:rFonts w:asciiTheme="minorBidi" w:hAnsiTheme="minorBidi" w:cs="Arial" w:hint="cs"/>
          <w:b/>
          <w:color w:val="0000FF"/>
          <w:shd w:val="clear" w:color="auto" w:fill="CCCCCC"/>
          <w:rtl/>
        </w:rPr>
        <w:t xml:space="preserve"> </w:t>
      </w:r>
      <w:r w:rsidRPr="00BB7C01">
        <w:rPr>
          <w:rFonts w:asciiTheme="minorBidi" w:hAnsiTheme="minorBidi" w:cs="Arial"/>
          <w:b/>
          <w:color w:val="0000FF"/>
          <w:shd w:val="clear" w:color="auto" w:fill="CCCCCC"/>
          <w:rtl/>
        </w:rPr>
        <w:t>הישות, הישות מציגה תזרימי מזומנים שליליים לסילוק ההתחייבות כמשמשים מפעילויות מימון בדוח</w:t>
      </w:r>
      <w:r w:rsidRPr="00BB7C01">
        <w:rPr>
          <w:rFonts w:asciiTheme="minorBidi" w:hAnsiTheme="minorBidi" w:cs="Arial" w:hint="cs"/>
          <w:b/>
          <w:color w:val="0000FF"/>
          <w:shd w:val="clear" w:color="auto" w:fill="CCCCCC"/>
          <w:rtl/>
        </w:rPr>
        <w:t xml:space="preserve"> </w:t>
      </w:r>
      <w:r w:rsidRPr="00BB7C01">
        <w:rPr>
          <w:rFonts w:asciiTheme="minorBidi" w:hAnsiTheme="minorBidi" w:cs="Arial"/>
          <w:b/>
          <w:color w:val="0000FF"/>
          <w:shd w:val="clear" w:color="auto" w:fill="CCCCCC"/>
          <w:rtl/>
        </w:rPr>
        <w:t>על תזרימי מזומנים שלה.</w:t>
      </w:r>
    </w:p>
    <w:p w14:paraId="61CBFA44" w14:textId="77777777" w:rsidR="00615141" w:rsidRPr="00BB7C01" w:rsidRDefault="00615141" w:rsidP="00BC5A75">
      <w:pPr>
        <w:pStyle w:val="ListParagraph"/>
        <w:ind w:left="1155"/>
        <w:jc w:val="both"/>
        <w:rPr>
          <w:rFonts w:asciiTheme="minorBidi" w:hAnsiTheme="minorBidi" w:cs="Arial"/>
          <w:b/>
          <w:color w:val="0000FF"/>
          <w:shd w:val="clear" w:color="auto" w:fill="CCCCCC"/>
          <w:rtl/>
        </w:rPr>
      </w:pPr>
    </w:p>
    <w:p w14:paraId="62BCE8E0" w14:textId="5C10B1FB" w:rsidR="00BC5A75" w:rsidRPr="00BB7C01" w:rsidRDefault="00BC5A75" w:rsidP="00C66BA5">
      <w:pPr>
        <w:pStyle w:val="ListParagraph"/>
        <w:ind w:left="1155"/>
        <w:jc w:val="both"/>
        <w:rPr>
          <w:rFonts w:asciiTheme="minorBidi" w:hAnsiTheme="minorBidi" w:cs="Arial"/>
          <w:b/>
          <w:color w:val="0000FF"/>
          <w:shd w:val="clear" w:color="auto" w:fill="CCCCCC"/>
          <w:rtl/>
        </w:rPr>
      </w:pPr>
      <w:r w:rsidRPr="00BB7C01">
        <w:rPr>
          <w:rStyle w:val="a"/>
          <w:rFonts w:asciiTheme="minorBidi" w:hAnsiTheme="minorBidi" w:cstheme="minorBidi" w:hint="cs"/>
          <w:b/>
          <w:noProof/>
          <w:sz w:val="20"/>
          <w:szCs w:val="20"/>
          <w:u w:val="none"/>
          <w:rtl/>
        </w:rPr>
        <w:t>בנוסף, ב</w:t>
      </w:r>
      <w:r w:rsidR="00C66BA5" w:rsidRPr="00BB7C01">
        <w:rPr>
          <w:rStyle w:val="a"/>
          <w:rFonts w:asciiTheme="minorBidi" w:hAnsiTheme="minorBidi" w:cstheme="minorBidi" w:hint="cs"/>
          <w:b/>
          <w:noProof/>
          <w:sz w:val="20"/>
          <w:szCs w:val="20"/>
          <w:u w:val="none"/>
          <w:rtl/>
        </w:rPr>
        <w:t>ה</w:t>
      </w:r>
      <w:r w:rsidRPr="00BB7C01">
        <w:rPr>
          <w:rStyle w:val="a"/>
          <w:rFonts w:asciiTheme="minorBidi" w:hAnsiTheme="minorBidi" w:cstheme="minorBidi" w:hint="cs"/>
          <w:b/>
          <w:noProof/>
          <w:sz w:val="20"/>
          <w:szCs w:val="20"/>
          <w:u w:val="none"/>
          <w:rtl/>
        </w:rPr>
        <w:t>חלט</w:t>
      </w:r>
      <w:r w:rsidR="002C6338">
        <w:rPr>
          <w:rStyle w:val="a"/>
          <w:rFonts w:asciiTheme="minorBidi" w:hAnsiTheme="minorBidi" w:cstheme="minorBidi" w:hint="cs"/>
          <w:b/>
          <w:noProof/>
          <w:sz w:val="20"/>
          <w:szCs w:val="20"/>
          <w:u w:val="none"/>
          <w:rtl/>
        </w:rPr>
        <w:t xml:space="preserve">ה </w:t>
      </w:r>
      <w:r w:rsidR="006F0D4F" w:rsidRPr="00BB7C01">
        <w:rPr>
          <w:rStyle w:val="a"/>
          <w:rFonts w:asciiTheme="minorBidi" w:hAnsiTheme="minorBidi" w:cstheme="minorBidi" w:hint="cs"/>
          <w:b/>
          <w:noProof/>
          <w:sz w:val="20"/>
          <w:szCs w:val="20"/>
          <w:u w:val="none"/>
          <w:rtl/>
        </w:rPr>
        <w:t>צוין כי</w:t>
      </w:r>
      <w:r w:rsidRPr="00BB7C01">
        <w:rPr>
          <w:rStyle w:val="a"/>
          <w:rFonts w:asciiTheme="minorBidi" w:hAnsiTheme="minorBidi" w:cstheme="minorBidi" w:hint="cs"/>
          <w:b/>
          <w:noProof/>
          <w:sz w:val="20"/>
          <w:szCs w:val="20"/>
          <w:u w:val="none"/>
          <w:rtl/>
        </w:rPr>
        <w:t xml:space="preserve"> </w:t>
      </w:r>
      <w:r w:rsidRPr="00BB7C01">
        <w:rPr>
          <w:rFonts w:asciiTheme="minorBidi" w:hAnsiTheme="minorBidi" w:cs="Arial"/>
          <w:b/>
          <w:color w:val="0000FF"/>
          <w:shd w:val="clear" w:color="auto" w:fill="CCCCCC"/>
          <w:rtl/>
        </w:rPr>
        <w:t>אם תזרים</w:t>
      </w:r>
      <w:r w:rsidRPr="00BB7C01">
        <w:rPr>
          <w:rFonts w:asciiTheme="minorBidi" w:hAnsiTheme="minorBidi" w:cs="Arial" w:hint="cs"/>
          <w:b/>
          <w:color w:val="0000FF"/>
          <w:shd w:val="clear" w:color="auto" w:fill="CCCCCC"/>
          <w:rtl/>
        </w:rPr>
        <w:t xml:space="preserve"> </w:t>
      </w:r>
      <w:r w:rsidRPr="00BB7C01">
        <w:rPr>
          <w:rFonts w:asciiTheme="minorBidi" w:hAnsiTheme="minorBidi" w:cs="Arial"/>
          <w:b/>
          <w:color w:val="0000FF"/>
          <w:shd w:val="clear" w:color="auto" w:fill="CCCCCC"/>
          <w:rtl/>
        </w:rPr>
        <w:t>מזומנים חיובי ותזרים מזומנים שלילי מתרחשים עבור ישות כאשר מבוצע פקטורינג על חשבונית</w:t>
      </w:r>
      <w:r w:rsidRPr="00BB7C01">
        <w:rPr>
          <w:rFonts w:asciiTheme="minorBidi" w:hAnsiTheme="minorBidi" w:cs="Arial" w:hint="cs"/>
          <w:b/>
          <w:color w:val="0000FF"/>
          <w:shd w:val="clear" w:color="auto" w:fill="CCCCCC"/>
          <w:rtl/>
        </w:rPr>
        <w:t xml:space="preserve"> </w:t>
      </w:r>
      <w:r w:rsidRPr="00BB7C01">
        <w:rPr>
          <w:rFonts w:asciiTheme="minorBidi" w:hAnsiTheme="minorBidi" w:cs="Arial"/>
          <w:b/>
          <w:color w:val="0000FF"/>
          <w:shd w:val="clear" w:color="auto" w:fill="CCCCCC"/>
          <w:rtl/>
        </w:rPr>
        <w:t xml:space="preserve">כחלק מהסדר </w:t>
      </w:r>
      <w:r w:rsidRPr="00BB7C01">
        <w:rPr>
          <w:rFonts w:asciiTheme="minorBidi" w:hAnsiTheme="minorBidi" w:cs="Arial" w:hint="cs"/>
          <w:b/>
          <w:color w:val="0000FF"/>
          <w:shd w:val="clear" w:color="auto" w:fill="CCCCCC"/>
          <w:rtl/>
        </w:rPr>
        <w:t>מימון ספקים</w:t>
      </w:r>
      <w:r w:rsidRPr="00BB7C01">
        <w:rPr>
          <w:rFonts w:asciiTheme="minorBidi" w:hAnsiTheme="minorBidi" w:cs="Arial"/>
          <w:b/>
          <w:color w:val="0000FF"/>
          <w:shd w:val="clear" w:color="auto" w:fill="CCCCCC"/>
          <w:rtl/>
        </w:rPr>
        <w:t>, הישות מציגה את תזרימי מזומנים אלה בדוח על תזרימי המזומנים</w:t>
      </w:r>
      <w:r w:rsidRPr="00BB7C01">
        <w:rPr>
          <w:rFonts w:asciiTheme="minorBidi" w:hAnsiTheme="minorBidi" w:cs="Arial" w:hint="cs"/>
          <w:b/>
          <w:color w:val="0000FF"/>
          <w:shd w:val="clear" w:color="auto" w:fill="CCCCCC"/>
          <w:rtl/>
        </w:rPr>
        <w:t xml:space="preserve"> </w:t>
      </w:r>
      <w:r w:rsidRPr="00BB7C01">
        <w:rPr>
          <w:rFonts w:asciiTheme="minorBidi" w:hAnsiTheme="minorBidi" w:cs="Arial"/>
          <w:b/>
          <w:color w:val="0000FF"/>
          <w:shd w:val="clear" w:color="auto" w:fill="CCCCCC"/>
          <w:rtl/>
        </w:rPr>
        <w:t>שלה.</w:t>
      </w:r>
      <w:r w:rsidRPr="00BB7C01">
        <w:rPr>
          <w:rFonts w:asciiTheme="minorBidi" w:hAnsiTheme="minorBidi" w:cs="Arial" w:hint="cs"/>
          <w:b/>
          <w:color w:val="0000FF"/>
          <w:shd w:val="clear" w:color="auto" w:fill="CCCCCC"/>
          <w:rtl/>
        </w:rPr>
        <w:t xml:space="preserve"> </w:t>
      </w:r>
      <w:r w:rsidR="00C66BA5" w:rsidRPr="00BB7C01">
        <w:rPr>
          <w:rFonts w:asciiTheme="minorBidi" w:hAnsiTheme="minorBidi" w:cs="Arial" w:hint="cs"/>
          <w:b/>
          <w:color w:val="0000FF"/>
          <w:shd w:val="clear" w:color="auto" w:fill="CCCCCC"/>
          <w:rtl/>
        </w:rPr>
        <w:t>אולם</w:t>
      </w:r>
      <w:r w:rsidRPr="00BB7C01">
        <w:rPr>
          <w:rFonts w:asciiTheme="minorBidi" w:hAnsiTheme="minorBidi" w:cs="Arial" w:hint="cs"/>
          <w:b/>
          <w:color w:val="0000FF"/>
          <w:shd w:val="clear" w:color="auto" w:fill="CCCCCC"/>
          <w:rtl/>
        </w:rPr>
        <w:t>,</w:t>
      </w:r>
      <w:r w:rsidRPr="00BB7C01">
        <w:rPr>
          <w:rFonts w:asciiTheme="minorBidi" w:hAnsiTheme="minorBidi" w:cs="Arial"/>
          <w:b/>
          <w:color w:val="0000FF"/>
          <w:shd w:val="clear" w:color="auto" w:fill="CCCCCC"/>
          <w:rtl/>
        </w:rPr>
        <w:t xml:space="preserve"> תקן חשבונאות בינלאומי 7 </w:t>
      </w:r>
      <w:r w:rsidRPr="00BB7C01">
        <w:rPr>
          <w:rFonts w:asciiTheme="minorBidi" w:hAnsiTheme="minorBidi" w:cs="Arial"/>
          <w:b/>
          <w:i/>
          <w:iCs/>
          <w:color w:val="0000FF"/>
          <w:shd w:val="clear" w:color="auto" w:fill="CCCCCC"/>
          <w:rtl/>
        </w:rPr>
        <w:t>דוח על תזרימי מזומנים</w:t>
      </w:r>
      <w:r w:rsidRPr="00BB7C01">
        <w:rPr>
          <w:rFonts w:asciiTheme="minorBidi" w:hAnsiTheme="minorBidi" w:cs="Arial"/>
          <w:b/>
          <w:color w:val="0000FF"/>
          <w:shd w:val="clear" w:color="auto" w:fill="CCCCCC"/>
          <w:rtl/>
        </w:rPr>
        <w:t xml:space="preserve"> (</w:t>
      </w:r>
      <w:r w:rsidRPr="000A2644">
        <w:rPr>
          <w:rFonts w:ascii="Georgia" w:hAnsi="Georgia" w:cs="Arial"/>
          <w:bCs/>
          <w:color w:val="0000FF"/>
          <w:shd w:val="clear" w:color="auto" w:fill="CCCCCC"/>
        </w:rPr>
        <w:t>IAS 7</w:t>
      </w:r>
      <w:r w:rsidRPr="00BB7C01">
        <w:rPr>
          <w:rFonts w:asciiTheme="minorBidi" w:hAnsiTheme="minorBidi" w:cs="Arial"/>
          <w:b/>
          <w:color w:val="0000FF"/>
          <w:shd w:val="clear" w:color="auto" w:fill="CCCCCC"/>
          <w:rtl/>
        </w:rPr>
        <w:t>)</w:t>
      </w:r>
      <w:r w:rsidRPr="00BB7C01">
        <w:rPr>
          <w:rFonts w:asciiTheme="minorBidi" w:hAnsiTheme="minorBidi" w:cs="Arial" w:hint="cs"/>
          <w:b/>
          <w:color w:val="0000FF"/>
          <w:shd w:val="clear" w:color="auto" w:fill="CCCCCC"/>
          <w:rtl/>
        </w:rPr>
        <w:t xml:space="preserve"> אינו מספק הנחיות מפורשות לגבי האופן שבו ישות קובעת אם ת</w:t>
      </w:r>
      <w:r w:rsidR="006F0D4F" w:rsidRPr="00BB7C01">
        <w:rPr>
          <w:rFonts w:asciiTheme="minorBidi" w:hAnsiTheme="minorBidi" w:cs="Arial" w:hint="cs"/>
          <w:b/>
          <w:color w:val="0000FF"/>
          <w:shd w:val="clear" w:color="auto" w:fill="CCCCCC"/>
          <w:rtl/>
        </w:rPr>
        <w:t>זרים</w:t>
      </w:r>
      <w:r w:rsidRPr="00BB7C01">
        <w:rPr>
          <w:rFonts w:asciiTheme="minorBidi" w:hAnsiTheme="minorBidi" w:cs="Arial" w:hint="cs"/>
          <w:b/>
          <w:color w:val="0000FF"/>
          <w:shd w:val="clear" w:color="auto" w:fill="CCCCCC"/>
          <w:rtl/>
        </w:rPr>
        <w:t xml:space="preserve"> מזומנים התרחש עבור הישות בנסיבות שבהן צד נוסף מבצע תשלום בשם הישות.</w:t>
      </w:r>
    </w:p>
    <w:p w14:paraId="05B4A161" w14:textId="77777777" w:rsidR="00CF1EEF" w:rsidRDefault="00CF1EEF" w:rsidP="00BC5A75">
      <w:pPr>
        <w:pStyle w:val="ListParagraph"/>
        <w:ind w:left="1155"/>
        <w:jc w:val="both"/>
        <w:rPr>
          <w:rStyle w:val="a"/>
          <w:rFonts w:asciiTheme="minorBidi" w:hAnsiTheme="minorBidi" w:cstheme="minorBidi"/>
          <w:b/>
          <w:noProof/>
          <w:sz w:val="20"/>
          <w:szCs w:val="20"/>
          <w:u w:val="none"/>
          <w:rtl/>
        </w:rPr>
      </w:pPr>
    </w:p>
    <w:p w14:paraId="79D4B872" w14:textId="3DFF4987" w:rsidR="00BC5A75" w:rsidRPr="00BB7C01" w:rsidRDefault="00A82540" w:rsidP="00BC5A75">
      <w:pPr>
        <w:pStyle w:val="ListParagraph"/>
        <w:ind w:left="1155"/>
        <w:jc w:val="both"/>
        <w:rPr>
          <w:rStyle w:val="a"/>
          <w:rFonts w:asciiTheme="minorBidi" w:hAnsiTheme="minorBidi" w:cstheme="minorBidi"/>
          <w:b/>
          <w:noProof/>
          <w:sz w:val="20"/>
          <w:szCs w:val="20"/>
          <w:u w:val="none"/>
          <w:rtl/>
        </w:rPr>
      </w:pPr>
      <w:r>
        <w:rPr>
          <w:rStyle w:val="a"/>
          <w:rFonts w:asciiTheme="minorBidi" w:hAnsiTheme="minorBidi" w:cstheme="minorBidi" w:hint="cs"/>
          <w:b/>
          <w:noProof/>
          <w:sz w:val="20"/>
          <w:szCs w:val="20"/>
          <w:u w:val="none"/>
          <w:rtl/>
        </w:rPr>
        <w:t xml:space="preserve">כאמור, </w:t>
      </w:r>
      <w:r w:rsidR="00BC5A75" w:rsidRPr="00BB7C01">
        <w:rPr>
          <w:rStyle w:val="a"/>
          <w:rFonts w:asciiTheme="minorBidi" w:hAnsiTheme="minorBidi" w:cstheme="minorBidi"/>
          <w:b/>
          <w:noProof/>
          <w:sz w:val="20"/>
          <w:szCs w:val="20"/>
          <w:u w:val="none"/>
          <w:rtl/>
        </w:rPr>
        <w:t>הדוגמא ה</w:t>
      </w:r>
      <w:r>
        <w:rPr>
          <w:rStyle w:val="a"/>
          <w:rFonts w:asciiTheme="minorBidi" w:hAnsiTheme="minorBidi" w:cstheme="minorBidi" w:hint="cs"/>
          <w:b/>
          <w:noProof/>
          <w:sz w:val="20"/>
          <w:szCs w:val="20"/>
          <w:u w:val="none"/>
          <w:rtl/>
        </w:rPr>
        <w:t>מתוארת לעיל ו</w:t>
      </w:r>
      <w:r w:rsidR="00BC5A75" w:rsidRPr="00BB7C01">
        <w:rPr>
          <w:rStyle w:val="a"/>
          <w:rFonts w:asciiTheme="minorBidi" w:hAnsiTheme="minorBidi" w:cstheme="minorBidi" w:hint="cs"/>
          <w:b/>
          <w:noProof/>
          <w:sz w:val="20"/>
          <w:szCs w:val="20"/>
          <w:u w:val="none"/>
          <w:rtl/>
        </w:rPr>
        <w:t xml:space="preserve">בביאור </w:t>
      </w:r>
      <w:r w:rsidR="00EF4CE5" w:rsidRPr="005634F2">
        <w:rPr>
          <w:rFonts w:asciiTheme="minorBidi" w:hAnsiTheme="minorBidi" w:cstheme="minorBidi" w:hint="cs"/>
          <w:b/>
          <w:color w:val="0000FF"/>
          <w:shd w:val="clear" w:color="auto" w:fill="CCCCCC"/>
          <w:rtl/>
        </w:rPr>
        <w:t>2</w:t>
      </w:r>
      <w:r w:rsidR="00EF4CE5">
        <w:rPr>
          <w:rFonts w:asciiTheme="minorBidi" w:hAnsiTheme="minorBidi" w:cstheme="minorBidi" w:hint="cs"/>
          <w:b/>
          <w:color w:val="0000FF"/>
          <w:shd w:val="clear" w:color="auto" w:fill="CCCCCC"/>
          <w:rtl/>
        </w:rPr>
        <w:t>3</w:t>
      </w:r>
      <w:r w:rsidR="00EF4CE5" w:rsidRPr="005634F2">
        <w:rPr>
          <w:rFonts w:asciiTheme="minorBidi" w:hAnsiTheme="minorBidi" w:cstheme="minorBidi" w:hint="cs"/>
          <w:b/>
          <w:color w:val="0000FF"/>
          <w:shd w:val="clear" w:color="auto" w:fill="CCCCCC"/>
          <w:rtl/>
        </w:rPr>
        <w:t>ב'</w:t>
      </w:r>
      <w:r w:rsidR="00EF4CE5">
        <w:rPr>
          <w:rFonts w:asciiTheme="minorBidi" w:hAnsiTheme="minorBidi" w:cstheme="minorBidi" w:hint="cs"/>
          <w:b/>
          <w:color w:val="0000FF"/>
          <w:shd w:val="clear" w:color="auto" w:fill="CCCCCC"/>
          <w:rtl/>
        </w:rPr>
        <w:t>(5)</w:t>
      </w:r>
      <w:r w:rsidR="00BC5A75" w:rsidRPr="00BB7C01">
        <w:rPr>
          <w:rStyle w:val="a"/>
          <w:rFonts w:asciiTheme="minorBidi" w:hAnsiTheme="minorBidi" w:cstheme="minorBidi"/>
          <w:b/>
          <w:noProof/>
          <w:sz w:val="20"/>
          <w:szCs w:val="20"/>
          <w:u w:val="none"/>
          <w:rtl/>
        </w:rPr>
        <w:t xml:space="preserve">, מניחה נסיבות שבהן </w:t>
      </w:r>
      <w:r w:rsidR="00BC5A75" w:rsidRPr="00BB7C01">
        <w:rPr>
          <w:rStyle w:val="a"/>
          <w:rFonts w:asciiTheme="minorBidi" w:hAnsiTheme="minorBidi" w:cstheme="minorBidi" w:hint="cs"/>
          <w:b/>
          <w:noProof/>
          <w:sz w:val="20"/>
          <w:szCs w:val="20"/>
          <w:u w:val="none"/>
          <w:rtl/>
        </w:rPr>
        <w:t xml:space="preserve">בהתבסס על התנאים של </w:t>
      </w:r>
      <w:r w:rsidR="00BC5A75" w:rsidRPr="00BB7C01">
        <w:rPr>
          <w:rStyle w:val="a"/>
          <w:rFonts w:asciiTheme="minorBidi" w:hAnsiTheme="minorBidi" w:cstheme="minorBidi"/>
          <w:b/>
          <w:noProof/>
          <w:sz w:val="20"/>
          <w:szCs w:val="20"/>
          <w:u w:val="none"/>
          <w:rtl/>
        </w:rPr>
        <w:t xml:space="preserve">הסדר </w:t>
      </w:r>
      <w:r w:rsidR="00BC5A75" w:rsidRPr="00BB7C01">
        <w:rPr>
          <w:rStyle w:val="a"/>
          <w:rFonts w:asciiTheme="minorBidi" w:hAnsiTheme="minorBidi" w:cstheme="minorBidi" w:hint="cs"/>
          <w:b/>
          <w:noProof/>
          <w:sz w:val="20"/>
          <w:szCs w:val="20"/>
          <w:u w:val="none"/>
          <w:rtl/>
        </w:rPr>
        <w:t>מימון הספקים</w:t>
      </w:r>
      <w:r w:rsidR="00233C9F" w:rsidRPr="00BB7C01">
        <w:rPr>
          <w:rStyle w:val="a"/>
          <w:rFonts w:asciiTheme="minorBidi" w:hAnsiTheme="minorBidi" w:cstheme="minorBidi" w:hint="cs"/>
          <w:b/>
          <w:noProof/>
          <w:sz w:val="20"/>
          <w:szCs w:val="20"/>
          <w:u w:val="none"/>
          <w:rtl/>
        </w:rPr>
        <w:t xml:space="preserve"> </w:t>
      </w:r>
      <w:r w:rsidR="000B010D" w:rsidRPr="00BB7C01">
        <w:rPr>
          <w:rStyle w:val="a"/>
          <w:rFonts w:asciiTheme="minorBidi" w:hAnsiTheme="minorBidi" w:cstheme="minorBidi" w:hint="cs"/>
          <w:b/>
          <w:noProof/>
          <w:sz w:val="20"/>
          <w:szCs w:val="20"/>
          <w:u w:val="none"/>
          <w:rtl/>
        </w:rPr>
        <w:t>המובא לצורכי המחשה</w:t>
      </w:r>
      <w:r w:rsidR="00BC5A75" w:rsidRPr="00BB7C01">
        <w:rPr>
          <w:rStyle w:val="a"/>
          <w:rFonts w:asciiTheme="minorBidi" w:hAnsiTheme="minorBidi" w:cstheme="minorBidi" w:hint="cs"/>
          <w:b/>
          <w:noProof/>
          <w:sz w:val="20"/>
          <w:szCs w:val="20"/>
          <w:u w:val="none"/>
          <w:rtl/>
        </w:rPr>
        <w:t xml:space="preserve">, הישות הגיעה למסקנה שיהיה זה נאות יותר: </w:t>
      </w:r>
    </w:p>
    <w:p w14:paraId="70B4D377" w14:textId="77777777" w:rsidR="00BC5A75" w:rsidRPr="00BB7C01" w:rsidRDefault="00BC5A75">
      <w:pPr>
        <w:pStyle w:val="ListParagraph"/>
        <w:numPr>
          <w:ilvl w:val="0"/>
          <w:numId w:val="145"/>
        </w:numPr>
        <w:jc w:val="both"/>
        <w:rPr>
          <w:rStyle w:val="a"/>
          <w:rFonts w:asciiTheme="minorBidi" w:hAnsiTheme="minorBidi" w:cstheme="minorBidi"/>
          <w:b/>
          <w:noProof/>
          <w:sz w:val="20"/>
          <w:szCs w:val="20"/>
          <w:u w:val="none"/>
        </w:rPr>
      </w:pPr>
      <w:r w:rsidRPr="00BB7C01">
        <w:rPr>
          <w:rStyle w:val="a"/>
          <w:rFonts w:asciiTheme="minorBidi" w:hAnsiTheme="minorBidi" w:cstheme="minorBidi" w:hint="cs"/>
          <w:b/>
          <w:noProof/>
          <w:sz w:val="20"/>
          <w:szCs w:val="20"/>
          <w:u w:val="none"/>
          <w:rtl/>
        </w:rPr>
        <w:t>להציג את ההתחייבויות שהן חלק מהסדר מימון הספקים בשורה נפרדת בדוח על המצב הכספי, וכן</w:t>
      </w:r>
    </w:p>
    <w:p w14:paraId="52352AB6" w14:textId="0D6125EE" w:rsidR="003E3C4A" w:rsidRPr="003E3C4A" w:rsidRDefault="00BC5A75" w:rsidP="003E3C4A">
      <w:pPr>
        <w:pStyle w:val="ListParagraph"/>
        <w:numPr>
          <w:ilvl w:val="0"/>
          <w:numId w:val="145"/>
        </w:numPr>
        <w:jc w:val="both"/>
        <w:rPr>
          <w:rStyle w:val="a"/>
          <w:rFonts w:asciiTheme="minorBidi" w:hAnsiTheme="minorBidi" w:cstheme="minorBidi"/>
          <w:b/>
          <w:noProof/>
          <w:sz w:val="20"/>
          <w:szCs w:val="20"/>
          <w:u w:val="none"/>
          <w:rtl/>
        </w:rPr>
      </w:pPr>
      <w:r w:rsidRPr="003E3C4A">
        <w:rPr>
          <w:rStyle w:val="a"/>
          <w:rFonts w:asciiTheme="minorBidi" w:hAnsiTheme="minorBidi" w:cstheme="minorBidi" w:hint="cs"/>
          <w:b/>
          <w:noProof/>
          <w:sz w:val="20"/>
          <w:szCs w:val="20"/>
          <w:u w:val="none"/>
          <w:rtl/>
        </w:rPr>
        <w:t>להציג</w:t>
      </w:r>
      <w:r w:rsidR="00233C9F" w:rsidRPr="003E3C4A">
        <w:rPr>
          <w:rStyle w:val="a"/>
          <w:rFonts w:asciiTheme="minorBidi" w:hAnsiTheme="minorBidi" w:cstheme="minorBidi" w:hint="cs"/>
          <w:b/>
          <w:noProof/>
          <w:sz w:val="20"/>
          <w:szCs w:val="20"/>
          <w:u w:val="none"/>
          <w:rtl/>
        </w:rPr>
        <w:t xml:space="preserve"> במועד שבו </w:t>
      </w:r>
      <w:r w:rsidR="00BA6EAD" w:rsidRPr="003E3C4A">
        <w:rPr>
          <w:rStyle w:val="a"/>
          <w:rFonts w:asciiTheme="minorBidi" w:hAnsiTheme="minorBidi" w:cstheme="minorBidi" w:hint="cs"/>
          <w:b/>
          <w:noProof/>
          <w:sz w:val="20"/>
          <w:szCs w:val="20"/>
          <w:u w:val="none"/>
          <w:rtl/>
        </w:rPr>
        <w:t>הבנק</w:t>
      </w:r>
      <w:r w:rsidR="00233C9F" w:rsidRPr="003E3C4A">
        <w:rPr>
          <w:rStyle w:val="a"/>
          <w:rFonts w:asciiTheme="minorBidi" w:hAnsiTheme="minorBidi" w:cstheme="minorBidi" w:hint="cs"/>
          <w:b/>
          <w:noProof/>
          <w:sz w:val="20"/>
          <w:szCs w:val="20"/>
          <w:u w:val="none"/>
          <w:rtl/>
        </w:rPr>
        <w:t xml:space="preserve"> משלם לספק,</w:t>
      </w:r>
      <w:r w:rsidR="00233C9F" w:rsidRPr="003E3C4A">
        <w:rPr>
          <w:rStyle w:val="a"/>
          <w:rFonts w:asciiTheme="minorBidi" w:hAnsiTheme="minorBidi" w:cstheme="minorBidi"/>
          <w:b/>
          <w:noProof/>
          <w:sz w:val="20"/>
          <w:szCs w:val="20"/>
          <w:u w:val="none"/>
          <w:rtl/>
        </w:rPr>
        <w:t xml:space="preserve"> </w:t>
      </w:r>
      <w:r w:rsidRPr="003E3C4A">
        <w:rPr>
          <w:rStyle w:val="a"/>
          <w:rFonts w:asciiTheme="minorBidi" w:hAnsiTheme="minorBidi" w:cstheme="minorBidi"/>
          <w:b/>
          <w:noProof/>
          <w:sz w:val="20"/>
          <w:szCs w:val="20"/>
          <w:u w:val="none"/>
          <w:rtl/>
        </w:rPr>
        <w:t>יציא</w:t>
      </w:r>
      <w:r w:rsidRPr="003E3C4A">
        <w:rPr>
          <w:rStyle w:val="a"/>
          <w:rFonts w:asciiTheme="minorBidi" w:hAnsiTheme="minorBidi" w:cstheme="minorBidi" w:hint="cs"/>
          <w:b/>
          <w:noProof/>
          <w:sz w:val="20"/>
          <w:szCs w:val="20"/>
          <w:u w:val="none"/>
          <w:rtl/>
        </w:rPr>
        <w:t>ות</w:t>
      </w:r>
      <w:r w:rsidRPr="003E3C4A">
        <w:rPr>
          <w:rStyle w:val="a"/>
          <w:rFonts w:asciiTheme="minorBidi" w:hAnsiTheme="minorBidi" w:cstheme="minorBidi"/>
          <w:b/>
          <w:noProof/>
          <w:sz w:val="20"/>
          <w:szCs w:val="20"/>
          <w:u w:val="none"/>
          <w:rtl/>
        </w:rPr>
        <w:t xml:space="preserve"> (</w:t>
      </w:r>
      <w:r w:rsidRPr="00CF1EEF">
        <w:rPr>
          <w:rStyle w:val="a"/>
          <w:rFonts w:ascii="Georgia" w:hAnsi="Georgia" w:cstheme="minorBidi"/>
          <w:bCs/>
          <w:noProof/>
          <w:sz w:val="20"/>
          <w:szCs w:val="20"/>
          <w:u w:val="none"/>
        </w:rPr>
        <w:t>outflows</w:t>
      </w:r>
      <w:r w:rsidRPr="003E3C4A">
        <w:rPr>
          <w:rStyle w:val="a"/>
          <w:rFonts w:asciiTheme="minorBidi" w:hAnsiTheme="minorBidi" w:cstheme="minorBidi"/>
          <w:b/>
          <w:noProof/>
          <w:sz w:val="20"/>
          <w:szCs w:val="20"/>
          <w:u w:val="none"/>
          <w:rtl/>
        </w:rPr>
        <w:t>)</w:t>
      </w:r>
      <w:r w:rsidRPr="003E3C4A">
        <w:rPr>
          <w:rStyle w:val="a"/>
          <w:rFonts w:asciiTheme="minorBidi" w:hAnsiTheme="minorBidi" w:cstheme="minorBidi" w:hint="cs"/>
          <w:b/>
          <w:noProof/>
          <w:sz w:val="20"/>
          <w:szCs w:val="20"/>
          <w:u w:val="none"/>
          <w:rtl/>
        </w:rPr>
        <w:t xml:space="preserve"> </w:t>
      </w:r>
      <w:r w:rsidRPr="003E3C4A">
        <w:rPr>
          <w:rStyle w:val="a"/>
          <w:rFonts w:asciiTheme="minorBidi" w:hAnsiTheme="minorBidi" w:cstheme="minorBidi"/>
          <w:b/>
          <w:noProof/>
          <w:sz w:val="20"/>
          <w:szCs w:val="20"/>
          <w:u w:val="none"/>
          <w:rtl/>
        </w:rPr>
        <w:t>של תזרימי מזומנים במסגרת פעילות שוטפת וכניס</w:t>
      </w:r>
      <w:r w:rsidRPr="003E3C4A">
        <w:rPr>
          <w:rStyle w:val="a"/>
          <w:rFonts w:asciiTheme="minorBidi" w:hAnsiTheme="minorBidi" w:cstheme="minorBidi" w:hint="cs"/>
          <w:b/>
          <w:noProof/>
          <w:sz w:val="20"/>
          <w:szCs w:val="20"/>
          <w:u w:val="none"/>
          <w:rtl/>
        </w:rPr>
        <w:t>ות</w:t>
      </w:r>
      <w:r w:rsidRPr="003E3C4A">
        <w:rPr>
          <w:rStyle w:val="a"/>
          <w:rFonts w:asciiTheme="minorBidi" w:hAnsiTheme="minorBidi" w:cstheme="minorBidi"/>
          <w:b/>
          <w:noProof/>
          <w:sz w:val="20"/>
          <w:szCs w:val="20"/>
          <w:u w:val="none"/>
          <w:rtl/>
        </w:rPr>
        <w:t xml:space="preserve"> (</w:t>
      </w:r>
      <w:r w:rsidRPr="00CF1EEF">
        <w:rPr>
          <w:rStyle w:val="a"/>
          <w:rFonts w:ascii="Georgia" w:hAnsi="Georgia" w:cstheme="minorBidi"/>
          <w:bCs/>
          <w:noProof/>
          <w:sz w:val="20"/>
          <w:szCs w:val="20"/>
          <w:u w:val="none"/>
        </w:rPr>
        <w:t>inflows</w:t>
      </w:r>
      <w:r w:rsidRPr="003E3C4A">
        <w:rPr>
          <w:rStyle w:val="a"/>
          <w:rFonts w:asciiTheme="minorBidi" w:hAnsiTheme="minorBidi" w:cstheme="minorBidi"/>
          <w:b/>
          <w:noProof/>
          <w:sz w:val="20"/>
          <w:szCs w:val="20"/>
          <w:u w:val="none"/>
          <w:rtl/>
        </w:rPr>
        <w:t xml:space="preserve">) של תזרימי מזומנים </w:t>
      </w:r>
      <w:r w:rsidRPr="003E3C4A">
        <w:rPr>
          <w:rStyle w:val="a"/>
          <w:rFonts w:asciiTheme="minorBidi" w:hAnsiTheme="minorBidi" w:cstheme="minorBidi" w:hint="cs"/>
          <w:b/>
          <w:noProof/>
          <w:sz w:val="20"/>
          <w:szCs w:val="20"/>
          <w:u w:val="none"/>
          <w:rtl/>
        </w:rPr>
        <w:t>ב</w:t>
      </w:r>
      <w:r w:rsidRPr="003E3C4A">
        <w:rPr>
          <w:rStyle w:val="a"/>
          <w:rFonts w:asciiTheme="minorBidi" w:hAnsiTheme="minorBidi" w:cstheme="minorBidi"/>
          <w:b/>
          <w:noProof/>
          <w:sz w:val="20"/>
          <w:szCs w:val="20"/>
          <w:u w:val="none"/>
          <w:rtl/>
        </w:rPr>
        <w:t>מסגרת פעילות מימון.</w:t>
      </w:r>
      <w:r w:rsidRPr="003E3C4A">
        <w:rPr>
          <w:rStyle w:val="a"/>
          <w:rFonts w:asciiTheme="minorBidi" w:hAnsiTheme="minorBidi" w:cstheme="minorBidi" w:hint="cs"/>
          <w:b/>
          <w:noProof/>
          <w:sz w:val="20"/>
          <w:szCs w:val="20"/>
          <w:u w:val="none"/>
          <w:rtl/>
        </w:rPr>
        <w:t xml:space="preserve"> </w:t>
      </w:r>
      <w:r w:rsidR="00233C9F" w:rsidRPr="003E3C4A">
        <w:rPr>
          <w:rStyle w:val="a"/>
          <w:rFonts w:asciiTheme="minorBidi" w:hAnsiTheme="minorBidi" w:cstheme="minorBidi" w:hint="cs"/>
          <w:b/>
          <w:noProof/>
          <w:sz w:val="20"/>
          <w:szCs w:val="20"/>
          <w:u w:val="none"/>
          <w:rtl/>
        </w:rPr>
        <w:t xml:space="preserve">ולאחר מכן, </w:t>
      </w:r>
      <w:r w:rsidRPr="003E3C4A">
        <w:rPr>
          <w:rStyle w:val="a"/>
          <w:rFonts w:asciiTheme="minorBidi" w:hAnsiTheme="minorBidi" w:cstheme="minorBidi"/>
          <w:b/>
          <w:noProof/>
          <w:sz w:val="20"/>
          <w:szCs w:val="20"/>
          <w:u w:val="none"/>
          <w:rtl/>
        </w:rPr>
        <w:t>כאשר ה</w:t>
      </w:r>
      <w:r w:rsidRPr="003E3C4A">
        <w:rPr>
          <w:rStyle w:val="a"/>
          <w:rFonts w:asciiTheme="minorBidi" w:hAnsiTheme="minorBidi" w:cstheme="minorBidi" w:hint="cs"/>
          <w:b/>
          <w:noProof/>
          <w:sz w:val="20"/>
          <w:szCs w:val="20"/>
          <w:u w:val="none"/>
          <w:rtl/>
        </w:rPr>
        <w:t>ישות</w:t>
      </w:r>
      <w:r w:rsidRPr="003E3C4A">
        <w:rPr>
          <w:rStyle w:val="a"/>
          <w:rFonts w:asciiTheme="minorBidi" w:hAnsiTheme="minorBidi" w:cstheme="minorBidi"/>
          <w:b/>
          <w:noProof/>
          <w:sz w:val="20"/>
          <w:szCs w:val="20"/>
          <w:u w:val="none"/>
          <w:rtl/>
        </w:rPr>
        <w:t xml:space="preserve"> </w:t>
      </w:r>
      <w:r w:rsidRPr="003E3C4A">
        <w:rPr>
          <w:rStyle w:val="a"/>
          <w:rFonts w:asciiTheme="minorBidi" w:hAnsiTheme="minorBidi" w:cstheme="minorBidi" w:hint="cs"/>
          <w:b/>
          <w:noProof/>
          <w:sz w:val="20"/>
          <w:szCs w:val="20"/>
          <w:u w:val="none"/>
          <w:rtl/>
        </w:rPr>
        <w:t>פורעת</w:t>
      </w:r>
      <w:r w:rsidRPr="003E3C4A">
        <w:rPr>
          <w:rStyle w:val="a"/>
          <w:rFonts w:asciiTheme="minorBidi" w:hAnsiTheme="minorBidi" w:cstheme="minorBidi"/>
          <w:b/>
          <w:noProof/>
          <w:sz w:val="20"/>
          <w:szCs w:val="20"/>
          <w:u w:val="none"/>
          <w:rtl/>
        </w:rPr>
        <w:t xml:space="preserve"> את ה</w:t>
      </w:r>
      <w:r w:rsidRPr="003E3C4A">
        <w:rPr>
          <w:rStyle w:val="a"/>
          <w:rFonts w:asciiTheme="minorBidi" w:hAnsiTheme="minorBidi" w:cstheme="minorBidi" w:hint="cs"/>
          <w:b/>
          <w:noProof/>
          <w:sz w:val="20"/>
          <w:szCs w:val="20"/>
          <w:u w:val="none"/>
          <w:rtl/>
        </w:rPr>
        <w:t xml:space="preserve">סכומים מתוך </w:t>
      </w:r>
      <w:r w:rsidRPr="003E3C4A">
        <w:rPr>
          <w:rStyle w:val="a"/>
          <w:rFonts w:asciiTheme="minorBidi" w:hAnsiTheme="minorBidi" w:cstheme="minorBidi"/>
          <w:b/>
          <w:noProof/>
          <w:sz w:val="20"/>
          <w:szCs w:val="20"/>
          <w:u w:val="none"/>
          <w:rtl/>
        </w:rPr>
        <w:t>יתר</w:t>
      </w:r>
      <w:r w:rsidRPr="003E3C4A">
        <w:rPr>
          <w:rStyle w:val="a"/>
          <w:rFonts w:asciiTheme="minorBidi" w:hAnsiTheme="minorBidi" w:cstheme="minorBidi" w:hint="cs"/>
          <w:b/>
          <w:noProof/>
          <w:sz w:val="20"/>
          <w:szCs w:val="20"/>
          <w:u w:val="none"/>
          <w:rtl/>
        </w:rPr>
        <w:t>ת החוב</w:t>
      </w:r>
      <w:r w:rsidRPr="003E3C4A">
        <w:rPr>
          <w:rStyle w:val="a"/>
          <w:rFonts w:asciiTheme="minorBidi" w:hAnsiTheme="minorBidi" w:cstheme="minorBidi"/>
          <w:b/>
          <w:noProof/>
          <w:sz w:val="20"/>
          <w:szCs w:val="20"/>
          <w:u w:val="none"/>
          <w:rtl/>
        </w:rPr>
        <w:t xml:space="preserve"> ל</w:t>
      </w:r>
      <w:r w:rsidRPr="003E3C4A">
        <w:rPr>
          <w:rStyle w:val="a"/>
          <w:rFonts w:asciiTheme="minorBidi" w:hAnsiTheme="minorBidi" w:cstheme="minorBidi" w:hint="cs"/>
          <w:b/>
          <w:noProof/>
          <w:sz w:val="20"/>
          <w:szCs w:val="20"/>
          <w:u w:val="none"/>
          <w:rtl/>
        </w:rPr>
        <w:t>בנק</w:t>
      </w:r>
      <w:r w:rsidR="00233C9F" w:rsidRPr="003E3C4A">
        <w:rPr>
          <w:rStyle w:val="a"/>
          <w:rFonts w:asciiTheme="minorBidi" w:hAnsiTheme="minorBidi" w:cstheme="minorBidi" w:hint="cs"/>
          <w:b/>
          <w:noProof/>
          <w:sz w:val="20"/>
          <w:szCs w:val="20"/>
          <w:u w:val="none"/>
          <w:rtl/>
        </w:rPr>
        <w:t xml:space="preserve">, להציג </w:t>
      </w:r>
      <w:r w:rsidR="00233C9F" w:rsidRPr="003E3C4A">
        <w:rPr>
          <w:rStyle w:val="a"/>
          <w:rFonts w:asciiTheme="minorBidi" w:hAnsiTheme="minorBidi" w:cstheme="minorBidi"/>
          <w:b/>
          <w:noProof/>
          <w:sz w:val="20"/>
          <w:szCs w:val="20"/>
          <w:u w:val="none"/>
          <w:rtl/>
        </w:rPr>
        <w:t>יציאה</w:t>
      </w:r>
      <w:r w:rsidR="00233C9F" w:rsidRPr="003E3C4A">
        <w:rPr>
          <w:rStyle w:val="a"/>
          <w:rFonts w:asciiTheme="minorBidi" w:hAnsiTheme="minorBidi" w:cstheme="minorBidi" w:hint="cs"/>
          <w:b/>
          <w:noProof/>
          <w:sz w:val="20"/>
          <w:szCs w:val="20"/>
          <w:u w:val="none"/>
          <w:rtl/>
        </w:rPr>
        <w:t xml:space="preserve"> </w:t>
      </w:r>
      <w:r w:rsidR="00233C9F" w:rsidRPr="003E3C4A">
        <w:rPr>
          <w:rStyle w:val="a"/>
          <w:rFonts w:asciiTheme="minorBidi" w:hAnsiTheme="minorBidi" w:cstheme="minorBidi"/>
          <w:b/>
          <w:noProof/>
          <w:sz w:val="20"/>
          <w:szCs w:val="20"/>
          <w:u w:val="none"/>
          <w:rtl/>
        </w:rPr>
        <w:t>(</w:t>
      </w:r>
      <w:r w:rsidR="00233C9F" w:rsidRPr="00CF1EEF">
        <w:rPr>
          <w:rStyle w:val="a"/>
          <w:rFonts w:ascii="Georgia" w:hAnsi="Georgia" w:cstheme="minorBidi"/>
          <w:bCs/>
          <w:noProof/>
          <w:sz w:val="20"/>
          <w:szCs w:val="20"/>
          <w:u w:val="none"/>
        </w:rPr>
        <w:t>outflow</w:t>
      </w:r>
      <w:r w:rsidR="00233C9F" w:rsidRPr="003E3C4A">
        <w:rPr>
          <w:rStyle w:val="a"/>
          <w:rFonts w:asciiTheme="minorBidi" w:hAnsiTheme="minorBidi" w:cstheme="minorBidi"/>
          <w:b/>
          <w:noProof/>
          <w:sz w:val="20"/>
          <w:szCs w:val="20"/>
          <w:u w:val="none"/>
          <w:rtl/>
        </w:rPr>
        <w:t>) של תזרי</w:t>
      </w:r>
      <w:r w:rsidR="00233C9F" w:rsidRPr="003E3C4A">
        <w:rPr>
          <w:rStyle w:val="a"/>
          <w:rFonts w:asciiTheme="minorBidi" w:hAnsiTheme="minorBidi" w:cstheme="minorBidi" w:hint="cs"/>
          <w:b/>
          <w:noProof/>
          <w:sz w:val="20"/>
          <w:szCs w:val="20"/>
          <w:u w:val="none"/>
          <w:rtl/>
        </w:rPr>
        <w:t>מי</w:t>
      </w:r>
      <w:r w:rsidR="00233C9F" w:rsidRPr="003E3C4A">
        <w:rPr>
          <w:rStyle w:val="a"/>
          <w:rFonts w:asciiTheme="minorBidi" w:hAnsiTheme="minorBidi" w:cstheme="minorBidi"/>
          <w:b/>
          <w:noProof/>
          <w:sz w:val="20"/>
          <w:szCs w:val="20"/>
          <w:u w:val="none"/>
          <w:rtl/>
        </w:rPr>
        <w:t xml:space="preserve"> מזומנים במסגרת פעילות מימון</w:t>
      </w:r>
      <w:r w:rsidRPr="003E3C4A">
        <w:rPr>
          <w:rStyle w:val="a"/>
          <w:rFonts w:asciiTheme="minorBidi" w:hAnsiTheme="minorBidi" w:cstheme="minorBidi"/>
          <w:b/>
          <w:noProof/>
          <w:sz w:val="20"/>
          <w:szCs w:val="20"/>
          <w:u w:val="none"/>
          <w:rtl/>
        </w:rPr>
        <w:t>.</w:t>
      </w:r>
      <w:r w:rsidR="003E3C4A" w:rsidRPr="003E3C4A">
        <w:rPr>
          <w:rStyle w:val="a"/>
          <w:rFonts w:asciiTheme="minorBidi" w:hAnsiTheme="minorBidi" w:cstheme="minorBidi"/>
          <w:b/>
          <w:noProof/>
          <w:sz w:val="20"/>
          <w:szCs w:val="20"/>
          <w:u w:val="none"/>
          <w:rtl/>
        </w:rPr>
        <w:br w:type="page"/>
      </w:r>
    </w:p>
    <w:p w14:paraId="21B19C75" w14:textId="77777777" w:rsidR="003E3C4A" w:rsidRPr="006C1B98" w:rsidRDefault="003E3C4A" w:rsidP="003E3C4A">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0A20A6F4" w14:textId="77777777" w:rsidR="00C66BA5" w:rsidRDefault="00C66BA5" w:rsidP="00C66BA5">
      <w:pPr>
        <w:pStyle w:val="ListParagraph"/>
        <w:ind w:left="1155"/>
        <w:jc w:val="both"/>
        <w:rPr>
          <w:rStyle w:val="a"/>
          <w:rFonts w:asciiTheme="minorBidi" w:hAnsiTheme="minorBidi" w:cstheme="minorBidi"/>
          <w:b/>
          <w:noProof/>
          <w:sz w:val="20"/>
          <w:szCs w:val="20"/>
          <w:u w:val="none"/>
          <w:rtl/>
        </w:rPr>
      </w:pPr>
    </w:p>
    <w:p w14:paraId="703A27E7" w14:textId="70606B3F" w:rsidR="00BC5A75" w:rsidRPr="00C66BA5" w:rsidRDefault="00BC5A75" w:rsidP="00C66BA5">
      <w:pPr>
        <w:pStyle w:val="ListParagraph"/>
        <w:ind w:left="1155"/>
        <w:jc w:val="both"/>
        <w:rPr>
          <w:rStyle w:val="a"/>
          <w:rFonts w:asciiTheme="minorBidi" w:hAnsiTheme="minorBidi" w:cstheme="minorBidi"/>
          <w:b/>
          <w:noProof/>
          <w:sz w:val="20"/>
          <w:szCs w:val="20"/>
          <w:u w:val="none"/>
          <w:rtl/>
        </w:rPr>
      </w:pPr>
      <w:r w:rsidRPr="00467908">
        <w:rPr>
          <w:rStyle w:val="a"/>
          <w:rFonts w:asciiTheme="minorBidi" w:hAnsiTheme="minorBidi" w:cstheme="minorBidi"/>
          <w:b/>
          <w:noProof/>
          <w:sz w:val="20"/>
          <w:szCs w:val="20"/>
          <w:u w:val="none"/>
          <w:rtl/>
        </w:rPr>
        <w:t xml:space="preserve">חשוב להדגיש כי </w:t>
      </w:r>
      <w:r>
        <w:rPr>
          <w:rStyle w:val="a"/>
          <w:rFonts w:asciiTheme="minorBidi" w:hAnsiTheme="minorBidi" w:cstheme="minorBidi" w:hint="cs"/>
          <w:b/>
          <w:noProof/>
          <w:sz w:val="20"/>
          <w:szCs w:val="20"/>
          <w:u w:val="none"/>
          <w:rtl/>
        </w:rPr>
        <w:t xml:space="preserve">מסקנה זו </w:t>
      </w:r>
      <w:r w:rsidRPr="00BB7C01">
        <w:rPr>
          <w:rStyle w:val="a"/>
          <w:rFonts w:asciiTheme="minorBidi" w:hAnsiTheme="minorBidi" w:cstheme="minorBidi"/>
          <w:bCs/>
          <w:noProof/>
          <w:sz w:val="20"/>
          <w:szCs w:val="20"/>
          <w:rtl/>
        </w:rPr>
        <w:t>אי</w:t>
      </w:r>
      <w:r w:rsidRPr="00BB7C01">
        <w:rPr>
          <w:rStyle w:val="a"/>
          <w:rFonts w:asciiTheme="minorBidi" w:hAnsiTheme="minorBidi" w:cstheme="minorBidi" w:hint="cs"/>
          <w:bCs/>
          <w:noProof/>
          <w:sz w:val="20"/>
          <w:szCs w:val="20"/>
          <w:rtl/>
        </w:rPr>
        <w:t>נה</w:t>
      </w:r>
      <w:r w:rsidRPr="00467908">
        <w:rPr>
          <w:rStyle w:val="a"/>
          <w:rFonts w:asciiTheme="minorBidi" w:hAnsiTheme="minorBidi" w:cstheme="minorBidi"/>
          <w:b/>
          <w:noProof/>
          <w:sz w:val="20"/>
          <w:szCs w:val="20"/>
          <w:u w:val="none"/>
          <w:rtl/>
        </w:rPr>
        <w:t xml:space="preserve"> תמיד </w:t>
      </w:r>
      <w:r>
        <w:rPr>
          <w:rStyle w:val="a"/>
          <w:rFonts w:asciiTheme="minorBidi" w:hAnsiTheme="minorBidi" w:cstheme="minorBidi" w:hint="cs"/>
          <w:b/>
          <w:noProof/>
          <w:sz w:val="20"/>
          <w:szCs w:val="20"/>
          <w:u w:val="none"/>
          <w:rtl/>
        </w:rPr>
        <w:t>נכונה</w:t>
      </w:r>
      <w:r w:rsidRPr="00467908">
        <w:rPr>
          <w:rStyle w:val="a"/>
          <w:rFonts w:asciiTheme="minorBidi" w:hAnsiTheme="minorBidi" w:cstheme="minorBidi"/>
          <w:b/>
          <w:noProof/>
          <w:sz w:val="20"/>
          <w:szCs w:val="20"/>
          <w:u w:val="none"/>
          <w:rtl/>
        </w:rPr>
        <w:t xml:space="preserve">. </w:t>
      </w:r>
      <w:r w:rsidRPr="00C66BA5">
        <w:rPr>
          <w:rStyle w:val="a"/>
          <w:rFonts w:asciiTheme="minorBidi" w:hAnsiTheme="minorBidi" w:cstheme="minorBidi" w:hint="cs"/>
          <w:b/>
          <w:noProof/>
          <w:sz w:val="20"/>
          <w:szCs w:val="20"/>
          <w:u w:val="none"/>
          <w:rtl/>
        </w:rPr>
        <w:t>לשיקולים נוספים בנושא ההצגה של הסדר מימון ספקים בדוחות הכספיים</w:t>
      </w:r>
      <w:r w:rsidR="00BA6EAD">
        <w:rPr>
          <w:rStyle w:val="a"/>
          <w:rFonts w:asciiTheme="minorBidi" w:hAnsiTheme="minorBidi" w:cstheme="minorBidi" w:hint="cs"/>
          <w:b/>
          <w:noProof/>
          <w:sz w:val="20"/>
          <w:szCs w:val="20"/>
          <w:u w:val="none"/>
          <w:rtl/>
        </w:rPr>
        <w:t xml:space="preserve"> -</w:t>
      </w:r>
      <w:r w:rsidRPr="00C66BA5">
        <w:rPr>
          <w:rStyle w:val="a"/>
          <w:rFonts w:asciiTheme="minorBidi" w:hAnsiTheme="minorBidi" w:cstheme="minorBidi" w:hint="cs"/>
          <w:b/>
          <w:noProof/>
          <w:sz w:val="20"/>
          <w:szCs w:val="20"/>
          <w:u w:val="none"/>
          <w:rtl/>
        </w:rPr>
        <w:t xml:space="preserve"> ראו </w:t>
      </w:r>
      <w:r w:rsidR="002C6338">
        <w:rPr>
          <w:rStyle w:val="a"/>
          <w:rFonts w:asciiTheme="minorBidi" w:hAnsiTheme="minorBidi" w:cstheme="minorBidi" w:hint="cs"/>
          <w:b/>
          <w:noProof/>
          <w:sz w:val="20"/>
          <w:szCs w:val="20"/>
          <w:u w:val="none"/>
          <w:rtl/>
        </w:rPr>
        <w:t xml:space="preserve">הנוסח המלא של </w:t>
      </w:r>
      <w:r w:rsidRPr="00C66BA5">
        <w:rPr>
          <w:rStyle w:val="a"/>
          <w:rFonts w:asciiTheme="minorBidi" w:hAnsiTheme="minorBidi" w:cstheme="minorBidi" w:hint="cs"/>
          <w:b/>
          <w:noProof/>
          <w:sz w:val="20"/>
          <w:szCs w:val="20"/>
          <w:u w:val="none"/>
          <w:rtl/>
        </w:rPr>
        <w:t>ה</w:t>
      </w:r>
      <w:r w:rsidR="007D1006">
        <w:rPr>
          <w:rStyle w:val="a"/>
          <w:rFonts w:asciiTheme="minorBidi" w:hAnsiTheme="minorBidi" w:cstheme="minorBidi" w:hint="cs"/>
          <w:b/>
          <w:noProof/>
          <w:sz w:val="20"/>
          <w:szCs w:val="20"/>
          <w:u w:val="none"/>
          <w:rtl/>
        </w:rPr>
        <w:t>ה</w:t>
      </w:r>
      <w:r w:rsidRPr="00C66BA5">
        <w:rPr>
          <w:rStyle w:val="a"/>
          <w:rFonts w:asciiTheme="minorBidi" w:hAnsiTheme="minorBidi" w:cstheme="minorBidi" w:hint="cs"/>
          <w:b/>
          <w:noProof/>
          <w:sz w:val="20"/>
          <w:szCs w:val="20"/>
          <w:u w:val="none"/>
          <w:rtl/>
        </w:rPr>
        <w:t>חלט</w:t>
      </w:r>
      <w:r w:rsidR="002C6338">
        <w:rPr>
          <w:rStyle w:val="a"/>
          <w:rFonts w:asciiTheme="minorBidi" w:hAnsiTheme="minorBidi" w:cstheme="minorBidi" w:hint="cs"/>
          <w:b/>
          <w:noProof/>
          <w:sz w:val="20"/>
          <w:szCs w:val="20"/>
          <w:u w:val="none"/>
          <w:rtl/>
        </w:rPr>
        <w:t>ה</w:t>
      </w:r>
      <w:r w:rsidRPr="00C66BA5">
        <w:rPr>
          <w:rStyle w:val="a"/>
          <w:rFonts w:asciiTheme="minorBidi" w:hAnsiTheme="minorBidi" w:cstheme="minorBidi" w:hint="cs"/>
          <w:b/>
          <w:noProof/>
          <w:sz w:val="20"/>
          <w:szCs w:val="20"/>
          <w:u w:val="none"/>
          <w:rtl/>
        </w:rPr>
        <w:t xml:space="preserve">. </w:t>
      </w:r>
      <w:r w:rsidRPr="00C66BA5">
        <w:rPr>
          <w:rStyle w:val="a"/>
          <w:rFonts w:asciiTheme="minorBidi" w:hAnsiTheme="minorBidi" w:cstheme="minorBidi"/>
          <w:b/>
          <w:sz w:val="20"/>
          <w:szCs w:val="20"/>
          <w:u w:val="none"/>
          <w:rtl/>
        </w:rPr>
        <w:t>ככל שהדבר רלוונטי, ראוי להתייעץ עם המחלקה המקצועית</w:t>
      </w:r>
      <w:r w:rsidRPr="00C66BA5">
        <w:rPr>
          <w:rStyle w:val="a"/>
          <w:rFonts w:asciiTheme="minorBidi" w:hAnsiTheme="minorBidi" w:cstheme="minorBidi"/>
          <w:b/>
          <w:noProof/>
          <w:sz w:val="20"/>
          <w:szCs w:val="20"/>
          <w:u w:val="none"/>
          <w:rtl/>
        </w:rPr>
        <w:t xml:space="preserve"> בעניין. </w:t>
      </w:r>
    </w:p>
    <w:p w14:paraId="2A0FA261" w14:textId="77777777" w:rsidR="00233C9F" w:rsidRDefault="00233C9F" w:rsidP="00BC5A75">
      <w:pPr>
        <w:pStyle w:val="ListParagraph"/>
        <w:ind w:left="1155"/>
        <w:jc w:val="both"/>
        <w:rPr>
          <w:rStyle w:val="a"/>
          <w:rFonts w:asciiTheme="minorBidi" w:hAnsiTheme="minorBidi" w:cstheme="minorBidi"/>
          <w:b/>
          <w:noProof/>
          <w:sz w:val="20"/>
          <w:szCs w:val="20"/>
          <w:u w:val="none"/>
          <w:rtl/>
        </w:rPr>
      </w:pPr>
    </w:p>
    <w:p w14:paraId="49D42193" w14:textId="66DF16C7" w:rsidR="00233C9F" w:rsidRPr="00D938A9" w:rsidRDefault="00233C9F" w:rsidP="00233C9F">
      <w:pPr>
        <w:pStyle w:val="ListParagraph"/>
        <w:ind w:left="1155"/>
        <w:jc w:val="both"/>
        <w:rPr>
          <w:rFonts w:asciiTheme="minorBidi" w:hAnsiTheme="minorBidi" w:cstheme="minorBidi"/>
        </w:rPr>
      </w:pPr>
      <w:r>
        <w:rPr>
          <w:rStyle w:val="a"/>
          <w:rFonts w:asciiTheme="minorBidi" w:hAnsiTheme="minorBidi" w:cstheme="minorBidi" w:hint="cs"/>
          <w:noProof/>
          <w:sz w:val="20"/>
          <w:szCs w:val="20"/>
          <w:u w:val="none"/>
          <w:rtl/>
        </w:rPr>
        <w:t>ב</w:t>
      </w:r>
      <w:r w:rsidRPr="00D938A9">
        <w:rPr>
          <w:rStyle w:val="a"/>
          <w:rFonts w:asciiTheme="minorBidi" w:hAnsiTheme="minorBidi" w:cstheme="minorBidi"/>
          <w:noProof/>
          <w:sz w:val="20"/>
          <w:szCs w:val="20"/>
          <w:u w:val="none"/>
          <w:rtl/>
        </w:rPr>
        <w:t>קשר</w:t>
      </w:r>
      <w:r w:rsidR="000B010D">
        <w:rPr>
          <w:rStyle w:val="a"/>
          <w:rFonts w:asciiTheme="minorBidi" w:hAnsiTheme="minorBidi" w:cstheme="minorBidi" w:hint="cs"/>
          <w:noProof/>
          <w:sz w:val="20"/>
          <w:szCs w:val="20"/>
          <w:u w:val="none"/>
          <w:rtl/>
        </w:rPr>
        <w:t xml:space="preserve"> </w:t>
      </w:r>
      <w:r w:rsidR="004A79E4">
        <w:rPr>
          <w:rStyle w:val="a"/>
          <w:rFonts w:asciiTheme="minorBidi" w:hAnsiTheme="minorBidi" w:cstheme="minorBidi" w:hint="cs"/>
          <w:noProof/>
          <w:sz w:val="20"/>
          <w:szCs w:val="20"/>
          <w:u w:val="none"/>
          <w:rtl/>
        </w:rPr>
        <w:t>להסדרי מימון ספקים</w:t>
      </w:r>
      <w:r w:rsidRPr="00D938A9">
        <w:rPr>
          <w:rStyle w:val="a"/>
          <w:rFonts w:asciiTheme="minorBidi" w:hAnsiTheme="minorBidi" w:cstheme="minorBidi"/>
          <w:noProof/>
          <w:sz w:val="20"/>
          <w:szCs w:val="20"/>
          <w:u w:val="none"/>
          <w:rtl/>
        </w:rPr>
        <w:t xml:space="preserve">, תשומת הלב לכך שהחל מתקופות דיווח שנתיות המתחילות ביום 1 בינואר 2024 </w:t>
      </w:r>
      <w:r w:rsidR="000B010D">
        <w:rPr>
          <w:rStyle w:val="a"/>
          <w:rFonts w:asciiTheme="minorBidi" w:hAnsiTheme="minorBidi" w:cstheme="minorBidi" w:hint="cs"/>
          <w:noProof/>
          <w:sz w:val="20"/>
          <w:szCs w:val="20"/>
          <w:u w:val="none"/>
          <w:rtl/>
        </w:rPr>
        <w:t>נ</w:t>
      </w:r>
      <w:r w:rsidRPr="00D938A9">
        <w:rPr>
          <w:rStyle w:val="a"/>
          <w:rFonts w:asciiTheme="minorBidi" w:hAnsiTheme="minorBidi" w:cstheme="minorBidi"/>
          <w:noProof/>
          <w:sz w:val="20"/>
          <w:szCs w:val="20"/>
          <w:u w:val="none"/>
          <w:rtl/>
        </w:rPr>
        <w:t xml:space="preserve">כנסו לתוקף מחייב דרישות הגילוי החדשות לגבי הסדרי מימון ספקים - להרחבה ראו </w:t>
      </w:r>
      <w:r w:rsidRPr="00D938A9">
        <w:rPr>
          <w:rFonts w:asciiTheme="minorBidi" w:eastAsia="Times New Roman" w:hAnsiTheme="minorBidi" w:cstheme="minorBidi"/>
          <w:noProof/>
          <w:color w:val="0000FF"/>
          <w:shd w:val="clear" w:color="auto" w:fill="CCCCCC"/>
          <w:rtl/>
          <w:lang w:eastAsia="he-IL"/>
        </w:rPr>
        <w:t>ביאור 3</w:t>
      </w:r>
      <w:r w:rsidR="00BA6EAD">
        <w:rPr>
          <w:rFonts w:asciiTheme="minorBidi" w:eastAsia="Times New Roman" w:hAnsiTheme="minorBidi" w:cstheme="minorBidi" w:hint="cs"/>
          <w:noProof/>
          <w:color w:val="0000FF"/>
          <w:shd w:val="clear" w:color="auto" w:fill="CCCCCC"/>
          <w:rtl/>
          <w:lang w:eastAsia="he-IL"/>
        </w:rPr>
        <w:t>א'</w:t>
      </w:r>
      <w:r w:rsidRPr="00D938A9">
        <w:rPr>
          <w:rFonts w:asciiTheme="minorBidi" w:eastAsia="Times New Roman" w:hAnsiTheme="minorBidi" w:cstheme="minorBidi"/>
          <w:noProof/>
          <w:color w:val="0000FF"/>
          <w:shd w:val="clear" w:color="auto" w:fill="CCCCCC"/>
          <w:rtl/>
          <w:lang w:eastAsia="he-IL"/>
        </w:rPr>
        <w:t>(</w:t>
      </w:r>
      <w:r w:rsidR="00BA6EAD">
        <w:rPr>
          <w:rFonts w:asciiTheme="minorBidi" w:eastAsia="Times New Roman" w:hAnsiTheme="minorBidi" w:cstheme="minorBidi" w:hint="cs"/>
          <w:noProof/>
          <w:color w:val="0000FF"/>
          <w:shd w:val="clear" w:color="auto" w:fill="CCCCCC"/>
          <w:rtl/>
          <w:lang w:eastAsia="he-IL"/>
        </w:rPr>
        <w:t>3</w:t>
      </w:r>
      <w:r w:rsidRPr="00D938A9">
        <w:rPr>
          <w:rFonts w:asciiTheme="minorBidi" w:eastAsia="Times New Roman" w:hAnsiTheme="minorBidi" w:cstheme="minorBidi"/>
          <w:noProof/>
          <w:color w:val="0000FF"/>
          <w:shd w:val="clear" w:color="auto" w:fill="CCCCCC"/>
          <w:rtl/>
          <w:lang w:eastAsia="he-IL"/>
        </w:rPr>
        <w:t>)</w:t>
      </w:r>
      <w:r w:rsidRPr="00D938A9">
        <w:rPr>
          <w:rStyle w:val="a"/>
          <w:rFonts w:asciiTheme="minorBidi" w:hAnsiTheme="minorBidi" w:cstheme="minorBidi"/>
          <w:noProof/>
          <w:sz w:val="20"/>
          <w:szCs w:val="20"/>
          <w:u w:val="none"/>
          <w:rtl/>
        </w:rPr>
        <w:t xml:space="preserve"> בעניין התיקו</w:t>
      </w:r>
      <w:r w:rsidR="00B36EC2">
        <w:rPr>
          <w:rStyle w:val="a"/>
          <w:rFonts w:asciiTheme="minorBidi" w:hAnsiTheme="minorBidi" w:cstheme="minorBidi" w:hint="cs"/>
          <w:noProof/>
          <w:sz w:val="20"/>
          <w:szCs w:val="20"/>
          <w:u w:val="none"/>
          <w:rtl/>
        </w:rPr>
        <w:t>נים</w:t>
      </w:r>
      <w:r w:rsidRPr="00D938A9">
        <w:rPr>
          <w:rStyle w:val="a"/>
          <w:rFonts w:asciiTheme="minorBidi" w:hAnsiTheme="minorBidi" w:cstheme="minorBidi"/>
          <w:noProof/>
          <w:sz w:val="20"/>
          <w:szCs w:val="20"/>
          <w:u w:val="none"/>
          <w:rtl/>
        </w:rPr>
        <w:t xml:space="preserve"> ל-</w:t>
      </w:r>
      <w:r w:rsidRPr="000A2644">
        <w:rPr>
          <w:rStyle w:val="a"/>
          <w:rFonts w:ascii="Georgia" w:hAnsi="Georgia" w:cstheme="minorBidi"/>
          <w:noProof/>
          <w:sz w:val="20"/>
          <w:szCs w:val="20"/>
          <w:u w:val="none"/>
        </w:rPr>
        <w:t>IAS 7</w:t>
      </w:r>
      <w:r w:rsidRPr="00FE533C">
        <w:rPr>
          <w:rStyle w:val="a"/>
          <w:rFonts w:asciiTheme="minorBidi" w:hAnsiTheme="minorBidi" w:cstheme="minorBidi"/>
          <w:noProof/>
          <w:sz w:val="20"/>
          <w:szCs w:val="20"/>
          <w:u w:val="none"/>
          <w:rtl/>
        </w:rPr>
        <w:t xml:space="preserve"> </w:t>
      </w:r>
      <w:r w:rsidRPr="00D938A9">
        <w:rPr>
          <w:rStyle w:val="a"/>
          <w:rFonts w:asciiTheme="minorBidi" w:hAnsiTheme="minorBidi" w:cstheme="minorBidi"/>
          <w:noProof/>
          <w:sz w:val="20"/>
          <w:szCs w:val="20"/>
          <w:u w:val="none"/>
          <w:rtl/>
        </w:rPr>
        <w:t>ול-</w:t>
      </w:r>
      <w:r w:rsidRPr="000A2644">
        <w:rPr>
          <w:rStyle w:val="a"/>
          <w:rFonts w:ascii="Georgia" w:hAnsi="Georgia" w:cstheme="minorBidi"/>
          <w:noProof/>
          <w:sz w:val="20"/>
          <w:szCs w:val="20"/>
          <w:u w:val="none"/>
        </w:rPr>
        <w:t>IFRS 7</w:t>
      </w:r>
      <w:r w:rsidR="004A79E4">
        <w:rPr>
          <w:rStyle w:val="a"/>
          <w:rFonts w:asciiTheme="minorBidi" w:hAnsiTheme="minorBidi" w:cstheme="minorBidi" w:hint="cs"/>
          <w:noProof/>
          <w:sz w:val="20"/>
          <w:szCs w:val="20"/>
          <w:u w:val="none"/>
          <w:rtl/>
        </w:rPr>
        <w:t xml:space="preserve"> וכן ביאור </w:t>
      </w:r>
      <w:r w:rsidR="00EF4CE5" w:rsidRPr="005634F2">
        <w:rPr>
          <w:rFonts w:asciiTheme="minorBidi" w:hAnsiTheme="minorBidi" w:cstheme="minorBidi" w:hint="cs"/>
          <w:b/>
          <w:color w:val="0000FF"/>
          <w:shd w:val="clear" w:color="auto" w:fill="CCCCCC"/>
          <w:rtl/>
        </w:rPr>
        <w:t>2</w:t>
      </w:r>
      <w:r w:rsidR="00EF4CE5">
        <w:rPr>
          <w:rFonts w:asciiTheme="minorBidi" w:hAnsiTheme="minorBidi" w:cstheme="minorBidi" w:hint="cs"/>
          <w:b/>
          <w:color w:val="0000FF"/>
          <w:shd w:val="clear" w:color="auto" w:fill="CCCCCC"/>
          <w:rtl/>
        </w:rPr>
        <w:t>3</w:t>
      </w:r>
      <w:r w:rsidR="00EF4CE5" w:rsidRPr="005634F2">
        <w:rPr>
          <w:rFonts w:asciiTheme="minorBidi" w:hAnsiTheme="minorBidi" w:cstheme="minorBidi" w:hint="cs"/>
          <w:b/>
          <w:color w:val="0000FF"/>
          <w:shd w:val="clear" w:color="auto" w:fill="CCCCCC"/>
          <w:rtl/>
        </w:rPr>
        <w:t>ב'</w:t>
      </w:r>
      <w:r w:rsidR="00EF4CE5">
        <w:rPr>
          <w:rFonts w:asciiTheme="minorBidi" w:hAnsiTheme="minorBidi" w:cstheme="minorBidi" w:hint="cs"/>
          <w:b/>
          <w:color w:val="0000FF"/>
          <w:shd w:val="clear" w:color="auto" w:fill="CCCCCC"/>
          <w:rtl/>
        </w:rPr>
        <w:t>(5)</w:t>
      </w:r>
      <w:r w:rsidRPr="00D938A9">
        <w:rPr>
          <w:rStyle w:val="a"/>
          <w:rFonts w:asciiTheme="minorBidi" w:hAnsiTheme="minorBidi" w:cstheme="minorBidi"/>
          <w:noProof/>
          <w:sz w:val="20"/>
          <w:szCs w:val="20"/>
          <w:u w:val="none"/>
          <w:rtl/>
        </w:rPr>
        <w:t>.</w:t>
      </w:r>
    </w:p>
    <w:p w14:paraId="56754B1C" w14:textId="77777777" w:rsidR="00233C9F" w:rsidRPr="00233C9F" w:rsidRDefault="00233C9F" w:rsidP="00BC5A75">
      <w:pPr>
        <w:pStyle w:val="ListParagraph"/>
        <w:ind w:left="1155"/>
        <w:jc w:val="both"/>
        <w:rPr>
          <w:rStyle w:val="a"/>
          <w:rFonts w:asciiTheme="minorBidi" w:hAnsiTheme="minorBidi" w:cstheme="minorBidi"/>
          <w:b/>
          <w:noProof/>
          <w:sz w:val="20"/>
          <w:szCs w:val="20"/>
          <w:u w:val="none"/>
          <w:rtl/>
        </w:rPr>
      </w:pPr>
    </w:p>
    <w:p w14:paraId="478DFF86" w14:textId="070C1052" w:rsidR="002970D5" w:rsidRPr="00D938A9" w:rsidRDefault="002970D5">
      <w:pPr>
        <w:pStyle w:val="ListParagraph"/>
        <w:numPr>
          <w:ilvl w:val="0"/>
          <w:numId w:val="102"/>
        </w:numPr>
        <w:ind w:left="1155"/>
        <w:jc w:val="both"/>
        <w:rPr>
          <w:rFonts w:asciiTheme="minorBidi" w:hAnsiTheme="minorBidi" w:cstheme="minorBidi"/>
        </w:rPr>
      </w:pPr>
      <w:r w:rsidRPr="00D938A9">
        <w:rPr>
          <w:rFonts w:asciiTheme="minorBidi" w:hAnsiTheme="minorBidi" w:cstheme="minorBidi"/>
          <w:rtl/>
        </w:rPr>
        <w:t>פעילות מופסקת</w:t>
      </w:r>
    </w:p>
    <w:p w14:paraId="74DAC565" w14:textId="40813E3D" w:rsidR="002970D5" w:rsidRPr="00D938A9" w:rsidRDefault="002970D5" w:rsidP="00C8044C">
      <w:pPr>
        <w:pStyle w:val="ListParagraph"/>
        <w:ind w:left="1155"/>
        <w:jc w:val="both"/>
        <w:rPr>
          <w:rFonts w:asciiTheme="minorBidi" w:hAnsiTheme="minorBidi" w:cstheme="minorBidi"/>
          <w:rtl/>
        </w:rPr>
      </w:pPr>
    </w:p>
    <w:p w14:paraId="4851B0D6" w14:textId="5861B7F1" w:rsidR="00E07FEE" w:rsidRPr="00D938A9" w:rsidRDefault="00E07FEE" w:rsidP="00C8044C">
      <w:pPr>
        <w:pStyle w:val="ListParagraph"/>
        <w:ind w:left="1155"/>
        <w:jc w:val="both"/>
        <w:rPr>
          <w:rFonts w:asciiTheme="minorBidi" w:hAnsiTheme="minorBidi" w:cstheme="minorBidi"/>
          <w:color w:val="548DD4"/>
          <w:rtl/>
        </w:rPr>
      </w:pPr>
      <w:r w:rsidRPr="0064677E">
        <w:rPr>
          <w:rFonts w:ascii="Georgia" w:hAnsi="Georgia" w:cstheme="minorBidi"/>
          <w:color w:val="548DD4"/>
        </w:rPr>
        <w:t>IFRS 5</w:t>
      </w:r>
      <w:r w:rsidRPr="00D938A9">
        <w:rPr>
          <w:rFonts w:asciiTheme="minorBidi" w:hAnsiTheme="minorBidi" w:cstheme="minorBidi"/>
          <w:color w:val="548DD4"/>
          <w:rtl/>
        </w:rPr>
        <w:t xml:space="preserve"> - סעיפים </w:t>
      </w:r>
      <w:r w:rsidR="00AD40DD" w:rsidRPr="00D938A9">
        <w:rPr>
          <w:rFonts w:asciiTheme="minorBidi" w:hAnsiTheme="minorBidi" w:cstheme="minorBidi"/>
          <w:color w:val="548DD4"/>
          <w:rtl/>
        </w:rPr>
        <w:t>6, 7,</w:t>
      </w:r>
      <w:r w:rsidR="00C07F43" w:rsidRPr="00D938A9">
        <w:rPr>
          <w:rFonts w:asciiTheme="minorBidi" w:hAnsiTheme="minorBidi" w:cstheme="minorBidi"/>
          <w:color w:val="548DD4"/>
          <w:rtl/>
        </w:rPr>
        <w:t xml:space="preserve"> 8,</w:t>
      </w:r>
      <w:r w:rsidR="00AD40DD" w:rsidRPr="00D938A9">
        <w:rPr>
          <w:rFonts w:asciiTheme="minorBidi" w:hAnsiTheme="minorBidi" w:cstheme="minorBidi"/>
          <w:color w:val="548DD4"/>
          <w:rtl/>
        </w:rPr>
        <w:t xml:space="preserve"> 32</w:t>
      </w:r>
    </w:p>
    <w:p w14:paraId="393D8905" w14:textId="74A99930" w:rsidR="002970D5" w:rsidRPr="00D938A9" w:rsidRDefault="002970D5" w:rsidP="00C8044C">
      <w:pPr>
        <w:pStyle w:val="ListParagraph"/>
        <w:ind w:left="1155"/>
        <w:jc w:val="both"/>
        <w:rPr>
          <w:rFonts w:asciiTheme="minorBidi" w:hAnsiTheme="minorBidi" w:cstheme="minorBidi"/>
          <w:rtl/>
        </w:rPr>
      </w:pPr>
      <w:r w:rsidRPr="00D938A9">
        <w:rPr>
          <w:rFonts w:asciiTheme="minorBidi" w:hAnsiTheme="minorBidi" w:cstheme="minorBidi"/>
          <w:rtl/>
        </w:rPr>
        <w:t xml:space="preserve">כאמור בביאור </w:t>
      </w:r>
      <w:r w:rsidRPr="00094BCE">
        <w:rPr>
          <w:rFonts w:asciiTheme="minorBidi" w:hAnsiTheme="minorBidi" w:cstheme="minorBidi"/>
          <w:shd w:val="clear" w:color="auto" w:fill="DBE5F1"/>
          <w:rtl/>
        </w:rPr>
        <w:t>34</w:t>
      </w:r>
      <w:r w:rsidRPr="00D938A9">
        <w:rPr>
          <w:rFonts w:asciiTheme="minorBidi" w:hAnsiTheme="minorBidi" w:cstheme="minorBidi"/>
          <w:rtl/>
        </w:rPr>
        <w:t xml:space="preserve">, הנכסים וההתחייבויות של חברת הבת ______ (השייכת למגזר הסיטונאי) מוצגים כפעילות מופסקת במסגרת הדוחות הכספיים/המאוחדים לשנת </w:t>
      </w:r>
      <w:r w:rsidR="0039384F" w:rsidRPr="00D938A9">
        <w:rPr>
          <w:rFonts w:asciiTheme="minorBidi" w:hAnsiTheme="minorBidi" w:cstheme="minorBidi"/>
          <w:rtl/>
        </w:rPr>
        <w:t>202</w:t>
      </w:r>
      <w:r w:rsidR="0039384F">
        <w:rPr>
          <w:rFonts w:asciiTheme="minorBidi" w:hAnsiTheme="minorBidi" w:cstheme="minorBidi" w:hint="cs"/>
          <w:rtl/>
        </w:rPr>
        <w:t>4</w:t>
      </w:r>
      <w:r w:rsidRPr="00D938A9">
        <w:rPr>
          <w:rFonts w:asciiTheme="minorBidi" w:hAnsiTheme="minorBidi" w:cstheme="minorBidi"/>
          <w:rtl/>
        </w:rPr>
        <w:t>. סיווג החברה הבת כמוחזקת למכירה נובע מכך שערכה בספרים יושב בעיקר באמצעות מכירה, ולהערכת החברה עסקת המכירה צפויה ברמה גבוהה (</w:t>
      </w:r>
      <w:r w:rsidRPr="004F1ED6">
        <w:rPr>
          <w:rFonts w:ascii="Georgia" w:hAnsi="Georgia" w:cstheme="minorBidi"/>
        </w:rPr>
        <w:t>highly probable</w:t>
      </w:r>
      <w:r w:rsidRPr="00D938A9">
        <w:rPr>
          <w:rFonts w:asciiTheme="minorBidi" w:hAnsiTheme="minorBidi" w:cstheme="minorBidi"/>
          <w:rtl/>
        </w:rPr>
        <w:t>)</w:t>
      </w:r>
      <w:r w:rsidR="00C07F43" w:rsidRPr="00D938A9">
        <w:rPr>
          <w:rFonts w:asciiTheme="minorBidi" w:hAnsiTheme="minorBidi" w:cstheme="minorBidi"/>
          <w:rtl/>
        </w:rPr>
        <w:t xml:space="preserve"> בתוך שנה אחת ממועד הסיווג</w:t>
      </w:r>
      <w:r w:rsidRPr="00D938A9">
        <w:rPr>
          <w:rFonts w:asciiTheme="minorBidi" w:hAnsiTheme="minorBidi" w:cstheme="minorBidi"/>
          <w:rtl/>
        </w:rPr>
        <w:t>. ההצגה כפעילות מופסקת נובעת מכך שפעילות החברה הבת מייצגת תחום פעילות עסקית שהוא עיקרי ונפרד</w:t>
      </w:r>
      <w:r w:rsidR="001B2E40" w:rsidRPr="00D938A9">
        <w:rPr>
          <w:rFonts w:asciiTheme="minorBidi" w:hAnsiTheme="minorBidi" w:cstheme="minorBidi"/>
          <w:rtl/>
        </w:rPr>
        <w:t xml:space="preserve"> </w:t>
      </w:r>
      <w:r w:rsidRPr="00D938A9">
        <w:rPr>
          <w:rStyle w:val="a"/>
          <w:rFonts w:asciiTheme="minorBidi" w:hAnsiTheme="minorBidi" w:cstheme="minorBidi"/>
          <w:sz w:val="20"/>
          <w:szCs w:val="20"/>
          <w:u w:val="none"/>
          <w:rtl/>
        </w:rPr>
        <w:t>(*)</w:t>
      </w:r>
      <w:r w:rsidRPr="00D938A9">
        <w:rPr>
          <w:rFonts w:asciiTheme="minorBidi" w:hAnsiTheme="minorBidi" w:cstheme="minorBidi"/>
          <w:rtl/>
        </w:rPr>
        <w:t>.</w:t>
      </w:r>
    </w:p>
    <w:p w14:paraId="5669FCFE" w14:textId="42D4060C" w:rsidR="00AD40DD" w:rsidRPr="00D938A9" w:rsidRDefault="00AD40DD" w:rsidP="00C8044C">
      <w:pPr>
        <w:pStyle w:val="ListParagraph"/>
        <w:ind w:left="1155"/>
        <w:jc w:val="both"/>
        <w:rPr>
          <w:rFonts w:asciiTheme="minorBidi" w:hAnsiTheme="minorBidi" w:cstheme="minorBidi"/>
          <w:rtl/>
        </w:rPr>
      </w:pPr>
    </w:p>
    <w:p w14:paraId="5AF8E355" w14:textId="793AA2B7" w:rsidR="00AD40DD" w:rsidRPr="00D938A9" w:rsidRDefault="00AD40DD" w:rsidP="00C8044C">
      <w:pPr>
        <w:pStyle w:val="ListParagraph"/>
        <w:ind w:left="1155"/>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 בהתאם לסעיף 32 לתקן דיווח כספי בינלאומי 5 </w:t>
      </w:r>
      <w:r w:rsidRPr="0064677E">
        <w:rPr>
          <w:rStyle w:val="a"/>
          <w:rFonts w:asciiTheme="minorBidi" w:hAnsiTheme="minorBidi" w:cstheme="minorBidi"/>
          <w:b/>
          <w:i/>
          <w:iCs/>
          <w:noProof/>
          <w:sz w:val="20"/>
          <w:szCs w:val="20"/>
          <w:u w:val="none"/>
          <w:rtl/>
        </w:rPr>
        <w:t xml:space="preserve">נכסים לא שוטפים המוחזקים למכירה ופעילויות שהופסקו </w:t>
      </w:r>
      <w:r w:rsidR="00D87A67" w:rsidRPr="00D938A9">
        <w:rPr>
          <w:rStyle w:val="a"/>
          <w:rFonts w:asciiTheme="minorBidi" w:hAnsiTheme="minorBidi" w:cstheme="minorBidi"/>
          <w:b/>
          <w:noProof/>
          <w:sz w:val="20"/>
          <w:szCs w:val="20"/>
          <w:u w:val="none"/>
          <w:rtl/>
        </w:rPr>
        <w:t>(</w:t>
      </w:r>
      <w:r w:rsidR="007A1078" w:rsidRPr="0064677E">
        <w:rPr>
          <w:rStyle w:val="a"/>
          <w:rFonts w:ascii="Georgia" w:hAnsi="Georgia" w:cstheme="minorBidi"/>
          <w:bCs/>
          <w:noProof/>
          <w:sz w:val="20"/>
          <w:szCs w:val="20"/>
          <w:u w:val="none"/>
        </w:rPr>
        <w:t>IFRS 5</w:t>
      </w:r>
      <w:r w:rsidR="00D87A67" w:rsidRPr="00D938A9">
        <w:rPr>
          <w:rStyle w:val="a"/>
          <w:rFonts w:asciiTheme="minorBidi" w:hAnsiTheme="minorBidi" w:cstheme="minorBidi"/>
          <w:b/>
          <w:noProof/>
          <w:sz w:val="20"/>
          <w:szCs w:val="20"/>
          <w:u w:val="none"/>
          <w:rtl/>
        </w:rPr>
        <w:t>)</w:t>
      </w:r>
      <w:r w:rsidRPr="00D938A9">
        <w:rPr>
          <w:rStyle w:val="a"/>
          <w:rFonts w:asciiTheme="minorBidi" w:hAnsiTheme="minorBidi" w:cstheme="minorBidi"/>
          <w:b/>
          <w:noProof/>
          <w:sz w:val="20"/>
          <w:szCs w:val="20"/>
          <w:u w:val="none"/>
          <w:rtl/>
        </w:rPr>
        <w:t>, פעילות שהופסקה היא רכיב של ישות שמומש או שמסווג כמוחזק למכירה, וכן: (א) מייצג תחום פעילות עסקית, או אזור גאוגרפי של פעילויות, שהוא עיקרי ונפרד; (ב) מהווה חלק מתוכנית יחידה ומתואמת למימוש של תחום פעילות עסקית, או אזור גאוגרפי של פעילויות, שהוא עיקרי ונפרד, או (ג) מהווה חברה בת שנרכשה בלעדית למטרת מכירה מחדש.</w:t>
      </w:r>
    </w:p>
    <w:p w14:paraId="0E6265DC" w14:textId="6FEA6BD5" w:rsidR="00AD40DD" w:rsidRPr="00D938A9" w:rsidRDefault="00AD40DD" w:rsidP="00C8044C">
      <w:pPr>
        <w:pStyle w:val="ListParagraph"/>
        <w:ind w:left="1929"/>
        <w:jc w:val="both"/>
        <w:rPr>
          <w:rStyle w:val="a"/>
          <w:rFonts w:asciiTheme="minorBidi" w:hAnsiTheme="minorBidi" w:cstheme="minorBidi"/>
          <w:b/>
          <w:noProof/>
          <w:sz w:val="20"/>
          <w:szCs w:val="20"/>
          <w:u w:val="none"/>
          <w:rtl/>
        </w:rPr>
      </w:pPr>
    </w:p>
    <w:p w14:paraId="3DAEF8FE" w14:textId="1D4D660E" w:rsidR="00F10545" w:rsidRPr="006C1B98" w:rsidRDefault="001A1F50">
      <w:pPr>
        <w:pStyle w:val="Heading2"/>
        <w:numPr>
          <w:ilvl w:val="0"/>
          <w:numId w:val="132"/>
        </w:numPr>
        <w:ind w:right="0"/>
        <w:jc w:val="both"/>
        <w:rPr>
          <w:rFonts w:asciiTheme="minorBidi" w:hAnsiTheme="minorBidi" w:cstheme="minorBidi"/>
          <w:b w:val="0"/>
          <w:bCs/>
          <w:sz w:val="20"/>
          <w:szCs w:val="20"/>
          <w:rtl/>
        </w:rPr>
      </w:pPr>
      <w:bookmarkStart w:id="51" w:name="_Toc155892172"/>
      <w:bookmarkStart w:id="52" w:name="_Toc157074126"/>
      <w:r>
        <w:rPr>
          <w:rFonts w:asciiTheme="minorBidi" w:hAnsiTheme="minorBidi" w:cstheme="minorBidi" w:hint="cs"/>
          <w:b w:val="0"/>
          <w:bCs/>
          <w:sz w:val="20"/>
          <w:szCs w:val="20"/>
          <w:rtl/>
        </w:rPr>
        <w:t xml:space="preserve">הצגה מחדש בגין </w:t>
      </w:r>
      <w:r w:rsidR="00F10545" w:rsidRPr="006C1B98">
        <w:rPr>
          <w:rFonts w:asciiTheme="minorBidi" w:hAnsiTheme="minorBidi" w:cstheme="minorBidi"/>
          <w:b w:val="0"/>
          <w:bCs/>
          <w:sz w:val="20"/>
          <w:szCs w:val="20"/>
          <w:rtl/>
        </w:rPr>
        <w:t>התאמה לא מהותית של מספרי השוואה</w:t>
      </w:r>
      <w:bookmarkStart w:id="53" w:name="A30"/>
      <w:bookmarkEnd w:id="51"/>
      <w:bookmarkEnd w:id="52"/>
      <w:bookmarkEnd w:id="53"/>
    </w:p>
    <w:p w14:paraId="7C930388" w14:textId="77777777" w:rsidR="00F10545" w:rsidRPr="00D938A9" w:rsidRDefault="00F10545" w:rsidP="00C8044C">
      <w:pPr>
        <w:ind w:left="1389" w:hanging="425"/>
        <w:rPr>
          <w:rFonts w:asciiTheme="minorBidi" w:hAnsiTheme="minorBidi" w:cstheme="minorBidi"/>
          <w:b/>
          <w:bCs/>
          <w:rtl/>
        </w:rPr>
      </w:pPr>
    </w:p>
    <w:p w14:paraId="7220E52C" w14:textId="4B4F4578" w:rsidR="001A1F50" w:rsidRDefault="001A1F50" w:rsidP="000C3A11">
      <w:pPr>
        <w:ind w:left="375"/>
        <w:jc w:val="both"/>
        <w:rPr>
          <w:rFonts w:ascii="Georgia" w:eastAsia="Times New Roman" w:hAnsi="Georgia" w:cs="Arial"/>
          <w:color w:val="0000FF"/>
          <w:shd w:val="clear" w:color="auto" w:fill="CCCCCC"/>
          <w:rtl/>
          <w:lang w:eastAsia="he-IL"/>
        </w:rPr>
      </w:pPr>
      <w:r w:rsidRPr="001A1F50">
        <w:rPr>
          <w:rFonts w:ascii="Georgia" w:eastAsia="Times New Roman" w:hAnsi="Georgia" w:cs="Arial" w:hint="cs"/>
          <w:color w:val="0000FF"/>
          <w:shd w:val="clear" w:color="auto" w:fill="CCCCCC"/>
          <w:rtl/>
          <w:lang w:eastAsia="he-IL"/>
        </w:rPr>
        <w:t>בחודש פברואר 2024, פירס</w:t>
      </w:r>
      <w:r w:rsidR="00CF73A7">
        <w:rPr>
          <w:rFonts w:ascii="Georgia" w:eastAsia="Times New Roman" w:hAnsi="Georgia" w:cs="Arial" w:hint="cs"/>
          <w:color w:val="0000FF"/>
          <w:shd w:val="clear" w:color="auto" w:fill="CCCCCC"/>
          <w:rtl/>
          <w:lang w:eastAsia="he-IL"/>
        </w:rPr>
        <w:t>מה</w:t>
      </w:r>
      <w:r w:rsidRPr="001A1F50">
        <w:rPr>
          <w:rFonts w:ascii="Georgia" w:eastAsia="Times New Roman" w:hAnsi="Georgia" w:cs="Arial" w:hint="cs"/>
          <w:color w:val="0000FF"/>
          <w:shd w:val="clear" w:color="auto" w:fill="CCCCCC"/>
          <w:rtl/>
          <w:lang w:eastAsia="he-IL"/>
        </w:rPr>
        <w:t xml:space="preserve"> רשות ניירות ערך עדכון להחלטה מספר 99-4</w:t>
      </w:r>
      <w:r w:rsidRPr="001A1F50">
        <w:rPr>
          <w:rFonts w:ascii="Georgia" w:eastAsia="Times New Roman" w:hAnsi="Georgia" w:cs="Arial"/>
          <w:color w:val="0000FF"/>
          <w:shd w:val="clear" w:color="auto" w:fill="CCCCCC"/>
          <w:lang w:eastAsia="he-IL"/>
        </w:rPr>
        <w:t xml:space="preserve"> </w:t>
      </w:r>
      <w:r w:rsidRPr="001A1F50">
        <w:rPr>
          <w:rFonts w:ascii="Georgia" w:eastAsia="Times New Roman" w:hAnsi="Georgia" w:cs="Arial" w:hint="cs"/>
          <w:color w:val="0000FF"/>
          <w:shd w:val="clear" w:color="auto" w:fill="CCCCCC"/>
          <w:rtl/>
          <w:lang w:eastAsia="he-IL"/>
        </w:rPr>
        <w:t>בעניין</w:t>
      </w:r>
      <w:r w:rsidRPr="001A1F50">
        <w:rPr>
          <w:rFonts w:ascii="Georgia" w:eastAsia="Times New Roman" w:hAnsi="Georgia" w:cs="Arial"/>
          <w:color w:val="0000FF"/>
          <w:shd w:val="clear" w:color="auto" w:fill="CCCCCC"/>
          <w:lang w:eastAsia="he-IL"/>
        </w:rPr>
        <w:t xml:space="preserve"> </w:t>
      </w:r>
      <w:r w:rsidRPr="001A1F50">
        <w:rPr>
          <w:rFonts w:ascii="Georgia" w:eastAsia="Times New Roman" w:hAnsi="Georgia" w:cs="Arial" w:hint="cs"/>
          <w:color w:val="0000FF"/>
          <w:shd w:val="clear" w:color="auto" w:fill="CCCCCC"/>
          <w:rtl/>
          <w:lang w:eastAsia="he-IL"/>
        </w:rPr>
        <w:t>ק</w:t>
      </w:r>
      <w:r w:rsidR="00E07B4E">
        <w:rPr>
          <w:rFonts w:ascii="Georgia" w:eastAsia="Times New Roman" w:hAnsi="Georgia" w:cs="Arial" w:hint="cs"/>
          <w:color w:val="0000FF"/>
          <w:shd w:val="clear" w:color="auto" w:fill="CCCCCC"/>
          <w:rtl/>
          <w:lang w:eastAsia="he-IL"/>
        </w:rPr>
        <w:t>ו</w:t>
      </w:r>
      <w:r w:rsidRPr="001A1F50">
        <w:rPr>
          <w:rFonts w:ascii="Georgia" w:eastAsia="Times New Roman" w:hAnsi="Georgia" w:cs="Arial" w:hint="cs"/>
          <w:color w:val="0000FF"/>
          <w:shd w:val="clear" w:color="auto" w:fill="CCCCCC"/>
          <w:rtl/>
          <w:lang w:eastAsia="he-IL"/>
        </w:rPr>
        <w:t>וים</w:t>
      </w:r>
      <w:r w:rsidRPr="001A1F50">
        <w:rPr>
          <w:rFonts w:ascii="Georgia" w:eastAsia="Times New Roman" w:hAnsi="Georgia" w:cs="Arial"/>
          <w:color w:val="0000FF"/>
          <w:shd w:val="clear" w:color="auto" w:fill="CCCCCC"/>
          <w:lang w:eastAsia="he-IL"/>
        </w:rPr>
        <w:t xml:space="preserve"> </w:t>
      </w:r>
      <w:r w:rsidRPr="001A1F50">
        <w:rPr>
          <w:rFonts w:ascii="Georgia" w:eastAsia="Times New Roman" w:hAnsi="Georgia" w:cs="Arial" w:hint="cs"/>
          <w:color w:val="0000FF"/>
          <w:shd w:val="clear" w:color="auto" w:fill="CCCCCC"/>
          <w:rtl/>
          <w:lang w:eastAsia="he-IL"/>
        </w:rPr>
        <w:t>מנחים</w:t>
      </w:r>
      <w:r w:rsidRPr="001A1F50">
        <w:rPr>
          <w:rFonts w:ascii="Georgia" w:eastAsia="Times New Roman" w:hAnsi="Georgia" w:cs="Arial"/>
          <w:color w:val="0000FF"/>
          <w:shd w:val="clear" w:color="auto" w:fill="CCCCCC"/>
          <w:lang w:eastAsia="he-IL"/>
        </w:rPr>
        <w:t xml:space="preserve"> </w:t>
      </w:r>
      <w:r w:rsidRPr="001A1F50">
        <w:rPr>
          <w:rFonts w:ascii="Georgia" w:eastAsia="Times New Roman" w:hAnsi="Georgia" w:cs="Arial" w:hint="cs"/>
          <w:color w:val="0000FF"/>
          <w:shd w:val="clear" w:color="auto" w:fill="CCCCCC"/>
          <w:rtl/>
          <w:lang w:eastAsia="he-IL"/>
        </w:rPr>
        <w:t>לבחינת</w:t>
      </w:r>
      <w:r w:rsidRPr="001A1F50">
        <w:rPr>
          <w:rFonts w:ascii="Georgia" w:eastAsia="Times New Roman" w:hAnsi="Georgia" w:cs="Arial"/>
          <w:color w:val="0000FF"/>
          <w:shd w:val="clear" w:color="auto" w:fill="CCCCCC"/>
          <w:lang w:eastAsia="he-IL"/>
        </w:rPr>
        <w:t xml:space="preserve"> </w:t>
      </w:r>
      <w:r w:rsidRPr="001A1F50">
        <w:rPr>
          <w:rFonts w:ascii="Georgia" w:eastAsia="Times New Roman" w:hAnsi="Georgia" w:cs="Arial" w:hint="cs"/>
          <w:color w:val="0000FF"/>
          <w:shd w:val="clear" w:color="auto" w:fill="CCCCCC"/>
          <w:rtl/>
          <w:lang w:eastAsia="he-IL"/>
        </w:rPr>
        <w:t>מהותיות</w:t>
      </w:r>
      <w:r w:rsidRPr="001A1F50">
        <w:rPr>
          <w:rFonts w:ascii="Georgia" w:eastAsia="Times New Roman" w:hAnsi="Georgia" w:cs="Arial"/>
          <w:color w:val="0000FF"/>
          <w:shd w:val="clear" w:color="auto" w:fill="CCCCCC"/>
          <w:lang w:eastAsia="he-IL"/>
        </w:rPr>
        <w:t xml:space="preserve"> </w:t>
      </w:r>
      <w:r w:rsidRPr="001A1F50">
        <w:rPr>
          <w:rFonts w:ascii="Georgia" w:eastAsia="Times New Roman" w:hAnsi="Georgia" w:cs="Arial" w:hint="cs"/>
          <w:color w:val="0000FF"/>
          <w:shd w:val="clear" w:color="auto" w:fill="CCCCCC"/>
          <w:rtl/>
          <w:lang w:eastAsia="he-IL"/>
        </w:rPr>
        <w:t>של טעות</w:t>
      </w:r>
      <w:r w:rsidRPr="001A1F50">
        <w:rPr>
          <w:rFonts w:ascii="Georgia" w:eastAsia="Times New Roman" w:hAnsi="Georgia" w:cs="Arial"/>
          <w:color w:val="0000FF"/>
          <w:shd w:val="clear" w:color="auto" w:fill="CCCCCC"/>
          <w:lang w:eastAsia="he-IL"/>
        </w:rPr>
        <w:t xml:space="preserve"> </w:t>
      </w:r>
      <w:r w:rsidRPr="001A1F50">
        <w:rPr>
          <w:rFonts w:ascii="Georgia" w:eastAsia="Times New Roman" w:hAnsi="Georgia" w:cs="Arial" w:hint="cs"/>
          <w:color w:val="0000FF"/>
          <w:shd w:val="clear" w:color="auto" w:fill="CCCCCC"/>
          <w:rtl/>
          <w:lang w:eastAsia="he-IL"/>
        </w:rPr>
        <w:t>בדוחות</w:t>
      </w:r>
      <w:r w:rsidRPr="001A1F50">
        <w:rPr>
          <w:rFonts w:ascii="Georgia" w:eastAsia="Times New Roman" w:hAnsi="Georgia" w:cs="Arial"/>
          <w:color w:val="0000FF"/>
          <w:shd w:val="clear" w:color="auto" w:fill="CCCCCC"/>
          <w:lang w:eastAsia="he-IL"/>
        </w:rPr>
        <w:t xml:space="preserve"> </w:t>
      </w:r>
      <w:r w:rsidRPr="001A1F50">
        <w:rPr>
          <w:rFonts w:ascii="Georgia" w:eastAsia="Times New Roman" w:hAnsi="Georgia" w:cs="Arial" w:hint="cs"/>
          <w:color w:val="0000FF"/>
          <w:shd w:val="clear" w:color="auto" w:fill="CCCCCC"/>
          <w:rtl/>
          <w:lang w:eastAsia="he-IL"/>
        </w:rPr>
        <w:t xml:space="preserve">כספיים ועמדה משפטית מספר 105-24 בדבר אופן פרסום דוחות כספיים מתוקנים (להלן - העדכון). העדכון מחליף את ההחלטה הקודמת בנושא ומשקף את עמדתו העדכנית של סגל הרשות בנוגע לאופן שבו יש להעריך אם טעות בדוחות הכספיים היא מהותית, וכן כולל התייחסות לנושאים שאליהם ההחלטה הקודמת לא התייחסה בצורה מפורשת. </w:t>
      </w:r>
    </w:p>
    <w:p w14:paraId="250C8CB9" w14:textId="77777777" w:rsidR="00CF73A7" w:rsidRDefault="00CF73A7" w:rsidP="000C3A11">
      <w:pPr>
        <w:ind w:left="375"/>
        <w:jc w:val="both"/>
        <w:rPr>
          <w:rFonts w:ascii="Georgia" w:eastAsia="Times New Roman" w:hAnsi="Georgia" w:cs="Arial"/>
          <w:color w:val="0000FF"/>
          <w:shd w:val="clear" w:color="auto" w:fill="CCCCCC"/>
          <w:rtl/>
          <w:lang w:eastAsia="he-IL"/>
        </w:rPr>
      </w:pPr>
    </w:p>
    <w:p w14:paraId="01CEC778" w14:textId="03D5A2BE" w:rsidR="001A1F50" w:rsidRDefault="001A1F50" w:rsidP="000C3A11">
      <w:pPr>
        <w:ind w:left="375"/>
        <w:jc w:val="both"/>
        <w:rPr>
          <w:rFonts w:ascii="Georgia" w:eastAsia="Times New Roman" w:hAnsi="Georgia" w:cs="Arial"/>
          <w:color w:val="0000FF"/>
          <w:shd w:val="clear" w:color="auto" w:fill="CCCCCC"/>
          <w:rtl/>
          <w:lang w:eastAsia="he-IL"/>
        </w:rPr>
      </w:pPr>
      <w:r w:rsidRPr="001A1F50">
        <w:rPr>
          <w:rFonts w:ascii="Georgia" w:eastAsia="Times New Roman" w:hAnsi="Georgia" w:cs="Arial" w:hint="cs"/>
          <w:color w:val="0000FF"/>
          <w:shd w:val="clear" w:color="auto" w:fill="CCCCCC"/>
          <w:rtl/>
          <w:lang w:eastAsia="he-IL"/>
        </w:rPr>
        <w:t xml:space="preserve">בהתאם לעדכון, </w:t>
      </w:r>
      <w:r w:rsidR="00B43B00">
        <w:rPr>
          <w:rFonts w:ascii="Georgia" w:eastAsia="Times New Roman" w:hAnsi="Georgia" w:cs="Arial" w:hint="cs"/>
          <w:color w:val="0000FF"/>
          <w:shd w:val="clear" w:color="auto" w:fill="CCCCCC"/>
          <w:rtl/>
          <w:lang w:eastAsia="he-IL"/>
        </w:rPr>
        <w:t xml:space="preserve">אם </w:t>
      </w:r>
      <w:r w:rsidRPr="001A1F50">
        <w:rPr>
          <w:rFonts w:ascii="Georgia" w:eastAsia="Times New Roman" w:hAnsi="Georgia" w:cs="Arial" w:hint="cs"/>
          <w:color w:val="0000FF"/>
          <w:shd w:val="clear" w:color="auto" w:fill="CCCCCC"/>
          <w:rtl/>
          <w:lang w:eastAsia="he-IL"/>
        </w:rPr>
        <w:t>במסגרת הכנת הדוחות הכספיים נמצאה טעות בדוחות הכספיים בתקופות דיווח קודמות אשר אינה מהותית ביחס לדוחות הכספיים לתקופות האמורות בהתאם לספים הכמותיים ולשיקולים איכותניים המפורטים בעדכון, אולם לו יבוצע תיקון של הטעות וזקיפת ההשפעה בתקופה השוטפת, תהיה לכך השפעה מהותית ביחס לתוצאות תקופת הדיווח השוטפת (למשל באופן שזקיפת ההשפעה המצטברת של תיקון הטעות לתקופת הדיווח השוטפת, תביא לטעות מהותית בתוצאות תקופת הדיווח השוטפת), רשאי התאגיד, חלף תיקון הטעות בדרך של תיקון טעות מהותית, לתקנה על דרך של תיקון מספרי ההשוואה ועליו להציג תיקון זה כ"הצגה מחדש בגין התאמה לא מהותית של מספרי השוואה" במסגרת הדוחות הכספיים לתקופה השוטפת ללא צורך בפרסום מחדש של הדוחות הכוללים את הטעות. ב</w:t>
      </w:r>
      <w:r w:rsidR="00B43B00">
        <w:rPr>
          <w:rFonts w:ascii="Georgia" w:eastAsia="Times New Roman" w:hAnsi="Georgia" w:cs="Arial" w:hint="cs"/>
          <w:color w:val="0000FF"/>
          <w:shd w:val="clear" w:color="auto" w:fill="CCCCCC"/>
          <w:rtl/>
          <w:lang w:eastAsia="he-IL"/>
        </w:rPr>
        <w:t>התאם לעדכון, ב</w:t>
      </w:r>
      <w:r w:rsidRPr="001A1F50">
        <w:rPr>
          <w:rFonts w:ascii="Georgia" w:eastAsia="Times New Roman" w:hAnsi="Georgia" w:cs="Arial" w:hint="cs"/>
          <w:color w:val="0000FF"/>
          <w:shd w:val="clear" w:color="auto" w:fill="CCCCCC"/>
          <w:rtl/>
          <w:lang w:eastAsia="he-IL"/>
        </w:rPr>
        <w:t>מקרה כאמור, יסמן התאגיד את הסעיפים בדוח בהם בוצע תיקון כ"</w:t>
      </w:r>
      <w:r w:rsidRPr="00987E3F">
        <w:rPr>
          <w:rFonts w:ascii="Georgia" w:eastAsia="Times New Roman" w:hAnsi="Georgia" w:cs="Arial" w:hint="cs"/>
          <w:b/>
          <w:bCs/>
          <w:color w:val="0000FF"/>
          <w:shd w:val="clear" w:color="auto" w:fill="CCCCCC"/>
          <w:rtl/>
          <w:lang w:eastAsia="he-IL"/>
        </w:rPr>
        <w:t>הצגה מחדש בגין התאמה לא מהותית של מספרי השוואה</w:t>
      </w:r>
      <w:r w:rsidRPr="001A1F50">
        <w:rPr>
          <w:rFonts w:ascii="Georgia" w:eastAsia="Times New Roman" w:hAnsi="Georgia" w:cs="Arial" w:hint="cs"/>
          <w:color w:val="0000FF"/>
          <w:shd w:val="clear" w:color="auto" w:fill="CCCCCC"/>
          <w:rtl/>
          <w:lang w:eastAsia="he-IL"/>
        </w:rPr>
        <w:t xml:space="preserve">", תוך מתן גילוי תמציתי בביאורים לדוחות הכספיים בדבר פרטי התיקון שבוצע בדוחות. </w:t>
      </w:r>
    </w:p>
    <w:p w14:paraId="24985473" w14:textId="77777777" w:rsidR="00CF73A7" w:rsidRDefault="00CF73A7" w:rsidP="000C3A11">
      <w:pPr>
        <w:ind w:left="375"/>
        <w:jc w:val="both"/>
        <w:rPr>
          <w:rFonts w:ascii="Georgia" w:eastAsia="Times New Roman" w:hAnsi="Georgia" w:cs="Arial"/>
          <w:color w:val="0000FF"/>
          <w:shd w:val="clear" w:color="auto" w:fill="CCCCCC"/>
          <w:rtl/>
          <w:lang w:eastAsia="he-IL"/>
        </w:rPr>
      </w:pPr>
    </w:p>
    <w:p w14:paraId="61F50C8F" w14:textId="1BECC6AD" w:rsidR="00CF73A7" w:rsidRPr="00B43B00" w:rsidRDefault="00CF73A7" w:rsidP="008E65ED">
      <w:pPr>
        <w:ind w:left="375"/>
        <w:jc w:val="both"/>
        <w:rPr>
          <w:rFonts w:ascii="Georgia" w:eastAsia="Times New Roman" w:hAnsi="Georgia" w:cs="Arial"/>
          <w:color w:val="0000FF"/>
          <w:shd w:val="clear" w:color="auto" w:fill="CCCCCC"/>
          <w:rtl/>
          <w:lang w:eastAsia="he-IL"/>
        </w:rPr>
      </w:pPr>
      <w:r>
        <w:rPr>
          <w:rFonts w:ascii="Georgia" w:eastAsia="Times New Roman" w:hAnsi="Georgia" w:cs="Arial" w:hint="cs"/>
          <w:color w:val="0000FF"/>
          <w:shd w:val="clear" w:color="auto" w:fill="CCCCCC"/>
          <w:rtl/>
          <w:lang w:eastAsia="he-IL"/>
        </w:rPr>
        <w:t xml:space="preserve">יצוין כי במקביל לפרסום העדכון, פירסמה רשות ניירות ערך </w:t>
      </w:r>
      <w:r w:rsidR="00B43B00">
        <w:rPr>
          <w:rFonts w:ascii="Georgia" w:eastAsia="Times New Roman" w:hAnsi="Georgia" w:cs="Arial" w:hint="cs"/>
          <w:color w:val="0000FF"/>
          <w:shd w:val="clear" w:color="auto" w:fill="CCCCCC"/>
          <w:rtl/>
          <w:lang w:eastAsia="he-IL"/>
        </w:rPr>
        <w:t xml:space="preserve">את </w:t>
      </w:r>
      <w:r>
        <w:rPr>
          <w:rFonts w:ascii="Georgia" w:eastAsia="Times New Roman" w:hAnsi="Georgia" w:cs="Arial" w:hint="cs"/>
          <w:color w:val="0000FF"/>
          <w:shd w:val="clear" w:color="auto" w:fill="CCCCCC"/>
          <w:rtl/>
          <w:lang w:eastAsia="he-IL"/>
        </w:rPr>
        <w:t xml:space="preserve">עמדת סגל משפטית מספר 101-27 </w:t>
      </w:r>
      <w:r w:rsidRPr="009D0C8B">
        <w:rPr>
          <w:rFonts w:ascii="Georgia" w:eastAsia="Times New Roman" w:hAnsi="Georgia" w:cs="Arial"/>
          <w:color w:val="0000FF"/>
          <w:shd w:val="clear" w:color="auto" w:fill="CCCCCC"/>
          <w:rtl/>
          <w:lang w:eastAsia="he-IL"/>
        </w:rPr>
        <w:t>ב</w:t>
      </w:r>
      <w:r w:rsidRPr="009D0C8B">
        <w:rPr>
          <w:rFonts w:ascii="Georgia" w:eastAsia="Times New Roman" w:hAnsi="Georgia" w:cs="Arial" w:hint="cs"/>
          <w:color w:val="0000FF"/>
          <w:shd w:val="clear" w:color="auto" w:fill="CCCCCC"/>
          <w:rtl/>
          <w:lang w:eastAsia="he-IL"/>
        </w:rPr>
        <w:t>נושא</w:t>
      </w:r>
      <w:r w:rsidRPr="009D0C8B">
        <w:rPr>
          <w:rFonts w:ascii="Georgia" w:eastAsia="Times New Roman" w:hAnsi="Georgia" w:cs="Arial"/>
          <w:color w:val="0000FF"/>
          <w:shd w:val="clear" w:color="auto" w:fill="CCCCCC"/>
          <w:rtl/>
          <w:lang w:eastAsia="he-IL"/>
        </w:rPr>
        <w:t xml:space="preserve"> חובת השבת תגמולים שניתנו לנושאי משרה</w:t>
      </w:r>
      <w:r w:rsidRPr="009D0C8B">
        <w:rPr>
          <w:rFonts w:ascii="Georgia" w:eastAsia="Times New Roman" w:hAnsi="Georgia" w:cs="Arial"/>
          <w:color w:val="0000FF"/>
          <w:shd w:val="clear" w:color="auto" w:fill="CCCCCC"/>
          <w:lang w:eastAsia="he-IL"/>
        </w:rPr>
        <w:t xml:space="preserve"> (Clawback) </w:t>
      </w:r>
      <w:r w:rsidRPr="009D0C8B">
        <w:rPr>
          <w:rFonts w:ascii="Georgia" w:eastAsia="Times New Roman" w:hAnsi="Georgia" w:cs="Arial" w:hint="cs"/>
          <w:color w:val="0000FF"/>
          <w:shd w:val="clear" w:color="auto" w:fill="CCCCCC"/>
          <w:rtl/>
          <w:lang w:eastAsia="he-IL"/>
        </w:rPr>
        <w:t>-</w:t>
      </w:r>
      <w:r w:rsidRPr="009D0C8B">
        <w:rPr>
          <w:rFonts w:ascii="Georgia" w:eastAsia="Times New Roman" w:hAnsi="Georgia" w:cs="Arial"/>
          <w:color w:val="0000FF"/>
          <w:shd w:val="clear" w:color="auto" w:fill="CCCCCC"/>
          <w:rtl/>
          <w:lang w:eastAsia="he-IL"/>
        </w:rPr>
        <w:t xml:space="preserve"> </w:t>
      </w:r>
      <w:r w:rsidRPr="009D0C8B">
        <w:rPr>
          <w:rFonts w:ascii="Georgia" w:eastAsia="Times New Roman" w:hAnsi="Georgia" w:cs="Arial" w:hint="cs"/>
          <w:color w:val="0000FF"/>
          <w:shd w:val="clear" w:color="auto" w:fill="CCCCCC"/>
          <w:rtl/>
          <w:lang w:eastAsia="he-IL"/>
        </w:rPr>
        <w:t>"</w:t>
      </w:r>
      <w:r w:rsidRPr="009D0C8B">
        <w:rPr>
          <w:rFonts w:ascii="Georgia" w:eastAsia="Times New Roman" w:hAnsi="Georgia" w:cs="Arial"/>
          <w:color w:val="0000FF"/>
          <w:shd w:val="clear" w:color="auto" w:fill="CCCCCC"/>
          <w:rtl/>
          <w:lang w:eastAsia="he-IL"/>
        </w:rPr>
        <w:t>הצגה מחדש</w:t>
      </w:r>
      <w:r w:rsidRPr="009D0C8B">
        <w:rPr>
          <w:rFonts w:ascii="Georgia" w:eastAsia="Times New Roman" w:hAnsi="Georgia" w:cs="Arial" w:hint="cs"/>
          <w:color w:val="0000FF"/>
          <w:shd w:val="clear" w:color="auto" w:fill="CCCCCC"/>
          <w:rtl/>
          <w:lang w:eastAsia="he-IL"/>
        </w:rPr>
        <w:t>"</w:t>
      </w:r>
      <w:r w:rsidRPr="009D0C8B">
        <w:rPr>
          <w:rFonts w:ascii="Georgia" w:eastAsia="Times New Roman" w:hAnsi="Georgia" w:cs="Arial"/>
          <w:color w:val="0000FF"/>
          <w:shd w:val="clear" w:color="auto" w:fill="CCCCCC"/>
          <w:rtl/>
          <w:lang w:eastAsia="he-IL"/>
        </w:rPr>
        <w:t xml:space="preserve"> המחייבת השבה</w:t>
      </w:r>
      <w:r>
        <w:rPr>
          <w:rFonts w:ascii="Georgia" w:eastAsia="Times New Roman" w:hAnsi="Georgia" w:cs="Arial" w:hint="cs"/>
          <w:color w:val="0000FF"/>
          <w:shd w:val="clear" w:color="auto" w:fill="CCCCCC"/>
          <w:rtl/>
          <w:lang w:eastAsia="he-IL"/>
        </w:rPr>
        <w:t>.</w:t>
      </w:r>
      <w:r w:rsidR="008E65ED">
        <w:rPr>
          <w:rFonts w:ascii="Georgia" w:eastAsia="Times New Roman" w:hAnsi="Georgia" w:cs="Arial" w:hint="cs"/>
          <w:color w:val="0000FF"/>
          <w:shd w:val="clear" w:color="auto" w:fill="CCCCCC"/>
          <w:rtl/>
          <w:lang w:eastAsia="he-IL"/>
        </w:rPr>
        <w:t xml:space="preserve"> בהתאם לעמדה 101-27, "</w:t>
      </w:r>
      <w:r w:rsidR="00B43B00">
        <w:rPr>
          <w:rFonts w:ascii="Georgia" w:eastAsia="Times New Roman" w:hAnsi="Georgia" w:cs="Arial" w:hint="cs"/>
          <w:color w:val="0000FF"/>
          <w:shd w:val="clear" w:color="auto" w:fill="CCCCCC"/>
          <w:rtl/>
          <w:lang w:eastAsia="he-IL"/>
        </w:rPr>
        <w:t>ח</w:t>
      </w:r>
      <w:r w:rsidR="00B43B00" w:rsidRPr="00B43B00">
        <w:rPr>
          <w:rFonts w:ascii="Georgia" w:eastAsia="Times New Roman" w:hAnsi="Georgia" w:cs="Arial"/>
          <w:color w:val="0000FF"/>
          <w:shd w:val="clear" w:color="auto" w:fill="CCCCCC"/>
          <w:rtl/>
          <w:lang w:eastAsia="he-IL"/>
        </w:rPr>
        <w:t>ובת ההשבה חלה בכל מקרה בו התקיימה טעות בדוחות הכספיים של החברה אשר תוקנה ותיקונה קיבל ביטוי בדוחות כספיים של החברה בדרך של הצגה מחדש</w:t>
      </w:r>
      <w:r w:rsidR="00B43B00" w:rsidRPr="00B43B00">
        <w:rPr>
          <w:rFonts w:ascii="Georgia" w:eastAsia="Times New Roman" w:hAnsi="Georgia" w:cs="Arial"/>
          <w:color w:val="0000FF"/>
          <w:shd w:val="clear" w:color="auto" w:fill="CCCCCC"/>
          <w:lang w:eastAsia="he-IL"/>
        </w:rPr>
        <w:t>.</w:t>
      </w:r>
      <w:r w:rsidR="008E65ED">
        <w:rPr>
          <w:rFonts w:ascii="Georgia" w:eastAsia="Times New Roman" w:hAnsi="Georgia" w:cs="Arial" w:hint="cs"/>
          <w:color w:val="0000FF"/>
          <w:shd w:val="clear" w:color="auto" w:fill="CCCCCC"/>
          <w:rtl/>
          <w:lang w:eastAsia="he-IL"/>
        </w:rPr>
        <w:t xml:space="preserve"> לצורך כך </w:t>
      </w:r>
      <w:r w:rsidR="008E65ED" w:rsidRPr="008E65ED">
        <w:rPr>
          <w:rFonts w:ascii="Georgia" w:eastAsia="Times New Roman" w:hAnsi="Georgia" w:cs="Arial"/>
          <w:color w:val="0000FF"/>
          <w:shd w:val="clear" w:color="auto" w:fill="CCCCCC"/>
          <w:rtl/>
          <w:lang w:eastAsia="he-IL"/>
        </w:rPr>
        <w:t>אין נפקא מינא לסוג הטעות על פי תקני החשבונאות, למידת ההשפעה שלה על הדוחות או לאופן ביצוע ההצגה מחדש. די בכך שבוצע תיקון של הדוחות הכספיים של החברה בשל הטעות בדרך של הצגה מחד</w:t>
      </w:r>
      <w:r w:rsidR="008E65ED">
        <w:rPr>
          <w:rFonts w:ascii="Georgia" w:eastAsia="Times New Roman" w:hAnsi="Georgia" w:cs="Arial" w:hint="cs"/>
          <w:color w:val="0000FF"/>
          <w:shd w:val="clear" w:color="auto" w:fill="CCCCCC"/>
          <w:rtl/>
          <w:lang w:eastAsia="he-IL"/>
        </w:rPr>
        <w:t xml:space="preserve">ש. </w:t>
      </w:r>
      <w:r w:rsidR="008E65ED" w:rsidRPr="008E65ED">
        <w:rPr>
          <w:rFonts w:ascii="Georgia" w:eastAsia="Times New Roman" w:hAnsi="Georgia" w:cs="Arial"/>
          <w:color w:val="0000FF"/>
          <w:shd w:val="clear" w:color="auto" w:fill="CCCCCC"/>
          <w:rtl/>
          <w:lang w:eastAsia="he-IL"/>
        </w:rPr>
        <w:t>זאת, בין שתיקון הטעות וההצגה מחדש בגינה בוצעו בדרך של פרסום מחדש של דוחות כספיים של החברה לתקופות דיווח קודמות ובין שהם בוצעו בדרך של גילוי בעניינה ובעניין נתוני האמת</w:t>
      </w:r>
      <w:r w:rsidR="008E65ED" w:rsidRPr="008E65ED">
        <w:rPr>
          <w:rFonts w:ascii="Georgia" w:eastAsia="Times New Roman" w:hAnsi="Georgia" w:cs="Arial"/>
          <w:color w:val="0000FF"/>
          <w:shd w:val="clear" w:color="auto" w:fill="CCCCCC"/>
          <w:lang w:eastAsia="he-IL"/>
        </w:rPr>
        <w:t xml:space="preserve"> </w:t>
      </w:r>
      <w:r w:rsidR="008E65ED" w:rsidRPr="008E65ED">
        <w:rPr>
          <w:rFonts w:ascii="Georgia" w:eastAsia="Times New Roman" w:hAnsi="Georgia" w:cs="Arial"/>
          <w:color w:val="0000FF"/>
          <w:shd w:val="clear" w:color="auto" w:fill="CCCCCC"/>
          <w:rtl/>
          <w:lang w:eastAsia="he-IL"/>
        </w:rPr>
        <w:t>של החברה לולא בוצעה הטעות במסגרת דוחות כספיים של החברה לתקופה בה התגלתה הטעות</w:t>
      </w:r>
      <w:r w:rsidR="008E65ED">
        <w:rPr>
          <w:rFonts w:ascii="Georgia" w:eastAsia="Times New Roman" w:hAnsi="Georgia" w:cs="Arial" w:hint="cs"/>
          <w:color w:val="0000FF"/>
          <w:shd w:val="clear" w:color="auto" w:fill="CCCCCC"/>
          <w:rtl/>
          <w:lang w:eastAsia="he-IL"/>
        </w:rPr>
        <w:t xml:space="preserve">." </w:t>
      </w:r>
    </w:p>
    <w:p w14:paraId="74C6F4F9" w14:textId="5506A821" w:rsidR="003E3C4A" w:rsidRDefault="003E3C4A">
      <w:pPr>
        <w:bidi w:val="0"/>
        <w:rPr>
          <w:rFonts w:ascii="Georgia" w:eastAsia="Times New Roman" w:hAnsi="Georgia" w:cs="Arial"/>
          <w:color w:val="0000FF"/>
          <w:shd w:val="clear" w:color="auto" w:fill="CCCCCC"/>
          <w:rtl/>
          <w:lang w:eastAsia="he-IL"/>
        </w:rPr>
      </w:pPr>
      <w:r>
        <w:rPr>
          <w:rFonts w:ascii="Georgia" w:eastAsia="Times New Roman" w:hAnsi="Georgia" w:cs="Arial"/>
          <w:color w:val="0000FF"/>
          <w:shd w:val="clear" w:color="auto" w:fill="CCCCCC"/>
          <w:rtl/>
          <w:lang w:eastAsia="he-IL"/>
        </w:rPr>
        <w:br w:type="page"/>
      </w:r>
    </w:p>
    <w:p w14:paraId="1AB38A6C" w14:textId="77777777" w:rsidR="003E3C4A" w:rsidRPr="006C1B98" w:rsidRDefault="003E3C4A" w:rsidP="003E3C4A">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7B6CDEFD" w14:textId="77777777" w:rsidR="001A1F50" w:rsidRPr="001A1F50" w:rsidRDefault="001A1F50" w:rsidP="009D0C8B">
      <w:pPr>
        <w:jc w:val="both"/>
        <w:rPr>
          <w:rFonts w:ascii="Georgia" w:eastAsia="Times New Roman" w:hAnsi="Georgia" w:cs="Arial"/>
          <w:color w:val="0000FF"/>
          <w:shd w:val="clear" w:color="auto" w:fill="CCCCCC"/>
          <w:rtl/>
          <w:lang w:eastAsia="he-IL"/>
        </w:rPr>
      </w:pPr>
    </w:p>
    <w:p w14:paraId="0FB0DF03" w14:textId="634C714A" w:rsidR="001A1F50" w:rsidRPr="001A1F50" w:rsidRDefault="001A1F50" w:rsidP="000C3A11">
      <w:pPr>
        <w:ind w:left="375"/>
        <w:jc w:val="both"/>
        <w:rPr>
          <w:rFonts w:ascii="Georgia" w:eastAsia="Times New Roman" w:hAnsi="Georgia" w:cs="Arial"/>
          <w:color w:val="0000FF"/>
          <w:shd w:val="clear" w:color="auto" w:fill="CCCCCC"/>
          <w:rtl/>
          <w:lang w:eastAsia="he-IL"/>
        </w:rPr>
      </w:pPr>
      <w:r w:rsidRPr="001A1F50">
        <w:rPr>
          <w:rFonts w:ascii="Georgia" w:eastAsia="Times New Roman" w:hAnsi="Georgia" w:cs="Arial" w:hint="cs"/>
          <w:noProof/>
          <w:color w:val="0000FF"/>
          <w:shd w:val="clear" w:color="auto" w:fill="CCCCCC"/>
          <w:rtl/>
          <w:lang w:eastAsia="he-IL"/>
        </w:rPr>
        <w:t>לצפייה במבזק שפרסמנו לקהל לקוחותינו בחודש פברואר 2024 לגבי העדכון - לחצו</w:t>
      </w:r>
      <w:r w:rsidRPr="001A1F50">
        <w:rPr>
          <w:rFonts w:ascii="Arial" w:eastAsia="Times New Roman" w:hAnsi="Arial" w:cs="Arial"/>
          <w:noProof/>
          <w:color w:val="0000FF"/>
          <w:shd w:val="clear" w:color="auto" w:fill="CCCCCC"/>
          <w:rtl/>
          <w:lang w:eastAsia="he-IL"/>
        </w:rPr>
        <w:t xml:space="preserve"> </w:t>
      </w:r>
      <w:hyperlink r:id="rId34" w:history="1">
        <w:r w:rsidRPr="001A1F50">
          <w:rPr>
            <w:rFonts w:ascii="Arial" w:eastAsia="Times New Roman" w:hAnsi="Arial" w:cs="Arial"/>
            <w:color w:val="0000FF"/>
            <w:u w:val="single"/>
            <w:shd w:val="clear" w:color="auto" w:fill="CCCCCC"/>
            <w:rtl/>
            <w:lang w:eastAsia="he-IL"/>
          </w:rPr>
          <w:t>כאן</w:t>
        </w:r>
      </w:hyperlink>
      <w:r w:rsidRPr="001A1F50">
        <w:rPr>
          <w:rFonts w:ascii="Arial" w:eastAsia="Times New Roman" w:hAnsi="Arial" w:cs="Arial"/>
          <w:noProof/>
          <w:color w:val="0000FF"/>
          <w:shd w:val="clear" w:color="auto" w:fill="CCCCCC"/>
          <w:rtl/>
          <w:lang w:eastAsia="he-IL"/>
        </w:rPr>
        <w:t>.</w:t>
      </w:r>
      <w:r w:rsidRPr="001A1F50">
        <w:rPr>
          <w:rFonts w:ascii="Georgia" w:eastAsia="Times New Roman" w:hAnsi="Georgia" w:cs="Arial" w:hint="cs"/>
          <w:noProof/>
          <w:color w:val="0000FF"/>
          <w:shd w:val="clear" w:color="auto" w:fill="CCCCCC"/>
          <w:rtl/>
          <w:lang w:eastAsia="he-IL"/>
        </w:rPr>
        <w:t xml:space="preserve"> לצפי</w:t>
      </w:r>
      <w:r w:rsidR="00E20578">
        <w:rPr>
          <w:rFonts w:ascii="Georgia" w:eastAsia="Times New Roman" w:hAnsi="Georgia" w:cs="Arial" w:hint="cs"/>
          <w:noProof/>
          <w:color w:val="0000FF"/>
          <w:shd w:val="clear" w:color="auto" w:fill="CCCCCC"/>
          <w:rtl/>
          <w:lang w:eastAsia="he-IL"/>
        </w:rPr>
        <w:t>י</w:t>
      </w:r>
      <w:r w:rsidRPr="001A1F50">
        <w:rPr>
          <w:rFonts w:ascii="Georgia" w:eastAsia="Times New Roman" w:hAnsi="Georgia" w:cs="Arial" w:hint="cs"/>
          <w:noProof/>
          <w:color w:val="0000FF"/>
          <w:shd w:val="clear" w:color="auto" w:fill="CCCCCC"/>
          <w:rtl/>
          <w:lang w:eastAsia="he-IL"/>
        </w:rPr>
        <w:t>ה במבזק שפרסמנו לקהל לקוחותינו בחודש פברואר 2024 בנו</w:t>
      </w:r>
      <w:r w:rsidR="00CF73A7">
        <w:rPr>
          <w:rFonts w:ascii="Georgia" w:eastAsia="Times New Roman" w:hAnsi="Georgia" w:cs="Arial" w:hint="cs"/>
          <w:noProof/>
          <w:color w:val="0000FF"/>
          <w:shd w:val="clear" w:color="auto" w:fill="CCCCCC"/>
          <w:rtl/>
          <w:lang w:eastAsia="he-IL"/>
        </w:rPr>
        <w:t>גע</w:t>
      </w:r>
      <w:r w:rsidRPr="001A1F50">
        <w:rPr>
          <w:rFonts w:ascii="Georgia" w:eastAsia="Times New Roman" w:hAnsi="Georgia" w:cs="Arial" w:hint="cs"/>
          <w:color w:val="0000FF"/>
          <w:shd w:val="clear" w:color="auto" w:fill="CCCCCC"/>
          <w:rtl/>
          <w:lang w:eastAsia="he-IL"/>
        </w:rPr>
        <w:t xml:space="preserve"> </w:t>
      </w:r>
      <w:r w:rsidR="008E65ED">
        <w:rPr>
          <w:rFonts w:ascii="Georgia" w:eastAsia="Times New Roman" w:hAnsi="Georgia" w:cs="Arial" w:hint="cs"/>
          <w:color w:val="0000FF"/>
          <w:shd w:val="clear" w:color="auto" w:fill="CCCCCC"/>
          <w:rtl/>
          <w:lang w:eastAsia="he-IL"/>
        </w:rPr>
        <w:t>לעמדה</w:t>
      </w:r>
      <w:r w:rsidR="00CF73A7">
        <w:rPr>
          <w:rFonts w:ascii="Georgia" w:eastAsia="Times New Roman" w:hAnsi="Georgia" w:cs="Arial" w:hint="cs"/>
          <w:color w:val="0000FF"/>
          <w:shd w:val="clear" w:color="auto" w:fill="CCCCCC"/>
          <w:rtl/>
          <w:lang w:eastAsia="he-IL"/>
        </w:rPr>
        <w:t xml:space="preserve"> 101-27 בדבר </w:t>
      </w:r>
      <w:r w:rsidRPr="001A1F50">
        <w:rPr>
          <w:rFonts w:ascii="Georgia" w:eastAsia="Times New Roman" w:hAnsi="Georgia" w:cs="Arial" w:hint="cs"/>
          <w:color w:val="0000FF"/>
          <w:shd w:val="clear" w:color="auto" w:fill="CCCCCC"/>
          <w:rtl/>
          <w:lang w:eastAsia="he-IL"/>
        </w:rPr>
        <w:t xml:space="preserve">חובת ההשבה - לחצו </w:t>
      </w:r>
      <w:hyperlink r:id="rId35" w:history="1">
        <w:r w:rsidRPr="001A1F50">
          <w:rPr>
            <w:rFonts w:ascii="Georgia" w:eastAsia="Times New Roman" w:hAnsi="Georgia" w:cs="Arial" w:hint="cs"/>
            <w:color w:val="0000FF"/>
            <w:u w:val="single"/>
            <w:shd w:val="clear" w:color="auto" w:fill="CCCCCC"/>
            <w:rtl/>
            <w:lang w:eastAsia="he-IL"/>
          </w:rPr>
          <w:t>כאן</w:t>
        </w:r>
      </w:hyperlink>
      <w:r w:rsidRPr="001A1F50">
        <w:rPr>
          <w:rFonts w:ascii="Georgia" w:eastAsia="Times New Roman" w:hAnsi="Georgia" w:cs="Arial" w:hint="cs"/>
          <w:color w:val="0000FF"/>
          <w:shd w:val="clear" w:color="auto" w:fill="CCCCCC"/>
          <w:rtl/>
          <w:lang w:eastAsia="he-IL"/>
        </w:rPr>
        <w:t xml:space="preserve">. </w:t>
      </w:r>
    </w:p>
    <w:p w14:paraId="6CAB57E9" w14:textId="77777777" w:rsidR="001A1F50" w:rsidRDefault="001A1F50" w:rsidP="00C8044C">
      <w:pPr>
        <w:ind w:left="375"/>
        <w:jc w:val="both"/>
        <w:rPr>
          <w:rStyle w:val="a"/>
          <w:rFonts w:asciiTheme="minorBidi" w:hAnsiTheme="minorBidi" w:cstheme="minorBidi"/>
          <w:sz w:val="20"/>
          <w:szCs w:val="20"/>
          <w:u w:val="none"/>
          <w:rtl/>
        </w:rPr>
      </w:pPr>
    </w:p>
    <w:p w14:paraId="7746C1E3" w14:textId="75EC3508" w:rsidR="00F10545" w:rsidRPr="00D938A9" w:rsidRDefault="00F10545" w:rsidP="00C8044C">
      <w:pPr>
        <w:ind w:left="375"/>
        <w:jc w:val="both"/>
        <w:rPr>
          <w:rFonts w:asciiTheme="minorBidi" w:hAnsiTheme="minorBidi" w:cstheme="minorBidi"/>
          <w:rtl/>
        </w:rPr>
      </w:pPr>
      <w:r w:rsidRPr="00D938A9">
        <w:rPr>
          <w:rFonts w:asciiTheme="minorBidi" w:hAnsiTheme="minorBidi" w:cstheme="minorBidi"/>
          <w:rtl/>
        </w:rPr>
        <w:t xml:space="preserve">במהלך הכנת הדוחות הכספיים של החברה/הקבוצה ליום 31 בדצמבר </w:t>
      </w:r>
      <w:r w:rsidR="001A1F50" w:rsidRPr="00D938A9">
        <w:rPr>
          <w:rFonts w:asciiTheme="minorBidi" w:hAnsiTheme="minorBidi" w:cstheme="minorBidi"/>
          <w:rtl/>
        </w:rPr>
        <w:t>202</w:t>
      </w:r>
      <w:r w:rsidR="001A1F50">
        <w:rPr>
          <w:rFonts w:asciiTheme="minorBidi" w:hAnsiTheme="minorBidi" w:cstheme="minorBidi" w:hint="cs"/>
          <w:rtl/>
        </w:rPr>
        <w:t>4</w:t>
      </w:r>
      <w:r w:rsidRPr="00D938A9">
        <w:rPr>
          <w:rFonts w:asciiTheme="minorBidi" w:hAnsiTheme="minorBidi" w:cstheme="minorBidi"/>
          <w:rtl/>
        </w:rPr>
        <w:t xml:space="preserve">, התגלתה טעות בנתוני הדוחות הכספיים לשנים שהסתיימו בימים 31 בדצמבר </w:t>
      </w:r>
      <w:r w:rsidR="001A1F50" w:rsidRPr="00D938A9">
        <w:rPr>
          <w:rFonts w:asciiTheme="minorBidi" w:hAnsiTheme="minorBidi" w:cstheme="minorBidi"/>
          <w:rtl/>
        </w:rPr>
        <w:t>202</w:t>
      </w:r>
      <w:r w:rsidR="001A1F50">
        <w:rPr>
          <w:rFonts w:asciiTheme="minorBidi" w:hAnsiTheme="minorBidi" w:cstheme="minorBidi" w:hint="cs"/>
          <w:rtl/>
        </w:rPr>
        <w:t>3</w:t>
      </w:r>
      <w:r w:rsidR="001A1F50" w:rsidRPr="00D938A9">
        <w:rPr>
          <w:rFonts w:asciiTheme="minorBidi" w:hAnsiTheme="minorBidi" w:cstheme="minorBidi"/>
          <w:rtl/>
        </w:rPr>
        <w:t xml:space="preserve"> </w:t>
      </w:r>
      <w:r w:rsidR="00D031CC" w:rsidRPr="00D938A9">
        <w:rPr>
          <w:rFonts w:asciiTheme="minorBidi" w:hAnsiTheme="minorBidi" w:cstheme="minorBidi"/>
          <w:rtl/>
        </w:rPr>
        <w:t>ו-</w:t>
      </w:r>
      <w:r w:rsidR="001A1F50" w:rsidRPr="00D938A9">
        <w:rPr>
          <w:rFonts w:asciiTheme="minorBidi" w:hAnsiTheme="minorBidi" w:cstheme="minorBidi"/>
          <w:rtl/>
        </w:rPr>
        <w:t>202</w:t>
      </w:r>
      <w:r w:rsidR="001A1F50">
        <w:rPr>
          <w:rFonts w:asciiTheme="minorBidi" w:hAnsiTheme="minorBidi" w:cstheme="minorBidi" w:hint="cs"/>
          <w:rtl/>
        </w:rPr>
        <w:t>2</w:t>
      </w:r>
      <w:r w:rsidRPr="00D938A9">
        <w:rPr>
          <w:rFonts w:asciiTheme="minorBidi" w:hAnsiTheme="minorBidi" w:cstheme="minorBidi"/>
          <w:rtl/>
        </w:rPr>
        <w:t>. הטעות נבעה מאופן הטיפול החשבונאי בהסכם</w:t>
      </w:r>
      <w:r w:rsidR="00D86847" w:rsidRPr="00D938A9">
        <w:rPr>
          <w:rFonts w:asciiTheme="minorBidi" w:hAnsiTheme="minorBidi" w:cstheme="minorBidi"/>
          <w:rtl/>
        </w:rPr>
        <w:t xml:space="preserve"> שנחתם בחודש נובמבר </w:t>
      </w:r>
      <w:r w:rsidR="00661BA3" w:rsidRPr="00D938A9">
        <w:rPr>
          <w:rFonts w:asciiTheme="minorBidi" w:hAnsiTheme="minorBidi" w:cstheme="minorBidi"/>
          <w:rtl/>
        </w:rPr>
        <w:t>202</w:t>
      </w:r>
      <w:r w:rsidR="00661BA3">
        <w:rPr>
          <w:rFonts w:asciiTheme="minorBidi" w:hAnsiTheme="minorBidi" w:cstheme="minorBidi" w:hint="cs"/>
          <w:rtl/>
        </w:rPr>
        <w:t>1</w:t>
      </w:r>
      <w:r w:rsidR="00661BA3" w:rsidRPr="00D938A9">
        <w:rPr>
          <w:rFonts w:asciiTheme="minorBidi" w:hAnsiTheme="minorBidi" w:cstheme="minorBidi"/>
          <w:rtl/>
        </w:rPr>
        <w:t xml:space="preserve"> </w:t>
      </w:r>
      <w:r w:rsidR="00D86847" w:rsidRPr="00D938A9">
        <w:rPr>
          <w:rFonts w:asciiTheme="minorBidi" w:hAnsiTheme="minorBidi" w:cstheme="minorBidi"/>
          <w:rtl/>
        </w:rPr>
        <w:t xml:space="preserve">והנוגע </w:t>
      </w:r>
      <w:r w:rsidRPr="00D938A9">
        <w:rPr>
          <w:rFonts w:asciiTheme="minorBidi" w:hAnsiTheme="minorBidi" w:cstheme="minorBidi"/>
          <w:rtl/>
        </w:rPr>
        <w:t>ל-______.</w:t>
      </w:r>
    </w:p>
    <w:p w14:paraId="70891946" w14:textId="1A603D07" w:rsidR="00F10545" w:rsidRPr="00D938A9" w:rsidRDefault="00F10545" w:rsidP="00C8044C">
      <w:pPr>
        <w:ind w:left="622"/>
        <w:jc w:val="both"/>
        <w:rPr>
          <w:rFonts w:asciiTheme="minorBidi" w:hAnsiTheme="minorBidi" w:cstheme="minorBidi"/>
          <w:rtl/>
        </w:rPr>
      </w:pPr>
    </w:p>
    <w:p w14:paraId="3C8902A3" w14:textId="7168108E" w:rsidR="00DB508D" w:rsidRPr="00D938A9" w:rsidRDefault="00F10545" w:rsidP="00C8044C">
      <w:pPr>
        <w:ind w:left="375"/>
        <w:jc w:val="both"/>
        <w:rPr>
          <w:rFonts w:asciiTheme="minorBidi" w:hAnsiTheme="minorBidi" w:cstheme="minorBidi"/>
          <w:b/>
          <w:bCs/>
          <w:rtl/>
        </w:rPr>
      </w:pPr>
      <w:r w:rsidRPr="00D938A9">
        <w:rPr>
          <w:rFonts w:asciiTheme="minorBidi" w:hAnsiTheme="minorBidi" w:cstheme="minorBidi"/>
          <w:rtl/>
        </w:rPr>
        <w:t xml:space="preserve">בחינת מהותיות הטעות בהתאם לקווים המנחים לבחינת מהותיות, הן מבחינה כמותית והן מבחינה איכותית, העלתה כי הטעות אינה מהותית ביחס לשנים </w:t>
      </w:r>
      <w:r w:rsidR="001A1F50" w:rsidRPr="00D938A9">
        <w:rPr>
          <w:rFonts w:asciiTheme="minorBidi" w:hAnsiTheme="minorBidi" w:cstheme="minorBidi"/>
          <w:rtl/>
        </w:rPr>
        <w:t>202</w:t>
      </w:r>
      <w:r w:rsidR="001A1F50">
        <w:rPr>
          <w:rFonts w:asciiTheme="minorBidi" w:hAnsiTheme="minorBidi" w:cstheme="minorBidi" w:hint="cs"/>
          <w:rtl/>
        </w:rPr>
        <w:t>3</w:t>
      </w:r>
      <w:r w:rsidR="001A1F50" w:rsidRPr="00D938A9">
        <w:rPr>
          <w:rFonts w:asciiTheme="minorBidi" w:hAnsiTheme="minorBidi" w:cstheme="minorBidi"/>
          <w:rtl/>
        </w:rPr>
        <w:t xml:space="preserve"> </w:t>
      </w:r>
      <w:r w:rsidRPr="00D938A9">
        <w:rPr>
          <w:rFonts w:asciiTheme="minorBidi" w:hAnsiTheme="minorBidi" w:cstheme="minorBidi"/>
          <w:rtl/>
        </w:rPr>
        <w:t>ו-</w:t>
      </w:r>
      <w:r w:rsidR="001A1F50" w:rsidRPr="00D938A9">
        <w:rPr>
          <w:rFonts w:asciiTheme="minorBidi" w:hAnsiTheme="minorBidi" w:cstheme="minorBidi"/>
          <w:rtl/>
        </w:rPr>
        <w:t>202</w:t>
      </w:r>
      <w:r w:rsidR="001A1F50">
        <w:rPr>
          <w:rFonts w:asciiTheme="minorBidi" w:hAnsiTheme="minorBidi" w:cstheme="minorBidi" w:hint="cs"/>
          <w:rtl/>
        </w:rPr>
        <w:t>2</w:t>
      </w:r>
      <w:r w:rsidRPr="00D938A9">
        <w:rPr>
          <w:rFonts w:asciiTheme="minorBidi" w:hAnsiTheme="minorBidi" w:cstheme="minorBidi"/>
          <w:rtl/>
        </w:rPr>
        <w:t xml:space="preserve">, אך זקיפת ההשפעה המצטברת של תיקון הטעות בשנת </w:t>
      </w:r>
      <w:r w:rsidR="001A1F50" w:rsidRPr="00D938A9">
        <w:rPr>
          <w:rFonts w:asciiTheme="minorBidi" w:hAnsiTheme="minorBidi" w:cstheme="minorBidi"/>
          <w:rtl/>
        </w:rPr>
        <w:t>202</w:t>
      </w:r>
      <w:r w:rsidR="001A1F50">
        <w:rPr>
          <w:rFonts w:asciiTheme="minorBidi" w:hAnsiTheme="minorBidi" w:cstheme="minorBidi" w:hint="cs"/>
          <w:rtl/>
        </w:rPr>
        <w:t>4</w:t>
      </w:r>
      <w:r w:rsidR="001A1F50" w:rsidRPr="00D938A9">
        <w:rPr>
          <w:rFonts w:asciiTheme="minorBidi" w:hAnsiTheme="minorBidi" w:cstheme="minorBidi"/>
          <w:rtl/>
        </w:rPr>
        <w:t xml:space="preserve"> </w:t>
      </w:r>
      <w:r w:rsidRPr="00D938A9">
        <w:rPr>
          <w:rFonts w:asciiTheme="minorBidi" w:hAnsiTheme="minorBidi" w:cstheme="minorBidi"/>
          <w:rtl/>
        </w:rPr>
        <w:t>תביא לשינוי מהותי בתוצאות תקופה זו. החברה</w:t>
      </w:r>
      <w:r w:rsidR="0088194B" w:rsidRPr="00D938A9">
        <w:rPr>
          <w:rFonts w:asciiTheme="minorBidi" w:hAnsiTheme="minorBidi" w:cstheme="minorBidi"/>
          <w:rtl/>
        </w:rPr>
        <w:t>/הקבוצה</w:t>
      </w:r>
      <w:r w:rsidRPr="00D938A9">
        <w:rPr>
          <w:rFonts w:asciiTheme="minorBidi" w:hAnsiTheme="minorBidi" w:cstheme="minorBidi"/>
          <w:rtl/>
        </w:rPr>
        <w:t xml:space="preserve"> תיקנה את הטעות בדרך של תיקון מספרי ההשוואה הכלולים בדוחות כספיים אלה. הסעיפים בדוחות הכספיים אשר הושפעו מתיקון הטעות סומנו כ"</w:t>
      </w:r>
      <w:r w:rsidR="001A1F50">
        <w:rPr>
          <w:rFonts w:asciiTheme="minorBidi" w:hAnsiTheme="minorBidi" w:cstheme="minorBidi" w:hint="cs"/>
          <w:rtl/>
        </w:rPr>
        <w:t xml:space="preserve">הצגה מחדש בגין </w:t>
      </w:r>
      <w:r w:rsidRPr="00D938A9">
        <w:rPr>
          <w:rFonts w:asciiTheme="minorBidi" w:hAnsiTheme="minorBidi" w:cstheme="minorBidi"/>
          <w:rtl/>
        </w:rPr>
        <w:t xml:space="preserve">התאמה לא מהותית של מספרי השוואה". </w:t>
      </w:r>
    </w:p>
    <w:p w14:paraId="3C2A4189" w14:textId="5C35EDA8" w:rsidR="00CF6590" w:rsidRDefault="00CF6590" w:rsidP="00C8044C">
      <w:pPr>
        <w:ind w:left="375"/>
        <w:jc w:val="both"/>
        <w:rPr>
          <w:rFonts w:asciiTheme="minorBidi" w:hAnsiTheme="minorBidi" w:cstheme="minorBidi"/>
          <w:color w:val="548DD4"/>
          <w:rtl/>
        </w:rPr>
      </w:pPr>
    </w:p>
    <w:p w14:paraId="3C20F71E" w14:textId="685EBDD8" w:rsidR="001C5C77" w:rsidRPr="00D938A9" w:rsidRDefault="001C5C77" w:rsidP="00C8044C">
      <w:pPr>
        <w:ind w:left="375"/>
        <w:jc w:val="both"/>
        <w:rPr>
          <w:rFonts w:asciiTheme="minorBidi" w:hAnsiTheme="minorBidi" w:cstheme="minorBidi"/>
          <w:color w:val="548DD4"/>
          <w:rtl/>
        </w:rPr>
      </w:pPr>
      <w:r w:rsidRPr="0064677E">
        <w:rPr>
          <w:rFonts w:ascii="Georgia" w:hAnsi="Georgia" w:cstheme="minorBidi"/>
          <w:color w:val="548DD4"/>
        </w:rPr>
        <w:t>IAS 8</w:t>
      </w:r>
      <w:r w:rsidRPr="00D938A9">
        <w:rPr>
          <w:rFonts w:asciiTheme="minorBidi" w:hAnsiTheme="minorBidi" w:cstheme="minorBidi"/>
          <w:color w:val="548DD4"/>
          <w:rtl/>
        </w:rPr>
        <w:t xml:space="preserve"> - סעיף 49</w:t>
      </w:r>
    </w:p>
    <w:p w14:paraId="57B50546" w14:textId="7E0D1467" w:rsidR="001C5C77" w:rsidRPr="00D938A9" w:rsidRDefault="001C5C77" w:rsidP="00C8044C">
      <w:pPr>
        <w:ind w:left="375"/>
        <w:jc w:val="both"/>
        <w:rPr>
          <w:rFonts w:asciiTheme="minorBidi" w:hAnsiTheme="minorBidi" w:cstheme="minorBidi"/>
          <w:rtl/>
        </w:rPr>
      </w:pPr>
      <w:r w:rsidRPr="00D938A9">
        <w:rPr>
          <w:rFonts w:asciiTheme="minorBidi" w:hAnsiTheme="minorBidi" w:cstheme="minorBidi"/>
          <w:rtl/>
        </w:rPr>
        <w:t>להלן השפעת התיקון האמור על הסעיפים בדוחות כספיים אלה, המושפעים מתיקון מספרי ההשוואה:</w:t>
      </w:r>
    </w:p>
    <w:p w14:paraId="56D4B558" w14:textId="77777777" w:rsidR="008120E0" w:rsidRPr="00D938A9" w:rsidRDefault="008120E0" w:rsidP="00C8044C">
      <w:pPr>
        <w:ind w:left="375"/>
        <w:jc w:val="both"/>
        <w:rPr>
          <w:rFonts w:asciiTheme="minorBidi" w:hAnsiTheme="minorBidi" w:cstheme="minorBidi"/>
          <w:rtl/>
        </w:rPr>
      </w:pPr>
    </w:p>
    <w:tbl>
      <w:tblPr>
        <w:bidiVisual/>
        <w:tblW w:w="8222" w:type="dxa"/>
        <w:tblInd w:w="1145" w:type="dxa"/>
        <w:tblLayout w:type="fixed"/>
        <w:tblLook w:val="0000" w:firstRow="0" w:lastRow="0" w:firstColumn="0" w:lastColumn="0" w:noHBand="0" w:noVBand="0"/>
      </w:tblPr>
      <w:tblGrid>
        <w:gridCol w:w="4962"/>
        <w:gridCol w:w="1546"/>
        <w:gridCol w:w="13"/>
        <w:gridCol w:w="1674"/>
        <w:gridCol w:w="27"/>
      </w:tblGrid>
      <w:tr w:rsidR="000D3F23" w:rsidRPr="00D938A9" w14:paraId="24F818C9" w14:textId="77777777" w:rsidTr="005F3210">
        <w:trPr>
          <w:gridAfter w:val="1"/>
          <w:wAfter w:w="27" w:type="dxa"/>
          <w:trHeight w:val="183"/>
        </w:trPr>
        <w:tc>
          <w:tcPr>
            <w:tcW w:w="4962" w:type="dxa"/>
          </w:tcPr>
          <w:p w14:paraId="5698444A" w14:textId="77777777" w:rsidR="000D3F23" w:rsidRPr="00D938A9" w:rsidRDefault="000D3F23" w:rsidP="00C8044C">
            <w:pPr>
              <w:tabs>
                <w:tab w:val="left" w:pos="284"/>
                <w:tab w:val="left" w:pos="567"/>
                <w:tab w:val="left" w:pos="851"/>
              </w:tabs>
              <w:rPr>
                <w:rFonts w:asciiTheme="minorBidi" w:hAnsiTheme="minorBidi" w:cstheme="minorBidi"/>
                <w:color w:val="000000"/>
                <w:rtl/>
              </w:rPr>
            </w:pPr>
          </w:p>
        </w:tc>
        <w:tc>
          <w:tcPr>
            <w:tcW w:w="1546" w:type="dxa"/>
          </w:tcPr>
          <w:p w14:paraId="2A80C05F" w14:textId="405019D0" w:rsidR="000D3F23" w:rsidRPr="00D938A9" w:rsidRDefault="001A1F50" w:rsidP="00C8044C">
            <w:pPr>
              <w:pBdr>
                <w:bottom w:val="single" w:sz="4" w:space="1" w:color="auto"/>
              </w:pBdr>
              <w:jc w:val="center"/>
              <w:rPr>
                <w:rFonts w:asciiTheme="minorBidi" w:hAnsiTheme="minorBidi" w:cstheme="minorBidi"/>
                <w:bCs/>
                <w:rtl/>
              </w:rPr>
            </w:pPr>
            <w:r w:rsidRPr="00D938A9">
              <w:rPr>
                <w:rFonts w:asciiTheme="minorBidi" w:hAnsiTheme="minorBidi" w:cstheme="minorBidi"/>
                <w:bCs/>
                <w:rtl/>
              </w:rPr>
              <w:t>202</w:t>
            </w:r>
            <w:r>
              <w:rPr>
                <w:rFonts w:asciiTheme="minorBidi" w:hAnsiTheme="minorBidi" w:cstheme="minorBidi" w:hint="cs"/>
                <w:bCs/>
                <w:rtl/>
              </w:rPr>
              <w:t>3</w:t>
            </w:r>
          </w:p>
        </w:tc>
        <w:tc>
          <w:tcPr>
            <w:tcW w:w="1687" w:type="dxa"/>
            <w:gridSpan w:val="2"/>
          </w:tcPr>
          <w:p w14:paraId="2860CF29" w14:textId="5BFB0EB6" w:rsidR="001E4973" w:rsidRPr="00D938A9" w:rsidRDefault="001A1F50" w:rsidP="00C8044C">
            <w:pPr>
              <w:pBdr>
                <w:bottom w:val="single" w:sz="4" w:space="1" w:color="auto"/>
              </w:pBdr>
              <w:jc w:val="center"/>
              <w:rPr>
                <w:rFonts w:asciiTheme="minorBidi" w:hAnsiTheme="minorBidi" w:cstheme="minorBidi"/>
                <w:bCs/>
                <w:rtl/>
              </w:rPr>
            </w:pPr>
            <w:r w:rsidRPr="00D938A9">
              <w:rPr>
                <w:rFonts w:asciiTheme="minorBidi" w:hAnsiTheme="minorBidi" w:cstheme="minorBidi"/>
                <w:bCs/>
                <w:rtl/>
              </w:rPr>
              <w:t>202</w:t>
            </w:r>
            <w:r>
              <w:rPr>
                <w:rFonts w:asciiTheme="minorBidi" w:hAnsiTheme="minorBidi" w:cstheme="minorBidi" w:hint="cs"/>
                <w:bCs/>
                <w:rtl/>
              </w:rPr>
              <w:t>2</w:t>
            </w:r>
          </w:p>
        </w:tc>
      </w:tr>
      <w:tr w:rsidR="000D3F23" w:rsidRPr="00D938A9" w14:paraId="7990C0BF" w14:textId="77777777" w:rsidTr="005F3210">
        <w:trPr>
          <w:gridAfter w:val="1"/>
          <w:wAfter w:w="27" w:type="dxa"/>
          <w:trHeight w:val="183"/>
        </w:trPr>
        <w:tc>
          <w:tcPr>
            <w:tcW w:w="4962" w:type="dxa"/>
          </w:tcPr>
          <w:p w14:paraId="5CDB9608" w14:textId="77777777" w:rsidR="000D3F23" w:rsidRPr="00D938A9" w:rsidRDefault="000D3F23" w:rsidP="00C8044C">
            <w:pPr>
              <w:tabs>
                <w:tab w:val="left" w:pos="284"/>
                <w:tab w:val="left" w:pos="567"/>
                <w:tab w:val="left" w:pos="851"/>
              </w:tabs>
              <w:rPr>
                <w:rFonts w:asciiTheme="minorBidi" w:hAnsiTheme="minorBidi" w:cstheme="minorBidi"/>
                <w:b/>
                <w:color w:val="000000"/>
                <w:rtl/>
              </w:rPr>
            </w:pPr>
          </w:p>
        </w:tc>
        <w:tc>
          <w:tcPr>
            <w:tcW w:w="3233" w:type="dxa"/>
            <w:gridSpan w:val="3"/>
            <w:vAlign w:val="bottom"/>
          </w:tcPr>
          <w:p w14:paraId="6F17A7E4" w14:textId="15A600C8" w:rsidR="000D3F23" w:rsidRPr="00D938A9" w:rsidRDefault="0045480D"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Cs/>
                <w:rtl/>
              </w:rPr>
              <w:t>אלפי ש"ח</w:t>
            </w:r>
          </w:p>
        </w:tc>
      </w:tr>
      <w:tr w:rsidR="000D3F23" w:rsidRPr="00D938A9" w14:paraId="41D41087" w14:textId="77777777" w:rsidTr="005F3210">
        <w:trPr>
          <w:gridAfter w:val="1"/>
          <w:wAfter w:w="27" w:type="dxa"/>
          <w:trHeight w:val="183"/>
        </w:trPr>
        <w:tc>
          <w:tcPr>
            <w:tcW w:w="4962" w:type="dxa"/>
          </w:tcPr>
          <w:p w14:paraId="413F6762" w14:textId="77777777" w:rsidR="000D3F23" w:rsidRPr="00D938A9" w:rsidRDefault="0045480D" w:rsidP="00C8044C">
            <w:pPr>
              <w:tabs>
                <w:tab w:val="left" w:pos="284"/>
                <w:tab w:val="left" w:pos="567"/>
                <w:tab w:val="left" w:pos="851"/>
              </w:tabs>
              <w:rPr>
                <w:rFonts w:asciiTheme="minorBidi" w:hAnsiTheme="minorBidi" w:cstheme="minorBidi"/>
                <w:b/>
                <w:bCs/>
                <w:noProof/>
                <w:color w:val="000000"/>
                <w:rtl/>
              </w:rPr>
            </w:pPr>
            <w:r w:rsidRPr="00D938A9">
              <w:rPr>
                <w:rFonts w:asciiTheme="minorBidi" w:hAnsiTheme="minorBidi" w:cstheme="minorBidi"/>
                <w:b/>
                <w:bCs/>
                <w:noProof/>
                <w:rtl/>
              </w:rPr>
              <w:t>ההשפעה על דוחות רווח או הפסד / דוחות על הרווח הכולל:</w:t>
            </w:r>
          </w:p>
        </w:tc>
        <w:tc>
          <w:tcPr>
            <w:tcW w:w="1546" w:type="dxa"/>
          </w:tcPr>
          <w:p w14:paraId="386DE827" w14:textId="77777777" w:rsidR="000D3F23" w:rsidRPr="00D938A9" w:rsidRDefault="000D3F23" w:rsidP="00C8044C">
            <w:pPr>
              <w:tabs>
                <w:tab w:val="decimal" w:pos="91"/>
              </w:tabs>
              <w:rPr>
                <w:rFonts w:asciiTheme="minorBidi" w:hAnsiTheme="minorBidi" w:cstheme="minorBidi"/>
                <w:noProof/>
                <w:color w:val="000000"/>
                <w:sz w:val="18"/>
                <w:szCs w:val="18"/>
                <w:rtl/>
              </w:rPr>
            </w:pPr>
          </w:p>
        </w:tc>
        <w:tc>
          <w:tcPr>
            <w:tcW w:w="1687" w:type="dxa"/>
            <w:gridSpan w:val="2"/>
          </w:tcPr>
          <w:p w14:paraId="6B6FF9EE" w14:textId="77777777" w:rsidR="000D3F23" w:rsidRPr="00D938A9" w:rsidRDefault="000D3F23" w:rsidP="00C8044C">
            <w:pPr>
              <w:tabs>
                <w:tab w:val="decimal" w:pos="91"/>
              </w:tabs>
              <w:rPr>
                <w:rFonts w:asciiTheme="minorBidi" w:hAnsiTheme="minorBidi" w:cstheme="minorBidi"/>
                <w:noProof/>
                <w:color w:val="000000"/>
                <w:sz w:val="18"/>
                <w:szCs w:val="18"/>
                <w:rtl/>
              </w:rPr>
            </w:pPr>
          </w:p>
        </w:tc>
      </w:tr>
      <w:tr w:rsidR="000D3F23" w:rsidRPr="00D938A9" w14:paraId="39E1EE27" w14:textId="77777777" w:rsidTr="005F3210">
        <w:trPr>
          <w:gridAfter w:val="1"/>
          <w:wAfter w:w="27" w:type="dxa"/>
          <w:trHeight w:val="183"/>
        </w:trPr>
        <w:tc>
          <w:tcPr>
            <w:tcW w:w="4962" w:type="dxa"/>
          </w:tcPr>
          <w:p w14:paraId="7F8AE8A0" w14:textId="77777777" w:rsidR="000D3F23" w:rsidRPr="00D938A9" w:rsidRDefault="0045480D" w:rsidP="00C8044C">
            <w:pPr>
              <w:tabs>
                <w:tab w:val="left" w:pos="459"/>
                <w:tab w:val="left" w:pos="567"/>
                <w:tab w:val="left" w:pos="851"/>
              </w:tabs>
              <w:rPr>
                <w:rFonts w:asciiTheme="minorBidi" w:hAnsiTheme="minorBidi" w:cstheme="minorBidi"/>
                <w:b/>
                <w:bCs/>
                <w:noProof/>
                <w:color w:val="000000"/>
                <w:rtl/>
              </w:rPr>
            </w:pPr>
            <w:r w:rsidRPr="00D938A9">
              <w:rPr>
                <w:rFonts w:asciiTheme="minorBidi" w:hAnsiTheme="minorBidi" w:cstheme="minorBidi"/>
                <w:b/>
                <w:bCs/>
                <w:noProof/>
                <w:rtl/>
              </w:rPr>
              <w:t>א)</w:t>
            </w:r>
            <w:r w:rsidRPr="00D938A9">
              <w:rPr>
                <w:rFonts w:asciiTheme="minorBidi" w:hAnsiTheme="minorBidi" w:cstheme="minorBidi"/>
                <w:b/>
                <w:bCs/>
                <w:noProof/>
                <w:rtl/>
              </w:rPr>
              <w:tab/>
              <w:t>ההשפעה על הרווח</w:t>
            </w:r>
            <w:r w:rsidR="00595A87" w:rsidRPr="00D938A9">
              <w:rPr>
                <w:rFonts w:asciiTheme="minorBidi" w:hAnsiTheme="minorBidi" w:cstheme="minorBidi"/>
                <w:b/>
                <w:bCs/>
                <w:noProof/>
                <w:rtl/>
              </w:rPr>
              <w:t xml:space="preserve"> (הפסד)</w:t>
            </w:r>
            <w:r w:rsidRPr="00D938A9">
              <w:rPr>
                <w:rFonts w:asciiTheme="minorBidi" w:hAnsiTheme="minorBidi" w:cstheme="minorBidi"/>
                <w:b/>
                <w:bCs/>
                <w:noProof/>
                <w:rtl/>
              </w:rPr>
              <w:t>:</w:t>
            </w:r>
          </w:p>
        </w:tc>
        <w:tc>
          <w:tcPr>
            <w:tcW w:w="1546" w:type="dxa"/>
          </w:tcPr>
          <w:p w14:paraId="0F0B3D4F" w14:textId="77777777" w:rsidR="000D3F23" w:rsidRPr="00D938A9" w:rsidRDefault="000D3F23" w:rsidP="00C8044C">
            <w:pPr>
              <w:tabs>
                <w:tab w:val="decimal" w:pos="91"/>
              </w:tabs>
              <w:rPr>
                <w:rFonts w:asciiTheme="minorBidi" w:hAnsiTheme="minorBidi" w:cstheme="minorBidi"/>
                <w:noProof/>
                <w:color w:val="000000"/>
                <w:sz w:val="18"/>
                <w:szCs w:val="18"/>
                <w:rtl/>
              </w:rPr>
            </w:pPr>
          </w:p>
        </w:tc>
        <w:tc>
          <w:tcPr>
            <w:tcW w:w="1687" w:type="dxa"/>
            <w:gridSpan w:val="2"/>
          </w:tcPr>
          <w:p w14:paraId="3D3BCADA" w14:textId="77777777" w:rsidR="000D3F23" w:rsidRPr="00D938A9" w:rsidRDefault="000D3F23" w:rsidP="00C8044C">
            <w:pPr>
              <w:tabs>
                <w:tab w:val="decimal" w:pos="91"/>
              </w:tabs>
              <w:rPr>
                <w:rFonts w:asciiTheme="minorBidi" w:hAnsiTheme="minorBidi" w:cstheme="minorBidi"/>
                <w:noProof/>
                <w:color w:val="000000"/>
                <w:sz w:val="18"/>
                <w:szCs w:val="18"/>
                <w:rtl/>
              </w:rPr>
            </w:pPr>
          </w:p>
        </w:tc>
      </w:tr>
      <w:tr w:rsidR="000D3F23" w:rsidRPr="00D938A9" w14:paraId="79067819" w14:textId="77777777" w:rsidTr="005F3210">
        <w:trPr>
          <w:gridAfter w:val="1"/>
          <w:wAfter w:w="27" w:type="dxa"/>
          <w:trHeight w:val="183"/>
        </w:trPr>
        <w:tc>
          <w:tcPr>
            <w:tcW w:w="4962" w:type="dxa"/>
          </w:tcPr>
          <w:p w14:paraId="2B7A29A8" w14:textId="77777777" w:rsidR="000D3F23" w:rsidRPr="00D938A9" w:rsidRDefault="0045480D" w:rsidP="00C8044C">
            <w:pPr>
              <w:tabs>
                <w:tab w:val="left" w:pos="567"/>
                <w:tab w:val="left" w:pos="613"/>
                <w:tab w:val="left" w:pos="851"/>
              </w:tabs>
              <w:ind w:left="433" w:firstLine="310"/>
              <w:rPr>
                <w:rFonts w:asciiTheme="minorBidi" w:hAnsiTheme="minorBidi" w:cstheme="minorBidi"/>
                <w:b/>
                <w:bCs/>
                <w:noProof/>
                <w:color w:val="000000"/>
                <w:rtl/>
              </w:rPr>
            </w:pPr>
            <w:r w:rsidRPr="00D938A9">
              <w:rPr>
                <w:rFonts w:asciiTheme="minorBidi" w:hAnsiTheme="minorBidi" w:cstheme="minorBidi"/>
                <w:noProof/>
                <w:color w:val="000000"/>
                <w:rtl/>
              </w:rPr>
              <w:t xml:space="preserve">הרווח (הפסד) כפי שדווח בעבר </w:t>
            </w:r>
          </w:p>
        </w:tc>
        <w:tc>
          <w:tcPr>
            <w:tcW w:w="1546" w:type="dxa"/>
          </w:tcPr>
          <w:p w14:paraId="089CE38F" w14:textId="77777777" w:rsidR="000D3F23" w:rsidRPr="00D938A9" w:rsidRDefault="000D3F23" w:rsidP="00C8044C">
            <w:pPr>
              <w:tabs>
                <w:tab w:val="decimal" w:pos="91"/>
              </w:tabs>
              <w:rPr>
                <w:rFonts w:asciiTheme="minorBidi" w:hAnsiTheme="minorBidi" w:cstheme="minorBidi"/>
                <w:noProof/>
                <w:color w:val="000000"/>
                <w:sz w:val="18"/>
                <w:szCs w:val="18"/>
                <w:rtl/>
              </w:rPr>
            </w:pPr>
          </w:p>
        </w:tc>
        <w:tc>
          <w:tcPr>
            <w:tcW w:w="1687" w:type="dxa"/>
            <w:gridSpan w:val="2"/>
          </w:tcPr>
          <w:p w14:paraId="05D28A0B" w14:textId="77777777" w:rsidR="000D3F23" w:rsidRPr="00D938A9" w:rsidRDefault="000D3F23" w:rsidP="00C8044C">
            <w:pPr>
              <w:tabs>
                <w:tab w:val="decimal" w:pos="91"/>
              </w:tabs>
              <w:rPr>
                <w:rFonts w:asciiTheme="minorBidi" w:hAnsiTheme="minorBidi" w:cstheme="minorBidi"/>
                <w:noProof/>
                <w:color w:val="000000"/>
                <w:sz w:val="18"/>
                <w:szCs w:val="18"/>
                <w:rtl/>
              </w:rPr>
            </w:pPr>
          </w:p>
        </w:tc>
      </w:tr>
      <w:tr w:rsidR="000D3F23" w:rsidRPr="00D938A9" w14:paraId="51ED59C5" w14:textId="77777777" w:rsidTr="005F3210">
        <w:trPr>
          <w:gridAfter w:val="1"/>
          <w:wAfter w:w="27" w:type="dxa"/>
          <w:trHeight w:val="183"/>
        </w:trPr>
        <w:tc>
          <w:tcPr>
            <w:tcW w:w="4962" w:type="dxa"/>
          </w:tcPr>
          <w:p w14:paraId="083A4874" w14:textId="77777777" w:rsidR="000D3F23" w:rsidRPr="00D938A9" w:rsidRDefault="0045480D" w:rsidP="00C8044C">
            <w:pPr>
              <w:ind w:left="319" w:firstLine="424"/>
              <w:rPr>
                <w:rFonts w:asciiTheme="minorBidi" w:hAnsiTheme="minorBidi" w:cstheme="minorBidi"/>
                <w:b/>
                <w:bCs/>
                <w:noProof/>
                <w:color w:val="000000"/>
                <w:rtl/>
              </w:rPr>
            </w:pPr>
            <w:r w:rsidRPr="00D938A9">
              <w:rPr>
                <w:rFonts w:asciiTheme="minorBidi" w:hAnsiTheme="minorBidi" w:cstheme="minorBidi"/>
                <w:noProof/>
                <w:color w:val="000000"/>
                <w:rtl/>
              </w:rPr>
              <w:t>השפעת תיקון הטעות:</w:t>
            </w:r>
          </w:p>
        </w:tc>
        <w:tc>
          <w:tcPr>
            <w:tcW w:w="1546" w:type="dxa"/>
          </w:tcPr>
          <w:p w14:paraId="3EFA36E0" w14:textId="77777777" w:rsidR="000D3F23" w:rsidRPr="00D938A9" w:rsidRDefault="000D3F23" w:rsidP="00C8044C">
            <w:pPr>
              <w:tabs>
                <w:tab w:val="decimal" w:pos="91"/>
              </w:tabs>
              <w:rPr>
                <w:rFonts w:asciiTheme="minorBidi" w:hAnsiTheme="minorBidi" w:cstheme="minorBidi"/>
                <w:noProof/>
                <w:color w:val="000000"/>
                <w:sz w:val="18"/>
                <w:szCs w:val="18"/>
                <w:rtl/>
              </w:rPr>
            </w:pPr>
          </w:p>
        </w:tc>
        <w:tc>
          <w:tcPr>
            <w:tcW w:w="1687" w:type="dxa"/>
            <w:gridSpan w:val="2"/>
          </w:tcPr>
          <w:p w14:paraId="2017F3B6" w14:textId="77777777" w:rsidR="000D3F23" w:rsidRPr="00D938A9" w:rsidRDefault="000D3F23" w:rsidP="00C8044C">
            <w:pPr>
              <w:tabs>
                <w:tab w:val="decimal" w:pos="91"/>
              </w:tabs>
              <w:rPr>
                <w:rFonts w:asciiTheme="minorBidi" w:hAnsiTheme="minorBidi" w:cstheme="minorBidi"/>
                <w:noProof/>
                <w:color w:val="000000"/>
                <w:sz w:val="18"/>
                <w:szCs w:val="18"/>
                <w:rtl/>
              </w:rPr>
            </w:pPr>
          </w:p>
        </w:tc>
      </w:tr>
      <w:tr w:rsidR="000D3F23" w:rsidRPr="00D938A9" w14:paraId="4A1DDEC6" w14:textId="77777777" w:rsidTr="005F3210">
        <w:trPr>
          <w:gridAfter w:val="1"/>
          <w:wAfter w:w="27" w:type="dxa"/>
          <w:trHeight w:val="183"/>
        </w:trPr>
        <w:tc>
          <w:tcPr>
            <w:tcW w:w="4962" w:type="dxa"/>
          </w:tcPr>
          <w:p w14:paraId="1999AD71" w14:textId="77777777" w:rsidR="000D3F23" w:rsidRPr="00D938A9" w:rsidRDefault="0045480D" w:rsidP="00C8044C">
            <w:pPr>
              <w:tabs>
                <w:tab w:val="left" w:pos="567"/>
                <w:tab w:val="left" w:pos="633"/>
                <w:tab w:val="left" w:pos="851"/>
              </w:tabs>
              <w:ind w:left="227" w:firstLine="658"/>
              <w:rPr>
                <w:rFonts w:asciiTheme="minorBidi" w:hAnsiTheme="minorBidi" w:cstheme="minorBidi"/>
                <w:noProof/>
                <w:color w:val="000000"/>
                <w:rtl/>
              </w:rPr>
            </w:pPr>
            <w:r w:rsidRPr="00D938A9">
              <w:rPr>
                <w:rFonts w:asciiTheme="minorBidi" w:hAnsiTheme="minorBidi" w:cstheme="minorBidi"/>
                <w:noProof/>
                <w:color w:val="000000"/>
                <w:rtl/>
              </w:rPr>
              <w:t>גידול בהוצאות הנהלה וכלליות</w:t>
            </w:r>
          </w:p>
        </w:tc>
        <w:tc>
          <w:tcPr>
            <w:tcW w:w="1546" w:type="dxa"/>
          </w:tcPr>
          <w:p w14:paraId="379F777B" w14:textId="77777777" w:rsidR="000D3F23" w:rsidRPr="00D938A9" w:rsidRDefault="000D3F23" w:rsidP="00C8044C">
            <w:pPr>
              <w:tabs>
                <w:tab w:val="decimal" w:pos="91"/>
              </w:tabs>
              <w:rPr>
                <w:rFonts w:asciiTheme="minorBidi" w:hAnsiTheme="minorBidi" w:cstheme="minorBidi"/>
                <w:noProof/>
                <w:color w:val="000000"/>
                <w:sz w:val="18"/>
                <w:szCs w:val="18"/>
                <w:rtl/>
              </w:rPr>
            </w:pPr>
          </w:p>
        </w:tc>
        <w:tc>
          <w:tcPr>
            <w:tcW w:w="1687" w:type="dxa"/>
            <w:gridSpan w:val="2"/>
          </w:tcPr>
          <w:p w14:paraId="7BB782B2" w14:textId="77777777" w:rsidR="000D3F23" w:rsidRPr="00D938A9" w:rsidRDefault="000D3F23" w:rsidP="00C8044C">
            <w:pPr>
              <w:tabs>
                <w:tab w:val="decimal" w:pos="91"/>
              </w:tabs>
              <w:rPr>
                <w:rFonts w:asciiTheme="minorBidi" w:hAnsiTheme="minorBidi" w:cstheme="minorBidi"/>
                <w:noProof/>
                <w:color w:val="000000"/>
                <w:sz w:val="18"/>
                <w:szCs w:val="18"/>
                <w:rtl/>
              </w:rPr>
            </w:pPr>
          </w:p>
        </w:tc>
      </w:tr>
      <w:tr w:rsidR="000D3F23" w:rsidRPr="00D938A9" w14:paraId="7CD85007" w14:textId="77777777" w:rsidTr="005F3210">
        <w:trPr>
          <w:gridAfter w:val="1"/>
          <w:wAfter w:w="27" w:type="dxa"/>
          <w:trHeight w:val="183"/>
        </w:trPr>
        <w:tc>
          <w:tcPr>
            <w:tcW w:w="4962" w:type="dxa"/>
          </w:tcPr>
          <w:p w14:paraId="76F8325C" w14:textId="77777777" w:rsidR="000D3F23" w:rsidRPr="00D938A9" w:rsidRDefault="0045480D" w:rsidP="00C8044C">
            <w:pPr>
              <w:tabs>
                <w:tab w:val="left" w:pos="567"/>
                <w:tab w:val="left" w:pos="633"/>
                <w:tab w:val="left" w:pos="851"/>
              </w:tabs>
              <w:ind w:left="227" w:firstLine="658"/>
              <w:rPr>
                <w:rFonts w:asciiTheme="minorBidi" w:hAnsiTheme="minorBidi" w:cstheme="minorBidi"/>
                <w:noProof/>
                <w:color w:val="000000"/>
                <w:rtl/>
              </w:rPr>
            </w:pPr>
            <w:r w:rsidRPr="00D938A9">
              <w:rPr>
                <w:rFonts w:asciiTheme="minorBidi" w:hAnsiTheme="minorBidi" w:cstheme="minorBidi"/>
                <w:noProof/>
                <w:color w:val="000000"/>
                <w:rtl/>
              </w:rPr>
              <w:t>בניכוי המס המתייחס</w:t>
            </w:r>
          </w:p>
        </w:tc>
        <w:tc>
          <w:tcPr>
            <w:tcW w:w="1546" w:type="dxa"/>
          </w:tcPr>
          <w:p w14:paraId="2AB0EADC" w14:textId="77777777" w:rsidR="000D3F23" w:rsidRPr="00D938A9" w:rsidRDefault="000D3F23" w:rsidP="00C8044C">
            <w:pPr>
              <w:pBdr>
                <w:bottom w:val="single" w:sz="4" w:space="1" w:color="auto"/>
              </w:pBdr>
              <w:tabs>
                <w:tab w:val="decimal" w:pos="91"/>
              </w:tabs>
              <w:rPr>
                <w:rFonts w:asciiTheme="minorBidi" w:hAnsiTheme="minorBidi" w:cstheme="minorBidi"/>
                <w:noProof/>
                <w:color w:val="000000"/>
                <w:sz w:val="18"/>
                <w:szCs w:val="18"/>
                <w:rtl/>
              </w:rPr>
            </w:pPr>
          </w:p>
        </w:tc>
        <w:tc>
          <w:tcPr>
            <w:tcW w:w="1687" w:type="dxa"/>
            <w:gridSpan w:val="2"/>
          </w:tcPr>
          <w:p w14:paraId="602EC214" w14:textId="77777777" w:rsidR="000D3F23" w:rsidRPr="00D938A9" w:rsidRDefault="000D3F23" w:rsidP="00C8044C">
            <w:pPr>
              <w:pBdr>
                <w:bottom w:val="single" w:sz="4" w:space="1" w:color="auto"/>
              </w:pBdr>
              <w:tabs>
                <w:tab w:val="decimal" w:pos="91"/>
              </w:tabs>
              <w:rPr>
                <w:rFonts w:asciiTheme="minorBidi" w:hAnsiTheme="minorBidi" w:cstheme="minorBidi"/>
                <w:noProof/>
                <w:color w:val="000000"/>
                <w:sz w:val="18"/>
                <w:szCs w:val="18"/>
                <w:rtl/>
              </w:rPr>
            </w:pPr>
          </w:p>
        </w:tc>
      </w:tr>
      <w:tr w:rsidR="000D3F23" w:rsidRPr="00D938A9" w14:paraId="6DC3F080" w14:textId="77777777" w:rsidTr="005F3210">
        <w:trPr>
          <w:gridAfter w:val="1"/>
          <w:wAfter w:w="27" w:type="dxa"/>
          <w:trHeight w:val="183"/>
        </w:trPr>
        <w:tc>
          <w:tcPr>
            <w:tcW w:w="4962" w:type="dxa"/>
          </w:tcPr>
          <w:p w14:paraId="118329C9" w14:textId="77777777" w:rsidR="000D3F23" w:rsidRPr="00D938A9" w:rsidRDefault="0045480D" w:rsidP="00C8044C">
            <w:pPr>
              <w:tabs>
                <w:tab w:val="left" w:pos="567"/>
                <w:tab w:val="left" w:pos="613"/>
                <w:tab w:val="left" w:pos="851"/>
              </w:tabs>
              <w:ind w:left="433" w:firstLine="310"/>
              <w:rPr>
                <w:rFonts w:asciiTheme="minorBidi" w:hAnsiTheme="minorBidi" w:cstheme="minorBidi"/>
                <w:noProof/>
                <w:color w:val="000000"/>
                <w:rtl/>
              </w:rPr>
            </w:pPr>
            <w:r w:rsidRPr="00D938A9">
              <w:rPr>
                <w:rFonts w:asciiTheme="minorBidi" w:hAnsiTheme="minorBidi" w:cstheme="minorBidi"/>
                <w:noProof/>
                <w:color w:val="000000"/>
                <w:rtl/>
              </w:rPr>
              <w:t>הרווח (הפסד) כמדווח בדוחות כספיים אלה</w:t>
            </w:r>
          </w:p>
        </w:tc>
        <w:tc>
          <w:tcPr>
            <w:tcW w:w="1546" w:type="dxa"/>
          </w:tcPr>
          <w:p w14:paraId="6FE6C6A1" w14:textId="77777777" w:rsidR="000D3F23" w:rsidRPr="00D938A9" w:rsidRDefault="000D3F23" w:rsidP="00C8044C">
            <w:pPr>
              <w:pBdr>
                <w:bottom w:val="double" w:sz="4" w:space="1" w:color="auto"/>
              </w:pBdr>
              <w:tabs>
                <w:tab w:val="decimal" w:pos="91"/>
              </w:tabs>
              <w:rPr>
                <w:rFonts w:asciiTheme="minorBidi" w:hAnsiTheme="minorBidi" w:cstheme="minorBidi"/>
                <w:noProof/>
                <w:color w:val="000000"/>
                <w:sz w:val="18"/>
                <w:szCs w:val="18"/>
                <w:rtl/>
              </w:rPr>
            </w:pPr>
          </w:p>
        </w:tc>
        <w:tc>
          <w:tcPr>
            <w:tcW w:w="1687" w:type="dxa"/>
            <w:gridSpan w:val="2"/>
          </w:tcPr>
          <w:p w14:paraId="035EFAB0" w14:textId="77777777" w:rsidR="000D3F23" w:rsidRPr="00D938A9" w:rsidRDefault="000D3F23" w:rsidP="00C8044C">
            <w:pPr>
              <w:pBdr>
                <w:bottom w:val="double" w:sz="4" w:space="1" w:color="auto"/>
              </w:pBdr>
              <w:tabs>
                <w:tab w:val="decimal" w:pos="91"/>
              </w:tabs>
              <w:rPr>
                <w:rFonts w:asciiTheme="minorBidi" w:hAnsiTheme="minorBidi" w:cstheme="minorBidi"/>
                <w:noProof/>
                <w:color w:val="000000"/>
                <w:sz w:val="18"/>
                <w:szCs w:val="18"/>
                <w:rtl/>
              </w:rPr>
            </w:pPr>
          </w:p>
        </w:tc>
      </w:tr>
      <w:tr w:rsidR="005F3210" w:rsidRPr="00D938A9" w14:paraId="33FA4D23" w14:textId="77777777" w:rsidTr="005F3210">
        <w:trPr>
          <w:gridAfter w:val="1"/>
          <w:wAfter w:w="27" w:type="dxa"/>
          <w:trHeight w:val="183"/>
        </w:trPr>
        <w:tc>
          <w:tcPr>
            <w:tcW w:w="4962" w:type="dxa"/>
          </w:tcPr>
          <w:p w14:paraId="50D2D6FD" w14:textId="77777777" w:rsidR="005F3210" w:rsidRPr="00D938A9" w:rsidRDefault="005F3210" w:rsidP="00C8044C">
            <w:pPr>
              <w:tabs>
                <w:tab w:val="left" w:pos="567"/>
                <w:tab w:val="left" w:pos="613"/>
                <w:tab w:val="left" w:pos="851"/>
              </w:tabs>
              <w:ind w:left="433" w:firstLine="310"/>
              <w:rPr>
                <w:rFonts w:asciiTheme="minorBidi" w:hAnsiTheme="minorBidi" w:cstheme="minorBidi"/>
                <w:noProof/>
                <w:color w:val="000000"/>
                <w:rtl/>
              </w:rPr>
            </w:pPr>
          </w:p>
        </w:tc>
        <w:tc>
          <w:tcPr>
            <w:tcW w:w="1546" w:type="dxa"/>
          </w:tcPr>
          <w:p w14:paraId="438E9754" w14:textId="77777777" w:rsidR="005F3210" w:rsidRPr="00D938A9" w:rsidRDefault="005F3210" w:rsidP="00C8044C">
            <w:pPr>
              <w:tabs>
                <w:tab w:val="decimal" w:pos="91"/>
              </w:tabs>
              <w:rPr>
                <w:rFonts w:asciiTheme="minorBidi" w:hAnsiTheme="minorBidi" w:cstheme="minorBidi"/>
                <w:noProof/>
                <w:color w:val="000000"/>
                <w:sz w:val="18"/>
                <w:szCs w:val="18"/>
                <w:rtl/>
              </w:rPr>
            </w:pPr>
          </w:p>
        </w:tc>
        <w:tc>
          <w:tcPr>
            <w:tcW w:w="1687" w:type="dxa"/>
            <w:gridSpan w:val="2"/>
          </w:tcPr>
          <w:p w14:paraId="50504F2D" w14:textId="77777777" w:rsidR="005F3210" w:rsidRPr="00D938A9" w:rsidRDefault="005F3210" w:rsidP="00C8044C">
            <w:pPr>
              <w:tabs>
                <w:tab w:val="decimal" w:pos="91"/>
              </w:tabs>
              <w:rPr>
                <w:rFonts w:asciiTheme="minorBidi" w:hAnsiTheme="minorBidi" w:cstheme="minorBidi"/>
                <w:noProof/>
                <w:color w:val="000000"/>
                <w:sz w:val="18"/>
                <w:szCs w:val="18"/>
                <w:rtl/>
              </w:rPr>
            </w:pPr>
          </w:p>
        </w:tc>
      </w:tr>
      <w:tr w:rsidR="00F93F9D" w:rsidRPr="00D938A9" w14:paraId="61F09D6C" w14:textId="77777777" w:rsidTr="005F3210">
        <w:tblPrEx>
          <w:tblCellMar>
            <w:left w:w="107" w:type="dxa"/>
            <w:right w:w="107" w:type="dxa"/>
          </w:tblCellMar>
        </w:tblPrEx>
        <w:tc>
          <w:tcPr>
            <w:tcW w:w="4962" w:type="dxa"/>
            <w:tcBorders>
              <w:top w:val="nil"/>
              <w:left w:val="nil"/>
              <w:bottom w:val="nil"/>
              <w:right w:val="nil"/>
            </w:tcBorders>
          </w:tcPr>
          <w:p w14:paraId="11F47EC6" w14:textId="77777777" w:rsidR="00F93F9D" w:rsidRPr="00D938A9" w:rsidRDefault="00F93F9D" w:rsidP="00C8044C">
            <w:pPr>
              <w:tabs>
                <w:tab w:val="left" w:pos="567"/>
                <w:tab w:val="left" w:pos="613"/>
                <w:tab w:val="left" w:pos="851"/>
              </w:tabs>
              <w:ind w:left="433" w:firstLine="310"/>
              <w:rPr>
                <w:rFonts w:asciiTheme="minorBidi" w:hAnsiTheme="minorBidi" w:cstheme="minorBidi"/>
                <w:noProof/>
                <w:color w:val="000000"/>
                <w:rtl/>
              </w:rPr>
            </w:pPr>
          </w:p>
        </w:tc>
        <w:tc>
          <w:tcPr>
            <w:tcW w:w="3260" w:type="dxa"/>
            <w:gridSpan w:val="4"/>
            <w:tcBorders>
              <w:top w:val="nil"/>
              <w:left w:val="nil"/>
              <w:bottom w:val="nil"/>
              <w:right w:val="nil"/>
            </w:tcBorders>
          </w:tcPr>
          <w:p w14:paraId="6BB03510" w14:textId="77777777" w:rsidR="00F93F9D" w:rsidRPr="00D938A9" w:rsidRDefault="00F93F9D" w:rsidP="00C8044C">
            <w:pPr>
              <w:pBdr>
                <w:bottom w:val="single" w:sz="4" w:space="1" w:color="auto"/>
              </w:pBdr>
              <w:tabs>
                <w:tab w:val="decimal" w:pos="91"/>
              </w:tabs>
              <w:jc w:val="center"/>
              <w:rPr>
                <w:rFonts w:asciiTheme="minorBidi" w:hAnsiTheme="minorBidi" w:cstheme="minorBidi"/>
                <w:b/>
                <w:bCs/>
                <w:noProof/>
                <w:color w:val="000000"/>
                <w:rtl/>
              </w:rPr>
            </w:pPr>
            <w:r w:rsidRPr="00D938A9">
              <w:rPr>
                <w:rFonts w:asciiTheme="minorBidi" w:hAnsiTheme="minorBidi" w:cstheme="minorBidi"/>
                <w:bCs/>
                <w:rtl/>
              </w:rPr>
              <w:t>ש " ח</w:t>
            </w:r>
          </w:p>
        </w:tc>
      </w:tr>
      <w:tr w:rsidR="005F3210" w:rsidRPr="00D938A9" w14:paraId="47E71A16" w14:textId="77777777" w:rsidTr="009763C8">
        <w:trPr>
          <w:gridAfter w:val="1"/>
          <w:wAfter w:w="27" w:type="dxa"/>
          <w:trHeight w:val="183"/>
        </w:trPr>
        <w:tc>
          <w:tcPr>
            <w:tcW w:w="4962" w:type="dxa"/>
          </w:tcPr>
          <w:p w14:paraId="0F35BC6C" w14:textId="77777777" w:rsidR="005F3210" w:rsidRPr="00D938A9" w:rsidRDefault="005F3210" w:rsidP="00C8044C">
            <w:pPr>
              <w:tabs>
                <w:tab w:val="left" w:pos="459"/>
                <w:tab w:val="left" w:pos="567"/>
                <w:tab w:val="left" w:pos="851"/>
              </w:tabs>
              <w:ind w:left="501" w:hanging="501"/>
              <w:rPr>
                <w:rFonts w:asciiTheme="minorBidi" w:hAnsiTheme="minorBidi" w:cstheme="minorBidi"/>
                <w:b/>
                <w:bCs/>
                <w:noProof/>
                <w:color w:val="000000"/>
                <w:rtl/>
              </w:rPr>
            </w:pPr>
            <w:r w:rsidRPr="00D938A9">
              <w:rPr>
                <w:rFonts w:asciiTheme="minorBidi" w:hAnsiTheme="minorBidi" w:cstheme="minorBidi"/>
                <w:b/>
                <w:bCs/>
                <w:noProof/>
                <w:rtl/>
              </w:rPr>
              <w:t>ב)</w:t>
            </w:r>
            <w:r w:rsidRPr="00D938A9">
              <w:rPr>
                <w:rFonts w:asciiTheme="minorBidi" w:hAnsiTheme="minorBidi" w:cstheme="minorBidi"/>
                <w:b/>
                <w:bCs/>
                <w:noProof/>
                <w:rtl/>
              </w:rPr>
              <w:tab/>
              <w:t>ההשפעה על הרווח (הפסד) למניה המיוחס לבעלים של החברה</w:t>
            </w:r>
            <w:r w:rsidRPr="00D938A9">
              <w:rPr>
                <w:rFonts w:asciiTheme="minorBidi" w:hAnsiTheme="minorBidi" w:cstheme="minorBidi"/>
                <w:bCs/>
                <w:color w:val="000000"/>
                <w:rtl/>
              </w:rPr>
              <w:t>:</w:t>
            </w:r>
          </w:p>
        </w:tc>
        <w:tc>
          <w:tcPr>
            <w:tcW w:w="1546" w:type="dxa"/>
          </w:tcPr>
          <w:p w14:paraId="1B8A329C" w14:textId="77777777" w:rsidR="005F3210" w:rsidRPr="00D938A9" w:rsidRDefault="005F3210" w:rsidP="00C8044C">
            <w:pPr>
              <w:tabs>
                <w:tab w:val="decimal" w:pos="91"/>
              </w:tabs>
              <w:rPr>
                <w:rFonts w:asciiTheme="minorBidi" w:hAnsiTheme="minorBidi" w:cstheme="minorBidi"/>
                <w:noProof/>
                <w:color w:val="000000"/>
                <w:sz w:val="18"/>
                <w:szCs w:val="18"/>
                <w:rtl/>
              </w:rPr>
            </w:pPr>
          </w:p>
        </w:tc>
        <w:tc>
          <w:tcPr>
            <w:tcW w:w="1687" w:type="dxa"/>
            <w:gridSpan w:val="2"/>
          </w:tcPr>
          <w:p w14:paraId="1FC44711" w14:textId="77777777" w:rsidR="005F3210" w:rsidRPr="00D938A9" w:rsidRDefault="005F3210" w:rsidP="00C8044C">
            <w:pPr>
              <w:tabs>
                <w:tab w:val="decimal" w:pos="91"/>
              </w:tabs>
              <w:rPr>
                <w:rFonts w:asciiTheme="minorBidi" w:hAnsiTheme="minorBidi" w:cstheme="minorBidi"/>
                <w:noProof/>
                <w:color w:val="000000"/>
                <w:sz w:val="18"/>
                <w:szCs w:val="18"/>
                <w:rtl/>
              </w:rPr>
            </w:pPr>
          </w:p>
        </w:tc>
      </w:tr>
      <w:tr w:rsidR="000D3F23" w:rsidRPr="00D938A9" w14:paraId="5E5FE602" w14:textId="77777777" w:rsidTr="005F3210">
        <w:tblPrEx>
          <w:tblCellMar>
            <w:left w:w="107" w:type="dxa"/>
            <w:right w:w="107" w:type="dxa"/>
          </w:tblCellMar>
        </w:tblPrEx>
        <w:tc>
          <w:tcPr>
            <w:tcW w:w="4962" w:type="dxa"/>
            <w:tcBorders>
              <w:top w:val="nil"/>
              <w:left w:val="nil"/>
              <w:bottom w:val="nil"/>
              <w:right w:val="nil"/>
            </w:tcBorders>
          </w:tcPr>
          <w:p w14:paraId="66D426C0" w14:textId="77777777" w:rsidR="000D3F23" w:rsidRPr="00D938A9" w:rsidRDefault="0045480D" w:rsidP="00C8044C">
            <w:pPr>
              <w:tabs>
                <w:tab w:val="left" w:pos="567"/>
                <w:tab w:val="left" w:pos="613"/>
                <w:tab w:val="left" w:pos="851"/>
              </w:tabs>
              <w:ind w:left="433" w:firstLine="310"/>
              <w:rPr>
                <w:rFonts w:asciiTheme="minorBidi" w:hAnsiTheme="minorBidi" w:cstheme="minorBidi"/>
                <w:noProof/>
                <w:color w:val="000000"/>
                <w:rtl/>
              </w:rPr>
            </w:pPr>
            <w:r w:rsidRPr="00D938A9">
              <w:rPr>
                <w:rFonts w:asciiTheme="minorBidi" w:hAnsiTheme="minorBidi" w:cstheme="minorBidi"/>
                <w:noProof/>
                <w:color w:val="000000"/>
                <w:rtl/>
              </w:rPr>
              <w:t>רווח בסיסי למניה, כפי שדווח בעבר</w:t>
            </w:r>
          </w:p>
        </w:tc>
        <w:tc>
          <w:tcPr>
            <w:tcW w:w="1559" w:type="dxa"/>
            <w:gridSpan w:val="2"/>
            <w:tcBorders>
              <w:top w:val="nil"/>
              <w:left w:val="nil"/>
              <w:bottom w:val="nil"/>
              <w:right w:val="nil"/>
            </w:tcBorders>
          </w:tcPr>
          <w:p w14:paraId="73DF90E1" w14:textId="77777777" w:rsidR="000D3F23" w:rsidRPr="00D938A9" w:rsidRDefault="000D3F23" w:rsidP="00C8044C">
            <w:pPr>
              <w:tabs>
                <w:tab w:val="decimal" w:pos="80"/>
              </w:tabs>
              <w:rPr>
                <w:rFonts w:asciiTheme="minorBidi" w:hAnsiTheme="minorBidi" w:cstheme="minorBidi"/>
                <w:noProof/>
                <w:color w:val="000000"/>
                <w:rtl/>
              </w:rPr>
            </w:pPr>
          </w:p>
        </w:tc>
        <w:tc>
          <w:tcPr>
            <w:tcW w:w="1701" w:type="dxa"/>
            <w:gridSpan w:val="2"/>
            <w:tcBorders>
              <w:top w:val="nil"/>
              <w:left w:val="nil"/>
              <w:bottom w:val="nil"/>
              <w:right w:val="nil"/>
            </w:tcBorders>
          </w:tcPr>
          <w:p w14:paraId="62C5EE9D" w14:textId="77777777" w:rsidR="000D3F23" w:rsidRPr="00D938A9" w:rsidRDefault="000D3F23" w:rsidP="00C8044C">
            <w:pPr>
              <w:tabs>
                <w:tab w:val="decimal" w:pos="91"/>
              </w:tabs>
              <w:rPr>
                <w:rFonts w:asciiTheme="minorBidi" w:hAnsiTheme="minorBidi" w:cstheme="minorBidi"/>
                <w:noProof/>
                <w:color w:val="000000"/>
                <w:rtl/>
              </w:rPr>
            </w:pPr>
          </w:p>
        </w:tc>
      </w:tr>
      <w:tr w:rsidR="000D3F23" w:rsidRPr="00D938A9" w14:paraId="42F0CC1C" w14:textId="77777777" w:rsidTr="005F3210">
        <w:tblPrEx>
          <w:tblCellMar>
            <w:left w:w="107" w:type="dxa"/>
            <w:right w:w="107" w:type="dxa"/>
          </w:tblCellMar>
        </w:tblPrEx>
        <w:tc>
          <w:tcPr>
            <w:tcW w:w="4962" w:type="dxa"/>
            <w:tcBorders>
              <w:top w:val="nil"/>
              <w:left w:val="nil"/>
              <w:bottom w:val="nil"/>
              <w:right w:val="nil"/>
            </w:tcBorders>
          </w:tcPr>
          <w:p w14:paraId="2007C6ED" w14:textId="77777777" w:rsidR="000D3F23" w:rsidRPr="00D938A9" w:rsidRDefault="0045480D" w:rsidP="00C8044C">
            <w:pPr>
              <w:tabs>
                <w:tab w:val="left" w:pos="567"/>
                <w:tab w:val="left" w:pos="613"/>
                <w:tab w:val="left" w:pos="851"/>
              </w:tabs>
              <w:ind w:left="433" w:firstLine="310"/>
              <w:rPr>
                <w:rFonts w:asciiTheme="minorBidi" w:hAnsiTheme="minorBidi" w:cstheme="minorBidi"/>
                <w:noProof/>
                <w:color w:val="000000"/>
                <w:rtl/>
              </w:rPr>
            </w:pPr>
            <w:r w:rsidRPr="00D938A9">
              <w:rPr>
                <w:rFonts w:asciiTheme="minorBidi" w:hAnsiTheme="minorBidi" w:cstheme="minorBidi"/>
                <w:noProof/>
                <w:color w:val="000000"/>
                <w:rtl/>
              </w:rPr>
              <w:t>השפעת תיקון הטעות</w:t>
            </w:r>
          </w:p>
        </w:tc>
        <w:tc>
          <w:tcPr>
            <w:tcW w:w="1559" w:type="dxa"/>
            <w:gridSpan w:val="2"/>
            <w:tcBorders>
              <w:top w:val="nil"/>
              <w:left w:val="nil"/>
              <w:bottom w:val="nil"/>
              <w:right w:val="nil"/>
            </w:tcBorders>
          </w:tcPr>
          <w:p w14:paraId="656730A9" w14:textId="77777777" w:rsidR="000D3F23" w:rsidRPr="00D938A9" w:rsidRDefault="000D3F23" w:rsidP="00C8044C">
            <w:pPr>
              <w:pBdr>
                <w:bottom w:val="single" w:sz="4" w:space="1" w:color="auto"/>
              </w:pBdr>
              <w:tabs>
                <w:tab w:val="decimal" w:pos="80"/>
              </w:tabs>
              <w:rPr>
                <w:rFonts w:asciiTheme="minorBidi" w:hAnsiTheme="minorBidi" w:cstheme="minorBidi"/>
                <w:noProof/>
                <w:color w:val="000000"/>
                <w:rtl/>
              </w:rPr>
            </w:pPr>
          </w:p>
        </w:tc>
        <w:tc>
          <w:tcPr>
            <w:tcW w:w="1701" w:type="dxa"/>
            <w:gridSpan w:val="2"/>
            <w:tcBorders>
              <w:top w:val="nil"/>
              <w:left w:val="nil"/>
              <w:bottom w:val="nil"/>
              <w:right w:val="nil"/>
            </w:tcBorders>
          </w:tcPr>
          <w:p w14:paraId="42C2B6EF" w14:textId="77777777" w:rsidR="000D3F23" w:rsidRPr="00D938A9" w:rsidRDefault="000D3F23" w:rsidP="00C8044C">
            <w:pPr>
              <w:pBdr>
                <w:bottom w:val="single" w:sz="4" w:space="1" w:color="auto"/>
              </w:pBdr>
              <w:tabs>
                <w:tab w:val="decimal" w:pos="91"/>
              </w:tabs>
              <w:rPr>
                <w:rFonts w:asciiTheme="minorBidi" w:hAnsiTheme="minorBidi" w:cstheme="minorBidi"/>
                <w:noProof/>
                <w:color w:val="000000"/>
                <w:rtl/>
              </w:rPr>
            </w:pPr>
          </w:p>
        </w:tc>
      </w:tr>
      <w:tr w:rsidR="000D3F23" w:rsidRPr="00D938A9" w14:paraId="32CB3A77" w14:textId="77777777" w:rsidTr="005F3210">
        <w:tblPrEx>
          <w:tblCellMar>
            <w:left w:w="107" w:type="dxa"/>
            <w:right w:w="107" w:type="dxa"/>
          </w:tblCellMar>
        </w:tblPrEx>
        <w:tc>
          <w:tcPr>
            <w:tcW w:w="4962" w:type="dxa"/>
            <w:tcBorders>
              <w:top w:val="nil"/>
              <w:left w:val="nil"/>
              <w:bottom w:val="nil"/>
              <w:right w:val="nil"/>
            </w:tcBorders>
          </w:tcPr>
          <w:p w14:paraId="2AD32D7B" w14:textId="77777777" w:rsidR="000D3F23" w:rsidRPr="00D938A9" w:rsidRDefault="0045480D" w:rsidP="00C8044C">
            <w:pPr>
              <w:tabs>
                <w:tab w:val="left" w:pos="567"/>
                <w:tab w:val="left" w:pos="613"/>
                <w:tab w:val="left" w:pos="851"/>
              </w:tabs>
              <w:ind w:left="433" w:firstLine="310"/>
              <w:rPr>
                <w:rFonts w:asciiTheme="minorBidi" w:hAnsiTheme="minorBidi" w:cstheme="minorBidi"/>
                <w:noProof/>
                <w:color w:val="000000"/>
                <w:rtl/>
              </w:rPr>
            </w:pPr>
            <w:r w:rsidRPr="00D938A9">
              <w:rPr>
                <w:rFonts w:asciiTheme="minorBidi" w:hAnsiTheme="minorBidi" w:cstheme="minorBidi"/>
                <w:noProof/>
                <w:color w:val="000000"/>
                <w:rtl/>
              </w:rPr>
              <w:t>רווח בסיסי למניה כמדווח בדוחות כספיים אלה</w:t>
            </w:r>
          </w:p>
        </w:tc>
        <w:tc>
          <w:tcPr>
            <w:tcW w:w="1559" w:type="dxa"/>
            <w:gridSpan w:val="2"/>
            <w:tcBorders>
              <w:top w:val="nil"/>
              <w:left w:val="nil"/>
              <w:bottom w:val="nil"/>
              <w:right w:val="nil"/>
            </w:tcBorders>
          </w:tcPr>
          <w:p w14:paraId="0284A353" w14:textId="77777777" w:rsidR="000D3F23" w:rsidRPr="00D938A9" w:rsidRDefault="000D3F23" w:rsidP="00C8044C">
            <w:pPr>
              <w:pBdr>
                <w:bottom w:val="double" w:sz="4" w:space="1" w:color="auto"/>
              </w:pBdr>
              <w:tabs>
                <w:tab w:val="decimal" w:pos="80"/>
              </w:tabs>
              <w:rPr>
                <w:rFonts w:asciiTheme="minorBidi" w:hAnsiTheme="minorBidi" w:cstheme="minorBidi"/>
                <w:noProof/>
                <w:color w:val="000000"/>
                <w:rtl/>
              </w:rPr>
            </w:pPr>
          </w:p>
        </w:tc>
        <w:tc>
          <w:tcPr>
            <w:tcW w:w="1701" w:type="dxa"/>
            <w:gridSpan w:val="2"/>
            <w:tcBorders>
              <w:top w:val="nil"/>
              <w:left w:val="nil"/>
              <w:bottom w:val="nil"/>
              <w:right w:val="nil"/>
            </w:tcBorders>
          </w:tcPr>
          <w:p w14:paraId="357A6040" w14:textId="77777777" w:rsidR="000D3F23" w:rsidRPr="00D938A9" w:rsidRDefault="000D3F23" w:rsidP="00C8044C">
            <w:pPr>
              <w:pBdr>
                <w:bottom w:val="double" w:sz="4" w:space="1" w:color="auto"/>
              </w:pBdr>
              <w:tabs>
                <w:tab w:val="decimal" w:pos="91"/>
              </w:tabs>
              <w:rPr>
                <w:rFonts w:asciiTheme="minorBidi" w:hAnsiTheme="minorBidi" w:cstheme="minorBidi"/>
                <w:noProof/>
                <w:color w:val="000000"/>
                <w:rtl/>
              </w:rPr>
            </w:pPr>
          </w:p>
        </w:tc>
      </w:tr>
      <w:tr w:rsidR="000D3F23" w:rsidRPr="00D938A9" w14:paraId="5F17E049" w14:textId="77777777" w:rsidTr="005F3210">
        <w:tblPrEx>
          <w:tblCellMar>
            <w:left w:w="107" w:type="dxa"/>
            <w:right w:w="107" w:type="dxa"/>
          </w:tblCellMar>
        </w:tblPrEx>
        <w:tc>
          <w:tcPr>
            <w:tcW w:w="4962" w:type="dxa"/>
            <w:tcBorders>
              <w:top w:val="nil"/>
              <w:left w:val="nil"/>
              <w:bottom w:val="nil"/>
              <w:right w:val="nil"/>
            </w:tcBorders>
          </w:tcPr>
          <w:p w14:paraId="398EAF16" w14:textId="77777777" w:rsidR="000D3F23" w:rsidRPr="00D938A9" w:rsidRDefault="000D3F23" w:rsidP="00C8044C">
            <w:pPr>
              <w:tabs>
                <w:tab w:val="left" w:pos="567"/>
                <w:tab w:val="left" w:pos="613"/>
                <w:tab w:val="left" w:pos="851"/>
              </w:tabs>
              <w:ind w:left="433" w:hanging="180"/>
              <w:rPr>
                <w:rFonts w:asciiTheme="minorBidi" w:hAnsiTheme="minorBidi" w:cstheme="minorBidi"/>
                <w:b/>
                <w:bCs/>
                <w:noProof/>
                <w:color w:val="000000"/>
                <w:rtl/>
              </w:rPr>
            </w:pPr>
          </w:p>
        </w:tc>
        <w:tc>
          <w:tcPr>
            <w:tcW w:w="1559" w:type="dxa"/>
            <w:gridSpan w:val="2"/>
            <w:tcBorders>
              <w:top w:val="nil"/>
              <w:left w:val="nil"/>
              <w:bottom w:val="nil"/>
              <w:right w:val="nil"/>
            </w:tcBorders>
          </w:tcPr>
          <w:p w14:paraId="31DFC040" w14:textId="77777777" w:rsidR="000D3F23" w:rsidRPr="00D938A9" w:rsidRDefault="000D3F23" w:rsidP="00C8044C">
            <w:pPr>
              <w:tabs>
                <w:tab w:val="decimal" w:pos="80"/>
              </w:tabs>
              <w:rPr>
                <w:rFonts w:asciiTheme="minorBidi" w:hAnsiTheme="minorBidi" w:cstheme="minorBidi"/>
                <w:noProof/>
                <w:color w:val="000000"/>
                <w:rtl/>
              </w:rPr>
            </w:pPr>
          </w:p>
        </w:tc>
        <w:tc>
          <w:tcPr>
            <w:tcW w:w="1701" w:type="dxa"/>
            <w:gridSpan w:val="2"/>
            <w:tcBorders>
              <w:top w:val="nil"/>
              <w:left w:val="nil"/>
              <w:bottom w:val="nil"/>
              <w:right w:val="nil"/>
            </w:tcBorders>
          </w:tcPr>
          <w:p w14:paraId="6FDF283F" w14:textId="77777777" w:rsidR="000D3F23" w:rsidRPr="00D938A9" w:rsidRDefault="000D3F23" w:rsidP="00C8044C">
            <w:pPr>
              <w:tabs>
                <w:tab w:val="decimal" w:pos="91"/>
              </w:tabs>
              <w:rPr>
                <w:rFonts w:asciiTheme="minorBidi" w:hAnsiTheme="minorBidi" w:cstheme="minorBidi"/>
                <w:noProof/>
                <w:color w:val="000000"/>
                <w:rtl/>
              </w:rPr>
            </w:pPr>
          </w:p>
        </w:tc>
      </w:tr>
      <w:tr w:rsidR="000D3F23" w:rsidRPr="00D938A9" w14:paraId="2C887457" w14:textId="77777777" w:rsidTr="005F3210">
        <w:tblPrEx>
          <w:tblCellMar>
            <w:left w:w="107" w:type="dxa"/>
            <w:right w:w="107" w:type="dxa"/>
          </w:tblCellMar>
        </w:tblPrEx>
        <w:tc>
          <w:tcPr>
            <w:tcW w:w="4962" w:type="dxa"/>
            <w:tcBorders>
              <w:top w:val="nil"/>
              <w:left w:val="nil"/>
              <w:bottom w:val="nil"/>
              <w:right w:val="nil"/>
            </w:tcBorders>
          </w:tcPr>
          <w:p w14:paraId="320443D6" w14:textId="77777777" w:rsidR="000D3F23" w:rsidRPr="00D938A9" w:rsidRDefault="0045480D" w:rsidP="00C8044C">
            <w:pPr>
              <w:tabs>
                <w:tab w:val="left" w:pos="567"/>
                <w:tab w:val="left" w:pos="613"/>
                <w:tab w:val="left" w:pos="851"/>
              </w:tabs>
              <w:ind w:left="433" w:firstLine="310"/>
              <w:rPr>
                <w:rFonts w:asciiTheme="minorBidi" w:hAnsiTheme="minorBidi" w:cstheme="minorBidi"/>
                <w:noProof/>
                <w:color w:val="000000"/>
                <w:rtl/>
              </w:rPr>
            </w:pPr>
            <w:r w:rsidRPr="00D938A9">
              <w:rPr>
                <w:rFonts w:asciiTheme="minorBidi" w:hAnsiTheme="minorBidi" w:cstheme="minorBidi"/>
                <w:noProof/>
                <w:color w:val="000000"/>
                <w:rtl/>
              </w:rPr>
              <w:t xml:space="preserve">רווח מדולל למניה, כפי שדווח בעבר </w:t>
            </w:r>
          </w:p>
        </w:tc>
        <w:tc>
          <w:tcPr>
            <w:tcW w:w="1559" w:type="dxa"/>
            <w:gridSpan w:val="2"/>
            <w:tcBorders>
              <w:top w:val="nil"/>
              <w:left w:val="nil"/>
              <w:bottom w:val="nil"/>
              <w:right w:val="nil"/>
            </w:tcBorders>
          </w:tcPr>
          <w:p w14:paraId="68AB311F" w14:textId="77777777" w:rsidR="000D3F23" w:rsidRPr="00D938A9" w:rsidRDefault="000D3F23" w:rsidP="00C8044C">
            <w:pPr>
              <w:tabs>
                <w:tab w:val="decimal" w:pos="80"/>
              </w:tabs>
              <w:rPr>
                <w:rFonts w:asciiTheme="minorBidi" w:hAnsiTheme="minorBidi" w:cstheme="minorBidi"/>
                <w:noProof/>
                <w:color w:val="000000"/>
                <w:rtl/>
              </w:rPr>
            </w:pPr>
          </w:p>
        </w:tc>
        <w:tc>
          <w:tcPr>
            <w:tcW w:w="1701" w:type="dxa"/>
            <w:gridSpan w:val="2"/>
            <w:tcBorders>
              <w:top w:val="nil"/>
              <w:left w:val="nil"/>
              <w:bottom w:val="nil"/>
              <w:right w:val="nil"/>
            </w:tcBorders>
          </w:tcPr>
          <w:p w14:paraId="0A885DF0" w14:textId="77777777" w:rsidR="000D3F23" w:rsidRPr="00D938A9" w:rsidRDefault="000D3F23" w:rsidP="00C8044C">
            <w:pPr>
              <w:tabs>
                <w:tab w:val="decimal" w:pos="91"/>
              </w:tabs>
              <w:rPr>
                <w:rFonts w:asciiTheme="minorBidi" w:hAnsiTheme="minorBidi" w:cstheme="minorBidi"/>
                <w:noProof/>
                <w:color w:val="000000"/>
                <w:rtl/>
              </w:rPr>
            </w:pPr>
          </w:p>
        </w:tc>
      </w:tr>
      <w:tr w:rsidR="000D3F23" w:rsidRPr="00D938A9" w14:paraId="582BB4CF" w14:textId="77777777" w:rsidTr="005F3210">
        <w:tblPrEx>
          <w:tblCellMar>
            <w:left w:w="107" w:type="dxa"/>
            <w:right w:w="107" w:type="dxa"/>
          </w:tblCellMar>
        </w:tblPrEx>
        <w:tc>
          <w:tcPr>
            <w:tcW w:w="4962" w:type="dxa"/>
            <w:tcBorders>
              <w:top w:val="nil"/>
              <w:left w:val="nil"/>
              <w:bottom w:val="nil"/>
              <w:right w:val="nil"/>
            </w:tcBorders>
          </w:tcPr>
          <w:p w14:paraId="09E3F145" w14:textId="77777777" w:rsidR="000D3F23" w:rsidRPr="00D938A9" w:rsidRDefault="0045480D" w:rsidP="00C8044C">
            <w:pPr>
              <w:tabs>
                <w:tab w:val="left" w:pos="567"/>
                <w:tab w:val="left" w:pos="613"/>
                <w:tab w:val="left" w:pos="851"/>
              </w:tabs>
              <w:ind w:left="433" w:firstLine="310"/>
              <w:rPr>
                <w:rFonts w:asciiTheme="minorBidi" w:hAnsiTheme="minorBidi" w:cstheme="minorBidi"/>
                <w:noProof/>
                <w:color w:val="000000"/>
                <w:rtl/>
              </w:rPr>
            </w:pPr>
            <w:r w:rsidRPr="00D938A9">
              <w:rPr>
                <w:rFonts w:asciiTheme="minorBidi" w:hAnsiTheme="minorBidi" w:cstheme="minorBidi"/>
                <w:noProof/>
                <w:color w:val="000000"/>
                <w:rtl/>
              </w:rPr>
              <w:t>השפעת תיקון הטעות</w:t>
            </w:r>
          </w:p>
        </w:tc>
        <w:tc>
          <w:tcPr>
            <w:tcW w:w="1559" w:type="dxa"/>
            <w:gridSpan w:val="2"/>
            <w:tcBorders>
              <w:top w:val="nil"/>
              <w:left w:val="nil"/>
              <w:bottom w:val="nil"/>
              <w:right w:val="nil"/>
            </w:tcBorders>
          </w:tcPr>
          <w:p w14:paraId="08AB985F" w14:textId="77777777" w:rsidR="000D3F23" w:rsidRPr="00D938A9" w:rsidRDefault="000D3F23" w:rsidP="00C8044C">
            <w:pPr>
              <w:pBdr>
                <w:bottom w:val="single" w:sz="4" w:space="1" w:color="auto"/>
              </w:pBdr>
              <w:tabs>
                <w:tab w:val="decimal" w:pos="80"/>
              </w:tabs>
              <w:rPr>
                <w:rFonts w:asciiTheme="minorBidi" w:hAnsiTheme="minorBidi" w:cstheme="minorBidi"/>
                <w:noProof/>
                <w:color w:val="000000"/>
                <w:rtl/>
              </w:rPr>
            </w:pPr>
          </w:p>
        </w:tc>
        <w:tc>
          <w:tcPr>
            <w:tcW w:w="1701" w:type="dxa"/>
            <w:gridSpan w:val="2"/>
            <w:tcBorders>
              <w:top w:val="nil"/>
              <w:left w:val="nil"/>
              <w:bottom w:val="nil"/>
              <w:right w:val="nil"/>
            </w:tcBorders>
          </w:tcPr>
          <w:p w14:paraId="3A011FBF" w14:textId="77777777" w:rsidR="000D3F23" w:rsidRPr="00D938A9" w:rsidRDefault="000D3F23" w:rsidP="00C8044C">
            <w:pPr>
              <w:pBdr>
                <w:bottom w:val="single" w:sz="4" w:space="1" w:color="auto"/>
              </w:pBdr>
              <w:tabs>
                <w:tab w:val="decimal" w:pos="91"/>
              </w:tabs>
              <w:rPr>
                <w:rFonts w:asciiTheme="minorBidi" w:hAnsiTheme="minorBidi" w:cstheme="minorBidi"/>
                <w:noProof/>
                <w:color w:val="000000"/>
                <w:rtl/>
              </w:rPr>
            </w:pPr>
          </w:p>
        </w:tc>
      </w:tr>
      <w:tr w:rsidR="000D3F23" w:rsidRPr="00D938A9" w14:paraId="38D10685" w14:textId="77777777" w:rsidTr="005F3210">
        <w:tblPrEx>
          <w:tblCellMar>
            <w:left w:w="107" w:type="dxa"/>
            <w:right w:w="107" w:type="dxa"/>
          </w:tblCellMar>
        </w:tblPrEx>
        <w:tc>
          <w:tcPr>
            <w:tcW w:w="4962" w:type="dxa"/>
            <w:tcBorders>
              <w:top w:val="nil"/>
              <w:left w:val="nil"/>
              <w:bottom w:val="nil"/>
              <w:right w:val="nil"/>
            </w:tcBorders>
          </w:tcPr>
          <w:p w14:paraId="1FC43B8C" w14:textId="77777777" w:rsidR="000D3F23" w:rsidRPr="00D938A9" w:rsidRDefault="0045480D" w:rsidP="00C8044C">
            <w:pPr>
              <w:tabs>
                <w:tab w:val="left" w:pos="567"/>
                <w:tab w:val="left" w:pos="613"/>
                <w:tab w:val="left" w:pos="851"/>
              </w:tabs>
              <w:ind w:left="433" w:firstLine="310"/>
              <w:rPr>
                <w:rFonts w:asciiTheme="minorBidi" w:hAnsiTheme="minorBidi" w:cstheme="minorBidi"/>
                <w:noProof/>
                <w:color w:val="000000"/>
                <w:rtl/>
              </w:rPr>
            </w:pPr>
            <w:r w:rsidRPr="00D938A9">
              <w:rPr>
                <w:rFonts w:asciiTheme="minorBidi" w:hAnsiTheme="minorBidi" w:cstheme="minorBidi"/>
                <w:noProof/>
                <w:color w:val="000000"/>
                <w:rtl/>
              </w:rPr>
              <w:t>רווח מדולל למניה כמדווח בדוחות כספיים אלה</w:t>
            </w:r>
          </w:p>
        </w:tc>
        <w:tc>
          <w:tcPr>
            <w:tcW w:w="1559" w:type="dxa"/>
            <w:gridSpan w:val="2"/>
            <w:tcBorders>
              <w:top w:val="nil"/>
              <w:left w:val="nil"/>
              <w:bottom w:val="nil"/>
              <w:right w:val="nil"/>
            </w:tcBorders>
          </w:tcPr>
          <w:p w14:paraId="462D353D" w14:textId="77777777" w:rsidR="000D3F23" w:rsidRPr="00D938A9" w:rsidRDefault="000D3F23" w:rsidP="00C8044C">
            <w:pPr>
              <w:pBdr>
                <w:bottom w:val="double" w:sz="4" w:space="1" w:color="auto"/>
              </w:pBdr>
              <w:tabs>
                <w:tab w:val="decimal" w:pos="80"/>
              </w:tabs>
              <w:rPr>
                <w:rFonts w:asciiTheme="minorBidi" w:hAnsiTheme="minorBidi" w:cstheme="minorBidi"/>
                <w:noProof/>
                <w:color w:val="000000"/>
                <w:rtl/>
              </w:rPr>
            </w:pPr>
          </w:p>
        </w:tc>
        <w:tc>
          <w:tcPr>
            <w:tcW w:w="1701" w:type="dxa"/>
            <w:gridSpan w:val="2"/>
            <w:tcBorders>
              <w:top w:val="nil"/>
              <w:left w:val="nil"/>
              <w:bottom w:val="nil"/>
              <w:right w:val="nil"/>
            </w:tcBorders>
          </w:tcPr>
          <w:p w14:paraId="4F6034A9" w14:textId="77777777" w:rsidR="000D3F23" w:rsidRPr="00D938A9" w:rsidRDefault="000D3F23" w:rsidP="00C8044C">
            <w:pPr>
              <w:pBdr>
                <w:bottom w:val="double" w:sz="4" w:space="1" w:color="auto"/>
              </w:pBdr>
              <w:tabs>
                <w:tab w:val="decimal" w:pos="91"/>
              </w:tabs>
              <w:rPr>
                <w:rFonts w:asciiTheme="minorBidi" w:hAnsiTheme="minorBidi" w:cstheme="minorBidi"/>
                <w:noProof/>
                <w:color w:val="000000"/>
                <w:rtl/>
              </w:rPr>
            </w:pPr>
          </w:p>
        </w:tc>
      </w:tr>
    </w:tbl>
    <w:p w14:paraId="3A233A9E" w14:textId="46A48234" w:rsidR="003E3C4A" w:rsidRDefault="003E3C4A" w:rsidP="00C8044C">
      <w:pPr>
        <w:pStyle w:val="Caption"/>
        <w:spacing w:before="0" w:after="0"/>
        <w:rPr>
          <w:rFonts w:asciiTheme="minorBidi" w:hAnsiTheme="minorBidi" w:cstheme="minorBidi"/>
          <w:rtl/>
        </w:rPr>
      </w:pPr>
    </w:p>
    <w:p w14:paraId="3023E52D" w14:textId="77777777" w:rsidR="003E3C4A" w:rsidRDefault="003E3C4A">
      <w:pPr>
        <w:bidi w:val="0"/>
        <w:rPr>
          <w:rFonts w:asciiTheme="minorBidi" w:hAnsiTheme="minorBidi" w:cstheme="minorBidi"/>
          <w:bCs/>
          <w:noProof/>
          <w:rtl/>
        </w:rPr>
      </w:pPr>
      <w:r>
        <w:rPr>
          <w:rFonts w:asciiTheme="minorBidi" w:hAnsiTheme="minorBidi" w:cstheme="minorBidi"/>
          <w:rtl/>
        </w:rPr>
        <w:br w:type="page"/>
      </w:r>
    </w:p>
    <w:p w14:paraId="6C1BB27B" w14:textId="77777777" w:rsidR="003E3C4A" w:rsidRPr="006C1B98" w:rsidRDefault="003E3C4A" w:rsidP="003E3C4A">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6B01FF1A" w14:textId="77777777" w:rsidR="006C07BF" w:rsidRPr="00D938A9" w:rsidRDefault="006C07BF" w:rsidP="00C8044C">
      <w:pPr>
        <w:pStyle w:val="Caption"/>
        <w:spacing w:before="0" w:after="0"/>
        <w:rPr>
          <w:rFonts w:asciiTheme="minorBidi" w:hAnsiTheme="minorBidi" w:cstheme="minorBidi"/>
          <w:rtl/>
        </w:rPr>
      </w:pPr>
    </w:p>
    <w:tbl>
      <w:tblPr>
        <w:bidiVisual/>
        <w:tblW w:w="8222" w:type="dxa"/>
        <w:tblInd w:w="1145" w:type="dxa"/>
        <w:tblLayout w:type="fixed"/>
        <w:tblLook w:val="0000" w:firstRow="0" w:lastRow="0" w:firstColumn="0" w:lastColumn="0" w:noHBand="0" w:noVBand="0"/>
      </w:tblPr>
      <w:tblGrid>
        <w:gridCol w:w="4111"/>
        <w:gridCol w:w="1418"/>
        <w:gridCol w:w="1417"/>
        <w:gridCol w:w="1276"/>
      </w:tblGrid>
      <w:tr w:rsidR="001C5C77" w:rsidRPr="00D938A9" w14:paraId="53A68353" w14:textId="77777777" w:rsidTr="00141C41">
        <w:trPr>
          <w:trHeight w:val="846"/>
        </w:trPr>
        <w:tc>
          <w:tcPr>
            <w:tcW w:w="4111" w:type="dxa"/>
          </w:tcPr>
          <w:p w14:paraId="748CA4C6" w14:textId="77777777" w:rsidR="001C5C77" w:rsidRPr="00D938A9" w:rsidRDefault="001C5C77" w:rsidP="00C8044C">
            <w:pPr>
              <w:outlineLvl w:val="4"/>
              <w:rPr>
                <w:rFonts w:asciiTheme="minorBidi" w:hAnsiTheme="minorBidi" w:cstheme="minorBidi"/>
                <w:b/>
                <w:bCs/>
                <w:rtl/>
              </w:rPr>
            </w:pPr>
          </w:p>
        </w:tc>
        <w:tc>
          <w:tcPr>
            <w:tcW w:w="1418" w:type="dxa"/>
            <w:vAlign w:val="bottom"/>
          </w:tcPr>
          <w:p w14:paraId="529A36EA" w14:textId="77777777" w:rsidR="001C5C77" w:rsidRPr="00D938A9" w:rsidRDefault="0045480D" w:rsidP="00C8044C">
            <w:pPr>
              <w:pBdr>
                <w:bottom w:val="single" w:sz="4" w:space="1" w:color="auto"/>
              </w:pBdr>
              <w:tabs>
                <w:tab w:val="decimal" w:pos="80"/>
              </w:tabs>
              <w:jc w:val="center"/>
              <w:rPr>
                <w:rFonts w:asciiTheme="minorBidi" w:hAnsiTheme="minorBidi" w:cstheme="minorBidi"/>
                <w:b/>
                <w:bCs/>
                <w:rtl/>
              </w:rPr>
            </w:pPr>
            <w:r w:rsidRPr="00D938A9">
              <w:rPr>
                <w:rFonts w:asciiTheme="minorBidi" w:hAnsiTheme="minorBidi" w:cstheme="minorBidi"/>
                <w:b/>
                <w:bCs/>
                <w:rtl/>
              </w:rPr>
              <w:t>כפי שדווח בעבר</w:t>
            </w:r>
          </w:p>
        </w:tc>
        <w:tc>
          <w:tcPr>
            <w:tcW w:w="1417" w:type="dxa"/>
            <w:vAlign w:val="bottom"/>
          </w:tcPr>
          <w:p w14:paraId="013999EF" w14:textId="77777777" w:rsidR="001C5C77" w:rsidRPr="00D938A9" w:rsidRDefault="0045480D" w:rsidP="00C8044C">
            <w:pPr>
              <w:pBdr>
                <w:bottom w:val="single" w:sz="4" w:space="1" w:color="auto"/>
              </w:pBdr>
              <w:tabs>
                <w:tab w:val="decimal" w:pos="80"/>
              </w:tabs>
              <w:jc w:val="center"/>
              <w:rPr>
                <w:rFonts w:asciiTheme="minorBidi" w:hAnsiTheme="minorBidi" w:cstheme="minorBidi"/>
                <w:b/>
                <w:bCs/>
                <w:rtl/>
              </w:rPr>
            </w:pPr>
            <w:r w:rsidRPr="00D938A9">
              <w:rPr>
                <w:rFonts w:asciiTheme="minorBidi" w:hAnsiTheme="minorBidi" w:cstheme="minorBidi"/>
                <w:b/>
                <w:bCs/>
                <w:rtl/>
              </w:rPr>
              <w:t>השפעת תיקון הטעות</w:t>
            </w:r>
          </w:p>
        </w:tc>
        <w:tc>
          <w:tcPr>
            <w:tcW w:w="1276" w:type="dxa"/>
            <w:vAlign w:val="bottom"/>
          </w:tcPr>
          <w:p w14:paraId="19D32105" w14:textId="77777777" w:rsidR="001C5C77" w:rsidRPr="00D938A9" w:rsidRDefault="0045480D" w:rsidP="00C8044C">
            <w:pPr>
              <w:pBdr>
                <w:bottom w:val="single" w:sz="4" w:space="1" w:color="auto"/>
              </w:pBdr>
              <w:tabs>
                <w:tab w:val="decimal" w:pos="80"/>
              </w:tabs>
              <w:jc w:val="center"/>
              <w:rPr>
                <w:rFonts w:asciiTheme="minorBidi" w:hAnsiTheme="minorBidi" w:cstheme="minorBidi"/>
                <w:b/>
                <w:bCs/>
                <w:rtl/>
              </w:rPr>
            </w:pPr>
            <w:r w:rsidRPr="00D938A9">
              <w:rPr>
                <w:rFonts w:asciiTheme="minorBidi" w:hAnsiTheme="minorBidi" w:cstheme="minorBidi"/>
                <w:b/>
                <w:bCs/>
                <w:rtl/>
              </w:rPr>
              <w:t xml:space="preserve">כמדווח </w:t>
            </w:r>
            <w:r w:rsidRPr="00D938A9">
              <w:rPr>
                <w:rFonts w:asciiTheme="minorBidi" w:hAnsiTheme="minorBidi" w:cstheme="minorBidi"/>
                <w:b/>
                <w:bCs/>
                <w:color w:val="000000"/>
                <w:rtl/>
              </w:rPr>
              <w:t>בדוחות כספיים אלה</w:t>
            </w:r>
          </w:p>
        </w:tc>
      </w:tr>
      <w:tr w:rsidR="001C5C77" w:rsidRPr="00D938A9" w14:paraId="76E7A6D9" w14:textId="77777777" w:rsidTr="00141C41">
        <w:trPr>
          <w:trHeight w:val="253"/>
        </w:trPr>
        <w:tc>
          <w:tcPr>
            <w:tcW w:w="4111" w:type="dxa"/>
          </w:tcPr>
          <w:p w14:paraId="3608E992" w14:textId="77777777" w:rsidR="001C5C77" w:rsidRPr="00D938A9" w:rsidRDefault="001C5C77" w:rsidP="00C8044C">
            <w:pPr>
              <w:ind w:left="284" w:hanging="261"/>
              <w:outlineLvl w:val="4"/>
              <w:rPr>
                <w:rFonts w:asciiTheme="minorBidi" w:hAnsiTheme="minorBidi" w:cstheme="minorBidi"/>
                <w:b/>
                <w:bCs/>
                <w:rtl/>
              </w:rPr>
            </w:pPr>
          </w:p>
        </w:tc>
        <w:tc>
          <w:tcPr>
            <w:tcW w:w="4111" w:type="dxa"/>
            <w:gridSpan w:val="3"/>
          </w:tcPr>
          <w:p w14:paraId="0EF5631A" w14:textId="77777777" w:rsidR="001C5C77" w:rsidRPr="00D938A9" w:rsidRDefault="0045480D" w:rsidP="00C8044C">
            <w:pPr>
              <w:pBdr>
                <w:bottom w:val="single" w:sz="4" w:space="1" w:color="auto"/>
              </w:pBdr>
              <w:tabs>
                <w:tab w:val="decimal" w:pos="80"/>
              </w:tabs>
              <w:jc w:val="center"/>
              <w:rPr>
                <w:rFonts w:asciiTheme="minorBidi" w:hAnsiTheme="minorBidi" w:cstheme="minorBidi"/>
                <w:b/>
                <w:bCs/>
                <w:rtl/>
              </w:rPr>
            </w:pPr>
            <w:r w:rsidRPr="00D938A9">
              <w:rPr>
                <w:rFonts w:asciiTheme="minorBidi" w:hAnsiTheme="minorBidi" w:cstheme="minorBidi"/>
                <w:b/>
                <w:bCs/>
                <w:rtl/>
              </w:rPr>
              <w:t>אלפי ש"ח</w:t>
            </w:r>
          </w:p>
        </w:tc>
      </w:tr>
      <w:tr w:rsidR="001C5C77" w:rsidRPr="00D938A9" w14:paraId="48173B9A" w14:textId="77777777" w:rsidTr="00A361B0">
        <w:trPr>
          <w:trHeight w:val="228"/>
        </w:trPr>
        <w:tc>
          <w:tcPr>
            <w:tcW w:w="4111" w:type="dxa"/>
            <w:vAlign w:val="bottom"/>
          </w:tcPr>
          <w:p w14:paraId="2FF8BAD5" w14:textId="49704744" w:rsidR="001C5C77" w:rsidRPr="00D938A9" w:rsidRDefault="0045480D" w:rsidP="00C8044C">
            <w:pPr>
              <w:ind w:left="351" w:hanging="328"/>
              <w:outlineLvl w:val="4"/>
              <w:rPr>
                <w:rFonts w:asciiTheme="minorBidi" w:hAnsiTheme="minorBidi" w:cstheme="minorBidi"/>
                <w:b/>
                <w:bCs/>
                <w:rtl/>
              </w:rPr>
            </w:pPr>
            <w:r w:rsidRPr="00D938A9">
              <w:rPr>
                <w:rFonts w:asciiTheme="minorBidi" w:hAnsiTheme="minorBidi" w:cstheme="minorBidi"/>
                <w:b/>
                <w:bCs/>
                <w:rtl/>
              </w:rPr>
              <w:t>ה</w:t>
            </w:r>
            <w:r w:rsidR="00B23FA8" w:rsidRPr="00D938A9">
              <w:rPr>
                <w:rFonts w:asciiTheme="minorBidi" w:hAnsiTheme="minorBidi" w:cstheme="minorBidi"/>
                <w:b/>
                <w:bCs/>
                <w:rtl/>
              </w:rPr>
              <w:t>ה</w:t>
            </w:r>
            <w:r w:rsidRPr="00D938A9">
              <w:rPr>
                <w:rFonts w:asciiTheme="minorBidi" w:hAnsiTheme="minorBidi" w:cstheme="minorBidi"/>
                <w:b/>
                <w:bCs/>
                <w:rtl/>
              </w:rPr>
              <w:t>שפעה על הדוח על המצב הכספי</w:t>
            </w:r>
            <w:r w:rsidR="00D258E5" w:rsidRPr="00D938A9">
              <w:rPr>
                <w:rFonts w:asciiTheme="minorBidi" w:hAnsiTheme="minorBidi" w:cstheme="minorBidi"/>
                <w:b/>
                <w:bCs/>
                <w:rtl/>
              </w:rPr>
              <w:t xml:space="preserve"> ליום </w:t>
            </w:r>
            <w:r w:rsidR="00786638" w:rsidRPr="00D938A9">
              <w:rPr>
                <w:rFonts w:asciiTheme="minorBidi" w:hAnsiTheme="minorBidi" w:cstheme="minorBidi"/>
                <w:b/>
                <w:bCs/>
                <w:rtl/>
              </w:rPr>
              <w:br/>
            </w:r>
            <w:r w:rsidR="00D258E5" w:rsidRPr="00D938A9">
              <w:rPr>
                <w:rFonts w:asciiTheme="minorBidi" w:hAnsiTheme="minorBidi" w:cstheme="minorBidi"/>
                <w:b/>
                <w:bCs/>
                <w:rtl/>
              </w:rPr>
              <w:t xml:space="preserve">31 בדצמבר </w:t>
            </w:r>
            <w:r w:rsidR="001A1F50" w:rsidRPr="00D938A9">
              <w:rPr>
                <w:rFonts w:asciiTheme="minorBidi" w:hAnsiTheme="minorBidi" w:cstheme="minorBidi"/>
                <w:b/>
                <w:bCs/>
                <w:rtl/>
              </w:rPr>
              <w:t>202</w:t>
            </w:r>
            <w:r w:rsidR="001A1F50">
              <w:rPr>
                <w:rFonts w:asciiTheme="minorBidi" w:hAnsiTheme="minorBidi" w:cstheme="minorBidi" w:hint="cs"/>
                <w:b/>
                <w:bCs/>
                <w:rtl/>
              </w:rPr>
              <w:t>3</w:t>
            </w:r>
            <w:r w:rsidRPr="00D938A9">
              <w:rPr>
                <w:rFonts w:asciiTheme="minorBidi" w:hAnsiTheme="minorBidi" w:cstheme="minorBidi"/>
                <w:b/>
                <w:bCs/>
                <w:rtl/>
              </w:rPr>
              <w:t>:</w:t>
            </w:r>
          </w:p>
        </w:tc>
        <w:tc>
          <w:tcPr>
            <w:tcW w:w="1418" w:type="dxa"/>
            <w:vAlign w:val="bottom"/>
          </w:tcPr>
          <w:p w14:paraId="74245BB6" w14:textId="77777777" w:rsidR="001C5C77" w:rsidRPr="00D938A9" w:rsidRDefault="001C5C77" w:rsidP="00C8044C">
            <w:pPr>
              <w:tabs>
                <w:tab w:val="decimal" w:pos="80"/>
              </w:tabs>
              <w:rPr>
                <w:rFonts w:asciiTheme="minorBidi" w:hAnsiTheme="minorBidi" w:cstheme="minorBidi"/>
                <w:rtl/>
              </w:rPr>
            </w:pPr>
          </w:p>
        </w:tc>
        <w:tc>
          <w:tcPr>
            <w:tcW w:w="1417" w:type="dxa"/>
            <w:vAlign w:val="bottom"/>
          </w:tcPr>
          <w:p w14:paraId="31DF4942" w14:textId="77777777" w:rsidR="001C5C77" w:rsidRPr="00D938A9" w:rsidRDefault="001C5C77" w:rsidP="00C8044C">
            <w:pPr>
              <w:tabs>
                <w:tab w:val="decimal" w:pos="80"/>
              </w:tabs>
              <w:rPr>
                <w:rFonts w:asciiTheme="minorBidi" w:hAnsiTheme="minorBidi" w:cstheme="minorBidi"/>
                <w:rtl/>
              </w:rPr>
            </w:pPr>
          </w:p>
        </w:tc>
        <w:tc>
          <w:tcPr>
            <w:tcW w:w="1276" w:type="dxa"/>
            <w:vAlign w:val="bottom"/>
          </w:tcPr>
          <w:p w14:paraId="5E0A316E" w14:textId="77777777" w:rsidR="001C5C77" w:rsidRPr="00D938A9" w:rsidRDefault="001C5C77" w:rsidP="00C8044C">
            <w:pPr>
              <w:tabs>
                <w:tab w:val="decimal" w:pos="80"/>
              </w:tabs>
              <w:rPr>
                <w:rFonts w:asciiTheme="minorBidi" w:hAnsiTheme="minorBidi" w:cstheme="minorBidi"/>
                <w:rtl/>
              </w:rPr>
            </w:pPr>
          </w:p>
        </w:tc>
      </w:tr>
      <w:tr w:rsidR="001C5C77" w:rsidRPr="00D938A9" w14:paraId="68E43AD2" w14:textId="77777777" w:rsidTr="00A361B0">
        <w:trPr>
          <w:trHeight w:val="228"/>
        </w:trPr>
        <w:tc>
          <w:tcPr>
            <w:tcW w:w="4111" w:type="dxa"/>
            <w:vAlign w:val="bottom"/>
          </w:tcPr>
          <w:p w14:paraId="3E565957" w14:textId="77777777" w:rsidR="001C5C77" w:rsidRPr="00D938A9" w:rsidRDefault="0045480D" w:rsidP="00C8044C">
            <w:pPr>
              <w:ind w:left="460" w:hanging="96"/>
              <w:rPr>
                <w:rFonts w:asciiTheme="minorBidi" w:hAnsiTheme="minorBidi" w:cstheme="minorBidi"/>
                <w:color w:val="000000"/>
                <w:rtl/>
              </w:rPr>
            </w:pPr>
            <w:r w:rsidRPr="00D938A9">
              <w:rPr>
                <w:rFonts w:asciiTheme="minorBidi" w:hAnsiTheme="minorBidi" w:cstheme="minorBidi"/>
                <w:rtl/>
              </w:rPr>
              <w:t>ההשפעה על נכסים והתחייבויות:</w:t>
            </w:r>
          </w:p>
        </w:tc>
        <w:tc>
          <w:tcPr>
            <w:tcW w:w="1418" w:type="dxa"/>
            <w:vAlign w:val="bottom"/>
          </w:tcPr>
          <w:p w14:paraId="11AE22A5" w14:textId="77777777" w:rsidR="001C5C77" w:rsidRPr="00D938A9" w:rsidRDefault="001C5C77" w:rsidP="00C8044C">
            <w:pPr>
              <w:tabs>
                <w:tab w:val="decimal" w:pos="80"/>
              </w:tabs>
              <w:rPr>
                <w:rFonts w:asciiTheme="minorBidi" w:hAnsiTheme="minorBidi" w:cstheme="minorBidi"/>
                <w:rtl/>
              </w:rPr>
            </w:pPr>
          </w:p>
        </w:tc>
        <w:tc>
          <w:tcPr>
            <w:tcW w:w="1417" w:type="dxa"/>
            <w:vAlign w:val="bottom"/>
          </w:tcPr>
          <w:p w14:paraId="6073C4B8" w14:textId="77777777" w:rsidR="001C5C77" w:rsidRPr="00D938A9" w:rsidRDefault="001C5C77" w:rsidP="00C8044C">
            <w:pPr>
              <w:tabs>
                <w:tab w:val="decimal" w:pos="80"/>
              </w:tabs>
              <w:rPr>
                <w:rFonts w:asciiTheme="minorBidi" w:hAnsiTheme="minorBidi" w:cstheme="minorBidi"/>
                <w:rtl/>
              </w:rPr>
            </w:pPr>
          </w:p>
        </w:tc>
        <w:tc>
          <w:tcPr>
            <w:tcW w:w="1276" w:type="dxa"/>
            <w:vAlign w:val="bottom"/>
          </w:tcPr>
          <w:p w14:paraId="544EAA33" w14:textId="77777777" w:rsidR="001C5C77" w:rsidRPr="00D938A9" w:rsidRDefault="001C5C77" w:rsidP="00C8044C">
            <w:pPr>
              <w:tabs>
                <w:tab w:val="decimal" w:pos="80"/>
              </w:tabs>
              <w:rPr>
                <w:rFonts w:asciiTheme="minorBidi" w:hAnsiTheme="minorBidi" w:cstheme="minorBidi"/>
                <w:rtl/>
              </w:rPr>
            </w:pPr>
          </w:p>
        </w:tc>
      </w:tr>
      <w:tr w:rsidR="00A361B0" w:rsidRPr="00D938A9" w14:paraId="48453CF4" w14:textId="77777777" w:rsidTr="00A361B0">
        <w:trPr>
          <w:trHeight w:val="228"/>
        </w:trPr>
        <w:tc>
          <w:tcPr>
            <w:tcW w:w="4111" w:type="dxa"/>
            <w:vAlign w:val="bottom"/>
          </w:tcPr>
          <w:p w14:paraId="16B17165" w14:textId="77777777" w:rsidR="00A361B0" w:rsidRPr="00D938A9" w:rsidRDefault="00A361B0" w:rsidP="00C8044C">
            <w:pPr>
              <w:ind w:left="800" w:hanging="198"/>
              <w:rPr>
                <w:rFonts w:asciiTheme="minorBidi" w:hAnsiTheme="minorBidi" w:cstheme="minorBidi"/>
                <w:rtl/>
              </w:rPr>
            </w:pPr>
            <w:r w:rsidRPr="00D938A9">
              <w:rPr>
                <w:rFonts w:asciiTheme="minorBidi" w:hAnsiTheme="minorBidi" w:cstheme="minorBidi"/>
                <w:color w:val="000000"/>
                <w:rtl/>
              </w:rPr>
              <w:t>רכוש קבוע</w:t>
            </w:r>
          </w:p>
        </w:tc>
        <w:tc>
          <w:tcPr>
            <w:tcW w:w="1418" w:type="dxa"/>
            <w:vAlign w:val="bottom"/>
          </w:tcPr>
          <w:p w14:paraId="3057E0C5" w14:textId="77777777" w:rsidR="00A361B0" w:rsidRPr="00D938A9" w:rsidRDefault="00A361B0" w:rsidP="00C8044C">
            <w:pPr>
              <w:tabs>
                <w:tab w:val="decimal" w:pos="80"/>
              </w:tabs>
              <w:rPr>
                <w:rFonts w:asciiTheme="minorBidi" w:hAnsiTheme="minorBidi" w:cstheme="minorBidi"/>
                <w:rtl/>
              </w:rPr>
            </w:pPr>
          </w:p>
        </w:tc>
        <w:tc>
          <w:tcPr>
            <w:tcW w:w="1417" w:type="dxa"/>
            <w:vAlign w:val="bottom"/>
          </w:tcPr>
          <w:p w14:paraId="3656BE6F" w14:textId="77777777" w:rsidR="00A361B0" w:rsidRPr="00D938A9" w:rsidRDefault="00A361B0" w:rsidP="00C8044C">
            <w:pPr>
              <w:tabs>
                <w:tab w:val="decimal" w:pos="80"/>
              </w:tabs>
              <w:rPr>
                <w:rFonts w:asciiTheme="minorBidi" w:hAnsiTheme="minorBidi" w:cstheme="minorBidi"/>
                <w:rtl/>
              </w:rPr>
            </w:pPr>
          </w:p>
        </w:tc>
        <w:tc>
          <w:tcPr>
            <w:tcW w:w="1276" w:type="dxa"/>
            <w:vAlign w:val="bottom"/>
          </w:tcPr>
          <w:p w14:paraId="38D46C23" w14:textId="77777777" w:rsidR="00A361B0" w:rsidRPr="00D938A9" w:rsidRDefault="00A361B0" w:rsidP="00C8044C">
            <w:pPr>
              <w:tabs>
                <w:tab w:val="decimal" w:pos="80"/>
              </w:tabs>
              <w:rPr>
                <w:rFonts w:asciiTheme="minorBidi" w:hAnsiTheme="minorBidi" w:cstheme="minorBidi"/>
                <w:rtl/>
              </w:rPr>
            </w:pPr>
          </w:p>
        </w:tc>
      </w:tr>
      <w:tr w:rsidR="001C5C77" w:rsidRPr="00D938A9" w14:paraId="205610CF" w14:textId="77777777" w:rsidTr="00A361B0">
        <w:trPr>
          <w:trHeight w:val="80"/>
        </w:trPr>
        <w:tc>
          <w:tcPr>
            <w:tcW w:w="4111" w:type="dxa"/>
            <w:vAlign w:val="bottom"/>
          </w:tcPr>
          <w:p w14:paraId="234025FF" w14:textId="77777777" w:rsidR="001C5C77" w:rsidRPr="00D938A9" w:rsidRDefault="0045480D" w:rsidP="00C8044C">
            <w:pPr>
              <w:ind w:left="800" w:hanging="198"/>
              <w:rPr>
                <w:rFonts w:asciiTheme="minorBidi" w:hAnsiTheme="minorBidi" w:cstheme="minorBidi"/>
                <w:color w:val="000000"/>
                <w:rtl/>
              </w:rPr>
            </w:pPr>
            <w:r w:rsidRPr="00D938A9">
              <w:rPr>
                <w:rFonts w:asciiTheme="minorBidi" w:hAnsiTheme="minorBidi" w:cstheme="minorBidi"/>
                <w:color w:val="000000"/>
                <w:rtl/>
              </w:rPr>
              <w:t>מסים נדחים</w:t>
            </w:r>
          </w:p>
        </w:tc>
        <w:tc>
          <w:tcPr>
            <w:tcW w:w="1418" w:type="dxa"/>
            <w:vAlign w:val="bottom"/>
          </w:tcPr>
          <w:p w14:paraId="6EFE7ACE" w14:textId="77777777" w:rsidR="001C5C77" w:rsidRPr="00D938A9" w:rsidRDefault="001C5C77" w:rsidP="00C8044C">
            <w:pPr>
              <w:pBdr>
                <w:bottom w:val="single" w:sz="4" w:space="1" w:color="auto"/>
              </w:pBdr>
              <w:tabs>
                <w:tab w:val="decimal" w:pos="80"/>
              </w:tabs>
              <w:rPr>
                <w:rFonts w:asciiTheme="minorBidi" w:hAnsiTheme="minorBidi" w:cstheme="minorBidi"/>
                <w:rtl/>
              </w:rPr>
            </w:pPr>
          </w:p>
        </w:tc>
        <w:tc>
          <w:tcPr>
            <w:tcW w:w="1417" w:type="dxa"/>
            <w:vAlign w:val="bottom"/>
          </w:tcPr>
          <w:p w14:paraId="33BA2281" w14:textId="77777777" w:rsidR="001C5C77" w:rsidRPr="00D938A9" w:rsidRDefault="001C5C77" w:rsidP="00C8044C">
            <w:pPr>
              <w:pBdr>
                <w:bottom w:val="single" w:sz="4" w:space="1" w:color="auto"/>
              </w:pBdr>
              <w:tabs>
                <w:tab w:val="decimal" w:pos="80"/>
              </w:tabs>
              <w:rPr>
                <w:rFonts w:asciiTheme="minorBidi" w:hAnsiTheme="minorBidi" w:cstheme="minorBidi"/>
                <w:rtl/>
              </w:rPr>
            </w:pPr>
          </w:p>
        </w:tc>
        <w:tc>
          <w:tcPr>
            <w:tcW w:w="1276" w:type="dxa"/>
            <w:vAlign w:val="bottom"/>
          </w:tcPr>
          <w:p w14:paraId="06CA7779" w14:textId="77777777" w:rsidR="001C5C77" w:rsidRPr="00D938A9" w:rsidRDefault="001C5C77" w:rsidP="00C8044C">
            <w:pPr>
              <w:pBdr>
                <w:bottom w:val="single" w:sz="4" w:space="1" w:color="auto"/>
              </w:pBdr>
              <w:tabs>
                <w:tab w:val="decimal" w:pos="80"/>
              </w:tabs>
              <w:rPr>
                <w:rFonts w:asciiTheme="minorBidi" w:hAnsiTheme="minorBidi" w:cstheme="minorBidi"/>
                <w:rtl/>
              </w:rPr>
            </w:pPr>
          </w:p>
        </w:tc>
      </w:tr>
      <w:tr w:rsidR="001C5C77" w:rsidRPr="00D938A9" w14:paraId="458BFE4C" w14:textId="77777777" w:rsidTr="00A361B0">
        <w:trPr>
          <w:trHeight w:val="80"/>
        </w:trPr>
        <w:tc>
          <w:tcPr>
            <w:tcW w:w="4111" w:type="dxa"/>
            <w:vAlign w:val="bottom"/>
          </w:tcPr>
          <w:p w14:paraId="20CFA35A" w14:textId="77777777" w:rsidR="001C5C77" w:rsidRPr="00D938A9" w:rsidRDefault="001C5C77" w:rsidP="00C8044C">
            <w:pPr>
              <w:rPr>
                <w:rFonts w:asciiTheme="minorBidi" w:hAnsiTheme="minorBidi" w:cstheme="minorBidi"/>
                <w:b/>
                <w:bCs/>
                <w:color w:val="000000"/>
                <w:rtl/>
              </w:rPr>
            </w:pPr>
          </w:p>
        </w:tc>
        <w:tc>
          <w:tcPr>
            <w:tcW w:w="1418" w:type="dxa"/>
            <w:vAlign w:val="bottom"/>
          </w:tcPr>
          <w:p w14:paraId="58BA787A" w14:textId="77777777" w:rsidR="001C5C77" w:rsidRPr="00D938A9" w:rsidRDefault="001C5C77" w:rsidP="00C8044C">
            <w:pPr>
              <w:pBdr>
                <w:bottom w:val="double" w:sz="4" w:space="1" w:color="auto"/>
              </w:pBdr>
              <w:tabs>
                <w:tab w:val="decimal" w:pos="80"/>
              </w:tabs>
              <w:rPr>
                <w:rFonts w:asciiTheme="minorBidi" w:hAnsiTheme="minorBidi" w:cstheme="minorBidi"/>
                <w:rtl/>
              </w:rPr>
            </w:pPr>
          </w:p>
        </w:tc>
        <w:tc>
          <w:tcPr>
            <w:tcW w:w="1417" w:type="dxa"/>
            <w:vAlign w:val="bottom"/>
          </w:tcPr>
          <w:p w14:paraId="04ACD6C9" w14:textId="77777777" w:rsidR="001C5C77" w:rsidRPr="00D938A9" w:rsidRDefault="001C5C77" w:rsidP="00C8044C">
            <w:pPr>
              <w:pBdr>
                <w:bottom w:val="double" w:sz="4" w:space="1" w:color="auto"/>
              </w:pBdr>
              <w:tabs>
                <w:tab w:val="decimal" w:pos="80"/>
              </w:tabs>
              <w:rPr>
                <w:rFonts w:asciiTheme="minorBidi" w:hAnsiTheme="minorBidi" w:cstheme="minorBidi"/>
                <w:rtl/>
              </w:rPr>
            </w:pPr>
          </w:p>
        </w:tc>
        <w:tc>
          <w:tcPr>
            <w:tcW w:w="1276" w:type="dxa"/>
            <w:vAlign w:val="bottom"/>
          </w:tcPr>
          <w:p w14:paraId="75B89729" w14:textId="77777777" w:rsidR="001C5C77" w:rsidRPr="00D938A9" w:rsidRDefault="001C5C77" w:rsidP="00C8044C">
            <w:pPr>
              <w:pBdr>
                <w:bottom w:val="double" w:sz="4" w:space="1" w:color="auto"/>
              </w:pBdr>
              <w:tabs>
                <w:tab w:val="decimal" w:pos="80"/>
              </w:tabs>
              <w:rPr>
                <w:rFonts w:asciiTheme="minorBidi" w:hAnsiTheme="minorBidi" w:cstheme="minorBidi"/>
                <w:rtl/>
              </w:rPr>
            </w:pPr>
          </w:p>
        </w:tc>
      </w:tr>
      <w:tr w:rsidR="001C5C77" w:rsidRPr="00D938A9" w14:paraId="3712F9C4" w14:textId="77777777" w:rsidTr="00A361B0">
        <w:trPr>
          <w:trHeight w:val="80"/>
        </w:trPr>
        <w:tc>
          <w:tcPr>
            <w:tcW w:w="4111" w:type="dxa"/>
            <w:vAlign w:val="bottom"/>
          </w:tcPr>
          <w:p w14:paraId="26A793EF" w14:textId="77777777" w:rsidR="001C5C77" w:rsidRPr="00D938A9" w:rsidRDefault="0045480D" w:rsidP="00C8044C">
            <w:pPr>
              <w:ind w:left="460" w:hanging="96"/>
              <w:rPr>
                <w:rFonts w:asciiTheme="minorBidi" w:hAnsiTheme="minorBidi" w:cstheme="minorBidi"/>
                <w:color w:val="000000"/>
                <w:rtl/>
              </w:rPr>
            </w:pPr>
            <w:r w:rsidRPr="00D938A9">
              <w:rPr>
                <w:rFonts w:asciiTheme="minorBidi" w:hAnsiTheme="minorBidi" w:cstheme="minorBidi"/>
                <w:rtl/>
              </w:rPr>
              <w:t>ההשפעה על ההון</w:t>
            </w:r>
            <w:r w:rsidR="00CF6590" w:rsidRPr="00D938A9">
              <w:rPr>
                <w:rFonts w:asciiTheme="minorBidi" w:hAnsiTheme="minorBidi" w:cstheme="minorBidi"/>
                <w:color w:val="000000"/>
                <w:rtl/>
              </w:rPr>
              <w:t xml:space="preserve"> -</w:t>
            </w:r>
          </w:p>
        </w:tc>
        <w:tc>
          <w:tcPr>
            <w:tcW w:w="1418" w:type="dxa"/>
            <w:vAlign w:val="bottom"/>
          </w:tcPr>
          <w:p w14:paraId="05E30800" w14:textId="77777777" w:rsidR="001C5C77" w:rsidRPr="00D938A9" w:rsidRDefault="001C5C77" w:rsidP="00C8044C">
            <w:pPr>
              <w:tabs>
                <w:tab w:val="decimal" w:pos="80"/>
              </w:tabs>
              <w:rPr>
                <w:rFonts w:asciiTheme="minorBidi" w:hAnsiTheme="minorBidi" w:cstheme="minorBidi"/>
                <w:rtl/>
              </w:rPr>
            </w:pPr>
          </w:p>
        </w:tc>
        <w:tc>
          <w:tcPr>
            <w:tcW w:w="1417" w:type="dxa"/>
            <w:vAlign w:val="bottom"/>
          </w:tcPr>
          <w:p w14:paraId="71B6A91C" w14:textId="77777777" w:rsidR="001C5C77" w:rsidRPr="00D938A9" w:rsidRDefault="001C5C77" w:rsidP="00C8044C">
            <w:pPr>
              <w:tabs>
                <w:tab w:val="decimal" w:pos="80"/>
              </w:tabs>
              <w:rPr>
                <w:rFonts w:asciiTheme="minorBidi" w:hAnsiTheme="minorBidi" w:cstheme="minorBidi"/>
                <w:rtl/>
              </w:rPr>
            </w:pPr>
          </w:p>
        </w:tc>
        <w:tc>
          <w:tcPr>
            <w:tcW w:w="1276" w:type="dxa"/>
            <w:vAlign w:val="bottom"/>
          </w:tcPr>
          <w:p w14:paraId="07829175" w14:textId="77777777" w:rsidR="001C5C77" w:rsidRPr="00D938A9" w:rsidRDefault="001C5C77" w:rsidP="00C8044C">
            <w:pPr>
              <w:tabs>
                <w:tab w:val="decimal" w:pos="80"/>
              </w:tabs>
              <w:rPr>
                <w:rFonts w:asciiTheme="minorBidi" w:hAnsiTheme="minorBidi" w:cstheme="minorBidi"/>
                <w:rtl/>
              </w:rPr>
            </w:pPr>
          </w:p>
        </w:tc>
      </w:tr>
      <w:tr w:rsidR="001C5C77" w:rsidRPr="00D938A9" w14:paraId="1A50EE50" w14:textId="77777777" w:rsidTr="00A361B0">
        <w:trPr>
          <w:trHeight w:val="80"/>
        </w:trPr>
        <w:tc>
          <w:tcPr>
            <w:tcW w:w="4111" w:type="dxa"/>
            <w:vAlign w:val="bottom"/>
          </w:tcPr>
          <w:p w14:paraId="6E0499E2" w14:textId="52572F00" w:rsidR="001C5C77" w:rsidRPr="00D938A9" w:rsidRDefault="0045480D" w:rsidP="00C8044C">
            <w:pPr>
              <w:ind w:left="602"/>
              <w:rPr>
                <w:rFonts w:asciiTheme="minorBidi" w:hAnsiTheme="minorBidi" w:cstheme="minorBidi"/>
                <w:color w:val="000000"/>
                <w:rtl/>
              </w:rPr>
            </w:pPr>
            <w:r w:rsidRPr="00D938A9">
              <w:rPr>
                <w:rFonts w:asciiTheme="minorBidi" w:hAnsiTheme="minorBidi" w:cstheme="minorBidi"/>
                <w:color w:val="000000"/>
                <w:rtl/>
              </w:rPr>
              <w:t xml:space="preserve">הון המיוחס לבעלים של החברה </w:t>
            </w:r>
            <w:r w:rsidR="00595A87" w:rsidRPr="00D938A9">
              <w:rPr>
                <w:rFonts w:asciiTheme="minorBidi" w:hAnsiTheme="minorBidi" w:cstheme="minorBidi"/>
                <w:color w:val="000000"/>
                <w:rtl/>
              </w:rPr>
              <w:t>- עודפים</w:t>
            </w:r>
          </w:p>
        </w:tc>
        <w:tc>
          <w:tcPr>
            <w:tcW w:w="1418" w:type="dxa"/>
            <w:vAlign w:val="bottom"/>
          </w:tcPr>
          <w:p w14:paraId="41907075" w14:textId="77777777" w:rsidR="001C5C77" w:rsidRPr="00D938A9" w:rsidRDefault="001C5C77" w:rsidP="00C8044C">
            <w:pPr>
              <w:pBdr>
                <w:bottom w:val="double" w:sz="4" w:space="1" w:color="auto"/>
              </w:pBdr>
              <w:tabs>
                <w:tab w:val="decimal" w:pos="80"/>
              </w:tabs>
              <w:rPr>
                <w:rFonts w:asciiTheme="minorBidi" w:hAnsiTheme="minorBidi" w:cstheme="minorBidi"/>
                <w:rtl/>
              </w:rPr>
            </w:pPr>
          </w:p>
        </w:tc>
        <w:tc>
          <w:tcPr>
            <w:tcW w:w="1417" w:type="dxa"/>
            <w:vAlign w:val="bottom"/>
          </w:tcPr>
          <w:p w14:paraId="5D370DFF" w14:textId="77777777" w:rsidR="001C5C77" w:rsidRPr="00D938A9" w:rsidRDefault="001C5C77" w:rsidP="00C8044C">
            <w:pPr>
              <w:pBdr>
                <w:bottom w:val="double" w:sz="4" w:space="1" w:color="auto"/>
              </w:pBdr>
              <w:tabs>
                <w:tab w:val="decimal" w:pos="80"/>
              </w:tabs>
              <w:rPr>
                <w:rFonts w:asciiTheme="minorBidi" w:hAnsiTheme="minorBidi" w:cstheme="minorBidi"/>
                <w:rtl/>
              </w:rPr>
            </w:pPr>
          </w:p>
        </w:tc>
        <w:tc>
          <w:tcPr>
            <w:tcW w:w="1276" w:type="dxa"/>
            <w:vAlign w:val="bottom"/>
          </w:tcPr>
          <w:p w14:paraId="2420D325" w14:textId="77777777" w:rsidR="001C5C77" w:rsidRPr="00D938A9" w:rsidRDefault="001C5C77" w:rsidP="00C8044C">
            <w:pPr>
              <w:pBdr>
                <w:bottom w:val="double" w:sz="4" w:space="1" w:color="auto"/>
              </w:pBdr>
              <w:tabs>
                <w:tab w:val="decimal" w:pos="80"/>
              </w:tabs>
              <w:rPr>
                <w:rFonts w:asciiTheme="minorBidi" w:hAnsiTheme="minorBidi" w:cstheme="minorBidi"/>
                <w:rtl/>
              </w:rPr>
            </w:pPr>
          </w:p>
        </w:tc>
      </w:tr>
      <w:tr w:rsidR="001C5C77" w:rsidRPr="00D938A9" w14:paraId="4090A916" w14:textId="77777777" w:rsidTr="00A361B0">
        <w:trPr>
          <w:trHeight w:val="80"/>
        </w:trPr>
        <w:tc>
          <w:tcPr>
            <w:tcW w:w="4111" w:type="dxa"/>
            <w:vAlign w:val="bottom"/>
          </w:tcPr>
          <w:p w14:paraId="2DD32B8F" w14:textId="77777777" w:rsidR="001C5C77" w:rsidRPr="00D938A9" w:rsidRDefault="001C5C77" w:rsidP="00C8044C">
            <w:pPr>
              <w:ind w:left="602"/>
              <w:rPr>
                <w:rFonts w:asciiTheme="minorBidi" w:hAnsiTheme="minorBidi" w:cstheme="minorBidi"/>
                <w:b/>
                <w:bCs/>
                <w:color w:val="000000"/>
                <w:rtl/>
              </w:rPr>
            </w:pPr>
          </w:p>
        </w:tc>
        <w:tc>
          <w:tcPr>
            <w:tcW w:w="1418" w:type="dxa"/>
            <w:vAlign w:val="bottom"/>
          </w:tcPr>
          <w:p w14:paraId="193AE524" w14:textId="77777777" w:rsidR="001C5C77" w:rsidRPr="00D938A9" w:rsidRDefault="001C5C77" w:rsidP="00C8044C">
            <w:pPr>
              <w:tabs>
                <w:tab w:val="decimal" w:pos="80"/>
              </w:tabs>
              <w:rPr>
                <w:rFonts w:asciiTheme="minorBidi" w:hAnsiTheme="minorBidi" w:cstheme="minorBidi"/>
                <w:rtl/>
              </w:rPr>
            </w:pPr>
          </w:p>
        </w:tc>
        <w:tc>
          <w:tcPr>
            <w:tcW w:w="1417" w:type="dxa"/>
            <w:vAlign w:val="bottom"/>
          </w:tcPr>
          <w:p w14:paraId="037567E7" w14:textId="77777777" w:rsidR="001C5C77" w:rsidRPr="00D938A9" w:rsidRDefault="001C5C77" w:rsidP="00C8044C">
            <w:pPr>
              <w:tabs>
                <w:tab w:val="decimal" w:pos="80"/>
              </w:tabs>
              <w:rPr>
                <w:rFonts w:asciiTheme="minorBidi" w:hAnsiTheme="minorBidi" w:cstheme="minorBidi"/>
                <w:rtl/>
              </w:rPr>
            </w:pPr>
          </w:p>
        </w:tc>
        <w:tc>
          <w:tcPr>
            <w:tcW w:w="1276" w:type="dxa"/>
            <w:vAlign w:val="bottom"/>
          </w:tcPr>
          <w:p w14:paraId="4A1FC9E1" w14:textId="77777777" w:rsidR="001C5C77" w:rsidRPr="00D938A9" w:rsidRDefault="001C5C77" w:rsidP="00C8044C">
            <w:pPr>
              <w:tabs>
                <w:tab w:val="decimal" w:pos="80"/>
              </w:tabs>
              <w:rPr>
                <w:rFonts w:asciiTheme="minorBidi" w:hAnsiTheme="minorBidi" w:cstheme="minorBidi"/>
                <w:rtl/>
              </w:rPr>
            </w:pPr>
          </w:p>
        </w:tc>
      </w:tr>
      <w:tr w:rsidR="0049465C" w:rsidRPr="00D938A9" w14:paraId="190E99EA" w14:textId="77777777" w:rsidTr="00A361B0">
        <w:trPr>
          <w:trHeight w:val="80"/>
        </w:trPr>
        <w:tc>
          <w:tcPr>
            <w:tcW w:w="4111" w:type="dxa"/>
            <w:vAlign w:val="bottom"/>
          </w:tcPr>
          <w:p w14:paraId="08B37D7F" w14:textId="736ACBCC" w:rsidR="0049465C" w:rsidRPr="00D938A9" w:rsidRDefault="0049465C" w:rsidP="00C8044C">
            <w:pPr>
              <w:ind w:left="284" w:hanging="261"/>
              <w:outlineLvl w:val="4"/>
              <w:rPr>
                <w:rFonts w:asciiTheme="minorBidi" w:hAnsiTheme="minorBidi" w:cstheme="minorBidi"/>
                <w:b/>
                <w:bCs/>
                <w:rtl/>
              </w:rPr>
            </w:pPr>
            <w:r w:rsidRPr="00D938A9">
              <w:rPr>
                <w:rFonts w:asciiTheme="minorBidi" w:hAnsiTheme="minorBidi" w:cstheme="minorBidi"/>
                <w:b/>
                <w:bCs/>
                <w:rtl/>
              </w:rPr>
              <w:t xml:space="preserve">השפעה על ההון ליום 1 בינואר </w:t>
            </w:r>
            <w:r w:rsidR="001A1F50" w:rsidRPr="00D938A9">
              <w:rPr>
                <w:rFonts w:asciiTheme="minorBidi" w:hAnsiTheme="minorBidi" w:cstheme="minorBidi"/>
                <w:b/>
                <w:bCs/>
                <w:rtl/>
              </w:rPr>
              <w:t>202</w:t>
            </w:r>
            <w:r w:rsidR="001A1F50">
              <w:rPr>
                <w:rFonts w:asciiTheme="minorBidi" w:hAnsiTheme="minorBidi" w:cstheme="minorBidi" w:hint="cs"/>
                <w:b/>
                <w:bCs/>
                <w:rtl/>
              </w:rPr>
              <w:t>2</w:t>
            </w:r>
            <w:r w:rsidR="001A1F50" w:rsidRPr="00D938A9">
              <w:rPr>
                <w:rFonts w:asciiTheme="minorBidi" w:hAnsiTheme="minorBidi" w:cstheme="minorBidi"/>
                <w:b/>
                <w:bCs/>
                <w:rtl/>
              </w:rPr>
              <w:t xml:space="preserve"> </w:t>
            </w:r>
            <w:r w:rsidR="00013A5B" w:rsidRPr="00D938A9">
              <w:rPr>
                <w:rFonts w:asciiTheme="minorBidi" w:hAnsiTheme="minorBidi" w:cstheme="minorBidi"/>
                <w:b/>
                <w:bCs/>
                <w:rtl/>
              </w:rPr>
              <w:t>-</w:t>
            </w:r>
          </w:p>
        </w:tc>
        <w:tc>
          <w:tcPr>
            <w:tcW w:w="1418" w:type="dxa"/>
            <w:vAlign w:val="bottom"/>
          </w:tcPr>
          <w:p w14:paraId="68E23612" w14:textId="77777777" w:rsidR="0049465C" w:rsidRPr="00D938A9" w:rsidRDefault="0049465C" w:rsidP="00C8044C">
            <w:pPr>
              <w:tabs>
                <w:tab w:val="decimal" w:pos="80"/>
              </w:tabs>
              <w:rPr>
                <w:rFonts w:asciiTheme="minorBidi" w:hAnsiTheme="minorBidi" w:cstheme="minorBidi"/>
                <w:rtl/>
              </w:rPr>
            </w:pPr>
          </w:p>
        </w:tc>
        <w:tc>
          <w:tcPr>
            <w:tcW w:w="1417" w:type="dxa"/>
            <w:vAlign w:val="bottom"/>
          </w:tcPr>
          <w:p w14:paraId="49412E93" w14:textId="77777777" w:rsidR="0049465C" w:rsidRPr="00D938A9" w:rsidRDefault="0049465C" w:rsidP="00C8044C">
            <w:pPr>
              <w:tabs>
                <w:tab w:val="decimal" w:pos="80"/>
              </w:tabs>
              <w:rPr>
                <w:rFonts w:asciiTheme="minorBidi" w:hAnsiTheme="minorBidi" w:cstheme="minorBidi"/>
                <w:rtl/>
              </w:rPr>
            </w:pPr>
          </w:p>
        </w:tc>
        <w:tc>
          <w:tcPr>
            <w:tcW w:w="1276" w:type="dxa"/>
            <w:vAlign w:val="bottom"/>
          </w:tcPr>
          <w:p w14:paraId="64A495AA" w14:textId="77777777" w:rsidR="0049465C" w:rsidRPr="00D938A9" w:rsidRDefault="0049465C" w:rsidP="00C8044C">
            <w:pPr>
              <w:tabs>
                <w:tab w:val="decimal" w:pos="80"/>
              </w:tabs>
              <w:rPr>
                <w:rFonts w:asciiTheme="minorBidi" w:hAnsiTheme="minorBidi" w:cstheme="minorBidi"/>
                <w:rtl/>
              </w:rPr>
            </w:pPr>
          </w:p>
        </w:tc>
      </w:tr>
      <w:tr w:rsidR="0049465C" w:rsidRPr="00D938A9" w14:paraId="1D4A6A0F" w14:textId="77777777" w:rsidTr="00A361B0">
        <w:trPr>
          <w:trHeight w:val="80"/>
        </w:trPr>
        <w:tc>
          <w:tcPr>
            <w:tcW w:w="4111" w:type="dxa"/>
            <w:vAlign w:val="bottom"/>
          </w:tcPr>
          <w:p w14:paraId="603362D9" w14:textId="75B30364" w:rsidR="0049465C" w:rsidRPr="00D938A9" w:rsidRDefault="0049465C" w:rsidP="00C8044C">
            <w:pPr>
              <w:ind w:left="284" w:hanging="62"/>
              <w:outlineLvl w:val="4"/>
              <w:rPr>
                <w:rFonts w:asciiTheme="minorBidi" w:hAnsiTheme="minorBidi" w:cstheme="minorBidi"/>
                <w:b/>
                <w:bCs/>
                <w:rtl/>
              </w:rPr>
            </w:pPr>
            <w:r w:rsidRPr="00D938A9">
              <w:rPr>
                <w:rFonts w:asciiTheme="minorBidi" w:hAnsiTheme="minorBidi" w:cstheme="minorBidi"/>
                <w:color w:val="000000"/>
                <w:rtl/>
              </w:rPr>
              <w:t xml:space="preserve">הון המיוחס לבעלים של החברה </w:t>
            </w:r>
            <w:r w:rsidR="00D031CC" w:rsidRPr="00D938A9">
              <w:rPr>
                <w:rFonts w:asciiTheme="minorBidi" w:hAnsiTheme="minorBidi" w:cstheme="minorBidi"/>
                <w:color w:val="000000"/>
                <w:rtl/>
              </w:rPr>
              <w:t>-</w:t>
            </w:r>
            <w:r w:rsidRPr="00D938A9">
              <w:rPr>
                <w:rFonts w:asciiTheme="minorBidi" w:hAnsiTheme="minorBidi" w:cstheme="minorBidi"/>
                <w:color w:val="000000"/>
                <w:rtl/>
              </w:rPr>
              <w:t xml:space="preserve"> עודפים</w:t>
            </w:r>
          </w:p>
        </w:tc>
        <w:tc>
          <w:tcPr>
            <w:tcW w:w="1418" w:type="dxa"/>
            <w:vAlign w:val="bottom"/>
          </w:tcPr>
          <w:p w14:paraId="2E640B8E" w14:textId="77777777" w:rsidR="0049465C" w:rsidRPr="00D938A9" w:rsidRDefault="0049465C" w:rsidP="00C8044C">
            <w:pPr>
              <w:pBdr>
                <w:bottom w:val="double" w:sz="4" w:space="1" w:color="auto"/>
              </w:pBdr>
              <w:tabs>
                <w:tab w:val="decimal" w:pos="80"/>
              </w:tabs>
              <w:rPr>
                <w:rFonts w:asciiTheme="minorBidi" w:hAnsiTheme="minorBidi" w:cstheme="minorBidi"/>
                <w:rtl/>
              </w:rPr>
            </w:pPr>
          </w:p>
        </w:tc>
        <w:tc>
          <w:tcPr>
            <w:tcW w:w="1417" w:type="dxa"/>
            <w:vAlign w:val="bottom"/>
          </w:tcPr>
          <w:p w14:paraId="4F1C0F91" w14:textId="77777777" w:rsidR="0049465C" w:rsidRPr="00D938A9" w:rsidRDefault="0049465C" w:rsidP="00C8044C">
            <w:pPr>
              <w:pBdr>
                <w:bottom w:val="double" w:sz="4" w:space="1" w:color="auto"/>
              </w:pBdr>
              <w:tabs>
                <w:tab w:val="decimal" w:pos="80"/>
              </w:tabs>
              <w:rPr>
                <w:rFonts w:asciiTheme="minorBidi" w:hAnsiTheme="minorBidi" w:cstheme="minorBidi"/>
                <w:rtl/>
              </w:rPr>
            </w:pPr>
          </w:p>
        </w:tc>
        <w:tc>
          <w:tcPr>
            <w:tcW w:w="1276" w:type="dxa"/>
            <w:vAlign w:val="bottom"/>
          </w:tcPr>
          <w:p w14:paraId="028E045F" w14:textId="77777777" w:rsidR="0049465C" w:rsidRPr="00D938A9" w:rsidRDefault="0049465C" w:rsidP="00C8044C">
            <w:pPr>
              <w:pBdr>
                <w:bottom w:val="double" w:sz="4" w:space="1" w:color="auto"/>
              </w:pBdr>
              <w:tabs>
                <w:tab w:val="decimal" w:pos="80"/>
              </w:tabs>
              <w:rPr>
                <w:rFonts w:asciiTheme="minorBidi" w:hAnsiTheme="minorBidi" w:cstheme="minorBidi"/>
                <w:rtl/>
              </w:rPr>
            </w:pPr>
          </w:p>
        </w:tc>
      </w:tr>
    </w:tbl>
    <w:p w14:paraId="76C019BE" w14:textId="77777777" w:rsidR="003E0B62" w:rsidRPr="00D938A9" w:rsidRDefault="003E0B62" w:rsidP="00C8044C">
      <w:pPr>
        <w:rPr>
          <w:rFonts w:asciiTheme="minorBidi" w:hAnsiTheme="minorBidi" w:cstheme="minorBidi"/>
          <w:bCs/>
          <w:rtl/>
        </w:rPr>
      </w:pPr>
    </w:p>
    <w:p w14:paraId="2D517BCE" w14:textId="77777777" w:rsidR="0084206A" w:rsidRDefault="0084206A" w:rsidP="00C8044C">
      <w:pPr>
        <w:pStyle w:val="Heading1"/>
        <w:rPr>
          <w:rFonts w:asciiTheme="minorBidi" w:hAnsiTheme="minorBidi" w:cstheme="minorBidi"/>
          <w:b w:val="0"/>
          <w:bCs/>
          <w:sz w:val="18"/>
          <w:szCs w:val="20"/>
          <w:u w:val="none"/>
          <w:rtl/>
        </w:rPr>
      </w:pPr>
      <w:bookmarkStart w:id="54" w:name="_Toc155892173"/>
      <w:bookmarkStart w:id="55" w:name="_Toc157074127"/>
    </w:p>
    <w:p w14:paraId="7AC8470C" w14:textId="0C4A3EE8" w:rsidR="007640B5" w:rsidRPr="006C1B98" w:rsidRDefault="007640B5" w:rsidP="00C8044C">
      <w:pPr>
        <w:pStyle w:val="Heading1"/>
        <w:rPr>
          <w:rFonts w:asciiTheme="minorBidi" w:hAnsiTheme="minorBidi" w:cstheme="minorBidi"/>
          <w:b w:val="0"/>
          <w:bCs/>
          <w:sz w:val="18"/>
          <w:szCs w:val="20"/>
          <w:u w:val="none"/>
          <w:rtl/>
        </w:rPr>
      </w:pPr>
      <w:r w:rsidRPr="006C1B98">
        <w:rPr>
          <w:rFonts w:asciiTheme="minorBidi" w:hAnsiTheme="minorBidi" w:cstheme="minorBidi"/>
          <w:b w:val="0"/>
          <w:bCs/>
          <w:sz w:val="18"/>
          <w:szCs w:val="20"/>
          <w:u w:val="none"/>
          <w:rtl/>
        </w:rPr>
        <w:t xml:space="preserve">ביאור 3 - תקני </w:t>
      </w:r>
      <w:r w:rsidR="003F43AB" w:rsidRPr="00886AC5">
        <w:rPr>
          <w:rFonts w:ascii="Georgia" w:hAnsi="Georgia" w:cstheme="minorBidi"/>
          <w:sz w:val="18"/>
          <w:szCs w:val="20"/>
          <w:u w:val="none"/>
        </w:rPr>
        <w:t>IFRS Accounting Standards</w:t>
      </w:r>
      <w:r w:rsidR="003F43AB" w:rsidRPr="003F43AB" w:rsidDel="003F43AB">
        <w:rPr>
          <w:rFonts w:asciiTheme="minorBidi" w:hAnsiTheme="minorBidi" w:cs="Arial"/>
          <w:b w:val="0"/>
          <w:bCs/>
          <w:sz w:val="18"/>
          <w:szCs w:val="20"/>
          <w:u w:val="none"/>
          <w:rtl/>
        </w:rPr>
        <w:t xml:space="preserve"> </w:t>
      </w:r>
      <w:r w:rsidRPr="006C1B98">
        <w:rPr>
          <w:rFonts w:asciiTheme="minorBidi" w:hAnsiTheme="minorBidi" w:cstheme="minorBidi"/>
          <w:b w:val="0"/>
          <w:bCs/>
          <w:sz w:val="18"/>
          <w:szCs w:val="20"/>
          <w:u w:val="none"/>
          <w:rtl/>
        </w:rPr>
        <w:t xml:space="preserve">חדשים, תיקונים לתקני </w:t>
      </w:r>
      <w:r w:rsidR="003F43AB" w:rsidRPr="00886AC5">
        <w:rPr>
          <w:rFonts w:ascii="Georgia" w:hAnsi="Georgia" w:cstheme="minorBidi"/>
          <w:sz w:val="18"/>
          <w:szCs w:val="20"/>
          <w:u w:val="none"/>
        </w:rPr>
        <w:t>IFRS Accounting Standards</w:t>
      </w:r>
      <w:r w:rsidR="003F43AB" w:rsidRPr="003F43AB">
        <w:rPr>
          <w:rFonts w:asciiTheme="minorBidi" w:hAnsiTheme="minorBidi" w:cs="Arial"/>
          <w:b w:val="0"/>
          <w:bCs/>
          <w:sz w:val="18"/>
          <w:szCs w:val="20"/>
          <w:u w:val="none"/>
          <w:rtl/>
        </w:rPr>
        <w:t xml:space="preserve"> </w:t>
      </w:r>
      <w:r w:rsidRPr="006C1B98">
        <w:rPr>
          <w:rFonts w:asciiTheme="minorBidi" w:hAnsiTheme="minorBidi" w:cstheme="minorBidi"/>
          <w:b w:val="0"/>
          <w:bCs/>
          <w:sz w:val="18"/>
          <w:szCs w:val="20"/>
          <w:u w:val="none"/>
          <w:rtl/>
        </w:rPr>
        <w:t>ופרשנויות חדשות</w:t>
      </w:r>
      <w:r w:rsidR="004A073E" w:rsidRPr="006C1B98">
        <w:rPr>
          <w:rFonts w:asciiTheme="minorBidi" w:hAnsiTheme="minorBidi" w:cstheme="minorBidi"/>
          <w:b w:val="0"/>
          <w:bCs/>
          <w:sz w:val="18"/>
          <w:szCs w:val="20"/>
          <w:u w:val="none"/>
          <w:rtl/>
        </w:rPr>
        <w:t>:</w:t>
      </w:r>
      <w:bookmarkStart w:id="56" w:name="A31"/>
      <w:bookmarkEnd w:id="54"/>
      <w:bookmarkEnd w:id="55"/>
      <w:bookmarkEnd w:id="56"/>
    </w:p>
    <w:p w14:paraId="705A904B" w14:textId="77777777" w:rsidR="007640B5" w:rsidRPr="00D938A9" w:rsidRDefault="007640B5" w:rsidP="00C8044C">
      <w:pPr>
        <w:ind w:left="567"/>
        <w:jc w:val="both"/>
        <w:rPr>
          <w:rFonts w:asciiTheme="minorBidi" w:hAnsiTheme="minorBidi" w:cstheme="minorBidi"/>
          <w:rtl/>
        </w:rPr>
      </w:pPr>
    </w:p>
    <w:p w14:paraId="5D5E6DAD" w14:textId="71C5CF59" w:rsidR="007640B5" w:rsidRPr="00D938A9" w:rsidRDefault="007640B5" w:rsidP="00C8044C">
      <w:pPr>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מעת לעת מפורסמים תקני </w:t>
      </w:r>
      <w:r w:rsidR="00C72D32" w:rsidRPr="00886AC5">
        <w:rPr>
          <w:rStyle w:val="a"/>
          <w:rFonts w:ascii="Georgia" w:hAnsi="Georgia" w:cstheme="minorBidi"/>
          <w:bCs/>
          <w:noProof/>
          <w:sz w:val="20"/>
          <w:szCs w:val="20"/>
          <w:u w:val="none"/>
        </w:rPr>
        <w:t>IFRS Accounting Standards</w:t>
      </w:r>
      <w:r w:rsidRPr="00D938A9">
        <w:rPr>
          <w:rStyle w:val="a"/>
          <w:rFonts w:asciiTheme="minorBidi" w:hAnsiTheme="minorBidi" w:cstheme="minorBidi"/>
          <w:b/>
          <w:noProof/>
          <w:sz w:val="20"/>
          <w:szCs w:val="20"/>
          <w:u w:val="none"/>
          <w:rtl/>
        </w:rPr>
        <w:t xml:space="preserve"> חדשים ו</w:t>
      </w:r>
      <w:r w:rsidR="00A97D5F">
        <w:rPr>
          <w:rStyle w:val="a"/>
          <w:rFonts w:asciiTheme="minorBidi" w:hAnsiTheme="minorBidi" w:cstheme="minorBidi" w:hint="cs"/>
          <w:b/>
          <w:noProof/>
          <w:sz w:val="20"/>
          <w:szCs w:val="20"/>
          <w:u w:val="none"/>
          <w:rtl/>
        </w:rPr>
        <w:t xml:space="preserve">/או תיקונים, שיפורים </w:t>
      </w:r>
      <w:r w:rsidR="00361945">
        <w:rPr>
          <w:rStyle w:val="a"/>
          <w:rFonts w:asciiTheme="minorBidi" w:hAnsiTheme="minorBidi" w:cstheme="minorBidi" w:hint="cs"/>
          <w:b/>
          <w:noProof/>
          <w:sz w:val="20"/>
          <w:szCs w:val="20"/>
          <w:u w:val="none"/>
          <w:rtl/>
        </w:rPr>
        <w:t xml:space="preserve">או </w:t>
      </w:r>
      <w:r w:rsidRPr="00D938A9">
        <w:rPr>
          <w:rStyle w:val="a"/>
          <w:rFonts w:asciiTheme="minorBidi" w:hAnsiTheme="minorBidi" w:cstheme="minorBidi"/>
          <w:b/>
          <w:noProof/>
          <w:sz w:val="20"/>
          <w:szCs w:val="20"/>
          <w:u w:val="none"/>
          <w:rtl/>
        </w:rPr>
        <w:t xml:space="preserve">הבהרות </w:t>
      </w:r>
      <w:r w:rsidR="00C72D32" w:rsidRPr="00D938A9">
        <w:rPr>
          <w:rStyle w:val="a"/>
          <w:rFonts w:asciiTheme="minorBidi" w:hAnsiTheme="minorBidi" w:cstheme="minorBidi"/>
          <w:b/>
          <w:noProof/>
          <w:sz w:val="20"/>
          <w:szCs w:val="20"/>
          <w:u w:val="none"/>
          <w:rtl/>
        </w:rPr>
        <w:t xml:space="preserve">לתקני </w:t>
      </w:r>
      <w:r w:rsidR="00C72D32" w:rsidRPr="00081979">
        <w:rPr>
          <w:rStyle w:val="a"/>
          <w:rFonts w:ascii="Georgia" w:hAnsi="Georgia" w:cstheme="minorBidi"/>
          <w:bCs/>
          <w:noProof/>
          <w:sz w:val="20"/>
          <w:szCs w:val="20"/>
          <w:u w:val="none"/>
        </w:rPr>
        <w:t>IFRS Accounting Standards</w:t>
      </w:r>
      <w:r w:rsidRPr="00D938A9">
        <w:rPr>
          <w:rStyle w:val="a"/>
          <w:rFonts w:asciiTheme="minorBidi" w:hAnsiTheme="minorBidi" w:cstheme="minorBidi"/>
          <w:b/>
          <w:noProof/>
          <w:sz w:val="20"/>
          <w:szCs w:val="20"/>
          <w:u w:val="none"/>
          <w:rtl/>
        </w:rPr>
        <w:t xml:space="preserve"> קיימים.</w:t>
      </w:r>
    </w:p>
    <w:p w14:paraId="0AA27D5D" w14:textId="5E511039" w:rsidR="007640B5" w:rsidRPr="00D938A9" w:rsidRDefault="007640B5" w:rsidP="00C8044C">
      <w:pPr>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בהתאם לסעיף 28 של </w:t>
      </w:r>
      <w:r w:rsidRPr="0064677E">
        <w:rPr>
          <w:rStyle w:val="a"/>
          <w:rFonts w:ascii="Georgia" w:hAnsi="Georgia" w:cstheme="minorBidi"/>
          <w:noProof/>
          <w:sz w:val="20"/>
          <w:szCs w:val="20"/>
          <w:u w:val="none"/>
        </w:rPr>
        <w:t>IAS 8</w:t>
      </w:r>
      <w:r w:rsidRPr="0064677E">
        <w:rPr>
          <w:rStyle w:val="a"/>
          <w:rFonts w:ascii="Georgia" w:hAnsi="Georgia" w:cstheme="minorBidi"/>
          <w:noProof/>
          <w:sz w:val="20"/>
          <w:szCs w:val="20"/>
          <w:u w:val="none"/>
          <w:rtl/>
        </w:rPr>
        <w:t xml:space="preserve"> </w:t>
      </w:r>
      <w:r w:rsidRPr="0064677E">
        <w:rPr>
          <w:rStyle w:val="a"/>
          <w:rFonts w:asciiTheme="minorBidi" w:hAnsiTheme="minorBidi" w:cstheme="minorBidi"/>
          <w:i/>
          <w:iCs/>
          <w:noProof/>
          <w:sz w:val="20"/>
          <w:szCs w:val="20"/>
          <w:u w:val="none"/>
          <w:rtl/>
        </w:rPr>
        <w:t>מדיניות חשבונאית, שינויים באומדנים חשבונאיים וטעויות</w:t>
      </w:r>
      <w:r w:rsidRPr="00D938A9">
        <w:rPr>
          <w:rStyle w:val="a"/>
          <w:rFonts w:asciiTheme="minorBidi" w:hAnsiTheme="minorBidi" w:cstheme="minorBidi"/>
          <w:noProof/>
          <w:sz w:val="20"/>
          <w:szCs w:val="20"/>
          <w:u w:val="none"/>
          <w:rtl/>
        </w:rPr>
        <w:t>:</w:t>
      </w:r>
    </w:p>
    <w:p w14:paraId="16B00166" w14:textId="77777777" w:rsidR="007640B5" w:rsidRPr="00D938A9" w:rsidRDefault="007640B5" w:rsidP="00C8044C">
      <w:pPr>
        <w:jc w:val="both"/>
        <w:rPr>
          <w:rStyle w:val="a"/>
          <w:rFonts w:asciiTheme="minorBidi" w:hAnsiTheme="minorBidi" w:cstheme="minorBidi"/>
          <w:noProof/>
          <w:sz w:val="20"/>
          <w:szCs w:val="20"/>
          <w:u w:val="none"/>
        </w:rPr>
      </w:pPr>
      <w:r w:rsidRPr="00D938A9">
        <w:rPr>
          <w:rStyle w:val="a"/>
          <w:rFonts w:asciiTheme="minorBidi" w:hAnsiTheme="minorBidi" w:cstheme="minorBidi"/>
          <w:noProof/>
          <w:sz w:val="20"/>
          <w:szCs w:val="20"/>
          <w:u w:val="none"/>
          <w:rtl/>
        </w:rPr>
        <w:t>"כאשר לישום לראשונה של תקן דיווח כספי בינלאומי, קיימת השפעה על התקופה הנוכחית או על תקופה קודמת כלשהי או שאמורה להיות השפעה כזו, אלא שאין זה מעשי לקבוע את סכום התיאום, או שעשויה להיות השפעה על תקופות עתידיות, על הישות לתת גילוי כדלהלן:</w:t>
      </w:r>
    </w:p>
    <w:p w14:paraId="79326AC3" w14:textId="77777777" w:rsidR="007640B5" w:rsidRPr="00D938A9" w:rsidRDefault="007640B5" w:rsidP="00C8044C">
      <w:pPr>
        <w:numPr>
          <w:ilvl w:val="0"/>
          <w:numId w:val="3"/>
        </w:numPr>
        <w:tabs>
          <w:tab w:val="clear" w:pos="1440"/>
          <w:tab w:val="left" w:pos="516"/>
          <w:tab w:val="left" w:pos="567"/>
          <w:tab w:val="left" w:pos="1367"/>
          <w:tab w:val="left" w:pos="2835"/>
          <w:tab w:val="left" w:pos="3119"/>
          <w:tab w:val="left" w:pos="3402"/>
          <w:tab w:val="left" w:pos="3686"/>
          <w:tab w:val="left" w:pos="3969"/>
        </w:tabs>
        <w:ind w:left="1888" w:hanging="179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שם תקן הדיווח הכספי הבינלאומי;</w:t>
      </w:r>
    </w:p>
    <w:p w14:paraId="1E36AA56" w14:textId="77777777" w:rsidR="007640B5" w:rsidRPr="00D938A9" w:rsidRDefault="007640B5" w:rsidP="00C8044C">
      <w:pPr>
        <w:numPr>
          <w:ilvl w:val="0"/>
          <w:numId w:val="3"/>
        </w:numPr>
        <w:tabs>
          <w:tab w:val="clear" w:pos="1440"/>
          <w:tab w:val="left" w:pos="516"/>
          <w:tab w:val="left" w:pos="567"/>
          <w:tab w:val="left" w:pos="1367"/>
          <w:tab w:val="left" w:pos="2835"/>
          <w:tab w:val="left" w:pos="3119"/>
          <w:tab w:val="left" w:pos="3402"/>
          <w:tab w:val="left" w:pos="3686"/>
          <w:tab w:val="left" w:pos="3969"/>
        </w:tabs>
        <w:ind w:left="1888" w:hanging="179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העובדה שהשינוי במדיניות החשבונאית מבוצע בהתאם להוראות מעבר, במידה שרלוונטי;</w:t>
      </w:r>
    </w:p>
    <w:p w14:paraId="32316382" w14:textId="77777777" w:rsidR="007640B5" w:rsidRPr="00D938A9" w:rsidRDefault="007640B5" w:rsidP="00C8044C">
      <w:pPr>
        <w:numPr>
          <w:ilvl w:val="0"/>
          <w:numId w:val="3"/>
        </w:numPr>
        <w:tabs>
          <w:tab w:val="clear" w:pos="1440"/>
          <w:tab w:val="left" w:pos="516"/>
          <w:tab w:val="left" w:pos="567"/>
          <w:tab w:val="left" w:pos="1367"/>
          <w:tab w:val="left" w:pos="2835"/>
          <w:tab w:val="left" w:pos="3119"/>
          <w:tab w:val="left" w:pos="3402"/>
          <w:tab w:val="left" w:pos="3686"/>
          <w:tab w:val="left" w:pos="3969"/>
        </w:tabs>
        <w:ind w:left="1888" w:hanging="179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מהות השינוי במדיניות החשבונאית;</w:t>
      </w:r>
    </w:p>
    <w:p w14:paraId="2BC349E5" w14:textId="77777777" w:rsidR="007640B5" w:rsidRPr="00D938A9" w:rsidRDefault="007640B5" w:rsidP="00C8044C">
      <w:pPr>
        <w:numPr>
          <w:ilvl w:val="0"/>
          <w:numId w:val="3"/>
        </w:numPr>
        <w:tabs>
          <w:tab w:val="clear" w:pos="1440"/>
          <w:tab w:val="left" w:pos="516"/>
          <w:tab w:val="left" w:pos="567"/>
          <w:tab w:val="left" w:pos="1367"/>
          <w:tab w:val="left" w:pos="2835"/>
          <w:tab w:val="left" w:pos="3119"/>
          <w:tab w:val="left" w:pos="3402"/>
          <w:tab w:val="left" w:pos="3686"/>
          <w:tab w:val="left" w:pos="3969"/>
        </w:tabs>
        <w:ind w:left="1888" w:hanging="179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תיאור הוראות המעבר, במידה שמתאים;</w:t>
      </w:r>
    </w:p>
    <w:p w14:paraId="7DF69D98" w14:textId="77777777" w:rsidR="007640B5" w:rsidRPr="00D938A9" w:rsidRDefault="007640B5" w:rsidP="00C8044C">
      <w:pPr>
        <w:numPr>
          <w:ilvl w:val="0"/>
          <w:numId w:val="3"/>
        </w:numPr>
        <w:tabs>
          <w:tab w:val="clear" w:pos="1440"/>
          <w:tab w:val="left" w:pos="516"/>
          <w:tab w:val="left" w:pos="567"/>
          <w:tab w:val="left" w:pos="1367"/>
          <w:tab w:val="left" w:pos="2835"/>
          <w:tab w:val="left" w:pos="3119"/>
          <w:tab w:val="left" w:pos="3402"/>
          <w:tab w:val="left" w:pos="3686"/>
          <w:tab w:val="left" w:pos="3969"/>
        </w:tabs>
        <w:ind w:left="1888" w:hanging="179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הוראות המעבר, העשויות להשפיע בתקופות עתידיות, במידה שמתאים;</w:t>
      </w:r>
    </w:p>
    <w:p w14:paraId="7908D464" w14:textId="77777777" w:rsidR="007640B5" w:rsidRPr="00D938A9" w:rsidRDefault="007640B5" w:rsidP="00C8044C">
      <w:pPr>
        <w:numPr>
          <w:ilvl w:val="0"/>
          <w:numId w:val="3"/>
        </w:numPr>
        <w:tabs>
          <w:tab w:val="clear" w:pos="1440"/>
          <w:tab w:val="left" w:pos="516"/>
          <w:tab w:val="left" w:pos="567"/>
          <w:tab w:val="left" w:pos="1367"/>
          <w:tab w:val="left" w:pos="2835"/>
          <w:tab w:val="left" w:pos="3119"/>
          <w:tab w:val="left" w:pos="3402"/>
          <w:tab w:val="left" w:pos="3686"/>
          <w:tab w:val="left" w:pos="3969"/>
        </w:tabs>
        <w:ind w:left="1888" w:hanging="179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סכום התיאום לתקופה הנוכחית ולכל תקופה קודמת שמוצגת, במידה שמעשי:</w:t>
      </w:r>
    </w:p>
    <w:p w14:paraId="62C8EA0D" w14:textId="77777777" w:rsidR="007640B5" w:rsidRPr="00D938A9" w:rsidRDefault="007640B5" w:rsidP="00C8044C">
      <w:pPr>
        <w:numPr>
          <w:ilvl w:val="2"/>
          <w:numId w:val="3"/>
        </w:numPr>
        <w:tabs>
          <w:tab w:val="clear" w:pos="2160"/>
          <w:tab w:val="left" w:pos="284"/>
          <w:tab w:val="left" w:pos="567"/>
          <w:tab w:val="left" w:pos="1225"/>
          <w:tab w:val="left" w:pos="3210"/>
          <w:tab w:val="left" w:pos="3402"/>
          <w:tab w:val="left" w:pos="3686"/>
        </w:tabs>
        <w:ind w:left="1083" w:hanging="283"/>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לכל סעיף בדוחות הכספיים, המושפע מהישום; וכן</w:t>
      </w:r>
    </w:p>
    <w:p w14:paraId="50C7D9F3" w14:textId="77777777" w:rsidR="007640B5" w:rsidRPr="00D938A9" w:rsidRDefault="007640B5" w:rsidP="00C8044C">
      <w:pPr>
        <w:numPr>
          <w:ilvl w:val="2"/>
          <w:numId w:val="3"/>
        </w:numPr>
        <w:tabs>
          <w:tab w:val="clear" w:pos="2160"/>
          <w:tab w:val="left" w:pos="284"/>
          <w:tab w:val="left" w:pos="567"/>
          <w:tab w:val="left" w:pos="1225"/>
          <w:tab w:val="left" w:pos="3210"/>
          <w:tab w:val="left" w:pos="3402"/>
          <w:tab w:val="left" w:pos="3686"/>
        </w:tabs>
        <w:ind w:left="1083" w:hanging="283"/>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 xml:space="preserve">לרווח הבסיסי למניה ולרווח המדולל למניה, אם תקן חשבונאות בינלאומי 33 </w:t>
      </w:r>
      <w:r w:rsidRPr="00D938A9">
        <w:rPr>
          <w:rStyle w:val="a"/>
          <w:rFonts w:asciiTheme="minorBidi" w:hAnsiTheme="minorBidi" w:cstheme="minorBidi"/>
          <w:b/>
          <w:i/>
          <w:iCs/>
          <w:noProof/>
          <w:sz w:val="20"/>
          <w:szCs w:val="20"/>
          <w:u w:val="none"/>
          <w:rtl/>
        </w:rPr>
        <w:t>רווח למניה</w:t>
      </w:r>
      <w:r w:rsidRPr="00D938A9">
        <w:rPr>
          <w:rStyle w:val="a"/>
          <w:rFonts w:asciiTheme="minorBidi" w:hAnsiTheme="minorBidi" w:cstheme="minorBidi"/>
          <w:b/>
          <w:noProof/>
          <w:sz w:val="20"/>
          <w:szCs w:val="20"/>
          <w:u w:val="none"/>
          <w:rtl/>
        </w:rPr>
        <w:t>, חל על הישות;</w:t>
      </w:r>
    </w:p>
    <w:p w14:paraId="1E012854" w14:textId="77777777" w:rsidR="007640B5" w:rsidRPr="00D938A9" w:rsidRDefault="007640B5" w:rsidP="00C8044C">
      <w:pPr>
        <w:numPr>
          <w:ilvl w:val="0"/>
          <w:numId w:val="3"/>
        </w:numPr>
        <w:tabs>
          <w:tab w:val="clear" w:pos="1440"/>
          <w:tab w:val="left" w:pos="516"/>
          <w:tab w:val="left" w:pos="567"/>
          <w:tab w:val="left" w:pos="1367"/>
          <w:tab w:val="left" w:pos="2835"/>
          <w:tab w:val="left" w:pos="3119"/>
          <w:tab w:val="left" w:pos="3402"/>
          <w:tab w:val="left" w:pos="3686"/>
          <w:tab w:val="left" w:pos="3969"/>
        </w:tabs>
        <w:ind w:left="1888" w:hanging="179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סכום התיאום, המתייחס לתקופות הקודמות לתקופות המוצגות, במידה שמעשי; וכן</w:t>
      </w:r>
    </w:p>
    <w:p w14:paraId="5A28241E" w14:textId="1F74DB99" w:rsidR="00801B04" w:rsidRPr="00D938A9" w:rsidRDefault="007640B5" w:rsidP="00C8044C">
      <w:pPr>
        <w:numPr>
          <w:ilvl w:val="0"/>
          <w:numId w:val="3"/>
        </w:numPr>
        <w:tabs>
          <w:tab w:val="clear" w:pos="1440"/>
          <w:tab w:val="left" w:pos="516"/>
          <w:tab w:val="left" w:pos="567"/>
          <w:tab w:val="left" w:pos="1367"/>
          <w:tab w:val="left" w:pos="2835"/>
          <w:tab w:val="left" w:pos="3119"/>
          <w:tab w:val="left" w:pos="3402"/>
          <w:tab w:val="left" w:pos="3686"/>
          <w:tab w:val="left" w:pos="3969"/>
        </w:tabs>
        <w:ind w:left="516" w:hanging="425"/>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אם יישום למפרע לתקופה קודמת מסוימת או לתקופות הקודמות לתקופות המוצגות, כנדרש בהתאם לסעיף 19(א) או (ב), אינו מעשי, הנסיבות אשר הובילו לקיומו של מצב זה ותיאור כיצד וממתי השינוי במדיניות החשבונאית יושם.</w:t>
      </w:r>
      <w:r w:rsidR="00231586" w:rsidRPr="00D938A9">
        <w:rPr>
          <w:rStyle w:val="a"/>
          <w:rFonts w:asciiTheme="minorBidi" w:hAnsiTheme="minorBidi" w:cstheme="minorBidi"/>
          <w:b/>
          <w:noProof/>
          <w:sz w:val="20"/>
          <w:szCs w:val="20"/>
          <w:u w:val="none"/>
        </w:rPr>
        <w:t xml:space="preserve"> </w:t>
      </w:r>
    </w:p>
    <w:p w14:paraId="7974633B" w14:textId="77777777" w:rsidR="007640B5" w:rsidRPr="00D938A9" w:rsidRDefault="007640B5" w:rsidP="00C8044C">
      <w:pPr>
        <w:tabs>
          <w:tab w:val="left" w:pos="516"/>
          <w:tab w:val="left" w:pos="567"/>
          <w:tab w:val="left" w:pos="1367"/>
          <w:tab w:val="left" w:pos="2835"/>
          <w:tab w:val="left" w:pos="3119"/>
          <w:tab w:val="left" w:pos="3402"/>
          <w:tab w:val="left" w:pos="3686"/>
          <w:tab w:val="left" w:pos="3969"/>
        </w:tabs>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אין צורך לחזור על דרישות גילוי אלה בדוחות הכספיים לתקופות העוקבות."</w:t>
      </w:r>
    </w:p>
    <w:p w14:paraId="70A9869C" w14:textId="77777777" w:rsidR="00801B04" w:rsidRPr="008A6B05" w:rsidRDefault="00801B04" w:rsidP="00C8044C">
      <w:pPr>
        <w:jc w:val="both"/>
        <w:rPr>
          <w:rStyle w:val="a"/>
          <w:rFonts w:asciiTheme="minorBidi" w:hAnsiTheme="minorBidi" w:cstheme="minorBidi"/>
          <w:b/>
          <w:noProof/>
          <w:sz w:val="10"/>
          <w:szCs w:val="10"/>
          <w:u w:val="none"/>
          <w:rtl/>
        </w:rPr>
      </w:pPr>
    </w:p>
    <w:p w14:paraId="010FC25A" w14:textId="66E844F4" w:rsidR="007640B5" w:rsidRPr="00D938A9" w:rsidRDefault="007640B5" w:rsidP="00C8044C">
      <w:pPr>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על כל חברה/קבוצה לבחון לגבי כל אחד מהפרסומים שפורסמו או נכנסו לתוקף בשנת </w:t>
      </w:r>
      <w:r w:rsidR="0039384F" w:rsidRPr="00D938A9">
        <w:rPr>
          <w:rStyle w:val="a"/>
          <w:rFonts w:asciiTheme="minorBidi" w:hAnsiTheme="minorBidi" w:cstheme="minorBidi"/>
          <w:b/>
          <w:noProof/>
          <w:sz w:val="20"/>
          <w:szCs w:val="20"/>
          <w:u w:val="none"/>
          <w:rtl/>
        </w:rPr>
        <w:t>202</w:t>
      </w:r>
      <w:r w:rsidR="0039384F">
        <w:rPr>
          <w:rStyle w:val="a"/>
          <w:rFonts w:asciiTheme="minorBidi" w:hAnsiTheme="minorBidi" w:cstheme="minorBidi" w:hint="cs"/>
          <w:b/>
          <w:noProof/>
          <w:sz w:val="20"/>
          <w:szCs w:val="20"/>
          <w:u w:val="none"/>
          <w:rtl/>
        </w:rPr>
        <w:t>4</w:t>
      </w:r>
      <w:r w:rsidR="0039384F" w:rsidRPr="00D938A9">
        <w:rPr>
          <w:rStyle w:val="a"/>
          <w:rFonts w:asciiTheme="minorBidi" w:hAnsiTheme="minorBidi" w:cstheme="minorBidi"/>
          <w:b/>
          <w:noProof/>
          <w:sz w:val="20"/>
          <w:szCs w:val="20"/>
          <w:u w:val="none"/>
          <w:rtl/>
        </w:rPr>
        <w:t xml:space="preserve"> </w:t>
      </w:r>
      <w:r w:rsidRPr="00D938A9">
        <w:rPr>
          <w:rStyle w:val="a"/>
          <w:rFonts w:asciiTheme="minorBidi" w:hAnsiTheme="minorBidi" w:cstheme="minorBidi"/>
          <w:b/>
          <w:noProof/>
          <w:sz w:val="20"/>
          <w:szCs w:val="20"/>
          <w:u w:val="none"/>
          <w:rtl/>
        </w:rPr>
        <w:t>(לרבות פרסומים שאינם מופיעים בדוגמאות להלן) האם יש לו רלוונטיות לגבי דוחותיה הכספיים. אין צורך להתייחס במסגרת ביאור זה לפרסום שאין לו רלוונטיות לדוחות הכספיים של החברה/קבוצה (לדוגמא - מתייחס לפריטים או לנושאים שכלל אינם קיימים בדוחות הכספיים). ככל שהפרסום מתייחס למדיניות חשבונאית מהותית בדוחות הכספיים של החברה/הקבוצה אולם ליישומו אין השפעה מהותית על הדוחות הכספיים האמורים, יש לציין עובדה זו.</w:t>
      </w:r>
    </w:p>
    <w:p w14:paraId="549FAA2C" w14:textId="77777777" w:rsidR="007640B5" w:rsidRPr="008A6B05" w:rsidRDefault="007640B5" w:rsidP="00C8044C">
      <w:pPr>
        <w:ind w:left="1440"/>
        <w:rPr>
          <w:rFonts w:asciiTheme="minorBidi" w:hAnsiTheme="minorBidi" w:cstheme="minorBidi"/>
          <w:sz w:val="10"/>
          <w:szCs w:val="10"/>
          <w:rtl/>
        </w:rPr>
      </w:pPr>
    </w:p>
    <w:p w14:paraId="0C502BA9" w14:textId="034E6B4F" w:rsidR="007640B5" w:rsidRPr="00D938A9" w:rsidRDefault="007640B5" w:rsidP="00C8044C">
      <w:pPr>
        <w:jc w:val="both"/>
        <w:rPr>
          <w:rStyle w:val="a"/>
          <w:rFonts w:asciiTheme="minorBidi" w:hAnsiTheme="minorBidi" w:cstheme="minorBidi"/>
          <w:b/>
          <w:noProof/>
          <w:sz w:val="20"/>
          <w:szCs w:val="20"/>
          <w:u w:val="none"/>
          <w:rtl/>
        </w:rPr>
      </w:pPr>
      <w:r w:rsidRPr="00D938A9">
        <w:rPr>
          <w:rFonts w:asciiTheme="minorBidi" w:hAnsiTheme="minorBidi" w:cstheme="minorBidi"/>
          <w:noProof/>
          <w:color w:val="0000FF"/>
          <w:shd w:val="clear" w:color="auto" w:fill="CCCCCC"/>
          <w:rtl/>
        </w:rPr>
        <w:t>בהתאם לעמדה משפטית 105-25 של רשות ניירות ערך</w:t>
      </w:r>
      <w:r w:rsidR="00A22A1D" w:rsidRPr="00D938A9">
        <w:rPr>
          <w:rFonts w:asciiTheme="minorBidi" w:hAnsiTheme="minorBidi" w:cstheme="minorBidi"/>
          <w:noProof/>
          <w:color w:val="0000FF"/>
          <w:shd w:val="clear" w:color="auto" w:fill="CCCCCC"/>
          <w:rtl/>
        </w:rPr>
        <w:t xml:space="preserve"> בנושא קיצור הדוחות</w:t>
      </w:r>
      <w:r w:rsidRPr="00D938A9">
        <w:rPr>
          <w:rStyle w:val="a"/>
          <w:rFonts w:asciiTheme="minorBidi" w:hAnsiTheme="minorBidi" w:cstheme="minorBidi"/>
          <w:noProof/>
          <w:sz w:val="20"/>
          <w:szCs w:val="20"/>
          <w:u w:val="none"/>
          <w:rtl/>
        </w:rPr>
        <w:t>,</w:t>
      </w:r>
      <w:r w:rsidRPr="00D938A9">
        <w:rPr>
          <w:rStyle w:val="a"/>
          <w:rFonts w:asciiTheme="minorBidi" w:hAnsiTheme="minorBidi" w:cstheme="minorBidi"/>
          <w:b/>
          <w:noProof/>
          <w:sz w:val="20"/>
          <w:szCs w:val="20"/>
          <w:u w:val="none"/>
          <w:rtl/>
        </w:rPr>
        <w:t xml:space="preserve"> אם רק היבטים מסוימים של </w:t>
      </w:r>
      <w:r w:rsidR="007B2A06" w:rsidRPr="00D938A9">
        <w:rPr>
          <w:rStyle w:val="a"/>
          <w:rFonts w:asciiTheme="minorBidi" w:hAnsiTheme="minorBidi" w:cstheme="minorBidi"/>
          <w:b/>
          <w:noProof/>
          <w:sz w:val="20"/>
          <w:szCs w:val="20"/>
          <w:u w:val="none"/>
          <w:rtl/>
        </w:rPr>
        <w:t xml:space="preserve">תקני </w:t>
      </w:r>
      <w:r w:rsidR="007B2A06" w:rsidRPr="00081979">
        <w:rPr>
          <w:rStyle w:val="a"/>
          <w:rFonts w:ascii="Georgia" w:hAnsi="Georgia" w:cstheme="minorBidi"/>
          <w:bCs/>
          <w:noProof/>
          <w:sz w:val="20"/>
          <w:szCs w:val="20"/>
          <w:u w:val="none"/>
        </w:rPr>
        <w:t>IFRS Accounting Standards</w:t>
      </w:r>
      <w:r w:rsidRPr="00D938A9">
        <w:rPr>
          <w:rStyle w:val="a"/>
          <w:rFonts w:asciiTheme="minorBidi" w:hAnsiTheme="minorBidi" w:cstheme="minorBidi"/>
          <w:b/>
          <w:noProof/>
          <w:sz w:val="20"/>
          <w:szCs w:val="20"/>
          <w:u w:val="none"/>
          <w:rtl/>
        </w:rPr>
        <w:t xml:space="preserve"> חדשים בתקופה שלפני יישומם הינם מהותיים, יש למקד את הגילוי בהיבטים אלו. כמו כן, מומלץ להציג גילוי זה במתכונת טבלאית בעלת העמודות הבאות: שם התקן; מועד כניסתו לתוקף; דרישות התקן הרלוונטיות לתאגיד; השפעה צפויה.</w:t>
      </w:r>
    </w:p>
    <w:p w14:paraId="0E39BAAD" w14:textId="37DB2DD3" w:rsidR="003E3C4A" w:rsidRDefault="003E3C4A">
      <w:pPr>
        <w:bidi w:val="0"/>
        <w:rPr>
          <w:rStyle w:val="a"/>
          <w:rFonts w:asciiTheme="minorBidi" w:hAnsiTheme="minorBidi" w:cstheme="minorBidi"/>
          <w:b/>
          <w:noProof/>
          <w:sz w:val="20"/>
          <w:szCs w:val="20"/>
          <w:u w:val="none"/>
          <w:rtl/>
        </w:rPr>
      </w:pPr>
      <w:r>
        <w:rPr>
          <w:rStyle w:val="a"/>
          <w:rFonts w:asciiTheme="minorBidi" w:hAnsiTheme="minorBidi" w:cstheme="minorBidi"/>
          <w:b/>
          <w:noProof/>
          <w:sz w:val="20"/>
          <w:szCs w:val="20"/>
          <w:u w:val="none"/>
          <w:rtl/>
        </w:rPr>
        <w:br w:type="page"/>
      </w:r>
    </w:p>
    <w:p w14:paraId="5E5A8236" w14:textId="6B274837" w:rsidR="003E3C4A" w:rsidRPr="003E3C4A" w:rsidRDefault="003E3C4A" w:rsidP="003E3C4A">
      <w:pPr>
        <w:pStyle w:val="Heading1"/>
        <w:rPr>
          <w:rFonts w:asciiTheme="minorBidi" w:hAnsiTheme="minorBidi" w:cstheme="minorBidi"/>
          <w:sz w:val="18"/>
          <w:szCs w:val="20"/>
          <w:u w:val="none"/>
          <w:rtl/>
        </w:rPr>
      </w:pPr>
      <w:r w:rsidRPr="006C1B98">
        <w:rPr>
          <w:rFonts w:asciiTheme="minorBidi" w:hAnsiTheme="minorBidi" w:cstheme="minorBidi"/>
          <w:b w:val="0"/>
          <w:bCs/>
          <w:sz w:val="18"/>
          <w:szCs w:val="20"/>
          <w:u w:val="none"/>
          <w:rtl/>
        </w:rPr>
        <w:lastRenderedPageBreak/>
        <w:t xml:space="preserve">ביאור 3 - </w:t>
      </w:r>
      <w:r w:rsidR="003F43AB" w:rsidRPr="006C1B98">
        <w:rPr>
          <w:rFonts w:asciiTheme="minorBidi" w:hAnsiTheme="minorBidi" w:cstheme="minorBidi"/>
          <w:b w:val="0"/>
          <w:bCs/>
          <w:sz w:val="18"/>
          <w:szCs w:val="20"/>
          <w:u w:val="none"/>
          <w:rtl/>
        </w:rPr>
        <w:t xml:space="preserve">תקני </w:t>
      </w:r>
      <w:r w:rsidR="003F43AB" w:rsidRPr="00081979">
        <w:rPr>
          <w:rFonts w:ascii="Georgia" w:hAnsi="Georgia" w:cstheme="minorBidi"/>
          <w:sz w:val="18"/>
          <w:szCs w:val="20"/>
          <w:u w:val="none"/>
        </w:rPr>
        <w:t>IFRS Accounting Standards</w:t>
      </w:r>
      <w:r w:rsidR="003F43AB" w:rsidRPr="003F43AB" w:rsidDel="003F43AB">
        <w:rPr>
          <w:rFonts w:asciiTheme="minorBidi" w:hAnsiTheme="minorBidi" w:cs="Arial"/>
          <w:b w:val="0"/>
          <w:bCs/>
          <w:sz w:val="18"/>
          <w:szCs w:val="20"/>
          <w:u w:val="none"/>
          <w:rtl/>
        </w:rPr>
        <w:t xml:space="preserve"> </w:t>
      </w:r>
      <w:r w:rsidR="003F43AB" w:rsidRPr="006C1B98">
        <w:rPr>
          <w:rFonts w:asciiTheme="minorBidi" w:hAnsiTheme="minorBidi" w:cstheme="minorBidi"/>
          <w:b w:val="0"/>
          <w:bCs/>
          <w:sz w:val="18"/>
          <w:szCs w:val="20"/>
          <w:u w:val="none"/>
          <w:rtl/>
        </w:rPr>
        <w:t xml:space="preserve">חדשים, תיקונים לתקני </w:t>
      </w:r>
      <w:r w:rsidR="003F43AB" w:rsidRPr="00081979">
        <w:rPr>
          <w:rFonts w:ascii="Georgia" w:hAnsi="Georgia" w:cstheme="minorBidi"/>
          <w:sz w:val="18"/>
          <w:szCs w:val="20"/>
          <w:u w:val="none"/>
        </w:rPr>
        <w:t>IFRS Accounting Standards</w:t>
      </w:r>
      <w:r w:rsidR="003F43AB" w:rsidRPr="003F43AB">
        <w:rPr>
          <w:rFonts w:asciiTheme="minorBidi" w:hAnsiTheme="minorBidi" w:cs="Arial"/>
          <w:b w:val="0"/>
          <w:bCs/>
          <w:sz w:val="18"/>
          <w:szCs w:val="20"/>
          <w:u w:val="none"/>
          <w:rtl/>
        </w:rPr>
        <w:t xml:space="preserve"> </w:t>
      </w:r>
      <w:r w:rsidR="003F43AB" w:rsidRPr="006C1B98">
        <w:rPr>
          <w:rFonts w:asciiTheme="minorBidi" w:hAnsiTheme="minorBidi" w:cstheme="minorBidi"/>
          <w:b w:val="0"/>
          <w:bCs/>
          <w:sz w:val="18"/>
          <w:szCs w:val="20"/>
          <w:u w:val="none"/>
          <w:rtl/>
        </w:rPr>
        <w:t>ופרשנויות חדשות</w:t>
      </w:r>
      <w:r w:rsidR="003F43AB">
        <w:rPr>
          <w:rFonts w:asciiTheme="minorBidi" w:hAnsiTheme="minorBidi" w:cstheme="minorBidi" w:hint="cs"/>
          <w:b w:val="0"/>
          <w:bCs/>
          <w:sz w:val="18"/>
          <w:szCs w:val="20"/>
          <w:u w:val="none"/>
          <w:rtl/>
        </w:rPr>
        <w:t xml:space="preserve"> </w:t>
      </w:r>
      <w:r>
        <w:rPr>
          <w:rFonts w:asciiTheme="minorBidi" w:hAnsiTheme="minorBidi" w:cstheme="minorBidi" w:hint="cs"/>
          <w:sz w:val="18"/>
          <w:szCs w:val="20"/>
          <w:u w:val="none"/>
          <w:rtl/>
        </w:rPr>
        <w:t>(המשך):</w:t>
      </w:r>
    </w:p>
    <w:p w14:paraId="6E79CC8B" w14:textId="77777777" w:rsidR="007640B5" w:rsidRPr="00D938A9" w:rsidRDefault="007640B5" w:rsidP="00C8044C">
      <w:pPr>
        <w:tabs>
          <w:tab w:val="left" w:pos="284"/>
          <w:tab w:val="left" w:pos="567"/>
          <w:tab w:val="left" w:pos="1888"/>
          <w:tab w:val="left" w:pos="2835"/>
          <w:tab w:val="left" w:pos="3119"/>
          <w:tab w:val="left" w:pos="3402"/>
          <w:tab w:val="left" w:pos="3686"/>
          <w:tab w:val="left" w:pos="3969"/>
        </w:tabs>
        <w:ind w:left="1888"/>
        <w:jc w:val="both"/>
        <w:rPr>
          <w:rStyle w:val="a"/>
          <w:rFonts w:asciiTheme="minorBidi" w:hAnsiTheme="minorBidi" w:cstheme="minorBidi"/>
          <w:b/>
          <w:noProof/>
          <w:sz w:val="20"/>
          <w:szCs w:val="20"/>
          <w:u w:val="none"/>
        </w:rPr>
      </w:pPr>
    </w:p>
    <w:p w14:paraId="57BB39F7" w14:textId="5D0A6462" w:rsidR="007640B5" w:rsidRPr="00D938A9" w:rsidRDefault="007640B5" w:rsidP="00C8044C">
      <w:pPr>
        <w:numPr>
          <w:ilvl w:val="0"/>
          <w:numId w:val="2"/>
        </w:numPr>
        <w:ind w:left="375" w:hanging="426"/>
        <w:jc w:val="both"/>
        <w:rPr>
          <w:rStyle w:val="a"/>
          <w:rFonts w:asciiTheme="minorBidi" w:hAnsiTheme="minorBidi" w:cstheme="minorBidi"/>
          <w:color w:val="auto"/>
          <w:sz w:val="20"/>
          <w:szCs w:val="20"/>
          <w:rtl/>
        </w:rPr>
      </w:pPr>
      <w:r w:rsidRPr="0021350E">
        <w:rPr>
          <w:rFonts w:asciiTheme="minorBidi" w:hAnsiTheme="minorBidi" w:cstheme="minorBidi"/>
          <w:b/>
          <w:bCs/>
          <w:rtl/>
        </w:rPr>
        <w:t>תיקונים לתקני</w:t>
      </w:r>
      <w:r w:rsidR="003F43AB">
        <w:rPr>
          <w:rFonts w:asciiTheme="minorBidi" w:hAnsiTheme="minorBidi" w:cstheme="minorBidi" w:hint="cs"/>
          <w:b/>
          <w:bCs/>
          <w:rtl/>
        </w:rPr>
        <w:t xml:space="preserve"> </w:t>
      </w:r>
      <w:r w:rsidR="003F43AB" w:rsidRPr="00081979">
        <w:rPr>
          <w:rFonts w:ascii="Georgia" w:hAnsi="Georgia" w:cstheme="minorBidi"/>
          <w:b/>
          <w:sz w:val="18"/>
        </w:rPr>
        <w:t>IFRS Accounting Standards</w:t>
      </w:r>
      <w:r w:rsidRPr="0021350E">
        <w:rPr>
          <w:rFonts w:asciiTheme="minorBidi" w:hAnsiTheme="minorBidi" w:cstheme="minorBidi"/>
          <w:b/>
          <w:bCs/>
          <w:rtl/>
        </w:rPr>
        <w:t xml:space="preserve"> קיימים אשר נכנסו לתוקף ומיושמים על ידי החברה/הקבוצה עבור תקופות דיווח המתחילות ביום 1 בינואר </w:t>
      </w:r>
      <w:r w:rsidR="0039384F" w:rsidRPr="0021350E">
        <w:rPr>
          <w:rFonts w:asciiTheme="minorBidi" w:hAnsiTheme="minorBidi" w:cstheme="minorBidi"/>
          <w:b/>
          <w:bCs/>
          <w:rtl/>
        </w:rPr>
        <w:t>202</w:t>
      </w:r>
      <w:r w:rsidR="0039384F">
        <w:rPr>
          <w:rFonts w:asciiTheme="minorBidi" w:hAnsiTheme="minorBidi" w:cstheme="minorBidi" w:hint="cs"/>
          <w:b/>
          <w:bCs/>
          <w:rtl/>
        </w:rPr>
        <w:t>4</w:t>
      </w:r>
      <w:r w:rsidRPr="00D938A9">
        <w:rPr>
          <w:rFonts w:asciiTheme="minorBidi" w:hAnsiTheme="minorBidi" w:cstheme="minorBidi"/>
          <w:rtl/>
        </w:rPr>
        <w:t>:</w:t>
      </w:r>
    </w:p>
    <w:p w14:paraId="44AB9EA2" w14:textId="2FF35106" w:rsidR="007640B5" w:rsidRDefault="007640B5" w:rsidP="00C8044C">
      <w:pPr>
        <w:ind w:left="375"/>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לפי סעיף 40א לתקן </w:t>
      </w:r>
      <w:r w:rsidRPr="0064677E">
        <w:rPr>
          <w:rStyle w:val="a"/>
          <w:rFonts w:ascii="Georgia" w:hAnsi="Georgia" w:cstheme="minorBidi"/>
          <w:bCs/>
          <w:noProof/>
          <w:sz w:val="20"/>
          <w:szCs w:val="20"/>
          <w:u w:val="none"/>
        </w:rPr>
        <w:t>IAS 1</w:t>
      </w:r>
      <w:r w:rsidRPr="00D938A9">
        <w:rPr>
          <w:rStyle w:val="a"/>
          <w:rFonts w:asciiTheme="minorBidi" w:hAnsiTheme="minorBidi" w:cstheme="minorBidi"/>
          <w:b/>
          <w:noProof/>
          <w:sz w:val="20"/>
          <w:szCs w:val="20"/>
          <w:u w:val="none"/>
          <w:rtl/>
        </w:rPr>
        <w:t>: כאשר ישות מיישמת מדיניות חשבונאית למפרע, מבצעת הצגה מחדש של פריטים בדוחותיה הכספיים או מסווגת מחדש פריטים בדוחותיה הכספיים, וכן ליישום למפרע, להצגה מחדש או לסיווג מחדש יש השפעה מהותית על המידע בדוח על המצב הכספי לתחילת התקופה הקודמת, ישות תציג דוח על מצב כספי שלישי לתחילת התקופה הקודמת, בנוסף לדוחות הכספיים ההשוואתיים המינימליים הנדרשים בסעיף 38א לתקן. במקרים אלה ישות מציגה דוחות על המצב הכספי למועדים הבאים: (א) סוף התקופה השוטפת, (ב) סוף התקופה הקודמת, וכן (ג) תחילת התקופה הקודמת. במקרה כאמור הישות לא תידרש להציג את הביאורים המתייחסים לדוח על המצב הכספי לתחילת התקופה הקודמת.</w:t>
      </w:r>
    </w:p>
    <w:p w14:paraId="0371ACF9" w14:textId="77777777" w:rsidR="0094189A" w:rsidRPr="00D938A9" w:rsidRDefault="0094189A" w:rsidP="00C8044C">
      <w:pPr>
        <w:ind w:left="375"/>
        <w:jc w:val="both"/>
        <w:rPr>
          <w:rStyle w:val="a"/>
          <w:rFonts w:asciiTheme="minorBidi" w:hAnsiTheme="minorBidi" w:cstheme="minorBidi"/>
          <w:b/>
          <w:noProof/>
          <w:sz w:val="20"/>
          <w:szCs w:val="20"/>
          <w:u w:val="none"/>
          <w:rtl/>
        </w:rPr>
      </w:pPr>
    </w:p>
    <w:p w14:paraId="3AB1DB2E" w14:textId="77777777" w:rsidR="005C6A0E" w:rsidRPr="005C6A0E" w:rsidRDefault="005C6A0E">
      <w:pPr>
        <w:pStyle w:val="ListParagraph"/>
        <w:numPr>
          <w:ilvl w:val="0"/>
          <w:numId w:val="44"/>
        </w:numPr>
        <w:ind w:left="1083" w:hanging="708"/>
        <w:jc w:val="both"/>
        <w:rPr>
          <w:rFonts w:ascii="Arial" w:eastAsia="Times New Roman" w:hAnsi="Arial" w:cs="Arial"/>
          <w:lang w:eastAsia="he-IL"/>
        </w:rPr>
      </w:pPr>
      <w:r w:rsidRPr="005C6A0E">
        <w:rPr>
          <w:rFonts w:ascii="Arial" w:eastAsia="Times New Roman" w:hAnsi="Arial" w:cs="Arial"/>
          <w:rtl/>
          <w:lang w:eastAsia="he-IL"/>
        </w:rPr>
        <w:t xml:space="preserve">תיקונים לתקן חשבונאות בינלאומי 1 </w:t>
      </w:r>
      <w:r w:rsidRPr="005C6A0E">
        <w:rPr>
          <w:rFonts w:ascii="Arial" w:eastAsia="Times New Roman" w:hAnsi="Arial" w:cs="Arial"/>
          <w:i/>
          <w:iCs/>
          <w:rtl/>
          <w:lang w:eastAsia="he-IL"/>
        </w:rPr>
        <w:t>הצגת דוחות כספיים</w:t>
      </w:r>
      <w:r w:rsidRPr="005C6A0E">
        <w:rPr>
          <w:rFonts w:ascii="Arial" w:eastAsia="Times New Roman" w:hAnsi="Arial" w:cs="Arial"/>
          <w:rtl/>
          <w:lang w:eastAsia="he-IL"/>
        </w:rPr>
        <w:t>, בנושא סיווג התחייבויות כשוטפות או כהתחייבויות לא שוטפות ובנושא התחייבויות לא שוטפות עם אמות מידה פיננסיות (להלן בסעיף זה - התיקונים ל-</w:t>
      </w:r>
      <w:r w:rsidRPr="005C6A0E">
        <w:rPr>
          <w:rFonts w:ascii="Georgia" w:eastAsia="Times New Roman" w:hAnsi="Georgia" w:cs="Arial"/>
          <w:lang w:eastAsia="he-IL"/>
        </w:rPr>
        <w:t>IAS 1</w:t>
      </w:r>
      <w:r w:rsidRPr="005C6A0E">
        <w:rPr>
          <w:rFonts w:ascii="Arial" w:eastAsia="Times New Roman" w:hAnsi="Arial" w:cs="Arial"/>
          <w:rtl/>
          <w:lang w:eastAsia="he-IL"/>
        </w:rPr>
        <w:t>)</w:t>
      </w:r>
    </w:p>
    <w:p w14:paraId="54323A4B" w14:textId="77777777" w:rsidR="005C6A0E" w:rsidRPr="005C6A0E" w:rsidRDefault="005C6A0E" w:rsidP="005C6A0E">
      <w:pPr>
        <w:shd w:val="clear" w:color="auto" w:fill="FFFFFF"/>
        <w:rPr>
          <w:rFonts w:ascii="Arial" w:eastAsia="Times New Roman" w:hAnsi="Arial" w:cs="Arial"/>
          <w:rtl/>
          <w:lang w:eastAsia="he-IL"/>
        </w:rPr>
      </w:pPr>
    </w:p>
    <w:p w14:paraId="25F32D22" w14:textId="77777777" w:rsidR="005C6A0E" w:rsidRPr="005C6A0E" w:rsidRDefault="005C6A0E" w:rsidP="0064677E">
      <w:pPr>
        <w:pStyle w:val="ListParagraph"/>
        <w:ind w:left="1083"/>
        <w:jc w:val="both"/>
        <w:rPr>
          <w:rFonts w:ascii="Arial" w:eastAsia="Times New Roman" w:hAnsi="Arial" w:cs="Arial"/>
          <w:rtl/>
          <w:lang w:eastAsia="he-IL"/>
        </w:rPr>
      </w:pPr>
      <w:r w:rsidRPr="005C6A0E">
        <w:rPr>
          <w:rFonts w:ascii="Arial" w:eastAsia="Times New Roman" w:hAnsi="Arial" w:cs="Arial"/>
          <w:rtl/>
          <w:lang w:eastAsia="he-IL"/>
        </w:rPr>
        <w:t>התיקונים ל-</w:t>
      </w:r>
      <w:r w:rsidRPr="005C6A0E">
        <w:rPr>
          <w:rFonts w:ascii="Georgia" w:eastAsia="Times New Roman" w:hAnsi="Georgia" w:cs="Arial"/>
          <w:lang w:eastAsia="he-IL"/>
        </w:rPr>
        <w:t>IAS 1</w:t>
      </w:r>
      <w:r w:rsidRPr="005C6A0E">
        <w:rPr>
          <w:rFonts w:ascii="Georgia" w:eastAsia="Times New Roman" w:hAnsi="Georgia" w:cs="Arial"/>
          <w:rtl/>
          <w:lang w:eastAsia="he-IL"/>
        </w:rPr>
        <w:t xml:space="preserve"> </w:t>
      </w:r>
      <w:r w:rsidRPr="005C6A0E">
        <w:rPr>
          <w:rFonts w:ascii="Arial" w:eastAsia="Times New Roman" w:hAnsi="Arial" w:cs="Arial"/>
          <w:rtl/>
          <w:lang w:eastAsia="he-IL"/>
        </w:rPr>
        <w:t>מבהירים את ההנחיות בנוגע לסיווג התחייבויות כשוטפות או לא שוטפות בדוח על המצב הכספי. התיקונים מבהירים, בין היתר כי:</w:t>
      </w:r>
    </w:p>
    <w:p w14:paraId="7D173BAD" w14:textId="77777777" w:rsidR="005C6A0E" w:rsidRPr="005C6A0E" w:rsidRDefault="005C6A0E" w:rsidP="005C6A0E">
      <w:pPr>
        <w:ind w:left="2106"/>
        <w:jc w:val="both"/>
        <w:rPr>
          <w:rFonts w:ascii="Arial" w:eastAsia="Times New Roman" w:hAnsi="Arial" w:cs="Arial"/>
          <w:rtl/>
          <w:lang w:eastAsia="he-IL"/>
        </w:rPr>
      </w:pPr>
    </w:p>
    <w:p w14:paraId="7F59633D" w14:textId="77777777" w:rsidR="005C6A0E" w:rsidRPr="005C6A0E" w:rsidRDefault="005C6A0E">
      <w:pPr>
        <w:numPr>
          <w:ilvl w:val="0"/>
          <w:numId w:val="35"/>
        </w:numPr>
        <w:tabs>
          <w:tab w:val="clear" w:pos="3122"/>
        </w:tabs>
        <w:ind w:left="1508" w:hanging="425"/>
        <w:jc w:val="both"/>
        <w:rPr>
          <w:rFonts w:ascii="Arial" w:eastAsia="Times New Roman" w:hAnsi="Arial" w:cs="Arial"/>
          <w:lang w:eastAsia="he-IL"/>
        </w:rPr>
      </w:pPr>
      <w:r w:rsidRPr="005C6A0E">
        <w:rPr>
          <w:rFonts w:ascii="Arial" w:eastAsia="Times New Roman" w:hAnsi="Arial" w:cs="Arial"/>
          <w:rtl/>
          <w:lang w:eastAsia="he-IL"/>
        </w:rPr>
        <w:t>התחייבות תסווג כהתחייבות לא שוטפת אם לישות קיימת זכות</w:t>
      </w:r>
      <w:r w:rsidRPr="005C6A0E">
        <w:rPr>
          <w:rFonts w:ascii="Arial" w:eastAsia="Times New Roman" w:hAnsi="Arial" w:cs="Arial" w:hint="cs"/>
          <w:rtl/>
          <w:lang w:eastAsia="he-IL"/>
        </w:rPr>
        <w:t xml:space="preserve"> ממשית</w:t>
      </w:r>
      <w:r w:rsidRPr="005C6A0E">
        <w:rPr>
          <w:rFonts w:ascii="Arial" w:eastAsia="Times New Roman" w:hAnsi="Arial" w:cs="Arial"/>
          <w:rtl/>
          <w:lang w:eastAsia="he-IL"/>
        </w:rPr>
        <w:t>, בתום תקופת הדיווח, לדחות את סילוק ההתחייבות למשך לפחות</w:t>
      </w:r>
      <w:r w:rsidRPr="005C6A0E">
        <w:rPr>
          <w:rFonts w:ascii="Arial" w:eastAsia="Times New Roman" w:hAnsi="Arial" w:cs="Arial"/>
          <w:lang w:eastAsia="he-IL"/>
        </w:rPr>
        <w:t xml:space="preserve"> </w:t>
      </w:r>
      <w:r w:rsidRPr="005C6A0E">
        <w:rPr>
          <w:rFonts w:ascii="Arial" w:eastAsia="Times New Roman" w:hAnsi="Arial" w:cs="Arial"/>
          <w:rtl/>
          <w:lang w:eastAsia="he-IL"/>
        </w:rPr>
        <w:t xml:space="preserve">12 חודשים לאחר תום תקופת הדיווח. </w:t>
      </w:r>
    </w:p>
    <w:p w14:paraId="2341240E" w14:textId="77777777" w:rsidR="005C6A0E" w:rsidRPr="005C6A0E" w:rsidRDefault="005C6A0E" w:rsidP="0064677E">
      <w:pPr>
        <w:ind w:left="1509"/>
        <w:jc w:val="both"/>
        <w:rPr>
          <w:rFonts w:ascii="Arial" w:eastAsia="Times New Roman" w:hAnsi="Arial" w:cs="Arial"/>
          <w:lang w:eastAsia="he-IL"/>
        </w:rPr>
      </w:pPr>
    </w:p>
    <w:p w14:paraId="15110188" w14:textId="77777777" w:rsidR="005C6A0E" w:rsidRPr="005C6A0E" w:rsidRDefault="005C6A0E">
      <w:pPr>
        <w:numPr>
          <w:ilvl w:val="0"/>
          <w:numId w:val="35"/>
        </w:numPr>
        <w:tabs>
          <w:tab w:val="clear" w:pos="3122"/>
        </w:tabs>
        <w:ind w:left="1508" w:hanging="425"/>
        <w:jc w:val="both"/>
        <w:rPr>
          <w:rFonts w:ascii="Arial" w:eastAsia="Times New Roman" w:hAnsi="Arial" w:cs="Arial"/>
          <w:lang w:eastAsia="he-IL"/>
        </w:rPr>
      </w:pPr>
      <w:r w:rsidRPr="005C6A0E">
        <w:rPr>
          <w:rFonts w:ascii="Arial" w:eastAsia="Times New Roman" w:hAnsi="Arial" w:cs="Arial"/>
          <w:rtl/>
          <w:lang w:eastAsia="he-IL"/>
        </w:rPr>
        <w:t>הזכות לדחות סילוק של התחייבות בגין הסכם הלוואה למשך לפחות 12 חודשים לאחר תום תקופת הדיווח כפופה לעיתים לעמידת הישות בתנאים שנקבעו בהסכם ההלוואה (להלן - אמות מידה פיננסיות). סיווג התחייבות בגין הסכם הלוואה כאמור כהתחייבות שוטפת או כהתחייבות לא שוטפת ייקבע רק על בסיס אמות המידה הפיננסיות אשר בהן נדרשת הישות לעמוד במועד תום תקופת הדיווח או לפניו. אמות מידה פיננסיות בהן נדרשת הישות לעמוד לאחר תום תקופת הדיווח לא יובאו בחשבון בקביעה זו.</w:t>
      </w:r>
    </w:p>
    <w:p w14:paraId="48748D15" w14:textId="77777777" w:rsidR="005C6A0E" w:rsidRPr="005C6A0E" w:rsidRDefault="005C6A0E" w:rsidP="0064677E">
      <w:pPr>
        <w:ind w:left="1508"/>
        <w:jc w:val="both"/>
        <w:rPr>
          <w:rFonts w:ascii="Arial" w:eastAsia="Times New Roman" w:hAnsi="Arial" w:cs="Arial"/>
          <w:rtl/>
          <w:lang w:eastAsia="he-IL"/>
        </w:rPr>
      </w:pPr>
    </w:p>
    <w:p w14:paraId="3A552DD4" w14:textId="605694BB" w:rsidR="005C6A0E" w:rsidRPr="005C6A0E" w:rsidRDefault="005C6A0E">
      <w:pPr>
        <w:numPr>
          <w:ilvl w:val="0"/>
          <w:numId w:val="35"/>
        </w:numPr>
        <w:tabs>
          <w:tab w:val="clear" w:pos="3122"/>
        </w:tabs>
        <w:ind w:left="1508" w:hanging="425"/>
        <w:jc w:val="both"/>
        <w:rPr>
          <w:rFonts w:ascii="Arial" w:eastAsia="Times New Roman" w:hAnsi="Arial" w:cs="Arial"/>
          <w:lang w:eastAsia="he-IL"/>
        </w:rPr>
      </w:pPr>
      <w:r w:rsidRPr="005C6A0E">
        <w:rPr>
          <w:rFonts w:ascii="Arial" w:eastAsia="Times New Roman" w:hAnsi="Arial" w:cs="Arial"/>
          <w:rtl/>
          <w:lang w:eastAsia="he-IL"/>
        </w:rPr>
        <w:t>ככל שהתחייבות בגין הסכם הלוואה לגביה נדרשת הישות לעמוד באמות מידה פיננסיות ב</w:t>
      </w:r>
      <w:r w:rsidR="000F584F">
        <w:rPr>
          <w:rFonts w:ascii="Arial" w:eastAsia="Times New Roman" w:hAnsi="Arial" w:cs="Arial" w:hint="cs"/>
          <w:rtl/>
          <w:lang w:eastAsia="he-IL"/>
        </w:rPr>
        <w:t>תו</w:t>
      </w:r>
      <w:r w:rsidRPr="005C6A0E">
        <w:rPr>
          <w:rFonts w:ascii="Arial" w:eastAsia="Times New Roman" w:hAnsi="Arial" w:cs="Arial"/>
          <w:rtl/>
          <w:lang w:eastAsia="he-IL"/>
        </w:rPr>
        <w:t>ך 12 חודשים לאחר תקופת הדיווח סווגה כהתחייבות לא שוטפת, יובא גילוי בביאורים המאפשר למשתמשים בדוחות הכספיים להבין את הסיכון שההתחייבות עשויה לעמוד לפירעון במהלך 12 החודשים לאחר תום תקופת הדיווח. בכלל זה, יובא גילוי לגבי מהות התנאים בהן נדרשת הישות לעמוד, מועד הבחינה שלהם, הערך בספרים של ההתחייבויות הקשורות וכן עובדות ונסיבות המצביעות על כך שהישות עשויה להתקשות לעמוד בתנאים אלה. גילוי זה עשוי להתייחס לפעולות מסוימות בהן נקטה הישות על מנת למנוע הפרה פוטנציאלית של התנאים וכן את העובדה שהישות לא מצייתת לתנאים בהתבסס על הנסיבות הקיימות בתום תקופת הדיווח.</w:t>
      </w:r>
    </w:p>
    <w:p w14:paraId="70CBF7A1" w14:textId="77777777" w:rsidR="005C6A0E" w:rsidRPr="005C6A0E" w:rsidRDefault="005C6A0E" w:rsidP="0064677E">
      <w:pPr>
        <w:ind w:left="1508"/>
        <w:jc w:val="both"/>
        <w:rPr>
          <w:rFonts w:ascii="Arial" w:eastAsia="Times New Roman" w:hAnsi="Arial" w:cs="Arial"/>
          <w:rtl/>
          <w:lang w:eastAsia="he-IL"/>
        </w:rPr>
      </w:pPr>
    </w:p>
    <w:p w14:paraId="5BE7BE9E" w14:textId="77777777" w:rsidR="005C6A0E" w:rsidRPr="005C6A0E" w:rsidRDefault="005C6A0E">
      <w:pPr>
        <w:numPr>
          <w:ilvl w:val="0"/>
          <w:numId w:val="35"/>
        </w:numPr>
        <w:tabs>
          <w:tab w:val="clear" w:pos="3122"/>
        </w:tabs>
        <w:ind w:left="1508" w:hanging="425"/>
        <w:jc w:val="both"/>
        <w:rPr>
          <w:rFonts w:ascii="Arial" w:eastAsia="Times New Roman" w:hAnsi="Arial" w:cs="Arial"/>
          <w:lang w:eastAsia="he-IL"/>
        </w:rPr>
      </w:pPr>
      <w:r w:rsidRPr="005C6A0E">
        <w:rPr>
          <w:rFonts w:ascii="Arial" w:eastAsia="Times New Roman" w:hAnsi="Arial" w:cs="Arial"/>
          <w:rtl/>
          <w:lang w:eastAsia="he-IL"/>
        </w:rPr>
        <w:t xml:space="preserve">כוונת הישות בנוגע למימוש זכות קיימת לדחות את סילוק ההתחייבות למשך לפחות 12 חודשים לאחר תום תקופת הדיווח אינה רלוונטית לצורך סיווג ההתחייבות. </w:t>
      </w:r>
    </w:p>
    <w:p w14:paraId="64889939" w14:textId="77777777" w:rsidR="005C6A0E" w:rsidRPr="005C6A0E" w:rsidRDefault="005C6A0E" w:rsidP="0064677E">
      <w:pPr>
        <w:ind w:left="1508"/>
        <w:jc w:val="both"/>
        <w:rPr>
          <w:rFonts w:ascii="Arial" w:eastAsia="Times New Roman" w:hAnsi="Arial" w:cs="Arial"/>
          <w:rtl/>
          <w:lang w:eastAsia="he-IL"/>
        </w:rPr>
      </w:pPr>
    </w:p>
    <w:p w14:paraId="676B1A23" w14:textId="77777777" w:rsidR="005C6A0E" w:rsidRPr="005C6A0E" w:rsidRDefault="005C6A0E">
      <w:pPr>
        <w:numPr>
          <w:ilvl w:val="0"/>
          <w:numId w:val="35"/>
        </w:numPr>
        <w:tabs>
          <w:tab w:val="clear" w:pos="3122"/>
        </w:tabs>
        <w:ind w:left="1508" w:hanging="425"/>
        <w:jc w:val="both"/>
        <w:rPr>
          <w:rFonts w:ascii="Arial" w:eastAsia="Times New Roman" w:hAnsi="Arial" w:cs="Arial"/>
          <w:rtl/>
          <w:lang w:eastAsia="he-IL"/>
        </w:rPr>
      </w:pPr>
      <w:r w:rsidRPr="005C6A0E">
        <w:rPr>
          <w:rFonts w:ascii="Arial" w:eastAsia="Times New Roman" w:hAnsi="Arial" w:cs="Arial"/>
          <w:rtl/>
          <w:lang w:eastAsia="he-IL"/>
        </w:rPr>
        <w:t xml:space="preserve">סילוק של התחייבות יכול שיעשה בדרך של העברת מזומן, משאבים כלכליים אחרים או מכשירים הוניים של הישות. סיווג התחייבות כהתחייבות שוטפת או כהתחייבות לא שוטפת לא יושפע מזכות הקיימת לצד האחר לדרוש את סילוק ההתחייבות על ידי העברת מכשירים הוניים של הישות, אם זכות זו סווגה על ידי הישות במסגרת ההון. </w:t>
      </w:r>
    </w:p>
    <w:p w14:paraId="12D6A947" w14:textId="77777777" w:rsidR="005C6A0E" w:rsidRPr="005C6A0E" w:rsidRDefault="005C6A0E" w:rsidP="005C6A0E">
      <w:pPr>
        <w:shd w:val="clear" w:color="auto" w:fill="FFFFFF"/>
        <w:rPr>
          <w:rFonts w:ascii="Arial" w:eastAsia="Times New Roman" w:hAnsi="Arial" w:cs="Arial"/>
          <w:rtl/>
          <w:lang w:eastAsia="he-IL"/>
        </w:rPr>
      </w:pPr>
    </w:p>
    <w:p w14:paraId="3B4FEE15" w14:textId="75EA33ED" w:rsidR="00AA3E27" w:rsidRPr="00A96C06" w:rsidRDefault="00AA3E27" w:rsidP="00AA3E27">
      <w:pPr>
        <w:pStyle w:val="ListParagraph"/>
        <w:ind w:left="1083"/>
        <w:jc w:val="both"/>
        <w:rPr>
          <w:rFonts w:ascii="Arial" w:eastAsia="Times New Roman" w:hAnsi="Arial" w:cs="Arial"/>
          <w:rtl/>
          <w:lang w:eastAsia="he-IL"/>
        </w:rPr>
      </w:pPr>
      <w:r w:rsidRPr="00A96C06">
        <w:rPr>
          <w:rFonts w:ascii="Arial" w:eastAsia="Times New Roman" w:hAnsi="Arial" w:cs="Arial" w:hint="cs"/>
          <w:rtl/>
          <w:lang w:eastAsia="he-IL"/>
        </w:rPr>
        <w:t xml:space="preserve">בהתאם להוראות </w:t>
      </w:r>
      <w:r w:rsidRPr="00A96C06">
        <w:rPr>
          <w:rFonts w:ascii="Arial" w:eastAsia="Times New Roman" w:hAnsi="Arial" w:cs="Arial"/>
          <w:rtl/>
          <w:lang w:eastAsia="he-IL"/>
        </w:rPr>
        <w:t>התיקונים ל-</w:t>
      </w:r>
      <w:r w:rsidRPr="00A96C06">
        <w:rPr>
          <w:rFonts w:ascii="Georgia" w:eastAsia="Times New Roman" w:hAnsi="Georgia" w:cs="Arial"/>
          <w:lang w:eastAsia="he-IL"/>
        </w:rPr>
        <w:t>IAS 1</w:t>
      </w:r>
      <w:r w:rsidRPr="00A96C06">
        <w:rPr>
          <w:rFonts w:ascii="Arial" w:eastAsia="Times New Roman" w:hAnsi="Arial" w:cs="Arial" w:hint="cs"/>
          <w:rtl/>
          <w:lang w:eastAsia="he-IL"/>
        </w:rPr>
        <w:t>, התיקונים</w:t>
      </w:r>
      <w:r w:rsidRPr="00A96C06">
        <w:rPr>
          <w:rFonts w:ascii="Arial" w:eastAsia="Times New Roman" w:hAnsi="Arial" w:cs="Arial"/>
          <w:rtl/>
          <w:lang w:eastAsia="he-IL"/>
        </w:rPr>
        <w:t xml:space="preserve"> יושמו על ידי החברה/הקבוצה </w:t>
      </w:r>
      <w:r w:rsidR="00514CF1" w:rsidRPr="009F5DFB">
        <w:rPr>
          <w:rFonts w:ascii="Arial" w:eastAsia="Times New Roman" w:hAnsi="Arial" w:cs="Arial" w:hint="eastAsia"/>
          <w:rtl/>
          <w:lang w:eastAsia="he-IL"/>
        </w:rPr>
        <w:t>לתקופות</w:t>
      </w:r>
      <w:r w:rsidR="009F5DFB" w:rsidRPr="009F5DFB">
        <w:rPr>
          <w:rFonts w:ascii="Arial" w:eastAsia="Times New Roman" w:hAnsi="Arial" w:cs="Arial" w:hint="cs"/>
          <w:rtl/>
          <w:lang w:eastAsia="he-IL"/>
        </w:rPr>
        <w:t xml:space="preserve"> דיווח</w:t>
      </w:r>
      <w:r w:rsidR="00514CF1" w:rsidRPr="009F5DFB">
        <w:rPr>
          <w:rFonts w:ascii="Arial" w:eastAsia="Times New Roman" w:hAnsi="Arial" w:cs="Arial"/>
          <w:rtl/>
          <w:lang w:eastAsia="he-IL"/>
        </w:rPr>
        <w:t xml:space="preserve"> </w:t>
      </w:r>
      <w:r w:rsidR="00514CF1" w:rsidRPr="009F5DFB">
        <w:rPr>
          <w:rFonts w:ascii="Arial" w:eastAsia="Times New Roman" w:hAnsi="Arial" w:cs="Arial" w:hint="eastAsia"/>
          <w:rtl/>
          <w:lang w:eastAsia="he-IL"/>
        </w:rPr>
        <w:t>שנתיות</w:t>
      </w:r>
      <w:r w:rsidR="00514CF1" w:rsidRPr="009F5DFB">
        <w:rPr>
          <w:rFonts w:ascii="Arial" w:eastAsia="Times New Roman" w:hAnsi="Arial" w:cs="Arial"/>
          <w:rtl/>
          <w:lang w:eastAsia="he-IL"/>
        </w:rPr>
        <w:t xml:space="preserve"> </w:t>
      </w:r>
      <w:r w:rsidR="00514CF1" w:rsidRPr="009F5DFB">
        <w:rPr>
          <w:rFonts w:ascii="Arial" w:eastAsia="Times New Roman" w:hAnsi="Arial" w:cs="Arial" w:hint="eastAsia"/>
          <w:rtl/>
          <w:lang w:eastAsia="he-IL"/>
        </w:rPr>
        <w:t>המתחילות</w:t>
      </w:r>
      <w:r w:rsidR="00514CF1" w:rsidRPr="009F5DFB">
        <w:rPr>
          <w:rFonts w:ascii="Arial" w:eastAsia="Times New Roman" w:hAnsi="Arial" w:cs="Arial"/>
          <w:rtl/>
          <w:lang w:eastAsia="he-IL"/>
        </w:rPr>
        <w:t xml:space="preserve"> </w:t>
      </w:r>
      <w:r w:rsidR="00514CF1" w:rsidRPr="009F5DFB">
        <w:rPr>
          <w:rFonts w:ascii="Arial" w:eastAsia="Times New Roman" w:hAnsi="Arial" w:cs="Arial" w:hint="eastAsia"/>
          <w:rtl/>
          <w:lang w:eastAsia="he-IL"/>
        </w:rPr>
        <w:t>ב</w:t>
      </w:r>
      <w:r w:rsidRPr="009F5DFB">
        <w:rPr>
          <w:rFonts w:ascii="Arial" w:eastAsia="Times New Roman" w:hAnsi="Arial" w:cs="Arial"/>
          <w:rtl/>
          <w:lang w:eastAsia="he-IL"/>
        </w:rPr>
        <w:t>יום 1 בינואר 2024</w:t>
      </w:r>
      <w:r w:rsidR="009F5DFB">
        <w:rPr>
          <w:rFonts w:ascii="Arial" w:eastAsia="Times New Roman" w:hAnsi="Arial" w:cs="Arial" w:hint="cs"/>
          <w:rtl/>
          <w:lang w:eastAsia="he-IL"/>
        </w:rPr>
        <w:t>,</w:t>
      </w:r>
      <w:r w:rsidR="00A96C06" w:rsidRPr="009F5DFB">
        <w:rPr>
          <w:rFonts w:ascii="Arial" w:eastAsia="Times New Roman" w:hAnsi="Arial" w:cs="Arial" w:hint="cs"/>
          <w:rtl/>
          <w:lang w:eastAsia="he-IL"/>
        </w:rPr>
        <w:t xml:space="preserve"> </w:t>
      </w:r>
      <w:r w:rsidR="00A96C06" w:rsidRPr="009F5DFB">
        <w:rPr>
          <w:rFonts w:ascii="Arial" w:eastAsia="Times New Roman" w:hAnsi="Arial" w:cs="Arial" w:hint="eastAsia"/>
          <w:rtl/>
          <w:lang w:eastAsia="he-IL"/>
        </w:rPr>
        <w:t>בדרך</w:t>
      </w:r>
      <w:r w:rsidR="00A96C06" w:rsidRPr="009F5DFB">
        <w:rPr>
          <w:rFonts w:ascii="Arial" w:eastAsia="Times New Roman" w:hAnsi="Arial" w:cs="Arial"/>
          <w:rtl/>
          <w:lang w:eastAsia="he-IL"/>
        </w:rPr>
        <w:t xml:space="preserve"> </w:t>
      </w:r>
      <w:r w:rsidR="00A96C06" w:rsidRPr="009F5DFB">
        <w:rPr>
          <w:rFonts w:ascii="Arial" w:eastAsia="Times New Roman" w:hAnsi="Arial" w:cs="Arial" w:hint="eastAsia"/>
          <w:rtl/>
          <w:lang w:eastAsia="he-IL"/>
        </w:rPr>
        <w:t>של</w:t>
      </w:r>
      <w:r w:rsidR="00A96C06" w:rsidRPr="009F5DFB">
        <w:rPr>
          <w:rFonts w:ascii="Arial" w:eastAsia="Times New Roman" w:hAnsi="Arial" w:cs="Arial"/>
          <w:rtl/>
          <w:lang w:eastAsia="he-IL"/>
        </w:rPr>
        <w:t xml:space="preserve"> </w:t>
      </w:r>
      <w:r w:rsidR="00A96C06" w:rsidRPr="009F5DFB">
        <w:rPr>
          <w:rFonts w:ascii="Arial" w:eastAsia="Times New Roman" w:hAnsi="Arial" w:cs="Arial" w:hint="eastAsia"/>
          <w:rtl/>
          <w:lang w:eastAsia="he-IL"/>
        </w:rPr>
        <w:t>יישום</w:t>
      </w:r>
      <w:r w:rsidR="00A96C06" w:rsidRPr="009F5DFB">
        <w:rPr>
          <w:rFonts w:ascii="Arial" w:eastAsia="Times New Roman" w:hAnsi="Arial" w:cs="Arial"/>
          <w:rtl/>
          <w:lang w:eastAsia="he-IL"/>
        </w:rPr>
        <w:t xml:space="preserve"> </w:t>
      </w:r>
      <w:r w:rsidR="00A96C06" w:rsidRPr="009F5DFB">
        <w:rPr>
          <w:rFonts w:ascii="Arial" w:eastAsia="Times New Roman" w:hAnsi="Arial" w:cs="Arial" w:hint="eastAsia"/>
          <w:rtl/>
          <w:lang w:eastAsia="he-IL"/>
        </w:rPr>
        <w:t>למפרע</w:t>
      </w:r>
      <w:r w:rsidRPr="00A96C06">
        <w:rPr>
          <w:rFonts w:ascii="Arial" w:eastAsia="Times New Roman" w:hAnsi="Arial" w:cs="Arial" w:hint="cs"/>
          <w:rtl/>
          <w:lang w:eastAsia="he-IL"/>
        </w:rPr>
        <w:t xml:space="preserve">. </w:t>
      </w:r>
      <w:r w:rsidRPr="00A96C06">
        <w:rPr>
          <w:rFonts w:ascii="Arial" w:eastAsia="Times New Roman" w:hAnsi="Arial" w:cs="Arial"/>
          <w:rtl/>
          <w:lang w:eastAsia="he-IL"/>
        </w:rPr>
        <w:t>ליישום לראשונה של התיקונים ל-</w:t>
      </w:r>
      <w:r w:rsidRPr="00A96C06">
        <w:rPr>
          <w:rFonts w:ascii="Georgia" w:eastAsia="Times New Roman" w:hAnsi="Georgia" w:cs="Arial"/>
          <w:lang w:eastAsia="he-IL"/>
        </w:rPr>
        <w:t>IAS 1</w:t>
      </w:r>
      <w:r w:rsidRPr="00A96C06">
        <w:rPr>
          <w:rFonts w:ascii="Georgia" w:eastAsia="Times New Roman" w:hAnsi="Georgia" w:cs="Arial"/>
          <w:rtl/>
          <w:lang w:eastAsia="he-IL"/>
        </w:rPr>
        <w:t xml:space="preserve"> </w:t>
      </w:r>
      <w:r w:rsidRPr="00A96C06">
        <w:rPr>
          <w:rFonts w:ascii="Arial" w:eastAsia="Times New Roman" w:hAnsi="Arial" w:cs="Arial"/>
          <w:rtl/>
          <w:lang w:eastAsia="he-IL"/>
        </w:rPr>
        <w:t xml:space="preserve">לא </w:t>
      </w:r>
      <w:r w:rsidRPr="00A96C06">
        <w:rPr>
          <w:rFonts w:ascii="Arial" w:eastAsia="Times New Roman" w:hAnsi="Arial" w:cs="Arial" w:hint="cs"/>
          <w:rtl/>
          <w:lang w:eastAsia="he-IL"/>
        </w:rPr>
        <w:t>הייתה</w:t>
      </w:r>
      <w:r w:rsidRPr="00A96C06">
        <w:rPr>
          <w:rFonts w:ascii="Arial" w:eastAsia="Times New Roman" w:hAnsi="Arial" w:cs="Arial"/>
          <w:rtl/>
          <w:lang w:eastAsia="he-IL"/>
        </w:rPr>
        <w:t xml:space="preserve"> השפעה מהותית על הדוחות הכספיים/המאוחדים של החברה/הקבוצה.</w:t>
      </w:r>
      <w:r w:rsidRPr="00A96C06">
        <w:rPr>
          <w:rFonts w:ascii="Arial" w:eastAsia="Times New Roman" w:hAnsi="Arial" w:cs="Arial" w:hint="cs"/>
          <w:rtl/>
          <w:lang w:eastAsia="he-IL"/>
        </w:rPr>
        <w:t xml:space="preserve"> עם זאת, כתוצאה מה</w:t>
      </w:r>
      <w:r w:rsidRPr="00A96C06">
        <w:rPr>
          <w:rFonts w:ascii="Arial" w:eastAsia="Times New Roman" w:hAnsi="Arial" w:cs="Arial"/>
          <w:rtl/>
          <w:lang w:eastAsia="he-IL"/>
        </w:rPr>
        <w:t>יישום לראשונה של של התיקונים ל-</w:t>
      </w:r>
      <w:r w:rsidRPr="00A96C06">
        <w:rPr>
          <w:rFonts w:ascii="Georgia" w:eastAsia="Times New Roman" w:hAnsi="Georgia" w:cs="Arial"/>
          <w:lang w:eastAsia="he-IL"/>
        </w:rPr>
        <w:t>IAS 1</w:t>
      </w:r>
      <w:r w:rsidRPr="00A96C06">
        <w:rPr>
          <w:rFonts w:ascii="Arial" w:eastAsia="Times New Roman" w:hAnsi="Arial" w:cs="Arial" w:hint="cs"/>
          <w:rtl/>
          <w:lang w:eastAsia="he-IL"/>
        </w:rPr>
        <w:t>,</w:t>
      </w:r>
      <w:r w:rsidRPr="00A96C06">
        <w:rPr>
          <w:rFonts w:ascii="Arial" w:eastAsia="Times New Roman" w:hAnsi="Arial" w:cs="Arial"/>
          <w:rtl/>
          <w:lang w:eastAsia="he-IL"/>
        </w:rPr>
        <w:t xml:space="preserve"> </w:t>
      </w:r>
      <w:r w:rsidRPr="00A96C06">
        <w:rPr>
          <w:rFonts w:ascii="Arial" w:eastAsia="Times New Roman" w:hAnsi="Arial" w:cs="Arial" w:hint="cs"/>
          <w:rtl/>
          <w:lang w:eastAsia="he-IL"/>
        </w:rPr>
        <w:t xml:space="preserve">החברה/הקבוצה סיפקה גילויים נוספים ביחס להלוואה בנקאית לזמן ארוך שלגביה היא נדרשת לעמוד באמות מידה פיננסיות בתוך 12 חודשים לאחר תקופת הדיווח - ראו ביאור </w:t>
      </w:r>
      <w:r w:rsidR="00782E51">
        <w:rPr>
          <w:rFonts w:asciiTheme="minorBidi" w:hAnsiTheme="minorBidi" w:cstheme="minorBidi" w:hint="cs"/>
          <w:shd w:val="clear" w:color="auto" w:fill="DBE5F1"/>
          <w:rtl/>
        </w:rPr>
        <w:t>32ב'</w:t>
      </w:r>
      <w:r w:rsidRPr="00A96C06">
        <w:rPr>
          <w:rFonts w:ascii="Arial" w:eastAsia="Times New Roman" w:hAnsi="Arial" w:cs="Arial" w:hint="cs"/>
          <w:rtl/>
          <w:lang w:eastAsia="he-IL"/>
        </w:rPr>
        <w:t xml:space="preserve"> </w:t>
      </w:r>
      <w:r w:rsidRPr="00A96C06">
        <w:rPr>
          <w:rFonts w:asciiTheme="minorBidi" w:hAnsiTheme="minorBidi" w:cstheme="minorBidi" w:hint="cs"/>
          <w:color w:val="0000FF"/>
          <w:highlight w:val="lightGray"/>
          <w:rtl/>
        </w:rPr>
        <w:t>(*)</w:t>
      </w:r>
      <w:r w:rsidRPr="00A96C06">
        <w:rPr>
          <w:rFonts w:ascii="Arial" w:eastAsia="Times New Roman" w:hAnsi="Arial" w:cs="Arial"/>
          <w:rtl/>
          <w:lang w:eastAsia="he-IL"/>
        </w:rPr>
        <w:t>.</w:t>
      </w:r>
      <w:r w:rsidRPr="00A96C06">
        <w:rPr>
          <w:rFonts w:asciiTheme="minorBidi" w:hAnsiTheme="minorBidi" w:cstheme="minorBidi" w:hint="cs"/>
          <w:color w:val="0000FF"/>
          <w:highlight w:val="lightGray"/>
          <w:rtl/>
        </w:rPr>
        <w:t xml:space="preserve"> </w:t>
      </w:r>
    </w:p>
    <w:p w14:paraId="7027E9DD" w14:textId="77777777" w:rsidR="00A96C06" w:rsidRPr="005C6A0E" w:rsidRDefault="00A96C06" w:rsidP="00AA3E27">
      <w:pPr>
        <w:pStyle w:val="ListParagraph"/>
        <w:ind w:left="1083"/>
        <w:jc w:val="both"/>
        <w:rPr>
          <w:rFonts w:ascii="Arial" w:eastAsia="Times New Roman" w:hAnsi="Arial" w:cs="Arial"/>
          <w:rtl/>
          <w:lang w:eastAsia="he-IL"/>
        </w:rPr>
      </w:pPr>
    </w:p>
    <w:p w14:paraId="02D156D7" w14:textId="4743F9AE" w:rsidR="003E3C4A" w:rsidRDefault="00AA3E27" w:rsidP="003E3C4A">
      <w:pPr>
        <w:pStyle w:val="ListParagraph"/>
        <w:ind w:left="1083"/>
        <w:jc w:val="both"/>
        <w:rPr>
          <w:rFonts w:ascii="Georgia" w:eastAsia="Times New Roman" w:hAnsi="Georgia" w:cs="Arial"/>
          <w:b/>
          <w:noProof/>
          <w:color w:val="0000FF"/>
          <w:shd w:val="clear" w:color="auto" w:fill="CCCCCC"/>
          <w:rtl/>
          <w:lang w:eastAsia="he-IL"/>
        </w:rPr>
      </w:pPr>
      <w:r w:rsidRPr="00AA3E27">
        <w:rPr>
          <w:rFonts w:asciiTheme="minorBidi" w:hAnsiTheme="minorBidi" w:cstheme="minorBidi" w:hint="cs"/>
          <w:color w:val="0000FF"/>
          <w:highlight w:val="lightGray"/>
          <w:rtl/>
        </w:rPr>
        <w:t>(*)</w:t>
      </w:r>
      <w:r w:rsidRPr="00AA3E27">
        <w:rPr>
          <w:rFonts w:asciiTheme="minorBidi" w:hAnsiTheme="minorBidi" w:cstheme="minorBidi"/>
          <w:color w:val="0000FF"/>
          <w:highlight w:val="lightGray"/>
          <w:rtl/>
        </w:rPr>
        <w:t xml:space="preserve"> תשומת הלב כי </w:t>
      </w:r>
      <w:r w:rsidRPr="00AA3E27">
        <w:rPr>
          <w:rFonts w:asciiTheme="minorBidi" w:hAnsiTheme="minorBidi" w:cstheme="minorBidi" w:hint="cs"/>
          <w:color w:val="0000FF"/>
          <w:highlight w:val="lightGray"/>
          <w:rtl/>
        </w:rPr>
        <w:t>דוח לדוגמא זה</w:t>
      </w:r>
      <w:r w:rsidRPr="00AA3E27">
        <w:rPr>
          <w:rFonts w:asciiTheme="minorBidi" w:hAnsiTheme="minorBidi" w:cstheme="minorBidi"/>
          <w:color w:val="0000FF"/>
          <w:highlight w:val="lightGray"/>
          <w:rtl/>
        </w:rPr>
        <w:t>,</w:t>
      </w:r>
      <w:r w:rsidRPr="00AA3E27">
        <w:rPr>
          <w:rFonts w:asciiTheme="minorBidi" w:hAnsiTheme="minorBidi" w:cstheme="minorBidi" w:hint="cs"/>
          <w:color w:val="0000FF"/>
          <w:highlight w:val="lightGray"/>
          <w:rtl/>
        </w:rPr>
        <w:t xml:space="preserve"> </w:t>
      </w:r>
      <w:r w:rsidRPr="00CC6330">
        <w:rPr>
          <w:rFonts w:asciiTheme="minorBidi" w:hAnsiTheme="minorBidi" w:cstheme="minorBidi" w:hint="eastAsia"/>
          <w:b/>
          <w:bCs/>
          <w:color w:val="0000FF"/>
          <w:highlight w:val="lightGray"/>
          <w:u w:val="single"/>
          <w:rtl/>
        </w:rPr>
        <w:t>אינו</w:t>
      </w:r>
      <w:r w:rsidRPr="00AA3E27">
        <w:rPr>
          <w:rFonts w:asciiTheme="minorBidi" w:hAnsiTheme="minorBidi" w:cstheme="minorBidi" w:hint="cs"/>
          <w:color w:val="0000FF"/>
          <w:highlight w:val="lightGray"/>
          <w:rtl/>
        </w:rPr>
        <w:t xml:space="preserve"> ממחיש נסיבות שבהן יישום </w:t>
      </w:r>
      <w:r w:rsidRPr="00AA3E27">
        <w:rPr>
          <w:rFonts w:asciiTheme="minorBidi" w:hAnsiTheme="minorBidi" w:cstheme="minorBidi"/>
          <w:color w:val="0000FF"/>
          <w:highlight w:val="lightGray"/>
          <w:rtl/>
        </w:rPr>
        <w:t>התיקונים ל-</w:t>
      </w:r>
      <w:r w:rsidRPr="00AA3E27">
        <w:rPr>
          <w:rFonts w:ascii="Georgia" w:hAnsi="Georgia" w:cstheme="minorBidi"/>
          <w:color w:val="0000FF"/>
          <w:highlight w:val="lightGray"/>
        </w:rPr>
        <w:t>IAS 1</w:t>
      </w:r>
      <w:r w:rsidRPr="00AA3E27">
        <w:rPr>
          <w:rFonts w:asciiTheme="minorBidi" w:hAnsiTheme="minorBidi" w:cstheme="minorBidi"/>
          <w:color w:val="0000FF"/>
          <w:highlight w:val="lightGray"/>
          <w:rtl/>
        </w:rPr>
        <w:t xml:space="preserve"> </w:t>
      </w:r>
      <w:r w:rsidRPr="00AA3E27">
        <w:rPr>
          <w:rFonts w:asciiTheme="minorBidi" w:hAnsiTheme="minorBidi" w:cstheme="minorBidi" w:hint="cs"/>
          <w:color w:val="0000FF"/>
          <w:highlight w:val="lightGray"/>
          <w:rtl/>
        </w:rPr>
        <w:t>הוביל לשינוי סיווג של התחייבות מהתחייבות לא שוטפת להתחייבות שוטפת</w:t>
      </w:r>
      <w:r w:rsidRPr="00AA3E27">
        <w:rPr>
          <w:rFonts w:asciiTheme="minorBidi" w:hAnsiTheme="minorBidi" w:cstheme="minorBidi"/>
          <w:color w:val="0000FF"/>
          <w:highlight w:val="lightGray"/>
          <w:rtl/>
        </w:rPr>
        <w:t xml:space="preserve">. </w:t>
      </w:r>
      <w:r w:rsidR="003E3C4A">
        <w:rPr>
          <w:rFonts w:ascii="Georgia" w:eastAsia="Times New Roman" w:hAnsi="Georgia" w:cs="Arial"/>
          <w:b/>
          <w:noProof/>
          <w:color w:val="0000FF"/>
          <w:shd w:val="clear" w:color="auto" w:fill="CCCCCC"/>
          <w:rtl/>
          <w:lang w:eastAsia="he-IL"/>
        </w:rPr>
        <w:br w:type="page"/>
      </w:r>
    </w:p>
    <w:p w14:paraId="6665B207" w14:textId="61E96D45" w:rsidR="003E3C4A" w:rsidRPr="003E3C4A" w:rsidRDefault="003E3C4A" w:rsidP="003E3C4A">
      <w:pPr>
        <w:pStyle w:val="Heading1"/>
        <w:rPr>
          <w:rFonts w:asciiTheme="minorBidi" w:hAnsiTheme="minorBidi" w:cstheme="minorBidi"/>
          <w:sz w:val="18"/>
          <w:szCs w:val="20"/>
          <w:u w:val="none"/>
          <w:rtl/>
        </w:rPr>
      </w:pPr>
      <w:r w:rsidRPr="006C1B98">
        <w:rPr>
          <w:rFonts w:asciiTheme="minorBidi" w:hAnsiTheme="minorBidi" w:cstheme="minorBidi"/>
          <w:b w:val="0"/>
          <w:bCs/>
          <w:sz w:val="18"/>
          <w:szCs w:val="20"/>
          <w:u w:val="none"/>
          <w:rtl/>
        </w:rPr>
        <w:lastRenderedPageBreak/>
        <w:t xml:space="preserve">ביאור 3 - </w:t>
      </w:r>
      <w:r w:rsidR="003F43AB" w:rsidRPr="006C1B98">
        <w:rPr>
          <w:rFonts w:asciiTheme="minorBidi" w:hAnsiTheme="minorBidi" w:cstheme="minorBidi"/>
          <w:b w:val="0"/>
          <w:bCs/>
          <w:sz w:val="18"/>
          <w:szCs w:val="20"/>
          <w:u w:val="none"/>
          <w:rtl/>
        </w:rPr>
        <w:t xml:space="preserve">תקני </w:t>
      </w:r>
      <w:r w:rsidR="003F43AB" w:rsidRPr="00081979">
        <w:rPr>
          <w:rFonts w:ascii="Georgia" w:hAnsi="Georgia" w:cstheme="minorBidi"/>
          <w:sz w:val="18"/>
          <w:szCs w:val="20"/>
          <w:u w:val="none"/>
        </w:rPr>
        <w:t>IFRS Accounting Standards</w:t>
      </w:r>
      <w:r w:rsidR="003F43AB" w:rsidRPr="003F43AB" w:rsidDel="003F43AB">
        <w:rPr>
          <w:rFonts w:asciiTheme="minorBidi" w:hAnsiTheme="minorBidi" w:cs="Arial"/>
          <w:b w:val="0"/>
          <w:bCs/>
          <w:sz w:val="18"/>
          <w:szCs w:val="20"/>
          <w:u w:val="none"/>
          <w:rtl/>
        </w:rPr>
        <w:t xml:space="preserve"> </w:t>
      </w:r>
      <w:r w:rsidR="003F43AB" w:rsidRPr="006C1B98">
        <w:rPr>
          <w:rFonts w:asciiTheme="minorBidi" w:hAnsiTheme="minorBidi" w:cstheme="minorBidi"/>
          <w:b w:val="0"/>
          <w:bCs/>
          <w:sz w:val="18"/>
          <w:szCs w:val="20"/>
          <w:u w:val="none"/>
          <w:rtl/>
        </w:rPr>
        <w:t xml:space="preserve">חדשים, תיקונים לתקני </w:t>
      </w:r>
      <w:r w:rsidR="003F43AB" w:rsidRPr="00081979">
        <w:rPr>
          <w:rFonts w:ascii="Georgia" w:hAnsi="Georgia" w:cstheme="minorBidi"/>
          <w:sz w:val="18"/>
          <w:szCs w:val="20"/>
          <w:u w:val="none"/>
        </w:rPr>
        <w:t>IFRS Accounting Standards</w:t>
      </w:r>
      <w:r w:rsidR="003F43AB" w:rsidRPr="003F43AB">
        <w:rPr>
          <w:rFonts w:asciiTheme="minorBidi" w:hAnsiTheme="minorBidi" w:cs="Arial"/>
          <w:b w:val="0"/>
          <w:bCs/>
          <w:sz w:val="18"/>
          <w:szCs w:val="20"/>
          <w:u w:val="none"/>
          <w:rtl/>
        </w:rPr>
        <w:t xml:space="preserve"> </w:t>
      </w:r>
      <w:r w:rsidR="003F43AB" w:rsidRPr="006C1B98">
        <w:rPr>
          <w:rFonts w:asciiTheme="minorBidi" w:hAnsiTheme="minorBidi" w:cstheme="minorBidi"/>
          <w:b w:val="0"/>
          <w:bCs/>
          <w:sz w:val="18"/>
          <w:szCs w:val="20"/>
          <w:u w:val="none"/>
          <w:rtl/>
        </w:rPr>
        <w:t>ופרשנויות חדשות</w:t>
      </w:r>
      <w:r w:rsidR="003F43AB">
        <w:rPr>
          <w:rFonts w:asciiTheme="minorBidi" w:hAnsiTheme="minorBidi" w:cstheme="minorBidi" w:hint="cs"/>
          <w:b w:val="0"/>
          <w:bCs/>
          <w:sz w:val="18"/>
          <w:szCs w:val="20"/>
          <w:u w:val="none"/>
          <w:rtl/>
        </w:rPr>
        <w:t xml:space="preserve"> </w:t>
      </w:r>
      <w:r>
        <w:rPr>
          <w:rFonts w:asciiTheme="minorBidi" w:hAnsiTheme="minorBidi" w:cstheme="minorBidi" w:hint="cs"/>
          <w:sz w:val="18"/>
          <w:szCs w:val="20"/>
          <w:u w:val="none"/>
          <w:rtl/>
        </w:rPr>
        <w:t>(המשך):</w:t>
      </w:r>
    </w:p>
    <w:p w14:paraId="18E36350" w14:textId="77777777" w:rsidR="00AA3E27" w:rsidRPr="0033241F" w:rsidRDefault="00AA3E27" w:rsidP="00AA3E27">
      <w:pPr>
        <w:jc w:val="both"/>
        <w:rPr>
          <w:rFonts w:ascii="Georgia" w:eastAsia="Times New Roman" w:hAnsi="Georgia" w:cs="Arial"/>
          <w:b/>
          <w:noProof/>
          <w:color w:val="0000FF"/>
          <w:shd w:val="clear" w:color="auto" w:fill="CCCCCC"/>
          <w:rtl/>
          <w:lang w:eastAsia="he-IL"/>
        </w:rPr>
      </w:pPr>
    </w:p>
    <w:p w14:paraId="33FD1CD8" w14:textId="5C501CF9" w:rsidR="00AA3E27" w:rsidRDefault="00AA3E27" w:rsidP="00AA3E27">
      <w:pPr>
        <w:pStyle w:val="ListParagraph"/>
        <w:ind w:left="1083"/>
        <w:jc w:val="both"/>
        <w:rPr>
          <w:rFonts w:ascii="Georgia" w:eastAsia="Times New Roman" w:hAnsi="Georgia" w:cs="Arial"/>
          <w:b/>
          <w:noProof/>
          <w:color w:val="0000FF"/>
          <w:shd w:val="clear" w:color="auto" w:fill="CCCCCC"/>
          <w:rtl/>
          <w:lang w:eastAsia="he-IL"/>
        </w:rPr>
      </w:pPr>
      <w:r>
        <w:rPr>
          <w:rFonts w:ascii="Georgia" w:eastAsia="Times New Roman" w:hAnsi="Georgia" w:cs="Arial" w:hint="cs"/>
          <w:b/>
          <w:noProof/>
          <w:color w:val="0000FF"/>
          <w:shd w:val="clear" w:color="auto" w:fill="CCCCCC"/>
          <w:rtl/>
          <w:lang w:eastAsia="he-IL"/>
        </w:rPr>
        <w:t xml:space="preserve">כאמור לעיל, עבור חברות אשר כפופות להנחיות רשות ניירות ערך - </w:t>
      </w:r>
      <w:r w:rsidRPr="005C6A0E">
        <w:rPr>
          <w:rFonts w:ascii="Georgia" w:eastAsia="Times New Roman" w:hAnsi="Georgia" w:cs="Arial" w:hint="cs"/>
          <w:b/>
          <w:noProof/>
          <w:color w:val="0000FF"/>
          <w:shd w:val="clear" w:color="auto" w:fill="CCCCCC"/>
          <w:rtl/>
          <w:lang w:eastAsia="he-IL"/>
        </w:rPr>
        <w:t>תשומת הלב גם לעמדת סגל חשבונאית מספר 99-11 שפורסמה בחודש אפריל 2024, ב</w:t>
      </w:r>
      <w:r w:rsidRPr="005C6A0E">
        <w:rPr>
          <w:rFonts w:ascii="Georgia" w:eastAsia="Times New Roman" w:hAnsi="Georgia" w:cs="Arial"/>
          <w:b/>
          <w:noProof/>
          <w:color w:val="0000FF"/>
          <w:shd w:val="clear" w:color="auto" w:fill="CCCCCC"/>
          <w:rtl/>
          <w:lang w:eastAsia="he-IL"/>
        </w:rPr>
        <w:t>נושא השפעת הפרת אמות מידה על סיווג התחייבויות כשוטפות או כלא שוטפו</w:t>
      </w:r>
      <w:r w:rsidRPr="005C6A0E">
        <w:rPr>
          <w:rFonts w:ascii="Georgia" w:eastAsia="Times New Roman" w:hAnsi="Georgia" w:cs="Arial" w:hint="cs"/>
          <w:b/>
          <w:noProof/>
          <w:color w:val="0000FF"/>
          <w:shd w:val="clear" w:color="auto" w:fill="CCCCCC"/>
          <w:rtl/>
          <w:lang w:eastAsia="he-IL"/>
        </w:rPr>
        <w:t xml:space="preserve">ת. לעלון שפרסמנו לקהל לקוחותינו בחודש אפריל 2024 בקשר לעמדה </w:t>
      </w:r>
      <w:r w:rsidR="00A82540">
        <w:rPr>
          <w:rFonts w:ascii="Georgia" w:eastAsia="Times New Roman" w:hAnsi="Georgia" w:cs="Arial" w:hint="cs"/>
          <w:b/>
          <w:noProof/>
          <w:color w:val="0000FF"/>
          <w:shd w:val="clear" w:color="auto" w:fill="CCCCCC"/>
          <w:rtl/>
          <w:lang w:eastAsia="he-IL"/>
        </w:rPr>
        <w:t>99</w:t>
      </w:r>
      <w:r w:rsidRPr="005C6A0E">
        <w:rPr>
          <w:rFonts w:ascii="Georgia" w:eastAsia="Times New Roman" w:hAnsi="Georgia" w:cs="Arial" w:hint="cs"/>
          <w:b/>
          <w:noProof/>
          <w:color w:val="0000FF"/>
          <w:shd w:val="clear" w:color="auto" w:fill="CCCCCC"/>
          <w:rtl/>
          <w:lang w:eastAsia="he-IL"/>
        </w:rPr>
        <w:t xml:space="preserve">-11 - לחצו </w:t>
      </w:r>
      <w:hyperlink r:id="rId36" w:history="1">
        <w:r w:rsidRPr="005C6A0E">
          <w:rPr>
            <w:rFonts w:ascii="Georgia" w:eastAsia="Times New Roman" w:hAnsi="Georgia" w:cs="Arial" w:hint="cs"/>
            <w:b/>
            <w:noProof/>
            <w:color w:val="0000FF"/>
            <w:u w:val="single"/>
            <w:shd w:val="clear" w:color="auto" w:fill="CCCCCC"/>
            <w:rtl/>
            <w:lang w:eastAsia="he-IL"/>
          </w:rPr>
          <w:t>כאן</w:t>
        </w:r>
      </w:hyperlink>
      <w:r w:rsidRPr="005C6A0E">
        <w:rPr>
          <w:rFonts w:ascii="Georgia" w:eastAsia="Times New Roman" w:hAnsi="Georgia" w:cs="Arial" w:hint="cs"/>
          <w:b/>
          <w:noProof/>
          <w:color w:val="0000FF"/>
          <w:shd w:val="clear" w:color="auto" w:fill="CCCCCC"/>
          <w:rtl/>
          <w:lang w:eastAsia="he-IL"/>
        </w:rPr>
        <w:t xml:space="preserve">. </w:t>
      </w:r>
      <w:r>
        <w:rPr>
          <w:rFonts w:ascii="Georgia" w:eastAsia="Times New Roman" w:hAnsi="Georgia" w:cs="Arial" w:hint="cs"/>
          <w:b/>
          <w:noProof/>
          <w:color w:val="0000FF"/>
          <w:shd w:val="clear" w:color="auto" w:fill="CCCCCC"/>
          <w:rtl/>
          <w:lang w:eastAsia="he-IL"/>
        </w:rPr>
        <w:t xml:space="preserve">יצוין כי בחודש אוגוסט 2024, סגל הרשות תיקן את דוגמאות מספר 3 ו-6 שנכללו בעמדה, על מנת להתאימן לתוכן העמדה. </w:t>
      </w:r>
    </w:p>
    <w:p w14:paraId="738EEC46" w14:textId="77777777" w:rsidR="00AA3E27" w:rsidRDefault="00AA3E27" w:rsidP="00AE13C8">
      <w:pPr>
        <w:pStyle w:val="ListParagraph"/>
        <w:ind w:left="1083"/>
        <w:jc w:val="both"/>
        <w:rPr>
          <w:rFonts w:ascii="Georgia" w:eastAsia="Times New Roman" w:hAnsi="Georgia" w:cs="Arial"/>
          <w:b/>
          <w:noProof/>
          <w:color w:val="0000FF"/>
          <w:shd w:val="clear" w:color="auto" w:fill="CCCCCC"/>
          <w:rtl/>
          <w:lang w:eastAsia="he-IL"/>
        </w:rPr>
      </w:pPr>
    </w:p>
    <w:p w14:paraId="2D348974" w14:textId="5EA4B8BF" w:rsidR="00FA68DE" w:rsidRPr="00280673" w:rsidRDefault="005C6A0E">
      <w:pPr>
        <w:pStyle w:val="ListParagraph"/>
        <w:numPr>
          <w:ilvl w:val="0"/>
          <w:numId w:val="44"/>
        </w:numPr>
        <w:ind w:left="1083" w:hanging="708"/>
        <w:jc w:val="both"/>
        <w:rPr>
          <w:rFonts w:ascii="Georgia" w:eastAsia="Times New Roman" w:hAnsi="Georgia" w:cs="Arial"/>
          <w:rtl/>
          <w:lang w:eastAsia="he-IL"/>
        </w:rPr>
      </w:pPr>
      <w:r w:rsidRPr="005C6A0E">
        <w:rPr>
          <w:rFonts w:ascii="Georgia" w:eastAsia="Times New Roman" w:hAnsi="Georgia" w:cs="Arial"/>
          <w:rtl/>
          <w:lang w:eastAsia="he-IL"/>
        </w:rPr>
        <w:t xml:space="preserve">תיקון לתקן דיווח כספי בינלאומי 16 </w:t>
      </w:r>
      <w:r w:rsidRPr="005C6A0E">
        <w:rPr>
          <w:rFonts w:ascii="Georgia" w:eastAsia="Times New Roman" w:hAnsi="Georgia" w:cs="Arial"/>
          <w:i/>
          <w:iCs/>
          <w:rtl/>
          <w:lang w:eastAsia="he-IL"/>
        </w:rPr>
        <w:t>חכירות</w:t>
      </w:r>
      <w:r w:rsidRPr="005C6A0E">
        <w:rPr>
          <w:rFonts w:ascii="Georgia" w:eastAsia="Times New Roman" w:hAnsi="Georgia" w:cs="Arial" w:hint="cs"/>
          <w:rtl/>
          <w:lang w:eastAsia="he-IL"/>
        </w:rPr>
        <w:t>, בנושא התחייבות חכירה בעסקת מכירה וחכירה בחזרה</w:t>
      </w:r>
      <w:r w:rsidRPr="005C6A0E">
        <w:rPr>
          <w:rFonts w:ascii="Georgia" w:eastAsia="Times New Roman" w:hAnsi="Georgia" w:cs="Arial"/>
          <w:rtl/>
          <w:lang w:eastAsia="he-IL"/>
        </w:rPr>
        <w:t xml:space="preserve"> (להלן - התיקון ל-</w:t>
      </w:r>
      <w:r w:rsidRPr="005C6A0E">
        <w:rPr>
          <w:rFonts w:ascii="Georgia" w:eastAsia="Times New Roman" w:hAnsi="Georgia" w:cs="Arial"/>
          <w:lang w:eastAsia="he-IL"/>
        </w:rPr>
        <w:t>16</w:t>
      </w:r>
      <w:r w:rsidRPr="005C6A0E">
        <w:rPr>
          <w:rFonts w:ascii="Georgia" w:eastAsia="Times New Roman" w:hAnsi="Georgia" w:cs="Arial"/>
          <w:rtl/>
          <w:lang w:eastAsia="he-IL"/>
        </w:rPr>
        <w:t xml:space="preserve"> </w:t>
      </w:r>
      <w:r w:rsidRPr="005C6A0E">
        <w:rPr>
          <w:rFonts w:ascii="Georgia" w:eastAsia="Times New Roman" w:hAnsi="Georgia" w:cs="Arial"/>
          <w:lang w:eastAsia="he-IL"/>
        </w:rPr>
        <w:t>IFRS</w:t>
      </w:r>
      <w:r w:rsidRPr="005C6A0E">
        <w:rPr>
          <w:rFonts w:ascii="Georgia" w:eastAsia="Times New Roman" w:hAnsi="Georgia" w:cs="Arial"/>
          <w:rtl/>
          <w:lang w:eastAsia="he-IL"/>
        </w:rPr>
        <w:t>)</w:t>
      </w:r>
    </w:p>
    <w:p w14:paraId="57C18D40" w14:textId="77777777" w:rsidR="005C6A0E" w:rsidRDefault="005C6A0E" w:rsidP="005C6A0E">
      <w:pPr>
        <w:pStyle w:val="ListParagraph"/>
        <w:ind w:left="1083"/>
        <w:jc w:val="both"/>
        <w:rPr>
          <w:rFonts w:ascii="Georgia" w:eastAsia="Times New Roman" w:hAnsi="Georgia" w:cs="Arial"/>
          <w:rtl/>
          <w:lang w:eastAsia="he-IL"/>
        </w:rPr>
      </w:pPr>
    </w:p>
    <w:p w14:paraId="3A0CA853" w14:textId="20903803" w:rsidR="005C6A0E" w:rsidRPr="005C6A0E" w:rsidRDefault="005C6A0E" w:rsidP="0064677E">
      <w:pPr>
        <w:pStyle w:val="ListParagraph"/>
        <w:ind w:left="1083"/>
        <w:jc w:val="both"/>
        <w:rPr>
          <w:rFonts w:ascii="Georgia" w:eastAsia="Times New Roman" w:hAnsi="Georgia" w:cs="Arial"/>
          <w:rtl/>
          <w:lang w:eastAsia="he-IL"/>
        </w:rPr>
      </w:pPr>
      <w:r w:rsidRPr="005C6A0E">
        <w:rPr>
          <w:rFonts w:ascii="Georgia" w:eastAsia="Times New Roman" w:hAnsi="Georgia" w:cs="Arial" w:hint="cs"/>
          <w:rtl/>
          <w:lang w:eastAsia="he-IL"/>
        </w:rPr>
        <w:t>התיקון ל-</w:t>
      </w:r>
      <w:r w:rsidRPr="005C6A0E">
        <w:rPr>
          <w:rFonts w:ascii="Georgia" w:eastAsia="Times New Roman" w:hAnsi="Georgia" w:cs="Arial"/>
          <w:lang w:eastAsia="he-IL"/>
        </w:rPr>
        <w:t>IFRS 16</w:t>
      </w:r>
      <w:r w:rsidRPr="005C6A0E">
        <w:rPr>
          <w:rFonts w:ascii="Georgia" w:eastAsia="Times New Roman" w:hAnsi="Georgia" w:cs="Arial" w:hint="cs"/>
          <w:rtl/>
          <w:lang w:eastAsia="he-IL"/>
        </w:rPr>
        <w:t xml:space="preserve"> הוסיף הנחיות בעניין המדידה העוקבת של נכס זכות השימוש וההתחייבות בגין חכירה הנובעים מעסקת מכירה וחכירה בחזרה. בהתאם להוראות התיקון, לאחר מועד התחילה, המוכר-חוכר ימדוד את הנכס זכות השימוש ואת ההתחייבות בגין החכירה על ידי יישום ההוראות הקבועות ב-</w:t>
      </w:r>
      <w:r w:rsidRPr="005C6A0E">
        <w:rPr>
          <w:rFonts w:ascii="Georgia" w:eastAsia="Times New Roman" w:hAnsi="Georgia" w:cs="Arial"/>
          <w:lang w:eastAsia="he-IL"/>
        </w:rPr>
        <w:t>IFRS 16</w:t>
      </w:r>
      <w:r w:rsidRPr="005C6A0E">
        <w:rPr>
          <w:rFonts w:ascii="Georgia" w:eastAsia="Times New Roman" w:hAnsi="Georgia" w:cs="Arial" w:hint="cs"/>
          <w:rtl/>
          <w:lang w:eastAsia="he-IL"/>
        </w:rPr>
        <w:t xml:space="preserve"> ביחס למדידה עוקבת של חכירות אחרות שאינן נובעות מעסקות מכירה וחכירה בחזרה. ואולם, התיקון ל-</w:t>
      </w:r>
      <w:r w:rsidRPr="005C6A0E">
        <w:rPr>
          <w:rFonts w:ascii="Georgia" w:eastAsia="Times New Roman" w:hAnsi="Georgia" w:cs="Arial"/>
          <w:lang w:eastAsia="he-IL"/>
        </w:rPr>
        <w:t xml:space="preserve"> </w:t>
      </w:r>
      <w:r w:rsidRPr="005C6A0E">
        <w:rPr>
          <w:rFonts w:ascii="Georgia" w:eastAsia="Times New Roman" w:hAnsi="Georgia" w:cs="Arial" w:hint="cs"/>
          <w:lang w:eastAsia="he-IL"/>
        </w:rPr>
        <w:t xml:space="preserve">IFRS </w:t>
      </w:r>
      <w:r w:rsidRPr="005C6A0E">
        <w:rPr>
          <w:rFonts w:ascii="Georgia" w:eastAsia="Times New Roman" w:hAnsi="Georgia" w:cs="Arial"/>
          <w:lang w:eastAsia="he-IL"/>
        </w:rPr>
        <w:t>16</w:t>
      </w:r>
      <w:r w:rsidRPr="005C6A0E">
        <w:rPr>
          <w:rFonts w:ascii="Georgia" w:eastAsia="Times New Roman" w:hAnsi="Georgia" w:cs="Arial" w:hint="cs"/>
          <w:rtl/>
          <w:lang w:eastAsia="he-IL"/>
        </w:rPr>
        <w:t xml:space="preserve">מוסיף שלצורך המדידה העוקבת של התחייבות בגין חכירה הנובעת מחכירה בחזרה, בעת יישום ההוראות האמורות, המוכר-חוכר יקבע את "תשלומי החכירה" או "תשלומי החכירה המתוקנים" באופן שהמוכר-חוכר לא יכיר בסכום כלשהו מהרווח או הפסד המתייחס לזכות השימוש שנותרה בידיו. הדבר עשוי להשפיע בפרט על עסקות מכירה וחכירה בחזרה שבהן תשלומי החכירה כוללים תשלומים משתנים שאינם תלויים במדד או בשער. </w:t>
      </w:r>
    </w:p>
    <w:p w14:paraId="12A25119" w14:textId="77777777" w:rsidR="005C6A0E" w:rsidRPr="005C6A0E" w:rsidRDefault="005C6A0E" w:rsidP="005C6A0E">
      <w:pPr>
        <w:ind w:left="2106"/>
        <w:contextualSpacing/>
        <w:jc w:val="both"/>
        <w:rPr>
          <w:rFonts w:ascii="Georgia" w:eastAsia="Times New Roman" w:hAnsi="Georgia" w:cs="Arial"/>
          <w:rtl/>
          <w:lang w:eastAsia="he-IL"/>
        </w:rPr>
      </w:pPr>
    </w:p>
    <w:p w14:paraId="780DE77F" w14:textId="77777777" w:rsidR="005C6A0E" w:rsidRPr="005C6A0E" w:rsidRDefault="005C6A0E" w:rsidP="0064677E">
      <w:pPr>
        <w:pStyle w:val="ListParagraph"/>
        <w:ind w:left="1083"/>
        <w:jc w:val="both"/>
        <w:rPr>
          <w:rFonts w:ascii="Georgia" w:eastAsia="Times New Roman" w:hAnsi="Georgia" w:cs="Arial"/>
          <w:rtl/>
          <w:lang w:eastAsia="he-IL"/>
        </w:rPr>
      </w:pPr>
      <w:r w:rsidRPr="005C6A0E">
        <w:rPr>
          <w:rFonts w:ascii="Georgia" w:eastAsia="Times New Roman" w:hAnsi="Georgia" w:cs="Arial" w:hint="cs"/>
          <w:rtl/>
          <w:lang w:eastAsia="he-IL"/>
        </w:rPr>
        <w:t>כמו כן, התיקון ל-</w:t>
      </w:r>
      <w:r w:rsidRPr="005C6A0E">
        <w:rPr>
          <w:rFonts w:ascii="Georgia" w:eastAsia="Times New Roman" w:hAnsi="Georgia" w:cs="Arial" w:hint="cs"/>
          <w:lang w:eastAsia="he-IL"/>
        </w:rPr>
        <w:t xml:space="preserve">IFRS </w:t>
      </w:r>
      <w:r w:rsidRPr="005C6A0E">
        <w:rPr>
          <w:rFonts w:ascii="Georgia" w:eastAsia="Times New Roman" w:hAnsi="Georgia" w:cs="Arial"/>
          <w:lang w:eastAsia="he-IL"/>
        </w:rPr>
        <w:t>16</w:t>
      </w:r>
      <w:r w:rsidRPr="005C6A0E">
        <w:rPr>
          <w:rFonts w:ascii="Georgia" w:eastAsia="Times New Roman" w:hAnsi="Georgia" w:cs="Arial" w:hint="cs"/>
          <w:rtl/>
          <w:lang w:eastAsia="he-IL"/>
        </w:rPr>
        <w:t xml:space="preserve"> מציין שהחלת הדרישות האמורות אינן מונעות מהמוכר-חוכר להכיר ברווח או הפסד כלשהו המתייחס לביטול חלקי או לביטול המלא של החכירה בהתאם להוראות התקן. </w:t>
      </w:r>
    </w:p>
    <w:p w14:paraId="4876F4EA" w14:textId="77777777" w:rsidR="005C6A0E" w:rsidRPr="005C6A0E" w:rsidRDefault="005C6A0E" w:rsidP="005C6A0E">
      <w:pPr>
        <w:ind w:left="2772"/>
        <w:contextualSpacing/>
        <w:jc w:val="both"/>
        <w:rPr>
          <w:rFonts w:ascii="Arial" w:eastAsia="Times New Roman" w:hAnsi="Arial" w:cs="Arial"/>
          <w:rtl/>
          <w:lang w:eastAsia="he-IL"/>
        </w:rPr>
      </w:pPr>
    </w:p>
    <w:p w14:paraId="169E7F90" w14:textId="6A276CB1" w:rsidR="005C6A0E" w:rsidRPr="005C6A0E" w:rsidRDefault="005C6A0E" w:rsidP="0064677E">
      <w:pPr>
        <w:pStyle w:val="ListParagraph"/>
        <w:ind w:left="1083"/>
        <w:jc w:val="both"/>
        <w:rPr>
          <w:rFonts w:ascii="Georgia" w:eastAsia="Times New Roman" w:hAnsi="Georgia" w:cs="Arial"/>
          <w:rtl/>
          <w:lang w:eastAsia="he-IL"/>
        </w:rPr>
      </w:pPr>
      <w:r w:rsidRPr="005C6A0E">
        <w:rPr>
          <w:rFonts w:ascii="Georgia" w:eastAsia="Times New Roman" w:hAnsi="Georgia" w:cs="Arial" w:hint="cs"/>
          <w:rtl/>
          <w:lang w:eastAsia="he-IL"/>
        </w:rPr>
        <w:t xml:space="preserve">בהתאם להוראות </w:t>
      </w:r>
      <w:r w:rsidRPr="005C6A0E">
        <w:rPr>
          <w:rFonts w:ascii="Georgia" w:eastAsia="Times New Roman" w:hAnsi="Georgia" w:cs="Arial"/>
          <w:rtl/>
          <w:lang w:eastAsia="he-IL"/>
        </w:rPr>
        <w:t>התיקון ל-</w:t>
      </w:r>
      <w:r w:rsidRPr="005C6A0E">
        <w:rPr>
          <w:rFonts w:ascii="Georgia" w:eastAsia="Times New Roman" w:hAnsi="Georgia" w:cs="Arial"/>
          <w:lang w:eastAsia="he-IL"/>
        </w:rPr>
        <w:t>IFRS 16</w:t>
      </w:r>
      <w:r w:rsidRPr="005C6A0E">
        <w:rPr>
          <w:rFonts w:ascii="Georgia" w:eastAsia="Times New Roman" w:hAnsi="Georgia" w:cs="Arial" w:hint="cs"/>
          <w:rtl/>
          <w:lang w:eastAsia="he-IL"/>
        </w:rPr>
        <w:t>, התיקון</w:t>
      </w:r>
      <w:r w:rsidRPr="005C6A0E">
        <w:rPr>
          <w:rFonts w:ascii="Georgia" w:eastAsia="Times New Roman" w:hAnsi="Georgia" w:cs="Arial"/>
          <w:rtl/>
          <w:lang w:eastAsia="he-IL"/>
        </w:rPr>
        <w:t xml:space="preserve"> </w:t>
      </w:r>
      <w:r w:rsidRPr="005C6A0E">
        <w:rPr>
          <w:rFonts w:ascii="Georgia" w:eastAsia="Times New Roman" w:hAnsi="Georgia" w:cs="Arial" w:hint="cs"/>
          <w:rtl/>
          <w:lang w:eastAsia="he-IL"/>
        </w:rPr>
        <w:t>יושם על ידי החברה/הקבוצה, כמוכרת-</w:t>
      </w:r>
      <w:r w:rsidRPr="009F5DFB">
        <w:rPr>
          <w:rFonts w:ascii="Georgia" w:eastAsia="Times New Roman" w:hAnsi="Georgia" w:cs="Arial" w:hint="cs"/>
          <w:rtl/>
          <w:lang w:eastAsia="he-IL"/>
        </w:rPr>
        <w:t xml:space="preserve">חוכרת, </w:t>
      </w:r>
      <w:r w:rsidRPr="009F5DFB">
        <w:rPr>
          <w:rFonts w:ascii="Georgia" w:eastAsia="Times New Roman" w:hAnsi="Georgia" w:cs="Arial" w:hint="eastAsia"/>
          <w:rtl/>
          <w:lang w:eastAsia="he-IL"/>
        </w:rPr>
        <w:t>לתקופות</w:t>
      </w:r>
      <w:r w:rsidRPr="009F5DFB">
        <w:rPr>
          <w:rFonts w:ascii="Georgia" w:eastAsia="Times New Roman" w:hAnsi="Georgia" w:cs="Arial"/>
          <w:rtl/>
          <w:lang w:eastAsia="he-IL"/>
        </w:rPr>
        <w:t xml:space="preserve"> </w:t>
      </w:r>
      <w:r w:rsidRPr="009F5DFB">
        <w:rPr>
          <w:rFonts w:ascii="Georgia" w:eastAsia="Times New Roman" w:hAnsi="Georgia" w:cs="Arial" w:hint="eastAsia"/>
          <w:rtl/>
          <w:lang w:eastAsia="he-IL"/>
        </w:rPr>
        <w:t>דיווח</w:t>
      </w:r>
      <w:r w:rsidRPr="009F5DFB">
        <w:rPr>
          <w:rFonts w:ascii="Georgia" w:eastAsia="Times New Roman" w:hAnsi="Georgia" w:cs="Arial"/>
          <w:rtl/>
          <w:lang w:eastAsia="he-IL"/>
        </w:rPr>
        <w:t xml:space="preserve"> </w:t>
      </w:r>
      <w:r w:rsidRPr="009F5DFB">
        <w:rPr>
          <w:rFonts w:ascii="Georgia" w:eastAsia="Times New Roman" w:hAnsi="Georgia" w:cs="Arial" w:hint="eastAsia"/>
          <w:rtl/>
          <w:lang w:eastAsia="he-IL"/>
        </w:rPr>
        <w:t>שנתיות</w:t>
      </w:r>
      <w:r w:rsidRPr="009F5DFB">
        <w:rPr>
          <w:rFonts w:ascii="Georgia" w:eastAsia="Times New Roman" w:hAnsi="Georgia" w:cs="Arial"/>
          <w:rtl/>
          <w:lang w:eastAsia="he-IL"/>
        </w:rPr>
        <w:t xml:space="preserve"> </w:t>
      </w:r>
      <w:r w:rsidRPr="009F5DFB">
        <w:rPr>
          <w:rFonts w:ascii="Georgia" w:eastAsia="Times New Roman" w:hAnsi="Georgia" w:cs="Arial" w:hint="eastAsia"/>
          <w:rtl/>
          <w:lang w:eastAsia="he-IL"/>
        </w:rPr>
        <w:t>המתחילות</w:t>
      </w:r>
      <w:r w:rsidRPr="009F5DFB">
        <w:rPr>
          <w:rFonts w:ascii="Georgia" w:eastAsia="Times New Roman" w:hAnsi="Georgia" w:cs="Arial"/>
          <w:rtl/>
          <w:lang w:eastAsia="he-IL"/>
        </w:rPr>
        <w:t xml:space="preserve"> </w:t>
      </w:r>
      <w:r w:rsidRPr="009F5DFB">
        <w:rPr>
          <w:rFonts w:ascii="Georgia" w:eastAsia="Times New Roman" w:hAnsi="Georgia" w:cs="Arial" w:hint="eastAsia"/>
          <w:rtl/>
          <w:lang w:eastAsia="he-IL"/>
        </w:rPr>
        <w:t>ב</w:t>
      </w:r>
      <w:r w:rsidRPr="009F5DFB">
        <w:rPr>
          <w:rFonts w:ascii="Georgia" w:eastAsia="Times New Roman" w:hAnsi="Georgia" w:cs="Arial" w:hint="cs"/>
          <w:rtl/>
          <w:lang w:eastAsia="he-IL"/>
        </w:rPr>
        <w:t xml:space="preserve">יום 1 בינואר 2024, </w:t>
      </w:r>
      <w:r w:rsidR="00A96C06" w:rsidRPr="009F5DFB">
        <w:rPr>
          <w:rFonts w:ascii="Georgia" w:eastAsia="Times New Roman" w:hAnsi="Georgia" w:cs="Arial" w:hint="cs"/>
          <w:rtl/>
          <w:lang w:eastAsia="he-IL"/>
        </w:rPr>
        <w:t>בדרך של יישום למפרע</w:t>
      </w:r>
      <w:r w:rsidR="009F5DFB" w:rsidRPr="009F5DFB">
        <w:rPr>
          <w:rFonts w:ascii="Georgia" w:eastAsia="Times New Roman" w:hAnsi="Georgia" w:cs="Arial" w:hint="cs"/>
          <w:rtl/>
          <w:lang w:eastAsia="he-IL"/>
        </w:rPr>
        <w:t>,</w:t>
      </w:r>
      <w:r w:rsidR="00A96C06" w:rsidRPr="009F5DFB">
        <w:rPr>
          <w:rFonts w:ascii="Georgia" w:eastAsia="Times New Roman" w:hAnsi="Georgia" w:cs="Arial" w:hint="cs"/>
          <w:rtl/>
          <w:lang w:eastAsia="he-IL"/>
        </w:rPr>
        <w:t xml:space="preserve"> </w:t>
      </w:r>
      <w:r w:rsidRPr="009F5DFB">
        <w:rPr>
          <w:rFonts w:ascii="Georgia" w:eastAsia="Times New Roman" w:hAnsi="Georgia" w:cs="Arial" w:hint="cs"/>
          <w:rtl/>
          <w:lang w:eastAsia="he-IL"/>
        </w:rPr>
        <w:t xml:space="preserve">עבור עסקות מכירה וחכירה בחזרה שבהן היא התקשרה לאחר מועד היישום לראשונה של </w:t>
      </w:r>
      <w:r w:rsidRPr="009F5DFB">
        <w:rPr>
          <w:rFonts w:ascii="Georgia" w:eastAsia="Times New Roman" w:hAnsi="Georgia" w:cs="Arial"/>
          <w:lang w:eastAsia="he-IL"/>
        </w:rPr>
        <w:t>IFRS</w:t>
      </w:r>
      <w:r w:rsidRPr="005C6A0E">
        <w:rPr>
          <w:rFonts w:ascii="Georgia" w:eastAsia="Times New Roman" w:hAnsi="Georgia" w:cs="Arial"/>
          <w:lang w:eastAsia="he-IL"/>
        </w:rPr>
        <w:t xml:space="preserve"> 16</w:t>
      </w:r>
      <w:r w:rsidRPr="005C6A0E">
        <w:rPr>
          <w:rFonts w:ascii="Georgia" w:eastAsia="Times New Roman" w:hAnsi="Georgia" w:cs="Arial" w:hint="cs"/>
          <w:rtl/>
          <w:lang w:eastAsia="he-IL"/>
        </w:rPr>
        <w:t>.</w:t>
      </w:r>
      <w:r w:rsidRPr="005C6A0E">
        <w:rPr>
          <w:rFonts w:ascii="Georgia" w:eastAsia="Times New Roman" w:hAnsi="Georgia" w:cs="Arial" w:hint="cs"/>
          <w:lang w:eastAsia="he-IL"/>
        </w:rPr>
        <w:t xml:space="preserve"> </w:t>
      </w:r>
      <w:r w:rsidRPr="005C6A0E">
        <w:rPr>
          <w:rFonts w:ascii="Georgia" w:eastAsia="Times New Roman" w:hAnsi="Georgia" w:cs="Arial"/>
          <w:rtl/>
          <w:lang w:eastAsia="he-IL"/>
        </w:rPr>
        <w:t>ליישום לראשונה של התיקון ל-</w:t>
      </w:r>
      <w:r w:rsidRPr="005C6A0E">
        <w:rPr>
          <w:rFonts w:ascii="Georgia" w:eastAsia="Times New Roman" w:hAnsi="Georgia" w:cs="Arial"/>
          <w:lang w:eastAsia="he-IL"/>
        </w:rPr>
        <w:t>16</w:t>
      </w:r>
      <w:r w:rsidRPr="005C6A0E">
        <w:rPr>
          <w:rFonts w:ascii="Georgia" w:eastAsia="Times New Roman" w:hAnsi="Georgia" w:cs="Arial"/>
          <w:rtl/>
          <w:lang w:eastAsia="he-IL"/>
        </w:rPr>
        <w:t xml:space="preserve"> </w:t>
      </w:r>
      <w:r w:rsidRPr="005C6A0E">
        <w:rPr>
          <w:rFonts w:ascii="Georgia" w:eastAsia="Times New Roman" w:hAnsi="Georgia" w:cs="Arial"/>
          <w:lang w:eastAsia="he-IL"/>
        </w:rPr>
        <w:t>IFRS</w:t>
      </w:r>
      <w:r w:rsidRPr="005C6A0E">
        <w:rPr>
          <w:rFonts w:ascii="Georgia" w:eastAsia="Times New Roman" w:hAnsi="Georgia" w:cs="Arial"/>
          <w:rtl/>
          <w:lang w:eastAsia="he-IL"/>
        </w:rPr>
        <w:t xml:space="preserve"> לא </w:t>
      </w:r>
      <w:r w:rsidRPr="005C6A0E">
        <w:rPr>
          <w:rFonts w:ascii="Georgia" w:eastAsia="Times New Roman" w:hAnsi="Georgia" w:cs="Arial" w:hint="cs"/>
          <w:rtl/>
          <w:lang w:eastAsia="he-IL"/>
        </w:rPr>
        <w:t xml:space="preserve">הייתה </w:t>
      </w:r>
      <w:r w:rsidRPr="005C6A0E">
        <w:rPr>
          <w:rFonts w:ascii="Georgia" w:eastAsia="Times New Roman" w:hAnsi="Georgia" w:cs="Arial"/>
          <w:rtl/>
          <w:lang w:eastAsia="he-IL"/>
        </w:rPr>
        <w:t>השפעה מהותית על הדוחות הכספיים/המאוחדים של החברה/הקבוצה.</w:t>
      </w:r>
    </w:p>
    <w:p w14:paraId="599086E3" w14:textId="77777777" w:rsidR="005C6A0E" w:rsidRPr="005C6A0E" w:rsidRDefault="005C6A0E" w:rsidP="005C6A0E">
      <w:pPr>
        <w:ind w:left="2106"/>
        <w:contextualSpacing/>
        <w:jc w:val="both"/>
        <w:rPr>
          <w:rFonts w:ascii="Arial" w:eastAsia="Times New Roman" w:hAnsi="Arial" w:cs="Arial"/>
          <w:lang w:eastAsia="he-IL"/>
        </w:rPr>
      </w:pPr>
    </w:p>
    <w:p w14:paraId="1893888F" w14:textId="38995EF9" w:rsidR="005C6A0E" w:rsidRDefault="005C6A0E">
      <w:pPr>
        <w:pStyle w:val="ListParagraph"/>
        <w:numPr>
          <w:ilvl w:val="0"/>
          <w:numId w:val="44"/>
        </w:numPr>
        <w:ind w:left="1083" w:hanging="708"/>
        <w:jc w:val="both"/>
        <w:rPr>
          <w:rFonts w:ascii="Arial" w:eastAsia="Times New Roman" w:hAnsi="Arial" w:cs="Arial"/>
          <w:lang w:eastAsia="he-IL"/>
        </w:rPr>
      </w:pPr>
      <w:r w:rsidRPr="005C6A0E">
        <w:rPr>
          <w:rFonts w:ascii="Arial" w:eastAsia="Times New Roman" w:hAnsi="Arial" w:cs="Arial"/>
          <w:rtl/>
          <w:lang w:eastAsia="he-IL"/>
        </w:rPr>
        <w:t>תיקו</w:t>
      </w:r>
      <w:r w:rsidR="00B36EC2">
        <w:rPr>
          <w:rFonts w:ascii="Arial" w:eastAsia="Times New Roman" w:hAnsi="Arial" w:cs="Arial" w:hint="cs"/>
          <w:rtl/>
          <w:lang w:eastAsia="he-IL"/>
        </w:rPr>
        <w:t>נים</w:t>
      </w:r>
      <w:r w:rsidRPr="005C6A0E">
        <w:rPr>
          <w:rFonts w:ascii="Arial" w:eastAsia="Times New Roman" w:hAnsi="Arial" w:cs="Arial"/>
          <w:rtl/>
          <w:lang w:eastAsia="he-IL"/>
        </w:rPr>
        <w:t xml:space="preserve"> לתקן חשבונאות בינלאומי 7 </w:t>
      </w:r>
      <w:r w:rsidRPr="005C6A0E">
        <w:rPr>
          <w:rFonts w:ascii="Arial" w:eastAsia="Times New Roman" w:hAnsi="Arial" w:cs="Arial"/>
          <w:i/>
          <w:iCs/>
          <w:rtl/>
          <w:lang w:eastAsia="he-IL"/>
        </w:rPr>
        <w:t xml:space="preserve">דוח על תזרימי מזומנים </w:t>
      </w:r>
      <w:r w:rsidRPr="005C6A0E">
        <w:rPr>
          <w:rFonts w:ascii="Arial" w:eastAsia="Times New Roman" w:hAnsi="Arial" w:cs="Arial"/>
          <w:rtl/>
          <w:lang w:eastAsia="he-IL"/>
        </w:rPr>
        <w:t>(</w:t>
      </w:r>
      <w:r w:rsidRPr="005C6A0E">
        <w:rPr>
          <w:rFonts w:ascii="Georgia" w:eastAsia="Times New Roman" w:hAnsi="Georgia" w:cs="Arial"/>
          <w:lang w:eastAsia="he-IL"/>
        </w:rPr>
        <w:t>IAS 7</w:t>
      </w:r>
      <w:r w:rsidRPr="005C6A0E">
        <w:rPr>
          <w:rFonts w:ascii="Arial" w:eastAsia="Times New Roman" w:hAnsi="Arial" w:cs="Arial"/>
          <w:rtl/>
          <w:lang w:eastAsia="he-IL"/>
        </w:rPr>
        <w:t>)</w:t>
      </w:r>
      <w:r w:rsidRPr="005C6A0E">
        <w:rPr>
          <w:rFonts w:ascii="Arial" w:eastAsia="Times New Roman" w:hAnsi="Arial" w:cs="Arial"/>
          <w:i/>
          <w:iCs/>
          <w:rtl/>
          <w:lang w:eastAsia="he-IL"/>
        </w:rPr>
        <w:t xml:space="preserve"> </w:t>
      </w:r>
      <w:r w:rsidRPr="005C6A0E">
        <w:rPr>
          <w:rFonts w:ascii="Arial" w:eastAsia="Times New Roman" w:hAnsi="Arial" w:cs="Arial"/>
          <w:rtl/>
          <w:lang w:eastAsia="he-IL"/>
        </w:rPr>
        <w:t xml:space="preserve">ולתקן דיווח כספי בינלאומי 7 </w:t>
      </w:r>
      <w:r w:rsidRPr="005C6A0E">
        <w:rPr>
          <w:rFonts w:ascii="Arial" w:eastAsia="Times New Roman" w:hAnsi="Arial" w:cs="Arial"/>
          <w:i/>
          <w:iCs/>
          <w:rtl/>
          <w:lang w:eastAsia="he-IL"/>
        </w:rPr>
        <w:t>מכשירים פיננסיים: גילויים</w:t>
      </w:r>
      <w:r w:rsidRPr="005C6A0E">
        <w:rPr>
          <w:rFonts w:ascii="Arial" w:eastAsia="Times New Roman" w:hAnsi="Arial" w:cs="Arial"/>
          <w:rtl/>
          <w:lang w:eastAsia="he-IL"/>
        </w:rPr>
        <w:t xml:space="preserve"> (</w:t>
      </w:r>
      <w:r w:rsidRPr="005C6A0E">
        <w:rPr>
          <w:rFonts w:ascii="Georgia" w:eastAsia="Times New Roman" w:hAnsi="Georgia" w:cs="Arial"/>
          <w:lang w:eastAsia="he-IL"/>
        </w:rPr>
        <w:t>IFRS 7</w:t>
      </w:r>
      <w:r w:rsidRPr="005C6A0E">
        <w:rPr>
          <w:rFonts w:ascii="Arial" w:eastAsia="Times New Roman" w:hAnsi="Arial" w:cs="Arial"/>
          <w:rtl/>
          <w:lang w:eastAsia="he-IL"/>
        </w:rPr>
        <w:t xml:space="preserve">) </w:t>
      </w:r>
      <w:r w:rsidR="0001240D">
        <w:rPr>
          <w:rFonts w:ascii="Arial" w:eastAsia="Times New Roman" w:hAnsi="Arial" w:cs="Arial" w:hint="cs"/>
          <w:rtl/>
          <w:lang w:eastAsia="he-IL"/>
        </w:rPr>
        <w:t xml:space="preserve">בנושא הסדרי מימון ספקים </w:t>
      </w:r>
      <w:r w:rsidRPr="005C6A0E">
        <w:rPr>
          <w:rFonts w:ascii="Arial" w:eastAsia="Times New Roman" w:hAnsi="Arial" w:cs="Arial"/>
          <w:rtl/>
          <w:lang w:eastAsia="he-IL"/>
        </w:rPr>
        <w:t>(להלן - התיקו</w:t>
      </w:r>
      <w:r w:rsidR="00B36EC2">
        <w:rPr>
          <w:rFonts w:ascii="Arial" w:eastAsia="Times New Roman" w:hAnsi="Arial" w:cs="Arial" w:hint="cs"/>
          <w:rtl/>
          <w:lang w:eastAsia="he-IL"/>
        </w:rPr>
        <w:t>נים</w:t>
      </w:r>
      <w:r w:rsidRPr="005C6A0E">
        <w:rPr>
          <w:rFonts w:ascii="Arial" w:eastAsia="Times New Roman" w:hAnsi="Arial" w:cs="Arial"/>
          <w:rtl/>
          <w:lang w:eastAsia="he-IL"/>
        </w:rPr>
        <w:t xml:space="preserve"> ל-</w:t>
      </w:r>
      <w:r w:rsidRPr="005C6A0E">
        <w:rPr>
          <w:rFonts w:ascii="Georgia" w:eastAsia="Times New Roman" w:hAnsi="Georgia" w:cs="Arial"/>
          <w:lang w:eastAsia="he-IL"/>
        </w:rPr>
        <w:t>IAS 7</w:t>
      </w:r>
      <w:r w:rsidRPr="005C6A0E">
        <w:rPr>
          <w:rFonts w:ascii="Arial" w:eastAsia="Times New Roman" w:hAnsi="Arial" w:cs="Arial"/>
          <w:rtl/>
          <w:lang w:eastAsia="he-IL"/>
        </w:rPr>
        <w:t xml:space="preserve"> ול-</w:t>
      </w:r>
      <w:r w:rsidRPr="005C6A0E">
        <w:rPr>
          <w:rFonts w:ascii="Georgia" w:eastAsia="Times New Roman" w:hAnsi="Georgia" w:cs="Arial"/>
          <w:lang w:eastAsia="he-IL"/>
        </w:rPr>
        <w:t>IFRS 7</w:t>
      </w:r>
      <w:r w:rsidRPr="005C6A0E">
        <w:rPr>
          <w:rFonts w:ascii="Arial" w:eastAsia="Times New Roman" w:hAnsi="Arial" w:cs="Arial"/>
          <w:rtl/>
          <w:lang w:eastAsia="he-IL"/>
        </w:rPr>
        <w:t>)</w:t>
      </w:r>
    </w:p>
    <w:p w14:paraId="78AFCAFB" w14:textId="77777777" w:rsidR="00FA68DE" w:rsidRDefault="00FA68DE" w:rsidP="00FA68DE">
      <w:pPr>
        <w:pStyle w:val="ListParagraph"/>
        <w:ind w:left="1083"/>
        <w:jc w:val="both"/>
        <w:rPr>
          <w:rFonts w:ascii="Arial" w:eastAsia="Times New Roman" w:hAnsi="Arial" w:cs="Arial"/>
          <w:rtl/>
          <w:lang w:eastAsia="he-IL"/>
        </w:rPr>
      </w:pPr>
    </w:p>
    <w:p w14:paraId="1C65C401" w14:textId="6AB09D95" w:rsidR="00FA68DE" w:rsidRPr="005C6A0E" w:rsidRDefault="00FA68DE" w:rsidP="00FA68DE">
      <w:pPr>
        <w:pStyle w:val="ListParagraph"/>
        <w:ind w:left="1083"/>
        <w:jc w:val="both"/>
        <w:rPr>
          <w:rFonts w:ascii="Arial" w:eastAsia="Times New Roman" w:hAnsi="Arial" w:cs="Arial"/>
          <w:rtl/>
          <w:lang w:eastAsia="he-IL"/>
        </w:rPr>
      </w:pPr>
      <w:r w:rsidRPr="005C6A0E">
        <w:rPr>
          <w:rFonts w:ascii="Arial" w:eastAsia="Times New Roman" w:hAnsi="Arial" w:cs="Arial"/>
          <w:rtl/>
          <w:lang w:eastAsia="he-IL"/>
        </w:rPr>
        <w:t>התיקו</w:t>
      </w:r>
      <w:r>
        <w:rPr>
          <w:rFonts w:ascii="Arial" w:eastAsia="Times New Roman" w:hAnsi="Arial" w:cs="Arial" w:hint="cs"/>
          <w:rtl/>
          <w:lang w:eastAsia="he-IL"/>
        </w:rPr>
        <w:t>נים</w:t>
      </w:r>
      <w:r w:rsidRPr="005C6A0E">
        <w:rPr>
          <w:rFonts w:ascii="Arial" w:eastAsia="Times New Roman" w:hAnsi="Arial" w:cs="Arial"/>
          <w:rtl/>
          <w:lang w:eastAsia="he-IL"/>
        </w:rPr>
        <w:t xml:space="preserve"> ל-</w:t>
      </w:r>
      <w:r w:rsidRPr="005C6A0E">
        <w:rPr>
          <w:rFonts w:ascii="Georgia" w:eastAsia="Times New Roman" w:hAnsi="Georgia" w:cs="Arial"/>
          <w:lang w:eastAsia="he-IL"/>
        </w:rPr>
        <w:t>IAS 7</w:t>
      </w:r>
      <w:r w:rsidRPr="005C6A0E">
        <w:rPr>
          <w:rFonts w:ascii="Arial" w:eastAsia="Times New Roman" w:hAnsi="Arial" w:cs="Arial"/>
          <w:rtl/>
          <w:lang w:eastAsia="he-IL"/>
        </w:rPr>
        <w:t xml:space="preserve"> ול-</w:t>
      </w:r>
      <w:r w:rsidRPr="005C6A0E">
        <w:rPr>
          <w:rFonts w:ascii="Georgia" w:eastAsia="Times New Roman" w:hAnsi="Georgia" w:cs="Arial"/>
          <w:lang w:eastAsia="he-IL"/>
        </w:rPr>
        <w:t>IFRS 7</w:t>
      </w:r>
      <w:r w:rsidRPr="005C6A0E">
        <w:rPr>
          <w:rFonts w:ascii="Georgia" w:eastAsia="Times New Roman" w:hAnsi="Georgia" w:cs="Arial"/>
          <w:rtl/>
          <w:lang w:eastAsia="he-IL"/>
        </w:rPr>
        <w:t xml:space="preserve"> </w:t>
      </w:r>
      <w:r w:rsidRPr="005C6A0E">
        <w:rPr>
          <w:rFonts w:ascii="Arial" w:eastAsia="Times New Roman" w:hAnsi="Arial" w:cs="Arial"/>
          <w:rtl/>
          <w:lang w:eastAsia="he-IL"/>
        </w:rPr>
        <w:t>דורש</w:t>
      </w:r>
      <w:r>
        <w:rPr>
          <w:rFonts w:ascii="Arial" w:eastAsia="Times New Roman" w:hAnsi="Arial" w:cs="Arial" w:hint="cs"/>
          <w:rtl/>
          <w:lang w:eastAsia="he-IL"/>
        </w:rPr>
        <w:t>ים</w:t>
      </w:r>
      <w:r w:rsidRPr="005C6A0E">
        <w:rPr>
          <w:rFonts w:ascii="Arial" w:eastAsia="Times New Roman" w:hAnsi="Arial" w:cs="Arial"/>
          <w:rtl/>
          <w:lang w:eastAsia="he-IL"/>
        </w:rPr>
        <w:t xml:space="preserve"> </w:t>
      </w:r>
      <w:r w:rsidR="00A82540" w:rsidRPr="005C6A0E">
        <w:rPr>
          <w:rFonts w:ascii="Arial" w:eastAsia="Times New Roman" w:hAnsi="Arial" w:cs="Arial"/>
          <w:rtl/>
          <w:lang w:eastAsia="he-IL"/>
        </w:rPr>
        <w:t>מ</w:t>
      </w:r>
      <w:r w:rsidR="00A82540">
        <w:rPr>
          <w:rFonts w:ascii="Arial" w:eastAsia="Times New Roman" w:hAnsi="Arial" w:cs="Arial" w:hint="cs"/>
          <w:rtl/>
          <w:lang w:eastAsia="he-IL"/>
        </w:rPr>
        <w:t>ישות</w:t>
      </w:r>
      <w:r w:rsidR="00A82540" w:rsidRPr="005C6A0E">
        <w:rPr>
          <w:rFonts w:ascii="Arial" w:eastAsia="Times New Roman" w:hAnsi="Arial" w:cs="Arial"/>
          <w:rtl/>
          <w:lang w:eastAsia="he-IL"/>
        </w:rPr>
        <w:t xml:space="preserve"> </w:t>
      </w:r>
      <w:r w:rsidRPr="005C6A0E">
        <w:rPr>
          <w:rFonts w:ascii="Arial" w:eastAsia="Times New Roman" w:hAnsi="Arial" w:cs="Arial"/>
          <w:rtl/>
          <w:lang w:eastAsia="he-IL"/>
        </w:rPr>
        <w:t xml:space="preserve">לספק מידע בנוגע להסדרי מימון ספקים, אשר יאפשר למשתמשים בדוחות הכספיים להעריך את </w:t>
      </w:r>
      <w:r w:rsidR="00714D6C">
        <w:rPr>
          <w:rFonts w:ascii="Arial" w:eastAsia="Times New Roman" w:hAnsi="Arial" w:cs="Arial" w:hint="cs"/>
          <w:rtl/>
          <w:lang w:eastAsia="he-IL"/>
        </w:rPr>
        <w:t>ההשפעות של הסדרים אלה</w:t>
      </w:r>
      <w:r w:rsidRPr="005C6A0E">
        <w:rPr>
          <w:rFonts w:ascii="Arial" w:eastAsia="Times New Roman" w:hAnsi="Arial" w:cs="Arial"/>
          <w:rtl/>
          <w:lang w:eastAsia="he-IL"/>
        </w:rPr>
        <w:t xml:space="preserve">, </w:t>
      </w:r>
      <w:r w:rsidR="00714D6C">
        <w:rPr>
          <w:rFonts w:ascii="Arial" w:eastAsia="Times New Roman" w:hAnsi="Arial" w:cs="Arial" w:hint="cs"/>
          <w:rtl/>
          <w:lang w:eastAsia="he-IL"/>
        </w:rPr>
        <w:t>על ההתחייבויות ו</w:t>
      </w:r>
      <w:r w:rsidRPr="005C6A0E">
        <w:rPr>
          <w:rFonts w:ascii="Arial" w:eastAsia="Times New Roman" w:hAnsi="Arial" w:cs="Arial"/>
          <w:rtl/>
          <w:lang w:eastAsia="he-IL"/>
        </w:rPr>
        <w:t>על תזרימי המזומנים של</w:t>
      </w:r>
      <w:r w:rsidR="00714D6C">
        <w:rPr>
          <w:rFonts w:ascii="Arial" w:eastAsia="Times New Roman" w:hAnsi="Arial" w:cs="Arial" w:hint="cs"/>
          <w:rtl/>
          <w:lang w:eastAsia="he-IL"/>
        </w:rPr>
        <w:t xml:space="preserve"> </w:t>
      </w:r>
      <w:r w:rsidRPr="005C6A0E">
        <w:rPr>
          <w:rFonts w:ascii="Arial" w:eastAsia="Times New Roman" w:hAnsi="Arial" w:cs="Arial"/>
          <w:rtl/>
          <w:lang w:eastAsia="he-IL"/>
        </w:rPr>
        <w:t>ה</w:t>
      </w:r>
      <w:r w:rsidR="00714D6C">
        <w:rPr>
          <w:rFonts w:ascii="Arial" w:eastAsia="Times New Roman" w:hAnsi="Arial" w:cs="Arial" w:hint="cs"/>
          <w:rtl/>
          <w:lang w:eastAsia="he-IL"/>
        </w:rPr>
        <w:t>ישות</w:t>
      </w:r>
      <w:r w:rsidRPr="005C6A0E">
        <w:rPr>
          <w:rFonts w:ascii="Arial" w:eastAsia="Times New Roman" w:hAnsi="Arial" w:cs="Arial"/>
          <w:rtl/>
          <w:lang w:eastAsia="he-IL"/>
        </w:rPr>
        <w:t>.</w:t>
      </w:r>
    </w:p>
    <w:p w14:paraId="071D1184" w14:textId="77777777" w:rsidR="00FA68DE" w:rsidRPr="005C6A0E" w:rsidRDefault="00FA68DE" w:rsidP="00FA68DE">
      <w:pPr>
        <w:ind w:left="800"/>
        <w:jc w:val="both"/>
        <w:rPr>
          <w:rFonts w:ascii="Arial" w:eastAsia="Times New Roman" w:hAnsi="Arial" w:cs="Arial"/>
          <w:rtl/>
          <w:lang w:eastAsia="he-IL"/>
        </w:rPr>
      </w:pPr>
    </w:p>
    <w:p w14:paraId="01359C72" w14:textId="77777777" w:rsidR="00FA68DE" w:rsidRPr="005C6A0E" w:rsidRDefault="00FA68DE" w:rsidP="00FA68DE">
      <w:pPr>
        <w:pStyle w:val="ListParagraph"/>
        <w:ind w:left="1083"/>
        <w:jc w:val="both"/>
        <w:rPr>
          <w:rFonts w:ascii="Arial" w:eastAsia="Times New Roman" w:hAnsi="Arial" w:cs="Arial"/>
          <w:rtl/>
          <w:lang w:eastAsia="he-IL"/>
        </w:rPr>
      </w:pPr>
      <w:r w:rsidRPr="005C6A0E">
        <w:rPr>
          <w:rFonts w:ascii="Arial" w:eastAsia="Times New Roman" w:hAnsi="Arial" w:cs="Arial"/>
          <w:rtl/>
          <w:lang w:eastAsia="he-IL"/>
        </w:rPr>
        <w:t>הגילויים החדשים כוללים מידע מצ</w:t>
      </w:r>
      <w:r>
        <w:rPr>
          <w:rFonts w:ascii="Arial" w:eastAsia="Times New Roman" w:hAnsi="Arial" w:cs="Arial" w:hint="cs"/>
          <w:rtl/>
          <w:lang w:eastAsia="he-IL"/>
        </w:rPr>
        <w:t>רפי</w:t>
      </w:r>
      <w:r w:rsidRPr="005C6A0E">
        <w:rPr>
          <w:rFonts w:ascii="Arial" w:eastAsia="Times New Roman" w:hAnsi="Arial" w:cs="Arial"/>
          <w:rtl/>
          <w:lang w:eastAsia="he-IL"/>
        </w:rPr>
        <w:t xml:space="preserve"> על:</w:t>
      </w:r>
    </w:p>
    <w:p w14:paraId="00BF6A54" w14:textId="6E2EF88A" w:rsidR="00FA68DE" w:rsidRPr="005C6A0E" w:rsidRDefault="00FA68DE">
      <w:pPr>
        <w:numPr>
          <w:ilvl w:val="0"/>
          <w:numId w:val="135"/>
        </w:numPr>
        <w:ind w:left="1508" w:hanging="425"/>
        <w:jc w:val="both"/>
        <w:rPr>
          <w:rFonts w:ascii="Arial" w:eastAsia="Times New Roman" w:hAnsi="Arial" w:cs="Arial"/>
          <w:b/>
          <w:bCs/>
          <w:lang w:eastAsia="he-IL"/>
        </w:rPr>
      </w:pPr>
      <w:r w:rsidRPr="005C6A0E">
        <w:rPr>
          <w:rFonts w:ascii="Arial" w:eastAsia="Times New Roman" w:hAnsi="Arial" w:cs="Arial"/>
          <w:rtl/>
          <w:lang w:eastAsia="he-IL"/>
        </w:rPr>
        <w:t>התנאים של הסדרי מימון ספקים (</w:t>
      </w:r>
      <w:r w:rsidR="00A82540" w:rsidRPr="005C6A0E">
        <w:rPr>
          <w:rFonts w:ascii="Arial" w:eastAsia="Times New Roman" w:hAnsi="Arial" w:cs="Arial"/>
          <w:rtl/>
          <w:lang w:eastAsia="he-IL"/>
        </w:rPr>
        <w:t>למשל</w:t>
      </w:r>
      <w:r w:rsidR="00A82540">
        <w:rPr>
          <w:rFonts w:ascii="Arial" w:eastAsia="Times New Roman" w:hAnsi="Arial" w:cs="Arial" w:hint="cs"/>
          <w:rtl/>
          <w:lang w:eastAsia="he-IL"/>
        </w:rPr>
        <w:t>,</w:t>
      </w:r>
      <w:r w:rsidR="00A82540" w:rsidRPr="005C6A0E">
        <w:rPr>
          <w:rFonts w:ascii="Arial" w:eastAsia="Times New Roman" w:hAnsi="Arial" w:cs="Arial"/>
          <w:rtl/>
          <w:lang w:eastAsia="he-IL"/>
        </w:rPr>
        <w:t xml:space="preserve"> </w:t>
      </w:r>
      <w:r w:rsidRPr="005C6A0E">
        <w:rPr>
          <w:rFonts w:ascii="Arial" w:eastAsia="Times New Roman" w:hAnsi="Arial" w:cs="Arial"/>
          <w:rtl/>
          <w:lang w:eastAsia="he-IL"/>
        </w:rPr>
        <w:t xml:space="preserve">תנאי תשלום </w:t>
      </w:r>
      <w:r w:rsidR="00E761FA">
        <w:rPr>
          <w:rFonts w:ascii="Arial" w:eastAsia="Times New Roman" w:hAnsi="Arial" w:cs="Arial" w:hint="cs"/>
          <w:rtl/>
          <w:lang w:eastAsia="he-IL"/>
        </w:rPr>
        <w:t>מוארכים</w:t>
      </w:r>
      <w:r w:rsidRPr="005C6A0E">
        <w:rPr>
          <w:rFonts w:ascii="Arial" w:eastAsia="Times New Roman" w:hAnsi="Arial" w:cs="Arial"/>
          <w:rtl/>
          <w:lang w:eastAsia="he-IL"/>
        </w:rPr>
        <w:t xml:space="preserve"> ובטחונות או ערבויות ש</w:t>
      </w:r>
      <w:r w:rsidR="00E761FA">
        <w:rPr>
          <w:rFonts w:ascii="Arial" w:eastAsia="Times New Roman" w:hAnsi="Arial" w:cs="Arial" w:hint="cs"/>
          <w:rtl/>
          <w:lang w:eastAsia="he-IL"/>
        </w:rPr>
        <w:t>סופקו</w:t>
      </w:r>
      <w:r w:rsidRPr="005C6A0E">
        <w:rPr>
          <w:rFonts w:ascii="Arial" w:eastAsia="Times New Roman" w:hAnsi="Arial" w:cs="Arial"/>
          <w:rtl/>
          <w:lang w:eastAsia="he-IL"/>
        </w:rPr>
        <w:t xml:space="preserve">). עם זאת, ישות תיתן גילוי נפרד לתנאים של הסדרים </w:t>
      </w:r>
      <w:r w:rsidR="00E761FA">
        <w:rPr>
          <w:rFonts w:ascii="Arial" w:eastAsia="Times New Roman" w:hAnsi="Arial" w:cs="Arial" w:hint="cs"/>
          <w:rtl/>
          <w:lang w:eastAsia="he-IL"/>
        </w:rPr>
        <w:t>שיש להם</w:t>
      </w:r>
      <w:r w:rsidRPr="005C6A0E">
        <w:rPr>
          <w:rFonts w:ascii="Arial" w:eastAsia="Times New Roman" w:hAnsi="Arial" w:cs="Arial"/>
          <w:rtl/>
          <w:lang w:eastAsia="he-IL"/>
        </w:rPr>
        <w:t xml:space="preserve"> תנאים שאינם דומים;</w:t>
      </w:r>
    </w:p>
    <w:p w14:paraId="4A5ED2BC" w14:textId="74B59CF5" w:rsidR="00FA68DE" w:rsidRPr="005C6A0E" w:rsidRDefault="00714D6C">
      <w:pPr>
        <w:numPr>
          <w:ilvl w:val="0"/>
          <w:numId w:val="135"/>
        </w:numPr>
        <w:ind w:left="1508" w:hanging="425"/>
        <w:jc w:val="both"/>
        <w:rPr>
          <w:rFonts w:ascii="Arial" w:eastAsia="Times New Roman" w:hAnsi="Arial" w:cs="Arial"/>
          <w:lang w:eastAsia="he-IL"/>
        </w:rPr>
      </w:pPr>
      <w:r>
        <w:rPr>
          <w:rFonts w:ascii="Arial" w:eastAsia="Times New Roman" w:hAnsi="Arial" w:cs="Arial" w:hint="cs"/>
          <w:rtl/>
          <w:lang w:eastAsia="he-IL"/>
        </w:rPr>
        <w:t>נכון ל</w:t>
      </w:r>
      <w:r w:rsidR="00FA68DE" w:rsidRPr="005C6A0E">
        <w:rPr>
          <w:rFonts w:ascii="Arial" w:eastAsia="Times New Roman" w:hAnsi="Arial" w:cs="Arial"/>
          <w:rtl/>
          <w:lang w:eastAsia="he-IL"/>
        </w:rPr>
        <w:t xml:space="preserve">תחילת </w:t>
      </w:r>
      <w:r>
        <w:rPr>
          <w:rFonts w:ascii="Arial" w:eastAsia="Times New Roman" w:hAnsi="Arial" w:cs="Arial" w:hint="cs"/>
          <w:rtl/>
          <w:lang w:eastAsia="he-IL"/>
        </w:rPr>
        <w:t xml:space="preserve">תקופת הדיווח </w:t>
      </w:r>
      <w:r w:rsidR="00FA68DE" w:rsidRPr="005C6A0E">
        <w:rPr>
          <w:rFonts w:ascii="Arial" w:eastAsia="Times New Roman" w:hAnsi="Arial" w:cs="Arial"/>
          <w:rtl/>
          <w:lang w:eastAsia="he-IL"/>
        </w:rPr>
        <w:t>ו</w:t>
      </w:r>
      <w:r>
        <w:rPr>
          <w:rFonts w:ascii="Arial" w:eastAsia="Times New Roman" w:hAnsi="Arial" w:cs="Arial" w:hint="cs"/>
          <w:rtl/>
          <w:lang w:eastAsia="he-IL"/>
        </w:rPr>
        <w:t>ל</w:t>
      </w:r>
      <w:r w:rsidR="00FA68DE" w:rsidRPr="005C6A0E">
        <w:rPr>
          <w:rFonts w:ascii="Arial" w:eastAsia="Times New Roman" w:hAnsi="Arial" w:cs="Arial"/>
          <w:rtl/>
          <w:lang w:eastAsia="he-IL"/>
        </w:rPr>
        <w:t>סו</w:t>
      </w:r>
      <w:r>
        <w:rPr>
          <w:rFonts w:ascii="Arial" w:eastAsia="Times New Roman" w:hAnsi="Arial" w:cs="Arial" w:hint="cs"/>
          <w:rtl/>
          <w:lang w:eastAsia="he-IL"/>
        </w:rPr>
        <w:t>פה</w:t>
      </w:r>
      <w:r w:rsidR="00FA68DE" w:rsidRPr="005C6A0E">
        <w:rPr>
          <w:rFonts w:ascii="Arial" w:eastAsia="Times New Roman" w:hAnsi="Arial" w:cs="Arial"/>
          <w:rtl/>
          <w:lang w:eastAsia="he-IL"/>
        </w:rPr>
        <w:t>:</w:t>
      </w:r>
    </w:p>
    <w:p w14:paraId="32C760CE" w14:textId="317F1F70" w:rsidR="00FA68DE" w:rsidRPr="005C6A0E" w:rsidRDefault="00FA68DE">
      <w:pPr>
        <w:numPr>
          <w:ilvl w:val="0"/>
          <w:numId w:val="57"/>
        </w:numPr>
        <w:tabs>
          <w:tab w:val="left" w:pos="2501"/>
        </w:tabs>
        <w:spacing w:after="160" w:line="276" w:lineRule="auto"/>
        <w:ind w:left="1933" w:hanging="425"/>
        <w:contextualSpacing/>
        <w:jc w:val="both"/>
        <w:rPr>
          <w:rFonts w:ascii="Arial" w:eastAsia="Times New Roman" w:hAnsi="Arial" w:cs="Arial"/>
          <w:b/>
          <w:bCs/>
          <w:lang w:eastAsia="he-IL"/>
        </w:rPr>
      </w:pPr>
      <w:r w:rsidRPr="005C6A0E">
        <w:rPr>
          <w:rFonts w:ascii="Arial" w:eastAsia="Times New Roman" w:hAnsi="Arial" w:cs="Arial"/>
          <w:rtl/>
          <w:lang w:eastAsia="he-IL"/>
        </w:rPr>
        <w:t>הערך בספרים של ההתחייבויות הפיננסיות שהן חלק מהסדרי מימון ספקים</w:t>
      </w:r>
      <w:r w:rsidR="00026B3F">
        <w:rPr>
          <w:rFonts w:ascii="Arial" w:eastAsia="Times New Roman" w:hAnsi="Arial" w:cs="Arial" w:hint="cs"/>
          <w:rtl/>
          <w:lang w:eastAsia="he-IL"/>
        </w:rPr>
        <w:t xml:space="preserve"> ו</w:t>
      </w:r>
      <w:r w:rsidRPr="005C6A0E">
        <w:rPr>
          <w:rFonts w:ascii="Arial" w:eastAsia="Times New Roman" w:hAnsi="Arial" w:cs="Arial"/>
          <w:rtl/>
          <w:lang w:eastAsia="he-IL"/>
        </w:rPr>
        <w:t>הסעי</w:t>
      </w:r>
      <w:r w:rsidR="00E761FA">
        <w:rPr>
          <w:rFonts w:ascii="Arial" w:eastAsia="Times New Roman" w:hAnsi="Arial" w:cs="Arial" w:hint="cs"/>
          <w:rtl/>
          <w:lang w:eastAsia="he-IL"/>
        </w:rPr>
        <w:t xml:space="preserve">פים המתייחסים </w:t>
      </w:r>
      <w:r w:rsidRPr="005C6A0E">
        <w:rPr>
          <w:rFonts w:ascii="Arial" w:eastAsia="Times New Roman" w:hAnsi="Arial" w:cs="Arial"/>
          <w:rtl/>
          <w:lang w:eastAsia="he-IL"/>
        </w:rPr>
        <w:t xml:space="preserve">בדוח </w:t>
      </w:r>
      <w:r w:rsidR="00E761FA">
        <w:rPr>
          <w:rFonts w:ascii="Arial" w:eastAsia="Times New Roman" w:hAnsi="Arial" w:cs="Arial" w:hint="cs"/>
          <w:rtl/>
          <w:lang w:eastAsia="he-IL"/>
        </w:rPr>
        <w:t>על המצב הכספי</w:t>
      </w:r>
      <w:r w:rsidRPr="005C6A0E">
        <w:rPr>
          <w:rFonts w:ascii="Arial" w:eastAsia="Times New Roman" w:hAnsi="Arial" w:cs="Arial"/>
          <w:rtl/>
          <w:lang w:eastAsia="he-IL"/>
        </w:rPr>
        <w:t>;</w:t>
      </w:r>
    </w:p>
    <w:p w14:paraId="25D99CA6" w14:textId="1043E8ED" w:rsidR="00FA68DE" w:rsidRPr="005C6A0E" w:rsidRDefault="00FA68DE">
      <w:pPr>
        <w:numPr>
          <w:ilvl w:val="0"/>
          <w:numId w:val="57"/>
        </w:numPr>
        <w:tabs>
          <w:tab w:val="left" w:pos="2501"/>
        </w:tabs>
        <w:spacing w:after="160" w:line="276" w:lineRule="auto"/>
        <w:ind w:left="1933" w:hanging="425"/>
        <w:contextualSpacing/>
        <w:jc w:val="both"/>
        <w:rPr>
          <w:rFonts w:ascii="Arial" w:eastAsia="Times New Roman" w:hAnsi="Arial" w:cs="Arial"/>
          <w:b/>
          <w:bCs/>
          <w:lang w:eastAsia="he-IL"/>
        </w:rPr>
      </w:pPr>
      <w:r w:rsidRPr="005C6A0E">
        <w:rPr>
          <w:rFonts w:ascii="Arial" w:eastAsia="Times New Roman" w:hAnsi="Arial" w:cs="Arial"/>
          <w:rtl/>
          <w:lang w:eastAsia="he-IL"/>
        </w:rPr>
        <w:t xml:space="preserve">הערך בספרים של ההתחייבויות הפיננסיות שניתן להן גילוי בהתאם לסעיף </w:t>
      </w:r>
      <w:r w:rsidR="00E12E88">
        <w:rPr>
          <w:rFonts w:ascii="Arial" w:eastAsia="Times New Roman" w:hAnsi="Arial" w:cs="Arial" w:hint="cs"/>
          <w:rtl/>
          <w:lang w:eastAsia="he-IL"/>
        </w:rPr>
        <w:t>(</w:t>
      </w:r>
      <w:r w:rsidRPr="005C6A0E">
        <w:rPr>
          <w:rFonts w:ascii="Arial" w:eastAsia="Times New Roman" w:hAnsi="Arial" w:cs="Arial"/>
          <w:rtl/>
          <w:lang w:eastAsia="he-IL"/>
        </w:rPr>
        <w:t>א</w:t>
      </w:r>
      <w:r w:rsidR="00E12E88">
        <w:rPr>
          <w:rFonts w:ascii="Arial" w:eastAsia="Times New Roman" w:hAnsi="Arial" w:cs="Arial" w:hint="cs"/>
          <w:rtl/>
          <w:lang w:eastAsia="he-IL"/>
        </w:rPr>
        <w:t>)</w:t>
      </w:r>
      <w:r w:rsidRPr="005C6A0E">
        <w:rPr>
          <w:rFonts w:ascii="Arial" w:eastAsia="Times New Roman" w:hAnsi="Arial" w:cs="Arial"/>
          <w:rtl/>
          <w:lang w:eastAsia="he-IL"/>
        </w:rPr>
        <w:t>, בגינן הספק</w:t>
      </w:r>
      <w:r w:rsidR="00E761FA">
        <w:rPr>
          <w:rFonts w:ascii="Arial" w:eastAsia="Times New Roman" w:hAnsi="Arial" w:cs="Arial" w:hint="cs"/>
          <w:rtl/>
          <w:lang w:eastAsia="he-IL"/>
        </w:rPr>
        <w:t>ים</w:t>
      </w:r>
      <w:r w:rsidRPr="005C6A0E">
        <w:rPr>
          <w:rFonts w:ascii="Arial" w:eastAsia="Times New Roman" w:hAnsi="Arial" w:cs="Arial"/>
          <w:rtl/>
          <w:lang w:eastAsia="he-IL"/>
        </w:rPr>
        <w:t xml:space="preserve"> כבר קיבל</w:t>
      </w:r>
      <w:r w:rsidR="00E761FA">
        <w:rPr>
          <w:rFonts w:ascii="Arial" w:eastAsia="Times New Roman" w:hAnsi="Arial" w:cs="Arial" w:hint="cs"/>
          <w:rtl/>
          <w:lang w:eastAsia="he-IL"/>
        </w:rPr>
        <w:t>ו</w:t>
      </w:r>
      <w:r w:rsidRPr="005C6A0E">
        <w:rPr>
          <w:rFonts w:ascii="Arial" w:eastAsia="Times New Roman" w:hAnsi="Arial" w:cs="Arial"/>
          <w:rtl/>
          <w:lang w:eastAsia="he-IL"/>
        </w:rPr>
        <w:t xml:space="preserve"> תשלום מ</w:t>
      </w:r>
      <w:r w:rsidR="00E761FA">
        <w:rPr>
          <w:rFonts w:ascii="Arial" w:eastAsia="Times New Roman" w:hAnsi="Arial" w:cs="Arial" w:hint="cs"/>
          <w:rtl/>
          <w:lang w:eastAsia="he-IL"/>
        </w:rPr>
        <w:t>נותני המימון והסעיפים המתייחסים</w:t>
      </w:r>
      <w:r w:rsidRPr="005C6A0E">
        <w:rPr>
          <w:rFonts w:ascii="Arial" w:eastAsia="Times New Roman" w:hAnsi="Arial" w:cs="Arial"/>
          <w:rtl/>
          <w:lang w:eastAsia="he-IL"/>
        </w:rPr>
        <w:t>;</w:t>
      </w:r>
    </w:p>
    <w:p w14:paraId="4AE0E2EE" w14:textId="5E57CD85" w:rsidR="003E3C4A" w:rsidRPr="003E3C4A" w:rsidRDefault="00FA68DE" w:rsidP="003E3C4A">
      <w:pPr>
        <w:numPr>
          <w:ilvl w:val="0"/>
          <w:numId w:val="57"/>
        </w:numPr>
        <w:tabs>
          <w:tab w:val="left" w:pos="2501"/>
        </w:tabs>
        <w:spacing w:after="160" w:line="276" w:lineRule="auto"/>
        <w:ind w:left="1933" w:hanging="425"/>
        <w:contextualSpacing/>
        <w:jc w:val="both"/>
        <w:rPr>
          <w:rFonts w:ascii="Arial" w:eastAsia="Times New Roman" w:hAnsi="Arial" w:cs="Arial"/>
          <w:rtl/>
          <w:lang w:eastAsia="he-IL"/>
        </w:rPr>
      </w:pPr>
      <w:r w:rsidRPr="003E3C4A">
        <w:rPr>
          <w:rFonts w:ascii="Arial" w:eastAsia="Times New Roman" w:hAnsi="Arial" w:cs="Arial"/>
          <w:rtl/>
          <w:lang w:eastAsia="he-IL"/>
        </w:rPr>
        <w:t xml:space="preserve">טווח מועדי פירעון </w:t>
      </w:r>
      <w:r w:rsidR="00E761FA" w:rsidRPr="003E3C4A">
        <w:rPr>
          <w:rFonts w:ascii="Arial" w:eastAsia="Times New Roman" w:hAnsi="Arial" w:cs="Arial" w:hint="cs"/>
          <w:rtl/>
          <w:lang w:eastAsia="he-IL"/>
        </w:rPr>
        <w:t xml:space="preserve">התשלום בגין </w:t>
      </w:r>
      <w:r w:rsidRPr="003E3C4A">
        <w:rPr>
          <w:rFonts w:ascii="Arial" w:eastAsia="Times New Roman" w:hAnsi="Arial" w:cs="Arial"/>
          <w:rtl/>
          <w:lang w:eastAsia="he-IL"/>
        </w:rPr>
        <w:t xml:space="preserve">התחייבויות </w:t>
      </w:r>
      <w:r w:rsidR="00E761FA" w:rsidRPr="003E3C4A">
        <w:rPr>
          <w:rFonts w:ascii="Arial" w:eastAsia="Times New Roman" w:hAnsi="Arial" w:cs="Arial" w:hint="cs"/>
          <w:rtl/>
          <w:lang w:eastAsia="he-IL"/>
        </w:rPr>
        <w:t xml:space="preserve">פיננסיות </w:t>
      </w:r>
      <w:r w:rsidRPr="003E3C4A">
        <w:rPr>
          <w:rFonts w:ascii="Arial" w:eastAsia="Times New Roman" w:hAnsi="Arial" w:cs="Arial"/>
          <w:rtl/>
          <w:lang w:eastAsia="he-IL"/>
        </w:rPr>
        <w:t xml:space="preserve">שניתן להן גילוי בהתאם לסעיף </w:t>
      </w:r>
      <w:r w:rsidR="00E12E88" w:rsidRPr="003E3C4A">
        <w:rPr>
          <w:rFonts w:ascii="Arial" w:eastAsia="Times New Roman" w:hAnsi="Arial" w:cs="Arial" w:hint="cs"/>
          <w:rtl/>
          <w:lang w:eastAsia="he-IL"/>
        </w:rPr>
        <w:t>(</w:t>
      </w:r>
      <w:r w:rsidRPr="003E3C4A">
        <w:rPr>
          <w:rFonts w:ascii="Arial" w:eastAsia="Times New Roman" w:hAnsi="Arial" w:cs="Arial"/>
          <w:rtl/>
          <w:lang w:eastAsia="he-IL"/>
        </w:rPr>
        <w:t>א</w:t>
      </w:r>
      <w:r w:rsidR="00E12E88" w:rsidRPr="003E3C4A">
        <w:rPr>
          <w:rFonts w:ascii="Arial" w:eastAsia="Times New Roman" w:hAnsi="Arial" w:cs="Arial" w:hint="cs"/>
          <w:rtl/>
          <w:lang w:eastAsia="he-IL"/>
        </w:rPr>
        <w:t>)</w:t>
      </w:r>
      <w:r w:rsidRPr="003E3C4A">
        <w:rPr>
          <w:rFonts w:ascii="Arial" w:eastAsia="Times New Roman" w:hAnsi="Arial" w:cs="Arial"/>
          <w:rtl/>
          <w:lang w:eastAsia="he-IL"/>
        </w:rPr>
        <w:t xml:space="preserve"> ו</w:t>
      </w:r>
      <w:r w:rsidR="00026B3F" w:rsidRPr="003E3C4A">
        <w:rPr>
          <w:rFonts w:ascii="Arial" w:eastAsia="Times New Roman" w:hAnsi="Arial" w:cs="Arial" w:hint="cs"/>
          <w:rtl/>
          <w:lang w:eastAsia="he-IL"/>
        </w:rPr>
        <w:t xml:space="preserve">עבור </w:t>
      </w:r>
      <w:r w:rsidR="00E761FA" w:rsidRPr="003E3C4A">
        <w:rPr>
          <w:rFonts w:ascii="Arial" w:eastAsia="Times New Roman" w:hAnsi="Arial" w:cs="Arial" w:hint="cs"/>
          <w:rtl/>
          <w:lang w:eastAsia="he-IL"/>
        </w:rPr>
        <w:t xml:space="preserve">זכאים ברי-השוואה שאינם חלק מהסדר </w:t>
      </w:r>
      <w:r w:rsidR="00714D6C" w:rsidRPr="003E3C4A">
        <w:rPr>
          <w:rFonts w:ascii="Arial" w:eastAsia="Times New Roman" w:hAnsi="Arial" w:cs="Arial" w:hint="cs"/>
          <w:rtl/>
          <w:lang w:eastAsia="he-IL"/>
        </w:rPr>
        <w:t>ל</w:t>
      </w:r>
      <w:r w:rsidR="00E761FA" w:rsidRPr="003E3C4A">
        <w:rPr>
          <w:rFonts w:ascii="Arial" w:eastAsia="Times New Roman" w:hAnsi="Arial" w:cs="Arial" w:hint="cs"/>
          <w:rtl/>
          <w:lang w:eastAsia="he-IL"/>
        </w:rPr>
        <w:t>מימון ספקים</w:t>
      </w:r>
      <w:r w:rsidRPr="003E3C4A">
        <w:rPr>
          <w:rFonts w:ascii="Arial" w:eastAsia="Times New Roman" w:hAnsi="Arial" w:cs="Arial"/>
          <w:rtl/>
          <w:lang w:eastAsia="he-IL"/>
        </w:rPr>
        <w:t xml:space="preserve"> (למשל </w:t>
      </w:r>
      <w:r w:rsidR="00E761FA" w:rsidRPr="003E3C4A">
        <w:rPr>
          <w:rFonts w:ascii="Arial" w:eastAsia="Times New Roman" w:hAnsi="Arial" w:cs="Arial" w:hint="cs"/>
          <w:rtl/>
          <w:lang w:eastAsia="he-IL"/>
        </w:rPr>
        <w:t>זכאים של הישות באותו קו עסקים או תחום שיפוט</w:t>
      </w:r>
      <w:r w:rsidRPr="003E3C4A">
        <w:rPr>
          <w:rFonts w:ascii="Arial" w:eastAsia="Times New Roman" w:hAnsi="Arial" w:cs="Arial"/>
          <w:rtl/>
          <w:lang w:eastAsia="he-IL"/>
        </w:rPr>
        <w:t xml:space="preserve">). אם </w:t>
      </w:r>
      <w:r w:rsidR="00E761FA" w:rsidRPr="003E3C4A">
        <w:rPr>
          <w:rFonts w:ascii="Arial" w:eastAsia="Times New Roman" w:hAnsi="Arial" w:cs="Arial" w:hint="cs"/>
          <w:rtl/>
          <w:lang w:eastAsia="he-IL"/>
        </w:rPr>
        <w:t>ה</w:t>
      </w:r>
      <w:r w:rsidRPr="003E3C4A">
        <w:rPr>
          <w:rFonts w:ascii="Arial" w:eastAsia="Times New Roman" w:hAnsi="Arial" w:cs="Arial"/>
          <w:rtl/>
          <w:lang w:eastAsia="he-IL"/>
        </w:rPr>
        <w:t>טווח</w:t>
      </w:r>
      <w:r w:rsidR="00E761FA" w:rsidRPr="003E3C4A">
        <w:rPr>
          <w:rFonts w:ascii="Arial" w:eastAsia="Times New Roman" w:hAnsi="Arial" w:cs="Arial" w:hint="cs"/>
          <w:rtl/>
          <w:lang w:eastAsia="he-IL"/>
        </w:rPr>
        <w:t>ים של</w:t>
      </w:r>
      <w:r w:rsidRPr="003E3C4A">
        <w:rPr>
          <w:rFonts w:ascii="Arial" w:eastAsia="Times New Roman" w:hAnsi="Arial" w:cs="Arial"/>
          <w:rtl/>
          <w:lang w:eastAsia="he-IL"/>
        </w:rPr>
        <w:t xml:space="preserve"> מועדי פירעון </w:t>
      </w:r>
      <w:r w:rsidR="00E761FA" w:rsidRPr="003E3C4A">
        <w:rPr>
          <w:rFonts w:ascii="Arial" w:eastAsia="Times New Roman" w:hAnsi="Arial" w:cs="Arial" w:hint="cs"/>
          <w:rtl/>
          <w:lang w:eastAsia="he-IL"/>
        </w:rPr>
        <w:t xml:space="preserve">התשלומים הם </w:t>
      </w:r>
      <w:r w:rsidRPr="003E3C4A">
        <w:rPr>
          <w:rFonts w:ascii="Arial" w:eastAsia="Times New Roman" w:hAnsi="Arial" w:cs="Arial"/>
          <w:rtl/>
          <w:lang w:eastAsia="he-IL"/>
        </w:rPr>
        <w:t>רחב</w:t>
      </w:r>
      <w:r w:rsidR="00E761FA" w:rsidRPr="003E3C4A">
        <w:rPr>
          <w:rFonts w:ascii="Arial" w:eastAsia="Times New Roman" w:hAnsi="Arial" w:cs="Arial" w:hint="cs"/>
          <w:rtl/>
          <w:lang w:eastAsia="he-IL"/>
        </w:rPr>
        <w:t>ים</w:t>
      </w:r>
      <w:r w:rsidRPr="003E3C4A">
        <w:rPr>
          <w:rFonts w:ascii="Arial" w:eastAsia="Times New Roman" w:hAnsi="Arial" w:cs="Arial"/>
          <w:rtl/>
          <w:lang w:eastAsia="he-IL"/>
        </w:rPr>
        <w:t>, הישות תספק הסבר על טווח</w:t>
      </w:r>
      <w:r w:rsidR="00E761FA" w:rsidRPr="003E3C4A">
        <w:rPr>
          <w:rFonts w:ascii="Arial" w:eastAsia="Times New Roman" w:hAnsi="Arial" w:cs="Arial" w:hint="cs"/>
          <w:rtl/>
          <w:lang w:eastAsia="he-IL"/>
        </w:rPr>
        <w:t>ים אלה</w:t>
      </w:r>
      <w:r w:rsidRPr="003E3C4A">
        <w:rPr>
          <w:rFonts w:ascii="Arial" w:eastAsia="Times New Roman" w:hAnsi="Arial" w:cs="Arial"/>
          <w:rtl/>
          <w:lang w:eastAsia="he-IL"/>
        </w:rPr>
        <w:t xml:space="preserve"> או תגלה טווחים נוספים (למשל, טווחים מדורגים);</w:t>
      </w:r>
      <w:r w:rsidR="003E3C4A" w:rsidRPr="003E3C4A">
        <w:rPr>
          <w:rFonts w:ascii="Arial" w:eastAsia="Times New Roman" w:hAnsi="Arial" w:cs="Arial"/>
          <w:rtl/>
          <w:lang w:eastAsia="he-IL"/>
        </w:rPr>
        <w:br w:type="page"/>
      </w:r>
    </w:p>
    <w:p w14:paraId="5F8FD235" w14:textId="6E8C8328" w:rsidR="003E3C4A" w:rsidRPr="003E3C4A" w:rsidRDefault="003E3C4A" w:rsidP="003E3C4A">
      <w:pPr>
        <w:pStyle w:val="Heading1"/>
        <w:rPr>
          <w:rFonts w:asciiTheme="minorBidi" w:hAnsiTheme="minorBidi" w:cstheme="minorBidi"/>
          <w:sz w:val="18"/>
          <w:szCs w:val="20"/>
          <w:u w:val="none"/>
          <w:rtl/>
        </w:rPr>
      </w:pPr>
      <w:r w:rsidRPr="006C1B98">
        <w:rPr>
          <w:rFonts w:asciiTheme="minorBidi" w:hAnsiTheme="minorBidi" w:cstheme="minorBidi"/>
          <w:b w:val="0"/>
          <w:bCs/>
          <w:sz w:val="18"/>
          <w:szCs w:val="20"/>
          <w:u w:val="none"/>
          <w:rtl/>
        </w:rPr>
        <w:lastRenderedPageBreak/>
        <w:t xml:space="preserve">ביאור 3 - </w:t>
      </w:r>
      <w:r w:rsidR="003F43AB" w:rsidRPr="006C1B98">
        <w:rPr>
          <w:rFonts w:asciiTheme="minorBidi" w:hAnsiTheme="minorBidi" w:cstheme="minorBidi"/>
          <w:b w:val="0"/>
          <w:bCs/>
          <w:sz w:val="18"/>
          <w:szCs w:val="20"/>
          <w:u w:val="none"/>
          <w:rtl/>
        </w:rPr>
        <w:t xml:space="preserve">תקני </w:t>
      </w:r>
      <w:r w:rsidR="003F43AB" w:rsidRPr="00081979">
        <w:rPr>
          <w:rFonts w:ascii="Georgia" w:hAnsi="Georgia" w:cstheme="minorBidi"/>
          <w:sz w:val="18"/>
          <w:szCs w:val="20"/>
          <w:u w:val="none"/>
        </w:rPr>
        <w:t>IFRS Accounting Standards</w:t>
      </w:r>
      <w:r w:rsidR="003F43AB" w:rsidRPr="003F43AB" w:rsidDel="003F43AB">
        <w:rPr>
          <w:rFonts w:asciiTheme="minorBidi" w:hAnsiTheme="minorBidi" w:cs="Arial"/>
          <w:b w:val="0"/>
          <w:bCs/>
          <w:sz w:val="18"/>
          <w:szCs w:val="20"/>
          <w:u w:val="none"/>
          <w:rtl/>
        </w:rPr>
        <w:t xml:space="preserve"> </w:t>
      </w:r>
      <w:r w:rsidR="003F43AB" w:rsidRPr="006C1B98">
        <w:rPr>
          <w:rFonts w:asciiTheme="minorBidi" w:hAnsiTheme="minorBidi" w:cstheme="minorBidi"/>
          <w:b w:val="0"/>
          <w:bCs/>
          <w:sz w:val="18"/>
          <w:szCs w:val="20"/>
          <w:u w:val="none"/>
          <w:rtl/>
        </w:rPr>
        <w:t xml:space="preserve">חדשים, תיקונים לתקני </w:t>
      </w:r>
      <w:r w:rsidR="003F43AB" w:rsidRPr="00081979">
        <w:rPr>
          <w:rFonts w:ascii="Georgia" w:hAnsi="Georgia" w:cstheme="minorBidi"/>
          <w:sz w:val="18"/>
          <w:szCs w:val="20"/>
          <w:u w:val="none"/>
        </w:rPr>
        <w:t>IFRS Accounting Standards</w:t>
      </w:r>
      <w:r w:rsidR="003F43AB" w:rsidRPr="003F43AB">
        <w:rPr>
          <w:rFonts w:asciiTheme="minorBidi" w:hAnsiTheme="minorBidi" w:cs="Arial"/>
          <w:b w:val="0"/>
          <w:bCs/>
          <w:sz w:val="18"/>
          <w:szCs w:val="20"/>
          <w:u w:val="none"/>
          <w:rtl/>
        </w:rPr>
        <w:t xml:space="preserve"> </w:t>
      </w:r>
      <w:r w:rsidR="003F43AB" w:rsidRPr="006C1B98">
        <w:rPr>
          <w:rFonts w:asciiTheme="minorBidi" w:hAnsiTheme="minorBidi" w:cstheme="minorBidi"/>
          <w:b w:val="0"/>
          <w:bCs/>
          <w:sz w:val="18"/>
          <w:szCs w:val="20"/>
          <w:u w:val="none"/>
          <w:rtl/>
        </w:rPr>
        <w:t>ופרשנויות חדשות</w:t>
      </w:r>
      <w:r w:rsidR="003F43AB">
        <w:rPr>
          <w:rFonts w:asciiTheme="minorBidi" w:hAnsiTheme="minorBidi" w:cstheme="minorBidi" w:hint="cs"/>
          <w:b w:val="0"/>
          <w:bCs/>
          <w:sz w:val="18"/>
          <w:szCs w:val="20"/>
          <w:u w:val="none"/>
          <w:rtl/>
        </w:rPr>
        <w:t xml:space="preserve"> </w:t>
      </w:r>
      <w:r>
        <w:rPr>
          <w:rFonts w:asciiTheme="minorBidi" w:hAnsiTheme="minorBidi" w:cstheme="minorBidi" w:hint="cs"/>
          <w:sz w:val="18"/>
          <w:szCs w:val="20"/>
          <w:u w:val="none"/>
          <w:rtl/>
        </w:rPr>
        <w:t>(המשך):</w:t>
      </w:r>
    </w:p>
    <w:p w14:paraId="5EC5A675" w14:textId="77777777" w:rsidR="003E3C4A" w:rsidRDefault="003E3C4A" w:rsidP="003E3C4A">
      <w:pPr>
        <w:ind w:left="1508"/>
        <w:jc w:val="both"/>
        <w:rPr>
          <w:rFonts w:ascii="Arial" w:eastAsia="Times New Roman" w:hAnsi="Arial" w:cs="Arial"/>
          <w:lang w:eastAsia="he-IL"/>
        </w:rPr>
      </w:pPr>
    </w:p>
    <w:p w14:paraId="520C11E9" w14:textId="784734E8" w:rsidR="00FA68DE" w:rsidRPr="005C6A0E" w:rsidRDefault="00FA68DE">
      <w:pPr>
        <w:numPr>
          <w:ilvl w:val="0"/>
          <w:numId w:val="135"/>
        </w:numPr>
        <w:ind w:left="1508" w:hanging="425"/>
        <w:jc w:val="both"/>
        <w:rPr>
          <w:rFonts w:ascii="Arial" w:eastAsia="Times New Roman" w:hAnsi="Arial" w:cs="Arial"/>
          <w:lang w:eastAsia="he-IL"/>
        </w:rPr>
      </w:pPr>
      <w:r w:rsidRPr="005C6A0E">
        <w:rPr>
          <w:rFonts w:ascii="Arial" w:eastAsia="Times New Roman" w:hAnsi="Arial" w:cs="Arial"/>
          <w:rtl/>
          <w:lang w:eastAsia="he-IL"/>
        </w:rPr>
        <w:t>הסוג וההשפעה של שינויים שלא-במזומן על הערך בספרים של ההתחייבויות הפיננסיות שניתן להן גילוי בהתאם לסעיף (2)(א). דוגמאות לשינויים שלא-במזומן כוללות את השפעת צירופי עסקים, הפרשי שער או עסקות אחרות שאינן דורשות שימוש במזומן או שווה-מזומן.</w:t>
      </w:r>
    </w:p>
    <w:p w14:paraId="1C1767E3" w14:textId="77777777" w:rsidR="00145E48" w:rsidRDefault="00145E48" w:rsidP="00094BCE">
      <w:pPr>
        <w:ind w:left="1083"/>
        <w:jc w:val="both"/>
        <w:rPr>
          <w:rFonts w:ascii="Georgia" w:eastAsia="Times New Roman" w:hAnsi="Georgia" w:cs="Arial"/>
          <w:b/>
          <w:bCs/>
          <w:rtl/>
          <w:lang w:eastAsia="he-IL"/>
        </w:rPr>
      </w:pPr>
    </w:p>
    <w:p w14:paraId="6343EC76" w14:textId="4FF8D4DD" w:rsidR="00145E48" w:rsidRPr="002D71A0" w:rsidRDefault="00145E48" w:rsidP="00145E48">
      <w:pPr>
        <w:ind w:left="1083"/>
        <w:jc w:val="both"/>
        <w:rPr>
          <w:rFonts w:ascii="Arial" w:eastAsia="Times New Roman" w:hAnsi="Arial" w:cs="Arial"/>
          <w:rtl/>
          <w:lang w:eastAsia="he-IL"/>
        </w:rPr>
      </w:pPr>
      <w:r w:rsidRPr="002D71A0">
        <w:rPr>
          <w:rFonts w:ascii="Arial" w:eastAsia="Times New Roman" w:hAnsi="Arial" w:cs="Arial" w:hint="cs"/>
          <w:rtl/>
          <w:lang w:eastAsia="he-IL"/>
        </w:rPr>
        <w:t xml:space="preserve">בנוסף, </w:t>
      </w:r>
      <w:r>
        <w:rPr>
          <w:rFonts w:ascii="Arial" w:eastAsia="Times New Roman" w:hAnsi="Arial" w:cs="Arial" w:hint="cs"/>
          <w:rtl/>
          <w:lang w:eastAsia="he-IL"/>
        </w:rPr>
        <w:t xml:space="preserve">התיקונים </w:t>
      </w:r>
      <w:r w:rsidRPr="00EF63FD">
        <w:rPr>
          <w:rFonts w:ascii="Arial" w:eastAsia="Times New Roman" w:hAnsi="Arial" w:cs="Arial"/>
          <w:rtl/>
          <w:lang w:eastAsia="he-IL"/>
        </w:rPr>
        <w:t>ל-</w:t>
      </w:r>
      <w:r w:rsidRPr="00EF63FD">
        <w:rPr>
          <w:rFonts w:ascii="Georgia" w:eastAsia="Times New Roman" w:hAnsi="Georgia" w:cs="Arial"/>
          <w:lang w:eastAsia="he-IL"/>
        </w:rPr>
        <w:t>IAS 7</w:t>
      </w:r>
      <w:r w:rsidRPr="00EF63FD">
        <w:rPr>
          <w:rFonts w:ascii="Arial" w:eastAsia="Times New Roman" w:hAnsi="Arial" w:cs="Arial"/>
          <w:rtl/>
          <w:lang w:eastAsia="he-IL"/>
        </w:rPr>
        <w:t xml:space="preserve"> ול-</w:t>
      </w:r>
      <w:r w:rsidRPr="00EF63FD">
        <w:rPr>
          <w:rFonts w:ascii="Georgia" w:eastAsia="Times New Roman" w:hAnsi="Georgia" w:cs="Arial"/>
          <w:lang w:eastAsia="he-IL"/>
        </w:rPr>
        <w:t>IFRS 7</w:t>
      </w:r>
      <w:r w:rsidRPr="00145E48">
        <w:rPr>
          <w:rFonts w:ascii="Georgia" w:eastAsia="Times New Roman" w:hAnsi="Georgia" w:cs="Arial"/>
          <w:b/>
          <w:bCs/>
          <w:rtl/>
          <w:lang w:eastAsia="he-IL"/>
        </w:rPr>
        <w:t xml:space="preserve"> </w:t>
      </w:r>
      <w:r w:rsidRPr="002D71A0">
        <w:rPr>
          <w:rFonts w:ascii="Arial" w:eastAsia="Times New Roman" w:hAnsi="Arial" w:cs="Arial"/>
          <w:rtl/>
          <w:lang w:eastAsia="he-IL"/>
        </w:rPr>
        <w:t>כולל</w:t>
      </w:r>
      <w:r w:rsidRPr="002D71A0">
        <w:rPr>
          <w:rFonts w:ascii="Arial" w:eastAsia="Times New Roman" w:hAnsi="Arial" w:cs="Arial" w:hint="cs"/>
          <w:rtl/>
          <w:lang w:eastAsia="he-IL"/>
        </w:rPr>
        <w:t>ים</w:t>
      </w:r>
      <w:r w:rsidRPr="002D71A0">
        <w:rPr>
          <w:rFonts w:ascii="Arial" w:eastAsia="Times New Roman" w:hAnsi="Arial" w:cs="Arial"/>
          <w:rtl/>
          <w:lang w:eastAsia="he-IL"/>
        </w:rPr>
        <w:t xml:space="preserve"> דרישות גילוי חדשות אודות הסדרי מימון ספקים, שיאפשרו למשתמשי הדוחות הכספיים להעריך את ההשפעה של הסדרים אלו על חשיפתה </w:t>
      </w:r>
      <w:r w:rsidRPr="002D71A0">
        <w:rPr>
          <w:rFonts w:ascii="Arial" w:eastAsia="Times New Roman" w:hAnsi="Arial" w:cs="Arial" w:hint="cs"/>
          <w:rtl/>
          <w:lang w:eastAsia="he-IL"/>
        </w:rPr>
        <w:t xml:space="preserve">של הישות </w:t>
      </w:r>
      <w:r w:rsidRPr="002D71A0">
        <w:rPr>
          <w:rFonts w:ascii="Arial" w:eastAsia="Times New Roman" w:hAnsi="Arial" w:cs="Arial"/>
          <w:rtl/>
          <w:lang w:eastAsia="he-IL"/>
        </w:rPr>
        <w:t>לסיכון נזילות</w:t>
      </w:r>
      <w:r w:rsidRPr="002D71A0">
        <w:rPr>
          <w:rFonts w:ascii="Arial" w:eastAsia="Times New Roman" w:hAnsi="Arial" w:cs="Arial" w:hint="cs"/>
          <w:rtl/>
          <w:lang w:eastAsia="he-IL"/>
        </w:rPr>
        <w:t xml:space="preserve">, לדוגמא האופן </w:t>
      </w:r>
      <w:r w:rsidR="00122F8C">
        <w:rPr>
          <w:rFonts w:ascii="Arial" w:eastAsia="Times New Roman" w:hAnsi="Arial" w:cs="Arial" w:hint="cs"/>
          <w:rtl/>
          <w:lang w:eastAsia="he-IL"/>
        </w:rPr>
        <w:t>ש</w:t>
      </w:r>
      <w:r w:rsidRPr="002D71A0">
        <w:rPr>
          <w:rFonts w:ascii="Arial" w:eastAsia="Times New Roman" w:hAnsi="Arial" w:cs="Arial" w:hint="cs"/>
          <w:rtl/>
          <w:lang w:eastAsia="he-IL"/>
        </w:rPr>
        <w:t>בו הסדרים אלה משפיעים על ניהול סיכון הנזילות של הישות וחשיפתה לריכוז סיכוני נזילות.</w:t>
      </w:r>
    </w:p>
    <w:p w14:paraId="16D4257F" w14:textId="77777777" w:rsidR="00FA68DE" w:rsidRPr="005C6A0E" w:rsidRDefault="00FA68DE" w:rsidP="00FA68DE">
      <w:pPr>
        <w:ind w:left="800"/>
        <w:jc w:val="both"/>
        <w:rPr>
          <w:rFonts w:ascii="Arial" w:eastAsia="Times New Roman" w:hAnsi="Arial" w:cs="Arial"/>
          <w:rtl/>
          <w:lang w:eastAsia="he-IL"/>
        </w:rPr>
      </w:pPr>
    </w:p>
    <w:p w14:paraId="63AF3334" w14:textId="6FE019F7" w:rsidR="00FA68DE" w:rsidRDefault="00FA68DE" w:rsidP="00FA68DE">
      <w:pPr>
        <w:pStyle w:val="ListParagraph"/>
        <w:ind w:left="1083"/>
        <w:jc w:val="both"/>
        <w:rPr>
          <w:rFonts w:ascii="Arial" w:eastAsia="Times New Roman" w:hAnsi="Arial" w:cs="Arial"/>
          <w:rtl/>
          <w:lang w:eastAsia="he-IL"/>
        </w:rPr>
      </w:pPr>
      <w:r w:rsidRPr="00EF63FD">
        <w:rPr>
          <w:rFonts w:ascii="Arial" w:eastAsia="Times New Roman" w:hAnsi="Arial" w:cs="Arial"/>
          <w:rtl/>
          <w:lang w:eastAsia="he-IL"/>
        </w:rPr>
        <w:t>בהתאם להוראות התיקו</w:t>
      </w:r>
      <w:r>
        <w:rPr>
          <w:rFonts w:ascii="Arial" w:eastAsia="Times New Roman" w:hAnsi="Arial" w:cs="Arial" w:hint="cs"/>
          <w:rtl/>
          <w:lang w:eastAsia="he-IL"/>
        </w:rPr>
        <w:t>נים</w:t>
      </w:r>
      <w:r w:rsidRPr="00EF63FD">
        <w:rPr>
          <w:rFonts w:ascii="Arial" w:eastAsia="Times New Roman" w:hAnsi="Arial" w:cs="Arial"/>
          <w:rtl/>
          <w:lang w:eastAsia="he-IL"/>
        </w:rPr>
        <w:t xml:space="preserve"> ל-</w:t>
      </w:r>
      <w:r w:rsidRPr="00EF63FD">
        <w:rPr>
          <w:rFonts w:ascii="Georgia" w:eastAsia="Times New Roman" w:hAnsi="Georgia" w:cs="Arial"/>
          <w:lang w:eastAsia="he-IL"/>
        </w:rPr>
        <w:t>IAS 7</w:t>
      </w:r>
      <w:r w:rsidRPr="00EF63FD">
        <w:rPr>
          <w:rFonts w:ascii="Arial" w:eastAsia="Times New Roman" w:hAnsi="Arial" w:cs="Arial"/>
          <w:rtl/>
          <w:lang w:eastAsia="he-IL"/>
        </w:rPr>
        <w:t xml:space="preserve"> ול-</w:t>
      </w:r>
      <w:r w:rsidRPr="00EF63FD">
        <w:rPr>
          <w:rFonts w:ascii="Georgia" w:eastAsia="Times New Roman" w:hAnsi="Georgia" w:cs="Arial"/>
          <w:lang w:eastAsia="he-IL"/>
        </w:rPr>
        <w:t>IFRS 7</w:t>
      </w:r>
      <w:r w:rsidRPr="00EF63FD">
        <w:rPr>
          <w:rFonts w:ascii="Arial" w:eastAsia="Times New Roman" w:hAnsi="Arial" w:cs="Arial"/>
          <w:rtl/>
          <w:lang w:eastAsia="he-IL"/>
        </w:rPr>
        <w:t>, התיקו</w:t>
      </w:r>
      <w:r>
        <w:rPr>
          <w:rFonts w:ascii="Arial" w:eastAsia="Times New Roman" w:hAnsi="Arial" w:cs="Arial" w:hint="cs"/>
          <w:rtl/>
          <w:lang w:eastAsia="he-IL"/>
        </w:rPr>
        <w:t>נים</w:t>
      </w:r>
      <w:r w:rsidRPr="00EF63FD">
        <w:rPr>
          <w:rFonts w:ascii="Arial" w:eastAsia="Times New Roman" w:hAnsi="Arial" w:cs="Arial"/>
          <w:rtl/>
          <w:lang w:eastAsia="he-IL"/>
        </w:rPr>
        <w:t xml:space="preserve"> יוש</w:t>
      </w:r>
      <w:r>
        <w:rPr>
          <w:rFonts w:ascii="Arial" w:eastAsia="Times New Roman" w:hAnsi="Arial" w:cs="Arial" w:hint="cs"/>
          <w:rtl/>
          <w:lang w:eastAsia="he-IL"/>
        </w:rPr>
        <w:t>מו</w:t>
      </w:r>
      <w:r w:rsidRPr="00EF63FD">
        <w:rPr>
          <w:rFonts w:ascii="Arial" w:eastAsia="Times New Roman" w:hAnsi="Arial" w:cs="Arial"/>
          <w:rtl/>
          <w:lang w:eastAsia="he-IL"/>
        </w:rPr>
        <w:t xml:space="preserve"> על ידי החברה/הקבוצה </w:t>
      </w:r>
      <w:r w:rsidRPr="009F5DFB">
        <w:rPr>
          <w:rFonts w:ascii="Arial" w:eastAsia="Times New Roman" w:hAnsi="Arial" w:cs="Arial"/>
          <w:rtl/>
          <w:lang w:eastAsia="he-IL"/>
        </w:rPr>
        <w:t>לתקופ</w:t>
      </w:r>
      <w:r w:rsidR="00D359F2">
        <w:rPr>
          <w:rFonts w:ascii="Arial" w:eastAsia="Times New Roman" w:hAnsi="Arial" w:cs="Arial" w:hint="cs"/>
          <w:rtl/>
          <w:lang w:eastAsia="he-IL"/>
        </w:rPr>
        <w:t>ות דיווח</w:t>
      </w:r>
      <w:r w:rsidRPr="009F5DFB">
        <w:rPr>
          <w:rFonts w:ascii="Arial" w:eastAsia="Times New Roman" w:hAnsi="Arial" w:cs="Arial"/>
          <w:rtl/>
          <w:lang w:eastAsia="he-IL"/>
        </w:rPr>
        <w:t xml:space="preserve"> </w:t>
      </w:r>
      <w:r w:rsidRPr="009F5DFB">
        <w:rPr>
          <w:rFonts w:ascii="Arial" w:eastAsia="Times New Roman" w:hAnsi="Arial" w:cs="Arial" w:hint="eastAsia"/>
          <w:rtl/>
          <w:lang w:eastAsia="he-IL"/>
        </w:rPr>
        <w:t>שנתי</w:t>
      </w:r>
      <w:r w:rsidR="00D359F2">
        <w:rPr>
          <w:rFonts w:ascii="Arial" w:eastAsia="Times New Roman" w:hAnsi="Arial" w:cs="Arial" w:hint="cs"/>
          <w:rtl/>
          <w:lang w:eastAsia="he-IL"/>
        </w:rPr>
        <w:t>ו</w:t>
      </w:r>
      <w:r w:rsidRPr="009F5DFB">
        <w:rPr>
          <w:rFonts w:ascii="Arial" w:eastAsia="Times New Roman" w:hAnsi="Arial" w:cs="Arial" w:hint="eastAsia"/>
          <w:rtl/>
          <w:lang w:eastAsia="he-IL"/>
        </w:rPr>
        <w:t>ת</w:t>
      </w:r>
      <w:r w:rsidRPr="009F5DFB">
        <w:rPr>
          <w:rFonts w:ascii="Arial" w:eastAsia="Times New Roman" w:hAnsi="Arial" w:cs="Arial"/>
          <w:rtl/>
          <w:lang w:eastAsia="he-IL"/>
        </w:rPr>
        <w:t xml:space="preserve"> המתחיל</w:t>
      </w:r>
      <w:r w:rsidR="00D359F2">
        <w:rPr>
          <w:rFonts w:ascii="Arial" w:eastAsia="Times New Roman" w:hAnsi="Arial" w:cs="Arial" w:hint="cs"/>
          <w:rtl/>
          <w:lang w:eastAsia="he-IL"/>
        </w:rPr>
        <w:t>ות ב</w:t>
      </w:r>
      <w:r w:rsidRPr="00D359F2">
        <w:rPr>
          <w:rFonts w:ascii="Arial" w:eastAsia="Times New Roman" w:hAnsi="Arial" w:cs="Arial"/>
          <w:rtl/>
          <w:lang w:eastAsia="he-IL"/>
        </w:rPr>
        <w:t>יום</w:t>
      </w:r>
      <w:r w:rsidRPr="00EF63FD">
        <w:rPr>
          <w:rFonts w:ascii="Arial" w:eastAsia="Times New Roman" w:hAnsi="Arial" w:cs="Arial"/>
          <w:rtl/>
          <w:lang w:eastAsia="he-IL"/>
        </w:rPr>
        <w:t xml:space="preserve"> 1 בינואר 2024 </w:t>
      </w:r>
      <w:r w:rsidRPr="00CC6330">
        <w:rPr>
          <w:rFonts w:asciiTheme="minorBidi" w:hAnsiTheme="minorBidi" w:cstheme="minorBidi"/>
          <w:color w:val="0000FF"/>
          <w:highlight w:val="lightGray"/>
          <w:rtl/>
        </w:rPr>
        <w:t>(*)</w:t>
      </w:r>
      <w:r w:rsidRPr="00EF63FD">
        <w:rPr>
          <w:rFonts w:ascii="Arial" w:eastAsia="Times New Roman" w:hAnsi="Arial" w:cs="Arial"/>
          <w:rtl/>
          <w:lang w:eastAsia="he-IL"/>
        </w:rPr>
        <w:t xml:space="preserve">. ליישום לראשונה של </w:t>
      </w:r>
      <w:r w:rsidRPr="00EF63FD">
        <w:rPr>
          <w:rFonts w:ascii="Arial" w:eastAsia="Times New Roman" w:hAnsi="Arial" w:cs="Arial" w:hint="eastAsia"/>
          <w:rtl/>
          <w:lang w:eastAsia="he-IL"/>
        </w:rPr>
        <w:t>ה</w:t>
      </w:r>
      <w:r w:rsidRPr="00EF63FD">
        <w:rPr>
          <w:rFonts w:ascii="Arial" w:eastAsia="Times New Roman" w:hAnsi="Arial" w:cs="Arial"/>
          <w:rtl/>
          <w:lang w:eastAsia="he-IL"/>
        </w:rPr>
        <w:t>תיקו</w:t>
      </w:r>
      <w:r>
        <w:rPr>
          <w:rFonts w:ascii="Arial" w:eastAsia="Times New Roman" w:hAnsi="Arial" w:cs="Arial" w:hint="cs"/>
          <w:rtl/>
          <w:lang w:eastAsia="he-IL"/>
        </w:rPr>
        <w:t>נים</w:t>
      </w:r>
      <w:r w:rsidRPr="00EF63FD">
        <w:rPr>
          <w:rFonts w:ascii="Arial" w:eastAsia="Times New Roman" w:hAnsi="Arial" w:cs="Arial"/>
          <w:rtl/>
          <w:lang w:eastAsia="he-IL"/>
        </w:rPr>
        <w:t xml:space="preserve"> </w:t>
      </w:r>
      <w:r w:rsidR="00122F8C">
        <w:rPr>
          <w:rFonts w:ascii="Arial" w:eastAsia="Times New Roman" w:hAnsi="Arial" w:cs="Arial"/>
          <w:rtl/>
          <w:lang w:eastAsia="he-IL"/>
        </w:rPr>
        <w:br/>
      </w:r>
      <w:r w:rsidRPr="00EF63FD">
        <w:rPr>
          <w:rFonts w:ascii="Arial" w:eastAsia="Times New Roman" w:hAnsi="Arial" w:cs="Arial"/>
          <w:rtl/>
          <w:lang w:eastAsia="he-IL"/>
        </w:rPr>
        <w:t>ל-</w:t>
      </w:r>
      <w:r w:rsidRPr="00EF63FD">
        <w:rPr>
          <w:rFonts w:ascii="Georgia" w:eastAsia="Times New Roman" w:hAnsi="Georgia" w:cs="Arial"/>
          <w:lang w:eastAsia="he-IL"/>
        </w:rPr>
        <w:t>IAS 7</w:t>
      </w:r>
      <w:r w:rsidRPr="00EF63FD">
        <w:rPr>
          <w:rFonts w:ascii="Arial" w:eastAsia="Times New Roman" w:hAnsi="Arial" w:cs="Arial"/>
          <w:rtl/>
          <w:lang w:eastAsia="he-IL"/>
        </w:rPr>
        <w:t xml:space="preserve"> ול-</w:t>
      </w:r>
      <w:r w:rsidRPr="00EF63FD">
        <w:rPr>
          <w:rFonts w:ascii="Georgia" w:eastAsia="Times New Roman" w:hAnsi="Georgia" w:cs="Arial"/>
          <w:lang w:eastAsia="he-IL"/>
        </w:rPr>
        <w:t>IFRS 7</w:t>
      </w:r>
      <w:r w:rsidRPr="00EF63FD">
        <w:rPr>
          <w:rFonts w:ascii="Arial" w:eastAsia="Times New Roman" w:hAnsi="Arial" w:cs="Arial"/>
          <w:rtl/>
          <w:lang w:eastAsia="he-IL"/>
        </w:rPr>
        <w:t>,</w:t>
      </w:r>
      <w:r w:rsidRPr="00EF63FD">
        <w:rPr>
          <w:rFonts w:ascii="Georgia" w:eastAsia="Times New Roman" w:hAnsi="Georgia" w:cs="Arial"/>
          <w:rtl/>
          <w:lang w:eastAsia="he-IL"/>
        </w:rPr>
        <w:t xml:space="preserve"> </w:t>
      </w:r>
      <w:r w:rsidRPr="00EF63FD">
        <w:rPr>
          <w:rFonts w:ascii="Arial" w:eastAsia="Times New Roman" w:hAnsi="Arial" w:cs="Arial"/>
          <w:rtl/>
          <w:lang w:eastAsia="he-IL"/>
        </w:rPr>
        <w:t xml:space="preserve">לא </w:t>
      </w:r>
      <w:r w:rsidRPr="00EF63FD">
        <w:rPr>
          <w:rFonts w:ascii="Arial" w:eastAsia="Times New Roman" w:hAnsi="Arial" w:cs="Arial" w:hint="eastAsia"/>
          <w:rtl/>
          <w:lang w:eastAsia="he-IL"/>
        </w:rPr>
        <w:t>הייתה</w:t>
      </w:r>
      <w:r w:rsidRPr="00EF63FD">
        <w:rPr>
          <w:rFonts w:ascii="Arial" w:eastAsia="Times New Roman" w:hAnsi="Arial" w:cs="Arial"/>
          <w:rtl/>
          <w:lang w:eastAsia="he-IL"/>
        </w:rPr>
        <w:t xml:space="preserve"> השפעה מהותית על הדוחות הכספיים/המאוחדים של החברה/הקבוצה. עם זאת, כתוצאה מהיישום לראשונה של התיקו</w:t>
      </w:r>
      <w:r>
        <w:rPr>
          <w:rFonts w:ascii="Arial" w:eastAsia="Times New Roman" w:hAnsi="Arial" w:cs="Arial" w:hint="cs"/>
          <w:rtl/>
          <w:lang w:eastAsia="he-IL"/>
        </w:rPr>
        <w:t>נים</w:t>
      </w:r>
      <w:r w:rsidRPr="00EF63FD">
        <w:rPr>
          <w:rFonts w:ascii="Arial" w:eastAsia="Times New Roman" w:hAnsi="Arial" w:cs="Arial"/>
          <w:rtl/>
          <w:lang w:eastAsia="he-IL"/>
        </w:rPr>
        <w:t xml:space="preserve">, </w:t>
      </w:r>
      <w:r w:rsidRPr="00EF63FD">
        <w:rPr>
          <w:rFonts w:ascii="Arial" w:eastAsia="Times New Roman" w:hAnsi="Arial" w:cs="Arial" w:hint="eastAsia"/>
          <w:rtl/>
          <w:lang w:eastAsia="he-IL"/>
        </w:rPr>
        <w:t>החברה</w:t>
      </w:r>
      <w:r w:rsidRPr="00EF63FD">
        <w:rPr>
          <w:rFonts w:ascii="Arial" w:eastAsia="Times New Roman" w:hAnsi="Arial" w:cs="Arial"/>
          <w:rtl/>
          <w:lang w:eastAsia="he-IL"/>
        </w:rPr>
        <w:t xml:space="preserve">/הקבוצה סיפקה גילויים חדשים </w:t>
      </w:r>
      <w:r w:rsidR="00122F8C">
        <w:rPr>
          <w:rFonts w:ascii="Arial" w:eastAsia="Times New Roman" w:hAnsi="Arial" w:cs="Arial" w:hint="cs"/>
          <w:rtl/>
          <w:lang w:eastAsia="he-IL"/>
        </w:rPr>
        <w:t>בקשר</w:t>
      </w:r>
      <w:r w:rsidRPr="00EF63FD">
        <w:rPr>
          <w:rFonts w:ascii="Arial" w:eastAsia="Times New Roman" w:hAnsi="Arial" w:cs="Arial"/>
          <w:rtl/>
          <w:lang w:eastAsia="he-IL"/>
        </w:rPr>
        <w:t xml:space="preserve"> </w:t>
      </w:r>
      <w:r w:rsidR="00122F8C">
        <w:rPr>
          <w:rFonts w:ascii="Arial" w:eastAsia="Times New Roman" w:hAnsi="Arial" w:cs="Arial" w:hint="cs"/>
          <w:rtl/>
          <w:lang w:eastAsia="he-IL"/>
        </w:rPr>
        <w:t>לה</w:t>
      </w:r>
      <w:r w:rsidRPr="00EF63FD">
        <w:rPr>
          <w:rFonts w:ascii="Arial" w:eastAsia="Times New Roman" w:hAnsi="Arial" w:cs="Arial"/>
          <w:rtl/>
          <w:lang w:eastAsia="he-IL"/>
        </w:rPr>
        <w:t xml:space="preserve">סדר מימון ספקים </w:t>
      </w:r>
      <w:r w:rsidR="00122F8C">
        <w:rPr>
          <w:rFonts w:ascii="Arial" w:eastAsia="Times New Roman" w:hAnsi="Arial" w:cs="Arial" w:hint="cs"/>
          <w:rtl/>
          <w:lang w:eastAsia="he-IL"/>
        </w:rPr>
        <w:t xml:space="preserve">שאליו נכנסה </w:t>
      </w:r>
      <w:r w:rsidRPr="00EF63FD">
        <w:rPr>
          <w:rFonts w:ascii="Arial" w:eastAsia="Times New Roman" w:hAnsi="Arial" w:cs="Arial"/>
          <w:rtl/>
          <w:lang w:eastAsia="he-IL"/>
        </w:rPr>
        <w:t xml:space="preserve">- </w:t>
      </w:r>
      <w:r w:rsidRPr="00E36E2C">
        <w:rPr>
          <w:rFonts w:ascii="Arial" w:eastAsia="Times New Roman" w:hAnsi="Arial" w:cs="Arial" w:hint="eastAsia"/>
          <w:rtl/>
          <w:lang w:eastAsia="he-IL"/>
        </w:rPr>
        <w:t>ראו</w:t>
      </w:r>
      <w:r w:rsidRPr="00E36E2C">
        <w:rPr>
          <w:rFonts w:ascii="Arial" w:eastAsia="Times New Roman" w:hAnsi="Arial" w:cs="Arial"/>
          <w:rtl/>
          <w:lang w:eastAsia="he-IL"/>
        </w:rPr>
        <w:t xml:space="preserve"> </w:t>
      </w:r>
      <w:r w:rsidRPr="00E36E2C">
        <w:rPr>
          <w:rFonts w:asciiTheme="minorBidi" w:hAnsiTheme="minorBidi" w:cstheme="minorBidi" w:hint="cs"/>
          <w:rtl/>
        </w:rPr>
        <w:t xml:space="preserve">ביאור </w:t>
      </w:r>
      <w:r w:rsidRPr="00E36E2C">
        <w:rPr>
          <w:rFonts w:asciiTheme="minorBidi" w:hAnsiTheme="minorBidi" w:cstheme="minorBidi" w:hint="cs"/>
          <w:shd w:val="clear" w:color="auto" w:fill="DBE5F1"/>
          <w:rtl/>
        </w:rPr>
        <w:t>2</w:t>
      </w:r>
      <w:r w:rsidR="00EF4CE5">
        <w:rPr>
          <w:rFonts w:asciiTheme="minorBidi" w:hAnsiTheme="minorBidi" w:cstheme="minorBidi" w:hint="cs"/>
          <w:shd w:val="clear" w:color="auto" w:fill="DBE5F1"/>
          <w:rtl/>
        </w:rPr>
        <w:t>3</w:t>
      </w:r>
      <w:r w:rsidRPr="00E36E2C">
        <w:rPr>
          <w:rFonts w:asciiTheme="minorBidi" w:hAnsiTheme="minorBidi" w:cstheme="minorBidi" w:hint="cs"/>
          <w:shd w:val="clear" w:color="auto" w:fill="DBE5F1"/>
          <w:rtl/>
        </w:rPr>
        <w:t>ב</w:t>
      </w:r>
      <w:r w:rsidR="00EF4CE5">
        <w:rPr>
          <w:rFonts w:asciiTheme="minorBidi" w:hAnsiTheme="minorBidi" w:cstheme="minorBidi" w:hint="cs"/>
          <w:shd w:val="clear" w:color="auto" w:fill="DBE5F1"/>
          <w:rtl/>
        </w:rPr>
        <w:t>'(5)</w:t>
      </w:r>
      <w:r w:rsidRPr="00EF63FD">
        <w:rPr>
          <w:rFonts w:asciiTheme="minorBidi" w:hAnsiTheme="minorBidi" w:cstheme="minorBidi"/>
          <w:color w:val="0000FF"/>
          <w:rtl/>
        </w:rPr>
        <w:t xml:space="preserve"> </w:t>
      </w:r>
      <w:r w:rsidR="000144F7" w:rsidRPr="00AB23E9">
        <w:rPr>
          <w:rFonts w:ascii="Arial" w:eastAsia="Times New Roman" w:hAnsi="Arial" w:cs="Arial" w:hint="eastAsia"/>
          <w:rtl/>
          <w:lang w:eastAsia="he-IL"/>
        </w:rPr>
        <w:t>וב</w:t>
      </w:r>
      <w:r w:rsidR="000144F7" w:rsidRPr="00E36E2C">
        <w:rPr>
          <w:rFonts w:asciiTheme="minorBidi" w:hAnsiTheme="minorBidi" w:cstheme="minorBidi" w:hint="cs"/>
          <w:rtl/>
        </w:rPr>
        <w:t xml:space="preserve">יאור </w:t>
      </w:r>
      <w:r w:rsidR="000144F7">
        <w:rPr>
          <w:rFonts w:asciiTheme="minorBidi" w:hAnsiTheme="minorBidi" w:cstheme="minorBidi" w:hint="cs"/>
          <w:shd w:val="clear" w:color="auto" w:fill="DBE5F1"/>
          <w:rtl/>
        </w:rPr>
        <w:t>4א'(1)(ג)</w:t>
      </w:r>
      <w:r w:rsidR="000144F7" w:rsidRPr="00AB23E9">
        <w:rPr>
          <w:rFonts w:asciiTheme="minorBidi" w:hAnsiTheme="minorBidi" w:cstheme="minorBidi"/>
          <w:rtl/>
        </w:rPr>
        <w:t>.</w:t>
      </w:r>
    </w:p>
    <w:p w14:paraId="534C4953" w14:textId="77777777" w:rsidR="00FA68DE" w:rsidRDefault="00FA68DE" w:rsidP="00FA68DE">
      <w:pPr>
        <w:pStyle w:val="ListParagraph"/>
        <w:ind w:left="1083"/>
        <w:jc w:val="both"/>
        <w:rPr>
          <w:rFonts w:ascii="Arial" w:eastAsia="Times New Roman" w:hAnsi="Arial" w:cs="Arial"/>
          <w:rtl/>
          <w:lang w:eastAsia="he-IL"/>
        </w:rPr>
      </w:pPr>
    </w:p>
    <w:p w14:paraId="30A5E386" w14:textId="77777777" w:rsidR="00FA68DE" w:rsidRPr="00EF63FD" w:rsidRDefault="00FA68DE" w:rsidP="00FA68DE">
      <w:pPr>
        <w:pStyle w:val="ListParagraph"/>
        <w:ind w:left="1083"/>
        <w:jc w:val="both"/>
        <w:rPr>
          <w:rFonts w:asciiTheme="minorBidi" w:hAnsiTheme="minorBidi" w:cstheme="minorBidi"/>
          <w:color w:val="0000FF"/>
          <w:highlight w:val="lightGray"/>
        </w:rPr>
      </w:pPr>
      <w:r w:rsidRPr="00AA3E27">
        <w:rPr>
          <w:rFonts w:asciiTheme="minorBidi" w:hAnsiTheme="minorBidi" w:cstheme="minorBidi" w:hint="cs"/>
          <w:color w:val="0000FF"/>
          <w:highlight w:val="lightGray"/>
          <w:rtl/>
        </w:rPr>
        <w:t>(*)</w:t>
      </w:r>
      <w:r w:rsidRPr="00AA3E27">
        <w:rPr>
          <w:rFonts w:asciiTheme="minorBidi" w:hAnsiTheme="minorBidi" w:cstheme="minorBidi"/>
          <w:color w:val="0000FF"/>
          <w:highlight w:val="lightGray"/>
          <w:rtl/>
        </w:rPr>
        <w:t xml:space="preserve"> </w:t>
      </w:r>
      <w:r w:rsidRPr="00EF63FD">
        <w:rPr>
          <w:rFonts w:asciiTheme="minorBidi" w:hAnsiTheme="minorBidi" w:cstheme="minorBidi"/>
          <w:color w:val="0000FF"/>
          <w:highlight w:val="lightGray"/>
          <w:rtl/>
        </w:rPr>
        <w:t>התיקו</w:t>
      </w:r>
      <w:r>
        <w:rPr>
          <w:rFonts w:asciiTheme="minorBidi" w:hAnsiTheme="minorBidi" w:cstheme="minorBidi" w:hint="cs"/>
          <w:color w:val="0000FF"/>
          <w:highlight w:val="lightGray"/>
          <w:rtl/>
        </w:rPr>
        <w:t>נים</w:t>
      </w:r>
      <w:r w:rsidRPr="00EF63FD">
        <w:rPr>
          <w:rFonts w:asciiTheme="minorBidi" w:hAnsiTheme="minorBidi" w:cstheme="minorBidi"/>
          <w:color w:val="0000FF"/>
          <w:highlight w:val="lightGray"/>
          <w:rtl/>
        </w:rPr>
        <w:t xml:space="preserve"> ל-</w:t>
      </w:r>
      <w:r w:rsidRPr="000A2644">
        <w:rPr>
          <w:rFonts w:ascii="Georgia" w:hAnsi="Georgia" w:cstheme="minorBidi"/>
          <w:color w:val="0000FF"/>
          <w:highlight w:val="lightGray"/>
        </w:rPr>
        <w:t>IAS 7</w:t>
      </w:r>
      <w:r w:rsidRPr="000A2644">
        <w:rPr>
          <w:rFonts w:ascii="Georgia" w:hAnsi="Georgia" w:cstheme="minorBidi"/>
          <w:color w:val="0000FF"/>
          <w:highlight w:val="lightGray"/>
          <w:rtl/>
        </w:rPr>
        <w:t xml:space="preserve"> </w:t>
      </w:r>
      <w:r w:rsidRPr="00EF63FD">
        <w:rPr>
          <w:rFonts w:asciiTheme="minorBidi" w:hAnsiTheme="minorBidi" w:cstheme="minorBidi"/>
          <w:color w:val="0000FF"/>
          <w:highlight w:val="lightGray"/>
          <w:rtl/>
        </w:rPr>
        <w:t>ול-</w:t>
      </w:r>
      <w:r w:rsidRPr="000A2644">
        <w:rPr>
          <w:rFonts w:ascii="Georgia" w:hAnsi="Georgia" w:cstheme="minorBidi"/>
          <w:color w:val="0000FF"/>
          <w:highlight w:val="lightGray"/>
        </w:rPr>
        <w:t>IFRS 7</w:t>
      </w:r>
      <w:r w:rsidRPr="00EF63FD">
        <w:rPr>
          <w:rFonts w:asciiTheme="minorBidi" w:hAnsiTheme="minorBidi" w:cstheme="minorBidi"/>
          <w:color w:val="0000FF"/>
          <w:highlight w:val="lightGray"/>
          <w:rtl/>
        </w:rPr>
        <w:t xml:space="preserve"> קובע</w:t>
      </w:r>
      <w:r>
        <w:rPr>
          <w:rFonts w:asciiTheme="minorBidi" w:hAnsiTheme="minorBidi" w:cstheme="minorBidi" w:hint="cs"/>
          <w:color w:val="0000FF"/>
          <w:highlight w:val="lightGray"/>
          <w:rtl/>
        </w:rPr>
        <w:t>ים</w:t>
      </w:r>
      <w:r w:rsidRPr="00EF63FD">
        <w:rPr>
          <w:rFonts w:asciiTheme="minorBidi" w:hAnsiTheme="minorBidi" w:cstheme="minorBidi"/>
          <w:color w:val="0000FF"/>
          <w:highlight w:val="lightGray"/>
          <w:rtl/>
        </w:rPr>
        <w:t xml:space="preserve"> כי בשנת היישום לראשונה יחולו ההקלות הבאות:</w:t>
      </w:r>
    </w:p>
    <w:p w14:paraId="67165482" w14:textId="77777777" w:rsidR="00FA68DE" w:rsidRPr="00EF63FD" w:rsidRDefault="00FA68DE">
      <w:pPr>
        <w:pStyle w:val="ListParagraph"/>
        <w:numPr>
          <w:ilvl w:val="0"/>
          <w:numId w:val="56"/>
        </w:numPr>
        <w:tabs>
          <w:tab w:val="left" w:pos="2358"/>
        </w:tabs>
        <w:spacing w:after="160" w:line="276" w:lineRule="auto"/>
        <w:jc w:val="both"/>
        <w:rPr>
          <w:rFonts w:asciiTheme="minorBidi" w:hAnsiTheme="minorBidi" w:cstheme="minorBidi"/>
          <w:color w:val="0000FF"/>
          <w:highlight w:val="lightGray"/>
        </w:rPr>
      </w:pPr>
      <w:r w:rsidRPr="00EF63FD">
        <w:rPr>
          <w:rFonts w:asciiTheme="minorBidi" w:hAnsiTheme="minorBidi" w:cstheme="minorBidi"/>
          <w:color w:val="0000FF"/>
          <w:highlight w:val="lightGray"/>
          <w:rtl/>
        </w:rPr>
        <w:t>לא יידרש גילוי מידע עבור תקופות השוואה;</w:t>
      </w:r>
    </w:p>
    <w:p w14:paraId="5EB4EE58" w14:textId="77777777" w:rsidR="00FA68DE" w:rsidRPr="00EF63FD" w:rsidRDefault="00FA68DE">
      <w:pPr>
        <w:pStyle w:val="ListParagraph"/>
        <w:numPr>
          <w:ilvl w:val="0"/>
          <w:numId w:val="56"/>
        </w:numPr>
        <w:tabs>
          <w:tab w:val="left" w:pos="2358"/>
        </w:tabs>
        <w:spacing w:after="160" w:line="276" w:lineRule="auto"/>
        <w:jc w:val="both"/>
        <w:rPr>
          <w:rFonts w:asciiTheme="minorBidi" w:hAnsiTheme="minorBidi" w:cstheme="minorBidi"/>
          <w:color w:val="0000FF"/>
          <w:highlight w:val="lightGray"/>
        </w:rPr>
      </w:pPr>
      <w:r w:rsidRPr="00EF63FD">
        <w:rPr>
          <w:rFonts w:asciiTheme="minorBidi" w:hAnsiTheme="minorBidi" w:cstheme="minorBidi"/>
          <w:color w:val="0000FF"/>
          <w:highlight w:val="lightGray"/>
          <w:rtl/>
        </w:rPr>
        <w:t xml:space="preserve">בהתחשב במורכבות השגת המידע לגבי </w:t>
      </w:r>
      <w:r>
        <w:rPr>
          <w:rFonts w:asciiTheme="minorBidi" w:hAnsiTheme="minorBidi" w:cstheme="minorBidi" w:hint="cs"/>
          <w:color w:val="0000FF"/>
          <w:highlight w:val="lightGray"/>
          <w:rtl/>
        </w:rPr>
        <w:t>הגילויים החדשים המפורטים ב</w:t>
      </w:r>
      <w:r w:rsidRPr="00EF63FD">
        <w:rPr>
          <w:rFonts w:asciiTheme="minorBidi" w:hAnsiTheme="minorBidi" w:cstheme="minorBidi"/>
          <w:color w:val="0000FF"/>
          <w:highlight w:val="lightGray"/>
          <w:rtl/>
        </w:rPr>
        <w:t>סעיפים (2)(ב) ו-(2)(ג) לעיל</w:t>
      </w:r>
      <w:r>
        <w:rPr>
          <w:rFonts w:asciiTheme="minorBidi" w:hAnsiTheme="minorBidi" w:cstheme="minorBidi" w:hint="cs"/>
          <w:color w:val="0000FF"/>
          <w:highlight w:val="lightGray"/>
          <w:rtl/>
        </w:rPr>
        <w:t>,</w:t>
      </w:r>
      <w:r w:rsidRPr="00EF63FD">
        <w:rPr>
          <w:rFonts w:asciiTheme="minorBidi" w:hAnsiTheme="minorBidi" w:cstheme="minorBidi"/>
          <w:color w:val="0000FF"/>
          <w:highlight w:val="lightGray"/>
          <w:rtl/>
        </w:rPr>
        <w:t xml:space="preserve"> בשנת היישום</w:t>
      </w:r>
      <w:r w:rsidRPr="00EF63FD">
        <w:rPr>
          <w:rFonts w:asciiTheme="minorBidi" w:hAnsiTheme="minorBidi" w:cstheme="minorBidi"/>
          <w:color w:val="0000FF"/>
          <w:highlight w:val="lightGray"/>
        </w:rPr>
        <w:t xml:space="preserve"> </w:t>
      </w:r>
      <w:r w:rsidRPr="00EF63FD">
        <w:rPr>
          <w:rFonts w:asciiTheme="minorBidi" w:hAnsiTheme="minorBidi" w:cstheme="minorBidi"/>
          <w:color w:val="0000FF"/>
          <w:highlight w:val="lightGray"/>
          <w:rtl/>
        </w:rPr>
        <w:t>לראשונה המידע נדרש עבור יתרות הסגירה בלבד;</w:t>
      </w:r>
    </w:p>
    <w:p w14:paraId="5E288E1E" w14:textId="77777777" w:rsidR="00FA68DE" w:rsidRPr="00EF63FD" w:rsidRDefault="00FA68DE">
      <w:pPr>
        <w:pStyle w:val="ListParagraph"/>
        <w:numPr>
          <w:ilvl w:val="0"/>
          <w:numId w:val="56"/>
        </w:numPr>
        <w:tabs>
          <w:tab w:val="left" w:pos="2358"/>
        </w:tabs>
        <w:spacing w:after="160" w:line="276" w:lineRule="auto"/>
        <w:jc w:val="both"/>
        <w:rPr>
          <w:rFonts w:asciiTheme="minorBidi" w:hAnsiTheme="minorBidi" w:cstheme="minorBidi"/>
          <w:color w:val="0000FF"/>
          <w:highlight w:val="lightGray"/>
        </w:rPr>
      </w:pPr>
      <w:r w:rsidRPr="00EF63FD">
        <w:rPr>
          <w:rFonts w:asciiTheme="minorBidi" w:hAnsiTheme="minorBidi" w:cstheme="minorBidi"/>
          <w:color w:val="0000FF"/>
          <w:highlight w:val="lightGray"/>
          <w:rtl/>
        </w:rPr>
        <w:t xml:space="preserve">הגילויים ידרשו רק עבור התקופה השנתית. </w:t>
      </w:r>
    </w:p>
    <w:p w14:paraId="54E1012B" w14:textId="77777777" w:rsidR="00FA68DE" w:rsidRDefault="00FA68DE" w:rsidP="00FA68DE">
      <w:pPr>
        <w:ind w:left="1083"/>
        <w:jc w:val="both"/>
        <w:rPr>
          <w:rtl/>
        </w:rPr>
      </w:pPr>
      <w:r w:rsidRPr="00DA7C14">
        <w:rPr>
          <w:rFonts w:asciiTheme="minorBidi" w:hAnsiTheme="minorBidi" w:cstheme="minorBidi" w:hint="cs"/>
          <w:color w:val="0000FF"/>
          <w:highlight w:val="lightGray"/>
          <w:rtl/>
        </w:rPr>
        <w:t xml:space="preserve">עם זאת, תשומת הלב כי </w:t>
      </w:r>
      <w:r w:rsidRPr="00DA7C14">
        <w:rPr>
          <w:rFonts w:asciiTheme="minorBidi" w:hAnsiTheme="minorBidi" w:cstheme="minorBidi" w:hint="eastAsia"/>
          <w:color w:val="0000FF"/>
          <w:highlight w:val="lightGray"/>
          <w:rtl/>
        </w:rPr>
        <w:t>הגילויים</w:t>
      </w:r>
      <w:r w:rsidRPr="00DA7C14">
        <w:rPr>
          <w:rFonts w:asciiTheme="minorBidi" w:hAnsiTheme="minorBidi" w:cstheme="minorBidi"/>
          <w:color w:val="0000FF"/>
          <w:highlight w:val="lightGray"/>
          <w:rtl/>
        </w:rPr>
        <w:t xml:space="preserve"> </w:t>
      </w:r>
      <w:r w:rsidRPr="00DA7C14">
        <w:rPr>
          <w:rFonts w:asciiTheme="minorBidi" w:hAnsiTheme="minorBidi" w:cstheme="minorBidi" w:hint="eastAsia"/>
          <w:color w:val="0000FF"/>
          <w:highlight w:val="lightGray"/>
          <w:rtl/>
        </w:rPr>
        <w:t>לדוגמא</w:t>
      </w:r>
      <w:r w:rsidRPr="00DA7C14">
        <w:rPr>
          <w:rFonts w:asciiTheme="minorBidi" w:hAnsiTheme="minorBidi" w:cstheme="minorBidi"/>
          <w:color w:val="0000FF"/>
          <w:highlight w:val="lightGray"/>
          <w:rtl/>
        </w:rPr>
        <w:t xml:space="preserve"> </w:t>
      </w:r>
      <w:r w:rsidRPr="00DA7C14">
        <w:rPr>
          <w:rFonts w:asciiTheme="minorBidi" w:hAnsiTheme="minorBidi" w:cstheme="minorBidi" w:hint="eastAsia"/>
          <w:color w:val="0000FF"/>
          <w:highlight w:val="lightGray"/>
          <w:rtl/>
        </w:rPr>
        <w:t>שנוספו</w:t>
      </w:r>
      <w:r w:rsidRPr="00DA7C14">
        <w:rPr>
          <w:rFonts w:asciiTheme="minorBidi" w:hAnsiTheme="minorBidi" w:cstheme="minorBidi"/>
          <w:color w:val="0000FF"/>
          <w:highlight w:val="lightGray"/>
          <w:rtl/>
        </w:rPr>
        <w:t xml:space="preserve"> </w:t>
      </w:r>
      <w:r w:rsidRPr="00DA7C14">
        <w:rPr>
          <w:rFonts w:asciiTheme="minorBidi" w:hAnsiTheme="minorBidi" w:cstheme="minorBidi" w:hint="eastAsia"/>
          <w:color w:val="0000FF"/>
          <w:highlight w:val="lightGray"/>
          <w:rtl/>
        </w:rPr>
        <w:t>לדוח</w:t>
      </w:r>
      <w:r w:rsidRPr="00DA7C14">
        <w:rPr>
          <w:rFonts w:asciiTheme="minorBidi" w:hAnsiTheme="minorBidi" w:cstheme="minorBidi"/>
          <w:color w:val="0000FF"/>
          <w:highlight w:val="lightGray"/>
          <w:rtl/>
        </w:rPr>
        <w:t xml:space="preserve"> </w:t>
      </w:r>
      <w:r w:rsidRPr="00DA7C14">
        <w:rPr>
          <w:rFonts w:asciiTheme="minorBidi" w:hAnsiTheme="minorBidi" w:cstheme="minorBidi" w:hint="eastAsia"/>
          <w:color w:val="0000FF"/>
          <w:highlight w:val="lightGray"/>
          <w:rtl/>
        </w:rPr>
        <w:t>לדוגמא</w:t>
      </w:r>
      <w:r w:rsidRPr="00DA7C14">
        <w:rPr>
          <w:rFonts w:asciiTheme="minorBidi" w:hAnsiTheme="minorBidi" w:cstheme="minorBidi"/>
          <w:color w:val="0000FF"/>
          <w:highlight w:val="lightGray"/>
          <w:rtl/>
        </w:rPr>
        <w:t xml:space="preserve"> </w:t>
      </w:r>
      <w:r w:rsidRPr="00DA7C14">
        <w:rPr>
          <w:rFonts w:asciiTheme="minorBidi" w:hAnsiTheme="minorBidi" w:cstheme="minorBidi" w:hint="eastAsia"/>
          <w:color w:val="0000FF"/>
          <w:highlight w:val="lightGray"/>
          <w:rtl/>
        </w:rPr>
        <w:t>זה</w:t>
      </w:r>
      <w:r w:rsidRPr="00DA7C14">
        <w:rPr>
          <w:rFonts w:asciiTheme="minorBidi" w:hAnsiTheme="minorBidi" w:cstheme="minorBidi"/>
          <w:color w:val="0000FF"/>
          <w:highlight w:val="lightGray"/>
          <w:rtl/>
        </w:rPr>
        <w:t xml:space="preserve">, ממחישים נסיבות שבהן הישות המדווחת בחרה </w:t>
      </w:r>
      <w:r w:rsidRPr="00CC6330">
        <w:rPr>
          <w:rFonts w:asciiTheme="minorBidi" w:hAnsiTheme="minorBidi" w:cstheme="minorBidi" w:hint="eastAsia"/>
          <w:b/>
          <w:bCs/>
          <w:color w:val="0000FF"/>
          <w:highlight w:val="lightGray"/>
          <w:u w:val="single"/>
          <w:rtl/>
        </w:rPr>
        <w:t>שלא</w:t>
      </w:r>
      <w:r w:rsidRPr="00DA7C14">
        <w:rPr>
          <w:rFonts w:asciiTheme="minorBidi" w:hAnsiTheme="minorBidi" w:cstheme="minorBidi"/>
          <w:color w:val="0000FF"/>
          <w:highlight w:val="lightGray"/>
          <w:rtl/>
        </w:rPr>
        <w:t xml:space="preserve"> ליישם את ההקלות הנוגעות לשנת היישום לראשונה.</w:t>
      </w:r>
    </w:p>
    <w:p w14:paraId="2952EA4C" w14:textId="77777777" w:rsidR="00782E51" w:rsidRDefault="00782E51" w:rsidP="00FA68DE">
      <w:pPr>
        <w:ind w:left="1083"/>
        <w:jc w:val="both"/>
        <w:rPr>
          <w:rtl/>
        </w:rPr>
      </w:pPr>
    </w:p>
    <w:p w14:paraId="34FD0100" w14:textId="3D9976CF" w:rsidR="00FA68DE" w:rsidRDefault="00DF0BB6">
      <w:pPr>
        <w:pStyle w:val="ListParagraph"/>
        <w:numPr>
          <w:ilvl w:val="0"/>
          <w:numId w:val="44"/>
        </w:numPr>
        <w:ind w:left="1083" w:hanging="708"/>
        <w:jc w:val="both"/>
        <w:rPr>
          <w:rFonts w:ascii="Arial" w:eastAsia="Times New Roman" w:hAnsi="Arial" w:cs="Arial"/>
          <w:lang w:eastAsia="he-IL"/>
        </w:rPr>
      </w:pPr>
      <w:r w:rsidRPr="00CA58CC">
        <w:rPr>
          <w:rFonts w:ascii="Arial" w:eastAsia="Times New Roman" w:hAnsi="Arial" w:cs="Arial" w:hint="cs"/>
          <w:rtl/>
          <w:lang w:eastAsia="he-IL"/>
        </w:rPr>
        <w:t xml:space="preserve">החלטת הוועדה לפרשנויות </w:t>
      </w:r>
      <w:r w:rsidR="00B718B7">
        <w:rPr>
          <w:rFonts w:ascii="Arial" w:eastAsia="Times New Roman" w:hAnsi="Arial" w:cs="Arial" w:hint="cs"/>
          <w:rtl/>
          <w:lang w:eastAsia="he-IL"/>
        </w:rPr>
        <w:t xml:space="preserve">של </w:t>
      </w:r>
      <w:r w:rsidRPr="00CA58CC">
        <w:rPr>
          <w:rFonts w:ascii="Arial" w:eastAsia="Times New Roman" w:hAnsi="Arial" w:cs="Arial" w:hint="cs"/>
          <w:rtl/>
          <w:lang w:eastAsia="he-IL"/>
        </w:rPr>
        <w:t>דיווח כספי בינלאומי</w:t>
      </w:r>
      <w:r w:rsidR="00D70A55">
        <w:rPr>
          <w:rFonts w:ascii="Arial" w:eastAsia="Times New Roman" w:hAnsi="Arial" w:cs="Arial" w:hint="cs"/>
          <w:rtl/>
          <w:lang w:eastAsia="he-IL"/>
        </w:rPr>
        <w:t xml:space="preserve"> </w:t>
      </w:r>
      <w:r w:rsidRPr="00CA58CC">
        <w:rPr>
          <w:rFonts w:ascii="Arial" w:eastAsia="Times New Roman" w:hAnsi="Arial" w:cs="Arial" w:hint="cs"/>
          <w:rtl/>
          <w:lang w:eastAsia="he-IL"/>
        </w:rPr>
        <w:t xml:space="preserve">בנושא גילוי הכנסות והוצאות של מגזרים בני דיווח </w:t>
      </w:r>
    </w:p>
    <w:p w14:paraId="4871695A" w14:textId="77777777" w:rsidR="00DF0BB6" w:rsidRPr="004F1ED6" w:rsidRDefault="00DF0BB6" w:rsidP="00DF0BB6">
      <w:pPr>
        <w:pStyle w:val="ListParagraph"/>
        <w:ind w:left="1083"/>
        <w:jc w:val="both"/>
        <w:rPr>
          <w:rFonts w:ascii="Arial" w:eastAsia="Times New Roman" w:hAnsi="Arial" w:cs="Arial"/>
          <w:lang w:eastAsia="he-IL"/>
        </w:rPr>
      </w:pPr>
    </w:p>
    <w:p w14:paraId="6DE070E4" w14:textId="4B24DB8C" w:rsidR="00FA68DE" w:rsidRDefault="00FA68DE" w:rsidP="00FA68DE">
      <w:pPr>
        <w:pStyle w:val="ListParagraph"/>
        <w:ind w:left="1083"/>
        <w:jc w:val="both"/>
        <w:rPr>
          <w:rFonts w:ascii="Arial" w:eastAsia="Times New Roman" w:hAnsi="Arial" w:cs="Arial"/>
          <w:color w:val="222222"/>
          <w:sz w:val="24"/>
          <w:szCs w:val="24"/>
          <w:rtl/>
        </w:rPr>
      </w:pPr>
      <w:r w:rsidRPr="00DF0BB6">
        <w:rPr>
          <w:rFonts w:ascii="Arial" w:eastAsia="Times New Roman" w:hAnsi="Arial" w:cs="Arial" w:hint="cs"/>
          <w:rtl/>
          <w:lang w:eastAsia="he-IL"/>
        </w:rPr>
        <w:t>בחודש יולי 2024, אישר ה-</w:t>
      </w:r>
      <w:r w:rsidRPr="00DF0BB6">
        <w:rPr>
          <w:rFonts w:ascii="Georgia" w:eastAsia="Times New Roman" w:hAnsi="Georgia" w:cs="Arial"/>
          <w:lang w:eastAsia="he-IL"/>
        </w:rPr>
        <w:t>IASB</w:t>
      </w:r>
      <w:r w:rsidRPr="00DF0BB6">
        <w:rPr>
          <w:rFonts w:ascii="Arial" w:eastAsia="Times New Roman" w:hAnsi="Arial" w:cs="Arial" w:hint="cs"/>
          <w:rtl/>
          <w:lang w:eastAsia="he-IL"/>
        </w:rPr>
        <w:t xml:space="preserve"> את </w:t>
      </w:r>
      <w:r w:rsidR="006F6ED0">
        <w:rPr>
          <w:rFonts w:ascii="Arial" w:eastAsia="Times New Roman" w:hAnsi="Arial" w:cs="Arial" w:hint="cs"/>
          <w:rtl/>
          <w:lang w:eastAsia="he-IL"/>
        </w:rPr>
        <w:t xml:space="preserve">החלטת </w:t>
      </w:r>
      <w:r w:rsidR="006F6ED0" w:rsidRPr="00CA58CC">
        <w:rPr>
          <w:rFonts w:ascii="Arial" w:eastAsia="Times New Roman" w:hAnsi="Arial" w:cs="Arial" w:hint="cs"/>
          <w:rtl/>
          <w:lang w:eastAsia="he-IL"/>
        </w:rPr>
        <w:t xml:space="preserve">הוועדה לפרשנויות </w:t>
      </w:r>
      <w:r w:rsidR="00B718B7">
        <w:rPr>
          <w:rFonts w:ascii="Arial" w:eastAsia="Times New Roman" w:hAnsi="Arial" w:cs="Arial" w:hint="cs"/>
          <w:rtl/>
          <w:lang w:eastAsia="he-IL"/>
        </w:rPr>
        <w:t xml:space="preserve">של </w:t>
      </w:r>
      <w:r w:rsidR="006F6ED0" w:rsidRPr="00CA58CC">
        <w:rPr>
          <w:rFonts w:ascii="Arial" w:eastAsia="Times New Roman" w:hAnsi="Arial" w:cs="Arial" w:hint="cs"/>
          <w:rtl/>
          <w:lang w:eastAsia="he-IL"/>
        </w:rPr>
        <w:t>דיווח כספי בינלאומי</w:t>
      </w:r>
      <w:r w:rsidR="006F6ED0">
        <w:rPr>
          <w:rFonts w:ascii="Arial" w:eastAsia="Times New Roman" w:hAnsi="Arial" w:cs="Arial" w:hint="cs"/>
          <w:rtl/>
          <w:lang w:eastAsia="he-IL"/>
        </w:rPr>
        <w:t xml:space="preserve"> </w:t>
      </w:r>
      <w:r w:rsidR="006F6ED0" w:rsidRPr="00CA58CC">
        <w:rPr>
          <w:rFonts w:ascii="Arial" w:eastAsia="Times New Roman" w:hAnsi="Arial" w:cs="Arial" w:hint="cs"/>
          <w:rtl/>
          <w:lang w:eastAsia="he-IL"/>
        </w:rPr>
        <w:t>בנושא גילוי הכנסות והוצאות של מגזרים בני דיווח</w:t>
      </w:r>
      <w:r w:rsidR="00480864">
        <w:rPr>
          <w:rFonts w:ascii="Arial" w:eastAsia="Times New Roman" w:hAnsi="Arial" w:cs="Arial" w:hint="cs"/>
          <w:rtl/>
          <w:lang w:eastAsia="he-IL"/>
        </w:rPr>
        <w:t xml:space="preserve"> </w:t>
      </w:r>
      <w:r w:rsidR="00480864" w:rsidRPr="009D25C0">
        <w:rPr>
          <w:rFonts w:ascii="Arial" w:eastAsia="Times New Roman" w:hAnsi="Arial" w:cs="Arial"/>
          <w:rtl/>
          <w:lang w:eastAsia="he-IL"/>
        </w:rPr>
        <w:t xml:space="preserve">(להלן </w:t>
      </w:r>
      <w:r w:rsidR="009D25C0">
        <w:rPr>
          <w:rFonts w:ascii="Arial" w:eastAsia="Times New Roman" w:hAnsi="Arial" w:cs="Arial" w:hint="cs"/>
          <w:rtl/>
          <w:lang w:eastAsia="he-IL"/>
        </w:rPr>
        <w:t>בסעיף זה -</w:t>
      </w:r>
      <w:r w:rsidR="00480864" w:rsidRPr="009D25C0">
        <w:rPr>
          <w:rFonts w:ascii="Arial" w:eastAsia="Times New Roman" w:hAnsi="Arial" w:cs="Arial"/>
          <w:rtl/>
          <w:lang w:eastAsia="he-IL"/>
        </w:rPr>
        <w:t xml:space="preserve"> ההחלטה)</w:t>
      </w:r>
      <w:r w:rsidR="009D25C0">
        <w:rPr>
          <w:rFonts w:ascii="Arial" w:eastAsia="Times New Roman" w:hAnsi="Arial" w:cs="Arial" w:hint="cs"/>
          <w:rtl/>
          <w:lang w:eastAsia="he-IL"/>
        </w:rPr>
        <w:t>.</w:t>
      </w:r>
      <w:r w:rsidR="006F6ED0" w:rsidRPr="00CA58CC">
        <w:rPr>
          <w:rFonts w:ascii="Arial" w:eastAsia="Times New Roman" w:hAnsi="Arial" w:cs="Arial" w:hint="cs"/>
          <w:rtl/>
          <w:lang w:eastAsia="he-IL"/>
        </w:rPr>
        <w:t xml:space="preserve"> </w:t>
      </w:r>
      <w:r w:rsidR="009D25C0">
        <w:rPr>
          <w:rFonts w:ascii="Arial" w:eastAsia="Times New Roman" w:hAnsi="Arial" w:cs="Arial" w:hint="cs"/>
          <w:rtl/>
          <w:lang w:eastAsia="he-IL"/>
        </w:rPr>
        <w:t>ההחלטה</w:t>
      </w:r>
      <w:r w:rsidRPr="00DF0BB6">
        <w:rPr>
          <w:rFonts w:ascii="Arial" w:eastAsia="Times New Roman" w:hAnsi="Arial" w:cs="Arial" w:hint="cs"/>
          <w:rtl/>
          <w:lang w:eastAsia="he-IL"/>
        </w:rPr>
        <w:t xml:space="preserve"> דנה באופן </w:t>
      </w:r>
      <w:r w:rsidR="00D028DF">
        <w:rPr>
          <w:rFonts w:ascii="Arial" w:eastAsia="Times New Roman" w:hAnsi="Arial" w:cs="Arial" w:hint="cs"/>
          <w:rtl/>
          <w:lang w:eastAsia="he-IL"/>
        </w:rPr>
        <w:t>ה</w:t>
      </w:r>
      <w:r w:rsidRPr="00DF0BB6">
        <w:rPr>
          <w:rFonts w:ascii="Arial" w:eastAsia="Times New Roman" w:hAnsi="Arial" w:cs="Arial" w:hint="cs"/>
          <w:rtl/>
          <w:lang w:eastAsia="he-IL"/>
        </w:rPr>
        <w:t xml:space="preserve">יישום </w:t>
      </w:r>
      <w:r w:rsidR="00D028DF">
        <w:rPr>
          <w:rFonts w:ascii="Arial" w:eastAsia="Times New Roman" w:hAnsi="Arial" w:cs="Arial" w:hint="cs"/>
          <w:rtl/>
          <w:lang w:eastAsia="he-IL"/>
        </w:rPr>
        <w:t xml:space="preserve">של </w:t>
      </w:r>
      <w:r w:rsidRPr="00DF0BB6">
        <w:rPr>
          <w:rFonts w:ascii="Arial" w:eastAsia="Times New Roman" w:hAnsi="Arial" w:cs="Arial" w:hint="cs"/>
          <w:rtl/>
          <w:lang w:eastAsia="he-IL"/>
        </w:rPr>
        <w:t>דרישות הגילוי הקבועות בסעיף 23 לתקן דיווח כספי בינלאומי 8 </w:t>
      </w:r>
      <w:r w:rsidRPr="00DF0BB6">
        <w:rPr>
          <w:rFonts w:ascii="Arial" w:eastAsia="Times New Roman" w:hAnsi="Arial" w:cs="Arial" w:hint="cs"/>
          <w:i/>
          <w:iCs/>
          <w:rtl/>
          <w:lang w:eastAsia="he-IL"/>
        </w:rPr>
        <w:t>מגזרי פעילות</w:t>
      </w:r>
      <w:r w:rsidRPr="00DF0BB6">
        <w:rPr>
          <w:rFonts w:ascii="Arial" w:eastAsia="Times New Roman" w:hAnsi="Arial" w:cs="Arial" w:hint="cs"/>
          <w:rtl/>
          <w:lang w:eastAsia="he-IL"/>
        </w:rPr>
        <w:t> </w:t>
      </w:r>
      <w:r w:rsidR="009D25C0">
        <w:rPr>
          <w:rFonts w:ascii="Arial" w:eastAsia="Times New Roman" w:hAnsi="Arial" w:cs="Arial"/>
          <w:rtl/>
          <w:lang w:eastAsia="he-IL"/>
        </w:rPr>
        <w:br/>
      </w:r>
      <w:r w:rsidRPr="00DF0BB6">
        <w:rPr>
          <w:rFonts w:ascii="Arial" w:eastAsia="Times New Roman" w:hAnsi="Arial" w:cs="Arial" w:hint="cs"/>
          <w:rtl/>
          <w:lang w:eastAsia="he-IL"/>
        </w:rPr>
        <w:t>(להלן - </w:t>
      </w:r>
      <w:r w:rsidRPr="00DF0BB6">
        <w:rPr>
          <w:rFonts w:ascii="Georgia" w:eastAsia="Times New Roman" w:hAnsi="Georgia" w:cs="Arial"/>
          <w:lang w:eastAsia="he-IL"/>
        </w:rPr>
        <w:t>IFRS 8</w:t>
      </w:r>
      <w:r w:rsidRPr="00DF0BB6">
        <w:rPr>
          <w:rFonts w:ascii="Arial" w:eastAsia="Times New Roman" w:hAnsi="Arial" w:cs="Arial" w:hint="cs"/>
          <w:rtl/>
          <w:lang w:eastAsia="he-IL"/>
        </w:rPr>
        <w:t>)</w:t>
      </w:r>
      <w:r w:rsidR="00D028DF">
        <w:rPr>
          <w:rFonts w:ascii="Arial" w:eastAsia="Times New Roman" w:hAnsi="Arial" w:cs="Arial" w:hint="cs"/>
          <w:rtl/>
          <w:lang w:eastAsia="he-IL"/>
        </w:rPr>
        <w:t>,</w:t>
      </w:r>
      <w:r w:rsidRPr="00DF0BB6">
        <w:rPr>
          <w:rFonts w:ascii="Arial" w:eastAsia="Times New Roman" w:hAnsi="Arial" w:cs="Arial" w:hint="cs"/>
          <w:rtl/>
          <w:lang w:eastAsia="he-IL"/>
        </w:rPr>
        <w:t> ביחס לדיווח המגזרי בדוחות השנתיים ומספקת הבהרות בנושא.</w:t>
      </w:r>
    </w:p>
    <w:p w14:paraId="2DB1910B" w14:textId="77777777" w:rsidR="00DF0BB6" w:rsidRPr="00FA68DE" w:rsidRDefault="00DF0BB6" w:rsidP="00DF0BB6">
      <w:pPr>
        <w:pStyle w:val="ListParagraph"/>
        <w:ind w:left="1083"/>
        <w:jc w:val="both"/>
        <w:rPr>
          <w:rFonts w:ascii="Arial" w:eastAsia="Times New Roman" w:hAnsi="Arial" w:cs="Arial"/>
          <w:color w:val="222222"/>
          <w:sz w:val="24"/>
          <w:szCs w:val="24"/>
          <w:rtl/>
        </w:rPr>
      </w:pPr>
    </w:p>
    <w:p w14:paraId="5657DD6D" w14:textId="5A05E33D" w:rsidR="00FA68DE" w:rsidRDefault="00FA68DE" w:rsidP="00FA68DE">
      <w:pPr>
        <w:pStyle w:val="ListParagraph"/>
        <w:ind w:left="1083"/>
        <w:jc w:val="both"/>
        <w:rPr>
          <w:rFonts w:ascii="Arial" w:eastAsia="Times New Roman" w:hAnsi="Arial" w:cs="Arial"/>
          <w:rtl/>
          <w:lang w:eastAsia="he-IL"/>
        </w:rPr>
      </w:pPr>
      <w:r w:rsidRPr="00DF0BB6">
        <w:rPr>
          <w:rFonts w:ascii="Arial" w:eastAsia="Times New Roman" w:hAnsi="Arial" w:cs="Arial" w:hint="cs"/>
          <w:rtl/>
          <w:lang w:eastAsia="he-IL"/>
        </w:rPr>
        <w:t> העקרונות העיקריים בהחלט</w:t>
      </w:r>
      <w:r w:rsidR="006F6ED0">
        <w:rPr>
          <w:rFonts w:ascii="Arial" w:eastAsia="Times New Roman" w:hAnsi="Arial" w:cs="Arial" w:hint="cs"/>
          <w:rtl/>
          <w:lang w:eastAsia="he-IL"/>
        </w:rPr>
        <w:t xml:space="preserve">ה </w:t>
      </w:r>
      <w:r w:rsidRPr="00DF0BB6">
        <w:rPr>
          <w:rFonts w:ascii="Arial" w:eastAsia="Times New Roman" w:hAnsi="Arial" w:cs="Arial" w:hint="cs"/>
          <w:rtl/>
          <w:lang w:eastAsia="he-IL"/>
        </w:rPr>
        <w:t>הם:</w:t>
      </w:r>
      <w:r w:rsidRPr="00DF0BB6">
        <w:rPr>
          <w:rFonts w:ascii="Arial" w:eastAsia="Times New Roman" w:hAnsi="Arial" w:cs="Arial"/>
          <w:rtl/>
          <w:lang w:eastAsia="he-IL"/>
        </w:rPr>
        <w:t> </w:t>
      </w:r>
    </w:p>
    <w:p w14:paraId="19ABB48F" w14:textId="77777777" w:rsidR="00DF0BB6" w:rsidRPr="00DF0BB6" w:rsidRDefault="00DF0BB6" w:rsidP="00DF0BB6">
      <w:pPr>
        <w:pStyle w:val="ListParagraph"/>
        <w:ind w:left="1083"/>
        <w:jc w:val="both"/>
        <w:rPr>
          <w:rFonts w:ascii="Arial" w:eastAsia="Times New Roman" w:hAnsi="Arial" w:cs="Arial"/>
          <w:rtl/>
          <w:lang w:eastAsia="he-IL"/>
        </w:rPr>
      </w:pPr>
    </w:p>
    <w:p w14:paraId="03D68F85" w14:textId="09BCD45D" w:rsidR="00FA68DE" w:rsidRDefault="00FA68DE">
      <w:pPr>
        <w:numPr>
          <w:ilvl w:val="0"/>
          <w:numId w:val="147"/>
        </w:numPr>
        <w:ind w:left="1508" w:hanging="425"/>
        <w:jc w:val="both"/>
        <w:rPr>
          <w:rFonts w:ascii="Arial" w:eastAsia="Times New Roman" w:hAnsi="Arial" w:cs="Arial"/>
          <w:lang w:eastAsia="he-IL"/>
        </w:rPr>
      </w:pPr>
      <w:r w:rsidRPr="00DF0BB6">
        <w:rPr>
          <w:rFonts w:ascii="Arial" w:eastAsia="Times New Roman" w:hAnsi="Arial" w:cs="Arial" w:hint="cs"/>
          <w:rtl/>
          <w:lang w:eastAsia="he-IL"/>
        </w:rPr>
        <w:t>סעיף 23 ל-</w:t>
      </w:r>
      <w:r w:rsidRPr="00DF0BB6">
        <w:rPr>
          <w:rFonts w:ascii="Georgia" w:eastAsia="Times New Roman" w:hAnsi="Georgia" w:cs="Arial"/>
          <w:lang w:eastAsia="he-IL"/>
        </w:rPr>
        <w:t>IFRS 8</w:t>
      </w:r>
      <w:r w:rsidRPr="00DF0BB6">
        <w:rPr>
          <w:rFonts w:ascii="Georgia" w:eastAsia="Times New Roman" w:hAnsi="Georgia" w:cs="Arial"/>
          <w:rtl/>
          <w:lang w:eastAsia="he-IL"/>
        </w:rPr>
        <w:t> </w:t>
      </w:r>
      <w:r w:rsidRPr="00DF0BB6">
        <w:rPr>
          <w:rFonts w:ascii="Arial" w:eastAsia="Times New Roman" w:hAnsi="Arial" w:cs="Arial" w:hint="cs"/>
          <w:rtl/>
          <w:lang w:eastAsia="he-IL"/>
        </w:rPr>
        <w:t>דורש מחברות לגלות פריטי הכנסה והוצאה ספציפיים אם הם נכללים במידת הרווח או ההפסד המגזרי שמסופק למקבל ההחלטות התפעוליות הראשי (להלן - ה-</w:t>
      </w:r>
      <w:r w:rsidRPr="004F1ED6">
        <w:rPr>
          <w:rFonts w:ascii="Georgia" w:eastAsia="Times New Roman" w:hAnsi="Georgia" w:cs="Arial"/>
          <w:lang w:eastAsia="he-IL"/>
        </w:rPr>
        <w:t>CODM</w:t>
      </w:r>
      <w:r w:rsidRPr="00DF0BB6">
        <w:rPr>
          <w:rFonts w:ascii="Arial" w:eastAsia="Times New Roman" w:hAnsi="Arial" w:cs="Arial" w:hint="cs"/>
          <w:rtl/>
          <w:lang w:eastAsia="he-IL"/>
        </w:rPr>
        <w:t>), גם אם הם לא מסופקים ל-</w:t>
      </w:r>
      <w:r w:rsidRPr="00DF0BB6">
        <w:rPr>
          <w:rFonts w:ascii="Georgia" w:eastAsia="Times New Roman" w:hAnsi="Georgia" w:cs="Arial"/>
          <w:lang w:eastAsia="he-IL"/>
        </w:rPr>
        <w:t>CODM</w:t>
      </w:r>
      <w:r w:rsidRPr="00DF0BB6">
        <w:rPr>
          <w:rFonts w:ascii="Arial" w:eastAsia="Times New Roman" w:hAnsi="Arial" w:cs="Arial" w:hint="cs"/>
          <w:rtl/>
          <w:lang w:eastAsia="he-IL"/>
        </w:rPr>
        <w:t> בנפרד.</w:t>
      </w:r>
    </w:p>
    <w:p w14:paraId="43978D77" w14:textId="77777777" w:rsidR="00DF0BB6" w:rsidRPr="00DF0BB6" w:rsidRDefault="00DF0BB6" w:rsidP="00DF0BB6">
      <w:pPr>
        <w:ind w:left="1508"/>
        <w:jc w:val="both"/>
        <w:rPr>
          <w:rFonts w:ascii="Arial" w:eastAsia="Times New Roman" w:hAnsi="Arial" w:cs="Arial"/>
          <w:rtl/>
          <w:lang w:eastAsia="he-IL"/>
        </w:rPr>
      </w:pPr>
    </w:p>
    <w:p w14:paraId="594C8A87" w14:textId="6FE0D354" w:rsidR="00FA68DE" w:rsidRDefault="00FA68DE">
      <w:pPr>
        <w:numPr>
          <w:ilvl w:val="0"/>
          <w:numId w:val="147"/>
        </w:numPr>
        <w:ind w:left="1508" w:hanging="425"/>
        <w:jc w:val="both"/>
        <w:rPr>
          <w:rFonts w:ascii="Arial" w:eastAsia="Times New Roman" w:hAnsi="Arial" w:cs="Arial"/>
          <w:lang w:eastAsia="he-IL"/>
        </w:rPr>
      </w:pPr>
      <w:r w:rsidRPr="00DF0BB6">
        <w:rPr>
          <w:rFonts w:ascii="Arial" w:eastAsia="Times New Roman" w:hAnsi="Arial" w:cs="Arial" w:hint="cs"/>
          <w:rtl/>
          <w:lang w:eastAsia="he-IL"/>
        </w:rPr>
        <w:t xml:space="preserve">"פריטים מהותיים של הכנסה והוצאה" שיש לספק להם גילוי בהתאם לסעיף 23(ו) </w:t>
      </w:r>
      <w:r w:rsidR="00026B3F">
        <w:rPr>
          <w:rFonts w:ascii="Arial" w:eastAsia="Times New Roman" w:hAnsi="Arial" w:cs="Arial"/>
          <w:rtl/>
          <w:lang w:eastAsia="he-IL"/>
        </w:rPr>
        <w:br/>
      </w:r>
      <w:r w:rsidRPr="00DF0BB6">
        <w:rPr>
          <w:rFonts w:ascii="Arial" w:eastAsia="Times New Roman" w:hAnsi="Arial" w:cs="Arial" w:hint="cs"/>
          <w:rtl/>
          <w:lang w:eastAsia="he-IL"/>
        </w:rPr>
        <w:t>ל-</w:t>
      </w:r>
      <w:r w:rsidRPr="00DF0BB6">
        <w:rPr>
          <w:rFonts w:ascii="Georgia" w:eastAsia="Times New Roman" w:hAnsi="Georgia" w:cs="Arial"/>
          <w:lang w:eastAsia="he-IL"/>
        </w:rPr>
        <w:t>IFRS 8</w:t>
      </w:r>
      <w:r w:rsidRPr="00DF0BB6">
        <w:rPr>
          <w:rFonts w:ascii="Arial" w:eastAsia="Times New Roman" w:hAnsi="Arial" w:cs="Arial" w:hint="cs"/>
          <w:rtl/>
          <w:lang w:eastAsia="he-IL"/>
        </w:rPr>
        <w:t>, אינם מוגבלים רק לפריטים חריגים או חד-פעמיים.</w:t>
      </w:r>
    </w:p>
    <w:p w14:paraId="357F9ADC" w14:textId="77777777" w:rsidR="00DF0BB6" w:rsidRPr="00DF0BB6" w:rsidRDefault="00DF0BB6" w:rsidP="00DF0BB6">
      <w:pPr>
        <w:jc w:val="both"/>
        <w:rPr>
          <w:rFonts w:ascii="Arial" w:eastAsia="Times New Roman" w:hAnsi="Arial" w:cs="Arial"/>
          <w:rtl/>
          <w:lang w:eastAsia="he-IL"/>
        </w:rPr>
      </w:pPr>
    </w:p>
    <w:p w14:paraId="686B3322" w14:textId="76D43B41" w:rsidR="00FA68DE" w:rsidRDefault="00FA68DE">
      <w:pPr>
        <w:numPr>
          <w:ilvl w:val="0"/>
          <w:numId w:val="147"/>
        </w:numPr>
        <w:ind w:left="1508" w:hanging="425"/>
        <w:jc w:val="both"/>
        <w:rPr>
          <w:rFonts w:ascii="Arial" w:eastAsia="Times New Roman" w:hAnsi="Arial" w:cs="Arial"/>
          <w:lang w:eastAsia="he-IL"/>
        </w:rPr>
      </w:pPr>
      <w:r w:rsidRPr="00DF0BB6">
        <w:rPr>
          <w:rFonts w:ascii="Arial" w:eastAsia="Times New Roman" w:hAnsi="Arial" w:cs="Arial" w:hint="cs"/>
          <w:rtl/>
          <w:lang w:eastAsia="he-IL"/>
        </w:rPr>
        <w:t>קביעת היקף המידע שייכלל בדיווח המגזרי כרוך בהפעלת שיקול דעת, זאת בהתחשב בעובדות ובנסיבות הספציפיות של הישות, העקרון המרכזי של </w:t>
      </w:r>
      <w:r w:rsidRPr="00DF0BB6">
        <w:rPr>
          <w:rFonts w:ascii="Georgia" w:eastAsia="Times New Roman" w:hAnsi="Georgia" w:cs="Arial"/>
          <w:lang w:eastAsia="he-IL"/>
        </w:rPr>
        <w:t>IFRS 8</w:t>
      </w:r>
      <w:r w:rsidRPr="00DF0BB6">
        <w:rPr>
          <w:rFonts w:ascii="Georgia" w:eastAsia="Times New Roman" w:hAnsi="Georgia" w:cs="Arial"/>
          <w:rtl/>
          <w:lang w:eastAsia="he-IL"/>
        </w:rPr>
        <w:t> </w:t>
      </w:r>
      <w:r w:rsidRPr="00DF0BB6">
        <w:rPr>
          <w:rFonts w:ascii="Arial" w:eastAsia="Times New Roman" w:hAnsi="Arial" w:cs="Arial" w:hint="cs"/>
          <w:rtl/>
          <w:lang w:eastAsia="he-IL"/>
        </w:rPr>
        <w:t>(המחייב ישות לגלות מידע שיאפשר למשתמשים בדוחותיה הכספיים להעריך את המהות ואת ההשפעות הפיננסיות של הפעילויות העסקיות שבהן היא עוסקת ואת הסביבות הכלכליות שבהן היא פועלת) ועקרונות המהותיות בתקן חשבונאות בינלאומי 1 </w:t>
      </w:r>
      <w:r w:rsidRPr="00DF0BB6">
        <w:rPr>
          <w:rFonts w:ascii="Arial" w:eastAsia="Times New Roman" w:hAnsi="Arial" w:cs="Arial" w:hint="cs"/>
          <w:i/>
          <w:iCs/>
          <w:rtl/>
          <w:lang w:eastAsia="he-IL"/>
        </w:rPr>
        <w:t>הצגת דוחות כספיים</w:t>
      </w:r>
      <w:r w:rsidRPr="00DF0BB6">
        <w:rPr>
          <w:rFonts w:ascii="Arial" w:eastAsia="Times New Roman" w:hAnsi="Arial" w:cs="Arial" w:hint="cs"/>
          <w:rtl/>
          <w:lang w:eastAsia="he-IL"/>
        </w:rPr>
        <w:t> (</w:t>
      </w:r>
      <w:r w:rsidRPr="004F1ED6">
        <w:rPr>
          <w:rFonts w:ascii="Georgia" w:eastAsia="Times New Roman" w:hAnsi="Georgia" w:cs="Arial"/>
          <w:lang w:eastAsia="he-IL"/>
        </w:rPr>
        <w:t>IAS 1</w:t>
      </w:r>
      <w:r w:rsidRPr="00DF0BB6">
        <w:rPr>
          <w:rFonts w:ascii="Arial" w:eastAsia="Times New Roman" w:hAnsi="Arial" w:cs="Arial" w:hint="cs"/>
          <w:rtl/>
          <w:lang w:eastAsia="he-IL"/>
        </w:rPr>
        <w:t>, סעיף 7).</w:t>
      </w:r>
    </w:p>
    <w:p w14:paraId="78C6E9B1" w14:textId="77777777" w:rsidR="00FA68DE" w:rsidRPr="00DF0BB6" w:rsidRDefault="00FA68DE" w:rsidP="00DF0BB6">
      <w:pPr>
        <w:ind w:left="1508"/>
        <w:jc w:val="both"/>
        <w:rPr>
          <w:rFonts w:ascii="Arial" w:eastAsia="Times New Roman" w:hAnsi="Arial" w:cs="Arial"/>
          <w:rtl/>
          <w:lang w:eastAsia="he-IL"/>
        </w:rPr>
      </w:pPr>
    </w:p>
    <w:p w14:paraId="7395943D" w14:textId="4A74DEA8" w:rsidR="00FA68DE" w:rsidRDefault="006F6ED0" w:rsidP="00DF0BB6">
      <w:pPr>
        <w:pStyle w:val="ListParagraph"/>
        <w:ind w:left="1083"/>
        <w:jc w:val="both"/>
        <w:rPr>
          <w:rFonts w:ascii="Arial" w:eastAsia="Times New Roman" w:hAnsi="Arial" w:cs="Arial"/>
          <w:rtl/>
          <w:lang w:eastAsia="he-IL"/>
        </w:rPr>
      </w:pPr>
      <w:r>
        <w:rPr>
          <w:rFonts w:ascii="Arial" w:eastAsia="Times New Roman" w:hAnsi="Arial" w:cs="Arial" w:hint="cs"/>
          <w:rtl/>
          <w:lang w:eastAsia="he-IL"/>
        </w:rPr>
        <w:t>ה</w:t>
      </w:r>
      <w:r w:rsidRPr="00DF0BB6">
        <w:rPr>
          <w:rFonts w:ascii="Arial" w:eastAsia="Times New Roman" w:hAnsi="Arial" w:cs="Arial" w:hint="cs"/>
          <w:rtl/>
          <w:lang w:eastAsia="he-IL"/>
        </w:rPr>
        <w:t>החלט</w:t>
      </w:r>
      <w:r>
        <w:rPr>
          <w:rFonts w:ascii="Arial" w:eastAsia="Times New Roman" w:hAnsi="Arial" w:cs="Arial" w:hint="cs"/>
          <w:rtl/>
          <w:lang w:eastAsia="he-IL"/>
        </w:rPr>
        <w:t xml:space="preserve">ה </w:t>
      </w:r>
      <w:r w:rsidR="00DF0BB6">
        <w:rPr>
          <w:rFonts w:ascii="Arial" w:eastAsia="Times New Roman" w:hAnsi="Arial" w:cs="Arial" w:hint="cs"/>
          <w:rtl/>
          <w:lang w:eastAsia="he-IL"/>
        </w:rPr>
        <w:t xml:space="preserve">יושמה על ידי החברה/הקבוצה במסגרת </w:t>
      </w:r>
      <w:r w:rsidR="00DF0BB6" w:rsidRPr="00EF63FD">
        <w:rPr>
          <w:rFonts w:ascii="Arial" w:eastAsia="Times New Roman" w:hAnsi="Arial" w:cs="Arial"/>
          <w:rtl/>
          <w:lang w:eastAsia="he-IL"/>
        </w:rPr>
        <w:t xml:space="preserve">דוחות כספיים/מאוחדים </w:t>
      </w:r>
      <w:r w:rsidR="00DF0BB6" w:rsidRPr="00EF63FD">
        <w:rPr>
          <w:rFonts w:ascii="Arial" w:eastAsia="Times New Roman" w:hAnsi="Arial" w:cs="Arial" w:hint="eastAsia"/>
          <w:rtl/>
          <w:lang w:eastAsia="he-IL"/>
        </w:rPr>
        <w:t>אלה</w:t>
      </w:r>
      <w:r w:rsidR="00DF0BB6">
        <w:rPr>
          <w:rFonts w:ascii="Arial" w:eastAsia="Times New Roman" w:hAnsi="Arial" w:cs="Arial" w:hint="cs"/>
          <w:rtl/>
          <w:lang w:eastAsia="he-IL"/>
        </w:rPr>
        <w:t>,</w:t>
      </w:r>
      <w:r w:rsidR="00C82CE7">
        <w:rPr>
          <w:rFonts w:ascii="Arial" w:eastAsia="Times New Roman" w:hAnsi="Arial" w:cs="Arial" w:hint="cs"/>
          <w:rtl/>
          <w:lang w:eastAsia="he-IL"/>
        </w:rPr>
        <w:t xml:space="preserve"> </w:t>
      </w:r>
      <w:r w:rsidR="004F1ED6">
        <w:rPr>
          <w:rFonts w:ascii="Arial" w:eastAsia="Times New Roman" w:hAnsi="Arial" w:cs="Arial" w:hint="cs"/>
          <w:rtl/>
          <w:lang w:eastAsia="he-IL"/>
        </w:rPr>
        <w:t xml:space="preserve">בדרך של יישום </w:t>
      </w:r>
      <w:r w:rsidR="00DF0BB6">
        <w:rPr>
          <w:rFonts w:ascii="Arial" w:eastAsia="Times New Roman" w:hAnsi="Arial" w:cs="Arial" w:hint="cs"/>
          <w:rtl/>
          <w:lang w:eastAsia="he-IL"/>
        </w:rPr>
        <w:t>למפרע</w:t>
      </w:r>
      <w:r w:rsidR="004A7E9B">
        <w:rPr>
          <w:rFonts w:ascii="Arial" w:eastAsia="Times New Roman" w:hAnsi="Arial" w:cs="Arial" w:hint="cs"/>
          <w:rtl/>
          <w:lang w:eastAsia="he-IL"/>
        </w:rPr>
        <w:t xml:space="preserve"> </w:t>
      </w:r>
      <w:r w:rsidR="004A7E9B">
        <w:rPr>
          <w:rFonts w:ascii="Georgia" w:eastAsia="Times New Roman" w:hAnsi="Georgia" w:cs="Arial" w:hint="cs"/>
          <w:b/>
          <w:noProof/>
          <w:color w:val="0000FF"/>
          <w:shd w:val="clear" w:color="auto" w:fill="CCCCCC"/>
          <w:rtl/>
          <w:lang w:eastAsia="he-IL"/>
        </w:rPr>
        <w:t>(*)</w:t>
      </w:r>
      <w:r w:rsidR="004F1ED6">
        <w:rPr>
          <w:rFonts w:ascii="Arial" w:eastAsia="Times New Roman" w:hAnsi="Arial" w:cs="Arial" w:hint="cs"/>
          <w:rtl/>
          <w:lang w:eastAsia="he-IL"/>
        </w:rPr>
        <w:t>.</w:t>
      </w:r>
      <w:r w:rsidR="00DF0BB6">
        <w:rPr>
          <w:rFonts w:ascii="Arial" w:eastAsia="Times New Roman" w:hAnsi="Arial" w:cs="Arial" w:hint="cs"/>
          <w:rtl/>
          <w:lang w:eastAsia="he-IL"/>
        </w:rPr>
        <w:t xml:space="preserve"> כתוצאה מכך</w:t>
      </w:r>
      <w:r w:rsidR="004F1ED6">
        <w:rPr>
          <w:rFonts w:ascii="Arial" w:eastAsia="Times New Roman" w:hAnsi="Arial" w:cs="Arial" w:hint="cs"/>
          <w:rtl/>
          <w:lang w:eastAsia="he-IL"/>
        </w:rPr>
        <w:t>, החברה/הקבוצה</w:t>
      </w:r>
      <w:r w:rsidR="00DF0BB6">
        <w:rPr>
          <w:rFonts w:ascii="Arial" w:eastAsia="Times New Roman" w:hAnsi="Arial" w:cs="Arial" w:hint="cs"/>
          <w:rtl/>
          <w:lang w:eastAsia="he-IL"/>
        </w:rPr>
        <w:t xml:space="preserve"> </w:t>
      </w:r>
      <w:r w:rsidR="004F1ED6">
        <w:rPr>
          <w:rFonts w:ascii="Arial" w:eastAsia="Times New Roman" w:hAnsi="Arial" w:cs="Arial" w:hint="cs"/>
          <w:rtl/>
          <w:lang w:eastAsia="he-IL"/>
        </w:rPr>
        <w:t xml:space="preserve">הרחיבה את </w:t>
      </w:r>
      <w:r w:rsidR="00DF0BB6">
        <w:rPr>
          <w:rFonts w:ascii="Arial" w:eastAsia="Times New Roman" w:hAnsi="Arial" w:cs="Arial" w:hint="cs"/>
          <w:rtl/>
          <w:lang w:eastAsia="he-IL"/>
        </w:rPr>
        <w:t xml:space="preserve">המידע </w:t>
      </w:r>
      <w:r w:rsidR="004F1ED6">
        <w:rPr>
          <w:rFonts w:ascii="Arial" w:eastAsia="Times New Roman" w:hAnsi="Arial" w:cs="Arial" w:hint="cs"/>
          <w:rtl/>
          <w:lang w:eastAsia="he-IL"/>
        </w:rPr>
        <w:t xml:space="preserve">המסופק במסגרת ביאור </w:t>
      </w:r>
      <w:r w:rsidR="00DF0BB6">
        <w:rPr>
          <w:rFonts w:ascii="Arial" w:eastAsia="Times New Roman" w:hAnsi="Arial" w:cs="Arial" w:hint="cs"/>
          <w:rtl/>
          <w:lang w:eastAsia="he-IL"/>
        </w:rPr>
        <w:t>המגזרי</w:t>
      </w:r>
      <w:r w:rsidR="004F1ED6">
        <w:rPr>
          <w:rFonts w:ascii="Arial" w:eastAsia="Times New Roman" w:hAnsi="Arial" w:cs="Arial" w:hint="cs"/>
          <w:rtl/>
          <w:lang w:eastAsia="he-IL"/>
        </w:rPr>
        <w:t>ם</w:t>
      </w:r>
      <w:r w:rsidR="00DF0BB6">
        <w:rPr>
          <w:rFonts w:ascii="Arial" w:eastAsia="Times New Roman" w:hAnsi="Arial" w:cs="Arial" w:hint="cs"/>
          <w:rtl/>
          <w:lang w:eastAsia="he-IL"/>
        </w:rPr>
        <w:t xml:space="preserve"> שלה - </w:t>
      </w:r>
      <w:r w:rsidR="00DF0BB6" w:rsidRPr="00E36E2C">
        <w:rPr>
          <w:rFonts w:ascii="Arial" w:eastAsia="Times New Roman" w:hAnsi="Arial" w:cs="Arial" w:hint="eastAsia"/>
          <w:rtl/>
          <w:lang w:eastAsia="he-IL"/>
        </w:rPr>
        <w:t>ראו</w:t>
      </w:r>
      <w:r w:rsidR="00DF0BB6" w:rsidRPr="00E36E2C">
        <w:rPr>
          <w:rFonts w:asciiTheme="minorBidi" w:hAnsiTheme="minorBidi" w:cstheme="minorBidi"/>
          <w:rtl/>
        </w:rPr>
        <w:t xml:space="preserve"> ביאור </w:t>
      </w:r>
      <w:r w:rsidR="00DF0BB6">
        <w:rPr>
          <w:rFonts w:asciiTheme="minorBidi" w:hAnsiTheme="minorBidi" w:cstheme="minorBidi" w:hint="cs"/>
          <w:shd w:val="clear" w:color="auto" w:fill="DBE5F1"/>
          <w:rtl/>
        </w:rPr>
        <w:t>38</w:t>
      </w:r>
      <w:r w:rsidR="00DF0BB6" w:rsidRPr="00E36E2C">
        <w:rPr>
          <w:rFonts w:ascii="Arial" w:eastAsia="Times New Roman" w:hAnsi="Arial" w:cs="Arial"/>
          <w:rtl/>
          <w:lang w:eastAsia="he-IL"/>
        </w:rPr>
        <w:t>.</w:t>
      </w:r>
      <w:r w:rsidR="00FA68DE" w:rsidRPr="00DF0BB6">
        <w:rPr>
          <w:rFonts w:ascii="Arial" w:eastAsia="Times New Roman" w:hAnsi="Arial" w:cs="Arial" w:hint="cs"/>
          <w:rtl/>
          <w:lang w:eastAsia="he-IL"/>
        </w:rPr>
        <w:t> </w:t>
      </w:r>
    </w:p>
    <w:p w14:paraId="104414FD" w14:textId="58799C03" w:rsidR="003E3C4A" w:rsidRDefault="003E3C4A">
      <w:pPr>
        <w:bidi w:val="0"/>
        <w:rPr>
          <w:rFonts w:ascii="Arial" w:eastAsia="Times New Roman" w:hAnsi="Arial" w:cs="Arial"/>
          <w:lang w:eastAsia="he-IL"/>
        </w:rPr>
      </w:pPr>
      <w:r>
        <w:rPr>
          <w:rFonts w:ascii="Arial" w:eastAsia="Times New Roman" w:hAnsi="Arial" w:cs="Arial"/>
          <w:rtl/>
          <w:lang w:eastAsia="he-IL"/>
        </w:rPr>
        <w:br w:type="page"/>
      </w:r>
    </w:p>
    <w:p w14:paraId="100AE510" w14:textId="7FCF330C" w:rsidR="003E3C4A" w:rsidRPr="003E3C4A" w:rsidRDefault="003E3C4A" w:rsidP="003E3C4A">
      <w:pPr>
        <w:pStyle w:val="Heading1"/>
        <w:rPr>
          <w:rFonts w:asciiTheme="minorBidi" w:hAnsiTheme="minorBidi" w:cstheme="minorBidi"/>
          <w:sz w:val="18"/>
          <w:szCs w:val="20"/>
          <w:u w:val="none"/>
          <w:rtl/>
        </w:rPr>
      </w:pPr>
      <w:r w:rsidRPr="006C1B98">
        <w:rPr>
          <w:rFonts w:asciiTheme="minorBidi" w:hAnsiTheme="minorBidi" w:cstheme="minorBidi"/>
          <w:b w:val="0"/>
          <w:bCs/>
          <w:sz w:val="18"/>
          <w:szCs w:val="20"/>
          <w:u w:val="none"/>
          <w:rtl/>
        </w:rPr>
        <w:lastRenderedPageBreak/>
        <w:t xml:space="preserve">ביאור 3 - </w:t>
      </w:r>
      <w:r w:rsidR="003F43AB" w:rsidRPr="006C1B98">
        <w:rPr>
          <w:rFonts w:asciiTheme="minorBidi" w:hAnsiTheme="minorBidi" w:cstheme="minorBidi"/>
          <w:b w:val="0"/>
          <w:bCs/>
          <w:sz w:val="18"/>
          <w:szCs w:val="20"/>
          <w:u w:val="none"/>
          <w:rtl/>
        </w:rPr>
        <w:t xml:space="preserve">תקני </w:t>
      </w:r>
      <w:r w:rsidR="003F43AB" w:rsidRPr="00081979">
        <w:rPr>
          <w:rFonts w:ascii="Georgia" w:hAnsi="Georgia" w:cstheme="minorBidi"/>
          <w:sz w:val="18"/>
          <w:szCs w:val="20"/>
          <w:u w:val="none"/>
        </w:rPr>
        <w:t>IFRS Accounting Standards</w:t>
      </w:r>
      <w:r w:rsidR="003F43AB" w:rsidRPr="003F43AB" w:rsidDel="003F43AB">
        <w:rPr>
          <w:rFonts w:asciiTheme="minorBidi" w:hAnsiTheme="minorBidi" w:cs="Arial"/>
          <w:b w:val="0"/>
          <w:bCs/>
          <w:sz w:val="18"/>
          <w:szCs w:val="20"/>
          <w:u w:val="none"/>
          <w:rtl/>
        </w:rPr>
        <w:t xml:space="preserve"> </w:t>
      </w:r>
      <w:r w:rsidR="003F43AB" w:rsidRPr="006C1B98">
        <w:rPr>
          <w:rFonts w:asciiTheme="minorBidi" w:hAnsiTheme="minorBidi" w:cstheme="minorBidi"/>
          <w:b w:val="0"/>
          <w:bCs/>
          <w:sz w:val="18"/>
          <w:szCs w:val="20"/>
          <w:u w:val="none"/>
          <w:rtl/>
        </w:rPr>
        <w:t xml:space="preserve">חדשים, תיקונים לתקני </w:t>
      </w:r>
      <w:r w:rsidR="003F43AB" w:rsidRPr="00081979">
        <w:rPr>
          <w:rFonts w:ascii="Georgia" w:hAnsi="Georgia" w:cstheme="minorBidi"/>
          <w:sz w:val="18"/>
          <w:szCs w:val="20"/>
          <w:u w:val="none"/>
        </w:rPr>
        <w:t>IFRS Accounting Standards</w:t>
      </w:r>
      <w:r w:rsidR="003F43AB" w:rsidRPr="003F43AB">
        <w:rPr>
          <w:rFonts w:asciiTheme="minorBidi" w:hAnsiTheme="minorBidi" w:cs="Arial"/>
          <w:b w:val="0"/>
          <w:bCs/>
          <w:sz w:val="18"/>
          <w:szCs w:val="20"/>
          <w:u w:val="none"/>
          <w:rtl/>
        </w:rPr>
        <w:t xml:space="preserve"> </w:t>
      </w:r>
      <w:r w:rsidR="003F43AB" w:rsidRPr="006C1B98">
        <w:rPr>
          <w:rFonts w:asciiTheme="minorBidi" w:hAnsiTheme="minorBidi" w:cstheme="minorBidi"/>
          <w:b w:val="0"/>
          <w:bCs/>
          <w:sz w:val="18"/>
          <w:szCs w:val="20"/>
          <w:u w:val="none"/>
          <w:rtl/>
        </w:rPr>
        <w:t>ופרשנויות חדשות</w:t>
      </w:r>
      <w:r w:rsidR="003F43AB">
        <w:rPr>
          <w:rFonts w:asciiTheme="minorBidi" w:hAnsiTheme="minorBidi" w:cstheme="minorBidi" w:hint="cs"/>
          <w:b w:val="0"/>
          <w:bCs/>
          <w:sz w:val="18"/>
          <w:szCs w:val="20"/>
          <w:u w:val="none"/>
          <w:rtl/>
        </w:rPr>
        <w:t xml:space="preserve"> </w:t>
      </w:r>
      <w:r>
        <w:rPr>
          <w:rFonts w:asciiTheme="minorBidi" w:hAnsiTheme="minorBidi" w:cstheme="minorBidi" w:hint="cs"/>
          <w:sz w:val="18"/>
          <w:szCs w:val="20"/>
          <w:u w:val="none"/>
          <w:rtl/>
        </w:rPr>
        <w:t>(המשך):</w:t>
      </w:r>
    </w:p>
    <w:p w14:paraId="4C631434" w14:textId="77777777" w:rsidR="00280673" w:rsidRDefault="00280673" w:rsidP="00DF0BB6">
      <w:pPr>
        <w:pStyle w:val="ListParagraph"/>
        <w:ind w:left="1083"/>
        <w:jc w:val="both"/>
        <w:rPr>
          <w:rFonts w:ascii="Arial" w:eastAsia="Times New Roman" w:hAnsi="Arial" w:cs="Arial"/>
          <w:rtl/>
          <w:lang w:eastAsia="he-IL"/>
        </w:rPr>
      </w:pPr>
    </w:p>
    <w:p w14:paraId="23B36453" w14:textId="436E09ED" w:rsidR="00CF1EEF" w:rsidRDefault="004A7E9B" w:rsidP="00CF1EEF">
      <w:pPr>
        <w:pStyle w:val="ListParagraph"/>
        <w:ind w:left="1083"/>
        <w:jc w:val="both"/>
        <w:rPr>
          <w:rFonts w:asciiTheme="minorBidi" w:hAnsiTheme="minorBidi" w:cs="Arial"/>
          <w:noProof/>
          <w:color w:val="0000FF"/>
          <w:shd w:val="clear" w:color="auto" w:fill="CCCCCC"/>
          <w:rtl/>
        </w:rPr>
      </w:pPr>
      <w:r>
        <w:rPr>
          <w:rFonts w:ascii="Georgia" w:eastAsia="Times New Roman" w:hAnsi="Georgia" w:cs="Arial" w:hint="cs"/>
          <w:b/>
          <w:noProof/>
          <w:color w:val="0000FF"/>
          <w:shd w:val="clear" w:color="auto" w:fill="CCCCCC"/>
          <w:rtl/>
          <w:lang w:eastAsia="he-IL"/>
        </w:rPr>
        <w:t>(*)</w:t>
      </w:r>
      <w:r>
        <w:rPr>
          <w:rFonts w:asciiTheme="minorBidi" w:hAnsiTheme="minorBidi" w:cs="Arial" w:hint="cs"/>
          <w:noProof/>
          <w:color w:val="0000FF"/>
          <w:shd w:val="clear" w:color="auto" w:fill="CCCCCC"/>
          <w:rtl/>
        </w:rPr>
        <w:t xml:space="preserve"> </w:t>
      </w:r>
      <w:r w:rsidR="00280673">
        <w:rPr>
          <w:rFonts w:asciiTheme="minorBidi" w:hAnsiTheme="minorBidi" w:cs="Arial" w:hint="cs"/>
          <w:noProof/>
          <w:color w:val="0000FF"/>
          <w:shd w:val="clear" w:color="auto" w:fill="CCCCCC"/>
          <w:rtl/>
        </w:rPr>
        <w:t xml:space="preserve">לתשומת הלב: </w:t>
      </w:r>
      <w:r w:rsidR="00280673" w:rsidRPr="00370392">
        <w:rPr>
          <w:rFonts w:asciiTheme="minorBidi" w:hAnsiTheme="minorBidi" w:cs="Arial"/>
          <w:noProof/>
          <w:color w:val="0000FF"/>
          <w:shd w:val="clear" w:color="auto" w:fill="CCCCCC"/>
          <w:rtl/>
        </w:rPr>
        <w:t xml:space="preserve">ההשפעה </w:t>
      </w:r>
      <w:r w:rsidR="00280673">
        <w:rPr>
          <w:rFonts w:asciiTheme="minorBidi" w:hAnsiTheme="minorBidi" w:cs="Arial" w:hint="cs"/>
          <w:noProof/>
          <w:color w:val="0000FF"/>
          <w:shd w:val="clear" w:color="auto" w:fill="CCCCCC"/>
          <w:rtl/>
        </w:rPr>
        <w:t xml:space="preserve">של </w:t>
      </w:r>
      <w:r w:rsidR="00CF1EEF">
        <w:rPr>
          <w:rFonts w:asciiTheme="minorBidi" w:hAnsiTheme="minorBidi" w:cs="Arial" w:hint="cs"/>
          <w:noProof/>
          <w:color w:val="0000FF"/>
          <w:shd w:val="clear" w:color="auto" w:fill="CCCCCC"/>
          <w:rtl/>
        </w:rPr>
        <w:t>החלטת</w:t>
      </w:r>
      <w:r w:rsidR="00CF1EEF">
        <w:rPr>
          <w:rFonts w:asciiTheme="minorBidi" w:hAnsiTheme="minorBidi" w:cstheme="minorBidi" w:hint="cs"/>
          <w:noProof/>
          <w:color w:val="0000FF"/>
          <w:shd w:val="clear" w:color="auto" w:fill="CCCCCC"/>
          <w:rtl/>
        </w:rPr>
        <w:t xml:space="preserve"> </w:t>
      </w:r>
      <w:r w:rsidR="00CF1EEF" w:rsidRPr="00BB5A86">
        <w:rPr>
          <w:rFonts w:asciiTheme="minorBidi" w:hAnsiTheme="minorBidi" w:cs="Arial"/>
          <w:noProof/>
          <w:color w:val="0000FF"/>
          <w:shd w:val="clear" w:color="auto" w:fill="CCCCCC"/>
          <w:rtl/>
        </w:rPr>
        <w:t>הוועדה לפרשנויות של דיווח כספי בינלאומי</w:t>
      </w:r>
      <w:r w:rsidR="00CF1EEF">
        <w:rPr>
          <w:rFonts w:asciiTheme="minorBidi" w:hAnsiTheme="minorBidi" w:cs="Arial" w:hint="cs"/>
          <w:noProof/>
          <w:color w:val="0000FF"/>
          <w:shd w:val="clear" w:color="auto" w:fill="CCCCCC"/>
          <w:rtl/>
        </w:rPr>
        <w:t xml:space="preserve"> </w:t>
      </w:r>
      <w:r w:rsidR="00CF1EEF" w:rsidRPr="00735D52">
        <w:rPr>
          <w:rFonts w:asciiTheme="minorBidi" w:hAnsiTheme="minorBidi" w:cstheme="minorBidi" w:hint="cs"/>
          <w:noProof/>
          <w:color w:val="0000FF"/>
          <w:shd w:val="clear" w:color="auto" w:fill="CCCCCC"/>
          <w:rtl/>
        </w:rPr>
        <w:t>בנושא גילוי הכנסות והוצאות של מגזרים בני דיווח</w:t>
      </w:r>
      <w:r w:rsidR="00CF1EEF">
        <w:rPr>
          <w:rFonts w:asciiTheme="minorBidi" w:hAnsiTheme="minorBidi" w:cstheme="minorBidi" w:hint="cs"/>
          <w:noProof/>
          <w:color w:val="0000FF"/>
          <w:shd w:val="clear" w:color="auto" w:fill="CCCCCC"/>
          <w:rtl/>
        </w:rPr>
        <w:t>,</w:t>
      </w:r>
      <w:r w:rsidR="00D028DF">
        <w:rPr>
          <w:rFonts w:asciiTheme="minorBidi" w:hAnsiTheme="minorBidi" w:cs="Arial" w:hint="cs"/>
          <w:noProof/>
          <w:color w:val="0000FF"/>
          <w:shd w:val="clear" w:color="auto" w:fill="CCCCCC"/>
          <w:rtl/>
        </w:rPr>
        <w:t xml:space="preserve"> </w:t>
      </w:r>
      <w:r w:rsidR="00280673" w:rsidRPr="00370392">
        <w:rPr>
          <w:rFonts w:asciiTheme="minorBidi" w:hAnsiTheme="minorBidi" w:cs="Arial"/>
          <w:noProof/>
          <w:color w:val="0000FF"/>
          <w:shd w:val="clear" w:color="auto" w:fill="CCCCCC"/>
          <w:rtl/>
        </w:rPr>
        <w:t xml:space="preserve">צריכה להיבחן על ידי כל </w:t>
      </w:r>
      <w:r w:rsidR="00280673">
        <w:rPr>
          <w:rFonts w:asciiTheme="minorBidi" w:hAnsiTheme="minorBidi" w:cs="Arial" w:hint="cs"/>
          <w:noProof/>
          <w:color w:val="0000FF"/>
          <w:shd w:val="clear" w:color="auto" w:fill="CCCCCC"/>
          <w:rtl/>
        </w:rPr>
        <w:t>ה</w:t>
      </w:r>
      <w:r w:rsidR="00280673" w:rsidRPr="00370392">
        <w:rPr>
          <w:rFonts w:asciiTheme="minorBidi" w:hAnsiTheme="minorBidi" w:cs="Arial"/>
          <w:noProof/>
          <w:color w:val="0000FF"/>
          <w:shd w:val="clear" w:color="auto" w:fill="CCCCCC"/>
          <w:rtl/>
        </w:rPr>
        <w:t>ישו</w:t>
      </w:r>
      <w:r w:rsidR="00280673">
        <w:rPr>
          <w:rFonts w:asciiTheme="minorBidi" w:hAnsiTheme="minorBidi" w:cs="Arial" w:hint="cs"/>
          <w:noProof/>
          <w:color w:val="0000FF"/>
          <w:shd w:val="clear" w:color="auto" w:fill="CCCCCC"/>
          <w:rtl/>
        </w:rPr>
        <w:t>יו</w:t>
      </w:r>
      <w:r w:rsidR="00280673" w:rsidRPr="00370392">
        <w:rPr>
          <w:rFonts w:asciiTheme="minorBidi" w:hAnsiTheme="minorBidi" w:cs="Arial"/>
          <w:noProof/>
          <w:color w:val="0000FF"/>
          <w:shd w:val="clear" w:color="auto" w:fill="CCCCCC"/>
          <w:rtl/>
        </w:rPr>
        <w:t>ת המכינ</w:t>
      </w:r>
      <w:r w:rsidR="00280673">
        <w:rPr>
          <w:rFonts w:asciiTheme="minorBidi" w:hAnsiTheme="minorBidi" w:cs="Arial" w:hint="cs"/>
          <w:noProof/>
          <w:color w:val="0000FF"/>
          <w:shd w:val="clear" w:color="auto" w:fill="CCCCCC"/>
          <w:rtl/>
        </w:rPr>
        <w:t>ות</w:t>
      </w:r>
      <w:r w:rsidR="00280673" w:rsidRPr="00370392">
        <w:rPr>
          <w:rFonts w:asciiTheme="minorBidi" w:hAnsiTheme="minorBidi" w:cs="Arial"/>
          <w:noProof/>
          <w:color w:val="0000FF"/>
          <w:shd w:val="clear" w:color="auto" w:fill="CCCCCC"/>
          <w:rtl/>
        </w:rPr>
        <w:t xml:space="preserve"> מידע מגזרי.</w:t>
      </w:r>
      <w:r w:rsidR="00280673">
        <w:rPr>
          <w:rFonts w:asciiTheme="minorBidi" w:hAnsiTheme="minorBidi" w:cs="Arial" w:hint="cs"/>
          <w:noProof/>
          <w:color w:val="0000FF"/>
          <w:shd w:val="clear" w:color="auto" w:fill="CCCCCC"/>
          <w:rtl/>
        </w:rPr>
        <w:t xml:space="preserve"> </w:t>
      </w:r>
      <w:r w:rsidR="00280673" w:rsidRPr="00370392">
        <w:rPr>
          <w:rFonts w:asciiTheme="minorBidi" w:hAnsiTheme="minorBidi" w:cs="Arial"/>
          <w:noProof/>
          <w:color w:val="0000FF"/>
          <w:shd w:val="clear" w:color="auto" w:fill="CCCCCC"/>
          <w:rtl/>
        </w:rPr>
        <w:t>ישויות אלו נדרשות לשקול את התהליכים</w:t>
      </w:r>
      <w:r w:rsidR="00280673">
        <w:rPr>
          <w:rFonts w:asciiTheme="minorBidi" w:hAnsiTheme="minorBidi" w:cs="Arial" w:hint="cs"/>
          <w:noProof/>
          <w:color w:val="0000FF"/>
          <w:shd w:val="clear" w:color="auto" w:fill="CCCCCC"/>
          <w:rtl/>
        </w:rPr>
        <w:t xml:space="preserve"> </w:t>
      </w:r>
      <w:r w:rsidR="00280673" w:rsidRPr="00370392">
        <w:rPr>
          <w:rFonts w:asciiTheme="minorBidi" w:hAnsiTheme="minorBidi" w:cs="Arial"/>
          <w:noProof/>
          <w:color w:val="0000FF"/>
          <w:shd w:val="clear" w:color="auto" w:fill="CCCCCC"/>
          <w:rtl/>
        </w:rPr>
        <w:t>והבקרות הקיימים</w:t>
      </w:r>
      <w:r w:rsidR="00280673">
        <w:rPr>
          <w:rFonts w:asciiTheme="minorBidi" w:hAnsiTheme="minorBidi" w:cstheme="minorBidi" w:hint="cs"/>
          <w:noProof/>
          <w:color w:val="0000FF"/>
          <w:shd w:val="clear" w:color="auto" w:fill="CCCCCC"/>
          <w:rtl/>
        </w:rPr>
        <w:t xml:space="preserve"> </w:t>
      </w:r>
      <w:r w:rsidR="00280673" w:rsidRPr="00370392">
        <w:rPr>
          <w:rFonts w:asciiTheme="minorBidi" w:hAnsiTheme="minorBidi" w:cs="Arial"/>
          <w:noProof/>
          <w:color w:val="0000FF"/>
          <w:shd w:val="clear" w:color="auto" w:fill="CCCCCC"/>
          <w:rtl/>
        </w:rPr>
        <w:t>שלהן לקביעת גילויי המגזר, כדי לקבוע אם יש לספק גילוי נוסף.</w:t>
      </w:r>
      <w:r w:rsidR="00280673">
        <w:rPr>
          <w:rFonts w:asciiTheme="minorBidi" w:hAnsiTheme="minorBidi" w:cs="Arial" w:hint="cs"/>
          <w:noProof/>
          <w:color w:val="0000FF"/>
          <w:shd w:val="clear" w:color="auto" w:fill="CCCCCC"/>
          <w:rtl/>
        </w:rPr>
        <w:t xml:space="preserve"> </w:t>
      </w:r>
      <w:r w:rsidR="00280673">
        <w:rPr>
          <w:rFonts w:asciiTheme="minorBidi" w:hAnsiTheme="minorBidi" w:cstheme="minorBidi" w:hint="cs"/>
          <w:noProof/>
          <w:color w:val="0000FF"/>
          <w:shd w:val="clear" w:color="auto" w:fill="CCCCCC"/>
          <w:rtl/>
        </w:rPr>
        <w:t>הדבר רלוונטי במיוחד עבור ישויות שיש להן פריטי הכנסה או הוצאות מהותיים (הנכללים במידת הרווח המגזרי המדווח ל-</w:t>
      </w:r>
      <w:r w:rsidR="00280673" w:rsidRPr="006A759A">
        <w:rPr>
          <w:rFonts w:ascii="Georgia" w:hAnsi="Georgia" w:cstheme="minorBidi"/>
          <w:noProof/>
          <w:color w:val="0000FF"/>
          <w:shd w:val="clear" w:color="auto" w:fill="CCCCCC"/>
        </w:rPr>
        <w:t>CODM</w:t>
      </w:r>
      <w:r w:rsidR="00280673">
        <w:rPr>
          <w:rFonts w:asciiTheme="minorBidi" w:hAnsiTheme="minorBidi" w:cstheme="minorBidi" w:hint="cs"/>
          <w:noProof/>
          <w:color w:val="0000FF"/>
          <w:shd w:val="clear" w:color="auto" w:fill="CCCCCC"/>
          <w:rtl/>
        </w:rPr>
        <w:t>) שאינם מוצגים כעת בחתך מגזרי.</w:t>
      </w:r>
      <w:r w:rsidR="00CF1EEF" w:rsidRPr="00CF1EEF">
        <w:rPr>
          <w:rFonts w:asciiTheme="minorBidi" w:hAnsiTheme="minorBidi" w:cs="Arial" w:hint="cs"/>
          <w:b/>
          <w:bCs/>
          <w:noProof/>
          <w:color w:val="0000FF"/>
          <w:shd w:val="clear" w:color="auto" w:fill="CCCCCC"/>
          <w:rtl/>
        </w:rPr>
        <w:t xml:space="preserve"> </w:t>
      </w:r>
      <w:r w:rsidR="00CF1EEF" w:rsidRPr="00622407">
        <w:rPr>
          <w:rFonts w:asciiTheme="minorBidi" w:hAnsiTheme="minorBidi" w:cs="Arial" w:hint="cs"/>
          <w:b/>
          <w:bCs/>
          <w:noProof/>
          <w:color w:val="0000FF"/>
          <w:shd w:val="clear" w:color="auto" w:fill="CCCCCC"/>
          <w:rtl/>
        </w:rPr>
        <w:t>כתוצאה מה</w:t>
      </w:r>
      <w:r w:rsidR="00CF1EEF">
        <w:rPr>
          <w:rFonts w:asciiTheme="minorBidi" w:hAnsiTheme="minorBidi" w:cs="Arial" w:hint="cs"/>
          <w:b/>
          <w:bCs/>
          <w:noProof/>
          <w:color w:val="0000FF"/>
          <w:shd w:val="clear" w:color="auto" w:fill="CCCCCC"/>
          <w:rtl/>
        </w:rPr>
        <w:t>החלטה</w:t>
      </w:r>
      <w:r w:rsidR="00CF1EEF" w:rsidRPr="00622407">
        <w:rPr>
          <w:rFonts w:asciiTheme="minorBidi" w:hAnsiTheme="minorBidi" w:cs="Arial" w:hint="cs"/>
          <w:b/>
          <w:bCs/>
          <w:noProof/>
          <w:color w:val="0000FF"/>
          <w:shd w:val="clear" w:color="auto" w:fill="CCCCCC"/>
          <w:rtl/>
        </w:rPr>
        <w:t xml:space="preserve">, </w:t>
      </w:r>
      <w:r w:rsidR="00CF1EEF" w:rsidRPr="00622407">
        <w:rPr>
          <w:rFonts w:asciiTheme="minorBidi" w:hAnsiTheme="minorBidi" w:cs="Arial"/>
          <w:b/>
          <w:bCs/>
          <w:noProof/>
          <w:color w:val="0000FF"/>
          <w:shd w:val="clear" w:color="auto" w:fill="CCCCCC"/>
          <w:rtl/>
        </w:rPr>
        <w:t xml:space="preserve">ייתכן שישויות </w:t>
      </w:r>
      <w:r w:rsidR="00CF1EEF" w:rsidRPr="004C7194">
        <w:rPr>
          <w:rFonts w:asciiTheme="minorBidi" w:hAnsiTheme="minorBidi" w:cs="Arial" w:hint="eastAsia"/>
          <w:b/>
          <w:bCs/>
          <w:noProof/>
          <w:color w:val="0000FF"/>
          <w:shd w:val="clear" w:color="auto" w:fill="CCCCCC"/>
          <w:rtl/>
        </w:rPr>
        <w:t>נ</w:t>
      </w:r>
      <w:r w:rsidR="00CF1EEF" w:rsidRPr="004C7194">
        <w:rPr>
          <w:rFonts w:asciiTheme="minorBidi" w:hAnsiTheme="minorBidi" w:cs="Arial"/>
          <w:b/>
          <w:bCs/>
          <w:noProof/>
          <w:color w:val="0000FF"/>
          <w:shd w:val="clear" w:color="auto" w:fill="CCCCCC"/>
          <w:rtl/>
        </w:rPr>
        <w:t>דרשו</w:t>
      </w:r>
      <w:r w:rsidR="00CF1EEF" w:rsidRPr="004C7194">
        <w:rPr>
          <w:rFonts w:asciiTheme="minorBidi" w:hAnsiTheme="minorBidi" w:cs="Arial" w:hint="eastAsia"/>
          <w:b/>
          <w:bCs/>
          <w:noProof/>
          <w:color w:val="0000FF"/>
          <w:shd w:val="clear" w:color="auto" w:fill="CCCCCC"/>
          <w:rtl/>
        </w:rPr>
        <w:t>ת</w:t>
      </w:r>
      <w:r w:rsidR="00CF1EEF" w:rsidRPr="00622407">
        <w:rPr>
          <w:rFonts w:asciiTheme="minorBidi" w:hAnsiTheme="minorBidi" w:cs="Arial"/>
          <w:b/>
          <w:bCs/>
          <w:noProof/>
          <w:color w:val="0000FF"/>
          <w:shd w:val="clear" w:color="auto" w:fill="CCCCCC"/>
          <w:rtl/>
        </w:rPr>
        <w:t xml:space="preserve"> להרחיב את המידע המסופק בביאור המגזרים שלהן, כבר החל מהדוחות הכספיים השנתיים ליום 31 בדצמבר 2024</w:t>
      </w:r>
      <w:r w:rsidR="00CF1EEF" w:rsidRPr="00B74E57">
        <w:rPr>
          <w:rFonts w:asciiTheme="minorBidi" w:hAnsiTheme="minorBidi" w:cs="Arial"/>
          <w:noProof/>
          <w:color w:val="0000FF"/>
          <w:shd w:val="clear" w:color="auto" w:fill="CCCCCC"/>
          <w:rtl/>
        </w:rPr>
        <w:t xml:space="preserve">. </w:t>
      </w:r>
    </w:p>
    <w:p w14:paraId="424E85BC" w14:textId="1E6B34F7" w:rsidR="00280673" w:rsidRDefault="00280673" w:rsidP="00280673">
      <w:pPr>
        <w:pStyle w:val="ListParagraph"/>
        <w:ind w:left="1083"/>
        <w:jc w:val="both"/>
        <w:rPr>
          <w:rFonts w:asciiTheme="minorBidi" w:hAnsiTheme="minorBidi" w:cstheme="minorBidi"/>
          <w:noProof/>
          <w:color w:val="0000FF"/>
          <w:shd w:val="clear" w:color="auto" w:fill="CCCCCC"/>
          <w:rtl/>
        </w:rPr>
      </w:pPr>
      <w:r>
        <w:rPr>
          <w:rFonts w:asciiTheme="minorBidi" w:hAnsiTheme="minorBidi" w:cstheme="minorBidi" w:hint="cs"/>
          <w:noProof/>
          <w:color w:val="0000FF"/>
          <w:shd w:val="clear" w:color="auto" w:fill="CCCCCC"/>
          <w:rtl/>
        </w:rPr>
        <w:t>יצוין כי לרוב, שינויים המיושמים בתגובה להחלטות</w:t>
      </w:r>
      <w:r w:rsidR="00D028DF">
        <w:rPr>
          <w:rFonts w:asciiTheme="minorBidi" w:hAnsiTheme="minorBidi" w:cstheme="minorBidi" w:hint="cs"/>
          <w:noProof/>
          <w:color w:val="0000FF"/>
          <w:shd w:val="clear" w:color="auto" w:fill="CCCCCC"/>
          <w:rtl/>
        </w:rPr>
        <w:t xml:space="preserve"> של </w:t>
      </w:r>
      <w:r w:rsidR="00D028DF" w:rsidRPr="00D028DF">
        <w:rPr>
          <w:rFonts w:asciiTheme="minorBidi" w:hAnsiTheme="minorBidi" w:cs="Arial"/>
          <w:noProof/>
          <w:color w:val="0000FF"/>
          <w:shd w:val="clear" w:color="auto" w:fill="CCCCCC"/>
          <w:rtl/>
        </w:rPr>
        <w:t>הוועדה לפרשנויות של דיווח כספי בינלאומי</w:t>
      </w:r>
      <w:r>
        <w:rPr>
          <w:rFonts w:asciiTheme="minorBidi" w:hAnsiTheme="minorBidi" w:cstheme="minorBidi" w:hint="cs"/>
          <w:noProof/>
          <w:color w:val="0000FF"/>
          <w:shd w:val="clear" w:color="auto" w:fill="CCCCCC"/>
          <w:rtl/>
        </w:rPr>
        <w:t xml:space="preserve"> מביאים לשינויי מדיניות חשבונאית וולנטריים בהתאם ל-</w:t>
      </w:r>
      <w:r w:rsidRPr="009D0C8B">
        <w:rPr>
          <w:rFonts w:ascii="Georgia" w:hAnsi="Georgia" w:cstheme="minorBidi"/>
          <w:noProof/>
          <w:color w:val="0000FF"/>
          <w:shd w:val="clear" w:color="auto" w:fill="CCCCCC"/>
        </w:rPr>
        <w:t>IAS 8</w:t>
      </w:r>
      <w:r>
        <w:rPr>
          <w:rFonts w:asciiTheme="minorBidi" w:hAnsiTheme="minorBidi" w:cstheme="minorBidi" w:hint="cs"/>
          <w:noProof/>
          <w:color w:val="0000FF"/>
          <w:shd w:val="clear" w:color="auto" w:fill="CCCCCC"/>
          <w:rtl/>
        </w:rPr>
        <w:t xml:space="preserve">, בדרך של יישום למפרע (התאמת מספרי השוואה), ואינם מטופלים כתיקון טעות. </w:t>
      </w:r>
    </w:p>
    <w:p w14:paraId="52F8E0E8" w14:textId="31B88819" w:rsidR="00280673" w:rsidRDefault="00192072" w:rsidP="00192072">
      <w:pPr>
        <w:pStyle w:val="ListParagraph"/>
        <w:ind w:left="1083"/>
        <w:jc w:val="both"/>
        <w:rPr>
          <w:rFonts w:asciiTheme="minorBidi" w:hAnsiTheme="minorBidi" w:cstheme="minorBidi"/>
          <w:noProof/>
          <w:color w:val="0000FF"/>
          <w:shd w:val="clear" w:color="auto" w:fill="CCCCCC"/>
          <w:rtl/>
        </w:rPr>
      </w:pPr>
      <w:r>
        <w:rPr>
          <w:rFonts w:ascii="Georgia" w:eastAsia="Times New Roman" w:hAnsi="Georgia" w:cs="Arial" w:hint="cs"/>
          <w:bCs/>
          <w:noProof/>
          <w:color w:val="0000FF"/>
          <w:shd w:val="clear" w:color="auto" w:fill="CCCCCC"/>
          <w:rtl/>
          <w:lang w:eastAsia="he-IL"/>
        </w:rPr>
        <w:t xml:space="preserve">לצפייה בעלון שפרסמנו לקהל לקוחותינו בחודש דצמבר 2024 בנושא </w:t>
      </w:r>
      <w:r w:rsidR="00D028DF" w:rsidRPr="00622407">
        <w:rPr>
          <w:rFonts w:asciiTheme="minorBidi" w:hAnsiTheme="minorBidi" w:cs="Arial" w:hint="cs"/>
          <w:b/>
          <w:bCs/>
          <w:noProof/>
          <w:color w:val="0000FF"/>
          <w:shd w:val="clear" w:color="auto" w:fill="CCCCCC"/>
          <w:rtl/>
        </w:rPr>
        <w:t>ה</w:t>
      </w:r>
      <w:r w:rsidR="00D028DF">
        <w:rPr>
          <w:rFonts w:asciiTheme="minorBidi" w:hAnsiTheme="minorBidi" w:cs="Arial" w:hint="cs"/>
          <w:b/>
          <w:bCs/>
          <w:noProof/>
          <w:color w:val="0000FF"/>
          <w:shd w:val="clear" w:color="auto" w:fill="CCCCCC"/>
          <w:rtl/>
        </w:rPr>
        <w:t>החלטה</w:t>
      </w:r>
      <w:r>
        <w:rPr>
          <w:rFonts w:ascii="Georgia" w:eastAsia="Times New Roman" w:hAnsi="Georgia" w:cs="Arial" w:hint="cs"/>
          <w:bCs/>
          <w:noProof/>
          <w:color w:val="0000FF"/>
          <w:shd w:val="clear" w:color="auto" w:fill="CCCCCC"/>
          <w:rtl/>
          <w:lang w:eastAsia="he-IL"/>
        </w:rPr>
        <w:t xml:space="preserve">, אשר כולל בין היתר התייחסות לדעה שהביעו אנשי סגל </w:t>
      </w:r>
      <w:r w:rsidR="00280673" w:rsidRPr="00CF561A">
        <w:rPr>
          <w:rFonts w:ascii="Georgia" w:eastAsia="Times New Roman" w:hAnsi="Georgia" w:cs="Arial"/>
          <w:bCs/>
          <w:noProof/>
          <w:color w:val="0000FF"/>
          <w:shd w:val="clear" w:color="auto" w:fill="CCCCCC"/>
          <w:rtl/>
          <w:lang w:eastAsia="he-IL"/>
        </w:rPr>
        <w:t xml:space="preserve">רשות ניירות ערך </w:t>
      </w:r>
      <w:r>
        <w:rPr>
          <w:rFonts w:ascii="Georgia" w:eastAsia="Times New Roman" w:hAnsi="Georgia" w:cs="Arial" w:hint="cs"/>
          <w:bCs/>
          <w:noProof/>
          <w:color w:val="0000FF"/>
          <w:shd w:val="clear" w:color="auto" w:fill="CCCCCC"/>
          <w:rtl/>
          <w:lang w:eastAsia="he-IL"/>
        </w:rPr>
        <w:t xml:space="preserve">בכנס תאגידים ה-12 בנושא </w:t>
      </w:r>
      <w:r w:rsidR="00D028DF">
        <w:rPr>
          <w:rFonts w:ascii="Georgia" w:eastAsia="Times New Roman" w:hAnsi="Georgia" w:cs="Arial" w:hint="cs"/>
          <w:bCs/>
          <w:noProof/>
          <w:color w:val="0000FF"/>
          <w:shd w:val="clear" w:color="auto" w:fill="CCCCCC"/>
          <w:rtl/>
          <w:lang w:eastAsia="he-IL"/>
        </w:rPr>
        <w:t>-</w:t>
      </w:r>
      <w:r>
        <w:rPr>
          <w:rFonts w:ascii="Georgia" w:eastAsia="Times New Roman" w:hAnsi="Georgia" w:cs="Arial" w:hint="cs"/>
          <w:bCs/>
          <w:noProof/>
          <w:color w:val="0000FF"/>
          <w:shd w:val="clear" w:color="auto" w:fill="CCCCCC"/>
          <w:rtl/>
          <w:lang w:eastAsia="he-IL"/>
        </w:rPr>
        <w:t xml:space="preserve"> לחצו </w:t>
      </w:r>
      <w:hyperlink r:id="rId37" w:history="1">
        <w:r w:rsidRPr="00192072">
          <w:rPr>
            <w:rStyle w:val="Hyperlink"/>
            <w:rFonts w:ascii="Georgia" w:eastAsia="Times New Roman" w:hAnsi="Georgia" w:cs="Arial" w:hint="cs"/>
            <w:bCs/>
            <w:noProof/>
            <w:shd w:val="clear" w:color="auto" w:fill="CCCCCC"/>
            <w:rtl/>
            <w:lang w:eastAsia="he-IL"/>
          </w:rPr>
          <w:t>כאן</w:t>
        </w:r>
      </w:hyperlink>
      <w:r w:rsidR="00280673" w:rsidRPr="00CF561A">
        <w:rPr>
          <w:rFonts w:ascii="Georgia" w:eastAsia="Times New Roman" w:hAnsi="Georgia" w:cs="Arial" w:hint="cs"/>
          <w:bCs/>
          <w:noProof/>
          <w:color w:val="0000FF"/>
          <w:shd w:val="clear" w:color="auto" w:fill="CCCCCC"/>
          <w:rtl/>
          <w:lang w:eastAsia="he-IL"/>
        </w:rPr>
        <w:t>.</w:t>
      </w:r>
    </w:p>
    <w:p w14:paraId="409DB300" w14:textId="77777777" w:rsidR="00280673" w:rsidRDefault="00280673" w:rsidP="00280673">
      <w:pPr>
        <w:pStyle w:val="ListParagraph"/>
        <w:ind w:left="1083"/>
        <w:jc w:val="both"/>
        <w:rPr>
          <w:rFonts w:asciiTheme="minorBidi" w:hAnsiTheme="minorBidi" w:cstheme="minorBidi"/>
          <w:noProof/>
          <w:color w:val="0000FF"/>
          <w:shd w:val="clear" w:color="auto" w:fill="CCCCCC"/>
          <w:rtl/>
        </w:rPr>
      </w:pPr>
    </w:p>
    <w:p w14:paraId="7267E245" w14:textId="11D68D81" w:rsidR="00280673" w:rsidRPr="00DF0BB6" w:rsidRDefault="00280673" w:rsidP="00DF0BB6">
      <w:pPr>
        <w:pStyle w:val="ListParagraph"/>
        <w:ind w:left="1083"/>
        <w:jc w:val="both"/>
        <w:rPr>
          <w:rFonts w:ascii="Arial" w:eastAsia="Times New Roman" w:hAnsi="Arial" w:cs="Arial"/>
          <w:rtl/>
          <w:lang w:eastAsia="he-IL"/>
        </w:rPr>
      </w:pPr>
      <w:r w:rsidRPr="00E90A4C">
        <w:rPr>
          <w:rStyle w:val="a"/>
          <w:rFonts w:asciiTheme="minorBidi" w:hAnsiTheme="minorBidi" w:cstheme="minorBidi" w:hint="cs"/>
          <w:noProof/>
          <w:sz w:val="20"/>
          <w:szCs w:val="20"/>
          <w:u w:val="none"/>
          <w:rtl/>
        </w:rPr>
        <w:t>להחלטות</w:t>
      </w:r>
      <w:r w:rsidRPr="006E31D6">
        <w:rPr>
          <w:rStyle w:val="a"/>
          <w:rFonts w:asciiTheme="minorBidi" w:hAnsiTheme="minorBidi" w:cstheme="minorBidi" w:hint="cs"/>
          <w:noProof/>
          <w:sz w:val="20"/>
          <w:szCs w:val="20"/>
          <w:u w:val="none"/>
          <w:rtl/>
        </w:rPr>
        <w:t xml:space="preserve"> </w:t>
      </w:r>
      <w:r>
        <w:rPr>
          <w:rStyle w:val="a"/>
          <w:rFonts w:asciiTheme="minorBidi" w:hAnsiTheme="minorBidi" w:cstheme="minorBidi" w:hint="cs"/>
          <w:noProof/>
          <w:sz w:val="20"/>
          <w:szCs w:val="20"/>
          <w:u w:val="none"/>
          <w:rtl/>
        </w:rPr>
        <w:t>נוספ</w:t>
      </w:r>
      <w:r w:rsidR="00D028DF">
        <w:rPr>
          <w:rStyle w:val="a"/>
          <w:rFonts w:asciiTheme="minorBidi" w:hAnsiTheme="minorBidi" w:cstheme="minorBidi" w:hint="cs"/>
          <w:noProof/>
          <w:sz w:val="20"/>
          <w:szCs w:val="20"/>
          <w:u w:val="none"/>
          <w:rtl/>
        </w:rPr>
        <w:t xml:space="preserve">ות </w:t>
      </w:r>
      <w:r w:rsidR="00D028DF" w:rsidRPr="0020548C">
        <w:rPr>
          <w:rFonts w:asciiTheme="minorBidi" w:hAnsiTheme="minorBidi" w:cs="Arial" w:hint="eastAsia"/>
          <w:noProof/>
          <w:color w:val="0000FF"/>
          <w:shd w:val="clear" w:color="auto" w:fill="CCCCCC"/>
          <w:rtl/>
        </w:rPr>
        <w:t>של</w:t>
      </w:r>
      <w:r w:rsidR="00D028DF" w:rsidRPr="0020548C">
        <w:rPr>
          <w:rFonts w:asciiTheme="minorBidi" w:hAnsiTheme="minorBidi" w:cs="Arial"/>
          <w:noProof/>
          <w:color w:val="0000FF"/>
          <w:shd w:val="clear" w:color="auto" w:fill="CCCCCC"/>
          <w:rtl/>
        </w:rPr>
        <w:t xml:space="preserve"> </w:t>
      </w:r>
      <w:bookmarkStart w:id="57" w:name="_Hlk185344268"/>
      <w:r w:rsidR="00D028DF" w:rsidRPr="0020548C">
        <w:rPr>
          <w:rFonts w:asciiTheme="minorBidi" w:hAnsiTheme="minorBidi" w:cs="Arial"/>
          <w:noProof/>
          <w:color w:val="0000FF"/>
          <w:shd w:val="clear" w:color="auto" w:fill="CCCCCC"/>
          <w:rtl/>
        </w:rPr>
        <w:t>הוועדה לפרשנויות של דיווח כספי בינלאומי</w:t>
      </w:r>
      <w:bookmarkEnd w:id="57"/>
      <w:r w:rsidR="00D028DF">
        <w:rPr>
          <w:rStyle w:val="a"/>
          <w:rFonts w:asciiTheme="minorBidi" w:hAnsiTheme="minorBidi" w:cstheme="minorBidi" w:hint="cs"/>
          <w:noProof/>
          <w:sz w:val="20"/>
          <w:szCs w:val="20"/>
          <w:u w:val="none"/>
          <w:rtl/>
        </w:rPr>
        <w:t>, אשר</w:t>
      </w:r>
      <w:r w:rsidRPr="00E90A4C">
        <w:rPr>
          <w:rStyle w:val="a"/>
          <w:rFonts w:asciiTheme="minorBidi" w:hAnsiTheme="minorBidi" w:cstheme="minorBidi" w:hint="cs"/>
          <w:noProof/>
          <w:sz w:val="20"/>
          <w:szCs w:val="20"/>
          <w:u w:val="none"/>
          <w:rtl/>
        </w:rPr>
        <w:t xml:space="preserve"> אושרו סופית על ידי </w:t>
      </w:r>
      <w:r w:rsidR="00565C21">
        <w:rPr>
          <w:rStyle w:val="a"/>
          <w:rFonts w:asciiTheme="minorBidi" w:hAnsiTheme="minorBidi" w:cstheme="minorBidi"/>
          <w:noProof/>
          <w:sz w:val="20"/>
          <w:szCs w:val="20"/>
          <w:u w:val="none"/>
          <w:rtl/>
        </w:rPr>
        <w:br/>
      </w:r>
      <w:r w:rsidRPr="00E90A4C">
        <w:rPr>
          <w:rStyle w:val="a"/>
          <w:rFonts w:asciiTheme="minorBidi" w:hAnsiTheme="minorBidi" w:cstheme="minorBidi" w:hint="cs"/>
          <w:noProof/>
          <w:sz w:val="20"/>
          <w:szCs w:val="20"/>
          <w:u w:val="none"/>
          <w:rtl/>
        </w:rPr>
        <w:t>ה-</w:t>
      </w:r>
      <w:r w:rsidRPr="009B7384">
        <w:rPr>
          <w:rFonts w:ascii="Georgia" w:eastAsia="Times New Roman" w:hAnsi="Georgia" w:cs="Arial" w:hint="cs"/>
          <w:bCs/>
          <w:noProof/>
          <w:color w:val="0000FF"/>
          <w:shd w:val="clear" w:color="auto" w:fill="CCCCCC"/>
          <w:lang w:eastAsia="he-IL"/>
        </w:rPr>
        <w:t>IASB</w:t>
      </w:r>
      <w:r w:rsidRPr="00E90A4C">
        <w:rPr>
          <w:rStyle w:val="a"/>
          <w:rFonts w:asciiTheme="minorBidi" w:hAnsiTheme="minorBidi" w:cstheme="minorBidi" w:hint="cs"/>
          <w:noProof/>
          <w:sz w:val="20"/>
          <w:szCs w:val="20"/>
          <w:u w:val="none"/>
          <w:rtl/>
        </w:rPr>
        <w:t xml:space="preserve"> בחודשים ינואר 2023 עד </w:t>
      </w:r>
      <w:r>
        <w:rPr>
          <w:rStyle w:val="a"/>
          <w:rFonts w:asciiTheme="minorBidi" w:hAnsiTheme="minorBidi" w:cstheme="minorBidi" w:hint="cs"/>
          <w:noProof/>
          <w:sz w:val="20"/>
          <w:szCs w:val="20"/>
          <w:u w:val="none"/>
          <w:rtl/>
        </w:rPr>
        <w:t xml:space="preserve">יולי 2024 - ראו </w:t>
      </w:r>
      <w:r w:rsidR="004E6605">
        <w:rPr>
          <w:rStyle w:val="a"/>
          <w:rFonts w:asciiTheme="minorBidi" w:hAnsiTheme="minorBidi" w:cstheme="minorBidi" w:hint="cs"/>
          <w:noProof/>
          <w:sz w:val="20"/>
          <w:szCs w:val="20"/>
          <w:u w:val="none"/>
          <w:rtl/>
        </w:rPr>
        <w:t xml:space="preserve">הטבלה בשולי </w:t>
      </w:r>
      <w:r w:rsidR="00D70A55">
        <w:rPr>
          <w:rStyle w:val="a"/>
          <w:rFonts w:asciiTheme="minorBidi" w:hAnsiTheme="minorBidi" w:cstheme="minorBidi" w:hint="cs"/>
          <w:noProof/>
          <w:sz w:val="20"/>
          <w:szCs w:val="20"/>
          <w:u w:val="none"/>
          <w:rtl/>
        </w:rPr>
        <w:t>ביאור זה</w:t>
      </w:r>
      <w:r>
        <w:rPr>
          <w:rStyle w:val="a"/>
          <w:rFonts w:asciiTheme="minorBidi" w:hAnsiTheme="minorBidi" w:cstheme="minorBidi" w:hint="cs"/>
          <w:noProof/>
          <w:sz w:val="20"/>
          <w:szCs w:val="20"/>
          <w:u w:val="none"/>
          <w:rtl/>
        </w:rPr>
        <w:t xml:space="preserve">. </w:t>
      </w:r>
    </w:p>
    <w:p w14:paraId="78A49FEA" w14:textId="2BDF2062" w:rsidR="007052F4" w:rsidRPr="00D938A9" w:rsidRDefault="007052F4" w:rsidP="00DF0BB6">
      <w:pPr>
        <w:pStyle w:val="ListParagraph"/>
        <w:ind w:left="2106"/>
        <w:rPr>
          <w:rFonts w:eastAsia="Times New Roman"/>
          <w:bCs/>
          <w:noProof/>
          <w:color w:val="0000FF"/>
          <w:shd w:val="clear" w:color="auto" w:fill="CCCCCC"/>
          <w:rtl/>
          <w:lang w:eastAsia="he-IL"/>
        </w:rPr>
      </w:pPr>
    </w:p>
    <w:p w14:paraId="25A9E8B2" w14:textId="2BA85484" w:rsidR="006A7F05" w:rsidRPr="00E90A4C" w:rsidRDefault="003F43AB" w:rsidP="00C8044C">
      <w:pPr>
        <w:numPr>
          <w:ilvl w:val="0"/>
          <w:numId w:val="2"/>
        </w:numPr>
        <w:ind w:left="375" w:hanging="426"/>
        <w:jc w:val="both"/>
        <w:rPr>
          <w:rStyle w:val="a"/>
          <w:rFonts w:asciiTheme="minorBidi" w:hAnsiTheme="minorBidi" w:cstheme="minorBidi"/>
          <w:color w:val="auto"/>
          <w:sz w:val="20"/>
          <w:szCs w:val="20"/>
          <w:u w:val="none"/>
          <w:shd w:val="clear" w:color="auto" w:fill="auto"/>
          <w:rtl/>
        </w:rPr>
      </w:pPr>
      <w:bookmarkStart w:id="58" w:name="_Hlk185328332"/>
      <w:r w:rsidRPr="0021350E">
        <w:rPr>
          <w:rFonts w:asciiTheme="minorBidi" w:hAnsiTheme="minorBidi" w:cstheme="minorBidi"/>
          <w:b/>
          <w:bCs/>
          <w:rtl/>
        </w:rPr>
        <w:t>תקני</w:t>
      </w:r>
      <w:r>
        <w:rPr>
          <w:rFonts w:asciiTheme="minorBidi" w:hAnsiTheme="minorBidi" w:cstheme="minorBidi" w:hint="cs"/>
          <w:b/>
          <w:bCs/>
          <w:rtl/>
        </w:rPr>
        <w:t xml:space="preserve"> </w:t>
      </w:r>
      <w:r w:rsidRPr="00081979">
        <w:rPr>
          <w:rFonts w:ascii="Georgia" w:hAnsi="Georgia" w:cstheme="minorBidi"/>
          <w:b/>
          <w:sz w:val="18"/>
        </w:rPr>
        <w:t>IFRS Accounting Standards</w:t>
      </w:r>
      <w:r w:rsidR="007640B5" w:rsidRPr="0039384F">
        <w:rPr>
          <w:rFonts w:asciiTheme="minorBidi" w:hAnsiTheme="minorBidi" w:cstheme="minorBidi"/>
          <w:b/>
          <w:bCs/>
          <w:rtl/>
        </w:rPr>
        <w:t xml:space="preserve"> חדשים ותיקונים </w:t>
      </w:r>
      <w:r w:rsidRPr="0021350E">
        <w:rPr>
          <w:rFonts w:asciiTheme="minorBidi" w:hAnsiTheme="minorBidi" w:cstheme="minorBidi"/>
          <w:b/>
          <w:bCs/>
          <w:rtl/>
        </w:rPr>
        <w:t>לתקני</w:t>
      </w:r>
      <w:r>
        <w:rPr>
          <w:rFonts w:asciiTheme="minorBidi" w:hAnsiTheme="minorBidi" w:cstheme="minorBidi" w:hint="cs"/>
          <w:b/>
          <w:bCs/>
          <w:rtl/>
        </w:rPr>
        <w:t xml:space="preserve"> </w:t>
      </w:r>
      <w:r w:rsidRPr="00081979">
        <w:rPr>
          <w:rFonts w:ascii="Georgia" w:hAnsi="Georgia" w:cstheme="minorBidi"/>
          <w:b/>
          <w:sz w:val="18"/>
        </w:rPr>
        <w:t>IFRS Accounting Standards</w:t>
      </w:r>
      <w:r w:rsidRPr="0021350E">
        <w:rPr>
          <w:rFonts w:asciiTheme="minorBidi" w:hAnsiTheme="minorBidi" w:cstheme="minorBidi"/>
          <w:b/>
          <w:bCs/>
          <w:rtl/>
        </w:rPr>
        <w:t xml:space="preserve"> </w:t>
      </w:r>
      <w:r w:rsidR="007640B5" w:rsidRPr="0039384F">
        <w:rPr>
          <w:rFonts w:asciiTheme="minorBidi" w:hAnsiTheme="minorBidi" w:cstheme="minorBidi"/>
          <w:b/>
          <w:bCs/>
          <w:rtl/>
        </w:rPr>
        <w:t xml:space="preserve"> </w:t>
      </w:r>
      <w:bookmarkEnd w:id="58"/>
      <w:r w:rsidR="007640B5" w:rsidRPr="0039384F">
        <w:rPr>
          <w:rFonts w:asciiTheme="minorBidi" w:hAnsiTheme="minorBidi" w:cstheme="minorBidi"/>
          <w:b/>
          <w:bCs/>
          <w:rtl/>
        </w:rPr>
        <w:t>קיימים אשר עדיין אינם בתוקף מחייב ואשר החברה/הקבוצה לא בחרה ביישומם המוקדם</w:t>
      </w:r>
      <w:r w:rsidR="004372E3">
        <w:rPr>
          <w:rFonts w:asciiTheme="minorBidi" w:hAnsiTheme="minorBidi" w:cstheme="minorBidi" w:hint="cs"/>
          <w:b/>
          <w:bCs/>
          <w:rtl/>
        </w:rPr>
        <w:t>:</w:t>
      </w:r>
      <w:r w:rsidR="0039384F">
        <w:rPr>
          <w:rFonts w:asciiTheme="minorBidi" w:hAnsiTheme="minorBidi" w:cstheme="minorBidi" w:hint="cs"/>
          <w:b/>
          <w:bCs/>
          <w:rtl/>
        </w:rPr>
        <w:t xml:space="preserve"> </w:t>
      </w:r>
    </w:p>
    <w:p w14:paraId="7BEA457F" w14:textId="587CAE06" w:rsidR="007640B5" w:rsidRPr="00D938A9" w:rsidRDefault="007640B5" w:rsidP="00E90A4C">
      <w:pPr>
        <w:jc w:val="both"/>
        <w:rPr>
          <w:rFonts w:asciiTheme="minorBidi" w:hAnsiTheme="minorBidi" w:cstheme="minorBidi"/>
          <w:rtl/>
        </w:rPr>
      </w:pPr>
    </w:p>
    <w:p w14:paraId="657918D0" w14:textId="6A5525DD" w:rsidR="007640B5" w:rsidRPr="00D938A9" w:rsidRDefault="007640B5" w:rsidP="003F43AB">
      <w:pPr>
        <w:ind w:left="375"/>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להלן סעיפים 30 ו-31 ל-</w:t>
      </w:r>
      <w:r w:rsidRPr="0064677E">
        <w:rPr>
          <w:rStyle w:val="a"/>
          <w:rFonts w:ascii="Georgia" w:hAnsi="Georgia" w:cstheme="minorBidi"/>
          <w:bCs/>
          <w:noProof/>
          <w:sz w:val="20"/>
          <w:szCs w:val="20"/>
          <w:u w:val="none"/>
        </w:rPr>
        <w:t>IAS 8</w:t>
      </w:r>
      <w:r w:rsidRPr="00D938A9">
        <w:rPr>
          <w:rStyle w:val="a"/>
          <w:rFonts w:asciiTheme="minorBidi" w:hAnsiTheme="minorBidi" w:cstheme="minorBidi"/>
          <w:b/>
          <w:noProof/>
          <w:sz w:val="20"/>
          <w:szCs w:val="20"/>
          <w:u w:val="none"/>
          <w:rtl/>
        </w:rPr>
        <w:t xml:space="preserve"> הרלוונטיים לעניין גילוי בגין </w:t>
      </w:r>
      <w:r w:rsidR="0020548C" w:rsidRPr="00886AC5">
        <w:rPr>
          <w:rFonts w:asciiTheme="minorBidi" w:hAnsiTheme="minorBidi" w:cstheme="minorBidi"/>
          <w:noProof/>
          <w:color w:val="0000FF"/>
          <w:shd w:val="clear" w:color="auto" w:fill="CCCCCC"/>
          <w:rtl/>
        </w:rPr>
        <w:t xml:space="preserve">תקני </w:t>
      </w:r>
      <w:r w:rsidR="0020548C" w:rsidRPr="00886AC5">
        <w:rPr>
          <w:rFonts w:ascii="Georgia" w:hAnsi="Georgia" w:cstheme="minorBidi"/>
          <w:noProof/>
          <w:color w:val="0000FF"/>
          <w:shd w:val="clear" w:color="auto" w:fill="CCCCCC"/>
        </w:rPr>
        <w:t>IFRS Accounting Standards</w:t>
      </w:r>
      <w:r w:rsidR="0020548C" w:rsidRPr="00886AC5">
        <w:rPr>
          <w:rFonts w:ascii="Georgia" w:hAnsi="Georgia" w:cstheme="minorBidi"/>
          <w:noProof/>
          <w:color w:val="0000FF"/>
          <w:shd w:val="clear" w:color="auto" w:fill="CCCCCC"/>
          <w:rtl/>
        </w:rPr>
        <w:t xml:space="preserve"> </w:t>
      </w:r>
      <w:r w:rsidR="0020548C" w:rsidRPr="00886AC5">
        <w:rPr>
          <w:rFonts w:asciiTheme="minorBidi" w:hAnsiTheme="minorBidi" w:cstheme="minorBidi"/>
          <w:noProof/>
          <w:color w:val="0000FF"/>
          <w:shd w:val="clear" w:color="auto" w:fill="CCCCCC"/>
          <w:rtl/>
        </w:rPr>
        <w:t xml:space="preserve">חדשים ותיקונים לתקני </w:t>
      </w:r>
      <w:r w:rsidR="0020548C" w:rsidRPr="00886AC5">
        <w:rPr>
          <w:rFonts w:ascii="Georgia" w:hAnsi="Georgia" w:cstheme="minorBidi"/>
          <w:noProof/>
          <w:color w:val="0000FF"/>
          <w:shd w:val="clear" w:color="auto" w:fill="CCCCCC"/>
        </w:rPr>
        <w:t>IFRS Accounting Standards</w:t>
      </w:r>
      <w:r w:rsidR="0020548C" w:rsidRPr="003F43AB">
        <w:rPr>
          <w:rFonts w:asciiTheme="minorBidi" w:hAnsiTheme="minorBidi" w:cstheme="minorBidi"/>
          <w:b/>
          <w:bCs/>
          <w:noProof/>
          <w:color w:val="0000FF"/>
          <w:shd w:val="clear" w:color="auto" w:fill="CCCCCC"/>
          <w:rtl/>
        </w:rPr>
        <w:t xml:space="preserve"> </w:t>
      </w:r>
      <w:r w:rsidR="0020548C" w:rsidRPr="003267C2">
        <w:rPr>
          <w:rFonts w:asciiTheme="minorBidi" w:hAnsiTheme="minorBidi" w:cstheme="minorBidi" w:hint="cs"/>
          <w:noProof/>
          <w:color w:val="0000FF"/>
          <w:shd w:val="clear" w:color="auto" w:fill="CCCCCC"/>
          <w:rtl/>
        </w:rPr>
        <w:t>קיימים</w:t>
      </w:r>
      <w:r w:rsidRPr="00D938A9">
        <w:rPr>
          <w:rStyle w:val="a"/>
          <w:rFonts w:asciiTheme="minorBidi" w:hAnsiTheme="minorBidi" w:cstheme="minorBidi"/>
          <w:b/>
          <w:noProof/>
          <w:sz w:val="20"/>
          <w:szCs w:val="20"/>
          <w:u w:val="none"/>
          <w:rtl/>
        </w:rPr>
        <w:t>, אשר טרם נכנסו לתוקף מחייב</w:t>
      </w:r>
      <w:r w:rsidR="0020548C">
        <w:rPr>
          <w:rStyle w:val="a"/>
          <w:rFonts w:asciiTheme="minorBidi" w:hAnsiTheme="minorBidi" w:cstheme="minorBidi" w:hint="cs"/>
          <w:b/>
          <w:noProof/>
          <w:sz w:val="20"/>
          <w:szCs w:val="20"/>
          <w:u w:val="none"/>
          <w:rtl/>
        </w:rPr>
        <w:t xml:space="preserve"> </w:t>
      </w:r>
      <w:r w:rsidR="0020548C" w:rsidRPr="00D938A9">
        <w:rPr>
          <w:rStyle w:val="a"/>
          <w:rFonts w:asciiTheme="minorBidi" w:hAnsiTheme="minorBidi" w:cstheme="minorBidi"/>
          <w:b/>
          <w:noProof/>
          <w:sz w:val="20"/>
          <w:szCs w:val="20"/>
          <w:u w:val="none"/>
          <w:rtl/>
        </w:rPr>
        <w:t>ו</w:t>
      </w:r>
      <w:r w:rsidR="0020548C">
        <w:rPr>
          <w:rStyle w:val="a"/>
          <w:rFonts w:asciiTheme="minorBidi" w:hAnsiTheme="minorBidi" w:cstheme="minorBidi" w:hint="cs"/>
          <w:b/>
          <w:noProof/>
          <w:sz w:val="20"/>
          <w:szCs w:val="20"/>
          <w:u w:val="none"/>
          <w:rtl/>
        </w:rPr>
        <w:t>הישות</w:t>
      </w:r>
      <w:r w:rsidR="0020548C" w:rsidRPr="00D938A9">
        <w:rPr>
          <w:rStyle w:val="a"/>
          <w:rFonts w:asciiTheme="minorBidi" w:hAnsiTheme="minorBidi" w:cstheme="minorBidi"/>
          <w:b/>
          <w:noProof/>
          <w:sz w:val="20"/>
          <w:szCs w:val="20"/>
          <w:u w:val="none"/>
          <w:rtl/>
        </w:rPr>
        <w:t xml:space="preserve"> לא בחרה ליישמ</w:t>
      </w:r>
      <w:r w:rsidR="0020548C">
        <w:rPr>
          <w:rStyle w:val="a"/>
          <w:rFonts w:asciiTheme="minorBidi" w:hAnsiTheme="minorBidi" w:cstheme="minorBidi" w:hint="cs"/>
          <w:b/>
          <w:noProof/>
          <w:sz w:val="20"/>
          <w:szCs w:val="20"/>
          <w:u w:val="none"/>
          <w:rtl/>
        </w:rPr>
        <w:t>ם</w:t>
      </w:r>
      <w:r w:rsidR="0020548C" w:rsidRPr="00D938A9">
        <w:rPr>
          <w:rStyle w:val="a"/>
          <w:rFonts w:asciiTheme="minorBidi" w:hAnsiTheme="minorBidi" w:cstheme="minorBidi"/>
          <w:b/>
          <w:noProof/>
          <w:sz w:val="20"/>
          <w:szCs w:val="20"/>
          <w:u w:val="none"/>
          <w:rtl/>
        </w:rPr>
        <w:t xml:space="preserve"> מוקדם</w:t>
      </w:r>
      <w:r w:rsidRPr="00D938A9">
        <w:rPr>
          <w:rStyle w:val="a"/>
          <w:rFonts w:asciiTheme="minorBidi" w:hAnsiTheme="minorBidi" w:cstheme="minorBidi"/>
          <w:b/>
          <w:noProof/>
          <w:sz w:val="20"/>
          <w:szCs w:val="20"/>
          <w:u w:val="none"/>
          <w:rtl/>
        </w:rPr>
        <w:t>:</w:t>
      </w:r>
    </w:p>
    <w:p w14:paraId="71B9D12E" w14:textId="77777777" w:rsidR="007640B5" w:rsidRPr="00D938A9" w:rsidRDefault="007640B5" w:rsidP="00C8044C">
      <w:pPr>
        <w:ind w:left="375"/>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30. במקרה שהישות טרם יישמה תקן דיווח כספי בינלאומי חדש, אשר פורסם, אך טרם נכנס לתוקף, על הישות לתת גילוי:</w:t>
      </w:r>
    </w:p>
    <w:p w14:paraId="009AC7F4" w14:textId="77777777" w:rsidR="007640B5" w:rsidRPr="00D938A9" w:rsidRDefault="007640B5">
      <w:pPr>
        <w:numPr>
          <w:ilvl w:val="0"/>
          <w:numId w:val="24"/>
        </w:numPr>
        <w:tabs>
          <w:tab w:val="left" w:pos="284"/>
          <w:tab w:val="left" w:pos="567"/>
          <w:tab w:val="left" w:pos="1701"/>
          <w:tab w:val="left" w:pos="2217"/>
          <w:tab w:val="left" w:pos="3119"/>
          <w:tab w:val="left" w:pos="3402"/>
          <w:tab w:val="left" w:pos="3686"/>
          <w:tab w:val="left" w:pos="3969"/>
        </w:tabs>
        <w:ind w:left="1083" w:hanging="708"/>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לעובדה זו; וכן</w:t>
      </w:r>
    </w:p>
    <w:p w14:paraId="4CF58108" w14:textId="32463506" w:rsidR="007640B5" w:rsidRDefault="007640B5">
      <w:pPr>
        <w:numPr>
          <w:ilvl w:val="0"/>
          <w:numId w:val="24"/>
        </w:numPr>
        <w:tabs>
          <w:tab w:val="left" w:pos="284"/>
          <w:tab w:val="left" w:pos="567"/>
          <w:tab w:val="left" w:pos="1701"/>
          <w:tab w:val="left" w:pos="2217"/>
          <w:tab w:val="left" w:pos="2835"/>
          <w:tab w:val="left" w:pos="3119"/>
          <w:tab w:val="left" w:pos="3402"/>
          <w:tab w:val="left" w:pos="3686"/>
          <w:tab w:val="left" w:pos="3969"/>
        </w:tabs>
        <w:ind w:left="1083" w:hanging="708"/>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למידע ידוע או למידע ניתן לאמידה באופן סביר, הרלוונטי להערכת ההשפעה האפשרית, שתהיה לישום תקן הדיווח הכספי הבינלאומי החדש על הדוחות הכספיים של הישות בתקופה של הישום לראשונה.</w:t>
      </w:r>
    </w:p>
    <w:p w14:paraId="4A6CFD46" w14:textId="523D34F4" w:rsidR="006C1B98" w:rsidRDefault="006C1B98" w:rsidP="00C8044C">
      <w:pPr>
        <w:tabs>
          <w:tab w:val="left" w:pos="284"/>
          <w:tab w:val="left" w:pos="567"/>
          <w:tab w:val="left" w:pos="1701"/>
          <w:tab w:val="left" w:pos="2217"/>
          <w:tab w:val="left" w:pos="2835"/>
          <w:tab w:val="left" w:pos="3119"/>
          <w:tab w:val="left" w:pos="3402"/>
          <w:tab w:val="left" w:pos="3686"/>
          <w:tab w:val="left" w:pos="3969"/>
        </w:tabs>
        <w:jc w:val="both"/>
        <w:rPr>
          <w:rStyle w:val="a"/>
          <w:rFonts w:asciiTheme="minorBidi" w:hAnsiTheme="minorBidi" w:cstheme="minorBidi"/>
          <w:b/>
          <w:noProof/>
          <w:sz w:val="20"/>
          <w:szCs w:val="20"/>
          <w:u w:val="none"/>
          <w:rtl/>
        </w:rPr>
      </w:pPr>
    </w:p>
    <w:p w14:paraId="0163DBE4" w14:textId="77777777" w:rsidR="007640B5" w:rsidRPr="00D938A9" w:rsidRDefault="007640B5" w:rsidP="00C8044C">
      <w:pPr>
        <w:ind w:left="375"/>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31. לצורך ציות לסעיף 30, על הישות לשקול מתן גילוי כדלהלן:</w:t>
      </w:r>
    </w:p>
    <w:p w14:paraId="6EF75972" w14:textId="77777777" w:rsidR="007640B5" w:rsidRPr="00D938A9" w:rsidRDefault="007640B5">
      <w:pPr>
        <w:numPr>
          <w:ilvl w:val="0"/>
          <w:numId w:val="103"/>
        </w:numPr>
        <w:tabs>
          <w:tab w:val="left" w:pos="284"/>
          <w:tab w:val="left" w:pos="567"/>
          <w:tab w:val="left" w:pos="1083"/>
          <w:tab w:val="left" w:pos="2217"/>
          <w:tab w:val="left" w:pos="3119"/>
          <w:tab w:val="left" w:pos="3402"/>
          <w:tab w:val="left" w:pos="3686"/>
          <w:tab w:val="left" w:pos="3969"/>
        </w:tabs>
        <w:ind w:left="1792" w:hanging="141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שם תקן הדיווח הכספי הבינלאומי החדש;</w:t>
      </w:r>
    </w:p>
    <w:p w14:paraId="222F5D48" w14:textId="77777777" w:rsidR="007640B5" w:rsidRPr="00D938A9" w:rsidRDefault="007640B5">
      <w:pPr>
        <w:numPr>
          <w:ilvl w:val="0"/>
          <w:numId w:val="103"/>
        </w:numPr>
        <w:tabs>
          <w:tab w:val="left" w:pos="284"/>
          <w:tab w:val="left" w:pos="567"/>
          <w:tab w:val="left" w:pos="1083"/>
          <w:tab w:val="left" w:pos="2217"/>
          <w:tab w:val="left" w:pos="3119"/>
          <w:tab w:val="left" w:pos="3402"/>
          <w:tab w:val="left" w:pos="3686"/>
          <w:tab w:val="left" w:pos="3969"/>
        </w:tabs>
        <w:ind w:left="1792" w:hanging="141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מהות השינוי או השינויים שיחולו במדיניות החשבונאית;</w:t>
      </w:r>
    </w:p>
    <w:p w14:paraId="0E1A63B5" w14:textId="77777777" w:rsidR="007640B5" w:rsidRPr="00D938A9" w:rsidRDefault="007640B5">
      <w:pPr>
        <w:numPr>
          <w:ilvl w:val="0"/>
          <w:numId w:val="103"/>
        </w:numPr>
        <w:tabs>
          <w:tab w:val="left" w:pos="284"/>
          <w:tab w:val="left" w:pos="567"/>
          <w:tab w:val="left" w:pos="1083"/>
          <w:tab w:val="left" w:pos="2217"/>
          <w:tab w:val="left" w:pos="3119"/>
          <w:tab w:val="left" w:pos="3402"/>
          <w:tab w:val="left" w:pos="3686"/>
          <w:tab w:val="left" w:pos="3969"/>
        </w:tabs>
        <w:ind w:left="1792" w:hanging="141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המועד שבו נדרש יישום תקן הדיווח הכספי הבינלאומי;</w:t>
      </w:r>
    </w:p>
    <w:p w14:paraId="256FD459" w14:textId="77777777" w:rsidR="007640B5" w:rsidRPr="00D938A9" w:rsidRDefault="007640B5">
      <w:pPr>
        <w:numPr>
          <w:ilvl w:val="0"/>
          <w:numId w:val="103"/>
        </w:numPr>
        <w:tabs>
          <w:tab w:val="left" w:pos="284"/>
          <w:tab w:val="left" w:pos="567"/>
          <w:tab w:val="left" w:pos="1083"/>
          <w:tab w:val="left" w:pos="2217"/>
          <w:tab w:val="left" w:pos="3119"/>
          <w:tab w:val="left" w:pos="3402"/>
          <w:tab w:val="left" w:pos="3686"/>
          <w:tab w:val="left" w:pos="3969"/>
        </w:tabs>
        <w:ind w:left="1792" w:hanging="141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מועד האימוץ לראשונה המתוכנן של תקן הדיווח הכספי הבינלאומי על-ידי הישות; וכן</w:t>
      </w:r>
    </w:p>
    <w:p w14:paraId="4E3219A5" w14:textId="77777777" w:rsidR="007640B5" w:rsidRPr="00D938A9" w:rsidRDefault="007640B5">
      <w:pPr>
        <w:numPr>
          <w:ilvl w:val="0"/>
          <w:numId w:val="103"/>
        </w:numPr>
        <w:tabs>
          <w:tab w:val="left" w:pos="284"/>
          <w:tab w:val="left" w:pos="567"/>
          <w:tab w:val="left" w:pos="1083"/>
          <w:tab w:val="left" w:pos="2217"/>
          <w:tab w:val="left" w:pos="3119"/>
          <w:tab w:val="left" w:pos="3402"/>
          <w:tab w:val="left" w:pos="3686"/>
          <w:tab w:val="left" w:pos="3969"/>
        </w:tabs>
        <w:ind w:left="1792" w:hanging="141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אחת מהחלופות הבאות:</w:t>
      </w:r>
    </w:p>
    <w:p w14:paraId="730EBB6F" w14:textId="77777777" w:rsidR="007640B5" w:rsidRPr="00D938A9" w:rsidRDefault="007640B5" w:rsidP="00C8044C">
      <w:pPr>
        <w:numPr>
          <w:ilvl w:val="2"/>
          <w:numId w:val="3"/>
        </w:numPr>
        <w:tabs>
          <w:tab w:val="clear" w:pos="2160"/>
          <w:tab w:val="left" w:pos="284"/>
          <w:tab w:val="left" w:pos="567"/>
          <w:tab w:val="left" w:pos="1934"/>
          <w:tab w:val="num" w:pos="2597"/>
          <w:tab w:val="left" w:pos="3119"/>
          <w:tab w:val="left" w:pos="3402"/>
          <w:tab w:val="left" w:pos="3686"/>
          <w:tab w:val="left" w:pos="3969"/>
        </w:tabs>
        <w:ind w:left="1934" w:hanging="56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 xml:space="preserve">גילוי לגבי ההשפעה החזויה של האימוץ לראשונה של תקן הדיווח הכספי הבינלאומי על הדוחות הכספיים; או </w:t>
      </w:r>
    </w:p>
    <w:p w14:paraId="17399221" w14:textId="77777777" w:rsidR="007640B5" w:rsidRPr="00D938A9" w:rsidRDefault="007640B5" w:rsidP="00C8044C">
      <w:pPr>
        <w:numPr>
          <w:ilvl w:val="2"/>
          <w:numId w:val="3"/>
        </w:numPr>
        <w:tabs>
          <w:tab w:val="clear" w:pos="2160"/>
          <w:tab w:val="left" w:pos="284"/>
          <w:tab w:val="left" w:pos="567"/>
          <w:tab w:val="left" w:pos="1934"/>
          <w:tab w:val="num" w:pos="2597"/>
          <w:tab w:val="left" w:pos="3119"/>
          <w:tab w:val="left" w:pos="3402"/>
          <w:tab w:val="left" w:pos="3686"/>
          <w:tab w:val="left" w:pos="3969"/>
        </w:tabs>
        <w:ind w:left="2880" w:hanging="1513"/>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אם ההשפעה אינה ידועה או אינה ניתנת לאמידה באופן סביר, הצהרה על עובדה זו.</w:t>
      </w:r>
    </w:p>
    <w:p w14:paraId="16A7B8C2" w14:textId="77777777" w:rsidR="007640B5" w:rsidRDefault="007640B5" w:rsidP="00C8044C">
      <w:pPr>
        <w:tabs>
          <w:tab w:val="left" w:pos="284"/>
          <w:tab w:val="left" w:pos="567"/>
          <w:tab w:val="left" w:pos="2455"/>
          <w:tab w:val="left" w:pos="2552"/>
          <w:tab w:val="left" w:pos="2835"/>
          <w:tab w:val="left" w:pos="3119"/>
          <w:tab w:val="left" w:pos="3402"/>
          <w:tab w:val="left" w:pos="3686"/>
          <w:tab w:val="left" w:pos="3969"/>
        </w:tabs>
        <w:ind w:left="2455"/>
        <w:jc w:val="both"/>
        <w:rPr>
          <w:rStyle w:val="a"/>
          <w:rFonts w:asciiTheme="minorBidi" w:hAnsiTheme="minorBidi" w:cstheme="minorBidi"/>
          <w:b/>
          <w:noProof/>
          <w:sz w:val="20"/>
          <w:szCs w:val="20"/>
          <w:u w:val="none"/>
          <w:rtl/>
        </w:rPr>
      </w:pPr>
    </w:p>
    <w:p w14:paraId="11FECE7E" w14:textId="12EFE6EA" w:rsidR="00DC5CD3" w:rsidRDefault="00DC5CD3" w:rsidP="00004E57">
      <w:pPr>
        <w:ind w:left="375"/>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לתשומת לב</w:t>
      </w:r>
      <w:r>
        <w:rPr>
          <w:rStyle w:val="a"/>
          <w:rFonts w:asciiTheme="minorBidi" w:hAnsiTheme="minorBidi" w:cstheme="minorBidi" w:hint="cs"/>
          <w:b/>
          <w:noProof/>
          <w:sz w:val="20"/>
          <w:szCs w:val="20"/>
          <w:u w:val="none"/>
          <w:rtl/>
        </w:rPr>
        <w:t xml:space="preserve">, </w:t>
      </w:r>
      <w:r w:rsidRPr="00D938A9">
        <w:rPr>
          <w:rStyle w:val="a"/>
          <w:rFonts w:asciiTheme="minorBidi" w:hAnsiTheme="minorBidi" w:cstheme="minorBidi"/>
          <w:b/>
          <w:noProof/>
          <w:sz w:val="20"/>
          <w:szCs w:val="20"/>
          <w:u w:val="none"/>
          <w:rtl/>
        </w:rPr>
        <w:t xml:space="preserve">במקרה בו החברה/הקבוצה בחרה באימוץ מוקדם של תקן חדש/תיקון לתקן שעדיין אינו בתוקף </w:t>
      </w:r>
      <w:r w:rsidR="001F3FEA">
        <w:rPr>
          <w:rStyle w:val="a"/>
          <w:rFonts w:asciiTheme="minorBidi" w:hAnsiTheme="minorBidi" w:cstheme="minorBidi" w:hint="cs"/>
          <w:b/>
          <w:noProof/>
          <w:sz w:val="20"/>
          <w:szCs w:val="20"/>
          <w:u w:val="none"/>
          <w:rtl/>
        </w:rPr>
        <w:t xml:space="preserve">מחייב </w:t>
      </w:r>
      <w:r w:rsidRPr="00D938A9">
        <w:rPr>
          <w:rStyle w:val="a"/>
          <w:rFonts w:asciiTheme="minorBidi" w:hAnsiTheme="minorBidi" w:cstheme="minorBidi"/>
          <w:b/>
          <w:noProof/>
          <w:sz w:val="20"/>
          <w:szCs w:val="20"/>
          <w:u w:val="none"/>
          <w:rtl/>
        </w:rPr>
        <w:t xml:space="preserve">והמאפשר אימוץ מוקדם, יש לתת לכך גילוי. </w:t>
      </w:r>
    </w:p>
    <w:p w14:paraId="3410645F" w14:textId="77777777" w:rsidR="00D70A55" w:rsidRDefault="00D70A55" w:rsidP="00004E57">
      <w:pPr>
        <w:ind w:left="375"/>
        <w:jc w:val="both"/>
        <w:rPr>
          <w:rStyle w:val="a"/>
          <w:rFonts w:asciiTheme="minorBidi" w:hAnsiTheme="minorBidi" w:cstheme="minorBidi"/>
          <w:b/>
          <w:noProof/>
          <w:sz w:val="20"/>
          <w:szCs w:val="20"/>
          <w:u w:val="none"/>
          <w:rtl/>
        </w:rPr>
      </w:pPr>
    </w:p>
    <w:p w14:paraId="552A1882" w14:textId="0223CE80" w:rsidR="00CA2DC9" w:rsidRPr="00BD0EA7" w:rsidRDefault="00D70A55" w:rsidP="007B7627">
      <w:pPr>
        <w:ind w:left="375"/>
        <w:jc w:val="both"/>
        <w:rPr>
          <w:rStyle w:val="a"/>
          <w:rFonts w:asciiTheme="minorBidi" w:hAnsiTheme="minorBidi" w:cs="Arial"/>
          <w:b/>
          <w:noProof/>
          <w:sz w:val="20"/>
          <w:szCs w:val="20"/>
          <w:u w:val="none"/>
          <w:rtl/>
        </w:rPr>
      </w:pPr>
      <w:r>
        <w:rPr>
          <w:rStyle w:val="a"/>
          <w:rFonts w:asciiTheme="minorBidi" w:hAnsiTheme="minorBidi" w:cstheme="minorBidi" w:hint="cs"/>
          <w:b/>
          <w:noProof/>
          <w:sz w:val="20"/>
          <w:szCs w:val="20"/>
          <w:u w:val="none"/>
          <w:rtl/>
        </w:rPr>
        <w:t xml:space="preserve">יצוין כי </w:t>
      </w:r>
      <w:r w:rsidRPr="00D938A9">
        <w:rPr>
          <w:rStyle w:val="a"/>
          <w:rFonts w:asciiTheme="minorBidi" w:hAnsiTheme="minorBidi" w:cstheme="minorBidi"/>
          <w:b/>
          <w:noProof/>
          <w:sz w:val="20"/>
          <w:szCs w:val="20"/>
          <w:u w:val="none"/>
          <w:rtl/>
        </w:rPr>
        <w:t>רשימ</w:t>
      </w:r>
      <w:r w:rsidR="009009B4">
        <w:rPr>
          <w:rStyle w:val="a"/>
          <w:rFonts w:asciiTheme="minorBidi" w:hAnsiTheme="minorBidi" w:cstheme="minorBidi" w:hint="cs"/>
          <w:b/>
          <w:noProof/>
          <w:sz w:val="20"/>
          <w:szCs w:val="20"/>
          <w:u w:val="none"/>
          <w:rtl/>
        </w:rPr>
        <w:t>ת הפרסומים</w:t>
      </w:r>
      <w:r w:rsidRPr="00D938A9">
        <w:rPr>
          <w:rStyle w:val="a"/>
          <w:rFonts w:asciiTheme="minorBidi" w:hAnsiTheme="minorBidi" w:cstheme="minorBidi"/>
          <w:b/>
          <w:noProof/>
          <w:sz w:val="20"/>
          <w:szCs w:val="20"/>
          <w:u w:val="none"/>
          <w:rtl/>
        </w:rPr>
        <w:t xml:space="preserve"> להלן אינה משקפת את </w:t>
      </w:r>
      <w:r w:rsidRPr="00D938A9">
        <w:rPr>
          <w:rFonts w:asciiTheme="minorBidi" w:hAnsiTheme="minorBidi" w:cstheme="minorBidi"/>
          <w:b/>
          <w:noProof/>
          <w:color w:val="0000FF"/>
          <w:shd w:val="clear" w:color="auto" w:fill="CCCCCC"/>
          <w:rtl/>
        </w:rPr>
        <w:t>תקן דיווח כספי בינלאומי 1</w:t>
      </w:r>
      <w:r>
        <w:rPr>
          <w:rFonts w:asciiTheme="minorBidi" w:hAnsiTheme="minorBidi" w:cstheme="minorBidi" w:hint="cs"/>
          <w:b/>
          <w:noProof/>
          <w:color w:val="0000FF"/>
          <w:shd w:val="clear" w:color="auto" w:fill="CCCCCC"/>
          <w:rtl/>
        </w:rPr>
        <w:t>9</w:t>
      </w:r>
      <w:r w:rsidRPr="00D938A9">
        <w:rPr>
          <w:rFonts w:asciiTheme="minorBidi" w:hAnsiTheme="minorBidi" w:cstheme="minorBidi"/>
          <w:b/>
          <w:noProof/>
          <w:color w:val="0000FF"/>
          <w:shd w:val="clear" w:color="auto" w:fill="CCCCCC"/>
          <w:rtl/>
        </w:rPr>
        <w:t xml:space="preserve"> </w:t>
      </w:r>
      <w:r w:rsidRPr="0039384F">
        <w:rPr>
          <w:rFonts w:asciiTheme="minorBidi" w:hAnsiTheme="minorBidi" w:cs="Arial"/>
          <w:b/>
          <w:i/>
          <w:iCs/>
          <w:noProof/>
          <w:color w:val="0000FF"/>
          <w:shd w:val="clear" w:color="auto" w:fill="CCCCCC"/>
          <w:rtl/>
        </w:rPr>
        <w:t>חברות בנות ללא אחריות ציבורית: גילויים</w:t>
      </w:r>
      <w:r w:rsidRPr="0039384F">
        <w:rPr>
          <w:rFonts w:asciiTheme="minorBidi" w:hAnsiTheme="minorBidi" w:cs="Arial" w:hint="cs"/>
          <w:b/>
          <w:i/>
          <w:iCs/>
          <w:noProof/>
          <w:color w:val="0000FF"/>
          <w:shd w:val="clear" w:color="auto" w:fill="CCCCCC"/>
          <w:rtl/>
        </w:rPr>
        <w:t xml:space="preserve"> </w:t>
      </w:r>
      <w:r>
        <w:rPr>
          <w:rFonts w:asciiTheme="minorBidi" w:hAnsiTheme="minorBidi" w:cstheme="minorBidi" w:hint="cs"/>
          <w:b/>
          <w:noProof/>
          <w:color w:val="0000FF"/>
          <w:shd w:val="clear" w:color="auto" w:fill="CCCCCC"/>
          <w:rtl/>
        </w:rPr>
        <w:t>(להלן -</w:t>
      </w:r>
      <w:r w:rsidRPr="0039384F">
        <w:rPr>
          <w:rFonts w:ascii="Georgia" w:hAnsi="Georgia" w:cstheme="minorBidi"/>
          <w:bCs/>
          <w:noProof/>
          <w:color w:val="0000FF"/>
          <w:shd w:val="clear" w:color="auto" w:fill="CCCCCC"/>
        </w:rPr>
        <w:t>IFRS</w:t>
      </w:r>
      <w:r>
        <w:rPr>
          <w:rFonts w:ascii="Georgia" w:hAnsi="Georgia" w:cstheme="minorBidi"/>
          <w:bCs/>
          <w:noProof/>
          <w:color w:val="0000FF"/>
          <w:shd w:val="clear" w:color="auto" w:fill="CCCCCC"/>
        </w:rPr>
        <w:t xml:space="preserve"> 19 </w:t>
      </w:r>
      <w:r w:rsidRPr="00D938A9">
        <w:rPr>
          <w:rFonts w:asciiTheme="minorBidi" w:hAnsiTheme="minorBidi" w:cstheme="minorBidi"/>
          <w:b/>
          <w:noProof/>
          <w:color w:val="0000FF"/>
          <w:shd w:val="clear" w:color="auto" w:fill="CCCCCC"/>
          <w:rtl/>
        </w:rPr>
        <w:t>)</w:t>
      </w:r>
      <w:r>
        <w:rPr>
          <w:rStyle w:val="a"/>
          <w:rFonts w:asciiTheme="minorBidi" w:hAnsiTheme="minorBidi" w:cstheme="minorBidi" w:hint="cs"/>
          <w:b/>
          <w:noProof/>
          <w:sz w:val="20"/>
          <w:szCs w:val="20"/>
          <w:u w:val="none"/>
          <w:rtl/>
        </w:rPr>
        <w:t xml:space="preserve">, </w:t>
      </w:r>
      <w:r w:rsidRPr="006A7F05">
        <w:rPr>
          <w:rStyle w:val="a"/>
          <w:rFonts w:asciiTheme="minorBidi" w:hAnsiTheme="minorBidi" w:cs="Arial"/>
          <w:b/>
          <w:noProof/>
          <w:sz w:val="20"/>
          <w:szCs w:val="20"/>
          <w:u w:val="none"/>
          <w:rtl/>
        </w:rPr>
        <w:t>אשר פורסם על ידי ה-</w:t>
      </w:r>
      <w:r w:rsidRPr="00E90A4C">
        <w:rPr>
          <w:rStyle w:val="a"/>
          <w:rFonts w:ascii="Georgia" w:hAnsi="Georgia" w:cstheme="minorBidi"/>
          <w:bCs/>
          <w:noProof/>
          <w:sz w:val="20"/>
          <w:szCs w:val="20"/>
          <w:u w:val="none"/>
        </w:rPr>
        <w:t>IASB</w:t>
      </w:r>
      <w:r w:rsidRPr="006A7F05">
        <w:rPr>
          <w:rStyle w:val="a"/>
          <w:rFonts w:asciiTheme="minorBidi" w:hAnsiTheme="minorBidi" w:cs="Arial"/>
          <w:b/>
          <w:noProof/>
          <w:sz w:val="20"/>
          <w:szCs w:val="20"/>
          <w:u w:val="none"/>
          <w:rtl/>
        </w:rPr>
        <w:t xml:space="preserve"> בחודש מאי 2024. בתמצית, </w:t>
      </w:r>
      <w:r w:rsidRPr="0039384F">
        <w:rPr>
          <w:rFonts w:ascii="Georgia" w:hAnsi="Georgia" w:cstheme="minorBidi"/>
          <w:bCs/>
          <w:noProof/>
          <w:color w:val="0000FF"/>
          <w:shd w:val="clear" w:color="auto" w:fill="CCCCCC"/>
        </w:rPr>
        <w:t>IFRS</w:t>
      </w:r>
      <w:r>
        <w:rPr>
          <w:rFonts w:ascii="Georgia" w:hAnsi="Georgia" w:cstheme="minorBidi"/>
          <w:bCs/>
          <w:noProof/>
          <w:color w:val="0000FF"/>
          <w:shd w:val="clear" w:color="auto" w:fill="CCCCCC"/>
        </w:rPr>
        <w:t xml:space="preserve"> 19</w:t>
      </w:r>
      <w:r w:rsidRPr="006A7F05">
        <w:rPr>
          <w:rStyle w:val="a"/>
          <w:rFonts w:asciiTheme="minorBidi" w:hAnsiTheme="minorBidi" w:cs="Arial"/>
          <w:b/>
          <w:noProof/>
          <w:sz w:val="20"/>
          <w:szCs w:val="20"/>
          <w:u w:val="none"/>
          <w:rtl/>
        </w:rPr>
        <w:t xml:space="preserve"> הוא תקן וולונטרי (</w:t>
      </w:r>
      <w:r w:rsidR="0084206A">
        <w:rPr>
          <w:rStyle w:val="a"/>
          <w:rFonts w:asciiTheme="minorBidi" w:hAnsiTheme="minorBidi" w:cs="Arial" w:hint="cs"/>
          <w:b/>
          <w:noProof/>
          <w:sz w:val="20"/>
          <w:szCs w:val="20"/>
          <w:u w:val="none"/>
          <w:rtl/>
        </w:rPr>
        <w:t xml:space="preserve">כלומר, </w:t>
      </w:r>
      <w:r w:rsidRPr="006A7F05">
        <w:rPr>
          <w:rStyle w:val="a"/>
          <w:rFonts w:asciiTheme="minorBidi" w:hAnsiTheme="minorBidi" w:cs="Arial"/>
          <w:b/>
          <w:noProof/>
          <w:sz w:val="20"/>
          <w:szCs w:val="20"/>
          <w:u w:val="none"/>
          <w:rtl/>
        </w:rPr>
        <w:t>אין חובה ליישמו), אשר מתייחס לדיווח הכספי של חברות בנות ללא אחריות ציבורית (שאינן חייבות בפרסום דוחות כספיים לציבור), המאוחדות בדוחות כספיים של חברה המפרסמת דוחות כספיים לציבור ומספק לחברות כאמור הקלות בדרישות הגילוי.</w:t>
      </w:r>
      <w:r>
        <w:rPr>
          <w:rStyle w:val="a"/>
          <w:rFonts w:asciiTheme="minorBidi" w:hAnsiTheme="minorBidi" w:cs="Arial" w:hint="cs"/>
          <w:b/>
          <w:noProof/>
          <w:sz w:val="20"/>
          <w:szCs w:val="20"/>
          <w:u w:val="none"/>
          <w:rtl/>
        </w:rPr>
        <w:t xml:space="preserve"> </w:t>
      </w:r>
      <w:r w:rsidRPr="0039384F">
        <w:rPr>
          <w:rFonts w:ascii="Georgia" w:hAnsi="Georgia" w:cstheme="minorBidi"/>
          <w:bCs/>
          <w:noProof/>
          <w:color w:val="0000FF"/>
          <w:shd w:val="clear" w:color="auto" w:fill="CCCCCC"/>
        </w:rPr>
        <w:t>IFRS</w:t>
      </w:r>
      <w:r>
        <w:rPr>
          <w:rFonts w:ascii="Georgia" w:hAnsi="Georgia" w:cstheme="minorBidi"/>
          <w:bCs/>
          <w:noProof/>
          <w:color w:val="0000FF"/>
          <w:shd w:val="clear" w:color="auto" w:fill="CCCCCC"/>
        </w:rPr>
        <w:t xml:space="preserve"> 19</w:t>
      </w:r>
      <w:r w:rsidRPr="006A7F05">
        <w:rPr>
          <w:rStyle w:val="a"/>
          <w:rFonts w:asciiTheme="minorBidi" w:hAnsiTheme="minorBidi" w:cs="Arial"/>
          <w:b/>
          <w:noProof/>
          <w:sz w:val="20"/>
          <w:szCs w:val="20"/>
          <w:u w:val="none"/>
          <w:rtl/>
        </w:rPr>
        <w:t xml:space="preserve"> </w:t>
      </w:r>
      <w:r>
        <w:rPr>
          <w:rStyle w:val="a"/>
          <w:rFonts w:asciiTheme="minorBidi" w:hAnsiTheme="minorBidi" w:cs="Arial" w:hint="cs"/>
          <w:b/>
          <w:noProof/>
          <w:sz w:val="20"/>
          <w:szCs w:val="20"/>
          <w:u w:val="none"/>
          <w:rtl/>
        </w:rPr>
        <w:t>בתוקף החל מתקופות דיווח</w:t>
      </w:r>
      <w:r>
        <w:rPr>
          <w:rStyle w:val="a"/>
          <w:rFonts w:asciiTheme="minorBidi" w:hAnsiTheme="minorBidi" w:cs="Arial"/>
          <w:b/>
          <w:noProof/>
          <w:sz w:val="20"/>
          <w:szCs w:val="20"/>
          <w:u w:val="none"/>
        </w:rPr>
        <w:t xml:space="preserve"> </w:t>
      </w:r>
      <w:r>
        <w:rPr>
          <w:rStyle w:val="a"/>
          <w:rFonts w:asciiTheme="minorBidi" w:hAnsiTheme="minorBidi" w:cs="Arial" w:hint="cs"/>
          <w:b/>
          <w:noProof/>
          <w:sz w:val="20"/>
          <w:szCs w:val="20"/>
          <w:u w:val="none"/>
          <w:rtl/>
        </w:rPr>
        <w:t>המתחילות ביום 1 בינואר 2027 או לאחריו. יישום מוקדם אפשרי.</w:t>
      </w:r>
      <w:r w:rsidRPr="006A7F05">
        <w:rPr>
          <w:rStyle w:val="a"/>
          <w:rFonts w:asciiTheme="minorBidi" w:hAnsiTheme="minorBidi" w:cs="Arial"/>
          <w:b/>
          <w:noProof/>
          <w:sz w:val="20"/>
          <w:szCs w:val="20"/>
          <w:u w:val="none"/>
          <w:rtl/>
        </w:rPr>
        <w:t xml:space="preserve"> ל</w:t>
      </w:r>
      <w:r>
        <w:rPr>
          <w:rStyle w:val="a"/>
          <w:rFonts w:asciiTheme="minorBidi" w:hAnsiTheme="minorBidi" w:cs="Arial" w:hint="cs"/>
          <w:b/>
          <w:noProof/>
          <w:sz w:val="20"/>
          <w:szCs w:val="20"/>
          <w:u w:val="none"/>
          <w:rtl/>
        </w:rPr>
        <w:t>מידע נוסף על</w:t>
      </w:r>
      <w:r>
        <w:rPr>
          <w:rFonts w:ascii="Georgia" w:hAnsi="Georgia" w:cstheme="minorBidi"/>
          <w:bCs/>
          <w:noProof/>
          <w:color w:val="0000FF"/>
          <w:shd w:val="clear" w:color="auto" w:fill="CCCCCC"/>
        </w:rPr>
        <w:t xml:space="preserve"> </w:t>
      </w:r>
      <w:r w:rsidRPr="0039384F">
        <w:rPr>
          <w:rFonts w:ascii="Georgia" w:hAnsi="Georgia" w:cstheme="minorBidi"/>
          <w:bCs/>
          <w:noProof/>
          <w:color w:val="0000FF"/>
          <w:shd w:val="clear" w:color="auto" w:fill="CCCCCC"/>
        </w:rPr>
        <w:t>IFRS</w:t>
      </w:r>
      <w:r>
        <w:rPr>
          <w:rFonts w:ascii="Georgia" w:hAnsi="Georgia" w:cstheme="minorBidi"/>
          <w:bCs/>
          <w:noProof/>
          <w:color w:val="0000FF"/>
          <w:shd w:val="clear" w:color="auto" w:fill="CCCCCC"/>
        </w:rPr>
        <w:t xml:space="preserve"> 19 </w:t>
      </w:r>
      <w:r w:rsidRPr="006A7F05">
        <w:rPr>
          <w:rStyle w:val="a"/>
          <w:rFonts w:asciiTheme="minorBidi" w:hAnsiTheme="minorBidi" w:cs="Arial"/>
          <w:b/>
          <w:noProof/>
          <w:sz w:val="20"/>
          <w:szCs w:val="20"/>
          <w:u w:val="none"/>
          <w:rtl/>
        </w:rPr>
        <w:t xml:space="preserve">ראו האמור במבזק שפרסמנו לקהל לקוחותינו </w:t>
      </w:r>
      <w:r>
        <w:rPr>
          <w:rStyle w:val="a"/>
          <w:rFonts w:asciiTheme="minorBidi" w:hAnsiTheme="minorBidi" w:cs="Arial" w:hint="cs"/>
          <w:b/>
          <w:noProof/>
          <w:sz w:val="20"/>
          <w:szCs w:val="20"/>
          <w:u w:val="none"/>
          <w:rtl/>
        </w:rPr>
        <w:t xml:space="preserve">בנושא </w:t>
      </w:r>
      <w:r w:rsidRPr="006A7F05">
        <w:rPr>
          <w:rStyle w:val="a"/>
          <w:rFonts w:asciiTheme="minorBidi" w:hAnsiTheme="minorBidi" w:cs="Arial"/>
          <w:b/>
          <w:noProof/>
          <w:sz w:val="20"/>
          <w:szCs w:val="20"/>
          <w:u w:val="none"/>
          <w:rtl/>
        </w:rPr>
        <w:t xml:space="preserve">בחודש מאי 2024, אשר זמין </w:t>
      </w:r>
      <w:hyperlink r:id="rId38" w:history="1">
        <w:r w:rsidRPr="004A10AB">
          <w:rPr>
            <w:rStyle w:val="Hyperlink"/>
            <w:rFonts w:asciiTheme="minorBidi" w:hAnsiTheme="minorBidi" w:cs="Arial"/>
            <w:b/>
            <w:noProof/>
            <w:shd w:val="clear" w:color="auto" w:fill="CCCCCC"/>
            <w:rtl/>
          </w:rPr>
          <w:t>כאן</w:t>
        </w:r>
      </w:hyperlink>
      <w:r w:rsidRPr="006A7F05">
        <w:rPr>
          <w:rStyle w:val="a"/>
          <w:rFonts w:asciiTheme="minorBidi" w:hAnsiTheme="minorBidi" w:cs="Arial"/>
          <w:b/>
          <w:noProof/>
          <w:sz w:val="20"/>
          <w:szCs w:val="20"/>
          <w:u w:val="none"/>
          <w:rtl/>
        </w:rPr>
        <w:t>.</w:t>
      </w:r>
    </w:p>
    <w:p w14:paraId="5C6E5107" w14:textId="49A4DD3D" w:rsidR="003E3C4A" w:rsidRDefault="003E3C4A">
      <w:pPr>
        <w:bidi w:val="0"/>
        <w:rPr>
          <w:rStyle w:val="a"/>
          <w:rFonts w:ascii="Georgia" w:eastAsia="Times New Roman" w:hAnsi="Georgia" w:cs="Arial"/>
          <w:b/>
          <w:noProof/>
          <w:sz w:val="20"/>
          <w:szCs w:val="20"/>
          <w:u w:val="none"/>
          <w:lang w:eastAsia="he-IL"/>
        </w:rPr>
      </w:pPr>
      <w:r>
        <w:rPr>
          <w:rStyle w:val="a"/>
          <w:rFonts w:ascii="Georgia" w:eastAsia="Times New Roman" w:hAnsi="Georgia" w:cs="Arial"/>
          <w:b/>
          <w:noProof/>
          <w:sz w:val="20"/>
          <w:szCs w:val="20"/>
          <w:u w:val="none"/>
          <w:rtl/>
          <w:lang w:eastAsia="he-IL"/>
        </w:rPr>
        <w:br w:type="page"/>
      </w:r>
    </w:p>
    <w:p w14:paraId="21029787" w14:textId="42B1376F" w:rsidR="003E3C4A" w:rsidRPr="003E3C4A" w:rsidRDefault="003E3C4A" w:rsidP="003E3C4A">
      <w:pPr>
        <w:pStyle w:val="Heading1"/>
        <w:rPr>
          <w:rFonts w:asciiTheme="minorBidi" w:hAnsiTheme="minorBidi" w:cstheme="minorBidi"/>
          <w:sz w:val="18"/>
          <w:szCs w:val="20"/>
          <w:u w:val="none"/>
          <w:rtl/>
        </w:rPr>
      </w:pPr>
      <w:r w:rsidRPr="006C1B98">
        <w:rPr>
          <w:rFonts w:asciiTheme="minorBidi" w:hAnsiTheme="minorBidi" w:cstheme="minorBidi"/>
          <w:b w:val="0"/>
          <w:bCs/>
          <w:sz w:val="18"/>
          <w:szCs w:val="20"/>
          <w:u w:val="none"/>
          <w:rtl/>
        </w:rPr>
        <w:lastRenderedPageBreak/>
        <w:t xml:space="preserve">ביאור 3 - </w:t>
      </w:r>
      <w:r w:rsidR="003F43AB" w:rsidRPr="006C1B98">
        <w:rPr>
          <w:rFonts w:asciiTheme="minorBidi" w:hAnsiTheme="minorBidi" w:cstheme="minorBidi"/>
          <w:b w:val="0"/>
          <w:bCs/>
          <w:sz w:val="18"/>
          <w:szCs w:val="20"/>
          <w:u w:val="none"/>
          <w:rtl/>
        </w:rPr>
        <w:t xml:space="preserve">תקני </w:t>
      </w:r>
      <w:r w:rsidR="003F43AB" w:rsidRPr="00081979">
        <w:rPr>
          <w:rFonts w:ascii="Georgia" w:hAnsi="Georgia" w:cstheme="minorBidi"/>
          <w:sz w:val="18"/>
          <w:szCs w:val="20"/>
          <w:u w:val="none"/>
        </w:rPr>
        <w:t>IFRS Accounting Standards</w:t>
      </w:r>
      <w:r w:rsidR="003F43AB" w:rsidRPr="003F43AB" w:rsidDel="003F43AB">
        <w:rPr>
          <w:rFonts w:asciiTheme="minorBidi" w:hAnsiTheme="minorBidi" w:cs="Arial"/>
          <w:b w:val="0"/>
          <w:bCs/>
          <w:sz w:val="18"/>
          <w:szCs w:val="20"/>
          <w:u w:val="none"/>
          <w:rtl/>
        </w:rPr>
        <w:t xml:space="preserve"> </w:t>
      </w:r>
      <w:r w:rsidR="003F43AB" w:rsidRPr="006C1B98">
        <w:rPr>
          <w:rFonts w:asciiTheme="minorBidi" w:hAnsiTheme="minorBidi" w:cstheme="minorBidi"/>
          <w:b w:val="0"/>
          <w:bCs/>
          <w:sz w:val="18"/>
          <w:szCs w:val="20"/>
          <w:u w:val="none"/>
          <w:rtl/>
        </w:rPr>
        <w:t xml:space="preserve">חדשים, תיקונים לתקני </w:t>
      </w:r>
      <w:r w:rsidR="003F43AB" w:rsidRPr="00081979">
        <w:rPr>
          <w:rFonts w:ascii="Georgia" w:hAnsi="Georgia" w:cstheme="minorBidi"/>
          <w:sz w:val="18"/>
          <w:szCs w:val="20"/>
          <w:u w:val="none"/>
        </w:rPr>
        <w:t>IFRS Accounting Standards</w:t>
      </w:r>
      <w:r w:rsidR="003F43AB" w:rsidRPr="003F43AB">
        <w:rPr>
          <w:rFonts w:asciiTheme="minorBidi" w:hAnsiTheme="minorBidi" w:cs="Arial"/>
          <w:b w:val="0"/>
          <w:bCs/>
          <w:sz w:val="18"/>
          <w:szCs w:val="20"/>
          <w:u w:val="none"/>
          <w:rtl/>
        </w:rPr>
        <w:t xml:space="preserve"> </w:t>
      </w:r>
      <w:r w:rsidR="003F43AB" w:rsidRPr="006C1B98">
        <w:rPr>
          <w:rFonts w:asciiTheme="minorBidi" w:hAnsiTheme="minorBidi" w:cstheme="minorBidi"/>
          <w:b w:val="0"/>
          <w:bCs/>
          <w:sz w:val="18"/>
          <w:szCs w:val="20"/>
          <w:u w:val="none"/>
          <w:rtl/>
        </w:rPr>
        <w:t>ופרשנויות חדשות</w:t>
      </w:r>
      <w:r w:rsidR="003F43AB">
        <w:rPr>
          <w:rFonts w:asciiTheme="minorBidi" w:hAnsiTheme="minorBidi" w:cstheme="minorBidi" w:hint="cs"/>
          <w:b w:val="0"/>
          <w:bCs/>
          <w:sz w:val="18"/>
          <w:szCs w:val="20"/>
          <w:u w:val="none"/>
          <w:rtl/>
        </w:rPr>
        <w:t xml:space="preserve"> </w:t>
      </w:r>
      <w:r>
        <w:rPr>
          <w:rFonts w:asciiTheme="minorBidi" w:hAnsiTheme="minorBidi" w:cstheme="minorBidi" w:hint="cs"/>
          <w:sz w:val="18"/>
          <w:szCs w:val="20"/>
          <w:u w:val="none"/>
          <w:rtl/>
        </w:rPr>
        <w:t>(המשך):</w:t>
      </w:r>
    </w:p>
    <w:p w14:paraId="54C83E15" w14:textId="77777777" w:rsidR="005C6A0E" w:rsidRPr="00071DE6" w:rsidRDefault="005C6A0E" w:rsidP="00071DE6">
      <w:pPr>
        <w:pStyle w:val="ListParagraph"/>
        <w:ind w:left="1083"/>
        <w:jc w:val="both"/>
        <w:rPr>
          <w:rStyle w:val="a"/>
          <w:rFonts w:ascii="Georgia" w:eastAsia="Times New Roman" w:hAnsi="Georgia" w:cs="Arial"/>
          <w:b/>
          <w:noProof/>
          <w:sz w:val="20"/>
          <w:szCs w:val="20"/>
          <w:u w:val="none"/>
          <w:lang w:eastAsia="he-IL"/>
        </w:rPr>
      </w:pPr>
    </w:p>
    <w:p w14:paraId="0C600B0C" w14:textId="1A1E4D73" w:rsidR="007640B5" w:rsidRPr="00071DE6" w:rsidRDefault="007640B5" w:rsidP="00AB23E9">
      <w:pPr>
        <w:pStyle w:val="ListParagraph"/>
        <w:numPr>
          <w:ilvl w:val="0"/>
          <w:numId w:val="139"/>
        </w:numPr>
        <w:ind w:left="800" w:hanging="425"/>
        <w:jc w:val="both"/>
        <w:rPr>
          <w:rFonts w:asciiTheme="minorBidi" w:hAnsiTheme="minorBidi" w:cstheme="minorBidi"/>
        </w:rPr>
      </w:pPr>
      <w:r w:rsidRPr="00071DE6">
        <w:rPr>
          <w:rFonts w:asciiTheme="minorBidi" w:hAnsiTheme="minorBidi" w:cstheme="minorBidi"/>
          <w:rtl/>
        </w:rPr>
        <w:t xml:space="preserve">תיקון לתקן חשבונאות בינלאומי 21 </w:t>
      </w:r>
      <w:r w:rsidRPr="00071DE6">
        <w:rPr>
          <w:rFonts w:asciiTheme="minorBidi" w:hAnsiTheme="minorBidi" w:cstheme="minorBidi"/>
          <w:i/>
          <w:iCs/>
          <w:rtl/>
        </w:rPr>
        <w:t>השפעות השינויים בשערי חליפין של מטבע חוץ</w:t>
      </w:r>
      <w:r w:rsidRPr="00071DE6">
        <w:rPr>
          <w:rFonts w:asciiTheme="minorBidi" w:hAnsiTheme="minorBidi" w:cstheme="minorBidi"/>
          <w:rtl/>
        </w:rPr>
        <w:t xml:space="preserve"> </w:t>
      </w:r>
      <w:r w:rsidR="00AF517F">
        <w:rPr>
          <w:rFonts w:asciiTheme="minorBidi" w:hAnsiTheme="minorBidi" w:cstheme="minorBidi" w:hint="cs"/>
          <w:rtl/>
        </w:rPr>
        <w:t>בנושא ה</w:t>
      </w:r>
      <w:r w:rsidR="00980DE1">
        <w:rPr>
          <w:rFonts w:asciiTheme="minorBidi" w:hAnsiTheme="minorBidi" w:cstheme="minorBidi" w:hint="cs"/>
          <w:rtl/>
        </w:rPr>
        <w:t>י</w:t>
      </w:r>
      <w:r w:rsidR="00AF517F">
        <w:rPr>
          <w:rFonts w:asciiTheme="minorBidi" w:hAnsiTheme="minorBidi" w:cstheme="minorBidi" w:hint="cs"/>
          <w:rtl/>
        </w:rPr>
        <w:t xml:space="preserve">עדר יכולת המרה </w:t>
      </w:r>
      <w:r w:rsidRPr="00071DE6">
        <w:rPr>
          <w:rFonts w:asciiTheme="minorBidi" w:hAnsiTheme="minorBidi" w:cstheme="minorBidi"/>
          <w:rtl/>
        </w:rPr>
        <w:t>(להלן - התיקון ל-</w:t>
      </w:r>
      <w:r w:rsidRPr="000A2644">
        <w:rPr>
          <w:rFonts w:ascii="Georgia" w:hAnsi="Georgia" w:cstheme="minorBidi"/>
        </w:rPr>
        <w:t>IAS 21</w:t>
      </w:r>
      <w:r w:rsidRPr="00071DE6">
        <w:rPr>
          <w:rFonts w:asciiTheme="minorBidi" w:hAnsiTheme="minorBidi" w:cstheme="minorBidi"/>
          <w:rtl/>
        </w:rPr>
        <w:t>)</w:t>
      </w:r>
    </w:p>
    <w:p w14:paraId="5B9475B1" w14:textId="77777777" w:rsidR="007640B5" w:rsidRPr="00D938A9" w:rsidRDefault="007640B5" w:rsidP="00C8044C">
      <w:pPr>
        <w:pStyle w:val="ListParagraph"/>
        <w:ind w:left="2106"/>
        <w:jc w:val="both"/>
        <w:rPr>
          <w:rFonts w:asciiTheme="minorBidi" w:hAnsiTheme="minorBidi" w:cstheme="minorBidi"/>
          <w:rtl/>
        </w:rPr>
      </w:pPr>
    </w:p>
    <w:p w14:paraId="6973F931" w14:textId="77777777" w:rsidR="007640B5" w:rsidRPr="00D938A9" w:rsidRDefault="007640B5" w:rsidP="00C8044C">
      <w:pPr>
        <w:pStyle w:val="ListParagraph"/>
        <w:ind w:left="800"/>
        <w:jc w:val="both"/>
        <w:rPr>
          <w:rFonts w:asciiTheme="minorBidi" w:hAnsiTheme="minorBidi" w:cstheme="minorBidi"/>
          <w:rtl/>
        </w:rPr>
      </w:pPr>
      <w:r w:rsidRPr="000A2644">
        <w:rPr>
          <w:rFonts w:ascii="Georgia" w:hAnsi="Georgia" w:cstheme="minorBidi"/>
        </w:rPr>
        <w:t>IAS 21</w:t>
      </w:r>
      <w:r w:rsidRPr="000A2644">
        <w:rPr>
          <w:rFonts w:ascii="Georgia" w:hAnsi="Georgia" w:cstheme="minorBidi"/>
          <w:rtl/>
        </w:rPr>
        <w:t xml:space="preserve"> </w:t>
      </w:r>
      <w:r w:rsidRPr="00D938A9">
        <w:rPr>
          <w:rFonts w:asciiTheme="minorBidi" w:hAnsiTheme="minorBidi" w:cstheme="minorBidi"/>
          <w:rtl/>
        </w:rPr>
        <w:t>קובע כי אם לא קיימת באופן זמני יכולת המרה בין שני מטבעות, השער שנעשה בו שימוש הוא השער העוקב הראשון שבו ניתן לבצע את ההחלפה. עם זאת, התקן לא מספק הוראות למצב שבו היעדר יכולת ההמרה אינו זמני.</w:t>
      </w:r>
    </w:p>
    <w:p w14:paraId="212BAA3D" w14:textId="77777777" w:rsidR="007640B5" w:rsidRPr="00D938A9" w:rsidRDefault="007640B5" w:rsidP="00C8044C">
      <w:pPr>
        <w:pStyle w:val="ListParagraph"/>
        <w:ind w:left="2106"/>
        <w:jc w:val="both"/>
        <w:rPr>
          <w:rFonts w:asciiTheme="minorBidi" w:hAnsiTheme="minorBidi" w:cstheme="minorBidi"/>
          <w:rtl/>
        </w:rPr>
      </w:pPr>
    </w:p>
    <w:p w14:paraId="232EAD0B" w14:textId="77777777" w:rsidR="007640B5" w:rsidRPr="00D938A9" w:rsidRDefault="007640B5" w:rsidP="00C8044C">
      <w:pPr>
        <w:pStyle w:val="ListParagraph"/>
        <w:ind w:left="800"/>
        <w:jc w:val="both"/>
        <w:rPr>
          <w:rFonts w:asciiTheme="minorBidi" w:hAnsiTheme="minorBidi" w:cstheme="minorBidi"/>
          <w:rtl/>
        </w:rPr>
      </w:pPr>
      <w:r w:rsidRPr="00D938A9">
        <w:rPr>
          <w:rFonts w:asciiTheme="minorBidi" w:hAnsiTheme="minorBidi" w:cstheme="minorBidi"/>
          <w:rtl/>
        </w:rPr>
        <w:t>התיקון ל-</w:t>
      </w:r>
      <w:r w:rsidRPr="000A2644">
        <w:rPr>
          <w:rFonts w:ascii="Georgia" w:hAnsi="Georgia" w:cstheme="minorBidi"/>
        </w:rPr>
        <w:t>IAS 21</w:t>
      </w:r>
      <w:r w:rsidRPr="00D938A9">
        <w:rPr>
          <w:rFonts w:asciiTheme="minorBidi" w:hAnsiTheme="minorBidi" w:cstheme="minorBidi"/>
          <w:rtl/>
        </w:rPr>
        <w:t xml:space="preserve"> נועד לסייע לחברות:</w:t>
      </w:r>
    </w:p>
    <w:p w14:paraId="50B15264" w14:textId="77777777" w:rsidR="007640B5" w:rsidRPr="00D938A9" w:rsidRDefault="007640B5">
      <w:pPr>
        <w:pStyle w:val="ListParagraph"/>
        <w:numPr>
          <w:ilvl w:val="0"/>
          <w:numId w:val="51"/>
        </w:numPr>
        <w:rPr>
          <w:rFonts w:asciiTheme="minorBidi" w:hAnsiTheme="minorBidi" w:cstheme="minorBidi"/>
        </w:rPr>
      </w:pPr>
      <w:r w:rsidRPr="00D938A9">
        <w:rPr>
          <w:rFonts w:asciiTheme="minorBidi" w:hAnsiTheme="minorBidi" w:cstheme="minorBidi"/>
          <w:rtl/>
        </w:rPr>
        <w:t>להעריך את יכולת ההמרה בין שני מטבעות; ו-</w:t>
      </w:r>
    </w:p>
    <w:p w14:paraId="3DB2A689" w14:textId="77777777" w:rsidR="007640B5" w:rsidRPr="00D938A9" w:rsidRDefault="007640B5">
      <w:pPr>
        <w:pStyle w:val="ListParagraph"/>
        <w:numPr>
          <w:ilvl w:val="0"/>
          <w:numId w:val="51"/>
        </w:numPr>
        <w:rPr>
          <w:rFonts w:asciiTheme="minorBidi" w:hAnsiTheme="minorBidi" w:cstheme="minorBidi"/>
        </w:rPr>
      </w:pPr>
      <w:r w:rsidRPr="00D938A9">
        <w:rPr>
          <w:rFonts w:asciiTheme="minorBidi" w:hAnsiTheme="minorBidi" w:cstheme="minorBidi"/>
          <w:rtl/>
        </w:rPr>
        <w:t>לקבוע את שער החליפין המיידי, בהיעדר יכולת המרה.</w:t>
      </w:r>
    </w:p>
    <w:p w14:paraId="09ABB84E" w14:textId="77777777" w:rsidR="007640B5" w:rsidRPr="00D938A9" w:rsidRDefault="007640B5" w:rsidP="00C8044C">
      <w:pPr>
        <w:pStyle w:val="ListParagraph"/>
        <w:ind w:left="2106"/>
        <w:jc w:val="both"/>
        <w:rPr>
          <w:rFonts w:asciiTheme="minorBidi" w:hAnsiTheme="minorBidi" w:cstheme="minorBidi"/>
          <w:rtl/>
        </w:rPr>
      </w:pPr>
    </w:p>
    <w:p w14:paraId="1BCA3658" w14:textId="77777777" w:rsidR="007640B5" w:rsidRPr="00D938A9" w:rsidRDefault="007640B5" w:rsidP="00C8044C">
      <w:pPr>
        <w:pStyle w:val="ListParagraph"/>
        <w:ind w:left="800"/>
        <w:jc w:val="both"/>
        <w:rPr>
          <w:rFonts w:asciiTheme="minorBidi" w:hAnsiTheme="minorBidi" w:cstheme="minorBidi"/>
          <w:rtl/>
        </w:rPr>
      </w:pPr>
      <w:r w:rsidRPr="00D938A9">
        <w:rPr>
          <w:rFonts w:asciiTheme="minorBidi" w:hAnsiTheme="minorBidi" w:cstheme="minorBidi"/>
          <w:rtl/>
        </w:rPr>
        <w:t>הערכת יכולת ההמרה בין שני מטבעות דורשת ניתוח של גורמים שונים, כמו מסגרת הזמן להחלפה, היכולת להשיג את המטבע האחר, מנגנוני שוק או המרה, מטרת השגת המטבע האחר והיכולת להשיג סכומים מוגבלים בלבד מהמטבע האחר.</w:t>
      </w:r>
    </w:p>
    <w:p w14:paraId="379395AD" w14:textId="77777777" w:rsidR="007640B5" w:rsidRPr="00D938A9" w:rsidRDefault="007640B5" w:rsidP="00C8044C">
      <w:pPr>
        <w:pStyle w:val="ListParagraph"/>
        <w:ind w:left="2106"/>
        <w:jc w:val="both"/>
        <w:rPr>
          <w:rFonts w:asciiTheme="minorBidi" w:hAnsiTheme="minorBidi" w:cstheme="minorBidi"/>
          <w:rtl/>
        </w:rPr>
      </w:pPr>
    </w:p>
    <w:p w14:paraId="33E1E12B" w14:textId="77777777" w:rsidR="007640B5" w:rsidRPr="00D938A9" w:rsidRDefault="007640B5" w:rsidP="00C8044C">
      <w:pPr>
        <w:pStyle w:val="ListParagraph"/>
        <w:ind w:left="800"/>
        <w:jc w:val="both"/>
        <w:rPr>
          <w:rFonts w:asciiTheme="minorBidi" w:hAnsiTheme="minorBidi" w:cstheme="minorBidi"/>
          <w:rtl/>
        </w:rPr>
      </w:pPr>
      <w:r w:rsidRPr="00D938A9">
        <w:rPr>
          <w:rFonts w:asciiTheme="minorBidi" w:hAnsiTheme="minorBidi" w:cstheme="minorBidi"/>
          <w:rtl/>
        </w:rPr>
        <w:t xml:space="preserve">כאשר מטבע </w:t>
      </w:r>
      <w:r w:rsidRPr="00D938A9">
        <w:rPr>
          <w:rFonts w:asciiTheme="minorBidi" w:hAnsiTheme="minorBidi" w:cstheme="minorBidi"/>
          <w:u w:val="single"/>
          <w:rtl/>
        </w:rPr>
        <w:t>אינו</w:t>
      </w:r>
      <w:r w:rsidRPr="00D938A9">
        <w:rPr>
          <w:rFonts w:asciiTheme="minorBidi" w:hAnsiTheme="minorBidi" w:cstheme="minorBidi"/>
          <w:rtl/>
        </w:rPr>
        <w:t xml:space="preserve"> ניתן להמרה למטבע אחר, יש להעריך את שער החליפין המיידי. המטרה בהערכת שער החליפין המיידי במועד המדידה היא לקבוע את השער שבו תתבצע עסקת חליפין רגילה באותו מועד בין משתתפי שוק בתנאים הכלכליים השוררים באותה עת.</w:t>
      </w:r>
    </w:p>
    <w:p w14:paraId="7B8807DB" w14:textId="77777777" w:rsidR="007640B5" w:rsidRPr="00D938A9" w:rsidRDefault="007640B5" w:rsidP="00C8044C">
      <w:pPr>
        <w:pStyle w:val="ListParagraph"/>
        <w:ind w:left="2106"/>
        <w:jc w:val="both"/>
        <w:rPr>
          <w:rFonts w:asciiTheme="minorBidi" w:hAnsiTheme="minorBidi" w:cstheme="minorBidi"/>
          <w:rtl/>
        </w:rPr>
      </w:pPr>
    </w:p>
    <w:p w14:paraId="2CA26993" w14:textId="77777777" w:rsidR="007640B5" w:rsidRPr="00D938A9" w:rsidRDefault="007640B5" w:rsidP="00C8044C">
      <w:pPr>
        <w:pStyle w:val="ListParagraph"/>
        <w:ind w:left="800"/>
        <w:jc w:val="both"/>
        <w:rPr>
          <w:rFonts w:asciiTheme="minorBidi" w:hAnsiTheme="minorBidi" w:cstheme="minorBidi"/>
          <w:rtl/>
        </w:rPr>
      </w:pPr>
      <w:r w:rsidRPr="00D938A9">
        <w:rPr>
          <w:rFonts w:asciiTheme="minorBidi" w:hAnsiTheme="minorBidi" w:cstheme="minorBidi"/>
          <w:rtl/>
        </w:rPr>
        <w:t>התיקון ל-</w:t>
      </w:r>
      <w:r w:rsidRPr="000A2644">
        <w:rPr>
          <w:rFonts w:ascii="Georgia" w:hAnsi="Georgia" w:cstheme="minorBidi"/>
        </w:rPr>
        <w:t>IAS 21</w:t>
      </w:r>
      <w:r w:rsidRPr="000A2644">
        <w:rPr>
          <w:rFonts w:ascii="Georgia" w:hAnsi="Georgia" w:cstheme="minorBidi"/>
          <w:rtl/>
        </w:rPr>
        <w:t xml:space="preserve"> </w:t>
      </w:r>
      <w:r w:rsidRPr="00D938A9">
        <w:rPr>
          <w:rFonts w:asciiTheme="minorBidi" w:hAnsiTheme="minorBidi" w:cstheme="minorBidi"/>
          <w:rtl/>
        </w:rPr>
        <w:t>אינו מספק דרישות מפורטות לאופן שבו על ישות להעריך את שער החליפין המיידי, אלא קובע מסגרת שלפיה ישות יכולה לקבוע את שער החליפין המיידי במועד המדידה, באמצעות:</w:t>
      </w:r>
    </w:p>
    <w:p w14:paraId="6DB9008B" w14:textId="77777777" w:rsidR="007640B5" w:rsidRPr="00D938A9" w:rsidRDefault="007640B5">
      <w:pPr>
        <w:pStyle w:val="ListParagraph"/>
        <w:numPr>
          <w:ilvl w:val="0"/>
          <w:numId w:val="53"/>
        </w:numPr>
        <w:jc w:val="both"/>
        <w:rPr>
          <w:rFonts w:asciiTheme="minorBidi" w:hAnsiTheme="minorBidi" w:cstheme="minorBidi"/>
        </w:rPr>
      </w:pPr>
      <w:r w:rsidRPr="00D938A9">
        <w:rPr>
          <w:rFonts w:asciiTheme="minorBidi" w:hAnsiTheme="minorBidi" w:cstheme="minorBidi"/>
          <w:rtl/>
        </w:rPr>
        <w:t>שער חליפין ניתן לצפייה ללא התאמות, למשל:</w:t>
      </w:r>
    </w:p>
    <w:p w14:paraId="6D56D406" w14:textId="77777777" w:rsidR="007640B5" w:rsidRPr="00D938A9" w:rsidRDefault="007640B5">
      <w:pPr>
        <w:pStyle w:val="ListParagraph"/>
        <w:numPr>
          <w:ilvl w:val="0"/>
          <w:numId w:val="52"/>
        </w:numPr>
        <w:jc w:val="both"/>
        <w:rPr>
          <w:rFonts w:asciiTheme="minorBidi" w:hAnsiTheme="minorBidi" w:cstheme="minorBidi"/>
        </w:rPr>
      </w:pPr>
      <w:r w:rsidRPr="00D938A9">
        <w:rPr>
          <w:rFonts w:asciiTheme="minorBidi" w:hAnsiTheme="minorBidi" w:cstheme="minorBidi"/>
          <w:rtl/>
        </w:rPr>
        <w:t>שער חליפין מיידי למטרה אחרת; או-</w:t>
      </w:r>
    </w:p>
    <w:p w14:paraId="3710CA04" w14:textId="77777777" w:rsidR="007640B5" w:rsidRPr="00D938A9" w:rsidRDefault="007640B5">
      <w:pPr>
        <w:pStyle w:val="ListParagraph"/>
        <w:numPr>
          <w:ilvl w:val="0"/>
          <w:numId w:val="52"/>
        </w:numPr>
        <w:jc w:val="both"/>
        <w:rPr>
          <w:rFonts w:asciiTheme="minorBidi" w:hAnsiTheme="minorBidi" w:cstheme="minorBidi"/>
          <w:rtl/>
        </w:rPr>
      </w:pPr>
      <w:r w:rsidRPr="00D938A9">
        <w:rPr>
          <w:rFonts w:asciiTheme="minorBidi" w:hAnsiTheme="minorBidi" w:cstheme="minorBidi"/>
          <w:rtl/>
        </w:rPr>
        <w:t>שער החליפין הראשון שבו ישות מסוגלת להשיג את המטבע האחר למטרה הספציפית, לאחר החזרת יכולת ההמרה שבין המטבעות.</w:t>
      </w:r>
    </w:p>
    <w:p w14:paraId="1A22BB38" w14:textId="77777777" w:rsidR="007640B5" w:rsidRPr="00D938A9" w:rsidRDefault="007640B5">
      <w:pPr>
        <w:pStyle w:val="ListParagraph"/>
        <w:numPr>
          <w:ilvl w:val="0"/>
          <w:numId w:val="53"/>
        </w:numPr>
        <w:jc w:val="both"/>
        <w:rPr>
          <w:rFonts w:asciiTheme="minorBidi" w:hAnsiTheme="minorBidi" w:cstheme="minorBidi"/>
        </w:rPr>
      </w:pPr>
      <w:r w:rsidRPr="00D938A9">
        <w:rPr>
          <w:rFonts w:asciiTheme="minorBidi" w:hAnsiTheme="minorBidi" w:cstheme="minorBidi"/>
          <w:rtl/>
        </w:rPr>
        <w:t>שיטות הערכה אחרות.</w:t>
      </w:r>
    </w:p>
    <w:p w14:paraId="41751CEC" w14:textId="77777777" w:rsidR="007640B5" w:rsidRPr="00D938A9" w:rsidRDefault="007640B5" w:rsidP="00C8044C">
      <w:pPr>
        <w:pStyle w:val="ListParagraph"/>
        <w:ind w:left="2106"/>
        <w:jc w:val="both"/>
        <w:rPr>
          <w:rFonts w:asciiTheme="minorBidi" w:hAnsiTheme="minorBidi" w:cstheme="minorBidi"/>
        </w:rPr>
      </w:pPr>
    </w:p>
    <w:p w14:paraId="44E371CF" w14:textId="77777777" w:rsidR="007640B5" w:rsidRPr="00D938A9" w:rsidRDefault="007640B5" w:rsidP="00C8044C">
      <w:pPr>
        <w:pStyle w:val="ListParagraph"/>
        <w:ind w:left="800"/>
        <w:jc w:val="both"/>
        <w:rPr>
          <w:rFonts w:asciiTheme="minorBidi" w:hAnsiTheme="minorBidi" w:cstheme="minorBidi"/>
          <w:rtl/>
        </w:rPr>
      </w:pPr>
      <w:r w:rsidRPr="00D938A9">
        <w:rPr>
          <w:rFonts w:asciiTheme="minorBidi" w:hAnsiTheme="minorBidi" w:cstheme="minorBidi"/>
          <w:rtl/>
        </w:rPr>
        <w:t>התיקון ל-</w:t>
      </w:r>
      <w:r w:rsidRPr="000A2644">
        <w:rPr>
          <w:rFonts w:ascii="Georgia" w:hAnsi="Georgia" w:cstheme="minorBidi"/>
        </w:rPr>
        <w:t>IAS 21</w:t>
      </w:r>
      <w:r w:rsidRPr="00D938A9">
        <w:rPr>
          <w:rFonts w:asciiTheme="minorBidi" w:hAnsiTheme="minorBidi" w:cstheme="minorBidi"/>
          <w:rtl/>
        </w:rPr>
        <w:t xml:space="preserve"> כולל גם דרישות גילוי חדשות, עבור מצבים שבהם המטבע אינו ניתן להמרה, שיסייעו למשתמשים בדוחות הכספיים להבין כיצד המטבע שאינו ניתן להמרה משפיע, או צפוי להשפיע, על ביצועי הישות, מצבה הכספי ותזרימי המזומנים שלה. בתוך כך, ישות נדרשת לגלות מידע על:</w:t>
      </w:r>
    </w:p>
    <w:p w14:paraId="6491F780" w14:textId="77777777" w:rsidR="007640B5" w:rsidRPr="00D938A9" w:rsidRDefault="007640B5">
      <w:pPr>
        <w:pStyle w:val="ListParagraph"/>
        <w:numPr>
          <w:ilvl w:val="0"/>
          <w:numId w:val="54"/>
        </w:numPr>
        <w:jc w:val="both"/>
        <w:rPr>
          <w:rFonts w:asciiTheme="minorBidi" w:hAnsiTheme="minorBidi" w:cstheme="minorBidi"/>
          <w:rtl/>
        </w:rPr>
      </w:pPr>
      <w:r w:rsidRPr="00D938A9">
        <w:rPr>
          <w:rFonts w:asciiTheme="minorBidi" w:hAnsiTheme="minorBidi" w:cstheme="minorBidi"/>
          <w:rtl/>
        </w:rPr>
        <w:t>המהות (</w:t>
      </w:r>
      <w:r w:rsidRPr="000A2644">
        <w:rPr>
          <w:rFonts w:ascii="Georgia" w:hAnsi="Georgia" w:cstheme="minorBidi"/>
        </w:rPr>
        <w:t>nature</w:t>
      </w:r>
      <w:r w:rsidRPr="00D938A9">
        <w:rPr>
          <w:rFonts w:asciiTheme="minorBidi" w:hAnsiTheme="minorBidi" w:cstheme="minorBidi"/>
          <w:rtl/>
        </w:rPr>
        <w:t>) וההשפעות הכספיות של אותו מטבע;</w:t>
      </w:r>
    </w:p>
    <w:p w14:paraId="4ED0D984" w14:textId="77777777" w:rsidR="007640B5" w:rsidRPr="00D938A9" w:rsidRDefault="007640B5">
      <w:pPr>
        <w:pStyle w:val="ListParagraph"/>
        <w:numPr>
          <w:ilvl w:val="0"/>
          <w:numId w:val="54"/>
        </w:numPr>
        <w:jc w:val="both"/>
        <w:rPr>
          <w:rFonts w:asciiTheme="minorBidi" w:hAnsiTheme="minorBidi" w:cstheme="minorBidi"/>
          <w:rtl/>
        </w:rPr>
      </w:pPr>
      <w:r w:rsidRPr="00D938A9">
        <w:rPr>
          <w:rFonts w:asciiTheme="minorBidi" w:hAnsiTheme="minorBidi" w:cstheme="minorBidi"/>
          <w:rtl/>
        </w:rPr>
        <w:t>שער החליפין המיידי שנעשה בו שימוש;</w:t>
      </w:r>
    </w:p>
    <w:p w14:paraId="3D358BFF" w14:textId="77777777" w:rsidR="007640B5" w:rsidRPr="00D938A9" w:rsidRDefault="007640B5">
      <w:pPr>
        <w:pStyle w:val="ListParagraph"/>
        <w:numPr>
          <w:ilvl w:val="0"/>
          <w:numId w:val="54"/>
        </w:numPr>
        <w:jc w:val="both"/>
        <w:rPr>
          <w:rFonts w:asciiTheme="minorBidi" w:hAnsiTheme="minorBidi" w:cstheme="minorBidi"/>
          <w:rtl/>
        </w:rPr>
      </w:pPr>
      <w:r w:rsidRPr="00D938A9">
        <w:rPr>
          <w:rFonts w:asciiTheme="minorBidi" w:hAnsiTheme="minorBidi" w:cstheme="minorBidi"/>
          <w:rtl/>
        </w:rPr>
        <w:t>תהליך ההערכה; ו-</w:t>
      </w:r>
    </w:p>
    <w:p w14:paraId="4A4896D2" w14:textId="77777777" w:rsidR="007640B5" w:rsidRPr="00D938A9" w:rsidRDefault="007640B5">
      <w:pPr>
        <w:pStyle w:val="ListParagraph"/>
        <w:numPr>
          <w:ilvl w:val="0"/>
          <w:numId w:val="54"/>
        </w:numPr>
        <w:jc w:val="both"/>
        <w:rPr>
          <w:rFonts w:asciiTheme="minorBidi" w:hAnsiTheme="minorBidi" w:cstheme="minorBidi"/>
          <w:rtl/>
        </w:rPr>
      </w:pPr>
      <w:r w:rsidRPr="00D938A9">
        <w:rPr>
          <w:rFonts w:asciiTheme="minorBidi" w:hAnsiTheme="minorBidi" w:cstheme="minorBidi"/>
          <w:rtl/>
        </w:rPr>
        <w:t>הסיכונים שהישות חשופה אליהם בעקבות היעדר יכולת ההמרה.</w:t>
      </w:r>
    </w:p>
    <w:p w14:paraId="5DCEC051" w14:textId="77777777" w:rsidR="007640B5" w:rsidRPr="00D938A9" w:rsidRDefault="007640B5" w:rsidP="00C8044C">
      <w:pPr>
        <w:pStyle w:val="ListParagraph"/>
        <w:ind w:left="2106"/>
        <w:jc w:val="both"/>
        <w:rPr>
          <w:rFonts w:asciiTheme="minorBidi" w:hAnsiTheme="minorBidi" w:cstheme="minorBidi"/>
        </w:rPr>
      </w:pPr>
    </w:p>
    <w:p w14:paraId="5FB4CEF2" w14:textId="77777777" w:rsidR="007640B5" w:rsidRPr="00D938A9" w:rsidRDefault="007640B5" w:rsidP="00C8044C">
      <w:pPr>
        <w:pStyle w:val="ListParagraph"/>
        <w:ind w:left="800"/>
        <w:jc w:val="both"/>
        <w:rPr>
          <w:rFonts w:asciiTheme="minorBidi" w:hAnsiTheme="minorBidi" w:cstheme="minorBidi"/>
          <w:rtl/>
        </w:rPr>
      </w:pPr>
      <w:r w:rsidRPr="00D938A9">
        <w:rPr>
          <w:rFonts w:asciiTheme="minorBidi" w:hAnsiTheme="minorBidi" w:cstheme="minorBidi"/>
          <w:rtl/>
        </w:rPr>
        <w:t>התיקון ל-</w:t>
      </w:r>
      <w:r w:rsidRPr="000A2644">
        <w:rPr>
          <w:rFonts w:ascii="Georgia" w:hAnsi="Georgia" w:cstheme="minorBidi"/>
        </w:rPr>
        <w:t>IAS 21</w:t>
      </w:r>
      <w:r w:rsidRPr="000A2644">
        <w:rPr>
          <w:rFonts w:ascii="Georgia" w:hAnsi="Georgia" w:cstheme="minorBidi"/>
          <w:rtl/>
        </w:rPr>
        <w:t xml:space="preserve"> </w:t>
      </w:r>
      <w:r w:rsidRPr="00D938A9">
        <w:rPr>
          <w:rFonts w:asciiTheme="minorBidi" w:hAnsiTheme="minorBidi" w:cstheme="minorBidi"/>
          <w:rtl/>
        </w:rPr>
        <w:t>קובע כי בתקופת היישום לראשונה, ישות אינה רשאית להציג מחדש את מספרי ההשוואה. לחלופין, היא נדרשת לתרגם את הסכומים המושפעים מהתיקון ל-</w:t>
      </w:r>
      <w:r w:rsidRPr="000A2644">
        <w:rPr>
          <w:rFonts w:ascii="Georgia" w:hAnsi="Georgia" w:cstheme="minorBidi"/>
        </w:rPr>
        <w:t>IAS 21</w:t>
      </w:r>
      <w:r w:rsidRPr="000A2644">
        <w:rPr>
          <w:rFonts w:ascii="Georgia" w:hAnsi="Georgia" w:cstheme="minorBidi"/>
          <w:rtl/>
        </w:rPr>
        <w:t xml:space="preserve"> </w:t>
      </w:r>
      <w:r w:rsidRPr="00D938A9">
        <w:rPr>
          <w:rFonts w:asciiTheme="minorBidi" w:hAnsiTheme="minorBidi" w:cstheme="minorBidi"/>
          <w:rtl/>
        </w:rPr>
        <w:t>בהתאם להערכת שער החליפין המיידי במועד היישום לראשונה, ולזקוף את השפעת התרגום לעודפים (עבור תרגום בין מטבע חוץ למטבע הפעילות) או לקרן תרגום בהון (עבור תרגום בין מטבע הפעילות למטבע ההצגה).</w:t>
      </w:r>
    </w:p>
    <w:p w14:paraId="36740CDB" w14:textId="77777777" w:rsidR="007640B5" w:rsidRPr="00D938A9" w:rsidRDefault="007640B5" w:rsidP="00C8044C">
      <w:pPr>
        <w:ind w:left="2160"/>
        <w:jc w:val="both"/>
        <w:rPr>
          <w:rFonts w:asciiTheme="minorBidi" w:hAnsiTheme="minorBidi" w:cstheme="minorBidi"/>
          <w:rtl/>
        </w:rPr>
      </w:pPr>
    </w:p>
    <w:p w14:paraId="1D1DF977" w14:textId="56C22CD3" w:rsidR="007640B5" w:rsidRPr="00D938A9" w:rsidRDefault="007640B5" w:rsidP="00C8044C">
      <w:pPr>
        <w:pStyle w:val="ListParagraph"/>
        <w:ind w:left="800"/>
        <w:jc w:val="both"/>
        <w:rPr>
          <w:rFonts w:asciiTheme="minorBidi" w:hAnsiTheme="minorBidi" w:cstheme="minorBidi"/>
          <w:rtl/>
        </w:rPr>
      </w:pPr>
      <w:r w:rsidRPr="00D938A9">
        <w:rPr>
          <w:rFonts w:asciiTheme="minorBidi" w:hAnsiTheme="minorBidi" w:cstheme="minorBidi"/>
          <w:rtl/>
        </w:rPr>
        <w:t>בהתאם להוראות התיקון ל-</w:t>
      </w:r>
      <w:r w:rsidRPr="000A2644">
        <w:rPr>
          <w:rFonts w:ascii="Georgia" w:hAnsi="Georgia" w:cstheme="minorBidi"/>
        </w:rPr>
        <w:t>IAS 21</w:t>
      </w:r>
      <w:r w:rsidRPr="00D938A9">
        <w:rPr>
          <w:rFonts w:asciiTheme="minorBidi" w:hAnsiTheme="minorBidi" w:cstheme="minorBidi"/>
          <w:rtl/>
        </w:rPr>
        <w:t>, התיקון ייושם על ידי החברה/הקבוצה לתקופות דיווח שנתיות המתחילות ביום 1 בינואר 2025 או לאחריו. ליישום לראשונה של התיקון ל-</w:t>
      </w:r>
      <w:r w:rsidRPr="000A2644">
        <w:rPr>
          <w:rFonts w:ascii="Georgia" w:hAnsi="Georgia" w:cstheme="minorBidi"/>
        </w:rPr>
        <w:t>IAS 21</w:t>
      </w:r>
      <w:r w:rsidRPr="000A2644">
        <w:rPr>
          <w:rFonts w:ascii="Georgia" w:hAnsi="Georgia" w:cstheme="minorBidi"/>
          <w:rtl/>
        </w:rPr>
        <w:t xml:space="preserve"> </w:t>
      </w:r>
      <w:r w:rsidRPr="00D938A9">
        <w:rPr>
          <w:rFonts w:asciiTheme="minorBidi" w:hAnsiTheme="minorBidi" w:cstheme="minorBidi"/>
          <w:rtl/>
        </w:rPr>
        <w:t>לא צפויה להיות השפעה מהותית על הדוחות הכספיים/המאוחדים של החברה/הקבוצה.</w:t>
      </w:r>
    </w:p>
    <w:p w14:paraId="21F7FDC9" w14:textId="77777777" w:rsidR="007640B5" w:rsidRPr="00D938A9" w:rsidRDefault="007640B5" w:rsidP="00C8044C">
      <w:pPr>
        <w:ind w:left="2160"/>
        <w:jc w:val="both"/>
        <w:rPr>
          <w:rFonts w:asciiTheme="minorBidi" w:hAnsiTheme="minorBidi" w:cstheme="minorBidi"/>
          <w:rtl/>
        </w:rPr>
      </w:pPr>
    </w:p>
    <w:p w14:paraId="60904E4B" w14:textId="64F79A2E" w:rsidR="007640B5" w:rsidRPr="00071DE6" w:rsidRDefault="007640B5" w:rsidP="00AB23E9">
      <w:pPr>
        <w:pStyle w:val="ListParagraph"/>
        <w:numPr>
          <w:ilvl w:val="0"/>
          <w:numId w:val="139"/>
        </w:numPr>
        <w:ind w:left="800" w:hanging="425"/>
        <w:jc w:val="both"/>
        <w:rPr>
          <w:rFonts w:asciiTheme="minorBidi" w:hAnsiTheme="minorBidi" w:cstheme="minorBidi"/>
        </w:rPr>
      </w:pPr>
      <w:r w:rsidRPr="00071DE6">
        <w:rPr>
          <w:rFonts w:asciiTheme="minorBidi" w:hAnsiTheme="minorBidi" w:cstheme="minorBidi"/>
          <w:rtl/>
        </w:rPr>
        <w:t xml:space="preserve">תיקונים לתקן דיווח כספי בינלאומי 10 </w:t>
      </w:r>
      <w:r w:rsidRPr="00071DE6">
        <w:rPr>
          <w:rFonts w:asciiTheme="minorBidi" w:hAnsiTheme="minorBidi" w:cstheme="minorBidi"/>
          <w:i/>
          <w:iCs/>
          <w:rtl/>
        </w:rPr>
        <w:t>דוחות כספיים מאוחדים</w:t>
      </w:r>
      <w:r w:rsidRPr="00071DE6">
        <w:rPr>
          <w:rFonts w:asciiTheme="minorBidi" w:hAnsiTheme="minorBidi" w:cstheme="minorBidi"/>
          <w:rtl/>
        </w:rPr>
        <w:t xml:space="preserve"> (להלן - </w:t>
      </w:r>
      <w:r w:rsidRPr="000A2644">
        <w:rPr>
          <w:rFonts w:ascii="Georgia" w:hAnsi="Georgia" w:cstheme="minorBidi"/>
        </w:rPr>
        <w:t>IFRS 10</w:t>
      </w:r>
      <w:r w:rsidRPr="00071DE6">
        <w:rPr>
          <w:rFonts w:asciiTheme="minorBidi" w:hAnsiTheme="minorBidi" w:cstheme="minorBidi"/>
          <w:rtl/>
        </w:rPr>
        <w:t xml:space="preserve">) ולתקן חשבונאות בינלאומי 28 </w:t>
      </w:r>
      <w:r w:rsidRPr="00071DE6">
        <w:rPr>
          <w:rFonts w:asciiTheme="minorBidi" w:hAnsiTheme="minorBidi" w:cstheme="minorBidi"/>
          <w:i/>
          <w:iCs/>
          <w:rtl/>
        </w:rPr>
        <w:t>השקעות בחברות כלולות ובעסקאות משותפות</w:t>
      </w:r>
      <w:r w:rsidRPr="00071DE6">
        <w:rPr>
          <w:rFonts w:asciiTheme="minorBidi" w:hAnsiTheme="minorBidi" w:cstheme="minorBidi"/>
          <w:rtl/>
        </w:rPr>
        <w:t xml:space="preserve"> (להלן - </w:t>
      </w:r>
      <w:r w:rsidRPr="000A2644">
        <w:rPr>
          <w:rFonts w:ascii="Georgia" w:hAnsi="Georgia" w:cstheme="minorBidi"/>
        </w:rPr>
        <w:t>IAS 28</w:t>
      </w:r>
      <w:r w:rsidRPr="00071DE6">
        <w:rPr>
          <w:rFonts w:asciiTheme="minorBidi" w:hAnsiTheme="minorBidi" w:cstheme="minorBidi"/>
          <w:rtl/>
        </w:rPr>
        <w:t>)</w:t>
      </w:r>
      <w:r w:rsidR="005973BD" w:rsidRPr="00071DE6">
        <w:rPr>
          <w:rFonts w:asciiTheme="minorBidi" w:hAnsiTheme="minorBidi" w:cstheme="minorBidi"/>
          <w:rtl/>
        </w:rPr>
        <w:t xml:space="preserve"> </w:t>
      </w:r>
      <w:r w:rsidR="005007FC">
        <w:rPr>
          <w:rFonts w:asciiTheme="minorBidi" w:hAnsiTheme="minorBidi" w:cstheme="minorBidi" w:hint="cs"/>
          <w:rtl/>
        </w:rPr>
        <w:t xml:space="preserve">בנושא </w:t>
      </w:r>
      <w:r w:rsidR="005007FC" w:rsidRPr="00D938A9">
        <w:rPr>
          <w:rFonts w:asciiTheme="minorBidi" w:hAnsiTheme="minorBidi" w:cstheme="minorBidi"/>
          <w:rtl/>
        </w:rPr>
        <w:t xml:space="preserve">מכירה או תרומה של נכסים בין משקיע לבין חברה כלולה או עסקה משותפת </w:t>
      </w:r>
      <w:r w:rsidR="005973BD" w:rsidRPr="00071DE6">
        <w:rPr>
          <w:rFonts w:asciiTheme="minorBidi" w:hAnsiTheme="minorBidi" w:cstheme="minorBidi"/>
          <w:rtl/>
        </w:rPr>
        <w:t xml:space="preserve">(להלן </w:t>
      </w:r>
      <w:r w:rsidR="00F2086F">
        <w:rPr>
          <w:rFonts w:asciiTheme="minorBidi" w:hAnsiTheme="minorBidi" w:cstheme="minorBidi" w:hint="cs"/>
          <w:rtl/>
        </w:rPr>
        <w:t xml:space="preserve">בפסקה זו </w:t>
      </w:r>
      <w:r w:rsidR="005973BD" w:rsidRPr="00071DE6">
        <w:rPr>
          <w:rFonts w:asciiTheme="minorBidi" w:hAnsiTheme="minorBidi" w:cstheme="minorBidi"/>
          <w:rtl/>
        </w:rPr>
        <w:t>- התיקונים)</w:t>
      </w:r>
    </w:p>
    <w:p w14:paraId="1B18781A" w14:textId="77777777" w:rsidR="007640B5" w:rsidRPr="00D938A9" w:rsidRDefault="007640B5" w:rsidP="00C8044C">
      <w:pPr>
        <w:pStyle w:val="ListParagraph"/>
        <w:ind w:left="2030"/>
        <w:jc w:val="both"/>
        <w:rPr>
          <w:rFonts w:asciiTheme="minorBidi" w:hAnsiTheme="minorBidi" w:cstheme="minorBidi"/>
          <w:b/>
          <w:bCs/>
        </w:rPr>
      </w:pPr>
    </w:p>
    <w:p w14:paraId="14C443A8" w14:textId="77777777" w:rsidR="007640B5" w:rsidRPr="00645492" w:rsidRDefault="007640B5" w:rsidP="00C8044C">
      <w:pPr>
        <w:pStyle w:val="ListParagraph"/>
        <w:ind w:left="800"/>
        <w:jc w:val="both"/>
        <w:rPr>
          <w:rFonts w:asciiTheme="minorBidi" w:hAnsiTheme="minorBidi" w:cstheme="minorBidi"/>
          <w:rtl/>
        </w:rPr>
      </w:pPr>
      <w:r w:rsidRPr="00645492">
        <w:rPr>
          <w:rFonts w:asciiTheme="minorBidi" w:hAnsiTheme="minorBidi" w:cstheme="minorBidi"/>
          <w:rtl/>
        </w:rPr>
        <w:t xml:space="preserve">התיקונים עוסקים במכירה או בתרומה של נכסים בין משקיע לבין חברה כלולה או עסקה משותפת, ובאים לפתור חוסר עקביות שקיימת בין </w:t>
      </w:r>
      <w:r w:rsidRPr="00645492">
        <w:rPr>
          <w:rFonts w:ascii="Georgia" w:hAnsi="Georgia" w:cstheme="minorBidi"/>
        </w:rPr>
        <w:t>IFRS 10</w:t>
      </w:r>
      <w:r w:rsidRPr="00645492">
        <w:rPr>
          <w:rFonts w:ascii="Georgia" w:hAnsi="Georgia" w:cstheme="minorBidi"/>
          <w:rtl/>
        </w:rPr>
        <w:t xml:space="preserve"> </w:t>
      </w:r>
      <w:r w:rsidRPr="00645492">
        <w:rPr>
          <w:rFonts w:asciiTheme="minorBidi" w:hAnsiTheme="minorBidi" w:cstheme="minorBidi"/>
          <w:rtl/>
        </w:rPr>
        <w:t xml:space="preserve">לבין </w:t>
      </w:r>
      <w:r w:rsidRPr="00645492">
        <w:rPr>
          <w:rFonts w:ascii="Georgia" w:hAnsi="Georgia" w:cstheme="minorBidi"/>
        </w:rPr>
        <w:t>IAS 28</w:t>
      </w:r>
      <w:r w:rsidRPr="00645492">
        <w:rPr>
          <w:rFonts w:asciiTheme="minorBidi" w:hAnsiTheme="minorBidi" w:cstheme="minorBidi"/>
          <w:rtl/>
        </w:rPr>
        <w:t>. בהתאם לתיקונים, כאשר הנכסים שהועברו מהווים "עסק" כהגדרתו בתקן דיווח כספי בינלאומי 3 צירופי עסקים, יוכר מלוא הרווח או ההפסד, ואילו במקרה שבו הנכסים שהועברו אינם מהווים עסק, המשקיע יכיר ברווח או הפסד רק בגובה חלקם של המשקיעים הלא קשורים בחברה הכלולה או בעסקה המשותפת.</w:t>
      </w:r>
    </w:p>
    <w:p w14:paraId="48643F13" w14:textId="3CCF7B4B" w:rsidR="003E3C4A" w:rsidRDefault="003E3C4A">
      <w:pPr>
        <w:bidi w:val="0"/>
        <w:rPr>
          <w:rFonts w:asciiTheme="minorBidi" w:hAnsiTheme="minorBidi" w:cstheme="minorBidi"/>
        </w:rPr>
      </w:pPr>
      <w:r>
        <w:rPr>
          <w:rFonts w:asciiTheme="minorBidi" w:hAnsiTheme="minorBidi" w:cstheme="minorBidi"/>
          <w:rtl/>
        </w:rPr>
        <w:br w:type="page"/>
      </w:r>
    </w:p>
    <w:p w14:paraId="3855A723" w14:textId="10BC9A43" w:rsidR="003E3C4A" w:rsidRPr="006C1B98" w:rsidRDefault="003E3C4A" w:rsidP="003E3C4A">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6C1B98">
        <w:rPr>
          <w:rFonts w:asciiTheme="minorBidi" w:hAnsiTheme="minorBidi" w:cstheme="minorBidi"/>
          <w:b w:val="0"/>
          <w:bCs/>
          <w:sz w:val="18"/>
          <w:u w:val="none"/>
          <w:rtl/>
        </w:rPr>
        <w:t xml:space="preserve">3 - </w:t>
      </w:r>
      <w:r w:rsidR="003F43AB" w:rsidRPr="006C1B98">
        <w:rPr>
          <w:rFonts w:asciiTheme="minorBidi" w:hAnsiTheme="minorBidi" w:cstheme="minorBidi"/>
          <w:b w:val="0"/>
          <w:bCs/>
          <w:sz w:val="18"/>
          <w:u w:val="none"/>
          <w:rtl/>
        </w:rPr>
        <w:t xml:space="preserve">תקני </w:t>
      </w:r>
      <w:r w:rsidR="003F43AB" w:rsidRPr="00081979">
        <w:rPr>
          <w:rFonts w:ascii="Georgia" w:hAnsi="Georgia" w:cstheme="minorBidi"/>
          <w:sz w:val="18"/>
          <w:u w:val="none"/>
        </w:rPr>
        <w:t>IFRS Accounting Standards</w:t>
      </w:r>
      <w:r w:rsidR="003F43AB" w:rsidRPr="003F43AB" w:rsidDel="003F43AB">
        <w:rPr>
          <w:rFonts w:asciiTheme="minorBidi" w:hAnsiTheme="minorBidi" w:cs="Arial"/>
          <w:b w:val="0"/>
          <w:bCs/>
          <w:sz w:val="18"/>
          <w:u w:val="none"/>
          <w:rtl/>
        </w:rPr>
        <w:t xml:space="preserve"> </w:t>
      </w:r>
      <w:r w:rsidR="003F43AB" w:rsidRPr="006C1B98">
        <w:rPr>
          <w:rFonts w:asciiTheme="minorBidi" w:hAnsiTheme="minorBidi" w:cstheme="minorBidi"/>
          <w:b w:val="0"/>
          <w:bCs/>
          <w:sz w:val="18"/>
          <w:u w:val="none"/>
          <w:rtl/>
        </w:rPr>
        <w:t xml:space="preserve">חדשים, תיקונים לתקני </w:t>
      </w:r>
      <w:r w:rsidR="003F43AB" w:rsidRPr="00081979">
        <w:rPr>
          <w:rFonts w:ascii="Georgia" w:hAnsi="Georgia" w:cstheme="minorBidi"/>
          <w:sz w:val="18"/>
          <w:u w:val="none"/>
        </w:rPr>
        <w:t>IFRS Accounting Standards</w:t>
      </w:r>
      <w:r w:rsidR="003F43AB" w:rsidRPr="003F43AB">
        <w:rPr>
          <w:rFonts w:asciiTheme="minorBidi" w:hAnsiTheme="minorBidi" w:cs="Arial"/>
          <w:b w:val="0"/>
          <w:bCs/>
          <w:sz w:val="18"/>
          <w:u w:val="none"/>
          <w:rtl/>
        </w:rPr>
        <w:t xml:space="preserve"> </w:t>
      </w:r>
      <w:r w:rsidR="003F43AB" w:rsidRPr="006C1B98">
        <w:rPr>
          <w:rFonts w:asciiTheme="minorBidi" w:hAnsiTheme="minorBidi" w:cstheme="minorBidi"/>
          <w:b w:val="0"/>
          <w:bCs/>
          <w:sz w:val="18"/>
          <w:u w:val="none"/>
          <w:rtl/>
        </w:rPr>
        <w:t>ופרשנויות חדשות</w:t>
      </w:r>
      <w:r w:rsidR="003F43AB">
        <w:rPr>
          <w:rFonts w:asciiTheme="minorBidi" w:hAnsiTheme="minorBidi" w:cstheme="minorBidi" w:hint="cs"/>
          <w:b w:val="0"/>
          <w:bCs/>
          <w:sz w:val="18"/>
          <w:u w:val="none"/>
          <w:rtl/>
        </w:rPr>
        <w:t xml:space="preserve"> </w:t>
      </w:r>
      <w:r w:rsidRPr="00D938A9">
        <w:rPr>
          <w:rFonts w:asciiTheme="minorBidi" w:hAnsiTheme="minorBidi" w:cstheme="minorBidi"/>
          <w:u w:val="none"/>
          <w:rtl/>
        </w:rPr>
        <w:t>(המשך):</w:t>
      </w:r>
    </w:p>
    <w:p w14:paraId="7EB9C8B4" w14:textId="77777777" w:rsidR="007640B5" w:rsidRPr="00D938A9" w:rsidRDefault="007640B5" w:rsidP="00C8044C">
      <w:pPr>
        <w:pStyle w:val="ListParagraph"/>
        <w:ind w:left="2106"/>
        <w:jc w:val="both"/>
        <w:rPr>
          <w:rFonts w:asciiTheme="minorBidi" w:hAnsiTheme="minorBidi" w:cstheme="minorBidi"/>
          <w:rtl/>
        </w:rPr>
      </w:pPr>
    </w:p>
    <w:p w14:paraId="48D49AD6" w14:textId="334AE133" w:rsidR="007640B5" w:rsidRDefault="007640B5" w:rsidP="00C8044C">
      <w:pPr>
        <w:pStyle w:val="ListParagraph"/>
        <w:ind w:left="800"/>
        <w:jc w:val="both"/>
        <w:rPr>
          <w:rFonts w:asciiTheme="minorBidi" w:hAnsiTheme="minorBidi" w:cstheme="minorBidi"/>
          <w:rtl/>
        </w:rPr>
      </w:pPr>
      <w:r w:rsidRPr="00D938A9">
        <w:rPr>
          <w:rFonts w:asciiTheme="minorBidi" w:hAnsiTheme="minorBidi" w:cstheme="minorBidi"/>
          <w:rtl/>
        </w:rPr>
        <w:t xml:space="preserve">בחודש דצמבר 2015, הוחלט לדחות את מועד התחילה של התיקונים למועד שאינו ידוע </w:t>
      </w:r>
      <w:r w:rsidR="00956C67" w:rsidRPr="00D938A9">
        <w:rPr>
          <w:rStyle w:val="a"/>
          <w:rFonts w:asciiTheme="minorBidi" w:hAnsiTheme="minorBidi" w:cstheme="minorBidi"/>
          <w:b/>
          <w:noProof/>
          <w:sz w:val="20"/>
          <w:szCs w:val="20"/>
          <w:u w:val="none"/>
          <w:rtl/>
        </w:rPr>
        <w:t>(</w:t>
      </w:r>
      <w:r w:rsidRPr="00D938A9">
        <w:rPr>
          <w:rStyle w:val="a"/>
          <w:rFonts w:asciiTheme="minorBidi" w:hAnsiTheme="minorBidi" w:cstheme="minorBidi"/>
          <w:b/>
          <w:noProof/>
          <w:sz w:val="20"/>
          <w:szCs w:val="20"/>
          <w:u w:val="none"/>
          <w:rtl/>
        </w:rPr>
        <w:t>בהתאם להוראות התיקונים, יישומם המוקדם אפשרי</w:t>
      </w:r>
      <w:r w:rsidR="00956C67" w:rsidRPr="00D938A9">
        <w:rPr>
          <w:rStyle w:val="a"/>
          <w:rFonts w:asciiTheme="minorBidi" w:hAnsiTheme="minorBidi" w:cstheme="minorBidi"/>
          <w:b/>
          <w:noProof/>
          <w:sz w:val="20"/>
          <w:szCs w:val="20"/>
          <w:u w:val="none"/>
          <w:rtl/>
        </w:rPr>
        <w:t>)</w:t>
      </w:r>
      <w:r w:rsidRPr="00D938A9">
        <w:rPr>
          <w:rFonts w:asciiTheme="minorBidi" w:hAnsiTheme="minorBidi" w:cstheme="minorBidi"/>
          <w:rtl/>
        </w:rPr>
        <w:t>. ליישום לראשונה של התיקונים לא צפויה להיות השפעה מהותית על הדוחות הכספיים/המאוחדים של החברה/הקבוצה.</w:t>
      </w:r>
    </w:p>
    <w:p w14:paraId="3F4022A7" w14:textId="77777777" w:rsidR="00071DE6" w:rsidRDefault="00071DE6" w:rsidP="00C8044C">
      <w:pPr>
        <w:pStyle w:val="ListParagraph"/>
        <w:ind w:left="800"/>
        <w:jc w:val="both"/>
        <w:rPr>
          <w:rFonts w:asciiTheme="minorBidi" w:hAnsiTheme="minorBidi" w:cstheme="minorBidi"/>
          <w:rtl/>
        </w:rPr>
      </w:pPr>
    </w:p>
    <w:p w14:paraId="7E31F55D" w14:textId="59D21FEE" w:rsidR="00071DE6" w:rsidRPr="005C6A0E" w:rsidRDefault="00071DE6" w:rsidP="00AB23E9">
      <w:pPr>
        <w:pStyle w:val="ListParagraph"/>
        <w:numPr>
          <w:ilvl w:val="0"/>
          <w:numId w:val="139"/>
        </w:numPr>
        <w:ind w:left="800" w:hanging="425"/>
        <w:jc w:val="both"/>
        <w:rPr>
          <w:rFonts w:ascii="Georgia" w:eastAsia="Times New Roman" w:hAnsi="Georgia" w:cs="Arial"/>
          <w:rtl/>
          <w:lang w:eastAsia="he-IL"/>
        </w:rPr>
      </w:pPr>
      <w:r w:rsidRPr="005C6A0E">
        <w:rPr>
          <w:rFonts w:ascii="Georgia" w:eastAsia="Times New Roman" w:hAnsi="Georgia" w:cs="Arial" w:hint="cs"/>
          <w:rtl/>
          <w:lang w:eastAsia="he-IL"/>
        </w:rPr>
        <w:t xml:space="preserve">תקן דיווח כספי בינלאומי 18 </w:t>
      </w:r>
      <w:r w:rsidRPr="005C6A0E">
        <w:rPr>
          <w:rFonts w:ascii="Georgia" w:eastAsia="Times New Roman" w:hAnsi="Georgia" w:cs="Arial" w:hint="cs"/>
          <w:i/>
          <w:iCs/>
          <w:rtl/>
          <w:lang w:eastAsia="he-IL"/>
        </w:rPr>
        <w:t>הצגה וגילוי בדוחות כספיים</w:t>
      </w:r>
      <w:r w:rsidRPr="005C6A0E">
        <w:rPr>
          <w:rFonts w:ascii="Georgia" w:eastAsia="Times New Roman" w:hAnsi="Georgia" w:cs="Arial" w:hint="cs"/>
          <w:rtl/>
          <w:lang w:eastAsia="he-IL"/>
        </w:rPr>
        <w:t xml:space="preserve"> (להלן </w:t>
      </w:r>
      <w:r w:rsidRPr="005C6A0E">
        <w:rPr>
          <w:rFonts w:ascii="Georgia" w:eastAsia="Times New Roman" w:hAnsi="Georgia" w:cs="Arial"/>
          <w:lang w:eastAsia="he-IL"/>
        </w:rPr>
        <w:t>-</w:t>
      </w:r>
      <w:r w:rsidRPr="005C6A0E">
        <w:rPr>
          <w:rFonts w:ascii="Georgia" w:eastAsia="Times New Roman" w:hAnsi="Georgia" w:cs="Arial" w:hint="cs"/>
          <w:rtl/>
          <w:lang w:eastAsia="he-IL"/>
        </w:rPr>
        <w:t xml:space="preserve"> </w:t>
      </w:r>
      <w:r w:rsidRPr="005C6A0E">
        <w:rPr>
          <w:rFonts w:ascii="Georgia" w:eastAsia="Times New Roman" w:hAnsi="Georgia" w:cs="Arial"/>
          <w:lang w:eastAsia="he-IL"/>
        </w:rPr>
        <w:t>(IFRS 18</w:t>
      </w:r>
    </w:p>
    <w:p w14:paraId="5D9EF6AE" w14:textId="77777777" w:rsidR="00071DE6" w:rsidRPr="005C6A0E" w:rsidRDefault="00071DE6" w:rsidP="00071DE6">
      <w:pPr>
        <w:ind w:left="1600"/>
        <w:contextualSpacing/>
        <w:jc w:val="both"/>
        <w:rPr>
          <w:rFonts w:ascii="Georgia" w:eastAsia="Times New Roman" w:hAnsi="Georgia" w:cs="Arial"/>
          <w:rtl/>
          <w:lang w:eastAsia="he-IL"/>
        </w:rPr>
      </w:pPr>
    </w:p>
    <w:p w14:paraId="1756CBFA" w14:textId="19D0BBC6" w:rsidR="00CE2FE8" w:rsidRPr="005C6A0E" w:rsidRDefault="00CE2FE8" w:rsidP="00CE2FE8">
      <w:pPr>
        <w:pStyle w:val="ListParagraph"/>
        <w:ind w:left="800"/>
        <w:jc w:val="both"/>
        <w:rPr>
          <w:rFonts w:ascii="Georgia" w:eastAsia="Times New Roman" w:hAnsi="Georgia" w:cs="Arial"/>
          <w:rtl/>
          <w:lang w:eastAsia="he-IL"/>
        </w:rPr>
      </w:pPr>
      <w:r w:rsidRPr="005C6A0E">
        <w:rPr>
          <w:rFonts w:ascii="Georgia" w:eastAsia="Times New Roman" w:hAnsi="Georgia" w:cs="Arial"/>
          <w:lang w:eastAsia="he-IL"/>
        </w:rPr>
        <w:t>IFRS 18</w:t>
      </w:r>
      <w:r w:rsidRPr="005C6A0E">
        <w:rPr>
          <w:rFonts w:ascii="Georgia" w:eastAsia="Times New Roman" w:hAnsi="Georgia" w:cs="Arial" w:hint="cs"/>
          <w:rtl/>
          <w:lang w:eastAsia="he-IL"/>
        </w:rPr>
        <w:t xml:space="preserve"> </w:t>
      </w:r>
      <w:r w:rsidRPr="005C6A0E">
        <w:rPr>
          <w:rFonts w:ascii="Georgia" w:eastAsia="Times New Roman" w:hAnsi="Georgia" w:cs="Arial"/>
          <w:rtl/>
          <w:lang w:eastAsia="he-IL"/>
        </w:rPr>
        <w:t xml:space="preserve">מחליף את </w:t>
      </w:r>
      <w:bookmarkStart w:id="59" w:name="_Hlk181522471"/>
      <w:r w:rsidRPr="005C6A0E">
        <w:rPr>
          <w:rFonts w:ascii="Georgia" w:eastAsia="Times New Roman" w:hAnsi="Georgia" w:cs="Arial"/>
          <w:rtl/>
          <w:lang w:eastAsia="he-IL"/>
        </w:rPr>
        <w:t>תקן</w:t>
      </w:r>
      <w:r w:rsidRPr="005C6A0E">
        <w:rPr>
          <w:rFonts w:ascii="Georgia" w:eastAsia="Times New Roman" w:hAnsi="Georgia" w:cs="Arial" w:hint="cs"/>
          <w:rtl/>
          <w:lang w:eastAsia="he-IL"/>
        </w:rPr>
        <w:t xml:space="preserve"> חשבונאות בינלאומי 1 </w:t>
      </w:r>
      <w:r w:rsidRPr="005C6A0E">
        <w:rPr>
          <w:rFonts w:ascii="Georgia" w:eastAsia="Times New Roman" w:hAnsi="Georgia" w:cs="Arial"/>
          <w:i/>
          <w:iCs/>
          <w:rtl/>
          <w:lang w:eastAsia="he-IL"/>
        </w:rPr>
        <w:t>הצגת דוחות כספיים</w:t>
      </w:r>
      <w:r w:rsidRPr="005C6A0E">
        <w:rPr>
          <w:rFonts w:ascii="Georgia" w:eastAsia="Times New Roman" w:hAnsi="Georgia" w:cs="Arial" w:hint="cs"/>
          <w:rtl/>
          <w:lang w:eastAsia="he-IL"/>
        </w:rPr>
        <w:t xml:space="preserve"> (להלן - </w:t>
      </w:r>
      <w:r w:rsidRPr="005C6A0E">
        <w:rPr>
          <w:rFonts w:ascii="Georgia" w:eastAsia="Times New Roman" w:hAnsi="Georgia" w:cs="Arial"/>
          <w:lang w:eastAsia="he-IL"/>
        </w:rPr>
        <w:t>IAS 1</w:t>
      </w:r>
      <w:r w:rsidRPr="005C6A0E">
        <w:rPr>
          <w:rFonts w:ascii="Georgia" w:eastAsia="Times New Roman" w:hAnsi="Georgia" w:cs="Arial" w:hint="cs"/>
          <w:rtl/>
          <w:lang w:eastAsia="he-IL"/>
        </w:rPr>
        <w:t>)</w:t>
      </w:r>
      <w:r w:rsidRPr="005C6A0E">
        <w:rPr>
          <w:rFonts w:ascii="Georgia" w:eastAsia="Times New Roman" w:hAnsi="Georgia" w:cs="Arial"/>
          <w:rtl/>
          <w:lang w:eastAsia="he-IL"/>
        </w:rPr>
        <w:t xml:space="preserve">, </w:t>
      </w:r>
      <w:bookmarkEnd w:id="59"/>
      <w:r w:rsidRPr="005C6A0E">
        <w:rPr>
          <w:rFonts w:ascii="Georgia" w:eastAsia="Times New Roman" w:hAnsi="Georgia" w:cs="Arial"/>
          <w:rtl/>
          <w:lang w:eastAsia="he-IL"/>
        </w:rPr>
        <w:t xml:space="preserve">כאשר דרישות רבות של </w:t>
      </w:r>
      <w:r w:rsidRPr="005C6A0E">
        <w:rPr>
          <w:rFonts w:ascii="Georgia" w:eastAsia="Times New Roman" w:hAnsi="Georgia" w:cs="Arial" w:hint="cs"/>
          <w:lang w:eastAsia="he-IL"/>
        </w:rPr>
        <w:t xml:space="preserve">IAS </w:t>
      </w:r>
      <w:r w:rsidRPr="005C6A0E">
        <w:rPr>
          <w:rFonts w:ascii="Georgia" w:eastAsia="Times New Roman" w:hAnsi="Georgia" w:cs="Arial"/>
          <w:lang w:eastAsia="he-IL"/>
        </w:rPr>
        <w:t>1</w:t>
      </w:r>
      <w:r w:rsidRPr="005C6A0E">
        <w:rPr>
          <w:rFonts w:ascii="Georgia" w:eastAsia="Times New Roman" w:hAnsi="Georgia" w:cs="Arial" w:hint="cs"/>
          <w:rtl/>
          <w:lang w:eastAsia="he-IL"/>
        </w:rPr>
        <w:t xml:space="preserve"> </w:t>
      </w:r>
      <w:r w:rsidRPr="005C6A0E">
        <w:rPr>
          <w:rFonts w:ascii="Georgia" w:eastAsia="Times New Roman" w:hAnsi="Georgia" w:cs="Arial"/>
          <w:rtl/>
          <w:lang w:eastAsia="he-IL"/>
        </w:rPr>
        <w:t>הועברו ל</w:t>
      </w:r>
      <w:r w:rsidRPr="005C6A0E">
        <w:rPr>
          <w:rFonts w:ascii="Georgia" w:eastAsia="Times New Roman" w:hAnsi="Georgia" w:cs="Arial" w:hint="cs"/>
          <w:rtl/>
          <w:lang w:eastAsia="he-IL"/>
        </w:rPr>
        <w:t>-</w:t>
      </w:r>
      <w:r w:rsidRPr="005C6A0E">
        <w:rPr>
          <w:rFonts w:ascii="Georgia" w:eastAsia="Times New Roman" w:hAnsi="Georgia" w:cs="Arial"/>
          <w:lang w:eastAsia="he-IL"/>
        </w:rPr>
        <w:t>IFRS 18</w:t>
      </w:r>
      <w:r w:rsidRPr="005C6A0E">
        <w:rPr>
          <w:rFonts w:ascii="Georgia" w:eastAsia="Times New Roman" w:hAnsi="Georgia" w:cs="Arial"/>
          <w:rtl/>
          <w:lang w:eastAsia="he-IL"/>
        </w:rPr>
        <w:t xml:space="preserve">, כמו גם למספר תקני </w:t>
      </w:r>
      <w:r w:rsidR="00C72D32" w:rsidRPr="00886AC5">
        <w:rPr>
          <w:rFonts w:ascii="Georgia" w:hAnsi="Georgia" w:cstheme="minorBidi"/>
          <w:bCs/>
          <w:sz w:val="18"/>
        </w:rPr>
        <w:t>IFRS Accounting Standards</w:t>
      </w:r>
      <w:r w:rsidR="00C72D32" w:rsidRPr="00886AC5">
        <w:rPr>
          <w:rFonts w:ascii="Georgia" w:eastAsia="Times New Roman" w:hAnsi="Georgia" w:cs="Arial"/>
          <w:bCs/>
          <w:rtl/>
          <w:lang w:eastAsia="he-IL"/>
        </w:rPr>
        <w:t xml:space="preserve"> </w:t>
      </w:r>
      <w:r w:rsidRPr="005C6A0E">
        <w:rPr>
          <w:rFonts w:ascii="Georgia" w:eastAsia="Times New Roman" w:hAnsi="Georgia" w:cs="Arial"/>
          <w:rtl/>
          <w:lang w:eastAsia="he-IL"/>
        </w:rPr>
        <w:t>נוספים</w:t>
      </w:r>
      <w:r w:rsidRPr="005C6A0E">
        <w:rPr>
          <w:rFonts w:ascii="Georgia" w:eastAsia="Times New Roman" w:hAnsi="Georgia" w:cs="Arial" w:hint="cs"/>
          <w:rtl/>
          <w:lang w:eastAsia="he-IL"/>
        </w:rPr>
        <w:t xml:space="preserve">. </w:t>
      </w:r>
      <w:r w:rsidRPr="005C6A0E">
        <w:rPr>
          <w:rFonts w:ascii="Georgia" w:eastAsia="Times New Roman" w:hAnsi="Georgia" w:cs="Arial"/>
          <w:lang w:eastAsia="he-IL"/>
        </w:rPr>
        <w:t>IFRS 18</w:t>
      </w:r>
      <w:r w:rsidRPr="005C6A0E">
        <w:rPr>
          <w:rFonts w:ascii="Georgia" w:eastAsia="Times New Roman" w:hAnsi="Georgia" w:cs="Arial"/>
          <w:rtl/>
          <w:lang w:eastAsia="he-IL"/>
        </w:rPr>
        <w:t xml:space="preserve"> נועד לשפר את אופן העברת המידע על ידי </w:t>
      </w:r>
      <w:r w:rsidR="00A82540">
        <w:rPr>
          <w:rFonts w:ascii="Georgia" w:eastAsia="Times New Roman" w:hAnsi="Georgia" w:cs="Arial" w:hint="cs"/>
          <w:rtl/>
          <w:lang w:eastAsia="he-IL"/>
        </w:rPr>
        <w:t>ישויו</w:t>
      </w:r>
      <w:r w:rsidR="00A82540" w:rsidRPr="005C6A0E">
        <w:rPr>
          <w:rFonts w:ascii="Georgia" w:eastAsia="Times New Roman" w:hAnsi="Georgia" w:cs="Arial"/>
          <w:rtl/>
          <w:lang w:eastAsia="he-IL"/>
        </w:rPr>
        <w:t xml:space="preserve">ת </w:t>
      </w:r>
      <w:r w:rsidRPr="005C6A0E">
        <w:rPr>
          <w:rFonts w:ascii="Georgia" w:eastAsia="Times New Roman" w:hAnsi="Georgia" w:cs="Arial"/>
          <w:rtl/>
          <w:lang w:eastAsia="he-IL"/>
        </w:rPr>
        <w:t>למשקיעים באמצעות דוחותיהן הכספיים,</w:t>
      </w:r>
      <w:r w:rsidRPr="005C6A0E">
        <w:rPr>
          <w:rFonts w:ascii="Georgia" w:eastAsia="Times New Roman" w:hAnsi="Georgia" w:cs="Arial" w:hint="cs"/>
          <w:rtl/>
          <w:lang w:eastAsia="he-IL"/>
        </w:rPr>
        <w:t xml:space="preserve"> ובפרט להגביר את השקיפות וההשוואתיות </w:t>
      </w:r>
      <w:r w:rsidRPr="005C6A0E">
        <w:rPr>
          <w:rFonts w:ascii="Arial" w:eastAsia="Times New Roman" w:hAnsi="Arial" w:cs="Arial"/>
          <w:rtl/>
          <w:lang w:eastAsia="he-IL"/>
        </w:rPr>
        <w:t xml:space="preserve">בין </w:t>
      </w:r>
      <w:r w:rsidR="00A82540">
        <w:rPr>
          <w:rFonts w:ascii="Arial" w:eastAsia="Times New Roman" w:hAnsi="Arial" w:cs="Arial" w:hint="cs"/>
          <w:rtl/>
          <w:lang w:eastAsia="he-IL"/>
        </w:rPr>
        <w:t>ישויות</w:t>
      </w:r>
      <w:r w:rsidRPr="005C6A0E">
        <w:rPr>
          <w:rFonts w:ascii="Georgia" w:eastAsia="Times New Roman" w:hAnsi="Georgia" w:cs="Arial" w:hint="cs"/>
          <w:rtl/>
          <w:lang w:eastAsia="he-IL"/>
        </w:rPr>
        <w:t>,</w:t>
      </w:r>
      <w:r w:rsidRPr="005C6A0E">
        <w:rPr>
          <w:rFonts w:ascii="Georgia" w:eastAsia="Times New Roman" w:hAnsi="Georgia" w:cs="Arial"/>
          <w:rtl/>
          <w:lang w:eastAsia="he-IL"/>
        </w:rPr>
        <w:t xml:space="preserve"> תוך התמקדות במידע על ביצועים כספיים בדוח רווח או הפסד. </w:t>
      </w:r>
      <w:r w:rsidRPr="005C6A0E">
        <w:rPr>
          <w:rFonts w:ascii="Georgia" w:eastAsia="Times New Roman" w:hAnsi="Georgia" w:cs="Arial" w:hint="cs"/>
          <w:rtl/>
          <w:lang w:eastAsia="he-IL"/>
        </w:rPr>
        <w:t xml:space="preserve">כמו כן, </w:t>
      </w:r>
      <w:r w:rsidRPr="005C6A0E">
        <w:rPr>
          <w:rFonts w:ascii="Georgia" w:eastAsia="Times New Roman" w:hAnsi="Georgia" w:cs="Arial"/>
          <w:lang w:eastAsia="he-IL"/>
        </w:rPr>
        <w:t>IFRS 18</w:t>
      </w:r>
      <w:r w:rsidRPr="005C6A0E">
        <w:rPr>
          <w:rFonts w:ascii="Georgia" w:eastAsia="Times New Roman" w:hAnsi="Georgia" w:cs="Arial" w:hint="cs"/>
          <w:rtl/>
          <w:lang w:eastAsia="he-IL"/>
        </w:rPr>
        <w:t xml:space="preserve"> </w:t>
      </w:r>
      <w:r w:rsidRPr="005C6A0E">
        <w:rPr>
          <w:rFonts w:ascii="Georgia" w:eastAsia="Times New Roman" w:hAnsi="Georgia" w:cs="Arial"/>
          <w:rtl/>
          <w:lang w:eastAsia="he-IL"/>
        </w:rPr>
        <w:t>מלווה ב</w:t>
      </w:r>
      <w:r w:rsidRPr="005C6A0E">
        <w:rPr>
          <w:rFonts w:ascii="Georgia" w:eastAsia="Times New Roman" w:hAnsi="Georgia" w:cs="Arial" w:hint="cs"/>
          <w:rtl/>
          <w:lang w:eastAsia="he-IL"/>
        </w:rPr>
        <w:t xml:space="preserve">תיקונים </w:t>
      </w:r>
      <w:r w:rsidR="00C72D32">
        <w:rPr>
          <w:rFonts w:ascii="Georgia" w:eastAsia="Times New Roman" w:hAnsi="Georgia" w:cs="Arial" w:hint="cs"/>
          <w:rtl/>
          <w:lang w:eastAsia="he-IL"/>
        </w:rPr>
        <w:t>ל</w:t>
      </w:r>
      <w:r w:rsidR="00C72D32" w:rsidRPr="005C6A0E">
        <w:rPr>
          <w:rFonts w:ascii="Georgia" w:eastAsia="Times New Roman" w:hAnsi="Georgia" w:cs="Arial"/>
          <w:rtl/>
          <w:lang w:eastAsia="he-IL"/>
        </w:rPr>
        <w:t xml:space="preserve">תקני </w:t>
      </w:r>
      <w:r w:rsidR="00C72D32" w:rsidRPr="00081979">
        <w:rPr>
          <w:rFonts w:ascii="Georgia" w:hAnsi="Georgia" w:cstheme="minorBidi"/>
          <w:bCs/>
          <w:sz w:val="18"/>
        </w:rPr>
        <w:t>IFRS Accounting Standards</w:t>
      </w:r>
      <w:r w:rsidR="00C72D32" w:rsidRPr="00081979">
        <w:rPr>
          <w:rFonts w:ascii="Georgia" w:eastAsia="Times New Roman" w:hAnsi="Georgia" w:cs="Arial"/>
          <w:bCs/>
          <w:rtl/>
          <w:lang w:eastAsia="he-IL"/>
        </w:rPr>
        <w:t xml:space="preserve"> </w:t>
      </w:r>
      <w:r w:rsidR="00DB6C11">
        <w:rPr>
          <w:rFonts w:ascii="Georgia" w:eastAsia="Times New Roman" w:hAnsi="Georgia" w:cs="Arial" w:hint="cs"/>
          <w:rtl/>
          <w:lang w:eastAsia="he-IL"/>
        </w:rPr>
        <w:t xml:space="preserve">אחרים ביניהם </w:t>
      </w:r>
      <w:r w:rsidRPr="005C6A0E">
        <w:rPr>
          <w:rFonts w:ascii="Georgia" w:eastAsia="Times New Roman" w:hAnsi="Georgia" w:cs="Arial"/>
          <w:rtl/>
          <w:lang w:eastAsia="he-IL"/>
        </w:rPr>
        <w:t>תקן</w:t>
      </w:r>
      <w:r w:rsidRPr="005C6A0E">
        <w:rPr>
          <w:rFonts w:ascii="Georgia" w:eastAsia="Times New Roman" w:hAnsi="Georgia" w:cs="Arial" w:hint="cs"/>
          <w:rtl/>
          <w:lang w:eastAsia="he-IL"/>
        </w:rPr>
        <w:t xml:space="preserve"> חשבונאות בינלאומי 7</w:t>
      </w:r>
      <w:r w:rsidRPr="005C6A0E">
        <w:rPr>
          <w:rFonts w:ascii="Georgia" w:eastAsia="Times New Roman" w:hAnsi="Georgia" w:cs="Arial"/>
          <w:rtl/>
          <w:lang w:eastAsia="he-IL"/>
        </w:rPr>
        <w:t xml:space="preserve"> </w:t>
      </w:r>
      <w:r w:rsidRPr="005C6A0E">
        <w:rPr>
          <w:rFonts w:ascii="Georgia" w:eastAsia="Times New Roman" w:hAnsi="Georgia" w:cs="Arial"/>
          <w:i/>
          <w:iCs/>
          <w:rtl/>
          <w:lang w:eastAsia="he-IL"/>
        </w:rPr>
        <w:t>דוח על תזרימי מזומנים</w:t>
      </w:r>
      <w:r w:rsidRPr="005C6A0E">
        <w:rPr>
          <w:rFonts w:ascii="Georgia" w:eastAsia="Times New Roman" w:hAnsi="Georgia" w:cs="Arial" w:hint="cs"/>
          <w:rtl/>
          <w:lang w:eastAsia="he-IL"/>
        </w:rPr>
        <w:t xml:space="preserve"> (</w:t>
      </w:r>
      <w:r w:rsidRPr="005C6A0E">
        <w:rPr>
          <w:rFonts w:ascii="Georgia" w:eastAsia="Times New Roman" w:hAnsi="Georgia" w:cs="Arial"/>
          <w:lang w:eastAsia="he-IL"/>
        </w:rPr>
        <w:t>IAS 7</w:t>
      </w:r>
      <w:r w:rsidRPr="005C6A0E">
        <w:rPr>
          <w:rFonts w:ascii="Georgia" w:eastAsia="Times New Roman" w:hAnsi="Georgia" w:cs="Arial" w:hint="cs"/>
          <w:rtl/>
          <w:lang w:eastAsia="he-IL"/>
        </w:rPr>
        <w:t>) (</w:t>
      </w:r>
      <w:r w:rsidRPr="005C6A0E">
        <w:rPr>
          <w:rFonts w:ascii="Georgia" w:eastAsia="Times New Roman" w:hAnsi="Georgia" w:cs="Arial"/>
          <w:rtl/>
          <w:lang w:eastAsia="he-IL"/>
        </w:rPr>
        <w:t xml:space="preserve">המשמעותי ביניהם </w:t>
      </w:r>
      <w:r w:rsidRPr="005C6A0E">
        <w:rPr>
          <w:rFonts w:ascii="Georgia" w:eastAsia="Times New Roman" w:hAnsi="Georgia" w:cs="Arial" w:hint="cs"/>
          <w:rtl/>
          <w:lang w:eastAsia="he-IL"/>
        </w:rPr>
        <w:t>ב</w:t>
      </w:r>
      <w:r w:rsidRPr="005C6A0E">
        <w:rPr>
          <w:rFonts w:ascii="Georgia" w:eastAsia="Times New Roman" w:hAnsi="Georgia" w:cs="Arial"/>
          <w:rtl/>
          <w:lang w:eastAsia="he-IL"/>
        </w:rPr>
        <w:t>נוגע לסיווג תזרימי מזומנים מריבית ודיבידנדים</w:t>
      </w:r>
      <w:r w:rsidRPr="005C6A0E">
        <w:rPr>
          <w:rFonts w:ascii="Georgia" w:eastAsia="Times New Roman" w:hAnsi="Georgia" w:cs="Arial" w:hint="cs"/>
          <w:rtl/>
          <w:lang w:eastAsia="he-IL"/>
        </w:rPr>
        <w:t>)</w:t>
      </w:r>
      <w:r w:rsidRPr="005C6A0E">
        <w:rPr>
          <w:rFonts w:ascii="Georgia" w:eastAsia="Times New Roman" w:hAnsi="Georgia" w:cs="Arial"/>
          <w:rtl/>
          <w:lang w:eastAsia="he-IL"/>
        </w:rPr>
        <w:t>, תקן</w:t>
      </w:r>
      <w:r w:rsidRPr="005C6A0E">
        <w:rPr>
          <w:rFonts w:ascii="Georgia" w:eastAsia="Times New Roman" w:hAnsi="Georgia" w:cs="Arial" w:hint="cs"/>
          <w:lang w:eastAsia="he-IL"/>
        </w:rPr>
        <w:t xml:space="preserve"> </w:t>
      </w:r>
      <w:r w:rsidRPr="005C6A0E">
        <w:rPr>
          <w:rFonts w:ascii="Georgia" w:eastAsia="Times New Roman" w:hAnsi="Georgia" w:cs="Arial" w:hint="cs"/>
          <w:rtl/>
          <w:lang w:eastAsia="he-IL"/>
        </w:rPr>
        <w:t>חשבונאות בינלאומי</w:t>
      </w:r>
      <w:r w:rsidRPr="005C6A0E">
        <w:rPr>
          <w:rFonts w:ascii="Georgia" w:eastAsia="Times New Roman" w:hAnsi="Georgia" w:cs="Arial"/>
          <w:rtl/>
          <w:lang w:eastAsia="he-IL"/>
        </w:rPr>
        <w:t xml:space="preserve"> 33 </w:t>
      </w:r>
      <w:r w:rsidRPr="005C6A0E">
        <w:rPr>
          <w:rFonts w:ascii="Georgia" w:eastAsia="Times New Roman" w:hAnsi="Georgia" w:cs="Arial"/>
          <w:i/>
          <w:iCs/>
          <w:rtl/>
          <w:lang w:eastAsia="he-IL"/>
        </w:rPr>
        <w:t>רווח למניה</w:t>
      </w:r>
      <w:r w:rsidRPr="005C6A0E">
        <w:rPr>
          <w:rFonts w:ascii="Georgia" w:eastAsia="Times New Roman" w:hAnsi="Georgia" w:cs="Arial" w:hint="cs"/>
          <w:rtl/>
          <w:lang w:eastAsia="he-IL"/>
        </w:rPr>
        <w:t xml:space="preserve"> (</w:t>
      </w:r>
      <w:r w:rsidRPr="005C6A0E">
        <w:rPr>
          <w:rFonts w:ascii="Georgia" w:eastAsia="Times New Roman" w:hAnsi="Georgia" w:cs="Arial"/>
          <w:lang w:eastAsia="he-IL"/>
        </w:rPr>
        <w:t>IAS 33</w:t>
      </w:r>
      <w:r w:rsidRPr="005C6A0E">
        <w:rPr>
          <w:rFonts w:ascii="Georgia" w:eastAsia="Times New Roman" w:hAnsi="Georgia" w:cs="Arial" w:hint="cs"/>
          <w:rtl/>
          <w:lang w:eastAsia="he-IL"/>
        </w:rPr>
        <w:t>),</w:t>
      </w:r>
      <w:r w:rsidRPr="005C6A0E">
        <w:rPr>
          <w:rFonts w:ascii="Georgia" w:eastAsia="Times New Roman" w:hAnsi="Georgia" w:cs="Arial"/>
          <w:rtl/>
          <w:lang w:eastAsia="he-IL"/>
        </w:rPr>
        <w:t xml:space="preserve"> ותקן</w:t>
      </w:r>
      <w:r w:rsidRPr="005C6A0E">
        <w:rPr>
          <w:rFonts w:ascii="Georgia" w:eastAsia="Times New Roman" w:hAnsi="Georgia" w:cs="Arial" w:hint="cs"/>
          <w:lang w:eastAsia="he-IL"/>
        </w:rPr>
        <w:t xml:space="preserve"> </w:t>
      </w:r>
      <w:r w:rsidRPr="005C6A0E">
        <w:rPr>
          <w:rFonts w:ascii="Georgia" w:eastAsia="Times New Roman" w:hAnsi="Georgia" w:cs="Arial" w:hint="cs"/>
          <w:rtl/>
          <w:lang w:eastAsia="he-IL"/>
        </w:rPr>
        <w:t>חשבונאות בינלאומי 34</w:t>
      </w:r>
      <w:r w:rsidRPr="005C6A0E">
        <w:rPr>
          <w:rFonts w:ascii="Georgia" w:eastAsia="Times New Roman" w:hAnsi="Georgia" w:cs="Arial"/>
          <w:rtl/>
          <w:lang w:eastAsia="he-IL"/>
        </w:rPr>
        <w:t xml:space="preserve"> </w:t>
      </w:r>
      <w:r w:rsidRPr="005C6A0E">
        <w:rPr>
          <w:rFonts w:ascii="Georgia" w:eastAsia="Times New Roman" w:hAnsi="Georgia" w:cs="Arial"/>
          <w:i/>
          <w:iCs/>
          <w:rtl/>
          <w:lang w:eastAsia="he-IL"/>
        </w:rPr>
        <w:t>דיווח כספי לתקופות ביניים</w:t>
      </w:r>
      <w:r w:rsidRPr="005C6A0E">
        <w:rPr>
          <w:rFonts w:ascii="Georgia" w:eastAsia="Times New Roman" w:hAnsi="Georgia" w:cs="Arial" w:hint="cs"/>
          <w:rtl/>
          <w:lang w:eastAsia="he-IL"/>
        </w:rPr>
        <w:t xml:space="preserve"> (</w:t>
      </w:r>
      <w:r w:rsidRPr="005C6A0E">
        <w:rPr>
          <w:rFonts w:ascii="Georgia" w:eastAsia="Times New Roman" w:hAnsi="Georgia" w:cs="Arial"/>
          <w:lang w:eastAsia="he-IL"/>
        </w:rPr>
        <w:t>IAS 34</w:t>
      </w:r>
      <w:r w:rsidRPr="005C6A0E">
        <w:rPr>
          <w:rFonts w:ascii="Georgia" w:eastAsia="Times New Roman" w:hAnsi="Georgia" w:cs="Arial" w:hint="cs"/>
          <w:rtl/>
          <w:lang w:eastAsia="he-IL"/>
        </w:rPr>
        <w:t>)</w:t>
      </w:r>
      <w:r w:rsidRPr="005C6A0E">
        <w:rPr>
          <w:rFonts w:ascii="Georgia" w:eastAsia="Times New Roman" w:hAnsi="Georgia" w:cs="Arial"/>
          <w:rtl/>
          <w:lang w:eastAsia="he-IL"/>
        </w:rPr>
        <w:t>.</w:t>
      </w:r>
    </w:p>
    <w:p w14:paraId="77DBE878" w14:textId="77777777" w:rsidR="00CE2FE8" w:rsidRPr="005C6A0E" w:rsidRDefault="00CE2FE8" w:rsidP="00CE2FE8">
      <w:pPr>
        <w:ind w:left="1317"/>
        <w:contextualSpacing/>
        <w:jc w:val="both"/>
        <w:rPr>
          <w:rFonts w:ascii="Georgia" w:eastAsia="Times New Roman" w:hAnsi="Georgia" w:cs="Arial"/>
          <w:rtl/>
          <w:lang w:eastAsia="he-IL"/>
        </w:rPr>
      </w:pPr>
    </w:p>
    <w:p w14:paraId="4A723BB4" w14:textId="77777777" w:rsidR="00CE2FE8" w:rsidRPr="005C6A0E" w:rsidRDefault="00CE2FE8" w:rsidP="00CE2FE8">
      <w:pPr>
        <w:pStyle w:val="ListParagraph"/>
        <w:ind w:left="800"/>
        <w:jc w:val="both"/>
        <w:rPr>
          <w:rFonts w:ascii="Georgia" w:eastAsia="Times New Roman" w:hAnsi="Georgia" w:cs="Arial"/>
          <w:rtl/>
          <w:lang w:eastAsia="he-IL"/>
        </w:rPr>
      </w:pPr>
      <w:r w:rsidRPr="005C6A0E">
        <w:rPr>
          <w:rFonts w:ascii="Georgia" w:eastAsia="Times New Roman" w:hAnsi="Georgia" w:cs="Arial" w:hint="cs"/>
          <w:rtl/>
          <w:lang w:eastAsia="he-IL"/>
        </w:rPr>
        <w:t xml:space="preserve">העקרונות העיקריים החדשים לפי </w:t>
      </w:r>
      <w:r w:rsidRPr="005C6A0E">
        <w:rPr>
          <w:rFonts w:ascii="Georgia" w:eastAsia="Times New Roman" w:hAnsi="Georgia" w:cs="Arial"/>
          <w:lang w:eastAsia="he-IL"/>
        </w:rPr>
        <w:t>IFRS 18</w:t>
      </w:r>
      <w:r w:rsidRPr="005C6A0E">
        <w:rPr>
          <w:rFonts w:ascii="Georgia" w:eastAsia="Times New Roman" w:hAnsi="Georgia" w:cs="Arial" w:hint="cs"/>
          <w:rtl/>
          <w:lang w:eastAsia="he-IL"/>
        </w:rPr>
        <w:t xml:space="preserve"> מתייחסים לתחומים הבאים:</w:t>
      </w:r>
    </w:p>
    <w:p w14:paraId="1B6948D3" w14:textId="77777777" w:rsidR="00CE2FE8" w:rsidRPr="005C6A0E" w:rsidRDefault="00CE2FE8" w:rsidP="00CE2FE8">
      <w:pPr>
        <w:ind w:left="1600"/>
        <w:contextualSpacing/>
        <w:jc w:val="both"/>
        <w:rPr>
          <w:rFonts w:ascii="Georgia" w:eastAsia="Times New Roman" w:hAnsi="Georgia" w:cs="Arial"/>
          <w:rtl/>
          <w:lang w:eastAsia="he-IL"/>
        </w:rPr>
      </w:pPr>
    </w:p>
    <w:p w14:paraId="38253D20" w14:textId="2974CFCF" w:rsidR="00CE2FE8" w:rsidRPr="00ED5F6C" w:rsidRDefault="00CE2FE8">
      <w:pPr>
        <w:numPr>
          <w:ilvl w:val="0"/>
          <w:numId w:val="136"/>
        </w:numPr>
        <w:ind w:left="1443"/>
        <w:contextualSpacing/>
        <w:jc w:val="both"/>
        <w:rPr>
          <w:rFonts w:ascii="Georgia" w:eastAsia="Times New Roman" w:hAnsi="Georgia" w:cs="Arial"/>
          <w:rtl/>
          <w:lang w:eastAsia="he-IL"/>
        </w:rPr>
      </w:pPr>
      <w:r w:rsidRPr="00ED5F6C">
        <w:rPr>
          <w:rFonts w:ascii="Georgia" w:eastAsia="Times New Roman" w:hAnsi="Georgia" w:cs="Arial" w:hint="cs"/>
          <w:rtl/>
          <w:lang w:eastAsia="he-IL"/>
        </w:rPr>
        <w:t xml:space="preserve">מבנה </w:t>
      </w:r>
      <w:r w:rsidRPr="00ED5F6C">
        <w:rPr>
          <w:rFonts w:ascii="Georgia" w:eastAsia="Times New Roman" w:hAnsi="Georgia" w:cs="Arial"/>
          <w:rtl/>
          <w:lang w:eastAsia="he-IL"/>
        </w:rPr>
        <w:t>דוח רווח או הפסד</w:t>
      </w:r>
      <w:r w:rsidR="00DB6C11" w:rsidRPr="00DB6C11">
        <w:rPr>
          <w:rFonts w:ascii="Georgia" w:eastAsia="Times New Roman" w:hAnsi="Georgia" w:cs="Arial" w:hint="cs"/>
          <w:rtl/>
          <w:lang w:eastAsia="he-IL"/>
        </w:rPr>
        <w:t xml:space="preserve"> - </w:t>
      </w:r>
      <w:r w:rsidRPr="00DB6C11">
        <w:rPr>
          <w:rFonts w:ascii="Georgia" w:eastAsia="Times New Roman" w:hAnsi="Georgia" w:cs="Arial" w:hint="cs"/>
          <w:rtl/>
          <w:lang w:eastAsia="he-IL"/>
        </w:rPr>
        <w:t>בהתאם ל-</w:t>
      </w:r>
      <w:r w:rsidRPr="00DB6C11">
        <w:rPr>
          <w:rFonts w:ascii="Georgia" w:eastAsia="Times New Roman" w:hAnsi="Georgia" w:cs="Arial"/>
          <w:lang w:eastAsia="he-IL"/>
        </w:rPr>
        <w:t>IFRS 18</w:t>
      </w:r>
      <w:r w:rsidRPr="00DB6C11">
        <w:rPr>
          <w:rFonts w:ascii="Georgia" w:eastAsia="Times New Roman" w:hAnsi="Georgia" w:cs="Arial" w:hint="cs"/>
          <w:rtl/>
          <w:lang w:eastAsia="he-IL"/>
        </w:rPr>
        <w:t xml:space="preserve">, </w:t>
      </w:r>
      <w:r w:rsidRPr="00DB6C11">
        <w:rPr>
          <w:rFonts w:ascii="Georgia" w:eastAsia="Times New Roman" w:hAnsi="Georgia" w:cs="Arial"/>
          <w:rtl/>
          <w:lang w:eastAsia="he-IL"/>
        </w:rPr>
        <w:t>פריטים בדוח רווח או הפסד יסווגו לאחת מ</w:t>
      </w:r>
      <w:r w:rsidRPr="00DB6C11">
        <w:rPr>
          <w:rFonts w:ascii="Georgia" w:eastAsia="Times New Roman" w:hAnsi="Georgia" w:cs="Arial" w:hint="cs"/>
          <w:rtl/>
          <w:lang w:eastAsia="he-IL"/>
        </w:rPr>
        <w:t>-5</w:t>
      </w:r>
      <w:r w:rsidRPr="00DB6C11">
        <w:rPr>
          <w:rFonts w:ascii="Georgia" w:eastAsia="Times New Roman" w:hAnsi="Georgia" w:cs="Arial"/>
          <w:lang w:eastAsia="he-IL"/>
        </w:rPr>
        <w:t xml:space="preserve"> </w:t>
      </w:r>
      <w:r w:rsidRPr="00DB6C11">
        <w:rPr>
          <w:rFonts w:ascii="Georgia" w:eastAsia="Times New Roman" w:hAnsi="Georgia" w:cs="Arial"/>
          <w:rtl/>
          <w:lang w:eastAsia="he-IL"/>
        </w:rPr>
        <w:t>קטגוריות: תפעולית, השקעה, מימון, מיסים על</w:t>
      </w:r>
      <w:r w:rsidRPr="00DB6C11">
        <w:rPr>
          <w:rFonts w:ascii="Georgia" w:eastAsia="Times New Roman" w:hAnsi="Georgia" w:cs="Arial"/>
          <w:lang w:eastAsia="he-IL"/>
        </w:rPr>
        <w:t xml:space="preserve"> </w:t>
      </w:r>
      <w:r w:rsidRPr="00DB6C11">
        <w:rPr>
          <w:rFonts w:ascii="Georgia" w:eastAsia="Times New Roman" w:hAnsi="Georgia" w:cs="Arial"/>
          <w:rtl/>
          <w:lang w:eastAsia="he-IL"/>
        </w:rPr>
        <w:t>הכנסה ופעילויות מופסקו</w:t>
      </w:r>
      <w:r w:rsidRPr="00DB6C11">
        <w:rPr>
          <w:rFonts w:ascii="Georgia" w:eastAsia="Times New Roman" w:hAnsi="Georgia" w:cs="Arial" w:hint="cs"/>
          <w:rtl/>
          <w:lang w:eastAsia="he-IL"/>
        </w:rPr>
        <w:t xml:space="preserve">ת. </w:t>
      </w:r>
      <w:r w:rsidRPr="00DB6C11">
        <w:rPr>
          <w:rFonts w:ascii="Georgia" w:eastAsia="Times New Roman" w:hAnsi="Georgia" w:cs="Arial"/>
          <w:lang w:eastAsia="he-IL"/>
        </w:rPr>
        <w:t>IFRS 18</w:t>
      </w:r>
      <w:r w:rsidRPr="00DB6C11">
        <w:rPr>
          <w:rFonts w:ascii="Georgia" w:eastAsia="Times New Roman" w:hAnsi="Georgia" w:cs="Arial" w:hint="cs"/>
          <w:rtl/>
          <w:lang w:eastAsia="he-IL"/>
        </w:rPr>
        <w:t xml:space="preserve"> </w:t>
      </w:r>
      <w:r w:rsidRPr="00DB6C11">
        <w:rPr>
          <w:rFonts w:ascii="Georgia" w:eastAsia="Times New Roman" w:hAnsi="Georgia" w:cs="Arial"/>
          <w:rtl/>
          <w:lang w:eastAsia="he-IL"/>
        </w:rPr>
        <w:t>מספק הנחיות לסיווג הפריטים בין קטגוריות אלה</w:t>
      </w:r>
      <w:r w:rsidRPr="00DB6C11">
        <w:rPr>
          <w:rFonts w:ascii="Georgia" w:eastAsia="Times New Roman" w:hAnsi="Georgia" w:cs="Arial" w:hint="cs"/>
          <w:rtl/>
          <w:lang w:eastAsia="he-IL"/>
        </w:rPr>
        <w:t>.</w:t>
      </w:r>
      <w:r w:rsidR="00DB6C11" w:rsidRPr="00DB6C11">
        <w:rPr>
          <w:rFonts w:ascii="Georgia" w:eastAsia="Times New Roman" w:hAnsi="Georgia" w:cs="Arial" w:hint="cs"/>
          <w:rtl/>
          <w:lang w:eastAsia="he-IL"/>
        </w:rPr>
        <w:t xml:space="preserve"> </w:t>
      </w:r>
      <w:r w:rsidRPr="00DB6C11">
        <w:rPr>
          <w:rFonts w:ascii="Georgia" w:eastAsia="Times New Roman" w:hAnsi="Georgia" w:cs="Arial" w:hint="cs"/>
          <w:rtl/>
          <w:lang w:eastAsia="he-IL"/>
        </w:rPr>
        <w:t>בנוסף</w:t>
      </w:r>
      <w:r w:rsidRPr="00DB6C11">
        <w:rPr>
          <w:rFonts w:ascii="Georgia" w:eastAsia="Times New Roman" w:hAnsi="Georgia" w:cs="Arial"/>
          <w:rtl/>
          <w:lang w:eastAsia="he-IL"/>
        </w:rPr>
        <w:t>,</w:t>
      </w:r>
      <w:r w:rsidRPr="00DB6C11">
        <w:rPr>
          <w:rFonts w:ascii="Georgia" w:eastAsia="Times New Roman" w:hAnsi="Georgia" w:cs="Arial" w:hint="cs"/>
          <w:rtl/>
          <w:lang w:eastAsia="he-IL"/>
        </w:rPr>
        <w:t xml:space="preserve"> לפי </w:t>
      </w:r>
      <w:r w:rsidRPr="00DB6C11">
        <w:rPr>
          <w:rFonts w:ascii="Georgia" w:eastAsia="Times New Roman" w:hAnsi="Georgia" w:cs="Arial"/>
          <w:lang w:eastAsia="he-IL"/>
        </w:rPr>
        <w:t>IFRS 18</w:t>
      </w:r>
      <w:r w:rsidRPr="00DB6C11">
        <w:rPr>
          <w:rFonts w:ascii="Georgia" w:eastAsia="Times New Roman" w:hAnsi="Georgia" w:cs="Arial" w:hint="cs"/>
          <w:rtl/>
          <w:lang w:eastAsia="he-IL"/>
        </w:rPr>
        <w:t xml:space="preserve"> </w:t>
      </w:r>
      <w:r w:rsidR="002B0ECD">
        <w:rPr>
          <w:rFonts w:ascii="Georgia" w:eastAsia="Times New Roman" w:hAnsi="Georgia" w:cs="Arial" w:hint="cs"/>
          <w:rtl/>
          <w:lang w:eastAsia="he-IL"/>
        </w:rPr>
        <w:t>ישויות</w:t>
      </w:r>
      <w:r w:rsidR="002B0ECD" w:rsidRPr="00DB6C11">
        <w:rPr>
          <w:rFonts w:ascii="Georgia" w:eastAsia="Times New Roman" w:hAnsi="Georgia" w:cs="Arial" w:hint="cs"/>
          <w:rtl/>
          <w:lang w:eastAsia="he-IL"/>
        </w:rPr>
        <w:t xml:space="preserve"> </w:t>
      </w:r>
      <w:r w:rsidRPr="00DB6C11">
        <w:rPr>
          <w:rFonts w:ascii="Georgia" w:eastAsia="Times New Roman" w:hAnsi="Georgia" w:cs="Arial" w:hint="cs"/>
          <w:rtl/>
          <w:lang w:eastAsia="he-IL"/>
        </w:rPr>
        <w:t xml:space="preserve">תדרשנה להציג בדוח </w:t>
      </w:r>
      <w:r w:rsidRPr="00D359F2">
        <w:rPr>
          <w:rFonts w:ascii="Georgia" w:eastAsia="Times New Roman" w:hAnsi="Georgia" w:cs="Arial" w:hint="cs"/>
          <w:rtl/>
          <w:lang w:eastAsia="he-IL"/>
        </w:rPr>
        <w:t xml:space="preserve">רווח </w:t>
      </w:r>
      <w:r w:rsidRPr="009F5DFB">
        <w:rPr>
          <w:rFonts w:ascii="Georgia" w:eastAsia="Times New Roman" w:hAnsi="Georgia" w:cs="Arial" w:hint="cs"/>
          <w:rtl/>
          <w:lang w:eastAsia="he-IL"/>
        </w:rPr>
        <w:t xml:space="preserve">או הפסד סיכומי משנה </w:t>
      </w:r>
      <w:r w:rsidR="0041039B" w:rsidRPr="009F5DFB">
        <w:rPr>
          <w:rFonts w:ascii="Georgia" w:eastAsia="Times New Roman" w:hAnsi="Georgia" w:cs="Arial" w:hint="cs"/>
          <w:rtl/>
          <w:lang w:eastAsia="he-IL"/>
        </w:rPr>
        <w:t>מסויימים</w:t>
      </w:r>
      <w:r w:rsidR="00514CF1" w:rsidRPr="009F5DFB">
        <w:rPr>
          <w:rFonts w:ascii="Georgia" w:eastAsia="Times New Roman" w:hAnsi="Georgia" w:cs="Arial" w:hint="cs"/>
          <w:rtl/>
          <w:lang w:eastAsia="he-IL"/>
        </w:rPr>
        <w:t>, וביניהם</w:t>
      </w:r>
      <w:r w:rsidR="00DB6C11" w:rsidRPr="009F5DFB">
        <w:rPr>
          <w:rFonts w:ascii="Georgia" w:eastAsia="Times New Roman" w:hAnsi="Georgia" w:cs="Arial" w:hint="cs"/>
          <w:rtl/>
          <w:lang w:eastAsia="he-IL"/>
        </w:rPr>
        <w:t xml:space="preserve"> </w:t>
      </w:r>
      <w:r w:rsidRPr="009F5DFB">
        <w:rPr>
          <w:rFonts w:ascii="Arial" w:eastAsia="Times New Roman" w:hAnsi="Arial" w:cs="Arial"/>
          <w:rtl/>
          <w:lang w:eastAsia="he-IL"/>
        </w:rPr>
        <w:t>רווח תפעולי</w:t>
      </w:r>
      <w:r w:rsidR="00514CF1">
        <w:rPr>
          <w:rFonts w:ascii="Arial" w:eastAsia="Times New Roman" w:hAnsi="Arial" w:cs="Arial" w:hint="cs"/>
          <w:rtl/>
          <w:lang w:eastAsia="he-IL"/>
        </w:rPr>
        <w:t xml:space="preserve"> </w:t>
      </w:r>
      <w:r w:rsidR="00514CF1" w:rsidRPr="009F5DFB">
        <w:rPr>
          <w:rFonts w:ascii="Georgia" w:eastAsia="Times New Roman" w:hAnsi="Georgia" w:cs="Arial" w:hint="cs"/>
          <w:b/>
          <w:noProof/>
          <w:color w:val="0000FF"/>
          <w:shd w:val="clear" w:color="auto" w:fill="CCCCCC"/>
          <w:rtl/>
          <w:lang w:eastAsia="he-IL"/>
        </w:rPr>
        <w:t>(*)</w:t>
      </w:r>
      <w:r w:rsidRPr="00DB6C11">
        <w:rPr>
          <w:rFonts w:ascii="Arial" w:eastAsia="Times New Roman" w:hAnsi="Arial" w:cs="Arial" w:hint="cs"/>
          <w:rtl/>
          <w:lang w:eastAsia="he-IL"/>
        </w:rPr>
        <w:t>.</w:t>
      </w:r>
    </w:p>
    <w:p w14:paraId="07A6C5A0" w14:textId="77777777" w:rsidR="00CE2FE8" w:rsidRPr="00DB6C11" w:rsidRDefault="00CE2FE8" w:rsidP="00CE2FE8">
      <w:pPr>
        <w:ind w:left="1960"/>
        <w:contextualSpacing/>
        <w:jc w:val="both"/>
        <w:rPr>
          <w:rFonts w:ascii="Arial" w:eastAsia="Times New Roman" w:hAnsi="Arial" w:cs="Arial"/>
          <w:rtl/>
          <w:lang w:eastAsia="he-IL"/>
        </w:rPr>
      </w:pPr>
    </w:p>
    <w:p w14:paraId="23F84C2A" w14:textId="0154F5B8" w:rsidR="00CE2FE8" w:rsidRDefault="00CE2FE8" w:rsidP="00CE2FE8">
      <w:pPr>
        <w:ind w:left="1440"/>
        <w:contextualSpacing/>
        <w:jc w:val="both"/>
        <w:rPr>
          <w:rFonts w:ascii="Georgia" w:eastAsia="Times New Roman" w:hAnsi="Georgia" w:cs="Arial"/>
          <w:b/>
          <w:noProof/>
          <w:color w:val="0000FF"/>
          <w:shd w:val="clear" w:color="auto" w:fill="CCCCCC"/>
          <w:rtl/>
          <w:lang w:eastAsia="he-IL"/>
        </w:rPr>
      </w:pPr>
      <w:r w:rsidRPr="00DB6C11">
        <w:rPr>
          <w:rFonts w:ascii="Georgia" w:eastAsia="Times New Roman" w:hAnsi="Georgia" w:cs="Arial" w:hint="cs"/>
          <w:b/>
          <w:noProof/>
          <w:color w:val="0000FF"/>
          <w:shd w:val="clear" w:color="auto" w:fill="CCCCCC"/>
          <w:rtl/>
          <w:lang w:eastAsia="he-IL"/>
        </w:rPr>
        <w:t>(*) יצוין כי בעקבות ההנחיות החדשות לגבי סיווג פריטים ב</w:t>
      </w:r>
      <w:r w:rsidR="00DB6C11" w:rsidRPr="00DB6C11">
        <w:rPr>
          <w:rFonts w:ascii="Georgia" w:eastAsia="Times New Roman" w:hAnsi="Georgia" w:cs="Arial" w:hint="cs"/>
          <w:b/>
          <w:noProof/>
          <w:color w:val="0000FF"/>
          <w:shd w:val="clear" w:color="auto" w:fill="CCCCCC"/>
          <w:rtl/>
          <w:lang w:eastAsia="he-IL"/>
        </w:rPr>
        <w:t xml:space="preserve">דוח </w:t>
      </w:r>
      <w:r w:rsidRPr="00DB6C11">
        <w:rPr>
          <w:rFonts w:ascii="Georgia" w:eastAsia="Times New Roman" w:hAnsi="Georgia" w:cs="Arial" w:hint="cs"/>
          <w:b/>
          <w:noProof/>
          <w:color w:val="0000FF"/>
          <w:shd w:val="clear" w:color="auto" w:fill="CCCCCC"/>
          <w:rtl/>
          <w:lang w:eastAsia="he-IL"/>
        </w:rPr>
        <w:t xml:space="preserve">רווח או הפסד, </w:t>
      </w:r>
      <w:r w:rsidRPr="00DB6C11">
        <w:rPr>
          <w:rFonts w:ascii="Georgia" w:eastAsia="Times New Roman" w:hAnsi="Georgia" w:cs="Arial" w:hint="cs"/>
          <w:bCs/>
          <w:noProof/>
          <w:color w:val="0000FF"/>
          <w:shd w:val="clear" w:color="auto" w:fill="CCCCCC"/>
          <w:lang w:eastAsia="he-IL"/>
        </w:rPr>
        <w:t xml:space="preserve">IFRS </w:t>
      </w:r>
      <w:r w:rsidRPr="00DB6C11">
        <w:rPr>
          <w:rFonts w:ascii="Georgia" w:eastAsia="Times New Roman" w:hAnsi="Georgia" w:cs="Arial"/>
          <w:bCs/>
          <w:noProof/>
          <w:color w:val="0000FF"/>
          <w:shd w:val="clear" w:color="auto" w:fill="CCCCCC"/>
          <w:lang w:eastAsia="he-IL"/>
        </w:rPr>
        <w:t>18</w:t>
      </w:r>
      <w:r w:rsidRPr="00DB6C11">
        <w:rPr>
          <w:rFonts w:ascii="Georgia" w:eastAsia="Times New Roman" w:hAnsi="Georgia" w:cs="Arial" w:hint="cs"/>
          <w:b/>
          <w:noProof/>
          <w:color w:val="0000FF"/>
          <w:shd w:val="clear" w:color="auto" w:fill="CCCCCC"/>
          <w:rtl/>
          <w:lang w:eastAsia="he-IL"/>
        </w:rPr>
        <w:t xml:space="preserve"> עשוי להשפיע גם על </w:t>
      </w:r>
      <w:r w:rsidR="00A82540">
        <w:rPr>
          <w:rFonts w:ascii="Georgia" w:eastAsia="Times New Roman" w:hAnsi="Georgia" w:cs="Arial" w:hint="cs"/>
          <w:b/>
          <w:noProof/>
          <w:color w:val="0000FF"/>
          <w:shd w:val="clear" w:color="auto" w:fill="CCCCCC"/>
          <w:rtl/>
          <w:lang w:eastAsia="he-IL"/>
        </w:rPr>
        <w:t>ישויות</w:t>
      </w:r>
      <w:r w:rsidR="00A82540" w:rsidRPr="00DB6C11">
        <w:rPr>
          <w:rFonts w:ascii="Georgia" w:eastAsia="Times New Roman" w:hAnsi="Georgia" w:cs="Arial" w:hint="cs"/>
          <w:b/>
          <w:noProof/>
          <w:color w:val="0000FF"/>
          <w:shd w:val="clear" w:color="auto" w:fill="CCCCCC"/>
          <w:rtl/>
          <w:lang w:eastAsia="he-IL"/>
        </w:rPr>
        <w:t xml:space="preserve"> </w:t>
      </w:r>
      <w:r w:rsidRPr="00DB6C11">
        <w:rPr>
          <w:rFonts w:ascii="Georgia" w:eastAsia="Times New Roman" w:hAnsi="Georgia" w:cs="Arial" w:hint="cs"/>
          <w:b/>
          <w:noProof/>
          <w:color w:val="0000FF"/>
          <w:shd w:val="clear" w:color="auto" w:fill="CCCCCC"/>
          <w:rtl/>
          <w:lang w:eastAsia="he-IL"/>
        </w:rPr>
        <w:t xml:space="preserve">שהציגו סיכום משנה של רווח תפעולי עוד לפני יישומו. </w:t>
      </w:r>
    </w:p>
    <w:p w14:paraId="08A44400" w14:textId="77777777" w:rsidR="00CE2FE8" w:rsidRPr="00DB6C11" w:rsidRDefault="00CE2FE8" w:rsidP="00CE2FE8">
      <w:pPr>
        <w:ind w:left="1933"/>
        <w:contextualSpacing/>
        <w:jc w:val="both"/>
        <w:rPr>
          <w:rFonts w:ascii="Georgia" w:eastAsia="Times New Roman" w:hAnsi="Georgia" w:cs="Arial"/>
          <w:b/>
          <w:noProof/>
          <w:color w:val="0000FF"/>
          <w:shd w:val="clear" w:color="auto" w:fill="CCCCCC"/>
          <w:rtl/>
          <w:lang w:eastAsia="he-IL"/>
        </w:rPr>
      </w:pPr>
    </w:p>
    <w:p w14:paraId="71B4191E" w14:textId="33634C31" w:rsidR="00CE2FE8" w:rsidRPr="00DB6C11" w:rsidRDefault="00CE2FE8">
      <w:pPr>
        <w:numPr>
          <w:ilvl w:val="0"/>
          <w:numId w:val="136"/>
        </w:numPr>
        <w:ind w:left="1443"/>
        <w:contextualSpacing/>
        <w:jc w:val="both"/>
        <w:rPr>
          <w:rFonts w:ascii="Georgia" w:eastAsia="Times New Roman" w:hAnsi="Georgia" w:cs="Arial"/>
          <w:rtl/>
          <w:lang w:eastAsia="he-IL"/>
        </w:rPr>
      </w:pPr>
      <w:r w:rsidRPr="00ED5F6C">
        <w:rPr>
          <w:rFonts w:ascii="Georgia" w:eastAsia="Times New Roman" w:hAnsi="Georgia" w:cs="Arial" w:hint="cs"/>
          <w:rtl/>
          <w:lang w:eastAsia="he-IL"/>
        </w:rPr>
        <w:t>גילוי בדוחות הכספיים על "מדדי ביצוע המוגדרים על ידי ההנהלה" (</w:t>
      </w:r>
      <w:r w:rsidRPr="00ED5F6C">
        <w:rPr>
          <w:rFonts w:ascii="Georgia" w:eastAsia="Times New Roman" w:hAnsi="Georgia" w:cs="Arial"/>
          <w:lang w:eastAsia="he-IL"/>
        </w:rPr>
        <w:t>MPMs</w:t>
      </w:r>
      <w:r w:rsidRPr="00ED5F6C">
        <w:rPr>
          <w:rFonts w:ascii="Georgia" w:eastAsia="Times New Roman" w:hAnsi="Georgia" w:cs="Arial" w:hint="cs"/>
          <w:rtl/>
          <w:lang w:eastAsia="he-IL"/>
        </w:rPr>
        <w:t>)</w:t>
      </w:r>
      <w:r w:rsidR="00DB6C11" w:rsidRPr="00ED5F6C">
        <w:rPr>
          <w:rFonts w:ascii="Georgia" w:eastAsia="Times New Roman" w:hAnsi="Georgia" w:cs="Arial" w:hint="cs"/>
          <w:rtl/>
          <w:lang w:eastAsia="he-IL"/>
        </w:rPr>
        <w:t xml:space="preserve"> - </w:t>
      </w:r>
      <w:r w:rsidR="005E786D" w:rsidRPr="00DB6C11">
        <w:rPr>
          <w:rFonts w:ascii="Georgia" w:eastAsia="Times New Roman" w:hAnsi="Georgia" w:cs="Arial" w:hint="cs"/>
          <w:rtl/>
          <w:lang w:eastAsia="he-IL"/>
        </w:rPr>
        <w:t xml:space="preserve">ככלל, </w:t>
      </w:r>
      <w:r w:rsidRPr="00DB6C11">
        <w:rPr>
          <w:rFonts w:ascii="Georgia" w:eastAsia="Times New Roman" w:hAnsi="Georgia" w:cs="Arial"/>
          <w:lang w:eastAsia="he-IL"/>
        </w:rPr>
        <w:t>MPMs</w:t>
      </w:r>
      <w:r w:rsidRPr="00DB6C11">
        <w:rPr>
          <w:rFonts w:ascii="Georgia" w:eastAsia="Times New Roman" w:hAnsi="Georgia" w:cs="Arial"/>
          <w:rtl/>
          <w:lang w:eastAsia="he-IL"/>
        </w:rPr>
        <w:t xml:space="preserve"> הם סיכומי משנה של הכנסות</w:t>
      </w:r>
      <w:r w:rsidRPr="00DB6C11">
        <w:rPr>
          <w:rFonts w:ascii="Georgia" w:eastAsia="Times New Roman" w:hAnsi="Georgia" w:cs="Arial" w:hint="cs"/>
          <w:rtl/>
          <w:lang w:eastAsia="he-IL"/>
        </w:rPr>
        <w:t xml:space="preserve"> </w:t>
      </w:r>
      <w:r w:rsidRPr="00DB6C11">
        <w:rPr>
          <w:rFonts w:ascii="Georgia" w:eastAsia="Times New Roman" w:hAnsi="Georgia" w:cs="Arial"/>
          <w:rtl/>
          <w:lang w:eastAsia="he-IL"/>
        </w:rPr>
        <w:t>והוצאות המפורסמים לציבור במטרה להעביר</w:t>
      </w:r>
      <w:r w:rsidRPr="00DB6C11">
        <w:rPr>
          <w:rFonts w:ascii="Georgia" w:eastAsia="Times New Roman" w:hAnsi="Georgia" w:cs="Arial" w:hint="cs"/>
          <w:rtl/>
          <w:lang w:eastAsia="he-IL"/>
        </w:rPr>
        <w:t xml:space="preserve"> </w:t>
      </w:r>
      <w:r w:rsidRPr="00DB6C11">
        <w:rPr>
          <w:rFonts w:ascii="Georgia" w:eastAsia="Times New Roman" w:hAnsi="Georgia" w:cs="Arial"/>
          <w:rtl/>
          <w:lang w:eastAsia="he-IL"/>
        </w:rPr>
        <w:t xml:space="preserve">את </w:t>
      </w:r>
      <w:r w:rsidRPr="00DB6C11">
        <w:rPr>
          <w:rFonts w:ascii="Georgia" w:eastAsia="Times New Roman" w:hAnsi="Georgia" w:cs="Arial" w:hint="cs"/>
          <w:rtl/>
          <w:lang w:eastAsia="he-IL"/>
        </w:rPr>
        <w:t>תפיסת</w:t>
      </w:r>
      <w:r w:rsidRPr="00DB6C11">
        <w:rPr>
          <w:rFonts w:ascii="Georgia" w:eastAsia="Times New Roman" w:hAnsi="Georgia" w:cs="Arial"/>
          <w:rtl/>
          <w:lang w:eastAsia="he-IL"/>
        </w:rPr>
        <w:t xml:space="preserve"> ההנהלה על הביצועים הכספיים</w:t>
      </w:r>
      <w:r w:rsidRPr="00DB6C11">
        <w:rPr>
          <w:rFonts w:ascii="Georgia" w:eastAsia="Times New Roman" w:hAnsi="Georgia" w:cs="Arial" w:hint="cs"/>
          <w:rtl/>
          <w:lang w:eastAsia="he-IL"/>
        </w:rPr>
        <w:t xml:space="preserve"> </w:t>
      </w:r>
      <w:r w:rsidRPr="00DB6C11">
        <w:rPr>
          <w:rFonts w:ascii="Georgia" w:eastAsia="Times New Roman" w:hAnsi="Georgia" w:cs="Arial"/>
          <w:rtl/>
          <w:lang w:eastAsia="he-IL"/>
        </w:rPr>
        <w:t xml:space="preserve">של </w:t>
      </w:r>
      <w:r w:rsidR="002B0ECD" w:rsidRPr="00DB6C11">
        <w:rPr>
          <w:rFonts w:ascii="Georgia" w:eastAsia="Times New Roman" w:hAnsi="Georgia" w:cs="Arial"/>
          <w:rtl/>
          <w:lang w:eastAsia="he-IL"/>
        </w:rPr>
        <w:t>ה</w:t>
      </w:r>
      <w:r w:rsidR="002B0ECD">
        <w:rPr>
          <w:rFonts w:ascii="Georgia" w:eastAsia="Times New Roman" w:hAnsi="Georgia" w:cs="Arial" w:hint="cs"/>
          <w:rtl/>
          <w:lang w:eastAsia="he-IL"/>
        </w:rPr>
        <w:t>ישות</w:t>
      </w:r>
      <w:r w:rsidR="002B0ECD" w:rsidRPr="00DB6C11">
        <w:rPr>
          <w:rFonts w:ascii="Georgia" w:eastAsia="Times New Roman" w:hAnsi="Georgia" w:cs="Arial"/>
          <w:rtl/>
          <w:lang w:eastAsia="he-IL"/>
        </w:rPr>
        <w:t xml:space="preserve"> </w:t>
      </w:r>
      <w:r w:rsidRPr="00DB6C11">
        <w:rPr>
          <w:rFonts w:ascii="Georgia" w:eastAsia="Times New Roman" w:hAnsi="Georgia" w:cs="Arial"/>
          <w:rtl/>
          <w:lang w:eastAsia="he-IL"/>
        </w:rPr>
        <w:t>בכללותה.</w:t>
      </w:r>
    </w:p>
    <w:p w14:paraId="25348CAF" w14:textId="77777777" w:rsidR="00CE2FE8" w:rsidRPr="00DB6C11" w:rsidRDefault="00CE2FE8" w:rsidP="00CE2FE8">
      <w:pPr>
        <w:ind w:left="1960"/>
        <w:contextualSpacing/>
        <w:rPr>
          <w:rFonts w:ascii="Georgia" w:eastAsia="Times New Roman" w:hAnsi="Georgia" w:cs="Arial"/>
          <w:rtl/>
          <w:lang w:eastAsia="he-IL"/>
        </w:rPr>
      </w:pPr>
    </w:p>
    <w:p w14:paraId="26D36C30" w14:textId="55F3F723" w:rsidR="00CE2FE8" w:rsidRPr="00DB6C11" w:rsidRDefault="00CE2FE8">
      <w:pPr>
        <w:numPr>
          <w:ilvl w:val="0"/>
          <w:numId w:val="136"/>
        </w:numPr>
        <w:ind w:left="1443"/>
        <w:contextualSpacing/>
        <w:jc w:val="both"/>
        <w:rPr>
          <w:rFonts w:ascii="Georgia" w:eastAsia="Times New Roman" w:hAnsi="Georgia" w:cs="Arial"/>
          <w:rtl/>
          <w:lang w:eastAsia="he-IL"/>
        </w:rPr>
      </w:pPr>
      <w:r w:rsidRPr="00ED5F6C">
        <w:rPr>
          <w:rFonts w:ascii="Georgia" w:eastAsia="Times New Roman" w:hAnsi="Georgia" w:cs="Arial" w:hint="cs"/>
          <w:rtl/>
          <w:lang w:eastAsia="he-IL"/>
        </w:rPr>
        <w:t xml:space="preserve">עקרונות לקיבוץ ופיצול מידע בדוחות </w:t>
      </w:r>
      <w:r w:rsidR="00DB6C11" w:rsidRPr="00ED5F6C">
        <w:rPr>
          <w:rFonts w:ascii="Georgia" w:eastAsia="Times New Roman" w:hAnsi="Georgia" w:cs="Arial" w:hint="cs"/>
          <w:rtl/>
          <w:lang w:eastAsia="he-IL"/>
        </w:rPr>
        <w:t xml:space="preserve">הכספיים הראשיים </w:t>
      </w:r>
      <w:r w:rsidRPr="00ED5F6C">
        <w:rPr>
          <w:rFonts w:ascii="Georgia" w:eastAsia="Times New Roman" w:hAnsi="Georgia" w:cs="Arial" w:hint="cs"/>
          <w:rtl/>
          <w:lang w:eastAsia="he-IL"/>
        </w:rPr>
        <w:t>או בביאורים</w:t>
      </w:r>
      <w:r w:rsidR="00E46E69">
        <w:rPr>
          <w:rFonts w:ascii="Georgia" w:eastAsia="Times New Roman" w:hAnsi="Georgia" w:cs="Arial" w:hint="cs"/>
          <w:rtl/>
          <w:lang w:eastAsia="he-IL"/>
        </w:rPr>
        <w:t>.</w:t>
      </w:r>
    </w:p>
    <w:p w14:paraId="4F871206" w14:textId="77777777" w:rsidR="00CC6330" w:rsidRDefault="00CC6330" w:rsidP="00FE0014">
      <w:pPr>
        <w:contextualSpacing/>
        <w:jc w:val="both"/>
        <w:rPr>
          <w:rFonts w:ascii="Georgia" w:eastAsia="Times New Roman" w:hAnsi="Georgia" w:cs="Arial"/>
          <w:highlight w:val="green"/>
          <w:rtl/>
          <w:lang w:eastAsia="he-IL"/>
        </w:rPr>
      </w:pPr>
    </w:p>
    <w:p w14:paraId="6381829D" w14:textId="2391BEB1" w:rsidR="00CE2FE8" w:rsidRPr="00ED5F6C" w:rsidRDefault="00CC6330" w:rsidP="00CC6330">
      <w:pPr>
        <w:ind w:left="720"/>
        <w:contextualSpacing/>
        <w:jc w:val="both"/>
        <w:rPr>
          <w:rFonts w:ascii="Georgia" w:eastAsia="Times New Roman" w:hAnsi="Georgia" w:cs="Arial"/>
          <w:b/>
          <w:noProof/>
          <w:shd w:val="clear" w:color="auto" w:fill="CCCCCC"/>
          <w:rtl/>
          <w:lang w:eastAsia="he-IL"/>
        </w:rPr>
      </w:pPr>
      <w:r w:rsidRPr="00ED5F6C">
        <w:rPr>
          <w:rFonts w:ascii="Georgia" w:eastAsia="Times New Roman" w:hAnsi="Georgia" w:cs="Arial" w:hint="cs"/>
          <w:rtl/>
          <w:lang w:eastAsia="he-IL"/>
        </w:rPr>
        <w:t xml:space="preserve">במסגרת הוראות המעבר, </w:t>
      </w:r>
      <w:r w:rsidRPr="00ED5F6C">
        <w:rPr>
          <w:rFonts w:ascii="Georgia" w:eastAsia="Times New Roman" w:hAnsi="Georgia" w:cs="Arial"/>
          <w:lang w:eastAsia="he-IL"/>
        </w:rPr>
        <w:t>IFRS 18</w:t>
      </w:r>
      <w:r w:rsidRPr="00ED5F6C">
        <w:rPr>
          <w:rFonts w:ascii="Georgia" w:eastAsia="Times New Roman" w:hAnsi="Georgia" w:cs="Arial" w:hint="cs"/>
          <w:rtl/>
          <w:lang w:eastAsia="he-IL"/>
        </w:rPr>
        <w:t xml:space="preserve"> דורש כי </w:t>
      </w:r>
      <w:r w:rsidR="00194AA3" w:rsidRPr="00ED5F6C">
        <w:rPr>
          <w:rFonts w:ascii="Georgia" w:eastAsia="Times New Roman" w:hAnsi="Georgia" w:cs="Arial" w:hint="cs"/>
          <w:rtl/>
          <w:lang w:eastAsia="he-IL"/>
        </w:rPr>
        <w:t xml:space="preserve">בדוח השנתי לשנת היישום הראשונה של התקן, ישות תציג התאמה לכל </w:t>
      </w:r>
      <w:r w:rsidRPr="00ED5F6C">
        <w:rPr>
          <w:rFonts w:ascii="Georgia" w:eastAsia="Times New Roman" w:hAnsi="Georgia" w:cs="Arial" w:hint="cs"/>
          <w:rtl/>
          <w:lang w:eastAsia="he-IL"/>
        </w:rPr>
        <w:t>סעי</w:t>
      </w:r>
      <w:r w:rsidR="00194AA3" w:rsidRPr="00ED5F6C">
        <w:rPr>
          <w:rFonts w:ascii="Georgia" w:eastAsia="Times New Roman" w:hAnsi="Georgia" w:cs="Arial" w:hint="cs"/>
          <w:rtl/>
          <w:lang w:eastAsia="he-IL"/>
        </w:rPr>
        <w:t>ף בדוח</w:t>
      </w:r>
      <w:r w:rsidRPr="00ED5F6C">
        <w:rPr>
          <w:rFonts w:ascii="Georgia" w:eastAsia="Times New Roman" w:hAnsi="Georgia" w:cs="Arial" w:hint="cs"/>
          <w:rtl/>
          <w:lang w:eastAsia="he-IL"/>
        </w:rPr>
        <w:t xml:space="preserve"> רווח או הפסד</w:t>
      </w:r>
      <w:r w:rsidR="00194AA3" w:rsidRPr="00ED5F6C">
        <w:rPr>
          <w:rFonts w:ascii="Georgia" w:eastAsia="Times New Roman" w:hAnsi="Georgia" w:cs="Arial" w:hint="cs"/>
          <w:rtl/>
          <w:lang w:eastAsia="he-IL"/>
        </w:rPr>
        <w:t xml:space="preserve"> עבור שנת ההשוואה שקודמת לשנת אימוץ התקן, בין </w:t>
      </w:r>
      <w:r w:rsidRPr="00ED5F6C">
        <w:rPr>
          <w:rFonts w:ascii="Georgia" w:eastAsia="Times New Roman" w:hAnsi="Georgia" w:cs="Arial"/>
          <w:rtl/>
          <w:lang w:eastAsia="he-IL"/>
        </w:rPr>
        <w:t>הסכומים ש</w:t>
      </w:r>
      <w:r w:rsidRPr="00ED5F6C">
        <w:rPr>
          <w:rFonts w:ascii="Georgia" w:eastAsia="Times New Roman" w:hAnsi="Georgia" w:cs="Arial" w:hint="cs"/>
          <w:rtl/>
          <w:lang w:eastAsia="he-IL"/>
        </w:rPr>
        <w:t>י</w:t>
      </w:r>
      <w:r w:rsidRPr="00ED5F6C">
        <w:rPr>
          <w:rFonts w:ascii="Georgia" w:eastAsia="Times New Roman" w:hAnsi="Georgia" w:cs="Arial"/>
          <w:rtl/>
          <w:lang w:eastAsia="he-IL"/>
        </w:rPr>
        <w:t xml:space="preserve">וצגו מחדש בהתאם </w:t>
      </w:r>
      <w:r w:rsidRPr="00ED5F6C">
        <w:rPr>
          <w:rFonts w:ascii="Georgia" w:eastAsia="Times New Roman" w:hAnsi="Georgia" w:cs="Arial" w:hint="cs"/>
          <w:rtl/>
          <w:lang w:eastAsia="he-IL"/>
        </w:rPr>
        <w:t>ל-</w:t>
      </w:r>
      <w:r w:rsidRPr="00ED5F6C">
        <w:rPr>
          <w:rFonts w:ascii="Georgia" w:eastAsia="Times New Roman" w:hAnsi="Georgia" w:cs="Arial"/>
          <w:lang w:eastAsia="he-IL"/>
        </w:rPr>
        <w:t>IFRS 18</w:t>
      </w:r>
      <w:r w:rsidRPr="00ED5F6C">
        <w:rPr>
          <w:rFonts w:ascii="Georgia" w:eastAsia="Times New Roman" w:hAnsi="Georgia" w:cs="Arial" w:hint="cs"/>
          <w:rtl/>
          <w:lang w:eastAsia="he-IL"/>
        </w:rPr>
        <w:t xml:space="preserve"> </w:t>
      </w:r>
      <w:r w:rsidRPr="00ED5F6C">
        <w:rPr>
          <w:rFonts w:ascii="Georgia" w:eastAsia="Times New Roman" w:hAnsi="Georgia" w:cs="Arial"/>
          <w:rtl/>
          <w:lang w:eastAsia="he-IL"/>
        </w:rPr>
        <w:t xml:space="preserve">לבין הסכומים שהוצגו </w:t>
      </w:r>
      <w:r w:rsidR="00194AA3" w:rsidRPr="00ED5F6C">
        <w:rPr>
          <w:rFonts w:ascii="Georgia" w:eastAsia="Times New Roman" w:hAnsi="Georgia" w:cs="Arial" w:hint="cs"/>
          <w:rtl/>
          <w:lang w:eastAsia="he-IL"/>
        </w:rPr>
        <w:t>במקור</w:t>
      </w:r>
      <w:r w:rsidRPr="00ED5F6C">
        <w:rPr>
          <w:rFonts w:ascii="Georgia" w:eastAsia="Times New Roman" w:hAnsi="Georgia" w:cs="Arial"/>
          <w:rtl/>
          <w:lang w:eastAsia="he-IL"/>
        </w:rPr>
        <w:t xml:space="preserve"> תוך יישו</w:t>
      </w:r>
      <w:r w:rsidRPr="00ED5F6C">
        <w:rPr>
          <w:rFonts w:ascii="Georgia" w:eastAsia="Times New Roman" w:hAnsi="Georgia" w:cs="Arial" w:hint="cs"/>
          <w:rtl/>
          <w:lang w:eastAsia="he-IL"/>
        </w:rPr>
        <w:t>ם</w:t>
      </w:r>
      <w:r w:rsidRPr="00ED5F6C">
        <w:rPr>
          <w:rFonts w:ascii="Georgia" w:eastAsia="Times New Roman" w:hAnsi="Georgia" w:cs="Arial"/>
          <w:lang w:eastAsia="he-IL"/>
        </w:rPr>
        <w:t xml:space="preserve"> .IAS 1</w:t>
      </w:r>
      <w:r w:rsidRPr="00DB6C11">
        <w:rPr>
          <w:rFonts w:ascii="Georgia" w:eastAsia="Times New Roman" w:hAnsi="Georgia" w:cs="Arial"/>
          <w:lang w:eastAsia="he-IL"/>
        </w:rPr>
        <w:t xml:space="preserve"> </w:t>
      </w:r>
      <w:r w:rsidR="00194AA3" w:rsidRPr="00DB6C11">
        <w:rPr>
          <w:rFonts w:ascii="Georgia" w:eastAsia="Times New Roman" w:hAnsi="Georgia" w:cs="Arial" w:hint="cs"/>
          <w:rtl/>
          <w:lang w:eastAsia="he-IL"/>
        </w:rPr>
        <w:t>התאמה דומה נדרשת גם בדוחות כספיים ביניים בשנת היישום לראשונה עבור תקופת ההשוואה השוטפת והמצטברת בשנה שקודמת לשנת אימוץ התקן.</w:t>
      </w:r>
      <w:r w:rsidRPr="00DB6C11">
        <w:rPr>
          <w:rFonts w:ascii="Georgia" w:eastAsia="Times New Roman" w:hAnsi="Georgia" w:cs="Arial" w:hint="cs"/>
          <w:rtl/>
          <w:lang w:eastAsia="he-IL"/>
        </w:rPr>
        <w:t xml:space="preserve"> </w:t>
      </w:r>
    </w:p>
    <w:p w14:paraId="34306E43" w14:textId="77777777" w:rsidR="00CC6330" w:rsidRPr="00C773F3" w:rsidRDefault="00CC6330" w:rsidP="00FE0014">
      <w:pPr>
        <w:contextualSpacing/>
        <w:jc w:val="both"/>
        <w:rPr>
          <w:rFonts w:ascii="Georgia" w:eastAsia="Times New Roman" w:hAnsi="Georgia" w:cs="Arial"/>
          <w:b/>
          <w:noProof/>
          <w:color w:val="0000FF"/>
          <w:shd w:val="clear" w:color="auto" w:fill="CCCCCC"/>
          <w:rtl/>
          <w:lang w:eastAsia="he-IL"/>
        </w:rPr>
      </w:pPr>
    </w:p>
    <w:p w14:paraId="4D796446" w14:textId="5893B34E" w:rsidR="00CC6330" w:rsidRDefault="00CC6330" w:rsidP="00022ECF">
      <w:pPr>
        <w:ind w:left="720"/>
        <w:contextualSpacing/>
        <w:jc w:val="both"/>
        <w:rPr>
          <w:rFonts w:ascii="Georgia" w:eastAsia="Times New Roman" w:hAnsi="Georgia" w:cs="Arial"/>
          <w:rtl/>
          <w:lang w:eastAsia="he-IL"/>
        </w:rPr>
      </w:pPr>
      <w:r w:rsidRPr="005C6A0E">
        <w:rPr>
          <w:rFonts w:ascii="Georgia" w:eastAsia="Times New Roman" w:hAnsi="Georgia" w:cs="Arial" w:hint="cs"/>
          <w:rtl/>
          <w:lang w:eastAsia="he-IL"/>
        </w:rPr>
        <w:t xml:space="preserve">בהתאם להוראות </w:t>
      </w:r>
      <w:r w:rsidRPr="005C6A0E">
        <w:rPr>
          <w:rFonts w:ascii="Georgia" w:eastAsia="Times New Roman" w:hAnsi="Georgia" w:cs="Arial"/>
          <w:lang w:eastAsia="he-IL"/>
        </w:rPr>
        <w:t>IFRS 18</w:t>
      </w:r>
      <w:r w:rsidRPr="005C6A0E">
        <w:rPr>
          <w:rFonts w:ascii="Georgia" w:eastAsia="Times New Roman" w:hAnsi="Georgia" w:cs="Arial" w:hint="cs"/>
          <w:rtl/>
          <w:lang w:eastAsia="he-IL"/>
        </w:rPr>
        <w:t>, התקן</w:t>
      </w:r>
      <w:r w:rsidRPr="005C6A0E">
        <w:rPr>
          <w:rFonts w:ascii="Georgia" w:eastAsia="Times New Roman" w:hAnsi="Georgia" w:cs="Arial"/>
          <w:rtl/>
          <w:lang w:eastAsia="he-IL"/>
        </w:rPr>
        <w:t xml:space="preserve"> </w:t>
      </w:r>
      <w:r w:rsidRPr="005C6A0E">
        <w:rPr>
          <w:rFonts w:ascii="Georgia" w:eastAsia="Times New Roman" w:hAnsi="Georgia" w:cs="Arial" w:hint="cs"/>
          <w:rtl/>
          <w:lang w:eastAsia="he-IL"/>
        </w:rPr>
        <w:t>ייושם על ידי החברה/הקבוצה, לתקופות דיווח שנתיות המתחילות ביום 1 בינואר 2027,</w:t>
      </w:r>
      <w:r w:rsidR="00E71840">
        <w:rPr>
          <w:rFonts w:ascii="Georgia" w:eastAsia="Times New Roman" w:hAnsi="Georgia" w:cs="Arial" w:hint="cs"/>
          <w:rtl/>
          <w:lang w:eastAsia="he-IL"/>
        </w:rPr>
        <w:t xml:space="preserve"> </w:t>
      </w:r>
      <w:r w:rsidR="008B7C6E" w:rsidRPr="009F5DFB">
        <w:rPr>
          <w:rFonts w:ascii="Georgia" w:eastAsia="Times New Roman" w:hAnsi="Georgia" w:cs="Arial" w:hint="cs"/>
          <w:rtl/>
          <w:lang w:eastAsia="he-IL"/>
        </w:rPr>
        <w:t>בדרך של יישום למפרע</w:t>
      </w:r>
      <w:r w:rsidRPr="005C6A0E">
        <w:rPr>
          <w:rFonts w:ascii="Georgia" w:eastAsia="Times New Roman" w:hAnsi="Georgia" w:cs="Arial" w:hint="cs"/>
          <w:rtl/>
          <w:lang w:eastAsia="he-IL"/>
        </w:rPr>
        <w:t xml:space="preserve"> </w:t>
      </w:r>
      <w:r w:rsidRPr="005C6A0E">
        <w:rPr>
          <w:rFonts w:ascii="Georgia" w:eastAsia="Times New Roman" w:hAnsi="Georgia" w:cs="Arial" w:hint="cs"/>
          <w:b/>
          <w:noProof/>
          <w:color w:val="0000FF"/>
          <w:shd w:val="clear" w:color="auto" w:fill="CCCCCC"/>
          <w:rtl/>
          <w:lang w:eastAsia="he-IL"/>
        </w:rPr>
        <w:t xml:space="preserve">(בהתאם להוראות </w:t>
      </w:r>
      <w:r w:rsidRPr="005C6A0E">
        <w:rPr>
          <w:rFonts w:ascii="Georgia" w:eastAsia="Times New Roman" w:hAnsi="Georgia" w:cs="Arial"/>
          <w:bCs/>
          <w:noProof/>
          <w:color w:val="0000FF"/>
          <w:shd w:val="clear" w:color="auto" w:fill="CCCCCC"/>
          <w:lang w:eastAsia="he-IL"/>
        </w:rPr>
        <w:t>IFRS 18</w:t>
      </w:r>
      <w:r w:rsidRPr="005C6A0E">
        <w:rPr>
          <w:rFonts w:ascii="Georgia" w:eastAsia="Times New Roman" w:hAnsi="Georgia" w:cs="Arial" w:hint="cs"/>
          <w:b/>
          <w:noProof/>
          <w:color w:val="0000FF"/>
          <w:shd w:val="clear" w:color="auto" w:fill="CCCCCC"/>
          <w:rtl/>
          <w:lang w:eastAsia="he-IL"/>
        </w:rPr>
        <w:t>, יישו</w:t>
      </w:r>
      <w:r w:rsidR="00D70A55">
        <w:rPr>
          <w:rFonts w:ascii="Georgia" w:eastAsia="Times New Roman" w:hAnsi="Georgia" w:cs="Arial" w:hint="cs"/>
          <w:b/>
          <w:noProof/>
          <w:color w:val="0000FF"/>
          <w:shd w:val="clear" w:color="auto" w:fill="CCCCCC"/>
          <w:rtl/>
          <w:lang w:eastAsia="he-IL"/>
        </w:rPr>
        <w:t xml:space="preserve">ם </w:t>
      </w:r>
      <w:r w:rsidRPr="005C6A0E">
        <w:rPr>
          <w:rFonts w:ascii="Georgia" w:eastAsia="Times New Roman" w:hAnsi="Georgia" w:cs="Arial" w:hint="cs"/>
          <w:b/>
          <w:noProof/>
          <w:color w:val="0000FF"/>
          <w:shd w:val="clear" w:color="auto" w:fill="CCCCCC"/>
          <w:rtl/>
          <w:lang w:eastAsia="he-IL"/>
        </w:rPr>
        <w:t>מוקדם אפשרי)</w:t>
      </w:r>
      <w:r>
        <w:rPr>
          <w:rFonts w:ascii="Georgia" w:eastAsia="Times New Roman" w:hAnsi="Georgia" w:cs="Arial" w:hint="cs"/>
          <w:b/>
          <w:noProof/>
          <w:color w:val="0000FF"/>
          <w:shd w:val="clear" w:color="auto" w:fill="CCCCCC"/>
          <w:rtl/>
          <w:lang w:eastAsia="he-IL"/>
        </w:rPr>
        <w:t xml:space="preserve"> (**)</w:t>
      </w:r>
      <w:r w:rsidRPr="005C6A0E">
        <w:rPr>
          <w:rFonts w:ascii="Georgia" w:eastAsia="Times New Roman" w:hAnsi="Georgia" w:cs="Arial" w:hint="cs"/>
          <w:rtl/>
          <w:lang w:eastAsia="he-IL"/>
        </w:rPr>
        <w:t>.</w:t>
      </w:r>
      <w:r w:rsidR="00BF6929">
        <w:rPr>
          <w:rFonts w:ascii="Georgia" w:eastAsia="Times New Roman" w:hAnsi="Georgia" w:cs="Arial"/>
          <w:lang w:eastAsia="he-IL"/>
        </w:rPr>
        <w:t xml:space="preserve"> </w:t>
      </w:r>
      <w:r w:rsidR="00BF6929" w:rsidRPr="00BF6929">
        <w:rPr>
          <w:rFonts w:ascii="Georgia" w:eastAsia="Times New Roman" w:hAnsi="Georgia" w:cs="Arial"/>
          <w:rtl/>
          <w:lang w:eastAsia="he-IL"/>
        </w:rPr>
        <w:t xml:space="preserve">החברה/הקבוצה </w:t>
      </w:r>
      <w:r w:rsidR="00B46DFD">
        <w:rPr>
          <w:rFonts w:ascii="Georgia" w:eastAsia="Times New Roman" w:hAnsi="Georgia" w:cs="Arial" w:hint="cs"/>
          <w:rtl/>
          <w:lang w:eastAsia="he-IL"/>
        </w:rPr>
        <w:t>בוחנת</w:t>
      </w:r>
      <w:r w:rsidR="00BF6929" w:rsidRPr="00BF6929">
        <w:rPr>
          <w:rFonts w:ascii="Georgia" w:eastAsia="Times New Roman" w:hAnsi="Georgia" w:cs="Arial"/>
          <w:rtl/>
          <w:lang w:eastAsia="he-IL"/>
        </w:rPr>
        <w:t xml:space="preserve"> את ההשפעה של יישום 18 </w:t>
      </w:r>
      <w:r w:rsidR="00BF6929" w:rsidRPr="00BF6929">
        <w:rPr>
          <w:rFonts w:ascii="Georgia" w:eastAsia="Times New Roman" w:hAnsi="Georgia" w:cs="Arial"/>
          <w:lang w:eastAsia="he-IL"/>
        </w:rPr>
        <w:t>IFRS</w:t>
      </w:r>
      <w:r w:rsidR="00BF6929" w:rsidRPr="00BF6929">
        <w:rPr>
          <w:rFonts w:ascii="Georgia" w:eastAsia="Times New Roman" w:hAnsi="Georgia" w:cs="Arial"/>
          <w:rtl/>
          <w:lang w:eastAsia="he-IL"/>
        </w:rPr>
        <w:t xml:space="preserve"> על הדוחות הכספיים/המאוחדים </w:t>
      </w:r>
      <w:r w:rsidR="00273D23">
        <w:rPr>
          <w:rFonts w:ascii="Georgia" w:eastAsia="Times New Roman" w:hAnsi="Georgia" w:cs="Arial" w:hint="cs"/>
          <w:rtl/>
          <w:lang w:eastAsia="he-IL"/>
        </w:rPr>
        <w:t xml:space="preserve">שלה </w:t>
      </w:r>
      <w:r w:rsidR="00BF6929" w:rsidRPr="00BF6929">
        <w:rPr>
          <w:rFonts w:ascii="Georgia" w:eastAsia="Times New Roman" w:hAnsi="Georgia" w:cs="Arial"/>
          <w:rtl/>
          <w:lang w:eastAsia="he-IL"/>
        </w:rPr>
        <w:t>אך בשלב זה השפעת האימוץ לראשונה עדיין אינה ניתנת לאמידה באופן סביר</w:t>
      </w:r>
      <w:r w:rsidR="00BF6929">
        <w:rPr>
          <w:rFonts w:ascii="Georgia" w:eastAsia="Times New Roman" w:hAnsi="Georgia" w:cs="Arial" w:hint="cs"/>
          <w:rtl/>
          <w:lang w:eastAsia="he-IL"/>
        </w:rPr>
        <w:t xml:space="preserve"> </w:t>
      </w:r>
      <w:r w:rsidR="00BF6929">
        <w:rPr>
          <w:rFonts w:ascii="Georgia" w:eastAsia="Times New Roman" w:hAnsi="Georgia" w:cs="Arial" w:hint="cs"/>
          <w:b/>
          <w:noProof/>
          <w:color w:val="0000FF"/>
          <w:shd w:val="clear" w:color="auto" w:fill="CCCCCC"/>
          <w:rtl/>
          <w:lang w:eastAsia="he-IL"/>
        </w:rPr>
        <w:t>(***)</w:t>
      </w:r>
      <w:r w:rsidR="00BF6929">
        <w:rPr>
          <w:rFonts w:ascii="Georgia" w:eastAsia="Times New Roman" w:hAnsi="Georgia" w:cs="Arial" w:hint="cs"/>
          <w:rtl/>
          <w:lang w:eastAsia="he-IL"/>
        </w:rPr>
        <w:t>.</w:t>
      </w:r>
    </w:p>
    <w:p w14:paraId="4C974A0C" w14:textId="77777777" w:rsidR="00CC6330" w:rsidRDefault="00CC6330" w:rsidP="00CC6330">
      <w:pPr>
        <w:pStyle w:val="ListParagraph"/>
        <w:ind w:left="800"/>
        <w:jc w:val="both"/>
        <w:rPr>
          <w:rFonts w:ascii="Georgia" w:eastAsia="Times New Roman" w:hAnsi="Georgia" w:cs="Arial"/>
          <w:rtl/>
          <w:lang w:eastAsia="he-IL"/>
        </w:rPr>
      </w:pPr>
    </w:p>
    <w:p w14:paraId="79115806" w14:textId="294D62B2" w:rsidR="000C7A07" w:rsidRDefault="000C7A07" w:rsidP="000C7A07">
      <w:pPr>
        <w:pStyle w:val="ListParagraph"/>
        <w:ind w:left="800"/>
        <w:jc w:val="both"/>
        <w:rPr>
          <w:rFonts w:ascii="Georgia" w:eastAsia="Times New Roman" w:hAnsi="Georgia" w:cs="Arial"/>
          <w:b/>
          <w:noProof/>
          <w:color w:val="0000FF"/>
          <w:shd w:val="clear" w:color="auto" w:fill="CCCCCC"/>
          <w:rtl/>
          <w:lang w:eastAsia="he-IL"/>
        </w:rPr>
      </w:pPr>
      <w:r>
        <w:rPr>
          <w:rFonts w:ascii="Georgia" w:eastAsia="Times New Roman" w:hAnsi="Georgia" w:cs="Arial" w:hint="cs"/>
          <w:b/>
          <w:noProof/>
          <w:color w:val="0000FF"/>
          <w:shd w:val="clear" w:color="auto" w:fill="CCCCCC"/>
          <w:rtl/>
          <w:lang w:eastAsia="he-IL"/>
        </w:rPr>
        <w:t xml:space="preserve">(**) </w:t>
      </w:r>
      <w:r w:rsidRPr="00DB308A">
        <w:rPr>
          <w:rFonts w:ascii="Georgia" w:eastAsia="Times New Roman" w:hAnsi="Georgia" w:cs="Arial"/>
          <w:b/>
          <w:noProof/>
          <w:color w:val="0000FF"/>
          <w:shd w:val="clear" w:color="auto" w:fill="CCCCCC"/>
          <w:rtl/>
          <w:lang w:eastAsia="he-IL"/>
        </w:rPr>
        <w:t>עבור חברות אשר כפופות לתקנות רשות ניירות ערך:</w:t>
      </w:r>
      <w:r>
        <w:rPr>
          <w:rFonts w:ascii="Georgia" w:eastAsia="Times New Roman" w:hAnsi="Georgia" w:cs="Arial" w:hint="cs"/>
          <w:b/>
          <w:noProof/>
          <w:color w:val="0000FF"/>
          <w:shd w:val="clear" w:color="auto" w:fill="CCCCCC"/>
          <w:rtl/>
          <w:lang w:eastAsia="he-IL"/>
        </w:rPr>
        <w:t xml:space="preserve"> תשומת הלב כי בחודש אוגוסט 2023, מחלקת התאגידים ברשות ניירות ערך פרסמה החלטה בנושא דחיית מועד יישום מוקדם של</w:t>
      </w:r>
      <w:r w:rsidR="007B3202">
        <w:rPr>
          <w:rFonts w:ascii="Georgia" w:eastAsia="Times New Roman" w:hAnsi="Georgia" w:cs="Arial"/>
          <w:b/>
          <w:noProof/>
          <w:color w:val="0000FF"/>
          <w:shd w:val="clear" w:color="auto" w:fill="CCCCCC"/>
          <w:rtl/>
          <w:lang w:eastAsia="he-IL"/>
        </w:rPr>
        <w:br/>
      </w:r>
      <w:r w:rsidRPr="00E90A4C">
        <w:rPr>
          <w:rFonts w:ascii="Georgia" w:eastAsia="Times New Roman" w:hAnsi="Georgia" w:cs="Arial"/>
          <w:bCs/>
          <w:noProof/>
          <w:color w:val="0000FF"/>
          <w:shd w:val="clear" w:color="auto" w:fill="CCCCCC"/>
          <w:lang w:eastAsia="he-IL"/>
        </w:rPr>
        <w:t>IFRS 18</w:t>
      </w:r>
      <w:r>
        <w:rPr>
          <w:rFonts w:ascii="Georgia" w:eastAsia="Times New Roman" w:hAnsi="Georgia" w:cs="Arial" w:hint="cs"/>
          <w:b/>
          <w:noProof/>
          <w:color w:val="0000FF"/>
          <w:shd w:val="clear" w:color="auto" w:fill="CCCCCC"/>
          <w:rtl/>
          <w:lang w:eastAsia="he-IL"/>
        </w:rPr>
        <w:t xml:space="preserve"> (להלן - החלטת הרשות). בהתאם להחלטת הרשות, </w:t>
      </w:r>
      <w:r w:rsidRPr="00DB308A">
        <w:rPr>
          <w:rFonts w:ascii="Georgia" w:eastAsia="Times New Roman" w:hAnsi="Georgia" w:cs="Arial"/>
          <w:b/>
          <w:noProof/>
          <w:color w:val="0000FF"/>
          <w:shd w:val="clear" w:color="auto" w:fill="CCCCCC"/>
          <w:rtl/>
          <w:lang w:eastAsia="he-IL"/>
        </w:rPr>
        <w:t xml:space="preserve">אימוץ מוקדם של </w:t>
      </w:r>
      <w:r w:rsidRPr="00E90A4C">
        <w:rPr>
          <w:rFonts w:ascii="Georgia" w:eastAsia="Times New Roman" w:hAnsi="Georgia" w:cs="Arial"/>
          <w:bCs/>
          <w:noProof/>
          <w:color w:val="0000FF"/>
          <w:shd w:val="clear" w:color="auto" w:fill="CCCCCC"/>
          <w:lang w:eastAsia="he-IL"/>
        </w:rPr>
        <w:t>IFRS 18</w:t>
      </w:r>
      <w:r w:rsidRPr="00DB308A">
        <w:rPr>
          <w:rFonts w:ascii="Georgia" w:eastAsia="Times New Roman" w:hAnsi="Georgia" w:cs="Arial"/>
          <w:b/>
          <w:noProof/>
          <w:color w:val="0000FF"/>
          <w:shd w:val="clear" w:color="auto" w:fill="CCCCCC"/>
          <w:rtl/>
          <w:lang w:eastAsia="he-IL"/>
        </w:rPr>
        <w:t xml:space="preserve"> יתאפשר החל מהתקופה המתחילה ביום 1 בינואר 2025 בלבד.</w:t>
      </w:r>
      <w:r>
        <w:rPr>
          <w:rFonts w:ascii="Georgia" w:eastAsia="Times New Roman" w:hAnsi="Georgia" w:cs="Arial"/>
          <w:b/>
          <w:noProof/>
          <w:color w:val="0000FF"/>
          <w:shd w:val="clear" w:color="auto" w:fill="CCCCCC"/>
          <w:lang w:eastAsia="he-IL"/>
        </w:rPr>
        <w:t xml:space="preserve"> </w:t>
      </w:r>
      <w:r w:rsidRPr="00DB308A">
        <w:rPr>
          <w:rFonts w:ascii="Georgia" w:eastAsia="Times New Roman" w:hAnsi="Georgia" w:cs="Arial" w:hint="cs"/>
          <w:b/>
          <w:noProof/>
          <w:color w:val="0000FF"/>
          <w:shd w:val="clear" w:color="auto" w:fill="CCCCCC"/>
          <w:rtl/>
          <w:lang w:eastAsia="he-IL"/>
        </w:rPr>
        <w:t>לצפייה בעלון שפרסמנו ל</w:t>
      </w:r>
      <w:r>
        <w:rPr>
          <w:rFonts w:ascii="Georgia" w:eastAsia="Times New Roman" w:hAnsi="Georgia" w:cs="Arial" w:hint="cs"/>
          <w:b/>
          <w:noProof/>
          <w:color w:val="0000FF"/>
          <w:shd w:val="clear" w:color="auto" w:fill="CCCCCC"/>
          <w:rtl/>
          <w:lang w:eastAsia="he-IL"/>
        </w:rPr>
        <w:t xml:space="preserve">קהל </w:t>
      </w:r>
      <w:r w:rsidRPr="00DB308A">
        <w:rPr>
          <w:rFonts w:ascii="Georgia" w:eastAsia="Times New Roman" w:hAnsi="Georgia" w:cs="Arial" w:hint="cs"/>
          <w:b/>
          <w:noProof/>
          <w:color w:val="0000FF"/>
          <w:shd w:val="clear" w:color="auto" w:fill="CCCCCC"/>
          <w:rtl/>
          <w:lang w:eastAsia="he-IL"/>
        </w:rPr>
        <w:t>לקוחותינו</w:t>
      </w:r>
      <w:r>
        <w:rPr>
          <w:rFonts w:ascii="Georgia" w:eastAsia="Times New Roman" w:hAnsi="Georgia" w:cs="Arial" w:hint="cs"/>
          <w:b/>
          <w:noProof/>
          <w:color w:val="0000FF"/>
          <w:shd w:val="clear" w:color="auto" w:fill="CCCCCC"/>
          <w:rtl/>
          <w:lang w:eastAsia="he-IL"/>
        </w:rPr>
        <w:t xml:space="preserve"> בחודש אוגוסט 2024, לגבי החלטת הרשות </w:t>
      </w:r>
      <w:r w:rsidR="007B3202">
        <w:rPr>
          <w:rFonts w:ascii="Georgia" w:eastAsia="Times New Roman" w:hAnsi="Georgia" w:cs="Arial" w:hint="cs"/>
          <w:b/>
          <w:noProof/>
          <w:color w:val="0000FF"/>
          <w:shd w:val="clear" w:color="auto" w:fill="CCCCCC"/>
          <w:rtl/>
          <w:lang w:eastAsia="he-IL"/>
        </w:rPr>
        <w:t>-</w:t>
      </w:r>
      <w:r>
        <w:rPr>
          <w:rFonts w:ascii="Georgia" w:eastAsia="Times New Roman" w:hAnsi="Georgia" w:cs="Arial" w:hint="cs"/>
          <w:b/>
          <w:noProof/>
          <w:color w:val="0000FF"/>
          <w:shd w:val="clear" w:color="auto" w:fill="CCCCCC"/>
          <w:rtl/>
          <w:lang w:eastAsia="he-IL"/>
        </w:rPr>
        <w:t xml:space="preserve"> לחצו </w:t>
      </w:r>
      <w:hyperlink r:id="rId39" w:history="1">
        <w:r w:rsidRPr="00DB308A">
          <w:rPr>
            <w:rStyle w:val="Hyperlink"/>
            <w:rFonts w:ascii="Georgia" w:eastAsia="Times New Roman" w:hAnsi="Georgia" w:cs="Arial" w:hint="cs"/>
            <w:b/>
            <w:noProof/>
            <w:shd w:val="clear" w:color="auto" w:fill="CCCCCC"/>
            <w:rtl/>
            <w:lang w:eastAsia="he-IL"/>
          </w:rPr>
          <w:t>כאן</w:t>
        </w:r>
      </w:hyperlink>
      <w:r>
        <w:rPr>
          <w:rFonts w:ascii="Georgia" w:eastAsia="Times New Roman" w:hAnsi="Georgia" w:cs="Arial" w:hint="cs"/>
          <w:b/>
          <w:noProof/>
          <w:color w:val="0000FF"/>
          <w:shd w:val="clear" w:color="auto" w:fill="CCCCCC"/>
          <w:rtl/>
          <w:lang w:eastAsia="he-IL"/>
        </w:rPr>
        <w:t>.</w:t>
      </w:r>
    </w:p>
    <w:p w14:paraId="36C5898F" w14:textId="77777777" w:rsidR="000C7A07" w:rsidRDefault="000C7A07" w:rsidP="00CE2FE8">
      <w:pPr>
        <w:pStyle w:val="ListParagraph"/>
        <w:ind w:left="800"/>
        <w:jc w:val="both"/>
        <w:rPr>
          <w:rFonts w:ascii="Georgia" w:eastAsia="Times New Roman" w:hAnsi="Georgia" w:cs="Arial"/>
          <w:b/>
          <w:noProof/>
          <w:color w:val="0000FF"/>
          <w:shd w:val="clear" w:color="auto" w:fill="CCCCCC"/>
          <w:rtl/>
          <w:lang w:eastAsia="he-IL"/>
        </w:rPr>
      </w:pPr>
    </w:p>
    <w:p w14:paraId="5149EAC9" w14:textId="5F854987" w:rsidR="00CE2FE8" w:rsidRDefault="00BF6929" w:rsidP="00CE2FE8">
      <w:pPr>
        <w:pStyle w:val="ListParagraph"/>
        <w:ind w:left="800"/>
        <w:jc w:val="both"/>
        <w:rPr>
          <w:rFonts w:ascii="Georgia" w:eastAsia="Times New Roman" w:hAnsi="Georgia" w:cs="Arial"/>
          <w:rtl/>
          <w:lang w:eastAsia="he-IL"/>
        </w:rPr>
      </w:pPr>
      <w:r>
        <w:rPr>
          <w:rFonts w:ascii="Georgia" w:eastAsia="Times New Roman" w:hAnsi="Georgia" w:cs="Arial" w:hint="cs"/>
          <w:b/>
          <w:noProof/>
          <w:color w:val="0000FF"/>
          <w:shd w:val="clear" w:color="auto" w:fill="CCCCCC"/>
          <w:rtl/>
          <w:lang w:eastAsia="he-IL"/>
        </w:rPr>
        <w:t xml:space="preserve">(***) </w:t>
      </w:r>
      <w:r w:rsidR="00CE2FE8">
        <w:rPr>
          <w:rFonts w:ascii="Georgia" w:eastAsia="Times New Roman" w:hAnsi="Georgia" w:cs="Arial" w:hint="cs"/>
          <w:b/>
          <w:noProof/>
          <w:color w:val="0000FF"/>
          <w:shd w:val="clear" w:color="auto" w:fill="CCCCCC"/>
          <w:rtl/>
          <w:lang w:eastAsia="he-IL"/>
        </w:rPr>
        <w:t>ל</w:t>
      </w:r>
      <w:r>
        <w:rPr>
          <w:rFonts w:ascii="Georgia" w:eastAsia="Times New Roman" w:hAnsi="Georgia" w:cs="Arial" w:hint="cs"/>
          <w:b/>
          <w:noProof/>
          <w:color w:val="0000FF"/>
          <w:shd w:val="clear" w:color="auto" w:fill="CCCCCC"/>
          <w:rtl/>
          <w:lang w:eastAsia="he-IL"/>
        </w:rPr>
        <w:t>חלופין - ל</w:t>
      </w:r>
      <w:r w:rsidR="00CE2FE8">
        <w:rPr>
          <w:rFonts w:ascii="Georgia" w:eastAsia="Times New Roman" w:hAnsi="Georgia" w:cs="Arial" w:hint="cs"/>
          <w:b/>
          <w:noProof/>
          <w:color w:val="0000FF"/>
          <w:shd w:val="clear" w:color="auto" w:fill="CCCCCC"/>
          <w:rtl/>
          <w:lang w:eastAsia="he-IL"/>
        </w:rPr>
        <w:t xml:space="preserve">הלן גילוי לדוגמא להשפעה הצפויה של יישום לראשונה של </w:t>
      </w:r>
      <w:r w:rsidR="00CE2FE8" w:rsidRPr="0033241F">
        <w:rPr>
          <w:rFonts w:ascii="Georgia" w:eastAsia="Times New Roman" w:hAnsi="Georgia" w:cs="Arial"/>
          <w:bCs/>
          <w:noProof/>
          <w:color w:val="0000FF"/>
          <w:shd w:val="clear" w:color="auto" w:fill="CCCCCC"/>
          <w:lang w:eastAsia="he-IL"/>
        </w:rPr>
        <w:t>IFRS 18</w:t>
      </w:r>
      <w:r w:rsidR="001732A5">
        <w:rPr>
          <w:rFonts w:ascii="Georgia" w:eastAsia="Times New Roman" w:hAnsi="Georgia" w:cs="Arial" w:hint="cs"/>
          <w:b/>
          <w:noProof/>
          <w:color w:val="0000FF"/>
          <w:shd w:val="clear" w:color="auto" w:fill="CCCCCC"/>
          <w:rtl/>
          <w:lang w:eastAsia="he-IL"/>
        </w:rPr>
        <w:t xml:space="preserve">. </w:t>
      </w:r>
      <w:r w:rsidR="001732A5" w:rsidRPr="00D938A9">
        <w:rPr>
          <w:rFonts w:asciiTheme="minorBidi" w:hAnsiTheme="minorBidi" w:cstheme="minorBidi"/>
          <w:noProof/>
          <w:color w:val="0000FF"/>
          <w:shd w:val="clear" w:color="auto" w:fill="CCCCCC"/>
          <w:rtl/>
        </w:rPr>
        <w:t xml:space="preserve">תשומת הלב כי </w:t>
      </w:r>
      <w:r w:rsidR="001732A5">
        <w:rPr>
          <w:rFonts w:asciiTheme="minorBidi" w:hAnsiTheme="minorBidi" w:cstheme="minorBidi" w:hint="cs"/>
          <w:noProof/>
          <w:color w:val="0000FF"/>
          <w:shd w:val="clear" w:color="auto" w:fill="CCCCCC"/>
          <w:rtl/>
        </w:rPr>
        <w:t xml:space="preserve">תוכן </w:t>
      </w:r>
      <w:r w:rsidR="001732A5" w:rsidRPr="00D938A9">
        <w:rPr>
          <w:rFonts w:asciiTheme="minorBidi" w:hAnsiTheme="minorBidi" w:cstheme="minorBidi"/>
          <w:noProof/>
          <w:color w:val="0000FF"/>
          <w:shd w:val="clear" w:color="auto" w:fill="CCCCCC"/>
          <w:rtl/>
        </w:rPr>
        <w:t>ה</w:t>
      </w:r>
      <w:r w:rsidR="001732A5">
        <w:rPr>
          <w:rFonts w:asciiTheme="minorBidi" w:hAnsiTheme="minorBidi" w:cstheme="minorBidi" w:hint="cs"/>
          <w:noProof/>
          <w:color w:val="0000FF"/>
          <w:shd w:val="clear" w:color="auto" w:fill="CCCCCC"/>
          <w:rtl/>
        </w:rPr>
        <w:t>דוגמא להלן</w:t>
      </w:r>
      <w:r w:rsidR="001732A5" w:rsidRPr="00D938A9">
        <w:rPr>
          <w:rFonts w:asciiTheme="minorBidi" w:hAnsiTheme="minorBidi" w:cstheme="minorBidi"/>
          <w:noProof/>
          <w:color w:val="0000FF"/>
          <w:shd w:val="clear" w:color="auto" w:fill="CCCCCC"/>
          <w:rtl/>
        </w:rPr>
        <w:t xml:space="preserve"> </w:t>
      </w:r>
      <w:r w:rsidR="001732A5">
        <w:rPr>
          <w:rFonts w:asciiTheme="minorBidi" w:hAnsiTheme="minorBidi" w:cstheme="minorBidi" w:hint="cs"/>
          <w:noProof/>
          <w:color w:val="0000FF"/>
          <w:shd w:val="clear" w:color="auto" w:fill="CCCCCC"/>
          <w:rtl/>
        </w:rPr>
        <w:t>אינו בהכרח עקבי לגילויים אחרים שנכללו בדוח</w:t>
      </w:r>
      <w:r w:rsidR="002B0ECD">
        <w:rPr>
          <w:rFonts w:asciiTheme="minorBidi" w:hAnsiTheme="minorBidi" w:cstheme="minorBidi" w:hint="cs"/>
          <w:noProof/>
          <w:color w:val="0000FF"/>
          <w:shd w:val="clear" w:color="auto" w:fill="CCCCCC"/>
          <w:rtl/>
        </w:rPr>
        <w:t xml:space="preserve"> לדוגמא</w:t>
      </w:r>
      <w:r w:rsidR="001732A5">
        <w:rPr>
          <w:rFonts w:asciiTheme="minorBidi" w:hAnsiTheme="minorBidi" w:cstheme="minorBidi" w:hint="cs"/>
          <w:noProof/>
          <w:color w:val="0000FF"/>
          <w:shd w:val="clear" w:color="auto" w:fill="CCCCCC"/>
          <w:rtl/>
        </w:rPr>
        <w:t xml:space="preserve">, והוא נועד להמחשת ההשלכות האפשריות של </w:t>
      </w:r>
      <w:r w:rsidR="001732A5" w:rsidRPr="00955831">
        <w:rPr>
          <w:rFonts w:ascii="Georgia" w:eastAsia="Times New Roman" w:hAnsi="Georgia" w:cs="Arial"/>
          <w:bCs/>
          <w:noProof/>
          <w:color w:val="0000FF"/>
          <w:shd w:val="clear" w:color="auto" w:fill="CCCCCC"/>
          <w:lang w:eastAsia="he-IL"/>
        </w:rPr>
        <w:t>IFRS 18</w:t>
      </w:r>
      <w:r w:rsidR="001732A5">
        <w:rPr>
          <w:rFonts w:asciiTheme="minorBidi" w:hAnsiTheme="minorBidi" w:cstheme="minorBidi" w:hint="cs"/>
          <w:noProof/>
          <w:color w:val="0000FF"/>
          <w:shd w:val="clear" w:color="auto" w:fill="CCCCCC"/>
          <w:rtl/>
        </w:rPr>
        <w:t xml:space="preserve"> בלבד. </w:t>
      </w:r>
      <w:r w:rsidR="00CE2FE8">
        <w:rPr>
          <w:rFonts w:ascii="Georgia" w:eastAsia="Times New Roman" w:hAnsi="Georgia" w:cs="Arial" w:hint="cs"/>
          <w:b/>
          <w:noProof/>
          <w:color w:val="0000FF"/>
          <w:shd w:val="clear" w:color="auto" w:fill="CCCCCC"/>
          <w:rtl/>
          <w:lang w:eastAsia="he-IL"/>
        </w:rPr>
        <w:t>על כל חברה לבחון את ההשפעה הצפויה</w:t>
      </w:r>
      <w:r w:rsidR="001732A5">
        <w:rPr>
          <w:rFonts w:ascii="Georgia" w:eastAsia="Times New Roman" w:hAnsi="Georgia" w:cs="Arial" w:hint="cs"/>
          <w:b/>
          <w:noProof/>
          <w:color w:val="0000FF"/>
          <w:shd w:val="clear" w:color="auto" w:fill="CCCCCC"/>
          <w:rtl/>
          <w:lang w:eastAsia="he-IL"/>
        </w:rPr>
        <w:t xml:space="preserve"> של אימוץ</w:t>
      </w:r>
      <w:r w:rsidR="002B0ECD">
        <w:rPr>
          <w:rFonts w:ascii="Georgia" w:eastAsia="Times New Roman" w:hAnsi="Georgia" w:cs="Arial" w:hint="cs"/>
          <w:bCs/>
          <w:noProof/>
          <w:color w:val="0000FF"/>
          <w:shd w:val="clear" w:color="auto" w:fill="CCCCCC"/>
          <w:rtl/>
          <w:lang w:eastAsia="he-IL"/>
        </w:rPr>
        <w:t xml:space="preserve"> </w:t>
      </w:r>
      <w:r w:rsidR="001732A5" w:rsidRPr="000A2644">
        <w:rPr>
          <w:rFonts w:ascii="Georgia" w:eastAsia="Times New Roman" w:hAnsi="Georgia" w:cs="Arial"/>
          <w:bCs/>
          <w:noProof/>
          <w:color w:val="0000FF"/>
          <w:shd w:val="clear" w:color="auto" w:fill="CCCCCC"/>
          <w:lang w:eastAsia="he-IL"/>
        </w:rPr>
        <w:t>IFRS 18</w:t>
      </w:r>
      <w:r w:rsidR="001732A5">
        <w:rPr>
          <w:rFonts w:ascii="Georgia" w:eastAsia="Times New Roman" w:hAnsi="Georgia" w:cs="Arial" w:hint="cs"/>
          <w:b/>
          <w:noProof/>
          <w:color w:val="0000FF"/>
          <w:shd w:val="clear" w:color="auto" w:fill="CCCCCC"/>
          <w:rtl/>
          <w:lang w:eastAsia="he-IL"/>
        </w:rPr>
        <w:t xml:space="preserve"> לראשונה</w:t>
      </w:r>
      <w:r w:rsidR="00CE2FE8">
        <w:rPr>
          <w:rFonts w:ascii="Georgia" w:eastAsia="Times New Roman" w:hAnsi="Georgia" w:cs="Arial" w:hint="cs"/>
          <w:b/>
          <w:noProof/>
          <w:color w:val="0000FF"/>
          <w:shd w:val="clear" w:color="auto" w:fill="CCCCCC"/>
          <w:rtl/>
          <w:lang w:eastAsia="he-IL"/>
        </w:rPr>
        <w:t xml:space="preserve"> לפי נסיבות</w:t>
      </w:r>
      <w:r w:rsidR="00DB6C11">
        <w:rPr>
          <w:rFonts w:ascii="Georgia" w:eastAsia="Times New Roman" w:hAnsi="Georgia" w:cs="Arial" w:hint="cs"/>
          <w:b/>
          <w:noProof/>
          <w:color w:val="0000FF"/>
          <w:shd w:val="clear" w:color="auto" w:fill="CCCCCC"/>
          <w:rtl/>
          <w:lang w:eastAsia="he-IL"/>
        </w:rPr>
        <w:t>י</w:t>
      </w:r>
      <w:r w:rsidR="00CE2FE8">
        <w:rPr>
          <w:rFonts w:ascii="Georgia" w:eastAsia="Times New Roman" w:hAnsi="Georgia" w:cs="Arial" w:hint="cs"/>
          <w:b/>
          <w:noProof/>
          <w:color w:val="0000FF"/>
          <w:shd w:val="clear" w:color="auto" w:fill="CCCCCC"/>
          <w:rtl/>
          <w:lang w:eastAsia="he-IL"/>
        </w:rPr>
        <w:t>ה:</w:t>
      </w:r>
    </w:p>
    <w:p w14:paraId="1BC0FF95" w14:textId="295FE124" w:rsidR="003E3C4A" w:rsidRDefault="003E3C4A">
      <w:pPr>
        <w:bidi w:val="0"/>
        <w:rPr>
          <w:rFonts w:ascii="Georgia" w:eastAsia="Times New Roman" w:hAnsi="Georgia" w:cs="Arial"/>
          <w:rtl/>
          <w:lang w:eastAsia="he-IL"/>
        </w:rPr>
      </w:pPr>
      <w:r>
        <w:rPr>
          <w:rFonts w:ascii="Georgia" w:eastAsia="Times New Roman" w:hAnsi="Georgia" w:cs="Arial"/>
          <w:rtl/>
          <w:lang w:eastAsia="he-IL"/>
        </w:rPr>
        <w:br w:type="page"/>
      </w:r>
    </w:p>
    <w:p w14:paraId="0AAD9F82" w14:textId="41754891" w:rsidR="003E3C4A" w:rsidRPr="006C1B98" w:rsidRDefault="003E3C4A" w:rsidP="003E3C4A">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6C1B98">
        <w:rPr>
          <w:rFonts w:asciiTheme="minorBidi" w:hAnsiTheme="minorBidi" w:cstheme="minorBidi"/>
          <w:b w:val="0"/>
          <w:bCs/>
          <w:sz w:val="18"/>
          <w:u w:val="none"/>
          <w:rtl/>
        </w:rPr>
        <w:t xml:space="preserve">3 - </w:t>
      </w:r>
      <w:r w:rsidR="003F43AB" w:rsidRPr="006C1B98">
        <w:rPr>
          <w:rFonts w:asciiTheme="minorBidi" w:hAnsiTheme="minorBidi" w:cstheme="minorBidi"/>
          <w:b w:val="0"/>
          <w:bCs/>
          <w:sz w:val="18"/>
          <w:u w:val="none"/>
          <w:rtl/>
        </w:rPr>
        <w:t xml:space="preserve">תקני </w:t>
      </w:r>
      <w:r w:rsidR="003F43AB" w:rsidRPr="00081979">
        <w:rPr>
          <w:rFonts w:ascii="Georgia" w:hAnsi="Georgia" w:cstheme="minorBidi"/>
          <w:sz w:val="18"/>
          <w:u w:val="none"/>
        </w:rPr>
        <w:t>IFRS Accounting Standards</w:t>
      </w:r>
      <w:r w:rsidR="003F43AB" w:rsidRPr="003F43AB" w:rsidDel="003F43AB">
        <w:rPr>
          <w:rFonts w:asciiTheme="minorBidi" w:hAnsiTheme="minorBidi" w:cs="Arial"/>
          <w:b w:val="0"/>
          <w:bCs/>
          <w:sz w:val="18"/>
          <w:u w:val="none"/>
          <w:rtl/>
        </w:rPr>
        <w:t xml:space="preserve"> </w:t>
      </w:r>
      <w:r w:rsidR="003F43AB" w:rsidRPr="006C1B98">
        <w:rPr>
          <w:rFonts w:asciiTheme="minorBidi" w:hAnsiTheme="minorBidi" w:cstheme="minorBidi"/>
          <w:b w:val="0"/>
          <w:bCs/>
          <w:sz w:val="18"/>
          <w:u w:val="none"/>
          <w:rtl/>
        </w:rPr>
        <w:t xml:space="preserve">חדשים, תיקונים לתקני </w:t>
      </w:r>
      <w:r w:rsidR="003F43AB" w:rsidRPr="00081979">
        <w:rPr>
          <w:rFonts w:ascii="Georgia" w:hAnsi="Georgia" w:cstheme="minorBidi"/>
          <w:sz w:val="18"/>
          <w:u w:val="none"/>
        </w:rPr>
        <w:t>IFRS Accounting Standards</w:t>
      </w:r>
      <w:r w:rsidR="003F43AB" w:rsidRPr="003F43AB">
        <w:rPr>
          <w:rFonts w:asciiTheme="minorBidi" w:hAnsiTheme="minorBidi" w:cs="Arial"/>
          <w:b w:val="0"/>
          <w:bCs/>
          <w:sz w:val="18"/>
          <w:u w:val="none"/>
          <w:rtl/>
        </w:rPr>
        <w:t xml:space="preserve"> </w:t>
      </w:r>
      <w:r w:rsidR="003F43AB" w:rsidRPr="006C1B98">
        <w:rPr>
          <w:rFonts w:asciiTheme="minorBidi" w:hAnsiTheme="minorBidi" w:cstheme="minorBidi"/>
          <w:b w:val="0"/>
          <w:bCs/>
          <w:sz w:val="18"/>
          <w:u w:val="none"/>
          <w:rtl/>
        </w:rPr>
        <w:t>ופרשנויות חדשות</w:t>
      </w:r>
      <w:r w:rsidR="003F43AB">
        <w:rPr>
          <w:rFonts w:asciiTheme="minorBidi" w:hAnsiTheme="minorBidi" w:cstheme="minorBidi" w:hint="cs"/>
          <w:b w:val="0"/>
          <w:bCs/>
          <w:sz w:val="18"/>
          <w:u w:val="none"/>
          <w:rtl/>
        </w:rPr>
        <w:t xml:space="preserve"> </w:t>
      </w:r>
      <w:r w:rsidRPr="00D938A9">
        <w:rPr>
          <w:rFonts w:asciiTheme="minorBidi" w:hAnsiTheme="minorBidi" w:cstheme="minorBidi"/>
          <w:u w:val="none"/>
          <w:rtl/>
        </w:rPr>
        <w:t>(המשך):</w:t>
      </w:r>
    </w:p>
    <w:p w14:paraId="5E4CFB3E" w14:textId="77777777" w:rsidR="00CE2FE8" w:rsidRDefault="00CE2FE8" w:rsidP="00CE2FE8">
      <w:pPr>
        <w:ind w:left="1443"/>
        <w:jc w:val="both"/>
        <w:rPr>
          <w:rFonts w:ascii="Georgia" w:eastAsia="Times New Roman" w:hAnsi="Georgia" w:cs="Arial"/>
          <w:rtl/>
          <w:lang w:eastAsia="he-IL"/>
        </w:rPr>
      </w:pPr>
    </w:p>
    <w:p w14:paraId="5619B372" w14:textId="017168FF" w:rsidR="00CE2FE8" w:rsidRDefault="00CE2FE8" w:rsidP="00CE2FE8">
      <w:pPr>
        <w:pStyle w:val="ListParagraph"/>
        <w:ind w:left="800"/>
        <w:jc w:val="both"/>
        <w:rPr>
          <w:rFonts w:ascii="Georgia" w:eastAsia="Times New Roman" w:hAnsi="Georgia" w:cs="Arial"/>
          <w:rtl/>
          <w:lang w:eastAsia="he-IL"/>
        </w:rPr>
      </w:pPr>
      <w:r w:rsidRPr="005C6A0E">
        <w:rPr>
          <w:rFonts w:ascii="Georgia" w:eastAsia="Times New Roman" w:hAnsi="Georgia" w:cs="Arial" w:hint="cs"/>
          <w:rtl/>
          <w:lang w:eastAsia="he-IL"/>
        </w:rPr>
        <w:t>החברה/הקבוצה</w:t>
      </w:r>
      <w:r>
        <w:rPr>
          <w:rFonts w:ascii="Georgia" w:eastAsia="Times New Roman" w:hAnsi="Georgia" w:cs="Arial" w:hint="cs"/>
          <w:rtl/>
          <w:lang w:eastAsia="he-IL"/>
        </w:rPr>
        <w:t xml:space="preserve"> בוחנת </w:t>
      </w:r>
      <w:r w:rsidRPr="005C6A0E">
        <w:rPr>
          <w:rFonts w:ascii="Georgia" w:eastAsia="Times New Roman" w:hAnsi="Georgia" w:cs="Arial" w:hint="cs"/>
          <w:rtl/>
          <w:lang w:eastAsia="he-IL"/>
        </w:rPr>
        <w:t xml:space="preserve">את </w:t>
      </w:r>
      <w:r w:rsidRPr="00ED5F6C">
        <w:rPr>
          <w:rFonts w:ascii="Georgia" w:eastAsia="Times New Roman" w:hAnsi="Georgia" w:cs="Arial" w:hint="cs"/>
          <w:rtl/>
          <w:lang w:eastAsia="he-IL"/>
        </w:rPr>
        <w:t>ההשלכות</w:t>
      </w:r>
      <w:r w:rsidRPr="00E46E69">
        <w:rPr>
          <w:rFonts w:ascii="Georgia" w:eastAsia="Times New Roman" w:hAnsi="Georgia" w:cs="Arial" w:hint="cs"/>
          <w:rtl/>
          <w:lang w:eastAsia="he-IL"/>
        </w:rPr>
        <w:t xml:space="preserve"> של</w:t>
      </w:r>
      <w:r w:rsidRPr="005C6A0E">
        <w:rPr>
          <w:rFonts w:ascii="Georgia" w:eastAsia="Times New Roman" w:hAnsi="Georgia" w:cs="Arial" w:hint="cs"/>
          <w:rtl/>
          <w:lang w:eastAsia="he-IL"/>
        </w:rPr>
        <w:t xml:space="preserve"> יישום </w:t>
      </w:r>
      <w:r w:rsidRPr="005C6A0E">
        <w:rPr>
          <w:rFonts w:ascii="Georgia" w:eastAsia="Times New Roman" w:hAnsi="Georgia" w:cs="Arial"/>
          <w:lang w:eastAsia="he-IL"/>
        </w:rPr>
        <w:t>IFRS 18</w:t>
      </w:r>
      <w:r w:rsidRPr="005C6A0E">
        <w:rPr>
          <w:rFonts w:ascii="Georgia" w:eastAsia="Times New Roman" w:hAnsi="Georgia" w:cs="Arial" w:hint="cs"/>
          <w:rtl/>
          <w:lang w:eastAsia="he-IL"/>
        </w:rPr>
        <w:t xml:space="preserve"> על דוחות</w:t>
      </w:r>
      <w:r w:rsidR="00E46E69">
        <w:rPr>
          <w:rFonts w:ascii="Georgia" w:eastAsia="Times New Roman" w:hAnsi="Georgia" w:cs="Arial" w:hint="cs"/>
          <w:rtl/>
          <w:lang w:eastAsia="he-IL"/>
        </w:rPr>
        <w:t>יה</w:t>
      </w:r>
      <w:r w:rsidRPr="005C6A0E">
        <w:rPr>
          <w:rFonts w:ascii="Georgia" w:eastAsia="Times New Roman" w:hAnsi="Georgia" w:cs="Arial" w:hint="cs"/>
          <w:rtl/>
          <w:lang w:eastAsia="he-IL"/>
        </w:rPr>
        <w:t xml:space="preserve"> הכספיים/המאוחדים</w:t>
      </w:r>
      <w:r>
        <w:rPr>
          <w:rFonts w:ascii="Georgia" w:eastAsia="Times New Roman" w:hAnsi="Georgia" w:cs="Arial" w:hint="cs"/>
          <w:rtl/>
          <w:lang w:eastAsia="he-IL"/>
        </w:rPr>
        <w:t xml:space="preserve">. במסגרת ההערכה הראשונית והכללית שבוצעה, זוהו </w:t>
      </w:r>
      <w:r w:rsidR="000A3AA4">
        <w:rPr>
          <w:rFonts w:ascii="Georgia" w:eastAsia="Times New Roman" w:hAnsi="Georgia" w:cs="Arial" w:hint="cs"/>
          <w:rtl/>
          <w:lang w:eastAsia="he-IL"/>
        </w:rPr>
        <w:t xml:space="preserve">עד כה </w:t>
      </w:r>
      <w:r>
        <w:rPr>
          <w:rFonts w:ascii="Georgia" w:eastAsia="Times New Roman" w:hAnsi="Georgia" w:cs="Arial" w:hint="cs"/>
          <w:rtl/>
          <w:lang w:eastAsia="he-IL"/>
        </w:rPr>
        <w:t>ההשלכות הפוטנציאליות הבאות</w:t>
      </w:r>
      <w:r w:rsidR="000A3AA4">
        <w:rPr>
          <w:rFonts w:ascii="Georgia" w:eastAsia="Times New Roman" w:hAnsi="Georgia" w:cs="Arial" w:hint="cs"/>
          <w:rtl/>
          <w:lang w:eastAsia="he-IL"/>
        </w:rPr>
        <w:t xml:space="preserve"> (</w:t>
      </w:r>
      <w:r w:rsidR="00E27CB8">
        <w:rPr>
          <w:rFonts w:ascii="Georgia" w:eastAsia="Times New Roman" w:hAnsi="Georgia" w:cs="Arial" w:hint="cs"/>
          <w:rtl/>
          <w:lang w:eastAsia="he-IL"/>
        </w:rPr>
        <w:t>ייתכן כי בהמשך י</w:t>
      </w:r>
      <w:r w:rsidR="007B3202">
        <w:rPr>
          <w:rFonts w:ascii="Georgia" w:eastAsia="Times New Roman" w:hAnsi="Georgia" w:cs="Arial" w:hint="cs"/>
          <w:rtl/>
          <w:lang w:eastAsia="he-IL"/>
        </w:rPr>
        <w:t>זוהו</w:t>
      </w:r>
      <w:r w:rsidR="00E27CB8">
        <w:rPr>
          <w:rFonts w:ascii="Georgia" w:eastAsia="Times New Roman" w:hAnsi="Georgia" w:cs="Arial" w:hint="cs"/>
          <w:rtl/>
          <w:lang w:eastAsia="he-IL"/>
        </w:rPr>
        <w:t xml:space="preserve"> השלכות נוספות</w:t>
      </w:r>
      <w:r w:rsidR="000A3AA4">
        <w:rPr>
          <w:rFonts w:ascii="Georgia" w:eastAsia="Times New Roman" w:hAnsi="Georgia" w:cs="Arial" w:hint="cs"/>
          <w:rtl/>
          <w:lang w:eastAsia="he-IL"/>
        </w:rPr>
        <w:t>)</w:t>
      </w:r>
      <w:r>
        <w:rPr>
          <w:rFonts w:ascii="Georgia" w:eastAsia="Times New Roman" w:hAnsi="Georgia" w:cs="Arial" w:hint="cs"/>
          <w:rtl/>
          <w:lang w:eastAsia="he-IL"/>
        </w:rPr>
        <w:t>:</w:t>
      </w:r>
    </w:p>
    <w:p w14:paraId="78E4A08D" w14:textId="27DE0D53" w:rsidR="00CE2FE8" w:rsidRDefault="00CE2FE8">
      <w:pPr>
        <w:pStyle w:val="ListParagraph"/>
        <w:numPr>
          <w:ilvl w:val="0"/>
          <w:numId w:val="143"/>
        </w:numPr>
        <w:jc w:val="both"/>
        <w:rPr>
          <w:rFonts w:ascii="Georgia" w:eastAsia="Times New Roman" w:hAnsi="Georgia" w:cs="Arial"/>
          <w:lang w:eastAsia="he-IL"/>
        </w:rPr>
      </w:pPr>
      <w:r w:rsidRPr="009C1966">
        <w:rPr>
          <w:rFonts w:ascii="Georgia" w:eastAsia="Times New Roman" w:hAnsi="Georgia" w:cs="Arial" w:hint="cs"/>
          <w:rtl/>
          <w:lang w:eastAsia="he-IL"/>
        </w:rPr>
        <w:t xml:space="preserve">למרות שאימוץ </w:t>
      </w:r>
      <w:r w:rsidRPr="009C1966">
        <w:rPr>
          <w:rFonts w:ascii="Georgia" w:eastAsia="Times New Roman" w:hAnsi="Georgia" w:cs="Arial"/>
          <w:lang w:eastAsia="he-IL"/>
        </w:rPr>
        <w:t>IFRS 18</w:t>
      </w:r>
      <w:r w:rsidRPr="009C1966">
        <w:rPr>
          <w:rFonts w:ascii="Georgia" w:eastAsia="Times New Roman" w:hAnsi="Georgia" w:cs="Arial" w:hint="cs"/>
          <w:rtl/>
          <w:lang w:eastAsia="he-IL"/>
        </w:rPr>
        <w:t xml:space="preserve"> לא ישפיע על הרווח הנקי של ה</w:t>
      </w:r>
      <w:r w:rsidR="00E46E69" w:rsidRPr="009C1966">
        <w:rPr>
          <w:rFonts w:ascii="Georgia" w:eastAsia="Times New Roman" w:hAnsi="Georgia" w:cs="Arial" w:hint="cs"/>
          <w:rtl/>
          <w:lang w:eastAsia="he-IL"/>
        </w:rPr>
        <w:t>חברה/ה</w:t>
      </w:r>
      <w:r w:rsidRPr="009C1966">
        <w:rPr>
          <w:rFonts w:ascii="Georgia" w:eastAsia="Times New Roman" w:hAnsi="Georgia" w:cs="Arial" w:hint="cs"/>
          <w:rtl/>
          <w:lang w:eastAsia="he-IL"/>
        </w:rPr>
        <w:t xml:space="preserve">קבוצה, </w:t>
      </w:r>
      <w:r w:rsidR="00E46E69" w:rsidRPr="009C1966">
        <w:rPr>
          <w:rFonts w:ascii="Georgia" w:eastAsia="Times New Roman" w:hAnsi="Georgia" w:cs="Arial" w:hint="cs"/>
          <w:rtl/>
          <w:lang w:eastAsia="he-IL"/>
        </w:rPr>
        <w:t>החברה/הקבוצה</w:t>
      </w:r>
      <w:r w:rsidRPr="009C1966">
        <w:rPr>
          <w:rFonts w:ascii="Georgia" w:eastAsia="Times New Roman" w:hAnsi="Georgia" w:cs="Arial" w:hint="cs"/>
          <w:rtl/>
          <w:lang w:eastAsia="he-IL"/>
        </w:rPr>
        <w:t xml:space="preserve"> צופה </w:t>
      </w:r>
      <w:r w:rsidRPr="004B5DB3">
        <w:rPr>
          <w:rFonts w:ascii="Georgia" w:eastAsia="Times New Roman" w:hAnsi="Georgia" w:cs="Arial" w:hint="eastAsia"/>
          <w:rtl/>
          <w:lang w:eastAsia="he-IL"/>
        </w:rPr>
        <w:t>ש</w:t>
      </w:r>
      <w:r w:rsidR="00B24EC5" w:rsidRPr="004B5DB3">
        <w:rPr>
          <w:rFonts w:ascii="Georgia" w:eastAsia="Times New Roman" w:hAnsi="Georgia" w:cs="Arial" w:hint="eastAsia"/>
          <w:rtl/>
          <w:lang w:eastAsia="he-IL"/>
        </w:rPr>
        <w:t>סיווג</w:t>
      </w:r>
      <w:r w:rsidR="005F23F5" w:rsidRPr="009C1966">
        <w:rPr>
          <w:rFonts w:ascii="Georgia" w:eastAsia="Times New Roman" w:hAnsi="Georgia" w:cs="Arial" w:hint="cs"/>
          <w:rtl/>
          <w:lang w:eastAsia="he-IL"/>
        </w:rPr>
        <w:t xml:space="preserve"> פריטי </w:t>
      </w:r>
      <w:r w:rsidRPr="009C1966">
        <w:rPr>
          <w:rFonts w:ascii="Georgia" w:eastAsia="Times New Roman" w:hAnsi="Georgia" w:cs="Arial" w:hint="cs"/>
          <w:rtl/>
          <w:lang w:eastAsia="he-IL"/>
        </w:rPr>
        <w:t xml:space="preserve">הכנסות והוצאות בדוח על הרווח או הפסד לפי הקטגוריות החדשות שנקבעו, ישפיע על האופן שבו מחושב ומדווח הרווח התפעולי. </w:t>
      </w:r>
      <w:r w:rsidR="00E51877" w:rsidRPr="009C1966">
        <w:rPr>
          <w:rFonts w:ascii="Georgia" w:eastAsia="Times New Roman" w:hAnsi="Georgia" w:cs="Arial" w:hint="cs"/>
          <w:rtl/>
          <w:lang w:eastAsia="he-IL"/>
        </w:rPr>
        <w:t xml:space="preserve">כך למשל, </w:t>
      </w:r>
      <w:r w:rsidR="00E46E69" w:rsidRPr="009C1966">
        <w:rPr>
          <w:rFonts w:ascii="Georgia" w:eastAsia="Times New Roman" w:hAnsi="Georgia" w:cs="Arial" w:hint="cs"/>
          <w:rtl/>
          <w:lang w:eastAsia="he-IL"/>
        </w:rPr>
        <w:t>להערכת החברה/הקבוצה</w:t>
      </w:r>
      <w:r w:rsidRPr="009C1966">
        <w:rPr>
          <w:rFonts w:ascii="Georgia" w:eastAsia="Times New Roman" w:hAnsi="Georgia" w:cs="Arial" w:hint="cs"/>
          <w:rtl/>
          <w:lang w:eastAsia="he-IL"/>
        </w:rPr>
        <w:t>, ייתכן שחלק מהפרשי שער ש</w:t>
      </w:r>
      <w:r w:rsidR="009D08FF" w:rsidRPr="009C1966">
        <w:rPr>
          <w:rFonts w:ascii="Georgia" w:eastAsia="Times New Roman" w:hAnsi="Georgia" w:cs="Arial" w:hint="cs"/>
          <w:rtl/>
          <w:lang w:eastAsia="he-IL"/>
        </w:rPr>
        <w:t xml:space="preserve">מקובצים </w:t>
      </w:r>
      <w:r w:rsidRPr="009C1966">
        <w:rPr>
          <w:rFonts w:ascii="Georgia" w:eastAsia="Times New Roman" w:hAnsi="Georgia" w:cs="Arial" w:hint="cs"/>
          <w:rtl/>
          <w:lang w:eastAsia="he-IL"/>
        </w:rPr>
        <w:t>כ</w:t>
      </w:r>
      <w:r w:rsidR="000C7A07">
        <w:rPr>
          <w:rFonts w:ascii="Georgia" w:eastAsia="Times New Roman" w:hAnsi="Georgia" w:cs="Arial" w:hint="cs"/>
          <w:rtl/>
          <w:lang w:eastAsia="he-IL"/>
        </w:rPr>
        <w:t>עת</w:t>
      </w:r>
      <w:r w:rsidRPr="009C1966">
        <w:rPr>
          <w:rFonts w:ascii="Georgia" w:eastAsia="Times New Roman" w:hAnsi="Georgia" w:cs="Arial" w:hint="cs"/>
          <w:rtl/>
          <w:lang w:eastAsia="he-IL"/>
        </w:rPr>
        <w:t xml:space="preserve"> בשורת "ה</w:t>
      </w:r>
      <w:r w:rsidR="00E46E69" w:rsidRPr="009C1966">
        <w:rPr>
          <w:rFonts w:ascii="Georgia" w:eastAsia="Times New Roman" w:hAnsi="Georgia" w:cs="Arial" w:hint="cs"/>
          <w:rtl/>
          <w:lang w:eastAsia="he-IL"/>
        </w:rPr>
        <w:t xml:space="preserve">כנסות </w:t>
      </w:r>
      <w:r w:rsidRPr="009C1966">
        <w:rPr>
          <w:rFonts w:ascii="Georgia" w:eastAsia="Times New Roman" w:hAnsi="Georgia" w:cs="Arial" w:hint="cs"/>
          <w:rtl/>
          <w:lang w:eastAsia="he-IL"/>
        </w:rPr>
        <w:t>(</w:t>
      </w:r>
      <w:r w:rsidR="00E46E69" w:rsidRPr="009C1966">
        <w:rPr>
          <w:rFonts w:ascii="Georgia" w:eastAsia="Times New Roman" w:hAnsi="Georgia" w:cs="Arial" w:hint="cs"/>
          <w:rtl/>
          <w:lang w:eastAsia="he-IL"/>
        </w:rPr>
        <w:t>הוצאות</w:t>
      </w:r>
      <w:r w:rsidRPr="009C1966">
        <w:rPr>
          <w:rFonts w:ascii="Georgia" w:eastAsia="Times New Roman" w:hAnsi="Georgia" w:cs="Arial" w:hint="cs"/>
          <w:rtl/>
          <w:lang w:eastAsia="he-IL"/>
        </w:rPr>
        <w:t xml:space="preserve">) </w:t>
      </w:r>
      <w:r w:rsidR="00E46E69" w:rsidRPr="009C1966">
        <w:rPr>
          <w:rFonts w:ascii="Georgia" w:eastAsia="Times New Roman" w:hAnsi="Georgia" w:cs="Arial" w:hint="cs"/>
          <w:rtl/>
          <w:lang w:eastAsia="he-IL"/>
        </w:rPr>
        <w:t>מימון</w:t>
      </w:r>
      <w:r w:rsidRPr="009C1966">
        <w:rPr>
          <w:rFonts w:ascii="Georgia" w:eastAsia="Times New Roman" w:hAnsi="Georgia" w:cs="Arial" w:hint="cs"/>
          <w:rtl/>
          <w:lang w:eastAsia="he-IL"/>
        </w:rPr>
        <w:t xml:space="preserve">", </w:t>
      </w:r>
      <w:r w:rsidR="00E46E69" w:rsidRPr="009C1966">
        <w:rPr>
          <w:rFonts w:ascii="Georgia" w:eastAsia="Times New Roman" w:hAnsi="Georgia" w:cs="Arial" w:hint="cs"/>
          <w:rtl/>
          <w:lang w:eastAsia="he-IL"/>
        </w:rPr>
        <w:t>יכללו</w:t>
      </w:r>
      <w:r w:rsidRPr="0089078E">
        <w:rPr>
          <w:rFonts w:ascii="Georgia" w:eastAsia="Times New Roman" w:hAnsi="Georgia" w:cs="Arial" w:hint="cs"/>
          <w:rtl/>
          <w:lang w:eastAsia="he-IL"/>
        </w:rPr>
        <w:t xml:space="preserve"> </w:t>
      </w:r>
      <w:r w:rsidR="00E46E69" w:rsidRPr="0089078E">
        <w:rPr>
          <w:rFonts w:ascii="Georgia" w:eastAsia="Times New Roman" w:hAnsi="Georgia" w:cs="Arial" w:hint="cs"/>
          <w:rtl/>
          <w:lang w:eastAsia="he-IL"/>
        </w:rPr>
        <w:t>במסגרת ה</w:t>
      </w:r>
      <w:r w:rsidRPr="0089078E">
        <w:rPr>
          <w:rFonts w:ascii="Georgia" w:eastAsia="Times New Roman" w:hAnsi="Georgia" w:cs="Arial" w:hint="cs"/>
          <w:rtl/>
          <w:lang w:eastAsia="he-IL"/>
        </w:rPr>
        <w:t>רווח התפעולי</w:t>
      </w:r>
      <w:r w:rsidR="00E51877" w:rsidRPr="0089078E">
        <w:rPr>
          <w:rFonts w:ascii="Georgia" w:eastAsia="Times New Roman" w:hAnsi="Georgia" w:cs="Arial" w:hint="cs"/>
          <w:rtl/>
          <w:lang w:eastAsia="he-IL"/>
        </w:rPr>
        <w:t>.</w:t>
      </w:r>
      <w:r w:rsidRPr="0089078E">
        <w:rPr>
          <w:rFonts w:ascii="Georgia" w:eastAsia="Times New Roman" w:hAnsi="Georgia" w:cs="Arial" w:hint="cs"/>
          <w:rtl/>
          <w:lang w:eastAsia="he-IL"/>
        </w:rPr>
        <w:t xml:space="preserve"> </w:t>
      </w:r>
    </w:p>
    <w:p w14:paraId="75F039C8" w14:textId="14E5DCBD" w:rsidR="00CE2FE8" w:rsidRPr="009C1966" w:rsidRDefault="00CE2FE8">
      <w:pPr>
        <w:pStyle w:val="ListParagraph"/>
        <w:numPr>
          <w:ilvl w:val="0"/>
          <w:numId w:val="143"/>
        </w:numPr>
        <w:jc w:val="both"/>
        <w:rPr>
          <w:rFonts w:ascii="Georgia" w:eastAsia="Times New Roman" w:hAnsi="Georgia" w:cs="Arial"/>
          <w:lang w:eastAsia="he-IL"/>
        </w:rPr>
      </w:pPr>
      <w:r>
        <w:rPr>
          <w:rFonts w:ascii="Georgia" w:eastAsia="Times New Roman" w:hAnsi="Georgia" w:cs="Arial" w:hint="cs"/>
          <w:rtl/>
          <w:lang w:eastAsia="he-IL"/>
        </w:rPr>
        <w:t xml:space="preserve">ייתכן שיחול שינוי בשורות המוצגות בדוחות הכספיים הראשיים, כתוצאה מיישום העקרון של </w:t>
      </w:r>
      <w:r w:rsidR="00FF5477" w:rsidRPr="0089078E">
        <w:rPr>
          <w:rFonts w:ascii="Georgia" w:eastAsia="Times New Roman" w:hAnsi="Georgia" w:cs="Arial" w:hint="cs"/>
          <w:rtl/>
          <w:lang w:eastAsia="he-IL"/>
        </w:rPr>
        <w:t>"סיכום מובנה שימושי</w:t>
      </w:r>
      <w:r w:rsidR="00FF5477" w:rsidRPr="00BF6929">
        <w:rPr>
          <w:rFonts w:ascii="Georgia" w:eastAsia="Times New Roman" w:hAnsi="Georgia" w:cs="Arial" w:hint="cs"/>
          <w:rtl/>
          <w:lang w:eastAsia="he-IL"/>
        </w:rPr>
        <w:t>"</w:t>
      </w:r>
      <w:r w:rsidRPr="00BF6929">
        <w:rPr>
          <w:rFonts w:ascii="Georgia" w:eastAsia="Times New Roman" w:hAnsi="Georgia" w:cs="Arial" w:hint="cs"/>
          <w:rtl/>
          <w:lang w:eastAsia="he-IL"/>
        </w:rPr>
        <w:t xml:space="preserve"> והעקרונות</w:t>
      </w:r>
      <w:r>
        <w:rPr>
          <w:rFonts w:ascii="Georgia" w:eastAsia="Times New Roman" w:hAnsi="Georgia" w:cs="Arial" w:hint="cs"/>
          <w:rtl/>
          <w:lang w:eastAsia="he-IL"/>
        </w:rPr>
        <w:t xml:space="preserve"> </w:t>
      </w:r>
      <w:r w:rsidR="00BF6929">
        <w:rPr>
          <w:rFonts w:ascii="Georgia" w:eastAsia="Times New Roman" w:hAnsi="Georgia" w:cs="Arial" w:hint="cs"/>
          <w:rtl/>
          <w:lang w:eastAsia="he-IL"/>
        </w:rPr>
        <w:t>שנקבעו</w:t>
      </w:r>
      <w:r w:rsidR="009D08FF">
        <w:rPr>
          <w:rFonts w:ascii="Georgia" w:eastAsia="Times New Roman" w:hAnsi="Georgia" w:cs="Arial" w:hint="cs"/>
          <w:rtl/>
          <w:lang w:eastAsia="he-IL"/>
        </w:rPr>
        <w:t xml:space="preserve"> </w:t>
      </w:r>
      <w:r>
        <w:rPr>
          <w:rFonts w:ascii="Georgia" w:eastAsia="Times New Roman" w:hAnsi="Georgia" w:cs="Arial" w:hint="cs"/>
          <w:rtl/>
          <w:lang w:eastAsia="he-IL"/>
        </w:rPr>
        <w:t>ל</w:t>
      </w:r>
      <w:r w:rsidR="009D08FF">
        <w:rPr>
          <w:rFonts w:ascii="Georgia" w:eastAsia="Times New Roman" w:hAnsi="Georgia" w:cs="Arial" w:hint="cs"/>
          <w:rtl/>
          <w:lang w:eastAsia="he-IL"/>
        </w:rPr>
        <w:t xml:space="preserve">גבי </w:t>
      </w:r>
      <w:r>
        <w:rPr>
          <w:rFonts w:ascii="Georgia" w:eastAsia="Times New Roman" w:hAnsi="Georgia" w:cs="Arial" w:hint="cs"/>
          <w:rtl/>
          <w:lang w:eastAsia="he-IL"/>
        </w:rPr>
        <w:t>קיבוץ ופיצול מידע. בנוסף,</w:t>
      </w:r>
      <w:r w:rsidR="00BF6929">
        <w:rPr>
          <w:rFonts w:ascii="Georgia" w:eastAsia="Times New Roman" w:hAnsi="Georgia" w:cs="Arial" w:hint="cs"/>
          <w:rtl/>
          <w:lang w:eastAsia="he-IL"/>
        </w:rPr>
        <w:t xml:space="preserve"> בהתאם לדרישת </w:t>
      </w:r>
      <w:r w:rsidR="00BF6929">
        <w:rPr>
          <w:rFonts w:ascii="Georgia" w:eastAsia="Times New Roman" w:hAnsi="Georgia" w:cs="Arial"/>
          <w:lang w:eastAsia="he-IL"/>
        </w:rPr>
        <w:t>IFRS 18</w:t>
      </w:r>
      <w:r>
        <w:rPr>
          <w:rFonts w:ascii="Georgia" w:eastAsia="Times New Roman" w:hAnsi="Georgia" w:cs="Arial" w:hint="cs"/>
          <w:rtl/>
          <w:lang w:eastAsia="he-IL"/>
        </w:rPr>
        <w:t>, ה</w:t>
      </w:r>
      <w:r w:rsidR="00E51877">
        <w:rPr>
          <w:rFonts w:ascii="Georgia" w:eastAsia="Times New Roman" w:hAnsi="Georgia" w:cs="Arial" w:hint="cs"/>
          <w:rtl/>
          <w:lang w:eastAsia="he-IL"/>
        </w:rPr>
        <w:t>חברה/ה</w:t>
      </w:r>
      <w:r>
        <w:rPr>
          <w:rFonts w:ascii="Georgia" w:eastAsia="Times New Roman" w:hAnsi="Georgia" w:cs="Arial" w:hint="cs"/>
          <w:rtl/>
          <w:lang w:eastAsia="he-IL"/>
        </w:rPr>
        <w:t xml:space="preserve">קבוצה תפצל </w:t>
      </w:r>
      <w:r w:rsidR="009D08FF">
        <w:rPr>
          <w:rFonts w:ascii="Georgia" w:eastAsia="Times New Roman" w:hAnsi="Georgia" w:cs="Arial" w:hint="cs"/>
          <w:rtl/>
          <w:lang w:eastAsia="he-IL"/>
        </w:rPr>
        <w:t>את יתרת ה</w:t>
      </w:r>
      <w:r>
        <w:rPr>
          <w:rFonts w:ascii="Georgia" w:eastAsia="Times New Roman" w:hAnsi="Georgia" w:cs="Arial" w:hint="cs"/>
          <w:rtl/>
          <w:lang w:eastAsia="he-IL"/>
        </w:rPr>
        <w:t xml:space="preserve">מוניטין </w:t>
      </w:r>
      <w:r w:rsidR="009D08FF">
        <w:rPr>
          <w:rFonts w:ascii="Georgia" w:eastAsia="Times New Roman" w:hAnsi="Georgia" w:cs="Arial" w:hint="cs"/>
          <w:rtl/>
          <w:lang w:eastAsia="he-IL"/>
        </w:rPr>
        <w:t xml:space="preserve">מהיתרה של </w:t>
      </w:r>
      <w:r>
        <w:rPr>
          <w:rFonts w:ascii="Georgia" w:eastAsia="Times New Roman" w:hAnsi="Georgia" w:cs="Arial" w:hint="cs"/>
          <w:rtl/>
          <w:lang w:eastAsia="he-IL"/>
        </w:rPr>
        <w:t xml:space="preserve">נכסים בלתי מוחשיים אחרים </w:t>
      </w:r>
      <w:r w:rsidRPr="009C1966">
        <w:rPr>
          <w:rFonts w:ascii="Georgia" w:eastAsia="Times New Roman" w:hAnsi="Georgia" w:cs="Arial" w:hint="cs"/>
          <w:rtl/>
          <w:lang w:eastAsia="he-IL"/>
        </w:rPr>
        <w:t>ותציג אות</w:t>
      </w:r>
      <w:r w:rsidR="00B46DFD">
        <w:rPr>
          <w:rFonts w:ascii="Georgia" w:eastAsia="Times New Roman" w:hAnsi="Georgia" w:cs="Arial" w:hint="cs"/>
          <w:rtl/>
          <w:lang w:eastAsia="he-IL"/>
        </w:rPr>
        <w:t>ה</w:t>
      </w:r>
      <w:r w:rsidRPr="009C1966">
        <w:rPr>
          <w:rFonts w:ascii="Georgia" w:eastAsia="Times New Roman" w:hAnsi="Georgia" w:cs="Arial" w:hint="cs"/>
          <w:rtl/>
          <w:lang w:eastAsia="he-IL"/>
        </w:rPr>
        <w:t xml:space="preserve"> בנפרד בדוח על המצב הכספי. </w:t>
      </w:r>
    </w:p>
    <w:p w14:paraId="7D697E23" w14:textId="76CD2FB2" w:rsidR="00CE2FE8" w:rsidRPr="003673F8" w:rsidRDefault="00CE2FE8">
      <w:pPr>
        <w:pStyle w:val="ListParagraph"/>
        <w:numPr>
          <w:ilvl w:val="0"/>
          <w:numId w:val="143"/>
        </w:numPr>
        <w:jc w:val="both"/>
        <w:rPr>
          <w:rFonts w:ascii="Georgia" w:eastAsia="Times New Roman" w:hAnsi="Georgia" w:cs="Arial"/>
          <w:lang w:eastAsia="he-IL"/>
        </w:rPr>
      </w:pPr>
      <w:r w:rsidRPr="009C1966">
        <w:rPr>
          <w:rFonts w:ascii="Georgia" w:eastAsia="Times New Roman" w:hAnsi="Georgia" w:cs="Arial" w:hint="cs"/>
          <w:rtl/>
          <w:lang w:eastAsia="he-IL"/>
        </w:rPr>
        <w:t xml:space="preserve">ידרשו גילויים </w:t>
      </w:r>
      <w:r w:rsidR="00BF6929" w:rsidRPr="009C1966">
        <w:rPr>
          <w:rFonts w:ascii="Georgia" w:eastAsia="Times New Roman" w:hAnsi="Georgia" w:cs="Arial" w:hint="cs"/>
          <w:rtl/>
          <w:lang w:eastAsia="he-IL"/>
        </w:rPr>
        <w:t>נוספים</w:t>
      </w:r>
      <w:r w:rsidRPr="009C1966">
        <w:rPr>
          <w:rFonts w:ascii="Georgia" w:eastAsia="Times New Roman" w:hAnsi="Georgia" w:cs="Arial" w:hint="cs"/>
          <w:rtl/>
          <w:lang w:eastAsia="he-IL"/>
        </w:rPr>
        <w:t xml:space="preserve"> כגון</w:t>
      </w:r>
      <w:r w:rsidR="00BF6929" w:rsidRPr="009C1966">
        <w:rPr>
          <w:rFonts w:ascii="Georgia" w:eastAsia="Times New Roman" w:hAnsi="Georgia" w:cs="Arial" w:hint="cs"/>
          <w:rtl/>
          <w:lang w:eastAsia="he-IL"/>
        </w:rPr>
        <w:t xml:space="preserve"> </w:t>
      </w:r>
      <w:r w:rsidRPr="004B5DB3">
        <w:rPr>
          <w:rFonts w:ascii="Georgia" w:eastAsia="Times New Roman" w:hAnsi="Georgia" w:cs="Arial" w:hint="eastAsia"/>
          <w:rtl/>
          <w:lang w:eastAsia="he-IL"/>
        </w:rPr>
        <w:t>מדדי</w:t>
      </w:r>
      <w:r w:rsidRPr="004B5DB3">
        <w:rPr>
          <w:rFonts w:ascii="Georgia" w:eastAsia="Times New Roman" w:hAnsi="Georgia" w:cs="Arial"/>
          <w:rtl/>
          <w:lang w:eastAsia="he-IL"/>
        </w:rPr>
        <w:t xml:space="preserve"> </w:t>
      </w:r>
      <w:r w:rsidRPr="004B5DB3">
        <w:rPr>
          <w:rFonts w:ascii="Georgia" w:eastAsia="Times New Roman" w:hAnsi="Georgia" w:cs="Arial" w:hint="eastAsia"/>
          <w:rtl/>
          <w:lang w:eastAsia="he-IL"/>
        </w:rPr>
        <w:t>ביצוע</w:t>
      </w:r>
      <w:r w:rsidRPr="004B5DB3">
        <w:rPr>
          <w:rFonts w:ascii="Georgia" w:eastAsia="Times New Roman" w:hAnsi="Georgia" w:cs="Arial"/>
          <w:rtl/>
          <w:lang w:eastAsia="he-IL"/>
        </w:rPr>
        <w:t xml:space="preserve"> </w:t>
      </w:r>
      <w:r w:rsidRPr="004B5DB3">
        <w:rPr>
          <w:rFonts w:ascii="Georgia" w:eastAsia="Times New Roman" w:hAnsi="Georgia" w:cs="Arial" w:hint="eastAsia"/>
          <w:rtl/>
          <w:lang w:eastAsia="he-IL"/>
        </w:rPr>
        <w:t>המוגדרים</w:t>
      </w:r>
      <w:r w:rsidRPr="004B5DB3">
        <w:rPr>
          <w:rFonts w:ascii="Georgia" w:eastAsia="Times New Roman" w:hAnsi="Georgia" w:cs="Arial"/>
          <w:rtl/>
          <w:lang w:eastAsia="he-IL"/>
        </w:rPr>
        <w:t xml:space="preserve"> </w:t>
      </w:r>
      <w:r w:rsidRPr="004B5DB3">
        <w:rPr>
          <w:rFonts w:ascii="Georgia" w:eastAsia="Times New Roman" w:hAnsi="Georgia" w:cs="Arial" w:hint="eastAsia"/>
          <w:rtl/>
          <w:lang w:eastAsia="he-IL"/>
        </w:rPr>
        <w:t>על</w:t>
      </w:r>
      <w:r w:rsidRPr="004B5DB3">
        <w:rPr>
          <w:rFonts w:ascii="Georgia" w:eastAsia="Times New Roman" w:hAnsi="Georgia" w:cs="Arial"/>
          <w:rtl/>
          <w:lang w:eastAsia="he-IL"/>
        </w:rPr>
        <w:t xml:space="preserve"> </w:t>
      </w:r>
      <w:r w:rsidRPr="004B5DB3">
        <w:rPr>
          <w:rFonts w:ascii="Georgia" w:eastAsia="Times New Roman" w:hAnsi="Georgia" w:cs="Arial" w:hint="eastAsia"/>
          <w:rtl/>
          <w:lang w:eastAsia="he-IL"/>
        </w:rPr>
        <w:t>ידי</w:t>
      </w:r>
      <w:r w:rsidRPr="004B5DB3">
        <w:rPr>
          <w:rFonts w:ascii="Georgia" w:eastAsia="Times New Roman" w:hAnsi="Georgia" w:cs="Arial"/>
          <w:rtl/>
          <w:lang w:eastAsia="he-IL"/>
        </w:rPr>
        <w:t xml:space="preserve"> </w:t>
      </w:r>
      <w:r w:rsidRPr="004B5DB3">
        <w:rPr>
          <w:rFonts w:ascii="Georgia" w:eastAsia="Times New Roman" w:hAnsi="Georgia" w:cs="Arial" w:hint="eastAsia"/>
          <w:rtl/>
          <w:lang w:eastAsia="he-IL"/>
        </w:rPr>
        <w:t>ההנהלה</w:t>
      </w:r>
      <w:r w:rsidRPr="004B5DB3">
        <w:rPr>
          <w:rFonts w:ascii="Georgia" w:eastAsia="Times New Roman" w:hAnsi="Georgia" w:cs="Arial"/>
          <w:rtl/>
          <w:lang w:eastAsia="he-IL"/>
        </w:rPr>
        <w:t xml:space="preserve"> (</w:t>
      </w:r>
      <w:r w:rsidRPr="004B5DB3">
        <w:rPr>
          <w:rFonts w:ascii="Georgia" w:eastAsia="Times New Roman" w:hAnsi="Georgia" w:cs="Arial"/>
          <w:lang w:eastAsia="he-IL"/>
        </w:rPr>
        <w:t>MPMs</w:t>
      </w:r>
      <w:r w:rsidRPr="004B5DB3">
        <w:rPr>
          <w:rFonts w:ascii="Georgia" w:eastAsia="Times New Roman" w:hAnsi="Georgia" w:cs="Arial"/>
          <w:rtl/>
          <w:lang w:eastAsia="he-IL"/>
        </w:rPr>
        <w:t>)</w:t>
      </w:r>
      <w:r w:rsidR="00BF6929" w:rsidRPr="004B5DB3">
        <w:rPr>
          <w:rFonts w:ascii="Georgia" w:eastAsia="Times New Roman" w:hAnsi="Georgia" w:cs="Arial" w:hint="cs"/>
          <w:rtl/>
          <w:lang w:eastAsia="he-IL"/>
        </w:rPr>
        <w:t xml:space="preserve"> ו</w:t>
      </w:r>
      <w:r w:rsidRPr="004B5DB3">
        <w:rPr>
          <w:rFonts w:ascii="Georgia" w:eastAsia="Times New Roman" w:hAnsi="Georgia" w:cs="Arial" w:hint="cs"/>
          <w:rtl/>
          <w:lang w:eastAsia="he-IL"/>
        </w:rPr>
        <w:t>פילוח לפי מהות של הוצאות שסווגו לפי מאפיין הפעילות בקטגוריה התפעולית בדוח רווח או הפסד</w:t>
      </w:r>
      <w:r w:rsidR="00BF6929" w:rsidRPr="009C1966">
        <w:rPr>
          <w:rFonts w:ascii="Georgia" w:eastAsia="Times New Roman" w:hAnsi="Georgia" w:cs="Arial" w:hint="cs"/>
          <w:rtl/>
          <w:lang w:eastAsia="he-IL"/>
        </w:rPr>
        <w:t>.</w:t>
      </w:r>
    </w:p>
    <w:p w14:paraId="5319121B" w14:textId="61F225C9" w:rsidR="00CE2FE8" w:rsidRDefault="00CE2FE8">
      <w:pPr>
        <w:pStyle w:val="ListParagraph"/>
        <w:numPr>
          <w:ilvl w:val="0"/>
          <w:numId w:val="143"/>
        </w:numPr>
        <w:jc w:val="both"/>
        <w:rPr>
          <w:rFonts w:ascii="Georgia" w:eastAsia="Times New Roman" w:hAnsi="Georgia" w:cs="Arial"/>
          <w:lang w:eastAsia="he-IL"/>
        </w:rPr>
      </w:pPr>
      <w:r w:rsidRPr="009C1966">
        <w:rPr>
          <w:rFonts w:ascii="Georgia" w:eastAsia="Times New Roman" w:hAnsi="Georgia" w:cs="Arial" w:hint="cs"/>
          <w:rtl/>
          <w:lang w:eastAsia="he-IL"/>
        </w:rPr>
        <w:t>בקשר לדוח</w:t>
      </w:r>
      <w:r>
        <w:rPr>
          <w:rFonts w:ascii="Georgia" w:eastAsia="Times New Roman" w:hAnsi="Georgia" w:cs="Arial" w:hint="cs"/>
          <w:rtl/>
          <w:lang w:eastAsia="he-IL"/>
        </w:rPr>
        <w:t xml:space="preserve"> על תזרימי המזומנים, יהיו שינויים בקשר לאופן בו מוצג</w:t>
      </w:r>
      <w:r w:rsidR="00B46DFD">
        <w:rPr>
          <w:rFonts w:ascii="Georgia" w:eastAsia="Times New Roman" w:hAnsi="Georgia" w:cs="Arial" w:hint="cs"/>
          <w:rtl/>
          <w:lang w:eastAsia="he-IL"/>
        </w:rPr>
        <w:t>ו</w:t>
      </w:r>
      <w:r>
        <w:rPr>
          <w:rFonts w:ascii="Georgia" w:eastAsia="Times New Roman" w:hAnsi="Georgia" w:cs="Arial" w:hint="cs"/>
          <w:rtl/>
          <w:lang w:eastAsia="he-IL"/>
        </w:rPr>
        <w:t xml:space="preserve">ת ריבית שהתקבלה וריבית ששולמה. ריבית ששולמה תוצג במסגרת פעילות מימון וריבית שהתקבלה תוצג במסגרת פעילות השקעה, וזאת בשונה </w:t>
      </w:r>
      <w:r w:rsidR="000C7A07">
        <w:rPr>
          <w:rFonts w:ascii="Georgia" w:eastAsia="Times New Roman" w:hAnsi="Georgia" w:cs="Arial" w:hint="cs"/>
          <w:rtl/>
          <w:lang w:eastAsia="he-IL"/>
        </w:rPr>
        <w:t>מה</w:t>
      </w:r>
      <w:r>
        <w:rPr>
          <w:rFonts w:ascii="Georgia" w:eastAsia="Times New Roman" w:hAnsi="Georgia" w:cs="Arial" w:hint="cs"/>
          <w:rtl/>
          <w:lang w:eastAsia="he-IL"/>
        </w:rPr>
        <w:t xml:space="preserve">הצגה הנוכחית </w:t>
      </w:r>
      <w:r w:rsidR="00B46DFD">
        <w:rPr>
          <w:rFonts w:ascii="Georgia" w:eastAsia="Times New Roman" w:hAnsi="Georgia" w:cs="Arial" w:hint="cs"/>
          <w:rtl/>
          <w:lang w:eastAsia="he-IL"/>
        </w:rPr>
        <w:t xml:space="preserve">לפיה הן מוצגות </w:t>
      </w:r>
      <w:r>
        <w:rPr>
          <w:rFonts w:ascii="Georgia" w:eastAsia="Times New Roman" w:hAnsi="Georgia" w:cs="Arial" w:hint="cs"/>
          <w:rtl/>
          <w:lang w:eastAsia="he-IL"/>
        </w:rPr>
        <w:t xml:space="preserve">כחלק מהפעילות השוטפת. </w:t>
      </w:r>
    </w:p>
    <w:p w14:paraId="03D8665C" w14:textId="77777777" w:rsidR="00CE2FE8" w:rsidRPr="000C7A07" w:rsidRDefault="00CE2FE8" w:rsidP="00CE2FE8">
      <w:pPr>
        <w:pStyle w:val="ListParagraph"/>
        <w:ind w:left="800"/>
        <w:jc w:val="both"/>
        <w:rPr>
          <w:rFonts w:ascii="Georgia" w:eastAsia="Times New Roman" w:hAnsi="Georgia" w:cs="Arial"/>
          <w:b/>
          <w:noProof/>
          <w:color w:val="0000FF"/>
          <w:shd w:val="clear" w:color="auto" w:fill="CCCCCC"/>
          <w:rtl/>
          <w:lang w:eastAsia="he-IL"/>
        </w:rPr>
      </w:pPr>
    </w:p>
    <w:p w14:paraId="357C40B3" w14:textId="00889FC2" w:rsidR="00CE2FE8" w:rsidRDefault="00CE2FE8" w:rsidP="00CE2FE8">
      <w:pPr>
        <w:pStyle w:val="ListParagraph"/>
        <w:ind w:left="800"/>
        <w:jc w:val="both"/>
        <w:rPr>
          <w:rFonts w:ascii="Georgia" w:eastAsia="Times New Roman" w:hAnsi="Georgia" w:cs="Arial"/>
          <w:b/>
          <w:noProof/>
          <w:color w:val="0000FF"/>
          <w:shd w:val="clear" w:color="auto" w:fill="CCCCCC"/>
          <w:rtl/>
          <w:lang w:eastAsia="he-IL"/>
        </w:rPr>
      </w:pPr>
      <w:r>
        <w:rPr>
          <w:rFonts w:ascii="Georgia" w:eastAsia="Times New Roman" w:hAnsi="Georgia" w:cs="Arial" w:hint="cs"/>
          <w:b/>
          <w:noProof/>
          <w:color w:val="0000FF"/>
          <w:shd w:val="clear" w:color="auto" w:fill="CCCCCC"/>
          <w:rtl/>
          <w:lang w:eastAsia="he-IL"/>
        </w:rPr>
        <w:t xml:space="preserve">למידע נוסף על </w:t>
      </w:r>
      <w:r w:rsidRPr="00E90A4C">
        <w:rPr>
          <w:rFonts w:ascii="Georgia" w:eastAsia="Times New Roman" w:hAnsi="Georgia" w:cs="Arial"/>
          <w:noProof/>
          <w:color w:val="0000FF"/>
          <w:shd w:val="clear" w:color="auto" w:fill="CCCCCC"/>
          <w:lang w:eastAsia="he-IL"/>
        </w:rPr>
        <w:t>IFRS 18</w:t>
      </w:r>
      <w:r>
        <w:rPr>
          <w:rFonts w:ascii="Georgia" w:eastAsia="Times New Roman" w:hAnsi="Georgia" w:cs="Arial" w:hint="cs"/>
          <w:b/>
          <w:noProof/>
          <w:color w:val="0000FF"/>
          <w:shd w:val="clear" w:color="auto" w:fill="CCCCCC"/>
          <w:rtl/>
          <w:lang w:eastAsia="he-IL"/>
        </w:rPr>
        <w:t xml:space="preserve"> ראו סדרת העלונים שפרסמנו לקהל לקוחותינו בנושאים הבאים: </w:t>
      </w:r>
    </w:p>
    <w:p w14:paraId="7ACAED76" w14:textId="7336BE9E" w:rsidR="00CE2FE8" w:rsidRDefault="00CE2FE8">
      <w:pPr>
        <w:pStyle w:val="ListParagraph"/>
        <w:numPr>
          <w:ilvl w:val="0"/>
          <w:numId w:val="143"/>
        </w:numPr>
        <w:ind w:left="1083" w:hanging="283"/>
        <w:jc w:val="both"/>
        <w:rPr>
          <w:rFonts w:ascii="Georgia" w:eastAsia="Times New Roman" w:hAnsi="Georgia" w:cs="Arial"/>
          <w:b/>
          <w:noProof/>
          <w:color w:val="0000FF"/>
          <w:shd w:val="clear" w:color="auto" w:fill="CCCCCC"/>
          <w:lang w:eastAsia="he-IL"/>
        </w:rPr>
      </w:pPr>
      <w:r>
        <w:rPr>
          <w:rFonts w:ascii="Georgia" w:eastAsia="Times New Roman" w:hAnsi="Georgia" w:cs="Arial" w:hint="cs"/>
          <w:b/>
          <w:noProof/>
          <w:color w:val="0000FF"/>
          <w:shd w:val="clear" w:color="auto" w:fill="CCCCCC"/>
          <w:rtl/>
          <w:lang w:eastAsia="he-IL"/>
        </w:rPr>
        <w:t xml:space="preserve">לצפייה בעלון הראשון שפרסמנו </w:t>
      </w:r>
      <w:r w:rsidRPr="00DB308A">
        <w:rPr>
          <w:rFonts w:ascii="Georgia" w:eastAsia="Times New Roman" w:hAnsi="Georgia" w:cs="Arial" w:hint="cs"/>
          <w:b/>
          <w:noProof/>
          <w:color w:val="0000FF"/>
          <w:shd w:val="clear" w:color="auto" w:fill="CCCCCC"/>
          <w:rtl/>
          <w:lang w:eastAsia="he-IL"/>
        </w:rPr>
        <w:t xml:space="preserve">בחודש אפריל 2024, אשר כולל סקירה כללית של </w:t>
      </w:r>
      <w:r w:rsidRPr="00E90A4C">
        <w:rPr>
          <w:rFonts w:ascii="Georgia" w:eastAsia="Times New Roman" w:hAnsi="Georgia" w:cs="Arial"/>
          <w:noProof/>
          <w:color w:val="0000FF"/>
          <w:shd w:val="clear" w:color="auto" w:fill="CCCCCC"/>
          <w:lang w:eastAsia="he-IL"/>
        </w:rPr>
        <w:t>IFRS 18</w:t>
      </w:r>
      <w:r w:rsidRPr="00DB308A">
        <w:rPr>
          <w:rFonts w:ascii="Georgia" w:eastAsia="Times New Roman" w:hAnsi="Georgia" w:cs="Arial" w:hint="cs"/>
          <w:b/>
          <w:noProof/>
          <w:color w:val="0000FF"/>
          <w:shd w:val="clear" w:color="auto" w:fill="CCCCCC"/>
          <w:rtl/>
          <w:lang w:eastAsia="he-IL"/>
        </w:rPr>
        <w:t xml:space="preserve"> - לחצו </w:t>
      </w:r>
      <w:hyperlink r:id="rId40" w:history="1">
        <w:r w:rsidRPr="00DB308A">
          <w:rPr>
            <w:rStyle w:val="Hyperlink"/>
            <w:rFonts w:ascii="Georgia" w:eastAsia="Times New Roman" w:hAnsi="Georgia" w:cs="Arial" w:hint="cs"/>
            <w:b/>
            <w:noProof/>
            <w:shd w:val="clear" w:color="auto" w:fill="CCCCCC"/>
            <w:rtl/>
            <w:lang w:eastAsia="he-IL"/>
          </w:rPr>
          <w:t>כאן</w:t>
        </w:r>
      </w:hyperlink>
      <w:r w:rsidRPr="00DB308A">
        <w:rPr>
          <w:rFonts w:ascii="Georgia" w:eastAsia="Times New Roman" w:hAnsi="Georgia" w:cs="Arial" w:hint="cs"/>
          <w:b/>
          <w:noProof/>
          <w:color w:val="0000FF"/>
          <w:shd w:val="clear" w:color="auto" w:fill="CCCCCC"/>
          <w:rtl/>
          <w:lang w:eastAsia="he-IL"/>
        </w:rPr>
        <w:t xml:space="preserve">. </w:t>
      </w:r>
    </w:p>
    <w:p w14:paraId="5604D149" w14:textId="01032E2A" w:rsidR="00CE2FE8" w:rsidRDefault="00CE2FE8">
      <w:pPr>
        <w:pStyle w:val="ListParagraph"/>
        <w:numPr>
          <w:ilvl w:val="0"/>
          <w:numId w:val="143"/>
        </w:numPr>
        <w:ind w:left="1083" w:hanging="283"/>
        <w:jc w:val="both"/>
        <w:rPr>
          <w:rFonts w:ascii="Georgia" w:eastAsia="Times New Roman" w:hAnsi="Georgia" w:cs="Arial"/>
          <w:b/>
          <w:noProof/>
          <w:color w:val="0000FF"/>
          <w:shd w:val="clear" w:color="auto" w:fill="CCCCCC"/>
          <w:lang w:eastAsia="he-IL"/>
        </w:rPr>
      </w:pPr>
      <w:r w:rsidRPr="00DB308A">
        <w:rPr>
          <w:rFonts w:ascii="Georgia" w:eastAsia="Times New Roman" w:hAnsi="Georgia" w:cs="Arial" w:hint="cs"/>
          <w:b/>
          <w:noProof/>
          <w:color w:val="0000FF"/>
          <w:shd w:val="clear" w:color="auto" w:fill="CCCCCC"/>
          <w:rtl/>
          <w:lang w:eastAsia="he-IL"/>
        </w:rPr>
        <w:t>לצפייה בעלון השני שפרסמנו בחודש מאי 2024, אשר כולל התייחסות לנושא מדדי הביצוע המוגדרים על ידי ההנהלה</w:t>
      </w:r>
      <w:r w:rsidR="000C7A07">
        <w:rPr>
          <w:rFonts w:ascii="Georgia" w:eastAsia="Times New Roman" w:hAnsi="Georgia" w:cs="Arial" w:hint="cs"/>
          <w:b/>
          <w:noProof/>
          <w:color w:val="0000FF"/>
          <w:shd w:val="clear" w:color="auto" w:fill="CCCCCC"/>
          <w:rtl/>
          <w:lang w:eastAsia="he-IL"/>
        </w:rPr>
        <w:t xml:space="preserve"> (</w:t>
      </w:r>
      <w:r w:rsidR="000C7A07" w:rsidRPr="00094BCE">
        <w:rPr>
          <w:rFonts w:ascii="Georgia" w:eastAsia="Times New Roman" w:hAnsi="Georgia" w:cs="Arial"/>
          <w:bCs/>
          <w:noProof/>
          <w:color w:val="0000FF"/>
          <w:shd w:val="clear" w:color="auto" w:fill="CCCCCC"/>
          <w:lang w:eastAsia="he-IL"/>
        </w:rPr>
        <w:t>MPMs</w:t>
      </w:r>
      <w:r w:rsidR="000C7A07">
        <w:rPr>
          <w:rFonts w:ascii="Georgia" w:eastAsia="Times New Roman" w:hAnsi="Georgia" w:cs="Arial" w:hint="cs"/>
          <w:b/>
          <w:noProof/>
          <w:color w:val="0000FF"/>
          <w:shd w:val="clear" w:color="auto" w:fill="CCCCCC"/>
          <w:rtl/>
          <w:lang w:eastAsia="he-IL"/>
        </w:rPr>
        <w:t>)</w:t>
      </w:r>
      <w:r w:rsidRPr="00DB308A">
        <w:rPr>
          <w:rFonts w:ascii="Georgia" w:eastAsia="Times New Roman" w:hAnsi="Georgia" w:cs="Arial" w:hint="cs"/>
          <w:b/>
          <w:noProof/>
          <w:color w:val="0000FF"/>
          <w:shd w:val="clear" w:color="auto" w:fill="CCCCCC"/>
          <w:rtl/>
          <w:lang w:eastAsia="he-IL"/>
        </w:rPr>
        <w:t xml:space="preserve"> - לחצו </w:t>
      </w:r>
      <w:hyperlink r:id="rId41" w:history="1">
        <w:r w:rsidRPr="00DB308A">
          <w:rPr>
            <w:rStyle w:val="Hyperlink"/>
            <w:rFonts w:ascii="Georgia" w:eastAsia="Times New Roman" w:hAnsi="Georgia" w:cs="Arial" w:hint="cs"/>
            <w:b/>
            <w:noProof/>
            <w:shd w:val="clear" w:color="auto" w:fill="CCCCCC"/>
            <w:rtl/>
            <w:lang w:eastAsia="he-IL"/>
          </w:rPr>
          <w:t>כאן</w:t>
        </w:r>
      </w:hyperlink>
      <w:r w:rsidRPr="00DB308A">
        <w:rPr>
          <w:rFonts w:ascii="Georgia" w:eastAsia="Times New Roman" w:hAnsi="Georgia" w:cs="Arial" w:hint="cs"/>
          <w:b/>
          <w:noProof/>
          <w:color w:val="0000FF"/>
          <w:shd w:val="clear" w:color="auto" w:fill="CCCCCC"/>
          <w:rtl/>
          <w:lang w:eastAsia="he-IL"/>
        </w:rPr>
        <w:t>.</w:t>
      </w:r>
      <w:r w:rsidRPr="00DB308A">
        <w:rPr>
          <w:rFonts w:ascii="Georgia" w:eastAsia="Times New Roman" w:hAnsi="Georgia" w:cs="Arial"/>
          <w:b/>
          <w:noProof/>
          <w:color w:val="0000FF"/>
          <w:shd w:val="clear" w:color="auto" w:fill="CCCCCC"/>
          <w:lang w:eastAsia="he-IL"/>
        </w:rPr>
        <w:t xml:space="preserve"> </w:t>
      </w:r>
    </w:p>
    <w:p w14:paraId="11DDBC75" w14:textId="090801F8" w:rsidR="00CE2FE8" w:rsidRDefault="00CE2FE8">
      <w:pPr>
        <w:pStyle w:val="ListParagraph"/>
        <w:numPr>
          <w:ilvl w:val="0"/>
          <w:numId w:val="143"/>
        </w:numPr>
        <w:ind w:left="1083" w:hanging="283"/>
        <w:jc w:val="both"/>
        <w:rPr>
          <w:rFonts w:ascii="Georgia" w:eastAsia="Times New Roman" w:hAnsi="Georgia" w:cs="Arial"/>
          <w:b/>
          <w:noProof/>
          <w:color w:val="0000FF"/>
          <w:shd w:val="clear" w:color="auto" w:fill="CCCCCC"/>
          <w:lang w:eastAsia="he-IL"/>
        </w:rPr>
      </w:pPr>
      <w:r w:rsidRPr="00DB308A">
        <w:rPr>
          <w:rFonts w:ascii="Georgia" w:eastAsia="Times New Roman" w:hAnsi="Georgia" w:cs="Arial" w:hint="cs"/>
          <w:b/>
          <w:noProof/>
          <w:color w:val="0000FF"/>
          <w:shd w:val="clear" w:color="auto" w:fill="CCCCCC"/>
          <w:rtl/>
          <w:lang w:eastAsia="he-IL"/>
        </w:rPr>
        <w:t>לצפייה בעלון השלישי שפרסמנו בחודש יולי 2024, אשר כולל</w:t>
      </w:r>
      <w:r w:rsidRPr="00DB308A">
        <w:rPr>
          <w:rFonts w:ascii="Georgia" w:eastAsia="Times New Roman" w:hAnsi="Georgia" w:cs="Arial" w:hint="cs"/>
          <w:b/>
          <w:noProof/>
          <w:color w:val="0000FF"/>
          <w:shd w:val="clear" w:color="auto" w:fill="CCCCCC"/>
          <w:lang w:eastAsia="he-IL"/>
        </w:rPr>
        <w:t xml:space="preserve"> </w:t>
      </w:r>
      <w:r w:rsidRPr="00DB308A">
        <w:rPr>
          <w:rFonts w:ascii="Georgia" w:eastAsia="Times New Roman" w:hAnsi="Georgia" w:cs="Arial" w:hint="cs"/>
          <w:b/>
          <w:noProof/>
          <w:color w:val="0000FF"/>
          <w:shd w:val="clear" w:color="auto" w:fill="CCCCCC"/>
          <w:rtl/>
          <w:lang w:eastAsia="he-IL"/>
        </w:rPr>
        <w:t xml:space="preserve">התייחסות למבנה החדש של דוח רווח או הפסד בישויות כלליות - לחצו </w:t>
      </w:r>
      <w:hyperlink r:id="rId42" w:history="1">
        <w:r w:rsidRPr="00DB308A">
          <w:rPr>
            <w:rStyle w:val="Hyperlink"/>
            <w:rFonts w:ascii="Georgia" w:eastAsia="Times New Roman" w:hAnsi="Georgia" w:cs="Arial" w:hint="cs"/>
            <w:b/>
            <w:noProof/>
            <w:shd w:val="clear" w:color="auto" w:fill="CCCCCC"/>
            <w:rtl/>
            <w:lang w:eastAsia="he-IL"/>
          </w:rPr>
          <w:t>כאן</w:t>
        </w:r>
      </w:hyperlink>
      <w:r w:rsidRPr="00DB308A">
        <w:rPr>
          <w:rFonts w:ascii="Georgia" w:eastAsia="Times New Roman" w:hAnsi="Georgia" w:cs="Arial" w:hint="cs"/>
          <w:b/>
          <w:noProof/>
          <w:color w:val="0000FF"/>
          <w:shd w:val="clear" w:color="auto" w:fill="CCCCCC"/>
          <w:rtl/>
          <w:lang w:eastAsia="he-IL"/>
        </w:rPr>
        <w:t xml:space="preserve">. </w:t>
      </w:r>
    </w:p>
    <w:p w14:paraId="02938D4E" w14:textId="3CF735A2" w:rsidR="00CE2FE8" w:rsidRDefault="00CE2FE8">
      <w:pPr>
        <w:pStyle w:val="ListParagraph"/>
        <w:numPr>
          <w:ilvl w:val="0"/>
          <w:numId w:val="143"/>
        </w:numPr>
        <w:ind w:left="1083" w:hanging="283"/>
        <w:jc w:val="both"/>
        <w:rPr>
          <w:rFonts w:ascii="Georgia" w:eastAsia="Times New Roman" w:hAnsi="Georgia" w:cs="Arial"/>
          <w:b/>
          <w:noProof/>
          <w:color w:val="0000FF"/>
          <w:shd w:val="clear" w:color="auto" w:fill="CCCCCC"/>
          <w:lang w:eastAsia="he-IL"/>
        </w:rPr>
      </w:pPr>
      <w:r w:rsidRPr="00DB308A">
        <w:rPr>
          <w:rFonts w:ascii="Georgia" w:eastAsia="Times New Roman" w:hAnsi="Georgia" w:cs="Arial" w:hint="cs"/>
          <w:b/>
          <w:noProof/>
          <w:color w:val="0000FF"/>
          <w:shd w:val="clear" w:color="auto" w:fill="CCCCCC"/>
          <w:rtl/>
          <w:lang w:eastAsia="he-IL"/>
        </w:rPr>
        <w:t xml:space="preserve">לצפייה בעלון הרביעי שפרסמנו בחודש אוגוסט 2024, אשר עוסק במבנה החדש של דוח רווח או הפסד בישויות עם פעילות עסקית מוגדרת - לחצו </w:t>
      </w:r>
      <w:hyperlink r:id="rId43" w:history="1">
        <w:r w:rsidRPr="00DB308A">
          <w:rPr>
            <w:rStyle w:val="Hyperlink"/>
            <w:rFonts w:ascii="Georgia" w:eastAsia="Times New Roman" w:hAnsi="Georgia" w:cs="Arial" w:hint="cs"/>
            <w:b/>
            <w:noProof/>
            <w:shd w:val="clear" w:color="auto" w:fill="CCCCCC"/>
            <w:rtl/>
            <w:lang w:eastAsia="he-IL"/>
          </w:rPr>
          <w:t>כאן</w:t>
        </w:r>
      </w:hyperlink>
      <w:r w:rsidRPr="00DB308A">
        <w:rPr>
          <w:rFonts w:ascii="Georgia" w:eastAsia="Times New Roman" w:hAnsi="Georgia" w:cs="Arial" w:hint="cs"/>
          <w:b/>
          <w:noProof/>
          <w:color w:val="0000FF"/>
          <w:shd w:val="clear" w:color="auto" w:fill="CCCCCC"/>
          <w:rtl/>
          <w:lang w:eastAsia="he-IL"/>
        </w:rPr>
        <w:t xml:space="preserve">. </w:t>
      </w:r>
    </w:p>
    <w:p w14:paraId="71A090AC" w14:textId="1762B3E3" w:rsidR="00CE2FE8" w:rsidRDefault="00CE2FE8">
      <w:pPr>
        <w:pStyle w:val="ListParagraph"/>
        <w:numPr>
          <w:ilvl w:val="0"/>
          <w:numId w:val="143"/>
        </w:numPr>
        <w:ind w:left="1083" w:hanging="283"/>
        <w:jc w:val="both"/>
        <w:rPr>
          <w:rFonts w:ascii="Georgia" w:eastAsia="Times New Roman" w:hAnsi="Georgia" w:cs="Arial"/>
          <w:b/>
          <w:noProof/>
          <w:color w:val="0000FF"/>
          <w:shd w:val="clear" w:color="auto" w:fill="CCCCCC"/>
          <w:lang w:eastAsia="he-IL"/>
        </w:rPr>
      </w:pPr>
      <w:r w:rsidRPr="00DB308A">
        <w:rPr>
          <w:rFonts w:ascii="Georgia" w:eastAsia="Times New Roman" w:hAnsi="Georgia" w:cs="Arial" w:hint="cs"/>
          <w:b/>
          <w:noProof/>
          <w:color w:val="0000FF"/>
          <w:shd w:val="clear" w:color="auto" w:fill="CCCCCC"/>
          <w:rtl/>
          <w:lang w:eastAsia="he-IL"/>
        </w:rPr>
        <w:t xml:space="preserve">לצפייה בעלון החמישי שפרסמנו בחודש ספטמבר 2024, אשר עוסק בקיבוץ ופיצול </w:t>
      </w:r>
      <w:r w:rsidR="00A82540">
        <w:rPr>
          <w:rFonts w:ascii="Georgia" w:eastAsia="Times New Roman" w:hAnsi="Georgia" w:cs="Arial" w:hint="cs"/>
          <w:b/>
          <w:noProof/>
          <w:color w:val="0000FF"/>
          <w:shd w:val="clear" w:color="auto" w:fill="CCCCCC"/>
          <w:rtl/>
          <w:lang w:eastAsia="he-IL"/>
        </w:rPr>
        <w:t xml:space="preserve">בדוחות הכספיים </w:t>
      </w:r>
      <w:r w:rsidRPr="00DB308A">
        <w:rPr>
          <w:rFonts w:ascii="Georgia" w:eastAsia="Times New Roman" w:hAnsi="Georgia" w:cs="Arial" w:hint="cs"/>
          <w:b/>
          <w:noProof/>
          <w:color w:val="0000FF"/>
          <w:shd w:val="clear" w:color="auto" w:fill="CCCCCC"/>
          <w:rtl/>
          <w:lang w:eastAsia="he-IL"/>
        </w:rPr>
        <w:t>והצג</w:t>
      </w:r>
      <w:r w:rsidR="00A82540">
        <w:rPr>
          <w:rFonts w:ascii="Georgia" w:eastAsia="Times New Roman" w:hAnsi="Georgia" w:cs="Arial" w:hint="cs"/>
          <w:b/>
          <w:noProof/>
          <w:color w:val="0000FF"/>
          <w:shd w:val="clear" w:color="auto" w:fill="CCCCCC"/>
          <w:rtl/>
          <w:lang w:eastAsia="he-IL"/>
        </w:rPr>
        <w:t>ה וגילוי של הוצאו</w:t>
      </w:r>
      <w:r w:rsidRPr="00DB308A">
        <w:rPr>
          <w:rFonts w:ascii="Georgia" w:eastAsia="Times New Roman" w:hAnsi="Georgia" w:cs="Arial" w:hint="cs"/>
          <w:b/>
          <w:noProof/>
          <w:color w:val="0000FF"/>
          <w:shd w:val="clear" w:color="auto" w:fill="CCCCCC"/>
          <w:rtl/>
          <w:lang w:eastAsia="he-IL"/>
        </w:rPr>
        <w:t xml:space="preserve">ת בקטגוריה התפעולית של רווח או הפסד - לחצו </w:t>
      </w:r>
      <w:hyperlink r:id="rId44" w:history="1">
        <w:r w:rsidRPr="00DB308A">
          <w:rPr>
            <w:rStyle w:val="Hyperlink"/>
            <w:rFonts w:ascii="Georgia" w:eastAsia="Times New Roman" w:hAnsi="Georgia" w:cs="Arial" w:hint="cs"/>
            <w:b/>
            <w:noProof/>
            <w:shd w:val="clear" w:color="auto" w:fill="CCCCCC"/>
            <w:rtl/>
            <w:lang w:eastAsia="he-IL"/>
          </w:rPr>
          <w:t>כאן</w:t>
        </w:r>
      </w:hyperlink>
      <w:r w:rsidRPr="00DB308A">
        <w:rPr>
          <w:rFonts w:ascii="Georgia" w:eastAsia="Times New Roman" w:hAnsi="Georgia" w:cs="Arial" w:hint="cs"/>
          <w:b/>
          <w:noProof/>
          <w:color w:val="0000FF"/>
          <w:shd w:val="clear" w:color="auto" w:fill="CCCCCC"/>
          <w:rtl/>
          <w:lang w:eastAsia="he-IL"/>
        </w:rPr>
        <w:t>.</w:t>
      </w:r>
    </w:p>
    <w:p w14:paraId="58E15752" w14:textId="4B6DC13C" w:rsidR="00273D23" w:rsidRDefault="00273D23">
      <w:pPr>
        <w:pStyle w:val="ListParagraph"/>
        <w:numPr>
          <w:ilvl w:val="0"/>
          <w:numId w:val="143"/>
        </w:numPr>
        <w:ind w:left="1083" w:hanging="283"/>
        <w:jc w:val="both"/>
        <w:rPr>
          <w:rFonts w:ascii="Georgia" w:eastAsia="Times New Roman" w:hAnsi="Georgia" w:cs="Arial"/>
          <w:b/>
          <w:noProof/>
          <w:color w:val="0000FF"/>
          <w:shd w:val="clear" w:color="auto" w:fill="CCCCCC"/>
          <w:lang w:eastAsia="he-IL"/>
        </w:rPr>
      </w:pPr>
      <w:r w:rsidRPr="00DB308A">
        <w:rPr>
          <w:rFonts w:ascii="Georgia" w:eastAsia="Times New Roman" w:hAnsi="Georgia" w:cs="Arial" w:hint="cs"/>
          <w:b/>
          <w:noProof/>
          <w:color w:val="0000FF"/>
          <w:shd w:val="clear" w:color="auto" w:fill="CCCCCC"/>
          <w:rtl/>
          <w:lang w:eastAsia="he-IL"/>
        </w:rPr>
        <w:t xml:space="preserve">לצפייה בעלון </w:t>
      </w:r>
      <w:r>
        <w:rPr>
          <w:rFonts w:ascii="Georgia" w:eastAsia="Times New Roman" w:hAnsi="Georgia" w:cs="Arial" w:hint="cs"/>
          <w:b/>
          <w:noProof/>
          <w:color w:val="0000FF"/>
          <w:shd w:val="clear" w:color="auto" w:fill="CCCCCC"/>
          <w:rtl/>
          <w:lang w:eastAsia="he-IL"/>
        </w:rPr>
        <w:t>הש</w:t>
      </w:r>
      <w:r w:rsidRPr="00DB308A">
        <w:rPr>
          <w:rFonts w:ascii="Georgia" w:eastAsia="Times New Roman" w:hAnsi="Georgia" w:cs="Arial" w:hint="cs"/>
          <w:b/>
          <w:noProof/>
          <w:color w:val="0000FF"/>
          <w:shd w:val="clear" w:color="auto" w:fill="CCCCCC"/>
          <w:rtl/>
          <w:lang w:eastAsia="he-IL"/>
        </w:rPr>
        <w:t xml:space="preserve">ישי שפרסמנו בחודש </w:t>
      </w:r>
      <w:r>
        <w:rPr>
          <w:rFonts w:ascii="Georgia" w:eastAsia="Times New Roman" w:hAnsi="Georgia" w:cs="Arial" w:hint="cs"/>
          <w:b/>
          <w:noProof/>
          <w:color w:val="0000FF"/>
          <w:shd w:val="clear" w:color="auto" w:fill="CCCCCC"/>
          <w:rtl/>
          <w:lang w:eastAsia="he-IL"/>
        </w:rPr>
        <w:t>נוב</w:t>
      </w:r>
      <w:r w:rsidRPr="00DB308A">
        <w:rPr>
          <w:rFonts w:ascii="Georgia" w:eastAsia="Times New Roman" w:hAnsi="Georgia" w:cs="Arial" w:hint="cs"/>
          <w:b/>
          <w:noProof/>
          <w:color w:val="0000FF"/>
          <w:shd w:val="clear" w:color="auto" w:fill="CCCCCC"/>
          <w:rtl/>
          <w:lang w:eastAsia="he-IL"/>
        </w:rPr>
        <w:t>מבר 2024, אשר עוסק ב</w:t>
      </w:r>
      <w:r>
        <w:rPr>
          <w:rFonts w:ascii="Georgia" w:eastAsia="Times New Roman" w:hAnsi="Georgia" w:cs="Arial" w:hint="cs"/>
          <w:b/>
          <w:noProof/>
          <w:color w:val="0000FF"/>
          <w:shd w:val="clear" w:color="auto" w:fill="CCCCCC"/>
          <w:rtl/>
          <w:lang w:eastAsia="he-IL"/>
        </w:rPr>
        <w:t xml:space="preserve">תיקונים שקבע </w:t>
      </w:r>
      <w:r w:rsidRPr="00314176">
        <w:rPr>
          <w:rFonts w:ascii="Georgia" w:eastAsia="Times New Roman" w:hAnsi="Georgia" w:cs="Arial"/>
          <w:bCs/>
          <w:noProof/>
          <w:color w:val="0000FF"/>
          <w:shd w:val="clear" w:color="auto" w:fill="CCCCCC"/>
          <w:lang w:eastAsia="he-IL"/>
        </w:rPr>
        <w:t>IFRS 18</w:t>
      </w:r>
      <w:r>
        <w:rPr>
          <w:rFonts w:ascii="Georgia" w:eastAsia="Times New Roman" w:hAnsi="Georgia" w:cs="Arial" w:hint="cs"/>
          <w:b/>
          <w:noProof/>
          <w:color w:val="0000FF"/>
          <w:shd w:val="clear" w:color="auto" w:fill="CCCCCC"/>
          <w:rtl/>
          <w:lang w:eastAsia="he-IL"/>
        </w:rPr>
        <w:t xml:space="preserve"> ביחס לתקנ</w:t>
      </w:r>
      <w:r w:rsidRPr="00C72D32">
        <w:rPr>
          <w:rFonts w:ascii="Georgia" w:eastAsia="Times New Roman" w:hAnsi="Georgia" w:cs="Arial" w:hint="cs"/>
          <w:b/>
          <w:noProof/>
          <w:color w:val="0000FF"/>
          <w:shd w:val="clear" w:color="auto" w:fill="CCCCCC"/>
          <w:rtl/>
          <w:lang w:eastAsia="he-IL"/>
        </w:rPr>
        <w:t>י</w:t>
      </w:r>
      <w:r w:rsidR="00C72D32" w:rsidRPr="00886AC5">
        <w:rPr>
          <w:rFonts w:ascii="Georgia" w:eastAsia="Times New Roman" w:hAnsi="Georgia" w:cs="Arial"/>
          <w:bCs/>
          <w:noProof/>
          <w:color w:val="0000FF"/>
          <w:shd w:val="clear" w:color="auto" w:fill="CCCCCC"/>
          <w:rtl/>
          <w:lang w:eastAsia="he-IL"/>
        </w:rPr>
        <w:t xml:space="preserve"> </w:t>
      </w:r>
      <w:r w:rsidR="00C72D32" w:rsidRPr="00886AC5">
        <w:rPr>
          <w:rFonts w:ascii="Georgia" w:eastAsia="Times New Roman" w:hAnsi="Georgia" w:cs="Arial"/>
          <w:bCs/>
          <w:noProof/>
          <w:color w:val="0000FF"/>
          <w:shd w:val="clear" w:color="auto" w:fill="CCCCCC"/>
          <w:lang w:eastAsia="he-IL"/>
        </w:rPr>
        <w:t>IFRS Accounting Standards</w:t>
      </w:r>
      <w:r>
        <w:rPr>
          <w:rFonts w:ascii="Georgia" w:eastAsia="Times New Roman" w:hAnsi="Georgia" w:cs="Arial" w:hint="cs"/>
          <w:b/>
          <w:noProof/>
          <w:color w:val="0000FF"/>
          <w:shd w:val="clear" w:color="auto" w:fill="CCCCCC"/>
          <w:rtl/>
          <w:lang w:eastAsia="he-IL"/>
        </w:rPr>
        <w:t xml:space="preserve"> אחרים</w:t>
      </w:r>
      <w:r w:rsidRPr="00DB308A">
        <w:rPr>
          <w:rFonts w:ascii="Georgia" w:eastAsia="Times New Roman" w:hAnsi="Georgia" w:cs="Arial" w:hint="cs"/>
          <w:b/>
          <w:noProof/>
          <w:color w:val="0000FF"/>
          <w:shd w:val="clear" w:color="auto" w:fill="CCCCCC"/>
          <w:rtl/>
          <w:lang w:eastAsia="he-IL"/>
        </w:rPr>
        <w:t xml:space="preserve"> - לחצו </w:t>
      </w:r>
      <w:hyperlink r:id="rId45" w:history="1">
        <w:r w:rsidRPr="00273D23">
          <w:rPr>
            <w:rStyle w:val="Hyperlink"/>
            <w:rFonts w:ascii="Georgia" w:eastAsia="Times New Roman" w:hAnsi="Georgia" w:cs="Arial" w:hint="cs"/>
            <w:b/>
            <w:noProof/>
            <w:shd w:val="clear" w:color="auto" w:fill="CCCCCC"/>
            <w:rtl/>
            <w:lang w:eastAsia="he-IL"/>
          </w:rPr>
          <w:t>כאן</w:t>
        </w:r>
      </w:hyperlink>
      <w:r w:rsidRPr="00DB308A">
        <w:rPr>
          <w:rFonts w:ascii="Georgia" w:eastAsia="Times New Roman" w:hAnsi="Georgia" w:cs="Arial" w:hint="cs"/>
          <w:b/>
          <w:noProof/>
          <w:color w:val="0000FF"/>
          <w:shd w:val="clear" w:color="auto" w:fill="CCCCCC"/>
          <w:rtl/>
          <w:lang w:eastAsia="he-IL"/>
        </w:rPr>
        <w:t>.</w:t>
      </w:r>
    </w:p>
    <w:p w14:paraId="142615CD" w14:textId="7B815D58" w:rsidR="00DF0BB6" w:rsidRDefault="00DF0BB6">
      <w:pPr>
        <w:pStyle w:val="ListParagraph"/>
        <w:numPr>
          <w:ilvl w:val="0"/>
          <w:numId w:val="143"/>
        </w:numPr>
        <w:ind w:left="1083" w:hanging="283"/>
        <w:jc w:val="both"/>
        <w:rPr>
          <w:rFonts w:ascii="Georgia" w:eastAsia="Times New Roman" w:hAnsi="Georgia" w:cs="Arial"/>
          <w:b/>
          <w:noProof/>
          <w:color w:val="0000FF"/>
          <w:shd w:val="clear" w:color="auto" w:fill="CCCCCC"/>
          <w:lang w:eastAsia="he-IL"/>
        </w:rPr>
      </w:pPr>
      <w:r w:rsidRPr="00DB308A">
        <w:rPr>
          <w:rFonts w:ascii="Georgia" w:eastAsia="Times New Roman" w:hAnsi="Georgia" w:cs="Arial" w:hint="cs"/>
          <w:b/>
          <w:noProof/>
          <w:color w:val="0000FF"/>
          <w:shd w:val="clear" w:color="auto" w:fill="CCCCCC"/>
          <w:rtl/>
          <w:lang w:eastAsia="he-IL"/>
        </w:rPr>
        <w:t xml:space="preserve">לצפייה בעלון </w:t>
      </w:r>
      <w:r>
        <w:rPr>
          <w:rFonts w:ascii="Georgia" w:eastAsia="Times New Roman" w:hAnsi="Georgia" w:cs="Arial" w:hint="cs"/>
          <w:b/>
          <w:noProof/>
          <w:color w:val="0000FF"/>
          <w:shd w:val="clear" w:color="auto" w:fill="CCCCCC"/>
          <w:rtl/>
          <w:lang w:eastAsia="he-IL"/>
        </w:rPr>
        <w:t>השביעי</w:t>
      </w:r>
      <w:r w:rsidRPr="00DB308A">
        <w:rPr>
          <w:rFonts w:ascii="Georgia" w:eastAsia="Times New Roman" w:hAnsi="Georgia" w:cs="Arial" w:hint="cs"/>
          <w:b/>
          <w:noProof/>
          <w:color w:val="0000FF"/>
          <w:shd w:val="clear" w:color="auto" w:fill="CCCCCC"/>
          <w:rtl/>
          <w:lang w:eastAsia="he-IL"/>
        </w:rPr>
        <w:t xml:space="preserve"> שפרסמנו בחודש </w:t>
      </w:r>
      <w:r>
        <w:rPr>
          <w:rFonts w:ascii="Georgia" w:eastAsia="Times New Roman" w:hAnsi="Georgia" w:cs="Arial" w:hint="cs"/>
          <w:b/>
          <w:noProof/>
          <w:color w:val="0000FF"/>
          <w:shd w:val="clear" w:color="auto" w:fill="CCCCCC"/>
          <w:rtl/>
          <w:lang w:eastAsia="he-IL"/>
        </w:rPr>
        <w:t>נוב</w:t>
      </w:r>
      <w:r w:rsidRPr="00DB308A">
        <w:rPr>
          <w:rFonts w:ascii="Georgia" w:eastAsia="Times New Roman" w:hAnsi="Georgia" w:cs="Arial" w:hint="cs"/>
          <w:b/>
          <w:noProof/>
          <w:color w:val="0000FF"/>
          <w:shd w:val="clear" w:color="auto" w:fill="CCCCCC"/>
          <w:rtl/>
          <w:lang w:eastAsia="he-IL"/>
        </w:rPr>
        <w:t>מבר 2024, אשר עוסק ב</w:t>
      </w:r>
      <w:r>
        <w:rPr>
          <w:rFonts w:ascii="Georgia" w:eastAsia="Times New Roman" w:hAnsi="Georgia" w:cs="Arial" w:hint="cs"/>
          <w:b/>
          <w:noProof/>
          <w:color w:val="0000FF"/>
          <w:shd w:val="clear" w:color="auto" w:fill="CCCCCC"/>
          <w:rtl/>
          <w:lang w:eastAsia="he-IL"/>
        </w:rPr>
        <w:t xml:space="preserve">מועד התחילה והוראות המעבר </w:t>
      </w:r>
      <w:r w:rsidRPr="00DB308A">
        <w:rPr>
          <w:rFonts w:ascii="Georgia" w:eastAsia="Times New Roman" w:hAnsi="Georgia" w:cs="Arial" w:hint="cs"/>
          <w:b/>
          <w:noProof/>
          <w:color w:val="0000FF"/>
          <w:shd w:val="clear" w:color="auto" w:fill="CCCCCC"/>
          <w:rtl/>
          <w:lang w:eastAsia="he-IL"/>
        </w:rPr>
        <w:t xml:space="preserve">- לחצו </w:t>
      </w:r>
      <w:hyperlink r:id="rId46" w:history="1">
        <w:r w:rsidRPr="00DF0BB6">
          <w:rPr>
            <w:rStyle w:val="Hyperlink"/>
            <w:rFonts w:ascii="Georgia" w:eastAsia="Times New Roman" w:hAnsi="Georgia" w:cs="Arial" w:hint="cs"/>
            <w:b/>
            <w:noProof/>
            <w:shd w:val="clear" w:color="auto" w:fill="CCCCCC"/>
            <w:rtl/>
            <w:lang w:eastAsia="he-IL"/>
          </w:rPr>
          <w:t>כאן</w:t>
        </w:r>
      </w:hyperlink>
      <w:r w:rsidRPr="00DB308A">
        <w:rPr>
          <w:rFonts w:ascii="Georgia" w:eastAsia="Times New Roman" w:hAnsi="Georgia" w:cs="Arial" w:hint="cs"/>
          <w:b/>
          <w:noProof/>
          <w:color w:val="0000FF"/>
          <w:shd w:val="clear" w:color="auto" w:fill="CCCCCC"/>
          <w:rtl/>
          <w:lang w:eastAsia="he-IL"/>
        </w:rPr>
        <w:t>.</w:t>
      </w:r>
    </w:p>
    <w:p w14:paraId="286A0DDB" w14:textId="77777777" w:rsidR="00BF6929" w:rsidRPr="00DF0BB6" w:rsidRDefault="00BF6929" w:rsidP="0089078E">
      <w:pPr>
        <w:pStyle w:val="ListParagraph"/>
        <w:ind w:left="1083"/>
        <w:jc w:val="both"/>
        <w:rPr>
          <w:rFonts w:ascii="Georgia" w:eastAsia="Times New Roman" w:hAnsi="Georgia" w:cs="Arial"/>
          <w:b/>
          <w:noProof/>
          <w:color w:val="0000FF"/>
          <w:shd w:val="clear" w:color="auto" w:fill="CCCCCC"/>
          <w:lang w:eastAsia="he-IL"/>
        </w:rPr>
      </w:pPr>
    </w:p>
    <w:p w14:paraId="42894569" w14:textId="284125C2" w:rsidR="00F2086F" w:rsidRPr="00071DE6" w:rsidRDefault="00F2086F" w:rsidP="00AB23E9">
      <w:pPr>
        <w:pStyle w:val="ListParagraph"/>
        <w:numPr>
          <w:ilvl w:val="0"/>
          <w:numId w:val="139"/>
        </w:numPr>
        <w:ind w:left="800" w:hanging="425"/>
        <w:jc w:val="both"/>
        <w:rPr>
          <w:rFonts w:asciiTheme="minorBidi" w:hAnsiTheme="minorBidi" w:cstheme="minorBidi"/>
        </w:rPr>
      </w:pPr>
      <w:bookmarkStart w:id="60" w:name="_Hlk170974324"/>
      <w:r w:rsidRPr="00071DE6">
        <w:rPr>
          <w:rFonts w:asciiTheme="minorBidi" w:hAnsiTheme="minorBidi" w:cstheme="minorBidi"/>
          <w:rtl/>
        </w:rPr>
        <w:t xml:space="preserve">תיקונים לתקן דיווח כספי בינלאומי </w:t>
      </w:r>
      <w:r>
        <w:rPr>
          <w:rFonts w:asciiTheme="minorBidi" w:hAnsiTheme="minorBidi" w:cstheme="minorBidi" w:hint="cs"/>
          <w:rtl/>
        </w:rPr>
        <w:t>9</w:t>
      </w:r>
      <w:r w:rsidRPr="00071DE6">
        <w:rPr>
          <w:rFonts w:asciiTheme="minorBidi" w:hAnsiTheme="minorBidi" w:cstheme="minorBidi"/>
          <w:rtl/>
        </w:rPr>
        <w:t xml:space="preserve"> </w:t>
      </w:r>
      <w:r>
        <w:rPr>
          <w:rFonts w:asciiTheme="minorBidi" w:hAnsiTheme="minorBidi" w:cstheme="minorBidi" w:hint="cs"/>
          <w:i/>
          <w:iCs/>
          <w:rtl/>
        </w:rPr>
        <w:t>מכשירים פיננסיים</w:t>
      </w:r>
      <w:r w:rsidRPr="00071DE6">
        <w:rPr>
          <w:rFonts w:asciiTheme="minorBidi" w:hAnsiTheme="minorBidi" w:cstheme="minorBidi"/>
          <w:rtl/>
        </w:rPr>
        <w:t xml:space="preserve"> (להלן </w:t>
      </w:r>
      <w:r w:rsidR="006E31D6">
        <w:rPr>
          <w:rFonts w:asciiTheme="minorBidi" w:hAnsiTheme="minorBidi" w:cstheme="minorBidi" w:hint="cs"/>
          <w:rtl/>
        </w:rPr>
        <w:t>-</w:t>
      </w:r>
      <w:r w:rsidRPr="00071DE6">
        <w:rPr>
          <w:rFonts w:asciiTheme="minorBidi" w:hAnsiTheme="minorBidi" w:cstheme="minorBidi"/>
          <w:rtl/>
        </w:rPr>
        <w:t xml:space="preserve"> </w:t>
      </w:r>
      <w:r w:rsidRPr="009B7384">
        <w:rPr>
          <w:rFonts w:ascii="Georgia" w:eastAsia="Times New Roman" w:hAnsi="Georgia" w:cs="Arial"/>
          <w:lang w:eastAsia="he-IL"/>
        </w:rPr>
        <w:t>IFRS</w:t>
      </w:r>
      <w:r w:rsidR="006E31D6">
        <w:rPr>
          <w:rFonts w:ascii="Georgia" w:eastAsia="Times New Roman" w:hAnsi="Georgia" w:cs="Arial"/>
          <w:lang w:eastAsia="he-IL"/>
        </w:rPr>
        <w:t xml:space="preserve"> 9</w:t>
      </w:r>
      <w:r w:rsidRPr="00071DE6">
        <w:rPr>
          <w:rFonts w:asciiTheme="minorBidi" w:hAnsiTheme="minorBidi" w:cstheme="minorBidi"/>
          <w:rtl/>
        </w:rPr>
        <w:t xml:space="preserve">) ולתקן </w:t>
      </w:r>
      <w:r>
        <w:rPr>
          <w:rFonts w:asciiTheme="minorBidi" w:hAnsiTheme="minorBidi" w:cstheme="minorBidi" w:hint="cs"/>
          <w:rtl/>
        </w:rPr>
        <w:t>דיווח כספי</w:t>
      </w:r>
      <w:r w:rsidRPr="00071DE6">
        <w:rPr>
          <w:rFonts w:asciiTheme="minorBidi" w:hAnsiTheme="minorBidi" w:cstheme="minorBidi"/>
          <w:rtl/>
        </w:rPr>
        <w:t xml:space="preserve"> בינלאומי </w:t>
      </w:r>
      <w:r>
        <w:rPr>
          <w:rFonts w:asciiTheme="minorBidi" w:hAnsiTheme="minorBidi" w:cstheme="minorBidi" w:hint="cs"/>
          <w:rtl/>
        </w:rPr>
        <w:t>7</w:t>
      </w:r>
      <w:r w:rsidRPr="00071DE6">
        <w:rPr>
          <w:rFonts w:asciiTheme="minorBidi" w:hAnsiTheme="minorBidi" w:cstheme="minorBidi"/>
          <w:rtl/>
        </w:rPr>
        <w:t xml:space="preserve"> </w:t>
      </w:r>
      <w:r>
        <w:rPr>
          <w:rFonts w:asciiTheme="minorBidi" w:hAnsiTheme="minorBidi" w:cstheme="minorBidi" w:hint="cs"/>
          <w:i/>
          <w:iCs/>
          <w:rtl/>
        </w:rPr>
        <w:t>מכשירים פיננסיים: גילויים</w:t>
      </w:r>
      <w:r w:rsidRPr="00071DE6">
        <w:rPr>
          <w:rFonts w:asciiTheme="minorBidi" w:hAnsiTheme="minorBidi" w:cstheme="minorBidi"/>
          <w:rtl/>
        </w:rPr>
        <w:t xml:space="preserve"> (להלן </w:t>
      </w:r>
      <w:r w:rsidR="00E00504">
        <w:rPr>
          <w:rFonts w:asciiTheme="minorBidi" w:hAnsiTheme="minorBidi" w:cstheme="minorBidi" w:hint="cs"/>
          <w:rtl/>
        </w:rPr>
        <w:t>-</w:t>
      </w:r>
      <w:r w:rsidRPr="00071DE6">
        <w:rPr>
          <w:rFonts w:asciiTheme="minorBidi" w:hAnsiTheme="minorBidi" w:cstheme="minorBidi"/>
          <w:rtl/>
        </w:rPr>
        <w:t xml:space="preserve"> </w:t>
      </w:r>
      <w:r w:rsidRPr="009B7384">
        <w:rPr>
          <w:rFonts w:ascii="Georgia" w:eastAsia="Times New Roman" w:hAnsi="Georgia" w:cs="Arial"/>
          <w:lang w:eastAsia="he-IL"/>
        </w:rPr>
        <w:t xml:space="preserve">IFRS </w:t>
      </w:r>
      <w:r w:rsidR="00E00504" w:rsidRPr="009B7384">
        <w:rPr>
          <w:rFonts w:ascii="Georgia" w:eastAsia="Times New Roman" w:hAnsi="Georgia" w:cs="Arial"/>
          <w:lang w:eastAsia="he-IL"/>
        </w:rPr>
        <w:t>7</w:t>
      </w:r>
      <w:r w:rsidRPr="00071DE6">
        <w:rPr>
          <w:rFonts w:asciiTheme="minorBidi" w:hAnsiTheme="minorBidi" w:cstheme="minorBidi"/>
          <w:rtl/>
        </w:rPr>
        <w:t xml:space="preserve">) </w:t>
      </w:r>
      <w:r w:rsidR="0094189A">
        <w:rPr>
          <w:rFonts w:asciiTheme="minorBidi" w:hAnsiTheme="minorBidi" w:cstheme="minorBidi" w:hint="cs"/>
          <w:rtl/>
        </w:rPr>
        <w:t xml:space="preserve">בנושא </w:t>
      </w:r>
      <w:r w:rsidR="0094189A" w:rsidRPr="00E90A4C">
        <w:rPr>
          <w:rFonts w:asciiTheme="minorBidi" w:hAnsiTheme="minorBidi" w:cstheme="minorBidi"/>
          <w:rtl/>
        </w:rPr>
        <w:t>סיווג ומדידה של מכשירים פיננסיים, לרבות דרישות הגילוי ביחס למכשירים פיננסיים מסוימים</w:t>
      </w:r>
      <w:r w:rsidR="0094189A" w:rsidRPr="00071DE6">
        <w:rPr>
          <w:rFonts w:asciiTheme="minorBidi" w:hAnsiTheme="minorBidi" w:cstheme="minorBidi"/>
          <w:rtl/>
        </w:rPr>
        <w:t xml:space="preserve"> </w:t>
      </w:r>
      <w:r w:rsidRPr="00071DE6">
        <w:rPr>
          <w:rFonts w:asciiTheme="minorBidi" w:hAnsiTheme="minorBidi" w:cstheme="minorBidi"/>
          <w:rtl/>
        </w:rPr>
        <w:t xml:space="preserve">(להלן </w:t>
      </w:r>
      <w:r w:rsidR="00B36EC2">
        <w:rPr>
          <w:rFonts w:asciiTheme="minorBidi" w:hAnsiTheme="minorBidi" w:cstheme="minorBidi" w:hint="cs"/>
          <w:rtl/>
        </w:rPr>
        <w:t>בפסקה זו</w:t>
      </w:r>
      <w:r>
        <w:rPr>
          <w:rFonts w:asciiTheme="minorBidi" w:hAnsiTheme="minorBidi" w:cstheme="minorBidi" w:hint="cs"/>
          <w:rtl/>
        </w:rPr>
        <w:t xml:space="preserve"> </w:t>
      </w:r>
      <w:r w:rsidR="00B36EC2">
        <w:rPr>
          <w:rFonts w:asciiTheme="minorBidi" w:hAnsiTheme="minorBidi" w:cstheme="minorBidi" w:hint="cs"/>
          <w:rtl/>
        </w:rPr>
        <w:t>-</w:t>
      </w:r>
      <w:r w:rsidRPr="00071DE6">
        <w:rPr>
          <w:rFonts w:asciiTheme="minorBidi" w:hAnsiTheme="minorBidi" w:cstheme="minorBidi"/>
          <w:rtl/>
        </w:rPr>
        <w:t xml:space="preserve"> התיקונים)</w:t>
      </w:r>
    </w:p>
    <w:p w14:paraId="2BC1C4E1" w14:textId="77777777" w:rsidR="00F2086F" w:rsidRDefault="00F2086F" w:rsidP="00F2086F">
      <w:pPr>
        <w:pStyle w:val="ListParagraph"/>
        <w:ind w:left="800"/>
        <w:jc w:val="both"/>
        <w:rPr>
          <w:rStyle w:val="a"/>
          <w:rFonts w:asciiTheme="minorBidi" w:hAnsiTheme="minorBidi" w:cstheme="minorBidi"/>
          <w:b/>
          <w:noProof/>
          <w:sz w:val="20"/>
          <w:szCs w:val="20"/>
          <w:u w:val="none"/>
          <w:rtl/>
        </w:rPr>
      </w:pPr>
    </w:p>
    <w:p w14:paraId="467C9659" w14:textId="01517979" w:rsidR="00F2086F" w:rsidRDefault="006E31D6" w:rsidP="00F2086F">
      <w:pPr>
        <w:pStyle w:val="ListParagraph"/>
        <w:ind w:left="800"/>
        <w:jc w:val="both"/>
        <w:rPr>
          <w:rFonts w:ascii="Georgia" w:eastAsia="Times New Roman" w:hAnsi="Georgia" w:cs="Arial"/>
          <w:rtl/>
          <w:lang w:eastAsia="he-IL"/>
        </w:rPr>
      </w:pPr>
      <w:r w:rsidRPr="00071DE6">
        <w:rPr>
          <w:rFonts w:asciiTheme="minorBidi" w:hAnsiTheme="minorBidi" w:cstheme="minorBidi"/>
          <w:rtl/>
        </w:rPr>
        <w:t>התיקונים</w:t>
      </w:r>
      <w:r w:rsidR="00434A07">
        <w:rPr>
          <w:rFonts w:ascii="Georgia" w:eastAsia="Times New Roman" w:hAnsi="Georgia" w:cs="Arial" w:hint="cs"/>
          <w:rtl/>
          <w:lang w:eastAsia="he-IL"/>
        </w:rPr>
        <w:t xml:space="preserve"> </w:t>
      </w:r>
      <w:r w:rsidR="00F2086F" w:rsidRPr="00224C44">
        <w:rPr>
          <w:rFonts w:ascii="Georgia" w:eastAsia="Times New Roman" w:hAnsi="Georgia" w:cs="Arial"/>
          <w:rtl/>
          <w:lang w:eastAsia="he-IL"/>
        </w:rPr>
        <w:t>עוסקים בהיבטים הבאי</w:t>
      </w:r>
      <w:r w:rsidR="00F2086F">
        <w:rPr>
          <w:rFonts w:ascii="Georgia" w:eastAsia="Times New Roman" w:hAnsi="Georgia" w:cs="Arial" w:hint="cs"/>
          <w:rtl/>
          <w:lang w:eastAsia="he-IL"/>
        </w:rPr>
        <w:t>ם:</w:t>
      </w:r>
    </w:p>
    <w:p w14:paraId="7A64A939" w14:textId="77777777" w:rsidR="00F2086F" w:rsidRDefault="00F2086F" w:rsidP="00F2086F">
      <w:pPr>
        <w:pStyle w:val="ListParagraph"/>
        <w:ind w:left="800"/>
        <w:jc w:val="both"/>
        <w:rPr>
          <w:rFonts w:ascii="Georgia" w:eastAsia="Times New Roman" w:hAnsi="Georgia" w:cs="Arial"/>
          <w:rtl/>
          <w:lang w:eastAsia="he-IL"/>
        </w:rPr>
      </w:pPr>
    </w:p>
    <w:p w14:paraId="7FCCFD0C" w14:textId="7E231207" w:rsidR="00A13173" w:rsidRDefault="00F2086F">
      <w:pPr>
        <w:pStyle w:val="ListParagraph"/>
        <w:numPr>
          <w:ilvl w:val="2"/>
          <w:numId w:val="137"/>
        </w:numPr>
        <w:tabs>
          <w:tab w:val="clear" w:pos="4562"/>
          <w:tab w:val="num" w:pos="3210"/>
        </w:tabs>
        <w:ind w:left="1367" w:hanging="567"/>
        <w:jc w:val="both"/>
        <w:rPr>
          <w:rFonts w:ascii="Georgia" w:eastAsia="Times New Roman" w:hAnsi="Georgia" w:cs="Arial"/>
          <w:lang w:eastAsia="he-IL"/>
        </w:rPr>
      </w:pPr>
      <w:r w:rsidRPr="00224C44">
        <w:rPr>
          <w:rFonts w:ascii="Georgia" w:eastAsia="Times New Roman" w:hAnsi="Georgia" w:cs="Arial"/>
          <w:rtl/>
          <w:lang w:eastAsia="he-IL"/>
        </w:rPr>
        <w:t>מבהירים את מועד ההכרה והגריעה של נכסים והתחייבויות פיננסיים, בתוספת חריג חדש לעניין גריעת התחייבויות פיננסיות המיושבות באמצעות מערכת תשלומים אלקטרוני</w:t>
      </w:r>
      <w:r w:rsidR="00A13173">
        <w:rPr>
          <w:rFonts w:ascii="Georgia" w:eastAsia="Times New Roman" w:hAnsi="Georgia" w:cs="Arial" w:hint="cs"/>
          <w:rtl/>
          <w:lang w:eastAsia="he-IL"/>
        </w:rPr>
        <w:t>ת;</w:t>
      </w:r>
    </w:p>
    <w:p w14:paraId="03CBA4FB" w14:textId="15D23894" w:rsidR="00A13173" w:rsidRDefault="00F2086F">
      <w:pPr>
        <w:pStyle w:val="ListParagraph"/>
        <w:numPr>
          <w:ilvl w:val="2"/>
          <w:numId w:val="137"/>
        </w:numPr>
        <w:tabs>
          <w:tab w:val="clear" w:pos="4562"/>
          <w:tab w:val="num" w:pos="3210"/>
        </w:tabs>
        <w:ind w:left="1367" w:hanging="567"/>
        <w:jc w:val="both"/>
        <w:rPr>
          <w:rFonts w:ascii="Georgia" w:eastAsia="Times New Roman" w:hAnsi="Georgia" w:cs="Arial"/>
          <w:lang w:eastAsia="he-IL"/>
        </w:rPr>
      </w:pPr>
      <w:r w:rsidRPr="00224C44">
        <w:rPr>
          <w:rFonts w:ascii="Georgia" w:eastAsia="Times New Roman" w:hAnsi="Georgia" w:cs="Arial"/>
          <w:rtl/>
          <w:lang w:eastAsia="he-IL"/>
        </w:rPr>
        <w:t xml:space="preserve">מבהירים ומוסיפים הוראות להערכה האם נכס פיננסי </w:t>
      </w:r>
      <w:r w:rsidR="00A13173">
        <w:rPr>
          <w:rFonts w:ascii="Georgia" w:eastAsia="Times New Roman" w:hAnsi="Georgia" w:cs="Arial" w:hint="cs"/>
          <w:rtl/>
          <w:lang w:eastAsia="he-IL"/>
        </w:rPr>
        <w:t>(</w:t>
      </w:r>
      <w:r w:rsidRPr="00224C44">
        <w:rPr>
          <w:rFonts w:ascii="Georgia" w:eastAsia="Times New Roman" w:hAnsi="Georgia" w:cs="Arial"/>
          <w:rtl/>
          <w:lang w:eastAsia="he-IL"/>
        </w:rPr>
        <w:t>שהינו מכשיר חוב</w:t>
      </w:r>
      <w:r w:rsidR="00A13173">
        <w:rPr>
          <w:rFonts w:ascii="Georgia" w:eastAsia="Times New Roman" w:hAnsi="Georgia" w:cs="Arial" w:hint="cs"/>
          <w:rtl/>
          <w:lang w:eastAsia="he-IL"/>
        </w:rPr>
        <w:t>)</w:t>
      </w:r>
      <w:r w:rsidRPr="00224C44">
        <w:rPr>
          <w:rFonts w:ascii="Georgia" w:eastAsia="Times New Roman" w:hAnsi="Georgia" w:cs="Arial"/>
          <w:rtl/>
          <w:lang w:eastAsia="he-IL"/>
        </w:rPr>
        <w:t xml:space="preserve"> עומד בתנאי</w:t>
      </w:r>
      <w:r w:rsidRPr="00224C44">
        <w:rPr>
          <w:rFonts w:ascii="Georgia" w:eastAsia="Times New Roman" w:hAnsi="Georgia" w:cs="Arial"/>
          <w:lang w:eastAsia="he-IL"/>
        </w:rPr>
        <w:t xml:space="preserve"> SPPI </w:t>
      </w:r>
      <w:r w:rsidR="001C71DA">
        <w:rPr>
          <w:rFonts w:ascii="Georgia" w:eastAsia="Times New Roman" w:hAnsi="Georgia" w:cs="Arial" w:hint="cs"/>
          <w:rtl/>
          <w:lang w:eastAsia="he-IL"/>
        </w:rPr>
        <w:t>(</w:t>
      </w:r>
      <w:r w:rsidR="009C60D5" w:rsidRPr="00E90A4C">
        <w:rPr>
          <w:rFonts w:ascii="Georgia" w:eastAsia="Times New Roman" w:hAnsi="Georgia" w:cs="Arial"/>
          <w:lang w:eastAsia="he-IL"/>
        </w:rPr>
        <w:t>solely payments of principal and interes</w:t>
      </w:r>
      <w:r w:rsidR="009C60D5" w:rsidRPr="009C60D5">
        <w:rPr>
          <w:rFonts w:ascii="Georgia" w:eastAsia="Times New Roman" w:hAnsi="Georgia" w:cs="Arial"/>
          <w:lang w:eastAsia="he-IL"/>
        </w:rPr>
        <w:t>t</w:t>
      </w:r>
      <w:r w:rsidR="001C71DA">
        <w:rPr>
          <w:rFonts w:ascii="Georgia" w:eastAsia="Times New Roman" w:hAnsi="Georgia" w:cs="Arial" w:hint="cs"/>
          <w:rtl/>
          <w:lang w:eastAsia="he-IL"/>
        </w:rPr>
        <w:t>)</w:t>
      </w:r>
      <w:r w:rsidR="001C71DA">
        <w:rPr>
          <w:rFonts w:ascii="Georgia" w:eastAsia="Times New Roman" w:hAnsi="Georgia" w:cs="Arial" w:hint="cs"/>
          <w:lang w:eastAsia="he-IL"/>
        </w:rPr>
        <w:t xml:space="preserve"> </w:t>
      </w:r>
      <w:r w:rsidRPr="00224C44">
        <w:rPr>
          <w:rFonts w:ascii="Georgia" w:eastAsia="Times New Roman" w:hAnsi="Georgia" w:cs="Arial"/>
          <w:rtl/>
          <w:lang w:eastAsia="he-IL"/>
        </w:rPr>
        <w:t>לסיווג נכסים פיננסיים בעלות מופחתת או בשווי הוגן דרך רווח כולל אחר, בפרט בעת קיומו של תנאי מותנה בחוז</w:t>
      </w:r>
      <w:r w:rsidR="00A13173">
        <w:rPr>
          <w:rFonts w:ascii="Georgia" w:eastAsia="Times New Roman" w:hAnsi="Georgia" w:cs="Arial" w:hint="cs"/>
          <w:rtl/>
          <w:lang w:eastAsia="he-IL"/>
        </w:rPr>
        <w:t>ה;</w:t>
      </w:r>
    </w:p>
    <w:p w14:paraId="409BA84E" w14:textId="5CB191AA" w:rsidR="009C60D5" w:rsidRDefault="00F2086F">
      <w:pPr>
        <w:pStyle w:val="ListParagraph"/>
        <w:numPr>
          <w:ilvl w:val="2"/>
          <w:numId w:val="137"/>
        </w:numPr>
        <w:tabs>
          <w:tab w:val="clear" w:pos="4562"/>
          <w:tab w:val="num" w:pos="3210"/>
        </w:tabs>
        <w:ind w:left="1367" w:hanging="567"/>
        <w:jc w:val="both"/>
        <w:rPr>
          <w:rFonts w:ascii="Georgia" w:eastAsia="Times New Roman" w:hAnsi="Georgia" w:cs="Arial"/>
          <w:lang w:eastAsia="he-IL"/>
        </w:rPr>
      </w:pPr>
      <w:r w:rsidRPr="00224C44">
        <w:rPr>
          <w:rFonts w:ascii="Georgia" w:eastAsia="Times New Roman" w:hAnsi="Georgia" w:cs="Arial"/>
          <w:rtl/>
          <w:lang w:eastAsia="he-IL"/>
        </w:rPr>
        <w:t xml:space="preserve">מוסיפים דרישות גילוי למכשירים פיננסיים מסוימים עם תנאים חוזיים העשויים לשנות את תזרימי המזומנים </w:t>
      </w:r>
      <w:r w:rsidR="00A13173">
        <w:rPr>
          <w:rFonts w:ascii="Georgia" w:eastAsia="Times New Roman" w:hAnsi="Georgia" w:cs="Arial" w:hint="cs"/>
          <w:rtl/>
          <w:lang w:eastAsia="he-IL"/>
        </w:rPr>
        <w:t>(</w:t>
      </w:r>
      <w:r w:rsidRPr="00224C44">
        <w:rPr>
          <w:rFonts w:ascii="Georgia" w:eastAsia="Times New Roman" w:hAnsi="Georgia" w:cs="Arial"/>
          <w:rtl/>
          <w:lang w:eastAsia="he-IL"/>
        </w:rPr>
        <w:t>כגון מכשירים עם מאפיינים הצמודים להשגת יעד</w:t>
      </w:r>
      <w:r w:rsidR="000D24B6">
        <w:rPr>
          <w:rFonts w:ascii="Georgia" w:eastAsia="Times New Roman" w:hAnsi="Georgia" w:cs="Arial" w:hint="cs"/>
          <w:rtl/>
          <w:lang w:eastAsia="he-IL"/>
        </w:rPr>
        <w:t xml:space="preserve">י </w:t>
      </w:r>
      <w:r w:rsidR="000D24B6">
        <w:rPr>
          <w:rFonts w:ascii="Georgia" w:eastAsia="Times New Roman" w:hAnsi="Georgia" w:cs="Arial" w:hint="cs"/>
          <w:lang w:eastAsia="he-IL"/>
        </w:rPr>
        <w:t>ESG</w:t>
      </w:r>
      <w:r w:rsidR="000D24B6">
        <w:rPr>
          <w:rFonts w:ascii="Georgia" w:eastAsia="Times New Roman" w:hAnsi="Georgia" w:cs="Arial" w:hint="cs"/>
          <w:rtl/>
          <w:lang w:eastAsia="he-IL"/>
        </w:rPr>
        <w:t>); ו-</w:t>
      </w:r>
    </w:p>
    <w:p w14:paraId="6F3E404A" w14:textId="7F4CA978" w:rsidR="00F2086F" w:rsidRPr="00224C44" w:rsidRDefault="00F2086F">
      <w:pPr>
        <w:pStyle w:val="ListParagraph"/>
        <w:numPr>
          <w:ilvl w:val="2"/>
          <w:numId w:val="137"/>
        </w:numPr>
        <w:tabs>
          <w:tab w:val="clear" w:pos="4562"/>
          <w:tab w:val="num" w:pos="3210"/>
        </w:tabs>
        <w:ind w:left="1367" w:hanging="567"/>
        <w:jc w:val="both"/>
        <w:rPr>
          <w:rFonts w:ascii="Georgia" w:eastAsia="Times New Roman" w:hAnsi="Georgia" w:cs="Arial"/>
          <w:rtl/>
          <w:lang w:eastAsia="he-IL"/>
        </w:rPr>
      </w:pPr>
      <w:r w:rsidRPr="00224C44">
        <w:rPr>
          <w:rFonts w:ascii="Georgia" w:eastAsia="Times New Roman" w:hAnsi="Georgia" w:cs="Arial"/>
          <w:rtl/>
          <w:lang w:eastAsia="he-IL"/>
        </w:rPr>
        <w:t>מעדכנים את דרישות הגילוי למכשירים הוניים שיועדו לשווי הוגן דרך רווח כולל אח</w:t>
      </w:r>
      <w:r w:rsidR="009C60D5">
        <w:rPr>
          <w:rFonts w:ascii="Georgia" w:eastAsia="Times New Roman" w:hAnsi="Georgia" w:cs="Arial" w:hint="cs"/>
          <w:rtl/>
          <w:lang w:eastAsia="he-IL"/>
        </w:rPr>
        <w:t>ר (</w:t>
      </w:r>
      <w:r w:rsidR="009C60D5">
        <w:rPr>
          <w:rFonts w:ascii="Georgia" w:eastAsia="Times New Roman" w:hAnsi="Georgia" w:cs="Arial" w:hint="cs"/>
          <w:lang w:eastAsia="he-IL"/>
        </w:rPr>
        <w:t>FVOCI</w:t>
      </w:r>
      <w:r w:rsidR="009C60D5">
        <w:rPr>
          <w:rFonts w:ascii="Georgia" w:eastAsia="Times New Roman" w:hAnsi="Georgia" w:cs="Arial" w:hint="cs"/>
          <w:rtl/>
          <w:lang w:eastAsia="he-IL"/>
        </w:rPr>
        <w:t>).</w:t>
      </w:r>
    </w:p>
    <w:p w14:paraId="13527A57" w14:textId="77777777" w:rsidR="00F2086F" w:rsidRDefault="00F2086F" w:rsidP="00F2086F">
      <w:pPr>
        <w:pStyle w:val="ListParagraph"/>
        <w:ind w:left="800"/>
        <w:jc w:val="both"/>
        <w:rPr>
          <w:rStyle w:val="a"/>
          <w:rFonts w:asciiTheme="minorBidi" w:hAnsiTheme="minorBidi" w:cstheme="minorBidi"/>
          <w:b/>
          <w:noProof/>
          <w:sz w:val="20"/>
          <w:szCs w:val="20"/>
          <w:u w:val="none"/>
          <w:rtl/>
        </w:rPr>
      </w:pPr>
    </w:p>
    <w:p w14:paraId="5D6A3EE0" w14:textId="2008D4F3" w:rsidR="000D24B6" w:rsidRDefault="006E31D6" w:rsidP="000D24B6">
      <w:pPr>
        <w:pStyle w:val="ListParagraph"/>
        <w:ind w:left="800"/>
        <w:jc w:val="both"/>
        <w:rPr>
          <w:rFonts w:ascii="Georgia" w:eastAsia="Times New Roman" w:hAnsi="Georgia" w:cs="Arial"/>
          <w:rtl/>
          <w:lang w:eastAsia="he-IL"/>
        </w:rPr>
      </w:pPr>
      <w:r w:rsidRPr="00071DE6">
        <w:rPr>
          <w:rFonts w:asciiTheme="minorBidi" w:hAnsiTheme="minorBidi" w:cstheme="minorBidi"/>
          <w:rtl/>
        </w:rPr>
        <w:t>התיקונים</w:t>
      </w:r>
      <w:r>
        <w:rPr>
          <w:rFonts w:asciiTheme="minorBidi" w:hAnsiTheme="minorBidi" w:cstheme="minorBidi" w:hint="cs"/>
          <w:rtl/>
        </w:rPr>
        <w:t xml:space="preserve"> </w:t>
      </w:r>
      <w:r w:rsidR="000D24B6" w:rsidRPr="00224C44">
        <w:rPr>
          <w:rFonts w:ascii="Georgia" w:eastAsia="Times New Roman" w:hAnsi="Georgia" w:cs="Arial"/>
          <w:rtl/>
          <w:lang w:eastAsia="he-IL"/>
        </w:rPr>
        <w:t xml:space="preserve">בתוקף מחייב לתקופות </w:t>
      </w:r>
      <w:r w:rsidR="009F5DFB">
        <w:rPr>
          <w:rFonts w:ascii="Georgia" w:eastAsia="Times New Roman" w:hAnsi="Georgia" w:cs="Arial" w:hint="cs"/>
          <w:rtl/>
          <w:lang w:eastAsia="he-IL"/>
        </w:rPr>
        <w:t xml:space="preserve">דיווח </w:t>
      </w:r>
      <w:r w:rsidR="000D24B6" w:rsidRPr="00224C44">
        <w:rPr>
          <w:rFonts w:ascii="Georgia" w:eastAsia="Times New Roman" w:hAnsi="Georgia" w:cs="Arial"/>
          <w:rtl/>
          <w:lang w:eastAsia="he-IL"/>
        </w:rPr>
        <w:t>שנתיות המתחילות ביום 1 בינואר 2026 או לאחריו. יישום מוקדם אפשר</w:t>
      </w:r>
      <w:r w:rsidR="000D24B6">
        <w:rPr>
          <w:rFonts w:ascii="Georgia" w:eastAsia="Times New Roman" w:hAnsi="Georgia" w:cs="Arial" w:hint="cs"/>
          <w:rtl/>
          <w:lang w:eastAsia="he-IL"/>
        </w:rPr>
        <w:t xml:space="preserve">י. </w:t>
      </w:r>
      <w:r w:rsidR="000D24B6" w:rsidRPr="00224C44">
        <w:rPr>
          <w:rFonts w:ascii="Georgia" w:eastAsia="Times New Roman" w:hAnsi="Georgia" w:cs="Arial"/>
          <w:rtl/>
          <w:lang w:eastAsia="he-IL"/>
        </w:rPr>
        <w:t xml:space="preserve">כמו כן, ישות רשאית לבחור ליישם ביישום מוקדם רק את התיקונים לעניין תנאים חוזיים מותנים </w:t>
      </w:r>
      <w:r w:rsidR="000D24B6">
        <w:rPr>
          <w:rFonts w:ascii="Georgia" w:eastAsia="Times New Roman" w:hAnsi="Georgia" w:cs="Arial" w:hint="cs"/>
          <w:rtl/>
          <w:lang w:eastAsia="he-IL"/>
        </w:rPr>
        <w:t>(</w:t>
      </w:r>
      <w:r w:rsidR="000D24B6" w:rsidRPr="00224C44">
        <w:rPr>
          <w:rFonts w:ascii="Georgia" w:eastAsia="Times New Roman" w:hAnsi="Georgia" w:cs="Arial"/>
          <w:rtl/>
          <w:lang w:eastAsia="he-IL"/>
        </w:rPr>
        <w:t xml:space="preserve">סעיפים </w:t>
      </w:r>
      <w:r w:rsidR="000D24B6">
        <w:rPr>
          <w:rFonts w:ascii="Georgia" w:eastAsia="Times New Roman" w:hAnsi="Georgia" w:cs="Arial" w:hint="cs"/>
          <w:rtl/>
          <w:lang w:eastAsia="he-IL"/>
        </w:rPr>
        <w:t>2 ו-3 ל</w:t>
      </w:r>
      <w:r w:rsidR="000D24B6" w:rsidRPr="007051C8">
        <w:rPr>
          <w:rFonts w:ascii="Georgia" w:eastAsia="Times New Roman" w:hAnsi="Georgia" w:cs="Arial" w:hint="cs"/>
          <w:rtl/>
          <w:lang w:eastAsia="he-IL"/>
        </w:rPr>
        <w:t>עיל</w:t>
      </w:r>
      <w:r w:rsidR="000D24B6" w:rsidRPr="00E90A4C">
        <w:rPr>
          <w:rFonts w:ascii="Georgia" w:eastAsia="Times New Roman" w:hAnsi="Georgia" w:cs="Arial" w:hint="cs"/>
          <w:rtl/>
          <w:lang w:eastAsia="he-IL"/>
        </w:rPr>
        <w:t>)</w:t>
      </w:r>
      <w:r w:rsidR="000D24B6" w:rsidRPr="007051C8">
        <w:rPr>
          <w:rFonts w:ascii="Georgia" w:eastAsia="Times New Roman" w:hAnsi="Georgia" w:cs="Arial" w:hint="cs"/>
          <w:rtl/>
          <w:lang w:eastAsia="he-IL"/>
        </w:rPr>
        <w:t>.</w:t>
      </w:r>
      <w:r w:rsidR="000D24B6">
        <w:rPr>
          <w:rFonts w:ascii="Georgia" w:eastAsia="Times New Roman" w:hAnsi="Georgia" w:cs="Arial" w:hint="cs"/>
          <w:rtl/>
          <w:lang w:eastAsia="he-IL"/>
        </w:rPr>
        <w:t xml:space="preserve"> </w:t>
      </w:r>
    </w:p>
    <w:p w14:paraId="5E1A5077" w14:textId="160C0267" w:rsidR="003E3C4A" w:rsidRDefault="003E3C4A">
      <w:pPr>
        <w:bidi w:val="0"/>
        <w:rPr>
          <w:rFonts w:ascii="Georgia" w:eastAsia="Times New Roman" w:hAnsi="Georgia" w:cs="Arial"/>
          <w:rtl/>
          <w:lang w:eastAsia="he-IL"/>
        </w:rPr>
      </w:pPr>
      <w:r>
        <w:rPr>
          <w:rFonts w:ascii="Georgia" w:eastAsia="Times New Roman" w:hAnsi="Georgia" w:cs="Arial"/>
          <w:rtl/>
          <w:lang w:eastAsia="he-IL"/>
        </w:rPr>
        <w:br w:type="page"/>
      </w:r>
    </w:p>
    <w:p w14:paraId="4FC207AD" w14:textId="70FB13A0" w:rsidR="003E3C4A" w:rsidRPr="006C1B98" w:rsidRDefault="003E3C4A" w:rsidP="003E3C4A">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6C1B98">
        <w:rPr>
          <w:rFonts w:asciiTheme="minorBidi" w:hAnsiTheme="minorBidi" w:cstheme="minorBidi"/>
          <w:b w:val="0"/>
          <w:bCs/>
          <w:sz w:val="18"/>
          <w:u w:val="none"/>
          <w:rtl/>
        </w:rPr>
        <w:t xml:space="preserve">3 - </w:t>
      </w:r>
      <w:r w:rsidR="003F43AB" w:rsidRPr="006C1B98">
        <w:rPr>
          <w:rFonts w:asciiTheme="minorBidi" w:hAnsiTheme="minorBidi" w:cstheme="minorBidi"/>
          <w:b w:val="0"/>
          <w:bCs/>
          <w:sz w:val="18"/>
          <w:u w:val="none"/>
          <w:rtl/>
        </w:rPr>
        <w:t xml:space="preserve">תקני </w:t>
      </w:r>
      <w:r w:rsidR="003F43AB" w:rsidRPr="00081979">
        <w:rPr>
          <w:rFonts w:ascii="Georgia" w:hAnsi="Georgia" w:cstheme="minorBidi"/>
          <w:sz w:val="18"/>
          <w:u w:val="none"/>
        </w:rPr>
        <w:t>IFRS Accounting Standards</w:t>
      </w:r>
      <w:r w:rsidR="003F43AB" w:rsidRPr="003F43AB" w:rsidDel="003F43AB">
        <w:rPr>
          <w:rFonts w:asciiTheme="minorBidi" w:hAnsiTheme="minorBidi" w:cs="Arial"/>
          <w:b w:val="0"/>
          <w:bCs/>
          <w:sz w:val="18"/>
          <w:u w:val="none"/>
          <w:rtl/>
        </w:rPr>
        <w:t xml:space="preserve"> </w:t>
      </w:r>
      <w:r w:rsidR="003F43AB" w:rsidRPr="006C1B98">
        <w:rPr>
          <w:rFonts w:asciiTheme="minorBidi" w:hAnsiTheme="minorBidi" w:cstheme="minorBidi"/>
          <w:b w:val="0"/>
          <w:bCs/>
          <w:sz w:val="18"/>
          <w:u w:val="none"/>
          <w:rtl/>
        </w:rPr>
        <w:t xml:space="preserve">חדשים, תיקונים לתקני </w:t>
      </w:r>
      <w:r w:rsidR="003F43AB" w:rsidRPr="00081979">
        <w:rPr>
          <w:rFonts w:ascii="Georgia" w:hAnsi="Georgia" w:cstheme="minorBidi"/>
          <w:sz w:val="18"/>
          <w:u w:val="none"/>
        </w:rPr>
        <w:t>IFRS Accounting Standards</w:t>
      </w:r>
      <w:r w:rsidR="003F43AB" w:rsidRPr="003F43AB">
        <w:rPr>
          <w:rFonts w:asciiTheme="minorBidi" w:hAnsiTheme="minorBidi" w:cs="Arial"/>
          <w:b w:val="0"/>
          <w:bCs/>
          <w:sz w:val="18"/>
          <w:u w:val="none"/>
          <w:rtl/>
        </w:rPr>
        <w:t xml:space="preserve"> </w:t>
      </w:r>
      <w:r w:rsidR="003F43AB" w:rsidRPr="006C1B98">
        <w:rPr>
          <w:rFonts w:asciiTheme="minorBidi" w:hAnsiTheme="minorBidi" w:cstheme="minorBidi"/>
          <w:b w:val="0"/>
          <w:bCs/>
          <w:sz w:val="18"/>
          <w:u w:val="none"/>
          <w:rtl/>
        </w:rPr>
        <w:t>ופרשנויות חדשות</w:t>
      </w:r>
      <w:r w:rsidR="003F43AB">
        <w:rPr>
          <w:rFonts w:asciiTheme="minorBidi" w:hAnsiTheme="minorBidi" w:cstheme="minorBidi" w:hint="cs"/>
          <w:b w:val="0"/>
          <w:bCs/>
          <w:sz w:val="18"/>
          <w:u w:val="none"/>
          <w:rtl/>
        </w:rPr>
        <w:t xml:space="preserve"> </w:t>
      </w:r>
      <w:r w:rsidRPr="00D938A9">
        <w:rPr>
          <w:rFonts w:asciiTheme="minorBidi" w:hAnsiTheme="minorBidi" w:cstheme="minorBidi"/>
          <w:u w:val="none"/>
          <w:rtl/>
        </w:rPr>
        <w:t>(המשך):</w:t>
      </w:r>
    </w:p>
    <w:p w14:paraId="65C4F398" w14:textId="77777777" w:rsidR="000D24B6" w:rsidRDefault="000D24B6" w:rsidP="000D24B6">
      <w:pPr>
        <w:pStyle w:val="ListParagraph"/>
        <w:ind w:left="800"/>
        <w:jc w:val="both"/>
        <w:rPr>
          <w:rFonts w:ascii="Georgia" w:eastAsia="Times New Roman" w:hAnsi="Georgia" w:cs="Arial"/>
          <w:rtl/>
          <w:lang w:eastAsia="he-IL"/>
        </w:rPr>
      </w:pPr>
    </w:p>
    <w:p w14:paraId="2AE3EE9A" w14:textId="329665A2" w:rsidR="000D24B6" w:rsidRPr="00D359F2" w:rsidRDefault="000D24B6" w:rsidP="000D24B6">
      <w:pPr>
        <w:pStyle w:val="ListParagraph"/>
        <w:ind w:left="800"/>
        <w:jc w:val="both"/>
        <w:rPr>
          <w:rFonts w:ascii="Georgia" w:eastAsia="Times New Roman" w:hAnsi="Georgia" w:cs="Arial"/>
          <w:rtl/>
          <w:lang w:eastAsia="he-IL"/>
        </w:rPr>
      </w:pPr>
      <w:r w:rsidRPr="00224C44">
        <w:rPr>
          <w:rFonts w:ascii="Georgia" w:eastAsia="Times New Roman" w:hAnsi="Georgia" w:cs="Arial"/>
          <w:rtl/>
          <w:lang w:eastAsia="he-IL"/>
        </w:rPr>
        <w:t>התיקון ל</w:t>
      </w:r>
      <w:r w:rsidR="006E31D6">
        <w:rPr>
          <w:rFonts w:ascii="Georgia" w:eastAsia="Times New Roman" w:hAnsi="Georgia" w:cs="Arial" w:hint="cs"/>
          <w:rtl/>
          <w:lang w:eastAsia="he-IL"/>
        </w:rPr>
        <w:t>-</w:t>
      </w:r>
      <w:r w:rsidR="006E31D6" w:rsidRPr="006E31D6">
        <w:rPr>
          <w:rFonts w:ascii="Georgia" w:eastAsia="Times New Roman" w:hAnsi="Georgia" w:cs="Arial"/>
          <w:lang w:eastAsia="he-IL"/>
        </w:rPr>
        <w:t xml:space="preserve"> </w:t>
      </w:r>
      <w:r w:rsidR="006E31D6" w:rsidRPr="00955831">
        <w:rPr>
          <w:rFonts w:ascii="Georgia" w:eastAsia="Times New Roman" w:hAnsi="Georgia" w:cs="Arial"/>
          <w:lang w:eastAsia="he-IL"/>
        </w:rPr>
        <w:t>IFRS 7</w:t>
      </w:r>
      <w:r w:rsidRPr="00224C44">
        <w:rPr>
          <w:rFonts w:ascii="Georgia" w:eastAsia="Times New Roman" w:hAnsi="Georgia" w:cs="Arial"/>
          <w:rtl/>
          <w:lang w:eastAsia="he-IL"/>
        </w:rPr>
        <w:t xml:space="preserve">ייושם </w:t>
      </w:r>
      <w:r w:rsidRPr="009F5DFB">
        <w:rPr>
          <w:rFonts w:ascii="Georgia" w:eastAsia="Times New Roman" w:hAnsi="Georgia" w:cs="Arial" w:hint="eastAsia"/>
          <w:rtl/>
          <w:lang w:eastAsia="he-IL"/>
        </w:rPr>
        <w:t>ב</w:t>
      </w:r>
      <w:r w:rsidR="00D359F2" w:rsidRPr="009F5DFB">
        <w:rPr>
          <w:rFonts w:ascii="Georgia" w:eastAsia="Times New Roman" w:hAnsi="Georgia" w:cs="Arial" w:hint="cs"/>
          <w:rtl/>
          <w:lang w:eastAsia="he-IL"/>
        </w:rPr>
        <w:t>דרך של מכאן ולהבא</w:t>
      </w:r>
      <w:r w:rsidRPr="00D359F2">
        <w:rPr>
          <w:rFonts w:ascii="Georgia" w:eastAsia="Times New Roman" w:hAnsi="Georgia" w:cs="Arial" w:hint="cs"/>
          <w:rtl/>
          <w:lang w:eastAsia="he-IL"/>
        </w:rPr>
        <w:t xml:space="preserve">. </w:t>
      </w:r>
    </w:p>
    <w:p w14:paraId="526A92BA" w14:textId="77777777" w:rsidR="000D24B6" w:rsidRPr="00D359F2" w:rsidRDefault="000D24B6" w:rsidP="000D24B6">
      <w:pPr>
        <w:pStyle w:val="ListParagraph"/>
        <w:ind w:left="800"/>
        <w:jc w:val="both"/>
        <w:rPr>
          <w:rFonts w:ascii="Georgia" w:eastAsia="Times New Roman" w:hAnsi="Georgia" w:cs="Arial"/>
          <w:rtl/>
          <w:lang w:eastAsia="he-IL"/>
        </w:rPr>
      </w:pPr>
    </w:p>
    <w:p w14:paraId="01B7ACD0" w14:textId="4735CA06" w:rsidR="000D24B6" w:rsidRDefault="000D24B6" w:rsidP="000D24B6">
      <w:pPr>
        <w:pStyle w:val="ListParagraph"/>
        <w:ind w:left="800"/>
        <w:jc w:val="both"/>
        <w:rPr>
          <w:rFonts w:ascii="Georgia" w:eastAsia="Times New Roman" w:hAnsi="Georgia" w:cs="Arial"/>
          <w:rtl/>
          <w:lang w:eastAsia="he-IL"/>
        </w:rPr>
      </w:pPr>
      <w:r w:rsidRPr="00D359F2">
        <w:rPr>
          <w:rFonts w:ascii="Georgia" w:eastAsia="Times New Roman" w:hAnsi="Georgia" w:cs="Arial"/>
          <w:rtl/>
          <w:lang w:eastAsia="he-IL"/>
        </w:rPr>
        <w:t>התיקון</w:t>
      </w:r>
      <w:r w:rsidRPr="00D359F2">
        <w:rPr>
          <w:rFonts w:ascii="Georgia" w:eastAsia="Times New Roman" w:hAnsi="Georgia" w:cs="Arial"/>
          <w:lang w:eastAsia="he-IL"/>
        </w:rPr>
        <w:t xml:space="preserve"> </w:t>
      </w:r>
      <w:r w:rsidR="006E31D6" w:rsidRPr="00D359F2">
        <w:rPr>
          <w:rFonts w:asciiTheme="minorBidi" w:hAnsiTheme="minorBidi" w:cstheme="minorBidi" w:hint="cs"/>
          <w:rtl/>
        </w:rPr>
        <w:t>ל-</w:t>
      </w:r>
      <w:r w:rsidR="006E31D6" w:rsidRPr="00D359F2">
        <w:rPr>
          <w:rFonts w:ascii="Georgia" w:eastAsia="Times New Roman" w:hAnsi="Georgia" w:cs="Arial"/>
          <w:lang w:eastAsia="he-IL"/>
        </w:rPr>
        <w:t>IFRS 9</w:t>
      </w:r>
      <w:r w:rsidR="006E31D6" w:rsidRPr="00D359F2">
        <w:rPr>
          <w:rFonts w:asciiTheme="minorBidi" w:hAnsiTheme="minorBidi" w:cstheme="minorBidi" w:hint="cs"/>
          <w:rtl/>
        </w:rPr>
        <w:t xml:space="preserve"> </w:t>
      </w:r>
      <w:r w:rsidRPr="00D359F2">
        <w:rPr>
          <w:rFonts w:ascii="Georgia" w:eastAsia="Times New Roman" w:hAnsi="Georgia" w:cs="Arial"/>
          <w:rtl/>
          <w:lang w:eastAsia="he-IL"/>
        </w:rPr>
        <w:t xml:space="preserve">ייושם </w:t>
      </w:r>
      <w:r w:rsidR="00D359F2" w:rsidRPr="009F5DFB">
        <w:rPr>
          <w:rFonts w:ascii="Georgia" w:eastAsia="Times New Roman" w:hAnsi="Georgia" w:cs="Arial" w:hint="cs"/>
          <w:rtl/>
          <w:lang w:eastAsia="he-IL"/>
        </w:rPr>
        <w:t xml:space="preserve">בדרך של יישום </w:t>
      </w:r>
      <w:r w:rsidR="00DF1E40" w:rsidRPr="009F5DFB">
        <w:rPr>
          <w:rFonts w:ascii="Georgia" w:eastAsia="Times New Roman" w:hAnsi="Georgia" w:cs="Arial" w:hint="cs"/>
          <w:rtl/>
          <w:lang w:eastAsia="he-IL"/>
        </w:rPr>
        <w:t>למפרע</w:t>
      </w:r>
      <w:r w:rsidRPr="00D359F2">
        <w:rPr>
          <w:rFonts w:ascii="Georgia" w:eastAsia="Times New Roman" w:hAnsi="Georgia" w:cs="Arial"/>
          <w:rtl/>
          <w:lang w:eastAsia="he-IL"/>
        </w:rPr>
        <w:t>.</w:t>
      </w:r>
      <w:r w:rsidRPr="00224C44">
        <w:rPr>
          <w:rFonts w:ascii="Georgia" w:eastAsia="Times New Roman" w:hAnsi="Georgia" w:cs="Arial"/>
          <w:rtl/>
          <w:lang w:eastAsia="he-IL"/>
        </w:rPr>
        <w:t xml:space="preserve"> עם זאת, ישות לא נדרשת לתקן את מספרי ההשוואה בשנת היישום לראשונ</w:t>
      </w:r>
      <w:r>
        <w:rPr>
          <w:rFonts w:ascii="Georgia" w:eastAsia="Times New Roman" w:hAnsi="Georgia" w:cs="Arial" w:hint="cs"/>
          <w:rtl/>
          <w:lang w:eastAsia="he-IL"/>
        </w:rPr>
        <w:t xml:space="preserve">ה, </w:t>
      </w:r>
      <w:r w:rsidRPr="00224C44">
        <w:rPr>
          <w:rFonts w:ascii="Georgia" w:eastAsia="Times New Roman" w:hAnsi="Georgia" w:cs="Arial"/>
          <w:rtl/>
          <w:lang w:eastAsia="he-IL"/>
        </w:rPr>
        <w:t xml:space="preserve">אך היא רשאית לעשות זאת אם, ורק אם, הדבר אפשרי ללא שימוש במידע שבדיעבד. ככל שישות לא מציגה מחדש את מספרי ההשוואה, השפעת היישום לראשונה תוכר כהתאמה ליתרת הפתיחה של הנכס או ההתחייבות הפיננסיים, וההשפעה המצטברת </w:t>
      </w:r>
      <w:r>
        <w:rPr>
          <w:rFonts w:ascii="Georgia" w:eastAsia="Times New Roman" w:hAnsi="Georgia" w:cs="Arial" w:hint="cs"/>
          <w:rtl/>
          <w:lang w:eastAsia="he-IL"/>
        </w:rPr>
        <w:t>(</w:t>
      </w:r>
      <w:r w:rsidRPr="00224C44">
        <w:rPr>
          <w:rFonts w:ascii="Georgia" w:eastAsia="Times New Roman" w:hAnsi="Georgia" w:cs="Arial"/>
          <w:rtl/>
          <w:lang w:eastAsia="he-IL"/>
        </w:rPr>
        <w:t>ככל שקיימת</w:t>
      </w:r>
      <w:r>
        <w:rPr>
          <w:rFonts w:ascii="Georgia" w:eastAsia="Times New Roman" w:hAnsi="Georgia" w:cs="Arial" w:hint="cs"/>
          <w:rtl/>
          <w:lang w:eastAsia="he-IL"/>
        </w:rPr>
        <w:t>)</w:t>
      </w:r>
      <w:r w:rsidRPr="00224C44">
        <w:rPr>
          <w:rFonts w:ascii="Georgia" w:eastAsia="Times New Roman" w:hAnsi="Georgia" w:cs="Arial"/>
          <w:rtl/>
          <w:lang w:eastAsia="he-IL"/>
        </w:rPr>
        <w:t xml:space="preserve"> תוכר כהתאמה ליתרת הפתיחה של העודפים </w:t>
      </w:r>
      <w:r>
        <w:rPr>
          <w:rFonts w:ascii="Georgia" w:eastAsia="Times New Roman" w:hAnsi="Georgia" w:cs="Arial" w:hint="cs"/>
          <w:rtl/>
          <w:lang w:eastAsia="he-IL"/>
        </w:rPr>
        <w:t>(</w:t>
      </w:r>
      <w:r w:rsidRPr="00224C44">
        <w:rPr>
          <w:rFonts w:ascii="Georgia" w:eastAsia="Times New Roman" w:hAnsi="Georgia" w:cs="Arial"/>
          <w:rtl/>
          <w:lang w:eastAsia="he-IL"/>
        </w:rPr>
        <w:t>או סעיף אחר בהון, ככל שמתאים</w:t>
      </w:r>
      <w:r>
        <w:rPr>
          <w:rFonts w:ascii="Georgia" w:eastAsia="Times New Roman" w:hAnsi="Georgia" w:cs="Arial" w:hint="cs"/>
          <w:rtl/>
          <w:lang w:eastAsia="he-IL"/>
        </w:rPr>
        <w:t>)</w:t>
      </w:r>
      <w:r w:rsidRPr="00224C44">
        <w:rPr>
          <w:rFonts w:ascii="Georgia" w:eastAsia="Times New Roman" w:hAnsi="Georgia" w:cs="Arial"/>
          <w:rtl/>
          <w:lang w:eastAsia="he-IL"/>
        </w:rPr>
        <w:t xml:space="preserve"> במועד היישום לראשונ</w:t>
      </w:r>
      <w:r>
        <w:rPr>
          <w:rFonts w:ascii="Georgia" w:eastAsia="Times New Roman" w:hAnsi="Georgia" w:cs="Arial" w:hint="cs"/>
          <w:rtl/>
          <w:lang w:eastAsia="he-IL"/>
        </w:rPr>
        <w:t xml:space="preserve">ה. </w:t>
      </w:r>
    </w:p>
    <w:p w14:paraId="4E9F6968" w14:textId="77777777" w:rsidR="000D24B6" w:rsidRDefault="000D24B6" w:rsidP="000D24B6">
      <w:pPr>
        <w:pStyle w:val="ListParagraph"/>
        <w:ind w:left="800"/>
        <w:jc w:val="both"/>
        <w:rPr>
          <w:rFonts w:ascii="Georgia" w:eastAsia="Times New Roman" w:hAnsi="Georgia" w:cs="Arial"/>
          <w:rtl/>
          <w:lang w:eastAsia="he-IL"/>
        </w:rPr>
      </w:pPr>
    </w:p>
    <w:p w14:paraId="3FACAA3F" w14:textId="25A513E9" w:rsidR="000D24B6" w:rsidRDefault="000D24B6" w:rsidP="000D24B6">
      <w:pPr>
        <w:pStyle w:val="ListParagraph"/>
        <w:ind w:left="800"/>
        <w:jc w:val="both"/>
        <w:rPr>
          <w:rFonts w:ascii="Georgia" w:eastAsia="Times New Roman" w:hAnsi="Georgia" w:cs="Arial"/>
          <w:rtl/>
          <w:lang w:eastAsia="he-IL"/>
        </w:rPr>
      </w:pPr>
      <w:r w:rsidRPr="00224C44">
        <w:rPr>
          <w:rFonts w:ascii="Georgia" w:eastAsia="Times New Roman" w:hAnsi="Georgia" w:cs="Arial"/>
          <w:rtl/>
          <w:lang w:eastAsia="he-IL"/>
        </w:rPr>
        <w:t xml:space="preserve">בתחילת תקופת הדיווח השנתית שבה הישות מיישמת את התיקונים לעניין סיווג מכשירים פיננסיים לראשונה </w:t>
      </w:r>
      <w:r>
        <w:rPr>
          <w:rFonts w:ascii="Georgia" w:eastAsia="Times New Roman" w:hAnsi="Georgia" w:cs="Arial" w:hint="cs"/>
          <w:rtl/>
          <w:lang w:eastAsia="he-IL"/>
        </w:rPr>
        <w:t>(</w:t>
      </w:r>
      <w:r w:rsidRPr="00224C44">
        <w:rPr>
          <w:rFonts w:ascii="Georgia" w:eastAsia="Times New Roman" w:hAnsi="Georgia" w:cs="Arial"/>
          <w:rtl/>
          <w:lang w:eastAsia="he-IL"/>
        </w:rPr>
        <w:t xml:space="preserve">סעיף </w:t>
      </w:r>
      <w:r>
        <w:rPr>
          <w:rFonts w:ascii="Georgia" w:eastAsia="Times New Roman" w:hAnsi="Georgia" w:cs="Arial" w:hint="cs"/>
          <w:rtl/>
          <w:lang w:eastAsia="he-IL"/>
        </w:rPr>
        <w:t>2</w:t>
      </w:r>
      <w:r w:rsidRPr="00224C44">
        <w:rPr>
          <w:rFonts w:ascii="Georgia" w:eastAsia="Times New Roman" w:hAnsi="Georgia" w:cs="Arial"/>
          <w:rtl/>
          <w:lang w:eastAsia="he-IL"/>
        </w:rPr>
        <w:t xml:space="preserve"> לעיל</w:t>
      </w:r>
      <w:r>
        <w:rPr>
          <w:rFonts w:ascii="Georgia" w:eastAsia="Times New Roman" w:hAnsi="Georgia" w:cs="Arial" w:hint="cs"/>
          <w:rtl/>
          <w:lang w:eastAsia="he-IL"/>
        </w:rPr>
        <w:t>)</w:t>
      </w:r>
      <w:r w:rsidRPr="00224C44">
        <w:rPr>
          <w:rFonts w:ascii="Georgia" w:eastAsia="Times New Roman" w:hAnsi="Georgia" w:cs="Arial"/>
          <w:rtl/>
          <w:lang w:eastAsia="he-IL"/>
        </w:rPr>
        <w:t>, הישות תיתן גילוי ביחס לכל קבוצה של נכסים פיננסיים שסיווגה השתנה כתוצאה מיישום התיקונים, לגב</w:t>
      </w:r>
      <w:r>
        <w:rPr>
          <w:rFonts w:ascii="Georgia" w:eastAsia="Times New Roman" w:hAnsi="Georgia" w:cs="Arial" w:hint="cs"/>
          <w:rtl/>
          <w:lang w:eastAsia="he-IL"/>
        </w:rPr>
        <w:t>י:</w:t>
      </w:r>
    </w:p>
    <w:p w14:paraId="576C9BA6" w14:textId="6A2C2143" w:rsidR="000D24B6" w:rsidRDefault="000D24B6">
      <w:pPr>
        <w:pStyle w:val="ListParagraph"/>
        <w:numPr>
          <w:ilvl w:val="0"/>
          <w:numId w:val="140"/>
        </w:numPr>
        <w:jc w:val="both"/>
        <w:rPr>
          <w:rFonts w:ascii="Georgia" w:eastAsia="Times New Roman" w:hAnsi="Georgia" w:cs="Arial"/>
          <w:rtl/>
          <w:lang w:eastAsia="he-IL"/>
        </w:rPr>
      </w:pPr>
      <w:r w:rsidRPr="00224C44">
        <w:rPr>
          <w:rFonts w:ascii="Georgia" w:eastAsia="Times New Roman" w:hAnsi="Georgia" w:cs="Arial"/>
          <w:rtl/>
          <w:lang w:eastAsia="he-IL"/>
        </w:rPr>
        <w:t>הסיווג והערך בספרים רגע לפני יישום התיקונים</w:t>
      </w:r>
      <w:r>
        <w:rPr>
          <w:rFonts w:ascii="Georgia" w:eastAsia="Times New Roman" w:hAnsi="Georgia" w:cs="Arial" w:hint="cs"/>
          <w:rtl/>
          <w:lang w:eastAsia="he-IL"/>
        </w:rPr>
        <w:t>;</w:t>
      </w:r>
      <w:r w:rsidRPr="00224C44">
        <w:rPr>
          <w:rFonts w:ascii="Georgia" w:eastAsia="Times New Roman" w:hAnsi="Georgia" w:cs="Arial"/>
          <w:rtl/>
          <w:lang w:eastAsia="he-IL"/>
        </w:rPr>
        <w:t xml:space="preserve"> </w:t>
      </w:r>
      <w:r>
        <w:rPr>
          <w:rFonts w:ascii="Georgia" w:eastAsia="Times New Roman" w:hAnsi="Georgia" w:cs="Arial" w:hint="cs"/>
          <w:rtl/>
          <w:lang w:eastAsia="he-IL"/>
        </w:rPr>
        <w:t>ו-</w:t>
      </w:r>
    </w:p>
    <w:p w14:paraId="58F82BAE" w14:textId="15577693" w:rsidR="00F2086F" w:rsidRDefault="000D24B6">
      <w:pPr>
        <w:pStyle w:val="ListParagraph"/>
        <w:numPr>
          <w:ilvl w:val="0"/>
          <w:numId w:val="140"/>
        </w:numPr>
        <w:jc w:val="both"/>
        <w:rPr>
          <w:rFonts w:ascii="Georgia" w:eastAsia="Times New Roman" w:hAnsi="Georgia" w:cs="Arial"/>
          <w:lang w:eastAsia="he-IL"/>
        </w:rPr>
      </w:pPr>
      <w:r w:rsidRPr="00224C44">
        <w:rPr>
          <w:rFonts w:ascii="Georgia" w:eastAsia="Times New Roman" w:hAnsi="Georgia" w:cs="Arial"/>
          <w:rtl/>
          <w:lang w:eastAsia="he-IL"/>
        </w:rPr>
        <w:t>הסיווג והערך בספרים רגע לאחר יישום התיקונים</w:t>
      </w:r>
      <w:r w:rsidRPr="00224C44">
        <w:rPr>
          <w:rFonts w:ascii="Georgia" w:eastAsia="Times New Roman" w:hAnsi="Georgia" w:cs="Arial"/>
          <w:lang w:eastAsia="he-IL"/>
        </w:rPr>
        <w:t>.</w:t>
      </w:r>
    </w:p>
    <w:p w14:paraId="523C8D73" w14:textId="77777777" w:rsidR="000D24B6" w:rsidRDefault="000D24B6" w:rsidP="000D24B6">
      <w:pPr>
        <w:ind w:left="800"/>
        <w:jc w:val="both"/>
        <w:rPr>
          <w:rFonts w:ascii="Georgia" w:eastAsia="Times New Roman" w:hAnsi="Georgia" w:cs="Arial"/>
          <w:rtl/>
          <w:lang w:eastAsia="he-IL"/>
        </w:rPr>
      </w:pPr>
    </w:p>
    <w:p w14:paraId="7603EC6D" w14:textId="7358C9DB" w:rsidR="000D24B6" w:rsidRDefault="000D24B6" w:rsidP="000D24B6">
      <w:pPr>
        <w:ind w:left="800"/>
        <w:jc w:val="both"/>
        <w:rPr>
          <w:rFonts w:ascii="Georgia" w:eastAsia="Times New Roman" w:hAnsi="Georgia" w:cs="Arial"/>
          <w:rtl/>
          <w:lang w:eastAsia="he-IL"/>
        </w:rPr>
      </w:pPr>
      <w:r w:rsidRPr="00E90A4C">
        <w:rPr>
          <w:rFonts w:asciiTheme="minorBidi" w:hAnsiTheme="minorBidi" w:cstheme="minorBidi"/>
          <w:rtl/>
        </w:rPr>
        <w:t xml:space="preserve">ליישום לראשונה של </w:t>
      </w:r>
      <w:r w:rsidR="006E31D6" w:rsidRPr="00071DE6">
        <w:rPr>
          <w:rFonts w:asciiTheme="minorBidi" w:hAnsiTheme="minorBidi" w:cstheme="minorBidi"/>
          <w:rtl/>
        </w:rPr>
        <w:t>התיקונים</w:t>
      </w:r>
      <w:r w:rsidR="006E31D6">
        <w:rPr>
          <w:rFonts w:asciiTheme="minorBidi" w:hAnsiTheme="minorBidi" w:cstheme="minorBidi" w:hint="cs"/>
          <w:rtl/>
        </w:rPr>
        <w:t xml:space="preserve"> </w:t>
      </w:r>
      <w:r w:rsidRPr="00E90A4C">
        <w:rPr>
          <w:rFonts w:asciiTheme="minorBidi" w:hAnsiTheme="minorBidi" w:cstheme="minorBidi"/>
          <w:rtl/>
        </w:rPr>
        <w:t>לא צפויה להיות השפעה מהותית על הדוחות הכספיים/המאוחדים של החברה/הקבוצה.</w:t>
      </w:r>
    </w:p>
    <w:p w14:paraId="2DF603E5" w14:textId="77777777" w:rsidR="000D24B6" w:rsidRDefault="000D24B6" w:rsidP="00224C44">
      <w:pPr>
        <w:ind w:left="800"/>
        <w:jc w:val="both"/>
        <w:rPr>
          <w:rFonts w:ascii="Georgia" w:eastAsia="Times New Roman" w:hAnsi="Georgia" w:cs="Arial"/>
          <w:rtl/>
          <w:lang w:eastAsia="he-IL"/>
        </w:rPr>
      </w:pPr>
    </w:p>
    <w:p w14:paraId="720B8205" w14:textId="18D00AB4" w:rsidR="00224C44" w:rsidRDefault="00224C44" w:rsidP="00224C44">
      <w:pPr>
        <w:ind w:left="800"/>
        <w:jc w:val="both"/>
        <w:rPr>
          <w:rFonts w:ascii="Georgia" w:eastAsia="Times New Roman" w:hAnsi="Georgia" w:cs="Arial"/>
          <w:b/>
          <w:noProof/>
          <w:color w:val="0000FF"/>
          <w:shd w:val="clear" w:color="auto" w:fill="CCCCCC"/>
          <w:rtl/>
          <w:lang w:eastAsia="he-IL"/>
        </w:rPr>
      </w:pPr>
      <w:r w:rsidRPr="00812251">
        <w:rPr>
          <w:rFonts w:ascii="Georgia" w:eastAsia="Times New Roman" w:hAnsi="Georgia" w:cs="Arial" w:hint="cs"/>
          <w:b/>
          <w:noProof/>
          <w:color w:val="0000FF"/>
          <w:shd w:val="clear" w:color="auto" w:fill="CCCCCC"/>
          <w:rtl/>
          <w:lang w:eastAsia="he-IL"/>
        </w:rPr>
        <w:t xml:space="preserve">לצפייה בעלון שפרסמנו לקהל לקוחותינו בחודש </w:t>
      </w:r>
      <w:r>
        <w:rPr>
          <w:rFonts w:ascii="Georgia" w:eastAsia="Times New Roman" w:hAnsi="Georgia" w:cs="Arial" w:hint="cs"/>
          <w:b/>
          <w:noProof/>
          <w:color w:val="0000FF"/>
          <w:shd w:val="clear" w:color="auto" w:fill="CCCCCC"/>
          <w:rtl/>
          <w:lang w:eastAsia="he-IL"/>
        </w:rPr>
        <w:t>יוני 2024</w:t>
      </w:r>
      <w:r w:rsidRPr="00812251">
        <w:rPr>
          <w:rFonts w:ascii="Georgia" w:eastAsia="Times New Roman" w:hAnsi="Georgia" w:cs="Arial" w:hint="cs"/>
          <w:b/>
          <w:noProof/>
          <w:color w:val="0000FF"/>
          <w:shd w:val="clear" w:color="auto" w:fill="CCCCCC"/>
          <w:rtl/>
          <w:lang w:eastAsia="he-IL"/>
        </w:rPr>
        <w:t xml:space="preserve"> לגבי </w:t>
      </w:r>
      <w:r>
        <w:rPr>
          <w:rFonts w:ascii="Georgia" w:eastAsia="Times New Roman" w:hAnsi="Georgia" w:cs="Arial" w:hint="cs"/>
          <w:b/>
          <w:noProof/>
          <w:color w:val="0000FF"/>
          <w:shd w:val="clear" w:color="auto" w:fill="CCCCCC"/>
          <w:rtl/>
          <w:lang w:eastAsia="he-IL"/>
        </w:rPr>
        <w:t xml:space="preserve">עיקרי </w:t>
      </w:r>
      <w:r w:rsidR="006E31D6" w:rsidRPr="009B7384">
        <w:rPr>
          <w:rFonts w:ascii="Georgia" w:eastAsia="Times New Roman" w:hAnsi="Georgia" w:cs="Arial"/>
          <w:b/>
          <w:noProof/>
          <w:color w:val="0000FF"/>
          <w:shd w:val="clear" w:color="auto" w:fill="CCCCCC"/>
          <w:rtl/>
          <w:lang w:eastAsia="he-IL"/>
        </w:rPr>
        <w:t>התיקונים</w:t>
      </w:r>
      <w:r w:rsidR="006E31D6" w:rsidRPr="009B7384">
        <w:rPr>
          <w:rFonts w:ascii="Georgia" w:eastAsia="Times New Roman" w:hAnsi="Georgia" w:cs="Arial" w:hint="cs"/>
          <w:b/>
          <w:noProof/>
          <w:color w:val="0000FF"/>
          <w:shd w:val="clear" w:color="auto" w:fill="CCCCCC"/>
          <w:rtl/>
          <w:lang w:eastAsia="he-IL"/>
        </w:rPr>
        <w:t xml:space="preserve"> ל-</w:t>
      </w:r>
      <w:r w:rsidR="006E31D6" w:rsidRPr="009B7384">
        <w:rPr>
          <w:rFonts w:ascii="Georgia" w:eastAsia="Times New Roman" w:hAnsi="Georgia" w:cs="Arial"/>
          <w:bCs/>
          <w:noProof/>
          <w:color w:val="0000FF"/>
          <w:shd w:val="clear" w:color="auto" w:fill="CCCCCC"/>
          <w:lang w:eastAsia="he-IL"/>
        </w:rPr>
        <w:t>IFRS 9</w:t>
      </w:r>
      <w:r w:rsidR="006E31D6" w:rsidRPr="009B7384">
        <w:rPr>
          <w:rFonts w:ascii="Georgia" w:eastAsia="Times New Roman" w:hAnsi="Georgia" w:cs="Arial" w:hint="cs"/>
          <w:b/>
          <w:noProof/>
          <w:color w:val="0000FF"/>
          <w:shd w:val="clear" w:color="auto" w:fill="CCCCCC"/>
          <w:rtl/>
          <w:lang w:eastAsia="he-IL"/>
        </w:rPr>
        <w:t xml:space="preserve"> </w:t>
      </w:r>
      <w:r w:rsidR="006E31D6">
        <w:rPr>
          <w:rFonts w:ascii="Georgia" w:eastAsia="Times New Roman" w:hAnsi="Georgia" w:cs="Arial"/>
          <w:b/>
          <w:noProof/>
          <w:color w:val="0000FF"/>
          <w:shd w:val="clear" w:color="auto" w:fill="CCCCCC"/>
          <w:rtl/>
          <w:lang w:eastAsia="he-IL"/>
        </w:rPr>
        <w:br/>
      </w:r>
      <w:r w:rsidR="006E31D6" w:rsidRPr="009B7384">
        <w:rPr>
          <w:rFonts w:ascii="Georgia" w:eastAsia="Times New Roman" w:hAnsi="Georgia" w:cs="Arial" w:hint="cs"/>
          <w:b/>
          <w:noProof/>
          <w:color w:val="0000FF"/>
          <w:shd w:val="clear" w:color="auto" w:fill="CCCCCC"/>
          <w:rtl/>
          <w:lang w:eastAsia="he-IL"/>
        </w:rPr>
        <w:t>ול-</w:t>
      </w:r>
      <w:r w:rsidR="006E31D6" w:rsidRPr="009B7384">
        <w:rPr>
          <w:rFonts w:ascii="Georgia" w:eastAsia="Times New Roman" w:hAnsi="Georgia" w:cs="Arial"/>
          <w:bCs/>
          <w:noProof/>
          <w:color w:val="0000FF"/>
          <w:shd w:val="clear" w:color="auto" w:fill="CCCCCC"/>
          <w:lang w:eastAsia="he-IL"/>
        </w:rPr>
        <w:t>IFRS</w:t>
      </w:r>
      <w:r w:rsidR="006E31D6" w:rsidRPr="009B7384">
        <w:rPr>
          <w:rFonts w:ascii="Georgia" w:eastAsia="Times New Roman" w:hAnsi="Georgia" w:cs="Arial"/>
          <w:b/>
          <w:noProof/>
          <w:color w:val="0000FF"/>
          <w:shd w:val="clear" w:color="auto" w:fill="CCCCCC"/>
          <w:lang w:eastAsia="he-IL"/>
        </w:rPr>
        <w:t xml:space="preserve"> 7</w:t>
      </w:r>
      <w:r w:rsidRPr="00812251">
        <w:rPr>
          <w:rFonts w:ascii="Georgia" w:eastAsia="Times New Roman" w:hAnsi="Georgia" w:cs="Arial" w:hint="cs"/>
          <w:bCs/>
          <w:noProof/>
          <w:color w:val="0000FF"/>
          <w:shd w:val="clear" w:color="auto" w:fill="CCCCCC"/>
          <w:rtl/>
          <w:lang w:eastAsia="he-IL"/>
        </w:rPr>
        <w:t xml:space="preserve"> </w:t>
      </w:r>
      <w:r w:rsidRPr="00812251">
        <w:rPr>
          <w:rFonts w:ascii="Georgia" w:eastAsia="Times New Roman" w:hAnsi="Georgia" w:cs="Arial" w:hint="cs"/>
          <w:b/>
          <w:noProof/>
          <w:color w:val="0000FF"/>
          <w:shd w:val="clear" w:color="auto" w:fill="CCCCCC"/>
          <w:rtl/>
          <w:lang w:eastAsia="he-IL"/>
        </w:rPr>
        <w:t xml:space="preserve">- לחצו </w:t>
      </w:r>
      <w:hyperlink r:id="rId47" w:history="1">
        <w:r w:rsidRPr="00224C44">
          <w:rPr>
            <w:rStyle w:val="Hyperlink"/>
            <w:rFonts w:ascii="Georgia" w:eastAsia="Times New Roman" w:hAnsi="Georgia" w:cs="Arial" w:hint="cs"/>
            <w:b/>
            <w:noProof/>
            <w:shd w:val="clear" w:color="auto" w:fill="CCCCCC"/>
            <w:rtl/>
            <w:lang w:eastAsia="he-IL"/>
          </w:rPr>
          <w:t>כאן</w:t>
        </w:r>
      </w:hyperlink>
      <w:r w:rsidRPr="00224C44">
        <w:rPr>
          <w:rFonts w:ascii="Georgia" w:eastAsia="Times New Roman" w:hAnsi="Georgia" w:cs="Arial" w:hint="cs"/>
          <w:b/>
          <w:noProof/>
          <w:color w:val="0000FF"/>
          <w:shd w:val="clear" w:color="auto" w:fill="CCCCCC"/>
          <w:rtl/>
          <w:lang w:eastAsia="he-IL"/>
        </w:rPr>
        <w:t>.</w:t>
      </w:r>
    </w:p>
    <w:p w14:paraId="3676A443" w14:textId="77777777" w:rsidR="00504144" w:rsidRDefault="00504144" w:rsidP="00224C44">
      <w:pPr>
        <w:ind w:left="800"/>
        <w:jc w:val="both"/>
        <w:rPr>
          <w:rFonts w:ascii="Georgia" w:eastAsia="Times New Roman" w:hAnsi="Georgia" w:cs="Arial"/>
          <w:rtl/>
          <w:lang w:eastAsia="he-IL"/>
        </w:rPr>
      </w:pPr>
    </w:p>
    <w:bookmarkEnd w:id="60"/>
    <w:p w14:paraId="3161905B" w14:textId="3F49C242" w:rsidR="00224C44" w:rsidRDefault="00504144" w:rsidP="00504144">
      <w:pPr>
        <w:pStyle w:val="ListParagraph"/>
        <w:numPr>
          <w:ilvl w:val="0"/>
          <w:numId w:val="139"/>
        </w:numPr>
        <w:ind w:left="800" w:hanging="425"/>
        <w:jc w:val="both"/>
        <w:rPr>
          <w:rFonts w:ascii="Georgia" w:eastAsia="Times New Roman" w:hAnsi="Georgia" w:cs="Arial"/>
          <w:lang w:eastAsia="he-IL"/>
        </w:rPr>
      </w:pPr>
      <w:r>
        <w:rPr>
          <w:rFonts w:ascii="Georgia" w:eastAsia="Times New Roman" w:hAnsi="Georgia" w:cs="Arial" w:hint="cs"/>
          <w:rtl/>
          <w:lang w:eastAsia="he-IL"/>
        </w:rPr>
        <w:t xml:space="preserve">תיקונים </w:t>
      </w:r>
      <w:r w:rsidR="00FD1F24" w:rsidRPr="00886AC5">
        <w:rPr>
          <w:rFonts w:asciiTheme="minorBidi" w:hAnsiTheme="minorBidi" w:cstheme="minorBidi" w:hint="eastAsia"/>
          <w:rtl/>
        </w:rPr>
        <w:t>ל</w:t>
      </w:r>
      <w:r w:rsidR="00FD1F24" w:rsidRPr="00886AC5">
        <w:rPr>
          <w:rFonts w:asciiTheme="minorBidi" w:hAnsiTheme="minorBidi" w:cstheme="minorBidi"/>
          <w:rtl/>
        </w:rPr>
        <w:t>תקני</w:t>
      </w:r>
      <w:r w:rsidR="00FD1F24" w:rsidRPr="00081979">
        <w:rPr>
          <w:rFonts w:ascii="Georgia" w:hAnsi="Georgia" w:cstheme="minorBidi"/>
          <w:color w:val="000000"/>
        </w:rPr>
        <w:t>IFRS Accounting Standards</w:t>
      </w:r>
      <w:r w:rsidR="00FD1F24">
        <w:rPr>
          <w:rFonts w:asciiTheme="minorBidi" w:hAnsiTheme="minorBidi" w:cstheme="minorBidi"/>
        </w:rPr>
        <w:t xml:space="preserve"> </w:t>
      </w:r>
      <w:r w:rsidR="00FD1F24">
        <w:rPr>
          <w:rFonts w:ascii="Georgia" w:eastAsia="Times New Roman" w:hAnsi="Georgia" w:cs="Arial" w:hint="cs"/>
          <w:rtl/>
          <w:lang w:eastAsia="he-IL"/>
        </w:rPr>
        <w:t xml:space="preserve"> </w:t>
      </w:r>
      <w:r>
        <w:rPr>
          <w:rFonts w:ascii="Georgia" w:eastAsia="Times New Roman" w:hAnsi="Georgia" w:cs="Arial" w:hint="cs"/>
          <w:rtl/>
          <w:lang w:eastAsia="he-IL"/>
        </w:rPr>
        <w:t>במסגרת פרויקט השיפורים השנתי של ה-</w:t>
      </w:r>
      <w:r>
        <w:rPr>
          <w:rFonts w:ascii="Georgia" w:eastAsia="Times New Roman" w:hAnsi="Georgia" w:cs="Arial"/>
          <w:lang w:eastAsia="he-IL"/>
        </w:rPr>
        <w:t>IASB</w:t>
      </w:r>
      <w:r>
        <w:rPr>
          <w:rFonts w:ascii="Georgia" w:eastAsia="Times New Roman" w:hAnsi="Georgia" w:cs="Arial" w:hint="cs"/>
          <w:rtl/>
          <w:lang w:eastAsia="he-IL"/>
        </w:rPr>
        <w:t xml:space="preserve"> (</w:t>
      </w:r>
      <w:r w:rsidRPr="00504144">
        <w:rPr>
          <w:rFonts w:ascii="Georgia" w:eastAsia="Times New Roman" w:hAnsi="Georgia" w:cs="Arial"/>
          <w:lang w:eastAsia="he-IL"/>
        </w:rPr>
        <w:t>Annual Improvements</w:t>
      </w:r>
      <w:r>
        <w:rPr>
          <w:rFonts w:ascii="Georgia" w:eastAsia="Times New Roman" w:hAnsi="Georgia" w:cs="Arial" w:hint="cs"/>
          <w:rtl/>
          <w:lang w:eastAsia="he-IL"/>
        </w:rPr>
        <w:t>)</w:t>
      </w:r>
      <w:r w:rsidR="007C72A7">
        <w:rPr>
          <w:rFonts w:ascii="Georgia" w:eastAsia="Times New Roman" w:hAnsi="Georgia" w:cs="Arial" w:hint="cs"/>
          <w:rtl/>
          <w:lang w:eastAsia="he-IL"/>
        </w:rPr>
        <w:t xml:space="preserve"> (להלן - השיפורים)</w:t>
      </w:r>
    </w:p>
    <w:p w14:paraId="42AC5671" w14:textId="77777777" w:rsidR="00504144" w:rsidRDefault="00504144" w:rsidP="00504144">
      <w:pPr>
        <w:pStyle w:val="ListParagraph"/>
        <w:ind w:left="800"/>
        <w:jc w:val="both"/>
        <w:rPr>
          <w:rFonts w:ascii="Georgia" w:eastAsia="Times New Roman" w:hAnsi="Georgia" w:cs="Arial"/>
          <w:rtl/>
          <w:lang w:eastAsia="he-IL"/>
        </w:rPr>
      </w:pPr>
    </w:p>
    <w:p w14:paraId="7430001C" w14:textId="1FA1A612" w:rsidR="00504144" w:rsidRPr="00203337" w:rsidRDefault="00BE69F5" w:rsidP="001E1168">
      <w:pPr>
        <w:pStyle w:val="ListParagraph"/>
        <w:ind w:left="800"/>
        <w:jc w:val="both"/>
        <w:rPr>
          <w:rFonts w:ascii="Georgia" w:eastAsia="Times New Roman" w:hAnsi="Georgia" w:cs="Arial"/>
          <w:rtl/>
          <w:lang w:eastAsia="he-IL"/>
        </w:rPr>
      </w:pPr>
      <w:r>
        <w:rPr>
          <w:rFonts w:ascii="Georgia" w:eastAsia="Times New Roman" w:hAnsi="Georgia" w:cs="Arial" w:hint="cs"/>
          <w:rtl/>
          <w:lang w:eastAsia="he-IL"/>
        </w:rPr>
        <w:t xml:space="preserve">כחלק מפרויקט </w:t>
      </w:r>
      <w:r w:rsidR="00FD1F24">
        <w:rPr>
          <w:rFonts w:ascii="Georgia" w:eastAsia="Times New Roman" w:hAnsi="Georgia" w:cs="Arial" w:hint="cs"/>
          <w:rtl/>
          <w:lang w:eastAsia="he-IL"/>
        </w:rPr>
        <w:t>ה</w:t>
      </w:r>
      <w:r>
        <w:rPr>
          <w:rFonts w:ascii="Georgia" w:eastAsia="Times New Roman" w:hAnsi="Georgia" w:cs="Arial" w:hint="cs"/>
          <w:rtl/>
          <w:lang w:eastAsia="he-IL"/>
        </w:rPr>
        <w:t xml:space="preserve">שיפורים </w:t>
      </w:r>
      <w:r w:rsidR="00FD1F24">
        <w:rPr>
          <w:rFonts w:ascii="Georgia" w:eastAsia="Times New Roman" w:hAnsi="Georgia" w:cs="Arial" w:hint="cs"/>
          <w:rtl/>
          <w:lang w:eastAsia="he-IL"/>
        </w:rPr>
        <w:t>השנתי של ה-</w:t>
      </w:r>
      <w:r w:rsidR="00FD1F24">
        <w:rPr>
          <w:rFonts w:ascii="Georgia" w:eastAsia="Times New Roman" w:hAnsi="Georgia" w:cs="Arial"/>
          <w:lang w:eastAsia="he-IL"/>
        </w:rPr>
        <w:t>IASB</w:t>
      </w:r>
      <w:r>
        <w:rPr>
          <w:rFonts w:ascii="Georgia" w:eastAsia="Times New Roman" w:hAnsi="Georgia" w:cs="Arial" w:hint="cs"/>
          <w:rtl/>
          <w:lang w:eastAsia="he-IL"/>
        </w:rPr>
        <w:t xml:space="preserve">, </w:t>
      </w:r>
      <w:r w:rsidR="00504144">
        <w:rPr>
          <w:rFonts w:ascii="Georgia" w:eastAsia="Times New Roman" w:hAnsi="Georgia" w:cs="Arial" w:hint="cs"/>
          <w:rtl/>
          <w:lang w:eastAsia="he-IL"/>
        </w:rPr>
        <w:t>בחודש יולי 2024 פרסם ה-</w:t>
      </w:r>
      <w:r w:rsidR="00504144">
        <w:rPr>
          <w:rFonts w:ascii="Georgia" w:eastAsia="Times New Roman" w:hAnsi="Georgia" w:cs="Arial"/>
          <w:lang w:eastAsia="he-IL"/>
        </w:rPr>
        <w:t>IASB</w:t>
      </w:r>
      <w:r w:rsidR="00504144">
        <w:rPr>
          <w:rFonts w:ascii="Georgia" w:eastAsia="Times New Roman" w:hAnsi="Georgia" w:cs="Arial" w:hint="cs"/>
          <w:rtl/>
          <w:lang w:eastAsia="he-IL"/>
        </w:rPr>
        <w:t xml:space="preserve"> מסמך המרכז </w:t>
      </w:r>
      <w:r w:rsidR="001E1168">
        <w:rPr>
          <w:rFonts w:ascii="Georgia" w:eastAsia="Times New Roman" w:hAnsi="Georgia" w:cs="Arial" w:hint="cs"/>
          <w:rtl/>
          <w:lang w:eastAsia="he-IL"/>
        </w:rPr>
        <w:t xml:space="preserve">שיפורים </w:t>
      </w:r>
      <w:r w:rsidR="00FD1F24" w:rsidRPr="00886AC5">
        <w:rPr>
          <w:rFonts w:asciiTheme="minorBidi" w:hAnsiTheme="minorBidi" w:cstheme="minorBidi" w:hint="eastAsia"/>
          <w:rtl/>
        </w:rPr>
        <w:t>ל</w:t>
      </w:r>
      <w:r w:rsidR="00FD1F24" w:rsidRPr="00886AC5">
        <w:rPr>
          <w:rFonts w:asciiTheme="minorBidi" w:hAnsiTheme="minorBidi" w:cstheme="minorBidi"/>
          <w:rtl/>
        </w:rPr>
        <w:t>תקני</w:t>
      </w:r>
      <w:r w:rsidR="00FD1F24" w:rsidRPr="00081979">
        <w:rPr>
          <w:rFonts w:ascii="Georgia" w:hAnsi="Georgia" w:cstheme="minorBidi"/>
          <w:color w:val="000000"/>
        </w:rPr>
        <w:t>IFRS Accounting Standards</w:t>
      </w:r>
      <w:r w:rsidR="00FD1F24">
        <w:rPr>
          <w:rFonts w:asciiTheme="minorBidi" w:hAnsiTheme="minorBidi" w:cstheme="minorBidi"/>
        </w:rPr>
        <w:t xml:space="preserve"> </w:t>
      </w:r>
      <w:r w:rsidR="00FD1F24">
        <w:rPr>
          <w:rFonts w:ascii="Georgia" w:eastAsia="Times New Roman" w:hAnsi="Georgia" w:cs="Arial" w:hint="cs"/>
          <w:rtl/>
          <w:lang w:eastAsia="he-IL"/>
        </w:rPr>
        <w:t xml:space="preserve"> </w:t>
      </w:r>
      <w:r w:rsidR="001E1168">
        <w:rPr>
          <w:rFonts w:ascii="Georgia" w:eastAsia="Times New Roman" w:hAnsi="Georgia" w:cs="Arial" w:hint="cs"/>
          <w:rtl/>
          <w:lang w:eastAsia="he-IL"/>
        </w:rPr>
        <w:t>הבאים:</w:t>
      </w:r>
    </w:p>
    <w:p w14:paraId="55BAC635" w14:textId="2DA78315" w:rsidR="00504144" w:rsidRDefault="00504144" w:rsidP="00504144">
      <w:pPr>
        <w:pStyle w:val="ListParagraph"/>
        <w:numPr>
          <w:ilvl w:val="0"/>
          <w:numId w:val="152"/>
        </w:numPr>
        <w:jc w:val="both"/>
        <w:rPr>
          <w:rFonts w:ascii="Georgia" w:eastAsia="Times New Roman" w:hAnsi="Georgia" w:cs="Arial"/>
          <w:lang w:eastAsia="he-IL"/>
        </w:rPr>
      </w:pPr>
      <w:r>
        <w:rPr>
          <w:rFonts w:ascii="Georgia" w:eastAsia="Times New Roman" w:hAnsi="Georgia" w:cs="Arial" w:hint="cs"/>
          <w:rtl/>
          <w:lang w:eastAsia="he-IL"/>
        </w:rPr>
        <w:t xml:space="preserve">תקן דיווח כספי בינלאומי 1 </w:t>
      </w:r>
      <w:r w:rsidRPr="00203337">
        <w:rPr>
          <w:rFonts w:ascii="Georgia" w:eastAsia="Times New Roman" w:hAnsi="Georgia" w:cs="Arial" w:hint="cs"/>
          <w:i/>
          <w:iCs/>
          <w:rtl/>
          <w:lang w:eastAsia="he-IL"/>
        </w:rPr>
        <w:t>אימוץ לראשונה ש</w:t>
      </w:r>
      <w:r>
        <w:rPr>
          <w:rFonts w:ascii="Georgia" w:eastAsia="Times New Roman" w:hAnsi="Georgia" w:cs="Arial" w:hint="cs"/>
          <w:i/>
          <w:iCs/>
          <w:rtl/>
          <w:lang w:eastAsia="he-IL"/>
        </w:rPr>
        <w:t>ל</w:t>
      </w:r>
      <w:r w:rsidRPr="00203337">
        <w:rPr>
          <w:rFonts w:ascii="Georgia" w:eastAsia="Times New Roman" w:hAnsi="Georgia" w:cs="Arial" w:hint="cs"/>
          <w:i/>
          <w:iCs/>
          <w:rtl/>
          <w:lang w:eastAsia="he-IL"/>
        </w:rPr>
        <w:t xml:space="preserve"> תקני דיווח כספי בינלאומיים</w:t>
      </w:r>
      <w:r>
        <w:rPr>
          <w:rFonts w:ascii="Georgia" w:eastAsia="Times New Roman" w:hAnsi="Georgia" w:cs="Arial" w:hint="cs"/>
          <w:rtl/>
          <w:lang w:eastAsia="he-IL"/>
        </w:rPr>
        <w:t xml:space="preserve"> (</w:t>
      </w:r>
      <w:r>
        <w:rPr>
          <w:rFonts w:ascii="Georgia" w:eastAsia="Times New Roman" w:hAnsi="Georgia" w:cs="Arial"/>
          <w:lang w:eastAsia="he-IL"/>
        </w:rPr>
        <w:t>IFRS 1</w:t>
      </w:r>
      <w:r>
        <w:rPr>
          <w:rFonts w:ascii="Georgia" w:eastAsia="Times New Roman" w:hAnsi="Georgia" w:cs="Arial" w:hint="cs"/>
          <w:rtl/>
          <w:lang w:eastAsia="he-IL"/>
        </w:rPr>
        <w:t>)</w:t>
      </w:r>
      <w:r w:rsidR="00203337">
        <w:rPr>
          <w:rFonts w:ascii="Georgia" w:eastAsia="Times New Roman" w:hAnsi="Georgia" w:cs="Arial" w:hint="cs"/>
          <w:rtl/>
          <w:lang w:eastAsia="he-IL"/>
        </w:rPr>
        <w:t>;</w:t>
      </w:r>
    </w:p>
    <w:p w14:paraId="52CB6C65" w14:textId="3886EDB5" w:rsidR="00504144" w:rsidRDefault="00504144" w:rsidP="00504144">
      <w:pPr>
        <w:pStyle w:val="ListParagraph"/>
        <w:numPr>
          <w:ilvl w:val="0"/>
          <w:numId w:val="152"/>
        </w:numPr>
        <w:jc w:val="both"/>
        <w:rPr>
          <w:rFonts w:ascii="Georgia" w:eastAsia="Times New Roman" w:hAnsi="Georgia" w:cs="Arial"/>
          <w:lang w:eastAsia="he-IL"/>
        </w:rPr>
      </w:pPr>
      <w:r>
        <w:rPr>
          <w:rFonts w:ascii="Georgia" w:eastAsia="Times New Roman" w:hAnsi="Georgia" w:cs="Arial" w:hint="cs"/>
          <w:rtl/>
          <w:lang w:eastAsia="he-IL"/>
        </w:rPr>
        <w:t xml:space="preserve">תקן דיווח כספי בינלאומי 7 </w:t>
      </w:r>
      <w:r w:rsidRPr="00203337">
        <w:rPr>
          <w:rFonts w:ascii="Georgia" w:eastAsia="Times New Roman" w:hAnsi="Georgia" w:cs="Arial" w:hint="cs"/>
          <w:i/>
          <w:iCs/>
          <w:rtl/>
          <w:lang w:eastAsia="he-IL"/>
        </w:rPr>
        <w:t>מכשירים פיננסיים: גילויים</w:t>
      </w:r>
      <w:r>
        <w:rPr>
          <w:rFonts w:ascii="Georgia" w:eastAsia="Times New Roman" w:hAnsi="Georgia" w:cs="Arial" w:hint="cs"/>
          <w:rtl/>
          <w:lang w:eastAsia="he-IL"/>
        </w:rPr>
        <w:t xml:space="preserve"> (</w:t>
      </w:r>
      <w:r>
        <w:rPr>
          <w:rFonts w:ascii="Georgia" w:eastAsia="Times New Roman" w:hAnsi="Georgia" w:cs="Arial"/>
          <w:lang w:eastAsia="he-IL"/>
        </w:rPr>
        <w:t>IFRS 7</w:t>
      </w:r>
      <w:r>
        <w:rPr>
          <w:rFonts w:ascii="Georgia" w:eastAsia="Times New Roman" w:hAnsi="Georgia" w:cs="Arial" w:hint="cs"/>
          <w:rtl/>
          <w:lang w:eastAsia="he-IL"/>
        </w:rPr>
        <w:t>)</w:t>
      </w:r>
      <w:r w:rsidR="00203337">
        <w:rPr>
          <w:rFonts w:ascii="Georgia" w:eastAsia="Times New Roman" w:hAnsi="Georgia" w:cs="Arial" w:hint="cs"/>
          <w:rtl/>
          <w:lang w:eastAsia="he-IL"/>
        </w:rPr>
        <w:t>;</w:t>
      </w:r>
    </w:p>
    <w:p w14:paraId="78631CA0" w14:textId="189D0C02" w:rsidR="00504144" w:rsidRPr="00224C44" w:rsidRDefault="00504144" w:rsidP="00504144">
      <w:pPr>
        <w:pStyle w:val="ListParagraph"/>
        <w:numPr>
          <w:ilvl w:val="0"/>
          <w:numId w:val="152"/>
        </w:numPr>
        <w:jc w:val="both"/>
        <w:rPr>
          <w:rFonts w:ascii="Georgia" w:eastAsia="Times New Roman" w:hAnsi="Georgia" w:cs="Arial"/>
          <w:rtl/>
          <w:lang w:eastAsia="he-IL"/>
        </w:rPr>
      </w:pPr>
      <w:r>
        <w:rPr>
          <w:rFonts w:ascii="Georgia" w:eastAsia="Times New Roman" w:hAnsi="Georgia" w:cs="Arial" w:hint="cs"/>
          <w:rtl/>
          <w:lang w:eastAsia="he-IL"/>
        </w:rPr>
        <w:t xml:space="preserve">תקן דיווח כספי בינלאומי 9 מכשירים פיננסיים </w:t>
      </w:r>
      <w:r w:rsidR="00203337">
        <w:rPr>
          <w:rFonts w:ascii="Georgia" w:eastAsia="Times New Roman" w:hAnsi="Georgia" w:cs="Arial" w:hint="cs"/>
          <w:rtl/>
          <w:lang w:eastAsia="he-IL"/>
        </w:rPr>
        <w:t xml:space="preserve">(להלן - </w:t>
      </w:r>
      <w:r>
        <w:rPr>
          <w:rFonts w:ascii="Georgia" w:eastAsia="Times New Roman" w:hAnsi="Georgia" w:cs="Arial"/>
          <w:lang w:eastAsia="he-IL"/>
        </w:rPr>
        <w:t>IFRS 9</w:t>
      </w:r>
      <w:r>
        <w:rPr>
          <w:rFonts w:ascii="Georgia" w:eastAsia="Times New Roman" w:hAnsi="Georgia" w:cs="Arial" w:hint="cs"/>
          <w:rtl/>
          <w:lang w:eastAsia="he-IL"/>
        </w:rPr>
        <w:t>)</w:t>
      </w:r>
      <w:r w:rsidR="00203337">
        <w:rPr>
          <w:rFonts w:ascii="Georgia" w:eastAsia="Times New Roman" w:hAnsi="Georgia" w:cs="Arial" w:hint="cs"/>
          <w:rtl/>
          <w:lang w:eastAsia="he-IL"/>
        </w:rPr>
        <w:t>;</w:t>
      </w:r>
      <w:r w:rsidR="00E6497D">
        <w:rPr>
          <w:rFonts w:ascii="Georgia" w:eastAsia="Times New Roman" w:hAnsi="Georgia" w:cs="Arial" w:hint="cs"/>
          <w:rtl/>
          <w:lang w:eastAsia="he-IL"/>
        </w:rPr>
        <w:t xml:space="preserve"> </w:t>
      </w:r>
      <w:r w:rsidR="00E6497D" w:rsidRPr="00E11232">
        <w:rPr>
          <w:rStyle w:val="a"/>
          <w:rFonts w:asciiTheme="minorBidi" w:hAnsiTheme="minorBidi" w:cs="Arial" w:hint="cs"/>
          <w:sz w:val="20"/>
          <w:szCs w:val="20"/>
          <w:u w:val="none"/>
          <w:rtl/>
        </w:rPr>
        <w:t>(*)</w:t>
      </w:r>
    </w:p>
    <w:p w14:paraId="7E9B50E8" w14:textId="22AFA564" w:rsidR="00504144" w:rsidRDefault="00504144" w:rsidP="00504144">
      <w:pPr>
        <w:pStyle w:val="ListParagraph"/>
        <w:numPr>
          <w:ilvl w:val="0"/>
          <w:numId w:val="152"/>
        </w:numPr>
        <w:jc w:val="both"/>
        <w:rPr>
          <w:rFonts w:ascii="Georgia" w:eastAsia="Times New Roman" w:hAnsi="Georgia" w:cs="Arial"/>
          <w:lang w:eastAsia="he-IL"/>
        </w:rPr>
      </w:pPr>
      <w:r>
        <w:rPr>
          <w:rFonts w:ascii="Georgia" w:eastAsia="Times New Roman" w:hAnsi="Georgia" w:cs="Arial" w:hint="cs"/>
          <w:rtl/>
          <w:lang w:eastAsia="he-IL"/>
        </w:rPr>
        <w:t xml:space="preserve">תקן דיווח כספי בינלאומי 10 </w:t>
      </w:r>
      <w:r w:rsidRPr="00203337">
        <w:rPr>
          <w:rFonts w:ascii="Georgia" w:eastAsia="Times New Roman" w:hAnsi="Georgia" w:cs="Arial" w:hint="cs"/>
          <w:i/>
          <w:iCs/>
          <w:rtl/>
          <w:lang w:eastAsia="he-IL"/>
        </w:rPr>
        <w:t>דוחות כספיים מאוחדים</w:t>
      </w:r>
      <w:r>
        <w:rPr>
          <w:rFonts w:ascii="Georgia" w:eastAsia="Times New Roman" w:hAnsi="Georgia" w:cs="Arial" w:hint="cs"/>
          <w:rtl/>
          <w:lang w:eastAsia="he-IL"/>
        </w:rPr>
        <w:t xml:space="preserve"> (</w:t>
      </w:r>
      <w:r>
        <w:rPr>
          <w:rFonts w:ascii="Georgia" w:eastAsia="Times New Roman" w:hAnsi="Georgia" w:cs="Arial"/>
          <w:lang w:eastAsia="he-IL"/>
        </w:rPr>
        <w:t>IFRS 10</w:t>
      </w:r>
      <w:r>
        <w:rPr>
          <w:rFonts w:ascii="Georgia" w:eastAsia="Times New Roman" w:hAnsi="Georgia" w:cs="Arial" w:hint="cs"/>
          <w:rtl/>
          <w:lang w:eastAsia="he-IL"/>
        </w:rPr>
        <w:t>)</w:t>
      </w:r>
      <w:r w:rsidR="00203337">
        <w:rPr>
          <w:rFonts w:ascii="Georgia" w:eastAsia="Times New Roman" w:hAnsi="Georgia" w:cs="Arial" w:hint="cs"/>
          <w:rtl/>
          <w:lang w:eastAsia="he-IL"/>
        </w:rPr>
        <w:t>;</w:t>
      </w:r>
    </w:p>
    <w:p w14:paraId="7B8595D1" w14:textId="5285C3F1" w:rsidR="00504144" w:rsidRDefault="00504144" w:rsidP="00504144">
      <w:pPr>
        <w:pStyle w:val="ListParagraph"/>
        <w:numPr>
          <w:ilvl w:val="0"/>
          <w:numId w:val="152"/>
        </w:numPr>
        <w:jc w:val="both"/>
        <w:rPr>
          <w:rFonts w:ascii="Georgia" w:eastAsia="Times New Roman" w:hAnsi="Georgia" w:cs="Arial"/>
          <w:lang w:eastAsia="he-IL"/>
        </w:rPr>
      </w:pPr>
      <w:r>
        <w:rPr>
          <w:rFonts w:ascii="Georgia" w:eastAsia="Times New Roman" w:hAnsi="Georgia" w:cs="Arial" w:hint="cs"/>
          <w:rtl/>
          <w:lang w:eastAsia="he-IL"/>
        </w:rPr>
        <w:t xml:space="preserve">תקן חשבונאות בינלאומי 7 </w:t>
      </w:r>
      <w:r w:rsidRPr="00203337">
        <w:rPr>
          <w:rFonts w:ascii="Georgia" w:eastAsia="Times New Roman" w:hAnsi="Georgia" w:cs="Arial" w:hint="cs"/>
          <w:i/>
          <w:iCs/>
          <w:rtl/>
          <w:lang w:eastAsia="he-IL"/>
        </w:rPr>
        <w:t>דוח על תזרימי מזומנים</w:t>
      </w:r>
      <w:r>
        <w:rPr>
          <w:rFonts w:ascii="Georgia" w:eastAsia="Times New Roman" w:hAnsi="Georgia" w:cs="Arial" w:hint="cs"/>
          <w:rtl/>
          <w:lang w:eastAsia="he-IL"/>
        </w:rPr>
        <w:t xml:space="preserve"> (</w:t>
      </w:r>
      <w:r>
        <w:rPr>
          <w:rFonts w:ascii="Georgia" w:eastAsia="Times New Roman" w:hAnsi="Georgia" w:cs="Arial"/>
          <w:lang w:eastAsia="he-IL"/>
        </w:rPr>
        <w:t>IAS 7</w:t>
      </w:r>
      <w:r>
        <w:rPr>
          <w:rFonts w:ascii="Georgia" w:eastAsia="Times New Roman" w:hAnsi="Georgia" w:cs="Arial" w:hint="cs"/>
          <w:rtl/>
          <w:lang w:eastAsia="he-IL"/>
        </w:rPr>
        <w:t>)</w:t>
      </w:r>
      <w:r w:rsidR="00203337">
        <w:rPr>
          <w:rFonts w:ascii="Georgia" w:eastAsia="Times New Roman" w:hAnsi="Georgia" w:cs="Arial" w:hint="cs"/>
          <w:rtl/>
          <w:lang w:eastAsia="he-IL"/>
        </w:rPr>
        <w:t>.</w:t>
      </w:r>
    </w:p>
    <w:p w14:paraId="6DDC4492" w14:textId="77777777" w:rsidR="007C72A7" w:rsidRDefault="007C72A7" w:rsidP="007C72A7">
      <w:pPr>
        <w:ind w:left="800"/>
        <w:jc w:val="both"/>
        <w:rPr>
          <w:rFonts w:ascii="Georgia" w:eastAsia="Times New Roman" w:hAnsi="Georgia" w:cs="Arial"/>
          <w:rtl/>
          <w:lang w:eastAsia="he-IL"/>
        </w:rPr>
      </w:pPr>
    </w:p>
    <w:p w14:paraId="6DB35507" w14:textId="57A268CF" w:rsidR="00CD0642" w:rsidRPr="00CD0642" w:rsidRDefault="00FD1F24" w:rsidP="00CD0642">
      <w:pPr>
        <w:ind w:left="800"/>
        <w:jc w:val="both"/>
        <w:rPr>
          <w:rFonts w:ascii="Georgia" w:eastAsia="Times New Roman" w:hAnsi="Georgia" w:cs="Arial"/>
          <w:rtl/>
          <w:lang w:eastAsia="he-IL"/>
        </w:rPr>
      </w:pPr>
      <w:r>
        <w:rPr>
          <w:rFonts w:ascii="Georgia" w:eastAsia="Times New Roman" w:hAnsi="Georgia" w:cs="Arial" w:hint="cs"/>
          <w:rtl/>
          <w:lang w:eastAsia="he-IL"/>
        </w:rPr>
        <w:t xml:space="preserve">השיפורים כוללים </w:t>
      </w:r>
      <w:r w:rsidR="00CD0642" w:rsidRPr="00CD0642">
        <w:rPr>
          <w:rFonts w:ascii="Georgia" w:eastAsia="Times New Roman" w:hAnsi="Georgia" w:cs="Arial"/>
          <w:rtl/>
          <w:lang w:eastAsia="he-IL"/>
        </w:rPr>
        <w:t xml:space="preserve">תיקונים מצומצמים המוגבלים להבהרת ניסוחים </w:t>
      </w:r>
      <w:r w:rsidR="00CD0642" w:rsidRPr="00E11232">
        <w:rPr>
          <w:rFonts w:ascii="Georgia" w:eastAsia="Times New Roman" w:hAnsi="Georgia" w:cs="Arial" w:hint="cs"/>
          <w:rtl/>
          <w:lang w:eastAsia="he-IL"/>
        </w:rPr>
        <w:t xml:space="preserve">של </w:t>
      </w:r>
      <w:r>
        <w:rPr>
          <w:rFonts w:ascii="Georgia" w:eastAsia="Times New Roman" w:hAnsi="Georgia" w:cs="Arial" w:hint="cs"/>
          <w:rtl/>
          <w:lang w:eastAsia="he-IL"/>
        </w:rPr>
        <w:t>התקנים</w:t>
      </w:r>
      <w:r w:rsidR="00CD0642" w:rsidRPr="00E11232">
        <w:rPr>
          <w:rFonts w:ascii="Georgia" w:eastAsia="Times New Roman" w:hAnsi="Georgia" w:cs="Arial" w:hint="cs"/>
          <w:rtl/>
          <w:lang w:eastAsia="he-IL"/>
        </w:rPr>
        <w:t xml:space="preserve"> </w:t>
      </w:r>
      <w:r w:rsidR="00CD0642">
        <w:rPr>
          <w:rFonts w:ascii="Georgia" w:eastAsia="Times New Roman" w:hAnsi="Georgia" w:cs="Arial" w:hint="cs"/>
          <w:rtl/>
          <w:lang w:eastAsia="he-IL"/>
        </w:rPr>
        <w:t xml:space="preserve">האמורים </w:t>
      </w:r>
      <w:r>
        <w:rPr>
          <w:rFonts w:ascii="Georgia" w:eastAsia="Times New Roman" w:hAnsi="Georgia" w:cs="Arial" w:hint="cs"/>
          <w:rtl/>
          <w:lang w:eastAsia="he-IL"/>
        </w:rPr>
        <w:t xml:space="preserve">או לביצוע </w:t>
      </w:r>
      <w:r w:rsidR="00CD0642">
        <w:rPr>
          <w:rFonts w:ascii="Georgia" w:eastAsia="Times New Roman" w:hAnsi="Georgia" w:cs="Arial" w:hint="cs"/>
          <w:rtl/>
          <w:lang w:eastAsia="he-IL"/>
        </w:rPr>
        <w:t>תיקונים</w:t>
      </w:r>
      <w:r w:rsidR="00CD0642" w:rsidRPr="00CD0642">
        <w:rPr>
          <w:rFonts w:ascii="Georgia" w:eastAsia="Times New Roman" w:hAnsi="Georgia" w:cs="Arial"/>
          <w:rtl/>
          <w:lang w:eastAsia="he-IL"/>
        </w:rPr>
        <w:t xml:space="preserve"> קלים אחרים בתקנים </w:t>
      </w:r>
      <w:r>
        <w:rPr>
          <w:rFonts w:ascii="Georgia" w:eastAsia="Times New Roman" w:hAnsi="Georgia" w:cs="Arial" w:hint="cs"/>
          <w:rtl/>
          <w:lang w:eastAsia="he-IL"/>
        </w:rPr>
        <w:t xml:space="preserve">האמורים </w:t>
      </w:r>
      <w:r w:rsidR="00CD0642" w:rsidRPr="00CD0642">
        <w:rPr>
          <w:rFonts w:ascii="Georgia" w:eastAsia="Times New Roman" w:hAnsi="Georgia" w:cs="Arial"/>
          <w:rtl/>
          <w:lang w:eastAsia="he-IL"/>
        </w:rPr>
        <w:t xml:space="preserve">אשר מטרתם להבהיר את כוונת </w:t>
      </w:r>
      <w:r w:rsidR="00CD0642">
        <w:rPr>
          <w:rFonts w:ascii="Georgia" w:eastAsia="Times New Roman" w:hAnsi="Georgia" w:cs="Arial" w:hint="cs"/>
          <w:rtl/>
          <w:lang w:eastAsia="he-IL"/>
        </w:rPr>
        <w:t>ה-</w:t>
      </w:r>
      <w:r w:rsidR="00CD0642">
        <w:rPr>
          <w:rFonts w:ascii="Georgia" w:eastAsia="Times New Roman" w:hAnsi="Georgia" w:cs="Arial"/>
          <w:lang w:eastAsia="he-IL"/>
        </w:rPr>
        <w:t xml:space="preserve"> </w:t>
      </w:r>
      <w:r w:rsidR="00CD0642" w:rsidRPr="00CD0642">
        <w:rPr>
          <w:rFonts w:ascii="Georgia" w:eastAsia="Times New Roman" w:hAnsi="Georgia" w:cs="Arial"/>
          <w:lang w:eastAsia="he-IL"/>
        </w:rPr>
        <w:t xml:space="preserve">IASB </w:t>
      </w:r>
      <w:r w:rsidR="00CD0642" w:rsidRPr="00CD0642">
        <w:rPr>
          <w:rFonts w:ascii="Georgia" w:eastAsia="Times New Roman" w:hAnsi="Georgia" w:cs="Arial"/>
          <w:rtl/>
          <w:lang w:eastAsia="he-IL"/>
        </w:rPr>
        <w:t>או לפתור סתירות לא מכוונות בין דרישות התקנים השונים</w:t>
      </w:r>
      <w:r w:rsidR="00CD0642" w:rsidRPr="00CD0642">
        <w:rPr>
          <w:rFonts w:ascii="Georgia" w:eastAsia="Times New Roman" w:hAnsi="Georgia" w:cs="Arial"/>
          <w:lang w:eastAsia="he-IL"/>
        </w:rPr>
        <w:t>.</w:t>
      </w:r>
    </w:p>
    <w:p w14:paraId="22D5629B" w14:textId="77777777" w:rsidR="00CD0642" w:rsidRDefault="00CD0642" w:rsidP="007C72A7">
      <w:pPr>
        <w:ind w:left="800"/>
        <w:jc w:val="both"/>
        <w:rPr>
          <w:rFonts w:ascii="Georgia" w:eastAsia="Times New Roman" w:hAnsi="Georgia" w:cs="Arial"/>
          <w:rtl/>
          <w:lang w:eastAsia="he-IL"/>
        </w:rPr>
      </w:pPr>
    </w:p>
    <w:p w14:paraId="20AB5AF9" w14:textId="0C9BBABF" w:rsidR="007C72A7" w:rsidRPr="00203337" w:rsidRDefault="007C72A7" w:rsidP="007C72A7">
      <w:pPr>
        <w:ind w:left="800"/>
        <w:jc w:val="both"/>
        <w:rPr>
          <w:rFonts w:ascii="Georgia" w:eastAsia="Times New Roman" w:hAnsi="Georgia" w:cs="Arial"/>
          <w:rtl/>
          <w:lang w:eastAsia="he-IL"/>
        </w:rPr>
      </w:pPr>
      <w:r w:rsidRPr="00203337">
        <w:rPr>
          <w:rFonts w:ascii="Georgia" w:eastAsia="Times New Roman" w:hAnsi="Georgia" w:cs="Arial" w:hint="cs"/>
          <w:rtl/>
          <w:lang w:eastAsia="he-IL"/>
        </w:rPr>
        <w:t>ה</w:t>
      </w:r>
      <w:r>
        <w:rPr>
          <w:rFonts w:ascii="Georgia" w:eastAsia="Times New Roman" w:hAnsi="Georgia" w:cs="Arial" w:hint="cs"/>
          <w:rtl/>
          <w:lang w:eastAsia="he-IL"/>
        </w:rPr>
        <w:t xml:space="preserve">שיפורים </w:t>
      </w:r>
      <w:r w:rsidRPr="00203337">
        <w:rPr>
          <w:rFonts w:ascii="Georgia" w:eastAsia="Times New Roman" w:hAnsi="Georgia" w:cs="Arial" w:hint="cs"/>
          <w:rtl/>
          <w:lang w:eastAsia="he-IL"/>
        </w:rPr>
        <w:t>בתוקף החל מתקופות דיווח שנתיות המתחילות ביום 1 בינואר 2026 או לאחריו, יישום מוקדם אפשרי.</w:t>
      </w:r>
      <w:r w:rsidR="00203337">
        <w:rPr>
          <w:rFonts w:ascii="Georgia" w:eastAsia="Times New Roman" w:hAnsi="Georgia" w:cs="Arial" w:hint="cs"/>
          <w:rtl/>
          <w:lang w:eastAsia="he-IL"/>
        </w:rPr>
        <w:t xml:space="preserve"> </w:t>
      </w:r>
      <w:r w:rsidR="0062161F" w:rsidRPr="008A642B">
        <w:rPr>
          <w:rFonts w:ascii="Georgia" w:eastAsia="Times New Roman" w:hAnsi="Georgia" w:cs="Arial" w:hint="cs"/>
          <w:rtl/>
          <w:lang w:eastAsia="he-IL"/>
        </w:rPr>
        <w:t xml:space="preserve">לגבי אחד </w:t>
      </w:r>
      <w:r w:rsidR="00203337" w:rsidRPr="008A642B">
        <w:rPr>
          <w:rFonts w:ascii="Georgia" w:eastAsia="Times New Roman" w:hAnsi="Georgia" w:cs="Arial" w:hint="cs"/>
          <w:rtl/>
          <w:lang w:eastAsia="he-IL"/>
        </w:rPr>
        <w:t>התיקונים ל-</w:t>
      </w:r>
      <w:r w:rsidR="00203337" w:rsidRPr="008A642B">
        <w:rPr>
          <w:rFonts w:ascii="Georgia" w:eastAsia="Times New Roman" w:hAnsi="Georgia" w:cs="Arial"/>
          <w:lang w:eastAsia="he-IL"/>
        </w:rPr>
        <w:t>IFRS 9</w:t>
      </w:r>
      <w:r w:rsidR="0062161F" w:rsidRPr="008A642B">
        <w:rPr>
          <w:rFonts w:ascii="Georgia" w:eastAsia="Times New Roman" w:hAnsi="Georgia" w:cs="Arial" w:hint="cs"/>
          <w:rtl/>
          <w:lang w:eastAsia="he-IL"/>
        </w:rPr>
        <w:t xml:space="preserve">, </w:t>
      </w:r>
      <w:r w:rsidR="00203337" w:rsidRPr="008A642B">
        <w:rPr>
          <w:rFonts w:ascii="Georgia" w:eastAsia="Times New Roman" w:hAnsi="Georgia" w:cs="Arial" w:hint="cs"/>
          <w:rtl/>
          <w:lang w:eastAsia="he-IL"/>
        </w:rPr>
        <w:t xml:space="preserve">שמתייחס לגריעת התחייבות בגין חכירה, </w:t>
      </w:r>
      <w:r w:rsidR="0062161F" w:rsidRPr="008A642B">
        <w:rPr>
          <w:rFonts w:ascii="Georgia" w:eastAsia="Times New Roman" w:hAnsi="Georgia" w:cs="Arial" w:hint="cs"/>
          <w:rtl/>
          <w:lang w:eastAsia="he-IL"/>
        </w:rPr>
        <w:t xml:space="preserve">נקבעה הוראת מעבר שלפיה התיקון </w:t>
      </w:r>
      <w:r w:rsidR="00203337" w:rsidRPr="008A642B">
        <w:rPr>
          <w:rFonts w:ascii="Georgia" w:eastAsia="Times New Roman" w:hAnsi="Georgia" w:cs="Arial" w:hint="cs"/>
          <w:rtl/>
          <w:lang w:eastAsia="he-IL"/>
        </w:rPr>
        <w:t>תקף להתחייבויות בגין חכירה שנגרעו החל ממועד היישום לראשונה של התיקון האמור או לאחריו.</w:t>
      </w:r>
      <w:r w:rsidR="00203337">
        <w:rPr>
          <w:rFonts w:ascii="Georgia" w:eastAsia="Times New Roman" w:hAnsi="Georgia" w:cs="Arial" w:hint="cs"/>
          <w:rtl/>
          <w:lang w:eastAsia="he-IL"/>
        </w:rPr>
        <w:t xml:space="preserve"> </w:t>
      </w:r>
    </w:p>
    <w:p w14:paraId="3CB27007" w14:textId="77777777" w:rsidR="007C72A7" w:rsidRDefault="007C72A7" w:rsidP="007C72A7">
      <w:pPr>
        <w:ind w:left="800"/>
        <w:jc w:val="both"/>
        <w:rPr>
          <w:rFonts w:ascii="Georgia" w:eastAsia="Times New Roman" w:hAnsi="Georgia" w:cs="Arial"/>
          <w:rtl/>
          <w:lang w:eastAsia="he-IL"/>
        </w:rPr>
      </w:pPr>
    </w:p>
    <w:p w14:paraId="38E124C7" w14:textId="4D57FA4B" w:rsidR="00F73D88" w:rsidRDefault="007C72A7" w:rsidP="00487824">
      <w:pPr>
        <w:ind w:left="800"/>
        <w:jc w:val="both"/>
        <w:rPr>
          <w:rFonts w:ascii="Georgia" w:eastAsia="Times New Roman" w:hAnsi="Georgia" w:cs="Arial"/>
          <w:b/>
          <w:noProof/>
          <w:color w:val="0000FF"/>
          <w:shd w:val="clear" w:color="auto" w:fill="CCCCCC"/>
          <w:rtl/>
          <w:lang w:eastAsia="he-IL"/>
        </w:rPr>
      </w:pPr>
      <w:r w:rsidRPr="00E90A4C">
        <w:rPr>
          <w:rFonts w:asciiTheme="minorBidi" w:hAnsiTheme="minorBidi" w:cstheme="minorBidi"/>
          <w:rtl/>
        </w:rPr>
        <w:t xml:space="preserve">ליישום לראשונה של </w:t>
      </w:r>
      <w:r w:rsidRPr="00071DE6">
        <w:rPr>
          <w:rFonts w:asciiTheme="minorBidi" w:hAnsiTheme="minorBidi" w:cstheme="minorBidi"/>
          <w:rtl/>
        </w:rPr>
        <w:t>ה</w:t>
      </w:r>
      <w:r>
        <w:rPr>
          <w:rFonts w:asciiTheme="minorBidi" w:hAnsiTheme="minorBidi" w:cstheme="minorBidi" w:hint="cs"/>
          <w:rtl/>
        </w:rPr>
        <w:t xml:space="preserve">שיפורים </w:t>
      </w:r>
      <w:r w:rsidRPr="00E90A4C">
        <w:rPr>
          <w:rFonts w:asciiTheme="minorBidi" w:hAnsiTheme="minorBidi" w:cstheme="minorBidi"/>
          <w:rtl/>
        </w:rPr>
        <w:t>לא צפויה להיות השפעה מהותית על הדוחות הכספיים/המאוחדים של החברה/הקבוצה.</w:t>
      </w:r>
      <w:r w:rsidRPr="00203337">
        <w:rPr>
          <w:rStyle w:val="a"/>
          <w:rFonts w:asciiTheme="minorBidi" w:hAnsiTheme="minorBidi" w:cs="Arial" w:hint="cs"/>
          <w:sz w:val="20"/>
          <w:szCs w:val="20"/>
          <w:u w:val="none"/>
          <w:rtl/>
        </w:rPr>
        <w:t xml:space="preserve"> </w:t>
      </w:r>
    </w:p>
    <w:p w14:paraId="389C4F95" w14:textId="77777777" w:rsidR="00F73D88" w:rsidRDefault="00F73D88" w:rsidP="00487824">
      <w:pPr>
        <w:ind w:left="800"/>
        <w:jc w:val="both"/>
        <w:rPr>
          <w:rFonts w:ascii="Georgia" w:eastAsia="Times New Roman" w:hAnsi="Georgia" w:cs="Arial"/>
          <w:b/>
          <w:noProof/>
          <w:color w:val="0000FF"/>
          <w:shd w:val="clear" w:color="auto" w:fill="CCCCCC"/>
          <w:rtl/>
          <w:lang w:eastAsia="he-IL"/>
        </w:rPr>
      </w:pPr>
    </w:p>
    <w:p w14:paraId="07EB5BEE" w14:textId="349D7AF8" w:rsidR="005D627E" w:rsidRDefault="005D627E" w:rsidP="00203337">
      <w:pPr>
        <w:ind w:left="800"/>
        <w:jc w:val="both"/>
        <w:rPr>
          <w:rFonts w:ascii="Georgia" w:eastAsia="Times New Roman" w:hAnsi="Georgia" w:cs="Arial"/>
          <w:rtl/>
          <w:lang w:eastAsia="he-IL"/>
        </w:rPr>
      </w:pPr>
      <w:r w:rsidRPr="00E11232">
        <w:rPr>
          <w:rStyle w:val="a"/>
          <w:rFonts w:asciiTheme="minorBidi" w:hAnsiTheme="minorBidi" w:cs="Arial" w:hint="cs"/>
          <w:sz w:val="20"/>
          <w:szCs w:val="20"/>
          <w:u w:val="none"/>
          <w:rtl/>
        </w:rPr>
        <w:t xml:space="preserve">(*) </w:t>
      </w:r>
      <w:r w:rsidR="00F73D88" w:rsidRPr="00203337">
        <w:rPr>
          <w:rStyle w:val="a"/>
          <w:rFonts w:asciiTheme="minorBidi" w:hAnsiTheme="minorBidi" w:cs="Arial" w:hint="cs"/>
          <w:sz w:val="20"/>
          <w:szCs w:val="20"/>
          <w:u w:val="none"/>
          <w:rtl/>
        </w:rPr>
        <w:t xml:space="preserve">לתשומת הלב, </w:t>
      </w:r>
      <w:r w:rsidR="00CD0642">
        <w:rPr>
          <w:rStyle w:val="a"/>
          <w:rFonts w:asciiTheme="minorBidi" w:hAnsiTheme="minorBidi" w:cs="Arial" w:hint="cs"/>
          <w:b/>
          <w:noProof/>
          <w:sz w:val="20"/>
          <w:szCs w:val="20"/>
          <w:u w:val="none"/>
          <w:rtl/>
        </w:rPr>
        <w:t xml:space="preserve">אחד </w:t>
      </w:r>
      <w:r w:rsidR="00F73D88" w:rsidRPr="00203337">
        <w:rPr>
          <w:rStyle w:val="a"/>
          <w:rFonts w:asciiTheme="minorBidi" w:hAnsiTheme="minorBidi" w:cs="Arial" w:hint="cs"/>
          <w:b/>
          <w:noProof/>
          <w:sz w:val="20"/>
          <w:szCs w:val="20"/>
          <w:u w:val="none"/>
          <w:rtl/>
        </w:rPr>
        <w:t>ה</w:t>
      </w:r>
      <w:r w:rsidR="00487824" w:rsidRPr="00203337">
        <w:rPr>
          <w:rStyle w:val="a"/>
          <w:rFonts w:asciiTheme="minorBidi" w:hAnsiTheme="minorBidi" w:cs="Arial" w:hint="cs"/>
          <w:b/>
          <w:noProof/>
          <w:sz w:val="20"/>
          <w:szCs w:val="20"/>
          <w:u w:val="none"/>
          <w:rtl/>
        </w:rPr>
        <w:t>תיקו</w:t>
      </w:r>
      <w:r w:rsidR="00CD0642">
        <w:rPr>
          <w:rStyle w:val="a"/>
          <w:rFonts w:asciiTheme="minorBidi" w:hAnsiTheme="minorBidi" w:cs="Arial" w:hint="cs"/>
          <w:b/>
          <w:noProof/>
          <w:sz w:val="20"/>
          <w:szCs w:val="20"/>
          <w:u w:val="none"/>
          <w:rtl/>
        </w:rPr>
        <w:t>נים</w:t>
      </w:r>
      <w:r w:rsidR="00487824" w:rsidRPr="00203337">
        <w:rPr>
          <w:rStyle w:val="a"/>
          <w:rFonts w:asciiTheme="minorBidi" w:hAnsiTheme="minorBidi" w:cs="Arial" w:hint="cs"/>
          <w:b/>
          <w:noProof/>
          <w:sz w:val="20"/>
          <w:szCs w:val="20"/>
          <w:u w:val="none"/>
          <w:rtl/>
        </w:rPr>
        <w:t xml:space="preserve"> </w:t>
      </w:r>
      <w:r w:rsidR="00F73D88" w:rsidRPr="00203337">
        <w:rPr>
          <w:rStyle w:val="a"/>
          <w:rFonts w:asciiTheme="minorBidi" w:hAnsiTheme="minorBidi" w:cs="Arial" w:hint="cs"/>
          <w:b/>
          <w:noProof/>
          <w:sz w:val="20"/>
          <w:szCs w:val="20"/>
          <w:u w:val="none"/>
          <w:rtl/>
        </w:rPr>
        <w:t>ל-</w:t>
      </w:r>
      <w:r w:rsidR="00487824" w:rsidRPr="00203337">
        <w:rPr>
          <w:rStyle w:val="a"/>
          <w:rFonts w:ascii="Georgia" w:hAnsi="Georgia" w:cs="Arial"/>
          <w:bCs/>
          <w:noProof/>
          <w:sz w:val="20"/>
          <w:szCs w:val="20"/>
          <w:u w:val="none"/>
        </w:rPr>
        <w:t>IFRS 9</w:t>
      </w:r>
      <w:r w:rsidR="00487824" w:rsidRPr="00203337">
        <w:rPr>
          <w:rStyle w:val="a"/>
          <w:rFonts w:asciiTheme="minorBidi" w:hAnsiTheme="minorBidi" w:cs="Arial" w:hint="cs"/>
          <w:b/>
          <w:noProof/>
          <w:sz w:val="20"/>
          <w:szCs w:val="20"/>
          <w:u w:val="none"/>
          <w:rtl/>
        </w:rPr>
        <w:t xml:space="preserve"> </w:t>
      </w:r>
      <w:r>
        <w:rPr>
          <w:rStyle w:val="a"/>
          <w:rFonts w:asciiTheme="minorBidi" w:hAnsiTheme="minorBidi" w:cs="Arial" w:hint="cs"/>
          <w:b/>
          <w:noProof/>
          <w:sz w:val="20"/>
          <w:szCs w:val="20"/>
          <w:u w:val="none"/>
          <w:rtl/>
        </w:rPr>
        <w:t>עשוי בין היתר ל</w:t>
      </w:r>
      <w:r w:rsidRPr="00203337">
        <w:rPr>
          <w:rStyle w:val="a"/>
          <w:rFonts w:asciiTheme="minorBidi" w:hAnsiTheme="minorBidi" w:cs="Arial" w:hint="cs"/>
          <w:b/>
          <w:noProof/>
          <w:sz w:val="20"/>
          <w:szCs w:val="20"/>
          <w:u w:val="none"/>
          <w:rtl/>
        </w:rPr>
        <w:t xml:space="preserve">דרוש מחברות </w:t>
      </w:r>
      <w:r w:rsidR="00487824" w:rsidRPr="00203337">
        <w:rPr>
          <w:rStyle w:val="a"/>
          <w:rFonts w:asciiTheme="minorBidi" w:hAnsiTheme="minorBidi" w:cs="Arial" w:hint="cs"/>
          <w:b/>
          <w:noProof/>
          <w:sz w:val="20"/>
          <w:szCs w:val="20"/>
          <w:u w:val="none"/>
          <w:rtl/>
        </w:rPr>
        <w:t>לעדכן את המדיניות החשבונאית שלה</w:t>
      </w:r>
      <w:r>
        <w:rPr>
          <w:rStyle w:val="a"/>
          <w:rFonts w:asciiTheme="minorBidi" w:hAnsiTheme="minorBidi" w:cs="Arial" w:hint="cs"/>
          <w:b/>
          <w:noProof/>
          <w:sz w:val="20"/>
          <w:szCs w:val="20"/>
          <w:u w:val="none"/>
          <w:rtl/>
        </w:rPr>
        <w:t>ן</w:t>
      </w:r>
      <w:r w:rsidR="00487824" w:rsidRPr="00203337">
        <w:rPr>
          <w:rStyle w:val="a"/>
          <w:rFonts w:asciiTheme="minorBidi" w:hAnsiTheme="minorBidi" w:cs="Arial" w:hint="cs"/>
          <w:b/>
          <w:noProof/>
          <w:sz w:val="20"/>
          <w:szCs w:val="20"/>
          <w:u w:val="none"/>
          <w:rtl/>
        </w:rPr>
        <w:t xml:space="preserve"> בנושא</w:t>
      </w:r>
      <w:r>
        <w:rPr>
          <w:rStyle w:val="a"/>
          <w:rFonts w:asciiTheme="minorBidi" w:hAnsiTheme="minorBidi" w:cs="Arial" w:hint="cs"/>
          <w:b/>
          <w:noProof/>
          <w:sz w:val="20"/>
          <w:szCs w:val="20"/>
          <w:u w:val="none"/>
          <w:rtl/>
        </w:rPr>
        <w:t xml:space="preserve"> הכרה לראשונה ביתרת לקוחות</w:t>
      </w:r>
      <w:r w:rsidR="00487824" w:rsidRPr="00203337">
        <w:rPr>
          <w:rStyle w:val="a"/>
          <w:rFonts w:asciiTheme="minorBidi" w:hAnsiTheme="minorBidi" w:cs="Arial" w:hint="cs"/>
          <w:b/>
          <w:noProof/>
          <w:sz w:val="20"/>
          <w:szCs w:val="20"/>
          <w:u w:val="none"/>
          <w:rtl/>
        </w:rPr>
        <w:t>.</w:t>
      </w:r>
      <w:r w:rsidRPr="005D627E">
        <w:rPr>
          <w:rStyle w:val="a"/>
          <w:rFonts w:asciiTheme="minorBidi" w:hAnsiTheme="minorBidi" w:cs="Arial" w:hint="cs"/>
          <w:b/>
          <w:noProof/>
          <w:sz w:val="20"/>
          <w:szCs w:val="20"/>
          <w:u w:val="none"/>
          <w:rtl/>
        </w:rPr>
        <w:t xml:space="preserve"> </w:t>
      </w:r>
      <w:r>
        <w:rPr>
          <w:rStyle w:val="a"/>
          <w:rFonts w:asciiTheme="minorBidi" w:hAnsiTheme="minorBidi" w:cs="Arial" w:hint="cs"/>
          <w:b/>
          <w:noProof/>
          <w:sz w:val="20"/>
          <w:szCs w:val="20"/>
          <w:u w:val="none"/>
          <w:rtl/>
        </w:rPr>
        <w:t xml:space="preserve">לפרטים נוספים על התיקון </w:t>
      </w:r>
      <w:r w:rsidR="00FD1F24">
        <w:rPr>
          <w:rStyle w:val="a"/>
          <w:rFonts w:asciiTheme="minorBidi" w:hAnsiTheme="minorBidi" w:cs="Arial" w:hint="cs"/>
          <w:b/>
          <w:noProof/>
          <w:sz w:val="20"/>
          <w:szCs w:val="20"/>
          <w:u w:val="none"/>
          <w:rtl/>
        </w:rPr>
        <w:t xml:space="preserve">האמור </w:t>
      </w:r>
      <w:r w:rsidRPr="00E11232">
        <w:rPr>
          <w:rStyle w:val="a"/>
          <w:rFonts w:asciiTheme="minorBidi" w:hAnsiTheme="minorBidi" w:cs="Arial" w:hint="cs"/>
          <w:b/>
          <w:noProof/>
          <w:sz w:val="20"/>
          <w:szCs w:val="20"/>
          <w:u w:val="none"/>
          <w:rtl/>
        </w:rPr>
        <w:t>ל-</w:t>
      </w:r>
      <w:r w:rsidRPr="00E11232">
        <w:rPr>
          <w:rStyle w:val="a"/>
          <w:rFonts w:ascii="Georgia" w:hAnsi="Georgia" w:cs="Arial"/>
          <w:bCs/>
          <w:noProof/>
          <w:sz w:val="20"/>
          <w:szCs w:val="20"/>
          <w:u w:val="none"/>
        </w:rPr>
        <w:t>IFRS 9</w:t>
      </w:r>
      <w:r w:rsidRPr="00E11232">
        <w:rPr>
          <w:rStyle w:val="a"/>
          <w:rFonts w:asciiTheme="minorBidi" w:hAnsiTheme="minorBidi" w:cs="Arial" w:hint="cs"/>
          <w:b/>
          <w:noProof/>
          <w:sz w:val="20"/>
          <w:szCs w:val="20"/>
          <w:u w:val="none"/>
          <w:rtl/>
        </w:rPr>
        <w:t xml:space="preserve"> </w:t>
      </w:r>
      <w:r>
        <w:rPr>
          <w:rStyle w:val="a"/>
          <w:rFonts w:asciiTheme="minorBidi" w:hAnsiTheme="minorBidi" w:cs="Arial" w:hint="cs"/>
          <w:b/>
          <w:noProof/>
          <w:sz w:val="20"/>
          <w:szCs w:val="20"/>
          <w:u w:val="none"/>
          <w:rtl/>
        </w:rPr>
        <w:t>ו</w:t>
      </w:r>
      <w:r w:rsidR="00FD1F24">
        <w:rPr>
          <w:rStyle w:val="a"/>
          <w:rFonts w:asciiTheme="minorBidi" w:hAnsiTheme="minorBidi" w:cs="Arial" w:hint="cs"/>
          <w:b/>
          <w:noProof/>
          <w:sz w:val="20"/>
          <w:szCs w:val="20"/>
          <w:u w:val="none"/>
          <w:rtl/>
        </w:rPr>
        <w:t xml:space="preserve">למידע נוסף </w:t>
      </w:r>
      <w:r>
        <w:rPr>
          <w:rStyle w:val="a"/>
          <w:rFonts w:asciiTheme="minorBidi" w:hAnsiTheme="minorBidi" w:cs="Arial" w:hint="cs"/>
          <w:b/>
          <w:noProof/>
          <w:sz w:val="20"/>
          <w:szCs w:val="20"/>
          <w:u w:val="none"/>
          <w:rtl/>
        </w:rPr>
        <w:t xml:space="preserve">על יתר השיפורים - ראו האמור בעמ' 13-12 </w:t>
      </w:r>
      <w:r w:rsidRPr="00F51F53">
        <w:rPr>
          <w:rStyle w:val="a"/>
          <w:rFonts w:asciiTheme="minorBidi" w:hAnsiTheme="minorBidi" w:cs="Arial"/>
          <w:b/>
          <w:noProof/>
          <w:sz w:val="20"/>
          <w:szCs w:val="20"/>
          <w:u w:val="none"/>
          <w:rtl/>
        </w:rPr>
        <w:t>לחוזר המקצועי שפרסמנו לקהל לקוחותינו בחודש יולי 2024</w:t>
      </w:r>
      <w:r w:rsidR="001D4932">
        <w:rPr>
          <w:rStyle w:val="a"/>
          <w:rFonts w:asciiTheme="minorBidi" w:hAnsiTheme="minorBidi" w:cs="Arial" w:hint="cs"/>
          <w:b/>
          <w:noProof/>
          <w:sz w:val="20"/>
          <w:szCs w:val="20"/>
          <w:u w:val="none"/>
          <w:rtl/>
        </w:rPr>
        <w:t>, אשר</w:t>
      </w:r>
      <w:r w:rsidRPr="00F51F53">
        <w:rPr>
          <w:rStyle w:val="a"/>
          <w:rFonts w:asciiTheme="minorBidi" w:hAnsiTheme="minorBidi" w:cs="Arial"/>
          <w:b/>
          <w:noProof/>
          <w:sz w:val="20"/>
          <w:szCs w:val="20"/>
          <w:u w:val="none"/>
          <w:rtl/>
        </w:rPr>
        <w:t xml:space="preserve"> </w:t>
      </w:r>
      <w:r>
        <w:rPr>
          <w:rStyle w:val="a"/>
          <w:rFonts w:asciiTheme="minorBidi" w:hAnsiTheme="minorBidi" w:cs="Arial" w:hint="cs"/>
          <w:b/>
          <w:noProof/>
          <w:sz w:val="20"/>
          <w:szCs w:val="20"/>
          <w:u w:val="none"/>
          <w:rtl/>
        </w:rPr>
        <w:t xml:space="preserve">זמין </w:t>
      </w:r>
      <w:hyperlink r:id="rId48" w:history="1">
        <w:r w:rsidRPr="00F51F53">
          <w:rPr>
            <w:rStyle w:val="Hyperlink"/>
            <w:rFonts w:asciiTheme="minorBidi" w:hAnsiTheme="minorBidi" w:cs="Arial" w:hint="cs"/>
            <w:b/>
            <w:noProof/>
            <w:shd w:val="clear" w:color="auto" w:fill="CCCCCC"/>
            <w:rtl/>
          </w:rPr>
          <w:t>כאן</w:t>
        </w:r>
      </w:hyperlink>
      <w:r w:rsidR="001D4932">
        <w:rPr>
          <w:rStyle w:val="Hyperlink"/>
          <w:rFonts w:asciiTheme="minorBidi" w:hAnsiTheme="minorBidi" w:cs="Arial" w:hint="cs"/>
          <w:b/>
          <w:noProof/>
          <w:shd w:val="clear" w:color="auto" w:fill="CCCCCC"/>
          <w:rtl/>
        </w:rPr>
        <w:t>.</w:t>
      </w:r>
    </w:p>
    <w:p w14:paraId="0FA1AF61" w14:textId="77777777" w:rsidR="00504144" w:rsidRPr="00203337" w:rsidRDefault="00504144" w:rsidP="00504144">
      <w:pPr>
        <w:ind w:left="800"/>
        <w:jc w:val="both"/>
        <w:rPr>
          <w:rFonts w:ascii="Georgia" w:eastAsia="Times New Roman" w:hAnsi="Georgia" w:cs="Arial"/>
          <w:rtl/>
          <w:lang w:eastAsia="he-IL"/>
        </w:rPr>
      </w:pPr>
    </w:p>
    <w:p w14:paraId="05D2265A" w14:textId="132957BC" w:rsidR="004E1D27" w:rsidRDefault="004E1D27">
      <w:pPr>
        <w:bidi w:val="0"/>
        <w:rPr>
          <w:rStyle w:val="a"/>
          <w:rFonts w:asciiTheme="minorBidi" w:hAnsiTheme="minorBidi" w:cstheme="minorBidi"/>
          <w:noProof/>
          <w:sz w:val="20"/>
          <w:szCs w:val="20"/>
          <w:u w:val="none"/>
        </w:rPr>
      </w:pPr>
      <w:r>
        <w:rPr>
          <w:rStyle w:val="a"/>
          <w:rFonts w:asciiTheme="minorBidi" w:hAnsiTheme="minorBidi" w:cstheme="minorBidi"/>
          <w:noProof/>
          <w:sz w:val="20"/>
          <w:szCs w:val="20"/>
          <w:u w:val="none"/>
          <w:rtl/>
        </w:rPr>
        <w:br w:type="page"/>
      </w:r>
    </w:p>
    <w:p w14:paraId="2D66FA28" w14:textId="19124439" w:rsidR="004E1D27" w:rsidRPr="006C1B98" w:rsidRDefault="004E1D27" w:rsidP="004E1D27">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lastRenderedPageBreak/>
        <w:t xml:space="preserve">ביאור </w:t>
      </w:r>
      <w:r w:rsidRPr="006C1B98">
        <w:rPr>
          <w:rFonts w:asciiTheme="minorBidi" w:hAnsiTheme="minorBidi" w:cstheme="minorBidi"/>
          <w:b w:val="0"/>
          <w:bCs/>
          <w:sz w:val="18"/>
          <w:u w:val="none"/>
          <w:rtl/>
        </w:rPr>
        <w:t xml:space="preserve">3 - </w:t>
      </w:r>
      <w:r w:rsidR="003F43AB" w:rsidRPr="006C1B98">
        <w:rPr>
          <w:rFonts w:asciiTheme="minorBidi" w:hAnsiTheme="minorBidi" w:cstheme="minorBidi"/>
          <w:b w:val="0"/>
          <w:bCs/>
          <w:sz w:val="18"/>
          <w:u w:val="none"/>
          <w:rtl/>
        </w:rPr>
        <w:t xml:space="preserve">תקני </w:t>
      </w:r>
      <w:r w:rsidR="003F43AB" w:rsidRPr="00081979">
        <w:rPr>
          <w:rFonts w:ascii="Georgia" w:hAnsi="Georgia" w:cstheme="minorBidi"/>
          <w:sz w:val="18"/>
          <w:u w:val="none"/>
        </w:rPr>
        <w:t>IFRS Accounting Standards</w:t>
      </w:r>
      <w:r w:rsidR="003F43AB" w:rsidRPr="003F43AB" w:rsidDel="003F43AB">
        <w:rPr>
          <w:rFonts w:asciiTheme="minorBidi" w:hAnsiTheme="minorBidi" w:cs="Arial"/>
          <w:b w:val="0"/>
          <w:bCs/>
          <w:sz w:val="18"/>
          <w:u w:val="none"/>
          <w:rtl/>
        </w:rPr>
        <w:t xml:space="preserve"> </w:t>
      </w:r>
      <w:r w:rsidR="003F43AB" w:rsidRPr="006C1B98">
        <w:rPr>
          <w:rFonts w:asciiTheme="minorBidi" w:hAnsiTheme="minorBidi" w:cstheme="minorBidi"/>
          <w:b w:val="0"/>
          <w:bCs/>
          <w:sz w:val="18"/>
          <w:u w:val="none"/>
          <w:rtl/>
        </w:rPr>
        <w:t xml:space="preserve">חדשים, תיקונים לתקני </w:t>
      </w:r>
      <w:r w:rsidR="003F43AB" w:rsidRPr="00081979">
        <w:rPr>
          <w:rFonts w:ascii="Georgia" w:hAnsi="Georgia" w:cstheme="minorBidi"/>
          <w:sz w:val="18"/>
          <w:u w:val="none"/>
        </w:rPr>
        <w:t>IFRS Accounting Standards</w:t>
      </w:r>
      <w:r w:rsidR="003F43AB" w:rsidRPr="003F43AB">
        <w:rPr>
          <w:rFonts w:asciiTheme="minorBidi" w:hAnsiTheme="minorBidi" w:cs="Arial"/>
          <w:b w:val="0"/>
          <w:bCs/>
          <w:sz w:val="18"/>
          <w:u w:val="none"/>
          <w:rtl/>
        </w:rPr>
        <w:t xml:space="preserve"> </w:t>
      </w:r>
      <w:r w:rsidR="003F43AB" w:rsidRPr="006C1B98">
        <w:rPr>
          <w:rFonts w:asciiTheme="minorBidi" w:hAnsiTheme="minorBidi" w:cstheme="minorBidi"/>
          <w:b w:val="0"/>
          <w:bCs/>
          <w:sz w:val="18"/>
          <w:u w:val="none"/>
          <w:rtl/>
        </w:rPr>
        <w:t>ופרשנויות חדשות</w:t>
      </w:r>
      <w:r w:rsidR="003F43AB">
        <w:rPr>
          <w:rFonts w:asciiTheme="minorBidi" w:hAnsiTheme="minorBidi" w:cstheme="minorBidi" w:hint="cs"/>
          <w:b w:val="0"/>
          <w:bCs/>
          <w:sz w:val="18"/>
          <w:u w:val="none"/>
          <w:rtl/>
        </w:rPr>
        <w:t xml:space="preserve"> </w:t>
      </w:r>
      <w:r w:rsidRPr="00D938A9">
        <w:rPr>
          <w:rFonts w:asciiTheme="minorBidi" w:hAnsiTheme="minorBidi" w:cstheme="minorBidi"/>
          <w:u w:val="none"/>
          <w:rtl/>
        </w:rPr>
        <w:t>(המשך):</w:t>
      </w:r>
    </w:p>
    <w:p w14:paraId="34177335" w14:textId="77777777" w:rsidR="00504144" w:rsidRDefault="00504144" w:rsidP="00A42623">
      <w:pPr>
        <w:tabs>
          <w:tab w:val="left" w:pos="1650"/>
        </w:tabs>
        <w:rPr>
          <w:rStyle w:val="a"/>
          <w:rFonts w:asciiTheme="minorBidi" w:hAnsiTheme="minorBidi" w:cstheme="minorBidi"/>
          <w:noProof/>
          <w:sz w:val="20"/>
          <w:szCs w:val="20"/>
          <w:u w:val="none"/>
          <w:rtl/>
        </w:rPr>
      </w:pPr>
    </w:p>
    <w:p w14:paraId="10146DE3" w14:textId="02E0ABDA" w:rsidR="007640B5" w:rsidRPr="00E90A4C" w:rsidRDefault="00A42623" w:rsidP="00EF61D7">
      <w:pPr>
        <w:tabs>
          <w:tab w:val="left" w:pos="1650"/>
        </w:tabs>
        <w:ind w:right="-426"/>
        <w:rPr>
          <w:rStyle w:val="a"/>
          <w:rFonts w:asciiTheme="minorBidi" w:hAnsiTheme="minorBidi" w:cstheme="minorBidi"/>
          <w:noProof/>
          <w:sz w:val="20"/>
          <w:szCs w:val="20"/>
          <w:u w:val="none"/>
          <w:rtl/>
        </w:rPr>
      </w:pPr>
      <w:r w:rsidRPr="00E90A4C">
        <w:rPr>
          <w:rStyle w:val="a"/>
          <w:rFonts w:asciiTheme="minorBidi" w:hAnsiTheme="minorBidi" w:cstheme="minorBidi" w:hint="cs"/>
          <w:noProof/>
          <w:sz w:val="20"/>
          <w:szCs w:val="20"/>
          <w:u w:val="none"/>
          <w:rtl/>
        </w:rPr>
        <w:t>להלן תזכורת להחלטות</w:t>
      </w:r>
      <w:r w:rsidRPr="006E31D6">
        <w:rPr>
          <w:rStyle w:val="a"/>
          <w:rFonts w:asciiTheme="minorBidi" w:hAnsiTheme="minorBidi" w:cstheme="minorBidi" w:hint="cs"/>
          <w:noProof/>
          <w:sz w:val="20"/>
          <w:szCs w:val="20"/>
          <w:u w:val="none"/>
          <w:rtl/>
        </w:rPr>
        <w:t xml:space="preserve"> </w:t>
      </w:r>
      <w:r w:rsidRPr="00E90A4C">
        <w:rPr>
          <w:rStyle w:val="a"/>
          <w:rFonts w:asciiTheme="minorBidi" w:hAnsiTheme="minorBidi" w:cstheme="minorBidi" w:hint="cs"/>
          <w:noProof/>
          <w:sz w:val="20"/>
          <w:szCs w:val="20"/>
          <w:u w:val="none"/>
          <w:rtl/>
        </w:rPr>
        <w:t>עיקריות ש</w:t>
      </w:r>
      <w:r w:rsidR="00EF61D7">
        <w:rPr>
          <w:rStyle w:val="a"/>
          <w:rFonts w:asciiTheme="minorBidi" w:hAnsiTheme="minorBidi" w:cstheme="minorBidi" w:hint="cs"/>
          <w:noProof/>
          <w:sz w:val="20"/>
          <w:szCs w:val="20"/>
          <w:u w:val="none"/>
          <w:rtl/>
        </w:rPr>
        <w:t xml:space="preserve">ל </w:t>
      </w:r>
      <w:r w:rsidR="00EF61D7" w:rsidRPr="00EF61D7">
        <w:rPr>
          <w:rFonts w:asciiTheme="minorBidi" w:hAnsiTheme="minorBidi" w:cstheme="minorBidi"/>
          <w:noProof/>
          <w:color w:val="0000FF"/>
          <w:shd w:val="clear" w:color="auto" w:fill="CCCCCC"/>
          <w:rtl/>
        </w:rPr>
        <w:t xml:space="preserve">הוועדה לפרשנויות של דיווח כספי בינלאומי </w:t>
      </w:r>
      <w:r w:rsidR="00EF61D7">
        <w:rPr>
          <w:rFonts w:asciiTheme="minorBidi" w:hAnsiTheme="minorBidi" w:cstheme="minorBidi" w:hint="cs"/>
          <w:noProof/>
          <w:color w:val="0000FF"/>
          <w:shd w:val="clear" w:color="auto" w:fill="CCCCCC"/>
          <w:rtl/>
        </w:rPr>
        <w:t>ש</w:t>
      </w:r>
      <w:r w:rsidRPr="00E90A4C">
        <w:rPr>
          <w:rStyle w:val="a"/>
          <w:rFonts w:asciiTheme="minorBidi" w:hAnsiTheme="minorBidi" w:cstheme="minorBidi" w:hint="cs"/>
          <w:noProof/>
          <w:sz w:val="20"/>
          <w:szCs w:val="20"/>
          <w:u w:val="none"/>
          <w:rtl/>
        </w:rPr>
        <w:t>אושרו סופית על ידי ה-</w:t>
      </w:r>
      <w:r w:rsidRPr="009B7384">
        <w:rPr>
          <w:rFonts w:ascii="Georgia" w:eastAsia="Times New Roman" w:hAnsi="Georgia" w:cs="Arial" w:hint="cs"/>
          <w:bCs/>
          <w:noProof/>
          <w:color w:val="0000FF"/>
          <w:shd w:val="clear" w:color="auto" w:fill="CCCCCC"/>
          <w:lang w:eastAsia="he-IL"/>
        </w:rPr>
        <w:t>IASB</w:t>
      </w:r>
      <w:r w:rsidRPr="00E90A4C">
        <w:rPr>
          <w:rStyle w:val="a"/>
          <w:rFonts w:asciiTheme="minorBidi" w:hAnsiTheme="minorBidi" w:cstheme="minorBidi" w:hint="cs"/>
          <w:noProof/>
          <w:sz w:val="20"/>
          <w:szCs w:val="20"/>
          <w:u w:val="none"/>
          <w:rtl/>
        </w:rPr>
        <w:t xml:space="preserve"> בחודשים ינואר 2023 עד </w:t>
      </w:r>
      <w:r w:rsidR="009367FF">
        <w:rPr>
          <w:rStyle w:val="a"/>
          <w:rFonts w:asciiTheme="minorBidi" w:hAnsiTheme="minorBidi" w:cstheme="minorBidi" w:hint="cs"/>
          <w:noProof/>
          <w:sz w:val="20"/>
          <w:szCs w:val="20"/>
          <w:u w:val="none"/>
          <w:rtl/>
        </w:rPr>
        <w:t>יולי</w:t>
      </w:r>
      <w:r w:rsidR="00241A65">
        <w:rPr>
          <w:rStyle w:val="a"/>
          <w:rFonts w:asciiTheme="minorBidi" w:hAnsiTheme="minorBidi" w:cstheme="minorBidi" w:hint="cs"/>
          <w:noProof/>
          <w:sz w:val="20"/>
          <w:szCs w:val="20"/>
          <w:u w:val="none"/>
          <w:rtl/>
        </w:rPr>
        <w:t xml:space="preserve"> </w:t>
      </w:r>
      <w:r w:rsidRPr="00E90A4C">
        <w:rPr>
          <w:rStyle w:val="a"/>
          <w:rFonts w:asciiTheme="minorBidi" w:hAnsiTheme="minorBidi" w:cstheme="minorBidi" w:hint="cs"/>
          <w:noProof/>
          <w:sz w:val="20"/>
          <w:szCs w:val="20"/>
          <w:u w:val="none"/>
          <w:rtl/>
        </w:rPr>
        <w:t>2024</w:t>
      </w:r>
      <w:r w:rsidR="000C7A07">
        <w:rPr>
          <w:rStyle w:val="a"/>
          <w:rFonts w:asciiTheme="minorBidi" w:hAnsiTheme="minorBidi" w:cstheme="minorBidi" w:hint="cs"/>
          <w:noProof/>
          <w:sz w:val="20"/>
          <w:szCs w:val="20"/>
          <w:u w:val="none"/>
          <w:rtl/>
        </w:rPr>
        <w:t xml:space="preserve"> </w:t>
      </w:r>
      <w:r w:rsidR="00E6497D">
        <w:rPr>
          <w:rStyle w:val="a"/>
          <w:rFonts w:asciiTheme="minorBidi" w:hAnsiTheme="minorBidi" w:cstheme="minorBidi" w:hint="cs"/>
          <w:noProof/>
          <w:sz w:val="20"/>
          <w:szCs w:val="20"/>
          <w:u w:val="none"/>
          <w:rtl/>
        </w:rPr>
        <w:t>(</w:t>
      </w:r>
      <w:r w:rsidR="000C7A07">
        <w:rPr>
          <w:rStyle w:val="a"/>
          <w:rFonts w:asciiTheme="minorBidi" w:hAnsiTheme="minorBidi" w:cstheme="minorBidi" w:hint="cs"/>
          <w:noProof/>
          <w:sz w:val="20"/>
          <w:szCs w:val="20"/>
          <w:u w:val="none"/>
          <w:rtl/>
        </w:rPr>
        <w:t>*</w:t>
      </w:r>
      <w:r w:rsidR="00E6497D">
        <w:rPr>
          <w:rStyle w:val="a"/>
          <w:rFonts w:asciiTheme="minorBidi" w:hAnsiTheme="minorBidi" w:cstheme="minorBidi" w:hint="cs"/>
          <w:noProof/>
          <w:sz w:val="20"/>
          <w:szCs w:val="20"/>
          <w:u w:val="none"/>
          <w:rtl/>
        </w:rPr>
        <w:t>*)</w:t>
      </w:r>
      <w:r>
        <w:rPr>
          <w:rStyle w:val="a"/>
          <w:rFonts w:asciiTheme="minorBidi" w:hAnsiTheme="minorBidi" w:cstheme="minorBidi" w:hint="cs"/>
          <w:noProof/>
          <w:sz w:val="20"/>
          <w:szCs w:val="20"/>
          <w:u w:val="none"/>
          <w:rtl/>
        </w:rPr>
        <w:t>:</w:t>
      </w:r>
    </w:p>
    <w:p w14:paraId="1B22D246" w14:textId="77777777" w:rsidR="00A42623" w:rsidRDefault="00A42623" w:rsidP="00A42623">
      <w:pPr>
        <w:pStyle w:val="10"/>
        <w:jc w:val="both"/>
        <w:rPr>
          <w:rStyle w:val="a"/>
          <w:rFonts w:ascii="Georgia" w:hAnsi="Georgia"/>
          <w:noProof/>
          <w:u w:val="none"/>
          <w:rtl/>
        </w:rPr>
      </w:pPr>
    </w:p>
    <w:tbl>
      <w:tblPr>
        <w:tblStyle w:val="TableGrid"/>
        <w:bidiVisual/>
        <w:tblW w:w="8504" w:type="dxa"/>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268"/>
        <w:gridCol w:w="3535"/>
      </w:tblGrid>
      <w:tr w:rsidR="008A251B" w14:paraId="003957AF" w14:textId="77777777" w:rsidTr="008A251B">
        <w:tc>
          <w:tcPr>
            <w:tcW w:w="1701" w:type="dxa"/>
          </w:tcPr>
          <w:p w14:paraId="21E9949C" w14:textId="77777777" w:rsidR="00A42623" w:rsidRPr="00BA175E" w:rsidRDefault="00A42623" w:rsidP="007C210A">
            <w:pPr>
              <w:pStyle w:val="10"/>
              <w:jc w:val="both"/>
              <w:rPr>
                <w:rFonts w:asciiTheme="minorBidi" w:hAnsiTheme="minorBidi" w:cstheme="minorBidi"/>
                <w:b w:val="0"/>
                <w:sz w:val="20"/>
                <w:szCs w:val="20"/>
                <w:u w:val="none"/>
                <w:rtl/>
              </w:rPr>
            </w:pPr>
            <w:r w:rsidRPr="00BA175E">
              <w:rPr>
                <w:rFonts w:asciiTheme="minorBidi" w:hAnsiTheme="minorBidi" w:cstheme="minorBidi" w:hint="cs"/>
                <w:b w:val="0"/>
                <w:sz w:val="20"/>
                <w:szCs w:val="20"/>
                <w:u w:val="none"/>
                <w:rtl/>
              </w:rPr>
              <w:t>מועד אישור</w:t>
            </w:r>
            <w:r>
              <w:rPr>
                <w:rFonts w:asciiTheme="minorBidi" w:hAnsiTheme="minorBidi" w:cstheme="minorBidi" w:hint="cs"/>
                <w:b w:val="0"/>
                <w:sz w:val="20"/>
                <w:szCs w:val="20"/>
                <w:u w:val="none"/>
                <w:rtl/>
              </w:rPr>
              <w:t xml:space="preserve"> סופי</w:t>
            </w:r>
          </w:p>
        </w:tc>
        <w:tc>
          <w:tcPr>
            <w:tcW w:w="3268" w:type="dxa"/>
          </w:tcPr>
          <w:p w14:paraId="18F6DB99" w14:textId="77777777" w:rsidR="00A42623" w:rsidRPr="00BA175E" w:rsidRDefault="00A42623" w:rsidP="007C210A">
            <w:pPr>
              <w:pStyle w:val="10"/>
              <w:jc w:val="both"/>
              <w:rPr>
                <w:rFonts w:asciiTheme="minorBidi" w:hAnsiTheme="minorBidi" w:cstheme="minorBidi"/>
                <w:b w:val="0"/>
                <w:sz w:val="20"/>
                <w:szCs w:val="20"/>
                <w:u w:val="none"/>
                <w:rtl/>
              </w:rPr>
            </w:pPr>
            <w:r w:rsidRPr="00BA175E">
              <w:rPr>
                <w:rFonts w:asciiTheme="minorBidi" w:hAnsiTheme="minorBidi" w:cstheme="minorBidi" w:hint="cs"/>
                <w:b w:val="0"/>
                <w:sz w:val="20"/>
                <w:szCs w:val="20"/>
                <w:u w:val="none"/>
                <w:rtl/>
              </w:rPr>
              <w:t>נושא</w:t>
            </w:r>
          </w:p>
        </w:tc>
        <w:tc>
          <w:tcPr>
            <w:tcW w:w="3535" w:type="dxa"/>
          </w:tcPr>
          <w:p w14:paraId="51533587" w14:textId="77777777" w:rsidR="00A42623" w:rsidRPr="00BA175E" w:rsidRDefault="00A42623" w:rsidP="007C210A">
            <w:pPr>
              <w:pStyle w:val="10"/>
              <w:jc w:val="both"/>
              <w:rPr>
                <w:rFonts w:asciiTheme="minorBidi" w:hAnsiTheme="minorBidi" w:cstheme="minorBidi"/>
                <w:b w:val="0"/>
                <w:sz w:val="20"/>
                <w:szCs w:val="20"/>
                <w:u w:val="none"/>
                <w:rtl/>
              </w:rPr>
            </w:pPr>
            <w:r w:rsidRPr="00BA175E">
              <w:rPr>
                <w:rFonts w:asciiTheme="minorBidi" w:hAnsiTheme="minorBidi" w:cstheme="minorBidi" w:hint="cs"/>
                <w:b w:val="0"/>
                <w:sz w:val="20"/>
                <w:szCs w:val="20"/>
                <w:u w:val="none"/>
                <w:rtl/>
              </w:rPr>
              <w:t>מידע נוסף</w:t>
            </w:r>
          </w:p>
        </w:tc>
      </w:tr>
      <w:tr w:rsidR="008A251B" w:rsidRPr="00E416A5" w14:paraId="5F2D723B" w14:textId="77777777" w:rsidTr="008A251B">
        <w:tc>
          <w:tcPr>
            <w:tcW w:w="1701" w:type="dxa"/>
          </w:tcPr>
          <w:p w14:paraId="32E58DAC" w14:textId="77777777" w:rsidR="00A42623" w:rsidRPr="00094BCE" w:rsidRDefault="00A42623" w:rsidP="00094BCE">
            <w:pPr>
              <w:pStyle w:val="10"/>
              <w:rPr>
                <w:rFonts w:asciiTheme="minorBidi" w:hAnsiTheme="minorBidi" w:cstheme="minorBidi"/>
                <w:b w:val="0"/>
                <w:sz w:val="18"/>
                <w:szCs w:val="18"/>
                <w:u w:val="none"/>
                <w:rtl/>
              </w:rPr>
            </w:pPr>
            <w:r w:rsidRPr="00094BCE">
              <w:rPr>
                <w:rFonts w:asciiTheme="minorBidi" w:hAnsiTheme="minorBidi" w:cstheme="minorBidi" w:hint="eastAsia"/>
                <w:b w:val="0"/>
                <w:sz w:val="18"/>
                <w:szCs w:val="18"/>
                <w:u w:val="none"/>
                <w:rtl/>
              </w:rPr>
              <w:t>אפריל</w:t>
            </w:r>
            <w:r w:rsidRPr="00094BCE">
              <w:rPr>
                <w:rFonts w:asciiTheme="minorBidi" w:hAnsiTheme="minorBidi" w:cstheme="minorBidi"/>
                <w:b w:val="0"/>
                <w:sz w:val="18"/>
                <w:szCs w:val="18"/>
                <w:u w:val="none"/>
                <w:rtl/>
              </w:rPr>
              <w:t xml:space="preserve"> 2023</w:t>
            </w:r>
          </w:p>
        </w:tc>
        <w:tc>
          <w:tcPr>
            <w:tcW w:w="3268" w:type="dxa"/>
          </w:tcPr>
          <w:p w14:paraId="2B78C2B3" w14:textId="77777777" w:rsidR="00A42623" w:rsidRPr="00094BCE" w:rsidRDefault="00A42623" w:rsidP="00094BCE">
            <w:pPr>
              <w:pStyle w:val="10"/>
              <w:rPr>
                <w:rFonts w:asciiTheme="minorBidi" w:hAnsiTheme="minorBidi" w:cstheme="minorBidi"/>
                <w:b w:val="0"/>
                <w:sz w:val="18"/>
                <w:szCs w:val="18"/>
                <w:u w:val="none"/>
                <w:rtl/>
              </w:rPr>
            </w:pPr>
            <w:r w:rsidRPr="00094BCE">
              <w:rPr>
                <w:rFonts w:asciiTheme="minorBidi" w:hAnsiTheme="minorBidi" w:cstheme="minorBidi" w:hint="eastAsia"/>
                <w:b w:val="0"/>
                <w:sz w:val="18"/>
                <w:szCs w:val="18"/>
                <w:u w:val="none"/>
                <w:rtl/>
              </w:rPr>
              <w:t>הגדרת</w:t>
            </w:r>
            <w:r w:rsidRPr="00094BCE">
              <w:rPr>
                <w:rFonts w:asciiTheme="minorBidi" w:hAnsiTheme="minorBidi" w:cstheme="minorBidi"/>
                <w:b w:val="0"/>
                <w:sz w:val="18"/>
                <w:szCs w:val="18"/>
                <w:u w:val="none"/>
                <w:rtl/>
              </w:rPr>
              <w:t xml:space="preserve"> </w:t>
            </w:r>
            <w:r w:rsidRPr="00094BCE">
              <w:rPr>
                <w:rFonts w:asciiTheme="minorBidi" w:hAnsiTheme="minorBidi" w:cstheme="minorBidi" w:hint="eastAsia"/>
                <w:b w:val="0"/>
                <w:sz w:val="18"/>
                <w:szCs w:val="18"/>
                <w:u w:val="none"/>
                <w:rtl/>
              </w:rPr>
              <w:t>חכירה</w:t>
            </w:r>
            <w:r w:rsidRPr="00094BCE">
              <w:rPr>
                <w:rFonts w:asciiTheme="minorBidi" w:hAnsiTheme="minorBidi" w:cstheme="minorBidi"/>
                <w:b w:val="0"/>
                <w:sz w:val="18"/>
                <w:szCs w:val="18"/>
                <w:u w:val="none"/>
                <w:rtl/>
              </w:rPr>
              <w:t xml:space="preserve"> - </w:t>
            </w:r>
            <w:r w:rsidRPr="00094BCE">
              <w:rPr>
                <w:rFonts w:asciiTheme="minorBidi" w:hAnsiTheme="minorBidi" w:cstheme="minorBidi" w:hint="eastAsia"/>
                <w:b w:val="0"/>
                <w:sz w:val="18"/>
                <w:szCs w:val="18"/>
                <w:u w:val="none"/>
                <w:rtl/>
              </w:rPr>
              <w:t>זכויות</w:t>
            </w:r>
            <w:r w:rsidRPr="00094BCE">
              <w:rPr>
                <w:rFonts w:asciiTheme="minorBidi" w:hAnsiTheme="minorBidi" w:cstheme="minorBidi"/>
                <w:b w:val="0"/>
                <w:sz w:val="18"/>
                <w:szCs w:val="18"/>
                <w:u w:val="none"/>
                <w:rtl/>
              </w:rPr>
              <w:t xml:space="preserve"> </w:t>
            </w:r>
            <w:r w:rsidRPr="00094BCE">
              <w:rPr>
                <w:rFonts w:asciiTheme="minorBidi" w:hAnsiTheme="minorBidi" w:cstheme="minorBidi" w:hint="eastAsia"/>
                <w:b w:val="0"/>
                <w:sz w:val="18"/>
                <w:szCs w:val="18"/>
                <w:u w:val="none"/>
                <w:rtl/>
              </w:rPr>
              <w:t>החלפה</w:t>
            </w:r>
            <w:r w:rsidRPr="00094BCE">
              <w:rPr>
                <w:rFonts w:asciiTheme="minorBidi" w:hAnsiTheme="minorBidi" w:cstheme="minorBidi"/>
                <w:b w:val="0"/>
                <w:sz w:val="18"/>
                <w:szCs w:val="18"/>
                <w:u w:val="none"/>
                <w:rtl/>
              </w:rPr>
              <w:t xml:space="preserve"> (</w:t>
            </w:r>
            <w:r w:rsidRPr="00094BCE">
              <w:rPr>
                <w:rFonts w:ascii="Georgia" w:hAnsi="Georgia" w:cstheme="minorBidi"/>
                <w:b w:val="0"/>
                <w:sz w:val="18"/>
                <w:szCs w:val="18"/>
                <w:u w:val="none"/>
              </w:rPr>
              <w:t>IFRS 16</w:t>
            </w:r>
            <w:r w:rsidRPr="00094BCE">
              <w:rPr>
                <w:rFonts w:asciiTheme="minorBidi" w:hAnsiTheme="minorBidi" w:cstheme="minorBidi"/>
                <w:b w:val="0"/>
                <w:sz w:val="18"/>
                <w:szCs w:val="18"/>
                <w:u w:val="none"/>
                <w:rtl/>
              </w:rPr>
              <w:t>)</w:t>
            </w:r>
          </w:p>
        </w:tc>
        <w:tc>
          <w:tcPr>
            <w:tcW w:w="3535" w:type="dxa"/>
          </w:tcPr>
          <w:p w14:paraId="267B3AFC" w14:textId="114E6BC8" w:rsidR="00A42623" w:rsidRDefault="00A42623" w:rsidP="002766EC">
            <w:pPr>
              <w:pStyle w:val="10"/>
              <w:rPr>
                <w:rFonts w:asciiTheme="minorBidi" w:hAnsiTheme="minorBidi" w:cstheme="minorBidi"/>
                <w:b w:val="0"/>
                <w:sz w:val="18"/>
                <w:szCs w:val="18"/>
                <w:u w:val="none"/>
                <w:rtl/>
              </w:rPr>
            </w:pPr>
            <w:r w:rsidRPr="00094BCE">
              <w:rPr>
                <w:rFonts w:asciiTheme="minorBidi" w:hAnsiTheme="minorBidi" w:cs="Arial" w:hint="eastAsia"/>
                <w:b w:val="0"/>
                <w:sz w:val="18"/>
                <w:szCs w:val="18"/>
                <w:u w:val="none"/>
                <w:rtl/>
              </w:rPr>
              <w:t>ראו</w:t>
            </w:r>
            <w:r w:rsidRPr="00094BCE">
              <w:rPr>
                <w:rFonts w:asciiTheme="minorBidi" w:hAnsiTheme="minorBidi" w:cs="Arial"/>
                <w:b w:val="0"/>
                <w:sz w:val="18"/>
                <w:szCs w:val="18"/>
                <w:u w:val="none"/>
                <w:rtl/>
              </w:rPr>
              <w:t xml:space="preserve"> עמ' 17 לחוזר המקצועי שפרסמנו לקהל לקוחותינו בחודש יולי 2023 - זמין </w:t>
            </w:r>
            <w:hyperlink r:id="rId49" w:history="1">
              <w:r w:rsidRPr="00094BCE">
                <w:rPr>
                  <w:rStyle w:val="Hyperlink"/>
                  <w:rFonts w:asciiTheme="minorBidi" w:hAnsiTheme="minorBidi" w:cs="Arial" w:hint="eastAsia"/>
                  <w:b w:val="0"/>
                  <w:sz w:val="18"/>
                  <w:szCs w:val="18"/>
                  <w:rtl/>
                </w:rPr>
                <w:t>כאן</w:t>
              </w:r>
            </w:hyperlink>
            <w:r w:rsidR="002B0ECD" w:rsidRPr="00094BCE">
              <w:rPr>
                <w:rFonts w:asciiTheme="minorBidi" w:hAnsiTheme="minorBidi" w:cs="Arial"/>
                <w:b w:val="0"/>
                <w:sz w:val="18"/>
                <w:szCs w:val="18"/>
                <w:u w:val="none"/>
                <w:rtl/>
              </w:rPr>
              <w:t>.</w:t>
            </w:r>
          </w:p>
          <w:p w14:paraId="52D20C44" w14:textId="16E1DB69" w:rsidR="00173174" w:rsidRPr="008F2006" w:rsidRDefault="00173174" w:rsidP="00094BCE">
            <w:pPr>
              <w:pStyle w:val="10"/>
              <w:rPr>
                <w:rFonts w:asciiTheme="minorBidi" w:hAnsiTheme="minorBidi" w:cstheme="minorBidi"/>
                <w:b w:val="0"/>
                <w:sz w:val="10"/>
                <w:szCs w:val="10"/>
                <w:u w:val="none"/>
                <w:rtl/>
              </w:rPr>
            </w:pPr>
          </w:p>
        </w:tc>
      </w:tr>
      <w:tr w:rsidR="008A251B" w:rsidRPr="00E416A5" w14:paraId="418D109D" w14:textId="77777777" w:rsidTr="008A251B">
        <w:tc>
          <w:tcPr>
            <w:tcW w:w="1701" w:type="dxa"/>
          </w:tcPr>
          <w:p w14:paraId="6D841FFE" w14:textId="77777777" w:rsidR="00A42623" w:rsidRPr="00094BCE" w:rsidRDefault="00A42623" w:rsidP="00094BCE">
            <w:pPr>
              <w:pStyle w:val="10"/>
              <w:rPr>
                <w:rFonts w:asciiTheme="minorBidi" w:hAnsiTheme="minorBidi" w:cstheme="minorBidi"/>
                <w:b w:val="0"/>
                <w:sz w:val="18"/>
                <w:szCs w:val="18"/>
                <w:u w:val="none"/>
                <w:rtl/>
              </w:rPr>
            </w:pPr>
            <w:r w:rsidRPr="00094BCE">
              <w:rPr>
                <w:rFonts w:asciiTheme="minorBidi" w:hAnsiTheme="minorBidi" w:cstheme="minorBidi" w:hint="eastAsia"/>
                <w:b w:val="0"/>
                <w:sz w:val="18"/>
                <w:szCs w:val="18"/>
                <w:u w:val="none"/>
                <w:rtl/>
              </w:rPr>
              <w:t>אוקטובר</w:t>
            </w:r>
            <w:r w:rsidRPr="00094BCE">
              <w:rPr>
                <w:rFonts w:asciiTheme="minorBidi" w:hAnsiTheme="minorBidi" w:cstheme="minorBidi"/>
                <w:b w:val="0"/>
                <w:sz w:val="18"/>
                <w:szCs w:val="18"/>
                <w:u w:val="none"/>
                <w:rtl/>
              </w:rPr>
              <w:t xml:space="preserve"> 2023</w:t>
            </w:r>
          </w:p>
        </w:tc>
        <w:tc>
          <w:tcPr>
            <w:tcW w:w="3268" w:type="dxa"/>
          </w:tcPr>
          <w:p w14:paraId="00CC35F5" w14:textId="77777777" w:rsidR="00A42623" w:rsidRPr="00094BCE" w:rsidRDefault="00A42623" w:rsidP="00094BCE">
            <w:pPr>
              <w:pStyle w:val="10"/>
              <w:rPr>
                <w:rFonts w:asciiTheme="minorBidi" w:hAnsiTheme="minorBidi" w:cstheme="minorBidi"/>
                <w:b w:val="0"/>
                <w:sz w:val="18"/>
                <w:szCs w:val="18"/>
                <w:u w:val="none"/>
                <w:rtl/>
              </w:rPr>
            </w:pPr>
            <w:r w:rsidRPr="00094BCE">
              <w:rPr>
                <w:rFonts w:asciiTheme="minorBidi" w:hAnsiTheme="minorBidi" w:cstheme="minorBidi" w:hint="eastAsia"/>
                <w:b w:val="0"/>
                <w:sz w:val="18"/>
                <w:szCs w:val="18"/>
                <w:u w:val="none"/>
                <w:rtl/>
              </w:rPr>
              <w:t>ערבות</w:t>
            </w:r>
            <w:r w:rsidRPr="00094BCE">
              <w:rPr>
                <w:rFonts w:asciiTheme="minorBidi" w:hAnsiTheme="minorBidi" w:cstheme="minorBidi"/>
                <w:b w:val="0"/>
                <w:sz w:val="18"/>
                <w:szCs w:val="18"/>
                <w:u w:val="none"/>
                <w:rtl/>
              </w:rPr>
              <w:t xml:space="preserve"> </w:t>
            </w:r>
            <w:r w:rsidRPr="00094BCE">
              <w:rPr>
                <w:rFonts w:asciiTheme="minorBidi" w:hAnsiTheme="minorBidi" w:cstheme="minorBidi" w:hint="eastAsia"/>
                <w:b w:val="0"/>
                <w:sz w:val="18"/>
                <w:szCs w:val="18"/>
                <w:u w:val="none"/>
                <w:rtl/>
              </w:rPr>
              <w:t>על</w:t>
            </w:r>
            <w:r w:rsidRPr="00094BCE">
              <w:rPr>
                <w:rFonts w:asciiTheme="minorBidi" w:hAnsiTheme="minorBidi" w:cstheme="minorBidi"/>
                <w:b w:val="0"/>
                <w:sz w:val="18"/>
                <w:szCs w:val="18"/>
                <w:u w:val="none"/>
                <w:rtl/>
              </w:rPr>
              <w:t xml:space="preserve"> </w:t>
            </w:r>
            <w:r w:rsidRPr="00094BCE">
              <w:rPr>
                <w:rFonts w:asciiTheme="minorBidi" w:hAnsiTheme="minorBidi" w:cstheme="minorBidi" w:hint="eastAsia"/>
                <w:b w:val="0"/>
                <w:sz w:val="18"/>
                <w:szCs w:val="18"/>
                <w:u w:val="none"/>
                <w:rtl/>
              </w:rPr>
              <w:t>חוזה</w:t>
            </w:r>
            <w:r w:rsidRPr="00094BCE">
              <w:rPr>
                <w:rFonts w:asciiTheme="minorBidi" w:hAnsiTheme="minorBidi" w:cstheme="minorBidi"/>
                <w:b w:val="0"/>
                <w:sz w:val="18"/>
                <w:szCs w:val="18"/>
                <w:u w:val="none"/>
                <w:rtl/>
              </w:rPr>
              <w:t xml:space="preserve"> </w:t>
            </w:r>
            <w:r w:rsidRPr="00094BCE">
              <w:rPr>
                <w:rFonts w:asciiTheme="minorBidi" w:hAnsiTheme="minorBidi" w:cstheme="minorBidi" w:hint="eastAsia"/>
                <w:b w:val="0"/>
                <w:sz w:val="18"/>
                <w:szCs w:val="18"/>
                <w:u w:val="none"/>
                <w:rtl/>
              </w:rPr>
              <w:t>נגזר</w:t>
            </w:r>
            <w:r w:rsidRPr="00094BCE">
              <w:rPr>
                <w:rFonts w:asciiTheme="minorBidi" w:hAnsiTheme="minorBidi" w:cstheme="minorBidi"/>
                <w:b w:val="0"/>
                <w:sz w:val="18"/>
                <w:szCs w:val="18"/>
                <w:u w:val="none"/>
                <w:rtl/>
              </w:rPr>
              <w:t xml:space="preserve"> (</w:t>
            </w:r>
            <w:r w:rsidRPr="00094BCE">
              <w:rPr>
                <w:rFonts w:ascii="Georgia" w:hAnsi="Georgia"/>
                <w:b w:val="0"/>
                <w:bCs/>
                <w:sz w:val="18"/>
                <w:szCs w:val="18"/>
                <w:u w:val="none"/>
              </w:rPr>
              <w:t>Derivative Contract</w:t>
            </w:r>
            <w:r w:rsidRPr="00094BCE">
              <w:rPr>
                <w:rFonts w:asciiTheme="minorBidi" w:hAnsiTheme="minorBidi" w:cstheme="minorBidi"/>
                <w:b w:val="0"/>
                <w:sz w:val="18"/>
                <w:szCs w:val="18"/>
                <w:u w:val="none"/>
                <w:rtl/>
              </w:rPr>
              <w:t>) (</w:t>
            </w:r>
            <w:r w:rsidRPr="00094BCE">
              <w:rPr>
                <w:rFonts w:ascii="Georgia" w:hAnsi="Georgia" w:cstheme="minorBidi"/>
                <w:b w:val="0"/>
                <w:sz w:val="18"/>
                <w:szCs w:val="18"/>
                <w:u w:val="none"/>
              </w:rPr>
              <w:t>IFRS 9</w:t>
            </w:r>
            <w:r w:rsidRPr="00094BCE">
              <w:rPr>
                <w:rFonts w:asciiTheme="minorBidi" w:hAnsiTheme="minorBidi" w:cstheme="minorBidi"/>
                <w:b w:val="0"/>
                <w:sz w:val="18"/>
                <w:szCs w:val="18"/>
                <w:u w:val="none"/>
                <w:rtl/>
              </w:rPr>
              <w:t>)</w:t>
            </w:r>
          </w:p>
        </w:tc>
        <w:tc>
          <w:tcPr>
            <w:tcW w:w="3535" w:type="dxa"/>
          </w:tcPr>
          <w:p w14:paraId="436CE444" w14:textId="68DFB63F" w:rsidR="00A42623" w:rsidRDefault="00A42623" w:rsidP="002766EC">
            <w:pPr>
              <w:pStyle w:val="10"/>
              <w:rPr>
                <w:rStyle w:val="Hyperlink"/>
                <w:rFonts w:asciiTheme="minorBidi" w:hAnsiTheme="minorBidi" w:cs="Arial"/>
                <w:b w:val="0"/>
                <w:sz w:val="18"/>
                <w:szCs w:val="18"/>
                <w:rtl/>
              </w:rPr>
            </w:pPr>
            <w:r w:rsidRPr="00094BCE">
              <w:rPr>
                <w:rFonts w:asciiTheme="minorBidi" w:hAnsiTheme="minorBidi" w:cs="Arial" w:hint="eastAsia"/>
                <w:b w:val="0"/>
                <w:sz w:val="18"/>
                <w:szCs w:val="18"/>
                <w:u w:val="none"/>
                <w:rtl/>
              </w:rPr>
              <w:t>ראו</w:t>
            </w:r>
            <w:r w:rsidRPr="00094BCE">
              <w:rPr>
                <w:rFonts w:asciiTheme="minorBidi" w:hAnsiTheme="minorBidi" w:cs="Arial"/>
                <w:b w:val="0"/>
                <w:sz w:val="18"/>
                <w:szCs w:val="18"/>
                <w:u w:val="none"/>
                <w:rtl/>
              </w:rPr>
              <w:t xml:space="preserve"> עמ' 10 לחוזר המקצועי שפרסמנו לקהל לקוחותינו בחודש פברואר 2024 - זמין </w:t>
            </w:r>
            <w:hyperlink r:id="rId50" w:history="1">
              <w:r w:rsidRPr="00094BCE">
                <w:rPr>
                  <w:rStyle w:val="Hyperlink"/>
                  <w:rFonts w:asciiTheme="minorBidi" w:hAnsiTheme="minorBidi" w:cs="Arial" w:hint="eastAsia"/>
                  <w:b w:val="0"/>
                  <w:sz w:val="18"/>
                  <w:szCs w:val="18"/>
                  <w:rtl/>
                </w:rPr>
                <w:t>כאן</w:t>
              </w:r>
            </w:hyperlink>
            <w:r w:rsidR="002B0ECD" w:rsidRPr="00094BCE">
              <w:rPr>
                <w:rFonts w:asciiTheme="minorBidi" w:hAnsiTheme="minorBidi" w:cs="Arial"/>
                <w:b w:val="0"/>
                <w:sz w:val="18"/>
                <w:szCs w:val="18"/>
                <w:u w:val="none"/>
                <w:rtl/>
              </w:rPr>
              <w:t>.</w:t>
            </w:r>
          </w:p>
          <w:p w14:paraId="353EB406" w14:textId="71AB1971" w:rsidR="00173174" w:rsidRPr="008F2006" w:rsidRDefault="00173174" w:rsidP="00094BCE">
            <w:pPr>
              <w:pStyle w:val="10"/>
              <w:rPr>
                <w:rFonts w:asciiTheme="minorBidi" w:hAnsiTheme="minorBidi" w:cstheme="minorBidi"/>
                <w:b w:val="0"/>
                <w:sz w:val="10"/>
                <w:szCs w:val="10"/>
                <w:u w:val="none"/>
                <w:rtl/>
              </w:rPr>
            </w:pPr>
          </w:p>
        </w:tc>
      </w:tr>
      <w:tr w:rsidR="008A251B" w:rsidRPr="00E416A5" w14:paraId="6F81941B" w14:textId="77777777" w:rsidTr="008A251B">
        <w:tc>
          <w:tcPr>
            <w:tcW w:w="1701" w:type="dxa"/>
          </w:tcPr>
          <w:p w14:paraId="5BC3327C" w14:textId="77777777" w:rsidR="00A42623" w:rsidRPr="00094BCE" w:rsidRDefault="00A42623" w:rsidP="00094BCE">
            <w:pPr>
              <w:pStyle w:val="10"/>
              <w:rPr>
                <w:rFonts w:asciiTheme="minorBidi" w:hAnsiTheme="minorBidi" w:cstheme="minorBidi"/>
                <w:b w:val="0"/>
                <w:sz w:val="18"/>
                <w:szCs w:val="18"/>
                <w:u w:val="none"/>
                <w:rtl/>
              </w:rPr>
            </w:pPr>
            <w:r w:rsidRPr="00094BCE">
              <w:rPr>
                <w:rFonts w:asciiTheme="minorBidi" w:hAnsiTheme="minorBidi" w:cstheme="minorBidi" w:hint="eastAsia"/>
                <w:b w:val="0"/>
                <w:sz w:val="18"/>
                <w:szCs w:val="18"/>
                <w:u w:val="none"/>
                <w:rtl/>
              </w:rPr>
              <w:t>ינואר</w:t>
            </w:r>
            <w:r w:rsidRPr="00094BCE">
              <w:rPr>
                <w:rFonts w:asciiTheme="minorBidi" w:hAnsiTheme="minorBidi" w:cstheme="minorBidi"/>
                <w:b w:val="0"/>
                <w:sz w:val="18"/>
                <w:szCs w:val="18"/>
                <w:u w:val="none"/>
                <w:rtl/>
              </w:rPr>
              <w:t xml:space="preserve"> 2024</w:t>
            </w:r>
          </w:p>
        </w:tc>
        <w:tc>
          <w:tcPr>
            <w:tcW w:w="3268" w:type="dxa"/>
          </w:tcPr>
          <w:p w14:paraId="1736A156" w14:textId="34E3DDAB" w:rsidR="00A42623" w:rsidRPr="00094BCE" w:rsidRDefault="00A42623" w:rsidP="00094BCE">
            <w:pPr>
              <w:pStyle w:val="10"/>
              <w:rPr>
                <w:rFonts w:asciiTheme="minorBidi" w:hAnsiTheme="minorBidi" w:cstheme="minorBidi"/>
                <w:b w:val="0"/>
                <w:sz w:val="18"/>
                <w:szCs w:val="18"/>
                <w:u w:val="none"/>
                <w:rtl/>
              </w:rPr>
            </w:pPr>
            <w:r w:rsidRPr="00F76C9B">
              <w:rPr>
                <w:rFonts w:asciiTheme="minorBidi" w:hAnsiTheme="minorBidi" w:cs="Arial"/>
                <w:b w:val="0"/>
                <w:sz w:val="18"/>
                <w:szCs w:val="18"/>
                <w:u w:val="none"/>
                <w:rtl/>
              </w:rPr>
              <w:t xml:space="preserve">מיזוג בין חברה אם לחברה בת בדוחות הכספיים הנפרדים </w:t>
            </w:r>
            <w:r w:rsidRPr="00F76C9B">
              <w:rPr>
                <w:rFonts w:asciiTheme="minorBidi" w:hAnsiTheme="minorBidi" w:cstheme="minorBidi"/>
                <w:b w:val="0"/>
                <w:sz w:val="18"/>
                <w:szCs w:val="18"/>
                <w:u w:val="none"/>
                <w:rtl/>
              </w:rPr>
              <w:t>(</w:t>
            </w:r>
            <w:r w:rsidRPr="00F76C9B">
              <w:rPr>
                <w:rFonts w:ascii="Georgia" w:hAnsi="Georgia" w:cstheme="minorBidi"/>
                <w:b w:val="0"/>
                <w:sz w:val="18"/>
                <w:szCs w:val="18"/>
                <w:u w:val="none"/>
              </w:rPr>
              <w:t>IAS 27</w:t>
            </w:r>
            <w:r w:rsidRPr="00F76C9B">
              <w:rPr>
                <w:rFonts w:asciiTheme="minorBidi" w:hAnsiTheme="minorBidi" w:cstheme="minorBidi"/>
                <w:b w:val="0"/>
                <w:sz w:val="18"/>
                <w:szCs w:val="18"/>
                <w:u w:val="none"/>
                <w:rtl/>
              </w:rPr>
              <w:t>)</w:t>
            </w:r>
          </w:p>
        </w:tc>
        <w:tc>
          <w:tcPr>
            <w:tcW w:w="3535" w:type="dxa"/>
          </w:tcPr>
          <w:p w14:paraId="5010E93B" w14:textId="2A042B1D" w:rsidR="00A42623" w:rsidRDefault="00A42623" w:rsidP="002766EC">
            <w:pPr>
              <w:pStyle w:val="10"/>
              <w:rPr>
                <w:rStyle w:val="Hyperlink"/>
                <w:rFonts w:asciiTheme="minorBidi" w:hAnsiTheme="minorBidi" w:cs="Arial"/>
                <w:b w:val="0"/>
                <w:sz w:val="18"/>
                <w:szCs w:val="18"/>
                <w:u w:val="none"/>
                <w:rtl/>
              </w:rPr>
            </w:pPr>
            <w:r w:rsidRPr="00094BCE">
              <w:rPr>
                <w:rFonts w:asciiTheme="minorBidi" w:hAnsiTheme="minorBidi" w:cs="Arial" w:hint="eastAsia"/>
                <w:b w:val="0"/>
                <w:sz w:val="18"/>
                <w:szCs w:val="18"/>
                <w:u w:val="none"/>
                <w:rtl/>
              </w:rPr>
              <w:t>ראו</w:t>
            </w:r>
            <w:r w:rsidRPr="00094BCE">
              <w:rPr>
                <w:rFonts w:asciiTheme="minorBidi" w:hAnsiTheme="minorBidi" w:cs="Arial"/>
                <w:b w:val="0"/>
                <w:sz w:val="18"/>
                <w:szCs w:val="18"/>
                <w:u w:val="none"/>
                <w:rtl/>
              </w:rPr>
              <w:t xml:space="preserve"> עמ' 12 לחוזר המקצועי שפרסמנו לקהל לקוחותינו בחודש אפריל 2024 - זמין </w:t>
            </w:r>
            <w:hyperlink r:id="rId51" w:history="1">
              <w:r w:rsidRPr="00AB23E9">
                <w:rPr>
                  <w:rStyle w:val="Hyperlink"/>
                  <w:rFonts w:asciiTheme="minorBidi" w:hAnsiTheme="minorBidi" w:cs="Arial" w:hint="eastAsia"/>
                  <w:b w:val="0"/>
                  <w:sz w:val="18"/>
                  <w:szCs w:val="18"/>
                  <w:rtl/>
                </w:rPr>
                <w:t>כאן</w:t>
              </w:r>
            </w:hyperlink>
            <w:r w:rsidR="002B0ECD" w:rsidRPr="00094BCE">
              <w:rPr>
                <w:rFonts w:asciiTheme="minorBidi" w:hAnsiTheme="minorBidi" w:cs="Arial"/>
                <w:b w:val="0"/>
                <w:sz w:val="18"/>
                <w:szCs w:val="18"/>
                <w:u w:val="none"/>
                <w:rtl/>
              </w:rPr>
              <w:t>.</w:t>
            </w:r>
          </w:p>
          <w:p w14:paraId="25D82148" w14:textId="4BFBFD22" w:rsidR="00173174" w:rsidRPr="008F2006" w:rsidRDefault="00173174" w:rsidP="00094BCE">
            <w:pPr>
              <w:pStyle w:val="10"/>
              <w:rPr>
                <w:rFonts w:asciiTheme="minorBidi" w:hAnsiTheme="minorBidi" w:cstheme="minorBidi"/>
                <w:b w:val="0"/>
                <w:sz w:val="10"/>
                <w:szCs w:val="10"/>
                <w:u w:val="none"/>
                <w:rtl/>
              </w:rPr>
            </w:pPr>
          </w:p>
        </w:tc>
      </w:tr>
      <w:tr w:rsidR="008A251B" w:rsidRPr="00E416A5" w14:paraId="40CB7832" w14:textId="77777777" w:rsidTr="008A251B">
        <w:tc>
          <w:tcPr>
            <w:tcW w:w="1701" w:type="dxa"/>
          </w:tcPr>
          <w:p w14:paraId="591BBE8D" w14:textId="77777777" w:rsidR="00A42623" w:rsidRPr="00094BCE" w:rsidRDefault="00A42623" w:rsidP="00094BCE">
            <w:pPr>
              <w:pStyle w:val="10"/>
              <w:rPr>
                <w:rFonts w:asciiTheme="minorBidi" w:hAnsiTheme="minorBidi" w:cstheme="minorBidi"/>
                <w:b w:val="0"/>
                <w:sz w:val="18"/>
                <w:szCs w:val="18"/>
                <w:u w:val="none"/>
                <w:rtl/>
              </w:rPr>
            </w:pPr>
            <w:r w:rsidRPr="00094BCE">
              <w:rPr>
                <w:rFonts w:asciiTheme="minorBidi" w:hAnsiTheme="minorBidi" w:cstheme="minorBidi" w:hint="eastAsia"/>
                <w:b w:val="0"/>
                <w:sz w:val="18"/>
                <w:szCs w:val="18"/>
                <w:u w:val="none"/>
                <w:rtl/>
              </w:rPr>
              <w:t>אפריל</w:t>
            </w:r>
            <w:r w:rsidRPr="00094BCE">
              <w:rPr>
                <w:rFonts w:asciiTheme="minorBidi" w:hAnsiTheme="minorBidi" w:cstheme="minorBidi"/>
                <w:b w:val="0"/>
                <w:sz w:val="18"/>
                <w:szCs w:val="18"/>
                <w:u w:val="none"/>
                <w:rtl/>
              </w:rPr>
              <w:t xml:space="preserve"> 2024</w:t>
            </w:r>
          </w:p>
        </w:tc>
        <w:tc>
          <w:tcPr>
            <w:tcW w:w="3268" w:type="dxa"/>
          </w:tcPr>
          <w:p w14:paraId="186A130C" w14:textId="77777777" w:rsidR="00A42623" w:rsidRPr="00094BCE" w:rsidRDefault="00A42623" w:rsidP="00094BCE">
            <w:pPr>
              <w:pStyle w:val="10"/>
              <w:rPr>
                <w:rFonts w:asciiTheme="minorBidi" w:hAnsiTheme="minorBidi" w:cstheme="minorBidi"/>
                <w:b w:val="0"/>
                <w:sz w:val="18"/>
                <w:szCs w:val="18"/>
                <w:u w:val="none"/>
                <w:rtl/>
              </w:rPr>
            </w:pPr>
            <w:r w:rsidRPr="00094BCE">
              <w:rPr>
                <w:rFonts w:asciiTheme="minorBidi" w:hAnsiTheme="minorBidi" w:cstheme="minorBidi" w:hint="eastAsia"/>
                <w:b w:val="0"/>
                <w:sz w:val="18"/>
                <w:szCs w:val="18"/>
                <w:u w:val="none"/>
                <w:rtl/>
              </w:rPr>
              <w:t>מחויבויות</w:t>
            </w:r>
            <w:r w:rsidRPr="00094BCE">
              <w:rPr>
                <w:rFonts w:asciiTheme="minorBidi" w:hAnsiTheme="minorBidi" w:cstheme="minorBidi"/>
                <w:b w:val="0"/>
                <w:sz w:val="18"/>
                <w:szCs w:val="18"/>
                <w:u w:val="none"/>
                <w:rtl/>
              </w:rPr>
              <w:t xml:space="preserve"> </w:t>
            </w:r>
            <w:r w:rsidRPr="00094BCE">
              <w:rPr>
                <w:rFonts w:asciiTheme="minorBidi" w:hAnsiTheme="minorBidi" w:cstheme="minorBidi" w:hint="eastAsia"/>
                <w:b w:val="0"/>
                <w:sz w:val="18"/>
                <w:szCs w:val="18"/>
                <w:u w:val="none"/>
                <w:rtl/>
              </w:rPr>
              <w:t>הקשורות</w:t>
            </w:r>
            <w:r w:rsidRPr="00094BCE">
              <w:rPr>
                <w:rFonts w:asciiTheme="minorBidi" w:hAnsiTheme="minorBidi" w:cstheme="minorBidi"/>
                <w:b w:val="0"/>
                <w:sz w:val="18"/>
                <w:szCs w:val="18"/>
                <w:u w:val="none"/>
                <w:rtl/>
              </w:rPr>
              <w:t xml:space="preserve"> </w:t>
            </w:r>
            <w:r w:rsidRPr="00094BCE">
              <w:rPr>
                <w:rFonts w:asciiTheme="minorBidi" w:hAnsiTheme="minorBidi" w:cstheme="minorBidi" w:hint="eastAsia"/>
                <w:b w:val="0"/>
                <w:sz w:val="18"/>
                <w:szCs w:val="18"/>
                <w:u w:val="none"/>
                <w:rtl/>
              </w:rPr>
              <w:t>לאקלים</w:t>
            </w:r>
            <w:r w:rsidRPr="00094BCE">
              <w:rPr>
                <w:rFonts w:asciiTheme="minorBidi" w:hAnsiTheme="minorBidi" w:cstheme="minorBidi"/>
                <w:b w:val="0"/>
                <w:sz w:val="18"/>
                <w:szCs w:val="18"/>
                <w:u w:val="none"/>
                <w:rtl/>
              </w:rPr>
              <w:t xml:space="preserve"> (</w:t>
            </w:r>
            <w:r w:rsidRPr="00094BCE">
              <w:rPr>
                <w:rFonts w:ascii="Georgia" w:hAnsi="Georgia" w:cstheme="minorBidi"/>
                <w:b w:val="0"/>
                <w:sz w:val="18"/>
                <w:szCs w:val="18"/>
                <w:u w:val="none"/>
              </w:rPr>
              <w:t>IAS 37</w:t>
            </w:r>
            <w:r w:rsidRPr="00094BCE">
              <w:rPr>
                <w:rFonts w:asciiTheme="minorBidi" w:hAnsiTheme="minorBidi" w:cstheme="minorBidi"/>
                <w:b w:val="0"/>
                <w:sz w:val="18"/>
                <w:szCs w:val="18"/>
                <w:u w:val="none"/>
                <w:rtl/>
              </w:rPr>
              <w:t>)</w:t>
            </w:r>
          </w:p>
        </w:tc>
        <w:tc>
          <w:tcPr>
            <w:tcW w:w="3535" w:type="dxa"/>
          </w:tcPr>
          <w:p w14:paraId="7FDC0B9E" w14:textId="52D3A68C" w:rsidR="00A42623" w:rsidRDefault="00A42623" w:rsidP="002766EC">
            <w:pPr>
              <w:pStyle w:val="10"/>
              <w:rPr>
                <w:rStyle w:val="Hyperlink"/>
                <w:rFonts w:asciiTheme="minorBidi" w:hAnsiTheme="minorBidi" w:cs="Arial"/>
                <w:b w:val="0"/>
                <w:sz w:val="18"/>
                <w:szCs w:val="18"/>
                <w:rtl/>
              </w:rPr>
            </w:pPr>
            <w:r w:rsidRPr="00094BCE">
              <w:rPr>
                <w:rFonts w:asciiTheme="minorBidi" w:hAnsiTheme="minorBidi" w:cs="Arial" w:hint="eastAsia"/>
                <w:b w:val="0"/>
                <w:sz w:val="18"/>
                <w:szCs w:val="18"/>
                <w:u w:val="none"/>
                <w:rtl/>
              </w:rPr>
              <w:t>ראו</w:t>
            </w:r>
            <w:r w:rsidRPr="00094BCE">
              <w:rPr>
                <w:rFonts w:asciiTheme="minorBidi" w:hAnsiTheme="minorBidi" w:cs="Arial"/>
                <w:b w:val="0"/>
                <w:sz w:val="18"/>
                <w:szCs w:val="18"/>
                <w:u w:val="none"/>
                <w:rtl/>
              </w:rPr>
              <w:t xml:space="preserve"> עמ' 12 לחוזר המקצועי שפרסמנו לקהל לקוחותינו בחודש יולי 2024 - זמין </w:t>
            </w:r>
            <w:hyperlink r:id="rId52" w:history="1">
              <w:r w:rsidRPr="00094BCE">
                <w:rPr>
                  <w:rStyle w:val="Hyperlink"/>
                  <w:rFonts w:asciiTheme="minorBidi" w:hAnsiTheme="minorBidi" w:cs="Arial" w:hint="eastAsia"/>
                  <w:b w:val="0"/>
                  <w:sz w:val="18"/>
                  <w:szCs w:val="18"/>
                  <w:rtl/>
                </w:rPr>
                <w:t>כאן</w:t>
              </w:r>
            </w:hyperlink>
            <w:r w:rsidR="002B0ECD" w:rsidRPr="00094BCE">
              <w:rPr>
                <w:rFonts w:asciiTheme="minorBidi" w:hAnsiTheme="minorBidi" w:cs="Arial"/>
                <w:b w:val="0"/>
                <w:sz w:val="18"/>
                <w:szCs w:val="18"/>
                <w:u w:val="none"/>
                <w:rtl/>
              </w:rPr>
              <w:t>.</w:t>
            </w:r>
          </w:p>
          <w:p w14:paraId="38697572" w14:textId="77777777" w:rsidR="00173174" w:rsidRPr="008F2006" w:rsidRDefault="00173174" w:rsidP="00094BCE">
            <w:pPr>
              <w:pStyle w:val="10"/>
              <w:rPr>
                <w:rFonts w:asciiTheme="minorBidi" w:hAnsiTheme="minorBidi" w:cstheme="minorBidi"/>
                <w:b w:val="0"/>
                <w:sz w:val="10"/>
                <w:szCs w:val="10"/>
                <w:u w:val="none"/>
                <w:rtl/>
              </w:rPr>
            </w:pPr>
          </w:p>
        </w:tc>
      </w:tr>
      <w:tr w:rsidR="008A251B" w:rsidRPr="00E416A5" w14:paraId="5FCE47E0" w14:textId="77777777" w:rsidTr="008A251B">
        <w:tc>
          <w:tcPr>
            <w:tcW w:w="1701" w:type="dxa"/>
          </w:tcPr>
          <w:p w14:paraId="58CEF193" w14:textId="77777777" w:rsidR="00A42623" w:rsidRPr="00094BCE" w:rsidRDefault="00A42623" w:rsidP="00094BCE">
            <w:pPr>
              <w:pStyle w:val="10"/>
              <w:rPr>
                <w:rFonts w:asciiTheme="minorBidi" w:hAnsiTheme="minorBidi" w:cstheme="minorBidi"/>
                <w:b w:val="0"/>
                <w:sz w:val="18"/>
                <w:szCs w:val="18"/>
                <w:u w:val="none"/>
                <w:rtl/>
              </w:rPr>
            </w:pPr>
            <w:r w:rsidRPr="00094BCE">
              <w:rPr>
                <w:rFonts w:asciiTheme="minorBidi" w:hAnsiTheme="minorBidi" w:cstheme="minorBidi" w:hint="eastAsia"/>
                <w:b w:val="0"/>
                <w:sz w:val="18"/>
                <w:szCs w:val="18"/>
                <w:u w:val="none"/>
                <w:rtl/>
              </w:rPr>
              <w:t>אפריל</w:t>
            </w:r>
            <w:r w:rsidRPr="00094BCE">
              <w:rPr>
                <w:rFonts w:asciiTheme="minorBidi" w:hAnsiTheme="minorBidi" w:cstheme="minorBidi"/>
                <w:b w:val="0"/>
                <w:sz w:val="18"/>
                <w:szCs w:val="18"/>
                <w:u w:val="none"/>
                <w:rtl/>
              </w:rPr>
              <w:t xml:space="preserve"> 2024</w:t>
            </w:r>
          </w:p>
        </w:tc>
        <w:tc>
          <w:tcPr>
            <w:tcW w:w="3268" w:type="dxa"/>
          </w:tcPr>
          <w:p w14:paraId="4648CD76" w14:textId="77777777" w:rsidR="008F2006" w:rsidRDefault="00A42623" w:rsidP="008F2006">
            <w:pPr>
              <w:pStyle w:val="10"/>
              <w:rPr>
                <w:rFonts w:asciiTheme="minorBidi" w:hAnsiTheme="minorBidi" w:cstheme="minorBidi"/>
                <w:b w:val="0"/>
                <w:sz w:val="18"/>
                <w:szCs w:val="18"/>
                <w:u w:val="none"/>
                <w:rtl/>
              </w:rPr>
            </w:pPr>
            <w:r w:rsidRPr="00094BCE">
              <w:rPr>
                <w:rFonts w:asciiTheme="minorBidi" w:hAnsiTheme="minorBidi" w:cs="Arial"/>
                <w:b w:val="0"/>
                <w:sz w:val="18"/>
                <w:szCs w:val="18"/>
                <w:u w:val="none"/>
                <w:rtl/>
              </w:rPr>
              <w:t>תשלומים מותנים בהמשך העסקה במהלך "תקופות מסירה" (</w:t>
            </w:r>
            <w:r w:rsidRPr="00094BCE">
              <w:rPr>
                <w:rFonts w:ascii="Georgia" w:hAnsi="Georgia" w:cstheme="minorBidi"/>
                <w:b w:val="0"/>
                <w:sz w:val="18"/>
                <w:szCs w:val="18"/>
                <w:u w:val="none"/>
              </w:rPr>
              <w:t>handover period</w:t>
            </w:r>
            <w:r w:rsidRPr="00094BCE">
              <w:rPr>
                <w:rFonts w:asciiTheme="minorBidi" w:hAnsiTheme="minorBidi" w:cs="Arial"/>
                <w:b w:val="0"/>
                <w:sz w:val="18"/>
                <w:szCs w:val="18"/>
                <w:u w:val="none"/>
                <w:rtl/>
              </w:rPr>
              <w:t>) בעסקת צירוף עסקים (</w:t>
            </w:r>
            <w:r w:rsidRPr="00094BCE">
              <w:rPr>
                <w:rFonts w:ascii="Georgia" w:hAnsi="Georgia" w:cstheme="minorBidi"/>
                <w:b w:val="0"/>
                <w:sz w:val="18"/>
                <w:szCs w:val="18"/>
                <w:u w:val="none"/>
              </w:rPr>
              <w:t>IFRS 3</w:t>
            </w:r>
            <w:r w:rsidRPr="00094BCE">
              <w:rPr>
                <w:rFonts w:asciiTheme="minorBidi" w:hAnsiTheme="minorBidi" w:cs="Arial"/>
                <w:b w:val="0"/>
                <w:sz w:val="18"/>
                <w:szCs w:val="18"/>
                <w:u w:val="none"/>
                <w:rtl/>
              </w:rPr>
              <w:t>)</w:t>
            </w:r>
          </w:p>
          <w:p w14:paraId="16168552" w14:textId="69CFEB2A" w:rsidR="008A251B" w:rsidRPr="00094BCE" w:rsidRDefault="008A251B" w:rsidP="008F2006">
            <w:pPr>
              <w:pStyle w:val="10"/>
              <w:rPr>
                <w:rFonts w:asciiTheme="minorBidi" w:hAnsiTheme="minorBidi" w:cstheme="minorBidi"/>
                <w:b w:val="0"/>
                <w:sz w:val="18"/>
                <w:szCs w:val="18"/>
                <w:u w:val="none"/>
                <w:rtl/>
              </w:rPr>
            </w:pPr>
          </w:p>
        </w:tc>
        <w:tc>
          <w:tcPr>
            <w:tcW w:w="3535" w:type="dxa"/>
          </w:tcPr>
          <w:p w14:paraId="6EB1CB0C" w14:textId="77777777" w:rsidR="00A42623" w:rsidRDefault="00A42623" w:rsidP="00094BCE">
            <w:pPr>
              <w:pStyle w:val="10"/>
              <w:rPr>
                <w:rFonts w:asciiTheme="minorBidi" w:hAnsiTheme="minorBidi" w:cstheme="minorBidi"/>
                <w:b w:val="0"/>
                <w:sz w:val="18"/>
                <w:szCs w:val="18"/>
                <w:u w:val="none"/>
                <w:rtl/>
              </w:rPr>
            </w:pPr>
            <w:r w:rsidRPr="00094BCE">
              <w:rPr>
                <w:rFonts w:asciiTheme="minorBidi" w:hAnsiTheme="minorBidi" w:cs="Arial" w:hint="eastAsia"/>
                <w:b w:val="0"/>
                <w:sz w:val="18"/>
                <w:szCs w:val="18"/>
                <w:u w:val="none"/>
                <w:rtl/>
              </w:rPr>
              <w:t>ראו</w:t>
            </w:r>
            <w:r w:rsidRPr="00094BCE">
              <w:rPr>
                <w:rFonts w:asciiTheme="minorBidi" w:hAnsiTheme="minorBidi" w:cs="Arial"/>
                <w:b w:val="0"/>
                <w:sz w:val="18"/>
                <w:szCs w:val="18"/>
                <w:u w:val="none"/>
                <w:rtl/>
              </w:rPr>
              <w:t xml:space="preserve"> עמ' 13 לחוזר המקצועי שפרסמנו לקהל לקוחותינו בחודש יולי 2024 - זמין </w:t>
            </w:r>
            <w:hyperlink r:id="rId53" w:history="1">
              <w:r w:rsidRPr="00094BCE">
                <w:rPr>
                  <w:rStyle w:val="Hyperlink"/>
                  <w:rFonts w:asciiTheme="minorBidi" w:hAnsiTheme="minorBidi" w:cs="Arial" w:hint="eastAsia"/>
                  <w:b w:val="0"/>
                  <w:sz w:val="18"/>
                  <w:szCs w:val="18"/>
                  <w:rtl/>
                </w:rPr>
                <w:t>כאן</w:t>
              </w:r>
            </w:hyperlink>
            <w:r w:rsidR="002B0ECD" w:rsidRPr="00094BCE">
              <w:rPr>
                <w:rFonts w:asciiTheme="minorBidi" w:hAnsiTheme="minorBidi" w:cs="Arial"/>
                <w:b w:val="0"/>
                <w:sz w:val="18"/>
                <w:szCs w:val="18"/>
                <w:u w:val="none"/>
                <w:rtl/>
              </w:rPr>
              <w:t>.</w:t>
            </w:r>
          </w:p>
          <w:p w14:paraId="79056A5C" w14:textId="2E20ECEF" w:rsidR="008F2006" w:rsidRPr="008F2006" w:rsidRDefault="008F2006" w:rsidP="00094BCE">
            <w:pPr>
              <w:pStyle w:val="10"/>
              <w:rPr>
                <w:rFonts w:asciiTheme="minorBidi" w:hAnsiTheme="minorBidi" w:cstheme="minorBidi"/>
                <w:b w:val="0"/>
                <w:sz w:val="10"/>
                <w:szCs w:val="10"/>
                <w:u w:val="none"/>
                <w:rtl/>
              </w:rPr>
            </w:pPr>
          </w:p>
        </w:tc>
      </w:tr>
      <w:tr w:rsidR="008A251B" w:rsidRPr="00E416A5" w14:paraId="1B614E88" w14:textId="77777777" w:rsidTr="008A251B">
        <w:tc>
          <w:tcPr>
            <w:tcW w:w="1701" w:type="dxa"/>
          </w:tcPr>
          <w:p w14:paraId="7F354122" w14:textId="7526C5FE" w:rsidR="006A057C" w:rsidRPr="00094BCE" w:rsidRDefault="006A057C" w:rsidP="00094BCE">
            <w:pPr>
              <w:pStyle w:val="10"/>
              <w:rPr>
                <w:rFonts w:asciiTheme="minorBidi" w:hAnsiTheme="minorBidi" w:cstheme="minorBidi"/>
                <w:b w:val="0"/>
                <w:sz w:val="18"/>
                <w:szCs w:val="18"/>
                <w:u w:val="none"/>
                <w:rtl/>
              </w:rPr>
            </w:pPr>
            <w:r w:rsidRPr="00094BCE">
              <w:rPr>
                <w:rFonts w:asciiTheme="minorBidi" w:hAnsiTheme="minorBidi" w:cstheme="minorBidi" w:hint="eastAsia"/>
                <w:b w:val="0"/>
                <w:sz w:val="18"/>
                <w:szCs w:val="18"/>
                <w:u w:val="none"/>
                <w:rtl/>
              </w:rPr>
              <w:t>יולי</w:t>
            </w:r>
            <w:r w:rsidRPr="00094BCE">
              <w:rPr>
                <w:rFonts w:asciiTheme="minorBidi" w:hAnsiTheme="minorBidi" w:cstheme="minorBidi"/>
                <w:b w:val="0"/>
                <w:sz w:val="18"/>
                <w:szCs w:val="18"/>
                <w:u w:val="none"/>
                <w:rtl/>
              </w:rPr>
              <w:t xml:space="preserve"> 2024</w:t>
            </w:r>
          </w:p>
        </w:tc>
        <w:tc>
          <w:tcPr>
            <w:tcW w:w="3268" w:type="dxa"/>
          </w:tcPr>
          <w:p w14:paraId="3910B495" w14:textId="2D9E76B7" w:rsidR="006A057C" w:rsidRPr="00094BCE" w:rsidRDefault="006A057C" w:rsidP="008F2006">
            <w:pPr>
              <w:pStyle w:val="10"/>
              <w:rPr>
                <w:rFonts w:asciiTheme="minorBidi" w:hAnsiTheme="minorBidi" w:cs="Arial"/>
                <w:b w:val="0"/>
                <w:sz w:val="18"/>
                <w:szCs w:val="18"/>
                <w:u w:val="none"/>
                <w:rtl/>
              </w:rPr>
            </w:pPr>
            <w:r w:rsidRPr="00094BCE">
              <w:rPr>
                <w:rFonts w:asciiTheme="minorBidi" w:hAnsiTheme="minorBidi" w:cs="Arial"/>
                <w:b w:val="0"/>
                <w:sz w:val="18"/>
                <w:szCs w:val="18"/>
                <w:u w:val="none"/>
                <w:rtl/>
              </w:rPr>
              <w:t>גילוי הכנסות והוצאות של מגזרים בני</w:t>
            </w:r>
            <w:r w:rsidR="00EF4D43" w:rsidRPr="00094BCE">
              <w:rPr>
                <w:rFonts w:asciiTheme="minorBidi" w:hAnsiTheme="minorBidi" w:cs="Arial"/>
                <w:b w:val="0"/>
                <w:sz w:val="18"/>
                <w:szCs w:val="18"/>
                <w:u w:val="none"/>
                <w:rtl/>
              </w:rPr>
              <w:t xml:space="preserve"> </w:t>
            </w:r>
            <w:r w:rsidRPr="00094BCE">
              <w:rPr>
                <w:rFonts w:asciiTheme="minorBidi" w:hAnsiTheme="minorBidi" w:cs="Arial"/>
                <w:b w:val="0"/>
                <w:sz w:val="18"/>
                <w:szCs w:val="18"/>
                <w:u w:val="none"/>
                <w:rtl/>
              </w:rPr>
              <w:t>דיווח</w:t>
            </w:r>
            <w:r w:rsidR="008F2006">
              <w:rPr>
                <w:rFonts w:asciiTheme="minorBidi" w:hAnsiTheme="minorBidi" w:cs="Arial" w:hint="cs"/>
                <w:b w:val="0"/>
                <w:sz w:val="18"/>
                <w:szCs w:val="18"/>
                <w:u w:val="none"/>
                <w:rtl/>
              </w:rPr>
              <w:t xml:space="preserve"> </w:t>
            </w:r>
            <w:r w:rsidRPr="00094BCE">
              <w:rPr>
                <w:rFonts w:ascii="Georgia" w:hAnsi="Georgia" w:cstheme="minorBidi"/>
                <w:b w:val="0"/>
                <w:sz w:val="18"/>
                <w:szCs w:val="18"/>
                <w:u w:val="none"/>
                <w:rtl/>
              </w:rPr>
              <w:t xml:space="preserve">(8 </w:t>
            </w:r>
            <w:r w:rsidRPr="00094BCE">
              <w:rPr>
                <w:rFonts w:ascii="Georgia" w:hAnsi="Georgia" w:cstheme="minorBidi"/>
                <w:b w:val="0"/>
                <w:sz w:val="18"/>
                <w:szCs w:val="18"/>
                <w:u w:val="none"/>
              </w:rPr>
              <w:t>IFRS</w:t>
            </w:r>
            <w:r w:rsidRPr="00094BCE">
              <w:rPr>
                <w:rFonts w:ascii="Georgia" w:hAnsi="Georgia" w:cstheme="minorBidi"/>
                <w:b w:val="0"/>
                <w:sz w:val="18"/>
                <w:szCs w:val="18"/>
                <w:u w:val="none"/>
                <w:rtl/>
              </w:rPr>
              <w:t>)</w:t>
            </w:r>
          </w:p>
        </w:tc>
        <w:tc>
          <w:tcPr>
            <w:tcW w:w="3535" w:type="dxa"/>
          </w:tcPr>
          <w:p w14:paraId="46713D03" w14:textId="40F72714" w:rsidR="00E356EA" w:rsidRDefault="000058EF" w:rsidP="00321467">
            <w:pPr>
              <w:pStyle w:val="10"/>
              <w:rPr>
                <w:rFonts w:asciiTheme="minorBidi" w:hAnsiTheme="minorBidi" w:cs="Arial"/>
                <w:b w:val="0"/>
                <w:sz w:val="18"/>
                <w:szCs w:val="18"/>
                <w:u w:val="none"/>
                <w:rtl/>
              </w:rPr>
            </w:pPr>
            <w:r w:rsidRPr="00094BCE">
              <w:rPr>
                <w:rFonts w:asciiTheme="minorBidi" w:hAnsiTheme="minorBidi" w:cs="Arial" w:hint="eastAsia"/>
                <w:b w:val="0"/>
                <w:sz w:val="18"/>
                <w:szCs w:val="18"/>
                <w:u w:val="none"/>
                <w:rtl/>
              </w:rPr>
              <w:t>ראו</w:t>
            </w:r>
            <w:r w:rsidRPr="00094BCE">
              <w:rPr>
                <w:rFonts w:asciiTheme="minorBidi" w:hAnsiTheme="minorBidi" w:cs="Arial"/>
                <w:b w:val="0"/>
                <w:sz w:val="18"/>
                <w:szCs w:val="18"/>
                <w:u w:val="none"/>
                <w:rtl/>
              </w:rPr>
              <w:t xml:space="preserve"> </w:t>
            </w:r>
            <w:r w:rsidR="00A82540" w:rsidRPr="00094BCE">
              <w:rPr>
                <w:rFonts w:asciiTheme="minorBidi" w:hAnsiTheme="minorBidi" w:cs="Arial"/>
                <w:b w:val="0"/>
                <w:sz w:val="18"/>
                <w:szCs w:val="18"/>
                <w:u w:val="none"/>
                <w:rtl/>
              </w:rPr>
              <w:t xml:space="preserve">האמור בביאור </w:t>
            </w:r>
            <w:r w:rsidR="00A82540" w:rsidRPr="00094BCE">
              <w:rPr>
                <w:rFonts w:asciiTheme="minorBidi" w:hAnsiTheme="minorBidi" w:cstheme="minorBidi"/>
                <w:b w:val="0"/>
                <w:sz w:val="18"/>
                <w:szCs w:val="18"/>
                <w:u w:val="none"/>
                <w:shd w:val="clear" w:color="auto" w:fill="DBE5F1"/>
                <w:rtl/>
              </w:rPr>
              <w:t>3א'(4)</w:t>
            </w:r>
            <w:r w:rsidR="00A82540">
              <w:rPr>
                <w:rFonts w:asciiTheme="minorBidi" w:hAnsiTheme="minorBidi" w:cs="Arial" w:hint="cs"/>
                <w:b w:val="0"/>
                <w:sz w:val="18"/>
                <w:szCs w:val="18"/>
                <w:u w:val="none"/>
                <w:rtl/>
              </w:rPr>
              <w:t xml:space="preserve"> וכן </w:t>
            </w:r>
            <w:r w:rsidR="008F2006">
              <w:rPr>
                <w:rFonts w:asciiTheme="minorBidi" w:hAnsiTheme="minorBidi" w:cs="Arial" w:hint="cs"/>
                <w:b w:val="0"/>
                <w:sz w:val="18"/>
                <w:szCs w:val="18"/>
                <w:u w:val="none"/>
                <w:rtl/>
              </w:rPr>
              <w:t>ה</w:t>
            </w:r>
            <w:r w:rsidR="00321467">
              <w:rPr>
                <w:rFonts w:asciiTheme="minorBidi" w:hAnsiTheme="minorBidi" w:cs="Arial" w:hint="cs"/>
                <w:b w:val="0"/>
                <w:sz w:val="18"/>
                <w:szCs w:val="18"/>
                <w:u w:val="none"/>
                <w:rtl/>
              </w:rPr>
              <w:t>עלון</w:t>
            </w:r>
            <w:r w:rsidRPr="00094BCE">
              <w:rPr>
                <w:rFonts w:asciiTheme="minorBidi" w:hAnsiTheme="minorBidi" w:cs="Arial"/>
                <w:b w:val="0"/>
                <w:sz w:val="18"/>
                <w:szCs w:val="18"/>
                <w:u w:val="none"/>
                <w:rtl/>
              </w:rPr>
              <w:t xml:space="preserve"> המקצועי שפרסמנו לקהל לקוחותינו בחודש </w:t>
            </w:r>
            <w:r w:rsidR="00321467">
              <w:rPr>
                <w:rFonts w:asciiTheme="minorBidi" w:hAnsiTheme="minorBidi" w:cs="Arial" w:hint="cs"/>
                <w:b w:val="0"/>
                <w:sz w:val="18"/>
                <w:szCs w:val="18"/>
                <w:u w:val="none"/>
                <w:rtl/>
              </w:rPr>
              <w:t>דצמ</w:t>
            </w:r>
            <w:r w:rsidR="00321467" w:rsidRPr="00094BCE">
              <w:rPr>
                <w:rFonts w:asciiTheme="minorBidi" w:hAnsiTheme="minorBidi" w:cs="Arial" w:hint="eastAsia"/>
                <w:b w:val="0"/>
                <w:sz w:val="18"/>
                <w:szCs w:val="18"/>
                <w:u w:val="none"/>
                <w:rtl/>
              </w:rPr>
              <w:t>בר</w:t>
            </w:r>
            <w:r w:rsidR="00321467" w:rsidRPr="00094BCE">
              <w:rPr>
                <w:rFonts w:asciiTheme="minorBidi" w:hAnsiTheme="minorBidi" w:cs="Arial"/>
                <w:b w:val="0"/>
                <w:sz w:val="18"/>
                <w:szCs w:val="18"/>
                <w:u w:val="none"/>
                <w:rtl/>
              </w:rPr>
              <w:t xml:space="preserve"> </w:t>
            </w:r>
            <w:r w:rsidRPr="00094BCE">
              <w:rPr>
                <w:rFonts w:asciiTheme="minorBidi" w:hAnsiTheme="minorBidi" w:cs="Arial"/>
                <w:b w:val="0"/>
                <w:sz w:val="18"/>
                <w:szCs w:val="18"/>
                <w:u w:val="none"/>
                <w:rtl/>
              </w:rPr>
              <w:t xml:space="preserve">2024 - זמין </w:t>
            </w:r>
            <w:hyperlink r:id="rId54" w:history="1">
              <w:r w:rsidR="00321467" w:rsidRPr="00321467">
                <w:rPr>
                  <w:rStyle w:val="Hyperlink"/>
                  <w:rFonts w:asciiTheme="minorBidi" w:hAnsiTheme="minorBidi" w:cs="Arial" w:hint="eastAsia"/>
                  <w:b w:val="0"/>
                  <w:sz w:val="18"/>
                  <w:szCs w:val="18"/>
                  <w:rtl/>
                </w:rPr>
                <w:t>כאן</w:t>
              </w:r>
            </w:hyperlink>
            <w:r w:rsidR="000C7A07" w:rsidRPr="00094BCE">
              <w:rPr>
                <w:rFonts w:asciiTheme="minorBidi" w:hAnsiTheme="minorBidi" w:cs="Arial"/>
                <w:b w:val="0"/>
                <w:sz w:val="18"/>
                <w:szCs w:val="18"/>
                <w:u w:val="none"/>
                <w:rtl/>
              </w:rPr>
              <w:t xml:space="preserve">. </w:t>
            </w:r>
          </w:p>
          <w:p w14:paraId="50EC7C17" w14:textId="44B170E9" w:rsidR="00321467" w:rsidRPr="008F2006" w:rsidRDefault="00321467" w:rsidP="00321467">
            <w:pPr>
              <w:pStyle w:val="10"/>
              <w:rPr>
                <w:rFonts w:asciiTheme="minorBidi" w:hAnsiTheme="minorBidi" w:cs="Arial"/>
                <w:b w:val="0"/>
                <w:sz w:val="10"/>
                <w:szCs w:val="10"/>
                <w:u w:val="none"/>
                <w:rtl/>
              </w:rPr>
            </w:pPr>
          </w:p>
        </w:tc>
      </w:tr>
    </w:tbl>
    <w:p w14:paraId="52337B48" w14:textId="36508B99" w:rsidR="00004E57" w:rsidRPr="00E90A4C" w:rsidRDefault="008D058E" w:rsidP="00EF61D7">
      <w:pPr>
        <w:pStyle w:val="10"/>
        <w:jc w:val="both"/>
        <w:rPr>
          <w:rStyle w:val="a"/>
          <w:rFonts w:asciiTheme="minorBidi" w:hAnsiTheme="minorBidi" w:cstheme="minorBidi"/>
          <w:noProof/>
          <w:sz w:val="20"/>
          <w:szCs w:val="20"/>
          <w:u w:val="none"/>
          <w:rtl/>
        </w:rPr>
      </w:pPr>
      <w:r>
        <w:rPr>
          <w:rStyle w:val="a"/>
          <w:rFonts w:asciiTheme="minorBidi" w:hAnsiTheme="minorBidi" w:cstheme="minorBidi"/>
          <w:noProof/>
          <w:sz w:val="20"/>
          <w:szCs w:val="20"/>
          <w:u w:val="none"/>
          <w:rtl/>
        </w:rPr>
        <w:br/>
      </w:r>
      <w:r w:rsidR="00E6497D">
        <w:rPr>
          <w:rStyle w:val="a"/>
          <w:rFonts w:asciiTheme="minorBidi" w:hAnsiTheme="minorBidi" w:cstheme="minorBidi" w:hint="cs"/>
          <w:noProof/>
          <w:sz w:val="20"/>
          <w:szCs w:val="20"/>
          <w:u w:val="none"/>
          <w:rtl/>
        </w:rPr>
        <w:t>(</w:t>
      </w:r>
      <w:r w:rsidR="000C7A07">
        <w:rPr>
          <w:rStyle w:val="a"/>
          <w:rFonts w:asciiTheme="minorBidi" w:hAnsiTheme="minorBidi" w:cstheme="minorBidi" w:hint="cs"/>
          <w:noProof/>
          <w:sz w:val="20"/>
          <w:szCs w:val="20"/>
          <w:u w:val="none"/>
          <w:rtl/>
        </w:rPr>
        <w:t>*</w:t>
      </w:r>
      <w:r w:rsidR="00E6497D">
        <w:rPr>
          <w:rStyle w:val="a"/>
          <w:rFonts w:asciiTheme="minorBidi" w:hAnsiTheme="minorBidi" w:cstheme="minorBidi" w:hint="cs"/>
          <w:noProof/>
          <w:sz w:val="20"/>
          <w:szCs w:val="20"/>
          <w:u w:val="none"/>
          <w:rtl/>
        </w:rPr>
        <w:t>*)</w:t>
      </w:r>
      <w:r w:rsidR="000C7A07">
        <w:rPr>
          <w:rStyle w:val="a"/>
          <w:rFonts w:asciiTheme="minorBidi" w:hAnsiTheme="minorBidi" w:cstheme="minorBidi" w:hint="cs"/>
          <w:noProof/>
          <w:sz w:val="20"/>
          <w:szCs w:val="20"/>
          <w:u w:val="none"/>
          <w:rtl/>
        </w:rPr>
        <w:t xml:space="preserve"> </w:t>
      </w:r>
      <w:r w:rsidR="0047767D">
        <w:rPr>
          <w:rStyle w:val="a"/>
          <w:rFonts w:asciiTheme="minorBidi" w:hAnsiTheme="minorBidi" w:cstheme="minorBidi" w:hint="cs"/>
          <w:noProof/>
          <w:sz w:val="20"/>
          <w:szCs w:val="20"/>
          <w:u w:val="none"/>
          <w:rtl/>
        </w:rPr>
        <w:t>ל</w:t>
      </w:r>
      <w:r w:rsidR="00004E57" w:rsidRPr="00E90A4C">
        <w:rPr>
          <w:rStyle w:val="a"/>
          <w:rFonts w:asciiTheme="minorBidi" w:hAnsiTheme="minorBidi" w:cstheme="minorBidi"/>
          <w:noProof/>
          <w:sz w:val="20"/>
          <w:szCs w:val="20"/>
          <w:u w:val="none"/>
          <w:rtl/>
        </w:rPr>
        <w:t xml:space="preserve">תשומת לב: </w:t>
      </w:r>
      <w:r w:rsidR="00EF61D7">
        <w:rPr>
          <w:rStyle w:val="a"/>
          <w:rFonts w:asciiTheme="minorBidi" w:hAnsiTheme="minorBidi" w:cstheme="minorBidi" w:hint="cs"/>
          <w:noProof/>
          <w:sz w:val="20"/>
          <w:szCs w:val="20"/>
          <w:u w:val="none"/>
          <w:rtl/>
        </w:rPr>
        <w:t>הרשימה</w:t>
      </w:r>
      <w:r w:rsidR="006E31D6" w:rsidRPr="00E90A4C">
        <w:rPr>
          <w:rStyle w:val="a"/>
          <w:rFonts w:asciiTheme="minorBidi" w:hAnsiTheme="minorBidi" w:cstheme="minorBidi"/>
          <w:noProof/>
          <w:sz w:val="20"/>
          <w:szCs w:val="20"/>
          <w:u w:val="none"/>
          <w:rtl/>
        </w:rPr>
        <w:t xml:space="preserve"> </w:t>
      </w:r>
      <w:r w:rsidR="00004E57" w:rsidRPr="00E90A4C">
        <w:rPr>
          <w:rStyle w:val="a"/>
          <w:rFonts w:asciiTheme="minorBidi" w:hAnsiTheme="minorBidi" w:cstheme="minorBidi"/>
          <w:noProof/>
          <w:sz w:val="20"/>
          <w:szCs w:val="20"/>
          <w:u w:val="none"/>
          <w:rtl/>
        </w:rPr>
        <w:t>לעיל משקפת את מצב הדברים נכון ל</w:t>
      </w:r>
      <w:r w:rsidR="00004E57">
        <w:rPr>
          <w:rStyle w:val="a"/>
          <w:rFonts w:asciiTheme="minorBidi" w:hAnsiTheme="minorBidi" w:cstheme="minorBidi" w:hint="cs"/>
          <w:noProof/>
          <w:sz w:val="20"/>
          <w:szCs w:val="20"/>
          <w:u w:val="none"/>
          <w:rtl/>
        </w:rPr>
        <w:t>מועד הכנת דוח לדוגמא זה</w:t>
      </w:r>
      <w:r w:rsidR="00004E57" w:rsidRPr="00E90A4C">
        <w:rPr>
          <w:rStyle w:val="a"/>
          <w:rFonts w:asciiTheme="minorBidi" w:hAnsiTheme="minorBidi" w:cstheme="minorBidi"/>
          <w:noProof/>
          <w:sz w:val="20"/>
          <w:szCs w:val="20"/>
          <w:u w:val="none"/>
          <w:rtl/>
        </w:rPr>
        <w:t xml:space="preserve">. על כל חברה לבחון אם עד למועד אישור הדוחות הכספיים קיימות החלטות נוספות </w:t>
      </w:r>
      <w:r w:rsidR="00EF61D7">
        <w:rPr>
          <w:rFonts w:asciiTheme="minorBidi" w:hAnsiTheme="minorBidi" w:cstheme="minorBidi" w:hint="cs"/>
          <w:noProof/>
          <w:color w:val="0000FF"/>
          <w:u w:val="none"/>
          <w:shd w:val="clear" w:color="auto" w:fill="CCCCCC"/>
          <w:rtl/>
        </w:rPr>
        <w:t>ש</w:t>
      </w:r>
      <w:r w:rsidR="00004E57" w:rsidRPr="00E90A4C">
        <w:rPr>
          <w:rStyle w:val="a"/>
          <w:rFonts w:asciiTheme="minorBidi" w:hAnsiTheme="minorBidi" w:cstheme="minorBidi"/>
          <w:noProof/>
          <w:sz w:val="20"/>
          <w:szCs w:val="20"/>
          <w:u w:val="none"/>
          <w:rtl/>
        </w:rPr>
        <w:t>אושרו סופית</w:t>
      </w:r>
      <w:r w:rsidR="00004E57" w:rsidRPr="00E90A4C">
        <w:rPr>
          <w:rStyle w:val="a"/>
          <w:rFonts w:asciiTheme="minorBidi" w:hAnsiTheme="minorBidi" w:cstheme="minorBidi"/>
          <w:noProof/>
          <w:sz w:val="20"/>
          <w:szCs w:val="20"/>
          <w:u w:val="none"/>
        </w:rPr>
        <w:t xml:space="preserve"> </w:t>
      </w:r>
      <w:r w:rsidR="008A251B">
        <w:rPr>
          <w:rStyle w:val="a"/>
          <w:rFonts w:asciiTheme="minorBidi" w:hAnsiTheme="minorBidi" w:cstheme="minorBidi" w:hint="cs"/>
          <w:noProof/>
          <w:sz w:val="20"/>
          <w:szCs w:val="20"/>
          <w:u w:val="none"/>
          <w:rtl/>
        </w:rPr>
        <w:t>ו</w:t>
      </w:r>
      <w:r w:rsidR="00004E57" w:rsidRPr="00E90A4C">
        <w:rPr>
          <w:rStyle w:val="a"/>
          <w:rFonts w:asciiTheme="minorBidi" w:hAnsiTheme="minorBidi" w:cstheme="minorBidi"/>
          <w:noProof/>
          <w:sz w:val="20"/>
          <w:szCs w:val="20"/>
          <w:u w:val="none"/>
          <w:rtl/>
        </w:rPr>
        <w:t>רלוונטיות</w:t>
      </w:r>
      <w:r w:rsidR="00004E57">
        <w:rPr>
          <w:rStyle w:val="a"/>
          <w:rFonts w:asciiTheme="minorBidi" w:hAnsiTheme="minorBidi" w:cstheme="minorBidi" w:hint="cs"/>
          <w:noProof/>
          <w:sz w:val="20"/>
          <w:szCs w:val="20"/>
          <w:u w:val="none"/>
          <w:rtl/>
        </w:rPr>
        <w:t xml:space="preserve"> לה</w:t>
      </w:r>
      <w:r w:rsidR="00004E57" w:rsidRPr="00E90A4C">
        <w:rPr>
          <w:rStyle w:val="a"/>
          <w:rFonts w:asciiTheme="minorBidi" w:hAnsiTheme="minorBidi" w:cstheme="minorBidi"/>
          <w:noProof/>
          <w:sz w:val="20"/>
          <w:szCs w:val="20"/>
          <w:u w:val="none"/>
          <w:rtl/>
        </w:rPr>
        <w:t xml:space="preserve">. </w:t>
      </w:r>
    </w:p>
    <w:p w14:paraId="24D8BAF8" w14:textId="77777777" w:rsidR="00A42623" w:rsidRPr="00D938A9" w:rsidRDefault="00A42623" w:rsidP="00C8044C">
      <w:pPr>
        <w:tabs>
          <w:tab w:val="left" w:pos="1650"/>
        </w:tabs>
        <w:rPr>
          <w:rFonts w:asciiTheme="minorBidi" w:hAnsiTheme="minorBidi" w:cstheme="minorBidi"/>
          <w:b/>
          <w:bCs/>
          <w:rtl/>
        </w:rPr>
      </w:pPr>
    </w:p>
    <w:p w14:paraId="22B25FA2" w14:textId="54D93A7B" w:rsidR="00716652" w:rsidRPr="006C1B98" w:rsidRDefault="00716652" w:rsidP="00C8044C">
      <w:pPr>
        <w:pStyle w:val="Heading1"/>
        <w:rPr>
          <w:rFonts w:asciiTheme="minorBidi" w:hAnsiTheme="minorBidi" w:cstheme="minorBidi"/>
          <w:b w:val="0"/>
          <w:bCs/>
          <w:sz w:val="18"/>
          <w:szCs w:val="20"/>
          <w:u w:val="none"/>
          <w:rtl/>
        </w:rPr>
      </w:pPr>
      <w:bookmarkStart w:id="61" w:name="_Toc155892174"/>
      <w:bookmarkStart w:id="62" w:name="_Toc157074128"/>
      <w:r w:rsidRPr="006C1B98">
        <w:rPr>
          <w:rFonts w:asciiTheme="minorBidi" w:hAnsiTheme="minorBidi" w:cstheme="minorBidi"/>
          <w:b w:val="0"/>
          <w:bCs/>
          <w:sz w:val="18"/>
          <w:szCs w:val="20"/>
          <w:u w:val="none"/>
          <w:rtl/>
        </w:rPr>
        <w:t>ביאור 4 - מכשירים פיננסיים וניהול סיכונים פיננסיים</w:t>
      </w:r>
      <w:r w:rsidR="00561443" w:rsidRPr="006C1B98">
        <w:rPr>
          <w:rFonts w:asciiTheme="minorBidi" w:hAnsiTheme="minorBidi" w:cstheme="minorBidi"/>
          <w:b w:val="0"/>
          <w:bCs/>
          <w:sz w:val="18"/>
          <w:szCs w:val="20"/>
          <w:u w:val="none"/>
          <w:rtl/>
        </w:rPr>
        <w:t>:</w:t>
      </w:r>
      <w:bookmarkStart w:id="63" w:name="A32"/>
      <w:bookmarkEnd w:id="61"/>
      <w:bookmarkEnd w:id="62"/>
      <w:bookmarkEnd w:id="63"/>
    </w:p>
    <w:p w14:paraId="300B9CF3" w14:textId="16569735" w:rsidR="00716652" w:rsidRPr="00D938A9" w:rsidRDefault="00716652" w:rsidP="00C8044C">
      <w:pPr>
        <w:jc w:val="both"/>
        <w:rPr>
          <w:rFonts w:asciiTheme="minorBidi" w:hAnsiTheme="minorBidi" w:cstheme="minorBidi"/>
          <w:b/>
          <w:bCs/>
          <w:rtl/>
        </w:rPr>
      </w:pPr>
    </w:p>
    <w:p w14:paraId="4890DA9D" w14:textId="2F89DF75" w:rsidR="00716652" w:rsidRPr="00D938A9" w:rsidRDefault="00716652" w:rsidP="00C8044C">
      <w:pPr>
        <w:pStyle w:val="ListParagraph"/>
        <w:numPr>
          <w:ilvl w:val="4"/>
          <w:numId w:val="3"/>
        </w:numPr>
        <w:jc w:val="both"/>
        <w:rPr>
          <w:rFonts w:asciiTheme="minorBidi" w:hAnsiTheme="minorBidi" w:cstheme="minorBidi"/>
          <w:b/>
          <w:bCs/>
          <w:rtl/>
        </w:rPr>
      </w:pPr>
      <w:r w:rsidRPr="00D938A9">
        <w:rPr>
          <w:rFonts w:asciiTheme="minorBidi" w:hAnsiTheme="minorBidi" w:cstheme="minorBidi"/>
          <w:b/>
          <w:bCs/>
          <w:rtl/>
        </w:rPr>
        <w:t>ניהול סיכונים פיננסיים</w:t>
      </w:r>
      <w:r w:rsidR="00561443" w:rsidRPr="00D938A9">
        <w:rPr>
          <w:rFonts w:asciiTheme="minorBidi" w:hAnsiTheme="minorBidi" w:cstheme="minorBidi"/>
          <w:b/>
          <w:bCs/>
          <w:rtl/>
        </w:rPr>
        <w:t>:</w:t>
      </w:r>
    </w:p>
    <w:p w14:paraId="781F85AF" w14:textId="5974BBB6" w:rsidR="00716652" w:rsidRPr="00D938A9" w:rsidRDefault="00716652" w:rsidP="00C8044C">
      <w:pPr>
        <w:ind w:left="345"/>
        <w:jc w:val="both"/>
        <w:rPr>
          <w:rFonts w:asciiTheme="minorBidi" w:hAnsiTheme="minorBidi" w:cstheme="minorBidi"/>
          <w:rtl/>
        </w:rPr>
      </w:pPr>
    </w:p>
    <w:p w14:paraId="6C5883CE" w14:textId="574E58C1" w:rsidR="00716652" w:rsidRPr="00D938A9" w:rsidRDefault="00716652" w:rsidP="00C8044C">
      <w:pPr>
        <w:pStyle w:val="ListParagraph"/>
        <w:numPr>
          <w:ilvl w:val="6"/>
          <w:numId w:val="3"/>
        </w:numPr>
        <w:ind w:left="942" w:hanging="567"/>
        <w:jc w:val="both"/>
        <w:rPr>
          <w:rFonts w:asciiTheme="minorBidi" w:hAnsiTheme="minorBidi" w:cstheme="minorBidi"/>
          <w:rtl/>
        </w:rPr>
      </w:pPr>
      <w:r w:rsidRPr="00D938A9">
        <w:rPr>
          <w:rFonts w:asciiTheme="minorBidi" w:hAnsiTheme="minorBidi" w:cstheme="minorBidi"/>
          <w:rtl/>
        </w:rPr>
        <w:t>גורמי סיכון פיננסיים</w:t>
      </w:r>
    </w:p>
    <w:p w14:paraId="1AC57225" w14:textId="77777777" w:rsidR="00716652" w:rsidRPr="00D938A9" w:rsidRDefault="00716652" w:rsidP="00C8044C">
      <w:pPr>
        <w:ind w:left="2017" w:hanging="425"/>
        <w:jc w:val="both"/>
        <w:rPr>
          <w:rFonts w:asciiTheme="minorBidi" w:hAnsiTheme="minorBidi" w:cstheme="minorBidi"/>
          <w:bCs/>
          <w:noProof/>
          <w:color w:val="0000FF"/>
          <w:u w:val="single"/>
          <w:shd w:val="clear" w:color="auto" w:fill="CCCCCC"/>
          <w:rtl/>
        </w:rPr>
      </w:pPr>
    </w:p>
    <w:p w14:paraId="23B8B61B" w14:textId="2828AF65" w:rsidR="00716652" w:rsidRPr="00D938A9" w:rsidRDefault="00716652" w:rsidP="00C8044C">
      <w:pPr>
        <w:pStyle w:val="ListParagraph"/>
        <w:ind w:left="942"/>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סעיף 31</w:t>
      </w:r>
    </w:p>
    <w:p w14:paraId="002EFA49" w14:textId="73AFC85D" w:rsidR="00716652" w:rsidRPr="00D938A9" w:rsidRDefault="00716652" w:rsidP="00C8044C">
      <w:pPr>
        <w:pStyle w:val="ListParagraph"/>
        <w:ind w:left="942"/>
        <w:jc w:val="both"/>
        <w:rPr>
          <w:rFonts w:asciiTheme="minorBidi" w:hAnsiTheme="minorBidi" w:cstheme="minorBidi"/>
          <w:rtl/>
        </w:rPr>
      </w:pPr>
      <w:r w:rsidRPr="00D938A9">
        <w:rPr>
          <w:rFonts w:asciiTheme="minorBidi" w:hAnsiTheme="minorBidi" w:cstheme="minorBidi"/>
          <w:rtl/>
        </w:rPr>
        <w:t>פעילויות החברה/הקבוצה חושפות אותה למגוון סיכונים פיננסיים: סיכוני שוק (לרבות סיכוני מטבע, סיכון שווי הוגן בגין שיעור ריבית, סיכון תזרימי מזומנים בגין שיעור ריבית וסיכון מחיר</w:t>
      </w:r>
      <w:r w:rsidR="00065097" w:rsidRPr="00D938A9">
        <w:rPr>
          <w:rFonts w:asciiTheme="minorBidi" w:hAnsiTheme="minorBidi" w:cstheme="minorBidi"/>
          <w:rtl/>
        </w:rPr>
        <w:t xml:space="preserve"> אחר</w:t>
      </w:r>
      <w:r w:rsidRPr="00D938A9">
        <w:rPr>
          <w:rFonts w:asciiTheme="minorBidi" w:hAnsiTheme="minorBidi" w:cstheme="minorBidi"/>
          <w:rtl/>
        </w:rPr>
        <w:t>), סיכוני אשראי וסיכון נזילות. תוכניתה הכוללת של החברה/הקבוצה לניהול סיכונים מתמקדת בכך כי לא ניתן לצפות את התנהגות השווקים הפיננסיים ושואפת למזער השפעות שליליות אפשריות על ביצועיה הכספיים של החברה/הקבוצה. החברה/הקבוצה משתמשת במכשירים פיננסיים נגזרים על מנת להגן על עצמה בפני חשיפות מסויימות לסיכונים כאמור.</w:t>
      </w:r>
    </w:p>
    <w:p w14:paraId="25447925" w14:textId="0CC7DF28" w:rsidR="00561443" w:rsidRPr="00D938A9" w:rsidRDefault="00561443" w:rsidP="00C8044C">
      <w:pPr>
        <w:jc w:val="both"/>
        <w:rPr>
          <w:rFonts w:asciiTheme="minorBidi" w:hAnsiTheme="minorBidi" w:cstheme="minorBidi"/>
          <w:b/>
          <w:bCs/>
          <w:rtl/>
        </w:rPr>
      </w:pPr>
    </w:p>
    <w:p w14:paraId="4EE843E1" w14:textId="39A69956" w:rsidR="00716652" w:rsidRPr="00D938A9" w:rsidRDefault="00716652" w:rsidP="00C8044C">
      <w:pPr>
        <w:pStyle w:val="ListParagraph"/>
        <w:ind w:left="942"/>
        <w:jc w:val="both"/>
        <w:rPr>
          <w:rFonts w:asciiTheme="minorBidi" w:hAnsiTheme="minorBidi" w:cstheme="minorBidi"/>
          <w:rtl/>
        </w:rPr>
      </w:pPr>
      <w:r w:rsidRPr="00D938A9">
        <w:rPr>
          <w:rFonts w:asciiTheme="minorBidi" w:hAnsiTheme="minorBidi" w:cstheme="minorBidi"/>
          <w:rtl/>
        </w:rPr>
        <w:t xml:space="preserve">ניהול הסיכונים מתבצע על ידי מחלקת הכספים של החברה/הקבוצה בהתאם למדיניות המאושרת על-ידי </w:t>
      </w:r>
      <w:r w:rsidR="00065097" w:rsidRPr="00D938A9">
        <w:rPr>
          <w:rFonts w:asciiTheme="minorBidi" w:hAnsiTheme="minorBidi" w:cstheme="minorBidi"/>
          <w:rtl/>
        </w:rPr>
        <w:t>הדירקטוריון</w:t>
      </w:r>
      <w:r w:rsidRPr="00D938A9">
        <w:rPr>
          <w:rFonts w:asciiTheme="minorBidi" w:hAnsiTheme="minorBidi" w:cstheme="minorBidi"/>
          <w:rtl/>
        </w:rPr>
        <w:t xml:space="preserve">. מחלקת הכספים של החברה/הקבוצה מזהה, מעריכה ומגדרת את הסיכונים הפיננסיים תוך שיתוף פעולה צמוד עם יחידותיה התפעוליות של החברה/הקבוצה. </w:t>
      </w:r>
      <w:r w:rsidR="00D34EB7" w:rsidRPr="00D938A9">
        <w:rPr>
          <w:rFonts w:asciiTheme="minorBidi" w:hAnsiTheme="minorBidi" w:cstheme="minorBidi"/>
          <w:rtl/>
        </w:rPr>
        <w:t>הדירקטוריון</w:t>
      </w:r>
      <w:r w:rsidRPr="00D938A9">
        <w:rPr>
          <w:rFonts w:asciiTheme="minorBidi" w:hAnsiTheme="minorBidi" w:cstheme="minorBidi"/>
          <w:rtl/>
        </w:rPr>
        <w:t xml:space="preserve"> מספק עקרונות כתובים לניהולם הכולל של הסיכונים, כמו גם מדיניות כתובה המטפלת בתחומים ספציפיים, כגון סיכונים בגין שערי חליפין, סיכוני שיעור ריבית, סיכוני אשראי, שימוש במכשירים פיננסיים נגזרים ולא-נגזרים והשקעת עודפי כספים.</w:t>
      </w:r>
    </w:p>
    <w:p w14:paraId="3F80E2E2" w14:textId="3F7748E9" w:rsidR="00716652" w:rsidRPr="00D938A9" w:rsidRDefault="00716652" w:rsidP="00C8044C">
      <w:pPr>
        <w:ind w:left="1389" w:hanging="425"/>
        <w:jc w:val="both"/>
        <w:rPr>
          <w:rFonts w:asciiTheme="minorBidi" w:hAnsiTheme="minorBidi" w:cstheme="minorBidi"/>
          <w:rtl/>
        </w:rPr>
      </w:pPr>
    </w:p>
    <w:p w14:paraId="4E8CD144" w14:textId="30A0345D" w:rsidR="00716652" w:rsidRPr="00D938A9" w:rsidRDefault="00716652" w:rsidP="00C8044C">
      <w:pPr>
        <w:ind w:left="1592" w:hanging="425"/>
        <w:jc w:val="both"/>
        <w:rPr>
          <w:rFonts w:asciiTheme="minorBidi" w:hAnsiTheme="minorBidi" w:cstheme="minorBidi"/>
          <w:rtl/>
        </w:rPr>
      </w:pPr>
      <w:r w:rsidRPr="00D938A9">
        <w:rPr>
          <w:rFonts w:asciiTheme="minorBidi" w:hAnsiTheme="minorBidi" w:cstheme="minorBidi"/>
          <w:rtl/>
        </w:rPr>
        <w:t>א)</w:t>
      </w:r>
      <w:r w:rsidRPr="00D938A9">
        <w:rPr>
          <w:rFonts w:asciiTheme="minorBidi" w:hAnsiTheme="minorBidi" w:cstheme="minorBidi"/>
          <w:rtl/>
        </w:rPr>
        <w:tab/>
        <w:t>סיכוני שוק:</w:t>
      </w:r>
    </w:p>
    <w:p w14:paraId="0B44FD64" w14:textId="0D05B01A" w:rsidR="00716652" w:rsidRPr="00D938A9" w:rsidRDefault="00716652" w:rsidP="00C8044C">
      <w:pPr>
        <w:ind w:left="447"/>
        <w:jc w:val="both"/>
        <w:rPr>
          <w:rFonts w:asciiTheme="minorBidi" w:hAnsiTheme="minorBidi" w:cstheme="minorBidi"/>
          <w:b/>
          <w:bCs/>
          <w:rtl/>
        </w:rPr>
      </w:pPr>
    </w:p>
    <w:p w14:paraId="70B99714" w14:textId="2E418088" w:rsidR="00716652" w:rsidRPr="00D938A9" w:rsidRDefault="00716652" w:rsidP="00C8044C">
      <w:pPr>
        <w:ind w:left="2039" w:hanging="425"/>
        <w:jc w:val="both"/>
        <w:rPr>
          <w:rFonts w:asciiTheme="minorBidi" w:hAnsiTheme="minorBidi" w:cstheme="minorBidi"/>
          <w:rtl/>
        </w:rPr>
      </w:pPr>
      <w:r w:rsidRPr="00D938A9">
        <w:rPr>
          <w:rFonts w:asciiTheme="minorBidi" w:hAnsiTheme="minorBidi" w:cstheme="minorBidi"/>
          <w:rtl/>
        </w:rPr>
        <w:t>(1)</w:t>
      </w:r>
      <w:r w:rsidRPr="00D938A9">
        <w:rPr>
          <w:rFonts w:asciiTheme="minorBidi" w:hAnsiTheme="minorBidi" w:cstheme="minorBidi"/>
          <w:rtl/>
        </w:rPr>
        <w:tab/>
        <w:t xml:space="preserve">סיכון שער חליפין </w:t>
      </w:r>
    </w:p>
    <w:p w14:paraId="1AE5CB7C" w14:textId="77777777" w:rsidR="00716652" w:rsidRPr="00D938A9" w:rsidRDefault="00716652" w:rsidP="00C8044C">
      <w:pPr>
        <w:ind w:left="2039" w:hanging="425"/>
        <w:jc w:val="both"/>
        <w:rPr>
          <w:rFonts w:asciiTheme="minorBidi" w:hAnsiTheme="minorBidi" w:cstheme="minorBidi"/>
          <w:rtl/>
        </w:rPr>
      </w:pPr>
    </w:p>
    <w:p w14:paraId="7CBC1934" w14:textId="4F81418C" w:rsidR="00716652" w:rsidRPr="00D938A9" w:rsidRDefault="00716652" w:rsidP="00C8044C">
      <w:pPr>
        <w:ind w:left="2039"/>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w:t>
      </w:r>
      <w:r w:rsidR="00A043F2" w:rsidRPr="00D938A9">
        <w:rPr>
          <w:rFonts w:asciiTheme="minorBidi" w:hAnsiTheme="minorBidi" w:cstheme="minorBidi"/>
          <w:color w:val="548DD4"/>
          <w:rtl/>
        </w:rPr>
        <w:t xml:space="preserve">סעיף </w:t>
      </w:r>
      <w:r w:rsidRPr="00D938A9">
        <w:rPr>
          <w:rFonts w:asciiTheme="minorBidi" w:hAnsiTheme="minorBidi" w:cstheme="minorBidi"/>
          <w:color w:val="548DD4"/>
          <w:rtl/>
        </w:rPr>
        <w:t>33</w:t>
      </w:r>
    </w:p>
    <w:p w14:paraId="260CD0B6" w14:textId="4CCF4A40" w:rsidR="004E1D27" w:rsidRDefault="00716652" w:rsidP="00321467">
      <w:pPr>
        <w:ind w:left="2039"/>
        <w:jc w:val="both"/>
        <w:rPr>
          <w:rFonts w:asciiTheme="minorBidi" w:hAnsiTheme="minorBidi" w:cstheme="minorBidi"/>
          <w:rtl/>
        </w:rPr>
      </w:pPr>
      <w:r w:rsidRPr="00D938A9">
        <w:rPr>
          <w:rFonts w:asciiTheme="minorBidi" w:hAnsiTheme="minorBidi" w:cstheme="minorBidi"/>
          <w:rtl/>
        </w:rPr>
        <w:t xml:space="preserve">פעילות החברה/הקבוצה היא בינלאומית והיא חשופה לסיכוני שער חליפין הנובעים מחשיפות למטבעות שונים, בעיקר לדולר של ארה"ב ולליש"ט הבריטית. סיכון שער חליפין נובע מעסקות מסחריות עתידיות, נכסים או התחייבויות הנקובים במטבע חוץ והשקעות נטו בפעילויות חוץ. </w:t>
      </w:r>
      <w:r w:rsidR="004E1D27">
        <w:rPr>
          <w:rFonts w:asciiTheme="minorBidi" w:hAnsiTheme="minorBidi" w:cstheme="minorBidi"/>
          <w:rtl/>
        </w:rPr>
        <w:br w:type="page"/>
      </w:r>
    </w:p>
    <w:p w14:paraId="533EC3C4" w14:textId="77777777" w:rsidR="004E1D27" w:rsidRPr="00D938A9" w:rsidRDefault="004E1D27" w:rsidP="004E1D27">
      <w:pPr>
        <w:jc w:val="both"/>
        <w:rPr>
          <w:rFonts w:asciiTheme="minorBidi" w:hAnsiTheme="minorBidi" w:cstheme="minorBidi"/>
          <w:b/>
          <w:bCs/>
          <w:rtl/>
        </w:rPr>
      </w:pP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2C6570C1" w14:textId="77777777" w:rsidR="00716652" w:rsidRPr="00D938A9" w:rsidRDefault="00716652" w:rsidP="00C8044C">
      <w:pPr>
        <w:ind w:left="1189" w:hanging="425"/>
        <w:jc w:val="both"/>
        <w:rPr>
          <w:rFonts w:asciiTheme="minorBidi" w:hAnsiTheme="minorBidi" w:cstheme="minorBidi"/>
          <w:rtl/>
        </w:rPr>
      </w:pPr>
    </w:p>
    <w:p w14:paraId="318BC0D0" w14:textId="0EED5C74" w:rsidR="008F4AD5" w:rsidRPr="00D938A9" w:rsidRDefault="00716652" w:rsidP="00C8044C">
      <w:pPr>
        <w:ind w:left="2039" w:hanging="425"/>
        <w:jc w:val="both"/>
        <w:rPr>
          <w:rFonts w:asciiTheme="minorBidi" w:hAnsiTheme="minorBidi" w:cstheme="minorBidi"/>
          <w:rtl/>
        </w:rPr>
      </w:pPr>
      <w:r w:rsidRPr="000A2644">
        <w:rPr>
          <w:rFonts w:ascii="Georgia" w:hAnsi="Georgia" w:cstheme="minorBidi"/>
          <w:rtl/>
        </w:rPr>
        <w:tab/>
      </w:r>
      <w:r w:rsidR="008F4AD5" w:rsidRPr="000A2644">
        <w:rPr>
          <w:rFonts w:ascii="Georgia" w:hAnsi="Georgia" w:cstheme="minorBidi"/>
          <w:color w:val="548DD4"/>
        </w:rPr>
        <w:t>IFRS 7</w:t>
      </w:r>
      <w:r w:rsidR="008F4AD5" w:rsidRPr="000A2644">
        <w:rPr>
          <w:rFonts w:ascii="Georgia" w:hAnsi="Georgia" w:cstheme="minorBidi"/>
          <w:color w:val="548DD4"/>
          <w:rtl/>
        </w:rPr>
        <w:t xml:space="preserve"> </w:t>
      </w:r>
      <w:r w:rsidR="008F4AD5" w:rsidRPr="00D938A9">
        <w:rPr>
          <w:rFonts w:asciiTheme="minorBidi" w:hAnsiTheme="minorBidi" w:cstheme="minorBidi"/>
          <w:color w:val="548DD4"/>
          <w:rtl/>
        </w:rPr>
        <w:t xml:space="preserve">- </w:t>
      </w:r>
      <w:r w:rsidR="00A043F2" w:rsidRPr="00D938A9">
        <w:rPr>
          <w:rFonts w:asciiTheme="minorBidi" w:hAnsiTheme="minorBidi" w:cstheme="minorBidi"/>
          <w:color w:val="548DD4"/>
          <w:rtl/>
        </w:rPr>
        <w:t>סעיפים 22א,</w:t>
      </w:r>
      <w:r w:rsidR="008F4AD5" w:rsidRPr="00D938A9">
        <w:rPr>
          <w:rFonts w:asciiTheme="minorBidi" w:hAnsiTheme="minorBidi" w:cstheme="minorBidi"/>
          <w:color w:val="548DD4"/>
          <w:rtl/>
        </w:rPr>
        <w:t xml:space="preserve"> 22ב(א)</w:t>
      </w:r>
    </w:p>
    <w:p w14:paraId="5970BC1C" w14:textId="77777777" w:rsidR="00716652" w:rsidRPr="00D938A9" w:rsidRDefault="00716652" w:rsidP="00C8044C">
      <w:pPr>
        <w:ind w:left="2039"/>
        <w:jc w:val="both"/>
        <w:rPr>
          <w:rFonts w:asciiTheme="minorBidi" w:hAnsiTheme="minorBidi" w:cstheme="minorBidi"/>
          <w:rtl/>
        </w:rPr>
      </w:pPr>
      <w:r w:rsidRPr="00D938A9">
        <w:rPr>
          <w:rFonts w:asciiTheme="minorBidi" w:hAnsiTheme="minorBidi" w:cstheme="minorBidi"/>
          <w:rtl/>
        </w:rPr>
        <w:t xml:space="preserve">הנהלת החברה/הקבוצה קבעה מדיניות המחייבת את חברות הקבוצה לנהל את סיכון שער החליפין כנגד מטבע הפעילות שלהן. חברות הקבוצה נדרשות להגן על כל חשיפתן לסיכון שער חליפין. במטרה לנהל את סיכון שער החליפין בגין עסקות מסחריות עתידיות ונכסים והתחייבויות שהוכרו, משתמשות הישויות בקבוצה בעסקות אקדמה. סיכון שער חליפין קיים כאשר עסקות מסחריות עתידיות או נכסים והתחייבויות המוכרים בדוחות הכספיים נקובים במטבע שאינו מטבע הפעילות של הישות. </w:t>
      </w:r>
    </w:p>
    <w:p w14:paraId="54ED6220" w14:textId="77777777" w:rsidR="00716652" w:rsidRPr="00D938A9" w:rsidRDefault="00716652" w:rsidP="00C8044C">
      <w:pPr>
        <w:ind w:left="2312" w:hanging="425"/>
        <w:rPr>
          <w:rFonts w:asciiTheme="minorBidi" w:hAnsiTheme="minorBidi" w:cstheme="minorBidi"/>
          <w:rtl/>
        </w:rPr>
      </w:pPr>
    </w:p>
    <w:p w14:paraId="31DA4B4E" w14:textId="3AEA6387" w:rsidR="00716652" w:rsidRPr="00D938A9" w:rsidRDefault="00A066B5" w:rsidP="00DC287F">
      <w:pPr>
        <w:ind w:left="2039"/>
        <w:jc w:val="both"/>
        <w:rPr>
          <w:rFonts w:asciiTheme="minorBidi" w:hAnsiTheme="minorBidi" w:cstheme="minorBidi"/>
          <w:rtl/>
        </w:rPr>
      </w:pPr>
      <w:r w:rsidRPr="00D938A9">
        <w:rPr>
          <w:rFonts w:asciiTheme="minorBidi" w:hAnsiTheme="minorBidi" w:cstheme="minorBidi"/>
          <w:rtl/>
        </w:rPr>
        <w:t xml:space="preserve">מדיניות ניהול הסיכונים של מחלקת הכספים בחברה/בקבוצה היא לגדר בין %___ לבין %___ מתזרימי המזומנים הצפויים (בעיקר מכירות לייצוא </w:t>
      </w:r>
      <w:r w:rsidR="00716652" w:rsidRPr="00D938A9">
        <w:rPr>
          <w:rFonts w:asciiTheme="minorBidi" w:hAnsiTheme="minorBidi" w:cstheme="minorBidi"/>
          <w:rtl/>
        </w:rPr>
        <w:t xml:space="preserve">ורכישת מלאי) בכל מטבע זר עיקרי ב-12 החודשים הבאים. בשנת </w:t>
      </w:r>
      <w:r w:rsidR="00DC287F" w:rsidRPr="00D938A9">
        <w:rPr>
          <w:rFonts w:asciiTheme="minorBidi" w:hAnsiTheme="minorBidi" w:cstheme="minorBidi"/>
          <w:rtl/>
        </w:rPr>
        <w:t>202</w:t>
      </w:r>
      <w:r w:rsidR="00DC287F">
        <w:rPr>
          <w:rFonts w:asciiTheme="minorBidi" w:hAnsiTheme="minorBidi" w:cstheme="minorBidi" w:hint="cs"/>
          <w:rtl/>
        </w:rPr>
        <w:t>4</w:t>
      </w:r>
      <w:r w:rsidR="00716652" w:rsidRPr="00D938A9">
        <w:rPr>
          <w:rFonts w:asciiTheme="minorBidi" w:hAnsiTheme="minorBidi" w:cstheme="minorBidi"/>
          <w:rtl/>
        </w:rPr>
        <w:t>, כ-</w:t>
      </w:r>
      <w:r w:rsidR="009A42D9" w:rsidRPr="00D938A9">
        <w:rPr>
          <w:rFonts w:asciiTheme="minorBidi" w:hAnsiTheme="minorBidi" w:cstheme="minorBidi"/>
          <w:rtl/>
        </w:rPr>
        <w:t>%</w:t>
      </w:r>
      <w:r w:rsidR="00716652" w:rsidRPr="00D938A9">
        <w:rPr>
          <w:rFonts w:asciiTheme="minorBidi" w:hAnsiTheme="minorBidi" w:cstheme="minorBidi"/>
          <w:rtl/>
        </w:rPr>
        <w:t>___ (</w:t>
      </w:r>
      <w:r w:rsidR="00DC287F" w:rsidRPr="00D938A9">
        <w:rPr>
          <w:rFonts w:asciiTheme="minorBidi" w:hAnsiTheme="minorBidi" w:cstheme="minorBidi"/>
          <w:rtl/>
        </w:rPr>
        <w:t>202</w:t>
      </w:r>
      <w:r w:rsidR="00DC287F">
        <w:rPr>
          <w:rFonts w:asciiTheme="minorBidi" w:hAnsiTheme="minorBidi" w:cstheme="minorBidi" w:hint="cs"/>
          <w:rtl/>
        </w:rPr>
        <w:t>3</w:t>
      </w:r>
      <w:r w:rsidR="00DC287F" w:rsidRPr="00D938A9">
        <w:rPr>
          <w:rFonts w:asciiTheme="minorBidi" w:hAnsiTheme="minorBidi" w:cstheme="minorBidi"/>
          <w:rtl/>
        </w:rPr>
        <w:t xml:space="preserve"> </w:t>
      </w:r>
      <w:r w:rsidR="00716652" w:rsidRPr="00D938A9">
        <w:rPr>
          <w:rFonts w:asciiTheme="minorBidi" w:hAnsiTheme="minorBidi" w:cstheme="minorBidi"/>
          <w:rtl/>
        </w:rPr>
        <w:t xml:space="preserve">- %___, </w:t>
      </w:r>
      <w:r w:rsidR="00DC287F" w:rsidRPr="00D938A9">
        <w:rPr>
          <w:rFonts w:asciiTheme="minorBidi" w:hAnsiTheme="minorBidi" w:cstheme="minorBidi"/>
          <w:rtl/>
        </w:rPr>
        <w:t>202</w:t>
      </w:r>
      <w:r w:rsidR="00DC287F">
        <w:rPr>
          <w:rFonts w:asciiTheme="minorBidi" w:hAnsiTheme="minorBidi" w:cstheme="minorBidi" w:hint="cs"/>
          <w:rtl/>
        </w:rPr>
        <w:t>2</w:t>
      </w:r>
      <w:r w:rsidR="00DC287F" w:rsidRPr="00D938A9">
        <w:rPr>
          <w:rFonts w:asciiTheme="minorBidi" w:hAnsiTheme="minorBidi" w:cstheme="minorBidi"/>
          <w:rtl/>
        </w:rPr>
        <w:t xml:space="preserve"> </w:t>
      </w:r>
      <w:r w:rsidR="00716652" w:rsidRPr="00D938A9">
        <w:rPr>
          <w:rFonts w:asciiTheme="minorBidi" w:hAnsiTheme="minorBidi" w:cstheme="minorBidi"/>
          <w:rtl/>
        </w:rPr>
        <w:t xml:space="preserve">- </w:t>
      </w:r>
      <w:r w:rsidR="00823B58" w:rsidRPr="00D938A9">
        <w:rPr>
          <w:rFonts w:asciiTheme="minorBidi" w:hAnsiTheme="minorBidi" w:cstheme="minorBidi"/>
          <w:rtl/>
        </w:rPr>
        <w:t xml:space="preserve">%___) </w:t>
      </w:r>
      <w:r w:rsidR="00716652" w:rsidRPr="00D938A9">
        <w:rPr>
          <w:rFonts w:asciiTheme="minorBidi" w:hAnsiTheme="minorBidi" w:cstheme="minorBidi"/>
          <w:rtl/>
        </w:rPr>
        <w:t>מהמכירות החזויות בכל מטבע עיקרי מתאימות להגדרה של עסקות "צפויות ברמה גבוהה" לצורכי חשבונאות גידור.</w:t>
      </w:r>
    </w:p>
    <w:p w14:paraId="1E87B579" w14:textId="77777777" w:rsidR="00716652" w:rsidRPr="00D938A9" w:rsidRDefault="00716652" w:rsidP="00224C44">
      <w:pPr>
        <w:ind w:left="1015" w:hanging="425"/>
        <w:jc w:val="both"/>
        <w:rPr>
          <w:rFonts w:asciiTheme="minorBidi" w:hAnsiTheme="minorBidi" w:cstheme="minorBidi"/>
          <w:rtl/>
        </w:rPr>
      </w:pPr>
    </w:p>
    <w:p w14:paraId="57499708" w14:textId="4F86DBA2" w:rsidR="00E126A3" w:rsidRPr="00D938A9" w:rsidRDefault="00E126A3" w:rsidP="00DC287F">
      <w:pPr>
        <w:ind w:left="2039"/>
        <w:jc w:val="both"/>
        <w:rPr>
          <w:rFonts w:asciiTheme="minorBidi" w:hAnsiTheme="minorBidi" w:cstheme="minorBidi"/>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סעיף 22ב(א)</w:t>
      </w:r>
    </w:p>
    <w:p w14:paraId="3D33F0F6" w14:textId="7FDF9D19" w:rsidR="00716652" w:rsidRPr="00D938A9" w:rsidRDefault="00716652" w:rsidP="00224C44">
      <w:pPr>
        <w:ind w:left="2039"/>
        <w:jc w:val="both"/>
        <w:rPr>
          <w:rFonts w:asciiTheme="minorBidi" w:hAnsiTheme="minorBidi" w:cstheme="minorBidi"/>
          <w:rtl/>
        </w:rPr>
      </w:pPr>
      <w:r w:rsidRPr="00D938A9">
        <w:rPr>
          <w:rFonts w:asciiTheme="minorBidi" w:hAnsiTheme="minorBidi" w:cstheme="minorBidi"/>
          <w:rtl/>
        </w:rPr>
        <w:t xml:space="preserve">לחברה/לקבוצה השקעות מסוימות בפעילויות חוץ, שהנכסים נטו </w:t>
      </w:r>
      <w:r w:rsidR="00F60F1C" w:rsidRPr="00D938A9">
        <w:rPr>
          <w:rFonts w:asciiTheme="minorBidi" w:hAnsiTheme="minorBidi" w:cstheme="minorBidi"/>
          <w:rtl/>
        </w:rPr>
        <w:t xml:space="preserve">שלהן </w:t>
      </w:r>
      <w:r w:rsidRPr="00D938A9">
        <w:rPr>
          <w:rFonts w:asciiTheme="minorBidi" w:hAnsiTheme="minorBidi" w:cstheme="minorBidi"/>
          <w:rtl/>
        </w:rPr>
        <w:t>חשופים לסיכון בגין תרגום מטבע חוץ. חשיפת מטבע הנובעת מהנכסים נטו של פעילויות החוץ של החברה/הקבוצה מנוהלת בעיקר באמצעות הלוואות הנלקחות במטבעות חוץ רלוונטיים, אשר מגדרות את סיכון שינויי שערי החליפין בהם נקובות השקעות החברה/הקבוצה בפעילויות חוץ.</w:t>
      </w:r>
    </w:p>
    <w:p w14:paraId="76BF130E" w14:textId="77777777" w:rsidR="001D0CE7" w:rsidRPr="00D938A9" w:rsidRDefault="001D0CE7" w:rsidP="00224C44">
      <w:pPr>
        <w:ind w:left="1865"/>
        <w:jc w:val="both"/>
        <w:rPr>
          <w:rFonts w:asciiTheme="minorBidi" w:hAnsiTheme="minorBidi" w:cstheme="minorBidi"/>
          <w:rtl/>
        </w:rPr>
      </w:pPr>
    </w:p>
    <w:p w14:paraId="21558346" w14:textId="723133A6" w:rsidR="00716652" w:rsidRPr="00D938A9" w:rsidRDefault="00716652" w:rsidP="00224C44">
      <w:pPr>
        <w:ind w:left="2039"/>
        <w:jc w:val="both"/>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xml:space="preserve">- סעיפים 40, </w:t>
      </w:r>
      <w:r w:rsidRPr="000A2644">
        <w:rPr>
          <w:rFonts w:ascii="Georgia" w:hAnsi="Georgia" w:cstheme="minorBidi"/>
          <w:color w:val="548DD4"/>
        </w:rPr>
        <w:t>IG36</w:t>
      </w:r>
      <w:r w:rsidRPr="000A2644">
        <w:rPr>
          <w:rFonts w:ascii="Georgia" w:hAnsi="Georgia" w:cstheme="minorBidi"/>
          <w:color w:val="548DD4"/>
          <w:rtl/>
        </w:rPr>
        <w:tab/>
      </w:r>
    </w:p>
    <w:p w14:paraId="6899D504" w14:textId="3BFC3F50" w:rsidR="00716652" w:rsidRPr="00D938A9" w:rsidRDefault="00716652" w:rsidP="00224C44">
      <w:pPr>
        <w:ind w:left="2039"/>
        <w:jc w:val="both"/>
        <w:rPr>
          <w:rFonts w:asciiTheme="minorBidi" w:hAnsiTheme="minorBidi" w:cstheme="minorBidi"/>
          <w:rtl/>
        </w:rPr>
      </w:pPr>
      <w:r w:rsidRPr="00D938A9">
        <w:rPr>
          <w:rFonts w:asciiTheme="minorBidi" w:hAnsiTheme="minorBidi" w:cstheme="minorBidi"/>
          <w:rtl/>
        </w:rPr>
        <w:t xml:space="preserve">ביום 31 בדצמבר </w:t>
      </w:r>
      <w:r w:rsidR="00DC287F" w:rsidRPr="00D938A9">
        <w:rPr>
          <w:rFonts w:asciiTheme="minorBidi" w:hAnsiTheme="minorBidi" w:cstheme="minorBidi"/>
          <w:rtl/>
        </w:rPr>
        <w:t>202</w:t>
      </w:r>
      <w:r w:rsidR="00DC287F">
        <w:rPr>
          <w:rFonts w:asciiTheme="minorBidi" w:hAnsiTheme="minorBidi" w:cstheme="minorBidi" w:hint="cs"/>
          <w:rtl/>
        </w:rPr>
        <w:t>4</w:t>
      </w:r>
      <w:r w:rsidRPr="00D938A9">
        <w:rPr>
          <w:rFonts w:asciiTheme="minorBidi" w:hAnsiTheme="minorBidi" w:cstheme="minorBidi"/>
          <w:rtl/>
        </w:rPr>
        <w:t xml:space="preserve">, אילו נחלש/התחזק מטבע הפעילות של החברה/הקבוצה ב-%___ מול הדולר, ואילו כל יתר המשתנים נותרו קבועים, היה הרווח לאחר מס לשנה המסתיימת במועד זה גבוה בכ-___ מיליון ש"ח (31 בדצמבר </w:t>
      </w:r>
      <w:r w:rsidR="00DC287F" w:rsidRPr="00D938A9">
        <w:rPr>
          <w:rFonts w:asciiTheme="minorBidi" w:hAnsiTheme="minorBidi" w:cstheme="minorBidi"/>
          <w:rtl/>
        </w:rPr>
        <w:t>202</w:t>
      </w:r>
      <w:r w:rsidR="00DC287F">
        <w:rPr>
          <w:rFonts w:asciiTheme="minorBidi" w:hAnsiTheme="minorBidi" w:cstheme="minorBidi" w:hint="cs"/>
          <w:rtl/>
        </w:rPr>
        <w:t>3</w:t>
      </w:r>
      <w:r w:rsidR="00DC287F" w:rsidRPr="00D938A9">
        <w:rPr>
          <w:rFonts w:asciiTheme="minorBidi" w:hAnsiTheme="minorBidi" w:cstheme="minorBidi"/>
          <w:rtl/>
        </w:rPr>
        <w:t xml:space="preserve"> </w:t>
      </w:r>
      <w:r w:rsidRPr="00D938A9">
        <w:rPr>
          <w:rFonts w:asciiTheme="minorBidi" w:hAnsiTheme="minorBidi" w:cstheme="minorBidi"/>
          <w:rtl/>
        </w:rPr>
        <w:t xml:space="preserve">- כ-___ מיליון ש"ח), בעיקר כתוצאה מרווחים/הפסדים משינויי שער חליפין בגין תרגום יתרות לקוחות, נכסים פיננסיים בשווי הוגן דרך רווח או הפסד, השקעות במכשירי חוב המסווגות </w:t>
      </w:r>
      <w:r w:rsidR="001655FC" w:rsidRPr="00D938A9">
        <w:rPr>
          <w:rFonts w:asciiTheme="minorBidi" w:hAnsiTheme="minorBidi" w:cstheme="minorBidi"/>
          <w:rtl/>
        </w:rPr>
        <w:t>כנכסים פיננסיים בשווי הוגן דרך רווח כולל אחר</w:t>
      </w:r>
      <w:r w:rsidR="00A956A5" w:rsidRPr="00D938A9">
        <w:rPr>
          <w:rFonts w:asciiTheme="minorBidi" w:hAnsiTheme="minorBidi" w:cstheme="minorBidi"/>
          <w:rtl/>
        </w:rPr>
        <w:t xml:space="preserve"> </w:t>
      </w:r>
      <w:r w:rsidRPr="00D938A9">
        <w:rPr>
          <w:rFonts w:asciiTheme="minorBidi" w:hAnsiTheme="minorBidi" w:cstheme="minorBidi"/>
          <w:rtl/>
        </w:rPr>
        <w:t xml:space="preserve">(הנקובים בדולר) ומרווחים/הפסדים משינויי שער חליפין בגין הלוואות דולריות. הרווח רגיש יותר לתנועות בשער החליפין מול הדולר בשנת </w:t>
      </w:r>
      <w:r w:rsidR="00DC287F" w:rsidRPr="00D938A9">
        <w:rPr>
          <w:rFonts w:asciiTheme="minorBidi" w:hAnsiTheme="minorBidi" w:cstheme="minorBidi"/>
          <w:rtl/>
        </w:rPr>
        <w:t>202</w:t>
      </w:r>
      <w:r w:rsidR="00DC287F">
        <w:rPr>
          <w:rFonts w:asciiTheme="minorBidi" w:hAnsiTheme="minorBidi" w:cstheme="minorBidi" w:hint="cs"/>
          <w:rtl/>
        </w:rPr>
        <w:t>4</w:t>
      </w:r>
      <w:r w:rsidR="00DC287F" w:rsidRPr="00D938A9">
        <w:rPr>
          <w:rFonts w:asciiTheme="minorBidi" w:hAnsiTheme="minorBidi" w:cstheme="minorBidi"/>
          <w:rtl/>
        </w:rPr>
        <w:t xml:space="preserve"> </w:t>
      </w:r>
      <w:r w:rsidRPr="00D938A9">
        <w:rPr>
          <w:rFonts w:asciiTheme="minorBidi" w:hAnsiTheme="minorBidi" w:cstheme="minorBidi"/>
          <w:rtl/>
        </w:rPr>
        <w:t xml:space="preserve">בהשוואה לשנת </w:t>
      </w:r>
      <w:r w:rsidR="00DC287F" w:rsidRPr="00D938A9">
        <w:rPr>
          <w:rFonts w:asciiTheme="minorBidi" w:hAnsiTheme="minorBidi" w:cstheme="minorBidi"/>
          <w:rtl/>
        </w:rPr>
        <w:t>202</w:t>
      </w:r>
      <w:r w:rsidR="00DC287F">
        <w:rPr>
          <w:rFonts w:asciiTheme="minorBidi" w:hAnsiTheme="minorBidi" w:cstheme="minorBidi" w:hint="cs"/>
          <w:rtl/>
        </w:rPr>
        <w:t>3</w:t>
      </w:r>
      <w:r w:rsidR="00DC287F" w:rsidRPr="00D938A9">
        <w:rPr>
          <w:rFonts w:asciiTheme="minorBidi" w:hAnsiTheme="minorBidi" w:cstheme="minorBidi"/>
          <w:rtl/>
        </w:rPr>
        <w:t xml:space="preserve"> </w:t>
      </w:r>
      <w:r w:rsidRPr="00D938A9">
        <w:rPr>
          <w:rFonts w:asciiTheme="minorBidi" w:hAnsiTheme="minorBidi" w:cstheme="minorBidi"/>
          <w:rtl/>
        </w:rPr>
        <w:t xml:space="preserve">עקב הגידול בסכומן של ההלוואות הדולריות. באופן דומה, בעקבות גידול בהיקף גידור תזרים המזומנים הנקובים בדולר, ההשפעה על ההון בשנת </w:t>
      </w:r>
      <w:r w:rsidR="00DC287F" w:rsidRPr="00D938A9">
        <w:rPr>
          <w:rFonts w:asciiTheme="minorBidi" w:hAnsiTheme="minorBidi" w:cstheme="minorBidi"/>
          <w:rtl/>
        </w:rPr>
        <w:t>202</w:t>
      </w:r>
      <w:r w:rsidR="00DC287F">
        <w:rPr>
          <w:rFonts w:asciiTheme="minorBidi" w:hAnsiTheme="minorBidi" w:cstheme="minorBidi" w:hint="cs"/>
          <w:rtl/>
        </w:rPr>
        <w:t>4</w:t>
      </w:r>
      <w:r w:rsidR="00DC287F" w:rsidRPr="00D938A9">
        <w:rPr>
          <w:rFonts w:asciiTheme="minorBidi" w:hAnsiTheme="minorBidi" w:cstheme="minorBidi"/>
          <w:rtl/>
        </w:rPr>
        <w:t xml:space="preserve"> </w:t>
      </w:r>
      <w:r w:rsidRPr="00D938A9">
        <w:rPr>
          <w:rFonts w:asciiTheme="minorBidi" w:hAnsiTheme="minorBidi" w:cstheme="minorBidi"/>
          <w:rtl/>
        </w:rPr>
        <w:t>הייתה גבוהה/נמוכה יותר בכ-___ מיליון ש"ח (</w:t>
      </w:r>
      <w:r w:rsidR="00DC287F" w:rsidRPr="00D938A9">
        <w:rPr>
          <w:rFonts w:asciiTheme="minorBidi" w:hAnsiTheme="minorBidi" w:cstheme="minorBidi"/>
          <w:rtl/>
        </w:rPr>
        <w:t>202</w:t>
      </w:r>
      <w:r w:rsidR="00DC287F">
        <w:rPr>
          <w:rFonts w:asciiTheme="minorBidi" w:hAnsiTheme="minorBidi" w:cstheme="minorBidi" w:hint="cs"/>
          <w:rtl/>
        </w:rPr>
        <w:t>3</w:t>
      </w:r>
      <w:r w:rsidR="00DC287F" w:rsidRPr="00D938A9">
        <w:rPr>
          <w:rFonts w:asciiTheme="minorBidi" w:hAnsiTheme="minorBidi" w:cstheme="minorBidi"/>
          <w:rtl/>
        </w:rPr>
        <w:t xml:space="preserve"> </w:t>
      </w:r>
      <w:r w:rsidRPr="00D938A9">
        <w:rPr>
          <w:rFonts w:asciiTheme="minorBidi" w:hAnsiTheme="minorBidi" w:cstheme="minorBidi"/>
          <w:rtl/>
        </w:rPr>
        <w:t>- בכ-___ מיליון ש"ח).</w:t>
      </w:r>
    </w:p>
    <w:p w14:paraId="708DEA52" w14:textId="1D357388" w:rsidR="00561443" w:rsidRPr="00D938A9" w:rsidRDefault="00561443" w:rsidP="00224C44">
      <w:pPr>
        <w:ind w:left="1865" w:hanging="425"/>
        <w:jc w:val="both"/>
        <w:rPr>
          <w:rFonts w:asciiTheme="minorBidi" w:hAnsiTheme="minorBidi" w:cstheme="minorBidi"/>
          <w:rtl/>
        </w:rPr>
      </w:pPr>
    </w:p>
    <w:p w14:paraId="0F632CE6" w14:textId="75957B17" w:rsidR="00716652" w:rsidRPr="00D938A9" w:rsidRDefault="00716652" w:rsidP="00224C44">
      <w:pPr>
        <w:ind w:left="2039"/>
        <w:jc w:val="both"/>
        <w:rPr>
          <w:rFonts w:asciiTheme="minorBidi" w:hAnsiTheme="minorBidi" w:cstheme="minorBidi"/>
          <w:rtl/>
        </w:rPr>
      </w:pPr>
      <w:r w:rsidRPr="00D938A9">
        <w:rPr>
          <w:rFonts w:asciiTheme="minorBidi" w:hAnsiTheme="minorBidi" w:cstheme="minorBidi"/>
          <w:rtl/>
        </w:rPr>
        <w:t xml:space="preserve">נכון ליום 31 בדצמבר </w:t>
      </w:r>
      <w:r w:rsidR="00DC287F" w:rsidRPr="00D938A9">
        <w:rPr>
          <w:rFonts w:asciiTheme="minorBidi" w:hAnsiTheme="minorBidi" w:cstheme="minorBidi"/>
          <w:rtl/>
        </w:rPr>
        <w:t>202</w:t>
      </w:r>
      <w:r w:rsidR="00DC287F">
        <w:rPr>
          <w:rFonts w:asciiTheme="minorBidi" w:hAnsiTheme="minorBidi" w:cstheme="minorBidi" w:hint="cs"/>
          <w:rtl/>
        </w:rPr>
        <w:t>4</w:t>
      </w:r>
      <w:r w:rsidRPr="00D938A9">
        <w:rPr>
          <w:rFonts w:asciiTheme="minorBidi" w:hAnsiTheme="minorBidi" w:cstheme="minorBidi"/>
          <w:rtl/>
        </w:rPr>
        <w:t xml:space="preserve">, אילו נחלש/התחזק מטבע הפעילות של החברה/הקבוצה ב-%___ מול הליש"ט, ואילו כל יתר המשתנים נותרו קבועים, היה הרווח לאחר מס לשנה המסתיימת במועד זה גבוה/נמוך בכ-___ מיליון ש"ח (31 בדצמבר </w:t>
      </w:r>
      <w:r w:rsidR="00DC287F" w:rsidRPr="00D938A9">
        <w:rPr>
          <w:rFonts w:asciiTheme="minorBidi" w:hAnsiTheme="minorBidi" w:cstheme="minorBidi"/>
          <w:rtl/>
        </w:rPr>
        <w:t>202</w:t>
      </w:r>
      <w:r w:rsidR="00DC287F">
        <w:rPr>
          <w:rFonts w:asciiTheme="minorBidi" w:hAnsiTheme="minorBidi" w:cstheme="minorBidi" w:hint="cs"/>
          <w:rtl/>
        </w:rPr>
        <w:t>3</w:t>
      </w:r>
      <w:r w:rsidR="00DC287F" w:rsidRPr="00D938A9">
        <w:rPr>
          <w:rFonts w:asciiTheme="minorBidi" w:hAnsiTheme="minorBidi" w:cstheme="minorBidi"/>
          <w:rtl/>
        </w:rPr>
        <w:t xml:space="preserve"> </w:t>
      </w:r>
      <w:r w:rsidRPr="00D938A9">
        <w:rPr>
          <w:rFonts w:asciiTheme="minorBidi" w:hAnsiTheme="minorBidi" w:cstheme="minorBidi"/>
          <w:rtl/>
        </w:rPr>
        <w:t xml:space="preserve">- כ-___ מיליון ש"ח), בעיקר כתוצאה מרווחים/הפסדים משינויי שער חליפין בגין תרגום יתרות לקוחות, נכסים פיננסיים בשווי הוגן דרך רווח או הפסד, השקעות במכשירי חוב המסווגות </w:t>
      </w:r>
      <w:r w:rsidR="00D33E25" w:rsidRPr="00D938A9">
        <w:rPr>
          <w:rFonts w:asciiTheme="minorBidi" w:hAnsiTheme="minorBidi" w:cstheme="minorBidi"/>
          <w:rtl/>
        </w:rPr>
        <w:t xml:space="preserve">כנכסים פיננסיים בשווי הוגן דרך רווח כולל אחר </w:t>
      </w:r>
      <w:r w:rsidRPr="00D938A9">
        <w:rPr>
          <w:rFonts w:asciiTheme="minorBidi" w:hAnsiTheme="minorBidi" w:cstheme="minorBidi"/>
          <w:rtl/>
        </w:rPr>
        <w:t xml:space="preserve">ומרווחים/הפסדים משינויי שער חליפין בגין הלוואות הנקובות בליש"ט.  </w:t>
      </w:r>
    </w:p>
    <w:p w14:paraId="6ABE369D" w14:textId="0EDAAB48" w:rsidR="00716652" w:rsidRPr="00D938A9" w:rsidRDefault="00716652" w:rsidP="00C8044C">
      <w:pPr>
        <w:jc w:val="both"/>
        <w:rPr>
          <w:rFonts w:asciiTheme="minorBidi" w:hAnsiTheme="minorBidi" w:cstheme="minorBidi"/>
          <w:rtl/>
        </w:rPr>
      </w:pPr>
    </w:p>
    <w:p w14:paraId="1E4214AE" w14:textId="3D967DB0" w:rsidR="00716652" w:rsidRPr="00D938A9" w:rsidRDefault="00716652" w:rsidP="00C8044C">
      <w:pPr>
        <w:ind w:left="2039" w:hanging="425"/>
        <w:jc w:val="both"/>
        <w:rPr>
          <w:rFonts w:asciiTheme="minorBidi" w:hAnsiTheme="minorBidi" w:cstheme="minorBidi"/>
          <w:rtl/>
        </w:rPr>
      </w:pPr>
      <w:r w:rsidRPr="00D938A9">
        <w:rPr>
          <w:rFonts w:asciiTheme="minorBidi" w:hAnsiTheme="minorBidi" w:cstheme="minorBidi"/>
          <w:rtl/>
        </w:rPr>
        <w:t>(2)</w:t>
      </w:r>
      <w:r w:rsidRPr="00D938A9">
        <w:rPr>
          <w:rFonts w:asciiTheme="minorBidi" w:hAnsiTheme="minorBidi" w:cstheme="minorBidi"/>
          <w:rtl/>
        </w:rPr>
        <w:tab/>
        <w:t>סיכון מחיר</w:t>
      </w:r>
      <w:r w:rsidR="00D34EB7" w:rsidRPr="00D938A9">
        <w:rPr>
          <w:rFonts w:asciiTheme="minorBidi" w:hAnsiTheme="minorBidi" w:cstheme="minorBidi"/>
          <w:rtl/>
        </w:rPr>
        <w:t xml:space="preserve"> אחר</w:t>
      </w:r>
    </w:p>
    <w:p w14:paraId="68202369" w14:textId="77777777" w:rsidR="00716652" w:rsidRPr="00D938A9" w:rsidRDefault="00716652" w:rsidP="00C8044C">
      <w:pPr>
        <w:ind w:left="2664" w:hanging="425"/>
        <w:jc w:val="both"/>
        <w:rPr>
          <w:rFonts w:asciiTheme="minorBidi" w:hAnsiTheme="minorBidi" w:cstheme="minorBidi"/>
          <w:rtl/>
        </w:rPr>
      </w:pPr>
    </w:p>
    <w:p w14:paraId="33FB68EF" w14:textId="625AC309" w:rsidR="00716652" w:rsidRPr="00D938A9" w:rsidRDefault="00716652" w:rsidP="00C8044C">
      <w:pPr>
        <w:ind w:left="2039" w:hanging="425"/>
        <w:jc w:val="both"/>
        <w:rPr>
          <w:rFonts w:asciiTheme="minorBidi" w:hAnsiTheme="minorBidi" w:cstheme="minorBidi"/>
          <w:color w:val="548DD4"/>
          <w:rtl/>
        </w:rPr>
      </w:pPr>
      <w:r w:rsidRPr="00D938A9">
        <w:rPr>
          <w:rFonts w:asciiTheme="minorBidi" w:hAnsiTheme="minorBidi" w:cstheme="minorBidi"/>
          <w:color w:val="548DD4"/>
          <w:rtl/>
        </w:rPr>
        <w:tab/>
      </w:r>
      <w:r w:rsidRPr="000A2644">
        <w:rPr>
          <w:rFonts w:ascii="Georgia" w:hAnsi="Georgia" w:cstheme="minorBidi"/>
          <w:color w:val="548DD4"/>
        </w:rPr>
        <w:t>IFRS 7</w:t>
      </w:r>
      <w:r w:rsidRPr="00D938A9">
        <w:rPr>
          <w:rFonts w:asciiTheme="minorBidi" w:hAnsiTheme="minorBidi" w:cstheme="minorBidi"/>
          <w:color w:val="548DD4"/>
          <w:rtl/>
        </w:rPr>
        <w:t xml:space="preserve"> - סעיף 33</w:t>
      </w:r>
    </w:p>
    <w:p w14:paraId="4EF560FB" w14:textId="0D59D8A6" w:rsidR="00AA532B" w:rsidRPr="00D938A9" w:rsidRDefault="00716652" w:rsidP="00C8044C">
      <w:pPr>
        <w:ind w:left="2039" w:hanging="425"/>
        <w:jc w:val="both"/>
        <w:rPr>
          <w:rFonts w:asciiTheme="minorBidi" w:hAnsiTheme="minorBidi" w:cstheme="minorBidi"/>
          <w:rtl/>
        </w:rPr>
      </w:pPr>
      <w:r w:rsidRPr="00D938A9">
        <w:rPr>
          <w:rFonts w:asciiTheme="minorBidi" w:hAnsiTheme="minorBidi" w:cstheme="minorBidi"/>
          <w:rtl/>
        </w:rPr>
        <w:tab/>
        <w:t xml:space="preserve">החברה/הקבוצה חשופה לסיכון בגין המחיר של מכשירים הוניים, עקב ההשקעות שבידיה המסווגות בדוח על המצב הכספי כניירות ערך </w:t>
      </w:r>
      <w:r w:rsidR="00746E8D" w:rsidRPr="00D938A9">
        <w:rPr>
          <w:rFonts w:asciiTheme="minorBidi" w:hAnsiTheme="minorBidi" w:cstheme="minorBidi"/>
          <w:rtl/>
        </w:rPr>
        <w:t xml:space="preserve">בשווי הוגן דרך רווח כולל אחר </w:t>
      </w:r>
      <w:r w:rsidRPr="00D938A9">
        <w:rPr>
          <w:rFonts w:asciiTheme="minorBidi" w:hAnsiTheme="minorBidi" w:cstheme="minorBidi"/>
          <w:rtl/>
        </w:rPr>
        <w:t xml:space="preserve">או כנכסים פיננסיים בשווי הוגן דרך רווח או הפסד. </w:t>
      </w:r>
    </w:p>
    <w:p w14:paraId="369653F4" w14:textId="77777777" w:rsidR="00AA532B" w:rsidRPr="00D938A9" w:rsidRDefault="00AA532B" w:rsidP="00C8044C">
      <w:pPr>
        <w:ind w:left="2039" w:hanging="425"/>
        <w:jc w:val="both"/>
        <w:rPr>
          <w:rFonts w:asciiTheme="minorBidi" w:hAnsiTheme="minorBidi" w:cstheme="minorBidi"/>
          <w:rtl/>
        </w:rPr>
      </w:pPr>
    </w:p>
    <w:p w14:paraId="401F7827" w14:textId="77777777" w:rsidR="00716652" w:rsidRPr="00D938A9" w:rsidRDefault="00716652" w:rsidP="00C8044C">
      <w:pPr>
        <w:ind w:left="2039"/>
        <w:jc w:val="both"/>
        <w:rPr>
          <w:rFonts w:asciiTheme="minorBidi" w:hAnsiTheme="minorBidi" w:cstheme="minorBidi"/>
          <w:rtl/>
        </w:rPr>
      </w:pPr>
      <w:r w:rsidRPr="00D938A9">
        <w:rPr>
          <w:rFonts w:asciiTheme="minorBidi" w:hAnsiTheme="minorBidi" w:cstheme="minorBidi"/>
          <w:rtl/>
        </w:rPr>
        <w:t>החברה/הקבוצה אינה חשופה לסיכון בגין מחירי סחורות. החברה/הקבוצה מגוונת את תיק ההשקעות במטרה לנהל את סיכון המחיר הנובע מהשקעות במכשירים הוניים. גיוון תיק ההשקעות מתבצע בהתאם להגבלות שנקבעו על ידי החברה/הקבוצה.</w:t>
      </w:r>
    </w:p>
    <w:p w14:paraId="1ED95695" w14:textId="5AAF946D" w:rsidR="004E1D27" w:rsidRDefault="004E1D27">
      <w:pPr>
        <w:bidi w:val="0"/>
        <w:rPr>
          <w:rFonts w:asciiTheme="minorBidi" w:hAnsiTheme="minorBidi" w:cstheme="minorBidi"/>
          <w:rtl/>
        </w:rPr>
      </w:pPr>
      <w:r>
        <w:rPr>
          <w:rFonts w:asciiTheme="minorBidi" w:hAnsiTheme="minorBidi" w:cstheme="minorBidi"/>
          <w:rtl/>
        </w:rPr>
        <w:br w:type="page"/>
      </w:r>
    </w:p>
    <w:p w14:paraId="16245971" w14:textId="77777777" w:rsidR="004E1D27" w:rsidRPr="00D938A9" w:rsidRDefault="004E1D27" w:rsidP="004E1D27">
      <w:pPr>
        <w:jc w:val="both"/>
        <w:rPr>
          <w:rFonts w:asciiTheme="minorBidi" w:hAnsiTheme="minorBidi" w:cstheme="minorBidi"/>
          <w:b/>
          <w:bCs/>
          <w:rtl/>
        </w:rPr>
      </w:pP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1CDE1143" w14:textId="77777777" w:rsidR="00716652" w:rsidRPr="00D938A9" w:rsidRDefault="00716652" w:rsidP="00C8044C">
      <w:pPr>
        <w:ind w:left="2039" w:hanging="425"/>
        <w:jc w:val="both"/>
        <w:rPr>
          <w:rFonts w:asciiTheme="minorBidi" w:hAnsiTheme="minorBidi" w:cstheme="minorBidi"/>
          <w:rtl/>
        </w:rPr>
      </w:pPr>
    </w:p>
    <w:p w14:paraId="55D2C667" w14:textId="4F148E6E" w:rsidR="00716652" w:rsidRPr="00D938A9" w:rsidRDefault="00716652" w:rsidP="00C8044C">
      <w:pPr>
        <w:ind w:left="2039" w:hanging="425"/>
        <w:jc w:val="both"/>
        <w:rPr>
          <w:rFonts w:asciiTheme="minorBidi" w:hAnsiTheme="minorBidi" w:cstheme="minorBidi"/>
          <w:rtl/>
        </w:rPr>
      </w:pPr>
      <w:r w:rsidRPr="00D938A9">
        <w:rPr>
          <w:rFonts w:asciiTheme="minorBidi" w:hAnsiTheme="minorBidi" w:cstheme="minorBidi"/>
          <w:rtl/>
        </w:rPr>
        <w:tab/>
        <w:t xml:space="preserve">השקעותיה של החברה/הקבוצה בהון של ישויות אחרות שהינן נסחרות נכללות באחד משלושת מדדי המניות הבאים: תל אביב </w:t>
      </w:r>
      <w:r w:rsidR="00DF6D86" w:rsidRPr="00D938A9">
        <w:rPr>
          <w:rFonts w:asciiTheme="minorBidi" w:hAnsiTheme="minorBidi" w:cstheme="minorBidi"/>
          <w:rtl/>
        </w:rPr>
        <w:t>125</w:t>
      </w:r>
      <w:r w:rsidRPr="00D938A9">
        <w:rPr>
          <w:rFonts w:asciiTheme="minorBidi" w:hAnsiTheme="minorBidi" w:cstheme="minorBidi"/>
          <w:rtl/>
        </w:rPr>
        <w:t>, דאו ג'ונס, ופוטסי 100 הבריטי.</w:t>
      </w:r>
    </w:p>
    <w:p w14:paraId="62263665" w14:textId="6614E72C" w:rsidR="00716652" w:rsidRPr="00D938A9" w:rsidRDefault="00716652" w:rsidP="00C8044C">
      <w:pPr>
        <w:ind w:left="2039" w:hanging="425"/>
        <w:rPr>
          <w:rFonts w:asciiTheme="minorBidi" w:hAnsiTheme="minorBidi" w:cstheme="minorBidi"/>
          <w:rtl/>
        </w:rPr>
      </w:pPr>
    </w:p>
    <w:p w14:paraId="6F01A17F" w14:textId="4EF92395" w:rsidR="00716652" w:rsidRPr="00D938A9" w:rsidRDefault="00716652" w:rsidP="00C8044C">
      <w:pPr>
        <w:ind w:left="2039" w:hanging="21"/>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xml:space="preserve">- סעיפים 40, </w:t>
      </w:r>
      <w:r w:rsidRPr="000A2644">
        <w:rPr>
          <w:rFonts w:ascii="Georgia" w:hAnsi="Georgia" w:cstheme="minorBidi"/>
          <w:color w:val="548DD4"/>
        </w:rPr>
        <w:t>IG36</w:t>
      </w:r>
      <w:r w:rsidRPr="000A2644">
        <w:rPr>
          <w:rFonts w:ascii="Georgia" w:hAnsi="Georgia" w:cstheme="minorBidi"/>
          <w:color w:val="548DD4"/>
          <w:rtl/>
        </w:rPr>
        <w:tab/>
      </w:r>
    </w:p>
    <w:p w14:paraId="2C9D790D" w14:textId="5F90852F" w:rsidR="00716652" w:rsidRPr="00D938A9" w:rsidRDefault="00716652" w:rsidP="00C8044C">
      <w:pPr>
        <w:ind w:left="2039" w:hanging="21"/>
        <w:jc w:val="both"/>
        <w:rPr>
          <w:rFonts w:asciiTheme="minorBidi" w:hAnsiTheme="minorBidi" w:cstheme="minorBidi"/>
          <w:rtl/>
        </w:rPr>
      </w:pPr>
      <w:r w:rsidRPr="00D938A9">
        <w:rPr>
          <w:rFonts w:asciiTheme="minorBidi" w:hAnsiTheme="minorBidi" w:cstheme="minorBidi"/>
          <w:rtl/>
        </w:rPr>
        <w:t xml:space="preserve">הטבלה שלהלן מסכמת את השפעת העלייה/הירידה במדד פוטסי 100 / תל אביב </w:t>
      </w:r>
      <w:r w:rsidR="00A23BE1" w:rsidRPr="00D938A9">
        <w:rPr>
          <w:rFonts w:asciiTheme="minorBidi" w:hAnsiTheme="minorBidi" w:cstheme="minorBidi"/>
          <w:rtl/>
        </w:rPr>
        <w:t>125</w:t>
      </w:r>
      <w:r w:rsidRPr="00D938A9">
        <w:rPr>
          <w:rFonts w:asciiTheme="minorBidi" w:hAnsiTheme="minorBidi" w:cstheme="minorBidi"/>
          <w:rtl/>
        </w:rPr>
        <w:t xml:space="preserve"> / דאו ג'ונס על הרווח לאחר מס של החברה/הקבוצה לשנה ועל הונה. הניתוח מבוסס על ההנחה כי מדדי המניות עלו/ירדו ב-%___ כאשר כל יתר המשתנים נותרו קבועים וכל התנודות בשערי המכשירים ההוניים של החברה/הקבוצה נעו בהתאם למתאם ההיסטורי עם התנודות בשער המדד: </w:t>
      </w:r>
    </w:p>
    <w:p w14:paraId="3039C190" w14:textId="77777777" w:rsidR="00A8116C" w:rsidRPr="00D938A9" w:rsidRDefault="00A8116C" w:rsidP="00C8044C">
      <w:pPr>
        <w:ind w:left="2664" w:hanging="21"/>
        <w:jc w:val="both"/>
        <w:rPr>
          <w:rFonts w:asciiTheme="minorBidi" w:hAnsiTheme="minorBidi" w:cstheme="minorBidi"/>
          <w:rtl/>
        </w:rPr>
      </w:pPr>
    </w:p>
    <w:tbl>
      <w:tblPr>
        <w:bidiVisual/>
        <w:tblW w:w="6795" w:type="dxa"/>
        <w:tblInd w:w="2704" w:type="dxa"/>
        <w:tblLayout w:type="fixed"/>
        <w:tblCellMar>
          <w:left w:w="57" w:type="dxa"/>
          <w:right w:w="57" w:type="dxa"/>
        </w:tblCellMar>
        <w:tblLook w:val="0000" w:firstRow="0" w:lastRow="0" w:firstColumn="0" w:lastColumn="0" w:noHBand="0" w:noVBand="0"/>
      </w:tblPr>
      <w:tblGrid>
        <w:gridCol w:w="1367"/>
        <w:gridCol w:w="992"/>
        <w:gridCol w:w="992"/>
        <w:gridCol w:w="851"/>
        <w:gridCol w:w="800"/>
        <w:gridCol w:w="851"/>
        <w:gridCol w:w="942"/>
      </w:tblGrid>
      <w:tr w:rsidR="00716652" w:rsidRPr="00D938A9" w14:paraId="365C4543" w14:textId="77777777" w:rsidTr="00A60CD3">
        <w:tc>
          <w:tcPr>
            <w:tcW w:w="1367" w:type="dxa"/>
            <w:tcBorders>
              <w:top w:val="nil"/>
              <w:left w:val="nil"/>
              <w:bottom w:val="nil"/>
              <w:right w:val="nil"/>
            </w:tcBorders>
          </w:tcPr>
          <w:p w14:paraId="32C382FC"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2835" w:type="dxa"/>
            <w:gridSpan w:val="3"/>
            <w:tcBorders>
              <w:top w:val="nil"/>
              <w:left w:val="nil"/>
              <w:bottom w:val="nil"/>
              <w:right w:val="nil"/>
            </w:tcBorders>
          </w:tcPr>
          <w:p w14:paraId="1184D6F1"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השפעה על הרווח לאחר מס</w:t>
            </w:r>
          </w:p>
        </w:tc>
        <w:tc>
          <w:tcPr>
            <w:tcW w:w="2593" w:type="dxa"/>
            <w:gridSpan w:val="3"/>
            <w:tcBorders>
              <w:top w:val="nil"/>
              <w:left w:val="nil"/>
              <w:bottom w:val="nil"/>
              <w:right w:val="nil"/>
            </w:tcBorders>
          </w:tcPr>
          <w:p w14:paraId="3036836A" w14:textId="77777777" w:rsidR="00716652" w:rsidRPr="00D938A9" w:rsidRDefault="00716652" w:rsidP="00C8044C">
            <w:pPr>
              <w:pBdr>
                <w:bottom w:val="single" w:sz="4" w:space="1" w:color="auto"/>
              </w:pBdr>
              <w:tabs>
                <w:tab w:val="decimal" w:pos="91"/>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השפעה על רכיבים אחרים בהון</w:t>
            </w:r>
          </w:p>
        </w:tc>
      </w:tr>
      <w:tr w:rsidR="00716652" w:rsidRPr="00D938A9" w14:paraId="6472D59B" w14:textId="77777777" w:rsidTr="00A60CD3">
        <w:tc>
          <w:tcPr>
            <w:tcW w:w="1367" w:type="dxa"/>
            <w:tcBorders>
              <w:top w:val="nil"/>
              <w:left w:val="nil"/>
              <w:bottom w:val="nil"/>
              <w:right w:val="nil"/>
            </w:tcBorders>
          </w:tcPr>
          <w:p w14:paraId="0CD9E752"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992" w:type="dxa"/>
            <w:tcBorders>
              <w:top w:val="nil"/>
              <w:left w:val="nil"/>
              <w:bottom w:val="nil"/>
              <w:right w:val="nil"/>
            </w:tcBorders>
          </w:tcPr>
          <w:p w14:paraId="1E8BEF4F" w14:textId="4DED82F4" w:rsidR="00716652" w:rsidRPr="00D938A9" w:rsidRDefault="00DC287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w:t>
            </w:r>
            <w:r>
              <w:rPr>
                <w:rFonts w:asciiTheme="minorBidi" w:hAnsiTheme="minorBidi" w:cstheme="minorBidi" w:hint="cs"/>
                <w:b/>
                <w:bCs/>
                <w:noProof/>
                <w:color w:val="000000"/>
                <w:rtl/>
              </w:rPr>
              <w:t>4</w:t>
            </w:r>
          </w:p>
        </w:tc>
        <w:tc>
          <w:tcPr>
            <w:tcW w:w="992" w:type="dxa"/>
            <w:tcBorders>
              <w:top w:val="nil"/>
              <w:left w:val="nil"/>
              <w:bottom w:val="nil"/>
              <w:right w:val="nil"/>
            </w:tcBorders>
          </w:tcPr>
          <w:p w14:paraId="79687E37" w14:textId="2BC5BB09" w:rsidR="00716652" w:rsidRPr="00D938A9" w:rsidRDefault="00DC287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c>
          <w:tcPr>
            <w:tcW w:w="851" w:type="dxa"/>
            <w:tcBorders>
              <w:top w:val="nil"/>
              <w:left w:val="nil"/>
              <w:bottom w:val="nil"/>
              <w:right w:val="nil"/>
            </w:tcBorders>
          </w:tcPr>
          <w:p w14:paraId="38BEFFFD" w14:textId="5BA50D6D" w:rsidR="00716652" w:rsidRPr="00D938A9" w:rsidRDefault="00DC287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2</w:t>
            </w:r>
          </w:p>
        </w:tc>
        <w:tc>
          <w:tcPr>
            <w:tcW w:w="800" w:type="dxa"/>
            <w:tcBorders>
              <w:top w:val="nil"/>
              <w:left w:val="nil"/>
              <w:bottom w:val="nil"/>
              <w:right w:val="nil"/>
            </w:tcBorders>
          </w:tcPr>
          <w:p w14:paraId="126F5811" w14:textId="66010189" w:rsidR="00716652" w:rsidRPr="00D938A9" w:rsidRDefault="00DC287F" w:rsidP="00C8044C">
            <w:pPr>
              <w:pBdr>
                <w:bottom w:val="single" w:sz="4" w:space="1" w:color="auto"/>
              </w:pBdr>
              <w:tabs>
                <w:tab w:val="decimal" w:pos="91"/>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w:t>
            </w:r>
            <w:r>
              <w:rPr>
                <w:rFonts w:asciiTheme="minorBidi" w:hAnsiTheme="minorBidi" w:cstheme="minorBidi" w:hint="cs"/>
                <w:b/>
                <w:bCs/>
                <w:noProof/>
                <w:color w:val="000000"/>
                <w:rtl/>
              </w:rPr>
              <w:t>4</w:t>
            </w:r>
          </w:p>
        </w:tc>
        <w:tc>
          <w:tcPr>
            <w:tcW w:w="851" w:type="dxa"/>
            <w:tcBorders>
              <w:top w:val="nil"/>
              <w:left w:val="nil"/>
              <w:bottom w:val="nil"/>
              <w:right w:val="nil"/>
            </w:tcBorders>
          </w:tcPr>
          <w:p w14:paraId="54923EC5" w14:textId="4FA4D709" w:rsidR="00716652" w:rsidRPr="00D938A9" w:rsidRDefault="00DC287F" w:rsidP="00C8044C">
            <w:pPr>
              <w:pBdr>
                <w:bottom w:val="single" w:sz="4" w:space="1" w:color="auto"/>
              </w:pBdr>
              <w:tabs>
                <w:tab w:val="decimal" w:pos="91"/>
              </w:tabs>
              <w:jc w:val="center"/>
              <w:rPr>
                <w:rFonts w:asciiTheme="minorBidi" w:hAnsiTheme="minorBidi" w:cstheme="minorBidi"/>
                <w:b/>
                <w:bCs/>
                <w:noProof/>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c>
          <w:tcPr>
            <w:tcW w:w="942" w:type="dxa"/>
            <w:tcBorders>
              <w:top w:val="nil"/>
              <w:left w:val="nil"/>
              <w:bottom w:val="nil"/>
              <w:right w:val="nil"/>
            </w:tcBorders>
          </w:tcPr>
          <w:p w14:paraId="097EE70F" w14:textId="01DA4E30" w:rsidR="00716652" w:rsidRPr="00D938A9" w:rsidRDefault="00DC287F" w:rsidP="00C8044C">
            <w:pPr>
              <w:pBdr>
                <w:bottom w:val="single" w:sz="4" w:space="1" w:color="auto"/>
              </w:pBdr>
              <w:tabs>
                <w:tab w:val="decimal" w:pos="91"/>
                <w:tab w:val="left" w:pos="202"/>
                <w:tab w:val="center" w:pos="446"/>
              </w:tabs>
              <w:jc w:val="center"/>
              <w:rPr>
                <w:rFonts w:asciiTheme="minorBidi" w:hAnsiTheme="minorBidi" w:cstheme="minorBidi"/>
                <w:b/>
                <w:bCs/>
                <w:noProof/>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2</w:t>
            </w:r>
          </w:p>
        </w:tc>
      </w:tr>
      <w:tr w:rsidR="00716652" w:rsidRPr="00D938A9" w14:paraId="65C8763A" w14:textId="77777777" w:rsidTr="00A60CD3">
        <w:tc>
          <w:tcPr>
            <w:tcW w:w="1367" w:type="dxa"/>
            <w:tcBorders>
              <w:top w:val="nil"/>
              <w:left w:val="nil"/>
              <w:bottom w:val="nil"/>
              <w:right w:val="nil"/>
            </w:tcBorders>
          </w:tcPr>
          <w:p w14:paraId="24798D20"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2835" w:type="dxa"/>
            <w:gridSpan w:val="3"/>
            <w:tcBorders>
              <w:top w:val="nil"/>
              <w:left w:val="nil"/>
              <w:bottom w:val="nil"/>
              <w:right w:val="nil"/>
            </w:tcBorders>
          </w:tcPr>
          <w:p w14:paraId="6627DB17"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c>
          <w:tcPr>
            <w:tcW w:w="2593" w:type="dxa"/>
            <w:gridSpan w:val="3"/>
            <w:tcBorders>
              <w:top w:val="nil"/>
              <w:left w:val="nil"/>
              <w:bottom w:val="nil"/>
              <w:right w:val="nil"/>
            </w:tcBorders>
          </w:tcPr>
          <w:p w14:paraId="220CF2B9" w14:textId="77777777" w:rsidR="00716652" w:rsidRPr="00D938A9" w:rsidRDefault="00716652" w:rsidP="00C8044C">
            <w:pPr>
              <w:pBdr>
                <w:bottom w:val="single" w:sz="4" w:space="1" w:color="auto"/>
              </w:pBdr>
              <w:tabs>
                <w:tab w:val="decimal" w:pos="91"/>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716652" w:rsidRPr="00D938A9" w14:paraId="5EC9D95E" w14:textId="77777777" w:rsidTr="00A60CD3">
        <w:tc>
          <w:tcPr>
            <w:tcW w:w="1367" w:type="dxa"/>
            <w:tcBorders>
              <w:top w:val="nil"/>
              <w:left w:val="nil"/>
              <w:bottom w:val="nil"/>
              <w:right w:val="nil"/>
            </w:tcBorders>
          </w:tcPr>
          <w:p w14:paraId="566C72CC"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מדד:</w:t>
            </w:r>
          </w:p>
        </w:tc>
        <w:tc>
          <w:tcPr>
            <w:tcW w:w="992" w:type="dxa"/>
            <w:tcBorders>
              <w:top w:val="nil"/>
              <w:left w:val="nil"/>
              <w:bottom w:val="nil"/>
              <w:right w:val="nil"/>
            </w:tcBorders>
          </w:tcPr>
          <w:p w14:paraId="197CF33F" w14:textId="77777777" w:rsidR="00716652" w:rsidRPr="00D938A9" w:rsidRDefault="00716652" w:rsidP="00C8044C">
            <w:pPr>
              <w:tabs>
                <w:tab w:val="decimal" w:pos="80"/>
              </w:tabs>
              <w:rPr>
                <w:rFonts w:asciiTheme="minorBidi" w:hAnsiTheme="minorBidi" w:cstheme="minorBidi"/>
                <w:b/>
                <w:bCs/>
                <w:noProof/>
                <w:color w:val="000000"/>
                <w:rtl/>
              </w:rPr>
            </w:pPr>
          </w:p>
        </w:tc>
        <w:tc>
          <w:tcPr>
            <w:tcW w:w="992" w:type="dxa"/>
            <w:tcBorders>
              <w:top w:val="nil"/>
              <w:left w:val="nil"/>
              <w:bottom w:val="nil"/>
              <w:right w:val="nil"/>
            </w:tcBorders>
          </w:tcPr>
          <w:p w14:paraId="698C8A61" w14:textId="77777777" w:rsidR="00716652" w:rsidRPr="00D938A9" w:rsidRDefault="00716652" w:rsidP="00C8044C">
            <w:pPr>
              <w:tabs>
                <w:tab w:val="decimal" w:pos="80"/>
              </w:tabs>
              <w:rPr>
                <w:rFonts w:asciiTheme="minorBidi" w:hAnsiTheme="minorBidi" w:cstheme="minorBidi"/>
                <w:b/>
                <w:bCs/>
                <w:noProof/>
                <w:color w:val="000000"/>
                <w:rtl/>
              </w:rPr>
            </w:pPr>
          </w:p>
        </w:tc>
        <w:tc>
          <w:tcPr>
            <w:tcW w:w="851" w:type="dxa"/>
            <w:tcBorders>
              <w:top w:val="nil"/>
              <w:left w:val="nil"/>
              <w:bottom w:val="nil"/>
              <w:right w:val="nil"/>
            </w:tcBorders>
          </w:tcPr>
          <w:p w14:paraId="4FA5AAEA" w14:textId="77777777" w:rsidR="00716652" w:rsidRPr="00D938A9" w:rsidRDefault="00716652" w:rsidP="00C8044C">
            <w:pPr>
              <w:tabs>
                <w:tab w:val="decimal" w:pos="80"/>
              </w:tabs>
              <w:rPr>
                <w:rFonts w:asciiTheme="minorBidi" w:hAnsiTheme="minorBidi" w:cstheme="minorBidi"/>
                <w:b/>
                <w:bCs/>
                <w:noProof/>
                <w:color w:val="000000"/>
                <w:rtl/>
              </w:rPr>
            </w:pPr>
          </w:p>
        </w:tc>
        <w:tc>
          <w:tcPr>
            <w:tcW w:w="800" w:type="dxa"/>
            <w:tcBorders>
              <w:top w:val="nil"/>
              <w:left w:val="nil"/>
              <w:bottom w:val="nil"/>
              <w:right w:val="nil"/>
            </w:tcBorders>
          </w:tcPr>
          <w:p w14:paraId="219AC0A1" w14:textId="77777777" w:rsidR="00716652" w:rsidRPr="00D938A9" w:rsidRDefault="00716652" w:rsidP="00C8044C">
            <w:pPr>
              <w:tabs>
                <w:tab w:val="decimal" w:pos="91"/>
              </w:tabs>
              <w:rPr>
                <w:rFonts w:asciiTheme="minorBidi" w:hAnsiTheme="minorBidi" w:cstheme="minorBidi"/>
                <w:b/>
                <w:bCs/>
                <w:noProof/>
                <w:color w:val="000000"/>
                <w:rtl/>
              </w:rPr>
            </w:pPr>
          </w:p>
        </w:tc>
        <w:tc>
          <w:tcPr>
            <w:tcW w:w="851" w:type="dxa"/>
            <w:tcBorders>
              <w:top w:val="nil"/>
              <w:left w:val="nil"/>
              <w:bottom w:val="nil"/>
              <w:right w:val="nil"/>
            </w:tcBorders>
          </w:tcPr>
          <w:p w14:paraId="48DCB05D" w14:textId="77777777" w:rsidR="00716652" w:rsidRPr="00D938A9" w:rsidRDefault="00716652" w:rsidP="00C8044C">
            <w:pPr>
              <w:tabs>
                <w:tab w:val="decimal" w:pos="91"/>
              </w:tabs>
              <w:rPr>
                <w:rFonts w:asciiTheme="minorBidi" w:hAnsiTheme="minorBidi" w:cstheme="minorBidi"/>
                <w:b/>
                <w:bCs/>
                <w:noProof/>
                <w:color w:val="000000"/>
                <w:rtl/>
              </w:rPr>
            </w:pPr>
          </w:p>
        </w:tc>
        <w:tc>
          <w:tcPr>
            <w:tcW w:w="942" w:type="dxa"/>
            <w:tcBorders>
              <w:top w:val="nil"/>
              <w:left w:val="nil"/>
              <w:bottom w:val="nil"/>
              <w:right w:val="nil"/>
            </w:tcBorders>
          </w:tcPr>
          <w:p w14:paraId="5566AB63" w14:textId="77777777" w:rsidR="00716652" w:rsidRPr="00D938A9" w:rsidRDefault="00716652" w:rsidP="00C8044C">
            <w:pPr>
              <w:tabs>
                <w:tab w:val="decimal" w:pos="91"/>
              </w:tabs>
              <w:rPr>
                <w:rFonts w:asciiTheme="minorBidi" w:hAnsiTheme="minorBidi" w:cstheme="minorBidi"/>
                <w:b/>
                <w:bCs/>
                <w:noProof/>
                <w:color w:val="000000"/>
                <w:rtl/>
              </w:rPr>
            </w:pPr>
          </w:p>
        </w:tc>
      </w:tr>
      <w:tr w:rsidR="00716652" w:rsidRPr="00D938A9" w14:paraId="0A5CECEF" w14:textId="77777777" w:rsidTr="00A60CD3">
        <w:tc>
          <w:tcPr>
            <w:tcW w:w="1367" w:type="dxa"/>
            <w:tcBorders>
              <w:top w:val="nil"/>
              <w:left w:val="nil"/>
              <w:bottom w:val="nil"/>
              <w:right w:val="nil"/>
            </w:tcBorders>
          </w:tcPr>
          <w:p w14:paraId="00A4D447" w14:textId="6690F975" w:rsidR="00716652" w:rsidRPr="00D938A9" w:rsidRDefault="00716652" w:rsidP="00C8044C">
            <w:pPr>
              <w:tabs>
                <w:tab w:val="left" w:pos="567"/>
                <w:tab w:val="left" w:pos="851"/>
              </w:tabs>
              <w:ind w:left="35" w:firstLine="142"/>
              <w:rPr>
                <w:rFonts w:asciiTheme="minorBidi" w:hAnsiTheme="minorBidi" w:cstheme="minorBidi"/>
                <w:noProof/>
                <w:color w:val="000000"/>
                <w:rtl/>
              </w:rPr>
            </w:pPr>
            <w:r w:rsidRPr="00D938A9">
              <w:rPr>
                <w:rFonts w:asciiTheme="minorBidi" w:hAnsiTheme="minorBidi" w:cstheme="minorBidi"/>
                <w:noProof/>
                <w:color w:val="000000"/>
                <w:rtl/>
              </w:rPr>
              <w:t xml:space="preserve">תל אביב </w:t>
            </w:r>
            <w:r w:rsidR="00A23BE1" w:rsidRPr="00D938A9">
              <w:rPr>
                <w:rFonts w:asciiTheme="minorBidi" w:hAnsiTheme="minorBidi" w:cstheme="minorBidi"/>
                <w:noProof/>
                <w:color w:val="000000"/>
                <w:rtl/>
              </w:rPr>
              <w:t>125</w:t>
            </w:r>
          </w:p>
        </w:tc>
        <w:tc>
          <w:tcPr>
            <w:tcW w:w="992" w:type="dxa"/>
            <w:tcBorders>
              <w:top w:val="nil"/>
              <w:left w:val="nil"/>
              <w:bottom w:val="nil"/>
              <w:right w:val="nil"/>
            </w:tcBorders>
          </w:tcPr>
          <w:p w14:paraId="4E705533" w14:textId="77777777" w:rsidR="00716652" w:rsidRPr="00D938A9" w:rsidRDefault="00716652" w:rsidP="00C8044C">
            <w:pPr>
              <w:tabs>
                <w:tab w:val="decimal" w:pos="80"/>
              </w:tabs>
              <w:rPr>
                <w:rFonts w:asciiTheme="minorBidi" w:hAnsiTheme="minorBidi" w:cstheme="minorBidi"/>
                <w:b/>
                <w:bCs/>
                <w:noProof/>
                <w:color w:val="000000"/>
                <w:rtl/>
              </w:rPr>
            </w:pPr>
          </w:p>
        </w:tc>
        <w:tc>
          <w:tcPr>
            <w:tcW w:w="992" w:type="dxa"/>
            <w:tcBorders>
              <w:top w:val="nil"/>
              <w:left w:val="nil"/>
              <w:bottom w:val="nil"/>
              <w:right w:val="nil"/>
            </w:tcBorders>
          </w:tcPr>
          <w:p w14:paraId="46816237" w14:textId="77777777" w:rsidR="00716652" w:rsidRPr="00D938A9" w:rsidRDefault="00716652" w:rsidP="00C8044C">
            <w:pPr>
              <w:tabs>
                <w:tab w:val="decimal" w:pos="80"/>
              </w:tabs>
              <w:rPr>
                <w:rFonts w:asciiTheme="minorBidi" w:hAnsiTheme="minorBidi" w:cstheme="minorBidi"/>
                <w:b/>
                <w:bCs/>
                <w:noProof/>
                <w:color w:val="000000"/>
                <w:rtl/>
              </w:rPr>
            </w:pPr>
          </w:p>
        </w:tc>
        <w:tc>
          <w:tcPr>
            <w:tcW w:w="851" w:type="dxa"/>
            <w:tcBorders>
              <w:top w:val="nil"/>
              <w:left w:val="nil"/>
              <w:bottom w:val="nil"/>
              <w:right w:val="nil"/>
            </w:tcBorders>
          </w:tcPr>
          <w:p w14:paraId="6CA1B15E" w14:textId="77777777" w:rsidR="00716652" w:rsidRPr="00D938A9" w:rsidRDefault="00716652" w:rsidP="00C8044C">
            <w:pPr>
              <w:tabs>
                <w:tab w:val="decimal" w:pos="80"/>
              </w:tabs>
              <w:rPr>
                <w:rFonts w:asciiTheme="minorBidi" w:hAnsiTheme="minorBidi" w:cstheme="minorBidi"/>
                <w:b/>
                <w:bCs/>
                <w:noProof/>
                <w:color w:val="000000"/>
                <w:rtl/>
              </w:rPr>
            </w:pPr>
          </w:p>
        </w:tc>
        <w:tc>
          <w:tcPr>
            <w:tcW w:w="800" w:type="dxa"/>
            <w:tcBorders>
              <w:top w:val="nil"/>
              <w:left w:val="nil"/>
              <w:bottom w:val="nil"/>
              <w:right w:val="nil"/>
            </w:tcBorders>
          </w:tcPr>
          <w:p w14:paraId="121E57BD" w14:textId="77777777" w:rsidR="00716652" w:rsidRPr="00D938A9" w:rsidRDefault="00716652" w:rsidP="00C8044C">
            <w:pPr>
              <w:tabs>
                <w:tab w:val="decimal" w:pos="91"/>
              </w:tabs>
              <w:rPr>
                <w:rFonts w:asciiTheme="minorBidi" w:hAnsiTheme="minorBidi" w:cstheme="minorBidi"/>
                <w:b/>
                <w:bCs/>
                <w:noProof/>
                <w:color w:val="000000"/>
                <w:rtl/>
              </w:rPr>
            </w:pPr>
          </w:p>
        </w:tc>
        <w:tc>
          <w:tcPr>
            <w:tcW w:w="851" w:type="dxa"/>
            <w:tcBorders>
              <w:top w:val="nil"/>
              <w:left w:val="nil"/>
              <w:bottom w:val="nil"/>
              <w:right w:val="nil"/>
            </w:tcBorders>
          </w:tcPr>
          <w:p w14:paraId="3118B96A" w14:textId="77777777" w:rsidR="00716652" w:rsidRPr="00D938A9" w:rsidRDefault="00716652" w:rsidP="00C8044C">
            <w:pPr>
              <w:tabs>
                <w:tab w:val="decimal" w:pos="91"/>
              </w:tabs>
              <w:rPr>
                <w:rFonts w:asciiTheme="minorBidi" w:hAnsiTheme="minorBidi" w:cstheme="minorBidi"/>
                <w:b/>
                <w:bCs/>
                <w:noProof/>
                <w:color w:val="000000"/>
                <w:rtl/>
              </w:rPr>
            </w:pPr>
          </w:p>
        </w:tc>
        <w:tc>
          <w:tcPr>
            <w:tcW w:w="942" w:type="dxa"/>
            <w:tcBorders>
              <w:top w:val="nil"/>
              <w:left w:val="nil"/>
              <w:bottom w:val="nil"/>
              <w:right w:val="nil"/>
            </w:tcBorders>
          </w:tcPr>
          <w:p w14:paraId="1C8DE37D" w14:textId="77777777" w:rsidR="00716652" w:rsidRPr="00D938A9" w:rsidRDefault="00716652" w:rsidP="00C8044C">
            <w:pPr>
              <w:tabs>
                <w:tab w:val="decimal" w:pos="91"/>
              </w:tabs>
              <w:rPr>
                <w:rFonts w:asciiTheme="minorBidi" w:hAnsiTheme="minorBidi" w:cstheme="minorBidi"/>
                <w:b/>
                <w:bCs/>
                <w:noProof/>
                <w:color w:val="000000"/>
                <w:rtl/>
              </w:rPr>
            </w:pPr>
          </w:p>
        </w:tc>
      </w:tr>
      <w:tr w:rsidR="00716652" w:rsidRPr="00D938A9" w14:paraId="4004401F" w14:textId="77777777" w:rsidTr="00A60CD3">
        <w:tc>
          <w:tcPr>
            <w:tcW w:w="1367" w:type="dxa"/>
            <w:tcBorders>
              <w:top w:val="nil"/>
              <w:left w:val="nil"/>
              <w:bottom w:val="nil"/>
              <w:right w:val="nil"/>
            </w:tcBorders>
          </w:tcPr>
          <w:p w14:paraId="29FA3AFB" w14:textId="77777777" w:rsidR="00716652" w:rsidRPr="00D938A9" w:rsidRDefault="00716652" w:rsidP="00C8044C">
            <w:pPr>
              <w:tabs>
                <w:tab w:val="left" w:pos="567"/>
                <w:tab w:val="left" w:pos="851"/>
              </w:tabs>
              <w:ind w:left="35" w:firstLine="142"/>
              <w:rPr>
                <w:rFonts w:asciiTheme="minorBidi" w:hAnsiTheme="minorBidi" w:cstheme="minorBidi"/>
                <w:noProof/>
                <w:color w:val="000000"/>
                <w:rtl/>
              </w:rPr>
            </w:pPr>
            <w:r w:rsidRPr="00D938A9">
              <w:rPr>
                <w:rFonts w:asciiTheme="minorBidi" w:hAnsiTheme="minorBidi" w:cstheme="minorBidi"/>
                <w:rtl/>
              </w:rPr>
              <w:t>דאו ג'ונס</w:t>
            </w:r>
          </w:p>
        </w:tc>
        <w:tc>
          <w:tcPr>
            <w:tcW w:w="992" w:type="dxa"/>
            <w:tcBorders>
              <w:top w:val="nil"/>
              <w:left w:val="nil"/>
              <w:bottom w:val="nil"/>
              <w:right w:val="nil"/>
            </w:tcBorders>
          </w:tcPr>
          <w:p w14:paraId="7FB584D3" w14:textId="77777777" w:rsidR="00716652" w:rsidRPr="00D938A9" w:rsidRDefault="00716652" w:rsidP="00C8044C">
            <w:pPr>
              <w:tabs>
                <w:tab w:val="decimal" w:pos="80"/>
              </w:tabs>
              <w:rPr>
                <w:rFonts w:asciiTheme="minorBidi" w:hAnsiTheme="minorBidi" w:cstheme="minorBidi"/>
                <w:b/>
                <w:bCs/>
                <w:noProof/>
                <w:color w:val="000000"/>
                <w:rtl/>
              </w:rPr>
            </w:pPr>
          </w:p>
        </w:tc>
        <w:tc>
          <w:tcPr>
            <w:tcW w:w="992" w:type="dxa"/>
            <w:tcBorders>
              <w:top w:val="nil"/>
              <w:left w:val="nil"/>
              <w:bottom w:val="nil"/>
              <w:right w:val="nil"/>
            </w:tcBorders>
          </w:tcPr>
          <w:p w14:paraId="71B58417" w14:textId="77777777" w:rsidR="00716652" w:rsidRPr="00D938A9" w:rsidRDefault="00716652" w:rsidP="00C8044C">
            <w:pPr>
              <w:tabs>
                <w:tab w:val="decimal" w:pos="80"/>
              </w:tabs>
              <w:rPr>
                <w:rFonts w:asciiTheme="minorBidi" w:hAnsiTheme="minorBidi" w:cstheme="minorBidi"/>
                <w:b/>
                <w:bCs/>
                <w:noProof/>
                <w:color w:val="000000"/>
                <w:rtl/>
              </w:rPr>
            </w:pPr>
          </w:p>
        </w:tc>
        <w:tc>
          <w:tcPr>
            <w:tcW w:w="851" w:type="dxa"/>
            <w:tcBorders>
              <w:top w:val="nil"/>
              <w:left w:val="nil"/>
              <w:bottom w:val="nil"/>
              <w:right w:val="nil"/>
            </w:tcBorders>
          </w:tcPr>
          <w:p w14:paraId="5B9966DB" w14:textId="77777777" w:rsidR="00716652" w:rsidRPr="00D938A9" w:rsidRDefault="00716652" w:rsidP="00C8044C">
            <w:pPr>
              <w:tabs>
                <w:tab w:val="decimal" w:pos="80"/>
              </w:tabs>
              <w:rPr>
                <w:rFonts w:asciiTheme="minorBidi" w:hAnsiTheme="minorBidi" w:cstheme="minorBidi"/>
                <w:b/>
                <w:bCs/>
                <w:noProof/>
                <w:color w:val="000000"/>
                <w:rtl/>
              </w:rPr>
            </w:pPr>
          </w:p>
        </w:tc>
        <w:tc>
          <w:tcPr>
            <w:tcW w:w="800" w:type="dxa"/>
            <w:tcBorders>
              <w:top w:val="nil"/>
              <w:left w:val="nil"/>
              <w:bottom w:val="nil"/>
              <w:right w:val="nil"/>
            </w:tcBorders>
          </w:tcPr>
          <w:p w14:paraId="270BCD2E" w14:textId="77777777" w:rsidR="00716652" w:rsidRPr="00D938A9" w:rsidRDefault="00716652" w:rsidP="00C8044C">
            <w:pPr>
              <w:tabs>
                <w:tab w:val="decimal" w:pos="91"/>
              </w:tabs>
              <w:rPr>
                <w:rFonts w:asciiTheme="minorBidi" w:hAnsiTheme="minorBidi" w:cstheme="minorBidi"/>
                <w:b/>
                <w:bCs/>
                <w:noProof/>
                <w:color w:val="000000"/>
                <w:rtl/>
              </w:rPr>
            </w:pPr>
          </w:p>
        </w:tc>
        <w:tc>
          <w:tcPr>
            <w:tcW w:w="851" w:type="dxa"/>
            <w:tcBorders>
              <w:top w:val="nil"/>
              <w:left w:val="nil"/>
              <w:bottom w:val="nil"/>
              <w:right w:val="nil"/>
            </w:tcBorders>
          </w:tcPr>
          <w:p w14:paraId="0ACB2D97" w14:textId="77777777" w:rsidR="00716652" w:rsidRPr="00D938A9" w:rsidRDefault="00716652" w:rsidP="00C8044C">
            <w:pPr>
              <w:tabs>
                <w:tab w:val="decimal" w:pos="91"/>
              </w:tabs>
              <w:rPr>
                <w:rFonts w:asciiTheme="minorBidi" w:hAnsiTheme="minorBidi" w:cstheme="minorBidi"/>
                <w:b/>
                <w:bCs/>
                <w:noProof/>
                <w:color w:val="000000"/>
                <w:rtl/>
              </w:rPr>
            </w:pPr>
          </w:p>
        </w:tc>
        <w:tc>
          <w:tcPr>
            <w:tcW w:w="942" w:type="dxa"/>
            <w:tcBorders>
              <w:top w:val="nil"/>
              <w:left w:val="nil"/>
              <w:bottom w:val="nil"/>
              <w:right w:val="nil"/>
            </w:tcBorders>
          </w:tcPr>
          <w:p w14:paraId="2FA09F19" w14:textId="77777777" w:rsidR="00716652" w:rsidRPr="00D938A9" w:rsidRDefault="00716652" w:rsidP="00C8044C">
            <w:pPr>
              <w:tabs>
                <w:tab w:val="decimal" w:pos="91"/>
              </w:tabs>
              <w:rPr>
                <w:rFonts w:asciiTheme="minorBidi" w:hAnsiTheme="minorBidi" w:cstheme="minorBidi"/>
                <w:b/>
                <w:bCs/>
                <w:noProof/>
                <w:color w:val="000000"/>
                <w:rtl/>
              </w:rPr>
            </w:pPr>
          </w:p>
        </w:tc>
      </w:tr>
      <w:tr w:rsidR="00716652" w:rsidRPr="00D938A9" w14:paraId="298F32BE" w14:textId="77777777" w:rsidTr="00A60CD3">
        <w:tc>
          <w:tcPr>
            <w:tcW w:w="1367" w:type="dxa"/>
            <w:tcBorders>
              <w:top w:val="nil"/>
              <w:left w:val="nil"/>
              <w:bottom w:val="nil"/>
              <w:right w:val="nil"/>
            </w:tcBorders>
          </w:tcPr>
          <w:p w14:paraId="7E1CCE62" w14:textId="77777777" w:rsidR="00716652" w:rsidRPr="00D938A9" w:rsidRDefault="00716652" w:rsidP="00C8044C">
            <w:pPr>
              <w:tabs>
                <w:tab w:val="left" w:pos="567"/>
                <w:tab w:val="left" w:pos="851"/>
              </w:tabs>
              <w:ind w:left="35" w:firstLine="142"/>
              <w:rPr>
                <w:rFonts w:asciiTheme="minorBidi" w:hAnsiTheme="minorBidi" w:cstheme="minorBidi"/>
                <w:noProof/>
                <w:color w:val="000000"/>
                <w:rtl/>
              </w:rPr>
            </w:pPr>
            <w:r w:rsidRPr="00D938A9">
              <w:rPr>
                <w:rFonts w:asciiTheme="minorBidi" w:hAnsiTheme="minorBidi" w:cstheme="minorBidi"/>
                <w:rtl/>
              </w:rPr>
              <w:t>פוטסי 100</w:t>
            </w:r>
          </w:p>
        </w:tc>
        <w:tc>
          <w:tcPr>
            <w:tcW w:w="992" w:type="dxa"/>
            <w:tcBorders>
              <w:top w:val="nil"/>
              <w:left w:val="nil"/>
              <w:bottom w:val="nil"/>
              <w:right w:val="nil"/>
            </w:tcBorders>
          </w:tcPr>
          <w:p w14:paraId="32267FBC" w14:textId="77777777" w:rsidR="00716652" w:rsidRPr="00D938A9" w:rsidRDefault="00716652" w:rsidP="00C8044C">
            <w:pPr>
              <w:tabs>
                <w:tab w:val="decimal" w:pos="80"/>
              </w:tabs>
              <w:rPr>
                <w:rFonts w:asciiTheme="minorBidi" w:hAnsiTheme="minorBidi" w:cstheme="minorBidi"/>
                <w:b/>
                <w:bCs/>
                <w:noProof/>
                <w:color w:val="000000"/>
                <w:rtl/>
              </w:rPr>
            </w:pPr>
          </w:p>
        </w:tc>
        <w:tc>
          <w:tcPr>
            <w:tcW w:w="992" w:type="dxa"/>
            <w:tcBorders>
              <w:top w:val="nil"/>
              <w:left w:val="nil"/>
              <w:bottom w:val="nil"/>
              <w:right w:val="nil"/>
            </w:tcBorders>
          </w:tcPr>
          <w:p w14:paraId="09FF2C23" w14:textId="77777777" w:rsidR="00716652" w:rsidRPr="00D938A9" w:rsidRDefault="00716652" w:rsidP="00C8044C">
            <w:pPr>
              <w:tabs>
                <w:tab w:val="decimal" w:pos="80"/>
              </w:tabs>
              <w:rPr>
                <w:rFonts w:asciiTheme="minorBidi" w:hAnsiTheme="minorBidi" w:cstheme="minorBidi"/>
                <w:b/>
                <w:bCs/>
                <w:noProof/>
                <w:color w:val="000000"/>
                <w:rtl/>
              </w:rPr>
            </w:pPr>
          </w:p>
        </w:tc>
        <w:tc>
          <w:tcPr>
            <w:tcW w:w="851" w:type="dxa"/>
            <w:tcBorders>
              <w:top w:val="nil"/>
              <w:left w:val="nil"/>
              <w:bottom w:val="nil"/>
              <w:right w:val="nil"/>
            </w:tcBorders>
          </w:tcPr>
          <w:p w14:paraId="1D4CF037" w14:textId="77777777" w:rsidR="00716652" w:rsidRPr="00D938A9" w:rsidRDefault="00716652" w:rsidP="00C8044C">
            <w:pPr>
              <w:tabs>
                <w:tab w:val="decimal" w:pos="80"/>
              </w:tabs>
              <w:rPr>
                <w:rFonts w:asciiTheme="minorBidi" w:hAnsiTheme="minorBidi" w:cstheme="minorBidi"/>
                <w:b/>
                <w:bCs/>
                <w:noProof/>
                <w:color w:val="000000"/>
                <w:rtl/>
              </w:rPr>
            </w:pPr>
          </w:p>
        </w:tc>
        <w:tc>
          <w:tcPr>
            <w:tcW w:w="800" w:type="dxa"/>
            <w:tcBorders>
              <w:top w:val="nil"/>
              <w:left w:val="nil"/>
              <w:bottom w:val="nil"/>
              <w:right w:val="nil"/>
            </w:tcBorders>
          </w:tcPr>
          <w:p w14:paraId="2BA83BFB" w14:textId="77777777" w:rsidR="00716652" w:rsidRPr="00D938A9" w:rsidRDefault="00716652" w:rsidP="00C8044C">
            <w:pPr>
              <w:tabs>
                <w:tab w:val="decimal" w:pos="91"/>
              </w:tabs>
              <w:rPr>
                <w:rFonts w:asciiTheme="minorBidi" w:hAnsiTheme="minorBidi" w:cstheme="minorBidi"/>
                <w:b/>
                <w:bCs/>
                <w:noProof/>
                <w:color w:val="000000"/>
                <w:rtl/>
              </w:rPr>
            </w:pPr>
          </w:p>
        </w:tc>
        <w:tc>
          <w:tcPr>
            <w:tcW w:w="851" w:type="dxa"/>
            <w:tcBorders>
              <w:top w:val="nil"/>
              <w:left w:val="nil"/>
              <w:bottom w:val="nil"/>
              <w:right w:val="nil"/>
            </w:tcBorders>
          </w:tcPr>
          <w:p w14:paraId="7011E964" w14:textId="77777777" w:rsidR="00716652" w:rsidRPr="00D938A9" w:rsidRDefault="00716652" w:rsidP="00C8044C">
            <w:pPr>
              <w:tabs>
                <w:tab w:val="decimal" w:pos="91"/>
              </w:tabs>
              <w:rPr>
                <w:rFonts w:asciiTheme="minorBidi" w:hAnsiTheme="minorBidi" w:cstheme="minorBidi"/>
                <w:b/>
                <w:bCs/>
                <w:noProof/>
                <w:color w:val="000000"/>
                <w:rtl/>
              </w:rPr>
            </w:pPr>
          </w:p>
        </w:tc>
        <w:tc>
          <w:tcPr>
            <w:tcW w:w="942" w:type="dxa"/>
            <w:tcBorders>
              <w:top w:val="nil"/>
              <w:left w:val="nil"/>
              <w:bottom w:val="nil"/>
              <w:right w:val="nil"/>
            </w:tcBorders>
          </w:tcPr>
          <w:p w14:paraId="7A33A007" w14:textId="77777777" w:rsidR="00716652" w:rsidRPr="00D938A9" w:rsidRDefault="00716652" w:rsidP="00C8044C">
            <w:pPr>
              <w:tabs>
                <w:tab w:val="decimal" w:pos="91"/>
              </w:tabs>
              <w:rPr>
                <w:rFonts w:asciiTheme="minorBidi" w:hAnsiTheme="minorBidi" w:cstheme="minorBidi"/>
                <w:b/>
                <w:bCs/>
                <w:noProof/>
                <w:color w:val="000000"/>
                <w:rtl/>
              </w:rPr>
            </w:pPr>
          </w:p>
        </w:tc>
      </w:tr>
      <w:tr w:rsidR="00716652" w:rsidRPr="00D938A9" w14:paraId="0722131D" w14:textId="77777777" w:rsidTr="00A60CD3">
        <w:tc>
          <w:tcPr>
            <w:tcW w:w="1367" w:type="dxa"/>
            <w:tcBorders>
              <w:top w:val="nil"/>
              <w:left w:val="nil"/>
              <w:bottom w:val="nil"/>
              <w:right w:val="nil"/>
            </w:tcBorders>
          </w:tcPr>
          <w:p w14:paraId="759A62C9" w14:textId="77777777" w:rsidR="00716652" w:rsidRPr="00D938A9" w:rsidRDefault="00716652" w:rsidP="00C8044C">
            <w:pPr>
              <w:tabs>
                <w:tab w:val="left" w:pos="567"/>
                <w:tab w:val="left" w:pos="851"/>
              </w:tabs>
              <w:ind w:left="35" w:firstLine="142"/>
              <w:rPr>
                <w:rFonts w:asciiTheme="minorBidi" w:hAnsiTheme="minorBidi" w:cstheme="minorBidi"/>
                <w:noProof/>
                <w:color w:val="000000"/>
                <w:rtl/>
              </w:rPr>
            </w:pPr>
          </w:p>
        </w:tc>
        <w:tc>
          <w:tcPr>
            <w:tcW w:w="992" w:type="dxa"/>
            <w:tcBorders>
              <w:top w:val="nil"/>
              <w:left w:val="nil"/>
              <w:bottom w:val="nil"/>
              <w:right w:val="nil"/>
            </w:tcBorders>
          </w:tcPr>
          <w:p w14:paraId="3ECCA8F6" w14:textId="77777777" w:rsidR="00716652" w:rsidRPr="00D938A9" w:rsidRDefault="00716652" w:rsidP="00C8044C">
            <w:pPr>
              <w:tabs>
                <w:tab w:val="decimal" w:pos="80"/>
              </w:tabs>
              <w:rPr>
                <w:rFonts w:asciiTheme="minorBidi" w:hAnsiTheme="minorBidi" w:cstheme="minorBidi"/>
                <w:b/>
                <w:bCs/>
                <w:noProof/>
                <w:color w:val="000000"/>
                <w:rtl/>
              </w:rPr>
            </w:pPr>
          </w:p>
        </w:tc>
        <w:tc>
          <w:tcPr>
            <w:tcW w:w="992" w:type="dxa"/>
            <w:tcBorders>
              <w:top w:val="nil"/>
              <w:left w:val="nil"/>
              <w:bottom w:val="nil"/>
              <w:right w:val="nil"/>
            </w:tcBorders>
          </w:tcPr>
          <w:p w14:paraId="4C7ACD98" w14:textId="77777777" w:rsidR="00716652" w:rsidRPr="00D938A9" w:rsidRDefault="00716652" w:rsidP="00C8044C">
            <w:pPr>
              <w:tabs>
                <w:tab w:val="decimal" w:pos="80"/>
              </w:tabs>
              <w:rPr>
                <w:rFonts w:asciiTheme="minorBidi" w:hAnsiTheme="minorBidi" w:cstheme="minorBidi"/>
                <w:b/>
                <w:bCs/>
                <w:noProof/>
                <w:color w:val="000000"/>
                <w:rtl/>
              </w:rPr>
            </w:pPr>
          </w:p>
        </w:tc>
        <w:tc>
          <w:tcPr>
            <w:tcW w:w="851" w:type="dxa"/>
            <w:tcBorders>
              <w:top w:val="nil"/>
              <w:left w:val="nil"/>
              <w:bottom w:val="nil"/>
              <w:right w:val="nil"/>
            </w:tcBorders>
          </w:tcPr>
          <w:p w14:paraId="1E2E0D19" w14:textId="77777777" w:rsidR="00716652" w:rsidRPr="00D938A9" w:rsidRDefault="00716652" w:rsidP="00C8044C">
            <w:pPr>
              <w:tabs>
                <w:tab w:val="decimal" w:pos="80"/>
              </w:tabs>
              <w:rPr>
                <w:rFonts w:asciiTheme="minorBidi" w:hAnsiTheme="minorBidi" w:cstheme="minorBidi"/>
                <w:b/>
                <w:bCs/>
                <w:noProof/>
                <w:color w:val="000000"/>
                <w:rtl/>
              </w:rPr>
            </w:pPr>
          </w:p>
        </w:tc>
        <w:tc>
          <w:tcPr>
            <w:tcW w:w="800" w:type="dxa"/>
            <w:tcBorders>
              <w:top w:val="nil"/>
              <w:left w:val="nil"/>
              <w:bottom w:val="nil"/>
              <w:right w:val="nil"/>
            </w:tcBorders>
          </w:tcPr>
          <w:p w14:paraId="67B9397E" w14:textId="77777777" w:rsidR="00716652" w:rsidRPr="00D938A9" w:rsidRDefault="00716652" w:rsidP="00C8044C">
            <w:pPr>
              <w:tabs>
                <w:tab w:val="decimal" w:pos="91"/>
              </w:tabs>
              <w:rPr>
                <w:rFonts w:asciiTheme="minorBidi" w:hAnsiTheme="minorBidi" w:cstheme="minorBidi"/>
                <w:b/>
                <w:bCs/>
                <w:noProof/>
                <w:color w:val="000000"/>
                <w:rtl/>
              </w:rPr>
            </w:pPr>
          </w:p>
        </w:tc>
        <w:tc>
          <w:tcPr>
            <w:tcW w:w="851" w:type="dxa"/>
            <w:tcBorders>
              <w:top w:val="nil"/>
              <w:left w:val="nil"/>
              <w:bottom w:val="nil"/>
              <w:right w:val="nil"/>
            </w:tcBorders>
          </w:tcPr>
          <w:p w14:paraId="47DF8691" w14:textId="77777777" w:rsidR="00716652" w:rsidRPr="00D938A9" w:rsidRDefault="00716652" w:rsidP="00C8044C">
            <w:pPr>
              <w:tabs>
                <w:tab w:val="decimal" w:pos="91"/>
              </w:tabs>
              <w:rPr>
                <w:rFonts w:asciiTheme="minorBidi" w:hAnsiTheme="minorBidi" w:cstheme="minorBidi"/>
                <w:b/>
                <w:bCs/>
                <w:noProof/>
                <w:color w:val="000000"/>
                <w:rtl/>
              </w:rPr>
            </w:pPr>
          </w:p>
        </w:tc>
        <w:tc>
          <w:tcPr>
            <w:tcW w:w="942" w:type="dxa"/>
            <w:tcBorders>
              <w:top w:val="nil"/>
              <w:left w:val="nil"/>
              <w:bottom w:val="nil"/>
              <w:right w:val="nil"/>
            </w:tcBorders>
          </w:tcPr>
          <w:p w14:paraId="653A42D0" w14:textId="77777777" w:rsidR="00716652" w:rsidRPr="00D938A9" w:rsidRDefault="00716652" w:rsidP="00C8044C">
            <w:pPr>
              <w:tabs>
                <w:tab w:val="decimal" w:pos="91"/>
              </w:tabs>
              <w:rPr>
                <w:rFonts w:asciiTheme="minorBidi" w:hAnsiTheme="minorBidi" w:cstheme="minorBidi"/>
                <w:b/>
                <w:bCs/>
                <w:noProof/>
                <w:color w:val="000000"/>
                <w:rtl/>
              </w:rPr>
            </w:pPr>
          </w:p>
        </w:tc>
      </w:tr>
    </w:tbl>
    <w:p w14:paraId="35011C32" w14:textId="77777777" w:rsidR="004E1D27" w:rsidRDefault="00716652" w:rsidP="00645492">
      <w:pPr>
        <w:ind w:left="2039" w:hanging="425"/>
        <w:jc w:val="both"/>
        <w:rPr>
          <w:rFonts w:asciiTheme="minorBidi" w:hAnsiTheme="minorBidi" w:cstheme="minorBidi"/>
          <w:b/>
          <w:bCs/>
          <w:rtl/>
        </w:rPr>
      </w:pPr>
      <w:r w:rsidRPr="00D938A9">
        <w:rPr>
          <w:rFonts w:asciiTheme="minorBidi" w:hAnsiTheme="minorBidi" w:cstheme="minorBidi"/>
          <w:rtl/>
        </w:rPr>
        <w:tab/>
        <w:t xml:space="preserve">הרווח לאחר מס לשנה גדל/קטן כתוצאה מהרווח/הפסד בגין מכשירים הוניים המסווגים ונמדדים כנכסים פיננסיים בשווי הוגן דרך רווח או הפסד. רכיבים אחרים בהון גדלו/קטנו כתוצאה מרווחים/הפסדים בגין מכשירים הוניים המסווגים כניירות ערך </w:t>
      </w:r>
      <w:r w:rsidR="00746E8D" w:rsidRPr="00D938A9">
        <w:rPr>
          <w:rFonts w:asciiTheme="minorBidi" w:hAnsiTheme="minorBidi" w:cstheme="minorBidi"/>
          <w:rtl/>
        </w:rPr>
        <w:t>בשו</w:t>
      </w:r>
      <w:r w:rsidR="00A956A5" w:rsidRPr="00D938A9">
        <w:rPr>
          <w:rFonts w:asciiTheme="minorBidi" w:hAnsiTheme="minorBidi" w:cstheme="minorBidi"/>
          <w:rtl/>
        </w:rPr>
        <w:t>וי הוגן דרך רווח כולל אחר</w:t>
      </w:r>
      <w:r w:rsidRPr="00D938A9">
        <w:rPr>
          <w:rFonts w:asciiTheme="minorBidi" w:hAnsiTheme="minorBidi" w:cstheme="minorBidi"/>
          <w:rtl/>
        </w:rPr>
        <w:t>.</w:t>
      </w:r>
    </w:p>
    <w:p w14:paraId="21B3DB0D" w14:textId="516F142C" w:rsidR="00645492" w:rsidRDefault="00645492" w:rsidP="00645492">
      <w:pPr>
        <w:ind w:left="2039" w:hanging="425"/>
        <w:jc w:val="both"/>
        <w:rPr>
          <w:rFonts w:asciiTheme="minorBidi" w:hAnsiTheme="minorBidi" w:cstheme="minorBidi"/>
          <w:b/>
          <w:bCs/>
          <w:rtl/>
        </w:rPr>
      </w:pPr>
    </w:p>
    <w:p w14:paraId="42AB15F1" w14:textId="77777777" w:rsidR="00716652" w:rsidRPr="00D938A9" w:rsidRDefault="00716652" w:rsidP="00C8044C">
      <w:pPr>
        <w:ind w:left="2039" w:hanging="425"/>
        <w:jc w:val="both"/>
        <w:rPr>
          <w:rFonts w:asciiTheme="minorBidi" w:hAnsiTheme="minorBidi" w:cstheme="minorBidi"/>
          <w:rtl/>
        </w:rPr>
      </w:pPr>
      <w:r w:rsidRPr="00D938A9">
        <w:rPr>
          <w:rFonts w:asciiTheme="minorBidi" w:hAnsiTheme="minorBidi" w:cstheme="minorBidi"/>
          <w:rtl/>
        </w:rPr>
        <w:t>(3)</w:t>
      </w:r>
      <w:r w:rsidRPr="00D938A9">
        <w:rPr>
          <w:rFonts w:asciiTheme="minorBidi" w:hAnsiTheme="minorBidi" w:cstheme="minorBidi"/>
          <w:rtl/>
        </w:rPr>
        <w:tab/>
        <w:t>סיכון תזרימי מזומנים ושווי הוגן בגין שיעור ריבית</w:t>
      </w:r>
    </w:p>
    <w:p w14:paraId="387584D6" w14:textId="77777777" w:rsidR="00716652" w:rsidRPr="00D938A9" w:rsidRDefault="00716652" w:rsidP="00C8044C">
      <w:pPr>
        <w:ind w:left="2664" w:hanging="425"/>
        <w:jc w:val="both"/>
        <w:rPr>
          <w:rFonts w:asciiTheme="minorBidi" w:hAnsiTheme="minorBidi" w:cstheme="minorBidi"/>
          <w:sz w:val="16"/>
          <w:szCs w:val="16"/>
          <w:rtl/>
        </w:rPr>
      </w:pPr>
    </w:p>
    <w:p w14:paraId="0F75C7C2" w14:textId="46D6F9DF" w:rsidR="00716652" w:rsidRPr="00D938A9" w:rsidRDefault="00716652" w:rsidP="00C8044C">
      <w:pPr>
        <w:ind w:left="2081" w:hanging="21"/>
        <w:jc w:val="both"/>
        <w:rPr>
          <w:rFonts w:asciiTheme="minorBidi" w:hAnsiTheme="minorBidi" w:cstheme="minorBidi"/>
          <w:color w:val="548DD4"/>
          <w:rtl/>
        </w:rPr>
      </w:pPr>
      <w:r w:rsidRPr="00D938A9">
        <w:rPr>
          <w:rFonts w:asciiTheme="minorBidi" w:hAnsiTheme="minorBidi" w:cstheme="minorBidi"/>
          <w:color w:val="548DD4"/>
          <w:rtl/>
        </w:rPr>
        <w:tab/>
      </w: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סעיפים 22</w:t>
      </w:r>
      <w:r w:rsidR="009215C0" w:rsidRPr="00D938A9">
        <w:rPr>
          <w:rFonts w:asciiTheme="minorBidi" w:hAnsiTheme="minorBidi" w:cstheme="minorBidi"/>
          <w:color w:val="548DD4"/>
          <w:rtl/>
        </w:rPr>
        <w:t>א</w:t>
      </w:r>
      <w:r w:rsidRPr="00D938A9">
        <w:rPr>
          <w:rFonts w:asciiTheme="minorBidi" w:hAnsiTheme="minorBidi" w:cstheme="minorBidi"/>
          <w:color w:val="548DD4"/>
          <w:rtl/>
        </w:rPr>
        <w:t>, 33</w:t>
      </w:r>
    </w:p>
    <w:p w14:paraId="3D2590A2" w14:textId="20D7095B" w:rsidR="00561443" w:rsidRDefault="00716652" w:rsidP="00C8044C">
      <w:pPr>
        <w:ind w:left="2081" w:hanging="21"/>
        <w:jc w:val="both"/>
        <w:rPr>
          <w:rFonts w:asciiTheme="minorBidi" w:hAnsiTheme="minorBidi" w:cstheme="minorBidi"/>
          <w:rtl/>
        </w:rPr>
      </w:pPr>
      <w:r w:rsidRPr="00D938A9">
        <w:rPr>
          <w:rFonts w:asciiTheme="minorBidi" w:hAnsiTheme="minorBidi" w:cstheme="minorBidi"/>
          <w:rtl/>
        </w:rPr>
        <w:t xml:space="preserve">סיכון שיעור הריבית של החברה/הקבוצה נובע מהלוואות לטווח ארוך. הלוואות הנושאות שיעורי ריבית משתנים חושפות את החברה/הקבוצה לסיכון תזרימי מזומנים ואילו הלוואות הנושאות שיעורי ריבית קבועים חושפות את החברה/הקבוצה לסיכון בגין שווי הוגן. מדיניות החברה/הקבוצה היא ליטול כ-%___ מההלוואות באמצעות מכשירים הנושאים ריבית קבועה. במהלך השנים </w:t>
      </w:r>
      <w:r w:rsidR="00DC287F" w:rsidRPr="00D938A9">
        <w:rPr>
          <w:rFonts w:asciiTheme="minorBidi" w:hAnsiTheme="minorBidi" w:cstheme="minorBidi"/>
          <w:rtl/>
        </w:rPr>
        <w:t>202</w:t>
      </w:r>
      <w:r w:rsidR="00DC287F">
        <w:rPr>
          <w:rFonts w:asciiTheme="minorBidi" w:hAnsiTheme="minorBidi" w:cstheme="minorBidi" w:hint="cs"/>
          <w:rtl/>
        </w:rPr>
        <w:t>4</w:t>
      </w:r>
      <w:r w:rsidRPr="00D938A9">
        <w:rPr>
          <w:rFonts w:asciiTheme="minorBidi" w:hAnsiTheme="minorBidi" w:cstheme="minorBidi"/>
          <w:rtl/>
        </w:rPr>
        <w:t xml:space="preserve">, </w:t>
      </w:r>
      <w:r w:rsidR="00DC287F" w:rsidRPr="00D938A9">
        <w:rPr>
          <w:rFonts w:asciiTheme="minorBidi" w:hAnsiTheme="minorBidi" w:cstheme="minorBidi"/>
          <w:rtl/>
        </w:rPr>
        <w:t>202</w:t>
      </w:r>
      <w:r w:rsidR="00DC287F">
        <w:rPr>
          <w:rFonts w:asciiTheme="minorBidi" w:hAnsiTheme="minorBidi" w:cstheme="minorBidi" w:hint="cs"/>
          <w:rtl/>
        </w:rPr>
        <w:t>3</w:t>
      </w:r>
      <w:r w:rsidR="00DC287F" w:rsidRPr="00D938A9">
        <w:rPr>
          <w:rFonts w:asciiTheme="minorBidi" w:hAnsiTheme="minorBidi" w:cstheme="minorBidi"/>
          <w:rtl/>
        </w:rPr>
        <w:t xml:space="preserve"> </w:t>
      </w:r>
      <w:r w:rsidRPr="00D938A9">
        <w:rPr>
          <w:rFonts w:asciiTheme="minorBidi" w:hAnsiTheme="minorBidi" w:cstheme="minorBidi"/>
          <w:rtl/>
        </w:rPr>
        <w:t>ו-</w:t>
      </w:r>
      <w:r w:rsidR="00DC287F" w:rsidRPr="00D938A9">
        <w:rPr>
          <w:rFonts w:asciiTheme="minorBidi" w:hAnsiTheme="minorBidi" w:cstheme="minorBidi"/>
          <w:rtl/>
        </w:rPr>
        <w:t>202</w:t>
      </w:r>
      <w:r w:rsidR="00DC287F">
        <w:rPr>
          <w:rFonts w:asciiTheme="minorBidi" w:hAnsiTheme="minorBidi" w:cstheme="minorBidi" w:hint="cs"/>
          <w:rtl/>
        </w:rPr>
        <w:t>2</w:t>
      </w:r>
      <w:r w:rsidRPr="00D938A9">
        <w:rPr>
          <w:rFonts w:asciiTheme="minorBidi" w:hAnsiTheme="minorBidi" w:cstheme="minorBidi"/>
          <w:rtl/>
        </w:rPr>
        <w:t>, היו נקובות הלוואות החברה/הקבוצה בריבית משתנה בשקלים ובליש"ט.</w:t>
      </w:r>
    </w:p>
    <w:p w14:paraId="4EDCA5D0" w14:textId="77777777" w:rsidR="006C1B98" w:rsidRPr="006C1B98" w:rsidRDefault="006C1B98" w:rsidP="00C8044C">
      <w:pPr>
        <w:ind w:left="2081" w:hanging="21"/>
        <w:jc w:val="both"/>
        <w:rPr>
          <w:rFonts w:asciiTheme="minorBidi" w:hAnsiTheme="minorBidi" w:cstheme="minorBidi"/>
          <w:rtl/>
        </w:rPr>
      </w:pPr>
    </w:p>
    <w:p w14:paraId="652A6107" w14:textId="77777777" w:rsidR="00716652" w:rsidRPr="00D938A9" w:rsidRDefault="00716652" w:rsidP="00C8044C">
      <w:pPr>
        <w:ind w:left="2123" w:hanging="425"/>
        <w:jc w:val="both"/>
        <w:rPr>
          <w:rFonts w:asciiTheme="minorBidi" w:hAnsiTheme="minorBidi" w:cstheme="minorBidi"/>
          <w:rtl/>
        </w:rPr>
      </w:pPr>
      <w:r w:rsidRPr="00D938A9">
        <w:rPr>
          <w:rFonts w:asciiTheme="minorBidi" w:hAnsiTheme="minorBidi" w:cstheme="minorBidi"/>
          <w:rtl/>
        </w:rPr>
        <w:tab/>
        <w:t>החברה/הקבוצה מנתחת באופן שוטף את החשיפה לסיכוני ריבית. החברה/הקבוצה עורכת סימולציות של תרחישים שונים בהן נלקחים בחשבון מקרים של מימון מחדש, חידוש פוזיציות קיימות, מימון חלופי וגידור. בהתבסס על תרחישים אלה מחשבת החברה/הקבוצה את ההשפעה על הרווח או ההפסד של השינוי בשיעור ריבית מסוים. בכל הסימולציות נעשה שימוש באותו שינוי בשיעור הריבית עבור כל המטבעות. התרחישים נערכים רק עבור התחייבויות המייצגות את הפוזיציות העיקריות הנושאות ריבית.</w:t>
      </w:r>
    </w:p>
    <w:p w14:paraId="25D94301" w14:textId="77777777" w:rsidR="00716652" w:rsidRPr="00D938A9" w:rsidRDefault="00716652" w:rsidP="00C8044C">
      <w:pPr>
        <w:ind w:left="2102" w:hanging="425"/>
        <w:jc w:val="both"/>
        <w:rPr>
          <w:rFonts w:asciiTheme="minorBidi" w:hAnsiTheme="minorBidi" w:cstheme="minorBidi"/>
          <w:rtl/>
        </w:rPr>
      </w:pPr>
    </w:p>
    <w:p w14:paraId="1AEC41B3" w14:textId="26EAECA7" w:rsidR="00716652" w:rsidRPr="00D938A9" w:rsidRDefault="00716652" w:rsidP="00C8044C">
      <w:pPr>
        <w:ind w:left="2102" w:hanging="425"/>
        <w:jc w:val="both"/>
        <w:rPr>
          <w:rFonts w:asciiTheme="minorBidi" w:hAnsiTheme="minorBidi" w:cstheme="minorBidi"/>
          <w:rtl/>
        </w:rPr>
      </w:pPr>
      <w:r w:rsidRPr="00D938A9">
        <w:rPr>
          <w:rFonts w:asciiTheme="minorBidi" w:hAnsiTheme="minorBidi" w:cstheme="minorBidi"/>
          <w:rtl/>
        </w:rPr>
        <w:tab/>
        <w:t>בהתבסס על התרחישים הנערכים, תזוזה של %___ בשיעור הריבית, תתבטא בעלייה מרבית של כ-___ מיליון ש"ח (</w:t>
      </w:r>
      <w:r w:rsidR="00DC287F" w:rsidRPr="00D938A9">
        <w:rPr>
          <w:rFonts w:asciiTheme="minorBidi" w:hAnsiTheme="minorBidi" w:cstheme="minorBidi"/>
          <w:rtl/>
        </w:rPr>
        <w:t>202</w:t>
      </w:r>
      <w:r w:rsidR="00DC287F">
        <w:rPr>
          <w:rFonts w:asciiTheme="minorBidi" w:hAnsiTheme="minorBidi" w:cstheme="minorBidi" w:hint="cs"/>
          <w:rtl/>
        </w:rPr>
        <w:t>3</w:t>
      </w:r>
      <w:r w:rsidR="00DC287F" w:rsidRPr="00D938A9">
        <w:rPr>
          <w:rFonts w:asciiTheme="minorBidi" w:hAnsiTheme="minorBidi" w:cstheme="minorBidi"/>
          <w:rtl/>
        </w:rPr>
        <w:t xml:space="preserve"> </w:t>
      </w:r>
      <w:r w:rsidRPr="00D938A9">
        <w:rPr>
          <w:rFonts w:asciiTheme="minorBidi" w:hAnsiTheme="minorBidi" w:cstheme="minorBidi"/>
          <w:rtl/>
        </w:rPr>
        <w:t>- כ-___ מיליון ש"ח</w:t>
      </w:r>
      <w:r w:rsidR="007412EB" w:rsidRPr="00D938A9">
        <w:rPr>
          <w:rFonts w:asciiTheme="minorBidi" w:hAnsiTheme="minorBidi" w:cstheme="minorBidi"/>
          <w:rtl/>
        </w:rPr>
        <w:t xml:space="preserve">, </w:t>
      </w:r>
      <w:r w:rsidR="00DC287F" w:rsidRPr="00D938A9">
        <w:rPr>
          <w:rFonts w:asciiTheme="minorBidi" w:hAnsiTheme="minorBidi" w:cstheme="minorBidi"/>
          <w:rtl/>
        </w:rPr>
        <w:t>202</w:t>
      </w:r>
      <w:r w:rsidR="00DC287F">
        <w:rPr>
          <w:rFonts w:asciiTheme="minorBidi" w:hAnsiTheme="minorBidi" w:cstheme="minorBidi" w:hint="cs"/>
          <w:rtl/>
        </w:rPr>
        <w:t>2</w:t>
      </w:r>
      <w:r w:rsidR="00DC287F" w:rsidRPr="00D938A9">
        <w:rPr>
          <w:rFonts w:asciiTheme="minorBidi" w:hAnsiTheme="minorBidi" w:cstheme="minorBidi"/>
          <w:rtl/>
        </w:rPr>
        <w:t xml:space="preserve"> </w:t>
      </w:r>
      <w:r w:rsidR="007412EB" w:rsidRPr="00D938A9">
        <w:rPr>
          <w:rFonts w:asciiTheme="minorBidi" w:hAnsiTheme="minorBidi" w:cstheme="minorBidi"/>
          <w:rtl/>
        </w:rPr>
        <w:t>- כ-___ מיליון ש"ח</w:t>
      </w:r>
      <w:r w:rsidRPr="00D938A9">
        <w:rPr>
          <w:rFonts w:asciiTheme="minorBidi" w:hAnsiTheme="minorBidi" w:cstheme="minorBidi"/>
          <w:rtl/>
        </w:rPr>
        <w:t>) או בירידה של כ-___ מיליון ש"ח (</w:t>
      </w:r>
      <w:r w:rsidR="00DC287F" w:rsidRPr="00D938A9">
        <w:rPr>
          <w:rFonts w:asciiTheme="minorBidi" w:hAnsiTheme="minorBidi" w:cstheme="minorBidi"/>
          <w:rtl/>
        </w:rPr>
        <w:t>202</w:t>
      </w:r>
      <w:r w:rsidR="00DC287F">
        <w:rPr>
          <w:rFonts w:asciiTheme="minorBidi" w:hAnsiTheme="minorBidi" w:cstheme="minorBidi" w:hint="cs"/>
          <w:rtl/>
        </w:rPr>
        <w:t>3</w:t>
      </w:r>
      <w:r w:rsidR="00DC287F" w:rsidRPr="00D938A9">
        <w:rPr>
          <w:rFonts w:asciiTheme="minorBidi" w:hAnsiTheme="minorBidi" w:cstheme="minorBidi"/>
          <w:rtl/>
        </w:rPr>
        <w:t xml:space="preserve"> </w:t>
      </w:r>
      <w:r w:rsidRPr="00D938A9">
        <w:rPr>
          <w:rFonts w:asciiTheme="minorBidi" w:hAnsiTheme="minorBidi" w:cstheme="minorBidi"/>
          <w:rtl/>
        </w:rPr>
        <w:t>- כ-___ מיליון ש"ח</w:t>
      </w:r>
      <w:r w:rsidR="009215C0" w:rsidRPr="00D938A9">
        <w:rPr>
          <w:rFonts w:asciiTheme="minorBidi" w:hAnsiTheme="minorBidi" w:cstheme="minorBidi"/>
          <w:rtl/>
        </w:rPr>
        <w:t xml:space="preserve">, </w:t>
      </w:r>
      <w:r w:rsidR="00DC287F" w:rsidRPr="00D938A9">
        <w:rPr>
          <w:rFonts w:asciiTheme="minorBidi" w:hAnsiTheme="minorBidi" w:cstheme="minorBidi"/>
          <w:rtl/>
        </w:rPr>
        <w:t>202</w:t>
      </w:r>
      <w:r w:rsidR="00DC287F">
        <w:rPr>
          <w:rFonts w:asciiTheme="minorBidi" w:hAnsiTheme="minorBidi" w:cstheme="minorBidi" w:hint="cs"/>
          <w:rtl/>
        </w:rPr>
        <w:t>2</w:t>
      </w:r>
      <w:r w:rsidR="00DC287F" w:rsidRPr="00D938A9">
        <w:rPr>
          <w:rFonts w:asciiTheme="minorBidi" w:hAnsiTheme="minorBidi" w:cstheme="minorBidi"/>
          <w:rtl/>
        </w:rPr>
        <w:t xml:space="preserve"> </w:t>
      </w:r>
      <w:r w:rsidR="009215C0" w:rsidRPr="00D938A9">
        <w:rPr>
          <w:rFonts w:asciiTheme="minorBidi" w:hAnsiTheme="minorBidi" w:cstheme="minorBidi"/>
          <w:rtl/>
        </w:rPr>
        <w:t>- כ-___ מיליון ש"ח</w:t>
      </w:r>
      <w:r w:rsidR="0081285D" w:rsidRPr="00D938A9">
        <w:rPr>
          <w:rFonts w:asciiTheme="minorBidi" w:hAnsiTheme="minorBidi" w:cstheme="minorBidi"/>
          <w:rtl/>
        </w:rPr>
        <w:t>), ברווח לאחר מס</w:t>
      </w:r>
      <w:r w:rsidRPr="00D938A9">
        <w:rPr>
          <w:rFonts w:asciiTheme="minorBidi" w:hAnsiTheme="minorBidi" w:cstheme="minorBidi"/>
          <w:rtl/>
        </w:rPr>
        <w:t>. הסימולציה נערכת על בסיס רבעוני, על מנת לוודא שפוטנציאל ההפסד המרבי אכן נמצא בגבולות שהגדירה ההנהלה.</w:t>
      </w:r>
    </w:p>
    <w:p w14:paraId="1DA4DF82" w14:textId="34023733" w:rsidR="004E1D27" w:rsidRDefault="004E1D27">
      <w:pPr>
        <w:bidi w:val="0"/>
        <w:rPr>
          <w:rFonts w:asciiTheme="minorBidi" w:hAnsiTheme="minorBidi" w:cstheme="minorBidi"/>
          <w:rtl/>
        </w:rPr>
      </w:pPr>
      <w:r>
        <w:rPr>
          <w:rFonts w:asciiTheme="minorBidi" w:hAnsiTheme="minorBidi" w:cstheme="minorBidi"/>
          <w:rtl/>
        </w:rPr>
        <w:br w:type="page"/>
      </w:r>
    </w:p>
    <w:p w14:paraId="3B3628F8" w14:textId="77777777" w:rsidR="004E1D27" w:rsidRPr="00D938A9" w:rsidRDefault="004E1D27" w:rsidP="004E1D27">
      <w:pPr>
        <w:jc w:val="both"/>
        <w:rPr>
          <w:rFonts w:asciiTheme="minorBidi" w:hAnsiTheme="minorBidi" w:cstheme="minorBidi"/>
          <w:b/>
          <w:bCs/>
          <w:rtl/>
        </w:rPr>
      </w:pP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540C5CBE" w14:textId="77777777" w:rsidR="00716652" w:rsidRPr="00D938A9" w:rsidRDefault="00716652" w:rsidP="00C8044C">
      <w:pPr>
        <w:rPr>
          <w:rFonts w:asciiTheme="minorBidi" w:hAnsiTheme="minorBidi" w:cstheme="minorBidi"/>
          <w:rtl/>
        </w:rPr>
      </w:pPr>
    </w:p>
    <w:p w14:paraId="2DB4CA4E" w14:textId="77777777" w:rsidR="00645492" w:rsidRDefault="00716652" w:rsidP="003E3C4A">
      <w:pPr>
        <w:ind w:left="2102" w:hanging="425"/>
        <w:jc w:val="both"/>
        <w:rPr>
          <w:rFonts w:asciiTheme="minorBidi" w:hAnsiTheme="minorBidi" w:cstheme="minorBidi"/>
          <w:rtl/>
        </w:rPr>
      </w:pPr>
      <w:r w:rsidRPr="00D938A9">
        <w:rPr>
          <w:rFonts w:asciiTheme="minorBidi" w:hAnsiTheme="minorBidi" w:cstheme="minorBidi"/>
          <w:rtl/>
        </w:rPr>
        <w:tab/>
        <w:t>החברה/הקבוצה מנהלת את סיכון תזרימי המזומנים בגין שינויים בשיעורי הריבית בהתבסס על תרחישים שונים, תוך שימוש בחוזי החלפת ריבית לקיבוע ריבית משתנה. ההשפעה הכלכלית של חוזי החלפה אלה היא של המרה למעשה של ההלוואות מריבית משתנה לריבית קבועה. בדרך כלל מגייסת החברה/הקבוצה הלוואות לזמן ארוך בריביות בשיעור משתנה, ומחליפה אותן לריביות בשיעורים קבועים הנמוכים מאלה הזמינים אילו נלקחו ההלוואות ישירות בשיעור ריבית קבוע. במסגרת חוזי ההחלפה על שיעורי הריבית, מגיעה החברה/הקבוצה להסכמה עם גורמים אחרים להחליף במרווחי זמן מוגדרים (בעיקר רבעוניים), את ההפרש בין שיעור הריבית הקבוע של החוזים ושיעור הריבית המשתנה המחושב בהתייחס לסכומי בסיס עליהם הוסכם.</w:t>
      </w:r>
    </w:p>
    <w:p w14:paraId="12BDCF1D" w14:textId="77777777" w:rsidR="00716652" w:rsidRPr="00D938A9" w:rsidRDefault="00716652" w:rsidP="00C8044C">
      <w:pPr>
        <w:ind w:left="2102" w:hanging="425"/>
        <w:rPr>
          <w:rFonts w:asciiTheme="minorBidi" w:hAnsiTheme="minorBidi" w:cstheme="minorBidi"/>
          <w:rtl/>
        </w:rPr>
      </w:pPr>
    </w:p>
    <w:p w14:paraId="0572B1C8" w14:textId="77777777" w:rsidR="00716652" w:rsidRPr="00D938A9" w:rsidRDefault="00716652" w:rsidP="00C8044C">
      <w:pPr>
        <w:ind w:left="2102" w:hanging="425"/>
        <w:jc w:val="both"/>
        <w:rPr>
          <w:rFonts w:asciiTheme="minorBidi" w:hAnsiTheme="minorBidi" w:cstheme="minorBidi"/>
          <w:rtl/>
        </w:rPr>
      </w:pPr>
      <w:r w:rsidRPr="00D938A9">
        <w:rPr>
          <w:rFonts w:asciiTheme="minorBidi" w:hAnsiTheme="minorBidi" w:cstheme="minorBidi"/>
          <w:rtl/>
        </w:rPr>
        <w:tab/>
        <w:t>לעתים מתקשרת החברה/הקבוצה בחוזי החלפת ריבית באמצעותם היא מחליפה ריבית בשיעור קבוע עם ריבית בשיעור משתנה כהגנה בפני סיכון שווי הוגן בגין שינויים בשיעורי הריבית, זאת כאשר החברה/הקבוצה נוטלת הלוואות בריבית קבועה מעל למדיניות של עד %___ מההלוואות.</w:t>
      </w:r>
    </w:p>
    <w:p w14:paraId="1C1B0067" w14:textId="77777777" w:rsidR="00716652" w:rsidRPr="00D938A9" w:rsidRDefault="00716652" w:rsidP="00C8044C">
      <w:pPr>
        <w:ind w:left="1677"/>
        <w:jc w:val="both"/>
        <w:rPr>
          <w:rFonts w:asciiTheme="minorBidi" w:hAnsiTheme="minorBidi" w:cstheme="minorBidi"/>
          <w:color w:val="92CDDC"/>
          <w:rtl/>
        </w:rPr>
      </w:pPr>
    </w:p>
    <w:p w14:paraId="52EB327A" w14:textId="1D8579E4" w:rsidR="00716652" w:rsidRPr="00D938A9" w:rsidRDefault="00716652" w:rsidP="00C8044C">
      <w:pPr>
        <w:ind w:left="1677" w:firstLine="425"/>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w:t>
      </w:r>
      <w:r w:rsidR="00434A07">
        <w:rPr>
          <w:rFonts w:asciiTheme="minorBidi" w:hAnsiTheme="minorBidi" w:cstheme="minorBidi" w:hint="cs"/>
          <w:color w:val="548DD4"/>
          <w:rtl/>
        </w:rPr>
        <w:t>ף</w:t>
      </w:r>
      <w:r w:rsidRPr="00D938A9">
        <w:rPr>
          <w:rFonts w:asciiTheme="minorBidi" w:hAnsiTheme="minorBidi" w:cstheme="minorBidi"/>
          <w:color w:val="548DD4"/>
          <w:rtl/>
        </w:rPr>
        <w:t xml:space="preserve"> 40, </w:t>
      </w:r>
      <w:r w:rsidRPr="000A2644">
        <w:rPr>
          <w:rFonts w:ascii="Georgia" w:hAnsi="Georgia" w:cstheme="minorBidi"/>
          <w:color w:val="548DD4"/>
        </w:rPr>
        <w:t>IG36</w:t>
      </w:r>
      <w:r w:rsidRPr="000A2644">
        <w:rPr>
          <w:rFonts w:ascii="Georgia" w:hAnsi="Georgia" w:cstheme="minorBidi"/>
          <w:color w:val="548DD4"/>
          <w:rtl/>
        </w:rPr>
        <w:tab/>
      </w:r>
    </w:p>
    <w:p w14:paraId="23FC61F7" w14:textId="6F7C1C75" w:rsidR="00716652" w:rsidRPr="00D938A9" w:rsidRDefault="00716652" w:rsidP="00C8044C">
      <w:pPr>
        <w:ind w:left="2102"/>
        <w:jc w:val="both"/>
        <w:rPr>
          <w:rFonts w:asciiTheme="minorBidi" w:hAnsiTheme="minorBidi" w:cstheme="minorBidi"/>
          <w:rtl/>
        </w:rPr>
      </w:pPr>
      <w:r w:rsidRPr="00D938A9">
        <w:rPr>
          <w:rFonts w:asciiTheme="minorBidi" w:hAnsiTheme="minorBidi" w:cstheme="minorBidi"/>
          <w:rtl/>
        </w:rPr>
        <w:t xml:space="preserve">אילו שיעורי הריבית על הלוואות ואשראי הנקובים בשקלים ליום 31 בדצמבר </w:t>
      </w:r>
      <w:r w:rsidR="00DC287F" w:rsidRPr="00D938A9">
        <w:rPr>
          <w:rFonts w:asciiTheme="minorBidi" w:hAnsiTheme="minorBidi" w:cstheme="minorBidi"/>
          <w:rtl/>
        </w:rPr>
        <w:t>202</w:t>
      </w:r>
      <w:r w:rsidR="00DC287F">
        <w:rPr>
          <w:rFonts w:asciiTheme="minorBidi" w:hAnsiTheme="minorBidi" w:cstheme="minorBidi" w:hint="cs"/>
          <w:rtl/>
        </w:rPr>
        <w:t>4</w:t>
      </w:r>
      <w:r w:rsidR="00DC287F" w:rsidRPr="00D938A9">
        <w:rPr>
          <w:rFonts w:asciiTheme="minorBidi" w:hAnsiTheme="minorBidi" w:cstheme="minorBidi"/>
          <w:rtl/>
        </w:rPr>
        <w:t xml:space="preserve"> </w:t>
      </w:r>
      <w:r w:rsidRPr="00D938A9">
        <w:rPr>
          <w:rFonts w:asciiTheme="minorBidi" w:hAnsiTheme="minorBidi" w:cstheme="minorBidi"/>
          <w:rtl/>
        </w:rPr>
        <w:t>היו גבוהים/נמוכים ב-%___, בהינתן שכל שאר המשתנים נותרו קבועים, הרווח לאחר מס לשנה היה גבוה/נמוך בכ- ___ מיליון ש"ח (</w:t>
      </w:r>
      <w:r w:rsidR="00DC287F" w:rsidRPr="00D938A9">
        <w:rPr>
          <w:rFonts w:asciiTheme="minorBidi" w:hAnsiTheme="minorBidi" w:cstheme="minorBidi"/>
          <w:rtl/>
        </w:rPr>
        <w:t>202</w:t>
      </w:r>
      <w:r w:rsidR="00DC287F">
        <w:rPr>
          <w:rFonts w:asciiTheme="minorBidi" w:hAnsiTheme="minorBidi" w:cstheme="minorBidi" w:hint="cs"/>
          <w:rtl/>
        </w:rPr>
        <w:t>3</w:t>
      </w:r>
      <w:r w:rsidR="00DC287F" w:rsidRPr="00D938A9">
        <w:rPr>
          <w:rFonts w:asciiTheme="minorBidi" w:hAnsiTheme="minorBidi" w:cstheme="minorBidi"/>
          <w:rtl/>
        </w:rPr>
        <w:t xml:space="preserve"> </w:t>
      </w:r>
      <w:r w:rsidRPr="00D938A9">
        <w:rPr>
          <w:rFonts w:asciiTheme="minorBidi" w:hAnsiTheme="minorBidi" w:cstheme="minorBidi"/>
          <w:rtl/>
        </w:rPr>
        <w:t>- כ-___ מיליון ש"ח), בעיקר כתוצאה מהוצאות ריבית נמוכות/גבוהות יותר בגין נטילת הלוואות ואשראי בריבית משתנה; רכיבים אחרים של ההון היו גבוהים/נמוכים בכ-___ מיליון ש"ח (</w:t>
      </w:r>
      <w:r w:rsidR="00DC287F" w:rsidRPr="00D938A9">
        <w:rPr>
          <w:rFonts w:asciiTheme="minorBidi" w:hAnsiTheme="minorBidi" w:cstheme="minorBidi"/>
          <w:rtl/>
        </w:rPr>
        <w:t>202</w:t>
      </w:r>
      <w:r w:rsidR="00DC287F">
        <w:rPr>
          <w:rFonts w:asciiTheme="minorBidi" w:hAnsiTheme="minorBidi" w:cstheme="minorBidi" w:hint="cs"/>
          <w:rtl/>
        </w:rPr>
        <w:t>3</w:t>
      </w:r>
      <w:r w:rsidR="00DC287F" w:rsidRPr="00D938A9">
        <w:rPr>
          <w:rFonts w:asciiTheme="minorBidi" w:hAnsiTheme="minorBidi" w:cstheme="minorBidi"/>
          <w:rtl/>
        </w:rPr>
        <w:t xml:space="preserve"> </w:t>
      </w:r>
      <w:r w:rsidRPr="00D938A9">
        <w:rPr>
          <w:rFonts w:asciiTheme="minorBidi" w:hAnsiTheme="minorBidi" w:cstheme="minorBidi"/>
          <w:rtl/>
        </w:rPr>
        <w:t xml:space="preserve">- כ-___ מיליון ש"ח), בעיקר עקב עלייה/ירידה בשוויים ההוגן של נכסים פיננסיים בריבית קבועה המסווגים </w:t>
      </w:r>
      <w:r w:rsidR="0084184F" w:rsidRPr="00D938A9">
        <w:rPr>
          <w:rFonts w:asciiTheme="minorBidi" w:hAnsiTheme="minorBidi" w:cstheme="minorBidi"/>
          <w:rtl/>
        </w:rPr>
        <w:t>כנכסים פיננסיים בשווי הוגן דרך</w:t>
      </w:r>
      <w:r w:rsidR="00A956A5" w:rsidRPr="00D938A9">
        <w:rPr>
          <w:rFonts w:asciiTheme="minorBidi" w:hAnsiTheme="minorBidi" w:cstheme="minorBidi"/>
          <w:rtl/>
        </w:rPr>
        <w:t xml:space="preserve"> רווח כולל אחר.</w:t>
      </w:r>
    </w:p>
    <w:p w14:paraId="78FCD705" w14:textId="77777777" w:rsidR="00716652" w:rsidRPr="00D938A9" w:rsidRDefault="00716652" w:rsidP="00C8044C">
      <w:pPr>
        <w:ind w:left="2102" w:hanging="425"/>
        <w:jc w:val="both"/>
        <w:rPr>
          <w:rFonts w:asciiTheme="minorBidi" w:hAnsiTheme="minorBidi" w:cstheme="minorBidi"/>
          <w:rtl/>
        </w:rPr>
      </w:pPr>
    </w:p>
    <w:p w14:paraId="54C7FC3F" w14:textId="41AFDD3C" w:rsidR="00716652" w:rsidRPr="00D938A9" w:rsidRDefault="00716652" w:rsidP="00C8044C">
      <w:pPr>
        <w:ind w:left="2102" w:hanging="425"/>
        <w:jc w:val="both"/>
        <w:rPr>
          <w:rFonts w:asciiTheme="minorBidi" w:hAnsiTheme="minorBidi" w:cstheme="minorBidi"/>
          <w:rtl/>
        </w:rPr>
      </w:pPr>
      <w:r w:rsidRPr="00D938A9">
        <w:rPr>
          <w:rFonts w:asciiTheme="minorBidi" w:hAnsiTheme="minorBidi" w:cstheme="minorBidi"/>
          <w:rtl/>
        </w:rPr>
        <w:tab/>
        <w:t xml:space="preserve">אילו שיעורי הריבית על הלוואות ואשראי הנקובים בליש"ט ליום 31 בדצמבר </w:t>
      </w:r>
      <w:r w:rsidR="00DC287F" w:rsidRPr="00D938A9">
        <w:rPr>
          <w:rFonts w:asciiTheme="minorBidi" w:hAnsiTheme="minorBidi" w:cstheme="minorBidi"/>
          <w:rtl/>
        </w:rPr>
        <w:t>202</w:t>
      </w:r>
      <w:r w:rsidR="00DC287F">
        <w:rPr>
          <w:rFonts w:asciiTheme="minorBidi" w:hAnsiTheme="minorBidi" w:cstheme="minorBidi" w:hint="cs"/>
          <w:rtl/>
        </w:rPr>
        <w:t>4</w:t>
      </w:r>
      <w:r w:rsidR="00DC287F" w:rsidRPr="00D938A9">
        <w:rPr>
          <w:rFonts w:asciiTheme="minorBidi" w:hAnsiTheme="minorBidi" w:cstheme="minorBidi"/>
          <w:rtl/>
        </w:rPr>
        <w:t xml:space="preserve"> </w:t>
      </w:r>
      <w:r w:rsidRPr="00D938A9">
        <w:rPr>
          <w:rFonts w:asciiTheme="minorBidi" w:hAnsiTheme="minorBidi" w:cstheme="minorBidi"/>
          <w:rtl/>
        </w:rPr>
        <w:t xml:space="preserve">היו גבוהים/נמוכים ב-%___, בהינתן שכל שאר המשתנים נותרו קבועים, הרווח לאחר מס לשנה היה </w:t>
      </w:r>
      <w:r w:rsidR="0081285D" w:rsidRPr="00D938A9">
        <w:rPr>
          <w:rFonts w:asciiTheme="minorBidi" w:hAnsiTheme="minorBidi" w:cstheme="minorBidi"/>
          <w:rtl/>
        </w:rPr>
        <w:t>נמוך</w:t>
      </w:r>
      <w:r w:rsidRPr="00D938A9">
        <w:rPr>
          <w:rFonts w:asciiTheme="minorBidi" w:hAnsiTheme="minorBidi" w:cstheme="minorBidi"/>
          <w:rtl/>
        </w:rPr>
        <w:t>/</w:t>
      </w:r>
      <w:r w:rsidR="0081285D" w:rsidRPr="00D938A9">
        <w:rPr>
          <w:rFonts w:asciiTheme="minorBidi" w:hAnsiTheme="minorBidi" w:cstheme="minorBidi"/>
          <w:rtl/>
        </w:rPr>
        <w:t>גבוה</w:t>
      </w:r>
      <w:r w:rsidRPr="00D938A9">
        <w:rPr>
          <w:rFonts w:asciiTheme="minorBidi" w:hAnsiTheme="minorBidi" w:cstheme="minorBidi"/>
          <w:rtl/>
        </w:rPr>
        <w:t xml:space="preserve"> בכ-___ מיליון ש"ח (</w:t>
      </w:r>
      <w:r w:rsidR="00A4311C" w:rsidRPr="00D938A9">
        <w:rPr>
          <w:rFonts w:asciiTheme="minorBidi" w:hAnsiTheme="minorBidi" w:cstheme="minorBidi"/>
          <w:rtl/>
        </w:rPr>
        <w:t>202</w:t>
      </w:r>
      <w:r w:rsidR="00A4311C">
        <w:rPr>
          <w:rFonts w:asciiTheme="minorBidi" w:hAnsiTheme="minorBidi" w:cstheme="minorBidi" w:hint="cs"/>
          <w:rtl/>
        </w:rPr>
        <w:t>3</w:t>
      </w:r>
      <w:r w:rsidR="00A4311C" w:rsidRPr="00D938A9">
        <w:rPr>
          <w:rFonts w:asciiTheme="minorBidi" w:hAnsiTheme="minorBidi" w:cstheme="minorBidi"/>
          <w:rtl/>
        </w:rPr>
        <w:t xml:space="preserve"> </w:t>
      </w:r>
      <w:r w:rsidRPr="00D938A9">
        <w:rPr>
          <w:rFonts w:asciiTheme="minorBidi" w:hAnsiTheme="minorBidi" w:cstheme="minorBidi"/>
          <w:rtl/>
        </w:rPr>
        <w:t>- כ-___ מיליון ש"ח), בעיקר עקב עלייה/ירידה בהוצאות הריבית בגין הלוואות ואשראי בריבית משתנה; רכיבים אחרים של ההון היו גבוהים/נמוכים בכ-___ מיליון ש"ח (</w:t>
      </w:r>
      <w:r w:rsidR="00A4311C" w:rsidRPr="00D938A9">
        <w:rPr>
          <w:rFonts w:asciiTheme="minorBidi" w:hAnsiTheme="minorBidi" w:cstheme="minorBidi"/>
          <w:rtl/>
        </w:rPr>
        <w:t>202</w:t>
      </w:r>
      <w:r w:rsidR="00A4311C">
        <w:rPr>
          <w:rFonts w:asciiTheme="minorBidi" w:hAnsiTheme="minorBidi" w:cstheme="minorBidi" w:hint="cs"/>
          <w:rtl/>
        </w:rPr>
        <w:t>3</w:t>
      </w:r>
      <w:r w:rsidR="00A4311C" w:rsidRPr="00D938A9">
        <w:rPr>
          <w:rFonts w:asciiTheme="minorBidi" w:hAnsiTheme="minorBidi" w:cstheme="minorBidi"/>
          <w:rtl/>
        </w:rPr>
        <w:t xml:space="preserve"> </w:t>
      </w:r>
      <w:r w:rsidRPr="00D938A9">
        <w:rPr>
          <w:rFonts w:asciiTheme="minorBidi" w:hAnsiTheme="minorBidi" w:cstheme="minorBidi"/>
          <w:rtl/>
        </w:rPr>
        <w:t>- כ-___ מיליון ש"ח), בעיקר כתוצאה מעלייה/ירידה בשווי ההוגן של נכסים פיננסיים בריבית קבועה המסווגים כ</w:t>
      </w:r>
      <w:r w:rsidR="005E26D0" w:rsidRPr="00D938A9">
        <w:rPr>
          <w:rFonts w:asciiTheme="minorBidi" w:hAnsiTheme="minorBidi" w:cstheme="minorBidi"/>
          <w:rtl/>
        </w:rPr>
        <w:t>נכסים פיננסיים בשווי הוגן דרך רווח כולל אחר</w:t>
      </w:r>
      <w:r w:rsidR="00A956A5" w:rsidRPr="00D938A9">
        <w:rPr>
          <w:rFonts w:asciiTheme="minorBidi" w:hAnsiTheme="minorBidi" w:cstheme="minorBidi"/>
          <w:rtl/>
        </w:rPr>
        <w:t>.</w:t>
      </w:r>
    </w:p>
    <w:p w14:paraId="1724EB69" w14:textId="394E6418" w:rsidR="00561443" w:rsidRPr="00D938A9" w:rsidRDefault="00561443" w:rsidP="00C8044C">
      <w:pPr>
        <w:ind w:left="2664" w:hanging="425"/>
        <w:jc w:val="both"/>
        <w:rPr>
          <w:rFonts w:asciiTheme="minorBidi" w:hAnsiTheme="minorBidi" w:cstheme="minorBidi"/>
          <w:rtl/>
        </w:rPr>
      </w:pPr>
    </w:p>
    <w:p w14:paraId="7E67CB8B" w14:textId="77777777" w:rsidR="00716652" w:rsidRPr="00D938A9" w:rsidRDefault="00716652" w:rsidP="00C8044C">
      <w:pPr>
        <w:ind w:left="1592" w:hanging="425"/>
        <w:jc w:val="both"/>
        <w:rPr>
          <w:rFonts w:asciiTheme="minorBidi" w:hAnsiTheme="minorBidi" w:cstheme="minorBidi"/>
          <w:rtl/>
        </w:rPr>
      </w:pPr>
      <w:r w:rsidRPr="00D938A9">
        <w:rPr>
          <w:rFonts w:asciiTheme="minorBidi" w:hAnsiTheme="minorBidi" w:cstheme="minorBidi"/>
          <w:rtl/>
        </w:rPr>
        <w:t>ב)</w:t>
      </w:r>
      <w:r w:rsidRPr="00D938A9">
        <w:rPr>
          <w:rFonts w:asciiTheme="minorBidi" w:hAnsiTheme="minorBidi" w:cstheme="minorBidi"/>
          <w:rtl/>
        </w:rPr>
        <w:tab/>
        <w:t>סיכון אשראי</w:t>
      </w:r>
    </w:p>
    <w:p w14:paraId="6EF8A0BC" w14:textId="77777777" w:rsidR="00716652" w:rsidRPr="00D938A9" w:rsidRDefault="00716652" w:rsidP="00C8044C">
      <w:pPr>
        <w:ind w:left="2664" w:hanging="425"/>
        <w:jc w:val="both"/>
        <w:rPr>
          <w:rFonts w:asciiTheme="minorBidi" w:hAnsiTheme="minorBidi" w:cstheme="minorBidi"/>
          <w:bCs/>
          <w:noProof/>
          <w:color w:val="0000FF"/>
          <w:u w:val="single"/>
          <w:shd w:val="clear" w:color="auto" w:fill="CCCCCC"/>
          <w:rtl/>
        </w:rPr>
      </w:pPr>
    </w:p>
    <w:p w14:paraId="533B3545" w14:textId="525BBB68" w:rsidR="00716652" w:rsidRPr="00D938A9" w:rsidRDefault="00716652" w:rsidP="00C8044C">
      <w:pPr>
        <w:ind w:left="1592"/>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סעיפים 33</w:t>
      </w:r>
      <w:r w:rsidR="00626E27" w:rsidRPr="00D938A9">
        <w:rPr>
          <w:rFonts w:asciiTheme="minorBidi" w:hAnsiTheme="minorBidi" w:cstheme="minorBidi"/>
          <w:color w:val="548DD4"/>
          <w:rtl/>
        </w:rPr>
        <w:t>(א), 33(ב), 35ב</w:t>
      </w:r>
    </w:p>
    <w:p w14:paraId="21778457" w14:textId="078750D6" w:rsidR="00716652" w:rsidRPr="00D938A9" w:rsidRDefault="00716652" w:rsidP="00C8044C">
      <w:pPr>
        <w:ind w:left="1592"/>
        <w:jc w:val="both"/>
        <w:rPr>
          <w:rFonts w:asciiTheme="minorBidi" w:hAnsiTheme="minorBidi" w:cstheme="minorBidi"/>
          <w:rtl/>
        </w:rPr>
      </w:pPr>
      <w:r w:rsidRPr="00D938A9">
        <w:rPr>
          <w:rFonts w:asciiTheme="minorBidi" w:hAnsiTheme="minorBidi" w:cstheme="minorBidi"/>
          <w:rtl/>
        </w:rPr>
        <w:t xml:space="preserve">סיכון האשראי מטופל </w:t>
      </w:r>
      <w:r w:rsidR="00BF36E9" w:rsidRPr="00D938A9">
        <w:rPr>
          <w:rFonts w:asciiTheme="minorBidi" w:hAnsiTheme="minorBidi" w:cstheme="minorBidi"/>
          <w:rtl/>
        </w:rPr>
        <w:t xml:space="preserve">בדרך כלל </w:t>
      </w:r>
      <w:r w:rsidRPr="00D938A9">
        <w:rPr>
          <w:rFonts w:asciiTheme="minorBidi" w:hAnsiTheme="minorBidi" w:cstheme="minorBidi"/>
          <w:rtl/>
        </w:rPr>
        <w:t>ברמת החברה/הקבוצה, למעט סיכון האשראי בגין חייבים ויתרות חובה. כל ישות בקבוצה אחראית לניהול וניתוח סיכון האשראי בגין כל לקוח חדש בטרם היא מציעה לו תנאי תשלום מקובלים וכן תנאי משלוח. סיכון אשראי נובע ממזומנים ושווי מזומנים, מכשירים פיננסיים נגזרים, פיקדונות בבנקים ובמוסדות פיננסיים אחרים וכן חשיפות אשראי ביחס ללקוחות סיטונאיים וקמעונאיים, לרבות יתרות חובה ועסקות שהחברה/קבוצה מחויבת בהן (</w:t>
      </w:r>
      <w:r w:rsidRPr="00094BCE">
        <w:rPr>
          <w:rFonts w:ascii="Georgia" w:hAnsi="Georgia" w:cstheme="minorBidi"/>
        </w:rPr>
        <w:t>committed transactions</w:t>
      </w:r>
      <w:r w:rsidRPr="00D938A9">
        <w:rPr>
          <w:rFonts w:asciiTheme="minorBidi" w:hAnsiTheme="minorBidi" w:cstheme="minorBidi"/>
          <w:rtl/>
        </w:rPr>
        <w:t xml:space="preserve">). החברה/הקבוצה מתקשרת עם תאגידים בנקאיים ומוסדות פיננסיים אחרים שדורגו באופן בלתי-תלוי בדירוג ___ לפחות.  </w:t>
      </w:r>
    </w:p>
    <w:p w14:paraId="53CBAAF5" w14:textId="77777777" w:rsidR="00C35D54" w:rsidRPr="00D938A9" w:rsidRDefault="00C35D54" w:rsidP="00C8044C">
      <w:pPr>
        <w:ind w:left="2239"/>
        <w:jc w:val="both"/>
        <w:rPr>
          <w:rFonts w:asciiTheme="minorBidi" w:hAnsiTheme="minorBidi" w:cstheme="minorBidi"/>
        </w:rPr>
      </w:pPr>
    </w:p>
    <w:p w14:paraId="3C0CC703" w14:textId="6907D96E" w:rsidR="00763E5F" w:rsidRDefault="00763E5F" w:rsidP="00C8044C">
      <w:pPr>
        <w:ind w:left="1592"/>
        <w:jc w:val="both"/>
        <w:rPr>
          <w:rFonts w:asciiTheme="minorBidi" w:hAnsiTheme="minorBidi" w:cstheme="minorBidi"/>
          <w:rtl/>
        </w:rPr>
      </w:pPr>
      <w:r w:rsidRPr="00D938A9">
        <w:rPr>
          <w:rFonts w:asciiTheme="minorBidi" w:hAnsiTheme="minorBidi" w:cstheme="minorBidi"/>
          <w:rtl/>
        </w:rPr>
        <w:t xml:space="preserve">מודל ירידת ערך </w:t>
      </w:r>
      <w:r w:rsidR="00BF36E9" w:rsidRPr="00D938A9">
        <w:rPr>
          <w:rFonts w:asciiTheme="minorBidi" w:hAnsiTheme="minorBidi" w:cstheme="minorBidi"/>
          <w:rtl/>
        </w:rPr>
        <w:t>ה</w:t>
      </w:r>
      <w:r w:rsidRPr="00D938A9">
        <w:rPr>
          <w:rFonts w:asciiTheme="minorBidi" w:hAnsiTheme="minorBidi" w:cstheme="minorBidi"/>
          <w:rtl/>
        </w:rPr>
        <w:t xml:space="preserve">נכסים </w:t>
      </w:r>
      <w:r w:rsidR="00BF36E9" w:rsidRPr="00D938A9">
        <w:rPr>
          <w:rFonts w:asciiTheme="minorBidi" w:hAnsiTheme="minorBidi" w:cstheme="minorBidi"/>
          <w:rtl/>
        </w:rPr>
        <w:t>ה</w:t>
      </w:r>
      <w:r w:rsidRPr="00D938A9">
        <w:rPr>
          <w:rFonts w:asciiTheme="minorBidi" w:hAnsiTheme="minorBidi" w:cstheme="minorBidi"/>
          <w:rtl/>
        </w:rPr>
        <w:t>פיננסיים המיושם על ידי החברה/הקבוצה</w:t>
      </w:r>
      <w:r w:rsidR="00532E45" w:rsidRPr="00D938A9">
        <w:rPr>
          <w:rFonts w:asciiTheme="minorBidi" w:hAnsiTheme="minorBidi" w:cstheme="minorBidi"/>
          <w:rtl/>
        </w:rPr>
        <w:t xml:space="preserve"> </w:t>
      </w:r>
      <w:r w:rsidR="00BF36E9" w:rsidRPr="00D938A9">
        <w:rPr>
          <w:rFonts w:asciiTheme="minorBidi" w:hAnsiTheme="minorBidi" w:cstheme="minorBidi"/>
          <w:rtl/>
        </w:rPr>
        <w:t>הינו כדלקמן</w:t>
      </w:r>
      <w:r w:rsidRPr="00D938A9">
        <w:rPr>
          <w:rFonts w:asciiTheme="minorBidi" w:hAnsiTheme="minorBidi" w:cstheme="minorBidi"/>
          <w:rtl/>
        </w:rPr>
        <w:t>:</w:t>
      </w:r>
    </w:p>
    <w:p w14:paraId="10F7F8BA" w14:textId="77777777" w:rsidR="008C60AC" w:rsidRDefault="008C60AC" w:rsidP="00C8044C">
      <w:pPr>
        <w:ind w:left="1592"/>
        <w:jc w:val="both"/>
        <w:rPr>
          <w:rFonts w:asciiTheme="minorBidi" w:hAnsiTheme="minorBidi" w:cstheme="minorBidi"/>
          <w:rtl/>
        </w:rPr>
      </w:pPr>
    </w:p>
    <w:p w14:paraId="3B344885" w14:textId="3D01CB3F" w:rsidR="008C60AC" w:rsidRPr="00D34E7B" w:rsidRDefault="008C60AC" w:rsidP="00E03D47">
      <w:pPr>
        <w:ind w:left="1592"/>
        <w:jc w:val="both"/>
        <w:rPr>
          <w:rFonts w:asciiTheme="minorBidi" w:hAnsiTheme="minorBidi" w:cstheme="minorBidi"/>
          <w:b/>
          <w:noProof/>
          <w:color w:val="0000FF"/>
          <w:shd w:val="clear" w:color="auto" w:fill="CCCCCC"/>
        </w:rPr>
      </w:pPr>
      <w:r>
        <w:rPr>
          <w:rStyle w:val="a"/>
          <w:rFonts w:asciiTheme="minorBidi" w:hAnsiTheme="minorBidi" w:cstheme="minorBidi" w:hint="cs"/>
          <w:b/>
          <w:noProof/>
          <w:sz w:val="20"/>
          <w:szCs w:val="20"/>
          <w:u w:val="none"/>
          <w:rtl/>
        </w:rPr>
        <w:t xml:space="preserve">לתשומת הלב, </w:t>
      </w:r>
      <w:r w:rsidRPr="00D938A9">
        <w:rPr>
          <w:rStyle w:val="a"/>
          <w:rFonts w:asciiTheme="minorBidi" w:hAnsiTheme="minorBidi" w:cstheme="minorBidi"/>
          <w:b/>
          <w:noProof/>
          <w:sz w:val="20"/>
          <w:szCs w:val="20"/>
          <w:u w:val="none"/>
          <w:rtl/>
        </w:rPr>
        <w:t xml:space="preserve">בחודש </w:t>
      </w:r>
      <w:r>
        <w:rPr>
          <w:rStyle w:val="a"/>
          <w:rFonts w:asciiTheme="minorBidi" w:hAnsiTheme="minorBidi" w:cstheme="minorBidi" w:hint="cs"/>
          <w:b/>
          <w:noProof/>
          <w:sz w:val="20"/>
          <w:szCs w:val="20"/>
          <w:u w:val="none"/>
          <w:rtl/>
        </w:rPr>
        <w:t>אוגוסט 2024</w:t>
      </w:r>
      <w:r w:rsidRPr="00D938A9">
        <w:rPr>
          <w:rStyle w:val="a"/>
          <w:rFonts w:asciiTheme="minorBidi" w:hAnsiTheme="minorBidi" w:cstheme="minorBidi"/>
          <w:b/>
          <w:noProof/>
          <w:sz w:val="20"/>
          <w:szCs w:val="20"/>
          <w:u w:val="none"/>
          <w:rtl/>
        </w:rPr>
        <w:t xml:space="preserve">, פרסמה רשות ניירות ערך </w:t>
      </w:r>
      <w:r w:rsidR="00E03D47" w:rsidRPr="00E03D47">
        <w:rPr>
          <w:rStyle w:val="a"/>
          <w:rFonts w:asciiTheme="minorBidi" w:hAnsiTheme="minorBidi" w:cs="Arial"/>
          <w:b/>
          <w:noProof/>
          <w:sz w:val="20"/>
          <w:szCs w:val="20"/>
          <w:u w:val="none"/>
          <w:rtl/>
        </w:rPr>
        <w:t>דוח ריכוז ממצאי ביקורת בנושא אשראי לקוחות והפרשה</w:t>
      </w:r>
      <w:r w:rsidR="00E03D47">
        <w:rPr>
          <w:rStyle w:val="a"/>
          <w:rFonts w:asciiTheme="minorBidi" w:hAnsiTheme="minorBidi" w:cstheme="minorBidi" w:hint="cs"/>
          <w:b/>
          <w:noProof/>
          <w:sz w:val="20"/>
          <w:szCs w:val="20"/>
          <w:u w:val="none"/>
          <w:rtl/>
        </w:rPr>
        <w:t xml:space="preserve"> </w:t>
      </w:r>
      <w:r w:rsidR="00E03D47" w:rsidRPr="00E03D47">
        <w:rPr>
          <w:rStyle w:val="a"/>
          <w:rFonts w:asciiTheme="minorBidi" w:hAnsiTheme="minorBidi" w:cs="Arial"/>
          <w:b/>
          <w:noProof/>
          <w:sz w:val="20"/>
          <w:szCs w:val="20"/>
          <w:u w:val="none"/>
          <w:rtl/>
        </w:rPr>
        <w:t>להפסדי אשראי בדוחות כספיים בענף האשראי החוץ בנקא</w:t>
      </w:r>
      <w:r w:rsidR="00E03D47">
        <w:rPr>
          <w:rStyle w:val="a"/>
          <w:rFonts w:asciiTheme="minorBidi" w:hAnsiTheme="minorBidi" w:cs="Arial" w:hint="cs"/>
          <w:b/>
          <w:noProof/>
          <w:sz w:val="20"/>
          <w:szCs w:val="20"/>
          <w:u w:val="none"/>
          <w:rtl/>
        </w:rPr>
        <w:t xml:space="preserve">י. </w:t>
      </w:r>
      <w:r w:rsidR="00A82540">
        <w:rPr>
          <w:rStyle w:val="a"/>
          <w:rFonts w:asciiTheme="minorBidi" w:hAnsiTheme="minorBidi" w:cs="Arial" w:hint="cs"/>
          <w:b/>
          <w:noProof/>
          <w:sz w:val="20"/>
          <w:szCs w:val="20"/>
          <w:u w:val="none"/>
          <w:rtl/>
        </w:rPr>
        <w:t xml:space="preserve">אומנם </w:t>
      </w:r>
      <w:r w:rsidR="00E03D47" w:rsidRPr="00E03D47">
        <w:rPr>
          <w:rStyle w:val="a"/>
          <w:rFonts w:asciiTheme="minorBidi" w:hAnsiTheme="minorBidi" w:cs="Arial"/>
          <w:b/>
          <w:noProof/>
          <w:sz w:val="20"/>
          <w:szCs w:val="20"/>
          <w:u w:val="none"/>
          <w:rtl/>
        </w:rPr>
        <w:t>הממצאים מתייחסים לחברות מענף האשראי החוץ</w:t>
      </w:r>
      <w:r w:rsidR="00E03D47">
        <w:rPr>
          <w:rStyle w:val="a"/>
          <w:rFonts w:asciiTheme="minorBidi" w:hAnsiTheme="minorBidi" w:cstheme="minorBidi" w:hint="cs"/>
          <w:b/>
          <w:noProof/>
          <w:sz w:val="20"/>
          <w:szCs w:val="20"/>
          <w:u w:val="none"/>
          <w:rtl/>
        </w:rPr>
        <w:t xml:space="preserve"> </w:t>
      </w:r>
      <w:r w:rsidR="00E03D47" w:rsidRPr="00E03D47">
        <w:rPr>
          <w:rStyle w:val="a"/>
          <w:rFonts w:asciiTheme="minorBidi" w:hAnsiTheme="minorBidi" w:cs="Arial"/>
          <w:b/>
          <w:noProof/>
          <w:sz w:val="20"/>
          <w:szCs w:val="20"/>
          <w:u w:val="none"/>
          <w:rtl/>
        </w:rPr>
        <w:t>בנקאי</w:t>
      </w:r>
      <w:r w:rsidR="00A82540">
        <w:rPr>
          <w:rStyle w:val="a"/>
          <w:rFonts w:asciiTheme="minorBidi" w:hAnsiTheme="minorBidi" w:cs="Arial" w:hint="cs"/>
          <w:b/>
          <w:noProof/>
          <w:sz w:val="20"/>
          <w:szCs w:val="20"/>
          <w:u w:val="none"/>
          <w:rtl/>
        </w:rPr>
        <w:t>,</w:t>
      </w:r>
      <w:r w:rsidR="00E03D47" w:rsidRPr="00E03D47">
        <w:rPr>
          <w:rStyle w:val="a"/>
          <w:rFonts w:asciiTheme="minorBidi" w:hAnsiTheme="minorBidi" w:cs="Arial"/>
          <w:b/>
          <w:noProof/>
          <w:sz w:val="20"/>
          <w:szCs w:val="20"/>
          <w:u w:val="none"/>
          <w:rtl/>
        </w:rPr>
        <w:t xml:space="preserve"> אך הנושאים שעלו וגישת הרשות לגביהם עשויים להיות רלוונטיים</w:t>
      </w:r>
      <w:r w:rsidR="00E03D47">
        <w:rPr>
          <w:rStyle w:val="a"/>
          <w:rFonts w:asciiTheme="minorBidi" w:hAnsiTheme="minorBidi" w:cstheme="minorBidi" w:hint="cs"/>
          <w:b/>
          <w:noProof/>
          <w:sz w:val="20"/>
          <w:szCs w:val="20"/>
          <w:u w:val="none"/>
          <w:rtl/>
        </w:rPr>
        <w:t xml:space="preserve"> </w:t>
      </w:r>
      <w:r w:rsidR="00E03D47" w:rsidRPr="00E03D47">
        <w:rPr>
          <w:rStyle w:val="a"/>
          <w:rFonts w:asciiTheme="minorBidi" w:hAnsiTheme="minorBidi" w:cs="Arial"/>
          <w:b/>
          <w:noProof/>
          <w:sz w:val="20"/>
          <w:szCs w:val="20"/>
          <w:u w:val="none"/>
          <w:rtl/>
        </w:rPr>
        <w:t>לטיפול חשבונאי בלקוחות והפסדי אשראי גם בענפים אחרים.</w:t>
      </w:r>
      <w:r w:rsidR="00E03D47">
        <w:rPr>
          <w:rStyle w:val="a"/>
          <w:rFonts w:asciiTheme="minorBidi" w:hAnsiTheme="minorBidi" w:cstheme="minorBidi" w:hint="cs"/>
          <w:b/>
          <w:noProof/>
          <w:sz w:val="20"/>
          <w:szCs w:val="20"/>
          <w:u w:val="none"/>
          <w:rtl/>
        </w:rPr>
        <w:t xml:space="preserve"> </w:t>
      </w:r>
      <w:r w:rsidRPr="00D938A9">
        <w:rPr>
          <w:rStyle w:val="a"/>
          <w:rFonts w:asciiTheme="minorBidi" w:hAnsiTheme="minorBidi" w:cstheme="minorBidi"/>
          <w:b/>
          <w:noProof/>
          <w:sz w:val="20"/>
          <w:szCs w:val="20"/>
          <w:u w:val="none"/>
          <w:rtl/>
        </w:rPr>
        <w:t xml:space="preserve">לצפייה בעלון שפרסמנו לקהל לקוחותינו לגבי דוח הממצאים בחודש </w:t>
      </w:r>
      <w:r w:rsidR="00E03D47">
        <w:rPr>
          <w:rStyle w:val="a"/>
          <w:rFonts w:asciiTheme="minorBidi" w:hAnsiTheme="minorBidi" w:cstheme="minorBidi" w:hint="cs"/>
          <w:b/>
          <w:noProof/>
          <w:sz w:val="20"/>
          <w:szCs w:val="20"/>
          <w:u w:val="none"/>
          <w:rtl/>
        </w:rPr>
        <w:t>אוגוסט</w:t>
      </w:r>
      <w:r w:rsidRPr="00D938A9">
        <w:rPr>
          <w:rStyle w:val="a"/>
          <w:rFonts w:asciiTheme="minorBidi" w:hAnsiTheme="minorBidi" w:cstheme="minorBidi"/>
          <w:b/>
          <w:noProof/>
          <w:sz w:val="20"/>
          <w:szCs w:val="20"/>
          <w:u w:val="none"/>
          <w:rtl/>
        </w:rPr>
        <w:t xml:space="preserve"> 202</w:t>
      </w:r>
      <w:r w:rsidR="00E03D47">
        <w:rPr>
          <w:rStyle w:val="a"/>
          <w:rFonts w:asciiTheme="minorBidi" w:hAnsiTheme="minorBidi" w:cstheme="minorBidi" w:hint="cs"/>
          <w:b/>
          <w:noProof/>
          <w:sz w:val="20"/>
          <w:szCs w:val="20"/>
          <w:u w:val="none"/>
          <w:rtl/>
        </w:rPr>
        <w:t>4</w:t>
      </w:r>
      <w:r w:rsidRPr="00D938A9">
        <w:rPr>
          <w:rStyle w:val="a"/>
          <w:rFonts w:asciiTheme="minorBidi" w:hAnsiTheme="minorBidi" w:cstheme="minorBidi"/>
          <w:b/>
          <w:noProof/>
          <w:sz w:val="20"/>
          <w:szCs w:val="20"/>
          <w:u w:val="none"/>
          <w:rtl/>
        </w:rPr>
        <w:t xml:space="preserve"> - לחצו </w:t>
      </w:r>
      <w:hyperlink r:id="rId55" w:history="1">
        <w:r w:rsidR="00E03D47" w:rsidRPr="00E03D47">
          <w:rPr>
            <w:rStyle w:val="Hyperlink"/>
            <w:rFonts w:asciiTheme="minorBidi" w:hAnsiTheme="minorBidi" w:cstheme="minorBidi"/>
            <w:shd w:val="clear" w:color="auto" w:fill="CCCCCC"/>
            <w:rtl/>
          </w:rPr>
          <w:t>כאן</w:t>
        </w:r>
      </w:hyperlink>
      <w:r w:rsidRPr="00D938A9">
        <w:rPr>
          <w:rStyle w:val="a"/>
          <w:rFonts w:asciiTheme="minorBidi" w:hAnsiTheme="minorBidi" w:cstheme="minorBidi"/>
          <w:b/>
          <w:noProof/>
          <w:sz w:val="20"/>
          <w:szCs w:val="20"/>
          <w:u w:val="none"/>
          <w:rtl/>
        </w:rPr>
        <w:t>.</w:t>
      </w:r>
    </w:p>
    <w:p w14:paraId="513BA557" w14:textId="271ED77A" w:rsidR="004E1D27" w:rsidRDefault="004E1D27">
      <w:pPr>
        <w:bidi w:val="0"/>
        <w:rPr>
          <w:rFonts w:asciiTheme="minorBidi" w:hAnsiTheme="minorBidi" w:cstheme="minorBidi"/>
          <w:color w:val="548DD4"/>
          <w:rtl/>
        </w:rPr>
      </w:pPr>
      <w:r>
        <w:rPr>
          <w:rFonts w:asciiTheme="minorBidi" w:hAnsiTheme="minorBidi" w:cstheme="minorBidi"/>
          <w:color w:val="548DD4"/>
          <w:rtl/>
        </w:rPr>
        <w:br w:type="page"/>
      </w:r>
    </w:p>
    <w:p w14:paraId="3E464A27" w14:textId="77777777" w:rsidR="004E1D27" w:rsidRPr="006C1B98" w:rsidRDefault="004E1D27" w:rsidP="004E1D27">
      <w:pPr>
        <w:jc w:val="both"/>
        <w:rPr>
          <w:rFonts w:asciiTheme="minorBidi" w:hAnsiTheme="minorBidi" w:cstheme="minorBidi"/>
          <w:rtl/>
        </w:rPr>
      </w:pP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653D2747" w14:textId="77777777" w:rsidR="00763E5F" w:rsidRPr="00D938A9" w:rsidRDefault="00763E5F" w:rsidP="00C8044C">
      <w:pPr>
        <w:ind w:left="2599"/>
        <w:jc w:val="both"/>
        <w:rPr>
          <w:rFonts w:asciiTheme="minorBidi" w:hAnsiTheme="minorBidi" w:cstheme="minorBidi"/>
          <w:color w:val="548DD4"/>
          <w:rtl/>
        </w:rPr>
      </w:pPr>
    </w:p>
    <w:p w14:paraId="7842DFFB" w14:textId="77777777" w:rsidR="00BD4959" w:rsidRPr="00D938A9" w:rsidRDefault="00BD4959">
      <w:pPr>
        <w:numPr>
          <w:ilvl w:val="0"/>
          <w:numId w:val="33"/>
        </w:numPr>
        <w:ind w:left="1952"/>
        <w:jc w:val="both"/>
        <w:rPr>
          <w:rFonts w:asciiTheme="minorBidi" w:hAnsiTheme="minorBidi" w:cstheme="minorBidi"/>
        </w:rPr>
      </w:pPr>
      <w:r w:rsidRPr="00D938A9">
        <w:rPr>
          <w:rFonts w:asciiTheme="minorBidi" w:hAnsiTheme="minorBidi" w:cstheme="minorBidi"/>
          <w:rtl/>
        </w:rPr>
        <w:t>לקוחות ונכסים בגין חוזים עם לקוחות</w:t>
      </w:r>
    </w:p>
    <w:p w14:paraId="3897972C" w14:textId="77777777" w:rsidR="00BD4959" w:rsidRPr="00D938A9" w:rsidRDefault="00BD4959" w:rsidP="00C8044C">
      <w:pPr>
        <w:ind w:left="2075"/>
        <w:jc w:val="both"/>
        <w:rPr>
          <w:rFonts w:asciiTheme="minorBidi" w:hAnsiTheme="minorBidi" w:cstheme="minorBidi"/>
          <w:color w:val="548DD4"/>
          <w:rtl/>
        </w:rPr>
      </w:pPr>
    </w:p>
    <w:p w14:paraId="2A8F378C" w14:textId="24315807" w:rsidR="00F03722" w:rsidRPr="00D938A9" w:rsidRDefault="00F03722" w:rsidP="00C8044C">
      <w:pPr>
        <w:ind w:left="1996"/>
        <w:jc w:val="both"/>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סעיפים 34(ג), 35ב</w:t>
      </w:r>
    </w:p>
    <w:p w14:paraId="7FFEFAFB" w14:textId="4EB7F824" w:rsidR="00645492" w:rsidRDefault="00716652" w:rsidP="003E3C4A">
      <w:pPr>
        <w:ind w:left="1996"/>
        <w:jc w:val="both"/>
        <w:rPr>
          <w:rFonts w:asciiTheme="minorBidi" w:hAnsiTheme="minorBidi" w:cstheme="minorBidi"/>
          <w:rtl/>
        </w:rPr>
      </w:pPr>
      <w:r w:rsidRPr="00D938A9">
        <w:rPr>
          <w:rFonts w:asciiTheme="minorBidi" w:hAnsiTheme="minorBidi" w:cstheme="minorBidi"/>
          <w:rtl/>
        </w:rPr>
        <w:t>ההחלטה באם להתקשר עם לקוחות קמעונאיים, המדורגים על-ידי גורם בלתי תלוי, מתבססת על אותם דירוגים. כאשר לקוחות אלה אינם מדורגים על ידי גורם בלתי תלוי, מחלקת ניהול הסיכונים סוקרת את איכות האשראי של הלקוח, תוך התחשבות במצבו הפיננסי, בניסיון העבר עמו ובגורמים נוספים. מגבלות סיכון (</w:t>
      </w:r>
      <w:r w:rsidRPr="000A2644">
        <w:rPr>
          <w:rFonts w:ascii="Georgia" w:hAnsi="Georgia" w:cstheme="minorBidi"/>
        </w:rPr>
        <w:t>risk limits</w:t>
      </w:r>
      <w:r w:rsidRPr="00D938A9">
        <w:rPr>
          <w:rFonts w:asciiTheme="minorBidi" w:hAnsiTheme="minorBidi" w:cstheme="minorBidi"/>
          <w:rtl/>
        </w:rPr>
        <w:t xml:space="preserve">) פרטניות נקבעות לכל לקוח, בהתבסס על דירוגים פנימיים וחיצוניים, ובהתאם למגבלות שנקבעו על ידי </w:t>
      </w:r>
      <w:r w:rsidR="00637C05" w:rsidRPr="00D938A9">
        <w:rPr>
          <w:rFonts w:asciiTheme="minorBidi" w:hAnsiTheme="minorBidi" w:cstheme="minorBidi"/>
          <w:rtl/>
        </w:rPr>
        <w:t>הדירקטוריון</w:t>
      </w:r>
      <w:r w:rsidRPr="00D938A9">
        <w:rPr>
          <w:rFonts w:asciiTheme="minorBidi" w:hAnsiTheme="minorBidi" w:cstheme="minorBidi"/>
          <w:rtl/>
        </w:rPr>
        <w:t xml:space="preserve">. השימוש במגבלות הסיכון נבחן באופן שוטף. המכירות ללקוחות קמעונאיים מסולקות במזומן באמצעות חברות כרטיסי האשראי הגדולות.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BF36E9" w:rsidRPr="00D938A9">
        <w:rPr>
          <w:rFonts w:asciiTheme="minorBidi" w:hAnsiTheme="minorBidi" w:cstheme="minorBidi"/>
          <w:shd w:val="clear" w:color="auto" w:fill="DBE5F1"/>
          <w:rtl/>
        </w:rPr>
        <w:t>4</w:t>
      </w:r>
      <w:r w:rsidR="00C65878" w:rsidRPr="00D938A9">
        <w:rPr>
          <w:rFonts w:asciiTheme="minorBidi" w:hAnsiTheme="minorBidi" w:cstheme="minorBidi"/>
          <w:shd w:val="clear" w:color="auto" w:fill="DBE5F1"/>
          <w:rtl/>
        </w:rPr>
        <w:t>ב</w:t>
      </w:r>
      <w:r w:rsidR="00BF36E9" w:rsidRPr="00D938A9">
        <w:rPr>
          <w:rFonts w:asciiTheme="minorBidi" w:hAnsiTheme="minorBidi" w:cstheme="minorBidi"/>
          <w:shd w:val="clear" w:color="auto" w:fill="DBE5F1"/>
          <w:rtl/>
        </w:rPr>
        <w:t>'</w:t>
      </w:r>
      <w:r w:rsidRPr="00D938A9">
        <w:rPr>
          <w:rFonts w:asciiTheme="minorBidi" w:hAnsiTheme="minorBidi" w:cstheme="minorBidi"/>
          <w:shd w:val="clear" w:color="auto" w:fill="DBE5F1"/>
          <w:rtl/>
        </w:rPr>
        <w:t>(</w:t>
      </w:r>
      <w:r w:rsidR="00C65878" w:rsidRPr="00D938A9">
        <w:rPr>
          <w:rFonts w:asciiTheme="minorBidi" w:hAnsiTheme="minorBidi" w:cstheme="minorBidi"/>
          <w:shd w:val="clear" w:color="auto" w:fill="DBE5F1"/>
          <w:rtl/>
        </w:rPr>
        <w:t>4</w:t>
      </w:r>
      <w:r w:rsidRPr="00D938A9">
        <w:rPr>
          <w:rFonts w:asciiTheme="minorBidi" w:hAnsiTheme="minorBidi" w:cstheme="minorBidi"/>
          <w:shd w:val="clear" w:color="auto" w:fill="DBE5F1"/>
          <w:rtl/>
        </w:rPr>
        <w:t>)</w:t>
      </w:r>
      <w:r w:rsidRPr="00D938A9">
        <w:rPr>
          <w:rFonts w:asciiTheme="minorBidi" w:hAnsiTheme="minorBidi" w:cstheme="minorBidi"/>
          <w:rtl/>
        </w:rPr>
        <w:t xml:space="preserve"> למידע נוסף </w:t>
      </w:r>
      <w:r w:rsidR="00302105">
        <w:rPr>
          <w:rFonts w:asciiTheme="minorBidi" w:hAnsiTheme="minorBidi" w:cstheme="minorBidi" w:hint="cs"/>
          <w:rtl/>
        </w:rPr>
        <w:t>המתייחס</w:t>
      </w:r>
      <w:r w:rsidR="00427AB3" w:rsidRPr="00D938A9">
        <w:rPr>
          <w:rFonts w:asciiTheme="minorBidi" w:hAnsiTheme="minorBidi" w:cstheme="minorBidi"/>
          <w:rtl/>
        </w:rPr>
        <w:t xml:space="preserve"> </w:t>
      </w:r>
      <w:r w:rsidRPr="00D938A9">
        <w:rPr>
          <w:rFonts w:asciiTheme="minorBidi" w:hAnsiTheme="minorBidi" w:cstheme="minorBidi"/>
          <w:rtl/>
        </w:rPr>
        <w:t>ל</w:t>
      </w:r>
      <w:r w:rsidR="00427AB3">
        <w:rPr>
          <w:rFonts w:asciiTheme="minorBidi" w:hAnsiTheme="minorBidi" w:cstheme="minorBidi" w:hint="cs"/>
          <w:rtl/>
        </w:rPr>
        <w:t xml:space="preserve">ריכוז </w:t>
      </w:r>
      <w:r w:rsidRPr="00D938A9">
        <w:rPr>
          <w:rFonts w:asciiTheme="minorBidi" w:hAnsiTheme="minorBidi" w:cstheme="minorBidi"/>
          <w:rtl/>
        </w:rPr>
        <w:t>סיכון אשראי.</w:t>
      </w:r>
    </w:p>
    <w:p w14:paraId="265F2C98" w14:textId="73EF6891" w:rsidR="003E3C4A" w:rsidRDefault="003E3C4A" w:rsidP="003E3C4A">
      <w:pPr>
        <w:ind w:left="1996"/>
        <w:jc w:val="both"/>
        <w:rPr>
          <w:rFonts w:asciiTheme="minorBidi" w:hAnsiTheme="minorBidi" w:cstheme="minorBidi"/>
          <w:rtl/>
        </w:rPr>
      </w:pPr>
    </w:p>
    <w:p w14:paraId="2C3E9A23" w14:textId="77777777" w:rsidR="00DF636C" w:rsidRPr="00D938A9" w:rsidRDefault="002C32C4" w:rsidP="00C8044C">
      <w:pPr>
        <w:ind w:left="1996"/>
        <w:jc w:val="both"/>
        <w:rPr>
          <w:rFonts w:asciiTheme="minorBidi" w:hAnsiTheme="minorBidi" w:cstheme="minorBidi"/>
          <w:rtl/>
        </w:rPr>
      </w:pPr>
      <w:r w:rsidRPr="00D938A9">
        <w:rPr>
          <w:rFonts w:asciiTheme="minorBidi" w:hAnsiTheme="minorBidi" w:cstheme="minorBidi"/>
          <w:rtl/>
        </w:rPr>
        <w:t xml:space="preserve">לחברה/לקבוצה יש ארבעה סוגים של נכסים פיננסיים הכפופים למודל הפסדי האשראי </w:t>
      </w:r>
      <w:r w:rsidR="00C873F5" w:rsidRPr="00D938A9">
        <w:rPr>
          <w:rFonts w:asciiTheme="minorBidi" w:hAnsiTheme="minorBidi" w:cstheme="minorBidi"/>
          <w:rtl/>
        </w:rPr>
        <w:t>החזויים</w:t>
      </w:r>
      <w:r w:rsidR="00DF636C" w:rsidRPr="00D938A9">
        <w:rPr>
          <w:rFonts w:asciiTheme="minorBidi" w:hAnsiTheme="minorBidi" w:cstheme="minorBidi"/>
          <w:rtl/>
        </w:rPr>
        <w:t>:</w:t>
      </w:r>
    </w:p>
    <w:p w14:paraId="78ABFF29" w14:textId="77777777" w:rsidR="00716652" w:rsidRPr="00D938A9" w:rsidRDefault="00DF636C">
      <w:pPr>
        <w:numPr>
          <w:ilvl w:val="0"/>
          <w:numId w:val="27"/>
        </w:numPr>
        <w:ind w:left="2356"/>
        <w:jc w:val="both"/>
        <w:rPr>
          <w:rFonts w:asciiTheme="minorBidi" w:hAnsiTheme="minorBidi" w:cstheme="minorBidi"/>
          <w:rtl/>
        </w:rPr>
      </w:pPr>
      <w:r w:rsidRPr="00D938A9">
        <w:rPr>
          <w:rFonts w:asciiTheme="minorBidi" w:hAnsiTheme="minorBidi" w:cstheme="minorBidi"/>
          <w:rtl/>
        </w:rPr>
        <w:t xml:space="preserve">לקוחות בגין מכירות מלאי ומתן שירותי </w:t>
      </w:r>
      <w:r w:rsidRPr="000A2644">
        <w:rPr>
          <w:rFonts w:ascii="Georgia" w:hAnsi="Georgia" w:cstheme="minorBidi"/>
        </w:rPr>
        <w:t>IT</w:t>
      </w:r>
    </w:p>
    <w:p w14:paraId="7968CEEA" w14:textId="77777777" w:rsidR="00DF636C" w:rsidRPr="00D938A9" w:rsidRDefault="00DF636C">
      <w:pPr>
        <w:numPr>
          <w:ilvl w:val="0"/>
          <w:numId w:val="27"/>
        </w:numPr>
        <w:ind w:left="2356"/>
        <w:rPr>
          <w:rFonts w:asciiTheme="minorBidi" w:hAnsiTheme="minorBidi" w:cstheme="minorBidi"/>
        </w:rPr>
      </w:pPr>
      <w:r w:rsidRPr="00D938A9">
        <w:rPr>
          <w:rFonts w:asciiTheme="minorBidi" w:hAnsiTheme="minorBidi" w:cstheme="minorBidi"/>
          <w:rtl/>
        </w:rPr>
        <w:t xml:space="preserve">נכסים בגין חוזים עם לקוחות, בגין חוזים למתן שירותי </w:t>
      </w:r>
      <w:r w:rsidRPr="000A2644">
        <w:rPr>
          <w:rFonts w:ascii="Georgia" w:hAnsi="Georgia" w:cstheme="minorBidi"/>
        </w:rPr>
        <w:t>IT</w:t>
      </w:r>
    </w:p>
    <w:p w14:paraId="44D6CD23" w14:textId="07D94111" w:rsidR="00CB7518" w:rsidRPr="00D938A9" w:rsidRDefault="00CB7518">
      <w:pPr>
        <w:numPr>
          <w:ilvl w:val="0"/>
          <w:numId w:val="27"/>
        </w:numPr>
        <w:ind w:left="2356"/>
        <w:jc w:val="both"/>
        <w:rPr>
          <w:rFonts w:asciiTheme="minorBidi" w:hAnsiTheme="minorBidi" w:cstheme="minorBidi"/>
        </w:rPr>
      </w:pPr>
      <w:r w:rsidRPr="00D938A9">
        <w:rPr>
          <w:rFonts w:asciiTheme="minorBidi" w:hAnsiTheme="minorBidi" w:cstheme="minorBidi"/>
          <w:rtl/>
        </w:rPr>
        <w:t>השקעות במכשירי חוב הנמדדים בעלות מופחתת (</w:t>
      </w:r>
      <w:r w:rsidR="00402495" w:rsidRPr="00D938A9">
        <w:rPr>
          <w:rFonts w:asciiTheme="minorBidi" w:hAnsiTheme="minorBidi" w:cstheme="minorBidi"/>
          <w:rtl/>
        </w:rPr>
        <w:t xml:space="preserve">חובות בלתי שוטפים של לקוחות, הלוואות לזמן ארוך לעובדים והלוואות אחרות לזמן ארוך. ראו ביאור </w:t>
      </w:r>
      <w:r w:rsidR="00402495" w:rsidRPr="00D938A9">
        <w:rPr>
          <w:rFonts w:asciiTheme="minorBidi" w:hAnsiTheme="minorBidi" w:cstheme="minorBidi"/>
          <w:shd w:val="clear" w:color="auto" w:fill="DBE5F1"/>
          <w:rtl/>
        </w:rPr>
        <w:t>1</w:t>
      </w:r>
      <w:r w:rsidR="003B1FFD" w:rsidRPr="00D938A9">
        <w:rPr>
          <w:rFonts w:asciiTheme="minorBidi" w:hAnsiTheme="minorBidi" w:cstheme="minorBidi"/>
          <w:shd w:val="clear" w:color="auto" w:fill="DBE5F1"/>
          <w:rtl/>
        </w:rPr>
        <w:t>7</w:t>
      </w:r>
      <w:r w:rsidRPr="00D938A9">
        <w:rPr>
          <w:rFonts w:asciiTheme="minorBidi" w:hAnsiTheme="minorBidi" w:cstheme="minorBidi"/>
          <w:rtl/>
        </w:rPr>
        <w:t>); וכן –</w:t>
      </w:r>
    </w:p>
    <w:p w14:paraId="7F88815E" w14:textId="44D2222C" w:rsidR="00DF636C" w:rsidRPr="00D938A9" w:rsidRDefault="00DF636C">
      <w:pPr>
        <w:numPr>
          <w:ilvl w:val="0"/>
          <w:numId w:val="27"/>
        </w:numPr>
        <w:ind w:left="2356"/>
        <w:rPr>
          <w:rFonts w:asciiTheme="minorBidi" w:hAnsiTheme="minorBidi" w:cstheme="minorBidi"/>
        </w:rPr>
      </w:pPr>
      <w:r w:rsidRPr="00D938A9">
        <w:rPr>
          <w:rFonts w:asciiTheme="minorBidi" w:hAnsiTheme="minorBidi" w:cstheme="minorBidi"/>
          <w:rtl/>
        </w:rPr>
        <w:t xml:space="preserve">השקעות במכשירי חוב הנמדדים בשווי הוגן </w:t>
      </w:r>
      <w:r w:rsidR="00626222" w:rsidRPr="00D938A9">
        <w:rPr>
          <w:rFonts w:asciiTheme="minorBidi" w:hAnsiTheme="minorBidi" w:cstheme="minorBidi"/>
          <w:rtl/>
        </w:rPr>
        <w:t>דרך</w:t>
      </w:r>
      <w:r w:rsidRPr="00D938A9">
        <w:rPr>
          <w:rFonts w:asciiTheme="minorBidi" w:hAnsiTheme="minorBidi" w:cstheme="minorBidi"/>
          <w:rtl/>
        </w:rPr>
        <w:t xml:space="preserve"> רווח כולל אחר.</w:t>
      </w:r>
    </w:p>
    <w:p w14:paraId="32D7E231" w14:textId="77777777" w:rsidR="00DF636C" w:rsidRPr="00D938A9" w:rsidRDefault="00DF636C" w:rsidP="00C8044C">
      <w:pPr>
        <w:ind w:left="1996"/>
        <w:jc w:val="both"/>
        <w:rPr>
          <w:rFonts w:asciiTheme="minorBidi" w:hAnsiTheme="minorBidi" w:cstheme="minorBidi"/>
          <w:rtl/>
        </w:rPr>
      </w:pPr>
    </w:p>
    <w:p w14:paraId="1F0D5323" w14:textId="77777777" w:rsidR="00DF636C" w:rsidRPr="00D938A9" w:rsidRDefault="00DF636C" w:rsidP="00C8044C">
      <w:pPr>
        <w:ind w:left="1996"/>
        <w:jc w:val="both"/>
        <w:rPr>
          <w:rFonts w:asciiTheme="minorBidi" w:hAnsiTheme="minorBidi" w:cstheme="minorBidi"/>
          <w:rtl/>
        </w:rPr>
      </w:pPr>
      <w:r w:rsidRPr="00D938A9">
        <w:rPr>
          <w:rFonts w:asciiTheme="minorBidi" w:hAnsiTheme="minorBidi" w:cstheme="minorBidi"/>
          <w:rtl/>
        </w:rPr>
        <w:t xml:space="preserve">יתרת מזומנים ושווי מזומנים כפופה אף היא לדרישות ירידת הערך של </w:t>
      </w:r>
      <w:r w:rsidRPr="000A2644">
        <w:rPr>
          <w:rFonts w:ascii="Georgia" w:hAnsi="Georgia" w:cstheme="minorBidi"/>
        </w:rPr>
        <w:t>IFRS 9</w:t>
      </w:r>
      <w:r w:rsidRPr="00D938A9">
        <w:rPr>
          <w:rFonts w:asciiTheme="minorBidi" w:hAnsiTheme="minorBidi" w:cstheme="minorBidi"/>
          <w:rtl/>
        </w:rPr>
        <w:t xml:space="preserve">, אך ירידת הערך בגינה אינה מהותית. ראו ביאור </w:t>
      </w:r>
      <w:r w:rsidRPr="00D938A9">
        <w:rPr>
          <w:rFonts w:asciiTheme="minorBidi" w:hAnsiTheme="minorBidi" w:cstheme="minorBidi"/>
          <w:shd w:val="clear" w:color="auto" w:fill="DBE5F1"/>
          <w:rtl/>
        </w:rPr>
        <w:t>6</w:t>
      </w:r>
      <w:r w:rsidRPr="00D938A9">
        <w:rPr>
          <w:rFonts w:asciiTheme="minorBidi" w:hAnsiTheme="minorBidi" w:cstheme="minorBidi"/>
          <w:rtl/>
        </w:rPr>
        <w:t>.</w:t>
      </w:r>
    </w:p>
    <w:p w14:paraId="27BDDE79" w14:textId="77777777" w:rsidR="00634247" w:rsidRPr="00D938A9" w:rsidRDefault="00634247" w:rsidP="00C8044C">
      <w:pPr>
        <w:ind w:left="1715"/>
        <w:rPr>
          <w:rFonts w:asciiTheme="minorBidi" w:hAnsiTheme="minorBidi" w:cstheme="minorBidi"/>
          <w:rtl/>
        </w:rPr>
      </w:pPr>
    </w:p>
    <w:p w14:paraId="3EFA61B5" w14:textId="7F594A34" w:rsidR="00A57B74" w:rsidRPr="00D938A9" w:rsidRDefault="00A57B74" w:rsidP="00C8044C">
      <w:pPr>
        <w:ind w:left="1996"/>
        <w:rPr>
          <w:rFonts w:asciiTheme="minorBidi" w:hAnsiTheme="minorBidi" w:cstheme="minorBidi"/>
          <w:color w:val="548DD4"/>
          <w:rtl/>
        </w:rPr>
      </w:pPr>
      <w:r w:rsidRPr="000A2644">
        <w:rPr>
          <w:rFonts w:ascii="Georgia" w:hAnsi="Georgia" w:cstheme="minorBidi"/>
          <w:color w:val="548DD4"/>
        </w:rPr>
        <w:t>IAS 1</w:t>
      </w:r>
      <w:r w:rsidRPr="00D938A9">
        <w:rPr>
          <w:rFonts w:asciiTheme="minorBidi" w:hAnsiTheme="minorBidi" w:cstheme="minorBidi"/>
          <w:color w:val="548DD4"/>
          <w:rtl/>
        </w:rPr>
        <w:t xml:space="preserve"> - סעיף 117, </w:t>
      </w: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xml:space="preserve">- סעיף 21, </w:t>
      </w:r>
      <w:r w:rsidRPr="000A2644">
        <w:rPr>
          <w:rFonts w:ascii="Georgia" w:hAnsi="Georgia" w:cstheme="minorBidi"/>
          <w:color w:val="548DD4"/>
        </w:rPr>
        <w:t>IFRS 9</w:t>
      </w:r>
      <w:r w:rsidRPr="00D938A9">
        <w:rPr>
          <w:rFonts w:asciiTheme="minorBidi" w:hAnsiTheme="minorBidi" w:cstheme="minorBidi"/>
          <w:color w:val="548DD4"/>
          <w:rtl/>
        </w:rPr>
        <w:t xml:space="preserve"> - סעיף 5.5.15</w:t>
      </w:r>
      <w:r w:rsidRPr="00D938A9">
        <w:rPr>
          <w:rFonts w:asciiTheme="minorBidi" w:hAnsiTheme="minorBidi" w:cstheme="minorBidi"/>
          <w:color w:val="548DD4"/>
          <w:rtl/>
        </w:rPr>
        <w:tab/>
      </w:r>
    </w:p>
    <w:p w14:paraId="26832A15" w14:textId="1EB209A1" w:rsidR="00DF636C" w:rsidRPr="00D938A9" w:rsidRDefault="00C730CC" w:rsidP="00C8044C">
      <w:pPr>
        <w:ind w:left="1996"/>
        <w:jc w:val="both"/>
        <w:rPr>
          <w:rFonts w:asciiTheme="minorBidi" w:hAnsiTheme="minorBidi" w:cstheme="minorBidi"/>
          <w:rtl/>
        </w:rPr>
      </w:pPr>
      <w:r w:rsidRPr="00D938A9">
        <w:rPr>
          <w:rFonts w:asciiTheme="minorBidi" w:hAnsiTheme="minorBidi" w:cstheme="minorBidi"/>
          <w:rtl/>
        </w:rPr>
        <w:t>החברה/הקבוצה מיישמת את הגישה המקלה שנקבעה ב-</w:t>
      </w:r>
      <w:r w:rsidRPr="000A2644">
        <w:rPr>
          <w:rFonts w:ascii="Georgia" w:hAnsi="Georgia" w:cstheme="minorBidi"/>
        </w:rPr>
        <w:t>IFRS 9</w:t>
      </w:r>
      <w:r w:rsidRPr="00D938A9">
        <w:rPr>
          <w:rFonts w:asciiTheme="minorBidi" w:hAnsiTheme="minorBidi" w:cstheme="minorBidi"/>
          <w:rtl/>
        </w:rPr>
        <w:t xml:space="preserve"> למדידת ההפרשה להפסד </w:t>
      </w:r>
      <w:r w:rsidR="00BD358F" w:rsidRPr="00D938A9">
        <w:rPr>
          <w:rFonts w:asciiTheme="minorBidi" w:hAnsiTheme="minorBidi" w:cstheme="minorBidi"/>
          <w:rtl/>
        </w:rPr>
        <w:t>עבור לקוח</w:t>
      </w:r>
      <w:r w:rsidR="00CB7518" w:rsidRPr="00D938A9">
        <w:rPr>
          <w:rFonts w:asciiTheme="minorBidi" w:hAnsiTheme="minorBidi" w:cstheme="minorBidi"/>
          <w:rtl/>
        </w:rPr>
        <w:t xml:space="preserve">ות ונכסים בגין חוזים עם לקוחות, </w:t>
      </w:r>
      <w:r w:rsidR="00BD358F" w:rsidRPr="00D938A9">
        <w:rPr>
          <w:rFonts w:asciiTheme="minorBidi" w:hAnsiTheme="minorBidi" w:cstheme="minorBidi"/>
          <w:rtl/>
        </w:rPr>
        <w:t>השווה להפסדי אשראי חזויים לאורך כל חיי המכשיר.</w:t>
      </w:r>
    </w:p>
    <w:p w14:paraId="06386A75" w14:textId="5614E9A3" w:rsidR="00B7398C" w:rsidRPr="00D938A9" w:rsidRDefault="00B7398C" w:rsidP="00C8044C">
      <w:pPr>
        <w:ind w:left="1996"/>
        <w:jc w:val="both"/>
        <w:rPr>
          <w:rFonts w:asciiTheme="minorBidi" w:hAnsiTheme="minorBidi" w:cstheme="minorBidi"/>
          <w:rtl/>
        </w:rPr>
      </w:pPr>
    </w:p>
    <w:p w14:paraId="002535F6" w14:textId="0F8FD32A" w:rsidR="0033602F" w:rsidRPr="00D938A9" w:rsidRDefault="0033602F" w:rsidP="00C8044C">
      <w:pPr>
        <w:ind w:left="1996"/>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תשומת לב שהביאור מתייחס ללקוחות ונכסים בגין חוזים עם לקוחות בלבד. ככל שקיימת בספרים יתרת חייבים בגין חכירה, יש להתייחס גם לנכס פיננסי זה בהתאמות הנדרשות.</w:t>
      </w:r>
    </w:p>
    <w:p w14:paraId="1BA4A67C" w14:textId="6EA884E8" w:rsidR="00904C41" w:rsidRPr="00D938A9" w:rsidRDefault="00904C41" w:rsidP="00C8044C">
      <w:pPr>
        <w:ind w:left="1996"/>
        <w:jc w:val="both"/>
        <w:rPr>
          <w:rStyle w:val="a"/>
          <w:rFonts w:asciiTheme="minorBidi" w:hAnsiTheme="minorBidi" w:cstheme="minorBidi"/>
          <w:noProof/>
          <w:sz w:val="20"/>
          <w:szCs w:val="20"/>
          <w:u w:val="none"/>
          <w:rtl/>
        </w:rPr>
      </w:pPr>
    </w:p>
    <w:p w14:paraId="51FFB6AF" w14:textId="194C70D2" w:rsidR="00904C41" w:rsidRPr="00D938A9" w:rsidRDefault="00904C41" w:rsidP="00C8044C">
      <w:pPr>
        <w:ind w:left="1996"/>
        <w:jc w:val="both"/>
        <w:rPr>
          <w:rStyle w:val="a"/>
          <w:rFonts w:asciiTheme="minorBidi" w:hAnsiTheme="minorBidi" w:cstheme="minorBidi"/>
          <w:noProof/>
          <w:sz w:val="20"/>
          <w:szCs w:val="20"/>
          <w:u w:val="none"/>
          <w:rtl/>
        </w:rPr>
      </w:pPr>
      <w:r w:rsidRPr="000A2644">
        <w:rPr>
          <w:rFonts w:ascii="Georgia" w:hAnsi="Georgia" w:cstheme="minorBidi"/>
          <w:color w:val="548DD4"/>
        </w:rPr>
        <w:t>IFRS 9</w:t>
      </w:r>
      <w:r w:rsidRPr="00D938A9">
        <w:rPr>
          <w:rFonts w:asciiTheme="minorBidi" w:hAnsiTheme="minorBidi" w:cstheme="minorBidi"/>
          <w:color w:val="548DD4"/>
          <w:rtl/>
        </w:rPr>
        <w:t xml:space="preserve"> </w:t>
      </w:r>
      <w:r w:rsidR="004B252D"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 5.5.15(א)(</w:t>
      </w:r>
      <w:r w:rsidRPr="00D938A9">
        <w:rPr>
          <w:rFonts w:asciiTheme="minorBidi" w:hAnsiTheme="minorBidi" w:cstheme="minorBidi"/>
          <w:color w:val="548DD4"/>
        </w:rPr>
        <w:t>ii</w:t>
      </w:r>
      <w:r w:rsidRPr="00D938A9">
        <w:rPr>
          <w:rFonts w:asciiTheme="minorBidi" w:hAnsiTheme="minorBidi" w:cstheme="minorBidi"/>
          <w:color w:val="548DD4"/>
          <w:rtl/>
        </w:rPr>
        <w:t>)</w:t>
      </w:r>
      <w:r w:rsidR="007D1D1A" w:rsidRPr="00D938A9">
        <w:rPr>
          <w:rFonts w:asciiTheme="minorBidi" w:hAnsiTheme="minorBidi" w:cstheme="minorBidi"/>
          <w:color w:val="548DD4"/>
          <w:rtl/>
        </w:rPr>
        <w:t xml:space="preserve">,(ב) </w:t>
      </w:r>
      <w:r w:rsidRPr="00D938A9">
        <w:rPr>
          <w:rFonts w:asciiTheme="minorBidi" w:hAnsiTheme="minorBidi" w:cstheme="minorBidi"/>
          <w:color w:val="548DD4"/>
          <w:rtl/>
        </w:rPr>
        <w:t>, 5.5.16</w:t>
      </w:r>
    </w:p>
    <w:p w14:paraId="3768E9AB" w14:textId="7F84584F" w:rsidR="00B7398C" w:rsidRPr="00D938A9" w:rsidRDefault="00B7398C" w:rsidP="00C8044C">
      <w:pPr>
        <w:ind w:left="1996"/>
        <w:jc w:val="both"/>
        <w:rPr>
          <w:rFonts w:asciiTheme="minorBidi" w:hAnsiTheme="minorBidi" w:cstheme="minorBidi"/>
          <w:rtl/>
        </w:rPr>
      </w:pPr>
      <w:r w:rsidRPr="00D938A9">
        <w:rPr>
          <w:rStyle w:val="a"/>
          <w:rFonts w:asciiTheme="minorBidi" w:hAnsiTheme="minorBidi" w:cstheme="minorBidi"/>
          <w:noProof/>
          <w:sz w:val="20"/>
          <w:szCs w:val="20"/>
          <w:u w:val="none"/>
          <w:rtl/>
        </w:rPr>
        <w:t xml:space="preserve">יצוין כי </w:t>
      </w:r>
      <w:r w:rsidR="00284003" w:rsidRPr="00D938A9">
        <w:rPr>
          <w:rStyle w:val="a"/>
          <w:rFonts w:asciiTheme="minorBidi" w:hAnsiTheme="minorBidi" w:cstheme="minorBidi"/>
          <w:noProof/>
          <w:sz w:val="20"/>
          <w:szCs w:val="20"/>
          <w:u w:val="none"/>
          <w:rtl/>
        </w:rPr>
        <w:t>בהתאם ל</w:t>
      </w:r>
      <w:r w:rsidR="002C6A72" w:rsidRPr="00D938A9">
        <w:rPr>
          <w:rStyle w:val="a"/>
          <w:rFonts w:asciiTheme="minorBidi" w:hAnsiTheme="minorBidi" w:cstheme="minorBidi"/>
          <w:noProof/>
          <w:sz w:val="20"/>
          <w:szCs w:val="20"/>
          <w:u w:val="none"/>
          <w:rtl/>
        </w:rPr>
        <w:t xml:space="preserve">הוראות </w:t>
      </w:r>
      <w:r w:rsidR="00284003" w:rsidRPr="000A2644">
        <w:rPr>
          <w:rStyle w:val="a"/>
          <w:rFonts w:ascii="Georgia" w:hAnsi="Georgia" w:cstheme="minorBidi"/>
          <w:noProof/>
          <w:sz w:val="20"/>
          <w:szCs w:val="20"/>
          <w:u w:val="none"/>
        </w:rPr>
        <w:t>IFRS 9</w:t>
      </w:r>
      <w:r w:rsidR="00284003" w:rsidRPr="000A2644">
        <w:rPr>
          <w:rStyle w:val="a"/>
          <w:rFonts w:ascii="Georgia" w:hAnsi="Georgia" w:cstheme="minorBidi"/>
          <w:noProof/>
          <w:sz w:val="20"/>
          <w:szCs w:val="20"/>
          <w:u w:val="none"/>
          <w:rtl/>
        </w:rPr>
        <w:t xml:space="preserve"> </w:t>
      </w:r>
      <w:r w:rsidRPr="00D938A9">
        <w:rPr>
          <w:rStyle w:val="a"/>
          <w:rFonts w:asciiTheme="minorBidi" w:hAnsiTheme="minorBidi" w:cstheme="minorBidi"/>
          <w:noProof/>
          <w:sz w:val="20"/>
          <w:szCs w:val="20"/>
          <w:u w:val="none"/>
          <w:rtl/>
        </w:rPr>
        <w:t>עבור לקוחות ונכסים בגין חוזה הכוללים מרכיב מימון משמעותי, וכן עבור חייבים בגין חכירה, מדידת ההפרשה להפסד בסכום השווה להפסדי אשראי חזויים לאורך כל חיי המכשיר מהווה בחירה של מדיניות חשבונאית. מדיניות זו תיושם לכל הלקוחות, הנכסים בגין חוזים עם לקוחות והחייבים בגין חכירה, אך ניתן ליישם מדיניות שונה לכל אחד מהם.</w:t>
      </w:r>
    </w:p>
    <w:p w14:paraId="7B53EBAD" w14:textId="77777777" w:rsidR="00B7398C" w:rsidRPr="00D938A9" w:rsidRDefault="00B7398C" w:rsidP="00C8044C">
      <w:pPr>
        <w:ind w:left="1996"/>
        <w:jc w:val="both"/>
        <w:rPr>
          <w:rFonts w:asciiTheme="minorBidi" w:hAnsiTheme="minorBidi" w:cstheme="minorBidi"/>
          <w:rtl/>
        </w:rPr>
      </w:pPr>
    </w:p>
    <w:p w14:paraId="35A18E7A" w14:textId="1F80A587" w:rsidR="00851E5D" w:rsidRPr="00D938A9" w:rsidRDefault="00851E5D" w:rsidP="00C8044C">
      <w:pPr>
        <w:ind w:left="1996"/>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סעיף 35ו(ג)</w:t>
      </w:r>
      <w:r w:rsidRPr="00D938A9">
        <w:rPr>
          <w:rFonts w:asciiTheme="minorBidi" w:hAnsiTheme="minorBidi" w:cstheme="minorBidi"/>
          <w:color w:val="548DD4"/>
          <w:rtl/>
        </w:rPr>
        <w:tab/>
      </w:r>
    </w:p>
    <w:p w14:paraId="11E3BAB6" w14:textId="77777777" w:rsidR="00BD358F" w:rsidRPr="00D938A9" w:rsidRDefault="00C873F5" w:rsidP="00C8044C">
      <w:pPr>
        <w:ind w:left="1996"/>
        <w:jc w:val="both"/>
        <w:rPr>
          <w:rFonts w:asciiTheme="minorBidi" w:hAnsiTheme="minorBidi" w:cstheme="minorBidi"/>
          <w:rtl/>
        </w:rPr>
      </w:pPr>
      <w:r w:rsidRPr="00D938A9">
        <w:rPr>
          <w:rFonts w:asciiTheme="minorBidi" w:hAnsiTheme="minorBidi" w:cstheme="minorBidi"/>
          <w:rtl/>
        </w:rPr>
        <w:t>לצורך מדידת הפסדי האשראי החזויים</w:t>
      </w:r>
      <w:r w:rsidR="005D39CA" w:rsidRPr="00D938A9">
        <w:rPr>
          <w:rFonts w:asciiTheme="minorBidi" w:hAnsiTheme="minorBidi" w:cstheme="minorBidi"/>
          <w:rtl/>
        </w:rPr>
        <w:t>, לקוחות ונכסים בגין חוזים עם לקוחות קובצו, על בסיס מאפייני סיכון אשראי דומים וגיול היתרות. נכסים בגין חוזים עם לקוחות מתייחסים לעבודה בתהליך שטרם יצאה בגינה חשבונית ללקוח, והינם בעלי מאפייני סיכון הדומים לאלה של יתרות הלקוחות עבור סוגים דומים של חוזים.</w:t>
      </w:r>
      <w:r w:rsidR="0030031B" w:rsidRPr="00D938A9">
        <w:rPr>
          <w:rFonts w:asciiTheme="minorBidi" w:hAnsiTheme="minorBidi" w:cstheme="minorBidi"/>
          <w:rtl/>
        </w:rPr>
        <w:t xml:space="preserve"> לכן, הגיעה החברה/הקבוצה למסקנה ששיעורי ההפסד החזויים עבור יתרות הלקוחות מהווים אומדן סביר לשיעורי ההפסד עבור נכסים בגין חוזים עם לקוחות.</w:t>
      </w:r>
    </w:p>
    <w:p w14:paraId="5FB08504" w14:textId="56F1422A" w:rsidR="004E1D27" w:rsidRDefault="004E1D27">
      <w:pPr>
        <w:bidi w:val="0"/>
        <w:rPr>
          <w:rFonts w:asciiTheme="minorBidi" w:hAnsiTheme="minorBidi" w:cstheme="minorBidi"/>
          <w:rtl/>
        </w:rPr>
      </w:pPr>
      <w:r>
        <w:rPr>
          <w:rFonts w:asciiTheme="minorBidi" w:hAnsiTheme="minorBidi" w:cstheme="minorBidi"/>
          <w:rtl/>
        </w:rPr>
        <w:br w:type="page"/>
      </w:r>
    </w:p>
    <w:p w14:paraId="200EDE0E" w14:textId="77777777" w:rsidR="004E1D27" w:rsidRPr="006C1B98" w:rsidRDefault="004E1D27" w:rsidP="004E1D27">
      <w:pPr>
        <w:jc w:val="both"/>
        <w:rPr>
          <w:rFonts w:asciiTheme="minorBidi" w:hAnsiTheme="minorBidi" w:cstheme="minorBidi"/>
          <w:rtl/>
        </w:rPr>
      </w:pP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00843607" w14:textId="77777777" w:rsidR="00BD358F" w:rsidRPr="00D938A9" w:rsidRDefault="00BD358F" w:rsidP="00C8044C">
      <w:pPr>
        <w:ind w:left="2643"/>
        <w:rPr>
          <w:rFonts w:asciiTheme="minorBidi" w:hAnsiTheme="minorBidi" w:cstheme="minorBidi"/>
          <w:rtl/>
        </w:rPr>
      </w:pPr>
    </w:p>
    <w:p w14:paraId="59877A59" w14:textId="2CCD2581" w:rsidR="00375DB6" w:rsidRPr="00D938A9" w:rsidRDefault="00375DB6" w:rsidP="00C8044C">
      <w:pPr>
        <w:ind w:left="1996"/>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סעיף 35ז</w:t>
      </w:r>
      <w:r w:rsidRPr="00D938A9">
        <w:rPr>
          <w:rFonts w:asciiTheme="minorBidi" w:hAnsiTheme="minorBidi" w:cstheme="minorBidi"/>
          <w:color w:val="548DD4"/>
          <w:rtl/>
        </w:rPr>
        <w:tab/>
      </w:r>
    </w:p>
    <w:p w14:paraId="56E08396" w14:textId="7B392A86" w:rsidR="00782E0D" w:rsidRPr="00D938A9" w:rsidRDefault="00375DB6" w:rsidP="00C8044C">
      <w:pPr>
        <w:ind w:left="1996"/>
        <w:jc w:val="both"/>
        <w:rPr>
          <w:rFonts w:asciiTheme="minorBidi" w:hAnsiTheme="minorBidi" w:cstheme="minorBidi"/>
          <w:rtl/>
        </w:rPr>
      </w:pPr>
      <w:r w:rsidRPr="00D938A9">
        <w:rPr>
          <w:rFonts w:asciiTheme="minorBidi" w:hAnsiTheme="minorBidi" w:cstheme="minorBidi"/>
          <w:rtl/>
        </w:rPr>
        <w:t>שיעורי ההפסד החזויים</w:t>
      </w:r>
      <w:r w:rsidR="00CA6BE2" w:rsidRPr="00D938A9">
        <w:rPr>
          <w:rFonts w:asciiTheme="minorBidi" w:hAnsiTheme="minorBidi" w:cstheme="minorBidi"/>
          <w:rtl/>
        </w:rPr>
        <w:t xml:space="preserve"> מבוססים על דפוסי תשלומים בגין מכירות בתקופה של 36 חודשים שקדמו ליום 31 בדצמבר </w:t>
      </w:r>
      <w:r w:rsidR="00A4311C" w:rsidRPr="00D938A9">
        <w:rPr>
          <w:rFonts w:asciiTheme="minorBidi" w:hAnsiTheme="minorBidi" w:cstheme="minorBidi"/>
          <w:rtl/>
        </w:rPr>
        <w:t>202</w:t>
      </w:r>
      <w:r w:rsidR="00A4311C">
        <w:rPr>
          <w:rFonts w:asciiTheme="minorBidi" w:hAnsiTheme="minorBidi" w:cstheme="minorBidi" w:hint="cs"/>
          <w:rtl/>
        </w:rPr>
        <w:t>4</w:t>
      </w:r>
      <w:r w:rsidR="00A4311C" w:rsidRPr="00D938A9">
        <w:rPr>
          <w:rFonts w:asciiTheme="minorBidi" w:hAnsiTheme="minorBidi" w:cstheme="minorBidi"/>
          <w:rtl/>
        </w:rPr>
        <w:t xml:space="preserve"> </w:t>
      </w:r>
      <w:r w:rsidR="00CA6BE2" w:rsidRPr="00D938A9">
        <w:rPr>
          <w:rFonts w:asciiTheme="minorBidi" w:hAnsiTheme="minorBidi" w:cstheme="minorBidi"/>
          <w:rtl/>
        </w:rPr>
        <w:t>או</w:t>
      </w:r>
      <w:r w:rsidR="00CD4AF6" w:rsidRPr="00D938A9">
        <w:rPr>
          <w:rFonts w:asciiTheme="minorBidi" w:hAnsiTheme="minorBidi" w:cstheme="minorBidi"/>
          <w:rtl/>
        </w:rPr>
        <w:t xml:space="preserve"> ליום</w:t>
      </w:r>
      <w:r w:rsidR="00CA6BE2" w:rsidRPr="00D938A9">
        <w:rPr>
          <w:rFonts w:asciiTheme="minorBidi" w:hAnsiTheme="minorBidi" w:cstheme="minorBidi"/>
          <w:rtl/>
        </w:rPr>
        <w:t xml:space="preserve"> </w:t>
      </w:r>
      <w:r w:rsidR="00840D56" w:rsidRPr="00D938A9">
        <w:rPr>
          <w:rFonts w:asciiTheme="minorBidi" w:hAnsiTheme="minorBidi" w:cstheme="minorBidi"/>
          <w:rtl/>
        </w:rPr>
        <w:t>31 בדצמבר</w:t>
      </w:r>
      <w:r w:rsidR="00CA6BE2" w:rsidRPr="00D938A9">
        <w:rPr>
          <w:rFonts w:asciiTheme="minorBidi" w:hAnsiTheme="minorBidi" w:cstheme="minorBidi"/>
          <w:rtl/>
        </w:rPr>
        <w:t xml:space="preserve"> </w:t>
      </w:r>
      <w:r w:rsidR="00A4311C" w:rsidRPr="00D938A9">
        <w:rPr>
          <w:rFonts w:asciiTheme="minorBidi" w:hAnsiTheme="minorBidi" w:cstheme="minorBidi"/>
          <w:rtl/>
        </w:rPr>
        <w:t>202</w:t>
      </w:r>
      <w:r w:rsidR="00A4311C">
        <w:rPr>
          <w:rFonts w:asciiTheme="minorBidi" w:hAnsiTheme="minorBidi" w:cstheme="minorBidi" w:hint="cs"/>
          <w:rtl/>
        </w:rPr>
        <w:t>3</w:t>
      </w:r>
      <w:r w:rsidR="00CA6BE2" w:rsidRPr="00D938A9">
        <w:rPr>
          <w:rFonts w:asciiTheme="minorBidi" w:hAnsiTheme="minorBidi" w:cstheme="minorBidi"/>
          <w:rtl/>
        </w:rPr>
        <w:t>, ועל ניסיון החברה</w:t>
      </w:r>
      <w:r w:rsidR="00637C05" w:rsidRPr="00D938A9">
        <w:rPr>
          <w:rFonts w:asciiTheme="minorBidi" w:hAnsiTheme="minorBidi" w:cstheme="minorBidi"/>
          <w:rtl/>
        </w:rPr>
        <w:t>/הקבוצה</w:t>
      </w:r>
      <w:r w:rsidR="00CA6BE2" w:rsidRPr="00D938A9">
        <w:rPr>
          <w:rFonts w:asciiTheme="minorBidi" w:hAnsiTheme="minorBidi" w:cstheme="minorBidi"/>
          <w:rtl/>
        </w:rPr>
        <w:t xml:space="preserve"> להפסדי אשראי היסטוריים שהתרחשו בפועל באותן תקופות. שיעורי ההפסד ההיסטוריים מותאמים על מנת לשקף מידע עדכני ומידע צופה פני עתיד על משתנים מ</w:t>
      </w:r>
      <w:r w:rsidR="00925AFD" w:rsidRPr="00D938A9">
        <w:rPr>
          <w:rFonts w:asciiTheme="minorBidi" w:hAnsiTheme="minorBidi" w:cstheme="minorBidi"/>
          <w:rtl/>
        </w:rPr>
        <w:t>א</w:t>
      </w:r>
      <w:r w:rsidR="00CA6BE2" w:rsidRPr="00D938A9">
        <w:rPr>
          <w:rFonts w:asciiTheme="minorBidi" w:hAnsiTheme="minorBidi" w:cstheme="minorBidi"/>
          <w:rtl/>
        </w:rPr>
        <w:t>קרו-כלכליים המשפיעים על יכולת הלקוחות ליישב את יתרתם.</w:t>
      </w:r>
      <w:r w:rsidR="00826F93" w:rsidRPr="00D938A9">
        <w:rPr>
          <w:rFonts w:asciiTheme="minorBidi" w:hAnsiTheme="minorBidi" w:cstheme="minorBidi"/>
          <w:rtl/>
        </w:rPr>
        <w:t xml:space="preserve"> החברה/הקבוצה זיהתה את מדד התוצר המקומי הגולמי (תמ"ג) ואת שיעורי האבטלה במדינות בהן היא מוכרת את מוצריה ומספקת שירותים כמשתנים הרלוונטיים ביותר, ובהתאם התאימה את שיעורי ההפסד ההיסטוריים בגין שינויים צפויים במשתנים אלה.</w:t>
      </w:r>
    </w:p>
    <w:p w14:paraId="7B856BE2" w14:textId="6450279C" w:rsidR="00925AFD" w:rsidRPr="00D938A9" w:rsidRDefault="00925AFD" w:rsidP="00C8044C">
      <w:pPr>
        <w:ind w:left="2160"/>
        <w:jc w:val="both"/>
        <w:rPr>
          <w:rFonts w:asciiTheme="minorBidi" w:hAnsiTheme="minorBidi" w:cstheme="minorBidi"/>
          <w:rtl/>
        </w:rPr>
      </w:pPr>
    </w:p>
    <w:p w14:paraId="79E692EA" w14:textId="77777777" w:rsidR="00645492" w:rsidRDefault="00925AFD" w:rsidP="003E3C4A">
      <w:pPr>
        <w:ind w:left="1996"/>
        <w:jc w:val="both"/>
        <w:rPr>
          <w:rFonts w:asciiTheme="minorBidi" w:hAnsiTheme="minorBidi" w:cstheme="minorBidi"/>
          <w:rtl/>
        </w:rPr>
      </w:pPr>
      <w:r w:rsidRPr="00D938A9">
        <w:rPr>
          <w:rFonts w:asciiTheme="minorBidi" w:hAnsiTheme="minorBidi" w:cstheme="minorBidi"/>
          <w:rtl/>
        </w:rPr>
        <w:t xml:space="preserve">נכון ליום 31 בדצמבר </w:t>
      </w:r>
      <w:r w:rsidR="00A4311C" w:rsidRPr="00D938A9">
        <w:rPr>
          <w:rFonts w:asciiTheme="minorBidi" w:hAnsiTheme="minorBidi" w:cstheme="minorBidi"/>
          <w:rtl/>
        </w:rPr>
        <w:t>202</w:t>
      </w:r>
      <w:r w:rsidR="00A4311C">
        <w:rPr>
          <w:rFonts w:asciiTheme="minorBidi" w:hAnsiTheme="minorBidi" w:cstheme="minorBidi" w:hint="cs"/>
          <w:rtl/>
        </w:rPr>
        <w:t>4</w:t>
      </w:r>
      <w:r w:rsidR="000919E1">
        <w:rPr>
          <w:rFonts w:asciiTheme="minorBidi" w:hAnsiTheme="minorBidi" w:cstheme="minorBidi" w:hint="cs"/>
          <w:rtl/>
        </w:rPr>
        <w:t xml:space="preserve"> ו</w:t>
      </w:r>
      <w:r w:rsidR="000919E1" w:rsidRPr="00D938A9">
        <w:rPr>
          <w:rFonts w:asciiTheme="minorBidi" w:hAnsiTheme="minorBidi" w:cstheme="minorBidi"/>
          <w:rtl/>
        </w:rPr>
        <w:t>ליום 31 בדצמבר 202</w:t>
      </w:r>
      <w:r w:rsidR="000919E1">
        <w:rPr>
          <w:rFonts w:asciiTheme="minorBidi" w:hAnsiTheme="minorBidi" w:cstheme="minorBidi" w:hint="cs"/>
          <w:rtl/>
        </w:rPr>
        <w:t>3</w:t>
      </w:r>
      <w:r w:rsidRPr="00D938A9">
        <w:rPr>
          <w:rFonts w:asciiTheme="minorBidi" w:hAnsiTheme="minorBidi" w:cstheme="minorBidi"/>
          <w:rtl/>
        </w:rPr>
        <w:t xml:space="preserve">, </w:t>
      </w:r>
      <w:r w:rsidR="00252FC4">
        <w:rPr>
          <w:rFonts w:asciiTheme="minorBidi" w:hAnsiTheme="minorBidi" w:cstheme="minorBidi" w:hint="cs"/>
          <w:rtl/>
        </w:rPr>
        <w:t>קיימת</w:t>
      </w:r>
      <w:r w:rsidR="00252FC4" w:rsidRPr="00D938A9">
        <w:rPr>
          <w:rFonts w:asciiTheme="minorBidi" w:hAnsiTheme="minorBidi" w:cstheme="minorBidi"/>
          <w:rtl/>
        </w:rPr>
        <w:t xml:space="preserve"> </w:t>
      </w:r>
      <w:r w:rsidRPr="00D938A9">
        <w:rPr>
          <w:rFonts w:asciiTheme="minorBidi" w:hAnsiTheme="minorBidi" w:cstheme="minorBidi"/>
          <w:rtl/>
        </w:rPr>
        <w:t>הפרשה ספציפית להפסדי אשראי, בסך של _______ ש"ח</w:t>
      </w:r>
      <w:r w:rsidR="000919E1">
        <w:rPr>
          <w:rFonts w:asciiTheme="minorBidi" w:hAnsiTheme="minorBidi" w:cstheme="minorBidi" w:hint="cs"/>
          <w:rtl/>
        </w:rPr>
        <w:t xml:space="preserve"> ו</w:t>
      </w:r>
      <w:r w:rsidR="000919E1" w:rsidRPr="00D938A9">
        <w:rPr>
          <w:rFonts w:asciiTheme="minorBidi" w:hAnsiTheme="minorBidi" w:cstheme="minorBidi"/>
          <w:rtl/>
        </w:rPr>
        <w:t>של _______ ש"ח</w:t>
      </w:r>
      <w:r w:rsidRPr="00D938A9">
        <w:rPr>
          <w:rFonts w:asciiTheme="minorBidi" w:hAnsiTheme="minorBidi" w:cstheme="minorBidi"/>
          <w:rtl/>
        </w:rPr>
        <w:t>,</w:t>
      </w:r>
      <w:r w:rsidR="000919E1">
        <w:rPr>
          <w:rFonts w:asciiTheme="minorBidi" w:hAnsiTheme="minorBidi" w:cstheme="minorBidi" w:hint="cs"/>
          <w:rtl/>
        </w:rPr>
        <w:t xml:space="preserve"> בהתאמה,</w:t>
      </w:r>
      <w:r w:rsidRPr="00D938A9">
        <w:rPr>
          <w:rFonts w:asciiTheme="minorBidi" w:hAnsiTheme="minorBidi" w:cstheme="minorBidi"/>
          <w:rtl/>
        </w:rPr>
        <w:t xml:space="preserve"> בגין לקוחות שלידיעת החברה/הקבוצה סיכון האשראי בגינם עלה באופן משמעותי בעקבות מלחמת חרבות ברזל, כתוצאה ממיקום עסקיהם ופעילותם. בנוסף, כתוצאה מהשתנות גורמים מאקרו-כלכליים בעקבות </w:t>
      </w:r>
      <w:r w:rsidR="007518A4" w:rsidRPr="00D938A9">
        <w:rPr>
          <w:rFonts w:asciiTheme="minorBidi" w:hAnsiTheme="minorBidi" w:cstheme="minorBidi"/>
          <w:rtl/>
        </w:rPr>
        <w:t>המלחמה</w:t>
      </w:r>
      <w:r w:rsidRPr="00D938A9">
        <w:rPr>
          <w:rFonts w:asciiTheme="minorBidi" w:hAnsiTheme="minorBidi" w:cstheme="minorBidi"/>
          <w:rtl/>
        </w:rPr>
        <w:t xml:space="preserve"> המשפיעים על איתנותם הפיננסית של כלל הלקוחות בישראל והלקוחות החשופים לסיכונים הנובעים מפעילותם בישראל, </w:t>
      </w:r>
      <w:r w:rsidR="000919E1" w:rsidRPr="00D938A9">
        <w:rPr>
          <w:rFonts w:asciiTheme="minorBidi" w:hAnsiTheme="minorBidi" w:cstheme="minorBidi"/>
          <w:rtl/>
        </w:rPr>
        <w:t>ליום 31 בדצמבר 202</w:t>
      </w:r>
      <w:r w:rsidR="000919E1">
        <w:rPr>
          <w:rFonts w:asciiTheme="minorBidi" w:hAnsiTheme="minorBidi" w:cstheme="minorBidi" w:hint="cs"/>
          <w:rtl/>
        </w:rPr>
        <w:t>4 ו</w:t>
      </w:r>
      <w:r w:rsidR="000919E1" w:rsidRPr="00D938A9">
        <w:rPr>
          <w:rFonts w:asciiTheme="minorBidi" w:hAnsiTheme="minorBidi" w:cstheme="minorBidi"/>
          <w:rtl/>
        </w:rPr>
        <w:t>ליום 31 בדצמבר 202</w:t>
      </w:r>
      <w:r w:rsidR="000919E1">
        <w:rPr>
          <w:rFonts w:asciiTheme="minorBidi" w:hAnsiTheme="minorBidi" w:cstheme="minorBidi" w:hint="cs"/>
          <w:rtl/>
        </w:rPr>
        <w:t>3</w:t>
      </w:r>
      <w:r w:rsidR="000919E1" w:rsidRPr="00D938A9">
        <w:rPr>
          <w:rFonts w:asciiTheme="minorBidi" w:hAnsiTheme="minorBidi" w:cstheme="minorBidi"/>
          <w:rtl/>
        </w:rPr>
        <w:t>,</w:t>
      </w:r>
      <w:r w:rsidR="000919E1">
        <w:rPr>
          <w:rFonts w:asciiTheme="minorBidi" w:hAnsiTheme="minorBidi" w:cstheme="minorBidi" w:hint="cs"/>
          <w:rtl/>
        </w:rPr>
        <w:t xml:space="preserve"> </w:t>
      </w:r>
      <w:r w:rsidRPr="00D938A9">
        <w:rPr>
          <w:rFonts w:asciiTheme="minorBidi" w:hAnsiTheme="minorBidi" w:cstheme="minorBidi"/>
          <w:rtl/>
        </w:rPr>
        <w:t xml:space="preserve">התאימה החברה/הקבוצה את שיעורי הפסדי האשראי החזויים בגין לקוחותיה אלה. </w:t>
      </w:r>
    </w:p>
    <w:p w14:paraId="720C73E5" w14:textId="4C8F72A0" w:rsidR="004E1D27" w:rsidRDefault="004E1D27">
      <w:pPr>
        <w:bidi w:val="0"/>
        <w:rPr>
          <w:rFonts w:asciiTheme="minorBidi" w:hAnsiTheme="minorBidi" w:cstheme="minorBidi"/>
          <w:rtl/>
        </w:rPr>
      </w:pPr>
      <w:r>
        <w:rPr>
          <w:rFonts w:asciiTheme="minorBidi" w:hAnsiTheme="minorBidi" w:cstheme="minorBidi"/>
          <w:rtl/>
        </w:rPr>
        <w:br w:type="page"/>
      </w:r>
    </w:p>
    <w:p w14:paraId="38460358" w14:textId="77777777" w:rsidR="004E1D27" w:rsidRPr="00D938A9" w:rsidRDefault="004E1D27" w:rsidP="004E1D27">
      <w:pPr>
        <w:jc w:val="both"/>
        <w:rPr>
          <w:rFonts w:asciiTheme="minorBidi" w:hAnsiTheme="minorBidi" w:cstheme="minorBidi"/>
          <w:b/>
          <w:bCs/>
          <w:rtl/>
        </w:rPr>
      </w:pP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362D4C6D" w14:textId="77777777" w:rsidR="003E3C4A" w:rsidRDefault="003E3C4A" w:rsidP="003E3C4A">
      <w:pPr>
        <w:ind w:left="1996"/>
        <w:jc w:val="both"/>
        <w:rPr>
          <w:rFonts w:asciiTheme="minorBidi" w:hAnsiTheme="minorBidi" w:cstheme="minorBidi"/>
          <w:rtl/>
        </w:rPr>
      </w:pPr>
    </w:p>
    <w:p w14:paraId="22BFD981" w14:textId="55248C5F" w:rsidR="006A127C" w:rsidRPr="00D938A9" w:rsidRDefault="006A127C" w:rsidP="00C8044C">
      <w:pPr>
        <w:ind w:left="1996"/>
        <w:jc w:val="both"/>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סעיף 35יד</w:t>
      </w:r>
    </w:p>
    <w:p w14:paraId="3507E728" w14:textId="07C9C439" w:rsidR="006A127C" w:rsidRPr="00D938A9" w:rsidRDefault="00932C4C" w:rsidP="00C8044C">
      <w:pPr>
        <w:ind w:left="1996"/>
        <w:jc w:val="both"/>
        <w:rPr>
          <w:rFonts w:asciiTheme="minorBidi" w:hAnsiTheme="minorBidi" w:cstheme="minorBidi"/>
          <w:rtl/>
        </w:rPr>
      </w:pPr>
      <w:r w:rsidRPr="00D938A9">
        <w:rPr>
          <w:rFonts w:asciiTheme="minorBidi" w:hAnsiTheme="minorBidi" w:cstheme="minorBidi"/>
          <w:rtl/>
        </w:rPr>
        <w:t xml:space="preserve">על בסיס האמור לעיל, יתרת ההפרשה להפסד לימים 31 בדצמבר </w:t>
      </w:r>
      <w:r w:rsidR="00A4311C" w:rsidRPr="00D938A9">
        <w:rPr>
          <w:rFonts w:asciiTheme="minorBidi" w:hAnsiTheme="minorBidi" w:cstheme="minorBidi"/>
          <w:rtl/>
        </w:rPr>
        <w:t>202</w:t>
      </w:r>
      <w:r w:rsidR="00A4311C">
        <w:rPr>
          <w:rFonts w:asciiTheme="minorBidi" w:hAnsiTheme="minorBidi" w:cstheme="minorBidi" w:hint="cs"/>
          <w:rtl/>
        </w:rPr>
        <w:t>4</w:t>
      </w:r>
      <w:r w:rsidR="00A4311C" w:rsidRPr="00D938A9">
        <w:rPr>
          <w:rFonts w:asciiTheme="minorBidi" w:hAnsiTheme="minorBidi" w:cstheme="minorBidi"/>
          <w:rtl/>
        </w:rPr>
        <w:t xml:space="preserve"> </w:t>
      </w:r>
      <w:r w:rsidRPr="00D938A9">
        <w:rPr>
          <w:rFonts w:asciiTheme="minorBidi" w:hAnsiTheme="minorBidi" w:cstheme="minorBidi"/>
          <w:rtl/>
        </w:rPr>
        <w:t>ו-</w:t>
      </w:r>
      <w:r w:rsidR="00840D56" w:rsidRPr="00D938A9">
        <w:rPr>
          <w:rFonts w:asciiTheme="minorBidi" w:hAnsiTheme="minorBidi" w:cstheme="minorBidi"/>
          <w:rtl/>
        </w:rPr>
        <w:t>31 בדצמבר</w:t>
      </w:r>
      <w:r w:rsidRPr="00D938A9">
        <w:rPr>
          <w:rFonts w:asciiTheme="minorBidi" w:hAnsiTheme="minorBidi" w:cstheme="minorBidi"/>
          <w:rtl/>
        </w:rPr>
        <w:t xml:space="preserve"> </w:t>
      </w:r>
      <w:r w:rsidR="00A4311C" w:rsidRPr="00D938A9">
        <w:rPr>
          <w:rFonts w:asciiTheme="minorBidi" w:hAnsiTheme="minorBidi" w:cstheme="minorBidi"/>
          <w:rtl/>
        </w:rPr>
        <w:t>202</w:t>
      </w:r>
      <w:r w:rsidR="00A4311C">
        <w:rPr>
          <w:rFonts w:asciiTheme="minorBidi" w:hAnsiTheme="minorBidi" w:cstheme="minorBidi" w:hint="cs"/>
          <w:rtl/>
        </w:rPr>
        <w:t>3</w:t>
      </w:r>
      <w:r w:rsidR="00A4311C" w:rsidRPr="00D938A9">
        <w:rPr>
          <w:rFonts w:asciiTheme="minorBidi" w:hAnsiTheme="minorBidi" w:cstheme="minorBidi"/>
          <w:rtl/>
        </w:rPr>
        <w:t xml:space="preserve"> </w:t>
      </w:r>
      <w:r w:rsidRPr="00D938A9">
        <w:rPr>
          <w:rFonts w:asciiTheme="minorBidi" w:hAnsiTheme="minorBidi" w:cstheme="minorBidi"/>
          <w:rtl/>
        </w:rPr>
        <w:t>נקבעו באופן הבא, עבור יתרות לקוחות ונכסים בגין חוזים עם לקוחות:</w:t>
      </w:r>
    </w:p>
    <w:p w14:paraId="0B3BB357" w14:textId="77777777" w:rsidR="00E47232" w:rsidRPr="00D938A9" w:rsidRDefault="00E47232" w:rsidP="00C8044C">
      <w:pPr>
        <w:ind w:left="2160"/>
        <w:jc w:val="both"/>
        <w:rPr>
          <w:rFonts w:asciiTheme="minorBidi" w:hAnsiTheme="minorBidi" w:cstheme="minorBidi"/>
          <w:rtl/>
        </w:rPr>
      </w:pPr>
    </w:p>
    <w:p w14:paraId="0C5BC0DD" w14:textId="7629EF6D" w:rsidR="00B96E4B" w:rsidRPr="00D938A9" w:rsidRDefault="00B96E4B" w:rsidP="00C8044C">
      <w:pPr>
        <w:ind w:left="1996"/>
        <w:jc w:val="both"/>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סעיפים 6, 35יא(א)</w:t>
      </w:r>
    </w:p>
    <w:p w14:paraId="370290DD" w14:textId="453CB3DC" w:rsidR="00E47232" w:rsidRPr="00D938A9" w:rsidRDefault="00E47232" w:rsidP="00C8044C">
      <w:pPr>
        <w:ind w:left="2643"/>
        <w:jc w:val="both"/>
        <w:rPr>
          <w:rFonts w:asciiTheme="minorBidi" w:hAnsiTheme="minorBidi" w:cstheme="minorBidi"/>
          <w:color w:val="548DD4"/>
          <w:rtl/>
        </w:rPr>
      </w:pPr>
    </w:p>
    <w:tbl>
      <w:tblPr>
        <w:bidiVisual/>
        <w:tblW w:w="8503" w:type="dxa"/>
        <w:tblInd w:w="1046" w:type="dxa"/>
        <w:tblLayout w:type="fixed"/>
        <w:tblLook w:val="04A0" w:firstRow="1" w:lastRow="0" w:firstColumn="1" w:lastColumn="0" w:noHBand="0" w:noVBand="1"/>
      </w:tblPr>
      <w:tblGrid>
        <w:gridCol w:w="3118"/>
        <w:gridCol w:w="1134"/>
        <w:gridCol w:w="1134"/>
        <w:gridCol w:w="1134"/>
        <w:gridCol w:w="1135"/>
        <w:gridCol w:w="848"/>
      </w:tblGrid>
      <w:tr w:rsidR="00B96E4B" w:rsidRPr="00D938A9" w14:paraId="46860BB2" w14:textId="77777777" w:rsidTr="00E47232">
        <w:tc>
          <w:tcPr>
            <w:tcW w:w="3118" w:type="dxa"/>
            <w:vAlign w:val="bottom"/>
          </w:tcPr>
          <w:p w14:paraId="787C390F" w14:textId="62796A8A" w:rsidR="00B96E4B" w:rsidRPr="00D938A9" w:rsidRDefault="00B96E4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31 בדצמבר </w:t>
            </w:r>
            <w:r w:rsidR="00A4311C" w:rsidRPr="00D938A9">
              <w:rPr>
                <w:rFonts w:asciiTheme="minorBidi" w:hAnsiTheme="minorBidi" w:cstheme="minorBidi"/>
                <w:b/>
                <w:bCs/>
                <w:rtl/>
              </w:rPr>
              <w:t>202</w:t>
            </w:r>
            <w:r w:rsidR="00A4311C">
              <w:rPr>
                <w:rFonts w:asciiTheme="minorBidi" w:hAnsiTheme="minorBidi" w:cstheme="minorBidi" w:hint="cs"/>
                <w:b/>
                <w:bCs/>
                <w:rtl/>
              </w:rPr>
              <w:t>4</w:t>
            </w:r>
          </w:p>
        </w:tc>
        <w:tc>
          <w:tcPr>
            <w:tcW w:w="1134" w:type="dxa"/>
            <w:vAlign w:val="bottom"/>
          </w:tcPr>
          <w:p w14:paraId="50A5FF4A" w14:textId="77777777" w:rsidR="00B96E4B" w:rsidRPr="00D938A9" w:rsidRDefault="00B96E4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ללא איחור</w:t>
            </w:r>
          </w:p>
        </w:tc>
        <w:tc>
          <w:tcPr>
            <w:tcW w:w="1134" w:type="dxa"/>
            <w:vAlign w:val="bottom"/>
          </w:tcPr>
          <w:p w14:paraId="0B3FAA0E" w14:textId="77777777" w:rsidR="00B96E4B" w:rsidRPr="00D938A9" w:rsidRDefault="00B96E4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איחור של למעלה מ-30 יום</w:t>
            </w:r>
          </w:p>
        </w:tc>
        <w:tc>
          <w:tcPr>
            <w:tcW w:w="1134" w:type="dxa"/>
            <w:vAlign w:val="bottom"/>
          </w:tcPr>
          <w:p w14:paraId="246B8B57" w14:textId="77777777" w:rsidR="00B96E4B" w:rsidRPr="00D938A9" w:rsidRDefault="00B96E4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איחור של למעלה מ-60 יום</w:t>
            </w:r>
          </w:p>
        </w:tc>
        <w:tc>
          <w:tcPr>
            <w:tcW w:w="1135" w:type="dxa"/>
            <w:vAlign w:val="bottom"/>
            <w:hideMark/>
          </w:tcPr>
          <w:p w14:paraId="4CCD618B" w14:textId="77777777" w:rsidR="00B96E4B" w:rsidRPr="00D938A9" w:rsidRDefault="00B96E4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איחור של למעלה מ-120 יום</w:t>
            </w:r>
          </w:p>
        </w:tc>
        <w:tc>
          <w:tcPr>
            <w:tcW w:w="848" w:type="dxa"/>
            <w:vAlign w:val="bottom"/>
            <w:hideMark/>
          </w:tcPr>
          <w:p w14:paraId="7E2402A2" w14:textId="77777777" w:rsidR="00B96E4B" w:rsidRPr="00D938A9" w:rsidRDefault="00B96E4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סה"כ</w:t>
            </w:r>
          </w:p>
        </w:tc>
      </w:tr>
      <w:tr w:rsidR="005C04BC" w:rsidRPr="00D938A9" w14:paraId="600840CA" w14:textId="77777777" w:rsidTr="00E47232">
        <w:tc>
          <w:tcPr>
            <w:tcW w:w="3118" w:type="dxa"/>
            <w:vAlign w:val="bottom"/>
          </w:tcPr>
          <w:p w14:paraId="1F7B7579" w14:textId="77777777" w:rsidR="005C04BC" w:rsidRPr="00D938A9" w:rsidRDefault="005C04BC" w:rsidP="00C8044C">
            <w:pPr>
              <w:jc w:val="center"/>
              <w:rPr>
                <w:rFonts w:asciiTheme="minorBidi" w:hAnsiTheme="minorBidi" w:cstheme="minorBidi"/>
                <w:b/>
                <w:bCs/>
                <w:rtl/>
              </w:rPr>
            </w:pPr>
          </w:p>
        </w:tc>
        <w:tc>
          <w:tcPr>
            <w:tcW w:w="1134" w:type="dxa"/>
            <w:vAlign w:val="bottom"/>
          </w:tcPr>
          <w:p w14:paraId="5E565336"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c>
          <w:tcPr>
            <w:tcW w:w="1134" w:type="dxa"/>
            <w:vAlign w:val="bottom"/>
          </w:tcPr>
          <w:p w14:paraId="30C3178F"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c>
          <w:tcPr>
            <w:tcW w:w="1134" w:type="dxa"/>
            <w:vAlign w:val="bottom"/>
          </w:tcPr>
          <w:p w14:paraId="476B93BA"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c>
          <w:tcPr>
            <w:tcW w:w="1135" w:type="dxa"/>
            <w:vAlign w:val="bottom"/>
          </w:tcPr>
          <w:p w14:paraId="050F2B0E"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c>
          <w:tcPr>
            <w:tcW w:w="848" w:type="dxa"/>
            <w:vAlign w:val="bottom"/>
          </w:tcPr>
          <w:p w14:paraId="31F35B74" w14:textId="77777777" w:rsidR="005C04BC" w:rsidRPr="00D938A9" w:rsidRDefault="005C04BC" w:rsidP="00C8044C">
            <w:pPr>
              <w:jc w:val="center"/>
              <w:rPr>
                <w:rFonts w:asciiTheme="minorBidi" w:hAnsiTheme="minorBidi" w:cstheme="minorBidi"/>
                <w:b/>
                <w:bCs/>
                <w:rtl/>
              </w:rPr>
            </w:pPr>
          </w:p>
        </w:tc>
      </w:tr>
      <w:tr w:rsidR="00B96E4B" w:rsidRPr="00D938A9" w14:paraId="1BA5B7AB" w14:textId="77777777" w:rsidTr="00BF1F37">
        <w:tc>
          <w:tcPr>
            <w:tcW w:w="3118" w:type="dxa"/>
          </w:tcPr>
          <w:p w14:paraId="37AA6272" w14:textId="77777777" w:rsidR="00B96E4B" w:rsidRPr="00D938A9" w:rsidRDefault="002F21AD" w:rsidP="00C8044C">
            <w:pPr>
              <w:rPr>
                <w:rFonts w:asciiTheme="minorBidi" w:hAnsiTheme="minorBidi" w:cstheme="minorBidi"/>
                <w:rtl/>
              </w:rPr>
            </w:pPr>
            <w:r w:rsidRPr="00D938A9">
              <w:rPr>
                <w:rFonts w:asciiTheme="minorBidi" w:hAnsiTheme="minorBidi" w:cstheme="minorBidi"/>
                <w:rtl/>
              </w:rPr>
              <w:t>שיעור הפסד צפוי</w:t>
            </w:r>
          </w:p>
        </w:tc>
        <w:tc>
          <w:tcPr>
            <w:tcW w:w="1134" w:type="dxa"/>
          </w:tcPr>
          <w:p w14:paraId="1E8F79D2" w14:textId="77777777" w:rsidR="00B96E4B" w:rsidRPr="00D938A9" w:rsidRDefault="00B96E4B" w:rsidP="00C8044C">
            <w:pPr>
              <w:rPr>
                <w:rFonts w:asciiTheme="minorBidi" w:hAnsiTheme="minorBidi" w:cstheme="minorBidi"/>
                <w:rtl/>
              </w:rPr>
            </w:pPr>
          </w:p>
        </w:tc>
        <w:tc>
          <w:tcPr>
            <w:tcW w:w="1134" w:type="dxa"/>
          </w:tcPr>
          <w:p w14:paraId="01412EEE" w14:textId="77777777" w:rsidR="00B96E4B" w:rsidRPr="00D938A9" w:rsidRDefault="00B96E4B" w:rsidP="00C8044C">
            <w:pPr>
              <w:rPr>
                <w:rFonts w:asciiTheme="minorBidi" w:hAnsiTheme="minorBidi" w:cstheme="minorBidi"/>
                <w:rtl/>
              </w:rPr>
            </w:pPr>
          </w:p>
        </w:tc>
        <w:tc>
          <w:tcPr>
            <w:tcW w:w="1134" w:type="dxa"/>
          </w:tcPr>
          <w:p w14:paraId="3CB2186F" w14:textId="77777777" w:rsidR="00B96E4B" w:rsidRPr="00D938A9" w:rsidRDefault="00B96E4B" w:rsidP="00C8044C">
            <w:pPr>
              <w:rPr>
                <w:rFonts w:asciiTheme="minorBidi" w:hAnsiTheme="minorBidi" w:cstheme="minorBidi"/>
                <w:rtl/>
              </w:rPr>
            </w:pPr>
          </w:p>
        </w:tc>
        <w:tc>
          <w:tcPr>
            <w:tcW w:w="1135" w:type="dxa"/>
          </w:tcPr>
          <w:p w14:paraId="1760281B" w14:textId="77777777" w:rsidR="00B96E4B" w:rsidRPr="00D938A9" w:rsidRDefault="00B96E4B" w:rsidP="00C8044C">
            <w:pPr>
              <w:rPr>
                <w:rFonts w:asciiTheme="minorBidi" w:hAnsiTheme="minorBidi" w:cstheme="minorBidi"/>
                <w:rtl/>
              </w:rPr>
            </w:pPr>
          </w:p>
        </w:tc>
        <w:tc>
          <w:tcPr>
            <w:tcW w:w="848" w:type="dxa"/>
          </w:tcPr>
          <w:p w14:paraId="5EEF4137" w14:textId="77777777" w:rsidR="00B96E4B" w:rsidRPr="00D938A9" w:rsidRDefault="00B96E4B" w:rsidP="00C8044C">
            <w:pPr>
              <w:rPr>
                <w:rFonts w:asciiTheme="minorBidi" w:hAnsiTheme="minorBidi" w:cstheme="minorBidi"/>
                <w:rtl/>
              </w:rPr>
            </w:pPr>
          </w:p>
        </w:tc>
      </w:tr>
      <w:tr w:rsidR="00A94B71" w:rsidRPr="00D938A9" w14:paraId="70A87BB5" w14:textId="77777777" w:rsidTr="00BF1F37">
        <w:tc>
          <w:tcPr>
            <w:tcW w:w="3118" w:type="dxa"/>
          </w:tcPr>
          <w:p w14:paraId="3F83E90C" w14:textId="77777777" w:rsidR="00A94B71" w:rsidRPr="00D938A9" w:rsidRDefault="00A94B71" w:rsidP="00C8044C">
            <w:pPr>
              <w:rPr>
                <w:rFonts w:asciiTheme="minorBidi" w:hAnsiTheme="minorBidi" w:cstheme="minorBidi"/>
                <w:rtl/>
              </w:rPr>
            </w:pPr>
          </w:p>
        </w:tc>
        <w:tc>
          <w:tcPr>
            <w:tcW w:w="1134" w:type="dxa"/>
          </w:tcPr>
          <w:p w14:paraId="4290479A" w14:textId="77777777" w:rsidR="00A94B71" w:rsidRPr="00D938A9" w:rsidRDefault="00A94B71" w:rsidP="00C8044C">
            <w:pPr>
              <w:rPr>
                <w:rFonts w:asciiTheme="minorBidi" w:hAnsiTheme="minorBidi" w:cstheme="minorBidi"/>
                <w:rtl/>
              </w:rPr>
            </w:pPr>
          </w:p>
        </w:tc>
        <w:tc>
          <w:tcPr>
            <w:tcW w:w="1134" w:type="dxa"/>
          </w:tcPr>
          <w:p w14:paraId="3417BB68" w14:textId="77777777" w:rsidR="00A94B71" w:rsidRPr="00D938A9" w:rsidRDefault="00A94B71" w:rsidP="00C8044C">
            <w:pPr>
              <w:rPr>
                <w:rFonts w:asciiTheme="minorBidi" w:hAnsiTheme="minorBidi" w:cstheme="minorBidi"/>
                <w:rtl/>
              </w:rPr>
            </w:pPr>
          </w:p>
        </w:tc>
        <w:tc>
          <w:tcPr>
            <w:tcW w:w="1134" w:type="dxa"/>
          </w:tcPr>
          <w:p w14:paraId="0D7D642B" w14:textId="77777777" w:rsidR="00A94B71" w:rsidRPr="00D938A9" w:rsidRDefault="00A94B71" w:rsidP="00C8044C">
            <w:pPr>
              <w:rPr>
                <w:rFonts w:asciiTheme="minorBidi" w:hAnsiTheme="minorBidi" w:cstheme="minorBidi"/>
                <w:rtl/>
              </w:rPr>
            </w:pPr>
          </w:p>
        </w:tc>
        <w:tc>
          <w:tcPr>
            <w:tcW w:w="1135" w:type="dxa"/>
          </w:tcPr>
          <w:p w14:paraId="1E7881DE" w14:textId="77777777" w:rsidR="00A94B71" w:rsidRPr="00D938A9" w:rsidRDefault="00A94B71" w:rsidP="00C8044C">
            <w:pPr>
              <w:rPr>
                <w:rFonts w:asciiTheme="minorBidi" w:hAnsiTheme="minorBidi" w:cstheme="minorBidi"/>
                <w:rtl/>
              </w:rPr>
            </w:pPr>
          </w:p>
        </w:tc>
        <w:tc>
          <w:tcPr>
            <w:tcW w:w="848" w:type="dxa"/>
          </w:tcPr>
          <w:p w14:paraId="101AD6A0" w14:textId="77777777" w:rsidR="00A94B71" w:rsidRPr="00D938A9" w:rsidRDefault="00A94B71" w:rsidP="00C8044C">
            <w:pPr>
              <w:rPr>
                <w:rFonts w:asciiTheme="minorBidi" w:hAnsiTheme="minorBidi" w:cstheme="minorBidi"/>
                <w:rtl/>
              </w:rPr>
            </w:pPr>
          </w:p>
        </w:tc>
      </w:tr>
      <w:tr w:rsidR="005C04BC" w:rsidRPr="00D938A9" w14:paraId="4A8FE113" w14:textId="77777777" w:rsidTr="00602B04">
        <w:tc>
          <w:tcPr>
            <w:tcW w:w="3118" w:type="dxa"/>
          </w:tcPr>
          <w:p w14:paraId="0A9EC8D1" w14:textId="77777777" w:rsidR="005C04BC" w:rsidRPr="00D938A9" w:rsidRDefault="005C04BC" w:rsidP="00C8044C">
            <w:pPr>
              <w:rPr>
                <w:rFonts w:asciiTheme="minorBidi" w:hAnsiTheme="minorBidi" w:cstheme="minorBidi"/>
                <w:rtl/>
              </w:rPr>
            </w:pPr>
          </w:p>
        </w:tc>
        <w:tc>
          <w:tcPr>
            <w:tcW w:w="5385" w:type="dxa"/>
            <w:gridSpan w:val="5"/>
          </w:tcPr>
          <w:p w14:paraId="088AA95C" w14:textId="619A0CF0"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אלפי </w:t>
            </w:r>
            <w:r w:rsidR="00A22DDD" w:rsidRPr="00D938A9">
              <w:rPr>
                <w:rFonts w:asciiTheme="minorBidi" w:hAnsiTheme="minorBidi" w:cstheme="minorBidi"/>
                <w:b/>
                <w:bCs/>
                <w:rtl/>
              </w:rPr>
              <w:t>ש"ח</w:t>
            </w:r>
          </w:p>
        </w:tc>
      </w:tr>
      <w:tr w:rsidR="002F21AD" w:rsidRPr="00D938A9" w14:paraId="6DC7411E" w14:textId="77777777" w:rsidTr="00E47232">
        <w:tc>
          <w:tcPr>
            <w:tcW w:w="3118" w:type="dxa"/>
            <w:vAlign w:val="bottom"/>
          </w:tcPr>
          <w:p w14:paraId="0CBA67A7" w14:textId="41D31D69" w:rsidR="002F21AD" w:rsidRPr="00D938A9" w:rsidRDefault="002F21AD" w:rsidP="00C8044C">
            <w:pPr>
              <w:rPr>
                <w:rFonts w:asciiTheme="minorBidi" w:hAnsiTheme="minorBidi" w:cstheme="minorBidi"/>
                <w:rtl/>
              </w:rPr>
            </w:pPr>
            <w:r w:rsidRPr="00D938A9">
              <w:rPr>
                <w:rFonts w:asciiTheme="minorBidi" w:hAnsiTheme="minorBidi" w:cstheme="minorBidi"/>
                <w:rtl/>
              </w:rPr>
              <w:t>ערך בספרים ברוטו - לקוחות</w:t>
            </w:r>
          </w:p>
        </w:tc>
        <w:tc>
          <w:tcPr>
            <w:tcW w:w="1134" w:type="dxa"/>
            <w:vAlign w:val="bottom"/>
          </w:tcPr>
          <w:p w14:paraId="66272BA9" w14:textId="77777777" w:rsidR="002F21AD" w:rsidRPr="00D938A9" w:rsidRDefault="002F21AD" w:rsidP="00C8044C">
            <w:pPr>
              <w:rPr>
                <w:rFonts w:asciiTheme="minorBidi" w:hAnsiTheme="minorBidi" w:cstheme="minorBidi"/>
                <w:rtl/>
              </w:rPr>
            </w:pPr>
          </w:p>
        </w:tc>
        <w:tc>
          <w:tcPr>
            <w:tcW w:w="1134" w:type="dxa"/>
            <w:vAlign w:val="bottom"/>
          </w:tcPr>
          <w:p w14:paraId="07C2E2DE" w14:textId="77777777" w:rsidR="002F21AD" w:rsidRPr="00D938A9" w:rsidRDefault="002F21AD" w:rsidP="00C8044C">
            <w:pPr>
              <w:rPr>
                <w:rFonts w:asciiTheme="minorBidi" w:hAnsiTheme="minorBidi" w:cstheme="minorBidi"/>
                <w:rtl/>
              </w:rPr>
            </w:pPr>
          </w:p>
        </w:tc>
        <w:tc>
          <w:tcPr>
            <w:tcW w:w="1134" w:type="dxa"/>
            <w:vAlign w:val="bottom"/>
          </w:tcPr>
          <w:p w14:paraId="5A860469" w14:textId="77777777" w:rsidR="002F21AD" w:rsidRPr="00D938A9" w:rsidRDefault="002F21AD" w:rsidP="00C8044C">
            <w:pPr>
              <w:rPr>
                <w:rFonts w:asciiTheme="minorBidi" w:hAnsiTheme="minorBidi" w:cstheme="minorBidi"/>
                <w:rtl/>
              </w:rPr>
            </w:pPr>
          </w:p>
        </w:tc>
        <w:tc>
          <w:tcPr>
            <w:tcW w:w="1135" w:type="dxa"/>
            <w:vAlign w:val="bottom"/>
          </w:tcPr>
          <w:p w14:paraId="62641EF6" w14:textId="77777777" w:rsidR="002F21AD" w:rsidRPr="00D938A9" w:rsidRDefault="002F21AD" w:rsidP="00C8044C">
            <w:pPr>
              <w:rPr>
                <w:rFonts w:asciiTheme="minorBidi" w:hAnsiTheme="minorBidi" w:cstheme="minorBidi"/>
                <w:rtl/>
              </w:rPr>
            </w:pPr>
          </w:p>
        </w:tc>
        <w:tc>
          <w:tcPr>
            <w:tcW w:w="848" w:type="dxa"/>
            <w:vAlign w:val="bottom"/>
          </w:tcPr>
          <w:p w14:paraId="3604B602" w14:textId="77777777" w:rsidR="002F21AD" w:rsidRPr="00D938A9" w:rsidRDefault="002F21AD" w:rsidP="00C8044C">
            <w:pPr>
              <w:rPr>
                <w:rFonts w:asciiTheme="minorBidi" w:hAnsiTheme="minorBidi" w:cstheme="minorBidi"/>
                <w:rtl/>
              </w:rPr>
            </w:pPr>
          </w:p>
        </w:tc>
      </w:tr>
      <w:tr w:rsidR="005C04BC" w:rsidRPr="00D938A9" w14:paraId="1EEEF0EB" w14:textId="77777777" w:rsidTr="00E47232">
        <w:tc>
          <w:tcPr>
            <w:tcW w:w="3118" w:type="dxa"/>
            <w:vAlign w:val="bottom"/>
          </w:tcPr>
          <w:p w14:paraId="101A064D" w14:textId="5B1C25E0" w:rsidR="005C04BC" w:rsidRPr="00D938A9" w:rsidRDefault="005C04BC" w:rsidP="00C8044C">
            <w:pPr>
              <w:rPr>
                <w:rFonts w:asciiTheme="minorBidi" w:hAnsiTheme="minorBidi" w:cstheme="minorBidi"/>
                <w:rtl/>
              </w:rPr>
            </w:pPr>
            <w:r w:rsidRPr="00D938A9">
              <w:rPr>
                <w:rFonts w:asciiTheme="minorBidi" w:hAnsiTheme="minorBidi" w:cstheme="minorBidi"/>
                <w:rtl/>
              </w:rPr>
              <w:t xml:space="preserve">ערך בספרים ברוטו - נכסים בגין חוזים </w:t>
            </w:r>
          </w:p>
          <w:p w14:paraId="517068C0" w14:textId="77777777" w:rsidR="005C04BC" w:rsidRPr="00D938A9" w:rsidRDefault="005C04BC" w:rsidP="00C8044C">
            <w:pPr>
              <w:rPr>
                <w:rFonts w:asciiTheme="minorBidi" w:hAnsiTheme="minorBidi" w:cstheme="minorBidi"/>
                <w:rtl/>
              </w:rPr>
            </w:pPr>
            <w:r w:rsidRPr="00D938A9">
              <w:rPr>
                <w:rFonts w:asciiTheme="minorBidi" w:hAnsiTheme="minorBidi" w:cstheme="minorBidi"/>
                <w:rtl/>
              </w:rPr>
              <w:t xml:space="preserve">    עם לקוחות</w:t>
            </w:r>
          </w:p>
        </w:tc>
        <w:tc>
          <w:tcPr>
            <w:tcW w:w="1134" w:type="dxa"/>
            <w:vAlign w:val="bottom"/>
          </w:tcPr>
          <w:p w14:paraId="606F711A" w14:textId="77777777" w:rsidR="005C04BC" w:rsidRPr="00D938A9" w:rsidRDefault="005C04BC" w:rsidP="00C8044C">
            <w:pPr>
              <w:rPr>
                <w:rFonts w:asciiTheme="minorBidi" w:hAnsiTheme="minorBidi" w:cstheme="minorBidi"/>
                <w:rtl/>
              </w:rPr>
            </w:pPr>
          </w:p>
        </w:tc>
        <w:tc>
          <w:tcPr>
            <w:tcW w:w="1134" w:type="dxa"/>
            <w:vAlign w:val="bottom"/>
          </w:tcPr>
          <w:p w14:paraId="2E52ED1B" w14:textId="77777777" w:rsidR="005C04BC" w:rsidRPr="00D938A9" w:rsidRDefault="005C04BC" w:rsidP="00C8044C">
            <w:pPr>
              <w:rPr>
                <w:rFonts w:asciiTheme="minorBidi" w:hAnsiTheme="minorBidi" w:cstheme="minorBidi"/>
                <w:rtl/>
              </w:rPr>
            </w:pPr>
          </w:p>
        </w:tc>
        <w:tc>
          <w:tcPr>
            <w:tcW w:w="1134" w:type="dxa"/>
            <w:vAlign w:val="bottom"/>
          </w:tcPr>
          <w:p w14:paraId="3E5EE58C" w14:textId="77777777" w:rsidR="005C04BC" w:rsidRPr="00D938A9" w:rsidRDefault="005C04BC" w:rsidP="00C8044C">
            <w:pPr>
              <w:rPr>
                <w:rFonts w:asciiTheme="minorBidi" w:hAnsiTheme="minorBidi" w:cstheme="minorBidi"/>
                <w:rtl/>
              </w:rPr>
            </w:pPr>
          </w:p>
        </w:tc>
        <w:tc>
          <w:tcPr>
            <w:tcW w:w="1135" w:type="dxa"/>
            <w:vAlign w:val="bottom"/>
          </w:tcPr>
          <w:p w14:paraId="5999034D" w14:textId="77777777" w:rsidR="005C04BC" w:rsidRPr="00D938A9" w:rsidRDefault="005C04BC" w:rsidP="00C8044C">
            <w:pPr>
              <w:rPr>
                <w:rFonts w:asciiTheme="minorBidi" w:hAnsiTheme="minorBidi" w:cstheme="minorBidi"/>
                <w:rtl/>
              </w:rPr>
            </w:pPr>
          </w:p>
        </w:tc>
        <w:tc>
          <w:tcPr>
            <w:tcW w:w="848" w:type="dxa"/>
            <w:vAlign w:val="bottom"/>
          </w:tcPr>
          <w:p w14:paraId="5E2079D6" w14:textId="77777777" w:rsidR="005C04BC" w:rsidRPr="00D938A9" w:rsidRDefault="005C04BC" w:rsidP="00C8044C">
            <w:pPr>
              <w:rPr>
                <w:rFonts w:asciiTheme="minorBidi" w:hAnsiTheme="minorBidi" w:cstheme="minorBidi"/>
                <w:rtl/>
              </w:rPr>
            </w:pPr>
          </w:p>
        </w:tc>
      </w:tr>
      <w:tr w:rsidR="005C04BC" w:rsidRPr="00D938A9" w14:paraId="1BF91FA1" w14:textId="77777777" w:rsidTr="00E47232">
        <w:tc>
          <w:tcPr>
            <w:tcW w:w="3118" w:type="dxa"/>
            <w:vAlign w:val="bottom"/>
          </w:tcPr>
          <w:p w14:paraId="4F9D299B" w14:textId="77777777" w:rsidR="005C04BC" w:rsidRPr="00D938A9" w:rsidRDefault="005C04BC" w:rsidP="00C8044C">
            <w:pPr>
              <w:rPr>
                <w:rFonts w:asciiTheme="minorBidi" w:hAnsiTheme="minorBidi" w:cstheme="minorBidi"/>
                <w:rtl/>
              </w:rPr>
            </w:pPr>
          </w:p>
        </w:tc>
        <w:tc>
          <w:tcPr>
            <w:tcW w:w="1134" w:type="dxa"/>
            <w:vAlign w:val="bottom"/>
          </w:tcPr>
          <w:p w14:paraId="5B520F06" w14:textId="77777777" w:rsidR="005C04BC" w:rsidRPr="00D938A9" w:rsidRDefault="005C04BC" w:rsidP="00C8044C">
            <w:pPr>
              <w:rPr>
                <w:rFonts w:asciiTheme="minorBidi" w:hAnsiTheme="minorBidi" w:cstheme="minorBidi"/>
                <w:rtl/>
              </w:rPr>
            </w:pPr>
          </w:p>
        </w:tc>
        <w:tc>
          <w:tcPr>
            <w:tcW w:w="1134" w:type="dxa"/>
            <w:vAlign w:val="bottom"/>
          </w:tcPr>
          <w:p w14:paraId="761752B6" w14:textId="77777777" w:rsidR="005C04BC" w:rsidRPr="00D938A9" w:rsidRDefault="005C04BC" w:rsidP="00C8044C">
            <w:pPr>
              <w:rPr>
                <w:rFonts w:asciiTheme="minorBidi" w:hAnsiTheme="minorBidi" w:cstheme="minorBidi"/>
                <w:rtl/>
              </w:rPr>
            </w:pPr>
          </w:p>
        </w:tc>
        <w:tc>
          <w:tcPr>
            <w:tcW w:w="1134" w:type="dxa"/>
            <w:vAlign w:val="bottom"/>
          </w:tcPr>
          <w:p w14:paraId="77CD01C8" w14:textId="77777777" w:rsidR="005C04BC" w:rsidRPr="00D938A9" w:rsidRDefault="005C04BC" w:rsidP="00C8044C">
            <w:pPr>
              <w:rPr>
                <w:rFonts w:asciiTheme="minorBidi" w:hAnsiTheme="minorBidi" w:cstheme="minorBidi"/>
                <w:rtl/>
              </w:rPr>
            </w:pPr>
          </w:p>
        </w:tc>
        <w:tc>
          <w:tcPr>
            <w:tcW w:w="1135" w:type="dxa"/>
            <w:vAlign w:val="bottom"/>
          </w:tcPr>
          <w:p w14:paraId="0ECA44A1" w14:textId="77777777" w:rsidR="005C04BC" w:rsidRPr="00D938A9" w:rsidRDefault="005C04BC" w:rsidP="00C8044C">
            <w:pPr>
              <w:rPr>
                <w:rFonts w:asciiTheme="minorBidi" w:hAnsiTheme="minorBidi" w:cstheme="minorBidi"/>
                <w:rtl/>
              </w:rPr>
            </w:pPr>
          </w:p>
        </w:tc>
        <w:tc>
          <w:tcPr>
            <w:tcW w:w="848" w:type="dxa"/>
            <w:vAlign w:val="bottom"/>
          </w:tcPr>
          <w:p w14:paraId="00B7886B" w14:textId="77777777" w:rsidR="005C04BC" w:rsidRPr="00D938A9" w:rsidRDefault="005C04BC" w:rsidP="00C8044C">
            <w:pPr>
              <w:rPr>
                <w:rFonts w:asciiTheme="minorBidi" w:hAnsiTheme="minorBidi" w:cstheme="minorBidi"/>
                <w:rtl/>
              </w:rPr>
            </w:pPr>
          </w:p>
        </w:tc>
      </w:tr>
      <w:tr w:rsidR="00A94B71" w:rsidRPr="00D938A9" w14:paraId="50384164" w14:textId="77777777" w:rsidTr="00E47232">
        <w:tc>
          <w:tcPr>
            <w:tcW w:w="3118" w:type="dxa"/>
            <w:vAlign w:val="bottom"/>
          </w:tcPr>
          <w:p w14:paraId="3F3F2427" w14:textId="61E5EF52" w:rsidR="00A94B71" w:rsidRPr="00D938A9" w:rsidRDefault="00A94B71" w:rsidP="00C8044C">
            <w:pPr>
              <w:rPr>
                <w:rFonts w:asciiTheme="minorBidi" w:hAnsiTheme="minorBidi" w:cstheme="minorBidi"/>
                <w:rtl/>
              </w:rPr>
            </w:pPr>
            <w:r w:rsidRPr="00D938A9">
              <w:rPr>
                <w:rFonts w:asciiTheme="minorBidi" w:hAnsiTheme="minorBidi" w:cstheme="minorBidi"/>
                <w:rtl/>
              </w:rPr>
              <w:t xml:space="preserve">הפרשה להפסד </w:t>
            </w:r>
            <w:r w:rsidR="00BF1F37" w:rsidRPr="00D938A9">
              <w:rPr>
                <w:rFonts w:asciiTheme="minorBidi" w:hAnsiTheme="minorBidi" w:cstheme="minorBidi"/>
                <w:rtl/>
              </w:rPr>
              <w:t>-</w:t>
            </w:r>
            <w:r w:rsidRPr="00D938A9">
              <w:rPr>
                <w:rFonts w:asciiTheme="minorBidi" w:hAnsiTheme="minorBidi" w:cstheme="minorBidi"/>
                <w:rtl/>
              </w:rPr>
              <w:t xml:space="preserve"> לקוחות</w:t>
            </w:r>
          </w:p>
          <w:p w14:paraId="745AC824" w14:textId="77777777" w:rsidR="00BF1F37" w:rsidRPr="00D938A9" w:rsidRDefault="00BF1F37" w:rsidP="00C8044C">
            <w:pPr>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(מכפלת שיעור ההפסד הצפוי ביתרת הלקוחות)</w:t>
            </w:r>
          </w:p>
        </w:tc>
        <w:tc>
          <w:tcPr>
            <w:tcW w:w="1134" w:type="dxa"/>
            <w:vAlign w:val="bottom"/>
          </w:tcPr>
          <w:p w14:paraId="59BCF8AD" w14:textId="77777777" w:rsidR="00A94B71" w:rsidRPr="00D938A9" w:rsidRDefault="00A94B71" w:rsidP="00C8044C">
            <w:pPr>
              <w:rPr>
                <w:rFonts w:asciiTheme="minorBidi" w:hAnsiTheme="minorBidi" w:cstheme="minorBidi"/>
                <w:rtl/>
              </w:rPr>
            </w:pPr>
          </w:p>
        </w:tc>
        <w:tc>
          <w:tcPr>
            <w:tcW w:w="1134" w:type="dxa"/>
            <w:vAlign w:val="bottom"/>
          </w:tcPr>
          <w:p w14:paraId="419CD865" w14:textId="77777777" w:rsidR="00A94B71" w:rsidRPr="00D938A9" w:rsidRDefault="00A94B71" w:rsidP="00C8044C">
            <w:pPr>
              <w:rPr>
                <w:rFonts w:asciiTheme="minorBidi" w:hAnsiTheme="minorBidi" w:cstheme="minorBidi"/>
                <w:rtl/>
              </w:rPr>
            </w:pPr>
          </w:p>
        </w:tc>
        <w:tc>
          <w:tcPr>
            <w:tcW w:w="1134" w:type="dxa"/>
            <w:vAlign w:val="bottom"/>
          </w:tcPr>
          <w:p w14:paraId="39266279" w14:textId="77777777" w:rsidR="00A94B71" w:rsidRPr="00D938A9" w:rsidRDefault="00A94B71" w:rsidP="00C8044C">
            <w:pPr>
              <w:rPr>
                <w:rFonts w:asciiTheme="minorBidi" w:hAnsiTheme="minorBidi" w:cstheme="minorBidi"/>
                <w:rtl/>
              </w:rPr>
            </w:pPr>
          </w:p>
        </w:tc>
        <w:tc>
          <w:tcPr>
            <w:tcW w:w="1135" w:type="dxa"/>
            <w:vAlign w:val="bottom"/>
          </w:tcPr>
          <w:p w14:paraId="109C9640" w14:textId="77777777" w:rsidR="00A94B71" w:rsidRPr="00D938A9" w:rsidRDefault="00A94B71" w:rsidP="00C8044C">
            <w:pPr>
              <w:rPr>
                <w:rFonts w:asciiTheme="minorBidi" w:hAnsiTheme="minorBidi" w:cstheme="minorBidi"/>
                <w:rtl/>
              </w:rPr>
            </w:pPr>
          </w:p>
        </w:tc>
        <w:tc>
          <w:tcPr>
            <w:tcW w:w="848" w:type="dxa"/>
            <w:vAlign w:val="bottom"/>
          </w:tcPr>
          <w:p w14:paraId="623CC401" w14:textId="77777777" w:rsidR="00A94B71" w:rsidRPr="00D938A9" w:rsidRDefault="00A94B71" w:rsidP="00C8044C">
            <w:pPr>
              <w:rPr>
                <w:rFonts w:asciiTheme="minorBidi" w:hAnsiTheme="minorBidi" w:cstheme="minorBidi"/>
                <w:rtl/>
              </w:rPr>
            </w:pPr>
          </w:p>
        </w:tc>
      </w:tr>
      <w:tr w:rsidR="00B96E4B" w:rsidRPr="00D938A9" w14:paraId="7F61758B" w14:textId="77777777" w:rsidTr="00E47232">
        <w:trPr>
          <w:trHeight w:val="1065"/>
        </w:trPr>
        <w:tc>
          <w:tcPr>
            <w:tcW w:w="3118" w:type="dxa"/>
            <w:vAlign w:val="bottom"/>
          </w:tcPr>
          <w:p w14:paraId="193169CE" w14:textId="4D1AFAAC" w:rsidR="00B96E4B" w:rsidRPr="00D938A9" w:rsidRDefault="00A94B71" w:rsidP="00C8044C">
            <w:pPr>
              <w:rPr>
                <w:rFonts w:asciiTheme="minorBidi" w:hAnsiTheme="minorBidi" w:cstheme="minorBidi"/>
                <w:rtl/>
              </w:rPr>
            </w:pPr>
            <w:r w:rsidRPr="00D938A9">
              <w:rPr>
                <w:rFonts w:asciiTheme="minorBidi" w:hAnsiTheme="minorBidi" w:cstheme="minorBidi"/>
                <w:rtl/>
              </w:rPr>
              <w:t>הפרשה להפסד - נכסים בגין חוזים עם לקוחות</w:t>
            </w:r>
          </w:p>
          <w:p w14:paraId="17B4BA76" w14:textId="77777777" w:rsidR="00BF1F37" w:rsidRPr="00D938A9" w:rsidRDefault="00BF1F37" w:rsidP="00C8044C">
            <w:pPr>
              <w:rPr>
                <w:rFonts w:asciiTheme="minorBidi" w:hAnsiTheme="minorBidi" w:cstheme="minorBidi"/>
                <w:rtl/>
              </w:rPr>
            </w:pPr>
            <w:r w:rsidRPr="00D938A9">
              <w:rPr>
                <w:rStyle w:val="a"/>
                <w:rFonts w:asciiTheme="minorBidi" w:hAnsiTheme="minorBidi" w:cstheme="minorBidi"/>
                <w:noProof/>
                <w:sz w:val="20"/>
                <w:szCs w:val="20"/>
                <w:u w:val="none"/>
                <w:rtl/>
              </w:rPr>
              <w:t>(מכפלת שיעור ההפסד הצפוי ביתרת הנכסים בגין חוזים עם לקוחות)</w:t>
            </w:r>
          </w:p>
        </w:tc>
        <w:tc>
          <w:tcPr>
            <w:tcW w:w="1134" w:type="dxa"/>
            <w:vAlign w:val="bottom"/>
          </w:tcPr>
          <w:p w14:paraId="0B62044E" w14:textId="77777777" w:rsidR="00BF1F37" w:rsidRPr="00D938A9" w:rsidRDefault="00BF1F37" w:rsidP="00C8044C">
            <w:pPr>
              <w:pBdr>
                <w:bottom w:val="single" w:sz="4" w:space="1" w:color="auto"/>
              </w:pBdr>
              <w:rPr>
                <w:rFonts w:asciiTheme="minorBidi" w:hAnsiTheme="minorBidi" w:cstheme="minorBidi"/>
                <w:rtl/>
              </w:rPr>
            </w:pPr>
          </w:p>
        </w:tc>
        <w:tc>
          <w:tcPr>
            <w:tcW w:w="1134" w:type="dxa"/>
            <w:vAlign w:val="bottom"/>
          </w:tcPr>
          <w:p w14:paraId="4A4BEA18" w14:textId="77777777" w:rsidR="00BF1F37" w:rsidRPr="00D938A9" w:rsidRDefault="00BF1F37" w:rsidP="00C8044C">
            <w:pPr>
              <w:pBdr>
                <w:bottom w:val="single" w:sz="4" w:space="1" w:color="auto"/>
              </w:pBdr>
              <w:rPr>
                <w:rFonts w:asciiTheme="minorBidi" w:hAnsiTheme="minorBidi" w:cstheme="minorBidi"/>
                <w:rtl/>
              </w:rPr>
            </w:pPr>
          </w:p>
        </w:tc>
        <w:tc>
          <w:tcPr>
            <w:tcW w:w="1134" w:type="dxa"/>
            <w:vAlign w:val="bottom"/>
          </w:tcPr>
          <w:p w14:paraId="5D6078AD" w14:textId="77777777" w:rsidR="00BF1F37" w:rsidRPr="00D938A9" w:rsidRDefault="00BF1F37" w:rsidP="00C8044C">
            <w:pPr>
              <w:pBdr>
                <w:bottom w:val="single" w:sz="4" w:space="1" w:color="auto"/>
              </w:pBdr>
              <w:rPr>
                <w:rFonts w:asciiTheme="minorBidi" w:hAnsiTheme="minorBidi" w:cstheme="minorBidi"/>
                <w:rtl/>
              </w:rPr>
            </w:pPr>
          </w:p>
        </w:tc>
        <w:tc>
          <w:tcPr>
            <w:tcW w:w="1135" w:type="dxa"/>
            <w:vAlign w:val="bottom"/>
          </w:tcPr>
          <w:p w14:paraId="59027C82" w14:textId="77777777" w:rsidR="00BF1F37" w:rsidRPr="00D938A9" w:rsidRDefault="00BF1F37" w:rsidP="00C8044C">
            <w:pPr>
              <w:pBdr>
                <w:bottom w:val="single" w:sz="4" w:space="1" w:color="auto"/>
              </w:pBdr>
              <w:rPr>
                <w:rFonts w:asciiTheme="minorBidi" w:hAnsiTheme="minorBidi" w:cstheme="minorBidi"/>
                <w:rtl/>
              </w:rPr>
            </w:pPr>
          </w:p>
        </w:tc>
        <w:tc>
          <w:tcPr>
            <w:tcW w:w="848" w:type="dxa"/>
            <w:vAlign w:val="bottom"/>
          </w:tcPr>
          <w:p w14:paraId="4F6F6423" w14:textId="77777777" w:rsidR="00BF1F37" w:rsidRPr="00D938A9" w:rsidRDefault="00BF1F37" w:rsidP="00C8044C">
            <w:pPr>
              <w:pBdr>
                <w:bottom w:val="single" w:sz="4" w:space="1" w:color="auto"/>
              </w:pBdr>
              <w:rPr>
                <w:rFonts w:asciiTheme="minorBidi" w:hAnsiTheme="minorBidi" w:cstheme="minorBidi"/>
                <w:rtl/>
              </w:rPr>
            </w:pPr>
          </w:p>
        </w:tc>
      </w:tr>
      <w:tr w:rsidR="00B96E4B" w:rsidRPr="00D938A9" w14:paraId="22937BA4" w14:textId="77777777" w:rsidTr="00E47232">
        <w:tc>
          <w:tcPr>
            <w:tcW w:w="3118" w:type="dxa"/>
            <w:vAlign w:val="bottom"/>
          </w:tcPr>
          <w:p w14:paraId="58E745BD" w14:textId="77777777" w:rsidR="00B96E4B" w:rsidRPr="00D938A9" w:rsidRDefault="00A94B71" w:rsidP="00C8044C">
            <w:pPr>
              <w:rPr>
                <w:rFonts w:asciiTheme="minorBidi" w:hAnsiTheme="minorBidi" w:cstheme="minorBidi"/>
                <w:rtl/>
              </w:rPr>
            </w:pPr>
            <w:r w:rsidRPr="00D938A9">
              <w:rPr>
                <w:rFonts w:asciiTheme="minorBidi" w:hAnsiTheme="minorBidi" w:cstheme="minorBidi"/>
                <w:rtl/>
              </w:rPr>
              <w:t xml:space="preserve">סה"כ </w:t>
            </w:r>
            <w:r w:rsidR="002F21AD" w:rsidRPr="00D938A9">
              <w:rPr>
                <w:rFonts w:asciiTheme="minorBidi" w:hAnsiTheme="minorBidi" w:cstheme="minorBidi"/>
                <w:rtl/>
              </w:rPr>
              <w:t>הפרשה להפסד</w:t>
            </w:r>
          </w:p>
        </w:tc>
        <w:tc>
          <w:tcPr>
            <w:tcW w:w="1134" w:type="dxa"/>
            <w:vAlign w:val="bottom"/>
          </w:tcPr>
          <w:p w14:paraId="3B6B4165" w14:textId="77777777" w:rsidR="00B96E4B" w:rsidRPr="00D938A9" w:rsidRDefault="00B96E4B" w:rsidP="00C8044C">
            <w:pPr>
              <w:pBdr>
                <w:bottom w:val="double" w:sz="4" w:space="1" w:color="auto"/>
              </w:pBdr>
              <w:rPr>
                <w:rFonts w:asciiTheme="minorBidi" w:hAnsiTheme="minorBidi" w:cstheme="minorBidi"/>
                <w:rtl/>
              </w:rPr>
            </w:pPr>
          </w:p>
        </w:tc>
        <w:tc>
          <w:tcPr>
            <w:tcW w:w="1134" w:type="dxa"/>
            <w:vAlign w:val="bottom"/>
          </w:tcPr>
          <w:p w14:paraId="1CB8A273" w14:textId="77777777" w:rsidR="00B96E4B" w:rsidRPr="00D938A9" w:rsidRDefault="00B96E4B" w:rsidP="00C8044C">
            <w:pPr>
              <w:pBdr>
                <w:bottom w:val="double" w:sz="4" w:space="1" w:color="auto"/>
              </w:pBdr>
              <w:rPr>
                <w:rFonts w:asciiTheme="minorBidi" w:hAnsiTheme="minorBidi" w:cstheme="minorBidi"/>
                <w:rtl/>
              </w:rPr>
            </w:pPr>
          </w:p>
        </w:tc>
        <w:tc>
          <w:tcPr>
            <w:tcW w:w="1134" w:type="dxa"/>
            <w:vAlign w:val="bottom"/>
          </w:tcPr>
          <w:p w14:paraId="723CD8B0" w14:textId="77777777" w:rsidR="00B96E4B" w:rsidRPr="00D938A9" w:rsidRDefault="00B96E4B" w:rsidP="00C8044C">
            <w:pPr>
              <w:pBdr>
                <w:bottom w:val="double" w:sz="4" w:space="1" w:color="auto"/>
              </w:pBdr>
              <w:rPr>
                <w:rFonts w:asciiTheme="minorBidi" w:hAnsiTheme="minorBidi" w:cstheme="minorBidi"/>
                <w:rtl/>
              </w:rPr>
            </w:pPr>
          </w:p>
        </w:tc>
        <w:tc>
          <w:tcPr>
            <w:tcW w:w="1135" w:type="dxa"/>
            <w:vAlign w:val="bottom"/>
          </w:tcPr>
          <w:p w14:paraId="2351B9A5" w14:textId="77777777" w:rsidR="00B96E4B" w:rsidRPr="00D938A9" w:rsidRDefault="00B96E4B" w:rsidP="00C8044C">
            <w:pPr>
              <w:pBdr>
                <w:bottom w:val="double" w:sz="4" w:space="1" w:color="auto"/>
              </w:pBdr>
              <w:rPr>
                <w:rFonts w:asciiTheme="minorBidi" w:hAnsiTheme="minorBidi" w:cstheme="minorBidi"/>
                <w:rtl/>
              </w:rPr>
            </w:pPr>
          </w:p>
        </w:tc>
        <w:tc>
          <w:tcPr>
            <w:tcW w:w="848" w:type="dxa"/>
            <w:vAlign w:val="bottom"/>
          </w:tcPr>
          <w:p w14:paraId="114BC364" w14:textId="77777777" w:rsidR="00B96E4B" w:rsidRPr="00D938A9" w:rsidRDefault="00B96E4B" w:rsidP="00C8044C">
            <w:pPr>
              <w:pBdr>
                <w:bottom w:val="double" w:sz="4" w:space="1" w:color="auto"/>
              </w:pBdr>
              <w:rPr>
                <w:rFonts w:asciiTheme="minorBidi" w:hAnsiTheme="minorBidi" w:cstheme="minorBidi"/>
                <w:rtl/>
              </w:rPr>
            </w:pPr>
          </w:p>
        </w:tc>
      </w:tr>
      <w:tr w:rsidR="00B96E4B" w:rsidRPr="00D938A9" w14:paraId="6B8708A2" w14:textId="77777777" w:rsidTr="00E47232">
        <w:tc>
          <w:tcPr>
            <w:tcW w:w="3118" w:type="dxa"/>
            <w:vAlign w:val="bottom"/>
          </w:tcPr>
          <w:p w14:paraId="0EFB11C8" w14:textId="77777777" w:rsidR="00B96E4B" w:rsidRPr="00D938A9" w:rsidRDefault="00B96E4B" w:rsidP="00C8044C">
            <w:pPr>
              <w:rPr>
                <w:rFonts w:asciiTheme="minorBidi" w:hAnsiTheme="minorBidi" w:cstheme="minorBidi"/>
                <w:rtl/>
              </w:rPr>
            </w:pPr>
          </w:p>
        </w:tc>
        <w:tc>
          <w:tcPr>
            <w:tcW w:w="1134" w:type="dxa"/>
            <w:vAlign w:val="bottom"/>
          </w:tcPr>
          <w:p w14:paraId="50E5D8E8" w14:textId="77777777" w:rsidR="00B96E4B" w:rsidRPr="00D938A9" w:rsidRDefault="00B96E4B" w:rsidP="00C8044C">
            <w:pPr>
              <w:rPr>
                <w:rFonts w:asciiTheme="minorBidi" w:hAnsiTheme="minorBidi" w:cstheme="minorBidi"/>
                <w:rtl/>
              </w:rPr>
            </w:pPr>
          </w:p>
        </w:tc>
        <w:tc>
          <w:tcPr>
            <w:tcW w:w="1134" w:type="dxa"/>
            <w:vAlign w:val="bottom"/>
          </w:tcPr>
          <w:p w14:paraId="1CBF1F6A" w14:textId="77777777" w:rsidR="00B96E4B" w:rsidRPr="00D938A9" w:rsidRDefault="00B96E4B" w:rsidP="00C8044C">
            <w:pPr>
              <w:rPr>
                <w:rFonts w:asciiTheme="minorBidi" w:hAnsiTheme="minorBidi" w:cstheme="minorBidi"/>
                <w:rtl/>
              </w:rPr>
            </w:pPr>
          </w:p>
        </w:tc>
        <w:tc>
          <w:tcPr>
            <w:tcW w:w="1134" w:type="dxa"/>
            <w:vAlign w:val="bottom"/>
          </w:tcPr>
          <w:p w14:paraId="6B24E4E5" w14:textId="77777777" w:rsidR="00B96E4B" w:rsidRPr="00D938A9" w:rsidRDefault="00B96E4B" w:rsidP="00C8044C">
            <w:pPr>
              <w:rPr>
                <w:rFonts w:asciiTheme="minorBidi" w:hAnsiTheme="minorBidi" w:cstheme="minorBidi"/>
                <w:rtl/>
              </w:rPr>
            </w:pPr>
          </w:p>
        </w:tc>
        <w:tc>
          <w:tcPr>
            <w:tcW w:w="1135" w:type="dxa"/>
            <w:vAlign w:val="bottom"/>
          </w:tcPr>
          <w:p w14:paraId="016E18A9" w14:textId="77777777" w:rsidR="00B96E4B" w:rsidRPr="00D938A9" w:rsidRDefault="00B96E4B" w:rsidP="00C8044C">
            <w:pPr>
              <w:rPr>
                <w:rFonts w:asciiTheme="minorBidi" w:hAnsiTheme="minorBidi" w:cstheme="minorBidi"/>
                <w:rtl/>
              </w:rPr>
            </w:pPr>
          </w:p>
        </w:tc>
        <w:tc>
          <w:tcPr>
            <w:tcW w:w="848" w:type="dxa"/>
            <w:vAlign w:val="bottom"/>
          </w:tcPr>
          <w:p w14:paraId="77B4BB6C" w14:textId="77777777" w:rsidR="00B96E4B" w:rsidRPr="00D938A9" w:rsidRDefault="00B96E4B" w:rsidP="00C8044C">
            <w:pPr>
              <w:rPr>
                <w:rFonts w:asciiTheme="minorBidi" w:hAnsiTheme="minorBidi" w:cstheme="minorBidi"/>
                <w:rtl/>
              </w:rPr>
            </w:pPr>
          </w:p>
        </w:tc>
      </w:tr>
    </w:tbl>
    <w:p w14:paraId="23B9957F" w14:textId="3DC6BD6D" w:rsidR="005C04BC" w:rsidRPr="00D938A9" w:rsidRDefault="005C04BC" w:rsidP="00C8044C">
      <w:pPr>
        <w:ind w:left="2880"/>
        <w:jc w:val="both"/>
        <w:rPr>
          <w:rFonts w:asciiTheme="minorBidi" w:hAnsiTheme="minorBidi" w:cstheme="minorBidi"/>
          <w:color w:val="548DD4"/>
          <w:rtl/>
        </w:rPr>
      </w:pPr>
    </w:p>
    <w:tbl>
      <w:tblPr>
        <w:bidiVisual/>
        <w:tblW w:w="8503" w:type="dxa"/>
        <w:tblInd w:w="1046" w:type="dxa"/>
        <w:tblLayout w:type="fixed"/>
        <w:tblLook w:val="04A0" w:firstRow="1" w:lastRow="0" w:firstColumn="1" w:lastColumn="0" w:noHBand="0" w:noVBand="1"/>
      </w:tblPr>
      <w:tblGrid>
        <w:gridCol w:w="3118"/>
        <w:gridCol w:w="1134"/>
        <w:gridCol w:w="1134"/>
        <w:gridCol w:w="1134"/>
        <w:gridCol w:w="1135"/>
        <w:gridCol w:w="848"/>
      </w:tblGrid>
      <w:tr w:rsidR="005C04BC" w:rsidRPr="00D938A9" w14:paraId="28DF07F4" w14:textId="77777777" w:rsidTr="00E47232">
        <w:tc>
          <w:tcPr>
            <w:tcW w:w="3118" w:type="dxa"/>
            <w:vAlign w:val="bottom"/>
          </w:tcPr>
          <w:p w14:paraId="11A470CA" w14:textId="66F913EF" w:rsidR="005C04BC" w:rsidRPr="00D938A9" w:rsidRDefault="00100AFF"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31 בדצמבר </w:t>
            </w:r>
            <w:r w:rsidR="00A4311C" w:rsidRPr="00D938A9">
              <w:rPr>
                <w:rFonts w:asciiTheme="minorBidi" w:hAnsiTheme="minorBidi" w:cstheme="minorBidi"/>
                <w:b/>
                <w:bCs/>
                <w:rtl/>
              </w:rPr>
              <w:t>202</w:t>
            </w:r>
            <w:r w:rsidR="00A4311C">
              <w:rPr>
                <w:rFonts w:asciiTheme="minorBidi" w:hAnsiTheme="minorBidi" w:cstheme="minorBidi" w:hint="cs"/>
                <w:b/>
                <w:bCs/>
                <w:rtl/>
              </w:rPr>
              <w:t>3</w:t>
            </w:r>
          </w:p>
        </w:tc>
        <w:tc>
          <w:tcPr>
            <w:tcW w:w="1134" w:type="dxa"/>
            <w:vAlign w:val="bottom"/>
          </w:tcPr>
          <w:p w14:paraId="6C87BBD0"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ללא איחור</w:t>
            </w:r>
          </w:p>
        </w:tc>
        <w:tc>
          <w:tcPr>
            <w:tcW w:w="1134" w:type="dxa"/>
            <w:vAlign w:val="bottom"/>
          </w:tcPr>
          <w:p w14:paraId="2E3D10E0"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איחור של למעלה מ-30 יום</w:t>
            </w:r>
          </w:p>
        </w:tc>
        <w:tc>
          <w:tcPr>
            <w:tcW w:w="1134" w:type="dxa"/>
            <w:vAlign w:val="bottom"/>
          </w:tcPr>
          <w:p w14:paraId="77BD3405"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איחור של למעלה מ-60 יום</w:t>
            </w:r>
          </w:p>
        </w:tc>
        <w:tc>
          <w:tcPr>
            <w:tcW w:w="1135" w:type="dxa"/>
            <w:vAlign w:val="bottom"/>
            <w:hideMark/>
          </w:tcPr>
          <w:p w14:paraId="30818B12"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איחור של למעלה מ-120 יום</w:t>
            </w:r>
          </w:p>
        </w:tc>
        <w:tc>
          <w:tcPr>
            <w:tcW w:w="848" w:type="dxa"/>
            <w:vAlign w:val="bottom"/>
            <w:hideMark/>
          </w:tcPr>
          <w:p w14:paraId="74C0F0B3"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סה"כ</w:t>
            </w:r>
          </w:p>
        </w:tc>
      </w:tr>
      <w:tr w:rsidR="005C04BC" w:rsidRPr="00D938A9" w14:paraId="05C29496" w14:textId="77777777" w:rsidTr="00E47232">
        <w:tc>
          <w:tcPr>
            <w:tcW w:w="3118" w:type="dxa"/>
            <w:vAlign w:val="bottom"/>
          </w:tcPr>
          <w:p w14:paraId="0F40D81C" w14:textId="77777777" w:rsidR="005C04BC" w:rsidRPr="00D938A9" w:rsidRDefault="005C04BC" w:rsidP="00C8044C">
            <w:pPr>
              <w:jc w:val="center"/>
              <w:rPr>
                <w:rFonts w:asciiTheme="minorBidi" w:hAnsiTheme="minorBidi" w:cstheme="minorBidi"/>
                <w:b/>
                <w:bCs/>
                <w:rtl/>
              </w:rPr>
            </w:pPr>
          </w:p>
        </w:tc>
        <w:tc>
          <w:tcPr>
            <w:tcW w:w="1134" w:type="dxa"/>
            <w:vAlign w:val="bottom"/>
          </w:tcPr>
          <w:p w14:paraId="45AF740D"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c>
          <w:tcPr>
            <w:tcW w:w="1134" w:type="dxa"/>
            <w:vAlign w:val="bottom"/>
          </w:tcPr>
          <w:p w14:paraId="7703F44E"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c>
          <w:tcPr>
            <w:tcW w:w="1134" w:type="dxa"/>
            <w:vAlign w:val="bottom"/>
          </w:tcPr>
          <w:p w14:paraId="6DC04F84"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c>
          <w:tcPr>
            <w:tcW w:w="1135" w:type="dxa"/>
            <w:vAlign w:val="bottom"/>
          </w:tcPr>
          <w:p w14:paraId="05B76C79"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c>
          <w:tcPr>
            <w:tcW w:w="848" w:type="dxa"/>
            <w:vAlign w:val="bottom"/>
          </w:tcPr>
          <w:p w14:paraId="68C918A0" w14:textId="77777777" w:rsidR="005C04BC" w:rsidRPr="00D938A9" w:rsidRDefault="005C04BC" w:rsidP="00C8044C">
            <w:pPr>
              <w:jc w:val="center"/>
              <w:rPr>
                <w:rFonts w:asciiTheme="minorBidi" w:hAnsiTheme="minorBidi" w:cstheme="minorBidi"/>
                <w:b/>
                <w:bCs/>
                <w:rtl/>
              </w:rPr>
            </w:pPr>
          </w:p>
        </w:tc>
      </w:tr>
      <w:tr w:rsidR="005C04BC" w:rsidRPr="00D938A9" w14:paraId="1EA18FD4" w14:textId="77777777" w:rsidTr="00602B04">
        <w:tc>
          <w:tcPr>
            <w:tcW w:w="3118" w:type="dxa"/>
          </w:tcPr>
          <w:p w14:paraId="14CAE588" w14:textId="77777777" w:rsidR="005C04BC" w:rsidRPr="00D938A9" w:rsidRDefault="005C04BC" w:rsidP="00C8044C">
            <w:pPr>
              <w:rPr>
                <w:rFonts w:asciiTheme="minorBidi" w:hAnsiTheme="minorBidi" w:cstheme="minorBidi"/>
                <w:rtl/>
              </w:rPr>
            </w:pPr>
            <w:r w:rsidRPr="00D938A9">
              <w:rPr>
                <w:rFonts w:asciiTheme="minorBidi" w:hAnsiTheme="minorBidi" w:cstheme="minorBidi"/>
                <w:rtl/>
              </w:rPr>
              <w:t>שיעור הפסד צפוי</w:t>
            </w:r>
          </w:p>
        </w:tc>
        <w:tc>
          <w:tcPr>
            <w:tcW w:w="1134" w:type="dxa"/>
          </w:tcPr>
          <w:p w14:paraId="46D45E3C" w14:textId="77777777" w:rsidR="005C04BC" w:rsidRPr="00D938A9" w:rsidRDefault="005C04BC" w:rsidP="00C8044C">
            <w:pPr>
              <w:rPr>
                <w:rFonts w:asciiTheme="minorBidi" w:hAnsiTheme="minorBidi" w:cstheme="minorBidi"/>
                <w:rtl/>
              </w:rPr>
            </w:pPr>
          </w:p>
        </w:tc>
        <w:tc>
          <w:tcPr>
            <w:tcW w:w="1134" w:type="dxa"/>
          </w:tcPr>
          <w:p w14:paraId="5C2FF6BE" w14:textId="77777777" w:rsidR="005C04BC" w:rsidRPr="00D938A9" w:rsidRDefault="005C04BC" w:rsidP="00C8044C">
            <w:pPr>
              <w:rPr>
                <w:rFonts w:asciiTheme="minorBidi" w:hAnsiTheme="minorBidi" w:cstheme="minorBidi"/>
                <w:rtl/>
              </w:rPr>
            </w:pPr>
          </w:p>
        </w:tc>
        <w:tc>
          <w:tcPr>
            <w:tcW w:w="1134" w:type="dxa"/>
          </w:tcPr>
          <w:p w14:paraId="3719B3C9" w14:textId="77777777" w:rsidR="005C04BC" w:rsidRPr="00D938A9" w:rsidRDefault="005C04BC" w:rsidP="00C8044C">
            <w:pPr>
              <w:rPr>
                <w:rFonts w:asciiTheme="minorBidi" w:hAnsiTheme="minorBidi" w:cstheme="minorBidi"/>
                <w:rtl/>
              </w:rPr>
            </w:pPr>
          </w:p>
        </w:tc>
        <w:tc>
          <w:tcPr>
            <w:tcW w:w="1135" w:type="dxa"/>
          </w:tcPr>
          <w:p w14:paraId="7012FAE9" w14:textId="77777777" w:rsidR="005C04BC" w:rsidRPr="00D938A9" w:rsidRDefault="005C04BC" w:rsidP="00C8044C">
            <w:pPr>
              <w:rPr>
                <w:rFonts w:asciiTheme="minorBidi" w:hAnsiTheme="minorBidi" w:cstheme="minorBidi"/>
                <w:rtl/>
              </w:rPr>
            </w:pPr>
          </w:p>
        </w:tc>
        <w:tc>
          <w:tcPr>
            <w:tcW w:w="848" w:type="dxa"/>
          </w:tcPr>
          <w:p w14:paraId="2330B522" w14:textId="77777777" w:rsidR="005C04BC" w:rsidRPr="00D938A9" w:rsidRDefault="005C04BC" w:rsidP="00C8044C">
            <w:pPr>
              <w:rPr>
                <w:rFonts w:asciiTheme="minorBidi" w:hAnsiTheme="minorBidi" w:cstheme="minorBidi"/>
                <w:rtl/>
              </w:rPr>
            </w:pPr>
          </w:p>
        </w:tc>
      </w:tr>
      <w:tr w:rsidR="005C04BC" w:rsidRPr="00D938A9" w14:paraId="50192BB8" w14:textId="77777777" w:rsidTr="00602B04">
        <w:tc>
          <w:tcPr>
            <w:tcW w:w="3118" w:type="dxa"/>
          </w:tcPr>
          <w:p w14:paraId="37176D84" w14:textId="77777777" w:rsidR="005C04BC" w:rsidRPr="00D938A9" w:rsidRDefault="005C04BC" w:rsidP="00C8044C">
            <w:pPr>
              <w:rPr>
                <w:rFonts w:asciiTheme="minorBidi" w:hAnsiTheme="minorBidi" w:cstheme="minorBidi"/>
                <w:rtl/>
              </w:rPr>
            </w:pPr>
          </w:p>
        </w:tc>
        <w:tc>
          <w:tcPr>
            <w:tcW w:w="1134" w:type="dxa"/>
          </w:tcPr>
          <w:p w14:paraId="18D12EF5" w14:textId="77777777" w:rsidR="005C04BC" w:rsidRPr="00D938A9" w:rsidRDefault="005C04BC" w:rsidP="00C8044C">
            <w:pPr>
              <w:rPr>
                <w:rFonts w:asciiTheme="minorBidi" w:hAnsiTheme="minorBidi" w:cstheme="minorBidi"/>
                <w:rtl/>
              </w:rPr>
            </w:pPr>
          </w:p>
        </w:tc>
        <w:tc>
          <w:tcPr>
            <w:tcW w:w="1134" w:type="dxa"/>
          </w:tcPr>
          <w:p w14:paraId="2C0323DA" w14:textId="77777777" w:rsidR="005C04BC" w:rsidRPr="00D938A9" w:rsidRDefault="005C04BC" w:rsidP="00C8044C">
            <w:pPr>
              <w:rPr>
                <w:rFonts w:asciiTheme="minorBidi" w:hAnsiTheme="minorBidi" w:cstheme="minorBidi"/>
                <w:rtl/>
              </w:rPr>
            </w:pPr>
          </w:p>
        </w:tc>
        <w:tc>
          <w:tcPr>
            <w:tcW w:w="1134" w:type="dxa"/>
          </w:tcPr>
          <w:p w14:paraId="0F833A8A" w14:textId="77777777" w:rsidR="005C04BC" w:rsidRPr="00D938A9" w:rsidRDefault="005C04BC" w:rsidP="00C8044C">
            <w:pPr>
              <w:rPr>
                <w:rFonts w:asciiTheme="minorBidi" w:hAnsiTheme="minorBidi" w:cstheme="minorBidi"/>
                <w:rtl/>
              </w:rPr>
            </w:pPr>
          </w:p>
        </w:tc>
        <w:tc>
          <w:tcPr>
            <w:tcW w:w="1135" w:type="dxa"/>
          </w:tcPr>
          <w:p w14:paraId="38697987" w14:textId="77777777" w:rsidR="005C04BC" w:rsidRPr="00D938A9" w:rsidRDefault="005C04BC" w:rsidP="00C8044C">
            <w:pPr>
              <w:rPr>
                <w:rFonts w:asciiTheme="minorBidi" w:hAnsiTheme="minorBidi" w:cstheme="minorBidi"/>
                <w:rtl/>
              </w:rPr>
            </w:pPr>
          </w:p>
        </w:tc>
        <w:tc>
          <w:tcPr>
            <w:tcW w:w="848" w:type="dxa"/>
          </w:tcPr>
          <w:p w14:paraId="41680F21" w14:textId="77777777" w:rsidR="005C04BC" w:rsidRPr="00D938A9" w:rsidRDefault="005C04BC" w:rsidP="00C8044C">
            <w:pPr>
              <w:rPr>
                <w:rFonts w:asciiTheme="minorBidi" w:hAnsiTheme="minorBidi" w:cstheme="minorBidi"/>
                <w:rtl/>
              </w:rPr>
            </w:pPr>
          </w:p>
        </w:tc>
      </w:tr>
      <w:tr w:rsidR="005C04BC" w:rsidRPr="00D938A9" w14:paraId="0F793230" w14:textId="77777777" w:rsidTr="00602B04">
        <w:tc>
          <w:tcPr>
            <w:tcW w:w="3118" w:type="dxa"/>
          </w:tcPr>
          <w:p w14:paraId="70AF1DAA" w14:textId="77777777" w:rsidR="005C04BC" w:rsidRPr="00D938A9" w:rsidRDefault="005C04BC" w:rsidP="00C8044C">
            <w:pPr>
              <w:rPr>
                <w:rFonts w:asciiTheme="minorBidi" w:hAnsiTheme="minorBidi" w:cstheme="minorBidi"/>
                <w:rtl/>
              </w:rPr>
            </w:pPr>
          </w:p>
        </w:tc>
        <w:tc>
          <w:tcPr>
            <w:tcW w:w="5385" w:type="dxa"/>
            <w:gridSpan w:val="5"/>
          </w:tcPr>
          <w:p w14:paraId="0911EB36"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5C04BC" w:rsidRPr="00D938A9" w14:paraId="14ED755F" w14:textId="77777777" w:rsidTr="00E47232">
        <w:tc>
          <w:tcPr>
            <w:tcW w:w="3118" w:type="dxa"/>
            <w:vAlign w:val="bottom"/>
          </w:tcPr>
          <w:p w14:paraId="37871E6D" w14:textId="1F0F892E" w:rsidR="005C04BC" w:rsidRPr="00D938A9" w:rsidRDefault="005C04BC" w:rsidP="00C8044C">
            <w:pPr>
              <w:rPr>
                <w:rFonts w:asciiTheme="minorBidi" w:hAnsiTheme="minorBidi" w:cstheme="minorBidi"/>
                <w:rtl/>
              </w:rPr>
            </w:pPr>
            <w:r w:rsidRPr="00D938A9">
              <w:rPr>
                <w:rFonts w:asciiTheme="minorBidi" w:hAnsiTheme="minorBidi" w:cstheme="minorBidi"/>
                <w:rtl/>
              </w:rPr>
              <w:t>ערך בספרים ברוטו - לקוחות</w:t>
            </w:r>
          </w:p>
        </w:tc>
        <w:tc>
          <w:tcPr>
            <w:tcW w:w="1134" w:type="dxa"/>
            <w:vAlign w:val="bottom"/>
          </w:tcPr>
          <w:p w14:paraId="55A6FDE8" w14:textId="77777777" w:rsidR="005C04BC" w:rsidRPr="00D938A9" w:rsidRDefault="005C04BC" w:rsidP="00C8044C">
            <w:pPr>
              <w:rPr>
                <w:rFonts w:asciiTheme="minorBidi" w:hAnsiTheme="minorBidi" w:cstheme="minorBidi"/>
                <w:rtl/>
              </w:rPr>
            </w:pPr>
          </w:p>
        </w:tc>
        <w:tc>
          <w:tcPr>
            <w:tcW w:w="1134" w:type="dxa"/>
            <w:vAlign w:val="bottom"/>
          </w:tcPr>
          <w:p w14:paraId="0267A3F9" w14:textId="77777777" w:rsidR="005C04BC" w:rsidRPr="00D938A9" w:rsidRDefault="005C04BC" w:rsidP="00C8044C">
            <w:pPr>
              <w:rPr>
                <w:rFonts w:asciiTheme="minorBidi" w:hAnsiTheme="minorBidi" w:cstheme="minorBidi"/>
                <w:rtl/>
              </w:rPr>
            </w:pPr>
          </w:p>
        </w:tc>
        <w:tc>
          <w:tcPr>
            <w:tcW w:w="1134" w:type="dxa"/>
            <w:vAlign w:val="bottom"/>
          </w:tcPr>
          <w:p w14:paraId="5D0A3024" w14:textId="77777777" w:rsidR="005C04BC" w:rsidRPr="00D938A9" w:rsidRDefault="005C04BC" w:rsidP="00C8044C">
            <w:pPr>
              <w:rPr>
                <w:rFonts w:asciiTheme="minorBidi" w:hAnsiTheme="minorBidi" w:cstheme="minorBidi"/>
                <w:rtl/>
              </w:rPr>
            </w:pPr>
          </w:p>
        </w:tc>
        <w:tc>
          <w:tcPr>
            <w:tcW w:w="1135" w:type="dxa"/>
            <w:vAlign w:val="bottom"/>
          </w:tcPr>
          <w:p w14:paraId="6AE5C71E" w14:textId="77777777" w:rsidR="005C04BC" w:rsidRPr="00D938A9" w:rsidRDefault="005C04BC" w:rsidP="00C8044C">
            <w:pPr>
              <w:rPr>
                <w:rFonts w:asciiTheme="minorBidi" w:hAnsiTheme="minorBidi" w:cstheme="minorBidi"/>
                <w:rtl/>
              </w:rPr>
            </w:pPr>
          </w:p>
        </w:tc>
        <w:tc>
          <w:tcPr>
            <w:tcW w:w="848" w:type="dxa"/>
            <w:vAlign w:val="bottom"/>
          </w:tcPr>
          <w:p w14:paraId="0C14CC47" w14:textId="77777777" w:rsidR="005C04BC" w:rsidRPr="00D938A9" w:rsidRDefault="005C04BC" w:rsidP="00C8044C">
            <w:pPr>
              <w:rPr>
                <w:rFonts w:asciiTheme="minorBidi" w:hAnsiTheme="minorBidi" w:cstheme="minorBidi"/>
                <w:rtl/>
              </w:rPr>
            </w:pPr>
          </w:p>
        </w:tc>
      </w:tr>
      <w:tr w:rsidR="005C04BC" w:rsidRPr="00D938A9" w14:paraId="57CFB795" w14:textId="77777777" w:rsidTr="00E47232">
        <w:tc>
          <w:tcPr>
            <w:tcW w:w="3118" w:type="dxa"/>
            <w:vAlign w:val="bottom"/>
          </w:tcPr>
          <w:p w14:paraId="74BC6C1D" w14:textId="320E6462" w:rsidR="005C04BC" w:rsidRPr="00D938A9" w:rsidRDefault="005C04BC" w:rsidP="00C8044C">
            <w:pPr>
              <w:rPr>
                <w:rFonts w:asciiTheme="minorBidi" w:hAnsiTheme="minorBidi" w:cstheme="minorBidi"/>
                <w:rtl/>
              </w:rPr>
            </w:pPr>
            <w:r w:rsidRPr="00D938A9">
              <w:rPr>
                <w:rFonts w:asciiTheme="minorBidi" w:hAnsiTheme="minorBidi" w:cstheme="minorBidi"/>
                <w:rtl/>
              </w:rPr>
              <w:t xml:space="preserve">ערך בספרים ברוטו - נכסים בגין חוזים </w:t>
            </w:r>
          </w:p>
          <w:p w14:paraId="7B8C93FC" w14:textId="77777777" w:rsidR="005C04BC" w:rsidRPr="00D938A9" w:rsidRDefault="005C04BC" w:rsidP="00C8044C">
            <w:pPr>
              <w:rPr>
                <w:rFonts w:asciiTheme="minorBidi" w:hAnsiTheme="minorBidi" w:cstheme="minorBidi"/>
                <w:rtl/>
              </w:rPr>
            </w:pPr>
            <w:r w:rsidRPr="00D938A9">
              <w:rPr>
                <w:rFonts w:asciiTheme="minorBidi" w:hAnsiTheme="minorBidi" w:cstheme="minorBidi"/>
                <w:rtl/>
              </w:rPr>
              <w:t xml:space="preserve">    עם לקוחות</w:t>
            </w:r>
          </w:p>
        </w:tc>
        <w:tc>
          <w:tcPr>
            <w:tcW w:w="1134" w:type="dxa"/>
            <w:vAlign w:val="bottom"/>
          </w:tcPr>
          <w:p w14:paraId="5B1629B3" w14:textId="77777777" w:rsidR="005C04BC" w:rsidRPr="00D938A9" w:rsidRDefault="005C04BC" w:rsidP="00C8044C">
            <w:pPr>
              <w:rPr>
                <w:rFonts w:asciiTheme="minorBidi" w:hAnsiTheme="minorBidi" w:cstheme="minorBidi"/>
                <w:rtl/>
              </w:rPr>
            </w:pPr>
          </w:p>
        </w:tc>
        <w:tc>
          <w:tcPr>
            <w:tcW w:w="1134" w:type="dxa"/>
            <w:vAlign w:val="bottom"/>
          </w:tcPr>
          <w:p w14:paraId="7C4A9B4E" w14:textId="77777777" w:rsidR="005C04BC" w:rsidRPr="00D938A9" w:rsidRDefault="005C04BC" w:rsidP="00C8044C">
            <w:pPr>
              <w:rPr>
                <w:rFonts w:asciiTheme="minorBidi" w:hAnsiTheme="minorBidi" w:cstheme="minorBidi"/>
                <w:rtl/>
              </w:rPr>
            </w:pPr>
          </w:p>
        </w:tc>
        <w:tc>
          <w:tcPr>
            <w:tcW w:w="1134" w:type="dxa"/>
            <w:vAlign w:val="bottom"/>
          </w:tcPr>
          <w:p w14:paraId="5534F306" w14:textId="77777777" w:rsidR="005C04BC" w:rsidRPr="00D938A9" w:rsidRDefault="005C04BC" w:rsidP="00C8044C">
            <w:pPr>
              <w:rPr>
                <w:rFonts w:asciiTheme="minorBidi" w:hAnsiTheme="minorBidi" w:cstheme="minorBidi"/>
                <w:rtl/>
              </w:rPr>
            </w:pPr>
          </w:p>
        </w:tc>
        <w:tc>
          <w:tcPr>
            <w:tcW w:w="1135" w:type="dxa"/>
            <w:vAlign w:val="bottom"/>
          </w:tcPr>
          <w:p w14:paraId="6B5C1866" w14:textId="77777777" w:rsidR="005C04BC" w:rsidRPr="00D938A9" w:rsidRDefault="005C04BC" w:rsidP="00C8044C">
            <w:pPr>
              <w:rPr>
                <w:rFonts w:asciiTheme="minorBidi" w:hAnsiTheme="minorBidi" w:cstheme="minorBidi"/>
                <w:rtl/>
              </w:rPr>
            </w:pPr>
          </w:p>
        </w:tc>
        <w:tc>
          <w:tcPr>
            <w:tcW w:w="848" w:type="dxa"/>
            <w:vAlign w:val="bottom"/>
          </w:tcPr>
          <w:p w14:paraId="4720FE7C" w14:textId="77777777" w:rsidR="005C04BC" w:rsidRPr="00D938A9" w:rsidRDefault="005C04BC" w:rsidP="00C8044C">
            <w:pPr>
              <w:rPr>
                <w:rFonts w:asciiTheme="minorBidi" w:hAnsiTheme="minorBidi" w:cstheme="minorBidi"/>
                <w:rtl/>
              </w:rPr>
            </w:pPr>
          </w:p>
        </w:tc>
      </w:tr>
      <w:tr w:rsidR="005C04BC" w:rsidRPr="00D938A9" w14:paraId="01806256" w14:textId="77777777" w:rsidTr="00E47232">
        <w:tc>
          <w:tcPr>
            <w:tcW w:w="3118" w:type="dxa"/>
            <w:vAlign w:val="bottom"/>
          </w:tcPr>
          <w:p w14:paraId="56C2B57B" w14:textId="77777777" w:rsidR="005C04BC" w:rsidRPr="00D938A9" w:rsidRDefault="005C04BC" w:rsidP="00C8044C">
            <w:pPr>
              <w:rPr>
                <w:rFonts w:asciiTheme="minorBidi" w:hAnsiTheme="minorBidi" w:cstheme="minorBidi"/>
                <w:rtl/>
              </w:rPr>
            </w:pPr>
          </w:p>
        </w:tc>
        <w:tc>
          <w:tcPr>
            <w:tcW w:w="1134" w:type="dxa"/>
            <w:vAlign w:val="bottom"/>
          </w:tcPr>
          <w:p w14:paraId="06B90E2C" w14:textId="77777777" w:rsidR="005C04BC" w:rsidRPr="00D938A9" w:rsidRDefault="005C04BC" w:rsidP="00C8044C">
            <w:pPr>
              <w:rPr>
                <w:rFonts w:asciiTheme="minorBidi" w:hAnsiTheme="minorBidi" w:cstheme="minorBidi"/>
                <w:rtl/>
              </w:rPr>
            </w:pPr>
          </w:p>
        </w:tc>
        <w:tc>
          <w:tcPr>
            <w:tcW w:w="1134" w:type="dxa"/>
            <w:vAlign w:val="bottom"/>
          </w:tcPr>
          <w:p w14:paraId="04616356" w14:textId="77777777" w:rsidR="005C04BC" w:rsidRPr="00D938A9" w:rsidRDefault="005C04BC" w:rsidP="00C8044C">
            <w:pPr>
              <w:rPr>
                <w:rFonts w:asciiTheme="minorBidi" w:hAnsiTheme="minorBidi" w:cstheme="minorBidi"/>
                <w:rtl/>
              </w:rPr>
            </w:pPr>
          </w:p>
        </w:tc>
        <w:tc>
          <w:tcPr>
            <w:tcW w:w="1134" w:type="dxa"/>
            <w:vAlign w:val="bottom"/>
          </w:tcPr>
          <w:p w14:paraId="272C9A4F" w14:textId="77777777" w:rsidR="005C04BC" w:rsidRPr="00D938A9" w:rsidRDefault="005C04BC" w:rsidP="00C8044C">
            <w:pPr>
              <w:rPr>
                <w:rFonts w:asciiTheme="minorBidi" w:hAnsiTheme="minorBidi" w:cstheme="minorBidi"/>
                <w:rtl/>
              </w:rPr>
            </w:pPr>
          </w:p>
        </w:tc>
        <w:tc>
          <w:tcPr>
            <w:tcW w:w="1135" w:type="dxa"/>
            <w:vAlign w:val="bottom"/>
          </w:tcPr>
          <w:p w14:paraId="752887C9" w14:textId="77777777" w:rsidR="005C04BC" w:rsidRPr="00D938A9" w:rsidRDefault="005C04BC" w:rsidP="00C8044C">
            <w:pPr>
              <w:rPr>
                <w:rFonts w:asciiTheme="minorBidi" w:hAnsiTheme="minorBidi" w:cstheme="minorBidi"/>
                <w:rtl/>
              </w:rPr>
            </w:pPr>
          </w:p>
        </w:tc>
        <w:tc>
          <w:tcPr>
            <w:tcW w:w="848" w:type="dxa"/>
            <w:vAlign w:val="bottom"/>
          </w:tcPr>
          <w:p w14:paraId="2EEE27FA" w14:textId="77777777" w:rsidR="005C04BC" w:rsidRPr="00D938A9" w:rsidRDefault="005C04BC" w:rsidP="00C8044C">
            <w:pPr>
              <w:rPr>
                <w:rFonts w:asciiTheme="minorBidi" w:hAnsiTheme="minorBidi" w:cstheme="minorBidi"/>
                <w:rtl/>
              </w:rPr>
            </w:pPr>
          </w:p>
        </w:tc>
      </w:tr>
      <w:tr w:rsidR="005C04BC" w:rsidRPr="00D938A9" w14:paraId="668FD663" w14:textId="77777777" w:rsidTr="00E47232">
        <w:tc>
          <w:tcPr>
            <w:tcW w:w="3118" w:type="dxa"/>
            <w:vAlign w:val="bottom"/>
          </w:tcPr>
          <w:p w14:paraId="35493FC8" w14:textId="6D2DBFB1" w:rsidR="005C04BC" w:rsidRPr="00D938A9" w:rsidRDefault="005C04BC" w:rsidP="00C8044C">
            <w:pPr>
              <w:rPr>
                <w:rFonts w:asciiTheme="minorBidi" w:hAnsiTheme="minorBidi" w:cstheme="minorBidi"/>
                <w:rtl/>
              </w:rPr>
            </w:pPr>
            <w:r w:rsidRPr="00D938A9">
              <w:rPr>
                <w:rFonts w:asciiTheme="minorBidi" w:hAnsiTheme="minorBidi" w:cstheme="minorBidi"/>
                <w:rtl/>
              </w:rPr>
              <w:t xml:space="preserve">הפרשה להפסד </w:t>
            </w:r>
            <w:r w:rsidR="00021569" w:rsidRPr="00D938A9">
              <w:rPr>
                <w:rFonts w:asciiTheme="minorBidi" w:hAnsiTheme="minorBidi" w:cstheme="minorBidi"/>
                <w:rtl/>
              </w:rPr>
              <w:t>-</w:t>
            </w:r>
            <w:r w:rsidRPr="00D938A9">
              <w:rPr>
                <w:rFonts w:asciiTheme="minorBidi" w:hAnsiTheme="minorBidi" w:cstheme="minorBidi"/>
                <w:rtl/>
              </w:rPr>
              <w:t xml:space="preserve"> לקוחות</w:t>
            </w:r>
          </w:p>
          <w:p w14:paraId="56209A85" w14:textId="77777777" w:rsidR="005C04BC" w:rsidRPr="00D938A9" w:rsidRDefault="005C04BC" w:rsidP="00C8044C">
            <w:pPr>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(מכפלת שיעור ההפסד הצפוי ביתרת הלקוחות)</w:t>
            </w:r>
          </w:p>
        </w:tc>
        <w:tc>
          <w:tcPr>
            <w:tcW w:w="1134" w:type="dxa"/>
            <w:vAlign w:val="bottom"/>
          </w:tcPr>
          <w:p w14:paraId="3BD4D4DE" w14:textId="77777777" w:rsidR="005C04BC" w:rsidRPr="00D938A9" w:rsidRDefault="005C04BC" w:rsidP="00C8044C">
            <w:pPr>
              <w:rPr>
                <w:rFonts w:asciiTheme="minorBidi" w:hAnsiTheme="minorBidi" w:cstheme="minorBidi"/>
                <w:rtl/>
              </w:rPr>
            </w:pPr>
          </w:p>
        </w:tc>
        <w:tc>
          <w:tcPr>
            <w:tcW w:w="1134" w:type="dxa"/>
            <w:vAlign w:val="bottom"/>
          </w:tcPr>
          <w:p w14:paraId="6EF7240F" w14:textId="77777777" w:rsidR="005C04BC" w:rsidRPr="00D938A9" w:rsidRDefault="005C04BC" w:rsidP="00C8044C">
            <w:pPr>
              <w:rPr>
                <w:rFonts w:asciiTheme="minorBidi" w:hAnsiTheme="minorBidi" w:cstheme="minorBidi"/>
                <w:rtl/>
              </w:rPr>
            </w:pPr>
          </w:p>
        </w:tc>
        <w:tc>
          <w:tcPr>
            <w:tcW w:w="1134" w:type="dxa"/>
            <w:vAlign w:val="bottom"/>
          </w:tcPr>
          <w:p w14:paraId="1A2F445E" w14:textId="77777777" w:rsidR="005C04BC" w:rsidRPr="00D938A9" w:rsidRDefault="005C04BC" w:rsidP="00C8044C">
            <w:pPr>
              <w:rPr>
                <w:rFonts w:asciiTheme="minorBidi" w:hAnsiTheme="minorBidi" w:cstheme="minorBidi"/>
                <w:rtl/>
              </w:rPr>
            </w:pPr>
          </w:p>
        </w:tc>
        <w:tc>
          <w:tcPr>
            <w:tcW w:w="1135" w:type="dxa"/>
            <w:vAlign w:val="bottom"/>
          </w:tcPr>
          <w:p w14:paraId="225E99CD" w14:textId="77777777" w:rsidR="005C04BC" w:rsidRPr="00D938A9" w:rsidRDefault="005C04BC" w:rsidP="00C8044C">
            <w:pPr>
              <w:rPr>
                <w:rFonts w:asciiTheme="minorBidi" w:hAnsiTheme="minorBidi" w:cstheme="minorBidi"/>
                <w:rtl/>
              </w:rPr>
            </w:pPr>
          </w:p>
        </w:tc>
        <w:tc>
          <w:tcPr>
            <w:tcW w:w="848" w:type="dxa"/>
            <w:vAlign w:val="bottom"/>
          </w:tcPr>
          <w:p w14:paraId="223F042C" w14:textId="77777777" w:rsidR="005C04BC" w:rsidRPr="00D938A9" w:rsidRDefault="005C04BC" w:rsidP="00C8044C">
            <w:pPr>
              <w:rPr>
                <w:rFonts w:asciiTheme="minorBidi" w:hAnsiTheme="minorBidi" w:cstheme="minorBidi"/>
                <w:rtl/>
              </w:rPr>
            </w:pPr>
          </w:p>
        </w:tc>
      </w:tr>
      <w:tr w:rsidR="005C04BC" w:rsidRPr="00D938A9" w14:paraId="419C6AC9" w14:textId="77777777" w:rsidTr="00E47232">
        <w:trPr>
          <w:trHeight w:val="1065"/>
        </w:trPr>
        <w:tc>
          <w:tcPr>
            <w:tcW w:w="3118" w:type="dxa"/>
            <w:vAlign w:val="bottom"/>
          </w:tcPr>
          <w:p w14:paraId="37207BF7" w14:textId="0F1FDD11" w:rsidR="005C04BC" w:rsidRPr="00D938A9" w:rsidRDefault="005C04BC" w:rsidP="00C8044C">
            <w:pPr>
              <w:rPr>
                <w:rFonts w:asciiTheme="minorBidi" w:hAnsiTheme="minorBidi" w:cstheme="minorBidi"/>
                <w:rtl/>
              </w:rPr>
            </w:pPr>
            <w:r w:rsidRPr="00D938A9">
              <w:rPr>
                <w:rFonts w:asciiTheme="minorBidi" w:hAnsiTheme="minorBidi" w:cstheme="minorBidi"/>
                <w:rtl/>
              </w:rPr>
              <w:t>הפרשה להפסד - נכסים בגין חוזים עם לקוחות</w:t>
            </w:r>
          </w:p>
          <w:p w14:paraId="74409110" w14:textId="77777777" w:rsidR="005C04BC" w:rsidRPr="00D938A9" w:rsidRDefault="005C04BC" w:rsidP="00C8044C">
            <w:pPr>
              <w:rPr>
                <w:rFonts w:asciiTheme="minorBidi" w:hAnsiTheme="minorBidi" w:cstheme="minorBidi"/>
                <w:rtl/>
              </w:rPr>
            </w:pPr>
            <w:r w:rsidRPr="00D938A9">
              <w:rPr>
                <w:rStyle w:val="a"/>
                <w:rFonts w:asciiTheme="minorBidi" w:hAnsiTheme="minorBidi" w:cstheme="minorBidi"/>
                <w:noProof/>
                <w:sz w:val="20"/>
                <w:szCs w:val="20"/>
                <w:u w:val="none"/>
                <w:rtl/>
              </w:rPr>
              <w:t>(מכפלת שיעור ההפסד הצפוי ביתרת הנכסים בגין חוזים עם לקוחות)</w:t>
            </w:r>
          </w:p>
        </w:tc>
        <w:tc>
          <w:tcPr>
            <w:tcW w:w="1134" w:type="dxa"/>
            <w:vAlign w:val="bottom"/>
          </w:tcPr>
          <w:p w14:paraId="6C0A06F3" w14:textId="77777777" w:rsidR="005C04BC" w:rsidRPr="00D938A9" w:rsidRDefault="005C04BC" w:rsidP="00C8044C">
            <w:pPr>
              <w:pBdr>
                <w:bottom w:val="single" w:sz="4" w:space="1" w:color="auto"/>
              </w:pBdr>
              <w:rPr>
                <w:rFonts w:asciiTheme="minorBidi" w:hAnsiTheme="minorBidi" w:cstheme="minorBidi"/>
                <w:rtl/>
              </w:rPr>
            </w:pPr>
          </w:p>
        </w:tc>
        <w:tc>
          <w:tcPr>
            <w:tcW w:w="1134" w:type="dxa"/>
            <w:vAlign w:val="bottom"/>
          </w:tcPr>
          <w:p w14:paraId="57B98718" w14:textId="77777777" w:rsidR="005C04BC" w:rsidRPr="00D938A9" w:rsidRDefault="005C04BC" w:rsidP="00C8044C">
            <w:pPr>
              <w:pBdr>
                <w:bottom w:val="single" w:sz="4" w:space="1" w:color="auto"/>
              </w:pBdr>
              <w:rPr>
                <w:rFonts w:asciiTheme="minorBidi" w:hAnsiTheme="minorBidi" w:cstheme="minorBidi"/>
                <w:rtl/>
              </w:rPr>
            </w:pPr>
          </w:p>
        </w:tc>
        <w:tc>
          <w:tcPr>
            <w:tcW w:w="1134" w:type="dxa"/>
            <w:vAlign w:val="bottom"/>
          </w:tcPr>
          <w:p w14:paraId="03809670" w14:textId="77777777" w:rsidR="005C04BC" w:rsidRPr="00D938A9" w:rsidRDefault="005C04BC" w:rsidP="00C8044C">
            <w:pPr>
              <w:pBdr>
                <w:bottom w:val="single" w:sz="4" w:space="1" w:color="auto"/>
              </w:pBdr>
              <w:rPr>
                <w:rFonts w:asciiTheme="minorBidi" w:hAnsiTheme="minorBidi" w:cstheme="minorBidi"/>
                <w:rtl/>
              </w:rPr>
            </w:pPr>
          </w:p>
        </w:tc>
        <w:tc>
          <w:tcPr>
            <w:tcW w:w="1135" w:type="dxa"/>
            <w:vAlign w:val="bottom"/>
          </w:tcPr>
          <w:p w14:paraId="7717FDAF" w14:textId="77777777" w:rsidR="005C04BC" w:rsidRPr="00D938A9" w:rsidRDefault="005C04BC" w:rsidP="00C8044C">
            <w:pPr>
              <w:pBdr>
                <w:bottom w:val="single" w:sz="4" w:space="1" w:color="auto"/>
              </w:pBdr>
              <w:rPr>
                <w:rFonts w:asciiTheme="minorBidi" w:hAnsiTheme="minorBidi" w:cstheme="minorBidi"/>
                <w:rtl/>
              </w:rPr>
            </w:pPr>
          </w:p>
        </w:tc>
        <w:tc>
          <w:tcPr>
            <w:tcW w:w="848" w:type="dxa"/>
            <w:vAlign w:val="bottom"/>
          </w:tcPr>
          <w:p w14:paraId="6E6C08D9" w14:textId="77777777" w:rsidR="005C04BC" w:rsidRPr="00D938A9" w:rsidRDefault="005C04BC" w:rsidP="00C8044C">
            <w:pPr>
              <w:pBdr>
                <w:bottom w:val="single" w:sz="4" w:space="1" w:color="auto"/>
              </w:pBdr>
              <w:rPr>
                <w:rFonts w:asciiTheme="minorBidi" w:hAnsiTheme="minorBidi" w:cstheme="minorBidi"/>
                <w:rtl/>
              </w:rPr>
            </w:pPr>
          </w:p>
        </w:tc>
      </w:tr>
      <w:tr w:rsidR="005C04BC" w:rsidRPr="00D938A9" w14:paraId="2975B2E3" w14:textId="77777777" w:rsidTr="00E47232">
        <w:tc>
          <w:tcPr>
            <w:tcW w:w="3118" w:type="dxa"/>
            <w:vAlign w:val="bottom"/>
          </w:tcPr>
          <w:p w14:paraId="28B987E6" w14:textId="77777777" w:rsidR="005C04BC" w:rsidRPr="00D938A9" w:rsidRDefault="005C04BC" w:rsidP="00C8044C">
            <w:pPr>
              <w:rPr>
                <w:rFonts w:asciiTheme="minorBidi" w:hAnsiTheme="minorBidi" w:cstheme="minorBidi"/>
                <w:rtl/>
              </w:rPr>
            </w:pPr>
            <w:r w:rsidRPr="00D938A9">
              <w:rPr>
                <w:rFonts w:asciiTheme="minorBidi" w:hAnsiTheme="minorBidi" w:cstheme="minorBidi"/>
                <w:rtl/>
              </w:rPr>
              <w:t>סה"כ הפרשה להפסד</w:t>
            </w:r>
          </w:p>
        </w:tc>
        <w:tc>
          <w:tcPr>
            <w:tcW w:w="1134" w:type="dxa"/>
            <w:vAlign w:val="bottom"/>
          </w:tcPr>
          <w:p w14:paraId="709F4517" w14:textId="77777777" w:rsidR="005C04BC" w:rsidRPr="00D938A9" w:rsidRDefault="005C04BC" w:rsidP="00C8044C">
            <w:pPr>
              <w:pBdr>
                <w:bottom w:val="double" w:sz="4" w:space="1" w:color="auto"/>
              </w:pBdr>
              <w:rPr>
                <w:rFonts w:asciiTheme="minorBidi" w:hAnsiTheme="minorBidi" w:cstheme="minorBidi"/>
                <w:rtl/>
              </w:rPr>
            </w:pPr>
          </w:p>
        </w:tc>
        <w:tc>
          <w:tcPr>
            <w:tcW w:w="1134" w:type="dxa"/>
            <w:vAlign w:val="bottom"/>
          </w:tcPr>
          <w:p w14:paraId="292A6896" w14:textId="77777777" w:rsidR="005C04BC" w:rsidRPr="00D938A9" w:rsidRDefault="005C04BC" w:rsidP="00C8044C">
            <w:pPr>
              <w:pBdr>
                <w:bottom w:val="double" w:sz="4" w:space="1" w:color="auto"/>
              </w:pBdr>
              <w:rPr>
                <w:rFonts w:asciiTheme="minorBidi" w:hAnsiTheme="minorBidi" w:cstheme="minorBidi"/>
                <w:rtl/>
              </w:rPr>
            </w:pPr>
          </w:p>
        </w:tc>
        <w:tc>
          <w:tcPr>
            <w:tcW w:w="1134" w:type="dxa"/>
            <w:vAlign w:val="bottom"/>
          </w:tcPr>
          <w:p w14:paraId="5AFB0541" w14:textId="77777777" w:rsidR="005C04BC" w:rsidRPr="00D938A9" w:rsidRDefault="005C04BC" w:rsidP="00C8044C">
            <w:pPr>
              <w:pBdr>
                <w:bottom w:val="double" w:sz="4" w:space="1" w:color="auto"/>
              </w:pBdr>
              <w:rPr>
                <w:rFonts w:asciiTheme="minorBidi" w:hAnsiTheme="minorBidi" w:cstheme="minorBidi"/>
                <w:rtl/>
              </w:rPr>
            </w:pPr>
          </w:p>
        </w:tc>
        <w:tc>
          <w:tcPr>
            <w:tcW w:w="1135" w:type="dxa"/>
            <w:vAlign w:val="bottom"/>
          </w:tcPr>
          <w:p w14:paraId="6B056261" w14:textId="77777777" w:rsidR="005C04BC" w:rsidRPr="00D938A9" w:rsidRDefault="005C04BC" w:rsidP="00C8044C">
            <w:pPr>
              <w:pBdr>
                <w:bottom w:val="double" w:sz="4" w:space="1" w:color="auto"/>
              </w:pBdr>
              <w:rPr>
                <w:rFonts w:asciiTheme="minorBidi" w:hAnsiTheme="minorBidi" w:cstheme="minorBidi"/>
                <w:rtl/>
              </w:rPr>
            </w:pPr>
          </w:p>
        </w:tc>
        <w:tc>
          <w:tcPr>
            <w:tcW w:w="848" w:type="dxa"/>
            <w:vAlign w:val="bottom"/>
          </w:tcPr>
          <w:p w14:paraId="489C264A" w14:textId="77777777" w:rsidR="005C04BC" w:rsidRPr="00D938A9" w:rsidRDefault="005C04BC" w:rsidP="00C8044C">
            <w:pPr>
              <w:pBdr>
                <w:bottom w:val="double" w:sz="4" w:space="1" w:color="auto"/>
              </w:pBdr>
              <w:rPr>
                <w:rFonts w:asciiTheme="minorBidi" w:hAnsiTheme="minorBidi" w:cstheme="minorBidi"/>
                <w:rtl/>
              </w:rPr>
            </w:pPr>
          </w:p>
        </w:tc>
      </w:tr>
      <w:tr w:rsidR="005C04BC" w:rsidRPr="00D938A9" w14:paraId="2E8D99A0" w14:textId="77777777" w:rsidTr="00E47232">
        <w:tc>
          <w:tcPr>
            <w:tcW w:w="3118" w:type="dxa"/>
            <w:vAlign w:val="bottom"/>
          </w:tcPr>
          <w:p w14:paraId="235C6550" w14:textId="77777777" w:rsidR="005C04BC" w:rsidRPr="00D938A9" w:rsidRDefault="005C04BC" w:rsidP="00C8044C">
            <w:pPr>
              <w:rPr>
                <w:rFonts w:asciiTheme="minorBidi" w:hAnsiTheme="minorBidi" w:cstheme="minorBidi"/>
                <w:rtl/>
              </w:rPr>
            </w:pPr>
          </w:p>
        </w:tc>
        <w:tc>
          <w:tcPr>
            <w:tcW w:w="1134" w:type="dxa"/>
            <w:vAlign w:val="bottom"/>
          </w:tcPr>
          <w:p w14:paraId="2AA78668" w14:textId="77777777" w:rsidR="005C04BC" w:rsidRPr="00D938A9" w:rsidRDefault="005C04BC" w:rsidP="00C8044C">
            <w:pPr>
              <w:rPr>
                <w:rFonts w:asciiTheme="minorBidi" w:hAnsiTheme="minorBidi" w:cstheme="minorBidi"/>
                <w:rtl/>
              </w:rPr>
            </w:pPr>
          </w:p>
        </w:tc>
        <w:tc>
          <w:tcPr>
            <w:tcW w:w="1134" w:type="dxa"/>
            <w:vAlign w:val="bottom"/>
          </w:tcPr>
          <w:p w14:paraId="77DBFD2C" w14:textId="77777777" w:rsidR="005C04BC" w:rsidRPr="00D938A9" w:rsidRDefault="005C04BC" w:rsidP="00C8044C">
            <w:pPr>
              <w:rPr>
                <w:rFonts w:asciiTheme="minorBidi" w:hAnsiTheme="minorBidi" w:cstheme="minorBidi"/>
                <w:rtl/>
              </w:rPr>
            </w:pPr>
          </w:p>
        </w:tc>
        <w:tc>
          <w:tcPr>
            <w:tcW w:w="1134" w:type="dxa"/>
            <w:vAlign w:val="bottom"/>
          </w:tcPr>
          <w:p w14:paraId="4D8C866E" w14:textId="77777777" w:rsidR="005C04BC" w:rsidRPr="00D938A9" w:rsidRDefault="005C04BC" w:rsidP="00C8044C">
            <w:pPr>
              <w:rPr>
                <w:rFonts w:asciiTheme="minorBidi" w:hAnsiTheme="minorBidi" w:cstheme="minorBidi"/>
                <w:rtl/>
              </w:rPr>
            </w:pPr>
          </w:p>
        </w:tc>
        <w:tc>
          <w:tcPr>
            <w:tcW w:w="1135" w:type="dxa"/>
            <w:vAlign w:val="bottom"/>
          </w:tcPr>
          <w:p w14:paraId="230E1722" w14:textId="77777777" w:rsidR="005C04BC" w:rsidRPr="00D938A9" w:rsidRDefault="005C04BC" w:rsidP="00C8044C">
            <w:pPr>
              <w:rPr>
                <w:rFonts w:asciiTheme="minorBidi" w:hAnsiTheme="minorBidi" w:cstheme="minorBidi"/>
                <w:rtl/>
              </w:rPr>
            </w:pPr>
          </w:p>
        </w:tc>
        <w:tc>
          <w:tcPr>
            <w:tcW w:w="848" w:type="dxa"/>
            <w:vAlign w:val="bottom"/>
          </w:tcPr>
          <w:p w14:paraId="6E9A3FC7" w14:textId="77777777" w:rsidR="005C04BC" w:rsidRPr="00D938A9" w:rsidRDefault="005C04BC" w:rsidP="00C8044C">
            <w:pPr>
              <w:rPr>
                <w:rFonts w:asciiTheme="minorBidi" w:hAnsiTheme="minorBidi" w:cstheme="minorBidi"/>
                <w:rtl/>
              </w:rPr>
            </w:pPr>
          </w:p>
        </w:tc>
      </w:tr>
    </w:tbl>
    <w:p w14:paraId="23CBDD8B" w14:textId="74AF1269" w:rsidR="003E3C4A" w:rsidRDefault="003E3C4A" w:rsidP="00C8044C">
      <w:pPr>
        <w:ind w:left="2643"/>
        <w:jc w:val="both"/>
        <w:rPr>
          <w:rFonts w:asciiTheme="minorBidi" w:hAnsiTheme="minorBidi" w:cstheme="minorBidi"/>
          <w:color w:val="548DD4"/>
          <w:rtl/>
        </w:rPr>
      </w:pPr>
    </w:p>
    <w:p w14:paraId="7B62351C" w14:textId="77777777" w:rsidR="003E3C4A" w:rsidRDefault="003E3C4A">
      <w:pPr>
        <w:bidi w:val="0"/>
        <w:rPr>
          <w:rFonts w:asciiTheme="minorBidi" w:hAnsiTheme="minorBidi" w:cstheme="minorBidi"/>
          <w:color w:val="548DD4"/>
          <w:rtl/>
        </w:rPr>
      </w:pPr>
      <w:r>
        <w:rPr>
          <w:rFonts w:asciiTheme="minorBidi" w:hAnsiTheme="minorBidi" w:cstheme="minorBidi"/>
          <w:color w:val="548DD4"/>
          <w:rtl/>
        </w:rPr>
        <w:br w:type="page"/>
      </w:r>
    </w:p>
    <w:p w14:paraId="019C73D4" w14:textId="77777777" w:rsidR="003E3C4A" w:rsidRPr="00D938A9" w:rsidRDefault="003E3C4A" w:rsidP="003E3C4A">
      <w:pPr>
        <w:jc w:val="both"/>
        <w:rPr>
          <w:rFonts w:asciiTheme="minorBidi" w:hAnsiTheme="minorBidi" w:cstheme="minorBidi"/>
          <w:b/>
          <w:bCs/>
          <w:rtl/>
        </w:rPr>
      </w:pP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734D39CB" w14:textId="77777777" w:rsidR="005C04BC" w:rsidRPr="00D938A9" w:rsidRDefault="005C04BC" w:rsidP="00C8044C">
      <w:pPr>
        <w:ind w:left="2643"/>
        <w:jc w:val="both"/>
        <w:rPr>
          <w:rFonts w:asciiTheme="minorBidi" w:hAnsiTheme="minorBidi" w:cstheme="minorBidi"/>
          <w:color w:val="548DD4"/>
          <w:rtl/>
        </w:rPr>
      </w:pPr>
    </w:p>
    <w:p w14:paraId="5EFEEF51" w14:textId="5470A114" w:rsidR="009E6ED9" w:rsidRPr="00D938A9" w:rsidRDefault="009E6ED9" w:rsidP="00C8044C">
      <w:pPr>
        <w:ind w:left="1996"/>
        <w:jc w:val="both"/>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w:t>
      </w:r>
      <w:r w:rsidR="004C61C4" w:rsidRPr="00D938A9">
        <w:rPr>
          <w:rFonts w:asciiTheme="minorBidi" w:hAnsiTheme="minorBidi" w:cstheme="minorBidi"/>
          <w:color w:val="548DD4"/>
          <w:rtl/>
        </w:rPr>
        <w:t>ף</w:t>
      </w:r>
      <w:r w:rsidRPr="00D938A9">
        <w:rPr>
          <w:rFonts w:asciiTheme="minorBidi" w:hAnsiTheme="minorBidi" w:cstheme="minorBidi"/>
          <w:color w:val="548DD4"/>
          <w:rtl/>
        </w:rPr>
        <w:t xml:space="preserve"> 35ח(ב)(</w:t>
      </w:r>
      <w:r w:rsidRPr="00D938A9">
        <w:rPr>
          <w:rFonts w:asciiTheme="minorBidi" w:hAnsiTheme="minorBidi" w:cstheme="minorBidi"/>
          <w:color w:val="548DD4"/>
        </w:rPr>
        <w:t>iii</w:t>
      </w:r>
      <w:r w:rsidRPr="00D938A9">
        <w:rPr>
          <w:rFonts w:asciiTheme="minorBidi" w:hAnsiTheme="minorBidi" w:cstheme="minorBidi"/>
          <w:color w:val="548DD4"/>
          <w:rtl/>
        </w:rPr>
        <w:t>)</w:t>
      </w:r>
    </w:p>
    <w:p w14:paraId="752FDDC0" w14:textId="241639D7" w:rsidR="009E6ED9" w:rsidRPr="00D938A9" w:rsidRDefault="004B4A01" w:rsidP="00C8044C">
      <w:pPr>
        <w:ind w:left="1996"/>
        <w:jc w:val="both"/>
        <w:rPr>
          <w:rFonts w:asciiTheme="minorBidi" w:hAnsiTheme="minorBidi" w:cstheme="minorBidi"/>
          <w:rtl/>
        </w:rPr>
      </w:pPr>
      <w:r w:rsidRPr="00D938A9">
        <w:rPr>
          <w:rFonts w:asciiTheme="minorBidi" w:hAnsiTheme="minorBidi" w:cstheme="minorBidi"/>
          <w:rtl/>
        </w:rPr>
        <w:t>באשר</w:t>
      </w:r>
      <w:r w:rsidR="009E6ED9" w:rsidRPr="00D938A9">
        <w:rPr>
          <w:rFonts w:asciiTheme="minorBidi" w:hAnsiTheme="minorBidi" w:cstheme="minorBidi"/>
          <w:rtl/>
        </w:rPr>
        <w:t xml:space="preserve"> </w:t>
      </w:r>
      <w:r w:rsidRPr="00D938A9">
        <w:rPr>
          <w:rFonts w:asciiTheme="minorBidi" w:hAnsiTheme="minorBidi" w:cstheme="minorBidi"/>
          <w:rtl/>
        </w:rPr>
        <w:t>ל</w:t>
      </w:r>
      <w:r w:rsidR="009E6ED9" w:rsidRPr="00D938A9">
        <w:rPr>
          <w:rFonts w:asciiTheme="minorBidi" w:hAnsiTheme="minorBidi" w:cstheme="minorBidi"/>
          <w:rtl/>
        </w:rPr>
        <w:t xml:space="preserve">התאמת יתרת הפתיחה של ההפרשה להפסד בגין לקוחות ובגין נכסים בגין חוזים עם לקוחות ליום </w:t>
      </w:r>
      <w:r w:rsidR="00100AFF" w:rsidRPr="00D938A9">
        <w:rPr>
          <w:rFonts w:asciiTheme="minorBidi" w:hAnsiTheme="minorBidi" w:cstheme="minorBidi"/>
          <w:rtl/>
        </w:rPr>
        <w:t xml:space="preserve">31 בדצמבר </w:t>
      </w:r>
      <w:r w:rsidR="00A4311C" w:rsidRPr="00D938A9">
        <w:rPr>
          <w:rFonts w:asciiTheme="minorBidi" w:hAnsiTheme="minorBidi" w:cstheme="minorBidi"/>
          <w:rtl/>
        </w:rPr>
        <w:t>202</w:t>
      </w:r>
      <w:r w:rsidR="00A4311C">
        <w:rPr>
          <w:rFonts w:asciiTheme="minorBidi" w:hAnsiTheme="minorBidi" w:cstheme="minorBidi" w:hint="cs"/>
          <w:rtl/>
        </w:rPr>
        <w:t>4</w:t>
      </w:r>
      <w:r w:rsidR="00A4311C" w:rsidRPr="00D938A9">
        <w:rPr>
          <w:rFonts w:asciiTheme="minorBidi" w:hAnsiTheme="minorBidi" w:cstheme="minorBidi"/>
          <w:rtl/>
        </w:rPr>
        <w:t xml:space="preserve"> </w:t>
      </w:r>
      <w:r w:rsidR="00100AFF" w:rsidRPr="00D938A9">
        <w:rPr>
          <w:rFonts w:asciiTheme="minorBidi" w:hAnsiTheme="minorBidi" w:cstheme="minorBidi"/>
          <w:rtl/>
        </w:rPr>
        <w:t>ו</w:t>
      </w:r>
      <w:r w:rsidR="009E6ED9" w:rsidRPr="00D938A9">
        <w:rPr>
          <w:rFonts w:asciiTheme="minorBidi" w:hAnsiTheme="minorBidi" w:cstheme="minorBidi"/>
          <w:rtl/>
        </w:rPr>
        <w:t xml:space="preserve">ליום 31 בדצמבר </w:t>
      </w:r>
      <w:r w:rsidR="00A4311C" w:rsidRPr="00D938A9">
        <w:rPr>
          <w:rFonts w:asciiTheme="minorBidi" w:hAnsiTheme="minorBidi" w:cstheme="minorBidi"/>
          <w:rtl/>
        </w:rPr>
        <w:t>202</w:t>
      </w:r>
      <w:r w:rsidR="00A4311C">
        <w:rPr>
          <w:rFonts w:asciiTheme="minorBidi" w:hAnsiTheme="minorBidi" w:cstheme="minorBidi" w:hint="cs"/>
          <w:rtl/>
        </w:rPr>
        <w:t>3</w:t>
      </w:r>
      <w:r w:rsidR="009E6ED9" w:rsidRPr="00D938A9">
        <w:rPr>
          <w:rFonts w:asciiTheme="minorBidi" w:hAnsiTheme="minorBidi" w:cstheme="minorBidi"/>
          <w:rtl/>
        </w:rPr>
        <w:t xml:space="preserve">, ראו ביאורים </w:t>
      </w:r>
      <w:r w:rsidR="00BC39D5" w:rsidRPr="00D938A9">
        <w:rPr>
          <w:rFonts w:asciiTheme="minorBidi" w:hAnsiTheme="minorBidi" w:cstheme="minorBidi"/>
          <w:shd w:val="clear" w:color="auto" w:fill="DBE5F1"/>
          <w:rtl/>
        </w:rPr>
        <w:t>10ב'</w:t>
      </w:r>
      <w:r w:rsidR="00BC39D5" w:rsidRPr="00D938A9">
        <w:rPr>
          <w:rFonts w:asciiTheme="minorBidi" w:hAnsiTheme="minorBidi" w:cstheme="minorBidi"/>
          <w:rtl/>
        </w:rPr>
        <w:t xml:space="preserve"> </w:t>
      </w:r>
      <w:r w:rsidR="009E6ED9" w:rsidRPr="00D938A9">
        <w:rPr>
          <w:rFonts w:asciiTheme="minorBidi" w:hAnsiTheme="minorBidi" w:cstheme="minorBidi"/>
          <w:rtl/>
        </w:rPr>
        <w:t>ו-</w:t>
      </w:r>
      <w:r w:rsidR="00BC39D5" w:rsidRPr="00D938A9">
        <w:rPr>
          <w:rFonts w:asciiTheme="minorBidi" w:hAnsiTheme="minorBidi" w:cstheme="minorBidi"/>
          <w:shd w:val="clear" w:color="auto" w:fill="DBE5F1"/>
          <w:rtl/>
        </w:rPr>
        <w:t>25ד'</w:t>
      </w:r>
      <w:r w:rsidR="00824465" w:rsidRPr="00D938A9">
        <w:rPr>
          <w:rFonts w:asciiTheme="minorBidi" w:hAnsiTheme="minorBidi" w:cstheme="minorBidi"/>
          <w:shd w:val="clear" w:color="auto" w:fill="DBE5F1"/>
          <w:rtl/>
        </w:rPr>
        <w:t>(2)</w:t>
      </w:r>
      <w:r w:rsidR="009E6ED9" w:rsidRPr="00D938A9">
        <w:rPr>
          <w:rFonts w:asciiTheme="minorBidi" w:hAnsiTheme="minorBidi" w:cstheme="minorBidi"/>
          <w:rtl/>
        </w:rPr>
        <w:t>, בהתאמה.</w:t>
      </w:r>
    </w:p>
    <w:p w14:paraId="485AFB19" w14:textId="77777777" w:rsidR="00BD4959" w:rsidRPr="00D938A9" w:rsidRDefault="00BD4959" w:rsidP="00C8044C">
      <w:pPr>
        <w:ind w:left="2643"/>
        <w:jc w:val="both"/>
        <w:rPr>
          <w:rFonts w:asciiTheme="minorBidi" w:hAnsiTheme="minorBidi" w:cstheme="minorBidi"/>
        </w:rPr>
      </w:pPr>
    </w:p>
    <w:p w14:paraId="655FBABB" w14:textId="77777777" w:rsidR="006A127C" w:rsidRPr="00D938A9" w:rsidRDefault="00BD4959">
      <w:pPr>
        <w:numPr>
          <w:ilvl w:val="0"/>
          <w:numId w:val="33"/>
        </w:numPr>
        <w:ind w:left="1952"/>
        <w:jc w:val="both"/>
        <w:rPr>
          <w:rFonts w:asciiTheme="minorBidi" w:hAnsiTheme="minorBidi" w:cstheme="minorBidi"/>
        </w:rPr>
      </w:pPr>
      <w:r w:rsidRPr="00D938A9">
        <w:rPr>
          <w:rFonts w:asciiTheme="minorBidi" w:hAnsiTheme="minorBidi" w:cstheme="minorBidi"/>
          <w:rtl/>
        </w:rPr>
        <w:t>השקעות במכשירי חוב הנמדדים בעלות מופחתת</w:t>
      </w:r>
      <w:r w:rsidR="00E907E1" w:rsidRPr="00D938A9">
        <w:rPr>
          <w:rFonts w:asciiTheme="minorBidi" w:hAnsiTheme="minorBidi" w:cstheme="minorBidi"/>
          <w:rtl/>
        </w:rPr>
        <w:t xml:space="preserve"> ובשווי הוגן </w:t>
      </w:r>
      <w:r w:rsidR="00626222" w:rsidRPr="00D938A9">
        <w:rPr>
          <w:rFonts w:asciiTheme="minorBidi" w:hAnsiTheme="minorBidi" w:cstheme="minorBidi"/>
          <w:rtl/>
        </w:rPr>
        <w:t>דרך</w:t>
      </w:r>
      <w:r w:rsidR="00E907E1" w:rsidRPr="00D938A9">
        <w:rPr>
          <w:rFonts w:asciiTheme="minorBidi" w:hAnsiTheme="minorBidi" w:cstheme="minorBidi"/>
          <w:rtl/>
        </w:rPr>
        <w:t xml:space="preserve"> רווח כולל אחר</w:t>
      </w:r>
    </w:p>
    <w:p w14:paraId="248B912B" w14:textId="77777777" w:rsidR="00BD4959" w:rsidRPr="00D938A9" w:rsidRDefault="00BD4959" w:rsidP="00C8044C">
      <w:pPr>
        <w:ind w:left="2643"/>
        <w:jc w:val="both"/>
        <w:rPr>
          <w:rFonts w:asciiTheme="minorBidi" w:hAnsiTheme="minorBidi" w:cstheme="minorBidi"/>
          <w:sz w:val="10"/>
          <w:szCs w:val="10"/>
          <w:rtl/>
        </w:rPr>
      </w:pPr>
    </w:p>
    <w:p w14:paraId="194CF46B" w14:textId="7FE0562D" w:rsidR="004C61C4" w:rsidRPr="00D938A9" w:rsidRDefault="004C61C4" w:rsidP="00C8044C">
      <w:pPr>
        <w:ind w:left="1952"/>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סעיף 35ו(א)(</w:t>
      </w:r>
      <w:r w:rsidRPr="00D938A9">
        <w:rPr>
          <w:rFonts w:asciiTheme="minorBidi" w:hAnsiTheme="minorBidi" w:cstheme="minorBidi"/>
          <w:color w:val="548DD4"/>
        </w:rPr>
        <w:t>i</w:t>
      </w:r>
      <w:r w:rsidRPr="00D938A9">
        <w:rPr>
          <w:rFonts w:asciiTheme="minorBidi" w:hAnsiTheme="minorBidi" w:cstheme="minorBidi"/>
          <w:color w:val="548DD4"/>
          <w:rtl/>
        </w:rPr>
        <w:t>)</w:t>
      </w:r>
    </w:p>
    <w:p w14:paraId="38495F86" w14:textId="7EAD1BF2" w:rsidR="00BD4959" w:rsidRPr="00D938A9" w:rsidRDefault="00BD4959" w:rsidP="00C8044C">
      <w:pPr>
        <w:ind w:left="1952"/>
        <w:jc w:val="both"/>
        <w:rPr>
          <w:rFonts w:asciiTheme="minorBidi" w:hAnsiTheme="minorBidi" w:cstheme="minorBidi"/>
          <w:rtl/>
        </w:rPr>
      </w:pPr>
      <w:r w:rsidRPr="00D938A9">
        <w:rPr>
          <w:rFonts w:asciiTheme="minorBidi" w:hAnsiTheme="minorBidi" w:cstheme="minorBidi"/>
          <w:rtl/>
        </w:rPr>
        <w:t>כל השקעות החברה/הקבוצה במכשירי חוב הנמדד</w:t>
      </w:r>
      <w:r w:rsidR="004B4A01" w:rsidRPr="00D938A9">
        <w:rPr>
          <w:rFonts w:asciiTheme="minorBidi" w:hAnsiTheme="minorBidi" w:cstheme="minorBidi"/>
          <w:rtl/>
        </w:rPr>
        <w:t>ים</w:t>
      </w:r>
      <w:r w:rsidRPr="00D938A9">
        <w:rPr>
          <w:rFonts w:asciiTheme="minorBidi" w:hAnsiTheme="minorBidi" w:cstheme="minorBidi"/>
          <w:rtl/>
        </w:rPr>
        <w:t xml:space="preserve"> בעלות מופחתת</w:t>
      </w:r>
      <w:r w:rsidR="004C61C4" w:rsidRPr="00D938A9">
        <w:rPr>
          <w:rFonts w:asciiTheme="minorBidi" w:hAnsiTheme="minorBidi" w:cstheme="minorBidi"/>
          <w:rtl/>
        </w:rPr>
        <w:t xml:space="preserve"> נחשב</w:t>
      </w:r>
      <w:r w:rsidR="00CB7518" w:rsidRPr="00D938A9">
        <w:rPr>
          <w:rFonts w:asciiTheme="minorBidi" w:hAnsiTheme="minorBidi" w:cstheme="minorBidi"/>
          <w:rtl/>
        </w:rPr>
        <w:t>ות</w:t>
      </w:r>
      <w:r w:rsidR="004C61C4" w:rsidRPr="00D938A9">
        <w:rPr>
          <w:rFonts w:asciiTheme="minorBidi" w:hAnsiTheme="minorBidi" w:cstheme="minorBidi"/>
          <w:rtl/>
        </w:rPr>
        <w:t xml:space="preserve"> כבעל</w:t>
      </w:r>
      <w:r w:rsidR="00CB7518" w:rsidRPr="00D938A9">
        <w:rPr>
          <w:rFonts w:asciiTheme="minorBidi" w:hAnsiTheme="minorBidi" w:cstheme="minorBidi"/>
          <w:rtl/>
        </w:rPr>
        <w:t>ות</w:t>
      </w:r>
      <w:r w:rsidR="004C61C4" w:rsidRPr="00D938A9">
        <w:rPr>
          <w:rFonts w:asciiTheme="minorBidi" w:hAnsiTheme="minorBidi" w:cstheme="minorBidi"/>
          <w:rtl/>
        </w:rPr>
        <w:t xml:space="preserve"> סיכון אשראי נמוך</w:t>
      </w:r>
      <w:r w:rsidR="00E23842" w:rsidRPr="00D938A9">
        <w:rPr>
          <w:rFonts w:asciiTheme="minorBidi" w:hAnsiTheme="minorBidi" w:cstheme="minorBidi"/>
          <w:rtl/>
        </w:rPr>
        <w:t>, ולכן ההפרשה להפסד בגינן חושבה בהתאם להפסדי האשראי החזויים בתקופה של 12 חודשים. עבור אגרות חוב סחירות, הנהלת החברה/הקבוצה קובעת כי סיכון האשראי נמוך בהתאם לדירוג החוב על ידי לפחות אחת מחברות הדירוג הגדולות. עבור יתר ההשקעות, הנהלת החברה/הקבוצה קובעת כי סיכון האשראי נמוך כאשר קיים סיכון נמוך לכשל בתשלומי החוב על ידי המנפיק.</w:t>
      </w:r>
      <w:r w:rsidR="00587178" w:rsidRPr="00D938A9">
        <w:rPr>
          <w:rFonts w:asciiTheme="minorBidi" w:hAnsiTheme="minorBidi" w:cstheme="minorBidi"/>
          <w:rtl/>
        </w:rPr>
        <w:t xml:space="preserve"> </w:t>
      </w:r>
    </w:p>
    <w:p w14:paraId="5215FCF0" w14:textId="3B4ABC87" w:rsidR="00B35AE4" w:rsidRPr="000A2644" w:rsidRDefault="00B35AE4" w:rsidP="00C8044C">
      <w:pPr>
        <w:ind w:left="1952"/>
        <w:jc w:val="both"/>
        <w:rPr>
          <w:rFonts w:ascii="Georgia" w:hAnsi="Georgia" w:cstheme="minorBidi"/>
          <w:rtl/>
        </w:rPr>
      </w:pPr>
    </w:p>
    <w:p w14:paraId="15F35AF5" w14:textId="5C56FB5A" w:rsidR="005E4ED6" w:rsidRPr="00D938A9" w:rsidRDefault="005E4ED6" w:rsidP="00C8044C">
      <w:pPr>
        <w:ind w:left="1952"/>
        <w:jc w:val="both"/>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סעיף 35ח(ב)(</w:t>
      </w:r>
      <w:r w:rsidRPr="00D938A9">
        <w:rPr>
          <w:rFonts w:asciiTheme="minorBidi" w:hAnsiTheme="minorBidi" w:cstheme="minorBidi"/>
          <w:color w:val="548DD4"/>
        </w:rPr>
        <w:t>iii</w:t>
      </w:r>
      <w:r w:rsidRPr="00D938A9">
        <w:rPr>
          <w:rFonts w:asciiTheme="minorBidi" w:hAnsiTheme="minorBidi" w:cstheme="minorBidi"/>
          <w:color w:val="548DD4"/>
          <w:rtl/>
        </w:rPr>
        <w:t>)</w:t>
      </w:r>
    </w:p>
    <w:p w14:paraId="33F53342" w14:textId="69DE45CC" w:rsidR="005E4ED6" w:rsidRPr="00D938A9" w:rsidRDefault="004947AD" w:rsidP="00C8044C">
      <w:pPr>
        <w:ind w:left="1952"/>
        <w:jc w:val="both"/>
        <w:rPr>
          <w:rFonts w:asciiTheme="minorBidi" w:hAnsiTheme="minorBidi" w:cstheme="minorBidi"/>
          <w:rtl/>
        </w:rPr>
      </w:pPr>
      <w:r w:rsidRPr="00D938A9">
        <w:rPr>
          <w:rFonts w:asciiTheme="minorBidi" w:hAnsiTheme="minorBidi" w:cstheme="minorBidi"/>
          <w:rtl/>
        </w:rPr>
        <w:t>באשר</w:t>
      </w:r>
      <w:r w:rsidR="005E4ED6" w:rsidRPr="00D938A9">
        <w:rPr>
          <w:rFonts w:asciiTheme="minorBidi" w:hAnsiTheme="minorBidi" w:cstheme="minorBidi"/>
          <w:rtl/>
        </w:rPr>
        <w:t xml:space="preserve"> </w:t>
      </w:r>
      <w:r w:rsidRPr="00D938A9">
        <w:rPr>
          <w:rFonts w:asciiTheme="minorBidi" w:hAnsiTheme="minorBidi" w:cstheme="minorBidi"/>
          <w:rtl/>
        </w:rPr>
        <w:t>ל</w:t>
      </w:r>
      <w:r w:rsidR="005E4ED6" w:rsidRPr="00D938A9">
        <w:rPr>
          <w:rFonts w:asciiTheme="minorBidi" w:hAnsiTheme="minorBidi" w:cstheme="minorBidi"/>
          <w:rtl/>
        </w:rPr>
        <w:t xml:space="preserve">התאמת יתרת הפתיחה של ההפרשה להפסד בגין השקעות במכשירי חוב הנמדדים בעלות מופחתת ובגין השקעות במכשירי חוב הנמדדים בשווי הוגן </w:t>
      </w:r>
      <w:r w:rsidR="005E352A" w:rsidRPr="00D938A9">
        <w:rPr>
          <w:rFonts w:asciiTheme="minorBidi" w:hAnsiTheme="minorBidi" w:cstheme="minorBidi"/>
          <w:rtl/>
        </w:rPr>
        <w:t>דרך</w:t>
      </w:r>
      <w:r w:rsidR="005E4ED6" w:rsidRPr="00D938A9">
        <w:rPr>
          <w:rFonts w:asciiTheme="minorBidi" w:hAnsiTheme="minorBidi" w:cstheme="minorBidi"/>
          <w:rtl/>
        </w:rPr>
        <w:t xml:space="preserve"> רווח כולל אחר ליום </w:t>
      </w:r>
      <w:r w:rsidR="00100AFF" w:rsidRPr="00D938A9">
        <w:rPr>
          <w:rFonts w:asciiTheme="minorBidi" w:hAnsiTheme="minorBidi" w:cstheme="minorBidi"/>
          <w:rtl/>
        </w:rPr>
        <w:t xml:space="preserve">31 בדצמבר </w:t>
      </w:r>
      <w:r w:rsidR="00A4311C" w:rsidRPr="00D938A9">
        <w:rPr>
          <w:rFonts w:asciiTheme="minorBidi" w:hAnsiTheme="minorBidi" w:cstheme="minorBidi"/>
          <w:rtl/>
        </w:rPr>
        <w:t>202</w:t>
      </w:r>
      <w:r w:rsidR="00A4311C">
        <w:rPr>
          <w:rFonts w:asciiTheme="minorBidi" w:hAnsiTheme="minorBidi" w:cstheme="minorBidi" w:hint="cs"/>
          <w:rtl/>
        </w:rPr>
        <w:t>4</w:t>
      </w:r>
      <w:r w:rsidR="00A4311C" w:rsidRPr="00D938A9">
        <w:rPr>
          <w:rFonts w:asciiTheme="minorBidi" w:hAnsiTheme="minorBidi" w:cstheme="minorBidi"/>
          <w:rtl/>
        </w:rPr>
        <w:t xml:space="preserve"> </w:t>
      </w:r>
      <w:r w:rsidR="00100AFF" w:rsidRPr="00D938A9">
        <w:rPr>
          <w:rFonts w:asciiTheme="minorBidi" w:hAnsiTheme="minorBidi" w:cstheme="minorBidi"/>
          <w:rtl/>
        </w:rPr>
        <w:t>ו</w:t>
      </w:r>
      <w:r w:rsidR="005E4ED6" w:rsidRPr="00D938A9">
        <w:rPr>
          <w:rFonts w:asciiTheme="minorBidi" w:hAnsiTheme="minorBidi" w:cstheme="minorBidi"/>
          <w:rtl/>
        </w:rPr>
        <w:t xml:space="preserve">ליום 31 בדצמבר </w:t>
      </w:r>
      <w:r w:rsidR="00A4311C" w:rsidRPr="00D938A9">
        <w:rPr>
          <w:rFonts w:asciiTheme="minorBidi" w:hAnsiTheme="minorBidi" w:cstheme="minorBidi"/>
          <w:rtl/>
        </w:rPr>
        <w:t>202</w:t>
      </w:r>
      <w:r w:rsidR="00A4311C">
        <w:rPr>
          <w:rFonts w:asciiTheme="minorBidi" w:hAnsiTheme="minorBidi" w:cstheme="minorBidi" w:hint="cs"/>
          <w:rtl/>
        </w:rPr>
        <w:t>3</w:t>
      </w:r>
      <w:r w:rsidR="005E4ED6" w:rsidRPr="00D938A9">
        <w:rPr>
          <w:rFonts w:asciiTheme="minorBidi" w:hAnsiTheme="minorBidi" w:cstheme="minorBidi"/>
          <w:rtl/>
        </w:rPr>
        <w:t xml:space="preserve">, ראו ביאורים </w:t>
      </w:r>
      <w:r w:rsidR="005E4ED6" w:rsidRPr="00D938A9">
        <w:rPr>
          <w:rFonts w:asciiTheme="minorBidi" w:hAnsiTheme="minorBidi" w:cstheme="minorBidi"/>
          <w:shd w:val="clear" w:color="auto" w:fill="DBE5F1"/>
          <w:rtl/>
        </w:rPr>
        <w:t>1</w:t>
      </w:r>
      <w:r w:rsidR="003B1FFD" w:rsidRPr="00D938A9">
        <w:rPr>
          <w:rFonts w:asciiTheme="minorBidi" w:hAnsiTheme="minorBidi" w:cstheme="minorBidi"/>
          <w:shd w:val="clear" w:color="auto" w:fill="DBE5F1"/>
          <w:rtl/>
        </w:rPr>
        <w:t>7</w:t>
      </w:r>
      <w:r w:rsidR="005E4ED6" w:rsidRPr="00D938A9">
        <w:rPr>
          <w:rFonts w:asciiTheme="minorBidi" w:hAnsiTheme="minorBidi" w:cstheme="minorBidi"/>
          <w:rtl/>
        </w:rPr>
        <w:t xml:space="preserve"> ו-</w:t>
      </w:r>
      <w:r w:rsidR="005E4ED6" w:rsidRPr="00D938A9">
        <w:rPr>
          <w:rFonts w:asciiTheme="minorBidi" w:hAnsiTheme="minorBidi" w:cstheme="minorBidi"/>
          <w:shd w:val="clear" w:color="auto" w:fill="DBE5F1"/>
          <w:rtl/>
        </w:rPr>
        <w:t>8</w:t>
      </w:r>
      <w:r w:rsidR="005E4ED6" w:rsidRPr="00D938A9">
        <w:rPr>
          <w:rFonts w:asciiTheme="minorBidi" w:hAnsiTheme="minorBidi" w:cstheme="minorBidi"/>
          <w:rtl/>
        </w:rPr>
        <w:t>, בהתאמה.</w:t>
      </w:r>
    </w:p>
    <w:p w14:paraId="60BC450A" w14:textId="3AE2A8D4" w:rsidR="005E4ED6" w:rsidRPr="00D938A9" w:rsidRDefault="005E4ED6" w:rsidP="00C8044C">
      <w:pPr>
        <w:ind w:left="2643"/>
        <w:jc w:val="both"/>
        <w:rPr>
          <w:rFonts w:asciiTheme="minorBidi" w:hAnsiTheme="minorBidi" w:cstheme="minorBidi"/>
          <w:rtl/>
        </w:rPr>
      </w:pPr>
    </w:p>
    <w:p w14:paraId="3A5B0EAF" w14:textId="7592F567" w:rsidR="00460E27" w:rsidRPr="00D938A9" w:rsidRDefault="00460E27">
      <w:pPr>
        <w:numPr>
          <w:ilvl w:val="0"/>
          <w:numId w:val="33"/>
        </w:numPr>
        <w:ind w:left="1952"/>
        <w:jc w:val="both"/>
        <w:rPr>
          <w:rFonts w:asciiTheme="minorBidi" w:hAnsiTheme="minorBidi" w:cstheme="minorBidi"/>
        </w:rPr>
      </w:pPr>
      <w:r w:rsidRPr="00D938A9">
        <w:rPr>
          <w:rFonts w:asciiTheme="minorBidi" w:hAnsiTheme="minorBidi" w:cstheme="minorBidi"/>
          <w:rtl/>
        </w:rPr>
        <w:t xml:space="preserve">הפסדים (רווחים) נטו מירידת ערך של נכסים פיננסיים ונכסים בגין חוזים עם לקוחות </w:t>
      </w:r>
    </w:p>
    <w:p w14:paraId="21DD61B6" w14:textId="77777777" w:rsidR="00460E27" w:rsidRPr="00D938A9" w:rsidRDefault="00460E27" w:rsidP="00C8044C">
      <w:pPr>
        <w:ind w:left="2599"/>
        <w:jc w:val="both"/>
        <w:rPr>
          <w:rFonts w:asciiTheme="minorBidi" w:hAnsiTheme="minorBidi" w:cstheme="minorBidi"/>
          <w:sz w:val="10"/>
          <w:szCs w:val="10"/>
        </w:rPr>
      </w:pPr>
    </w:p>
    <w:p w14:paraId="65C74CAA" w14:textId="24FCC683" w:rsidR="00460E27" w:rsidRPr="00D938A9" w:rsidRDefault="00460E27" w:rsidP="00C8044C">
      <w:pPr>
        <w:ind w:left="1952"/>
        <w:jc w:val="both"/>
        <w:rPr>
          <w:rFonts w:asciiTheme="minorBidi" w:hAnsiTheme="minorBidi" w:cstheme="minorBidi"/>
          <w:rtl/>
        </w:rPr>
      </w:pPr>
      <w:r w:rsidRPr="00D938A9">
        <w:rPr>
          <w:rFonts w:asciiTheme="minorBidi" w:hAnsiTheme="minorBidi" w:cstheme="minorBidi"/>
          <w:rtl/>
        </w:rPr>
        <w:t xml:space="preserve">במהלך השנים </w:t>
      </w:r>
      <w:r w:rsidR="00A4311C" w:rsidRPr="00D938A9">
        <w:rPr>
          <w:rFonts w:asciiTheme="minorBidi" w:hAnsiTheme="minorBidi" w:cstheme="minorBidi"/>
          <w:rtl/>
        </w:rPr>
        <w:t>202</w:t>
      </w:r>
      <w:r w:rsidR="00A4311C">
        <w:rPr>
          <w:rFonts w:asciiTheme="minorBidi" w:hAnsiTheme="minorBidi" w:cstheme="minorBidi" w:hint="cs"/>
          <w:rtl/>
        </w:rPr>
        <w:t>4</w:t>
      </w:r>
      <w:r w:rsidR="00A4311C" w:rsidRPr="00D938A9">
        <w:rPr>
          <w:rFonts w:asciiTheme="minorBidi" w:hAnsiTheme="minorBidi" w:cstheme="minorBidi"/>
          <w:rtl/>
        </w:rPr>
        <w:t xml:space="preserve"> </w:t>
      </w:r>
      <w:r w:rsidRPr="00D938A9">
        <w:rPr>
          <w:rFonts w:asciiTheme="minorBidi" w:hAnsiTheme="minorBidi" w:cstheme="minorBidi"/>
          <w:rtl/>
        </w:rPr>
        <w:t>ו-</w:t>
      </w:r>
      <w:r w:rsidR="00A4311C" w:rsidRPr="00D938A9">
        <w:rPr>
          <w:rFonts w:asciiTheme="minorBidi" w:hAnsiTheme="minorBidi" w:cstheme="minorBidi"/>
          <w:rtl/>
        </w:rPr>
        <w:t>202</w:t>
      </w:r>
      <w:r w:rsidR="00A4311C">
        <w:rPr>
          <w:rFonts w:asciiTheme="minorBidi" w:hAnsiTheme="minorBidi" w:cstheme="minorBidi" w:hint="cs"/>
          <w:rtl/>
        </w:rPr>
        <w:t>3</w:t>
      </w:r>
      <w:r w:rsidRPr="00D938A9">
        <w:rPr>
          <w:rFonts w:asciiTheme="minorBidi" w:hAnsiTheme="minorBidi" w:cstheme="minorBidi"/>
          <w:rtl/>
        </w:rPr>
        <w:t xml:space="preserve">, </w:t>
      </w:r>
      <w:r w:rsidR="008C77DC" w:rsidRPr="00D938A9">
        <w:rPr>
          <w:rFonts w:asciiTheme="minorBidi" w:hAnsiTheme="minorBidi" w:cstheme="minorBidi"/>
          <w:rtl/>
        </w:rPr>
        <w:t>ההפסדים (רווחים)</w:t>
      </w:r>
      <w:r w:rsidRPr="00D938A9">
        <w:rPr>
          <w:rFonts w:asciiTheme="minorBidi" w:hAnsiTheme="minorBidi" w:cstheme="minorBidi"/>
          <w:rtl/>
        </w:rPr>
        <w:t xml:space="preserve"> הבאים נטו הוכרו ברווח או הפסד</w:t>
      </w:r>
      <w:r w:rsidR="008C77DC" w:rsidRPr="00D938A9">
        <w:rPr>
          <w:rFonts w:asciiTheme="minorBidi" w:hAnsiTheme="minorBidi" w:cstheme="minorBidi"/>
          <w:rtl/>
        </w:rPr>
        <w:t xml:space="preserve"> בגין </w:t>
      </w:r>
      <w:r w:rsidRPr="00D938A9">
        <w:rPr>
          <w:rFonts w:asciiTheme="minorBidi" w:hAnsiTheme="minorBidi" w:cstheme="minorBidi"/>
          <w:rtl/>
        </w:rPr>
        <w:t>ירידת ערך של נכסים פיננסיים ונכסים בגין חוזים עם לקוחות:</w:t>
      </w:r>
    </w:p>
    <w:p w14:paraId="1C33DFAD" w14:textId="77777777" w:rsidR="00460E27" w:rsidRPr="00D938A9" w:rsidRDefault="00460E27" w:rsidP="00C8044C">
      <w:pPr>
        <w:ind w:left="2599"/>
        <w:jc w:val="both"/>
        <w:rPr>
          <w:rFonts w:asciiTheme="minorBidi" w:hAnsiTheme="minorBidi" w:cstheme="minorBidi"/>
          <w:sz w:val="6"/>
          <w:szCs w:val="6"/>
          <w:rtl/>
        </w:rPr>
      </w:pPr>
    </w:p>
    <w:tbl>
      <w:tblPr>
        <w:bidiVisual/>
        <w:tblW w:w="7294" w:type="dxa"/>
        <w:tblInd w:w="2046" w:type="dxa"/>
        <w:tblLayout w:type="fixed"/>
        <w:tblLook w:val="0000" w:firstRow="0" w:lastRow="0" w:firstColumn="0" w:lastColumn="0" w:noHBand="0" w:noVBand="0"/>
      </w:tblPr>
      <w:tblGrid>
        <w:gridCol w:w="4960"/>
        <w:gridCol w:w="1134"/>
        <w:gridCol w:w="1200"/>
      </w:tblGrid>
      <w:tr w:rsidR="00460E27" w:rsidRPr="00D938A9" w14:paraId="49AD23B0" w14:textId="77777777" w:rsidTr="00B804F1">
        <w:trPr>
          <w:trHeight w:val="183"/>
        </w:trPr>
        <w:tc>
          <w:tcPr>
            <w:tcW w:w="4960" w:type="dxa"/>
          </w:tcPr>
          <w:p w14:paraId="3B93D7E1" w14:textId="77777777" w:rsidR="00460E27" w:rsidRPr="00D938A9" w:rsidRDefault="00460E27" w:rsidP="00C8044C">
            <w:pPr>
              <w:tabs>
                <w:tab w:val="left" w:pos="284"/>
                <w:tab w:val="left" w:pos="567"/>
                <w:tab w:val="left" w:pos="851"/>
              </w:tabs>
              <w:rPr>
                <w:rFonts w:asciiTheme="minorBidi" w:hAnsiTheme="minorBidi" w:cstheme="minorBidi"/>
                <w:color w:val="000000"/>
                <w:rtl/>
              </w:rPr>
            </w:pPr>
          </w:p>
        </w:tc>
        <w:tc>
          <w:tcPr>
            <w:tcW w:w="1134" w:type="dxa"/>
          </w:tcPr>
          <w:p w14:paraId="31CDAEE7" w14:textId="10585B58" w:rsidR="00460E27" w:rsidRPr="00D938A9" w:rsidRDefault="00A4311C" w:rsidP="00C8044C">
            <w:pPr>
              <w:pBdr>
                <w:bottom w:val="single" w:sz="4" w:space="1" w:color="auto"/>
              </w:pBdr>
              <w:jc w:val="center"/>
              <w:rPr>
                <w:rFonts w:asciiTheme="minorBidi" w:hAnsiTheme="minorBidi" w:cstheme="minorBidi"/>
                <w:bCs/>
                <w:rtl/>
              </w:rPr>
            </w:pPr>
            <w:r w:rsidRPr="00D938A9">
              <w:rPr>
                <w:rFonts w:asciiTheme="minorBidi" w:hAnsiTheme="minorBidi" w:cstheme="minorBidi"/>
                <w:bCs/>
                <w:rtl/>
              </w:rPr>
              <w:t>202</w:t>
            </w:r>
            <w:r>
              <w:rPr>
                <w:rFonts w:asciiTheme="minorBidi" w:hAnsiTheme="minorBidi" w:cstheme="minorBidi" w:hint="cs"/>
                <w:bCs/>
                <w:rtl/>
              </w:rPr>
              <w:t>4</w:t>
            </w:r>
          </w:p>
        </w:tc>
        <w:tc>
          <w:tcPr>
            <w:tcW w:w="1200" w:type="dxa"/>
          </w:tcPr>
          <w:p w14:paraId="3ABB976E" w14:textId="28B50AF3" w:rsidR="00460E27" w:rsidRPr="00D938A9" w:rsidRDefault="00A4311C" w:rsidP="00C8044C">
            <w:pPr>
              <w:pBdr>
                <w:bottom w:val="single" w:sz="4" w:space="1" w:color="auto"/>
              </w:pBdr>
              <w:jc w:val="center"/>
              <w:rPr>
                <w:rFonts w:asciiTheme="minorBidi" w:hAnsiTheme="minorBidi" w:cstheme="minorBidi"/>
                <w:bCs/>
                <w:rtl/>
              </w:rPr>
            </w:pPr>
            <w:r w:rsidRPr="00D938A9">
              <w:rPr>
                <w:rFonts w:asciiTheme="minorBidi" w:hAnsiTheme="minorBidi" w:cstheme="minorBidi"/>
                <w:bCs/>
                <w:rtl/>
              </w:rPr>
              <w:t>202</w:t>
            </w:r>
            <w:r>
              <w:rPr>
                <w:rFonts w:asciiTheme="minorBidi" w:hAnsiTheme="minorBidi" w:cstheme="minorBidi" w:hint="cs"/>
                <w:bCs/>
                <w:rtl/>
              </w:rPr>
              <w:t>3</w:t>
            </w:r>
          </w:p>
        </w:tc>
      </w:tr>
      <w:tr w:rsidR="00460E27" w:rsidRPr="00D938A9" w14:paraId="287B841F" w14:textId="77777777" w:rsidTr="00B804F1">
        <w:trPr>
          <w:trHeight w:val="183"/>
        </w:trPr>
        <w:tc>
          <w:tcPr>
            <w:tcW w:w="4960" w:type="dxa"/>
          </w:tcPr>
          <w:p w14:paraId="123EF0C8" w14:textId="77777777" w:rsidR="00460E27" w:rsidRPr="00D938A9" w:rsidRDefault="00460E27" w:rsidP="00C8044C">
            <w:pPr>
              <w:tabs>
                <w:tab w:val="left" w:pos="284"/>
                <w:tab w:val="left" w:pos="567"/>
                <w:tab w:val="left" w:pos="851"/>
              </w:tabs>
              <w:rPr>
                <w:rFonts w:asciiTheme="minorBidi" w:hAnsiTheme="minorBidi" w:cstheme="minorBidi"/>
                <w:b/>
                <w:color w:val="000000"/>
                <w:rtl/>
              </w:rPr>
            </w:pPr>
          </w:p>
        </w:tc>
        <w:tc>
          <w:tcPr>
            <w:tcW w:w="2334" w:type="dxa"/>
            <w:gridSpan w:val="2"/>
            <w:vAlign w:val="bottom"/>
          </w:tcPr>
          <w:p w14:paraId="13A7D3F8" w14:textId="77777777" w:rsidR="00460E27" w:rsidRPr="00D938A9" w:rsidRDefault="00460E27"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Cs/>
                <w:rtl/>
              </w:rPr>
              <w:t>אלפי ש"ח</w:t>
            </w:r>
          </w:p>
        </w:tc>
      </w:tr>
      <w:tr w:rsidR="00460E27" w:rsidRPr="00D938A9" w14:paraId="60339387" w14:textId="77777777" w:rsidTr="00B804F1">
        <w:trPr>
          <w:trHeight w:val="183"/>
        </w:trPr>
        <w:tc>
          <w:tcPr>
            <w:tcW w:w="4960" w:type="dxa"/>
          </w:tcPr>
          <w:p w14:paraId="24907AED" w14:textId="7CEBC959" w:rsidR="00460E27" w:rsidRPr="00D938A9" w:rsidRDefault="00460E27" w:rsidP="00C8044C">
            <w:pPr>
              <w:tabs>
                <w:tab w:val="left" w:pos="567"/>
                <w:tab w:val="left" w:pos="613"/>
                <w:tab w:val="left" w:pos="851"/>
              </w:tabs>
              <w:rPr>
                <w:rFonts w:asciiTheme="minorBidi" w:hAnsiTheme="minorBidi" w:cstheme="minorBidi"/>
                <w:b/>
                <w:bCs/>
                <w:noProof/>
                <w:color w:val="000000"/>
                <w:rtl/>
              </w:rPr>
            </w:pPr>
            <w:r w:rsidRPr="00D938A9">
              <w:rPr>
                <w:rFonts w:asciiTheme="minorBidi" w:hAnsiTheme="minorBidi" w:cstheme="minorBidi"/>
                <w:noProof/>
                <w:color w:val="000000"/>
                <w:rtl/>
              </w:rPr>
              <w:t>ירידת ער</w:t>
            </w:r>
            <w:r w:rsidR="00393B2E" w:rsidRPr="00D938A9">
              <w:rPr>
                <w:rFonts w:asciiTheme="minorBidi" w:hAnsiTheme="minorBidi" w:cstheme="minorBidi"/>
                <w:noProof/>
                <w:color w:val="000000"/>
                <w:rtl/>
              </w:rPr>
              <w:t>ך בגין</w:t>
            </w:r>
            <w:r w:rsidRPr="00D938A9">
              <w:rPr>
                <w:rFonts w:asciiTheme="minorBidi" w:hAnsiTheme="minorBidi" w:cstheme="minorBidi"/>
                <w:noProof/>
                <w:color w:val="000000"/>
                <w:rtl/>
              </w:rPr>
              <w:t xml:space="preserve"> לקוחות ונכסים בגין חוזים עם לקוחות</w:t>
            </w:r>
          </w:p>
        </w:tc>
        <w:tc>
          <w:tcPr>
            <w:tcW w:w="1134" w:type="dxa"/>
          </w:tcPr>
          <w:p w14:paraId="55C8AAFE" w14:textId="77777777" w:rsidR="00460E27" w:rsidRPr="00D938A9" w:rsidRDefault="00460E27" w:rsidP="00C8044C">
            <w:pPr>
              <w:tabs>
                <w:tab w:val="decimal" w:pos="91"/>
              </w:tabs>
              <w:rPr>
                <w:rFonts w:asciiTheme="minorBidi" w:hAnsiTheme="minorBidi" w:cstheme="minorBidi"/>
                <w:noProof/>
                <w:color w:val="000000"/>
                <w:sz w:val="18"/>
                <w:szCs w:val="18"/>
                <w:rtl/>
              </w:rPr>
            </w:pPr>
          </w:p>
        </w:tc>
        <w:tc>
          <w:tcPr>
            <w:tcW w:w="1200" w:type="dxa"/>
          </w:tcPr>
          <w:p w14:paraId="0E54A466" w14:textId="77777777" w:rsidR="00460E27" w:rsidRPr="00D938A9" w:rsidRDefault="00460E27" w:rsidP="00C8044C">
            <w:pPr>
              <w:tabs>
                <w:tab w:val="decimal" w:pos="91"/>
              </w:tabs>
              <w:rPr>
                <w:rFonts w:asciiTheme="minorBidi" w:hAnsiTheme="minorBidi" w:cstheme="minorBidi"/>
                <w:noProof/>
                <w:color w:val="000000"/>
                <w:sz w:val="18"/>
                <w:szCs w:val="18"/>
                <w:rtl/>
              </w:rPr>
            </w:pPr>
          </w:p>
        </w:tc>
      </w:tr>
      <w:tr w:rsidR="00460E27" w:rsidRPr="00D938A9" w14:paraId="07B5AC7E" w14:textId="77777777" w:rsidTr="00B804F1">
        <w:trPr>
          <w:trHeight w:val="183"/>
        </w:trPr>
        <w:tc>
          <w:tcPr>
            <w:tcW w:w="4960" w:type="dxa"/>
          </w:tcPr>
          <w:p w14:paraId="35AF7DE8" w14:textId="0971C2BA" w:rsidR="00460E27" w:rsidRPr="00D938A9" w:rsidRDefault="00460E27" w:rsidP="00C8044C">
            <w:pPr>
              <w:rPr>
                <w:rFonts w:asciiTheme="minorBidi" w:hAnsiTheme="minorBidi" w:cstheme="minorBidi"/>
                <w:noProof/>
                <w:color w:val="000000"/>
                <w:rtl/>
              </w:rPr>
            </w:pPr>
            <w:r w:rsidRPr="00D938A9">
              <w:rPr>
                <w:rFonts w:asciiTheme="minorBidi" w:hAnsiTheme="minorBidi" w:cstheme="minorBidi"/>
                <w:noProof/>
                <w:color w:val="000000"/>
                <w:rtl/>
              </w:rPr>
              <w:t xml:space="preserve">ירידת ערך בגין </w:t>
            </w:r>
            <w:r w:rsidR="00393B2E" w:rsidRPr="00D938A9">
              <w:rPr>
                <w:rFonts w:asciiTheme="minorBidi" w:hAnsiTheme="minorBidi" w:cstheme="minorBidi"/>
                <w:noProof/>
                <w:color w:val="000000"/>
                <w:rtl/>
              </w:rPr>
              <w:t>מכשירי חוב</w:t>
            </w:r>
            <w:r w:rsidRPr="00D938A9">
              <w:rPr>
                <w:rFonts w:asciiTheme="minorBidi" w:hAnsiTheme="minorBidi" w:cstheme="minorBidi"/>
                <w:noProof/>
                <w:color w:val="000000"/>
                <w:rtl/>
              </w:rPr>
              <w:t xml:space="preserve"> בשווי הוגן דרך רווח כולל אחר</w:t>
            </w:r>
          </w:p>
        </w:tc>
        <w:tc>
          <w:tcPr>
            <w:tcW w:w="1134" w:type="dxa"/>
          </w:tcPr>
          <w:p w14:paraId="287DFB49" w14:textId="77777777" w:rsidR="00460E27" w:rsidRPr="00D938A9" w:rsidRDefault="00460E27" w:rsidP="00C8044C">
            <w:pPr>
              <w:tabs>
                <w:tab w:val="decimal" w:pos="91"/>
              </w:tabs>
              <w:rPr>
                <w:rFonts w:asciiTheme="minorBidi" w:hAnsiTheme="minorBidi" w:cstheme="minorBidi"/>
                <w:noProof/>
                <w:color w:val="000000"/>
                <w:sz w:val="18"/>
                <w:szCs w:val="18"/>
                <w:rtl/>
              </w:rPr>
            </w:pPr>
          </w:p>
        </w:tc>
        <w:tc>
          <w:tcPr>
            <w:tcW w:w="1200" w:type="dxa"/>
          </w:tcPr>
          <w:p w14:paraId="041DD65F" w14:textId="77777777" w:rsidR="00460E27" w:rsidRPr="00D938A9" w:rsidRDefault="00460E27" w:rsidP="00C8044C">
            <w:pPr>
              <w:tabs>
                <w:tab w:val="decimal" w:pos="91"/>
              </w:tabs>
              <w:rPr>
                <w:rFonts w:asciiTheme="minorBidi" w:hAnsiTheme="minorBidi" w:cstheme="minorBidi"/>
                <w:noProof/>
                <w:color w:val="000000"/>
                <w:sz w:val="18"/>
                <w:szCs w:val="18"/>
                <w:rtl/>
              </w:rPr>
            </w:pPr>
          </w:p>
        </w:tc>
      </w:tr>
      <w:tr w:rsidR="00460E27" w:rsidRPr="00D938A9" w14:paraId="763751DE" w14:textId="77777777" w:rsidTr="00B804F1">
        <w:trPr>
          <w:trHeight w:val="183"/>
        </w:trPr>
        <w:tc>
          <w:tcPr>
            <w:tcW w:w="4960" w:type="dxa"/>
          </w:tcPr>
          <w:p w14:paraId="5FA7172B" w14:textId="4FC21B0C" w:rsidR="00460E27" w:rsidRPr="00D938A9" w:rsidRDefault="00460E27" w:rsidP="00C8044C">
            <w:pPr>
              <w:tabs>
                <w:tab w:val="left" w:pos="567"/>
                <w:tab w:val="left" w:pos="633"/>
                <w:tab w:val="left" w:pos="851"/>
              </w:tabs>
              <w:rPr>
                <w:rFonts w:asciiTheme="minorBidi" w:hAnsiTheme="minorBidi" w:cstheme="minorBidi"/>
                <w:noProof/>
                <w:color w:val="000000"/>
                <w:rtl/>
              </w:rPr>
            </w:pPr>
            <w:r w:rsidRPr="00D938A9">
              <w:rPr>
                <w:rFonts w:asciiTheme="minorBidi" w:hAnsiTheme="minorBidi" w:cstheme="minorBidi"/>
                <w:noProof/>
                <w:color w:val="000000"/>
                <w:rtl/>
              </w:rPr>
              <w:t>ירידת ערך בגין נכסים פיננסיים אחרים</w:t>
            </w:r>
          </w:p>
        </w:tc>
        <w:tc>
          <w:tcPr>
            <w:tcW w:w="1134" w:type="dxa"/>
          </w:tcPr>
          <w:p w14:paraId="2830ABB5" w14:textId="77777777" w:rsidR="00460E27" w:rsidRPr="00D938A9" w:rsidRDefault="00460E27" w:rsidP="00C8044C">
            <w:pPr>
              <w:tabs>
                <w:tab w:val="decimal" w:pos="91"/>
              </w:tabs>
              <w:rPr>
                <w:rFonts w:asciiTheme="minorBidi" w:hAnsiTheme="minorBidi" w:cstheme="minorBidi"/>
                <w:noProof/>
                <w:color w:val="000000"/>
                <w:sz w:val="18"/>
                <w:szCs w:val="18"/>
                <w:rtl/>
              </w:rPr>
            </w:pPr>
          </w:p>
        </w:tc>
        <w:tc>
          <w:tcPr>
            <w:tcW w:w="1200" w:type="dxa"/>
          </w:tcPr>
          <w:p w14:paraId="6E38057C" w14:textId="77777777" w:rsidR="00460E27" w:rsidRPr="00D938A9" w:rsidRDefault="00460E27" w:rsidP="00C8044C">
            <w:pPr>
              <w:tabs>
                <w:tab w:val="decimal" w:pos="91"/>
              </w:tabs>
              <w:rPr>
                <w:rFonts w:asciiTheme="minorBidi" w:hAnsiTheme="minorBidi" w:cstheme="minorBidi"/>
                <w:noProof/>
                <w:color w:val="000000"/>
                <w:sz w:val="18"/>
                <w:szCs w:val="18"/>
                <w:rtl/>
              </w:rPr>
            </w:pPr>
          </w:p>
        </w:tc>
      </w:tr>
      <w:tr w:rsidR="00460E27" w:rsidRPr="00D938A9" w14:paraId="3C606ED3" w14:textId="77777777" w:rsidTr="00B804F1">
        <w:trPr>
          <w:trHeight w:val="183"/>
        </w:trPr>
        <w:tc>
          <w:tcPr>
            <w:tcW w:w="4960" w:type="dxa"/>
          </w:tcPr>
          <w:p w14:paraId="434C9A2C" w14:textId="5591652A" w:rsidR="00460E27" w:rsidRPr="00D938A9" w:rsidRDefault="00460E27" w:rsidP="00C8044C">
            <w:pPr>
              <w:tabs>
                <w:tab w:val="left" w:pos="567"/>
                <w:tab w:val="left" w:pos="633"/>
                <w:tab w:val="left" w:pos="851"/>
              </w:tabs>
              <w:rPr>
                <w:rFonts w:asciiTheme="minorBidi" w:hAnsiTheme="minorBidi" w:cstheme="minorBidi"/>
                <w:noProof/>
                <w:color w:val="000000"/>
                <w:rtl/>
              </w:rPr>
            </w:pPr>
            <w:r w:rsidRPr="00D938A9">
              <w:rPr>
                <w:rFonts w:asciiTheme="minorBidi" w:hAnsiTheme="minorBidi" w:cstheme="minorBidi"/>
                <w:noProof/>
                <w:color w:val="000000"/>
                <w:rtl/>
              </w:rPr>
              <w:t xml:space="preserve">היפוך של ירידת ערך שהוכרה </w:t>
            </w:r>
            <w:r w:rsidR="00393B2E" w:rsidRPr="00D938A9">
              <w:rPr>
                <w:rFonts w:asciiTheme="minorBidi" w:hAnsiTheme="minorBidi" w:cstheme="minorBidi"/>
                <w:noProof/>
                <w:color w:val="000000"/>
                <w:rtl/>
              </w:rPr>
              <w:t>בתקופה קודמת</w:t>
            </w:r>
          </w:p>
        </w:tc>
        <w:tc>
          <w:tcPr>
            <w:tcW w:w="1134" w:type="dxa"/>
          </w:tcPr>
          <w:p w14:paraId="6CC372CF" w14:textId="77777777" w:rsidR="00460E27" w:rsidRPr="00D938A9" w:rsidRDefault="00460E27" w:rsidP="00C8044C">
            <w:pPr>
              <w:pBdr>
                <w:bottom w:val="single" w:sz="4" w:space="1" w:color="auto"/>
              </w:pBdr>
              <w:tabs>
                <w:tab w:val="decimal" w:pos="91"/>
              </w:tabs>
              <w:rPr>
                <w:rFonts w:asciiTheme="minorBidi" w:hAnsiTheme="minorBidi" w:cstheme="minorBidi"/>
                <w:noProof/>
                <w:color w:val="000000"/>
                <w:sz w:val="18"/>
                <w:szCs w:val="18"/>
                <w:rtl/>
              </w:rPr>
            </w:pPr>
          </w:p>
        </w:tc>
        <w:tc>
          <w:tcPr>
            <w:tcW w:w="1200" w:type="dxa"/>
          </w:tcPr>
          <w:p w14:paraId="21184D76" w14:textId="77777777" w:rsidR="00460E27" w:rsidRPr="00D938A9" w:rsidRDefault="00460E27" w:rsidP="00C8044C">
            <w:pPr>
              <w:pBdr>
                <w:bottom w:val="single" w:sz="4" w:space="1" w:color="auto"/>
              </w:pBdr>
              <w:tabs>
                <w:tab w:val="decimal" w:pos="91"/>
              </w:tabs>
              <w:rPr>
                <w:rFonts w:asciiTheme="minorBidi" w:hAnsiTheme="minorBidi" w:cstheme="minorBidi"/>
                <w:noProof/>
                <w:color w:val="000000"/>
                <w:sz w:val="18"/>
                <w:szCs w:val="18"/>
                <w:rtl/>
              </w:rPr>
            </w:pPr>
          </w:p>
        </w:tc>
      </w:tr>
      <w:tr w:rsidR="00460E27" w:rsidRPr="00D938A9" w14:paraId="421A057B" w14:textId="77777777" w:rsidTr="00B804F1">
        <w:trPr>
          <w:trHeight w:val="183"/>
        </w:trPr>
        <w:tc>
          <w:tcPr>
            <w:tcW w:w="4960" w:type="dxa"/>
          </w:tcPr>
          <w:p w14:paraId="5A886F04" w14:textId="6D5BBCFF" w:rsidR="0027528A" w:rsidRPr="00D938A9" w:rsidRDefault="00393B2E" w:rsidP="00C8044C">
            <w:pPr>
              <w:tabs>
                <w:tab w:val="left" w:pos="567"/>
                <w:tab w:val="left" w:pos="613"/>
                <w:tab w:val="left" w:pos="851"/>
              </w:tabs>
              <w:rPr>
                <w:rFonts w:asciiTheme="minorBidi" w:hAnsiTheme="minorBidi" w:cstheme="minorBidi"/>
                <w:noProof/>
                <w:color w:val="000000"/>
                <w:rtl/>
              </w:rPr>
            </w:pPr>
            <w:r w:rsidRPr="00D938A9">
              <w:rPr>
                <w:rFonts w:asciiTheme="minorBidi" w:hAnsiTheme="minorBidi" w:cstheme="minorBidi"/>
                <w:noProof/>
                <w:color w:val="000000"/>
                <w:rtl/>
              </w:rPr>
              <w:t>הפסדים (רווחים) מירידת ערך של נכסים פיננסיים ונכסים בגין חוזים עם לקוחות, נטו</w:t>
            </w:r>
          </w:p>
        </w:tc>
        <w:tc>
          <w:tcPr>
            <w:tcW w:w="1134" w:type="dxa"/>
          </w:tcPr>
          <w:p w14:paraId="66C7EBED" w14:textId="77777777" w:rsidR="00393B2E" w:rsidRPr="00D938A9" w:rsidRDefault="00393B2E" w:rsidP="00C8044C">
            <w:pPr>
              <w:pBdr>
                <w:bottom w:val="double" w:sz="4" w:space="1" w:color="auto"/>
              </w:pBdr>
              <w:tabs>
                <w:tab w:val="decimal" w:pos="91"/>
              </w:tabs>
              <w:rPr>
                <w:rFonts w:asciiTheme="minorBidi" w:hAnsiTheme="minorBidi" w:cstheme="minorBidi"/>
                <w:noProof/>
                <w:color w:val="000000"/>
                <w:sz w:val="18"/>
                <w:szCs w:val="18"/>
                <w:rtl/>
              </w:rPr>
            </w:pPr>
          </w:p>
          <w:p w14:paraId="3F17C88A" w14:textId="716C6768" w:rsidR="00D249CD" w:rsidRPr="00D938A9" w:rsidRDefault="00D249CD" w:rsidP="00C8044C">
            <w:pPr>
              <w:pBdr>
                <w:bottom w:val="double" w:sz="4" w:space="1" w:color="auto"/>
              </w:pBdr>
              <w:tabs>
                <w:tab w:val="decimal" w:pos="91"/>
              </w:tabs>
              <w:rPr>
                <w:rFonts w:asciiTheme="minorBidi" w:hAnsiTheme="minorBidi" w:cstheme="minorBidi"/>
                <w:noProof/>
                <w:color w:val="000000"/>
                <w:sz w:val="18"/>
                <w:szCs w:val="18"/>
                <w:rtl/>
              </w:rPr>
            </w:pPr>
          </w:p>
        </w:tc>
        <w:tc>
          <w:tcPr>
            <w:tcW w:w="1200" w:type="dxa"/>
          </w:tcPr>
          <w:p w14:paraId="4E56E333" w14:textId="77777777" w:rsidR="00393B2E" w:rsidRPr="00D938A9" w:rsidRDefault="00393B2E" w:rsidP="00C8044C">
            <w:pPr>
              <w:pBdr>
                <w:bottom w:val="double" w:sz="4" w:space="1" w:color="auto"/>
              </w:pBdr>
              <w:tabs>
                <w:tab w:val="decimal" w:pos="91"/>
              </w:tabs>
              <w:rPr>
                <w:rFonts w:asciiTheme="minorBidi" w:hAnsiTheme="minorBidi" w:cstheme="minorBidi"/>
                <w:noProof/>
                <w:color w:val="000000"/>
                <w:sz w:val="18"/>
                <w:szCs w:val="18"/>
                <w:rtl/>
              </w:rPr>
            </w:pPr>
          </w:p>
          <w:p w14:paraId="0E75390B" w14:textId="1EB2D9B6" w:rsidR="00D249CD" w:rsidRPr="00D938A9" w:rsidRDefault="00D249CD" w:rsidP="00C8044C">
            <w:pPr>
              <w:pBdr>
                <w:bottom w:val="double" w:sz="4" w:space="1" w:color="auto"/>
              </w:pBdr>
              <w:tabs>
                <w:tab w:val="decimal" w:pos="91"/>
              </w:tabs>
              <w:rPr>
                <w:rFonts w:asciiTheme="minorBidi" w:hAnsiTheme="minorBidi" w:cstheme="minorBidi"/>
                <w:noProof/>
                <w:color w:val="000000"/>
                <w:sz w:val="18"/>
                <w:szCs w:val="18"/>
                <w:rtl/>
              </w:rPr>
            </w:pPr>
          </w:p>
        </w:tc>
      </w:tr>
    </w:tbl>
    <w:p w14:paraId="72018D40" w14:textId="77777777" w:rsidR="008C60AC" w:rsidRDefault="008C60AC" w:rsidP="00C8044C">
      <w:pPr>
        <w:ind w:left="2239"/>
        <w:jc w:val="both"/>
        <w:rPr>
          <w:rStyle w:val="a"/>
          <w:rFonts w:asciiTheme="minorBidi" w:hAnsiTheme="minorBidi" w:cstheme="minorBidi"/>
          <w:sz w:val="20"/>
          <w:szCs w:val="20"/>
          <w:u w:val="none"/>
          <w:rtl/>
        </w:rPr>
      </w:pPr>
    </w:p>
    <w:p w14:paraId="44C9D230" w14:textId="202CCEAD" w:rsidR="0027528A" w:rsidRPr="00D938A9" w:rsidRDefault="0027528A" w:rsidP="00C8044C">
      <w:pPr>
        <w:ind w:left="2239"/>
        <w:jc w:val="both"/>
        <w:rPr>
          <w:rStyle w:val="a"/>
          <w:rFonts w:asciiTheme="minorBidi" w:hAnsiTheme="minorBidi" w:cstheme="minorBidi"/>
          <w:noProof/>
          <w:sz w:val="20"/>
          <w:szCs w:val="20"/>
          <w:u w:val="none"/>
        </w:rPr>
      </w:pPr>
      <w:r w:rsidRPr="00D938A9">
        <w:rPr>
          <w:rStyle w:val="a"/>
          <w:rFonts w:asciiTheme="minorBidi" w:hAnsiTheme="minorBidi" w:cstheme="minorBidi"/>
          <w:sz w:val="20"/>
          <w:szCs w:val="20"/>
          <w:u w:val="none"/>
          <w:rtl/>
        </w:rPr>
        <w:t>לתשומת לב: סעיף זה אינו כולל שינויים בשווי ההוגן של נכסים פיננסיים הנמדדים בשווי הוגן דרך רווח או הפסד.</w:t>
      </w:r>
      <w:r w:rsidR="0088352E" w:rsidRPr="00D938A9">
        <w:rPr>
          <w:rStyle w:val="a"/>
          <w:rFonts w:asciiTheme="minorBidi" w:hAnsiTheme="minorBidi" w:cstheme="minorBidi"/>
          <w:noProof/>
          <w:sz w:val="20"/>
          <w:szCs w:val="20"/>
          <w:u w:val="none"/>
          <w:rtl/>
        </w:rPr>
        <w:t xml:space="preserve"> כמו כן, ככל שהחברה בחרה לסווג את ההשפעה של השקעות בנכסים פיננסיים מחוץ לרווח התפעולי בדוח רווח או הפסד, גם ירידת ערך של השקעות בנכסים פיננסיים תוצג מחוץ לרווח התפעולי.</w:t>
      </w:r>
    </w:p>
    <w:p w14:paraId="7604DE62" w14:textId="21AF93CA" w:rsidR="00460E27" w:rsidRPr="00D938A9" w:rsidRDefault="00460E27" w:rsidP="00C8044C">
      <w:pPr>
        <w:ind w:left="2239"/>
        <w:rPr>
          <w:rFonts w:asciiTheme="minorBidi" w:hAnsiTheme="minorBidi" w:cstheme="minorBidi"/>
          <w:rtl/>
        </w:rPr>
      </w:pPr>
    </w:p>
    <w:p w14:paraId="5DC5CC4A" w14:textId="77777777" w:rsidR="00716652" w:rsidRPr="00D938A9" w:rsidRDefault="00716652" w:rsidP="00C8044C">
      <w:pPr>
        <w:ind w:left="1592" w:hanging="425"/>
        <w:jc w:val="both"/>
        <w:rPr>
          <w:rFonts w:asciiTheme="minorBidi" w:hAnsiTheme="minorBidi" w:cstheme="minorBidi"/>
          <w:rtl/>
        </w:rPr>
      </w:pPr>
      <w:r w:rsidRPr="00D938A9">
        <w:rPr>
          <w:rFonts w:asciiTheme="minorBidi" w:hAnsiTheme="minorBidi" w:cstheme="minorBidi"/>
          <w:rtl/>
        </w:rPr>
        <w:t>ג)</w:t>
      </w:r>
      <w:r w:rsidRPr="00D938A9">
        <w:rPr>
          <w:rFonts w:asciiTheme="minorBidi" w:hAnsiTheme="minorBidi" w:cstheme="minorBidi"/>
          <w:rtl/>
        </w:rPr>
        <w:tab/>
        <w:t>סיכון נזילות</w:t>
      </w:r>
    </w:p>
    <w:p w14:paraId="5E71FD99" w14:textId="4471C6CC" w:rsidR="00716652" w:rsidRPr="00D938A9" w:rsidRDefault="00716652" w:rsidP="00C8044C">
      <w:pPr>
        <w:ind w:left="1592"/>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סעיפים 33</w:t>
      </w:r>
      <w:r w:rsidR="00BE6DC9" w:rsidRPr="00D938A9">
        <w:rPr>
          <w:rFonts w:asciiTheme="minorBidi" w:hAnsiTheme="minorBidi" w:cstheme="minorBidi"/>
          <w:color w:val="548DD4"/>
          <w:rtl/>
        </w:rPr>
        <w:t xml:space="preserve">(א) ו-(ב), 34(א), </w:t>
      </w:r>
      <w:r w:rsidRPr="00D938A9">
        <w:rPr>
          <w:rFonts w:asciiTheme="minorBidi" w:hAnsiTheme="minorBidi" w:cstheme="minorBidi"/>
          <w:color w:val="548DD4"/>
          <w:rtl/>
        </w:rPr>
        <w:t>39(ג)</w:t>
      </w:r>
    </w:p>
    <w:p w14:paraId="561AB84A" w14:textId="521D9072" w:rsidR="00716652" w:rsidRPr="00D938A9" w:rsidRDefault="00716652" w:rsidP="00C8044C">
      <w:pPr>
        <w:ind w:left="1592"/>
        <w:jc w:val="both"/>
        <w:rPr>
          <w:rFonts w:asciiTheme="minorBidi" w:hAnsiTheme="minorBidi" w:cstheme="minorBidi"/>
          <w:rtl/>
        </w:rPr>
      </w:pPr>
      <w:r w:rsidRPr="00D938A9">
        <w:rPr>
          <w:rFonts w:asciiTheme="minorBidi" w:hAnsiTheme="minorBidi" w:cstheme="minorBidi"/>
          <w:rtl/>
        </w:rPr>
        <w:t>תחזית תזרימי המזומנים מבוצעת על ידי אגף הכספים של החברה/הקבוצה הן ברמת הישויות השונות בקבוצה והן במאוחד. אגף הכספים של החברה/הקבוצה בוחן תחזיות שוטפות של דרישות נזילות בחברה/קבוצה כדי לוודא שקיימים די מזומנים לצרכים התפעוליים, תוך הקפדה שבכל עת יהיו מספיק מסגרות אשראי לא מנוצלות (</w:t>
      </w:r>
      <w:r w:rsidR="00C71783" w:rsidRPr="00D938A9">
        <w:rPr>
          <w:rFonts w:asciiTheme="minorBidi" w:hAnsiTheme="minorBidi" w:cstheme="minorBidi"/>
          <w:rtl/>
        </w:rPr>
        <w:t>ראו</w:t>
      </w:r>
      <w:r w:rsidRPr="00D938A9">
        <w:rPr>
          <w:rFonts w:asciiTheme="minorBidi" w:hAnsiTheme="minorBidi" w:cstheme="minorBidi"/>
          <w:rtl/>
        </w:rPr>
        <w:t xml:space="preserve"> ביאור __), כך שהחברה/הקבוצה לא תחרוג ממסגרות האשראי ומאמות מידה פיננסיות </w:t>
      </w:r>
      <w:r w:rsidRPr="008B66C2">
        <w:rPr>
          <w:rStyle w:val="a"/>
          <w:rFonts w:asciiTheme="minorBidi" w:hAnsiTheme="minorBidi" w:cstheme="minorBidi"/>
          <w:sz w:val="20"/>
          <w:szCs w:val="20"/>
          <w:u w:val="none"/>
          <w:rtl/>
        </w:rPr>
        <w:t>(אם קיימות)</w:t>
      </w:r>
      <w:r w:rsidRPr="00D938A9">
        <w:rPr>
          <w:rFonts w:asciiTheme="minorBidi" w:hAnsiTheme="minorBidi" w:cstheme="minorBidi"/>
          <w:rtl/>
        </w:rPr>
        <w:t xml:space="preserve"> בגין איזו ממסגרות האשראי שלה. תחזיות אלה מביאות בחשבון מספר גורמים כגון תוכניות החברה/הקבוצה להשתמש בחוב לצורך מימון פעילותה, עמידה באמות מידה פיננסיות מחייבות, עמידה במטרות של יחסי נזילות מסוימים, וכן עמידה בדרישות חיצוניות כמו חוקים או תקנות רגולציה היכן שרלוונטי (לדוגמא הגבלות מטבע).</w:t>
      </w:r>
    </w:p>
    <w:p w14:paraId="5A1CC353" w14:textId="1B4C36EA" w:rsidR="003E3C4A" w:rsidRDefault="003E3C4A">
      <w:pPr>
        <w:bidi w:val="0"/>
        <w:rPr>
          <w:rFonts w:asciiTheme="minorBidi" w:hAnsiTheme="minorBidi" w:cstheme="minorBidi"/>
          <w:rtl/>
        </w:rPr>
      </w:pPr>
      <w:r>
        <w:rPr>
          <w:rFonts w:asciiTheme="minorBidi" w:hAnsiTheme="minorBidi" w:cstheme="minorBidi"/>
          <w:rtl/>
        </w:rPr>
        <w:br w:type="page"/>
      </w:r>
    </w:p>
    <w:p w14:paraId="0E6B8A8D" w14:textId="77777777" w:rsidR="003E3C4A" w:rsidRPr="00D938A9" w:rsidRDefault="003E3C4A" w:rsidP="003E3C4A">
      <w:pPr>
        <w:jc w:val="both"/>
        <w:rPr>
          <w:rFonts w:asciiTheme="minorBidi" w:hAnsiTheme="minorBidi" w:cstheme="minorBidi"/>
          <w:b/>
          <w:bCs/>
          <w:rtl/>
        </w:rPr>
      </w:pP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55E35CCA" w14:textId="77777777" w:rsidR="00716652" w:rsidRDefault="00716652" w:rsidP="00C8044C">
      <w:pPr>
        <w:ind w:left="1592"/>
        <w:jc w:val="both"/>
        <w:rPr>
          <w:rFonts w:asciiTheme="minorBidi" w:hAnsiTheme="minorBidi" w:cstheme="minorBidi"/>
          <w:rtl/>
        </w:rPr>
      </w:pPr>
    </w:p>
    <w:p w14:paraId="49B4CDAB" w14:textId="3E67B2B0" w:rsidR="000066BC" w:rsidRPr="00D938A9" w:rsidRDefault="000066BC" w:rsidP="000066BC">
      <w:pPr>
        <w:ind w:left="1592"/>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סעיפים</w:t>
      </w:r>
      <w:r w:rsidR="0025505A">
        <w:rPr>
          <w:rFonts w:asciiTheme="minorBidi" w:hAnsiTheme="minorBidi" w:cstheme="minorBidi" w:hint="cs"/>
          <w:color w:val="548DD4"/>
          <w:rtl/>
        </w:rPr>
        <w:t xml:space="preserve"> 34(ג),</w:t>
      </w:r>
      <w:r w:rsidRPr="00D938A9">
        <w:rPr>
          <w:rFonts w:asciiTheme="minorBidi" w:hAnsiTheme="minorBidi" w:cstheme="minorBidi"/>
          <w:color w:val="548DD4"/>
          <w:rtl/>
        </w:rPr>
        <w:t xml:space="preserve"> 39(ג)</w:t>
      </w:r>
      <w:r>
        <w:rPr>
          <w:rFonts w:asciiTheme="minorBidi" w:hAnsiTheme="minorBidi" w:cstheme="minorBidi" w:hint="cs"/>
          <w:color w:val="548DD4"/>
          <w:rtl/>
        </w:rPr>
        <w:t>, ב11ו(י)</w:t>
      </w:r>
      <w:r w:rsidR="0025505A">
        <w:rPr>
          <w:rFonts w:asciiTheme="minorBidi" w:hAnsiTheme="minorBidi" w:cstheme="minorBidi" w:hint="cs"/>
          <w:color w:val="548DD4"/>
          <w:rtl/>
        </w:rPr>
        <w:t xml:space="preserve">, </w:t>
      </w:r>
      <w:r w:rsidR="00302105">
        <w:rPr>
          <w:rFonts w:ascii="Georgia" w:hAnsi="Georgia" w:cstheme="minorBidi"/>
          <w:color w:val="548DD4"/>
        </w:rPr>
        <w:t>IG18(d)</w:t>
      </w:r>
      <w:r w:rsidR="00302105">
        <w:rPr>
          <w:rFonts w:asciiTheme="minorBidi" w:hAnsiTheme="minorBidi" w:cstheme="minorBidi" w:hint="cs"/>
          <w:color w:val="548DD4"/>
          <w:rtl/>
        </w:rPr>
        <w:t xml:space="preserve">, </w:t>
      </w:r>
      <w:r w:rsidR="00302105" w:rsidRPr="000A2644">
        <w:rPr>
          <w:rFonts w:ascii="Georgia" w:hAnsi="Georgia" w:cstheme="minorBidi"/>
          <w:color w:val="548DD4"/>
        </w:rPr>
        <w:t>IG</w:t>
      </w:r>
      <w:r w:rsidR="00302105">
        <w:rPr>
          <w:rFonts w:ascii="Georgia" w:hAnsi="Georgia" w:cstheme="minorBidi"/>
          <w:color w:val="548DD4"/>
        </w:rPr>
        <w:t>18A(iv)</w:t>
      </w:r>
      <w:r w:rsidRPr="00D938A9">
        <w:rPr>
          <w:rFonts w:asciiTheme="minorBidi" w:hAnsiTheme="minorBidi" w:cstheme="minorBidi"/>
          <w:color w:val="548DD4"/>
          <w:rtl/>
        </w:rPr>
        <w:tab/>
      </w:r>
    </w:p>
    <w:p w14:paraId="79507ED3" w14:textId="6A7BB5F5" w:rsidR="00566686" w:rsidRDefault="00004E57" w:rsidP="00566686">
      <w:pPr>
        <w:ind w:left="1592"/>
        <w:jc w:val="both"/>
        <w:rPr>
          <w:rFonts w:asciiTheme="minorBidi" w:hAnsiTheme="minorBidi" w:cstheme="minorBidi"/>
          <w:rtl/>
        </w:rPr>
      </w:pPr>
      <w:r>
        <w:rPr>
          <w:rFonts w:asciiTheme="minorBidi" w:hAnsiTheme="minorBidi" w:cstheme="minorBidi" w:hint="cs"/>
          <w:rtl/>
        </w:rPr>
        <w:t xml:space="preserve">כאמור בביאור </w:t>
      </w:r>
      <w:r w:rsidRPr="00A6308D">
        <w:rPr>
          <w:rFonts w:asciiTheme="minorBidi" w:hAnsiTheme="minorBidi" w:cstheme="minorBidi" w:hint="cs"/>
          <w:shd w:val="clear" w:color="auto" w:fill="DBE5F1"/>
          <w:rtl/>
        </w:rPr>
        <w:t>2</w:t>
      </w:r>
      <w:r w:rsidR="00DF2206">
        <w:rPr>
          <w:rFonts w:asciiTheme="minorBidi" w:hAnsiTheme="minorBidi" w:cstheme="minorBidi" w:hint="cs"/>
          <w:shd w:val="clear" w:color="auto" w:fill="DBE5F1"/>
          <w:rtl/>
        </w:rPr>
        <w:t>3</w:t>
      </w:r>
      <w:r w:rsidRPr="00A6308D">
        <w:rPr>
          <w:rFonts w:asciiTheme="minorBidi" w:hAnsiTheme="minorBidi" w:cstheme="minorBidi" w:hint="cs"/>
          <w:shd w:val="clear" w:color="auto" w:fill="DBE5F1"/>
          <w:rtl/>
        </w:rPr>
        <w:t>ב</w:t>
      </w:r>
      <w:r w:rsidR="00DF2206">
        <w:rPr>
          <w:rFonts w:asciiTheme="minorBidi" w:hAnsiTheme="minorBidi" w:cstheme="minorBidi" w:hint="cs"/>
          <w:shd w:val="clear" w:color="auto" w:fill="DBE5F1"/>
          <w:rtl/>
        </w:rPr>
        <w:t>'(5)</w:t>
      </w:r>
      <w:r>
        <w:rPr>
          <w:rFonts w:asciiTheme="minorBidi" w:hAnsiTheme="minorBidi" w:cstheme="minorBidi" w:hint="cs"/>
          <w:rtl/>
        </w:rPr>
        <w:t xml:space="preserve">, ביום 1 בינואר 2022, </w:t>
      </w:r>
      <w:r>
        <w:rPr>
          <w:rFonts w:asciiTheme="minorBidi" w:hAnsiTheme="minorBidi" w:cs="Arial" w:hint="cs"/>
          <w:noProof/>
          <w:rtl/>
        </w:rPr>
        <w:t>החברה/הקבוצה נכנסה להסדר מימון ספקים המסתיים ביום 31 בדצמבר 2025. צעד זה שי</w:t>
      </w:r>
      <w:r w:rsidRPr="00D34E7B">
        <w:rPr>
          <w:rFonts w:asciiTheme="minorBidi" w:hAnsiTheme="minorBidi" w:cs="Arial" w:hint="eastAsia"/>
          <w:noProof/>
          <w:rtl/>
        </w:rPr>
        <w:t>פר</w:t>
      </w:r>
      <w:r w:rsidRPr="00D34E7B">
        <w:rPr>
          <w:rFonts w:asciiTheme="minorBidi" w:hAnsiTheme="minorBidi" w:cs="Arial"/>
          <w:noProof/>
          <w:rtl/>
        </w:rPr>
        <w:t xml:space="preserve"> </w:t>
      </w:r>
      <w:r w:rsidRPr="00D34E7B">
        <w:rPr>
          <w:rFonts w:asciiTheme="minorBidi" w:hAnsiTheme="minorBidi" w:cs="Arial" w:hint="eastAsia"/>
          <w:noProof/>
          <w:rtl/>
        </w:rPr>
        <w:t>את</w:t>
      </w:r>
      <w:r w:rsidRPr="00D34E7B">
        <w:rPr>
          <w:rFonts w:asciiTheme="minorBidi" w:hAnsiTheme="minorBidi" w:cs="Arial"/>
          <w:noProof/>
          <w:rtl/>
        </w:rPr>
        <w:t xml:space="preserve"> </w:t>
      </w:r>
      <w:r w:rsidRPr="00D34E7B">
        <w:rPr>
          <w:rFonts w:asciiTheme="minorBidi" w:hAnsiTheme="minorBidi" w:cs="Arial" w:hint="eastAsia"/>
          <w:noProof/>
          <w:rtl/>
        </w:rPr>
        <w:t>ההון</w:t>
      </w:r>
      <w:r w:rsidRPr="00D34E7B">
        <w:rPr>
          <w:rFonts w:asciiTheme="minorBidi" w:hAnsiTheme="minorBidi" w:cs="Arial"/>
          <w:noProof/>
          <w:rtl/>
        </w:rPr>
        <w:t xml:space="preserve"> </w:t>
      </w:r>
      <w:r w:rsidRPr="00D34E7B">
        <w:rPr>
          <w:rFonts w:asciiTheme="minorBidi" w:hAnsiTheme="minorBidi" w:cs="Arial" w:hint="eastAsia"/>
          <w:noProof/>
          <w:rtl/>
        </w:rPr>
        <w:t>החוזר</w:t>
      </w:r>
      <w:r>
        <w:rPr>
          <w:rFonts w:asciiTheme="minorBidi" w:hAnsiTheme="minorBidi" w:cs="Arial" w:hint="cs"/>
          <w:noProof/>
          <w:rtl/>
        </w:rPr>
        <w:t xml:space="preserve"> של החברה/הקבוצה.</w:t>
      </w:r>
      <w:r>
        <w:rPr>
          <w:rFonts w:asciiTheme="minorBidi" w:hAnsiTheme="minorBidi" w:cstheme="minorBidi" w:hint="cs"/>
          <w:rtl/>
        </w:rPr>
        <w:t xml:space="preserve"> מצבו הפיננסי של הגוף הפיננסי טוב </w:t>
      </w:r>
      <w:r w:rsidRPr="0068526A">
        <w:rPr>
          <w:rFonts w:asciiTheme="minorBidi" w:hAnsiTheme="minorBidi" w:cstheme="minorBidi" w:hint="eastAsia"/>
          <w:rtl/>
        </w:rPr>
        <w:t>ולחברה</w:t>
      </w:r>
      <w:r w:rsidRPr="0068526A">
        <w:rPr>
          <w:rFonts w:asciiTheme="minorBidi" w:hAnsiTheme="minorBidi" w:cstheme="minorBidi"/>
          <w:rtl/>
        </w:rPr>
        <w:t xml:space="preserve">/לקבוצה </w:t>
      </w:r>
      <w:r w:rsidRPr="0068526A">
        <w:rPr>
          <w:rFonts w:asciiTheme="minorBidi" w:hAnsiTheme="minorBidi" w:cstheme="minorBidi" w:hint="eastAsia"/>
          <w:rtl/>
        </w:rPr>
        <w:t>אין</w:t>
      </w:r>
      <w:r w:rsidRPr="0068526A">
        <w:rPr>
          <w:rFonts w:asciiTheme="minorBidi" w:hAnsiTheme="minorBidi" w:cstheme="minorBidi"/>
          <w:rtl/>
        </w:rPr>
        <w:t xml:space="preserve"> </w:t>
      </w:r>
      <w:r w:rsidRPr="0068526A">
        <w:rPr>
          <w:rFonts w:asciiTheme="minorBidi" w:hAnsiTheme="minorBidi" w:cstheme="minorBidi" w:hint="eastAsia"/>
          <w:rtl/>
        </w:rPr>
        <w:t>ריכוז</w:t>
      </w:r>
      <w:r w:rsidRPr="0068526A">
        <w:rPr>
          <w:rFonts w:asciiTheme="minorBidi" w:hAnsiTheme="minorBidi" w:cstheme="minorBidi"/>
          <w:rtl/>
        </w:rPr>
        <w:t xml:space="preserve"> </w:t>
      </w:r>
      <w:r w:rsidRPr="0068526A">
        <w:rPr>
          <w:rFonts w:asciiTheme="minorBidi" w:hAnsiTheme="minorBidi" w:cstheme="minorBidi" w:hint="eastAsia"/>
          <w:rtl/>
        </w:rPr>
        <w:t>משמעותי</w:t>
      </w:r>
      <w:r w:rsidRPr="0068526A">
        <w:rPr>
          <w:rFonts w:asciiTheme="minorBidi" w:hAnsiTheme="minorBidi" w:cstheme="minorBidi"/>
          <w:rtl/>
        </w:rPr>
        <w:t xml:space="preserve"> של סיכון נזילות </w:t>
      </w:r>
      <w:r>
        <w:rPr>
          <w:rFonts w:asciiTheme="minorBidi" w:hAnsiTheme="minorBidi" w:cstheme="minorBidi" w:hint="cs"/>
          <w:rtl/>
        </w:rPr>
        <w:t>מול אותו</w:t>
      </w:r>
      <w:r w:rsidRPr="0068526A">
        <w:rPr>
          <w:rFonts w:asciiTheme="minorBidi" w:hAnsiTheme="minorBidi" w:cstheme="minorBidi"/>
          <w:rtl/>
        </w:rPr>
        <w:t xml:space="preserve"> </w:t>
      </w:r>
      <w:r w:rsidRPr="0068526A">
        <w:rPr>
          <w:rFonts w:asciiTheme="minorBidi" w:hAnsiTheme="minorBidi" w:cstheme="minorBidi" w:hint="eastAsia"/>
          <w:rtl/>
        </w:rPr>
        <w:t>גוף</w:t>
      </w:r>
      <w:r w:rsidRPr="0068526A">
        <w:rPr>
          <w:rFonts w:asciiTheme="minorBidi" w:hAnsiTheme="minorBidi" w:cstheme="minorBidi"/>
          <w:rtl/>
        </w:rPr>
        <w:t xml:space="preserve"> </w:t>
      </w:r>
      <w:r w:rsidRPr="0068526A">
        <w:rPr>
          <w:rFonts w:asciiTheme="minorBidi" w:hAnsiTheme="minorBidi" w:cstheme="minorBidi" w:hint="eastAsia"/>
          <w:rtl/>
        </w:rPr>
        <w:t>פיננסי</w:t>
      </w:r>
      <w:r w:rsidR="004536F9">
        <w:rPr>
          <w:rFonts w:asciiTheme="minorBidi" w:hAnsiTheme="minorBidi" w:cstheme="minorBidi" w:hint="cs"/>
          <w:rtl/>
        </w:rPr>
        <w:t>.</w:t>
      </w:r>
    </w:p>
    <w:p w14:paraId="258516A2" w14:textId="77777777" w:rsidR="00566686" w:rsidRPr="00D938A9" w:rsidRDefault="00566686" w:rsidP="00566686">
      <w:pPr>
        <w:ind w:left="1592"/>
        <w:jc w:val="both"/>
        <w:rPr>
          <w:rFonts w:asciiTheme="minorBidi" w:hAnsiTheme="minorBidi" w:cstheme="minorBidi"/>
          <w:rtl/>
        </w:rPr>
      </w:pPr>
    </w:p>
    <w:p w14:paraId="1C7E3C31" w14:textId="58643233" w:rsidR="00BE30E4" w:rsidRPr="00D938A9" w:rsidRDefault="00BE30E4" w:rsidP="00C8044C">
      <w:pPr>
        <w:ind w:left="1592"/>
        <w:jc w:val="both"/>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סעיפים 39(א) ו-(ב), ב11ה</w:t>
      </w:r>
    </w:p>
    <w:p w14:paraId="31D7F300" w14:textId="584D356E" w:rsidR="00716652" w:rsidRPr="00D938A9" w:rsidRDefault="00716652" w:rsidP="00C8044C">
      <w:pPr>
        <w:ind w:left="1592"/>
        <w:jc w:val="both"/>
        <w:rPr>
          <w:rFonts w:asciiTheme="minorBidi" w:hAnsiTheme="minorBidi" w:cstheme="minorBidi"/>
          <w:rtl/>
        </w:rPr>
      </w:pPr>
      <w:r w:rsidRPr="00D938A9">
        <w:rPr>
          <w:rFonts w:asciiTheme="minorBidi" w:hAnsiTheme="minorBidi" w:cstheme="minorBidi"/>
          <w:rtl/>
        </w:rPr>
        <w:t xml:space="preserve">עודפי מזומנים המוחזקים על ידי הישויות התפעוליות בקבוצה, שאינם נדרשים למימון הפעילות כחלק מההון החוזר, מועברים לגזברות הקבוצה ומושקעים באפיקי השקעה נושאי ריבית כגון חשבונות עו"ש, פיקדונות לזמן קצוב, אגרות חוב ואפיקים סולידיים נוספים. אפיקי השקעה אלה נבחרים בהתאם לתקופת הפירעון הרצויה או בהתאם למידת הנזילות שלהם כך שלקבוצה יהיו די יתרות מזומנים, בהתאם לתחזיות האמורות לעיל. נכון ליום 31 בדצמבר </w:t>
      </w:r>
      <w:r w:rsidR="00A4311C" w:rsidRPr="00D938A9">
        <w:rPr>
          <w:rFonts w:asciiTheme="minorBidi" w:hAnsiTheme="minorBidi" w:cstheme="minorBidi"/>
          <w:rtl/>
        </w:rPr>
        <w:t>202</w:t>
      </w:r>
      <w:r w:rsidR="00A4311C">
        <w:rPr>
          <w:rFonts w:asciiTheme="minorBidi" w:hAnsiTheme="minorBidi" w:cstheme="minorBidi" w:hint="cs"/>
          <w:rtl/>
        </w:rPr>
        <w:t>4</w:t>
      </w:r>
      <w:r w:rsidRPr="00D938A9">
        <w:rPr>
          <w:rFonts w:asciiTheme="minorBidi" w:hAnsiTheme="minorBidi" w:cstheme="minorBidi"/>
          <w:rtl/>
        </w:rPr>
        <w:t xml:space="preserve">, הקבוצה מחזיקה במלוות קצרות מועד (מק"מ) ממשלתיות בשווי של כ-___ מיליון ש"ח (31 בדצמבר </w:t>
      </w:r>
      <w:r w:rsidR="00A4311C" w:rsidRPr="00D938A9">
        <w:rPr>
          <w:rFonts w:asciiTheme="minorBidi" w:hAnsiTheme="minorBidi" w:cstheme="minorBidi"/>
          <w:rtl/>
        </w:rPr>
        <w:t>202</w:t>
      </w:r>
      <w:r w:rsidR="00A4311C">
        <w:rPr>
          <w:rFonts w:asciiTheme="minorBidi" w:hAnsiTheme="minorBidi" w:cstheme="minorBidi" w:hint="cs"/>
          <w:rtl/>
        </w:rPr>
        <w:t>3</w:t>
      </w:r>
      <w:r w:rsidR="00A4311C" w:rsidRPr="00D938A9">
        <w:rPr>
          <w:rFonts w:asciiTheme="minorBidi" w:hAnsiTheme="minorBidi" w:cstheme="minorBidi"/>
          <w:rtl/>
        </w:rPr>
        <w:t xml:space="preserve"> </w:t>
      </w:r>
      <w:r w:rsidRPr="00D938A9">
        <w:rPr>
          <w:rFonts w:asciiTheme="minorBidi" w:hAnsiTheme="minorBidi" w:cstheme="minorBidi"/>
          <w:rtl/>
        </w:rPr>
        <w:t xml:space="preserve">- כ-___ מיליון ש"ח) ונכסים נזילים אחרים בסך כ-___ מיליון ש"ח (31 בדצמבר </w:t>
      </w:r>
      <w:r w:rsidR="00A4311C" w:rsidRPr="00D938A9">
        <w:rPr>
          <w:rFonts w:asciiTheme="minorBidi" w:hAnsiTheme="minorBidi" w:cstheme="minorBidi"/>
          <w:rtl/>
        </w:rPr>
        <w:t>202</w:t>
      </w:r>
      <w:r w:rsidR="00A4311C">
        <w:rPr>
          <w:rFonts w:asciiTheme="minorBidi" w:hAnsiTheme="minorBidi" w:cstheme="minorBidi" w:hint="cs"/>
          <w:rtl/>
        </w:rPr>
        <w:t>3</w:t>
      </w:r>
      <w:r w:rsidR="00A4311C" w:rsidRPr="00D938A9">
        <w:rPr>
          <w:rFonts w:asciiTheme="minorBidi" w:hAnsiTheme="minorBidi" w:cstheme="minorBidi"/>
          <w:rtl/>
        </w:rPr>
        <w:t xml:space="preserve"> </w:t>
      </w:r>
      <w:r w:rsidR="004B4FB4" w:rsidRPr="00D938A9">
        <w:rPr>
          <w:rFonts w:asciiTheme="minorBidi" w:hAnsiTheme="minorBidi" w:cstheme="minorBidi"/>
          <w:rtl/>
        </w:rPr>
        <w:t>-</w:t>
      </w:r>
      <w:r w:rsidRPr="00D938A9">
        <w:rPr>
          <w:rFonts w:asciiTheme="minorBidi" w:hAnsiTheme="minorBidi" w:cstheme="minorBidi"/>
          <w:rtl/>
        </w:rPr>
        <w:t xml:space="preserve"> כ</w:t>
      </w:r>
      <w:r w:rsidR="00E06235" w:rsidRPr="00D938A9">
        <w:rPr>
          <w:rFonts w:asciiTheme="minorBidi" w:hAnsiTheme="minorBidi" w:cstheme="minorBidi"/>
          <w:rtl/>
        </w:rPr>
        <w:t>-</w:t>
      </w:r>
      <w:r w:rsidRPr="00D938A9">
        <w:rPr>
          <w:rFonts w:asciiTheme="minorBidi" w:hAnsiTheme="minorBidi" w:cstheme="minorBidi"/>
          <w:rtl/>
        </w:rPr>
        <w:t>___ מיליון ש"ח) הצפויים להפיק לקבוצה תזרימי מזומנים לניהול סיכון הנזילות.</w:t>
      </w:r>
    </w:p>
    <w:p w14:paraId="34FA0A2B" w14:textId="77777777" w:rsidR="00C35D54" w:rsidRPr="00D938A9" w:rsidRDefault="00C35D54" w:rsidP="00C8044C">
      <w:pPr>
        <w:ind w:left="1592"/>
        <w:jc w:val="both"/>
        <w:rPr>
          <w:rFonts w:asciiTheme="minorBidi" w:hAnsiTheme="minorBidi" w:cstheme="minorBidi"/>
          <w:color w:val="808080"/>
          <w:rtl/>
        </w:rPr>
      </w:pPr>
    </w:p>
    <w:p w14:paraId="7764D302" w14:textId="6D34CD46" w:rsidR="00716652" w:rsidRPr="00D938A9" w:rsidRDefault="00716652" w:rsidP="00C8044C">
      <w:pPr>
        <w:ind w:left="1564"/>
        <w:jc w:val="both"/>
        <w:rPr>
          <w:rFonts w:asciiTheme="minorBidi" w:hAnsiTheme="minorBidi" w:cstheme="minorBidi"/>
          <w:rtl/>
        </w:rPr>
      </w:pPr>
      <w:r w:rsidRPr="00D938A9">
        <w:rPr>
          <w:rFonts w:asciiTheme="minorBidi" w:hAnsiTheme="minorBidi" w:cstheme="minorBidi"/>
          <w:rtl/>
        </w:rPr>
        <w:t xml:space="preserve">הטבלה שלהלן מציגה ניתוח של התחייבויותיה הפיננסיות שאינן נגזרות של החברה/קבוצה ושל ההתחייבויות הפיננסיות הנגזרות המסולקות בנטו, כשהן מסווגות לקבוצות חלות רלוונטיות, על פי התקופה הנותרת למועד פירעונן החוזי נכון לתאריך הדוח על המצב הכספי. התחייבויות פיננסיות נגזרות נכללות בניתוח אם מועדי הפירעון החוזיים שלהם חיוניים להבנת עיתוי תזרימי המזומנים. הסכומים המוצגים בטבלה הנם תזרימי מזומנים חוזיים בלתי מהוונים למעט בגין מכשירים נגזרים מוחזקים למסחר הנכללים בשווי הוגן. </w:t>
      </w:r>
    </w:p>
    <w:p w14:paraId="71FFE730" w14:textId="64A4F0A4" w:rsidR="00324B3A" w:rsidRPr="00D938A9" w:rsidRDefault="00324B3A" w:rsidP="00C8044C">
      <w:pPr>
        <w:bidi w:val="0"/>
        <w:jc w:val="both"/>
        <w:rPr>
          <w:rFonts w:asciiTheme="minorBidi" w:hAnsiTheme="minorBidi" w:cstheme="minorBidi"/>
        </w:rPr>
      </w:pPr>
    </w:p>
    <w:p w14:paraId="01551932" w14:textId="77777777" w:rsidR="00716652" w:rsidRPr="00D938A9" w:rsidRDefault="00716652" w:rsidP="00C8044C">
      <w:pPr>
        <w:ind w:left="1564"/>
        <w:jc w:val="both"/>
        <w:rPr>
          <w:rStyle w:val="a"/>
          <w:rFonts w:asciiTheme="minorBidi" w:eastAsia="Cambria" w:hAnsiTheme="minorBidi" w:cstheme="minorBidi"/>
          <w:b/>
          <w:bCs/>
          <w:noProof/>
          <w:sz w:val="20"/>
          <w:szCs w:val="20"/>
          <w:u w:val="none"/>
          <w:rtl/>
        </w:rPr>
      </w:pPr>
      <w:r w:rsidRPr="00D938A9">
        <w:rPr>
          <w:rStyle w:val="a"/>
          <w:rFonts w:asciiTheme="minorBidi" w:eastAsia="Cambria" w:hAnsiTheme="minorBidi" w:cstheme="minorBidi"/>
          <w:b/>
          <w:bCs/>
          <w:noProof/>
          <w:sz w:val="20"/>
          <w:szCs w:val="20"/>
          <w:u w:val="none"/>
          <w:rtl/>
        </w:rPr>
        <w:t>לתשומת לב:</w:t>
      </w:r>
    </w:p>
    <w:p w14:paraId="7984F68A" w14:textId="250796F4" w:rsidR="00E06235" w:rsidRPr="00D938A9" w:rsidRDefault="00716652" w:rsidP="00C8044C">
      <w:pPr>
        <w:ind w:left="1564"/>
        <w:jc w:val="both"/>
        <w:rPr>
          <w:rStyle w:val="a"/>
          <w:rFonts w:asciiTheme="minorBidi" w:eastAsia="Cambria" w:hAnsiTheme="minorBidi" w:cstheme="minorBidi"/>
          <w:noProof/>
          <w:sz w:val="20"/>
          <w:szCs w:val="20"/>
          <w:u w:val="none"/>
          <w:rtl/>
        </w:rPr>
      </w:pPr>
      <w:r w:rsidRPr="00D938A9">
        <w:rPr>
          <w:rStyle w:val="a"/>
          <w:rFonts w:asciiTheme="minorBidi" w:eastAsia="Cambria" w:hAnsiTheme="minorBidi" w:cstheme="minorBidi"/>
          <w:noProof/>
          <w:sz w:val="20"/>
          <w:szCs w:val="20"/>
          <w:u w:val="none"/>
          <w:rtl/>
        </w:rPr>
        <w:t>בהתאם ל-</w:t>
      </w:r>
      <w:r w:rsidRPr="000A2644">
        <w:rPr>
          <w:rStyle w:val="a"/>
          <w:rFonts w:ascii="Georgia" w:eastAsia="Cambria" w:hAnsi="Georgia" w:cstheme="minorBidi"/>
          <w:noProof/>
          <w:sz w:val="20"/>
          <w:szCs w:val="20"/>
          <w:u w:val="none"/>
        </w:rPr>
        <w:t>IFRS 7</w:t>
      </w:r>
      <w:r w:rsidR="004947AD" w:rsidRPr="00D938A9">
        <w:rPr>
          <w:rStyle w:val="a"/>
          <w:rFonts w:asciiTheme="minorBidi" w:eastAsia="Cambria" w:hAnsiTheme="minorBidi" w:cstheme="minorBidi"/>
          <w:noProof/>
          <w:sz w:val="20"/>
          <w:szCs w:val="20"/>
          <w:u w:val="none"/>
          <w:rtl/>
        </w:rPr>
        <w:t>,</w:t>
      </w:r>
      <w:r w:rsidRPr="00D938A9">
        <w:rPr>
          <w:rStyle w:val="a"/>
          <w:rFonts w:asciiTheme="minorBidi" w:eastAsia="Cambria" w:hAnsiTheme="minorBidi" w:cstheme="minorBidi"/>
          <w:noProof/>
          <w:sz w:val="20"/>
          <w:szCs w:val="20"/>
          <w:u w:val="none"/>
          <w:rtl/>
        </w:rPr>
        <w:t xml:space="preserve"> נדרשת הצגת תזרימי מזומנים חוזיים עתידיים בלתי מהוונים של ההתחייבויות מפולחים לפי שנים. מאחר שהסכומים הנכללים בטבלה מייצגים כאמור תזרימי מזומנים חוזיים בלתי מהוונים, </w:t>
      </w:r>
      <w:r w:rsidRPr="00D938A9">
        <w:rPr>
          <w:rStyle w:val="a"/>
          <w:rFonts w:asciiTheme="minorBidi" w:eastAsia="Cambria" w:hAnsiTheme="minorBidi" w:cstheme="minorBidi"/>
          <w:b/>
          <w:bCs/>
          <w:noProof/>
          <w:sz w:val="20"/>
          <w:szCs w:val="20"/>
          <w:u w:val="none"/>
          <w:rtl/>
        </w:rPr>
        <w:t>סכומים אלה לא יתאימו לסכומים בדוח על המצב הכספי בגין ההתחייבויות האמורות</w:t>
      </w:r>
      <w:r w:rsidRPr="00D938A9">
        <w:rPr>
          <w:rStyle w:val="a"/>
          <w:rFonts w:asciiTheme="minorBidi" w:eastAsia="Cambria" w:hAnsiTheme="minorBidi" w:cstheme="minorBidi"/>
          <w:noProof/>
          <w:sz w:val="20"/>
          <w:szCs w:val="20"/>
          <w:u w:val="none"/>
          <w:rtl/>
        </w:rPr>
        <w:t xml:space="preserve"> (מאחר שההתחייבויות המוצגות בדוח על המצב הכספי הינן במקרים רבים בסכומים מהוונים שאינם כוללים ריביות עתידיות). </w:t>
      </w:r>
    </w:p>
    <w:p w14:paraId="7CF2F6D4" w14:textId="70D007EB" w:rsidR="00716652" w:rsidRPr="00D938A9" w:rsidRDefault="00716652" w:rsidP="00C8044C">
      <w:pPr>
        <w:ind w:left="1564"/>
        <w:jc w:val="both"/>
        <w:rPr>
          <w:rStyle w:val="a"/>
          <w:rFonts w:asciiTheme="minorBidi" w:eastAsia="Cambria" w:hAnsiTheme="minorBidi" w:cstheme="minorBidi"/>
          <w:noProof/>
          <w:sz w:val="20"/>
          <w:szCs w:val="20"/>
          <w:u w:val="none"/>
          <w:rtl/>
        </w:rPr>
      </w:pPr>
      <w:r w:rsidRPr="00D938A9">
        <w:rPr>
          <w:rStyle w:val="a"/>
          <w:rFonts w:asciiTheme="minorBidi" w:eastAsia="Cambria" w:hAnsiTheme="minorBidi" w:cstheme="minorBidi"/>
          <w:noProof/>
          <w:sz w:val="20"/>
          <w:szCs w:val="20"/>
          <w:u w:val="none"/>
          <w:rtl/>
        </w:rPr>
        <w:t>יצוין כי המידע שנדרש בטבלה להלן הינו בגין כל ההתחייבויות ולא רק בגין התחייבויות לזמן ארוך.</w:t>
      </w:r>
    </w:p>
    <w:p w14:paraId="1CAAF3E6" w14:textId="655B8B48" w:rsidR="003E3C4A" w:rsidRDefault="003E3C4A">
      <w:pPr>
        <w:bidi w:val="0"/>
        <w:rPr>
          <w:rStyle w:val="a"/>
          <w:rFonts w:asciiTheme="minorBidi" w:eastAsia="Cambria" w:hAnsiTheme="minorBidi" w:cstheme="minorBidi"/>
          <w:noProof/>
          <w:sz w:val="20"/>
          <w:szCs w:val="20"/>
          <w:u w:val="none"/>
          <w:rtl/>
        </w:rPr>
      </w:pPr>
      <w:r>
        <w:rPr>
          <w:rStyle w:val="a"/>
          <w:rFonts w:asciiTheme="minorBidi" w:eastAsia="Cambria" w:hAnsiTheme="minorBidi" w:cstheme="minorBidi"/>
          <w:noProof/>
          <w:sz w:val="20"/>
          <w:szCs w:val="20"/>
          <w:u w:val="none"/>
          <w:rtl/>
        </w:rPr>
        <w:br w:type="page"/>
      </w:r>
    </w:p>
    <w:p w14:paraId="547A624F" w14:textId="77777777" w:rsidR="003E3C4A" w:rsidRPr="00D938A9" w:rsidRDefault="003E3C4A" w:rsidP="003E3C4A">
      <w:pPr>
        <w:jc w:val="both"/>
        <w:rPr>
          <w:rFonts w:asciiTheme="minorBidi" w:hAnsiTheme="minorBidi" w:cstheme="minorBidi"/>
          <w:b/>
          <w:bCs/>
          <w:rtl/>
        </w:rPr>
      </w:pP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03FB2300" w14:textId="77777777" w:rsidR="003E3C4A" w:rsidRDefault="003E3C4A" w:rsidP="00C8044C">
      <w:pPr>
        <w:ind w:left="1564"/>
        <w:jc w:val="both"/>
        <w:rPr>
          <w:rStyle w:val="a"/>
          <w:rFonts w:asciiTheme="minorBidi" w:eastAsia="Cambria" w:hAnsiTheme="minorBidi" w:cstheme="minorBidi"/>
          <w:noProof/>
          <w:sz w:val="20"/>
          <w:szCs w:val="20"/>
          <w:u w:val="none"/>
          <w:rtl/>
        </w:rPr>
      </w:pPr>
    </w:p>
    <w:p w14:paraId="0FF41609" w14:textId="3C2CC5BF" w:rsidR="00716652" w:rsidRPr="00D938A9" w:rsidRDefault="00716652" w:rsidP="00C8044C">
      <w:pPr>
        <w:ind w:left="1564"/>
        <w:jc w:val="both"/>
        <w:rPr>
          <w:rStyle w:val="a"/>
          <w:rFonts w:asciiTheme="minorBidi" w:eastAsia="Cambria" w:hAnsiTheme="minorBidi" w:cstheme="minorBidi"/>
          <w:noProof/>
          <w:sz w:val="20"/>
          <w:szCs w:val="20"/>
          <w:u w:val="none"/>
          <w:rtl/>
        </w:rPr>
      </w:pPr>
      <w:r w:rsidRPr="00D938A9">
        <w:rPr>
          <w:rStyle w:val="a"/>
          <w:rFonts w:asciiTheme="minorBidi" w:eastAsia="Cambria" w:hAnsiTheme="minorBidi" w:cstheme="minorBidi"/>
          <w:noProof/>
          <w:sz w:val="20"/>
          <w:szCs w:val="20"/>
          <w:u w:val="none"/>
          <w:rtl/>
        </w:rPr>
        <w:t>לפי התקן אין חובה להשתמש במסגרות הזמן המוצגות להלן. מסגרות הזמן צריכות להתבסס על החלטת ההנהלה לפי האופן בו מתנהלת החברה/הקבוצה. מסגרות הזמן בטבלה צריכות לספק רמת פירוט שתאפשר לקורא להבין את מצב הנזילות בישות.</w:t>
      </w:r>
    </w:p>
    <w:p w14:paraId="21FE03DB" w14:textId="3278B2A0" w:rsidR="00324B3A" w:rsidRPr="00D938A9" w:rsidRDefault="00716652" w:rsidP="00C8044C">
      <w:pPr>
        <w:ind w:left="1564"/>
        <w:jc w:val="both"/>
        <w:rPr>
          <w:rStyle w:val="a"/>
          <w:rFonts w:asciiTheme="minorBidi" w:eastAsia="Cambria" w:hAnsiTheme="minorBidi" w:cstheme="minorBidi"/>
          <w:noProof/>
          <w:sz w:val="20"/>
          <w:szCs w:val="20"/>
          <w:u w:val="none"/>
          <w:rtl/>
        </w:rPr>
      </w:pPr>
      <w:r w:rsidRPr="00D938A9">
        <w:rPr>
          <w:rStyle w:val="a"/>
          <w:rFonts w:asciiTheme="minorBidi" w:eastAsia="Cambria" w:hAnsiTheme="minorBidi" w:cstheme="minorBidi"/>
          <w:noProof/>
          <w:sz w:val="20"/>
          <w:szCs w:val="20"/>
          <w:u w:val="none"/>
          <w:rtl/>
        </w:rPr>
        <w:t>ניתוח הפירעון מתייחס אך ורק למכשירים פיננסיים, ולכן לא נכללות בו התחייבויות שאינן פיננסיות</w:t>
      </w:r>
      <w:r w:rsidR="00EE0AAC" w:rsidRPr="00D938A9">
        <w:rPr>
          <w:rStyle w:val="a"/>
          <w:rFonts w:asciiTheme="minorBidi" w:eastAsia="Cambria" w:hAnsiTheme="minorBidi" w:cstheme="minorBidi"/>
          <w:noProof/>
          <w:sz w:val="20"/>
          <w:szCs w:val="20"/>
          <w:u w:val="none"/>
          <w:rtl/>
        </w:rPr>
        <w:t>.</w:t>
      </w:r>
      <w:r w:rsidRPr="00D938A9">
        <w:rPr>
          <w:rStyle w:val="a"/>
          <w:rFonts w:asciiTheme="minorBidi" w:eastAsia="Cambria" w:hAnsiTheme="minorBidi" w:cstheme="minorBidi"/>
          <w:noProof/>
          <w:sz w:val="20"/>
          <w:szCs w:val="20"/>
          <w:u w:val="none"/>
          <w:rtl/>
        </w:rPr>
        <w:t xml:space="preserve"> </w:t>
      </w:r>
    </w:p>
    <w:p w14:paraId="28E69EF5" w14:textId="77777777" w:rsidR="00716652" w:rsidRPr="00D938A9" w:rsidRDefault="00716652" w:rsidP="00C8044C">
      <w:pPr>
        <w:tabs>
          <w:tab w:val="left" w:pos="2559"/>
        </w:tabs>
        <w:ind w:left="567"/>
        <w:rPr>
          <w:rFonts w:asciiTheme="minorBidi" w:hAnsiTheme="minorBidi" w:cstheme="minorBidi"/>
          <w:rtl/>
        </w:rPr>
      </w:pPr>
    </w:p>
    <w:tbl>
      <w:tblPr>
        <w:bidiVisual/>
        <w:tblW w:w="8932" w:type="dxa"/>
        <w:jc w:val="right"/>
        <w:tblLook w:val="0000" w:firstRow="0" w:lastRow="0" w:firstColumn="0" w:lastColumn="0" w:noHBand="0" w:noVBand="0"/>
      </w:tblPr>
      <w:tblGrid>
        <w:gridCol w:w="4816"/>
        <w:gridCol w:w="998"/>
        <w:gridCol w:w="992"/>
        <w:gridCol w:w="1134"/>
        <w:gridCol w:w="992"/>
      </w:tblGrid>
      <w:tr w:rsidR="00716652" w:rsidRPr="00D938A9" w14:paraId="43E51925" w14:textId="77777777" w:rsidTr="004B5667">
        <w:trPr>
          <w:jc w:val="right"/>
        </w:trPr>
        <w:tc>
          <w:tcPr>
            <w:tcW w:w="4816" w:type="dxa"/>
          </w:tcPr>
          <w:p w14:paraId="326CF1E6" w14:textId="77777777" w:rsidR="00716652" w:rsidRPr="00D938A9" w:rsidRDefault="00716652" w:rsidP="00C8044C">
            <w:pPr>
              <w:jc w:val="center"/>
              <w:rPr>
                <w:rFonts w:asciiTheme="minorBidi" w:hAnsiTheme="minorBidi" w:cstheme="minorBidi"/>
                <w:b/>
                <w:bCs/>
                <w:rtl/>
              </w:rPr>
            </w:pPr>
          </w:p>
        </w:tc>
        <w:tc>
          <w:tcPr>
            <w:tcW w:w="998" w:type="dxa"/>
            <w:vAlign w:val="bottom"/>
          </w:tcPr>
          <w:p w14:paraId="1888D6AE"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פחות משנה</w:t>
            </w:r>
          </w:p>
        </w:tc>
        <w:tc>
          <w:tcPr>
            <w:tcW w:w="992" w:type="dxa"/>
            <w:vAlign w:val="bottom"/>
          </w:tcPr>
          <w:p w14:paraId="54A087AF"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בין שנה </w:t>
            </w:r>
            <w:r w:rsidRPr="00D938A9">
              <w:rPr>
                <w:rFonts w:asciiTheme="minorBidi" w:hAnsiTheme="minorBidi" w:cstheme="minorBidi"/>
                <w:b/>
                <w:bCs/>
                <w:rtl/>
              </w:rPr>
              <w:br/>
              <w:t>ל-2 שנים</w:t>
            </w:r>
          </w:p>
        </w:tc>
        <w:tc>
          <w:tcPr>
            <w:tcW w:w="1134" w:type="dxa"/>
            <w:vAlign w:val="bottom"/>
          </w:tcPr>
          <w:p w14:paraId="2D822070"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בין 2 שנים</w:t>
            </w:r>
            <w:r w:rsidRPr="00D938A9">
              <w:rPr>
                <w:rFonts w:asciiTheme="minorBidi" w:hAnsiTheme="minorBidi" w:cstheme="minorBidi"/>
                <w:b/>
                <w:bCs/>
              </w:rPr>
              <w:t xml:space="preserve"> </w:t>
            </w:r>
            <w:r w:rsidRPr="00D938A9">
              <w:rPr>
                <w:rFonts w:asciiTheme="minorBidi" w:hAnsiTheme="minorBidi" w:cstheme="minorBidi"/>
                <w:b/>
                <w:bCs/>
                <w:rtl/>
              </w:rPr>
              <w:t>ל-5 שנים</w:t>
            </w:r>
          </w:p>
        </w:tc>
        <w:tc>
          <w:tcPr>
            <w:tcW w:w="992" w:type="dxa"/>
            <w:vAlign w:val="bottom"/>
          </w:tcPr>
          <w:p w14:paraId="742336AF" w14:textId="77777777" w:rsidR="00716652" w:rsidRPr="00D938A9" w:rsidRDefault="00716652" w:rsidP="00C8044C">
            <w:pPr>
              <w:pBdr>
                <w:bottom w:val="single" w:sz="4" w:space="1" w:color="auto"/>
              </w:pBdr>
              <w:tabs>
                <w:tab w:val="left" w:pos="72"/>
              </w:tabs>
              <w:jc w:val="center"/>
              <w:rPr>
                <w:rFonts w:asciiTheme="minorBidi" w:hAnsiTheme="minorBidi" w:cstheme="minorBidi"/>
                <w:b/>
                <w:bCs/>
                <w:rtl/>
              </w:rPr>
            </w:pPr>
            <w:r w:rsidRPr="00D938A9">
              <w:rPr>
                <w:rFonts w:asciiTheme="minorBidi" w:hAnsiTheme="minorBidi" w:cstheme="minorBidi"/>
                <w:b/>
                <w:bCs/>
                <w:rtl/>
              </w:rPr>
              <w:t>יותר</w:t>
            </w:r>
          </w:p>
          <w:p w14:paraId="05F5DB27" w14:textId="77777777" w:rsidR="00716652" w:rsidRPr="00D938A9" w:rsidRDefault="00716652" w:rsidP="00C8044C">
            <w:pPr>
              <w:pBdr>
                <w:bottom w:val="single" w:sz="4" w:space="1" w:color="auto"/>
              </w:pBdr>
              <w:tabs>
                <w:tab w:val="left" w:pos="72"/>
              </w:tabs>
              <w:jc w:val="center"/>
              <w:rPr>
                <w:rFonts w:asciiTheme="minorBidi" w:hAnsiTheme="minorBidi" w:cstheme="minorBidi"/>
                <w:b/>
                <w:bCs/>
                <w:rtl/>
              </w:rPr>
            </w:pPr>
            <w:r w:rsidRPr="00D938A9">
              <w:rPr>
                <w:rFonts w:asciiTheme="minorBidi" w:hAnsiTheme="minorBidi" w:cstheme="minorBidi"/>
                <w:b/>
                <w:bCs/>
                <w:rtl/>
              </w:rPr>
              <w:t>מ-5 שנים</w:t>
            </w:r>
          </w:p>
        </w:tc>
      </w:tr>
      <w:tr w:rsidR="00716652" w:rsidRPr="00D938A9" w14:paraId="168064C5" w14:textId="77777777" w:rsidTr="004B5667">
        <w:trPr>
          <w:jc w:val="right"/>
        </w:trPr>
        <w:tc>
          <w:tcPr>
            <w:tcW w:w="4816" w:type="dxa"/>
          </w:tcPr>
          <w:p w14:paraId="47028033" w14:textId="77777777" w:rsidR="00716652" w:rsidRPr="00D938A9" w:rsidRDefault="00716652" w:rsidP="00C8044C">
            <w:pPr>
              <w:jc w:val="center"/>
              <w:rPr>
                <w:rFonts w:asciiTheme="minorBidi" w:hAnsiTheme="minorBidi" w:cstheme="minorBidi"/>
                <w:b/>
                <w:bCs/>
                <w:rtl/>
              </w:rPr>
            </w:pPr>
          </w:p>
        </w:tc>
        <w:tc>
          <w:tcPr>
            <w:tcW w:w="4116" w:type="dxa"/>
            <w:gridSpan w:val="4"/>
            <w:vAlign w:val="bottom"/>
          </w:tcPr>
          <w:p w14:paraId="45FD039C" w14:textId="4E977325"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אלפי </w:t>
            </w:r>
            <w:r w:rsidR="004B5667" w:rsidRPr="00D938A9">
              <w:rPr>
                <w:rFonts w:asciiTheme="minorBidi" w:hAnsiTheme="minorBidi" w:cstheme="minorBidi"/>
                <w:b/>
                <w:bCs/>
                <w:rtl/>
              </w:rPr>
              <w:t>ש"ח</w:t>
            </w:r>
          </w:p>
        </w:tc>
      </w:tr>
      <w:tr w:rsidR="00716652" w:rsidRPr="00D938A9" w14:paraId="6D7955BC" w14:textId="77777777" w:rsidTr="004B5667">
        <w:trPr>
          <w:jc w:val="right"/>
        </w:trPr>
        <w:tc>
          <w:tcPr>
            <w:tcW w:w="4816" w:type="dxa"/>
            <w:vAlign w:val="bottom"/>
          </w:tcPr>
          <w:p w14:paraId="56A69F06" w14:textId="2F36C7E3" w:rsidR="00716652" w:rsidRPr="00D938A9" w:rsidRDefault="00716652" w:rsidP="00C8044C">
            <w:pPr>
              <w:rPr>
                <w:rFonts w:asciiTheme="minorBidi" w:hAnsiTheme="minorBidi" w:cstheme="minorBidi"/>
                <w:b/>
                <w:bCs/>
                <w:rtl/>
              </w:rPr>
            </w:pPr>
            <w:r w:rsidRPr="00D938A9">
              <w:rPr>
                <w:rFonts w:asciiTheme="minorBidi" w:hAnsiTheme="minorBidi" w:cstheme="minorBidi"/>
                <w:b/>
                <w:bCs/>
                <w:rtl/>
              </w:rPr>
              <w:t xml:space="preserve">יתרה ליום 31 בדצמבר </w:t>
            </w:r>
            <w:r w:rsidR="00A4311C" w:rsidRPr="00D938A9">
              <w:rPr>
                <w:rFonts w:asciiTheme="minorBidi" w:hAnsiTheme="minorBidi" w:cstheme="minorBidi"/>
                <w:b/>
                <w:bCs/>
                <w:rtl/>
              </w:rPr>
              <w:t>202</w:t>
            </w:r>
            <w:r w:rsidR="00A4311C">
              <w:rPr>
                <w:rFonts w:asciiTheme="minorBidi" w:hAnsiTheme="minorBidi" w:cstheme="minorBidi" w:hint="cs"/>
                <w:b/>
                <w:bCs/>
                <w:rtl/>
              </w:rPr>
              <w:t>4</w:t>
            </w:r>
            <w:r w:rsidRPr="00D938A9">
              <w:rPr>
                <w:rFonts w:asciiTheme="minorBidi" w:hAnsiTheme="minorBidi" w:cstheme="minorBidi"/>
                <w:b/>
                <w:bCs/>
                <w:rtl/>
              </w:rPr>
              <w:t>:</w:t>
            </w:r>
          </w:p>
        </w:tc>
        <w:tc>
          <w:tcPr>
            <w:tcW w:w="998" w:type="dxa"/>
            <w:vAlign w:val="bottom"/>
          </w:tcPr>
          <w:p w14:paraId="512F91A1" w14:textId="77777777" w:rsidR="00716652" w:rsidRPr="00D938A9" w:rsidRDefault="00716652" w:rsidP="00C8044C">
            <w:pPr>
              <w:rPr>
                <w:rFonts w:asciiTheme="minorBidi" w:hAnsiTheme="minorBidi" w:cstheme="minorBidi"/>
                <w:rtl/>
              </w:rPr>
            </w:pPr>
          </w:p>
        </w:tc>
        <w:tc>
          <w:tcPr>
            <w:tcW w:w="992" w:type="dxa"/>
            <w:vAlign w:val="bottom"/>
          </w:tcPr>
          <w:p w14:paraId="28F2AF45" w14:textId="77777777" w:rsidR="00716652" w:rsidRPr="00D938A9" w:rsidRDefault="00716652" w:rsidP="00C8044C">
            <w:pPr>
              <w:rPr>
                <w:rFonts w:asciiTheme="minorBidi" w:hAnsiTheme="minorBidi" w:cstheme="minorBidi"/>
                <w:rtl/>
              </w:rPr>
            </w:pPr>
          </w:p>
        </w:tc>
        <w:tc>
          <w:tcPr>
            <w:tcW w:w="1134" w:type="dxa"/>
            <w:vAlign w:val="bottom"/>
          </w:tcPr>
          <w:p w14:paraId="013AC57C" w14:textId="77777777" w:rsidR="00716652" w:rsidRPr="00D938A9" w:rsidRDefault="00716652" w:rsidP="00C8044C">
            <w:pPr>
              <w:rPr>
                <w:rFonts w:asciiTheme="minorBidi" w:hAnsiTheme="minorBidi" w:cstheme="minorBidi"/>
                <w:rtl/>
              </w:rPr>
            </w:pPr>
          </w:p>
        </w:tc>
        <w:tc>
          <w:tcPr>
            <w:tcW w:w="992" w:type="dxa"/>
            <w:vAlign w:val="bottom"/>
          </w:tcPr>
          <w:p w14:paraId="46B6CA3D" w14:textId="77777777" w:rsidR="00716652" w:rsidRPr="00D938A9" w:rsidRDefault="00716652" w:rsidP="00C8044C">
            <w:pPr>
              <w:rPr>
                <w:rFonts w:asciiTheme="minorBidi" w:hAnsiTheme="minorBidi" w:cstheme="minorBidi"/>
                <w:rtl/>
              </w:rPr>
            </w:pPr>
          </w:p>
        </w:tc>
      </w:tr>
      <w:tr w:rsidR="00716652" w:rsidRPr="00D938A9" w14:paraId="4EF23E82" w14:textId="77777777" w:rsidTr="004B5667">
        <w:trPr>
          <w:jc w:val="right"/>
        </w:trPr>
        <w:tc>
          <w:tcPr>
            <w:tcW w:w="4816" w:type="dxa"/>
            <w:vAlign w:val="bottom"/>
          </w:tcPr>
          <w:p w14:paraId="62DAEEDA" w14:textId="77CCB5E8" w:rsidR="00716652" w:rsidRPr="00D938A9" w:rsidRDefault="00716652" w:rsidP="00C8044C">
            <w:pPr>
              <w:ind w:left="459" w:hanging="142"/>
              <w:rPr>
                <w:rFonts w:asciiTheme="minorBidi" w:hAnsiTheme="minorBidi" w:cstheme="minorBidi"/>
                <w:rtl/>
              </w:rPr>
            </w:pPr>
            <w:r w:rsidRPr="00D938A9">
              <w:rPr>
                <w:rFonts w:asciiTheme="minorBidi" w:hAnsiTheme="minorBidi" w:cstheme="minorBidi"/>
                <w:rtl/>
              </w:rPr>
              <w:t>אשראי והלווא</w:t>
            </w:r>
            <w:r w:rsidR="00A956A5" w:rsidRPr="00D938A9">
              <w:rPr>
                <w:rFonts w:asciiTheme="minorBidi" w:hAnsiTheme="minorBidi" w:cstheme="minorBidi"/>
                <w:rtl/>
              </w:rPr>
              <w:t>ות (למעט התחייבויות בגין חכיר</w:t>
            </w:r>
            <w:r w:rsidR="00CC3E0B" w:rsidRPr="00D938A9">
              <w:rPr>
                <w:rFonts w:asciiTheme="minorBidi" w:hAnsiTheme="minorBidi" w:cstheme="minorBidi"/>
                <w:rtl/>
              </w:rPr>
              <w:t>ות</w:t>
            </w:r>
            <w:r w:rsidRPr="00D938A9">
              <w:rPr>
                <w:rFonts w:asciiTheme="minorBidi" w:hAnsiTheme="minorBidi" w:cstheme="minorBidi"/>
                <w:rtl/>
              </w:rPr>
              <w:t>)</w:t>
            </w:r>
          </w:p>
        </w:tc>
        <w:tc>
          <w:tcPr>
            <w:tcW w:w="998" w:type="dxa"/>
            <w:vAlign w:val="bottom"/>
          </w:tcPr>
          <w:p w14:paraId="040A0E38" w14:textId="77777777" w:rsidR="00716652" w:rsidRPr="00D938A9" w:rsidRDefault="00716652" w:rsidP="00C8044C">
            <w:pPr>
              <w:rPr>
                <w:rFonts w:asciiTheme="minorBidi" w:hAnsiTheme="minorBidi" w:cstheme="minorBidi"/>
                <w:rtl/>
              </w:rPr>
            </w:pPr>
          </w:p>
        </w:tc>
        <w:tc>
          <w:tcPr>
            <w:tcW w:w="992" w:type="dxa"/>
            <w:vAlign w:val="bottom"/>
          </w:tcPr>
          <w:p w14:paraId="10D038D6" w14:textId="77777777" w:rsidR="00716652" w:rsidRPr="00D938A9" w:rsidRDefault="00716652" w:rsidP="00C8044C">
            <w:pPr>
              <w:rPr>
                <w:rFonts w:asciiTheme="minorBidi" w:hAnsiTheme="minorBidi" w:cstheme="minorBidi"/>
                <w:rtl/>
              </w:rPr>
            </w:pPr>
          </w:p>
        </w:tc>
        <w:tc>
          <w:tcPr>
            <w:tcW w:w="1134" w:type="dxa"/>
            <w:vAlign w:val="bottom"/>
          </w:tcPr>
          <w:p w14:paraId="1F212FF4" w14:textId="77777777" w:rsidR="00716652" w:rsidRPr="00D938A9" w:rsidRDefault="00716652" w:rsidP="00C8044C">
            <w:pPr>
              <w:rPr>
                <w:rFonts w:asciiTheme="minorBidi" w:hAnsiTheme="minorBidi" w:cstheme="minorBidi"/>
                <w:rtl/>
              </w:rPr>
            </w:pPr>
          </w:p>
        </w:tc>
        <w:tc>
          <w:tcPr>
            <w:tcW w:w="992" w:type="dxa"/>
            <w:vAlign w:val="bottom"/>
          </w:tcPr>
          <w:p w14:paraId="57395EAF" w14:textId="77777777" w:rsidR="00716652" w:rsidRPr="00D938A9" w:rsidRDefault="00716652" w:rsidP="00C8044C">
            <w:pPr>
              <w:rPr>
                <w:rFonts w:asciiTheme="minorBidi" w:hAnsiTheme="minorBidi" w:cstheme="minorBidi"/>
                <w:rtl/>
              </w:rPr>
            </w:pPr>
          </w:p>
        </w:tc>
      </w:tr>
      <w:tr w:rsidR="00716652" w:rsidRPr="00D938A9" w14:paraId="2DB5CE1A" w14:textId="77777777" w:rsidTr="004B5667">
        <w:trPr>
          <w:jc w:val="right"/>
        </w:trPr>
        <w:tc>
          <w:tcPr>
            <w:tcW w:w="4816" w:type="dxa"/>
            <w:vAlign w:val="bottom"/>
          </w:tcPr>
          <w:p w14:paraId="3E54E063" w14:textId="1A7181D0" w:rsidR="00716652" w:rsidRPr="00D938A9" w:rsidRDefault="00716652" w:rsidP="00C8044C">
            <w:pPr>
              <w:ind w:firstLine="317"/>
              <w:rPr>
                <w:rFonts w:asciiTheme="minorBidi" w:hAnsiTheme="minorBidi" w:cstheme="minorBidi"/>
                <w:rtl/>
              </w:rPr>
            </w:pPr>
            <w:r w:rsidRPr="00D938A9">
              <w:rPr>
                <w:rFonts w:asciiTheme="minorBidi" w:hAnsiTheme="minorBidi" w:cstheme="minorBidi"/>
                <w:rtl/>
              </w:rPr>
              <w:t xml:space="preserve">התחייבויות בגין </w:t>
            </w:r>
            <w:r w:rsidR="00E97DB4" w:rsidRPr="00D938A9">
              <w:rPr>
                <w:rFonts w:asciiTheme="minorBidi" w:hAnsiTheme="minorBidi" w:cstheme="minorBidi"/>
                <w:rtl/>
              </w:rPr>
              <w:t xml:space="preserve">חכירות </w:t>
            </w:r>
          </w:p>
        </w:tc>
        <w:tc>
          <w:tcPr>
            <w:tcW w:w="998" w:type="dxa"/>
            <w:vAlign w:val="bottom"/>
          </w:tcPr>
          <w:p w14:paraId="593103AA" w14:textId="77777777" w:rsidR="00716652" w:rsidRPr="00D938A9" w:rsidRDefault="00716652" w:rsidP="00C8044C">
            <w:pPr>
              <w:rPr>
                <w:rFonts w:asciiTheme="minorBidi" w:hAnsiTheme="minorBidi" w:cstheme="minorBidi"/>
                <w:rtl/>
              </w:rPr>
            </w:pPr>
          </w:p>
        </w:tc>
        <w:tc>
          <w:tcPr>
            <w:tcW w:w="992" w:type="dxa"/>
            <w:vAlign w:val="bottom"/>
          </w:tcPr>
          <w:p w14:paraId="48667875" w14:textId="77777777" w:rsidR="00716652" w:rsidRPr="00D938A9" w:rsidRDefault="00716652" w:rsidP="00C8044C">
            <w:pPr>
              <w:rPr>
                <w:rFonts w:asciiTheme="minorBidi" w:hAnsiTheme="minorBidi" w:cstheme="minorBidi"/>
                <w:rtl/>
              </w:rPr>
            </w:pPr>
          </w:p>
        </w:tc>
        <w:tc>
          <w:tcPr>
            <w:tcW w:w="1134" w:type="dxa"/>
            <w:vAlign w:val="bottom"/>
          </w:tcPr>
          <w:p w14:paraId="1E280955" w14:textId="77777777" w:rsidR="00716652" w:rsidRPr="00D938A9" w:rsidRDefault="00716652" w:rsidP="00C8044C">
            <w:pPr>
              <w:rPr>
                <w:rFonts w:asciiTheme="minorBidi" w:hAnsiTheme="minorBidi" w:cstheme="minorBidi"/>
                <w:rtl/>
              </w:rPr>
            </w:pPr>
          </w:p>
        </w:tc>
        <w:tc>
          <w:tcPr>
            <w:tcW w:w="992" w:type="dxa"/>
            <w:vAlign w:val="bottom"/>
          </w:tcPr>
          <w:p w14:paraId="00FAB9C8" w14:textId="77777777" w:rsidR="00716652" w:rsidRPr="00D938A9" w:rsidRDefault="00716652" w:rsidP="00C8044C">
            <w:pPr>
              <w:rPr>
                <w:rFonts w:asciiTheme="minorBidi" w:hAnsiTheme="minorBidi" w:cstheme="minorBidi"/>
                <w:rtl/>
              </w:rPr>
            </w:pPr>
          </w:p>
        </w:tc>
      </w:tr>
      <w:tr w:rsidR="00716652" w:rsidRPr="00D938A9" w14:paraId="1BE2EB88" w14:textId="77777777" w:rsidTr="004B5667">
        <w:trPr>
          <w:jc w:val="right"/>
        </w:trPr>
        <w:tc>
          <w:tcPr>
            <w:tcW w:w="4816" w:type="dxa"/>
            <w:vAlign w:val="bottom"/>
          </w:tcPr>
          <w:p w14:paraId="32B087E0" w14:textId="77777777" w:rsidR="00716652" w:rsidRPr="00D938A9" w:rsidRDefault="00716652" w:rsidP="00C8044C">
            <w:pPr>
              <w:ind w:left="459" w:hanging="142"/>
              <w:rPr>
                <w:rFonts w:asciiTheme="minorBidi" w:hAnsiTheme="minorBidi" w:cstheme="minorBidi"/>
                <w:rtl/>
              </w:rPr>
            </w:pPr>
            <w:r w:rsidRPr="00D938A9">
              <w:rPr>
                <w:rFonts w:asciiTheme="minorBidi" w:hAnsiTheme="minorBidi" w:cstheme="minorBidi"/>
                <w:rtl/>
              </w:rPr>
              <w:t>מכשירים פיננסיים נגזרים המוחזקים למסחר ומיושבים בנטו (חוזי החלפה על שער ריבית)</w:t>
            </w:r>
          </w:p>
        </w:tc>
        <w:tc>
          <w:tcPr>
            <w:tcW w:w="998" w:type="dxa"/>
            <w:vAlign w:val="bottom"/>
          </w:tcPr>
          <w:p w14:paraId="395965D8" w14:textId="77777777" w:rsidR="00716652" w:rsidRPr="00D938A9" w:rsidRDefault="00716652" w:rsidP="00C8044C">
            <w:pPr>
              <w:rPr>
                <w:rFonts w:asciiTheme="minorBidi" w:hAnsiTheme="minorBidi" w:cstheme="minorBidi"/>
                <w:rtl/>
              </w:rPr>
            </w:pPr>
          </w:p>
        </w:tc>
        <w:tc>
          <w:tcPr>
            <w:tcW w:w="992" w:type="dxa"/>
            <w:vAlign w:val="bottom"/>
          </w:tcPr>
          <w:p w14:paraId="35A4D9E9" w14:textId="77777777" w:rsidR="00716652" w:rsidRPr="00D938A9" w:rsidRDefault="00716652" w:rsidP="00C8044C">
            <w:pPr>
              <w:rPr>
                <w:rFonts w:asciiTheme="minorBidi" w:hAnsiTheme="minorBidi" w:cstheme="minorBidi"/>
                <w:rtl/>
              </w:rPr>
            </w:pPr>
          </w:p>
        </w:tc>
        <w:tc>
          <w:tcPr>
            <w:tcW w:w="1134" w:type="dxa"/>
            <w:vAlign w:val="bottom"/>
          </w:tcPr>
          <w:p w14:paraId="104897EA" w14:textId="77777777" w:rsidR="00716652" w:rsidRPr="00D938A9" w:rsidRDefault="00716652" w:rsidP="00C8044C">
            <w:pPr>
              <w:rPr>
                <w:rFonts w:asciiTheme="minorBidi" w:hAnsiTheme="minorBidi" w:cstheme="minorBidi"/>
                <w:rtl/>
              </w:rPr>
            </w:pPr>
          </w:p>
        </w:tc>
        <w:tc>
          <w:tcPr>
            <w:tcW w:w="992" w:type="dxa"/>
            <w:vAlign w:val="bottom"/>
          </w:tcPr>
          <w:p w14:paraId="4BF89E6F" w14:textId="77777777" w:rsidR="00716652" w:rsidRPr="00D938A9" w:rsidRDefault="00716652" w:rsidP="00C8044C">
            <w:pPr>
              <w:rPr>
                <w:rFonts w:asciiTheme="minorBidi" w:hAnsiTheme="minorBidi" w:cstheme="minorBidi"/>
                <w:rtl/>
              </w:rPr>
            </w:pPr>
          </w:p>
        </w:tc>
      </w:tr>
      <w:tr w:rsidR="00716652" w:rsidRPr="00D938A9" w14:paraId="5449B20F" w14:textId="77777777" w:rsidTr="004B5667">
        <w:trPr>
          <w:jc w:val="right"/>
        </w:trPr>
        <w:tc>
          <w:tcPr>
            <w:tcW w:w="4816" w:type="dxa"/>
            <w:vAlign w:val="bottom"/>
          </w:tcPr>
          <w:p w14:paraId="6B7286C3" w14:textId="77777777" w:rsidR="00716652" w:rsidRPr="00D938A9" w:rsidRDefault="00716652" w:rsidP="00C8044C">
            <w:pPr>
              <w:ind w:firstLine="317"/>
              <w:rPr>
                <w:rFonts w:asciiTheme="minorBidi" w:hAnsiTheme="minorBidi" w:cstheme="minorBidi"/>
                <w:rtl/>
              </w:rPr>
            </w:pPr>
            <w:r w:rsidRPr="00D938A9">
              <w:rPr>
                <w:rFonts w:asciiTheme="minorBidi" w:hAnsiTheme="minorBidi" w:cstheme="minorBidi"/>
                <w:rtl/>
              </w:rPr>
              <w:t>ספקים ויתרות זכות אחרות</w:t>
            </w:r>
          </w:p>
        </w:tc>
        <w:tc>
          <w:tcPr>
            <w:tcW w:w="998" w:type="dxa"/>
            <w:vAlign w:val="bottom"/>
          </w:tcPr>
          <w:p w14:paraId="23A8D62F" w14:textId="77777777" w:rsidR="00716652" w:rsidRPr="00D938A9" w:rsidRDefault="00716652" w:rsidP="00C8044C">
            <w:pPr>
              <w:rPr>
                <w:rFonts w:asciiTheme="minorBidi" w:hAnsiTheme="minorBidi" w:cstheme="minorBidi"/>
                <w:rtl/>
              </w:rPr>
            </w:pPr>
          </w:p>
        </w:tc>
        <w:tc>
          <w:tcPr>
            <w:tcW w:w="992" w:type="dxa"/>
            <w:vAlign w:val="bottom"/>
          </w:tcPr>
          <w:p w14:paraId="1F2D9FEB" w14:textId="77777777" w:rsidR="00716652" w:rsidRPr="00D938A9" w:rsidRDefault="00716652" w:rsidP="00C8044C">
            <w:pPr>
              <w:rPr>
                <w:rFonts w:asciiTheme="minorBidi" w:hAnsiTheme="minorBidi" w:cstheme="minorBidi"/>
                <w:rtl/>
              </w:rPr>
            </w:pPr>
          </w:p>
        </w:tc>
        <w:tc>
          <w:tcPr>
            <w:tcW w:w="1134" w:type="dxa"/>
            <w:vAlign w:val="bottom"/>
          </w:tcPr>
          <w:p w14:paraId="345CC1DB" w14:textId="77777777" w:rsidR="00716652" w:rsidRPr="00D938A9" w:rsidRDefault="00716652" w:rsidP="00C8044C">
            <w:pPr>
              <w:rPr>
                <w:rFonts w:asciiTheme="minorBidi" w:hAnsiTheme="minorBidi" w:cstheme="minorBidi"/>
                <w:rtl/>
              </w:rPr>
            </w:pPr>
          </w:p>
        </w:tc>
        <w:tc>
          <w:tcPr>
            <w:tcW w:w="992" w:type="dxa"/>
            <w:vAlign w:val="bottom"/>
          </w:tcPr>
          <w:p w14:paraId="6585ACF9" w14:textId="77777777" w:rsidR="00716652" w:rsidRPr="00D938A9" w:rsidRDefault="00716652" w:rsidP="00C8044C">
            <w:pPr>
              <w:rPr>
                <w:rFonts w:asciiTheme="minorBidi" w:hAnsiTheme="minorBidi" w:cstheme="minorBidi"/>
                <w:rtl/>
              </w:rPr>
            </w:pPr>
          </w:p>
        </w:tc>
      </w:tr>
      <w:tr w:rsidR="00F26078" w:rsidRPr="00D938A9" w14:paraId="0F31A77A" w14:textId="77777777" w:rsidTr="004B5667">
        <w:trPr>
          <w:jc w:val="right"/>
        </w:trPr>
        <w:tc>
          <w:tcPr>
            <w:tcW w:w="4816" w:type="dxa"/>
            <w:vAlign w:val="bottom"/>
          </w:tcPr>
          <w:p w14:paraId="3B4DD0D6" w14:textId="7DA748E8" w:rsidR="00F26078" w:rsidRPr="00D938A9" w:rsidRDefault="00F26078" w:rsidP="00C8044C">
            <w:pPr>
              <w:ind w:left="459" w:hanging="142"/>
              <w:rPr>
                <w:rFonts w:asciiTheme="minorBidi" w:hAnsiTheme="minorBidi" w:cstheme="minorBidi"/>
                <w:rtl/>
              </w:rPr>
            </w:pPr>
            <w:r>
              <w:rPr>
                <w:rFonts w:asciiTheme="minorBidi" w:hAnsiTheme="minorBidi" w:cstheme="minorBidi" w:hint="cs"/>
                <w:rtl/>
              </w:rPr>
              <w:t xml:space="preserve">התחייבויות </w:t>
            </w:r>
            <w:r w:rsidR="002A35EE">
              <w:rPr>
                <w:rFonts w:asciiTheme="minorBidi" w:hAnsiTheme="minorBidi" w:cstheme="minorBidi" w:hint="cs"/>
                <w:rtl/>
              </w:rPr>
              <w:t>שהן חלק</w:t>
            </w:r>
            <w:r>
              <w:rPr>
                <w:rFonts w:asciiTheme="minorBidi" w:hAnsiTheme="minorBidi" w:cstheme="minorBidi" w:hint="cs"/>
                <w:rtl/>
              </w:rPr>
              <w:t xml:space="preserve"> </w:t>
            </w:r>
            <w:r w:rsidR="002A35EE">
              <w:rPr>
                <w:rFonts w:asciiTheme="minorBidi" w:hAnsiTheme="minorBidi" w:cstheme="minorBidi" w:hint="cs"/>
                <w:rtl/>
              </w:rPr>
              <w:t>מ</w:t>
            </w:r>
            <w:r>
              <w:rPr>
                <w:rFonts w:asciiTheme="minorBidi" w:hAnsiTheme="minorBidi" w:cstheme="minorBidi" w:hint="cs"/>
                <w:rtl/>
              </w:rPr>
              <w:t>הסדר מימון ספקים</w:t>
            </w:r>
          </w:p>
        </w:tc>
        <w:tc>
          <w:tcPr>
            <w:tcW w:w="998" w:type="dxa"/>
            <w:vAlign w:val="bottom"/>
          </w:tcPr>
          <w:p w14:paraId="33516A59" w14:textId="77777777" w:rsidR="00F26078" w:rsidRPr="00D938A9" w:rsidRDefault="00F26078" w:rsidP="00F34CF2">
            <w:pPr>
              <w:rPr>
                <w:rFonts w:asciiTheme="minorBidi" w:hAnsiTheme="minorBidi" w:cstheme="minorBidi"/>
                <w:rtl/>
              </w:rPr>
            </w:pPr>
          </w:p>
        </w:tc>
        <w:tc>
          <w:tcPr>
            <w:tcW w:w="992" w:type="dxa"/>
            <w:vAlign w:val="bottom"/>
          </w:tcPr>
          <w:p w14:paraId="5569B28B" w14:textId="77777777" w:rsidR="00F26078" w:rsidRPr="00D938A9" w:rsidRDefault="00F26078" w:rsidP="00F34CF2">
            <w:pPr>
              <w:rPr>
                <w:rFonts w:asciiTheme="minorBidi" w:hAnsiTheme="minorBidi" w:cstheme="minorBidi"/>
                <w:rtl/>
              </w:rPr>
            </w:pPr>
          </w:p>
        </w:tc>
        <w:tc>
          <w:tcPr>
            <w:tcW w:w="1134" w:type="dxa"/>
            <w:vAlign w:val="bottom"/>
          </w:tcPr>
          <w:p w14:paraId="52F37302" w14:textId="77777777" w:rsidR="00F26078" w:rsidRPr="00D938A9" w:rsidRDefault="00F26078" w:rsidP="00F34CF2">
            <w:pPr>
              <w:rPr>
                <w:rFonts w:asciiTheme="minorBidi" w:hAnsiTheme="minorBidi" w:cstheme="minorBidi"/>
                <w:rtl/>
              </w:rPr>
            </w:pPr>
          </w:p>
        </w:tc>
        <w:tc>
          <w:tcPr>
            <w:tcW w:w="992" w:type="dxa"/>
            <w:vAlign w:val="bottom"/>
          </w:tcPr>
          <w:p w14:paraId="608FFEDF" w14:textId="77777777" w:rsidR="00F26078" w:rsidRPr="00D938A9" w:rsidRDefault="00F26078" w:rsidP="00F34CF2">
            <w:pPr>
              <w:rPr>
                <w:rFonts w:asciiTheme="minorBidi" w:hAnsiTheme="minorBidi" w:cstheme="minorBidi"/>
                <w:rtl/>
              </w:rPr>
            </w:pPr>
          </w:p>
        </w:tc>
      </w:tr>
      <w:tr w:rsidR="00716652" w:rsidRPr="00D938A9" w14:paraId="2F57DDEB" w14:textId="77777777" w:rsidTr="004B5667">
        <w:trPr>
          <w:jc w:val="right"/>
        </w:trPr>
        <w:tc>
          <w:tcPr>
            <w:tcW w:w="4816" w:type="dxa"/>
            <w:vAlign w:val="bottom"/>
          </w:tcPr>
          <w:p w14:paraId="2A40CEFB" w14:textId="28DBC5F1" w:rsidR="00716652" w:rsidRPr="00D938A9" w:rsidRDefault="00716652" w:rsidP="00C8044C">
            <w:pPr>
              <w:ind w:left="459" w:hanging="142"/>
              <w:rPr>
                <w:rFonts w:asciiTheme="minorBidi" w:hAnsiTheme="minorBidi" w:cstheme="minorBidi"/>
                <w:rtl/>
              </w:rPr>
            </w:pPr>
            <w:r w:rsidRPr="00D938A9">
              <w:rPr>
                <w:rFonts w:asciiTheme="minorBidi" w:hAnsiTheme="minorBidi" w:cstheme="minorBidi"/>
                <w:rtl/>
              </w:rPr>
              <w:t>ערבו</w:t>
            </w:r>
            <w:r w:rsidR="00D172F2" w:rsidRPr="00D938A9">
              <w:rPr>
                <w:rFonts w:asciiTheme="minorBidi" w:hAnsiTheme="minorBidi" w:cstheme="minorBidi"/>
                <w:rtl/>
              </w:rPr>
              <w:t>יו</w:t>
            </w:r>
            <w:r w:rsidRPr="00D938A9">
              <w:rPr>
                <w:rFonts w:asciiTheme="minorBidi" w:hAnsiTheme="minorBidi" w:cstheme="minorBidi"/>
                <w:rtl/>
              </w:rPr>
              <w:t>ת פיננסי</w:t>
            </w:r>
            <w:r w:rsidR="00D172F2" w:rsidRPr="00D938A9">
              <w:rPr>
                <w:rFonts w:asciiTheme="minorBidi" w:hAnsiTheme="minorBidi" w:cstheme="minorBidi"/>
                <w:rtl/>
              </w:rPr>
              <w:t>ו</w:t>
            </w:r>
            <w:r w:rsidRPr="00D938A9">
              <w:rPr>
                <w:rFonts w:asciiTheme="minorBidi" w:hAnsiTheme="minorBidi" w:cstheme="minorBidi"/>
                <w:rtl/>
              </w:rPr>
              <w:t>ת</w:t>
            </w:r>
          </w:p>
        </w:tc>
        <w:tc>
          <w:tcPr>
            <w:tcW w:w="998" w:type="dxa"/>
            <w:vAlign w:val="bottom"/>
          </w:tcPr>
          <w:p w14:paraId="13512B62" w14:textId="77777777" w:rsidR="00716652" w:rsidRPr="00D938A9" w:rsidRDefault="00716652" w:rsidP="00C8044C">
            <w:pPr>
              <w:pBdr>
                <w:bottom w:val="single" w:sz="4" w:space="1" w:color="auto"/>
              </w:pBdr>
              <w:rPr>
                <w:rFonts w:asciiTheme="minorBidi" w:hAnsiTheme="minorBidi" w:cstheme="minorBidi"/>
                <w:rtl/>
              </w:rPr>
            </w:pPr>
          </w:p>
        </w:tc>
        <w:tc>
          <w:tcPr>
            <w:tcW w:w="992" w:type="dxa"/>
            <w:vAlign w:val="bottom"/>
          </w:tcPr>
          <w:p w14:paraId="2BFA0AEC" w14:textId="77777777" w:rsidR="00716652" w:rsidRPr="00D938A9" w:rsidRDefault="00716652" w:rsidP="00C8044C">
            <w:pPr>
              <w:pBdr>
                <w:bottom w:val="single" w:sz="4" w:space="1" w:color="auto"/>
              </w:pBdr>
              <w:rPr>
                <w:rFonts w:asciiTheme="minorBidi" w:hAnsiTheme="minorBidi" w:cstheme="minorBidi"/>
                <w:rtl/>
              </w:rPr>
            </w:pPr>
          </w:p>
        </w:tc>
        <w:tc>
          <w:tcPr>
            <w:tcW w:w="1134" w:type="dxa"/>
            <w:vAlign w:val="bottom"/>
          </w:tcPr>
          <w:p w14:paraId="3281BBAE" w14:textId="77777777" w:rsidR="00716652" w:rsidRPr="00D938A9" w:rsidRDefault="00716652" w:rsidP="00C8044C">
            <w:pPr>
              <w:pBdr>
                <w:bottom w:val="single" w:sz="4" w:space="1" w:color="auto"/>
              </w:pBdr>
              <w:rPr>
                <w:rFonts w:asciiTheme="minorBidi" w:hAnsiTheme="minorBidi" w:cstheme="minorBidi"/>
                <w:rtl/>
              </w:rPr>
            </w:pPr>
          </w:p>
        </w:tc>
        <w:tc>
          <w:tcPr>
            <w:tcW w:w="992" w:type="dxa"/>
            <w:vAlign w:val="bottom"/>
          </w:tcPr>
          <w:p w14:paraId="3609C1AD"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3999789E" w14:textId="77777777" w:rsidTr="004B5667">
        <w:trPr>
          <w:jc w:val="right"/>
        </w:trPr>
        <w:tc>
          <w:tcPr>
            <w:tcW w:w="4816" w:type="dxa"/>
            <w:vAlign w:val="bottom"/>
          </w:tcPr>
          <w:p w14:paraId="58E95291" w14:textId="77777777" w:rsidR="00716652" w:rsidRPr="00D938A9" w:rsidRDefault="00716652" w:rsidP="00C8044C">
            <w:pPr>
              <w:rPr>
                <w:rFonts w:asciiTheme="minorBidi" w:hAnsiTheme="minorBidi" w:cstheme="minorBidi"/>
                <w:rtl/>
              </w:rPr>
            </w:pPr>
          </w:p>
        </w:tc>
        <w:tc>
          <w:tcPr>
            <w:tcW w:w="998" w:type="dxa"/>
            <w:vAlign w:val="bottom"/>
          </w:tcPr>
          <w:p w14:paraId="0A11687C" w14:textId="77777777" w:rsidR="00716652" w:rsidRPr="00D938A9" w:rsidRDefault="00716652" w:rsidP="00C8044C">
            <w:pPr>
              <w:pBdr>
                <w:bottom w:val="double" w:sz="4" w:space="1" w:color="auto"/>
              </w:pBdr>
              <w:rPr>
                <w:rFonts w:asciiTheme="minorBidi" w:hAnsiTheme="minorBidi" w:cstheme="minorBidi"/>
                <w:rtl/>
              </w:rPr>
            </w:pPr>
          </w:p>
        </w:tc>
        <w:tc>
          <w:tcPr>
            <w:tcW w:w="992" w:type="dxa"/>
            <w:vAlign w:val="bottom"/>
          </w:tcPr>
          <w:p w14:paraId="58E20E6C" w14:textId="77777777" w:rsidR="00716652" w:rsidRPr="00D938A9" w:rsidRDefault="00716652" w:rsidP="00C8044C">
            <w:pPr>
              <w:pBdr>
                <w:bottom w:val="double" w:sz="4" w:space="1" w:color="auto"/>
              </w:pBdr>
              <w:rPr>
                <w:rFonts w:asciiTheme="minorBidi" w:hAnsiTheme="minorBidi" w:cstheme="minorBidi"/>
                <w:rtl/>
              </w:rPr>
            </w:pPr>
          </w:p>
        </w:tc>
        <w:tc>
          <w:tcPr>
            <w:tcW w:w="1134" w:type="dxa"/>
            <w:vAlign w:val="bottom"/>
          </w:tcPr>
          <w:p w14:paraId="735039F8" w14:textId="77777777" w:rsidR="00716652" w:rsidRPr="00D938A9" w:rsidRDefault="00716652" w:rsidP="00C8044C">
            <w:pPr>
              <w:pBdr>
                <w:bottom w:val="double" w:sz="4" w:space="1" w:color="auto"/>
              </w:pBdr>
              <w:rPr>
                <w:rFonts w:asciiTheme="minorBidi" w:hAnsiTheme="minorBidi" w:cstheme="minorBidi"/>
                <w:rtl/>
              </w:rPr>
            </w:pPr>
          </w:p>
        </w:tc>
        <w:tc>
          <w:tcPr>
            <w:tcW w:w="992" w:type="dxa"/>
            <w:vAlign w:val="bottom"/>
          </w:tcPr>
          <w:p w14:paraId="67CCDF25" w14:textId="77777777" w:rsidR="00716652" w:rsidRPr="00D938A9" w:rsidRDefault="00716652" w:rsidP="00C8044C">
            <w:pPr>
              <w:pBdr>
                <w:bottom w:val="double" w:sz="4" w:space="1" w:color="auto"/>
              </w:pBdr>
              <w:rPr>
                <w:rFonts w:asciiTheme="minorBidi" w:hAnsiTheme="minorBidi" w:cstheme="minorBidi"/>
                <w:rtl/>
              </w:rPr>
            </w:pPr>
          </w:p>
        </w:tc>
      </w:tr>
      <w:tr w:rsidR="00716652" w:rsidRPr="00D938A9" w14:paraId="2A2C0CAD" w14:textId="77777777" w:rsidTr="004B5667">
        <w:trPr>
          <w:jc w:val="right"/>
        </w:trPr>
        <w:tc>
          <w:tcPr>
            <w:tcW w:w="4816" w:type="dxa"/>
            <w:vAlign w:val="bottom"/>
          </w:tcPr>
          <w:p w14:paraId="4FB507A2" w14:textId="77777777" w:rsidR="00716652" w:rsidRPr="00D938A9" w:rsidRDefault="00716652" w:rsidP="00C8044C">
            <w:pPr>
              <w:rPr>
                <w:rFonts w:asciiTheme="minorBidi" w:hAnsiTheme="minorBidi" w:cstheme="minorBidi"/>
                <w:rtl/>
              </w:rPr>
            </w:pPr>
          </w:p>
        </w:tc>
        <w:tc>
          <w:tcPr>
            <w:tcW w:w="998" w:type="dxa"/>
            <w:vAlign w:val="bottom"/>
          </w:tcPr>
          <w:p w14:paraId="6EF2C191" w14:textId="77777777" w:rsidR="00716652" w:rsidRPr="00D938A9" w:rsidRDefault="00716652" w:rsidP="00C8044C">
            <w:pPr>
              <w:rPr>
                <w:rFonts w:asciiTheme="minorBidi" w:hAnsiTheme="minorBidi" w:cstheme="minorBidi"/>
                <w:rtl/>
              </w:rPr>
            </w:pPr>
          </w:p>
        </w:tc>
        <w:tc>
          <w:tcPr>
            <w:tcW w:w="992" w:type="dxa"/>
            <w:vAlign w:val="bottom"/>
          </w:tcPr>
          <w:p w14:paraId="71F8D135" w14:textId="77777777" w:rsidR="00716652" w:rsidRPr="00D938A9" w:rsidRDefault="00716652" w:rsidP="00C8044C">
            <w:pPr>
              <w:rPr>
                <w:rFonts w:asciiTheme="minorBidi" w:hAnsiTheme="minorBidi" w:cstheme="minorBidi"/>
                <w:rtl/>
              </w:rPr>
            </w:pPr>
          </w:p>
        </w:tc>
        <w:tc>
          <w:tcPr>
            <w:tcW w:w="1134" w:type="dxa"/>
            <w:vAlign w:val="bottom"/>
          </w:tcPr>
          <w:p w14:paraId="717ED011" w14:textId="77777777" w:rsidR="00716652" w:rsidRPr="00D938A9" w:rsidRDefault="00716652" w:rsidP="00C8044C">
            <w:pPr>
              <w:rPr>
                <w:rFonts w:asciiTheme="minorBidi" w:hAnsiTheme="minorBidi" w:cstheme="minorBidi"/>
                <w:rtl/>
              </w:rPr>
            </w:pPr>
          </w:p>
        </w:tc>
        <w:tc>
          <w:tcPr>
            <w:tcW w:w="992" w:type="dxa"/>
            <w:vAlign w:val="bottom"/>
          </w:tcPr>
          <w:p w14:paraId="29011915" w14:textId="77777777" w:rsidR="00716652" w:rsidRPr="00D938A9" w:rsidRDefault="00716652" w:rsidP="00C8044C">
            <w:pPr>
              <w:rPr>
                <w:rFonts w:asciiTheme="minorBidi" w:hAnsiTheme="minorBidi" w:cstheme="minorBidi"/>
                <w:rtl/>
              </w:rPr>
            </w:pPr>
          </w:p>
        </w:tc>
      </w:tr>
      <w:tr w:rsidR="00716652" w:rsidRPr="00D938A9" w14:paraId="5FF8C81A" w14:textId="77777777" w:rsidTr="004B5667">
        <w:trPr>
          <w:jc w:val="right"/>
        </w:trPr>
        <w:tc>
          <w:tcPr>
            <w:tcW w:w="4816" w:type="dxa"/>
            <w:vAlign w:val="bottom"/>
          </w:tcPr>
          <w:p w14:paraId="76EF1EB6" w14:textId="639F209C" w:rsidR="00716652" w:rsidRPr="00D938A9" w:rsidRDefault="00716652" w:rsidP="00C8044C">
            <w:pPr>
              <w:rPr>
                <w:rFonts w:asciiTheme="minorBidi" w:hAnsiTheme="minorBidi" w:cstheme="minorBidi"/>
                <w:b/>
                <w:bCs/>
                <w:rtl/>
              </w:rPr>
            </w:pPr>
            <w:r w:rsidRPr="00D938A9">
              <w:rPr>
                <w:rFonts w:asciiTheme="minorBidi" w:hAnsiTheme="minorBidi" w:cstheme="minorBidi"/>
                <w:b/>
                <w:bCs/>
                <w:rtl/>
              </w:rPr>
              <w:t xml:space="preserve">יתרה ליום 31 בדצמבר </w:t>
            </w:r>
            <w:r w:rsidR="00A4311C" w:rsidRPr="00D938A9">
              <w:rPr>
                <w:rFonts w:asciiTheme="minorBidi" w:hAnsiTheme="minorBidi" w:cstheme="minorBidi"/>
                <w:b/>
                <w:bCs/>
                <w:rtl/>
              </w:rPr>
              <w:t>202</w:t>
            </w:r>
            <w:r w:rsidR="00A4311C">
              <w:rPr>
                <w:rFonts w:asciiTheme="minorBidi" w:hAnsiTheme="minorBidi" w:cstheme="minorBidi" w:hint="cs"/>
                <w:b/>
                <w:bCs/>
                <w:rtl/>
              </w:rPr>
              <w:t>3</w:t>
            </w:r>
            <w:r w:rsidRPr="00D938A9">
              <w:rPr>
                <w:rFonts w:asciiTheme="minorBidi" w:hAnsiTheme="minorBidi" w:cstheme="minorBidi"/>
                <w:b/>
                <w:bCs/>
                <w:rtl/>
              </w:rPr>
              <w:t>:</w:t>
            </w:r>
          </w:p>
        </w:tc>
        <w:tc>
          <w:tcPr>
            <w:tcW w:w="998" w:type="dxa"/>
            <w:vAlign w:val="bottom"/>
          </w:tcPr>
          <w:p w14:paraId="4E7A3277" w14:textId="77777777" w:rsidR="00716652" w:rsidRPr="00D938A9" w:rsidRDefault="00716652" w:rsidP="00C8044C">
            <w:pPr>
              <w:rPr>
                <w:rFonts w:asciiTheme="minorBidi" w:hAnsiTheme="minorBidi" w:cstheme="minorBidi"/>
                <w:rtl/>
              </w:rPr>
            </w:pPr>
          </w:p>
        </w:tc>
        <w:tc>
          <w:tcPr>
            <w:tcW w:w="992" w:type="dxa"/>
            <w:vAlign w:val="bottom"/>
          </w:tcPr>
          <w:p w14:paraId="40EECCEE" w14:textId="77777777" w:rsidR="00716652" w:rsidRPr="00D938A9" w:rsidRDefault="00716652" w:rsidP="00C8044C">
            <w:pPr>
              <w:rPr>
                <w:rFonts w:asciiTheme="minorBidi" w:hAnsiTheme="minorBidi" w:cstheme="minorBidi"/>
                <w:rtl/>
              </w:rPr>
            </w:pPr>
          </w:p>
        </w:tc>
        <w:tc>
          <w:tcPr>
            <w:tcW w:w="1134" w:type="dxa"/>
            <w:vAlign w:val="bottom"/>
          </w:tcPr>
          <w:p w14:paraId="2438AE2A" w14:textId="77777777" w:rsidR="00716652" w:rsidRPr="00D938A9" w:rsidRDefault="00716652" w:rsidP="00C8044C">
            <w:pPr>
              <w:rPr>
                <w:rFonts w:asciiTheme="minorBidi" w:hAnsiTheme="minorBidi" w:cstheme="minorBidi"/>
                <w:rtl/>
              </w:rPr>
            </w:pPr>
          </w:p>
        </w:tc>
        <w:tc>
          <w:tcPr>
            <w:tcW w:w="992" w:type="dxa"/>
            <w:vAlign w:val="bottom"/>
          </w:tcPr>
          <w:p w14:paraId="2D7E43B8" w14:textId="77777777" w:rsidR="00716652" w:rsidRPr="00D938A9" w:rsidRDefault="00716652" w:rsidP="00C8044C">
            <w:pPr>
              <w:rPr>
                <w:rFonts w:asciiTheme="minorBidi" w:hAnsiTheme="minorBidi" w:cstheme="minorBidi"/>
                <w:rtl/>
              </w:rPr>
            </w:pPr>
          </w:p>
        </w:tc>
      </w:tr>
      <w:tr w:rsidR="00716652" w:rsidRPr="00D938A9" w14:paraId="25CF9D73" w14:textId="77777777" w:rsidTr="004B5667">
        <w:trPr>
          <w:jc w:val="right"/>
        </w:trPr>
        <w:tc>
          <w:tcPr>
            <w:tcW w:w="4816" w:type="dxa"/>
            <w:vAlign w:val="bottom"/>
          </w:tcPr>
          <w:p w14:paraId="66217A9D" w14:textId="036B8916" w:rsidR="00716652" w:rsidRPr="00D938A9" w:rsidRDefault="00716652" w:rsidP="00C8044C">
            <w:pPr>
              <w:ind w:left="459" w:hanging="142"/>
              <w:rPr>
                <w:rFonts w:asciiTheme="minorBidi" w:hAnsiTheme="minorBidi" w:cstheme="minorBidi"/>
                <w:rtl/>
              </w:rPr>
            </w:pPr>
            <w:r w:rsidRPr="00D938A9">
              <w:rPr>
                <w:rFonts w:asciiTheme="minorBidi" w:hAnsiTheme="minorBidi" w:cstheme="minorBidi"/>
                <w:rtl/>
              </w:rPr>
              <w:t xml:space="preserve">אשראי והלוואות (למעט התחייבויות בגין </w:t>
            </w:r>
            <w:r w:rsidR="00CC3E0B" w:rsidRPr="00D938A9">
              <w:rPr>
                <w:rFonts w:asciiTheme="minorBidi" w:hAnsiTheme="minorBidi" w:cstheme="minorBidi"/>
                <w:rtl/>
              </w:rPr>
              <w:t>חכירות</w:t>
            </w:r>
            <w:r w:rsidRPr="00D938A9">
              <w:rPr>
                <w:rFonts w:asciiTheme="minorBidi" w:hAnsiTheme="minorBidi" w:cstheme="minorBidi"/>
                <w:rtl/>
              </w:rPr>
              <w:t>)</w:t>
            </w:r>
          </w:p>
        </w:tc>
        <w:tc>
          <w:tcPr>
            <w:tcW w:w="998" w:type="dxa"/>
            <w:vAlign w:val="bottom"/>
          </w:tcPr>
          <w:p w14:paraId="2D69CBD4" w14:textId="77777777" w:rsidR="00716652" w:rsidRPr="00D938A9" w:rsidRDefault="00716652" w:rsidP="00C8044C">
            <w:pPr>
              <w:rPr>
                <w:rFonts w:asciiTheme="minorBidi" w:hAnsiTheme="minorBidi" w:cstheme="minorBidi"/>
                <w:rtl/>
              </w:rPr>
            </w:pPr>
          </w:p>
        </w:tc>
        <w:tc>
          <w:tcPr>
            <w:tcW w:w="992" w:type="dxa"/>
            <w:vAlign w:val="bottom"/>
          </w:tcPr>
          <w:p w14:paraId="4EBD41FB" w14:textId="77777777" w:rsidR="00716652" w:rsidRPr="00D938A9" w:rsidRDefault="00716652" w:rsidP="00C8044C">
            <w:pPr>
              <w:rPr>
                <w:rFonts w:asciiTheme="minorBidi" w:hAnsiTheme="minorBidi" w:cstheme="minorBidi"/>
                <w:rtl/>
              </w:rPr>
            </w:pPr>
          </w:p>
        </w:tc>
        <w:tc>
          <w:tcPr>
            <w:tcW w:w="1134" w:type="dxa"/>
            <w:vAlign w:val="bottom"/>
          </w:tcPr>
          <w:p w14:paraId="4D991C57" w14:textId="77777777" w:rsidR="00716652" w:rsidRPr="00D938A9" w:rsidRDefault="00716652" w:rsidP="00C8044C">
            <w:pPr>
              <w:rPr>
                <w:rFonts w:asciiTheme="minorBidi" w:hAnsiTheme="minorBidi" w:cstheme="minorBidi"/>
                <w:rtl/>
              </w:rPr>
            </w:pPr>
          </w:p>
        </w:tc>
        <w:tc>
          <w:tcPr>
            <w:tcW w:w="992" w:type="dxa"/>
            <w:vAlign w:val="bottom"/>
          </w:tcPr>
          <w:p w14:paraId="05E10D80" w14:textId="77777777" w:rsidR="00716652" w:rsidRPr="00D938A9" w:rsidRDefault="00716652" w:rsidP="00C8044C">
            <w:pPr>
              <w:rPr>
                <w:rFonts w:asciiTheme="minorBidi" w:hAnsiTheme="minorBidi" w:cstheme="minorBidi"/>
                <w:rtl/>
              </w:rPr>
            </w:pPr>
          </w:p>
        </w:tc>
      </w:tr>
      <w:tr w:rsidR="00716652" w:rsidRPr="00D938A9" w14:paraId="24930FC2" w14:textId="77777777" w:rsidTr="004B5667">
        <w:trPr>
          <w:jc w:val="right"/>
        </w:trPr>
        <w:tc>
          <w:tcPr>
            <w:tcW w:w="4816" w:type="dxa"/>
            <w:vAlign w:val="bottom"/>
          </w:tcPr>
          <w:p w14:paraId="28D8163A" w14:textId="1D721E2C" w:rsidR="00716652" w:rsidRPr="00D938A9" w:rsidRDefault="00716652" w:rsidP="00C8044C">
            <w:pPr>
              <w:ind w:firstLine="317"/>
              <w:rPr>
                <w:rFonts w:asciiTheme="minorBidi" w:hAnsiTheme="minorBidi" w:cstheme="minorBidi"/>
                <w:rtl/>
              </w:rPr>
            </w:pPr>
            <w:r w:rsidRPr="00D938A9">
              <w:rPr>
                <w:rFonts w:asciiTheme="minorBidi" w:hAnsiTheme="minorBidi" w:cstheme="minorBidi"/>
                <w:rtl/>
              </w:rPr>
              <w:t xml:space="preserve">התחייבויות בגין </w:t>
            </w:r>
            <w:r w:rsidR="00E97DB4" w:rsidRPr="00D938A9">
              <w:rPr>
                <w:rFonts w:asciiTheme="minorBidi" w:hAnsiTheme="minorBidi" w:cstheme="minorBidi"/>
                <w:rtl/>
              </w:rPr>
              <w:t xml:space="preserve">חכירות </w:t>
            </w:r>
          </w:p>
        </w:tc>
        <w:tc>
          <w:tcPr>
            <w:tcW w:w="998" w:type="dxa"/>
            <w:vAlign w:val="bottom"/>
          </w:tcPr>
          <w:p w14:paraId="04D9738F" w14:textId="77777777" w:rsidR="00716652" w:rsidRPr="00D938A9" w:rsidRDefault="00716652" w:rsidP="00C8044C">
            <w:pPr>
              <w:rPr>
                <w:rFonts w:asciiTheme="minorBidi" w:hAnsiTheme="minorBidi" w:cstheme="minorBidi"/>
                <w:rtl/>
              </w:rPr>
            </w:pPr>
          </w:p>
        </w:tc>
        <w:tc>
          <w:tcPr>
            <w:tcW w:w="992" w:type="dxa"/>
            <w:vAlign w:val="bottom"/>
          </w:tcPr>
          <w:p w14:paraId="2532E92D" w14:textId="77777777" w:rsidR="00716652" w:rsidRPr="00D938A9" w:rsidRDefault="00716652" w:rsidP="00C8044C">
            <w:pPr>
              <w:rPr>
                <w:rFonts w:asciiTheme="minorBidi" w:hAnsiTheme="minorBidi" w:cstheme="minorBidi"/>
                <w:rtl/>
              </w:rPr>
            </w:pPr>
          </w:p>
        </w:tc>
        <w:tc>
          <w:tcPr>
            <w:tcW w:w="1134" w:type="dxa"/>
            <w:vAlign w:val="bottom"/>
          </w:tcPr>
          <w:p w14:paraId="2D282DFA" w14:textId="77777777" w:rsidR="00716652" w:rsidRPr="00D938A9" w:rsidRDefault="00716652" w:rsidP="00C8044C">
            <w:pPr>
              <w:rPr>
                <w:rFonts w:asciiTheme="minorBidi" w:hAnsiTheme="minorBidi" w:cstheme="minorBidi"/>
                <w:rtl/>
              </w:rPr>
            </w:pPr>
          </w:p>
        </w:tc>
        <w:tc>
          <w:tcPr>
            <w:tcW w:w="992" w:type="dxa"/>
            <w:vAlign w:val="bottom"/>
          </w:tcPr>
          <w:p w14:paraId="7978A65C" w14:textId="77777777" w:rsidR="00716652" w:rsidRPr="00D938A9" w:rsidRDefault="00716652" w:rsidP="00C8044C">
            <w:pPr>
              <w:rPr>
                <w:rFonts w:asciiTheme="minorBidi" w:hAnsiTheme="minorBidi" w:cstheme="minorBidi"/>
                <w:rtl/>
              </w:rPr>
            </w:pPr>
          </w:p>
        </w:tc>
      </w:tr>
      <w:tr w:rsidR="00716652" w:rsidRPr="00D938A9" w14:paraId="1CCC0C78" w14:textId="77777777" w:rsidTr="004B5667">
        <w:trPr>
          <w:jc w:val="right"/>
        </w:trPr>
        <w:tc>
          <w:tcPr>
            <w:tcW w:w="4816" w:type="dxa"/>
            <w:vAlign w:val="bottom"/>
          </w:tcPr>
          <w:p w14:paraId="38D05487" w14:textId="77777777" w:rsidR="00716652" w:rsidRPr="00D938A9" w:rsidRDefault="00716652" w:rsidP="00C8044C">
            <w:pPr>
              <w:ind w:left="459" w:hanging="142"/>
              <w:rPr>
                <w:rFonts w:asciiTheme="minorBidi" w:hAnsiTheme="minorBidi" w:cstheme="minorBidi"/>
                <w:rtl/>
              </w:rPr>
            </w:pPr>
            <w:r w:rsidRPr="00D938A9">
              <w:rPr>
                <w:rFonts w:asciiTheme="minorBidi" w:hAnsiTheme="minorBidi" w:cstheme="minorBidi"/>
                <w:rtl/>
              </w:rPr>
              <w:t>מכשירים פיננסיים נגזרים המוחזקים למסחר ומיושבים בנטו (חוזי החלפה על שער ריבית)</w:t>
            </w:r>
          </w:p>
        </w:tc>
        <w:tc>
          <w:tcPr>
            <w:tcW w:w="998" w:type="dxa"/>
            <w:vAlign w:val="bottom"/>
          </w:tcPr>
          <w:p w14:paraId="2B478AB9" w14:textId="77777777" w:rsidR="00716652" w:rsidRPr="00D938A9" w:rsidRDefault="00716652" w:rsidP="00C8044C">
            <w:pPr>
              <w:rPr>
                <w:rFonts w:asciiTheme="minorBidi" w:hAnsiTheme="minorBidi" w:cstheme="minorBidi"/>
                <w:rtl/>
              </w:rPr>
            </w:pPr>
          </w:p>
        </w:tc>
        <w:tc>
          <w:tcPr>
            <w:tcW w:w="992" w:type="dxa"/>
            <w:vAlign w:val="bottom"/>
          </w:tcPr>
          <w:p w14:paraId="72A1A037" w14:textId="77777777" w:rsidR="00716652" w:rsidRPr="00D938A9" w:rsidRDefault="00716652" w:rsidP="00C8044C">
            <w:pPr>
              <w:rPr>
                <w:rFonts w:asciiTheme="minorBidi" w:hAnsiTheme="minorBidi" w:cstheme="minorBidi"/>
                <w:rtl/>
              </w:rPr>
            </w:pPr>
          </w:p>
        </w:tc>
        <w:tc>
          <w:tcPr>
            <w:tcW w:w="1134" w:type="dxa"/>
            <w:vAlign w:val="bottom"/>
          </w:tcPr>
          <w:p w14:paraId="3D8C42FC" w14:textId="77777777" w:rsidR="00716652" w:rsidRPr="00D938A9" w:rsidRDefault="00716652" w:rsidP="00C8044C">
            <w:pPr>
              <w:rPr>
                <w:rFonts w:asciiTheme="minorBidi" w:hAnsiTheme="minorBidi" w:cstheme="minorBidi"/>
                <w:rtl/>
              </w:rPr>
            </w:pPr>
          </w:p>
        </w:tc>
        <w:tc>
          <w:tcPr>
            <w:tcW w:w="992" w:type="dxa"/>
            <w:vAlign w:val="bottom"/>
          </w:tcPr>
          <w:p w14:paraId="48F291B1" w14:textId="77777777" w:rsidR="00716652" w:rsidRPr="00D938A9" w:rsidRDefault="00716652" w:rsidP="00C8044C">
            <w:pPr>
              <w:rPr>
                <w:rFonts w:asciiTheme="minorBidi" w:hAnsiTheme="minorBidi" w:cstheme="minorBidi"/>
                <w:rtl/>
              </w:rPr>
            </w:pPr>
          </w:p>
        </w:tc>
      </w:tr>
      <w:tr w:rsidR="00716652" w:rsidRPr="00D938A9" w14:paraId="7666CF5E" w14:textId="77777777" w:rsidTr="004B5667">
        <w:trPr>
          <w:jc w:val="right"/>
        </w:trPr>
        <w:tc>
          <w:tcPr>
            <w:tcW w:w="4816" w:type="dxa"/>
            <w:vAlign w:val="bottom"/>
          </w:tcPr>
          <w:p w14:paraId="5B0710EA" w14:textId="77777777" w:rsidR="00716652" w:rsidRPr="00D938A9" w:rsidRDefault="00716652" w:rsidP="00C8044C">
            <w:pPr>
              <w:ind w:firstLine="317"/>
              <w:rPr>
                <w:rFonts w:asciiTheme="minorBidi" w:hAnsiTheme="minorBidi" w:cstheme="minorBidi"/>
                <w:rtl/>
              </w:rPr>
            </w:pPr>
            <w:r w:rsidRPr="00D938A9">
              <w:rPr>
                <w:rFonts w:asciiTheme="minorBidi" w:hAnsiTheme="minorBidi" w:cstheme="minorBidi"/>
                <w:rtl/>
              </w:rPr>
              <w:t>ספקים ויתרות זכות אחרות</w:t>
            </w:r>
          </w:p>
        </w:tc>
        <w:tc>
          <w:tcPr>
            <w:tcW w:w="998" w:type="dxa"/>
            <w:vAlign w:val="bottom"/>
          </w:tcPr>
          <w:p w14:paraId="3920B920" w14:textId="77777777" w:rsidR="00716652" w:rsidRPr="00D938A9" w:rsidRDefault="00716652" w:rsidP="00C8044C">
            <w:pPr>
              <w:rPr>
                <w:rFonts w:asciiTheme="minorBidi" w:hAnsiTheme="minorBidi" w:cstheme="minorBidi"/>
                <w:rtl/>
              </w:rPr>
            </w:pPr>
          </w:p>
        </w:tc>
        <w:tc>
          <w:tcPr>
            <w:tcW w:w="992" w:type="dxa"/>
            <w:vAlign w:val="bottom"/>
          </w:tcPr>
          <w:p w14:paraId="376ACB7B" w14:textId="77777777" w:rsidR="00716652" w:rsidRPr="00D938A9" w:rsidRDefault="00716652" w:rsidP="00C8044C">
            <w:pPr>
              <w:rPr>
                <w:rFonts w:asciiTheme="minorBidi" w:hAnsiTheme="minorBidi" w:cstheme="minorBidi"/>
                <w:rtl/>
              </w:rPr>
            </w:pPr>
          </w:p>
        </w:tc>
        <w:tc>
          <w:tcPr>
            <w:tcW w:w="1134" w:type="dxa"/>
            <w:vAlign w:val="bottom"/>
          </w:tcPr>
          <w:p w14:paraId="170CF2C5" w14:textId="77777777" w:rsidR="00716652" w:rsidRPr="00D938A9" w:rsidRDefault="00716652" w:rsidP="00C8044C">
            <w:pPr>
              <w:rPr>
                <w:rFonts w:asciiTheme="minorBidi" w:hAnsiTheme="minorBidi" w:cstheme="minorBidi"/>
                <w:rtl/>
              </w:rPr>
            </w:pPr>
          </w:p>
        </w:tc>
        <w:tc>
          <w:tcPr>
            <w:tcW w:w="992" w:type="dxa"/>
            <w:vAlign w:val="bottom"/>
          </w:tcPr>
          <w:p w14:paraId="66CA352C" w14:textId="77777777" w:rsidR="00716652" w:rsidRPr="00D938A9" w:rsidRDefault="00716652" w:rsidP="00C8044C">
            <w:pPr>
              <w:rPr>
                <w:rFonts w:asciiTheme="minorBidi" w:hAnsiTheme="minorBidi" w:cstheme="minorBidi"/>
                <w:rtl/>
              </w:rPr>
            </w:pPr>
          </w:p>
        </w:tc>
      </w:tr>
      <w:tr w:rsidR="00F26078" w:rsidRPr="00D938A9" w14:paraId="66F0294F" w14:textId="77777777" w:rsidTr="004B5667">
        <w:trPr>
          <w:jc w:val="right"/>
        </w:trPr>
        <w:tc>
          <w:tcPr>
            <w:tcW w:w="4816" w:type="dxa"/>
            <w:vAlign w:val="bottom"/>
          </w:tcPr>
          <w:p w14:paraId="1C3DA134" w14:textId="5B852C3C" w:rsidR="00F26078" w:rsidRPr="00D938A9" w:rsidRDefault="00F26078" w:rsidP="00C8044C">
            <w:pPr>
              <w:ind w:left="459" w:hanging="142"/>
              <w:rPr>
                <w:rFonts w:asciiTheme="minorBidi" w:hAnsiTheme="minorBidi" w:cstheme="minorBidi"/>
                <w:rtl/>
              </w:rPr>
            </w:pPr>
            <w:r>
              <w:rPr>
                <w:rFonts w:asciiTheme="minorBidi" w:hAnsiTheme="minorBidi" w:cstheme="minorBidi" w:hint="cs"/>
                <w:rtl/>
              </w:rPr>
              <w:t xml:space="preserve">התחייבויות </w:t>
            </w:r>
            <w:r w:rsidR="002A35EE">
              <w:rPr>
                <w:rFonts w:asciiTheme="minorBidi" w:hAnsiTheme="minorBidi" w:cstheme="minorBidi" w:hint="cs"/>
                <w:rtl/>
              </w:rPr>
              <w:t>שהן חלק</w:t>
            </w:r>
            <w:r>
              <w:rPr>
                <w:rFonts w:asciiTheme="minorBidi" w:hAnsiTheme="minorBidi" w:cstheme="minorBidi" w:hint="cs"/>
                <w:rtl/>
              </w:rPr>
              <w:t xml:space="preserve"> </w:t>
            </w:r>
            <w:r w:rsidR="002A35EE">
              <w:rPr>
                <w:rFonts w:asciiTheme="minorBidi" w:hAnsiTheme="minorBidi" w:cstheme="minorBidi" w:hint="cs"/>
                <w:rtl/>
              </w:rPr>
              <w:t>מ</w:t>
            </w:r>
            <w:r>
              <w:rPr>
                <w:rFonts w:asciiTheme="minorBidi" w:hAnsiTheme="minorBidi" w:cstheme="minorBidi" w:hint="cs"/>
                <w:rtl/>
              </w:rPr>
              <w:t>הסדר מימון ספקים</w:t>
            </w:r>
          </w:p>
        </w:tc>
        <w:tc>
          <w:tcPr>
            <w:tcW w:w="998" w:type="dxa"/>
            <w:vAlign w:val="bottom"/>
          </w:tcPr>
          <w:p w14:paraId="035E1A9E" w14:textId="77777777" w:rsidR="00F26078" w:rsidRPr="00D938A9" w:rsidRDefault="00F26078" w:rsidP="00F34CF2">
            <w:pPr>
              <w:rPr>
                <w:rFonts w:asciiTheme="minorBidi" w:hAnsiTheme="minorBidi" w:cstheme="minorBidi"/>
                <w:rtl/>
              </w:rPr>
            </w:pPr>
          </w:p>
        </w:tc>
        <w:tc>
          <w:tcPr>
            <w:tcW w:w="992" w:type="dxa"/>
            <w:vAlign w:val="bottom"/>
          </w:tcPr>
          <w:p w14:paraId="4C2FC0E4" w14:textId="77777777" w:rsidR="00F26078" w:rsidRPr="00D938A9" w:rsidRDefault="00F26078" w:rsidP="00F34CF2">
            <w:pPr>
              <w:rPr>
                <w:rFonts w:asciiTheme="minorBidi" w:hAnsiTheme="minorBidi" w:cstheme="minorBidi"/>
                <w:rtl/>
              </w:rPr>
            </w:pPr>
          </w:p>
        </w:tc>
        <w:tc>
          <w:tcPr>
            <w:tcW w:w="1134" w:type="dxa"/>
            <w:vAlign w:val="bottom"/>
          </w:tcPr>
          <w:p w14:paraId="5F07CC15" w14:textId="77777777" w:rsidR="00F26078" w:rsidRPr="00D938A9" w:rsidRDefault="00F26078" w:rsidP="00F34CF2">
            <w:pPr>
              <w:rPr>
                <w:rFonts w:asciiTheme="minorBidi" w:hAnsiTheme="minorBidi" w:cstheme="minorBidi"/>
                <w:rtl/>
              </w:rPr>
            </w:pPr>
          </w:p>
        </w:tc>
        <w:tc>
          <w:tcPr>
            <w:tcW w:w="992" w:type="dxa"/>
            <w:vAlign w:val="bottom"/>
          </w:tcPr>
          <w:p w14:paraId="492D38FD" w14:textId="77777777" w:rsidR="00F26078" w:rsidRPr="00D938A9" w:rsidRDefault="00F26078" w:rsidP="00F34CF2">
            <w:pPr>
              <w:rPr>
                <w:rFonts w:asciiTheme="minorBidi" w:hAnsiTheme="minorBidi" w:cstheme="minorBidi"/>
                <w:rtl/>
              </w:rPr>
            </w:pPr>
          </w:p>
        </w:tc>
      </w:tr>
      <w:tr w:rsidR="00716652" w:rsidRPr="00D938A9" w14:paraId="6D47C111" w14:textId="77777777" w:rsidTr="004B5667">
        <w:trPr>
          <w:jc w:val="right"/>
        </w:trPr>
        <w:tc>
          <w:tcPr>
            <w:tcW w:w="4816" w:type="dxa"/>
            <w:vAlign w:val="bottom"/>
          </w:tcPr>
          <w:p w14:paraId="612E490D" w14:textId="12458279" w:rsidR="00716652" w:rsidRPr="00D938A9" w:rsidRDefault="00716652" w:rsidP="00C8044C">
            <w:pPr>
              <w:ind w:left="459" w:hanging="142"/>
              <w:rPr>
                <w:rFonts w:asciiTheme="minorBidi" w:hAnsiTheme="minorBidi" w:cstheme="minorBidi"/>
                <w:rtl/>
              </w:rPr>
            </w:pPr>
            <w:r w:rsidRPr="00D938A9">
              <w:rPr>
                <w:rFonts w:asciiTheme="minorBidi" w:hAnsiTheme="minorBidi" w:cstheme="minorBidi"/>
                <w:rtl/>
              </w:rPr>
              <w:t>ערבו</w:t>
            </w:r>
            <w:r w:rsidR="00D172F2" w:rsidRPr="00D938A9">
              <w:rPr>
                <w:rFonts w:asciiTheme="minorBidi" w:hAnsiTheme="minorBidi" w:cstheme="minorBidi"/>
                <w:rtl/>
              </w:rPr>
              <w:t>יו</w:t>
            </w:r>
            <w:r w:rsidRPr="00D938A9">
              <w:rPr>
                <w:rFonts w:asciiTheme="minorBidi" w:hAnsiTheme="minorBidi" w:cstheme="minorBidi"/>
                <w:rtl/>
              </w:rPr>
              <w:t>ת פיננסי</w:t>
            </w:r>
            <w:r w:rsidR="00D172F2" w:rsidRPr="00D938A9">
              <w:rPr>
                <w:rFonts w:asciiTheme="minorBidi" w:hAnsiTheme="minorBidi" w:cstheme="minorBidi"/>
                <w:rtl/>
              </w:rPr>
              <w:t>ו</w:t>
            </w:r>
            <w:r w:rsidRPr="00D938A9">
              <w:rPr>
                <w:rFonts w:asciiTheme="minorBidi" w:hAnsiTheme="minorBidi" w:cstheme="minorBidi"/>
                <w:rtl/>
              </w:rPr>
              <w:t xml:space="preserve">ת </w:t>
            </w:r>
          </w:p>
        </w:tc>
        <w:tc>
          <w:tcPr>
            <w:tcW w:w="998" w:type="dxa"/>
            <w:vAlign w:val="bottom"/>
          </w:tcPr>
          <w:p w14:paraId="47B553F6" w14:textId="77777777" w:rsidR="00716652" w:rsidRPr="00D938A9" w:rsidRDefault="00716652" w:rsidP="00C8044C">
            <w:pPr>
              <w:pBdr>
                <w:bottom w:val="single" w:sz="4" w:space="1" w:color="auto"/>
              </w:pBdr>
              <w:rPr>
                <w:rFonts w:asciiTheme="minorBidi" w:hAnsiTheme="minorBidi" w:cstheme="minorBidi"/>
                <w:rtl/>
              </w:rPr>
            </w:pPr>
          </w:p>
        </w:tc>
        <w:tc>
          <w:tcPr>
            <w:tcW w:w="992" w:type="dxa"/>
            <w:vAlign w:val="bottom"/>
          </w:tcPr>
          <w:p w14:paraId="1262CED9" w14:textId="77777777" w:rsidR="00716652" w:rsidRPr="00D938A9" w:rsidRDefault="00716652" w:rsidP="00C8044C">
            <w:pPr>
              <w:pBdr>
                <w:bottom w:val="single" w:sz="4" w:space="1" w:color="auto"/>
              </w:pBdr>
              <w:rPr>
                <w:rFonts w:asciiTheme="minorBidi" w:hAnsiTheme="minorBidi" w:cstheme="minorBidi"/>
                <w:rtl/>
              </w:rPr>
            </w:pPr>
          </w:p>
        </w:tc>
        <w:tc>
          <w:tcPr>
            <w:tcW w:w="1134" w:type="dxa"/>
            <w:vAlign w:val="bottom"/>
          </w:tcPr>
          <w:p w14:paraId="73A6236F" w14:textId="77777777" w:rsidR="00716652" w:rsidRPr="00D938A9" w:rsidRDefault="00716652" w:rsidP="00C8044C">
            <w:pPr>
              <w:pBdr>
                <w:bottom w:val="single" w:sz="4" w:space="1" w:color="auto"/>
              </w:pBdr>
              <w:rPr>
                <w:rFonts w:asciiTheme="minorBidi" w:hAnsiTheme="minorBidi" w:cstheme="minorBidi"/>
                <w:rtl/>
              </w:rPr>
            </w:pPr>
          </w:p>
        </w:tc>
        <w:tc>
          <w:tcPr>
            <w:tcW w:w="992" w:type="dxa"/>
            <w:vAlign w:val="bottom"/>
          </w:tcPr>
          <w:p w14:paraId="47AA59E7"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389E5A40" w14:textId="77777777" w:rsidTr="004B5667">
        <w:trPr>
          <w:trHeight w:val="367"/>
          <w:jc w:val="right"/>
        </w:trPr>
        <w:tc>
          <w:tcPr>
            <w:tcW w:w="4816" w:type="dxa"/>
            <w:vAlign w:val="bottom"/>
          </w:tcPr>
          <w:p w14:paraId="74C69452" w14:textId="77777777" w:rsidR="00716652" w:rsidRPr="00D938A9" w:rsidRDefault="00716652" w:rsidP="00C8044C">
            <w:pPr>
              <w:rPr>
                <w:rFonts w:asciiTheme="minorBidi" w:hAnsiTheme="minorBidi" w:cstheme="minorBidi"/>
                <w:rtl/>
              </w:rPr>
            </w:pPr>
          </w:p>
        </w:tc>
        <w:tc>
          <w:tcPr>
            <w:tcW w:w="998" w:type="dxa"/>
            <w:vAlign w:val="bottom"/>
          </w:tcPr>
          <w:p w14:paraId="01350468" w14:textId="77777777" w:rsidR="00716652" w:rsidRPr="00D938A9" w:rsidRDefault="00716652" w:rsidP="00C8044C">
            <w:pPr>
              <w:pBdr>
                <w:bottom w:val="double" w:sz="4" w:space="1" w:color="auto"/>
              </w:pBdr>
              <w:rPr>
                <w:rFonts w:asciiTheme="minorBidi" w:hAnsiTheme="minorBidi" w:cstheme="minorBidi"/>
                <w:rtl/>
              </w:rPr>
            </w:pPr>
          </w:p>
        </w:tc>
        <w:tc>
          <w:tcPr>
            <w:tcW w:w="992" w:type="dxa"/>
            <w:vAlign w:val="bottom"/>
          </w:tcPr>
          <w:p w14:paraId="69F6AB92" w14:textId="77777777" w:rsidR="00716652" w:rsidRPr="00D938A9" w:rsidRDefault="00716652" w:rsidP="00C8044C">
            <w:pPr>
              <w:pBdr>
                <w:bottom w:val="double" w:sz="4" w:space="1" w:color="auto"/>
              </w:pBdr>
              <w:rPr>
                <w:rFonts w:asciiTheme="minorBidi" w:hAnsiTheme="minorBidi" w:cstheme="minorBidi"/>
                <w:rtl/>
              </w:rPr>
            </w:pPr>
          </w:p>
        </w:tc>
        <w:tc>
          <w:tcPr>
            <w:tcW w:w="1134" w:type="dxa"/>
            <w:vAlign w:val="bottom"/>
          </w:tcPr>
          <w:p w14:paraId="3720FD2C" w14:textId="77777777" w:rsidR="00716652" w:rsidRPr="00D938A9" w:rsidRDefault="00716652" w:rsidP="00C8044C">
            <w:pPr>
              <w:pBdr>
                <w:bottom w:val="double" w:sz="4" w:space="1" w:color="auto"/>
              </w:pBdr>
              <w:rPr>
                <w:rFonts w:asciiTheme="minorBidi" w:hAnsiTheme="minorBidi" w:cstheme="minorBidi"/>
                <w:rtl/>
              </w:rPr>
            </w:pPr>
          </w:p>
        </w:tc>
        <w:tc>
          <w:tcPr>
            <w:tcW w:w="992" w:type="dxa"/>
            <w:vAlign w:val="bottom"/>
          </w:tcPr>
          <w:p w14:paraId="079D4CF7" w14:textId="77777777" w:rsidR="00716652" w:rsidRPr="00D938A9" w:rsidRDefault="00716652" w:rsidP="00C8044C">
            <w:pPr>
              <w:pBdr>
                <w:bottom w:val="double" w:sz="4" w:space="1" w:color="auto"/>
              </w:pBdr>
              <w:rPr>
                <w:rFonts w:asciiTheme="minorBidi" w:hAnsiTheme="minorBidi" w:cstheme="minorBidi"/>
                <w:rtl/>
              </w:rPr>
            </w:pPr>
          </w:p>
        </w:tc>
      </w:tr>
    </w:tbl>
    <w:p w14:paraId="68FAB6B1" w14:textId="77777777" w:rsidR="00716652" w:rsidRPr="00D938A9" w:rsidRDefault="00716652" w:rsidP="00C8044C">
      <w:pPr>
        <w:ind w:left="1792"/>
        <w:jc w:val="center"/>
        <w:rPr>
          <w:rFonts w:asciiTheme="minorBidi" w:hAnsiTheme="minorBidi" w:cstheme="minorBidi"/>
          <w:rtl/>
        </w:rPr>
      </w:pPr>
    </w:p>
    <w:p w14:paraId="753FA4A6" w14:textId="6A9C595B" w:rsidR="00716652" w:rsidRPr="00D938A9" w:rsidRDefault="00716652" w:rsidP="00C8044C">
      <w:pPr>
        <w:ind w:left="1564"/>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סעיף ב10א(א)</w:t>
      </w:r>
    </w:p>
    <w:p w14:paraId="259C7A47" w14:textId="6E9495CC" w:rsidR="00716652" w:rsidRPr="00D938A9" w:rsidRDefault="00716652" w:rsidP="00C8044C">
      <w:pPr>
        <w:ind w:left="1564"/>
        <w:jc w:val="both"/>
        <w:rPr>
          <w:rFonts w:asciiTheme="minorBidi" w:hAnsiTheme="minorBidi" w:cstheme="minorBidi"/>
          <w:rtl/>
        </w:rPr>
      </w:pPr>
      <w:r w:rsidRPr="00D938A9">
        <w:rPr>
          <w:rFonts w:asciiTheme="minorBidi" w:hAnsiTheme="minorBidi" w:cstheme="minorBidi"/>
          <w:rtl/>
        </w:rPr>
        <w:t xml:space="preserve">מתוך סך של ___ אלפי ש"ח בגין אשראי והלוואות ליום 31 בדצמבר </w:t>
      </w:r>
      <w:r w:rsidR="00A4311C" w:rsidRPr="00D938A9">
        <w:rPr>
          <w:rFonts w:asciiTheme="minorBidi" w:hAnsiTheme="minorBidi" w:cstheme="minorBidi"/>
          <w:rtl/>
        </w:rPr>
        <w:t>202</w:t>
      </w:r>
      <w:r w:rsidR="00A4311C">
        <w:rPr>
          <w:rFonts w:asciiTheme="minorBidi" w:hAnsiTheme="minorBidi" w:cstheme="minorBidi" w:hint="cs"/>
          <w:rtl/>
        </w:rPr>
        <w:t>4</w:t>
      </w:r>
      <w:r w:rsidR="00A4311C" w:rsidRPr="00D938A9">
        <w:rPr>
          <w:rFonts w:asciiTheme="minorBidi" w:hAnsiTheme="minorBidi" w:cstheme="minorBidi"/>
          <w:rtl/>
        </w:rPr>
        <w:t xml:space="preserve"> </w:t>
      </w:r>
      <w:r w:rsidRPr="00D938A9">
        <w:rPr>
          <w:rFonts w:asciiTheme="minorBidi" w:hAnsiTheme="minorBidi" w:cstheme="minorBidi"/>
          <w:rtl/>
        </w:rPr>
        <w:t xml:space="preserve">בתקופת הזמן "בין 2 שנים ל-5 שנים", מתכוונת החברה/הקבוצה לפרוע סך של ___ אלפי ש"ח ברבעון הראשון של שנת </w:t>
      </w:r>
      <w:r w:rsidR="00A4311C" w:rsidRPr="00D938A9">
        <w:rPr>
          <w:rFonts w:asciiTheme="minorBidi" w:hAnsiTheme="minorBidi" w:cstheme="minorBidi"/>
          <w:rtl/>
        </w:rPr>
        <w:t>202</w:t>
      </w:r>
      <w:r w:rsidR="00A4311C">
        <w:rPr>
          <w:rFonts w:asciiTheme="minorBidi" w:hAnsiTheme="minorBidi" w:cstheme="minorBidi" w:hint="cs"/>
          <w:rtl/>
        </w:rPr>
        <w:t>5</w:t>
      </w:r>
      <w:r w:rsidRPr="00D938A9">
        <w:rPr>
          <w:rFonts w:asciiTheme="minorBidi" w:hAnsiTheme="minorBidi" w:cstheme="minorBidi"/>
          <w:rtl/>
        </w:rPr>
        <w:t>.</w:t>
      </w:r>
    </w:p>
    <w:p w14:paraId="7F0BC6F0" w14:textId="77777777" w:rsidR="00CA30BC" w:rsidRPr="00D938A9" w:rsidRDefault="00CA30BC" w:rsidP="00C8044C">
      <w:pPr>
        <w:ind w:left="1792"/>
        <w:jc w:val="both"/>
        <w:rPr>
          <w:rFonts w:asciiTheme="minorBidi" w:hAnsiTheme="minorBidi" w:cstheme="minorBidi"/>
          <w:rtl/>
        </w:rPr>
      </w:pPr>
    </w:p>
    <w:p w14:paraId="01DBDA88" w14:textId="0B1CE143" w:rsidR="00CA30BC" w:rsidRPr="00D938A9" w:rsidRDefault="00CA30BC" w:rsidP="00C8044C">
      <w:pPr>
        <w:ind w:left="1564"/>
        <w:jc w:val="both"/>
        <w:rPr>
          <w:rFonts w:asciiTheme="minorBidi" w:hAnsiTheme="minorBidi" w:cstheme="minorBidi"/>
          <w:color w:val="548DD4"/>
          <w:rtl/>
        </w:rPr>
      </w:pPr>
      <w:r w:rsidRPr="000A2644">
        <w:rPr>
          <w:rFonts w:ascii="Georgia" w:hAnsi="Georgia" w:cstheme="minorBidi"/>
          <w:color w:val="548DD4"/>
        </w:rPr>
        <w:t>IFRS 7</w:t>
      </w:r>
      <w:r w:rsidRPr="00434A07">
        <w:rPr>
          <w:rFonts w:asciiTheme="minorBidi" w:hAnsiTheme="minorBidi" w:cstheme="minorBidi"/>
          <w:color w:val="548DD4"/>
          <w:rtl/>
        </w:rPr>
        <w:t xml:space="preserve"> </w:t>
      </w:r>
      <w:r w:rsidRPr="00D938A9">
        <w:rPr>
          <w:rFonts w:asciiTheme="minorBidi" w:hAnsiTheme="minorBidi" w:cstheme="minorBidi"/>
          <w:color w:val="548DD4"/>
          <w:rtl/>
        </w:rPr>
        <w:t>- סעיף 39(ב)</w:t>
      </w:r>
    </w:p>
    <w:p w14:paraId="6A5B31E6" w14:textId="1EC1D294" w:rsidR="00CA30BC" w:rsidRPr="00D938A9" w:rsidRDefault="00CA30BC" w:rsidP="00C8044C">
      <w:pPr>
        <w:ind w:left="1564"/>
        <w:jc w:val="both"/>
        <w:rPr>
          <w:rFonts w:asciiTheme="minorBidi" w:hAnsiTheme="minorBidi" w:cstheme="minorBidi"/>
          <w:rtl/>
        </w:rPr>
      </w:pPr>
      <w:r w:rsidRPr="00D938A9">
        <w:rPr>
          <w:rFonts w:asciiTheme="minorBidi" w:hAnsiTheme="minorBidi" w:cstheme="minorBidi"/>
          <w:rtl/>
        </w:rPr>
        <w:t xml:space="preserve">מכשירים פיננסיים נגזרים, המוחזקים למסחר וששוויים ההוגן שלילי נכללים בניתוח לפי שוויים ההוגן ליום 31 בדצמבר </w:t>
      </w:r>
      <w:r w:rsidR="00A4311C" w:rsidRPr="00D938A9">
        <w:rPr>
          <w:rFonts w:asciiTheme="minorBidi" w:hAnsiTheme="minorBidi" w:cstheme="minorBidi"/>
          <w:rtl/>
        </w:rPr>
        <w:t>202</w:t>
      </w:r>
      <w:r w:rsidR="00A4311C">
        <w:rPr>
          <w:rFonts w:asciiTheme="minorBidi" w:hAnsiTheme="minorBidi" w:cstheme="minorBidi" w:hint="cs"/>
          <w:rtl/>
        </w:rPr>
        <w:t>4</w:t>
      </w:r>
      <w:r w:rsidR="00A4311C" w:rsidRPr="00D938A9">
        <w:rPr>
          <w:rFonts w:asciiTheme="minorBidi" w:hAnsiTheme="minorBidi" w:cstheme="minorBidi"/>
          <w:rtl/>
        </w:rPr>
        <w:t xml:space="preserve"> </w:t>
      </w:r>
      <w:r w:rsidRPr="00D938A9">
        <w:rPr>
          <w:rFonts w:asciiTheme="minorBidi" w:hAnsiTheme="minorBidi" w:cstheme="minorBidi"/>
          <w:rtl/>
        </w:rPr>
        <w:t xml:space="preserve">בסך ___ אלפי ש"ח (31 בדצמבר </w:t>
      </w:r>
      <w:r w:rsidR="00A4311C" w:rsidRPr="00D938A9">
        <w:rPr>
          <w:rFonts w:asciiTheme="minorBidi" w:hAnsiTheme="minorBidi" w:cstheme="minorBidi"/>
          <w:rtl/>
        </w:rPr>
        <w:t>202</w:t>
      </w:r>
      <w:r w:rsidR="00A4311C">
        <w:rPr>
          <w:rFonts w:asciiTheme="minorBidi" w:hAnsiTheme="minorBidi" w:cstheme="minorBidi" w:hint="cs"/>
          <w:rtl/>
        </w:rPr>
        <w:t>3</w:t>
      </w:r>
      <w:r w:rsidR="00A4311C" w:rsidRPr="00D938A9">
        <w:rPr>
          <w:rFonts w:asciiTheme="minorBidi" w:hAnsiTheme="minorBidi" w:cstheme="minorBidi"/>
          <w:rtl/>
        </w:rPr>
        <w:t xml:space="preserve"> </w:t>
      </w:r>
      <w:r w:rsidRPr="00D938A9">
        <w:rPr>
          <w:rFonts w:asciiTheme="minorBidi" w:hAnsiTheme="minorBidi" w:cstheme="minorBidi"/>
          <w:rtl/>
        </w:rPr>
        <w:t>- ____ אלפי ש"ח) בתקופת הזמן "פחות משנה". הסיבה לסיווג זה היא שמועד הפירעון החוזי אינו חיוני להבנת עיתוי תזרימי המזומנים בפועל. חוזים אלה מטופלים על בסיס שווי הוגן נטו, ולא לפי מועד הפירעון. נגזרים המיושבים בנטו כוללים חוזי החלפת שיעורי ריבית המשמשים את החברה/הקבוצה לניהול שיעור הריבית של החברה/הקבוצה.</w:t>
      </w:r>
    </w:p>
    <w:p w14:paraId="479641FD" w14:textId="77777777" w:rsidR="00CA30BC" w:rsidRPr="00D938A9" w:rsidRDefault="00CA30BC" w:rsidP="00C8044C">
      <w:pPr>
        <w:ind w:left="1792"/>
        <w:jc w:val="both"/>
        <w:rPr>
          <w:rFonts w:asciiTheme="minorBidi" w:hAnsiTheme="minorBidi" w:cstheme="minorBidi"/>
          <w:rtl/>
        </w:rPr>
      </w:pPr>
    </w:p>
    <w:p w14:paraId="6A6E53EF" w14:textId="100C5EF3" w:rsidR="00CA30BC" w:rsidRPr="00D938A9" w:rsidRDefault="00CA30BC" w:rsidP="00C8044C">
      <w:pPr>
        <w:ind w:left="1564"/>
        <w:jc w:val="both"/>
        <w:rPr>
          <w:rFonts w:asciiTheme="minorBidi" w:hAnsiTheme="minorBidi" w:cstheme="minorBidi"/>
          <w:rtl/>
        </w:rPr>
      </w:pPr>
      <w:r w:rsidRPr="00D938A9">
        <w:rPr>
          <w:rFonts w:asciiTheme="minorBidi" w:hAnsiTheme="minorBidi" w:cstheme="minorBidi"/>
          <w:rtl/>
        </w:rPr>
        <w:t xml:space="preserve">כל המכשירים הפיננסיים הנגזרים המיושבים בברוטו ושאינם מוחזקים למסחר נמצאים ביחסי גידור, וצפויים להיות מסולקים בתוך 12 חודשים מתאריך הדוח על המצב הכספי. חוזים אלה מחייבים תזרימי מזומנים חיוביים בלתי מהוונים בסך ____ אלפי ש"ח (31 בדצמבר </w:t>
      </w:r>
      <w:r w:rsidR="00A4311C" w:rsidRPr="00D938A9">
        <w:rPr>
          <w:rFonts w:asciiTheme="minorBidi" w:hAnsiTheme="minorBidi" w:cstheme="minorBidi"/>
          <w:rtl/>
        </w:rPr>
        <w:t>202</w:t>
      </w:r>
      <w:r w:rsidR="00A4311C">
        <w:rPr>
          <w:rFonts w:asciiTheme="minorBidi" w:hAnsiTheme="minorBidi" w:cstheme="minorBidi" w:hint="cs"/>
          <w:rtl/>
        </w:rPr>
        <w:t>3</w:t>
      </w:r>
      <w:r w:rsidR="00A4311C" w:rsidRPr="00D938A9">
        <w:rPr>
          <w:rFonts w:asciiTheme="minorBidi" w:hAnsiTheme="minorBidi" w:cstheme="minorBidi"/>
          <w:rtl/>
        </w:rPr>
        <w:t xml:space="preserve"> </w:t>
      </w:r>
      <w:r w:rsidRPr="00D938A9">
        <w:rPr>
          <w:rFonts w:asciiTheme="minorBidi" w:hAnsiTheme="minorBidi" w:cstheme="minorBidi"/>
          <w:rtl/>
        </w:rPr>
        <w:t xml:space="preserve">- ____ אלפי ש"ח) ותזרימי מזומנים שליליים בלתי מהוונים בסך ____ אלפי ש"ח (31 בדצמבר </w:t>
      </w:r>
      <w:r w:rsidR="00A4311C" w:rsidRPr="00D938A9">
        <w:rPr>
          <w:rFonts w:asciiTheme="minorBidi" w:hAnsiTheme="minorBidi" w:cstheme="minorBidi"/>
          <w:rtl/>
        </w:rPr>
        <w:t>202</w:t>
      </w:r>
      <w:r w:rsidR="00A4311C">
        <w:rPr>
          <w:rFonts w:asciiTheme="minorBidi" w:hAnsiTheme="minorBidi" w:cstheme="minorBidi" w:hint="cs"/>
          <w:rtl/>
        </w:rPr>
        <w:t>3</w:t>
      </w:r>
      <w:r w:rsidR="00A4311C" w:rsidRPr="00D938A9">
        <w:rPr>
          <w:rFonts w:asciiTheme="minorBidi" w:hAnsiTheme="minorBidi" w:cstheme="minorBidi"/>
          <w:rtl/>
        </w:rPr>
        <w:t xml:space="preserve"> </w:t>
      </w:r>
      <w:r w:rsidRPr="00D938A9">
        <w:rPr>
          <w:rFonts w:asciiTheme="minorBidi" w:hAnsiTheme="minorBidi" w:cstheme="minorBidi"/>
          <w:rtl/>
        </w:rPr>
        <w:t>- ____ אלפי ש"ח).</w:t>
      </w:r>
    </w:p>
    <w:p w14:paraId="5D2A5805" w14:textId="6DFA7BB6" w:rsidR="0029389C" w:rsidRPr="00D938A9" w:rsidRDefault="0029389C" w:rsidP="00C8044C">
      <w:pPr>
        <w:jc w:val="both"/>
        <w:rPr>
          <w:rFonts w:asciiTheme="minorBidi" w:hAnsiTheme="minorBidi" w:cstheme="minorBidi"/>
          <w:b/>
          <w:bCs/>
          <w:rtl/>
        </w:rPr>
      </w:pPr>
      <w:r w:rsidRPr="00D938A9">
        <w:rPr>
          <w:rFonts w:asciiTheme="minorBidi" w:hAnsiTheme="minorBidi" w:cstheme="minorBidi"/>
          <w:rtl/>
        </w:rPr>
        <w:br w:type="page"/>
      </w: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2596ED8A" w14:textId="518F81BF" w:rsidR="00324B3A" w:rsidRPr="00D938A9" w:rsidRDefault="00324B3A" w:rsidP="00C8044C">
      <w:pPr>
        <w:ind w:left="1792"/>
        <w:rPr>
          <w:rFonts w:asciiTheme="minorBidi" w:hAnsiTheme="minorBidi" w:cstheme="minorBidi"/>
          <w:rtl/>
        </w:rPr>
      </w:pPr>
    </w:p>
    <w:p w14:paraId="2A238852" w14:textId="6E1276A5" w:rsidR="00716652" w:rsidRPr="00D938A9" w:rsidRDefault="00716652" w:rsidP="00C8044C">
      <w:pPr>
        <w:pStyle w:val="ListParagraph"/>
        <w:numPr>
          <w:ilvl w:val="6"/>
          <w:numId w:val="3"/>
        </w:numPr>
        <w:ind w:left="942" w:hanging="567"/>
        <w:jc w:val="both"/>
        <w:rPr>
          <w:rFonts w:asciiTheme="minorBidi" w:hAnsiTheme="minorBidi" w:cstheme="minorBidi"/>
          <w:rtl/>
        </w:rPr>
      </w:pPr>
      <w:r w:rsidRPr="00D938A9">
        <w:rPr>
          <w:rFonts w:asciiTheme="minorBidi" w:hAnsiTheme="minorBidi" w:cstheme="minorBidi"/>
          <w:rtl/>
        </w:rPr>
        <w:t>ניהול הון</w:t>
      </w:r>
    </w:p>
    <w:p w14:paraId="30318CAE" w14:textId="77777777" w:rsidR="00716652" w:rsidRPr="00D938A9" w:rsidRDefault="00716652" w:rsidP="00C8044C">
      <w:pPr>
        <w:ind w:left="1814"/>
        <w:rPr>
          <w:rStyle w:val="a"/>
          <w:rFonts w:asciiTheme="minorBidi" w:hAnsiTheme="minorBidi" w:cstheme="minorBidi"/>
          <w:bCs/>
          <w:noProof/>
          <w:sz w:val="20"/>
          <w:szCs w:val="20"/>
          <w:rtl/>
        </w:rPr>
      </w:pPr>
    </w:p>
    <w:p w14:paraId="77EEAF59" w14:textId="3D68F40C" w:rsidR="00716652" w:rsidRPr="00D938A9" w:rsidRDefault="00716652" w:rsidP="00C8044C">
      <w:pPr>
        <w:pStyle w:val="ListParagraph"/>
        <w:ind w:left="942"/>
        <w:jc w:val="both"/>
        <w:rPr>
          <w:rFonts w:asciiTheme="minorBidi" w:hAnsiTheme="minorBidi" w:cstheme="minorBidi"/>
          <w:color w:val="548DD4"/>
          <w:rtl/>
        </w:rPr>
      </w:pPr>
      <w:r w:rsidRPr="000A2644">
        <w:rPr>
          <w:rFonts w:ascii="Georgia" w:hAnsi="Georgia" w:cstheme="minorBidi"/>
          <w:color w:val="548DD4"/>
        </w:rPr>
        <w:t xml:space="preserve">IAS </w:t>
      </w:r>
      <w:r w:rsidRPr="000A2644">
        <w:rPr>
          <w:rFonts w:ascii="Georgia" w:hAnsi="Georgia" w:cstheme="minorBidi"/>
          <w:color w:val="4BACC6"/>
        </w:rPr>
        <w:t>1</w:t>
      </w:r>
      <w:r w:rsidRPr="000A2644">
        <w:rPr>
          <w:rFonts w:ascii="Georgia" w:hAnsi="Georgia" w:cstheme="minorBidi"/>
          <w:color w:val="4BACC6"/>
          <w:rtl/>
        </w:rPr>
        <w:t xml:space="preserve"> </w:t>
      </w:r>
      <w:r w:rsidRPr="00D938A9">
        <w:rPr>
          <w:rFonts w:asciiTheme="minorBidi" w:hAnsiTheme="minorBidi" w:cstheme="minorBidi"/>
          <w:color w:val="548DD4"/>
          <w:rtl/>
        </w:rPr>
        <w:t xml:space="preserve">- סעיפים 134, 135, </w:t>
      </w:r>
      <w:r w:rsidRPr="00D938A9">
        <w:rPr>
          <w:rFonts w:asciiTheme="minorBidi" w:hAnsiTheme="minorBidi" w:cstheme="minorBidi"/>
          <w:color w:val="548DD4"/>
        </w:rPr>
        <w:t>IG10</w:t>
      </w:r>
    </w:p>
    <w:p w14:paraId="1AC9D5C2" w14:textId="77777777" w:rsidR="00716652" w:rsidRPr="00D938A9" w:rsidRDefault="00716652" w:rsidP="00C8044C">
      <w:pPr>
        <w:pStyle w:val="ListParagraph"/>
        <w:ind w:left="942"/>
        <w:jc w:val="both"/>
        <w:rPr>
          <w:rFonts w:asciiTheme="minorBidi" w:hAnsiTheme="minorBidi" w:cstheme="minorBidi"/>
          <w:rtl/>
        </w:rPr>
      </w:pPr>
      <w:r w:rsidRPr="00D938A9">
        <w:rPr>
          <w:rFonts w:asciiTheme="minorBidi" w:hAnsiTheme="minorBidi" w:cstheme="minorBidi"/>
          <w:rtl/>
        </w:rPr>
        <w:t>יעדי ניהול ההון של החברה/הקבוצה הינם לשמר את יכולתה של החברה/הקבוצה להמשיך ולפעול כעסק חי במטרה להעניק תשואה לבעלי המניות והטבות לבעלי עניין אחרים, ולקיים מבנה הון מיטבי במטרה להפחית את עלויות ההון.</w:t>
      </w:r>
    </w:p>
    <w:p w14:paraId="4C1A20A8" w14:textId="77777777" w:rsidR="00716652" w:rsidRPr="00D938A9" w:rsidRDefault="00716652" w:rsidP="00C8044C">
      <w:pPr>
        <w:ind w:left="1814"/>
        <w:jc w:val="both"/>
        <w:rPr>
          <w:rFonts w:asciiTheme="minorBidi" w:hAnsiTheme="minorBidi" w:cstheme="minorBidi"/>
          <w:rtl/>
        </w:rPr>
      </w:pPr>
    </w:p>
    <w:p w14:paraId="2163BB2E" w14:textId="77777777" w:rsidR="00716652" w:rsidRPr="00D938A9" w:rsidRDefault="00716652" w:rsidP="00C8044C">
      <w:pPr>
        <w:pStyle w:val="ListParagraph"/>
        <w:ind w:left="942"/>
        <w:jc w:val="both"/>
        <w:rPr>
          <w:rFonts w:asciiTheme="minorBidi" w:hAnsiTheme="minorBidi" w:cstheme="minorBidi"/>
          <w:rtl/>
        </w:rPr>
      </w:pPr>
      <w:r w:rsidRPr="00D938A9">
        <w:rPr>
          <w:rFonts w:asciiTheme="minorBidi" w:hAnsiTheme="minorBidi" w:cstheme="minorBidi"/>
          <w:rtl/>
        </w:rPr>
        <w:t>החברה/הקבוצה עשויה לנקוט בצעדים שונים במטרה לשמר או להתאים את מבנה ההון שלה, לרבות שינוי סכומי הדיבידנדים המשולמים לבעלי המניות, החזר הון לבעלי המניות, הנפקת מניות חדשות או מכירת נכסים לצורך הקטנת התחייבויות.</w:t>
      </w:r>
    </w:p>
    <w:p w14:paraId="0A1087A4" w14:textId="77777777" w:rsidR="00716652" w:rsidRPr="00D938A9" w:rsidRDefault="00716652" w:rsidP="00C8044C">
      <w:pPr>
        <w:ind w:left="1814"/>
        <w:jc w:val="both"/>
        <w:rPr>
          <w:rFonts w:asciiTheme="minorBidi" w:hAnsiTheme="minorBidi" w:cstheme="minorBidi"/>
          <w:rtl/>
        </w:rPr>
      </w:pPr>
    </w:p>
    <w:p w14:paraId="37304D56" w14:textId="29558C1C" w:rsidR="00716652" w:rsidRPr="00D938A9" w:rsidRDefault="00716652" w:rsidP="00C8044C">
      <w:pPr>
        <w:pStyle w:val="ListParagraph"/>
        <w:ind w:left="942"/>
        <w:jc w:val="both"/>
        <w:rPr>
          <w:rFonts w:asciiTheme="minorBidi" w:hAnsiTheme="minorBidi" w:cstheme="minorBidi"/>
          <w:rtl/>
        </w:rPr>
      </w:pPr>
      <w:r w:rsidRPr="00D938A9">
        <w:rPr>
          <w:rFonts w:asciiTheme="minorBidi" w:hAnsiTheme="minorBidi" w:cstheme="minorBidi"/>
          <w:rtl/>
        </w:rPr>
        <w:t>בדומה לגופים אחרים בענף, עוקבת החברה/</w:t>
      </w:r>
      <w:r w:rsidR="00A943CD" w:rsidRPr="00D938A9">
        <w:rPr>
          <w:rFonts w:asciiTheme="minorBidi" w:hAnsiTheme="minorBidi" w:cstheme="minorBidi"/>
          <w:rtl/>
        </w:rPr>
        <w:t>ה</w:t>
      </w:r>
      <w:r w:rsidRPr="00D938A9">
        <w:rPr>
          <w:rFonts w:asciiTheme="minorBidi" w:hAnsiTheme="minorBidi" w:cstheme="minorBidi"/>
          <w:rtl/>
        </w:rPr>
        <w:t>קבוצה אחר מצב ההון תוך שימוש ביחס המינוף. יחס זה מחושב באמצעות חלוקת גובה החוב נטו בסך ההון הכולל. גובה החוב נטו מחושב כסך האשראי (לרבות "אשראי שוטף ובלתי-שוטף" בדוח על המצב הכספי), בניכוי מזומנים ושווי מזומנים. סך ההון הכולל מחושב כגובה ההון בדוח המאוחד על המצב הכספי בתוספת החוב נטו.</w:t>
      </w:r>
    </w:p>
    <w:p w14:paraId="53139CE8" w14:textId="77777777" w:rsidR="00716652" w:rsidRPr="00D938A9" w:rsidRDefault="00716652" w:rsidP="00C8044C">
      <w:pPr>
        <w:ind w:left="1814"/>
        <w:jc w:val="both"/>
        <w:rPr>
          <w:rFonts w:asciiTheme="minorBidi" w:hAnsiTheme="minorBidi" w:cstheme="minorBidi"/>
          <w:rtl/>
        </w:rPr>
      </w:pPr>
    </w:p>
    <w:p w14:paraId="327740C1" w14:textId="24036DEF" w:rsidR="00716652" w:rsidRPr="00D938A9" w:rsidRDefault="00716652" w:rsidP="00C8044C">
      <w:pPr>
        <w:pStyle w:val="ListParagraph"/>
        <w:ind w:left="942"/>
        <w:jc w:val="both"/>
        <w:rPr>
          <w:rFonts w:asciiTheme="minorBidi" w:hAnsiTheme="minorBidi" w:cstheme="minorBidi"/>
          <w:rtl/>
        </w:rPr>
      </w:pPr>
      <w:r w:rsidRPr="00D938A9">
        <w:rPr>
          <w:rFonts w:asciiTheme="minorBidi" w:hAnsiTheme="minorBidi" w:cstheme="minorBidi"/>
          <w:rtl/>
        </w:rPr>
        <w:t xml:space="preserve">במהלך שנת </w:t>
      </w:r>
      <w:r w:rsidR="00A4311C" w:rsidRPr="00D938A9">
        <w:rPr>
          <w:rFonts w:asciiTheme="minorBidi" w:hAnsiTheme="minorBidi" w:cstheme="minorBidi"/>
          <w:rtl/>
        </w:rPr>
        <w:t>202</w:t>
      </w:r>
      <w:r w:rsidR="00A4311C">
        <w:rPr>
          <w:rFonts w:asciiTheme="minorBidi" w:hAnsiTheme="minorBidi" w:cstheme="minorBidi" w:hint="cs"/>
          <w:rtl/>
        </w:rPr>
        <w:t>4</w:t>
      </w:r>
      <w:r w:rsidRPr="00D938A9">
        <w:rPr>
          <w:rFonts w:asciiTheme="minorBidi" w:hAnsiTheme="minorBidi" w:cstheme="minorBidi"/>
          <w:rtl/>
        </w:rPr>
        <w:t>, הייתה מדיניות החברה</w:t>
      </w:r>
      <w:r w:rsidR="002E6FA3" w:rsidRPr="00D938A9">
        <w:rPr>
          <w:rFonts w:asciiTheme="minorBidi" w:hAnsiTheme="minorBidi" w:cstheme="minorBidi"/>
          <w:rtl/>
        </w:rPr>
        <w:t>/הקבוצה</w:t>
      </w:r>
      <w:r w:rsidRPr="00D938A9">
        <w:rPr>
          <w:rFonts w:asciiTheme="minorBidi" w:hAnsiTheme="minorBidi" w:cstheme="minorBidi"/>
          <w:rtl/>
        </w:rPr>
        <w:t xml:space="preserve"> (שלא השתנתה בהשוואה ל-</w:t>
      </w:r>
      <w:r w:rsidR="00A4311C" w:rsidRPr="00D938A9">
        <w:rPr>
          <w:rFonts w:asciiTheme="minorBidi" w:hAnsiTheme="minorBidi" w:cstheme="minorBidi"/>
          <w:rtl/>
        </w:rPr>
        <w:t>202</w:t>
      </w:r>
      <w:r w:rsidR="00A4311C">
        <w:rPr>
          <w:rFonts w:asciiTheme="minorBidi" w:hAnsiTheme="minorBidi" w:cstheme="minorBidi" w:hint="cs"/>
          <w:rtl/>
        </w:rPr>
        <w:t>3</w:t>
      </w:r>
      <w:r w:rsidRPr="00D938A9">
        <w:rPr>
          <w:rFonts w:asciiTheme="minorBidi" w:hAnsiTheme="minorBidi" w:cstheme="minorBidi"/>
          <w:rtl/>
        </w:rPr>
        <w:t>) לשמור על יחס מינוף בטווח שבין %___ לבין %___ ועל דירוג אשראי ___. דירוג ___ נשמר במהלך התקופה.</w:t>
      </w:r>
    </w:p>
    <w:p w14:paraId="23FC091A" w14:textId="77777777" w:rsidR="00716652" w:rsidRPr="00D938A9" w:rsidRDefault="00716652" w:rsidP="00C8044C">
      <w:pPr>
        <w:ind w:left="1814"/>
        <w:rPr>
          <w:rFonts w:asciiTheme="minorBidi" w:hAnsiTheme="minorBidi" w:cstheme="minorBidi"/>
          <w:rtl/>
        </w:rPr>
      </w:pPr>
    </w:p>
    <w:p w14:paraId="16F5EDE2" w14:textId="522BF11E" w:rsidR="00716652" w:rsidRPr="00D938A9" w:rsidRDefault="00716652" w:rsidP="00C8044C">
      <w:pPr>
        <w:pStyle w:val="ListParagraph"/>
        <w:ind w:left="942"/>
        <w:jc w:val="both"/>
        <w:rPr>
          <w:rFonts w:asciiTheme="minorBidi" w:hAnsiTheme="minorBidi" w:cstheme="minorBidi"/>
          <w:rtl/>
        </w:rPr>
      </w:pPr>
      <w:r w:rsidRPr="00D938A9">
        <w:rPr>
          <w:rFonts w:asciiTheme="minorBidi" w:hAnsiTheme="minorBidi" w:cstheme="minorBidi"/>
          <w:rtl/>
        </w:rPr>
        <w:t xml:space="preserve">יחסי המינוף נכון לימים 31 בדצמבר </w:t>
      </w:r>
      <w:r w:rsidR="00A4311C" w:rsidRPr="00D938A9">
        <w:rPr>
          <w:rFonts w:asciiTheme="minorBidi" w:hAnsiTheme="minorBidi" w:cstheme="minorBidi"/>
          <w:rtl/>
        </w:rPr>
        <w:t>202</w:t>
      </w:r>
      <w:r w:rsidR="00A4311C">
        <w:rPr>
          <w:rFonts w:asciiTheme="minorBidi" w:hAnsiTheme="minorBidi" w:cstheme="minorBidi" w:hint="cs"/>
          <w:rtl/>
        </w:rPr>
        <w:t>4</w:t>
      </w:r>
      <w:r w:rsidR="00A4311C" w:rsidRPr="00D938A9">
        <w:rPr>
          <w:rFonts w:asciiTheme="minorBidi" w:hAnsiTheme="minorBidi" w:cstheme="minorBidi"/>
          <w:rtl/>
        </w:rPr>
        <w:t xml:space="preserve"> </w:t>
      </w:r>
      <w:r w:rsidRPr="00D938A9">
        <w:rPr>
          <w:rFonts w:asciiTheme="minorBidi" w:hAnsiTheme="minorBidi" w:cstheme="minorBidi"/>
          <w:rtl/>
        </w:rPr>
        <w:t>ו-</w:t>
      </w:r>
      <w:r w:rsidR="00A4311C" w:rsidRPr="00D938A9">
        <w:rPr>
          <w:rFonts w:asciiTheme="minorBidi" w:hAnsiTheme="minorBidi" w:cstheme="minorBidi"/>
          <w:rtl/>
        </w:rPr>
        <w:t>202</w:t>
      </w:r>
      <w:r w:rsidR="00A4311C">
        <w:rPr>
          <w:rFonts w:asciiTheme="minorBidi" w:hAnsiTheme="minorBidi" w:cstheme="minorBidi" w:hint="cs"/>
          <w:rtl/>
        </w:rPr>
        <w:t>3</w:t>
      </w:r>
      <w:r w:rsidR="00A4311C" w:rsidRPr="00D938A9">
        <w:rPr>
          <w:rFonts w:asciiTheme="minorBidi" w:hAnsiTheme="minorBidi" w:cstheme="minorBidi"/>
          <w:rtl/>
        </w:rPr>
        <w:t xml:space="preserve"> </w:t>
      </w:r>
      <w:r w:rsidRPr="00D938A9">
        <w:rPr>
          <w:rFonts w:asciiTheme="minorBidi" w:hAnsiTheme="minorBidi" w:cstheme="minorBidi"/>
          <w:rtl/>
        </w:rPr>
        <w:t>היו כדלקמן:</w:t>
      </w:r>
    </w:p>
    <w:p w14:paraId="35A7445D" w14:textId="77777777" w:rsidR="0029389C" w:rsidRPr="00D938A9" w:rsidRDefault="0029389C" w:rsidP="00C8044C">
      <w:pPr>
        <w:ind w:left="1814"/>
        <w:rPr>
          <w:rFonts w:asciiTheme="minorBidi" w:hAnsiTheme="minorBidi" w:cstheme="minorBidi"/>
          <w:rtl/>
        </w:rPr>
      </w:pPr>
    </w:p>
    <w:tbl>
      <w:tblPr>
        <w:bidiVisual/>
        <w:tblW w:w="6815" w:type="dxa"/>
        <w:tblInd w:w="2042" w:type="dxa"/>
        <w:tblLook w:val="0000" w:firstRow="0" w:lastRow="0" w:firstColumn="0" w:lastColumn="0" w:noHBand="0" w:noVBand="0"/>
      </w:tblPr>
      <w:tblGrid>
        <w:gridCol w:w="4252"/>
        <w:gridCol w:w="1260"/>
        <w:gridCol w:w="1303"/>
      </w:tblGrid>
      <w:tr w:rsidR="00716652" w:rsidRPr="00D938A9" w14:paraId="22B161B6" w14:textId="77777777" w:rsidTr="00A60CD3">
        <w:tc>
          <w:tcPr>
            <w:tcW w:w="4252" w:type="dxa"/>
          </w:tcPr>
          <w:p w14:paraId="516121E2" w14:textId="77777777" w:rsidR="00716652" w:rsidRPr="00D938A9" w:rsidRDefault="00716652" w:rsidP="00C8044C">
            <w:pPr>
              <w:jc w:val="center"/>
              <w:rPr>
                <w:rFonts w:asciiTheme="minorBidi" w:hAnsiTheme="minorBidi" w:cstheme="minorBidi"/>
                <w:b/>
                <w:bCs/>
                <w:rtl/>
              </w:rPr>
            </w:pPr>
          </w:p>
        </w:tc>
        <w:tc>
          <w:tcPr>
            <w:tcW w:w="2563" w:type="dxa"/>
            <w:gridSpan w:val="2"/>
          </w:tcPr>
          <w:p w14:paraId="165DAC8D"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716652" w:rsidRPr="00D938A9" w14:paraId="630E2EAB" w14:textId="77777777" w:rsidTr="00A60CD3">
        <w:tc>
          <w:tcPr>
            <w:tcW w:w="4252" w:type="dxa"/>
          </w:tcPr>
          <w:p w14:paraId="09FE3759" w14:textId="77777777" w:rsidR="00716652" w:rsidRPr="00D938A9" w:rsidRDefault="00716652" w:rsidP="00C8044C">
            <w:pPr>
              <w:jc w:val="center"/>
              <w:rPr>
                <w:rFonts w:asciiTheme="minorBidi" w:hAnsiTheme="minorBidi" w:cstheme="minorBidi"/>
                <w:b/>
                <w:bCs/>
                <w:rtl/>
              </w:rPr>
            </w:pPr>
          </w:p>
        </w:tc>
        <w:tc>
          <w:tcPr>
            <w:tcW w:w="1260" w:type="dxa"/>
          </w:tcPr>
          <w:p w14:paraId="789DF598" w14:textId="7ACDDCD1" w:rsidR="00716652" w:rsidRPr="00D938A9" w:rsidRDefault="00A4311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303" w:type="dxa"/>
          </w:tcPr>
          <w:p w14:paraId="5EE3C51F" w14:textId="469D44B9" w:rsidR="00716652" w:rsidRPr="00D938A9" w:rsidRDefault="00A4311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r>
      <w:tr w:rsidR="00716652" w:rsidRPr="00D938A9" w14:paraId="0115AED7" w14:textId="77777777" w:rsidTr="00A60CD3">
        <w:tc>
          <w:tcPr>
            <w:tcW w:w="4252" w:type="dxa"/>
          </w:tcPr>
          <w:p w14:paraId="3221525A" w14:textId="77777777" w:rsidR="00716652" w:rsidRPr="00D938A9" w:rsidRDefault="00716652" w:rsidP="00C8044C">
            <w:pPr>
              <w:jc w:val="center"/>
              <w:rPr>
                <w:rFonts w:asciiTheme="minorBidi" w:hAnsiTheme="minorBidi" w:cstheme="minorBidi"/>
                <w:b/>
                <w:bCs/>
                <w:rtl/>
              </w:rPr>
            </w:pPr>
          </w:p>
        </w:tc>
        <w:tc>
          <w:tcPr>
            <w:tcW w:w="2563" w:type="dxa"/>
            <w:gridSpan w:val="2"/>
          </w:tcPr>
          <w:p w14:paraId="436126AE"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716652" w:rsidRPr="00D938A9" w14:paraId="2AC2EA61" w14:textId="77777777" w:rsidTr="00A60CD3">
        <w:tc>
          <w:tcPr>
            <w:tcW w:w="4252" w:type="dxa"/>
          </w:tcPr>
          <w:p w14:paraId="37E1287A" w14:textId="3A21969E" w:rsidR="00716652" w:rsidRPr="00D938A9" w:rsidRDefault="00716652" w:rsidP="00C8044C">
            <w:pPr>
              <w:rPr>
                <w:rFonts w:asciiTheme="minorBidi" w:hAnsiTheme="minorBidi" w:cstheme="minorBidi"/>
                <w:rtl/>
              </w:rPr>
            </w:pPr>
            <w:r w:rsidRPr="00D938A9">
              <w:rPr>
                <w:rFonts w:asciiTheme="minorBidi" w:hAnsiTheme="minorBidi" w:cstheme="minorBidi"/>
                <w:rtl/>
              </w:rPr>
              <w:t>סך חוב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Pr="00D938A9">
              <w:rPr>
                <w:rFonts w:asciiTheme="minorBidi" w:hAnsiTheme="minorBidi" w:cstheme="minorBidi"/>
                <w:shd w:val="clear" w:color="auto" w:fill="DBE5F1"/>
                <w:rtl/>
              </w:rPr>
              <w:t>1</w:t>
            </w:r>
            <w:r w:rsidR="003B1FFD" w:rsidRPr="00D938A9">
              <w:rPr>
                <w:rFonts w:asciiTheme="minorBidi" w:hAnsiTheme="minorBidi" w:cstheme="minorBidi"/>
                <w:shd w:val="clear" w:color="auto" w:fill="DBE5F1"/>
                <w:rtl/>
              </w:rPr>
              <w:t>9</w:t>
            </w:r>
            <w:r w:rsidRPr="00D938A9">
              <w:rPr>
                <w:rFonts w:asciiTheme="minorBidi" w:hAnsiTheme="minorBidi" w:cstheme="minorBidi"/>
                <w:rtl/>
              </w:rPr>
              <w:t>)</w:t>
            </w:r>
          </w:p>
        </w:tc>
        <w:tc>
          <w:tcPr>
            <w:tcW w:w="1260" w:type="dxa"/>
          </w:tcPr>
          <w:p w14:paraId="53DA96E7" w14:textId="77777777" w:rsidR="00716652" w:rsidRPr="00D938A9" w:rsidRDefault="00716652" w:rsidP="00C8044C">
            <w:pPr>
              <w:rPr>
                <w:rFonts w:asciiTheme="minorBidi" w:hAnsiTheme="minorBidi" w:cstheme="minorBidi"/>
                <w:rtl/>
              </w:rPr>
            </w:pPr>
          </w:p>
        </w:tc>
        <w:tc>
          <w:tcPr>
            <w:tcW w:w="1303" w:type="dxa"/>
          </w:tcPr>
          <w:p w14:paraId="03DC0545" w14:textId="77777777" w:rsidR="00716652" w:rsidRPr="00D938A9" w:rsidRDefault="00716652" w:rsidP="00C8044C">
            <w:pPr>
              <w:rPr>
                <w:rFonts w:asciiTheme="minorBidi" w:hAnsiTheme="minorBidi" w:cstheme="minorBidi"/>
                <w:rtl/>
              </w:rPr>
            </w:pPr>
          </w:p>
        </w:tc>
      </w:tr>
      <w:tr w:rsidR="00716652" w:rsidRPr="00D938A9" w14:paraId="4F050B3D" w14:textId="77777777" w:rsidTr="00A60CD3">
        <w:tc>
          <w:tcPr>
            <w:tcW w:w="4252" w:type="dxa"/>
          </w:tcPr>
          <w:p w14:paraId="12A65B91" w14:textId="7E673ECE" w:rsidR="00716652" w:rsidRPr="00D938A9" w:rsidRDefault="00716652" w:rsidP="00C8044C">
            <w:pPr>
              <w:rPr>
                <w:rFonts w:asciiTheme="minorBidi" w:hAnsiTheme="minorBidi" w:cstheme="minorBidi"/>
                <w:rtl/>
              </w:rPr>
            </w:pPr>
            <w:r w:rsidRPr="00D938A9">
              <w:rPr>
                <w:rFonts w:asciiTheme="minorBidi" w:hAnsiTheme="minorBidi" w:cstheme="minorBidi"/>
                <w:rtl/>
              </w:rPr>
              <w:t>פחות - מזומנים ושווי מזומנים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Pr="00D938A9">
              <w:rPr>
                <w:rFonts w:asciiTheme="minorBidi" w:hAnsiTheme="minorBidi" w:cstheme="minorBidi"/>
                <w:shd w:val="clear" w:color="auto" w:fill="DBE5F1"/>
                <w:rtl/>
              </w:rPr>
              <w:t>6</w:t>
            </w:r>
            <w:r w:rsidRPr="00D938A9">
              <w:rPr>
                <w:rFonts w:asciiTheme="minorBidi" w:hAnsiTheme="minorBidi" w:cstheme="minorBidi"/>
                <w:rtl/>
              </w:rPr>
              <w:t>)</w:t>
            </w:r>
          </w:p>
        </w:tc>
        <w:tc>
          <w:tcPr>
            <w:tcW w:w="1260" w:type="dxa"/>
          </w:tcPr>
          <w:p w14:paraId="1313725D" w14:textId="77777777" w:rsidR="00716652" w:rsidRPr="00D938A9" w:rsidRDefault="00716652" w:rsidP="00C8044C">
            <w:pPr>
              <w:pBdr>
                <w:bottom w:val="single" w:sz="4" w:space="1" w:color="auto"/>
              </w:pBdr>
              <w:rPr>
                <w:rFonts w:asciiTheme="minorBidi" w:hAnsiTheme="minorBidi" w:cstheme="minorBidi"/>
                <w:rtl/>
              </w:rPr>
            </w:pPr>
          </w:p>
        </w:tc>
        <w:tc>
          <w:tcPr>
            <w:tcW w:w="1303" w:type="dxa"/>
          </w:tcPr>
          <w:p w14:paraId="6C172576"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3F4D2B04" w14:textId="77777777" w:rsidTr="00A60CD3">
        <w:tc>
          <w:tcPr>
            <w:tcW w:w="4252" w:type="dxa"/>
          </w:tcPr>
          <w:p w14:paraId="0F8D083E"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הון זר נטו</w:t>
            </w:r>
          </w:p>
        </w:tc>
        <w:tc>
          <w:tcPr>
            <w:tcW w:w="1260" w:type="dxa"/>
          </w:tcPr>
          <w:p w14:paraId="3081E746" w14:textId="77777777" w:rsidR="00716652" w:rsidRPr="00D938A9" w:rsidRDefault="00716652" w:rsidP="00C8044C">
            <w:pPr>
              <w:rPr>
                <w:rFonts w:asciiTheme="minorBidi" w:hAnsiTheme="minorBidi" w:cstheme="minorBidi"/>
                <w:rtl/>
              </w:rPr>
            </w:pPr>
          </w:p>
        </w:tc>
        <w:tc>
          <w:tcPr>
            <w:tcW w:w="1303" w:type="dxa"/>
          </w:tcPr>
          <w:p w14:paraId="02923D7A" w14:textId="77777777" w:rsidR="00716652" w:rsidRPr="00D938A9" w:rsidRDefault="00716652" w:rsidP="00C8044C">
            <w:pPr>
              <w:rPr>
                <w:rFonts w:asciiTheme="minorBidi" w:hAnsiTheme="minorBidi" w:cstheme="minorBidi"/>
                <w:rtl/>
              </w:rPr>
            </w:pPr>
          </w:p>
        </w:tc>
      </w:tr>
      <w:tr w:rsidR="00716652" w:rsidRPr="00D938A9" w14:paraId="5C343D4E" w14:textId="77777777" w:rsidTr="00A60CD3">
        <w:tc>
          <w:tcPr>
            <w:tcW w:w="4252" w:type="dxa"/>
          </w:tcPr>
          <w:p w14:paraId="0E780D0E"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 xml:space="preserve">סך ההון </w:t>
            </w:r>
          </w:p>
        </w:tc>
        <w:tc>
          <w:tcPr>
            <w:tcW w:w="1260" w:type="dxa"/>
          </w:tcPr>
          <w:p w14:paraId="2E9978FA" w14:textId="77777777" w:rsidR="00716652" w:rsidRPr="00D938A9" w:rsidRDefault="00716652" w:rsidP="00C8044C">
            <w:pPr>
              <w:pBdr>
                <w:bottom w:val="single" w:sz="4" w:space="1" w:color="auto"/>
              </w:pBdr>
              <w:rPr>
                <w:rFonts w:asciiTheme="minorBidi" w:hAnsiTheme="minorBidi" w:cstheme="minorBidi"/>
                <w:rtl/>
              </w:rPr>
            </w:pPr>
          </w:p>
        </w:tc>
        <w:tc>
          <w:tcPr>
            <w:tcW w:w="1303" w:type="dxa"/>
          </w:tcPr>
          <w:p w14:paraId="50C2CCB6"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5387F95C" w14:textId="77777777" w:rsidTr="00A60CD3">
        <w:tc>
          <w:tcPr>
            <w:tcW w:w="4252" w:type="dxa"/>
          </w:tcPr>
          <w:p w14:paraId="5B20B559"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 xml:space="preserve">סך ההון הכולל </w:t>
            </w:r>
          </w:p>
        </w:tc>
        <w:tc>
          <w:tcPr>
            <w:tcW w:w="1260" w:type="dxa"/>
          </w:tcPr>
          <w:p w14:paraId="10D9F346" w14:textId="77777777" w:rsidR="00716652" w:rsidRPr="00D938A9" w:rsidRDefault="00716652" w:rsidP="00C8044C">
            <w:pPr>
              <w:pBdr>
                <w:bottom w:val="double" w:sz="4" w:space="1" w:color="auto"/>
              </w:pBdr>
              <w:rPr>
                <w:rFonts w:asciiTheme="minorBidi" w:hAnsiTheme="minorBidi" w:cstheme="minorBidi"/>
                <w:rtl/>
              </w:rPr>
            </w:pPr>
          </w:p>
        </w:tc>
        <w:tc>
          <w:tcPr>
            <w:tcW w:w="1303" w:type="dxa"/>
          </w:tcPr>
          <w:p w14:paraId="1456730A" w14:textId="77777777" w:rsidR="00716652" w:rsidRPr="00D938A9" w:rsidRDefault="00716652" w:rsidP="00C8044C">
            <w:pPr>
              <w:pBdr>
                <w:bottom w:val="double" w:sz="4" w:space="1" w:color="auto"/>
              </w:pBdr>
              <w:rPr>
                <w:rFonts w:asciiTheme="minorBidi" w:hAnsiTheme="minorBidi" w:cstheme="minorBidi"/>
                <w:rtl/>
              </w:rPr>
            </w:pPr>
          </w:p>
        </w:tc>
      </w:tr>
      <w:tr w:rsidR="00716652" w:rsidRPr="00D938A9" w14:paraId="373059DE" w14:textId="77777777" w:rsidTr="00A60CD3">
        <w:tc>
          <w:tcPr>
            <w:tcW w:w="4252" w:type="dxa"/>
          </w:tcPr>
          <w:p w14:paraId="22761724"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יחס המינוף</w:t>
            </w:r>
          </w:p>
        </w:tc>
        <w:tc>
          <w:tcPr>
            <w:tcW w:w="1260" w:type="dxa"/>
          </w:tcPr>
          <w:p w14:paraId="276275F4" w14:textId="77777777" w:rsidR="00716652" w:rsidRPr="00D938A9" w:rsidRDefault="00716652" w:rsidP="00C8044C">
            <w:pPr>
              <w:pBdr>
                <w:bottom w:val="double" w:sz="4" w:space="1" w:color="auto"/>
              </w:pBdr>
              <w:rPr>
                <w:rFonts w:asciiTheme="minorBidi" w:hAnsiTheme="minorBidi" w:cstheme="minorBidi"/>
                <w:rtl/>
              </w:rPr>
            </w:pPr>
            <w:r w:rsidRPr="00D938A9">
              <w:rPr>
                <w:rFonts w:asciiTheme="minorBidi" w:hAnsiTheme="minorBidi" w:cstheme="minorBidi"/>
                <w:rtl/>
              </w:rPr>
              <w:t>%</w:t>
            </w:r>
          </w:p>
        </w:tc>
        <w:tc>
          <w:tcPr>
            <w:tcW w:w="1303" w:type="dxa"/>
          </w:tcPr>
          <w:p w14:paraId="0753DC20" w14:textId="77777777" w:rsidR="00716652" w:rsidRPr="00D938A9" w:rsidRDefault="00716652" w:rsidP="00C8044C">
            <w:pPr>
              <w:pBdr>
                <w:bottom w:val="double" w:sz="4" w:space="1" w:color="auto"/>
              </w:pBdr>
              <w:rPr>
                <w:rFonts w:asciiTheme="minorBidi" w:hAnsiTheme="minorBidi" w:cstheme="minorBidi"/>
                <w:rtl/>
              </w:rPr>
            </w:pPr>
            <w:r w:rsidRPr="00D938A9">
              <w:rPr>
                <w:rFonts w:asciiTheme="minorBidi" w:hAnsiTheme="minorBidi" w:cstheme="minorBidi"/>
                <w:rtl/>
              </w:rPr>
              <w:t>%</w:t>
            </w:r>
          </w:p>
        </w:tc>
      </w:tr>
    </w:tbl>
    <w:p w14:paraId="6E0B0DBE" w14:textId="764B08EB" w:rsidR="009278D7" w:rsidRPr="00D938A9" w:rsidRDefault="009278D7" w:rsidP="00C8044C">
      <w:pPr>
        <w:ind w:left="1814"/>
        <w:jc w:val="both"/>
        <w:rPr>
          <w:rFonts w:asciiTheme="minorBidi" w:hAnsiTheme="minorBidi" w:cstheme="minorBidi"/>
          <w:rtl/>
        </w:rPr>
      </w:pPr>
    </w:p>
    <w:p w14:paraId="410DB370" w14:textId="1A623E5B" w:rsidR="00716652" w:rsidRPr="00D938A9" w:rsidRDefault="009278D7" w:rsidP="00C8044C">
      <w:pPr>
        <w:ind w:left="1814"/>
        <w:jc w:val="both"/>
        <w:rPr>
          <w:rFonts w:asciiTheme="minorBidi" w:hAnsiTheme="minorBidi" w:cstheme="minorBidi"/>
          <w:rtl/>
        </w:rPr>
      </w:pPr>
      <w:r w:rsidRPr="00D938A9">
        <w:rPr>
          <w:rFonts w:asciiTheme="minorBidi" w:hAnsiTheme="minorBidi" w:cstheme="minorBidi"/>
          <w:rtl/>
        </w:rPr>
        <w:t>ה</w:t>
      </w:r>
      <w:r w:rsidR="00151C61" w:rsidRPr="00D938A9">
        <w:rPr>
          <w:rFonts w:asciiTheme="minorBidi" w:hAnsiTheme="minorBidi" w:cstheme="minorBidi"/>
          <w:rtl/>
        </w:rPr>
        <w:t xml:space="preserve">קיטון ביחס המינוף בשנת </w:t>
      </w:r>
      <w:r w:rsidR="00A4311C" w:rsidRPr="00D938A9">
        <w:rPr>
          <w:rFonts w:asciiTheme="minorBidi" w:hAnsiTheme="minorBidi" w:cstheme="minorBidi"/>
          <w:rtl/>
        </w:rPr>
        <w:t>202</w:t>
      </w:r>
      <w:r w:rsidR="00A4311C">
        <w:rPr>
          <w:rFonts w:asciiTheme="minorBidi" w:hAnsiTheme="minorBidi" w:cstheme="minorBidi" w:hint="cs"/>
          <w:rtl/>
        </w:rPr>
        <w:t>4</w:t>
      </w:r>
      <w:r w:rsidR="00A4311C" w:rsidRPr="00D938A9">
        <w:rPr>
          <w:rFonts w:asciiTheme="minorBidi" w:hAnsiTheme="minorBidi" w:cstheme="minorBidi"/>
          <w:rtl/>
        </w:rPr>
        <w:t xml:space="preserve"> </w:t>
      </w:r>
      <w:r w:rsidR="00151C61" w:rsidRPr="00D938A9">
        <w:rPr>
          <w:rFonts w:asciiTheme="minorBidi" w:hAnsiTheme="minorBidi" w:cstheme="minorBidi"/>
          <w:rtl/>
        </w:rPr>
        <w:t xml:space="preserve">נבע </w:t>
      </w:r>
      <w:r w:rsidR="00716652" w:rsidRPr="00D938A9">
        <w:rPr>
          <w:rFonts w:asciiTheme="minorBidi" w:hAnsiTheme="minorBidi" w:cstheme="minorBidi"/>
          <w:rtl/>
        </w:rPr>
        <w:t>בעיקר מהנפקת הון מניות כחלק מהתמורה בגין רכישת חברה בת (</w:t>
      </w:r>
      <w:r w:rsidR="00C71783" w:rsidRPr="00D938A9">
        <w:rPr>
          <w:rFonts w:asciiTheme="minorBidi" w:hAnsiTheme="minorBidi" w:cstheme="minorBidi"/>
          <w:rtl/>
        </w:rPr>
        <w:t>ראו</w:t>
      </w:r>
      <w:r w:rsidR="00716652" w:rsidRPr="00D938A9">
        <w:rPr>
          <w:rFonts w:asciiTheme="minorBidi" w:hAnsiTheme="minorBidi" w:cstheme="minorBidi"/>
          <w:rtl/>
        </w:rPr>
        <w:t xml:space="preserve"> ביאורים </w:t>
      </w:r>
      <w:r w:rsidR="00716652" w:rsidRPr="00D938A9">
        <w:rPr>
          <w:rFonts w:asciiTheme="minorBidi" w:hAnsiTheme="minorBidi" w:cstheme="minorBidi"/>
          <w:shd w:val="clear" w:color="auto" w:fill="DBE5F1"/>
          <w:rtl/>
        </w:rPr>
        <w:t>5</w:t>
      </w:r>
      <w:r w:rsidR="00716652" w:rsidRPr="00D938A9">
        <w:rPr>
          <w:rFonts w:asciiTheme="minorBidi" w:hAnsiTheme="minorBidi" w:cstheme="minorBidi"/>
          <w:rtl/>
        </w:rPr>
        <w:t xml:space="preserve"> ו-</w:t>
      </w:r>
      <w:r w:rsidR="00BB59CA" w:rsidRPr="00D938A9">
        <w:rPr>
          <w:rFonts w:asciiTheme="minorBidi" w:hAnsiTheme="minorBidi" w:cstheme="minorBidi"/>
          <w:shd w:val="clear" w:color="auto" w:fill="DBE5F1"/>
          <w:rtl/>
        </w:rPr>
        <w:t>2</w:t>
      </w:r>
      <w:r w:rsidR="003B1FFD" w:rsidRPr="00D938A9">
        <w:rPr>
          <w:rFonts w:asciiTheme="minorBidi" w:hAnsiTheme="minorBidi" w:cstheme="minorBidi"/>
          <w:shd w:val="clear" w:color="auto" w:fill="DBE5F1"/>
          <w:rtl/>
        </w:rPr>
        <w:t>4</w:t>
      </w:r>
      <w:r w:rsidR="00716652" w:rsidRPr="00D938A9">
        <w:rPr>
          <w:rFonts w:asciiTheme="minorBidi" w:hAnsiTheme="minorBidi" w:cstheme="minorBidi"/>
          <w:rtl/>
        </w:rPr>
        <w:t>).</w:t>
      </w:r>
      <w:r w:rsidR="00151C61" w:rsidRPr="00D938A9">
        <w:rPr>
          <w:rFonts w:asciiTheme="minorBidi" w:hAnsiTheme="minorBidi" w:cstheme="minorBidi"/>
          <w:rtl/>
        </w:rPr>
        <w:t xml:space="preserve"> </w:t>
      </w:r>
    </w:p>
    <w:p w14:paraId="15B1B60F" w14:textId="151BA8EB" w:rsidR="00C35D54" w:rsidRPr="00D938A9" w:rsidRDefault="00C35D54" w:rsidP="00C8044C">
      <w:pPr>
        <w:jc w:val="center"/>
        <w:rPr>
          <w:rFonts w:asciiTheme="minorBidi" w:hAnsiTheme="minorBidi" w:cstheme="minorBidi"/>
          <w:sz w:val="16"/>
          <w:szCs w:val="16"/>
          <w:rtl/>
        </w:rPr>
      </w:pPr>
    </w:p>
    <w:p w14:paraId="5DA21798" w14:textId="4A0AE781" w:rsidR="00716652" w:rsidRPr="00D938A9" w:rsidRDefault="00716652" w:rsidP="00C8044C">
      <w:pPr>
        <w:pStyle w:val="ListParagraph"/>
        <w:numPr>
          <w:ilvl w:val="6"/>
          <w:numId w:val="3"/>
        </w:numPr>
        <w:ind w:left="942" w:hanging="567"/>
        <w:jc w:val="both"/>
        <w:rPr>
          <w:rFonts w:asciiTheme="minorBidi" w:hAnsiTheme="minorBidi" w:cstheme="minorBidi"/>
          <w:rtl/>
        </w:rPr>
      </w:pPr>
      <w:r w:rsidRPr="00D938A9">
        <w:rPr>
          <w:rFonts w:asciiTheme="minorBidi" w:hAnsiTheme="minorBidi" w:cstheme="minorBidi"/>
          <w:rtl/>
        </w:rPr>
        <w:t>אומדני שווי הוגן</w:t>
      </w:r>
    </w:p>
    <w:p w14:paraId="2E6FFA43" w14:textId="77777777" w:rsidR="00716652" w:rsidRPr="00D938A9" w:rsidRDefault="00716652" w:rsidP="00C8044C">
      <w:pPr>
        <w:ind w:left="1814"/>
        <w:rPr>
          <w:rFonts w:asciiTheme="minorBidi" w:hAnsiTheme="minorBidi" w:cstheme="minorBidi"/>
          <w:rtl/>
        </w:rPr>
      </w:pPr>
    </w:p>
    <w:p w14:paraId="18E0A03A" w14:textId="2DBFFE76" w:rsidR="00716652" w:rsidRPr="00D938A9" w:rsidRDefault="00716652" w:rsidP="00C8044C">
      <w:pPr>
        <w:pStyle w:val="ListParagraph"/>
        <w:ind w:left="942"/>
        <w:jc w:val="both"/>
        <w:rPr>
          <w:rFonts w:asciiTheme="minorBidi" w:hAnsiTheme="minorBidi" w:cstheme="minorBidi"/>
          <w:b/>
          <w:rtl/>
        </w:rPr>
      </w:pPr>
      <w:r w:rsidRPr="00D938A9">
        <w:rPr>
          <w:rFonts w:asciiTheme="minorBidi" w:hAnsiTheme="minorBidi" w:cstheme="minorBidi"/>
          <w:b/>
          <w:noProof/>
          <w:color w:val="0000FF"/>
          <w:shd w:val="clear" w:color="auto" w:fill="CCCCCC"/>
          <w:rtl/>
        </w:rPr>
        <w:t>בהתאם לעמדה משפטית 105-25 של רשות ניירות ערך</w:t>
      </w:r>
      <w:r w:rsidR="00A22A1D" w:rsidRPr="00D938A9">
        <w:rPr>
          <w:rFonts w:asciiTheme="minorBidi" w:hAnsiTheme="minorBidi" w:cstheme="minorBidi"/>
          <w:b/>
          <w:noProof/>
          <w:color w:val="0000FF"/>
          <w:shd w:val="clear" w:color="auto" w:fill="CCCCCC"/>
          <w:rtl/>
        </w:rPr>
        <w:t xml:space="preserve"> בנושא קיצור הדוחות</w:t>
      </w:r>
      <w:r w:rsidRPr="00D938A9">
        <w:rPr>
          <w:rFonts w:asciiTheme="minorBidi" w:hAnsiTheme="minorBidi" w:cstheme="minorBidi"/>
          <w:b/>
          <w:noProof/>
          <w:color w:val="0000FF"/>
          <w:shd w:val="clear" w:color="auto" w:fill="CCCCCC"/>
          <w:rtl/>
        </w:rPr>
        <w:t>, אם הנכסים וההתחייבויות הפיננסיות אשר נדרש גילוי לשווי ההוגן שלהם אינם מהותיים, לא נדרשים הגילויים בנוגע לשווי הוגן אף אם סך כל הנכסים או ההתחייבויות הפיננסיים הם מהותיים.</w:t>
      </w:r>
    </w:p>
    <w:p w14:paraId="7C6F9A46" w14:textId="77777777" w:rsidR="00716652" w:rsidRPr="00D938A9" w:rsidRDefault="00716652" w:rsidP="00C8044C">
      <w:pPr>
        <w:ind w:left="1814"/>
        <w:jc w:val="both"/>
        <w:rPr>
          <w:rFonts w:asciiTheme="minorBidi" w:hAnsiTheme="minorBidi" w:cstheme="minorBidi"/>
          <w:rtl/>
        </w:rPr>
      </w:pPr>
    </w:p>
    <w:p w14:paraId="607E5B06" w14:textId="77777777" w:rsidR="00716652" w:rsidRPr="00D938A9" w:rsidRDefault="00716652" w:rsidP="00C8044C">
      <w:pPr>
        <w:pStyle w:val="ListParagraph"/>
        <w:ind w:left="942"/>
        <w:jc w:val="both"/>
        <w:rPr>
          <w:rFonts w:asciiTheme="minorBidi" w:hAnsiTheme="minorBidi" w:cstheme="minorBidi"/>
          <w:rtl/>
        </w:rPr>
      </w:pPr>
      <w:r w:rsidRPr="00D938A9">
        <w:rPr>
          <w:rFonts w:asciiTheme="minorBidi" w:hAnsiTheme="minorBidi" w:cstheme="minorBidi"/>
          <w:rtl/>
        </w:rPr>
        <w:t>להלן ניתוח של המכשירים הפיננסיים הנמדדים בשווי הוגן, לפי שיטות הערכה. הרמות השונות הוגדרו כדלקמן:</w:t>
      </w:r>
    </w:p>
    <w:p w14:paraId="6A76EF16" w14:textId="77777777" w:rsidR="00716652" w:rsidRPr="00D938A9" w:rsidRDefault="00716652" w:rsidP="00C8044C">
      <w:pPr>
        <w:ind w:left="1814"/>
        <w:jc w:val="both"/>
        <w:rPr>
          <w:rStyle w:val="a"/>
          <w:rFonts w:asciiTheme="minorBidi" w:hAnsiTheme="minorBidi" w:cstheme="minorBidi"/>
          <w:bCs/>
          <w:noProof/>
          <w:sz w:val="20"/>
          <w:szCs w:val="20"/>
          <w:rtl/>
        </w:rPr>
      </w:pPr>
    </w:p>
    <w:p w14:paraId="6FBF0D22" w14:textId="59E16BDB" w:rsidR="00716652" w:rsidRPr="00D938A9" w:rsidRDefault="00716652" w:rsidP="00C8044C">
      <w:pPr>
        <w:ind w:left="1440"/>
        <w:jc w:val="both"/>
        <w:rPr>
          <w:rFonts w:asciiTheme="minorBidi" w:hAnsiTheme="minorBidi" w:cstheme="minorBidi"/>
          <w:color w:val="548DD4"/>
          <w:rtl/>
        </w:rPr>
      </w:pPr>
      <w:r w:rsidRPr="000A2644">
        <w:rPr>
          <w:rFonts w:ascii="Georgia" w:hAnsi="Georgia" w:cstheme="minorBidi"/>
          <w:color w:val="548DD4"/>
        </w:rPr>
        <w:t>IFRS 13</w:t>
      </w:r>
      <w:r w:rsidRPr="000A2644">
        <w:rPr>
          <w:rFonts w:ascii="Georgia" w:hAnsi="Georgia" w:cstheme="minorBidi"/>
          <w:color w:val="548DD4"/>
          <w:rtl/>
        </w:rPr>
        <w:t xml:space="preserve"> </w:t>
      </w:r>
      <w:r w:rsidRPr="00D938A9">
        <w:rPr>
          <w:rFonts w:asciiTheme="minorBidi" w:hAnsiTheme="minorBidi" w:cstheme="minorBidi"/>
          <w:color w:val="548DD4"/>
          <w:rtl/>
        </w:rPr>
        <w:t>- סעיף 76</w:t>
      </w:r>
    </w:p>
    <w:p w14:paraId="0F67D202" w14:textId="77777777" w:rsidR="00716652" w:rsidRPr="00D938A9" w:rsidRDefault="00716652" w:rsidP="00C8044C">
      <w:pPr>
        <w:ind w:left="1440" w:hanging="346"/>
        <w:jc w:val="both"/>
        <w:rPr>
          <w:rFonts w:asciiTheme="minorBidi" w:hAnsiTheme="minorBidi" w:cstheme="minorBidi"/>
          <w:rtl/>
        </w:rPr>
      </w:pPr>
      <w:r w:rsidRPr="00D938A9">
        <w:rPr>
          <w:rFonts w:asciiTheme="minorBidi" w:hAnsiTheme="minorBidi" w:cstheme="minorBidi"/>
          <w:rtl/>
        </w:rPr>
        <w:t xml:space="preserve">* </w:t>
      </w:r>
      <w:r w:rsidRPr="00D938A9">
        <w:rPr>
          <w:rFonts w:asciiTheme="minorBidi" w:hAnsiTheme="minorBidi" w:cstheme="minorBidi"/>
          <w:rtl/>
        </w:rPr>
        <w:tab/>
        <w:t>מחירים מצוטטים (בלתי מותאמים) בשווקים פעילים בהם נסחרים נכסים או התחייבויות זהים (רמה 1).</w:t>
      </w:r>
    </w:p>
    <w:p w14:paraId="1CF0458F" w14:textId="77777777" w:rsidR="00716652" w:rsidRPr="000A2644" w:rsidRDefault="00716652" w:rsidP="00C8044C">
      <w:pPr>
        <w:ind w:left="1440" w:hanging="346"/>
        <w:jc w:val="both"/>
        <w:rPr>
          <w:rFonts w:ascii="Georgia" w:hAnsi="Georgia" w:cstheme="minorBidi"/>
          <w:rtl/>
        </w:rPr>
      </w:pPr>
    </w:p>
    <w:p w14:paraId="48A94695" w14:textId="37F396B0" w:rsidR="00716652" w:rsidRPr="00D938A9" w:rsidRDefault="00716652" w:rsidP="00C8044C">
      <w:pPr>
        <w:ind w:left="1440"/>
        <w:jc w:val="both"/>
        <w:rPr>
          <w:rFonts w:asciiTheme="minorBidi" w:hAnsiTheme="minorBidi" w:cstheme="minorBidi"/>
          <w:color w:val="548DD4"/>
          <w:rtl/>
        </w:rPr>
      </w:pPr>
      <w:r w:rsidRPr="000A2644">
        <w:rPr>
          <w:rFonts w:ascii="Georgia" w:hAnsi="Georgia" w:cstheme="minorBidi"/>
          <w:color w:val="548DD4"/>
        </w:rPr>
        <w:t>IFRS 13</w:t>
      </w:r>
      <w:r w:rsidRPr="000A2644">
        <w:rPr>
          <w:rFonts w:ascii="Georgia" w:hAnsi="Georgia" w:cstheme="minorBidi"/>
          <w:color w:val="548DD4"/>
          <w:rtl/>
        </w:rPr>
        <w:t xml:space="preserve"> </w:t>
      </w:r>
      <w:r w:rsidRPr="00D938A9">
        <w:rPr>
          <w:rFonts w:asciiTheme="minorBidi" w:hAnsiTheme="minorBidi" w:cstheme="minorBidi"/>
          <w:color w:val="548DD4"/>
          <w:rtl/>
        </w:rPr>
        <w:t>- סעיף 81</w:t>
      </w:r>
    </w:p>
    <w:p w14:paraId="21058E7C" w14:textId="77777777" w:rsidR="00716652" w:rsidRPr="00D938A9" w:rsidRDefault="00716652" w:rsidP="00C8044C">
      <w:pPr>
        <w:ind w:left="1440" w:hanging="346"/>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נתונים שאינם מחירים מצוטטים שנכללו ברמה 1, אשר ניתנים לצפייה לגבי הנכס או ההתחייבות, בין אם במישרין (כלומר כמחירים) ובין אם בעקיפין (כלומר נגזרים מהמחירים) (רמה 2).</w:t>
      </w:r>
    </w:p>
    <w:p w14:paraId="16F00759" w14:textId="221A0D06" w:rsidR="0029389C" w:rsidRPr="00D938A9" w:rsidRDefault="0029389C" w:rsidP="00C8044C">
      <w:pPr>
        <w:jc w:val="both"/>
        <w:rPr>
          <w:rFonts w:asciiTheme="minorBidi" w:hAnsiTheme="minorBidi" w:cstheme="minorBidi"/>
          <w:b/>
          <w:bCs/>
          <w:rtl/>
        </w:rPr>
      </w:pPr>
      <w:r w:rsidRPr="00D938A9">
        <w:rPr>
          <w:rFonts w:asciiTheme="minorBidi" w:hAnsiTheme="minorBidi" w:cstheme="minorBidi"/>
          <w:color w:val="548DD4"/>
          <w:rtl/>
        </w:rPr>
        <w:br w:type="page"/>
      </w: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6D37E20B" w14:textId="1156976F" w:rsidR="00716652" w:rsidRPr="00D938A9" w:rsidRDefault="00716652" w:rsidP="00C8044C">
      <w:pPr>
        <w:ind w:left="2160"/>
        <w:rPr>
          <w:rFonts w:asciiTheme="minorBidi" w:hAnsiTheme="minorBidi" w:cstheme="minorBidi"/>
          <w:color w:val="548DD4"/>
          <w:rtl/>
        </w:rPr>
      </w:pPr>
    </w:p>
    <w:p w14:paraId="13E7A647" w14:textId="5C72531B" w:rsidR="00716652" w:rsidRPr="00D938A9" w:rsidRDefault="00716652" w:rsidP="00C8044C">
      <w:pPr>
        <w:ind w:left="1440"/>
        <w:jc w:val="both"/>
        <w:rPr>
          <w:rFonts w:asciiTheme="minorBidi" w:hAnsiTheme="minorBidi" w:cstheme="minorBidi"/>
          <w:color w:val="548DD4"/>
          <w:rtl/>
        </w:rPr>
      </w:pPr>
      <w:r w:rsidRPr="000A2644">
        <w:rPr>
          <w:rFonts w:ascii="Georgia" w:hAnsi="Georgia" w:cstheme="minorBidi"/>
          <w:color w:val="548DD4"/>
        </w:rPr>
        <w:t>IFRS 13</w:t>
      </w:r>
      <w:r w:rsidRPr="00D938A9">
        <w:rPr>
          <w:rFonts w:asciiTheme="minorBidi" w:hAnsiTheme="minorBidi" w:cstheme="minorBidi"/>
          <w:color w:val="548DD4"/>
          <w:rtl/>
        </w:rPr>
        <w:t xml:space="preserve"> - סעיף 86</w:t>
      </w:r>
    </w:p>
    <w:p w14:paraId="38E2A306" w14:textId="77777777" w:rsidR="00716652" w:rsidRPr="00D938A9" w:rsidRDefault="00716652" w:rsidP="00C8044C">
      <w:pPr>
        <w:ind w:left="1440" w:hanging="346"/>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נתונים לגבי הנכס או ההתחייבות שאינם מבוססים על מידע שוק ניתן לצפייה (נתונים שאינם ניתנים לצפייה) (</w:t>
      </w:r>
      <w:r w:rsidRPr="008A6B05">
        <w:rPr>
          <w:rFonts w:ascii="Georgia" w:hAnsi="Georgia" w:cstheme="minorBidi"/>
        </w:rPr>
        <w:t>unobservable inputs</w:t>
      </w:r>
      <w:r w:rsidRPr="00D938A9">
        <w:rPr>
          <w:rFonts w:asciiTheme="minorBidi" w:hAnsiTheme="minorBidi" w:cstheme="minorBidi"/>
          <w:rtl/>
        </w:rPr>
        <w:t>) (רמה 3).</w:t>
      </w:r>
    </w:p>
    <w:p w14:paraId="6994DD9E" w14:textId="77777777" w:rsidR="00716652" w:rsidRPr="00D938A9" w:rsidRDefault="00716652" w:rsidP="00C8044C">
      <w:pPr>
        <w:ind w:left="2160" w:hanging="346"/>
        <w:jc w:val="both"/>
        <w:rPr>
          <w:rFonts w:asciiTheme="minorBidi" w:hAnsiTheme="minorBidi" w:cstheme="minorBidi"/>
          <w:rtl/>
        </w:rPr>
      </w:pPr>
    </w:p>
    <w:p w14:paraId="0F06D855" w14:textId="28EB07EE" w:rsidR="00716652" w:rsidRPr="00D938A9" w:rsidRDefault="00716652" w:rsidP="00C8044C">
      <w:pPr>
        <w:pStyle w:val="ListParagraph"/>
        <w:ind w:left="942"/>
        <w:jc w:val="both"/>
        <w:rPr>
          <w:rFonts w:asciiTheme="minorBidi" w:hAnsiTheme="minorBidi" w:cstheme="minorBidi"/>
          <w:color w:val="548DD4"/>
          <w:rtl/>
        </w:rPr>
      </w:pPr>
      <w:r w:rsidRPr="000A2644">
        <w:rPr>
          <w:rFonts w:ascii="Georgia" w:hAnsi="Georgia" w:cstheme="minorBidi"/>
          <w:color w:val="548DD4"/>
        </w:rPr>
        <w:t>IFRS 13</w:t>
      </w:r>
      <w:r w:rsidRPr="000A2644">
        <w:rPr>
          <w:rFonts w:ascii="Georgia" w:hAnsi="Georgia" w:cstheme="minorBidi"/>
          <w:color w:val="548DD4"/>
          <w:rtl/>
        </w:rPr>
        <w:t xml:space="preserve"> </w:t>
      </w:r>
      <w:r w:rsidRPr="00D938A9">
        <w:rPr>
          <w:rFonts w:asciiTheme="minorBidi" w:hAnsiTheme="minorBidi" w:cstheme="minorBidi"/>
          <w:color w:val="548DD4"/>
          <w:rtl/>
        </w:rPr>
        <w:t>- סעיף 93(ב)</w:t>
      </w:r>
    </w:p>
    <w:p w14:paraId="14A5F7DE" w14:textId="45FEF808" w:rsidR="00716652" w:rsidRPr="00D938A9" w:rsidRDefault="00716652" w:rsidP="00C8044C">
      <w:pPr>
        <w:pStyle w:val="ListParagraph"/>
        <w:ind w:left="942"/>
        <w:jc w:val="both"/>
        <w:rPr>
          <w:rFonts w:asciiTheme="minorBidi" w:hAnsiTheme="minorBidi" w:cstheme="minorBidi"/>
          <w:rtl/>
        </w:rPr>
      </w:pPr>
      <w:r w:rsidRPr="00D938A9">
        <w:rPr>
          <w:rFonts w:asciiTheme="minorBidi" w:hAnsiTheme="minorBidi" w:cstheme="minorBidi"/>
          <w:rtl/>
        </w:rPr>
        <w:t xml:space="preserve">הטבלה שלהלן מציגה את הנכסים וההתחייבויות הפיננסיים של החברה/הקבוצה הנמדדים בשווי הוגן נכון ליום 31 בדצמבר </w:t>
      </w:r>
      <w:r w:rsidR="00A4311C" w:rsidRPr="00D938A9">
        <w:rPr>
          <w:rFonts w:asciiTheme="minorBidi" w:hAnsiTheme="minorBidi" w:cstheme="minorBidi"/>
          <w:rtl/>
        </w:rPr>
        <w:t>202</w:t>
      </w:r>
      <w:r w:rsidR="00A4311C">
        <w:rPr>
          <w:rFonts w:asciiTheme="minorBidi" w:hAnsiTheme="minorBidi" w:cstheme="minorBidi" w:hint="cs"/>
          <w:rtl/>
        </w:rPr>
        <w:t>4</w:t>
      </w:r>
      <w:r w:rsidRPr="00D938A9">
        <w:rPr>
          <w:rFonts w:asciiTheme="minorBidi" w:hAnsiTheme="minorBidi" w:cstheme="minorBidi"/>
          <w:rtl/>
        </w:rPr>
        <w:t xml:space="preserve">: </w:t>
      </w:r>
    </w:p>
    <w:p w14:paraId="3E22C1F6" w14:textId="77777777" w:rsidR="00716652" w:rsidRPr="00D938A9" w:rsidRDefault="00716652" w:rsidP="00C8044C">
      <w:pPr>
        <w:ind w:left="1814"/>
        <w:jc w:val="both"/>
        <w:rPr>
          <w:rFonts w:asciiTheme="minorBidi" w:hAnsiTheme="minorBidi" w:cstheme="minorBidi"/>
          <w:rtl/>
        </w:rPr>
      </w:pPr>
    </w:p>
    <w:tbl>
      <w:tblPr>
        <w:bidiVisual/>
        <w:tblW w:w="8467" w:type="dxa"/>
        <w:tblInd w:w="1274" w:type="dxa"/>
        <w:tblLayout w:type="fixed"/>
        <w:tblLook w:val="0000" w:firstRow="0" w:lastRow="0" w:firstColumn="0" w:lastColumn="0" w:noHBand="0" w:noVBand="0"/>
      </w:tblPr>
      <w:tblGrid>
        <w:gridCol w:w="4313"/>
        <w:gridCol w:w="932"/>
        <w:gridCol w:w="1074"/>
        <w:gridCol w:w="1074"/>
        <w:gridCol w:w="1074"/>
      </w:tblGrid>
      <w:tr w:rsidR="00716652" w:rsidRPr="00D938A9" w14:paraId="306D24F4" w14:textId="77777777" w:rsidTr="00A60CD3">
        <w:tc>
          <w:tcPr>
            <w:tcW w:w="4313" w:type="dxa"/>
          </w:tcPr>
          <w:p w14:paraId="5677CAB0" w14:textId="77777777" w:rsidR="00716652" w:rsidRPr="00D938A9" w:rsidRDefault="00716652" w:rsidP="00C8044C">
            <w:pPr>
              <w:tabs>
                <w:tab w:val="left" w:pos="294"/>
              </w:tabs>
              <w:jc w:val="center"/>
              <w:rPr>
                <w:rFonts w:asciiTheme="minorBidi" w:hAnsiTheme="minorBidi" w:cstheme="minorBidi"/>
                <w:b/>
                <w:bCs/>
                <w:rtl/>
              </w:rPr>
            </w:pPr>
          </w:p>
        </w:tc>
        <w:tc>
          <w:tcPr>
            <w:tcW w:w="932" w:type="dxa"/>
          </w:tcPr>
          <w:p w14:paraId="4CA7B75A"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רמה 1</w:t>
            </w:r>
          </w:p>
        </w:tc>
        <w:tc>
          <w:tcPr>
            <w:tcW w:w="1074" w:type="dxa"/>
          </w:tcPr>
          <w:p w14:paraId="5931C35F"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רמה 2</w:t>
            </w:r>
          </w:p>
        </w:tc>
        <w:tc>
          <w:tcPr>
            <w:tcW w:w="1074" w:type="dxa"/>
          </w:tcPr>
          <w:p w14:paraId="6520FEE2"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רמה 3</w:t>
            </w:r>
          </w:p>
        </w:tc>
        <w:tc>
          <w:tcPr>
            <w:tcW w:w="1074" w:type="dxa"/>
          </w:tcPr>
          <w:p w14:paraId="3DDF091B" w14:textId="77777777" w:rsidR="00716652" w:rsidRPr="00D938A9" w:rsidRDefault="007D619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סך הכל</w:t>
            </w:r>
            <w:r w:rsidR="00716652" w:rsidRPr="00D938A9">
              <w:rPr>
                <w:rFonts w:asciiTheme="minorBidi" w:hAnsiTheme="minorBidi" w:cstheme="minorBidi"/>
                <w:b/>
                <w:bCs/>
                <w:rtl/>
              </w:rPr>
              <w:t xml:space="preserve"> </w:t>
            </w:r>
          </w:p>
        </w:tc>
      </w:tr>
      <w:tr w:rsidR="00716652" w:rsidRPr="00D938A9" w14:paraId="05CAF170" w14:textId="77777777" w:rsidTr="00A60CD3">
        <w:tc>
          <w:tcPr>
            <w:tcW w:w="4313" w:type="dxa"/>
          </w:tcPr>
          <w:p w14:paraId="662F7DCE" w14:textId="77777777" w:rsidR="00716652" w:rsidRPr="00D938A9" w:rsidRDefault="00716652" w:rsidP="00C8044C">
            <w:pPr>
              <w:tabs>
                <w:tab w:val="left" w:pos="294"/>
              </w:tabs>
              <w:rPr>
                <w:rFonts w:asciiTheme="minorBidi" w:hAnsiTheme="minorBidi" w:cstheme="minorBidi"/>
                <w:b/>
                <w:bCs/>
                <w:rtl/>
              </w:rPr>
            </w:pPr>
          </w:p>
        </w:tc>
        <w:tc>
          <w:tcPr>
            <w:tcW w:w="4154" w:type="dxa"/>
            <w:gridSpan w:val="4"/>
          </w:tcPr>
          <w:p w14:paraId="46FA2785" w14:textId="77777777" w:rsidR="00716652" w:rsidRPr="00D938A9" w:rsidRDefault="00716652" w:rsidP="00C8044C">
            <w:pPr>
              <w:pBdr>
                <w:bottom w:val="single" w:sz="4" w:space="1" w:color="auto"/>
              </w:pBdr>
              <w:tabs>
                <w:tab w:val="left" w:pos="1717"/>
                <w:tab w:val="center" w:pos="2231"/>
              </w:tabs>
              <w:jc w:val="center"/>
              <w:rPr>
                <w:rFonts w:asciiTheme="minorBidi" w:hAnsiTheme="minorBidi" w:cstheme="minorBidi"/>
                <w:b/>
                <w:bCs/>
                <w:rtl/>
              </w:rPr>
            </w:pPr>
            <w:r w:rsidRPr="00D938A9">
              <w:rPr>
                <w:rFonts w:asciiTheme="minorBidi" w:hAnsiTheme="minorBidi" w:cstheme="minorBidi"/>
                <w:b/>
                <w:bCs/>
                <w:rtl/>
              </w:rPr>
              <w:t>אלפי ש"ח</w:t>
            </w:r>
          </w:p>
        </w:tc>
      </w:tr>
      <w:tr w:rsidR="00716652" w:rsidRPr="00D938A9" w14:paraId="4A955BC4" w14:textId="77777777" w:rsidTr="00A60CD3">
        <w:tc>
          <w:tcPr>
            <w:tcW w:w="4313" w:type="dxa"/>
          </w:tcPr>
          <w:p w14:paraId="559CFA2D" w14:textId="77777777" w:rsidR="00716652" w:rsidRPr="00D938A9" w:rsidRDefault="00716652" w:rsidP="00C8044C">
            <w:pPr>
              <w:tabs>
                <w:tab w:val="left" w:pos="294"/>
              </w:tabs>
              <w:rPr>
                <w:rFonts w:asciiTheme="minorBidi" w:hAnsiTheme="minorBidi" w:cstheme="minorBidi"/>
                <w:rtl/>
              </w:rPr>
            </w:pPr>
            <w:r w:rsidRPr="00D938A9">
              <w:rPr>
                <w:rFonts w:asciiTheme="minorBidi" w:hAnsiTheme="minorBidi" w:cstheme="minorBidi"/>
                <w:rtl/>
              </w:rPr>
              <w:t>נכסים:</w:t>
            </w:r>
          </w:p>
        </w:tc>
        <w:tc>
          <w:tcPr>
            <w:tcW w:w="932" w:type="dxa"/>
          </w:tcPr>
          <w:p w14:paraId="02367BCD" w14:textId="77777777" w:rsidR="00716652" w:rsidRPr="00D938A9" w:rsidRDefault="00716652" w:rsidP="00C8044C">
            <w:pPr>
              <w:rPr>
                <w:rFonts w:asciiTheme="minorBidi" w:hAnsiTheme="minorBidi" w:cstheme="minorBidi"/>
                <w:rtl/>
              </w:rPr>
            </w:pPr>
          </w:p>
        </w:tc>
        <w:tc>
          <w:tcPr>
            <w:tcW w:w="1074" w:type="dxa"/>
          </w:tcPr>
          <w:p w14:paraId="7F3806B7" w14:textId="77777777" w:rsidR="00716652" w:rsidRPr="00D938A9" w:rsidRDefault="00716652" w:rsidP="00C8044C">
            <w:pPr>
              <w:rPr>
                <w:rFonts w:asciiTheme="minorBidi" w:hAnsiTheme="minorBidi" w:cstheme="minorBidi"/>
                <w:rtl/>
              </w:rPr>
            </w:pPr>
          </w:p>
        </w:tc>
        <w:tc>
          <w:tcPr>
            <w:tcW w:w="1074" w:type="dxa"/>
          </w:tcPr>
          <w:p w14:paraId="236690DF" w14:textId="77777777" w:rsidR="00716652" w:rsidRPr="00D938A9" w:rsidRDefault="00716652" w:rsidP="00C8044C">
            <w:pPr>
              <w:rPr>
                <w:rFonts w:asciiTheme="minorBidi" w:hAnsiTheme="minorBidi" w:cstheme="minorBidi"/>
                <w:rtl/>
              </w:rPr>
            </w:pPr>
          </w:p>
        </w:tc>
        <w:tc>
          <w:tcPr>
            <w:tcW w:w="1074" w:type="dxa"/>
          </w:tcPr>
          <w:p w14:paraId="30D08544" w14:textId="77777777" w:rsidR="00716652" w:rsidRPr="00D938A9" w:rsidRDefault="00716652" w:rsidP="00C8044C">
            <w:pPr>
              <w:rPr>
                <w:rFonts w:asciiTheme="minorBidi" w:hAnsiTheme="minorBidi" w:cstheme="minorBidi"/>
                <w:rtl/>
              </w:rPr>
            </w:pPr>
          </w:p>
        </w:tc>
      </w:tr>
      <w:tr w:rsidR="00716652" w:rsidRPr="00D938A9" w14:paraId="01887320" w14:textId="77777777" w:rsidTr="00A60CD3">
        <w:tc>
          <w:tcPr>
            <w:tcW w:w="4313" w:type="dxa"/>
          </w:tcPr>
          <w:p w14:paraId="5EEE54C7" w14:textId="77777777" w:rsidR="00716652" w:rsidRPr="00D938A9" w:rsidRDefault="00716652" w:rsidP="00C8044C">
            <w:pPr>
              <w:tabs>
                <w:tab w:val="left" w:pos="294"/>
              </w:tabs>
              <w:ind w:firstLine="140"/>
              <w:rPr>
                <w:rFonts w:asciiTheme="minorBidi" w:hAnsiTheme="minorBidi" w:cstheme="minorBidi"/>
                <w:rtl/>
              </w:rPr>
            </w:pPr>
            <w:r w:rsidRPr="00D938A9">
              <w:rPr>
                <w:rFonts w:asciiTheme="minorBidi" w:hAnsiTheme="minorBidi" w:cstheme="minorBidi"/>
                <w:rtl/>
              </w:rPr>
              <w:t>נכסים פיננסיים בשווי הוגן דרך רווח או הפסד:</w:t>
            </w:r>
          </w:p>
        </w:tc>
        <w:tc>
          <w:tcPr>
            <w:tcW w:w="932" w:type="dxa"/>
          </w:tcPr>
          <w:p w14:paraId="783749AE" w14:textId="77777777" w:rsidR="00716652" w:rsidRPr="00D938A9" w:rsidRDefault="00716652" w:rsidP="00C8044C">
            <w:pPr>
              <w:rPr>
                <w:rFonts w:asciiTheme="minorBidi" w:hAnsiTheme="minorBidi" w:cstheme="minorBidi"/>
                <w:rtl/>
              </w:rPr>
            </w:pPr>
          </w:p>
        </w:tc>
        <w:tc>
          <w:tcPr>
            <w:tcW w:w="1074" w:type="dxa"/>
          </w:tcPr>
          <w:p w14:paraId="7C128DEC" w14:textId="77777777" w:rsidR="00716652" w:rsidRPr="00D938A9" w:rsidRDefault="00716652" w:rsidP="00C8044C">
            <w:pPr>
              <w:rPr>
                <w:rFonts w:asciiTheme="minorBidi" w:hAnsiTheme="minorBidi" w:cstheme="minorBidi"/>
                <w:rtl/>
              </w:rPr>
            </w:pPr>
          </w:p>
        </w:tc>
        <w:tc>
          <w:tcPr>
            <w:tcW w:w="1074" w:type="dxa"/>
          </w:tcPr>
          <w:p w14:paraId="6EDB7E5C" w14:textId="77777777" w:rsidR="00716652" w:rsidRPr="00D938A9" w:rsidRDefault="00716652" w:rsidP="00C8044C">
            <w:pPr>
              <w:rPr>
                <w:rFonts w:asciiTheme="minorBidi" w:hAnsiTheme="minorBidi" w:cstheme="minorBidi"/>
                <w:rtl/>
              </w:rPr>
            </w:pPr>
          </w:p>
        </w:tc>
        <w:tc>
          <w:tcPr>
            <w:tcW w:w="1074" w:type="dxa"/>
          </w:tcPr>
          <w:p w14:paraId="758B715A" w14:textId="77777777" w:rsidR="00716652" w:rsidRPr="00D938A9" w:rsidRDefault="00716652" w:rsidP="00C8044C">
            <w:pPr>
              <w:rPr>
                <w:rFonts w:asciiTheme="minorBidi" w:hAnsiTheme="minorBidi" w:cstheme="minorBidi"/>
                <w:rtl/>
              </w:rPr>
            </w:pPr>
          </w:p>
        </w:tc>
      </w:tr>
      <w:tr w:rsidR="00716652" w:rsidRPr="00D938A9" w14:paraId="4712428D" w14:textId="77777777" w:rsidTr="00A60CD3">
        <w:tc>
          <w:tcPr>
            <w:tcW w:w="4313" w:type="dxa"/>
          </w:tcPr>
          <w:p w14:paraId="6AB5359D" w14:textId="77777777" w:rsidR="00716652" w:rsidRPr="00D938A9" w:rsidRDefault="00716652" w:rsidP="00C8044C">
            <w:pPr>
              <w:tabs>
                <w:tab w:val="left" w:pos="294"/>
              </w:tabs>
              <w:rPr>
                <w:rFonts w:asciiTheme="minorBidi" w:hAnsiTheme="minorBidi" w:cstheme="minorBidi"/>
                <w:rtl/>
              </w:rPr>
            </w:pPr>
            <w:r w:rsidRPr="00D938A9">
              <w:rPr>
                <w:rFonts w:asciiTheme="minorBidi" w:hAnsiTheme="minorBidi" w:cstheme="minorBidi"/>
                <w:rtl/>
              </w:rPr>
              <w:tab/>
              <w:t xml:space="preserve">נגזרים מוחזקים למסחר </w:t>
            </w:r>
          </w:p>
        </w:tc>
        <w:tc>
          <w:tcPr>
            <w:tcW w:w="932" w:type="dxa"/>
          </w:tcPr>
          <w:p w14:paraId="44D6C192" w14:textId="77777777" w:rsidR="00716652" w:rsidRPr="00D938A9" w:rsidRDefault="00716652" w:rsidP="00C8044C">
            <w:pPr>
              <w:rPr>
                <w:rFonts w:asciiTheme="minorBidi" w:hAnsiTheme="minorBidi" w:cstheme="minorBidi"/>
                <w:rtl/>
              </w:rPr>
            </w:pPr>
          </w:p>
        </w:tc>
        <w:tc>
          <w:tcPr>
            <w:tcW w:w="1074" w:type="dxa"/>
          </w:tcPr>
          <w:p w14:paraId="7DCCD4CD" w14:textId="77777777" w:rsidR="00716652" w:rsidRPr="00D938A9" w:rsidRDefault="00716652" w:rsidP="00C8044C">
            <w:pPr>
              <w:rPr>
                <w:rFonts w:asciiTheme="minorBidi" w:hAnsiTheme="minorBidi" w:cstheme="minorBidi"/>
                <w:rtl/>
              </w:rPr>
            </w:pPr>
          </w:p>
        </w:tc>
        <w:tc>
          <w:tcPr>
            <w:tcW w:w="1074" w:type="dxa"/>
          </w:tcPr>
          <w:p w14:paraId="360CC9B7" w14:textId="77777777" w:rsidR="00716652" w:rsidRPr="00D938A9" w:rsidRDefault="00716652" w:rsidP="00C8044C">
            <w:pPr>
              <w:rPr>
                <w:rFonts w:asciiTheme="minorBidi" w:hAnsiTheme="minorBidi" w:cstheme="minorBidi"/>
                <w:rtl/>
              </w:rPr>
            </w:pPr>
          </w:p>
        </w:tc>
        <w:tc>
          <w:tcPr>
            <w:tcW w:w="1074" w:type="dxa"/>
          </w:tcPr>
          <w:p w14:paraId="23A33418" w14:textId="77777777" w:rsidR="00716652" w:rsidRPr="00D938A9" w:rsidRDefault="00716652" w:rsidP="00C8044C">
            <w:pPr>
              <w:rPr>
                <w:rFonts w:asciiTheme="minorBidi" w:hAnsiTheme="minorBidi" w:cstheme="minorBidi"/>
                <w:rtl/>
              </w:rPr>
            </w:pPr>
          </w:p>
        </w:tc>
      </w:tr>
      <w:tr w:rsidR="00716652" w:rsidRPr="00D938A9" w14:paraId="109842F9" w14:textId="77777777" w:rsidTr="00A60CD3">
        <w:tc>
          <w:tcPr>
            <w:tcW w:w="4313" w:type="dxa"/>
          </w:tcPr>
          <w:p w14:paraId="22900027" w14:textId="77777777" w:rsidR="00716652" w:rsidRPr="00D938A9" w:rsidRDefault="00716652" w:rsidP="00C8044C">
            <w:pPr>
              <w:tabs>
                <w:tab w:val="left" w:pos="294"/>
              </w:tabs>
              <w:rPr>
                <w:rFonts w:asciiTheme="minorBidi" w:hAnsiTheme="minorBidi" w:cstheme="minorBidi"/>
                <w:rtl/>
              </w:rPr>
            </w:pPr>
            <w:r w:rsidRPr="00D938A9">
              <w:rPr>
                <w:rFonts w:asciiTheme="minorBidi" w:hAnsiTheme="minorBidi" w:cstheme="minorBidi"/>
                <w:rtl/>
              </w:rPr>
              <w:tab/>
              <w:t>ניירות ערך מוחזקים למסחר</w:t>
            </w:r>
          </w:p>
        </w:tc>
        <w:tc>
          <w:tcPr>
            <w:tcW w:w="932" w:type="dxa"/>
          </w:tcPr>
          <w:p w14:paraId="0962A559" w14:textId="77777777" w:rsidR="00716652" w:rsidRPr="00D938A9" w:rsidRDefault="00716652" w:rsidP="00C8044C">
            <w:pPr>
              <w:rPr>
                <w:rFonts w:asciiTheme="minorBidi" w:hAnsiTheme="minorBidi" w:cstheme="minorBidi"/>
                <w:rtl/>
              </w:rPr>
            </w:pPr>
          </w:p>
        </w:tc>
        <w:tc>
          <w:tcPr>
            <w:tcW w:w="1074" w:type="dxa"/>
          </w:tcPr>
          <w:p w14:paraId="286DFE42" w14:textId="77777777" w:rsidR="00716652" w:rsidRPr="00D938A9" w:rsidRDefault="00716652" w:rsidP="00C8044C">
            <w:pPr>
              <w:rPr>
                <w:rFonts w:asciiTheme="minorBidi" w:hAnsiTheme="minorBidi" w:cstheme="minorBidi"/>
                <w:rtl/>
              </w:rPr>
            </w:pPr>
          </w:p>
        </w:tc>
        <w:tc>
          <w:tcPr>
            <w:tcW w:w="1074" w:type="dxa"/>
          </w:tcPr>
          <w:p w14:paraId="1EBFE2ED" w14:textId="77777777" w:rsidR="00716652" w:rsidRPr="00D938A9" w:rsidRDefault="00716652" w:rsidP="00C8044C">
            <w:pPr>
              <w:rPr>
                <w:rFonts w:asciiTheme="minorBidi" w:hAnsiTheme="minorBidi" w:cstheme="minorBidi"/>
                <w:rtl/>
              </w:rPr>
            </w:pPr>
          </w:p>
        </w:tc>
        <w:tc>
          <w:tcPr>
            <w:tcW w:w="1074" w:type="dxa"/>
          </w:tcPr>
          <w:p w14:paraId="4271535F" w14:textId="77777777" w:rsidR="00716652" w:rsidRPr="00D938A9" w:rsidRDefault="00716652" w:rsidP="00C8044C">
            <w:pPr>
              <w:rPr>
                <w:rFonts w:asciiTheme="minorBidi" w:hAnsiTheme="minorBidi" w:cstheme="minorBidi"/>
                <w:rtl/>
              </w:rPr>
            </w:pPr>
          </w:p>
        </w:tc>
      </w:tr>
      <w:tr w:rsidR="00716652" w:rsidRPr="00D938A9" w14:paraId="2360719F" w14:textId="77777777" w:rsidTr="00A60CD3">
        <w:tc>
          <w:tcPr>
            <w:tcW w:w="4313" w:type="dxa"/>
          </w:tcPr>
          <w:p w14:paraId="3C4E0DAB" w14:textId="77777777" w:rsidR="00716652" w:rsidRPr="00D938A9" w:rsidRDefault="00324B3A" w:rsidP="00C8044C">
            <w:pPr>
              <w:tabs>
                <w:tab w:val="left" w:pos="294"/>
              </w:tabs>
              <w:rPr>
                <w:rFonts w:asciiTheme="minorBidi" w:hAnsiTheme="minorBidi" w:cstheme="minorBidi"/>
                <w:rtl/>
              </w:rPr>
            </w:pPr>
            <w:r w:rsidRPr="00D938A9">
              <w:rPr>
                <w:rFonts w:asciiTheme="minorBidi" w:hAnsiTheme="minorBidi" w:cstheme="minorBidi"/>
                <w:rtl/>
              </w:rPr>
              <w:tab/>
            </w:r>
            <w:r w:rsidR="00716652" w:rsidRPr="00D938A9">
              <w:rPr>
                <w:rFonts w:asciiTheme="minorBidi" w:hAnsiTheme="minorBidi" w:cstheme="minorBidi"/>
                <w:rtl/>
              </w:rPr>
              <w:t>נגזרים המשמשים לגידור</w:t>
            </w:r>
          </w:p>
        </w:tc>
        <w:tc>
          <w:tcPr>
            <w:tcW w:w="932" w:type="dxa"/>
          </w:tcPr>
          <w:p w14:paraId="196F3057" w14:textId="77777777" w:rsidR="00716652" w:rsidRPr="00D938A9" w:rsidRDefault="00716652" w:rsidP="00C8044C">
            <w:pPr>
              <w:rPr>
                <w:rFonts w:asciiTheme="minorBidi" w:hAnsiTheme="minorBidi" w:cstheme="minorBidi"/>
                <w:rtl/>
              </w:rPr>
            </w:pPr>
          </w:p>
        </w:tc>
        <w:tc>
          <w:tcPr>
            <w:tcW w:w="1074" w:type="dxa"/>
          </w:tcPr>
          <w:p w14:paraId="599E3D90" w14:textId="77777777" w:rsidR="00716652" w:rsidRPr="00D938A9" w:rsidRDefault="00716652" w:rsidP="00C8044C">
            <w:pPr>
              <w:rPr>
                <w:rFonts w:asciiTheme="minorBidi" w:hAnsiTheme="minorBidi" w:cstheme="minorBidi"/>
                <w:rtl/>
              </w:rPr>
            </w:pPr>
          </w:p>
        </w:tc>
        <w:tc>
          <w:tcPr>
            <w:tcW w:w="1074" w:type="dxa"/>
          </w:tcPr>
          <w:p w14:paraId="26ACB3DA" w14:textId="77777777" w:rsidR="00716652" w:rsidRPr="00D938A9" w:rsidRDefault="00716652" w:rsidP="00C8044C">
            <w:pPr>
              <w:rPr>
                <w:rFonts w:asciiTheme="minorBidi" w:hAnsiTheme="minorBidi" w:cstheme="minorBidi"/>
                <w:rtl/>
              </w:rPr>
            </w:pPr>
          </w:p>
        </w:tc>
        <w:tc>
          <w:tcPr>
            <w:tcW w:w="1074" w:type="dxa"/>
          </w:tcPr>
          <w:p w14:paraId="4A7C734F" w14:textId="77777777" w:rsidR="00716652" w:rsidRPr="00D938A9" w:rsidRDefault="00716652" w:rsidP="00C8044C">
            <w:pPr>
              <w:rPr>
                <w:rFonts w:asciiTheme="minorBidi" w:hAnsiTheme="minorBidi" w:cstheme="minorBidi"/>
                <w:rtl/>
              </w:rPr>
            </w:pPr>
          </w:p>
        </w:tc>
      </w:tr>
      <w:tr w:rsidR="00716652" w:rsidRPr="00D938A9" w14:paraId="18A98899" w14:textId="77777777" w:rsidTr="00A60CD3">
        <w:tc>
          <w:tcPr>
            <w:tcW w:w="4313" w:type="dxa"/>
          </w:tcPr>
          <w:p w14:paraId="45F3A505" w14:textId="77777777" w:rsidR="00716652" w:rsidRPr="00D938A9" w:rsidRDefault="00716652" w:rsidP="00C8044C">
            <w:pPr>
              <w:tabs>
                <w:tab w:val="left" w:pos="294"/>
              </w:tabs>
              <w:ind w:firstLine="140"/>
              <w:rPr>
                <w:rFonts w:asciiTheme="minorBidi" w:hAnsiTheme="minorBidi" w:cstheme="minorBidi"/>
                <w:rtl/>
              </w:rPr>
            </w:pPr>
            <w:r w:rsidRPr="00D938A9">
              <w:rPr>
                <w:rFonts w:asciiTheme="minorBidi" w:hAnsiTheme="minorBidi" w:cstheme="minorBidi"/>
                <w:rtl/>
              </w:rPr>
              <w:t xml:space="preserve">נכסים פיננסיים </w:t>
            </w:r>
            <w:r w:rsidR="00734542" w:rsidRPr="00D938A9">
              <w:rPr>
                <w:rFonts w:asciiTheme="minorBidi" w:hAnsiTheme="minorBidi" w:cstheme="minorBidi"/>
                <w:rtl/>
              </w:rPr>
              <w:t>בשווי הוגן דרך רווח כולל אחר</w:t>
            </w:r>
            <w:r w:rsidRPr="00D938A9">
              <w:rPr>
                <w:rFonts w:asciiTheme="minorBidi" w:hAnsiTheme="minorBidi" w:cstheme="minorBidi"/>
                <w:rtl/>
              </w:rPr>
              <w:t>:</w:t>
            </w:r>
          </w:p>
        </w:tc>
        <w:tc>
          <w:tcPr>
            <w:tcW w:w="932" w:type="dxa"/>
          </w:tcPr>
          <w:p w14:paraId="2F0E9CDD" w14:textId="77777777" w:rsidR="00716652" w:rsidRPr="00D938A9" w:rsidRDefault="00716652" w:rsidP="00C8044C">
            <w:pPr>
              <w:rPr>
                <w:rFonts w:asciiTheme="minorBidi" w:hAnsiTheme="minorBidi" w:cstheme="minorBidi"/>
                <w:rtl/>
              </w:rPr>
            </w:pPr>
          </w:p>
        </w:tc>
        <w:tc>
          <w:tcPr>
            <w:tcW w:w="1074" w:type="dxa"/>
          </w:tcPr>
          <w:p w14:paraId="5EA4A146" w14:textId="77777777" w:rsidR="00716652" w:rsidRPr="00D938A9" w:rsidRDefault="00716652" w:rsidP="00C8044C">
            <w:pPr>
              <w:rPr>
                <w:rFonts w:asciiTheme="minorBidi" w:hAnsiTheme="minorBidi" w:cstheme="minorBidi"/>
                <w:rtl/>
              </w:rPr>
            </w:pPr>
          </w:p>
        </w:tc>
        <w:tc>
          <w:tcPr>
            <w:tcW w:w="1074" w:type="dxa"/>
          </w:tcPr>
          <w:p w14:paraId="6CCBF635" w14:textId="77777777" w:rsidR="00716652" w:rsidRPr="00D938A9" w:rsidRDefault="00716652" w:rsidP="00C8044C">
            <w:pPr>
              <w:rPr>
                <w:rFonts w:asciiTheme="minorBidi" w:hAnsiTheme="minorBidi" w:cstheme="minorBidi"/>
                <w:rtl/>
              </w:rPr>
            </w:pPr>
          </w:p>
        </w:tc>
        <w:tc>
          <w:tcPr>
            <w:tcW w:w="1074" w:type="dxa"/>
          </w:tcPr>
          <w:p w14:paraId="67B15227" w14:textId="77777777" w:rsidR="00716652" w:rsidRPr="00D938A9" w:rsidRDefault="00716652" w:rsidP="00C8044C">
            <w:pPr>
              <w:rPr>
                <w:rFonts w:asciiTheme="minorBidi" w:hAnsiTheme="minorBidi" w:cstheme="minorBidi"/>
                <w:rtl/>
              </w:rPr>
            </w:pPr>
          </w:p>
        </w:tc>
      </w:tr>
      <w:tr w:rsidR="00716652" w:rsidRPr="00D938A9" w14:paraId="13C9DE8B" w14:textId="77777777" w:rsidTr="00A60CD3">
        <w:tc>
          <w:tcPr>
            <w:tcW w:w="4313" w:type="dxa"/>
          </w:tcPr>
          <w:p w14:paraId="3AEA14AC" w14:textId="77777777" w:rsidR="00716652" w:rsidRPr="00D938A9" w:rsidRDefault="00716652" w:rsidP="00C8044C">
            <w:pPr>
              <w:tabs>
                <w:tab w:val="left" w:pos="294"/>
              </w:tabs>
              <w:rPr>
                <w:rFonts w:asciiTheme="minorBidi" w:hAnsiTheme="minorBidi" w:cstheme="minorBidi"/>
                <w:rtl/>
              </w:rPr>
            </w:pPr>
            <w:r w:rsidRPr="00D938A9">
              <w:rPr>
                <w:rFonts w:asciiTheme="minorBidi" w:hAnsiTheme="minorBidi" w:cstheme="minorBidi"/>
                <w:rtl/>
              </w:rPr>
              <w:tab/>
              <w:t>ניירות ערך הוניים</w:t>
            </w:r>
          </w:p>
        </w:tc>
        <w:tc>
          <w:tcPr>
            <w:tcW w:w="932" w:type="dxa"/>
          </w:tcPr>
          <w:p w14:paraId="4127E213" w14:textId="77777777" w:rsidR="00716652" w:rsidRPr="00D938A9" w:rsidRDefault="00716652" w:rsidP="00C8044C">
            <w:pPr>
              <w:rPr>
                <w:rFonts w:asciiTheme="minorBidi" w:hAnsiTheme="minorBidi" w:cstheme="minorBidi"/>
                <w:rtl/>
              </w:rPr>
            </w:pPr>
          </w:p>
        </w:tc>
        <w:tc>
          <w:tcPr>
            <w:tcW w:w="1074" w:type="dxa"/>
          </w:tcPr>
          <w:p w14:paraId="3218D9B5" w14:textId="77777777" w:rsidR="00716652" w:rsidRPr="00D938A9" w:rsidRDefault="00716652" w:rsidP="00C8044C">
            <w:pPr>
              <w:rPr>
                <w:rFonts w:asciiTheme="minorBidi" w:hAnsiTheme="minorBidi" w:cstheme="minorBidi"/>
                <w:rtl/>
              </w:rPr>
            </w:pPr>
          </w:p>
        </w:tc>
        <w:tc>
          <w:tcPr>
            <w:tcW w:w="1074" w:type="dxa"/>
          </w:tcPr>
          <w:p w14:paraId="7E64B052" w14:textId="77777777" w:rsidR="00716652" w:rsidRPr="00D938A9" w:rsidRDefault="00716652" w:rsidP="00C8044C">
            <w:pPr>
              <w:rPr>
                <w:rFonts w:asciiTheme="minorBidi" w:hAnsiTheme="minorBidi" w:cstheme="minorBidi"/>
                <w:rtl/>
              </w:rPr>
            </w:pPr>
          </w:p>
        </w:tc>
        <w:tc>
          <w:tcPr>
            <w:tcW w:w="1074" w:type="dxa"/>
          </w:tcPr>
          <w:p w14:paraId="77CD2323" w14:textId="77777777" w:rsidR="00716652" w:rsidRPr="00D938A9" w:rsidRDefault="00716652" w:rsidP="00C8044C">
            <w:pPr>
              <w:rPr>
                <w:rFonts w:asciiTheme="minorBidi" w:hAnsiTheme="minorBidi" w:cstheme="minorBidi"/>
                <w:rtl/>
              </w:rPr>
            </w:pPr>
          </w:p>
        </w:tc>
      </w:tr>
      <w:tr w:rsidR="00716652" w:rsidRPr="00D938A9" w14:paraId="008E0EEA" w14:textId="77777777" w:rsidTr="00A60CD3">
        <w:tc>
          <w:tcPr>
            <w:tcW w:w="4313" w:type="dxa"/>
          </w:tcPr>
          <w:p w14:paraId="426B3278" w14:textId="77777777" w:rsidR="00716652" w:rsidRPr="00D938A9" w:rsidRDefault="00716652" w:rsidP="00C8044C">
            <w:pPr>
              <w:tabs>
                <w:tab w:val="left" w:pos="294"/>
              </w:tabs>
              <w:rPr>
                <w:rFonts w:asciiTheme="minorBidi" w:hAnsiTheme="minorBidi" w:cstheme="minorBidi"/>
                <w:rtl/>
              </w:rPr>
            </w:pPr>
            <w:r w:rsidRPr="00D938A9">
              <w:rPr>
                <w:rFonts w:asciiTheme="minorBidi" w:hAnsiTheme="minorBidi" w:cstheme="minorBidi"/>
                <w:rtl/>
              </w:rPr>
              <w:tab/>
              <w:t xml:space="preserve">מכשירי חוב </w:t>
            </w:r>
          </w:p>
        </w:tc>
        <w:tc>
          <w:tcPr>
            <w:tcW w:w="932" w:type="dxa"/>
          </w:tcPr>
          <w:p w14:paraId="257BF35F" w14:textId="77777777" w:rsidR="00716652" w:rsidRPr="00D938A9" w:rsidRDefault="00716652" w:rsidP="00C8044C">
            <w:pPr>
              <w:pBdr>
                <w:bottom w:val="single" w:sz="4" w:space="1" w:color="auto"/>
              </w:pBdr>
              <w:rPr>
                <w:rFonts w:asciiTheme="minorBidi" w:hAnsiTheme="minorBidi" w:cstheme="minorBidi"/>
                <w:rtl/>
              </w:rPr>
            </w:pPr>
          </w:p>
        </w:tc>
        <w:tc>
          <w:tcPr>
            <w:tcW w:w="1074" w:type="dxa"/>
          </w:tcPr>
          <w:p w14:paraId="1F344BD2" w14:textId="77777777" w:rsidR="00716652" w:rsidRPr="00D938A9" w:rsidRDefault="00716652" w:rsidP="00C8044C">
            <w:pPr>
              <w:pBdr>
                <w:bottom w:val="single" w:sz="4" w:space="1" w:color="auto"/>
              </w:pBdr>
              <w:rPr>
                <w:rFonts w:asciiTheme="minorBidi" w:hAnsiTheme="minorBidi" w:cstheme="minorBidi"/>
                <w:rtl/>
              </w:rPr>
            </w:pPr>
          </w:p>
        </w:tc>
        <w:tc>
          <w:tcPr>
            <w:tcW w:w="1074" w:type="dxa"/>
          </w:tcPr>
          <w:p w14:paraId="344D75A1" w14:textId="77777777" w:rsidR="00716652" w:rsidRPr="00D938A9" w:rsidRDefault="00716652" w:rsidP="00C8044C">
            <w:pPr>
              <w:pBdr>
                <w:bottom w:val="single" w:sz="4" w:space="1" w:color="auto"/>
              </w:pBdr>
              <w:rPr>
                <w:rFonts w:asciiTheme="minorBidi" w:hAnsiTheme="minorBidi" w:cstheme="minorBidi"/>
                <w:rtl/>
              </w:rPr>
            </w:pPr>
          </w:p>
        </w:tc>
        <w:tc>
          <w:tcPr>
            <w:tcW w:w="1074" w:type="dxa"/>
          </w:tcPr>
          <w:p w14:paraId="1AA68020"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44314145" w14:textId="77777777" w:rsidTr="00A60CD3">
        <w:tc>
          <w:tcPr>
            <w:tcW w:w="4313" w:type="dxa"/>
          </w:tcPr>
          <w:p w14:paraId="64DEDED4" w14:textId="77777777" w:rsidR="00716652" w:rsidRPr="00D938A9" w:rsidRDefault="00716652" w:rsidP="00C8044C">
            <w:pPr>
              <w:tabs>
                <w:tab w:val="left" w:pos="294"/>
              </w:tabs>
              <w:rPr>
                <w:rFonts w:asciiTheme="minorBidi" w:hAnsiTheme="minorBidi" w:cstheme="minorBidi"/>
                <w:b/>
                <w:bCs/>
                <w:rtl/>
              </w:rPr>
            </w:pPr>
            <w:r w:rsidRPr="00D938A9">
              <w:rPr>
                <w:rFonts w:asciiTheme="minorBidi" w:hAnsiTheme="minorBidi" w:cstheme="minorBidi"/>
                <w:b/>
                <w:bCs/>
                <w:rtl/>
              </w:rPr>
              <w:t>סה"כ נכסים</w:t>
            </w:r>
            <w:r w:rsidRPr="00D938A9">
              <w:rPr>
                <w:rFonts w:asciiTheme="minorBidi" w:hAnsiTheme="minorBidi" w:cstheme="minorBidi"/>
                <w:b/>
                <w:bCs/>
                <w:rtl/>
              </w:rPr>
              <w:tab/>
            </w:r>
          </w:p>
        </w:tc>
        <w:tc>
          <w:tcPr>
            <w:tcW w:w="932" w:type="dxa"/>
          </w:tcPr>
          <w:p w14:paraId="55175138" w14:textId="77777777" w:rsidR="00716652" w:rsidRPr="00D938A9" w:rsidRDefault="00716652" w:rsidP="00C8044C">
            <w:pPr>
              <w:pBdr>
                <w:bottom w:val="double" w:sz="4" w:space="1" w:color="auto"/>
              </w:pBdr>
              <w:rPr>
                <w:rFonts w:asciiTheme="minorBidi" w:hAnsiTheme="minorBidi" w:cstheme="minorBidi"/>
                <w:rtl/>
              </w:rPr>
            </w:pPr>
          </w:p>
        </w:tc>
        <w:tc>
          <w:tcPr>
            <w:tcW w:w="1074" w:type="dxa"/>
          </w:tcPr>
          <w:p w14:paraId="7A93AD5A" w14:textId="77777777" w:rsidR="00716652" w:rsidRPr="00D938A9" w:rsidRDefault="00716652" w:rsidP="00C8044C">
            <w:pPr>
              <w:pBdr>
                <w:bottom w:val="double" w:sz="4" w:space="1" w:color="auto"/>
              </w:pBdr>
              <w:rPr>
                <w:rFonts w:asciiTheme="minorBidi" w:hAnsiTheme="minorBidi" w:cstheme="minorBidi"/>
                <w:rtl/>
              </w:rPr>
            </w:pPr>
          </w:p>
        </w:tc>
        <w:tc>
          <w:tcPr>
            <w:tcW w:w="1074" w:type="dxa"/>
          </w:tcPr>
          <w:p w14:paraId="0E6E5800" w14:textId="77777777" w:rsidR="00716652" w:rsidRPr="00D938A9" w:rsidRDefault="00716652" w:rsidP="00C8044C">
            <w:pPr>
              <w:pBdr>
                <w:bottom w:val="double" w:sz="4" w:space="1" w:color="auto"/>
              </w:pBdr>
              <w:rPr>
                <w:rFonts w:asciiTheme="minorBidi" w:hAnsiTheme="minorBidi" w:cstheme="minorBidi"/>
                <w:rtl/>
              </w:rPr>
            </w:pPr>
          </w:p>
        </w:tc>
        <w:tc>
          <w:tcPr>
            <w:tcW w:w="1074" w:type="dxa"/>
          </w:tcPr>
          <w:p w14:paraId="3A32A6AE" w14:textId="77777777" w:rsidR="00716652" w:rsidRPr="00D938A9" w:rsidRDefault="00716652" w:rsidP="00C8044C">
            <w:pPr>
              <w:pBdr>
                <w:bottom w:val="double" w:sz="4" w:space="1" w:color="auto"/>
              </w:pBdr>
              <w:rPr>
                <w:rFonts w:asciiTheme="minorBidi" w:hAnsiTheme="minorBidi" w:cstheme="minorBidi"/>
                <w:rtl/>
              </w:rPr>
            </w:pPr>
          </w:p>
        </w:tc>
      </w:tr>
      <w:tr w:rsidR="00716652" w:rsidRPr="00D938A9" w14:paraId="461D6914" w14:textId="77777777" w:rsidTr="00A60CD3">
        <w:tc>
          <w:tcPr>
            <w:tcW w:w="4313" w:type="dxa"/>
          </w:tcPr>
          <w:p w14:paraId="30A1C8A9" w14:textId="77777777" w:rsidR="00716652" w:rsidRPr="00D938A9" w:rsidRDefault="00716652" w:rsidP="00C8044C">
            <w:pPr>
              <w:tabs>
                <w:tab w:val="left" w:pos="294"/>
              </w:tabs>
              <w:rPr>
                <w:rFonts w:asciiTheme="minorBidi" w:hAnsiTheme="minorBidi" w:cstheme="minorBidi"/>
                <w:rtl/>
              </w:rPr>
            </w:pPr>
            <w:r w:rsidRPr="00D938A9">
              <w:rPr>
                <w:rFonts w:asciiTheme="minorBidi" w:hAnsiTheme="minorBidi" w:cstheme="minorBidi"/>
                <w:rtl/>
              </w:rPr>
              <w:t>התחייבויות:</w:t>
            </w:r>
          </w:p>
        </w:tc>
        <w:tc>
          <w:tcPr>
            <w:tcW w:w="932" w:type="dxa"/>
          </w:tcPr>
          <w:p w14:paraId="499BD801" w14:textId="77777777" w:rsidR="00716652" w:rsidRPr="00D938A9" w:rsidRDefault="00716652" w:rsidP="00C8044C">
            <w:pPr>
              <w:rPr>
                <w:rFonts w:asciiTheme="minorBidi" w:hAnsiTheme="minorBidi" w:cstheme="minorBidi"/>
                <w:rtl/>
              </w:rPr>
            </w:pPr>
          </w:p>
        </w:tc>
        <w:tc>
          <w:tcPr>
            <w:tcW w:w="1074" w:type="dxa"/>
          </w:tcPr>
          <w:p w14:paraId="7ABA8BAE" w14:textId="77777777" w:rsidR="00716652" w:rsidRPr="00D938A9" w:rsidRDefault="00716652" w:rsidP="00C8044C">
            <w:pPr>
              <w:rPr>
                <w:rFonts w:asciiTheme="minorBidi" w:hAnsiTheme="minorBidi" w:cstheme="minorBidi"/>
                <w:rtl/>
              </w:rPr>
            </w:pPr>
          </w:p>
        </w:tc>
        <w:tc>
          <w:tcPr>
            <w:tcW w:w="1074" w:type="dxa"/>
          </w:tcPr>
          <w:p w14:paraId="618D92F0" w14:textId="77777777" w:rsidR="00716652" w:rsidRPr="00D938A9" w:rsidRDefault="00716652" w:rsidP="00C8044C">
            <w:pPr>
              <w:rPr>
                <w:rFonts w:asciiTheme="minorBidi" w:hAnsiTheme="minorBidi" w:cstheme="minorBidi"/>
                <w:rtl/>
              </w:rPr>
            </w:pPr>
          </w:p>
        </w:tc>
        <w:tc>
          <w:tcPr>
            <w:tcW w:w="1074" w:type="dxa"/>
          </w:tcPr>
          <w:p w14:paraId="0F4ADD6D" w14:textId="77777777" w:rsidR="00716652" w:rsidRPr="00D938A9" w:rsidRDefault="00716652" w:rsidP="00C8044C">
            <w:pPr>
              <w:rPr>
                <w:rFonts w:asciiTheme="minorBidi" w:hAnsiTheme="minorBidi" w:cstheme="minorBidi"/>
                <w:rtl/>
              </w:rPr>
            </w:pPr>
          </w:p>
        </w:tc>
      </w:tr>
      <w:tr w:rsidR="00716652" w:rsidRPr="00D938A9" w14:paraId="3920EB85" w14:textId="77777777" w:rsidTr="00A60CD3">
        <w:tc>
          <w:tcPr>
            <w:tcW w:w="4313" w:type="dxa"/>
          </w:tcPr>
          <w:p w14:paraId="7154ECDE" w14:textId="77777777" w:rsidR="00716652" w:rsidRPr="00D938A9" w:rsidRDefault="00716652" w:rsidP="00C8044C">
            <w:pPr>
              <w:tabs>
                <w:tab w:val="left" w:pos="294"/>
              </w:tabs>
              <w:ind w:firstLine="140"/>
              <w:rPr>
                <w:rFonts w:asciiTheme="minorBidi" w:hAnsiTheme="minorBidi" w:cstheme="minorBidi"/>
                <w:rtl/>
              </w:rPr>
            </w:pPr>
            <w:r w:rsidRPr="00D938A9">
              <w:rPr>
                <w:rFonts w:asciiTheme="minorBidi" w:hAnsiTheme="minorBidi" w:cstheme="minorBidi"/>
                <w:rtl/>
              </w:rPr>
              <w:t>התחייבויות פיננסיות בשווי הוגן דרך רווח או הפסד</w:t>
            </w:r>
            <w:r w:rsidR="005E311F" w:rsidRPr="00D938A9">
              <w:rPr>
                <w:rFonts w:asciiTheme="minorBidi" w:hAnsiTheme="minorBidi" w:cstheme="minorBidi"/>
                <w:rtl/>
              </w:rPr>
              <w:t>:</w:t>
            </w:r>
          </w:p>
        </w:tc>
        <w:tc>
          <w:tcPr>
            <w:tcW w:w="932" w:type="dxa"/>
          </w:tcPr>
          <w:p w14:paraId="62100139" w14:textId="77777777" w:rsidR="00716652" w:rsidRPr="00D938A9" w:rsidRDefault="00716652" w:rsidP="00C8044C">
            <w:pPr>
              <w:rPr>
                <w:rFonts w:asciiTheme="minorBidi" w:hAnsiTheme="minorBidi" w:cstheme="minorBidi"/>
                <w:rtl/>
              </w:rPr>
            </w:pPr>
          </w:p>
        </w:tc>
        <w:tc>
          <w:tcPr>
            <w:tcW w:w="1074" w:type="dxa"/>
          </w:tcPr>
          <w:p w14:paraId="1B0BDC39" w14:textId="77777777" w:rsidR="00716652" w:rsidRPr="00D938A9" w:rsidRDefault="00716652" w:rsidP="00C8044C">
            <w:pPr>
              <w:rPr>
                <w:rFonts w:asciiTheme="minorBidi" w:hAnsiTheme="minorBidi" w:cstheme="minorBidi"/>
                <w:rtl/>
              </w:rPr>
            </w:pPr>
          </w:p>
        </w:tc>
        <w:tc>
          <w:tcPr>
            <w:tcW w:w="1074" w:type="dxa"/>
          </w:tcPr>
          <w:p w14:paraId="310C3B7E" w14:textId="77777777" w:rsidR="00716652" w:rsidRPr="00D938A9" w:rsidRDefault="00716652" w:rsidP="00C8044C">
            <w:pPr>
              <w:rPr>
                <w:rFonts w:asciiTheme="minorBidi" w:hAnsiTheme="minorBidi" w:cstheme="minorBidi"/>
                <w:rtl/>
              </w:rPr>
            </w:pPr>
          </w:p>
        </w:tc>
        <w:tc>
          <w:tcPr>
            <w:tcW w:w="1074" w:type="dxa"/>
          </w:tcPr>
          <w:p w14:paraId="3D5320DF" w14:textId="77777777" w:rsidR="00716652" w:rsidRPr="00D938A9" w:rsidRDefault="00716652" w:rsidP="00C8044C">
            <w:pPr>
              <w:rPr>
                <w:rFonts w:asciiTheme="minorBidi" w:hAnsiTheme="minorBidi" w:cstheme="minorBidi"/>
                <w:rtl/>
              </w:rPr>
            </w:pPr>
          </w:p>
        </w:tc>
      </w:tr>
      <w:tr w:rsidR="00716652" w:rsidRPr="00D938A9" w14:paraId="61734F48" w14:textId="77777777" w:rsidTr="00A60CD3">
        <w:tc>
          <w:tcPr>
            <w:tcW w:w="4313" w:type="dxa"/>
          </w:tcPr>
          <w:p w14:paraId="3EF8255C" w14:textId="77777777" w:rsidR="00716652" w:rsidRPr="00D938A9" w:rsidRDefault="00716652" w:rsidP="00C8044C">
            <w:pPr>
              <w:tabs>
                <w:tab w:val="left" w:pos="294"/>
              </w:tabs>
              <w:ind w:firstLine="140"/>
              <w:rPr>
                <w:rFonts w:asciiTheme="minorBidi" w:hAnsiTheme="minorBidi" w:cstheme="minorBidi"/>
                <w:rtl/>
              </w:rPr>
            </w:pPr>
            <w:r w:rsidRPr="00D938A9">
              <w:rPr>
                <w:rFonts w:asciiTheme="minorBidi" w:hAnsiTheme="minorBidi" w:cstheme="minorBidi"/>
                <w:rtl/>
              </w:rPr>
              <w:tab/>
              <w:t>נגזרים מוחזקים למסחר</w:t>
            </w:r>
          </w:p>
        </w:tc>
        <w:tc>
          <w:tcPr>
            <w:tcW w:w="932" w:type="dxa"/>
          </w:tcPr>
          <w:p w14:paraId="50BDFE4E" w14:textId="77777777" w:rsidR="00716652" w:rsidRPr="00D938A9" w:rsidRDefault="00716652" w:rsidP="00C8044C">
            <w:pPr>
              <w:rPr>
                <w:rFonts w:asciiTheme="minorBidi" w:hAnsiTheme="minorBidi" w:cstheme="minorBidi"/>
                <w:rtl/>
              </w:rPr>
            </w:pPr>
          </w:p>
        </w:tc>
        <w:tc>
          <w:tcPr>
            <w:tcW w:w="1074" w:type="dxa"/>
          </w:tcPr>
          <w:p w14:paraId="23D1E5E8" w14:textId="77777777" w:rsidR="00716652" w:rsidRPr="00D938A9" w:rsidRDefault="00716652" w:rsidP="00C8044C">
            <w:pPr>
              <w:rPr>
                <w:rFonts w:asciiTheme="minorBidi" w:hAnsiTheme="minorBidi" w:cstheme="minorBidi"/>
                <w:rtl/>
              </w:rPr>
            </w:pPr>
          </w:p>
        </w:tc>
        <w:tc>
          <w:tcPr>
            <w:tcW w:w="1074" w:type="dxa"/>
          </w:tcPr>
          <w:p w14:paraId="466DBA84" w14:textId="77777777" w:rsidR="00716652" w:rsidRPr="00D938A9" w:rsidRDefault="00716652" w:rsidP="00C8044C">
            <w:pPr>
              <w:rPr>
                <w:rFonts w:asciiTheme="minorBidi" w:hAnsiTheme="minorBidi" w:cstheme="minorBidi"/>
                <w:rtl/>
              </w:rPr>
            </w:pPr>
          </w:p>
        </w:tc>
        <w:tc>
          <w:tcPr>
            <w:tcW w:w="1074" w:type="dxa"/>
          </w:tcPr>
          <w:p w14:paraId="7A992D7F" w14:textId="77777777" w:rsidR="00716652" w:rsidRPr="00D938A9" w:rsidRDefault="00716652" w:rsidP="00C8044C">
            <w:pPr>
              <w:rPr>
                <w:rFonts w:asciiTheme="minorBidi" w:hAnsiTheme="minorBidi" w:cstheme="minorBidi"/>
                <w:rtl/>
              </w:rPr>
            </w:pPr>
          </w:p>
        </w:tc>
      </w:tr>
      <w:tr w:rsidR="002C3599" w:rsidRPr="00D938A9" w14:paraId="5A58B888" w14:textId="77777777" w:rsidTr="00A60CD3">
        <w:tc>
          <w:tcPr>
            <w:tcW w:w="4313" w:type="dxa"/>
          </w:tcPr>
          <w:p w14:paraId="1FB55799" w14:textId="77777777" w:rsidR="002C3599" w:rsidRPr="00D938A9" w:rsidRDefault="002C3599" w:rsidP="00C8044C">
            <w:pPr>
              <w:tabs>
                <w:tab w:val="left" w:pos="294"/>
              </w:tabs>
              <w:ind w:firstLine="140"/>
              <w:rPr>
                <w:rFonts w:asciiTheme="minorBidi" w:hAnsiTheme="minorBidi" w:cstheme="minorBidi"/>
                <w:rtl/>
              </w:rPr>
            </w:pPr>
            <w:r w:rsidRPr="00D938A9">
              <w:rPr>
                <w:rFonts w:asciiTheme="minorBidi" w:hAnsiTheme="minorBidi" w:cstheme="minorBidi"/>
                <w:rtl/>
              </w:rPr>
              <w:tab/>
              <w:t xml:space="preserve">אגרות חוב ניתנות להמרה שיועדו לשווי הוגן דרך </w:t>
            </w:r>
          </w:p>
          <w:p w14:paraId="0AEE4547" w14:textId="77777777" w:rsidR="002C3599" w:rsidRPr="00D938A9" w:rsidRDefault="002C3599" w:rsidP="00C8044C">
            <w:pPr>
              <w:tabs>
                <w:tab w:val="left" w:pos="294"/>
              </w:tabs>
              <w:ind w:firstLine="140"/>
              <w:rPr>
                <w:rFonts w:asciiTheme="minorBidi" w:hAnsiTheme="minorBidi" w:cstheme="minorBidi"/>
                <w:rtl/>
              </w:rPr>
            </w:pPr>
            <w:r w:rsidRPr="00D938A9">
              <w:rPr>
                <w:rFonts w:asciiTheme="minorBidi" w:hAnsiTheme="minorBidi" w:cstheme="minorBidi"/>
                <w:rtl/>
              </w:rPr>
              <w:tab/>
              <w:t>רווח או הפסד</w:t>
            </w:r>
          </w:p>
        </w:tc>
        <w:tc>
          <w:tcPr>
            <w:tcW w:w="932" w:type="dxa"/>
          </w:tcPr>
          <w:p w14:paraId="71E46D36" w14:textId="77777777" w:rsidR="002C3599" w:rsidRPr="00D938A9" w:rsidRDefault="002C3599" w:rsidP="00C8044C">
            <w:pPr>
              <w:rPr>
                <w:rFonts w:asciiTheme="minorBidi" w:hAnsiTheme="minorBidi" w:cstheme="minorBidi"/>
                <w:rtl/>
              </w:rPr>
            </w:pPr>
          </w:p>
        </w:tc>
        <w:tc>
          <w:tcPr>
            <w:tcW w:w="1074" w:type="dxa"/>
          </w:tcPr>
          <w:p w14:paraId="633EA833" w14:textId="77777777" w:rsidR="002C3599" w:rsidRPr="00D938A9" w:rsidRDefault="002C3599" w:rsidP="00C8044C">
            <w:pPr>
              <w:rPr>
                <w:rFonts w:asciiTheme="minorBidi" w:hAnsiTheme="minorBidi" w:cstheme="minorBidi"/>
                <w:rtl/>
              </w:rPr>
            </w:pPr>
          </w:p>
        </w:tc>
        <w:tc>
          <w:tcPr>
            <w:tcW w:w="1074" w:type="dxa"/>
          </w:tcPr>
          <w:p w14:paraId="75C7A8D5" w14:textId="77777777" w:rsidR="002C3599" w:rsidRPr="00D938A9" w:rsidRDefault="002C3599" w:rsidP="00C8044C">
            <w:pPr>
              <w:rPr>
                <w:rFonts w:asciiTheme="minorBidi" w:hAnsiTheme="minorBidi" w:cstheme="minorBidi"/>
                <w:rtl/>
              </w:rPr>
            </w:pPr>
          </w:p>
        </w:tc>
        <w:tc>
          <w:tcPr>
            <w:tcW w:w="1074" w:type="dxa"/>
          </w:tcPr>
          <w:p w14:paraId="07A4DA56" w14:textId="77777777" w:rsidR="002C3599" w:rsidRPr="00D938A9" w:rsidRDefault="002C3599" w:rsidP="00C8044C">
            <w:pPr>
              <w:rPr>
                <w:rFonts w:asciiTheme="minorBidi" w:hAnsiTheme="minorBidi" w:cstheme="minorBidi"/>
                <w:rtl/>
              </w:rPr>
            </w:pPr>
          </w:p>
        </w:tc>
      </w:tr>
      <w:tr w:rsidR="00716652" w:rsidRPr="00D938A9" w14:paraId="2FAA00DA" w14:textId="77777777" w:rsidTr="00A60CD3">
        <w:tc>
          <w:tcPr>
            <w:tcW w:w="4313" w:type="dxa"/>
          </w:tcPr>
          <w:p w14:paraId="18AC2874" w14:textId="77777777" w:rsidR="00716652" w:rsidRPr="00D938A9" w:rsidRDefault="00716652" w:rsidP="00C8044C">
            <w:pPr>
              <w:tabs>
                <w:tab w:val="left" w:pos="294"/>
              </w:tabs>
              <w:ind w:firstLine="140"/>
              <w:rPr>
                <w:rFonts w:asciiTheme="minorBidi" w:hAnsiTheme="minorBidi" w:cstheme="minorBidi"/>
                <w:rtl/>
              </w:rPr>
            </w:pPr>
            <w:r w:rsidRPr="00D938A9">
              <w:rPr>
                <w:rFonts w:asciiTheme="minorBidi" w:hAnsiTheme="minorBidi" w:cstheme="minorBidi"/>
                <w:rtl/>
              </w:rPr>
              <w:t>נגזרים המשמשים לגידור</w:t>
            </w:r>
          </w:p>
        </w:tc>
        <w:tc>
          <w:tcPr>
            <w:tcW w:w="932" w:type="dxa"/>
          </w:tcPr>
          <w:p w14:paraId="1F98A4F6" w14:textId="77777777" w:rsidR="00716652" w:rsidRPr="00D938A9" w:rsidRDefault="00716652" w:rsidP="00C8044C">
            <w:pPr>
              <w:pBdr>
                <w:bottom w:val="single" w:sz="4" w:space="1" w:color="auto"/>
              </w:pBdr>
              <w:rPr>
                <w:rFonts w:asciiTheme="minorBidi" w:hAnsiTheme="minorBidi" w:cstheme="minorBidi"/>
                <w:rtl/>
              </w:rPr>
            </w:pPr>
          </w:p>
        </w:tc>
        <w:tc>
          <w:tcPr>
            <w:tcW w:w="1074" w:type="dxa"/>
          </w:tcPr>
          <w:p w14:paraId="3DFD3B66" w14:textId="77777777" w:rsidR="00716652" w:rsidRPr="00D938A9" w:rsidRDefault="00716652" w:rsidP="00C8044C">
            <w:pPr>
              <w:pBdr>
                <w:bottom w:val="single" w:sz="4" w:space="1" w:color="auto"/>
              </w:pBdr>
              <w:rPr>
                <w:rFonts w:asciiTheme="minorBidi" w:hAnsiTheme="minorBidi" w:cstheme="minorBidi"/>
                <w:rtl/>
              </w:rPr>
            </w:pPr>
          </w:p>
        </w:tc>
        <w:tc>
          <w:tcPr>
            <w:tcW w:w="1074" w:type="dxa"/>
          </w:tcPr>
          <w:p w14:paraId="36DC7D37" w14:textId="77777777" w:rsidR="00716652" w:rsidRPr="00D938A9" w:rsidRDefault="00716652" w:rsidP="00C8044C">
            <w:pPr>
              <w:pBdr>
                <w:bottom w:val="single" w:sz="4" w:space="1" w:color="auto"/>
              </w:pBdr>
              <w:rPr>
                <w:rFonts w:asciiTheme="minorBidi" w:hAnsiTheme="minorBidi" w:cstheme="minorBidi"/>
                <w:rtl/>
              </w:rPr>
            </w:pPr>
          </w:p>
        </w:tc>
        <w:tc>
          <w:tcPr>
            <w:tcW w:w="1074" w:type="dxa"/>
          </w:tcPr>
          <w:p w14:paraId="43BC738F"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3950FD3E" w14:textId="77777777" w:rsidTr="00A60CD3">
        <w:tc>
          <w:tcPr>
            <w:tcW w:w="4313" w:type="dxa"/>
          </w:tcPr>
          <w:p w14:paraId="27EF851C" w14:textId="77777777" w:rsidR="00716652" w:rsidRPr="00D938A9" w:rsidRDefault="00716652" w:rsidP="00C8044C">
            <w:pPr>
              <w:tabs>
                <w:tab w:val="left" w:pos="294"/>
              </w:tabs>
              <w:rPr>
                <w:rFonts w:asciiTheme="minorBidi" w:hAnsiTheme="minorBidi" w:cstheme="minorBidi"/>
                <w:b/>
                <w:bCs/>
                <w:rtl/>
              </w:rPr>
            </w:pPr>
            <w:r w:rsidRPr="00D938A9">
              <w:rPr>
                <w:rFonts w:asciiTheme="minorBidi" w:hAnsiTheme="minorBidi" w:cstheme="minorBidi"/>
                <w:b/>
                <w:bCs/>
                <w:rtl/>
              </w:rPr>
              <w:t>סה"כ התחייבויות</w:t>
            </w:r>
          </w:p>
        </w:tc>
        <w:tc>
          <w:tcPr>
            <w:tcW w:w="932" w:type="dxa"/>
          </w:tcPr>
          <w:p w14:paraId="2AD25BD0" w14:textId="77777777" w:rsidR="00716652" w:rsidRPr="00D938A9" w:rsidRDefault="00716652" w:rsidP="00C8044C">
            <w:pPr>
              <w:pBdr>
                <w:bottom w:val="double" w:sz="4" w:space="1" w:color="auto"/>
              </w:pBdr>
              <w:rPr>
                <w:rFonts w:asciiTheme="minorBidi" w:hAnsiTheme="minorBidi" w:cstheme="minorBidi"/>
                <w:rtl/>
              </w:rPr>
            </w:pPr>
          </w:p>
        </w:tc>
        <w:tc>
          <w:tcPr>
            <w:tcW w:w="1074" w:type="dxa"/>
          </w:tcPr>
          <w:p w14:paraId="63190FD4" w14:textId="77777777" w:rsidR="00716652" w:rsidRPr="00D938A9" w:rsidRDefault="00716652" w:rsidP="00C8044C">
            <w:pPr>
              <w:pBdr>
                <w:bottom w:val="double" w:sz="4" w:space="1" w:color="auto"/>
              </w:pBdr>
              <w:rPr>
                <w:rFonts w:asciiTheme="minorBidi" w:hAnsiTheme="minorBidi" w:cstheme="minorBidi"/>
                <w:rtl/>
              </w:rPr>
            </w:pPr>
          </w:p>
        </w:tc>
        <w:tc>
          <w:tcPr>
            <w:tcW w:w="1074" w:type="dxa"/>
          </w:tcPr>
          <w:p w14:paraId="53812CFA" w14:textId="77777777" w:rsidR="00716652" w:rsidRPr="00D938A9" w:rsidRDefault="00716652" w:rsidP="00C8044C">
            <w:pPr>
              <w:pBdr>
                <w:bottom w:val="double" w:sz="4" w:space="1" w:color="auto"/>
              </w:pBdr>
              <w:rPr>
                <w:rFonts w:asciiTheme="minorBidi" w:hAnsiTheme="minorBidi" w:cstheme="minorBidi"/>
                <w:rtl/>
              </w:rPr>
            </w:pPr>
          </w:p>
        </w:tc>
        <w:tc>
          <w:tcPr>
            <w:tcW w:w="1074" w:type="dxa"/>
          </w:tcPr>
          <w:p w14:paraId="1DA7616B" w14:textId="77777777" w:rsidR="00716652" w:rsidRPr="00D938A9" w:rsidRDefault="00716652" w:rsidP="00C8044C">
            <w:pPr>
              <w:pBdr>
                <w:bottom w:val="double" w:sz="4" w:space="1" w:color="auto"/>
              </w:pBdr>
              <w:rPr>
                <w:rFonts w:asciiTheme="minorBidi" w:hAnsiTheme="minorBidi" w:cstheme="minorBidi"/>
                <w:rtl/>
              </w:rPr>
            </w:pPr>
          </w:p>
        </w:tc>
      </w:tr>
    </w:tbl>
    <w:p w14:paraId="136AECF6" w14:textId="77777777" w:rsidR="00324B3A" w:rsidRPr="00D938A9" w:rsidRDefault="00324B3A" w:rsidP="00C8044C">
      <w:pPr>
        <w:ind w:left="1814"/>
        <w:rPr>
          <w:rFonts w:asciiTheme="minorBidi" w:hAnsiTheme="minorBidi" w:cstheme="minorBidi"/>
          <w:rtl/>
        </w:rPr>
      </w:pPr>
    </w:p>
    <w:p w14:paraId="08114E6C" w14:textId="617E35FA" w:rsidR="00716652" w:rsidRPr="00D938A9" w:rsidRDefault="00716652" w:rsidP="00C8044C">
      <w:pPr>
        <w:pStyle w:val="ListParagraph"/>
        <w:ind w:left="942"/>
        <w:jc w:val="both"/>
        <w:rPr>
          <w:rFonts w:asciiTheme="minorBidi" w:hAnsiTheme="minorBidi" w:cstheme="minorBidi"/>
          <w:rtl/>
        </w:rPr>
      </w:pPr>
      <w:r w:rsidRPr="00D938A9">
        <w:rPr>
          <w:rFonts w:asciiTheme="minorBidi" w:hAnsiTheme="minorBidi" w:cstheme="minorBidi"/>
          <w:rtl/>
        </w:rPr>
        <w:t xml:space="preserve">הטבלה שלהלן מציגה את הנכסים וההתחייבויות של החברה/הקבוצה הנמדדים בשווי הוגן נכון ליום 31 בדצמבר </w:t>
      </w:r>
      <w:r w:rsidR="00A4311C" w:rsidRPr="00D938A9">
        <w:rPr>
          <w:rFonts w:asciiTheme="minorBidi" w:hAnsiTheme="minorBidi" w:cstheme="minorBidi"/>
          <w:rtl/>
        </w:rPr>
        <w:t>202</w:t>
      </w:r>
      <w:r w:rsidR="00A4311C">
        <w:rPr>
          <w:rFonts w:asciiTheme="minorBidi" w:hAnsiTheme="minorBidi" w:cstheme="minorBidi" w:hint="cs"/>
          <w:rtl/>
        </w:rPr>
        <w:t>3</w:t>
      </w:r>
      <w:r w:rsidRPr="00D938A9">
        <w:rPr>
          <w:rFonts w:asciiTheme="minorBidi" w:hAnsiTheme="minorBidi" w:cstheme="minorBidi"/>
          <w:rtl/>
        </w:rPr>
        <w:t>:</w:t>
      </w:r>
    </w:p>
    <w:p w14:paraId="1AFA296D" w14:textId="77777777" w:rsidR="00716652" w:rsidRPr="00D938A9" w:rsidRDefault="00716652" w:rsidP="00C8044C">
      <w:pPr>
        <w:ind w:left="1814"/>
        <w:rPr>
          <w:rFonts w:asciiTheme="minorBidi" w:hAnsiTheme="minorBidi" w:cstheme="minorBidi"/>
          <w:rtl/>
        </w:rPr>
      </w:pPr>
    </w:p>
    <w:tbl>
      <w:tblPr>
        <w:bidiVisual/>
        <w:tblW w:w="8595" w:type="dxa"/>
        <w:tblInd w:w="1050" w:type="dxa"/>
        <w:tblLayout w:type="fixed"/>
        <w:tblLook w:val="0000" w:firstRow="0" w:lastRow="0" w:firstColumn="0" w:lastColumn="0" w:noHBand="0" w:noVBand="0"/>
      </w:tblPr>
      <w:tblGrid>
        <w:gridCol w:w="4342"/>
        <w:gridCol w:w="992"/>
        <w:gridCol w:w="1134"/>
        <w:gridCol w:w="993"/>
        <w:gridCol w:w="1134"/>
      </w:tblGrid>
      <w:tr w:rsidR="00716652" w:rsidRPr="00D938A9" w14:paraId="065E3262" w14:textId="77777777" w:rsidTr="000734F7">
        <w:tc>
          <w:tcPr>
            <w:tcW w:w="4342" w:type="dxa"/>
          </w:tcPr>
          <w:p w14:paraId="0A140A2D" w14:textId="77777777" w:rsidR="00716652" w:rsidRPr="00D938A9" w:rsidRDefault="00716652" w:rsidP="00C8044C">
            <w:pPr>
              <w:tabs>
                <w:tab w:val="left" w:pos="294"/>
              </w:tabs>
              <w:jc w:val="center"/>
              <w:rPr>
                <w:rFonts w:asciiTheme="minorBidi" w:hAnsiTheme="minorBidi" w:cstheme="minorBidi"/>
                <w:b/>
                <w:bCs/>
                <w:rtl/>
              </w:rPr>
            </w:pPr>
          </w:p>
        </w:tc>
        <w:tc>
          <w:tcPr>
            <w:tcW w:w="992" w:type="dxa"/>
          </w:tcPr>
          <w:p w14:paraId="3DD71014"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רמה 1</w:t>
            </w:r>
          </w:p>
        </w:tc>
        <w:tc>
          <w:tcPr>
            <w:tcW w:w="1134" w:type="dxa"/>
          </w:tcPr>
          <w:p w14:paraId="7E909DC9"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רמה 2</w:t>
            </w:r>
          </w:p>
        </w:tc>
        <w:tc>
          <w:tcPr>
            <w:tcW w:w="993" w:type="dxa"/>
          </w:tcPr>
          <w:p w14:paraId="0D023603"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רמה 3</w:t>
            </w:r>
          </w:p>
        </w:tc>
        <w:tc>
          <w:tcPr>
            <w:tcW w:w="1134" w:type="dxa"/>
          </w:tcPr>
          <w:p w14:paraId="28DECCA9" w14:textId="77777777" w:rsidR="00716652" w:rsidRPr="00D938A9" w:rsidRDefault="007D619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סך הכל</w:t>
            </w:r>
            <w:r w:rsidR="00716652" w:rsidRPr="00D938A9">
              <w:rPr>
                <w:rFonts w:asciiTheme="minorBidi" w:hAnsiTheme="minorBidi" w:cstheme="minorBidi"/>
                <w:b/>
                <w:bCs/>
                <w:rtl/>
              </w:rPr>
              <w:t xml:space="preserve"> </w:t>
            </w:r>
          </w:p>
        </w:tc>
      </w:tr>
      <w:tr w:rsidR="00716652" w:rsidRPr="00D938A9" w14:paraId="5DC3FBED" w14:textId="77777777" w:rsidTr="000734F7">
        <w:tc>
          <w:tcPr>
            <w:tcW w:w="4342" w:type="dxa"/>
          </w:tcPr>
          <w:p w14:paraId="66BF9BE9" w14:textId="77777777" w:rsidR="00716652" w:rsidRPr="00D938A9" w:rsidRDefault="00716652" w:rsidP="00C8044C">
            <w:pPr>
              <w:tabs>
                <w:tab w:val="left" w:pos="294"/>
              </w:tabs>
              <w:rPr>
                <w:rFonts w:asciiTheme="minorBidi" w:hAnsiTheme="minorBidi" w:cstheme="minorBidi"/>
                <w:b/>
                <w:bCs/>
                <w:rtl/>
              </w:rPr>
            </w:pPr>
          </w:p>
        </w:tc>
        <w:tc>
          <w:tcPr>
            <w:tcW w:w="4253" w:type="dxa"/>
            <w:gridSpan w:val="4"/>
          </w:tcPr>
          <w:p w14:paraId="5FCD3054" w14:textId="77777777" w:rsidR="00716652" w:rsidRPr="00D938A9" w:rsidRDefault="00716652" w:rsidP="00C8044C">
            <w:pPr>
              <w:pBdr>
                <w:bottom w:val="single" w:sz="4" w:space="1" w:color="auto"/>
              </w:pBdr>
              <w:tabs>
                <w:tab w:val="left" w:pos="1717"/>
                <w:tab w:val="center" w:pos="2231"/>
              </w:tabs>
              <w:jc w:val="center"/>
              <w:rPr>
                <w:rFonts w:asciiTheme="minorBidi" w:hAnsiTheme="minorBidi" w:cstheme="minorBidi"/>
                <w:b/>
                <w:bCs/>
                <w:rtl/>
              </w:rPr>
            </w:pPr>
            <w:r w:rsidRPr="00D938A9">
              <w:rPr>
                <w:rFonts w:asciiTheme="minorBidi" w:hAnsiTheme="minorBidi" w:cstheme="minorBidi"/>
                <w:b/>
                <w:bCs/>
                <w:rtl/>
              </w:rPr>
              <w:t>אלפי ש"ח</w:t>
            </w:r>
          </w:p>
        </w:tc>
      </w:tr>
      <w:tr w:rsidR="00716652" w:rsidRPr="00D938A9" w14:paraId="7B5919F8" w14:textId="77777777" w:rsidTr="000734F7">
        <w:tc>
          <w:tcPr>
            <w:tcW w:w="4342" w:type="dxa"/>
          </w:tcPr>
          <w:p w14:paraId="42A4A524" w14:textId="77777777" w:rsidR="00716652" w:rsidRPr="00D938A9" w:rsidRDefault="00716652" w:rsidP="00C8044C">
            <w:pPr>
              <w:tabs>
                <w:tab w:val="left" w:pos="294"/>
              </w:tabs>
              <w:rPr>
                <w:rFonts w:asciiTheme="minorBidi" w:hAnsiTheme="minorBidi" w:cstheme="minorBidi"/>
                <w:b/>
                <w:bCs/>
                <w:rtl/>
              </w:rPr>
            </w:pPr>
            <w:r w:rsidRPr="00D938A9">
              <w:rPr>
                <w:rFonts w:asciiTheme="minorBidi" w:hAnsiTheme="minorBidi" w:cstheme="minorBidi"/>
                <w:b/>
                <w:bCs/>
                <w:rtl/>
              </w:rPr>
              <w:t>נכסים:</w:t>
            </w:r>
          </w:p>
        </w:tc>
        <w:tc>
          <w:tcPr>
            <w:tcW w:w="992" w:type="dxa"/>
          </w:tcPr>
          <w:p w14:paraId="41601B16" w14:textId="77777777" w:rsidR="00716652" w:rsidRPr="00D938A9" w:rsidRDefault="00716652" w:rsidP="00C8044C">
            <w:pPr>
              <w:rPr>
                <w:rFonts w:asciiTheme="minorBidi" w:hAnsiTheme="minorBidi" w:cstheme="minorBidi"/>
                <w:rtl/>
              </w:rPr>
            </w:pPr>
          </w:p>
        </w:tc>
        <w:tc>
          <w:tcPr>
            <w:tcW w:w="1134" w:type="dxa"/>
          </w:tcPr>
          <w:p w14:paraId="1EFBFFFF" w14:textId="77777777" w:rsidR="00716652" w:rsidRPr="00D938A9" w:rsidRDefault="00716652" w:rsidP="00C8044C">
            <w:pPr>
              <w:rPr>
                <w:rFonts w:asciiTheme="minorBidi" w:hAnsiTheme="minorBidi" w:cstheme="minorBidi"/>
                <w:rtl/>
              </w:rPr>
            </w:pPr>
          </w:p>
        </w:tc>
        <w:tc>
          <w:tcPr>
            <w:tcW w:w="993" w:type="dxa"/>
          </w:tcPr>
          <w:p w14:paraId="4498ADC8" w14:textId="77777777" w:rsidR="00716652" w:rsidRPr="00D938A9" w:rsidRDefault="00716652" w:rsidP="00C8044C">
            <w:pPr>
              <w:rPr>
                <w:rFonts w:asciiTheme="minorBidi" w:hAnsiTheme="minorBidi" w:cstheme="minorBidi"/>
                <w:rtl/>
              </w:rPr>
            </w:pPr>
          </w:p>
        </w:tc>
        <w:tc>
          <w:tcPr>
            <w:tcW w:w="1134" w:type="dxa"/>
          </w:tcPr>
          <w:p w14:paraId="304FAAD2" w14:textId="77777777" w:rsidR="00716652" w:rsidRPr="00D938A9" w:rsidRDefault="00716652" w:rsidP="00C8044C">
            <w:pPr>
              <w:rPr>
                <w:rFonts w:asciiTheme="minorBidi" w:hAnsiTheme="minorBidi" w:cstheme="minorBidi"/>
                <w:rtl/>
              </w:rPr>
            </w:pPr>
          </w:p>
        </w:tc>
      </w:tr>
      <w:tr w:rsidR="00716652" w:rsidRPr="00D938A9" w14:paraId="595B3B63" w14:textId="77777777" w:rsidTr="000734F7">
        <w:tc>
          <w:tcPr>
            <w:tcW w:w="4342" w:type="dxa"/>
          </w:tcPr>
          <w:p w14:paraId="24463D93" w14:textId="77777777" w:rsidR="00716652" w:rsidRPr="00D938A9" w:rsidRDefault="00716652" w:rsidP="00C8044C">
            <w:pPr>
              <w:tabs>
                <w:tab w:val="left" w:pos="294"/>
              </w:tabs>
              <w:ind w:firstLine="140"/>
              <w:rPr>
                <w:rFonts w:asciiTheme="minorBidi" w:hAnsiTheme="minorBidi" w:cstheme="minorBidi"/>
                <w:rtl/>
              </w:rPr>
            </w:pPr>
            <w:r w:rsidRPr="00D938A9">
              <w:rPr>
                <w:rFonts w:asciiTheme="minorBidi" w:hAnsiTheme="minorBidi" w:cstheme="minorBidi"/>
                <w:rtl/>
              </w:rPr>
              <w:t>נכסים פיננסיים בשווי הוגן דרך רווח או הפסד:</w:t>
            </w:r>
          </w:p>
        </w:tc>
        <w:tc>
          <w:tcPr>
            <w:tcW w:w="992" w:type="dxa"/>
          </w:tcPr>
          <w:p w14:paraId="35B4FB42" w14:textId="77777777" w:rsidR="00716652" w:rsidRPr="00D938A9" w:rsidRDefault="00716652" w:rsidP="00C8044C">
            <w:pPr>
              <w:rPr>
                <w:rFonts w:asciiTheme="minorBidi" w:hAnsiTheme="minorBidi" w:cstheme="minorBidi"/>
                <w:rtl/>
              </w:rPr>
            </w:pPr>
          </w:p>
        </w:tc>
        <w:tc>
          <w:tcPr>
            <w:tcW w:w="1134" w:type="dxa"/>
          </w:tcPr>
          <w:p w14:paraId="7B17D80F" w14:textId="77777777" w:rsidR="00716652" w:rsidRPr="00D938A9" w:rsidRDefault="00716652" w:rsidP="00C8044C">
            <w:pPr>
              <w:rPr>
                <w:rFonts w:asciiTheme="minorBidi" w:hAnsiTheme="minorBidi" w:cstheme="minorBidi"/>
                <w:rtl/>
              </w:rPr>
            </w:pPr>
          </w:p>
        </w:tc>
        <w:tc>
          <w:tcPr>
            <w:tcW w:w="993" w:type="dxa"/>
          </w:tcPr>
          <w:p w14:paraId="5CC8A36B" w14:textId="77777777" w:rsidR="00716652" w:rsidRPr="00D938A9" w:rsidRDefault="00716652" w:rsidP="00C8044C">
            <w:pPr>
              <w:rPr>
                <w:rFonts w:asciiTheme="minorBidi" w:hAnsiTheme="minorBidi" w:cstheme="minorBidi"/>
                <w:rtl/>
              </w:rPr>
            </w:pPr>
          </w:p>
        </w:tc>
        <w:tc>
          <w:tcPr>
            <w:tcW w:w="1134" w:type="dxa"/>
          </w:tcPr>
          <w:p w14:paraId="18323656" w14:textId="77777777" w:rsidR="00716652" w:rsidRPr="00D938A9" w:rsidRDefault="00716652" w:rsidP="00C8044C">
            <w:pPr>
              <w:rPr>
                <w:rFonts w:asciiTheme="minorBidi" w:hAnsiTheme="minorBidi" w:cstheme="minorBidi"/>
                <w:rtl/>
              </w:rPr>
            </w:pPr>
          </w:p>
        </w:tc>
      </w:tr>
      <w:tr w:rsidR="00716652" w:rsidRPr="00D938A9" w14:paraId="4E5F7BF6" w14:textId="77777777" w:rsidTr="000734F7">
        <w:tc>
          <w:tcPr>
            <w:tcW w:w="4342" w:type="dxa"/>
          </w:tcPr>
          <w:p w14:paraId="1C021D02" w14:textId="77777777" w:rsidR="00716652" w:rsidRPr="00D938A9" w:rsidRDefault="00716652" w:rsidP="00C8044C">
            <w:pPr>
              <w:tabs>
                <w:tab w:val="left" w:pos="294"/>
              </w:tabs>
              <w:rPr>
                <w:rFonts w:asciiTheme="minorBidi" w:hAnsiTheme="minorBidi" w:cstheme="minorBidi"/>
                <w:rtl/>
              </w:rPr>
            </w:pPr>
            <w:r w:rsidRPr="00D938A9">
              <w:rPr>
                <w:rFonts w:asciiTheme="minorBidi" w:hAnsiTheme="minorBidi" w:cstheme="minorBidi"/>
                <w:rtl/>
              </w:rPr>
              <w:tab/>
              <w:t xml:space="preserve">נגזרים מוחזקים למסחר </w:t>
            </w:r>
          </w:p>
        </w:tc>
        <w:tc>
          <w:tcPr>
            <w:tcW w:w="992" w:type="dxa"/>
          </w:tcPr>
          <w:p w14:paraId="181F999D" w14:textId="77777777" w:rsidR="00716652" w:rsidRPr="00D938A9" w:rsidRDefault="00716652" w:rsidP="00C8044C">
            <w:pPr>
              <w:rPr>
                <w:rFonts w:asciiTheme="minorBidi" w:hAnsiTheme="minorBidi" w:cstheme="minorBidi"/>
                <w:rtl/>
              </w:rPr>
            </w:pPr>
          </w:p>
        </w:tc>
        <w:tc>
          <w:tcPr>
            <w:tcW w:w="1134" w:type="dxa"/>
          </w:tcPr>
          <w:p w14:paraId="0F54E53E" w14:textId="77777777" w:rsidR="00716652" w:rsidRPr="00D938A9" w:rsidRDefault="00716652" w:rsidP="00C8044C">
            <w:pPr>
              <w:rPr>
                <w:rFonts w:asciiTheme="minorBidi" w:hAnsiTheme="minorBidi" w:cstheme="minorBidi"/>
                <w:rtl/>
              </w:rPr>
            </w:pPr>
          </w:p>
        </w:tc>
        <w:tc>
          <w:tcPr>
            <w:tcW w:w="993" w:type="dxa"/>
          </w:tcPr>
          <w:p w14:paraId="46EB40C2" w14:textId="77777777" w:rsidR="00716652" w:rsidRPr="00D938A9" w:rsidRDefault="00716652" w:rsidP="00C8044C">
            <w:pPr>
              <w:rPr>
                <w:rFonts w:asciiTheme="minorBidi" w:hAnsiTheme="minorBidi" w:cstheme="minorBidi"/>
                <w:rtl/>
              </w:rPr>
            </w:pPr>
          </w:p>
        </w:tc>
        <w:tc>
          <w:tcPr>
            <w:tcW w:w="1134" w:type="dxa"/>
          </w:tcPr>
          <w:p w14:paraId="4A202605" w14:textId="77777777" w:rsidR="00716652" w:rsidRPr="00D938A9" w:rsidRDefault="00716652" w:rsidP="00C8044C">
            <w:pPr>
              <w:rPr>
                <w:rFonts w:asciiTheme="minorBidi" w:hAnsiTheme="minorBidi" w:cstheme="minorBidi"/>
                <w:rtl/>
              </w:rPr>
            </w:pPr>
          </w:p>
        </w:tc>
      </w:tr>
      <w:tr w:rsidR="00716652" w:rsidRPr="00D938A9" w14:paraId="5C9C1182" w14:textId="77777777" w:rsidTr="000734F7">
        <w:tc>
          <w:tcPr>
            <w:tcW w:w="4342" w:type="dxa"/>
          </w:tcPr>
          <w:p w14:paraId="402366A8" w14:textId="77777777" w:rsidR="00716652" w:rsidRPr="00D938A9" w:rsidRDefault="00716652" w:rsidP="00C8044C">
            <w:pPr>
              <w:tabs>
                <w:tab w:val="left" w:pos="294"/>
              </w:tabs>
              <w:rPr>
                <w:rFonts w:asciiTheme="minorBidi" w:hAnsiTheme="minorBidi" w:cstheme="minorBidi"/>
                <w:rtl/>
              </w:rPr>
            </w:pPr>
            <w:r w:rsidRPr="00D938A9">
              <w:rPr>
                <w:rFonts w:asciiTheme="minorBidi" w:hAnsiTheme="minorBidi" w:cstheme="minorBidi"/>
                <w:rtl/>
              </w:rPr>
              <w:tab/>
              <w:t>ניירות ערך מוחזקים למסחר</w:t>
            </w:r>
          </w:p>
        </w:tc>
        <w:tc>
          <w:tcPr>
            <w:tcW w:w="992" w:type="dxa"/>
          </w:tcPr>
          <w:p w14:paraId="29261027" w14:textId="77777777" w:rsidR="00716652" w:rsidRPr="00D938A9" w:rsidRDefault="00716652" w:rsidP="00C8044C">
            <w:pPr>
              <w:rPr>
                <w:rFonts w:asciiTheme="minorBidi" w:hAnsiTheme="minorBidi" w:cstheme="minorBidi"/>
                <w:rtl/>
              </w:rPr>
            </w:pPr>
          </w:p>
        </w:tc>
        <w:tc>
          <w:tcPr>
            <w:tcW w:w="1134" w:type="dxa"/>
          </w:tcPr>
          <w:p w14:paraId="344668D5" w14:textId="77777777" w:rsidR="00716652" w:rsidRPr="00D938A9" w:rsidRDefault="00716652" w:rsidP="00C8044C">
            <w:pPr>
              <w:rPr>
                <w:rFonts w:asciiTheme="minorBidi" w:hAnsiTheme="minorBidi" w:cstheme="minorBidi"/>
                <w:rtl/>
              </w:rPr>
            </w:pPr>
          </w:p>
        </w:tc>
        <w:tc>
          <w:tcPr>
            <w:tcW w:w="993" w:type="dxa"/>
          </w:tcPr>
          <w:p w14:paraId="0C3083DB" w14:textId="77777777" w:rsidR="00716652" w:rsidRPr="00D938A9" w:rsidRDefault="00716652" w:rsidP="00C8044C">
            <w:pPr>
              <w:rPr>
                <w:rFonts w:asciiTheme="minorBidi" w:hAnsiTheme="minorBidi" w:cstheme="minorBidi"/>
                <w:rtl/>
              </w:rPr>
            </w:pPr>
          </w:p>
        </w:tc>
        <w:tc>
          <w:tcPr>
            <w:tcW w:w="1134" w:type="dxa"/>
          </w:tcPr>
          <w:p w14:paraId="3C3F1F2F" w14:textId="77777777" w:rsidR="00716652" w:rsidRPr="00D938A9" w:rsidRDefault="00716652" w:rsidP="00C8044C">
            <w:pPr>
              <w:rPr>
                <w:rFonts w:asciiTheme="minorBidi" w:hAnsiTheme="minorBidi" w:cstheme="minorBidi"/>
                <w:rtl/>
              </w:rPr>
            </w:pPr>
          </w:p>
        </w:tc>
      </w:tr>
      <w:tr w:rsidR="00716652" w:rsidRPr="00D938A9" w14:paraId="0AD69FEB" w14:textId="77777777" w:rsidTr="000734F7">
        <w:tc>
          <w:tcPr>
            <w:tcW w:w="4342" w:type="dxa"/>
          </w:tcPr>
          <w:p w14:paraId="6A589459" w14:textId="77777777" w:rsidR="00716652" w:rsidRPr="00D938A9" w:rsidRDefault="00716652" w:rsidP="00C8044C">
            <w:pPr>
              <w:tabs>
                <w:tab w:val="left" w:pos="294"/>
              </w:tabs>
              <w:ind w:firstLine="140"/>
              <w:rPr>
                <w:rFonts w:asciiTheme="minorBidi" w:hAnsiTheme="minorBidi" w:cstheme="minorBidi"/>
                <w:rtl/>
              </w:rPr>
            </w:pPr>
            <w:r w:rsidRPr="00D938A9">
              <w:rPr>
                <w:rFonts w:asciiTheme="minorBidi" w:hAnsiTheme="minorBidi" w:cstheme="minorBidi"/>
                <w:rtl/>
              </w:rPr>
              <w:t>נגזרים המשמשים לגידור</w:t>
            </w:r>
          </w:p>
        </w:tc>
        <w:tc>
          <w:tcPr>
            <w:tcW w:w="992" w:type="dxa"/>
          </w:tcPr>
          <w:p w14:paraId="633FF84A" w14:textId="77777777" w:rsidR="00716652" w:rsidRPr="00D938A9" w:rsidRDefault="00716652" w:rsidP="00C8044C">
            <w:pPr>
              <w:rPr>
                <w:rFonts w:asciiTheme="minorBidi" w:hAnsiTheme="minorBidi" w:cstheme="minorBidi"/>
                <w:rtl/>
              </w:rPr>
            </w:pPr>
          </w:p>
        </w:tc>
        <w:tc>
          <w:tcPr>
            <w:tcW w:w="1134" w:type="dxa"/>
          </w:tcPr>
          <w:p w14:paraId="2825268C" w14:textId="77777777" w:rsidR="00716652" w:rsidRPr="00D938A9" w:rsidRDefault="00716652" w:rsidP="00C8044C">
            <w:pPr>
              <w:rPr>
                <w:rFonts w:asciiTheme="minorBidi" w:hAnsiTheme="minorBidi" w:cstheme="minorBidi"/>
                <w:rtl/>
              </w:rPr>
            </w:pPr>
          </w:p>
        </w:tc>
        <w:tc>
          <w:tcPr>
            <w:tcW w:w="993" w:type="dxa"/>
          </w:tcPr>
          <w:p w14:paraId="34447F69" w14:textId="77777777" w:rsidR="00716652" w:rsidRPr="00D938A9" w:rsidRDefault="00716652" w:rsidP="00C8044C">
            <w:pPr>
              <w:rPr>
                <w:rFonts w:asciiTheme="minorBidi" w:hAnsiTheme="minorBidi" w:cstheme="minorBidi"/>
                <w:rtl/>
              </w:rPr>
            </w:pPr>
          </w:p>
        </w:tc>
        <w:tc>
          <w:tcPr>
            <w:tcW w:w="1134" w:type="dxa"/>
          </w:tcPr>
          <w:p w14:paraId="42D89B9D" w14:textId="77777777" w:rsidR="00716652" w:rsidRPr="00D938A9" w:rsidRDefault="00716652" w:rsidP="00C8044C">
            <w:pPr>
              <w:rPr>
                <w:rFonts w:asciiTheme="minorBidi" w:hAnsiTheme="minorBidi" w:cstheme="minorBidi"/>
                <w:rtl/>
              </w:rPr>
            </w:pPr>
          </w:p>
        </w:tc>
      </w:tr>
      <w:tr w:rsidR="00716652" w:rsidRPr="00D938A9" w14:paraId="20D213F7" w14:textId="77777777" w:rsidTr="000734F7">
        <w:tc>
          <w:tcPr>
            <w:tcW w:w="4342" w:type="dxa"/>
          </w:tcPr>
          <w:p w14:paraId="66C1B197" w14:textId="3BFB371E" w:rsidR="00716652" w:rsidRPr="00D938A9" w:rsidRDefault="00A956A5" w:rsidP="00C8044C">
            <w:pPr>
              <w:tabs>
                <w:tab w:val="left" w:pos="294"/>
              </w:tabs>
              <w:ind w:firstLine="140"/>
              <w:rPr>
                <w:rFonts w:asciiTheme="minorBidi" w:hAnsiTheme="minorBidi" w:cstheme="minorBidi"/>
                <w:rtl/>
              </w:rPr>
            </w:pPr>
            <w:r w:rsidRPr="00D938A9">
              <w:rPr>
                <w:rFonts w:asciiTheme="minorBidi" w:hAnsiTheme="minorBidi" w:cstheme="minorBidi"/>
                <w:rtl/>
              </w:rPr>
              <w:t>נכסים פיננסיים בשווי הוגן דרך רווח כולל אחר</w:t>
            </w:r>
            <w:r w:rsidR="00716652" w:rsidRPr="00D938A9">
              <w:rPr>
                <w:rFonts w:asciiTheme="minorBidi" w:hAnsiTheme="minorBidi" w:cstheme="minorBidi"/>
                <w:rtl/>
              </w:rPr>
              <w:t>:</w:t>
            </w:r>
          </w:p>
        </w:tc>
        <w:tc>
          <w:tcPr>
            <w:tcW w:w="992" w:type="dxa"/>
          </w:tcPr>
          <w:p w14:paraId="2FC6E90A" w14:textId="77777777" w:rsidR="00716652" w:rsidRPr="00D938A9" w:rsidRDefault="00716652" w:rsidP="00C8044C">
            <w:pPr>
              <w:rPr>
                <w:rFonts w:asciiTheme="minorBidi" w:hAnsiTheme="minorBidi" w:cstheme="minorBidi"/>
                <w:rtl/>
              </w:rPr>
            </w:pPr>
          </w:p>
        </w:tc>
        <w:tc>
          <w:tcPr>
            <w:tcW w:w="1134" w:type="dxa"/>
          </w:tcPr>
          <w:p w14:paraId="7CE6EFC8" w14:textId="77777777" w:rsidR="00716652" w:rsidRPr="00D938A9" w:rsidRDefault="00716652" w:rsidP="00C8044C">
            <w:pPr>
              <w:rPr>
                <w:rFonts w:asciiTheme="minorBidi" w:hAnsiTheme="minorBidi" w:cstheme="minorBidi"/>
                <w:rtl/>
              </w:rPr>
            </w:pPr>
          </w:p>
        </w:tc>
        <w:tc>
          <w:tcPr>
            <w:tcW w:w="993" w:type="dxa"/>
          </w:tcPr>
          <w:p w14:paraId="4289D2FA" w14:textId="77777777" w:rsidR="00716652" w:rsidRPr="00D938A9" w:rsidRDefault="00716652" w:rsidP="00C8044C">
            <w:pPr>
              <w:rPr>
                <w:rFonts w:asciiTheme="minorBidi" w:hAnsiTheme="minorBidi" w:cstheme="minorBidi"/>
                <w:rtl/>
              </w:rPr>
            </w:pPr>
          </w:p>
        </w:tc>
        <w:tc>
          <w:tcPr>
            <w:tcW w:w="1134" w:type="dxa"/>
          </w:tcPr>
          <w:p w14:paraId="3C6F9C75" w14:textId="77777777" w:rsidR="00716652" w:rsidRPr="00D938A9" w:rsidRDefault="00716652" w:rsidP="00C8044C">
            <w:pPr>
              <w:rPr>
                <w:rFonts w:asciiTheme="minorBidi" w:hAnsiTheme="minorBidi" w:cstheme="minorBidi"/>
                <w:rtl/>
              </w:rPr>
            </w:pPr>
          </w:p>
        </w:tc>
      </w:tr>
      <w:tr w:rsidR="00716652" w:rsidRPr="00D938A9" w14:paraId="2ECFFA2B" w14:textId="77777777" w:rsidTr="000734F7">
        <w:tc>
          <w:tcPr>
            <w:tcW w:w="4342" w:type="dxa"/>
          </w:tcPr>
          <w:p w14:paraId="3654ADF1" w14:textId="77777777" w:rsidR="00716652" w:rsidRPr="00D938A9" w:rsidRDefault="00716652" w:rsidP="00C8044C">
            <w:pPr>
              <w:tabs>
                <w:tab w:val="left" w:pos="294"/>
              </w:tabs>
              <w:rPr>
                <w:rFonts w:asciiTheme="minorBidi" w:hAnsiTheme="minorBidi" w:cstheme="minorBidi"/>
                <w:rtl/>
              </w:rPr>
            </w:pPr>
            <w:r w:rsidRPr="00D938A9">
              <w:rPr>
                <w:rFonts w:asciiTheme="minorBidi" w:hAnsiTheme="minorBidi" w:cstheme="minorBidi"/>
                <w:rtl/>
              </w:rPr>
              <w:tab/>
              <w:t>ניירות ערך הוניים</w:t>
            </w:r>
          </w:p>
        </w:tc>
        <w:tc>
          <w:tcPr>
            <w:tcW w:w="992" w:type="dxa"/>
          </w:tcPr>
          <w:p w14:paraId="69A1CDC4" w14:textId="77777777" w:rsidR="00716652" w:rsidRPr="00D938A9" w:rsidRDefault="00716652" w:rsidP="00C8044C">
            <w:pPr>
              <w:rPr>
                <w:rFonts w:asciiTheme="minorBidi" w:hAnsiTheme="minorBidi" w:cstheme="minorBidi"/>
                <w:rtl/>
              </w:rPr>
            </w:pPr>
          </w:p>
        </w:tc>
        <w:tc>
          <w:tcPr>
            <w:tcW w:w="1134" w:type="dxa"/>
          </w:tcPr>
          <w:p w14:paraId="7F5FC286" w14:textId="77777777" w:rsidR="00716652" w:rsidRPr="00D938A9" w:rsidRDefault="00716652" w:rsidP="00C8044C">
            <w:pPr>
              <w:rPr>
                <w:rFonts w:asciiTheme="minorBidi" w:hAnsiTheme="minorBidi" w:cstheme="minorBidi"/>
                <w:rtl/>
              </w:rPr>
            </w:pPr>
          </w:p>
        </w:tc>
        <w:tc>
          <w:tcPr>
            <w:tcW w:w="993" w:type="dxa"/>
          </w:tcPr>
          <w:p w14:paraId="17B68538" w14:textId="77777777" w:rsidR="00716652" w:rsidRPr="00D938A9" w:rsidRDefault="00716652" w:rsidP="00C8044C">
            <w:pPr>
              <w:rPr>
                <w:rFonts w:asciiTheme="minorBidi" w:hAnsiTheme="minorBidi" w:cstheme="minorBidi"/>
                <w:rtl/>
              </w:rPr>
            </w:pPr>
          </w:p>
        </w:tc>
        <w:tc>
          <w:tcPr>
            <w:tcW w:w="1134" w:type="dxa"/>
          </w:tcPr>
          <w:p w14:paraId="5021769B" w14:textId="77777777" w:rsidR="00716652" w:rsidRPr="00D938A9" w:rsidRDefault="00716652" w:rsidP="00C8044C">
            <w:pPr>
              <w:rPr>
                <w:rFonts w:asciiTheme="minorBidi" w:hAnsiTheme="minorBidi" w:cstheme="minorBidi"/>
                <w:rtl/>
              </w:rPr>
            </w:pPr>
          </w:p>
        </w:tc>
      </w:tr>
      <w:tr w:rsidR="00716652" w:rsidRPr="00D938A9" w14:paraId="3A509E3A" w14:textId="77777777" w:rsidTr="000734F7">
        <w:tc>
          <w:tcPr>
            <w:tcW w:w="4342" w:type="dxa"/>
          </w:tcPr>
          <w:p w14:paraId="7BBCFFA3" w14:textId="77777777" w:rsidR="00716652" w:rsidRPr="00D938A9" w:rsidRDefault="00716652" w:rsidP="00C8044C">
            <w:pPr>
              <w:tabs>
                <w:tab w:val="left" w:pos="294"/>
              </w:tabs>
              <w:rPr>
                <w:rFonts w:asciiTheme="minorBidi" w:hAnsiTheme="minorBidi" w:cstheme="minorBidi"/>
                <w:rtl/>
              </w:rPr>
            </w:pPr>
            <w:r w:rsidRPr="00D938A9">
              <w:rPr>
                <w:rFonts w:asciiTheme="minorBidi" w:hAnsiTheme="minorBidi" w:cstheme="minorBidi"/>
                <w:rtl/>
              </w:rPr>
              <w:tab/>
              <w:t xml:space="preserve">מכשירי חוב </w:t>
            </w:r>
          </w:p>
        </w:tc>
        <w:tc>
          <w:tcPr>
            <w:tcW w:w="992" w:type="dxa"/>
          </w:tcPr>
          <w:p w14:paraId="1CA7FD03" w14:textId="77777777" w:rsidR="00716652" w:rsidRPr="00D938A9" w:rsidRDefault="00716652" w:rsidP="00C8044C">
            <w:pPr>
              <w:pBdr>
                <w:bottom w:val="single" w:sz="4" w:space="1" w:color="auto"/>
              </w:pBdr>
              <w:rPr>
                <w:rFonts w:asciiTheme="minorBidi" w:hAnsiTheme="minorBidi" w:cstheme="minorBidi"/>
                <w:rtl/>
              </w:rPr>
            </w:pPr>
          </w:p>
        </w:tc>
        <w:tc>
          <w:tcPr>
            <w:tcW w:w="1134" w:type="dxa"/>
          </w:tcPr>
          <w:p w14:paraId="73A22C09" w14:textId="77777777" w:rsidR="00716652" w:rsidRPr="00D938A9" w:rsidRDefault="00716652" w:rsidP="00C8044C">
            <w:pPr>
              <w:pBdr>
                <w:bottom w:val="single" w:sz="4" w:space="1" w:color="auto"/>
              </w:pBdr>
              <w:rPr>
                <w:rFonts w:asciiTheme="minorBidi" w:hAnsiTheme="minorBidi" w:cstheme="minorBidi"/>
                <w:rtl/>
              </w:rPr>
            </w:pPr>
          </w:p>
        </w:tc>
        <w:tc>
          <w:tcPr>
            <w:tcW w:w="993" w:type="dxa"/>
          </w:tcPr>
          <w:p w14:paraId="2F804E35" w14:textId="77777777" w:rsidR="00716652" w:rsidRPr="00D938A9" w:rsidRDefault="00716652" w:rsidP="00C8044C">
            <w:pPr>
              <w:pBdr>
                <w:bottom w:val="single" w:sz="4" w:space="1" w:color="auto"/>
              </w:pBdr>
              <w:rPr>
                <w:rFonts w:asciiTheme="minorBidi" w:hAnsiTheme="minorBidi" w:cstheme="minorBidi"/>
                <w:rtl/>
              </w:rPr>
            </w:pPr>
          </w:p>
        </w:tc>
        <w:tc>
          <w:tcPr>
            <w:tcW w:w="1134" w:type="dxa"/>
          </w:tcPr>
          <w:p w14:paraId="68450152"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4EDBE4FA" w14:textId="77777777" w:rsidTr="000734F7">
        <w:tc>
          <w:tcPr>
            <w:tcW w:w="4342" w:type="dxa"/>
          </w:tcPr>
          <w:p w14:paraId="41D2DF14" w14:textId="77777777" w:rsidR="00716652" w:rsidRPr="00D938A9" w:rsidRDefault="00716652" w:rsidP="00C8044C">
            <w:pPr>
              <w:tabs>
                <w:tab w:val="left" w:pos="294"/>
              </w:tabs>
              <w:rPr>
                <w:rFonts w:asciiTheme="minorBidi" w:hAnsiTheme="minorBidi" w:cstheme="minorBidi"/>
                <w:b/>
                <w:bCs/>
                <w:rtl/>
              </w:rPr>
            </w:pPr>
            <w:r w:rsidRPr="00D938A9">
              <w:rPr>
                <w:rFonts w:asciiTheme="minorBidi" w:hAnsiTheme="minorBidi" w:cstheme="minorBidi"/>
                <w:b/>
                <w:bCs/>
                <w:rtl/>
              </w:rPr>
              <w:t>סה"כ נכסים</w:t>
            </w:r>
          </w:p>
        </w:tc>
        <w:tc>
          <w:tcPr>
            <w:tcW w:w="992" w:type="dxa"/>
          </w:tcPr>
          <w:p w14:paraId="51C4CB18" w14:textId="77777777" w:rsidR="00716652" w:rsidRPr="00D938A9" w:rsidRDefault="00716652" w:rsidP="00C8044C">
            <w:pPr>
              <w:pBdr>
                <w:bottom w:val="double" w:sz="4" w:space="1" w:color="auto"/>
              </w:pBdr>
              <w:rPr>
                <w:rFonts w:asciiTheme="minorBidi" w:hAnsiTheme="minorBidi" w:cstheme="minorBidi"/>
                <w:rtl/>
              </w:rPr>
            </w:pPr>
          </w:p>
        </w:tc>
        <w:tc>
          <w:tcPr>
            <w:tcW w:w="1134" w:type="dxa"/>
          </w:tcPr>
          <w:p w14:paraId="05B046D7" w14:textId="77777777" w:rsidR="00716652" w:rsidRPr="00D938A9" w:rsidRDefault="00716652" w:rsidP="00C8044C">
            <w:pPr>
              <w:pBdr>
                <w:bottom w:val="double" w:sz="4" w:space="1" w:color="auto"/>
              </w:pBdr>
              <w:rPr>
                <w:rFonts w:asciiTheme="minorBidi" w:hAnsiTheme="minorBidi" w:cstheme="minorBidi"/>
                <w:rtl/>
              </w:rPr>
            </w:pPr>
          </w:p>
        </w:tc>
        <w:tc>
          <w:tcPr>
            <w:tcW w:w="993" w:type="dxa"/>
          </w:tcPr>
          <w:p w14:paraId="569A67E4" w14:textId="77777777" w:rsidR="00716652" w:rsidRPr="00D938A9" w:rsidRDefault="00716652" w:rsidP="00C8044C">
            <w:pPr>
              <w:pBdr>
                <w:bottom w:val="double" w:sz="4" w:space="1" w:color="auto"/>
              </w:pBdr>
              <w:rPr>
                <w:rFonts w:asciiTheme="minorBidi" w:hAnsiTheme="minorBidi" w:cstheme="minorBidi"/>
                <w:rtl/>
              </w:rPr>
            </w:pPr>
          </w:p>
        </w:tc>
        <w:tc>
          <w:tcPr>
            <w:tcW w:w="1134" w:type="dxa"/>
          </w:tcPr>
          <w:p w14:paraId="7C908219" w14:textId="77777777" w:rsidR="00716652" w:rsidRPr="00D938A9" w:rsidRDefault="00716652" w:rsidP="00C8044C">
            <w:pPr>
              <w:pBdr>
                <w:bottom w:val="double" w:sz="4" w:space="1" w:color="auto"/>
              </w:pBdr>
              <w:rPr>
                <w:rFonts w:asciiTheme="minorBidi" w:hAnsiTheme="minorBidi" w:cstheme="minorBidi"/>
                <w:rtl/>
              </w:rPr>
            </w:pPr>
          </w:p>
        </w:tc>
      </w:tr>
      <w:tr w:rsidR="00716652" w:rsidRPr="00D938A9" w14:paraId="7DCF4683" w14:textId="77777777" w:rsidTr="000734F7">
        <w:tc>
          <w:tcPr>
            <w:tcW w:w="4342" w:type="dxa"/>
          </w:tcPr>
          <w:p w14:paraId="64EC3A3D" w14:textId="77777777" w:rsidR="00716652" w:rsidRPr="00D938A9" w:rsidRDefault="00716652" w:rsidP="00C8044C">
            <w:pPr>
              <w:tabs>
                <w:tab w:val="left" w:pos="294"/>
              </w:tabs>
              <w:rPr>
                <w:rFonts w:asciiTheme="minorBidi" w:hAnsiTheme="minorBidi" w:cstheme="minorBidi"/>
                <w:b/>
                <w:bCs/>
                <w:rtl/>
              </w:rPr>
            </w:pPr>
            <w:r w:rsidRPr="00D938A9">
              <w:rPr>
                <w:rFonts w:asciiTheme="minorBidi" w:hAnsiTheme="minorBidi" w:cstheme="minorBidi"/>
                <w:b/>
                <w:bCs/>
                <w:rtl/>
              </w:rPr>
              <w:t>התחייבויות:</w:t>
            </w:r>
          </w:p>
        </w:tc>
        <w:tc>
          <w:tcPr>
            <w:tcW w:w="992" w:type="dxa"/>
          </w:tcPr>
          <w:p w14:paraId="558313D2" w14:textId="77777777" w:rsidR="00716652" w:rsidRPr="00D938A9" w:rsidRDefault="00716652" w:rsidP="00C8044C">
            <w:pPr>
              <w:rPr>
                <w:rFonts w:asciiTheme="minorBidi" w:hAnsiTheme="minorBidi" w:cstheme="minorBidi"/>
                <w:rtl/>
              </w:rPr>
            </w:pPr>
          </w:p>
        </w:tc>
        <w:tc>
          <w:tcPr>
            <w:tcW w:w="1134" w:type="dxa"/>
          </w:tcPr>
          <w:p w14:paraId="209C3B14" w14:textId="77777777" w:rsidR="00716652" w:rsidRPr="00D938A9" w:rsidRDefault="00716652" w:rsidP="00C8044C">
            <w:pPr>
              <w:rPr>
                <w:rFonts w:asciiTheme="minorBidi" w:hAnsiTheme="minorBidi" w:cstheme="minorBidi"/>
                <w:rtl/>
              </w:rPr>
            </w:pPr>
          </w:p>
        </w:tc>
        <w:tc>
          <w:tcPr>
            <w:tcW w:w="993" w:type="dxa"/>
          </w:tcPr>
          <w:p w14:paraId="2493354D" w14:textId="77777777" w:rsidR="00716652" w:rsidRPr="00D938A9" w:rsidRDefault="00716652" w:rsidP="00C8044C">
            <w:pPr>
              <w:rPr>
                <w:rFonts w:asciiTheme="minorBidi" w:hAnsiTheme="minorBidi" w:cstheme="minorBidi"/>
                <w:rtl/>
              </w:rPr>
            </w:pPr>
          </w:p>
        </w:tc>
        <w:tc>
          <w:tcPr>
            <w:tcW w:w="1134" w:type="dxa"/>
          </w:tcPr>
          <w:p w14:paraId="3E7085F1" w14:textId="77777777" w:rsidR="00716652" w:rsidRPr="00D938A9" w:rsidRDefault="00716652" w:rsidP="00C8044C">
            <w:pPr>
              <w:rPr>
                <w:rFonts w:asciiTheme="minorBidi" w:hAnsiTheme="minorBidi" w:cstheme="minorBidi"/>
                <w:rtl/>
              </w:rPr>
            </w:pPr>
          </w:p>
        </w:tc>
      </w:tr>
      <w:tr w:rsidR="00716652" w:rsidRPr="00D938A9" w14:paraId="2D706D85" w14:textId="77777777" w:rsidTr="000734F7">
        <w:tc>
          <w:tcPr>
            <w:tcW w:w="4342" w:type="dxa"/>
          </w:tcPr>
          <w:p w14:paraId="13D1193C" w14:textId="77777777" w:rsidR="00716652" w:rsidRPr="00D938A9" w:rsidRDefault="00716652" w:rsidP="00C8044C">
            <w:pPr>
              <w:tabs>
                <w:tab w:val="left" w:pos="294"/>
              </w:tabs>
              <w:ind w:firstLine="140"/>
              <w:rPr>
                <w:rFonts w:asciiTheme="minorBidi" w:hAnsiTheme="minorBidi" w:cstheme="minorBidi"/>
                <w:rtl/>
              </w:rPr>
            </w:pPr>
            <w:r w:rsidRPr="00D938A9">
              <w:rPr>
                <w:rFonts w:asciiTheme="minorBidi" w:hAnsiTheme="minorBidi" w:cstheme="minorBidi"/>
                <w:rtl/>
              </w:rPr>
              <w:t>התחייבויות פיננסיות בשווי הוגן דרך רווח או הפסד</w:t>
            </w:r>
            <w:r w:rsidR="005E311F" w:rsidRPr="00D938A9">
              <w:rPr>
                <w:rFonts w:asciiTheme="minorBidi" w:hAnsiTheme="minorBidi" w:cstheme="minorBidi"/>
                <w:rtl/>
              </w:rPr>
              <w:t>:</w:t>
            </w:r>
            <w:r w:rsidRPr="00D938A9">
              <w:rPr>
                <w:rFonts w:asciiTheme="minorBidi" w:hAnsiTheme="minorBidi" w:cstheme="minorBidi"/>
                <w:rtl/>
              </w:rPr>
              <w:t xml:space="preserve"> </w:t>
            </w:r>
          </w:p>
        </w:tc>
        <w:tc>
          <w:tcPr>
            <w:tcW w:w="992" w:type="dxa"/>
          </w:tcPr>
          <w:p w14:paraId="57C1E032" w14:textId="77777777" w:rsidR="00716652" w:rsidRPr="00D938A9" w:rsidRDefault="00716652" w:rsidP="00C8044C">
            <w:pPr>
              <w:rPr>
                <w:rFonts w:asciiTheme="minorBidi" w:hAnsiTheme="minorBidi" w:cstheme="minorBidi"/>
                <w:rtl/>
              </w:rPr>
            </w:pPr>
          </w:p>
        </w:tc>
        <w:tc>
          <w:tcPr>
            <w:tcW w:w="1134" w:type="dxa"/>
          </w:tcPr>
          <w:p w14:paraId="43C2D05B" w14:textId="77777777" w:rsidR="00716652" w:rsidRPr="00D938A9" w:rsidRDefault="00716652" w:rsidP="00C8044C">
            <w:pPr>
              <w:rPr>
                <w:rFonts w:asciiTheme="minorBidi" w:hAnsiTheme="minorBidi" w:cstheme="minorBidi"/>
                <w:rtl/>
              </w:rPr>
            </w:pPr>
          </w:p>
        </w:tc>
        <w:tc>
          <w:tcPr>
            <w:tcW w:w="993" w:type="dxa"/>
          </w:tcPr>
          <w:p w14:paraId="23C00602" w14:textId="77777777" w:rsidR="00716652" w:rsidRPr="00D938A9" w:rsidRDefault="00716652" w:rsidP="00C8044C">
            <w:pPr>
              <w:rPr>
                <w:rFonts w:asciiTheme="minorBidi" w:hAnsiTheme="minorBidi" w:cstheme="minorBidi"/>
                <w:rtl/>
              </w:rPr>
            </w:pPr>
          </w:p>
        </w:tc>
        <w:tc>
          <w:tcPr>
            <w:tcW w:w="1134" w:type="dxa"/>
          </w:tcPr>
          <w:p w14:paraId="18B33121" w14:textId="77777777" w:rsidR="00716652" w:rsidRPr="00D938A9" w:rsidRDefault="00716652" w:rsidP="00C8044C">
            <w:pPr>
              <w:rPr>
                <w:rFonts w:asciiTheme="minorBidi" w:hAnsiTheme="minorBidi" w:cstheme="minorBidi"/>
                <w:rtl/>
              </w:rPr>
            </w:pPr>
          </w:p>
        </w:tc>
      </w:tr>
      <w:tr w:rsidR="00716652" w:rsidRPr="00D938A9" w14:paraId="09485BAD" w14:textId="77777777" w:rsidTr="000734F7">
        <w:tc>
          <w:tcPr>
            <w:tcW w:w="4342" w:type="dxa"/>
          </w:tcPr>
          <w:p w14:paraId="4D265970" w14:textId="77777777" w:rsidR="00716652" w:rsidRPr="00D938A9" w:rsidRDefault="00716652" w:rsidP="00C8044C">
            <w:pPr>
              <w:tabs>
                <w:tab w:val="left" w:pos="294"/>
              </w:tabs>
              <w:rPr>
                <w:rFonts w:asciiTheme="minorBidi" w:hAnsiTheme="minorBidi" w:cstheme="minorBidi"/>
                <w:rtl/>
              </w:rPr>
            </w:pPr>
            <w:r w:rsidRPr="00D938A9">
              <w:rPr>
                <w:rFonts w:asciiTheme="minorBidi" w:hAnsiTheme="minorBidi" w:cstheme="minorBidi"/>
                <w:rtl/>
              </w:rPr>
              <w:tab/>
              <w:t>נגזרים מוחזקים למסחר</w:t>
            </w:r>
          </w:p>
        </w:tc>
        <w:tc>
          <w:tcPr>
            <w:tcW w:w="992" w:type="dxa"/>
          </w:tcPr>
          <w:p w14:paraId="5341FA86" w14:textId="77777777" w:rsidR="00716652" w:rsidRPr="00D938A9" w:rsidRDefault="00716652" w:rsidP="00C8044C">
            <w:pPr>
              <w:rPr>
                <w:rFonts w:asciiTheme="minorBidi" w:hAnsiTheme="minorBidi" w:cstheme="minorBidi"/>
                <w:rtl/>
              </w:rPr>
            </w:pPr>
          </w:p>
        </w:tc>
        <w:tc>
          <w:tcPr>
            <w:tcW w:w="1134" w:type="dxa"/>
          </w:tcPr>
          <w:p w14:paraId="2534C28B" w14:textId="77777777" w:rsidR="00716652" w:rsidRPr="00D938A9" w:rsidRDefault="00716652" w:rsidP="00C8044C">
            <w:pPr>
              <w:rPr>
                <w:rFonts w:asciiTheme="minorBidi" w:hAnsiTheme="minorBidi" w:cstheme="minorBidi"/>
                <w:rtl/>
              </w:rPr>
            </w:pPr>
          </w:p>
        </w:tc>
        <w:tc>
          <w:tcPr>
            <w:tcW w:w="993" w:type="dxa"/>
          </w:tcPr>
          <w:p w14:paraId="74181C7E" w14:textId="77777777" w:rsidR="00716652" w:rsidRPr="00D938A9" w:rsidRDefault="00716652" w:rsidP="00C8044C">
            <w:pPr>
              <w:rPr>
                <w:rFonts w:asciiTheme="minorBidi" w:hAnsiTheme="minorBidi" w:cstheme="minorBidi"/>
                <w:rtl/>
              </w:rPr>
            </w:pPr>
          </w:p>
        </w:tc>
        <w:tc>
          <w:tcPr>
            <w:tcW w:w="1134" w:type="dxa"/>
          </w:tcPr>
          <w:p w14:paraId="5C0A1159" w14:textId="77777777" w:rsidR="00716652" w:rsidRPr="00D938A9" w:rsidRDefault="00716652" w:rsidP="00C8044C">
            <w:pPr>
              <w:rPr>
                <w:rFonts w:asciiTheme="minorBidi" w:hAnsiTheme="minorBidi" w:cstheme="minorBidi"/>
                <w:rtl/>
              </w:rPr>
            </w:pPr>
          </w:p>
        </w:tc>
      </w:tr>
      <w:tr w:rsidR="002C3599" w:rsidRPr="00D938A9" w14:paraId="3666E3A1" w14:textId="77777777" w:rsidTr="000734F7">
        <w:tc>
          <w:tcPr>
            <w:tcW w:w="4342" w:type="dxa"/>
          </w:tcPr>
          <w:p w14:paraId="37F1B53E" w14:textId="77777777" w:rsidR="002C3599" w:rsidRPr="00D938A9" w:rsidRDefault="002C3599" w:rsidP="00C8044C">
            <w:pPr>
              <w:tabs>
                <w:tab w:val="left" w:pos="294"/>
              </w:tabs>
              <w:ind w:firstLine="140"/>
              <w:rPr>
                <w:rFonts w:asciiTheme="minorBidi" w:hAnsiTheme="minorBidi" w:cstheme="minorBidi"/>
                <w:rtl/>
              </w:rPr>
            </w:pPr>
            <w:r w:rsidRPr="00D938A9">
              <w:rPr>
                <w:rFonts w:asciiTheme="minorBidi" w:hAnsiTheme="minorBidi" w:cstheme="minorBidi"/>
                <w:rtl/>
              </w:rPr>
              <w:tab/>
              <w:t xml:space="preserve">אגרות חוב ניתנות להמרה שיועדו לשווי הוגן דרך </w:t>
            </w:r>
          </w:p>
          <w:p w14:paraId="4EC2EA9B" w14:textId="77777777" w:rsidR="002C3599" w:rsidRPr="00D938A9" w:rsidRDefault="002C3599" w:rsidP="00C8044C">
            <w:pPr>
              <w:tabs>
                <w:tab w:val="left" w:pos="294"/>
              </w:tabs>
              <w:rPr>
                <w:rFonts w:asciiTheme="minorBidi" w:hAnsiTheme="minorBidi" w:cstheme="minorBidi"/>
                <w:rtl/>
              </w:rPr>
            </w:pPr>
            <w:r w:rsidRPr="00D938A9">
              <w:rPr>
                <w:rFonts w:asciiTheme="minorBidi" w:hAnsiTheme="minorBidi" w:cstheme="minorBidi"/>
                <w:rtl/>
              </w:rPr>
              <w:tab/>
              <w:t>רווח או הפסד</w:t>
            </w:r>
          </w:p>
        </w:tc>
        <w:tc>
          <w:tcPr>
            <w:tcW w:w="992" w:type="dxa"/>
          </w:tcPr>
          <w:p w14:paraId="26AF2968" w14:textId="77777777" w:rsidR="002C3599" w:rsidRPr="00D938A9" w:rsidRDefault="002C3599" w:rsidP="00C8044C">
            <w:pPr>
              <w:rPr>
                <w:rFonts w:asciiTheme="minorBidi" w:hAnsiTheme="minorBidi" w:cstheme="minorBidi"/>
                <w:rtl/>
              </w:rPr>
            </w:pPr>
          </w:p>
        </w:tc>
        <w:tc>
          <w:tcPr>
            <w:tcW w:w="1134" w:type="dxa"/>
          </w:tcPr>
          <w:p w14:paraId="28D4403E" w14:textId="77777777" w:rsidR="002C3599" w:rsidRPr="00D938A9" w:rsidRDefault="002C3599" w:rsidP="00C8044C">
            <w:pPr>
              <w:rPr>
                <w:rFonts w:asciiTheme="minorBidi" w:hAnsiTheme="minorBidi" w:cstheme="minorBidi"/>
                <w:rtl/>
              </w:rPr>
            </w:pPr>
          </w:p>
        </w:tc>
        <w:tc>
          <w:tcPr>
            <w:tcW w:w="993" w:type="dxa"/>
          </w:tcPr>
          <w:p w14:paraId="71B14C9C" w14:textId="77777777" w:rsidR="002C3599" w:rsidRPr="00D938A9" w:rsidRDefault="002C3599" w:rsidP="00C8044C">
            <w:pPr>
              <w:rPr>
                <w:rFonts w:asciiTheme="minorBidi" w:hAnsiTheme="minorBidi" w:cstheme="minorBidi"/>
                <w:rtl/>
              </w:rPr>
            </w:pPr>
          </w:p>
        </w:tc>
        <w:tc>
          <w:tcPr>
            <w:tcW w:w="1134" w:type="dxa"/>
          </w:tcPr>
          <w:p w14:paraId="39D4DE74" w14:textId="77777777" w:rsidR="002C3599" w:rsidRPr="00D938A9" w:rsidRDefault="002C3599" w:rsidP="00C8044C">
            <w:pPr>
              <w:rPr>
                <w:rFonts w:asciiTheme="minorBidi" w:hAnsiTheme="minorBidi" w:cstheme="minorBidi"/>
                <w:rtl/>
              </w:rPr>
            </w:pPr>
          </w:p>
        </w:tc>
      </w:tr>
      <w:tr w:rsidR="00716652" w:rsidRPr="00D938A9" w14:paraId="6F3760EF" w14:textId="77777777" w:rsidTr="000734F7">
        <w:tc>
          <w:tcPr>
            <w:tcW w:w="4342" w:type="dxa"/>
          </w:tcPr>
          <w:p w14:paraId="24376903" w14:textId="77777777" w:rsidR="00716652" w:rsidRPr="00D938A9" w:rsidRDefault="00716652" w:rsidP="00C8044C">
            <w:pPr>
              <w:tabs>
                <w:tab w:val="left" w:pos="294"/>
              </w:tabs>
              <w:ind w:firstLine="140"/>
              <w:rPr>
                <w:rFonts w:asciiTheme="minorBidi" w:hAnsiTheme="minorBidi" w:cstheme="minorBidi"/>
                <w:rtl/>
              </w:rPr>
            </w:pPr>
            <w:r w:rsidRPr="00D938A9">
              <w:rPr>
                <w:rFonts w:asciiTheme="minorBidi" w:hAnsiTheme="minorBidi" w:cstheme="minorBidi"/>
                <w:rtl/>
              </w:rPr>
              <w:t>נגזרים המשמשים לגידור</w:t>
            </w:r>
          </w:p>
        </w:tc>
        <w:tc>
          <w:tcPr>
            <w:tcW w:w="992" w:type="dxa"/>
          </w:tcPr>
          <w:p w14:paraId="7CC4638A" w14:textId="77777777" w:rsidR="00716652" w:rsidRPr="00D938A9" w:rsidRDefault="00716652" w:rsidP="00C8044C">
            <w:pPr>
              <w:pBdr>
                <w:bottom w:val="single" w:sz="4" w:space="1" w:color="auto"/>
              </w:pBdr>
              <w:rPr>
                <w:rFonts w:asciiTheme="minorBidi" w:hAnsiTheme="minorBidi" w:cstheme="minorBidi"/>
                <w:rtl/>
              </w:rPr>
            </w:pPr>
          </w:p>
        </w:tc>
        <w:tc>
          <w:tcPr>
            <w:tcW w:w="1134" w:type="dxa"/>
          </w:tcPr>
          <w:p w14:paraId="152BA1F7" w14:textId="77777777" w:rsidR="00716652" w:rsidRPr="00D938A9" w:rsidRDefault="00716652" w:rsidP="00C8044C">
            <w:pPr>
              <w:pBdr>
                <w:bottom w:val="single" w:sz="4" w:space="1" w:color="auto"/>
              </w:pBdr>
              <w:rPr>
                <w:rFonts w:asciiTheme="minorBidi" w:hAnsiTheme="minorBidi" w:cstheme="minorBidi"/>
                <w:rtl/>
              </w:rPr>
            </w:pPr>
          </w:p>
        </w:tc>
        <w:tc>
          <w:tcPr>
            <w:tcW w:w="993" w:type="dxa"/>
          </w:tcPr>
          <w:p w14:paraId="45F14BE2" w14:textId="77777777" w:rsidR="00716652" w:rsidRPr="00D938A9" w:rsidRDefault="00716652" w:rsidP="00C8044C">
            <w:pPr>
              <w:pBdr>
                <w:bottom w:val="single" w:sz="4" w:space="1" w:color="auto"/>
              </w:pBdr>
              <w:rPr>
                <w:rFonts w:asciiTheme="minorBidi" w:hAnsiTheme="minorBidi" w:cstheme="minorBidi"/>
                <w:rtl/>
              </w:rPr>
            </w:pPr>
          </w:p>
        </w:tc>
        <w:tc>
          <w:tcPr>
            <w:tcW w:w="1134" w:type="dxa"/>
          </w:tcPr>
          <w:p w14:paraId="54F8FE0F"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12E1F9E0" w14:textId="77777777" w:rsidTr="000734F7">
        <w:tc>
          <w:tcPr>
            <w:tcW w:w="4342" w:type="dxa"/>
          </w:tcPr>
          <w:p w14:paraId="3A8EA8B6" w14:textId="77777777" w:rsidR="00716652" w:rsidRPr="00D938A9" w:rsidRDefault="00716652" w:rsidP="00C8044C">
            <w:pPr>
              <w:tabs>
                <w:tab w:val="left" w:pos="294"/>
              </w:tabs>
              <w:rPr>
                <w:rFonts w:asciiTheme="minorBidi" w:hAnsiTheme="minorBidi" w:cstheme="minorBidi"/>
                <w:b/>
                <w:bCs/>
                <w:rtl/>
              </w:rPr>
            </w:pPr>
            <w:r w:rsidRPr="00D938A9">
              <w:rPr>
                <w:rFonts w:asciiTheme="minorBidi" w:hAnsiTheme="minorBidi" w:cstheme="minorBidi"/>
                <w:b/>
                <w:bCs/>
                <w:rtl/>
              </w:rPr>
              <w:t>סה"כ התחייבויות</w:t>
            </w:r>
          </w:p>
        </w:tc>
        <w:tc>
          <w:tcPr>
            <w:tcW w:w="992" w:type="dxa"/>
          </w:tcPr>
          <w:p w14:paraId="0DEB1993" w14:textId="77777777" w:rsidR="00716652" w:rsidRPr="00D938A9" w:rsidRDefault="00716652" w:rsidP="00C8044C">
            <w:pPr>
              <w:pBdr>
                <w:bottom w:val="double" w:sz="4" w:space="1" w:color="auto"/>
              </w:pBdr>
              <w:rPr>
                <w:rFonts w:asciiTheme="minorBidi" w:hAnsiTheme="minorBidi" w:cstheme="minorBidi"/>
                <w:rtl/>
              </w:rPr>
            </w:pPr>
          </w:p>
        </w:tc>
        <w:tc>
          <w:tcPr>
            <w:tcW w:w="1134" w:type="dxa"/>
          </w:tcPr>
          <w:p w14:paraId="0F40CC82" w14:textId="77777777" w:rsidR="00716652" w:rsidRPr="00D938A9" w:rsidRDefault="00716652" w:rsidP="00C8044C">
            <w:pPr>
              <w:pBdr>
                <w:bottom w:val="double" w:sz="4" w:space="1" w:color="auto"/>
              </w:pBdr>
              <w:rPr>
                <w:rFonts w:asciiTheme="minorBidi" w:hAnsiTheme="minorBidi" w:cstheme="minorBidi"/>
                <w:rtl/>
              </w:rPr>
            </w:pPr>
          </w:p>
        </w:tc>
        <w:tc>
          <w:tcPr>
            <w:tcW w:w="993" w:type="dxa"/>
          </w:tcPr>
          <w:p w14:paraId="43F2623B" w14:textId="77777777" w:rsidR="00716652" w:rsidRPr="00D938A9" w:rsidRDefault="00716652" w:rsidP="00C8044C">
            <w:pPr>
              <w:pBdr>
                <w:bottom w:val="double" w:sz="4" w:space="1" w:color="auto"/>
              </w:pBdr>
              <w:rPr>
                <w:rFonts w:asciiTheme="minorBidi" w:hAnsiTheme="minorBidi" w:cstheme="minorBidi"/>
                <w:rtl/>
              </w:rPr>
            </w:pPr>
          </w:p>
        </w:tc>
        <w:tc>
          <w:tcPr>
            <w:tcW w:w="1134" w:type="dxa"/>
          </w:tcPr>
          <w:p w14:paraId="44AF4474" w14:textId="77777777" w:rsidR="00716652" w:rsidRPr="00D938A9" w:rsidRDefault="00716652" w:rsidP="00C8044C">
            <w:pPr>
              <w:pBdr>
                <w:bottom w:val="double" w:sz="4" w:space="1" w:color="auto"/>
              </w:pBdr>
              <w:rPr>
                <w:rFonts w:asciiTheme="minorBidi" w:hAnsiTheme="minorBidi" w:cstheme="minorBidi"/>
                <w:rtl/>
              </w:rPr>
            </w:pPr>
          </w:p>
        </w:tc>
      </w:tr>
    </w:tbl>
    <w:p w14:paraId="023BB0CA" w14:textId="77777777" w:rsidR="00013A5B" w:rsidRPr="00D938A9" w:rsidRDefault="00013A5B" w:rsidP="00C8044C">
      <w:pPr>
        <w:ind w:left="1814"/>
        <w:rPr>
          <w:rFonts w:asciiTheme="minorBidi" w:hAnsiTheme="minorBidi" w:cstheme="minorBidi"/>
          <w:rtl/>
        </w:rPr>
      </w:pPr>
    </w:p>
    <w:p w14:paraId="46F9E184" w14:textId="0BECEA78" w:rsidR="00716652" w:rsidRPr="00D938A9" w:rsidRDefault="00C71783" w:rsidP="00C8044C">
      <w:pPr>
        <w:pStyle w:val="ListParagraph"/>
        <w:ind w:left="942"/>
        <w:jc w:val="both"/>
        <w:rPr>
          <w:rStyle w:val="a"/>
          <w:rFonts w:asciiTheme="minorBidi" w:hAnsiTheme="minorBidi" w:cstheme="minorBidi"/>
          <w:bCs/>
          <w:noProof/>
          <w:sz w:val="20"/>
          <w:szCs w:val="20"/>
          <w:u w:val="none"/>
          <w:rtl/>
        </w:rPr>
      </w:pPr>
      <w:r w:rsidRPr="00D938A9">
        <w:rPr>
          <w:rFonts w:asciiTheme="minorBidi" w:hAnsiTheme="minorBidi" w:cstheme="minorBidi"/>
          <w:rtl/>
        </w:rPr>
        <w:t>ראו</w:t>
      </w:r>
      <w:r w:rsidR="00716652" w:rsidRPr="00D938A9">
        <w:rPr>
          <w:rFonts w:asciiTheme="minorBidi" w:hAnsiTheme="minorBidi" w:cstheme="minorBidi"/>
          <w:rtl/>
        </w:rPr>
        <w:t xml:space="preserve"> ביאור</w:t>
      </w:r>
      <w:r w:rsidR="004F2747" w:rsidRPr="00D938A9">
        <w:rPr>
          <w:rFonts w:asciiTheme="minorBidi" w:hAnsiTheme="minorBidi" w:cstheme="minorBidi"/>
          <w:rtl/>
        </w:rPr>
        <w:t xml:space="preserve"> </w:t>
      </w:r>
      <w:r w:rsidR="004F2747" w:rsidRPr="00D938A9">
        <w:rPr>
          <w:rFonts w:asciiTheme="minorBidi" w:hAnsiTheme="minorBidi" w:cstheme="minorBidi"/>
          <w:shd w:val="clear" w:color="auto" w:fill="DBE5F1"/>
          <w:rtl/>
        </w:rPr>
        <w:t>13</w:t>
      </w:r>
      <w:r w:rsidR="00716652" w:rsidRPr="00D938A9">
        <w:rPr>
          <w:rFonts w:asciiTheme="minorBidi" w:hAnsiTheme="minorBidi" w:cstheme="minorBidi"/>
          <w:rtl/>
        </w:rPr>
        <w:t xml:space="preserve"> </w:t>
      </w:r>
      <w:r w:rsidR="00013A5B" w:rsidRPr="00D938A9">
        <w:rPr>
          <w:rFonts w:asciiTheme="minorBidi" w:hAnsiTheme="minorBidi" w:cstheme="minorBidi"/>
          <w:rtl/>
        </w:rPr>
        <w:t xml:space="preserve">בדבר </w:t>
      </w:r>
      <w:r w:rsidR="00716652" w:rsidRPr="00D938A9">
        <w:rPr>
          <w:rFonts w:asciiTheme="minorBidi" w:hAnsiTheme="minorBidi" w:cstheme="minorBidi"/>
          <w:rtl/>
        </w:rPr>
        <w:t xml:space="preserve">גילויים אודות קרקע ומבנים הנמדדים בשווי הוגן וביאור </w:t>
      </w:r>
      <w:r w:rsidR="00AB058A" w:rsidRPr="00D938A9">
        <w:rPr>
          <w:rFonts w:asciiTheme="minorBidi" w:hAnsiTheme="minorBidi" w:cstheme="minorBidi"/>
          <w:shd w:val="clear" w:color="auto" w:fill="DBE5F1"/>
          <w:rtl/>
        </w:rPr>
        <w:t>3</w:t>
      </w:r>
      <w:r w:rsidR="003B1FFD" w:rsidRPr="00D938A9">
        <w:rPr>
          <w:rFonts w:asciiTheme="minorBidi" w:hAnsiTheme="minorBidi" w:cstheme="minorBidi"/>
          <w:shd w:val="clear" w:color="auto" w:fill="DBE5F1"/>
          <w:rtl/>
        </w:rPr>
        <w:t>4</w:t>
      </w:r>
      <w:r w:rsidR="00AB058A" w:rsidRPr="00D938A9">
        <w:rPr>
          <w:rFonts w:asciiTheme="minorBidi" w:hAnsiTheme="minorBidi" w:cstheme="minorBidi"/>
          <w:rtl/>
        </w:rPr>
        <w:t xml:space="preserve"> </w:t>
      </w:r>
      <w:r w:rsidR="00013A5B" w:rsidRPr="00D938A9">
        <w:rPr>
          <w:rFonts w:asciiTheme="minorBidi" w:hAnsiTheme="minorBidi" w:cstheme="minorBidi"/>
          <w:rtl/>
        </w:rPr>
        <w:t xml:space="preserve">בדבר </w:t>
      </w:r>
      <w:r w:rsidR="00716652" w:rsidRPr="00D938A9">
        <w:rPr>
          <w:rFonts w:asciiTheme="minorBidi" w:hAnsiTheme="minorBidi" w:cstheme="minorBidi"/>
          <w:rtl/>
        </w:rPr>
        <w:t>גילויים אודות קבוצת מימוש המסווגת כמוחזקת למכירה ונמדדת בשווי הוגן</w:t>
      </w:r>
      <w:r w:rsidR="00DE2F78" w:rsidRPr="00D938A9">
        <w:rPr>
          <w:rStyle w:val="a"/>
          <w:rFonts w:asciiTheme="minorBidi" w:hAnsiTheme="minorBidi" w:cstheme="minorBidi"/>
          <w:b/>
          <w:noProof/>
          <w:color w:val="auto"/>
          <w:sz w:val="20"/>
          <w:szCs w:val="20"/>
          <w:u w:val="none"/>
          <w:shd w:val="clear" w:color="auto" w:fill="auto"/>
          <w:rtl/>
        </w:rPr>
        <w:t>.</w:t>
      </w:r>
    </w:p>
    <w:p w14:paraId="1F2BD2BE" w14:textId="2E46C2BD" w:rsidR="0029389C" w:rsidRPr="00D938A9" w:rsidRDefault="0029389C" w:rsidP="00C8044C">
      <w:pPr>
        <w:jc w:val="both"/>
        <w:rPr>
          <w:rFonts w:asciiTheme="minorBidi" w:hAnsiTheme="minorBidi" w:cstheme="minorBidi"/>
          <w:b/>
          <w:bCs/>
          <w:rtl/>
        </w:rPr>
      </w:pPr>
      <w:r w:rsidRPr="00D938A9">
        <w:rPr>
          <w:rStyle w:val="a"/>
          <w:rFonts w:asciiTheme="minorBidi" w:hAnsiTheme="minorBidi" w:cstheme="minorBidi"/>
          <w:bCs/>
          <w:noProof/>
          <w:sz w:val="20"/>
          <w:szCs w:val="20"/>
          <w:u w:val="none"/>
          <w:rtl/>
        </w:rPr>
        <w:br w:type="page"/>
      </w: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7B4D5E44" w14:textId="6F40869B" w:rsidR="00716652" w:rsidRPr="00D938A9" w:rsidRDefault="00716652" w:rsidP="00C8044C">
      <w:pPr>
        <w:ind w:left="1814"/>
        <w:rPr>
          <w:rStyle w:val="a"/>
          <w:rFonts w:asciiTheme="minorBidi" w:hAnsiTheme="minorBidi" w:cstheme="minorBidi"/>
          <w:bCs/>
          <w:noProof/>
          <w:sz w:val="20"/>
          <w:szCs w:val="20"/>
          <w:u w:val="none"/>
          <w:rtl/>
        </w:rPr>
      </w:pPr>
    </w:p>
    <w:p w14:paraId="62265B53" w14:textId="77777777" w:rsidR="00716652" w:rsidRPr="00D938A9" w:rsidRDefault="00716652" w:rsidP="00C8044C">
      <w:pPr>
        <w:pStyle w:val="ListParagraph"/>
        <w:numPr>
          <w:ilvl w:val="0"/>
          <w:numId w:val="7"/>
        </w:numPr>
        <w:ind w:left="1429"/>
        <w:rPr>
          <w:rFonts w:asciiTheme="minorBidi" w:hAnsiTheme="minorBidi" w:cstheme="minorBidi"/>
          <w:rtl/>
        </w:rPr>
      </w:pPr>
      <w:r w:rsidRPr="00D938A9">
        <w:rPr>
          <w:rFonts w:asciiTheme="minorBidi" w:hAnsiTheme="minorBidi" w:cstheme="minorBidi"/>
          <w:rtl/>
        </w:rPr>
        <w:t>מכשירים פיננסיים ברמה 1</w:t>
      </w:r>
    </w:p>
    <w:p w14:paraId="748A6C78" w14:textId="77777777" w:rsidR="00716652" w:rsidRPr="00D938A9" w:rsidRDefault="00716652" w:rsidP="00C8044C">
      <w:pPr>
        <w:ind w:left="1418"/>
        <w:rPr>
          <w:rFonts w:asciiTheme="minorBidi" w:hAnsiTheme="minorBidi" w:cstheme="minorBidi"/>
          <w:rtl/>
        </w:rPr>
      </w:pPr>
    </w:p>
    <w:p w14:paraId="7D703851" w14:textId="6BA9A573" w:rsidR="00716652" w:rsidRPr="00D938A9" w:rsidRDefault="00716652" w:rsidP="00C8044C">
      <w:pPr>
        <w:ind w:left="1418"/>
        <w:rPr>
          <w:rFonts w:asciiTheme="minorBidi" w:hAnsiTheme="minorBidi" w:cstheme="minorBidi"/>
          <w:color w:val="548DD4"/>
          <w:rtl/>
        </w:rPr>
      </w:pPr>
      <w:r w:rsidRPr="000A2644">
        <w:rPr>
          <w:rFonts w:ascii="Georgia" w:hAnsi="Georgia" w:cstheme="minorBidi"/>
          <w:color w:val="548DD4"/>
        </w:rPr>
        <w:t>IFRS 13</w:t>
      </w:r>
      <w:r w:rsidRPr="000A2644">
        <w:rPr>
          <w:rFonts w:ascii="Georgia" w:hAnsi="Georgia" w:cstheme="minorBidi"/>
          <w:color w:val="548DD4"/>
          <w:rtl/>
        </w:rPr>
        <w:t xml:space="preserve"> </w:t>
      </w:r>
      <w:r w:rsidRPr="00D938A9">
        <w:rPr>
          <w:rFonts w:asciiTheme="minorBidi" w:hAnsiTheme="minorBidi" w:cstheme="minorBidi"/>
          <w:color w:val="548DD4"/>
          <w:rtl/>
        </w:rPr>
        <w:t>- סעיף 91(א)</w:t>
      </w:r>
    </w:p>
    <w:p w14:paraId="552D7E06" w14:textId="4038D74E" w:rsidR="00716652" w:rsidRPr="00D938A9" w:rsidRDefault="00716652" w:rsidP="00C8044C">
      <w:pPr>
        <w:ind w:left="1429"/>
        <w:jc w:val="both"/>
        <w:rPr>
          <w:rFonts w:asciiTheme="minorBidi" w:hAnsiTheme="minorBidi" w:cstheme="minorBidi"/>
          <w:rtl/>
        </w:rPr>
      </w:pPr>
      <w:r w:rsidRPr="00D938A9">
        <w:rPr>
          <w:rFonts w:asciiTheme="minorBidi" w:hAnsiTheme="minorBidi" w:cstheme="minorBidi"/>
          <w:rtl/>
        </w:rPr>
        <w:t xml:space="preserve">שוויים ההוגן של מכשירים פיננסיים הנסחרים בשווקים פעילים מבוסס על מחיר השוק המצוטט נכון לתאריך הדוח על המצב הכספי. שוק </w:t>
      </w:r>
      <w:r w:rsidR="00373C30" w:rsidRPr="00D938A9">
        <w:rPr>
          <w:rFonts w:asciiTheme="minorBidi" w:hAnsiTheme="minorBidi" w:cstheme="minorBidi"/>
          <w:rtl/>
        </w:rPr>
        <w:t xml:space="preserve">פעיל הוא שוק שבו עסקאות של הנכס או של ההתחייבות מתרחשות בתדירות מספיקה ובנפח מספיק כדי לספק מידע לגבי המחרה על בסיס מתמשך (לדוגמא, </w:t>
      </w:r>
      <w:r w:rsidR="00F7746A" w:rsidRPr="00D938A9">
        <w:rPr>
          <w:rFonts w:asciiTheme="minorBidi" w:hAnsiTheme="minorBidi" w:cstheme="minorBidi"/>
          <w:rtl/>
        </w:rPr>
        <w:t>בורסה)</w:t>
      </w:r>
      <w:r w:rsidRPr="00D938A9">
        <w:rPr>
          <w:rFonts w:asciiTheme="minorBidi" w:hAnsiTheme="minorBidi" w:cstheme="minorBidi"/>
          <w:rtl/>
        </w:rPr>
        <w:t>. מחיר השוק של נכסים פיננסיים המוחזקים על ידי החברה/הקבוצה הוא "מחיר הרכישה המוצע" (</w:t>
      </w:r>
      <w:r w:rsidRPr="000A2644">
        <w:rPr>
          <w:rFonts w:ascii="Georgia" w:hAnsi="Georgia" w:cstheme="minorBidi"/>
        </w:rPr>
        <w:t>bid price</w:t>
      </w:r>
      <w:r w:rsidRPr="00D938A9">
        <w:rPr>
          <w:rFonts w:asciiTheme="minorBidi" w:hAnsiTheme="minorBidi" w:cstheme="minorBidi"/>
          <w:rtl/>
        </w:rPr>
        <w:t>) / מחיר שוק אמצעי (</w:t>
      </w:r>
      <w:r w:rsidRPr="000A2644">
        <w:rPr>
          <w:rFonts w:ascii="Georgia" w:hAnsi="Georgia" w:cstheme="minorBidi"/>
        </w:rPr>
        <w:t>mid-market</w:t>
      </w:r>
      <w:r w:rsidRPr="00D938A9">
        <w:rPr>
          <w:rFonts w:asciiTheme="minorBidi" w:hAnsiTheme="minorBidi" w:cstheme="minorBidi"/>
          <w:rtl/>
        </w:rPr>
        <w:t xml:space="preserve">) / המחיר שבתוך הטווח בין מחיר מכירה מוצע לבין מחיר רכישה מוצע שמייצג באופן הטוב ביותר שווי הוגן. מכשירים אלה נכללים ברמה 1. המכשירים שמחזיקה החברה/הקבוצה הנכללים ברמה 1 הם בעיקר מכשירים הוניים הנסחרים ברשימת ת"א </w:t>
      </w:r>
      <w:r w:rsidR="00076FAF" w:rsidRPr="00D938A9">
        <w:rPr>
          <w:rFonts w:asciiTheme="minorBidi" w:hAnsiTheme="minorBidi" w:cstheme="minorBidi"/>
          <w:rtl/>
        </w:rPr>
        <w:t xml:space="preserve">125 </w:t>
      </w:r>
      <w:r w:rsidRPr="00D938A9">
        <w:rPr>
          <w:rFonts w:asciiTheme="minorBidi" w:hAnsiTheme="minorBidi" w:cstheme="minorBidi"/>
          <w:rtl/>
        </w:rPr>
        <w:t>המסווגים כמוחזקים למסחר.</w:t>
      </w:r>
    </w:p>
    <w:p w14:paraId="4D489D19" w14:textId="77777777" w:rsidR="00716652" w:rsidRPr="00D938A9" w:rsidRDefault="00716652" w:rsidP="00C8044C">
      <w:pPr>
        <w:ind w:left="1069"/>
        <w:jc w:val="both"/>
        <w:rPr>
          <w:rFonts w:asciiTheme="minorBidi" w:hAnsiTheme="minorBidi" w:cstheme="minorBidi"/>
          <w:b/>
          <w:bCs/>
          <w:rtl/>
        </w:rPr>
      </w:pPr>
    </w:p>
    <w:p w14:paraId="75BF97A7" w14:textId="77777777" w:rsidR="00716652" w:rsidRPr="00D938A9" w:rsidRDefault="00716652" w:rsidP="00C8044C">
      <w:pPr>
        <w:pStyle w:val="ListParagraph"/>
        <w:numPr>
          <w:ilvl w:val="0"/>
          <w:numId w:val="7"/>
        </w:numPr>
        <w:ind w:left="1429"/>
        <w:jc w:val="both"/>
        <w:rPr>
          <w:rFonts w:asciiTheme="minorBidi" w:hAnsiTheme="minorBidi" w:cstheme="minorBidi"/>
          <w:rtl/>
        </w:rPr>
      </w:pPr>
      <w:r w:rsidRPr="00D938A9">
        <w:rPr>
          <w:rFonts w:asciiTheme="minorBidi" w:hAnsiTheme="minorBidi" w:cstheme="minorBidi"/>
          <w:rtl/>
        </w:rPr>
        <w:t>מכשירים פיננסיים ברמה 2</w:t>
      </w:r>
    </w:p>
    <w:p w14:paraId="5229DE20" w14:textId="77777777" w:rsidR="00716652" w:rsidRPr="00D938A9" w:rsidRDefault="00716652" w:rsidP="00C8044C">
      <w:pPr>
        <w:ind w:left="1072"/>
        <w:jc w:val="both"/>
        <w:rPr>
          <w:rFonts w:asciiTheme="minorBidi" w:hAnsiTheme="minorBidi" w:cstheme="minorBidi"/>
          <w:rtl/>
        </w:rPr>
      </w:pPr>
    </w:p>
    <w:p w14:paraId="2B3B403A" w14:textId="663D0FFB" w:rsidR="00716652" w:rsidRPr="00D938A9" w:rsidRDefault="00716652" w:rsidP="00C8044C">
      <w:pPr>
        <w:ind w:left="1418"/>
        <w:jc w:val="both"/>
        <w:rPr>
          <w:rFonts w:asciiTheme="minorBidi" w:hAnsiTheme="minorBidi" w:cstheme="minorBidi"/>
          <w:color w:val="548DD4"/>
          <w:rtl/>
        </w:rPr>
      </w:pPr>
      <w:r w:rsidRPr="000A2644">
        <w:rPr>
          <w:rFonts w:ascii="Georgia" w:hAnsi="Georgia" w:cstheme="minorBidi"/>
          <w:color w:val="548DD4"/>
        </w:rPr>
        <w:t>IFRS 13</w:t>
      </w:r>
      <w:r w:rsidRPr="00D938A9">
        <w:rPr>
          <w:rFonts w:asciiTheme="minorBidi" w:hAnsiTheme="minorBidi" w:cstheme="minorBidi"/>
          <w:color w:val="548DD4"/>
          <w:rtl/>
        </w:rPr>
        <w:t xml:space="preserve"> - סעיף 93(ד)</w:t>
      </w:r>
    </w:p>
    <w:p w14:paraId="1B1BB94E" w14:textId="5FA8A519" w:rsidR="00716652" w:rsidRPr="00D938A9" w:rsidRDefault="00716652" w:rsidP="00C8044C">
      <w:pPr>
        <w:ind w:left="1429"/>
        <w:jc w:val="both"/>
        <w:rPr>
          <w:rFonts w:asciiTheme="minorBidi" w:hAnsiTheme="minorBidi" w:cstheme="minorBidi"/>
          <w:rtl/>
        </w:rPr>
      </w:pPr>
      <w:r w:rsidRPr="00D938A9">
        <w:rPr>
          <w:rFonts w:asciiTheme="minorBidi" w:hAnsiTheme="minorBidi" w:cstheme="minorBidi"/>
          <w:rtl/>
        </w:rPr>
        <w:t>שוויים ההוגן של המכשירים הפיננסיים שאינם נסחרים בשוק פעיל (</w:t>
      </w:r>
      <w:r w:rsidR="00493359" w:rsidRPr="00D938A9">
        <w:rPr>
          <w:rFonts w:asciiTheme="minorBidi" w:hAnsiTheme="minorBidi" w:cstheme="minorBidi"/>
          <w:rtl/>
        </w:rPr>
        <w:t>לדוגמא</w:t>
      </w:r>
      <w:r w:rsidRPr="00D938A9">
        <w:rPr>
          <w:rFonts w:asciiTheme="minorBidi" w:hAnsiTheme="minorBidi" w:cstheme="minorBidi"/>
          <w:rtl/>
        </w:rPr>
        <w:t>, נגזרים הנסחרים מעבר לדלפק) נקבע באמצעות שיטות הערכת שווי. שיטות אלה מתבססות עד כמה שניתן על נתוני שוק נצפים, אם הם זמינים, ומסתמכות כמה שפחות על הערכות של הישות עצמה. אם כל הנתונים המשמעותיים הנדרשים לביצוע הערכות שווי הוגן ה</w:t>
      </w:r>
      <w:r w:rsidR="00E55269" w:rsidRPr="00D938A9">
        <w:rPr>
          <w:rFonts w:asciiTheme="minorBidi" w:hAnsiTheme="minorBidi" w:cstheme="minorBidi"/>
          <w:rtl/>
        </w:rPr>
        <w:t>י</w:t>
      </w:r>
      <w:r w:rsidRPr="00D938A9">
        <w:rPr>
          <w:rFonts w:asciiTheme="minorBidi" w:hAnsiTheme="minorBidi" w:cstheme="minorBidi"/>
          <w:rtl/>
        </w:rPr>
        <w:t>נם ניתנים לצפייה, המכשיר נכלל ברמה 2. אם אחד או יותר מהנתונים המשמעותיים אינם מבוססים על נתוני שוק נצפים, המכשיר נכלל ברמה 3.</w:t>
      </w:r>
    </w:p>
    <w:p w14:paraId="59A8AE82" w14:textId="77777777" w:rsidR="00716652" w:rsidRPr="00D938A9" w:rsidRDefault="00716652" w:rsidP="00C8044C">
      <w:pPr>
        <w:ind w:left="1429"/>
        <w:jc w:val="both"/>
        <w:rPr>
          <w:rFonts w:asciiTheme="minorBidi" w:hAnsiTheme="minorBidi" w:cstheme="minorBidi"/>
          <w:rtl/>
        </w:rPr>
      </w:pPr>
    </w:p>
    <w:p w14:paraId="373B9A80" w14:textId="34B80C7D" w:rsidR="00716652" w:rsidRPr="00D938A9" w:rsidRDefault="00716652" w:rsidP="00C8044C">
      <w:pPr>
        <w:ind w:left="1429"/>
        <w:jc w:val="both"/>
        <w:rPr>
          <w:rFonts w:asciiTheme="minorBidi" w:hAnsiTheme="minorBidi" w:cstheme="minorBidi"/>
          <w:rtl/>
        </w:rPr>
      </w:pPr>
      <w:r w:rsidRPr="00D938A9">
        <w:rPr>
          <w:rFonts w:asciiTheme="minorBidi" w:hAnsiTheme="minorBidi" w:cstheme="minorBidi"/>
          <w:rtl/>
        </w:rPr>
        <w:t xml:space="preserve">שוויים ההוגן של ניירות ערך </w:t>
      </w:r>
      <w:r w:rsidR="00943216" w:rsidRPr="00D938A9">
        <w:rPr>
          <w:rFonts w:asciiTheme="minorBidi" w:hAnsiTheme="minorBidi" w:cstheme="minorBidi"/>
          <w:rtl/>
        </w:rPr>
        <w:t>בשווי הוגן דרך רווח כולל אחר</w:t>
      </w:r>
      <w:r w:rsidRPr="00D938A9">
        <w:rPr>
          <w:rFonts w:asciiTheme="minorBidi" w:hAnsiTheme="minorBidi" w:cstheme="minorBidi"/>
          <w:rtl/>
        </w:rPr>
        <w:t xml:space="preserve"> שאינם רשומים למסחר מבוסס על תזרימי מזומנים מהוונים, המחושבים תוך שימוש בשער המבוסס על שער הריבית הנהוג בשוק ופרמיית סיכון המתאימה לניירות ערך שאינם רשומים למסחר.</w:t>
      </w:r>
    </w:p>
    <w:p w14:paraId="04A30236" w14:textId="77777777" w:rsidR="00C35D54" w:rsidRPr="00D938A9" w:rsidRDefault="00C35D54" w:rsidP="00C8044C">
      <w:pPr>
        <w:ind w:left="1429"/>
        <w:jc w:val="both"/>
        <w:rPr>
          <w:rFonts w:asciiTheme="minorBidi" w:hAnsiTheme="minorBidi" w:cstheme="minorBidi"/>
          <w:rtl/>
        </w:rPr>
      </w:pPr>
    </w:p>
    <w:p w14:paraId="7C987FB2" w14:textId="77777777" w:rsidR="00716652" w:rsidRPr="00D938A9" w:rsidRDefault="00716652" w:rsidP="00C8044C">
      <w:pPr>
        <w:ind w:left="1429"/>
        <w:jc w:val="both"/>
        <w:rPr>
          <w:rFonts w:asciiTheme="minorBidi" w:hAnsiTheme="minorBidi" w:cstheme="minorBidi"/>
          <w:rtl/>
        </w:rPr>
      </w:pPr>
      <w:r w:rsidRPr="00D938A9">
        <w:rPr>
          <w:rFonts w:asciiTheme="minorBidi" w:hAnsiTheme="minorBidi" w:cstheme="minorBidi"/>
          <w:rtl/>
        </w:rPr>
        <w:t>שיטות המשמשות לחישוב שוויים של מכשירים פיננסיים אחרים כוללות:</w:t>
      </w:r>
    </w:p>
    <w:p w14:paraId="0167C4B5" w14:textId="77777777" w:rsidR="00716652" w:rsidRPr="00D938A9" w:rsidRDefault="00716652" w:rsidP="00C8044C">
      <w:pPr>
        <w:ind w:left="1072"/>
        <w:jc w:val="both"/>
        <w:rPr>
          <w:rFonts w:asciiTheme="minorBidi" w:hAnsiTheme="minorBidi" w:cstheme="minorBidi"/>
          <w:rtl/>
        </w:rPr>
      </w:pPr>
    </w:p>
    <w:p w14:paraId="04F1FCBE" w14:textId="77777777" w:rsidR="00716652" w:rsidRPr="00D938A9" w:rsidRDefault="00716652" w:rsidP="00C8044C">
      <w:pPr>
        <w:ind w:left="1855" w:hanging="346"/>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מחירי שוק מצוטטים או ציטוטי סוחרים של מכשירים דומים.</w:t>
      </w:r>
    </w:p>
    <w:p w14:paraId="5279C636" w14:textId="77777777" w:rsidR="00716652" w:rsidRPr="00D938A9" w:rsidRDefault="00716652" w:rsidP="00C8044C">
      <w:pPr>
        <w:ind w:left="1855"/>
        <w:jc w:val="both"/>
        <w:rPr>
          <w:rFonts w:asciiTheme="minorBidi" w:hAnsiTheme="minorBidi" w:cstheme="minorBidi"/>
          <w:sz w:val="16"/>
          <w:szCs w:val="16"/>
          <w:rtl/>
        </w:rPr>
      </w:pPr>
    </w:p>
    <w:p w14:paraId="24B5EC01" w14:textId="77777777" w:rsidR="00716652" w:rsidRPr="00D938A9" w:rsidRDefault="00716652" w:rsidP="00C8044C">
      <w:pPr>
        <w:ind w:left="1855" w:hanging="346"/>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שוויים ההוגן של חוזי החלפת שערי ריבית, מחושב כערך הנוכחי של תזרימי המזומנים הצפויים בעתיד בהתבסס על עקומות תשואה נצפות.</w:t>
      </w:r>
    </w:p>
    <w:p w14:paraId="722BA98B" w14:textId="77777777" w:rsidR="00716652" w:rsidRPr="00D938A9" w:rsidRDefault="00716652" w:rsidP="00C8044C">
      <w:pPr>
        <w:ind w:left="1855" w:hanging="346"/>
        <w:jc w:val="both"/>
        <w:rPr>
          <w:rFonts w:asciiTheme="minorBidi" w:hAnsiTheme="minorBidi" w:cstheme="minorBidi"/>
          <w:sz w:val="16"/>
          <w:szCs w:val="16"/>
          <w:rtl/>
        </w:rPr>
      </w:pPr>
    </w:p>
    <w:p w14:paraId="101428C5" w14:textId="77777777" w:rsidR="00716652" w:rsidRPr="00D938A9" w:rsidRDefault="00716652" w:rsidP="00C8044C">
      <w:pPr>
        <w:ind w:left="1855" w:hanging="346"/>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r>
      <w:r w:rsidR="00553D1E" w:rsidRPr="00D938A9">
        <w:rPr>
          <w:rFonts w:asciiTheme="minorBidi" w:hAnsiTheme="minorBidi" w:cstheme="minorBidi"/>
          <w:rtl/>
        </w:rPr>
        <w:t>שוויים ההוגן</w:t>
      </w:r>
      <w:r w:rsidRPr="00D938A9">
        <w:rPr>
          <w:rFonts w:asciiTheme="minorBidi" w:hAnsiTheme="minorBidi" w:cstheme="minorBidi"/>
          <w:rtl/>
        </w:rPr>
        <w:t xml:space="preserve"> של חוזי אקדמה על מטבע חוץ נקבע תוך שימוש בשערי החליפין של חוזי האקדמה בתאריך הדוח על המצב הכספי, כאשר הערך שנקבע מהוון לערכו הנוכחי.</w:t>
      </w:r>
    </w:p>
    <w:p w14:paraId="706CB700" w14:textId="77777777" w:rsidR="00716652" w:rsidRPr="00D938A9" w:rsidRDefault="00716652" w:rsidP="00C8044C">
      <w:pPr>
        <w:ind w:left="1855" w:hanging="346"/>
        <w:jc w:val="both"/>
        <w:rPr>
          <w:rFonts w:asciiTheme="minorBidi" w:hAnsiTheme="minorBidi" w:cstheme="minorBidi"/>
          <w:sz w:val="16"/>
          <w:szCs w:val="16"/>
          <w:rtl/>
        </w:rPr>
      </w:pPr>
    </w:p>
    <w:p w14:paraId="15B56600" w14:textId="43BC51A9" w:rsidR="00716652" w:rsidRPr="00D938A9" w:rsidRDefault="00716652" w:rsidP="00C8044C">
      <w:pPr>
        <w:ind w:left="1855" w:hanging="346"/>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שיטות אחרות, כגון ניתוח תזרימי מזומנים מהוונים, משמש</w:t>
      </w:r>
      <w:r w:rsidR="006348EF" w:rsidRPr="00D938A9">
        <w:rPr>
          <w:rFonts w:asciiTheme="minorBidi" w:hAnsiTheme="minorBidi" w:cstheme="minorBidi"/>
          <w:rtl/>
        </w:rPr>
        <w:t>ות</w:t>
      </w:r>
      <w:r w:rsidRPr="00D938A9">
        <w:rPr>
          <w:rFonts w:asciiTheme="minorBidi" w:hAnsiTheme="minorBidi" w:cstheme="minorBidi"/>
          <w:rtl/>
        </w:rPr>
        <w:t xml:space="preserve"> לקבוע את שוויים ההוגן של יתר סוגי המכשירים הפיננסיים.</w:t>
      </w:r>
    </w:p>
    <w:p w14:paraId="6B16D029" w14:textId="77777777" w:rsidR="00716652" w:rsidRPr="00D938A9" w:rsidRDefault="00716652" w:rsidP="00C8044C">
      <w:pPr>
        <w:ind w:left="1069"/>
        <w:jc w:val="both"/>
        <w:rPr>
          <w:rFonts w:asciiTheme="minorBidi" w:hAnsiTheme="minorBidi" w:cstheme="minorBidi"/>
          <w:sz w:val="16"/>
          <w:szCs w:val="16"/>
          <w:rtl/>
        </w:rPr>
      </w:pPr>
    </w:p>
    <w:p w14:paraId="653C9DA4" w14:textId="77777777" w:rsidR="00716652" w:rsidRPr="00D938A9" w:rsidRDefault="00716652" w:rsidP="00C8044C">
      <w:pPr>
        <w:ind w:left="1429"/>
        <w:jc w:val="both"/>
        <w:rPr>
          <w:rFonts w:asciiTheme="minorBidi" w:hAnsiTheme="minorBidi" w:cstheme="minorBidi"/>
          <w:rtl/>
        </w:rPr>
      </w:pPr>
      <w:r w:rsidRPr="00D938A9">
        <w:rPr>
          <w:rFonts w:asciiTheme="minorBidi" w:hAnsiTheme="minorBidi" w:cstheme="minorBidi"/>
          <w:rtl/>
        </w:rPr>
        <w:t>יצוין שכל הערכות השווי ההוגן נכללות ברמה 2, למעט חוזי אקדמה מסוימים על שערי חליפין, כמוסבר להלן.</w:t>
      </w:r>
    </w:p>
    <w:p w14:paraId="5298AE1E" w14:textId="4F9AFCE7" w:rsidR="0029389C" w:rsidRPr="00D938A9" w:rsidRDefault="0029389C" w:rsidP="00C8044C">
      <w:pPr>
        <w:jc w:val="both"/>
        <w:rPr>
          <w:rFonts w:asciiTheme="minorBidi" w:hAnsiTheme="minorBidi" w:cstheme="minorBidi"/>
          <w:b/>
          <w:bCs/>
          <w:rtl/>
        </w:rPr>
      </w:pPr>
      <w:r w:rsidRPr="00D938A9">
        <w:rPr>
          <w:rFonts w:asciiTheme="minorBidi" w:hAnsiTheme="minorBidi" w:cstheme="minorBidi"/>
          <w:rtl/>
        </w:rPr>
        <w:br w:type="page"/>
      </w: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61789A62" w14:textId="465C9E19" w:rsidR="00716652" w:rsidRPr="00D938A9" w:rsidRDefault="00716652" w:rsidP="00C8044C">
      <w:pPr>
        <w:ind w:left="2171"/>
        <w:rPr>
          <w:rFonts w:asciiTheme="minorBidi" w:hAnsiTheme="minorBidi" w:cstheme="minorBidi"/>
          <w:rtl/>
        </w:rPr>
      </w:pPr>
    </w:p>
    <w:p w14:paraId="6AC77A77" w14:textId="77777777" w:rsidR="00716652" w:rsidRPr="00D938A9" w:rsidRDefault="00716652" w:rsidP="00C8044C">
      <w:pPr>
        <w:pStyle w:val="ListParagraph"/>
        <w:numPr>
          <w:ilvl w:val="0"/>
          <w:numId w:val="7"/>
        </w:numPr>
        <w:ind w:left="1429"/>
        <w:jc w:val="both"/>
        <w:rPr>
          <w:rFonts w:asciiTheme="minorBidi" w:hAnsiTheme="minorBidi" w:cstheme="minorBidi"/>
          <w:rtl/>
        </w:rPr>
      </w:pPr>
      <w:r w:rsidRPr="00D938A9">
        <w:rPr>
          <w:rFonts w:asciiTheme="minorBidi" w:hAnsiTheme="minorBidi" w:cstheme="minorBidi"/>
          <w:rtl/>
        </w:rPr>
        <w:t>מכשירים פיננסיים ברמה 3</w:t>
      </w:r>
    </w:p>
    <w:p w14:paraId="01B21168" w14:textId="77777777" w:rsidR="00716652" w:rsidRPr="00D938A9" w:rsidRDefault="00716652" w:rsidP="00C8044C">
      <w:pPr>
        <w:ind w:left="1814"/>
        <w:rPr>
          <w:rFonts w:asciiTheme="minorBidi" w:hAnsiTheme="minorBidi" w:cstheme="minorBidi"/>
          <w:sz w:val="16"/>
          <w:szCs w:val="16"/>
          <w:rtl/>
        </w:rPr>
      </w:pPr>
    </w:p>
    <w:p w14:paraId="27528518" w14:textId="07E51944" w:rsidR="00716652" w:rsidRPr="00D938A9" w:rsidRDefault="00716652" w:rsidP="00C8044C">
      <w:pPr>
        <w:pStyle w:val="ListParagraph"/>
        <w:ind w:left="1429"/>
        <w:jc w:val="both"/>
        <w:rPr>
          <w:rFonts w:asciiTheme="minorBidi" w:hAnsiTheme="minorBidi" w:cstheme="minorBidi"/>
          <w:color w:val="548DD4"/>
          <w:rtl/>
        </w:rPr>
      </w:pPr>
      <w:r w:rsidRPr="000A2644">
        <w:rPr>
          <w:rFonts w:ascii="Georgia" w:hAnsi="Georgia" w:cstheme="minorBidi"/>
          <w:color w:val="548DD4"/>
        </w:rPr>
        <w:t>IFRS 13</w:t>
      </w:r>
      <w:r w:rsidRPr="00D938A9">
        <w:rPr>
          <w:rFonts w:asciiTheme="minorBidi" w:hAnsiTheme="minorBidi" w:cstheme="minorBidi"/>
          <w:color w:val="548DD4"/>
          <w:rtl/>
        </w:rPr>
        <w:t xml:space="preserve"> - סעיף 93(ה)</w:t>
      </w:r>
    </w:p>
    <w:p w14:paraId="23C8BA0C" w14:textId="41E9A750" w:rsidR="00716652" w:rsidRPr="00D938A9" w:rsidRDefault="00716652" w:rsidP="00C8044C">
      <w:pPr>
        <w:pStyle w:val="ListParagraph"/>
        <w:ind w:left="1429"/>
        <w:jc w:val="both"/>
        <w:rPr>
          <w:rFonts w:asciiTheme="minorBidi" w:hAnsiTheme="minorBidi" w:cstheme="minorBidi"/>
          <w:rtl/>
        </w:rPr>
      </w:pPr>
      <w:r w:rsidRPr="00D938A9">
        <w:rPr>
          <w:rFonts w:asciiTheme="minorBidi" w:hAnsiTheme="minorBidi" w:cstheme="minorBidi"/>
          <w:rtl/>
        </w:rPr>
        <w:t xml:space="preserve">הטבלה שלהלן מציגה את השינויים במכשירים הנמדדים לפי רמה 3 בשנת </w:t>
      </w:r>
      <w:r w:rsidR="00A4311C" w:rsidRPr="00D938A9">
        <w:rPr>
          <w:rFonts w:asciiTheme="minorBidi" w:hAnsiTheme="minorBidi" w:cstheme="minorBidi"/>
          <w:rtl/>
        </w:rPr>
        <w:t>202</w:t>
      </w:r>
      <w:r w:rsidR="00A4311C">
        <w:rPr>
          <w:rFonts w:asciiTheme="minorBidi" w:hAnsiTheme="minorBidi" w:cstheme="minorBidi" w:hint="cs"/>
          <w:rtl/>
        </w:rPr>
        <w:t>4</w:t>
      </w:r>
      <w:r w:rsidRPr="00D938A9">
        <w:rPr>
          <w:rFonts w:asciiTheme="minorBidi" w:hAnsiTheme="minorBidi" w:cstheme="minorBidi"/>
          <w:rtl/>
        </w:rPr>
        <w:t>:</w:t>
      </w:r>
    </w:p>
    <w:p w14:paraId="5D608027" w14:textId="77777777" w:rsidR="007E79E1" w:rsidRPr="00D938A9" w:rsidRDefault="007E79E1" w:rsidP="00C8044C">
      <w:pPr>
        <w:jc w:val="both"/>
        <w:rPr>
          <w:rFonts w:asciiTheme="minorBidi" w:hAnsiTheme="minorBidi" w:cstheme="minorBidi"/>
          <w:rtl/>
        </w:rPr>
      </w:pPr>
    </w:p>
    <w:tbl>
      <w:tblPr>
        <w:bidiVisual/>
        <w:tblW w:w="5817" w:type="pct"/>
        <w:tblInd w:w="-669" w:type="dxa"/>
        <w:tblLook w:val="0000" w:firstRow="0" w:lastRow="0" w:firstColumn="0" w:lastColumn="0" w:noHBand="0" w:noVBand="0"/>
      </w:tblPr>
      <w:tblGrid>
        <w:gridCol w:w="2211"/>
        <w:gridCol w:w="4145"/>
        <w:gridCol w:w="1104"/>
        <w:gridCol w:w="1110"/>
        <w:gridCol w:w="1101"/>
      </w:tblGrid>
      <w:tr w:rsidR="00716652" w:rsidRPr="00D938A9" w14:paraId="19F439E0" w14:textId="77777777" w:rsidTr="006C1B98">
        <w:tc>
          <w:tcPr>
            <w:tcW w:w="1143" w:type="pct"/>
          </w:tcPr>
          <w:p w14:paraId="66961E0C" w14:textId="77777777" w:rsidR="00716652" w:rsidRPr="00D938A9" w:rsidRDefault="00716652" w:rsidP="00C8044C">
            <w:pPr>
              <w:tabs>
                <w:tab w:val="left" w:pos="294"/>
              </w:tabs>
              <w:jc w:val="center"/>
              <w:rPr>
                <w:rFonts w:asciiTheme="minorBidi" w:hAnsiTheme="minorBidi" w:cstheme="minorBidi"/>
                <w:b/>
                <w:bCs/>
                <w:rtl/>
              </w:rPr>
            </w:pPr>
          </w:p>
        </w:tc>
        <w:tc>
          <w:tcPr>
            <w:tcW w:w="2143" w:type="pct"/>
          </w:tcPr>
          <w:p w14:paraId="280B9B56" w14:textId="77777777" w:rsidR="00716652" w:rsidRPr="00D938A9" w:rsidRDefault="00716652" w:rsidP="00C8044C">
            <w:pPr>
              <w:tabs>
                <w:tab w:val="left" w:pos="294"/>
              </w:tabs>
              <w:jc w:val="center"/>
              <w:rPr>
                <w:rFonts w:asciiTheme="minorBidi" w:hAnsiTheme="minorBidi" w:cstheme="minorBidi"/>
                <w:b/>
                <w:bCs/>
                <w:rtl/>
              </w:rPr>
            </w:pPr>
          </w:p>
        </w:tc>
        <w:tc>
          <w:tcPr>
            <w:tcW w:w="571" w:type="pct"/>
            <w:vAlign w:val="bottom"/>
          </w:tcPr>
          <w:p w14:paraId="6052F813" w14:textId="77777777" w:rsidR="00716652" w:rsidRPr="00D938A9" w:rsidRDefault="004947AD" w:rsidP="00C8044C">
            <w:pPr>
              <w:pBdr>
                <w:bottom w:val="single" w:sz="4" w:space="1" w:color="auto"/>
              </w:pBdr>
              <w:jc w:val="center"/>
              <w:rPr>
                <w:rFonts w:asciiTheme="minorBidi" w:hAnsiTheme="minorBidi" w:cstheme="minorBidi"/>
                <w:b/>
                <w:bCs/>
                <w:highlight w:val="yellow"/>
                <w:rtl/>
              </w:rPr>
            </w:pPr>
            <w:r w:rsidRPr="00D938A9">
              <w:rPr>
                <w:rFonts w:asciiTheme="minorBidi" w:hAnsiTheme="minorBidi" w:cstheme="minorBidi"/>
                <w:b/>
                <w:bCs/>
                <w:rtl/>
              </w:rPr>
              <w:t>נכסים פיננסיים בשווי הוגן דרך רווח או הפסד</w:t>
            </w:r>
          </w:p>
        </w:tc>
        <w:tc>
          <w:tcPr>
            <w:tcW w:w="574" w:type="pct"/>
            <w:vAlign w:val="bottom"/>
          </w:tcPr>
          <w:p w14:paraId="6A03D5D4" w14:textId="77777777" w:rsidR="00716652" w:rsidRPr="00D938A9" w:rsidRDefault="001E1E6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נכסים פיננסיים </w:t>
            </w:r>
            <w:r w:rsidR="00DF1407" w:rsidRPr="00D938A9">
              <w:rPr>
                <w:rFonts w:asciiTheme="minorBidi" w:hAnsiTheme="minorBidi" w:cstheme="minorBidi"/>
                <w:b/>
                <w:bCs/>
                <w:rtl/>
              </w:rPr>
              <w:t>בשווי הוגן דרך רווח כולל אחר</w:t>
            </w:r>
          </w:p>
        </w:tc>
        <w:tc>
          <w:tcPr>
            <w:tcW w:w="569" w:type="pct"/>
            <w:vAlign w:val="bottom"/>
          </w:tcPr>
          <w:p w14:paraId="302F198E" w14:textId="77777777" w:rsidR="00716652" w:rsidRPr="00D938A9" w:rsidRDefault="00013A5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סך הכל</w:t>
            </w:r>
          </w:p>
        </w:tc>
      </w:tr>
      <w:tr w:rsidR="00716652" w:rsidRPr="00D938A9" w14:paraId="7FA14BA8" w14:textId="77777777" w:rsidTr="006C1B98">
        <w:tc>
          <w:tcPr>
            <w:tcW w:w="1143" w:type="pct"/>
          </w:tcPr>
          <w:p w14:paraId="495CFF52" w14:textId="77777777" w:rsidR="00716652" w:rsidRPr="00D938A9" w:rsidRDefault="00716652" w:rsidP="00C8044C">
            <w:pPr>
              <w:tabs>
                <w:tab w:val="left" w:pos="294"/>
              </w:tabs>
              <w:rPr>
                <w:rFonts w:asciiTheme="minorBidi" w:hAnsiTheme="minorBidi" w:cstheme="minorBidi"/>
                <w:b/>
                <w:bCs/>
                <w:rtl/>
              </w:rPr>
            </w:pPr>
          </w:p>
        </w:tc>
        <w:tc>
          <w:tcPr>
            <w:tcW w:w="2143" w:type="pct"/>
          </w:tcPr>
          <w:p w14:paraId="0FBBC86E" w14:textId="77777777" w:rsidR="00716652" w:rsidRPr="00D938A9" w:rsidRDefault="00716652" w:rsidP="00C8044C">
            <w:pPr>
              <w:tabs>
                <w:tab w:val="left" w:pos="294"/>
              </w:tabs>
              <w:rPr>
                <w:rFonts w:asciiTheme="minorBidi" w:hAnsiTheme="minorBidi" w:cstheme="minorBidi"/>
                <w:b/>
                <w:bCs/>
                <w:rtl/>
              </w:rPr>
            </w:pPr>
          </w:p>
        </w:tc>
        <w:tc>
          <w:tcPr>
            <w:tcW w:w="1714" w:type="pct"/>
            <w:gridSpan w:val="3"/>
            <w:vAlign w:val="bottom"/>
          </w:tcPr>
          <w:p w14:paraId="3204DD0F"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716652" w:rsidRPr="00D938A9" w14:paraId="18692077" w14:textId="77777777" w:rsidTr="006C1B98">
        <w:tc>
          <w:tcPr>
            <w:tcW w:w="1143" w:type="pct"/>
          </w:tcPr>
          <w:p w14:paraId="69E0699C" w14:textId="77777777" w:rsidR="00716652" w:rsidRPr="00D938A9" w:rsidRDefault="00716652" w:rsidP="00C8044C">
            <w:pPr>
              <w:tabs>
                <w:tab w:val="left" w:pos="294"/>
              </w:tabs>
              <w:rPr>
                <w:rFonts w:asciiTheme="minorBidi" w:hAnsiTheme="minorBidi" w:cstheme="minorBidi"/>
                <w:b/>
                <w:bCs/>
                <w:rtl/>
              </w:rPr>
            </w:pPr>
          </w:p>
        </w:tc>
        <w:tc>
          <w:tcPr>
            <w:tcW w:w="2143" w:type="pct"/>
          </w:tcPr>
          <w:p w14:paraId="61406FFE" w14:textId="3BC48CB1" w:rsidR="00716652" w:rsidRPr="00D938A9" w:rsidRDefault="00716652" w:rsidP="00C8044C">
            <w:pPr>
              <w:tabs>
                <w:tab w:val="left" w:pos="294"/>
              </w:tabs>
              <w:rPr>
                <w:rFonts w:asciiTheme="minorBidi" w:hAnsiTheme="minorBidi" w:cstheme="minorBidi"/>
                <w:b/>
                <w:bCs/>
                <w:rtl/>
              </w:rPr>
            </w:pPr>
            <w:r w:rsidRPr="00D938A9">
              <w:rPr>
                <w:rFonts w:asciiTheme="minorBidi" w:hAnsiTheme="minorBidi" w:cstheme="minorBidi"/>
                <w:b/>
                <w:bCs/>
                <w:rtl/>
              </w:rPr>
              <w:t xml:space="preserve">יתרה ליום 1 בינואר </w:t>
            </w:r>
            <w:r w:rsidR="00A4311C" w:rsidRPr="00D938A9">
              <w:rPr>
                <w:rFonts w:asciiTheme="minorBidi" w:hAnsiTheme="minorBidi" w:cstheme="minorBidi"/>
                <w:b/>
                <w:bCs/>
                <w:rtl/>
              </w:rPr>
              <w:t>202</w:t>
            </w:r>
            <w:r w:rsidR="00A4311C">
              <w:rPr>
                <w:rFonts w:asciiTheme="minorBidi" w:hAnsiTheme="minorBidi" w:cstheme="minorBidi" w:hint="cs"/>
                <w:b/>
                <w:bCs/>
                <w:rtl/>
              </w:rPr>
              <w:t>4</w:t>
            </w:r>
            <w:r w:rsidR="00AE405C" w:rsidRPr="00D938A9">
              <w:rPr>
                <w:rFonts w:asciiTheme="minorBidi" w:hAnsiTheme="minorBidi" w:cstheme="minorBidi"/>
                <w:b/>
                <w:bCs/>
                <w:rtl/>
              </w:rPr>
              <w:t>:</w:t>
            </w:r>
          </w:p>
        </w:tc>
        <w:tc>
          <w:tcPr>
            <w:tcW w:w="571" w:type="pct"/>
          </w:tcPr>
          <w:p w14:paraId="001559D0" w14:textId="77777777" w:rsidR="00716652" w:rsidRPr="00D938A9" w:rsidRDefault="00716652" w:rsidP="00C8044C">
            <w:pPr>
              <w:rPr>
                <w:rFonts w:asciiTheme="minorBidi" w:hAnsiTheme="minorBidi" w:cstheme="minorBidi"/>
                <w:rtl/>
              </w:rPr>
            </w:pPr>
          </w:p>
        </w:tc>
        <w:tc>
          <w:tcPr>
            <w:tcW w:w="574" w:type="pct"/>
          </w:tcPr>
          <w:p w14:paraId="4E2341AD" w14:textId="77777777" w:rsidR="00716652" w:rsidRPr="00D938A9" w:rsidRDefault="00716652" w:rsidP="00C8044C">
            <w:pPr>
              <w:rPr>
                <w:rFonts w:asciiTheme="minorBidi" w:hAnsiTheme="minorBidi" w:cstheme="minorBidi"/>
                <w:rtl/>
              </w:rPr>
            </w:pPr>
          </w:p>
        </w:tc>
        <w:tc>
          <w:tcPr>
            <w:tcW w:w="569" w:type="pct"/>
          </w:tcPr>
          <w:p w14:paraId="399B5DC5" w14:textId="77777777" w:rsidR="00716652" w:rsidRPr="00D938A9" w:rsidRDefault="00716652" w:rsidP="00C8044C">
            <w:pPr>
              <w:rPr>
                <w:rFonts w:asciiTheme="minorBidi" w:hAnsiTheme="minorBidi" w:cstheme="minorBidi"/>
                <w:rtl/>
              </w:rPr>
            </w:pPr>
          </w:p>
        </w:tc>
      </w:tr>
      <w:tr w:rsidR="00716652" w:rsidRPr="00D938A9" w14:paraId="665CEA07" w14:textId="77777777" w:rsidTr="006C1B98">
        <w:trPr>
          <w:trHeight w:val="74"/>
        </w:trPr>
        <w:tc>
          <w:tcPr>
            <w:tcW w:w="1143" w:type="pct"/>
          </w:tcPr>
          <w:p w14:paraId="140F3D2A" w14:textId="7B06F607" w:rsidR="00716652" w:rsidRPr="00D938A9" w:rsidRDefault="00716652"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2143" w:type="pct"/>
          </w:tcPr>
          <w:p w14:paraId="27AA361F" w14:textId="77777777" w:rsidR="00716652" w:rsidRPr="00D938A9" w:rsidRDefault="00716652" w:rsidP="00C8044C">
            <w:pPr>
              <w:tabs>
                <w:tab w:val="left" w:pos="249"/>
                <w:tab w:val="left" w:pos="294"/>
              </w:tabs>
              <w:ind w:firstLine="317"/>
              <w:rPr>
                <w:rFonts w:asciiTheme="minorBidi" w:hAnsiTheme="minorBidi" w:cstheme="minorBidi"/>
                <w:rtl/>
              </w:rPr>
            </w:pPr>
            <w:r w:rsidRPr="00D938A9">
              <w:rPr>
                <w:rFonts w:asciiTheme="minorBidi" w:hAnsiTheme="minorBidi" w:cstheme="minorBidi"/>
                <w:rtl/>
              </w:rPr>
              <w:t>העברות לרמה 3</w:t>
            </w:r>
          </w:p>
        </w:tc>
        <w:tc>
          <w:tcPr>
            <w:tcW w:w="571" w:type="pct"/>
          </w:tcPr>
          <w:p w14:paraId="47EB1023" w14:textId="77777777" w:rsidR="00716652" w:rsidRPr="00D938A9" w:rsidRDefault="00716652" w:rsidP="00C8044C">
            <w:pPr>
              <w:rPr>
                <w:rFonts w:asciiTheme="minorBidi" w:hAnsiTheme="minorBidi" w:cstheme="minorBidi"/>
                <w:rtl/>
              </w:rPr>
            </w:pPr>
          </w:p>
        </w:tc>
        <w:tc>
          <w:tcPr>
            <w:tcW w:w="574" w:type="pct"/>
          </w:tcPr>
          <w:p w14:paraId="1FD6F67E" w14:textId="77777777" w:rsidR="00716652" w:rsidRPr="00D938A9" w:rsidRDefault="00716652" w:rsidP="00C8044C">
            <w:pPr>
              <w:rPr>
                <w:rFonts w:asciiTheme="minorBidi" w:hAnsiTheme="minorBidi" w:cstheme="minorBidi"/>
                <w:rtl/>
              </w:rPr>
            </w:pPr>
          </w:p>
        </w:tc>
        <w:tc>
          <w:tcPr>
            <w:tcW w:w="569" w:type="pct"/>
          </w:tcPr>
          <w:p w14:paraId="14BB0935" w14:textId="77777777" w:rsidR="00716652" w:rsidRPr="00D938A9" w:rsidRDefault="00716652" w:rsidP="00C8044C">
            <w:pPr>
              <w:rPr>
                <w:rFonts w:asciiTheme="minorBidi" w:hAnsiTheme="minorBidi" w:cstheme="minorBidi"/>
                <w:rtl/>
              </w:rPr>
            </w:pPr>
          </w:p>
        </w:tc>
      </w:tr>
      <w:tr w:rsidR="00716652" w:rsidRPr="00D938A9" w14:paraId="0747CC21" w14:textId="77777777" w:rsidTr="006C1B98">
        <w:tc>
          <w:tcPr>
            <w:tcW w:w="1143" w:type="pct"/>
          </w:tcPr>
          <w:p w14:paraId="158AFC17" w14:textId="551970D0" w:rsidR="00716652" w:rsidRPr="00D938A9" w:rsidRDefault="00716652" w:rsidP="00C8044C">
            <w:pPr>
              <w:tabs>
                <w:tab w:val="left" w:pos="294"/>
              </w:tabs>
              <w:ind w:firstLine="34"/>
              <w:rPr>
                <w:rFonts w:asciiTheme="minorBidi" w:hAnsiTheme="minorBidi" w:cstheme="minorBidi"/>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143" w:type="pct"/>
          </w:tcPr>
          <w:p w14:paraId="0FF5C744" w14:textId="77777777" w:rsidR="00716652" w:rsidRPr="00D938A9" w:rsidRDefault="00716652" w:rsidP="00C8044C">
            <w:pPr>
              <w:tabs>
                <w:tab w:val="left" w:pos="294"/>
              </w:tabs>
              <w:ind w:firstLine="317"/>
              <w:rPr>
                <w:rFonts w:asciiTheme="minorBidi" w:hAnsiTheme="minorBidi" w:cstheme="minorBidi"/>
                <w:rtl/>
              </w:rPr>
            </w:pPr>
            <w:r w:rsidRPr="00D938A9">
              <w:rPr>
                <w:rFonts w:asciiTheme="minorBidi" w:hAnsiTheme="minorBidi" w:cstheme="minorBidi"/>
                <w:rtl/>
              </w:rPr>
              <w:t>רכישת חברת א-ב בע"מ</w:t>
            </w:r>
          </w:p>
        </w:tc>
        <w:tc>
          <w:tcPr>
            <w:tcW w:w="571" w:type="pct"/>
          </w:tcPr>
          <w:p w14:paraId="62EA2510" w14:textId="77777777" w:rsidR="00716652" w:rsidRPr="00D938A9" w:rsidRDefault="00716652" w:rsidP="00C8044C">
            <w:pPr>
              <w:rPr>
                <w:rFonts w:asciiTheme="minorBidi" w:hAnsiTheme="minorBidi" w:cstheme="minorBidi"/>
                <w:rtl/>
              </w:rPr>
            </w:pPr>
          </w:p>
        </w:tc>
        <w:tc>
          <w:tcPr>
            <w:tcW w:w="574" w:type="pct"/>
          </w:tcPr>
          <w:p w14:paraId="4B9CBAD7" w14:textId="77777777" w:rsidR="00716652" w:rsidRPr="00D938A9" w:rsidRDefault="00716652" w:rsidP="00C8044C">
            <w:pPr>
              <w:rPr>
                <w:rFonts w:asciiTheme="minorBidi" w:hAnsiTheme="minorBidi" w:cstheme="minorBidi"/>
                <w:rtl/>
              </w:rPr>
            </w:pPr>
          </w:p>
        </w:tc>
        <w:tc>
          <w:tcPr>
            <w:tcW w:w="569" w:type="pct"/>
          </w:tcPr>
          <w:p w14:paraId="56B8B6C0" w14:textId="77777777" w:rsidR="00716652" w:rsidRPr="00D938A9" w:rsidRDefault="00716652" w:rsidP="00C8044C">
            <w:pPr>
              <w:rPr>
                <w:rFonts w:asciiTheme="minorBidi" w:hAnsiTheme="minorBidi" w:cstheme="minorBidi"/>
                <w:rtl/>
              </w:rPr>
            </w:pPr>
          </w:p>
        </w:tc>
      </w:tr>
      <w:tr w:rsidR="00716652" w:rsidRPr="00D938A9" w14:paraId="2198ADBD" w14:textId="77777777" w:rsidTr="006C1B98">
        <w:tc>
          <w:tcPr>
            <w:tcW w:w="1143" w:type="pct"/>
          </w:tcPr>
          <w:p w14:paraId="686EC270" w14:textId="4C09C895" w:rsidR="00716652" w:rsidRPr="00D938A9" w:rsidRDefault="00716652" w:rsidP="00C8044C">
            <w:pPr>
              <w:tabs>
                <w:tab w:val="left" w:pos="294"/>
              </w:tabs>
              <w:rPr>
                <w:rFonts w:asciiTheme="minorBidi" w:hAnsiTheme="minorBidi" w:cstheme="minorBidi"/>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143" w:type="pct"/>
          </w:tcPr>
          <w:p w14:paraId="7C262238" w14:textId="77777777" w:rsidR="00716652" w:rsidRPr="00D938A9" w:rsidRDefault="00716652" w:rsidP="00C8044C">
            <w:pPr>
              <w:tabs>
                <w:tab w:val="left" w:pos="294"/>
              </w:tabs>
              <w:ind w:firstLine="317"/>
              <w:rPr>
                <w:rFonts w:asciiTheme="minorBidi" w:hAnsiTheme="minorBidi" w:cstheme="minorBidi"/>
                <w:rtl/>
              </w:rPr>
            </w:pPr>
            <w:r w:rsidRPr="00D938A9">
              <w:rPr>
                <w:rFonts w:asciiTheme="minorBidi" w:hAnsiTheme="minorBidi" w:cstheme="minorBidi"/>
                <w:rtl/>
              </w:rPr>
              <w:t>מכשירים שנרכשו</w:t>
            </w:r>
          </w:p>
        </w:tc>
        <w:tc>
          <w:tcPr>
            <w:tcW w:w="571" w:type="pct"/>
          </w:tcPr>
          <w:p w14:paraId="5DFBAEE2" w14:textId="77777777" w:rsidR="00716652" w:rsidRPr="00D938A9" w:rsidRDefault="00716652" w:rsidP="00C8044C">
            <w:pPr>
              <w:rPr>
                <w:rFonts w:asciiTheme="minorBidi" w:hAnsiTheme="minorBidi" w:cstheme="minorBidi"/>
                <w:rtl/>
              </w:rPr>
            </w:pPr>
          </w:p>
        </w:tc>
        <w:tc>
          <w:tcPr>
            <w:tcW w:w="574" w:type="pct"/>
          </w:tcPr>
          <w:p w14:paraId="1B710DB6" w14:textId="77777777" w:rsidR="00716652" w:rsidRPr="00D938A9" w:rsidRDefault="00716652" w:rsidP="00C8044C">
            <w:pPr>
              <w:rPr>
                <w:rFonts w:asciiTheme="minorBidi" w:hAnsiTheme="minorBidi" w:cstheme="minorBidi"/>
                <w:rtl/>
              </w:rPr>
            </w:pPr>
          </w:p>
        </w:tc>
        <w:tc>
          <w:tcPr>
            <w:tcW w:w="569" w:type="pct"/>
          </w:tcPr>
          <w:p w14:paraId="5B27D163" w14:textId="77777777" w:rsidR="00716652" w:rsidRPr="00D938A9" w:rsidRDefault="00716652" w:rsidP="00C8044C">
            <w:pPr>
              <w:rPr>
                <w:rFonts w:asciiTheme="minorBidi" w:hAnsiTheme="minorBidi" w:cstheme="minorBidi"/>
                <w:rtl/>
              </w:rPr>
            </w:pPr>
          </w:p>
        </w:tc>
      </w:tr>
      <w:tr w:rsidR="00716652" w:rsidRPr="00D938A9" w14:paraId="3DC5AB79" w14:textId="77777777" w:rsidTr="006C1B98">
        <w:tc>
          <w:tcPr>
            <w:tcW w:w="1143" w:type="pct"/>
          </w:tcPr>
          <w:p w14:paraId="794DFF47" w14:textId="2E60E0FC" w:rsidR="00716652" w:rsidRPr="00D938A9" w:rsidRDefault="00716652" w:rsidP="00C8044C">
            <w:pPr>
              <w:tabs>
                <w:tab w:val="left" w:pos="294"/>
              </w:tabs>
              <w:rPr>
                <w:rFonts w:asciiTheme="minorBidi" w:hAnsiTheme="minorBidi" w:cstheme="minorBidi"/>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143" w:type="pct"/>
          </w:tcPr>
          <w:p w14:paraId="40473BE8" w14:textId="77777777" w:rsidR="00716652" w:rsidRPr="00D938A9" w:rsidRDefault="00716652" w:rsidP="00C8044C">
            <w:pPr>
              <w:tabs>
                <w:tab w:val="left" w:pos="294"/>
              </w:tabs>
              <w:ind w:firstLine="317"/>
              <w:rPr>
                <w:rFonts w:asciiTheme="minorBidi" w:hAnsiTheme="minorBidi" w:cstheme="minorBidi"/>
                <w:rtl/>
              </w:rPr>
            </w:pPr>
            <w:r w:rsidRPr="00D938A9">
              <w:rPr>
                <w:rFonts w:asciiTheme="minorBidi" w:hAnsiTheme="minorBidi" w:cstheme="minorBidi"/>
                <w:rtl/>
              </w:rPr>
              <w:t>מכשירים שנמכרו</w:t>
            </w:r>
          </w:p>
        </w:tc>
        <w:tc>
          <w:tcPr>
            <w:tcW w:w="571" w:type="pct"/>
          </w:tcPr>
          <w:p w14:paraId="07D20987" w14:textId="77777777" w:rsidR="00716652" w:rsidRPr="00D938A9" w:rsidRDefault="00716652" w:rsidP="00C8044C">
            <w:pPr>
              <w:rPr>
                <w:rFonts w:asciiTheme="minorBidi" w:hAnsiTheme="minorBidi" w:cstheme="minorBidi"/>
                <w:rtl/>
              </w:rPr>
            </w:pPr>
          </w:p>
        </w:tc>
        <w:tc>
          <w:tcPr>
            <w:tcW w:w="574" w:type="pct"/>
          </w:tcPr>
          <w:p w14:paraId="1FC43625" w14:textId="77777777" w:rsidR="00716652" w:rsidRPr="00D938A9" w:rsidRDefault="00716652" w:rsidP="00C8044C">
            <w:pPr>
              <w:rPr>
                <w:rFonts w:asciiTheme="minorBidi" w:hAnsiTheme="minorBidi" w:cstheme="minorBidi"/>
                <w:rtl/>
              </w:rPr>
            </w:pPr>
          </w:p>
        </w:tc>
        <w:tc>
          <w:tcPr>
            <w:tcW w:w="569" w:type="pct"/>
          </w:tcPr>
          <w:p w14:paraId="455DE276" w14:textId="77777777" w:rsidR="00716652" w:rsidRPr="00D938A9" w:rsidRDefault="00716652" w:rsidP="00C8044C">
            <w:pPr>
              <w:rPr>
                <w:rFonts w:asciiTheme="minorBidi" w:hAnsiTheme="minorBidi" w:cstheme="minorBidi"/>
                <w:rtl/>
              </w:rPr>
            </w:pPr>
          </w:p>
        </w:tc>
      </w:tr>
      <w:tr w:rsidR="00716652" w:rsidRPr="00D938A9" w14:paraId="4CD7CDFE" w14:textId="77777777" w:rsidTr="006C1B98">
        <w:tc>
          <w:tcPr>
            <w:tcW w:w="1143" w:type="pct"/>
          </w:tcPr>
          <w:p w14:paraId="63501C4B" w14:textId="55A3E9C1" w:rsidR="00716652" w:rsidRPr="00D938A9" w:rsidRDefault="00716652" w:rsidP="00C8044C">
            <w:pPr>
              <w:tabs>
                <w:tab w:val="left" w:pos="294"/>
              </w:tabs>
              <w:rPr>
                <w:rFonts w:asciiTheme="minorBidi" w:hAnsiTheme="minorBidi" w:cstheme="minorBidi"/>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143" w:type="pct"/>
          </w:tcPr>
          <w:p w14:paraId="135A5333" w14:textId="77777777" w:rsidR="00716652" w:rsidRPr="00D938A9" w:rsidRDefault="00716652" w:rsidP="00C8044C">
            <w:pPr>
              <w:tabs>
                <w:tab w:val="left" w:pos="294"/>
              </w:tabs>
              <w:ind w:firstLine="317"/>
              <w:rPr>
                <w:rFonts w:asciiTheme="minorBidi" w:hAnsiTheme="minorBidi" w:cstheme="minorBidi"/>
                <w:rtl/>
              </w:rPr>
            </w:pPr>
            <w:r w:rsidRPr="00D938A9">
              <w:rPr>
                <w:rFonts w:asciiTheme="minorBidi" w:hAnsiTheme="minorBidi" w:cstheme="minorBidi"/>
                <w:rtl/>
              </w:rPr>
              <w:t>מכשירים שסולקו</w:t>
            </w:r>
          </w:p>
        </w:tc>
        <w:tc>
          <w:tcPr>
            <w:tcW w:w="571" w:type="pct"/>
          </w:tcPr>
          <w:p w14:paraId="0B3678DD" w14:textId="77777777" w:rsidR="00716652" w:rsidRPr="00D938A9" w:rsidRDefault="00716652" w:rsidP="00C8044C">
            <w:pPr>
              <w:rPr>
                <w:rFonts w:asciiTheme="minorBidi" w:hAnsiTheme="minorBidi" w:cstheme="minorBidi"/>
                <w:rtl/>
              </w:rPr>
            </w:pPr>
          </w:p>
        </w:tc>
        <w:tc>
          <w:tcPr>
            <w:tcW w:w="574" w:type="pct"/>
          </w:tcPr>
          <w:p w14:paraId="43C765A4" w14:textId="77777777" w:rsidR="00716652" w:rsidRPr="00D938A9" w:rsidRDefault="00716652" w:rsidP="00C8044C">
            <w:pPr>
              <w:rPr>
                <w:rFonts w:asciiTheme="minorBidi" w:hAnsiTheme="minorBidi" w:cstheme="minorBidi"/>
                <w:rtl/>
              </w:rPr>
            </w:pPr>
          </w:p>
        </w:tc>
        <w:tc>
          <w:tcPr>
            <w:tcW w:w="569" w:type="pct"/>
          </w:tcPr>
          <w:p w14:paraId="539316A0" w14:textId="77777777" w:rsidR="00716652" w:rsidRPr="00D938A9" w:rsidRDefault="00716652" w:rsidP="00C8044C">
            <w:pPr>
              <w:rPr>
                <w:rFonts w:asciiTheme="minorBidi" w:hAnsiTheme="minorBidi" w:cstheme="minorBidi"/>
                <w:rtl/>
              </w:rPr>
            </w:pPr>
          </w:p>
        </w:tc>
      </w:tr>
      <w:tr w:rsidR="00716652" w:rsidRPr="00D938A9" w14:paraId="7586712D" w14:textId="77777777" w:rsidTr="006C1B98">
        <w:tc>
          <w:tcPr>
            <w:tcW w:w="1143" w:type="pct"/>
            <w:vAlign w:val="bottom"/>
          </w:tcPr>
          <w:p w14:paraId="0E066943" w14:textId="0C4B7286" w:rsidR="00716652" w:rsidRPr="00D938A9" w:rsidRDefault="00716652" w:rsidP="00C8044C">
            <w:pPr>
              <w:tabs>
                <w:tab w:val="left" w:pos="294"/>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2143" w:type="pct"/>
            <w:vAlign w:val="bottom"/>
          </w:tcPr>
          <w:p w14:paraId="2700D69B" w14:textId="77777777" w:rsidR="00716652" w:rsidRPr="00D938A9" w:rsidRDefault="00716652" w:rsidP="00C8044C">
            <w:pPr>
              <w:tabs>
                <w:tab w:val="left" w:pos="294"/>
              </w:tabs>
              <w:ind w:left="602" w:hanging="318"/>
              <w:rPr>
                <w:rFonts w:asciiTheme="minorBidi" w:hAnsiTheme="minorBidi" w:cstheme="minorBidi"/>
                <w:rtl/>
              </w:rPr>
            </w:pPr>
            <w:r w:rsidRPr="00D938A9">
              <w:rPr>
                <w:rFonts w:asciiTheme="minorBidi" w:hAnsiTheme="minorBidi" w:cstheme="minorBidi"/>
                <w:rtl/>
              </w:rPr>
              <w:t xml:space="preserve">רווחים והפסדים שהוכרו ברווח כולל אחר, בסעיף שערוך נכסים פיננסיים </w:t>
            </w:r>
            <w:r w:rsidR="00DF1407" w:rsidRPr="00D938A9">
              <w:rPr>
                <w:rFonts w:asciiTheme="minorBidi" w:hAnsiTheme="minorBidi" w:cstheme="minorBidi"/>
                <w:rtl/>
              </w:rPr>
              <w:t>בשווי הוגן דרך רווח כולל אחר</w:t>
            </w:r>
            <w:r w:rsidRPr="00D938A9">
              <w:rPr>
                <w:rFonts w:asciiTheme="minorBidi" w:hAnsiTheme="minorBidi" w:cstheme="minorBidi"/>
                <w:rtl/>
              </w:rPr>
              <w:t xml:space="preserve"> </w:t>
            </w:r>
          </w:p>
        </w:tc>
        <w:tc>
          <w:tcPr>
            <w:tcW w:w="571" w:type="pct"/>
            <w:vAlign w:val="bottom"/>
          </w:tcPr>
          <w:p w14:paraId="6635B2AD" w14:textId="77777777" w:rsidR="00716652" w:rsidRPr="00D938A9" w:rsidRDefault="00716652" w:rsidP="00C8044C">
            <w:pPr>
              <w:rPr>
                <w:rFonts w:asciiTheme="minorBidi" w:hAnsiTheme="minorBidi" w:cstheme="minorBidi"/>
                <w:rtl/>
              </w:rPr>
            </w:pPr>
          </w:p>
        </w:tc>
        <w:tc>
          <w:tcPr>
            <w:tcW w:w="574" w:type="pct"/>
            <w:vAlign w:val="bottom"/>
          </w:tcPr>
          <w:p w14:paraId="351483CB" w14:textId="77777777" w:rsidR="00716652" w:rsidRPr="00D938A9" w:rsidRDefault="00716652" w:rsidP="00C8044C">
            <w:pPr>
              <w:rPr>
                <w:rFonts w:asciiTheme="minorBidi" w:hAnsiTheme="minorBidi" w:cstheme="minorBidi"/>
                <w:rtl/>
              </w:rPr>
            </w:pPr>
          </w:p>
        </w:tc>
        <w:tc>
          <w:tcPr>
            <w:tcW w:w="569" w:type="pct"/>
            <w:vAlign w:val="bottom"/>
          </w:tcPr>
          <w:p w14:paraId="6F10E0A1" w14:textId="77777777" w:rsidR="00716652" w:rsidRPr="00D938A9" w:rsidRDefault="00716652" w:rsidP="00C8044C">
            <w:pPr>
              <w:rPr>
                <w:rFonts w:asciiTheme="minorBidi" w:hAnsiTheme="minorBidi" w:cstheme="minorBidi"/>
                <w:rtl/>
              </w:rPr>
            </w:pPr>
          </w:p>
        </w:tc>
      </w:tr>
      <w:tr w:rsidR="00716652" w:rsidRPr="00D938A9" w14:paraId="5753E0ED" w14:textId="77777777" w:rsidTr="006C1B98">
        <w:tc>
          <w:tcPr>
            <w:tcW w:w="1143" w:type="pct"/>
            <w:vAlign w:val="bottom"/>
          </w:tcPr>
          <w:p w14:paraId="41B0D2BE" w14:textId="45753740" w:rsidR="00716652" w:rsidRPr="00D938A9" w:rsidRDefault="00716652" w:rsidP="00C8044C">
            <w:pPr>
              <w:tabs>
                <w:tab w:val="left" w:pos="294"/>
              </w:tabs>
              <w:rPr>
                <w:rFonts w:asciiTheme="minorBidi" w:hAnsiTheme="minorBidi" w:cstheme="minorBidi"/>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2143" w:type="pct"/>
            <w:vAlign w:val="bottom"/>
          </w:tcPr>
          <w:p w14:paraId="3791A58E" w14:textId="77777777" w:rsidR="00716652" w:rsidRPr="00D938A9" w:rsidRDefault="00716652" w:rsidP="00C8044C">
            <w:pPr>
              <w:tabs>
                <w:tab w:val="left" w:pos="294"/>
              </w:tabs>
              <w:ind w:left="602" w:hanging="318"/>
              <w:rPr>
                <w:rFonts w:asciiTheme="minorBidi" w:hAnsiTheme="minorBidi" w:cstheme="minorBidi"/>
                <w:rtl/>
              </w:rPr>
            </w:pPr>
            <w:r w:rsidRPr="00D938A9">
              <w:rPr>
                <w:rFonts w:asciiTheme="minorBidi" w:hAnsiTheme="minorBidi" w:cstheme="minorBidi"/>
                <w:rtl/>
              </w:rPr>
              <w:t>רווחים והפסדים שהוכרו ברווח או הפסד, בסעיף הוצאות מימון</w:t>
            </w:r>
          </w:p>
        </w:tc>
        <w:tc>
          <w:tcPr>
            <w:tcW w:w="571" w:type="pct"/>
            <w:vAlign w:val="bottom"/>
          </w:tcPr>
          <w:p w14:paraId="69890CF4" w14:textId="77777777" w:rsidR="00716652" w:rsidRPr="00D938A9" w:rsidRDefault="00716652" w:rsidP="00C8044C">
            <w:pPr>
              <w:pBdr>
                <w:bottom w:val="single" w:sz="4" w:space="1" w:color="auto"/>
              </w:pBdr>
              <w:rPr>
                <w:rFonts w:asciiTheme="minorBidi" w:hAnsiTheme="minorBidi" w:cstheme="minorBidi"/>
                <w:rtl/>
              </w:rPr>
            </w:pPr>
          </w:p>
        </w:tc>
        <w:tc>
          <w:tcPr>
            <w:tcW w:w="574" w:type="pct"/>
            <w:vAlign w:val="bottom"/>
          </w:tcPr>
          <w:p w14:paraId="49C2DAB6" w14:textId="77777777" w:rsidR="00716652" w:rsidRPr="00D938A9" w:rsidRDefault="00716652" w:rsidP="00C8044C">
            <w:pPr>
              <w:pBdr>
                <w:bottom w:val="single" w:sz="4" w:space="1" w:color="auto"/>
              </w:pBdr>
              <w:rPr>
                <w:rFonts w:asciiTheme="minorBidi" w:hAnsiTheme="minorBidi" w:cstheme="minorBidi"/>
                <w:rtl/>
              </w:rPr>
            </w:pPr>
          </w:p>
        </w:tc>
        <w:tc>
          <w:tcPr>
            <w:tcW w:w="569" w:type="pct"/>
            <w:vAlign w:val="bottom"/>
          </w:tcPr>
          <w:p w14:paraId="534D4B70"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40BEBD32" w14:textId="77777777" w:rsidTr="006C1B98">
        <w:tc>
          <w:tcPr>
            <w:tcW w:w="1143" w:type="pct"/>
          </w:tcPr>
          <w:p w14:paraId="47E8CAC0" w14:textId="77777777" w:rsidR="00716652" w:rsidRPr="00D938A9" w:rsidRDefault="00716652" w:rsidP="00C8044C">
            <w:pPr>
              <w:tabs>
                <w:tab w:val="left" w:pos="294"/>
              </w:tabs>
              <w:rPr>
                <w:rFonts w:asciiTheme="minorBidi" w:hAnsiTheme="minorBidi" w:cstheme="minorBidi"/>
                <w:b/>
                <w:bCs/>
                <w:rtl/>
              </w:rPr>
            </w:pPr>
          </w:p>
        </w:tc>
        <w:tc>
          <w:tcPr>
            <w:tcW w:w="2143" w:type="pct"/>
          </w:tcPr>
          <w:p w14:paraId="48B6FBBF" w14:textId="7E5639F7" w:rsidR="00716652" w:rsidRPr="00D938A9" w:rsidRDefault="00716652" w:rsidP="00C8044C">
            <w:pPr>
              <w:tabs>
                <w:tab w:val="left" w:pos="294"/>
              </w:tabs>
              <w:rPr>
                <w:rFonts w:asciiTheme="minorBidi" w:hAnsiTheme="minorBidi" w:cstheme="minorBidi"/>
                <w:b/>
                <w:bCs/>
                <w:rtl/>
              </w:rPr>
            </w:pPr>
            <w:r w:rsidRPr="00D938A9">
              <w:rPr>
                <w:rFonts w:asciiTheme="minorBidi" w:hAnsiTheme="minorBidi" w:cstheme="minorBidi"/>
                <w:b/>
                <w:bCs/>
                <w:rtl/>
              </w:rPr>
              <w:t xml:space="preserve">יתרה ליום 31 בדצמבר </w:t>
            </w:r>
            <w:r w:rsidR="00A4311C" w:rsidRPr="00D938A9">
              <w:rPr>
                <w:rFonts w:asciiTheme="minorBidi" w:hAnsiTheme="minorBidi" w:cstheme="minorBidi"/>
                <w:b/>
                <w:bCs/>
                <w:rtl/>
              </w:rPr>
              <w:t>202</w:t>
            </w:r>
            <w:r w:rsidR="00A4311C">
              <w:rPr>
                <w:rFonts w:asciiTheme="minorBidi" w:hAnsiTheme="minorBidi" w:cstheme="minorBidi" w:hint="cs"/>
                <w:b/>
                <w:bCs/>
                <w:rtl/>
              </w:rPr>
              <w:t>4</w:t>
            </w:r>
          </w:p>
        </w:tc>
        <w:tc>
          <w:tcPr>
            <w:tcW w:w="571" w:type="pct"/>
          </w:tcPr>
          <w:p w14:paraId="2EE4999E" w14:textId="77777777" w:rsidR="00716652" w:rsidRPr="00D938A9" w:rsidRDefault="00716652" w:rsidP="00C8044C">
            <w:pPr>
              <w:pBdr>
                <w:bottom w:val="double" w:sz="4" w:space="1" w:color="auto"/>
              </w:pBdr>
              <w:rPr>
                <w:rFonts w:asciiTheme="minorBidi" w:hAnsiTheme="minorBidi" w:cstheme="minorBidi"/>
                <w:rtl/>
              </w:rPr>
            </w:pPr>
          </w:p>
        </w:tc>
        <w:tc>
          <w:tcPr>
            <w:tcW w:w="574" w:type="pct"/>
          </w:tcPr>
          <w:p w14:paraId="12E603F7" w14:textId="77777777" w:rsidR="00716652" w:rsidRPr="00D938A9" w:rsidRDefault="00716652" w:rsidP="00C8044C">
            <w:pPr>
              <w:pBdr>
                <w:bottom w:val="double" w:sz="4" w:space="1" w:color="auto"/>
              </w:pBdr>
              <w:rPr>
                <w:rFonts w:asciiTheme="minorBidi" w:hAnsiTheme="minorBidi" w:cstheme="minorBidi"/>
                <w:rtl/>
              </w:rPr>
            </w:pPr>
          </w:p>
        </w:tc>
        <w:tc>
          <w:tcPr>
            <w:tcW w:w="569" w:type="pct"/>
          </w:tcPr>
          <w:p w14:paraId="1D32CBBC" w14:textId="77777777" w:rsidR="00716652" w:rsidRPr="00D938A9" w:rsidRDefault="00716652" w:rsidP="00C8044C">
            <w:pPr>
              <w:pBdr>
                <w:bottom w:val="double" w:sz="4" w:space="1" w:color="auto"/>
              </w:pBdr>
              <w:rPr>
                <w:rFonts w:asciiTheme="minorBidi" w:hAnsiTheme="minorBidi" w:cstheme="minorBidi"/>
                <w:rtl/>
              </w:rPr>
            </w:pPr>
          </w:p>
        </w:tc>
      </w:tr>
      <w:tr w:rsidR="00716652" w:rsidRPr="00D938A9" w14:paraId="5A847891" w14:textId="77777777" w:rsidTr="006C1B98">
        <w:tc>
          <w:tcPr>
            <w:tcW w:w="1143" w:type="pct"/>
            <w:vAlign w:val="bottom"/>
          </w:tcPr>
          <w:p w14:paraId="706CEF18" w14:textId="3CD57169" w:rsidR="00716652" w:rsidRPr="00D938A9" w:rsidRDefault="00716652" w:rsidP="00C8044C">
            <w:pPr>
              <w:tabs>
                <w:tab w:val="left" w:pos="294"/>
              </w:tabs>
              <w:rPr>
                <w:rFonts w:asciiTheme="minorBidi" w:hAnsiTheme="minorBidi" w:cstheme="minorBidi"/>
                <w:b/>
                <w:bCs/>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93(ו)</w:t>
            </w:r>
          </w:p>
        </w:tc>
        <w:tc>
          <w:tcPr>
            <w:tcW w:w="2143" w:type="pct"/>
            <w:vAlign w:val="bottom"/>
          </w:tcPr>
          <w:p w14:paraId="1E1D53F2" w14:textId="798AC158" w:rsidR="00716652" w:rsidRPr="00D938A9" w:rsidRDefault="003D58C6" w:rsidP="00C8044C">
            <w:pPr>
              <w:tabs>
                <w:tab w:val="left" w:pos="294"/>
              </w:tabs>
              <w:ind w:left="230" w:hanging="230"/>
              <w:rPr>
                <w:rFonts w:asciiTheme="minorBidi" w:hAnsiTheme="minorBidi" w:cstheme="minorBidi"/>
                <w:b/>
                <w:bCs/>
                <w:rtl/>
              </w:rPr>
            </w:pPr>
            <w:r w:rsidRPr="00D938A9">
              <w:rPr>
                <w:rFonts w:asciiTheme="minorBidi" w:hAnsiTheme="minorBidi" w:cstheme="minorBidi"/>
                <w:b/>
                <w:bCs/>
                <w:rtl/>
              </w:rPr>
              <w:t>רווחים או הפסדים לא ממומשים שהוכרו בתקופה ברווח או הפסד</w:t>
            </w:r>
            <w:r w:rsidR="00716652" w:rsidRPr="00D938A9">
              <w:rPr>
                <w:rFonts w:asciiTheme="minorBidi" w:hAnsiTheme="minorBidi" w:cstheme="minorBidi"/>
                <w:b/>
                <w:bCs/>
                <w:rtl/>
              </w:rPr>
              <w:t xml:space="preserve"> בגין נכסים המוחזקים בסוף תקופת הדיווח</w:t>
            </w:r>
          </w:p>
        </w:tc>
        <w:tc>
          <w:tcPr>
            <w:tcW w:w="571" w:type="pct"/>
            <w:vAlign w:val="bottom"/>
          </w:tcPr>
          <w:p w14:paraId="662A37DD" w14:textId="77777777" w:rsidR="00716652" w:rsidRPr="00D938A9" w:rsidRDefault="00716652" w:rsidP="00C8044C">
            <w:pPr>
              <w:pBdr>
                <w:bottom w:val="double" w:sz="4" w:space="1" w:color="auto"/>
              </w:pBdr>
              <w:rPr>
                <w:rFonts w:asciiTheme="minorBidi" w:hAnsiTheme="minorBidi" w:cstheme="minorBidi"/>
                <w:rtl/>
              </w:rPr>
            </w:pPr>
          </w:p>
        </w:tc>
        <w:tc>
          <w:tcPr>
            <w:tcW w:w="574" w:type="pct"/>
            <w:vAlign w:val="bottom"/>
          </w:tcPr>
          <w:p w14:paraId="7CAE0807" w14:textId="77777777" w:rsidR="00716652" w:rsidRPr="00D938A9" w:rsidRDefault="00716652" w:rsidP="00C8044C">
            <w:pPr>
              <w:pBdr>
                <w:bottom w:val="double" w:sz="4" w:space="1" w:color="auto"/>
              </w:pBdr>
              <w:rPr>
                <w:rFonts w:asciiTheme="minorBidi" w:hAnsiTheme="minorBidi" w:cstheme="minorBidi"/>
                <w:rtl/>
              </w:rPr>
            </w:pPr>
          </w:p>
        </w:tc>
        <w:tc>
          <w:tcPr>
            <w:tcW w:w="569" w:type="pct"/>
            <w:vAlign w:val="bottom"/>
          </w:tcPr>
          <w:p w14:paraId="3B76E037" w14:textId="77777777" w:rsidR="00716652" w:rsidRPr="00D938A9" w:rsidRDefault="00716652" w:rsidP="00C8044C">
            <w:pPr>
              <w:pBdr>
                <w:bottom w:val="double" w:sz="4" w:space="1" w:color="auto"/>
              </w:pBdr>
              <w:rPr>
                <w:rFonts w:asciiTheme="minorBidi" w:hAnsiTheme="minorBidi" w:cstheme="minorBidi"/>
                <w:rtl/>
              </w:rPr>
            </w:pPr>
          </w:p>
        </w:tc>
      </w:tr>
    </w:tbl>
    <w:p w14:paraId="5370C4BA" w14:textId="77777777" w:rsidR="00716652" w:rsidRPr="00D938A9" w:rsidRDefault="00716652" w:rsidP="00C8044C">
      <w:pPr>
        <w:ind w:left="1814"/>
        <w:rPr>
          <w:rFonts w:asciiTheme="minorBidi" w:hAnsiTheme="minorBidi" w:cstheme="minorBidi"/>
          <w:rtl/>
        </w:rPr>
      </w:pPr>
    </w:p>
    <w:p w14:paraId="283808D6" w14:textId="77777777" w:rsidR="00716652" w:rsidRPr="00D938A9" w:rsidRDefault="00716652" w:rsidP="00C8044C">
      <w:pPr>
        <w:pStyle w:val="ListParagraph"/>
        <w:ind w:left="1429"/>
        <w:jc w:val="both"/>
        <w:rPr>
          <w:rFonts w:asciiTheme="minorBidi" w:hAnsiTheme="minorBidi" w:cstheme="minorBidi"/>
          <w:rtl/>
        </w:rPr>
      </w:pPr>
      <w:r w:rsidRPr="00D938A9">
        <w:rPr>
          <w:rFonts w:asciiTheme="minorBidi" w:hAnsiTheme="minorBidi" w:cstheme="minorBidi"/>
          <w:rtl/>
        </w:rPr>
        <w:t>הטבלה שלהלן מציגה את השינויים במכשירים הנמדדים לפי רמה 3 בשנים קודמות:</w:t>
      </w:r>
    </w:p>
    <w:p w14:paraId="08B7CE7D" w14:textId="77777777" w:rsidR="00716652" w:rsidRPr="00D938A9" w:rsidRDefault="00716652" w:rsidP="00C8044C">
      <w:pPr>
        <w:ind w:left="1440"/>
        <w:rPr>
          <w:rFonts w:asciiTheme="minorBidi" w:hAnsiTheme="minorBidi" w:cstheme="minorBidi"/>
          <w:rtl/>
        </w:rPr>
      </w:pPr>
    </w:p>
    <w:tbl>
      <w:tblPr>
        <w:tblpPr w:leftFromText="180" w:rightFromText="180" w:vertAnchor="text" w:horzAnchor="margin" w:tblpXSpec="center" w:tblpY="130"/>
        <w:bidiVisual/>
        <w:tblW w:w="6152" w:type="pct"/>
        <w:tblLook w:val="0000" w:firstRow="0" w:lastRow="0" w:firstColumn="0" w:lastColumn="0" w:noHBand="0" w:noVBand="0"/>
      </w:tblPr>
      <w:tblGrid>
        <w:gridCol w:w="1241"/>
        <w:gridCol w:w="3456"/>
        <w:gridCol w:w="1105"/>
        <w:gridCol w:w="1105"/>
        <w:gridCol w:w="1115"/>
        <w:gridCol w:w="1103"/>
        <w:gridCol w:w="1103"/>
      </w:tblGrid>
      <w:tr w:rsidR="007E79E1" w:rsidRPr="00D938A9" w14:paraId="717E3BEC" w14:textId="77777777" w:rsidTr="007E79E1">
        <w:tc>
          <w:tcPr>
            <w:tcW w:w="607" w:type="pct"/>
          </w:tcPr>
          <w:p w14:paraId="6B8FEC69" w14:textId="77777777" w:rsidR="007E79E1" w:rsidRPr="00D938A9" w:rsidRDefault="007E79E1" w:rsidP="00C8044C">
            <w:pPr>
              <w:tabs>
                <w:tab w:val="left" w:pos="294"/>
              </w:tabs>
              <w:jc w:val="center"/>
              <w:rPr>
                <w:rFonts w:asciiTheme="minorBidi" w:hAnsiTheme="minorBidi" w:cstheme="minorBidi"/>
                <w:b/>
                <w:bCs/>
                <w:rtl/>
              </w:rPr>
            </w:pPr>
          </w:p>
        </w:tc>
        <w:tc>
          <w:tcPr>
            <w:tcW w:w="1690" w:type="pct"/>
          </w:tcPr>
          <w:p w14:paraId="0B6D6C36" w14:textId="77777777" w:rsidR="007E79E1" w:rsidRPr="00D938A9" w:rsidRDefault="007E79E1" w:rsidP="00C8044C">
            <w:pPr>
              <w:tabs>
                <w:tab w:val="left" w:pos="294"/>
              </w:tabs>
              <w:jc w:val="center"/>
              <w:rPr>
                <w:rFonts w:asciiTheme="minorBidi" w:hAnsiTheme="minorBidi" w:cstheme="minorBidi"/>
                <w:b/>
                <w:bCs/>
                <w:rtl/>
              </w:rPr>
            </w:pPr>
          </w:p>
        </w:tc>
        <w:tc>
          <w:tcPr>
            <w:tcW w:w="1080" w:type="pct"/>
            <w:gridSpan w:val="2"/>
            <w:vAlign w:val="bottom"/>
          </w:tcPr>
          <w:p w14:paraId="5F7C9D56" w14:textId="08DC6439" w:rsidR="007E79E1" w:rsidRPr="00D938A9" w:rsidRDefault="007E79E1"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נכסים פיננסיים בשווי הוגן דרך רווח או הפסד</w:t>
            </w:r>
          </w:p>
        </w:tc>
        <w:tc>
          <w:tcPr>
            <w:tcW w:w="1083" w:type="pct"/>
            <w:gridSpan w:val="2"/>
            <w:vAlign w:val="bottom"/>
          </w:tcPr>
          <w:p w14:paraId="6725FE89" w14:textId="52687B54" w:rsidR="007E79E1" w:rsidRPr="00D938A9" w:rsidRDefault="007E79E1"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נכסים פיננסיים בשווי הוגן דרך רווח כולל אחר</w:t>
            </w:r>
          </w:p>
        </w:tc>
        <w:tc>
          <w:tcPr>
            <w:tcW w:w="539" w:type="pct"/>
            <w:vMerge w:val="restart"/>
            <w:vAlign w:val="bottom"/>
          </w:tcPr>
          <w:p w14:paraId="614364C8" w14:textId="08C420AB" w:rsidR="007E79E1" w:rsidRPr="00D938A9" w:rsidRDefault="007E79E1"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סך הכל</w:t>
            </w:r>
          </w:p>
        </w:tc>
      </w:tr>
      <w:tr w:rsidR="007E79E1" w:rsidRPr="00D938A9" w14:paraId="6C7BCC69" w14:textId="77777777" w:rsidTr="007E79E1">
        <w:tc>
          <w:tcPr>
            <w:tcW w:w="607" w:type="pct"/>
          </w:tcPr>
          <w:p w14:paraId="373604C3" w14:textId="77777777" w:rsidR="007E79E1" w:rsidRPr="00D938A9" w:rsidRDefault="007E79E1" w:rsidP="00C8044C">
            <w:pPr>
              <w:tabs>
                <w:tab w:val="left" w:pos="294"/>
              </w:tabs>
              <w:jc w:val="center"/>
              <w:rPr>
                <w:rFonts w:asciiTheme="minorBidi" w:hAnsiTheme="minorBidi" w:cstheme="minorBidi"/>
                <w:b/>
                <w:bCs/>
                <w:rtl/>
              </w:rPr>
            </w:pPr>
          </w:p>
        </w:tc>
        <w:tc>
          <w:tcPr>
            <w:tcW w:w="1690" w:type="pct"/>
          </w:tcPr>
          <w:p w14:paraId="2E617D9D" w14:textId="77777777" w:rsidR="007E79E1" w:rsidRPr="00D938A9" w:rsidRDefault="007E79E1" w:rsidP="00C8044C">
            <w:pPr>
              <w:tabs>
                <w:tab w:val="left" w:pos="294"/>
              </w:tabs>
              <w:jc w:val="center"/>
              <w:rPr>
                <w:rFonts w:asciiTheme="minorBidi" w:hAnsiTheme="minorBidi" w:cstheme="minorBidi"/>
                <w:b/>
                <w:bCs/>
                <w:rtl/>
              </w:rPr>
            </w:pPr>
          </w:p>
        </w:tc>
        <w:tc>
          <w:tcPr>
            <w:tcW w:w="540" w:type="pct"/>
            <w:vAlign w:val="bottom"/>
          </w:tcPr>
          <w:p w14:paraId="6D1CC287" w14:textId="4CFAA680" w:rsidR="007E79E1" w:rsidRPr="00D938A9" w:rsidRDefault="00A4311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c>
          <w:tcPr>
            <w:tcW w:w="540" w:type="pct"/>
          </w:tcPr>
          <w:p w14:paraId="035FB4BA" w14:textId="46D25A63" w:rsidR="007E79E1" w:rsidRPr="00D938A9" w:rsidRDefault="00A4311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2</w:t>
            </w:r>
          </w:p>
        </w:tc>
        <w:tc>
          <w:tcPr>
            <w:tcW w:w="545" w:type="pct"/>
            <w:vAlign w:val="bottom"/>
          </w:tcPr>
          <w:p w14:paraId="09A4E478" w14:textId="0EE2524C" w:rsidR="007E79E1" w:rsidRPr="00D938A9" w:rsidRDefault="00A4311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c>
          <w:tcPr>
            <w:tcW w:w="539" w:type="pct"/>
          </w:tcPr>
          <w:p w14:paraId="77C82909" w14:textId="1B7BE848" w:rsidR="007E79E1" w:rsidRPr="00D938A9" w:rsidRDefault="00A4311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2</w:t>
            </w:r>
          </w:p>
        </w:tc>
        <w:tc>
          <w:tcPr>
            <w:tcW w:w="539" w:type="pct"/>
            <w:vMerge/>
            <w:vAlign w:val="bottom"/>
          </w:tcPr>
          <w:p w14:paraId="15DD791B" w14:textId="37A2B360" w:rsidR="007E79E1" w:rsidRPr="00D938A9" w:rsidRDefault="007E79E1" w:rsidP="00C8044C">
            <w:pPr>
              <w:pBdr>
                <w:bottom w:val="single" w:sz="4" w:space="1" w:color="auto"/>
              </w:pBdr>
              <w:jc w:val="center"/>
              <w:rPr>
                <w:rFonts w:asciiTheme="minorBidi" w:hAnsiTheme="minorBidi" w:cstheme="minorBidi"/>
                <w:b/>
                <w:bCs/>
                <w:rtl/>
              </w:rPr>
            </w:pPr>
          </w:p>
        </w:tc>
      </w:tr>
      <w:tr w:rsidR="007E79E1" w:rsidRPr="00D938A9" w14:paraId="5F015BA3" w14:textId="77777777" w:rsidTr="007E79E1">
        <w:tc>
          <w:tcPr>
            <w:tcW w:w="607" w:type="pct"/>
          </w:tcPr>
          <w:p w14:paraId="12CDC2D3" w14:textId="77777777" w:rsidR="007E79E1" w:rsidRPr="00D938A9" w:rsidRDefault="007E79E1" w:rsidP="00C8044C">
            <w:pPr>
              <w:tabs>
                <w:tab w:val="left" w:pos="294"/>
              </w:tabs>
              <w:rPr>
                <w:rFonts w:asciiTheme="minorBidi" w:hAnsiTheme="minorBidi" w:cstheme="minorBidi"/>
                <w:b/>
                <w:bCs/>
                <w:rtl/>
              </w:rPr>
            </w:pPr>
          </w:p>
        </w:tc>
        <w:tc>
          <w:tcPr>
            <w:tcW w:w="1690" w:type="pct"/>
          </w:tcPr>
          <w:p w14:paraId="7AB7D651" w14:textId="77777777" w:rsidR="007E79E1" w:rsidRPr="00D938A9" w:rsidRDefault="007E79E1" w:rsidP="00C8044C">
            <w:pPr>
              <w:tabs>
                <w:tab w:val="left" w:pos="294"/>
              </w:tabs>
              <w:rPr>
                <w:rFonts w:asciiTheme="minorBidi" w:hAnsiTheme="minorBidi" w:cstheme="minorBidi"/>
                <w:b/>
                <w:bCs/>
                <w:rtl/>
              </w:rPr>
            </w:pPr>
          </w:p>
        </w:tc>
        <w:tc>
          <w:tcPr>
            <w:tcW w:w="2702" w:type="pct"/>
            <w:gridSpan w:val="5"/>
          </w:tcPr>
          <w:p w14:paraId="68DF7110" w14:textId="54DB4331" w:rsidR="007E79E1" w:rsidRPr="00D938A9" w:rsidRDefault="007E79E1"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7E79E1" w:rsidRPr="00D938A9" w14:paraId="4277D878" w14:textId="77777777" w:rsidTr="003219E6">
        <w:tc>
          <w:tcPr>
            <w:tcW w:w="607" w:type="pct"/>
          </w:tcPr>
          <w:p w14:paraId="52255A79" w14:textId="77777777" w:rsidR="007E79E1" w:rsidRPr="00D938A9" w:rsidRDefault="007E79E1" w:rsidP="00C8044C">
            <w:pPr>
              <w:tabs>
                <w:tab w:val="left" w:pos="294"/>
              </w:tabs>
              <w:rPr>
                <w:rFonts w:asciiTheme="minorBidi" w:hAnsiTheme="minorBidi" w:cstheme="minorBidi"/>
                <w:b/>
                <w:bCs/>
                <w:rtl/>
              </w:rPr>
            </w:pPr>
          </w:p>
        </w:tc>
        <w:tc>
          <w:tcPr>
            <w:tcW w:w="1690" w:type="pct"/>
            <w:vAlign w:val="bottom"/>
          </w:tcPr>
          <w:p w14:paraId="7E0CC120" w14:textId="77777777" w:rsidR="007E79E1" w:rsidRPr="00D938A9" w:rsidRDefault="007E79E1" w:rsidP="00C8044C">
            <w:pPr>
              <w:tabs>
                <w:tab w:val="left" w:pos="294"/>
              </w:tabs>
              <w:rPr>
                <w:rFonts w:asciiTheme="minorBidi" w:hAnsiTheme="minorBidi" w:cstheme="minorBidi"/>
                <w:b/>
                <w:bCs/>
                <w:rtl/>
              </w:rPr>
            </w:pPr>
            <w:r w:rsidRPr="00D938A9">
              <w:rPr>
                <w:rFonts w:asciiTheme="minorBidi" w:hAnsiTheme="minorBidi" w:cstheme="minorBidi"/>
                <w:b/>
                <w:bCs/>
                <w:rtl/>
              </w:rPr>
              <w:t>יתרה לתחילת השנה:</w:t>
            </w:r>
          </w:p>
        </w:tc>
        <w:tc>
          <w:tcPr>
            <w:tcW w:w="540" w:type="pct"/>
            <w:vAlign w:val="bottom"/>
          </w:tcPr>
          <w:p w14:paraId="4A59DB6A" w14:textId="77777777" w:rsidR="007E79E1" w:rsidRPr="00D938A9" w:rsidRDefault="007E79E1" w:rsidP="00C8044C">
            <w:pPr>
              <w:rPr>
                <w:rFonts w:asciiTheme="minorBidi" w:hAnsiTheme="minorBidi" w:cstheme="minorBidi"/>
                <w:rtl/>
              </w:rPr>
            </w:pPr>
          </w:p>
        </w:tc>
        <w:tc>
          <w:tcPr>
            <w:tcW w:w="540" w:type="pct"/>
            <w:vAlign w:val="bottom"/>
          </w:tcPr>
          <w:p w14:paraId="744355D5" w14:textId="77777777" w:rsidR="007E79E1" w:rsidRPr="00D938A9" w:rsidRDefault="007E79E1" w:rsidP="00C8044C">
            <w:pPr>
              <w:rPr>
                <w:rFonts w:asciiTheme="minorBidi" w:hAnsiTheme="minorBidi" w:cstheme="minorBidi"/>
                <w:rtl/>
              </w:rPr>
            </w:pPr>
          </w:p>
        </w:tc>
        <w:tc>
          <w:tcPr>
            <w:tcW w:w="545" w:type="pct"/>
            <w:vAlign w:val="bottom"/>
          </w:tcPr>
          <w:p w14:paraId="5640D4E6" w14:textId="77777777" w:rsidR="007E79E1" w:rsidRPr="00D938A9" w:rsidRDefault="007E79E1" w:rsidP="00C8044C">
            <w:pPr>
              <w:rPr>
                <w:rFonts w:asciiTheme="minorBidi" w:hAnsiTheme="minorBidi" w:cstheme="minorBidi"/>
                <w:rtl/>
              </w:rPr>
            </w:pPr>
          </w:p>
        </w:tc>
        <w:tc>
          <w:tcPr>
            <w:tcW w:w="539" w:type="pct"/>
            <w:vAlign w:val="bottom"/>
          </w:tcPr>
          <w:p w14:paraId="1D538CAC" w14:textId="77777777" w:rsidR="007E79E1" w:rsidRPr="00D938A9" w:rsidRDefault="007E79E1" w:rsidP="00C8044C">
            <w:pPr>
              <w:rPr>
                <w:rFonts w:asciiTheme="minorBidi" w:hAnsiTheme="minorBidi" w:cstheme="minorBidi"/>
                <w:rtl/>
              </w:rPr>
            </w:pPr>
          </w:p>
        </w:tc>
        <w:tc>
          <w:tcPr>
            <w:tcW w:w="539" w:type="pct"/>
            <w:vAlign w:val="bottom"/>
          </w:tcPr>
          <w:p w14:paraId="10345399" w14:textId="6FB8BDBA" w:rsidR="007E79E1" w:rsidRPr="00D938A9" w:rsidRDefault="007E79E1" w:rsidP="00C8044C">
            <w:pPr>
              <w:rPr>
                <w:rFonts w:asciiTheme="minorBidi" w:hAnsiTheme="minorBidi" w:cstheme="minorBidi"/>
                <w:rtl/>
              </w:rPr>
            </w:pPr>
          </w:p>
        </w:tc>
      </w:tr>
      <w:tr w:rsidR="007E79E1" w:rsidRPr="00D938A9" w14:paraId="696925CB" w14:textId="77777777" w:rsidTr="003219E6">
        <w:trPr>
          <w:trHeight w:val="74"/>
        </w:trPr>
        <w:tc>
          <w:tcPr>
            <w:tcW w:w="607" w:type="pct"/>
          </w:tcPr>
          <w:p w14:paraId="0AB83CCD" w14:textId="636C96D8" w:rsidR="007E79E1" w:rsidRPr="00D938A9" w:rsidRDefault="007E79E1"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1690" w:type="pct"/>
            <w:vAlign w:val="bottom"/>
          </w:tcPr>
          <w:p w14:paraId="590149B5" w14:textId="77777777" w:rsidR="007E79E1" w:rsidRPr="00D938A9" w:rsidRDefault="007E79E1" w:rsidP="00C8044C">
            <w:pPr>
              <w:tabs>
                <w:tab w:val="left" w:pos="249"/>
                <w:tab w:val="left" w:pos="294"/>
              </w:tabs>
              <w:ind w:firstLine="317"/>
              <w:rPr>
                <w:rFonts w:asciiTheme="minorBidi" w:hAnsiTheme="minorBidi" w:cstheme="minorBidi"/>
                <w:rtl/>
              </w:rPr>
            </w:pPr>
            <w:r w:rsidRPr="00D938A9">
              <w:rPr>
                <w:rFonts w:asciiTheme="minorBidi" w:hAnsiTheme="minorBidi" w:cstheme="minorBidi"/>
                <w:rtl/>
              </w:rPr>
              <w:t>העברות לרמה 3</w:t>
            </w:r>
          </w:p>
        </w:tc>
        <w:tc>
          <w:tcPr>
            <w:tcW w:w="540" w:type="pct"/>
            <w:vAlign w:val="bottom"/>
          </w:tcPr>
          <w:p w14:paraId="2175784D" w14:textId="77777777" w:rsidR="007E79E1" w:rsidRPr="00D938A9" w:rsidRDefault="007E79E1" w:rsidP="00C8044C">
            <w:pPr>
              <w:rPr>
                <w:rFonts w:asciiTheme="minorBidi" w:hAnsiTheme="minorBidi" w:cstheme="minorBidi"/>
                <w:rtl/>
              </w:rPr>
            </w:pPr>
          </w:p>
        </w:tc>
        <w:tc>
          <w:tcPr>
            <w:tcW w:w="540" w:type="pct"/>
            <w:vAlign w:val="bottom"/>
          </w:tcPr>
          <w:p w14:paraId="3294E9C1" w14:textId="77777777" w:rsidR="007E79E1" w:rsidRPr="00D938A9" w:rsidRDefault="007E79E1" w:rsidP="00C8044C">
            <w:pPr>
              <w:rPr>
                <w:rFonts w:asciiTheme="minorBidi" w:hAnsiTheme="minorBidi" w:cstheme="minorBidi"/>
                <w:rtl/>
              </w:rPr>
            </w:pPr>
          </w:p>
        </w:tc>
        <w:tc>
          <w:tcPr>
            <w:tcW w:w="545" w:type="pct"/>
            <w:vAlign w:val="bottom"/>
          </w:tcPr>
          <w:p w14:paraId="15D86B68" w14:textId="77777777" w:rsidR="007E79E1" w:rsidRPr="00D938A9" w:rsidRDefault="007E79E1" w:rsidP="00C8044C">
            <w:pPr>
              <w:rPr>
                <w:rFonts w:asciiTheme="minorBidi" w:hAnsiTheme="minorBidi" w:cstheme="minorBidi"/>
                <w:rtl/>
              </w:rPr>
            </w:pPr>
          </w:p>
        </w:tc>
        <w:tc>
          <w:tcPr>
            <w:tcW w:w="539" w:type="pct"/>
            <w:vAlign w:val="bottom"/>
          </w:tcPr>
          <w:p w14:paraId="586F8085" w14:textId="77777777" w:rsidR="007E79E1" w:rsidRPr="00D938A9" w:rsidRDefault="007E79E1" w:rsidP="00C8044C">
            <w:pPr>
              <w:rPr>
                <w:rFonts w:asciiTheme="minorBidi" w:hAnsiTheme="minorBidi" w:cstheme="minorBidi"/>
                <w:rtl/>
              </w:rPr>
            </w:pPr>
          </w:p>
        </w:tc>
        <w:tc>
          <w:tcPr>
            <w:tcW w:w="539" w:type="pct"/>
            <w:vAlign w:val="bottom"/>
          </w:tcPr>
          <w:p w14:paraId="2A9D238A" w14:textId="29485EF4" w:rsidR="007E79E1" w:rsidRPr="00D938A9" w:rsidRDefault="007E79E1" w:rsidP="00C8044C">
            <w:pPr>
              <w:rPr>
                <w:rFonts w:asciiTheme="minorBidi" w:hAnsiTheme="minorBidi" w:cstheme="minorBidi"/>
                <w:rtl/>
              </w:rPr>
            </w:pPr>
          </w:p>
        </w:tc>
      </w:tr>
      <w:tr w:rsidR="007E79E1" w:rsidRPr="00D938A9" w14:paraId="477266EB" w14:textId="77777777" w:rsidTr="003219E6">
        <w:tc>
          <w:tcPr>
            <w:tcW w:w="607" w:type="pct"/>
          </w:tcPr>
          <w:p w14:paraId="01DBD396" w14:textId="57E3C42B" w:rsidR="007E79E1" w:rsidRPr="00D938A9" w:rsidRDefault="007E79E1" w:rsidP="00C8044C">
            <w:pPr>
              <w:tabs>
                <w:tab w:val="left" w:pos="294"/>
              </w:tabs>
              <w:rPr>
                <w:rFonts w:asciiTheme="minorBidi" w:hAnsiTheme="minorBidi" w:cstheme="minorBidi"/>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1690" w:type="pct"/>
            <w:vAlign w:val="bottom"/>
          </w:tcPr>
          <w:p w14:paraId="6950D81D" w14:textId="77777777" w:rsidR="007E79E1" w:rsidRPr="00D938A9" w:rsidRDefault="007E79E1" w:rsidP="00C8044C">
            <w:pPr>
              <w:tabs>
                <w:tab w:val="left" w:pos="294"/>
              </w:tabs>
              <w:ind w:firstLine="317"/>
              <w:rPr>
                <w:rFonts w:asciiTheme="minorBidi" w:hAnsiTheme="minorBidi" w:cstheme="minorBidi"/>
                <w:rtl/>
              </w:rPr>
            </w:pPr>
            <w:r w:rsidRPr="00D938A9">
              <w:rPr>
                <w:rFonts w:asciiTheme="minorBidi" w:hAnsiTheme="minorBidi" w:cstheme="minorBidi"/>
                <w:rtl/>
              </w:rPr>
              <w:t>מכשירים שסולקו</w:t>
            </w:r>
          </w:p>
        </w:tc>
        <w:tc>
          <w:tcPr>
            <w:tcW w:w="540" w:type="pct"/>
            <w:vAlign w:val="bottom"/>
          </w:tcPr>
          <w:p w14:paraId="5D7FBA56" w14:textId="77777777" w:rsidR="007E79E1" w:rsidRPr="00D938A9" w:rsidRDefault="007E79E1" w:rsidP="00C8044C">
            <w:pPr>
              <w:rPr>
                <w:rFonts w:asciiTheme="minorBidi" w:hAnsiTheme="minorBidi" w:cstheme="minorBidi"/>
                <w:rtl/>
              </w:rPr>
            </w:pPr>
          </w:p>
        </w:tc>
        <w:tc>
          <w:tcPr>
            <w:tcW w:w="540" w:type="pct"/>
            <w:vAlign w:val="bottom"/>
          </w:tcPr>
          <w:p w14:paraId="081C5202" w14:textId="77777777" w:rsidR="007E79E1" w:rsidRPr="00D938A9" w:rsidRDefault="007E79E1" w:rsidP="00C8044C">
            <w:pPr>
              <w:rPr>
                <w:rFonts w:asciiTheme="minorBidi" w:hAnsiTheme="minorBidi" w:cstheme="minorBidi"/>
                <w:rtl/>
              </w:rPr>
            </w:pPr>
          </w:p>
        </w:tc>
        <w:tc>
          <w:tcPr>
            <w:tcW w:w="545" w:type="pct"/>
            <w:vAlign w:val="bottom"/>
          </w:tcPr>
          <w:p w14:paraId="4182C542" w14:textId="77777777" w:rsidR="007E79E1" w:rsidRPr="00D938A9" w:rsidRDefault="007E79E1" w:rsidP="00C8044C">
            <w:pPr>
              <w:rPr>
                <w:rFonts w:asciiTheme="minorBidi" w:hAnsiTheme="minorBidi" w:cstheme="minorBidi"/>
                <w:rtl/>
              </w:rPr>
            </w:pPr>
          </w:p>
        </w:tc>
        <w:tc>
          <w:tcPr>
            <w:tcW w:w="539" w:type="pct"/>
            <w:vAlign w:val="bottom"/>
          </w:tcPr>
          <w:p w14:paraId="1546B1BD" w14:textId="77777777" w:rsidR="007E79E1" w:rsidRPr="00D938A9" w:rsidRDefault="007E79E1" w:rsidP="00C8044C">
            <w:pPr>
              <w:rPr>
                <w:rFonts w:asciiTheme="minorBidi" w:hAnsiTheme="minorBidi" w:cstheme="minorBidi"/>
                <w:rtl/>
              </w:rPr>
            </w:pPr>
          </w:p>
        </w:tc>
        <w:tc>
          <w:tcPr>
            <w:tcW w:w="539" w:type="pct"/>
            <w:vAlign w:val="bottom"/>
          </w:tcPr>
          <w:p w14:paraId="50D64719" w14:textId="48A24BE7" w:rsidR="007E79E1" w:rsidRPr="00D938A9" w:rsidRDefault="007E79E1" w:rsidP="00C8044C">
            <w:pPr>
              <w:rPr>
                <w:rFonts w:asciiTheme="minorBidi" w:hAnsiTheme="minorBidi" w:cstheme="minorBidi"/>
                <w:rtl/>
              </w:rPr>
            </w:pPr>
          </w:p>
        </w:tc>
      </w:tr>
      <w:tr w:rsidR="007E79E1" w:rsidRPr="00D938A9" w14:paraId="7F9B38B0" w14:textId="77777777" w:rsidTr="003219E6">
        <w:tc>
          <w:tcPr>
            <w:tcW w:w="607" w:type="pct"/>
            <w:vAlign w:val="bottom"/>
          </w:tcPr>
          <w:p w14:paraId="0AE3213D" w14:textId="57E98E72" w:rsidR="007E79E1" w:rsidRPr="00D938A9" w:rsidRDefault="007E79E1" w:rsidP="00C8044C">
            <w:pPr>
              <w:tabs>
                <w:tab w:val="left" w:pos="294"/>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1690" w:type="pct"/>
            <w:vAlign w:val="bottom"/>
          </w:tcPr>
          <w:p w14:paraId="467EC8CC" w14:textId="77777777" w:rsidR="007E79E1" w:rsidRPr="00D938A9" w:rsidRDefault="007E79E1" w:rsidP="00C8044C">
            <w:pPr>
              <w:tabs>
                <w:tab w:val="left" w:pos="294"/>
              </w:tabs>
              <w:ind w:left="602" w:hanging="318"/>
              <w:rPr>
                <w:rFonts w:asciiTheme="minorBidi" w:hAnsiTheme="minorBidi" w:cstheme="minorBidi"/>
                <w:rtl/>
              </w:rPr>
            </w:pPr>
            <w:r w:rsidRPr="00D938A9">
              <w:rPr>
                <w:rFonts w:asciiTheme="minorBidi" w:hAnsiTheme="minorBidi" w:cstheme="minorBidi"/>
                <w:rtl/>
              </w:rPr>
              <w:t xml:space="preserve">רווחים והפסדים שהוכרו ברווח כולל אחר, בסעיף שערוך נכסים פיננסיים בשווי הוגן דרך רווח כולל אחר </w:t>
            </w:r>
          </w:p>
        </w:tc>
        <w:tc>
          <w:tcPr>
            <w:tcW w:w="540" w:type="pct"/>
            <w:vAlign w:val="bottom"/>
          </w:tcPr>
          <w:p w14:paraId="08EA1753" w14:textId="77777777" w:rsidR="007E79E1" w:rsidRPr="00D938A9" w:rsidRDefault="007E79E1" w:rsidP="00C8044C">
            <w:pPr>
              <w:rPr>
                <w:rFonts w:asciiTheme="minorBidi" w:hAnsiTheme="minorBidi" w:cstheme="minorBidi"/>
                <w:rtl/>
              </w:rPr>
            </w:pPr>
          </w:p>
        </w:tc>
        <w:tc>
          <w:tcPr>
            <w:tcW w:w="540" w:type="pct"/>
            <w:vAlign w:val="bottom"/>
          </w:tcPr>
          <w:p w14:paraId="178D7D22" w14:textId="77777777" w:rsidR="007E79E1" w:rsidRPr="00D938A9" w:rsidRDefault="007E79E1" w:rsidP="00C8044C">
            <w:pPr>
              <w:rPr>
                <w:rFonts w:asciiTheme="minorBidi" w:hAnsiTheme="minorBidi" w:cstheme="minorBidi"/>
                <w:rtl/>
              </w:rPr>
            </w:pPr>
          </w:p>
        </w:tc>
        <w:tc>
          <w:tcPr>
            <w:tcW w:w="545" w:type="pct"/>
            <w:vAlign w:val="bottom"/>
          </w:tcPr>
          <w:p w14:paraId="2A063AC0" w14:textId="77777777" w:rsidR="007E79E1" w:rsidRPr="00D938A9" w:rsidRDefault="007E79E1" w:rsidP="00C8044C">
            <w:pPr>
              <w:rPr>
                <w:rFonts w:asciiTheme="minorBidi" w:hAnsiTheme="minorBidi" w:cstheme="minorBidi"/>
                <w:rtl/>
              </w:rPr>
            </w:pPr>
          </w:p>
        </w:tc>
        <w:tc>
          <w:tcPr>
            <w:tcW w:w="539" w:type="pct"/>
            <w:vAlign w:val="bottom"/>
          </w:tcPr>
          <w:p w14:paraId="07978E86" w14:textId="77777777" w:rsidR="007E79E1" w:rsidRPr="00D938A9" w:rsidRDefault="007E79E1" w:rsidP="00C8044C">
            <w:pPr>
              <w:rPr>
                <w:rFonts w:asciiTheme="minorBidi" w:hAnsiTheme="minorBidi" w:cstheme="minorBidi"/>
                <w:rtl/>
              </w:rPr>
            </w:pPr>
          </w:p>
        </w:tc>
        <w:tc>
          <w:tcPr>
            <w:tcW w:w="539" w:type="pct"/>
            <w:vAlign w:val="bottom"/>
          </w:tcPr>
          <w:p w14:paraId="4C089078" w14:textId="541D6AD0" w:rsidR="007E79E1" w:rsidRPr="00D938A9" w:rsidRDefault="007E79E1" w:rsidP="00C8044C">
            <w:pPr>
              <w:rPr>
                <w:rFonts w:asciiTheme="minorBidi" w:hAnsiTheme="minorBidi" w:cstheme="minorBidi"/>
                <w:rtl/>
              </w:rPr>
            </w:pPr>
          </w:p>
        </w:tc>
      </w:tr>
      <w:tr w:rsidR="007E79E1" w:rsidRPr="00D938A9" w14:paraId="4C764BAE" w14:textId="77777777" w:rsidTr="003219E6">
        <w:tc>
          <w:tcPr>
            <w:tcW w:w="607" w:type="pct"/>
            <w:vAlign w:val="bottom"/>
          </w:tcPr>
          <w:p w14:paraId="00DAA3C3" w14:textId="360A89AD" w:rsidR="007E79E1" w:rsidRPr="00D938A9" w:rsidRDefault="007E79E1" w:rsidP="00C8044C">
            <w:pPr>
              <w:tabs>
                <w:tab w:val="left" w:pos="294"/>
              </w:tabs>
              <w:rPr>
                <w:rFonts w:asciiTheme="minorBidi" w:hAnsiTheme="minorBidi" w:cstheme="minorBidi"/>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1690" w:type="pct"/>
            <w:vAlign w:val="bottom"/>
          </w:tcPr>
          <w:p w14:paraId="5EC93200" w14:textId="77777777" w:rsidR="007E79E1" w:rsidRPr="00D938A9" w:rsidRDefault="007E79E1" w:rsidP="00C8044C">
            <w:pPr>
              <w:tabs>
                <w:tab w:val="left" w:pos="294"/>
              </w:tabs>
              <w:ind w:left="602" w:hanging="318"/>
              <w:rPr>
                <w:rFonts w:asciiTheme="minorBidi" w:hAnsiTheme="minorBidi" w:cstheme="minorBidi"/>
                <w:rtl/>
              </w:rPr>
            </w:pPr>
            <w:r w:rsidRPr="00D938A9">
              <w:rPr>
                <w:rFonts w:asciiTheme="minorBidi" w:hAnsiTheme="minorBidi" w:cstheme="minorBidi"/>
                <w:rtl/>
              </w:rPr>
              <w:t>רווחים והפסדים שהוכרו ברווח או הפסד, בסעיף הוצאות מימון</w:t>
            </w:r>
          </w:p>
        </w:tc>
        <w:tc>
          <w:tcPr>
            <w:tcW w:w="540" w:type="pct"/>
            <w:vAlign w:val="bottom"/>
          </w:tcPr>
          <w:p w14:paraId="679012C0" w14:textId="77777777" w:rsidR="007E79E1" w:rsidRPr="00D938A9" w:rsidRDefault="007E79E1" w:rsidP="00C8044C">
            <w:pPr>
              <w:pBdr>
                <w:bottom w:val="single" w:sz="4" w:space="1" w:color="auto"/>
              </w:pBdr>
              <w:rPr>
                <w:rFonts w:asciiTheme="minorBidi" w:hAnsiTheme="minorBidi" w:cstheme="minorBidi"/>
                <w:rtl/>
              </w:rPr>
            </w:pPr>
          </w:p>
        </w:tc>
        <w:tc>
          <w:tcPr>
            <w:tcW w:w="540" w:type="pct"/>
            <w:vAlign w:val="bottom"/>
          </w:tcPr>
          <w:p w14:paraId="1D2C3282" w14:textId="6D9A25F4" w:rsidR="007E79E1" w:rsidRPr="00D938A9" w:rsidRDefault="007E79E1" w:rsidP="00C8044C">
            <w:pPr>
              <w:pBdr>
                <w:bottom w:val="single" w:sz="4" w:space="1" w:color="auto"/>
              </w:pBdr>
              <w:rPr>
                <w:rFonts w:asciiTheme="minorBidi" w:hAnsiTheme="minorBidi" w:cstheme="minorBidi"/>
                <w:rtl/>
              </w:rPr>
            </w:pPr>
          </w:p>
        </w:tc>
        <w:tc>
          <w:tcPr>
            <w:tcW w:w="545" w:type="pct"/>
            <w:vAlign w:val="bottom"/>
          </w:tcPr>
          <w:p w14:paraId="439A6823" w14:textId="77777777" w:rsidR="007E79E1" w:rsidRPr="00D938A9" w:rsidRDefault="007E79E1" w:rsidP="00C8044C">
            <w:pPr>
              <w:pBdr>
                <w:bottom w:val="single" w:sz="4" w:space="1" w:color="auto"/>
              </w:pBdr>
              <w:rPr>
                <w:rFonts w:asciiTheme="minorBidi" w:hAnsiTheme="minorBidi" w:cstheme="minorBidi"/>
                <w:rtl/>
              </w:rPr>
            </w:pPr>
          </w:p>
        </w:tc>
        <w:tc>
          <w:tcPr>
            <w:tcW w:w="539" w:type="pct"/>
            <w:vAlign w:val="bottom"/>
          </w:tcPr>
          <w:p w14:paraId="1FBF335C" w14:textId="7E43A8DE" w:rsidR="007E79E1" w:rsidRPr="00D938A9" w:rsidRDefault="007E79E1" w:rsidP="00C8044C">
            <w:pPr>
              <w:pBdr>
                <w:bottom w:val="single" w:sz="4" w:space="1" w:color="auto"/>
              </w:pBdr>
              <w:rPr>
                <w:rFonts w:asciiTheme="minorBidi" w:hAnsiTheme="minorBidi" w:cstheme="minorBidi"/>
                <w:rtl/>
              </w:rPr>
            </w:pPr>
          </w:p>
        </w:tc>
        <w:tc>
          <w:tcPr>
            <w:tcW w:w="539" w:type="pct"/>
            <w:vAlign w:val="bottom"/>
          </w:tcPr>
          <w:p w14:paraId="1599E86D" w14:textId="5C435FCD" w:rsidR="007E79E1" w:rsidRPr="00D938A9" w:rsidRDefault="007E79E1" w:rsidP="00C8044C">
            <w:pPr>
              <w:pBdr>
                <w:bottom w:val="single" w:sz="4" w:space="1" w:color="auto"/>
              </w:pBdr>
              <w:rPr>
                <w:rFonts w:asciiTheme="minorBidi" w:hAnsiTheme="minorBidi" w:cstheme="minorBidi"/>
                <w:rtl/>
              </w:rPr>
            </w:pPr>
          </w:p>
        </w:tc>
      </w:tr>
      <w:tr w:rsidR="007E79E1" w:rsidRPr="00D938A9" w14:paraId="2161E5DF" w14:textId="77777777" w:rsidTr="003219E6">
        <w:tc>
          <w:tcPr>
            <w:tcW w:w="607" w:type="pct"/>
          </w:tcPr>
          <w:p w14:paraId="714220E2" w14:textId="77777777" w:rsidR="007E79E1" w:rsidRPr="00D938A9" w:rsidRDefault="007E79E1" w:rsidP="00C8044C">
            <w:pPr>
              <w:tabs>
                <w:tab w:val="left" w:pos="294"/>
              </w:tabs>
              <w:rPr>
                <w:rFonts w:asciiTheme="minorBidi" w:hAnsiTheme="minorBidi" w:cstheme="minorBidi"/>
                <w:b/>
                <w:bCs/>
                <w:rtl/>
              </w:rPr>
            </w:pPr>
          </w:p>
        </w:tc>
        <w:tc>
          <w:tcPr>
            <w:tcW w:w="1690" w:type="pct"/>
            <w:vAlign w:val="bottom"/>
          </w:tcPr>
          <w:p w14:paraId="10F473AB" w14:textId="77777777" w:rsidR="007E79E1" w:rsidRPr="00D938A9" w:rsidRDefault="007E79E1" w:rsidP="00C8044C">
            <w:pPr>
              <w:tabs>
                <w:tab w:val="left" w:pos="294"/>
              </w:tabs>
              <w:rPr>
                <w:rFonts w:asciiTheme="minorBidi" w:hAnsiTheme="minorBidi" w:cstheme="minorBidi"/>
                <w:b/>
                <w:bCs/>
                <w:rtl/>
              </w:rPr>
            </w:pPr>
            <w:r w:rsidRPr="00D938A9">
              <w:rPr>
                <w:rFonts w:asciiTheme="minorBidi" w:hAnsiTheme="minorBidi" w:cstheme="minorBidi"/>
                <w:b/>
                <w:bCs/>
                <w:rtl/>
              </w:rPr>
              <w:t>יתרה לסוף השנה</w:t>
            </w:r>
          </w:p>
        </w:tc>
        <w:tc>
          <w:tcPr>
            <w:tcW w:w="540" w:type="pct"/>
            <w:vAlign w:val="bottom"/>
          </w:tcPr>
          <w:p w14:paraId="0D061A73" w14:textId="77777777" w:rsidR="007E79E1" w:rsidRPr="00D938A9" w:rsidRDefault="007E79E1" w:rsidP="00C8044C">
            <w:pPr>
              <w:pBdr>
                <w:bottom w:val="double" w:sz="4" w:space="1" w:color="auto"/>
              </w:pBdr>
              <w:rPr>
                <w:rFonts w:asciiTheme="minorBidi" w:hAnsiTheme="minorBidi" w:cstheme="minorBidi"/>
                <w:rtl/>
              </w:rPr>
            </w:pPr>
          </w:p>
        </w:tc>
        <w:tc>
          <w:tcPr>
            <w:tcW w:w="540" w:type="pct"/>
            <w:vAlign w:val="bottom"/>
          </w:tcPr>
          <w:p w14:paraId="3E317183" w14:textId="77777777" w:rsidR="007E79E1" w:rsidRPr="00D938A9" w:rsidRDefault="007E79E1" w:rsidP="00C8044C">
            <w:pPr>
              <w:pBdr>
                <w:bottom w:val="double" w:sz="4" w:space="1" w:color="auto"/>
              </w:pBdr>
              <w:rPr>
                <w:rFonts w:asciiTheme="minorBidi" w:hAnsiTheme="minorBidi" w:cstheme="minorBidi"/>
                <w:rtl/>
              </w:rPr>
            </w:pPr>
          </w:p>
        </w:tc>
        <w:tc>
          <w:tcPr>
            <w:tcW w:w="545" w:type="pct"/>
            <w:vAlign w:val="bottom"/>
          </w:tcPr>
          <w:p w14:paraId="09DC903A" w14:textId="77777777" w:rsidR="007E79E1" w:rsidRPr="00D938A9" w:rsidRDefault="007E79E1" w:rsidP="00C8044C">
            <w:pPr>
              <w:pBdr>
                <w:bottom w:val="double" w:sz="4" w:space="1" w:color="auto"/>
              </w:pBdr>
              <w:rPr>
                <w:rFonts w:asciiTheme="minorBidi" w:hAnsiTheme="minorBidi" w:cstheme="minorBidi"/>
                <w:rtl/>
              </w:rPr>
            </w:pPr>
          </w:p>
        </w:tc>
        <w:tc>
          <w:tcPr>
            <w:tcW w:w="539" w:type="pct"/>
            <w:vAlign w:val="bottom"/>
          </w:tcPr>
          <w:p w14:paraId="089436D9" w14:textId="77777777" w:rsidR="007E79E1" w:rsidRPr="00D938A9" w:rsidRDefault="007E79E1" w:rsidP="00C8044C">
            <w:pPr>
              <w:pBdr>
                <w:bottom w:val="double" w:sz="4" w:space="1" w:color="auto"/>
              </w:pBdr>
              <w:rPr>
                <w:rFonts w:asciiTheme="minorBidi" w:hAnsiTheme="minorBidi" w:cstheme="minorBidi"/>
                <w:rtl/>
              </w:rPr>
            </w:pPr>
          </w:p>
        </w:tc>
        <w:tc>
          <w:tcPr>
            <w:tcW w:w="539" w:type="pct"/>
            <w:vAlign w:val="bottom"/>
          </w:tcPr>
          <w:p w14:paraId="6D95A82E" w14:textId="05221BE1" w:rsidR="007E79E1" w:rsidRPr="00D938A9" w:rsidRDefault="007E79E1" w:rsidP="00C8044C">
            <w:pPr>
              <w:pBdr>
                <w:bottom w:val="double" w:sz="4" w:space="1" w:color="auto"/>
              </w:pBdr>
              <w:rPr>
                <w:rFonts w:asciiTheme="minorBidi" w:hAnsiTheme="minorBidi" w:cstheme="minorBidi"/>
                <w:rtl/>
              </w:rPr>
            </w:pPr>
          </w:p>
        </w:tc>
      </w:tr>
      <w:tr w:rsidR="007E79E1" w:rsidRPr="00D938A9" w14:paraId="05F4E7C5" w14:textId="77777777" w:rsidTr="003219E6">
        <w:tc>
          <w:tcPr>
            <w:tcW w:w="607" w:type="pct"/>
            <w:vAlign w:val="bottom"/>
          </w:tcPr>
          <w:p w14:paraId="43BC6AE9" w14:textId="4D5078A8" w:rsidR="007E79E1" w:rsidRPr="00D938A9" w:rsidRDefault="007E79E1" w:rsidP="00C8044C">
            <w:pPr>
              <w:tabs>
                <w:tab w:val="left" w:pos="294"/>
              </w:tabs>
              <w:rPr>
                <w:rFonts w:asciiTheme="minorBidi" w:hAnsiTheme="minorBidi" w:cstheme="minorBidi"/>
                <w:b/>
                <w:bCs/>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93(ו)</w:t>
            </w:r>
          </w:p>
        </w:tc>
        <w:tc>
          <w:tcPr>
            <w:tcW w:w="1690" w:type="pct"/>
            <w:vAlign w:val="bottom"/>
          </w:tcPr>
          <w:p w14:paraId="2E5E50C0" w14:textId="77777777" w:rsidR="007E79E1" w:rsidRPr="00D938A9" w:rsidRDefault="007E79E1" w:rsidP="00C8044C">
            <w:pPr>
              <w:tabs>
                <w:tab w:val="left" w:pos="294"/>
              </w:tabs>
              <w:ind w:left="230" w:hanging="230"/>
              <w:rPr>
                <w:rFonts w:asciiTheme="minorBidi" w:hAnsiTheme="minorBidi" w:cstheme="minorBidi"/>
                <w:b/>
                <w:bCs/>
                <w:rtl/>
              </w:rPr>
            </w:pPr>
            <w:r w:rsidRPr="00D938A9">
              <w:rPr>
                <w:rFonts w:asciiTheme="minorBidi" w:hAnsiTheme="minorBidi" w:cstheme="minorBidi"/>
                <w:b/>
                <w:bCs/>
                <w:rtl/>
              </w:rPr>
              <w:t>רווחים או הפסדים לא ממומשים שהוכרו בתקופה ברווח או הפסד בגין נכסים המוחזקים בסוף תקופת הדיווח</w:t>
            </w:r>
          </w:p>
        </w:tc>
        <w:tc>
          <w:tcPr>
            <w:tcW w:w="540" w:type="pct"/>
            <w:vAlign w:val="bottom"/>
          </w:tcPr>
          <w:p w14:paraId="734CA300" w14:textId="77777777" w:rsidR="007E79E1" w:rsidRPr="00D938A9" w:rsidRDefault="007E79E1" w:rsidP="00C8044C">
            <w:pPr>
              <w:pBdr>
                <w:bottom w:val="double" w:sz="4" w:space="1" w:color="auto"/>
              </w:pBdr>
              <w:rPr>
                <w:rFonts w:asciiTheme="minorBidi" w:hAnsiTheme="minorBidi" w:cstheme="minorBidi"/>
                <w:rtl/>
              </w:rPr>
            </w:pPr>
          </w:p>
        </w:tc>
        <w:tc>
          <w:tcPr>
            <w:tcW w:w="540" w:type="pct"/>
            <w:vAlign w:val="bottom"/>
          </w:tcPr>
          <w:p w14:paraId="5E161B41" w14:textId="11115C99" w:rsidR="007E79E1" w:rsidRPr="00D938A9" w:rsidRDefault="007E79E1" w:rsidP="00C8044C">
            <w:pPr>
              <w:pBdr>
                <w:bottom w:val="double" w:sz="4" w:space="1" w:color="auto"/>
              </w:pBdr>
              <w:rPr>
                <w:rFonts w:asciiTheme="minorBidi" w:hAnsiTheme="minorBidi" w:cstheme="minorBidi"/>
                <w:rtl/>
              </w:rPr>
            </w:pPr>
          </w:p>
        </w:tc>
        <w:tc>
          <w:tcPr>
            <w:tcW w:w="545" w:type="pct"/>
            <w:vAlign w:val="bottom"/>
          </w:tcPr>
          <w:p w14:paraId="112067F4" w14:textId="77777777" w:rsidR="007E79E1" w:rsidRPr="00D938A9" w:rsidRDefault="007E79E1" w:rsidP="00C8044C">
            <w:pPr>
              <w:pBdr>
                <w:bottom w:val="double" w:sz="4" w:space="1" w:color="auto"/>
              </w:pBdr>
              <w:rPr>
                <w:rFonts w:asciiTheme="minorBidi" w:hAnsiTheme="minorBidi" w:cstheme="minorBidi"/>
                <w:rtl/>
              </w:rPr>
            </w:pPr>
          </w:p>
        </w:tc>
        <w:tc>
          <w:tcPr>
            <w:tcW w:w="539" w:type="pct"/>
            <w:vAlign w:val="bottom"/>
          </w:tcPr>
          <w:p w14:paraId="20D93FFB" w14:textId="2E4F7D56" w:rsidR="007E79E1" w:rsidRPr="00D938A9" w:rsidRDefault="007E79E1" w:rsidP="00C8044C">
            <w:pPr>
              <w:pBdr>
                <w:bottom w:val="double" w:sz="4" w:space="1" w:color="auto"/>
              </w:pBdr>
              <w:rPr>
                <w:rFonts w:asciiTheme="minorBidi" w:hAnsiTheme="minorBidi" w:cstheme="minorBidi"/>
                <w:rtl/>
              </w:rPr>
            </w:pPr>
          </w:p>
        </w:tc>
        <w:tc>
          <w:tcPr>
            <w:tcW w:w="539" w:type="pct"/>
            <w:vAlign w:val="bottom"/>
          </w:tcPr>
          <w:p w14:paraId="2340BF3A" w14:textId="3908C779" w:rsidR="007E79E1" w:rsidRPr="00D938A9" w:rsidRDefault="007E79E1" w:rsidP="00C8044C">
            <w:pPr>
              <w:pBdr>
                <w:bottom w:val="double" w:sz="4" w:space="1" w:color="auto"/>
              </w:pBdr>
              <w:rPr>
                <w:rFonts w:asciiTheme="minorBidi" w:hAnsiTheme="minorBidi" w:cstheme="minorBidi"/>
                <w:rtl/>
              </w:rPr>
            </w:pPr>
          </w:p>
        </w:tc>
      </w:tr>
    </w:tbl>
    <w:p w14:paraId="1A29A2CC" w14:textId="7C161048" w:rsidR="0029389C" w:rsidRPr="00D938A9" w:rsidRDefault="0029389C" w:rsidP="00C8044C">
      <w:pPr>
        <w:ind w:left="1814"/>
        <w:jc w:val="center"/>
        <w:rPr>
          <w:rFonts w:asciiTheme="minorBidi" w:hAnsiTheme="minorBidi" w:cstheme="minorBidi"/>
          <w:rtl/>
        </w:rPr>
      </w:pPr>
    </w:p>
    <w:p w14:paraId="757BA4FF" w14:textId="23319176" w:rsidR="0029389C" w:rsidRPr="00D938A9" w:rsidRDefault="0029389C" w:rsidP="00C8044C">
      <w:pPr>
        <w:jc w:val="both"/>
        <w:rPr>
          <w:rFonts w:asciiTheme="minorBidi" w:hAnsiTheme="minorBidi" w:cstheme="minorBidi"/>
          <w:b/>
          <w:bCs/>
          <w:rtl/>
        </w:rPr>
      </w:pPr>
      <w:r w:rsidRPr="00D938A9">
        <w:rPr>
          <w:rFonts w:asciiTheme="minorBidi" w:hAnsiTheme="minorBidi" w:cstheme="minorBidi"/>
          <w:rtl/>
        </w:rPr>
        <w:br w:type="page"/>
      </w: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1C22BF6A" w14:textId="2375BACE" w:rsidR="007E79E1" w:rsidRPr="00D938A9" w:rsidRDefault="007E79E1" w:rsidP="00C8044C">
      <w:pPr>
        <w:ind w:left="1814"/>
        <w:jc w:val="center"/>
        <w:rPr>
          <w:rFonts w:asciiTheme="minorBidi" w:hAnsiTheme="minorBidi" w:cstheme="minorBidi"/>
          <w:rtl/>
        </w:rPr>
      </w:pPr>
    </w:p>
    <w:p w14:paraId="66DFD574" w14:textId="3FA619D5" w:rsidR="00716652" w:rsidRPr="00D938A9" w:rsidRDefault="00716652" w:rsidP="00C8044C">
      <w:pPr>
        <w:pStyle w:val="ListParagraph"/>
        <w:ind w:left="1429"/>
        <w:jc w:val="both"/>
        <w:rPr>
          <w:rFonts w:asciiTheme="minorBidi" w:hAnsiTheme="minorBidi" w:cstheme="minorBidi"/>
          <w:color w:val="548DD4"/>
          <w:rtl/>
        </w:rPr>
      </w:pPr>
      <w:r w:rsidRPr="000A2644">
        <w:rPr>
          <w:rFonts w:ascii="Georgia" w:hAnsi="Georgia" w:cstheme="minorBidi"/>
          <w:color w:val="548DD4"/>
        </w:rPr>
        <w:t>IFRS 13</w:t>
      </w:r>
      <w:r w:rsidR="00076FAF" w:rsidRPr="00D938A9">
        <w:rPr>
          <w:rFonts w:asciiTheme="minorBidi" w:hAnsiTheme="minorBidi" w:cstheme="minorBidi"/>
          <w:color w:val="548DD4"/>
          <w:rtl/>
        </w:rPr>
        <w:t xml:space="preserve"> </w:t>
      </w:r>
      <w:r w:rsidRPr="00D938A9">
        <w:rPr>
          <w:rFonts w:asciiTheme="minorBidi" w:hAnsiTheme="minorBidi" w:cstheme="minorBidi"/>
          <w:color w:val="548DD4"/>
          <w:rtl/>
        </w:rPr>
        <w:t>- סעיף 93(ד)</w:t>
      </w:r>
    </w:p>
    <w:p w14:paraId="340C9F87" w14:textId="764DBCF4" w:rsidR="00CA30BC" w:rsidRPr="00D938A9" w:rsidRDefault="00716652" w:rsidP="00C8044C">
      <w:pPr>
        <w:pStyle w:val="ListParagraph"/>
        <w:ind w:left="1429"/>
        <w:jc w:val="both"/>
        <w:rPr>
          <w:rFonts w:asciiTheme="minorBidi" w:hAnsiTheme="minorBidi" w:cstheme="minorBidi"/>
          <w:rtl/>
        </w:rPr>
      </w:pPr>
      <w:r w:rsidRPr="00D938A9">
        <w:rPr>
          <w:rFonts w:asciiTheme="minorBidi" w:hAnsiTheme="minorBidi" w:cstheme="minorBidi"/>
          <w:rtl/>
        </w:rPr>
        <w:t>השווי ההוגן של הסדר התמורה המותנית (בסך ___ אלפי ש"ח) נאמד באמצעות יישום גישת ההכנסה. אומדני השווי ההוגן התבססו על שיעור היוון של %___ והניחו רווח מותאם הסתברות של קבוצת א-ב בטווח של ___ אלפי ש"ח עד ___ אלפי ש"ח. זוהי מדידת שווי הוגן המסווגת לרמה 3 במידרג השווי ההוגן.</w:t>
      </w:r>
      <w:r w:rsidR="00AB058A" w:rsidRPr="00D938A9">
        <w:rPr>
          <w:rFonts w:asciiTheme="minorBidi" w:hAnsiTheme="minorBidi" w:cstheme="minorBidi"/>
          <w:rtl/>
        </w:rPr>
        <w:t xml:space="preserve"> </w:t>
      </w:r>
      <w:r w:rsidRPr="00D938A9">
        <w:rPr>
          <w:rFonts w:asciiTheme="minorBidi" w:hAnsiTheme="minorBidi" w:cstheme="minorBidi"/>
          <w:rtl/>
        </w:rPr>
        <w:t>השווי ההוגן של חוזי אקדמה על מטבע חוץ נקבע תוך שימוש בשערי החליפין של חוזי האקדמה בתאריך הדוח על המצב הכספי, כאשר הערך שנקבע מהוון לערכו הנוכחי.</w:t>
      </w:r>
      <w:r w:rsidR="00AB058A" w:rsidRPr="00D938A9">
        <w:rPr>
          <w:rFonts w:asciiTheme="minorBidi" w:hAnsiTheme="minorBidi" w:cstheme="minorBidi"/>
          <w:rtl/>
        </w:rPr>
        <w:t xml:space="preserve"> </w:t>
      </w:r>
      <w:r w:rsidRPr="00D938A9">
        <w:rPr>
          <w:rFonts w:asciiTheme="minorBidi" w:hAnsiTheme="minorBidi" w:cstheme="minorBidi"/>
          <w:rtl/>
        </w:rPr>
        <w:t>הנתון העיקרי שאינו ניתן לצפייה (רמה 3) המשמש את החברה/הקבוצה הינו שיעור ההיוון בהערכות שווי של חוזי החלפה של מטבע חוץ, כאשר הצד השני לעסקה נקלע לקשיים כספיים. הערכת שיעור היוון זה מבוססת על מחיר ההון המשוקלל (</w:t>
      </w:r>
      <w:r w:rsidRPr="000A2644">
        <w:rPr>
          <w:rFonts w:ascii="Georgia" w:hAnsi="Georgia" w:cstheme="minorBidi"/>
        </w:rPr>
        <w:t>WACC</w:t>
      </w:r>
      <w:r w:rsidRPr="00D938A9">
        <w:rPr>
          <w:rFonts w:asciiTheme="minorBidi" w:hAnsiTheme="minorBidi" w:cstheme="minorBidi"/>
          <w:rtl/>
        </w:rPr>
        <w:t>) של חברות ציבוריות, אשר לדעת החברה, נמצאות במצב כספי דומה לזה של הצד הנגדי לחוזה ההחלפה. לשם איסוף המידע הרלוונטי נעזרת הקבוצה בשירותי מידע (</w:t>
      </w:r>
      <w:r w:rsidRPr="000A2644">
        <w:rPr>
          <w:rFonts w:ascii="Georgia" w:hAnsi="Georgia" w:cstheme="minorBidi"/>
        </w:rPr>
        <w:t>information brokers</w:t>
      </w:r>
      <w:r w:rsidRPr="00D938A9">
        <w:rPr>
          <w:rFonts w:asciiTheme="minorBidi" w:hAnsiTheme="minorBidi" w:cstheme="minorBidi"/>
          <w:rtl/>
        </w:rPr>
        <w:t>).</w:t>
      </w:r>
    </w:p>
    <w:p w14:paraId="1CB9DD9C" w14:textId="254F7B93" w:rsidR="00BD598C" w:rsidRPr="00D938A9" w:rsidRDefault="00BD598C" w:rsidP="00C8044C">
      <w:pPr>
        <w:ind w:left="2171"/>
        <w:jc w:val="both"/>
        <w:rPr>
          <w:rFonts w:asciiTheme="minorBidi" w:hAnsiTheme="minorBidi" w:cstheme="minorBidi"/>
          <w:rtl/>
        </w:rPr>
      </w:pPr>
    </w:p>
    <w:p w14:paraId="2F402D3B" w14:textId="6239E289" w:rsidR="00716652" w:rsidRPr="00D938A9" w:rsidRDefault="00716652" w:rsidP="00C8044C">
      <w:pPr>
        <w:pStyle w:val="ListParagraph"/>
        <w:ind w:left="1429"/>
        <w:jc w:val="both"/>
        <w:rPr>
          <w:rFonts w:asciiTheme="minorBidi" w:hAnsiTheme="minorBidi" w:cstheme="minorBidi"/>
          <w:color w:val="548DD4"/>
          <w:rtl/>
        </w:rPr>
      </w:pPr>
      <w:r w:rsidRPr="000A2644">
        <w:rPr>
          <w:rFonts w:ascii="Georgia" w:hAnsi="Georgia" w:cstheme="minorBidi"/>
          <w:color w:val="548DD4"/>
        </w:rPr>
        <w:t>IFRS 13</w:t>
      </w:r>
      <w:r w:rsidRPr="00D938A9">
        <w:rPr>
          <w:rFonts w:asciiTheme="minorBidi" w:hAnsiTheme="minorBidi" w:cstheme="minorBidi"/>
          <w:color w:val="548DD4"/>
          <w:rtl/>
        </w:rPr>
        <w:t xml:space="preserve"> </w:t>
      </w:r>
      <w:r w:rsidR="00076FAF" w:rsidRPr="00D938A9">
        <w:rPr>
          <w:rFonts w:asciiTheme="minorBidi" w:hAnsiTheme="minorBidi" w:cstheme="minorBidi"/>
          <w:color w:val="548DD4"/>
          <w:rtl/>
        </w:rPr>
        <w:t xml:space="preserve">- </w:t>
      </w:r>
      <w:r w:rsidRPr="00D938A9">
        <w:rPr>
          <w:rFonts w:asciiTheme="minorBidi" w:hAnsiTheme="minorBidi" w:cstheme="minorBidi"/>
          <w:color w:val="548DD4"/>
          <w:rtl/>
        </w:rPr>
        <w:t>סעיף 93(ח)</w:t>
      </w:r>
    </w:p>
    <w:p w14:paraId="4C140B65" w14:textId="487BD476" w:rsidR="00716652" w:rsidRPr="00D938A9" w:rsidRDefault="00716652" w:rsidP="00C8044C">
      <w:pPr>
        <w:pStyle w:val="ListParagraph"/>
        <w:ind w:left="1429"/>
        <w:jc w:val="both"/>
        <w:rPr>
          <w:rFonts w:asciiTheme="minorBidi" w:hAnsiTheme="minorBidi" w:cstheme="minorBidi"/>
          <w:rtl/>
        </w:rPr>
      </w:pPr>
      <w:r w:rsidRPr="00D938A9">
        <w:rPr>
          <w:rFonts w:asciiTheme="minorBidi" w:hAnsiTheme="minorBidi" w:cstheme="minorBidi"/>
          <w:rtl/>
        </w:rPr>
        <w:t>שיעור ההיוון ששימש לחישוב השווי ההוגן הינו 15%. ככל ששיעור ההיוון גבוה יותר, השווי ההוגן נמוך יותר. שינוי של %___ בשיעור כשלי האשראי (</w:t>
      </w:r>
      <w:r w:rsidRPr="00D938A9">
        <w:rPr>
          <w:rFonts w:asciiTheme="minorBidi" w:hAnsiTheme="minorBidi" w:cstheme="minorBidi"/>
        </w:rPr>
        <w:t>credit default rate</w:t>
      </w:r>
      <w:r w:rsidRPr="00D938A9">
        <w:rPr>
          <w:rFonts w:asciiTheme="minorBidi" w:hAnsiTheme="minorBidi" w:cstheme="minorBidi"/>
          <w:rtl/>
        </w:rPr>
        <w:t xml:space="preserve">) עבור הנגזר, יתבטא בעלייה מרבית של כ-___ מיליון ש"ח או בירידה של כ-___ מיליון ש"ח ברווח לאחר מס. </w:t>
      </w:r>
    </w:p>
    <w:p w14:paraId="51929300" w14:textId="719A3319" w:rsidR="00BD598C" w:rsidRPr="00D938A9" w:rsidRDefault="00BD598C" w:rsidP="00C8044C">
      <w:pPr>
        <w:ind w:left="2171"/>
        <w:jc w:val="both"/>
        <w:rPr>
          <w:rFonts w:asciiTheme="minorBidi" w:hAnsiTheme="minorBidi" w:cstheme="minorBidi"/>
          <w:rtl/>
        </w:rPr>
      </w:pPr>
    </w:p>
    <w:p w14:paraId="7EBCA440" w14:textId="77777777" w:rsidR="00BD598C" w:rsidRPr="00D938A9" w:rsidRDefault="00BD598C" w:rsidP="00C8044C">
      <w:pPr>
        <w:pStyle w:val="ListParagraph"/>
        <w:ind w:left="1429"/>
        <w:jc w:val="both"/>
        <w:rPr>
          <w:rFonts w:asciiTheme="minorBidi" w:hAnsiTheme="minorBidi" w:cstheme="minorBidi"/>
          <w:color w:val="548DD4"/>
          <w:rtl/>
        </w:rPr>
      </w:pPr>
      <w:r w:rsidRPr="000A2644">
        <w:rPr>
          <w:rFonts w:ascii="Georgia" w:hAnsi="Georgia" w:cstheme="minorBidi"/>
          <w:color w:val="548DD4"/>
        </w:rPr>
        <w:t>IFRS 3</w:t>
      </w:r>
      <w:r w:rsidRPr="00D938A9">
        <w:rPr>
          <w:rFonts w:asciiTheme="minorBidi" w:hAnsiTheme="minorBidi" w:cstheme="minorBidi"/>
          <w:color w:val="548DD4"/>
          <w:rtl/>
        </w:rPr>
        <w:t xml:space="preserve"> - סעיף 58</w:t>
      </w:r>
    </w:p>
    <w:p w14:paraId="25F63904" w14:textId="77777777" w:rsidR="00BD598C" w:rsidRPr="00D938A9" w:rsidRDefault="00BD598C" w:rsidP="00C8044C">
      <w:pPr>
        <w:pStyle w:val="ListParagraph"/>
        <w:ind w:left="1429"/>
        <w:jc w:val="both"/>
        <w:rPr>
          <w:rFonts w:asciiTheme="minorBidi" w:hAnsiTheme="minorBidi" w:cstheme="minorBidi"/>
          <w:rtl/>
        </w:rPr>
      </w:pPr>
      <w:r w:rsidRPr="00D938A9">
        <w:rPr>
          <w:rFonts w:asciiTheme="minorBidi" w:hAnsiTheme="minorBidi" w:cstheme="minorBidi"/>
          <w:rtl/>
        </w:rPr>
        <w:t xml:space="preserve">שינויים עוקבים בשווי ההוגן של תמורה מותנית בצירוף עסקים, מוכרים במסגרת סעיף _____ ברווח או הפסד. </w:t>
      </w:r>
    </w:p>
    <w:p w14:paraId="38060F2A" w14:textId="77777777" w:rsidR="00716652" w:rsidRPr="00D938A9" w:rsidRDefault="00716652" w:rsidP="00C8044C">
      <w:pPr>
        <w:ind w:left="1814"/>
        <w:jc w:val="both"/>
        <w:rPr>
          <w:rFonts w:asciiTheme="minorBidi" w:hAnsiTheme="minorBidi" w:cstheme="minorBidi"/>
          <w:rtl/>
        </w:rPr>
      </w:pPr>
    </w:p>
    <w:p w14:paraId="5B808031" w14:textId="77777777" w:rsidR="00716652" w:rsidRPr="00D938A9" w:rsidRDefault="00716652" w:rsidP="00C8044C">
      <w:pPr>
        <w:pStyle w:val="ListParagraph"/>
        <w:numPr>
          <w:ilvl w:val="0"/>
          <w:numId w:val="7"/>
        </w:numPr>
        <w:ind w:left="1429"/>
        <w:jc w:val="both"/>
        <w:rPr>
          <w:rFonts w:asciiTheme="minorBidi" w:hAnsiTheme="minorBidi" w:cstheme="minorBidi"/>
          <w:rtl/>
        </w:rPr>
      </w:pPr>
      <w:r w:rsidRPr="00D938A9">
        <w:rPr>
          <w:rFonts w:asciiTheme="minorBidi" w:hAnsiTheme="minorBidi" w:cstheme="minorBidi"/>
          <w:rtl/>
        </w:rPr>
        <w:t>העברות בין הרמות השונות</w:t>
      </w:r>
    </w:p>
    <w:p w14:paraId="6BC2D202" w14:textId="77777777" w:rsidR="00716652" w:rsidRPr="00D938A9" w:rsidRDefault="00716652" w:rsidP="00C8044C">
      <w:pPr>
        <w:ind w:left="1814"/>
        <w:jc w:val="both"/>
        <w:rPr>
          <w:rFonts w:asciiTheme="minorBidi" w:hAnsiTheme="minorBidi" w:cstheme="minorBidi"/>
          <w:rtl/>
        </w:rPr>
      </w:pPr>
    </w:p>
    <w:p w14:paraId="2BFF7A62" w14:textId="61B479A9" w:rsidR="00716652" w:rsidRPr="00D938A9" w:rsidRDefault="00716652" w:rsidP="00C8044C">
      <w:pPr>
        <w:ind w:left="1440"/>
        <w:jc w:val="both"/>
        <w:rPr>
          <w:rFonts w:asciiTheme="minorBidi" w:hAnsiTheme="minorBidi" w:cstheme="minorBidi"/>
          <w:color w:val="548DD4"/>
          <w:rtl/>
        </w:rPr>
      </w:pPr>
      <w:r w:rsidRPr="000A2644">
        <w:rPr>
          <w:rFonts w:ascii="Georgia" w:hAnsi="Georgia" w:cstheme="minorBidi"/>
          <w:color w:val="548DD4"/>
        </w:rPr>
        <w:t>IFRS 13</w:t>
      </w:r>
      <w:r w:rsidRPr="00D938A9">
        <w:rPr>
          <w:rFonts w:asciiTheme="minorBidi" w:hAnsiTheme="minorBidi" w:cstheme="minorBidi"/>
          <w:color w:val="548DD4"/>
          <w:rtl/>
        </w:rPr>
        <w:t xml:space="preserve"> </w:t>
      </w:r>
      <w:r w:rsidR="00076FAF" w:rsidRPr="00D938A9">
        <w:rPr>
          <w:rFonts w:asciiTheme="minorBidi" w:hAnsiTheme="minorBidi" w:cstheme="minorBidi"/>
          <w:color w:val="548DD4"/>
          <w:rtl/>
        </w:rPr>
        <w:t xml:space="preserve">- </w:t>
      </w:r>
      <w:r w:rsidRPr="00D938A9">
        <w:rPr>
          <w:rFonts w:asciiTheme="minorBidi" w:hAnsiTheme="minorBidi" w:cstheme="minorBidi"/>
          <w:color w:val="548DD4"/>
          <w:rtl/>
        </w:rPr>
        <w:t>סעיף 93(ה)(</w:t>
      </w:r>
      <w:r w:rsidRPr="00D938A9">
        <w:rPr>
          <w:rFonts w:asciiTheme="minorBidi" w:hAnsiTheme="minorBidi" w:cstheme="minorBidi"/>
          <w:color w:val="548DD4"/>
        </w:rPr>
        <w:t>iv</w:t>
      </w:r>
      <w:r w:rsidRPr="00D938A9">
        <w:rPr>
          <w:rFonts w:asciiTheme="minorBidi" w:hAnsiTheme="minorBidi" w:cstheme="minorBidi"/>
          <w:color w:val="548DD4"/>
          <w:rtl/>
        </w:rPr>
        <w:t>)</w:t>
      </w:r>
    </w:p>
    <w:p w14:paraId="0306CB8F" w14:textId="7B8ACE3F" w:rsidR="00716652" w:rsidRPr="00D938A9" w:rsidRDefault="00716652" w:rsidP="00C8044C">
      <w:pPr>
        <w:ind w:left="1440"/>
        <w:jc w:val="both"/>
        <w:rPr>
          <w:rFonts w:asciiTheme="minorBidi" w:hAnsiTheme="minorBidi" w:cstheme="minorBidi"/>
          <w:rtl/>
        </w:rPr>
      </w:pPr>
      <w:r w:rsidRPr="00D938A9">
        <w:rPr>
          <w:rFonts w:asciiTheme="minorBidi" w:hAnsiTheme="minorBidi" w:cstheme="minorBidi"/>
          <w:rtl/>
        </w:rPr>
        <w:t xml:space="preserve">בשנת </w:t>
      </w:r>
      <w:r w:rsidR="00A4311C" w:rsidRPr="00D938A9">
        <w:rPr>
          <w:rFonts w:asciiTheme="minorBidi" w:hAnsiTheme="minorBidi" w:cstheme="minorBidi"/>
          <w:rtl/>
        </w:rPr>
        <w:t>202</w:t>
      </w:r>
      <w:r w:rsidR="00A4311C">
        <w:rPr>
          <w:rFonts w:asciiTheme="minorBidi" w:hAnsiTheme="minorBidi" w:cstheme="minorBidi" w:hint="cs"/>
          <w:rtl/>
        </w:rPr>
        <w:t>2</w:t>
      </w:r>
      <w:r w:rsidRPr="00D938A9">
        <w:rPr>
          <w:rFonts w:asciiTheme="minorBidi" w:hAnsiTheme="minorBidi" w:cstheme="minorBidi"/>
          <w:rtl/>
        </w:rPr>
        <w:t>, העבירה החברה/הקבוצה חוזה אקדמה על שער חליפין מרמה 2 לרמה 3. הסיבה לכך הייתה שהצד מולו חתמה החברה את חוזה האקדמה נקלע לקשיים כספיים משמעותיים, שהביאו לגידול מהותי בשיעור הניכיון לאור סיכון האשראי הגבוה יותר של אותו צד לחוזה, אשר אינו מבוסס עוד על נתונים נצפים.</w:t>
      </w:r>
    </w:p>
    <w:p w14:paraId="36BBEB24" w14:textId="77777777" w:rsidR="00716652" w:rsidRPr="00D938A9" w:rsidRDefault="00716652" w:rsidP="00C8044C">
      <w:pPr>
        <w:ind w:left="1440"/>
        <w:jc w:val="both"/>
        <w:rPr>
          <w:rFonts w:asciiTheme="minorBidi" w:hAnsiTheme="minorBidi" w:cstheme="minorBidi"/>
          <w:rtl/>
        </w:rPr>
      </w:pPr>
    </w:p>
    <w:p w14:paraId="623894C7" w14:textId="63AC24B4" w:rsidR="00716652" w:rsidRPr="00D938A9" w:rsidRDefault="00716652" w:rsidP="00C8044C">
      <w:pPr>
        <w:ind w:left="1440"/>
        <w:jc w:val="both"/>
        <w:rPr>
          <w:rFonts w:asciiTheme="minorBidi" w:hAnsiTheme="minorBidi" w:cstheme="minorBidi"/>
          <w:color w:val="548DD4"/>
          <w:rtl/>
        </w:rPr>
      </w:pPr>
      <w:r w:rsidRPr="000A2644">
        <w:rPr>
          <w:rFonts w:ascii="Georgia" w:hAnsi="Georgia" w:cstheme="minorBidi"/>
          <w:color w:val="548DD4"/>
        </w:rPr>
        <w:t>IFRS 13</w:t>
      </w:r>
      <w:r w:rsidRPr="000A2644">
        <w:rPr>
          <w:rFonts w:ascii="Georgia" w:hAnsi="Georgia" w:cstheme="minorBidi"/>
          <w:color w:val="548DD4"/>
          <w:rtl/>
        </w:rPr>
        <w:t xml:space="preserve"> </w:t>
      </w:r>
      <w:r w:rsidR="001E1AC0" w:rsidRPr="00D938A9">
        <w:rPr>
          <w:rFonts w:asciiTheme="minorBidi" w:hAnsiTheme="minorBidi" w:cstheme="minorBidi"/>
          <w:color w:val="548DD4"/>
          <w:rtl/>
        </w:rPr>
        <w:t xml:space="preserve">- </w:t>
      </w:r>
      <w:r w:rsidRPr="00D938A9">
        <w:rPr>
          <w:rFonts w:asciiTheme="minorBidi" w:hAnsiTheme="minorBidi" w:cstheme="minorBidi"/>
          <w:color w:val="548DD4"/>
          <w:rtl/>
        </w:rPr>
        <w:t>סעיף 93(ג)</w:t>
      </w:r>
    </w:p>
    <w:p w14:paraId="2FB078D3" w14:textId="7131E491" w:rsidR="00716652" w:rsidRPr="00D938A9" w:rsidRDefault="00716652" w:rsidP="00C8044C">
      <w:pPr>
        <w:ind w:left="1440"/>
        <w:jc w:val="both"/>
        <w:rPr>
          <w:rStyle w:val="a"/>
          <w:rFonts w:asciiTheme="minorBidi" w:hAnsiTheme="minorBidi" w:cstheme="minorBidi"/>
          <w:bCs/>
          <w:noProof/>
          <w:sz w:val="20"/>
          <w:szCs w:val="20"/>
          <w:u w:val="none"/>
          <w:rtl/>
        </w:rPr>
      </w:pPr>
      <w:r w:rsidRPr="00D938A9">
        <w:rPr>
          <w:rFonts w:asciiTheme="minorBidi" w:hAnsiTheme="minorBidi" w:cstheme="minorBidi"/>
          <w:rtl/>
        </w:rPr>
        <w:t>בשנ</w:t>
      </w:r>
      <w:r w:rsidR="000C2BA8" w:rsidRPr="00D938A9">
        <w:rPr>
          <w:rFonts w:asciiTheme="minorBidi" w:hAnsiTheme="minorBidi" w:cstheme="minorBidi"/>
          <w:rtl/>
        </w:rPr>
        <w:t xml:space="preserve">ים </w:t>
      </w:r>
      <w:r w:rsidR="00A4311C" w:rsidRPr="00D938A9">
        <w:rPr>
          <w:rFonts w:asciiTheme="minorBidi" w:hAnsiTheme="minorBidi" w:cstheme="minorBidi"/>
          <w:rtl/>
        </w:rPr>
        <w:t>202</w:t>
      </w:r>
      <w:r w:rsidR="00A4311C">
        <w:rPr>
          <w:rFonts w:asciiTheme="minorBidi" w:hAnsiTheme="minorBidi" w:cstheme="minorBidi" w:hint="cs"/>
          <w:rtl/>
        </w:rPr>
        <w:t>4</w:t>
      </w:r>
      <w:r w:rsidR="00A4311C" w:rsidRPr="00D938A9">
        <w:rPr>
          <w:rFonts w:asciiTheme="minorBidi" w:hAnsiTheme="minorBidi" w:cstheme="minorBidi"/>
          <w:rtl/>
        </w:rPr>
        <w:t xml:space="preserve"> </w:t>
      </w:r>
      <w:r w:rsidR="000C2BA8" w:rsidRPr="00D938A9">
        <w:rPr>
          <w:rFonts w:asciiTheme="minorBidi" w:hAnsiTheme="minorBidi" w:cstheme="minorBidi"/>
          <w:rtl/>
        </w:rPr>
        <w:t>ו-</w:t>
      </w:r>
      <w:r w:rsidR="00A4311C" w:rsidRPr="00D938A9">
        <w:rPr>
          <w:rFonts w:asciiTheme="minorBidi" w:hAnsiTheme="minorBidi" w:cstheme="minorBidi"/>
          <w:rtl/>
        </w:rPr>
        <w:t>202</w:t>
      </w:r>
      <w:r w:rsidR="00A4311C">
        <w:rPr>
          <w:rFonts w:asciiTheme="minorBidi" w:hAnsiTheme="minorBidi" w:cstheme="minorBidi" w:hint="cs"/>
          <w:rtl/>
        </w:rPr>
        <w:t>3</w:t>
      </w:r>
      <w:r w:rsidRPr="00D938A9">
        <w:rPr>
          <w:rFonts w:asciiTheme="minorBidi" w:hAnsiTheme="minorBidi" w:cstheme="minorBidi"/>
          <w:rtl/>
        </w:rPr>
        <w:t>, לא היו העברות כלשהן של נכסים פיננסיים בין רמה 1 לבין רמה 2.</w:t>
      </w:r>
    </w:p>
    <w:p w14:paraId="556BACE3" w14:textId="77777777" w:rsidR="00AE7C85" w:rsidRPr="00D938A9" w:rsidRDefault="00AE7C85" w:rsidP="00C8044C">
      <w:pPr>
        <w:ind w:left="1440"/>
        <w:jc w:val="both"/>
        <w:rPr>
          <w:rFonts w:asciiTheme="minorBidi" w:hAnsiTheme="minorBidi" w:cstheme="minorBidi"/>
          <w:color w:val="548DD4"/>
          <w:rtl/>
        </w:rPr>
      </w:pPr>
    </w:p>
    <w:p w14:paraId="1ED453CA" w14:textId="5E090533" w:rsidR="00716652" w:rsidRPr="00D938A9" w:rsidRDefault="00716652" w:rsidP="00C8044C">
      <w:pPr>
        <w:ind w:left="1440"/>
        <w:jc w:val="both"/>
        <w:rPr>
          <w:rFonts w:asciiTheme="minorBidi" w:hAnsiTheme="minorBidi" w:cstheme="minorBidi"/>
          <w:color w:val="548DD4"/>
          <w:rtl/>
        </w:rPr>
      </w:pPr>
      <w:r w:rsidRPr="000A2644">
        <w:rPr>
          <w:rFonts w:ascii="Georgia" w:hAnsi="Georgia" w:cstheme="minorBidi"/>
          <w:color w:val="548DD4"/>
        </w:rPr>
        <w:t>IFRS 13</w:t>
      </w:r>
      <w:r w:rsidRPr="00D938A9">
        <w:rPr>
          <w:rFonts w:asciiTheme="minorBidi" w:hAnsiTheme="minorBidi" w:cstheme="minorBidi"/>
          <w:color w:val="548DD4"/>
          <w:rtl/>
        </w:rPr>
        <w:t xml:space="preserve"> </w:t>
      </w:r>
      <w:r w:rsidR="001E1AC0" w:rsidRPr="00D938A9">
        <w:rPr>
          <w:rFonts w:asciiTheme="minorBidi" w:hAnsiTheme="minorBidi" w:cstheme="minorBidi"/>
          <w:color w:val="548DD4"/>
          <w:rtl/>
        </w:rPr>
        <w:t xml:space="preserve">- </w:t>
      </w:r>
      <w:r w:rsidRPr="00D938A9">
        <w:rPr>
          <w:rFonts w:asciiTheme="minorBidi" w:hAnsiTheme="minorBidi" w:cstheme="minorBidi"/>
          <w:color w:val="548DD4"/>
          <w:rtl/>
        </w:rPr>
        <w:t>סעיף 93(ה)(</w:t>
      </w:r>
      <w:r w:rsidRPr="00D938A9">
        <w:rPr>
          <w:rFonts w:asciiTheme="minorBidi" w:hAnsiTheme="minorBidi" w:cstheme="minorBidi"/>
          <w:color w:val="548DD4"/>
        </w:rPr>
        <w:t>iv</w:t>
      </w:r>
      <w:r w:rsidRPr="00D938A9">
        <w:rPr>
          <w:rFonts w:asciiTheme="minorBidi" w:hAnsiTheme="minorBidi" w:cstheme="minorBidi"/>
          <w:color w:val="548DD4"/>
          <w:rtl/>
        </w:rPr>
        <w:t>)</w:t>
      </w:r>
    </w:p>
    <w:p w14:paraId="529F1F42" w14:textId="221A8EF5" w:rsidR="00716652" w:rsidRPr="00D938A9" w:rsidRDefault="00716652" w:rsidP="00C8044C">
      <w:pPr>
        <w:ind w:left="1440"/>
        <w:jc w:val="both"/>
        <w:rPr>
          <w:rFonts w:asciiTheme="minorBidi" w:hAnsiTheme="minorBidi" w:cstheme="minorBidi"/>
          <w:rtl/>
        </w:rPr>
      </w:pPr>
      <w:r w:rsidRPr="00D938A9">
        <w:rPr>
          <w:rFonts w:asciiTheme="minorBidi" w:hAnsiTheme="minorBidi" w:cstheme="minorBidi"/>
          <w:rtl/>
        </w:rPr>
        <w:t xml:space="preserve">החברה/הקבוצה מחזיקה בהשקעה במניות חברת _____, אשר מסווגת בדוחותיה הכספיים כנכס פיננסי </w:t>
      </w:r>
      <w:r w:rsidR="007C6479" w:rsidRPr="00D938A9">
        <w:rPr>
          <w:rFonts w:asciiTheme="minorBidi" w:hAnsiTheme="minorBidi" w:cstheme="minorBidi"/>
          <w:rtl/>
        </w:rPr>
        <w:t>בשווי הוגן דרך רווח כולל אחר</w:t>
      </w:r>
      <w:r w:rsidRPr="00D938A9">
        <w:rPr>
          <w:rFonts w:asciiTheme="minorBidi" w:hAnsiTheme="minorBidi" w:cstheme="minorBidi"/>
          <w:rtl/>
        </w:rPr>
        <w:t xml:space="preserve">. בשל הפסקה במסחר במניותיה של חברת ______ בבורסה לניירות ערך בתל אביב בע"מ שאירעה במהלך הרבעון השני של שנת </w:t>
      </w:r>
      <w:r w:rsidR="002E6FA3" w:rsidRPr="00D938A9">
        <w:rPr>
          <w:rFonts w:asciiTheme="minorBidi" w:hAnsiTheme="minorBidi" w:cstheme="minorBidi"/>
          <w:rtl/>
        </w:rPr>
        <w:t>2023</w:t>
      </w:r>
      <w:r w:rsidRPr="00D938A9">
        <w:rPr>
          <w:rFonts w:asciiTheme="minorBidi" w:hAnsiTheme="minorBidi" w:cstheme="minorBidi"/>
          <w:rtl/>
        </w:rPr>
        <w:t xml:space="preserve">, אין בנמצא, החל מיום 20 ביוני </w:t>
      </w:r>
      <w:r w:rsidR="00A4311C" w:rsidRPr="00D938A9">
        <w:rPr>
          <w:rFonts w:asciiTheme="minorBidi" w:hAnsiTheme="minorBidi" w:cstheme="minorBidi"/>
          <w:rtl/>
        </w:rPr>
        <w:t>202</w:t>
      </w:r>
      <w:r w:rsidR="00A4311C">
        <w:rPr>
          <w:rFonts w:asciiTheme="minorBidi" w:hAnsiTheme="minorBidi" w:cstheme="minorBidi" w:hint="cs"/>
          <w:rtl/>
        </w:rPr>
        <w:t>4</w:t>
      </w:r>
      <w:r w:rsidRPr="00D938A9">
        <w:rPr>
          <w:rFonts w:asciiTheme="minorBidi" w:hAnsiTheme="minorBidi" w:cstheme="minorBidi"/>
          <w:rtl/>
        </w:rPr>
        <w:t>, מחיר מצוטט בשוק פעיל למניותיה של חברת ______. בהתאם, החל ממועד הפסקת המסחר, אומדת החברה/הקבוצה את השווי ההוגן של ההשקעה האמורה, בהתבסס על טכניקות הערכה אשר עושות שימוש בנתונים שאינם מבוססים על מידע שוק ניתן לצפייה (נתונים שאינם ניתנים לצפייה) (</w:t>
      </w:r>
      <w:r w:rsidRPr="00D938A9">
        <w:rPr>
          <w:rFonts w:asciiTheme="minorBidi" w:hAnsiTheme="minorBidi" w:cstheme="minorBidi"/>
        </w:rPr>
        <w:t>unobservable inputs</w:t>
      </w:r>
      <w:r w:rsidRPr="00D938A9">
        <w:rPr>
          <w:rFonts w:asciiTheme="minorBidi" w:hAnsiTheme="minorBidi" w:cstheme="minorBidi"/>
          <w:rtl/>
        </w:rPr>
        <w:t>). לפיכך, הועברה ההשקעה בחברה האמורה, מרמה 1 לרמה 3.</w:t>
      </w:r>
    </w:p>
    <w:p w14:paraId="3D7F0DA1" w14:textId="77777777" w:rsidR="00716652" w:rsidRPr="00D938A9" w:rsidRDefault="00716652" w:rsidP="00C8044C">
      <w:pPr>
        <w:ind w:left="1814"/>
        <w:jc w:val="both"/>
        <w:rPr>
          <w:rFonts w:asciiTheme="minorBidi" w:hAnsiTheme="minorBidi" w:cstheme="minorBidi"/>
          <w:rtl/>
        </w:rPr>
      </w:pPr>
    </w:p>
    <w:p w14:paraId="4E3AAD7B" w14:textId="77777777" w:rsidR="00716652" w:rsidRPr="00D938A9" w:rsidRDefault="00716652" w:rsidP="00C8044C">
      <w:pPr>
        <w:pStyle w:val="ListParagraph"/>
        <w:numPr>
          <w:ilvl w:val="0"/>
          <w:numId w:val="7"/>
        </w:numPr>
        <w:ind w:left="1429"/>
        <w:jc w:val="both"/>
        <w:rPr>
          <w:rFonts w:asciiTheme="minorBidi" w:hAnsiTheme="minorBidi" w:cstheme="minorBidi"/>
          <w:rtl/>
        </w:rPr>
      </w:pPr>
      <w:r w:rsidRPr="00D938A9">
        <w:rPr>
          <w:rFonts w:asciiTheme="minorBidi" w:hAnsiTheme="minorBidi" w:cstheme="minorBidi"/>
          <w:rtl/>
        </w:rPr>
        <w:t>תהליכי ההערכה ששימשו את החברה/הקבוצה</w:t>
      </w:r>
    </w:p>
    <w:p w14:paraId="3C1E3947" w14:textId="77777777" w:rsidR="00716652" w:rsidRPr="00D938A9" w:rsidRDefault="00716652" w:rsidP="00C8044C">
      <w:pPr>
        <w:ind w:left="1814"/>
        <w:jc w:val="both"/>
        <w:rPr>
          <w:rFonts w:asciiTheme="minorBidi" w:hAnsiTheme="minorBidi" w:cstheme="minorBidi"/>
          <w:rtl/>
        </w:rPr>
      </w:pPr>
    </w:p>
    <w:p w14:paraId="6E881A5A" w14:textId="1B196061" w:rsidR="00716652" w:rsidRPr="00D938A9" w:rsidRDefault="00716652" w:rsidP="00C8044C">
      <w:pPr>
        <w:ind w:left="1440"/>
        <w:jc w:val="both"/>
        <w:rPr>
          <w:rFonts w:asciiTheme="minorBidi" w:hAnsiTheme="minorBidi" w:cstheme="minorBidi"/>
          <w:color w:val="548DD4"/>
          <w:rtl/>
        </w:rPr>
      </w:pPr>
      <w:r w:rsidRPr="000A2644">
        <w:rPr>
          <w:rFonts w:ascii="Georgia" w:hAnsi="Georgia" w:cstheme="minorBidi"/>
          <w:color w:val="548DD4"/>
        </w:rPr>
        <w:t>IFRS 13</w:t>
      </w:r>
      <w:r w:rsidRPr="00D938A9">
        <w:rPr>
          <w:rFonts w:asciiTheme="minorBidi" w:hAnsiTheme="minorBidi" w:cstheme="minorBidi"/>
          <w:color w:val="548DD4"/>
          <w:rtl/>
        </w:rPr>
        <w:t xml:space="preserve"> </w:t>
      </w:r>
      <w:r w:rsidR="001E1AC0" w:rsidRPr="00D938A9">
        <w:rPr>
          <w:rFonts w:asciiTheme="minorBidi" w:hAnsiTheme="minorBidi" w:cstheme="minorBidi"/>
          <w:color w:val="548DD4"/>
          <w:rtl/>
        </w:rPr>
        <w:t xml:space="preserve">- </w:t>
      </w:r>
      <w:r w:rsidRPr="00D938A9">
        <w:rPr>
          <w:rFonts w:asciiTheme="minorBidi" w:hAnsiTheme="minorBidi" w:cstheme="minorBidi"/>
          <w:color w:val="548DD4"/>
          <w:rtl/>
        </w:rPr>
        <w:t>סעיף 93(ז)</w:t>
      </w:r>
    </w:p>
    <w:p w14:paraId="7667EC6C" w14:textId="1D28C42F" w:rsidR="00716652" w:rsidRPr="00D938A9" w:rsidRDefault="00716652" w:rsidP="00C8044C">
      <w:pPr>
        <w:ind w:left="1440"/>
        <w:jc w:val="both"/>
        <w:rPr>
          <w:rFonts w:asciiTheme="minorBidi" w:hAnsiTheme="minorBidi" w:cstheme="minorBidi"/>
          <w:rtl/>
        </w:rPr>
      </w:pPr>
      <w:r w:rsidRPr="00D938A9">
        <w:rPr>
          <w:rFonts w:asciiTheme="minorBidi" w:hAnsiTheme="minorBidi" w:cstheme="minorBidi"/>
          <w:rtl/>
        </w:rPr>
        <w:t>מחלקת הכספים בחברה/בקבוצה כוללת צוות המבצע את הערכות השווי של נכסים פיננסיים הנדרשות לשם דיווח כספי, כולל אלה המסווגים ברמה 3. צוות זה פועל בכפיפות לסמנכ"ל הכספים ולוועדת הביקורת. דיונים לגבי תהליכי הערכות השווי ותוצאותיהן נערכים בין סמנכ"ל הכספים, ועדת הביקורת וצוות הערכות השווי לפחות אחת לרבעון, בהתאם למועדי הדיווחים הרבעוניים של החברה/</w:t>
      </w:r>
      <w:r w:rsidR="00AF3857" w:rsidRPr="00D938A9">
        <w:rPr>
          <w:rFonts w:asciiTheme="minorBidi" w:hAnsiTheme="minorBidi" w:cstheme="minorBidi"/>
          <w:rtl/>
        </w:rPr>
        <w:t xml:space="preserve"> </w:t>
      </w:r>
      <w:r w:rsidRPr="00D938A9">
        <w:rPr>
          <w:rFonts w:asciiTheme="minorBidi" w:hAnsiTheme="minorBidi" w:cstheme="minorBidi"/>
          <w:rtl/>
        </w:rPr>
        <w:t>הקבוצה.</w:t>
      </w:r>
    </w:p>
    <w:p w14:paraId="7DA2884B" w14:textId="37931D77" w:rsidR="0029389C" w:rsidRPr="00D938A9" w:rsidRDefault="0029389C" w:rsidP="00C8044C">
      <w:pPr>
        <w:jc w:val="both"/>
        <w:rPr>
          <w:rFonts w:asciiTheme="minorBidi" w:hAnsiTheme="minorBidi" w:cstheme="minorBidi"/>
          <w:b/>
          <w:bCs/>
          <w:rtl/>
        </w:rPr>
      </w:pPr>
      <w:r w:rsidRPr="00D938A9">
        <w:rPr>
          <w:rFonts w:asciiTheme="minorBidi" w:hAnsiTheme="minorBidi" w:cstheme="minorBidi"/>
          <w:rtl/>
        </w:rPr>
        <w:br w:type="page"/>
      </w: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0BE5E3A6" w14:textId="2D7A2083" w:rsidR="00716652" w:rsidRPr="00D938A9" w:rsidRDefault="00716652" w:rsidP="00C8044C">
      <w:pPr>
        <w:ind w:left="1814"/>
        <w:rPr>
          <w:rFonts w:asciiTheme="minorBidi" w:hAnsiTheme="minorBidi" w:cstheme="minorBidi"/>
          <w:rtl/>
        </w:rPr>
      </w:pPr>
    </w:p>
    <w:p w14:paraId="0D5B06E3" w14:textId="0217EA83" w:rsidR="00716652" w:rsidRPr="00D938A9" w:rsidRDefault="00716652" w:rsidP="00C8044C">
      <w:pPr>
        <w:pStyle w:val="ListParagraph"/>
        <w:numPr>
          <w:ilvl w:val="4"/>
          <w:numId w:val="3"/>
        </w:numPr>
        <w:jc w:val="both"/>
        <w:rPr>
          <w:rFonts w:asciiTheme="minorBidi" w:hAnsiTheme="minorBidi" w:cstheme="minorBidi"/>
          <w:b/>
          <w:bCs/>
          <w:rtl/>
        </w:rPr>
      </w:pPr>
      <w:r w:rsidRPr="00D938A9">
        <w:rPr>
          <w:rFonts w:asciiTheme="minorBidi" w:hAnsiTheme="minorBidi" w:cstheme="minorBidi"/>
          <w:b/>
          <w:bCs/>
          <w:rtl/>
        </w:rPr>
        <w:t>מכשירים פיננסיים</w:t>
      </w:r>
      <w:r w:rsidR="00F40369" w:rsidRPr="00D938A9">
        <w:rPr>
          <w:rFonts w:asciiTheme="minorBidi" w:hAnsiTheme="minorBidi" w:cstheme="minorBidi"/>
          <w:b/>
          <w:bCs/>
          <w:rtl/>
        </w:rPr>
        <w:t>:</w:t>
      </w:r>
    </w:p>
    <w:p w14:paraId="7823F30D" w14:textId="77777777" w:rsidR="00716652" w:rsidRPr="00D938A9" w:rsidRDefault="00716652" w:rsidP="00C8044C">
      <w:pPr>
        <w:rPr>
          <w:rFonts w:asciiTheme="minorBidi" w:eastAsia="Cambria" w:hAnsiTheme="minorBidi" w:cstheme="minorBidi"/>
          <w:b/>
          <w:bCs/>
          <w:rtl/>
          <w:lang w:eastAsia="zh-CN"/>
        </w:rPr>
      </w:pPr>
    </w:p>
    <w:p w14:paraId="16302998" w14:textId="39400D05" w:rsidR="00CB401E" w:rsidRPr="00D938A9" w:rsidRDefault="00716652">
      <w:pPr>
        <w:numPr>
          <w:ilvl w:val="0"/>
          <w:numId w:val="36"/>
        </w:numPr>
        <w:ind w:left="720"/>
        <w:rPr>
          <w:rFonts w:asciiTheme="minorBidi" w:hAnsiTheme="minorBidi" w:cstheme="minorBidi"/>
          <w:rtl/>
        </w:rPr>
      </w:pPr>
      <w:r w:rsidRPr="00D938A9">
        <w:rPr>
          <w:rFonts w:asciiTheme="minorBidi" w:hAnsiTheme="minorBidi" w:cstheme="minorBidi"/>
          <w:rtl/>
        </w:rPr>
        <w:t>מכשירים פיננסיים לפי קבוצות</w:t>
      </w:r>
    </w:p>
    <w:p w14:paraId="0F92C485" w14:textId="77777777" w:rsidR="00AF3857" w:rsidRPr="00D938A9" w:rsidRDefault="00AF3857" w:rsidP="00C8044C">
      <w:pPr>
        <w:ind w:left="737"/>
        <w:jc w:val="both"/>
        <w:rPr>
          <w:rFonts w:asciiTheme="minorBidi" w:hAnsiTheme="minorBidi" w:cstheme="minorBidi"/>
          <w:noProof/>
          <w:color w:val="0000FF"/>
          <w:shd w:val="clear" w:color="auto" w:fill="CCCCCC"/>
          <w:rtl/>
        </w:rPr>
      </w:pPr>
    </w:p>
    <w:p w14:paraId="50B86709" w14:textId="1EF719D3" w:rsidR="00716652" w:rsidRPr="00D938A9" w:rsidRDefault="00695213" w:rsidP="00C8044C">
      <w:pPr>
        <w:ind w:left="737"/>
        <w:jc w:val="both"/>
        <w:rPr>
          <w:rFonts w:asciiTheme="minorBidi" w:hAnsiTheme="minorBidi" w:cstheme="minorBidi"/>
          <w:rtl/>
        </w:rPr>
      </w:pPr>
      <w:r w:rsidRPr="00D938A9">
        <w:rPr>
          <w:rFonts w:asciiTheme="minorBidi" w:hAnsiTheme="minorBidi" w:cstheme="minorBidi"/>
          <w:noProof/>
          <w:color w:val="0000FF"/>
          <w:shd w:val="clear" w:color="auto" w:fill="CCCCCC"/>
          <w:rtl/>
        </w:rPr>
        <w:t>בהתאם לעמדה משפטית 105-25 של רשות ניירות ערך</w:t>
      </w:r>
      <w:r w:rsidR="00A22A1D" w:rsidRPr="00D938A9">
        <w:rPr>
          <w:rFonts w:asciiTheme="minorBidi" w:hAnsiTheme="minorBidi" w:cstheme="minorBidi"/>
          <w:noProof/>
          <w:color w:val="0000FF"/>
          <w:shd w:val="clear" w:color="auto" w:fill="CCCCCC"/>
          <w:rtl/>
        </w:rPr>
        <w:t xml:space="preserve"> בנושא קיצור הדוחות</w:t>
      </w:r>
      <w:r w:rsidRPr="00D938A9">
        <w:rPr>
          <w:rFonts w:asciiTheme="minorBidi" w:hAnsiTheme="minorBidi" w:cstheme="minorBidi"/>
          <w:noProof/>
          <w:color w:val="0000FF"/>
          <w:shd w:val="clear" w:color="auto" w:fill="CCCCCC"/>
          <w:rtl/>
        </w:rPr>
        <w:t>, במקום שבו הערכים שעל פני גוף המאזן יחד עם ההסברים שבביאור מדיניות חשבונאית מאפשרים להסיק מהם בצורה פשוטה את הערכים בספרים של כל אחת מקבוצות המכשירים הפיננסיים לפי</w:t>
      </w:r>
      <w:r w:rsidR="00E2781B" w:rsidRPr="00D938A9">
        <w:rPr>
          <w:rFonts w:asciiTheme="minorBidi" w:hAnsiTheme="minorBidi" w:cstheme="minorBidi"/>
          <w:noProof/>
          <w:color w:val="0000FF"/>
          <w:shd w:val="clear" w:color="auto" w:fill="CCCCCC"/>
          <w:rtl/>
        </w:rPr>
        <w:t xml:space="preserve"> סעיף 8 של</w:t>
      </w:r>
      <w:r w:rsidRPr="00D938A9">
        <w:rPr>
          <w:rFonts w:asciiTheme="minorBidi" w:hAnsiTheme="minorBidi" w:cstheme="minorBidi"/>
          <w:noProof/>
          <w:color w:val="0000FF"/>
          <w:shd w:val="clear" w:color="auto" w:fill="CCCCCC"/>
          <w:rtl/>
        </w:rPr>
        <w:t xml:space="preserve"> </w:t>
      </w:r>
      <w:r w:rsidRPr="000A2644">
        <w:rPr>
          <w:rFonts w:ascii="Georgia" w:hAnsi="Georgia" w:cstheme="minorBidi"/>
          <w:noProof/>
          <w:color w:val="0000FF"/>
          <w:shd w:val="clear" w:color="auto" w:fill="CCCCCC"/>
        </w:rPr>
        <w:t>IFRS 7</w:t>
      </w:r>
      <w:r w:rsidR="007C6479"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ניתן לא לכלול בביאורים לדוחות הכספיים גילוי נפרד בהתאם לסעיף זה.</w:t>
      </w:r>
    </w:p>
    <w:p w14:paraId="08A66782" w14:textId="77777777" w:rsidR="000F3DB2" w:rsidRPr="00D938A9" w:rsidRDefault="000F3DB2" w:rsidP="00C8044C">
      <w:pPr>
        <w:ind w:left="737"/>
        <w:jc w:val="both"/>
        <w:rPr>
          <w:rFonts w:asciiTheme="minorBidi" w:hAnsiTheme="minorBidi" w:cstheme="minorBidi"/>
          <w:rtl/>
        </w:rPr>
      </w:pPr>
    </w:p>
    <w:p w14:paraId="4F4BB4D9" w14:textId="21DE28DC" w:rsidR="00AF3857" w:rsidRPr="00D938A9" w:rsidRDefault="00AF3857" w:rsidP="00C8044C">
      <w:pPr>
        <w:ind w:left="720"/>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w:t>
      </w:r>
      <w:r w:rsidRPr="00D938A9">
        <w:rPr>
          <w:rFonts w:asciiTheme="minorBidi" w:hAnsiTheme="minorBidi" w:cstheme="minorBidi"/>
          <w:color w:val="4BACC6"/>
          <w:rtl/>
        </w:rPr>
        <w:t>עי</w:t>
      </w:r>
      <w:r w:rsidRPr="00D938A9">
        <w:rPr>
          <w:rFonts w:asciiTheme="minorBidi" w:hAnsiTheme="minorBidi" w:cstheme="minorBidi"/>
          <w:color w:val="548DD4"/>
          <w:rtl/>
        </w:rPr>
        <w:t>פים 6, 8</w:t>
      </w:r>
    </w:p>
    <w:p w14:paraId="2665CD64" w14:textId="77777777" w:rsidR="00AF3857" w:rsidRPr="00D938A9" w:rsidRDefault="00AF3857" w:rsidP="00C8044C">
      <w:pPr>
        <w:ind w:left="742"/>
        <w:rPr>
          <w:rFonts w:asciiTheme="minorBidi" w:hAnsiTheme="minorBidi" w:cstheme="minorBidi"/>
          <w:rtl/>
        </w:rPr>
      </w:pPr>
      <w:r w:rsidRPr="00D938A9">
        <w:rPr>
          <w:rFonts w:asciiTheme="minorBidi" w:hAnsiTheme="minorBidi" w:cstheme="minorBidi"/>
          <w:rtl/>
        </w:rPr>
        <w:t>המדיניות החשבונאית לטיפול במכשירים פיננסיים יושמה עבור הפריטים הבאים:</w:t>
      </w:r>
    </w:p>
    <w:p w14:paraId="2A8536AB" w14:textId="77777777" w:rsidR="00AF3857" w:rsidRPr="00D938A9" w:rsidRDefault="00AF3857" w:rsidP="00C8044C">
      <w:pPr>
        <w:ind w:left="1814" w:hanging="425"/>
        <w:rPr>
          <w:rFonts w:asciiTheme="minorBidi" w:hAnsiTheme="minorBidi" w:cstheme="minorBidi"/>
          <w:rtl/>
        </w:rPr>
      </w:pPr>
    </w:p>
    <w:tbl>
      <w:tblPr>
        <w:tblpPr w:leftFromText="180" w:rightFromText="180" w:vertAnchor="text" w:tblpXSpec="center" w:tblpY="1"/>
        <w:tblOverlap w:val="never"/>
        <w:bidiVisual/>
        <w:tblW w:w="10773" w:type="dxa"/>
        <w:tblLayout w:type="fixed"/>
        <w:tblLook w:val="0000" w:firstRow="0" w:lastRow="0" w:firstColumn="0" w:lastColumn="0" w:noHBand="0" w:noVBand="0"/>
      </w:tblPr>
      <w:tblGrid>
        <w:gridCol w:w="2126"/>
        <w:gridCol w:w="945"/>
        <w:gridCol w:w="1019"/>
        <w:gridCol w:w="1251"/>
        <w:gridCol w:w="992"/>
        <w:gridCol w:w="1179"/>
        <w:gridCol w:w="1037"/>
        <w:gridCol w:w="1038"/>
        <w:gridCol w:w="52"/>
        <w:gridCol w:w="1134"/>
      </w:tblGrid>
      <w:tr w:rsidR="006C1B98" w:rsidRPr="00D938A9" w14:paraId="5764EF19" w14:textId="77777777" w:rsidTr="005F2E96">
        <w:trPr>
          <w:trHeight w:val="20"/>
        </w:trPr>
        <w:tc>
          <w:tcPr>
            <w:tcW w:w="10773" w:type="dxa"/>
            <w:gridSpan w:val="10"/>
          </w:tcPr>
          <w:p w14:paraId="25FC3408" w14:textId="6FEAFF47" w:rsidR="006C1B98" w:rsidRPr="006C1B98" w:rsidRDefault="006C1B98" w:rsidP="005F2E96">
            <w:pPr>
              <w:ind w:left="1814" w:hanging="425"/>
              <w:jc w:val="center"/>
              <w:rPr>
                <w:rFonts w:asciiTheme="minorBidi" w:hAnsiTheme="minorBidi" w:cstheme="minorBidi"/>
                <w:b/>
                <w:bCs/>
                <w:rtl/>
              </w:rPr>
            </w:pPr>
            <w:r w:rsidRPr="00D938A9">
              <w:rPr>
                <w:rFonts w:asciiTheme="minorBidi" w:hAnsiTheme="minorBidi" w:cstheme="minorBidi"/>
                <w:b/>
                <w:bCs/>
                <w:rtl/>
              </w:rPr>
              <w:t xml:space="preserve">31 בדצמבר </w:t>
            </w:r>
            <w:r w:rsidR="006C5644" w:rsidRPr="00D938A9">
              <w:rPr>
                <w:rFonts w:asciiTheme="minorBidi" w:hAnsiTheme="minorBidi" w:cstheme="minorBidi"/>
                <w:b/>
                <w:bCs/>
                <w:rtl/>
              </w:rPr>
              <w:t>202</w:t>
            </w:r>
            <w:r w:rsidR="006C5644">
              <w:rPr>
                <w:rFonts w:asciiTheme="minorBidi" w:hAnsiTheme="minorBidi" w:cstheme="minorBidi" w:hint="cs"/>
                <w:b/>
                <w:bCs/>
                <w:rtl/>
              </w:rPr>
              <w:t>4</w:t>
            </w:r>
            <w:r>
              <w:rPr>
                <w:rFonts w:asciiTheme="minorBidi" w:hAnsiTheme="minorBidi" w:cstheme="minorBidi" w:hint="cs"/>
                <w:b/>
                <w:bCs/>
                <w:rtl/>
              </w:rPr>
              <w:t>:</w:t>
            </w:r>
          </w:p>
        </w:tc>
      </w:tr>
      <w:tr w:rsidR="006C1B98" w:rsidRPr="00D938A9" w14:paraId="06D1A271" w14:textId="77777777" w:rsidTr="005F2E96">
        <w:trPr>
          <w:trHeight w:val="20"/>
        </w:trPr>
        <w:tc>
          <w:tcPr>
            <w:tcW w:w="2126" w:type="dxa"/>
          </w:tcPr>
          <w:p w14:paraId="454A5120" w14:textId="77777777" w:rsidR="006C1B98" w:rsidRPr="00D938A9" w:rsidRDefault="006C1B98" w:rsidP="005F2E96">
            <w:pPr>
              <w:rPr>
                <w:rFonts w:asciiTheme="minorBidi" w:hAnsiTheme="minorBidi" w:cstheme="minorBidi"/>
                <w:b/>
                <w:bCs/>
                <w:sz w:val="18"/>
                <w:szCs w:val="18"/>
                <w:rtl/>
              </w:rPr>
            </w:pPr>
          </w:p>
        </w:tc>
        <w:tc>
          <w:tcPr>
            <w:tcW w:w="945" w:type="dxa"/>
            <w:vMerge w:val="restart"/>
            <w:vAlign w:val="bottom"/>
          </w:tcPr>
          <w:p w14:paraId="4F172040"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 פיננסיים בעלות מופחתת</w:t>
            </w:r>
          </w:p>
        </w:tc>
        <w:tc>
          <w:tcPr>
            <w:tcW w:w="3262" w:type="dxa"/>
            <w:gridSpan w:val="3"/>
          </w:tcPr>
          <w:p w14:paraId="453D191B"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p>
          <w:p w14:paraId="53F90330"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 בשווי הוגן דרך רווח או הפסד</w:t>
            </w:r>
          </w:p>
        </w:tc>
        <w:tc>
          <w:tcPr>
            <w:tcW w:w="2216" w:type="dxa"/>
            <w:gridSpan w:val="2"/>
            <w:shd w:val="clear" w:color="auto" w:fill="auto"/>
            <w:vAlign w:val="bottom"/>
          </w:tcPr>
          <w:p w14:paraId="12FC353D"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 בשווי הוגן דרך רווח כולל אחר</w:t>
            </w:r>
            <w:r w:rsidRPr="00D938A9" w:rsidDel="007C1390">
              <w:rPr>
                <w:rFonts w:asciiTheme="minorBidi" w:hAnsiTheme="minorBidi" w:cstheme="minorBidi"/>
                <w:b/>
                <w:bCs/>
                <w:sz w:val="18"/>
                <w:szCs w:val="18"/>
                <w:rtl/>
              </w:rPr>
              <w:t xml:space="preserve"> </w:t>
            </w:r>
          </w:p>
        </w:tc>
        <w:tc>
          <w:tcPr>
            <w:tcW w:w="1090" w:type="dxa"/>
            <w:gridSpan w:val="2"/>
            <w:vMerge w:val="restart"/>
            <w:vAlign w:val="bottom"/>
          </w:tcPr>
          <w:p w14:paraId="70930EBE"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מכשירים נגזרים המשמשים למטרות  גידור</w:t>
            </w:r>
          </w:p>
        </w:tc>
        <w:tc>
          <w:tcPr>
            <w:tcW w:w="1134" w:type="dxa"/>
            <w:vMerge w:val="restart"/>
            <w:vAlign w:val="bottom"/>
          </w:tcPr>
          <w:p w14:paraId="54A987F5"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סך הכל</w:t>
            </w:r>
          </w:p>
        </w:tc>
      </w:tr>
      <w:tr w:rsidR="006C1B98" w:rsidRPr="00D938A9" w14:paraId="5877F13F" w14:textId="77777777" w:rsidTr="005F2E96">
        <w:trPr>
          <w:trHeight w:val="20"/>
        </w:trPr>
        <w:tc>
          <w:tcPr>
            <w:tcW w:w="2126" w:type="dxa"/>
          </w:tcPr>
          <w:p w14:paraId="335173C3" w14:textId="77777777" w:rsidR="006C1B98" w:rsidRPr="00D938A9" w:rsidRDefault="006C1B98" w:rsidP="005F2E96">
            <w:pPr>
              <w:rPr>
                <w:rFonts w:asciiTheme="minorBidi" w:hAnsiTheme="minorBidi" w:cstheme="minorBidi"/>
                <w:b/>
                <w:bCs/>
                <w:sz w:val="18"/>
                <w:szCs w:val="18"/>
                <w:rtl/>
              </w:rPr>
            </w:pPr>
          </w:p>
        </w:tc>
        <w:tc>
          <w:tcPr>
            <w:tcW w:w="945" w:type="dxa"/>
            <w:vMerge/>
            <w:vAlign w:val="bottom"/>
          </w:tcPr>
          <w:p w14:paraId="56D2C7D8" w14:textId="77777777" w:rsidR="006C1B98" w:rsidRPr="00D938A9" w:rsidRDefault="006C1B98" w:rsidP="005F2E96">
            <w:pPr>
              <w:pBdr>
                <w:bottom w:val="single" w:sz="4" w:space="1" w:color="auto"/>
              </w:pBdr>
              <w:jc w:val="center"/>
              <w:rPr>
                <w:rFonts w:asciiTheme="minorBidi" w:hAnsiTheme="minorBidi" w:cstheme="minorBidi"/>
                <w:sz w:val="18"/>
                <w:szCs w:val="18"/>
                <w:rtl/>
              </w:rPr>
            </w:pPr>
          </w:p>
        </w:tc>
        <w:tc>
          <w:tcPr>
            <w:tcW w:w="1019" w:type="dxa"/>
            <w:vAlign w:val="bottom"/>
          </w:tcPr>
          <w:p w14:paraId="6F4998A9"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 המוחזקים למסחר</w:t>
            </w:r>
          </w:p>
        </w:tc>
        <w:tc>
          <w:tcPr>
            <w:tcW w:w="1251" w:type="dxa"/>
          </w:tcPr>
          <w:p w14:paraId="75727A83"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מכשירים הוניים שלא יועדו לשווי הוגן דרך רווח כולל אחר</w:t>
            </w:r>
          </w:p>
        </w:tc>
        <w:tc>
          <w:tcPr>
            <w:tcW w:w="992" w:type="dxa"/>
            <w:vAlign w:val="bottom"/>
          </w:tcPr>
          <w:p w14:paraId="43D2DBD1"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 שיועדו לשווי הוגן דרך רווח או הפסד</w:t>
            </w:r>
          </w:p>
        </w:tc>
        <w:tc>
          <w:tcPr>
            <w:tcW w:w="1179" w:type="dxa"/>
            <w:shd w:val="clear" w:color="auto" w:fill="auto"/>
            <w:vAlign w:val="bottom"/>
          </w:tcPr>
          <w:p w14:paraId="0B47ADE1"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מכשירים הוניים שיועדו לשווי הוגן דרך רווח כולל אחר</w:t>
            </w:r>
          </w:p>
        </w:tc>
        <w:tc>
          <w:tcPr>
            <w:tcW w:w="1037" w:type="dxa"/>
            <w:shd w:val="clear" w:color="auto" w:fill="auto"/>
            <w:vAlign w:val="bottom"/>
          </w:tcPr>
          <w:p w14:paraId="57E6591E"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מכשירי חוב בשווי הוגן דרך רווח כולל אחר</w:t>
            </w:r>
          </w:p>
        </w:tc>
        <w:tc>
          <w:tcPr>
            <w:tcW w:w="1090" w:type="dxa"/>
            <w:gridSpan w:val="2"/>
            <w:vMerge/>
            <w:vAlign w:val="bottom"/>
          </w:tcPr>
          <w:p w14:paraId="3AF5BF92" w14:textId="77777777" w:rsidR="006C1B98" w:rsidRPr="00D938A9" w:rsidRDefault="006C1B98" w:rsidP="005F2E96">
            <w:pPr>
              <w:pBdr>
                <w:bottom w:val="single" w:sz="4" w:space="1" w:color="auto"/>
              </w:pBdr>
              <w:jc w:val="center"/>
              <w:rPr>
                <w:rFonts w:asciiTheme="minorBidi" w:hAnsiTheme="minorBidi" w:cstheme="minorBidi"/>
                <w:sz w:val="18"/>
                <w:szCs w:val="18"/>
                <w:rtl/>
              </w:rPr>
            </w:pPr>
          </w:p>
        </w:tc>
        <w:tc>
          <w:tcPr>
            <w:tcW w:w="1134" w:type="dxa"/>
            <w:vMerge/>
            <w:vAlign w:val="bottom"/>
          </w:tcPr>
          <w:p w14:paraId="00C31E8E" w14:textId="77777777" w:rsidR="006C1B98" w:rsidRPr="00D938A9" w:rsidRDefault="006C1B98" w:rsidP="005F2E96">
            <w:pPr>
              <w:pBdr>
                <w:bottom w:val="single" w:sz="4" w:space="1" w:color="auto"/>
              </w:pBdr>
              <w:jc w:val="center"/>
              <w:rPr>
                <w:rFonts w:asciiTheme="minorBidi" w:hAnsiTheme="minorBidi" w:cstheme="minorBidi"/>
                <w:sz w:val="18"/>
                <w:szCs w:val="18"/>
                <w:rtl/>
              </w:rPr>
            </w:pPr>
          </w:p>
        </w:tc>
      </w:tr>
      <w:tr w:rsidR="006C1B98" w:rsidRPr="00D938A9" w14:paraId="42A498EC" w14:textId="77777777" w:rsidTr="005F2E96">
        <w:trPr>
          <w:trHeight w:val="20"/>
        </w:trPr>
        <w:tc>
          <w:tcPr>
            <w:tcW w:w="2126" w:type="dxa"/>
          </w:tcPr>
          <w:p w14:paraId="0C6ED88E" w14:textId="77777777" w:rsidR="006C1B98" w:rsidRPr="00D938A9" w:rsidRDefault="006C1B98" w:rsidP="005F2E96">
            <w:pPr>
              <w:rPr>
                <w:rFonts w:asciiTheme="minorBidi" w:hAnsiTheme="minorBidi" w:cstheme="minorBidi"/>
                <w:b/>
                <w:bCs/>
                <w:sz w:val="18"/>
                <w:szCs w:val="18"/>
                <w:rtl/>
              </w:rPr>
            </w:pPr>
          </w:p>
        </w:tc>
        <w:tc>
          <w:tcPr>
            <w:tcW w:w="8647" w:type="dxa"/>
            <w:gridSpan w:val="9"/>
          </w:tcPr>
          <w:p w14:paraId="13767649"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אלפי ש"ח</w:t>
            </w:r>
          </w:p>
        </w:tc>
      </w:tr>
      <w:tr w:rsidR="006C1B98" w:rsidRPr="00D938A9" w14:paraId="1E909FAA" w14:textId="77777777" w:rsidTr="005F2E96">
        <w:trPr>
          <w:trHeight w:val="20"/>
        </w:trPr>
        <w:tc>
          <w:tcPr>
            <w:tcW w:w="2126" w:type="dxa"/>
            <w:vAlign w:val="bottom"/>
          </w:tcPr>
          <w:p w14:paraId="3F8B7DBC" w14:textId="77777777" w:rsidR="006C1B98" w:rsidRPr="00D938A9" w:rsidRDefault="006C1B98" w:rsidP="005F2E96">
            <w:pPr>
              <w:ind w:left="295" w:hanging="283"/>
              <w:rPr>
                <w:rFonts w:asciiTheme="minorBidi" w:hAnsiTheme="minorBidi" w:cstheme="minorBidi"/>
                <w:b/>
                <w:bCs/>
                <w:sz w:val="18"/>
                <w:szCs w:val="18"/>
              </w:rPr>
            </w:pPr>
            <w:r w:rsidRPr="00D938A9">
              <w:rPr>
                <w:rFonts w:asciiTheme="minorBidi" w:hAnsiTheme="minorBidi" w:cstheme="minorBidi"/>
                <w:b/>
                <w:bCs/>
                <w:sz w:val="18"/>
                <w:szCs w:val="18"/>
                <w:rtl/>
              </w:rPr>
              <w:t xml:space="preserve">נכסים: </w:t>
            </w:r>
          </w:p>
        </w:tc>
        <w:tc>
          <w:tcPr>
            <w:tcW w:w="945" w:type="dxa"/>
            <w:vAlign w:val="bottom"/>
          </w:tcPr>
          <w:p w14:paraId="656373A1" w14:textId="77777777" w:rsidR="006C1B98" w:rsidRPr="00D938A9" w:rsidRDefault="006C1B98" w:rsidP="005F2E96">
            <w:pPr>
              <w:rPr>
                <w:rFonts w:asciiTheme="minorBidi" w:hAnsiTheme="minorBidi" w:cstheme="minorBidi"/>
                <w:sz w:val="18"/>
                <w:szCs w:val="18"/>
                <w:rtl/>
              </w:rPr>
            </w:pPr>
          </w:p>
        </w:tc>
        <w:tc>
          <w:tcPr>
            <w:tcW w:w="1019" w:type="dxa"/>
            <w:vAlign w:val="bottom"/>
          </w:tcPr>
          <w:p w14:paraId="3357DBA1" w14:textId="77777777" w:rsidR="006C1B98" w:rsidRPr="00D938A9" w:rsidRDefault="006C1B98" w:rsidP="005F2E96">
            <w:pPr>
              <w:rPr>
                <w:rFonts w:asciiTheme="minorBidi" w:hAnsiTheme="minorBidi" w:cstheme="minorBidi"/>
                <w:sz w:val="18"/>
                <w:szCs w:val="18"/>
                <w:rtl/>
              </w:rPr>
            </w:pPr>
          </w:p>
        </w:tc>
        <w:tc>
          <w:tcPr>
            <w:tcW w:w="1251" w:type="dxa"/>
            <w:vAlign w:val="bottom"/>
          </w:tcPr>
          <w:p w14:paraId="4C9177CB" w14:textId="77777777" w:rsidR="006C1B98" w:rsidRPr="00D938A9" w:rsidRDefault="006C1B98" w:rsidP="005F2E96">
            <w:pPr>
              <w:rPr>
                <w:rFonts w:asciiTheme="minorBidi" w:hAnsiTheme="minorBidi" w:cstheme="minorBidi"/>
                <w:sz w:val="18"/>
                <w:szCs w:val="18"/>
                <w:rtl/>
              </w:rPr>
            </w:pPr>
          </w:p>
        </w:tc>
        <w:tc>
          <w:tcPr>
            <w:tcW w:w="992" w:type="dxa"/>
            <w:vAlign w:val="bottom"/>
          </w:tcPr>
          <w:p w14:paraId="03AD8B74" w14:textId="77777777" w:rsidR="006C1B98" w:rsidRPr="00D938A9" w:rsidRDefault="006C1B98" w:rsidP="005F2E96">
            <w:pPr>
              <w:rPr>
                <w:rFonts w:asciiTheme="minorBidi" w:hAnsiTheme="minorBidi" w:cstheme="minorBidi"/>
                <w:sz w:val="18"/>
                <w:szCs w:val="18"/>
                <w:rtl/>
              </w:rPr>
            </w:pPr>
          </w:p>
        </w:tc>
        <w:tc>
          <w:tcPr>
            <w:tcW w:w="1179" w:type="dxa"/>
            <w:vAlign w:val="bottom"/>
          </w:tcPr>
          <w:p w14:paraId="33CB996A" w14:textId="77777777" w:rsidR="006C1B98" w:rsidRPr="00D938A9" w:rsidRDefault="006C1B98" w:rsidP="005F2E96">
            <w:pPr>
              <w:rPr>
                <w:rFonts w:asciiTheme="minorBidi" w:hAnsiTheme="minorBidi" w:cstheme="minorBidi"/>
                <w:sz w:val="18"/>
                <w:szCs w:val="18"/>
                <w:rtl/>
              </w:rPr>
            </w:pPr>
          </w:p>
        </w:tc>
        <w:tc>
          <w:tcPr>
            <w:tcW w:w="2075" w:type="dxa"/>
            <w:gridSpan w:val="2"/>
            <w:vAlign w:val="bottom"/>
          </w:tcPr>
          <w:p w14:paraId="24C93ACC" w14:textId="77777777" w:rsidR="006C1B98" w:rsidRPr="00D938A9" w:rsidRDefault="006C1B98" w:rsidP="005F2E96">
            <w:pPr>
              <w:rPr>
                <w:rFonts w:asciiTheme="minorBidi" w:hAnsiTheme="minorBidi" w:cstheme="minorBidi"/>
                <w:sz w:val="18"/>
                <w:szCs w:val="18"/>
                <w:rtl/>
              </w:rPr>
            </w:pPr>
          </w:p>
        </w:tc>
        <w:tc>
          <w:tcPr>
            <w:tcW w:w="1186" w:type="dxa"/>
            <w:gridSpan w:val="2"/>
            <w:vAlign w:val="bottom"/>
          </w:tcPr>
          <w:p w14:paraId="56E15BEE" w14:textId="77777777" w:rsidR="006C1B98" w:rsidRPr="00D938A9" w:rsidRDefault="006C1B98" w:rsidP="005F2E96">
            <w:pPr>
              <w:rPr>
                <w:rFonts w:asciiTheme="minorBidi" w:hAnsiTheme="minorBidi" w:cstheme="minorBidi"/>
                <w:sz w:val="18"/>
                <w:szCs w:val="18"/>
                <w:rtl/>
              </w:rPr>
            </w:pPr>
          </w:p>
        </w:tc>
      </w:tr>
      <w:tr w:rsidR="006C1B98" w:rsidRPr="00D938A9" w14:paraId="01E5C3B8" w14:textId="77777777" w:rsidTr="005F2E96">
        <w:trPr>
          <w:trHeight w:val="20"/>
        </w:trPr>
        <w:tc>
          <w:tcPr>
            <w:tcW w:w="2126" w:type="dxa"/>
            <w:vAlign w:val="bottom"/>
          </w:tcPr>
          <w:p w14:paraId="2D4A0D4F" w14:textId="77777777" w:rsidR="006C1B98" w:rsidRPr="00D938A9" w:rsidRDefault="006C1B98" w:rsidP="005F2E96">
            <w:pPr>
              <w:ind w:left="306" w:hanging="154"/>
              <w:rPr>
                <w:rFonts w:asciiTheme="minorBidi" w:hAnsiTheme="minorBidi" w:cstheme="minorBidi"/>
                <w:sz w:val="18"/>
                <w:szCs w:val="18"/>
                <w:rtl/>
              </w:rPr>
            </w:pPr>
            <w:r w:rsidRPr="00D938A9">
              <w:rPr>
                <w:rFonts w:asciiTheme="minorBidi" w:hAnsiTheme="minorBidi" w:cstheme="minorBidi"/>
                <w:sz w:val="18"/>
                <w:szCs w:val="18"/>
                <w:rtl/>
              </w:rPr>
              <w:t>מזומנים ושווי מזומנים</w:t>
            </w:r>
          </w:p>
        </w:tc>
        <w:tc>
          <w:tcPr>
            <w:tcW w:w="945" w:type="dxa"/>
            <w:vAlign w:val="bottom"/>
          </w:tcPr>
          <w:p w14:paraId="0CED4D4B" w14:textId="77777777" w:rsidR="006C1B98" w:rsidRPr="00D938A9" w:rsidRDefault="006C1B98" w:rsidP="005F2E96">
            <w:pPr>
              <w:rPr>
                <w:rFonts w:asciiTheme="minorBidi" w:hAnsiTheme="minorBidi" w:cstheme="minorBidi"/>
                <w:sz w:val="18"/>
                <w:szCs w:val="18"/>
                <w:rtl/>
              </w:rPr>
            </w:pPr>
          </w:p>
        </w:tc>
        <w:tc>
          <w:tcPr>
            <w:tcW w:w="1019" w:type="dxa"/>
            <w:vAlign w:val="bottom"/>
          </w:tcPr>
          <w:p w14:paraId="06BAF590" w14:textId="77777777" w:rsidR="006C1B98" w:rsidRPr="00D938A9" w:rsidRDefault="006C1B98" w:rsidP="005F2E96">
            <w:pPr>
              <w:rPr>
                <w:rFonts w:asciiTheme="minorBidi" w:hAnsiTheme="minorBidi" w:cstheme="minorBidi"/>
                <w:sz w:val="18"/>
                <w:szCs w:val="18"/>
                <w:rtl/>
              </w:rPr>
            </w:pPr>
          </w:p>
        </w:tc>
        <w:tc>
          <w:tcPr>
            <w:tcW w:w="1251" w:type="dxa"/>
            <w:vAlign w:val="bottom"/>
          </w:tcPr>
          <w:p w14:paraId="4D6B5B72" w14:textId="77777777" w:rsidR="006C1B98" w:rsidRPr="00D938A9" w:rsidRDefault="006C1B98" w:rsidP="005F2E96">
            <w:pPr>
              <w:rPr>
                <w:rFonts w:asciiTheme="minorBidi" w:hAnsiTheme="minorBidi" w:cstheme="minorBidi"/>
                <w:sz w:val="18"/>
                <w:szCs w:val="18"/>
                <w:rtl/>
              </w:rPr>
            </w:pPr>
          </w:p>
        </w:tc>
        <w:tc>
          <w:tcPr>
            <w:tcW w:w="992" w:type="dxa"/>
            <w:vAlign w:val="bottom"/>
          </w:tcPr>
          <w:p w14:paraId="2A9FFEDB" w14:textId="77777777" w:rsidR="006C1B98" w:rsidRPr="00D938A9" w:rsidRDefault="006C1B98" w:rsidP="005F2E96">
            <w:pPr>
              <w:rPr>
                <w:rFonts w:asciiTheme="minorBidi" w:hAnsiTheme="minorBidi" w:cstheme="minorBidi"/>
                <w:sz w:val="18"/>
                <w:szCs w:val="18"/>
                <w:rtl/>
              </w:rPr>
            </w:pPr>
          </w:p>
        </w:tc>
        <w:tc>
          <w:tcPr>
            <w:tcW w:w="1179" w:type="dxa"/>
            <w:vAlign w:val="bottom"/>
          </w:tcPr>
          <w:p w14:paraId="5700D440" w14:textId="77777777" w:rsidR="006C1B98" w:rsidRPr="00D938A9" w:rsidRDefault="006C1B98" w:rsidP="005F2E96">
            <w:pPr>
              <w:rPr>
                <w:rFonts w:asciiTheme="minorBidi" w:hAnsiTheme="minorBidi" w:cstheme="minorBidi"/>
                <w:sz w:val="18"/>
                <w:szCs w:val="18"/>
                <w:rtl/>
              </w:rPr>
            </w:pPr>
          </w:p>
        </w:tc>
        <w:tc>
          <w:tcPr>
            <w:tcW w:w="2075" w:type="dxa"/>
            <w:gridSpan w:val="2"/>
            <w:vAlign w:val="bottom"/>
          </w:tcPr>
          <w:p w14:paraId="55DB7A09" w14:textId="77777777" w:rsidR="006C1B98" w:rsidRPr="00D938A9" w:rsidRDefault="006C1B98" w:rsidP="005F2E96">
            <w:pPr>
              <w:rPr>
                <w:rFonts w:asciiTheme="minorBidi" w:hAnsiTheme="minorBidi" w:cstheme="minorBidi"/>
                <w:sz w:val="18"/>
                <w:szCs w:val="18"/>
                <w:rtl/>
              </w:rPr>
            </w:pPr>
          </w:p>
        </w:tc>
        <w:tc>
          <w:tcPr>
            <w:tcW w:w="1186" w:type="dxa"/>
            <w:gridSpan w:val="2"/>
            <w:vAlign w:val="bottom"/>
          </w:tcPr>
          <w:p w14:paraId="5FE57C7D" w14:textId="77777777" w:rsidR="006C1B98" w:rsidRPr="00D938A9" w:rsidRDefault="006C1B98" w:rsidP="005F2E96">
            <w:pPr>
              <w:rPr>
                <w:rFonts w:asciiTheme="minorBidi" w:hAnsiTheme="minorBidi" w:cstheme="minorBidi"/>
                <w:sz w:val="18"/>
                <w:szCs w:val="18"/>
                <w:rtl/>
              </w:rPr>
            </w:pPr>
          </w:p>
        </w:tc>
      </w:tr>
      <w:tr w:rsidR="006C1B98" w:rsidRPr="00D938A9" w14:paraId="1991EB09" w14:textId="77777777" w:rsidTr="005F2E96">
        <w:trPr>
          <w:trHeight w:val="20"/>
        </w:trPr>
        <w:tc>
          <w:tcPr>
            <w:tcW w:w="2126" w:type="dxa"/>
            <w:vAlign w:val="bottom"/>
          </w:tcPr>
          <w:p w14:paraId="66922A6E" w14:textId="77777777" w:rsidR="006C1B98" w:rsidRPr="00D938A9" w:rsidRDefault="006C1B98" w:rsidP="005F2E96">
            <w:pPr>
              <w:ind w:left="306" w:hanging="154"/>
              <w:rPr>
                <w:rFonts w:asciiTheme="minorBidi" w:hAnsiTheme="minorBidi" w:cstheme="minorBidi"/>
                <w:sz w:val="18"/>
                <w:szCs w:val="18"/>
              </w:rPr>
            </w:pPr>
            <w:r w:rsidRPr="00D938A9">
              <w:rPr>
                <w:rFonts w:asciiTheme="minorBidi" w:hAnsiTheme="minorBidi" w:cstheme="minorBidi"/>
                <w:sz w:val="18"/>
                <w:szCs w:val="18"/>
                <w:rtl/>
              </w:rPr>
              <w:t>נכסים פיננסיים בשווי הוגן דרך רווח או הפסד</w:t>
            </w:r>
          </w:p>
        </w:tc>
        <w:tc>
          <w:tcPr>
            <w:tcW w:w="945" w:type="dxa"/>
            <w:vAlign w:val="bottom"/>
          </w:tcPr>
          <w:p w14:paraId="1072ADD6" w14:textId="77777777" w:rsidR="006C1B98" w:rsidRPr="00D938A9" w:rsidRDefault="006C1B98" w:rsidP="005F2E96">
            <w:pPr>
              <w:rPr>
                <w:rFonts w:asciiTheme="minorBidi" w:hAnsiTheme="minorBidi" w:cstheme="minorBidi"/>
                <w:sz w:val="18"/>
                <w:szCs w:val="18"/>
                <w:rtl/>
              </w:rPr>
            </w:pPr>
          </w:p>
        </w:tc>
        <w:tc>
          <w:tcPr>
            <w:tcW w:w="1019" w:type="dxa"/>
            <w:vAlign w:val="bottom"/>
          </w:tcPr>
          <w:p w14:paraId="1A839621" w14:textId="77777777" w:rsidR="006C1B98" w:rsidRPr="00D938A9" w:rsidRDefault="006C1B98" w:rsidP="005F2E96">
            <w:pPr>
              <w:rPr>
                <w:rFonts w:asciiTheme="minorBidi" w:hAnsiTheme="minorBidi" w:cstheme="minorBidi"/>
                <w:sz w:val="18"/>
                <w:szCs w:val="18"/>
                <w:rtl/>
              </w:rPr>
            </w:pPr>
          </w:p>
        </w:tc>
        <w:tc>
          <w:tcPr>
            <w:tcW w:w="1251" w:type="dxa"/>
            <w:vAlign w:val="bottom"/>
          </w:tcPr>
          <w:p w14:paraId="452329FC" w14:textId="77777777" w:rsidR="006C1B98" w:rsidRPr="00D938A9" w:rsidRDefault="006C1B98" w:rsidP="005F2E96">
            <w:pPr>
              <w:rPr>
                <w:rFonts w:asciiTheme="minorBidi" w:hAnsiTheme="minorBidi" w:cstheme="minorBidi"/>
                <w:sz w:val="18"/>
                <w:szCs w:val="18"/>
                <w:rtl/>
              </w:rPr>
            </w:pPr>
          </w:p>
        </w:tc>
        <w:tc>
          <w:tcPr>
            <w:tcW w:w="992" w:type="dxa"/>
            <w:vAlign w:val="bottom"/>
          </w:tcPr>
          <w:p w14:paraId="710E72A6" w14:textId="77777777" w:rsidR="006C1B98" w:rsidRPr="00D938A9" w:rsidRDefault="006C1B98" w:rsidP="005F2E96">
            <w:pPr>
              <w:rPr>
                <w:rFonts w:asciiTheme="minorBidi" w:hAnsiTheme="minorBidi" w:cstheme="minorBidi"/>
                <w:sz w:val="18"/>
                <w:szCs w:val="18"/>
                <w:rtl/>
              </w:rPr>
            </w:pPr>
          </w:p>
        </w:tc>
        <w:tc>
          <w:tcPr>
            <w:tcW w:w="1179" w:type="dxa"/>
            <w:vAlign w:val="bottom"/>
          </w:tcPr>
          <w:p w14:paraId="52513CCB" w14:textId="77777777" w:rsidR="006C1B98" w:rsidRPr="00D938A9" w:rsidRDefault="006C1B98" w:rsidP="005F2E96">
            <w:pPr>
              <w:rPr>
                <w:rFonts w:asciiTheme="minorBidi" w:hAnsiTheme="minorBidi" w:cstheme="minorBidi"/>
                <w:sz w:val="18"/>
                <w:szCs w:val="18"/>
                <w:rtl/>
              </w:rPr>
            </w:pPr>
          </w:p>
        </w:tc>
        <w:tc>
          <w:tcPr>
            <w:tcW w:w="2075" w:type="dxa"/>
            <w:gridSpan w:val="2"/>
            <w:vAlign w:val="bottom"/>
          </w:tcPr>
          <w:p w14:paraId="11962691" w14:textId="77777777" w:rsidR="006C1B98" w:rsidRPr="00D938A9" w:rsidRDefault="006C1B98" w:rsidP="005F2E96">
            <w:pPr>
              <w:rPr>
                <w:rFonts w:asciiTheme="minorBidi" w:hAnsiTheme="minorBidi" w:cstheme="minorBidi"/>
                <w:sz w:val="18"/>
                <w:szCs w:val="18"/>
                <w:rtl/>
              </w:rPr>
            </w:pPr>
          </w:p>
        </w:tc>
        <w:tc>
          <w:tcPr>
            <w:tcW w:w="1186" w:type="dxa"/>
            <w:gridSpan w:val="2"/>
            <w:vAlign w:val="bottom"/>
          </w:tcPr>
          <w:p w14:paraId="485254F4" w14:textId="77777777" w:rsidR="006C1B98" w:rsidRPr="00D938A9" w:rsidRDefault="006C1B98" w:rsidP="005F2E96">
            <w:pPr>
              <w:rPr>
                <w:rFonts w:asciiTheme="minorBidi" w:hAnsiTheme="minorBidi" w:cstheme="minorBidi"/>
                <w:sz w:val="18"/>
                <w:szCs w:val="18"/>
                <w:rtl/>
              </w:rPr>
            </w:pPr>
          </w:p>
        </w:tc>
      </w:tr>
      <w:tr w:rsidR="006C1B98" w:rsidRPr="00D938A9" w14:paraId="5D0310F0" w14:textId="77777777" w:rsidTr="005F2E96">
        <w:trPr>
          <w:trHeight w:val="20"/>
        </w:trPr>
        <w:tc>
          <w:tcPr>
            <w:tcW w:w="2126" w:type="dxa"/>
            <w:vAlign w:val="bottom"/>
          </w:tcPr>
          <w:p w14:paraId="0DF27C4F" w14:textId="77777777" w:rsidR="006C1B98" w:rsidRPr="00D938A9" w:rsidRDefault="006C1B98" w:rsidP="005F2E96">
            <w:pPr>
              <w:ind w:left="306" w:hanging="154"/>
              <w:rPr>
                <w:rFonts w:asciiTheme="minorBidi" w:hAnsiTheme="minorBidi" w:cstheme="minorBidi"/>
                <w:sz w:val="18"/>
                <w:szCs w:val="18"/>
                <w:rtl/>
              </w:rPr>
            </w:pPr>
            <w:r w:rsidRPr="00D938A9">
              <w:rPr>
                <w:rFonts w:asciiTheme="minorBidi" w:hAnsiTheme="minorBidi" w:cstheme="minorBidi"/>
                <w:sz w:val="18"/>
                <w:szCs w:val="18"/>
                <w:rtl/>
              </w:rPr>
              <w:t>נכסים פיננסיים בשווי הוגן דרך רווח כולל אחר</w:t>
            </w:r>
          </w:p>
        </w:tc>
        <w:tc>
          <w:tcPr>
            <w:tcW w:w="945" w:type="dxa"/>
            <w:vAlign w:val="bottom"/>
          </w:tcPr>
          <w:p w14:paraId="2A97937B" w14:textId="77777777" w:rsidR="006C1B98" w:rsidRPr="00D938A9" w:rsidRDefault="006C1B98" w:rsidP="005F2E96">
            <w:pPr>
              <w:rPr>
                <w:rFonts w:asciiTheme="minorBidi" w:hAnsiTheme="minorBidi" w:cstheme="minorBidi"/>
                <w:sz w:val="18"/>
                <w:szCs w:val="18"/>
                <w:rtl/>
              </w:rPr>
            </w:pPr>
          </w:p>
        </w:tc>
        <w:tc>
          <w:tcPr>
            <w:tcW w:w="1019" w:type="dxa"/>
            <w:vAlign w:val="bottom"/>
          </w:tcPr>
          <w:p w14:paraId="140192AE" w14:textId="77777777" w:rsidR="006C1B98" w:rsidRPr="00D938A9" w:rsidRDefault="006C1B98" w:rsidP="005F2E96">
            <w:pPr>
              <w:rPr>
                <w:rFonts w:asciiTheme="minorBidi" w:hAnsiTheme="minorBidi" w:cstheme="minorBidi"/>
                <w:sz w:val="18"/>
                <w:szCs w:val="18"/>
                <w:rtl/>
              </w:rPr>
            </w:pPr>
          </w:p>
        </w:tc>
        <w:tc>
          <w:tcPr>
            <w:tcW w:w="1251" w:type="dxa"/>
            <w:vAlign w:val="bottom"/>
          </w:tcPr>
          <w:p w14:paraId="1B64CB25" w14:textId="77777777" w:rsidR="006C1B98" w:rsidRPr="00D938A9" w:rsidRDefault="006C1B98" w:rsidP="005F2E96">
            <w:pPr>
              <w:rPr>
                <w:rFonts w:asciiTheme="minorBidi" w:hAnsiTheme="minorBidi" w:cstheme="minorBidi"/>
                <w:sz w:val="18"/>
                <w:szCs w:val="18"/>
                <w:rtl/>
              </w:rPr>
            </w:pPr>
          </w:p>
        </w:tc>
        <w:tc>
          <w:tcPr>
            <w:tcW w:w="992" w:type="dxa"/>
            <w:vAlign w:val="bottom"/>
          </w:tcPr>
          <w:p w14:paraId="04D20B2F" w14:textId="77777777" w:rsidR="006C1B98" w:rsidRPr="00D938A9" w:rsidRDefault="006C1B98" w:rsidP="005F2E96">
            <w:pPr>
              <w:rPr>
                <w:rFonts w:asciiTheme="minorBidi" w:hAnsiTheme="minorBidi" w:cstheme="minorBidi"/>
                <w:sz w:val="18"/>
                <w:szCs w:val="18"/>
                <w:rtl/>
              </w:rPr>
            </w:pPr>
          </w:p>
        </w:tc>
        <w:tc>
          <w:tcPr>
            <w:tcW w:w="1179" w:type="dxa"/>
            <w:vAlign w:val="bottom"/>
          </w:tcPr>
          <w:p w14:paraId="0903BB28" w14:textId="77777777" w:rsidR="006C1B98" w:rsidRPr="00D938A9" w:rsidRDefault="006C1B98" w:rsidP="005F2E96">
            <w:pPr>
              <w:rPr>
                <w:rFonts w:asciiTheme="minorBidi" w:hAnsiTheme="minorBidi" w:cstheme="minorBidi"/>
                <w:sz w:val="18"/>
                <w:szCs w:val="18"/>
                <w:rtl/>
              </w:rPr>
            </w:pPr>
          </w:p>
        </w:tc>
        <w:tc>
          <w:tcPr>
            <w:tcW w:w="2075" w:type="dxa"/>
            <w:gridSpan w:val="2"/>
            <w:vAlign w:val="bottom"/>
          </w:tcPr>
          <w:p w14:paraId="6F2FA008" w14:textId="77777777" w:rsidR="006C1B98" w:rsidRPr="00D938A9" w:rsidRDefault="006C1B98" w:rsidP="005F2E96">
            <w:pPr>
              <w:rPr>
                <w:rFonts w:asciiTheme="minorBidi" w:hAnsiTheme="minorBidi" w:cstheme="minorBidi"/>
                <w:sz w:val="18"/>
                <w:szCs w:val="18"/>
                <w:rtl/>
              </w:rPr>
            </w:pPr>
          </w:p>
        </w:tc>
        <w:tc>
          <w:tcPr>
            <w:tcW w:w="1186" w:type="dxa"/>
            <w:gridSpan w:val="2"/>
            <w:vAlign w:val="bottom"/>
          </w:tcPr>
          <w:p w14:paraId="111B3D15" w14:textId="77777777" w:rsidR="006C1B98" w:rsidRPr="00D938A9" w:rsidRDefault="006C1B98" w:rsidP="005F2E96">
            <w:pPr>
              <w:rPr>
                <w:rFonts w:asciiTheme="minorBidi" w:hAnsiTheme="minorBidi" w:cstheme="minorBidi"/>
                <w:sz w:val="18"/>
                <w:szCs w:val="18"/>
                <w:rtl/>
              </w:rPr>
            </w:pPr>
          </w:p>
        </w:tc>
      </w:tr>
      <w:tr w:rsidR="006C1B98" w:rsidRPr="00D938A9" w14:paraId="4B5279B2" w14:textId="77777777" w:rsidTr="005F2E96">
        <w:trPr>
          <w:trHeight w:val="20"/>
        </w:trPr>
        <w:tc>
          <w:tcPr>
            <w:tcW w:w="2126" w:type="dxa"/>
            <w:vAlign w:val="bottom"/>
          </w:tcPr>
          <w:p w14:paraId="59ADBDDF" w14:textId="77777777" w:rsidR="006C1B98" w:rsidRPr="00D938A9" w:rsidRDefault="006C1B98" w:rsidP="005F2E96">
            <w:pPr>
              <w:ind w:left="306" w:hanging="154"/>
              <w:rPr>
                <w:rFonts w:asciiTheme="minorBidi" w:hAnsiTheme="minorBidi" w:cstheme="minorBidi"/>
                <w:sz w:val="18"/>
                <w:szCs w:val="18"/>
              </w:rPr>
            </w:pPr>
            <w:r w:rsidRPr="00D938A9">
              <w:rPr>
                <w:rFonts w:asciiTheme="minorBidi" w:hAnsiTheme="minorBidi" w:cstheme="minorBidi"/>
                <w:sz w:val="18"/>
                <w:szCs w:val="18"/>
                <w:rtl/>
              </w:rPr>
              <w:t xml:space="preserve">מכשירים פיננסיים נגזרים </w:t>
            </w:r>
          </w:p>
        </w:tc>
        <w:tc>
          <w:tcPr>
            <w:tcW w:w="945" w:type="dxa"/>
            <w:vAlign w:val="bottom"/>
          </w:tcPr>
          <w:p w14:paraId="795A096C" w14:textId="77777777" w:rsidR="006C1B98" w:rsidRPr="00D938A9" w:rsidRDefault="006C1B98" w:rsidP="005F2E96">
            <w:pPr>
              <w:rPr>
                <w:rFonts w:asciiTheme="minorBidi" w:hAnsiTheme="minorBidi" w:cstheme="minorBidi"/>
                <w:sz w:val="18"/>
                <w:szCs w:val="18"/>
                <w:rtl/>
              </w:rPr>
            </w:pPr>
          </w:p>
        </w:tc>
        <w:tc>
          <w:tcPr>
            <w:tcW w:w="1019" w:type="dxa"/>
            <w:vAlign w:val="bottom"/>
          </w:tcPr>
          <w:p w14:paraId="0E286647" w14:textId="77777777" w:rsidR="006C1B98" w:rsidRPr="00D938A9" w:rsidRDefault="006C1B98" w:rsidP="005F2E96">
            <w:pPr>
              <w:rPr>
                <w:rFonts w:asciiTheme="minorBidi" w:hAnsiTheme="minorBidi" w:cstheme="minorBidi"/>
                <w:sz w:val="18"/>
                <w:szCs w:val="18"/>
                <w:rtl/>
              </w:rPr>
            </w:pPr>
          </w:p>
        </w:tc>
        <w:tc>
          <w:tcPr>
            <w:tcW w:w="1251" w:type="dxa"/>
            <w:vAlign w:val="bottom"/>
          </w:tcPr>
          <w:p w14:paraId="3EE876F4" w14:textId="77777777" w:rsidR="006C1B98" w:rsidRPr="00D938A9" w:rsidRDefault="006C1B98" w:rsidP="005F2E96">
            <w:pPr>
              <w:rPr>
                <w:rFonts w:asciiTheme="minorBidi" w:hAnsiTheme="minorBidi" w:cstheme="minorBidi"/>
                <w:sz w:val="18"/>
                <w:szCs w:val="18"/>
                <w:rtl/>
              </w:rPr>
            </w:pPr>
          </w:p>
        </w:tc>
        <w:tc>
          <w:tcPr>
            <w:tcW w:w="992" w:type="dxa"/>
            <w:vAlign w:val="bottom"/>
          </w:tcPr>
          <w:p w14:paraId="77283B37" w14:textId="77777777" w:rsidR="006C1B98" w:rsidRPr="00D938A9" w:rsidRDefault="006C1B98" w:rsidP="005F2E96">
            <w:pPr>
              <w:rPr>
                <w:rFonts w:asciiTheme="minorBidi" w:hAnsiTheme="minorBidi" w:cstheme="minorBidi"/>
                <w:sz w:val="18"/>
                <w:szCs w:val="18"/>
                <w:rtl/>
              </w:rPr>
            </w:pPr>
          </w:p>
        </w:tc>
        <w:tc>
          <w:tcPr>
            <w:tcW w:w="1179" w:type="dxa"/>
            <w:vAlign w:val="bottom"/>
          </w:tcPr>
          <w:p w14:paraId="5D749F3F" w14:textId="77777777" w:rsidR="006C1B98" w:rsidRPr="00D938A9" w:rsidRDefault="006C1B98" w:rsidP="005F2E96">
            <w:pPr>
              <w:rPr>
                <w:rFonts w:asciiTheme="minorBidi" w:hAnsiTheme="minorBidi" w:cstheme="minorBidi"/>
                <w:sz w:val="18"/>
                <w:szCs w:val="18"/>
                <w:rtl/>
              </w:rPr>
            </w:pPr>
          </w:p>
        </w:tc>
        <w:tc>
          <w:tcPr>
            <w:tcW w:w="2075" w:type="dxa"/>
            <w:gridSpan w:val="2"/>
            <w:vAlign w:val="bottom"/>
          </w:tcPr>
          <w:p w14:paraId="5E0E0DE0" w14:textId="77777777" w:rsidR="006C1B98" w:rsidRPr="00D938A9" w:rsidRDefault="006C1B98" w:rsidP="005F2E96">
            <w:pPr>
              <w:rPr>
                <w:rFonts w:asciiTheme="minorBidi" w:hAnsiTheme="minorBidi" w:cstheme="minorBidi"/>
                <w:sz w:val="18"/>
                <w:szCs w:val="18"/>
                <w:rtl/>
              </w:rPr>
            </w:pPr>
          </w:p>
        </w:tc>
        <w:tc>
          <w:tcPr>
            <w:tcW w:w="1186" w:type="dxa"/>
            <w:gridSpan w:val="2"/>
            <w:vAlign w:val="bottom"/>
          </w:tcPr>
          <w:p w14:paraId="5C3729FB" w14:textId="77777777" w:rsidR="006C1B98" w:rsidRPr="00D938A9" w:rsidRDefault="006C1B98" w:rsidP="005F2E96">
            <w:pPr>
              <w:rPr>
                <w:rFonts w:asciiTheme="minorBidi" w:hAnsiTheme="minorBidi" w:cstheme="minorBidi"/>
                <w:sz w:val="18"/>
                <w:szCs w:val="18"/>
                <w:rtl/>
              </w:rPr>
            </w:pPr>
          </w:p>
        </w:tc>
      </w:tr>
      <w:tr w:rsidR="006C1B98" w:rsidRPr="00D938A9" w14:paraId="22BB1FDF" w14:textId="77777777" w:rsidTr="005F2E96">
        <w:trPr>
          <w:trHeight w:val="20"/>
        </w:trPr>
        <w:tc>
          <w:tcPr>
            <w:tcW w:w="2126" w:type="dxa"/>
            <w:vAlign w:val="bottom"/>
          </w:tcPr>
          <w:p w14:paraId="361370A4" w14:textId="77777777" w:rsidR="006C1B98" w:rsidRPr="00D938A9" w:rsidRDefault="006C1B98" w:rsidP="005F2E96">
            <w:pPr>
              <w:ind w:left="306" w:hanging="154"/>
              <w:rPr>
                <w:rFonts w:asciiTheme="minorBidi" w:hAnsiTheme="minorBidi" w:cstheme="minorBidi"/>
                <w:sz w:val="18"/>
                <w:szCs w:val="18"/>
                <w:rtl/>
              </w:rPr>
            </w:pPr>
            <w:r w:rsidRPr="00D938A9">
              <w:rPr>
                <w:rFonts w:asciiTheme="minorBidi" w:hAnsiTheme="minorBidi" w:cstheme="minorBidi"/>
                <w:sz w:val="18"/>
                <w:szCs w:val="18"/>
                <w:rtl/>
              </w:rPr>
              <w:t>לקוחות וחייבים אחרים (למעט הוצאות מראש ומקדמות לספקים)</w:t>
            </w:r>
          </w:p>
        </w:tc>
        <w:tc>
          <w:tcPr>
            <w:tcW w:w="945" w:type="dxa"/>
            <w:vAlign w:val="bottom"/>
          </w:tcPr>
          <w:p w14:paraId="22D5084A" w14:textId="77777777" w:rsidR="006C1B98" w:rsidRPr="00D938A9" w:rsidRDefault="006C1B98" w:rsidP="005F2E96">
            <w:pPr>
              <w:rPr>
                <w:rFonts w:asciiTheme="minorBidi" w:hAnsiTheme="minorBidi" w:cstheme="minorBidi"/>
                <w:sz w:val="18"/>
                <w:szCs w:val="18"/>
                <w:rtl/>
              </w:rPr>
            </w:pPr>
          </w:p>
        </w:tc>
        <w:tc>
          <w:tcPr>
            <w:tcW w:w="1019" w:type="dxa"/>
            <w:vAlign w:val="bottom"/>
          </w:tcPr>
          <w:p w14:paraId="61ABC803" w14:textId="77777777" w:rsidR="006C1B98" w:rsidRPr="00D938A9" w:rsidRDefault="006C1B98" w:rsidP="005F2E96">
            <w:pPr>
              <w:rPr>
                <w:rFonts w:asciiTheme="minorBidi" w:hAnsiTheme="minorBidi" w:cstheme="minorBidi"/>
                <w:sz w:val="18"/>
                <w:szCs w:val="18"/>
                <w:rtl/>
              </w:rPr>
            </w:pPr>
          </w:p>
        </w:tc>
        <w:tc>
          <w:tcPr>
            <w:tcW w:w="1251" w:type="dxa"/>
            <w:vAlign w:val="bottom"/>
          </w:tcPr>
          <w:p w14:paraId="1624FFB9" w14:textId="77777777" w:rsidR="006C1B98" w:rsidRPr="00D938A9" w:rsidRDefault="006C1B98" w:rsidP="005F2E96">
            <w:pPr>
              <w:rPr>
                <w:rFonts w:asciiTheme="minorBidi" w:hAnsiTheme="minorBidi" w:cstheme="minorBidi"/>
                <w:sz w:val="18"/>
                <w:szCs w:val="18"/>
                <w:rtl/>
              </w:rPr>
            </w:pPr>
          </w:p>
        </w:tc>
        <w:tc>
          <w:tcPr>
            <w:tcW w:w="992" w:type="dxa"/>
            <w:vAlign w:val="bottom"/>
          </w:tcPr>
          <w:p w14:paraId="24730D83" w14:textId="77777777" w:rsidR="006C1B98" w:rsidRPr="00D938A9" w:rsidRDefault="006C1B98" w:rsidP="005F2E96">
            <w:pPr>
              <w:rPr>
                <w:rFonts w:asciiTheme="minorBidi" w:hAnsiTheme="minorBidi" w:cstheme="minorBidi"/>
                <w:sz w:val="18"/>
                <w:szCs w:val="18"/>
                <w:rtl/>
              </w:rPr>
            </w:pPr>
          </w:p>
        </w:tc>
        <w:tc>
          <w:tcPr>
            <w:tcW w:w="1179" w:type="dxa"/>
            <w:vAlign w:val="bottom"/>
          </w:tcPr>
          <w:p w14:paraId="6CDA21FE" w14:textId="77777777" w:rsidR="006C1B98" w:rsidRPr="00D938A9" w:rsidRDefault="006C1B98" w:rsidP="005F2E96">
            <w:pPr>
              <w:rPr>
                <w:rFonts w:asciiTheme="minorBidi" w:hAnsiTheme="minorBidi" w:cstheme="minorBidi"/>
                <w:sz w:val="18"/>
                <w:szCs w:val="18"/>
                <w:rtl/>
              </w:rPr>
            </w:pPr>
          </w:p>
        </w:tc>
        <w:tc>
          <w:tcPr>
            <w:tcW w:w="2075" w:type="dxa"/>
            <w:gridSpan w:val="2"/>
            <w:vAlign w:val="bottom"/>
          </w:tcPr>
          <w:p w14:paraId="07571173" w14:textId="77777777" w:rsidR="006C1B98" w:rsidRPr="00D938A9" w:rsidRDefault="006C1B98" w:rsidP="005F2E96">
            <w:pPr>
              <w:rPr>
                <w:rFonts w:asciiTheme="minorBidi" w:hAnsiTheme="minorBidi" w:cstheme="minorBidi"/>
                <w:sz w:val="18"/>
                <w:szCs w:val="18"/>
                <w:rtl/>
              </w:rPr>
            </w:pPr>
          </w:p>
        </w:tc>
        <w:tc>
          <w:tcPr>
            <w:tcW w:w="1186" w:type="dxa"/>
            <w:gridSpan w:val="2"/>
            <w:vAlign w:val="bottom"/>
          </w:tcPr>
          <w:p w14:paraId="32452C24" w14:textId="77777777" w:rsidR="006C1B98" w:rsidRPr="00D938A9" w:rsidRDefault="006C1B98" w:rsidP="005F2E96">
            <w:pPr>
              <w:rPr>
                <w:rFonts w:asciiTheme="minorBidi" w:hAnsiTheme="minorBidi" w:cstheme="minorBidi"/>
                <w:sz w:val="18"/>
                <w:szCs w:val="18"/>
                <w:rtl/>
              </w:rPr>
            </w:pPr>
          </w:p>
        </w:tc>
      </w:tr>
      <w:tr w:rsidR="006C1B98" w:rsidRPr="00D938A9" w14:paraId="48EE29AB" w14:textId="77777777" w:rsidTr="005F2E96">
        <w:trPr>
          <w:trHeight w:val="20"/>
        </w:trPr>
        <w:tc>
          <w:tcPr>
            <w:tcW w:w="2126" w:type="dxa"/>
            <w:vAlign w:val="bottom"/>
          </w:tcPr>
          <w:p w14:paraId="7FC269BA" w14:textId="77777777" w:rsidR="006C1B98" w:rsidRPr="00D938A9" w:rsidRDefault="006C1B98" w:rsidP="005F2E96">
            <w:pPr>
              <w:ind w:left="306" w:hanging="154"/>
              <w:rPr>
                <w:rFonts w:asciiTheme="minorBidi" w:hAnsiTheme="minorBidi" w:cstheme="minorBidi"/>
                <w:sz w:val="18"/>
                <w:szCs w:val="18"/>
              </w:rPr>
            </w:pPr>
            <w:r w:rsidRPr="00D938A9">
              <w:rPr>
                <w:rFonts w:asciiTheme="minorBidi" w:hAnsiTheme="minorBidi" w:cstheme="minorBidi"/>
                <w:sz w:val="18"/>
                <w:szCs w:val="18"/>
                <w:rtl/>
              </w:rPr>
              <w:t>הלוואות ויתרות חובה לזמן ארוך</w:t>
            </w:r>
          </w:p>
        </w:tc>
        <w:tc>
          <w:tcPr>
            <w:tcW w:w="945" w:type="dxa"/>
            <w:vAlign w:val="bottom"/>
          </w:tcPr>
          <w:p w14:paraId="605EFBDB" w14:textId="77777777" w:rsidR="006C1B98" w:rsidRPr="00D938A9" w:rsidRDefault="006C1B98" w:rsidP="005F2E96">
            <w:pPr>
              <w:pBdr>
                <w:bottom w:val="single" w:sz="4" w:space="1" w:color="auto"/>
              </w:pBdr>
              <w:rPr>
                <w:rFonts w:asciiTheme="minorBidi" w:hAnsiTheme="minorBidi" w:cstheme="minorBidi"/>
                <w:sz w:val="18"/>
                <w:szCs w:val="18"/>
                <w:rtl/>
              </w:rPr>
            </w:pPr>
          </w:p>
        </w:tc>
        <w:tc>
          <w:tcPr>
            <w:tcW w:w="1019" w:type="dxa"/>
            <w:vAlign w:val="bottom"/>
          </w:tcPr>
          <w:p w14:paraId="36F0E0FE" w14:textId="77777777" w:rsidR="006C1B98" w:rsidRPr="00D938A9" w:rsidRDefault="006C1B98" w:rsidP="005F2E96">
            <w:pPr>
              <w:pBdr>
                <w:bottom w:val="single" w:sz="4" w:space="1" w:color="auto"/>
              </w:pBdr>
              <w:rPr>
                <w:rFonts w:asciiTheme="minorBidi" w:hAnsiTheme="minorBidi" w:cstheme="minorBidi"/>
                <w:sz w:val="18"/>
                <w:szCs w:val="18"/>
                <w:rtl/>
              </w:rPr>
            </w:pPr>
          </w:p>
        </w:tc>
        <w:tc>
          <w:tcPr>
            <w:tcW w:w="1251" w:type="dxa"/>
            <w:vAlign w:val="bottom"/>
          </w:tcPr>
          <w:p w14:paraId="51F44158" w14:textId="77777777" w:rsidR="006C1B98" w:rsidRPr="00D938A9" w:rsidRDefault="006C1B98" w:rsidP="005F2E96">
            <w:pPr>
              <w:pBdr>
                <w:bottom w:val="single" w:sz="4" w:space="1" w:color="auto"/>
              </w:pBdr>
              <w:rPr>
                <w:rFonts w:asciiTheme="minorBidi" w:hAnsiTheme="minorBidi" w:cstheme="minorBidi"/>
                <w:sz w:val="18"/>
                <w:szCs w:val="18"/>
                <w:rtl/>
              </w:rPr>
            </w:pPr>
          </w:p>
        </w:tc>
        <w:tc>
          <w:tcPr>
            <w:tcW w:w="992" w:type="dxa"/>
            <w:vAlign w:val="bottom"/>
          </w:tcPr>
          <w:p w14:paraId="227BBB57" w14:textId="77777777" w:rsidR="006C1B98" w:rsidRPr="00D938A9" w:rsidRDefault="006C1B98" w:rsidP="005F2E96">
            <w:pPr>
              <w:pBdr>
                <w:bottom w:val="single" w:sz="4" w:space="1" w:color="auto"/>
              </w:pBdr>
              <w:rPr>
                <w:rFonts w:asciiTheme="minorBidi" w:hAnsiTheme="minorBidi" w:cstheme="minorBidi"/>
                <w:sz w:val="18"/>
                <w:szCs w:val="18"/>
                <w:rtl/>
              </w:rPr>
            </w:pPr>
          </w:p>
        </w:tc>
        <w:tc>
          <w:tcPr>
            <w:tcW w:w="1179" w:type="dxa"/>
            <w:vAlign w:val="bottom"/>
          </w:tcPr>
          <w:p w14:paraId="7FCEC16F" w14:textId="77777777" w:rsidR="006C1B98" w:rsidRPr="00D938A9" w:rsidRDefault="006C1B98" w:rsidP="005F2E96">
            <w:pPr>
              <w:pBdr>
                <w:bottom w:val="single" w:sz="4" w:space="1" w:color="auto"/>
              </w:pBdr>
              <w:rPr>
                <w:rFonts w:asciiTheme="minorBidi" w:hAnsiTheme="minorBidi" w:cstheme="minorBidi"/>
                <w:sz w:val="18"/>
                <w:szCs w:val="18"/>
                <w:rtl/>
              </w:rPr>
            </w:pPr>
          </w:p>
        </w:tc>
        <w:tc>
          <w:tcPr>
            <w:tcW w:w="2075" w:type="dxa"/>
            <w:gridSpan w:val="2"/>
            <w:vAlign w:val="bottom"/>
          </w:tcPr>
          <w:p w14:paraId="39DFAE72" w14:textId="77777777" w:rsidR="006C1B98" w:rsidRPr="00D938A9" w:rsidRDefault="006C1B98" w:rsidP="005F2E96">
            <w:pPr>
              <w:pBdr>
                <w:bottom w:val="single" w:sz="4" w:space="1" w:color="auto"/>
              </w:pBdr>
              <w:rPr>
                <w:rFonts w:asciiTheme="minorBidi" w:hAnsiTheme="minorBidi" w:cstheme="minorBidi"/>
                <w:sz w:val="18"/>
                <w:szCs w:val="18"/>
                <w:rtl/>
              </w:rPr>
            </w:pPr>
          </w:p>
        </w:tc>
        <w:tc>
          <w:tcPr>
            <w:tcW w:w="1186" w:type="dxa"/>
            <w:gridSpan w:val="2"/>
            <w:vAlign w:val="bottom"/>
          </w:tcPr>
          <w:p w14:paraId="55340D46" w14:textId="77777777" w:rsidR="006C1B98" w:rsidRPr="00D938A9" w:rsidRDefault="006C1B98" w:rsidP="005F2E96">
            <w:pPr>
              <w:pBdr>
                <w:bottom w:val="single" w:sz="4" w:space="1" w:color="auto"/>
              </w:pBdr>
              <w:rPr>
                <w:rFonts w:asciiTheme="minorBidi" w:hAnsiTheme="minorBidi" w:cstheme="minorBidi"/>
                <w:sz w:val="18"/>
                <w:szCs w:val="18"/>
                <w:rtl/>
              </w:rPr>
            </w:pPr>
          </w:p>
        </w:tc>
      </w:tr>
      <w:tr w:rsidR="006C1B98" w:rsidRPr="00D938A9" w14:paraId="63CC0388" w14:textId="77777777" w:rsidTr="005F2E96">
        <w:trPr>
          <w:trHeight w:val="20"/>
        </w:trPr>
        <w:tc>
          <w:tcPr>
            <w:tcW w:w="2126" w:type="dxa"/>
            <w:vAlign w:val="bottom"/>
          </w:tcPr>
          <w:p w14:paraId="73C16CE5" w14:textId="77777777" w:rsidR="006C1B98" w:rsidRPr="00D938A9" w:rsidRDefault="006C1B98" w:rsidP="005F2E96">
            <w:pPr>
              <w:ind w:left="295"/>
              <w:rPr>
                <w:rFonts w:asciiTheme="minorBidi" w:hAnsiTheme="minorBidi" w:cstheme="minorBidi"/>
                <w:b/>
                <w:bCs/>
                <w:sz w:val="18"/>
                <w:szCs w:val="18"/>
                <w:rtl/>
              </w:rPr>
            </w:pPr>
          </w:p>
        </w:tc>
        <w:tc>
          <w:tcPr>
            <w:tcW w:w="945" w:type="dxa"/>
            <w:vAlign w:val="bottom"/>
          </w:tcPr>
          <w:p w14:paraId="5E7B7CFC" w14:textId="77777777" w:rsidR="006C1B98" w:rsidRPr="00D938A9" w:rsidRDefault="006C1B98" w:rsidP="005F2E96">
            <w:pPr>
              <w:pBdr>
                <w:bottom w:val="double" w:sz="4" w:space="1" w:color="auto"/>
              </w:pBdr>
              <w:rPr>
                <w:rFonts w:asciiTheme="minorBidi" w:hAnsiTheme="minorBidi" w:cstheme="minorBidi"/>
                <w:sz w:val="18"/>
                <w:szCs w:val="18"/>
                <w:rtl/>
              </w:rPr>
            </w:pPr>
          </w:p>
        </w:tc>
        <w:tc>
          <w:tcPr>
            <w:tcW w:w="1019" w:type="dxa"/>
            <w:vAlign w:val="bottom"/>
          </w:tcPr>
          <w:p w14:paraId="4276A9B0" w14:textId="77777777" w:rsidR="006C1B98" w:rsidRPr="00D938A9" w:rsidRDefault="006C1B98" w:rsidP="005F2E96">
            <w:pPr>
              <w:pBdr>
                <w:bottom w:val="double" w:sz="4" w:space="1" w:color="auto"/>
              </w:pBdr>
              <w:rPr>
                <w:rFonts w:asciiTheme="minorBidi" w:hAnsiTheme="minorBidi" w:cstheme="minorBidi"/>
                <w:sz w:val="18"/>
                <w:szCs w:val="18"/>
                <w:rtl/>
              </w:rPr>
            </w:pPr>
          </w:p>
        </w:tc>
        <w:tc>
          <w:tcPr>
            <w:tcW w:w="1251" w:type="dxa"/>
            <w:vAlign w:val="bottom"/>
          </w:tcPr>
          <w:p w14:paraId="5D588C1E" w14:textId="77777777" w:rsidR="006C1B98" w:rsidRPr="00D938A9" w:rsidRDefault="006C1B98" w:rsidP="005F2E96">
            <w:pPr>
              <w:pBdr>
                <w:bottom w:val="double" w:sz="4" w:space="1" w:color="auto"/>
              </w:pBdr>
              <w:rPr>
                <w:rFonts w:asciiTheme="minorBidi" w:hAnsiTheme="minorBidi" w:cstheme="minorBidi"/>
                <w:sz w:val="18"/>
                <w:szCs w:val="18"/>
                <w:rtl/>
              </w:rPr>
            </w:pPr>
          </w:p>
        </w:tc>
        <w:tc>
          <w:tcPr>
            <w:tcW w:w="992" w:type="dxa"/>
            <w:vAlign w:val="bottom"/>
          </w:tcPr>
          <w:p w14:paraId="29044A2B" w14:textId="77777777" w:rsidR="006C1B98" w:rsidRPr="00D938A9" w:rsidRDefault="006C1B98" w:rsidP="005F2E96">
            <w:pPr>
              <w:pBdr>
                <w:bottom w:val="double" w:sz="4" w:space="1" w:color="auto"/>
              </w:pBdr>
              <w:rPr>
                <w:rFonts w:asciiTheme="minorBidi" w:hAnsiTheme="minorBidi" w:cstheme="minorBidi"/>
                <w:sz w:val="18"/>
                <w:szCs w:val="18"/>
                <w:rtl/>
              </w:rPr>
            </w:pPr>
          </w:p>
        </w:tc>
        <w:tc>
          <w:tcPr>
            <w:tcW w:w="1179" w:type="dxa"/>
            <w:vAlign w:val="bottom"/>
          </w:tcPr>
          <w:p w14:paraId="249E2359" w14:textId="77777777" w:rsidR="006C1B98" w:rsidRPr="00D938A9" w:rsidRDefault="006C1B98" w:rsidP="005F2E96">
            <w:pPr>
              <w:pBdr>
                <w:bottom w:val="double" w:sz="4" w:space="1" w:color="auto"/>
              </w:pBdr>
              <w:rPr>
                <w:rFonts w:asciiTheme="minorBidi" w:hAnsiTheme="minorBidi" w:cstheme="minorBidi"/>
                <w:sz w:val="18"/>
                <w:szCs w:val="18"/>
                <w:rtl/>
              </w:rPr>
            </w:pPr>
          </w:p>
        </w:tc>
        <w:tc>
          <w:tcPr>
            <w:tcW w:w="2075" w:type="dxa"/>
            <w:gridSpan w:val="2"/>
            <w:vAlign w:val="bottom"/>
          </w:tcPr>
          <w:p w14:paraId="61BECAFF" w14:textId="77777777" w:rsidR="006C1B98" w:rsidRPr="00D938A9" w:rsidRDefault="006C1B98" w:rsidP="005F2E96">
            <w:pPr>
              <w:pBdr>
                <w:bottom w:val="double" w:sz="4" w:space="1" w:color="auto"/>
              </w:pBdr>
              <w:rPr>
                <w:rFonts w:asciiTheme="minorBidi" w:hAnsiTheme="minorBidi" w:cstheme="minorBidi"/>
                <w:sz w:val="18"/>
                <w:szCs w:val="18"/>
                <w:rtl/>
              </w:rPr>
            </w:pPr>
          </w:p>
        </w:tc>
        <w:tc>
          <w:tcPr>
            <w:tcW w:w="1186" w:type="dxa"/>
            <w:gridSpan w:val="2"/>
            <w:vAlign w:val="bottom"/>
          </w:tcPr>
          <w:p w14:paraId="6F7E8548" w14:textId="77777777" w:rsidR="006C1B98" w:rsidRPr="00D938A9" w:rsidRDefault="006C1B98" w:rsidP="005F2E96">
            <w:pPr>
              <w:pBdr>
                <w:bottom w:val="double" w:sz="4" w:space="1" w:color="auto"/>
              </w:pBdr>
              <w:rPr>
                <w:rFonts w:asciiTheme="minorBidi" w:hAnsiTheme="minorBidi" w:cstheme="minorBidi"/>
                <w:sz w:val="18"/>
                <w:szCs w:val="18"/>
                <w:rtl/>
              </w:rPr>
            </w:pPr>
          </w:p>
        </w:tc>
      </w:tr>
    </w:tbl>
    <w:p w14:paraId="538F0095" w14:textId="1B784AC0" w:rsidR="00AF3857" w:rsidRPr="00D938A9" w:rsidRDefault="00AF3857" w:rsidP="00C8044C">
      <w:pPr>
        <w:ind w:left="1814" w:hanging="425"/>
        <w:rPr>
          <w:rFonts w:asciiTheme="minorBidi" w:hAnsiTheme="minorBidi" w:cstheme="minorBidi"/>
          <w:b/>
          <w:bCs/>
          <w:rtl/>
        </w:rPr>
      </w:pPr>
    </w:p>
    <w:tbl>
      <w:tblPr>
        <w:tblpPr w:leftFromText="180" w:rightFromText="180" w:vertAnchor="text" w:tblpXSpec="center" w:tblpY="1"/>
        <w:tblOverlap w:val="never"/>
        <w:bidiVisual/>
        <w:tblW w:w="11150" w:type="dxa"/>
        <w:tblLayout w:type="fixed"/>
        <w:tblLook w:val="0000" w:firstRow="0" w:lastRow="0" w:firstColumn="0" w:lastColumn="0" w:noHBand="0" w:noVBand="0"/>
      </w:tblPr>
      <w:tblGrid>
        <w:gridCol w:w="4490"/>
        <w:gridCol w:w="1260"/>
        <w:gridCol w:w="1440"/>
        <w:gridCol w:w="1260"/>
        <w:gridCol w:w="1440"/>
        <w:gridCol w:w="1260"/>
      </w:tblGrid>
      <w:tr w:rsidR="006C1B98" w:rsidRPr="00D938A9" w14:paraId="70BD0038" w14:textId="77777777" w:rsidTr="005F2E96">
        <w:tc>
          <w:tcPr>
            <w:tcW w:w="4490" w:type="dxa"/>
          </w:tcPr>
          <w:p w14:paraId="687A861D" w14:textId="77777777" w:rsidR="006C1B98" w:rsidRPr="00D938A9" w:rsidRDefault="006C1B98" w:rsidP="005F2E96">
            <w:pPr>
              <w:rPr>
                <w:rFonts w:asciiTheme="minorBidi" w:hAnsiTheme="minorBidi" w:cstheme="minorBidi"/>
                <w:b/>
                <w:bCs/>
                <w:sz w:val="18"/>
                <w:szCs w:val="18"/>
                <w:rtl/>
              </w:rPr>
            </w:pPr>
          </w:p>
        </w:tc>
        <w:tc>
          <w:tcPr>
            <w:tcW w:w="2700" w:type="dxa"/>
            <w:gridSpan w:val="2"/>
            <w:shd w:val="clear" w:color="auto" w:fill="auto"/>
            <w:vAlign w:val="bottom"/>
          </w:tcPr>
          <w:p w14:paraId="3F77F1E9"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התחייבויות בשווי הוגן דרך רווח או הפסד</w:t>
            </w:r>
          </w:p>
        </w:tc>
        <w:tc>
          <w:tcPr>
            <w:tcW w:w="1260" w:type="dxa"/>
            <w:vMerge w:val="restart"/>
            <w:vAlign w:val="bottom"/>
          </w:tcPr>
          <w:p w14:paraId="778844AB"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מכשירים נגזרים המשמשים למטרות  גידור</w:t>
            </w:r>
          </w:p>
        </w:tc>
        <w:tc>
          <w:tcPr>
            <w:tcW w:w="1440" w:type="dxa"/>
            <w:vMerge w:val="restart"/>
            <w:vAlign w:val="bottom"/>
          </w:tcPr>
          <w:p w14:paraId="41BF49D5"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התחייבויות פיננסיות אחרות בעלות מופחתת</w:t>
            </w:r>
          </w:p>
        </w:tc>
        <w:tc>
          <w:tcPr>
            <w:tcW w:w="1260" w:type="dxa"/>
            <w:vMerge w:val="restart"/>
            <w:vAlign w:val="bottom"/>
          </w:tcPr>
          <w:p w14:paraId="62805801"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סך הכל</w:t>
            </w:r>
          </w:p>
        </w:tc>
      </w:tr>
      <w:tr w:rsidR="006C1B98" w:rsidRPr="00D938A9" w14:paraId="7FFC1F59" w14:textId="77777777" w:rsidTr="005F2E96">
        <w:tc>
          <w:tcPr>
            <w:tcW w:w="4490" w:type="dxa"/>
          </w:tcPr>
          <w:p w14:paraId="1DBE46BA" w14:textId="77777777" w:rsidR="006C1B98" w:rsidRPr="00D938A9" w:rsidRDefault="006C1B98" w:rsidP="005F2E96">
            <w:pPr>
              <w:rPr>
                <w:rFonts w:asciiTheme="minorBidi" w:hAnsiTheme="minorBidi" w:cstheme="minorBidi"/>
                <w:b/>
                <w:bCs/>
                <w:sz w:val="18"/>
                <w:szCs w:val="18"/>
                <w:rtl/>
              </w:rPr>
            </w:pPr>
          </w:p>
        </w:tc>
        <w:tc>
          <w:tcPr>
            <w:tcW w:w="1260" w:type="dxa"/>
            <w:vAlign w:val="bottom"/>
          </w:tcPr>
          <w:p w14:paraId="27AC1414"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התחייבויות המוחזקות למסחר</w:t>
            </w:r>
          </w:p>
        </w:tc>
        <w:tc>
          <w:tcPr>
            <w:tcW w:w="1440" w:type="dxa"/>
            <w:vAlign w:val="bottom"/>
          </w:tcPr>
          <w:p w14:paraId="0F8B1A30"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התחייבויות שיועדו לשווי הוגן דרך רווח או הפסד</w:t>
            </w:r>
          </w:p>
        </w:tc>
        <w:tc>
          <w:tcPr>
            <w:tcW w:w="1260" w:type="dxa"/>
            <w:vMerge/>
            <w:vAlign w:val="bottom"/>
          </w:tcPr>
          <w:p w14:paraId="66784B86" w14:textId="77777777" w:rsidR="006C1B98" w:rsidRPr="00D938A9" w:rsidRDefault="006C1B98" w:rsidP="005F2E96">
            <w:pPr>
              <w:pBdr>
                <w:bottom w:val="single" w:sz="4" w:space="1" w:color="auto"/>
              </w:pBdr>
              <w:jc w:val="center"/>
              <w:rPr>
                <w:rFonts w:asciiTheme="minorBidi" w:hAnsiTheme="minorBidi" w:cstheme="minorBidi"/>
                <w:sz w:val="18"/>
                <w:szCs w:val="18"/>
                <w:rtl/>
              </w:rPr>
            </w:pPr>
          </w:p>
        </w:tc>
        <w:tc>
          <w:tcPr>
            <w:tcW w:w="1440" w:type="dxa"/>
            <w:vMerge/>
            <w:vAlign w:val="bottom"/>
          </w:tcPr>
          <w:p w14:paraId="2FF63457" w14:textId="77777777" w:rsidR="006C1B98" w:rsidRPr="00D938A9" w:rsidRDefault="006C1B98" w:rsidP="005F2E96">
            <w:pPr>
              <w:pBdr>
                <w:bottom w:val="single" w:sz="4" w:space="1" w:color="auto"/>
              </w:pBdr>
              <w:jc w:val="center"/>
              <w:rPr>
                <w:rFonts w:asciiTheme="minorBidi" w:hAnsiTheme="minorBidi" w:cstheme="minorBidi"/>
                <w:sz w:val="18"/>
                <w:szCs w:val="18"/>
                <w:rtl/>
              </w:rPr>
            </w:pPr>
          </w:p>
        </w:tc>
        <w:tc>
          <w:tcPr>
            <w:tcW w:w="1260" w:type="dxa"/>
            <w:vMerge/>
            <w:vAlign w:val="bottom"/>
          </w:tcPr>
          <w:p w14:paraId="1342AD39" w14:textId="77777777" w:rsidR="006C1B98" w:rsidRPr="00D938A9" w:rsidRDefault="006C1B98" w:rsidP="005F2E96">
            <w:pPr>
              <w:pBdr>
                <w:bottom w:val="single" w:sz="4" w:space="1" w:color="auto"/>
              </w:pBdr>
              <w:jc w:val="center"/>
              <w:rPr>
                <w:rFonts w:asciiTheme="minorBidi" w:hAnsiTheme="minorBidi" w:cstheme="minorBidi"/>
                <w:sz w:val="18"/>
                <w:szCs w:val="18"/>
                <w:rtl/>
              </w:rPr>
            </w:pPr>
          </w:p>
        </w:tc>
      </w:tr>
      <w:tr w:rsidR="006C1B98" w:rsidRPr="00D938A9" w14:paraId="7F746D7D" w14:textId="77777777" w:rsidTr="005F2E96">
        <w:tc>
          <w:tcPr>
            <w:tcW w:w="4490" w:type="dxa"/>
          </w:tcPr>
          <w:p w14:paraId="064B89A7" w14:textId="77777777" w:rsidR="006C1B98" w:rsidRPr="00D938A9" w:rsidRDefault="006C1B98" w:rsidP="005F2E96">
            <w:pPr>
              <w:rPr>
                <w:rFonts w:asciiTheme="minorBidi" w:hAnsiTheme="minorBidi" w:cstheme="minorBidi"/>
                <w:b/>
                <w:bCs/>
                <w:sz w:val="18"/>
                <w:szCs w:val="18"/>
                <w:rtl/>
              </w:rPr>
            </w:pPr>
          </w:p>
        </w:tc>
        <w:tc>
          <w:tcPr>
            <w:tcW w:w="6660" w:type="dxa"/>
            <w:gridSpan w:val="5"/>
            <w:vAlign w:val="bottom"/>
          </w:tcPr>
          <w:p w14:paraId="1AEC89F0" w14:textId="77777777" w:rsidR="006C1B98" w:rsidRPr="00D938A9" w:rsidRDefault="006C1B98" w:rsidP="005F2E96">
            <w:pPr>
              <w:pBdr>
                <w:bottom w:val="single" w:sz="4" w:space="1" w:color="auto"/>
              </w:pBdr>
              <w:jc w:val="center"/>
              <w:rPr>
                <w:rFonts w:asciiTheme="minorBidi" w:hAnsiTheme="minorBidi" w:cstheme="minorBidi"/>
                <w:sz w:val="18"/>
                <w:szCs w:val="18"/>
                <w:rtl/>
              </w:rPr>
            </w:pPr>
            <w:r w:rsidRPr="00D938A9">
              <w:rPr>
                <w:rFonts w:asciiTheme="minorBidi" w:hAnsiTheme="minorBidi" w:cstheme="minorBidi"/>
                <w:b/>
                <w:bCs/>
                <w:sz w:val="18"/>
                <w:szCs w:val="18"/>
                <w:rtl/>
              </w:rPr>
              <w:t>אלפי ש"ח</w:t>
            </w:r>
          </w:p>
        </w:tc>
      </w:tr>
      <w:tr w:rsidR="006C1B98" w:rsidRPr="00D938A9" w14:paraId="520654CB" w14:textId="77777777" w:rsidTr="005F2E96">
        <w:tc>
          <w:tcPr>
            <w:tcW w:w="4490" w:type="dxa"/>
            <w:vAlign w:val="bottom"/>
          </w:tcPr>
          <w:p w14:paraId="3099422E" w14:textId="77777777" w:rsidR="006C1B98" w:rsidRPr="00D938A9" w:rsidRDefault="006C1B98" w:rsidP="005F2E96">
            <w:pPr>
              <w:ind w:left="295" w:hanging="283"/>
              <w:rPr>
                <w:rFonts w:asciiTheme="minorBidi" w:hAnsiTheme="minorBidi" w:cstheme="minorBidi"/>
                <w:b/>
                <w:bCs/>
                <w:sz w:val="18"/>
                <w:szCs w:val="18"/>
                <w:rtl/>
              </w:rPr>
            </w:pPr>
            <w:r w:rsidRPr="00D938A9">
              <w:rPr>
                <w:rFonts w:asciiTheme="minorBidi" w:hAnsiTheme="minorBidi" w:cstheme="minorBidi"/>
                <w:b/>
                <w:bCs/>
                <w:sz w:val="18"/>
                <w:szCs w:val="18"/>
                <w:rtl/>
              </w:rPr>
              <w:t xml:space="preserve">התחייבויות: </w:t>
            </w:r>
          </w:p>
        </w:tc>
        <w:tc>
          <w:tcPr>
            <w:tcW w:w="1260" w:type="dxa"/>
            <w:vAlign w:val="bottom"/>
          </w:tcPr>
          <w:p w14:paraId="028CBC9A" w14:textId="77777777" w:rsidR="006C1B98" w:rsidRPr="00D938A9" w:rsidRDefault="006C1B98" w:rsidP="005F2E96">
            <w:pPr>
              <w:rPr>
                <w:rFonts w:asciiTheme="minorBidi" w:hAnsiTheme="minorBidi" w:cstheme="minorBidi"/>
                <w:b/>
                <w:bCs/>
                <w:sz w:val="18"/>
                <w:szCs w:val="18"/>
                <w:rtl/>
              </w:rPr>
            </w:pPr>
          </w:p>
        </w:tc>
        <w:tc>
          <w:tcPr>
            <w:tcW w:w="1440" w:type="dxa"/>
            <w:vAlign w:val="bottom"/>
          </w:tcPr>
          <w:p w14:paraId="6C2C03E9" w14:textId="77777777" w:rsidR="006C1B98" w:rsidRPr="00D938A9" w:rsidRDefault="006C1B98" w:rsidP="005F2E96">
            <w:pPr>
              <w:rPr>
                <w:rFonts w:asciiTheme="minorBidi" w:hAnsiTheme="minorBidi" w:cstheme="minorBidi"/>
                <w:b/>
                <w:bCs/>
                <w:sz w:val="18"/>
                <w:szCs w:val="18"/>
                <w:rtl/>
              </w:rPr>
            </w:pPr>
          </w:p>
        </w:tc>
        <w:tc>
          <w:tcPr>
            <w:tcW w:w="1260" w:type="dxa"/>
            <w:vAlign w:val="bottom"/>
          </w:tcPr>
          <w:p w14:paraId="6F9EE2AD" w14:textId="77777777" w:rsidR="006C1B98" w:rsidRPr="00D938A9" w:rsidRDefault="006C1B98" w:rsidP="005F2E96">
            <w:pPr>
              <w:rPr>
                <w:rFonts w:asciiTheme="minorBidi" w:hAnsiTheme="minorBidi" w:cstheme="minorBidi"/>
                <w:sz w:val="18"/>
                <w:szCs w:val="18"/>
                <w:rtl/>
              </w:rPr>
            </w:pPr>
          </w:p>
        </w:tc>
        <w:tc>
          <w:tcPr>
            <w:tcW w:w="1440" w:type="dxa"/>
            <w:vAlign w:val="bottom"/>
          </w:tcPr>
          <w:p w14:paraId="3D6B004F" w14:textId="77777777" w:rsidR="006C1B98" w:rsidRPr="00D938A9" w:rsidRDefault="006C1B98" w:rsidP="005F2E96">
            <w:pPr>
              <w:rPr>
                <w:rFonts w:asciiTheme="minorBidi" w:hAnsiTheme="minorBidi" w:cstheme="minorBidi"/>
                <w:sz w:val="18"/>
                <w:szCs w:val="18"/>
                <w:rtl/>
              </w:rPr>
            </w:pPr>
          </w:p>
        </w:tc>
        <w:tc>
          <w:tcPr>
            <w:tcW w:w="1260" w:type="dxa"/>
            <w:vAlign w:val="bottom"/>
          </w:tcPr>
          <w:p w14:paraId="4CF79B1C" w14:textId="77777777" w:rsidR="006C1B98" w:rsidRPr="00D938A9" w:rsidRDefault="006C1B98" w:rsidP="005F2E96">
            <w:pPr>
              <w:rPr>
                <w:rFonts w:asciiTheme="minorBidi" w:hAnsiTheme="minorBidi" w:cstheme="minorBidi"/>
                <w:sz w:val="18"/>
                <w:szCs w:val="18"/>
                <w:rtl/>
              </w:rPr>
            </w:pPr>
          </w:p>
        </w:tc>
      </w:tr>
      <w:tr w:rsidR="006C1B98" w:rsidRPr="00D938A9" w14:paraId="30F68109" w14:textId="77777777" w:rsidTr="005F2E96">
        <w:tc>
          <w:tcPr>
            <w:tcW w:w="4490" w:type="dxa"/>
            <w:vAlign w:val="bottom"/>
          </w:tcPr>
          <w:p w14:paraId="57EFBE7F" w14:textId="77777777" w:rsidR="006C1B98" w:rsidRPr="00D938A9" w:rsidRDefault="006C1B98" w:rsidP="005F2E96">
            <w:pPr>
              <w:ind w:left="295"/>
              <w:rPr>
                <w:rFonts w:asciiTheme="minorBidi" w:hAnsiTheme="minorBidi" w:cstheme="minorBidi"/>
                <w:sz w:val="18"/>
                <w:szCs w:val="18"/>
                <w:rtl/>
              </w:rPr>
            </w:pPr>
            <w:r w:rsidRPr="00D938A9">
              <w:rPr>
                <w:rFonts w:asciiTheme="minorBidi" w:hAnsiTheme="minorBidi" w:cstheme="minorBidi"/>
                <w:sz w:val="18"/>
                <w:szCs w:val="18"/>
                <w:rtl/>
              </w:rPr>
              <w:t>אשראי והלוואות לזמן קצר</w:t>
            </w:r>
          </w:p>
        </w:tc>
        <w:tc>
          <w:tcPr>
            <w:tcW w:w="1260" w:type="dxa"/>
            <w:vAlign w:val="bottom"/>
          </w:tcPr>
          <w:p w14:paraId="236BE44E" w14:textId="77777777" w:rsidR="006C1B98" w:rsidRPr="00D938A9" w:rsidRDefault="006C1B98" w:rsidP="005F2E96">
            <w:pPr>
              <w:rPr>
                <w:rFonts w:asciiTheme="minorBidi" w:hAnsiTheme="minorBidi" w:cstheme="minorBidi"/>
                <w:b/>
                <w:bCs/>
                <w:sz w:val="18"/>
                <w:szCs w:val="18"/>
                <w:rtl/>
              </w:rPr>
            </w:pPr>
          </w:p>
        </w:tc>
        <w:tc>
          <w:tcPr>
            <w:tcW w:w="1440" w:type="dxa"/>
            <w:vAlign w:val="bottom"/>
          </w:tcPr>
          <w:p w14:paraId="7D2259D3" w14:textId="77777777" w:rsidR="006C1B98" w:rsidRPr="00D938A9" w:rsidRDefault="006C1B98" w:rsidP="005F2E96">
            <w:pPr>
              <w:rPr>
                <w:rFonts w:asciiTheme="minorBidi" w:hAnsiTheme="minorBidi" w:cstheme="minorBidi"/>
                <w:b/>
                <w:bCs/>
                <w:sz w:val="18"/>
                <w:szCs w:val="18"/>
                <w:rtl/>
              </w:rPr>
            </w:pPr>
          </w:p>
        </w:tc>
        <w:tc>
          <w:tcPr>
            <w:tcW w:w="1260" w:type="dxa"/>
            <w:vAlign w:val="bottom"/>
          </w:tcPr>
          <w:p w14:paraId="29DCFD86" w14:textId="77777777" w:rsidR="006C1B98" w:rsidRPr="00D938A9" w:rsidRDefault="006C1B98" w:rsidP="005F2E96">
            <w:pPr>
              <w:rPr>
                <w:rFonts w:asciiTheme="minorBidi" w:hAnsiTheme="minorBidi" w:cstheme="minorBidi"/>
                <w:sz w:val="18"/>
                <w:szCs w:val="18"/>
                <w:rtl/>
              </w:rPr>
            </w:pPr>
          </w:p>
        </w:tc>
        <w:tc>
          <w:tcPr>
            <w:tcW w:w="1440" w:type="dxa"/>
            <w:vAlign w:val="bottom"/>
          </w:tcPr>
          <w:p w14:paraId="1DF6B98D" w14:textId="77777777" w:rsidR="006C1B98" w:rsidRPr="00D938A9" w:rsidRDefault="006C1B98" w:rsidP="005F2E96">
            <w:pPr>
              <w:rPr>
                <w:rFonts w:asciiTheme="minorBidi" w:hAnsiTheme="minorBidi" w:cstheme="minorBidi"/>
                <w:sz w:val="18"/>
                <w:szCs w:val="18"/>
                <w:rtl/>
              </w:rPr>
            </w:pPr>
          </w:p>
        </w:tc>
        <w:tc>
          <w:tcPr>
            <w:tcW w:w="1260" w:type="dxa"/>
            <w:vAlign w:val="bottom"/>
          </w:tcPr>
          <w:p w14:paraId="1D390EB9" w14:textId="77777777" w:rsidR="006C1B98" w:rsidRPr="00D938A9" w:rsidRDefault="006C1B98" w:rsidP="005F2E96">
            <w:pPr>
              <w:rPr>
                <w:rFonts w:asciiTheme="minorBidi" w:hAnsiTheme="minorBidi" w:cstheme="minorBidi"/>
                <w:sz w:val="18"/>
                <w:szCs w:val="18"/>
                <w:rtl/>
              </w:rPr>
            </w:pPr>
          </w:p>
        </w:tc>
      </w:tr>
      <w:tr w:rsidR="006C1B98" w:rsidRPr="00D938A9" w14:paraId="65B75A1E" w14:textId="77777777" w:rsidTr="005F2E96">
        <w:tc>
          <w:tcPr>
            <w:tcW w:w="4490" w:type="dxa"/>
            <w:vAlign w:val="bottom"/>
          </w:tcPr>
          <w:p w14:paraId="7BC10817" w14:textId="77777777" w:rsidR="006C1B98" w:rsidRPr="00D938A9" w:rsidRDefault="006C1B98" w:rsidP="005F2E96">
            <w:pPr>
              <w:ind w:left="295"/>
              <w:rPr>
                <w:rFonts w:asciiTheme="minorBidi" w:hAnsiTheme="minorBidi" w:cstheme="minorBidi"/>
                <w:sz w:val="18"/>
                <w:szCs w:val="18"/>
                <w:rtl/>
              </w:rPr>
            </w:pPr>
            <w:r w:rsidRPr="00D938A9">
              <w:rPr>
                <w:rFonts w:asciiTheme="minorBidi" w:hAnsiTheme="minorBidi" w:cstheme="minorBidi"/>
                <w:sz w:val="18"/>
                <w:szCs w:val="18"/>
                <w:rtl/>
              </w:rPr>
              <w:t>ספקים וזכאים אחרים (למעט התחייבויות לא פיננסיות)</w:t>
            </w:r>
          </w:p>
        </w:tc>
        <w:tc>
          <w:tcPr>
            <w:tcW w:w="1260" w:type="dxa"/>
            <w:vAlign w:val="bottom"/>
          </w:tcPr>
          <w:p w14:paraId="376041AF" w14:textId="77777777" w:rsidR="006C1B98" w:rsidRPr="00D938A9" w:rsidRDefault="006C1B98" w:rsidP="005F2E96">
            <w:pPr>
              <w:rPr>
                <w:rFonts w:asciiTheme="minorBidi" w:hAnsiTheme="minorBidi" w:cstheme="minorBidi"/>
                <w:b/>
                <w:bCs/>
                <w:sz w:val="18"/>
                <w:szCs w:val="18"/>
                <w:rtl/>
              </w:rPr>
            </w:pPr>
          </w:p>
        </w:tc>
        <w:tc>
          <w:tcPr>
            <w:tcW w:w="1440" w:type="dxa"/>
            <w:vAlign w:val="bottom"/>
          </w:tcPr>
          <w:p w14:paraId="02C49CA3" w14:textId="77777777" w:rsidR="006C1B98" w:rsidRPr="00D938A9" w:rsidRDefault="006C1B98" w:rsidP="005F2E96">
            <w:pPr>
              <w:rPr>
                <w:rFonts w:asciiTheme="minorBidi" w:hAnsiTheme="minorBidi" w:cstheme="minorBidi"/>
                <w:b/>
                <w:bCs/>
                <w:sz w:val="18"/>
                <w:szCs w:val="18"/>
                <w:rtl/>
              </w:rPr>
            </w:pPr>
          </w:p>
        </w:tc>
        <w:tc>
          <w:tcPr>
            <w:tcW w:w="1260" w:type="dxa"/>
            <w:vAlign w:val="bottom"/>
          </w:tcPr>
          <w:p w14:paraId="4BB9C652" w14:textId="77777777" w:rsidR="006C1B98" w:rsidRPr="00D938A9" w:rsidRDefault="006C1B98" w:rsidP="005F2E96">
            <w:pPr>
              <w:rPr>
                <w:rFonts w:asciiTheme="minorBidi" w:hAnsiTheme="minorBidi" w:cstheme="minorBidi"/>
                <w:sz w:val="18"/>
                <w:szCs w:val="18"/>
                <w:rtl/>
              </w:rPr>
            </w:pPr>
          </w:p>
        </w:tc>
        <w:tc>
          <w:tcPr>
            <w:tcW w:w="1440" w:type="dxa"/>
            <w:vAlign w:val="bottom"/>
          </w:tcPr>
          <w:p w14:paraId="30FA1EF8" w14:textId="77777777" w:rsidR="006C1B98" w:rsidRPr="00D938A9" w:rsidRDefault="006C1B98" w:rsidP="005F2E96">
            <w:pPr>
              <w:rPr>
                <w:rFonts w:asciiTheme="minorBidi" w:hAnsiTheme="minorBidi" w:cstheme="minorBidi"/>
                <w:sz w:val="18"/>
                <w:szCs w:val="18"/>
                <w:rtl/>
              </w:rPr>
            </w:pPr>
          </w:p>
        </w:tc>
        <w:tc>
          <w:tcPr>
            <w:tcW w:w="1260" w:type="dxa"/>
            <w:vAlign w:val="bottom"/>
          </w:tcPr>
          <w:p w14:paraId="0682DF26" w14:textId="77777777" w:rsidR="006C1B98" w:rsidRPr="00D938A9" w:rsidRDefault="006C1B98" w:rsidP="005F2E96">
            <w:pPr>
              <w:rPr>
                <w:rFonts w:asciiTheme="minorBidi" w:hAnsiTheme="minorBidi" w:cstheme="minorBidi"/>
                <w:sz w:val="18"/>
                <w:szCs w:val="18"/>
                <w:rtl/>
              </w:rPr>
            </w:pPr>
          </w:p>
        </w:tc>
      </w:tr>
      <w:tr w:rsidR="003824EB" w:rsidRPr="00D938A9" w14:paraId="3F4EA7C1" w14:textId="77777777" w:rsidTr="005F2E96">
        <w:tc>
          <w:tcPr>
            <w:tcW w:w="4490" w:type="dxa"/>
            <w:vAlign w:val="bottom"/>
          </w:tcPr>
          <w:p w14:paraId="446F371D" w14:textId="267D69A5" w:rsidR="003824EB" w:rsidRPr="00D938A9" w:rsidRDefault="003824EB" w:rsidP="005F2E96">
            <w:pPr>
              <w:ind w:left="295"/>
              <w:rPr>
                <w:rFonts w:asciiTheme="minorBidi" w:hAnsiTheme="minorBidi" w:cstheme="minorBidi"/>
                <w:sz w:val="18"/>
                <w:szCs w:val="18"/>
                <w:rtl/>
              </w:rPr>
            </w:pPr>
            <w:r>
              <w:rPr>
                <w:rFonts w:asciiTheme="minorBidi" w:hAnsiTheme="minorBidi" w:cstheme="minorBidi" w:hint="cs"/>
                <w:sz w:val="18"/>
                <w:szCs w:val="18"/>
                <w:rtl/>
              </w:rPr>
              <w:t>התחייבויות שהן חלק מהסדר מימון ספקים</w:t>
            </w:r>
          </w:p>
        </w:tc>
        <w:tc>
          <w:tcPr>
            <w:tcW w:w="1260" w:type="dxa"/>
            <w:vAlign w:val="bottom"/>
          </w:tcPr>
          <w:p w14:paraId="79A21A6A" w14:textId="77777777" w:rsidR="003824EB" w:rsidRPr="00D938A9" w:rsidRDefault="003824EB" w:rsidP="005F2E96">
            <w:pPr>
              <w:rPr>
                <w:rFonts w:asciiTheme="minorBidi" w:hAnsiTheme="minorBidi" w:cstheme="minorBidi"/>
                <w:b/>
                <w:bCs/>
                <w:sz w:val="18"/>
                <w:szCs w:val="18"/>
                <w:rtl/>
              </w:rPr>
            </w:pPr>
          </w:p>
        </w:tc>
        <w:tc>
          <w:tcPr>
            <w:tcW w:w="1440" w:type="dxa"/>
            <w:vAlign w:val="bottom"/>
          </w:tcPr>
          <w:p w14:paraId="5ADC4E44" w14:textId="77777777" w:rsidR="003824EB" w:rsidRPr="00D938A9" w:rsidRDefault="003824EB" w:rsidP="005F2E96">
            <w:pPr>
              <w:rPr>
                <w:rFonts w:asciiTheme="minorBidi" w:hAnsiTheme="minorBidi" w:cstheme="minorBidi"/>
                <w:b/>
                <w:bCs/>
                <w:sz w:val="18"/>
                <w:szCs w:val="18"/>
                <w:rtl/>
              </w:rPr>
            </w:pPr>
          </w:p>
        </w:tc>
        <w:tc>
          <w:tcPr>
            <w:tcW w:w="1260" w:type="dxa"/>
            <w:vAlign w:val="bottom"/>
          </w:tcPr>
          <w:p w14:paraId="50B366FC" w14:textId="77777777" w:rsidR="003824EB" w:rsidRPr="00D938A9" w:rsidRDefault="003824EB" w:rsidP="005F2E96">
            <w:pPr>
              <w:rPr>
                <w:rFonts w:asciiTheme="minorBidi" w:hAnsiTheme="minorBidi" w:cstheme="minorBidi"/>
                <w:sz w:val="18"/>
                <w:szCs w:val="18"/>
                <w:rtl/>
              </w:rPr>
            </w:pPr>
          </w:p>
        </w:tc>
        <w:tc>
          <w:tcPr>
            <w:tcW w:w="1440" w:type="dxa"/>
            <w:vAlign w:val="bottom"/>
          </w:tcPr>
          <w:p w14:paraId="0D82BB0D" w14:textId="77777777" w:rsidR="003824EB" w:rsidRPr="00D938A9" w:rsidRDefault="003824EB" w:rsidP="005F2E96">
            <w:pPr>
              <w:rPr>
                <w:rFonts w:asciiTheme="minorBidi" w:hAnsiTheme="minorBidi" w:cstheme="minorBidi"/>
                <w:sz w:val="18"/>
                <w:szCs w:val="18"/>
                <w:rtl/>
              </w:rPr>
            </w:pPr>
          </w:p>
        </w:tc>
        <w:tc>
          <w:tcPr>
            <w:tcW w:w="1260" w:type="dxa"/>
            <w:vAlign w:val="bottom"/>
          </w:tcPr>
          <w:p w14:paraId="6B4E8B9B" w14:textId="77777777" w:rsidR="003824EB" w:rsidRPr="00D938A9" w:rsidRDefault="003824EB" w:rsidP="005F2E96">
            <w:pPr>
              <w:rPr>
                <w:rFonts w:asciiTheme="minorBidi" w:hAnsiTheme="minorBidi" w:cstheme="minorBidi"/>
                <w:sz w:val="18"/>
                <w:szCs w:val="18"/>
                <w:rtl/>
              </w:rPr>
            </w:pPr>
          </w:p>
        </w:tc>
      </w:tr>
      <w:tr w:rsidR="006C1B98" w:rsidRPr="00D938A9" w14:paraId="0EC20FF7" w14:textId="77777777" w:rsidTr="005F2E96">
        <w:tc>
          <w:tcPr>
            <w:tcW w:w="4490" w:type="dxa"/>
            <w:vAlign w:val="bottom"/>
          </w:tcPr>
          <w:p w14:paraId="46091C45" w14:textId="77777777" w:rsidR="006C1B98" w:rsidRPr="00D938A9" w:rsidRDefault="006C1B98" w:rsidP="005F2E96">
            <w:pPr>
              <w:ind w:left="295"/>
              <w:rPr>
                <w:rFonts w:asciiTheme="minorBidi" w:hAnsiTheme="minorBidi" w:cstheme="minorBidi"/>
                <w:sz w:val="18"/>
                <w:szCs w:val="18"/>
                <w:rtl/>
              </w:rPr>
            </w:pPr>
            <w:r w:rsidRPr="00D938A9">
              <w:rPr>
                <w:rFonts w:asciiTheme="minorBidi" w:hAnsiTheme="minorBidi" w:cstheme="minorBidi"/>
                <w:sz w:val="18"/>
                <w:szCs w:val="18"/>
                <w:rtl/>
              </w:rPr>
              <w:t xml:space="preserve">מכשירים פיננסיים נגזרים </w:t>
            </w:r>
          </w:p>
        </w:tc>
        <w:tc>
          <w:tcPr>
            <w:tcW w:w="1260" w:type="dxa"/>
            <w:vAlign w:val="bottom"/>
          </w:tcPr>
          <w:p w14:paraId="668E6811" w14:textId="77777777" w:rsidR="006C1B98" w:rsidRPr="00D938A9" w:rsidRDefault="006C1B98" w:rsidP="005F2E96">
            <w:pPr>
              <w:rPr>
                <w:rFonts w:asciiTheme="minorBidi" w:hAnsiTheme="minorBidi" w:cstheme="minorBidi"/>
                <w:b/>
                <w:bCs/>
                <w:sz w:val="18"/>
                <w:szCs w:val="18"/>
                <w:rtl/>
              </w:rPr>
            </w:pPr>
          </w:p>
        </w:tc>
        <w:tc>
          <w:tcPr>
            <w:tcW w:w="1440" w:type="dxa"/>
            <w:vAlign w:val="bottom"/>
          </w:tcPr>
          <w:p w14:paraId="003B4EB0" w14:textId="77777777" w:rsidR="006C1B98" w:rsidRPr="00D938A9" w:rsidRDefault="006C1B98" w:rsidP="005F2E96">
            <w:pPr>
              <w:rPr>
                <w:rFonts w:asciiTheme="minorBidi" w:hAnsiTheme="minorBidi" w:cstheme="minorBidi"/>
                <w:b/>
                <w:bCs/>
                <w:sz w:val="18"/>
                <w:szCs w:val="18"/>
                <w:rtl/>
              </w:rPr>
            </w:pPr>
          </w:p>
        </w:tc>
        <w:tc>
          <w:tcPr>
            <w:tcW w:w="1260" w:type="dxa"/>
            <w:vAlign w:val="bottom"/>
          </w:tcPr>
          <w:p w14:paraId="7E4668BC" w14:textId="77777777" w:rsidR="006C1B98" w:rsidRPr="00D938A9" w:rsidRDefault="006C1B98" w:rsidP="005F2E96">
            <w:pPr>
              <w:rPr>
                <w:rFonts w:asciiTheme="minorBidi" w:hAnsiTheme="minorBidi" w:cstheme="minorBidi"/>
                <w:sz w:val="18"/>
                <w:szCs w:val="18"/>
                <w:rtl/>
              </w:rPr>
            </w:pPr>
          </w:p>
        </w:tc>
        <w:tc>
          <w:tcPr>
            <w:tcW w:w="1440" w:type="dxa"/>
            <w:vAlign w:val="bottom"/>
          </w:tcPr>
          <w:p w14:paraId="6E2CFA58" w14:textId="77777777" w:rsidR="006C1B98" w:rsidRPr="00D938A9" w:rsidRDefault="006C1B98" w:rsidP="005F2E96">
            <w:pPr>
              <w:rPr>
                <w:rFonts w:asciiTheme="minorBidi" w:hAnsiTheme="minorBidi" w:cstheme="minorBidi"/>
                <w:sz w:val="18"/>
                <w:szCs w:val="18"/>
                <w:rtl/>
              </w:rPr>
            </w:pPr>
          </w:p>
        </w:tc>
        <w:tc>
          <w:tcPr>
            <w:tcW w:w="1260" w:type="dxa"/>
            <w:vAlign w:val="bottom"/>
          </w:tcPr>
          <w:p w14:paraId="4E8CE88C" w14:textId="77777777" w:rsidR="006C1B98" w:rsidRPr="00D938A9" w:rsidRDefault="006C1B98" w:rsidP="005F2E96">
            <w:pPr>
              <w:rPr>
                <w:rFonts w:asciiTheme="minorBidi" w:hAnsiTheme="minorBidi" w:cstheme="minorBidi"/>
                <w:sz w:val="18"/>
                <w:szCs w:val="18"/>
                <w:rtl/>
              </w:rPr>
            </w:pPr>
          </w:p>
        </w:tc>
      </w:tr>
      <w:tr w:rsidR="006C1B98" w:rsidRPr="00D938A9" w14:paraId="22CEF03D" w14:textId="77777777" w:rsidTr="005F2E96">
        <w:tc>
          <w:tcPr>
            <w:tcW w:w="4490" w:type="dxa"/>
            <w:vAlign w:val="bottom"/>
          </w:tcPr>
          <w:p w14:paraId="45EB26AF" w14:textId="77777777" w:rsidR="006C1B98" w:rsidRPr="00D938A9" w:rsidRDefault="006C1B98" w:rsidP="005F2E96">
            <w:pPr>
              <w:ind w:left="295"/>
              <w:rPr>
                <w:rFonts w:asciiTheme="minorBidi" w:hAnsiTheme="minorBidi" w:cstheme="minorBidi"/>
                <w:sz w:val="18"/>
                <w:szCs w:val="18"/>
                <w:rtl/>
              </w:rPr>
            </w:pPr>
            <w:r w:rsidRPr="00D938A9">
              <w:rPr>
                <w:rFonts w:asciiTheme="minorBidi" w:hAnsiTheme="minorBidi" w:cstheme="minorBidi"/>
                <w:sz w:val="18"/>
                <w:szCs w:val="18"/>
                <w:rtl/>
              </w:rPr>
              <w:t xml:space="preserve">הלוואות והתחייבויות פיננסיות אחרות לזמן ארוך </w:t>
            </w:r>
          </w:p>
        </w:tc>
        <w:tc>
          <w:tcPr>
            <w:tcW w:w="1260" w:type="dxa"/>
            <w:vAlign w:val="bottom"/>
          </w:tcPr>
          <w:p w14:paraId="6937EB00" w14:textId="77777777" w:rsidR="006C1B98" w:rsidRPr="00D938A9" w:rsidRDefault="006C1B98" w:rsidP="005F2E96">
            <w:pPr>
              <w:rPr>
                <w:rFonts w:asciiTheme="minorBidi" w:hAnsiTheme="minorBidi" w:cstheme="minorBidi"/>
                <w:b/>
                <w:bCs/>
                <w:sz w:val="18"/>
                <w:szCs w:val="18"/>
                <w:rtl/>
              </w:rPr>
            </w:pPr>
          </w:p>
        </w:tc>
        <w:tc>
          <w:tcPr>
            <w:tcW w:w="1440" w:type="dxa"/>
            <w:vAlign w:val="bottom"/>
          </w:tcPr>
          <w:p w14:paraId="213F60A1" w14:textId="77777777" w:rsidR="006C1B98" w:rsidRPr="00D938A9" w:rsidRDefault="006C1B98" w:rsidP="005F2E96">
            <w:pPr>
              <w:rPr>
                <w:rFonts w:asciiTheme="minorBidi" w:hAnsiTheme="minorBidi" w:cstheme="minorBidi"/>
                <w:b/>
                <w:bCs/>
                <w:sz w:val="18"/>
                <w:szCs w:val="18"/>
                <w:rtl/>
              </w:rPr>
            </w:pPr>
          </w:p>
        </w:tc>
        <w:tc>
          <w:tcPr>
            <w:tcW w:w="1260" w:type="dxa"/>
            <w:vAlign w:val="bottom"/>
          </w:tcPr>
          <w:p w14:paraId="176ABD1C" w14:textId="77777777" w:rsidR="006C1B98" w:rsidRPr="00D938A9" w:rsidRDefault="006C1B98" w:rsidP="005F2E96">
            <w:pPr>
              <w:rPr>
                <w:rFonts w:asciiTheme="minorBidi" w:hAnsiTheme="minorBidi" w:cstheme="minorBidi"/>
                <w:sz w:val="18"/>
                <w:szCs w:val="18"/>
                <w:rtl/>
              </w:rPr>
            </w:pPr>
          </w:p>
        </w:tc>
        <w:tc>
          <w:tcPr>
            <w:tcW w:w="1440" w:type="dxa"/>
            <w:vAlign w:val="bottom"/>
          </w:tcPr>
          <w:p w14:paraId="74E58C9F" w14:textId="77777777" w:rsidR="006C1B98" w:rsidRPr="00D938A9" w:rsidRDefault="006C1B98" w:rsidP="005F2E96">
            <w:pPr>
              <w:rPr>
                <w:rFonts w:asciiTheme="minorBidi" w:hAnsiTheme="minorBidi" w:cstheme="minorBidi"/>
                <w:sz w:val="18"/>
                <w:szCs w:val="18"/>
                <w:rtl/>
              </w:rPr>
            </w:pPr>
          </w:p>
        </w:tc>
        <w:tc>
          <w:tcPr>
            <w:tcW w:w="1260" w:type="dxa"/>
            <w:vAlign w:val="bottom"/>
          </w:tcPr>
          <w:p w14:paraId="2550AB78" w14:textId="77777777" w:rsidR="006C1B98" w:rsidRPr="00D938A9" w:rsidRDefault="006C1B98" w:rsidP="005F2E96">
            <w:pPr>
              <w:rPr>
                <w:rFonts w:asciiTheme="minorBidi" w:hAnsiTheme="minorBidi" w:cstheme="minorBidi"/>
                <w:sz w:val="18"/>
                <w:szCs w:val="18"/>
                <w:rtl/>
              </w:rPr>
            </w:pPr>
          </w:p>
        </w:tc>
      </w:tr>
      <w:tr w:rsidR="006C1B98" w:rsidRPr="00D938A9" w14:paraId="2C0B7F57" w14:textId="77777777" w:rsidTr="005F2E96">
        <w:tc>
          <w:tcPr>
            <w:tcW w:w="4490" w:type="dxa"/>
            <w:vAlign w:val="bottom"/>
          </w:tcPr>
          <w:p w14:paraId="77E31F3C" w14:textId="77777777" w:rsidR="006C1B98" w:rsidRPr="00D938A9" w:rsidRDefault="006C1B98" w:rsidP="005F2E96">
            <w:pPr>
              <w:ind w:left="295" w:firstLine="284"/>
              <w:rPr>
                <w:rFonts w:asciiTheme="minorBidi" w:hAnsiTheme="minorBidi" w:cstheme="minorBidi"/>
                <w:sz w:val="18"/>
                <w:szCs w:val="18"/>
                <w:rtl/>
              </w:rPr>
            </w:pPr>
            <w:r w:rsidRPr="00D938A9">
              <w:rPr>
                <w:rFonts w:asciiTheme="minorBidi" w:hAnsiTheme="minorBidi" w:cstheme="minorBidi"/>
                <w:sz w:val="18"/>
                <w:szCs w:val="18"/>
                <w:rtl/>
              </w:rPr>
              <w:t>(למעט התחייבויות בגין חכירות)</w:t>
            </w:r>
          </w:p>
        </w:tc>
        <w:tc>
          <w:tcPr>
            <w:tcW w:w="1260" w:type="dxa"/>
            <w:vAlign w:val="bottom"/>
          </w:tcPr>
          <w:p w14:paraId="5F324126" w14:textId="77777777" w:rsidR="006C1B98" w:rsidRPr="00D938A9" w:rsidRDefault="006C1B98" w:rsidP="005F2E96">
            <w:pPr>
              <w:rPr>
                <w:rFonts w:asciiTheme="minorBidi" w:hAnsiTheme="minorBidi" w:cstheme="minorBidi"/>
                <w:b/>
                <w:bCs/>
                <w:sz w:val="18"/>
                <w:szCs w:val="18"/>
                <w:rtl/>
              </w:rPr>
            </w:pPr>
          </w:p>
        </w:tc>
        <w:tc>
          <w:tcPr>
            <w:tcW w:w="1440" w:type="dxa"/>
            <w:vAlign w:val="bottom"/>
          </w:tcPr>
          <w:p w14:paraId="25FA2E7D" w14:textId="77777777" w:rsidR="006C1B98" w:rsidRPr="00D938A9" w:rsidRDefault="006C1B98" w:rsidP="005F2E96">
            <w:pPr>
              <w:rPr>
                <w:rFonts w:asciiTheme="minorBidi" w:hAnsiTheme="minorBidi" w:cstheme="minorBidi"/>
                <w:b/>
                <w:bCs/>
                <w:sz w:val="18"/>
                <w:szCs w:val="18"/>
                <w:rtl/>
              </w:rPr>
            </w:pPr>
          </w:p>
        </w:tc>
        <w:tc>
          <w:tcPr>
            <w:tcW w:w="1260" w:type="dxa"/>
            <w:vAlign w:val="bottom"/>
          </w:tcPr>
          <w:p w14:paraId="09D64988" w14:textId="77777777" w:rsidR="006C1B98" w:rsidRPr="00D938A9" w:rsidRDefault="006C1B98" w:rsidP="005F2E96">
            <w:pPr>
              <w:rPr>
                <w:rFonts w:asciiTheme="minorBidi" w:hAnsiTheme="minorBidi" w:cstheme="minorBidi"/>
                <w:sz w:val="18"/>
                <w:szCs w:val="18"/>
                <w:rtl/>
              </w:rPr>
            </w:pPr>
          </w:p>
        </w:tc>
        <w:tc>
          <w:tcPr>
            <w:tcW w:w="1440" w:type="dxa"/>
            <w:vAlign w:val="bottom"/>
          </w:tcPr>
          <w:p w14:paraId="7CCF8AE5" w14:textId="77777777" w:rsidR="006C1B98" w:rsidRPr="00D938A9" w:rsidRDefault="006C1B98" w:rsidP="005F2E96">
            <w:pPr>
              <w:rPr>
                <w:rFonts w:asciiTheme="minorBidi" w:hAnsiTheme="minorBidi" w:cstheme="minorBidi"/>
                <w:sz w:val="18"/>
                <w:szCs w:val="18"/>
                <w:rtl/>
              </w:rPr>
            </w:pPr>
          </w:p>
        </w:tc>
        <w:tc>
          <w:tcPr>
            <w:tcW w:w="1260" w:type="dxa"/>
            <w:vAlign w:val="bottom"/>
          </w:tcPr>
          <w:p w14:paraId="41105EA4" w14:textId="77777777" w:rsidR="006C1B98" w:rsidRPr="00D938A9" w:rsidRDefault="006C1B98" w:rsidP="005F2E96">
            <w:pPr>
              <w:rPr>
                <w:rFonts w:asciiTheme="minorBidi" w:hAnsiTheme="minorBidi" w:cstheme="minorBidi"/>
                <w:sz w:val="18"/>
                <w:szCs w:val="18"/>
                <w:rtl/>
              </w:rPr>
            </w:pPr>
          </w:p>
        </w:tc>
      </w:tr>
      <w:tr w:rsidR="006C1B98" w:rsidRPr="00D938A9" w14:paraId="4D7E0288" w14:textId="77777777" w:rsidTr="005F2E96">
        <w:tc>
          <w:tcPr>
            <w:tcW w:w="4490" w:type="dxa"/>
            <w:vAlign w:val="bottom"/>
          </w:tcPr>
          <w:p w14:paraId="5020E434" w14:textId="77777777" w:rsidR="006C1B98" w:rsidRPr="00D938A9" w:rsidRDefault="006C1B98" w:rsidP="005F2E96">
            <w:pPr>
              <w:ind w:left="295"/>
              <w:rPr>
                <w:rFonts w:asciiTheme="minorBidi" w:hAnsiTheme="minorBidi" w:cstheme="minorBidi"/>
                <w:sz w:val="18"/>
                <w:szCs w:val="18"/>
                <w:rtl/>
              </w:rPr>
            </w:pPr>
            <w:r w:rsidRPr="00D938A9">
              <w:rPr>
                <w:rFonts w:asciiTheme="minorBidi" w:hAnsiTheme="minorBidi" w:cstheme="minorBidi"/>
                <w:sz w:val="18"/>
                <w:szCs w:val="18"/>
                <w:rtl/>
              </w:rPr>
              <w:t>התחייבויות בגין חכירות</w:t>
            </w:r>
          </w:p>
        </w:tc>
        <w:tc>
          <w:tcPr>
            <w:tcW w:w="1260" w:type="dxa"/>
            <w:vAlign w:val="bottom"/>
          </w:tcPr>
          <w:p w14:paraId="18DF7031" w14:textId="77777777" w:rsidR="006C1B98" w:rsidRPr="00D938A9" w:rsidRDefault="006C1B98" w:rsidP="005F2E96">
            <w:pPr>
              <w:rPr>
                <w:rFonts w:asciiTheme="minorBidi" w:hAnsiTheme="minorBidi" w:cstheme="minorBidi"/>
                <w:b/>
                <w:bCs/>
                <w:sz w:val="18"/>
                <w:szCs w:val="18"/>
                <w:rtl/>
              </w:rPr>
            </w:pPr>
          </w:p>
        </w:tc>
        <w:tc>
          <w:tcPr>
            <w:tcW w:w="1440" w:type="dxa"/>
            <w:vAlign w:val="bottom"/>
          </w:tcPr>
          <w:p w14:paraId="4EDFBE59" w14:textId="77777777" w:rsidR="006C1B98" w:rsidRPr="00D938A9" w:rsidRDefault="006C1B98" w:rsidP="005F2E96">
            <w:pPr>
              <w:rPr>
                <w:rFonts w:asciiTheme="minorBidi" w:hAnsiTheme="minorBidi" w:cstheme="minorBidi"/>
                <w:b/>
                <w:bCs/>
                <w:sz w:val="18"/>
                <w:szCs w:val="18"/>
                <w:rtl/>
              </w:rPr>
            </w:pPr>
          </w:p>
        </w:tc>
        <w:tc>
          <w:tcPr>
            <w:tcW w:w="1260" w:type="dxa"/>
            <w:vAlign w:val="bottom"/>
          </w:tcPr>
          <w:p w14:paraId="78963F29" w14:textId="77777777" w:rsidR="006C1B98" w:rsidRPr="00D938A9" w:rsidRDefault="006C1B98" w:rsidP="005F2E96">
            <w:pPr>
              <w:rPr>
                <w:rFonts w:asciiTheme="minorBidi" w:hAnsiTheme="minorBidi" w:cstheme="minorBidi"/>
                <w:sz w:val="18"/>
                <w:szCs w:val="18"/>
                <w:rtl/>
              </w:rPr>
            </w:pPr>
          </w:p>
        </w:tc>
        <w:tc>
          <w:tcPr>
            <w:tcW w:w="1440" w:type="dxa"/>
            <w:vAlign w:val="bottom"/>
          </w:tcPr>
          <w:p w14:paraId="3701F823" w14:textId="77777777" w:rsidR="006C1B98" w:rsidRPr="00D938A9" w:rsidRDefault="006C1B98" w:rsidP="005F2E96">
            <w:pPr>
              <w:rPr>
                <w:rFonts w:asciiTheme="minorBidi" w:hAnsiTheme="minorBidi" w:cstheme="minorBidi"/>
                <w:sz w:val="18"/>
                <w:szCs w:val="18"/>
                <w:rtl/>
              </w:rPr>
            </w:pPr>
          </w:p>
        </w:tc>
        <w:tc>
          <w:tcPr>
            <w:tcW w:w="1260" w:type="dxa"/>
            <w:vAlign w:val="bottom"/>
          </w:tcPr>
          <w:p w14:paraId="61993473" w14:textId="77777777" w:rsidR="006C1B98" w:rsidRPr="00D938A9" w:rsidRDefault="006C1B98" w:rsidP="005F2E96">
            <w:pPr>
              <w:rPr>
                <w:rFonts w:asciiTheme="minorBidi" w:hAnsiTheme="minorBidi" w:cstheme="minorBidi"/>
                <w:sz w:val="18"/>
                <w:szCs w:val="18"/>
                <w:rtl/>
              </w:rPr>
            </w:pPr>
          </w:p>
        </w:tc>
      </w:tr>
      <w:tr w:rsidR="006C1B98" w:rsidRPr="00D938A9" w14:paraId="73267EDE" w14:textId="77777777" w:rsidTr="005F2E96">
        <w:tc>
          <w:tcPr>
            <w:tcW w:w="4490" w:type="dxa"/>
            <w:vAlign w:val="bottom"/>
          </w:tcPr>
          <w:p w14:paraId="763404AD" w14:textId="77777777" w:rsidR="006C1B98" w:rsidRPr="00D938A9" w:rsidRDefault="006C1B98" w:rsidP="005F2E96">
            <w:pPr>
              <w:ind w:left="295"/>
              <w:rPr>
                <w:rFonts w:asciiTheme="minorBidi" w:hAnsiTheme="minorBidi" w:cstheme="minorBidi"/>
                <w:sz w:val="18"/>
                <w:szCs w:val="18"/>
                <w:rtl/>
              </w:rPr>
            </w:pPr>
            <w:r w:rsidRPr="00D938A9">
              <w:rPr>
                <w:rFonts w:asciiTheme="minorBidi" w:hAnsiTheme="minorBidi" w:cstheme="minorBidi"/>
                <w:sz w:val="18"/>
                <w:szCs w:val="18"/>
                <w:rtl/>
              </w:rPr>
              <w:t>אגרות חוב הניתנות להמרה למניות</w:t>
            </w:r>
          </w:p>
        </w:tc>
        <w:tc>
          <w:tcPr>
            <w:tcW w:w="1260" w:type="dxa"/>
            <w:vAlign w:val="bottom"/>
          </w:tcPr>
          <w:p w14:paraId="44A468EB" w14:textId="77777777" w:rsidR="006C1B98" w:rsidRPr="00D938A9" w:rsidRDefault="006C1B98" w:rsidP="005F2E96">
            <w:pPr>
              <w:rPr>
                <w:rFonts w:asciiTheme="minorBidi" w:hAnsiTheme="minorBidi" w:cstheme="minorBidi"/>
                <w:b/>
                <w:bCs/>
                <w:sz w:val="18"/>
                <w:szCs w:val="18"/>
                <w:rtl/>
              </w:rPr>
            </w:pPr>
          </w:p>
        </w:tc>
        <w:tc>
          <w:tcPr>
            <w:tcW w:w="1440" w:type="dxa"/>
            <w:vAlign w:val="bottom"/>
          </w:tcPr>
          <w:p w14:paraId="7259D3D0" w14:textId="77777777" w:rsidR="006C1B98" w:rsidRPr="00D938A9" w:rsidRDefault="006C1B98" w:rsidP="005F2E96">
            <w:pPr>
              <w:rPr>
                <w:rFonts w:asciiTheme="minorBidi" w:hAnsiTheme="minorBidi" w:cstheme="minorBidi"/>
                <w:b/>
                <w:bCs/>
                <w:sz w:val="18"/>
                <w:szCs w:val="18"/>
                <w:rtl/>
              </w:rPr>
            </w:pPr>
          </w:p>
        </w:tc>
        <w:tc>
          <w:tcPr>
            <w:tcW w:w="1260" w:type="dxa"/>
            <w:vAlign w:val="bottom"/>
          </w:tcPr>
          <w:p w14:paraId="7B1FC799" w14:textId="77777777" w:rsidR="006C1B98" w:rsidRPr="00D938A9" w:rsidRDefault="006C1B98" w:rsidP="005F2E96">
            <w:pPr>
              <w:rPr>
                <w:rFonts w:asciiTheme="minorBidi" w:hAnsiTheme="minorBidi" w:cstheme="minorBidi"/>
                <w:sz w:val="18"/>
                <w:szCs w:val="18"/>
                <w:rtl/>
              </w:rPr>
            </w:pPr>
          </w:p>
        </w:tc>
        <w:tc>
          <w:tcPr>
            <w:tcW w:w="1440" w:type="dxa"/>
            <w:vAlign w:val="bottom"/>
          </w:tcPr>
          <w:p w14:paraId="0D392E4C" w14:textId="77777777" w:rsidR="006C1B98" w:rsidRPr="00D938A9" w:rsidRDefault="006C1B98" w:rsidP="005F2E96">
            <w:pPr>
              <w:rPr>
                <w:rFonts w:asciiTheme="minorBidi" w:hAnsiTheme="minorBidi" w:cstheme="minorBidi"/>
                <w:sz w:val="18"/>
                <w:szCs w:val="18"/>
                <w:rtl/>
              </w:rPr>
            </w:pPr>
          </w:p>
        </w:tc>
        <w:tc>
          <w:tcPr>
            <w:tcW w:w="1260" w:type="dxa"/>
            <w:vAlign w:val="bottom"/>
          </w:tcPr>
          <w:p w14:paraId="65B1DADF" w14:textId="77777777" w:rsidR="006C1B98" w:rsidRPr="00D938A9" w:rsidRDefault="006C1B98" w:rsidP="005F2E96">
            <w:pPr>
              <w:rPr>
                <w:rFonts w:asciiTheme="minorBidi" w:hAnsiTheme="minorBidi" w:cstheme="minorBidi"/>
                <w:sz w:val="18"/>
                <w:szCs w:val="18"/>
                <w:rtl/>
              </w:rPr>
            </w:pPr>
          </w:p>
        </w:tc>
      </w:tr>
      <w:tr w:rsidR="006C1B98" w:rsidRPr="00D938A9" w14:paraId="29B8BCF8" w14:textId="77777777" w:rsidTr="005F2E96">
        <w:tc>
          <w:tcPr>
            <w:tcW w:w="4490" w:type="dxa"/>
            <w:vAlign w:val="bottom"/>
          </w:tcPr>
          <w:p w14:paraId="26DDED08" w14:textId="77777777" w:rsidR="006C1B98" w:rsidRPr="00D938A9" w:rsidRDefault="006C1B98" w:rsidP="005F2E96">
            <w:pPr>
              <w:ind w:left="295"/>
              <w:rPr>
                <w:rFonts w:asciiTheme="minorBidi" w:hAnsiTheme="minorBidi" w:cstheme="minorBidi"/>
                <w:sz w:val="18"/>
                <w:szCs w:val="18"/>
                <w:rtl/>
              </w:rPr>
            </w:pPr>
            <w:r w:rsidRPr="00D938A9">
              <w:rPr>
                <w:rFonts w:asciiTheme="minorBidi" w:hAnsiTheme="minorBidi" w:cstheme="minorBidi"/>
                <w:sz w:val="18"/>
                <w:szCs w:val="18"/>
                <w:rtl/>
              </w:rPr>
              <w:t>כתבי אופציה</w:t>
            </w:r>
          </w:p>
        </w:tc>
        <w:tc>
          <w:tcPr>
            <w:tcW w:w="1260" w:type="dxa"/>
            <w:vAlign w:val="bottom"/>
          </w:tcPr>
          <w:p w14:paraId="2ADB126A" w14:textId="77777777" w:rsidR="006C1B98" w:rsidRPr="00D938A9" w:rsidRDefault="006C1B98" w:rsidP="005F2E96">
            <w:pPr>
              <w:rPr>
                <w:rFonts w:asciiTheme="minorBidi" w:hAnsiTheme="minorBidi" w:cstheme="minorBidi"/>
                <w:b/>
                <w:bCs/>
                <w:sz w:val="18"/>
                <w:szCs w:val="18"/>
                <w:rtl/>
              </w:rPr>
            </w:pPr>
          </w:p>
        </w:tc>
        <w:tc>
          <w:tcPr>
            <w:tcW w:w="1440" w:type="dxa"/>
            <w:vAlign w:val="bottom"/>
          </w:tcPr>
          <w:p w14:paraId="315E436D" w14:textId="77777777" w:rsidR="006C1B98" w:rsidRPr="00D938A9" w:rsidRDefault="006C1B98" w:rsidP="005F2E96">
            <w:pPr>
              <w:rPr>
                <w:rFonts w:asciiTheme="minorBidi" w:hAnsiTheme="minorBidi" w:cstheme="minorBidi"/>
                <w:b/>
                <w:bCs/>
                <w:sz w:val="18"/>
                <w:szCs w:val="18"/>
                <w:rtl/>
              </w:rPr>
            </w:pPr>
          </w:p>
        </w:tc>
        <w:tc>
          <w:tcPr>
            <w:tcW w:w="1260" w:type="dxa"/>
            <w:vAlign w:val="bottom"/>
          </w:tcPr>
          <w:p w14:paraId="084D7B0D" w14:textId="77777777" w:rsidR="006C1B98" w:rsidRPr="00D938A9" w:rsidRDefault="006C1B98" w:rsidP="005F2E96">
            <w:pPr>
              <w:rPr>
                <w:rFonts w:asciiTheme="minorBidi" w:hAnsiTheme="minorBidi" w:cstheme="minorBidi"/>
                <w:sz w:val="18"/>
                <w:szCs w:val="18"/>
                <w:rtl/>
              </w:rPr>
            </w:pPr>
          </w:p>
        </w:tc>
        <w:tc>
          <w:tcPr>
            <w:tcW w:w="1440" w:type="dxa"/>
            <w:vAlign w:val="bottom"/>
          </w:tcPr>
          <w:p w14:paraId="1F765C05" w14:textId="77777777" w:rsidR="006C1B98" w:rsidRPr="00D938A9" w:rsidRDefault="006C1B98" w:rsidP="005F2E96">
            <w:pPr>
              <w:rPr>
                <w:rFonts w:asciiTheme="minorBidi" w:hAnsiTheme="minorBidi" w:cstheme="minorBidi"/>
                <w:sz w:val="18"/>
                <w:szCs w:val="18"/>
                <w:rtl/>
              </w:rPr>
            </w:pPr>
          </w:p>
        </w:tc>
        <w:tc>
          <w:tcPr>
            <w:tcW w:w="1260" w:type="dxa"/>
            <w:vAlign w:val="bottom"/>
          </w:tcPr>
          <w:p w14:paraId="1AB4EB6F" w14:textId="77777777" w:rsidR="006C1B98" w:rsidRPr="00D938A9" w:rsidRDefault="006C1B98" w:rsidP="005F2E96">
            <w:pPr>
              <w:rPr>
                <w:rFonts w:asciiTheme="minorBidi" w:hAnsiTheme="minorBidi" w:cstheme="minorBidi"/>
                <w:sz w:val="18"/>
                <w:szCs w:val="18"/>
                <w:rtl/>
              </w:rPr>
            </w:pPr>
          </w:p>
        </w:tc>
      </w:tr>
      <w:tr w:rsidR="006C1B98" w:rsidRPr="00D938A9" w14:paraId="770EE5D6" w14:textId="77777777" w:rsidTr="005F2E96">
        <w:tc>
          <w:tcPr>
            <w:tcW w:w="4490" w:type="dxa"/>
            <w:vAlign w:val="bottom"/>
          </w:tcPr>
          <w:p w14:paraId="2F36400D" w14:textId="77777777" w:rsidR="006C1B98" w:rsidRPr="00D938A9" w:rsidRDefault="006C1B98" w:rsidP="005F2E96">
            <w:pPr>
              <w:ind w:left="295"/>
              <w:rPr>
                <w:rFonts w:asciiTheme="minorBidi" w:hAnsiTheme="minorBidi" w:cstheme="minorBidi"/>
                <w:sz w:val="18"/>
                <w:szCs w:val="18"/>
                <w:rtl/>
              </w:rPr>
            </w:pPr>
            <w:r w:rsidRPr="00D938A9">
              <w:rPr>
                <w:rFonts w:asciiTheme="minorBidi" w:hAnsiTheme="minorBidi" w:cstheme="minorBidi"/>
                <w:sz w:val="18"/>
                <w:szCs w:val="18"/>
                <w:rtl/>
              </w:rPr>
              <w:t>תקבולים על חשבון מניות שתנאי המרתם למניות</w:t>
            </w:r>
          </w:p>
        </w:tc>
        <w:tc>
          <w:tcPr>
            <w:tcW w:w="1260" w:type="dxa"/>
            <w:vAlign w:val="bottom"/>
          </w:tcPr>
          <w:p w14:paraId="4F43F0EA" w14:textId="77777777" w:rsidR="006C1B98" w:rsidRPr="00D938A9" w:rsidRDefault="006C1B98" w:rsidP="005F2E96">
            <w:pPr>
              <w:rPr>
                <w:rFonts w:asciiTheme="minorBidi" w:hAnsiTheme="minorBidi" w:cstheme="minorBidi"/>
                <w:b/>
                <w:bCs/>
                <w:sz w:val="18"/>
                <w:szCs w:val="18"/>
                <w:rtl/>
              </w:rPr>
            </w:pPr>
          </w:p>
        </w:tc>
        <w:tc>
          <w:tcPr>
            <w:tcW w:w="1440" w:type="dxa"/>
            <w:vAlign w:val="bottom"/>
          </w:tcPr>
          <w:p w14:paraId="7C7E11B4" w14:textId="77777777" w:rsidR="006C1B98" w:rsidRPr="00D938A9" w:rsidRDefault="006C1B98" w:rsidP="005F2E96">
            <w:pPr>
              <w:rPr>
                <w:rFonts w:asciiTheme="minorBidi" w:hAnsiTheme="minorBidi" w:cstheme="minorBidi"/>
                <w:b/>
                <w:bCs/>
                <w:sz w:val="18"/>
                <w:szCs w:val="18"/>
                <w:rtl/>
              </w:rPr>
            </w:pPr>
          </w:p>
        </w:tc>
        <w:tc>
          <w:tcPr>
            <w:tcW w:w="1260" w:type="dxa"/>
            <w:vAlign w:val="bottom"/>
          </w:tcPr>
          <w:p w14:paraId="0B7A1849" w14:textId="77777777" w:rsidR="006C1B98" w:rsidRPr="00D938A9" w:rsidRDefault="006C1B98" w:rsidP="005F2E96">
            <w:pPr>
              <w:rPr>
                <w:rFonts w:asciiTheme="minorBidi" w:hAnsiTheme="minorBidi" w:cstheme="minorBidi"/>
                <w:sz w:val="18"/>
                <w:szCs w:val="18"/>
                <w:rtl/>
              </w:rPr>
            </w:pPr>
          </w:p>
        </w:tc>
        <w:tc>
          <w:tcPr>
            <w:tcW w:w="1440" w:type="dxa"/>
            <w:vAlign w:val="bottom"/>
          </w:tcPr>
          <w:p w14:paraId="66025F97" w14:textId="77777777" w:rsidR="006C1B98" w:rsidRPr="00D938A9" w:rsidRDefault="006C1B98" w:rsidP="005F2E96">
            <w:pPr>
              <w:rPr>
                <w:rFonts w:asciiTheme="minorBidi" w:hAnsiTheme="minorBidi" w:cstheme="minorBidi"/>
                <w:sz w:val="18"/>
                <w:szCs w:val="18"/>
                <w:rtl/>
              </w:rPr>
            </w:pPr>
          </w:p>
        </w:tc>
        <w:tc>
          <w:tcPr>
            <w:tcW w:w="1260" w:type="dxa"/>
            <w:vAlign w:val="bottom"/>
          </w:tcPr>
          <w:p w14:paraId="041A111B" w14:textId="77777777" w:rsidR="006C1B98" w:rsidRPr="00D938A9" w:rsidRDefault="006C1B98" w:rsidP="005F2E96">
            <w:pPr>
              <w:rPr>
                <w:rFonts w:asciiTheme="minorBidi" w:hAnsiTheme="minorBidi" w:cstheme="minorBidi"/>
                <w:sz w:val="18"/>
                <w:szCs w:val="18"/>
                <w:rtl/>
              </w:rPr>
            </w:pPr>
          </w:p>
        </w:tc>
      </w:tr>
      <w:tr w:rsidR="006C1B98" w:rsidRPr="00D938A9" w14:paraId="3F654847" w14:textId="77777777" w:rsidTr="005F2E96">
        <w:tc>
          <w:tcPr>
            <w:tcW w:w="4490" w:type="dxa"/>
            <w:vAlign w:val="bottom"/>
          </w:tcPr>
          <w:p w14:paraId="11944951" w14:textId="77777777" w:rsidR="006C1B98" w:rsidRPr="00D938A9" w:rsidRDefault="006C1B98" w:rsidP="005F2E96">
            <w:pPr>
              <w:ind w:left="295" w:firstLine="284"/>
              <w:rPr>
                <w:rFonts w:asciiTheme="minorBidi" w:hAnsiTheme="minorBidi" w:cstheme="minorBidi"/>
                <w:sz w:val="18"/>
                <w:szCs w:val="18"/>
                <w:rtl/>
              </w:rPr>
            </w:pPr>
            <w:r w:rsidRPr="00D938A9">
              <w:rPr>
                <w:rFonts w:asciiTheme="minorBidi" w:hAnsiTheme="minorBidi" w:cstheme="minorBidi"/>
                <w:sz w:val="18"/>
                <w:szCs w:val="18"/>
                <w:rtl/>
              </w:rPr>
              <w:t>טרם נקבעו</w:t>
            </w:r>
          </w:p>
        </w:tc>
        <w:tc>
          <w:tcPr>
            <w:tcW w:w="1260" w:type="dxa"/>
            <w:vAlign w:val="bottom"/>
          </w:tcPr>
          <w:p w14:paraId="00CD6499" w14:textId="77777777" w:rsidR="006C1B98" w:rsidRPr="00D938A9" w:rsidRDefault="006C1B98" w:rsidP="005F2E96">
            <w:pPr>
              <w:pBdr>
                <w:bottom w:val="single" w:sz="4" w:space="1" w:color="auto"/>
              </w:pBdr>
              <w:rPr>
                <w:rFonts w:asciiTheme="minorBidi" w:hAnsiTheme="minorBidi" w:cstheme="minorBidi"/>
                <w:b/>
                <w:bCs/>
                <w:sz w:val="18"/>
                <w:szCs w:val="18"/>
                <w:rtl/>
              </w:rPr>
            </w:pPr>
          </w:p>
        </w:tc>
        <w:tc>
          <w:tcPr>
            <w:tcW w:w="1440" w:type="dxa"/>
            <w:vAlign w:val="bottom"/>
          </w:tcPr>
          <w:p w14:paraId="6298EF96" w14:textId="77777777" w:rsidR="006C1B98" w:rsidRPr="00D938A9" w:rsidRDefault="006C1B98" w:rsidP="005F2E96">
            <w:pPr>
              <w:pBdr>
                <w:bottom w:val="single" w:sz="4" w:space="1" w:color="auto"/>
              </w:pBdr>
              <w:rPr>
                <w:rFonts w:asciiTheme="minorBidi" w:hAnsiTheme="minorBidi" w:cstheme="minorBidi"/>
                <w:b/>
                <w:bCs/>
                <w:sz w:val="18"/>
                <w:szCs w:val="18"/>
                <w:rtl/>
              </w:rPr>
            </w:pPr>
          </w:p>
        </w:tc>
        <w:tc>
          <w:tcPr>
            <w:tcW w:w="1260" w:type="dxa"/>
            <w:vAlign w:val="bottom"/>
          </w:tcPr>
          <w:p w14:paraId="202C3B91" w14:textId="77777777" w:rsidR="006C1B98" w:rsidRPr="00D938A9" w:rsidRDefault="006C1B98" w:rsidP="005F2E96">
            <w:pPr>
              <w:pBdr>
                <w:bottom w:val="single" w:sz="4" w:space="1" w:color="auto"/>
              </w:pBdr>
              <w:rPr>
                <w:rFonts w:asciiTheme="minorBidi" w:hAnsiTheme="minorBidi" w:cstheme="minorBidi"/>
                <w:sz w:val="18"/>
                <w:szCs w:val="18"/>
                <w:rtl/>
              </w:rPr>
            </w:pPr>
          </w:p>
        </w:tc>
        <w:tc>
          <w:tcPr>
            <w:tcW w:w="1440" w:type="dxa"/>
            <w:vAlign w:val="bottom"/>
          </w:tcPr>
          <w:p w14:paraId="5BF5E218" w14:textId="77777777" w:rsidR="006C1B98" w:rsidRPr="00D938A9" w:rsidRDefault="006C1B98" w:rsidP="005F2E96">
            <w:pPr>
              <w:pBdr>
                <w:bottom w:val="single" w:sz="4" w:space="1" w:color="auto"/>
              </w:pBdr>
              <w:rPr>
                <w:rFonts w:asciiTheme="minorBidi" w:hAnsiTheme="minorBidi" w:cstheme="minorBidi"/>
                <w:sz w:val="18"/>
                <w:szCs w:val="18"/>
                <w:rtl/>
              </w:rPr>
            </w:pPr>
          </w:p>
        </w:tc>
        <w:tc>
          <w:tcPr>
            <w:tcW w:w="1260" w:type="dxa"/>
            <w:vAlign w:val="bottom"/>
          </w:tcPr>
          <w:p w14:paraId="02EFAA4F" w14:textId="77777777" w:rsidR="006C1B98" w:rsidRPr="00D938A9" w:rsidRDefault="006C1B98" w:rsidP="005F2E96">
            <w:pPr>
              <w:pBdr>
                <w:bottom w:val="single" w:sz="4" w:space="1" w:color="auto"/>
              </w:pBdr>
              <w:rPr>
                <w:rFonts w:asciiTheme="minorBidi" w:hAnsiTheme="minorBidi" w:cstheme="minorBidi"/>
                <w:sz w:val="18"/>
                <w:szCs w:val="18"/>
                <w:rtl/>
              </w:rPr>
            </w:pPr>
          </w:p>
        </w:tc>
      </w:tr>
      <w:tr w:rsidR="006C1B98" w:rsidRPr="00D938A9" w14:paraId="0B414028" w14:textId="77777777" w:rsidTr="005F2E96">
        <w:tc>
          <w:tcPr>
            <w:tcW w:w="4490" w:type="dxa"/>
            <w:vAlign w:val="bottom"/>
          </w:tcPr>
          <w:p w14:paraId="2B92B2C0" w14:textId="77777777" w:rsidR="006C1B98" w:rsidRPr="00D938A9" w:rsidRDefault="006C1B98" w:rsidP="005F2E96">
            <w:pPr>
              <w:ind w:left="459"/>
              <w:rPr>
                <w:rFonts w:asciiTheme="minorBidi" w:hAnsiTheme="minorBidi" w:cstheme="minorBidi"/>
                <w:b/>
                <w:bCs/>
                <w:sz w:val="18"/>
                <w:szCs w:val="18"/>
                <w:rtl/>
              </w:rPr>
            </w:pPr>
          </w:p>
        </w:tc>
        <w:tc>
          <w:tcPr>
            <w:tcW w:w="1260" w:type="dxa"/>
            <w:vAlign w:val="bottom"/>
          </w:tcPr>
          <w:p w14:paraId="35E029E5" w14:textId="77777777" w:rsidR="006C1B98" w:rsidRPr="00D938A9" w:rsidRDefault="006C1B98" w:rsidP="005F2E96">
            <w:pPr>
              <w:pBdr>
                <w:bottom w:val="double" w:sz="4" w:space="1" w:color="auto"/>
              </w:pBdr>
              <w:rPr>
                <w:rFonts w:asciiTheme="minorBidi" w:hAnsiTheme="minorBidi" w:cstheme="minorBidi"/>
                <w:sz w:val="18"/>
                <w:szCs w:val="18"/>
                <w:rtl/>
              </w:rPr>
            </w:pPr>
          </w:p>
        </w:tc>
        <w:tc>
          <w:tcPr>
            <w:tcW w:w="1440" w:type="dxa"/>
            <w:vAlign w:val="bottom"/>
          </w:tcPr>
          <w:p w14:paraId="73B40E3B" w14:textId="77777777" w:rsidR="006C1B98" w:rsidRPr="00D938A9" w:rsidRDefault="006C1B98" w:rsidP="005F2E96">
            <w:pPr>
              <w:pBdr>
                <w:bottom w:val="double" w:sz="4" w:space="1" w:color="auto"/>
              </w:pBdr>
              <w:rPr>
                <w:rFonts w:asciiTheme="minorBidi" w:hAnsiTheme="minorBidi" w:cstheme="minorBidi"/>
                <w:sz w:val="18"/>
                <w:szCs w:val="18"/>
                <w:rtl/>
              </w:rPr>
            </w:pPr>
          </w:p>
        </w:tc>
        <w:tc>
          <w:tcPr>
            <w:tcW w:w="1260" w:type="dxa"/>
            <w:vAlign w:val="bottom"/>
          </w:tcPr>
          <w:p w14:paraId="5D92D7AE" w14:textId="77777777" w:rsidR="006C1B98" w:rsidRPr="00D938A9" w:rsidRDefault="006C1B98" w:rsidP="005F2E96">
            <w:pPr>
              <w:pBdr>
                <w:bottom w:val="double" w:sz="4" w:space="1" w:color="auto"/>
              </w:pBdr>
              <w:rPr>
                <w:rFonts w:asciiTheme="minorBidi" w:hAnsiTheme="minorBidi" w:cstheme="minorBidi"/>
                <w:sz w:val="18"/>
                <w:szCs w:val="18"/>
                <w:rtl/>
              </w:rPr>
            </w:pPr>
          </w:p>
        </w:tc>
        <w:tc>
          <w:tcPr>
            <w:tcW w:w="1440" w:type="dxa"/>
            <w:vAlign w:val="bottom"/>
          </w:tcPr>
          <w:p w14:paraId="65691DED" w14:textId="77777777" w:rsidR="006C1B98" w:rsidRPr="00D938A9" w:rsidRDefault="006C1B98" w:rsidP="005F2E96">
            <w:pPr>
              <w:pBdr>
                <w:bottom w:val="double" w:sz="4" w:space="1" w:color="auto"/>
              </w:pBdr>
              <w:rPr>
                <w:rFonts w:asciiTheme="minorBidi" w:hAnsiTheme="minorBidi" w:cstheme="minorBidi"/>
                <w:sz w:val="18"/>
                <w:szCs w:val="18"/>
                <w:rtl/>
              </w:rPr>
            </w:pPr>
          </w:p>
        </w:tc>
        <w:tc>
          <w:tcPr>
            <w:tcW w:w="1260" w:type="dxa"/>
            <w:vAlign w:val="bottom"/>
          </w:tcPr>
          <w:p w14:paraId="0CAE06A3" w14:textId="77777777" w:rsidR="006C1B98" w:rsidRPr="00D938A9" w:rsidRDefault="006C1B98" w:rsidP="005F2E96">
            <w:pPr>
              <w:pBdr>
                <w:bottom w:val="double" w:sz="4" w:space="1" w:color="auto"/>
              </w:pBdr>
              <w:rPr>
                <w:rFonts w:asciiTheme="minorBidi" w:hAnsiTheme="minorBidi" w:cstheme="minorBidi"/>
                <w:sz w:val="18"/>
                <w:szCs w:val="18"/>
                <w:rtl/>
              </w:rPr>
            </w:pPr>
          </w:p>
        </w:tc>
      </w:tr>
    </w:tbl>
    <w:p w14:paraId="2816CD6C" w14:textId="1FDCCFDC" w:rsidR="0029389C" w:rsidRPr="00D938A9" w:rsidRDefault="0029389C" w:rsidP="00C8044C">
      <w:pPr>
        <w:jc w:val="both"/>
        <w:rPr>
          <w:rFonts w:asciiTheme="minorBidi" w:hAnsiTheme="minorBidi" w:cstheme="minorBidi"/>
          <w:b/>
          <w:bCs/>
          <w:rtl/>
        </w:rPr>
      </w:pPr>
      <w:r w:rsidRPr="00D938A9">
        <w:rPr>
          <w:rFonts w:asciiTheme="minorBidi" w:hAnsiTheme="minorBidi" w:cstheme="minorBidi"/>
          <w:rtl/>
        </w:rPr>
        <w:br w:type="page"/>
      </w: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56D2C3B6" w14:textId="0DD36887" w:rsidR="007A7FF4" w:rsidRPr="00D938A9" w:rsidRDefault="007A7FF4" w:rsidP="00C8044C">
      <w:pPr>
        <w:tabs>
          <w:tab w:val="left" w:pos="1455"/>
        </w:tabs>
        <w:rPr>
          <w:rFonts w:asciiTheme="minorBidi" w:hAnsiTheme="minorBidi" w:cstheme="minorBidi"/>
          <w:rtl/>
        </w:rPr>
      </w:pPr>
      <w:r w:rsidRPr="00D938A9">
        <w:rPr>
          <w:rFonts w:asciiTheme="minorBidi" w:hAnsiTheme="minorBidi" w:cstheme="minorBidi"/>
          <w:rtl/>
        </w:rPr>
        <w:tab/>
        <w:t xml:space="preserve"> </w:t>
      </w:r>
    </w:p>
    <w:tbl>
      <w:tblPr>
        <w:tblpPr w:leftFromText="180" w:rightFromText="180" w:vertAnchor="page" w:horzAnchor="margin" w:tblpXSpec="center" w:tblpY="7502"/>
        <w:bidiVisual/>
        <w:tblW w:w="11150" w:type="dxa"/>
        <w:tblLayout w:type="fixed"/>
        <w:tblLook w:val="0000" w:firstRow="0" w:lastRow="0" w:firstColumn="0" w:lastColumn="0" w:noHBand="0" w:noVBand="0"/>
      </w:tblPr>
      <w:tblGrid>
        <w:gridCol w:w="4490"/>
        <w:gridCol w:w="1260"/>
        <w:gridCol w:w="1440"/>
        <w:gridCol w:w="1260"/>
        <w:gridCol w:w="1440"/>
        <w:gridCol w:w="1260"/>
      </w:tblGrid>
      <w:tr w:rsidR="006C1B98" w:rsidRPr="00D938A9" w14:paraId="4303EE96" w14:textId="77777777" w:rsidTr="006C1B98">
        <w:tc>
          <w:tcPr>
            <w:tcW w:w="4490" w:type="dxa"/>
          </w:tcPr>
          <w:p w14:paraId="49F38A9F" w14:textId="77777777" w:rsidR="006C1B98" w:rsidRDefault="006C1B98" w:rsidP="00C8044C">
            <w:pPr>
              <w:rPr>
                <w:rFonts w:asciiTheme="minorBidi" w:hAnsiTheme="minorBidi" w:cstheme="minorBidi"/>
                <w:b/>
                <w:bCs/>
                <w:sz w:val="18"/>
                <w:szCs w:val="18"/>
                <w:rtl/>
              </w:rPr>
            </w:pPr>
          </w:p>
          <w:p w14:paraId="3A94ABC2" w14:textId="77777777" w:rsidR="006C1B98" w:rsidRDefault="006C1B98" w:rsidP="00C8044C">
            <w:pPr>
              <w:rPr>
                <w:rFonts w:asciiTheme="minorBidi" w:hAnsiTheme="minorBidi" w:cstheme="minorBidi"/>
                <w:b/>
                <w:bCs/>
                <w:sz w:val="18"/>
                <w:szCs w:val="18"/>
                <w:rtl/>
              </w:rPr>
            </w:pPr>
          </w:p>
          <w:p w14:paraId="07AE3B9A" w14:textId="77777777" w:rsidR="006C1B98" w:rsidRDefault="006C1B98" w:rsidP="00C8044C">
            <w:pPr>
              <w:rPr>
                <w:rFonts w:asciiTheme="minorBidi" w:hAnsiTheme="minorBidi" w:cstheme="minorBidi"/>
                <w:b/>
                <w:bCs/>
                <w:sz w:val="18"/>
                <w:szCs w:val="18"/>
                <w:rtl/>
              </w:rPr>
            </w:pPr>
          </w:p>
          <w:p w14:paraId="7643906B" w14:textId="77777777" w:rsidR="006C1B98" w:rsidRDefault="006C1B98" w:rsidP="00C8044C">
            <w:pPr>
              <w:rPr>
                <w:rFonts w:asciiTheme="minorBidi" w:hAnsiTheme="minorBidi" w:cstheme="minorBidi"/>
                <w:b/>
                <w:bCs/>
                <w:sz w:val="18"/>
                <w:szCs w:val="18"/>
                <w:rtl/>
              </w:rPr>
            </w:pPr>
          </w:p>
          <w:p w14:paraId="3F491FB3" w14:textId="42313ED0" w:rsidR="006C1B98" w:rsidRPr="00D938A9" w:rsidRDefault="006C1B98" w:rsidP="00C8044C">
            <w:pPr>
              <w:rPr>
                <w:rFonts w:asciiTheme="minorBidi" w:hAnsiTheme="minorBidi" w:cstheme="minorBidi"/>
                <w:b/>
                <w:bCs/>
                <w:sz w:val="18"/>
                <w:szCs w:val="18"/>
                <w:rtl/>
              </w:rPr>
            </w:pPr>
          </w:p>
        </w:tc>
        <w:tc>
          <w:tcPr>
            <w:tcW w:w="2700" w:type="dxa"/>
            <w:gridSpan w:val="2"/>
            <w:shd w:val="clear" w:color="auto" w:fill="auto"/>
            <w:vAlign w:val="bottom"/>
          </w:tcPr>
          <w:p w14:paraId="7351EAEB" w14:textId="77777777" w:rsidR="006C1B98" w:rsidRPr="00D938A9" w:rsidRDefault="006C1B98"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התחייבויות בשווי הוגן דרך רווח או הפסד</w:t>
            </w:r>
          </w:p>
        </w:tc>
        <w:tc>
          <w:tcPr>
            <w:tcW w:w="1260" w:type="dxa"/>
            <w:vMerge w:val="restart"/>
            <w:vAlign w:val="bottom"/>
          </w:tcPr>
          <w:p w14:paraId="28AE31DC" w14:textId="77777777" w:rsidR="006C1B98" w:rsidRPr="00D938A9" w:rsidRDefault="006C1B98"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מכשירים נגזרים המשמשים למטרות  גידור</w:t>
            </w:r>
          </w:p>
        </w:tc>
        <w:tc>
          <w:tcPr>
            <w:tcW w:w="1440" w:type="dxa"/>
            <w:vMerge w:val="restart"/>
            <w:vAlign w:val="bottom"/>
          </w:tcPr>
          <w:p w14:paraId="3DBB7B65" w14:textId="77777777" w:rsidR="006C1B98" w:rsidRPr="00D938A9" w:rsidRDefault="006C1B98"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התחייבויות פיננסיות אחרות בעלות מופחתת</w:t>
            </w:r>
          </w:p>
        </w:tc>
        <w:tc>
          <w:tcPr>
            <w:tcW w:w="1260" w:type="dxa"/>
            <w:vMerge w:val="restart"/>
            <w:vAlign w:val="bottom"/>
          </w:tcPr>
          <w:p w14:paraId="5C79AD8D" w14:textId="77777777" w:rsidR="006C1B98" w:rsidRPr="00D938A9" w:rsidRDefault="006C1B98"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סך הכל</w:t>
            </w:r>
          </w:p>
        </w:tc>
      </w:tr>
      <w:tr w:rsidR="006C1B98" w:rsidRPr="00D938A9" w14:paraId="6B5EA17F" w14:textId="77777777" w:rsidTr="006C1B98">
        <w:tc>
          <w:tcPr>
            <w:tcW w:w="4490" w:type="dxa"/>
          </w:tcPr>
          <w:p w14:paraId="08E4CDB5"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4CB44ABB" w14:textId="77777777" w:rsidR="006C1B98" w:rsidRPr="00D938A9" w:rsidRDefault="006C1B98"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התחייבויות המוחזקות למסחר</w:t>
            </w:r>
          </w:p>
        </w:tc>
        <w:tc>
          <w:tcPr>
            <w:tcW w:w="1440" w:type="dxa"/>
            <w:vAlign w:val="bottom"/>
          </w:tcPr>
          <w:p w14:paraId="3BA3C7B1" w14:textId="77777777" w:rsidR="006C1B98" w:rsidRPr="00D938A9" w:rsidRDefault="006C1B98"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התחייבויות שיועדו לשווי הוגן דרך רווח או הפסד</w:t>
            </w:r>
          </w:p>
        </w:tc>
        <w:tc>
          <w:tcPr>
            <w:tcW w:w="1260" w:type="dxa"/>
            <w:vMerge/>
            <w:vAlign w:val="bottom"/>
          </w:tcPr>
          <w:p w14:paraId="1530B063" w14:textId="77777777" w:rsidR="006C1B98" w:rsidRPr="00D938A9" w:rsidRDefault="006C1B98" w:rsidP="00C8044C">
            <w:pPr>
              <w:pBdr>
                <w:bottom w:val="single" w:sz="4" w:space="1" w:color="auto"/>
              </w:pBdr>
              <w:jc w:val="center"/>
              <w:rPr>
                <w:rFonts w:asciiTheme="minorBidi" w:hAnsiTheme="minorBidi" w:cstheme="minorBidi"/>
                <w:sz w:val="18"/>
                <w:szCs w:val="18"/>
                <w:rtl/>
              </w:rPr>
            </w:pPr>
          </w:p>
        </w:tc>
        <w:tc>
          <w:tcPr>
            <w:tcW w:w="1440" w:type="dxa"/>
            <w:vMerge/>
            <w:vAlign w:val="bottom"/>
          </w:tcPr>
          <w:p w14:paraId="07EB8CB3" w14:textId="77777777" w:rsidR="006C1B98" w:rsidRPr="00D938A9" w:rsidRDefault="006C1B98" w:rsidP="00C8044C">
            <w:pPr>
              <w:pBdr>
                <w:bottom w:val="single" w:sz="4" w:space="1" w:color="auto"/>
              </w:pBdr>
              <w:jc w:val="center"/>
              <w:rPr>
                <w:rFonts w:asciiTheme="minorBidi" w:hAnsiTheme="minorBidi" w:cstheme="minorBidi"/>
                <w:sz w:val="18"/>
                <w:szCs w:val="18"/>
                <w:rtl/>
              </w:rPr>
            </w:pPr>
          </w:p>
        </w:tc>
        <w:tc>
          <w:tcPr>
            <w:tcW w:w="1260" w:type="dxa"/>
            <w:vMerge/>
            <w:vAlign w:val="bottom"/>
          </w:tcPr>
          <w:p w14:paraId="7281747C" w14:textId="77777777" w:rsidR="006C1B98" w:rsidRPr="00D938A9" w:rsidRDefault="006C1B98" w:rsidP="00C8044C">
            <w:pPr>
              <w:pBdr>
                <w:bottom w:val="single" w:sz="4" w:space="1" w:color="auto"/>
              </w:pBdr>
              <w:jc w:val="center"/>
              <w:rPr>
                <w:rFonts w:asciiTheme="minorBidi" w:hAnsiTheme="minorBidi" w:cstheme="minorBidi"/>
                <w:sz w:val="18"/>
                <w:szCs w:val="18"/>
                <w:rtl/>
              </w:rPr>
            </w:pPr>
          </w:p>
        </w:tc>
      </w:tr>
      <w:tr w:rsidR="006C1B98" w:rsidRPr="00D938A9" w14:paraId="66913D39" w14:textId="77777777" w:rsidTr="006C1B98">
        <w:tc>
          <w:tcPr>
            <w:tcW w:w="4490" w:type="dxa"/>
          </w:tcPr>
          <w:p w14:paraId="28666712" w14:textId="77777777" w:rsidR="006C1B98" w:rsidRPr="00D938A9" w:rsidRDefault="006C1B98" w:rsidP="00C8044C">
            <w:pPr>
              <w:rPr>
                <w:rFonts w:asciiTheme="minorBidi" w:hAnsiTheme="minorBidi" w:cstheme="minorBidi"/>
                <w:b/>
                <w:bCs/>
                <w:sz w:val="18"/>
                <w:szCs w:val="18"/>
                <w:rtl/>
              </w:rPr>
            </w:pPr>
          </w:p>
        </w:tc>
        <w:tc>
          <w:tcPr>
            <w:tcW w:w="6660" w:type="dxa"/>
            <w:gridSpan w:val="5"/>
            <w:vAlign w:val="bottom"/>
          </w:tcPr>
          <w:p w14:paraId="7B8CE099" w14:textId="77777777" w:rsidR="006C1B98" w:rsidRPr="00D938A9" w:rsidRDefault="006C1B98" w:rsidP="00C8044C">
            <w:pPr>
              <w:pBdr>
                <w:bottom w:val="single" w:sz="4" w:space="1" w:color="auto"/>
              </w:pBdr>
              <w:jc w:val="center"/>
              <w:rPr>
                <w:rFonts w:asciiTheme="minorBidi" w:hAnsiTheme="minorBidi" w:cstheme="minorBidi"/>
                <w:sz w:val="18"/>
                <w:szCs w:val="18"/>
                <w:rtl/>
              </w:rPr>
            </w:pPr>
            <w:r w:rsidRPr="00D938A9">
              <w:rPr>
                <w:rFonts w:asciiTheme="minorBidi" w:hAnsiTheme="minorBidi" w:cstheme="minorBidi"/>
                <w:b/>
                <w:bCs/>
                <w:sz w:val="18"/>
                <w:szCs w:val="18"/>
                <w:rtl/>
              </w:rPr>
              <w:t>אלפי ש"ח</w:t>
            </w:r>
          </w:p>
        </w:tc>
      </w:tr>
      <w:tr w:rsidR="006C1B98" w:rsidRPr="00D938A9" w14:paraId="673F7CEF" w14:textId="77777777" w:rsidTr="006C1B98">
        <w:tc>
          <w:tcPr>
            <w:tcW w:w="4490" w:type="dxa"/>
            <w:vAlign w:val="bottom"/>
          </w:tcPr>
          <w:p w14:paraId="6CE6A66B" w14:textId="77777777" w:rsidR="006C1B98" w:rsidRPr="00D938A9" w:rsidRDefault="006C1B98" w:rsidP="00C8044C">
            <w:pPr>
              <w:ind w:left="295" w:hanging="283"/>
              <w:rPr>
                <w:rFonts w:asciiTheme="minorBidi" w:hAnsiTheme="minorBidi" w:cstheme="minorBidi"/>
                <w:b/>
                <w:bCs/>
                <w:sz w:val="18"/>
                <w:szCs w:val="18"/>
                <w:rtl/>
              </w:rPr>
            </w:pPr>
            <w:r w:rsidRPr="00D938A9">
              <w:rPr>
                <w:rFonts w:asciiTheme="minorBidi" w:hAnsiTheme="minorBidi" w:cstheme="minorBidi"/>
                <w:b/>
                <w:bCs/>
                <w:sz w:val="18"/>
                <w:szCs w:val="18"/>
                <w:rtl/>
              </w:rPr>
              <w:t xml:space="preserve">התחייבויות: </w:t>
            </w:r>
          </w:p>
        </w:tc>
        <w:tc>
          <w:tcPr>
            <w:tcW w:w="1260" w:type="dxa"/>
            <w:vAlign w:val="bottom"/>
          </w:tcPr>
          <w:p w14:paraId="678B5A98" w14:textId="77777777" w:rsidR="006C1B98" w:rsidRPr="00D938A9" w:rsidRDefault="006C1B98" w:rsidP="00C8044C">
            <w:pPr>
              <w:rPr>
                <w:rFonts w:asciiTheme="minorBidi" w:hAnsiTheme="minorBidi" w:cstheme="minorBidi"/>
                <w:b/>
                <w:bCs/>
                <w:sz w:val="18"/>
                <w:szCs w:val="18"/>
                <w:rtl/>
              </w:rPr>
            </w:pPr>
          </w:p>
        </w:tc>
        <w:tc>
          <w:tcPr>
            <w:tcW w:w="1440" w:type="dxa"/>
            <w:vAlign w:val="bottom"/>
          </w:tcPr>
          <w:p w14:paraId="681F5FA5"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16A52266" w14:textId="77777777" w:rsidR="006C1B98" w:rsidRPr="00D938A9" w:rsidRDefault="006C1B98" w:rsidP="00C8044C">
            <w:pPr>
              <w:rPr>
                <w:rFonts w:asciiTheme="minorBidi" w:hAnsiTheme="minorBidi" w:cstheme="minorBidi"/>
                <w:sz w:val="18"/>
                <w:szCs w:val="18"/>
                <w:rtl/>
              </w:rPr>
            </w:pPr>
          </w:p>
        </w:tc>
        <w:tc>
          <w:tcPr>
            <w:tcW w:w="1440" w:type="dxa"/>
            <w:vAlign w:val="bottom"/>
          </w:tcPr>
          <w:p w14:paraId="58255448" w14:textId="77777777" w:rsidR="006C1B98" w:rsidRPr="00D938A9" w:rsidRDefault="006C1B98" w:rsidP="00C8044C">
            <w:pPr>
              <w:rPr>
                <w:rFonts w:asciiTheme="minorBidi" w:hAnsiTheme="minorBidi" w:cstheme="minorBidi"/>
                <w:sz w:val="18"/>
                <w:szCs w:val="18"/>
                <w:rtl/>
              </w:rPr>
            </w:pPr>
          </w:p>
        </w:tc>
        <w:tc>
          <w:tcPr>
            <w:tcW w:w="1260" w:type="dxa"/>
            <w:vAlign w:val="bottom"/>
          </w:tcPr>
          <w:p w14:paraId="2B1F34F6" w14:textId="77777777" w:rsidR="006C1B98" w:rsidRPr="00D938A9" w:rsidRDefault="006C1B98" w:rsidP="00C8044C">
            <w:pPr>
              <w:rPr>
                <w:rFonts w:asciiTheme="minorBidi" w:hAnsiTheme="minorBidi" w:cstheme="minorBidi"/>
                <w:sz w:val="18"/>
                <w:szCs w:val="18"/>
                <w:rtl/>
              </w:rPr>
            </w:pPr>
          </w:p>
        </w:tc>
      </w:tr>
      <w:tr w:rsidR="006C1B98" w:rsidRPr="00D938A9" w14:paraId="15D05ED3" w14:textId="77777777" w:rsidTr="006C1B98">
        <w:tc>
          <w:tcPr>
            <w:tcW w:w="4490" w:type="dxa"/>
            <w:vAlign w:val="bottom"/>
          </w:tcPr>
          <w:p w14:paraId="09A8C62D" w14:textId="77777777" w:rsidR="006C1B98" w:rsidRPr="00D938A9" w:rsidRDefault="006C1B98" w:rsidP="00C8044C">
            <w:pPr>
              <w:ind w:left="295"/>
              <w:rPr>
                <w:rFonts w:asciiTheme="minorBidi" w:hAnsiTheme="minorBidi" w:cstheme="minorBidi"/>
                <w:sz w:val="18"/>
                <w:szCs w:val="18"/>
                <w:rtl/>
              </w:rPr>
            </w:pPr>
            <w:r w:rsidRPr="00D938A9">
              <w:rPr>
                <w:rFonts w:asciiTheme="minorBidi" w:hAnsiTheme="minorBidi" w:cstheme="minorBidi"/>
                <w:sz w:val="18"/>
                <w:szCs w:val="18"/>
                <w:rtl/>
              </w:rPr>
              <w:t>אשראי והלוואות לזמן קצר</w:t>
            </w:r>
          </w:p>
        </w:tc>
        <w:tc>
          <w:tcPr>
            <w:tcW w:w="1260" w:type="dxa"/>
            <w:vAlign w:val="bottom"/>
          </w:tcPr>
          <w:p w14:paraId="2AC76EA9" w14:textId="77777777" w:rsidR="006C1B98" w:rsidRPr="00D938A9" w:rsidRDefault="006C1B98" w:rsidP="00C8044C">
            <w:pPr>
              <w:rPr>
                <w:rFonts w:asciiTheme="minorBidi" w:hAnsiTheme="minorBidi" w:cstheme="minorBidi"/>
                <w:b/>
                <w:bCs/>
                <w:sz w:val="18"/>
                <w:szCs w:val="18"/>
                <w:rtl/>
              </w:rPr>
            </w:pPr>
          </w:p>
        </w:tc>
        <w:tc>
          <w:tcPr>
            <w:tcW w:w="1440" w:type="dxa"/>
            <w:vAlign w:val="bottom"/>
          </w:tcPr>
          <w:p w14:paraId="3FED19B8"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060076E6" w14:textId="77777777" w:rsidR="006C1B98" w:rsidRPr="00D938A9" w:rsidRDefault="006C1B98" w:rsidP="00C8044C">
            <w:pPr>
              <w:rPr>
                <w:rFonts w:asciiTheme="minorBidi" w:hAnsiTheme="minorBidi" w:cstheme="minorBidi"/>
                <w:sz w:val="18"/>
                <w:szCs w:val="18"/>
                <w:rtl/>
              </w:rPr>
            </w:pPr>
          </w:p>
        </w:tc>
        <w:tc>
          <w:tcPr>
            <w:tcW w:w="1440" w:type="dxa"/>
            <w:vAlign w:val="bottom"/>
          </w:tcPr>
          <w:p w14:paraId="5ADDFADE" w14:textId="77777777" w:rsidR="006C1B98" w:rsidRPr="00D938A9" w:rsidRDefault="006C1B98" w:rsidP="00C8044C">
            <w:pPr>
              <w:rPr>
                <w:rFonts w:asciiTheme="minorBidi" w:hAnsiTheme="minorBidi" w:cstheme="minorBidi"/>
                <w:sz w:val="18"/>
                <w:szCs w:val="18"/>
                <w:rtl/>
              </w:rPr>
            </w:pPr>
          </w:p>
        </w:tc>
        <w:tc>
          <w:tcPr>
            <w:tcW w:w="1260" w:type="dxa"/>
            <w:vAlign w:val="bottom"/>
          </w:tcPr>
          <w:p w14:paraId="10EE0206" w14:textId="77777777" w:rsidR="006C1B98" w:rsidRPr="00D938A9" w:rsidRDefault="006C1B98" w:rsidP="00C8044C">
            <w:pPr>
              <w:rPr>
                <w:rFonts w:asciiTheme="minorBidi" w:hAnsiTheme="minorBidi" w:cstheme="minorBidi"/>
                <w:sz w:val="18"/>
                <w:szCs w:val="18"/>
                <w:rtl/>
              </w:rPr>
            </w:pPr>
          </w:p>
        </w:tc>
      </w:tr>
      <w:tr w:rsidR="006C1B98" w:rsidRPr="00D938A9" w14:paraId="67393677" w14:textId="77777777" w:rsidTr="006C1B98">
        <w:tc>
          <w:tcPr>
            <w:tcW w:w="4490" w:type="dxa"/>
            <w:vAlign w:val="bottom"/>
          </w:tcPr>
          <w:p w14:paraId="75D2726E" w14:textId="77777777" w:rsidR="006C1B98" w:rsidRPr="00D938A9" w:rsidRDefault="006C1B98" w:rsidP="00C8044C">
            <w:pPr>
              <w:ind w:left="295"/>
              <w:rPr>
                <w:rFonts w:asciiTheme="minorBidi" w:hAnsiTheme="minorBidi" w:cstheme="minorBidi"/>
                <w:sz w:val="18"/>
                <w:szCs w:val="18"/>
                <w:rtl/>
              </w:rPr>
            </w:pPr>
            <w:r w:rsidRPr="00D938A9">
              <w:rPr>
                <w:rFonts w:asciiTheme="minorBidi" w:hAnsiTheme="minorBidi" w:cstheme="minorBidi"/>
                <w:sz w:val="18"/>
                <w:szCs w:val="18"/>
                <w:rtl/>
              </w:rPr>
              <w:t xml:space="preserve">ספקים וזכאים אחרים (למעט התחייבויות </w:t>
            </w:r>
          </w:p>
        </w:tc>
        <w:tc>
          <w:tcPr>
            <w:tcW w:w="1260" w:type="dxa"/>
            <w:vAlign w:val="bottom"/>
          </w:tcPr>
          <w:p w14:paraId="257CE57E" w14:textId="77777777" w:rsidR="006C1B98" w:rsidRPr="00D938A9" w:rsidRDefault="006C1B98" w:rsidP="00C8044C">
            <w:pPr>
              <w:rPr>
                <w:rFonts w:asciiTheme="minorBidi" w:hAnsiTheme="minorBidi" w:cstheme="minorBidi"/>
                <w:b/>
                <w:bCs/>
                <w:sz w:val="18"/>
                <w:szCs w:val="18"/>
                <w:rtl/>
              </w:rPr>
            </w:pPr>
          </w:p>
        </w:tc>
        <w:tc>
          <w:tcPr>
            <w:tcW w:w="1440" w:type="dxa"/>
            <w:vAlign w:val="bottom"/>
          </w:tcPr>
          <w:p w14:paraId="437CCC3E"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25B44C94" w14:textId="77777777" w:rsidR="006C1B98" w:rsidRPr="00D938A9" w:rsidRDefault="006C1B98" w:rsidP="00C8044C">
            <w:pPr>
              <w:rPr>
                <w:rFonts w:asciiTheme="minorBidi" w:hAnsiTheme="minorBidi" w:cstheme="minorBidi"/>
                <w:sz w:val="18"/>
                <w:szCs w:val="18"/>
                <w:rtl/>
              </w:rPr>
            </w:pPr>
          </w:p>
        </w:tc>
        <w:tc>
          <w:tcPr>
            <w:tcW w:w="1440" w:type="dxa"/>
            <w:vAlign w:val="bottom"/>
          </w:tcPr>
          <w:p w14:paraId="10EA8C61" w14:textId="77777777" w:rsidR="006C1B98" w:rsidRPr="00D938A9" w:rsidRDefault="006C1B98" w:rsidP="00C8044C">
            <w:pPr>
              <w:rPr>
                <w:rFonts w:asciiTheme="minorBidi" w:hAnsiTheme="minorBidi" w:cstheme="minorBidi"/>
                <w:sz w:val="18"/>
                <w:szCs w:val="18"/>
                <w:rtl/>
              </w:rPr>
            </w:pPr>
          </w:p>
        </w:tc>
        <w:tc>
          <w:tcPr>
            <w:tcW w:w="1260" w:type="dxa"/>
            <w:vAlign w:val="bottom"/>
          </w:tcPr>
          <w:p w14:paraId="11182B13" w14:textId="77777777" w:rsidR="006C1B98" w:rsidRPr="00D938A9" w:rsidRDefault="006C1B98" w:rsidP="00C8044C">
            <w:pPr>
              <w:rPr>
                <w:rFonts w:asciiTheme="minorBidi" w:hAnsiTheme="minorBidi" w:cstheme="minorBidi"/>
                <w:sz w:val="18"/>
                <w:szCs w:val="18"/>
                <w:rtl/>
              </w:rPr>
            </w:pPr>
          </w:p>
        </w:tc>
      </w:tr>
      <w:tr w:rsidR="006C1B98" w:rsidRPr="00D938A9" w14:paraId="149963BA" w14:textId="77777777" w:rsidTr="006C1B98">
        <w:tc>
          <w:tcPr>
            <w:tcW w:w="4490" w:type="dxa"/>
            <w:vAlign w:val="bottom"/>
          </w:tcPr>
          <w:p w14:paraId="18EB66C6" w14:textId="77777777" w:rsidR="006C1B98" w:rsidRPr="00D938A9" w:rsidRDefault="006C1B98" w:rsidP="00C8044C">
            <w:pPr>
              <w:ind w:left="295" w:firstLine="284"/>
              <w:rPr>
                <w:rFonts w:asciiTheme="minorBidi" w:hAnsiTheme="minorBidi" w:cstheme="minorBidi"/>
                <w:sz w:val="18"/>
                <w:szCs w:val="18"/>
                <w:rtl/>
              </w:rPr>
            </w:pPr>
            <w:r w:rsidRPr="00D938A9">
              <w:rPr>
                <w:rFonts w:asciiTheme="minorBidi" w:hAnsiTheme="minorBidi" w:cstheme="minorBidi"/>
                <w:sz w:val="18"/>
                <w:szCs w:val="18"/>
                <w:rtl/>
              </w:rPr>
              <w:t>לא פיננסיות)</w:t>
            </w:r>
          </w:p>
        </w:tc>
        <w:tc>
          <w:tcPr>
            <w:tcW w:w="1260" w:type="dxa"/>
            <w:vAlign w:val="bottom"/>
          </w:tcPr>
          <w:p w14:paraId="19D270DB" w14:textId="77777777" w:rsidR="006C1B98" w:rsidRPr="00D938A9" w:rsidRDefault="006C1B98" w:rsidP="00C8044C">
            <w:pPr>
              <w:rPr>
                <w:rFonts w:asciiTheme="minorBidi" w:hAnsiTheme="minorBidi" w:cstheme="minorBidi"/>
                <w:b/>
                <w:bCs/>
                <w:sz w:val="18"/>
                <w:szCs w:val="18"/>
                <w:rtl/>
              </w:rPr>
            </w:pPr>
          </w:p>
        </w:tc>
        <w:tc>
          <w:tcPr>
            <w:tcW w:w="1440" w:type="dxa"/>
            <w:vAlign w:val="bottom"/>
          </w:tcPr>
          <w:p w14:paraId="39403A81"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7011427F" w14:textId="77777777" w:rsidR="006C1B98" w:rsidRPr="00D938A9" w:rsidRDefault="006C1B98" w:rsidP="00C8044C">
            <w:pPr>
              <w:rPr>
                <w:rFonts w:asciiTheme="minorBidi" w:hAnsiTheme="minorBidi" w:cstheme="minorBidi"/>
                <w:sz w:val="18"/>
                <w:szCs w:val="18"/>
                <w:rtl/>
              </w:rPr>
            </w:pPr>
          </w:p>
        </w:tc>
        <w:tc>
          <w:tcPr>
            <w:tcW w:w="1440" w:type="dxa"/>
            <w:vAlign w:val="bottom"/>
          </w:tcPr>
          <w:p w14:paraId="613107F5" w14:textId="77777777" w:rsidR="006C1B98" w:rsidRPr="00D938A9" w:rsidRDefault="006C1B98" w:rsidP="00C8044C">
            <w:pPr>
              <w:rPr>
                <w:rFonts w:asciiTheme="minorBidi" w:hAnsiTheme="minorBidi" w:cstheme="minorBidi"/>
                <w:sz w:val="18"/>
                <w:szCs w:val="18"/>
                <w:rtl/>
              </w:rPr>
            </w:pPr>
          </w:p>
        </w:tc>
        <w:tc>
          <w:tcPr>
            <w:tcW w:w="1260" w:type="dxa"/>
            <w:vAlign w:val="bottom"/>
          </w:tcPr>
          <w:p w14:paraId="310B2BBB" w14:textId="77777777" w:rsidR="006C1B98" w:rsidRPr="00D938A9" w:rsidRDefault="006C1B98" w:rsidP="00C8044C">
            <w:pPr>
              <w:rPr>
                <w:rFonts w:asciiTheme="minorBidi" w:hAnsiTheme="minorBidi" w:cstheme="minorBidi"/>
                <w:sz w:val="18"/>
                <w:szCs w:val="18"/>
                <w:rtl/>
              </w:rPr>
            </w:pPr>
          </w:p>
        </w:tc>
      </w:tr>
      <w:tr w:rsidR="000C35B3" w:rsidRPr="00D938A9" w14:paraId="3D187984" w14:textId="77777777" w:rsidTr="006C1B98">
        <w:tc>
          <w:tcPr>
            <w:tcW w:w="4490" w:type="dxa"/>
            <w:vAlign w:val="bottom"/>
          </w:tcPr>
          <w:p w14:paraId="104E3ED5" w14:textId="72208BC7" w:rsidR="000C35B3" w:rsidRPr="00D938A9" w:rsidRDefault="000C35B3" w:rsidP="00C8044C">
            <w:pPr>
              <w:ind w:left="295"/>
              <w:rPr>
                <w:rFonts w:asciiTheme="minorBidi" w:hAnsiTheme="minorBidi" w:cstheme="minorBidi"/>
                <w:sz w:val="18"/>
                <w:szCs w:val="18"/>
                <w:rtl/>
              </w:rPr>
            </w:pPr>
            <w:r>
              <w:rPr>
                <w:rFonts w:asciiTheme="minorBidi" w:hAnsiTheme="minorBidi" w:cstheme="minorBidi" w:hint="cs"/>
                <w:sz w:val="18"/>
                <w:szCs w:val="18"/>
                <w:rtl/>
              </w:rPr>
              <w:t>התחייבויות שהן חלק מהסדר מימון ספקים</w:t>
            </w:r>
          </w:p>
        </w:tc>
        <w:tc>
          <w:tcPr>
            <w:tcW w:w="1260" w:type="dxa"/>
            <w:vAlign w:val="bottom"/>
          </w:tcPr>
          <w:p w14:paraId="24CD3CFC" w14:textId="77777777" w:rsidR="000C35B3" w:rsidRPr="00D938A9" w:rsidRDefault="000C35B3" w:rsidP="00C8044C">
            <w:pPr>
              <w:rPr>
                <w:rFonts w:asciiTheme="minorBidi" w:hAnsiTheme="minorBidi" w:cstheme="minorBidi"/>
                <w:b/>
                <w:bCs/>
                <w:sz w:val="18"/>
                <w:szCs w:val="18"/>
                <w:rtl/>
              </w:rPr>
            </w:pPr>
          </w:p>
        </w:tc>
        <w:tc>
          <w:tcPr>
            <w:tcW w:w="1440" w:type="dxa"/>
            <w:vAlign w:val="bottom"/>
          </w:tcPr>
          <w:p w14:paraId="70A94D96" w14:textId="77777777" w:rsidR="000C35B3" w:rsidRPr="00D938A9" w:rsidRDefault="000C35B3" w:rsidP="00C8044C">
            <w:pPr>
              <w:rPr>
                <w:rFonts w:asciiTheme="minorBidi" w:hAnsiTheme="minorBidi" w:cstheme="minorBidi"/>
                <w:b/>
                <w:bCs/>
                <w:sz w:val="18"/>
                <w:szCs w:val="18"/>
                <w:rtl/>
              </w:rPr>
            </w:pPr>
          </w:p>
        </w:tc>
        <w:tc>
          <w:tcPr>
            <w:tcW w:w="1260" w:type="dxa"/>
            <w:vAlign w:val="bottom"/>
          </w:tcPr>
          <w:p w14:paraId="2A125C9E" w14:textId="77777777" w:rsidR="000C35B3" w:rsidRPr="00D938A9" w:rsidRDefault="000C35B3" w:rsidP="00C8044C">
            <w:pPr>
              <w:rPr>
                <w:rFonts w:asciiTheme="minorBidi" w:hAnsiTheme="minorBidi" w:cstheme="minorBidi"/>
                <w:sz w:val="18"/>
                <w:szCs w:val="18"/>
                <w:rtl/>
              </w:rPr>
            </w:pPr>
          </w:p>
        </w:tc>
        <w:tc>
          <w:tcPr>
            <w:tcW w:w="1440" w:type="dxa"/>
            <w:vAlign w:val="bottom"/>
          </w:tcPr>
          <w:p w14:paraId="1D77ED3F" w14:textId="77777777" w:rsidR="000C35B3" w:rsidRPr="00D938A9" w:rsidRDefault="000C35B3" w:rsidP="00C8044C">
            <w:pPr>
              <w:rPr>
                <w:rFonts w:asciiTheme="minorBidi" w:hAnsiTheme="minorBidi" w:cstheme="minorBidi"/>
                <w:sz w:val="18"/>
                <w:szCs w:val="18"/>
                <w:rtl/>
              </w:rPr>
            </w:pPr>
          </w:p>
        </w:tc>
        <w:tc>
          <w:tcPr>
            <w:tcW w:w="1260" w:type="dxa"/>
            <w:vAlign w:val="bottom"/>
          </w:tcPr>
          <w:p w14:paraId="1CD5472E" w14:textId="77777777" w:rsidR="000C35B3" w:rsidRPr="00D938A9" w:rsidRDefault="000C35B3" w:rsidP="00C8044C">
            <w:pPr>
              <w:rPr>
                <w:rFonts w:asciiTheme="minorBidi" w:hAnsiTheme="minorBidi" w:cstheme="minorBidi"/>
                <w:sz w:val="18"/>
                <w:szCs w:val="18"/>
                <w:rtl/>
              </w:rPr>
            </w:pPr>
          </w:p>
        </w:tc>
      </w:tr>
      <w:tr w:rsidR="006C1B98" w:rsidRPr="00D938A9" w14:paraId="288BD469" w14:textId="77777777" w:rsidTr="006C1B98">
        <w:tc>
          <w:tcPr>
            <w:tcW w:w="4490" w:type="dxa"/>
            <w:vAlign w:val="bottom"/>
          </w:tcPr>
          <w:p w14:paraId="5B939249" w14:textId="77777777" w:rsidR="006C1B98" w:rsidRPr="00D938A9" w:rsidRDefault="006C1B98" w:rsidP="00C8044C">
            <w:pPr>
              <w:ind w:left="295"/>
              <w:rPr>
                <w:rFonts w:asciiTheme="minorBidi" w:hAnsiTheme="minorBidi" w:cstheme="minorBidi"/>
                <w:sz w:val="18"/>
                <w:szCs w:val="18"/>
                <w:rtl/>
              </w:rPr>
            </w:pPr>
            <w:r w:rsidRPr="00D938A9">
              <w:rPr>
                <w:rFonts w:asciiTheme="minorBidi" w:hAnsiTheme="minorBidi" w:cstheme="minorBidi"/>
                <w:sz w:val="18"/>
                <w:szCs w:val="18"/>
                <w:rtl/>
              </w:rPr>
              <w:t xml:space="preserve">מכשירים פיננסיים נגזרים </w:t>
            </w:r>
          </w:p>
        </w:tc>
        <w:tc>
          <w:tcPr>
            <w:tcW w:w="1260" w:type="dxa"/>
            <w:vAlign w:val="bottom"/>
          </w:tcPr>
          <w:p w14:paraId="475FF1CE" w14:textId="77777777" w:rsidR="006C1B98" w:rsidRPr="00D938A9" w:rsidRDefault="006C1B98" w:rsidP="00C8044C">
            <w:pPr>
              <w:rPr>
                <w:rFonts w:asciiTheme="minorBidi" w:hAnsiTheme="minorBidi" w:cstheme="minorBidi"/>
                <w:b/>
                <w:bCs/>
                <w:sz w:val="18"/>
                <w:szCs w:val="18"/>
                <w:rtl/>
              </w:rPr>
            </w:pPr>
          </w:p>
        </w:tc>
        <w:tc>
          <w:tcPr>
            <w:tcW w:w="1440" w:type="dxa"/>
            <w:vAlign w:val="bottom"/>
          </w:tcPr>
          <w:p w14:paraId="46CC4C45"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2696C424" w14:textId="77777777" w:rsidR="006C1B98" w:rsidRPr="00D938A9" w:rsidRDefault="006C1B98" w:rsidP="00C8044C">
            <w:pPr>
              <w:rPr>
                <w:rFonts w:asciiTheme="minorBidi" w:hAnsiTheme="minorBidi" w:cstheme="minorBidi"/>
                <w:sz w:val="18"/>
                <w:szCs w:val="18"/>
                <w:rtl/>
              </w:rPr>
            </w:pPr>
          </w:p>
        </w:tc>
        <w:tc>
          <w:tcPr>
            <w:tcW w:w="1440" w:type="dxa"/>
            <w:vAlign w:val="bottom"/>
          </w:tcPr>
          <w:p w14:paraId="00EF6117" w14:textId="77777777" w:rsidR="006C1B98" w:rsidRPr="00D938A9" w:rsidRDefault="006C1B98" w:rsidP="00C8044C">
            <w:pPr>
              <w:rPr>
                <w:rFonts w:asciiTheme="minorBidi" w:hAnsiTheme="minorBidi" w:cstheme="minorBidi"/>
                <w:sz w:val="18"/>
                <w:szCs w:val="18"/>
                <w:rtl/>
              </w:rPr>
            </w:pPr>
          </w:p>
        </w:tc>
        <w:tc>
          <w:tcPr>
            <w:tcW w:w="1260" w:type="dxa"/>
            <w:vAlign w:val="bottom"/>
          </w:tcPr>
          <w:p w14:paraId="7A6C51D2" w14:textId="77777777" w:rsidR="006C1B98" w:rsidRPr="00D938A9" w:rsidRDefault="006C1B98" w:rsidP="00C8044C">
            <w:pPr>
              <w:rPr>
                <w:rFonts w:asciiTheme="minorBidi" w:hAnsiTheme="minorBidi" w:cstheme="minorBidi"/>
                <w:sz w:val="18"/>
                <w:szCs w:val="18"/>
                <w:rtl/>
              </w:rPr>
            </w:pPr>
          </w:p>
        </w:tc>
      </w:tr>
      <w:tr w:rsidR="006C1B98" w:rsidRPr="00D938A9" w14:paraId="7522886A" w14:textId="77777777" w:rsidTr="006C1B98">
        <w:tc>
          <w:tcPr>
            <w:tcW w:w="4490" w:type="dxa"/>
            <w:vAlign w:val="bottom"/>
          </w:tcPr>
          <w:p w14:paraId="17608D8C" w14:textId="77777777" w:rsidR="006C1B98" w:rsidRPr="00D938A9" w:rsidRDefault="006C1B98" w:rsidP="00C8044C">
            <w:pPr>
              <w:ind w:left="295"/>
              <w:rPr>
                <w:rFonts w:asciiTheme="minorBidi" w:hAnsiTheme="minorBidi" w:cstheme="minorBidi"/>
                <w:sz w:val="18"/>
                <w:szCs w:val="18"/>
                <w:rtl/>
              </w:rPr>
            </w:pPr>
            <w:r w:rsidRPr="00D938A9">
              <w:rPr>
                <w:rFonts w:asciiTheme="minorBidi" w:hAnsiTheme="minorBidi" w:cstheme="minorBidi"/>
                <w:sz w:val="18"/>
                <w:szCs w:val="18"/>
                <w:rtl/>
              </w:rPr>
              <w:t xml:space="preserve">הלוואות והתחייבויות פיננסיות אחרות לזמן ארוך </w:t>
            </w:r>
          </w:p>
        </w:tc>
        <w:tc>
          <w:tcPr>
            <w:tcW w:w="1260" w:type="dxa"/>
            <w:vAlign w:val="bottom"/>
          </w:tcPr>
          <w:p w14:paraId="6E22FFAF" w14:textId="77777777" w:rsidR="006C1B98" w:rsidRPr="00D938A9" w:rsidRDefault="006C1B98" w:rsidP="00C8044C">
            <w:pPr>
              <w:rPr>
                <w:rFonts w:asciiTheme="minorBidi" w:hAnsiTheme="minorBidi" w:cstheme="minorBidi"/>
                <w:b/>
                <w:bCs/>
                <w:sz w:val="18"/>
                <w:szCs w:val="18"/>
                <w:rtl/>
              </w:rPr>
            </w:pPr>
          </w:p>
        </w:tc>
        <w:tc>
          <w:tcPr>
            <w:tcW w:w="1440" w:type="dxa"/>
            <w:vAlign w:val="bottom"/>
          </w:tcPr>
          <w:p w14:paraId="4FB7D5E2"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5A951BF0" w14:textId="77777777" w:rsidR="006C1B98" w:rsidRPr="00D938A9" w:rsidRDefault="006C1B98" w:rsidP="00C8044C">
            <w:pPr>
              <w:rPr>
                <w:rFonts w:asciiTheme="minorBidi" w:hAnsiTheme="minorBidi" w:cstheme="minorBidi"/>
                <w:sz w:val="18"/>
                <w:szCs w:val="18"/>
                <w:rtl/>
              </w:rPr>
            </w:pPr>
          </w:p>
        </w:tc>
        <w:tc>
          <w:tcPr>
            <w:tcW w:w="1440" w:type="dxa"/>
            <w:vAlign w:val="bottom"/>
          </w:tcPr>
          <w:p w14:paraId="255DA20D" w14:textId="77777777" w:rsidR="006C1B98" w:rsidRPr="00D938A9" w:rsidRDefault="006C1B98" w:rsidP="00C8044C">
            <w:pPr>
              <w:rPr>
                <w:rFonts w:asciiTheme="minorBidi" w:hAnsiTheme="minorBidi" w:cstheme="minorBidi"/>
                <w:sz w:val="18"/>
                <w:szCs w:val="18"/>
                <w:rtl/>
              </w:rPr>
            </w:pPr>
          </w:p>
        </w:tc>
        <w:tc>
          <w:tcPr>
            <w:tcW w:w="1260" w:type="dxa"/>
            <w:vAlign w:val="bottom"/>
          </w:tcPr>
          <w:p w14:paraId="141E9ABA" w14:textId="77777777" w:rsidR="006C1B98" w:rsidRPr="00D938A9" w:rsidRDefault="006C1B98" w:rsidP="00C8044C">
            <w:pPr>
              <w:rPr>
                <w:rFonts w:asciiTheme="minorBidi" w:hAnsiTheme="minorBidi" w:cstheme="minorBidi"/>
                <w:sz w:val="18"/>
                <w:szCs w:val="18"/>
                <w:rtl/>
              </w:rPr>
            </w:pPr>
          </w:p>
        </w:tc>
      </w:tr>
      <w:tr w:rsidR="006C1B98" w:rsidRPr="00D938A9" w14:paraId="08FB73D7" w14:textId="77777777" w:rsidTr="006C1B98">
        <w:tc>
          <w:tcPr>
            <w:tcW w:w="4490" w:type="dxa"/>
            <w:vAlign w:val="bottom"/>
          </w:tcPr>
          <w:p w14:paraId="48D84936" w14:textId="77777777" w:rsidR="006C1B98" w:rsidRPr="00D938A9" w:rsidRDefault="006C1B98" w:rsidP="00C8044C">
            <w:pPr>
              <w:ind w:left="295" w:firstLine="284"/>
              <w:rPr>
                <w:rFonts w:asciiTheme="minorBidi" w:hAnsiTheme="minorBidi" w:cstheme="minorBidi"/>
                <w:sz w:val="18"/>
                <w:szCs w:val="18"/>
                <w:rtl/>
              </w:rPr>
            </w:pPr>
            <w:r w:rsidRPr="00D938A9">
              <w:rPr>
                <w:rFonts w:asciiTheme="minorBidi" w:hAnsiTheme="minorBidi" w:cstheme="minorBidi"/>
                <w:sz w:val="18"/>
                <w:szCs w:val="18"/>
                <w:rtl/>
              </w:rPr>
              <w:t>(למעט התחייבויות בגין חכירות)</w:t>
            </w:r>
          </w:p>
        </w:tc>
        <w:tc>
          <w:tcPr>
            <w:tcW w:w="1260" w:type="dxa"/>
            <w:vAlign w:val="bottom"/>
          </w:tcPr>
          <w:p w14:paraId="2C7D7C74" w14:textId="77777777" w:rsidR="006C1B98" w:rsidRPr="00D938A9" w:rsidRDefault="006C1B98" w:rsidP="00C8044C">
            <w:pPr>
              <w:rPr>
                <w:rFonts w:asciiTheme="minorBidi" w:hAnsiTheme="minorBidi" w:cstheme="minorBidi"/>
                <w:b/>
                <w:bCs/>
                <w:sz w:val="18"/>
                <w:szCs w:val="18"/>
                <w:rtl/>
              </w:rPr>
            </w:pPr>
          </w:p>
        </w:tc>
        <w:tc>
          <w:tcPr>
            <w:tcW w:w="1440" w:type="dxa"/>
            <w:vAlign w:val="bottom"/>
          </w:tcPr>
          <w:p w14:paraId="651C2DD4"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051706FE" w14:textId="77777777" w:rsidR="006C1B98" w:rsidRPr="00D938A9" w:rsidRDefault="006C1B98" w:rsidP="00C8044C">
            <w:pPr>
              <w:rPr>
                <w:rFonts w:asciiTheme="minorBidi" w:hAnsiTheme="minorBidi" w:cstheme="minorBidi"/>
                <w:sz w:val="18"/>
                <w:szCs w:val="18"/>
                <w:rtl/>
              </w:rPr>
            </w:pPr>
          </w:p>
        </w:tc>
        <w:tc>
          <w:tcPr>
            <w:tcW w:w="1440" w:type="dxa"/>
            <w:vAlign w:val="bottom"/>
          </w:tcPr>
          <w:p w14:paraId="5F74041B" w14:textId="77777777" w:rsidR="006C1B98" w:rsidRPr="00D938A9" w:rsidRDefault="006C1B98" w:rsidP="00C8044C">
            <w:pPr>
              <w:rPr>
                <w:rFonts w:asciiTheme="minorBidi" w:hAnsiTheme="minorBidi" w:cstheme="minorBidi"/>
                <w:sz w:val="18"/>
                <w:szCs w:val="18"/>
                <w:rtl/>
              </w:rPr>
            </w:pPr>
          </w:p>
        </w:tc>
        <w:tc>
          <w:tcPr>
            <w:tcW w:w="1260" w:type="dxa"/>
            <w:vAlign w:val="bottom"/>
          </w:tcPr>
          <w:p w14:paraId="00CE64BE" w14:textId="77777777" w:rsidR="006C1B98" w:rsidRPr="00D938A9" w:rsidRDefault="006C1B98" w:rsidP="00C8044C">
            <w:pPr>
              <w:rPr>
                <w:rFonts w:asciiTheme="minorBidi" w:hAnsiTheme="minorBidi" w:cstheme="minorBidi"/>
                <w:sz w:val="18"/>
                <w:szCs w:val="18"/>
                <w:rtl/>
              </w:rPr>
            </w:pPr>
          </w:p>
        </w:tc>
      </w:tr>
      <w:tr w:rsidR="006C1B98" w:rsidRPr="00D938A9" w14:paraId="180DF919" w14:textId="77777777" w:rsidTr="006C1B98">
        <w:tc>
          <w:tcPr>
            <w:tcW w:w="4490" w:type="dxa"/>
            <w:vAlign w:val="bottom"/>
          </w:tcPr>
          <w:p w14:paraId="3197B608" w14:textId="77777777" w:rsidR="006C1B98" w:rsidRPr="00D938A9" w:rsidRDefault="006C1B98" w:rsidP="00C8044C">
            <w:pPr>
              <w:ind w:left="295"/>
              <w:rPr>
                <w:rFonts w:asciiTheme="minorBidi" w:hAnsiTheme="minorBidi" w:cstheme="minorBidi"/>
                <w:sz w:val="18"/>
                <w:szCs w:val="18"/>
                <w:rtl/>
              </w:rPr>
            </w:pPr>
            <w:r w:rsidRPr="00D938A9">
              <w:rPr>
                <w:rFonts w:asciiTheme="minorBidi" w:hAnsiTheme="minorBidi" w:cstheme="minorBidi"/>
                <w:sz w:val="18"/>
                <w:szCs w:val="18"/>
                <w:rtl/>
              </w:rPr>
              <w:t>התחייבויות בגין חכירות</w:t>
            </w:r>
          </w:p>
        </w:tc>
        <w:tc>
          <w:tcPr>
            <w:tcW w:w="1260" w:type="dxa"/>
            <w:vAlign w:val="bottom"/>
          </w:tcPr>
          <w:p w14:paraId="242F155B" w14:textId="77777777" w:rsidR="006C1B98" w:rsidRPr="00D938A9" w:rsidRDefault="006C1B98" w:rsidP="00C8044C">
            <w:pPr>
              <w:rPr>
                <w:rFonts w:asciiTheme="minorBidi" w:hAnsiTheme="minorBidi" w:cstheme="minorBidi"/>
                <w:b/>
                <w:bCs/>
                <w:sz w:val="18"/>
                <w:szCs w:val="18"/>
                <w:rtl/>
              </w:rPr>
            </w:pPr>
          </w:p>
        </w:tc>
        <w:tc>
          <w:tcPr>
            <w:tcW w:w="1440" w:type="dxa"/>
            <w:vAlign w:val="bottom"/>
          </w:tcPr>
          <w:p w14:paraId="3D5307FB"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3566080E" w14:textId="77777777" w:rsidR="006C1B98" w:rsidRPr="00D938A9" w:rsidRDefault="006C1B98" w:rsidP="00C8044C">
            <w:pPr>
              <w:rPr>
                <w:rFonts w:asciiTheme="minorBidi" w:hAnsiTheme="minorBidi" w:cstheme="minorBidi"/>
                <w:sz w:val="18"/>
                <w:szCs w:val="18"/>
                <w:rtl/>
              </w:rPr>
            </w:pPr>
          </w:p>
        </w:tc>
        <w:tc>
          <w:tcPr>
            <w:tcW w:w="1440" w:type="dxa"/>
            <w:vAlign w:val="bottom"/>
          </w:tcPr>
          <w:p w14:paraId="264FD768" w14:textId="77777777" w:rsidR="006C1B98" w:rsidRPr="00D938A9" w:rsidRDefault="006C1B98" w:rsidP="00C8044C">
            <w:pPr>
              <w:rPr>
                <w:rFonts w:asciiTheme="minorBidi" w:hAnsiTheme="minorBidi" w:cstheme="minorBidi"/>
                <w:sz w:val="18"/>
                <w:szCs w:val="18"/>
                <w:rtl/>
              </w:rPr>
            </w:pPr>
          </w:p>
        </w:tc>
        <w:tc>
          <w:tcPr>
            <w:tcW w:w="1260" w:type="dxa"/>
            <w:vAlign w:val="bottom"/>
          </w:tcPr>
          <w:p w14:paraId="60076DD9" w14:textId="77777777" w:rsidR="006C1B98" w:rsidRPr="00D938A9" w:rsidRDefault="006C1B98" w:rsidP="00C8044C">
            <w:pPr>
              <w:rPr>
                <w:rFonts w:asciiTheme="minorBidi" w:hAnsiTheme="minorBidi" w:cstheme="minorBidi"/>
                <w:sz w:val="18"/>
                <w:szCs w:val="18"/>
                <w:rtl/>
              </w:rPr>
            </w:pPr>
          </w:p>
        </w:tc>
      </w:tr>
      <w:tr w:rsidR="006C1B98" w:rsidRPr="00D938A9" w14:paraId="16AD680F" w14:textId="77777777" w:rsidTr="006C1B98">
        <w:tc>
          <w:tcPr>
            <w:tcW w:w="4490" w:type="dxa"/>
            <w:vAlign w:val="bottom"/>
          </w:tcPr>
          <w:p w14:paraId="6B19F0B2" w14:textId="77777777" w:rsidR="006C1B98" w:rsidRPr="00D938A9" w:rsidRDefault="006C1B98" w:rsidP="00C8044C">
            <w:pPr>
              <w:ind w:left="295"/>
              <w:rPr>
                <w:rFonts w:asciiTheme="minorBidi" w:hAnsiTheme="minorBidi" w:cstheme="minorBidi"/>
                <w:sz w:val="18"/>
                <w:szCs w:val="18"/>
                <w:rtl/>
              </w:rPr>
            </w:pPr>
            <w:r w:rsidRPr="00D938A9">
              <w:rPr>
                <w:rFonts w:asciiTheme="minorBidi" w:hAnsiTheme="minorBidi" w:cstheme="minorBidi"/>
                <w:sz w:val="18"/>
                <w:szCs w:val="18"/>
                <w:rtl/>
              </w:rPr>
              <w:t>אגרות חוב הניתנות להמרה למניות</w:t>
            </w:r>
          </w:p>
        </w:tc>
        <w:tc>
          <w:tcPr>
            <w:tcW w:w="1260" w:type="dxa"/>
            <w:vAlign w:val="bottom"/>
          </w:tcPr>
          <w:p w14:paraId="5D33DAD8" w14:textId="77777777" w:rsidR="006C1B98" w:rsidRPr="00D938A9" w:rsidRDefault="006C1B98" w:rsidP="00C8044C">
            <w:pPr>
              <w:rPr>
                <w:rFonts w:asciiTheme="minorBidi" w:hAnsiTheme="minorBidi" w:cstheme="minorBidi"/>
                <w:b/>
                <w:bCs/>
                <w:sz w:val="18"/>
                <w:szCs w:val="18"/>
                <w:rtl/>
              </w:rPr>
            </w:pPr>
          </w:p>
        </w:tc>
        <w:tc>
          <w:tcPr>
            <w:tcW w:w="1440" w:type="dxa"/>
            <w:vAlign w:val="bottom"/>
          </w:tcPr>
          <w:p w14:paraId="295F65D0"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4BD1B221" w14:textId="77777777" w:rsidR="006C1B98" w:rsidRPr="00D938A9" w:rsidRDefault="006C1B98" w:rsidP="00C8044C">
            <w:pPr>
              <w:rPr>
                <w:rFonts w:asciiTheme="minorBidi" w:hAnsiTheme="minorBidi" w:cstheme="minorBidi"/>
                <w:sz w:val="18"/>
                <w:szCs w:val="18"/>
                <w:rtl/>
              </w:rPr>
            </w:pPr>
          </w:p>
        </w:tc>
        <w:tc>
          <w:tcPr>
            <w:tcW w:w="1440" w:type="dxa"/>
            <w:vAlign w:val="bottom"/>
          </w:tcPr>
          <w:p w14:paraId="46AB8676" w14:textId="77777777" w:rsidR="006C1B98" w:rsidRPr="00D938A9" w:rsidRDefault="006C1B98" w:rsidP="00C8044C">
            <w:pPr>
              <w:rPr>
                <w:rFonts w:asciiTheme="minorBidi" w:hAnsiTheme="minorBidi" w:cstheme="minorBidi"/>
                <w:sz w:val="18"/>
                <w:szCs w:val="18"/>
                <w:rtl/>
              </w:rPr>
            </w:pPr>
          </w:p>
        </w:tc>
        <w:tc>
          <w:tcPr>
            <w:tcW w:w="1260" w:type="dxa"/>
            <w:vAlign w:val="bottom"/>
          </w:tcPr>
          <w:p w14:paraId="3D523AFA" w14:textId="77777777" w:rsidR="006C1B98" w:rsidRPr="00D938A9" w:rsidRDefault="006C1B98" w:rsidP="00C8044C">
            <w:pPr>
              <w:rPr>
                <w:rFonts w:asciiTheme="minorBidi" w:hAnsiTheme="minorBidi" w:cstheme="minorBidi"/>
                <w:sz w:val="18"/>
                <w:szCs w:val="18"/>
                <w:rtl/>
              </w:rPr>
            </w:pPr>
          </w:p>
        </w:tc>
      </w:tr>
      <w:tr w:rsidR="006C1B98" w:rsidRPr="00D938A9" w14:paraId="39840EBC" w14:textId="77777777" w:rsidTr="006C1B98">
        <w:tc>
          <w:tcPr>
            <w:tcW w:w="4490" w:type="dxa"/>
            <w:vAlign w:val="bottom"/>
          </w:tcPr>
          <w:p w14:paraId="157DB5C2" w14:textId="77777777" w:rsidR="006C1B98" w:rsidRPr="00D938A9" w:rsidRDefault="006C1B98" w:rsidP="00C8044C">
            <w:pPr>
              <w:ind w:left="295"/>
              <w:rPr>
                <w:rFonts w:asciiTheme="minorBidi" w:hAnsiTheme="minorBidi" w:cstheme="minorBidi"/>
                <w:sz w:val="18"/>
                <w:szCs w:val="18"/>
                <w:rtl/>
              </w:rPr>
            </w:pPr>
            <w:r w:rsidRPr="00D938A9">
              <w:rPr>
                <w:rFonts w:asciiTheme="minorBidi" w:hAnsiTheme="minorBidi" w:cstheme="minorBidi"/>
                <w:sz w:val="18"/>
                <w:szCs w:val="18"/>
                <w:rtl/>
              </w:rPr>
              <w:t>כתבי אופציה</w:t>
            </w:r>
          </w:p>
        </w:tc>
        <w:tc>
          <w:tcPr>
            <w:tcW w:w="1260" w:type="dxa"/>
            <w:vAlign w:val="bottom"/>
          </w:tcPr>
          <w:p w14:paraId="12B290B2" w14:textId="77777777" w:rsidR="006C1B98" w:rsidRPr="00D938A9" w:rsidRDefault="006C1B98" w:rsidP="00C8044C">
            <w:pPr>
              <w:rPr>
                <w:rFonts w:asciiTheme="minorBidi" w:hAnsiTheme="minorBidi" w:cstheme="minorBidi"/>
                <w:b/>
                <w:bCs/>
                <w:sz w:val="18"/>
                <w:szCs w:val="18"/>
                <w:rtl/>
              </w:rPr>
            </w:pPr>
          </w:p>
        </w:tc>
        <w:tc>
          <w:tcPr>
            <w:tcW w:w="1440" w:type="dxa"/>
            <w:vAlign w:val="bottom"/>
          </w:tcPr>
          <w:p w14:paraId="6765BF7F"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45706C3D" w14:textId="77777777" w:rsidR="006C1B98" w:rsidRPr="00D938A9" w:rsidRDefault="006C1B98" w:rsidP="00C8044C">
            <w:pPr>
              <w:rPr>
                <w:rFonts w:asciiTheme="minorBidi" w:hAnsiTheme="minorBidi" w:cstheme="minorBidi"/>
                <w:sz w:val="18"/>
                <w:szCs w:val="18"/>
                <w:rtl/>
              </w:rPr>
            </w:pPr>
          </w:p>
        </w:tc>
        <w:tc>
          <w:tcPr>
            <w:tcW w:w="1440" w:type="dxa"/>
            <w:vAlign w:val="bottom"/>
          </w:tcPr>
          <w:p w14:paraId="04F538BB" w14:textId="77777777" w:rsidR="006C1B98" w:rsidRPr="00D938A9" w:rsidRDefault="006C1B98" w:rsidP="00C8044C">
            <w:pPr>
              <w:rPr>
                <w:rFonts w:asciiTheme="minorBidi" w:hAnsiTheme="minorBidi" w:cstheme="minorBidi"/>
                <w:sz w:val="18"/>
                <w:szCs w:val="18"/>
                <w:rtl/>
              </w:rPr>
            </w:pPr>
          </w:p>
        </w:tc>
        <w:tc>
          <w:tcPr>
            <w:tcW w:w="1260" w:type="dxa"/>
            <w:vAlign w:val="bottom"/>
          </w:tcPr>
          <w:p w14:paraId="4E8E05DF" w14:textId="77777777" w:rsidR="006C1B98" w:rsidRPr="00D938A9" w:rsidRDefault="006C1B98" w:rsidP="00C8044C">
            <w:pPr>
              <w:rPr>
                <w:rFonts w:asciiTheme="minorBidi" w:hAnsiTheme="minorBidi" w:cstheme="minorBidi"/>
                <w:sz w:val="18"/>
                <w:szCs w:val="18"/>
                <w:rtl/>
              </w:rPr>
            </w:pPr>
          </w:p>
        </w:tc>
      </w:tr>
      <w:tr w:rsidR="006C1B98" w:rsidRPr="00D938A9" w14:paraId="50B312BE" w14:textId="77777777" w:rsidTr="006C1B98">
        <w:tc>
          <w:tcPr>
            <w:tcW w:w="4490" w:type="dxa"/>
            <w:vAlign w:val="bottom"/>
          </w:tcPr>
          <w:p w14:paraId="1A360A28" w14:textId="77777777" w:rsidR="006C1B98" w:rsidRPr="00D938A9" w:rsidRDefault="006C1B98" w:rsidP="00C8044C">
            <w:pPr>
              <w:ind w:left="295"/>
              <w:rPr>
                <w:rFonts w:asciiTheme="minorBidi" w:hAnsiTheme="minorBidi" w:cstheme="minorBidi"/>
                <w:sz w:val="18"/>
                <w:szCs w:val="18"/>
                <w:rtl/>
              </w:rPr>
            </w:pPr>
            <w:r w:rsidRPr="00D938A9">
              <w:rPr>
                <w:rFonts w:asciiTheme="minorBidi" w:hAnsiTheme="minorBidi" w:cstheme="minorBidi"/>
                <w:sz w:val="18"/>
                <w:szCs w:val="18"/>
                <w:rtl/>
              </w:rPr>
              <w:t>תקבולים על חשבון מניות שתנאי המרתם למניות</w:t>
            </w:r>
          </w:p>
        </w:tc>
        <w:tc>
          <w:tcPr>
            <w:tcW w:w="1260" w:type="dxa"/>
            <w:vAlign w:val="bottom"/>
          </w:tcPr>
          <w:p w14:paraId="26305B6D" w14:textId="77777777" w:rsidR="006C1B98" w:rsidRPr="00D938A9" w:rsidRDefault="006C1B98" w:rsidP="00C8044C">
            <w:pPr>
              <w:rPr>
                <w:rFonts w:asciiTheme="minorBidi" w:hAnsiTheme="minorBidi" w:cstheme="minorBidi"/>
                <w:b/>
                <w:bCs/>
                <w:sz w:val="18"/>
                <w:szCs w:val="18"/>
                <w:rtl/>
              </w:rPr>
            </w:pPr>
          </w:p>
        </w:tc>
        <w:tc>
          <w:tcPr>
            <w:tcW w:w="1440" w:type="dxa"/>
            <w:vAlign w:val="bottom"/>
          </w:tcPr>
          <w:p w14:paraId="28303599" w14:textId="77777777" w:rsidR="006C1B98" w:rsidRPr="00D938A9" w:rsidRDefault="006C1B98" w:rsidP="00C8044C">
            <w:pPr>
              <w:rPr>
                <w:rFonts w:asciiTheme="minorBidi" w:hAnsiTheme="minorBidi" w:cstheme="minorBidi"/>
                <w:b/>
                <w:bCs/>
                <w:sz w:val="18"/>
                <w:szCs w:val="18"/>
                <w:rtl/>
              </w:rPr>
            </w:pPr>
          </w:p>
        </w:tc>
        <w:tc>
          <w:tcPr>
            <w:tcW w:w="1260" w:type="dxa"/>
            <w:vAlign w:val="bottom"/>
          </w:tcPr>
          <w:p w14:paraId="5C84EF9E" w14:textId="77777777" w:rsidR="006C1B98" w:rsidRPr="00D938A9" w:rsidRDefault="006C1B98" w:rsidP="00C8044C">
            <w:pPr>
              <w:rPr>
                <w:rFonts w:asciiTheme="minorBidi" w:hAnsiTheme="minorBidi" w:cstheme="minorBidi"/>
                <w:sz w:val="18"/>
                <w:szCs w:val="18"/>
                <w:rtl/>
              </w:rPr>
            </w:pPr>
          </w:p>
        </w:tc>
        <w:tc>
          <w:tcPr>
            <w:tcW w:w="1440" w:type="dxa"/>
            <w:vAlign w:val="bottom"/>
          </w:tcPr>
          <w:p w14:paraId="72E973B6" w14:textId="77777777" w:rsidR="006C1B98" w:rsidRPr="00D938A9" w:rsidRDefault="006C1B98" w:rsidP="00C8044C">
            <w:pPr>
              <w:rPr>
                <w:rFonts w:asciiTheme="minorBidi" w:hAnsiTheme="minorBidi" w:cstheme="minorBidi"/>
                <w:sz w:val="18"/>
                <w:szCs w:val="18"/>
                <w:rtl/>
              </w:rPr>
            </w:pPr>
          </w:p>
        </w:tc>
        <w:tc>
          <w:tcPr>
            <w:tcW w:w="1260" w:type="dxa"/>
            <w:vAlign w:val="bottom"/>
          </w:tcPr>
          <w:p w14:paraId="0108FBDE" w14:textId="77777777" w:rsidR="006C1B98" w:rsidRPr="00D938A9" w:rsidRDefault="006C1B98" w:rsidP="00C8044C">
            <w:pPr>
              <w:rPr>
                <w:rFonts w:asciiTheme="minorBidi" w:hAnsiTheme="minorBidi" w:cstheme="minorBidi"/>
                <w:sz w:val="18"/>
                <w:szCs w:val="18"/>
                <w:rtl/>
              </w:rPr>
            </w:pPr>
          </w:p>
        </w:tc>
      </w:tr>
      <w:tr w:rsidR="006C1B98" w:rsidRPr="00D938A9" w14:paraId="306F0BB2" w14:textId="77777777" w:rsidTr="006C1B98">
        <w:tc>
          <w:tcPr>
            <w:tcW w:w="4490" w:type="dxa"/>
            <w:vAlign w:val="bottom"/>
          </w:tcPr>
          <w:p w14:paraId="00E2EB7B" w14:textId="77777777" w:rsidR="006C1B98" w:rsidRPr="00D938A9" w:rsidRDefault="006C1B98" w:rsidP="00C8044C">
            <w:pPr>
              <w:ind w:left="295" w:firstLine="284"/>
              <w:rPr>
                <w:rFonts w:asciiTheme="minorBidi" w:hAnsiTheme="minorBidi" w:cstheme="minorBidi"/>
                <w:sz w:val="18"/>
                <w:szCs w:val="18"/>
                <w:rtl/>
              </w:rPr>
            </w:pPr>
            <w:r w:rsidRPr="00D938A9">
              <w:rPr>
                <w:rFonts w:asciiTheme="minorBidi" w:hAnsiTheme="minorBidi" w:cstheme="minorBidi"/>
                <w:sz w:val="18"/>
                <w:szCs w:val="18"/>
                <w:rtl/>
              </w:rPr>
              <w:t>טרם נקבעו</w:t>
            </w:r>
          </w:p>
        </w:tc>
        <w:tc>
          <w:tcPr>
            <w:tcW w:w="1260" w:type="dxa"/>
            <w:vAlign w:val="bottom"/>
          </w:tcPr>
          <w:p w14:paraId="1C706E34" w14:textId="77777777" w:rsidR="006C1B98" w:rsidRPr="00D938A9" w:rsidRDefault="006C1B98" w:rsidP="00C8044C">
            <w:pPr>
              <w:pBdr>
                <w:bottom w:val="single" w:sz="4" w:space="1" w:color="auto"/>
              </w:pBdr>
              <w:rPr>
                <w:rFonts w:asciiTheme="minorBidi" w:hAnsiTheme="minorBidi" w:cstheme="minorBidi"/>
                <w:b/>
                <w:bCs/>
                <w:sz w:val="18"/>
                <w:szCs w:val="18"/>
                <w:rtl/>
              </w:rPr>
            </w:pPr>
          </w:p>
        </w:tc>
        <w:tc>
          <w:tcPr>
            <w:tcW w:w="1440" w:type="dxa"/>
            <w:vAlign w:val="bottom"/>
          </w:tcPr>
          <w:p w14:paraId="2040944A" w14:textId="77777777" w:rsidR="006C1B98" w:rsidRPr="00D938A9" w:rsidRDefault="006C1B98" w:rsidP="00C8044C">
            <w:pPr>
              <w:pBdr>
                <w:bottom w:val="single" w:sz="4" w:space="1" w:color="auto"/>
              </w:pBdr>
              <w:rPr>
                <w:rFonts w:asciiTheme="minorBidi" w:hAnsiTheme="minorBidi" w:cstheme="minorBidi"/>
                <w:b/>
                <w:bCs/>
                <w:sz w:val="18"/>
                <w:szCs w:val="18"/>
                <w:rtl/>
              </w:rPr>
            </w:pPr>
          </w:p>
        </w:tc>
        <w:tc>
          <w:tcPr>
            <w:tcW w:w="1260" w:type="dxa"/>
            <w:vAlign w:val="bottom"/>
          </w:tcPr>
          <w:p w14:paraId="6885A03A" w14:textId="77777777" w:rsidR="006C1B98" w:rsidRPr="00D938A9" w:rsidRDefault="006C1B98" w:rsidP="00C8044C">
            <w:pPr>
              <w:pBdr>
                <w:bottom w:val="single" w:sz="4" w:space="1" w:color="auto"/>
              </w:pBdr>
              <w:rPr>
                <w:rFonts w:asciiTheme="minorBidi" w:hAnsiTheme="minorBidi" w:cstheme="minorBidi"/>
                <w:sz w:val="18"/>
                <w:szCs w:val="18"/>
                <w:rtl/>
              </w:rPr>
            </w:pPr>
          </w:p>
        </w:tc>
        <w:tc>
          <w:tcPr>
            <w:tcW w:w="1440" w:type="dxa"/>
            <w:vAlign w:val="bottom"/>
          </w:tcPr>
          <w:p w14:paraId="6960C23F" w14:textId="77777777" w:rsidR="006C1B98" w:rsidRPr="00D938A9" w:rsidRDefault="006C1B98" w:rsidP="00C8044C">
            <w:pPr>
              <w:pBdr>
                <w:bottom w:val="single" w:sz="4" w:space="1" w:color="auto"/>
              </w:pBdr>
              <w:rPr>
                <w:rFonts w:asciiTheme="minorBidi" w:hAnsiTheme="minorBidi" w:cstheme="minorBidi"/>
                <w:sz w:val="18"/>
                <w:szCs w:val="18"/>
                <w:rtl/>
              </w:rPr>
            </w:pPr>
          </w:p>
        </w:tc>
        <w:tc>
          <w:tcPr>
            <w:tcW w:w="1260" w:type="dxa"/>
            <w:vAlign w:val="bottom"/>
          </w:tcPr>
          <w:p w14:paraId="4008E612" w14:textId="77777777" w:rsidR="006C1B98" w:rsidRPr="00D938A9" w:rsidRDefault="006C1B98" w:rsidP="00C8044C">
            <w:pPr>
              <w:pBdr>
                <w:bottom w:val="single" w:sz="4" w:space="1" w:color="auto"/>
              </w:pBdr>
              <w:rPr>
                <w:rFonts w:asciiTheme="minorBidi" w:hAnsiTheme="minorBidi" w:cstheme="minorBidi"/>
                <w:sz w:val="18"/>
                <w:szCs w:val="18"/>
                <w:rtl/>
              </w:rPr>
            </w:pPr>
          </w:p>
        </w:tc>
      </w:tr>
      <w:tr w:rsidR="006C1B98" w:rsidRPr="00D938A9" w14:paraId="5DB0E182" w14:textId="77777777" w:rsidTr="006C1B98">
        <w:tc>
          <w:tcPr>
            <w:tcW w:w="4490" w:type="dxa"/>
            <w:vAlign w:val="bottom"/>
          </w:tcPr>
          <w:p w14:paraId="2F206642" w14:textId="77777777" w:rsidR="006C1B98" w:rsidRPr="00D938A9" w:rsidRDefault="006C1B98" w:rsidP="00C8044C">
            <w:pPr>
              <w:ind w:left="459"/>
              <w:rPr>
                <w:rFonts w:asciiTheme="minorBidi" w:hAnsiTheme="minorBidi" w:cstheme="minorBidi"/>
                <w:b/>
                <w:bCs/>
                <w:sz w:val="18"/>
                <w:szCs w:val="18"/>
                <w:rtl/>
              </w:rPr>
            </w:pPr>
          </w:p>
        </w:tc>
        <w:tc>
          <w:tcPr>
            <w:tcW w:w="1260" w:type="dxa"/>
            <w:vAlign w:val="bottom"/>
          </w:tcPr>
          <w:p w14:paraId="08FFCD78" w14:textId="77777777" w:rsidR="006C1B98" w:rsidRPr="00D938A9" w:rsidRDefault="006C1B98" w:rsidP="00C8044C">
            <w:pPr>
              <w:pBdr>
                <w:bottom w:val="double" w:sz="4" w:space="1" w:color="auto"/>
              </w:pBdr>
              <w:rPr>
                <w:rFonts w:asciiTheme="minorBidi" w:hAnsiTheme="minorBidi" w:cstheme="minorBidi"/>
                <w:sz w:val="18"/>
                <w:szCs w:val="18"/>
                <w:rtl/>
              </w:rPr>
            </w:pPr>
          </w:p>
        </w:tc>
        <w:tc>
          <w:tcPr>
            <w:tcW w:w="1440" w:type="dxa"/>
            <w:vAlign w:val="bottom"/>
          </w:tcPr>
          <w:p w14:paraId="587A1FC0" w14:textId="77777777" w:rsidR="006C1B98" w:rsidRPr="00D938A9" w:rsidRDefault="006C1B98" w:rsidP="00C8044C">
            <w:pPr>
              <w:pBdr>
                <w:bottom w:val="double" w:sz="4" w:space="1" w:color="auto"/>
              </w:pBdr>
              <w:rPr>
                <w:rFonts w:asciiTheme="minorBidi" w:hAnsiTheme="minorBidi" w:cstheme="minorBidi"/>
                <w:sz w:val="18"/>
                <w:szCs w:val="18"/>
                <w:rtl/>
              </w:rPr>
            </w:pPr>
          </w:p>
        </w:tc>
        <w:tc>
          <w:tcPr>
            <w:tcW w:w="1260" w:type="dxa"/>
            <w:vAlign w:val="bottom"/>
          </w:tcPr>
          <w:p w14:paraId="6020FA90" w14:textId="77777777" w:rsidR="006C1B98" w:rsidRPr="00D938A9" w:rsidRDefault="006C1B98" w:rsidP="00C8044C">
            <w:pPr>
              <w:pBdr>
                <w:bottom w:val="double" w:sz="4" w:space="1" w:color="auto"/>
              </w:pBdr>
              <w:rPr>
                <w:rFonts w:asciiTheme="minorBidi" w:hAnsiTheme="minorBidi" w:cstheme="minorBidi"/>
                <w:sz w:val="18"/>
                <w:szCs w:val="18"/>
                <w:rtl/>
              </w:rPr>
            </w:pPr>
          </w:p>
        </w:tc>
        <w:tc>
          <w:tcPr>
            <w:tcW w:w="1440" w:type="dxa"/>
            <w:vAlign w:val="bottom"/>
          </w:tcPr>
          <w:p w14:paraId="6C396324" w14:textId="77777777" w:rsidR="006C1B98" w:rsidRPr="00D938A9" w:rsidRDefault="006C1B98" w:rsidP="00C8044C">
            <w:pPr>
              <w:pBdr>
                <w:bottom w:val="double" w:sz="4" w:space="1" w:color="auto"/>
              </w:pBdr>
              <w:rPr>
                <w:rFonts w:asciiTheme="minorBidi" w:hAnsiTheme="minorBidi" w:cstheme="minorBidi"/>
                <w:sz w:val="18"/>
                <w:szCs w:val="18"/>
                <w:rtl/>
              </w:rPr>
            </w:pPr>
          </w:p>
        </w:tc>
        <w:tc>
          <w:tcPr>
            <w:tcW w:w="1260" w:type="dxa"/>
            <w:vAlign w:val="bottom"/>
          </w:tcPr>
          <w:p w14:paraId="709D4D71" w14:textId="77777777" w:rsidR="006C1B98" w:rsidRPr="00D938A9" w:rsidRDefault="006C1B98" w:rsidP="00C8044C">
            <w:pPr>
              <w:pBdr>
                <w:bottom w:val="double" w:sz="4" w:space="1" w:color="auto"/>
              </w:pBdr>
              <w:rPr>
                <w:rFonts w:asciiTheme="minorBidi" w:hAnsiTheme="minorBidi" w:cstheme="minorBidi"/>
                <w:sz w:val="18"/>
                <w:szCs w:val="18"/>
                <w:rtl/>
              </w:rPr>
            </w:pPr>
          </w:p>
        </w:tc>
      </w:tr>
    </w:tbl>
    <w:p w14:paraId="25A39E59" w14:textId="06A3ABD4" w:rsidR="00AF3857" w:rsidRPr="00D938A9" w:rsidRDefault="00AF3857" w:rsidP="00C8044C">
      <w:pPr>
        <w:ind w:left="1814" w:hanging="425"/>
        <w:rPr>
          <w:rFonts w:asciiTheme="minorBidi" w:hAnsiTheme="minorBidi" w:cstheme="minorBidi"/>
          <w:b/>
          <w:bCs/>
          <w:rtl/>
        </w:rPr>
      </w:pPr>
    </w:p>
    <w:tbl>
      <w:tblPr>
        <w:tblpPr w:leftFromText="180" w:rightFromText="180" w:vertAnchor="text" w:horzAnchor="margin" w:tblpXSpec="center" w:tblpY="25"/>
        <w:bidiVisual/>
        <w:tblW w:w="10773" w:type="dxa"/>
        <w:tblLayout w:type="fixed"/>
        <w:tblLook w:val="0000" w:firstRow="0" w:lastRow="0" w:firstColumn="0" w:lastColumn="0" w:noHBand="0" w:noVBand="0"/>
      </w:tblPr>
      <w:tblGrid>
        <w:gridCol w:w="2126"/>
        <w:gridCol w:w="945"/>
        <w:gridCol w:w="1019"/>
        <w:gridCol w:w="1251"/>
        <w:gridCol w:w="992"/>
        <w:gridCol w:w="1179"/>
        <w:gridCol w:w="1037"/>
        <w:gridCol w:w="1038"/>
        <w:gridCol w:w="52"/>
        <w:gridCol w:w="1134"/>
      </w:tblGrid>
      <w:tr w:rsidR="006C1B98" w:rsidRPr="00D938A9" w14:paraId="1F731C66" w14:textId="77777777" w:rsidTr="007C210A">
        <w:trPr>
          <w:trHeight w:val="20"/>
        </w:trPr>
        <w:tc>
          <w:tcPr>
            <w:tcW w:w="10773" w:type="dxa"/>
            <w:gridSpan w:val="10"/>
          </w:tcPr>
          <w:p w14:paraId="0467DC17" w14:textId="05B5F413" w:rsidR="006C1B98" w:rsidRPr="00D938A9" w:rsidRDefault="006C1B98" w:rsidP="00C8044C">
            <w:pPr>
              <w:jc w:val="center"/>
              <w:rPr>
                <w:rFonts w:asciiTheme="minorBidi" w:hAnsiTheme="minorBidi" w:cstheme="minorBidi"/>
                <w:b/>
                <w:bCs/>
                <w:sz w:val="18"/>
                <w:szCs w:val="18"/>
                <w:rtl/>
              </w:rPr>
            </w:pPr>
            <w:r w:rsidRPr="00D938A9">
              <w:rPr>
                <w:rFonts w:asciiTheme="minorBidi" w:hAnsiTheme="minorBidi" w:cstheme="minorBidi"/>
                <w:b/>
                <w:bCs/>
                <w:rtl/>
              </w:rPr>
              <w:t xml:space="preserve">31 בדצמבר </w:t>
            </w:r>
            <w:r w:rsidR="006C5644" w:rsidRPr="00D938A9">
              <w:rPr>
                <w:rFonts w:asciiTheme="minorBidi" w:hAnsiTheme="minorBidi" w:cstheme="minorBidi"/>
                <w:b/>
                <w:bCs/>
                <w:rtl/>
              </w:rPr>
              <w:t>202</w:t>
            </w:r>
            <w:r w:rsidR="006C5644">
              <w:rPr>
                <w:rFonts w:asciiTheme="minorBidi" w:hAnsiTheme="minorBidi" w:cstheme="minorBidi" w:hint="cs"/>
                <w:b/>
                <w:bCs/>
                <w:rtl/>
              </w:rPr>
              <w:t>3</w:t>
            </w:r>
            <w:r w:rsidRPr="00D938A9">
              <w:rPr>
                <w:rFonts w:asciiTheme="minorBidi" w:hAnsiTheme="minorBidi" w:cstheme="minorBidi"/>
                <w:b/>
                <w:bCs/>
                <w:rtl/>
              </w:rPr>
              <w:t>:</w:t>
            </w:r>
          </w:p>
        </w:tc>
      </w:tr>
      <w:tr w:rsidR="00D30A90" w:rsidRPr="00D938A9" w14:paraId="15372EB2" w14:textId="77777777" w:rsidTr="00D30A90">
        <w:trPr>
          <w:trHeight w:val="20"/>
        </w:trPr>
        <w:tc>
          <w:tcPr>
            <w:tcW w:w="2126" w:type="dxa"/>
          </w:tcPr>
          <w:p w14:paraId="02CCB53E" w14:textId="77777777" w:rsidR="00D30A90" w:rsidRPr="00D938A9" w:rsidRDefault="00D30A90" w:rsidP="00C8044C">
            <w:pPr>
              <w:rPr>
                <w:rFonts w:asciiTheme="minorBidi" w:hAnsiTheme="minorBidi" w:cstheme="minorBidi"/>
                <w:b/>
                <w:bCs/>
                <w:sz w:val="18"/>
                <w:szCs w:val="18"/>
                <w:rtl/>
              </w:rPr>
            </w:pPr>
          </w:p>
        </w:tc>
        <w:tc>
          <w:tcPr>
            <w:tcW w:w="945" w:type="dxa"/>
            <w:vMerge w:val="restart"/>
            <w:vAlign w:val="bottom"/>
          </w:tcPr>
          <w:p w14:paraId="0251AD8C" w14:textId="77777777" w:rsidR="00D30A90" w:rsidRPr="00D938A9" w:rsidRDefault="00D30A90"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 פיננסיים בעלות מופחתת</w:t>
            </w:r>
          </w:p>
        </w:tc>
        <w:tc>
          <w:tcPr>
            <w:tcW w:w="3262" w:type="dxa"/>
            <w:gridSpan w:val="3"/>
          </w:tcPr>
          <w:p w14:paraId="127B72CF" w14:textId="77777777" w:rsidR="00D30A90" w:rsidRPr="00D938A9" w:rsidRDefault="00D30A90" w:rsidP="00C8044C">
            <w:pPr>
              <w:pBdr>
                <w:bottom w:val="single" w:sz="4" w:space="1" w:color="auto"/>
              </w:pBdr>
              <w:jc w:val="center"/>
              <w:rPr>
                <w:rFonts w:asciiTheme="minorBidi" w:hAnsiTheme="minorBidi" w:cstheme="minorBidi"/>
                <w:b/>
                <w:bCs/>
                <w:sz w:val="18"/>
                <w:szCs w:val="18"/>
                <w:rtl/>
              </w:rPr>
            </w:pPr>
          </w:p>
          <w:p w14:paraId="24F03A59" w14:textId="77777777" w:rsidR="00D30A90" w:rsidRPr="00D938A9" w:rsidRDefault="00D30A90"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 בשווי הוגן דרך רווח או הפסד</w:t>
            </w:r>
          </w:p>
        </w:tc>
        <w:tc>
          <w:tcPr>
            <w:tcW w:w="2216" w:type="dxa"/>
            <w:gridSpan w:val="2"/>
            <w:shd w:val="clear" w:color="auto" w:fill="auto"/>
            <w:vAlign w:val="bottom"/>
          </w:tcPr>
          <w:p w14:paraId="2EFB41AB" w14:textId="77777777" w:rsidR="00D30A90" w:rsidRPr="00D938A9" w:rsidRDefault="00D30A90"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 בשווי הוגן דרך רווח כולל אחר</w:t>
            </w:r>
            <w:r w:rsidRPr="00D938A9" w:rsidDel="007C1390">
              <w:rPr>
                <w:rFonts w:asciiTheme="minorBidi" w:hAnsiTheme="minorBidi" w:cstheme="minorBidi"/>
                <w:b/>
                <w:bCs/>
                <w:sz w:val="18"/>
                <w:szCs w:val="18"/>
                <w:rtl/>
              </w:rPr>
              <w:t xml:space="preserve"> </w:t>
            </w:r>
          </w:p>
        </w:tc>
        <w:tc>
          <w:tcPr>
            <w:tcW w:w="1090" w:type="dxa"/>
            <w:gridSpan w:val="2"/>
            <w:vMerge w:val="restart"/>
            <w:vAlign w:val="bottom"/>
          </w:tcPr>
          <w:p w14:paraId="7812FC82" w14:textId="77777777" w:rsidR="00D30A90" w:rsidRPr="00D938A9" w:rsidRDefault="00D30A90"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מכשירים נגזרים המשמשים למטרות  גידור</w:t>
            </w:r>
          </w:p>
        </w:tc>
        <w:tc>
          <w:tcPr>
            <w:tcW w:w="1134" w:type="dxa"/>
            <w:vMerge w:val="restart"/>
            <w:vAlign w:val="bottom"/>
          </w:tcPr>
          <w:p w14:paraId="0B6DFAB2" w14:textId="77777777" w:rsidR="00D30A90" w:rsidRPr="00D938A9" w:rsidRDefault="00D30A90"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סך הכל</w:t>
            </w:r>
          </w:p>
        </w:tc>
      </w:tr>
      <w:tr w:rsidR="00D30A90" w:rsidRPr="00D938A9" w14:paraId="5C29627B" w14:textId="77777777" w:rsidTr="00D30A90">
        <w:trPr>
          <w:trHeight w:val="20"/>
        </w:trPr>
        <w:tc>
          <w:tcPr>
            <w:tcW w:w="2126" w:type="dxa"/>
          </w:tcPr>
          <w:p w14:paraId="010726B4" w14:textId="77777777" w:rsidR="00D30A90" w:rsidRPr="00D938A9" w:rsidRDefault="00D30A90" w:rsidP="00C8044C">
            <w:pPr>
              <w:rPr>
                <w:rFonts w:asciiTheme="minorBidi" w:hAnsiTheme="minorBidi" w:cstheme="minorBidi"/>
                <w:b/>
                <w:bCs/>
                <w:sz w:val="18"/>
                <w:szCs w:val="18"/>
                <w:rtl/>
              </w:rPr>
            </w:pPr>
          </w:p>
        </w:tc>
        <w:tc>
          <w:tcPr>
            <w:tcW w:w="945" w:type="dxa"/>
            <w:vMerge/>
            <w:vAlign w:val="bottom"/>
          </w:tcPr>
          <w:p w14:paraId="0A64782C" w14:textId="77777777" w:rsidR="00D30A90" w:rsidRPr="00D938A9" w:rsidRDefault="00D30A90" w:rsidP="00C8044C">
            <w:pPr>
              <w:pBdr>
                <w:bottom w:val="single" w:sz="4" w:space="1" w:color="auto"/>
              </w:pBdr>
              <w:jc w:val="center"/>
              <w:rPr>
                <w:rFonts w:asciiTheme="minorBidi" w:hAnsiTheme="minorBidi" w:cstheme="minorBidi"/>
                <w:sz w:val="18"/>
                <w:szCs w:val="18"/>
                <w:rtl/>
              </w:rPr>
            </w:pPr>
          </w:p>
        </w:tc>
        <w:tc>
          <w:tcPr>
            <w:tcW w:w="1019" w:type="dxa"/>
            <w:vAlign w:val="bottom"/>
          </w:tcPr>
          <w:p w14:paraId="4B62ECFA" w14:textId="77777777" w:rsidR="00D30A90" w:rsidRPr="00D938A9" w:rsidRDefault="00D30A90"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 המוחזקים למסחר</w:t>
            </w:r>
          </w:p>
        </w:tc>
        <w:tc>
          <w:tcPr>
            <w:tcW w:w="1251" w:type="dxa"/>
          </w:tcPr>
          <w:p w14:paraId="2D2A129E" w14:textId="77777777" w:rsidR="00D30A90" w:rsidRPr="00D938A9" w:rsidRDefault="00D30A90"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מכשירים הוניים שלא יועדו לשווי הוגן דרך רווח כולל אחר</w:t>
            </w:r>
          </w:p>
        </w:tc>
        <w:tc>
          <w:tcPr>
            <w:tcW w:w="992" w:type="dxa"/>
            <w:vAlign w:val="bottom"/>
          </w:tcPr>
          <w:p w14:paraId="421906D3" w14:textId="77777777" w:rsidR="00D30A90" w:rsidRPr="00D938A9" w:rsidRDefault="00D30A90"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 שיועדו לשווי הוגן דרך רווח או הפסד</w:t>
            </w:r>
          </w:p>
        </w:tc>
        <w:tc>
          <w:tcPr>
            <w:tcW w:w="1179" w:type="dxa"/>
            <w:shd w:val="clear" w:color="auto" w:fill="auto"/>
            <w:vAlign w:val="bottom"/>
          </w:tcPr>
          <w:p w14:paraId="552794CF" w14:textId="77777777" w:rsidR="00D30A90" w:rsidRPr="00D938A9" w:rsidRDefault="00D30A90"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מכשירים הוניים שיועדו לשווי הוגן דרך רווח כולל אחר</w:t>
            </w:r>
          </w:p>
        </w:tc>
        <w:tc>
          <w:tcPr>
            <w:tcW w:w="1037" w:type="dxa"/>
            <w:shd w:val="clear" w:color="auto" w:fill="auto"/>
            <w:vAlign w:val="bottom"/>
          </w:tcPr>
          <w:p w14:paraId="6A849FF7" w14:textId="77777777" w:rsidR="00D30A90" w:rsidRPr="00D938A9" w:rsidRDefault="00D30A90"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מכשירי חוב בשווי הוגן דרך רווח כולל אחר</w:t>
            </w:r>
          </w:p>
        </w:tc>
        <w:tc>
          <w:tcPr>
            <w:tcW w:w="1090" w:type="dxa"/>
            <w:gridSpan w:val="2"/>
            <w:vMerge/>
            <w:vAlign w:val="bottom"/>
          </w:tcPr>
          <w:p w14:paraId="7CF9AD9B" w14:textId="77777777" w:rsidR="00D30A90" w:rsidRPr="00D938A9" w:rsidRDefault="00D30A90" w:rsidP="00C8044C">
            <w:pPr>
              <w:pBdr>
                <w:bottom w:val="single" w:sz="4" w:space="1" w:color="auto"/>
              </w:pBdr>
              <w:jc w:val="center"/>
              <w:rPr>
                <w:rFonts w:asciiTheme="minorBidi" w:hAnsiTheme="minorBidi" w:cstheme="minorBidi"/>
                <w:sz w:val="18"/>
                <w:szCs w:val="18"/>
                <w:rtl/>
              </w:rPr>
            </w:pPr>
          </w:p>
        </w:tc>
        <w:tc>
          <w:tcPr>
            <w:tcW w:w="1134" w:type="dxa"/>
            <w:vMerge/>
            <w:vAlign w:val="bottom"/>
          </w:tcPr>
          <w:p w14:paraId="1185FC36" w14:textId="77777777" w:rsidR="00D30A90" w:rsidRPr="00D938A9" w:rsidRDefault="00D30A90" w:rsidP="00C8044C">
            <w:pPr>
              <w:pBdr>
                <w:bottom w:val="single" w:sz="4" w:space="1" w:color="auto"/>
              </w:pBdr>
              <w:jc w:val="center"/>
              <w:rPr>
                <w:rFonts w:asciiTheme="minorBidi" w:hAnsiTheme="minorBidi" w:cstheme="minorBidi"/>
                <w:sz w:val="18"/>
                <w:szCs w:val="18"/>
                <w:rtl/>
              </w:rPr>
            </w:pPr>
          </w:p>
        </w:tc>
      </w:tr>
      <w:tr w:rsidR="00D30A90" w:rsidRPr="00D938A9" w14:paraId="4D1E4DE4" w14:textId="77777777" w:rsidTr="00D30A90">
        <w:trPr>
          <w:trHeight w:val="20"/>
        </w:trPr>
        <w:tc>
          <w:tcPr>
            <w:tcW w:w="2126" w:type="dxa"/>
          </w:tcPr>
          <w:p w14:paraId="3AB3F1BC" w14:textId="77777777" w:rsidR="00D30A90" w:rsidRPr="00D938A9" w:rsidRDefault="00D30A90" w:rsidP="00C8044C">
            <w:pPr>
              <w:rPr>
                <w:rFonts w:asciiTheme="minorBidi" w:hAnsiTheme="minorBidi" w:cstheme="minorBidi"/>
                <w:b/>
                <w:bCs/>
                <w:sz w:val="18"/>
                <w:szCs w:val="18"/>
                <w:rtl/>
              </w:rPr>
            </w:pPr>
          </w:p>
        </w:tc>
        <w:tc>
          <w:tcPr>
            <w:tcW w:w="8647" w:type="dxa"/>
            <w:gridSpan w:val="9"/>
          </w:tcPr>
          <w:p w14:paraId="244D861A" w14:textId="77777777" w:rsidR="00D30A90" w:rsidRPr="00D938A9" w:rsidRDefault="00D30A90"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אלפי ש"ח</w:t>
            </w:r>
          </w:p>
        </w:tc>
      </w:tr>
      <w:tr w:rsidR="00D30A90" w:rsidRPr="00D938A9" w14:paraId="7C9011C6" w14:textId="77777777" w:rsidTr="00D30A90">
        <w:trPr>
          <w:trHeight w:val="20"/>
        </w:trPr>
        <w:tc>
          <w:tcPr>
            <w:tcW w:w="2126" w:type="dxa"/>
            <w:vAlign w:val="bottom"/>
          </w:tcPr>
          <w:p w14:paraId="1E9EF162" w14:textId="77777777" w:rsidR="00D30A90" w:rsidRPr="00D938A9" w:rsidRDefault="00D30A90" w:rsidP="00C8044C">
            <w:pPr>
              <w:ind w:left="295" w:hanging="283"/>
              <w:rPr>
                <w:rFonts w:asciiTheme="minorBidi" w:hAnsiTheme="minorBidi" w:cstheme="minorBidi"/>
                <w:b/>
                <w:bCs/>
                <w:sz w:val="18"/>
                <w:szCs w:val="18"/>
              </w:rPr>
            </w:pPr>
            <w:r w:rsidRPr="00D938A9">
              <w:rPr>
                <w:rFonts w:asciiTheme="minorBidi" w:hAnsiTheme="minorBidi" w:cstheme="minorBidi"/>
                <w:b/>
                <w:bCs/>
                <w:sz w:val="18"/>
                <w:szCs w:val="18"/>
                <w:rtl/>
              </w:rPr>
              <w:t xml:space="preserve">נכסים: </w:t>
            </w:r>
          </w:p>
        </w:tc>
        <w:tc>
          <w:tcPr>
            <w:tcW w:w="945" w:type="dxa"/>
            <w:vAlign w:val="bottom"/>
          </w:tcPr>
          <w:p w14:paraId="529EF000" w14:textId="77777777" w:rsidR="00D30A90" w:rsidRPr="00D938A9" w:rsidRDefault="00D30A90" w:rsidP="00C8044C">
            <w:pPr>
              <w:rPr>
                <w:rFonts w:asciiTheme="minorBidi" w:hAnsiTheme="minorBidi" w:cstheme="minorBidi"/>
                <w:sz w:val="18"/>
                <w:szCs w:val="18"/>
                <w:rtl/>
              </w:rPr>
            </w:pPr>
          </w:p>
        </w:tc>
        <w:tc>
          <w:tcPr>
            <w:tcW w:w="1019" w:type="dxa"/>
            <w:vAlign w:val="bottom"/>
          </w:tcPr>
          <w:p w14:paraId="366A2111" w14:textId="77777777" w:rsidR="00D30A90" w:rsidRPr="00D938A9" w:rsidRDefault="00D30A90" w:rsidP="00C8044C">
            <w:pPr>
              <w:rPr>
                <w:rFonts w:asciiTheme="minorBidi" w:hAnsiTheme="minorBidi" w:cstheme="minorBidi"/>
                <w:sz w:val="18"/>
                <w:szCs w:val="18"/>
                <w:rtl/>
              </w:rPr>
            </w:pPr>
          </w:p>
        </w:tc>
        <w:tc>
          <w:tcPr>
            <w:tcW w:w="1251" w:type="dxa"/>
            <w:vAlign w:val="bottom"/>
          </w:tcPr>
          <w:p w14:paraId="208366B0" w14:textId="77777777" w:rsidR="00D30A90" w:rsidRPr="00D938A9" w:rsidRDefault="00D30A90" w:rsidP="00C8044C">
            <w:pPr>
              <w:rPr>
                <w:rFonts w:asciiTheme="minorBidi" w:hAnsiTheme="minorBidi" w:cstheme="minorBidi"/>
                <w:sz w:val="18"/>
                <w:szCs w:val="18"/>
                <w:rtl/>
              </w:rPr>
            </w:pPr>
          </w:p>
        </w:tc>
        <w:tc>
          <w:tcPr>
            <w:tcW w:w="992" w:type="dxa"/>
            <w:vAlign w:val="bottom"/>
          </w:tcPr>
          <w:p w14:paraId="6C073BC9" w14:textId="77777777" w:rsidR="00D30A90" w:rsidRPr="00D938A9" w:rsidRDefault="00D30A90" w:rsidP="00C8044C">
            <w:pPr>
              <w:rPr>
                <w:rFonts w:asciiTheme="minorBidi" w:hAnsiTheme="minorBidi" w:cstheme="minorBidi"/>
                <w:sz w:val="18"/>
                <w:szCs w:val="18"/>
                <w:rtl/>
              </w:rPr>
            </w:pPr>
          </w:p>
        </w:tc>
        <w:tc>
          <w:tcPr>
            <w:tcW w:w="1179" w:type="dxa"/>
            <w:vAlign w:val="bottom"/>
          </w:tcPr>
          <w:p w14:paraId="6C8D83A8" w14:textId="77777777" w:rsidR="00D30A90" w:rsidRPr="00D938A9" w:rsidRDefault="00D30A90" w:rsidP="00C8044C">
            <w:pPr>
              <w:rPr>
                <w:rFonts w:asciiTheme="minorBidi" w:hAnsiTheme="minorBidi" w:cstheme="minorBidi"/>
                <w:sz w:val="18"/>
                <w:szCs w:val="18"/>
                <w:rtl/>
              </w:rPr>
            </w:pPr>
          </w:p>
        </w:tc>
        <w:tc>
          <w:tcPr>
            <w:tcW w:w="2075" w:type="dxa"/>
            <w:gridSpan w:val="2"/>
            <w:vAlign w:val="bottom"/>
          </w:tcPr>
          <w:p w14:paraId="0C00A4C4" w14:textId="77777777" w:rsidR="00D30A90" w:rsidRPr="00D938A9" w:rsidRDefault="00D30A90" w:rsidP="00C8044C">
            <w:pPr>
              <w:rPr>
                <w:rFonts w:asciiTheme="minorBidi" w:hAnsiTheme="minorBidi" w:cstheme="minorBidi"/>
                <w:sz w:val="18"/>
                <w:szCs w:val="18"/>
                <w:rtl/>
              </w:rPr>
            </w:pPr>
          </w:p>
        </w:tc>
        <w:tc>
          <w:tcPr>
            <w:tcW w:w="1186" w:type="dxa"/>
            <w:gridSpan w:val="2"/>
            <w:vAlign w:val="bottom"/>
          </w:tcPr>
          <w:p w14:paraId="0FBDB9DD" w14:textId="77777777" w:rsidR="00D30A90" w:rsidRPr="00D938A9" w:rsidRDefault="00D30A90" w:rsidP="00C8044C">
            <w:pPr>
              <w:rPr>
                <w:rFonts w:asciiTheme="minorBidi" w:hAnsiTheme="minorBidi" w:cstheme="minorBidi"/>
                <w:sz w:val="18"/>
                <w:szCs w:val="18"/>
                <w:rtl/>
              </w:rPr>
            </w:pPr>
          </w:p>
        </w:tc>
      </w:tr>
      <w:tr w:rsidR="00D30A90" w:rsidRPr="00D938A9" w14:paraId="6CD05D01" w14:textId="77777777" w:rsidTr="00D30A90">
        <w:trPr>
          <w:trHeight w:val="20"/>
        </w:trPr>
        <w:tc>
          <w:tcPr>
            <w:tcW w:w="2126" w:type="dxa"/>
            <w:vAlign w:val="bottom"/>
          </w:tcPr>
          <w:p w14:paraId="3E06C580" w14:textId="77777777" w:rsidR="00D30A90" w:rsidRPr="00D938A9" w:rsidRDefault="00D30A90" w:rsidP="00C8044C">
            <w:pPr>
              <w:ind w:left="306" w:hanging="154"/>
              <w:rPr>
                <w:rFonts w:asciiTheme="minorBidi" w:hAnsiTheme="minorBidi" w:cstheme="minorBidi"/>
                <w:sz w:val="18"/>
                <w:szCs w:val="18"/>
                <w:rtl/>
              </w:rPr>
            </w:pPr>
            <w:r w:rsidRPr="00D938A9">
              <w:rPr>
                <w:rFonts w:asciiTheme="minorBidi" w:hAnsiTheme="minorBidi" w:cstheme="minorBidi"/>
                <w:sz w:val="18"/>
                <w:szCs w:val="18"/>
                <w:rtl/>
              </w:rPr>
              <w:t>מזומנים ושווי מזומנים</w:t>
            </w:r>
          </w:p>
        </w:tc>
        <w:tc>
          <w:tcPr>
            <w:tcW w:w="945" w:type="dxa"/>
            <w:vAlign w:val="bottom"/>
          </w:tcPr>
          <w:p w14:paraId="24D3A0FC" w14:textId="77777777" w:rsidR="00D30A90" w:rsidRPr="00D938A9" w:rsidRDefault="00D30A90" w:rsidP="00C8044C">
            <w:pPr>
              <w:rPr>
                <w:rFonts w:asciiTheme="minorBidi" w:hAnsiTheme="minorBidi" w:cstheme="minorBidi"/>
                <w:sz w:val="18"/>
                <w:szCs w:val="18"/>
                <w:rtl/>
              </w:rPr>
            </w:pPr>
          </w:p>
        </w:tc>
        <w:tc>
          <w:tcPr>
            <w:tcW w:w="1019" w:type="dxa"/>
            <w:vAlign w:val="bottom"/>
          </w:tcPr>
          <w:p w14:paraId="65D3A316" w14:textId="77777777" w:rsidR="00D30A90" w:rsidRPr="00D938A9" w:rsidRDefault="00D30A90" w:rsidP="00C8044C">
            <w:pPr>
              <w:rPr>
                <w:rFonts w:asciiTheme="minorBidi" w:hAnsiTheme="minorBidi" w:cstheme="minorBidi"/>
                <w:sz w:val="18"/>
                <w:szCs w:val="18"/>
                <w:rtl/>
              </w:rPr>
            </w:pPr>
          </w:p>
        </w:tc>
        <w:tc>
          <w:tcPr>
            <w:tcW w:w="1251" w:type="dxa"/>
            <w:vAlign w:val="bottom"/>
          </w:tcPr>
          <w:p w14:paraId="03245E09" w14:textId="77777777" w:rsidR="00D30A90" w:rsidRPr="00D938A9" w:rsidRDefault="00D30A90" w:rsidP="00C8044C">
            <w:pPr>
              <w:rPr>
                <w:rFonts w:asciiTheme="minorBidi" w:hAnsiTheme="minorBidi" w:cstheme="minorBidi"/>
                <w:sz w:val="18"/>
                <w:szCs w:val="18"/>
                <w:rtl/>
              </w:rPr>
            </w:pPr>
          </w:p>
        </w:tc>
        <w:tc>
          <w:tcPr>
            <w:tcW w:w="992" w:type="dxa"/>
            <w:vAlign w:val="bottom"/>
          </w:tcPr>
          <w:p w14:paraId="253826FC" w14:textId="77777777" w:rsidR="00D30A90" w:rsidRPr="00D938A9" w:rsidRDefault="00D30A90" w:rsidP="00C8044C">
            <w:pPr>
              <w:rPr>
                <w:rFonts w:asciiTheme="minorBidi" w:hAnsiTheme="minorBidi" w:cstheme="minorBidi"/>
                <w:sz w:val="18"/>
                <w:szCs w:val="18"/>
                <w:rtl/>
              </w:rPr>
            </w:pPr>
          </w:p>
        </w:tc>
        <w:tc>
          <w:tcPr>
            <w:tcW w:w="1179" w:type="dxa"/>
            <w:vAlign w:val="bottom"/>
          </w:tcPr>
          <w:p w14:paraId="763C4F5D" w14:textId="77777777" w:rsidR="00D30A90" w:rsidRPr="00D938A9" w:rsidRDefault="00D30A90" w:rsidP="00C8044C">
            <w:pPr>
              <w:rPr>
                <w:rFonts w:asciiTheme="minorBidi" w:hAnsiTheme="minorBidi" w:cstheme="minorBidi"/>
                <w:sz w:val="18"/>
                <w:szCs w:val="18"/>
                <w:rtl/>
              </w:rPr>
            </w:pPr>
          </w:p>
        </w:tc>
        <w:tc>
          <w:tcPr>
            <w:tcW w:w="2075" w:type="dxa"/>
            <w:gridSpan w:val="2"/>
            <w:vAlign w:val="bottom"/>
          </w:tcPr>
          <w:p w14:paraId="02BD8E03" w14:textId="77777777" w:rsidR="00D30A90" w:rsidRPr="00D938A9" w:rsidRDefault="00D30A90" w:rsidP="00C8044C">
            <w:pPr>
              <w:rPr>
                <w:rFonts w:asciiTheme="minorBidi" w:hAnsiTheme="minorBidi" w:cstheme="minorBidi"/>
                <w:sz w:val="18"/>
                <w:szCs w:val="18"/>
                <w:rtl/>
              </w:rPr>
            </w:pPr>
          </w:p>
        </w:tc>
        <w:tc>
          <w:tcPr>
            <w:tcW w:w="1186" w:type="dxa"/>
            <w:gridSpan w:val="2"/>
            <w:vAlign w:val="bottom"/>
          </w:tcPr>
          <w:p w14:paraId="3CFDB9DE" w14:textId="77777777" w:rsidR="00D30A90" w:rsidRPr="00D938A9" w:rsidRDefault="00D30A90" w:rsidP="00C8044C">
            <w:pPr>
              <w:rPr>
                <w:rFonts w:asciiTheme="minorBidi" w:hAnsiTheme="minorBidi" w:cstheme="minorBidi"/>
                <w:sz w:val="18"/>
                <w:szCs w:val="18"/>
                <w:rtl/>
              </w:rPr>
            </w:pPr>
          </w:p>
        </w:tc>
      </w:tr>
      <w:tr w:rsidR="00D30A90" w:rsidRPr="00D938A9" w14:paraId="7A439EC8" w14:textId="77777777" w:rsidTr="00D30A90">
        <w:trPr>
          <w:trHeight w:val="20"/>
        </w:trPr>
        <w:tc>
          <w:tcPr>
            <w:tcW w:w="2126" w:type="dxa"/>
            <w:vAlign w:val="bottom"/>
          </w:tcPr>
          <w:p w14:paraId="108CDAAA" w14:textId="77777777" w:rsidR="00D30A90" w:rsidRPr="00D938A9" w:rsidRDefault="00D30A90" w:rsidP="00C8044C">
            <w:pPr>
              <w:ind w:left="306" w:hanging="154"/>
              <w:rPr>
                <w:rFonts w:asciiTheme="minorBidi" w:hAnsiTheme="minorBidi" w:cstheme="minorBidi"/>
                <w:sz w:val="18"/>
                <w:szCs w:val="18"/>
              </w:rPr>
            </w:pPr>
            <w:r w:rsidRPr="00D938A9">
              <w:rPr>
                <w:rFonts w:asciiTheme="minorBidi" w:hAnsiTheme="minorBidi" w:cstheme="minorBidi"/>
                <w:sz w:val="18"/>
                <w:szCs w:val="18"/>
                <w:rtl/>
              </w:rPr>
              <w:t>נכסים פיננסיים בשווי הוגן דרך רווח או הפסד</w:t>
            </w:r>
          </w:p>
        </w:tc>
        <w:tc>
          <w:tcPr>
            <w:tcW w:w="945" w:type="dxa"/>
            <w:vAlign w:val="bottom"/>
          </w:tcPr>
          <w:p w14:paraId="06AD636F" w14:textId="77777777" w:rsidR="00D30A90" w:rsidRPr="00D938A9" w:rsidRDefault="00D30A90" w:rsidP="00C8044C">
            <w:pPr>
              <w:rPr>
                <w:rFonts w:asciiTheme="minorBidi" w:hAnsiTheme="minorBidi" w:cstheme="minorBidi"/>
                <w:sz w:val="18"/>
                <w:szCs w:val="18"/>
                <w:rtl/>
              </w:rPr>
            </w:pPr>
          </w:p>
        </w:tc>
        <w:tc>
          <w:tcPr>
            <w:tcW w:w="1019" w:type="dxa"/>
            <w:vAlign w:val="bottom"/>
          </w:tcPr>
          <w:p w14:paraId="44CC4B3A" w14:textId="77777777" w:rsidR="00D30A90" w:rsidRPr="00D938A9" w:rsidRDefault="00D30A90" w:rsidP="00C8044C">
            <w:pPr>
              <w:rPr>
                <w:rFonts w:asciiTheme="minorBidi" w:hAnsiTheme="minorBidi" w:cstheme="minorBidi"/>
                <w:sz w:val="18"/>
                <w:szCs w:val="18"/>
                <w:rtl/>
              </w:rPr>
            </w:pPr>
          </w:p>
        </w:tc>
        <w:tc>
          <w:tcPr>
            <w:tcW w:w="1251" w:type="dxa"/>
            <w:vAlign w:val="bottom"/>
          </w:tcPr>
          <w:p w14:paraId="6C6EC8DC" w14:textId="77777777" w:rsidR="00D30A90" w:rsidRPr="00D938A9" w:rsidRDefault="00D30A90" w:rsidP="00C8044C">
            <w:pPr>
              <w:rPr>
                <w:rFonts w:asciiTheme="minorBidi" w:hAnsiTheme="minorBidi" w:cstheme="minorBidi"/>
                <w:sz w:val="18"/>
                <w:szCs w:val="18"/>
                <w:rtl/>
              </w:rPr>
            </w:pPr>
          </w:p>
        </w:tc>
        <w:tc>
          <w:tcPr>
            <w:tcW w:w="992" w:type="dxa"/>
            <w:vAlign w:val="bottom"/>
          </w:tcPr>
          <w:p w14:paraId="711C8320" w14:textId="77777777" w:rsidR="00D30A90" w:rsidRPr="00D938A9" w:rsidRDefault="00D30A90" w:rsidP="00C8044C">
            <w:pPr>
              <w:rPr>
                <w:rFonts w:asciiTheme="minorBidi" w:hAnsiTheme="minorBidi" w:cstheme="minorBidi"/>
                <w:sz w:val="18"/>
                <w:szCs w:val="18"/>
                <w:rtl/>
              </w:rPr>
            </w:pPr>
          </w:p>
        </w:tc>
        <w:tc>
          <w:tcPr>
            <w:tcW w:w="1179" w:type="dxa"/>
            <w:vAlign w:val="bottom"/>
          </w:tcPr>
          <w:p w14:paraId="6DDF4F58" w14:textId="77777777" w:rsidR="00D30A90" w:rsidRPr="00D938A9" w:rsidRDefault="00D30A90" w:rsidP="00C8044C">
            <w:pPr>
              <w:rPr>
                <w:rFonts w:asciiTheme="minorBidi" w:hAnsiTheme="minorBidi" w:cstheme="minorBidi"/>
                <w:sz w:val="18"/>
                <w:szCs w:val="18"/>
                <w:rtl/>
              </w:rPr>
            </w:pPr>
          </w:p>
        </w:tc>
        <w:tc>
          <w:tcPr>
            <w:tcW w:w="2075" w:type="dxa"/>
            <w:gridSpan w:val="2"/>
            <w:vAlign w:val="bottom"/>
          </w:tcPr>
          <w:p w14:paraId="2AF3D264" w14:textId="77777777" w:rsidR="00D30A90" w:rsidRPr="00D938A9" w:rsidRDefault="00D30A90" w:rsidP="00C8044C">
            <w:pPr>
              <w:rPr>
                <w:rFonts w:asciiTheme="minorBidi" w:hAnsiTheme="minorBidi" w:cstheme="minorBidi"/>
                <w:sz w:val="18"/>
                <w:szCs w:val="18"/>
                <w:rtl/>
              </w:rPr>
            </w:pPr>
          </w:p>
        </w:tc>
        <w:tc>
          <w:tcPr>
            <w:tcW w:w="1186" w:type="dxa"/>
            <w:gridSpan w:val="2"/>
            <w:vAlign w:val="bottom"/>
          </w:tcPr>
          <w:p w14:paraId="66DAFDB3" w14:textId="77777777" w:rsidR="00D30A90" w:rsidRPr="00D938A9" w:rsidRDefault="00D30A90" w:rsidP="00C8044C">
            <w:pPr>
              <w:rPr>
                <w:rFonts w:asciiTheme="minorBidi" w:hAnsiTheme="minorBidi" w:cstheme="minorBidi"/>
                <w:sz w:val="18"/>
                <w:szCs w:val="18"/>
                <w:rtl/>
              </w:rPr>
            </w:pPr>
          </w:p>
        </w:tc>
      </w:tr>
      <w:tr w:rsidR="00D30A90" w:rsidRPr="00D938A9" w14:paraId="4400E2F1" w14:textId="77777777" w:rsidTr="00D30A90">
        <w:trPr>
          <w:trHeight w:val="20"/>
        </w:trPr>
        <w:tc>
          <w:tcPr>
            <w:tcW w:w="2126" w:type="dxa"/>
            <w:vAlign w:val="bottom"/>
          </w:tcPr>
          <w:p w14:paraId="0F2F47EF" w14:textId="77777777" w:rsidR="00D30A90" w:rsidRPr="00D938A9" w:rsidRDefault="00D30A90" w:rsidP="00C8044C">
            <w:pPr>
              <w:ind w:left="306" w:hanging="154"/>
              <w:rPr>
                <w:rFonts w:asciiTheme="minorBidi" w:hAnsiTheme="minorBidi" w:cstheme="minorBidi"/>
                <w:sz w:val="18"/>
                <w:szCs w:val="18"/>
                <w:rtl/>
              </w:rPr>
            </w:pPr>
            <w:r w:rsidRPr="00D938A9">
              <w:rPr>
                <w:rFonts w:asciiTheme="minorBidi" w:hAnsiTheme="minorBidi" w:cstheme="minorBidi"/>
                <w:sz w:val="18"/>
                <w:szCs w:val="18"/>
                <w:rtl/>
              </w:rPr>
              <w:t>נכסים פיננסיים בשווי הוגן דרך רווח כולל אחר</w:t>
            </w:r>
          </w:p>
        </w:tc>
        <w:tc>
          <w:tcPr>
            <w:tcW w:w="945" w:type="dxa"/>
            <w:vAlign w:val="bottom"/>
          </w:tcPr>
          <w:p w14:paraId="23E7573F" w14:textId="77777777" w:rsidR="00D30A90" w:rsidRPr="00D938A9" w:rsidRDefault="00D30A90" w:rsidP="00C8044C">
            <w:pPr>
              <w:rPr>
                <w:rFonts w:asciiTheme="minorBidi" w:hAnsiTheme="minorBidi" w:cstheme="minorBidi"/>
                <w:sz w:val="18"/>
                <w:szCs w:val="18"/>
                <w:rtl/>
              </w:rPr>
            </w:pPr>
          </w:p>
        </w:tc>
        <w:tc>
          <w:tcPr>
            <w:tcW w:w="1019" w:type="dxa"/>
            <w:vAlign w:val="bottom"/>
          </w:tcPr>
          <w:p w14:paraId="7D0AC0EF" w14:textId="77777777" w:rsidR="00D30A90" w:rsidRPr="00D938A9" w:rsidRDefault="00D30A90" w:rsidP="00C8044C">
            <w:pPr>
              <w:rPr>
                <w:rFonts w:asciiTheme="minorBidi" w:hAnsiTheme="minorBidi" w:cstheme="minorBidi"/>
                <w:sz w:val="18"/>
                <w:szCs w:val="18"/>
                <w:rtl/>
              </w:rPr>
            </w:pPr>
          </w:p>
        </w:tc>
        <w:tc>
          <w:tcPr>
            <w:tcW w:w="1251" w:type="dxa"/>
            <w:vAlign w:val="bottom"/>
          </w:tcPr>
          <w:p w14:paraId="209881BE" w14:textId="77777777" w:rsidR="00D30A90" w:rsidRPr="00D938A9" w:rsidRDefault="00D30A90" w:rsidP="00C8044C">
            <w:pPr>
              <w:rPr>
                <w:rFonts w:asciiTheme="minorBidi" w:hAnsiTheme="minorBidi" w:cstheme="minorBidi"/>
                <w:sz w:val="18"/>
                <w:szCs w:val="18"/>
                <w:rtl/>
              </w:rPr>
            </w:pPr>
          </w:p>
        </w:tc>
        <w:tc>
          <w:tcPr>
            <w:tcW w:w="992" w:type="dxa"/>
            <w:vAlign w:val="bottom"/>
          </w:tcPr>
          <w:p w14:paraId="15B625AD" w14:textId="77777777" w:rsidR="00D30A90" w:rsidRPr="00D938A9" w:rsidRDefault="00D30A90" w:rsidP="00C8044C">
            <w:pPr>
              <w:rPr>
                <w:rFonts w:asciiTheme="minorBidi" w:hAnsiTheme="minorBidi" w:cstheme="minorBidi"/>
                <w:sz w:val="18"/>
                <w:szCs w:val="18"/>
                <w:rtl/>
              </w:rPr>
            </w:pPr>
          </w:p>
        </w:tc>
        <w:tc>
          <w:tcPr>
            <w:tcW w:w="1179" w:type="dxa"/>
            <w:vAlign w:val="bottom"/>
          </w:tcPr>
          <w:p w14:paraId="07D0148D" w14:textId="77777777" w:rsidR="00D30A90" w:rsidRPr="00D938A9" w:rsidRDefault="00D30A90" w:rsidP="00C8044C">
            <w:pPr>
              <w:rPr>
                <w:rFonts w:asciiTheme="minorBidi" w:hAnsiTheme="minorBidi" w:cstheme="minorBidi"/>
                <w:sz w:val="18"/>
                <w:szCs w:val="18"/>
                <w:rtl/>
              </w:rPr>
            </w:pPr>
          </w:p>
        </w:tc>
        <w:tc>
          <w:tcPr>
            <w:tcW w:w="2075" w:type="dxa"/>
            <w:gridSpan w:val="2"/>
            <w:vAlign w:val="bottom"/>
          </w:tcPr>
          <w:p w14:paraId="54B10943" w14:textId="77777777" w:rsidR="00D30A90" w:rsidRPr="00D938A9" w:rsidRDefault="00D30A90" w:rsidP="00C8044C">
            <w:pPr>
              <w:rPr>
                <w:rFonts w:asciiTheme="minorBidi" w:hAnsiTheme="minorBidi" w:cstheme="minorBidi"/>
                <w:sz w:val="18"/>
                <w:szCs w:val="18"/>
                <w:rtl/>
              </w:rPr>
            </w:pPr>
          </w:p>
        </w:tc>
        <w:tc>
          <w:tcPr>
            <w:tcW w:w="1186" w:type="dxa"/>
            <w:gridSpan w:val="2"/>
            <w:vAlign w:val="bottom"/>
          </w:tcPr>
          <w:p w14:paraId="26BD3758" w14:textId="77777777" w:rsidR="00D30A90" w:rsidRPr="00D938A9" w:rsidRDefault="00D30A90" w:rsidP="00C8044C">
            <w:pPr>
              <w:rPr>
                <w:rFonts w:asciiTheme="minorBidi" w:hAnsiTheme="minorBidi" w:cstheme="minorBidi"/>
                <w:sz w:val="18"/>
                <w:szCs w:val="18"/>
                <w:rtl/>
              </w:rPr>
            </w:pPr>
          </w:p>
        </w:tc>
      </w:tr>
      <w:tr w:rsidR="00D30A90" w:rsidRPr="00D938A9" w14:paraId="6C2A22CC" w14:textId="77777777" w:rsidTr="00D30A90">
        <w:trPr>
          <w:trHeight w:val="20"/>
        </w:trPr>
        <w:tc>
          <w:tcPr>
            <w:tcW w:w="2126" w:type="dxa"/>
            <w:vAlign w:val="bottom"/>
          </w:tcPr>
          <w:p w14:paraId="710F0553" w14:textId="77777777" w:rsidR="00D30A90" w:rsidRPr="00D938A9" w:rsidRDefault="00D30A90" w:rsidP="00C8044C">
            <w:pPr>
              <w:ind w:left="306" w:hanging="154"/>
              <w:rPr>
                <w:rFonts w:asciiTheme="minorBidi" w:hAnsiTheme="minorBidi" w:cstheme="minorBidi"/>
                <w:sz w:val="18"/>
                <w:szCs w:val="18"/>
              </w:rPr>
            </w:pPr>
            <w:r w:rsidRPr="00D938A9">
              <w:rPr>
                <w:rFonts w:asciiTheme="minorBidi" w:hAnsiTheme="minorBidi" w:cstheme="minorBidi"/>
                <w:sz w:val="18"/>
                <w:szCs w:val="18"/>
                <w:rtl/>
              </w:rPr>
              <w:t xml:space="preserve">מכשירים פיננסיים נגזרים </w:t>
            </w:r>
          </w:p>
        </w:tc>
        <w:tc>
          <w:tcPr>
            <w:tcW w:w="945" w:type="dxa"/>
            <w:vAlign w:val="bottom"/>
          </w:tcPr>
          <w:p w14:paraId="684C2FD2" w14:textId="77777777" w:rsidR="00D30A90" w:rsidRPr="00D938A9" w:rsidRDefault="00D30A90" w:rsidP="00C8044C">
            <w:pPr>
              <w:rPr>
                <w:rFonts w:asciiTheme="minorBidi" w:hAnsiTheme="minorBidi" w:cstheme="minorBidi"/>
                <w:sz w:val="18"/>
                <w:szCs w:val="18"/>
                <w:rtl/>
              </w:rPr>
            </w:pPr>
          </w:p>
        </w:tc>
        <w:tc>
          <w:tcPr>
            <w:tcW w:w="1019" w:type="dxa"/>
            <w:vAlign w:val="bottom"/>
          </w:tcPr>
          <w:p w14:paraId="4DD37011" w14:textId="77777777" w:rsidR="00D30A90" w:rsidRPr="00D938A9" w:rsidRDefault="00D30A90" w:rsidP="00C8044C">
            <w:pPr>
              <w:rPr>
                <w:rFonts w:asciiTheme="minorBidi" w:hAnsiTheme="minorBidi" w:cstheme="minorBidi"/>
                <w:sz w:val="18"/>
                <w:szCs w:val="18"/>
                <w:rtl/>
              </w:rPr>
            </w:pPr>
          </w:p>
        </w:tc>
        <w:tc>
          <w:tcPr>
            <w:tcW w:w="1251" w:type="dxa"/>
            <w:vAlign w:val="bottom"/>
          </w:tcPr>
          <w:p w14:paraId="437F21C7" w14:textId="77777777" w:rsidR="00D30A90" w:rsidRPr="00D938A9" w:rsidRDefault="00D30A90" w:rsidP="00C8044C">
            <w:pPr>
              <w:rPr>
                <w:rFonts w:asciiTheme="minorBidi" w:hAnsiTheme="minorBidi" w:cstheme="minorBidi"/>
                <w:sz w:val="18"/>
                <w:szCs w:val="18"/>
                <w:rtl/>
              </w:rPr>
            </w:pPr>
          </w:p>
        </w:tc>
        <w:tc>
          <w:tcPr>
            <w:tcW w:w="992" w:type="dxa"/>
            <w:vAlign w:val="bottom"/>
          </w:tcPr>
          <w:p w14:paraId="7F3FB4D1" w14:textId="77777777" w:rsidR="00D30A90" w:rsidRPr="00D938A9" w:rsidRDefault="00D30A90" w:rsidP="00C8044C">
            <w:pPr>
              <w:rPr>
                <w:rFonts w:asciiTheme="minorBidi" w:hAnsiTheme="minorBidi" w:cstheme="minorBidi"/>
                <w:sz w:val="18"/>
                <w:szCs w:val="18"/>
                <w:rtl/>
              </w:rPr>
            </w:pPr>
          </w:p>
        </w:tc>
        <w:tc>
          <w:tcPr>
            <w:tcW w:w="1179" w:type="dxa"/>
            <w:vAlign w:val="bottom"/>
          </w:tcPr>
          <w:p w14:paraId="4A08BAD9" w14:textId="77777777" w:rsidR="00D30A90" w:rsidRPr="00D938A9" w:rsidRDefault="00D30A90" w:rsidP="00C8044C">
            <w:pPr>
              <w:rPr>
                <w:rFonts w:asciiTheme="minorBidi" w:hAnsiTheme="minorBidi" w:cstheme="minorBidi"/>
                <w:sz w:val="18"/>
                <w:szCs w:val="18"/>
                <w:rtl/>
              </w:rPr>
            </w:pPr>
          </w:p>
        </w:tc>
        <w:tc>
          <w:tcPr>
            <w:tcW w:w="2075" w:type="dxa"/>
            <w:gridSpan w:val="2"/>
            <w:vAlign w:val="bottom"/>
          </w:tcPr>
          <w:p w14:paraId="4BF4F9A9" w14:textId="77777777" w:rsidR="00D30A90" w:rsidRPr="00D938A9" w:rsidRDefault="00D30A90" w:rsidP="00C8044C">
            <w:pPr>
              <w:rPr>
                <w:rFonts w:asciiTheme="minorBidi" w:hAnsiTheme="minorBidi" w:cstheme="minorBidi"/>
                <w:sz w:val="18"/>
                <w:szCs w:val="18"/>
                <w:rtl/>
              </w:rPr>
            </w:pPr>
          </w:p>
        </w:tc>
        <w:tc>
          <w:tcPr>
            <w:tcW w:w="1186" w:type="dxa"/>
            <w:gridSpan w:val="2"/>
            <w:vAlign w:val="bottom"/>
          </w:tcPr>
          <w:p w14:paraId="101AB8A4" w14:textId="77777777" w:rsidR="00D30A90" w:rsidRPr="00D938A9" w:rsidRDefault="00D30A90" w:rsidP="00C8044C">
            <w:pPr>
              <w:rPr>
                <w:rFonts w:asciiTheme="minorBidi" w:hAnsiTheme="minorBidi" w:cstheme="minorBidi"/>
                <w:sz w:val="18"/>
                <w:szCs w:val="18"/>
                <w:rtl/>
              </w:rPr>
            </w:pPr>
          </w:p>
        </w:tc>
      </w:tr>
      <w:tr w:rsidR="00D30A90" w:rsidRPr="00D938A9" w14:paraId="4027BE48" w14:textId="77777777" w:rsidTr="00D30A90">
        <w:trPr>
          <w:trHeight w:val="20"/>
        </w:trPr>
        <w:tc>
          <w:tcPr>
            <w:tcW w:w="2126" w:type="dxa"/>
            <w:vAlign w:val="bottom"/>
          </w:tcPr>
          <w:p w14:paraId="2785E74B" w14:textId="77777777" w:rsidR="00D30A90" w:rsidRPr="00D938A9" w:rsidRDefault="00D30A90" w:rsidP="00C8044C">
            <w:pPr>
              <w:ind w:left="306" w:hanging="154"/>
              <w:rPr>
                <w:rFonts w:asciiTheme="minorBidi" w:hAnsiTheme="minorBidi" w:cstheme="minorBidi"/>
                <w:sz w:val="18"/>
                <w:szCs w:val="18"/>
                <w:rtl/>
              </w:rPr>
            </w:pPr>
            <w:r w:rsidRPr="00D938A9">
              <w:rPr>
                <w:rFonts w:asciiTheme="minorBidi" w:hAnsiTheme="minorBidi" w:cstheme="minorBidi"/>
                <w:sz w:val="18"/>
                <w:szCs w:val="18"/>
                <w:rtl/>
              </w:rPr>
              <w:t>לקוחות וחייבים אחרים (למעט הוצאות מראש ומקדמות לספקים)</w:t>
            </w:r>
          </w:p>
        </w:tc>
        <w:tc>
          <w:tcPr>
            <w:tcW w:w="945" w:type="dxa"/>
            <w:vAlign w:val="bottom"/>
          </w:tcPr>
          <w:p w14:paraId="5706F366" w14:textId="77777777" w:rsidR="00D30A90" w:rsidRPr="00D938A9" w:rsidRDefault="00D30A90" w:rsidP="00C8044C">
            <w:pPr>
              <w:rPr>
                <w:rFonts w:asciiTheme="minorBidi" w:hAnsiTheme="minorBidi" w:cstheme="minorBidi"/>
                <w:sz w:val="18"/>
                <w:szCs w:val="18"/>
                <w:rtl/>
              </w:rPr>
            </w:pPr>
          </w:p>
        </w:tc>
        <w:tc>
          <w:tcPr>
            <w:tcW w:w="1019" w:type="dxa"/>
            <w:vAlign w:val="bottom"/>
          </w:tcPr>
          <w:p w14:paraId="40B47103" w14:textId="77777777" w:rsidR="00D30A90" w:rsidRPr="00D938A9" w:rsidRDefault="00D30A90" w:rsidP="00C8044C">
            <w:pPr>
              <w:rPr>
                <w:rFonts w:asciiTheme="minorBidi" w:hAnsiTheme="minorBidi" w:cstheme="minorBidi"/>
                <w:sz w:val="18"/>
                <w:szCs w:val="18"/>
                <w:rtl/>
              </w:rPr>
            </w:pPr>
          </w:p>
        </w:tc>
        <w:tc>
          <w:tcPr>
            <w:tcW w:w="1251" w:type="dxa"/>
            <w:vAlign w:val="bottom"/>
          </w:tcPr>
          <w:p w14:paraId="65605B93" w14:textId="77777777" w:rsidR="00D30A90" w:rsidRPr="00D938A9" w:rsidRDefault="00D30A90" w:rsidP="00C8044C">
            <w:pPr>
              <w:rPr>
                <w:rFonts w:asciiTheme="minorBidi" w:hAnsiTheme="minorBidi" w:cstheme="minorBidi"/>
                <w:sz w:val="18"/>
                <w:szCs w:val="18"/>
                <w:rtl/>
              </w:rPr>
            </w:pPr>
          </w:p>
        </w:tc>
        <w:tc>
          <w:tcPr>
            <w:tcW w:w="992" w:type="dxa"/>
            <w:vAlign w:val="bottom"/>
          </w:tcPr>
          <w:p w14:paraId="3CA60E4A" w14:textId="77777777" w:rsidR="00D30A90" w:rsidRPr="00D938A9" w:rsidRDefault="00D30A90" w:rsidP="00C8044C">
            <w:pPr>
              <w:rPr>
                <w:rFonts w:asciiTheme="minorBidi" w:hAnsiTheme="minorBidi" w:cstheme="minorBidi"/>
                <w:sz w:val="18"/>
                <w:szCs w:val="18"/>
                <w:rtl/>
              </w:rPr>
            </w:pPr>
          </w:p>
        </w:tc>
        <w:tc>
          <w:tcPr>
            <w:tcW w:w="1179" w:type="dxa"/>
            <w:vAlign w:val="bottom"/>
          </w:tcPr>
          <w:p w14:paraId="497EF856" w14:textId="77777777" w:rsidR="00D30A90" w:rsidRPr="00D938A9" w:rsidRDefault="00D30A90" w:rsidP="00C8044C">
            <w:pPr>
              <w:rPr>
                <w:rFonts w:asciiTheme="minorBidi" w:hAnsiTheme="minorBidi" w:cstheme="minorBidi"/>
                <w:sz w:val="18"/>
                <w:szCs w:val="18"/>
                <w:rtl/>
              </w:rPr>
            </w:pPr>
          </w:p>
        </w:tc>
        <w:tc>
          <w:tcPr>
            <w:tcW w:w="2075" w:type="dxa"/>
            <w:gridSpan w:val="2"/>
            <w:vAlign w:val="bottom"/>
          </w:tcPr>
          <w:p w14:paraId="2709D1B6" w14:textId="77777777" w:rsidR="00D30A90" w:rsidRPr="00D938A9" w:rsidRDefault="00D30A90" w:rsidP="00C8044C">
            <w:pPr>
              <w:rPr>
                <w:rFonts w:asciiTheme="minorBidi" w:hAnsiTheme="minorBidi" w:cstheme="minorBidi"/>
                <w:sz w:val="18"/>
                <w:szCs w:val="18"/>
                <w:rtl/>
              </w:rPr>
            </w:pPr>
          </w:p>
        </w:tc>
        <w:tc>
          <w:tcPr>
            <w:tcW w:w="1186" w:type="dxa"/>
            <w:gridSpan w:val="2"/>
            <w:vAlign w:val="bottom"/>
          </w:tcPr>
          <w:p w14:paraId="3EBEFE1F" w14:textId="77777777" w:rsidR="00D30A90" w:rsidRPr="00D938A9" w:rsidRDefault="00D30A90" w:rsidP="00C8044C">
            <w:pPr>
              <w:rPr>
                <w:rFonts w:asciiTheme="minorBidi" w:hAnsiTheme="minorBidi" w:cstheme="minorBidi"/>
                <w:sz w:val="18"/>
                <w:szCs w:val="18"/>
                <w:rtl/>
              </w:rPr>
            </w:pPr>
          </w:p>
        </w:tc>
      </w:tr>
      <w:tr w:rsidR="00D30A90" w:rsidRPr="00D938A9" w14:paraId="3D739617" w14:textId="77777777" w:rsidTr="00D30A90">
        <w:trPr>
          <w:trHeight w:val="20"/>
        </w:trPr>
        <w:tc>
          <w:tcPr>
            <w:tcW w:w="2126" w:type="dxa"/>
            <w:vAlign w:val="bottom"/>
          </w:tcPr>
          <w:p w14:paraId="4FBBB3E3" w14:textId="77777777" w:rsidR="00D30A90" w:rsidRPr="00D938A9" w:rsidRDefault="00D30A90" w:rsidP="00C8044C">
            <w:pPr>
              <w:ind w:left="306" w:hanging="154"/>
              <w:rPr>
                <w:rFonts w:asciiTheme="minorBidi" w:hAnsiTheme="minorBidi" w:cstheme="minorBidi"/>
                <w:sz w:val="18"/>
                <w:szCs w:val="18"/>
              </w:rPr>
            </w:pPr>
            <w:r w:rsidRPr="00D938A9">
              <w:rPr>
                <w:rFonts w:asciiTheme="minorBidi" w:hAnsiTheme="minorBidi" w:cstheme="minorBidi"/>
                <w:sz w:val="18"/>
                <w:szCs w:val="18"/>
                <w:rtl/>
              </w:rPr>
              <w:t>הלוואות ויתרות חובה לזמן ארוך</w:t>
            </w:r>
          </w:p>
        </w:tc>
        <w:tc>
          <w:tcPr>
            <w:tcW w:w="945" w:type="dxa"/>
            <w:vAlign w:val="bottom"/>
          </w:tcPr>
          <w:p w14:paraId="6EF0DC3C" w14:textId="77777777" w:rsidR="00D30A90" w:rsidRPr="00D938A9" w:rsidRDefault="00D30A90" w:rsidP="00C8044C">
            <w:pPr>
              <w:pBdr>
                <w:bottom w:val="single" w:sz="4" w:space="1" w:color="auto"/>
              </w:pBdr>
              <w:rPr>
                <w:rFonts w:asciiTheme="minorBidi" w:hAnsiTheme="minorBidi" w:cstheme="minorBidi"/>
                <w:sz w:val="18"/>
                <w:szCs w:val="18"/>
                <w:rtl/>
              </w:rPr>
            </w:pPr>
          </w:p>
        </w:tc>
        <w:tc>
          <w:tcPr>
            <w:tcW w:w="1019" w:type="dxa"/>
            <w:vAlign w:val="bottom"/>
          </w:tcPr>
          <w:p w14:paraId="293DE2A8" w14:textId="77777777" w:rsidR="00D30A90" w:rsidRPr="00D938A9" w:rsidRDefault="00D30A90" w:rsidP="00C8044C">
            <w:pPr>
              <w:pBdr>
                <w:bottom w:val="single" w:sz="4" w:space="1" w:color="auto"/>
              </w:pBdr>
              <w:rPr>
                <w:rFonts w:asciiTheme="minorBidi" w:hAnsiTheme="minorBidi" w:cstheme="minorBidi"/>
                <w:sz w:val="18"/>
                <w:szCs w:val="18"/>
                <w:rtl/>
              </w:rPr>
            </w:pPr>
          </w:p>
        </w:tc>
        <w:tc>
          <w:tcPr>
            <w:tcW w:w="1251" w:type="dxa"/>
            <w:vAlign w:val="bottom"/>
          </w:tcPr>
          <w:p w14:paraId="462D206C" w14:textId="77777777" w:rsidR="00D30A90" w:rsidRPr="00D938A9" w:rsidRDefault="00D30A90" w:rsidP="00C8044C">
            <w:pPr>
              <w:pBdr>
                <w:bottom w:val="single" w:sz="4" w:space="1" w:color="auto"/>
              </w:pBdr>
              <w:rPr>
                <w:rFonts w:asciiTheme="minorBidi" w:hAnsiTheme="minorBidi" w:cstheme="minorBidi"/>
                <w:sz w:val="18"/>
                <w:szCs w:val="18"/>
                <w:rtl/>
              </w:rPr>
            </w:pPr>
          </w:p>
        </w:tc>
        <w:tc>
          <w:tcPr>
            <w:tcW w:w="992" w:type="dxa"/>
            <w:vAlign w:val="bottom"/>
          </w:tcPr>
          <w:p w14:paraId="4C419D76" w14:textId="77777777" w:rsidR="00D30A90" w:rsidRPr="00D938A9" w:rsidRDefault="00D30A90" w:rsidP="00C8044C">
            <w:pPr>
              <w:pBdr>
                <w:bottom w:val="single" w:sz="4" w:space="1" w:color="auto"/>
              </w:pBdr>
              <w:rPr>
                <w:rFonts w:asciiTheme="minorBidi" w:hAnsiTheme="minorBidi" w:cstheme="minorBidi"/>
                <w:sz w:val="18"/>
                <w:szCs w:val="18"/>
                <w:rtl/>
              </w:rPr>
            </w:pPr>
          </w:p>
        </w:tc>
        <w:tc>
          <w:tcPr>
            <w:tcW w:w="1179" w:type="dxa"/>
            <w:vAlign w:val="bottom"/>
          </w:tcPr>
          <w:p w14:paraId="0C4283A0" w14:textId="77777777" w:rsidR="00D30A90" w:rsidRPr="00D938A9" w:rsidRDefault="00D30A90" w:rsidP="00C8044C">
            <w:pPr>
              <w:pBdr>
                <w:bottom w:val="single" w:sz="4" w:space="1" w:color="auto"/>
              </w:pBdr>
              <w:rPr>
                <w:rFonts w:asciiTheme="minorBidi" w:hAnsiTheme="minorBidi" w:cstheme="minorBidi"/>
                <w:sz w:val="18"/>
                <w:szCs w:val="18"/>
                <w:rtl/>
              </w:rPr>
            </w:pPr>
          </w:p>
        </w:tc>
        <w:tc>
          <w:tcPr>
            <w:tcW w:w="2075" w:type="dxa"/>
            <w:gridSpan w:val="2"/>
            <w:vAlign w:val="bottom"/>
          </w:tcPr>
          <w:p w14:paraId="6EC036BD" w14:textId="77777777" w:rsidR="00D30A90" w:rsidRPr="00D938A9" w:rsidRDefault="00D30A90" w:rsidP="00C8044C">
            <w:pPr>
              <w:pBdr>
                <w:bottom w:val="single" w:sz="4" w:space="1" w:color="auto"/>
              </w:pBdr>
              <w:rPr>
                <w:rFonts w:asciiTheme="minorBidi" w:hAnsiTheme="minorBidi" w:cstheme="minorBidi"/>
                <w:sz w:val="18"/>
                <w:szCs w:val="18"/>
                <w:rtl/>
              </w:rPr>
            </w:pPr>
          </w:p>
        </w:tc>
        <w:tc>
          <w:tcPr>
            <w:tcW w:w="1186" w:type="dxa"/>
            <w:gridSpan w:val="2"/>
            <w:vAlign w:val="bottom"/>
          </w:tcPr>
          <w:p w14:paraId="5F00D18A" w14:textId="77777777" w:rsidR="00D30A90" w:rsidRPr="00D938A9" w:rsidRDefault="00D30A90" w:rsidP="00C8044C">
            <w:pPr>
              <w:pBdr>
                <w:bottom w:val="single" w:sz="4" w:space="1" w:color="auto"/>
              </w:pBdr>
              <w:rPr>
                <w:rFonts w:asciiTheme="minorBidi" w:hAnsiTheme="minorBidi" w:cstheme="minorBidi"/>
                <w:sz w:val="18"/>
                <w:szCs w:val="18"/>
                <w:rtl/>
              </w:rPr>
            </w:pPr>
          </w:p>
        </w:tc>
      </w:tr>
      <w:tr w:rsidR="00D30A90" w:rsidRPr="00D938A9" w14:paraId="58E45477" w14:textId="77777777" w:rsidTr="00D30A90">
        <w:trPr>
          <w:trHeight w:val="20"/>
        </w:trPr>
        <w:tc>
          <w:tcPr>
            <w:tcW w:w="2126" w:type="dxa"/>
            <w:vAlign w:val="bottom"/>
          </w:tcPr>
          <w:p w14:paraId="1651CCF8" w14:textId="77777777" w:rsidR="00D30A90" w:rsidRPr="00D938A9" w:rsidRDefault="00D30A90" w:rsidP="00C8044C">
            <w:pPr>
              <w:ind w:left="295"/>
              <w:rPr>
                <w:rFonts w:asciiTheme="minorBidi" w:hAnsiTheme="minorBidi" w:cstheme="minorBidi"/>
                <w:b/>
                <w:bCs/>
                <w:sz w:val="18"/>
                <w:szCs w:val="18"/>
                <w:rtl/>
              </w:rPr>
            </w:pPr>
          </w:p>
        </w:tc>
        <w:tc>
          <w:tcPr>
            <w:tcW w:w="945" w:type="dxa"/>
            <w:vAlign w:val="bottom"/>
          </w:tcPr>
          <w:p w14:paraId="5B310D0D" w14:textId="77777777" w:rsidR="00D30A90" w:rsidRPr="00D938A9" w:rsidRDefault="00D30A90" w:rsidP="00C8044C">
            <w:pPr>
              <w:pBdr>
                <w:bottom w:val="double" w:sz="4" w:space="1" w:color="auto"/>
              </w:pBdr>
              <w:rPr>
                <w:rFonts w:asciiTheme="minorBidi" w:hAnsiTheme="minorBidi" w:cstheme="minorBidi"/>
                <w:sz w:val="18"/>
                <w:szCs w:val="18"/>
                <w:rtl/>
              </w:rPr>
            </w:pPr>
          </w:p>
        </w:tc>
        <w:tc>
          <w:tcPr>
            <w:tcW w:w="1019" w:type="dxa"/>
            <w:vAlign w:val="bottom"/>
          </w:tcPr>
          <w:p w14:paraId="03CE8617" w14:textId="77777777" w:rsidR="00D30A90" w:rsidRPr="00D938A9" w:rsidRDefault="00D30A90" w:rsidP="00C8044C">
            <w:pPr>
              <w:pBdr>
                <w:bottom w:val="double" w:sz="4" w:space="1" w:color="auto"/>
              </w:pBdr>
              <w:rPr>
                <w:rFonts w:asciiTheme="minorBidi" w:hAnsiTheme="minorBidi" w:cstheme="minorBidi"/>
                <w:sz w:val="18"/>
                <w:szCs w:val="18"/>
                <w:rtl/>
              </w:rPr>
            </w:pPr>
          </w:p>
        </w:tc>
        <w:tc>
          <w:tcPr>
            <w:tcW w:w="1251" w:type="dxa"/>
            <w:vAlign w:val="bottom"/>
          </w:tcPr>
          <w:p w14:paraId="24FAD615" w14:textId="77777777" w:rsidR="00D30A90" w:rsidRPr="00D938A9" w:rsidRDefault="00D30A90" w:rsidP="00C8044C">
            <w:pPr>
              <w:pBdr>
                <w:bottom w:val="double" w:sz="4" w:space="1" w:color="auto"/>
              </w:pBdr>
              <w:rPr>
                <w:rFonts w:asciiTheme="minorBidi" w:hAnsiTheme="minorBidi" w:cstheme="minorBidi"/>
                <w:sz w:val="18"/>
                <w:szCs w:val="18"/>
                <w:rtl/>
              </w:rPr>
            </w:pPr>
          </w:p>
        </w:tc>
        <w:tc>
          <w:tcPr>
            <w:tcW w:w="992" w:type="dxa"/>
            <w:vAlign w:val="bottom"/>
          </w:tcPr>
          <w:p w14:paraId="45F3A02C" w14:textId="77777777" w:rsidR="00D30A90" w:rsidRPr="00D938A9" w:rsidRDefault="00D30A90" w:rsidP="00C8044C">
            <w:pPr>
              <w:pBdr>
                <w:bottom w:val="double" w:sz="4" w:space="1" w:color="auto"/>
              </w:pBdr>
              <w:rPr>
                <w:rFonts w:asciiTheme="minorBidi" w:hAnsiTheme="minorBidi" w:cstheme="minorBidi"/>
                <w:sz w:val="18"/>
                <w:szCs w:val="18"/>
                <w:rtl/>
              </w:rPr>
            </w:pPr>
          </w:p>
        </w:tc>
        <w:tc>
          <w:tcPr>
            <w:tcW w:w="1179" w:type="dxa"/>
            <w:vAlign w:val="bottom"/>
          </w:tcPr>
          <w:p w14:paraId="2E5488D5" w14:textId="77777777" w:rsidR="00D30A90" w:rsidRPr="00D938A9" w:rsidRDefault="00D30A90" w:rsidP="00C8044C">
            <w:pPr>
              <w:pBdr>
                <w:bottom w:val="double" w:sz="4" w:space="1" w:color="auto"/>
              </w:pBdr>
              <w:rPr>
                <w:rFonts w:asciiTheme="minorBidi" w:hAnsiTheme="minorBidi" w:cstheme="minorBidi"/>
                <w:sz w:val="18"/>
                <w:szCs w:val="18"/>
                <w:rtl/>
              </w:rPr>
            </w:pPr>
          </w:p>
        </w:tc>
        <w:tc>
          <w:tcPr>
            <w:tcW w:w="2075" w:type="dxa"/>
            <w:gridSpan w:val="2"/>
            <w:vAlign w:val="bottom"/>
          </w:tcPr>
          <w:p w14:paraId="7C122CD7" w14:textId="77777777" w:rsidR="00D30A90" w:rsidRPr="00D938A9" w:rsidRDefault="00D30A90" w:rsidP="00C8044C">
            <w:pPr>
              <w:pBdr>
                <w:bottom w:val="double" w:sz="4" w:space="1" w:color="auto"/>
              </w:pBdr>
              <w:rPr>
                <w:rFonts w:asciiTheme="minorBidi" w:hAnsiTheme="minorBidi" w:cstheme="minorBidi"/>
                <w:sz w:val="18"/>
                <w:szCs w:val="18"/>
                <w:rtl/>
              </w:rPr>
            </w:pPr>
          </w:p>
        </w:tc>
        <w:tc>
          <w:tcPr>
            <w:tcW w:w="1186" w:type="dxa"/>
            <w:gridSpan w:val="2"/>
            <w:vAlign w:val="bottom"/>
          </w:tcPr>
          <w:p w14:paraId="604F2FA9" w14:textId="77777777" w:rsidR="00D30A90" w:rsidRPr="00D938A9" w:rsidRDefault="00D30A90" w:rsidP="00C8044C">
            <w:pPr>
              <w:pBdr>
                <w:bottom w:val="double" w:sz="4" w:space="1" w:color="auto"/>
              </w:pBdr>
              <w:rPr>
                <w:rFonts w:asciiTheme="minorBidi" w:hAnsiTheme="minorBidi" w:cstheme="minorBidi"/>
                <w:sz w:val="18"/>
                <w:szCs w:val="18"/>
                <w:rtl/>
              </w:rPr>
            </w:pPr>
          </w:p>
        </w:tc>
      </w:tr>
    </w:tbl>
    <w:p w14:paraId="10FE9487" w14:textId="77777777" w:rsidR="00AF3857" w:rsidRPr="00D938A9" w:rsidRDefault="00AF3857" w:rsidP="00C8044C">
      <w:pPr>
        <w:ind w:left="1814" w:hanging="425"/>
        <w:rPr>
          <w:rFonts w:asciiTheme="minorBidi" w:hAnsiTheme="minorBidi" w:cstheme="minorBidi"/>
          <w:b/>
          <w:bCs/>
          <w:rtl/>
        </w:rPr>
      </w:pPr>
    </w:p>
    <w:p w14:paraId="5B343FB7" w14:textId="77777777" w:rsidR="00743494" w:rsidRPr="00D938A9" w:rsidRDefault="00743494" w:rsidP="00C8044C">
      <w:pPr>
        <w:ind w:left="138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בעקבות העדכון לתקנות דוחות כספיים שנתיים, אשר פורסם ברשומות ביום 3</w:t>
      </w:r>
      <w:r w:rsidR="00A36945" w:rsidRPr="00D938A9">
        <w:rPr>
          <w:rFonts w:asciiTheme="minorBidi" w:hAnsiTheme="minorBidi" w:cstheme="minorBidi"/>
          <w:noProof/>
          <w:color w:val="0000FF"/>
          <w:shd w:val="clear" w:color="auto" w:fill="CCCCCC"/>
          <w:rtl/>
        </w:rPr>
        <w:t>0</w:t>
      </w:r>
      <w:r w:rsidRPr="00D938A9">
        <w:rPr>
          <w:rFonts w:asciiTheme="minorBidi" w:hAnsiTheme="minorBidi" w:cstheme="minorBidi"/>
          <w:noProof/>
          <w:color w:val="0000FF"/>
          <w:shd w:val="clear" w:color="auto" w:fill="CCCCCC"/>
          <w:rtl/>
        </w:rPr>
        <w:t xml:space="preserve"> בדצמבר 2014, בוטלה, בין השאר, תקנה 14(ג), אשר דרשה פירוט של נכסים פיננסיים בקבוצות לפי סוגי מטבע ולפי אופן הצמדה. על חברות לשקול האם עליהן לספק גילוי דומה מכוח סעיף 34 של </w:t>
      </w:r>
      <w:r w:rsidRPr="000A2644">
        <w:rPr>
          <w:rFonts w:ascii="Georgia" w:hAnsi="Georgia" w:cstheme="minorBidi"/>
          <w:noProof/>
          <w:color w:val="0000FF"/>
          <w:shd w:val="clear" w:color="auto" w:fill="CCCCCC"/>
        </w:rPr>
        <w:t>IFRS 7</w:t>
      </w:r>
      <w:r w:rsidRPr="00D938A9">
        <w:rPr>
          <w:rFonts w:asciiTheme="minorBidi" w:hAnsiTheme="minorBidi" w:cstheme="minorBidi"/>
          <w:noProof/>
          <w:color w:val="0000FF"/>
          <w:shd w:val="clear" w:color="auto" w:fill="CCCCCC"/>
          <w:rtl/>
        </w:rPr>
        <w:t>, הדורש לתת גילוי לתמצית נתונים כמותיים אודות חשיפת הישות בסוף תקופת הדיווח לסיכונים הנובעים ממכשירים פיננסיים.</w:t>
      </w:r>
    </w:p>
    <w:p w14:paraId="3313C770" w14:textId="38C0CD40" w:rsidR="0029389C" w:rsidRPr="00D938A9" w:rsidRDefault="0029389C" w:rsidP="00C8044C">
      <w:pPr>
        <w:jc w:val="both"/>
        <w:rPr>
          <w:rFonts w:asciiTheme="minorBidi" w:hAnsiTheme="minorBidi" w:cstheme="minorBidi"/>
          <w:b/>
          <w:bCs/>
          <w:rtl/>
        </w:rPr>
      </w:pPr>
      <w:r w:rsidRPr="00D938A9">
        <w:rPr>
          <w:rFonts w:asciiTheme="minorBidi" w:hAnsiTheme="minorBidi" w:cstheme="minorBidi"/>
          <w:rtl/>
        </w:rPr>
        <w:br w:type="page"/>
      </w: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53B0952F" w14:textId="18D6DEB2" w:rsidR="00AF3857" w:rsidRPr="00D938A9" w:rsidRDefault="00AF3857" w:rsidP="00C8044C">
      <w:pPr>
        <w:ind w:left="1749"/>
        <w:rPr>
          <w:rFonts w:asciiTheme="minorBidi" w:hAnsiTheme="minorBidi" w:cstheme="minorBidi"/>
        </w:rPr>
      </w:pPr>
    </w:p>
    <w:p w14:paraId="188BDD54" w14:textId="1186CE59" w:rsidR="00AF3857" w:rsidRPr="00D938A9" w:rsidRDefault="00743494">
      <w:pPr>
        <w:numPr>
          <w:ilvl w:val="0"/>
          <w:numId w:val="36"/>
        </w:numPr>
        <w:ind w:left="720"/>
        <w:rPr>
          <w:rFonts w:asciiTheme="minorBidi" w:hAnsiTheme="minorBidi" w:cstheme="minorBidi"/>
          <w:rtl/>
        </w:rPr>
      </w:pPr>
      <w:r w:rsidRPr="00D938A9">
        <w:rPr>
          <w:rFonts w:asciiTheme="minorBidi" w:hAnsiTheme="minorBidi" w:cstheme="minorBidi"/>
          <w:rtl/>
        </w:rPr>
        <w:t xml:space="preserve"> </w:t>
      </w:r>
      <w:r w:rsidR="00AF3857" w:rsidRPr="00D938A9">
        <w:rPr>
          <w:rFonts w:asciiTheme="minorBidi" w:hAnsiTheme="minorBidi" w:cstheme="minorBidi"/>
          <w:rtl/>
        </w:rPr>
        <w:t>קיזוז נכסים פיננסיים והתחייבויות פיננסיות:</w:t>
      </w:r>
    </w:p>
    <w:p w14:paraId="48B6A5E0" w14:textId="77777777" w:rsidR="00AF3857" w:rsidRPr="00D938A9" w:rsidRDefault="00AF3857" w:rsidP="00C8044C">
      <w:pPr>
        <w:ind w:left="1814"/>
        <w:rPr>
          <w:rFonts w:asciiTheme="minorBidi" w:hAnsiTheme="minorBidi" w:cstheme="minorBidi"/>
          <w:rtl/>
        </w:rPr>
      </w:pPr>
    </w:p>
    <w:p w14:paraId="74409BB4" w14:textId="30C3C1E3" w:rsidR="0081226B" w:rsidRPr="00D938A9" w:rsidRDefault="003853C7" w:rsidP="00C8044C">
      <w:pPr>
        <w:pStyle w:val="ListParagraph"/>
        <w:numPr>
          <w:ilvl w:val="0"/>
          <w:numId w:val="8"/>
        </w:numPr>
        <w:ind w:left="1440"/>
        <w:rPr>
          <w:rFonts w:asciiTheme="minorBidi" w:hAnsiTheme="minorBidi" w:cstheme="minorBidi"/>
        </w:rPr>
      </w:pPr>
      <w:r w:rsidRPr="00D938A9">
        <w:rPr>
          <w:rFonts w:asciiTheme="minorBidi" w:hAnsiTheme="minorBidi" w:cstheme="minorBidi"/>
          <w:rtl/>
        </w:rPr>
        <w:t>מידע לגבי מדיניות חשבונאית</w:t>
      </w:r>
      <w:r w:rsidR="0081226B" w:rsidRPr="00D938A9">
        <w:rPr>
          <w:rFonts w:asciiTheme="minorBidi" w:hAnsiTheme="minorBidi" w:cstheme="minorBidi"/>
          <w:rtl/>
        </w:rPr>
        <w:t xml:space="preserve"> </w:t>
      </w:r>
    </w:p>
    <w:p w14:paraId="5B973254" w14:textId="77777777" w:rsidR="00583471" w:rsidRPr="00D938A9" w:rsidRDefault="00583471" w:rsidP="00C8044C">
      <w:pPr>
        <w:pStyle w:val="ListParagraph"/>
        <w:ind w:left="1440"/>
        <w:jc w:val="both"/>
        <w:rPr>
          <w:rFonts w:asciiTheme="minorBidi" w:hAnsiTheme="minorBidi" w:cstheme="minorBidi"/>
          <w:color w:val="548DD4"/>
          <w:rtl/>
        </w:rPr>
      </w:pPr>
    </w:p>
    <w:p w14:paraId="44D46E12" w14:textId="57F7E19D" w:rsidR="003853C7" w:rsidRPr="00D938A9" w:rsidRDefault="003853C7" w:rsidP="00C8044C">
      <w:pPr>
        <w:pStyle w:val="ListParagraph"/>
        <w:ind w:left="1440"/>
        <w:jc w:val="both"/>
        <w:rPr>
          <w:rFonts w:asciiTheme="minorBidi" w:hAnsiTheme="minorBidi" w:cstheme="minorBidi"/>
          <w:color w:val="548DD4"/>
          <w:rtl/>
        </w:rPr>
      </w:pPr>
      <w:r w:rsidRPr="000A2644">
        <w:rPr>
          <w:rFonts w:ascii="Georgia" w:hAnsi="Georgia" w:cstheme="minorBidi"/>
          <w:color w:val="548DD4"/>
        </w:rPr>
        <w:t>IAS 32</w:t>
      </w:r>
      <w:r w:rsidRPr="00D938A9">
        <w:rPr>
          <w:rFonts w:asciiTheme="minorBidi" w:hAnsiTheme="minorBidi" w:cstheme="minorBidi"/>
          <w:color w:val="548DD4"/>
          <w:rtl/>
        </w:rPr>
        <w:t xml:space="preserve"> - סעיפים 42, א38ב, </w:t>
      </w: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סעיפים 13א, 13ב</w:t>
      </w:r>
    </w:p>
    <w:p w14:paraId="248F7F15" w14:textId="77777777" w:rsidR="003853C7" w:rsidRPr="00D938A9" w:rsidRDefault="003853C7" w:rsidP="00C8044C">
      <w:pPr>
        <w:pStyle w:val="ListParagraph"/>
        <w:ind w:left="1440"/>
        <w:jc w:val="both"/>
        <w:rPr>
          <w:rFonts w:asciiTheme="minorBidi" w:hAnsiTheme="minorBidi" w:cstheme="minorBidi"/>
          <w:rtl/>
        </w:rPr>
      </w:pPr>
      <w:r w:rsidRPr="00D938A9">
        <w:rPr>
          <w:rFonts w:asciiTheme="minorBidi" w:hAnsiTheme="minorBidi" w:cstheme="minorBidi"/>
          <w:rtl/>
        </w:rPr>
        <w:t>נכסים פיננסיים והתחייבויות פיננסיות מקוזזים והסכומים נטו מוצגים בדוח על המצב הכספי כאשר, ורק כאשר, קיימת זכות משפטית מיידית (שאינה מותנית בהתקיימות אירוע עתידי) לקזז את הסכומים שהוכרו, הניתנת לאכיפה משפטית בכל הנסיבות הבאות: במהלך העסקים הרגיל, במקרה של כשל אשראי ובמקרה של חדלות פרעון או פשיטת רגל של הישות ושל כל הצדדים שכנגד, וכן קיימת כוונה לסלק את הנכסים הפיננסיים וההתחייבויות הפיננסיות על בסיס נטו או לממש את הנכס ולסלק את ההתחייבות בו-זמנית.</w:t>
      </w:r>
    </w:p>
    <w:p w14:paraId="5EA9F75F" w14:textId="77777777" w:rsidR="003853C7" w:rsidRPr="00D938A9" w:rsidRDefault="003853C7" w:rsidP="00C8044C">
      <w:pPr>
        <w:pStyle w:val="ListParagraph"/>
        <w:ind w:left="1440"/>
        <w:rPr>
          <w:rFonts w:asciiTheme="minorBidi" w:hAnsiTheme="minorBidi" w:cstheme="minorBidi"/>
        </w:rPr>
      </w:pPr>
    </w:p>
    <w:p w14:paraId="22064B5B" w14:textId="08FE2798" w:rsidR="00AF3857" w:rsidRPr="00D938A9" w:rsidRDefault="00AF3857" w:rsidP="00C8044C">
      <w:pPr>
        <w:pStyle w:val="ListParagraph"/>
        <w:numPr>
          <w:ilvl w:val="0"/>
          <w:numId w:val="8"/>
        </w:numPr>
        <w:ind w:left="1440"/>
        <w:rPr>
          <w:rFonts w:asciiTheme="minorBidi" w:hAnsiTheme="minorBidi" w:cstheme="minorBidi"/>
          <w:rtl/>
        </w:rPr>
      </w:pPr>
      <w:r w:rsidRPr="00D938A9">
        <w:rPr>
          <w:rFonts w:asciiTheme="minorBidi" w:hAnsiTheme="minorBidi" w:cstheme="minorBidi"/>
          <w:rtl/>
        </w:rPr>
        <w:t>נכסים פיננסיים</w:t>
      </w:r>
    </w:p>
    <w:p w14:paraId="6685B8C0" w14:textId="77777777" w:rsidR="00AF3857" w:rsidRPr="00D938A9" w:rsidRDefault="00AF3857" w:rsidP="00C8044C">
      <w:pPr>
        <w:ind w:left="1080" w:hanging="425"/>
        <w:rPr>
          <w:rFonts w:asciiTheme="minorBidi" w:hAnsiTheme="minorBidi" w:cstheme="minorBidi"/>
          <w:rtl/>
        </w:rPr>
      </w:pPr>
    </w:p>
    <w:p w14:paraId="330D7DA9" w14:textId="578EE465" w:rsidR="00AF3857" w:rsidRPr="00D938A9" w:rsidRDefault="00AF3857" w:rsidP="00C8044C">
      <w:pPr>
        <w:ind w:left="1437"/>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סעיף 13ג</w:t>
      </w:r>
    </w:p>
    <w:p w14:paraId="279A830E" w14:textId="77777777" w:rsidR="00AF3857" w:rsidRPr="00D938A9" w:rsidRDefault="00AF3857" w:rsidP="00C8044C">
      <w:pPr>
        <w:ind w:left="1437"/>
        <w:jc w:val="both"/>
        <w:rPr>
          <w:rFonts w:asciiTheme="minorBidi" w:hAnsiTheme="minorBidi" w:cstheme="minorBidi"/>
          <w:rtl/>
        </w:rPr>
      </w:pPr>
      <w:r w:rsidRPr="00D938A9">
        <w:rPr>
          <w:rFonts w:asciiTheme="minorBidi" w:hAnsiTheme="minorBidi" w:cstheme="minorBidi"/>
          <w:rtl/>
        </w:rPr>
        <w:t>הטבלה להלן מציגה מכשירים פיננסיים אשר הוכרו בדוחות הכספיים וקוזזו, או שהינם כפופים להסדרי מסגרת להתחשבנות נטו (</w:t>
      </w:r>
      <w:r w:rsidRPr="000A2644">
        <w:rPr>
          <w:rFonts w:ascii="Georgia" w:hAnsi="Georgia" w:cstheme="minorBidi"/>
        </w:rPr>
        <w:t>master netting arrangements</w:t>
      </w:r>
      <w:r w:rsidRPr="00D938A9">
        <w:rPr>
          <w:rFonts w:asciiTheme="minorBidi" w:hAnsiTheme="minorBidi" w:cstheme="minorBidi"/>
          <w:rtl/>
        </w:rPr>
        <w:t>) או להסכמים דומים אך שאינם קוזזו. הטור "סכום נטו" מציג את ההשפעה על הדוח על המצב הכספי של החברה/הקבוצה בהנחה כי כל זכויות הקיזוז מומשו:</w:t>
      </w:r>
    </w:p>
    <w:p w14:paraId="6DA26E93" w14:textId="767248F6" w:rsidR="00AF3857" w:rsidRPr="00D938A9" w:rsidRDefault="00AF3857" w:rsidP="00C8044C">
      <w:pPr>
        <w:jc w:val="both"/>
        <w:rPr>
          <w:rFonts w:asciiTheme="minorBidi" w:hAnsiTheme="minorBidi" w:cstheme="minorBidi"/>
          <w:rtl/>
        </w:rPr>
      </w:pPr>
    </w:p>
    <w:p w14:paraId="0B78E9FA" w14:textId="13111E5A" w:rsidR="00AF3857" w:rsidRPr="00D938A9" w:rsidRDefault="00AF3857" w:rsidP="00C8044C">
      <w:pPr>
        <w:jc w:val="center"/>
        <w:rPr>
          <w:rFonts w:asciiTheme="minorBidi" w:hAnsiTheme="minorBidi" w:cstheme="minorBidi"/>
          <w:b/>
          <w:bCs/>
          <w:rtl/>
        </w:rPr>
      </w:pPr>
      <w:r w:rsidRPr="00D938A9">
        <w:rPr>
          <w:rFonts w:asciiTheme="minorBidi" w:hAnsiTheme="minorBidi" w:cstheme="minorBidi"/>
          <w:b/>
          <w:bCs/>
          <w:rtl/>
        </w:rPr>
        <w:t xml:space="preserve">31 בדצמבר </w:t>
      </w:r>
      <w:r w:rsidR="006C5644" w:rsidRPr="00D938A9">
        <w:rPr>
          <w:rFonts w:asciiTheme="minorBidi" w:hAnsiTheme="minorBidi" w:cstheme="minorBidi"/>
          <w:b/>
          <w:bCs/>
          <w:rtl/>
        </w:rPr>
        <w:t>202</w:t>
      </w:r>
      <w:r w:rsidR="006C5644">
        <w:rPr>
          <w:rFonts w:asciiTheme="minorBidi" w:hAnsiTheme="minorBidi" w:cstheme="minorBidi" w:hint="cs"/>
          <w:b/>
          <w:bCs/>
          <w:rtl/>
        </w:rPr>
        <w:t>4</w:t>
      </w:r>
      <w:r w:rsidRPr="00D938A9">
        <w:rPr>
          <w:rFonts w:asciiTheme="minorBidi" w:hAnsiTheme="minorBidi" w:cstheme="minorBidi"/>
          <w:b/>
          <w:bCs/>
          <w:rtl/>
        </w:rPr>
        <w:t>:</w:t>
      </w:r>
    </w:p>
    <w:p w14:paraId="38B4D6F1" w14:textId="77777777" w:rsidR="00AF3857" w:rsidRPr="00D938A9" w:rsidRDefault="00AF3857" w:rsidP="00C8044C">
      <w:pPr>
        <w:ind w:left="1814" w:hanging="425"/>
        <w:rPr>
          <w:rFonts w:asciiTheme="minorBidi" w:hAnsiTheme="minorBidi" w:cstheme="minorBidi"/>
          <w:rtl/>
        </w:rPr>
      </w:pPr>
    </w:p>
    <w:tbl>
      <w:tblPr>
        <w:bidiVisual/>
        <w:tblW w:w="9637" w:type="dxa"/>
        <w:tblInd w:w="-1296" w:type="dxa"/>
        <w:tblCellMar>
          <w:left w:w="57" w:type="dxa"/>
          <w:right w:w="57" w:type="dxa"/>
        </w:tblCellMar>
        <w:tblLook w:val="04A0" w:firstRow="1" w:lastRow="0" w:firstColumn="1" w:lastColumn="0" w:noHBand="0" w:noVBand="1"/>
      </w:tblPr>
      <w:tblGrid>
        <w:gridCol w:w="2833"/>
        <w:gridCol w:w="1134"/>
        <w:gridCol w:w="1134"/>
        <w:gridCol w:w="1134"/>
        <w:gridCol w:w="1134"/>
        <w:gridCol w:w="1134"/>
        <w:gridCol w:w="1134"/>
      </w:tblGrid>
      <w:tr w:rsidR="00AF3857" w:rsidRPr="00D938A9" w14:paraId="2F6816A3" w14:textId="77777777" w:rsidTr="006C1B98">
        <w:tc>
          <w:tcPr>
            <w:tcW w:w="2833" w:type="dxa"/>
            <w:vAlign w:val="bottom"/>
          </w:tcPr>
          <w:p w14:paraId="0CA69B18" w14:textId="77777777" w:rsidR="00AF3857" w:rsidRPr="00D938A9" w:rsidRDefault="00AF3857" w:rsidP="00C8044C">
            <w:pPr>
              <w:pStyle w:val="BodyText"/>
              <w:pBdr>
                <w:bottom w:val="none" w:sz="0" w:space="0" w:color="auto"/>
              </w:pBdr>
              <w:rPr>
                <w:rFonts w:asciiTheme="minorBidi" w:hAnsiTheme="minorBidi" w:cstheme="minorBidi"/>
                <w:b/>
                <w:bCs w:val="0"/>
                <w:rtl/>
                <w:lang w:val="en-US"/>
              </w:rPr>
            </w:pPr>
          </w:p>
        </w:tc>
        <w:tc>
          <w:tcPr>
            <w:tcW w:w="3402" w:type="dxa"/>
            <w:gridSpan w:val="3"/>
            <w:tcBorders>
              <w:bottom w:val="single" w:sz="4" w:space="0" w:color="auto"/>
            </w:tcBorders>
            <w:vAlign w:val="bottom"/>
          </w:tcPr>
          <w:p w14:paraId="6E989C64" w14:textId="77777777" w:rsidR="00AF3857" w:rsidRPr="00D938A9" w:rsidRDefault="00AF3857" w:rsidP="00C8044C">
            <w:pPr>
              <w:pStyle w:val="BodyText"/>
              <w:pBdr>
                <w:bottom w:val="none" w:sz="0" w:space="0" w:color="auto"/>
              </w:pBdr>
              <w:rPr>
                <w:rFonts w:asciiTheme="minorBidi" w:hAnsiTheme="minorBidi" w:cstheme="minorBidi"/>
                <w:sz w:val="20"/>
                <w:szCs w:val="20"/>
                <w:rtl/>
                <w:lang w:val="en-US"/>
              </w:rPr>
            </w:pPr>
            <w:r w:rsidRPr="00D938A9">
              <w:rPr>
                <w:rFonts w:asciiTheme="minorBidi" w:hAnsiTheme="minorBidi" w:cstheme="minorBidi"/>
                <w:sz w:val="20"/>
                <w:szCs w:val="20"/>
                <w:rtl/>
                <w:lang w:val="en-US"/>
              </w:rPr>
              <w:t>השפעת הקיזוז על הדוח על המצב הכספי</w:t>
            </w:r>
          </w:p>
        </w:tc>
        <w:tc>
          <w:tcPr>
            <w:tcW w:w="2268" w:type="dxa"/>
            <w:gridSpan w:val="2"/>
            <w:vAlign w:val="bottom"/>
          </w:tcPr>
          <w:p w14:paraId="6FB49CC4" w14:textId="77777777" w:rsidR="00AF3857" w:rsidRPr="00D938A9" w:rsidRDefault="00AF3857"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סכומים קשורים שלא קוזזו בדוח על המצב הכספי</w:t>
            </w:r>
          </w:p>
        </w:tc>
        <w:tc>
          <w:tcPr>
            <w:tcW w:w="1134" w:type="dxa"/>
            <w:vAlign w:val="bottom"/>
          </w:tcPr>
          <w:p w14:paraId="7EEEEF87" w14:textId="77777777" w:rsidR="00AF3857" w:rsidRPr="00D938A9" w:rsidRDefault="00AF3857" w:rsidP="00C8044C">
            <w:pPr>
              <w:pStyle w:val="BodyText"/>
              <w:pBdr>
                <w:bottom w:val="none" w:sz="0" w:space="0" w:color="auto"/>
              </w:pBdr>
              <w:rPr>
                <w:rFonts w:asciiTheme="minorBidi" w:hAnsiTheme="minorBidi" w:cstheme="minorBidi"/>
                <w:b/>
                <w:bCs w:val="0"/>
                <w:sz w:val="20"/>
                <w:szCs w:val="20"/>
                <w:rtl/>
                <w:lang w:val="en-US"/>
              </w:rPr>
            </w:pPr>
          </w:p>
        </w:tc>
      </w:tr>
      <w:tr w:rsidR="00AF3857" w:rsidRPr="00D938A9" w14:paraId="19BCEFB3" w14:textId="77777777" w:rsidTr="006C1B98">
        <w:tc>
          <w:tcPr>
            <w:tcW w:w="2833" w:type="dxa"/>
          </w:tcPr>
          <w:p w14:paraId="47394A26" w14:textId="77777777" w:rsidR="00AF3857" w:rsidRPr="00D938A9" w:rsidRDefault="00AF3857" w:rsidP="00C8044C">
            <w:pPr>
              <w:pStyle w:val="BodyText"/>
              <w:pBdr>
                <w:bottom w:val="none" w:sz="0" w:space="0" w:color="auto"/>
              </w:pBdr>
              <w:rPr>
                <w:rFonts w:asciiTheme="minorBidi" w:hAnsiTheme="minorBidi" w:cstheme="minorBidi"/>
                <w:b/>
                <w:bCs w:val="0"/>
                <w:rtl/>
                <w:lang w:val="en-US"/>
              </w:rPr>
            </w:pPr>
          </w:p>
        </w:tc>
        <w:tc>
          <w:tcPr>
            <w:tcW w:w="1134" w:type="dxa"/>
            <w:tcBorders>
              <w:top w:val="single" w:sz="4" w:space="0" w:color="auto"/>
            </w:tcBorders>
            <w:vAlign w:val="bottom"/>
          </w:tcPr>
          <w:p w14:paraId="7BDE72F6" w14:textId="77777777" w:rsidR="00AF3857" w:rsidRPr="00D938A9" w:rsidRDefault="00AF3857"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סכומים ברוטו שהוכרו</w:t>
            </w:r>
          </w:p>
        </w:tc>
        <w:tc>
          <w:tcPr>
            <w:tcW w:w="1134" w:type="dxa"/>
            <w:tcBorders>
              <w:top w:val="single" w:sz="4" w:space="0" w:color="auto"/>
            </w:tcBorders>
            <w:vAlign w:val="bottom"/>
          </w:tcPr>
          <w:p w14:paraId="1FED3B6F" w14:textId="77777777" w:rsidR="00AF3857" w:rsidRPr="00D938A9" w:rsidRDefault="00AF3857"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 xml:space="preserve">סכומים ברוטו שהוכרו ושקוזזו </w:t>
            </w:r>
            <w:r w:rsidRPr="00D938A9">
              <w:rPr>
                <w:rFonts w:asciiTheme="minorBidi" w:hAnsiTheme="minorBidi" w:cstheme="minorBidi"/>
                <w:sz w:val="20"/>
                <w:szCs w:val="20"/>
                <w:rtl/>
                <w:lang w:val="en-US"/>
              </w:rPr>
              <w:t>ב</w:t>
            </w:r>
            <w:r w:rsidRPr="00D938A9">
              <w:rPr>
                <w:rFonts w:asciiTheme="minorBidi" w:hAnsiTheme="minorBidi" w:cstheme="minorBidi"/>
                <w:b/>
                <w:sz w:val="20"/>
                <w:szCs w:val="20"/>
                <w:rtl/>
                <w:lang w:val="en-US"/>
              </w:rPr>
              <w:t>דוח על המצב הכספי</w:t>
            </w:r>
          </w:p>
        </w:tc>
        <w:tc>
          <w:tcPr>
            <w:tcW w:w="1134" w:type="dxa"/>
            <w:tcBorders>
              <w:top w:val="single" w:sz="4" w:space="0" w:color="auto"/>
            </w:tcBorders>
            <w:vAlign w:val="bottom"/>
          </w:tcPr>
          <w:p w14:paraId="6B0DD2BC" w14:textId="77777777" w:rsidR="00AF3857" w:rsidRPr="00D938A9" w:rsidRDefault="00AF3857"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סכומים נטו המוצגים בדוח על המצב הכספי</w:t>
            </w:r>
          </w:p>
        </w:tc>
        <w:tc>
          <w:tcPr>
            <w:tcW w:w="1134" w:type="dxa"/>
            <w:vAlign w:val="bottom"/>
          </w:tcPr>
          <w:p w14:paraId="0C5A6618" w14:textId="77777777" w:rsidR="00AF3857" w:rsidRPr="00D938A9" w:rsidRDefault="00AF3857"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סכומים הכפופים להסדרי מסגרת להתחשבנות נטו</w:t>
            </w:r>
          </w:p>
        </w:tc>
        <w:tc>
          <w:tcPr>
            <w:tcW w:w="1134" w:type="dxa"/>
            <w:vAlign w:val="bottom"/>
          </w:tcPr>
          <w:p w14:paraId="030B5A80" w14:textId="77777777" w:rsidR="00AF3857" w:rsidRPr="00D938A9" w:rsidRDefault="00AF3857"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 xml:space="preserve">נכס פיננסי המשועבד כבטוחה </w:t>
            </w:r>
          </w:p>
        </w:tc>
        <w:tc>
          <w:tcPr>
            <w:tcW w:w="1134" w:type="dxa"/>
            <w:vAlign w:val="bottom"/>
          </w:tcPr>
          <w:p w14:paraId="659B8151" w14:textId="77777777" w:rsidR="00AF3857" w:rsidRPr="00D938A9" w:rsidRDefault="00AF3857"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סכום נטו</w:t>
            </w:r>
          </w:p>
        </w:tc>
      </w:tr>
      <w:tr w:rsidR="00AF3857" w:rsidRPr="00D938A9" w14:paraId="6521355A" w14:textId="77777777" w:rsidTr="006C1B98">
        <w:tc>
          <w:tcPr>
            <w:tcW w:w="2833" w:type="dxa"/>
            <w:vAlign w:val="bottom"/>
          </w:tcPr>
          <w:p w14:paraId="00446665" w14:textId="77777777" w:rsidR="00AF3857" w:rsidRPr="00D938A9" w:rsidRDefault="00AF3857" w:rsidP="00C8044C">
            <w:pPr>
              <w:pStyle w:val="BodyText"/>
              <w:pBdr>
                <w:bottom w:val="none" w:sz="0" w:space="0" w:color="auto"/>
              </w:pBdr>
              <w:rPr>
                <w:rFonts w:asciiTheme="minorBidi" w:hAnsiTheme="minorBidi" w:cstheme="minorBidi"/>
                <w:b/>
                <w:bCs w:val="0"/>
                <w:rtl/>
                <w:lang w:val="en-US"/>
              </w:rPr>
            </w:pPr>
          </w:p>
        </w:tc>
        <w:tc>
          <w:tcPr>
            <w:tcW w:w="6804" w:type="dxa"/>
            <w:gridSpan w:val="6"/>
            <w:vAlign w:val="bottom"/>
          </w:tcPr>
          <w:p w14:paraId="5B18E54A" w14:textId="77777777" w:rsidR="00AF3857" w:rsidRPr="00D938A9" w:rsidRDefault="00AF3857" w:rsidP="00C8044C">
            <w:pPr>
              <w:pStyle w:val="BodyText"/>
              <w:rPr>
                <w:rFonts w:asciiTheme="minorBidi" w:hAnsiTheme="minorBidi" w:cstheme="minorBidi"/>
                <w:b/>
                <w:sz w:val="20"/>
                <w:szCs w:val="20"/>
                <w:rtl/>
                <w:lang w:val="en-US"/>
              </w:rPr>
            </w:pPr>
            <w:r w:rsidRPr="00D938A9">
              <w:rPr>
                <w:rFonts w:asciiTheme="minorBidi" w:hAnsiTheme="minorBidi" w:cstheme="minorBidi"/>
                <w:b/>
                <w:sz w:val="20"/>
                <w:szCs w:val="20"/>
                <w:rtl/>
                <w:lang w:val="en-US"/>
              </w:rPr>
              <w:t>א ל פ י   ש " ח</w:t>
            </w:r>
          </w:p>
        </w:tc>
      </w:tr>
      <w:tr w:rsidR="00AF3857" w:rsidRPr="00D938A9" w14:paraId="577AF20A" w14:textId="77777777" w:rsidTr="006C1B98">
        <w:tc>
          <w:tcPr>
            <w:tcW w:w="2833" w:type="dxa"/>
          </w:tcPr>
          <w:p w14:paraId="4608B462" w14:textId="77777777" w:rsidR="00AF3857" w:rsidRPr="00D938A9" w:rsidRDefault="00AF3857" w:rsidP="00C8044C">
            <w:pPr>
              <w:pStyle w:val="BodyText"/>
              <w:pBdr>
                <w:bottom w:val="none" w:sz="0" w:space="0" w:color="auto"/>
              </w:pBdr>
              <w:jc w:val="left"/>
              <w:rPr>
                <w:rFonts w:asciiTheme="minorBidi" w:hAnsiTheme="minorBidi" w:cstheme="minorBidi"/>
                <w:sz w:val="20"/>
                <w:szCs w:val="20"/>
                <w:rtl/>
                <w:lang w:val="en-US"/>
              </w:rPr>
            </w:pPr>
            <w:r w:rsidRPr="00D938A9">
              <w:rPr>
                <w:rFonts w:asciiTheme="minorBidi" w:hAnsiTheme="minorBidi" w:cstheme="minorBidi"/>
                <w:sz w:val="20"/>
                <w:szCs w:val="20"/>
                <w:rtl/>
                <w:lang w:val="en-US"/>
              </w:rPr>
              <w:t>נכסים פיננסיים:</w:t>
            </w:r>
          </w:p>
        </w:tc>
        <w:tc>
          <w:tcPr>
            <w:tcW w:w="1134" w:type="dxa"/>
          </w:tcPr>
          <w:p w14:paraId="56FCE2A6"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3E8FEC59"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326AD758"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47D4099C"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2C8179D1"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7E2B2016"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r>
      <w:tr w:rsidR="00AF3857" w:rsidRPr="00D938A9" w14:paraId="0C63311A" w14:textId="77777777" w:rsidTr="006C1B98">
        <w:tc>
          <w:tcPr>
            <w:tcW w:w="2833" w:type="dxa"/>
          </w:tcPr>
          <w:p w14:paraId="22A441D3" w14:textId="77777777" w:rsidR="00AF3857" w:rsidRPr="00D938A9" w:rsidRDefault="00AF3857"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נכסים פיננסיים נגזרים</w:t>
            </w:r>
          </w:p>
        </w:tc>
        <w:tc>
          <w:tcPr>
            <w:tcW w:w="1134" w:type="dxa"/>
          </w:tcPr>
          <w:p w14:paraId="127E0D7A"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08D7C249"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58453080"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7162915D"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6D6F8814"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6AC46BA9"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r>
      <w:tr w:rsidR="00AF3857" w:rsidRPr="00D938A9" w14:paraId="73BE3EFB" w14:textId="77777777" w:rsidTr="006C1B98">
        <w:tc>
          <w:tcPr>
            <w:tcW w:w="2833" w:type="dxa"/>
          </w:tcPr>
          <w:p w14:paraId="545F6BEA" w14:textId="77777777" w:rsidR="00AF3857" w:rsidRPr="00D938A9" w:rsidRDefault="00AF3857"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נכסים פיננסיים בשווי הוגן דרך רווח או הפסד</w:t>
            </w:r>
          </w:p>
        </w:tc>
        <w:tc>
          <w:tcPr>
            <w:tcW w:w="1134" w:type="dxa"/>
          </w:tcPr>
          <w:p w14:paraId="6BBBD60F"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200FE66D"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1D07A982"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49FEA5C2"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4929F2E5"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695818D9"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r>
      <w:tr w:rsidR="00AF3857" w:rsidRPr="00D938A9" w14:paraId="04BF15FB" w14:textId="77777777" w:rsidTr="006C1B98">
        <w:tc>
          <w:tcPr>
            <w:tcW w:w="2833" w:type="dxa"/>
          </w:tcPr>
          <w:p w14:paraId="64831094" w14:textId="77777777" w:rsidR="00AF3857" w:rsidRPr="00D938A9" w:rsidRDefault="00AF3857"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מזומנים ושווי מזומנים</w:t>
            </w:r>
          </w:p>
        </w:tc>
        <w:tc>
          <w:tcPr>
            <w:tcW w:w="1134" w:type="dxa"/>
          </w:tcPr>
          <w:p w14:paraId="131FDF1A"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48BE9A0C"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5328A1A3"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58CDDDE7"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6CC6D223"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22788626"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r>
      <w:tr w:rsidR="00AF3857" w:rsidRPr="00D938A9" w14:paraId="7EDF45A0" w14:textId="77777777" w:rsidTr="006C1B98">
        <w:tc>
          <w:tcPr>
            <w:tcW w:w="2833" w:type="dxa"/>
          </w:tcPr>
          <w:p w14:paraId="31BAFE2C" w14:textId="77777777" w:rsidR="00AF3857" w:rsidRPr="00D938A9" w:rsidRDefault="00AF3857"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לקוחות</w:t>
            </w:r>
          </w:p>
        </w:tc>
        <w:tc>
          <w:tcPr>
            <w:tcW w:w="1134" w:type="dxa"/>
          </w:tcPr>
          <w:p w14:paraId="6DB5BC77"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c>
          <w:tcPr>
            <w:tcW w:w="1134" w:type="dxa"/>
          </w:tcPr>
          <w:p w14:paraId="700C234E"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c>
          <w:tcPr>
            <w:tcW w:w="1134" w:type="dxa"/>
          </w:tcPr>
          <w:p w14:paraId="1CB34DC4"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c>
          <w:tcPr>
            <w:tcW w:w="1134" w:type="dxa"/>
          </w:tcPr>
          <w:p w14:paraId="25BB175F"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c>
          <w:tcPr>
            <w:tcW w:w="1134" w:type="dxa"/>
          </w:tcPr>
          <w:p w14:paraId="157C4FB6"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c>
          <w:tcPr>
            <w:tcW w:w="1134" w:type="dxa"/>
          </w:tcPr>
          <w:p w14:paraId="5D0AB56F"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r>
      <w:tr w:rsidR="00AF3857" w:rsidRPr="00D938A9" w14:paraId="29BEBB05" w14:textId="77777777" w:rsidTr="006C1B98">
        <w:trPr>
          <w:trHeight w:val="283"/>
        </w:trPr>
        <w:tc>
          <w:tcPr>
            <w:tcW w:w="2833" w:type="dxa"/>
          </w:tcPr>
          <w:p w14:paraId="567F1751" w14:textId="195A756F" w:rsidR="00AF3857" w:rsidRPr="00D938A9" w:rsidRDefault="00AF3857" w:rsidP="00C8044C">
            <w:pPr>
              <w:pStyle w:val="BodyText"/>
              <w:pBdr>
                <w:bottom w:val="none" w:sz="0" w:space="0" w:color="auto"/>
              </w:pBdr>
              <w:jc w:val="left"/>
              <w:rPr>
                <w:rFonts w:asciiTheme="minorBidi" w:hAnsiTheme="minorBidi" w:cstheme="minorBidi"/>
                <w:sz w:val="20"/>
                <w:szCs w:val="20"/>
                <w:rtl/>
                <w:lang w:val="en-US"/>
              </w:rPr>
            </w:pPr>
            <w:r w:rsidRPr="00D938A9">
              <w:rPr>
                <w:rFonts w:asciiTheme="minorBidi" w:hAnsiTheme="minorBidi" w:cstheme="minorBidi"/>
                <w:sz w:val="20"/>
                <w:szCs w:val="20"/>
                <w:rtl/>
                <w:lang w:val="en-US"/>
              </w:rPr>
              <w:t>סך הכל</w:t>
            </w:r>
          </w:p>
        </w:tc>
        <w:tc>
          <w:tcPr>
            <w:tcW w:w="1134" w:type="dxa"/>
            <w:vAlign w:val="bottom"/>
          </w:tcPr>
          <w:p w14:paraId="64AE5291" w14:textId="77777777" w:rsidR="00AF3857" w:rsidRPr="00D938A9" w:rsidRDefault="00AF3857" w:rsidP="00C8044C">
            <w:pPr>
              <w:pStyle w:val="BodyText"/>
              <w:pBdr>
                <w:bottom w:val="double" w:sz="4" w:space="1" w:color="auto"/>
              </w:pBdr>
              <w:jc w:val="left"/>
              <w:rPr>
                <w:rFonts w:asciiTheme="minorBidi" w:hAnsiTheme="minorBidi" w:cstheme="minorBidi"/>
                <w:rtl/>
                <w:lang w:val="en-US"/>
              </w:rPr>
            </w:pPr>
          </w:p>
        </w:tc>
        <w:tc>
          <w:tcPr>
            <w:tcW w:w="1134" w:type="dxa"/>
            <w:vAlign w:val="bottom"/>
          </w:tcPr>
          <w:p w14:paraId="0EA28435" w14:textId="77777777" w:rsidR="00AF3857" w:rsidRPr="00D938A9" w:rsidRDefault="00AF3857" w:rsidP="00C8044C">
            <w:pPr>
              <w:pStyle w:val="BodyText"/>
              <w:pBdr>
                <w:bottom w:val="double" w:sz="4" w:space="1" w:color="auto"/>
              </w:pBdr>
              <w:jc w:val="left"/>
              <w:rPr>
                <w:rFonts w:asciiTheme="minorBidi" w:hAnsiTheme="minorBidi" w:cstheme="minorBidi"/>
                <w:rtl/>
                <w:lang w:val="en-US"/>
              </w:rPr>
            </w:pPr>
          </w:p>
        </w:tc>
        <w:tc>
          <w:tcPr>
            <w:tcW w:w="1134" w:type="dxa"/>
            <w:vAlign w:val="bottom"/>
          </w:tcPr>
          <w:p w14:paraId="0BB69E94" w14:textId="77777777" w:rsidR="00AF3857" w:rsidRPr="00D938A9" w:rsidRDefault="00AF3857" w:rsidP="00C8044C">
            <w:pPr>
              <w:pStyle w:val="BodyText"/>
              <w:pBdr>
                <w:bottom w:val="double" w:sz="4" w:space="1" w:color="auto"/>
              </w:pBdr>
              <w:jc w:val="left"/>
              <w:rPr>
                <w:rFonts w:asciiTheme="minorBidi" w:hAnsiTheme="minorBidi" w:cstheme="minorBidi"/>
                <w:rtl/>
                <w:lang w:val="en-US"/>
              </w:rPr>
            </w:pPr>
          </w:p>
        </w:tc>
        <w:tc>
          <w:tcPr>
            <w:tcW w:w="1134" w:type="dxa"/>
            <w:vAlign w:val="bottom"/>
          </w:tcPr>
          <w:p w14:paraId="77EE4584" w14:textId="77777777" w:rsidR="00AF3857" w:rsidRPr="00D938A9" w:rsidRDefault="00AF3857" w:rsidP="00C8044C">
            <w:pPr>
              <w:pStyle w:val="BodyText"/>
              <w:pBdr>
                <w:bottom w:val="double" w:sz="4" w:space="1" w:color="auto"/>
              </w:pBdr>
              <w:jc w:val="left"/>
              <w:rPr>
                <w:rFonts w:asciiTheme="minorBidi" w:hAnsiTheme="minorBidi" w:cstheme="minorBidi"/>
                <w:lang w:val="en-US"/>
              </w:rPr>
            </w:pPr>
          </w:p>
        </w:tc>
        <w:tc>
          <w:tcPr>
            <w:tcW w:w="1134" w:type="dxa"/>
            <w:vAlign w:val="bottom"/>
          </w:tcPr>
          <w:p w14:paraId="0AEDCA2C" w14:textId="77777777" w:rsidR="00AF3857" w:rsidRPr="00D938A9" w:rsidRDefault="00AF3857" w:rsidP="00C8044C">
            <w:pPr>
              <w:pStyle w:val="BodyText"/>
              <w:pBdr>
                <w:bottom w:val="double" w:sz="4" w:space="1" w:color="auto"/>
              </w:pBdr>
              <w:jc w:val="left"/>
              <w:rPr>
                <w:rFonts w:asciiTheme="minorBidi" w:hAnsiTheme="minorBidi" w:cstheme="minorBidi"/>
                <w:rtl/>
                <w:lang w:val="en-US"/>
              </w:rPr>
            </w:pPr>
          </w:p>
        </w:tc>
        <w:tc>
          <w:tcPr>
            <w:tcW w:w="1134" w:type="dxa"/>
            <w:vAlign w:val="bottom"/>
          </w:tcPr>
          <w:p w14:paraId="5F71BF24" w14:textId="77777777" w:rsidR="00AF3857" w:rsidRPr="00D938A9" w:rsidRDefault="00AF3857" w:rsidP="00C8044C">
            <w:pPr>
              <w:pStyle w:val="BodyText"/>
              <w:pBdr>
                <w:bottom w:val="double" w:sz="4" w:space="1" w:color="auto"/>
              </w:pBdr>
              <w:jc w:val="left"/>
              <w:rPr>
                <w:rFonts w:asciiTheme="minorBidi" w:hAnsiTheme="minorBidi" w:cstheme="minorBidi"/>
                <w:rtl/>
                <w:lang w:val="en-US"/>
              </w:rPr>
            </w:pPr>
          </w:p>
        </w:tc>
      </w:tr>
    </w:tbl>
    <w:p w14:paraId="15197AB9" w14:textId="77777777" w:rsidR="00AF3857" w:rsidRPr="00D938A9" w:rsidRDefault="00AF3857" w:rsidP="00C8044C">
      <w:pPr>
        <w:pStyle w:val="BodyText"/>
        <w:pBdr>
          <w:bottom w:val="none" w:sz="0" w:space="0" w:color="auto"/>
        </w:pBdr>
        <w:rPr>
          <w:rFonts w:asciiTheme="minorBidi" w:hAnsiTheme="minorBidi" w:cstheme="minorBidi"/>
          <w:rtl/>
        </w:rPr>
      </w:pPr>
    </w:p>
    <w:tbl>
      <w:tblPr>
        <w:bidiVisual/>
        <w:tblW w:w="9637" w:type="dxa"/>
        <w:tblInd w:w="-28" w:type="dxa"/>
        <w:tblCellMar>
          <w:left w:w="57" w:type="dxa"/>
          <w:right w:w="57" w:type="dxa"/>
        </w:tblCellMar>
        <w:tblLook w:val="04A0" w:firstRow="1" w:lastRow="0" w:firstColumn="1" w:lastColumn="0" w:noHBand="0" w:noVBand="1"/>
      </w:tblPr>
      <w:tblGrid>
        <w:gridCol w:w="2833"/>
        <w:gridCol w:w="1134"/>
        <w:gridCol w:w="1134"/>
        <w:gridCol w:w="1134"/>
        <w:gridCol w:w="1134"/>
        <w:gridCol w:w="1134"/>
        <w:gridCol w:w="1134"/>
      </w:tblGrid>
      <w:tr w:rsidR="00AF3857" w:rsidRPr="00D938A9" w14:paraId="65507FD5" w14:textId="77777777" w:rsidTr="003B1833">
        <w:tc>
          <w:tcPr>
            <w:tcW w:w="2833" w:type="dxa"/>
            <w:vAlign w:val="bottom"/>
          </w:tcPr>
          <w:p w14:paraId="0D85BEC3" w14:textId="77777777" w:rsidR="00AF3857" w:rsidRPr="00D938A9" w:rsidRDefault="00AF3857" w:rsidP="00C8044C">
            <w:pPr>
              <w:pStyle w:val="BodyText"/>
              <w:pBdr>
                <w:bottom w:val="none" w:sz="0" w:space="0" w:color="auto"/>
              </w:pBdr>
              <w:jc w:val="left"/>
              <w:rPr>
                <w:rFonts w:asciiTheme="minorBidi" w:hAnsiTheme="minorBidi" w:cstheme="minorBidi"/>
                <w:sz w:val="20"/>
                <w:szCs w:val="20"/>
                <w:rtl/>
                <w:lang w:val="en-US"/>
              </w:rPr>
            </w:pPr>
            <w:r w:rsidRPr="00D938A9">
              <w:rPr>
                <w:rFonts w:asciiTheme="minorBidi" w:hAnsiTheme="minorBidi" w:cstheme="minorBidi"/>
                <w:sz w:val="20"/>
                <w:szCs w:val="20"/>
                <w:rtl/>
                <w:lang w:val="en-US"/>
              </w:rPr>
              <w:t>התחייבויות פיננסיות:</w:t>
            </w:r>
          </w:p>
        </w:tc>
        <w:tc>
          <w:tcPr>
            <w:tcW w:w="1134" w:type="dxa"/>
            <w:vAlign w:val="bottom"/>
          </w:tcPr>
          <w:p w14:paraId="5EF3F11D"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4F75E12B"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784BFD38"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163E3BF1"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6C8E43EC"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28D0977E"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r>
      <w:tr w:rsidR="00AF3857" w:rsidRPr="00D938A9" w14:paraId="161212A0" w14:textId="77777777" w:rsidTr="003B1833">
        <w:tc>
          <w:tcPr>
            <w:tcW w:w="2833" w:type="dxa"/>
          </w:tcPr>
          <w:p w14:paraId="5C44FE05" w14:textId="77777777" w:rsidR="00AF3857" w:rsidRPr="00D938A9" w:rsidRDefault="00AF3857"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התחייבויות פיננסיות נגזרות</w:t>
            </w:r>
          </w:p>
        </w:tc>
        <w:tc>
          <w:tcPr>
            <w:tcW w:w="1134" w:type="dxa"/>
            <w:vAlign w:val="bottom"/>
          </w:tcPr>
          <w:p w14:paraId="5DD1F861"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5B329706"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3ED8AFB3"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19D93CCC"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3DFE1EA0"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58E9A2A9"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r>
      <w:tr w:rsidR="00AF3857" w:rsidRPr="00D938A9" w14:paraId="12E585A5" w14:textId="77777777" w:rsidTr="003B1833">
        <w:tc>
          <w:tcPr>
            <w:tcW w:w="2833" w:type="dxa"/>
          </w:tcPr>
          <w:p w14:paraId="4E6146D0" w14:textId="77777777" w:rsidR="00AF3857" w:rsidRPr="00D938A9" w:rsidRDefault="00AF3857"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משיכות יתר בתאגידים בנקאיים</w:t>
            </w:r>
          </w:p>
        </w:tc>
        <w:tc>
          <w:tcPr>
            <w:tcW w:w="1134" w:type="dxa"/>
            <w:vAlign w:val="bottom"/>
          </w:tcPr>
          <w:p w14:paraId="04E6665E"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15F1DE98"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7AF53AC4"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2CDC7155"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04FAB562"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210D3636"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r>
      <w:tr w:rsidR="00AF3857" w:rsidRPr="00D938A9" w14:paraId="2AB03687" w14:textId="77777777" w:rsidTr="003B1833">
        <w:tc>
          <w:tcPr>
            <w:tcW w:w="2833" w:type="dxa"/>
          </w:tcPr>
          <w:p w14:paraId="0A44BE1F" w14:textId="77777777" w:rsidR="00AF3857" w:rsidRPr="00D938A9" w:rsidRDefault="00AF3857"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 xml:space="preserve">ספקים </w:t>
            </w:r>
          </w:p>
        </w:tc>
        <w:tc>
          <w:tcPr>
            <w:tcW w:w="1134" w:type="dxa"/>
            <w:vAlign w:val="bottom"/>
          </w:tcPr>
          <w:p w14:paraId="0A3E6110"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c>
          <w:tcPr>
            <w:tcW w:w="1134" w:type="dxa"/>
            <w:vAlign w:val="bottom"/>
          </w:tcPr>
          <w:p w14:paraId="161E6653"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c>
          <w:tcPr>
            <w:tcW w:w="1134" w:type="dxa"/>
            <w:vAlign w:val="bottom"/>
          </w:tcPr>
          <w:p w14:paraId="27484AE1"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c>
          <w:tcPr>
            <w:tcW w:w="1134" w:type="dxa"/>
            <w:vAlign w:val="bottom"/>
          </w:tcPr>
          <w:p w14:paraId="1B6D7394"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c>
          <w:tcPr>
            <w:tcW w:w="1134" w:type="dxa"/>
            <w:vAlign w:val="bottom"/>
          </w:tcPr>
          <w:p w14:paraId="50F7C670"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c>
          <w:tcPr>
            <w:tcW w:w="1134" w:type="dxa"/>
            <w:vAlign w:val="bottom"/>
          </w:tcPr>
          <w:p w14:paraId="14981D7E"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r>
      <w:tr w:rsidR="00AF3857" w:rsidRPr="00D938A9" w14:paraId="7A26A12B" w14:textId="77777777" w:rsidTr="003B1833">
        <w:tc>
          <w:tcPr>
            <w:tcW w:w="2833" w:type="dxa"/>
            <w:vAlign w:val="bottom"/>
          </w:tcPr>
          <w:p w14:paraId="4528A505" w14:textId="3E57F033" w:rsidR="00AF3857" w:rsidRPr="00D938A9" w:rsidRDefault="00AF3857" w:rsidP="00C8044C">
            <w:pPr>
              <w:pStyle w:val="BodyText"/>
              <w:pBdr>
                <w:bottom w:val="none" w:sz="0" w:space="0" w:color="auto"/>
              </w:pBdr>
              <w:ind w:left="215" w:hanging="215"/>
              <w:jc w:val="left"/>
              <w:rPr>
                <w:rFonts w:asciiTheme="minorBidi" w:hAnsiTheme="minorBidi" w:cstheme="minorBidi"/>
                <w:sz w:val="20"/>
                <w:szCs w:val="20"/>
                <w:rtl/>
                <w:lang w:val="en-US"/>
              </w:rPr>
            </w:pPr>
            <w:r w:rsidRPr="00D938A9">
              <w:rPr>
                <w:rFonts w:asciiTheme="minorBidi" w:hAnsiTheme="minorBidi" w:cstheme="minorBidi"/>
                <w:sz w:val="20"/>
                <w:szCs w:val="20"/>
                <w:rtl/>
                <w:lang w:val="en-US"/>
              </w:rPr>
              <w:t>סך הכל</w:t>
            </w:r>
          </w:p>
        </w:tc>
        <w:tc>
          <w:tcPr>
            <w:tcW w:w="1134" w:type="dxa"/>
            <w:vAlign w:val="bottom"/>
          </w:tcPr>
          <w:p w14:paraId="434F91B3" w14:textId="77777777" w:rsidR="00AF3857" w:rsidRPr="00D938A9" w:rsidRDefault="00AF3857" w:rsidP="00C8044C">
            <w:pPr>
              <w:pStyle w:val="BodyText"/>
              <w:pBdr>
                <w:bottom w:val="double" w:sz="4" w:space="1" w:color="auto"/>
              </w:pBdr>
              <w:jc w:val="left"/>
              <w:rPr>
                <w:rFonts w:asciiTheme="minorBidi" w:hAnsiTheme="minorBidi" w:cstheme="minorBidi"/>
                <w:rtl/>
                <w:lang w:val="en-US"/>
              </w:rPr>
            </w:pPr>
          </w:p>
        </w:tc>
        <w:tc>
          <w:tcPr>
            <w:tcW w:w="1134" w:type="dxa"/>
            <w:vAlign w:val="bottom"/>
          </w:tcPr>
          <w:p w14:paraId="5E95548B" w14:textId="77777777" w:rsidR="00AF3857" w:rsidRPr="00D938A9" w:rsidRDefault="00AF3857" w:rsidP="00C8044C">
            <w:pPr>
              <w:pStyle w:val="BodyText"/>
              <w:pBdr>
                <w:bottom w:val="double" w:sz="4" w:space="1" w:color="auto"/>
              </w:pBdr>
              <w:jc w:val="left"/>
              <w:rPr>
                <w:rFonts w:asciiTheme="minorBidi" w:hAnsiTheme="minorBidi" w:cstheme="minorBidi"/>
                <w:rtl/>
                <w:lang w:val="en-US"/>
              </w:rPr>
            </w:pPr>
          </w:p>
        </w:tc>
        <w:tc>
          <w:tcPr>
            <w:tcW w:w="1134" w:type="dxa"/>
            <w:vAlign w:val="bottom"/>
          </w:tcPr>
          <w:p w14:paraId="21D95481" w14:textId="77777777" w:rsidR="00AF3857" w:rsidRPr="00D938A9" w:rsidRDefault="00AF3857" w:rsidP="00C8044C">
            <w:pPr>
              <w:pStyle w:val="BodyText"/>
              <w:pBdr>
                <w:bottom w:val="double" w:sz="4" w:space="1" w:color="auto"/>
              </w:pBdr>
              <w:jc w:val="left"/>
              <w:rPr>
                <w:rFonts w:asciiTheme="minorBidi" w:hAnsiTheme="minorBidi" w:cstheme="minorBidi"/>
                <w:rtl/>
                <w:lang w:val="en-US"/>
              </w:rPr>
            </w:pPr>
          </w:p>
        </w:tc>
        <w:tc>
          <w:tcPr>
            <w:tcW w:w="1134" w:type="dxa"/>
            <w:vAlign w:val="bottom"/>
          </w:tcPr>
          <w:p w14:paraId="298BA3F1" w14:textId="77777777" w:rsidR="00AF3857" w:rsidRPr="00D938A9" w:rsidRDefault="00AF3857" w:rsidP="00C8044C">
            <w:pPr>
              <w:pStyle w:val="BodyText"/>
              <w:pBdr>
                <w:bottom w:val="double" w:sz="4" w:space="1" w:color="auto"/>
              </w:pBdr>
              <w:jc w:val="left"/>
              <w:rPr>
                <w:rFonts w:asciiTheme="minorBidi" w:hAnsiTheme="minorBidi" w:cstheme="minorBidi"/>
                <w:lang w:val="en-US"/>
              </w:rPr>
            </w:pPr>
          </w:p>
        </w:tc>
        <w:tc>
          <w:tcPr>
            <w:tcW w:w="1134" w:type="dxa"/>
            <w:vAlign w:val="bottom"/>
          </w:tcPr>
          <w:p w14:paraId="6D1D2E8A" w14:textId="77777777" w:rsidR="00AF3857" w:rsidRPr="00D938A9" w:rsidRDefault="00AF3857" w:rsidP="00C8044C">
            <w:pPr>
              <w:pStyle w:val="BodyText"/>
              <w:pBdr>
                <w:bottom w:val="double" w:sz="4" w:space="1" w:color="auto"/>
              </w:pBdr>
              <w:jc w:val="left"/>
              <w:rPr>
                <w:rFonts w:asciiTheme="minorBidi" w:hAnsiTheme="minorBidi" w:cstheme="minorBidi"/>
                <w:rtl/>
                <w:lang w:val="en-US"/>
              </w:rPr>
            </w:pPr>
          </w:p>
        </w:tc>
        <w:tc>
          <w:tcPr>
            <w:tcW w:w="1134" w:type="dxa"/>
            <w:vAlign w:val="bottom"/>
          </w:tcPr>
          <w:p w14:paraId="138F43BF" w14:textId="77777777" w:rsidR="00AF3857" w:rsidRPr="00D938A9" w:rsidRDefault="00AF3857" w:rsidP="00C8044C">
            <w:pPr>
              <w:pStyle w:val="BodyText"/>
              <w:pBdr>
                <w:bottom w:val="double" w:sz="4" w:space="1" w:color="auto"/>
              </w:pBdr>
              <w:jc w:val="left"/>
              <w:rPr>
                <w:rFonts w:asciiTheme="minorBidi" w:hAnsiTheme="minorBidi" w:cstheme="minorBidi"/>
                <w:rtl/>
                <w:lang w:val="en-US"/>
              </w:rPr>
            </w:pPr>
          </w:p>
        </w:tc>
      </w:tr>
    </w:tbl>
    <w:p w14:paraId="4E2C3401" w14:textId="77777777" w:rsidR="00AF3857" w:rsidRPr="00D938A9" w:rsidRDefault="00AF3857" w:rsidP="00C8044C">
      <w:pPr>
        <w:rPr>
          <w:rFonts w:asciiTheme="minorBidi" w:hAnsiTheme="minorBidi" w:cstheme="minorBidi"/>
          <w:rtl/>
        </w:rPr>
      </w:pPr>
    </w:p>
    <w:p w14:paraId="49304F17" w14:textId="3D7B94DD" w:rsidR="0029389C" w:rsidRPr="00D938A9" w:rsidRDefault="0029389C" w:rsidP="00C8044C">
      <w:pPr>
        <w:jc w:val="both"/>
        <w:rPr>
          <w:rFonts w:asciiTheme="minorBidi" w:hAnsiTheme="minorBidi" w:cstheme="minorBidi"/>
          <w:b/>
          <w:bCs/>
          <w:rtl/>
        </w:rPr>
      </w:pPr>
      <w:r w:rsidRPr="00D938A9">
        <w:rPr>
          <w:rFonts w:asciiTheme="minorBidi" w:hAnsiTheme="minorBidi" w:cstheme="minorBidi"/>
          <w:rtl/>
        </w:rPr>
        <w:br w:type="page"/>
      </w: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4DBBC4EF" w14:textId="5D56F7DA" w:rsidR="00085652" w:rsidRPr="00D938A9" w:rsidRDefault="00085652" w:rsidP="00C8044C">
      <w:pPr>
        <w:rPr>
          <w:rFonts w:asciiTheme="minorBidi" w:hAnsiTheme="minorBidi" w:cstheme="minorBidi"/>
          <w:rtl/>
        </w:rPr>
      </w:pPr>
    </w:p>
    <w:p w14:paraId="377EDBF7" w14:textId="12C61281" w:rsidR="005B23EF" w:rsidRPr="00D938A9" w:rsidRDefault="005B23EF" w:rsidP="00C8044C">
      <w:pPr>
        <w:pStyle w:val="BodyText"/>
        <w:pBdr>
          <w:bottom w:val="none" w:sz="0" w:space="0" w:color="auto"/>
        </w:pBdr>
        <w:rPr>
          <w:rFonts w:asciiTheme="minorBidi" w:hAnsiTheme="minorBidi" w:cstheme="minorBidi"/>
          <w:sz w:val="20"/>
          <w:szCs w:val="20"/>
          <w:rtl/>
          <w:lang w:val="en-US"/>
        </w:rPr>
      </w:pPr>
      <w:r w:rsidRPr="00D938A9">
        <w:rPr>
          <w:rFonts w:asciiTheme="minorBidi" w:hAnsiTheme="minorBidi" w:cstheme="minorBidi"/>
          <w:sz w:val="20"/>
          <w:szCs w:val="20"/>
          <w:rtl/>
          <w:lang w:val="en-US"/>
        </w:rPr>
        <w:t xml:space="preserve">31 בדצמבר </w:t>
      </w:r>
      <w:r w:rsidR="006C5644" w:rsidRPr="00D938A9">
        <w:rPr>
          <w:rFonts w:asciiTheme="minorBidi" w:hAnsiTheme="minorBidi" w:cstheme="minorBidi"/>
          <w:sz w:val="20"/>
          <w:szCs w:val="20"/>
          <w:rtl/>
          <w:lang w:val="en-US"/>
        </w:rPr>
        <w:t>202</w:t>
      </w:r>
      <w:r w:rsidR="006C5644">
        <w:rPr>
          <w:rFonts w:asciiTheme="minorBidi" w:hAnsiTheme="minorBidi" w:cstheme="minorBidi" w:hint="cs"/>
          <w:sz w:val="20"/>
          <w:szCs w:val="20"/>
          <w:rtl/>
          <w:lang w:val="en-US"/>
        </w:rPr>
        <w:t>3</w:t>
      </w:r>
      <w:r w:rsidRPr="00D938A9">
        <w:rPr>
          <w:rFonts w:asciiTheme="minorBidi" w:hAnsiTheme="minorBidi" w:cstheme="minorBidi"/>
          <w:sz w:val="20"/>
          <w:szCs w:val="20"/>
          <w:rtl/>
          <w:lang w:val="en-US"/>
        </w:rPr>
        <w:t>:</w:t>
      </w:r>
    </w:p>
    <w:tbl>
      <w:tblPr>
        <w:bidiVisual/>
        <w:tblW w:w="9790" w:type="dxa"/>
        <w:tblInd w:w="-734" w:type="dxa"/>
        <w:tblCellMar>
          <w:left w:w="57" w:type="dxa"/>
          <w:right w:w="57" w:type="dxa"/>
        </w:tblCellMar>
        <w:tblLook w:val="04A0" w:firstRow="1" w:lastRow="0" w:firstColumn="1" w:lastColumn="0" w:noHBand="0" w:noVBand="1"/>
      </w:tblPr>
      <w:tblGrid>
        <w:gridCol w:w="2986"/>
        <w:gridCol w:w="1134"/>
        <w:gridCol w:w="1134"/>
        <w:gridCol w:w="1134"/>
        <w:gridCol w:w="1134"/>
        <w:gridCol w:w="1134"/>
        <w:gridCol w:w="1134"/>
      </w:tblGrid>
      <w:tr w:rsidR="005B23EF" w:rsidRPr="00D938A9" w14:paraId="0387E14A" w14:textId="77777777" w:rsidTr="00D30A90">
        <w:tc>
          <w:tcPr>
            <w:tcW w:w="2986" w:type="dxa"/>
          </w:tcPr>
          <w:p w14:paraId="03C3FE4A" w14:textId="77777777" w:rsidR="005B23EF" w:rsidRPr="00D938A9" w:rsidRDefault="005B23EF" w:rsidP="00C8044C">
            <w:pPr>
              <w:pStyle w:val="BodyText"/>
              <w:pBdr>
                <w:bottom w:val="none" w:sz="0" w:space="0" w:color="auto"/>
              </w:pBdr>
              <w:rPr>
                <w:rFonts w:asciiTheme="minorBidi" w:hAnsiTheme="minorBidi" w:cstheme="minorBidi"/>
                <w:b/>
                <w:bCs w:val="0"/>
                <w:sz w:val="20"/>
                <w:szCs w:val="20"/>
                <w:rtl/>
                <w:lang w:val="en-US"/>
              </w:rPr>
            </w:pPr>
          </w:p>
        </w:tc>
        <w:tc>
          <w:tcPr>
            <w:tcW w:w="3402" w:type="dxa"/>
            <w:gridSpan w:val="3"/>
            <w:tcBorders>
              <w:bottom w:val="single" w:sz="4" w:space="0" w:color="auto"/>
            </w:tcBorders>
            <w:vAlign w:val="bottom"/>
          </w:tcPr>
          <w:p w14:paraId="10FF1DA0" w14:textId="77777777" w:rsidR="005B23EF" w:rsidRPr="00D938A9" w:rsidRDefault="005B23EF" w:rsidP="00C8044C">
            <w:pPr>
              <w:pStyle w:val="BodyText"/>
              <w:pBdr>
                <w:bottom w:val="none" w:sz="0" w:space="0" w:color="auto"/>
              </w:pBdr>
              <w:rPr>
                <w:rFonts w:asciiTheme="minorBidi" w:hAnsiTheme="minorBidi" w:cstheme="minorBidi"/>
                <w:b/>
                <w:bCs w:val="0"/>
                <w:sz w:val="20"/>
                <w:szCs w:val="20"/>
                <w:rtl/>
                <w:lang w:val="en-US"/>
              </w:rPr>
            </w:pPr>
            <w:r w:rsidRPr="00D938A9">
              <w:rPr>
                <w:rFonts w:asciiTheme="minorBidi" w:hAnsiTheme="minorBidi" w:cstheme="minorBidi"/>
                <w:sz w:val="20"/>
                <w:szCs w:val="20"/>
                <w:rtl/>
                <w:lang w:val="en-US"/>
              </w:rPr>
              <w:t>השפעת הקיזוז על הדוח על המצב הכספי</w:t>
            </w:r>
          </w:p>
        </w:tc>
        <w:tc>
          <w:tcPr>
            <w:tcW w:w="2268" w:type="dxa"/>
            <w:gridSpan w:val="2"/>
          </w:tcPr>
          <w:p w14:paraId="26203434" w14:textId="77777777" w:rsidR="005B23EF" w:rsidRPr="00D938A9" w:rsidRDefault="005B23EF"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סכומים קשורים שלא קוזזו  בדוח על המצב הכספי</w:t>
            </w:r>
          </w:p>
        </w:tc>
        <w:tc>
          <w:tcPr>
            <w:tcW w:w="1134" w:type="dxa"/>
          </w:tcPr>
          <w:p w14:paraId="3C7F87C2" w14:textId="77777777" w:rsidR="005B23EF" w:rsidRPr="00D938A9" w:rsidRDefault="005B23EF" w:rsidP="00C8044C">
            <w:pPr>
              <w:pStyle w:val="BodyText"/>
              <w:pBdr>
                <w:bottom w:val="none" w:sz="0" w:space="0" w:color="auto"/>
              </w:pBdr>
              <w:rPr>
                <w:rFonts w:asciiTheme="minorBidi" w:hAnsiTheme="minorBidi" w:cstheme="minorBidi"/>
                <w:b/>
                <w:bCs w:val="0"/>
                <w:sz w:val="20"/>
                <w:szCs w:val="20"/>
                <w:rtl/>
                <w:lang w:val="en-US"/>
              </w:rPr>
            </w:pPr>
          </w:p>
        </w:tc>
      </w:tr>
      <w:tr w:rsidR="00085652" w:rsidRPr="00D938A9" w14:paraId="334EF4D3" w14:textId="77777777" w:rsidTr="00D30A90">
        <w:tc>
          <w:tcPr>
            <w:tcW w:w="2986" w:type="dxa"/>
          </w:tcPr>
          <w:p w14:paraId="0EDA961F" w14:textId="77777777" w:rsidR="00085652" w:rsidRPr="00D938A9" w:rsidRDefault="00085652" w:rsidP="00C8044C">
            <w:pPr>
              <w:pStyle w:val="BodyText"/>
              <w:pBdr>
                <w:bottom w:val="none" w:sz="0" w:space="0" w:color="auto"/>
              </w:pBdr>
              <w:rPr>
                <w:rFonts w:asciiTheme="minorBidi" w:hAnsiTheme="minorBidi" w:cstheme="minorBidi"/>
                <w:b/>
                <w:bCs w:val="0"/>
                <w:sz w:val="20"/>
                <w:szCs w:val="20"/>
                <w:rtl/>
                <w:lang w:val="en-US"/>
              </w:rPr>
            </w:pPr>
          </w:p>
        </w:tc>
        <w:tc>
          <w:tcPr>
            <w:tcW w:w="1134" w:type="dxa"/>
            <w:tcBorders>
              <w:top w:val="single" w:sz="4" w:space="0" w:color="auto"/>
            </w:tcBorders>
            <w:vAlign w:val="bottom"/>
          </w:tcPr>
          <w:p w14:paraId="72BDEC9D" w14:textId="77777777" w:rsidR="00085652" w:rsidRPr="00D938A9" w:rsidRDefault="00085652"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סכומים ברוטו שהוכרו</w:t>
            </w:r>
          </w:p>
        </w:tc>
        <w:tc>
          <w:tcPr>
            <w:tcW w:w="1134" w:type="dxa"/>
            <w:tcBorders>
              <w:top w:val="single" w:sz="4" w:space="0" w:color="auto"/>
            </w:tcBorders>
            <w:vAlign w:val="bottom"/>
          </w:tcPr>
          <w:p w14:paraId="7B2B3C91" w14:textId="77777777" w:rsidR="00085652" w:rsidRPr="00D938A9" w:rsidRDefault="00085652"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 xml:space="preserve">סכומים ברוטו שהוכרו ושקוזזו </w:t>
            </w:r>
            <w:r w:rsidRPr="00D938A9">
              <w:rPr>
                <w:rFonts w:asciiTheme="minorBidi" w:hAnsiTheme="minorBidi" w:cstheme="minorBidi"/>
                <w:sz w:val="20"/>
                <w:szCs w:val="20"/>
                <w:rtl/>
                <w:lang w:val="en-US"/>
              </w:rPr>
              <w:t>ב</w:t>
            </w:r>
            <w:r w:rsidRPr="00D938A9">
              <w:rPr>
                <w:rFonts w:asciiTheme="minorBidi" w:hAnsiTheme="minorBidi" w:cstheme="minorBidi"/>
                <w:b/>
                <w:sz w:val="20"/>
                <w:szCs w:val="20"/>
                <w:rtl/>
                <w:lang w:val="en-US"/>
              </w:rPr>
              <w:t>דוח על המצב הכספי</w:t>
            </w:r>
          </w:p>
        </w:tc>
        <w:tc>
          <w:tcPr>
            <w:tcW w:w="1134" w:type="dxa"/>
            <w:tcBorders>
              <w:top w:val="single" w:sz="4" w:space="0" w:color="auto"/>
            </w:tcBorders>
            <w:vAlign w:val="bottom"/>
          </w:tcPr>
          <w:p w14:paraId="44BF787E" w14:textId="77777777" w:rsidR="00085652" w:rsidRPr="00D938A9" w:rsidRDefault="00085652"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סכומים נטו המוצג</w:t>
            </w:r>
            <w:r w:rsidR="005B23EF" w:rsidRPr="00D938A9">
              <w:rPr>
                <w:rFonts w:asciiTheme="minorBidi" w:hAnsiTheme="minorBidi" w:cstheme="minorBidi"/>
                <w:b/>
                <w:sz w:val="20"/>
                <w:szCs w:val="20"/>
                <w:rtl/>
                <w:lang w:val="en-US"/>
              </w:rPr>
              <w:t>ים</w:t>
            </w:r>
            <w:r w:rsidRPr="00D938A9">
              <w:rPr>
                <w:rFonts w:asciiTheme="minorBidi" w:hAnsiTheme="minorBidi" w:cstheme="minorBidi"/>
                <w:b/>
                <w:sz w:val="20"/>
                <w:szCs w:val="20"/>
                <w:rtl/>
                <w:lang w:val="en-US"/>
              </w:rPr>
              <w:t xml:space="preserve">  בדוח על המצב הכספי</w:t>
            </w:r>
          </w:p>
        </w:tc>
        <w:tc>
          <w:tcPr>
            <w:tcW w:w="1134" w:type="dxa"/>
            <w:vAlign w:val="bottom"/>
          </w:tcPr>
          <w:p w14:paraId="007E5052" w14:textId="77777777" w:rsidR="00085652" w:rsidRPr="00D938A9" w:rsidRDefault="005B23EF"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סכומים הכפופים להסדרי מסגרת להתחשבנות נטו</w:t>
            </w:r>
          </w:p>
        </w:tc>
        <w:tc>
          <w:tcPr>
            <w:tcW w:w="1134" w:type="dxa"/>
            <w:vAlign w:val="bottom"/>
          </w:tcPr>
          <w:p w14:paraId="08DC0567" w14:textId="77777777" w:rsidR="00085652" w:rsidRPr="00D938A9" w:rsidRDefault="00085652" w:rsidP="00C8044C">
            <w:pPr>
              <w:pStyle w:val="BodyText"/>
              <w:pBdr>
                <w:bottom w:val="single" w:sz="4" w:space="1" w:color="auto"/>
              </w:pBdr>
              <w:rPr>
                <w:rFonts w:asciiTheme="minorBidi" w:hAnsiTheme="minorBidi" w:cstheme="minorBidi"/>
                <w:b/>
                <w:bCs w:val="0"/>
                <w:sz w:val="20"/>
                <w:szCs w:val="20"/>
                <w:rtl/>
                <w:lang w:val="en-US"/>
              </w:rPr>
            </w:pPr>
          </w:p>
          <w:p w14:paraId="7BC7E8F4" w14:textId="77777777" w:rsidR="00085652" w:rsidRPr="00D938A9" w:rsidRDefault="00085652"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נכס פיננסי המשועבד כבטוחה שהתקבל</w:t>
            </w:r>
          </w:p>
        </w:tc>
        <w:tc>
          <w:tcPr>
            <w:tcW w:w="1134" w:type="dxa"/>
            <w:vAlign w:val="bottom"/>
          </w:tcPr>
          <w:p w14:paraId="3F40C83F" w14:textId="77777777" w:rsidR="00085652" w:rsidRPr="00D938A9" w:rsidRDefault="00085652"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הסכום נטו</w:t>
            </w:r>
          </w:p>
        </w:tc>
      </w:tr>
      <w:tr w:rsidR="00085652" w:rsidRPr="00D938A9" w14:paraId="28000EFD" w14:textId="77777777" w:rsidTr="00D30A90">
        <w:tc>
          <w:tcPr>
            <w:tcW w:w="2986" w:type="dxa"/>
            <w:vAlign w:val="bottom"/>
          </w:tcPr>
          <w:p w14:paraId="7713179E" w14:textId="77777777" w:rsidR="00085652" w:rsidRPr="00D938A9" w:rsidRDefault="00085652" w:rsidP="00C8044C">
            <w:pPr>
              <w:pStyle w:val="BodyText"/>
              <w:pBdr>
                <w:bottom w:val="none" w:sz="0" w:space="0" w:color="auto"/>
              </w:pBdr>
              <w:rPr>
                <w:rFonts w:asciiTheme="minorBidi" w:hAnsiTheme="minorBidi" w:cstheme="minorBidi"/>
                <w:b/>
                <w:bCs w:val="0"/>
                <w:rtl/>
                <w:lang w:val="en-US"/>
              </w:rPr>
            </w:pPr>
          </w:p>
        </w:tc>
        <w:tc>
          <w:tcPr>
            <w:tcW w:w="6804" w:type="dxa"/>
            <w:gridSpan w:val="6"/>
            <w:vAlign w:val="bottom"/>
          </w:tcPr>
          <w:p w14:paraId="327E07DA" w14:textId="77777777" w:rsidR="00085652" w:rsidRPr="00D938A9" w:rsidRDefault="00085652" w:rsidP="00C8044C">
            <w:pPr>
              <w:pStyle w:val="BodyText"/>
              <w:rPr>
                <w:rFonts w:asciiTheme="minorBidi" w:hAnsiTheme="minorBidi" w:cstheme="minorBidi"/>
                <w:b/>
                <w:sz w:val="20"/>
                <w:szCs w:val="20"/>
                <w:rtl/>
                <w:lang w:val="en-US"/>
              </w:rPr>
            </w:pPr>
            <w:r w:rsidRPr="00D938A9">
              <w:rPr>
                <w:rFonts w:asciiTheme="minorBidi" w:hAnsiTheme="minorBidi" w:cstheme="minorBidi"/>
                <w:b/>
                <w:sz w:val="20"/>
                <w:szCs w:val="20"/>
                <w:rtl/>
                <w:lang w:val="en-US"/>
              </w:rPr>
              <w:t>א ל פ י   ש " ח</w:t>
            </w:r>
          </w:p>
        </w:tc>
      </w:tr>
      <w:tr w:rsidR="00085652" w:rsidRPr="00D938A9" w14:paraId="78A8E0E9" w14:textId="77777777" w:rsidTr="00D30A90">
        <w:tc>
          <w:tcPr>
            <w:tcW w:w="2986" w:type="dxa"/>
          </w:tcPr>
          <w:p w14:paraId="254BBCC1" w14:textId="77777777" w:rsidR="00085652" w:rsidRPr="00D938A9" w:rsidRDefault="005B23EF" w:rsidP="00C8044C">
            <w:pPr>
              <w:pStyle w:val="BodyText"/>
              <w:pBdr>
                <w:bottom w:val="none" w:sz="0" w:space="0" w:color="auto"/>
              </w:pBdr>
              <w:jc w:val="left"/>
              <w:rPr>
                <w:rFonts w:asciiTheme="minorBidi" w:hAnsiTheme="minorBidi" w:cstheme="minorBidi"/>
                <w:sz w:val="20"/>
                <w:szCs w:val="20"/>
                <w:rtl/>
                <w:lang w:val="en-US"/>
              </w:rPr>
            </w:pPr>
            <w:r w:rsidRPr="00D938A9">
              <w:rPr>
                <w:rFonts w:asciiTheme="minorBidi" w:hAnsiTheme="minorBidi" w:cstheme="minorBidi"/>
                <w:sz w:val="20"/>
                <w:szCs w:val="20"/>
                <w:rtl/>
                <w:lang w:val="en-US"/>
              </w:rPr>
              <w:t>נכסים פיננסיים</w:t>
            </w:r>
            <w:r w:rsidR="00085652" w:rsidRPr="00D938A9">
              <w:rPr>
                <w:rFonts w:asciiTheme="minorBidi" w:hAnsiTheme="minorBidi" w:cstheme="minorBidi"/>
                <w:sz w:val="20"/>
                <w:szCs w:val="20"/>
                <w:rtl/>
                <w:lang w:val="en-US"/>
              </w:rPr>
              <w:t>:</w:t>
            </w:r>
          </w:p>
        </w:tc>
        <w:tc>
          <w:tcPr>
            <w:tcW w:w="1134" w:type="dxa"/>
          </w:tcPr>
          <w:p w14:paraId="6594FE78"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1FF330F1"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4FA93DE1"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2AB7C0A6"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666666F6"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0188D03A"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r>
      <w:tr w:rsidR="005B23EF" w:rsidRPr="00D938A9" w14:paraId="6C31FFE9" w14:textId="77777777" w:rsidTr="00D30A90">
        <w:tc>
          <w:tcPr>
            <w:tcW w:w="2986" w:type="dxa"/>
          </w:tcPr>
          <w:p w14:paraId="01C9526B" w14:textId="77777777" w:rsidR="005B23EF" w:rsidRPr="00D938A9" w:rsidRDefault="005B23EF"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נכסים פיננסיים נגזרים</w:t>
            </w:r>
          </w:p>
        </w:tc>
        <w:tc>
          <w:tcPr>
            <w:tcW w:w="1134" w:type="dxa"/>
          </w:tcPr>
          <w:p w14:paraId="236B96FC"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718BF94B"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21E7A87C"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4F3768CC"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1BBC4C74"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21CDB8A9"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r>
      <w:tr w:rsidR="005B23EF" w:rsidRPr="00D938A9" w14:paraId="7D1A9389" w14:textId="77777777" w:rsidTr="00D30A90">
        <w:tc>
          <w:tcPr>
            <w:tcW w:w="2986" w:type="dxa"/>
          </w:tcPr>
          <w:p w14:paraId="553389A6" w14:textId="77777777" w:rsidR="005B23EF" w:rsidRPr="00D938A9" w:rsidRDefault="005B23EF"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נכסים פיננסיים בשווי הוגן דרך רווח או הפסד</w:t>
            </w:r>
          </w:p>
        </w:tc>
        <w:tc>
          <w:tcPr>
            <w:tcW w:w="1134" w:type="dxa"/>
          </w:tcPr>
          <w:p w14:paraId="353496D2"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3D8AD73F"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12706761"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7D3A9F65"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4D01D782"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5AB56CC4"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r>
      <w:tr w:rsidR="005B23EF" w:rsidRPr="00D938A9" w14:paraId="7A0FE5FD" w14:textId="77777777" w:rsidTr="00D30A90">
        <w:tc>
          <w:tcPr>
            <w:tcW w:w="2986" w:type="dxa"/>
          </w:tcPr>
          <w:p w14:paraId="7F9AE407" w14:textId="77777777" w:rsidR="005B23EF" w:rsidRPr="00D938A9" w:rsidRDefault="005B23EF"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מזומנים ושווי מזומנים</w:t>
            </w:r>
          </w:p>
        </w:tc>
        <w:tc>
          <w:tcPr>
            <w:tcW w:w="1134" w:type="dxa"/>
          </w:tcPr>
          <w:p w14:paraId="742AEB15"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2D897F4A"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0EE4FAB3"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01725D14"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1B6976A6"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37F9827E"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r>
      <w:tr w:rsidR="005B23EF" w:rsidRPr="00D938A9" w14:paraId="2B08F063" w14:textId="77777777" w:rsidTr="00D30A90">
        <w:tc>
          <w:tcPr>
            <w:tcW w:w="2986" w:type="dxa"/>
          </w:tcPr>
          <w:p w14:paraId="4EF704B5" w14:textId="77777777" w:rsidR="005B23EF" w:rsidRPr="00D938A9" w:rsidRDefault="005B23EF"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לקוחות</w:t>
            </w:r>
          </w:p>
        </w:tc>
        <w:tc>
          <w:tcPr>
            <w:tcW w:w="1134" w:type="dxa"/>
          </w:tcPr>
          <w:p w14:paraId="757C7FDF" w14:textId="77777777" w:rsidR="005B23EF" w:rsidRPr="00D938A9" w:rsidRDefault="005B23EF" w:rsidP="00C8044C">
            <w:pPr>
              <w:pStyle w:val="BodyText"/>
              <w:jc w:val="left"/>
              <w:rPr>
                <w:rFonts w:asciiTheme="minorBidi" w:hAnsiTheme="minorBidi" w:cstheme="minorBidi"/>
                <w:sz w:val="20"/>
                <w:szCs w:val="20"/>
                <w:rtl/>
                <w:lang w:val="en-US"/>
              </w:rPr>
            </w:pPr>
          </w:p>
        </w:tc>
        <w:tc>
          <w:tcPr>
            <w:tcW w:w="1134" w:type="dxa"/>
          </w:tcPr>
          <w:p w14:paraId="44429256" w14:textId="77777777" w:rsidR="005B23EF" w:rsidRPr="00D938A9" w:rsidRDefault="005B23EF" w:rsidP="00C8044C">
            <w:pPr>
              <w:pStyle w:val="BodyText"/>
              <w:jc w:val="left"/>
              <w:rPr>
                <w:rFonts w:asciiTheme="minorBidi" w:hAnsiTheme="minorBidi" w:cstheme="minorBidi"/>
                <w:sz w:val="20"/>
                <w:szCs w:val="20"/>
                <w:rtl/>
                <w:lang w:val="en-US"/>
              </w:rPr>
            </w:pPr>
          </w:p>
        </w:tc>
        <w:tc>
          <w:tcPr>
            <w:tcW w:w="1134" w:type="dxa"/>
          </w:tcPr>
          <w:p w14:paraId="48F4BEB0" w14:textId="77777777" w:rsidR="005B23EF" w:rsidRPr="00D938A9" w:rsidRDefault="005B23EF" w:rsidP="00C8044C">
            <w:pPr>
              <w:pStyle w:val="BodyText"/>
              <w:jc w:val="left"/>
              <w:rPr>
                <w:rFonts w:asciiTheme="minorBidi" w:hAnsiTheme="minorBidi" w:cstheme="minorBidi"/>
                <w:sz w:val="20"/>
                <w:szCs w:val="20"/>
                <w:rtl/>
                <w:lang w:val="en-US"/>
              </w:rPr>
            </w:pPr>
          </w:p>
        </w:tc>
        <w:tc>
          <w:tcPr>
            <w:tcW w:w="1134" w:type="dxa"/>
          </w:tcPr>
          <w:p w14:paraId="704450C8" w14:textId="77777777" w:rsidR="005B23EF" w:rsidRPr="00D938A9" w:rsidRDefault="005B23EF" w:rsidP="00C8044C">
            <w:pPr>
              <w:pStyle w:val="BodyText"/>
              <w:jc w:val="left"/>
              <w:rPr>
                <w:rFonts w:asciiTheme="minorBidi" w:hAnsiTheme="minorBidi" w:cstheme="minorBidi"/>
                <w:sz w:val="20"/>
                <w:szCs w:val="20"/>
                <w:rtl/>
                <w:lang w:val="en-US"/>
              </w:rPr>
            </w:pPr>
          </w:p>
        </w:tc>
        <w:tc>
          <w:tcPr>
            <w:tcW w:w="1134" w:type="dxa"/>
          </w:tcPr>
          <w:p w14:paraId="07DC099D" w14:textId="77777777" w:rsidR="005B23EF" w:rsidRPr="00D938A9" w:rsidRDefault="005B23EF" w:rsidP="00C8044C">
            <w:pPr>
              <w:pStyle w:val="BodyText"/>
              <w:jc w:val="left"/>
              <w:rPr>
                <w:rFonts w:asciiTheme="minorBidi" w:hAnsiTheme="minorBidi" w:cstheme="minorBidi"/>
                <w:sz w:val="20"/>
                <w:szCs w:val="20"/>
                <w:rtl/>
                <w:lang w:val="en-US"/>
              </w:rPr>
            </w:pPr>
          </w:p>
        </w:tc>
        <w:tc>
          <w:tcPr>
            <w:tcW w:w="1134" w:type="dxa"/>
          </w:tcPr>
          <w:p w14:paraId="1F697061" w14:textId="77777777" w:rsidR="005B23EF" w:rsidRPr="00D938A9" w:rsidRDefault="005B23EF" w:rsidP="00C8044C">
            <w:pPr>
              <w:pStyle w:val="BodyText"/>
              <w:jc w:val="left"/>
              <w:rPr>
                <w:rFonts w:asciiTheme="minorBidi" w:hAnsiTheme="minorBidi" w:cstheme="minorBidi"/>
                <w:sz w:val="20"/>
                <w:szCs w:val="20"/>
                <w:rtl/>
                <w:lang w:val="en-US"/>
              </w:rPr>
            </w:pPr>
          </w:p>
        </w:tc>
      </w:tr>
      <w:tr w:rsidR="00085652" w:rsidRPr="00D938A9" w14:paraId="20B146E9" w14:textId="77777777" w:rsidTr="00D30A90">
        <w:tc>
          <w:tcPr>
            <w:tcW w:w="2986" w:type="dxa"/>
          </w:tcPr>
          <w:p w14:paraId="10FAD3D2" w14:textId="77777777" w:rsidR="00085652" w:rsidRPr="00D938A9" w:rsidRDefault="00085652" w:rsidP="00C8044C">
            <w:pPr>
              <w:pStyle w:val="BodyText"/>
              <w:pBdr>
                <w:bottom w:val="none" w:sz="0" w:space="0" w:color="auto"/>
              </w:pBdr>
              <w:ind w:left="215" w:hanging="215"/>
              <w:jc w:val="left"/>
              <w:rPr>
                <w:rFonts w:asciiTheme="minorBidi" w:hAnsiTheme="minorBidi" w:cstheme="minorBidi"/>
                <w:sz w:val="20"/>
                <w:szCs w:val="20"/>
                <w:rtl/>
                <w:lang w:val="en-US"/>
              </w:rPr>
            </w:pPr>
            <w:r w:rsidRPr="00D938A9">
              <w:rPr>
                <w:rFonts w:asciiTheme="minorBidi" w:hAnsiTheme="minorBidi" w:cstheme="minorBidi"/>
                <w:sz w:val="20"/>
                <w:szCs w:val="20"/>
                <w:rtl/>
                <w:lang w:val="en-US"/>
              </w:rPr>
              <w:t>סך הכל</w:t>
            </w:r>
          </w:p>
        </w:tc>
        <w:tc>
          <w:tcPr>
            <w:tcW w:w="1134" w:type="dxa"/>
          </w:tcPr>
          <w:p w14:paraId="019CC834"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c>
          <w:tcPr>
            <w:tcW w:w="1134" w:type="dxa"/>
          </w:tcPr>
          <w:p w14:paraId="76B92D1B"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c>
          <w:tcPr>
            <w:tcW w:w="1134" w:type="dxa"/>
          </w:tcPr>
          <w:p w14:paraId="39046A2F"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c>
          <w:tcPr>
            <w:tcW w:w="1134" w:type="dxa"/>
          </w:tcPr>
          <w:p w14:paraId="796A5860"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c>
          <w:tcPr>
            <w:tcW w:w="1134" w:type="dxa"/>
          </w:tcPr>
          <w:p w14:paraId="7FCD49C4"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c>
          <w:tcPr>
            <w:tcW w:w="1134" w:type="dxa"/>
          </w:tcPr>
          <w:p w14:paraId="0193DDD1"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r>
      <w:tr w:rsidR="00085652" w:rsidRPr="00D938A9" w14:paraId="3F607074" w14:textId="77777777" w:rsidTr="00D30A90">
        <w:tblPrEx>
          <w:tblCellMar>
            <w:left w:w="108" w:type="dxa"/>
            <w:right w:w="108" w:type="dxa"/>
          </w:tblCellMar>
        </w:tblPrEx>
        <w:tc>
          <w:tcPr>
            <w:tcW w:w="2986" w:type="dxa"/>
          </w:tcPr>
          <w:p w14:paraId="4BFA2406"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5644D52E"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29B32386"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58668F0A"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718A57C9"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63569C19"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0CAF6272"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r>
      <w:tr w:rsidR="00085652" w:rsidRPr="00D938A9" w14:paraId="6B7C0C46" w14:textId="77777777" w:rsidTr="00D30A90">
        <w:tblPrEx>
          <w:tblCellMar>
            <w:left w:w="108" w:type="dxa"/>
            <w:right w:w="108" w:type="dxa"/>
          </w:tblCellMar>
        </w:tblPrEx>
        <w:tc>
          <w:tcPr>
            <w:tcW w:w="2986" w:type="dxa"/>
          </w:tcPr>
          <w:p w14:paraId="71C6DF17" w14:textId="77777777" w:rsidR="00085652" w:rsidRPr="00D938A9" w:rsidRDefault="005B23EF" w:rsidP="00C8044C">
            <w:pPr>
              <w:pStyle w:val="BodyText"/>
              <w:pBdr>
                <w:bottom w:val="none" w:sz="0" w:space="0" w:color="auto"/>
              </w:pBdr>
              <w:jc w:val="left"/>
              <w:rPr>
                <w:rFonts w:asciiTheme="minorBidi" w:hAnsiTheme="minorBidi" w:cstheme="minorBidi"/>
                <w:sz w:val="20"/>
                <w:szCs w:val="20"/>
                <w:rtl/>
                <w:lang w:val="en-US"/>
              </w:rPr>
            </w:pPr>
            <w:r w:rsidRPr="00D938A9">
              <w:rPr>
                <w:rFonts w:asciiTheme="minorBidi" w:hAnsiTheme="minorBidi" w:cstheme="minorBidi"/>
                <w:sz w:val="20"/>
                <w:szCs w:val="20"/>
                <w:rtl/>
                <w:lang w:val="en-US"/>
              </w:rPr>
              <w:t>התחייבויות פיננסיות</w:t>
            </w:r>
            <w:r w:rsidR="00085652" w:rsidRPr="00D938A9">
              <w:rPr>
                <w:rFonts w:asciiTheme="minorBidi" w:hAnsiTheme="minorBidi" w:cstheme="minorBidi"/>
                <w:sz w:val="20"/>
                <w:szCs w:val="20"/>
                <w:rtl/>
                <w:lang w:val="en-US"/>
              </w:rPr>
              <w:t>:</w:t>
            </w:r>
          </w:p>
        </w:tc>
        <w:tc>
          <w:tcPr>
            <w:tcW w:w="1134" w:type="dxa"/>
          </w:tcPr>
          <w:p w14:paraId="75696419"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6731FEE7"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040CCC72"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7A0BF3CC"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3794D6C4"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63FFE834"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r>
      <w:tr w:rsidR="00085652" w:rsidRPr="00D938A9" w14:paraId="14961713" w14:textId="77777777" w:rsidTr="00D30A90">
        <w:tblPrEx>
          <w:tblCellMar>
            <w:left w:w="108" w:type="dxa"/>
            <w:right w:w="108" w:type="dxa"/>
          </w:tblCellMar>
        </w:tblPrEx>
        <w:tc>
          <w:tcPr>
            <w:tcW w:w="2986" w:type="dxa"/>
          </w:tcPr>
          <w:p w14:paraId="10EFBD2A" w14:textId="77777777" w:rsidR="00085652" w:rsidRPr="00D938A9" w:rsidRDefault="00085652"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התחייבויות פיננסיות נגזרות</w:t>
            </w:r>
          </w:p>
        </w:tc>
        <w:tc>
          <w:tcPr>
            <w:tcW w:w="1134" w:type="dxa"/>
          </w:tcPr>
          <w:p w14:paraId="58389EBE"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0F2EB87E"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0E68689B"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5681C9F0"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4C2CEEE7"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72D5F147"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r>
      <w:tr w:rsidR="00085652" w:rsidRPr="00D938A9" w14:paraId="4F481D6E" w14:textId="77777777" w:rsidTr="00D30A90">
        <w:tblPrEx>
          <w:tblCellMar>
            <w:left w:w="108" w:type="dxa"/>
            <w:right w:w="108" w:type="dxa"/>
          </w:tblCellMar>
        </w:tblPrEx>
        <w:tc>
          <w:tcPr>
            <w:tcW w:w="2986" w:type="dxa"/>
          </w:tcPr>
          <w:p w14:paraId="5CFFE521" w14:textId="77777777" w:rsidR="00085652" w:rsidRPr="00D938A9" w:rsidRDefault="00085652"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משיכות יתר בתאגידים בנקאיים</w:t>
            </w:r>
          </w:p>
        </w:tc>
        <w:tc>
          <w:tcPr>
            <w:tcW w:w="1134" w:type="dxa"/>
          </w:tcPr>
          <w:p w14:paraId="600609CA"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62B26C50"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71F22269"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711EFED1"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4D228EB0"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41C8CC08"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r>
      <w:tr w:rsidR="00085652" w:rsidRPr="00D938A9" w14:paraId="2009D872" w14:textId="77777777" w:rsidTr="00D30A90">
        <w:tblPrEx>
          <w:tblCellMar>
            <w:left w:w="108" w:type="dxa"/>
            <w:right w:w="108" w:type="dxa"/>
          </w:tblCellMar>
        </w:tblPrEx>
        <w:tc>
          <w:tcPr>
            <w:tcW w:w="2986" w:type="dxa"/>
          </w:tcPr>
          <w:p w14:paraId="1C9DEC97" w14:textId="77777777" w:rsidR="00085652" w:rsidRPr="00D938A9" w:rsidRDefault="00085652"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 xml:space="preserve">ספקים </w:t>
            </w:r>
          </w:p>
        </w:tc>
        <w:tc>
          <w:tcPr>
            <w:tcW w:w="1134" w:type="dxa"/>
          </w:tcPr>
          <w:p w14:paraId="718A1859" w14:textId="77777777" w:rsidR="00085652" w:rsidRPr="00D938A9" w:rsidRDefault="00085652" w:rsidP="00C8044C">
            <w:pPr>
              <w:pStyle w:val="BodyText"/>
              <w:jc w:val="left"/>
              <w:rPr>
                <w:rFonts w:asciiTheme="minorBidi" w:hAnsiTheme="minorBidi" w:cstheme="minorBidi"/>
                <w:sz w:val="20"/>
                <w:szCs w:val="20"/>
                <w:rtl/>
                <w:lang w:val="en-US"/>
              </w:rPr>
            </w:pPr>
          </w:p>
        </w:tc>
        <w:tc>
          <w:tcPr>
            <w:tcW w:w="1134" w:type="dxa"/>
          </w:tcPr>
          <w:p w14:paraId="59D4F0B6" w14:textId="77777777" w:rsidR="00085652" w:rsidRPr="00D938A9" w:rsidRDefault="00085652" w:rsidP="00C8044C">
            <w:pPr>
              <w:pStyle w:val="BodyText"/>
              <w:jc w:val="left"/>
              <w:rPr>
                <w:rFonts w:asciiTheme="minorBidi" w:hAnsiTheme="minorBidi" w:cstheme="minorBidi"/>
                <w:sz w:val="20"/>
                <w:szCs w:val="20"/>
                <w:rtl/>
                <w:lang w:val="en-US"/>
              </w:rPr>
            </w:pPr>
          </w:p>
        </w:tc>
        <w:tc>
          <w:tcPr>
            <w:tcW w:w="1134" w:type="dxa"/>
          </w:tcPr>
          <w:p w14:paraId="592362FD" w14:textId="77777777" w:rsidR="00085652" w:rsidRPr="00D938A9" w:rsidRDefault="00085652" w:rsidP="00C8044C">
            <w:pPr>
              <w:pStyle w:val="BodyText"/>
              <w:jc w:val="left"/>
              <w:rPr>
                <w:rFonts w:asciiTheme="minorBidi" w:hAnsiTheme="minorBidi" w:cstheme="minorBidi"/>
                <w:sz w:val="20"/>
                <w:szCs w:val="20"/>
                <w:rtl/>
                <w:lang w:val="en-US"/>
              </w:rPr>
            </w:pPr>
          </w:p>
        </w:tc>
        <w:tc>
          <w:tcPr>
            <w:tcW w:w="1134" w:type="dxa"/>
          </w:tcPr>
          <w:p w14:paraId="3D995AD4" w14:textId="77777777" w:rsidR="00085652" w:rsidRPr="00D938A9" w:rsidRDefault="00085652" w:rsidP="00C8044C">
            <w:pPr>
              <w:pStyle w:val="BodyText"/>
              <w:jc w:val="left"/>
              <w:rPr>
                <w:rFonts w:asciiTheme="minorBidi" w:hAnsiTheme="minorBidi" w:cstheme="minorBidi"/>
                <w:sz w:val="20"/>
                <w:szCs w:val="20"/>
                <w:rtl/>
                <w:lang w:val="en-US"/>
              </w:rPr>
            </w:pPr>
          </w:p>
        </w:tc>
        <w:tc>
          <w:tcPr>
            <w:tcW w:w="1134" w:type="dxa"/>
          </w:tcPr>
          <w:p w14:paraId="3F3E4577" w14:textId="77777777" w:rsidR="00085652" w:rsidRPr="00D938A9" w:rsidRDefault="00085652" w:rsidP="00C8044C">
            <w:pPr>
              <w:pStyle w:val="BodyText"/>
              <w:jc w:val="left"/>
              <w:rPr>
                <w:rFonts w:asciiTheme="minorBidi" w:hAnsiTheme="minorBidi" w:cstheme="minorBidi"/>
                <w:sz w:val="20"/>
                <w:szCs w:val="20"/>
                <w:rtl/>
                <w:lang w:val="en-US"/>
              </w:rPr>
            </w:pPr>
          </w:p>
        </w:tc>
        <w:tc>
          <w:tcPr>
            <w:tcW w:w="1134" w:type="dxa"/>
          </w:tcPr>
          <w:p w14:paraId="52FBC6E3" w14:textId="77777777" w:rsidR="00085652" w:rsidRPr="00D938A9" w:rsidRDefault="00085652" w:rsidP="00C8044C">
            <w:pPr>
              <w:pStyle w:val="BodyText"/>
              <w:jc w:val="left"/>
              <w:rPr>
                <w:rFonts w:asciiTheme="minorBidi" w:hAnsiTheme="minorBidi" w:cstheme="minorBidi"/>
                <w:sz w:val="20"/>
                <w:szCs w:val="20"/>
                <w:rtl/>
                <w:lang w:val="en-US"/>
              </w:rPr>
            </w:pPr>
          </w:p>
        </w:tc>
      </w:tr>
      <w:tr w:rsidR="00085652" w:rsidRPr="00D938A9" w14:paraId="264BFF40" w14:textId="77777777" w:rsidTr="00D30A90">
        <w:tblPrEx>
          <w:tblCellMar>
            <w:left w:w="108" w:type="dxa"/>
            <w:right w:w="108" w:type="dxa"/>
          </w:tblCellMar>
        </w:tblPrEx>
        <w:tc>
          <w:tcPr>
            <w:tcW w:w="2986" w:type="dxa"/>
          </w:tcPr>
          <w:p w14:paraId="34C1490F" w14:textId="77777777" w:rsidR="00085652" w:rsidRPr="00D938A9" w:rsidRDefault="00085652" w:rsidP="00C8044C">
            <w:pPr>
              <w:pStyle w:val="BodyText"/>
              <w:pBdr>
                <w:bottom w:val="none" w:sz="0" w:space="0" w:color="auto"/>
              </w:pBdr>
              <w:ind w:left="215" w:hanging="215"/>
              <w:jc w:val="left"/>
              <w:rPr>
                <w:rFonts w:asciiTheme="minorBidi" w:hAnsiTheme="minorBidi" w:cstheme="minorBidi"/>
                <w:sz w:val="20"/>
                <w:szCs w:val="20"/>
                <w:rtl/>
                <w:lang w:val="en-US"/>
              </w:rPr>
            </w:pPr>
            <w:r w:rsidRPr="00D938A9">
              <w:rPr>
                <w:rFonts w:asciiTheme="minorBidi" w:hAnsiTheme="minorBidi" w:cstheme="minorBidi"/>
                <w:sz w:val="20"/>
                <w:szCs w:val="20"/>
                <w:rtl/>
                <w:lang w:val="en-US"/>
              </w:rPr>
              <w:t>סך הכל</w:t>
            </w:r>
          </w:p>
        </w:tc>
        <w:tc>
          <w:tcPr>
            <w:tcW w:w="1134" w:type="dxa"/>
          </w:tcPr>
          <w:p w14:paraId="761C8E67"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c>
          <w:tcPr>
            <w:tcW w:w="1134" w:type="dxa"/>
          </w:tcPr>
          <w:p w14:paraId="408FE9F9"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c>
          <w:tcPr>
            <w:tcW w:w="1134" w:type="dxa"/>
          </w:tcPr>
          <w:p w14:paraId="6C0FC64D"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c>
          <w:tcPr>
            <w:tcW w:w="1134" w:type="dxa"/>
          </w:tcPr>
          <w:p w14:paraId="343777CD"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c>
          <w:tcPr>
            <w:tcW w:w="1134" w:type="dxa"/>
          </w:tcPr>
          <w:p w14:paraId="4EFBC8D1"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c>
          <w:tcPr>
            <w:tcW w:w="1134" w:type="dxa"/>
          </w:tcPr>
          <w:p w14:paraId="2C53CF7F"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r>
    </w:tbl>
    <w:p w14:paraId="44E117E5" w14:textId="0EBD458E" w:rsidR="00AF3857" w:rsidRPr="00D938A9" w:rsidRDefault="00AF3857" w:rsidP="00C8044C">
      <w:pPr>
        <w:ind w:left="2171"/>
        <w:rPr>
          <w:rFonts w:asciiTheme="minorBidi" w:hAnsiTheme="minorBidi" w:cstheme="minorBidi"/>
          <w:color w:val="548DD4"/>
          <w:rtl/>
        </w:rPr>
      </w:pPr>
    </w:p>
    <w:p w14:paraId="2FCFA2DF" w14:textId="490AA74B" w:rsidR="00085652" w:rsidRPr="00D938A9" w:rsidRDefault="00085652" w:rsidP="00C8044C">
      <w:pPr>
        <w:pStyle w:val="ListParagraph"/>
        <w:ind w:left="1440"/>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w:t>
      </w:r>
      <w:r w:rsidR="00FB6704" w:rsidRPr="00D938A9">
        <w:rPr>
          <w:rFonts w:asciiTheme="minorBidi" w:hAnsiTheme="minorBidi" w:cstheme="minorBidi"/>
          <w:color w:val="548DD4"/>
          <w:rtl/>
        </w:rPr>
        <w:t xml:space="preserve">סעיפים </w:t>
      </w:r>
      <w:r w:rsidRPr="00D938A9">
        <w:rPr>
          <w:rFonts w:asciiTheme="minorBidi" w:hAnsiTheme="minorBidi" w:cstheme="minorBidi"/>
          <w:color w:val="548DD4"/>
          <w:rtl/>
        </w:rPr>
        <w:t>13ה</w:t>
      </w:r>
      <w:r w:rsidR="00FB6704" w:rsidRPr="00D938A9">
        <w:rPr>
          <w:rFonts w:asciiTheme="minorBidi" w:hAnsiTheme="minorBidi" w:cstheme="minorBidi"/>
          <w:color w:val="548DD4"/>
          <w:rtl/>
        </w:rPr>
        <w:t>, ב50</w:t>
      </w:r>
    </w:p>
    <w:p w14:paraId="4BA819AE" w14:textId="77777777" w:rsidR="00085652" w:rsidRPr="00D938A9" w:rsidRDefault="00085652" w:rsidP="00C8044C">
      <w:pPr>
        <w:pStyle w:val="ListParagraph"/>
        <w:numPr>
          <w:ilvl w:val="0"/>
          <w:numId w:val="8"/>
        </w:numPr>
        <w:ind w:left="1440"/>
        <w:jc w:val="both"/>
        <w:rPr>
          <w:rFonts w:asciiTheme="minorBidi" w:hAnsiTheme="minorBidi" w:cstheme="minorBidi"/>
          <w:rtl/>
        </w:rPr>
      </w:pPr>
      <w:r w:rsidRPr="00D938A9">
        <w:rPr>
          <w:rFonts w:asciiTheme="minorBidi" w:hAnsiTheme="minorBidi" w:cstheme="minorBidi"/>
          <w:rtl/>
        </w:rPr>
        <w:t>ביחס לנכסים פיננסיים והתחייבויות פיננסיות הכפופים להסדרי מסגרת להתחשבנות נטו או להסדרים דומים כאמור לעיל, כל הסכם בין החברה/קבוצה לבין הצד שכנגד מאפשר לבצע סילוק נטו של הנכסים הפיננסיים וההתחייבויות הפיננסיות הרלוונטיים כאשר שני הצדדים בוחרים לסלק את היתרה על בסיס נטו. בהיעדר בחירה כאמור, יישוב הנכסים הפיננסיים וההתחייבויות הפיננסיות יהיה על בסיס ברוטו, ואולם לכל צד להסדר המסגרת להתחשבנות נטו או להסכם דומה תעמוד האפשרות לסלק סכומים אלו על בסיס נטו במקרה של כשל (</w:t>
      </w:r>
      <w:r w:rsidRPr="000A2644">
        <w:rPr>
          <w:rFonts w:ascii="Georgia" w:hAnsi="Georgia" w:cstheme="minorBidi"/>
        </w:rPr>
        <w:t>default</w:t>
      </w:r>
      <w:r w:rsidRPr="00D938A9">
        <w:rPr>
          <w:rFonts w:asciiTheme="minorBidi" w:hAnsiTheme="minorBidi" w:cstheme="minorBidi"/>
          <w:rtl/>
        </w:rPr>
        <w:t>) של הצד השני. בהתאם לתנאים של כל הסכם, אירוע כשל כולל פיגור בתשלום, הפרה של כל מחויבות אחרת על פי ההסכם (מלבד התשלום) במידה וההפרה אינה מתוקנת בתוך תקופה של 30 עד 60 ימים לאחר מסירת הודעה לצד השני בדבר אירוע ההפרה, או פשיטת רגל.</w:t>
      </w:r>
    </w:p>
    <w:p w14:paraId="02E44BDA" w14:textId="3C2D0AC6" w:rsidR="0029389C" w:rsidRPr="00D938A9" w:rsidRDefault="0029389C" w:rsidP="00C8044C">
      <w:pPr>
        <w:jc w:val="both"/>
        <w:rPr>
          <w:rFonts w:asciiTheme="minorBidi" w:hAnsiTheme="minorBidi" w:cstheme="minorBidi"/>
          <w:b/>
          <w:bCs/>
          <w:rtl/>
        </w:rPr>
      </w:pPr>
      <w:r w:rsidRPr="00D938A9">
        <w:rPr>
          <w:rFonts w:asciiTheme="minorBidi" w:hAnsiTheme="minorBidi" w:cstheme="minorBidi"/>
          <w:b/>
          <w:bCs/>
          <w:rtl/>
        </w:rPr>
        <w:br w:type="page"/>
      </w: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0AEE0BCB" w14:textId="0B3E93C9" w:rsidR="00085652" w:rsidRPr="00D938A9" w:rsidRDefault="00085652" w:rsidP="00C8044C">
      <w:pPr>
        <w:ind w:left="1389" w:hanging="425"/>
        <w:rPr>
          <w:rFonts w:asciiTheme="minorBidi" w:hAnsiTheme="minorBidi" w:cstheme="minorBidi"/>
          <w:b/>
          <w:bCs/>
          <w:rtl/>
        </w:rPr>
      </w:pPr>
    </w:p>
    <w:p w14:paraId="50B7D907" w14:textId="0813816D" w:rsidR="00F13EAB" w:rsidRPr="00D938A9" w:rsidRDefault="00F13EAB">
      <w:pPr>
        <w:numPr>
          <w:ilvl w:val="0"/>
          <w:numId w:val="36"/>
        </w:numPr>
        <w:ind w:left="720"/>
        <w:rPr>
          <w:rFonts w:asciiTheme="minorBidi" w:hAnsiTheme="minorBidi" w:cstheme="minorBidi"/>
          <w:rtl/>
        </w:rPr>
      </w:pPr>
      <w:r w:rsidRPr="00D938A9">
        <w:rPr>
          <w:rFonts w:asciiTheme="minorBidi" w:hAnsiTheme="minorBidi" w:cstheme="minorBidi"/>
          <w:rtl/>
        </w:rPr>
        <w:t xml:space="preserve">שינויים בהתחייבויות פיננסיות אשר תזרימי המזומנים בגינן מסווגים כתזרימי מזומנים </w:t>
      </w:r>
    </w:p>
    <w:p w14:paraId="380DCF50" w14:textId="77777777" w:rsidR="00F13EAB" w:rsidRPr="00D938A9" w:rsidRDefault="00F13EAB" w:rsidP="00C8044C">
      <w:pPr>
        <w:ind w:left="2784" w:hanging="1984"/>
        <w:jc w:val="both"/>
        <w:rPr>
          <w:rFonts w:asciiTheme="minorBidi" w:hAnsiTheme="minorBidi" w:cstheme="minorBidi"/>
          <w:rtl/>
        </w:rPr>
      </w:pPr>
      <w:r w:rsidRPr="00D938A9">
        <w:rPr>
          <w:rFonts w:asciiTheme="minorBidi" w:hAnsiTheme="minorBidi" w:cstheme="minorBidi"/>
          <w:rtl/>
        </w:rPr>
        <w:t>מפעילות מימון:</w:t>
      </w:r>
    </w:p>
    <w:p w14:paraId="04D70DE0" w14:textId="77777777" w:rsidR="00F13EAB" w:rsidRPr="00D938A9" w:rsidRDefault="00F13EAB" w:rsidP="00C8044C">
      <w:pPr>
        <w:ind w:left="1809"/>
        <w:rPr>
          <w:rFonts w:asciiTheme="minorBidi" w:hAnsiTheme="minorBidi" w:cstheme="minorBidi"/>
          <w:rtl/>
        </w:rPr>
      </w:pPr>
    </w:p>
    <w:p w14:paraId="493C0DBC" w14:textId="27031CFB" w:rsidR="00F13EAB" w:rsidRPr="00D938A9" w:rsidRDefault="00F13EAB" w:rsidP="00C8044C">
      <w:pPr>
        <w:ind w:left="1746" w:firstLine="68"/>
        <w:rPr>
          <w:rFonts w:asciiTheme="minorBidi" w:hAnsiTheme="minorBidi" w:cstheme="minorBidi"/>
          <w:color w:val="548DD4"/>
          <w:rtl/>
        </w:rPr>
      </w:pPr>
      <w:r w:rsidRPr="000A2644">
        <w:rPr>
          <w:rFonts w:ascii="Georgia" w:hAnsi="Georgia" w:cstheme="minorBidi"/>
          <w:color w:val="548DD4"/>
        </w:rPr>
        <w:t>IAS 7</w:t>
      </w:r>
      <w:r w:rsidRPr="000A2644">
        <w:rPr>
          <w:rFonts w:ascii="Georgia" w:hAnsi="Georgia" w:cstheme="minorBidi"/>
          <w:color w:val="548DD4"/>
          <w:rtl/>
        </w:rPr>
        <w:t xml:space="preserve"> </w:t>
      </w:r>
      <w:r w:rsidRPr="00D938A9">
        <w:rPr>
          <w:rFonts w:asciiTheme="minorBidi" w:hAnsiTheme="minorBidi" w:cstheme="minorBidi"/>
          <w:color w:val="548DD4"/>
          <w:rtl/>
        </w:rPr>
        <w:t>- סעיפים 44א-44ה</w:t>
      </w:r>
    </w:p>
    <w:tbl>
      <w:tblPr>
        <w:tblpPr w:leftFromText="180" w:rightFromText="180" w:vertAnchor="text" w:tblpXSpec="center" w:tblpY="1"/>
        <w:tblOverlap w:val="never"/>
        <w:bidiVisual/>
        <w:tblW w:w="6564" w:type="pct"/>
        <w:tblLayout w:type="fixed"/>
        <w:tblLook w:val="0000" w:firstRow="0" w:lastRow="0" w:firstColumn="0" w:lastColumn="0" w:noHBand="0" w:noVBand="0"/>
      </w:tblPr>
      <w:tblGrid>
        <w:gridCol w:w="3735"/>
        <w:gridCol w:w="1242"/>
        <w:gridCol w:w="1043"/>
        <w:gridCol w:w="336"/>
        <w:gridCol w:w="1107"/>
        <w:gridCol w:w="1163"/>
        <w:gridCol w:w="1233"/>
        <w:gridCol w:w="1043"/>
        <w:gridCol w:w="11"/>
      </w:tblGrid>
      <w:tr w:rsidR="00C05780" w:rsidRPr="00D938A9" w14:paraId="4ECA6719" w14:textId="77777777" w:rsidTr="00FA6A64">
        <w:trPr>
          <w:gridAfter w:val="1"/>
          <w:wAfter w:w="5" w:type="pct"/>
        </w:trPr>
        <w:tc>
          <w:tcPr>
            <w:tcW w:w="1711" w:type="pct"/>
            <w:shd w:val="clear" w:color="auto" w:fill="auto"/>
          </w:tcPr>
          <w:p w14:paraId="1FE7CA74" w14:textId="77777777" w:rsidR="00C05780" w:rsidRPr="00D938A9" w:rsidRDefault="00C05780" w:rsidP="00FA6A64">
            <w:pPr>
              <w:tabs>
                <w:tab w:val="left" w:pos="294"/>
              </w:tabs>
              <w:jc w:val="center"/>
              <w:rPr>
                <w:rFonts w:asciiTheme="minorBidi" w:hAnsiTheme="minorBidi" w:cstheme="minorBidi"/>
                <w:b/>
                <w:bCs/>
                <w:rtl/>
              </w:rPr>
            </w:pPr>
          </w:p>
        </w:tc>
        <w:tc>
          <w:tcPr>
            <w:tcW w:w="569" w:type="pct"/>
            <w:shd w:val="clear" w:color="auto" w:fill="auto"/>
            <w:vAlign w:val="bottom"/>
          </w:tcPr>
          <w:p w14:paraId="1A4E7FDC" w14:textId="77777777" w:rsidR="00C05780" w:rsidRPr="00D938A9" w:rsidRDefault="00C05780" w:rsidP="00FA6A64">
            <w:pPr>
              <w:pBdr>
                <w:bottom w:val="single" w:sz="4" w:space="1" w:color="auto"/>
              </w:pBdr>
              <w:jc w:val="center"/>
              <w:rPr>
                <w:rFonts w:asciiTheme="minorBidi" w:hAnsiTheme="minorBidi" w:cstheme="minorBidi"/>
                <w:b/>
                <w:bCs/>
                <w:highlight w:val="yellow"/>
                <w:rtl/>
              </w:rPr>
            </w:pPr>
            <w:r w:rsidRPr="00D938A9">
              <w:rPr>
                <w:rFonts w:asciiTheme="minorBidi" w:hAnsiTheme="minorBidi" w:cstheme="minorBidi"/>
                <w:b/>
                <w:bCs/>
                <w:rtl/>
              </w:rPr>
              <w:t>אשראי והלוואות לזמן קצר</w:t>
            </w:r>
          </w:p>
        </w:tc>
        <w:tc>
          <w:tcPr>
            <w:tcW w:w="632" w:type="pct"/>
            <w:gridSpan w:val="2"/>
            <w:shd w:val="clear" w:color="auto" w:fill="auto"/>
            <w:vAlign w:val="bottom"/>
          </w:tcPr>
          <w:p w14:paraId="508BEBD8" w14:textId="77777777" w:rsidR="00C05780" w:rsidRPr="00D938A9" w:rsidRDefault="00C05780" w:rsidP="00FA6A64">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הלוואות והתחייבויות פיננסיות אחרות לזמן ארוך</w:t>
            </w:r>
          </w:p>
        </w:tc>
        <w:tc>
          <w:tcPr>
            <w:tcW w:w="507" w:type="pct"/>
            <w:shd w:val="clear" w:color="auto" w:fill="auto"/>
            <w:vAlign w:val="bottom"/>
          </w:tcPr>
          <w:p w14:paraId="22E39DE7" w14:textId="0E2270DE" w:rsidR="00C05780" w:rsidRPr="00D938A9" w:rsidRDefault="00C05780" w:rsidP="00FA6A64">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אגרות</w:t>
            </w:r>
          </w:p>
          <w:p w14:paraId="112D77FE" w14:textId="77777777" w:rsidR="00C05780" w:rsidRPr="00D938A9" w:rsidRDefault="00C05780" w:rsidP="00FA6A64">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חוב הניתנות להמרה למניות</w:t>
            </w:r>
          </w:p>
        </w:tc>
        <w:tc>
          <w:tcPr>
            <w:tcW w:w="533" w:type="pct"/>
            <w:shd w:val="clear" w:color="auto" w:fill="auto"/>
            <w:vAlign w:val="bottom"/>
          </w:tcPr>
          <w:p w14:paraId="5E2A0CB3" w14:textId="77777777" w:rsidR="00C05780" w:rsidRPr="00D938A9" w:rsidRDefault="00C05780" w:rsidP="00FA6A64">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התחייבויות בגין חכירות</w:t>
            </w:r>
          </w:p>
        </w:tc>
        <w:tc>
          <w:tcPr>
            <w:tcW w:w="565" w:type="pct"/>
            <w:vAlign w:val="bottom"/>
          </w:tcPr>
          <w:p w14:paraId="051D2DC6" w14:textId="195BFD53" w:rsidR="00C05780" w:rsidRPr="00D938A9" w:rsidRDefault="00C05780" w:rsidP="00FA6A64">
            <w:pPr>
              <w:pBdr>
                <w:bottom w:val="single" w:sz="4" w:space="1" w:color="auto"/>
              </w:pBdr>
              <w:jc w:val="center"/>
              <w:rPr>
                <w:rFonts w:asciiTheme="minorBidi" w:hAnsiTheme="minorBidi" w:cstheme="minorBidi"/>
                <w:b/>
                <w:bCs/>
                <w:rtl/>
              </w:rPr>
            </w:pPr>
            <w:r w:rsidRPr="0087226C">
              <w:rPr>
                <w:rFonts w:asciiTheme="minorBidi" w:hAnsiTheme="minorBidi" w:cstheme="minorBidi"/>
                <w:b/>
                <w:bCs/>
                <w:sz w:val="19"/>
                <w:szCs w:val="19"/>
                <w:rtl/>
              </w:rPr>
              <w:t xml:space="preserve">התחייבויות </w:t>
            </w:r>
            <w:r w:rsidR="002727BF">
              <w:rPr>
                <w:rFonts w:asciiTheme="minorBidi" w:hAnsiTheme="minorBidi" w:cstheme="minorBidi" w:hint="cs"/>
                <w:b/>
                <w:bCs/>
                <w:sz w:val="19"/>
                <w:szCs w:val="19"/>
                <w:rtl/>
              </w:rPr>
              <w:t>שהן חלק מ</w:t>
            </w:r>
            <w:r w:rsidRPr="0087226C">
              <w:rPr>
                <w:rFonts w:asciiTheme="minorBidi" w:hAnsiTheme="minorBidi" w:cstheme="minorBidi"/>
                <w:b/>
                <w:bCs/>
                <w:sz w:val="19"/>
                <w:szCs w:val="19"/>
                <w:rtl/>
              </w:rPr>
              <w:t>הסדר מימון ספקים</w:t>
            </w:r>
            <w:r w:rsidR="00FC30EC">
              <w:rPr>
                <w:rFonts w:asciiTheme="minorBidi" w:hAnsiTheme="minorBidi" w:cstheme="minorBidi" w:hint="cs"/>
                <w:b/>
                <w:bCs/>
                <w:sz w:val="19"/>
                <w:szCs w:val="19"/>
                <w:rtl/>
              </w:rPr>
              <w:t xml:space="preserve"> </w:t>
            </w:r>
            <w:r w:rsidR="002727BF" w:rsidRPr="0087226C">
              <w:rPr>
                <w:rFonts w:asciiTheme="minorBidi" w:hAnsiTheme="minorBidi" w:cstheme="minorBidi"/>
                <w:b/>
                <w:bCs/>
                <w:vertAlign w:val="superscript"/>
                <w:rtl/>
              </w:rPr>
              <w:t>(1)</w:t>
            </w:r>
            <w:r w:rsidRPr="00D938A9">
              <w:rPr>
                <w:rFonts w:asciiTheme="minorBidi" w:hAnsiTheme="minorBidi" w:cstheme="minorBidi"/>
                <w:b/>
                <w:bCs/>
                <w:rtl/>
              </w:rPr>
              <w:t xml:space="preserve"> </w:t>
            </w:r>
            <w:r w:rsidR="002727BF">
              <w:rPr>
                <w:rFonts w:asciiTheme="minorBidi" w:hAnsiTheme="minorBidi" w:cstheme="minorBidi"/>
                <w:b/>
                <w:bCs/>
                <w:rtl/>
              </w:rPr>
              <w:br/>
            </w:r>
            <w:r w:rsidRPr="008A6B05">
              <w:rPr>
                <w:rFonts w:asciiTheme="minorBidi" w:hAnsiTheme="minorBidi" w:cstheme="minorBidi"/>
                <w:sz w:val="16"/>
                <w:szCs w:val="16"/>
                <w:rtl/>
              </w:rPr>
              <w:t>(ראו ביאור</w:t>
            </w:r>
            <w:r w:rsidR="00A079DA" w:rsidRPr="008A6B05">
              <w:rPr>
                <w:rFonts w:asciiTheme="minorBidi" w:hAnsiTheme="minorBidi" w:cstheme="minorBidi" w:hint="eastAsia"/>
                <w:sz w:val="16"/>
                <w:szCs w:val="16"/>
                <w:rtl/>
              </w:rPr>
              <w:t>ים</w:t>
            </w:r>
            <w:r w:rsidRPr="008A6B05">
              <w:rPr>
                <w:rFonts w:asciiTheme="minorBidi" w:hAnsiTheme="minorBidi" w:cstheme="minorBidi"/>
                <w:sz w:val="16"/>
                <w:szCs w:val="16"/>
                <w:rtl/>
              </w:rPr>
              <w:t xml:space="preserve"> </w:t>
            </w:r>
            <w:r w:rsidR="006243BC" w:rsidRPr="008A6B05">
              <w:rPr>
                <w:rFonts w:asciiTheme="minorBidi" w:hAnsiTheme="minorBidi" w:cstheme="minorBidi"/>
                <w:sz w:val="16"/>
                <w:szCs w:val="16"/>
                <w:shd w:val="clear" w:color="auto" w:fill="DBE5F1"/>
                <w:rtl/>
              </w:rPr>
              <w:t>2ד'(2)</w:t>
            </w:r>
            <w:r w:rsidRPr="008A6B05">
              <w:rPr>
                <w:rFonts w:asciiTheme="minorBidi" w:hAnsiTheme="minorBidi" w:cstheme="minorBidi"/>
                <w:sz w:val="16"/>
                <w:szCs w:val="16"/>
                <w:shd w:val="clear" w:color="auto" w:fill="DBE5F1"/>
                <w:rtl/>
              </w:rPr>
              <w:t>(</w:t>
            </w:r>
            <w:r w:rsidR="006243BC" w:rsidRPr="008A6B05">
              <w:rPr>
                <w:rFonts w:asciiTheme="minorBidi" w:hAnsiTheme="minorBidi" w:cstheme="minorBidi"/>
                <w:sz w:val="16"/>
                <w:szCs w:val="16"/>
                <w:shd w:val="clear" w:color="auto" w:fill="DBE5F1"/>
                <w:rtl/>
              </w:rPr>
              <w:t>י</w:t>
            </w:r>
            <w:r w:rsidRPr="008A6B05">
              <w:rPr>
                <w:rFonts w:asciiTheme="minorBidi" w:hAnsiTheme="minorBidi" w:cstheme="minorBidi"/>
                <w:sz w:val="16"/>
                <w:szCs w:val="16"/>
                <w:shd w:val="clear" w:color="auto" w:fill="DBE5F1"/>
                <w:rtl/>
              </w:rPr>
              <w:t>)</w:t>
            </w:r>
            <w:r w:rsidR="00A079DA" w:rsidRPr="008A6B05">
              <w:rPr>
                <w:rFonts w:asciiTheme="minorBidi" w:hAnsiTheme="minorBidi" w:cstheme="minorBidi"/>
                <w:sz w:val="16"/>
                <w:szCs w:val="16"/>
                <w:rtl/>
              </w:rPr>
              <w:t xml:space="preserve"> ו-</w:t>
            </w:r>
            <w:r w:rsidR="00A079DA" w:rsidRPr="008A6B05">
              <w:rPr>
                <w:rFonts w:asciiTheme="minorBidi" w:hAnsiTheme="minorBidi" w:cstheme="minorBidi"/>
                <w:sz w:val="16"/>
                <w:szCs w:val="16"/>
                <w:shd w:val="clear" w:color="auto" w:fill="DBE5F1"/>
                <w:rtl/>
              </w:rPr>
              <w:t>2</w:t>
            </w:r>
            <w:r w:rsidR="00FC30EC" w:rsidRPr="008A6B05">
              <w:rPr>
                <w:rFonts w:asciiTheme="minorBidi" w:hAnsiTheme="minorBidi" w:cstheme="minorBidi"/>
                <w:sz w:val="16"/>
                <w:szCs w:val="16"/>
                <w:shd w:val="clear" w:color="auto" w:fill="DBE5F1"/>
                <w:rtl/>
              </w:rPr>
              <w:t>3</w:t>
            </w:r>
            <w:r w:rsidR="00A079DA" w:rsidRPr="008A6B05">
              <w:rPr>
                <w:rFonts w:asciiTheme="minorBidi" w:hAnsiTheme="minorBidi" w:cstheme="minorBidi"/>
                <w:sz w:val="16"/>
                <w:szCs w:val="16"/>
                <w:shd w:val="clear" w:color="auto" w:fill="DBE5F1"/>
                <w:rtl/>
              </w:rPr>
              <w:t>ב</w:t>
            </w:r>
            <w:r w:rsidR="00FC30EC" w:rsidRPr="008A6B05">
              <w:rPr>
                <w:rFonts w:asciiTheme="minorBidi" w:hAnsiTheme="minorBidi" w:cstheme="minorBidi"/>
                <w:sz w:val="16"/>
                <w:szCs w:val="16"/>
                <w:shd w:val="clear" w:color="auto" w:fill="DBE5F1"/>
                <w:rtl/>
              </w:rPr>
              <w:t>'(5)</w:t>
            </w:r>
            <w:r w:rsidRPr="008A6B05">
              <w:rPr>
                <w:rFonts w:asciiTheme="minorBidi" w:hAnsiTheme="minorBidi" w:cstheme="minorBidi"/>
                <w:sz w:val="16"/>
                <w:szCs w:val="16"/>
                <w:rtl/>
              </w:rPr>
              <w:t>)</w:t>
            </w:r>
            <w:r w:rsidR="002C32B7" w:rsidRPr="00F76C9B">
              <w:rPr>
                <w:rFonts w:asciiTheme="minorBidi" w:hAnsiTheme="minorBidi" w:cstheme="minorBidi"/>
                <w:b/>
                <w:bCs/>
                <w:sz w:val="16"/>
                <w:szCs w:val="16"/>
                <w:rtl/>
              </w:rPr>
              <w:t xml:space="preserve"> </w:t>
            </w:r>
          </w:p>
        </w:tc>
        <w:tc>
          <w:tcPr>
            <w:tcW w:w="478" w:type="pct"/>
            <w:shd w:val="clear" w:color="auto" w:fill="auto"/>
            <w:vAlign w:val="bottom"/>
          </w:tcPr>
          <w:p w14:paraId="0E3628DD" w14:textId="63D53348" w:rsidR="00C05780" w:rsidRPr="00D938A9" w:rsidRDefault="00C05780" w:rsidP="00FA6A64">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סך הכל</w:t>
            </w:r>
          </w:p>
        </w:tc>
      </w:tr>
      <w:tr w:rsidR="00C05780" w:rsidRPr="00D938A9" w14:paraId="5B5ACB94" w14:textId="77777777" w:rsidTr="00FA6A64">
        <w:tc>
          <w:tcPr>
            <w:tcW w:w="1711" w:type="pct"/>
            <w:shd w:val="clear" w:color="auto" w:fill="auto"/>
          </w:tcPr>
          <w:p w14:paraId="45E2087E" w14:textId="77777777" w:rsidR="00C05780" w:rsidRPr="00D938A9" w:rsidRDefault="00C05780" w:rsidP="00FA6A64">
            <w:pPr>
              <w:tabs>
                <w:tab w:val="left" w:pos="294"/>
              </w:tabs>
              <w:rPr>
                <w:rFonts w:asciiTheme="minorBidi" w:hAnsiTheme="minorBidi" w:cstheme="minorBidi"/>
                <w:b/>
                <w:bCs/>
                <w:rtl/>
              </w:rPr>
            </w:pPr>
          </w:p>
        </w:tc>
        <w:tc>
          <w:tcPr>
            <w:tcW w:w="569" w:type="pct"/>
            <w:shd w:val="clear" w:color="auto" w:fill="auto"/>
            <w:vAlign w:val="bottom"/>
          </w:tcPr>
          <w:p w14:paraId="0B6C9E85" w14:textId="77777777" w:rsidR="00C05780" w:rsidRPr="00D938A9" w:rsidRDefault="00C05780" w:rsidP="00FA6A64">
            <w:pPr>
              <w:pBdr>
                <w:bottom w:val="single" w:sz="4" w:space="1" w:color="auto"/>
              </w:pBdr>
              <w:jc w:val="center"/>
              <w:rPr>
                <w:rFonts w:asciiTheme="minorBidi" w:hAnsiTheme="minorBidi" w:cstheme="minorBidi"/>
                <w:b/>
                <w:bCs/>
                <w:rtl/>
              </w:rPr>
            </w:pPr>
          </w:p>
        </w:tc>
        <w:tc>
          <w:tcPr>
            <w:tcW w:w="478" w:type="pct"/>
          </w:tcPr>
          <w:p w14:paraId="61E7E00B" w14:textId="77777777" w:rsidR="00C05780" w:rsidRPr="00D938A9" w:rsidRDefault="00C05780" w:rsidP="00FA6A64">
            <w:pPr>
              <w:pBdr>
                <w:bottom w:val="single" w:sz="4" w:space="1" w:color="auto"/>
              </w:pBdr>
              <w:jc w:val="center"/>
              <w:rPr>
                <w:rFonts w:asciiTheme="minorBidi" w:hAnsiTheme="minorBidi" w:cstheme="minorBidi"/>
                <w:b/>
                <w:bCs/>
                <w:rtl/>
              </w:rPr>
            </w:pPr>
          </w:p>
        </w:tc>
        <w:tc>
          <w:tcPr>
            <w:tcW w:w="2242" w:type="pct"/>
            <w:gridSpan w:val="6"/>
            <w:shd w:val="clear" w:color="auto" w:fill="auto"/>
            <w:vAlign w:val="bottom"/>
          </w:tcPr>
          <w:p w14:paraId="610A1880" w14:textId="4B71A586" w:rsidR="00C05780" w:rsidRPr="00D938A9" w:rsidRDefault="00C05780" w:rsidP="00FA6A64">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C05780" w:rsidRPr="00D938A9" w14:paraId="6F6C2001" w14:textId="77777777" w:rsidTr="00FA6A64">
        <w:trPr>
          <w:gridAfter w:val="1"/>
          <w:wAfter w:w="5" w:type="pct"/>
        </w:trPr>
        <w:tc>
          <w:tcPr>
            <w:tcW w:w="1711" w:type="pct"/>
            <w:shd w:val="clear" w:color="auto" w:fill="auto"/>
            <w:vAlign w:val="bottom"/>
          </w:tcPr>
          <w:p w14:paraId="4540C7E1" w14:textId="79122AF9" w:rsidR="00C05780" w:rsidRPr="00D938A9" w:rsidRDefault="00C05780" w:rsidP="00FA6A64">
            <w:pPr>
              <w:tabs>
                <w:tab w:val="left" w:pos="294"/>
              </w:tabs>
              <w:rPr>
                <w:rFonts w:asciiTheme="minorBidi" w:hAnsiTheme="minorBidi" w:cstheme="minorBidi"/>
                <w:b/>
                <w:bCs/>
              </w:rPr>
            </w:pPr>
            <w:r w:rsidRPr="00D938A9">
              <w:rPr>
                <w:rFonts w:asciiTheme="minorBidi" w:hAnsiTheme="minorBidi" w:cstheme="minorBidi"/>
                <w:b/>
                <w:bCs/>
                <w:rtl/>
              </w:rPr>
              <w:t xml:space="preserve">יתרה ליום 1 בינואר </w:t>
            </w:r>
            <w:r w:rsidR="006C5644" w:rsidRPr="00D938A9">
              <w:rPr>
                <w:rFonts w:asciiTheme="minorBidi" w:hAnsiTheme="minorBidi" w:cstheme="minorBidi"/>
                <w:b/>
                <w:bCs/>
                <w:rtl/>
              </w:rPr>
              <w:t>202</w:t>
            </w:r>
            <w:r w:rsidR="006C5644">
              <w:rPr>
                <w:rFonts w:asciiTheme="minorBidi" w:hAnsiTheme="minorBidi" w:cstheme="minorBidi" w:hint="cs"/>
                <w:b/>
                <w:bCs/>
                <w:rtl/>
              </w:rPr>
              <w:t>2</w:t>
            </w:r>
          </w:p>
        </w:tc>
        <w:tc>
          <w:tcPr>
            <w:tcW w:w="569" w:type="pct"/>
            <w:shd w:val="clear" w:color="auto" w:fill="auto"/>
            <w:vAlign w:val="bottom"/>
          </w:tcPr>
          <w:p w14:paraId="6140D7C8" w14:textId="77777777" w:rsidR="00C05780" w:rsidRPr="00D938A9" w:rsidRDefault="00C05780" w:rsidP="00FA6A64">
            <w:pPr>
              <w:rPr>
                <w:rFonts w:asciiTheme="minorBidi" w:hAnsiTheme="minorBidi" w:cstheme="minorBidi"/>
                <w:rtl/>
              </w:rPr>
            </w:pPr>
          </w:p>
        </w:tc>
        <w:tc>
          <w:tcPr>
            <w:tcW w:w="632" w:type="pct"/>
            <w:gridSpan w:val="2"/>
            <w:shd w:val="clear" w:color="auto" w:fill="auto"/>
            <w:vAlign w:val="bottom"/>
          </w:tcPr>
          <w:p w14:paraId="0FA2F3B8" w14:textId="77777777" w:rsidR="00C05780" w:rsidRPr="00D938A9" w:rsidRDefault="00C05780" w:rsidP="00FA6A64">
            <w:pPr>
              <w:rPr>
                <w:rFonts w:asciiTheme="minorBidi" w:hAnsiTheme="minorBidi" w:cstheme="minorBidi"/>
                <w:rtl/>
              </w:rPr>
            </w:pPr>
          </w:p>
        </w:tc>
        <w:tc>
          <w:tcPr>
            <w:tcW w:w="507" w:type="pct"/>
            <w:shd w:val="clear" w:color="auto" w:fill="auto"/>
            <w:vAlign w:val="bottom"/>
          </w:tcPr>
          <w:p w14:paraId="796C8812" w14:textId="77777777" w:rsidR="00C05780" w:rsidRPr="00D938A9" w:rsidRDefault="00C05780" w:rsidP="00FA6A64">
            <w:pPr>
              <w:rPr>
                <w:rFonts w:asciiTheme="minorBidi" w:hAnsiTheme="minorBidi" w:cstheme="minorBidi"/>
                <w:rtl/>
              </w:rPr>
            </w:pPr>
          </w:p>
        </w:tc>
        <w:tc>
          <w:tcPr>
            <w:tcW w:w="533" w:type="pct"/>
            <w:shd w:val="clear" w:color="auto" w:fill="auto"/>
            <w:vAlign w:val="bottom"/>
          </w:tcPr>
          <w:p w14:paraId="53AD1D83" w14:textId="77777777" w:rsidR="00C05780" w:rsidRPr="00D938A9" w:rsidRDefault="00C05780" w:rsidP="00FA6A64">
            <w:pPr>
              <w:rPr>
                <w:rFonts w:asciiTheme="minorBidi" w:hAnsiTheme="minorBidi" w:cstheme="minorBidi"/>
                <w:rtl/>
              </w:rPr>
            </w:pPr>
          </w:p>
        </w:tc>
        <w:tc>
          <w:tcPr>
            <w:tcW w:w="565" w:type="pct"/>
          </w:tcPr>
          <w:p w14:paraId="46102289" w14:textId="77777777" w:rsidR="00C05780" w:rsidRPr="00D938A9" w:rsidRDefault="00C05780" w:rsidP="00FA6A64">
            <w:pPr>
              <w:rPr>
                <w:rFonts w:asciiTheme="minorBidi" w:hAnsiTheme="minorBidi" w:cstheme="minorBidi"/>
                <w:rtl/>
              </w:rPr>
            </w:pPr>
          </w:p>
        </w:tc>
        <w:tc>
          <w:tcPr>
            <w:tcW w:w="478" w:type="pct"/>
            <w:shd w:val="clear" w:color="auto" w:fill="auto"/>
            <w:vAlign w:val="bottom"/>
          </w:tcPr>
          <w:p w14:paraId="335217E9" w14:textId="178AE216" w:rsidR="00C05780" w:rsidRPr="00D938A9" w:rsidRDefault="00C05780" w:rsidP="00FA6A64">
            <w:pPr>
              <w:rPr>
                <w:rFonts w:asciiTheme="minorBidi" w:hAnsiTheme="minorBidi" w:cstheme="minorBidi"/>
                <w:rtl/>
              </w:rPr>
            </w:pPr>
          </w:p>
        </w:tc>
      </w:tr>
      <w:tr w:rsidR="00C05780" w:rsidRPr="00D938A9" w14:paraId="4B5A1AF3" w14:textId="77777777" w:rsidTr="00FA6A64">
        <w:trPr>
          <w:gridAfter w:val="1"/>
          <w:wAfter w:w="5" w:type="pct"/>
        </w:trPr>
        <w:tc>
          <w:tcPr>
            <w:tcW w:w="1711" w:type="pct"/>
            <w:shd w:val="clear" w:color="auto" w:fill="auto"/>
            <w:vAlign w:val="bottom"/>
          </w:tcPr>
          <w:p w14:paraId="2214C8D1" w14:textId="490779C8" w:rsidR="00C05780" w:rsidRPr="00D938A9" w:rsidRDefault="00C05780" w:rsidP="00FA6A64">
            <w:pPr>
              <w:tabs>
                <w:tab w:val="left" w:pos="294"/>
              </w:tabs>
              <w:rPr>
                <w:rFonts w:asciiTheme="minorBidi" w:hAnsiTheme="minorBidi" w:cstheme="minorBidi"/>
                <w:b/>
                <w:bCs/>
                <w:rtl/>
              </w:rPr>
            </w:pPr>
            <w:r w:rsidRPr="00D938A9">
              <w:rPr>
                <w:rFonts w:asciiTheme="minorBidi" w:hAnsiTheme="minorBidi" w:cstheme="minorBidi"/>
                <w:b/>
                <w:bCs/>
                <w:rtl/>
              </w:rPr>
              <w:t xml:space="preserve">שינויים במהלך שנת </w:t>
            </w:r>
            <w:r w:rsidR="006C5644" w:rsidRPr="00D938A9">
              <w:rPr>
                <w:rFonts w:asciiTheme="minorBidi" w:hAnsiTheme="minorBidi" w:cstheme="minorBidi"/>
                <w:b/>
                <w:bCs/>
                <w:rtl/>
              </w:rPr>
              <w:t>202</w:t>
            </w:r>
            <w:r w:rsidR="006C5644">
              <w:rPr>
                <w:rFonts w:asciiTheme="minorBidi" w:hAnsiTheme="minorBidi" w:cstheme="minorBidi" w:hint="cs"/>
                <w:b/>
                <w:bCs/>
                <w:rtl/>
              </w:rPr>
              <w:t>2</w:t>
            </w:r>
            <w:r w:rsidRPr="00D938A9">
              <w:rPr>
                <w:rFonts w:asciiTheme="minorBidi" w:hAnsiTheme="minorBidi" w:cstheme="minorBidi"/>
                <w:b/>
                <w:bCs/>
                <w:rtl/>
              </w:rPr>
              <w:t>:</w:t>
            </w:r>
          </w:p>
        </w:tc>
        <w:tc>
          <w:tcPr>
            <w:tcW w:w="569" w:type="pct"/>
            <w:shd w:val="clear" w:color="auto" w:fill="auto"/>
            <w:vAlign w:val="bottom"/>
          </w:tcPr>
          <w:p w14:paraId="1268B68C" w14:textId="77777777" w:rsidR="00C05780" w:rsidRPr="00D938A9" w:rsidRDefault="00C05780" w:rsidP="00FA6A64">
            <w:pPr>
              <w:rPr>
                <w:rFonts w:asciiTheme="minorBidi" w:hAnsiTheme="minorBidi" w:cstheme="minorBidi"/>
                <w:rtl/>
              </w:rPr>
            </w:pPr>
          </w:p>
        </w:tc>
        <w:tc>
          <w:tcPr>
            <w:tcW w:w="632" w:type="pct"/>
            <w:gridSpan w:val="2"/>
            <w:shd w:val="clear" w:color="auto" w:fill="auto"/>
            <w:vAlign w:val="bottom"/>
          </w:tcPr>
          <w:p w14:paraId="562FCA50" w14:textId="77777777" w:rsidR="00C05780" w:rsidRPr="00D938A9" w:rsidRDefault="00C05780" w:rsidP="00FA6A64">
            <w:pPr>
              <w:rPr>
                <w:rFonts w:asciiTheme="minorBidi" w:hAnsiTheme="minorBidi" w:cstheme="minorBidi"/>
                <w:rtl/>
              </w:rPr>
            </w:pPr>
          </w:p>
        </w:tc>
        <w:tc>
          <w:tcPr>
            <w:tcW w:w="507" w:type="pct"/>
            <w:shd w:val="clear" w:color="auto" w:fill="auto"/>
            <w:vAlign w:val="bottom"/>
          </w:tcPr>
          <w:p w14:paraId="02713469" w14:textId="77777777" w:rsidR="00C05780" w:rsidRPr="00D938A9" w:rsidRDefault="00C05780" w:rsidP="00FA6A64">
            <w:pPr>
              <w:rPr>
                <w:rFonts w:asciiTheme="minorBidi" w:hAnsiTheme="minorBidi" w:cstheme="minorBidi"/>
                <w:rtl/>
              </w:rPr>
            </w:pPr>
          </w:p>
        </w:tc>
        <w:tc>
          <w:tcPr>
            <w:tcW w:w="533" w:type="pct"/>
            <w:shd w:val="clear" w:color="auto" w:fill="auto"/>
            <w:vAlign w:val="bottom"/>
          </w:tcPr>
          <w:p w14:paraId="4BF44F59" w14:textId="77777777" w:rsidR="00C05780" w:rsidRPr="00D938A9" w:rsidRDefault="00C05780" w:rsidP="00FA6A64">
            <w:pPr>
              <w:rPr>
                <w:rFonts w:asciiTheme="minorBidi" w:hAnsiTheme="minorBidi" w:cstheme="minorBidi"/>
                <w:rtl/>
              </w:rPr>
            </w:pPr>
          </w:p>
        </w:tc>
        <w:tc>
          <w:tcPr>
            <w:tcW w:w="565" w:type="pct"/>
          </w:tcPr>
          <w:p w14:paraId="331630DD" w14:textId="77777777" w:rsidR="00C05780" w:rsidRPr="00D938A9" w:rsidRDefault="00C05780" w:rsidP="00FA6A64">
            <w:pPr>
              <w:rPr>
                <w:rFonts w:asciiTheme="minorBidi" w:hAnsiTheme="minorBidi" w:cstheme="minorBidi"/>
                <w:rtl/>
              </w:rPr>
            </w:pPr>
          </w:p>
        </w:tc>
        <w:tc>
          <w:tcPr>
            <w:tcW w:w="478" w:type="pct"/>
            <w:shd w:val="clear" w:color="auto" w:fill="auto"/>
            <w:vAlign w:val="bottom"/>
          </w:tcPr>
          <w:p w14:paraId="7694F3CE" w14:textId="7409B29D" w:rsidR="00C05780" w:rsidRPr="00D938A9" w:rsidRDefault="00C05780" w:rsidP="00FA6A64">
            <w:pPr>
              <w:rPr>
                <w:rFonts w:asciiTheme="minorBidi" w:hAnsiTheme="minorBidi" w:cstheme="minorBidi"/>
                <w:rtl/>
              </w:rPr>
            </w:pPr>
          </w:p>
        </w:tc>
      </w:tr>
      <w:tr w:rsidR="00C05780" w:rsidRPr="00D938A9" w14:paraId="0F1729C4" w14:textId="77777777" w:rsidTr="00FA6A64">
        <w:trPr>
          <w:gridAfter w:val="1"/>
          <w:wAfter w:w="5" w:type="pct"/>
        </w:trPr>
        <w:tc>
          <w:tcPr>
            <w:tcW w:w="1711" w:type="pct"/>
            <w:shd w:val="clear" w:color="auto" w:fill="auto"/>
            <w:vAlign w:val="bottom"/>
          </w:tcPr>
          <w:p w14:paraId="5AC8B285" w14:textId="77777777" w:rsidR="00C05780" w:rsidRPr="00D938A9" w:rsidRDefault="00C05780" w:rsidP="00FA6A64">
            <w:pPr>
              <w:tabs>
                <w:tab w:val="left" w:pos="294"/>
              </w:tabs>
              <w:ind w:left="294"/>
              <w:rPr>
                <w:rFonts w:asciiTheme="minorBidi" w:hAnsiTheme="minorBidi" w:cstheme="minorBidi"/>
                <w:b/>
                <w:bCs/>
                <w:rtl/>
              </w:rPr>
            </w:pPr>
            <w:r w:rsidRPr="00D938A9">
              <w:rPr>
                <w:rFonts w:asciiTheme="minorBidi" w:hAnsiTheme="minorBidi" w:cstheme="minorBidi"/>
                <w:rtl/>
              </w:rPr>
              <w:t xml:space="preserve">תזרימי מזומנים שהתקבלו </w:t>
            </w:r>
          </w:p>
        </w:tc>
        <w:tc>
          <w:tcPr>
            <w:tcW w:w="569" w:type="pct"/>
            <w:shd w:val="clear" w:color="auto" w:fill="auto"/>
            <w:vAlign w:val="bottom"/>
          </w:tcPr>
          <w:p w14:paraId="607574C7" w14:textId="77777777" w:rsidR="00C05780" w:rsidRPr="00D938A9" w:rsidRDefault="00C05780" w:rsidP="00FA6A64">
            <w:pPr>
              <w:rPr>
                <w:rFonts w:asciiTheme="minorBidi" w:hAnsiTheme="minorBidi" w:cstheme="minorBidi"/>
                <w:rtl/>
              </w:rPr>
            </w:pPr>
          </w:p>
        </w:tc>
        <w:tc>
          <w:tcPr>
            <w:tcW w:w="632" w:type="pct"/>
            <w:gridSpan w:val="2"/>
            <w:shd w:val="clear" w:color="auto" w:fill="auto"/>
            <w:vAlign w:val="bottom"/>
          </w:tcPr>
          <w:p w14:paraId="150DD5AE" w14:textId="77777777" w:rsidR="00C05780" w:rsidRPr="00D938A9" w:rsidRDefault="00C05780" w:rsidP="00FA6A64">
            <w:pPr>
              <w:rPr>
                <w:rFonts w:asciiTheme="minorBidi" w:hAnsiTheme="minorBidi" w:cstheme="minorBidi"/>
                <w:rtl/>
              </w:rPr>
            </w:pPr>
          </w:p>
        </w:tc>
        <w:tc>
          <w:tcPr>
            <w:tcW w:w="507" w:type="pct"/>
            <w:shd w:val="clear" w:color="auto" w:fill="auto"/>
            <w:vAlign w:val="bottom"/>
          </w:tcPr>
          <w:p w14:paraId="4ECB3074" w14:textId="77777777" w:rsidR="00C05780" w:rsidRPr="00D938A9" w:rsidRDefault="00C05780" w:rsidP="00FA6A64">
            <w:pPr>
              <w:rPr>
                <w:rFonts w:asciiTheme="minorBidi" w:hAnsiTheme="minorBidi" w:cstheme="minorBidi"/>
                <w:rtl/>
              </w:rPr>
            </w:pPr>
          </w:p>
        </w:tc>
        <w:tc>
          <w:tcPr>
            <w:tcW w:w="533" w:type="pct"/>
            <w:shd w:val="clear" w:color="auto" w:fill="auto"/>
            <w:vAlign w:val="bottom"/>
          </w:tcPr>
          <w:p w14:paraId="640EAD7A" w14:textId="77777777" w:rsidR="00C05780" w:rsidRPr="00D938A9" w:rsidRDefault="00C05780" w:rsidP="00FA6A64">
            <w:pPr>
              <w:rPr>
                <w:rFonts w:asciiTheme="minorBidi" w:hAnsiTheme="minorBidi" w:cstheme="minorBidi"/>
                <w:rtl/>
              </w:rPr>
            </w:pPr>
          </w:p>
        </w:tc>
        <w:tc>
          <w:tcPr>
            <w:tcW w:w="565" w:type="pct"/>
          </w:tcPr>
          <w:p w14:paraId="1AC3ED0F" w14:textId="77777777" w:rsidR="00C05780" w:rsidRPr="00D938A9" w:rsidRDefault="00C05780" w:rsidP="00FA6A64">
            <w:pPr>
              <w:rPr>
                <w:rFonts w:asciiTheme="minorBidi" w:hAnsiTheme="minorBidi" w:cstheme="minorBidi"/>
                <w:rtl/>
              </w:rPr>
            </w:pPr>
          </w:p>
        </w:tc>
        <w:tc>
          <w:tcPr>
            <w:tcW w:w="478" w:type="pct"/>
            <w:shd w:val="clear" w:color="auto" w:fill="auto"/>
            <w:vAlign w:val="bottom"/>
          </w:tcPr>
          <w:p w14:paraId="22220B45" w14:textId="755D63A0" w:rsidR="00C05780" w:rsidRPr="00D938A9" w:rsidRDefault="00C05780" w:rsidP="00FA6A64">
            <w:pPr>
              <w:rPr>
                <w:rFonts w:asciiTheme="minorBidi" w:hAnsiTheme="minorBidi" w:cstheme="minorBidi"/>
                <w:rtl/>
              </w:rPr>
            </w:pPr>
          </w:p>
        </w:tc>
      </w:tr>
      <w:tr w:rsidR="00C05780" w:rsidRPr="00D938A9" w14:paraId="4F9A4FBE" w14:textId="77777777" w:rsidTr="00FA6A64">
        <w:trPr>
          <w:gridAfter w:val="1"/>
          <w:wAfter w:w="5" w:type="pct"/>
        </w:trPr>
        <w:tc>
          <w:tcPr>
            <w:tcW w:w="1711" w:type="pct"/>
            <w:shd w:val="clear" w:color="auto" w:fill="auto"/>
            <w:vAlign w:val="bottom"/>
          </w:tcPr>
          <w:p w14:paraId="06A9F390" w14:textId="77777777" w:rsidR="00C05780" w:rsidRPr="00D938A9" w:rsidRDefault="00C05780" w:rsidP="00FA6A64">
            <w:pPr>
              <w:tabs>
                <w:tab w:val="left" w:pos="294"/>
              </w:tabs>
              <w:ind w:left="294"/>
              <w:rPr>
                <w:rFonts w:asciiTheme="minorBidi" w:hAnsiTheme="minorBidi" w:cstheme="minorBidi"/>
                <w:b/>
                <w:bCs/>
                <w:rtl/>
              </w:rPr>
            </w:pPr>
            <w:r w:rsidRPr="00D938A9">
              <w:rPr>
                <w:rFonts w:asciiTheme="minorBidi" w:hAnsiTheme="minorBidi" w:cstheme="minorBidi"/>
                <w:rtl/>
              </w:rPr>
              <w:t>תזרימי מזומנים ששולמו</w:t>
            </w:r>
          </w:p>
        </w:tc>
        <w:tc>
          <w:tcPr>
            <w:tcW w:w="569" w:type="pct"/>
            <w:shd w:val="clear" w:color="auto" w:fill="auto"/>
            <w:vAlign w:val="bottom"/>
          </w:tcPr>
          <w:p w14:paraId="40F186FF" w14:textId="77777777" w:rsidR="00C05780" w:rsidRPr="00D938A9" w:rsidRDefault="00C05780" w:rsidP="00FA6A64">
            <w:pPr>
              <w:rPr>
                <w:rFonts w:asciiTheme="minorBidi" w:hAnsiTheme="minorBidi" w:cstheme="minorBidi"/>
                <w:rtl/>
              </w:rPr>
            </w:pPr>
          </w:p>
        </w:tc>
        <w:tc>
          <w:tcPr>
            <w:tcW w:w="632" w:type="pct"/>
            <w:gridSpan w:val="2"/>
            <w:shd w:val="clear" w:color="auto" w:fill="auto"/>
            <w:vAlign w:val="bottom"/>
          </w:tcPr>
          <w:p w14:paraId="0CD4BA82" w14:textId="77777777" w:rsidR="00C05780" w:rsidRPr="00D938A9" w:rsidRDefault="00C05780" w:rsidP="00FA6A64">
            <w:pPr>
              <w:rPr>
                <w:rFonts w:asciiTheme="minorBidi" w:hAnsiTheme="minorBidi" w:cstheme="minorBidi"/>
                <w:rtl/>
              </w:rPr>
            </w:pPr>
          </w:p>
        </w:tc>
        <w:tc>
          <w:tcPr>
            <w:tcW w:w="507" w:type="pct"/>
            <w:shd w:val="clear" w:color="auto" w:fill="auto"/>
            <w:vAlign w:val="bottom"/>
          </w:tcPr>
          <w:p w14:paraId="5803C6D8" w14:textId="77777777" w:rsidR="00C05780" w:rsidRPr="00D938A9" w:rsidRDefault="00C05780" w:rsidP="00FA6A64">
            <w:pPr>
              <w:rPr>
                <w:rFonts w:asciiTheme="minorBidi" w:hAnsiTheme="minorBidi" w:cstheme="minorBidi"/>
                <w:rtl/>
              </w:rPr>
            </w:pPr>
          </w:p>
        </w:tc>
        <w:tc>
          <w:tcPr>
            <w:tcW w:w="533" w:type="pct"/>
            <w:shd w:val="clear" w:color="auto" w:fill="auto"/>
            <w:vAlign w:val="bottom"/>
          </w:tcPr>
          <w:p w14:paraId="23F04076" w14:textId="77777777" w:rsidR="00C05780" w:rsidRPr="00D938A9" w:rsidRDefault="00C05780" w:rsidP="00FA6A64">
            <w:pPr>
              <w:rPr>
                <w:rFonts w:asciiTheme="minorBidi" w:hAnsiTheme="minorBidi" w:cstheme="minorBidi"/>
                <w:rtl/>
              </w:rPr>
            </w:pPr>
          </w:p>
        </w:tc>
        <w:tc>
          <w:tcPr>
            <w:tcW w:w="565" w:type="pct"/>
          </w:tcPr>
          <w:p w14:paraId="26DC37CD" w14:textId="77777777" w:rsidR="00C05780" w:rsidRPr="00D938A9" w:rsidRDefault="00C05780" w:rsidP="00FA6A64">
            <w:pPr>
              <w:rPr>
                <w:rFonts w:asciiTheme="minorBidi" w:hAnsiTheme="minorBidi" w:cstheme="minorBidi"/>
                <w:rtl/>
              </w:rPr>
            </w:pPr>
          </w:p>
        </w:tc>
        <w:tc>
          <w:tcPr>
            <w:tcW w:w="478" w:type="pct"/>
            <w:shd w:val="clear" w:color="auto" w:fill="auto"/>
            <w:vAlign w:val="bottom"/>
          </w:tcPr>
          <w:p w14:paraId="52E5A93C" w14:textId="696A1CB5" w:rsidR="00C05780" w:rsidRPr="00D938A9" w:rsidRDefault="00C05780" w:rsidP="00FA6A64">
            <w:pPr>
              <w:rPr>
                <w:rFonts w:asciiTheme="minorBidi" w:hAnsiTheme="minorBidi" w:cstheme="minorBidi"/>
                <w:rtl/>
              </w:rPr>
            </w:pPr>
          </w:p>
        </w:tc>
      </w:tr>
      <w:tr w:rsidR="00C05780" w:rsidRPr="00D938A9" w14:paraId="2EBCC31D" w14:textId="77777777" w:rsidTr="00FA6A64">
        <w:trPr>
          <w:gridAfter w:val="1"/>
          <w:wAfter w:w="5" w:type="pct"/>
        </w:trPr>
        <w:tc>
          <w:tcPr>
            <w:tcW w:w="1711" w:type="pct"/>
            <w:shd w:val="clear" w:color="auto" w:fill="auto"/>
            <w:vAlign w:val="bottom"/>
          </w:tcPr>
          <w:p w14:paraId="6DF209E8" w14:textId="3F4D0A97" w:rsidR="00C05780" w:rsidRPr="00D938A9" w:rsidRDefault="00C05780" w:rsidP="00FA6A64">
            <w:pPr>
              <w:tabs>
                <w:tab w:val="left" w:pos="294"/>
              </w:tabs>
              <w:ind w:left="294"/>
              <w:rPr>
                <w:rFonts w:asciiTheme="minorBidi" w:hAnsiTheme="minorBidi" w:cstheme="minorBidi"/>
                <w:b/>
                <w:bCs/>
                <w:rtl/>
              </w:rPr>
            </w:pPr>
            <w:r w:rsidRPr="00D938A9">
              <w:rPr>
                <w:rFonts w:asciiTheme="minorBidi" w:hAnsiTheme="minorBidi" w:cstheme="minorBidi"/>
                <w:rtl/>
              </w:rPr>
              <w:t>התחייבויות שנוספו בגין חכירות חדשות</w:t>
            </w:r>
          </w:p>
        </w:tc>
        <w:tc>
          <w:tcPr>
            <w:tcW w:w="569" w:type="pct"/>
            <w:shd w:val="clear" w:color="auto" w:fill="auto"/>
            <w:vAlign w:val="bottom"/>
          </w:tcPr>
          <w:p w14:paraId="7972F9F8" w14:textId="77777777" w:rsidR="00C05780" w:rsidRPr="00D938A9" w:rsidRDefault="00C05780" w:rsidP="00FA6A64">
            <w:pPr>
              <w:rPr>
                <w:rFonts w:asciiTheme="minorBidi" w:hAnsiTheme="minorBidi" w:cstheme="minorBidi"/>
                <w:rtl/>
              </w:rPr>
            </w:pPr>
          </w:p>
        </w:tc>
        <w:tc>
          <w:tcPr>
            <w:tcW w:w="632" w:type="pct"/>
            <w:gridSpan w:val="2"/>
            <w:shd w:val="clear" w:color="auto" w:fill="auto"/>
            <w:vAlign w:val="bottom"/>
          </w:tcPr>
          <w:p w14:paraId="4AECA67D" w14:textId="77777777" w:rsidR="00C05780" w:rsidRPr="00D938A9" w:rsidRDefault="00C05780" w:rsidP="00FA6A64">
            <w:pPr>
              <w:rPr>
                <w:rFonts w:asciiTheme="minorBidi" w:hAnsiTheme="minorBidi" w:cstheme="minorBidi"/>
                <w:rtl/>
              </w:rPr>
            </w:pPr>
          </w:p>
        </w:tc>
        <w:tc>
          <w:tcPr>
            <w:tcW w:w="507" w:type="pct"/>
            <w:shd w:val="clear" w:color="auto" w:fill="auto"/>
            <w:vAlign w:val="bottom"/>
          </w:tcPr>
          <w:p w14:paraId="73BBEBF0" w14:textId="77777777" w:rsidR="00C05780" w:rsidRPr="00D938A9" w:rsidRDefault="00C05780" w:rsidP="00FA6A64">
            <w:pPr>
              <w:rPr>
                <w:rFonts w:asciiTheme="minorBidi" w:hAnsiTheme="minorBidi" w:cstheme="minorBidi"/>
                <w:rtl/>
              </w:rPr>
            </w:pPr>
          </w:p>
        </w:tc>
        <w:tc>
          <w:tcPr>
            <w:tcW w:w="533" w:type="pct"/>
            <w:shd w:val="clear" w:color="auto" w:fill="auto"/>
            <w:vAlign w:val="bottom"/>
          </w:tcPr>
          <w:p w14:paraId="0B5750EC" w14:textId="77777777" w:rsidR="00C05780" w:rsidRPr="00D938A9" w:rsidRDefault="00C05780" w:rsidP="00FA6A64">
            <w:pPr>
              <w:rPr>
                <w:rFonts w:asciiTheme="minorBidi" w:hAnsiTheme="minorBidi" w:cstheme="minorBidi"/>
                <w:rtl/>
              </w:rPr>
            </w:pPr>
          </w:p>
        </w:tc>
        <w:tc>
          <w:tcPr>
            <w:tcW w:w="565" w:type="pct"/>
          </w:tcPr>
          <w:p w14:paraId="11ADCCA7" w14:textId="77777777" w:rsidR="00C05780" w:rsidRPr="00D938A9" w:rsidRDefault="00C05780" w:rsidP="00FA6A64">
            <w:pPr>
              <w:rPr>
                <w:rFonts w:asciiTheme="minorBidi" w:hAnsiTheme="minorBidi" w:cstheme="minorBidi"/>
                <w:rtl/>
              </w:rPr>
            </w:pPr>
          </w:p>
        </w:tc>
        <w:tc>
          <w:tcPr>
            <w:tcW w:w="478" w:type="pct"/>
            <w:shd w:val="clear" w:color="auto" w:fill="auto"/>
            <w:vAlign w:val="bottom"/>
          </w:tcPr>
          <w:p w14:paraId="2FC83598" w14:textId="69558A76" w:rsidR="00C05780" w:rsidRPr="00D938A9" w:rsidRDefault="00C05780" w:rsidP="00FA6A64">
            <w:pPr>
              <w:rPr>
                <w:rFonts w:asciiTheme="minorBidi" w:hAnsiTheme="minorBidi" w:cstheme="minorBidi"/>
                <w:rtl/>
              </w:rPr>
            </w:pPr>
          </w:p>
        </w:tc>
      </w:tr>
      <w:tr w:rsidR="00C05780" w:rsidRPr="00D938A9" w14:paraId="4F676065" w14:textId="77777777" w:rsidTr="00FA6A64">
        <w:trPr>
          <w:gridAfter w:val="1"/>
          <w:wAfter w:w="5" w:type="pct"/>
        </w:trPr>
        <w:tc>
          <w:tcPr>
            <w:tcW w:w="1711" w:type="pct"/>
            <w:shd w:val="clear" w:color="auto" w:fill="auto"/>
            <w:vAlign w:val="bottom"/>
          </w:tcPr>
          <w:p w14:paraId="1A960089" w14:textId="77777777" w:rsidR="00C05780" w:rsidRPr="00D938A9" w:rsidRDefault="00C05780" w:rsidP="00FA6A64">
            <w:pPr>
              <w:tabs>
                <w:tab w:val="left" w:pos="294"/>
              </w:tabs>
              <w:ind w:left="294"/>
              <w:rPr>
                <w:rFonts w:asciiTheme="minorBidi" w:hAnsiTheme="minorBidi" w:cstheme="minorBidi"/>
                <w:b/>
                <w:bCs/>
                <w:rtl/>
              </w:rPr>
            </w:pPr>
            <w:r w:rsidRPr="00D938A9">
              <w:rPr>
                <w:rFonts w:asciiTheme="minorBidi" w:hAnsiTheme="minorBidi" w:cstheme="minorBidi"/>
                <w:rtl/>
              </w:rPr>
              <w:t>סכומים שנזקפו לרווח או הפסד</w:t>
            </w:r>
          </w:p>
        </w:tc>
        <w:tc>
          <w:tcPr>
            <w:tcW w:w="569" w:type="pct"/>
            <w:shd w:val="clear" w:color="auto" w:fill="auto"/>
            <w:vAlign w:val="bottom"/>
          </w:tcPr>
          <w:p w14:paraId="079F48D0" w14:textId="77777777" w:rsidR="00C05780" w:rsidRPr="00D938A9" w:rsidRDefault="00C05780" w:rsidP="00FA6A64">
            <w:pPr>
              <w:rPr>
                <w:rFonts w:asciiTheme="minorBidi" w:hAnsiTheme="minorBidi" w:cstheme="minorBidi"/>
                <w:rtl/>
              </w:rPr>
            </w:pPr>
          </w:p>
        </w:tc>
        <w:tc>
          <w:tcPr>
            <w:tcW w:w="632" w:type="pct"/>
            <w:gridSpan w:val="2"/>
            <w:shd w:val="clear" w:color="auto" w:fill="auto"/>
            <w:vAlign w:val="bottom"/>
          </w:tcPr>
          <w:p w14:paraId="04B8FA28" w14:textId="77777777" w:rsidR="00C05780" w:rsidRPr="00D938A9" w:rsidRDefault="00C05780" w:rsidP="00FA6A64">
            <w:pPr>
              <w:rPr>
                <w:rFonts w:asciiTheme="minorBidi" w:hAnsiTheme="minorBidi" w:cstheme="minorBidi"/>
                <w:rtl/>
              </w:rPr>
            </w:pPr>
          </w:p>
        </w:tc>
        <w:tc>
          <w:tcPr>
            <w:tcW w:w="507" w:type="pct"/>
            <w:shd w:val="clear" w:color="auto" w:fill="auto"/>
            <w:vAlign w:val="bottom"/>
          </w:tcPr>
          <w:p w14:paraId="4761728C" w14:textId="77777777" w:rsidR="00C05780" w:rsidRPr="00D938A9" w:rsidRDefault="00C05780" w:rsidP="00FA6A64">
            <w:pPr>
              <w:rPr>
                <w:rFonts w:asciiTheme="minorBidi" w:hAnsiTheme="minorBidi" w:cstheme="minorBidi"/>
                <w:rtl/>
              </w:rPr>
            </w:pPr>
          </w:p>
        </w:tc>
        <w:tc>
          <w:tcPr>
            <w:tcW w:w="533" w:type="pct"/>
            <w:shd w:val="clear" w:color="auto" w:fill="auto"/>
            <w:vAlign w:val="bottom"/>
          </w:tcPr>
          <w:p w14:paraId="00745089" w14:textId="77777777" w:rsidR="00C05780" w:rsidRPr="00D938A9" w:rsidRDefault="00C05780" w:rsidP="00FA6A64">
            <w:pPr>
              <w:rPr>
                <w:rFonts w:asciiTheme="minorBidi" w:hAnsiTheme="minorBidi" w:cstheme="minorBidi"/>
                <w:rtl/>
              </w:rPr>
            </w:pPr>
          </w:p>
        </w:tc>
        <w:tc>
          <w:tcPr>
            <w:tcW w:w="565" w:type="pct"/>
          </w:tcPr>
          <w:p w14:paraId="76DB9674" w14:textId="77777777" w:rsidR="00C05780" w:rsidRPr="00D938A9" w:rsidRDefault="00C05780" w:rsidP="00FA6A64">
            <w:pPr>
              <w:rPr>
                <w:rFonts w:asciiTheme="minorBidi" w:hAnsiTheme="minorBidi" w:cstheme="minorBidi"/>
                <w:rtl/>
              </w:rPr>
            </w:pPr>
          </w:p>
        </w:tc>
        <w:tc>
          <w:tcPr>
            <w:tcW w:w="478" w:type="pct"/>
            <w:shd w:val="clear" w:color="auto" w:fill="auto"/>
            <w:vAlign w:val="bottom"/>
          </w:tcPr>
          <w:p w14:paraId="09424BEC" w14:textId="5390D8D7" w:rsidR="00C05780" w:rsidRPr="00D938A9" w:rsidRDefault="00C05780" w:rsidP="00FA6A64">
            <w:pPr>
              <w:rPr>
                <w:rFonts w:asciiTheme="minorBidi" w:hAnsiTheme="minorBidi" w:cstheme="minorBidi"/>
                <w:rtl/>
              </w:rPr>
            </w:pPr>
          </w:p>
        </w:tc>
      </w:tr>
      <w:tr w:rsidR="00C05780" w:rsidRPr="00D938A9" w14:paraId="00ABF422" w14:textId="77777777" w:rsidTr="00FA6A64">
        <w:trPr>
          <w:gridAfter w:val="1"/>
          <w:wAfter w:w="5" w:type="pct"/>
        </w:trPr>
        <w:tc>
          <w:tcPr>
            <w:tcW w:w="1711" w:type="pct"/>
            <w:shd w:val="clear" w:color="auto" w:fill="auto"/>
            <w:vAlign w:val="bottom"/>
          </w:tcPr>
          <w:p w14:paraId="4BE9E8DB" w14:textId="0FCBC6A4" w:rsidR="00C05780" w:rsidRPr="00D938A9" w:rsidRDefault="00C05780" w:rsidP="008A6B05">
            <w:pPr>
              <w:tabs>
                <w:tab w:val="left" w:pos="294"/>
              </w:tabs>
              <w:ind w:left="294"/>
              <w:rPr>
                <w:rFonts w:asciiTheme="minorBidi" w:hAnsiTheme="minorBidi" w:cstheme="minorBidi"/>
                <w:rtl/>
              </w:rPr>
            </w:pPr>
            <w:r w:rsidRPr="00D938A9">
              <w:rPr>
                <w:rFonts w:asciiTheme="minorBidi" w:hAnsiTheme="minorBidi" w:cstheme="minorBidi"/>
                <w:rtl/>
              </w:rPr>
              <w:t xml:space="preserve">סכומים שנזקפו לרווח כולל אחר - שינויים </w:t>
            </w:r>
          </w:p>
          <w:p w14:paraId="25F8B6BC" w14:textId="13C2EF44" w:rsidR="00C05780" w:rsidRPr="00D938A9" w:rsidRDefault="00C05780" w:rsidP="008A6B05">
            <w:pPr>
              <w:tabs>
                <w:tab w:val="left" w:pos="294"/>
              </w:tabs>
              <w:ind w:left="294"/>
              <w:rPr>
                <w:rFonts w:asciiTheme="minorBidi" w:hAnsiTheme="minorBidi" w:cstheme="minorBidi"/>
                <w:rtl/>
              </w:rPr>
            </w:pPr>
            <w:r w:rsidRPr="00D938A9">
              <w:rPr>
                <w:rFonts w:asciiTheme="minorBidi" w:hAnsiTheme="minorBidi" w:cstheme="minorBidi"/>
                <w:rtl/>
              </w:rPr>
              <w:t>בסיכון האשראי של אגרות חוב הניתנות להמרה למניות שיועדו לשווי הוגן דרך</w:t>
            </w:r>
          </w:p>
          <w:p w14:paraId="51871EAA" w14:textId="77777777" w:rsidR="00C05780" w:rsidRPr="00D938A9" w:rsidRDefault="00C05780" w:rsidP="008A6B05">
            <w:pPr>
              <w:tabs>
                <w:tab w:val="left" w:pos="294"/>
              </w:tabs>
              <w:ind w:left="294"/>
              <w:rPr>
                <w:rFonts w:asciiTheme="minorBidi" w:hAnsiTheme="minorBidi" w:cstheme="minorBidi"/>
                <w:rtl/>
              </w:rPr>
            </w:pPr>
            <w:r w:rsidRPr="00D938A9">
              <w:rPr>
                <w:rFonts w:asciiTheme="minorBidi" w:hAnsiTheme="minorBidi" w:cstheme="minorBidi"/>
                <w:rtl/>
              </w:rPr>
              <w:t>רווח או הפסד</w:t>
            </w:r>
          </w:p>
        </w:tc>
        <w:tc>
          <w:tcPr>
            <w:tcW w:w="569" w:type="pct"/>
            <w:shd w:val="clear" w:color="auto" w:fill="auto"/>
            <w:vAlign w:val="bottom"/>
          </w:tcPr>
          <w:p w14:paraId="47B04DD4" w14:textId="77777777" w:rsidR="00C05780" w:rsidRPr="00D938A9" w:rsidRDefault="00C05780" w:rsidP="00FA6A64">
            <w:pPr>
              <w:rPr>
                <w:rFonts w:asciiTheme="minorBidi" w:hAnsiTheme="minorBidi" w:cstheme="minorBidi"/>
                <w:rtl/>
              </w:rPr>
            </w:pPr>
          </w:p>
        </w:tc>
        <w:tc>
          <w:tcPr>
            <w:tcW w:w="632" w:type="pct"/>
            <w:gridSpan w:val="2"/>
            <w:shd w:val="clear" w:color="auto" w:fill="auto"/>
            <w:vAlign w:val="bottom"/>
          </w:tcPr>
          <w:p w14:paraId="51A69156" w14:textId="77777777" w:rsidR="00C05780" w:rsidRPr="00D938A9" w:rsidRDefault="00C05780" w:rsidP="00FA6A64">
            <w:pPr>
              <w:rPr>
                <w:rFonts w:asciiTheme="minorBidi" w:hAnsiTheme="minorBidi" w:cstheme="minorBidi"/>
                <w:rtl/>
              </w:rPr>
            </w:pPr>
          </w:p>
        </w:tc>
        <w:tc>
          <w:tcPr>
            <w:tcW w:w="507" w:type="pct"/>
            <w:shd w:val="clear" w:color="auto" w:fill="auto"/>
            <w:vAlign w:val="bottom"/>
          </w:tcPr>
          <w:p w14:paraId="7E22697A" w14:textId="77777777" w:rsidR="00C05780" w:rsidRPr="00D938A9" w:rsidRDefault="00C05780" w:rsidP="00FA6A64">
            <w:pPr>
              <w:rPr>
                <w:rFonts w:asciiTheme="minorBidi" w:hAnsiTheme="minorBidi" w:cstheme="minorBidi"/>
                <w:rtl/>
              </w:rPr>
            </w:pPr>
          </w:p>
        </w:tc>
        <w:tc>
          <w:tcPr>
            <w:tcW w:w="533" w:type="pct"/>
            <w:shd w:val="clear" w:color="auto" w:fill="auto"/>
            <w:vAlign w:val="bottom"/>
          </w:tcPr>
          <w:p w14:paraId="09357A57" w14:textId="77777777" w:rsidR="00C05780" w:rsidRPr="00D938A9" w:rsidRDefault="00C05780" w:rsidP="00FA6A64">
            <w:pPr>
              <w:rPr>
                <w:rFonts w:asciiTheme="minorBidi" w:hAnsiTheme="minorBidi" w:cstheme="minorBidi"/>
                <w:rtl/>
              </w:rPr>
            </w:pPr>
          </w:p>
        </w:tc>
        <w:tc>
          <w:tcPr>
            <w:tcW w:w="565" w:type="pct"/>
            <w:vAlign w:val="bottom"/>
          </w:tcPr>
          <w:p w14:paraId="528899B2" w14:textId="77777777" w:rsidR="00C05780" w:rsidRPr="00D938A9" w:rsidRDefault="00C05780" w:rsidP="00FA6A64">
            <w:pPr>
              <w:jc w:val="center"/>
              <w:rPr>
                <w:rFonts w:asciiTheme="minorBidi" w:hAnsiTheme="minorBidi" w:cstheme="minorBidi"/>
                <w:rtl/>
              </w:rPr>
            </w:pPr>
          </w:p>
        </w:tc>
        <w:tc>
          <w:tcPr>
            <w:tcW w:w="478" w:type="pct"/>
            <w:shd w:val="clear" w:color="auto" w:fill="auto"/>
            <w:vAlign w:val="bottom"/>
          </w:tcPr>
          <w:p w14:paraId="63A30963" w14:textId="6127E4FD" w:rsidR="00C05780" w:rsidRPr="00D938A9" w:rsidRDefault="00C05780" w:rsidP="00FA6A64">
            <w:pPr>
              <w:rPr>
                <w:rFonts w:asciiTheme="minorBidi" w:hAnsiTheme="minorBidi" w:cstheme="minorBidi"/>
                <w:rtl/>
              </w:rPr>
            </w:pPr>
          </w:p>
        </w:tc>
      </w:tr>
      <w:tr w:rsidR="00C05780" w:rsidRPr="00D938A9" w14:paraId="6163D395" w14:textId="77777777" w:rsidTr="00FA6A64">
        <w:trPr>
          <w:gridAfter w:val="1"/>
          <w:wAfter w:w="5" w:type="pct"/>
          <w:trHeight w:val="531"/>
        </w:trPr>
        <w:tc>
          <w:tcPr>
            <w:tcW w:w="1711" w:type="pct"/>
            <w:shd w:val="clear" w:color="auto" w:fill="auto"/>
            <w:vAlign w:val="bottom"/>
          </w:tcPr>
          <w:p w14:paraId="1BCC1F9B" w14:textId="3ED7DA14" w:rsidR="00C05780" w:rsidRPr="00D938A9" w:rsidRDefault="00C05780" w:rsidP="00FA6A64">
            <w:pPr>
              <w:tabs>
                <w:tab w:val="left" w:pos="294"/>
              </w:tabs>
              <w:ind w:left="294"/>
              <w:rPr>
                <w:rFonts w:asciiTheme="minorBidi" w:hAnsiTheme="minorBidi" w:cstheme="minorBidi"/>
                <w:b/>
                <w:bCs/>
                <w:rtl/>
              </w:rPr>
            </w:pPr>
            <w:r w:rsidRPr="00D938A9">
              <w:rPr>
                <w:rFonts w:asciiTheme="minorBidi" w:hAnsiTheme="minorBidi" w:cstheme="minorBidi"/>
                <w:rtl/>
              </w:rPr>
              <w:t>סכומים שנזקפו לרווח כולל אחר – הפרשים</w:t>
            </w:r>
            <w:r w:rsidR="00103F6F">
              <w:rPr>
                <w:rFonts w:asciiTheme="minorBidi" w:hAnsiTheme="minorBidi" w:cstheme="minorBidi" w:hint="cs"/>
                <w:rtl/>
              </w:rPr>
              <w:t xml:space="preserve"> </w:t>
            </w:r>
            <w:r w:rsidRPr="00D938A9">
              <w:rPr>
                <w:rFonts w:asciiTheme="minorBidi" w:hAnsiTheme="minorBidi" w:cstheme="minorBidi"/>
                <w:rtl/>
              </w:rPr>
              <w:t>מתרגום דוחות כספיים</w:t>
            </w:r>
          </w:p>
        </w:tc>
        <w:tc>
          <w:tcPr>
            <w:tcW w:w="569" w:type="pct"/>
            <w:shd w:val="clear" w:color="auto" w:fill="auto"/>
            <w:vAlign w:val="bottom"/>
          </w:tcPr>
          <w:p w14:paraId="00E52D44" w14:textId="77777777" w:rsidR="00C05780" w:rsidRPr="00D938A9" w:rsidRDefault="00C05780" w:rsidP="00FA6A64">
            <w:pPr>
              <w:rPr>
                <w:rFonts w:asciiTheme="minorBidi" w:hAnsiTheme="minorBidi" w:cstheme="minorBidi"/>
                <w:rtl/>
              </w:rPr>
            </w:pPr>
          </w:p>
        </w:tc>
        <w:tc>
          <w:tcPr>
            <w:tcW w:w="632" w:type="pct"/>
            <w:gridSpan w:val="2"/>
            <w:shd w:val="clear" w:color="auto" w:fill="auto"/>
            <w:vAlign w:val="bottom"/>
          </w:tcPr>
          <w:p w14:paraId="730646C4" w14:textId="77777777" w:rsidR="00C05780" w:rsidRPr="00D938A9" w:rsidRDefault="00C05780" w:rsidP="00FA6A64">
            <w:pPr>
              <w:rPr>
                <w:rFonts w:asciiTheme="minorBidi" w:hAnsiTheme="minorBidi" w:cstheme="minorBidi"/>
                <w:rtl/>
              </w:rPr>
            </w:pPr>
          </w:p>
        </w:tc>
        <w:tc>
          <w:tcPr>
            <w:tcW w:w="507" w:type="pct"/>
            <w:shd w:val="clear" w:color="auto" w:fill="auto"/>
            <w:vAlign w:val="bottom"/>
          </w:tcPr>
          <w:p w14:paraId="52D5CED4" w14:textId="77777777" w:rsidR="00C05780" w:rsidRPr="00D938A9" w:rsidRDefault="00C05780" w:rsidP="00FA6A64">
            <w:pPr>
              <w:rPr>
                <w:rFonts w:asciiTheme="minorBidi" w:hAnsiTheme="minorBidi" w:cstheme="minorBidi"/>
                <w:rtl/>
              </w:rPr>
            </w:pPr>
          </w:p>
        </w:tc>
        <w:tc>
          <w:tcPr>
            <w:tcW w:w="533" w:type="pct"/>
            <w:shd w:val="clear" w:color="auto" w:fill="auto"/>
            <w:vAlign w:val="bottom"/>
          </w:tcPr>
          <w:p w14:paraId="31E5238A" w14:textId="77777777" w:rsidR="00C05780" w:rsidRPr="00D938A9" w:rsidRDefault="00C05780" w:rsidP="00FA6A64">
            <w:pPr>
              <w:rPr>
                <w:rFonts w:asciiTheme="minorBidi" w:hAnsiTheme="minorBidi" w:cstheme="minorBidi"/>
                <w:rtl/>
              </w:rPr>
            </w:pPr>
          </w:p>
        </w:tc>
        <w:tc>
          <w:tcPr>
            <w:tcW w:w="565" w:type="pct"/>
            <w:vAlign w:val="bottom"/>
          </w:tcPr>
          <w:p w14:paraId="268333C8" w14:textId="77777777" w:rsidR="00C05780" w:rsidRPr="00D938A9" w:rsidRDefault="00C05780" w:rsidP="00FA6A64">
            <w:pPr>
              <w:jc w:val="center"/>
              <w:rPr>
                <w:rFonts w:asciiTheme="minorBidi" w:hAnsiTheme="minorBidi" w:cstheme="minorBidi"/>
                <w:rtl/>
              </w:rPr>
            </w:pPr>
          </w:p>
        </w:tc>
        <w:tc>
          <w:tcPr>
            <w:tcW w:w="478" w:type="pct"/>
            <w:shd w:val="clear" w:color="auto" w:fill="auto"/>
            <w:vAlign w:val="bottom"/>
          </w:tcPr>
          <w:p w14:paraId="3E9125CC" w14:textId="5D7D2F0F" w:rsidR="00C05780" w:rsidRPr="00D938A9" w:rsidRDefault="00C05780" w:rsidP="00FA6A64">
            <w:pPr>
              <w:rPr>
                <w:rFonts w:asciiTheme="minorBidi" w:hAnsiTheme="minorBidi" w:cstheme="minorBidi"/>
                <w:rtl/>
              </w:rPr>
            </w:pPr>
          </w:p>
        </w:tc>
      </w:tr>
      <w:tr w:rsidR="00103F6F" w:rsidRPr="00D938A9" w14:paraId="5C78BF6E" w14:textId="77777777" w:rsidTr="00FA6A64">
        <w:trPr>
          <w:gridAfter w:val="1"/>
          <w:wAfter w:w="5" w:type="pct"/>
          <w:trHeight w:val="531"/>
        </w:trPr>
        <w:tc>
          <w:tcPr>
            <w:tcW w:w="1711" w:type="pct"/>
            <w:shd w:val="clear" w:color="auto" w:fill="auto"/>
            <w:vAlign w:val="bottom"/>
          </w:tcPr>
          <w:p w14:paraId="56698247" w14:textId="0B490500" w:rsidR="00103F6F" w:rsidRPr="00D938A9" w:rsidRDefault="00103F6F" w:rsidP="00FA6A64">
            <w:pPr>
              <w:tabs>
                <w:tab w:val="left" w:pos="294"/>
              </w:tabs>
              <w:ind w:left="294"/>
              <w:rPr>
                <w:rFonts w:asciiTheme="minorBidi" w:hAnsiTheme="minorBidi" w:cstheme="minorBidi"/>
                <w:rtl/>
              </w:rPr>
            </w:pPr>
            <w:r>
              <w:rPr>
                <w:rFonts w:asciiTheme="minorBidi" w:hAnsiTheme="minorBidi" w:cstheme="minorBidi" w:hint="cs"/>
                <w:rtl/>
              </w:rPr>
              <w:t xml:space="preserve">התחייבויות </w:t>
            </w:r>
            <w:r w:rsidR="00CC014C">
              <w:rPr>
                <w:rFonts w:asciiTheme="minorBidi" w:hAnsiTheme="minorBidi" w:cstheme="minorBidi" w:hint="cs"/>
                <w:rtl/>
              </w:rPr>
              <w:t>שהן חלק מ</w:t>
            </w:r>
            <w:r>
              <w:rPr>
                <w:rFonts w:asciiTheme="minorBidi" w:hAnsiTheme="minorBidi" w:cstheme="minorBidi" w:hint="cs"/>
                <w:rtl/>
              </w:rPr>
              <w:t>הסדר מימון ספקים שהועברו מ</w:t>
            </w:r>
            <w:r w:rsidR="00CC014C">
              <w:rPr>
                <w:rFonts w:asciiTheme="minorBidi" w:hAnsiTheme="minorBidi" w:cstheme="minorBidi" w:hint="cs"/>
                <w:rtl/>
              </w:rPr>
              <w:t xml:space="preserve">יתרת </w:t>
            </w:r>
            <w:r>
              <w:rPr>
                <w:rFonts w:asciiTheme="minorBidi" w:hAnsiTheme="minorBidi" w:cstheme="minorBidi" w:hint="cs"/>
                <w:rtl/>
              </w:rPr>
              <w:t>ספקים</w:t>
            </w:r>
          </w:p>
        </w:tc>
        <w:tc>
          <w:tcPr>
            <w:tcW w:w="569" w:type="pct"/>
            <w:shd w:val="clear" w:color="auto" w:fill="auto"/>
            <w:vAlign w:val="bottom"/>
          </w:tcPr>
          <w:p w14:paraId="28B7CB57" w14:textId="77777777" w:rsidR="00103F6F" w:rsidRPr="00D938A9" w:rsidRDefault="00103F6F" w:rsidP="00FA6A64">
            <w:pPr>
              <w:rPr>
                <w:rFonts w:asciiTheme="minorBidi" w:hAnsiTheme="minorBidi" w:cstheme="minorBidi"/>
                <w:rtl/>
              </w:rPr>
            </w:pPr>
          </w:p>
        </w:tc>
        <w:tc>
          <w:tcPr>
            <w:tcW w:w="632" w:type="pct"/>
            <w:gridSpan w:val="2"/>
            <w:shd w:val="clear" w:color="auto" w:fill="auto"/>
            <w:vAlign w:val="bottom"/>
          </w:tcPr>
          <w:p w14:paraId="2E009183" w14:textId="77777777" w:rsidR="00103F6F" w:rsidRPr="00D938A9" w:rsidRDefault="00103F6F" w:rsidP="00FA6A64">
            <w:pPr>
              <w:rPr>
                <w:rFonts w:asciiTheme="minorBidi" w:hAnsiTheme="minorBidi" w:cstheme="minorBidi"/>
                <w:rtl/>
              </w:rPr>
            </w:pPr>
          </w:p>
        </w:tc>
        <w:tc>
          <w:tcPr>
            <w:tcW w:w="507" w:type="pct"/>
            <w:shd w:val="clear" w:color="auto" w:fill="auto"/>
            <w:vAlign w:val="bottom"/>
          </w:tcPr>
          <w:p w14:paraId="66DB1E50" w14:textId="77777777" w:rsidR="00103F6F" w:rsidRPr="00D938A9" w:rsidRDefault="00103F6F" w:rsidP="00FA6A64">
            <w:pPr>
              <w:rPr>
                <w:rFonts w:asciiTheme="minorBidi" w:hAnsiTheme="minorBidi" w:cstheme="minorBidi"/>
                <w:rtl/>
              </w:rPr>
            </w:pPr>
          </w:p>
        </w:tc>
        <w:tc>
          <w:tcPr>
            <w:tcW w:w="533" w:type="pct"/>
            <w:shd w:val="clear" w:color="auto" w:fill="auto"/>
            <w:vAlign w:val="bottom"/>
          </w:tcPr>
          <w:p w14:paraId="7F26C717" w14:textId="77777777" w:rsidR="00103F6F" w:rsidRPr="00D938A9" w:rsidRDefault="00103F6F" w:rsidP="00FA6A64">
            <w:pPr>
              <w:rPr>
                <w:rFonts w:asciiTheme="minorBidi" w:hAnsiTheme="minorBidi" w:cstheme="minorBidi"/>
                <w:rtl/>
              </w:rPr>
            </w:pPr>
          </w:p>
        </w:tc>
        <w:tc>
          <w:tcPr>
            <w:tcW w:w="565" w:type="pct"/>
            <w:vAlign w:val="bottom"/>
          </w:tcPr>
          <w:p w14:paraId="0DB0AA01" w14:textId="77777777" w:rsidR="00103F6F" w:rsidRPr="00D938A9" w:rsidRDefault="00103F6F" w:rsidP="00FA6A64">
            <w:pPr>
              <w:jc w:val="center"/>
              <w:rPr>
                <w:rFonts w:asciiTheme="minorBidi" w:hAnsiTheme="minorBidi" w:cstheme="minorBidi"/>
                <w:rtl/>
              </w:rPr>
            </w:pPr>
          </w:p>
        </w:tc>
        <w:tc>
          <w:tcPr>
            <w:tcW w:w="478" w:type="pct"/>
            <w:shd w:val="clear" w:color="auto" w:fill="auto"/>
            <w:vAlign w:val="bottom"/>
          </w:tcPr>
          <w:p w14:paraId="4D76AA86" w14:textId="77777777" w:rsidR="00103F6F" w:rsidRPr="00D938A9" w:rsidRDefault="00103F6F" w:rsidP="00FA6A64">
            <w:pPr>
              <w:rPr>
                <w:rFonts w:asciiTheme="minorBidi" w:hAnsiTheme="minorBidi" w:cstheme="minorBidi"/>
                <w:rtl/>
              </w:rPr>
            </w:pPr>
          </w:p>
        </w:tc>
      </w:tr>
      <w:tr w:rsidR="00103F6F" w:rsidRPr="00D938A9" w14:paraId="12DD57A5" w14:textId="77777777" w:rsidTr="00FA6A64">
        <w:trPr>
          <w:gridAfter w:val="1"/>
          <w:wAfter w:w="5" w:type="pct"/>
          <w:trHeight w:val="531"/>
        </w:trPr>
        <w:tc>
          <w:tcPr>
            <w:tcW w:w="1711" w:type="pct"/>
            <w:shd w:val="clear" w:color="auto" w:fill="auto"/>
            <w:vAlign w:val="bottom"/>
          </w:tcPr>
          <w:p w14:paraId="56EE883A" w14:textId="644FD9D1" w:rsidR="00103F6F" w:rsidRDefault="00103F6F" w:rsidP="00FA6A64">
            <w:pPr>
              <w:tabs>
                <w:tab w:val="left" w:pos="294"/>
              </w:tabs>
              <w:ind w:left="294"/>
              <w:rPr>
                <w:rFonts w:asciiTheme="minorBidi" w:hAnsiTheme="minorBidi" w:cstheme="minorBidi"/>
                <w:rtl/>
              </w:rPr>
            </w:pPr>
            <w:r>
              <w:rPr>
                <w:rFonts w:asciiTheme="minorBidi" w:hAnsiTheme="minorBidi" w:cstheme="minorBidi" w:hint="cs"/>
                <w:rtl/>
              </w:rPr>
              <w:t xml:space="preserve">תשלומים </w:t>
            </w:r>
            <w:r w:rsidR="00CC014C">
              <w:rPr>
                <w:rFonts w:asciiTheme="minorBidi" w:hAnsiTheme="minorBidi" w:cstheme="minorBidi" w:hint="cs"/>
                <w:rtl/>
              </w:rPr>
              <w:t>שבוצעו</w:t>
            </w:r>
            <w:r>
              <w:rPr>
                <w:rFonts w:asciiTheme="minorBidi" w:hAnsiTheme="minorBidi" w:cstheme="minorBidi" w:hint="cs"/>
                <w:rtl/>
              </w:rPr>
              <w:t xml:space="preserve"> על ידי ה</w:t>
            </w:r>
            <w:r w:rsidR="00CC014C">
              <w:rPr>
                <w:rFonts w:asciiTheme="minorBidi" w:hAnsiTheme="minorBidi" w:cstheme="minorBidi" w:hint="cs"/>
                <w:rtl/>
              </w:rPr>
              <w:t>גוף הפיננסי</w:t>
            </w:r>
            <w:r>
              <w:rPr>
                <w:rFonts w:asciiTheme="minorBidi" w:hAnsiTheme="minorBidi" w:cstheme="minorBidi" w:hint="cs"/>
                <w:rtl/>
              </w:rPr>
              <w:t xml:space="preserve"> </w:t>
            </w:r>
            <w:r w:rsidR="00CC014C">
              <w:rPr>
                <w:rFonts w:asciiTheme="minorBidi" w:hAnsiTheme="minorBidi" w:cstheme="minorBidi" w:hint="cs"/>
                <w:rtl/>
              </w:rPr>
              <w:t xml:space="preserve">לספקים </w:t>
            </w:r>
            <w:r>
              <w:rPr>
                <w:rFonts w:asciiTheme="minorBidi" w:hAnsiTheme="minorBidi" w:cstheme="minorBidi" w:hint="cs"/>
                <w:rtl/>
              </w:rPr>
              <w:t>במסגרת הסדר מימון ספקים (מוצג</w:t>
            </w:r>
            <w:r w:rsidR="00CC014C">
              <w:rPr>
                <w:rFonts w:asciiTheme="minorBidi" w:hAnsiTheme="minorBidi" w:cstheme="minorBidi" w:hint="cs"/>
                <w:rtl/>
              </w:rPr>
              <w:t>ים</w:t>
            </w:r>
            <w:r>
              <w:rPr>
                <w:rFonts w:asciiTheme="minorBidi" w:hAnsiTheme="minorBidi" w:cstheme="minorBidi" w:hint="cs"/>
                <w:rtl/>
              </w:rPr>
              <w:t xml:space="preserve"> בתזרימי מזומנים מפעילות שוטפת במסגרת "</w:t>
            </w:r>
            <w:r w:rsidR="00837D8D">
              <w:rPr>
                <w:rFonts w:asciiTheme="minorBidi" w:hAnsiTheme="minorBidi" w:cstheme="minorBidi" w:hint="cs"/>
                <w:rtl/>
              </w:rPr>
              <w:t>גידול</w:t>
            </w:r>
            <w:r>
              <w:rPr>
                <w:rFonts w:asciiTheme="minorBidi" w:hAnsiTheme="minorBidi" w:cstheme="minorBidi" w:hint="cs"/>
                <w:rtl/>
              </w:rPr>
              <w:t xml:space="preserve"> (</w:t>
            </w:r>
            <w:r w:rsidR="00837D8D">
              <w:rPr>
                <w:rFonts w:asciiTheme="minorBidi" w:hAnsiTheme="minorBidi" w:cstheme="minorBidi" w:hint="cs"/>
                <w:rtl/>
              </w:rPr>
              <w:t>קיטון</w:t>
            </w:r>
            <w:r>
              <w:rPr>
                <w:rFonts w:asciiTheme="minorBidi" w:hAnsiTheme="minorBidi" w:cstheme="minorBidi" w:hint="cs"/>
                <w:rtl/>
              </w:rPr>
              <w:t>) ב</w:t>
            </w:r>
            <w:r w:rsidR="00837D8D">
              <w:rPr>
                <w:rFonts w:asciiTheme="minorBidi" w:hAnsiTheme="minorBidi" w:cstheme="minorBidi" w:hint="cs"/>
                <w:rtl/>
              </w:rPr>
              <w:t>זכאים ויתרות זכות")</w:t>
            </w:r>
            <w:r>
              <w:rPr>
                <w:rFonts w:asciiTheme="minorBidi" w:hAnsiTheme="minorBidi" w:cstheme="minorBidi" w:hint="cs"/>
                <w:rtl/>
              </w:rPr>
              <w:t xml:space="preserve"> </w:t>
            </w:r>
          </w:p>
        </w:tc>
        <w:tc>
          <w:tcPr>
            <w:tcW w:w="569" w:type="pct"/>
            <w:shd w:val="clear" w:color="auto" w:fill="auto"/>
            <w:vAlign w:val="bottom"/>
          </w:tcPr>
          <w:p w14:paraId="17ECF622" w14:textId="77777777" w:rsidR="00103F6F" w:rsidRPr="00D938A9" w:rsidRDefault="00103F6F" w:rsidP="00FA6A64">
            <w:pPr>
              <w:pBdr>
                <w:bottom w:val="single" w:sz="4" w:space="1" w:color="auto"/>
              </w:pBdr>
              <w:rPr>
                <w:rFonts w:asciiTheme="minorBidi" w:hAnsiTheme="minorBidi" w:cstheme="minorBidi"/>
                <w:rtl/>
              </w:rPr>
            </w:pPr>
          </w:p>
        </w:tc>
        <w:tc>
          <w:tcPr>
            <w:tcW w:w="632" w:type="pct"/>
            <w:gridSpan w:val="2"/>
            <w:shd w:val="clear" w:color="auto" w:fill="auto"/>
            <w:vAlign w:val="bottom"/>
          </w:tcPr>
          <w:p w14:paraId="78AB40C1" w14:textId="77777777" w:rsidR="00103F6F" w:rsidRPr="00D938A9" w:rsidRDefault="00103F6F" w:rsidP="00FA6A64">
            <w:pPr>
              <w:pBdr>
                <w:bottom w:val="single" w:sz="4" w:space="1" w:color="auto"/>
              </w:pBdr>
              <w:rPr>
                <w:rFonts w:asciiTheme="minorBidi" w:hAnsiTheme="minorBidi" w:cstheme="minorBidi"/>
                <w:rtl/>
              </w:rPr>
            </w:pPr>
          </w:p>
        </w:tc>
        <w:tc>
          <w:tcPr>
            <w:tcW w:w="507" w:type="pct"/>
            <w:shd w:val="clear" w:color="auto" w:fill="auto"/>
            <w:vAlign w:val="bottom"/>
          </w:tcPr>
          <w:p w14:paraId="5CE0141D" w14:textId="77777777" w:rsidR="00103F6F" w:rsidRPr="00D938A9" w:rsidRDefault="00103F6F" w:rsidP="00FA6A64">
            <w:pPr>
              <w:pBdr>
                <w:bottom w:val="single" w:sz="4" w:space="1" w:color="auto"/>
              </w:pBdr>
              <w:rPr>
                <w:rFonts w:asciiTheme="minorBidi" w:hAnsiTheme="minorBidi" w:cstheme="minorBidi"/>
                <w:rtl/>
              </w:rPr>
            </w:pPr>
          </w:p>
        </w:tc>
        <w:tc>
          <w:tcPr>
            <w:tcW w:w="533" w:type="pct"/>
            <w:shd w:val="clear" w:color="auto" w:fill="auto"/>
            <w:vAlign w:val="bottom"/>
          </w:tcPr>
          <w:p w14:paraId="1B707ADF" w14:textId="77777777" w:rsidR="00103F6F" w:rsidRPr="00D938A9" w:rsidRDefault="00103F6F" w:rsidP="00FA6A64">
            <w:pPr>
              <w:pBdr>
                <w:bottom w:val="single" w:sz="4" w:space="1" w:color="auto"/>
              </w:pBdr>
              <w:rPr>
                <w:rFonts w:asciiTheme="minorBidi" w:hAnsiTheme="minorBidi" w:cstheme="minorBidi"/>
                <w:rtl/>
              </w:rPr>
            </w:pPr>
          </w:p>
        </w:tc>
        <w:tc>
          <w:tcPr>
            <w:tcW w:w="565" w:type="pct"/>
            <w:vAlign w:val="bottom"/>
          </w:tcPr>
          <w:p w14:paraId="45268ACA" w14:textId="77777777" w:rsidR="00103F6F" w:rsidRPr="00D938A9" w:rsidRDefault="00103F6F" w:rsidP="00FA6A64">
            <w:pPr>
              <w:pBdr>
                <w:bottom w:val="single" w:sz="4" w:space="1" w:color="auto"/>
              </w:pBdr>
              <w:jc w:val="center"/>
              <w:rPr>
                <w:rFonts w:asciiTheme="minorBidi" w:hAnsiTheme="minorBidi" w:cstheme="minorBidi"/>
                <w:rtl/>
              </w:rPr>
            </w:pPr>
          </w:p>
        </w:tc>
        <w:tc>
          <w:tcPr>
            <w:tcW w:w="478" w:type="pct"/>
            <w:shd w:val="clear" w:color="auto" w:fill="auto"/>
            <w:vAlign w:val="bottom"/>
          </w:tcPr>
          <w:p w14:paraId="72A72FB0" w14:textId="77777777" w:rsidR="00103F6F" w:rsidRPr="00D938A9" w:rsidRDefault="00103F6F" w:rsidP="00FA6A64">
            <w:pPr>
              <w:pBdr>
                <w:bottom w:val="single" w:sz="4" w:space="1" w:color="auto"/>
              </w:pBdr>
              <w:rPr>
                <w:rFonts w:asciiTheme="minorBidi" w:hAnsiTheme="minorBidi" w:cstheme="minorBidi"/>
                <w:rtl/>
              </w:rPr>
            </w:pPr>
          </w:p>
        </w:tc>
      </w:tr>
      <w:tr w:rsidR="00C05780" w:rsidRPr="00D938A9" w14:paraId="662BBAD2" w14:textId="77777777" w:rsidTr="00FA6A64">
        <w:trPr>
          <w:gridAfter w:val="1"/>
          <w:wAfter w:w="5" w:type="pct"/>
          <w:trHeight w:val="259"/>
        </w:trPr>
        <w:tc>
          <w:tcPr>
            <w:tcW w:w="1711" w:type="pct"/>
            <w:shd w:val="clear" w:color="auto" w:fill="auto"/>
            <w:vAlign w:val="bottom"/>
          </w:tcPr>
          <w:p w14:paraId="4DB8D81D" w14:textId="79D604BC" w:rsidR="00C05780" w:rsidRPr="00D938A9" w:rsidRDefault="00C05780" w:rsidP="00FA6A64">
            <w:pPr>
              <w:tabs>
                <w:tab w:val="left" w:pos="294"/>
              </w:tabs>
              <w:rPr>
                <w:rFonts w:asciiTheme="minorBidi" w:hAnsiTheme="minorBidi" w:cstheme="minorBidi"/>
                <w:rtl/>
              </w:rPr>
            </w:pPr>
            <w:r w:rsidRPr="00D938A9">
              <w:rPr>
                <w:rFonts w:asciiTheme="minorBidi" w:hAnsiTheme="minorBidi" w:cstheme="minorBidi"/>
                <w:b/>
                <w:bCs/>
                <w:rtl/>
              </w:rPr>
              <w:t xml:space="preserve">יתרה ליום 31 בדצמבר </w:t>
            </w:r>
            <w:r w:rsidR="00840DB9" w:rsidRPr="00D938A9">
              <w:rPr>
                <w:rFonts w:asciiTheme="minorBidi" w:hAnsiTheme="minorBidi" w:cstheme="minorBidi"/>
                <w:b/>
                <w:bCs/>
                <w:rtl/>
              </w:rPr>
              <w:t>202</w:t>
            </w:r>
            <w:r w:rsidR="00840DB9">
              <w:rPr>
                <w:rFonts w:asciiTheme="minorBidi" w:hAnsiTheme="minorBidi" w:cstheme="minorBidi" w:hint="cs"/>
                <w:b/>
                <w:bCs/>
                <w:rtl/>
              </w:rPr>
              <w:t>2</w:t>
            </w:r>
          </w:p>
        </w:tc>
        <w:tc>
          <w:tcPr>
            <w:tcW w:w="569" w:type="pct"/>
            <w:shd w:val="clear" w:color="auto" w:fill="auto"/>
            <w:vAlign w:val="bottom"/>
          </w:tcPr>
          <w:p w14:paraId="4747BA55" w14:textId="77777777" w:rsidR="00C05780" w:rsidRPr="00D938A9" w:rsidRDefault="00C05780" w:rsidP="00FA6A64">
            <w:pPr>
              <w:pBdr>
                <w:bottom w:val="double" w:sz="4" w:space="1" w:color="auto"/>
              </w:pBdr>
              <w:rPr>
                <w:rFonts w:asciiTheme="minorBidi" w:hAnsiTheme="minorBidi" w:cstheme="minorBidi"/>
                <w:rtl/>
              </w:rPr>
            </w:pPr>
          </w:p>
        </w:tc>
        <w:tc>
          <w:tcPr>
            <w:tcW w:w="632" w:type="pct"/>
            <w:gridSpan w:val="2"/>
            <w:shd w:val="clear" w:color="auto" w:fill="auto"/>
            <w:vAlign w:val="bottom"/>
          </w:tcPr>
          <w:p w14:paraId="25C43B01" w14:textId="77777777" w:rsidR="00C05780" w:rsidRPr="00D938A9" w:rsidRDefault="00C05780" w:rsidP="00FA6A64">
            <w:pPr>
              <w:pBdr>
                <w:bottom w:val="double" w:sz="4" w:space="1" w:color="auto"/>
              </w:pBdr>
              <w:rPr>
                <w:rFonts w:asciiTheme="minorBidi" w:hAnsiTheme="minorBidi" w:cstheme="minorBidi"/>
                <w:rtl/>
              </w:rPr>
            </w:pPr>
          </w:p>
        </w:tc>
        <w:tc>
          <w:tcPr>
            <w:tcW w:w="507" w:type="pct"/>
            <w:shd w:val="clear" w:color="auto" w:fill="auto"/>
            <w:vAlign w:val="bottom"/>
          </w:tcPr>
          <w:p w14:paraId="74184CF5" w14:textId="77777777" w:rsidR="00C05780" w:rsidRPr="00D938A9" w:rsidRDefault="00C05780" w:rsidP="00FA6A64">
            <w:pPr>
              <w:pBdr>
                <w:bottom w:val="double" w:sz="4" w:space="1" w:color="auto"/>
              </w:pBdr>
              <w:rPr>
                <w:rFonts w:asciiTheme="minorBidi" w:hAnsiTheme="minorBidi" w:cstheme="minorBidi"/>
                <w:rtl/>
              </w:rPr>
            </w:pPr>
          </w:p>
        </w:tc>
        <w:tc>
          <w:tcPr>
            <w:tcW w:w="533" w:type="pct"/>
            <w:shd w:val="clear" w:color="auto" w:fill="auto"/>
            <w:vAlign w:val="bottom"/>
          </w:tcPr>
          <w:p w14:paraId="634D4AAA" w14:textId="77777777" w:rsidR="00C05780" w:rsidRPr="00D938A9" w:rsidRDefault="00C05780" w:rsidP="00FA6A64">
            <w:pPr>
              <w:pBdr>
                <w:bottom w:val="double" w:sz="4" w:space="1" w:color="auto"/>
              </w:pBdr>
              <w:rPr>
                <w:rFonts w:asciiTheme="minorBidi" w:hAnsiTheme="minorBidi" w:cstheme="minorBidi"/>
                <w:rtl/>
              </w:rPr>
            </w:pPr>
          </w:p>
        </w:tc>
        <w:tc>
          <w:tcPr>
            <w:tcW w:w="565" w:type="pct"/>
            <w:vAlign w:val="bottom"/>
          </w:tcPr>
          <w:p w14:paraId="7B3C520A" w14:textId="77777777" w:rsidR="00C05780" w:rsidRPr="00D938A9" w:rsidRDefault="00C05780" w:rsidP="00FA6A64">
            <w:pPr>
              <w:pBdr>
                <w:bottom w:val="double" w:sz="4" w:space="1" w:color="auto"/>
              </w:pBdr>
              <w:jc w:val="center"/>
              <w:rPr>
                <w:rFonts w:asciiTheme="minorBidi" w:hAnsiTheme="minorBidi" w:cstheme="minorBidi"/>
                <w:rtl/>
              </w:rPr>
            </w:pPr>
          </w:p>
        </w:tc>
        <w:tc>
          <w:tcPr>
            <w:tcW w:w="478" w:type="pct"/>
            <w:shd w:val="clear" w:color="auto" w:fill="auto"/>
            <w:vAlign w:val="bottom"/>
          </w:tcPr>
          <w:p w14:paraId="273638BF" w14:textId="126657A0" w:rsidR="00C05780" w:rsidRPr="00D938A9" w:rsidRDefault="00C05780" w:rsidP="00FA6A64">
            <w:pPr>
              <w:pBdr>
                <w:bottom w:val="double" w:sz="4" w:space="1" w:color="auto"/>
              </w:pBdr>
              <w:rPr>
                <w:rFonts w:asciiTheme="minorBidi" w:hAnsiTheme="minorBidi" w:cstheme="minorBidi"/>
                <w:rtl/>
              </w:rPr>
            </w:pPr>
          </w:p>
        </w:tc>
      </w:tr>
      <w:tr w:rsidR="00C05780" w:rsidRPr="00D938A9" w14:paraId="3504E934" w14:textId="77777777" w:rsidTr="00FA6A64">
        <w:trPr>
          <w:gridAfter w:val="1"/>
          <w:wAfter w:w="5" w:type="pct"/>
          <w:trHeight w:val="74"/>
        </w:trPr>
        <w:tc>
          <w:tcPr>
            <w:tcW w:w="1711" w:type="pct"/>
            <w:shd w:val="clear" w:color="auto" w:fill="auto"/>
            <w:vAlign w:val="bottom"/>
          </w:tcPr>
          <w:p w14:paraId="76CBEFD0" w14:textId="2280877A" w:rsidR="00C05780" w:rsidRPr="00D938A9" w:rsidRDefault="00C05780" w:rsidP="00FA6A64">
            <w:pPr>
              <w:tabs>
                <w:tab w:val="left" w:pos="294"/>
              </w:tabs>
              <w:rPr>
                <w:rFonts w:asciiTheme="minorBidi" w:hAnsiTheme="minorBidi" w:cstheme="minorBidi"/>
                <w:b/>
                <w:bCs/>
                <w:rtl/>
              </w:rPr>
            </w:pPr>
            <w:r w:rsidRPr="00D938A9">
              <w:rPr>
                <w:rFonts w:asciiTheme="minorBidi" w:hAnsiTheme="minorBidi" w:cstheme="minorBidi"/>
                <w:b/>
                <w:bCs/>
                <w:rtl/>
              </w:rPr>
              <w:t xml:space="preserve">שינויים במהלך שנת </w:t>
            </w:r>
            <w:r w:rsidR="00840DB9" w:rsidRPr="00D938A9">
              <w:rPr>
                <w:rFonts w:asciiTheme="minorBidi" w:hAnsiTheme="minorBidi" w:cstheme="minorBidi"/>
                <w:b/>
                <w:bCs/>
                <w:rtl/>
              </w:rPr>
              <w:t>202</w:t>
            </w:r>
            <w:r w:rsidR="00840DB9">
              <w:rPr>
                <w:rFonts w:asciiTheme="minorBidi" w:hAnsiTheme="minorBidi" w:cstheme="minorBidi" w:hint="cs"/>
                <w:b/>
                <w:bCs/>
                <w:rtl/>
              </w:rPr>
              <w:t>3</w:t>
            </w:r>
            <w:r w:rsidRPr="00D938A9">
              <w:rPr>
                <w:rFonts w:asciiTheme="minorBidi" w:hAnsiTheme="minorBidi" w:cstheme="minorBidi"/>
                <w:b/>
                <w:bCs/>
                <w:rtl/>
              </w:rPr>
              <w:t>:</w:t>
            </w:r>
          </w:p>
        </w:tc>
        <w:tc>
          <w:tcPr>
            <w:tcW w:w="569" w:type="pct"/>
            <w:shd w:val="clear" w:color="auto" w:fill="auto"/>
            <w:vAlign w:val="bottom"/>
          </w:tcPr>
          <w:p w14:paraId="08BBE824" w14:textId="77777777" w:rsidR="00C05780" w:rsidRPr="00D938A9" w:rsidRDefault="00C05780" w:rsidP="00FA6A64">
            <w:pPr>
              <w:rPr>
                <w:rFonts w:asciiTheme="minorBidi" w:hAnsiTheme="minorBidi" w:cstheme="minorBidi"/>
                <w:rtl/>
              </w:rPr>
            </w:pPr>
          </w:p>
        </w:tc>
        <w:tc>
          <w:tcPr>
            <w:tcW w:w="632" w:type="pct"/>
            <w:gridSpan w:val="2"/>
            <w:shd w:val="clear" w:color="auto" w:fill="auto"/>
            <w:vAlign w:val="bottom"/>
          </w:tcPr>
          <w:p w14:paraId="2BC55E02" w14:textId="77777777" w:rsidR="00C05780" w:rsidRPr="00D938A9" w:rsidRDefault="00C05780" w:rsidP="00FA6A64">
            <w:pPr>
              <w:rPr>
                <w:rFonts w:asciiTheme="minorBidi" w:hAnsiTheme="minorBidi" w:cstheme="minorBidi"/>
                <w:rtl/>
              </w:rPr>
            </w:pPr>
          </w:p>
        </w:tc>
        <w:tc>
          <w:tcPr>
            <w:tcW w:w="507" w:type="pct"/>
            <w:shd w:val="clear" w:color="auto" w:fill="auto"/>
            <w:vAlign w:val="bottom"/>
          </w:tcPr>
          <w:p w14:paraId="4CBCDCDF" w14:textId="77777777" w:rsidR="00C05780" w:rsidRPr="00D938A9" w:rsidRDefault="00C05780" w:rsidP="00FA6A64">
            <w:pPr>
              <w:rPr>
                <w:rFonts w:asciiTheme="minorBidi" w:hAnsiTheme="minorBidi" w:cstheme="minorBidi"/>
                <w:rtl/>
              </w:rPr>
            </w:pPr>
          </w:p>
        </w:tc>
        <w:tc>
          <w:tcPr>
            <w:tcW w:w="533" w:type="pct"/>
            <w:shd w:val="clear" w:color="auto" w:fill="auto"/>
            <w:vAlign w:val="bottom"/>
          </w:tcPr>
          <w:p w14:paraId="04722517" w14:textId="77777777" w:rsidR="00C05780" w:rsidRPr="00D938A9" w:rsidRDefault="00C05780" w:rsidP="00FA6A64">
            <w:pPr>
              <w:rPr>
                <w:rFonts w:asciiTheme="minorBidi" w:hAnsiTheme="minorBidi" w:cstheme="minorBidi"/>
                <w:rtl/>
              </w:rPr>
            </w:pPr>
          </w:p>
        </w:tc>
        <w:tc>
          <w:tcPr>
            <w:tcW w:w="565" w:type="pct"/>
            <w:vAlign w:val="bottom"/>
          </w:tcPr>
          <w:p w14:paraId="0D515E04" w14:textId="77777777" w:rsidR="00C05780" w:rsidRPr="00D938A9" w:rsidRDefault="00C05780" w:rsidP="00FA6A64">
            <w:pPr>
              <w:jc w:val="center"/>
              <w:rPr>
                <w:rFonts w:asciiTheme="minorBidi" w:hAnsiTheme="minorBidi" w:cstheme="minorBidi"/>
                <w:rtl/>
              </w:rPr>
            </w:pPr>
          </w:p>
        </w:tc>
        <w:tc>
          <w:tcPr>
            <w:tcW w:w="478" w:type="pct"/>
            <w:shd w:val="clear" w:color="auto" w:fill="auto"/>
            <w:vAlign w:val="bottom"/>
          </w:tcPr>
          <w:p w14:paraId="2A05A12C" w14:textId="54243D52" w:rsidR="00C05780" w:rsidRPr="00D938A9" w:rsidRDefault="00C05780" w:rsidP="00FA6A64">
            <w:pPr>
              <w:rPr>
                <w:rFonts w:asciiTheme="minorBidi" w:hAnsiTheme="minorBidi" w:cstheme="minorBidi"/>
                <w:rtl/>
              </w:rPr>
            </w:pPr>
          </w:p>
        </w:tc>
      </w:tr>
      <w:tr w:rsidR="00C05780" w:rsidRPr="00D938A9" w14:paraId="6FF346DE" w14:textId="77777777" w:rsidTr="00FA6A64">
        <w:trPr>
          <w:gridAfter w:val="1"/>
          <w:wAfter w:w="5" w:type="pct"/>
        </w:trPr>
        <w:tc>
          <w:tcPr>
            <w:tcW w:w="1711" w:type="pct"/>
            <w:shd w:val="clear" w:color="auto" w:fill="auto"/>
            <w:vAlign w:val="bottom"/>
          </w:tcPr>
          <w:p w14:paraId="18735007" w14:textId="77777777" w:rsidR="00C05780" w:rsidRPr="00D938A9" w:rsidRDefault="00C05780" w:rsidP="00FA6A64">
            <w:pPr>
              <w:tabs>
                <w:tab w:val="left" w:pos="294"/>
              </w:tabs>
              <w:ind w:firstLine="317"/>
              <w:rPr>
                <w:rFonts w:asciiTheme="minorBidi" w:hAnsiTheme="minorBidi" w:cstheme="minorBidi"/>
                <w:rtl/>
              </w:rPr>
            </w:pPr>
            <w:r w:rsidRPr="00D938A9">
              <w:rPr>
                <w:rFonts w:asciiTheme="minorBidi" w:hAnsiTheme="minorBidi" w:cstheme="minorBidi"/>
                <w:rtl/>
              </w:rPr>
              <w:t xml:space="preserve">תזרימי מזומנים שהתקבלו </w:t>
            </w:r>
          </w:p>
        </w:tc>
        <w:tc>
          <w:tcPr>
            <w:tcW w:w="569" w:type="pct"/>
            <w:shd w:val="clear" w:color="auto" w:fill="auto"/>
            <w:vAlign w:val="bottom"/>
          </w:tcPr>
          <w:p w14:paraId="1AD1D1BF" w14:textId="77777777" w:rsidR="00C05780" w:rsidRPr="00D938A9" w:rsidRDefault="00C05780" w:rsidP="00FA6A64">
            <w:pPr>
              <w:rPr>
                <w:rFonts w:asciiTheme="minorBidi" w:hAnsiTheme="minorBidi" w:cstheme="minorBidi"/>
                <w:rtl/>
              </w:rPr>
            </w:pPr>
          </w:p>
        </w:tc>
        <w:tc>
          <w:tcPr>
            <w:tcW w:w="632" w:type="pct"/>
            <w:gridSpan w:val="2"/>
            <w:shd w:val="clear" w:color="auto" w:fill="auto"/>
            <w:vAlign w:val="bottom"/>
          </w:tcPr>
          <w:p w14:paraId="7E683E83" w14:textId="77777777" w:rsidR="00C05780" w:rsidRPr="00D938A9" w:rsidRDefault="00C05780" w:rsidP="00FA6A64">
            <w:pPr>
              <w:rPr>
                <w:rFonts w:asciiTheme="minorBidi" w:hAnsiTheme="minorBidi" w:cstheme="minorBidi"/>
                <w:rtl/>
              </w:rPr>
            </w:pPr>
          </w:p>
        </w:tc>
        <w:tc>
          <w:tcPr>
            <w:tcW w:w="507" w:type="pct"/>
            <w:shd w:val="clear" w:color="auto" w:fill="auto"/>
            <w:vAlign w:val="bottom"/>
          </w:tcPr>
          <w:p w14:paraId="0033154A" w14:textId="77777777" w:rsidR="00C05780" w:rsidRPr="00D938A9" w:rsidRDefault="00C05780" w:rsidP="00FA6A64">
            <w:pPr>
              <w:rPr>
                <w:rFonts w:asciiTheme="minorBidi" w:hAnsiTheme="minorBidi" w:cstheme="minorBidi"/>
                <w:rtl/>
              </w:rPr>
            </w:pPr>
          </w:p>
        </w:tc>
        <w:tc>
          <w:tcPr>
            <w:tcW w:w="533" w:type="pct"/>
            <w:shd w:val="clear" w:color="auto" w:fill="auto"/>
            <w:vAlign w:val="bottom"/>
          </w:tcPr>
          <w:p w14:paraId="42C4685D" w14:textId="77777777" w:rsidR="00C05780" w:rsidRPr="00D938A9" w:rsidRDefault="00C05780" w:rsidP="00FA6A64">
            <w:pPr>
              <w:rPr>
                <w:rFonts w:asciiTheme="minorBidi" w:hAnsiTheme="minorBidi" w:cstheme="minorBidi"/>
                <w:rtl/>
              </w:rPr>
            </w:pPr>
          </w:p>
        </w:tc>
        <w:tc>
          <w:tcPr>
            <w:tcW w:w="565" w:type="pct"/>
          </w:tcPr>
          <w:p w14:paraId="112B8AEC" w14:textId="77777777" w:rsidR="00C05780" w:rsidRPr="00D938A9" w:rsidRDefault="00C05780" w:rsidP="00FA6A64">
            <w:pPr>
              <w:rPr>
                <w:rFonts w:asciiTheme="minorBidi" w:hAnsiTheme="minorBidi" w:cstheme="minorBidi"/>
                <w:rtl/>
              </w:rPr>
            </w:pPr>
          </w:p>
        </w:tc>
        <w:tc>
          <w:tcPr>
            <w:tcW w:w="478" w:type="pct"/>
            <w:shd w:val="clear" w:color="auto" w:fill="auto"/>
            <w:vAlign w:val="bottom"/>
          </w:tcPr>
          <w:p w14:paraId="03E47F46" w14:textId="05907029" w:rsidR="00C05780" w:rsidRPr="00D938A9" w:rsidRDefault="00C05780" w:rsidP="00FA6A64">
            <w:pPr>
              <w:rPr>
                <w:rFonts w:asciiTheme="minorBidi" w:hAnsiTheme="minorBidi" w:cstheme="minorBidi"/>
                <w:rtl/>
              </w:rPr>
            </w:pPr>
          </w:p>
        </w:tc>
      </w:tr>
      <w:tr w:rsidR="00C05780" w:rsidRPr="00D938A9" w14:paraId="37231EE5" w14:textId="77777777" w:rsidTr="00FA6A64">
        <w:trPr>
          <w:gridAfter w:val="1"/>
          <w:wAfter w:w="5" w:type="pct"/>
        </w:trPr>
        <w:tc>
          <w:tcPr>
            <w:tcW w:w="1711" w:type="pct"/>
            <w:shd w:val="clear" w:color="auto" w:fill="auto"/>
            <w:vAlign w:val="bottom"/>
          </w:tcPr>
          <w:p w14:paraId="62F29374" w14:textId="77777777" w:rsidR="00C05780" w:rsidRPr="00D938A9" w:rsidRDefault="00C05780" w:rsidP="00FA6A64">
            <w:pPr>
              <w:tabs>
                <w:tab w:val="left" w:pos="294"/>
              </w:tabs>
              <w:ind w:firstLine="317"/>
              <w:rPr>
                <w:rFonts w:asciiTheme="minorBidi" w:hAnsiTheme="minorBidi" w:cstheme="minorBidi"/>
                <w:rtl/>
              </w:rPr>
            </w:pPr>
            <w:r w:rsidRPr="00D938A9">
              <w:rPr>
                <w:rFonts w:asciiTheme="minorBidi" w:hAnsiTheme="minorBidi" w:cstheme="minorBidi"/>
                <w:rtl/>
              </w:rPr>
              <w:t>תזרימי מזומנים ששולמו</w:t>
            </w:r>
          </w:p>
        </w:tc>
        <w:tc>
          <w:tcPr>
            <w:tcW w:w="569" w:type="pct"/>
            <w:shd w:val="clear" w:color="auto" w:fill="auto"/>
            <w:vAlign w:val="bottom"/>
          </w:tcPr>
          <w:p w14:paraId="0F0FBD0F" w14:textId="77777777" w:rsidR="00C05780" w:rsidRPr="00D938A9" w:rsidRDefault="00C05780" w:rsidP="00FA6A64">
            <w:pPr>
              <w:rPr>
                <w:rFonts w:asciiTheme="minorBidi" w:hAnsiTheme="minorBidi" w:cstheme="minorBidi"/>
                <w:rtl/>
              </w:rPr>
            </w:pPr>
          </w:p>
        </w:tc>
        <w:tc>
          <w:tcPr>
            <w:tcW w:w="632" w:type="pct"/>
            <w:gridSpan w:val="2"/>
            <w:shd w:val="clear" w:color="auto" w:fill="auto"/>
            <w:vAlign w:val="bottom"/>
          </w:tcPr>
          <w:p w14:paraId="69D49BD9" w14:textId="77777777" w:rsidR="00C05780" w:rsidRPr="00D938A9" w:rsidRDefault="00C05780" w:rsidP="00FA6A64">
            <w:pPr>
              <w:rPr>
                <w:rFonts w:asciiTheme="minorBidi" w:hAnsiTheme="minorBidi" w:cstheme="minorBidi"/>
                <w:rtl/>
              </w:rPr>
            </w:pPr>
          </w:p>
        </w:tc>
        <w:tc>
          <w:tcPr>
            <w:tcW w:w="507" w:type="pct"/>
            <w:shd w:val="clear" w:color="auto" w:fill="auto"/>
            <w:vAlign w:val="bottom"/>
          </w:tcPr>
          <w:p w14:paraId="1C6BC4E7" w14:textId="77777777" w:rsidR="00C05780" w:rsidRPr="00D938A9" w:rsidRDefault="00C05780" w:rsidP="00FA6A64">
            <w:pPr>
              <w:rPr>
                <w:rFonts w:asciiTheme="minorBidi" w:hAnsiTheme="minorBidi" w:cstheme="minorBidi"/>
                <w:rtl/>
              </w:rPr>
            </w:pPr>
          </w:p>
        </w:tc>
        <w:tc>
          <w:tcPr>
            <w:tcW w:w="533" w:type="pct"/>
            <w:shd w:val="clear" w:color="auto" w:fill="auto"/>
            <w:vAlign w:val="bottom"/>
          </w:tcPr>
          <w:p w14:paraId="6D6D8910" w14:textId="77777777" w:rsidR="00C05780" w:rsidRPr="00D938A9" w:rsidRDefault="00C05780" w:rsidP="00FA6A64">
            <w:pPr>
              <w:rPr>
                <w:rFonts w:asciiTheme="minorBidi" w:hAnsiTheme="minorBidi" w:cstheme="minorBidi"/>
                <w:rtl/>
              </w:rPr>
            </w:pPr>
          </w:p>
        </w:tc>
        <w:tc>
          <w:tcPr>
            <w:tcW w:w="565" w:type="pct"/>
          </w:tcPr>
          <w:p w14:paraId="33EBD2BF" w14:textId="77777777" w:rsidR="00C05780" w:rsidRPr="00D938A9" w:rsidRDefault="00C05780" w:rsidP="00FA6A64">
            <w:pPr>
              <w:rPr>
                <w:rFonts w:asciiTheme="minorBidi" w:hAnsiTheme="minorBidi" w:cstheme="minorBidi"/>
                <w:rtl/>
              </w:rPr>
            </w:pPr>
          </w:p>
        </w:tc>
        <w:tc>
          <w:tcPr>
            <w:tcW w:w="478" w:type="pct"/>
            <w:shd w:val="clear" w:color="auto" w:fill="auto"/>
            <w:vAlign w:val="bottom"/>
          </w:tcPr>
          <w:p w14:paraId="1E301F07" w14:textId="4E7D31C9" w:rsidR="00C05780" w:rsidRPr="00D938A9" w:rsidRDefault="00C05780" w:rsidP="00FA6A64">
            <w:pPr>
              <w:rPr>
                <w:rFonts w:asciiTheme="minorBidi" w:hAnsiTheme="minorBidi" w:cstheme="minorBidi"/>
                <w:rtl/>
              </w:rPr>
            </w:pPr>
          </w:p>
        </w:tc>
      </w:tr>
      <w:tr w:rsidR="00C05780" w:rsidRPr="00D938A9" w14:paraId="10053F37" w14:textId="77777777" w:rsidTr="00FA6A64">
        <w:trPr>
          <w:gridAfter w:val="1"/>
          <w:wAfter w:w="5" w:type="pct"/>
        </w:trPr>
        <w:tc>
          <w:tcPr>
            <w:tcW w:w="1711" w:type="pct"/>
            <w:shd w:val="clear" w:color="auto" w:fill="auto"/>
            <w:vAlign w:val="bottom"/>
          </w:tcPr>
          <w:p w14:paraId="5964F861" w14:textId="78D9FB71" w:rsidR="00C05780" w:rsidRPr="00D938A9" w:rsidRDefault="00C05780" w:rsidP="00FA6A64">
            <w:pPr>
              <w:tabs>
                <w:tab w:val="left" w:pos="294"/>
              </w:tabs>
              <w:ind w:firstLine="317"/>
              <w:rPr>
                <w:rFonts w:asciiTheme="minorBidi" w:hAnsiTheme="minorBidi" w:cstheme="minorBidi"/>
                <w:rtl/>
              </w:rPr>
            </w:pPr>
            <w:r w:rsidRPr="00D938A9">
              <w:rPr>
                <w:rFonts w:asciiTheme="minorBidi" w:hAnsiTheme="minorBidi" w:cstheme="minorBidi"/>
                <w:rtl/>
              </w:rPr>
              <w:t>התחייבויות שנוספו בגין חכירות חדשות</w:t>
            </w:r>
          </w:p>
        </w:tc>
        <w:tc>
          <w:tcPr>
            <w:tcW w:w="569" w:type="pct"/>
            <w:shd w:val="clear" w:color="auto" w:fill="auto"/>
            <w:vAlign w:val="bottom"/>
          </w:tcPr>
          <w:p w14:paraId="11997C21" w14:textId="77777777" w:rsidR="00C05780" w:rsidRPr="00D938A9" w:rsidRDefault="00C05780" w:rsidP="00FA6A64">
            <w:pPr>
              <w:rPr>
                <w:rFonts w:asciiTheme="minorBidi" w:hAnsiTheme="minorBidi" w:cstheme="minorBidi"/>
                <w:rtl/>
              </w:rPr>
            </w:pPr>
          </w:p>
        </w:tc>
        <w:tc>
          <w:tcPr>
            <w:tcW w:w="632" w:type="pct"/>
            <w:gridSpan w:val="2"/>
            <w:shd w:val="clear" w:color="auto" w:fill="auto"/>
            <w:vAlign w:val="bottom"/>
          </w:tcPr>
          <w:p w14:paraId="483BBE20" w14:textId="77777777" w:rsidR="00C05780" w:rsidRPr="00D938A9" w:rsidRDefault="00C05780" w:rsidP="00FA6A64">
            <w:pPr>
              <w:rPr>
                <w:rFonts w:asciiTheme="minorBidi" w:hAnsiTheme="minorBidi" w:cstheme="minorBidi"/>
                <w:rtl/>
              </w:rPr>
            </w:pPr>
          </w:p>
        </w:tc>
        <w:tc>
          <w:tcPr>
            <w:tcW w:w="507" w:type="pct"/>
            <w:shd w:val="clear" w:color="auto" w:fill="auto"/>
            <w:vAlign w:val="bottom"/>
          </w:tcPr>
          <w:p w14:paraId="36F9BE0C" w14:textId="77777777" w:rsidR="00C05780" w:rsidRPr="00D938A9" w:rsidRDefault="00C05780" w:rsidP="00FA6A64">
            <w:pPr>
              <w:rPr>
                <w:rFonts w:asciiTheme="minorBidi" w:hAnsiTheme="minorBidi" w:cstheme="minorBidi"/>
                <w:rtl/>
              </w:rPr>
            </w:pPr>
          </w:p>
        </w:tc>
        <w:tc>
          <w:tcPr>
            <w:tcW w:w="533" w:type="pct"/>
            <w:shd w:val="clear" w:color="auto" w:fill="auto"/>
            <w:vAlign w:val="bottom"/>
          </w:tcPr>
          <w:p w14:paraId="25FCA5D5" w14:textId="77777777" w:rsidR="00C05780" w:rsidRPr="00D938A9" w:rsidRDefault="00C05780" w:rsidP="00FA6A64">
            <w:pPr>
              <w:rPr>
                <w:rFonts w:asciiTheme="minorBidi" w:hAnsiTheme="minorBidi" w:cstheme="minorBidi"/>
                <w:rtl/>
              </w:rPr>
            </w:pPr>
          </w:p>
        </w:tc>
        <w:tc>
          <w:tcPr>
            <w:tcW w:w="565" w:type="pct"/>
          </w:tcPr>
          <w:p w14:paraId="2D7977CE" w14:textId="77777777" w:rsidR="00C05780" w:rsidRPr="00D938A9" w:rsidRDefault="00C05780" w:rsidP="00FA6A64">
            <w:pPr>
              <w:rPr>
                <w:rFonts w:asciiTheme="minorBidi" w:hAnsiTheme="minorBidi" w:cstheme="minorBidi"/>
                <w:rtl/>
              </w:rPr>
            </w:pPr>
          </w:p>
        </w:tc>
        <w:tc>
          <w:tcPr>
            <w:tcW w:w="478" w:type="pct"/>
            <w:shd w:val="clear" w:color="auto" w:fill="auto"/>
            <w:vAlign w:val="bottom"/>
          </w:tcPr>
          <w:p w14:paraId="68729D31" w14:textId="7900C459" w:rsidR="00C05780" w:rsidRPr="00D938A9" w:rsidRDefault="00C05780" w:rsidP="00FA6A64">
            <w:pPr>
              <w:rPr>
                <w:rFonts w:asciiTheme="minorBidi" w:hAnsiTheme="minorBidi" w:cstheme="minorBidi"/>
                <w:rtl/>
              </w:rPr>
            </w:pPr>
          </w:p>
        </w:tc>
      </w:tr>
      <w:tr w:rsidR="00C05780" w:rsidRPr="00D938A9" w14:paraId="5F6CBB52" w14:textId="77777777" w:rsidTr="00FA6A64">
        <w:trPr>
          <w:gridAfter w:val="1"/>
          <w:wAfter w:w="5" w:type="pct"/>
        </w:trPr>
        <w:tc>
          <w:tcPr>
            <w:tcW w:w="1711" w:type="pct"/>
            <w:shd w:val="clear" w:color="auto" w:fill="auto"/>
            <w:vAlign w:val="bottom"/>
          </w:tcPr>
          <w:p w14:paraId="3456CF5D" w14:textId="77777777" w:rsidR="00C05780" w:rsidRPr="00D938A9" w:rsidRDefault="00C05780" w:rsidP="00FA6A64">
            <w:pPr>
              <w:tabs>
                <w:tab w:val="left" w:pos="294"/>
              </w:tabs>
              <w:ind w:firstLine="317"/>
              <w:rPr>
                <w:rFonts w:asciiTheme="minorBidi" w:hAnsiTheme="minorBidi" w:cstheme="minorBidi"/>
                <w:rtl/>
              </w:rPr>
            </w:pPr>
            <w:r w:rsidRPr="00D938A9">
              <w:rPr>
                <w:rFonts w:asciiTheme="minorBidi" w:hAnsiTheme="minorBidi" w:cstheme="minorBidi"/>
                <w:rtl/>
              </w:rPr>
              <w:t>סכומים שנזקפו לרווח או הפסד</w:t>
            </w:r>
          </w:p>
        </w:tc>
        <w:tc>
          <w:tcPr>
            <w:tcW w:w="569" w:type="pct"/>
            <w:shd w:val="clear" w:color="auto" w:fill="auto"/>
            <w:vAlign w:val="bottom"/>
          </w:tcPr>
          <w:p w14:paraId="015DE6F9" w14:textId="77777777" w:rsidR="00C05780" w:rsidRPr="00D938A9" w:rsidRDefault="00C05780" w:rsidP="00FA6A64">
            <w:pPr>
              <w:rPr>
                <w:rFonts w:asciiTheme="minorBidi" w:hAnsiTheme="minorBidi" w:cstheme="minorBidi"/>
                <w:rtl/>
              </w:rPr>
            </w:pPr>
          </w:p>
        </w:tc>
        <w:tc>
          <w:tcPr>
            <w:tcW w:w="632" w:type="pct"/>
            <w:gridSpan w:val="2"/>
            <w:shd w:val="clear" w:color="auto" w:fill="auto"/>
            <w:vAlign w:val="bottom"/>
          </w:tcPr>
          <w:p w14:paraId="0A729D2D" w14:textId="77777777" w:rsidR="00C05780" w:rsidRPr="00D938A9" w:rsidRDefault="00C05780" w:rsidP="00FA6A64">
            <w:pPr>
              <w:rPr>
                <w:rFonts w:asciiTheme="minorBidi" w:hAnsiTheme="minorBidi" w:cstheme="minorBidi"/>
                <w:rtl/>
              </w:rPr>
            </w:pPr>
          </w:p>
        </w:tc>
        <w:tc>
          <w:tcPr>
            <w:tcW w:w="507" w:type="pct"/>
            <w:shd w:val="clear" w:color="auto" w:fill="auto"/>
            <w:vAlign w:val="bottom"/>
          </w:tcPr>
          <w:p w14:paraId="6A047C19" w14:textId="77777777" w:rsidR="00C05780" w:rsidRPr="00D938A9" w:rsidRDefault="00C05780" w:rsidP="00FA6A64">
            <w:pPr>
              <w:rPr>
                <w:rFonts w:asciiTheme="minorBidi" w:hAnsiTheme="minorBidi" w:cstheme="minorBidi"/>
                <w:rtl/>
              </w:rPr>
            </w:pPr>
          </w:p>
        </w:tc>
        <w:tc>
          <w:tcPr>
            <w:tcW w:w="533" w:type="pct"/>
            <w:shd w:val="clear" w:color="auto" w:fill="auto"/>
            <w:vAlign w:val="bottom"/>
          </w:tcPr>
          <w:p w14:paraId="4919ABA0" w14:textId="77777777" w:rsidR="00C05780" w:rsidRPr="00D938A9" w:rsidRDefault="00C05780" w:rsidP="00FA6A64">
            <w:pPr>
              <w:rPr>
                <w:rFonts w:asciiTheme="minorBidi" w:hAnsiTheme="minorBidi" w:cstheme="minorBidi"/>
                <w:rtl/>
              </w:rPr>
            </w:pPr>
          </w:p>
        </w:tc>
        <w:tc>
          <w:tcPr>
            <w:tcW w:w="565" w:type="pct"/>
          </w:tcPr>
          <w:p w14:paraId="1DFFEEA6" w14:textId="77777777" w:rsidR="00C05780" w:rsidRPr="00D938A9" w:rsidRDefault="00C05780" w:rsidP="00FA6A64">
            <w:pPr>
              <w:rPr>
                <w:rFonts w:asciiTheme="minorBidi" w:hAnsiTheme="minorBidi" w:cstheme="minorBidi"/>
                <w:rtl/>
              </w:rPr>
            </w:pPr>
          </w:p>
        </w:tc>
        <w:tc>
          <w:tcPr>
            <w:tcW w:w="478" w:type="pct"/>
            <w:shd w:val="clear" w:color="auto" w:fill="auto"/>
            <w:vAlign w:val="bottom"/>
          </w:tcPr>
          <w:p w14:paraId="78DA07DE" w14:textId="27F5DBD9" w:rsidR="00C05780" w:rsidRPr="00D938A9" w:rsidRDefault="00C05780" w:rsidP="00FA6A64">
            <w:pPr>
              <w:rPr>
                <w:rFonts w:asciiTheme="minorBidi" w:hAnsiTheme="minorBidi" w:cstheme="minorBidi"/>
                <w:rtl/>
              </w:rPr>
            </w:pPr>
          </w:p>
        </w:tc>
      </w:tr>
      <w:tr w:rsidR="00C05780" w:rsidRPr="00D938A9" w14:paraId="37E7020B" w14:textId="77777777" w:rsidTr="00FA6A64">
        <w:trPr>
          <w:gridAfter w:val="1"/>
          <w:wAfter w:w="5" w:type="pct"/>
        </w:trPr>
        <w:tc>
          <w:tcPr>
            <w:tcW w:w="1711" w:type="pct"/>
            <w:shd w:val="clear" w:color="auto" w:fill="auto"/>
            <w:vAlign w:val="bottom"/>
          </w:tcPr>
          <w:p w14:paraId="695B1360" w14:textId="17903D26" w:rsidR="00C05780" w:rsidRPr="00D938A9" w:rsidRDefault="00C05780" w:rsidP="008A6B05">
            <w:pPr>
              <w:tabs>
                <w:tab w:val="left" w:pos="294"/>
              </w:tabs>
              <w:ind w:left="294"/>
              <w:rPr>
                <w:rFonts w:asciiTheme="minorBidi" w:hAnsiTheme="minorBidi" w:cstheme="minorBidi"/>
                <w:rtl/>
              </w:rPr>
            </w:pPr>
            <w:r w:rsidRPr="00D938A9">
              <w:rPr>
                <w:rFonts w:asciiTheme="minorBidi" w:hAnsiTheme="minorBidi" w:cstheme="minorBidi"/>
                <w:rtl/>
              </w:rPr>
              <w:t xml:space="preserve">סכומים שנזקפו לרווח כולל אחר - שינויים </w:t>
            </w:r>
          </w:p>
          <w:p w14:paraId="66033ADD" w14:textId="77777777" w:rsidR="00C05780" w:rsidRPr="00D938A9" w:rsidRDefault="00C05780" w:rsidP="008A6B05">
            <w:pPr>
              <w:tabs>
                <w:tab w:val="left" w:pos="294"/>
              </w:tabs>
              <w:ind w:left="294"/>
              <w:rPr>
                <w:rFonts w:asciiTheme="minorBidi" w:hAnsiTheme="minorBidi" w:cstheme="minorBidi"/>
                <w:rtl/>
              </w:rPr>
            </w:pPr>
            <w:r w:rsidRPr="00D938A9">
              <w:rPr>
                <w:rFonts w:asciiTheme="minorBidi" w:hAnsiTheme="minorBidi" w:cstheme="minorBidi"/>
                <w:rtl/>
              </w:rPr>
              <w:t xml:space="preserve">בסיכון האשראי של אגרות חוב הניתנות </w:t>
            </w:r>
          </w:p>
          <w:p w14:paraId="24F62D31" w14:textId="77777777" w:rsidR="00C05780" w:rsidRPr="00D938A9" w:rsidRDefault="00C05780" w:rsidP="008A6B05">
            <w:pPr>
              <w:tabs>
                <w:tab w:val="left" w:pos="294"/>
              </w:tabs>
              <w:ind w:left="294"/>
              <w:rPr>
                <w:rFonts w:asciiTheme="minorBidi" w:hAnsiTheme="minorBidi" w:cstheme="minorBidi"/>
                <w:rtl/>
              </w:rPr>
            </w:pPr>
            <w:r w:rsidRPr="00D938A9">
              <w:rPr>
                <w:rFonts w:asciiTheme="minorBidi" w:hAnsiTheme="minorBidi" w:cstheme="minorBidi"/>
                <w:rtl/>
              </w:rPr>
              <w:t>להמרה למניות שיועדו לשווי הוגן דרך</w:t>
            </w:r>
          </w:p>
          <w:p w14:paraId="133082C7" w14:textId="77777777" w:rsidR="00C05780" w:rsidRPr="00D938A9" w:rsidRDefault="00C05780" w:rsidP="008A6B05">
            <w:pPr>
              <w:tabs>
                <w:tab w:val="left" w:pos="294"/>
              </w:tabs>
              <w:ind w:left="294"/>
              <w:rPr>
                <w:rFonts w:asciiTheme="minorBidi" w:hAnsiTheme="minorBidi" w:cstheme="minorBidi"/>
                <w:rtl/>
              </w:rPr>
            </w:pPr>
            <w:r w:rsidRPr="00D938A9">
              <w:rPr>
                <w:rFonts w:asciiTheme="minorBidi" w:hAnsiTheme="minorBidi" w:cstheme="minorBidi"/>
                <w:rtl/>
              </w:rPr>
              <w:t>רווח או הפסד</w:t>
            </w:r>
          </w:p>
        </w:tc>
        <w:tc>
          <w:tcPr>
            <w:tcW w:w="569" w:type="pct"/>
            <w:shd w:val="clear" w:color="auto" w:fill="auto"/>
            <w:vAlign w:val="bottom"/>
          </w:tcPr>
          <w:p w14:paraId="4715B4D4" w14:textId="77777777" w:rsidR="00C05780" w:rsidRPr="00D938A9" w:rsidRDefault="00C05780" w:rsidP="00FA6A64">
            <w:pPr>
              <w:rPr>
                <w:rFonts w:asciiTheme="minorBidi" w:hAnsiTheme="minorBidi" w:cstheme="minorBidi"/>
                <w:rtl/>
              </w:rPr>
            </w:pPr>
          </w:p>
        </w:tc>
        <w:tc>
          <w:tcPr>
            <w:tcW w:w="632" w:type="pct"/>
            <w:gridSpan w:val="2"/>
            <w:shd w:val="clear" w:color="auto" w:fill="auto"/>
            <w:vAlign w:val="bottom"/>
          </w:tcPr>
          <w:p w14:paraId="26C70D1F" w14:textId="77777777" w:rsidR="00C05780" w:rsidRPr="00D938A9" w:rsidRDefault="00C05780" w:rsidP="00FA6A64">
            <w:pPr>
              <w:rPr>
                <w:rFonts w:asciiTheme="minorBidi" w:hAnsiTheme="minorBidi" w:cstheme="minorBidi"/>
                <w:rtl/>
              </w:rPr>
            </w:pPr>
          </w:p>
        </w:tc>
        <w:tc>
          <w:tcPr>
            <w:tcW w:w="507" w:type="pct"/>
            <w:shd w:val="clear" w:color="auto" w:fill="auto"/>
            <w:vAlign w:val="bottom"/>
          </w:tcPr>
          <w:p w14:paraId="3D4F2B83" w14:textId="77777777" w:rsidR="00C05780" w:rsidRPr="00D938A9" w:rsidRDefault="00C05780" w:rsidP="00FA6A64">
            <w:pPr>
              <w:rPr>
                <w:rFonts w:asciiTheme="minorBidi" w:hAnsiTheme="minorBidi" w:cstheme="minorBidi"/>
                <w:rtl/>
              </w:rPr>
            </w:pPr>
          </w:p>
        </w:tc>
        <w:tc>
          <w:tcPr>
            <w:tcW w:w="533" w:type="pct"/>
            <w:shd w:val="clear" w:color="auto" w:fill="auto"/>
            <w:vAlign w:val="bottom"/>
          </w:tcPr>
          <w:p w14:paraId="214524D9" w14:textId="77777777" w:rsidR="00C05780" w:rsidRPr="00D938A9" w:rsidRDefault="00C05780" w:rsidP="00FA6A64">
            <w:pPr>
              <w:rPr>
                <w:rFonts w:asciiTheme="minorBidi" w:hAnsiTheme="minorBidi" w:cstheme="minorBidi"/>
                <w:rtl/>
              </w:rPr>
            </w:pPr>
          </w:p>
        </w:tc>
        <w:tc>
          <w:tcPr>
            <w:tcW w:w="565" w:type="pct"/>
          </w:tcPr>
          <w:p w14:paraId="1F258580" w14:textId="77777777" w:rsidR="00C05780" w:rsidRPr="00D938A9" w:rsidRDefault="00C05780" w:rsidP="00FA6A64">
            <w:pPr>
              <w:rPr>
                <w:rFonts w:asciiTheme="minorBidi" w:hAnsiTheme="minorBidi" w:cstheme="minorBidi"/>
                <w:rtl/>
              </w:rPr>
            </w:pPr>
          </w:p>
        </w:tc>
        <w:tc>
          <w:tcPr>
            <w:tcW w:w="478" w:type="pct"/>
            <w:shd w:val="clear" w:color="auto" w:fill="auto"/>
            <w:vAlign w:val="bottom"/>
          </w:tcPr>
          <w:p w14:paraId="74A34DA7" w14:textId="7E730F79" w:rsidR="00C05780" w:rsidRPr="00D938A9" w:rsidRDefault="00C05780" w:rsidP="00FA6A64">
            <w:pPr>
              <w:rPr>
                <w:rFonts w:asciiTheme="minorBidi" w:hAnsiTheme="minorBidi" w:cstheme="minorBidi"/>
                <w:rtl/>
              </w:rPr>
            </w:pPr>
          </w:p>
        </w:tc>
      </w:tr>
      <w:tr w:rsidR="00C05780" w:rsidRPr="00D938A9" w14:paraId="36489F8D" w14:textId="77777777" w:rsidTr="00FA6A64">
        <w:trPr>
          <w:gridAfter w:val="1"/>
          <w:wAfter w:w="5" w:type="pct"/>
        </w:trPr>
        <w:tc>
          <w:tcPr>
            <w:tcW w:w="1711" w:type="pct"/>
            <w:shd w:val="clear" w:color="auto" w:fill="auto"/>
            <w:vAlign w:val="bottom"/>
          </w:tcPr>
          <w:p w14:paraId="34463BEF" w14:textId="13869DCB" w:rsidR="00C05780" w:rsidRPr="00D938A9" w:rsidRDefault="00C05780" w:rsidP="008A6B05">
            <w:pPr>
              <w:tabs>
                <w:tab w:val="left" w:pos="294"/>
              </w:tabs>
              <w:ind w:left="294"/>
              <w:rPr>
                <w:rFonts w:asciiTheme="minorBidi" w:hAnsiTheme="minorBidi" w:cstheme="minorBidi"/>
                <w:rtl/>
              </w:rPr>
            </w:pPr>
            <w:r w:rsidRPr="00D938A9">
              <w:rPr>
                <w:rFonts w:asciiTheme="minorBidi" w:hAnsiTheme="minorBidi" w:cstheme="minorBidi"/>
                <w:rtl/>
              </w:rPr>
              <w:t>סכומים שנזקפו לרווח כולל אחר - הפרשים מתרגום דוחות כספיים</w:t>
            </w:r>
          </w:p>
        </w:tc>
        <w:tc>
          <w:tcPr>
            <w:tcW w:w="569" w:type="pct"/>
            <w:shd w:val="clear" w:color="auto" w:fill="auto"/>
            <w:vAlign w:val="bottom"/>
          </w:tcPr>
          <w:p w14:paraId="057614CC" w14:textId="77777777" w:rsidR="00C05780" w:rsidRPr="00D938A9" w:rsidRDefault="00C05780" w:rsidP="00FA6A64">
            <w:pPr>
              <w:rPr>
                <w:rFonts w:asciiTheme="minorBidi" w:hAnsiTheme="minorBidi" w:cstheme="minorBidi"/>
                <w:rtl/>
              </w:rPr>
            </w:pPr>
          </w:p>
        </w:tc>
        <w:tc>
          <w:tcPr>
            <w:tcW w:w="632" w:type="pct"/>
            <w:gridSpan w:val="2"/>
            <w:shd w:val="clear" w:color="auto" w:fill="auto"/>
            <w:vAlign w:val="bottom"/>
          </w:tcPr>
          <w:p w14:paraId="1E0888D7" w14:textId="77777777" w:rsidR="00C05780" w:rsidRPr="00D938A9" w:rsidRDefault="00C05780" w:rsidP="00FA6A64">
            <w:pPr>
              <w:rPr>
                <w:rFonts w:asciiTheme="minorBidi" w:hAnsiTheme="minorBidi" w:cstheme="minorBidi"/>
                <w:rtl/>
              </w:rPr>
            </w:pPr>
          </w:p>
        </w:tc>
        <w:tc>
          <w:tcPr>
            <w:tcW w:w="507" w:type="pct"/>
            <w:shd w:val="clear" w:color="auto" w:fill="auto"/>
            <w:vAlign w:val="bottom"/>
          </w:tcPr>
          <w:p w14:paraId="48765275" w14:textId="77777777" w:rsidR="00C05780" w:rsidRPr="00D938A9" w:rsidRDefault="00C05780" w:rsidP="00FA6A64">
            <w:pPr>
              <w:rPr>
                <w:rFonts w:asciiTheme="minorBidi" w:hAnsiTheme="minorBidi" w:cstheme="minorBidi"/>
                <w:rtl/>
              </w:rPr>
            </w:pPr>
          </w:p>
        </w:tc>
        <w:tc>
          <w:tcPr>
            <w:tcW w:w="533" w:type="pct"/>
            <w:shd w:val="clear" w:color="auto" w:fill="auto"/>
            <w:vAlign w:val="bottom"/>
          </w:tcPr>
          <w:p w14:paraId="657BF980" w14:textId="77777777" w:rsidR="00C05780" w:rsidRPr="00D938A9" w:rsidRDefault="00C05780" w:rsidP="00FA6A64">
            <w:pPr>
              <w:rPr>
                <w:rFonts w:asciiTheme="minorBidi" w:hAnsiTheme="minorBidi" w:cstheme="minorBidi"/>
                <w:rtl/>
              </w:rPr>
            </w:pPr>
          </w:p>
        </w:tc>
        <w:tc>
          <w:tcPr>
            <w:tcW w:w="565" w:type="pct"/>
            <w:vAlign w:val="bottom"/>
          </w:tcPr>
          <w:p w14:paraId="18963BA9" w14:textId="77777777" w:rsidR="00C05780" w:rsidRPr="00D938A9" w:rsidRDefault="00C05780" w:rsidP="00FA6A64">
            <w:pPr>
              <w:jc w:val="center"/>
              <w:rPr>
                <w:rFonts w:asciiTheme="minorBidi" w:hAnsiTheme="minorBidi" w:cstheme="minorBidi"/>
                <w:rtl/>
              </w:rPr>
            </w:pPr>
          </w:p>
        </w:tc>
        <w:tc>
          <w:tcPr>
            <w:tcW w:w="478" w:type="pct"/>
            <w:shd w:val="clear" w:color="auto" w:fill="auto"/>
            <w:vAlign w:val="bottom"/>
          </w:tcPr>
          <w:p w14:paraId="601F929E" w14:textId="7D7F52BE" w:rsidR="00C05780" w:rsidRPr="00D938A9" w:rsidRDefault="00C05780" w:rsidP="00FA6A64">
            <w:pPr>
              <w:jc w:val="center"/>
              <w:rPr>
                <w:rFonts w:asciiTheme="minorBidi" w:hAnsiTheme="minorBidi" w:cstheme="minorBidi"/>
                <w:rtl/>
              </w:rPr>
            </w:pPr>
          </w:p>
        </w:tc>
      </w:tr>
      <w:tr w:rsidR="005E3966" w:rsidRPr="00D938A9" w14:paraId="757A12E7" w14:textId="77777777" w:rsidTr="00FA6A64">
        <w:trPr>
          <w:gridAfter w:val="1"/>
          <w:wAfter w:w="5" w:type="pct"/>
        </w:trPr>
        <w:tc>
          <w:tcPr>
            <w:tcW w:w="1711" w:type="pct"/>
            <w:shd w:val="clear" w:color="auto" w:fill="auto"/>
            <w:vAlign w:val="bottom"/>
          </w:tcPr>
          <w:p w14:paraId="7E1C59D8" w14:textId="2F70807F" w:rsidR="005E3966" w:rsidRPr="00D938A9" w:rsidRDefault="005E3966" w:rsidP="008A6B05">
            <w:pPr>
              <w:tabs>
                <w:tab w:val="left" w:pos="294"/>
              </w:tabs>
              <w:ind w:left="294"/>
              <w:rPr>
                <w:rFonts w:asciiTheme="minorBidi" w:hAnsiTheme="minorBidi" w:cstheme="minorBidi"/>
                <w:rtl/>
              </w:rPr>
            </w:pPr>
            <w:r>
              <w:rPr>
                <w:rFonts w:asciiTheme="minorBidi" w:hAnsiTheme="minorBidi" w:cstheme="minorBidi" w:hint="cs"/>
                <w:rtl/>
              </w:rPr>
              <w:t xml:space="preserve">התחייבויות </w:t>
            </w:r>
            <w:r w:rsidR="00CC014C">
              <w:rPr>
                <w:rFonts w:asciiTheme="minorBidi" w:hAnsiTheme="minorBidi" w:cstheme="minorBidi" w:hint="cs"/>
                <w:rtl/>
              </w:rPr>
              <w:t>שהן חלק מ</w:t>
            </w:r>
            <w:r>
              <w:rPr>
                <w:rFonts w:asciiTheme="minorBidi" w:hAnsiTheme="minorBidi" w:cstheme="minorBidi" w:hint="cs"/>
                <w:rtl/>
              </w:rPr>
              <w:t>הסדר מימון ספקים שהועברו מ</w:t>
            </w:r>
            <w:r w:rsidR="00CC014C">
              <w:rPr>
                <w:rFonts w:asciiTheme="minorBidi" w:hAnsiTheme="minorBidi" w:cstheme="minorBidi" w:hint="cs"/>
                <w:rtl/>
              </w:rPr>
              <w:t xml:space="preserve">יתרת </w:t>
            </w:r>
            <w:r>
              <w:rPr>
                <w:rFonts w:asciiTheme="minorBidi" w:hAnsiTheme="minorBidi" w:cstheme="minorBidi" w:hint="cs"/>
                <w:rtl/>
              </w:rPr>
              <w:t>ספקים</w:t>
            </w:r>
          </w:p>
        </w:tc>
        <w:tc>
          <w:tcPr>
            <w:tcW w:w="569" w:type="pct"/>
            <w:shd w:val="clear" w:color="auto" w:fill="auto"/>
            <w:vAlign w:val="bottom"/>
          </w:tcPr>
          <w:p w14:paraId="20AFB04D" w14:textId="77777777" w:rsidR="005E3966" w:rsidRPr="00D938A9" w:rsidRDefault="005E3966" w:rsidP="00FA6A64">
            <w:pPr>
              <w:rPr>
                <w:rFonts w:asciiTheme="minorBidi" w:hAnsiTheme="minorBidi" w:cstheme="minorBidi"/>
                <w:rtl/>
              </w:rPr>
            </w:pPr>
          </w:p>
        </w:tc>
        <w:tc>
          <w:tcPr>
            <w:tcW w:w="632" w:type="pct"/>
            <w:gridSpan w:val="2"/>
            <w:shd w:val="clear" w:color="auto" w:fill="auto"/>
            <w:vAlign w:val="bottom"/>
          </w:tcPr>
          <w:p w14:paraId="0F0B4521" w14:textId="77777777" w:rsidR="005E3966" w:rsidRPr="00D938A9" w:rsidRDefault="005E3966" w:rsidP="00FA6A64">
            <w:pPr>
              <w:rPr>
                <w:rFonts w:asciiTheme="minorBidi" w:hAnsiTheme="minorBidi" w:cstheme="minorBidi"/>
                <w:rtl/>
              </w:rPr>
            </w:pPr>
          </w:p>
        </w:tc>
        <w:tc>
          <w:tcPr>
            <w:tcW w:w="507" w:type="pct"/>
            <w:shd w:val="clear" w:color="auto" w:fill="auto"/>
            <w:vAlign w:val="bottom"/>
          </w:tcPr>
          <w:p w14:paraId="3E67BD95" w14:textId="77777777" w:rsidR="005E3966" w:rsidRPr="00D938A9" w:rsidRDefault="005E3966" w:rsidP="00FA6A64">
            <w:pPr>
              <w:rPr>
                <w:rFonts w:asciiTheme="minorBidi" w:hAnsiTheme="minorBidi" w:cstheme="minorBidi"/>
                <w:rtl/>
              </w:rPr>
            </w:pPr>
          </w:p>
        </w:tc>
        <w:tc>
          <w:tcPr>
            <w:tcW w:w="533" w:type="pct"/>
            <w:shd w:val="clear" w:color="auto" w:fill="auto"/>
            <w:vAlign w:val="bottom"/>
          </w:tcPr>
          <w:p w14:paraId="2CE0D89E" w14:textId="77777777" w:rsidR="005E3966" w:rsidRPr="00D938A9" w:rsidRDefault="005E3966" w:rsidP="00FA6A64">
            <w:pPr>
              <w:rPr>
                <w:rFonts w:asciiTheme="minorBidi" w:hAnsiTheme="minorBidi" w:cstheme="minorBidi"/>
                <w:rtl/>
              </w:rPr>
            </w:pPr>
          </w:p>
        </w:tc>
        <w:tc>
          <w:tcPr>
            <w:tcW w:w="565" w:type="pct"/>
            <w:vAlign w:val="bottom"/>
          </w:tcPr>
          <w:p w14:paraId="48E2F6EC" w14:textId="77777777" w:rsidR="005E3966" w:rsidRPr="00D938A9" w:rsidRDefault="005E3966" w:rsidP="00FA6A64">
            <w:pPr>
              <w:jc w:val="center"/>
              <w:rPr>
                <w:rFonts w:asciiTheme="minorBidi" w:hAnsiTheme="minorBidi" w:cstheme="minorBidi"/>
                <w:rtl/>
              </w:rPr>
            </w:pPr>
          </w:p>
        </w:tc>
        <w:tc>
          <w:tcPr>
            <w:tcW w:w="478" w:type="pct"/>
            <w:shd w:val="clear" w:color="auto" w:fill="auto"/>
            <w:vAlign w:val="bottom"/>
          </w:tcPr>
          <w:p w14:paraId="46278730" w14:textId="77777777" w:rsidR="005E3966" w:rsidRPr="00D938A9" w:rsidRDefault="005E3966" w:rsidP="00FA6A64">
            <w:pPr>
              <w:jc w:val="center"/>
              <w:rPr>
                <w:rFonts w:asciiTheme="minorBidi" w:hAnsiTheme="minorBidi" w:cstheme="minorBidi"/>
                <w:rtl/>
              </w:rPr>
            </w:pPr>
          </w:p>
        </w:tc>
      </w:tr>
      <w:tr w:rsidR="005E3966" w:rsidRPr="00D938A9" w14:paraId="6316F3D6" w14:textId="77777777" w:rsidTr="00FA6A64">
        <w:trPr>
          <w:gridAfter w:val="1"/>
          <w:wAfter w:w="5" w:type="pct"/>
        </w:trPr>
        <w:tc>
          <w:tcPr>
            <w:tcW w:w="1711" w:type="pct"/>
            <w:shd w:val="clear" w:color="auto" w:fill="auto"/>
            <w:vAlign w:val="bottom"/>
          </w:tcPr>
          <w:p w14:paraId="41ED169E" w14:textId="38A1ED85" w:rsidR="005E3966" w:rsidRPr="00D938A9" w:rsidRDefault="005E3966" w:rsidP="008A6B05">
            <w:pPr>
              <w:tabs>
                <w:tab w:val="left" w:pos="294"/>
              </w:tabs>
              <w:ind w:left="294"/>
              <w:rPr>
                <w:rFonts w:asciiTheme="minorBidi" w:hAnsiTheme="minorBidi" w:cstheme="minorBidi"/>
                <w:rtl/>
              </w:rPr>
            </w:pPr>
            <w:r>
              <w:rPr>
                <w:rFonts w:asciiTheme="minorBidi" w:hAnsiTheme="minorBidi" w:cstheme="minorBidi" w:hint="cs"/>
                <w:rtl/>
              </w:rPr>
              <w:t xml:space="preserve">תשלומים </w:t>
            </w:r>
            <w:r w:rsidR="00CC014C">
              <w:rPr>
                <w:rFonts w:asciiTheme="minorBidi" w:hAnsiTheme="minorBidi" w:cstheme="minorBidi" w:hint="cs"/>
                <w:rtl/>
              </w:rPr>
              <w:t xml:space="preserve">שבוצעו </w:t>
            </w:r>
            <w:r>
              <w:rPr>
                <w:rFonts w:asciiTheme="minorBidi" w:hAnsiTheme="minorBidi" w:cstheme="minorBidi" w:hint="cs"/>
                <w:rtl/>
              </w:rPr>
              <w:t>על ידי ה</w:t>
            </w:r>
            <w:r w:rsidR="00CC014C">
              <w:rPr>
                <w:rFonts w:asciiTheme="minorBidi" w:hAnsiTheme="minorBidi" w:cstheme="minorBidi" w:hint="cs"/>
                <w:rtl/>
              </w:rPr>
              <w:t>גוף הפיננסי</w:t>
            </w:r>
            <w:r>
              <w:rPr>
                <w:rFonts w:asciiTheme="minorBidi" w:hAnsiTheme="minorBidi" w:cstheme="minorBidi" w:hint="cs"/>
                <w:rtl/>
              </w:rPr>
              <w:t xml:space="preserve"> </w:t>
            </w:r>
            <w:r w:rsidR="00CC014C">
              <w:rPr>
                <w:rFonts w:asciiTheme="minorBidi" w:hAnsiTheme="minorBidi" w:cstheme="minorBidi" w:hint="cs"/>
                <w:rtl/>
              </w:rPr>
              <w:t xml:space="preserve">לספקים </w:t>
            </w:r>
            <w:r>
              <w:rPr>
                <w:rFonts w:asciiTheme="minorBidi" w:hAnsiTheme="minorBidi" w:cstheme="minorBidi" w:hint="cs"/>
                <w:rtl/>
              </w:rPr>
              <w:t>במסגרת הסדר מימון ספקים (מוצג</w:t>
            </w:r>
            <w:r w:rsidR="00CC014C">
              <w:rPr>
                <w:rFonts w:asciiTheme="minorBidi" w:hAnsiTheme="minorBidi" w:cstheme="minorBidi" w:hint="cs"/>
                <w:rtl/>
              </w:rPr>
              <w:t>ים</w:t>
            </w:r>
            <w:r>
              <w:rPr>
                <w:rFonts w:asciiTheme="minorBidi" w:hAnsiTheme="minorBidi" w:cstheme="minorBidi" w:hint="cs"/>
                <w:rtl/>
              </w:rPr>
              <w:t xml:space="preserve"> בתזרימי מזומנים מפעילות שוטפת במסגרת "גידול (קיטון) בזכאים ויתרות זכות") </w:t>
            </w:r>
          </w:p>
        </w:tc>
        <w:tc>
          <w:tcPr>
            <w:tcW w:w="569" w:type="pct"/>
            <w:shd w:val="clear" w:color="auto" w:fill="auto"/>
            <w:vAlign w:val="bottom"/>
          </w:tcPr>
          <w:p w14:paraId="3F899127" w14:textId="77777777" w:rsidR="005E3966" w:rsidRPr="00D938A9" w:rsidRDefault="005E3966" w:rsidP="00FA6A64">
            <w:pPr>
              <w:pBdr>
                <w:bottom w:val="single" w:sz="4" w:space="1" w:color="auto"/>
              </w:pBdr>
              <w:rPr>
                <w:rFonts w:asciiTheme="minorBidi" w:hAnsiTheme="minorBidi" w:cstheme="minorBidi"/>
                <w:rtl/>
              </w:rPr>
            </w:pPr>
          </w:p>
        </w:tc>
        <w:tc>
          <w:tcPr>
            <w:tcW w:w="632" w:type="pct"/>
            <w:gridSpan w:val="2"/>
            <w:shd w:val="clear" w:color="auto" w:fill="auto"/>
            <w:vAlign w:val="bottom"/>
          </w:tcPr>
          <w:p w14:paraId="1B925246" w14:textId="77777777" w:rsidR="005E3966" w:rsidRPr="00D938A9" w:rsidRDefault="005E3966" w:rsidP="00FA6A64">
            <w:pPr>
              <w:pBdr>
                <w:bottom w:val="single" w:sz="4" w:space="1" w:color="auto"/>
              </w:pBdr>
              <w:rPr>
                <w:rFonts w:asciiTheme="minorBidi" w:hAnsiTheme="minorBidi" w:cstheme="minorBidi"/>
                <w:rtl/>
              </w:rPr>
            </w:pPr>
          </w:p>
        </w:tc>
        <w:tc>
          <w:tcPr>
            <w:tcW w:w="507" w:type="pct"/>
            <w:shd w:val="clear" w:color="auto" w:fill="auto"/>
            <w:vAlign w:val="bottom"/>
          </w:tcPr>
          <w:p w14:paraId="576AF762" w14:textId="77777777" w:rsidR="005E3966" w:rsidRPr="00D938A9" w:rsidRDefault="005E3966" w:rsidP="00FA6A64">
            <w:pPr>
              <w:pBdr>
                <w:bottom w:val="single" w:sz="4" w:space="1" w:color="auto"/>
              </w:pBdr>
              <w:rPr>
                <w:rFonts w:asciiTheme="minorBidi" w:hAnsiTheme="minorBidi" w:cstheme="minorBidi"/>
                <w:rtl/>
              </w:rPr>
            </w:pPr>
          </w:p>
        </w:tc>
        <w:tc>
          <w:tcPr>
            <w:tcW w:w="533" w:type="pct"/>
            <w:shd w:val="clear" w:color="auto" w:fill="auto"/>
            <w:vAlign w:val="bottom"/>
          </w:tcPr>
          <w:p w14:paraId="3DA14E08" w14:textId="77777777" w:rsidR="005E3966" w:rsidRPr="00D938A9" w:rsidRDefault="005E3966" w:rsidP="00FA6A64">
            <w:pPr>
              <w:pBdr>
                <w:bottom w:val="single" w:sz="4" w:space="1" w:color="auto"/>
              </w:pBdr>
              <w:rPr>
                <w:rFonts w:asciiTheme="minorBidi" w:hAnsiTheme="minorBidi" w:cstheme="minorBidi"/>
                <w:rtl/>
              </w:rPr>
            </w:pPr>
          </w:p>
        </w:tc>
        <w:tc>
          <w:tcPr>
            <w:tcW w:w="565" w:type="pct"/>
            <w:vAlign w:val="bottom"/>
          </w:tcPr>
          <w:p w14:paraId="703B642B" w14:textId="77777777" w:rsidR="005E3966" w:rsidRPr="00D938A9" w:rsidRDefault="005E3966" w:rsidP="00FA6A64">
            <w:pPr>
              <w:pBdr>
                <w:bottom w:val="single" w:sz="4" w:space="1" w:color="auto"/>
              </w:pBdr>
              <w:jc w:val="center"/>
              <w:rPr>
                <w:rFonts w:asciiTheme="minorBidi" w:hAnsiTheme="minorBidi" w:cstheme="minorBidi"/>
                <w:rtl/>
              </w:rPr>
            </w:pPr>
          </w:p>
        </w:tc>
        <w:tc>
          <w:tcPr>
            <w:tcW w:w="478" w:type="pct"/>
            <w:shd w:val="clear" w:color="auto" w:fill="auto"/>
            <w:vAlign w:val="bottom"/>
          </w:tcPr>
          <w:p w14:paraId="317EA89A" w14:textId="77777777" w:rsidR="005E3966" w:rsidRPr="00D938A9" w:rsidRDefault="005E3966" w:rsidP="00FA6A64">
            <w:pPr>
              <w:pBdr>
                <w:bottom w:val="single" w:sz="4" w:space="1" w:color="auto"/>
              </w:pBdr>
              <w:jc w:val="center"/>
              <w:rPr>
                <w:rFonts w:asciiTheme="minorBidi" w:hAnsiTheme="minorBidi" w:cstheme="minorBidi"/>
                <w:rtl/>
              </w:rPr>
            </w:pPr>
          </w:p>
        </w:tc>
      </w:tr>
      <w:tr w:rsidR="005E3966" w:rsidRPr="00D938A9" w14:paraId="16E7EEBA" w14:textId="77777777" w:rsidTr="00FA6A64">
        <w:trPr>
          <w:gridAfter w:val="1"/>
          <w:wAfter w:w="5" w:type="pct"/>
        </w:trPr>
        <w:tc>
          <w:tcPr>
            <w:tcW w:w="1711" w:type="pct"/>
            <w:shd w:val="clear" w:color="auto" w:fill="auto"/>
            <w:vAlign w:val="bottom"/>
          </w:tcPr>
          <w:p w14:paraId="1B1DAA22" w14:textId="37DA0B71" w:rsidR="005E3966" w:rsidRPr="00D938A9" w:rsidRDefault="005E3966" w:rsidP="00FA6A64">
            <w:pPr>
              <w:tabs>
                <w:tab w:val="left" w:pos="294"/>
              </w:tabs>
              <w:rPr>
                <w:rFonts w:asciiTheme="minorBidi" w:hAnsiTheme="minorBidi" w:cstheme="minorBidi"/>
                <w:b/>
                <w:bCs/>
                <w:rtl/>
              </w:rPr>
            </w:pPr>
            <w:r w:rsidRPr="00D938A9">
              <w:rPr>
                <w:rFonts w:asciiTheme="minorBidi" w:hAnsiTheme="minorBidi" w:cstheme="minorBidi"/>
                <w:b/>
                <w:bCs/>
                <w:rtl/>
              </w:rPr>
              <w:t>יתרה ליום 31 בדצמבר 202</w:t>
            </w:r>
            <w:r>
              <w:rPr>
                <w:rFonts w:asciiTheme="minorBidi" w:hAnsiTheme="minorBidi" w:cstheme="minorBidi" w:hint="cs"/>
                <w:b/>
                <w:bCs/>
                <w:rtl/>
              </w:rPr>
              <w:t>3</w:t>
            </w:r>
          </w:p>
        </w:tc>
        <w:tc>
          <w:tcPr>
            <w:tcW w:w="569" w:type="pct"/>
            <w:shd w:val="clear" w:color="auto" w:fill="auto"/>
            <w:vAlign w:val="bottom"/>
          </w:tcPr>
          <w:p w14:paraId="5C149FE2" w14:textId="77777777" w:rsidR="005E3966" w:rsidRPr="00D938A9" w:rsidRDefault="005E3966" w:rsidP="00FA6A64">
            <w:pPr>
              <w:pBdr>
                <w:bottom w:val="double" w:sz="4" w:space="1" w:color="auto"/>
              </w:pBdr>
              <w:rPr>
                <w:rFonts w:asciiTheme="minorBidi" w:hAnsiTheme="minorBidi" w:cstheme="minorBidi"/>
                <w:rtl/>
              </w:rPr>
            </w:pPr>
          </w:p>
        </w:tc>
        <w:tc>
          <w:tcPr>
            <w:tcW w:w="632" w:type="pct"/>
            <w:gridSpan w:val="2"/>
            <w:shd w:val="clear" w:color="auto" w:fill="auto"/>
            <w:vAlign w:val="bottom"/>
          </w:tcPr>
          <w:p w14:paraId="1E469086" w14:textId="77777777" w:rsidR="005E3966" w:rsidRPr="00D938A9" w:rsidRDefault="005E3966" w:rsidP="00FA6A64">
            <w:pPr>
              <w:pBdr>
                <w:bottom w:val="double" w:sz="4" w:space="1" w:color="auto"/>
              </w:pBdr>
              <w:rPr>
                <w:rFonts w:asciiTheme="minorBidi" w:hAnsiTheme="minorBidi" w:cstheme="minorBidi"/>
                <w:rtl/>
              </w:rPr>
            </w:pPr>
          </w:p>
        </w:tc>
        <w:tc>
          <w:tcPr>
            <w:tcW w:w="507" w:type="pct"/>
            <w:shd w:val="clear" w:color="auto" w:fill="auto"/>
            <w:vAlign w:val="bottom"/>
          </w:tcPr>
          <w:p w14:paraId="14231BFB" w14:textId="77777777" w:rsidR="005E3966" w:rsidRPr="00D938A9" w:rsidRDefault="005E3966" w:rsidP="00FA6A64">
            <w:pPr>
              <w:pBdr>
                <w:bottom w:val="double" w:sz="4" w:space="1" w:color="auto"/>
              </w:pBdr>
              <w:rPr>
                <w:rFonts w:asciiTheme="minorBidi" w:hAnsiTheme="minorBidi" w:cstheme="minorBidi"/>
                <w:rtl/>
              </w:rPr>
            </w:pPr>
          </w:p>
        </w:tc>
        <w:tc>
          <w:tcPr>
            <w:tcW w:w="533" w:type="pct"/>
            <w:shd w:val="clear" w:color="auto" w:fill="auto"/>
            <w:vAlign w:val="bottom"/>
          </w:tcPr>
          <w:p w14:paraId="21F5219C" w14:textId="77777777" w:rsidR="005E3966" w:rsidRPr="00D938A9" w:rsidRDefault="005E3966" w:rsidP="00FA6A64">
            <w:pPr>
              <w:pBdr>
                <w:bottom w:val="double" w:sz="4" w:space="1" w:color="auto"/>
              </w:pBdr>
              <w:rPr>
                <w:rFonts w:asciiTheme="minorBidi" w:hAnsiTheme="minorBidi" w:cstheme="minorBidi"/>
                <w:rtl/>
              </w:rPr>
            </w:pPr>
          </w:p>
        </w:tc>
        <w:tc>
          <w:tcPr>
            <w:tcW w:w="565" w:type="pct"/>
            <w:vAlign w:val="bottom"/>
          </w:tcPr>
          <w:p w14:paraId="5BF52032" w14:textId="77777777" w:rsidR="005E3966" w:rsidRPr="00D938A9" w:rsidRDefault="005E3966" w:rsidP="00FA6A64">
            <w:pPr>
              <w:pBdr>
                <w:bottom w:val="double" w:sz="4" w:space="1" w:color="auto"/>
              </w:pBdr>
              <w:jc w:val="center"/>
              <w:rPr>
                <w:rFonts w:asciiTheme="minorBidi" w:hAnsiTheme="minorBidi" w:cstheme="minorBidi"/>
                <w:rtl/>
              </w:rPr>
            </w:pPr>
          </w:p>
        </w:tc>
        <w:tc>
          <w:tcPr>
            <w:tcW w:w="478" w:type="pct"/>
            <w:shd w:val="clear" w:color="auto" w:fill="auto"/>
            <w:vAlign w:val="bottom"/>
          </w:tcPr>
          <w:p w14:paraId="541724B4" w14:textId="567B86F4" w:rsidR="005E3966" w:rsidRPr="00D938A9" w:rsidRDefault="005E3966" w:rsidP="00FA6A64">
            <w:pPr>
              <w:pBdr>
                <w:bottom w:val="double" w:sz="4" w:space="1" w:color="auto"/>
              </w:pBdr>
              <w:jc w:val="center"/>
              <w:rPr>
                <w:rFonts w:asciiTheme="minorBidi" w:hAnsiTheme="minorBidi" w:cstheme="minorBidi"/>
                <w:rtl/>
              </w:rPr>
            </w:pPr>
          </w:p>
        </w:tc>
      </w:tr>
    </w:tbl>
    <w:p w14:paraId="02800B49" w14:textId="493D6F34" w:rsidR="00FA6A64" w:rsidRPr="00D938A9" w:rsidRDefault="00FA6A64" w:rsidP="00FA6A64">
      <w:pPr>
        <w:rPr>
          <w:rFonts w:asciiTheme="minorBidi" w:hAnsiTheme="minorBidi" w:cstheme="minorBidi"/>
          <w:b/>
          <w:bCs/>
          <w:rtl/>
        </w:rPr>
      </w:pPr>
      <w:r>
        <w:rPr>
          <w:rFonts w:asciiTheme="minorBidi" w:hAnsiTheme="minorBidi" w:cstheme="minorBidi"/>
          <w:b/>
          <w:bCs/>
          <w:rtl/>
        </w:rPr>
        <w:br w:type="page"/>
      </w:r>
      <w:r w:rsidRPr="00D938A9">
        <w:rPr>
          <w:rFonts w:asciiTheme="minorBidi" w:hAnsiTheme="minorBidi" w:cstheme="minorBidi"/>
          <w:b/>
          <w:bCs/>
          <w:rtl/>
        </w:rPr>
        <w:lastRenderedPageBreak/>
        <w:t xml:space="preserve">ביאור 4 - מכשירים פיננסיים וניהול סיכונים פיננסיים </w:t>
      </w:r>
      <w:r w:rsidRPr="00D938A9">
        <w:rPr>
          <w:rFonts w:asciiTheme="minorBidi" w:hAnsiTheme="minorBidi" w:cstheme="minorBidi"/>
          <w:rtl/>
        </w:rPr>
        <w:t>(המשך):</w:t>
      </w:r>
    </w:p>
    <w:p w14:paraId="537B5960" w14:textId="77777777" w:rsidR="00FA6A64" w:rsidRDefault="00FA6A64"/>
    <w:tbl>
      <w:tblPr>
        <w:tblpPr w:leftFromText="180" w:rightFromText="180" w:vertAnchor="text" w:tblpXSpec="center" w:tblpY="1"/>
        <w:tblOverlap w:val="never"/>
        <w:bidiVisual/>
        <w:tblW w:w="6557" w:type="pct"/>
        <w:tblLayout w:type="fixed"/>
        <w:tblLook w:val="0000" w:firstRow="0" w:lastRow="0" w:firstColumn="0" w:lastColumn="0" w:noHBand="0" w:noVBand="0"/>
      </w:tblPr>
      <w:tblGrid>
        <w:gridCol w:w="3736"/>
        <w:gridCol w:w="1244"/>
        <w:gridCol w:w="1378"/>
        <w:gridCol w:w="1108"/>
        <w:gridCol w:w="1162"/>
        <w:gridCol w:w="1232"/>
        <w:gridCol w:w="1042"/>
      </w:tblGrid>
      <w:tr w:rsidR="005E3966" w:rsidRPr="00D938A9" w14:paraId="14F53417" w14:textId="77777777" w:rsidTr="00FA6A64">
        <w:tc>
          <w:tcPr>
            <w:tcW w:w="1713" w:type="pct"/>
            <w:shd w:val="clear" w:color="auto" w:fill="auto"/>
            <w:vAlign w:val="bottom"/>
          </w:tcPr>
          <w:p w14:paraId="0712B39C" w14:textId="42F5C9C3" w:rsidR="005E3966" w:rsidRPr="00D938A9" w:rsidRDefault="005E3966" w:rsidP="00FA6A64">
            <w:pPr>
              <w:tabs>
                <w:tab w:val="left" w:pos="294"/>
              </w:tabs>
              <w:rPr>
                <w:rFonts w:asciiTheme="minorBidi" w:hAnsiTheme="minorBidi" w:cstheme="minorBidi"/>
                <w:b/>
                <w:bCs/>
                <w:rtl/>
              </w:rPr>
            </w:pPr>
            <w:r w:rsidRPr="00D938A9">
              <w:rPr>
                <w:rFonts w:asciiTheme="minorBidi" w:hAnsiTheme="minorBidi" w:cstheme="minorBidi"/>
                <w:b/>
                <w:bCs/>
                <w:rtl/>
              </w:rPr>
              <w:t>שינויים במהלך שנת 202</w:t>
            </w:r>
            <w:r>
              <w:rPr>
                <w:rFonts w:asciiTheme="minorBidi" w:hAnsiTheme="minorBidi" w:cstheme="minorBidi" w:hint="cs"/>
                <w:b/>
                <w:bCs/>
                <w:rtl/>
              </w:rPr>
              <w:t>4</w:t>
            </w:r>
            <w:r w:rsidRPr="00D938A9">
              <w:rPr>
                <w:rFonts w:asciiTheme="minorBidi" w:hAnsiTheme="minorBidi" w:cstheme="minorBidi"/>
                <w:b/>
                <w:bCs/>
                <w:rtl/>
              </w:rPr>
              <w:t>:</w:t>
            </w:r>
          </w:p>
        </w:tc>
        <w:tc>
          <w:tcPr>
            <w:tcW w:w="570" w:type="pct"/>
            <w:shd w:val="clear" w:color="auto" w:fill="auto"/>
            <w:vAlign w:val="bottom"/>
          </w:tcPr>
          <w:p w14:paraId="73810C02" w14:textId="77777777" w:rsidR="005E3966" w:rsidRPr="00D938A9" w:rsidRDefault="005E3966" w:rsidP="00FA6A64">
            <w:pPr>
              <w:rPr>
                <w:rFonts w:asciiTheme="minorBidi" w:hAnsiTheme="minorBidi" w:cstheme="minorBidi"/>
                <w:rtl/>
              </w:rPr>
            </w:pPr>
          </w:p>
        </w:tc>
        <w:tc>
          <w:tcPr>
            <w:tcW w:w="632" w:type="pct"/>
            <w:shd w:val="clear" w:color="auto" w:fill="auto"/>
            <w:vAlign w:val="bottom"/>
          </w:tcPr>
          <w:p w14:paraId="38B6AC9A" w14:textId="77777777" w:rsidR="005E3966" w:rsidRPr="00D938A9" w:rsidRDefault="005E3966" w:rsidP="00FA6A64">
            <w:pPr>
              <w:rPr>
                <w:rFonts w:asciiTheme="minorBidi" w:hAnsiTheme="minorBidi" w:cstheme="minorBidi"/>
                <w:rtl/>
              </w:rPr>
            </w:pPr>
          </w:p>
        </w:tc>
        <w:tc>
          <w:tcPr>
            <w:tcW w:w="508" w:type="pct"/>
            <w:shd w:val="clear" w:color="auto" w:fill="auto"/>
            <w:vAlign w:val="bottom"/>
          </w:tcPr>
          <w:p w14:paraId="53085DCC" w14:textId="77777777" w:rsidR="005E3966" w:rsidRPr="00D938A9" w:rsidRDefault="005E3966" w:rsidP="00FA6A64">
            <w:pPr>
              <w:rPr>
                <w:rFonts w:asciiTheme="minorBidi" w:hAnsiTheme="minorBidi" w:cstheme="minorBidi"/>
                <w:rtl/>
              </w:rPr>
            </w:pPr>
          </w:p>
        </w:tc>
        <w:tc>
          <w:tcPr>
            <w:tcW w:w="533" w:type="pct"/>
            <w:shd w:val="clear" w:color="auto" w:fill="auto"/>
            <w:vAlign w:val="bottom"/>
          </w:tcPr>
          <w:p w14:paraId="03032A63" w14:textId="77777777" w:rsidR="005E3966" w:rsidRPr="00D938A9" w:rsidRDefault="005E3966" w:rsidP="00FA6A64">
            <w:pPr>
              <w:rPr>
                <w:rFonts w:asciiTheme="minorBidi" w:hAnsiTheme="minorBidi" w:cstheme="minorBidi"/>
                <w:rtl/>
              </w:rPr>
            </w:pPr>
          </w:p>
        </w:tc>
        <w:tc>
          <w:tcPr>
            <w:tcW w:w="565" w:type="pct"/>
            <w:vAlign w:val="bottom"/>
          </w:tcPr>
          <w:p w14:paraId="05712F31" w14:textId="77777777" w:rsidR="005E3966" w:rsidRPr="00D938A9" w:rsidRDefault="005E3966" w:rsidP="00FA6A64">
            <w:pPr>
              <w:jc w:val="center"/>
              <w:rPr>
                <w:rFonts w:asciiTheme="minorBidi" w:hAnsiTheme="minorBidi" w:cstheme="minorBidi"/>
                <w:rtl/>
              </w:rPr>
            </w:pPr>
          </w:p>
        </w:tc>
        <w:tc>
          <w:tcPr>
            <w:tcW w:w="478" w:type="pct"/>
            <w:shd w:val="clear" w:color="auto" w:fill="auto"/>
            <w:vAlign w:val="bottom"/>
          </w:tcPr>
          <w:p w14:paraId="2B7DD230" w14:textId="65E10B08" w:rsidR="005E3966" w:rsidRPr="00D938A9" w:rsidRDefault="005E3966" w:rsidP="00FA6A64">
            <w:pPr>
              <w:jc w:val="center"/>
              <w:rPr>
                <w:rFonts w:asciiTheme="minorBidi" w:hAnsiTheme="minorBidi" w:cstheme="minorBidi"/>
                <w:rtl/>
              </w:rPr>
            </w:pPr>
          </w:p>
        </w:tc>
      </w:tr>
      <w:tr w:rsidR="005E3966" w:rsidRPr="00D938A9" w14:paraId="7FA347B6" w14:textId="77777777" w:rsidTr="00FA6A64">
        <w:tc>
          <w:tcPr>
            <w:tcW w:w="1713" w:type="pct"/>
            <w:shd w:val="clear" w:color="auto" w:fill="auto"/>
            <w:vAlign w:val="bottom"/>
          </w:tcPr>
          <w:p w14:paraId="1DDC06C3" w14:textId="77777777" w:rsidR="005E3966" w:rsidRPr="00D938A9" w:rsidRDefault="005E3966" w:rsidP="00FA6A64">
            <w:pPr>
              <w:tabs>
                <w:tab w:val="left" w:pos="294"/>
              </w:tabs>
              <w:ind w:left="294"/>
              <w:rPr>
                <w:rFonts w:asciiTheme="minorBidi" w:hAnsiTheme="minorBidi" w:cstheme="minorBidi"/>
                <w:b/>
                <w:bCs/>
                <w:rtl/>
              </w:rPr>
            </w:pPr>
            <w:r w:rsidRPr="00D938A9">
              <w:rPr>
                <w:rFonts w:asciiTheme="minorBidi" w:hAnsiTheme="minorBidi" w:cstheme="minorBidi"/>
                <w:rtl/>
              </w:rPr>
              <w:t xml:space="preserve">תזרימי מזומנים שהתקבלו </w:t>
            </w:r>
          </w:p>
        </w:tc>
        <w:tc>
          <w:tcPr>
            <w:tcW w:w="570" w:type="pct"/>
            <w:shd w:val="clear" w:color="auto" w:fill="auto"/>
            <w:vAlign w:val="bottom"/>
          </w:tcPr>
          <w:p w14:paraId="1CFC275B" w14:textId="77777777" w:rsidR="005E3966" w:rsidRPr="00D938A9" w:rsidRDefault="005E3966" w:rsidP="00FA6A64">
            <w:pPr>
              <w:rPr>
                <w:rFonts w:asciiTheme="minorBidi" w:hAnsiTheme="minorBidi" w:cstheme="minorBidi"/>
                <w:rtl/>
              </w:rPr>
            </w:pPr>
          </w:p>
        </w:tc>
        <w:tc>
          <w:tcPr>
            <w:tcW w:w="632" w:type="pct"/>
            <w:shd w:val="clear" w:color="auto" w:fill="auto"/>
            <w:vAlign w:val="bottom"/>
          </w:tcPr>
          <w:p w14:paraId="107E9099" w14:textId="77777777" w:rsidR="005E3966" w:rsidRPr="00D938A9" w:rsidRDefault="005E3966" w:rsidP="00FA6A64">
            <w:pPr>
              <w:rPr>
                <w:rFonts w:asciiTheme="minorBidi" w:hAnsiTheme="minorBidi" w:cstheme="minorBidi"/>
                <w:rtl/>
              </w:rPr>
            </w:pPr>
          </w:p>
        </w:tc>
        <w:tc>
          <w:tcPr>
            <w:tcW w:w="508" w:type="pct"/>
            <w:shd w:val="clear" w:color="auto" w:fill="auto"/>
            <w:vAlign w:val="bottom"/>
          </w:tcPr>
          <w:p w14:paraId="627DFC72" w14:textId="77777777" w:rsidR="005E3966" w:rsidRPr="00D938A9" w:rsidRDefault="005E3966" w:rsidP="00FA6A64">
            <w:pPr>
              <w:rPr>
                <w:rFonts w:asciiTheme="minorBidi" w:hAnsiTheme="minorBidi" w:cstheme="minorBidi"/>
                <w:rtl/>
              </w:rPr>
            </w:pPr>
          </w:p>
        </w:tc>
        <w:tc>
          <w:tcPr>
            <w:tcW w:w="533" w:type="pct"/>
            <w:shd w:val="clear" w:color="auto" w:fill="auto"/>
            <w:vAlign w:val="bottom"/>
          </w:tcPr>
          <w:p w14:paraId="164A8A77" w14:textId="77777777" w:rsidR="005E3966" w:rsidRPr="00D938A9" w:rsidRDefault="005E3966" w:rsidP="00FA6A64">
            <w:pPr>
              <w:rPr>
                <w:rFonts w:asciiTheme="minorBidi" w:hAnsiTheme="minorBidi" w:cstheme="minorBidi"/>
                <w:rtl/>
              </w:rPr>
            </w:pPr>
          </w:p>
        </w:tc>
        <w:tc>
          <w:tcPr>
            <w:tcW w:w="565" w:type="pct"/>
            <w:vAlign w:val="bottom"/>
          </w:tcPr>
          <w:p w14:paraId="4FDD6F1F" w14:textId="77777777" w:rsidR="005E3966" w:rsidRPr="00D938A9" w:rsidRDefault="005E3966" w:rsidP="00FA6A64">
            <w:pPr>
              <w:jc w:val="center"/>
              <w:rPr>
                <w:rFonts w:asciiTheme="minorBidi" w:hAnsiTheme="minorBidi" w:cstheme="minorBidi"/>
                <w:rtl/>
              </w:rPr>
            </w:pPr>
          </w:p>
        </w:tc>
        <w:tc>
          <w:tcPr>
            <w:tcW w:w="478" w:type="pct"/>
            <w:shd w:val="clear" w:color="auto" w:fill="auto"/>
            <w:vAlign w:val="bottom"/>
          </w:tcPr>
          <w:p w14:paraId="44AEC408" w14:textId="622C12E3" w:rsidR="005E3966" w:rsidRPr="00D938A9" w:rsidRDefault="005E3966" w:rsidP="00FA6A64">
            <w:pPr>
              <w:jc w:val="center"/>
              <w:rPr>
                <w:rFonts w:asciiTheme="minorBidi" w:hAnsiTheme="minorBidi" w:cstheme="minorBidi"/>
                <w:rtl/>
              </w:rPr>
            </w:pPr>
          </w:p>
        </w:tc>
      </w:tr>
      <w:tr w:rsidR="005E3966" w:rsidRPr="00D938A9" w14:paraId="36E782D4" w14:textId="77777777" w:rsidTr="00FA6A64">
        <w:tc>
          <w:tcPr>
            <w:tcW w:w="1713" w:type="pct"/>
            <w:shd w:val="clear" w:color="auto" w:fill="auto"/>
            <w:vAlign w:val="bottom"/>
          </w:tcPr>
          <w:p w14:paraId="36030508" w14:textId="77777777" w:rsidR="005E3966" w:rsidRPr="00D938A9" w:rsidRDefault="005E3966" w:rsidP="00FA6A64">
            <w:pPr>
              <w:tabs>
                <w:tab w:val="left" w:pos="294"/>
              </w:tabs>
              <w:ind w:left="294"/>
              <w:rPr>
                <w:rFonts w:asciiTheme="minorBidi" w:hAnsiTheme="minorBidi" w:cstheme="minorBidi"/>
                <w:b/>
                <w:bCs/>
                <w:rtl/>
              </w:rPr>
            </w:pPr>
            <w:r w:rsidRPr="00D938A9">
              <w:rPr>
                <w:rFonts w:asciiTheme="minorBidi" w:hAnsiTheme="minorBidi" w:cstheme="minorBidi"/>
                <w:rtl/>
              </w:rPr>
              <w:t>תזרימי מזומנים ששולמו</w:t>
            </w:r>
          </w:p>
        </w:tc>
        <w:tc>
          <w:tcPr>
            <w:tcW w:w="570" w:type="pct"/>
            <w:shd w:val="clear" w:color="auto" w:fill="auto"/>
            <w:vAlign w:val="bottom"/>
          </w:tcPr>
          <w:p w14:paraId="2CE4DDBF" w14:textId="77777777" w:rsidR="005E3966" w:rsidRPr="00D938A9" w:rsidRDefault="005E3966" w:rsidP="00FA6A64">
            <w:pPr>
              <w:rPr>
                <w:rFonts w:asciiTheme="minorBidi" w:hAnsiTheme="minorBidi" w:cstheme="minorBidi"/>
                <w:rtl/>
              </w:rPr>
            </w:pPr>
          </w:p>
        </w:tc>
        <w:tc>
          <w:tcPr>
            <w:tcW w:w="632" w:type="pct"/>
            <w:shd w:val="clear" w:color="auto" w:fill="auto"/>
            <w:vAlign w:val="bottom"/>
          </w:tcPr>
          <w:p w14:paraId="631BBA0F" w14:textId="77777777" w:rsidR="005E3966" w:rsidRPr="00D938A9" w:rsidRDefault="005E3966" w:rsidP="00FA6A64">
            <w:pPr>
              <w:rPr>
                <w:rFonts w:asciiTheme="minorBidi" w:hAnsiTheme="minorBidi" w:cstheme="minorBidi"/>
                <w:rtl/>
              </w:rPr>
            </w:pPr>
          </w:p>
        </w:tc>
        <w:tc>
          <w:tcPr>
            <w:tcW w:w="508" w:type="pct"/>
            <w:shd w:val="clear" w:color="auto" w:fill="auto"/>
            <w:vAlign w:val="bottom"/>
          </w:tcPr>
          <w:p w14:paraId="39BDAAD7" w14:textId="77777777" w:rsidR="005E3966" w:rsidRPr="00D938A9" w:rsidRDefault="005E3966" w:rsidP="00FA6A64">
            <w:pPr>
              <w:rPr>
                <w:rFonts w:asciiTheme="minorBidi" w:hAnsiTheme="minorBidi" w:cstheme="minorBidi"/>
                <w:rtl/>
              </w:rPr>
            </w:pPr>
          </w:p>
        </w:tc>
        <w:tc>
          <w:tcPr>
            <w:tcW w:w="533" w:type="pct"/>
            <w:shd w:val="clear" w:color="auto" w:fill="auto"/>
            <w:vAlign w:val="bottom"/>
          </w:tcPr>
          <w:p w14:paraId="3C4FC855" w14:textId="77777777" w:rsidR="005E3966" w:rsidRPr="00D938A9" w:rsidRDefault="005E3966" w:rsidP="00FA6A64">
            <w:pPr>
              <w:rPr>
                <w:rFonts w:asciiTheme="minorBidi" w:hAnsiTheme="minorBidi" w:cstheme="minorBidi"/>
                <w:rtl/>
              </w:rPr>
            </w:pPr>
          </w:p>
        </w:tc>
        <w:tc>
          <w:tcPr>
            <w:tcW w:w="565" w:type="pct"/>
            <w:vAlign w:val="bottom"/>
          </w:tcPr>
          <w:p w14:paraId="0BE6AC2B" w14:textId="77777777" w:rsidR="005E3966" w:rsidRPr="00D938A9" w:rsidRDefault="005E3966" w:rsidP="00FA6A64">
            <w:pPr>
              <w:jc w:val="center"/>
              <w:rPr>
                <w:rFonts w:asciiTheme="minorBidi" w:hAnsiTheme="minorBidi" w:cstheme="minorBidi"/>
                <w:rtl/>
              </w:rPr>
            </w:pPr>
          </w:p>
        </w:tc>
        <w:tc>
          <w:tcPr>
            <w:tcW w:w="478" w:type="pct"/>
            <w:shd w:val="clear" w:color="auto" w:fill="auto"/>
            <w:vAlign w:val="bottom"/>
          </w:tcPr>
          <w:p w14:paraId="5BC530A1" w14:textId="7CFCDE3C" w:rsidR="005E3966" w:rsidRPr="00D938A9" w:rsidRDefault="005E3966" w:rsidP="00FA6A64">
            <w:pPr>
              <w:jc w:val="center"/>
              <w:rPr>
                <w:rFonts w:asciiTheme="minorBidi" w:hAnsiTheme="minorBidi" w:cstheme="minorBidi"/>
                <w:rtl/>
              </w:rPr>
            </w:pPr>
          </w:p>
        </w:tc>
      </w:tr>
      <w:tr w:rsidR="005E3966" w:rsidRPr="00D938A9" w14:paraId="204E87EF" w14:textId="77777777" w:rsidTr="00FA6A64">
        <w:tc>
          <w:tcPr>
            <w:tcW w:w="1713" w:type="pct"/>
            <w:shd w:val="clear" w:color="auto" w:fill="auto"/>
            <w:vAlign w:val="bottom"/>
          </w:tcPr>
          <w:p w14:paraId="6A92DFE5" w14:textId="77777777" w:rsidR="005E3966" w:rsidRPr="00D938A9" w:rsidRDefault="005E3966" w:rsidP="00FA6A64">
            <w:pPr>
              <w:tabs>
                <w:tab w:val="left" w:pos="294"/>
              </w:tabs>
              <w:ind w:left="294"/>
              <w:rPr>
                <w:rFonts w:asciiTheme="minorBidi" w:hAnsiTheme="minorBidi" w:cstheme="minorBidi"/>
                <w:b/>
                <w:bCs/>
                <w:rtl/>
              </w:rPr>
            </w:pPr>
            <w:r w:rsidRPr="00D938A9">
              <w:rPr>
                <w:rFonts w:asciiTheme="minorBidi" w:hAnsiTheme="minorBidi" w:cstheme="minorBidi"/>
                <w:rtl/>
              </w:rPr>
              <w:t>התחייבויות שנוספו בגין חכירות חדשות</w:t>
            </w:r>
          </w:p>
        </w:tc>
        <w:tc>
          <w:tcPr>
            <w:tcW w:w="570" w:type="pct"/>
            <w:shd w:val="clear" w:color="auto" w:fill="auto"/>
            <w:vAlign w:val="bottom"/>
          </w:tcPr>
          <w:p w14:paraId="1FA44F13" w14:textId="77777777" w:rsidR="005E3966" w:rsidRPr="00D938A9" w:rsidRDefault="005E3966" w:rsidP="00FA6A64">
            <w:pPr>
              <w:rPr>
                <w:rFonts w:asciiTheme="minorBidi" w:hAnsiTheme="minorBidi" w:cstheme="minorBidi"/>
                <w:rtl/>
              </w:rPr>
            </w:pPr>
          </w:p>
        </w:tc>
        <w:tc>
          <w:tcPr>
            <w:tcW w:w="632" w:type="pct"/>
            <w:shd w:val="clear" w:color="auto" w:fill="auto"/>
            <w:vAlign w:val="bottom"/>
          </w:tcPr>
          <w:p w14:paraId="7D7A618B" w14:textId="77777777" w:rsidR="005E3966" w:rsidRPr="00D938A9" w:rsidRDefault="005E3966" w:rsidP="00FA6A64">
            <w:pPr>
              <w:rPr>
                <w:rFonts w:asciiTheme="minorBidi" w:hAnsiTheme="minorBidi" w:cstheme="minorBidi"/>
                <w:rtl/>
              </w:rPr>
            </w:pPr>
          </w:p>
        </w:tc>
        <w:tc>
          <w:tcPr>
            <w:tcW w:w="508" w:type="pct"/>
            <w:shd w:val="clear" w:color="auto" w:fill="auto"/>
            <w:vAlign w:val="bottom"/>
          </w:tcPr>
          <w:p w14:paraId="5AFD02F0" w14:textId="77777777" w:rsidR="005E3966" w:rsidRPr="00D938A9" w:rsidRDefault="005E3966" w:rsidP="00FA6A64">
            <w:pPr>
              <w:rPr>
                <w:rFonts w:asciiTheme="minorBidi" w:hAnsiTheme="minorBidi" w:cstheme="minorBidi"/>
                <w:rtl/>
              </w:rPr>
            </w:pPr>
          </w:p>
        </w:tc>
        <w:tc>
          <w:tcPr>
            <w:tcW w:w="533" w:type="pct"/>
            <w:shd w:val="clear" w:color="auto" w:fill="auto"/>
            <w:vAlign w:val="bottom"/>
          </w:tcPr>
          <w:p w14:paraId="37668B54" w14:textId="77777777" w:rsidR="005E3966" w:rsidRPr="00D938A9" w:rsidRDefault="005E3966" w:rsidP="00FA6A64">
            <w:pPr>
              <w:rPr>
                <w:rFonts w:asciiTheme="minorBidi" w:hAnsiTheme="minorBidi" w:cstheme="minorBidi"/>
                <w:rtl/>
              </w:rPr>
            </w:pPr>
          </w:p>
        </w:tc>
        <w:tc>
          <w:tcPr>
            <w:tcW w:w="565" w:type="pct"/>
            <w:vAlign w:val="bottom"/>
          </w:tcPr>
          <w:p w14:paraId="44FA66F5" w14:textId="77777777" w:rsidR="005E3966" w:rsidRPr="00D938A9" w:rsidRDefault="005E3966" w:rsidP="00FA6A64">
            <w:pPr>
              <w:jc w:val="center"/>
              <w:rPr>
                <w:rFonts w:asciiTheme="minorBidi" w:hAnsiTheme="minorBidi" w:cstheme="minorBidi"/>
                <w:rtl/>
              </w:rPr>
            </w:pPr>
          </w:p>
        </w:tc>
        <w:tc>
          <w:tcPr>
            <w:tcW w:w="478" w:type="pct"/>
            <w:shd w:val="clear" w:color="auto" w:fill="auto"/>
            <w:vAlign w:val="bottom"/>
          </w:tcPr>
          <w:p w14:paraId="73FBDCB2" w14:textId="2B67B794" w:rsidR="005E3966" w:rsidRPr="00D938A9" w:rsidRDefault="005E3966" w:rsidP="00FA6A64">
            <w:pPr>
              <w:jc w:val="center"/>
              <w:rPr>
                <w:rFonts w:asciiTheme="minorBidi" w:hAnsiTheme="minorBidi" w:cstheme="minorBidi"/>
                <w:rtl/>
              </w:rPr>
            </w:pPr>
          </w:p>
        </w:tc>
      </w:tr>
      <w:tr w:rsidR="005E3966" w:rsidRPr="00D938A9" w14:paraId="75CD5126" w14:textId="77777777" w:rsidTr="00FA6A64">
        <w:tc>
          <w:tcPr>
            <w:tcW w:w="1713" w:type="pct"/>
            <w:shd w:val="clear" w:color="auto" w:fill="auto"/>
            <w:vAlign w:val="bottom"/>
          </w:tcPr>
          <w:p w14:paraId="7FC1AB9F" w14:textId="77777777" w:rsidR="005E3966" w:rsidRPr="00D938A9" w:rsidRDefault="005E3966" w:rsidP="00FA6A64">
            <w:pPr>
              <w:tabs>
                <w:tab w:val="left" w:pos="294"/>
              </w:tabs>
              <w:ind w:left="294"/>
              <w:rPr>
                <w:rFonts w:asciiTheme="minorBidi" w:hAnsiTheme="minorBidi" w:cstheme="minorBidi"/>
                <w:b/>
                <w:bCs/>
                <w:rtl/>
              </w:rPr>
            </w:pPr>
            <w:r w:rsidRPr="00D938A9">
              <w:rPr>
                <w:rFonts w:asciiTheme="minorBidi" w:hAnsiTheme="minorBidi" w:cstheme="minorBidi"/>
                <w:rtl/>
              </w:rPr>
              <w:t>סכומים שנזקפו לרווח או הפסד</w:t>
            </w:r>
          </w:p>
        </w:tc>
        <w:tc>
          <w:tcPr>
            <w:tcW w:w="570" w:type="pct"/>
            <w:shd w:val="clear" w:color="auto" w:fill="auto"/>
            <w:vAlign w:val="bottom"/>
          </w:tcPr>
          <w:p w14:paraId="43E1DDC2" w14:textId="77777777" w:rsidR="005E3966" w:rsidRPr="00D938A9" w:rsidRDefault="005E3966" w:rsidP="00FA6A64">
            <w:pPr>
              <w:rPr>
                <w:rFonts w:asciiTheme="minorBidi" w:hAnsiTheme="minorBidi" w:cstheme="minorBidi"/>
                <w:rtl/>
              </w:rPr>
            </w:pPr>
          </w:p>
        </w:tc>
        <w:tc>
          <w:tcPr>
            <w:tcW w:w="632" w:type="pct"/>
            <w:shd w:val="clear" w:color="auto" w:fill="auto"/>
            <w:vAlign w:val="bottom"/>
          </w:tcPr>
          <w:p w14:paraId="4B054400" w14:textId="77777777" w:rsidR="005E3966" w:rsidRPr="00D938A9" w:rsidRDefault="005E3966" w:rsidP="00FA6A64">
            <w:pPr>
              <w:rPr>
                <w:rFonts w:asciiTheme="minorBidi" w:hAnsiTheme="minorBidi" w:cstheme="minorBidi"/>
                <w:rtl/>
              </w:rPr>
            </w:pPr>
          </w:p>
        </w:tc>
        <w:tc>
          <w:tcPr>
            <w:tcW w:w="508" w:type="pct"/>
            <w:shd w:val="clear" w:color="auto" w:fill="auto"/>
            <w:vAlign w:val="bottom"/>
          </w:tcPr>
          <w:p w14:paraId="240E9CC0" w14:textId="77777777" w:rsidR="005E3966" w:rsidRPr="00D938A9" w:rsidRDefault="005E3966" w:rsidP="00FA6A64">
            <w:pPr>
              <w:rPr>
                <w:rFonts w:asciiTheme="minorBidi" w:hAnsiTheme="minorBidi" w:cstheme="minorBidi"/>
                <w:rtl/>
              </w:rPr>
            </w:pPr>
          </w:p>
        </w:tc>
        <w:tc>
          <w:tcPr>
            <w:tcW w:w="533" w:type="pct"/>
            <w:shd w:val="clear" w:color="auto" w:fill="auto"/>
            <w:vAlign w:val="bottom"/>
          </w:tcPr>
          <w:p w14:paraId="5FA0490A" w14:textId="77777777" w:rsidR="005E3966" w:rsidRPr="00D938A9" w:rsidRDefault="005E3966" w:rsidP="00FA6A64">
            <w:pPr>
              <w:rPr>
                <w:rFonts w:asciiTheme="minorBidi" w:hAnsiTheme="minorBidi" w:cstheme="minorBidi"/>
                <w:rtl/>
              </w:rPr>
            </w:pPr>
          </w:p>
        </w:tc>
        <w:tc>
          <w:tcPr>
            <w:tcW w:w="565" w:type="pct"/>
            <w:vAlign w:val="bottom"/>
          </w:tcPr>
          <w:p w14:paraId="7617E5EA" w14:textId="77777777" w:rsidR="005E3966" w:rsidRPr="00D938A9" w:rsidRDefault="005E3966" w:rsidP="00FA6A64">
            <w:pPr>
              <w:jc w:val="center"/>
              <w:rPr>
                <w:rFonts w:asciiTheme="minorBidi" w:hAnsiTheme="minorBidi" w:cstheme="minorBidi"/>
                <w:rtl/>
              </w:rPr>
            </w:pPr>
          </w:p>
        </w:tc>
        <w:tc>
          <w:tcPr>
            <w:tcW w:w="478" w:type="pct"/>
            <w:shd w:val="clear" w:color="auto" w:fill="auto"/>
            <w:vAlign w:val="bottom"/>
          </w:tcPr>
          <w:p w14:paraId="231EF5ED" w14:textId="554C95B3" w:rsidR="005E3966" w:rsidRPr="00D938A9" w:rsidRDefault="005E3966" w:rsidP="00FA6A64">
            <w:pPr>
              <w:jc w:val="center"/>
              <w:rPr>
                <w:rFonts w:asciiTheme="minorBidi" w:hAnsiTheme="minorBidi" w:cstheme="minorBidi"/>
                <w:rtl/>
              </w:rPr>
            </w:pPr>
          </w:p>
        </w:tc>
      </w:tr>
      <w:tr w:rsidR="005E3966" w:rsidRPr="00D938A9" w14:paraId="114EDDBE" w14:textId="77777777" w:rsidTr="00FA6A64">
        <w:tc>
          <w:tcPr>
            <w:tcW w:w="1713" w:type="pct"/>
            <w:shd w:val="clear" w:color="auto" w:fill="auto"/>
            <w:vAlign w:val="bottom"/>
          </w:tcPr>
          <w:p w14:paraId="60AF06A7" w14:textId="2E60370F" w:rsidR="005E3966" w:rsidRPr="00D938A9" w:rsidRDefault="005E3966" w:rsidP="00FA6A64">
            <w:pPr>
              <w:tabs>
                <w:tab w:val="left" w:pos="294"/>
              </w:tabs>
              <w:ind w:firstLine="317"/>
              <w:rPr>
                <w:rFonts w:asciiTheme="minorBidi" w:hAnsiTheme="minorBidi" w:cstheme="minorBidi"/>
                <w:rtl/>
              </w:rPr>
            </w:pPr>
            <w:r w:rsidRPr="00D938A9">
              <w:rPr>
                <w:rFonts w:asciiTheme="minorBidi" w:hAnsiTheme="minorBidi" w:cstheme="minorBidi"/>
                <w:rtl/>
              </w:rPr>
              <w:t xml:space="preserve">סכומים שנזקפו לרווח כולל אחר - שינויים </w:t>
            </w:r>
          </w:p>
          <w:p w14:paraId="359F2B95" w14:textId="77777777" w:rsidR="005E3966" w:rsidRPr="00D938A9" w:rsidRDefault="005E3966" w:rsidP="008A6B05">
            <w:pPr>
              <w:tabs>
                <w:tab w:val="left" w:pos="294"/>
              </w:tabs>
              <w:ind w:left="294"/>
              <w:rPr>
                <w:rFonts w:asciiTheme="minorBidi" w:hAnsiTheme="minorBidi" w:cstheme="minorBidi"/>
                <w:rtl/>
              </w:rPr>
            </w:pPr>
            <w:r w:rsidRPr="00D938A9">
              <w:rPr>
                <w:rFonts w:asciiTheme="minorBidi" w:hAnsiTheme="minorBidi" w:cstheme="minorBidi"/>
                <w:rtl/>
              </w:rPr>
              <w:t xml:space="preserve">בסיכון האשראי של אגרות חוב הניתנות </w:t>
            </w:r>
          </w:p>
          <w:p w14:paraId="3657B0B9" w14:textId="77777777" w:rsidR="005E3966" w:rsidRPr="00D938A9" w:rsidRDefault="005E3966" w:rsidP="008A6B05">
            <w:pPr>
              <w:tabs>
                <w:tab w:val="left" w:pos="294"/>
              </w:tabs>
              <w:ind w:left="294"/>
              <w:rPr>
                <w:rFonts w:asciiTheme="minorBidi" w:hAnsiTheme="minorBidi" w:cstheme="minorBidi"/>
                <w:rtl/>
              </w:rPr>
            </w:pPr>
            <w:r w:rsidRPr="00D938A9">
              <w:rPr>
                <w:rFonts w:asciiTheme="minorBidi" w:hAnsiTheme="minorBidi" w:cstheme="minorBidi"/>
                <w:rtl/>
              </w:rPr>
              <w:t>להמרה למניות שיועדו לשווי הוגן דרך</w:t>
            </w:r>
          </w:p>
          <w:p w14:paraId="5D236885" w14:textId="77777777" w:rsidR="005E3966" w:rsidRPr="00D938A9" w:rsidRDefault="005E3966" w:rsidP="008A6B05">
            <w:pPr>
              <w:tabs>
                <w:tab w:val="left" w:pos="294"/>
              </w:tabs>
              <w:ind w:left="294"/>
              <w:rPr>
                <w:rFonts w:asciiTheme="minorBidi" w:hAnsiTheme="minorBidi" w:cstheme="minorBidi"/>
                <w:rtl/>
              </w:rPr>
            </w:pPr>
            <w:r w:rsidRPr="00D938A9">
              <w:rPr>
                <w:rFonts w:asciiTheme="minorBidi" w:hAnsiTheme="minorBidi" w:cstheme="minorBidi"/>
                <w:rtl/>
              </w:rPr>
              <w:t>רווח או הפסד</w:t>
            </w:r>
          </w:p>
        </w:tc>
        <w:tc>
          <w:tcPr>
            <w:tcW w:w="570" w:type="pct"/>
            <w:shd w:val="clear" w:color="auto" w:fill="auto"/>
            <w:vAlign w:val="bottom"/>
          </w:tcPr>
          <w:p w14:paraId="326DA2D0" w14:textId="77777777" w:rsidR="005E3966" w:rsidRPr="00D938A9" w:rsidRDefault="005E3966" w:rsidP="00FA6A64">
            <w:pPr>
              <w:rPr>
                <w:rFonts w:asciiTheme="minorBidi" w:hAnsiTheme="minorBidi" w:cstheme="minorBidi"/>
                <w:rtl/>
              </w:rPr>
            </w:pPr>
          </w:p>
        </w:tc>
        <w:tc>
          <w:tcPr>
            <w:tcW w:w="632" w:type="pct"/>
            <w:shd w:val="clear" w:color="auto" w:fill="auto"/>
            <w:vAlign w:val="bottom"/>
          </w:tcPr>
          <w:p w14:paraId="330BE001" w14:textId="77777777" w:rsidR="005E3966" w:rsidRPr="00D938A9" w:rsidRDefault="005E3966" w:rsidP="00FA6A64">
            <w:pPr>
              <w:rPr>
                <w:rFonts w:asciiTheme="minorBidi" w:hAnsiTheme="minorBidi" w:cstheme="minorBidi"/>
                <w:rtl/>
              </w:rPr>
            </w:pPr>
          </w:p>
        </w:tc>
        <w:tc>
          <w:tcPr>
            <w:tcW w:w="508" w:type="pct"/>
            <w:shd w:val="clear" w:color="auto" w:fill="auto"/>
            <w:vAlign w:val="bottom"/>
          </w:tcPr>
          <w:p w14:paraId="699D430E" w14:textId="77777777" w:rsidR="005E3966" w:rsidRPr="00D938A9" w:rsidRDefault="005E3966" w:rsidP="00FA6A64">
            <w:pPr>
              <w:rPr>
                <w:rFonts w:asciiTheme="minorBidi" w:hAnsiTheme="minorBidi" w:cstheme="minorBidi"/>
                <w:rtl/>
              </w:rPr>
            </w:pPr>
          </w:p>
        </w:tc>
        <w:tc>
          <w:tcPr>
            <w:tcW w:w="533" w:type="pct"/>
            <w:shd w:val="clear" w:color="auto" w:fill="auto"/>
            <w:vAlign w:val="bottom"/>
          </w:tcPr>
          <w:p w14:paraId="51224EDF" w14:textId="77777777" w:rsidR="005E3966" w:rsidRPr="00D938A9" w:rsidRDefault="005E3966" w:rsidP="00FA6A64">
            <w:pPr>
              <w:rPr>
                <w:rFonts w:asciiTheme="minorBidi" w:hAnsiTheme="minorBidi" w:cstheme="minorBidi"/>
                <w:rtl/>
              </w:rPr>
            </w:pPr>
          </w:p>
        </w:tc>
        <w:tc>
          <w:tcPr>
            <w:tcW w:w="565" w:type="pct"/>
            <w:vAlign w:val="bottom"/>
          </w:tcPr>
          <w:p w14:paraId="566EDD28" w14:textId="77777777" w:rsidR="005E3966" w:rsidRPr="00D938A9" w:rsidRDefault="005E3966" w:rsidP="00FA6A64">
            <w:pPr>
              <w:jc w:val="center"/>
              <w:rPr>
                <w:rFonts w:asciiTheme="minorBidi" w:hAnsiTheme="minorBidi" w:cstheme="minorBidi"/>
                <w:rtl/>
              </w:rPr>
            </w:pPr>
          </w:p>
        </w:tc>
        <w:tc>
          <w:tcPr>
            <w:tcW w:w="478" w:type="pct"/>
            <w:shd w:val="clear" w:color="auto" w:fill="auto"/>
            <w:vAlign w:val="bottom"/>
          </w:tcPr>
          <w:p w14:paraId="2C38923C" w14:textId="0DDC45CF" w:rsidR="005E3966" w:rsidRPr="00D938A9" w:rsidRDefault="005E3966" w:rsidP="00FA6A64">
            <w:pPr>
              <w:jc w:val="center"/>
              <w:rPr>
                <w:rFonts w:asciiTheme="minorBidi" w:hAnsiTheme="minorBidi" w:cstheme="minorBidi"/>
                <w:rtl/>
              </w:rPr>
            </w:pPr>
          </w:p>
        </w:tc>
      </w:tr>
      <w:tr w:rsidR="005E3966" w:rsidRPr="00D938A9" w14:paraId="77615A3A" w14:textId="77777777" w:rsidTr="00FA6A64">
        <w:trPr>
          <w:trHeight w:val="531"/>
        </w:trPr>
        <w:tc>
          <w:tcPr>
            <w:tcW w:w="1713" w:type="pct"/>
            <w:shd w:val="clear" w:color="auto" w:fill="auto"/>
            <w:vAlign w:val="bottom"/>
          </w:tcPr>
          <w:p w14:paraId="4AA88A8A" w14:textId="6A4A2444" w:rsidR="005E3966" w:rsidRPr="00D938A9" w:rsidRDefault="005E3966" w:rsidP="00FA6A64">
            <w:pPr>
              <w:tabs>
                <w:tab w:val="left" w:pos="294"/>
              </w:tabs>
              <w:ind w:left="294"/>
              <w:rPr>
                <w:rFonts w:asciiTheme="minorBidi" w:hAnsiTheme="minorBidi" w:cstheme="minorBidi"/>
                <w:b/>
                <w:bCs/>
                <w:rtl/>
              </w:rPr>
            </w:pPr>
            <w:r w:rsidRPr="00D938A9">
              <w:rPr>
                <w:rFonts w:asciiTheme="minorBidi" w:hAnsiTheme="minorBidi" w:cstheme="minorBidi"/>
                <w:rtl/>
              </w:rPr>
              <w:t>סכומים שנזקפו לרווח כולל אחר – הפרשים</w:t>
            </w:r>
            <w:r>
              <w:rPr>
                <w:rFonts w:asciiTheme="minorBidi" w:hAnsiTheme="minorBidi" w:cstheme="minorBidi" w:hint="cs"/>
                <w:rtl/>
              </w:rPr>
              <w:t xml:space="preserve"> </w:t>
            </w:r>
            <w:r w:rsidRPr="00D938A9">
              <w:rPr>
                <w:rFonts w:asciiTheme="minorBidi" w:hAnsiTheme="minorBidi" w:cstheme="minorBidi"/>
                <w:rtl/>
              </w:rPr>
              <w:t>מתרגום דוחות כספיים</w:t>
            </w:r>
          </w:p>
        </w:tc>
        <w:tc>
          <w:tcPr>
            <w:tcW w:w="570" w:type="pct"/>
            <w:shd w:val="clear" w:color="auto" w:fill="auto"/>
            <w:vAlign w:val="bottom"/>
          </w:tcPr>
          <w:p w14:paraId="3ED7B13E" w14:textId="77777777" w:rsidR="005E3966" w:rsidRPr="00D938A9" w:rsidRDefault="005E3966" w:rsidP="00FA6A64">
            <w:pPr>
              <w:rPr>
                <w:rFonts w:asciiTheme="minorBidi" w:hAnsiTheme="minorBidi" w:cstheme="minorBidi"/>
                <w:rtl/>
              </w:rPr>
            </w:pPr>
          </w:p>
        </w:tc>
        <w:tc>
          <w:tcPr>
            <w:tcW w:w="632" w:type="pct"/>
            <w:shd w:val="clear" w:color="auto" w:fill="auto"/>
            <w:vAlign w:val="bottom"/>
          </w:tcPr>
          <w:p w14:paraId="73B75A95" w14:textId="77777777" w:rsidR="005E3966" w:rsidRPr="00D938A9" w:rsidRDefault="005E3966" w:rsidP="00FA6A64">
            <w:pPr>
              <w:rPr>
                <w:rFonts w:asciiTheme="minorBidi" w:hAnsiTheme="minorBidi" w:cstheme="minorBidi"/>
                <w:rtl/>
              </w:rPr>
            </w:pPr>
          </w:p>
        </w:tc>
        <w:tc>
          <w:tcPr>
            <w:tcW w:w="508" w:type="pct"/>
            <w:shd w:val="clear" w:color="auto" w:fill="auto"/>
            <w:vAlign w:val="bottom"/>
          </w:tcPr>
          <w:p w14:paraId="5C1AF5C5" w14:textId="77777777" w:rsidR="005E3966" w:rsidRPr="00D938A9" w:rsidRDefault="005E3966" w:rsidP="00FA6A64">
            <w:pPr>
              <w:rPr>
                <w:rFonts w:asciiTheme="minorBidi" w:hAnsiTheme="minorBidi" w:cstheme="minorBidi"/>
                <w:rtl/>
              </w:rPr>
            </w:pPr>
          </w:p>
        </w:tc>
        <w:tc>
          <w:tcPr>
            <w:tcW w:w="533" w:type="pct"/>
            <w:shd w:val="clear" w:color="auto" w:fill="auto"/>
            <w:vAlign w:val="bottom"/>
          </w:tcPr>
          <w:p w14:paraId="11537949" w14:textId="77777777" w:rsidR="005E3966" w:rsidRPr="00D938A9" w:rsidRDefault="005E3966" w:rsidP="00FA6A64">
            <w:pPr>
              <w:rPr>
                <w:rFonts w:asciiTheme="minorBidi" w:hAnsiTheme="minorBidi" w:cstheme="minorBidi"/>
                <w:rtl/>
              </w:rPr>
            </w:pPr>
          </w:p>
        </w:tc>
        <w:tc>
          <w:tcPr>
            <w:tcW w:w="565" w:type="pct"/>
            <w:vAlign w:val="bottom"/>
          </w:tcPr>
          <w:p w14:paraId="564C2A47" w14:textId="77777777" w:rsidR="005E3966" w:rsidRPr="00D938A9" w:rsidRDefault="005E3966" w:rsidP="00FA6A64">
            <w:pPr>
              <w:jc w:val="center"/>
              <w:rPr>
                <w:rFonts w:asciiTheme="minorBidi" w:hAnsiTheme="minorBidi" w:cstheme="minorBidi"/>
                <w:rtl/>
              </w:rPr>
            </w:pPr>
          </w:p>
        </w:tc>
        <w:tc>
          <w:tcPr>
            <w:tcW w:w="478" w:type="pct"/>
            <w:shd w:val="clear" w:color="auto" w:fill="auto"/>
            <w:vAlign w:val="bottom"/>
          </w:tcPr>
          <w:p w14:paraId="4A609C84" w14:textId="762721E4" w:rsidR="005E3966" w:rsidRPr="00D938A9" w:rsidRDefault="005E3966" w:rsidP="00FA6A64">
            <w:pPr>
              <w:jc w:val="center"/>
              <w:rPr>
                <w:rFonts w:asciiTheme="minorBidi" w:hAnsiTheme="minorBidi" w:cstheme="minorBidi"/>
                <w:rtl/>
              </w:rPr>
            </w:pPr>
          </w:p>
        </w:tc>
      </w:tr>
      <w:tr w:rsidR="005E3966" w:rsidRPr="00D938A9" w14:paraId="207C1269" w14:textId="77777777" w:rsidTr="00FA6A64">
        <w:trPr>
          <w:trHeight w:val="531"/>
        </w:trPr>
        <w:tc>
          <w:tcPr>
            <w:tcW w:w="1713" w:type="pct"/>
            <w:shd w:val="clear" w:color="auto" w:fill="auto"/>
            <w:vAlign w:val="bottom"/>
          </w:tcPr>
          <w:p w14:paraId="378C6718" w14:textId="3CC6F76E" w:rsidR="005E3966" w:rsidRPr="00D938A9" w:rsidRDefault="005E3966" w:rsidP="00FA6A64">
            <w:pPr>
              <w:tabs>
                <w:tab w:val="left" w:pos="294"/>
              </w:tabs>
              <w:ind w:left="294"/>
              <w:rPr>
                <w:rFonts w:asciiTheme="minorBidi" w:hAnsiTheme="minorBidi" w:cstheme="minorBidi"/>
                <w:rtl/>
              </w:rPr>
            </w:pPr>
            <w:r>
              <w:rPr>
                <w:rFonts w:asciiTheme="minorBidi" w:hAnsiTheme="minorBidi" w:cstheme="minorBidi" w:hint="cs"/>
                <w:rtl/>
              </w:rPr>
              <w:t xml:space="preserve">התחייבויות </w:t>
            </w:r>
            <w:r w:rsidR="002C32B7">
              <w:rPr>
                <w:rFonts w:asciiTheme="minorBidi" w:hAnsiTheme="minorBidi" w:cstheme="minorBidi" w:hint="cs"/>
                <w:rtl/>
              </w:rPr>
              <w:t>שהן חלק מ</w:t>
            </w:r>
            <w:r>
              <w:rPr>
                <w:rFonts w:asciiTheme="minorBidi" w:hAnsiTheme="minorBidi" w:cstheme="minorBidi" w:hint="cs"/>
                <w:rtl/>
              </w:rPr>
              <w:t>הסדר מימון ספקים שהועברו מספקים</w:t>
            </w:r>
          </w:p>
        </w:tc>
        <w:tc>
          <w:tcPr>
            <w:tcW w:w="570" w:type="pct"/>
            <w:shd w:val="clear" w:color="auto" w:fill="auto"/>
            <w:vAlign w:val="bottom"/>
          </w:tcPr>
          <w:p w14:paraId="205BD94A" w14:textId="77777777" w:rsidR="005E3966" w:rsidRPr="00D938A9" w:rsidRDefault="005E3966" w:rsidP="00FA6A64">
            <w:pPr>
              <w:rPr>
                <w:rFonts w:asciiTheme="minorBidi" w:hAnsiTheme="minorBidi" w:cstheme="minorBidi"/>
                <w:rtl/>
              </w:rPr>
            </w:pPr>
          </w:p>
        </w:tc>
        <w:tc>
          <w:tcPr>
            <w:tcW w:w="632" w:type="pct"/>
            <w:shd w:val="clear" w:color="auto" w:fill="auto"/>
            <w:vAlign w:val="bottom"/>
          </w:tcPr>
          <w:p w14:paraId="7EABAFFD" w14:textId="77777777" w:rsidR="005E3966" w:rsidRPr="00D938A9" w:rsidRDefault="005E3966" w:rsidP="00FA6A64">
            <w:pPr>
              <w:rPr>
                <w:rFonts w:asciiTheme="minorBidi" w:hAnsiTheme="minorBidi" w:cstheme="minorBidi"/>
                <w:rtl/>
              </w:rPr>
            </w:pPr>
          </w:p>
        </w:tc>
        <w:tc>
          <w:tcPr>
            <w:tcW w:w="508" w:type="pct"/>
            <w:shd w:val="clear" w:color="auto" w:fill="auto"/>
            <w:vAlign w:val="bottom"/>
          </w:tcPr>
          <w:p w14:paraId="1B8B8163" w14:textId="77777777" w:rsidR="005E3966" w:rsidRPr="00D938A9" w:rsidRDefault="005E3966" w:rsidP="00FA6A64">
            <w:pPr>
              <w:rPr>
                <w:rFonts w:asciiTheme="minorBidi" w:hAnsiTheme="minorBidi" w:cstheme="minorBidi"/>
                <w:rtl/>
              </w:rPr>
            </w:pPr>
          </w:p>
        </w:tc>
        <w:tc>
          <w:tcPr>
            <w:tcW w:w="533" w:type="pct"/>
            <w:shd w:val="clear" w:color="auto" w:fill="auto"/>
            <w:vAlign w:val="bottom"/>
          </w:tcPr>
          <w:p w14:paraId="51EF6BD6" w14:textId="77777777" w:rsidR="005E3966" w:rsidRPr="00D938A9" w:rsidRDefault="005E3966" w:rsidP="00FA6A64">
            <w:pPr>
              <w:rPr>
                <w:rFonts w:asciiTheme="minorBidi" w:hAnsiTheme="minorBidi" w:cstheme="minorBidi"/>
                <w:rtl/>
              </w:rPr>
            </w:pPr>
          </w:p>
        </w:tc>
        <w:tc>
          <w:tcPr>
            <w:tcW w:w="565" w:type="pct"/>
            <w:vAlign w:val="bottom"/>
          </w:tcPr>
          <w:p w14:paraId="6908C569" w14:textId="77777777" w:rsidR="005E3966" w:rsidRPr="00D938A9" w:rsidRDefault="005E3966" w:rsidP="00FA6A64">
            <w:pPr>
              <w:jc w:val="center"/>
              <w:rPr>
                <w:rFonts w:asciiTheme="minorBidi" w:hAnsiTheme="minorBidi" w:cstheme="minorBidi"/>
                <w:rtl/>
              </w:rPr>
            </w:pPr>
          </w:p>
        </w:tc>
        <w:tc>
          <w:tcPr>
            <w:tcW w:w="478" w:type="pct"/>
            <w:shd w:val="clear" w:color="auto" w:fill="auto"/>
            <w:vAlign w:val="bottom"/>
          </w:tcPr>
          <w:p w14:paraId="108A30BA" w14:textId="77777777" w:rsidR="005E3966" w:rsidRPr="00D938A9" w:rsidRDefault="005E3966" w:rsidP="00FA6A64">
            <w:pPr>
              <w:jc w:val="center"/>
              <w:rPr>
                <w:rFonts w:asciiTheme="minorBidi" w:hAnsiTheme="minorBidi" w:cstheme="minorBidi"/>
                <w:rtl/>
              </w:rPr>
            </w:pPr>
          </w:p>
        </w:tc>
      </w:tr>
      <w:tr w:rsidR="005E3966" w:rsidRPr="00D938A9" w14:paraId="4E9F0C70" w14:textId="77777777" w:rsidTr="00FA6A64">
        <w:trPr>
          <w:trHeight w:val="531"/>
        </w:trPr>
        <w:tc>
          <w:tcPr>
            <w:tcW w:w="1713" w:type="pct"/>
            <w:shd w:val="clear" w:color="auto" w:fill="auto"/>
            <w:vAlign w:val="bottom"/>
          </w:tcPr>
          <w:p w14:paraId="46837B8B" w14:textId="58F91283" w:rsidR="005E3966" w:rsidRPr="00D938A9" w:rsidRDefault="005E3966" w:rsidP="00FA6A64">
            <w:pPr>
              <w:tabs>
                <w:tab w:val="left" w:pos="294"/>
              </w:tabs>
              <w:ind w:left="294"/>
              <w:rPr>
                <w:rFonts w:asciiTheme="minorBidi" w:hAnsiTheme="minorBidi" w:cstheme="minorBidi"/>
                <w:rtl/>
              </w:rPr>
            </w:pPr>
            <w:r>
              <w:rPr>
                <w:rFonts w:asciiTheme="minorBidi" w:hAnsiTheme="minorBidi" w:cstheme="minorBidi" w:hint="cs"/>
                <w:rtl/>
              </w:rPr>
              <w:t xml:space="preserve">תשלומים </w:t>
            </w:r>
            <w:r w:rsidR="002C32B7">
              <w:rPr>
                <w:rFonts w:asciiTheme="minorBidi" w:hAnsiTheme="minorBidi" w:cstheme="minorBidi" w:hint="cs"/>
                <w:rtl/>
              </w:rPr>
              <w:t xml:space="preserve">שבוצעו </w:t>
            </w:r>
            <w:r>
              <w:rPr>
                <w:rFonts w:asciiTheme="minorBidi" w:hAnsiTheme="minorBidi" w:cstheme="minorBidi" w:hint="cs"/>
                <w:rtl/>
              </w:rPr>
              <w:t>על ידי ה</w:t>
            </w:r>
            <w:r w:rsidR="002C32B7">
              <w:rPr>
                <w:rFonts w:asciiTheme="minorBidi" w:hAnsiTheme="minorBidi" w:cstheme="minorBidi" w:hint="cs"/>
                <w:rtl/>
              </w:rPr>
              <w:t xml:space="preserve">גוף הפיננסי לספקים </w:t>
            </w:r>
            <w:r>
              <w:rPr>
                <w:rFonts w:asciiTheme="minorBidi" w:hAnsiTheme="minorBidi" w:cstheme="minorBidi" w:hint="cs"/>
                <w:rtl/>
              </w:rPr>
              <w:t>במסגרת הסדר מימון ספקים (מוצג</w:t>
            </w:r>
            <w:r w:rsidR="002C32B7">
              <w:rPr>
                <w:rFonts w:asciiTheme="minorBidi" w:hAnsiTheme="minorBidi" w:cstheme="minorBidi" w:hint="cs"/>
                <w:rtl/>
              </w:rPr>
              <w:t>ים</w:t>
            </w:r>
            <w:r>
              <w:rPr>
                <w:rFonts w:asciiTheme="minorBidi" w:hAnsiTheme="minorBidi" w:cstheme="minorBidi" w:hint="cs"/>
                <w:rtl/>
              </w:rPr>
              <w:t xml:space="preserve"> בתזרימי מזומנים מפעילות שוטפת במסגרת "גידול (קיטון) בזכאים ויתרות זכות") </w:t>
            </w:r>
          </w:p>
        </w:tc>
        <w:tc>
          <w:tcPr>
            <w:tcW w:w="570" w:type="pct"/>
            <w:shd w:val="clear" w:color="auto" w:fill="auto"/>
            <w:vAlign w:val="bottom"/>
          </w:tcPr>
          <w:p w14:paraId="3D277038" w14:textId="77777777" w:rsidR="005E3966" w:rsidRPr="00D938A9" w:rsidRDefault="005E3966" w:rsidP="00FA6A64">
            <w:pPr>
              <w:pBdr>
                <w:bottom w:val="single" w:sz="4" w:space="1" w:color="auto"/>
              </w:pBdr>
              <w:rPr>
                <w:rFonts w:asciiTheme="minorBidi" w:hAnsiTheme="minorBidi" w:cstheme="minorBidi"/>
                <w:rtl/>
              </w:rPr>
            </w:pPr>
          </w:p>
        </w:tc>
        <w:tc>
          <w:tcPr>
            <w:tcW w:w="632" w:type="pct"/>
            <w:shd w:val="clear" w:color="auto" w:fill="auto"/>
            <w:vAlign w:val="bottom"/>
          </w:tcPr>
          <w:p w14:paraId="2D08DD53" w14:textId="77777777" w:rsidR="005E3966" w:rsidRPr="00D938A9" w:rsidRDefault="005E3966" w:rsidP="00FA6A64">
            <w:pPr>
              <w:pBdr>
                <w:bottom w:val="single" w:sz="4" w:space="1" w:color="auto"/>
              </w:pBdr>
              <w:rPr>
                <w:rFonts w:asciiTheme="minorBidi" w:hAnsiTheme="minorBidi" w:cstheme="minorBidi"/>
                <w:rtl/>
              </w:rPr>
            </w:pPr>
          </w:p>
        </w:tc>
        <w:tc>
          <w:tcPr>
            <w:tcW w:w="508" w:type="pct"/>
            <w:shd w:val="clear" w:color="auto" w:fill="auto"/>
            <w:vAlign w:val="bottom"/>
          </w:tcPr>
          <w:p w14:paraId="481F8FD8" w14:textId="77777777" w:rsidR="005E3966" w:rsidRPr="00D938A9" w:rsidRDefault="005E3966" w:rsidP="00FA6A64">
            <w:pPr>
              <w:pBdr>
                <w:bottom w:val="single" w:sz="4" w:space="1" w:color="auto"/>
              </w:pBdr>
              <w:rPr>
                <w:rFonts w:asciiTheme="minorBidi" w:hAnsiTheme="minorBidi" w:cstheme="minorBidi"/>
                <w:rtl/>
              </w:rPr>
            </w:pPr>
          </w:p>
        </w:tc>
        <w:tc>
          <w:tcPr>
            <w:tcW w:w="533" w:type="pct"/>
            <w:shd w:val="clear" w:color="auto" w:fill="auto"/>
            <w:vAlign w:val="bottom"/>
          </w:tcPr>
          <w:p w14:paraId="7DDE3160" w14:textId="77777777" w:rsidR="005E3966" w:rsidRPr="00D938A9" w:rsidRDefault="005E3966" w:rsidP="00FA6A64">
            <w:pPr>
              <w:pBdr>
                <w:bottom w:val="single" w:sz="4" w:space="1" w:color="auto"/>
              </w:pBdr>
              <w:rPr>
                <w:rFonts w:asciiTheme="minorBidi" w:hAnsiTheme="minorBidi" w:cstheme="minorBidi"/>
                <w:rtl/>
              </w:rPr>
            </w:pPr>
          </w:p>
        </w:tc>
        <w:tc>
          <w:tcPr>
            <w:tcW w:w="565" w:type="pct"/>
            <w:vAlign w:val="bottom"/>
          </w:tcPr>
          <w:p w14:paraId="50191CE5" w14:textId="77777777" w:rsidR="005E3966" w:rsidRPr="00D938A9" w:rsidRDefault="005E3966" w:rsidP="00FA6A64">
            <w:pPr>
              <w:pBdr>
                <w:bottom w:val="single" w:sz="4" w:space="1" w:color="auto"/>
              </w:pBdr>
              <w:jc w:val="center"/>
              <w:rPr>
                <w:rFonts w:asciiTheme="minorBidi" w:hAnsiTheme="minorBidi" w:cstheme="minorBidi"/>
                <w:rtl/>
              </w:rPr>
            </w:pPr>
          </w:p>
        </w:tc>
        <w:tc>
          <w:tcPr>
            <w:tcW w:w="478" w:type="pct"/>
            <w:shd w:val="clear" w:color="auto" w:fill="auto"/>
            <w:vAlign w:val="bottom"/>
          </w:tcPr>
          <w:p w14:paraId="6E76621E" w14:textId="77777777" w:rsidR="005E3966" w:rsidRPr="00D938A9" w:rsidRDefault="005E3966" w:rsidP="00FA6A64">
            <w:pPr>
              <w:pBdr>
                <w:bottom w:val="single" w:sz="4" w:space="1" w:color="auto"/>
              </w:pBdr>
              <w:jc w:val="center"/>
              <w:rPr>
                <w:rFonts w:asciiTheme="minorBidi" w:hAnsiTheme="minorBidi" w:cstheme="minorBidi"/>
                <w:rtl/>
              </w:rPr>
            </w:pPr>
          </w:p>
        </w:tc>
      </w:tr>
      <w:tr w:rsidR="005E3966" w:rsidRPr="00D938A9" w14:paraId="38CAE6C2" w14:textId="77777777" w:rsidTr="00FA6A64">
        <w:trPr>
          <w:trHeight w:val="259"/>
        </w:trPr>
        <w:tc>
          <w:tcPr>
            <w:tcW w:w="1713" w:type="pct"/>
            <w:shd w:val="clear" w:color="auto" w:fill="auto"/>
            <w:vAlign w:val="bottom"/>
          </w:tcPr>
          <w:p w14:paraId="6CCF60F3" w14:textId="395E2A28" w:rsidR="005E3966" w:rsidRPr="00D938A9" w:rsidRDefault="005E3966" w:rsidP="00FA6A64">
            <w:pPr>
              <w:tabs>
                <w:tab w:val="left" w:pos="294"/>
              </w:tabs>
              <w:rPr>
                <w:rFonts w:asciiTheme="minorBidi" w:hAnsiTheme="minorBidi" w:cstheme="minorBidi"/>
              </w:rPr>
            </w:pPr>
            <w:r w:rsidRPr="00D938A9">
              <w:rPr>
                <w:rFonts w:asciiTheme="minorBidi" w:hAnsiTheme="minorBidi" w:cstheme="minorBidi"/>
                <w:b/>
                <w:bCs/>
                <w:rtl/>
              </w:rPr>
              <w:t>יתרה ליום 31 בדצמבר 202</w:t>
            </w:r>
            <w:r>
              <w:rPr>
                <w:rFonts w:asciiTheme="minorBidi" w:hAnsiTheme="minorBidi" w:cstheme="minorBidi" w:hint="cs"/>
                <w:b/>
                <w:bCs/>
                <w:rtl/>
              </w:rPr>
              <w:t>4</w:t>
            </w:r>
          </w:p>
        </w:tc>
        <w:tc>
          <w:tcPr>
            <w:tcW w:w="570" w:type="pct"/>
            <w:shd w:val="clear" w:color="auto" w:fill="auto"/>
            <w:vAlign w:val="bottom"/>
          </w:tcPr>
          <w:p w14:paraId="6AC72A1C" w14:textId="77777777" w:rsidR="005E3966" w:rsidRPr="00D938A9" w:rsidRDefault="005E3966" w:rsidP="00FA6A64">
            <w:pPr>
              <w:pBdr>
                <w:bottom w:val="double" w:sz="4" w:space="1" w:color="auto"/>
              </w:pBdr>
              <w:rPr>
                <w:rFonts w:asciiTheme="minorBidi" w:hAnsiTheme="minorBidi" w:cstheme="minorBidi"/>
                <w:rtl/>
              </w:rPr>
            </w:pPr>
          </w:p>
        </w:tc>
        <w:tc>
          <w:tcPr>
            <w:tcW w:w="632" w:type="pct"/>
            <w:shd w:val="clear" w:color="auto" w:fill="auto"/>
            <w:vAlign w:val="bottom"/>
          </w:tcPr>
          <w:p w14:paraId="75A75A4C" w14:textId="77777777" w:rsidR="005E3966" w:rsidRPr="00D938A9" w:rsidRDefault="005E3966" w:rsidP="00FA6A64">
            <w:pPr>
              <w:pBdr>
                <w:bottom w:val="double" w:sz="4" w:space="1" w:color="auto"/>
              </w:pBdr>
              <w:rPr>
                <w:rFonts w:asciiTheme="minorBidi" w:hAnsiTheme="minorBidi" w:cstheme="minorBidi"/>
                <w:rtl/>
              </w:rPr>
            </w:pPr>
          </w:p>
        </w:tc>
        <w:tc>
          <w:tcPr>
            <w:tcW w:w="508" w:type="pct"/>
            <w:shd w:val="clear" w:color="auto" w:fill="auto"/>
            <w:vAlign w:val="bottom"/>
          </w:tcPr>
          <w:p w14:paraId="304005A1" w14:textId="77777777" w:rsidR="005E3966" w:rsidRPr="00D938A9" w:rsidRDefault="005E3966" w:rsidP="00FA6A64">
            <w:pPr>
              <w:pBdr>
                <w:bottom w:val="double" w:sz="4" w:space="1" w:color="auto"/>
              </w:pBdr>
              <w:rPr>
                <w:rFonts w:asciiTheme="minorBidi" w:hAnsiTheme="minorBidi" w:cstheme="minorBidi"/>
                <w:rtl/>
              </w:rPr>
            </w:pPr>
          </w:p>
        </w:tc>
        <w:tc>
          <w:tcPr>
            <w:tcW w:w="533" w:type="pct"/>
            <w:shd w:val="clear" w:color="auto" w:fill="auto"/>
            <w:vAlign w:val="bottom"/>
          </w:tcPr>
          <w:p w14:paraId="2324BA3F" w14:textId="77777777" w:rsidR="005E3966" w:rsidRPr="00D938A9" w:rsidRDefault="005E3966" w:rsidP="00FA6A64">
            <w:pPr>
              <w:pBdr>
                <w:bottom w:val="double" w:sz="4" w:space="1" w:color="auto"/>
              </w:pBdr>
              <w:rPr>
                <w:rFonts w:asciiTheme="minorBidi" w:hAnsiTheme="minorBidi" w:cstheme="minorBidi"/>
                <w:rtl/>
              </w:rPr>
            </w:pPr>
          </w:p>
        </w:tc>
        <w:tc>
          <w:tcPr>
            <w:tcW w:w="565" w:type="pct"/>
            <w:vAlign w:val="bottom"/>
          </w:tcPr>
          <w:p w14:paraId="43692BBF" w14:textId="77777777" w:rsidR="005E3966" w:rsidRPr="00D938A9" w:rsidRDefault="005E3966" w:rsidP="00FA6A64">
            <w:pPr>
              <w:pBdr>
                <w:bottom w:val="double" w:sz="4" w:space="1" w:color="auto"/>
              </w:pBdr>
              <w:jc w:val="center"/>
              <w:rPr>
                <w:rFonts w:asciiTheme="minorBidi" w:hAnsiTheme="minorBidi" w:cstheme="minorBidi"/>
                <w:rtl/>
              </w:rPr>
            </w:pPr>
          </w:p>
        </w:tc>
        <w:tc>
          <w:tcPr>
            <w:tcW w:w="478" w:type="pct"/>
            <w:shd w:val="clear" w:color="auto" w:fill="auto"/>
            <w:vAlign w:val="bottom"/>
          </w:tcPr>
          <w:p w14:paraId="5309C4AC" w14:textId="42FEC8C6" w:rsidR="005E3966" w:rsidRPr="00D938A9" w:rsidRDefault="005E3966" w:rsidP="00FA6A64">
            <w:pPr>
              <w:pBdr>
                <w:bottom w:val="double" w:sz="4" w:space="1" w:color="auto"/>
              </w:pBdr>
              <w:jc w:val="center"/>
              <w:rPr>
                <w:rFonts w:asciiTheme="minorBidi" w:hAnsiTheme="minorBidi" w:cstheme="minorBidi"/>
                <w:rtl/>
              </w:rPr>
            </w:pPr>
          </w:p>
        </w:tc>
      </w:tr>
    </w:tbl>
    <w:p w14:paraId="40512734" w14:textId="5992A84D" w:rsidR="009451DB" w:rsidRPr="00D938A9" w:rsidRDefault="009451DB" w:rsidP="00C8044C">
      <w:pPr>
        <w:ind w:left="1814" w:hanging="425"/>
        <w:rPr>
          <w:rFonts w:asciiTheme="minorBidi" w:hAnsiTheme="minorBidi" w:cstheme="minorBidi"/>
          <w:rtl/>
        </w:rPr>
      </w:pPr>
    </w:p>
    <w:p w14:paraId="267E2BD4" w14:textId="2264309C" w:rsidR="002C32B7" w:rsidRDefault="002727BF" w:rsidP="00445727">
      <w:pPr>
        <w:jc w:val="both"/>
        <w:rPr>
          <w:rFonts w:asciiTheme="minorBidi" w:hAnsiTheme="minorBidi" w:cstheme="minorBidi"/>
          <w:rtl/>
        </w:rPr>
      </w:pPr>
      <w:r w:rsidRPr="00F955A6">
        <w:rPr>
          <w:rFonts w:asciiTheme="minorBidi" w:hAnsiTheme="minorBidi" w:cstheme="minorBidi" w:hint="cs"/>
          <w:b/>
          <w:bCs/>
          <w:vertAlign w:val="superscript"/>
          <w:rtl/>
        </w:rPr>
        <w:t>(1)</w:t>
      </w:r>
      <w:r w:rsidRPr="00D938A9">
        <w:rPr>
          <w:rFonts w:asciiTheme="minorBidi" w:hAnsiTheme="minorBidi" w:cstheme="minorBidi"/>
          <w:b/>
          <w:bCs/>
          <w:rtl/>
        </w:rPr>
        <w:t xml:space="preserve"> </w:t>
      </w:r>
      <w:r>
        <w:rPr>
          <w:rFonts w:asciiTheme="minorBidi" w:hAnsiTheme="minorBidi" w:cstheme="minorBidi" w:hint="cs"/>
          <w:b/>
          <w:bCs/>
          <w:rtl/>
        </w:rPr>
        <w:t xml:space="preserve"> </w:t>
      </w:r>
      <w:r w:rsidR="00E64666">
        <w:rPr>
          <w:rFonts w:asciiTheme="minorBidi" w:hAnsiTheme="minorBidi" w:cstheme="minorBidi" w:hint="cs"/>
          <w:rtl/>
        </w:rPr>
        <w:t xml:space="preserve"> תזרימי מזומנים מפעילות מימון</w:t>
      </w:r>
      <w:r w:rsidR="009C1F90">
        <w:rPr>
          <w:rFonts w:asciiTheme="minorBidi" w:hAnsiTheme="minorBidi" w:cstheme="minorBidi" w:hint="cs"/>
          <w:rtl/>
        </w:rPr>
        <w:t xml:space="preserve"> הכפופים להסדר מימון ספקים כוללים תמורה שהתקבלה ב</w:t>
      </w:r>
      <w:r w:rsidR="00680A4E">
        <w:rPr>
          <w:rFonts w:asciiTheme="minorBidi" w:hAnsiTheme="minorBidi" w:cstheme="minorBidi" w:hint="cs"/>
          <w:rtl/>
        </w:rPr>
        <w:t xml:space="preserve">מסגרת </w:t>
      </w:r>
      <w:r w:rsidR="009C1F90">
        <w:rPr>
          <w:rFonts w:asciiTheme="minorBidi" w:hAnsiTheme="minorBidi" w:cstheme="minorBidi" w:hint="cs"/>
          <w:rtl/>
        </w:rPr>
        <w:t>הסדר מימון ספקים בסך</w:t>
      </w:r>
      <w:r w:rsidR="00445727">
        <w:rPr>
          <w:rFonts w:asciiTheme="minorBidi" w:hAnsiTheme="minorBidi" w:cstheme="minorBidi" w:hint="cs"/>
          <w:rtl/>
        </w:rPr>
        <w:t xml:space="preserve"> ___ אלפי ש"ח (2023 - ___ אלפי ש"ח)</w:t>
      </w:r>
      <w:r w:rsidR="009C1F90">
        <w:rPr>
          <w:rFonts w:asciiTheme="minorBidi" w:hAnsiTheme="minorBidi" w:cstheme="minorBidi" w:hint="cs"/>
          <w:rtl/>
        </w:rPr>
        <w:t xml:space="preserve"> </w:t>
      </w:r>
      <w:r w:rsidR="00445727">
        <w:rPr>
          <w:rFonts w:asciiTheme="minorBidi" w:hAnsiTheme="minorBidi" w:cstheme="minorBidi" w:hint="cs"/>
          <w:rtl/>
        </w:rPr>
        <w:t xml:space="preserve">ופירעון התחייבויות </w:t>
      </w:r>
      <w:r w:rsidR="00680A4E">
        <w:rPr>
          <w:rFonts w:asciiTheme="minorBidi" w:hAnsiTheme="minorBidi" w:cstheme="minorBidi" w:hint="cs"/>
          <w:rtl/>
        </w:rPr>
        <w:t>לגוף הפיננסי</w:t>
      </w:r>
      <w:r w:rsidR="00445727">
        <w:rPr>
          <w:rFonts w:asciiTheme="minorBidi" w:hAnsiTheme="minorBidi" w:cstheme="minorBidi" w:hint="cs"/>
          <w:rtl/>
        </w:rPr>
        <w:t xml:space="preserve"> בהסדר מימון ספקים בסך ___ אלפי ש"ח (2023 - ___ אלפי ש"ח). תזרימי מזומנים אלה מוצגים בנפרד בדוח המאוחד על תזרימי המזומנים. </w:t>
      </w:r>
    </w:p>
    <w:p w14:paraId="434E7840" w14:textId="3E1F94B2" w:rsidR="002C32B7" w:rsidRDefault="002C32B7" w:rsidP="00445727">
      <w:pPr>
        <w:jc w:val="both"/>
        <w:rPr>
          <w:rFonts w:asciiTheme="minorBidi" w:hAnsiTheme="minorBidi" w:cstheme="minorBidi"/>
          <w:rtl/>
        </w:rPr>
      </w:pPr>
      <w:r>
        <w:rPr>
          <w:rFonts w:asciiTheme="minorBidi" w:hAnsiTheme="minorBidi" w:cstheme="minorBidi" w:hint="cs"/>
          <w:rtl/>
        </w:rPr>
        <w:t xml:space="preserve">בנוסף, סכומים שהועברו מיתרת ספקים ליתרת התחייבויות שהן חלק מהסדר מימון ספקים, מוצגים במסגרת </w:t>
      </w:r>
      <w:r w:rsidRPr="0068526A">
        <w:rPr>
          <w:rFonts w:asciiTheme="minorBidi" w:hAnsiTheme="minorBidi" w:cstheme="minorBidi"/>
          <w:rtl/>
        </w:rPr>
        <w:t xml:space="preserve">פעילויות מימון שאינן כרוכות בתזרימי מזומנים </w:t>
      </w:r>
      <w:r>
        <w:rPr>
          <w:rFonts w:asciiTheme="minorBidi" w:hAnsiTheme="minorBidi" w:cstheme="minorBidi" w:hint="cs"/>
          <w:rtl/>
        </w:rPr>
        <w:t>- ראו</w:t>
      </w:r>
      <w:r w:rsidRPr="0068526A">
        <w:rPr>
          <w:rFonts w:asciiTheme="minorBidi" w:hAnsiTheme="minorBidi" w:cstheme="minorBidi"/>
          <w:rtl/>
        </w:rPr>
        <w:t xml:space="preserve"> ביאור </w:t>
      </w:r>
      <w:r w:rsidRPr="00871FA7">
        <w:rPr>
          <w:rFonts w:asciiTheme="minorBidi" w:hAnsiTheme="minorBidi" w:cstheme="minorBidi"/>
          <w:shd w:val="clear" w:color="auto" w:fill="DBE5F1"/>
          <w:rtl/>
        </w:rPr>
        <w:t>39</w:t>
      </w:r>
      <w:r w:rsidRPr="0068526A">
        <w:rPr>
          <w:rFonts w:asciiTheme="minorBidi" w:hAnsiTheme="minorBidi" w:cstheme="minorBidi"/>
          <w:rtl/>
        </w:rPr>
        <w:t xml:space="preserve">. </w:t>
      </w:r>
    </w:p>
    <w:p w14:paraId="6A4F7B8B" w14:textId="0063EB83" w:rsidR="009451DB" w:rsidRPr="00D938A9" w:rsidRDefault="009451DB" w:rsidP="00C8044C">
      <w:pPr>
        <w:ind w:left="1814" w:hanging="425"/>
        <w:rPr>
          <w:rFonts w:asciiTheme="minorBidi" w:hAnsiTheme="minorBidi" w:cstheme="minorBidi"/>
          <w:rtl/>
        </w:rPr>
      </w:pPr>
    </w:p>
    <w:p w14:paraId="2D6962C1" w14:textId="2B84BD2D" w:rsidR="00716652" w:rsidRPr="00D938A9" w:rsidRDefault="00716652">
      <w:pPr>
        <w:numPr>
          <w:ilvl w:val="0"/>
          <w:numId w:val="36"/>
        </w:numPr>
        <w:ind w:left="720"/>
        <w:rPr>
          <w:rFonts w:asciiTheme="minorBidi" w:hAnsiTheme="minorBidi" w:cstheme="minorBidi"/>
          <w:rtl/>
        </w:rPr>
      </w:pPr>
      <w:r w:rsidRPr="00D938A9">
        <w:rPr>
          <w:rFonts w:asciiTheme="minorBidi" w:hAnsiTheme="minorBidi" w:cstheme="minorBidi"/>
          <w:rtl/>
        </w:rPr>
        <w:t>ריכוז סיכוני אשראי</w:t>
      </w:r>
    </w:p>
    <w:p w14:paraId="3EFE51C1" w14:textId="77777777" w:rsidR="00716652" w:rsidRPr="00D938A9" w:rsidRDefault="00716652" w:rsidP="00C8044C">
      <w:pPr>
        <w:ind w:left="1792"/>
        <w:rPr>
          <w:rStyle w:val="a"/>
          <w:rFonts w:asciiTheme="minorBidi" w:hAnsiTheme="minorBidi" w:cstheme="minorBidi"/>
          <w:bCs/>
          <w:sz w:val="20"/>
          <w:szCs w:val="20"/>
          <w:rtl/>
        </w:rPr>
      </w:pPr>
    </w:p>
    <w:p w14:paraId="3D932DD2" w14:textId="6F48C8A6" w:rsidR="00716652" w:rsidRPr="00D938A9" w:rsidRDefault="00716652" w:rsidP="00C8044C">
      <w:pPr>
        <w:ind w:left="720" w:firstLine="46"/>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סעיף 34(ג), ב8</w:t>
      </w:r>
    </w:p>
    <w:p w14:paraId="5251A535" w14:textId="6C84181F" w:rsidR="00716652" w:rsidRPr="00D938A9" w:rsidRDefault="00716652" w:rsidP="00C8044C">
      <w:pPr>
        <w:ind w:left="766"/>
        <w:jc w:val="both"/>
        <w:rPr>
          <w:rFonts w:asciiTheme="minorBidi" w:hAnsiTheme="minorBidi" w:cstheme="minorBidi"/>
          <w:noProof/>
          <w:rtl/>
        </w:rPr>
      </w:pPr>
      <w:r w:rsidRPr="00D938A9">
        <w:rPr>
          <w:rFonts w:asciiTheme="minorBidi" w:hAnsiTheme="minorBidi" w:cstheme="minorBidi"/>
          <w:noProof/>
          <w:rtl/>
        </w:rPr>
        <w:t xml:space="preserve">רוב מכירות </w:t>
      </w:r>
      <w:r w:rsidR="007D4631" w:rsidRPr="00D938A9">
        <w:rPr>
          <w:rFonts w:asciiTheme="minorBidi" w:hAnsiTheme="minorBidi" w:cstheme="minorBidi"/>
          <w:noProof/>
          <w:rtl/>
        </w:rPr>
        <w:t>החברה/</w:t>
      </w:r>
      <w:r w:rsidRPr="00D938A9">
        <w:rPr>
          <w:rFonts w:asciiTheme="minorBidi" w:hAnsiTheme="minorBidi" w:cstheme="minorBidi"/>
          <w:noProof/>
          <w:rtl/>
        </w:rPr>
        <w:t xml:space="preserve">הקבוצה נעשות באירופה, למספר רב של לקוחות; המכירות בישראל נעשות לשוק הפרטי, הכולל מספר רב של לקוחות. אי לכך, יתרות הלקוחות של </w:t>
      </w:r>
      <w:r w:rsidR="007D4631" w:rsidRPr="00D938A9">
        <w:rPr>
          <w:rFonts w:asciiTheme="minorBidi" w:hAnsiTheme="minorBidi" w:cstheme="minorBidi"/>
          <w:noProof/>
          <w:rtl/>
        </w:rPr>
        <w:t>החברה/</w:t>
      </w:r>
      <w:r w:rsidRPr="00D938A9">
        <w:rPr>
          <w:rFonts w:asciiTheme="minorBidi" w:hAnsiTheme="minorBidi" w:cstheme="minorBidi"/>
          <w:noProof/>
          <w:rtl/>
        </w:rPr>
        <w:t xml:space="preserve">הקבוצה אינן מייצגות ריכוז משמעותי של סיכון אשראי ליום 31 בדצמבר </w:t>
      </w:r>
      <w:r w:rsidR="00840DB9" w:rsidRPr="00D938A9">
        <w:rPr>
          <w:rFonts w:asciiTheme="minorBidi" w:hAnsiTheme="minorBidi" w:cstheme="minorBidi"/>
          <w:noProof/>
          <w:rtl/>
        </w:rPr>
        <w:t>202</w:t>
      </w:r>
      <w:r w:rsidR="00840DB9">
        <w:rPr>
          <w:rFonts w:asciiTheme="minorBidi" w:hAnsiTheme="minorBidi" w:cstheme="minorBidi" w:hint="cs"/>
          <w:noProof/>
          <w:rtl/>
        </w:rPr>
        <w:t>4</w:t>
      </w:r>
      <w:r w:rsidRPr="00D938A9">
        <w:rPr>
          <w:rFonts w:asciiTheme="minorBidi" w:hAnsiTheme="minorBidi" w:cstheme="minorBidi"/>
          <w:noProof/>
          <w:rtl/>
        </w:rPr>
        <w:t>.</w:t>
      </w:r>
    </w:p>
    <w:p w14:paraId="213BCCE1" w14:textId="77777777" w:rsidR="00716652" w:rsidRPr="00D938A9" w:rsidRDefault="00716652" w:rsidP="00C8044C">
      <w:pPr>
        <w:ind w:left="766"/>
        <w:jc w:val="both"/>
        <w:rPr>
          <w:rFonts w:asciiTheme="minorBidi" w:hAnsiTheme="minorBidi" w:cstheme="minorBidi"/>
          <w:noProof/>
          <w:rtl/>
        </w:rPr>
      </w:pPr>
    </w:p>
    <w:p w14:paraId="0E2F996D" w14:textId="77777777" w:rsidR="00716652" w:rsidRPr="00D938A9" w:rsidRDefault="00716652" w:rsidP="00C8044C">
      <w:pPr>
        <w:ind w:left="766"/>
        <w:jc w:val="both"/>
        <w:rPr>
          <w:rStyle w:val="a"/>
          <w:rFonts w:asciiTheme="minorBidi" w:hAnsiTheme="minorBidi" w:cstheme="minorBidi"/>
          <w:b/>
          <w:sz w:val="20"/>
          <w:szCs w:val="20"/>
          <w:u w:val="none"/>
          <w:rtl/>
        </w:rPr>
      </w:pPr>
      <w:r w:rsidRPr="00D938A9">
        <w:rPr>
          <w:rStyle w:val="a"/>
          <w:rFonts w:asciiTheme="minorBidi" w:hAnsiTheme="minorBidi" w:cstheme="minorBidi"/>
          <w:b/>
          <w:sz w:val="20"/>
          <w:szCs w:val="20"/>
          <w:u w:val="none"/>
          <w:rtl/>
        </w:rPr>
        <w:t>התייחסות לפעילות בענפים בהם קיים ריכוז משמעותי של סיכון אשראי</w:t>
      </w:r>
    </w:p>
    <w:p w14:paraId="531D9B3A" w14:textId="0737B6D4" w:rsidR="00716652" w:rsidRDefault="00716652" w:rsidP="00C8044C">
      <w:pPr>
        <w:ind w:left="766"/>
        <w:jc w:val="both"/>
        <w:rPr>
          <w:rFonts w:asciiTheme="minorBidi" w:hAnsiTheme="minorBidi" w:cstheme="minorBidi"/>
          <w:noProof/>
          <w:rtl/>
        </w:rPr>
      </w:pPr>
      <w:r w:rsidRPr="00D938A9">
        <w:rPr>
          <w:rFonts w:asciiTheme="minorBidi" w:hAnsiTheme="minorBidi" w:cstheme="minorBidi"/>
          <w:noProof/>
          <w:rtl/>
        </w:rPr>
        <w:t>החברה והחברה הבת שלה פועלות בענף הבנייה: החברה עוסקת במכירה של חומרי בנייה למספר רב של קבלני בניין, ואילו החברה הבת עוסקת בהחכרת ציוד בנייה, בדרך של החכרה תפעולית, למספר רב של קבלנים המבצעים עבודות בנייה עבור אחרים. בעקבות ההאטה שחלה בענף הבנייה מורגשת ירידה במוסר התשלומים של חלק מהלקוחות המתבטאת בעיקר באי עמידה במועדי התשלום.</w:t>
      </w:r>
    </w:p>
    <w:p w14:paraId="3641B512" w14:textId="11CC53FA" w:rsidR="006C1B98" w:rsidRDefault="006C1B98" w:rsidP="00C8044C">
      <w:pPr>
        <w:ind w:left="766"/>
        <w:jc w:val="both"/>
        <w:rPr>
          <w:rFonts w:asciiTheme="minorBidi" w:hAnsiTheme="minorBidi" w:cstheme="minorBidi"/>
          <w:noProof/>
          <w:rtl/>
        </w:rPr>
      </w:pPr>
    </w:p>
    <w:p w14:paraId="66BE4887" w14:textId="77777777" w:rsidR="006C1B98" w:rsidRPr="00D938A9" w:rsidRDefault="006C1B98" w:rsidP="00C8044C">
      <w:pPr>
        <w:ind w:left="766"/>
        <w:jc w:val="both"/>
        <w:rPr>
          <w:rFonts w:asciiTheme="minorBidi" w:hAnsiTheme="minorBidi" w:cstheme="minorBidi"/>
          <w:noProof/>
          <w:rtl/>
        </w:rPr>
      </w:pPr>
    </w:p>
    <w:p w14:paraId="1256ED72" w14:textId="77777777" w:rsidR="00FA6A64" w:rsidRDefault="00FA6A64">
      <w:pPr>
        <w:bidi w:val="0"/>
        <w:rPr>
          <w:rFonts w:asciiTheme="minorBidi" w:hAnsiTheme="minorBidi" w:cstheme="minorBidi"/>
          <w:bCs/>
          <w:kern w:val="28"/>
          <w:sz w:val="18"/>
          <w:rtl/>
          <w:lang w:val="x-none" w:eastAsia="he-IL"/>
        </w:rPr>
      </w:pPr>
      <w:bookmarkStart w:id="64" w:name="_Toc155892175"/>
      <w:bookmarkStart w:id="65" w:name="_Toc157074129"/>
      <w:r>
        <w:rPr>
          <w:rFonts w:asciiTheme="minorBidi" w:hAnsiTheme="minorBidi" w:cstheme="minorBidi"/>
          <w:b/>
          <w:bCs/>
          <w:sz w:val="18"/>
          <w:rtl/>
        </w:rPr>
        <w:br w:type="page"/>
      </w:r>
    </w:p>
    <w:p w14:paraId="60B170D0" w14:textId="1C4EB3DD" w:rsidR="004806FA" w:rsidRPr="006C1B98" w:rsidRDefault="004806FA" w:rsidP="00C8044C">
      <w:pPr>
        <w:pStyle w:val="Heading1"/>
        <w:rPr>
          <w:rFonts w:asciiTheme="minorBidi" w:hAnsiTheme="minorBidi" w:cstheme="minorBidi"/>
          <w:b w:val="0"/>
          <w:bCs/>
          <w:sz w:val="18"/>
          <w:szCs w:val="20"/>
          <w:u w:val="none"/>
          <w:rtl/>
        </w:rPr>
      </w:pPr>
      <w:r w:rsidRPr="006C1B98">
        <w:rPr>
          <w:rFonts w:asciiTheme="minorBidi" w:hAnsiTheme="minorBidi" w:cstheme="minorBidi"/>
          <w:b w:val="0"/>
          <w:bCs/>
          <w:sz w:val="18"/>
          <w:szCs w:val="20"/>
          <w:u w:val="none"/>
          <w:rtl/>
        </w:rPr>
        <w:lastRenderedPageBreak/>
        <w:t>ביאור 5 - צירופי עסקים</w:t>
      </w:r>
      <w:r w:rsidR="00EC6E9C" w:rsidRPr="006C1B98">
        <w:rPr>
          <w:rFonts w:asciiTheme="minorBidi" w:hAnsiTheme="minorBidi" w:cstheme="minorBidi"/>
          <w:b w:val="0"/>
          <w:bCs/>
          <w:sz w:val="18"/>
          <w:szCs w:val="20"/>
          <w:u w:val="none"/>
          <w:rtl/>
        </w:rPr>
        <w:t>:</w:t>
      </w:r>
      <w:bookmarkStart w:id="66" w:name="A33"/>
      <w:bookmarkEnd w:id="64"/>
      <w:bookmarkEnd w:id="65"/>
      <w:bookmarkEnd w:id="66"/>
    </w:p>
    <w:p w14:paraId="1241C165" w14:textId="77777777" w:rsidR="004806FA" w:rsidRPr="00D938A9" w:rsidRDefault="004806FA" w:rsidP="00C8044C">
      <w:pPr>
        <w:rPr>
          <w:rFonts w:asciiTheme="minorBidi" w:hAnsiTheme="minorBidi" w:cstheme="minorBidi"/>
          <w:bCs/>
          <w:sz w:val="16"/>
          <w:szCs w:val="16"/>
          <w:rtl/>
        </w:rPr>
      </w:pPr>
    </w:p>
    <w:p w14:paraId="7FA4ED65" w14:textId="67618B72" w:rsidR="004806FA" w:rsidRPr="00D938A9" w:rsidRDefault="004806FA" w:rsidP="00C8044C">
      <w:pPr>
        <w:tabs>
          <w:tab w:val="left" w:pos="1083"/>
        </w:tabs>
        <w:ind w:left="11" w:hanging="11"/>
        <w:jc w:val="both"/>
        <w:rPr>
          <w:rFonts w:asciiTheme="minorBidi" w:hAnsiTheme="minorBidi" w:cstheme="minorBidi"/>
          <w:rtl/>
        </w:rPr>
      </w:pPr>
      <w:r w:rsidRPr="00D938A9">
        <w:rPr>
          <w:rFonts w:asciiTheme="minorBidi" w:hAnsiTheme="minorBidi" w:cstheme="minorBidi"/>
          <w:noProof/>
          <w:color w:val="0000FF"/>
          <w:shd w:val="clear" w:color="auto" w:fill="CCCCCC"/>
          <w:rtl/>
        </w:rPr>
        <w:tab/>
        <w:t>בהתאם לעמדה משפטית 105-25 של רשות ניירות ערך</w:t>
      </w:r>
      <w:r w:rsidR="00A22A1D" w:rsidRPr="00D938A9">
        <w:rPr>
          <w:rFonts w:asciiTheme="minorBidi" w:hAnsiTheme="minorBidi" w:cstheme="minorBidi"/>
          <w:noProof/>
          <w:color w:val="0000FF"/>
          <w:shd w:val="clear" w:color="auto" w:fill="CCCCCC"/>
          <w:rtl/>
        </w:rPr>
        <w:t xml:space="preserve"> בנושא קיצור הדוחות</w:t>
      </w:r>
      <w:r w:rsidRPr="00D938A9">
        <w:rPr>
          <w:rFonts w:asciiTheme="minorBidi" w:hAnsiTheme="minorBidi" w:cstheme="minorBidi"/>
          <w:noProof/>
          <w:color w:val="0000FF"/>
          <w:shd w:val="clear" w:color="auto" w:fill="CCCCCC"/>
          <w:rtl/>
        </w:rPr>
        <w:t xml:space="preserve">, תאגיד אינו נדרש לתן גילוי נפרד לגבי צירוף עסקים לפי סעיף ב64 של </w:t>
      </w:r>
      <w:r w:rsidRPr="000A2644">
        <w:rPr>
          <w:rFonts w:ascii="Georgia" w:hAnsi="Georgia" w:cstheme="minorBidi"/>
          <w:noProof/>
          <w:color w:val="0000FF"/>
          <w:shd w:val="clear" w:color="auto" w:fill="CCCCCC"/>
        </w:rPr>
        <w:t>IFRS 3</w:t>
      </w:r>
      <w:r w:rsidRPr="000A2644">
        <w:rPr>
          <w:rFonts w:ascii="Georgia" w:hAnsi="Georgia"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אם הוא אינו מהותי לתאגיד.</w:t>
      </w:r>
    </w:p>
    <w:p w14:paraId="75343440" w14:textId="77777777" w:rsidR="004806FA" w:rsidRPr="00D938A9" w:rsidRDefault="004806FA" w:rsidP="00C8044C">
      <w:pPr>
        <w:tabs>
          <w:tab w:val="left" w:pos="1083"/>
        </w:tabs>
        <w:ind w:left="11" w:hanging="11"/>
        <w:rPr>
          <w:rFonts w:asciiTheme="minorBidi" w:hAnsiTheme="minorBidi" w:cstheme="minorBidi"/>
          <w:b/>
          <w:bCs/>
          <w:sz w:val="16"/>
          <w:szCs w:val="16"/>
          <w:rtl/>
        </w:rPr>
      </w:pPr>
    </w:p>
    <w:p w14:paraId="589C2951" w14:textId="5DB580A6" w:rsidR="009F2B2A" w:rsidRPr="00D938A9" w:rsidRDefault="009F2B2A">
      <w:pPr>
        <w:numPr>
          <w:ilvl w:val="0"/>
          <w:numId w:val="48"/>
        </w:numPr>
        <w:tabs>
          <w:tab w:val="left" w:pos="1083"/>
        </w:tabs>
        <w:ind w:left="360"/>
        <w:rPr>
          <w:rFonts w:asciiTheme="minorBidi" w:hAnsiTheme="minorBidi" w:cstheme="minorBidi"/>
          <w:b/>
          <w:bCs/>
        </w:rPr>
      </w:pPr>
      <w:r w:rsidRPr="00D938A9">
        <w:rPr>
          <w:rFonts w:asciiTheme="minorBidi" w:hAnsiTheme="minorBidi" w:cstheme="minorBidi"/>
          <w:b/>
          <w:bCs/>
          <w:rtl/>
        </w:rPr>
        <w:t>מידע לגבי מדיניות חשבונאית</w:t>
      </w:r>
    </w:p>
    <w:p w14:paraId="171546A9" w14:textId="77777777" w:rsidR="009F2B2A" w:rsidRPr="00D938A9" w:rsidRDefault="009F2B2A" w:rsidP="00C8044C">
      <w:pPr>
        <w:tabs>
          <w:tab w:val="left" w:pos="1083"/>
        </w:tabs>
        <w:ind w:left="360"/>
        <w:rPr>
          <w:rFonts w:asciiTheme="minorBidi" w:hAnsiTheme="minorBidi" w:cstheme="minorBidi"/>
          <w:b/>
          <w:bCs/>
        </w:rPr>
      </w:pPr>
    </w:p>
    <w:p w14:paraId="6ED4DBB5" w14:textId="77777777" w:rsidR="009F2B2A" w:rsidRPr="00D938A9" w:rsidRDefault="009F2B2A" w:rsidP="00C8044C">
      <w:pPr>
        <w:ind w:left="360"/>
        <w:jc w:val="both"/>
        <w:rPr>
          <w:rFonts w:asciiTheme="minorBidi" w:hAnsiTheme="minorBidi" w:cstheme="minorBidi"/>
          <w:color w:val="548DD4"/>
        </w:rPr>
      </w:pPr>
      <w:r w:rsidRPr="000A2644">
        <w:rPr>
          <w:rFonts w:ascii="Georgia" w:hAnsi="Georgia" w:cstheme="minorBidi"/>
          <w:color w:val="548DD4"/>
        </w:rPr>
        <w:t>IFRS 3</w:t>
      </w:r>
      <w:r w:rsidRPr="00D938A9">
        <w:rPr>
          <w:rFonts w:asciiTheme="minorBidi" w:hAnsiTheme="minorBidi" w:cstheme="minorBidi"/>
          <w:color w:val="548DD4"/>
          <w:rtl/>
        </w:rPr>
        <w:t xml:space="preserve"> - סעיף 42</w:t>
      </w:r>
    </w:p>
    <w:p w14:paraId="76FDA6B6" w14:textId="77777777" w:rsidR="009F2B2A" w:rsidRPr="00D938A9" w:rsidRDefault="009F2B2A" w:rsidP="00C8044C">
      <w:pPr>
        <w:ind w:left="360"/>
        <w:jc w:val="both"/>
        <w:rPr>
          <w:rFonts w:asciiTheme="minorBidi" w:hAnsiTheme="minorBidi" w:cstheme="minorBidi"/>
          <w:rtl/>
        </w:rPr>
      </w:pPr>
      <w:r w:rsidRPr="00D938A9">
        <w:rPr>
          <w:rFonts w:asciiTheme="minorBidi" w:hAnsiTheme="minorBidi" w:cstheme="minorBidi"/>
          <w:rtl/>
        </w:rPr>
        <w:t>בצירוף עסקים שהושג בשלבים, הזכויות ההוניות שהוחזקו בחברה הנרכשת על ידי הקבוצה טרם צירוף העסקים נמדדות בשוויין ההוגן למועד צירוף העסקים, ורווח או הפסד שנוצר כתוצאה מכך נזקף לרווח או הפסד במסגרת סעיף ______.</w:t>
      </w:r>
    </w:p>
    <w:p w14:paraId="7BF18CF9" w14:textId="77777777" w:rsidR="009F2B2A" w:rsidRPr="00D938A9" w:rsidRDefault="009F2B2A" w:rsidP="00C8044C">
      <w:pPr>
        <w:ind w:left="360"/>
        <w:jc w:val="both"/>
        <w:rPr>
          <w:rFonts w:asciiTheme="minorBidi" w:hAnsiTheme="minorBidi" w:cstheme="minorBidi"/>
          <w:color w:val="548DD4"/>
          <w:rtl/>
        </w:rPr>
      </w:pPr>
    </w:p>
    <w:p w14:paraId="7CBA2C35" w14:textId="77777777" w:rsidR="009F2B2A" w:rsidRPr="00D938A9" w:rsidRDefault="009F2B2A" w:rsidP="00C8044C">
      <w:pPr>
        <w:ind w:left="360"/>
        <w:jc w:val="both"/>
        <w:rPr>
          <w:rFonts w:asciiTheme="minorBidi" w:hAnsiTheme="minorBidi" w:cstheme="minorBidi"/>
          <w:color w:val="548DD4"/>
          <w:rtl/>
        </w:rPr>
      </w:pPr>
      <w:r w:rsidRPr="000A2644">
        <w:rPr>
          <w:rFonts w:ascii="Georgia" w:hAnsi="Georgia" w:cstheme="minorBidi"/>
          <w:color w:val="548DD4"/>
        </w:rPr>
        <w:t>IFRS 3</w:t>
      </w:r>
      <w:r w:rsidRPr="000A2644">
        <w:rPr>
          <w:rFonts w:ascii="Georgia" w:hAnsi="Georgia" w:cstheme="minorBidi"/>
          <w:color w:val="548DD4"/>
          <w:rtl/>
        </w:rPr>
        <w:t xml:space="preserve"> </w:t>
      </w:r>
      <w:r w:rsidRPr="00D938A9">
        <w:rPr>
          <w:rFonts w:asciiTheme="minorBidi" w:hAnsiTheme="minorBidi" w:cstheme="minorBidi"/>
          <w:color w:val="548DD4"/>
          <w:rtl/>
        </w:rPr>
        <w:t xml:space="preserve">- סעיפים 40, 58, </w:t>
      </w:r>
      <w:r w:rsidRPr="00183BE3">
        <w:rPr>
          <w:rFonts w:ascii="Georgia" w:hAnsi="Georgia" w:cstheme="minorBidi"/>
          <w:color w:val="548DD4"/>
        </w:rPr>
        <w:t>IFRS 9</w:t>
      </w:r>
      <w:r w:rsidRPr="00183BE3">
        <w:rPr>
          <w:rFonts w:ascii="Georgia" w:hAnsi="Georgia" w:cstheme="minorBidi"/>
          <w:color w:val="548DD4"/>
          <w:rtl/>
        </w:rPr>
        <w:t xml:space="preserve"> </w:t>
      </w:r>
      <w:r w:rsidRPr="00D938A9">
        <w:rPr>
          <w:rFonts w:asciiTheme="minorBidi" w:hAnsiTheme="minorBidi" w:cstheme="minorBidi"/>
          <w:color w:val="548DD4"/>
          <w:rtl/>
        </w:rPr>
        <w:t>- סעיף 4.2.1(ה)</w:t>
      </w:r>
    </w:p>
    <w:p w14:paraId="0D3EE1EC" w14:textId="39FBE223" w:rsidR="009F2B2A" w:rsidRPr="00D938A9" w:rsidRDefault="009F2B2A" w:rsidP="00C8044C">
      <w:pPr>
        <w:ind w:left="360"/>
        <w:jc w:val="both"/>
        <w:rPr>
          <w:rFonts w:asciiTheme="minorBidi" w:hAnsiTheme="minorBidi" w:cstheme="minorBidi"/>
          <w:rtl/>
        </w:rPr>
      </w:pPr>
      <w:r w:rsidRPr="00D938A9">
        <w:rPr>
          <w:rFonts w:asciiTheme="minorBidi" w:hAnsiTheme="minorBidi" w:cstheme="minorBidi"/>
          <w:rtl/>
        </w:rPr>
        <w:t xml:space="preserve">תמורה מותנית שהתהוותה לקבוצה במסגרת צירוף עסקים נמדדת בשווייה ההוגן למועד צירוף העסקים. שינויים עוקבים בשווי ההוגן של התמורה המותנית, המסווגת כנכס פיננסי או כהתחייבות פיננסית, מוכרים בהתאם לתקן דיווח כספי בינלאומי 9 </w:t>
      </w:r>
      <w:r w:rsidRPr="00D938A9">
        <w:rPr>
          <w:rFonts w:asciiTheme="minorBidi" w:hAnsiTheme="minorBidi" w:cstheme="minorBidi"/>
          <w:i/>
          <w:iCs/>
          <w:rtl/>
        </w:rPr>
        <w:t>מכשירים פיננסיים</w:t>
      </w:r>
      <w:r w:rsidRPr="00D938A9">
        <w:rPr>
          <w:rFonts w:asciiTheme="minorBidi" w:hAnsiTheme="minorBidi" w:cstheme="minorBidi"/>
          <w:rtl/>
        </w:rPr>
        <w:t xml:space="preserve"> (</w:t>
      </w:r>
      <w:r w:rsidRPr="000A2644">
        <w:rPr>
          <w:rFonts w:ascii="Georgia" w:hAnsi="Georgia" w:cstheme="minorBidi"/>
        </w:rPr>
        <w:t>IFRS 9</w:t>
      </w:r>
      <w:r w:rsidRPr="00D938A9">
        <w:rPr>
          <w:rFonts w:asciiTheme="minorBidi" w:hAnsiTheme="minorBidi" w:cstheme="minorBidi"/>
          <w:rtl/>
        </w:rPr>
        <w:t>) ברווח או הפסד במסגרת סעיף ______. תמורה מותנית המסווגת כהון אינה נמדדת מחדש, וסילוקה העוקב יטופל במסגרת ההון.</w:t>
      </w:r>
    </w:p>
    <w:p w14:paraId="0F1F2C0A" w14:textId="20B17269" w:rsidR="00B75170" w:rsidRPr="00D938A9" w:rsidRDefault="00B75170" w:rsidP="00C8044C">
      <w:pPr>
        <w:ind w:left="360"/>
        <w:jc w:val="both"/>
        <w:rPr>
          <w:rFonts w:asciiTheme="minorBidi" w:hAnsiTheme="minorBidi" w:cstheme="minorBidi"/>
          <w:rtl/>
        </w:rPr>
      </w:pPr>
    </w:p>
    <w:p w14:paraId="527EFA10" w14:textId="009752EE" w:rsidR="00DB075B" w:rsidRPr="00D938A9" w:rsidRDefault="00DB075B" w:rsidP="00C8044C">
      <w:pPr>
        <w:ind w:left="360"/>
        <w:jc w:val="both"/>
        <w:rPr>
          <w:rFonts w:asciiTheme="minorBidi" w:hAnsiTheme="minorBidi" w:cstheme="minorBidi"/>
          <w:rtl/>
        </w:rPr>
      </w:pPr>
      <w:bookmarkStart w:id="67" w:name="OLE_LINK21"/>
      <w:r w:rsidRPr="00D938A9">
        <w:rPr>
          <w:rFonts w:asciiTheme="minorBidi" w:hAnsiTheme="minorBidi" w:cstheme="minorBidi"/>
          <w:noProof/>
          <w:color w:val="0000FF"/>
          <w:shd w:val="clear" w:color="auto" w:fill="CCCCCC"/>
          <w:rtl/>
        </w:rPr>
        <w:t xml:space="preserve">ככל שבמהלך השנים המוצגות בדוחות הכספיים בוצעה עסקת צירוף עסקים </w:t>
      </w:r>
      <w:r w:rsidRPr="00D938A9">
        <w:rPr>
          <w:rFonts w:asciiTheme="minorBidi" w:hAnsiTheme="minorBidi" w:cstheme="minorBidi"/>
          <w:noProof/>
          <w:color w:val="0000FF"/>
          <w:u w:val="single"/>
          <w:shd w:val="clear" w:color="auto" w:fill="CCCCCC"/>
          <w:rtl/>
        </w:rPr>
        <w:t>במחיר הזדמנותי מהותי</w:t>
      </w:r>
      <w:r w:rsidRPr="00D938A9">
        <w:rPr>
          <w:rFonts w:asciiTheme="minorBidi" w:hAnsiTheme="minorBidi" w:cstheme="minorBidi"/>
          <w:noProof/>
          <w:color w:val="0000FF"/>
          <w:shd w:val="clear" w:color="auto" w:fill="CCCCCC"/>
          <w:rtl/>
        </w:rPr>
        <w:t xml:space="preserve">, יינתן ביאור ספציפי ביחס לעסקה האמורה ולסכום ה"מוניטין השלילי" שהוכר. בדוחות לדוגמא </w:t>
      </w:r>
      <w:bookmarkEnd w:id="67"/>
      <w:r w:rsidRPr="00D938A9">
        <w:rPr>
          <w:rFonts w:asciiTheme="minorBidi" w:hAnsiTheme="minorBidi" w:cstheme="minorBidi"/>
          <w:noProof/>
          <w:color w:val="0000FF"/>
          <w:shd w:val="clear" w:color="auto" w:fill="CCCCCC"/>
          <w:rtl/>
        </w:rPr>
        <w:t xml:space="preserve">אלה לא ניתנה דוגמא ספציפית לרכישה במחיר הזדמנותי, אך להלן מוצגת דוגמא לביאור </w:t>
      </w:r>
      <w:r w:rsidRPr="00D938A9">
        <w:rPr>
          <w:rFonts w:asciiTheme="minorBidi" w:hAnsiTheme="minorBidi" w:cstheme="minorBidi"/>
          <w:noProof/>
          <w:color w:val="0000FF"/>
          <w:u w:val="single"/>
          <w:shd w:val="clear" w:color="auto" w:fill="CCCCCC"/>
          <w:rtl/>
        </w:rPr>
        <w:t>מדיניות</w:t>
      </w:r>
      <w:r w:rsidRPr="00D938A9">
        <w:rPr>
          <w:rFonts w:asciiTheme="minorBidi" w:hAnsiTheme="minorBidi" w:cstheme="minorBidi"/>
          <w:noProof/>
          <w:color w:val="0000FF"/>
          <w:shd w:val="clear" w:color="auto" w:fill="CCCCCC"/>
          <w:rtl/>
        </w:rPr>
        <w:t xml:space="preserve"> אפשרי:</w:t>
      </w:r>
    </w:p>
    <w:p w14:paraId="54C391E1" w14:textId="4D3F304F" w:rsidR="00B75170" w:rsidRPr="00D938A9" w:rsidRDefault="00B75170" w:rsidP="00C8044C">
      <w:pPr>
        <w:ind w:left="360"/>
        <w:jc w:val="both"/>
        <w:rPr>
          <w:rFonts w:asciiTheme="minorBidi" w:hAnsiTheme="minorBidi" w:cstheme="minorBidi"/>
          <w:color w:val="548DD4"/>
        </w:rPr>
      </w:pPr>
      <w:r w:rsidRPr="000A2644">
        <w:rPr>
          <w:rFonts w:ascii="Georgia" w:hAnsi="Georgia" w:cstheme="minorBidi"/>
          <w:color w:val="548DD4"/>
        </w:rPr>
        <w:t>IFRS 3</w:t>
      </w:r>
      <w:r w:rsidRPr="000A2644">
        <w:rPr>
          <w:rFonts w:ascii="Georgia" w:hAnsi="Georgia" w:cstheme="minorBidi"/>
          <w:color w:val="548DD4"/>
          <w:rtl/>
        </w:rPr>
        <w:t xml:space="preserve"> </w:t>
      </w:r>
      <w:r w:rsidRPr="00D938A9">
        <w:rPr>
          <w:rFonts w:asciiTheme="minorBidi" w:hAnsiTheme="minorBidi" w:cstheme="minorBidi"/>
          <w:color w:val="548DD4"/>
          <w:rtl/>
        </w:rPr>
        <w:t>- סעי</w:t>
      </w:r>
      <w:r w:rsidR="00D920F5" w:rsidRPr="00D938A9">
        <w:rPr>
          <w:rFonts w:asciiTheme="minorBidi" w:hAnsiTheme="minorBidi" w:cstheme="minorBidi"/>
          <w:color w:val="548DD4"/>
          <w:rtl/>
        </w:rPr>
        <w:t>פים</w:t>
      </w:r>
      <w:r w:rsidRPr="00D938A9">
        <w:rPr>
          <w:rFonts w:asciiTheme="minorBidi" w:hAnsiTheme="minorBidi" w:cstheme="minorBidi"/>
          <w:color w:val="548DD4"/>
          <w:rtl/>
        </w:rPr>
        <w:t xml:space="preserve"> 34</w:t>
      </w:r>
      <w:r w:rsidR="00D920F5" w:rsidRPr="00D938A9">
        <w:rPr>
          <w:rFonts w:asciiTheme="minorBidi" w:hAnsiTheme="minorBidi" w:cstheme="minorBidi"/>
          <w:color w:val="548DD4"/>
          <w:rtl/>
        </w:rPr>
        <w:t>, 36</w:t>
      </w:r>
    </w:p>
    <w:p w14:paraId="32EE9C79" w14:textId="229E4411" w:rsidR="00B75170" w:rsidRPr="00D938A9" w:rsidRDefault="00E915ED" w:rsidP="00C8044C">
      <w:pPr>
        <w:ind w:left="360"/>
        <w:jc w:val="both"/>
        <w:rPr>
          <w:rFonts w:asciiTheme="minorBidi" w:hAnsiTheme="minorBidi" w:cstheme="minorBidi"/>
          <w:rtl/>
        </w:rPr>
      </w:pPr>
      <w:r w:rsidRPr="00D938A9">
        <w:rPr>
          <w:rFonts w:asciiTheme="minorBidi" w:hAnsiTheme="minorBidi" w:cstheme="minorBidi"/>
          <w:rtl/>
        </w:rPr>
        <w:t xml:space="preserve">כאמור בביאור ___, </w:t>
      </w:r>
      <w:r w:rsidR="00DB075B" w:rsidRPr="00D938A9">
        <w:rPr>
          <w:rFonts w:asciiTheme="minorBidi" w:hAnsiTheme="minorBidi" w:cstheme="minorBidi"/>
          <w:rtl/>
        </w:rPr>
        <w:t xml:space="preserve">ביום 30 ביוני </w:t>
      </w:r>
      <w:r w:rsidR="00840DB9" w:rsidRPr="00D938A9">
        <w:rPr>
          <w:rFonts w:asciiTheme="minorBidi" w:hAnsiTheme="minorBidi" w:cstheme="minorBidi"/>
          <w:rtl/>
        </w:rPr>
        <w:t>202</w:t>
      </w:r>
      <w:r w:rsidR="00840DB9">
        <w:rPr>
          <w:rFonts w:asciiTheme="minorBidi" w:hAnsiTheme="minorBidi" w:cstheme="minorBidi" w:hint="cs"/>
          <w:rtl/>
        </w:rPr>
        <w:t>4</w:t>
      </w:r>
      <w:r w:rsidR="00840DB9" w:rsidRPr="00D938A9">
        <w:rPr>
          <w:rFonts w:asciiTheme="minorBidi" w:hAnsiTheme="minorBidi" w:cstheme="minorBidi"/>
          <w:rtl/>
        </w:rPr>
        <w:t xml:space="preserve"> </w:t>
      </w:r>
      <w:r w:rsidR="00DB075B" w:rsidRPr="00D938A9">
        <w:rPr>
          <w:rFonts w:asciiTheme="minorBidi" w:hAnsiTheme="minorBidi" w:cstheme="minorBidi"/>
          <w:rtl/>
        </w:rPr>
        <w:t xml:space="preserve">רכשה החברה/הקבוצה </w:t>
      </w:r>
      <w:r w:rsidR="00D920F5" w:rsidRPr="00D938A9">
        <w:rPr>
          <w:rFonts w:asciiTheme="minorBidi" w:hAnsiTheme="minorBidi" w:cstheme="minorBidi"/>
          <w:rtl/>
        </w:rPr>
        <w:t>80</w:t>
      </w:r>
      <w:r w:rsidR="00DB075B" w:rsidRPr="00D938A9">
        <w:rPr>
          <w:rFonts w:asciiTheme="minorBidi" w:hAnsiTheme="minorBidi" w:cstheme="minorBidi"/>
          <w:rtl/>
        </w:rPr>
        <w:t>% מחברת ג-ד (להלן - חברת ג-ד)</w:t>
      </w:r>
      <w:r w:rsidR="004F3373" w:rsidRPr="00D938A9">
        <w:rPr>
          <w:rFonts w:asciiTheme="minorBidi" w:hAnsiTheme="minorBidi" w:cstheme="minorBidi"/>
          <w:rtl/>
        </w:rPr>
        <w:t xml:space="preserve">, בעסקת רכישה במחיר הזדמנותי. </w:t>
      </w:r>
      <w:r w:rsidR="00D920F5" w:rsidRPr="00D938A9">
        <w:rPr>
          <w:rFonts w:asciiTheme="minorBidi" w:hAnsiTheme="minorBidi" w:cstheme="minorBidi"/>
          <w:rtl/>
        </w:rPr>
        <w:t xml:space="preserve">כלומר, בעסקה זו </w:t>
      </w:r>
      <w:r w:rsidR="00B75170" w:rsidRPr="00D938A9">
        <w:rPr>
          <w:rFonts w:asciiTheme="minorBidi" w:hAnsiTheme="minorBidi" w:cstheme="minorBidi"/>
          <w:rtl/>
        </w:rPr>
        <w:t xml:space="preserve">הסכום נטו, למועד הרכישה, של הנכסים הניתנים לזיהוי שנרכשו ושל ההתחייבויות שניטלו, עולה על הסכום הכולל של התמורה המועברת, סכום זכויות כלשהן שאינן מקנות שליטה </w:t>
      </w:r>
      <w:r w:rsidR="00D920F5" w:rsidRPr="00D938A9">
        <w:rPr>
          <w:rFonts w:asciiTheme="minorBidi" w:hAnsiTheme="minorBidi" w:cstheme="minorBidi"/>
          <w:rtl/>
        </w:rPr>
        <w:t>בחברת ג-ד</w:t>
      </w:r>
      <w:r w:rsidR="00B75170" w:rsidRPr="00D938A9">
        <w:rPr>
          <w:rFonts w:asciiTheme="minorBidi" w:hAnsiTheme="minorBidi" w:cstheme="minorBidi"/>
          <w:rtl/>
        </w:rPr>
        <w:t xml:space="preserve">, והשווי ההוגן ליום הרכישה של זכויות קודמות כלשהן בהון </w:t>
      </w:r>
      <w:r w:rsidR="00D920F5" w:rsidRPr="00D938A9">
        <w:rPr>
          <w:rFonts w:asciiTheme="minorBidi" w:hAnsiTheme="minorBidi" w:cstheme="minorBidi"/>
          <w:rtl/>
        </w:rPr>
        <w:t xml:space="preserve">חברת ג-ד </w:t>
      </w:r>
      <w:r w:rsidR="00D920F5" w:rsidRPr="00D938A9">
        <w:rPr>
          <w:rFonts w:asciiTheme="minorBidi" w:hAnsiTheme="minorBidi" w:cstheme="minorBidi"/>
          <w:noProof/>
          <w:color w:val="0000FF"/>
          <w:shd w:val="clear" w:color="auto" w:fill="CCCCCC"/>
          <w:rtl/>
        </w:rPr>
        <w:t>(ככל שרלוונטי)</w:t>
      </w:r>
      <w:r w:rsidR="00D920F5" w:rsidRPr="00D938A9">
        <w:rPr>
          <w:rFonts w:asciiTheme="minorBidi" w:hAnsiTheme="minorBidi" w:cstheme="minorBidi"/>
          <w:rtl/>
        </w:rPr>
        <w:t xml:space="preserve">. ההפרש, המייצג רווח מרכישה במחיר הזדמנותי, הוכר </w:t>
      </w:r>
      <w:r w:rsidR="00B75170" w:rsidRPr="00D938A9">
        <w:rPr>
          <w:rFonts w:asciiTheme="minorBidi" w:hAnsiTheme="minorBidi" w:cstheme="minorBidi"/>
          <w:rtl/>
        </w:rPr>
        <w:t>ישירות ברווח או הפסד במועד הרכישה</w:t>
      </w:r>
      <w:r w:rsidR="00D920F5" w:rsidRPr="00D938A9">
        <w:rPr>
          <w:rFonts w:asciiTheme="minorBidi" w:hAnsiTheme="minorBidi" w:cstheme="minorBidi"/>
          <w:rtl/>
        </w:rPr>
        <w:t xml:space="preserve"> במסגרת סעיף ____</w:t>
      </w:r>
      <w:r w:rsidR="00B75170" w:rsidRPr="00D938A9">
        <w:rPr>
          <w:rFonts w:asciiTheme="minorBidi" w:hAnsiTheme="minorBidi" w:cstheme="minorBidi"/>
          <w:rtl/>
        </w:rPr>
        <w:t>.</w:t>
      </w:r>
    </w:p>
    <w:p w14:paraId="0F050A12" w14:textId="03E5FF30" w:rsidR="00D920F5" w:rsidRPr="00D938A9" w:rsidRDefault="00D920F5" w:rsidP="00C8044C">
      <w:pPr>
        <w:ind w:left="360"/>
        <w:jc w:val="both"/>
        <w:rPr>
          <w:rFonts w:asciiTheme="minorBidi" w:hAnsiTheme="minorBidi" w:cstheme="minorBidi"/>
          <w:rtl/>
        </w:rPr>
      </w:pPr>
      <w:r w:rsidRPr="00D938A9">
        <w:rPr>
          <w:rFonts w:asciiTheme="minorBidi" w:hAnsiTheme="minorBidi" w:cstheme="minorBidi"/>
          <w:rtl/>
        </w:rPr>
        <w:t>יצויין, כי לפני ההכרה ברווח בגין רכישה במחיר הזדמנותי, החברה/הקבוצה בחנה מחדש האם היא מזהה בצורה נכונה את כל הנכסים שנרכשו ואת כל ההתחייבויות שניטלו. כמו כן, החברה/הקבוצה סקרה את הנהלים שבהם נעשה שימוש על מנת להבטיח שהמדידות משקפות באופן נאות התחשבות בכל המידע הניתן להשגה למועד הרכישה, לגבי: הנכסים הניתנים לזיהוי שנרכשו וההתחייבויות שניטלו; הזכויות שאינן מקנות שליטה בחברת ג-ד; זכויות קודמות כלשהן בהון חברת ג-ד; התמורה שהועברה.</w:t>
      </w:r>
    </w:p>
    <w:p w14:paraId="2543C57C" w14:textId="77777777" w:rsidR="009F2B2A" w:rsidRPr="00D938A9" w:rsidRDefault="009F2B2A" w:rsidP="00C8044C">
      <w:pPr>
        <w:tabs>
          <w:tab w:val="left" w:pos="1083"/>
        </w:tabs>
        <w:ind w:left="360"/>
        <w:rPr>
          <w:rFonts w:asciiTheme="minorBidi" w:hAnsiTheme="minorBidi" w:cstheme="minorBidi"/>
          <w:b/>
          <w:bCs/>
        </w:rPr>
      </w:pPr>
    </w:p>
    <w:p w14:paraId="6EC55F20" w14:textId="6F242494" w:rsidR="004806FA" w:rsidRPr="00D938A9" w:rsidRDefault="004806FA">
      <w:pPr>
        <w:numPr>
          <w:ilvl w:val="0"/>
          <w:numId w:val="48"/>
        </w:numPr>
        <w:tabs>
          <w:tab w:val="left" w:pos="1083"/>
        </w:tabs>
        <w:ind w:left="360"/>
        <w:rPr>
          <w:rFonts w:asciiTheme="minorBidi" w:hAnsiTheme="minorBidi" w:cstheme="minorBidi"/>
          <w:b/>
          <w:bCs/>
          <w:rtl/>
        </w:rPr>
      </w:pPr>
      <w:r w:rsidRPr="00D938A9">
        <w:rPr>
          <w:rFonts w:asciiTheme="minorBidi" w:hAnsiTheme="minorBidi" w:cstheme="minorBidi"/>
          <w:b/>
          <w:bCs/>
          <w:rtl/>
        </w:rPr>
        <w:t>רכישה של חברת א-ב בע"מ - חברה שאוחדה לראשונה</w:t>
      </w:r>
    </w:p>
    <w:p w14:paraId="34429F10" w14:textId="6FCF6420" w:rsidR="00686271" w:rsidRPr="00D938A9" w:rsidRDefault="00686271" w:rsidP="00C8044C">
      <w:pPr>
        <w:rPr>
          <w:rFonts w:asciiTheme="minorBidi" w:hAnsiTheme="minorBidi" w:cstheme="minorBidi"/>
          <w:color w:val="4BACC6"/>
          <w:sz w:val="16"/>
          <w:szCs w:val="16"/>
          <w:rtl/>
        </w:rPr>
      </w:pPr>
    </w:p>
    <w:p w14:paraId="269DA43B" w14:textId="682404A2" w:rsidR="004806FA" w:rsidRPr="00D938A9" w:rsidRDefault="004806FA" w:rsidP="00C8044C">
      <w:pPr>
        <w:ind w:left="360"/>
        <w:rPr>
          <w:rFonts w:asciiTheme="minorBidi" w:hAnsiTheme="minorBidi" w:cstheme="minorBidi"/>
          <w:noProof/>
          <w:color w:val="4BACC6"/>
          <w:shd w:val="clear" w:color="auto" w:fill="CCCCCC"/>
          <w:rtl/>
        </w:rPr>
      </w:pPr>
      <w:r w:rsidRPr="000A2644">
        <w:rPr>
          <w:rFonts w:ascii="Georgia" w:hAnsi="Georgia" w:cstheme="minorBidi"/>
          <w:color w:val="548DD4"/>
        </w:rPr>
        <w:t>IFRS 3</w:t>
      </w:r>
      <w:r w:rsidRPr="000A2644">
        <w:rPr>
          <w:rFonts w:ascii="Georgia" w:hAnsi="Georgia" w:cstheme="minorBidi"/>
          <w:color w:val="548DD4"/>
          <w:rtl/>
        </w:rPr>
        <w:t xml:space="preserve"> </w:t>
      </w:r>
      <w:r w:rsidRPr="00D938A9">
        <w:rPr>
          <w:rFonts w:asciiTheme="minorBidi" w:hAnsiTheme="minorBidi" w:cstheme="minorBidi"/>
          <w:color w:val="548DD4"/>
          <w:rtl/>
        </w:rPr>
        <w:t xml:space="preserve">- סעיפים </w:t>
      </w:r>
      <w:r w:rsidR="00A610C8" w:rsidRPr="00D938A9">
        <w:rPr>
          <w:rFonts w:asciiTheme="minorBidi" w:hAnsiTheme="minorBidi" w:cstheme="minorBidi"/>
          <w:color w:val="548DD4"/>
          <w:rtl/>
        </w:rPr>
        <w:t xml:space="preserve">42, </w:t>
      </w:r>
      <w:r w:rsidRPr="00D938A9">
        <w:rPr>
          <w:rFonts w:asciiTheme="minorBidi" w:hAnsiTheme="minorBidi" w:cstheme="minorBidi"/>
          <w:color w:val="548DD4"/>
          <w:rtl/>
        </w:rPr>
        <w:t xml:space="preserve">ב64(א)-(ד) </w:t>
      </w:r>
    </w:p>
    <w:p w14:paraId="08B221FC" w14:textId="76B7915F" w:rsidR="004806FA" w:rsidRPr="00D938A9" w:rsidRDefault="004806FA" w:rsidP="00C8044C">
      <w:pPr>
        <w:ind w:left="360"/>
        <w:jc w:val="both"/>
        <w:rPr>
          <w:rFonts w:asciiTheme="minorBidi" w:hAnsiTheme="minorBidi" w:cstheme="minorBidi"/>
          <w:rtl/>
        </w:rPr>
      </w:pPr>
      <w:r w:rsidRPr="00D938A9">
        <w:rPr>
          <w:rFonts w:asciiTheme="minorBidi" w:hAnsiTheme="minorBidi" w:cstheme="minorBidi"/>
          <w:rtl/>
        </w:rPr>
        <w:t xml:space="preserve">ביום 30 ביוני </w:t>
      </w:r>
      <w:r w:rsidR="00840DB9" w:rsidRPr="00D938A9">
        <w:rPr>
          <w:rFonts w:asciiTheme="minorBidi" w:hAnsiTheme="minorBidi" w:cstheme="minorBidi"/>
          <w:rtl/>
        </w:rPr>
        <w:t>202</w:t>
      </w:r>
      <w:r w:rsidR="00840DB9">
        <w:rPr>
          <w:rFonts w:asciiTheme="minorBidi" w:hAnsiTheme="minorBidi" w:cstheme="minorBidi" w:hint="cs"/>
          <w:rtl/>
        </w:rPr>
        <w:t>3</w:t>
      </w:r>
      <w:r w:rsidRPr="00D938A9">
        <w:rPr>
          <w:rFonts w:asciiTheme="minorBidi" w:hAnsiTheme="minorBidi" w:cstheme="minorBidi"/>
          <w:rtl/>
        </w:rPr>
        <w:t xml:space="preserve">, רכשה </w:t>
      </w:r>
      <w:r w:rsidR="008B1563" w:rsidRPr="00D938A9">
        <w:rPr>
          <w:rFonts w:asciiTheme="minorBidi" w:hAnsiTheme="minorBidi" w:cstheme="minorBidi"/>
          <w:rtl/>
        </w:rPr>
        <w:t>החברה/</w:t>
      </w:r>
      <w:r w:rsidRPr="00D938A9">
        <w:rPr>
          <w:rFonts w:asciiTheme="minorBidi" w:hAnsiTheme="minorBidi" w:cstheme="minorBidi"/>
          <w:rtl/>
        </w:rPr>
        <w:t xml:space="preserve">הקבוצה %___ </w:t>
      </w:r>
      <w:r w:rsidRPr="00D938A9">
        <w:rPr>
          <w:rFonts w:asciiTheme="minorBidi" w:hAnsiTheme="minorBidi" w:cstheme="minorBidi"/>
          <w:noProof/>
          <w:color w:val="0000FF"/>
          <w:shd w:val="clear" w:color="auto" w:fill="CCCCCC"/>
          <w:rtl/>
        </w:rPr>
        <w:t>(בדוגמא זו - רכישה זו לא הקנתה השפעה מהותית)</w:t>
      </w:r>
      <w:r w:rsidRPr="00D938A9">
        <w:rPr>
          <w:rFonts w:asciiTheme="minorBidi" w:hAnsiTheme="minorBidi" w:cstheme="minorBidi"/>
          <w:rtl/>
        </w:rPr>
        <w:t xml:space="preserve"> מהון המניות של קבוצת א-ב בע"מ (להלן - קבוצת א-ב), תמורת ___ אלפי ש"ח. ביום 1 במרס </w:t>
      </w:r>
      <w:r w:rsidR="00840DB9" w:rsidRPr="00D938A9">
        <w:rPr>
          <w:rFonts w:asciiTheme="minorBidi" w:hAnsiTheme="minorBidi" w:cstheme="minorBidi"/>
          <w:rtl/>
        </w:rPr>
        <w:t>202</w:t>
      </w:r>
      <w:r w:rsidR="00840DB9">
        <w:rPr>
          <w:rFonts w:asciiTheme="minorBidi" w:hAnsiTheme="minorBidi" w:cstheme="minorBidi" w:hint="cs"/>
          <w:rtl/>
        </w:rPr>
        <w:t>4</w:t>
      </w:r>
      <w:r w:rsidRPr="00D938A9">
        <w:rPr>
          <w:rFonts w:asciiTheme="minorBidi" w:hAnsiTheme="minorBidi" w:cstheme="minorBidi"/>
          <w:rtl/>
        </w:rPr>
        <w:t xml:space="preserve">, רכשה </w:t>
      </w:r>
      <w:r w:rsidR="008B1563" w:rsidRPr="00D938A9">
        <w:rPr>
          <w:rFonts w:asciiTheme="minorBidi" w:hAnsiTheme="minorBidi" w:cstheme="minorBidi"/>
          <w:rtl/>
        </w:rPr>
        <w:t>החברה/</w:t>
      </w:r>
      <w:r w:rsidRPr="00D938A9">
        <w:rPr>
          <w:rFonts w:asciiTheme="minorBidi" w:hAnsiTheme="minorBidi" w:cstheme="minorBidi"/>
          <w:rtl/>
        </w:rPr>
        <w:t xml:space="preserve">הקבוצה %___ נוספים מהון המניות והשיגה שליטה בקבוצת א-ב העוסקת בייצור ושיווק של _____ ופועלת בארה"ב וברוב מדינות מערב אירופה. כתוצאה מהרכישה, צפויה </w:t>
      </w:r>
      <w:r w:rsidR="008B1563" w:rsidRPr="00D938A9">
        <w:rPr>
          <w:rFonts w:asciiTheme="minorBidi" w:hAnsiTheme="minorBidi" w:cstheme="minorBidi"/>
          <w:rtl/>
        </w:rPr>
        <w:t>החברה/</w:t>
      </w:r>
      <w:r w:rsidRPr="00D938A9">
        <w:rPr>
          <w:rFonts w:asciiTheme="minorBidi" w:hAnsiTheme="minorBidi" w:cstheme="minorBidi"/>
          <w:rtl/>
        </w:rPr>
        <w:t>הקבוצה להגדיל את נוכחותה בשווקים אלה. הקבוצה גם מצפה להפחית את הוצאותיה בזכות יתרון לגודל.</w:t>
      </w:r>
      <w:r w:rsidR="000E499F" w:rsidRPr="00D938A9">
        <w:rPr>
          <w:rFonts w:asciiTheme="minorBidi" w:hAnsiTheme="minorBidi" w:cstheme="minorBidi"/>
          <w:rtl/>
        </w:rPr>
        <w:t xml:space="preserve"> </w:t>
      </w:r>
      <w:r w:rsidR="00686271" w:rsidRPr="00D938A9">
        <w:rPr>
          <w:rFonts w:asciiTheme="minorBidi" w:hAnsiTheme="minorBidi" w:cstheme="minorBidi"/>
          <w:rtl/>
        </w:rPr>
        <w:t xml:space="preserve">כתוצאה ממדידת הזכויות ההוניות של קבוצת א-ב בע"מ, שהוחזקו על ידי החברה/הקבוצה טרם צירוף העסקים בשוויין ההוגן, </w:t>
      </w:r>
      <w:r w:rsidR="000E499F" w:rsidRPr="00D938A9">
        <w:rPr>
          <w:rFonts w:asciiTheme="minorBidi" w:hAnsiTheme="minorBidi" w:cstheme="minorBidi"/>
          <w:rtl/>
        </w:rPr>
        <w:t xml:space="preserve">הכירה החברה ברווח </w:t>
      </w:r>
      <w:r w:rsidR="00686271" w:rsidRPr="00D938A9">
        <w:rPr>
          <w:rFonts w:asciiTheme="minorBidi" w:hAnsiTheme="minorBidi" w:cstheme="minorBidi"/>
          <w:rtl/>
        </w:rPr>
        <w:t>בדוח רווח או הפסד במסגרת סעיף ______.</w:t>
      </w:r>
    </w:p>
    <w:p w14:paraId="34CE7D04" w14:textId="2AE5F263" w:rsidR="004806FA" w:rsidRPr="00D938A9" w:rsidRDefault="004806FA" w:rsidP="00C8044C">
      <w:pPr>
        <w:ind w:left="360"/>
        <w:jc w:val="both"/>
        <w:rPr>
          <w:rFonts w:asciiTheme="minorBidi" w:hAnsiTheme="minorBidi" w:cstheme="minorBidi"/>
          <w:sz w:val="16"/>
          <w:szCs w:val="16"/>
          <w:rtl/>
        </w:rPr>
      </w:pPr>
    </w:p>
    <w:p w14:paraId="709ECC54" w14:textId="48D2ABEB" w:rsidR="004806FA" w:rsidRPr="00D938A9" w:rsidRDefault="004806FA" w:rsidP="00C8044C">
      <w:pPr>
        <w:ind w:left="360"/>
        <w:rPr>
          <w:rFonts w:asciiTheme="minorBidi" w:hAnsiTheme="minorBidi" w:cstheme="minorBidi"/>
          <w:color w:val="548DD4"/>
          <w:rtl/>
        </w:rPr>
      </w:pPr>
      <w:r w:rsidRPr="000A2644">
        <w:rPr>
          <w:rFonts w:ascii="Georgia" w:hAnsi="Georgia" w:cstheme="minorBidi"/>
          <w:color w:val="548DD4"/>
        </w:rPr>
        <w:t>IFRS 3</w:t>
      </w:r>
      <w:r w:rsidRPr="000A2644">
        <w:rPr>
          <w:rFonts w:ascii="Georgia" w:hAnsi="Georgia" w:cstheme="minorBidi"/>
          <w:color w:val="548DD4"/>
          <w:rtl/>
        </w:rPr>
        <w:t xml:space="preserve"> </w:t>
      </w:r>
      <w:r w:rsidRPr="00D938A9">
        <w:rPr>
          <w:rFonts w:asciiTheme="minorBidi" w:hAnsiTheme="minorBidi" w:cstheme="minorBidi"/>
          <w:color w:val="548DD4"/>
          <w:rtl/>
        </w:rPr>
        <w:t>- סעיפים ב64(ה), (יא)</w:t>
      </w:r>
    </w:p>
    <w:p w14:paraId="1711B678" w14:textId="726805FB" w:rsidR="004806FA" w:rsidRPr="00D938A9" w:rsidRDefault="004806FA" w:rsidP="00C8044C">
      <w:pPr>
        <w:ind w:left="360"/>
        <w:jc w:val="both"/>
        <w:rPr>
          <w:rFonts w:asciiTheme="minorBidi" w:hAnsiTheme="minorBidi" w:cstheme="minorBidi"/>
          <w:rtl/>
        </w:rPr>
      </w:pPr>
      <w:r w:rsidRPr="00D938A9">
        <w:rPr>
          <w:rFonts w:asciiTheme="minorBidi" w:hAnsiTheme="minorBidi" w:cstheme="minorBidi"/>
          <w:rtl/>
        </w:rPr>
        <w:t xml:space="preserve">המוניטין בסך ____ אלפי ש"ח שנוצר ברכישה מיוחס להפחתה החזויה בהוצאות כתוצאה מצירוף הפעילויות של </w:t>
      </w:r>
      <w:r w:rsidR="008B1563" w:rsidRPr="00D938A9">
        <w:rPr>
          <w:rFonts w:asciiTheme="minorBidi" w:hAnsiTheme="minorBidi" w:cstheme="minorBidi"/>
          <w:rtl/>
        </w:rPr>
        <w:t>החברה/</w:t>
      </w:r>
      <w:r w:rsidRPr="00D938A9">
        <w:rPr>
          <w:rFonts w:asciiTheme="minorBidi" w:hAnsiTheme="minorBidi" w:cstheme="minorBidi"/>
          <w:rtl/>
        </w:rPr>
        <w:t>הקבוצה ושל קבוצת א-ב. המוניטין שנוצר כתוצאה מהעסקה אינו מותר לניכוי לצורכי מס.</w:t>
      </w:r>
    </w:p>
    <w:p w14:paraId="1D91C820" w14:textId="77777777" w:rsidR="004806FA" w:rsidRPr="00D938A9" w:rsidRDefault="004806FA" w:rsidP="00C8044C">
      <w:pPr>
        <w:ind w:left="360"/>
        <w:jc w:val="both"/>
        <w:rPr>
          <w:rFonts w:asciiTheme="minorBidi" w:hAnsiTheme="minorBidi" w:cstheme="minorBidi"/>
          <w:sz w:val="14"/>
          <w:szCs w:val="14"/>
          <w:rtl/>
        </w:rPr>
      </w:pPr>
    </w:p>
    <w:p w14:paraId="7CB745BE" w14:textId="77777777" w:rsidR="004806FA" w:rsidRPr="00D938A9" w:rsidRDefault="004806FA" w:rsidP="00C8044C">
      <w:pPr>
        <w:ind w:left="360"/>
        <w:jc w:val="both"/>
        <w:rPr>
          <w:rFonts w:asciiTheme="minorBidi" w:hAnsiTheme="minorBidi" w:cstheme="minorBidi"/>
          <w:rtl/>
        </w:rPr>
      </w:pPr>
      <w:r w:rsidRPr="00D938A9">
        <w:rPr>
          <w:rFonts w:asciiTheme="minorBidi" w:hAnsiTheme="minorBidi" w:cstheme="minorBidi"/>
          <w:noProof/>
          <w:color w:val="0000FF"/>
          <w:shd w:val="clear" w:color="auto" w:fill="CCCCCC"/>
          <w:rtl/>
        </w:rPr>
        <w:t>במידה שהחברה בחרה בחלופה למדידת הזכויות שאינן מקנות שליטה בעת צירוף העסקים לפי שוויין ההוגן:</w:t>
      </w:r>
      <w:r w:rsidRPr="00D938A9">
        <w:rPr>
          <w:rFonts w:asciiTheme="minorBidi" w:hAnsiTheme="minorBidi" w:cstheme="minorBidi"/>
          <w:rtl/>
        </w:rPr>
        <w:t xml:space="preserve"> </w:t>
      </w:r>
    </w:p>
    <w:p w14:paraId="1DFB8D3A" w14:textId="77777777" w:rsidR="004806FA" w:rsidRPr="00D938A9" w:rsidRDefault="004806FA" w:rsidP="00C8044C">
      <w:pPr>
        <w:ind w:left="360"/>
        <w:jc w:val="both"/>
        <w:rPr>
          <w:rFonts w:asciiTheme="minorBidi" w:hAnsiTheme="minorBidi" w:cstheme="minorBidi"/>
          <w:rtl/>
        </w:rPr>
      </w:pPr>
      <w:r w:rsidRPr="00D938A9">
        <w:rPr>
          <w:rFonts w:asciiTheme="minorBidi" w:hAnsiTheme="minorBidi" w:cstheme="minorBidi"/>
          <w:rtl/>
        </w:rPr>
        <w:t>הטבלה המוצגת להלן מציגה את התמורה ששולמה עבור קבוצת א-ב, את הסכומים שהוכרו בדוחות הכספיים המאוחדים בגין הנכסים שנרכשו וההתחייבויות שניטלו, וכן את השווי ההוגן במועד הרכישה של הזכויות שאינן מקנות שליטה.</w:t>
      </w:r>
    </w:p>
    <w:p w14:paraId="66BBA039" w14:textId="4673DECD" w:rsidR="00FA6A64" w:rsidRDefault="00FA6A64">
      <w:pPr>
        <w:bidi w:val="0"/>
        <w:rPr>
          <w:rFonts w:asciiTheme="minorBidi" w:hAnsiTheme="minorBidi" w:cstheme="minorBidi"/>
          <w:noProof/>
          <w:color w:val="0000FF"/>
          <w:shd w:val="clear" w:color="auto" w:fill="CCCCCC"/>
          <w:rtl/>
        </w:rPr>
      </w:pPr>
      <w:r>
        <w:rPr>
          <w:rFonts w:asciiTheme="minorBidi" w:hAnsiTheme="minorBidi" w:cstheme="minorBidi"/>
          <w:noProof/>
          <w:color w:val="0000FF"/>
          <w:shd w:val="clear" w:color="auto" w:fill="CCCCCC"/>
          <w:rtl/>
        </w:rPr>
        <w:br w:type="page"/>
      </w:r>
    </w:p>
    <w:p w14:paraId="71B9ECBD" w14:textId="77777777" w:rsidR="00FA6A64" w:rsidRPr="00D938A9" w:rsidRDefault="00FA6A64" w:rsidP="00FA6A64">
      <w:pPr>
        <w:jc w:val="both"/>
        <w:rPr>
          <w:rFonts w:asciiTheme="minorBidi" w:hAnsiTheme="minorBidi" w:cstheme="minorBidi"/>
          <w:b/>
          <w:bCs/>
          <w:rtl/>
        </w:rPr>
      </w:pPr>
      <w:r w:rsidRPr="00D938A9">
        <w:rPr>
          <w:rFonts w:asciiTheme="minorBidi" w:hAnsiTheme="minorBidi" w:cstheme="minorBidi"/>
          <w:b/>
          <w:bCs/>
          <w:rtl/>
        </w:rPr>
        <w:lastRenderedPageBreak/>
        <w:t xml:space="preserve">ביאור </w:t>
      </w:r>
      <w:r w:rsidRPr="006C1B98">
        <w:rPr>
          <w:rFonts w:asciiTheme="minorBidi" w:hAnsiTheme="minorBidi" w:cstheme="minorBidi"/>
          <w:b/>
          <w:bCs/>
          <w:sz w:val="18"/>
          <w:rtl/>
        </w:rPr>
        <w:t>5 - צירופי עסקים</w:t>
      </w:r>
      <w:r w:rsidRPr="00D938A9">
        <w:rPr>
          <w:rFonts w:asciiTheme="minorBidi" w:hAnsiTheme="minorBidi" w:cstheme="minorBidi"/>
          <w:rtl/>
        </w:rPr>
        <w:t xml:space="preserve"> (המשך):</w:t>
      </w:r>
    </w:p>
    <w:p w14:paraId="6637475F" w14:textId="77777777" w:rsidR="009451DB" w:rsidRPr="00D938A9" w:rsidRDefault="009451DB" w:rsidP="00C8044C">
      <w:pPr>
        <w:ind w:left="360"/>
        <w:jc w:val="both"/>
        <w:rPr>
          <w:rFonts w:asciiTheme="minorBidi" w:hAnsiTheme="minorBidi" w:cstheme="minorBidi"/>
          <w:noProof/>
          <w:color w:val="0000FF"/>
          <w:shd w:val="clear" w:color="auto" w:fill="CCCCCC"/>
          <w:rtl/>
        </w:rPr>
      </w:pPr>
    </w:p>
    <w:p w14:paraId="56659FA5" w14:textId="7559CB82" w:rsidR="004806FA" w:rsidRDefault="004806FA" w:rsidP="00C8044C">
      <w:pPr>
        <w:ind w:left="360"/>
        <w:jc w:val="both"/>
        <w:rPr>
          <w:rFonts w:asciiTheme="minorBidi" w:hAnsiTheme="minorBidi" w:cstheme="minorBidi"/>
          <w:rtl/>
        </w:rPr>
      </w:pPr>
      <w:r w:rsidRPr="00D938A9">
        <w:rPr>
          <w:rFonts w:asciiTheme="minorBidi" w:hAnsiTheme="minorBidi" w:cstheme="minorBidi"/>
          <w:noProof/>
          <w:color w:val="0000FF"/>
          <w:shd w:val="clear" w:color="auto" w:fill="CCCCCC"/>
          <w:rtl/>
        </w:rPr>
        <w:t>לחלופין, במידה שהחברה בחרה בחלופה השניה למדידת הזכויות שאינן מקנות שליטה בעת צירוף העסקים לפי חלקן היחסי במועד הרכישה בשוויים ההוגן של הנכסים נטו הניתנים לזיהוי של הנרכשת:</w:t>
      </w:r>
    </w:p>
    <w:p w14:paraId="4F432FFE" w14:textId="7CE55D5C" w:rsidR="009451DB" w:rsidRPr="00D938A9" w:rsidRDefault="009451DB" w:rsidP="00C8044C">
      <w:pPr>
        <w:ind w:left="360"/>
        <w:jc w:val="both"/>
        <w:rPr>
          <w:rFonts w:asciiTheme="minorBidi" w:hAnsiTheme="minorBidi" w:cstheme="minorBidi"/>
          <w:rtl/>
        </w:rPr>
      </w:pPr>
      <w:r w:rsidRPr="00D938A9">
        <w:rPr>
          <w:rFonts w:asciiTheme="minorBidi" w:hAnsiTheme="minorBidi" w:cstheme="minorBidi"/>
          <w:rtl/>
        </w:rPr>
        <w:t xml:space="preserve">הטבלה המוצגת להלן מציגה את התמורה ששולמה עבור קבוצת א-ב, את הסכומים שהוכרו בדוחות הכספיים המאוחדים בגין הנכסים שנרכשו וההתחייבויות שניטלו, וכן את החלק היחסי של הזכויות שאינן מקנות שליטה, במועד הרכישה, בשוויים ההוגן של הנכסים נטו הניתנים לזיהוי של קבוצת </w:t>
      </w:r>
      <w:r w:rsidRPr="00D938A9">
        <w:rPr>
          <w:rFonts w:asciiTheme="minorBidi" w:hAnsiTheme="minorBidi" w:cstheme="minorBidi"/>
          <w:rtl/>
        </w:rPr>
        <w:br/>
        <w:t>א-ב.</w:t>
      </w:r>
    </w:p>
    <w:p w14:paraId="063B9267" w14:textId="323D8A1C" w:rsidR="00927B34" w:rsidRPr="00D938A9" w:rsidRDefault="00927B34" w:rsidP="00C8044C">
      <w:pPr>
        <w:ind w:left="360"/>
        <w:jc w:val="both"/>
        <w:rPr>
          <w:rFonts w:asciiTheme="minorBidi" w:hAnsiTheme="minorBidi" w:cstheme="minorBidi"/>
          <w:rtl/>
        </w:rPr>
      </w:pPr>
    </w:p>
    <w:p w14:paraId="17F3D652" w14:textId="5801D694" w:rsidR="00927B34" w:rsidRPr="00D938A9" w:rsidRDefault="00927B34" w:rsidP="00C8044C">
      <w:pPr>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במצב שבו במסגרת עסקת צירוף העסקים הוענקה אופציית מכר (</w:t>
      </w:r>
      <w:r w:rsidRPr="000A2644">
        <w:rPr>
          <w:rFonts w:ascii="Georgia" w:hAnsi="Georgia" w:cstheme="minorBidi"/>
          <w:noProof/>
          <w:color w:val="0000FF"/>
          <w:shd w:val="clear" w:color="auto" w:fill="CCCCCC"/>
        </w:rPr>
        <w:t>put</w:t>
      </w:r>
      <w:r w:rsidRPr="00D938A9">
        <w:rPr>
          <w:rFonts w:asciiTheme="minorBidi" w:hAnsiTheme="minorBidi" w:cstheme="minorBidi"/>
          <w:noProof/>
          <w:color w:val="0000FF"/>
          <w:shd w:val="clear" w:color="auto" w:fill="CCCCCC"/>
          <w:rtl/>
        </w:rPr>
        <w:t>) לבעלי הזכויות שאינן מקנות שליטה, המאפשר</w:t>
      </w:r>
      <w:r w:rsidR="009C6D13" w:rsidRPr="00D938A9">
        <w:rPr>
          <w:rFonts w:asciiTheme="minorBidi" w:hAnsiTheme="minorBidi" w:cstheme="minorBidi"/>
          <w:noProof/>
          <w:color w:val="0000FF"/>
          <w:shd w:val="clear" w:color="auto" w:fill="CCCCCC"/>
          <w:rtl/>
        </w:rPr>
        <w:t>ת</w:t>
      </w:r>
      <w:r w:rsidRPr="00D938A9">
        <w:rPr>
          <w:rFonts w:asciiTheme="minorBidi" w:hAnsiTheme="minorBidi" w:cstheme="minorBidi"/>
          <w:noProof/>
          <w:color w:val="0000FF"/>
          <w:shd w:val="clear" w:color="auto" w:fill="CCCCCC"/>
          <w:rtl/>
        </w:rPr>
        <w:t xml:space="preserve"> לאותם בעלי מניות למכור את מניותיהם בחברה הנרכשת לקבוצה/לחברה (הרוכשת), יש להוסיף את ההתייחסות הבאה (תוך ביצוע התאמות רלוונטיות בהתאם למדיניות החשבונאית שנבחר</w:t>
      </w:r>
      <w:r w:rsidR="004E0063" w:rsidRPr="00D938A9">
        <w:rPr>
          <w:rFonts w:asciiTheme="minorBidi" w:hAnsiTheme="minorBidi" w:cstheme="minorBidi"/>
          <w:noProof/>
          <w:color w:val="0000FF"/>
          <w:shd w:val="clear" w:color="auto" w:fill="CCCCCC"/>
          <w:rtl/>
        </w:rPr>
        <w:t xml:space="preserve">ה כמפורט </w:t>
      </w:r>
      <w:r w:rsidR="00B43E16" w:rsidRPr="00D938A9">
        <w:rPr>
          <w:rFonts w:asciiTheme="minorBidi" w:hAnsiTheme="minorBidi" w:cstheme="minorBidi"/>
          <w:noProof/>
          <w:color w:val="0000FF"/>
          <w:shd w:val="clear" w:color="auto" w:fill="CCCCCC"/>
          <w:rtl/>
        </w:rPr>
        <w:t xml:space="preserve">בסעיף (1) </w:t>
      </w:r>
      <w:r w:rsidR="004E0063" w:rsidRPr="00D938A9">
        <w:rPr>
          <w:rFonts w:asciiTheme="minorBidi" w:hAnsiTheme="minorBidi" w:cstheme="minorBidi"/>
          <w:noProof/>
          <w:color w:val="0000FF"/>
          <w:shd w:val="clear" w:color="auto" w:fill="CCCCCC"/>
          <w:rtl/>
        </w:rPr>
        <w:t>להלן</w:t>
      </w:r>
      <w:r w:rsidR="00B10B00" w:rsidRPr="00D938A9">
        <w:rPr>
          <w:rFonts w:asciiTheme="minorBidi" w:hAnsiTheme="minorBidi" w:cstheme="minorBidi"/>
          <w:noProof/>
          <w:color w:val="0000FF"/>
          <w:shd w:val="clear" w:color="auto" w:fill="CCCCCC"/>
          <w:rtl/>
        </w:rPr>
        <w:t>)</w:t>
      </w:r>
      <w:r w:rsidR="006C43A4" w:rsidRPr="00D938A9">
        <w:rPr>
          <w:rFonts w:asciiTheme="minorBidi" w:hAnsiTheme="minorBidi" w:cstheme="minorBidi"/>
          <w:noProof/>
          <w:color w:val="0000FF"/>
          <w:shd w:val="clear" w:color="auto" w:fill="CCCCCC"/>
          <w:rtl/>
        </w:rPr>
        <w:t>:</w:t>
      </w:r>
    </w:p>
    <w:p w14:paraId="3994D3C6" w14:textId="7A64538B" w:rsidR="00927B34" w:rsidRPr="00D938A9" w:rsidRDefault="00927B34" w:rsidP="00C8044C">
      <w:pPr>
        <w:ind w:left="360"/>
        <w:jc w:val="both"/>
        <w:rPr>
          <w:rFonts w:asciiTheme="minorBidi" w:hAnsiTheme="minorBidi" w:cstheme="minorBidi"/>
          <w:rtl/>
        </w:rPr>
      </w:pPr>
      <w:r w:rsidRPr="00D938A9">
        <w:rPr>
          <w:rFonts w:asciiTheme="minorBidi" w:hAnsiTheme="minorBidi" w:cstheme="minorBidi"/>
          <w:rtl/>
        </w:rPr>
        <w:t xml:space="preserve">במסגרת </w:t>
      </w:r>
      <w:r w:rsidR="00571400" w:rsidRPr="00D938A9">
        <w:rPr>
          <w:rFonts w:asciiTheme="minorBidi" w:hAnsiTheme="minorBidi" w:cstheme="minorBidi"/>
          <w:rtl/>
        </w:rPr>
        <w:t>השגת השליטה ב</w:t>
      </w:r>
      <w:r w:rsidRPr="00D938A9">
        <w:rPr>
          <w:rFonts w:asciiTheme="minorBidi" w:hAnsiTheme="minorBidi" w:cstheme="minorBidi"/>
          <w:rtl/>
        </w:rPr>
        <w:t>קבוצת א-ב, הוענקה</w:t>
      </w:r>
      <w:r w:rsidR="00F73F2E" w:rsidRPr="00D938A9">
        <w:rPr>
          <w:rFonts w:asciiTheme="minorBidi" w:hAnsiTheme="minorBidi" w:cstheme="minorBidi"/>
          <w:rtl/>
        </w:rPr>
        <w:t xml:space="preserve"> לבעלי הזכויות שאינן מקנות שליטה</w:t>
      </w:r>
      <w:r w:rsidRPr="00D938A9">
        <w:rPr>
          <w:rFonts w:asciiTheme="minorBidi" w:hAnsiTheme="minorBidi" w:cstheme="minorBidi"/>
          <w:rtl/>
        </w:rPr>
        <w:t xml:space="preserve"> אופציית מכר על יתרת המניות שלא מוחזקות על ידי החברה</w:t>
      </w:r>
      <w:r w:rsidR="00B64831" w:rsidRPr="00D938A9">
        <w:rPr>
          <w:rFonts w:asciiTheme="minorBidi" w:hAnsiTheme="minorBidi" w:cstheme="minorBidi"/>
          <w:rtl/>
        </w:rPr>
        <w:t>/הקבוצה</w:t>
      </w:r>
      <w:r w:rsidRPr="00D938A9">
        <w:rPr>
          <w:rFonts w:asciiTheme="minorBidi" w:hAnsiTheme="minorBidi" w:cstheme="minorBidi"/>
          <w:rtl/>
        </w:rPr>
        <w:t xml:space="preserve">. אופציית המכר מאפשרת לבעלי הזכויות שאינן מקנות שליטה למכור את החזקתם לחברה/לקבוצה </w:t>
      </w:r>
      <w:r w:rsidR="00F73F2E" w:rsidRPr="00D938A9">
        <w:rPr>
          <w:rFonts w:asciiTheme="minorBidi" w:hAnsiTheme="minorBidi" w:cstheme="minorBidi"/>
          <w:rtl/>
        </w:rPr>
        <w:t>החל מיום</w:t>
      </w:r>
      <w:r w:rsidRPr="00D938A9">
        <w:rPr>
          <w:rFonts w:asciiTheme="minorBidi" w:hAnsiTheme="minorBidi" w:cstheme="minorBidi"/>
          <w:rtl/>
        </w:rPr>
        <w:t xml:space="preserve"> ____ בתמורה </w:t>
      </w:r>
      <w:r w:rsidR="00F73F2E" w:rsidRPr="00D938A9">
        <w:rPr>
          <w:rFonts w:asciiTheme="minorBidi" w:hAnsiTheme="minorBidi" w:cstheme="minorBidi"/>
          <w:rtl/>
        </w:rPr>
        <w:t>לתוספת מימוש ב</w:t>
      </w:r>
      <w:r w:rsidRPr="00D938A9">
        <w:rPr>
          <w:rFonts w:asciiTheme="minorBidi" w:hAnsiTheme="minorBidi" w:cstheme="minorBidi"/>
          <w:rtl/>
        </w:rPr>
        <w:t>סך של ____ ש"ח.</w:t>
      </w:r>
    </w:p>
    <w:p w14:paraId="1A420EA8" w14:textId="4C19707D" w:rsidR="00F73F2E" w:rsidRPr="00D938A9" w:rsidRDefault="00F73F2E" w:rsidP="00C8044C">
      <w:pPr>
        <w:jc w:val="both"/>
        <w:rPr>
          <w:rFonts w:asciiTheme="minorBidi" w:hAnsiTheme="minorBidi" w:cstheme="minorBidi"/>
          <w:rtl/>
        </w:rPr>
      </w:pPr>
    </w:p>
    <w:p w14:paraId="06FD5750" w14:textId="00AC64C9" w:rsidR="00F73F2E" w:rsidRPr="00D938A9" w:rsidRDefault="00F73F2E" w:rsidP="00C8044C">
      <w:pPr>
        <w:ind w:left="360"/>
        <w:jc w:val="both"/>
        <w:rPr>
          <w:rFonts w:asciiTheme="minorBidi" w:hAnsiTheme="minorBidi" w:cstheme="minorBidi"/>
          <w:noProof/>
          <w:color w:val="0000FF"/>
          <w:shd w:val="clear" w:color="auto" w:fill="CCCCCC"/>
          <w:rtl/>
        </w:rPr>
      </w:pPr>
      <w:r w:rsidRPr="00D938A9">
        <w:rPr>
          <w:rFonts w:asciiTheme="minorBidi" w:hAnsiTheme="minorBidi" w:cstheme="minorBidi"/>
          <w:rtl/>
        </w:rPr>
        <w:t>חלק החברה/הקבוצה ברווחי</w:t>
      </w:r>
      <w:r w:rsidR="00B84138" w:rsidRPr="00D938A9">
        <w:rPr>
          <w:rFonts w:asciiTheme="minorBidi" w:hAnsiTheme="minorBidi" w:cstheme="minorBidi"/>
          <w:rtl/>
        </w:rPr>
        <w:t>/הפסדי</w:t>
      </w:r>
      <w:r w:rsidRPr="00D938A9">
        <w:rPr>
          <w:rFonts w:asciiTheme="minorBidi" w:hAnsiTheme="minorBidi" w:cstheme="minorBidi"/>
          <w:rtl/>
        </w:rPr>
        <w:t xml:space="preserve"> קבוצת א-ב </w:t>
      </w:r>
      <w:r w:rsidR="00B84138" w:rsidRPr="00D938A9">
        <w:rPr>
          <w:rFonts w:asciiTheme="minorBidi" w:hAnsiTheme="minorBidi" w:cstheme="minorBidi"/>
          <w:rtl/>
        </w:rPr>
        <w:t xml:space="preserve">כולל את חלקם של בעלי הזכויות שאינן מקנות שליטה המחזיקים באופציית המכר </w:t>
      </w:r>
      <w:r w:rsidR="00B84138" w:rsidRPr="00D938A9">
        <w:rPr>
          <w:rFonts w:asciiTheme="minorBidi" w:hAnsiTheme="minorBidi" w:cstheme="minorBidi"/>
          <w:noProof/>
          <w:color w:val="0000FF"/>
          <w:shd w:val="clear" w:color="auto" w:fill="CCCCCC"/>
          <w:rtl/>
        </w:rPr>
        <w:t xml:space="preserve">(כלומר, עסקת צירוף העסקים טופלה כאילו נרכשו 100% ממניות </w:t>
      </w:r>
      <w:r w:rsidR="00571400" w:rsidRPr="00D938A9">
        <w:rPr>
          <w:rFonts w:asciiTheme="minorBidi" w:hAnsiTheme="minorBidi" w:cstheme="minorBidi"/>
          <w:noProof/>
          <w:color w:val="0000FF"/>
          <w:shd w:val="clear" w:color="auto" w:fill="CCCCCC"/>
          <w:rtl/>
        </w:rPr>
        <w:t>קבוצת א-ב</w:t>
      </w:r>
      <w:r w:rsidR="00B10B00" w:rsidRPr="00D938A9">
        <w:rPr>
          <w:rFonts w:asciiTheme="minorBidi" w:hAnsiTheme="minorBidi" w:cstheme="minorBidi"/>
          <w:noProof/>
          <w:color w:val="0000FF"/>
          <w:shd w:val="clear" w:color="auto" w:fill="CCCCCC"/>
          <w:rtl/>
        </w:rPr>
        <w:t>).</w:t>
      </w:r>
      <w:r w:rsidR="00B10B00" w:rsidRPr="00D938A9">
        <w:rPr>
          <w:rFonts w:asciiTheme="minorBidi" w:hAnsiTheme="minorBidi" w:cstheme="minorBidi"/>
          <w:rtl/>
        </w:rPr>
        <w:t xml:space="preserve"> </w:t>
      </w:r>
      <w:r w:rsidR="00082021" w:rsidRPr="00D938A9">
        <w:rPr>
          <w:rFonts w:asciiTheme="minorBidi" w:hAnsiTheme="minorBidi" w:cstheme="minorBidi"/>
          <w:rtl/>
        </w:rPr>
        <w:t>דיבידנדים שמחולקים לבעלי זכויות שאינן מקנות שליטה כאמור, מוכרים ברווח או הפסד.</w:t>
      </w:r>
    </w:p>
    <w:p w14:paraId="6F506A34" w14:textId="5186C665" w:rsidR="00B84138" w:rsidRPr="00D938A9" w:rsidRDefault="00B84138" w:rsidP="00C8044C">
      <w:pPr>
        <w:ind w:left="1160"/>
        <w:jc w:val="both"/>
        <w:rPr>
          <w:rFonts w:asciiTheme="minorBidi" w:hAnsiTheme="minorBidi" w:cstheme="minorBidi"/>
          <w:rtl/>
        </w:rPr>
      </w:pPr>
    </w:p>
    <w:p w14:paraId="3A75E4FD" w14:textId="7B7EF15B" w:rsidR="00B84138" w:rsidRPr="00D938A9" w:rsidRDefault="00B10B00" w:rsidP="00C8044C">
      <w:pPr>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(1) </w:t>
      </w:r>
      <w:r w:rsidR="00B84138" w:rsidRPr="00D938A9">
        <w:rPr>
          <w:rFonts w:asciiTheme="minorBidi" w:hAnsiTheme="minorBidi" w:cstheme="minorBidi"/>
          <w:noProof/>
          <w:color w:val="0000FF"/>
          <w:shd w:val="clear" w:color="auto" w:fill="CCCCCC"/>
          <w:rtl/>
        </w:rPr>
        <w:t xml:space="preserve">בהתאם </w:t>
      </w:r>
      <w:r w:rsidR="00556BDE" w:rsidRPr="00D938A9">
        <w:rPr>
          <w:rFonts w:asciiTheme="minorBidi" w:hAnsiTheme="minorBidi" w:cstheme="minorBidi"/>
          <w:noProof/>
          <w:color w:val="0000FF"/>
          <w:shd w:val="clear" w:color="auto" w:fill="CCCCCC"/>
          <w:rtl/>
        </w:rPr>
        <w:t>לגישת</w:t>
      </w:r>
      <w:r w:rsidR="00556BDE" w:rsidRPr="000A2644">
        <w:rPr>
          <w:rFonts w:ascii="Georgia" w:hAnsi="Georgia" w:cstheme="minorBidi"/>
          <w:noProof/>
          <w:color w:val="0000FF"/>
          <w:shd w:val="clear" w:color="auto" w:fill="CCCCCC"/>
          <w:rtl/>
        </w:rPr>
        <w:t xml:space="preserve"> </w:t>
      </w:r>
      <w:r w:rsidR="00556BDE" w:rsidRPr="000A2644">
        <w:rPr>
          <w:rFonts w:ascii="Georgia" w:hAnsi="Georgia" w:cstheme="minorBidi"/>
          <w:noProof/>
          <w:color w:val="0000FF"/>
          <w:shd w:val="clear" w:color="auto" w:fill="CCCCCC"/>
        </w:rPr>
        <w:t>PwC</w:t>
      </w:r>
      <w:r w:rsidR="00B84138" w:rsidRPr="00D938A9">
        <w:rPr>
          <w:rFonts w:asciiTheme="minorBidi" w:hAnsiTheme="minorBidi" w:cstheme="minorBidi"/>
          <w:noProof/>
          <w:color w:val="0000FF"/>
          <w:shd w:val="clear" w:color="auto" w:fill="CCCCCC"/>
          <w:rtl/>
        </w:rPr>
        <w:t xml:space="preserve">, במצב שבו הונפקה אופציית מכר לבעלי הזכויות שאינן מקנות שליטה, ניתן לבחור כמדיניות חשבונאית </w:t>
      </w:r>
      <w:r w:rsidR="004E0063" w:rsidRPr="00D938A9">
        <w:rPr>
          <w:rFonts w:asciiTheme="minorBidi" w:hAnsiTheme="minorBidi" w:cstheme="minorBidi"/>
          <w:noProof/>
          <w:color w:val="0000FF"/>
          <w:shd w:val="clear" w:color="auto" w:fill="CCCCCC"/>
          <w:rtl/>
        </w:rPr>
        <w:t xml:space="preserve">את </w:t>
      </w:r>
      <w:r w:rsidR="00B84138" w:rsidRPr="00D938A9">
        <w:rPr>
          <w:rFonts w:asciiTheme="minorBidi" w:hAnsiTheme="minorBidi" w:cstheme="minorBidi"/>
          <w:noProof/>
          <w:color w:val="0000FF"/>
          <w:shd w:val="clear" w:color="auto" w:fill="CCCCCC"/>
          <w:rtl/>
        </w:rPr>
        <w:t>אחת משתי החלופות הבאות:</w:t>
      </w:r>
    </w:p>
    <w:p w14:paraId="3712508C" w14:textId="3B0994DC" w:rsidR="00B84138" w:rsidRPr="00D938A9" w:rsidRDefault="00B84138" w:rsidP="00C8044C">
      <w:pPr>
        <w:pStyle w:val="ListParagraph"/>
        <w:numPr>
          <w:ilvl w:val="8"/>
          <w:numId w:val="3"/>
        </w:numPr>
        <w:ind w:left="771"/>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יישום כללי</w:t>
      </w:r>
      <w:r w:rsidRPr="000A2644">
        <w:rPr>
          <w:rFonts w:ascii="Georgia" w:hAnsi="Georgia" w:cstheme="minorBidi"/>
          <w:noProof/>
          <w:color w:val="0000FF"/>
          <w:shd w:val="clear" w:color="auto" w:fill="CCCCCC"/>
          <w:rtl/>
        </w:rPr>
        <w:t xml:space="preserve"> </w:t>
      </w:r>
      <w:r w:rsidRPr="000A2644">
        <w:rPr>
          <w:rFonts w:ascii="Georgia" w:hAnsi="Georgia" w:cstheme="minorBidi"/>
          <w:noProof/>
          <w:color w:val="0000FF"/>
          <w:shd w:val="clear" w:color="auto" w:fill="CCCCCC"/>
        </w:rPr>
        <w:t>IFRS</w:t>
      </w:r>
      <w:r w:rsidR="0066203D">
        <w:rPr>
          <w:rFonts w:ascii="Georgia" w:hAnsi="Georgia" w:cstheme="minorBidi"/>
          <w:noProof/>
          <w:color w:val="0000FF"/>
          <w:shd w:val="clear" w:color="auto" w:fill="CCCCCC"/>
        </w:rPr>
        <w:t xml:space="preserve"> 10</w:t>
      </w:r>
      <w:r w:rsidRPr="00D938A9">
        <w:rPr>
          <w:rFonts w:asciiTheme="minorBidi" w:hAnsiTheme="minorBidi" w:cstheme="minorBidi"/>
          <w:noProof/>
          <w:color w:val="0000FF"/>
          <w:shd w:val="clear" w:color="auto" w:fill="CCCCCC"/>
          <w:rtl/>
        </w:rPr>
        <w:t>, כלומר בחינה האם בעלי הזכויות שאינן מקנות שליטה מחזיקים בסיכונים והתשואות הנובעים מהחזקה במניות. ככל שכן, יוכרו הזכויות שאינן מקנות שליטה בגין המניות המוחזקות על ידם וכן תוכר התחייבות פיננסית בגין הערך הנוכחי של תוספת המימוש של אופציית המכר כנגד הון הבעלים. ככל שהסיכונים והתשואות בגין החזקת המיעוט הועברו לחברה הרוכשת, לא יוכרו זכויות שאינן מקנות שליטה במסגרת עסקת צירוף העסקים ותוכר התחייבות פיננסית בגין הערך הנוכחי של תוספת המימוש של אופציית המכר כחלק מחשבונאות הרכישה;</w:t>
      </w:r>
    </w:p>
    <w:p w14:paraId="5DDAE706" w14:textId="4AED35F0" w:rsidR="00B84138" w:rsidRPr="00D938A9" w:rsidRDefault="00B84138" w:rsidP="00C8044C">
      <w:pPr>
        <w:pStyle w:val="ListParagraph"/>
        <w:numPr>
          <w:ilvl w:val="8"/>
          <w:numId w:val="3"/>
        </w:numPr>
        <w:ind w:left="771"/>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יישום כללי</w:t>
      </w:r>
      <w:r w:rsidRPr="000A2644">
        <w:rPr>
          <w:rFonts w:ascii="Georgia" w:hAnsi="Georgia" w:cstheme="minorBidi"/>
          <w:noProof/>
          <w:color w:val="0000FF"/>
          <w:shd w:val="clear" w:color="auto" w:fill="CCCCCC"/>
          <w:rtl/>
        </w:rPr>
        <w:t xml:space="preserve"> </w:t>
      </w:r>
      <w:r w:rsidRPr="000A2644">
        <w:rPr>
          <w:rFonts w:ascii="Georgia" w:hAnsi="Georgia" w:cstheme="minorBidi"/>
          <w:noProof/>
          <w:color w:val="0000FF"/>
          <w:shd w:val="clear" w:color="auto" w:fill="CCCCCC"/>
        </w:rPr>
        <w:t>IAS</w:t>
      </w:r>
      <w:r w:rsidR="0066203D">
        <w:rPr>
          <w:rFonts w:ascii="Georgia" w:hAnsi="Georgia" w:cstheme="minorBidi"/>
          <w:noProof/>
          <w:color w:val="0000FF"/>
          <w:shd w:val="clear" w:color="auto" w:fill="CCCCCC"/>
        </w:rPr>
        <w:t xml:space="preserve"> 32</w:t>
      </w:r>
      <w:r w:rsidRPr="00D938A9">
        <w:rPr>
          <w:rFonts w:asciiTheme="minorBidi" w:hAnsiTheme="minorBidi" w:cstheme="minorBidi"/>
          <w:noProof/>
          <w:color w:val="0000FF"/>
          <w:shd w:val="clear" w:color="auto" w:fill="CCCCCC"/>
          <w:rtl/>
        </w:rPr>
        <w:t xml:space="preserve">, כלומר הכרה בהתחייבות פיננסית בגין הערך הנוכחי של תוספת המימוש של אופציית המכר. במקרה </w:t>
      </w:r>
      <w:r w:rsidR="00195C49" w:rsidRPr="00D938A9">
        <w:rPr>
          <w:rFonts w:asciiTheme="minorBidi" w:hAnsiTheme="minorBidi" w:cstheme="minorBidi"/>
          <w:noProof/>
          <w:color w:val="0000FF"/>
          <w:shd w:val="clear" w:color="auto" w:fill="CCCCCC"/>
          <w:rtl/>
        </w:rPr>
        <w:t>כ</w:t>
      </w:r>
      <w:r w:rsidRPr="00D938A9">
        <w:rPr>
          <w:rFonts w:asciiTheme="minorBidi" w:hAnsiTheme="minorBidi" w:cstheme="minorBidi"/>
          <w:noProof/>
          <w:color w:val="0000FF"/>
          <w:shd w:val="clear" w:color="auto" w:fill="CCCCCC"/>
          <w:rtl/>
        </w:rPr>
        <w:t xml:space="preserve">זה, לא יוכרו זכויות שאינן מקנות שליטה. </w:t>
      </w:r>
    </w:p>
    <w:p w14:paraId="3D7CB036" w14:textId="77777777" w:rsidR="00F73F2E" w:rsidRPr="00D938A9" w:rsidRDefault="00F73F2E" w:rsidP="00C8044C">
      <w:pPr>
        <w:ind w:left="1160"/>
        <w:jc w:val="both"/>
        <w:rPr>
          <w:rFonts w:asciiTheme="minorBidi" w:hAnsiTheme="minorBidi" w:cstheme="minorBidi"/>
          <w:noProof/>
          <w:color w:val="0000FF"/>
          <w:shd w:val="clear" w:color="auto" w:fill="CCCCCC"/>
          <w:rtl/>
        </w:rPr>
      </w:pPr>
    </w:p>
    <w:p w14:paraId="14421828" w14:textId="29728F8D" w:rsidR="00227951" w:rsidRPr="00D938A9" w:rsidRDefault="00F73F2E" w:rsidP="00C8044C">
      <w:pPr>
        <w:ind w:left="411"/>
        <w:jc w:val="both"/>
        <w:rPr>
          <w:rFonts w:asciiTheme="minorBidi" w:hAnsiTheme="minorBidi" w:cstheme="minorBidi"/>
          <w:noProof/>
          <w:color w:val="0000FF"/>
          <w:shd w:val="clear" w:color="auto" w:fill="CCCCCC"/>
          <w:rtl/>
        </w:rPr>
      </w:pPr>
      <w:r w:rsidRPr="00D938A9">
        <w:rPr>
          <w:rFonts w:asciiTheme="minorBidi" w:hAnsiTheme="minorBidi" w:cstheme="minorBidi"/>
          <w:rtl/>
        </w:rPr>
        <w:t xml:space="preserve">החברה/הקבוצה הכירה בהתחייבות פיננסית בגובה הערך הנוכחי של תוספת המימוש. </w:t>
      </w:r>
      <w:r w:rsidR="00156D0E" w:rsidRPr="00D938A9">
        <w:rPr>
          <w:rFonts w:asciiTheme="minorBidi" w:hAnsiTheme="minorBidi" w:cstheme="minorBidi"/>
          <w:rtl/>
        </w:rPr>
        <w:t xml:space="preserve">קידום ההתחייבות בגין אופציית המכר בשל ערך הזמן </w:t>
      </w:r>
      <w:r w:rsidRPr="00D938A9">
        <w:rPr>
          <w:rFonts w:asciiTheme="minorBidi" w:hAnsiTheme="minorBidi" w:cstheme="minorBidi"/>
          <w:rtl/>
        </w:rPr>
        <w:t>מוכרים במסגרת סעיף ___</w:t>
      </w:r>
      <w:r w:rsidRPr="00D938A9">
        <w:rPr>
          <w:rFonts w:asciiTheme="minorBidi" w:hAnsiTheme="minorBidi" w:cstheme="minorBidi"/>
        </w:rPr>
        <w:t xml:space="preserve"> </w:t>
      </w:r>
      <w:r w:rsidRPr="00D938A9">
        <w:rPr>
          <w:rFonts w:asciiTheme="minorBidi" w:hAnsiTheme="minorBidi" w:cstheme="minorBidi"/>
          <w:rtl/>
        </w:rPr>
        <w:t>ברווח או הפסד</w:t>
      </w:r>
      <w:r w:rsidR="00227951" w:rsidRPr="00D938A9">
        <w:rPr>
          <w:rFonts w:asciiTheme="minorBidi" w:hAnsiTheme="minorBidi" w:cstheme="minorBidi"/>
          <w:rtl/>
        </w:rPr>
        <w:t>.</w:t>
      </w:r>
    </w:p>
    <w:p w14:paraId="5DB3D053" w14:textId="009134C6" w:rsidR="00556BDE" w:rsidRPr="00D938A9" w:rsidRDefault="00227951" w:rsidP="00C8044C">
      <w:pPr>
        <w:ind w:left="411"/>
        <w:jc w:val="both"/>
        <w:rPr>
          <w:rFonts w:asciiTheme="minorBidi" w:hAnsiTheme="minorBidi" w:cstheme="minorBidi"/>
          <w:rtl/>
        </w:rPr>
      </w:pPr>
      <w:r w:rsidRPr="00D938A9">
        <w:rPr>
          <w:rFonts w:asciiTheme="minorBidi" w:hAnsiTheme="minorBidi" w:cstheme="minorBidi"/>
          <w:noProof/>
          <w:color w:val="0000FF"/>
          <w:shd w:val="clear" w:color="auto" w:fill="CCCCCC"/>
          <w:rtl/>
        </w:rPr>
        <w:t xml:space="preserve">תשומת הלב שקיימה </w:t>
      </w:r>
      <w:r w:rsidR="00556BDE" w:rsidRPr="00D938A9">
        <w:rPr>
          <w:rFonts w:asciiTheme="minorBidi" w:hAnsiTheme="minorBidi" w:cstheme="minorBidi"/>
          <w:noProof/>
          <w:color w:val="0000FF"/>
          <w:shd w:val="clear" w:color="auto" w:fill="CCCCCC"/>
          <w:rtl/>
        </w:rPr>
        <w:t>חלופה</w:t>
      </w:r>
      <w:r w:rsidRPr="00D938A9">
        <w:rPr>
          <w:rFonts w:asciiTheme="minorBidi" w:hAnsiTheme="minorBidi" w:cstheme="minorBidi"/>
          <w:noProof/>
          <w:color w:val="0000FF"/>
          <w:shd w:val="clear" w:color="auto" w:fill="CCCCCC"/>
          <w:rtl/>
        </w:rPr>
        <w:t xml:space="preserve"> נוספת</w:t>
      </w:r>
      <w:r w:rsidR="00556BDE" w:rsidRPr="00D938A9">
        <w:rPr>
          <w:rFonts w:asciiTheme="minorBidi" w:hAnsiTheme="minorBidi" w:cstheme="minorBidi"/>
          <w:noProof/>
          <w:color w:val="0000FF"/>
          <w:shd w:val="clear" w:color="auto" w:fill="CCCCCC"/>
          <w:rtl/>
        </w:rPr>
        <w:t xml:space="preserve"> של זקיפת השינויים להון</w:t>
      </w:r>
      <w:r w:rsidRPr="00D938A9">
        <w:rPr>
          <w:rFonts w:asciiTheme="minorBidi" w:hAnsiTheme="minorBidi" w:cstheme="minorBidi"/>
          <w:noProof/>
          <w:color w:val="0000FF"/>
          <w:shd w:val="clear" w:color="auto" w:fill="CCCCCC"/>
          <w:rtl/>
        </w:rPr>
        <w:t xml:space="preserve"> (חלף רווח או הפסד), </w:t>
      </w:r>
      <w:r w:rsidR="00EC0C20" w:rsidRPr="00D938A9">
        <w:rPr>
          <w:rFonts w:asciiTheme="minorBidi" w:hAnsiTheme="minorBidi" w:cstheme="minorBidi"/>
          <w:noProof/>
          <w:color w:val="0000FF"/>
          <w:shd w:val="clear" w:color="auto" w:fill="CCCCCC"/>
          <w:rtl/>
        </w:rPr>
        <w:t xml:space="preserve">אשר בהתאם לגישת </w:t>
      </w:r>
      <w:r w:rsidR="00EC0C20" w:rsidRPr="000A2644">
        <w:rPr>
          <w:rFonts w:ascii="Georgia" w:hAnsi="Georgia" w:cstheme="minorBidi"/>
          <w:noProof/>
          <w:color w:val="0000FF"/>
          <w:shd w:val="clear" w:color="auto" w:fill="CCCCCC"/>
        </w:rPr>
        <w:t xml:space="preserve">PwC </w:t>
      </w:r>
      <w:r w:rsidR="002A7785"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רלוונטית</w:t>
      </w:r>
      <w:r w:rsidR="00556BDE"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ל</w:t>
      </w:r>
      <w:r w:rsidR="00556BDE" w:rsidRPr="00D938A9">
        <w:rPr>
          <w:rFonts w:asciiTheme="minorBidi" w:hAnsiTheme="minorBidi" w:cstheme="minorBidi"/>
          <w:noProof/>
          <w:color w:val="0000FF"/>
          <w:shd w:val="clear" w:color="auto" w:fill="CCCCCC"/>
          <w:rtl/>
        </w:rPr>
        <w:t xml:space="preserve">מצב שבו הוכרו זכויות שאינן </w:t>
      </w:r>
      <w:r w:rsidRPr="00D938A9">
        <w:rPr>
          <w:rFonts w:asciiTheme="minorBidi" w:hAnsiTheme="minorBidi" w:cstheme="minorBidi"/>
          <w:noProof/>
          <w:color w:val="0000FF"/>
          <w:shd w:val="clear" w:color="auto" w:fill="CCCCCC"/>
          <w:rtl/>
        </w:rPr>
        <w:t xml:space="preserve">מקנות </w:t>
      </w:r>
      <w:r w:rsidR="00556BDE" w:rsidRPr="00D938A9">
        <w:rPr>
          <w:rFonts w:asciiTheme="minorBidi" w:hAnsiTheme="minorBidi" w:cstheme="minorBidi"/>
          <w:noProof/>
          <w:color w:val="0000FF"/>
          <w:shd w:val="clear" w:color="auto" w:fill="CCCCCC"/>
          <w:rtl/>
        </w:rPr>
        <w:t>שליטה</w:t>
      </w:r>
      <w:r w:rsidRPr="00D938A9">
        <w:rPr>
          <w:rFonts w:asciiTheme="minorBidi" w:hAnsiTheme="minorBidi" w:cstheme="minorBidi"/>
          <w:noProof/>
          <w:color w:val="0000FF"/>
          <w:shd w:val="clear" w:color="auto" w:fill="CCCCCC"/>
          <w:rtl/>
        </w:rPr>
        <w:t xml:space="preserve"> בלבד</w:t>
      </w:r>
      <w:r w:rsidR="00556BDE" w:rsidRPr="00D938A9">
        <w:rPr>
          <w:rFonts w:asciiTheme="minorBidi" w:hAnsiTheme="minorBidi" w:cstheme="minorBidi"/>
          <w:noProof/>
          <w:color w:val="0000FF"/>
          <w:shd w:val="clear" w:color="auto" w:fill="CCCCCC"/>
          <w:rtl/>
        </w:rPr>
        <w:t>.</w:t>
      </w:r>
    </w:p>
    <w:p w14:paraId="3073D65D" w14:textId="69E58D30" w:rsidR="00556BDE" w:rsidRPr="00D938A9" w:rsidRDefault="00556BDE" w:rsidP="00C8044C">
      <w:pPr>
        <w:ind w:left="411"/>
        <w:jc w:val="both"/>
        <w:rPr>
          <w:rFonts w:asciiTheme="minorBidi" w:hAnsiTheme="minorBidi" w:cstheme="minorBidi"/>
          <w:rtl/>
        </w:rPr>
      </w:pPr>
    </w:p>
    <w:p w14:paraId="266661CD" w14:textId="3D267A5B" w:rsidR="00227951" w:rsidRDefault="00227951" w:rsidP="00C8044C">
      <w:pPr>
        <w:ind w:left="411"/>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תשומת הלב כי </w:t>
      </w:r>
      <w:r w:rsidR="00B10B00" w:rsidRPr="00D938A9">
        <w:rPr>
          <w:rFonts w:asciiTheme="minorBidi" w:hAnsiTheme="minorBidi" w:cstheme="minorBidi"/>
          <w:noProof/>
          <w:color w:val="0000FF"/>
          <w:shd w:val="clear" w:color="auto" w:fill="CCCCCC"/>
          <w:rtl/>
        </w:rPr>
        <w:t>הפסקאות לעיל הן דוגמא פרטנית למצב שבו במסגרת צירוף העסקים לא הוכרו זכויות שאינן מקנות שליטה, והיא רלוונטית לקטע זה של הדוחות לדוגמא בלבד. ב</w:t>
      </w:r>
      <w:r w:rsidR="00571400" w:rsidRPr="00D938A9">
        <w:rPr>
          <w:rFonts w:asciiTheme="minorBidi" w:hAnsiTheme="minorBidi" w:cstheme="minorBidi"/>
          <w:noProof/>
          <w:color w:val="0000FF"/>
          <w:shd w:val="clear" w:color="auto" w:fill="CCCCCC"/>
          <w:rtl/>
        </w:rPr>
        <w:t>פסקאות הבאות וב</w:t>
      </w:r>
      <w:r w:rsidR="00B10B00" w:rsidRPr="00D938A9">
        <w:rPr>
          <w:rFonts w:asciiTheme="minorBidi" w:hAnsiTheme="minorBidi" w:cstheme="minorBidi"/>
          <w:noProof/>
          <w:color w:val="0000FF"/>
          <w:shd w:val="clear" w:color="auto" w:fill="CCCCCC"/>
          <w:rtl/>
        </w:rPr>
        <w:t xml:space="preserve">חלקים אחרים של </w:t>
      </w:r>
      <w:r w:rsidRPr="00D938A9">
        <w:rPr>
          <w:rFonts w:asciiTheme="minorBidi" w:hAnsiTheme="minorBidi" w:cstheme="minorBidi"/>
          <w:noProof/>
          <w:color w:val="0000FF"/>
          <w:shd w:val="clear" w:color="auto" w:fill="CCCCCC"/>
          <w:rtl/>
        </w:rPr>
        <w:t>דוחות לדוגמא אלה</w:t>
      </w:r>
      <w:r w:rsidR="00195C49"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ההנחה </w:t>
      </w:r>
      <w:r w:rsidR="00571400" w:rsidRPr="00D938A9">
        <w:rPr>
          <w:rFonts w:asciiTheme="minorBidi" w:hAnsiTheme="minorBidi" w:cstheme="minorBidi"/>
          <w:noProof/>
          <w:color w:val="0000FF"/>
          <w:shd w:val="clear" w:color="auto" w:fill="CCCCCC"/>
          <w:rtl/>
        </w:rPr>
        <w:t xml:space="preserve">היא </w:t>
      </w:r>
      <w:r w:rsidRPr="00D938A9">
        <w:rPr>
          <w:rFonts w:asciiTheme="minorBidi" w:hAnsiTheme="minorBidi" w:cstheme="minorBidi"/>
          <w:noProof/>
          <w:color w:val="0000FF"/>
          <w:shd w:val="clear" w:color="auto" w:fill="CCCCCC"/>
          <w:rtl/>
        </w:rPr>
        <w:t xml:space="preserve">שבמסגרת </w:t>
      </w:r>
      <w:r w:rsidR="00571400" w:rsidRPr="00D938A9">
        <w:rPr>
          <w:rFonts w:asciiTheme="minorBidi" w:hAnsiTheme="minorBidi" w:cstheme="minorBidi"/>
          <w:noProof/>
          <w:color w:val="0000FF"/>
          <w:shd w:val="clear" w:color="auto" w:fill="CCCCCC"/>
          <w:rtl/>
        </w:rPr>
        <w:t>השגת השליטה בקבוצת א-ב</w:t>
      </w:r>
      <w:r w:rsidRPr="00D938A9">
        <w:rPr>
          <w:rFonts w:asciiTheme="minorBidi" w:hAnsiTheme="minorBidi" w:cstheme="minorBidi"/>
          <w:noProof/>
          <w:color w:val="0000FF"/>
          <w:shd w:val="clear" w:color="auto" w:fill="CCCCCC"/>
          <w:rtl/>
        </w:rPr>
        <w:t xml:space="preserve"> הוכרו זכויות שאינן מקנות שליטה</w:t>
      </w:r>
      <w:r w:rsidR="00571400" w:rsidRPr="00D938A9">
        <w:rPr>
          <w:rFonts w:asciiTheme="minorBidi" w:hAnsiTheme="minorBidi" w:cstheme="minorBidi"/>
          <w:noProof/>
          <w:color w:val="0000FF"/>
          <w:shd w:val="clear" w:color="auto" w:fill="CCCCCC"/>
          <w:rtl/>
        </w:rPr>
        <w:t xml:space="preserve"> והגילויים לדוגמא הם בהתאם</w:t>
      </w:r>
      <w:r w:rsidRPr="00D938A9">
        <w:rPr>
          <w:rFonts w:asciiTheme="minorBidi" w:hAnsiTheme="minorBidi" w:cstheme="minorBidi"/>
          <w:noProof/>
          <w:color w:val="0000FF"/>
          <w:shd w:val="clear" w:color="auto" w:fill="CCCCCC"/>
          <w:rtl/>
        </w:rPr>
        <w:t xml:space="preserve">. </w:t>
      </w:r>
    </w:p>
    <w:p w14:paraId="104D36F5" w14:textId="77777777" w:rsidR="006C1B98" w:rsidRDefault="006C1B98" w:rsidP="00C8044C">
      <w:pPr>
        <w:ind w:left="411"/>
        <w:jc w:val="both"/>
        <w:rPr>
          <w:rFonts w:asciiTheme="minorBidi" w:hAnsiTheme="minorBidi" w:cstheme="minorBidi"/>
          <w:noProof/>
          <w:color w:val="0000FF"/>
          <w:shd w:val="clear" w:color="auto" w:fill="CCCCCC"/>
          <w:rtl/>
        </w:rPr>
      </w:pPr>
    </w:p>
    <w:p w14:paraId="1EE81F16" w14:textId="77777777" w:rsidR="006C1B98" w:rsidRPr="00D938A9" w:rsidRDefault="006C1B98" w:rsidP="00C8044C">
      <w:pPr>
        <w:ind w:left="411"/>
        <w:jc w:val="both"/>
        <w:rPr>
          <w:rFonts w:asciiTheme="minorBidi" w:hAnsiTheme="minorBidi" w:cstheme="minorBidi"/>
          <w:noProof/>
          <w:color w:val="0000FF"/>
          <w:shd w:val="clear" w:color="auto" w:fill="CCCCCC"/>
          <w:rtl/>
        </w:rPr>
      </w:pPr>
    </w:p>
    <w:p w14:paraId="704C659A" w14:textId="3DE2A993" w:rsidR="006C1B98" w:rsidRDefault="00F73F2E" w:rsidP="00C8044C">
      <w:pPr>
        <w:ind w:left="51"/>
        <w:jc w:val="both"/>
        <w:rPr>
          <w:rFonts w:asciiTheme="minorBidi" w:hAnsiTheme="minorBidi" w:cstheme="minorBidi"/>
          <w:noProof/>
          <w:color w:val="0000FF"/>
          <w:shd w:val="clear" w:color="auto" w:fill="CCCCCC"/>
          <w:rtl/>
        </w:rPr>
      </w:pPr>
      <w:r w:rsidRPr="00D938A9">
        <w:rPr>
          <w:rFonts w:asciiTheme="minorBidi" w:hAnsiTheme="minorBidi" w:cstheme="minorBidi"/>
          <w:rtl/>
        </w:rPr>
        <w:t xml:space="preserve"> </w:t>
      </w:r>
    </w:p>
    <w:p w14:paraId="3B904425" w14:textId="77777777" w:rsidR="006C1B98" w:rsidRPr="00D938A9" w:rsidRDefault="006C1B98" w:rsidP="00C8044C">
      <w:pPr>
        <w:jc w:val="both"/>
        <w:rPr>
          <w:rFonts w:asciiTheme="minorBidi" w:hAnsiTheme="minorBidi" w:cstheme="minorBidi"/>
          <w:b/>
          <w:bCs/>
          <w:rtl/>
        </w:rPr>
      </w:pPr>
      <w:r w:rsidRPr="00D938A9">
        <w:rPr>
          <w:rFonts w:asciiTheme="minorBidi" w:hAnsiTheme="minorBidi" w:cstheme="minorBidi"/>
          <w:rtl/>
        </w:rPr>
        <w:br w:type="page"/>
      </w:r>
      <w:r w:rsidRPr="00D938A9">
        <w:rPr>
          <w:rFonts w:asciiTheme="minorBidi" w:hAnsiTheme="minorBidi" w:cstheme="minorBidi"/>
          <w:b/>
          <w:bCs/>
          <w:rtl/>
        </w:rPr>
        <w:lastRenderedPageBreak/>
        <w:t xml:space="preserve">ביאור </w:t>
      </w:r>
      <w:r w:rsidRPr="006C1B98">
        <w:rPr>
          <w:rFonts w:asciiTheme="minorBidi" w:hAnsiTheme="minorBidi" w:cstheme="minorBidi"/>
          <w:b/>
          <w:bCs/>
          <w:sz w:val="18"/>
          <w:rtl/>
        </w:rPr>
        <w:t>5 - צירופי עסקים</w:t>
      </w:r>
      <w:r w:rsidRPr="00D938A9">
        <w:rPr>
          <w:rFonts w:asciiTheme="minorBidi" w:hAnsiTheme="minorBidi" w:cstheme="minorBidi"/>
          <w:rtl/>
        </w:rPr>
        <w:t xml:space="preserve"> (המשך):</w:t>
      </w:r>
    </w:p>
    <w:p w14:paraId="4F79A453" w14:textId="77777777" w:rsidR="00FA6A64" w:rsidRPr="006C1B98" w:rsidRDefault="00FA6A64" w:rsidP="00C8044C">
      <w:pPr>
        <w:ind w:left="51"/>
        <w:jc w:val="both"/>
        <w:rPr>
          <w:rFonts w:asciiTheme="minorBidi" w:hAnsiTheme="minorBidi" w:cstheme="minorBidi"/>
          <w:noProof/>
          <w:color w:val="0000FF"/>
          <w:shd w:val="clear" w:color="auto" w:fill="CCCCCC"/>
          <w:rtl/>
        </w:rPr>
      </w:pPr>
    </w:p>
    <w:tbl>
      <w:tblPr>
        <w:tblpPr w:leftFromText="180" w:rightFromText="180" w:vertAnchor="text" w:tblpXSpec="center" w:tblpY="1"/>
        <w:tblOverlap w:val="never"/>
        <w:bidiVisual/>
        <w:tblW w:w="10693" w:type="dxa"/>
        <w:jc w:val="center"/>
        <w:tblLook w:val="01E0" w:firstRow="1" w:lastRow="1" w:firstColumn="1" w:lastColumn="1" w:noHBand="0" w:noVBand="0"/>
      </w:tblPr>
      <w:tblGrid>
        <w:gridCol w:w="2336"/>
        <w:gridCol w:w="9"/>
        <w:gridCol w:w="6346"/>
        <w:gridCol w:w="8"/>
        <w:gridCol w:w="1974"/>
        <w:gridCol w:w="20"/>
      </w:tblGrid>
      <w:tr w:rsidR="00716652" w:rsidRPr="00D938A9" w14:paraId="0C92AEAF" w14:textId="77777777" w:rsidTr="00FE1456">
        <w:trPr>
          <w:gridAfter w:val="1"/>
          <w:wAfter w:w="20" w:type="dxa"/>
          <w:jc w:val="center"/>
        </w:trPr>
        <w:tc>
          <w:tcPr>
            <w:tcW w:w="2345" w:type="dxa"/>
            <w:gridSpan w:val="2"/>
          </w:tcPr>
          <w:p w14:paraId="37E4CD1B" w14:textId="77777777" w:rsidR="00716652" w:rsidRPr="00D938A9" w:rsidRDefault="00716652" w:rsidP="00FE1456">
            <w:pPr>
              <w:rPr>
                <w:rFonts w:asciiTheme="minorBidi" w:hAnsiTheme="minorBidi" w:cstheme="minorBidi"/>
                <w:b/>
                <w:bCs/>
                <w:sz w:val="18"/>
                <w:szCs w:val="18"/>
                <w:rtl/>
              </w:rPr>
            </w:pPr>
          </w:p>
        </w:tc>
        <w:tc>
          <w:tcPr>
            <w:tcW w:w="6354" w:type="dxa"/>
            <w:gridSpan w:val="2"/>
            <w:vAlign w:val="bottom"/>
          </w:tcPr>
          <w:p w14:paraId="5F9D647E" w14:textId="77777777" w:rsidR="00716652" w:rsidRPr="00D938A9" w:rsidRDefault="00716652" w:rsidP="00FE1456">
            <w:pPr>
              <w:rPr>
                <w:rFonts w:asciiTheme="minorBidi" w:hAnsiTheme="minorBidi" w:cstheme="minorBidi"/>
                <w:b/>
                <w:bCs/>
                <w:sz w:val="18"/>
                <w:szCs w:val="18"/>
                <w:rtl/>
              </w:rPr>
            </w:pPr>
          </w:p>
        </w:tc>
        <w:tc>
          <w:tcPr>
            <w:tcW w:w="1974" w:type="dxa"/>
          </w:tcPr>
          <w:p w14:paraId="34250DE4" w14:textId="7B50D22F" w:rsidR="00716652" w:rsidRPr="00D938A9" w:rsidRDefault="00716652" w:rsidP="00FE145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 xml:space="preserve">1 במרס </w:t>
            </w:r>
            <w:r w:rsidR="00840DB9" w:rsidRPr="00D938A9">
              <w:rPr>
                <w:rFonts w:asciiTheme="minorBidi" w:hAnsiTheme="minorBidi" w:cstheme="minorBidi"/>
                <w:b/>
                <w:bCs/>
                <w:sz w:val="18"/>
                <w:szCs w:val="18"/>
                <w:rtl/>
              </w:rPr>
              <w:t>202</w:t>
            </w:r>
            <w:r w:rsidR="00840DB9">
              <w:rPr>
                <w:rFonts w:asciiTheme="minorBidi" w:hAnsiTheme="minorBidi" w:cstheme="minorBidi" w:hint="cs"/>
                <w:b/>
                <w:bCs/>
                <w:sz w:val="18"/>
                <w:szCs w:val="18"/>
                <w:rtl/>
              </w:rPr>
              <w:t>4</w:t>
            </w:r>
          </w:p>
        </w:tc>
      </w:tr>
      <w:tr w:rsidR="00716652" w:rsidRPr="00D938A9" w14:paraId="53AB9260" w14:textId="77777777" w:rsidTr="00FE1456">
        <w:trPr>
          <w:gridAfter w:val="1"/>
          <w:wAfter w:w="20" w:type="dxa"/>
          <w:jc w:val="center"/>
        </w:trPr>
        <w:tc>
          <w:tcPr>
            <w:tcW w:w="2345" w:type="dxa"/>
            <w:gridSpan w:val="2"/>
          </w:tcPr>
          <w:p w14:paraId="724434A8" w14:textId="068133D7" w:rsidR="00716652" w:rsidRPr="00D938A9" w:rsidRDefault="00716652" w:rsidP="00FE1456">
            <w:pPr>
              <w:rPr>
                <w:rFonts w:asciiTheme="minorBidi" w:hAnsiTheme="minorBidi" w:cstheme="minorBidi"/>
                <w:b/>
                <w:bCs/>
                <w:sz w:val="18"/>
                <w:szCs w:val="18"/>
                <w:rtl/>
              </w:rPr>
            </w:pPr>
          </w:p>
        </w:tc>
        <w:tc>
          <w:tcPr>
            <w:tcW w:w="6354" w:type="dxa"/>
            <w:gridSpan w:val="2"/>
            <w:vAlign w:val="bottom"/>
          </w:tcPr>
          <w:p w14:paraId="3DA4FD01" w14:textId="77777777" w:rsidR="00716652" w:rsidRPr="00D938A9" w:rsidRDefault="00716652" w:rsidP="00FE1456">
            <w:pPr>
              <w:rPr>
                <w:rFonts w:asciiTheme="minorBidi" w:hAnsiTheme="minorBidi" w:cstheme="minorBidi"/>
                <w:b/>
                <w:bCs/>
                <w:sz w:val="18"/>
                <w:szCs w:val="18"/>
                <w:rtl/>
              </w:rPr>
            </w:pPr>
          </w:p>
        </w:tc>
        <w:tc>
          <w:tcPr>
            <w:tcW w:w="1974" w:type="dxa"/>
          </w:tcPr>
          <w:p w14:paraId="7D8ADF75" w14:textId="77777777" w:rsidR="00716652" w:rsidRPr="00D938A9" w:rsidRDefault="00716652" w:rsidP="00FE145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אלפי ש"ח</w:t>
            </w:r>
          </w:p>
        </w:tc>
      </w:tr>
      <w:tr w:rsidR="00716652" w:rsidRPr="00D938A9" w14:paraId="0BA7D00E" w14:textId="77777777" w:rsidTr="00FE1456">
        <w:trPr>
          <w:gridAfter w:val="1"/>
          <w:wAfter w:w="20" w:type="dxa"/>
          <w:jc w:val="center"/>
        </w:trPr>
        <w:tc>
          <w:tcPr>
            <w:tcW w:w="2345" w:type="dxa"/>
            <w:gridSpan w:val="2"/>
          </w:tcPr>
          <w:p w14:paraId="781B44EA" w14:textId="77777777" w:rsidR="00716652" w:rsidRPr="00D938A9" w:rsidRDefault="00716652" w:rsidP="00FE1456">
            <w:pPr>
              <w:rPr>
                <w:rFonts w:asciiTheme="minorBidi" w:hAnsiTheme="minorBidi" w:cstheme="minorBidi"/>
                <w:b/>
                <w:bCs/>
                <w:sz w:val="18"/>
                <w:szCs w:val="18"/>
                <w:rtl/>
              </w:rPr>
            </w:pPr>
          </w:p>
        </w:tc>
        <w:tc>
          <w:tcPr>
            <w:tcW w:w="6354" w:type="dxa"/>
            <w:gridSpan w:val="2"/>
            <w:vAlign w:val="bottom"/>
          </w:tcPr>
          <w:p w14:paraId="492FAF42" w14:textId="77777777" w:rsidR="00716652" w:rsidRPr="00D938A9" w:rsidRDefault="00716652" w:rsidP="00FE1456">
            <w:pPr>
              <w:rPr>
                <w:rFonts w:asciiTheme="minorBidi" w:hAnsiTheme="minorBidi" w:cstheme="minorBidi"/>
                <w:sz w:val="18"/>
                <w:szCs w:val="18"/>
                <w:rtl/>
              </w:rPr>
            </w:pPr>
            <w:r w:rsidRPr="00D938A9">
              <w:rPr>
                <w:rFonts w:asciiTheme="minorBidi" w:hAnsiTheme="minorBidi" w:cstheme="minorBidi"/>
                <w:b/>
                <w:bCs/>
                <w:sz w:val="18"/>
                <w:szCs w:val="18"/>
                <w:rtl/>
              </w:rPr>
              <w:t>התמורה:</w:t>
            </w:r>
          </w:p>
        </w:tc>
        <w:tc>
          <w:tcPr>
            <w:tcW w:w="1974" w:type="dxa"/>
          </w:tcPr>
          <w:p w14:paraId="45634055" w14:textId="77777777" w:rsidR="00716652" w:rsidRPr="00D938A9" w:rsidRDefault="00716652" w:rsidP="00FE1456">
            <w:pPr>
              <w:rPr>
                <w:rFonts w:asciiTheme="minorBidi" w:hAnsiTheme="minorBidi" w:cstheme="minorBidi"/>
                <w:sz w:val="18"/>
                <w:szCs w:val="18"/>
                <w:rtl/>
              </w:rPr>
            </w:pPr>
          </w:p>
        </w:tc>
      </w:tr>
      <w:tr w:rsidR="00716652" w:rsidRPr="00D938A9" w14:paraId="50D3C313" w14:textId="77777777" w:rsidTr="00FE1456">
        <w:trPr>
          <w:gridAfter w:val="1"/>
          <w:wAfter w:w="20" w:type="dxa"/>
          <w:jc w:val="center"/>
        </w:trPr>
        <w:tc>
          <w:tcPr>
            <w:tcW w:w="2345" w:type="dxa"/>
            <w:gridSpan w:val="2"/>
          </w:tcPr>
          <w:p w14:paraId="3FE54E07" w14:textId="0B10A3B5" w:rsidR="00716652" w:rsidRPr="00D938A9" w:rsidRDefault="00716652" w:rsidP="00FE1456">
            <w:pPr>
              <w:ind w:firstLine="176"/>
              <w:jc w:val="right"/>
              <w:rPr>
                <w:rFonts w:asciiTheme="minorBidi" w:hAnsiTheme="minorBidi" w:cstheme="minorBidi"/>
                <w:sz w:val="18"/>
                <w:szCs w:val="18"/>
                <w:rtl/>
              </w:rPr>
            </w:pPr>
            <w:r w:rsidRPr="00D938A9">
              <w:rPr>
                <w:rFonts w:asciiTheme="minorBidi" w:hAnsiTheme="minorBidi" w:cstheme="minorBidi"/>
                <w:color w:val="548DD4"/>
                <w:sz w:val="18"/>
                <w:szCs w:val="18"/>
              </w:rPr>
              <w:t>IFRS 3</w:t>
            </w:r>
            <w:r w:rsidRPr="00D938A9">
              <w:rPr>
                <w:rFonts w:asciiTheme="minorBidi" w:hAnsiTheme="minorBidi" w:cstheme="minorBidi"/>
                <w:color w:val="548DD4"/>
                <w:sz w:val="18"/>
                <w:szCs w:val="18"/>
                <w:rtl/>
              </w:rPr>
              <w:t>-סעיף ב64(ו)(</w:t>
            </w:r>
            <w:r w:rsidRPr="00D938A9">
              <w:rPr>
                <w:rFonts w:asciiTheme="minorBidi" w:hAnsiTheme="minorBidi" w:cstheme="minorBidi"/>
                <w:color w:val="548DD4"/>
                <w:sz w:val="18"/>
                <w:szCs w:val="18"/>
              </w:rPr>
              <w:t>i</w:t>
            </w:r>
            <w:r w:rsidRPr="00D938A9">
              <w:rPr>
                <w:rFonts w:asciiTheme="minorBidi" w:hAnsiTheme="minorBidi" w:cstheme="minorBidi"/>
                <w:color w:val="548DD4"/>
                <w:sz w:val="18"/>
                <w:szCs w:val="18"/>
                <w:rtl/>
              </w:rPr>
              <w:t>)</w:t>
            </w:r>
          </w:p>
        </w:tc>
        <w:tc>
          <w:tcPr>
            <w:tcW w:w="6354" w:type="dxa"/>
            <w:gridSpan w:val="2"/>
          </w:tcPr>
          <w:p w14:paraId="5AEF2B12" w14:textId="77777777" w:rsidR="00716652" w:rsidRPr="00D938A9" w:rsidRDefault="00716652" w:rsidP="00FE1456">
            <w:pPr>
              <w:ind w:firstLine="176"/>
              <w:rPr>
                <w:rFonts w:asciiTheme="minorBidi" w:hAnsiTheme="minorBidi" w:cstheme="minorBidi"/>
                <w:noProof/>
                <w:color w:val="0000FF"/>
                <w:sz w:val="18"/>
                <w:szCs w:val="18"/>
                <w:shd w:val="clear" w:color="auto" w:fill="CCCCCC"/>
                <w:rtl/>
              </w:rPr>
            </w:pPr>
            <w:r w:rsidRPr="00D938A9">
              <w:rPr>
                <w:rFonts w:asciiTheme="minorBidi" w:hAnsiTheme="minorBidi" w:cstheme="minorBidi"/>
                <w:sz w:val="18"/>
                <w:szCs w:val="18"/>
                <w:rtl/>
              </w:rPr>
              <w:t xml:space="preserve">מזומנים ששולמו </w:t>
            </w:r>
          </w:p>
        </w:tc>
        <w:tc>
          <w:tcPr>
            <w:tcW w:w="1974" w:type="dxa"/>
          </w:tcPr>
          <w:p w14:paraId="24544B26" w14:textId="77777777" w:rsidR="00716652" w:rsidRPr="00D938A9" w:rsidRDefault="00716652" w:rsidP="00FE1456">
            <w:pPr>
              <w:rPr>
                <w:rFonts w:asciiTheme="minorBidi" w:hAnsiTheme="minorBidi" w:cstheme="minorBidi"/>
                <w:sz w:val="18"/>
                <w:szCs w:val="18"/>
                <w:rtl/>
              </w:rPr>
            </w:pPr>
          </w:p>
        </w:tc>
      </w:tr>
      <w:tr w:rsidR="00716652" w:rsidRPr="00D938A9" w14:paraId="55702A23" w14:textId="77777777" w:rsidTr="00FE1456">
        <w:trPr>
          <w:gridAfter w:val="1"/>
          <w:wAfter w:w="20" w:type="dxa"/>
          <w:jc w:val="center"/>
        </w:trPr>
        <w:tc>
          <w:tcPr>
            <w:tcW w:w="2345" w:type="dxa"/>
            <w:gridSpan w:val="2"/>
          </w:tcPr>
          <w:p w14:paraId="66EF9AAC" w14:textId="186509B5" w:rsidR="00716652" w:rsidRPr="00D938A9" w:rsidRDefault="00716652" w:rsidP="00FE1456">
            <w:pPr>
              <w:ind w:firstLine="176"/>
              <w:jc w:val="right"/>
              <w:rPr>
                <w:rFonts w:asciiTheme="minorBidi" w:hAnsiTheme="minorBidi" w:cstheme="minorBidi"/>
                <w:color w:val="548DD4"/>
                <w:sz w:val="18"/>
                <w:szCs w:val="18"/>
                <w:rtl/>
              </w:rPr>
            </w:pPr>
            <w:r w:rsidRPr="00D938A9">
              <w:rPr>
                <w:rFonts w:asciiTheme="minorBidi" w:hAnsiTheme="minorBidi" w:cstheme="minorBidi"/>
                <w:color w:val="548DD4"/>
                <w:sz w:val="18"/>
                <w:szCs w:val="18"/>
              </w:rPr>
              <w:t>IFRS 3</w:t>
            </w:r>
            <w:r w:rsidR="00C9392C" w:rsidRPr="00D938A9">
              <w:rPr>
                <w:rFonts w:asciiTheme="minorBidi" w:hAnsiTheme="minorBidi" w:cstheme="minorBidi"/>
                <w:color w:val="548DD4"/>
                <w:sz w:val="18"/>
                <w:szCs w:val="18"/>
                <w:rtl/>
              </w:rPr>
              <w:t>-</w:t>
            </w:r>
            <w:r w:rsidRPr="00D938A9">
              <w:rPr>
                <w:rFonts w:asciiTheme="minorBidi" w:hAnsiTheme="minorBidi" w:cstheme="minorBidi"/>
                <w:color w:val="548DD4"/>
                <w:sz w:val="18"/>
                <w:szCs w:val="18"/>
                <w:rtl/>
              </w:rPr>
              <w:t>סעיף</w:t>
            </w:r>
            <w:r w:rsidR="00C9392C" w:rsidRPr="00D938A9">
              <w:rPr>
                <w:rFonts w:asciiTheme="minorBidi" w:hAnsiTheme="minorBidi" w:cstheme="minorBidi"/>
                <w:color w:val="548DD4"/>
                <w:sz w:val="18"/>
                <w:szCs w:val="18"/>
                <w:rtl/>
              </w:rPr>
              <w:t xml:space="preserve"> </w:t>
            </w:r>
            <w:r w:rsidRPr="00D938A9">
              <w:rPr>
                <w:rFonts w:asciiTheme="minorBidi" w:hAnsiTheme="minorBidi" w:cstheme="minorBidi"/>
                <w:color w:val="548DD4"/>
                <w:sz w:val="18"/>
                <w:szCs w:val="18"/>
                <w:rtl/>
              </w:rPr>
              <w:t>ב64(ו)(</w:t>
            </w:r>
            <w:r w:rsidRPr="00D938A9">
              <w:rPr>
                <w:rFonts w:asciiTheme="minorBidi" w:hAnsiTheme="minorBidi" w:cstheme="minorBidi"/>
                <w:color w:val="548DD4"/>
                <w:sz w:val="18"/>
                <w:szCs w:val="18"/>
              </w:rPr>
              <w:t>iv</w:t>
            </w:r>
            <w:r w:rsidRPr="00D938A9">
              <w:rPr>
                <w:rFonts w:asciiTheme="minorBidi" w:hAnsiTheme="minorBidi" w:cstheme="minorBidi"/>
                <w:color w:val="548DD4"/>
                <w:sz w:val="18"/>
                <w:szCs w:val="18"/>
                <w:rtl/>
              </w:rPr>
              <w:t>)</w:t>
            </w:r>
          </w:p>
        </w:tc>
        <w:tc>
          <w:tcPr>
            <w:tcW w:w="6354" w:type="dxa"/>
            <w:gridSpan w:val="2"/>
          </w:tcPr>
          <w:p w14:paraId="110DB279" w14:textId="77777777" w:rsidR="00716652" w:rsidRPr="00D938A9" w:rsidRDefault="00716652" w:rsidP="00FE1456">
            <w:pPr>
              <w:ind w:firstLine="176"/>
              <w:rPr>
                <w:rFonts w:asciiTheme="minorBidi" w:hAnsiTheme="minorBidi" w:cstheme="minorBidi"/>
                <w:sz w:val="18"/>
                <w:szCs w:val="18"/>
                <w:rtl/>
              </w:rPr>
            </w:pPr>
            <w:r w:rsidRPr="00D938A9">
              <w:rPr>
                <w:rFonts w:asciiTheme="minorBidi" w:hAnsiTheme="minorBidi" w:cstheme="minorBidi"/>
                <w:sz w:val="18"/>
                <w:szCs w:val="18"/>
                <w:rtl/>
              </w:rPr>
              <w:t xml:space="preserve">השווי ההוגן של מניות החברה שהונפקו במסגרת הרכישה </w:t>
            </w:r>
          </w:p>
        </w:tc>
        <w:tc>
          <w:tcPr>
            <w:tcW w:w="1974" w:type="dxa"/>
          </w:tcPr>
          <w:p w14:paraId="55847458" w14:textId="77777777" w:rsidR="00716652" w:rsidRPr="00D938A9" w:rsidRDefault="00716652" w:rsidP="00FE1456">
            <w:pPr>
              <w:tabs>
                <w:tab w:val="left" w:pos="1317"/>
              </w:tabs>
              <w:rPr>
                <w:rFonts w:asciiTheme="minorBidi" w:hAnsiTheme="minorBidi" w:cstheme="minorBidi"/>
                <w:sz w:val="18"/>
                <w:szCs w:val="18"/>
                <w:rtl/>
              </w:rPr>
            </w:pPr>
          </w:p>
        </w:tc>
      </w:tr>
      <w:tr w:rsidR="00716652" w:rsidRPr="00D938A9" w14:paraId="47EEC49D" w14:textId="77777777" w:rsidTr="00FE1456">
        <w:trPr>
          <w:gridAfter w:val="1"/>
          <w:wAfter w:w="20" w:type="dxa"/>
          <w:jc w:val="center"/>
        </w:trPr>
        <w:tc>
          <w:tcPr>
            <w:tcW w:w="2345" w:type="dxa"/>
            <w:gridSpan w:val="2"/>
          </w:tcPr>
          <w:p w14:paraId="4B0D5635" w14:textId="77322C02" w:rsidR="00716652" w:rsidRPr="00D938A9" w:rsidRDefault="00716652" w:rsidP="00FE1456">
            <w:pPr>
              <w:ind w:firstLine="176"/>
              <w:jc w:val="right"/>
              <w:rPr>
                <w:rFonts w:asciiTheme="minorBidi" w:hAnsiTheme="minorBidi" w:cstheme="minorBidi"/>
                <w:color w:val="548DD4"/>
                <w:sz w:val="18"/>
                <w:szCs w:val="18"/>
                <w:rtl/>
              </w:rPr>
            </w:pPr>
            <w:r w:rsidRPr="00D938A9">
              <w:rPr>
                <w:rFonts w:asciiTheme="minorBidi" w:hAnsiTheme="minorBidi" w:cstheme="minorBidi"/>
                <w:color w:val="548DD4"/>
                <w:sz w:val="18"/>
                <w:szCs w:val="18"/>
              </w:rPr>
              <w:t>IFRS 3</w:t>
            </w:r>
            <w:r w:rsidRPr="00D938A9">
              <w:rPr>
                <w:rFonts w:asciiTheme="minorBidi" w:hAnsiTheme="minorBidi" w:cstheme="minorBidi"/>
                <w:color w:val="548DD4"/>
                <w:sz w:val="18"/>
                <w:szCs w:val="18"/>
                <w:rtl/>
              </w:rPr>
              <w:t>-סעיף ב64(ו)(</w:t>
            </w:r>
            <w:r w:rsidRPr="00D938A9">
              <w:rPr>
                <w:rFonts w:asciiTheme="minorBidi" w:hAnsiTheme="minorBidi" w:cstheme="minorBidi"/>
                <w:color w:val="548DD4"/>
                <w:sz w:val="18"/>
                <w:szCs w:val="18"/>
              </w:rPr>
              <w:t>iii</w:t>
            </w:r>
            <w:r w:rsidRPr="00D938A9">
              <w:rPr>
                <w:rFonts w:asciiTheme="minorBidi" w:hAnsiTheme="minorBidi" w:cstheme="minorBidi"/>
                <w:color w:val="548DD4"/>
                <w:sz w:val="18"/>
                <w:szCs w:val="18"/>
                <w:rtl/>
              </w:rPr>
              <w:t>)</w:t>
            </w:r>
          </w:p>
        </w:tc>
        <w:tc>
          <w:tcPr>
            <w:tcW w:w="6354" w:type="dxa"/>
            <w:gridSpan w:val="2"/>
          </w:tcPr>
          <w:p w14:paraId="59B112C2" w14:textId="77777777" w:rsidR="00716652" w:rsidRPr="00D938A9" w:rsidRDefault="00716652" w:rsidP="00FE1456">
            <w:pPr>
              <w:ind w:firstLine="176"/>
              <w:rPr>
                <w:rFonts w:asciiTheme="minorBidi" w:hAnsiTheme="minorBidi" w:cstheme="minorBidi"/>
                <w:sz w:val="18"/>
                <w:szCs w:val="18"/>
                <w:rtl/>
              </w:rPr>
            </w:pPr>
            <w:r w:rsidRPr="00D938A9">
              <w:rPr>
                <w:rFonts w:asciiTheme="minorBidi" w:hAnsiTheme="minorBidi" w:cstheme="minorBidi"/>
                <w:sz w:val="18"/>
                <w:szCs w:val="18"/>
                <w:rtl/>
              </w:rPr>
              <w:t xml:space="preserve">תמורה מותנית </w:t>
            </w:r>
          </w:p>
        </w:tc>
        <w:tc>
          <w:tcPr>
            <w:tcW w:w="1974" w:type="dxa"/>
          </w:tcPr>
          <w:p w14:paraId="79297EB4" w14:textId="77777777" w:rsidR="00716652" w:rsidRPr="00D938A9" w:rsidRDefault="00716652" w:rsidP="00FE1456">
            <w:pPr>
              <w:pBdr>
                <w:bottom w:val="single" w:sz="4" w:space="1" w:color="auto"/>
              </w:pBdr>
              <w:tabs>
                <w:tab w:val="left" w:pos="1317"/>
              </w:tabs>
              <w:rPr>
                <w:rFonts w:asciiTheme="minorBidi" w:hAnsiTheme="minorBidi" w:cstheme="minorBidi"/>
                <w:sz w:val="18"/>
                <w:szCs w:val="18"/>
                <w:rtl/>
              </w:rPr>
            </w:pPr>
          </w:p>
        </w:tc>
      </w:tr>
      <w:tr w:rsidR="00716652" w:rsidRPr="00D938A9" w14:paraId="2B05DFEC" w14:textId="77777777" w:rsidTr="00FE1456">
        <w:trPr>
          <w:gridAfter w:val="1"/>
          <w:wAfter w:w="20" w:type="dxa"/>
          <w:jc w:val="center"/>
        </w:trPr>
        <w:tc>
          <w:tcPr>
            <w:tcW w:w="2345" w:type="dxa"/>
            <w:gridSpan w:val="2"/>
          </w:tcPr>
          <w:p w14:paraId="2DF99361" w14:textId="5ACF3EF6" w:rsidR="00716652" w:rsidRPr="00D938A9" w:rsidRDefault="00716652" w:rsidP="00FE1456">
            <w:pPr>
              <w:ind w:firstLine="176"/>
              <w:jc w:val="right"/>
              <w:rPr>
                <w:rFonts w:asciiTheme="minorBidi" w:hAnsiTheme="minorBidi" w:cstheme="minorBidi"/>
                <w:color w:val="548DD4"/>
                <w:sz w:val="18"/>
                <w:szCs w:val="18"/>
                <w:rtl/>
              </w:rPr>
            </w:pPr>
            <w:r w:rsidRPr="00D938A9">
              <w:rPr>
                <w:rFonts w:asciiTheme="minorBidi" w:hAnsiTheme="minorBidi" w:cstheme="minorBidi"/>
                <w:color w:val="548DD4"/>
                <w:sz w:val="18"/>
                <w:szCs w:val="18"/>
              </w:rPr>
              <w:t>IFRS 3</w:t>
            </w:r>
            <w:r w:rsidRPr="00D938A9">
              <w:rPr>
                <w:rFonts w:asciiTheme="minorBidi" w:hAnsiTheme="minorBidi" w:cstheme="minorBidi"/>
                <w:color w:val="548DD4"/>
                <w:sz w:val="18"/>
                <w:szCs w:val="18"/>
                <w:rtl/>
              </w:rPr>
              <w:t>-סעיף ב64(ו)</w:t>
            </w:r>
          </w:p>
        </w:tc>
        <w:tc>
          <w:tcPr>
            <w:tcW w:w="6354" w:type="dxa"/>
            <w:gridSpan w:val="2"/>
          </w:tcPr>
          <w:p w14:paraId="5A97A9A2" w14:textId="4EA6BC4D" w:rsidR="00716652" w:rsidRPr="00D938A9" w:rsidRDefault="00716652" w:rsidP="00FE1456">
            <w:pPr>
              <w:ind w:firstLine="3"/>
              <w:rPr>
                <w:rFonts w:asciiTheme="minorBidi" w:hAnsiTheme="minorBidi" w:cstheme="minorBidi"/>
                <w:b/>
                <w:bCs/>
                <w:sz w:val="18"/>
                <w:szCs w:val="18"/>
                <w:rtl/>
              </w:rPr>
            </w:pPr>
            <w:r w:rsidRPr="00D938A9">
              <w:rPr>
                <w:rFonts w:asciiTheme="minorBidi" w:hAnsiTheme="minorBidi" w:cstheme="minorBidi"/>
                <w:b/>
                <w:bCs/>
                <w:sz w:val="18"/>
                <w:szCs w:val="18"/>
                <w:rtl/>
              </w:rPr>
              <w:t xml:space="preserve">סך הכל תמורה שהועברה </w:t>
            </w:r>
          </w:p>
        </w:tc>
        <w:tc>
          <w:tcPr>
            <w:tcW w:w="1974" w:type="dxa"/>
          </w:tcPr>
          <w:p w14:paraId="07538AF0" w14:textId="77777777" w:rsidR="00716652" w:rsidRPr="00D938A9" w:rsidRDefault="00716652" w:rsidP="00FE1456">
            <w:pPr>
              <w:tabs>
                <w:tab w:val="left" w:pos="1317"/>
              </w:tabs>
              <w:rPr>
                <w:rFonts w:asciiTheme="minorBidi" w:hAnsiTheme="minorBidi" w:cstheme="minorBidi"/>
                <w:b/>
                <w:bCs/>
                <w:sz w:val="18"/>
                <w:szCs w:val="18"/>
                <w:rtl/>
              </w:rPr>
            </w:pPr>
          </w:p>
        </w:tc>
      </w:tr>
      <w:tr w:rsidR="00716652" w:rsidRPr="00D938A9" w14:paraId="17210152" w14:textId="77777777" w:rsidTr="00FE1456">
        <w:trPr>
          <w:gridAfter w:val="1"/>
          <w:wAfter w:w="20" w:type="dxa"/>
          <w:jc w:val="center"/>
        </w:trPr>
        <w:tc>
          <w:tcPr>
            <w:tcW w:w="2345" w:type="dxa"/>
            <w:gridSpan w:val="2"/>
            <w:vAlign w:val="bottom"/>
          </w:tcPr>
          <w:p w14:paraId="1B6C2632" w14:textId="5BAF557B" w:rsidR="00716652" w:rsidRPr="00D938A9" w:rsidRDefault="00716652" w:rsidP="00FE1456">
            <w:pPr>
              <w:ind w:firstLine="176"/>
              <w:jc w:val="right"/>
              <w:rPr>
                <w:rFonts w:asciiTheme="minorBidi" w:hAnsiTheme="minorBidi" w:cstheme="minorBidi"/>
                <w:color w:val="548DD4"/>
                <w:sz w:val="18"/>
                <w:szCs w:val="18"/>
                <w:rtl/>
              </w:rPr>
            </w:pPr>
            <w:r w:rsidRPr="00D938A9">
              <w:rPr>
                <w:rFonts w:asciiTheme="minorBidi" w:hAnsiTheme="minorBidi" w:cstheme="minorBidi"/>
                <w:color w:val="548DD4"/>
                <w:sz w:val="18"/>
                <w:szCs w:val="18"/>
              </w:rPr>
              <w:t>IFRS 3</w:t>
            </w:r>
            <w:r w:rsidR="002F2DB0" w:rsidRPr="00D938A9">
              <w:rPr>
                <w:rFonts w:asciiTheme="minorBidi" w:hAnsiTheme="minorBidi" w:cstheme="minorBidi"/>
                <w:color w:val="548DD4"/>
                <w:sz w:val="18"/>
                <w:szCs w:val="18"/>
                <w:rtl/>
              </w:rPr>
              <w:t>-ס</w:t>
            </w:r>
            <w:r w:rsidRPr="00D938A9">
              <w:rPr>
                <w:rFonts w:asciiTheme="minorBidi" w:hAnsiTheme="minorBidi" w:cstheme="minorBidi"/>
                <w:color w:val="548DD4"/>
                <w:sz w:val="18"/>
                <w:szCs w:val="18"/>
                <w:rtl/>
              </w:rPr>
              <w:t>עיף ב64(טז)(</w:t>
            </w:r>
            <w:r w:rsidRPr="00D938A9">
              <w:rPr>
                <w:rFonts w:asciiTheme="minorBidi" w:hAnsiTheme="minorBidi" w:cstheme="minorBidi"/>
                <w:color w:val="548DD4"/>
                <w:sz w:val="18"/>
                <w:szCs w:val="18"/>
              </w:rPr>
              <w:t>i</w:t>
            </w:r>
            <w:r w:rsidRPr="00D938A9">
              <w:rPr>
                <w:rFonts w:asciiTheme="minorBidi" w:hAnsiTheme="minorBidi" w:cstheme="minorBidi"/>
                <w:color w:val="548DD4"/>
                <w:sz w:val="18"/>
                <w:szCs w:val="18"/>
                <w:rtl/>
              </w:rPr>
              <w:t>)</w:t>
            </w:r>
          </w:p>
        </w:tc>
        <w:tc>
          <w:tcPr>
            <w:tcW w:w="6354" w:type="dxa"/>
            <w:gridSpan w:val="2"/>
            <w:vAlign w:val="bottom"/>
          </w:tcPr>
          <w:p w14:paraId="1F020E41" w14:textId="33C93EBD" w:rsidR="00716652" w:rsidRPr="00D938A9" w:rsidRDefault="00716652" w:rsidP="00FE1456">
            <w:pPr>
              <w:ind w:left="743" w:hanging="567"/>
              <w:rPr>
                <w:rFonts w:asciiTheme="minorBidi" w:hAnsiTheme="minorBidi" w:cstheme="minorBidi"/>
                <w:sz w:val="18"/>
                <w:szCs w:val="18"/>
                <w:rtl/>
              </w:rPr>
            </w:pPr>
            <w:r w:rsidRPr="00D938A9">
              <w:rPr>
                <w:rFonts w:asciiTheme="minorBidi" w:hAnsiTheme="minorBidi" w:cstheme="minorBidi"/>
                <w:sz w:val="18"/>
                <w:szCs w:val="18"/>
                <w:rtl/>
              </w:rPr>
              <w:t>בתוספת - השווי ההוגן של הזכויות בקבוצת א-ב שהוחזקו לפני צירוף העסקים</w:t>
            </w:r>
          </w:p>
        </w:tc>
        <w:tc>
          <w:tcPr>
            <w:tcW w:w="1974" w:type="dxa"/>
            <w:vAlign w:val="bottom"/>
          </w:tcPr>
          <w:p w14:paraId="2CE98F08" w14:textId="77777777" w:rsidR="00716652" w:rsidRPr="00D938A9" w:rsidRDefault="00716652" w:rsidP="00FE1456">
            <w:pPr>
              <w:tabs>
                <w:tab w:val="left" w:pos="1317"/>
              </w:tabs>
              <w:rPr>
                <w:rFonts w:asciiTheme="minorBidi" w:hAnsiTheme="minorBidi" w:cstheme="minorBidi"/>
                <w:sz w:val="18"/>
                <w:szCs w:val="18"/>
                <w:rtl/>
              </w:rPr>
            </w:pPr>
          </w:p>
        </w:tc>
      </w:tr>
      <w:tr w:rsidR="00716652" w:rsidRPr="00D938A9" w14:paraId="13BC9D75" w14:textId="77777777" w:rsidTr="00FE1456">
        <w:trPr>
          <w:gridAfter w:val="1"/>
          <w:wAfter w:w="20" w:type="dxa"/>
          <w:trHeight w:val="73"/>
          <w:jc w:val="center"/>
        </w:trPr>
        <w:tc>
          <w:tcPr>
            <w:tcW w:w="2345" w:type="dxa"/>
            <w:gridSpan w:val="2"/>
          </w:tcPr>
          <w:p w14:paraId="683C7157" w14:textId="706F4206" w:rsidR="00716652" w:rsidRPr="00D938A9" w:rsidRDefault="00716652" w:rsidP="00FE1456">
            <w:pPr>
              <w:ind w:firstLine="176"/>
              <w:jc w:val="right"/>
              <w:rPr>
                <w:rFonts w:asciiTheme="minorBidi" w:hAnsiTheme="minorBidi" w:cstheme="minorBidi"/>
                <w:color w:val="548DD4"/>
                <w:sz w:val="18"/>
                <w:szCs w:val="18"/>
                <w:rtl/>
              </w:rPr>
            </w:pPr>
            <w:r w:rsidRPr="00D938A9">
              <w:rPr>
                <w:rFonts w:asciiTheme="minorBidi" w:hAnsiTheme="minorBidi" w:cstheme="minorBidi"/>
                <w:color w:val="548DD4"/>
                <w:sz w:val="18"/>
                <w:szCs w:val="18"/>
              </w:rPr>
              <w:t>IFRS 3</w:t>
            </w:r>
            <w:r w:rsidRPr="00D938A9">
              <w:rPr>
                <w:rFonts w:asciiTheme="minorBidi" w:hAnsiTheme="minorBidi" w:cstheme="minorBidi"/>
                <w:color w:val="548DD4"/>
                <w:sz w:val="18"/>
                <w:szCs w:val="18"/>
                <w:rtl/>
              </w:rPr>
              <w:t>-סעיף ב64(ז)</w:t>
            </w:r>
          </w:p>
        </w:tc>
        <w:tc>
          <w:tcPr>
            <w:tcW w:w="6354" w:type="dxa"/>
            <w:gridSpan w:val="2"/>
          </w:tcPr>
          <w:p w14:paraId="71D50C8A" w14:textId="4A78B4D2" w:rsidR="00716652" w:rsidRPr="00D938A9" w:rsidRDefault="00716652" w:rsidP="00FE1456">
            <w:pPr>
              <w:ind w:firstLine="176"/>
              <w:rPr>
                <w:rFonts w:asciiTheme="minorBidi" w:hAnsiTheme="minorBidi" w:cstheme="minorBidi"/>
                <w:sz w:val="18"/>
                <w:szCs w:val="18"/>
                <w:rtl/>
              </w:rPr>
            </w:pPr>
            <w:r w:rsidRPr="00D938A9">
              <w:rPr>
                <w:rFonts w:asciiTheme="minorBidi" w:hAnsiTheme="minorBidi" w:cstheme="minorBidi"/>
                <w:sz w:val="18"/>
                <w:szCs w:val="18"/>
                <w:rtl/>
              </w:rPr>
              <w:t xml:space="preserve">בקיזוז - נכס שיפוי </w:t>
            </w:r>
          </w:p>
        </w:tc>
        <w:tc>
          <w:tcPr>
            <w:tcW w:w="1974" w:type="dxa"/>
          </w:tcPr>
          <w:p w14:paraId="154F0697" w14:textId="77777777" w:rsidR="00716652" w:rsidRPr="00D938A9" w:rsidRDefault="00716652" w:rsidP="00FE1456">
            <w:pPr>
              <w:pBdr>
                <w:bottom w:val="single" w:sz="4" w:space="1" w:color="auto"/>
              </w:pBdr>
              <w:tabs>
                <w:tab w:val="left" w:pos="1317"/>
              </w:tabs>
              <w:rPr>
                <w:rFonts w:asciiTheme="minorBidi" w:hAnsiTheme="minorBidi" w:cstheme="minorBidi"/>
                <w:sz w:val="18"/>
                <w:szCs w:val="18"/>
                <w:rtl/>
              </w:rPr>
            </w:pPr>
          </w:p>
        </w:tc>
      </w:tr>
      <w:tr w:rsidR="00716652" w:rsidRPr="00D938A9" w14:paraId="623B74AB" w14:textId="77777777" w:rsidTr="00FE1456">
        <w:trPr>
          <w:gridAfter w:val="1"/>
          <w:wAfter w:w="20" w:type="dxa"/>
          <w:jc w:val="center"/>
        </w:trPr>
        <w:tc>
          <w:tcPr>
            <w:tcW w:w="2345" w:type="dxa"/>
            <w:gridSpan w:val="2"/>
          </w:tcPr>
          <w:p w14:paraId="45F159BC" w14:textId="77777777" w:rsidR="00716652" w:rsidRPr="00D938A9" w:rsidRDefault="00716652" w:rsidP="00FE1456">
            <w:pPr>
              <w:ind w:firstLine="176"/>
              <w:jc w:val="right"/>
              <w:rPr>
                <w:rFonts w:asciiTheme="minorBidi" w:hAnsiTheme="minorBidi" w:cstheme="minorBidi"/>
                <w:color w:val="548DD4"/>
                <w:sz w:val="18"/>
                <w:szCs w:val="18"/>
                <w:rtl/>
              </w:rPr>
            </w:pPr>
          </w:p>
        </w:tc>
        <w:tc>
          <w:tcPr>
            <w:tcW w:w="6354" w:type="dxa"/>
            <w:gridSpan w:val="2"/>
          </w:tcPr>
          <w:p w14:paraId="570C5F08" w14:textId="6D92C5C3" w:rsidR="00716652" w:rsidRPr="00D938A9" w:rsidRDefault="00716652" w:rsidP="00FE1456">
            <w:pPr>
              <w:ind w:firstLine="3"/>
              <w:rPr>
                <w:rFonts w:asciiTheme="minorBidi" w:hAnsiTheme="minorBidi" w:cstheme="minorBidi"/>
                <w:b/>
                <w:bCs/>
                <w:sz w:val="18"/>
                <w:szCs w:val="18"/>
                <w:rtl/>
              </w:rPr>
            </w:pPr>
            <w:r w:rsidRPr="00D938A9">
              <w:rPr>
                <w:rFonts w:asciiTheme="minorBidi" w:hAnsiTheme="minorBidi" w:cstheme="minorBidi"/>
                <w:b/>
                <w:bCs/>
                <w:sz w:val="18"/>
                <w:szCs w:val="18"/>
                <w:rtl/>
              </w:rPr>
              <w:t>סך התמורה</w:t>
            </w:r>
          </w:p>
        </w:tc>
        <w:tc>
          <w:tcPr>
            <w:tcW w:w="1974" w:type="dxa"/>
          </w:tcPr>
          <w:p w14:paraId="10A698AA" w14:textId="77777777" w:rsidR="00716652" w:rsidRPr="00D938A9" w:rsidRDefault="00716652" w:rsidP="00FE1456">
            <w:pPr>
              <w:pBdr>
                <w:bottom w:val="double" w:sz="4" w:space="1" w:color="auto"/>
              </w:pBdr>
              <w:tabs>
                <w:tab w:val="left" w:pos="1317"/>
              </w:tabs>
              <w:rPr>
                <w:rFonts w:asciiTheme="minorBidi" w:hAnsiTheme="minorBidi" w:cstheme="minorBidi"/>
                <w:b/>
                <w:bCs/>
                <w:sz w:val="18"/>
                <w:szCs w:val="18"/>
                <w:rtl/>
              </w:rPr>
            </w:pPr>
          </w:p>
        </w:tc>
      </w:tr>
      <w:tr w:rsidR="00716652" w:rsidRPr="00D938A9" w14:paraId="737A66B1" w14:textId="77777777" w:rsidTr="00FE1456">
        <w:trPr>
          <w:gridAfter w:val="1"/>
          <w:wAfter w:w="20" w:type="dxa"/>
          <w:jc w:val="center"/>
        </w:trPr>
        <w:tc>
          <w:tcPr>
            <w:tcW w:w="2345" w:type="dxa"/>
            <w:gridSpan w:val="2"/>
            <w:vAlign w:val="bottom"/>
          </w:tcPr>
          <w:p w14:paraId="1DF7A5D4" w14:textId="7744C10F" w:rsidR="00716652" w:rsidRPr="00D938A9" w:rsidRDefault="00716652" w:rsidP="00FE1456">
            <w:pPr>
              <w:ind w:firstLine="176"/>
              <w:jc w:val="right"/>
              <w:rPr>
                <w:rFonts w:asciiTheme="minorBidi" w:hAnsiTheme="minorBidi" w:cstheme="minorBidi"/>
                <w:color w:val="548DD4"/>
                <w:sz w:val="18"/>
                <w:szCs w:val="18"/>
                <w:rtl/>
              </w:rPr>
            </w:pPr>
            <w:r w:rsidRPr="00D938A9">
              <w:rPr>
                <w:rFonts w:asciiTheme="minorBidi" w:hAnsiTheme="minorBidi" w:cstheme="minorBidi"/>
                <w:color w:val="548DD4"/>
                <w:sz w:val="18"/>
                <w:szCs w:val="18"/>
              </w:rPr>
              <w:t>IFRS 3</w:t>
            </w:r>
            <w:r w:rsidRPr="00D938A9">
              <w:rPr>
                <w:rFonts w:asciiTheme="minorBidi" w:hAnsiTheme="minorBidi" w:cstheme="minorBidi"/>
                <w:color w:val="548DD4"/>
                <w:sz w:val="18"/>
                <w:szCs w:val="18"/>
                <w:rtl/>
              </w:rPr>
              <w:t>-סעיף ב64(ט)</w:t>
            </w:r>
          </w:p>
        </w:tc>
        <w:tc>
          <w:tcPr>
            <w:tcW w:w="6354" w:type="dxa"/>
            <w:gridSpan w:val="2"/>
            <w:vAlign w:val="bottom"/>
          </w:tcPr>
          <w:p w14:paraId="40A18A76" w14:textId="77777777" w:rsidR="00716652" w:rsidRPr="00D938A9" w:rsidRDefault="00716652" w:rsidP="00FE1456">
            <w:pPr>
              <w:ind w:left="221" w:hanging="221"/>
              <w:rPr>
                <w:rFonts w:asciiTheme="minorBidi" w:hAnsiTheme="minorBidi" w:cstheme="minorBidi"/>
                <w:b/>
                <w:bCs/>
                <w:sz w:val="18"/>
                <w:szCs w:val="18"/>
                <w:rtl/>
              </w:rPr>
            </w:pPr>
            <w:r w:rsidRPr="00D938A9">
              <w:rPr>
                <w:rFonts w:asciiTheme="minorBidi" w:hAnsiTheme="minorBidi" w:cstheme="minorBidi"/>
                <w:b/>
                <w:bCs/>
                <w:sz w:val="18"/>
                <w:szCs w:val="18"/>
                <w:rtl/>
              </w:rPr>
              <w:t xml:space="preserve">סכומים שהוכרו בגין נכסים ניתנים לזיהוי שנרכשו והתחייבויות שניטלו: </w:t>
            </w:r>
          </w:p>
        </w:tc>
        <w:tc>
          <w:tcPr>
            <w:tcW w:w="1974" w:type="dxa"/>
            <w:vAlign w:val="bottom"/>
          </w:tcPr>
          <w:p w14:paraId="10499F8C" w14:textId="77777777" w:rsidR="00716652" w:rsidRPr="00D938A9" w:rsidRDefault="00716652" w:rsidP="00FE1456">
            <w:pPr>
              <w:tabs>
                <w:tab w:val="left" w:pos="1317"/>
              </w:tabs>
              <w:rPr>
                <w:rFonts w:asciiTheme="minorBidi" w:hAnsiTheme="minorBidi" w:cstheme="minorBidi"/>
                <w:sz w:val="18"/>
                <w:szCs w:val="18"/>
                <w:rtl/>
              </w:rPr>
            </w:pPr>
          </w:p>
        </w:tc>
      </w:tr>
      <w:tr w:rsidR="00716652" w:rsidRPr="00D938A9" w14:paraId="636CF9A9" w14:textId="77777777" w:rsidTr="00FE1456">
        <w:trPr>
          <w:gridAfter w:val="1"/>
          <w:wAfter w:w="20" w:type="dxa"/>
          <w:jc w:val="center"/>
        </w:trPr>
        <w:tc>
          <w:tcPr>
            <w:tcW w:w="2345" w:type="dxa"/>
            <w:gridSpan w:val="2"/>
          </w:tcPr>
          <w:p w14:paraId="39C29447" w14:textId="77777777" w:rsidR="00716652" w:rsidRPr="00D938A9" w:rsidRDefault="00716652" w:rsidP="00FE1456">
            <w:pPr>
              <w:ind w:firstLine="176"/>
              <w:rPr>
                <w:rFonts w:asciiTheme="minorBidi" w:hAnsiTheme="minorBidi" w:cstheme="minorBidi"/>
                <w:color w:val="548DD4"/>
                <w:sz w:val="18"/>
                <w:szCs w:val="18"/>
                <w:rtl/>
              </w:rPr>
            </w:pPr>
          </w:p>
        </w:tc>
        <w:tc>
          <w:tcPr>
            <w:tcW w:w="6354" w:type="dxa"/>
            <w:gridSpan w:val="2"/>
          </w:tcPr>
          <w:p w14:paraId="78BF4AEC" w14:textId="77777777" w:rsidR="00716652" w:rsidRPr="00D938A9" w:rsidRDefault="00716652" w:rsidP="00FE1456">
            <w:pPr>
              <w:ind w:firstLine="176"/>
              <w:rPr>
                <w:rFonts w:asciiTheme="minorBidi" w:hAnsiTheme="minorBidi" w:cstheme="minorBidi"/>
                <w:sz w:val="18"/>
                <w:szCs w:val="18"/>
                <w:rtl/>
              </w:rPr>
            </w:pPr>
            <w:r w:rsidRPr="00D938A9">
              <w:rPr>
                <w:rFonts w:asciiTheme="minorBidi" w:hAnsiTheme="minorBidi" w:cstheme="minorBidi"/>
                <w:sz w:val="18"/>
                <w:szCs w:val="18"/>
                <w:rtl/>
              </w:rPr>
              <w:t>מזומנים ושווי מזומנים</w:t>
            </w:r>
          </w:p>
        </w:tc>
        <w:tc>
          <w:tcPr>
            <w:tcW w:w="1974" w:type="dxa"/>
          </w:tcPr>
          <w:p w14:paraId="5DAA257C" w14:textId="77777777" w:rsidR="00716652" w:rsidRPr="00D938A9" w:rsidRDefault="00716652" w:rsidP="00FE1456">
            <w:pPr>
              <w:tabs>
                <w:tab w:val="left" w:pos="1317"/>
              </w:tabs>
              <w:rPr>
                <w:rFonts w:asciiTheme="minorBidi" w:hAnsiTheme="minorBidi" w:cstheme="minorBidi"/>
                <w:sz w:val="18"/>
                <w:szCs w:val="18"/>
                <w:rtl/>
              </w:rPr>
            </w:pPr>
          </w:p>
        </w:tc>
      </w:tr>
      <w:tr w:rsidR="00716652" w:rsidRPr="00D938A9" w14:paraId="384CD2F5" w14:textId="77777777" w:rsidTr="00FE1456">
        <w:trPr>
          <w:gridAfter w:val="1"/>
          <w:wAfter w:w="20" w:type="dxa"/>
          <w:jc w:val="center"/>
        </w:trPr>
        <w:tc>
          <w:tcPr>
            <w:tcW w:w="2345" w:type="dxa"/>
            <w:gridSpan w:val="2"/>
          </w:tcPr>
          <w:p w14:paraId="66B2ACA6" w14:textId="77777777" w:rsidR="00716652" w:rsidRPr="00D938A9" w:rsidRDefault="00716652" w:rsidP="00FE1456">
            <w:pPr>
              <w:ind w:firstLine="176"/>
              <w:rPr>
                <w:rFonts w:asciiTheme="minorBidi" w:hAnsiTheme="minorBidi" w:cstheme="minorBidi"/>
                <w:sz w:val="18"/>
                <w:szCs w:val="18"/>
                <w:rtl/>
              </w:rPr>
            </w:pPr>
          </w:p>
        </w:tc>
        <w:tc>
          <w:tcPr>
            <w:tcW w:w="6354" w:type="dxa"/>
            <w:gridSpan w:val="2"/>
          </w:tcPr>
          <w:p w14:paraId="6F96377D" w14:textId="77777777" w:rsidR="00716652" w:rsidRPr="00D938A9" w:rsidRDefault="00716652" w:rsidP="00FE1456">
            <w:pPr>
              <w:ind w:firstLine="176"/>
              <w:rPr>
                <w:rFonts w:asciiTheme="minorBidi" w:hAnsiTheme="minorBidi" w:cstheme="minorBidi"/>
                <w:sz w:val="18"/>
                <w:szCs w:val="18"/>
                <w:rtl/>
              </w:rPr>
            </w:pPr>
            <w:r w:rsidRPr="00D938A9">
              <w:rPr>
                <w:rFonts w:asciiTheme="minorBidi" w:hAnsiTheme="minorBidi" w:cstheme="minorBidi"/>
                <w:sz w:val="18"/>
                <w:szCs w:val="18"/>
                <w:rtl/>
              </w:rPr>
              <w:t>רכוש קבוע (</w:t>
            </w:r>
            <w:r w:rsidR="00C71783" w:rsidRPr="00D938A9">
              <w:rPr>
                <w:rFonts w:asciiTheme="minorBidi" w:hAnsiTheme="minorBidi" w:cstheme="minorBidi"/>
                <w:sz w:val="18"/>
                <w:szCs w:val="18"/>
                <w:rtl/>
              </w:rPr>
              <w:t>ראו</w:t>
            </w:r>
            <w:r w:rsidRPr="00D938A9">
              <w:rPr>
                <w:rFonts w:asciiTheme="minorBidi" w:hAnsiTheme="minorBidi" w:cstheme="minorBidi"/>
                <w:sz w:val="18"/>
                <w:szCs w:val="18"/>
                <w:rtl/>
              </w:rPr>
              <w:t xml:space="preserve"> ביאור </w:t>
            </w:r>
            <w:r w:rsidR="00825088" w:rsidRPr="00D938A9">
              <w:rPr>
                <w:rFonts w:asciiTheme="minorBidi" w:hAnsiTheme="minorBidi" w:cstheme="minorBidi"/>
                <w:sz w:val="18"/>
                <w:szCs w:val="18"/>
                <w:shd w:val="clear" w:color="auto" w:fill="DBE5F1"/>
                <w:rtl/>
              </w:rPr>
              <w:t>13</w:t>
            </w:r>
            <w:r w:rsidRPr="00D938A9">
              <w:rPr>
                <w:rFonts w:asciiTheme="minorBidi" w:hAnsiTheme="minorBidi" w:cstheme="minorBidi"/>
                <w:sz w:val="18"/>
                <w:szCs w:val="18"/>
                <w:rtl/>
              </w:rPr>
              <w:t xml:space="preserve">) </w:t>
            </w:r>
          </w:p>
        </w:tc>
        <w:tc>
          <w:tcPr>
            <w:tcW w:w="1974" w:type="dxa"/>
          </w:tcPr>
          <w:p w14:paraId="70DBB8C8" w14:textId="77777777" w:rsidR="00716652" w:rsidRPr="00D938A9" w:rsidRDefault="00716652" w:rsidP="00FE1456">
            <w:pPr>
              <w:tabs>
                <w:tab w:val="left" w:pos="1317"/>
              </w:tabs>
              <w:rPr>
                <w:rFonts w:asciiTheme="minorBidi" w:hAnsiTheme="minorBidi" w:cstheme="minorBidi"/>
                <w:sz w:val="18"/>
                <w:szCs w:val="18"/>
                <w:rtl/>
              </w:rPr>
            </w:pPr>
          </w:p>
        </w:tc>
      </w:tr>
      <w:tr w:rsidR="00716652" w:rsidRPr="00D938A9" w14:paraId="657CF4A8" w14:textId="77777777" w:rsidTr="00FE1456">
        <w:trPr>
          <w:gridAfter w:val="1"/>
          <w:wAfter w:w="20" w:type="dxa"/>
          <w:jc w:val="center"/>
        </w:trPr>
        <w:tc>
          <w:tcPr>
            <w:tcW w:w="2345" w:type="dxa"/>
            <w:gridSpan w:val="2"/>
          </w:tcPr>
          <w:p w14:paraId="7645D60B" w14:textId="77777777" w:rsidR="00716652" w:rsidRPr="00D938A9" w:rsidRDefault="00716652" w:rsidP="00FE1456">
            <w:pPr>
              <w:ind w:firstLine="176"/>
              <w:rPr>
                <w:rFonts w:asciiTheme="minorBidi" w:hAnsiTheme="minorBidi" w:cstheme="minorBidi"/>
                <w:sz w:val="18"/>
                <w:szCs w:val="18"/>
                <w:rtl/>
              </w:rPr>
            </w:pPr>
          </w:p>
        </w:tc>
        <w:tc>
          <w:tcPr>
            <w:tcW w:w="6354" w:type="dxa"/>
            <w:gridSpan w:val="2"/>
          </w:tcPr>
          <w:p w14:paraId="70316A6A" w14:textId="7E35BD9C" w:rsidR="00716652" w:rsidRPr="00D938A9" w:rsidRDefault="00716652" w:rsidP="00FE1456">
            <w:pPr>
              <w:ind w:left="346" w:hanging="176"/>
              <w:rPr>
                <w:rFonts w:asciiTheme="minorBidi" w:hAnsiTheme="minorBidi" w:cstheme="minorBidi"/>
                <w:sz w:val="18"/>
                <w:szCs w:val="18"/>
                <w:rtl/>
              </w:rPr>
            </w:pPr>
            <w:r w:rsidRPr="00D938A9">
              <w:rPr>
                <w:rFonts w:asciiTheme="minorBidi" w:hAnsiTheme="minorBidi" w:cstheme="minorBidi"/>
                <w:sz w:val="18"/>
                <w:szCs w:val="18"/>
                <w:rtl/>
              </w:rPr>
              <w:t>סימנים מסחריים (נכללים בנכסים בלתי מוחשיים) (</w:t>
            </w:r>
            <w:r w:rsidR="00C71783" w:rsidRPr="00D938A9">
              <w:rPr>
                <w:rFonts w:asciiTheme="minorBidi" w:hAnsiTheme="minorBidi" w:cstheme="minorBidi"/>
                <w:sz w:val="18"/>
                <w:szCs w:val="18"/>
                <w:rtl/>
              </w:rPr>
              <w:t>ראו</w:t>
            </w:r>
            <w:r w:rsidRPr="00D938A9">
              <w:rPr>
                <w:rFonts w:asciiTheme="minorBidi" w:hAnsiTheme="minorBidi" w:cstheme="minorBidi"/>
                <w:sz w:val="18"/>
                <w:szCs w:val="18"/>
                <w:rtl/>
              </w:rPr>
              <w:t xml:space="preserve"> ביאור </w:t>
            </w:r>
            <w:r w:rsidR="00825088" w:rsidRPr="00D938A9">
              <w:rPr>
                <w:rFonts w:asciiTheme="minorBidi" w:hAnsiTheme="minorBidi" w:cstheme="minorBidi"/>
                <w:sz w:val="18"/>
                <w:szCs w:val="18"/>
                <w:shd w:val="clear" w:color="auto" w:fill="DBE5F1"/>
                <w:rtl/>
              </w:rPr>
              <w:t>1</w:t>
            </w:r>
            <w:r w:rsidR="003B1FFD" w:rsidRPr="00D938A9">
              <w:rPr>
                <w:rFonts w:asciiTheme="minorBidi" w:hAnsiTheme="minorBidi" w:cstheme="minorBidi"/>
                <w:sz w:val="18"/>
                <w:szCs w:val="18"/>
                <w:shd w:val="clear" w:color="auto" w:fill="DBE5F1"/>
                <w:rtl/>
              </w:rPr>
              <w:t>6</w:t>
            </w:r>
            <w:r w:rsidRPr="00D938A9">
              <w:rPr>
                <w:rFonts w:asciiTheme="minorBidi" w:hAnsiTheme="minorBidi" w:cstheme="minorBidi"/>
                <w:sz w:val="18"/>
                <w:szCs w:val="18"/>
                <w:rtl/>
              </w:rPr>
              <w:t>)</w:t>
            </w:r>
          </w:p>
        </w:tc>
        <w:tc>
          <w:tcPr>
            <w:tcW w:w="1974" w:type="dxa"/>
          </w:tcPr>
          <w:p w14:paraId="32CC5F9E" w14:textId="77777777" w:rsidR="00716652" w:rsidRPr="00D938A9" w:rsidRDefault="00716652" w:rsidP="00FE1456">
            <w:pPr>
              <w:tabs>
                <w:tab w:val="left" w:pos="1317"/>
              </w:tabs>
              <w:rPr>
                <w:rFonts w:asciiTheme="minorBidi" w:hAnsiTheme="minorBidi" w:cstheme="minorBidi"/>
                <w:sz w:val="18"/>
                <w:szCs w:val="18"/>
                <w:rtl/>
              </w:rPr>
            </w:pPr>
          </w:p>
        </w:tc>
      </w:tr>
      <w:tr w:rsidR="00716652" w:rsidRPr="00D938A9" w14:paraId="73B5EB3A" w14:textId="77777777" w:rsidTr="00FE1456">
        <w:trPr>
          <w:gridAfter w:val="1"/>
          <w:wAfter w:w="20" w:type="dxa"/>
          <w:jc w:val="center"/>
        </w:trPr>
        <w:tc>
          <w:tcPr>
            <w:tcW w:w="2345" w:type="dxa"/>
            <w:gridSpan w:val="2"/>
          </w:tcPr>
          <w:p w14:paraId="05C2BD15" w14:textId="77777777" w:rsidR="00716652" w:rsidRPr="00D938A9" w:rsidRDefault="00716652" w:rsidP="00FE1456">
            <w:pPr>
              <w:ind w:firstLine="176"/>
              <w:rPr>
                <w:rFonts w:asciiTheme="minorBidi" w:hAnsiTheme="minorBidi" w:cstheme="minorBidi"/>
                <w:sz w:val="18"/>
                <w:szCs w:val="18"/>
                <w:rtl/>
              </w:rPr>
            </w:pPr>
          </w:p>
        </w:tc>
        <w:tc>
          <w:tcPr>
            <w:tcW w:w="6354" w:type="dxa"/>
            <w:gridSpan w:val="2"/>
          </w:tcPr>
          <w:p w14:paraId="1ADC7F43" w14:textId="26F70490" w:rsidR="00716652" w:rsidRPr="00D938A9" w:rsidRDefault="00716652" w:rsidP="00FE1456">
            <w:pPr>
              <w:ind w:firstLine="176"/>
              <w:rPr>
                <w:rFonts w:asciiTheme="minorBidi" w:hAnsiTheme="minorBidi" w:cstheme="minorBidi"/>
                <w:sz w:val="18"/>
                <w:szCs w:val="18"/>
                <w:rtl/>
              </w:rPr>
            </w:pPr>
            <w:r w:rsidRPr="00D938A9">
              <w:rPr>
                <w:rFonts w:asciiTheme="minorBidi" w:hAnsiTheme="minorBidi" w:cstheme="minorBidi"/>
                <w:sz w:val="18"/>
                <w:szCs w:val="18"/>
                <w:rtl/>
              </w:rPr>
              <w:t>רישיונות (נכללים בנכסים בלתי מוחשיים) (</w:t>
            </w:r>
            <w:r w:rsidR="00C71783" w:rsidRPr="00D938A9">
              <w:rPr>
                <w:rFonts w:asciiTheme="minorBidi" w:hAnsiTheme="minorBidi" w:cstheme="minorBidi"/>
                <w:sz w:val="18"/>
                <w:szCs w:val="18"/>
                <w:rtl/>
              </w:rPr>
              <w:t>ראו</w:t>
            </w:r>
            <w:r w:rsidRPr="00D938A9">
              <w:rPr>
                <w:rFonts w:asciiTheme="minorBidi" w:hAnsiTheme="minorBidi" w:cstheme="minorBidi"/>
                <w:sz w:val="18"/>
                <w:szCs w:val="18"/>
                <w:rtl/>
              </w:rPr>
              <w:t xml:space="preserve"> ביאור </w:t>
            </w:r>
            <w:r w:rsidR="00825088" w:rsidRPr="00D938A9">
              <w:rPr>
                <w:rFonts w:asciiTheme="minorBidi" w:hAnsiTheme="minorBidi" w:cstheme="minorBidi"/>
                <w:sz w:val="18"/>
                <w:szCs w:val="18"/>
                <w:shd w:val="clear" w:color="auto" w:fill="DBE5F1"/>
                <w:rtl/>
              </w:rPr>
              <w:t>1</w:t>
            </w:r>
            <w:r w:rsidR="003B1FFD" w:rsidRPr="00D938A9">
              <w:rPr>
                <w:rFonts w:asciiTheme="minorBidi" w:hAnsiTheme="minorBidi" w:cstheme="minorBidi"/>
                <w:sz w:val="18"/>
                <w:szCs w:val="18"/>
                <w:shd w:val="clear" w:color="auto" w:fill="DBE5F1"/>
                <w:rtl/>
              </w:rPr>
              <w:t>6</w:t>
            </w:r>
            <w:r w:rsidRPr="00D938A9">
              <w:rPr>
                <w:rFonts w:asciiTheme="minorBidi" w:hAnsiTheme="minorBidi" w:cstheme="minorBidi"/>
                <w:sz w:val="18"/>
                <w:szCs w:val="18"/>
                <w:rtl/>
              </w:rPr>
              <w:t>)</w:t>
            </w:r>
          </w:p>
        </w:tc>
        <w:tc>
          <w:tcPr>
            <w:tcW w:w="1974" w:type="dxa"/>
          </w:tcPr>
          <w:p w14:paraId="180ADC66" w14:textId="77777777" w:rsidR="00716652" w:rsidRPr="00D938A9" w:rsidRDefault="00716652" w:rsidP="00FE1456">
            <w:pPr>
              <w:tabs>
                <w:tab w:val="left" w:pos="1317"/>
              </w:tabs>
              <w:rPr>
                <w:rFonts w:asciiTheme="minorBidi" w:hAnsiTheme="minorBidi" w:cstheme="minorBidi"/>
                <w:sz w:val="18"/>
                <w:szCs w:val="18"/>
                <w:rtl/>
              </w:rPr>
            </w:pPr>
          </w:p>
        </w:tc>
      </w:tr>
      <w:tr w:rsidR="00716652" w:rsidRPr="00D938A9" w14:paraId="2890FACC" w14:textId="77777777" w:rsidTr="00FE1456">
        <w:trPr>
          <w:gridAfter w:val="1"/>
          <w:wAfter w:w="20" w:type="dxa"/>
          <w:jc w:val="center"/>
        </w:trPr>
        <w:tc>
          <w:tcPr>
            <w:tcW w:w="2345" w:type="dxa"/>
            <w:gridSpan w:val="2"/>
          </w:tcPr>
          <w:p w14:paraId="250DF66D" w14:textId="77777777" w:rsidR="00716652" w:rsidRPr="00D938A9" w:rsidRDefault="00716652" w:rsidP="00FE1456">
            <w:pPr>
              <w:ind w:firstLine="176"/>
              <w:rPr>
                <w:rFonts w:asciiTheme="minorBidi" w:hAnsiTheme="minorBidi" w:cstheme="minorBidi"/>
                <w:sz w:val="18"/>
                <w:szCs w:val="18"/>
                <w:rtl/>
              </w:rPr>
            </w:pPr>
          </w:p>
        </w:tc>
        <w:tc>
          <w:tcPr>
            <w:tcW w:w="6354" w:type="dxa"/>
            <w:gridSpan w:val="2"/>
          </w:tcPr>
          <w:p w14:paraId="23B36BDF" w14:textId="77777777" w:rsidR="00716652" w:rsidRPr="00D938A9" w:rsidRDefault="00716652" w:rsidP="00FE1456">
            <w:pPr>
              <w:ind w:firstLine="176"/>
              <w:rPr>
                <w:rFonts w:asciiTheme="minorBidi" w:hAnsiTheme="minorBidi" w:cstheme="minorBidi"/>
                <w:sz w:val="18"/>
                <w:szCs w:val="18"/>
              </w:rPr>
            </w:pPr>
            <w:r w:rsidRPr="00D938A9">
              <w:rPr>
                <w:rFonts w:asciiTheme="minorBidi" w:hAnsiTheme="minorBidi" w:cstheme="minorBidi"/>
                <w:sz w:val="18"/>
                <w:szCs w:val="18"/>
                <w:rtl/>
              </w:rPr>
              <w:t xml:space="preserve">נכסים פיננסיים </w:t>
            </w:r>
            <w:r w:rsidR="000E0E3B" w:rsidRPr="00D938A9">
              <w:rPr>
                <w:rFonts w:asciiTheme="minorBidi" w:hAnsiTheme="minorBidi" w:cstheme="minorBidi"/>
                <w:sz w:val="18"/>
                <w:szCs w:val="18"/>
                <w:rtl/>
              </w:rPr>
              <w:t>בשווי הוגן דרך רווח כולל אחר</w:t>
            </w:r>
            <w:r w:rsidRPr="00D938A9">
              <w:rPr>
                <w:rFonts w:asciiTheme="minorBidi" w:hAnsiTheme="minorBidi" w:cstheme="minorBidi"/>
                <w:sz w:val="18"/>
                <w:szCs w:val="18"/>
                <w:rtl/>
              </w:rPr>
              <w:t xml:space="preserve"> (</w:t>
            </w:r>
            <w:r w:rsidR="00C71783" w:rsidRPr="00D938A9">
              <w:rPr>
                <w:rFonts w:asciiTheme="minorBidi" w:hAnsiTheme="minorBidi" w:cstheme="minorBidi"/>
                <w:sz w:val="18"/>
                <w:szCs w:val="18"/>
                <w:rtl/>
              </w:rPr>
              <w:t>ראו</w:t>
            </w:r>
            <w:r w:rsidRPr="00D938A9">
              <w:rPr>
                <w:rFonts w:asciiTheme="minorBidi" w:hAnsiTheme="minorBidi" w:cstheme="minorBidi"/>
                <w:sz w:val="18"/>
                <w:szCs w:val="18"/>
                <w:rtl/>
              </w:rPr>
              <w:t xml:space="preserve"> ביאור </w:t>
            </w:r>
            <w:r w:rsidRPr="00D938A9">
              <w:rPr>
                <w:rFonts w:asciiTheme="minorBidi" w:hAnsiTheme="minorBidi" w:cstheme="minorBidi"/>
                <w:sz w:val="18"/>
                <w:szCs w:val="18"/>
                <w:shd w:val="clear" w:color="auto" w:fill="DBE5F1"/>
                <w:rtl/>
              </w:rPr>
              <w:t>8</w:t>
            </w:r>
            <w:r w:rsidRPr="00D938A9">
              <w:rPr>
                <w:rFonts w:asciiTheme="minorBidi" w:hAnsiTheme="minorBidi" w:cstheme="minorBidi"/>
                <w:sz w:val="18"/>
                <w:szCs w:val="18"/>
                <w:rtl/>
              </w:rPr>
              <w:t>)</w:t>
            </w:r>
          </w:p>
        </w:tc>
        <w:tc>
          <w:tcPr>
            <w:tcW w:w="1974" w:type="dxa"/>
          </w:tcPr>
          <w:p w14:paraId="353E0D4C" w14:textId="77777777" w:rsidR="00716652" w:rsidRPr="00D938A9" w:rsidRDefault="00716652" w:rsidP="00FE1456">
            <w:pPr>
              <w:tabs>
                <w:tab w:val="left" w:pos="1317"/>
              </w:tabs>
              <w:rPr>
                <w:rFonts w:asciiTheme="minorBidi" w:hAnsiTheme="minorBidi" w:cstheme="minorBidi"/>
                <w:sz w:val="18"/>
                <w:szCs w:val="18"/>
                <w:rtl/>
              </w:rPr>
            </w:pPr>
          </w:p>
        </w:tc>
      </w:tr>
      <w:tr w:rsidR="00716652" w:rsidRPr="00D938A9" w14:paraId="622692FC" w14:textId="77777777" w:rsidTr="00FE1456">
        <w:trPr>
          <w:gridAfter w:val="1"/>
          <w:wAfter w:w="20" w:type="dxa"/>
          <w:jc w:val="center"/>
        </w:trPr>
        <w:tc>
          <w:tcPr>
            <w:tcW w:w="2345" w:type="dxa"/>
            <w:gridSpan w:val="2"/>
          </w:tcPr>
          <w:p w14:paraId="5CF223F2" w14:textId="77777777" w:rsidR="00716652" w:rsidRPr="00D938A9" w:rsidRDefault="00716652" w:rsidP="00FE1456">
            <w:pPr>
              <w:ind w:firstLine="176"/>
              <w:rPr>
                <w:rFonts w:asciiTheme="minorBidi" w:hAnsiTheme="minorBidi" w:cstheme="minorBidi"/>
                <w:sz w:val="18"/>
                <w:szCs w:val="18"/>
                <w:rtl/>
              </w:rPr>
            </w:pPr>
          </w:p>
        </w:tc>
        <w:tc>
          <w:tcPr>
            <w:tcW w:w="6354" w:type="dxa"/>
            <w:gridSpan w:val="2"/>
          </w:tcPr>
          <w:p w14:paraId="5059F1D3" w14:textId="77777777" w:rsidR="00716652" w:rsidRPr="00D938A9" w:rsidRDefault="00716652" w:rsidP="00FE1456">
            <w:pPr>
              <w:ind w:firstLine="176"/>
              <w:rPr>
                <w:rFonts w:asciiTheme="minorBidi" w:hAnsiTheme="minorBidi" w:cstheme="minorBidi"/>
                <w:sz w:val="18"/>
                <w:szCs w:val="18"/>
                <w:rtl/>
              </w:rPr>
            </w:pPr>
            <w:r w:rsidRPr="00D938A9">
              <w:rPr>
                <w:rFonts w:asciiTheme="minorBidi" w:hAnsiTheme="minorBidi" w:cstheme="minorBidi"/>
                <w:sz w:val="18"/>
                <w:szCs w:val="18"/>
                <w:rtl/>
              </w:rPr>
              <w:t>מלאי</w:t>
            </w:r>
          </w:p>
        </w:tc>
        <w:tc>
          <w:tcPr>
            <w:tcW w:w="1974" w:type="dxa"/>
          </w:tcPr>
          <w:p w14:paraId="259F0F9C" w14:textId="77777777" w:rsidR="00716652" w:rsidRPr="00D938A9" w:rsidRDefault="00716652" w:rsidP="00FE1456">
            <w:pPr>
              <w:tabs>
                <w:tab w:val="left" w:pos="1317"/>
              </w:tabs>
              <w:rPr>
                <w:rFonts w:asciiTheme="minorBidi" w:hAnsiTheme="minorBidi" w:cstheme="minorBidi"/>
                <w:sz w:val="18"/>
                <w:szCs w:val="18"/>
                <w:rtl/>
              </w:rPr>
            </w:pPr>
          </w:p>
        </w:tc>
      </w:tr>
      <w:tr w:rsidR="00716652" w:rsidRPr="00D938A9" w14:paraId="6130BAF7" w14:textId="77777777" w:rsidTr="00FE1456">
        <w:trPr>
          <w:gridAfter w:val="1"/>
          <w:wAfter w:w="20" w:type="dxa"/>
          <w:jc w:val="center"/>
        </w:trPr>
        <w:tc>
          <w:tcPr>
            <w:tcW w:w="2345" w:type="dxa"/>
            <w:gridSpan w:val="2"/>
          </w:tcPr>
          <w:p w14:paraId="7CE1BA0A" w14:textId="77777777" w:rsidR="00716652" w:rsidRPr="00D938A9" w:rsidRDefault="00716652" w:rsidP="00FE1456">
            <w:pPr>
              <w:ind w:firstLine="176"/>
              <w:rPr>
                <w:rFonts w:asciiTheme="minorBidi" w:hAnsiTheme="minorBidi" w:cstheme="minorBidi"/>
                <w:sz w:val="18"/>
                <w:szCs w:val="18"/>
                <w:rtl/>
              </w:rPr>
            </w:pPr>
          </w:p>
        </w:tc>
        <w:tc>
          <w:tcPr>
            <w:tcW w:w="6354" w:type="dxa"/>
            <w:gridSpan w:val="2"/>
          </w:tcPr>
          <w:p w14:paraId="7AAB126E" w14:textId="77777777" w:rsidR="000E0E3B" w:rsidRPr="00D938A9" w:rsidRDefault="00716652" w:rsidP="00FE1456">
            <w:pPr>
              <w:ind w:firstLine="176"/>
              <w:rPr>
                <w:rFonts w:asciiTheme="minorBidi" w:hAnsiTheme="minorBidi" w:cstheme="minorBidi"/>
                <w:sz w:val="18"/>
                <w:szCs w:val="18"/>
                <w:rtl/>
              </w:rPr>
            </w:pPr>
            <w:r w:rsidRPr="00D938A9">
              <w:rPr>
                <w:rFonts w:asciiTheme="minorBidi" w:hAnsiTheme="minorBidi" w:cstheme="minorBidi"/>
                <w:sz w:val="18"/>
                <w:szCs w:val="18"/>
                <w:rtl/>
              </w:rPr>
              <w:t>חייבים ויתרות חובה</w:t>
            </w:r>
          </w:p>
        </w:tc>
        <w:tc>
          <w:tcPr>
            <w:tcW w:w="1974" w:type="dxa"/>
          </w:tcPr>
          <w:p w14:paraId="0FEF0F75" w14:textId="77777777" w:rsidR="00716652" w:rsidRPr="00D938A9" w:rsidRDefault="00716652" w:rsidP="00FE1456">
            <w:pPr>
              <w:tabs>
                <w:tab w:val="left" w:pos="1317"/>
              </w:tabs>
              <w:rPr>
                <w:rFonts w:asciiTheme="minorBidi" w:hAnsiTheme="minorBidi" w:cstheme="minorBidi"/>
                <w:sz w:val="18"/>
                <w:szCs w:val="18"/>
                <w:rtl/>
              </w:rPr>
            </w:pPr>
          </w:p>
        </w:tc>
      </w:tr>
      <w:tr w:rsidR="000E0E3B" w:rsidRPr="00D938A9" w14:paraId="18E0C1A8" w14:textId="77777777" w:rsidTr="00FE1456">
        <w:trPr>
          <w:gridAfter w:val="1"/>
          <w:wAfter w:w="20" w:type="dxa"/>
          <w:jc w:val="center"/>
        </w:trPr>
        <w:tc>
          <w:tcPr>
            <w:tcW w:w="2345" w:type="dxa"/>
            <w:gridSpan w:val="2"/>
          </w:tcPr>
          <w:p w14:paraId="2581902A" w14:textId="77777777" w:rsidR="000E0E3B" w:rsidRPr="00D938A9" w:rsidRDefault="000E0E3B" w:rsidP="00FE1456">
            <w:pPr>
              <w:ind w:firstLine="176"/>
              <w:rPr>
                <w:rFonts w:asciiTheme="minorBidi" w:hAnsiTheme="minorBidi" w:cstheme="minorBidi"/>
                <w:sz w:val="18"/>
                <w:szCs w:val="18"/>
                <w:rtl/>
              </w:rPr>
            </w:pPr>
          </w:p>
        </w:tc>
        <w:tc>
          <w:tcPr>
            <w:tcW w:w="6354" w:type="dxa"/>
            <w:gridSpan w:val="2"/>
          </w:tcPr>
          <w:p w14:paraId="76846D73" w14:textId="77777777" w:rsidR="000E0E3B" w:rsidRPr="00D938A9" w:rsidRDefault="000E0E3B" w:rsidP="00FE1456">
            <w:pPr>
              <w:ind w:firstLine="176"/>
              <w:rPr>
                <w:rFonts w:asciiTheme="minorBidi" w:hAnsiTheme="minorBidi" w:cstheme="minorBidi"/>
                <w:sz w:val="18"/>
                <w:szCs w:val="18"/>
                <w:rtl/>
              </w:rPr>
            </w:pPr>
            <w:r w:rsidRPr="00D938A9">
              <w:rPr>
                <w:rFonts w:asciiTheme="minorBidi" w:hAnsiTheme="minorBidi" w:cstheme="minorBidi"/>
                <w:sz w:val="18"/>
                <w:szCs w:val="18"/>
                <w:rtl/>
              </w:rPr>
              <w:t>נכסים בגין חוזים עם לקוחות</w:t>
            </w:r>
          </w:p>
        </w:tc>
        <w:tc>
          <w:tcPr>
            <w:tcW w:w="1974" w:type="dxa"/>
          </w:tcPr>
          <w:p w14:paraId="5167DEF2" w14:textId="77777777" w:rsidR="000E0E3B" w:rsidRPr="00D938A9" w:rsidRDefault="000E0E3B" w:rsidP="00FE1456">
            <w:pPr>
              <w:tabs>
                <w:tab w:val="left" w:pos="1317"/>
              </w:tabs>
              <w:rPr>
                <w:rFonts w:asciiTheme="minorBidi" w:hAnsiTheme="minorBidi" w:cstheme="minorBidi"/>
                <w:sz w:val="18"/>
                <w:szCs w:val="18"/>
                <w:rtl/>
              </w:rPr>
            </w:pPr>
          </w:p>
        </w:tc>
      </w:tr>
      <w:tr w:rsidR="00D461F6" w:rsidRPr="00D938A9" w14:paraId="1FCC0345" w14:textId="77777777" w:rsidTr="00FE1456">
        <w:trPr>
          <w:gridAfter w:val="1"/>
          <w:wAfter w:w="20" w:type="dxa"/>
          <w:jc w:val="center"/>
        </w:trPr>
        <w:tc>
          <w:tcPr>
            <w:tcW w:w="2345" w:type="dxa"/>
            <w:gridSpan w:val="2"/>
          </w:tcPr>
          <w:p w14:paraId="1E96E3F8" w14:textId="77777777" w:rsidR="00D461F6" w:rsidRPr="00D938A9" w:rsidRDefault="00D461F6" w:rsidP="00FE1456">
            <w:pPr>
              <w:ind w:firstLine="176"/>
              <w:rPr>
                <w:rFonts w:asciiTheme="minorBidi" w:hAnsiTheme="minorBidi" w:cstheme="minorBidi"/>
                <w:sz w:val="18"/>
                <w:szCs w:val="18"/>
                <w:rtl/>
              </w:rPr>
            </w:pPr>
          </w:p>
        </w:tc>
        <w:tc>
          <w:tcPr>
            <w:tcW w:w="6354" w:type="dxa"/>
            <w:gridSpan w:val="2"/>
          </w:tcPr>
          <w:p w14:paraId="1DB4668E" w14:textId="5BD571F5" w:rsidR="00D461F6" w:rsidRPr="00D938A9" w:rsidRDefault="00D461F6" w:rsidP="00FE1456">
            <w:pPr>
              <w:ind w:firstLine="176"/>
              <w:rPr>
                <w:rFonts w:asciiTheme="minorBidi" w:hAnsiTheme="minorBidi" w:cstheme="minorBidi"/>
                <w:sz w:val="18"/>
                <w:szCs w:val="18"/>
                <w:rtl/>
              </w:rPr>
            </w:pPr>
            <w:r w:rsidRPr="00D938A9">
              <w:rPr>
                <w:rFonts w:asciiTheme="minorBidi" w:hAnsiTheme="minorBidi" w:cstheme="minorBidi"/>
                <w:sz w:val="18"/>
                <w:szCs w:val="18"/>
                <w:rtl/>
              </w:rPr>
              <w:t>נכסים בגין זכות שימוש</w:t>
            </w:r>
            <w:r w:rsidR="003B1FFD" w:rsidRPr="00D938A9">
              <w:rPr>
                <w:rFonts w:asciiTheme="minorBidi" w:hAnsiTheme="minorBidi" w:cstheme="minorBidi"/>
                <w:sz w:val="18"/>
                <w:szCs w:val="18"/>
                <w:rtl/>
              </w:rPr>
              <w:t xml:space="preserve"> (ראו ביאור </w:t>
            </w:r>
            <w:r w:rsidR="003B1FFD" w:rsidRPr="00D938A9">
              <w:rPr>
                <w:rFonts w:asciiTheme="minorBidi" w:hAnsiTheme="minorBidi" w:cstheme="minorBidi"/>
                <w:sz w:val="18"/>
                <w:szCs w:val="18"/>
                <w:shd w:val="clear" w:color="auto" w:fill="DBE5F1"/>
                <w:rtl/>
              </w:rPr>
              <w:t>14</w:t>
            </w:r>
            <w:r w:rsidR="003B1FFD" w:rsidRPr="00D938A9">
              <w:rPr>
                <w:rFonts w:asciiTheme="minorBidi" w:hAnsiTheme="minorBidi" w:cstheme="minorBidi"/>
                <w:sz w:val="18"/>
                <w:szCs w:val="18"/>
                <w:rtl/>
              </w:rPr>
              <w:t>)</w:t>
            </w:r>
          </w:p>
        </w:tc>
        <w:tc>
          <w:tcPr>
            <w:tcW w:w="1974" w:type="dxa"/>
          </w:tcPr>
          <w:p w14:paraId="2CCF17AD" w14:textId="77777777" w:rsidR="00D461F6" w:rsidRPr="00D938A9" w:rsidRDefault="00D461F6" w:rsidP="00FE1456">
            <w:pPr>
              <w:tabs>
                <w:tab w:val="left" w:pos="1317"/>
              </w:tabs>
              <w:rPr>
                <w:rFonts w:asciiTheme="minorBidi" w:hAnsiTheme="minorBidi" w:cstheme="minorBidi"/>
                <w:sz w:val="18"/>
                <w:szCs w:val="18"/>
                <w:rtl/>
              </w:rPr>
            </w:pPr>
          </w:p>
        </w:tc>
      </w:tr>
      <w:tr w:rsidR="00716652" w:rsidRPr="00D938A9" w14:paraId="159F4370" w14:textId="77777777" w:rsidTr="00FE1456">
        <w:trPr>
          <w:gridAfter w:val="1"/>
          <w:wAfter w:w="20" w:type="dxa"/>
          <w:jc w:val="center"/>
        </w:trPr>
        <w:tc>
          <w:tcPr>
            <w:tcW w:w="2345" w:type="dxa"/>
            <w:gridSpan w:val="2"/>
          </w:tcPr>
          <w:p w14:paraId="01721869" w14:textId="77777777" w:rsidR="00716652" w:rsidRPr="00D938A9" w:rsidRDefault="00716652" w:rsidP="00FE1456">
            <w:pPr>
              <w:ind w:firstLine="176"/>
              <w:rPr>
                <w:rFonts w:asciiTheme="minorBidi" w:hAnsiTheme="minorBidi" w:cstheme="minorBidi"/>
                <w:sz w:val="18"/>
                <w:szCs w:val="18"/>
                <w:rtl/>
              </w:rPr>
            </w:pPr>
          </w:p>
        </w:tc>
        <w:tc>
          <w:tcPr>
            <w:tcW w:w="6354" w:type="dxa"/>
            <w:gridSpan w:val="2"/>
          </w:tcPr>
          <w:p w14:paraId="111F2779" w14:textId="77777777" w:rsidR="00716652" w:rsidRPr="00D938A9" w:rsidRDefault="00716652" w:rsidP="00FE1456">
            <w:pPr>
              <w:ind w:firstLine="176"/>
              <w:rPr>
                <w:rFonts w:asciiTheme="minorBidi" w:hAnsiTheme="minorBidi" w:cstheme="minorBidi"/>
                <w:sz w:val="18"/>
                <w:szCs w:val="18"/>
                <w:rtl/>
              </w:rPr>
            </w:pPr>
            <w:r w:rsidRPr="00D938A9">
              <w:rPr>
                <w:rFonts w:asciiTheme="minorBidi" w:hAnsiTheme="minorBidi" w:cstheme="minorBidi"/>
                <w:sz w:val="18"/>
                <w:szCs w:val="18"/>
                <w:rtl/>
              </w:rPr>
              <w:t>זכאים ויתרות זכות</w:t>
            </w:r>
          </w:p>
        </w:tc>
        <w:tc>
          <w:tcPr>
            <w:tcW w:w="1974" w:type="dxa"/>
          </w:tcPr>
          <w:p w14:paraId="733A10B1" w14:textId="77777777" w:rsidR="00716652" w:rsidRPr="00D938A9" w:rsidRDefault="00716652" w:rsidP="00FE1456">
            <w:pPr>
              <w:tabs>
                <w:tab w:val="left" w:pos="1317"/>
              </w:tabs>
              <w:rPr>
                <w:rFonts w:asciiTheme="minorBidi" w:hAnsiTheme="minorBidi" w:cstheme="minorBidi"/>
                <w:sz w:val="18"/>
                <w:szCs w:val="18"/>
                <w:rtl/>
              </w:rPr>
            </w:pPr>
          </w:p>
        </w:tc>
      </w:tr>
      <w:tr w:rsidR="00716652" w:rsidRPr="00D938A9" w14:paraId="39E431E9" w14:textId="77777777" w:rsidTr="00FE1456">
        <w:trPr>
          <w:gridAfter w:val="1"/>
          <w:wAfter w:w="20" w:type="dxa"/>
          <w:jc w:val="center"/>
        </w:trPr>
        <w:tc>
          <w:tcPr>
            <w:tcW w:w="2345" w:type="dxa"/>
            <w:gridSpan w:val="2"/>
          </w:tcPr>
          <w:p w14:paraId="19EAD590" w14:textId="77777777" w:rsidR="00716652" w:rsidRPr="00D938A9" w:rsidRDefault="00716652" w:rsidP="00FE1456">
            <w:pPr>
              <w:ind w:firstLine="176"/>
              <w:rPr>
                <w:rFonts w:asciiTheme="minorBidi" w:hAnsiTheme="minorBidi" w:cstheme="minorBidi"/>
                <w:sz w:val="18"/>
                <w:szCs w:val="18"/>
                <w:rtl/>
              </w:rPr>
            </w:pPr>
          </w:p>
        </w:tc>
        <w:tc>
          <w:tcPr>
            <w:tcW w:w="6354" w:type="dxa"/>
            <w:gridSpan w:val="2"/>
          </w:tcPr>
          <w:p w14:paraId="610FBFCA" w14:textId="77777777" w:rsidR="00716652" w:rsidRPr="00D938A9" w:rsidRDefault="00716652" w:rsidP="00FE1456">
            <w:pPr>
              <w:ind w:firstLine="176"/>
              <w:rPr>
                <w:rFonts w:asciiTheme="minorBidi" w:hAnsiTheme="minorBidi" w:cstheme="minorBidi"/>
                <w:sz w:val="18"/>
                <w:szCs w:val="18"/>
                <w:rtl/>
              </w:rPr>
            </w:pPr>
            <w:r w:rsidRPr="00D938A9">
              <w:rPr>
                <w:rFonts w:asciiTheme="minorBidi" w:hAnsiTheme="minorBidi" w:cstheme="minorBidi"/>
                <w:sz w:val="18"/>
                <w:szCs w:val="18"/>
                <w:rtl/>
              </w:rPr>
              <w:t>התחייבות בגין סיום יחסי עובד-מעביד:</w:t>
            </w:r>
          </w:p>
        </w:tc>
        <w:tc>
          <w:tcPr>
            <w:tcW w:w="1974" w:type="dxa"/>
          </w:tcPr>
          <w:p w14:paraId="343D975A" w14:textId="77777777" w:rsidR="00716652" w:rsidRPr="00D938A9" w:rsidRDefault="00716652" w:rsidP="00FE1456">
            <w:pPr>
              <w:tabs>
                <w:tab w:val="left" w:pos="1317"/>
              </w:tabs>
              <w:rPr>
                <w:rFonts w:asciiTheme="minorBidi" w:hAnsiTheme="minorBidi" w:cstheme="minorBidi"/>
                <w:sz w:val="18"/>
                <w:szCs w:val="18"/>
                <w:rtl/>
              </w:rPr>
            </w:pPr>
          </w:p>
        </w:tc>
      </w:tr>
      <w:tr w:rsidR="00716652" w:rsidRPr="00D938A9" w14:paraId="22532A63" w14:textId="77777777" w:rsidTr="00FE1456">
        <w:trPr>
          <w:gridAfter w:val="1"/>
          <w:wAfter w:w="20" w:type="dxa"/>
          <w:jc w:val="center"/>
        </w:trPr>
        <w:tc>
          <w:tcPr>
            <w:tcW w:w="2345" w:type="dxa"/>
            <w:gridSpan w:val="2"/>
          </w:tcPr>
          <w:p w14:paraId="025B85CD" w14:textId="77777777" w:rsidR="00716652" w:rsidRPr="00D938A9" w:rsidRDefault="00716652" w:rsidP="00FE1456">
            <w:pPr>
              <w:ind w:left="206" w:firstLine="190"/>
              <w:rPr>
                <w:rFonts w:asciiTheme="minorBidi" w:hAnsiTheme="minorBidi" w:cstheme="minorBidi"/>
                <w:sz w:val="18"/>
                <w:szCs w:val="18"/>
                <w:rtl/>
              </w:rPr>
            </w:pPr>
          </w:p>
        </w:tc>
        <w:tc>
          <w:tcPr>
            <w:tcW w:w="6354" w:type="dxa"/>
            <w:gridSpan w:val="2"/>
          </w:tcPr>
          <w:p w14:paraId="0C28A7E6" w14:textId="439A210B" w:rsidR="00716652" w:rsidRPr="00D938A9" w:rsidRDefault="00716652" w:rsidP="00FE1456">
            <w:pPr>
              <w:ind w:left="206" w:firstLine="190"/>
              <w:rPr>
                <w:rFonts w:asciiTheme="minorBidi" w:hAnsiTheme="minorBidi" w:cstheme="minorBidi"/>
                <w:sz w:val="18"/>
                <w:szCs w:val="18"/>
                <w:rtl/>
              </w:rPr>
            </w:pPr>
            <w:r w:rsidRPr="00D938A9">
              <w:rPr>
                <w:rFonts w:asciiTheme="minorBidi" w:hAnsiTheme="minorBidi" w:cstheme="minorBidi"/>
                <w:sz w:val="18"/>
                <w:szCs w:val="18"/>
                <w:rtl/>
              </w:rPr>
              <w:t>פנסיה (</w:t>
            </w:r>
            <w:r w:rsidR="00C71783" w:rsidRPr="00D938A9">
              <w:rPr>
                <w:rFonts w:asciiTheme="minorBidi" w:hAnsiTheme="minorBidi" w:cstheme="minorBidi"/>
                <w:sz w:val="18"/>
                <w:szCs w:val="18"/>
                <w:rtl/>
              </w:rPr>
              <w:t>ראו</w:t>
            </w:r>
            <w:r w:rsidRPr="00D938A9">
              <w:rPr>
                <w:rFonts w:asciiTheme="minorBidi" w:hAnsiTheme="minorBidi" w:cstheme="minorBidi"/>
                <w:sz w:val="18"/>
                <w:szCs w:val="18"/>
                <w:rtl/>
              </w:rPr>
              <w:t xml:space="preserve"> ביאור </w:t>
            </w:r>
            <w:r w:rsidR="00825088" w:rsidRPr="00D938A9">
              <w:rPr>
                <w:rFonts w:asciiTheme="minorBidi" w:hAnsiTheme="minorBidi" w:cstheme="minorBidi"/>
                <w:sz w:val="18"/>
                <w:szCs w:val="18"/>
                <w:shd w:val="clear" w:color="auto" w:fill="DBE5F1"/>
                <w:rtl/>
              </w:rPr>
              <w:t>2</w:t>
            </w:r>
            <w:r w:rsidR="003B1FFD" w:rsidRPr="00D938A9">
              <w:rPr>
                <w:rFonts w:asciiTheme="minorBidi" w:hAnsiTheme="minorBidi" w:cstheme="minorBidi"/>
                <w:sz w:val="18"/>
                <w:szCs w:val="18"/>
                <w:shd w:val="clear" w:color="auto" w:fill="DBE5F1"/>
                <w:rtl/>
              </w:rPr>
              <w:t>2</w:t>
            </w:r>
            <w:r w:rsidRPr="00D938A9">
              <w:rPr>
                <w:rFonts w:asciiTheme="minorBidi" w:hAnsiTheme="minorBidi" w:cstheme="minorBidi"/>
                <w:sz w:val="18"/>
                <w:szCs w:val="18"/>
                <w:rtl/>
              </w:rPr>
              <w:t>)</w:t>
            </w:r>
          </w:p>
        </w:tc>
        <w:tc>
          <w:tcPr>
            <w:tcW w:w="1974" w:type="dxa"/>
          </w:tcPr>
          <w:p w14:paraId="0EBDCC4C" w14:textId="77777777" w:rsidR="00716652" w:rsidRPr="00D938A9" w:rsidRDefault="00716652" w:rsidP="00FE1456">
            <w:pPr>
              <w:tabs>
                <w:tab w:val="left" w:pos="1317"/>
              </w:tabs>
              <w:rPr>
                <w:rFonts w:asciiTheme="minorBidi" w:hAnsiTheme="minorBidi" w:cstheme="minorBidi"/>
                <w:sz w:val="18"/>
                <w:szCs w:val="18"/>
                <w:rtl/>
              </w:rPr>
            </w:pPr>
          </w:p>
        </w:tc>
      </w:tr>
      <w:tr w:rsidR="00716652" w:rsidRPr="00D938A9" w14:paraId="0C4425E6" w14:textId="77777777" w:rsidTr="00FE1456">
        <w:trPr>
          <w:gridAfter w:val="1"/>
          <w:wAfter w:w="20" w:type="dxa"/>
          <w:jc w:val="center"/>
        </w:trPr>
        <w:tc>
          <w:tcPr>
            <w:tcW w:w="2345" w:type="dxa"/>
            <w:gridSpan w:val="2"/>
          </w:tcPr>
          <w:p w14:paraId="6B8DD7B0" w14:textId="77777777" w:rsidR="00716652" w:rsidRPr="00D938A9" w:rsidRDefault="00716652" w:rsidP="00FE1456">
            <w:pPr>
              <w:ind w:left="206" w:firstLine="190"/>
              <w:rPr>
                <w:rFonts w:asciiTheme="minorBidi" w:hAnsiTheme="minorBidi" w:cstheme="minorBidi"/>
                <w:sz w:val="18"/>
                <w:szCs w:val="18"/>
                <w:rtl/>
              </w:rPr>
            </w:pPr>
          </w:p>
        </w:tc>
        <w:tc>
          <w:tcPr>
            <w:tcW w:w="6354" w:type="dxa"/>
            <w:gridSpan w:val="2"/>
          </w:tcPr>
          <w:p w14:paraId="3B987A94" w14:textId="0C27597B" w:rsidR="00716652" w:rsidRPr="00D938A9" w:rsidRDefault="00716652" w:rsidP="00FE1456">
            <w:pPr>
              <w:ind w:left="206" w:firstLine="190"/>
              <w:rPr>
                <w:rFonts w:asciiTheme="minorBidi" w:hAnsiTheme="minorBidi" w:cstheme="minorBidi"/>
                <w:sz w:val="18"/>
                <w:szCs w:val="18"/>
                <w:rtl/>
              </w:rPr>
            </w:pPr>
            <w:r w:rsidRPr="00D938A9">
              <w:rPr>
                <w:rFonts w:asciiTheme="minorBidi" w:hAnsiTheme="minorBidi" w:cstheme="minorBidi"/>
                <w:sz w:val="18"/>
                <w:szCs w:val="18"/>
                <w:rtl/>
              </w:rPr>
              <w:t>מחוייבויות אחרות לאחר סיום העסקה (</w:t>
            </w:r>
            <w:r w:rsidR="00C71783" w:rsidRPr="00D938A9">
              <w:rPr>
                <w:rFonts w:asciiTheme="minorBidi" w:hAnsiTheme="minorBidi" w:cstheme="minorBidi"/>
                <w:sz w:val="18"/>
                <w:szCs w:val="18"/>
                <w:rtl/>
              </w:rPr>
              <w:t>ראו</w:t>
            </w:r>
            <w:r w:rsidRPr="00D938A9">
              <w:rPr>
                <w:rFonts w:asciiTheme="minorBidi" w:hAnsiTheme="minorBidi" w:cstheme="minorBidi"/>
                <w:sz w:val="18"/>
                <w:szCs w:val="18"/>
                <w:rtl/>
              </w:rPr>
              <w:t xml:space="preserve"> ביאור </w:t>
            </w:r>
            <w:r w:rsidR="00825088" w:rsidRPr="00D938A9">
              <w:rPr>
                <w:rFonts w:asciiTheme="minorBidi" w:hAnsiTheme="minorBidi" w:cstheme="minorBidi"/>
                <w:sz w:val="18"/>
                <w:szCs w:val="18"/>
                <w:shd w:val="clear" w:color="auto" w:fill="DBE5F1"/>
                <w:rtl/>
              </w:rPr>
              <w:t>2</w:t>
            </w:r>
            <w:r w:rsidR="003B1FFD" w:rsidRPr="00D938A9">
              <w:rPr>
                <w:rFonts w:asciiTheme="minorBidi" w:hAnsiTheme="minorBidi" w:cstheme="minorBidi"/>
                <w:sz w:val="18"/>
                <w:szCs w:val="18"/>
                <w:shd w:val="clear" w:color="auto" w:fill="DBE5F1"/>
                <w:rtl/>
              </w:rPr>
              <w:t>2</w:t>
            </w:r>
            <w:r w:rsidRPr="00D938A9">
              <w:rPr>
                <w:rFonts w:asciiTheme="minorBidi" w:hAnsiTheme="minorBidi" w:cstheme="minorBidi"/>
                <w:sz w:val="18"/>
                <w:szCs w:val="18"/>
                <w:rtl/>
              </w:rPr>
              <w:t>)</w:t>
            </w:r>
          </w:p>
        </w:tc>
        <w:tc>
          <w:tcPr>
            <w:tcW w:w="1974" w:type="dxa"/>
          </w:tcPr>
          <w:p w14:paraId="63A356C1" w14:textId="77777777" w:rsidR="00716652" w:rsidRPr="00D938A9" w:rsidRDefault="00716652" w:rsidP="00FE1456">
            <w:pPr>
              <w:tabs>
                <w:tab w:val="left" w:pos="1317"/>
              </w:tabs>
              <w:rPr>
                <w:rFonts w:asciiTheme="minorBidi" w:hAnsiTheme="minorBidi" w:cstheme="minorBidi"/>
                <w:sz w:val="18"/>
                <w:szCs w:val="18"/>
                <w:rtl/>
              </w:rPr>
            </w:pPr>
          </w:p>
        </w:tc>
      </w:tr>
      <w:tr w:rsidR="00716652" w:rsidRPr="00D938A9" w14:paraId="148FCF0F" w14:textId="77777777" w:rsidTr="00FE1456">
        <w:trPr>
          <w:gridAfter w:val="1"/>
          <w:wAfter w:w="20" w:type="dxa"/>
          <w:jc w:val="center"/>
        </w:trPr>
        <w:tc>
          <w:tcPr>
            <w:tcW w:w="2345" w:type="dxa"/>
            <w:gridSpan w:val="2"/>
          </w:tcPr>
          <w:p w14:paraId="2D6E9EBB" w14:textId="77777777" w:rsidR="00716652" w:rsidRPr="00D938A9" w:rsidRDefault="00716652" w:rsidP="00FE1456">
            <w:pPr>
              <w:ind w:firstLine="396"/>
              <w:rPr>
                <w:rFonts w:asciiTheme="minorBidi" w:hAnsiTheme="minorBidi" w:cstheme="minorBidi"/>
                <w:sz w:val="18"/>
                <w:szCs w:val="18"/>
                <w:rtl/>
              </w:rPr>
            </w:pPr>
          </w:p>
        </w:tc>
        <w:tc>
          <w:tcPr>
            <w:tcW w:w="6354" w:type="dxa"/>
            <w:gridSpan w:val="2"/>
          </w:tcPr>
          <w:p w14:paraId="07CC2BED" w14:textId="77777777" w:rsidR="00716652" w:rsidRPr="00D938A9" w:rsidRDefault="00716652" w:rsidP="00FE1456">
            <w:pPr>
              <w:ind w:firstLine="176"/>
              <w:rPr>
                <w:rFonts w:asciiTheme="minorBidi" w:hAnsiTheme="minorBidi" w:cstheme="minorBidi"/>
                <w:sz w:val="18"/>
                <w:szCs w:val="18"/>
                <w:rtl/>
              </w:rPr>
            </w:pPr>
            <w:r w:rsidRPr="00D938A9">
              <w:rPr>
                <w:rFonts w:asciiTheme="minorBidi" w:hAnsiTheme="minorBidi" w:cstheme="minorBidi"/>
                <w:sz w:val="18"/>
                <w:szCs w:val="18"/>
                <w:rtl/>
              </w:rPr>
              <w:t>הלוואות</w:t>
            </w:r>
          </w:p>
        </w:tc>
        <w:tc>
          <w:tcPr>
            <w:tcW w:w="1974" w:type="dxa"/>
          </w:tcPr>
          <w:p w14:paraId="3EBDDB38" w14:textId="77777777" w:rsidR="00716652" w:rsidRPr="00D938A9" w:rsidRDefault="00716652" w:rsidP="00FE1456">
            <w:pPr>
              <w:tabs>
                <w:tab w:val="left" w:pos="1317"/>
              </w:tabs>
              <w:rPr>
                <w:rFonts w:asciiTheme="minorBidi" w:hAnsiTheme="minorBidi" w:cstheme="minorBidi"/>
                <w:sz w:val="18"/>
                <w:szCs w:val="18"/>
                <w:rtl/>
              </w:rPr>
            </w:pPr>
          </w:p>
        </w:tc>
      </w:tr>
      <w:tr w:rsidR="00716652" w:rsidRPr="00D938A9" w14:paraId="1063831D" w14:textId="77777777" w:rsidTr="00FE1456">
        <w:trPr>
          <w:gridAfter w:val="1"/>
          <w:wAfter w:w="20" w:type="dxa"/>
          <w:jc w:val="center"/>
        </w:trPr>
        <w:tc>
          <w:tcPr>
            <w:tcW w:w="2345" w:type="dxa"/>
            <w:gridSpan w:val="2"/>
          </w:tcPr>
          <w:p w14:paraId="6C073283" w14:textId="77777777" w:rsidR="00716652" w:rsidRPr="00D938A9" w:rsidRDefault="00716652" w:rsidP="00FE1456">
            <w:pPr>
              <w:ind w:firstLine="396"/>
              <w:rPr>
                <w:rFonts w:asciiTheme="minorBidi" w:hAnsiTheme="minorBidi" w:cstheme="minorBidi"/>
                <w:sz w:val="18"/>
                <w:szCs w:val="18"/>
                <w:rtl/>
              </w:rPr>
            </w:pPr>
          </w:p>
        </w:tc>
        <w:tc>
          <w:tcPr>
            <w:tcW w:w="6354" w:type="dxa"/>
            <w:gridSpan w:val="2"/>
          </w:tcPr>
          <w:p w14:paraId="6B29B10A" w14:textId="77777777" w:rsidR="00716652" w:rsidRPr="00D938A9" w:rsidRDefault="00716652" w:rsidP="00FE1456">
            <w:pPr>
              <w:ind w:firstLine="176"/>
              <w:rPr>
                <w:rFonts w:asciiTheme="minorBidi" w:hAnsiTheme="minorBidi" w:cstheme="minorBidi"/>
                <w:sz w:val="18"/>
                <w:szCs w:val="18"/>
                <w:rtl/>
              </w:rPr>
            </w:pPr>
            <w:r w:rsidRPr="00D938A9">
              <w:rPr>
                <w:rFonts w:asciiTheme="minorBidi" w:hAnsiTheme="minorBidi" w:cstheme="minorBidi"/>
                <w:sz w:val="18"/>
                <w:szCs w:val="18"/>
                <w:rtl/>
              </w:rPr>
              <w:t>התחייבות תלויה</w:t>
            </w:r>
          </w:p>
        </w:tc>
        <w:tc>
          <w:tcPr>
            <w:tcW w:w="1974" w:type="dxa"/>
          </w:tcPr>
          <w:p w14:paraId="3979CABD" w14:textId="77777777" w:rsidR="00716652" w:rsidRPr="00D938A9" w:rsidRDefault="00716652" w:rsidP="00FE1456">
            <w:pPr>
              <w:tabs>
                <w:tab w:val="left" w:pos="1317"/>
              </w:tabs>
              <w:rPr>
                <w:rFonts w:asciiTheme="minorBidi" w:hAnsiTheme="minorBidi" w:cstheme="minorBidi"/>
                <w:sz w:val="18"/>
                <w:szCs w:val="18"/>
                <w:rtl/>
              </w:rPr>
            </w:pPr>
          </w:p>
        </w:tc>
      </w:tr>
      <w:tr w:rsidR="00D461F6" w:rsidRPr="00D938A9" w14:paraId="34624D35" w14:textId="77777777" w:rsidTr="00FE1456">
        <w:trPr>
          <w:gridAfter w:val="1"/>
          <w:wAfter w:w="20" w:type="dxa"/>
          <w:jc w:val="center"/>
        </w:trPr>
        <w:tc>
          <w:tcPr>
            <w:tcW w:w="2345" w:type="dxa"/>
            <w:gridSpan w:val="2"/>
          </w:tcPr>
          <w:p w14:paraId="00A99B2D" w14:textId="77777777" w:rsidR="00D461F6" w:rsidRPr="00D938A9" w:rsidRDefault="00D461F6" w:rsidP="00FE1456">
            <w:pPr>
              <w:ind w:firstLine="396"/>
              <w:rPr>
                <w:rFonts w:asciiTheme="minorBidi" w:hAnsiTheme="minorBidi" w:cstheme="minorBidi"/>
                <w:sz w:val="18"/>
                <w:szCs w:val="18"/>
                <w:rtl/>
              </w:rPr>
            </w:pPr>
          </w:p>
        </w:tc>
        <w:tc>
          <w:tcPr>
            <w:tcW w:w="6354" w:type="dxa"/>
            <w:gridSpan w:val="2"/>
          </w:tcPr>
          <w:p w14:paraId="05B2B9DC" w14:textId="100932D2" w:rsidR="00D461F6" w:rsidRPr="00D938A9" w:rsidRDefault="00D461F6" w:rsidP="00FE1456">
            <w:pPr>
              <w:ind w:firstLine="176"/>
              <w:rPr>
                <w:rFonts w:asciiTheme="minorBidi" w:hAnsiTheme="minorBidi" w:cstheme="minorBidi"/>
                <w:sz w:val="18"/>
                <w:szCs w:val="18"/>
                <w:rtl/>
              </w:rPr>
            </w:pPr>
            <w:r w:rsidRPr="00D938A9">
              <w:rPr>
                <w:rFonts w:asciiTheme="minorBidi" w:hAnsiTheme="minorBidi" w:cstheme="minorBidi"/>
                <w:sz w:val="18"/>
                <w:szCs w:val="18"/>
                <w:rtl/>
              </w:rPr>
              <w:t>התחייבות בגין חכירה</w:t>
            </w:r>
            <w:r w:rsidR="003B1FFD" w:rsidRPr="00D938A9">
              <w:rPr>
                <w:rFonts w:asciiTheme="minorBidi" w:hAnsiTheme="minorBidi" w:cstheme="minorBidi"/>
                <w:sz w:val="18"/>
                <w:szCs w:val="18"/>
                <w:rtl/>
              </w:rPr>
              <w:t xml:space="preserve"> (ראו ביאור </w:t>
            </w:r>
            <w:r w:rsidR="003B1FFD" w:rsidRPr="00D938A9">
              <w:rPr>
                <w:rFonts w:asciiTheme="minorBidi" w:hAnsiTheme="minorBidi" w:cstheme="minorBidi"/>
                <w:sz w:val="18"/>
                <w:szCs w:val="18"/>
                <w:shd w:val="clear" w:color="auto" w:fill="DBE5F1"/>
                <w:rtl/>
              </w:rPr>
              <w:t>14</w:t>
            </w:r>
            <w:r w:rsidR="003B1FFD" w:rsidRPr="00D938A9">
              <w:rPr>
                <w:rFonts w:asciiTheme="minorBidi" w:hAnsiTheme="minorBidi" w:cstheme="minorBidi"/>
                <w:sz w:val="18"/>
                <w:szCs w:val="18"/>
                <w:rtl/>
              </w:rPr>
              <w:t>)</w:t>
            </w:r>
          </w:p>
        </w:tc>
        <w:tc>
          <w:tcPr>
            <w:tcW w:w="1974" w:type="dxa"/>
          </w:tcPr>
          <w:p w14:paraId="3490DC5B" w14:textId="77777777" w:rsidR="00D461F6" w:rsidRPr="00D938A9" w:rsidRDefault="00D461F6" w:rsidP="00FE1456">
            <w:pPr>
              <w:tabs>
                <w:tab w:val="left" w:pos="1317"/>
              </w:tabs>
              <w:rPr>
                <w:rFonts w:asciiTheme="minorBidi" w:hAnsiTheme="minorBidi" w:cstheme="minorBidi"/>
                <w:sz w:val="18"/>
                <w:szCs w:val="18"/>
                <w:rtl/>
              </w:rPr>
            </w:pPr>
          </w:p>
        </w:tc>
      </w:tr>
      <w:tr w:rsidR="00716652" w:rsidRPr="00D938A9" w14:paraId="3071451D" w14:textId="77777777" w:rsidTr="00FE1456">
        <w:trPr>
          <w:gridAfter w:val="1"/>
          <w:wAfter w:w="20" w:type="dxa"/>
          <w:jc w:val="center"/>
        </w:trPr>
        <w:tc>
          <w:tcPr>
            <w:tcW w:w="2345" w:type="dxa"/>
            <w:gridSpan w:val="2"/>
          </w:tcPr>
          <w:p w14:paraId="54A9A9D4" w14:textId="77777777" w:rsidR="00716652" w:rsidRPr="00D938A9" w:rsidRDefault="00716652" w:rsidP="00FE1456">
            <w:pPr>
              <w:ind w:left="1547" w:hanging="1151"/>
              <w:rPr>
                <w:rFonts w:asciiTheme="minorBidi" w:hAnsiTheme="minorBidi" w:cstheme="minorBidi"/>
                <w:sz w:val="18"/>
                <w:szCs w:val="18"/>
                <w:rtl/>
              </w:rPr>
            </w:pPr>
          </w:p>
        </w:tc>
        <w:tc>
          <w:tcPr>
            <w:tcW w:w="6354" w:type="dxa"/>
            <w:gridSpan w:val="2"/>
            <w:vAlign w:val="bottom"/>
          </w:tcPr>
          <w:p w14:paraId="0BE50FFF" w14:textId="3C581143" w:rsidR="00716652" w:rsidRPr="00D938A9" w:rsidRDefault="00716652" w:rsidP="00FE1456">
            <w:pPr>
              <w:ind w:firstLine="176"/>
              <w:rPr>
                <w:rFonts w:asciiTheme="minorBidi" w:hAnsiTheme="minorBidi" w:cstheme="minorBidi"/>
                <w:sz w:val="18"/>
                <w:szCs w:val="18"/>
                <w:rtl/>
              </w:rPr>
            </w:pPr>
            <w:r w:rsidRPr="00D938A9">
              <w:rPr>
                <w:rFonts w:asciiTheme="minorBidi" w:hAnsiTheme="minorBidi" w:cstheme="minorBidi"/>
                <w:sz w:val="18"/>
                <w:szCs w:val="18"/>
                <w:rtl/>
              </w:rPr>
              <w:t>התחייבויות מסים נדחים (</w:t>
            </w:r>
            <w:r w:rsidR="00C71783" w:rsidRPr="00D938A9">
              <w:rPr>
                <w:rFonts w:asciiTheme="minorBidi" w:hAnsiTheme="minorBidi" w:cstheme="minorBidi"/>
                <w:sz w:val="18"/>
                <w:szCs w:val="18"/>
                <w:rtl/>
              </w:rPr>
              <w:t>ראו</w:t>
            </w:r>
            <w:r w:rsidRPr="00D938A9">
              <w:rPr>
                <w:rFonts w:asciiTheme="minorBidi" w:hAnsiTheme="minorBidi" w:cstheme="minorBidi"/>
                <w:sz w:val="18"/>
                <w:szCs w:val="18"/>
                <w:rtl/>
              </w:rPr>
              <w:t xml:space="preserve"> ביאור </w:t>
            </w:r>
            <w:r w:rsidR="00825088" w:rsidRPr="00D938A9">
              <w:rPr>
                <w:rFonts w:asciiTheme="minorBidi" w:hAnsiTheme="minorBidi" w:cstheme="minorBidi"/>
                <w:sz w:val="18"/>
                <w:szCs w:val="18"/>
                <w:shd w:val="clear" w:color="auto" w:fill="DBE5F1"/>
                <w:rtl/>
              </w:rPr>
              <w:t>1</w:t>
            </w:r>
            <w:r w:rsidR="003B1FFD" w:rsidRPr="00D938A9">
              <w:rPr>
                <w:rFonts w:asciiTheme="minorBidi" w:hAnsiTheme="minorBidi" w:cstheme="minorBidi"/>
                <w:sz w:val="18"/>
                <w:szCs w:val="18"/>
                <w:shd w:val="clear" w:color="auto" w:fill="DBE5F1"/>
                <w:rtl/>
              </w:rPr>
              <w:t>8</w:t>
            </w:r>
            <w:r w:rsidRPr="00D938A9">
              <w:rPr>
                <w:rFonts w:asciiTheme="minorBidi" w:hAnsiTheme="minorBidi" w:cstheme="minorBidi"/>
                <w:sz w:val="18"/>
                <w:szCs w:val="18"/>
                <w:rtl/>
              </w:rPr>
              <w:t>)</w:t>
            </w:r>
          </w:p>
        </w:tc>
        <w:tc>
          <w:tcPr>
            <w:tcW w:w="1974" w:type="dxa"/>
            <w:vAlign w:val="bottom"/>
          </w:tcPr>
          <w:p w14:paraId="6DA36547" w14:textId="77777777" w:rsidR="00716652" w:rsidRPr="00D938A9" w:rsidRDefault="00716652" w:rsidP="00FE1456">
            <w:pPr>
              <w:pBdr>
                <w:bottom w:val="single" w:sz="4" w:space="1" w:color="auto"/>
              </w:pBdr>
              <w:tabs>
                <w:tab w:val="left" w:pos="1317"/>
              </w:tabs>
              <w:rPr>
                <w:rFonts w:asciiTheme="minorBidi" w:hAnsiTheme="minorBidi" w:cstheme="minorBidi"/>
                <w:sz w:val="18"/>
                <w:szCs w:val="18"/>
                <w:rtl/>
              </w:rPr>
            </w:pPr>
          </w:p>
        </w:tc>
      </w:tr>
      <w:tr w:rsidR="00716652" w:rsidRPr="00D938A9" w14:paraId="538741DB" w14:textId="77777777" w:rsidTr="00FE1456">
        <w:trPr>
          <w:gridAfter w:val="1"/>
          <w:wAfter w:w="20" w:type="dxa"/>
          <w:jc w:val="center"/>
        </w:trPr>
        <w:tc>
          <w:tcPr>
            <w:tcW w:w="2345" w:type="dxa"/>
            <w:gridSpan w:val="2"/>
          </w:tcPr>
          <w:p w14:paraId="047527CE" w14:textId="77777777" w:rsidR="00716652" w:rsidRPr="00D938A9" w:rsidRDefault="00716652" w:rsidP="00FE1456">
            <w:pPr>
              <w:ind w:firstLine="176"/>
              <w:rPr>
                <w:rFonts w:asciiTheme="minorBidi" w:hAnsiTheme="minorBidi" w:cstheme="minorBidi"/>
                <w:b/>
                <w:bCs/>
                <w:sz w:val="18"/>
                <w:szCs w:val="18"/>
                <w:rtl/>
              </w:rPr>
            </w:pPr>
          </w:p>
        </w:tc>
        <w:tc>
          <w:tcPr>
            <w:tcW w:w="6354" w:type="dxa"/>
            <w:gridSpan w:val="2"/>
            <w:vAlign w:val="bottom"/>
          </w:tcPr>
          <w:p w14:paraId="1D84BB24" w14:textId="32B9CA58" w:rsidR="00716652" w:rsidRPr="00D938A9" w:rsidRDefault="00716652" w:rsidP="00FE1456">
            <w:pPr>
              <w:ind w:firstLine="3"/>
              <w:rPr>
                <w:rFonts w:asciiTheme="minorBidi" w:hAnsiTheme="minorBidi" w:cstheme="minorBidi"/>
                <w:b/>
                <w:bCs/>
                <w:sz w:val="18"/>
                <w:szCs w:val="18"/>
                <w:rtl/>
              </w:rPr>
            </w:pPr>
            <w:r w:rsidRPr="00D938A9">
              <w:rPr>
                <w:rFonts w:asciiTheme="minorBidi" w:hAnsiTheme="minorBidi" w:cstheme="minorBidi"/>
                <w:b/>
                <w:bCs/>
                <w:sz w:val="18"/>
                <w:szCs w:val="18"/>
                <w:rtl/>
              </w:rPr>
              <w:t>סך הכל נכסים מזוהים נטו</w:t>
            </w:r>
          </w:p>
        </w:tc>
        <w:tc>
          <w:tcPr>
            <w:tcW w:w="1974" w:type="dxa"/>
            <w:vAlign w:val="bottom"/>
          </w:tcPr>
          <w:p w14:paraId="080C1B7D" w14:textId="77777777" w:rsidR="00716652" w:rsidRPr="00D938A9" w:rsidRDefault="00716652" w:rsidP="00FE1456">
            <w:pPr>
              <w:tabs>
                <w:tab w:val="left" w:pos="1317"/>
              </w:tabs>
              <w:rPr>
                <w:rFonts w:asciiTheme="minorBidi" w:hAnsiTheme="minorBidi" w:cstheme="minorBidi"/>
                <w:b/>
                <w:bCs/>
                <w:sz w:val="18"/>
                <w:szCs w:val="18"/>
                <w:rtl/>
              </w:rPr>
            </w:pPr>
          </w:p>
        </w:tc>
      </w:tr>
      <w:tr w:rsidR="00716652" w:rsidRPr="00D938A9" w14:paraId="10D0C095" w14:textId="77777777" w:rsidTr="00FE1456">
        <w:trPr>
          <w:gridAfter w:val="1"/>
          <w:wAfter w:w="20" w:type="dxa"/>
          <w:jc w:val="center"/>
        </w:trPr>
        <w:tc>
          <w:tcPr>
            <w:tcW w:w="2345" w:type="dxa"/>
            <w:gridSpan w:val="2"/>
          </w:tcPr>
          <w:p w14:paraId="06F65849" w14:textId="7522D7D7" w:rsidR="00716652" w:rsidRPr="00D938A9" w:rsidRDefault="00716652" w:rsidP="00FE1456">
            <w:pPr>
              <w:ind w:firstLine="176"/>
              <w:jc w:val="right"/>
              <w:rPr>
                <w:rFonts w:asciiTheme="minorBidi" w:hAnsiTheme="minorBidi" w:cstheme="minorBidi"/>
                <w:color w:val="548DD4"/>
                <w:sz w:val="18"/>
                <w:szCs w:val="18"/>
                <w:rtl/>
              </w:rPr>
            </w:pPr>
            <w:r w:rsidRPr="00D938A9">
              <w:rPr>
                <w:rFonts w:asciiTheme="minorBidi" w:hAnsiTheme="minorBidi" w:cstheme="minorBidi"/>
                <w:color w:val="548DD4"/>
                <w:sz w:val="18"/>
                <w:szCs w:val="18"/>
              </w:rPr>
              <w:t>IFRS 3</w:t>
            </w:r>
            <w:r w:rsidRPr="00D938A9">
              <w:rPr>
                <w:rFonts w:asciiTheme="minorBidi" w:hAnsiTheme="minorBidi" w:cstheme="minorBidi"/>
                <w:color w:val="548DD4"/>
                <w:sz w:val="18"/>
                <w:szCs w:val="18"/>
                <w:rtl/>
              </w:rPr>
              <w:t>-סעיף ב64(טו)(</w:t>
            </w:r>
            <w:r w:rsidRPr="00D938A9">
              <w:rPr>
                <w:rFonts w:asciiTheme="minorBidi" w:hAnsiTheme="minorBidi" w:cstheme="minorBidi"/>
                <w:color w:val="548DD4"/>
                <w:sz w:val="18"/>
                <w:szCs w:val="18"/>
              </w:rPr>
              <w:t>i</w:t>
            </w:r>
            <w:r w:rsidRPr="00D938A9">
              <w:rPr>
                <w:rFonts w:asciiTheme="minorBidi" w:hAnsiTheme="minorBidi" w:cstheme="minorBidi"/>
                <w:color w:val="548DD4"/>
                <w:sz w:val="18"/>
                <w:szCs w:val="18"/>
                <w:rtl/>
              </w:rPr>
              <w:t>)</w:t>
            </w:r>
          </w:p>
        </w:tc>
        <w:tc>
          <w:tcPr>
            <w:tcW w:w="6354" w:type="dxa"/>
            <w:gridSpan w:val="2"/>
            <w:vAlign w:val="bottom"/>
          </w:tcPr>
          <w:p w14:paraId="33A5A74F" w14:textId="77777777" w:rsidR="00716652" w:rsidRPr="00D938A9" w:rsidRDefault="00716652" w:rsidP="00FE1456">
            <w:pPr>
              <w:rPr>
                <w:rFonts w:asciiTheme="minorBidi" w:hAnsiTheme="minorBidi" w:cstheme="minorBidi"/>
                <w:b/>
                <w:bCs/>
                <w:sz w:val="18"/>
                <w:szCs w:val="18"/>
                <w:rtl/>
              </w:rPr>
            </w:pPr>
            <w:r w:rsidRPr="00D938A9">
              <w:rPr>
                <w:rFonts w:asciiTheme="minorBidi" w:hAnsiTheme="minorBidi" w:cstheme="minorBidi"/>
                <w:b/>
                <w:bCs/>
                <w:sz w:val="18"/>
                <w:szCs w:val="18"/>
                <w:rtl/>
              </w:rPr>
              <w:t xml:space="preserve">זכויות שאינן מקנות שליטה </w:t>
            </w:r>
          </w:p>
        </w:tc>
        <w:tc>
          <w:tcPr>
            <w:tcW w:w="1974" w:type="dxa"/>
            <w:vAlign w:val="bottom"/>
          </w:tcPr>
          <w:p w14:paraId="751063C7" w14:textId="77777777" w:rsidR="00716652" w:rsidRPr="00D938A9" w:rsidRDefault="00716652" w:rsidP="00FE1456">
            <w:pPr>
              <w:tabs>
                <w:tab w:val="left" w:pos="1317"/>
              </w:tabs>
              <w:rPr>
                <w:rFonts w:asciiTheme="minorBidi" w:hAnsiTheme="minorBidi" w:cstheme="minorBidi"/>
                <w:sz w:val="18"/>
                <w:szCs w:val="18"/>
                <w:rtl/>
              </w:rPr>
            </w:pPr>
          </w:p>
        </w:tc>
      </w:tr>
      <w:tr w:rsidR="00716652" w:rsidRPr="00D938A9" w14:paraId="1E76CB79" w14:textId="77777777" w:rsidTr="00FE1456">
        <w:trPr>
          <w:gridAfter w:val="1"/>
          <w:wAfter w:w="20" w:type="dxa"/>
          <w:jc w:val="center"/>
        </w:trPr>
        <w:tc>
          <w:tcPr>
            <w:tcW w:w="2345" w:type="dxa"/>
            <w:gridSpan w:val="2"/>
          </w:tcPr>
          <w:p w14:paraId="3378CE33" w14:textId="77777777" w:rsidR="00716652" w:rsidRPr="00D938A9" w:rsidRDefault="00716652" w:rsidP="00FE1456">
            <w:pPr>
              <w:jc w:val="right"/>
              <w:rPr>
                <w:rFonts w:asciiTheme="minorBidi" w:hAnsiTheme="minorBidi" w:cstheme="minorBidi"/>
                <w:b/>
                <w:bCs/>
                <w:sz w:val="18"/>
                <w:szCs w:val="18"/>
                <w:rtl/>
              </w:rPr>
            </w:pPr>
          </w:p>
        </w:tc>
        <w:tc>
          <w:tcPr>
            <w:tcW w:w="6354" w:type="dxa"/>
            <w:gridSpan w:val="2"/>
            <w:vAlign w:val="bottom"/>
          </w:tcPr>
          <w:p w14:paraId="3C8B4B9A" w14:textId="77777777" w:rsidR="00716652" w:rsidRPr="00D938A9" w:rsidRDefault="00716652" w:rsidP="00FE1456">
            <w:pPr>
              <w:rPr>
                <w:rFonts w:asciiTheme="minorBidi" w:hAnsiTheme="minorBidi" w:cstheme="minorBidi"/>
                <w:b/>
                <w:bCs/>
                <w:sz w:val="18"/>
                <w:szCs w:val="18"/>
                <w:rtl/>
              </w:rPr>
            </w:pPr>
            <w:r w:rsidRPr="00D938A9">
              <w:rPr>
                <w:rFonts w:asciiTheme="minorBidi" w:hAnsiTheme="minorBidi" w:cstheme="minorBidi"/>
                <w:b/>
                <w:bCs/>
                <w:sz w:val="18"/>
                <w:szCs w:val="18"/>
                <w:rtl/>
              </w:rPr>
              <w:t xml:space="preserve">מוניטין </w:t>
            </w:r>
          </w:p>
        </w:tc>
        <w:tc>
          <w:tcPr>
            <w:tcW w:w="1974" w:type="dxa"/>
            <w:vAlign w:val="bottom"/>
          </w:tcPr>
          <w:p w14:paraId="46E01AF4" w14:textId="77777777" w:rsidR="00716652" w:rsidRPr="00D938A9" w:rsidRDefault="00716652" w:rsidP="00FE1456">
            <w:pPr>
              <w:pBdr>
                <w:bottom w:val="single" w:sz="4" w:space="1" w:color="auto"/>
              </w:pBdr>
              <w:tabs>
                <w:tab w:val="left" w:pos="1317"/>
              </w:tabs>
              <w:rPr>
                <w:rFonts w:asciiTheme="minorBidi" w:hAnsiTheme="minorBidi" w:cstheme="minorBidi"/>
                <w:sz w:val="18"/>
                <w:szCs w:val="18"/>
                <w:rtl/>
              </w:rPr>
            </w:pPr>
          </w:p>
        </w:tc>
      </w:tr>
      <w:tr w:rsidR="0079248D" w:rsidRPr="00D938A9" w14:paraId="4654D35B" w14:textId="77777777" w:rsidTr="00FE1456">
        <w:trPr>
          <w:gridAfter w:val="1"/>
          <w:wAfter w:w="20" w:type="dxa"/>
          <w:jc w:val="center"/>
        </w:trPr>
        <w:tc>
          <w:tcPr>
            <w:tcW w:w="2345" w:type="dxa"/>
            <w:gridSpan w:val="2"/>
          </w:tcPr>
          <w:p w14:paraId="4E68A9B6" w14:textId="183A07A2" w:rsidR="0079248D" w:rsidRPr="00D938A9" w:rsidRDefault="0079248D" w:rsidP="00FE1456">
            <w:pPr>
              <w:jc w:val="right"/>
              <w:rPr>
                <w:rFonts w:asciiTheme="minorBidi" w:hAnsiTheme="minorBidi" w:cstheme="minorBidi"/>
                <w:b/>
                <w:bCs/>
                <w:sz w:val="18"/>
                <w:szCs w:val="18"/>
                <w:rtl/>
              </w:rPr>
            </w:pPr>
            <w:r w:rsidRPr="00D938A9">
              <w:rPr>
                <w:rFonts w:asciiTheme="minorBidi" w:hAnsiTheme="minorBidi" w:cstheme="minorBidi"/>
                <w:color w:val="548DD4"/>
                <w:sz w:val="18"/>
                <w:szCs w:val="18"/>
              </w:rPr>
              <w:t>IAS 7</w:t>
            </w:r>
            <w:r w:rsidRPr="00D938A9">
              <w:rPr>
                <w:rFonts w:asciiTheme="minorBidi" w:hAnsiTheme="minorBidi" w:cstheme="minorBidi"/>
                <w:color w:val="548DD4"/>
                <w:sz w:val="18"/>
                <w:szCs w:val="18"/>
                <w:rtl/>
              </w:rPr>
              <w:t>-סעיף 40(א)</w:t>
            </w:r>
          </w:p>
        </w:tc>
        <w:tc>
          <w:tcPr>
            <w:tcW w:w="6354" w:type="dxa"/>
            <w:gridSpan w:val="2"/>
            <w:vAlign w:val="bottom"/>
          </w:tcPr>
          <w:p w14:paraId="522DFB08" w14:textId="77777777" w:rsidR="0079248D" w:rsidRDefault="0079248D" w:rsidP="00FE1456">
            <w:pPr>
              <w:rPr>
                <w:rFonts w:asciiTheme="minorBidi" w:hAnsiTheme="minorBidi" w:cstheme="minorBidi"/>
                <w:b/>
                <w:bCs/>
                <w:sz w:val="18"/>
                <w:szCs w:val="18"/>
                <w:rtl/>
              </w:rPr>
            </w:pPr>
            <w:r w:rsidRPr="00D938A9">
              <w:rPr>
                <w:rFonts w:asciiTheme="minorBidi" w:hAnsiTheme="minorBidi" w:cstheme="minorBidi"/>
                <w:b/>
                <w:bCs/>
                <w:sz w:val="18"/>
                <w:szCs w:val="18"/>
                <w:rtl/>
              </w:rPr>
              <w:t>סך התמורה</w:t>
            </w:r>
          </w:p>
          <w:p w14:paraId="20439345" w14:textId="694B3140" w:rsidR="009B145E" w:rsidRPr="00D938A9" w:rsidRDefault="009B145E" w:rsidP="00FE1456">
            <w:pPr>
              <w:rPr>
                <w:rFonts w:asciiTheme="minorBidi" w:hAnsiTheme="minorBidi" w:cstheme="minorBidi"/>
                <w:b/>
                <w:bCs/>
                <w:sz w:val="18"/>
                <w:szCs w:val="18"/>
                <w:rtl/>
              </w:rPr>
            </w:pPr>
          </w:p>
        </w:tc>
        <w:tc>
          <w:tcPr>
            <w:tcW w:w="1974" w:type="dxa"/>
            <w:vAlign w:val="bottom"/>
          </w:tcPr>
          <w:p w14:paraId="5B7583F9" w14:textId="77777777" w:rsidR="0079248D" w:rsidRPr="00D938A9" w:rsidRDefault="0079248D" w:rsidP="00FE1456">
            <w:pPr>
              <w:pBdr>
                <w:bottom w:val="double" w:sz="4" w:space="1" w:color="auto"/>
              </w:pBdr>
              <w:tabs>
                <w:tab w:val="left" w:pos="1317"/>
              </w:tabs>
              <w:rPr>
                <w:rFonts w:asciiTheme="minorBidi" w:hAnsiTheme="minorBidi" w:cstheme="minorBidi"/>
                <w:b/>
                <w:bCs/>
                <w:sz w:val="18"/>
                <w:szCs w:val="18"/>
                <w:rtl/>
              </w:rPr>
            </w:pPr>
          </w:p>
        </w:tc>
      </w:tr>
      <w:tr w:rsidR="00FE1456" w:rsidRPr="00D938A9" w14:paraId="1916A630" w14:textId="77777777" w:rsidTr="00FE1456">
        <w:trPr>
          <w:trHeight w:val="308"/>
          <w:jc w:val="center"/>
        </w:trPr>
        <w:tc>
          <w:tcPr>
            <w:tcW w:w="2336" w:type="dxa"/>
            <w:vAlign w:val="bottom"/>
          </w:tcPr>
          <w:p w14:paraId="133A8786" w14:textId="77777777" w:rsidR="00FE1456" w:rsidRPr="00D938A9" w:rsidRDefault="00FE1456" w:rsidP="00FE1456">
            <w:pPr>
              <w:rPr>
                <w:rFonts w:asciiTheme="minorBidi" w:hAnsiTheme="minorBidi" w:cstheme="minorBidi"/>
                <w:b/>
                <w:bCs/>
                <w:sz w:val="18"/>
                <w:szCs w:val="18"/>
                <w:rtl/>
              </w:rPr>
            </w:pPr>
          </w:p>
        </w:tc>
        <w:tc>
          <w:tcPr>
            <w:tcW w:w="6355" w:type="dxa"/>
            <w:gridSpan w:val="2"/>
            <w:vAlign w:val="bottom"/>
          </w:tcPr>
          <w:p w14:paraId="476DEB35" w14:textId="77777777" w:rsidR="00FE1456" w:rsidRPr="00D938A9" w:rsidRDefault="00FE1456" w:rsidP="00FE1456">
            <w:pPr>
              <w:tabs>
                <w:tab w:val="left" w:pos="1317"/>
              </w:tabs>
              <w:rPr>
                <w:rFonts w:asciiTheme="minorBidi" w:hAnsiTheme="minorBidi" w:cstheme="minorBidi"/>
                <w:sz w:val="18"/>
                <w:szCs w:val="18"/>
                <w:rtl/>
              </w:rPr>
            </w:pPr>
            <w:r w:rsidRPr="00D938A9">
              <w:rPr>
                <w:rFonts w:asciiTheme="minorBidi" w:hAnsiTheme="minorBidi" w:cstheme="minorBidi"/>
                <w:b/>
                <w:bCs/>
                <w:sz w:val="18"/>
                <w:szCs w:val="18"/>
                <w:rtl/>
              </w:rPr>
              <w:t>תזרימי המזומנים בגין הרכישה שנכללו בתזרימי המזומנים מפעילות השקעה בדוח על תזרימי המזומנים:</w:t>
            </w:r>
          </w:p>
        </w:tc>
        <w:tc>
          <w:tcPr>
            <w:tcW w:w="2002" w:type="dxa"/>
            <w:gridSpan w:val="3"/>
            <w:vAlign w:val="bottom"/>
          </w:tcPr>
          <w:p w14:paraId="5EE52DB0" w14:textId="77777777" w:rsidR="00FE1456" w:rsidRPr="00D938A9" w:rsidRDefault="00FE1456" w:rsidP="00FE1456">
            <w:pPr>
              <w:tabs>
                <w:tab w:val="left" w:pos="1317"/>
              </w:tabs>
              <w:rPr>
                <w:rFonts w:asciiTheme="minorBidi" w:hAnsiTheme="minorBidi" w:cstheme="minorBidi"/>
                <w:sz w:val="18"/>
                <w:szCs w:val="18"/>
                <w:rtl/>
              </w:rPr>
            </w:pPr>
          </w:p>
        </w:tc>
      </w:tr>
      <w:tr w:rsidR="00FE1456" w:rsidRPr="00D938A9" w14:paraId="49EA18BB" w14:textId="77777777" w:rsidTr="00FE1456">
        <w:trPr>
          <w:trHeight w:val="308"/>
          <w:jc w:val="center"/>
        </w:trPr>
        <w:tc>
          <w:tcPr>
            <w:tcW w:w="2336" w:type="dxa"/>
          </w:tcPr>
          <w:p w14:paraId="14F22C79" w14:textId="77777777" w:rsidR="00FE1456" w:rsidRPr="00D938A9" w:rsidRDefault="00FE1456" w:rsidP="00FE1456">
            <w:pPr>
              <w:jc w:val="right"/>
              <w:rPr>
                <w:rFonts w:asciiTheme="minorBidi" w:hAnsiTheme="minorBidi" w:cstheme="minorBidi"/>
                <w:sz w:val="18"/>
                <w:szCs w:val="18"/>
                <w:rtl/>
              </w:rPr>
            </w:pPr>
            <w:r w:rsidRPr="00D938A9">
              <w:rPr>
                <w:rFonts w:asciiTheme="minorBidi" w:hAnsiTheme="minorBidi" w:cstheme="minorBidi"/>
                <w:color w:val="548DD4"/>
                <w:sz w:val="18"/>
                <w:szCs w:val="18"/>
              </w:rPr>
              <w:t>IAS 7</w:t>
            </w:r>
            <w:r w:rsidRPr="00D938A9">
              <w:rPr>
                <w:rFonts w:asciiTheme="minorBidi" w:hAnsiTheme="minorBidi" w:cstheme="minorBidi"/>
                <w:color w:val="548DD4"/>
                <w:sz w:val="18"/>
                <w:szCs w:val="18"/>
                <w:rtl/>
              </w:rPr>
              <w:t>-סעיף 40(ב)</w:t>
            </w:r>
          </w:p>
        </w:tc>
        <w:tc>
          <w:tcPr>
            <w:tcW w:w="6355" w:type="dxa"/>
            <w:gridSpan w:val="2"/>
            <w:vAlign w:val="bottom"/>
          </w:tcPr>
          <w:p w14:paraId="29A0D7CE" w14:textId="77777777" w:rsidR="00FE1456" w:rsidRPr="00D938A9" w:rsidRDefault="00FE1456" w:rsidP="00FE1456">
            <w:pPr>
              <w:tabs>
                <w:tab w:val="left" w:pos="1317"/>
              </w:tabs>
              <w:rPr>
                <w:rFonts w:asciiTheme="minorBidi" w:hAnsiTheme="minorBidi" w:cstheme="minorBidi"/>
                <w:sz w:val="18"/>
                <w:szCs w:val="18"/>
                <w:rtl/>
              </w:rPr>
            </w:pPr>
            <w:r w:rsidRPr="00D938A9">
              <w:rPr>
                <w:rFonts w:asciiTheme="minorBidi" w:hAnsiTheme="minorBidi" w:cstheme="minorBidi"/>
                <w:sz w:val="18"/>
                <w:szCs w:val="18"/>
                <w:rtl/>
              </w:rPr>
              <w:t xml:space="preserve">מזומנים ששולמו </w:t>
            </w:r>
          </w:p>
        </w:tc>
        <w:tc>
          <w:tcPr>
            <w:tcW w:w="2002" w:type="dxa"/>
            <w:gridSpan w:val="3"/>
            <w:vAlign w:val="bottom"/>
          </w:tcPr>
          <w:p w14:paraId="1A83B602" w14:textId="77777777" w:rsidR="00FE1456" w:rsidRPr="00D938A9" w:rsidRDefault="00FE1456" w:rsidP="00FE1456">
            <w:pPr>
              <w:tabs>
                <w:tab w:val="left" w:pos="1317"/>
              </w:tabs>
              <w:rPr>
                <w:rFonts w:asciiTheme="minorBidi" w:hAnsiTheme="minorBidi" w:cstheme="minorBidi"/>
                <w:sz w:val="18"/>
                <w:szCs w:val="18"/>
                <w:rtl/>
              </w:rPr>
            </w:pPr>
          </w:p>
        </w:tc>
      </w:tr>
      <w:tr w:rsidR="00FE1456" w:rsidRPr="00D938A9" w14:paraId="07407938" w14:textId="77777777" w:rsidTr="00FE1456">
        <w:trPr>
          <w:trHeight w:val="262"/>
          <w:jc w:val="center"/>
        </w:trPr>
        <w:tc>
          <w:tcPr>
            <w:tcW w:w="2336" w:type="dxa"/>
          </w:tcPr>
          <w:p w14:paraId="34C3AC01" w14:textId="77777777" w:rsidR="00FE1456" w:rsidRPr="00D938A9" w:rsidRDefault="00FE1456" w:rsidP="00FE1456">
            <w:pPr>
              <w:jc w:val="right"/>
              <w:rPr>
                <w:rFonts w:asciiTheme="minorBidi" w:hAnsiTheme="minorBidi" w:cstheme="minorBidi"/>
                <w:sz w:val="18"/>
                <w:szCs w:val="18"/>
                <w:rtl/>
              </w:rPr>
            </w:pPr>
            <w:r w:rsidRPr="00D938A9">
              <w:rPr>
                <w:rFonts w:asciiTheme="minorBidi" w:hAnsiTheme="minorBidi" w:cstheme="minorBidi"/>
                <w:color w:val="548DD4"/>
                <w:sz w:val="18"/>
                <w:szCs w:val="18"/>
              </w:rPr>
              <w:t>IAS 7</w:t>
            </w:r>
            <w:r w:rsidRPr="00D938A9">
              <w:rPr>
                <w:rFonts w:asciiTheme="minorBidi" w:hAnsiTheme="minorBidi" w:cstheme="minorBidi"/>
                <w:color w:val="548DD4"/>
                <w:sz w:val="18"/>
                <w:szCs w:val="18"/>
                <w:rtl/>
              </w:rPr>
              <w:t>-סעיף 40(ג)</w:t>
            </w:r>
          </w:p>
        </w:tc>
        <w:tc>
          <w:tcPr>
            <w:tcW w:w="6355" w:type="dxa"/>
            <w:gridSpan w:val="2"/>
            <w:vAlign w:val="bottom"/>
          </w:tcPr>
          <w:p w14:paraId="51AA75AF" w14:textId="77777777" w:rsidR="00FE1456" w:rsidRPr="00D938A9" w:rsidRDefault="00FE1456" w:rsidP="00FE1456">
            <w:pPr>
              <w:tabs>
                <w:tab w:val="left" w:pos="1317"/>
              </w:tabs>
              <w:rPr>
                <w:rFonts w:asciiTheme="minorBidi" w:hAnsiTheme="minorBidi" w:cstheme="minorBidi"/>
                <w:sz w:val="18"/>
                <w:szCs w:val="18"/>
                <w:rtl/>
              </w:rPr>
            </w:pPr>
            <w:r w:rsidRPr="00D938A9">
              <w:rPr>
                <w:rFonts w:asciiTheme="minorBidi" w:hAnsiTheme="minorBidi" w:cstheme="minorBidi"/>
                <w:sz w:val="18"/>
                <w:szCs w:val="18"/>
                <w:rtl/>
              </w:rPr>
              <w:t>בניכוי: מזומנים ושווי מזומנים של החברה הבת</w:t>
            </w:r>
          </w:p>
        </w:tc>
        <w:tc>
          <w:tcPr>
            <w:tcW w:w="2002" w:type="dxa"/>
            <w:gridSpan w:val="3"/>
            <w:vAlign w:val="bottom"/>
          </w:tcPr>
          <w:p w14:paraId="137193D1" w14:textId="77777777" w:rsidR="00FE1456" w:rsidRPr="00D938A9" w:rsidRDefault="00FE1456" w:rsidP="00FE1456">
            <w:pPr>
              <w:pBdr>
                <w:bottom w:val="single" w:sz="4" w:space="1" w:color="auto"/>
              </w:pBdr>
              <w:tabs>
                <w:tab w:val="left" w:pos="1317"/>
              </w:tabs>
              <w:rPr>
                <w:rFonts w:asciiTheme="minorBidi" w:hAnsiTheme="minorBidi" w:cstheme="minorBidi"/>
                <w:sz w:val="18"/>
                <w:szCs w:val="18"/>
                <w:rtl/>
              </w:rPr>
            </w:pPr>
          </w:p>
        </w:tc>
      </w:tr>
      <w:tr w:rsidR="00FE1456" w:rsidRPr="00D938A9" w14:paraId="4D5A1BE3" w14:textId="77777777" w:rsidTr="00FE1456">
        <w:trPr>
          <w:trHeight w:val="454"/>
          <w:jc w:val="center"/>
        </w:trPr>
        <w:tc>
          <w:tcPr>
            <w:tcW w:w="2336" w:type="dxa"/>
            <w:vAlign w:val="bottom"/>
          </w:tcPr>
          <w:p w14:paraId="4F7706F9" w14:textId="77777777" w:rsidR="00FE1456" w:rsidRPr="00D938A9" w:rsidRDefault="00FE1456" w:rsidP="00FE1456">
            <w:pPr>
              <w:rPr>
                <w:rFonts w:asciiTheme="minorBidi" w:hAnsiTheme="minorBidi" w:cstheme="minorBidi"/>
                <w:b/>
                <w:bCs/>
                <w:sz w:val="18"/>
                <w:szCs w:val="18"/>
                <w:rtl/>
              </w:rPr>
            </w:pPr>
          </w:p>
        </w:tc>
        <w:tc>
          <w:tcPr>
            <w:tcW w:w="6355" w:type="dxa"/>
            <w:gridSpan w:val="2"/>
            <w:vAlign w:val="bottom"/>
          </w:tcPr>
          <w:p w14:paraId="2453700D" w14:textId="77777777" w:rsidR="00FE1456" w:rsidRPr="00D938A9" w:rsidRDefault="00FE1456" w:rsidP="00FE1456">
            <w:pPr>
              <w:tabs>
                <w:tab w:val="left" w:pos="1317"/>
              </w:tabs>
              <w:rPr>
                <w:rFonts w:asciiTheme="minorBidi" w:hAnsiTheme="minorBidi" w:cstheme="minorBidi"/>
                <w:b/>
                <w:bCs/>
                <w:sz w:val="18"/>
                <w:szCs w:val="18"/>
                <w:rtl/>
              </w:rPr>
            </w:pPr>
            <w:r w:rsidRPr="00D938A9">
              <w:rPr>
                <w:rFonts w:asciiTheme="minorBidi" w:hAnsiTheme="minorBidi" w:cstheme="minorBidi"/>
                <w:b/>
                <w:bCs/>
                <w:sz w:val="18"/>
                <w:szCs w:val="18"/>
                <w:rtl/>
              </w:rPr>
              <w:t xml:space="preserve">רכישת חברה בת, בניכוי מזומנים ושווי מזומנים שנרכשו, כפי שמוצג במסגרת תזרימי המזומנים מפעילות השקעה </w:t>
            </w:r>
          </w:p>
        </w:tc>
        <w:tc>
          <w:tcPr>
            <w:tcW w:w="2002" w:type="dxa"/>
            <w:gridSpan w:val="3"/>
            <w:vAlign w:val="bottom"/>
          </w:tcPr>
          <w:p w14:paraId="2FFE6449" w14:textId="77777777" w:rsidR="00FE1456" w:rsidRPr="00D938A9" w:rsidRDefault="00FE1456" w:rsidP="00FE1456">
            <w:pPr>
              <w:pBdr>
                <w:bottom w:val="double" w:sz="4" w:space="1" w:color="auto"/>
              </w:pBdr>
              <w:tabs>
                <w:tab w:val="left" w:pos="1317"/>
              </w:tabs>
              <w:rPr>
                <w:rFonts w:asciiTheme="minorBidi" w:hAnsiTheme="minorBidi" w:cstheme="minorBidi"/>
                <w:b/>
                <w:bCs/>
                <w:sz w:val="18"/>
                <w:szCs w:val="18"/>
                <w:rtl/>
              </w:rPr>
            </w:pPr>
          </w:p>
        </w:tc>
      </w:tr>
    </w:tbl>
    <w:p w14:paraId="5D227C18" w14:textId="77777777" w:rsidR="00FE1456" w:rsidRDefault="00FE1456">
      <w:pPr>
        <w:bidi w:val="0"/>
        <w:rPr>
          <w:rFonts w:asciiTheme="minorBidi" w:hAnsiTheme="minorBidi" w:cstheme="minorBidi"/>
          <w:b/>
          <w:bCs/>
        </w:rPr>
      </w:pPr>
    </w:p>
    <w:p w14:paraId="22F195D1" w14:textId="77777777" w:rsidR="00FE1456" w:rsidRPr="00D938A9" w:rsidRDefault="00FE1456" w:rsidP="00FE1456">
      <w:pPr>
        <w:ind w:left="411"/>
        <w:jc w:val="both"/>
        <w:rPr>
          <w:rFonts w:asciiTheme="minorBidi" w:hAnsiTheme="minorBidi" w:cstheme="minorBidi"/>
          <w:color w:val="548DD4"/>
          <w:rtl/>
        </w:rPr>
      </w:pPr>
      <w:r w:rsidRPr="000A2644">
        <w:rPr>
          <w:rFonts w:ascii="Georgia" w:hAnsi="Georgia" w:cstheme="minorBidi"/>
          <w:color w:val="548DD4"/>
        </w:rPr>
        <w:t>IFRS 3</w:t>
      </w:r>
      <w:r w:rsidRPr="000A2644">
        <w:rPr>
          <w:rFonts w:ascii="Georgia" w:hAnsi="Georgia" w:cstheme="minorBidi"/>
          <w:color w:val="548DD4"/>
          <w:rtl/>
        </w:rPr>
        <w:t xml:space="preserve"> </w:t>
      </w:r>
      <w:r w:rsidRPr="00D938A9">
        <w:rPr>
          <w:rFonts w:asciiTheme="minorBidi" w:hAnsiTheme="minorBidi" w:cstheme="minorBidi"/>
          <w:color w:val="548DD4"/>
          <w:rtl/>
        </w:rPr>
        <w:t>- סעיף ב64(יג)</w:t>
      </w:r>
    </w:p>
    <w:p w14:paraId="290D42E0" w14:textId="77777777" w:rsidR="00FE1456" w:rsidRPr="00D938A9" w:rsidRDefault="00FE1456" w:rsidP="00FE1456">
      <w:pPr>
        <w:ind w:left="411"/>
        <w:jc w:val="both"/>
        <w:rPr>
          <w:rFonts w:asciiTheme="minorBidi" w:hAnsiTheme="minorBidi" w:cstheme="minorBidi"/>
          <w:rtl/>
        </w:rPr>
      </w:pPr>
      <w:r w:rsidRPr="00D938A9">
        <w:rPr>
          <w:rFonts w:asciiTheme="minorBidi" w:hAnsiTheme="minorBidi" w:cstheme="minorBidi"/>
          <w:rtl/>
        </w:rPr>
        <w:t>עלויות עסקה בסך ____ אלפי ש"ח הקשורות לרכישה נזקפו לרווח או הפסד לשנת 202</w:t>
      </w:r>
      <w:r>
        <w:rPr>
          <w:rFonts w:asciiTheme="minorBidi" w:hAnsiTheme="minorBidi" w:cstheme="minorBidi" w:hint="cs"/>
          <w:rtl/>
        </w:rPr>
        <w:t>4</w:t>
      </w:r>
      <w:r w:rsidRPr="00D938A9">
        <w:rPr>
          <w:rFonts w:asciiTheme="minorBidi" w:hAnsiTheme="minorBidi" w:cstheme="minorBidi"/>
          <w:rtl/>
        </w:rPr>
        <w:t xml:space="preserve"> במסגרת סעיף "הוצאות הנהלה וכלליות".</w:t>
      </w:r>
    </w:p>
    <w:p w14:paraId="7CCB5DF1" w14:textId="77777777" w:rsidR="00FE1456" w:rsidRPr="00D938A9" w:rsidRDefault="00FE1456" w:rsidP="00FE1456">
      <w:pPr>
        <w:ind w:left="411"/>
        <w:jc w:val="both"/>
        <w:rPr>
          <w:rFonts w:asciiTheme="minorBidi" w:hAnsiTheme="minorBidi" w:cstheme="minorBidi"/>
          <w:color w:val="548DD4"/>
          <w:rtl/>
        </w:rPr>
      </w:pPr>
      <w:r w:rsidRPr="00D938A9">
        <w:rPr>
          <w:rFonts w:asciiTheme="minorBidi" w:hAnsiTheme="minorBidi" w:cstheme="minorBidi"/>
          <w:rtl/>
        </w:rPr>
        <w:br/>
      </w:r>
      <w:r w:rsidRPr="000A2644">
        <w:rPr>
          <w:rFonts w:ascii="Georgia" w:hAnsi="Georgia" w:cstheme="minorBidi"/>
          <w:color w:val="548DD4"/>
        </w:rPr>
        <w:t>IFRS 3</w:t>
      </w:r>
      <w:r w:rsidRPr="000A2644">
        <w:rPr>
          <w:rFonts w:ascii="Georgia" w:hAnsi="Georgia" w:cstheme="minorBidi"/>
          <w:color w:val="548DD4"/>
          <w:rtl/>
        </w:rPr>
        <w:t xml:space="preserve"> </w:t>
      </w:r>
      <w:r w:rsidRPr="00D938A9">
        <w:rPr>
          <w:rFonts w:asciiTheme="minorBidi" w:hAnsiTheme="minorBidi" w:cstheme="minorBidi"/>
          <w:color w:val="548DD4"/>
          <w:rtl/>
        </w:rPr>
        <w:t>- סעיפים ב64(ו)(</w:t>
      </w:r>
      <w:r w:rsidRPr="00D938A9">
        <w:rPr>
          <w:rFonts w:asciiTheme="minorBidi" w:hAnsiTheme="minorBidi" w:cstheme="minorBidi"/>
          <w:color w:val="548DD4"/>
        </w:rPr>
        <w:t>iv</w:t>
      </w:r>
      <w:r w:rsidRPr="00D938A9">
        <w:rPr>
          <w:rFonts w:asciiTheme="minorBidi" w:hAnsiTheme="minorBidi" w:cstheme="minorBidi"/>
          <w:color w:val="548DD4"/>
          <w:rtl/>
        </w:rPr>
        <w:t>), ב64(יג)</w:t>
      </w:r>
    </w:p>
    <w:p w14:paraId="20DFED33" w14:textId="77777777" w:rsidR="00FE1456" w:rsidRPr="00D938A9" w:rsidRDefault="00FE1456" w:rsidP="00FE1456">
      <w:pPr>
        <w:ind w:left="411"/>
        <w:jc w:val="both"/>
        <w:rPr>
          <w:rFonts w:asciiTheme="minorBidi" w:hAnsiTheme="minorBidi" w:cstheme="minorBidi"/>
          <w:rtl/>
        </w:rPr>
      </w:pPr>
      <w:r w:rsidRPr="00D938A9">
        <w:rPr>
          <w:rFonts w:asciiTheme="minorBidi" w:hAnsiTheme="minorBidi" w:cstheme="minorBidi"/>
          <w:rtl/>
        </w:rPr>
        <w:t>השווי ההוגן של המניות הרגילות שהונפקו כחלק מהתמורה ששולמה עבור קבוצת א-ב נקבע על סמך מחיר המניות המצוטט ליום 1 במרס 202</w:t>
      </w:r>
      <w:r>
        <w:rPr>
          <w:rFonts w:asciiTheme="minorBidi" w:hAnsiTheme="minorBidi" w:cstheme="minorBidi" w:hint="cs"/>
          <w:rtl/>
        </w:rPr>
        <w:t>4</w:t>
      </w:r>
      <w:r w:rsidRPr="00D938A9">
        <w:rPr>
          <w:rFonts w:asciiTheme="minorBidi" w:hAnsiTheme="minorBidi" w:cstheme="minorBidi"/>
          <w:rtl/>
        </w:rPr>
        <w:t>. הוצאות ההנפקה בסך ____ אלפי ש"ח קוזזו כנגד השווי ההוגן שיוחס למניות.</w:t>
      </w:r>
    </w:p>
    <w:p w14:paraId="499B80BD" w14:textId="77777777" w:rsidR="00FE1456" w:rsidRPr="00D938A9" w:rsidRDefault="00FE1456" w:rsidP="00FE1456">
      <w:pPr>
        <w:ind w:left="800"/>
        <w:jc w:val="both"/>
        <w:rPr>
          <w:rFonts w:asciiTheme="minorBidi" w:hAnsiTheme="minorBidi" w:cstheme="minorBidi"/>
          <w:rtl/>
        </w:rPr>
      </w:pPr>
    </w:p>
    <w:p w14:paraId="6DA6A9E0" w14:textId="77777777" w:rsidR="00FE1456" w:rsidRPr="00D938A9" w:rsidRDefault="00FE1456" w:rsidP="00FE1456">
      <w:pPr>
        <w:ind w:left="411"/>
        <w:jc w:val="both"/>
        <w:rPr>
          <w:rFonts w:asciiTheme="minorBidi" w:hAnsiTheme="minorBidi" w:cstheme="minorBidi"/>
          <w:color w:val="548DD4"/>
          <w:rtl/>
        </w:rPr>
      </w:pPr>
      <w:r w:rsidRPr="000A2644">
        <w:rPr>
          <w:rFonts w:ascii="Georgia" w:hAnsi="Georgia" w:cstheme="minorBidi"/>
          <w:color w:val="548DD4"/>
        </w:rPr>
        <w:t>IFRS 3</w:t>
      </w:r>
      <w:r w:rsidRPr="000A2644">
        <w:rPr>
          <w:rFonts w:ascii="Georgia" w:hAnsi="Georgia" w:cstheme="minorBidi"/>
          <w:color w:val="548DD4"/>
          <w:rtl/>
        </w:rPr>
        <w:t xml:space="preserve"> </w:t>
      </w:r>
      <w:r w:rsidRPr="00D938A9">
        <w:rPr>
          <w:rFonts w:asciiTheme="minorBidi" w:hAnsiTheme="minorBidi" w:cstheme="minorBidi"/>
          <w:color w:val="548DD4"/>
          <w:rtl/>
        </w:rPr>
        <w:t>- סעיף ב64(ו)(</w:t>
      </w:r>
      <w:r w:rsidRPr="00D938A9">
        <w:rPr>
          <w:rFonts w:asciiTheme="minorBidi" w:hAnsiTheme="minorBidi" w:cstheme="minorBidi"/>
          <w:color w:val="548DD4"/>
        </w:rPr>
        <w:t>iii</w:t>
      </w:r>
      <w:r w:rsidRPr="00D938A9">
        <w:rPr>
          <w:rFonts w:asciiTheme="minorBidi" w:hAnsiTheme="minorBidi" w:cstheme="minorBidi"/>
          <w:color w:val="548DD4"/>
          <w:rtl/>
        </w:rPr>
        <w:t>), ב64(ז), ב67(ב)</w:t>
      </w:r>
    </w:p>
    <w:p w14:paraId="2DCFE0B3" w14:textId="77777777" w:rsidR="00FE1456" w:rsidRPr="00D938A9" w:rsidRDefault="00FE1456" w:rsidP="00FE1456">
      <w:pPr>
        <w:ind w:left="411"/>
        <w:jc w:val="both"/>
        <w:rPr>
          <w:rFonts w:asciiTheme="minorBidi" w:hAnsiTheme="minorBidi" w:cstheme="minorBidi"/>
          <w:rtl/>
        </w:rPr>
      </w:pPr>
      <w:r w:rsidRPr="00D938A9">
        <w:rPr>
          <w:rFonts w:asciiTheme="minorBidi" w:hAnsiTheme="minorBidi" w:cstheme="minorBidi"/>
          <w:rtl/>
        </w:rPr>
        <w:t>הסדר התמורה המותנית דורש מהחברה/מהקבוצה לשלם לבעלי המניות המוכרים של קבוצת א-ב תמורה נוספת במזומן בשיעור של %__ מרווחי קבוצת א-ב, במידה שזו תגיע בשנת 202</w:t>
      </w:r>
      <w:r>
        <w:rPr>
          <w:rFonts w:asciiTheme="minorBidi" w:hAnsiTheme="minorBidi" w:cstheme="minorBidi" w:hint="cs"/>
          <w:rtl/>
        </w:rPr>
        <w:t>5</w:t>
      </w:r>
      <w:r w:rsidRPr="00D938A9">
        <w:rPr>
          <w:rFonts w:asciiTheme="minorBidi" w:hAnsiTheme="minorBidi" w:cstheme="minorBidi"/>
          <w:rtl/>
        </w:rPr>
        <w:t xml:space="preserve"> למכירות בסך העולה על ____ אלפי ש"ח, עד לתקרה בסך בלתי מהוון של ____ אלפי ש"ח.</w:t>
      </w:r>
    </w:p>
    <w:p w14:paraId="1AEC0347" w14:textId="77777777" w:rsidR="00FE1456" w:rsidRPr="00D938A9" w:rsidRDefault="00FE1456" w:rsidP="00FE1456">
      <w:pPr>
        <w:ind w:left="800"/>
        <w:jc w:val="both"/>
        <w:rPr>
          <w:rFonts w:asciiTheme="minorBidi" w:hAnsiTheme="minorBidi" w:cstheme="minorBidi"/>
          <w:rtl/>
        </w:rPr>
      </w:pPr>
    </w:p>
    <w:p w14:paraId="6B4682DF" w14:textId="77777777" w:rsidR="00FE1456" w:rsidRPr="00D938A9" w:rsidRDefault="00FE1456" w:rsidP="00FE1456">
      <w:pPr>
        <w:ind w:left="411"/>
        <w:jc w:val="both"/>
        <w:rPr>
          <w:rFonts w:asciiTheme="minorBidi" w:hAnsiTheme="minorBidi" w:cstheme="minorBidi"/>
          <w:rtl/>
        </w:rPr>
      </w:pPr>
      <w:r w:rsidRPr="00D938A9">
        <w:rPr>
          <w:rFonts w:asciiTheme="minorBidi" w:hAnsiTheme="minorBidi" w:cstheme="minorBidi"/>
          <w:rtl/>
        </w:rPr>
        <w:t>הסכום הפוטנציאלי הלא מהוון של התשלום העתידי שהחברה/הקבוצה עשויה להידרש לשלם בהתאם להסדר התמורה המותנית נע בין אפס לבין ___ אלפי ש"ח.</w:t>
      </w:r>
    </w:p>
    <w:p w14:paraId="2EE81955" w14:textId="01ACCC33" w:rsidR="00FE1456" w:rsidRDefault="00FE1456" w:rsidP="00FE1456">
      <w:pPr>
        <w:bidi w:val="0"/>
        <w:rPr>
          <w:rFonts w:asciiTheme="minorBidi" w:hAnsiTheme="minorBidi" w:cstheme="minorBidi"/>
          <w:b/>
          <w:bCs/>
        </w:rPr>
      </w:pPr>
      <w:r>
        <w:rPr>
          <w:rFonts w:asciiTheme="minorBidi" w:hAnsiTheme="minorBidi" w:cstheme="minorBidi"/>
          <w:b/>
          <w:bCs/>
          <w:rtl/>
        </w:rPr>
        <w:br w:type="page"/>
      </w:r>
    </w:p>
    <w:p w14:paraId="0DFB6ADA" w14:textId="4881996F" w:rsidR="006C1B98" w:rsidRPr="00D938A9" w:rsidRDefault="006C1B98" w:rsidP="00C8044C">
      <w:pPr>
        <w:jc w:val="both"/>
        <w:rPr>
          <w:rFonts w:asciiTheme="minorBidi" w:hAnsiTheme="minorBidi" w:cstheme="minorBidi"/>
          <w:b/>
          <w:bCs/>
          <w:rtl/>
        </w:rPr>
      </w:pPr>
      <w:r w:rsidRPr="00D938A9">
        <w:rPr>
          <w:rFonts w:asciiTheme="minorBidi" w:hAnsiTheme="minorBidi" w:cstheme="minorBidi"/>
          <w:b/>
          <w:bCs/>
          <w:rtl/>
        </w:rPr>
        <w:lastRenderedPageBreak/>
        <w:t xml:space="preserve">ביאור </w:t>
      </w:r>
      <w:r w:rsidRPr="006C1B98">
        <w:rPr>
          <w:rFonts w:asciiTheme="minorBidi" w:hAnsiTheme="minorBidi" w:cstheme="minorBidi"/>
          <w:b/>
          <w:bCs/>
          <w:sz w:val="18"/>
          <w:rtl/>
        </w:rPr>
        <w:t>5 - צירופי עסקים</w:t>
      </w:r>
      <w:r w:rsidRPr="00D938A9">
        <w:rPr>
          <w:rFonts w:asciiTheme="minorBidi" w:hAnsiTheme="minorBidi" w:cstheme="minorBidi"/>
          <w:rtl/>
        </w:rPr>
        <w:t xml:space="preserve"> (המשך):</w:t>
      </w:r>
    </w:p>
    <w:p w14:paraId="436C8BCD" w14:textId="77777777" w:rsidR="00716652" w:rsidRPr="00D938A9" w:rsidRDefault="00716652" w:rsidP="00C8044C">
      <w:pPr>
        <w:ind w:left="800"/>
        <w:jc w:val="both"/>
        <w:rPr>
          <w:rFonts w:asciiTheme="minorBidi" w:hAnsiTheme="minorBidi" w:cstheme="minorBidi"/>
          <w:rtl/>
        </w:rPr>
      </w:pPr>
    </w:p>
    <w:p w14:paraId="363C06D3" w14:textId="67CC9300" w:rsidR="00716652" w:rsidRPr="00D938A9" w:rsidRDefault="00716652" w:rsidP="00C8044C">
      <w:pPr>
        <w:ind w:left="411"/>
        <w:jc w:val="both"/>
        <w:rPr>
          <w:rFonts w:asciiTheme="minorBidi" w:hAnsiTheme="minorBidi" w:cstheme="minorBidi"/>
          <w:rtl/>
        </w:rPr>
      </w:pPr>
      <w:r w:rsidRPr="00D938A9">
        <w:rPr>
          <w:rFonts w:asciiTheme="minorBidi" w:hAnsiTheme="minorBidi" w:cstheme="minorBidi"/>
          <w:rtl/>
        </w:rPr>
        <w:t>השווי ההוגן של הסדר התמורה המותנית (בסך ___ אלפי ש"ח) נאמד באמצעות יישום גישת ההכנסה. אומדני השווי ההוגן התבססו על שיעור היוון של %___ והניחו רווח מותאם הסתברות של קבוצת א-ב בטווח של ___ אלפי ש"ח עד ___ אלפי ש"ח. זוהי מדידת שווי הוגן המסווגת לרמה 3 במידרג השווי ההוגן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Pr="00D938A9">
        <w:rPr>
          <w:rFonts w:asciiTheme="minorBidi" w:hAnsiTheme="minorBidi" w:cstheme="minorBidi"/>
          <w:shd w:val="clear" w:color="auto" w:fill="DBE5F1"/>
          <w:rtl/>
        </w:rPr>
        <w:t>4א'(3)(ג)</w:t>
      </w:r>
      <w:r w:rsidRPr="00D938A9">
        <w:rPr>
          <w:rFonts w:asciiTheme="minorBidi" w:hAnsiTheme="minorBidi" w:cstheme="minorBidi"/>
          <w:rtl/>
        </w:rPr>
        <w:t>).</w:t>
      </w:r>
    </w:p>
    <w:p w14:paraId="6FF44BFE" w14:textId="77777777" w:rsidR="00716652" w:rsidRPr="00D938A9" w:rsidRDefault="00716652" w:rsidP="00C8044C">
      <w:pPr>
        <w:ind w:left="411"/>
        <w:jc w:val="both"/>
        <w:rPr>
          <w:rFonts w:asciiTheme="minorBidi" w:hAnsiTheme="minorBidi" w:cstheme="minorBidi"/>
          <w:rtl/>
        </w:rPr>
      </w:pPr>
    </w:p>
    <w:p w14:paraId="0A1435C7" w14:textId="66164E54" w:rsidR="00716652" w:rsidRPr="00D938A9" w:rsidRDefault="00716652" w:rsidP="00C8044C">
      <w:pPr>
        <w:ind w:left="411"/>
        <w:jc w:val="both"/>
        <w:rPr>
          <w:rFonts w:asciiTheme="minorBidi" w:hAnsiTheme="minorBidi" w:cstheme="minorBidi"/>
          <w:rtl/>
        </w:rPr>
      </w:pPr>
      <w:r w:rsidRPr="00D938A9">
        <w:rPr>
          <w:rFonts w:asciiTheme="minorBidi" w:hAnsiTheme="minorBidi" w:cstheme="minorBidi"/>
          <w:rtl/>
        </w:rPr>
        <w:t xml:space="preserve">ליום 31 בדצמבר </w:t>
      </w:r>
      <w:r w:rsidR="00840DB9" w:rsidRPr="00D938A9">
        <w:rPr>
          <w:rFonts w:asciiTheme="minorBidi" w:hAnsiTheme="minorBidi" w:cstheme="minorBidi"/>
          <w:rtl/>
        </w:rPr>
        <w:t>202</w:t>
      </w:r>
      <w:r w:rsidR="00840DB9">
        <w:rPr>
          <w:rFonts w:asciiTheme="minorBidi" w:hAnsiTheme="minorBidi" w:cstheme="minorBidi" w:hint="cs"/>
          <w:rtl/>
        </w:rPr>
        <w:t>4</w:t>
      </w:r>
      <w:r w:rsidRPr="00D938A9">
        <w:rPr>
          <w:rFonts w:asciiTheme="minorBidi" w:hAnsiTheme="minorBidi" w:cstheme="minorBidi"/>
          <w:rtl/>
        </w:rPr>
        <w:t>, הוכר ב</w:t>
      </w:r>
      <w:r w:rsidR="00366973" w:rsidRPr="00D938A9">
        <w:rPr>
          <w:rFonts w:asciiTheme="minorBidi" w:hAnsiTheme="minorBidi" w:cstheme="minorBidi"/>
          <w:rtl/>
        </w:rPr>
        <w:t>רווח או הפסד</w:t>
      </w:r>
      <w:r w:rsidRPr="00D938A9">
        <w:rPr>
          <w:rFonts w:asciiTheme="minorBidi" w:hAnsiTheme="minorBidi" w:cstheme="minorBidi"/>
          <w:rtl/>
        </w:rPr>
        <w:t xml:space="preserve"> גידול של ___ אלפי ש"ח בגין הסדר התמורה המותנית, זאת מאחר שהנחת הרווח מותאם ההסתברות של קבוצת א-ב הוערכה מחדש בטווח של ___ אלפי ש"ח עד ___ אלפי ש"ח. </w:t>
      </w:r>
    </w:p>
    <w:p w14:paraId="445FD95A" w14:textId="77777777" w:rsidR="00716652" w:rsidRPr="00D938A9" w:rsidRDefault="00716652" w:rsidP="00C8044C">
      <w:pPr>
        <w:ind w:left="411"/>
        <w:jc w:val="both"/>
        <w:rPr>
          <w:rFonts w:asciiTheme="minorBidi" w:hAnsiTheme="minorBidi" w:cstheme="minorBidi"/>
          <w:rtl/>
        </w:rPr>
      </w:pPr>
    </w:p>
    <w:p w14:paraId="2C22252B" w14:textId="743FE3E3" w:rsidR="00716652" w:rsidRPr="00D938A9" w:rsidRDefault="00716652" w:rsidP="00C8044C">
      <w:pPr>
        <w:ind w:left="411"/>
        <w:jc w:val="both"/>
        <w:rPr>
          <w:rFonts w:asciiTheme="minorBidi" w:hAnsiTheme="minorBidi" w:cstheme="minorBidi"/>
          <w:color w:val="548DD4"/>
          <w:rtl/>
        </w:rPr>
      </w:pPr>
      <w:r w:rsidRPr="000A2644">
        <w:rPr>
          <w:rFonts w:ascii="Georgia" w:hAnsi="Georgia" w:cstheme="minorBidi"/>
          <w:color w:val="548DD4"/>
        </w:rPr>
        <w:t>IFRS 3</w:t>
      </w:r>
      <w:r w:rsidRPr="000A2644">
        <w:rPr>
          <w:rFonts w:ascii="Georgia" w:hAnsi="Georgia" w:cstheme="minorBidi"/>
          <w:color w:val="548DD4"/>
          <w:rtl/>
        </w:rPr>
        <w:t xml:space="preserve"> </w:t>
      </w:r>
      <w:r w:rsidRPr="00D938A9">
        <w:rPr>
          <w:rFonts w:asciiTheme="minorBidi" w:hAnsiTheme="minorBidi" w:cstheme="minorBidi"/>
          <w:color w:val="548DD4"/>
          <w:rtl/>
        </w:rPr>
        <w:t>- סעיף ב64(ח)</w:t>
      </w:r>
    </w:p>
    <w:p w14:paraId="34F8A36F" w14:textId="77777777" w:rsidR="00716652" w:rsidRPr="00D938A9" w:rsidRDefault="00716652" w:rsidP="00C8044C">
      <w:pPr>
        <w:ind w:left="411"/>
        <w:jc w:val="both"/>
        <w:rPr>
          <w:rFonts w:asciiTheme="minorBidi" w:hAnsiTheme="minorBidi" w:cstheme="minorBidi"/>
          <w:rtl/>
        </w:rPr>
      </w:pPr>
      <w:r w:rsidRPr="00D938A9">
        <w:rPr>
          <w:rFonts w:asciiTheme="minorBidi" w:hAnsiTheme="minorBidi" w:cstheme="minorBidi"/>
          <w:rtl/>
        </w:rPr>
        <w:t>השווי ההוגן של החייבים ויתרות החובה הוא ___ אלפי ש"ח; הסכום האמור כולל יתרת לקוחות בשווי הוגן של ___ אלפי ש"ח. הסכום החוזי ברוטו בגין יתרות הלקוחות הינו ___ אלפי ש"ח, כאשר מתוכו צפוי כי סכום של ___ אלפי ש"ח יהיה בלתי ניתן לגבייה.</w:t>
      </w:r>
    </w:p>
    <w:p w14:paraId="41A2B7BC" w14:textId="77777777" w:rsidR="00716652" w:rsidRPr="00D938A9" w:rsidRDefault="00716652" w:rsidP="00C8044C">
      <w:pPr>
        <w:ind w:left="411"/>
        <w:jc w:val="both"/>
        <w:rPr>
          <w:rFonts w:asciiTheme="minorBidi" w:hAnsiTheme="minorBidi" w:cstheme="minorBidi"/>
          <w:rtl/>
        </w:rPr>
      </w:pPr>
    </w:p>
    <w:p w14:paraId="1A6F7C0B" w14:textId="52165E5F" w:rsidR="00716652" w:rsidRPr="00D938A9" w:rsidRDefault="00716652" w:rsidP="00C8044C">
      <w:pPr>
        <w:ind w:left="411"/>
        <w:jc w:val="both"/>
        <w:rPr>
          <w:rFonts w:asciiTheme="minorBidi" w:hAnsiTheme="minorBidi" w:cstheme="minorBidi"/>
          <w:color w:val="548DD4"/>
          <w:rtl/>
        </w:rPr>
      </w:pPr>
      <w:r w:rsidRPr="000A2644">
        <w:rPr>
          <w:rFonts w:ascii="Georgia" w:hAnsi="Georgia" w:cstheme="minorBidi"/>
          <w:color w:val="548DD4"/>
        </w:rPr>
        <w:t>IFRS 3</w:t>
      </w:r>
      <w:r w:rsidRPr="000A2644">
        <w:rPr>
          <w:rFonts w:ascii="Georgia" w:hAnsi="Georgia" w:cstheme="minorBidi"/>
          <w:color w:val="548DD4"/>
          <w:rtl/>
        </w:rPr>
        <w:t xml:space="preserve"> </w:t>
      </w:r>
      <w:r w:rsidRPr="00D938A9">
        <w:rPr>
          <w:rFonts w:asciiTheme="minorBidi" w:hAnsiTheme="minorBidi" w:cstheme="minorBidi"/>
          <w:color w:val="548DD4"/>
          <w:rtl/>
        </w:rPr>
        <w:t>- סעיף ב67(א)</w:t>
      </w:r>
    </w:p>
    <w:p w14:paraId="41F6762E" w14:textId="77777777" w:rsidR="00716652" w:rsidRPr="00D938A9" w:rsidRDefault="00716652" w:rsidP="00C8044C">
      <w:pPr>
        <w:ind w:left="411"/>
        <w:jc w:val="both"/>
        <w:rPr>
          <w:rFonts w:asciiTheme="minorBidi" w:hAnsiTheme="minorBidi" w:cstheme="minorBidi"/>
          <w:rtl/>
        </w:rPr>
      </w:pPr>
      <w:r w:rsidRPr="00D938A9">
        <w:rPr>
          <w:rFonts w:asciiTheme="minorBidi" w:hAnsiTheme="minorBidi" w:cstheme="minorBidi"/>
          <w:rtl/>
        </w:rPr>
        <w:t>השווי ההוגן של הנכסים הבלתי מוחשיים הניתנים לזיהוי שנרכשו בסך ____</w:t>
      </w:r>
      <w:r w:rsidRPr="00D938A9">
        <w:rPr>
          <w:rFonts w:asciiTheme="minorBidi" w:hAnsiTheme="minorBidi" w:cstheme="minorBidi"/>
        </w:rPr>
        <w:t xml:space="preserve"> </w:t>
      </w:r>
      <w:r w:rsidRPr="00D938A9">
        <w:rPr>
          <w:rFonts w:asciiTheme="minorBidi" w:hAnsiTheme="minorBidi" w:cstheme="minorBidi"/>
          <w:rtl/>
        </w:rPr>
        <w:t>אלפי ש"ח (כולל סימני מסחר ורישיונות) הוא ארעי, ותלוי בהערכות השווי הסופיות של נכסים אלה.</w:t>
      </w:r>
    </w:p>
    <w:p w14:paraId="2720A7CB" w14:textId="77777777" w:rsidR="00716652" w:rsidRPr="00D938A9" w:rsidRDefault="00716652" w:rsidP="00C8044C">
      <w:pPr>
        <w:ind w:left="411"/>
        <w:jc w:val="both"/>
        <w:rPr>
          <w:rFonts w:asciiTheme="minorBidi" w:hAnsiTheme="minorBidi" w:cstheme="minorBidi"/>
          <w:color w:val="4BACC6"/>
          <w:rtl/>
        </w:rPr>
      </w:pPr>
    </w:p>
    <w:p w14:paraId="2AD1CB7F" w14:textId="3F2F335C" w:rsidR="00716652" w:rsidRPr="00D938A9" w:rsidRDefault="00716652" w:rsidP="00C8044C">
      <w:pPr>
        <w:ind w:left="411"/>
        <w:jc w:val="both"/>
        <w:rPr>
          <w:rFonts w:asciiTheme="minorBidi" w:hAnsiTheme="minorBidi" w:cstheme="minorBidi"/>
          <w:color w:val="548DD4"/>
          <w:rtl/>
        </w:rPr>
      </w:pPr>
      <w:r w:rsidRPr="000A2644">
        <w:rPr>
          <w:rFonts w:ascii="Georgia" w:hAnsi="Georgia" w:cstheme="minorBidi"/>
          <w:color w:val="548DD4"/>
        </w:rPr>
        <w:t>IFRS 3</w:t>
      </w:r>
      <w:r w:rsidRPr="000A2644">
        <w:rPr>
          <w:rFonts w:ascii="Georgia" w:hAnsi="Georgia" w:cstheme="minorBidi"/>
          <w:color w:val="548DD4"/>
          <w:rtl/>
        </w:rPr>
        <w:t xml:space="preserve"> </w:t>
      </w:r>
      <w:r w:rsidRPr="00D938A9">
        <w:rPr>
          <w:rFonts w:asciiTheme="minorBidi" w:hAnsiTheme="minorBidi" w:cstheme="minorBidi"/>
          <w:color w:val="548DD4"/>
          <w:rtl/>
        </w:rPr>
        <w:t xml:space="preserve">- סעיפים ב64(י), ב67(ג), </w:t>
      </w:r>
      <w:r w:rsidRPr="000A2644">
        <w:rPr>
          <w:rFonts w:ascii="Georgia" w:hAnsi="Georgia" w:cstheme="minorBidi"/>
          <w:color w:val="548DD4"/>
        </w:rPr>
        <w:t>IAS 37</w:t>
      </w:r>
      <w:r w:rsidRPr="000A2644">
        <w:rPr>
          <w:rFonts w:ascii="Georgia" w:hAnsi="Georgia" w:cstheme="minorBidi"/>
          <w:color w:val="548DD4"/>
          <w:rtl/>
        </w:rPr>
        <w:t xml:space="preserve"> </w:t>
      </w:r>
      <w:r w:rsidRPr="00D938A9">
        <w:rPr>
          <w:rFonts w:asciiTheme="minorBidi" w:hAnsiTheme="minorBidi" w:cstheme="minorBidi"/>
          <w:color w:val="548DD4"/>
          <w:rtl/>
        </w:rPr>
        <w:t>- סעיפים 84, 85</w:t>
      </w:r>
    </w:p>
    <w:p w14:paraId="4D789C2E" w14:textId="0C44F4E5" w:rsidR="00716652" w:rsidRPr="00D938A9" w:rsidRDefault="00716652" w:rsidP="00C8044C">
      <w:pPr>
        <w:ind w:left="411"/>
        <w:jc w:val="both"/>
        <w:rPr>
          <w:rFonts w:asciiTheme="minorBidi" w:hAnsiTheme="minorBidi" w:cstheme="minorBidi"/>
          <w:rtl/>
        </w:rPr>
      </w:pPr>
      <w:r w:rsidRPr="00D938A9">
        <w:rPr>
          <w:rFonts w:asciiTheme="minorBidi" w:hAnsiTheme="minorBidi" w:cstheme="minorBidi"/>
          <w:rtl/>
        </w:rPr>
        <w:t xml:space="preserve">התחייבות תלויה בסך ___ אלפי ש"ח הוכרה בגין תביעה משפטית התלויה ועומדת נגד קבוצת א-ב. התביעה הוגשה על ידי לקוח הטוען כי סופקו לו מוצרים פגומים. בית המשפט צפוי להגיע להחלטה בתביעה האמורה עד לסוף שנת </w:t>
      </w:r>
      <w:r w:rsidR="00840DB9" w:rsidRPr="00D938A9">
        <w:rPr>
          <w:rFonts w:asciiTheme="minorBidi" w:hAnsiTheme="minorBidi" w:cstheme="minorBidi"/>
          <w:rtl/>
        </w:rPr>
        <w:t>202</w:t>
      </w:r>
      <w:r w:rsidR="00840DB9">
        <w:rPr>
          <w:rFonts w:asciiTheme="minorBidi" w:hAnsiTheme="minorBidi" w:cstheme="minorBidi" w:hint="cs"/>
          <w:rtl/>
        </w:rPr>
        <w:t>5</w:t>
      </w:r>
      <w:r w:rsidRPr="00D938A9">
        <w:rPr>
          <w:rFonts w:asciiTheme="minorBidi" w:hAnsiTheme="minorBidi" w:cstheme="minorBidi"/>
          <w:rtl/>
        </w:rPr>
        <w:t xml:space="preserve">. אומדן הסכום הפוטנציאלי הלא מהוון של כל התשלומים העתידיים שהחברה/קבוצה עשויה להידרש לשלם אם תפסיד בתביעה נאמד בין ___ אלפי ש"ח לבין ___ אלפי ש"ח. ליום 31 בדצמבר </w:t>
      </w:r>
      <w:r w:rsidR="00840DB9" w:rsidRPr="00D938A9">
        <w:rPr>
          <w:rFonts w:asciiTheme="minorBidi" w:hAnsiTheme="minorBidi" w:cstheme="minorBidi"/>
          <w:rtl/>
        </w:rPr>
        <w:t>202</w:t>
      </w:r>
      <w:r w:rsidR="00840DB9">
        <w:rPr>
          <w:rFonts w:asciiTheme="minorBidi" w:hAnsiTheme="minorBidi" w:cstheme="minorBidi" w:hint="cs"/>
          <w:rtl/>
        </w:rPr>
        <w:t>4</w:t>
      </w:r>
      <w:r w:rsidRPr="00D938A9">
        <w:rPr>
          <w:rFonts w:asciiTheme="minorBidi" w:hAnsiTheme="minorBidi" w:cstheme="minorBidi"/>
          <w:rtl/>
        </w:rPr>
        <w:t>, לא חל שינוי בסכום שהוכר (למעט בגין ערך הזמן בסך ___ אלפי ש"ח) בגין ההתחייבות, מאחר שלא חל כל שינוי בטווח התוצאות או ההנחות ששימשו לחישוב האומדנים.</w:t>
      </w:r>
    </w:p>
    <w:p w14:paraId="24FB8E6B" w14:textId="77777777" w:rsidR="001058FE" w:rsidRPr="00D938A9" w:rsidRDefault="001058FE" w:rsidP="00C8044C">
      <w:pPr>
        <w:jc w:val="both"/>
        <w:rPr>
          <w:rFonts w:asciiTheme="minorBidi" w:hAnsiTheme="minorBidi" w:cstheme="minorBidi"/>
          <w:color w:val="548DD4"/>
          <w:rtl/>
        </w:rPr>
      </w:pPr>
    </w:p>
    <w:p w14:paraId="234F0A2A" w14:textId="1739F1BD" w:rsidR="00716652" w:rsidRPr="00D938A9" w:rsidRDefault="00716652" w:rsidP="00C8044C">
      <w:pPr>
        <w:ind w:left="411"/>
        <w:jc w:val="both"/>
        <w:rPr>
          <w:rFonts w:asciiTheme="minorBidi" w:hAnsiTheme="minorBidi" w:cstheme="minorBidi"/>
          <w:color w:val="548DD4"/>
          <w:rtl/>
        </w:rPr>
      </w:pPr>
      <w:r w:rsidRPr="000A2644">
        <w:rPr>
          <w:rFonts w:ascii="Georgia" w:hAnsi="Georgia" w:cstheme="minorBidi"/>
          <w:color w:val="548DD4"/>
        </w:rPr>
        <w:t>IFRS 3</w:t>
      </w:r>
      <w:r w:rsidRPr="000A2644">
        <w:rPr>
          <w:rFonts w:ascii="Georgia" w:hAnsi="Georgia" w:cstheme="minorBidi"/>
          <w:color w:val="548DD4"/>
          <w:rtl/>
        </w:rPr>
        <w:t xml:space="preserve"> </w:t>
      </w:r>
      <w:r w:rsidRPr="00D938A9">
        <w:rPr>
          <w:rFonts w:asciiTheme="minorBidi" w:hAnsiTheme="minorBidi" w:cstheme="minorBidi"/>
          <w:color w:val="548DD4"/>
          <w:rtl/>
        </w:rPr>
        <w:t>- סעיפים 57, ב64(ז)</w:t>
      </w:r>
    </w:p>
    <w:p w14:paraId="2A45A382" w14:textId="4C73BBA0" w:rsidR="00716652" w:rsidRPr="00D938A9" w:rsidRDefault="00716652" w:rsidP="00C8044C">
      <w:pPr>
        <w:ind w:left="411"/>
        <w:jc w:val="both"/>
        <w:rPr>
          <w:rFonts w:asciiTheme="minorBidi" w:hAnsiTheme="minorBidi" w:cstheme="minorBidi"/>
          <w:rtl/>
        </w:rPr>
      </w:pPr>
      <w:r w:rsidRPr="00D938A9">
        <w:rPr>
          <w:rFonts w:asciiTheme="minorBidi" w:hAnsiTheme="minorBidi" w:cstheme="minorBidi"/>
          <w:rtl/>
        </w:rPr>
        <w:t xml:space="preserve">בעלי המניות המוכרים של קבוצת א-ב הסכימו חוזית, לשפות את הקבוצה בגין הסכום שעשוי להידרש בגין התביעה האמורה לעיל. הקבוצה הכירה בנכס שיפוי בסך של ___ אלפי ש"ח, סכום השווה לשווי ההוגן של ההתחייבות האמורה. נכס השיפוי מופחת מהתמורה שהועברה בגין צירוף העסקים. נכון ליום 31 בדצמבר </w:t>
      </w:r>
      <w:r w:rsidR="00840DB9" w:rsidRPr="00D938A9">
        <w:rPr>
          <w:rFonts w:asciiTheme="minorBidi" w:hAnsiTheme="minorBidi" w:cstheme="minorBidi"/>
          <w:rtl/>
        </w:rPr>
        <w:t>202</w:t>
      </w:r>
      <w:r w:rsidR="00840DB9">
        <w:rPr>
          <w:rFonts w:asciiTheme="minorBidi" w:hAnsiTheme="minorBidi" w:cstheme="minorBidi" w:hint="cs"/>
          <w:rtl/>
        </w:rPr>
        <w:t>4</w:t>
      </w:r>
      <w:r w:rsidRPr="00D938A9">
        <w:rPr>
          <w:rFonts w:asciiTheme="minorBidi" w:hAnsiTheme="minorBidi" w:cstheme="minorBidi"/>
          <w:rtl/>
        </w:rPr>
        <w:t>, לא חל שינוי בסכום אשר הוכר בגין נכס השיפוי, מאחר שלא חל כל שינוי בטווח התוצאות או ההנחות אשר בהן נעשה שימוש להערכת ההתחייבות התלויה בגין התביעה.</w:t>
      </w:r>
    </w:p>
    <w:p w14:paraId="4C9E792F" w14:textId="77777777" w:rsidR="00716652" w:rsidRPr="00D938A9" w:rsidRDefault="00716652" w:rsidP="00C8044C">
      <w:pPr>
        <w:rPr>
          <w:rFonts w:asciiTheme="minorBidi" w:hAnsiTheme="minorBidi" w:cstheme="minorBidi"/>
          <w:rtl/>
        </w:rPr>
      </w:pPr>
    </w:p>
    <w:p w14:paraId="769BDA6F" w14:textId="1FA03E05" w:rsidR="00716652" w:rsidRPr="00D938A9" w:rsidRDefault="00716652" w:rsidP="00C8044C">
      <w:pPr>
        <w:ind w:left="411"/>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הפסקה הבאה רלוונטית לחברה שבחרה למדוד את הזכויות שאינן מקנות שליטה בעת ציר</w:t>
      </w:r>
      <w:r w:rsidR="00784F18" w:rsidRPr="00D938A9">
        <w:rPr>
          <w:rFonts w:asciiTheme="minorBidi" w:hAnsiTheme="minorBidi" w:cstheme="minorBidi"/>
          <w:noProof/>
          <w:color w:val="0000FF"/>
          <w:shd w:val="clear" w:color="auto" w:fill="CCCCCC"/>
          <w:rtl/>
        </w:rPr>
        <w:t>ו</w:t>
      </w:r>
      <w:r w:rsidRPr="00D938A9">
        <w:rPr>
          <w:rFonts w:asciiTheme="minorBidi" w:hAnsiTheme="minorBidi" w:cstheme="minorBidi"/>
          <w:noProof/>
          <w:color w:val="0000FF"/>
          <w:shd w:val="clear" w:color="auto" w:fill="CCCCCC"/>
          <w:rtl/>
        </w:rPr>
        <w:t>ף העסקים על פי שוויין ההוגן ליום הצירוף:</w:t>
      </w:r>
    </w:p>
    <w:p w14:paraId="6177F685" w14:textId="77777777" w:rsidR="004A4E9D" w:rsidRPr="00D938A9" w:rsidRDefault="004A4E9D" w:rsidP="00C8044C">
      <w:pPr>
        <w:ind w:left="411"/>
        <w:jc w:val="both"/>
        <w:rPr>
          <w:rFonts w:asciiTheme="minorBidi" w:hAnsiTheme="minorBidi" w:cstheme="minorBidi"/>
          <w:noProof/>
          <w:color w:val="0000FF"/>
          <w:shd w:val="clear" w:color="auto" w:fill="CCCCCC"/>
          <w:rtl/>
        </w:rPr>
      </w:pPr>
    </w:p>
    <w:p w14:paraId="31974CE9" w14:textId="699DBEA8" w:rsidR="00716652" w:rsidRPr="00D938A9" w:rsidRDefault="00716652" w:rsidP="00C8044C">
      <w:pPr>
        <w:ind w:left="411"/>
        <w:jc w:val="both"/>
        <w:rPr>
          <w:rFonts w:asciiTheme="minorBidi" w:hAnsiTheme="minorBidi" w:cstheme="minorBidi"/>
          <w:color w:val="548DD4"/>
          <w:rtl/>
        </w:rPr>
      </w:pPr>
      <w:r w:rsidRPr="000A2644">
        <w:rPr>
          <w:rFonts w:ascii="Georgia" w:hAnsi="Georgia" w:cstheme="minorBidi"/>
          <w:color w:val="548DD4"/>
        </w:rPr>
        <w:t>IFRS 3</w:t>
      </w:r>
      <w:r w:rsidRPr="000A2644">
        <w:rPr>
          <w:rFonts w:ascii="Georgia" w:hAnsi="Georgia" w:cstheme="minorBidi"/>
          <w:color w:val="548DD4"/>
          <w:rtl/>
        </w:rPr>
        <w:t xml:space="preserve"> </w:t>
      </w:r>
      <w:r w:rsidRPr="00D938A9">
        <w:rPr>
          <w:rFonts w:asciiTheme="minorBidi" w:hAnsiTheme="minorBidi" w:cstheme="minorBidi"/>
          <w:color w:val="548DD4"/>
          <w:rtl/>
        </w:rPr>
        <w:t>- סעיף ב64(טו)</w:t>
      </w:r>
    </w:p>
    <w:p w14:paraId="146E5E77" w14:textId="5B0A3546" w:rsidR="00716652" w:rsidRPr="00D938A9" w:rsidRDefault="00A25EF9" w:rsidP="00C8044C">
      <w:pPr>
        <w:ind w:left="411"/>
        <w:jc w:val="both"/>
        <w:rPr>
          <w:rFonts w:asciiTheme="minorBidi" w:hAnsiTheme="minorBidi" w:cstheme="minorBidi"/>
          <w:rtl/>
        </w:rPr>
      </w:pPr>
      <w:bookmarkStart w:id="68" w:name="_Hlk146206807"/>
      <w:r w:rsidRPr="00D938A9">
        <w:rPr>
          <w:rFonts w:asciiTheme="minorBidi" w:hAnsiTheme="minorBidi" w:cstheme="minorBidi"/>
          <w:rtl/>
        </w:rPr>
        <w:t xml:space="preserve">במסגרת רכישת קבוצת א-ב </w:t>
      </w:r>
      <w:bookmarkEnd w:id="68"/>
      <w:r w:rsidRPr="00D938A9">
        <w:rPr>
          <w:rFonts w:asciiTheme="minorBidi" w:hAnsiTheme="minorBidi" w:cstheme="minorBidi"/>
          <w:rtl/>
        </w:rPr>
        <w:t xml:space="preserve">בחרה החברה למדוד את הזכויות שאינן מקנות שליטה על פי שוויין ההוגן למועד צירוף העסקים. </w:t>
      </w:r>
      <w:r w:rsidR="00716652" w:rsidRPr="00D938A9">
        <w:rPr>
          <w:rFonts w:asciiTheme="minorBidi" w:hAnsiTheme="minorBidi" w:cstheme="minorBidi"/>
          <w:rtl/>
        </w:rPr>
        <w:t xml:space="preserve">השווי ההוגן של הזכויות שאינן מקנות שליטה בקבוצת א-ב, קבוצה שאינה רשומה למסחר, נאמד לפי מחיר הרכישה ששולם עבור </w:t>
      </w:r>
      <w:r w:rsidR="00BC1E72" w:rsidRPr="00D938A9">
        <w:rPr>
          <w:rFonts w:asciiTheme="minorBidi" w:hAnsiTheme="minorBidi" w:cstheme="minorBidi"/>
          <w:rtl/>
        </w:rPr>
        <w:t>%</w:t>
      </w:r>
      <w:r w:rsidR="00716652" w:rsidRPr="00D938A9">
        <w:rPr>
          <w:rFonts w:asciiTheme="minorBidi" w:hAnsiTheme="minorBidi" w:cstheme="minorBidi"/>
          <w:rtl/>
        </w:rPr>
        <w:t>____ מזכויות הבעלות בקבוצת א-ב. מחיר הרכישה הותאם בגין היעדר שליטה שמשתתפי שוק היו מביאים בחשבון בעת אומדן השווי ההוגן של הזכויות שאינן מקנות שליטה בקבוצת א-ב.</w:t>
      </w:r>
    </w:p>
    <w:p w14:paraId="41EBF0EB" w14:textId="138638C0" w:rsidR="00A25EF9" w:rsidRPr="00D938A9" w:rsidRDefault="00A25EF9" w:rsidP="00C8044C">
      <w:pPr>
        <w:ind w:left="411"/>
        <w:jc w:val="both"/>
        <w:rPr>
          <w:rFonts w:asciiTheme="minorBidi" w:hAnsiTheme="minorBidi" w:cstheme="minorBidi"/>
          <w:rtl/>
        </w:rPr>
      </w:pPr>
    </w:p>
    <w:p w14:paraId="7510479F" w14:textId="04C2C735" w:rsidR="00A25EF9" w:rsidRPr="00D938A9" w:rsidRDefault="00A25EF9" w:rsidP="00C8044C">
      <w:pPr>
        <w:ind w:left="411"/>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הפסקה הבאה רלוונטית לחברה שבחרה למדוד את הזכויות שאינן מקנות שליטה בעת צירוף העסקים לפי</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החלק</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היחסי</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של מכשירי הבעלות בהווה בסכומים שהוכרו בגין הנכסים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נטו</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הניתנים לזיהוי של החברה הנרכשת ליום הצירוף:</w:t>
      </w:r>
    </w:p>
    <w:p w14:paraId="524DF523" w14:textId="77777777" w:rsidR="00FA6A64" w:rsidRDefault="00FA6A64">
      <w:pPr>
        <w:bidi w:val="0"/>
        <w:rPr>
          <w:rFonts w:asciiTheme="minorBidi" w:hAnsiTheme="minorBidi" w:cstheme="minorBidi"/>
          <w:b/>
          <w:bCs/>
          <w:rtl/>
        </w:rPr>
      </w:pPr>
      <w:r>
        <w:rPr>
          <w:rFonts w:asciiTheme="minorBidi" w:hAnsiTheme="minorBidi" w:cstheme="minorBidi"/>
          <w:b/>
          <w:bCs/>
          <w:rtl/>
        </w:rPr>
        <w:br w:type="page"/>
      </w:r>
    </w:p>
    <w:p w14:paraId="05433A1B" w14:textId="00B59CD3" w:rsidR="00FA6A64" w:rsidRPr="006C1B98" w:rsidRDefault="00FA6A64" w:rsidP="00FA6A64">
      <w:pPr>
        <w:jc w:val="both"/>
        <w:rPr>
          <w:rFonts w:asciiTheme="minorBidi" w:hAnsiTheme="minorBidi" w:cstheme="minorBidi"/>
          <w:b/>
          <w:bCs/>
          <w:rtl/>
        </w:rPr>
      </w:pPr>
      <w:r w:rsidRPr="00D938A9">
        <w:rPr>
          <w:rFonts w:asciiTheme="minorBidi" w:hAnsiTheme="minorBidi" w:cstheme="minorBidi"/>
          <w:b/>
          <w:bCs/>
          <w:rtl/>
        </w:rPr>
        <w:lastRenderedPageBreak/>
        <w:t xml:space="preserve">ביאור </w:t>
      </w:r>
      <w:r w:rsidRPr="006C1B98">
        <w:rPr>
          <w:rFonts w:asciiTheme="minorBidi" w:hAnsiTheme="minorBidi" w:cstheme="minorBidi"/>
          <w:b/>
          <w:bCs/>
          <w:sz w:val="18"/>
          <w:rtl/>
        </w:rPr>
        <w:t>5 - צירופי עסקים</w:t>
      </w:r>
      <w:r w:rsidRPr="00D938A9">
        <w:rPr>
          <w:rFonts w:asciiTheme="minorBidi" w:hAnsiTheme="minorBidi" w:cstheme="minorBidi"/>
          <w:rtl/>
        </w:rPr>
        <w:t xml:space="preserve"> (המשך):</w:t>
      </w:r>
    </w:p>
    <w:p w14:paraId="36AF7C60" w14:textId="77777777" w:rsidR="00FA6A64" w:rsidRDefault="00FA6A64" w:rsidP="00C8044C">
      <w:pPr>
        <w:ind w:left="411"/>
        <w:jc w:val="both"/>
        <w:rPr>
          <w:rFonts w:asciiTheme="minorBidi" w:hAnsiTheme="minorBidi" w:cstheme="minorBidi"/>
          <w:rtl/>
        </w:rPr>
      </w:pPr>
    </w:p>
    <w:p w14:paraId="62D4D307" w14:textId="4E47E1D5" w:rsidR="00A25EF9" w:rsidRPr="00D938A9" w:rsidRDefault="00A25EF9" w:rsidP="00C8044C">
      <w:pPr>
        <w:ind w:left="411"/>
        <w:jc w:val="both"/>
        <w:rPr>
          <w:rFonts w:asciiTheme="minorBidi" w:hAnsiTheme="minorBidi" w:cstheme="minorBidi"/>
          <w:rtl/>
        </w:rPr>
      </w:pPr>
      <w:r w:rsidRPr="00D938A9">
        <w:rPr>
          <w:rFonts w:asciiTheme="minorBidi" w:hAnsiTheme="minorBidi" w:cstheme="minorBidi"/>
          <w:rtl/>
        </w:rPr>
        <w:t>במסגרת רכישת קבוצת א-ב בחרה החברה למדוד את הזכויות שאינן מקנות שליטה לפי</w:t>
      </w:r>
      <w:r w:rsidRPr="00D938A9">
        <w:rPr>
          <w:rFonts w:asciiTheme="minorBidi" w:hAnsiTheme="minorBidi" w:cstheme="minorBidi"/>
        </w:rPr>
        <w:t xml:space="preserve"> </w:t>
      </w:r>
      <w:r w:rsidRPr="00D938A9">
        <w:rPr>
          <w:rFonts w:asciiTheme="minorBidi" w:hAnsiTheme="minorBidi" w:cstheme="minorBidi"/>
          <w:rtl/>
        </w:rPr>
        <w:t>החלק</w:t>
      </w:r>
      <w:r w:rsidRPr="00D938A9">
        <w:rPr>
          <w:rFonts w:asciiTheme="minorBidi" w:hAnsiTheme="minorBidi" w:cstheme="minorBidi"/>
        </w:rPr>
        <w:t xml:space="preserve"> </w:t>
      </w:r>
      <w:r w:rsidRPr="00D938A9">
        <w:rPr>
          <w:rFonts w:asciiTheme="minorBidi" w:hAnsiTheme="minorBidi" w:cstheme="minorBidi"/>
          <w:rtl/>
        </w:rPr>
        <w:t>היחסי</w:t>
      </w:r>
      <w:r w:rsidRPr="00D938A9">
        <w:rPr>
          <w:rFonts w:asciiTheme="minorBidi" w:hAnsiTheme="minorBidi" w:cstheme="minorBidi"/>
        </w:rPr>
        <w:t xml:space="preserve"> </w:t>
      </w:r>
      <w:r w:rsidRPr="00D938A9">
        <w:rPr>
          <w:rFonts w:asciiTheme="minorBidi" w:hAnsiTheme="minorBidi" w:cstheme="minorBidi"/>
          <w:rtl/>
        </w:rPr>
        <w:t>של מכשירי הבעלות בהווה בסכומים שהוכרו בגין הנכסים</w:t>
      </w:r>
      <w:r w:rsidRPr="00D938A9">
        <w:rPr>
          <w:rFonts w:asciiTheme="minorBidi" w:hAnsiTheme="minorBidi" w:cstheme="minorBidi"/>
        </w:rPr>
        <w:t xml:space="preserve"> </w:t>
      </w:r>
      <w:r w:rsidRPr="00D938A9">
        <w:rPr>
          <w:rFonts w:asciiTheme="minorBidi" w:hAnsiTheme="minorBidi" w:cstheme="minorBidi"/>
          <w:rtl/>
        </w:rPr>
        <w:t>נטו</w:t>
      </w:r>
      <w:r w:rsidRPr="00D938A9">
        <w:rPr>
          <w:rFonts w:asciiTheme="minorBidi" w:hAnsiTheme="minorBidi" w:cstheme="minorBidi"/>
        </w:rPr>
        <w:t xml:space="preserve"> </w:t>
      </w:r>
      <w:r w:rsidRPr="00D938A9">
        <w:rPr>
          <w:rFonts w:asciiTheme="minorBidi" w:hAnsiTheme="minorBidi" w:cstheme="minorBidi"/>
          <w:rtl/>
        </w:rPr>
        <w:t>הניתנים לזיהוי של קבוצת א-ב ליום צירוף העסקים.</w:t>
      </w:r>
    </w:p>
    <w:p w14:paraId="692AAA35" w14:textId="77777777" w:rsidR="00716652" w:rsidRPr="00D938A9" w:rsidRDefault="00716652" w:rsidP="00C8044C">
      <w:pPr>
        <w:ind w:left="411"/>
        <w:jc w:val="both"/>
        <w:rPr>
          <w:rFonts w:asciiTheme="minorBidi" w:hAnsiTheme="minorBidi" w:cstheme="minorBidi"/>
          <w:sz w:val="16"/>
          <w:szCs w:val="16"/>
          <w:rtl/>
        </w:rPr>
      </w:pPr>
    </w:p>
    <w:p w14:paraId="24D0AF30" w14:textId="63A82106" w:rsidR="00716652" w:rsidRPr="00D938A9" w:rsidRDefault="00716652" w:rsidP="00C8044C">
      <w:pPr>
        <w:ind w:left="411"/>
        <w:jc w:val="both"/>
        <w:rPr>
          <w:rFonts w:asciiTheme="minorBidi" w:hAnsiTheme="minorBidi" w:cstheme="minorBidi"/>
          <w:color w:val="548DD4"/>
          <w:rtl/>
        </w:rPr>
      </w:pPr>
      <w:r w:rsidRPr="000A2644">
        <w:rPr>
          <w:rFonts w:ascii="Georgia" w:hAnsi="Georgia" w:cstheme="minorBidi"/>
          <w:color w:val="548DD4"/>
        </w:rPr>
        <w:t>IFRS 3</w:t>
      </w:r>
      <w:r w:rsidRPr="00D938A9">
        <w:rPr>
          <w:rFonts w:asciiTheme="minorBidi" w:hAnsiTheme="minorBidi" w:cstheme="minorBidi"/>
          <w:color w:val="548DD4"/>
          <w:rtl/>
        </w:rPr>
        <w:t xml:space="preserve"> - סעיף ב64(טז)(</w:t>
      </w:r>
      <w:r w:rsidRPr="00D938A9">
        <w:rPr>
          <w:rFonts w:asciiTheme="minorBidi" w:hAnsiTheme="minorBidi" w:cstheme="minorBidi"/>
          <w:color w:val="548DD4"/>
        </w:rPr>
        <w:t>ii</w:t>
      </w:r>
      <w:r w:rsidRPr="00D938A9">
        <w:rPr>
          <w:rFonts w:asciiTheme="minorBidi" w:hAnsiTheme="minorBidi" w:cstheme="minorBidi"/>
          <w:color w:val="548DD4"/>
          <w:rtl/>
        </w:rPr>
        <w:t>)</w:t>
      </w:r>
    </w:p>
    <w:p w14:paraId="74DD888B" w14:textId="0EF1C494" w:rsidR="00716652" w:rsidRDefault="00716652" w:rsidP="00C8044C">
      <w:pPr>
        <w:ind w:left="411"/>
        <w:jc w:val="both"/>
        <w:rPr>
          <w:rFonts w:asciiTheme="minorBidi" w:hAnsiTheme="minorBidi" w:cstheme="minorBidi"/>
          <w:rtl/>
        </w:rPr>
      </w:pPr>
      <w:r w:rsidRPr="00D938A9">
        <w:rPr>
          <w:rFonts w:asciiTheme="minorBidi" w:hAnsiTheme="minorBidi" w:cstheme="minorBidi"/>
          <w:rtl/>
        </w:rPr>
        <w:t xml:space="preserve">הקבוצה הכירה ברווח בסך ___ אלפי ש"ח כתוצאה ממדידה בשווי הוגן של הזכויות ההוניות בשיעור </w:t>
      </w:r>
      <w:r w:rsidR="00FB5CC4" w:rsidRPr="00D938A9">
        <w:rPr>
          <w:rFonts w:asciiTheme="minorBidi" w:hAnsiTheme="minorBidi" w:cstheme="minorBidi"/>
          <w:rtl/>
        </w:rPr>
        <w:t>%</w:t>
      </w:r>
      <w:r w:rsidRPr="00D938A9">
        <w:rPr>
          <w:rFonts w:asciiTheme="minorBidi" w:hAnsiTheme="minorBidi" w:cstheme="minorBidi"/>
          <w:rtl/>
        </w:rPr>
        <w:t xml:space="preserve">___ בקבוצת א-ב, שהוחזקו על ידיה לפני צירוף העסקים, שנזקף לסעיף הכנסות אחרות בשנת </w:t>
      </w:r>
      <w:r w:rsidR="00840DB9" w:rsidRPr="00D938A9">
        <w:rPr>
          <w:rFonts w:asciiTheme="minorBidi" w:hAnsiTheme="minorBidi" w:cstheme="minorBidi"/>
          <w:rtl/>
        </w:rPr>
        <w:t>202</w:t>
      </w:r>
      <w:r w:rsidR="00840DB9">
        <w:rPr>
          <w:rFonts w:asciiTheme="minorBidi" w:hAnsiTheme="minorBidi" w:cstheme="minorBidi" w:hint="cs"/>
          <w:rtl/>
        </w:rPr>
        <w:t>4</w:t>
      </w:r>
      <w:r w:rsidRPr="00D938A9">
        <w:rPr>
          <w:rFonts w:asciiTheme="minorBidi" w:hAnsiTheme="minorBidi" w:cstheme="minorBidi"/>
          <w:rtl/>
        </w:rPr>
        <w:t xml:space="preserve">. </w:t>
      </w:r>
    </w:p>
    <w:p w14:paraId="187C2962" w14:textId="6E4C52DD" w:rsidR="006C1B98" w:rsidRDefault="006C1B98" w:rsidP="00C8044C">
      <w:pPr>
        <w:ind w:left="411"/>
        <w:jc w:val="both"/>
        <w:rPr>
          <w:rFonts w:asciiTheme="minorBidi" w:hAnsiTheme="minorBidi" w:cstheme="minorBidi"/>
          <w:rtl/>
        </w:rPr>
      </w:pPr>
    </w:p>
    <w:p w14:paraId="43E54954" w14:textId="4407D5E5" w:rsidR="00716652" w:rsidRPr="00D938A9" w:rsidRDefault="00716652" w:rsidP="00C8044C">
      <w:pPr>
        <w:ind w:left="411"/>
        <w:jc w:val="both"/>
        <w:rPr>
          <w:rFonts w:asciiTheme="minorBidi" w:hAnsiTheme="minorBidi" w:cstheme="minorBidi"/>
          <w:color w:val="548DD4"/>
          <w:rtl/>
        </w:rPr>
      </w:pPr>
      <w:r w:rsidRPr="000A2644">
        <w:rPr>
          <w:rFonts w:ascii="Georgia" w:hAnsi="Georgia" w:cstheme="minorBidi"/>
          <w:color w:val="548DD4"/>
        </w:rPr>
        <w:t>IFRS 3</w:t>
      </w:r>
      <w:r w:rsidRPr="00D938A9">
        <w:rPr>
          <w:rFonts w:asciiTheme="minorBidi" w:hAnsiTheme="minorBidi" w:cstheme="minorBidi"/>
          <w:color w:val="548DD4"/>
          <w:rtl/>
        </w:rPr>
        <w:t xml:space="preserve"> - סעיף ב64(יז)(</w:t>
      </w:r>
      <w:r w:rsidRPr="00D938A9">
        <w:rPr>
          <w:rFonts w:asciiTheme="minorBidi" w:hAnsiTheme="minorBidi" w:cstheme="minorBidi"/>
          <w:color w:val="548DD4"/>
        </w:rPr>
        <w:t>i</w:t>
      </w:r>
      <w:r w:rsidRPr="00D938A9">
        <w:rPr>
          <w:rFonts w:asciiTheme="minorBidi" w:hAnsiTheme="minorBidi" w:cstheme="minorBidi"/>
          <w:color w:val="548DD4"/>
          <w:rtl/>
        </w:rPr>
        <w:t>)</w:t>
      </w:r>
    </w:p>
    <w:p w14:paraId="4E3AF042" w14:textId="6C0F1CA8" w:rsidR="00716652" w:rsidRPr="00D938A9" w:rsidRDefault="00716652" w:rsidP="00C8044C">
      <w:pPr>
        <w:ind w:left="411"/>
        <w:jc w:val="both"/>
        <w:rPr>
          <w:rFonts w:asciiTheme="minorBidi" w:hAnsiTheme="minorBidi" w:cstheme="minorBidi"/>
          <w:rtl/>
        </w:rPr>
      </w:pPr>
      <w:r w:rsidRPr="00D938A9">
        <w:rPr>
          <w:rFonts w:asciiTheme="minorBidi" w:hAnsiTheme="minorBidi" w:cstheme="minorBidi"/>
          <w:rtl/>
        </w:rPr>
        <w:t xml:space="preserve">ההכנסות הנוספות שנכללו בדוח המאוחד על הרווח הכולל מיום הרכישה (1 במרס </w:t>
      </w:r>
      <w:r w:rsidR="00840DB9" w:rsidRPr="00D938A9">
        <w:rPr>
          <w:rFonts w:asciiTheme="minorBidi" w:hAnsiTheme="minorBidi" w:cstheme="minorBidi"/>
          <w:rtl/>
        </w:rPr>
        <w:t>202</w:t>
      </w:r>
      <w:r w:rsidR="00840DB9">
        <w:rPr>
          <w:rFonts w:asciiTheme="minorBidi" w:hAnsiTheme="minorBidi" w:cstheme="minorBidi" w:hint="cs"/>
          <w:rtl/>
        </w:rPr>
        <w:t>4</w:t>
      </w:r>
      <w:r w:rsidRPr="00D938A9">
        <w:rPr>
          <w:rFonts w:asciiTheme="minorBidi" w:hAnsiTheme="minorBidi" w:cstheme="minorBidi"/>
          <w:rtl/>
        </w:rPr>
        <w:t>) כתוצאה מאיחוד תוצאות קבוצת א-ב הסתכמו ל- ___ אלפי ש"ח. בנוסף, איחוד תוצאות קבוצת א-ב הביא להגדלת הרווח לאותה תקופה בסך ____ אלפי ש"ח.</w:t>
      </w:r>
    </w:p>
    <w:p w14:paraId="461FFE86" w14:textId="77777777" w:rsidR="00716652" w:rsidRPr="00D938A9" w:rsidRDefault="00716652" w:rsidP="00C8044C">
      <w:pPr>
        <w:ind w:left="411"/>
        <w:jc w:val="both"/>
        <w:rPr>
          <w:rFonts w:asciiTheme="minorBidi" w:hAnsiTheme="minorBidi" w:cstheme="minorBidi"/>
          <w:rtl/>
        </w:rPr>
      </w:pPr>
    </w:p>
    <w:p w14:paraId="54743FC2" w14:textId="7BA58F8C" w:rsidR="00716652" w:rsidRPr="00D938A9" w:rsidRDefault="00716652" w:rsidP="00C8044C">
      <w:pPr>
        <w:ind w:left="411"/>
        <w:jc w:val="both"/>
        <w:rPr>
          <w:rFonts w:asciiTheme="minorBidi" w:hAnsiTheme="minorBidi" w:cstheme="minorBidi"/>
          <w:color w:val="548DD4"/>
          <w:rtl/>
        </w:rPr>
      </w:pPr>
      <w:r w:rsidRPr="000A2644">
        <w:rPr>
          <w:rFonts w:ascii="Georgia" w:hAnsi="Georgia" w:cstheme="minorBidi"/>
          <w:color w:val="548DD4"/>
        </w:rPr>
        <w:t>IFRS 3</w:t>
      </w:r>
      <w:r w:rsidRPr="00D938A9">
        <w:rPr>
          <w:rFonts w:asciiTheme="minorBidi" w:hAnsiTheme="minorBidi" w:cstheme="minorBidi"/>
          <w:color w:val="548DD4"/>
          <w:rtl/>
        </w:rPr>
        <w:t xml:space="preserve"> - סעיף ב64(יז)(</w:t>
      </w:r>
      <w:r w:rsidRPr="00D938A9">
        <w:rPr>
          <w:rFonts w:asciiTheme="minorBidi" w:hAnsiTheme="minorBidi" w:cstheme="minorBidi"/>
          <w:color w:val="548DD4"/>
        </w:rPr>
        <w:t>ii</w:t>
      </w:r>
      <w:r w:rsidRPr="00D938A9">
        <w:rPr>
          <w:rFonts w:asciiTheme="minorBidi" w:hAnsiTheme="minorBidi" w:cstheme="minorBidi"/>
          <w:color w:val="548DD4"/>
          <w:rtl/>
        </w:rPr>
        <w:t>)</w:t>
      </w:r>
    </w:p>
    <w:p w14:paraId="0ABED098" w14:textId="1ACB5065" w:rsidR="00716652" w:rsidRPr="00D938A9" w:rsidRDefault="00716652" w:rsidP="00C8044C">
      <w:pPr>
        <w:ind w:left="411"/>
        <w:jc w:val="both"/>
        <w:rPr>
          <w:rFonts w:asciiTheme="minorBidi" w:hAnsiTheme="minorBidi" w:cstheme="minorBidi"/>
          <w:rtl/>
        </w:rPr>
      </w:pPr>
      <w:r w:rsidRPr="00D938A9">
        <w:rPr>
          <w:rFonts w:asciiTheme="minorBidi" w:hAnsiTheme="minorBidi" w:cstheme="minorBidi"/>
          <w:rtl/>
        </w:rPr>
        <w:t xml:space="preserve">אילו קבוצת א-ב הייתה מאוחדת מיום 1 בינואר </w:t>
      </w:r>
      <w:r w:rsidR="00840DB9" w:rsidRPr="00D938A9">
        <w:rPr>
          <w:rFonts w:asciiTheme="minorBidi" w:hAnsiTheme="minorBidi" w:cstheme="minorBidi"/>
          <w:rtl/>
        </w:rPr>
        <w:t>202</w:t>
      </w:r>
      <w:r w:rsidR="00840DB9">
        <w:rPr>
          <w:rFonts w:asciiTheme="minorBidi" w:hAnsiTheme="minorBidi" w:cstheme="minorBidi" w:hint="cs"/>
          <w:rtl/>
        </w:rPr>
        <w:t>4</w:t>
      </w:r>
      <w:r w:rsidRPr="00D938A9">
        <w:rPr>
          <w:rFonts w:asciiTheme="minorBidi" w:hAnsiTheme="minorBidi" w:cstheme="minorBidi"/>
          <w:rtl/>
        </w:rPr>
        <w:t xml:space="preserve">, הדוח המאוחד על הרווח הכולל היה כולל הכנסות בסך </w:t>
      </w:r>
      <w:r w:rsidR="002103DB" w:rsidRPr="00D938A9">
        <w:rPr>
          <w:rFonts w:asciiTheme="minorBidi" w:hAnsiTheme="minorBidi" w:cstheme="minorBidi"/>
          <w:rtl/>
        </w:rPr>
        <w:t>____</w:t>
      </w:r>
      <w:r w:rsidRPr="00D938A9">
        <w:rPr>
          <w:rFonts w:asciiTheme="minorBidi" w:hAnsiTheme="minorBidi" w:cstheme="minorBidi"/>
          <w:rtl/>
        </w:rPr>
        <w:t xml:space="preserve"> אלפי ש"ח ורווח בסך ___ אלפי ש"ח.</w:t>
      </w:r>
    </w:p>
    <w:p w14:paraId="555505E6" w14:textId="77777777" w:rsidR="00716652" w:rsidRPr="00D938A9" w:rsidRDefault="00716652" w:rsidP="00C8044C">
      <w:pPr>
        <w:ind w:left="411"/>
        <w:jc w:val="both"/>
        <w:rPr>
          <w:rFonts w:asciiTheme="minorBidi" w:hAnsiTheme="minorBidi" w:cstheme="minorBidi"/>
          <w:sz w:val="16"/>
          <w:szCs w:val="16"/>
          <w:rtl/>
        </w:rPr>
      </w:pPr>
    </w:p>
    <w:p w14:paraId="39D0289D" w14:textId="1E17A574" w:rsidR="00716652" w:rsidRPr="00D938A9" w:rsidRDefault="00716652" w:rsidP="00C8044C">
      <w:pPr>
        <w:ind w:left="411"/>
        <w:jc w:val="both"/>
        <w:rPr>
          <w:rFonts w:asciiTheme="minorBidi" w:hAnsiTheme="minorBidi" w:cstheme="minorBidi"/>
          <w:rtl/>
        </w:rPr>
      </w:pPr>
      <w:r w:rsidRPr="00D938A9">
        <w:rPr>
          <w:rFonts w:asciiTheme="minorBidi" w:hAnsiTheme="minorBidi" w:cstheme="minorBidi"/>
          <w:rtl/>
        </w:rPr>
        <w:t xml:space="preserve">באשר לצירופי עסקים שהתקיימו לאחר תום תקופת הדיווח אך לפני אישור הדוחות הכספיים -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3B1FFD" w:rsidRPr="00D938A9">
        <w:rPr>
          <w:rFonts w:asciiTheme="minorBidi" w:hAnsiTheme="minorBidi" w:cstheme="minorBidi"/>
          <w:shd w:val="clear" w:color="auto" w:fill="DBE5F1"/>
          <w:rtl/>
        </w:rPr>
        <w:t>40</w:t>
      </w:r>
      <w:r w:rsidRPr="00D938A9">
        <w:rPr>
          <w:rFonts w:asciiTheme="minorBidi" w:hAnsiTheme="minorBidi" w:cstheme="minorBidi"/>
          <w:rtl/>
        </w:rPr>
        <w:t>.</w:t>
      </w:r>
    </w:p>
    <w:p w14:paraId="46D37419" w14:textId="77777777" w:rsidR="00716652" w:rsidRPr="00D938A9" w:rsidRDefault="00716652" w:rsidP="00C8044C">
      <w:pPr>
        <w:ind w:left="411"/>
        <w:rPr>
          <w:rFonts w:asciiTheme="minorBidi" w:hAnsiTheme="minorBidi" w:cstheme="minorBidi"/>
          <w:sz w:val="16"/>
          <w:szCs w:val="16"/>
          <w:highlight w:val="green"/>
          <w:rtl/>
        </w:rPr>
      </w:pPr>
    </w:p>
    <w:p w14:paraId="3919D068" w14:textId="3F0F3BB5" w:rsidR="00716652" w:rsidRPr="00D938A9" w:rsidRDefault="00716652" w:rsidP="00C8044C">
      <w:pPr>
        <w:tabs>
          <w:tab w:val="left" w:pos="520"/>
        </w:tabs>
        <w:ind w:left="411"/>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במידה שאחת או יותר מרכישות הקבוצה עונה להגדרת "צירוף עסקים מהותי" בהתאם למבחני המהותיות של תקנות ניירות ערך (דוחות תקופתיים ומיידיים)</w:t>
      </w:r>
      <w:r w:rsidR="00791C34"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התש"ל-1970 [תקנה 9א(א)]</w:t>
      </w:r>
      <w:r w:rsidR="00791C34" w:rsidRPr="00D938A9">
        <w:rPr>
          <w:rFonts w:asciiTheme="minorBidi" w:hAnsiTheme="minorBidi" w:cstheme="minorBidi"/>
          <w:noProof/>
          <w:color w:val="0000FF"/>
          <w:shd w:val="clear" w:color="auto" w:fill="CCCCCC"/>
          <w:rtl/>
        </w:rPr>
        <w:t xml:space="preserve"> (להלן – תקנות דוחות תקופתיים ומיידיים)</w:t>
      </w:r>
      <w:r w:rsidRPr="00D938A9">
        <w:rPr>
          <w:rFonts w:asciiTheme="minorBidi" w:hAnsiTheme="minorBidi" w:cstheme="minorBidi"/>
          <w:noProof/>
          <w:color w:val="0000FF"/>
          <w:shd w:val="clear" w:color="auto" w:fill="CCCCCC"/>
          <w:rtl/>
        </w:rPr>
        <w:t xml:space="preserve">, יש לכלול במסגרת </w:t>
      </w:r>
      <w:r w:rsidRPr="00D938A9">
        <w:rPr>
          <w:rFonts w:asciiTheme="minorBidi" w:hAnsiTheme="minorBidi" w:cstheme="minorBidi"/>
          <w:b/>
          <w:bCs/>
          <w:noProof/>
          <w:color w:val="0000FF"/>
          <w:shd w:val="clear" w:color="auto" w:fill="CCCCCC"/>
          <w:rtl/>
        </w:rPr>
        <w:t>הדוח התקופתי</w:t>
      </w:r>
      <w:r w:rsidRPr="00D938A9">
        <w:rPr>
          <w:rFonts w:asciiTheme="minorBidi" w:hAnsiTheme="minorBidi" w:cstheme="minorBidi"/>
          <w:noProof/>
          <w:color w:val="0000FF"/>
          <w:shd w:val="clear" w:color="auto" w:fill="CCCCCC"/>
          <w:rtl/>
        </w:rPr>
        <w:t xml:space="preserve"> גם נתוני פרופורמה. מידע הפרופורמה במקרה לעיל אינו דורש הצגה של דוח על המצב הכספי פרופורמה, מכיוון שהדוח על המצב הכספי האחרון המוצג בדוחות הכספיים, כבר כולל את נתוני החברות הנרכשות (עם זאת, במקרה בו הרכישה בוצעה לאחר תום השנה, תידרש הכללת נתוני פרופורמה גם לגבי הדוח על המצב הכספי).</w:t>
      </w:r>
    </w:p>
    <w:p w14:paraId="2E5CF0C9" w14:textId="7F777F9C" w:rsidR="00716652" w:rsidRPr="00D938A9" w:rsidRDefault="00716652" w:rsidP="00C8044C">
      <w:pPr>
        <w:tabs>
          <w:tab w:val="left" w:pos="520"/>
        </w:tabs>
        <w:ind w:left="411"/>
        <w:jc w:val="both"/>
        <w:rPr>
          <w:rFonts w:asciiTheme="minorBidi" w:hAnsiTheme="minorBidi" w:cstheme="minorBidi"/>
          <w:b/>
          <w:bCs/>
          <w:noProof/>
          <w:color w:val="0000FF"/>
          <w:shd w:val="clear" w:color="auto" w:fill="CCCCCC"/>
          <w:rtl/>
        </w:rPr>
      </w:pPr>
      <w:r w:rsidRPr="00D938A9">
        <w:rPr>
          <w:rFonts w:asciiTheme="minorBidi" w:hAnsiTheme="minorBidi" w:cstheme="minorBidi"/>
          <w:b/>
          <w:bCs/>
          <w:noProof/>
          <w:color w:val="0000FF"/>
          <w:shd w:val="clear" w:color="auto" w:fill="CCCCCC"/>
          <w:rtl/>
        </w:rPr>
        <w:t>יצוין שלפי התקנות האמורות המידע פרופורמה נדרש להיות מוצג במסגרת הדוח התקופתי בצירוף דוח רואה חשבון מבקר ולאו דווקא כחלק מהדוחות הכספיים השנתיים עצמם. בכל מקרה - במידה ומוצג כחלק מהדוח הכספי - תידרש התייחסות אליו במסגרת חוות דעת רואה החשבון.</w:t>
      </w:r>
    </w:p>
    <w:p w14:paraId="3E8E220A" w14:textId="77777777" w:rsidR="00C65878" w:rsidRPr="00D938A9" w:rsidRDefault="00C65878" w:rsidP="00C8044C">
      <w:pPr>
        <w:tabs>
          <w:tab w:val="left" w:pos="520"/>
        </w:tabs>
        <w:ind w:left="411"/>
        <w:jc w:val="both"/>
        <w:rPr>
          <w:rFonts w:asciiTheme="minorBidi" w:hAnsiTheme="minorBidi" w:cstheme="minorBidi"/>
          <w:noProof/>
          <w:color w:val="0000FF"/>
          <w:shd w:val="clear" w:color="auto" w:fill="CCCCCC"/>
          <w:rtl/>
        </w:rPr>
      </w:pPr>
    </w:p>
    <w:p w14:paraId="6DBCBD5C" w14:textId="77777777" w:rsidR="00716652" w:rsidRPr="00D938A9" w:rsidRDefault="00716652" w:rsidP="00C8044C">
      <w:pPr>
        <w:tabs>
          <w:tab w:val="left" w:pos="520"/>
        </w:tabs>
        <w:ind w:left="411"/>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להלן דוגמא למידע פרופורמה הנדרש במקרה בו הרכישה בוצעה במהלך השנה:</w:t>
      </w:r>
    </w:p>
    <w:p w14:paraId="7CB9698E" w14:textId="77777777" w:rsidR="00716652" w:rsidRPr="00D938A9" w:rsidRDefault="00716652" w:rsidP="00C8044C">
      <w:pPr>
        <w:tabs>
          <w:tab w:val="left" w:pos="386"/>
        </w:tabs>
        <w:ind w:left="800"/>
        <w:rPr>
          <w:rFonts w:asciiTheme="minorBidi" w:hAnsiTheme="minorBidi" w:cstheme="minorBidi"/>
          <w:b/>
          <w:bCs/>
          <w:noProof/>
          <w:color w:val="0000FF"/>
          <w:u w:val="single"/>
          <w:shd w:val="clear" w:color="auto" w:fill="CCCCCC"/>
          <w:rtl/>
        </w:rPr>
      </w:pPr>
    </w:p>
    <w:p w14:paraId="70136598" w14:textId="77777777" w:rsidR="00716652" w:rsidRPr="00D938A9" w:rsidRDefault="00716652" w:rsidP="00C8044C">
      <w:pPr>
        <w:ind w:left="411"/>
        <w:rPr>
          <w:rFonts w:asciiTheme="minorBidi" w:hAnsiTheme="minorBidi" w:cstheme="minorBidi"/>
          <w:b/>
          <w:bCs/>
          <w:color w:val="000000"/>
          <w:rtl/>
        </w:rPr>
      </w:pPr>
      <w:r w:rsidRPr="00D938A9">
        <w:rPr>
          <w:rFonts w:asciiTheme="minorBidi" w:hAnsiTheme="minorBidi" w:cstheme="minorBidi"/>
          <w:b/>
          <w:bCs/>
          <w:color w:val="000000"/>
          <w:rtl/>
        </w:rPr>
        <w:t>נתוני פרופורמה</w:t>
      </w:r>
    </w:p>
    <w:p w14:paraId="332D5F8C" w14:textId="77777777" w:rsidR="00716652" w:rsidRPr="00D938A9" w:rsidRDefault="00716652" w:rsidP="00C8044C">
      <w:pPr>
        <w:ind w:left="411"/>
        <w:rPr>
          <w:rFonts w:asciiTheme="minorBidi" w:hAnsiTheme="minorBidi" w:cstheme="minorBidi"/>
          <w:sz w:val="16"/>
          <w:szCs w:val="16"/>
          <w:rtl/>
        </w:rPr>
      </w:pPr>
    </w:p>
    <w:p w14:paraId="6EB743EA" w14:textId="04D7F3CF" w:rsidR="00716652" w:rsidRPr="00D938A9" w:rsidRDefault="00716652" w:rsidP="00C8044C">
      <w:pPr>
        <w:ind w:left="411"/>
        <w:jc w:val="both"/>
        <w:rPr>
          <w:rFonts w:asciiTheme="minorBidi" w:hAnsiTheme="minorBidi" w:cstheme="minorBidi"/>
          <w:rtl/>
        </w:rPr>
      </w:pPr>
      <w:r w:rsidRPr="00D938A9">
        <w:rPr>
          <w:rFonts w:asciiTheme="minorBidi" w:hAnsiTheme="minorBidi" w:cstheme="minorBidi"/>
          <w:rtl/>
        </w:rPr>
        <w:t xml:space="preserve">להלן מובאת תמצית דוחות </w:t>
      </w:r>
      <w:r w:rsidR="00366973" w:rsidRPr="00D938A9">
        <w:rPr>
          <w:rFonts w:asciiTheme="minorBidi" w:hAnsiTheme="minorBidi" w:cstheme="minorBidi"/>
          <w:rtl/>
        </w:rPr>
        <w:t>רווח או הפסד</w:t>
      </w:r>
      <w:r w:rsidRPr="00D938A9">
        <w:rPr>
          <w:rFonts w:asciiTheme="minorBidi" w:hAnsiTheme="minorBidi" w:cstheme="minorBidi"/>
          <w:rtl/>
        </w:rPr>
        <w:t xml:space="preserve"> פרופורמה, אשר נערכו על מנת לשקף למפרע את תוצאות הפעילות של החברה והחברות המאוחדות שלה, בהנחה שעסקת הרכישה של קבוצת א-ב כאמור לעיל נעשתה כבר ביום 1 בינואר </w:t>
      </w:r>
      <w:r w:rsidR="00840DB9" w:rsidRPr="00D938A9">
        <w:rPr>
          <w:rFonts w:asciiTheme="minorBidi" w:hAnsiTheme="minorBidi" w:cstheme="minorBidi"/>
          <w:rtl/>
        </w:rPr>
        <w:t>202</w:t>
      </w:r>
      <w:r w:rsidR="00840DB9">
        <w:rPr>
          <w:rFonts w:asciiTheme="minorBidi" w:hAnsiTheme="minorBidi" w:cstheme="minorBidi" w:hint="cs"/>
          <w:rtl/>
        </w:rPr>
        <w:t>2</w:t>
      </w:r>
      <w:r w:rsidR="00840DB9" w:rsidRPr="00D938A9">
        <w:rPr>
          <w:rFonts w:asciiTheme="minorBidi" w:hAnsiTheme="minorBidi" w:cstheme="minorBidi"/>
          <w:rtl/>
        </w:rPr>
        <w:t xml:space="preserve"> </w:t>
      </w:r>
      <w:r w:rsidRPr="00D938A9">
        <w:rPr>
          <w:rFonts w:asciiTheme="minorBidi" w:hAnsiTheme="minorBidi" w:cstheme="minorBidi"/>
          <w:rtl/>
        </w:rPr>
        <w:t xml:space="preserve">(להלן - מועד תחילת הפרופורמה). </w:t>
      </w:r>
    </w:p>
    <w:p w14:paraId="07B561D8" w14:textId="37973B66" w:rsidR="00716652" w:rsidRPr="00D938A9" w:rsidRDefault="00716652" w:rsidP="00C8044C">
      <w:pPr>
        <w:ind w:left="411"/>
        <w:jc w:val="both"/>
        <w:rPr>
          <w:rFonts w:asciiTheme="minorBidi" w:hAnsiTheme="minorBidi" w:cstheme="minorBidi"/>
          <w:rtl/>
        </w:rPr>
      </w:pPr>
      <w:r w:rsidRPr="00D938A9">
        <w:rPr>
          <w:rFonts w:asciiTheme="minorBidi" w:hAnsiTheme="minorBidi" w:cstheme="minorBidi"/>
          <w:noProof/>
          <w:color w:val="0000FF"/>
          <w:shd w:val="clear" w:color="auto" w:fill="CCCCCC"/>
          <w:rtl/>
        </w:rPr>
        <w:t xml:space="preserve">בהתאם לתקנות </w:t>
      </w:r>
      <w:r w:rsidRPr="00D938A9">
        <w:rPr>
          <w:rFonts w:asciiTheme="minorBidi" w:hAnsiTheme="minorBidi" w:cstheme="minorBidi"/>
          <w:b/>
          <w:bCs/>
          <w:noProof/>
          <w:color w:val="0000FF"/>
          <w:shd w:val="clear" w:color="auto" w:fill="CCCCCC"/>
          <w:rtl/>
        </w:rPr>
        <w:t>מידע הפרופורמה</w:t>
      </w:r>
      <w:r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b/>
          <w:bCs/>
          <w:noProof/>
          <w:color w:val="0000FF"/>
          <w:u w:val="single"/>
          <w:shd w:val="clear" w:color="auto" w:fill="CCCCCC"/>
          <w:rtl/>
        </w:rPr>
        <w:t>התוצאתי</w:t>
      </w:r>
      <w:r w:rsidRPr="00D938A9">
        <w:rPr>
          <w:rFonts w:asciiTheme="minorBidi" w:hAnsiTheme="minorBidi" w:cstheme="minorBidi"/>
          <w:noProof/>
          <w:color w:val="0000FF"/>
          <w:shd w:val="clear" w:color="auto" w:fill="CCCCCC"/>
          <w:rtl/>
        </w:rPr>
        <w:t xml:space="preserve"> צריך להיערך בהנחה שאירוע הפרופורמה התרחש בתחילת תקופת ההשוואה המוקדמת ביותר המוצגת (יצוין כי מאידך, במקרה בו נדרשת הצגה גם של מידע מאזני פרופורמה - עריכת </w:t>
      </w:r>
      <w:r w:rsidRPr="00D938A9">
        <w:rPr>
          <w:rFonts w:asciiTheme="minorBidi" w:hAnsiTheme="minorBidi" w:cstheme="minorBidi"/>
          <w:b/>
          <w:bCs/>
          <w:noProof/>
          <w:color w:val="0000FF"/>
          <w:shd w:val="clear" w:color="auto" w:fill="CCCCCC"/>
          <w:rtl/>
        </w:rPr>
        <w:t xml:space="preserve">מידע הפרופורמה </w:t>
      </w:r>
      <w:r w:rsidRPr="00D938A9">
        <w:rPr>
          <w:rFonts w:asciiTheme="minorBidi" w:hAnsiTheme="minorBidi" w:cstheme="minorBidi"/>
          <w:b/>
          <w:bCs/>
          <w:noProof/>
          <w:color w:val="0000FF"/>
          <w:u w:val="single"/>
          <w:shd w:val="clear" w:color="auto" w:fill="CCCCCC"/>
          <w:rtl/>
        </w:rPr>
        <w:t>המאזני</w:t>
      </w:r>
      <w:r w:rsidRPr="00D938A9">
        <w:rPr>
          <w:rFonts w:asciiTheme="minorBidi" w:hAnsiTheme="minorBidi" w:cstheme="minorBidi"/>
          <w:noProof/>
          <w:color w:val="0000FF"/>
          <w:shd w:val="clear" w:color="auto" w:fill="CCCCCC"/>
          <w:rtl/>
        </w:rPr>
        <w:t xml:space="preserve"> תיעשה תחת ההנחה שאירוע הפרופורמה התרחש בתאריך הדוח על המצב הכספי).  </w:t>
      </w:r>
    </w:p>
    <w:p w14:paraId="54775C6E" w14:textId="77777777" w:rsidR="009600A0" w:rsidRPr="00D938A9" w:rsidRDefault="009600A0" w:rsidP="00C8044C">
      <w:pPr>
        <w:ind w:left="411"/>
        <w:jc w:val="both"/>
        <w:rPr>
          <w:rFonts w:asciiTheme="minorBidi" w:hAnsiTheme="minorBidi" w:cstheme="minorBidi"/>
          <w:sz w:val="16"/>
          <w:szCs w:val="16"/>
          <w:rtl/>
        </w:rPr>
      </w:pPr>
    </w:p>
    <w:p w14:paraId="0221D450" w14:textId="77777777" w:rsidR="009600A0" w:rsidRPr="00D938A9" w:rsidRDefault="009600A0" w:rsidP="00C8044C">
      <w:pPr>
        <w:ind w:left="411"/>
        <w:jc w:val="both"/>
        <w:rPr>
          <w:rFonts w:asciiTheme="minorBidi" w:hAnsiTheme="minorBidi" w:cstheme="minorBidi"/>
          <w:rtl/>
        </w:rPr>
      </w:pPr>
      <w:r w:rsidRPr="00D938A9">
        <w:rPr>
          <w:rFonts w:asciiTheme="minorBidi" w:hAnsiTheme="minorBidi" w:cstheme="minorBidi"/>
          <w:rtl/>
        </w:rPr>
        <w:t>הדוחות על הרווח הכולל פרופורמה נערכו בהתאם לכללים וההנחות המפורטים להלן וכוללים את ההתאמות הבאות:</w:t>
      </w:r>
    </w:p>
    <w:p w14:paraId="66DAA733" w14:textId="77777777" w:rsidR="009600A0" w:rsidRPr="00D938A9" w:rsidRDefault="009600A0" w:rsidP="00C8044C">
      <w:pPr>
        <w:ind w:left="411"/>
        <w:rPr>
          <w:rFonts w:asciiTheme="minorBidi" w:hAnsiTheme="minorBidi" w:cstheme="minorBidi"/>
          <w:sz w:val="16"/>
          <w:szCs w:val="16"/>
          <w:rtl/>
        </w:rPr>
      </w:pPr>
    </w:p>
    <w:p w14:paraId="6D4D3AD3" w14:textId="600BDD14" w:rsidR="009600A0" w:rsidRPr="00D938A9" w:rsidRDefault="009600A0" w:rsidP="00C8044C">
      <w:pPr>
        <w:ind w:left="411"/>
        <w:jc w:val="both"/>
        <w:rPr>
          <w:rFonts w:asciiTheme="minorBidi" w:hAnsiTheme="minorBidi" w:cstheme="minorBidi"/>
          <w:rtl/>
        </w:rPr>
      </w:pPr>
      <w:r w:rsidRPr="00D938A9">
        <w:rPr>
          <w:rFonts w:asciiTheme="minorBidi" w:hAnsiTheme="minorBidi" w:cstheme="minorBidi"/>
          <w:noProof/>
          <w:color w:val="0000FF"/>
          <w:shd w:val="clear" w:color="auto" w:fill="CCCCCC"/>
          <w:rtl/>
        </w:rPr>
        <w:t>יודגש כי ההתאמות וההנחות שיובאו להלן, מהוות דוגמא בלבד ואינן מהוות רשימה מלאה או הכרחית של ההתאמות האפשריות; התקנות אינן כוללות הנחיות מפורטות בכל הקשור לדרך עריכתם וחישובם של דוחות הפרופורמה (למעט לעניין מועד תחילת הפרופורמה לגבי הצגת רווח או הפסד ומועד הפרופורמה לגבי הצגת דוח על המצב הכספי) והדברים מצריכים מידה רבה של שיקול דעת.</w:t>
      </w:r>
    </w:p>
    <w:p w14:paraId="46D6A5B1" w14:textId="422D392F" w:rsidR="00716652" w:rsidRPr="00D938A9" w:rsidRDefault="00716652" w:rsidP="00C8044C">
      <w:pPr>
        <w:rPr>
          <w:rFonts w:asciiTheme="minorBidi" w:hAnsiTheme="minorBidi" w:cstheme="minorBidi"/>
          <w:rtl/>
        </w:rPr>
      </w:pPr>
    </w:p>
    <w:p w14:paraId="339F46A7" w14:textId="490A2652" w:rsidR="00716652" w:rsidRPr="00D938A9" w:rsidRDefault="009C5617" w:rsidP="00C8044C">
      <w:pPr>
        <w:ind w:left="836" w:hanging="425"/>
        <w:jc w:val="both"/>
        <w:rPr>
          <w:rFonts w:asciiTheme="minorBidi" w:hAnsiTheme="minorBidi" w:cstheme="minorBidi"/>
          <w:b/>
          <w:bCs/>
          <w:noProof/>
          <w:color w:val="000000"/>
          <w:rtl/>
        </w:rPr>
      </w:pPr>
      <w:r w:rsidRPr="00D938A9">
        <w:rPr>
          <w:rFonts w:asciiTheme="minorBidi" w:hAnsiTheme="minorBidi" w:cstheme="minorBidi"/>
          <w:b/>
          <w:bCs/>
          <w:noProof/>
          <w:color w:val="000000"/>
          <w:rtl/>
        </w:rPr>
        <w:t>א.</w:t>
      </w:r>
      <w:r w:rsidR="00716652" w:rsidRPr="00D938A9">
        <w:rPr>
          <w:rFonts w:asciiTheme="minorBidi" w:hAnsiTheme="minorBidi" w:cstheme="minorBidi"/>
          <w:noProof/>
          <w:color w:val="000000"/>
          <w:rtl/>
        </w:rPr>
        <w:tab/>
        <w:t>הדוחות על הרווח הכולל (פרופורמה) מבוססים על איחוד של הדוחות הכספיים המאוחדים של החברה</w:t>
      </w:r>
      <w:r w:rsidR="00D8561D" w:rsidRPr="00D938A9">
        <w:rPr>
          <w:rFonts w:asciiTheme="minorBidi" w:hAnsiTheme="minorBidi" w:cstheme="minorBidi"/>
          <w:noProof/>
          <w:color w:val="000000"/>
          <w:rtl/>
        </w:rPr>
        <w:t>/הקבוצה</w:t>
      </w:r>
      <w:r w:rsidR="00716652" w:rsidRPr="00D938A9">
        <w:rPr>
          <w:rFonts w:asciiTheme="minorBidi" w:hAnsiTheme="minorBidi" w:cstheme="minorBidi"/>
          <w:noProof/>
          <w:color w:val="000000"/>
          <w:rtl/>
        </w:rPr>
        <w:t xml:space="preserve"> ושל קבוצת א-ב, לתקופות שקדמו למועד הרכישה בפועל, ועל הדוחות הכספיים המאוחדים של החברה</w:t>
      </w:r>
      <w:r w:rsidR="00D8561D" w:rsidRPr="00D938A9">
        <w:rPr>
          <w:rFonts w:asciiTheme="minorBidi" w:hAnsiTheme="minorBidi" w:cstheme="minorBidi"/>
          <w:noProof/>
          <w:color w:val="000000"/>
          <w:rtl/>
        </w:rPr>
        <w:t>/הקבוצה</w:t>
      </w:r>
      <w:r w:rsidR="00716652" w:rsidRPr="00D938A9">
        <w:rPr>
          <w:rFonts w:asciiTheme="minorBidi" w:hAnsiTheme="minorBidi" w:cstheme="minorBidi"/>
          <w:noProof/>
          <w:color w:val="000000"/>
          <w:rtl/>
        </w:rPr>
        <w:t xml:space="preserve"> לאחר מועד הרכישה. דוחות אלה נערכו </w:t>
      </w:r>
      <w:r w:rsidR="00716652" w:rsidRPr="00D938A9">
        <w:rPr>
          <w:rFonts w:asciiTheme="minorBidi" w:hAnsiTheme="minorBidi" w:cstheme="minorBidi"/>
          <w:rtl/>
        </w:rPr>
        <w:t xml:space="preserve">בהתאם </w:t>
      </w:r>
      <w:r w:rsidR="00FD1F24" w:rsidRPr="00886AC5">
        <w:rPr>
          <w:rFonts w:asciiTheme="minorBidi" w:hAnsiTheme="minorBidi" w:cstheme="minorBidi" w:hint="eastAsia"/>
          <w:rtl/>
        </w:rPr>
        <w:t>ל</w:t>
      </w:r>
      <w:r w:rsidR="00FD1F24" w:rsidRPr="00886AC5">
        <w:rPr>
          <w:rFonts w:asciiTheme="minorBidi" w:hAnsiTheme="minorBidi" w:cstheme="minorBidi"/>
          <w:rtl/>
        </w:rPr>
        <w:t>תקנ</w:t>
      </w:r>
      <w:r w:rsidR="00530086">
        <w:rPr>
          <w:rFonts w:asciiTheme="minorBidi" w:hAnsiTheme="minorBidi" w:cstheme="minorBidi" w:hint="cs"/>
          <w:rtl/>
        </w:rPr>
        <w:t>י</w:t>
      </w:r>
      <w:r w:rsidR="00530086">
        <w:rPr>
          <w:rFonts w:asciiTheme="minorBidi" w:hAnsiTheme="minorBidi" w:cstheme="minorBidi"/>
          <w:rtl/>
        </w:rPr>
        <w:br/>
      </w:r>
      <w:r w:rsidR="00FD1F24" w:rsidRPr="00081979">
        <w:rPr>
          <w:rFonts w:ascii="Georgia" w:hAnsi="Georgia" w:cstheme="minorBidi"/>
          <w:color w:val="000000"/>
        </w:rPr>
        <w:t>IFRS Accounting Standards</w:t>
      </w:r>
      <w:r w:rsidR="00716652" w:rsidRPr="00D938A9">
        <w:rPr>
          <w:rFonts w:asciiTheme="minorBidi" w:hAnsiTheme="minorBidi" w:cstheme="minorBidi"/>
          <w:noProof/>
          <w:color w:val="000000"/>
          <w:rtl/>
        </w:rPr>
        <w:t>. עסקות הדדיות בין החברה/חברות הקבוצה וקבוצת א-ב בוטלו לצורך האיחוד.</w:t>
      </w:r>
      <w:r w:rsidR="00716652" w:rsidRPr="00D938A9">
        <w:rPr>
          <w:rFonts w:asciiTheme="minorBidi" w:hAnsiTheme="minorBidi" w:cstheme="minorBidi"/>
          <w:b/>
          <w:bCs/>
          <w:noProof/>
          <w:color w:val="000000"/>
          <w:rtl/>
        </w:rPr>
        <w:t xml:space="preserve"> </w:t>
      </w:r>
    </w:p>
    <w:p w14:paraId="006635DC" w14:textId="13C2192F" w:rsidR="00FA6A64" w:rsidRDefault="00FA6A64">
      <w:pPr>
        <w:bidi w:val="0"/>
        <w:rPr>
          <w:rFonts w:asciiTheme="minorBidi" w:hAnsiTheme="minorBidi" w:cstheme="minorBidi"/>
          <w:noProof/>
          <w:color w:val="0000FF"/>
          <w:shd w:val="clear" w:color="auto" w:fill="CCCCCC"/>
          <w:rtl/>
        </w:rPr>
      </w:pPr>
      <w:r>
        <w:rPr>
          <w:rFonts w:asciiTheme="minorBidi" w:hAnsiTheme="minorBidi" w:cstheme="minorBidi"/>
          <w:noProof/>
          <w:color w:val="0000FF"/>
          <w:shd w:val="clear" w:color="auto" w:fill="CCCCCC"/>
          <w:rtl/>
        </w:rPr>
        <w:br w:type="page"/>
      </w:r>
    </w:p>
    <w:p w14:paraId="57622E20" w14:textId="77777777" w:rsidR="00FA6A64" w:rsidRPr="006C1B98" w:rsidRDefault="00FA6A64" w:rsidP="00FA6A64">
      <w:pPr>
        <w:jc w:val="both"/>
        <w:rPr>
          <w:rFonts w:asciiTheme="minorBidi" w:hAnsiTheme="minorBidi" w:cstheme="minorBidi"/>
          <w:b/>
          <w:bCs/>
          <w:rtl/>
        </w:rPr>
      </w:pPr>
      <w:r w:rsidRPr="00D938A9">
        <w:rPr>
          <w:rFonts w:asciiTheme="minorBidi" w:hAnsiTheme="minorBidi" w:cstheme="minorBidi"/>
          <w:b/>
          <w:bCs/>
          <w:rtl/>
        </w:rPr>
        <w:lastRenderedPageBreak/>
        <w:t xml:space="preserve">ביאור </w:t>
      </w:r>
      <w:r w:rsidRPr="006C1B98">
        <w:rPr>
          <w:rFonts w:asciiTheme="minorBidi" w:hAnsiTheme="minorBidi" w:cstheme="minorBidi"/>
          <w:b/>
          <w:bCs/>
          <w:sz w:val="18"/>
          <w:rtl/>
        </w:rPr>
        <w:t>5 - צירופי עסקים</w:t>
      </w:r>
      <w:r w:rsidRPr="00D938A9">
        <w:rPr>
          <w:rFonts w:asciiTheme="minorBidi" w:hAnsiTheme="minorBidi" w:cstheme="minorBidi"/>
          <w:rtl/>
        </w:rPr>
        <w:t xml:space="preserve"> (המשך):</w:t>
      </w:r>
    </w:p>
    <w:p w14:paraId="184CDA5F" w14:textId="77777777" w:rsidR="00716652" w:rsidRPr="00D938A9" w:rsidRDefault="00716652" w:rsidP="00C8044C">
      <w:pPr>
        <w:ind w:left="836" w:hanging="425"/>
        <w:jc w:val="both"/>
        <w:rPr>
          <w:rFonts w:asciiTheme="minorBidi" w:hAnsiTheme="minorBidi" w:cstheme="minorBidi"/>
          <w:noProof/>
          <w:color w:val="0000FF"/>
          <w:shd w:val="clear" w:color="auto" w:fill="CCCCCC"/>
          <w:rtl/>
        </w:rPr>
      </w:pPr>
    </w:p>
    <w:p w14:paraId="6C2CED72" w14:textId="2D21D3B3" w:rsidR="00716652" w:rsidRDefault="00716652" w:rsidP="00C8044C">
      <w:pPr>
        <w:ind w:left="836"/>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יש להתייחס לעריכת התאמות למדיניות החשבונאית של החברה הנרכשת שנערכו על מנת להתאימה לזו של החברה/הקבוצה, או להתאמת הנתונים של החברה הנרכשת לכללי החשבונאות המקובלים המיושמים על ידי החברה/הקבוצה, במידה שהחברה הנרכשת עורכת דוחות לפי כללי חשבונאות אחרים. כמו כן, יש לשקול הכללת נתונים מספריים באשר לסכומי ההתאמות שנערכו לכל אחת מהתקופות והסעיפים שהושפעו בגינן.</w:t>
      </w:r>
    </w:p>
    <w:p w14:paraId="05C354EB" w14:textId="319D7B83" w:rsidR="006C1B98" w:rsidRDefault="006C1B98" w:rsidP="00C8044C">
      <w:pPr>
        <w:ind w:left="836"/>
        <w:jc w:val="both"/>
        <w:rPr>
          <w:rFonts w:asciiTheme="minorBidi" w:hAnsiTheme="minorBidi" w:cstheme="minorBidi"/>
          <w:noProof/>
          <w:color w:val="0000FF"/>
          <w:shd w:val="clear" w:color="auto" w:fill="CCCCCC"/>
          <w:rtl/>
        </w:rPr>
      </w:pPr>
    </w:p>
    <w:p w14:paraId="55954FD0" w14:textId="7D430648" w:rsidR="00716652" w:rsidRPr="00D938A9" w:rsidRDefault="009C5617" w:rsidP="00C8044C">
      <w:pPr>
        <w:ind w:left="836" w:hanging="425"/>
        <w:jc w:val="both"/>
        <w:rPr>
          <w:rFonts w:asciiTheme="minorBidi" w:hAnsiTheme="minorBidi" w:cstheme="minorBidi"/>
          <w:noProof/>
          <w:color w:val="000000"/>
          <w:rtl/>
        </w:rPr>
      </w:pPr>
      <w:r w:rsidRPr="00D938A9">
        <w:rPr>
          <w:rFonts w:asciiTheme="minorBidi" w:hAnsiTheme="minorBidi" w:cstheme="minorBidi"/>
          <w:b/>
          <w:bCs/>
          <w:noProof/>
          <w:color w:val="000000"/>
          <w:rtl/>
        </w:rPr>
        <w:t>ב.</w:t>
      </w:r>
      <w:r w:rsidR="00716652" w:rsidRPr="00D938A9">
        <w:rPr>
          <w:rFonts w:asciiTheme="minorBidi" w:hAnsiTheme="minorBidi" w:cstheme="minorBidi"/>
          <w:noProof/>
          <w:color w:val="000000"/>
          <w:rtl/>
        </w:rPr>
        <w:tab/>
        <w:t xml:space="preserve">נתוני הפחת וההפחתות של נכסים בדוחות, הותאמו וחושבו מחדש כדי להביא בחשבון את הפחתת עלות הנכסים הלא מוחשיים המזוהים בעסקה, ועודף העלות המיוחס לנכסים קיימים, על בסיס אורך החיים המשוער שנקבע ברכישה, בהנחה שאלה, בתאומים המתחייבים, הוכרו כבר במועד תחילת הפרופורמה. </w:t>
      </w:r>
      <w:r w:rsidR="00716652" w:rsidRPr="00D938A9">
        <w:rPr>
          <w:rFonts w:asciiTheme="minorBidi" w:hAnsiTheme="minorBidi" w:cstheme="minorBidi"/>
          <w:noProof/>
          <w:color w:val="0000FF"/>
          <w:shd w:val="clear" w:color="auto" w:fill="CCCCCC"/>
          <w:rtl/>
        </w:rPr>
        <w:t>תחת הנחה זו, הסכומים צריכים להיות מוגדלים כדי להגיע לסכומים בפועל ליום הרכישה</w:t>
      </w:r>
      <w:r w:rsidR="00716652" w:rsidRPr="00D938A9">
        <w:rPr>
          <w:rFonts w:asciiTheme="minorBidi" w:hAnsiTheme="minorBidi" w:cstheme="minorBidi"/>
          <w:noProof/>
          <w:color w:val="000000"/>
          <w:rtl/>
        </w:rPr>
        <w:t xml:space="preserve">. </w:t>
      </w:r>
    </w:p>
    <w:p w14:paraId="5C23D399" w14:textId="0F54FECE" w:rsidR="00716652" w:rsidRPr="00D938A9" w:rsidRDefault="00716652" w:rsidP="00C8044C">
      <w:pPr>
        <w:ind w:left="1225" w:hanging="425"/>
        <w:jc w:val="both"/>
        <w:rPr>
          <w:rFonts w:asciiTheme="minorBidi" w:hAnsiTheme="minorBidi" w:cstheme="minorBidi"/>
          <w:b/>
          <w:bCs/>
          <w:noProof/>
          <w:color w:val="000000"/>
        </w:rPr>
      </w:pPr>
    </w:p>
    <w:p w14:paraId="65798A24" w14:textId="3F35EB94" w:rsidR="00716652" w:rsidRPr="00D938A9" w:rsidRDefault="009C5617" w:rsidP="00C8044C">
      <w:pPr>
        <w:ind w:left="836" w:hanging="425"/>
        <w:jc w:val="both"/>
        <w:rPr>
          <w:rFonts w:asciiTheme="minorBidi" w:hAnsiTheme="minorBidi" w:cstheme="minorBidi"/>
          <w:noProof/>
          <w:color w:val="000000"/>
        </w:rPr>
      </w:pPr>
      <w:r w:rsidRPr="00D938A9">
        <w:rPr>
          <w:rFonts w:asciiTheme="minorBidi" w:hAnsiTheme="minorBidi" w:cstheme="minorBidi"/>
          <w:b/>
          <w:bCs/>
          <w:noProof/>
          <w:color w:val="000000"/>
          <w:rtl/>
        </w:rPr>
        <w:t>ג.</w:t>
      </w:r>
      <w:r w:rsidR="00716652" w:rsidRPr="00D938A9">
        <w:rPr>
          <w:rFonts w:asciiTheme="minorBidi" w:hAnsiTheme="minorBidi" w:cstheme="minorBidi"/>
          <w:noProof/>
          <w:color w:val="000000"/>
          <w:rtl/>
        </w:rPr>
        <w:tab/>
        <w:t>הוצאות המימון של הקבוצה, הותאמו כדי להביא בחשבון למפרע הוצאות מימון בגין הלוואה בסך ___ אלפי ש"ח, שהחברה לקחה לצורך מימון רכישת קבוצת א-ב, תחת ההנחה שההלוואה הייתה נלקחת כבר במועד תחילת הפרופורמה.</w:t>
      </w:r>
    </w:p>
    <w:p w14:paraId="02B5870F" w14:textId="129B50BB" w:rsidR="00716652" w:rsidRPr="00D938A9" w:rsidRDefault="00716652" w:rsidP="00C8044C">
      <w:pPr>
        <w:ind w:left="836" w:hanging="425"/>
        <w:jc w:val="both"/>
        <w:rPr>
          <w:rFonts w:asciiTheme="minorBidi" w:hAnsiTheme="minorBidi" w:cstheme="minorBidi"/>
          <w:noProof/>
          <w:color w:val="000000"/>
          <w:rtl/>
        </w:rPr>
      </w:pPr>
    </w:p>
    <w:p w14:paraId="090B0738" w14:textId="77777777" w:rsidR="00716652" w:rsidRPr="00D938A9" w:rsidRDefault="009C5617" w:rsidP="00C8044C">
      <w:pPr>
        <w:ind w:left="836" w:hanging="425"/>
        <w:jc w:val="both"/>
        <w:rPr>
          <w:rFonts w:asciiTheme="minorBidi" w:hAnsiTheme="minorBidi" w:cstheme="minorBidi"/>
          <w:noProof/>
          <w:color w:val="000000"/>
        </w:rPr>
      </w:pPr>
      <w:r w:rsidRPr="00D938A9">
        <w:rPr>
          <w:rFonts w:asciiTheme="minorBidi" w:hAnsiTheme="minorBidi" w:cstheme="minorBidi"/>
          <w:b/>
          <w:bCs/>
          <w:noProof/>
          <w:color w:val="000000"/>
          <w:rtl/>
        </w:rPr>
        <w:t>ד.</w:t>
      </w:r>
      <w:r w:rsidR="00716652" w:rsidRPr="00D938A9">
        <w:rPr>
          <w:rFonts w:asciiTheme="minorBidi" w:hAnsiTheme="minorBidi" w:cstheme="minorBidi"/>
          <w:noProof/>
          <w:color w:val="000000"/>
          <w:rtl/>
        </w:rPr>
        <w:tab/>
        <w:t xml:space="preserve">הוצאות המסים על ההכנסה הכלולות בדוח על הרווח הכולל (פרופורמה), לתקופות שקדמו למועד הרכישה בפועל, חושבו מחדש על בסיס נתוני הפרופורמה, ובהתחשב בהתאמות שנערכו להם. </w:t>
      </w:r>
    </w:p>
    <w:p w14:paraId="0BDC4665" w14:textId="77777777" w:rsidR="00716652" w:rsidRPr="00D938A9" w:rsidRDefault="00716652" w:rsidP="00C8044C">
      <w:pPr>
        <w:rPr>
          <w:rFonts w:asciiTheme="minorBidi" w:hAnsiTheme="minorBidi" w:cstheme="minorBidi"/>
          <w:b/>
          <w:bCs/>
          <w:noProof/>
          <w:color w:val="000000"/>
          <w:rtl/>
        </w:rPr>
      </w:pPr>
    </w:p>
    <w:p w14:paraId="1C854EB0" w14:textId="77777777" w:rsidR="00716652" w:rsidRPr="00D938A9" w:rsidRDefault="00716652" w:rsidP="00C8044C">
      <w:pPr>
        <w:ind w:left="411"/>
        <w:rPr>
          <w:rFonts w:asciiTheme="minorBidi" w:hAnsiTheme="minorBidi" w:cstheme="minorBidi"/>
          <w:color w:val="000000"/>
          <w:rtl/>
        </w:rPr>
      </w:pPr>
      <w:r w:rsidRPr="00D938A9">
        <w:rPr>
          <w:rFonts w:asciiTheme="minorBidi" w:hAnsiTheme="minorBidi" w:cstheme="minorBidi"/>
          <w:color w:val="000000"/>
          <w:rtl/>
        </w:rPr>
        <w:t>להלן תמצית דוחות על הרווח הכולל (פרופורמה) :</w:t>
      </w:r>
    </w:p>
    <w:tbl>
      <w:tblPr>
        <w:bidiVisual/>
        <w:tblW w:w="9359" w:type="dxa"/>
        <w:tblInd w:w="-372" w:type="dxa"/>
        <w:tblLayout w:type="fixed"/>
        <w:tblCellMar>
          <w:left w:w="107" w:type="dxa"/>
          <w:right w:w="107" w:type="dxa"/>
        </w:tblCellMar>
        <w:tblLook w:val="0000" w:firstRow="0" w:lastRow="0" w:firstColumn="0" w:lastColumn="0" w:noHBand="0" w:noVBand="0"/>
      </w:tblPr>
      <w:tblGrid>
        <w:gridCol w:w="5247"/>
        <w:gridCol w:w="1276"/>
        <w:gridCol w:w="1645"/>
        <w:gridCol w:w="1191"/>
      </w:tblGrid>
      <w:tr w:rsidR="007C6651" w:rsidRPr="00D938A9" w14:paraId="7472FEEC" w14:textId="77777777" w:rsidTr="009359A3">
        <w:tc>
          <w:tcPr>
            <w:tcW w:w="5245" w:type="dxa"/>
            <w:shd w:val="clear" w:color="auto" w:fill="auto"/>
          </w:tcPr>
          <w:p w14:paraId="41287924" w14:textId="77777777" w:rsidR="007C6651" w:rsidRPr="00D938A9" w:rsidRDefault="007C6651" w:rsidP="00C8044C">
            <w:pPr>
              <w:tabs>
                <w:tab w:val="left" w:pos="284"/>
                <w:tab w:val="left" w:pos="567"/>
                <w:tab w:val="left" w:pos="851"/>
              </w:tabs>
              <w:rPr>
                <w:rFonts w:asciiTheme="minorBidi" w:hAnsiTheme="minorBidi" w:cstheme="minorBidi"/>
                <w:bCs/>
                <w:color w:val="000000"/>
              </w:rPr>
            </w:pPr>
          </w:p>
        </w:tc>
        <w:tc>
          <w:tcPr>
            <w:tcW w:w="4111" w:type="dxa"/>
            <w:gridSpan w:val="3"/>
            <w:shd w:val="clear" w:color="auto" w:fill="auto"/>
          </w:tcPr>
          <w:p w14:paraId="48BC220C" w14:textId="6BB0F9C1" w:rsidR="007C6651" w:rsidRPr="00D938A9" w:rsidRDefault="007C6651" w:rsidP="00C8044C">
            <w:pPr>
              <w:pBdr>
                <w:bottom w:val="single" w:sz="6"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 xml:space="preserve">לשנה שהסתיימה ביום 31 בדצמבר </w:t>
            </w:r>
            <w:r w:rsidR="00840DB9" w:rsidRPr="00D938A9">
              <w:rPr>
                <w:rFonts w:asciiTheme="minorBidi" w:hAnsiTheme="minorBidi" w:cstheme="minorBidi"/>
                <w:b/>
                <w:bCs/>
                <w:color w:val="000000"/>
                <w:rtl/>
              </w:rPr>
              <w:t>202</w:t>
            </w:r>
            <w:r w:rsidR="00840DB9">
              <w:rPr>
                <w:rFonts w:asciiTheme="minorBidi" w:hAnsiTheme="minorBidi" w:cstheme="minorBidi" w:hint="cs"/>
                <w:b/>
                <w:bCs/>
                <w:color w:val="000000"/>
                <w:rtl/>
              </w:rPr>
              <w:t>4</w:t>
            </w:r>
          </w:p>
        </w:tc>
      </w:tr>
      <w:tr w:rsidR="00716652" w:rsidRPr="00D938A9" w14:paraId="05894C11" w14:textId="77777777" w:rsidTr="009359A3">
        <w:tc>
          <w:tcPr>
            <w:tcW w:w="5245" w:type="dxa"/>
            <w:shd w:val="clear" w:color="auto" w:fill="auto"/>
          </w:tcPr>
          <w:p w14:paraId="7AAA9865" w14:textId="77777777" w:rsidR="00716652" w:rsidRPr="00D938A9" w:rsidRDefault="00716652" w:rsidP="00C8044C">
            <w:pPr>
              <w:tabs>
                <w:tab w:val="left" w:pos="284"/>
                <w:tab w:val="left" w:pos="567"/>
                <w:tab w:val="left" w:pos="851"/>
              </w:tabs>
              <w:rPr>
                <w:rFonts w:asciiTheme="minorBidi" w:hAnsiTheme="minorBidi" w:cstheme="minorBidi"/>
                <w:bCs/>
                <w:color w:val="000000"/>
              </w:rPr>
            </w:pPr>
          </w:p>
        </w:tc>
        <w:tc>
          <w:tcPr>
            <w:tcW w:w="1276" w:type="dxa"/>
            <w:shd w:val="clear" w:color="auto" w:fill="auto"/>
          </w:tcPr>
          <w:p w14:paraId="7DA553D9" w14:textId="77777777" w:rsidR="00716652" w:rsidRPr="00D938A9" w:rsidRDefault="007C6651"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נתונים בפועל</w:t>
            </w:r>
          </w:p>
        </w:tc>
        <w:tc>
          <w:tcPr>
            <w:tcW w:w="1644" w:type="dxa"/>
            <w:shd w:val="clear" w:color="auto" w:fill="auto"/>
          </w:tcPr>
          <w:p w14:paraId="4A8EA118" w14:textId="77777777" w:rsidR="007C6651" w:rsidRPr="00D938A9" w:rsidRDefault="007C6651"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 xml:space="preserve">התאמות בגין </w:t>
            </w:r>
          </w:p>
          <w:p w14:paraId="5CC6F9E5" w14:textId="77777777" w:rsidR="00716652" w:rsidRPr="00D938A9" w:rsidRDefault="007C6651"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נתוני הפרופורמה</w:t>
            </w:r>
          </w:p>
        </w:tc>
        <w:tc>
          <w:tcPr>
            <w:tcW w:w="1191" w:type="dxa"/>
            <w:shd w:val="clear" w:color="auto" w:fill="auto"/>
          </w:tcPr>
          <w:p w14:paraId="586DC0C6" w14:textId="77777777" w:rsidR="00716652" w:rsidRPr="00D938A9" w:rsidRDefault="007C6651"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נתוני הפרופורמה</w:t>
            </w:r>
          </w:p>
        </w:tc>
      </w:tr>
      <w:tr w:rsidR="00716652" w:rsidRPr="00D938A9" w14:paraId="02C6D18F" w14:textId="77777777" w:rsidTr="009359A3">
        <w:tc>
          <w:tcPr>
            <w:tcW w:w="5245" w:type="dxa"/>
            <w:shd w:val="clear" w:color="auto" w:fill="auto"/>
          </w:tcPr>
          <w:p w14:paraId="7F37DD5F" w14:textId="77777777" w:rsidR="00716652" w:rsidRPr="00D938A9" w:rsidRDefault="00716652" w:rsidP="00C8044C">
            <w:pPr>
              <w:tabs>
                <w:tab w:val="left" w:pos="284"/>
                <w:tab w:val="left" w:pos="567"/>
                <w:tab w:val="left" w:pos="851"/>
              </w:tabs>
              <w:rPr>
                <w:rFonts w:asciiTheme="minorBidi" w:hAnsiTheme="minorBidi" w:cstheme="minorBidi"/>
                <w:bCs/>
                <w:color w:val="000000"/>
              </w:rPr>
            </w:pPr>
          </w:p>
        </w:tc>
        <w:tc>
          <w:tcPr>
            <w:tcW w:w="4111" w:type="dxa"/>
            <w:gridSpan w:val="3"/>
            <w:shd w:val="clear" w:color="auto" w:fill="auto"/>
          </w:tcPr>
          <w:p w14:paraId="1D34845E" w14:textId="77777777" w:rsidR="00716652" w:rsidRPr="00D938A9" w:rsidRDefault="00716652" w:rsidP="00C8044C">
            <w:pPr>
              <w:pBdr>
                <w:bottom w:val="single" w:sz="4" w:space="1" w:color="auto"/>
              </w:pBdr>
              <w:tabs>
                <w:tab w:val="decimal" w:pos="352"/>
                <w:tab w:val="left" w:pos="2939"/>
              </w:tabs>
              <w:jc w:val="center"/>
              <w:rPr>
                <w:rFonts w:asciiTheme="minorBidi" w:hAnsiTheme="minorBidi" w:cstheme="minorBidi"/>
                <w:bCs/>
                <w:spacing w:val="300"/>
              </w:rPr>
            </w:pPr>
            <w:r w:rsidRPr="00D938A9">
              <w:rPr>
                <w:rFonts w:asciiTheme="minorBidi" w:hAnsiTheme="minorBidi" w:cstheme="minorBidi"/>
                <w:b/>
                <w:bCs/>
                <w:noProof/>
                <w:spacing w:val="120"/>
                <w:rtl/>
              </w:rPr>
              <w:t>אלפי ש"ח</w:t>
            </w:r>
          </w:p>
        </w:tc>
      </w:tr>
      <w:tr w:rsidR="00716652" w:rsidRPr="00D938A9" w14:paraId="5E10638C" w14:textId="77777777" w:rsidTr="009359A3">
        <w:tc>
          <w:tcPr>
            <w:tcW w:w="5245" w:type="dxa"/>
            <w:shd w:val="clear" w:color="auto" w:fill="auto"/>
            <w:vAlign w:val="bottom"/>
          </w:tcPr>
          <w:p w14:paraId="20621266" w14:textId="77777777" w:rsidR="00716652" w:rsidRPr="00D938A9" w:rsidRDefault="00716652" w:rsidP="00C8044C">
            <w:pPr>
              <w:rPr>
                <w:rFonts w:asciiTheme="minorBidi" w:hAnsiTheme="minorBidi" w:cstheme="minorBidi"/>
                <w:b/>
                <w:bCs/>
                <w:color w:val="000000"/>
                <w:rtl/>
              </w:rPr>
            </w:pPr>
            <w:r w:rsidRPr="00D938A9">
              <w:rPr>
                <w:rFonts w:asciiTheme="minorBidi" w:hAnsiTheme="minorBidi" w:cstheme="minorBidi"/>
                <w:b/>
                <w:bCs/>
                <w:color w:val="000000"/>
                <w:rtl/>
              </w:rPr>
              <w:t>פעילות נמשכת:</w:t>
            </w:r>
          </w:p>
        </w:tc>
        <w:tc>
          <w:tcPr>
            <w:tcW w:w="1276" w:type="dxa"/>
            <w:shd w:val="clear" w:color="auto" w:fill="auto"/>
            <w:vAlign w:val="bottom"/>
          </w:tcPr>
          <w:p w14:paraId="6D68966A" w14:textId="77777777" w:rsidR="00716652" w:rsidRPr="00D938A9" w:rsidRDefault="00716652" w:rsidP="00C8044C">
            <w:pPr>
              <w:rPr>
                <w:rFonts w:asciiTheme="minorBidi" w:hAnsiTheme="minorBidi" w:cstheme="minorBidi"/>
                <w:b/>
                <w:color w:val="000000"/>
                <w:rtl/>
              </w:rPr>
            </w:pPr>
          </w:p>
        </w:tc>
        <w:tc>
          <w:tcPr>
            <w:tcW w:w="1644" w:type="dxa"/>
            <w:shd w:val="clear" w:color="auto" w:fill="auto"/>
            <w:vAlign w:val="bottom"/>
          </w:tcPr>
          <w:p w14:paraId="605F5CAA" w14:textId="77777777" w:rsidR="00716652" w:rsidRPr="00D938A9" w:rsidRDefault="00716652" w:rsidP="00C8044C">
            <w:pPr>
              <w:rPr>
                <w:rFonts w:asciiTheme="minorBidi" w:hAnsiTheme="minorBidi" w:cstheme="minorBidi"/>
                <w:b/>
                <w:color w:val="000000"/>
                <w:rtl/>
              </w:rPr>
            </w:pPr>
          </w:p>
        </w:tc>
        <w:tc>
          <w:tcPr>
            <w:tcW w:w="1191" w:type="dxa"/>
            <w:shd w:val="clear" w:color="auto" w:fill="auto"/>
            <w:vAlign w:val="bottom"/>
          </w:tcPr>
          <w:p w14:paraId="4572BED9" w14:textId="77777777" w:rsidR="00716652" w:rsidRPr="00D938A9" w:rsidRDefault="00716652" w:rsidP="00C8044C">
            <w:pPr>
              <w:rPr>
                <w:rFonts w:asciiTheme="minorBidi" w:hAnsiTheme="minorBidi" w:cstheme="minorBidi"/>
                <w:color w:val="000000"/>
              </w:rPr>
            </w:pPr>
          </w:p>
        </w:tc>
      </w:tr>
      <w:tr w:rsidR="00716652" w:rsidRPr="00D938A9" w14:paraId="57618CA4" w14:textId="77777777" w:rsidTr="009359A3">
        <w:tc>
          <w:tcPr>
            <w:tcW w:w="5245" w:type="dxa"/>
            <w:shd w:val="clear" w:color="auto" w:fill="auto"/>
            <w:vAlign w:val="bottom"/>
          </w:tcPr>
          <w:p w14:paraId="35C7CE19" w14:textId="77777777" w:rsidR="00716652" w:rsidRPr="00D938A9" w:rsidRDefault="00716652" w:rsidP="00C8044C">
            <w:pPr>
              <w:rPr>
                <w:rFonts w:asciiTheme="minorBidi" w:hAnsiTheme="minorBidi" w:cstheme="minorBidi"/>
                <w:b/>
                <w:bCs/>
                <w:color w:val="000000"/>
                <w:rtl/>
              </w:rPr>
            </w:pPr>
            <w:r w:rsidRPr="00D938A9">
              <w:rPr>
                <w:rFonts w:asciiTheme="minorBidi" w:hAnsiTheme="minorBidi" w:cstheme="minorBidi"/>
                <w:color w:val="000000"/>
                <w:rtl/>
              </w:rPr>
              <w:t>הכנסות</w:t>
            </w:r>
            <w:r w:rsidR="00271572" w:rsidRPr="00D938A9">
              <w:rPr>
                <w:rFonts w:asciiTheme="minorBidi" w:hAnsiTheme="minorBidi" w:cstheme="minorBidi"/>
                <w:b/>
                <w:bCs/>
                <w:color w:val="000000"/>
                <w:rtl/>
              </w:rPr>
              <w:t xml:space="preserve"> </w:t>
            </w:r>
            <w:r w:rsidR="00271572" w:rsidRPr="00D938A9">
              <w:rPr>
                <w:rFonts w:asciiTheme="minorBidi" w:hAnsiTheme="minorBidi" w:cstheme="minorBidi"/>
                <w:color w:val="000000"/>
                <w:rtl/>
              </w:rPr>
              <w:t>מחוזים עם לקוחות</w:t>
            </w:r>
          </w:p>
        </w:tc>
        <w:tc>
          <w:tcPr>
            <w:tcW w:w="1276" w:type="dxa"/>
            <w:shd w:val="clear" w:color="auto" w:fill="auto"/>
            <w:vAlign w:val="bottom"/>
          </w:tcPr>
          <w:p w14:paraId="4D3A5F8F" w14:textId="77777777" w:rsidR="00716652" w:rsidRPr="00D938A9" w:rsidRDefault="00716652" w:rsidP="00C8044C">
            <w:pPr>
              <w:rPr>
                <w:rFonts w:asciiTheme="minorBidi" w:hAnsiTheme="minorBidi" w:cstheme="minorBidi"/>
                <w:b/>
                <w:color w:val="000000"/>
                <w:rtl/>
              </w:rPr>
            </w:pPr>
          </w:p>
        </w:tc>
        <w:tc>
          <w:tcPr>
            <w:tcW w:w="1644" w:type="dxa"/>
            <w:shd w:val="clear" w:color="auto" w:fill="auto"/>
            <w:vAlign w:val="bottom"/>
          </w:tcPr>
          <w:p w14:paraId="5370DFEB" w14:textId="77777777" w:rsidR="00716652" w:rsidRPr="00D938A9" w:rsidRDefault="00716652" w:rsidP="00C8044C">
            <w:pPr>
              <w:rPr>
                <w:rFonts w:asciiTheme="minorBidi" w:hAnsiTheme="minorBidi" w:cstheme="minorBidi"/>
                <w:b/>
                <w:color w:val="000000"/>
                <w:rtl/>
              </w:rPr>
            </w:pPr>
          </w:p>
        </w:tc>
        <w:tc>
          <w:tcPr>
            <w:tcW w:w="1191" w:type="dxa"/>
            <w:shd w:val="clear" w:color="auto" w:fill="auto"/>
            <w:vAlign w:val="bottom"/>
          </w:tcPr>
          <w:p w14:paraId="2C4B1496" w14:textId="77777777" w:rsidR="00716652" w:rsidRPr="00D938A9" w:rsidRDefault="00716652" w:rsidP="00C8044C">
            <w:pPr>
              <w:rPr>
                <w:rFonts w:asciiTheme="minorBidi" w:hAnsiTheme="minorBidi" w:cstheme="minorBidi"/>
                <w:color w:val="000000"/>
              </w:rPr>
            </w:pPr>
          </w:p>
        </w:tc>
      </w:tr>
      <w:tr w:rsidR="00716652" w:rsidRPr="00D938A9" w14:paraId="6F09A24A" w14:textId="77777777" w:rsidTr="009359A3">
        <w:tc>
          <w:tcPr>
            <w:tcW w:w="5245" w:type="dxa"/>
            <w:shd w:val="clear" w:color="auto" w:fill="auto"/>
            <w:vAlign w:val="bottom"/>
          </w:tcPr>
          <w:p w14:paraId="545D5ABA" w14:textId="77777777" w:rsidR="00716652" w:rsidRPr="00D938A9" w:rsidRDefault="00716652" w:rsidP="00C8044C">
            <w:pPr>
              <w:rPr>
                <w:rFonts w:asciiTheme="minorBidi" w:hAnsiTheme="minorBidi" w:cstheme="minorBidi"/>
                <w:b/>
                <w:bCs/>
                <w:color w:val="000000"/>
                <w:rtl/>
              </w:rPr>
            </w:pPr>
            <w:r w:rsidRPr="00D938A9">
              <w:rPr>
                <w:rFonts w:asciiTheme="minorBidi" w:hAnsiTheme="minorBidi" w:cstheme="minorBidi"/>
                <w:color w:val="000000"/>
                <w:rtl/>
              </w:rPr>
              <w:t>עלות ההכנסות</w:t>
            </w:r>
          </w:p>
        </w:tc>
        <w:tc>
          <w:tcPr>
            <w:tcW w:w="1276" w:type="dxa"/>
            <w:shd w:val="clear" w:color="auto" w:fill="auto"/>
            <w:vAlign w:val="bottom"/>
          </w:tcPr>
          <w:p w14:paraId="1C6E61AC" w14:textId="77777777" w:rsidR="00716652" w:rsidRPr="00D938A9" w:rsidRDefault="00716652" w:rsidP="00C8044C">
            <w:pPr>
              <w:pBdr>
                <w:bottom w:val="single" w:sz="4" w:space="1" w:color="auto"/>
              </w:pBdr>
              <w:rPr>
                <w:rFonts w:asciiTheme="minorBidi" w:hAnsiTheme="minorBidi" w:cstheme="minorBidi"/>
                <w:b/>
                <w:color w:val="000000"/>
                <w:rtl/>
              </w:rPr>
            </w:pPr>
          </w:p>
        </w:tc>
        <w:tc>
          <w:tcPr>
            <w:tcW w:w="1644" w:type="dxa"/>
            <w:shd w:val="clear" w:color="auto" w:fill="auto"/>
            <w:vAlign w:val="bottom"/>
          </w:tcPr>
          <w:p w14:paraId="51A5BDA1" w14:textId="77777777" w:rsidR="00716652" w:rsidRPr="00D938A9" w:rsidRDefault="00716652" w:rsidP="00C8044C">
            <w:pPr>
              <w:pBdr>
                <w:bottom w:val="single" w:sz="4" w:space="1" w:color="auto"/>
              </w:pBdr>
              <w:rPr>
                <w:rFonts w:asciiTheme="minorBidi" w:hAnsiTheme="minorBidi" w:cstheme="minorBidi"/>
                <w:b/>
                <w:color w:val="000000"/>
                <w:rtl/>
              </w:rPr>
            </w:pPr>
          </w:p>
        </w:tc>
        <w:tc>
          <w:tcPr>
            <w:tcW w:w="1191" w:type="dxa"/>
            <w:shd w:val="clear" w:color="auto" w:fill="auto"/>
            <w:vAlign w:val="bottom"/>
          </w:tcPr>
          <w:p w14:paraId="5E68A187" w14:textId="77777777" w:rsidR="00716652" w:rsidRPr="00D938A9" w:rsidRDefault="00716652" w:rsidP="00C8044C">
            <w:pPr>
              <w:pBdr>
                <w:bottom w:val="single" w:sz="4" w:space="1" w:color="auto"/>
              </w:pBdr>
              <w:rPr>
                <w:rFonts w:asciiTheme="minorBidi" w:hAnsiTheme="minorBidi" w:cstheme="minorBidi"/>
                <w:color w:val="000000"/>
              </w:rPr>
            </w:pPr>
          </w:p>
        </w:tc>
      </w:tr>
      <w:tr w:rsidR="00716652" w:rsidRPr="00D938A9" w14:paraId="2CBD87F2" w14:textId="77777777" w:rsidTr="009359A3">
        <w:tc>
          <w:tcPr>
            <w:tcW w:w="5245" w:type="dxa"/>
            <w:shd w:val="clear" w:color="auto" w:fill="auto"/>
            <w:vAlign w:val="bottom"/>
          </w:tcPr>
          <w:p w14:paraId="5FA3E073" w14:textId="77777777" w:rsidR="00716652" w:rsidRPr="00D938A9" w:rsidRDefault="00716652" w:rsidP="00C8044C">
            <w:pPr>
              <w:rPr>
                <w:rFonts w:asciiTheme="minorBidi" w:hAnsiTheme="minorBidi" w:cstheme="minorBidi"/>
                <w:b/>
                <w:bCs/>
                <w:color w:val="000000"/>
                <w:rtl/>
              </w:rPr>
            </w:pPr>
            <w:r w:rsidRPr="00D938A9">
              <w:rPr>
                <w:rFonts w:asciiTheme="minorBidi" w:hAnsiTheme="minorBidi" w:cstheme="minorBidi"/>
                <w:bCs/>
                <w:color w:val="000000"/>
                <w:rtl/>
              </w:rPr>
              <w:t>רווח גולמי</w:t>
            </w:r>
          </w:p>
        </w:tc>
        <w:tc>
          <w:tcPr>
            <w:tcW w:w="1276" w:type="dxa"/>
            <w:shd w:val="clear" w:color="auto" w:fill="auto"/>
            <w:vAlign w:val="bottom"/>
          </w:tcPr>
          <w:p w14:paraId="2CE68773" w14:textId="77777777" w:rsidR="00716652" w:rsidRPr="00D938A9" w:rsidRDefault="00716652" w:rsidP="00C8044C">
            <w:pPr>
              <w:rPr>
                <w:rFonts w:asciiTheme="minorBidi" w:hAnsiTheme="minorBidi" w:cstheme="minorBidi"/>
                <w:b/>
                <w:color w:val="000000"/>
                <w:rtl/>
              </w:rPr>
            </w:pPr>
          </w:p>
        </w:tc>
        <w:tc>
          <w:tcPr>
            <w:tcW w:w="1644" w:type="dxa"/>
            <w:shd w:val="clear" w:color="auto" w:fill="auto"/>
            <w:vAlign w:val="bottom"/>
          </w:tcPr>
          <w:p w14:paraId="22E7214B" w14:textId="77777777" w:rsidR="00716652" w:rsidRPr="00D938A9" w:rsidRDefault="00716652" w:rsidP="00C8044C">
            <w:pPr>
              <w:rPr>
                <w:rFonts w:asciiTheme="minorBidi" w:hAnsiTheme="minorBidi" w:cstheme="minorBidi"/>
                <w:b/>
                <w:color w:val="000000"/>
                <w:rtl/>
              </w:rPr>
            </w:pPr>
          </w:p>
        </w:tc>
        <w:tc>
          <w:tcPr>
            <w:tcW w:w="1191" w:type="dxa"/>
            <w:shd w:val="clear" w:color="auto" w:fill="auto"/>
            <w:vAlign w:val="bottom"/>
          </w:tcPr>
          <w:p w14:paraId="17F4FDE9" w14:textId="77777777" w:rsidR="00716652" w:rsidRPr="00D938A9" w:rsidRDefault="00716652" w:rsidP="00C8044C">
            <w:pPr>
              <w:rPr>
                <w:rFonts w:asciiTheme="minorBidi" w:hAnsiTheme="minorBidi" w:cstheme="minorBidi"/>
                <w:color w:val="000000"/>
              </w:rPr>
            </w:pPr>
          </w:p>
        </w:tc>
      </w:tr>
      <w:tr w:rsidR="00716652" w:rsidRPr="00D938A9" w14:paraId="4A83B0AD" w14:textId="77777777" w:rsidTr="009359A3">
        <w:tc>
          <w:tcPr>
            <w:tcW w:w="5245" w:type="dxa"/>
            <w:shd w:val="clear" w:color="auto" w:fill="auto"/>
            <w:vAlign w:val="bottom"/>
          </w:tcPr>
          <w:p w14:paraId="7E152082" w14:textId="283D62CF" w:rsidR="00716652" w:rsidRPr="00D938A9" w:rsidRDefault="00716652" w:rsidP="00C8044C">
            <w:pPr>
              <w:rPr>
                <w:rFonts w:asciiTheme="minorBidi" w:hAnsiTheme="minorBidi" w:cstheme="minorBidi"/>
                <w:color w:val="000000"/>
                <w:rtl/>
              </w:rPr>
            </w:pPr>
            <w:r w:rsidRPr="00D938A9">
              <w:rPr>
                <w:rFonts w:asciiTheme="minorBidi" w:hAnsiTheme="minorBidi" w:cstheme="minorBidi"/>
                <w:color w:val="000000"/>
                <w:rtl/>
              </w:rPr>
              <w:t xml:space="preserve">הוצאות מחקר ופיתוח - נטו </w:t>
            </w:r>
          </w:p>
        </w:tc>
        <w:tc>
          <w:tcPr>
            <w:tcW w:w="1276" w:type="dxa"/>
            <w:shd w:val="clear" w:color="auto" w:fill="auto"/>
            <w:vAlign w:val="bottom"/>
          </w:tcPr>
          <w:p w14:paraId="0B8D1404" w14:textId="77777777" w:rsidR="00716652" w:rsidRPr="00D938A9" w:rsidRDefault="00716652" w:rsidP="00C8044C">
            <w:pPr>
              <w:rPr>
                <w:rFonts w:asciiTheme="minorBidi" w:hAnsiTheme="minorBidi" w:cstheme="minorBidi"/>
                <w:b/>
                <w:color w:val="000000"/>
                <w:rtl/>
              </w:rPr>
            </w:pPr>
          </w:p>
        </w:tc>
        <w:tc>
          <w:tcPr>
            <w:tcW w:w="1644" w:type="dxa"/>
            <w:shd w:val="clear" w:color="auto" w:fill="auto"/>
            <w:vAlign w:val="bottom"/>
          </w:tcPr>
          <w:p w14:paraId="3E458970" w14:textId="77777777" w:rsidR="00716652" w:rsidRPr="00D938A9" w:rsidRDefault="00716652" w:rsidP="00C8044C">
            <w:pPr>
              <w:rPr>
                <w:rFonts w:asciiTheme="minorBidi" w:hAnsiTheme="minorBidi" w:cstheme="minorBidi"/>
                <w:b/>
                <w:color w:val="000000"/>
                <w:rtl/>
              </w:rPr>
            </w:pPr>
          </w:p>
        </w:tc>
        <w:tc>
          <w:tcPr>
            <w:tcW w:w="1191" w:type="dxa"/>
            <w:shd w:val="clear" w:color="auto" w:fill="auto"/>
            <w:vAlign w:val="bottom"/>
          </w:tcPr>
          <w:p w14:paraId="0CB65912" w14:textId="77777777" w:rsidR="00716652" w:rsidRPr="00D938A9" w:rsidRDefault="00716652" w:rsidP="00C8044C">
            <w:pPr>
              <w:rPr>
                <w:rFonts w:asciiTheme="minorBidi" w:hAnsiTheme="minorBidi" w:cstheme="minorBidi"/>
                <w:color w:val="000000"/>
              </w:rPr>
            </w:pPr>
          </w:p>
        </w:tc>
      </w:tr>
      <w:tr w:rsidR="00716652" w:rsidRPr="00D938A9" w14:paraId="303EF69F" w14:textId="77777777" w:rsidTr="009359A3">
        <w:tc>
          <w:tcPr>
            <w:tcW w:w="5245" w:type="dxa"/>
            <w:shd w:val="clear" w:color="auto" w:fill="auto"/>
            <w:vAlign w:val="bottom"/>
          </w:tcPr>
          <w:p w14:paraId="391DABF9" w14:textId="77777777" w:rsidR="00716652" w:rsidRPr="00D938A9" w:rsidRDefault="00716652" w:rsidP="00C8044C">
            <w:pPr>
              <w:rPr>
                <w:rFonts w:asciiTheme="minorBidi" w:hAnsiTheme="minorBidi" w:cstheme="minorBidi"/>
                <w:color w:val="000000"/>
                <w:rtl/>
              </w:rPr>
            </w:pPr>
            <w:r w:rsidRPr="00D938A9">
              <w:rPr>
                <w:rFonts w:asciiTheme="minorBidi" w:hAnsiTheme="minorBidi" w:cstheme="minorBidi"/>
                <w:color w:val="000000"/>
                <w:rtl/>
              </w:rPr>
              <w:t>הוצאות מכירה ושיווק</w:t>
            </w:r>
          </w:p>
        </w:tc>
        <w:tc>
          <w:tcPr>
            <w:tcW w:w="1276" w:type="dxa"/>
            <w:shd w:val="clear" w:color="auto" w:fill="auto"/>
            <w:vAlign w:val="bottom"/>
          </w:tcPr>
          <w:p w14:paraId="425B421A" w14:textId="77777777" w:rsidR="00716652" w:rsidRPr="00D938A9" w:rsidRDefault="00716652" w:rsidP="00C8044C">
            <w:pPr>
              <w:rPr>
                <w:rFonts w:asciiTheme="minorBidi" w:hAnsiTheme="minorBidi" w:cstheme="minorBidi"/>
                <w:b/>
                <w:color w:val="000000"/>
                <w:rtl/>
              </w:rPr>
            </w:pPr>
          </w:p>
        </w:tc>
        <w:tc>
          <w:tcPr>
            <w:tcW w:w="1644" w:type="dxa"/>
            <w:shd w:val="clear" w:color="auto" w:fill="auto"/>
            <w:vAlign w:val="bottom"/>
          </w:tcPr>
          <w:p w14:paraId="4203C6B2" w14:textId="77777777" w:rsidR="00716652" w:rsidRPr="00D938A9" w:rsidRDefault="00716652" w:rsidP="00C8044C">
            <w:pPr>
              <w:rPr>
                <w:rFonts w:asciiTheme="minorBidi" w:hAnsiTheme="minorBidi" w:cstheme="minorBidi"/>
                <w:b/>
                <w:color w:val="000000"/>
                <w:rtl/>
              </w:rPr>
            </w:pPr>
          </w:p>
        </w:tc>
        <w:tc>
          <w:tcPr>
            <w:tcW w:w="1191" w:type="dxa"/>
            <w:shd w:val="clear" w:color="auto" w:fill="auto"/>
            <w:vAlign w:val="bottom"/>
          </w:tcPr>
          <w:p w14:paraId="25EA800B" w14:textId="77777777" w:rsidR="00716652" w:rsidRPr="00D938A9" w:rsidRDefault="00716652" w:rsidP="00C8044C">
            <w:pPr>
              <w:rPr>
                <w:rFonts w:asciiTheme="minorBidi" w:hAnsiTheme="minorBidi" w:cstheme="minorBidi"/>
                <w:color w:val="000000"/>
              </w:rPr>
            </w:pPr>
          </w:p>
        </w:tc>
      </w:tr>
      <w:tr w:rsidR="00716652" w:rsidRPr="00D938A9" w14:paraId="186EA46A" w14:textId="77777777" w:rsidTr="009359A3">
        <w:trPr>
          <w:trHeight w:val="185"/>
        </w:trPr>
        <w:tc>
          <w:tcPr>
            <w:tcW w:w="5245" w:type="dxa"/>
            <w:shd w:val="clear" w:color="auto" w:fill="auto"/>
            <w:vAlign w:val="bottom"/>
          </w:tcPr>
          <w:p w14:paraId="7A87F651" w14:textId="77777777" w:rsidR="00716652" w:rsidRPr="00D938A9" w:rsidRDefault="00716652" w:rsidP="00C8044C">
            <w:pPr>
              <w:rPr>
                <w:rFonts w:asciiTheme="minorBidi" w:hAnsiTheme="minorBidi" w:cstheme="minorBidi"/>
                <w:color w:val="000000"/>
                <w:rtl/>
              </w:rPr>
            </w:pPr>
            <w:r w:rsidRPr="00D938A9">
              <w:rPr>
                <w:rFonts w:asciiTheme="minorBidi" w:hAnsiTheme="minorBidi" w:cstheme="minorBidi"/>
                <w:color w:val="000000"/>
                <w:rtl/>
              </w:rPr>
              <w:t>הוצאות הנהלה וכלליות</w:t>
            </w:r>
          </w:p>
        </w:tc>
        <w:tc>
          <w:tcPr>
            <w:tcW w:w="1276" w:type="dxa"/>
            <w:shd w:val="clear" w:color="auto" w:fill="auto"/>
            <w:vAlign w:val="bottom"/>
          </w:tcPr>
          <w:p w14:paraId="4D018958" w14:textId="77777777" w:rsidR="00716652" w:rsidRPr="00D938A9" w:rsidRDefault="00716652" w:rsidP="00C8044C">
            <w:pPr>
              <w:rPr>
                <w:rFonts w:asciiTheme="minorBidi" w:hAnsiTheme="minorBidi" w:cstheme="minorBidi"/>
                <w:b/>
                <w:color w:val="000000"/>
                <w:rtl/>
              </w:rPr>
            </w:pPr>
          </w:p>
        </w:tc>
        <w:tc>
          <w:tcPr>
            <w:tcW w:w="1644" w:type="dxa"/>
            <w:shd w:val="clear" w:color="auto" w:fill="auto"/>
            <w:vAlign w:val="bottom"/>
          </w:tcPr>
          <w:p w14:paraId="4EFEE1FD" w14:textId="77777777" w:rsidR="00716652" w:rsidRPr="00D938A9" w:rsidRDefault="00716652" w:rsidP="00C8044C">
            <w:pPr>
              <w:rPr>
                <w:rFonts w:asciiTheme="minorBidi" w:hAnsiTheme="minorBidi" w:cstheme="minorBidi"/>
                <w:b/>
                <w:color w:val="000000"/>
                <w:rtl/>
              </w:rPr>
            </w:pPr>
          </w:p>
        </w:tc>
        <w:tc>
          <w:tcPr>
            <w:tcW w:w="1191" w:type="dxa"/>
            <w:shd w:val="clear" w:color="auto" w:fill="auto"/>
            <w:vAlign w:val="bottom"/>
          </w:tcPr>
          <w:p w14:paraId="23308BC4" w14:textId="77777777" w:rsidR="00716652" w:rsidRPr="00D938A9" w:rsidRDefault="00716652" w:rsidP="00C8044C">
            <w:pPr>
              <w:rPr>
                <w:rFonts w:asciiTheme="minorBidi" w:hAnsiTheme="minorBidi" w:cstheme="minorBidi"/>
                <w:color w:val="000000"/>
              </w:rPr>
            </w:pPr>
          </w:p>
        </w:tc>
      </w:tr>
      <w:tr w:rsidR="00716652" w:rsidRPr="00D938A9" w14:paraId="14DBB172" w14:textId="77777777" w:rsidTr="009359A3">
        <w:tc>
          <w:tcPr>
            <w:tcW w:w="5245" w:type="dxa"/>
            <w:shd w:val="clear" w:color="auto" w:fill="auto"/>
            <w:vAlign w:val="bottom"/>
          </w:tcPr>
          <w:p w14:paraId="67A6318D" w14:textId="77777777" w:rsidR="00716652" w:rsidRPr="00D938A9" w:rsidRDefault="00716652" w:rsidP="00C8044C">
            <w:pPr>
              <w:rPr>
                <w:rFonts w:asciiTheme="minorBidi" w:hAnsiTheme="minorBidi" w:cstheme="minorBidi"/>
                <w:color w:val="000000"/>
                <w:rtl/>
              </w:rPr>
            </w:pPr>
            <w:r w:rsidRPr="00D938A9">
              <w:rPr>
                <w:rFonts w:asciiTheme="minorBidi" w:hAnsiTheme="minorBidi" w:cstheme="minorBidi"/>
                <w:color w:val="000000"/>
                <w:rtl/>
              </w:rPr>
              <w:t>שינויים בשווי ההוגן של נדל"ן להשקעה</w:t>
            </w:r>
          </w:p>
        </w:tc>
        <w:tc>
          <w:tcPr>
            <w:tcW w:w="1276" w:type="dxa"/>
            <w:shd w:val="clear" w:color="auto" w:fill="auto"/>
            <w:vAlign w:val="bottom"/>
          </w:tcPr>
          <w:p w14:paraId="6DC7CD28" w14:textId="77777777" w:rsidR="00716652" w:rsidRPr="00D938A9" w:rsidRDefault="00716652" w:rsidP="00C8044C">
            <w:pPr>
              <w:rPr>
                <w:rFonts w:asciiTheme="minorBidi" w:hAnsiTheme="minorBidi" w:cstheme="minorBidi"/>
                <w:b/>
                <w:color w:val="000000"/>
                <w:rtl/>
              </w:rPr>
            </w:pPr>
          </w:p>
        </w:tc>
        <w:tc>
          <w:tcPr>
            <w:tcW w:w="1644" w:type="dxa"/>
            <w:shd w:val="clear" w:color="auto" w:fill="auto"/>
            <w:vAlign w:val="bottom"/>
          </w:tcPr>
          <w:p w14:paraId="251656B1" w14:textId="77777777" w:rsidR="00716652" w:rsidRPr="00D938A9" w:rsidRDefault="00716652" w:rsidP="00C8044C">
            <w:pPr>
              <w:rPr>
                <w:rFonts w:asciiTheme="minorBidi" w:hAnsiTheme="minorBidi" w:cstheme="minorBidi"/>
                <w:b/>
                <w:color w:val="000000"/>
                <w:rtl/>
              </w:rPr>
            </w:pPr>
          </w:p>
        </w:tc>
        <w:tc>
          <w:tcPr>
            <w:tcW w:w="1191" w:type="dxa"/>
            <w:shd w:val="clear" w:color="auto" w:fill="auto"/>
            <w:vAlign w:val="bottom"/>
          </w:tcPr>
          <w:p w14:paraId="65089226" w14:textId="77777777" w:rsidR="00716652" w:rsidRPr="00D938A9" w:rsidRDefault="00716652" w:rsidP="00C8044C">
            <w:pPr>
              <w:rPr>
                <w:rFonts w:asciiTheme="minorBidi" w:hAnsiTheme="minorBidi" w:cstheme="minorBidi"/>
                <w:color w:val="000000"/>
              </w:rPr>
            </w:pPr>
          </w:p>
        </w:tc>
      </w:tr>
      <w:tr w:rsidR="00271572" w:rsidRPr="00D938A9" w14:paraId="75E3B80C" w14:textId="77777777" w:rsidTr="009359A3">
        <w:tc>
          <w:tcPr>
            <w:tcW w:w="5245" w:type="dxa"/>
            <w:shd w:val="clear" w:color="auto" w:fill="auto"/>
            <w:vAlign w:val="bottom"/>
          </w:tcPr>
          <w:p w14:paraId="4B331CA2" w14:textId="77777777" w:rsidR="00271572" w:rsidRPr="00D938A9" w:rsidRDefault="00271572" w:rsidP="00C8044C">
            <w:pPr>
              <w:rPr>
                <w:rFonts w:asciiTheme="minorBidi" w:hAnsiTheme="minorBidi" w:cstheme="minorBidi"/>
                <w:color w:val="000000"/>
                <w:rtl/>
              </w:rPr>
            </w:pPr>
            <w:r w:rsidRPr="00D938A9">
              <w:rPr>
                <w:rFonts w:asciiTheme="minorBidi" w:hAnsiTheme="minorBidi" w:cstheme="minorBidi"/>
                <w:color w:val="000000"/>
                <w:rtl/>
              </w:rPr>
              <w:t>ירידת ערך של נכסים פיננסיים ונכסים בגין חוזים עם לקוחות</w:t>
            </w:r>
          </w:p>
        </w:tc>
        <w:tc>
          <w:tcPr>
            <w:tcW w:w="1276" w:type="dxa"/>
            <w:shd w:val="clear" w:color="auto" w:fill="auto"/>
            <w:vAlign w:val="bottom"/>
          </w:tcPr>
          <w:p w14:paraId="02DE51DD" w14:textId="77777777" w:rsidR="00271572" w:rsidRPr="00D938A9" w:rsidRDefault="00271572" w:rsidP="00C8044C">
            <w:pPr>
              <w:rPr>
                <w:rFonts w:asciiTheme="minorBidi" w:hAnsiTheme="minorBidi" w:cstheme="minorBidi"/>
                <w:b/>
                <w:color w:val="000000"/>
                <w:rtl/>
              </w:rPr>
            </w:pPr>
          </w:p>
        </w:tc>
        <w:tc>
          <w:tcPr>
            <w:tcW w:w="1644" w:type="dxa"/>
            <w:shd w:val="clear" w:color="auto" w:fill="auto"/>
            <w:vAlign w:val="bottom"/>
          </w:tcPr>
          <w:p w14:paraId="25F74B0D" w14:textId="77777777" w:rsidR="00271572" w:rsidRPr="00D938A9" w:rsidRDefault="00271572" w:rsidP="00C8044C">
            <w:pPr>
              <w:rPr>
                <w:rFonts w:asciiTheme="minorBidi" w:hAnsiTheme="minorBidi" w:cstheme="minorBidi"/>
                <w:b/>
                <w:color w:val="000000"/>
                <w:rtl/>
              </w:rPr>
            </w:pPr>
          </w:p>
        </w:tc>
        <w:tc>
          <w:tcPr>
            <w:tcW w:w="1191" w:type="dxa"/>
            <w:shd w:val="clear" w:color="auto" w:fill="auto"/>
            <w:vAlign w:val="bottom"/>
          </w:tcPr>
          <w:p w14:paraId="1B06FB4F" w14:textId="77777777" w:rsidR="00271572" w:rsidRPr="00D938A9" w:rsidRDefault="00271572" w:rsidP="00C8044C">
            <w:pPr>
              <w:rPr>
                <w:rFonts w:asciiTheme="minorBidi" w:hAnsiTheme="minorBidi" w:cstheme="minorBidi"/>
                <w:color w:val="000000"/>
              </w:rPr>
            </w:pPr>
          </w:p>
        </w:tc>
      </w:tr>
      <w:tr w:rsidR="00716652" w:rsidRPr="00D938A9" w14:paraId="4C0FD445" w14:textId="77777777" w:rsidTr="009359A3">
        <w:tc>
          <w:tcPr>
            <w:tcW w:w="5245" w:type="dxa"/>
            <w:shd w:val="clear" w:color="auto" w:fill="auto"/>
            <w:vAlign w:val="bottom"/>
          </w:tcPr>
          <w:p w14:paraId="3C18A6F6" w14:textId="77777777" w:rsidR="00716652" w:rsidRPr="00D938A9" w:rsidRDefault="00A41F0A" w:rsidP="00C8044C">
            <w:pPr>
              <w:rPr>
                <w:rFonts w:asciiTheme="minorBidi" w:hAnsiTheme="minorBidi" w:cstheme="minorBidi"/>
                <w:color w:val="000000"/>
                <w:rtl/>
              </w:rPr>
            </w:pPr>
            <w:r w:rsidRPr="00D938A9">
              <w:rPr>
                <w:rFonts w:asciiTheme="minorBidi" w:hAnsiTheme="minorBidi" w:cstheme="minorBidi"/>
                <w:color w:val="000000"/>
                <w:rtl/>
              </w:rPr>
              <w:t>הוצאות (</w:t>
            </w:r>
            <w:r w:rsidR="00716652" w:rsidRPr="00D938A9">
              <w:rPr>
                <w:rFonts w:asciiTheme="minorBidi" w:hAnsiTheme="minorBidi" w:cstheme="minorBidi"/>
                <w:color w:val="000000"/>
                <w:rtl/>
              </w:rPr>
              <w:t>הכנסות</w:t>
            </w:r>
            <w:r w:rsidRPr="00D938A9">
              <w:rPr>
                <w:rFonts w:asciiTheme="minorBidi" w:hAnsiTheme="minorBidi" w:cstheme="minorBidi"/>
                <w:color w:val="000000"/>
                <w:rtl/>
              </w:rPr>
              <w:t>)</w:t>
            </w:r>
            <w:r w:rsidR="00716652" w:rsidRPr="00D938A9">
              <w:rPr>
                <w:rFonts w:asciiTheme="minorBidi" w:hAnsiTheme="minorBidi" w:cstheme="minorBidi"/>
                <w:color w:val="000000"/>
                <w:rtl/>
              </w:rPr>
              <w:t xml:space="preserve"> אחרות</w:t>
            </w:r>
          </w:p>
        </w:tc>
        <w:tc>
          <w:tcPr>
            <w:tcW w:w="1276" w:type="dxa"/>
            <w:shd w:val="clear" w:color="auto" w:fill="auto"/>
            <w:vAlign w:val="bottom"/>
          </w:tcPr>
          <w:p w14:paraId="18C9F5EC" w14:textId="77777777" w:rsidR="00716652" w:rsidRPr="00D938A9" w:rsidRDefault="00716652" w:rsidP="00C8044C">
            <w:pPr>
              <w:rPr>
                <w:rFonts w:asciiTheme="minorBidi" w:hAnsiTheme="minorBidi" w:cstheme="minorBidi"/>
                <w:b/>
                <w:color w:val="000000"/>
                <w:rtl/>
              </w:rPr>
            </w:pPr>
          </w:p>
        </w:tc>
        <w:tc>
          <w:tcPr>
            <w:tcW w:w="1644" w:type="dxa"/>
            <w:shd w:val="clear" w:color="auto" w:fill="auto"/>
            <w:vAlign w:val="bottom"/>
          </w:tcPr>
          <w:p w14:paraId="16EC2E50" w14:textId="77777777" w:rsidR="00716652" w:rsidRPr="00D938A9" w:rsidRDefault="00716652" w:rsidP="00C8044C">
            <w:pPr>
              <w:rPr>
                <w:rFonts w:asciiTheme="minorBidi" w:hAnsiTheme="minorBidi" w:cstheme="minorBidi"/>
                <w:b/>
                <w:color w:val="000000"/>
                <w:rtl/>
              </w:rPr>
            </w:pPr>
          </w:p>
        </w:tc>
        <w:tc>
          <w:tcPr>
            <w:tcW w:w="1191" w:type="dxa"/>
            <w:shd w:val="clear" w:color="auto" w:fill="auto"/>
            <w:vAlign w:val="bottom"/>
          </w:tcPr>
          <w:p w14:paraId="7DB962CA" w14:textId="77777777" w:rsidR="00716652" w:rsidRPr="00D938A9" w:rsidRDefault="00716652" w:rsidP="00C8044C">
            <w:pPr>
              <w:rPr>
                <w:rFonts w:asciiTheme="minorBidi" w:hAnsiTheme="minorBidi" w:cstheme="minorBidi"/>
                <w:color w:val="000000"/>
              </w:rPr>
            </w:pPr>
          </w:p>
        </w:tc>
      </w:tr>
      <w:tr w:rsidR="00716652" w:rsidRPr="00D938A9" w14:paraId="49E583DF" w14:textId="77777777" w:rsidTr="009359A3">
        <w:tc>
          <w:tcPr>
            <w:tcW w:w="5245" w:type="dxa"/>
            <w:shd w:val="clear" w:color="auto" w:fill="auto"/>
            <w:vAlign w:val="bottom"/>
          </w:tcPr>
          <w:p w14:paraId="164F42B2" w14:textId="37C50A48" w:rsidR="00716652" w:rsidRPr="00D938A9" w:rsidRDefault="00A41F0A" w:rsidP="00C8044C">
            <w:pPr>
              <w:rPr>
                <w:rFonts w:asciiTheme="minorBidi" w:hAnsiTheme="minorBidi" w:cstheme="minorBidi"/>
                <w:color w:val="000000"/>
                <w:rtl/>
              </w:rPr>
            </w:pPr>
            <w:r w:rsidRPr="00D938A9">
              <w:rPr>
                <w:rFonts w:asciiTheme="minorBidi" w:hAnsiTheme="minorBidi" w:cstheme="minorBidi"/>
                <w:color w:val="000000"/>
                <w:rtl/>
              </w:rPr>
              <w:t>הפסדים</w:t>
            </w:r>
            <w:r w:rsidR="00716652" w:rsidRPr="00D938A9">
              <w:rPr>
                <w:rFonts w:asciiTheme="minorBidi" w:hAnsiTheme="minorBidi" w:cstheme="minorBidi"/>
                <w:color w:val="000000"/>
                <w:rtl/>
              </w:rPr>
              <w:t xml:space="preserve"> (</w:t>
            </w:r>
            <w:r w:rsidRPr="00D938A9">
              <w:rPr>
                <w:rFonts w:asciiTheme="minorBidi" w:hAnsiTheme="minorBidi" w:cstheme="minorBidi"/>
                <w:color w:val="000000"/>
                <w:rtl/>
              </w:rPr>
              <w:t>רווחים</w:t>
            </w:r>
            <w:r w:rsidR="00716652" w:rsidRPr="00D938A9">
              <w:rPr>
                <w:rFonts w:asciiTheme="minorBidi" w:hAnsiTheme="minorBidi" w:cstheme="minorBidi"/>
                <w:color w:val="000000"/>
                <w:rtl/>
              </w:rPr>
              <w:t xml:space="preserve">) אחרים </w:t>
            </w:r>
            <w:r w:rsidR="008A00E8" w:rsidRPr="00D938A9">
              <w:rPr>
                <w:rFonts w:asciiTheme="minorBidi" w:hAnsiTheme="minorBidi" w:cstheme="minorBidi"/>
                <w:color w:val="000000"/>
                <w:rtl/>
              </w:rPr>
              <w:t xml:space="preserve">- </w:t>
            </w:r>
            <w:r w:rsidR="00716652" w:rsidRPr="00D938A9">
              <w:rPr>
                <w:rFonts w:asciiTheme="minorBidi" w:hAnsiTheme="minorBidi" w:cstheme="minorBidi"/>
                <w:color w:val="000000"/>
                <w:rtl/>
              </w:rPr>
              <w:t>נטו</w:t>
            </w:r>
          </w:p>
        </w:tc>
        <w:tc>
          <w:tcPr>
            <w:tcW w:w="1276" w:type="dxa"/>
            <w:shd w:val="clear" w:color="auto" w:fill="auto"/>
            <w:vAlign w:val="bottom"/>
          </w:tcPr>
          <w:p w14:paraId="79BE6227" w14:textId="77777777" w:rsidR="00716652" w:rsidRPr="00D938A9" w:rsidRDefault="00716652" w:rsidP="00C8044C">
            <w:pPr>
              <w:pBdr>
                <w:bottom w:val="single" w:sz="4" w:space="1" w:color="auto"/>
              </w:pBdr>
              <w:rPr>
                <w:rFonts w:asciiTheme="minorBidi" w:hAnsiTheme="minorBidi" w:cstheme="minorBidi"/>
                <w:b/>
                <w:color w:val="000000"/>
                <w:rtl/>
              </w:rPr>
            </w:pPr>
          </w:p>
        </w:tc>
        <w:tc>
          <w:tcPr>
            <w:tcW w:w="1644" w:type="dxa"/>
            <w:shd w:val="clear" w:color="auto" w:fill="auto"/>
            <w:vAlign w:val="bottom"/>
          </w:tcPr>
          <w:p w14:paraId="17C87AEA" w14:textId="77777777" w:rsidR="00716652" w:rsidRPr="00D938A9" w:rsidRDefault="00716652" w:rsidP="00C8044C">
            <w:pPr>
              <w:pBdr>
                <w:bottom w:val="single" w:sz="4" w:space="1" w:color="auto"/>
              </w:pBdr>
              <w:rPr>
                <w:rFonts w:asciiTheme="minorBidi" w:hAnsiTheme="minorBidi" w:cstheme="minorBidi"/>
                <w:b/>
                <w:color w:val="000000"/>
                <w:rtl/>
              </w:rPr>
            </w:pPr>
          </w:p>
        </w:tc>
        <w:tc>
          <w:tcPr>
            <w:tcW w:w="1191" w:type="dxa"/>
            <w:shd w:val="clear" w:color="auto" w:fill="auto"/>
            <w:vAlign w:val="bottom"/>
          </w:tcPr>
          <w:p w14:paraId="01202985" w14:textId="77777777" w:rsidR="00716652" w:rsidRPr="00D938A9" w:rsidRDefault="00716652" w:rsidP="00C8044C">
            <w:pPr>
              <w:pBdr>
                <w:bottom w:val="single" w:sz="4" w:space="1" w:color="auto"/>
              </w:pBdr>
              <w:rPr>
                <w:rFonts w:asciiTheme="minorBidi" w:hAnsiTheme="minorBidi" w:cstheme="minorBidi"/>
                <w:color w:val="000000"/>
              </w:rPr>
            </w:pPr>
          </w:p>
        </w:tc>
      </w:tr>
      <w:tr w:rsidR="00716652" w:rsidRPr="00D938A9" w14:paraId="6FD8909C" w14:textId="77777777" w:rsidTr="009359A3">
        <w:tc>
          <w:tcPr>
            <w:tcW w:w="5245" w:type="dxa"/>
            <w:shd w:val="clear" w:color="auto" w:fill="auto"/>
            <w:vAlign w:val="bottom"/>
          </w:tcPr>
          <w:p w14:paraId="0500D077" w14:textId="77777777" w:rsidR="00716652" w:rsidRPr="00D938A9" w:rsidRDefault="00716652" w:rsidP="00C8044C">
            <w:pPr>
              <w:rPr>
                <w:rFonts w:asciiTheme="minorBidi" w:hAnsiTheme="minorBidi" w:cstheme="minorBidi"/>
                <w:b/>
                <w:bCs/>
                <w:color w:val="000000"/>
                <w:rtl/>
              </w:rPr>
            </w:pPr>
            <w:r w:rsidRPr="00D938A9">
              <w:rPr>
                <w:rFonts w:asciiTheme="minorBidi" w:hAnsiTheme="minorBidi" w:cstheme="minorBidi"/>
                <w:bCs/>
                <w:color w:val="000000"/>
                <w:rtl/>
              </w:rPr>
              <w:t>רווח מפעולות</w:t>
            </w:r>
          </w:p>
        </w:tc>
        <w:tc>
          <w:tcPr>
            <w:tcW w:w="1276" w:type="dxa"/>
            <w:shd w:val="clear" w:color="auto" w:fill="auto"/>
            <w:vAlign w:val="bottom"/>
          </w:tcPr>
          <w:p w14:paraId="0B4A2AFE" w14:textId="77777777" w:rsidR="00716652" w:rsidRPr="00D938A9" w:rsidRDefault="00716652" w:rsidP="00C8044C">
            <w:pPr>
              <w:rPr>
                <w:rFonts w:asciiTheme="minorBidi" w:hAnsiTheme="minorBidi" w:cstheme="minorBidi"/>
                <w:b/>
                <w:color w:val="000000"/>
                <w:rtl/>
              </w:rPr>
            </w:pPr>
          </w:p>
        </w:tc>
        <w:tc>
          <w:tcPr>
            <w:tcW w:w="1644" w:type="dxa"/>
            <w:shd w:val="clear" w:color="auto" w:fill="auto"/>
            <w:vAlign w:val="bottom"/>
          </w:tcPr>
          <w:p w14:paraId="376009DF" w14:textId="77777777" w:rsidR="00716652" w:rsidRPr="00D938A9" w:rsidRDefault="00716652" w:rsidP="00C8044C">
            <w:pPr>
              <w:rPr>
                <w:rFonts w:asciiTheme="minorBidi" w:hAnsiTheme="minorBidi" w:cstheme="minorBidi"/>
                <w:b/>
                <w:color w:val="000000"/>
                <w:rtl/>
              </w:rPr>
            </w:pPr>
          </w:p>
        </w:tc>
        <w:tc>
          <w:tcPr>
            <w:tcW w:w="1191" w:type="dxa"/>
            <w:shd w:val="clear" w:color="auto" w:fill="auto"/>
            <w:vAlign w:val="bottom"/>
          </w:tcPr>
          <w:p w14:paraId="7A67814E" w14:textId="77777777" w:rsidR="00716652" w:rsidRPr="00D938A9" w:rsidRDefault="00716652" w:rsidP="00C8044C">
            <w:pPr>
              <w:rPr>
                <w:rFonts w:asciiTheme="minorBidi" w:hAnsiTheme="minorBidi" w:cstheme="minorBidi"/>
                <w:color w:val="000000"/>
              </w:rPr>
            </w:pPr>
          </w:p>
        </w:tc>
      </w:tr>
      <w:tr w:rsidR="00716652" w:rsidRPr="00D938A9" w14:paraId="4A471CDF" w14:textId="77777777" w:rsidTr="009359A3">
        <w:tc>
          <w:tcPr>
            <w:tcW w:w="5245" w:type="dxa"/>
            <w:shd w:val="clear" w:color="auto" w:fill="auto"/>
            <w:vAlign w:val="bottom"/>
          </w:tcPr>
          <w:p w14:paraId="62309380" w14:textId="77777777" w:rsidR="00716652" w:rsidRPr="00D938A9" w:rsidRDefault="00716652" w:rsidP="00C8044C">
            <w:pPr>
              <w:rPr>
                <w:rFonts w:asciiTheme="minorBidi" w:hAnsiTheme="minorBidi" w:cstheme="minorBidi"/>
                <w:b/>
                <w:bCs/>
                <w:color w:val="000000"/>
                <w:rtl/>
              </w:rPr>
            </w:pPr>
            <w:r w:rsidRPr="00D938A9">
              <w:rPr>
                <w:rFonts w:asciiTheme="minorBidi" w:hAnsiTheme="minorBidi" w:cstheme="minorBidi"/>
                <w:color w:val="000000"/>
                <w:rtl/>
              </w:rPr>
              <w:t xml:space="preserve">הכנסות מימון </w:t>
            </w:r>
          </w:p>
        </w:tc>
        <w:tc>
          <w:tcPr>
            <w:tcW w:w="1276" w:type="dxa"/>
            <w:shd w:val="clear" w:color="auto" w:fill="auto"/>
            <w:vAlign w:val="bottom"/>
          </w:tcPr>
          <w:p w14:paraId="7C9785D0" w14:textId="77777777" w:rsidR="00716652" w:rsidRPr="00D938A9" w:rsidRDefault="00716652" w:rsidP="00C8044C">
            <w:pPr>
              <w:rPr>
                <w:rFonts w:asciiTheme="minorBidi" w:hAnsiTheme="minorBidi" w:cstheme="minorBidi"/>
                <w:b/>
                <w:color w:val="000000"/>
                <w:rtl/>
              </w:rPr>
            </w:pPr>
          </w:p>
        </w:tc>
        <w:tc>
          <w:tcPr>
            <w:tcW w:w="1644" w:type="dxa"/>
            <w:shd w:val="clear" w:color="auto" w:fill="auto"/>
            <w:vAlign w:val="bottom"/>
          </w:tcPr>
          <w:p w14:paraId="5BF5877A" w14:textId="77777777" w:rsidR="00716652" w:rsidRPr="00D938A9" w:rsidRDefault="00716652" w:rsidP="00C8044C">
            <w:pPr>
              <w:rPr>
                <w:rFonts w:asciiTheme="minorBidi" w:hAnsiTheme="minorBidi" w:cstheme="minorBidi"/>
                <w:b/>
                <w:color w:val="000000"/>
                <w:rtl/>
              </w:rPr>
            </w:pPr>
          </w:p>
        </w:tc>
        <w:tc>
          <w:tcPr>
            <w:tcW w:w="1191" w:type="dxa"/>
            <w:shd w:val="clear" w:color="auto" w:fill="auto"/>
            <w:vAlign w:val="bottom"/>
          </w:tcPr>
          <w:p w14:paraId="755B4A87" w14:textId="77777777" w:rsidR="00716652" w:rsidRPr="00D938A9" w:rsidRDefault="00716652" w:rsidP="00C8044C">
            <w:pPr>
              <w:rPr>
                <w:rFonts w:asciiTheme="minorBidi" w:hAnsiTheme="minorBidi" w:cstheme="minorBidi"/>
                <w:color w:val="000000"/>
              </w:rPr>
            </w:pPr>
          </w:p>
        </w:tc>
      </w:tr>
      <w:tr w:rsidR="00716652" w:rsidRPr="00D938A9" w14:paraId="5DC0AC88" w14:textId="77777777" w:rsidTr="009359A3">
        <w:tc>
          <w:tcPr>
            <w:tcW w:w="5245" w:type="dxa"/>
            <w:shd w:val="clear" w:color="auto" w:fill="auto"/>
            <w:vAlign w:val="bottom"/>
          </w:tcPr>
          <w:p w14:paraId="252B6C5B" w14:textId="77777777" w:rsidR="00716652" w:rsidRPr="00D938A9" w:rsidRDefault="00716652" w:rsidP="00C8044C">
            <w:pPr>
              <w:rPr>
                <w:rFonts w:asciiTheme="minorBidi" w:hAnsiTheme="minorBidi" w:cstheme="minorBidi"/>
                <w:b/>
                <w:bCs/>
                <w:color w:val="000000"/>
                <w:rtl/>
              </w:rPr>
            </w:pPr>
            <w:r w:rsidRPr="00D938A9">
              <w:rPr>
                <w:rFonts w:asciiTheme="minorBidi" w:hAnsiTheme="minorBidi" w:cstheme="minorBidi"/>
                <w:color w:val="000000"/>
                <w:rtl/>
              </w:rPr>
              <w:t>הוצאות מימון</w:t>
            </w:r>
          </w:p>
        </w:tc>
        <w:tc>
          <w:tcPr>
            <w:tcW w:w="1276" w:type="dxa"/>
            <w:shd w:val="clear" w:color="auto" w:fill="auto"/>
            <w:vAlign w:val="bottom"/>
          </w:tcPr>
          <w:p w14:paraId="0DE8B4A1" w14:textId="77777777" w:rsidR="00716652" w:rsidRPr="00D938A9" w:rsidRDefault="00716652" w:rsidP="00C8044C">
            <w:pPr>
              <w:pBdr>
                <w:bottom w:val="single" w:sz="4" w:space="1" w:color="auto"/>
              </w:pBdr>
              <w:rPr>
                <w:rFonts w:asciiTheme="minorBidi" w:hAnsiTheme="minorBidi" w:cstheme="minorBidi"/>
                <w:b/>
                <w:color w:val="000000"/>
                <w:rtl/>
              </w:rPr>
            </w:pPr>
          </w:p>
        </w:tc>
        <w:tc>
          <w:tcPr>
            <w:tcW w:w="1644" w:type="dxa"/>
            <w:shd w:val="clear" w:color="auto" w:fill="auto"/>
            <w:vAlign w:val="bottom"/>
          </w:tcPr>
          <w:p w14:paraId="33664899" w14:textId="77777777" w:rsidR="00716652" w:rsidRPr="00D938A9" w:rsidRDefault="00716652" w:rsidP="00C8044C">
            <w:pPr>
              <w:pBdr>
                <w:bottom w:val="single" w:sz="4" w:space="1" w:color="auto"/>
              </w:pBdr>
              <w:rPr>
                <w:rFonts w:asciiTheme="minorBidi" w:hAnsiTheme="minorBidi" w:cstheme="minorBidi"/>
                <w:b/>
                <w:color w:val="000000"/>
                <w:rtl/>
              </w:rPr>
            </w:pPr>
          </w:p>
        </w:tc>
        <w:tc>
          <w:tcPr>
            <w:tcW w:w="1191" w:type="dxa"/>
            <w:shd w:val="clear" w:color="auto" w:fill="auto"/>
            <w:vAlign w:val="bottom"/>
          </w:tcPr>
          <w:p w14:paraId="75FBF3B0" w14:textId="77777777" w:rsidR="00716652" w:rsidRPr="00D938A9" w:rsidRDefault="00716652" w:rsidP="00C8044C">
            <w:pPr>
              <w:pBdr>
                <w:bottom w:val="single" w:sz="4" w:space="1" w:color="auto"/>
              </w:pBdr>
              <w:rPr>
                <w:rFonts w:asciiTheme="minorBidi" w:hAnsiTheme="minorBidi" w:cstheme="minorBidi"/>
                <w:color w:val="000000"/>
              </w:rPr>
            </w:pPr>
          </w:p>
        </w:tc>
      </w:tr>
      <w:tr w:rsidR="00716652" w:rsidRPr="00D938A9" w14:paraId="4550C9F7" w14:textId="77777777" w:rsidTr="009359A3">
        <w:tc>
          <w:tcPr>
            <w:tcW w:w="5245" w:type="dxa"/>
            <w:shd w:val="clear" w:color="auto" w:fill="auto"/>
            <w:vAlign w:val="bottom"/>
          </w:tcPr>
          <w:p w14:paraId="43A7D883" w14:textId="560460D6" w:rsidR="00716652" w:rsidRPr="00D938A9" w:rsidRDefault="00716652" w:rsidP="00C8044C">
            <w:pPr>
              <w:rPr>
                <w:rFonts w:asciiTheme="minorBidi" w:hAnsiTheme="minorBidi" w:cstheme="minorBidi"/>
                <w:bCs/>
                <w:color w:val="000000"/>
                <w:rtl/>
              </w:rPr>
            </w:pPr>
            <w:r w:rsidRPr="00D938A9">
              <w:rPr>
                <w:rFonts w:asciiTheme="minorBidi" w:hAnsiTheme="minorBidi" w:cstheme="minorBidi"/>
                <w:color w:val="000000"/>
                <w:rtl/>
              </w:rPr>
              <w:t>הוצאות מימון - נטו</w:t>
            </w:r>
          </w:p>
        </w:tc>
        <w:tc>
          <w:tcPr>
            <w:tcW w:w="1276" w:type="dxa"/>
            <w:shd w:val="clear" w:color="auto" w:fill="auto"/>
            <w:vAlign w:val="bottom"/>
          </w:tcPr>
          <w:p w14:paraId="192A0424" w14:textId="77777777" w:rsidR="00716652" w:rsidRPr="00D938A9" w:rsidRDefault="00716652" w:rsidP="00C8044C">
            <w:pPr>
              <w:rPr>
                <w:rFonts w:asciiTheme="minorBidi" w:hAnsiTheme="minorBidi" w:cstheme="minorBidi"/>
                <w:color w:val="000000"/>
                <w:rtl/>
              </w:rPr>
            </w:pPr>
          </w:p>
        </w:tc>
        <w:tc>
          <w:tcPr>
            <w:tcW w:w="1644" w:type="dxa"/>
            <w:shd w:val="clear" w:color="auto" w:fill="auto"/>
            <w:vAlign w:val="bottom"/>
          </w:tcPr>
          <w:p w14:paraId="7BED97CA" w14:textId="77777777" w:rsidR="00716652" w:rsidRPr="00D938A9" w:rsidRDefault="00716652" w:rsidP="00C8044C">
            <w:pPr>
              <w:rPr>
                <w:rFonts w:asciiTheme="minorBidi" w:hAnsiTheme="minorBidi" w:cstheme="minorBidi"/>
                <w:color w:val="000000"/>
                <w:rtl/>
              </w:rPr>
            </w:pPr>
          </w:p>
        </w:tc>
        <w:tc>
          <w:tcPr>
            <w:tcW w:w="1191" w:type="dxa"/>
            <w:shd w:val="clear" w:color="auto" w:fill="auto"/>
            <w:vAlign w:val="bottom"/>
          </w:tcPr>
          <w:p w14:paraId="64E521DB" w14:textId="77777777" w:rsidR="00716652" w:rsidRPr="00D938A9" w:rsidRDefault="00716652" w:rsidP="00C8044C">
            <w:pPr>
              <w:rPr>
                <w:rFonts w:asciiTheme="minorBidi" w:hAnsiTheme="minorBidi" w:cstheme="minorBidi"/>
                <w:color w:val="000000"/>
              </w:rPr>
            </w:pPr>
          </w:p>
        </w:tc>
      </w:tr>
      <w:tr w:rsidR="00716652" w:rsidRPr="00D938A9" w14:paraId="52FBD985" w14:textId="77777777" w:rsidTr="009359A3">
        <w:tc>
          <w:tcPr>
            <w:tcW w:w="5245" w:type="dxa"/>
            <w:shd w:val="clear" w:color="auto" w:fill="auto"/>
            <w:vAlign w:val="bottom"/>
          </w:tcPr>
          <w:p w14:paraId="4760E8CA" w14:textId="77777777" w:rsidR="00716652" w:rsidRPr="00D938A9" w:rsidRDefault="00716652" w:rsidP="00C8044C">
            <w:pPr>
              <w:ind w:left="319" w:hanging="319"/>
              <w:rPr>
                <w:rFonts w:asciiTheme="minorBidi" w:hAnsiTheme="minorBidi" w:cstheme="minorBidi"/>
                <w:color w:val="000000"/>
                <w:rtl/>
              </w:rPr>
            </w:pPr>
            <w:r w:rsidRPr="00D938A9">
              <w:rPr>
                <w:rFonts w:asciiTheme="minorBidi" w:hAnsiTheme="minorBidi" w:cstheme="minorBidi"/>
                <w:color w:val="000000"/>
                <w:rtl/>
              </w:rPr>
              <w:t>חלק ברווחי (הפסדי) חברות כלולות</w:t>
            </w:r>
            <w:r w:rsidR="00BD2A31" w:rsidRPr="00D938A9">
              <w:rPr>
                <w:rFonts w:asciiTheme="minorBidi" w:hAnsiTheme="minorBidi" w:cstheme="minorBidi"/>
                <w:color w:val="000000"/>
                <w:rtl/>
              </w:rPr>
              <w:t xml:space="preserve"> ועסקאות משותפות שמטופלות לפי שיטת השווי המאזני</w:t>
            </w:r>
          </w:p>
        </w:tc>
        <w:tc>
          <w:tcPr>
            <w:tcW w:w="1276" w:type="dxa"/>
            <w:shd w:val="clear" w:color="auto" w:fill="auto"/>
            <w:vAlign w:val="bottom"/>
          </w:tcPr>
          <w:p w14:paraId="6BCF61F9" w14:textId="77777777" w:rsidR="00716652" w:rsidRPr="00D938A9" w:rsidRDefault="00716652" w:rsidP="00C8044C">
            <w:pPr>
              <w:pBdr>
                <w:bottom w:val="single" w:sz="4" w:space="1" w:color="auto"/>
              </w:pBdr>
              <w:rPr>
                <w:rFonts w:asciiTheme="minorBidi" w:hAnsiTheme="minorBidi" w:cstheme="minorBidi"/>
                <w:color w:val="000000"/>
                <w:rtl/>
              </w:rPr>
            </w:pPr>
          </w:p>
        </w:tc>
        <w:tc>
          <w:tcPr>
            <w:tcW w:w="1644" w:type="dxa"/>
            <w:shd w:val="clear" w:color="auto" w:fill="auto"/>
            <w:vAlign w:val="bottom"/>
          </w:tcPr>
          <w:p w14:paraId="0DEE906F" w14:textId="77777777" w:rsidR="00716652" w:rsidRPr="00D938A9" w:rsidRDefault="00716652" w:rsidP="00C8044C">
            <w:pPr>
              <w:pBdr>
                <w:bottom w:val="single" w:sz="4" w:space="1" w:color="auto"/>
              </w:pBdr>
              <w:rPr>
                <w:rFonts w:asciiTheme="minorBidi" w:hAnsiTheme="minorBidi" w:cstheme="minorBidi"/>
                <w:color w:val="000000"/>
                <w:rtl/>
              </w:rPr>
            </w:pPr>
          </w:p>
        </w:tc>
        <w:tc>
          <w:tcPr>
            <w:tcW w:w="1191" w:type="dxa"/>
            <w:shd w:val="clear" w:color="auto" w:fill="auto"/>
            <w:vAlign w:val="bottom"/>
          </w:tcPr>
          <w:p w14:paraId="1427B949" w14:textId="77777777" w:rsidR="00716652" w:rsidRPr="00D938A9" w:rsidRDefault="00716652" w:rsidP="00C8044C">
            <w:pPr>
              <w:pBdr>
                <w:bottom w:val="single" w:sz="4" w:space="1" w:color="auto"/>
              </w:pBdr>
              <w:rPr>
                <w:rFonts w:asciiTheme="minorBidi" w:hAnsiTheme="minorBidi" w:cstheme="minorBidi"/>
                <w:color w:val="000000"/>
              </w:rPr>
            </w:pPr>
          </w:p>
        </w:tc>
      </w:tr>
      <w:tr w:rsidR="00716652" w:rsidRPr="00D938A9" w14:paraId="5AFCF16C" w14:textId="77777777" w:rsidTr="009359A3">
        <w:tc>
          <w:tcPr>
            <w:tcW w:w="5245" w:type="dxa"/>
            <w:shd w:val="clear" w:color="auto" w:fill="auto"/>
            <w:vAlign w:val="bottom"/>
          </w:tcPr>
          <w:p w14:paraId="22D49F68" w14:textId="77777777" w:rsidR="00716652" w:rsidRPr="00D938A9" w:rsidRDefault="00716652" w:rsidP="00C8044C">
            <w:pPr>
              <w:rPr>
                <w:rFonts w:asciiTheme="minorBidi" w:hAnsiTheme="minorBidi" w:cstheme="minorBidi"/>
                <w:bCs/>
                <w:color w:val="000000"/>
                <w:rtl/>
              </w:rPr>
            </w:pPr>
            <w:r w:rsidRPr="00D938A9">
              <w:rPr>
                <w:rFonts w:asciiTheme="minorBidi" w:hAnsiTheme="minorBidi" w:cstheme="minorBidi"/>
                <w:bCs/>
                <w:color w:val="000000"/>
                <w:rtl/>
              </w:rPr>
              <w:t>רווח (הפסד) לפני מסים על ההכנסה</w:t>
            </w:r>
          </w:p>
        </w:tc>
        <w:tc>
          <w:tcPr>
            <w:tcW w:w="1276" w:type="dxa"/>
            <w:shd w:val="clear" w:color="auto" w:fill="auto"/>
            <w:vAlign w:val="bottom"/>
          </w:tcPr>
          <w:p w14:paraId="51F41553" w14:textId="77777777" w:rsidR="00716652" w:rsidRPr="00D938A9" w:rsidRDefault="00716652" w:rsidP="00C8044C">
            <w:pPr>
              <w:rPr>
                <w:rFonts w:asciiTheme="minorBidi" w:hAnsiTheme="minorBidi" w:cstheme="minorBidi"/>
                <w:color w:val="000000"/>
                <w:rtl/>
              </w:rPr>
            </w:pPr>
          </w:p>
        </w:tc>
        <w:tc>
          <w:tcPr>
            <w:tcW w:w="1644" w:type="dxa"/>
            <w:shd w:val="clear" w:color="auto" w:fill="auto"/>
            <w:vAlign w:val="bottom"/>
          </w:tcPr>
          <w:p w14:paraId="1BE2E201" w14:textId="77777777" w:rsidR="00716652" w:rsidRPr="00D938A9" w:rsidRDefault="00716652" w:rsidP="00C8044C">
            <w:pPr>
              <w:rPr>
                <w:rFonts w:asciiTheme="minorBidi" w:hAnsiTheme="minorBidi" w:cstheme="minorBidi"/>
                <w:color w:val="000000"/>
                <w:rtl/>
              </w:rPr>
            </w:pPr>
          </w:p>
        </w:tc>
        <w:tc>
          <w:tcPr>
            <w:tcW w:w="1191" w:type="dxa"/>
            <w:shd w:val="clear" w:color="auto" w:fill="auto"/>
            <w:vAlign w:val="bottom"/>
          </w:tcPr>
          <w:p w14:paraId="6A04F376" w14:textId="77777777" w:rsidR="00716652" w:rsidRPr="00D938A9" w:rsidRDefault="00716652" w:rsidP="00C8044C">
            <w:pPr>
              <w:rPr>
                <w:rFonts w:asciiTheme="minorBidi" w:hAnsiTheme="minorBidi" w:cstheme="minorBidi"/>
                <w:color w:val="000000"/>
              </w:rPr>
            </w:pPr>
          </w:p>
        </w:tc>
      </w:tr>
      <w:tr w:rsidR="00716652" w:rsidRPr="00D938A9" w14:paraId="27B8C779" w14:textId="77777777" w:rsidTr="009359A3">
        <w:tc>
          <w:tcPr>
            <w:tcW w:w="5245" w:type="dxa"/>
            <w:shd w:val="clear" w:color="auto" w:fill="auto"/>
            <w:vAlign w:val="bottom"/>
          </w:tcPr>
          <w:p w14:paraId="34C6AA3B" w14:textId="77777777" w:rsidR="00716652" w:rsidRPr="00D938A9" w:rsidRDefault="00716652" w:rsidP="00C8044C">
            <w:pPr>
              <w:rPr>
                <w:rFonts w:asciiTheme="minorBidi" w:hAnsiTheme="minorBidi" w:cstheme="minorBidi"/>
                <w:color w:val="000000"/>
                <w:rtl/>
              </w:rPr>
            </w:pPr>
            <w:r w:rsidRPr="00D938A9">
              <w:rPr>
                <w:rFonts w:asciiTheme="minorBidi" w:hAnsiTheme="minorBidi" w:cstheme="minorBidi"/>
                <w:color w:val="000000"/>
                <w:rtl/>
              </w:rPr>
              <w:t>מסים על ההכנסה</w:t>
            </w:r>
          </w:p>
        </w:tc>
        <w:tc>
          <w:tcPr>
            <w:tcW w:w="1276" w:type="dxa"/>
            <w:shd w:val="clear" w:color="auto" w:fill="auto"/>
            <w:vAlign w:val="bottom"/>
          </w:tcPr>
          <w:p w14:paraId="447D65C9" w14:textId="77777777" w:rsidR="00716652" w:rsidRPr="00D938A9" w:rsidRDefault="00716652" w:rsidP="00C8044C">
            <w:pPr>
              <w:pBdr>
                <w:bottom w:val="single" w:sz="4" w:space="1" w:color="auto"/>
              </w:pBdr>
              <w:rPr>
                <w:rFonts w:asciiTheme="minorBidi" w:hAnsiTheme="minorBidi" w:cstheme="minorBidi"/>
                <w:color w:val="000000"/>
                <w:rtl/>
              </w:rPr>
            </w:pPr>
          </w:p>
        </w:tc>
        <w:tc>
          <w:tcPr>
            <w:tcW w:w="1644" w:type="dxa"/>
            <w:shd w:val="clear" w:color="auto" w:fill="auto"/>
            <w:vAlign w:val="bottom"/>
          </w:tcPr>
          <w:p w14:paraId="19B6AD62" w14:textId="77777777" w:rsidR="00716652" w:rsidRPr="00D938A9" w:rsidRDefault="00716652" w:rsidP="00C8044C">
            <w:pPr>
              <w:pBdr>
                <w:bottom w:val="single" w:sz="4" w:space="1" w:color="auto"/>
              </w:pBdr>
              <w:rPr>
                <w:rFonts w:asciiTheme="minorBidi" w:hAnsiTheme="minorBidi" w:cstheme="minorBidi"/>
                <w:color w:val="000000"/>
                <w:rtl/>
              </w:rPr>
            </w:pPr>
          </w:p>
        </w:tc>
        <w:tc>
          <w:tcPr>
            <w:tcW w:w="1191" w:type="dxa"/>
            <w:shd w:val="clear" w:color="auto" w:fill="auto"/>
            <w:vAlign w:val="bottom"/>
          </w:tcPr>
          <w:p w14:paraId="10264885" w14:textId="77777777" w:rsidR="00716652" w:rsidRPr="00D938A9" w:rsidRDefault="00716652" w:rsidP="00C8044C">
            <w:pPr>
              <w:pBdr>
                <w:bottom w:val="single" w:sz="4" w:space="1" w:color="auto"/>
              </w:pBdr>
              <w:rPr>
                <w:rFonts w:asciiTheme="minorBidi" w:hAnsiTheme="minorBidi" w:cstheme="minorBidi"/>
                <w:color w:val="000000"/>
              </w:rPr>
            </w:pPr>
          </w:p>
        </w:tc>
      </w:tr>
      <w:tr w:rsidR="00716652" w:rsidRPr="00D938A9" w14:paraId="22C4939F" w14:textId="77777777" w:rsidTr="009359A3">
        <w:tc>
          <w:tcPr>
            <w:tcW w:w="5245" w:type="dxa"/>
            <w:shd w:val="clear" w:color="auto" w:fill="auto"/>
            <w:vAlign w:val="bottom"/>
          </w:tcPr>
          <w:p w14:paraId="76C9266D" w14:textId="77777777" w:rsidR="00716652" w:rsidRPr="00D938A9" w:rsidRDefault="00716652" w:rsidP="00C8044C">
            <w:pPr>
              <w:rPr>
                <w:rFonts w:asciiTheme="minorBidi" w:hAnsiTheme="minorBidi" w:cstheme="minorBidi"/>
                <w:color w:val="000000"/>
                <w:rtl/>
              </w:rPr>
            </w:pPr>
            <w:r w:rsidRPr="00D938A9">
              <w:rPr>
                <w:rFonts w:asciiTheme="minorBidi" w:hAnsiTheme="minorBidi" w:cstheme="minorBidi"/>
                <w:bCs/>
                <w:color w:val="000000"/>
                <w:rtl/>
              </w:rPr>
              <w:t>רווח (הפסד) לתקופה מפעילות נמשכת</w:t>
            </w:r>
          </w:p>
        </w:tc>
        <w:tc>
          <w:tcPr>
            <w:tcW w:w="1276" w:type="dxa"/>
            <w:shd w:val="clear" w:color="auto" w:fill="auto"/>
            <w:vAlign w:val="bottom"/>
          </w:tcPr>
          <w:p w14:paraId="1DD409A7" w14:textId="77777777" w:rsidR="00716652" w:rsidRPr="00D938A9" w:rsidRDefault="00716652" w:rsidP="00C8044C">
            <w:pPr>
              <w:rPr>
                <w:rFonts w:asciiTheme="minorBidi" w:hAnsiTheme="minorBidi" w:cstheme="minorBidi"/>
                <w:color w:val="000000"/>
                <w:rtl/>
              </w:rPr>
            </w:pPr>
          </w:p>
        </w:tc>
        <w:tc>
          <w:tcPr>
            <w:tcW w:w="1644" w:type="dxa"/>
            <w:shd w:val="clear" w:color="auto" w:fill="auto"/>
            <w:vAlign w:val="bottom"/>
          </w:tcPr>
          <w:p w14:paraId="6A830E6D" w14:textId="77777777" w:rsidR="00716652" w:rsidRPr="00D938A9" w:rsidRDefault="00716652" w:rsidP="00C8044C">
            <w:pPr>
              <w:rPr>
                <w:rFonts w:asciiTheme="minorBidi" w:hAnsiTheme="minorBidi" w:cstheme="minorBidi"/>
                <w:color w:val="000000"/>
                <w:rtl/>
              </w:rPr>
            </w:pPr>
          </w:p>
        </w:tc>
        <w:tc>
          <w:tcPr>
            <w:tcW w:w="1191" w:type="dxa"/>
            <w:shd w:val="clear" w:color="auto" w:fill="auto"/>
            <w:vAlign w:val="bottom"/>
          </w:tcPr>
          <w:p w14:paraId="40CD65BB" w14:textId="77777777" w:rsidR="00716652" w:rsidRPr="00D938A9" w:rsidRDefault="00716652" w:rsidP="00C8044C">
            <w:pPr>
              <w:rPr>
                <w:rFonts w:asciiTheme="minorBidi" w:hAnsiTheme="minorBidi" w:cstheme="minorBidi"/>
                <w:color w:val="000000"/>
              </w:rPr>
            </w:pPr>
          </w:p>
        </w:tc>
      </w:tr>
      <w:tr w:rsidR="00716652" w:rsidRPr="00D938A9" w14:paraId="53695E41" w14:textId="77777777" w:rsidTr="009359A3">
        <w:tc>
          <w:tcPr>
            <w:tcW w:w="5245" w:type="dxa"/>
            <w:shd w:val="clear" w:color="auto" w:fill="auto"/>
            <w:vAlign w:val="bottom"/>
          </w:tcPr>
          <w:p w14:paraId="6A6008AF" w14:textId="77777777" w:rsidR="00716652" w:rsidRPr="00D938A9" w:rsidRDefault="00716652" w:rsidP="00C8044C">
            <w:pPr>
              <w:rPr>
                <w:rFonts w:asciiTheme="minorBidi" w:hAnsiTheme="minorBidi" w:cstheme="minorBidi"/>
                <w:color w:val="000000"/>
                <w:rtl/>
              </w:rPr>
            </w:pPr>
            <w:r w:rsidRPr="00D938A9">
              <w:rPr>
                <w:rFonts w:asciiTheme="minorBidi" w:hAnsiTheme="minorBidi" w:cstheme="minorBidi"/>
                <w:bCs/>
                <w:color w:val="000000"/>
                <w:rtl/>
              </w:rPr>
              <w:t>פעילות שהופסקה</w:t>
            </w:r>
            <w:r w:rsidRPr="00D938A9">
              <w:rPr>
                <w:rFonts w:asciiTheme="minorBidi" w:hAnsiTheme="minorBidi" w:cstheme="minorBidi"/>
                <w:color w:val="000000"/>
                <w:rtl/>
              </w:rPr>
              <w:t xml:space="preserve"> -</w:t>
            </w:r>
          </w:p>
        </w:tc>
        <w:tc>
          <w:tcPr>
            <w:tcW w:w="1276" w:type="dxa"/>
            <w:shd w:val="clear" w:color="auto" w:fill="auto"/>
            <w:vAlign w:val="bottom"/>
          </w:tcPr>
          <w:p w14:paraId="013A1E2F" w14:textId="77777777" w:rsidR="00716652" w:rsidRPr="00D938A9" w:rsidRDefault="00716652" w:rsidP="00C8044C">
            <w:pPr>
              <w:rPr>
                <w:rFonts w:asciiTheme="minorBidi" w:hAnsiTheme="minorBidi" w:cstheme="minorBidi"/>
                <w:color w:val="000000"/>
                <w:rtl/>
              </w:rPr>
            </w:pPr>
          </w:p>
        </w:tc>
        <w:tc>
          <w:tcPr>
            <w:tcW w:w="1644" w:type="dxa"/>
            <w:shd w:val="clear" w:color="auto" w:fill="auto"/>
            <w:vAlign w:val="bottom"/>
          </w:tcPr>
          <w:p w14:paraId="2DA4A72D" w14:textId="77777777" w:rsidR="00716652" w:rsidRPr="00D938A9" w:rsidRDefault="00716652" w:rsidP="00C8044C">
            <w:pPr>
              <w:rPr>
                <w:rFonts w:asciiTheme="minorBidi" w:hAnsiTheme="minorBidi" w:cstheme="minorBidi"/>
                <w:color w:val="000000"/>
                <w:rtl/>
              </w:rPr>
            </w:pPr>
          </w:p>
        </w:tc>
        <w:tc>
          <w:tcPr>
            <w:tcW w:w="1191" w:type="dxa"/>
            <w:shd w:val="clear" w:color="auto" w:fill="auto"/>
            <w:vAlign w:val="bottom"/>
          </w:tcPr>
          <w:p w14:paraId="20AE225F" w14:textId="77777777" w:rsidR="00716652" w:rsidRPr="00D938A9" w:rsidRDefault="00716652" w:rsidP="00C8044C">
            <w:pPr>
              <w:rPr>
                <w:rFonts w:asciiTheme="minorBidi" w:hAnsiTheme="minorBidi" w:cstheme="minorBidi"/>
                <w:color w:val="000000"/>
              </w:rPr>
            </w:pPr>
          </w:p>
        </w:tc>
      </w:tr>
      <w:tr w:rsidR="00716652" w:rsidRPr="00D938A9" w14:paraId="30D51A86" w14:textId="77777777" w:rsidTr="009359A3">
        <w:tc>
          <w:tcPr>
            <w:tcW w:w="5245" w:type="dxa"/>
            <w:shd w:val="clear" w:color="auto" w:fill="auto"/>
            <w:vAlign w:val="bottom"/>
          </w:tcPr>
          <w:p w14:paraId="0C51CD9A" w14:textId="77777777" w:rsidR="00716652" w:rsidRPr="00D938A9" w:rsidRDefault="00624F8D" w:rsidP="00C8044C">
            <w:pPr>
              <w:tabs>
                <w:tab w:val="left" w:pos="310"/>
              </w:tabs>
              <w:rPr>
                <w:rFonts w:asciiTheme="minorBidi" w:hAnsiTheme="minorBidi" w:cstheme="minorBidi"/>
                <w:color w:val="000000"/>
                <w:rtl/>
              </w:rPr>
            </w:pPr>
            <w:r w:rsidRPr="00D938A9">
              <w:rPr>
                <w:rFonts w:asciiTheme="minorBidi" w:hAnsiTheme="minorBidi" w:cstheme="minorBidi"/>
                <w:b/>
                <w:color w:val="000000"/>
                <w:rtl/>
              </w:rPr>
              <w:tab/>
            </w:r>
            <w:r w:rsidR="00716652" w:rsidRPr="00D938A9">
              <w:rPr>
                <w:rFonts w:asciiTheme="minorBidi" w:hAnsiTheme="minorBidi" w:cstheme="minorBidi"/>
                <w:b/>
                <w:color w:val="000000"/>
                <w:rtl/>
              </w:rPr>
              <w:t xml:space="preserve">רווח (הפסד) לשנה מפעילות שהופסקה </w:t>
            </w:r>
          </w:p>
        </w:tc>
        <w:tc>
          <w:tcPr>
            <w:tcW w:w="1276" w:type="dxa"/>
            <w:shd w:val="clear" w:color="auto" w:fill="auto"/>
            <w:vAlign w:val="bottom"/>
          </w:tcPr>
          <w:p w14:paraId="394950FB" w14:textId="77777777" w:rsidR="00716652" w:rsidRPr="00D938A9" w:rsidRDefault="00716652" w:rsidP="00C8044C">
            <w:pPr>
              <w:pBdr>
                <w:bottom w:val="single" w:sz="4" w:space="1" w:color="auto"/>
              </w:pBdr>
              <w:rPr>
                <w:rFonts w:asciiTheme="minorBidi" w:hAnsiTheme="minorBidi" w:cstheme="minorBidi"/>
                <w:color w:val="000000"/>
                <w:rtl/>
              </w:rPr>
            </w:pPr>
          </w:p>
        </w:tc>
        <w:tc>
          <w:tcPr>
            <w:tcW w:w="1644" w:type="dxa"/>
            <w:shd w:val="clear" w:color="auto" w:fill="auto"/>
            <w:vAlign w:val="bottom"/>
          </w:tcPr>
          <w:p w14:paraId="4CB48453" w14:textId="77777777" w:rsidR="00716652" w:rsidRPr="00D938A9" w:rsidRDefault="00716652" w:rsidP="00C8044C">
            <w:pPr>
              <w:pBdr>
                <w:bottom w:val="single" w:sz="4" w:space="1" w:color="auto"/>
              </w:pBdr>
              <w:rPr>
                <w:rFonts w:asciiTheme="minorBidi" w:hAnsiTheme="minorBidi" w:cstheme="minorBidi"/>
                <w:color w:val="000000"/>
                <w:rtl/>
              </w:rPr>
            </w:pPr>
          </w:p>
        </w:tc>
        <w:tc>
          <w:tcPr>
            <w:tcW w:w="1191" w:type="dxa"/>
            <w:shd w:val="clear" w:color="auto" w:fill="auto"/>
            <w:vAlign w:val="bottom"/>
          </w:tcPr>
          <w:p w14:paraId="44454782" w14:textId="77777777" w:rsidR="00716652" w:rsidRPr="00D938A9" w:rsidRDefault="00716652" w:rsidP="00C8044C">
            <w:pPr>
              <w:pBdr>
                <w:bottom w:val="single" w:sz="4" w:space="1" w:color="auto"/>
              </w:pBdr>
              <w:rPr>
                <w:rFonts w:asciiTheme="minorBidi" w:hAnsiTheme="minorBidi" w:cstheme="minorBidi"/>
                <w:color w:val="000000"/>
              </w:rPr>
            </w:pPr>
          </w:p>
        </w:tc>
      </w:tr>
      <w:tr w:rsidR="00716652" w:rsidRPr="00D938A9" w14:paraId="337C338F" w14:textId="77777777" w:rsidTr="009359A3">
        <w:tc>
          <w:tcPr>
            <w:tcW w:w="5245" w:type="dxa"/>
            <w:shd w:val="clear" w:color="auto" w:fill="auto"/>
            <w:vAlign w:val="bottom"/>
          </w:tcPr>
          <w:p w14:paraId="7A67476A" w14:textId="77777777" w:rsidR="00716652" w:rsidRPr="00D938A9" w:rsidRDefault="00716652" w:rsidP="00C8044C">
            <w:pPr>
              <w:rPr>
                <w:rFonts w:asciiTheme="minorBidi" w:hAnsiTheme="minorBidi" w:cstheme="minorBidi"/>
                <w:bCs/>
                <w:color w:val="000000"/>
              </w:rPr>
            </w:pPr>
            <w:r w:rsidRPr="00D938A9">
              <w:rPr>
                <w:rFonts w:asciiTheme="minorBidi" w:hAnsiTheme="minorBidi" w:cstheme="minorBidi"/>
                <w:bCs/>
                <w:color w:val="000000"/>
                <w:rtl/>
              </w:rPr>
              <w:t>רווח (הפסד) לשנה</w:t>
            </w:r>
          </w:p>
        </w:tc>
        <w:tc>
          <w:tcPr>
            <w:tcW w:w="1276" w:type="dxa"/>
            <w:shd w:val="clear" w:color="auto" w:fill="auto"/>
            <w:vAlign w:val="bottom"/>
          </w:tcPr>
          <w:p w14:paraId="672BAB4F" w14:textId="77777777" w:rsidR="00716652" w:rsidRPr="00D938A9" w:rsidRDefault="00716652" w:rsidP="00C8044C">
            <w:pPr>
              <w:pBdr>
                <w:bottom w:val="double" w:sz="4" w:space="1" w:color="auto"/>
              </w:pBdr>
              <w:rPr>
                <w:rFonts w:asciiTheme="minorBidi" w:hAnsiTheme="minorBidi" w:cstheme="minorBidi"/>
                <w:color w:val="000000"/>
                <w:rtl/>
              </w:rPr>
            </w:pPr>
          </w:p>
        </w:tc>
        <w:tc>
          <w:tcPr>
            <w:tcW w:w="1644" w:type="dxa"/>
            <w:shd w:val="clear" w:color="auto" w:fill="auto"/>
            <w:vAlign w:val="bottom"/>
          </w:tcPr>
          <w:p w14:paraId="1157F501" w14:textId="77777777" w:rsidR="00716652" w:rsidRPr="00D938A9" w:rsidRDefault="00716652" w:rsidP="00C8044C">
            <w:pPr>
              <w:pBdr>
                <w:bottom w:val="double" w:sz="4" w:space="1" w:color="auto"/>
              </w:pBdr>
              <w:rPr>
                <w:rFonts w:asciiTheme="minorBidi" w:hAnsiTheme="minorBidi" w:cstheme="minorBidi"/>
                <w:color w:val="000000"/>
                <w:rtl/>
              </w:rPr>
            </w:pPr>
          </w:p>
        </w:tc>
        <w:tc>
          <w:tcPr>
            <w:tcW w:w="1191" w:type="dxa"/>
            <w:shd w:val="clear" w:color="auto" w:fill="auto"/>
            <w:vAlign w:val="bottom"/>
          </w:tcPr>
          <w:p w14:paraId="765EF224" w14:textId="77777777" w:rsidR="00716652" w:rsidRPr="00D938A9" w:rsidRDefault="00716652" w:rsidP="00C8044C">
            <w:pPr>
              <w:pBdr>
                <w:bottom w:val="double" w:sz="4" w:space="1" w:color="auto"/>
              </w:pBdr>
              <w:rPr>
                <w:rFonts w:asciiTheme="minorBidi" w:hAnsiTheme="minorBidi" w:cstheme="minorBidi"/>
                <w:color w:val="000000"/>
              </w:rPr>
            </w:pPr>
          </w:p>
        </w:tc>
      </w:tr>
      <w:tr w:rsidR="00582D88" w:rsidRPr="00D938A9" w14:paraId="5F6E5EA5" w14:textId="77777777" w:rsidTr="009359A3">
        <w:tc>
          <w:tcPr>
            <w:tcW w:w="5245" w:type="dxa"/>
            <w:shd w:val="clear" w:color="auto" w:fill="auto"/>
            <w:vAlign w:val="bottom"/>
          </w:tcPr>
          <w:p w14:paraId="3ED2BEC1" w14:textId="77777777" w:rsidR="00582D88" w:rsidRPr="00D938A9" w:rsidRDefault="00582D88" w:rsidP="00C8044C">
            <w:pPr>
              <w:rPr>
                <w:rFonts w:asciiTheme="minorBidi" w:hAnsiTheme="minorBidi" w:cstheme="minorBidi"/>
                <w:bCs/>
                <w:color w:val="000000"/>
                <w:rtl/>
              </w:rPr>
            </w:pPr>
          </w:p>
        </w:tc>
        <w:tc>
          <w:tcPr>
            <w:tcW w:w="1276" w:type="dxa"/>
            <w:shd w:val="clear" w:color="auto" w:fill="auto"/>
            <w:vAlign w:val="bottom"/>
          </w:tcPr>
          <w:p w14:paraId="35ECC8BB" w14:textId="77777777" w:rsidR="00582D88" w:rsidRPr="00D938A9" w:rsidRDefault="00582D88" w:rsidP="00C8044C">
            <w:pPr>
              <w:rPr>
                <w:rFonts w:asciiTheme="minorBidi" w:hAnsiTheme="minorBidi" w:cstheme="minorBidi"/>
                <w:color w:val="000000"/>
                <w:rtl/>
              </w:rPr>
            </w:pPr>
          </w:p>
        </w:tc>
        <w:tc>
          <w:tcPr>
            <w:tcW w:w="1644" w:type="dxa"/>
            <w:shd w:val="clear" w:color="auto" w:fill="auto"/>
            <w:vAlign w:val="bottom"/>
          </w:tcPr>
          <w:p w14:paraId="57DD86DF" w14:textId="77777777" w:rsidR="00582D88" w:rsidRPr="00D938A9" w:rsidRDefault="00582D88" w:rsidP="00C8044C">
            <w:pPr>
              <w:rPr>
                <w:rFonts w:asciiTheme="minorBidi" w:hAnsiTheme="minorBidi" w:cstheme="minorBidi"/>
                <w:color w:val="000000"/>
                <w:rtl/>
              </w:rPr>
            </w:pPr>
          </w:p>
        </w:tc>
        <w:tc>
          <w:tcPr>
            <w:tcW w:w="1191" w:type="dxa"/>
            <w:shd w:val="clear" w:color="auto" w:fill="auto"/>
            <w:vAlign w:val="bottom"/>
          </w:tcPr>
          <w:p w14:paraId="688C0A27" w14:textId="77777777" w:rsidR="00582D88" w:rsidRPr="00D938A9" w:rsidRDefault="00582D88" w:rsidP="00C8044C">
            <w:pPr>
              <w:rPr>
                <w:rFonts w:asciiTheme="minorBidi" w:hAnsiTheme="minorBidi" w:cstheme="minorBidi"/>
                <w:color w:val="000000"/>
              </w:rPr>
            </w:pPr>
          </w:p>
        </w:tc>
      </w:tr>
    </w:tbl>
    <w:p w14:paraId="2831D009" w14:textId="77777777" w:rsidR="00F3586E" w:rsidRPr="00D938A9" w:rsidRDefault="00F3586E" w:rsidP="00C8044C">
      <w:pPr>
        <w:rPr>
          <w:rFonts w:asciiTheme="minorBidi" w:hAnsiTheme="minorBidi" w:cstheme="minorBidi"/>
          <w:rtl/>
        </w:rPr>
      </w:pPr>
    </w:p>
    <w:p w14:paraId="1A06B8EC" w14:textId="6A99C592" w:rsidR="00F3586E" w:rsidRPr="00D938A9" w:rsidRDefault="00F3586E" w:rsidP="00C8044C">
      <w:pPr>
        <w:rPr>
          <w:rFonts w:asciiTheme="minorBidi" w:hAnsiTheme="minorBidi" w:cstheme="minorBidi"/>
          <w:bCs/>
          <w:rtl/>
        </w:rPr>
      </w:pPr>
      <w:r w:rsidRPr="00D938A9">
        <w:rPr>
          <w:rFonts w:asciiTheme="minorBidi" w:hAnsiTheme="minorBidi" w:cstheme="minorBidi"/>
          <w:rtl/>
        </w:rPr>
        <w:br w:type="page"/>
      </w:r>
      <w:r w:rsidRPr="00D938A9">
        <w:rPr>
          <w:rFonts w:asciiTheme="minorBidi" w:hAnsiTheme="minorBidi" w:cstheme="minorBidi"/>
          <w:bCs/>
          <w:rtl/>
        </w:rPr>
        <w:lastRenderedPageBreak/>
        <w:t>ביאור 5 - צירופי עסקים</w:t>
      </w:r>
      <w:r w:rsidRPr="00D938A9">
        <w:rPr>
          <w:rFonts w:asciiTheme="minorBidi" w:hAnsiTheme="minorBidi" w:cstheme="minorBidi"/>
          <w:b/>
          <w:bCs/>
          <w:rtl/>
        </w:rPr>
        <w:t xml:space="preserve"> </w:t>
      </w:r>
      <w:r w:rsidRPr="00D938A9">
        <w:rPr>
          <w:rFonts w:asciiTheme="minorBidi" w:hAnsiTheme="minorBidi" w:cstheme="minorBidi"/>
          <w:rtl/>
        </w:rPr>
        <w:t>(המשך)</w:t>
      </w:r>
      <w:r w:rsidR="009C5617" w:rsidRPr="00D938A9">
        <w:rPr>
          <w:rFonts w:asciiTheme="minorBidi" w:hAnsiTheme="minorBidi" w:cstheme="minorBidi"/>
          <w:b/>
          <w:rtl/>
        </w:rPr>
        <w:t>:</w:t>
      </w:r>
    </w:p>
    <w:tbl>
      <w:tblPr>
        <w:bidiVisual/>
        <w:tblW w:w="9201" w:type="dxa"/>
        <w:tblInd w:w="-227" w:type="dxa"/>
        <w:tblLayout w:type="fixed"/>
        <w:tblCellMar>
          <w:left w:w="107" w:type="dxa"/>
          <w:right w:w="107" w:type="dxa"/>
        </w:tblCellMar>
        <w:tblLook w:val="0000" w:firstRow="0" w:lastRow="0" w:firstColumn="0" w:lastColumn="0" w:noHBand="0" w:noVBand="0"/>
      </w:tblPr>
      <w:tblGrid>
        <w:gridCol w:w="5103"/>
        <w:gridCol w:w="1276"/>
        <w:gridCol w:w="1631"/>
        <w:gridCol w:w="1191"/>
      </w:tblGrid>
      <w:tr w:rsidR="007C6651" w:rsidRPr="00D938A9" w14:paraId="00464F93" w14:textId="77777777" w:rsidTr="007C6651">
        <w:tc>
          <w:tcPr>
            <w:tcW w:w="5103" w:type="dxa"/>
            <w:shd w:val="clear" w:color="auto" w:fill="auto"/>
            <w:vAlign w:val="bottom"/>
          </w:tcPr>
          <w:p w14:paraId="0EF0EC6F" w14:textId="77777777" w:rsidR="007C6651" w:rsidRPr="00D938A9" w:rsidRDefault="007C6651" w:rsidP="00C8044C">
            <w:pPr>
              <w:tabs>
                <w:tab w:val="left" w:pos="284"/>
                <w:tab w:val="left" w:pos="567"/>
                <w:tab w:val="left" w:pos="851"/>
              </w:tabs>
              <w:rPr>
                <w:rFonts w:asciiTheme="minorBidi" w:hAnsiTheme="minorBidi" w:cstheme="minorBidi"/>
                <w:b/>
                <w:bCs/>
                <w:color w:val="000000"/>
              </w:rPr>
            </w:pPr>
          </w:p>
        </w:tc>
        <w:tc>
          <w:tcPr>
            <w:tcW w:w="4098" w:type="dxa"/>
            <w:gridSpan w:val="3"/>
            <w:shd w:val="clear" w:color="auto" w:fill="auto"/>
            <w:vAlign w:val="bottom"/>
          </w:tcPr>
          <w:p w14:paraId="4BAB28BA" w14:textId="7F6A4BBC" w:rsidR="007C6651" w:rsidRPr="00D938A9" w:rsidRDefault="007C6651" w:rsidP="00C8044C">
            <w:pPr>
              <w:pBdr>
                <w:bottom w:val="single" w:sz="4" w:space="1" w:color="auto"/>
              </w:pBdr>
              <w:jc w:val="center"/>
              <w:rPr>
                <w:rFonts w:asciiTheme="minorBidi" w:hAnsiTheme="minorBidi" w:cstheme="minorBidi"/>
                <w:color w:val="000000"/>
                <w:rtl/>
              </w:rPr>
            </w:pPr>
            <w:r w:rsidRPr="00D938A9">
              <w:rPr>
                <w:rFonts w:asciiTheme="minorBidi" w:hAnsiTheme="minorBidi" w:cstheme="minorBidi"/>
                <w:b/>
                <w:bCs/>
                <w:color w:val="000000"/>
                <w:rtl/>
              </w:rPr>
              <w:t xml:space="preserve">לשנה שהסתיימה ביום 31 בדצמבר </w:t>
            </w:r>
            <w:r w:rsidR="00840DB9" w:rsidRPr="00D938A9">
              <w:rPr>
                <w:rFonts w:asciiTheme="minorBidi" w:hAnsiTheme="minorBidi" w:cstheme="minorBidi"/>
                <w:b/>
                <w:bCs/>
                <w:color w:val="000000"/>
                <w:rtl/>
              </w:rPr>
              <w:t>202</w:t>
            </w:r>
            <w:r w:rsidR="00840DB9">
              <w:rPr>
                <w:rFonts w:asciiTheme="minorBidi" w:hAnsiTheme="minorBidi" w:cstheme="minorBidi" w:hint="cs"/>
                <w:b/>
                <w:bCs/>
                <w:color w:val="000000"/>
                <w:rtl/>
              </w:rPr>
              <w:t>4</w:t>
            </w:r>
          </w:p>
        </w:tc>
      </w:tr>
      <w:tr w:rsidR="007C6651" w:rsidRPr="00D938A9" w14:paraId="46EFBF9F" w14:textId="77777777" w:rsidTr="002F0296">
        <w:tc>
          <w:tcPr>
            <w:tcW w:w="5103" w:type="dxa"/>
            <w:shd w:val="clear" w:color="auto" w:fill="auto"/>
            <w:vAlign w:val="bottom"/>
          </w:tcPr>
          <w:p w14:paraId="24677260" w14:textId="77777777" w:rsidR="007C6651" w:rsidRPr="00D938A9" w:rsidRDefault="007C6651" w:rsidP="00C8044C">
            <w:pPr>
              <w:tabs>
                <w:tab w:val="left" w:pos="284"/>
                <w:tab w:val="left" w:pos="567"/>
                <w:tab w:val="left" w:pos="851"/>
              </w:tabs>
              <w:rPr>
                <w:rFonts w:asciiTheme="minorBidi" w:hAnsiTheme="minorBidi" w:cstheme="minorBidi"/>
                <w:b/>
                <w:bCs/>
                <w:color w:val="000000"/>
              </w:rPr>
            </w:pPr>
          </w:p>
        </w:tc>
        <w:tc>
          <w:tcPr>
            <w:tcW w:w="1276" w:type="dxa"/>
            <w:shd w:val="clear" w:color="auto" w:fill="auto"/>
          </w:tcPr>
          <w:p w14:paraId="2F9B9AA7" w14:textId="77777777" w:rsidR="007C6651" w:rsidRPr="00D938A9" w:rsidRDefault="007C6651"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Cs/>
                <w:rtl/>
              </w:rPr>
              <w:t>נתונים בפועל</w:t>
            </w:r>
          </w:p>
        </w:tc>
        <w:tc>
          <w:tcPr>
            <w:tcW w:w="1631" w:type="dxa"/>
            <w:shd w:val="clear" w:color="auto" w:fill="auto"/>
          </w:tcPr>
          <w:p w14:paraId="7F88CF5B" w14:textId="77777777" w:rsidR="007C6651" w:rsidRPr="00D938A9" w:rsidRDefault="007C6651" w:rsidP="00C8044C">
            <w:pPr>
              <w:pBdr>
                <w:bottom w:val="single" w:sz="4" w:space="1" w:color="auto"/>
              </w:pBdr>
              <w:jc w:val="center"/>
              <w:rPr>
                <w:rFonts w:asciiTheme="minorBidi" w:hAnsiTheme="minorBidi" w:cstheme="minorBidi"/>
                <w:bCs/>
                <w:rtl/>
              </w:rPr>
            </w:pPr>
            <w:r w:rsidRPr="00D938A9">
              <w:rPr>
                <w:rFonts w:asciiTheme="minorBidi" w:hAnsiTheme="minorBidi" w:cstheme="minorBidi"/>
                <w:bCs/>
                <w:rtl/>
              </w:rPr>
              <w:t xml:space="preserve">התאמות בגין </w:t>
            </w:r>
          </w:p>
          <w:p w14:paraId="3E87DC55" w14:textId="77777777" w:rsidR="007C6651" w:rsidRPr="00D938A9" w:rsidRDefault="007C6651"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Cs/>
                <w:rtl/>
              </w:rPr>
              <w:t>נתוני הפרופורמה</w:t>
            </w:r>
          </w:p>
        </w:tc>
        <w:tc>
          <w:tcPr>
            <w:tcW w:w="1191" w:type="dxa"/>
            <w:shd w:val="clear" w:color="auto" w:fill="auto"/>
          </w:tcPr>
          <w:p w14:paraId="7D1C6F88" w14:textId="77777777" w:rsidR="007C6651" w:rsidRPr="00D938A9" w:rsidRDefault="007C6651"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Cs/>
                <w:rtl/>
              </w:rPr>
              <w:t>נתוני הפרופורמה</w:t>
            </w:r>
          </w:p>
        </w:tc>
      </w:tr>
      <w:tr w:rsidR="00F3586E" w:rsidRPr="00D938A9" w14:paraId="6BE88462" w14:textId="77777777" w:rsidTr="007C6651">
        <w:tc>
          <w:tcPr>
            <w:tcW w:w="5103" w:type="dxa"/>
            <w:shd w:val="clear" w:color="auto" w:fill="auto"/>
          </w:tcPr>
          <w:p w14:paraId="7697237B" w14:textId="77777777" w:rsidR="00F3586E" w:rsidRPr="00D938A9" w:rsidRDefault="00F3586E" w:rsidP="00C8044C">
            <w:pPr>
              <w:tabs>
                <w:tab w:val="left" w:pos="284"/>
                <w:tab w:val="left" w:pos="567"/>
                <w:tab w:val="left" w:pos="851"/>
              </w:tabs>
              <w:rPr>
                <w:rFonts w:asciiTheme="minorBidi" w:hAnsiTheme="minorBidi" w:cstheme="minorBidi"/>
                <w:bCs/>
                <w:color w:val="000000"/>
              </w:rPr>
            </w:pPr>
          </w:p>
        </w:tc>
        <w:tc>
          <w:tcPr>
            <w:tcW w:w="4098" w:type="dxa"/>
            <w:gridSpan w:val="3"/>
            <w:shd w:val="clear" w:color="auto" w:fill="auto"/>
          </w:tcPr>
          <w:p w14:paraId="1F391508" w14:textId="77777777" w:rsidR="00F3586E" w:rsidRPr="00D938A9" w:rsidRDefault="00F3586E" w:rsidP="00C8044C">
            <w:pPr>
              <w:pBdr>
                <w:bottom w:val="single" w:sz="4" w:space="1" w:color="auto"/>
              </w:pBdr>
              <w:tabs>
                <w:tab w:val="decimal" w:pos="352"/>
                <w:tab w:val="left" w:pos="2939"/>
              </w:tabs>
              <w:jc w:val="center"/>
              <w:rPr>
                <w:rFonts w:asciiTheme="minorBidi" w:hAnsiTheme="minorBidi" w:cstheme="minorBidi"/>
                <w:bCs/>
                <w:spacing w:val="300"/>
              </w:rPr>
            </w:pPr>
            <w:r w:rsidRPr="00D938A9">
              <w:rPr>
                <w:rFonts w:asciiTheme="minorBidi" w:hAnsiTheme="minorBidi" w:cstheme="minorBidi"/>
                <w:b/>
                <w:bCs/>
                <w:noProof/>
                <w:spacing w:val="120"/>
                <w:rtl/>
              </w:rPr>
              <w:t>אלפי ש"ח</w:t>
            </w:r>
          </w:p>
        </w:tc>
      </w:tr>
      <w:tr w:rsidR="00716652" w:rsidRPr="00D938A9" w14:paraId="40025D28" w14:textId="77777777" w:rsidTr="00844FEA">
        <w:tc>
          <w:tcPr>
            <w:tcW w:w="5103" w:type="dxa"/>
            <w:shd w:val="clear" w:color="auto" w:fill="auto"/>
            <w:vAlign w:val="bottom"/>
          </w:tcPr>
          <w:p w14:paraId="522B9172" w14:textId="77777777" w:rsidR="00716652" w:rsidRPr="00D938A9" w:rsidRDefault="00716652" w:rsidP="00C8044C">
            <w:pPr>
              <w:tabs>
                <w:tab w:val="left" w:pos="284"/>
                <w:tab w:val="left" w:pos="567"/>
                <w:tab w:val="left" w:pos="851"/>
              </w:tabs>
              <w:rPr>
                <w:rFonts w:asciiTheme="minorBidi" w:hAnsiTheme="minorBidi" w:cstheme="minorBidi"/>
                <w:b/>
                <w:bCs/>
                <w:color w:val="000000"/>
                <w:rtl/>
              </w:rPr>
            </w:pPr>
            <w:r w:rsidRPr="00D938A9">
              <w:rPr>
                <w:rFonts w:asciiTheme="minorBidi" w:hAnsiTheme="minorBidi" w:cstheme="minorBidi"/>
                <w:b/>
                <w:bCs/>
                <w:color w:val="000000"/>
                <w:rtl/>
              </w:rPr>
              <w:t>רווח כולל אחר:</w:t>
            </w:r>
          </w:p>
          <w:p w14:paraId="6C77A757" w14:textId="77777777" w:rsidR="00716652" w:rsidRPr="00D938A9" w:rsidRDefault="00716652" w:rsidP="00C8044C">
            <w:pPr>
              <w:tabs>
                <w:tab w:val="left" w:pos="567"/>
                <w:tab w:val="left" w:pos="851"/>
              </w:tabs>
              <w:rPr>
                <w:rFonts w:asciiTheme="minorBidi" w:hAnsiTheme="minorBidi" w:cstheme="minorBidi"/>
                <w:bCs/>
                <w:color w:val="000000"/>
                <w:rtl/>
              </w:rPr>
            </w:pPr>
            <w:r w:rsidRPr="00D938A9">
              <w:rPr>
                <w:rFonts w:asciiTheme="minorBidi" w:hAnsiTheme="minorBidi" w:cstheme="minorBidi"/>
                <w:b/>
                <w:bCs/>
                <w:color w:val="000000"/>
                <w:rtl/>
              </w:rPr>
              <w:t xml:space="preserve">  סעיפים אשר לא יסווגו מחדש לרווח או הפסד:</w:t>
            </w:r>
          </w:p>
        </w:tc>
        <w:tc>
          <w:tcPr>
            <w:tcW w:w="1276" w:type="dxa"/>
            <w:shd w:val="clear" w:color="auto" w:fill="auto"/>
            <w:vAlign w:val="bottom"/>
          </w:tcPr>
          <w:p w14:paraId="455BA825" w14:textId="77777777" w:rsidR="00716652" w:rsidRPr="00D938A9" w:rsidRDefault="00716652" w:rsidP="00C8044C">
            <w:pPr>
              <w:rPr>
                <w:rFonts w:asciiTheme="minorBidi" w:hAnsiTheme="minorBidi" w:cstheme="minorBidi"/>
                <w:color w:val="000000"/>
                <w:rtl/>
              </w:rPr>
            </w:pPr>
          </w:p>
        </w:tc>
        <w:tc>
          <w:tcPr>
            <w:tcW w:w="1631" w:type="dxa"/>
            <w:shd w:val="clear" w:color="auto" w:fill="auto"/>
            <w:vAlign w:val="bottom"/>
          </w:tcPr>
          <w:p w14:paraId="684E70E0" w14:textId="77777777" w:rsidR="00716652" w:rsidRPr="00D938A9" w:rsidRDefault="00716652" w:rsidP="00C8044C">
            <w:pPr>
              <w:rPr>
                <w:rFonts w:asciiTheme="minorBidi" w:hAnsiTheme="minorBidi" w:cstheme="minorBidi"/>
                <w:color w:val="000000"/>
              </w:rPr>
            </w:pPr>
          </w:p>
        </w:tc>
        <w:tc>
          <w:tcPr>
            <w:tcW w:w="1191" w:type="dxa"/>
            <w:shd w:val="clear" w:color="auto" w:fill="auto"/>
            <w:vAlign w:val="bottom"/>
          </w:tcPr>
          <w:p w14:paraId="244D2E9F" w14:textId="77777777" w:rsidR="00716652" w:rsidRPr="00D938A9" w:rsidRDefault="00716652" w:rsidP="00C8044C">
            <w:pPr>
              <w:rPr>
                <w:rFonts w:asciiTheme="minorBidi" w:hAnsiTheme="minorBidi" w:cstheme="minorBidi"/>
                <w:color w:val="000000"/>
              </w:rPr>
            </w:pPr>
          </w:p>
        </w:tc>
      </w:tr>
      <w:tr w:rsidR="00613ED1" w:rsidRPr="00D938A9" w14:paraId="5B08C89F" w14:textId="77777777" w:rsidTr="00844FEA">
        <w:tc>
          <w:tcPr>
            <w:tcW w:w="5103" w:type="dxa"/>
            <w:shd w:val="clear" w:color="auto" w:fill="auto"/>
            <w:vAlign w:val="bottom"/>
          </w:tcPr>
          <w:p w14:paraId="35BCA7BD" w14:textId="77777777" w:rsidR="00613ED1" w:rsidRPr="00D938A9" w:rsidRDefault="00613ED1" w:rsidP="00C8044C">
            <w:pPr>
              <w:tabs>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שערוך של</w:t>
            </w:r>
            <w:r w:rsidR="00E928B4" w:rsidRPr="00D938A9">
              <w:rPr>
                <w:rFonts w:asciiTheme="minorBidi" w:hAnsiTheme="minorBidi" w:cstheme="minorBidi"/>
                <w:color w:val="000000"/>
                <w:rtl/>
              </w:rPr>
              <w:t xml:space="preserve"> מכשירים הוניים הנמדדים כ</w:t>
            </w:r>
            <w:r w:rsidRPr="00D938A9">
              <w:rPr>
                <w:rFonts w:asciiTheme="minorBidi" w:hAnsiTheme="minorBidi" w:cstheme="minorBidi"/>
                <w:color w:val="000000"/>
                <w:rtl/>
              </w:rPr>
              <w:t>נכסים פיננסיים בשווי הוגן דרך רווח כולל אחר</w:t>
            </w:r>
          </w:p>
        </w:tc>
        <w:tc>
          <w:tcPr>
            <w:tcW w:w="1276" w:type="dxa"/>
            <w:shd w:val="clear" w:color="auto" w:fill="auto"/>
            <w:vAlign w:val="bottom"/>
          </w:tcPr>
          <w:p w14:paraId="217BE031" w14:textId="77777777" w:rsidR="00613ED1" w:rsidRPr="00D938A9" w:rsidRDefault="00613ED1" w:rsidP="00C8044C">
            <w:pPr>
              <w:rPr>
                <w:rFonts w:asciiTheme="minorBidi" w:hAnsiTheme="minorBidi" w:cstheme="minorBidi"/>
                <w:color w:val="000000"/>
                <w:rtl/>
              </w:rPr>
            </w:pPr>
          </w:p>
        </w:tc>
        <w:tc>
          <w:tcPr>
            <w:tcW w:w="1631" w:type="dxa"/>
            <w:shd w:val="clear" w:color="auto" w:fill="auto"/>
            <w:vAlign w:val="bottom"/>
          </w:tcPr>
          <w:p w14:paraId="28548C2C" w14:textId="77777777" w:rsidR="00613ED1" w:rsidRPr="00D938A9" w:rsidRDefault="00613ED1" w:rsidP="00C8044C">
            <w:pPr>
              <w:rPr>
                <w:rFonts w:asciiTheme="minorBidi" w:hAnsiTheme="minorBidi" w:cstheme="minorBidi"/>
                <w:color w:val="000000"/>
              </w:rPr>
            </w:pPr>
          </w:p>
        </w:tc>
        <w:tc>
          <w:tcPr>
            <w:tcW w:w="1191" w:type="dxa"/>
            <w:shd w:val="clear" w:color="auto" w:fill="auto"/>
            <w:vAlign w:val="bottom"/>
          </w:tcPr>
          <w:p w14:paraId="4E923BB1" w14:textId="77777777" w:rsidR="00613ED1" w:rsidRPr="00D938A9" w:rsidRDefault="00613ED1" w:rsidP="00C8044C">
            <w:pPr>
              <w:rPr>
                <w:rFonts w:asciiTheme="minorBidi" w:hAnsiTheme="minorBidi" w:cstheme="minorBidi"/>
                <w:color w:val="000000"/>
              </w:rPr>
            </w:pPr>
          </w:p>
        </w:tc>
      </w:tr>
      <w:tr w:rsidR="00716652" w:rsidRPr="00D938A9" w14:paraId="4CE64041" w14:textId="77777777" w:rsidTr="00844FEA">
        <w:tc>
          <w:tcPr>
            <w:tcW w:w="5103" w:type="dxa"/>
            <w:shd w:val="clear" w:color="auto" w:fill="auto"/>
            <w:vAlign w:val="bottom"/>
          </w:tcPr>
          <w:p w14:paraId="7B0554FF" w14:textId="77777777" w:rsidR="00716652" w:rsidRPr="00D938A9" w:rsidRDefault="00716652" w:rsidP="00C8044C">
            <w:pPr>
              <w:tabs>
                <w:tab w:val="left" w:pos="567"/>
                <w:tab w:val="left" w:pos="851"/>
              </w:tabs>
              <w:ind w:left="412" w:hanging="94"/>
              <w:rPr>
                <w:rFonts w:asciiTheme="minorBidi" w:hAnsiTheme="minorBidi" w:cstheme="minorBidi"/>
                <w:b/>
                <w:bCs/>
                <w:color w:val="000000"/>
                <w:rtl/>
              </w:rPr>
            </w:pPr>
            <w:r w:rsidRPr="00D938A9">
              <w:rPr>
                <w:rFonts w:asciiTheme="minorBidi" w:hAnsiTheme="minorBidi" w:cstheme="minorBidi"/>
                <w:color w:val="000000"/>
                <w:rtl/>
              </w:rPr>
              <w:t>רווח מהערכה מחדש של קרקע ומבנים</w:t>
            </w:r>
          </w:p>
        </w:tc>
        <w:tc>
          <w:tcPr>
            <w:tcW w:w="1276" w:type="dxa"/>
            <w:shd w:val="clear" w:color="auto" w:fill="auto"/>
            <w:vAlign w:val="bottom"/>
          </w:tcPr>
          <w:p w14:paraId="169AC7A8" w14:textId="77777777" w:rsidR="00716652" w:rsidRPr="00D938A9" w:rsidRDefault="00716652" w:rsidP="00C8044C">
            <w:pPr>
              <w:rPr>
                <w:rFonts w:asciiTheme="minorBidi" w:hAnsiTheme="minorBidi" w:cstheme="minorBidi"/>
                <w:color w:val="000000"/>
                <w:rtl/>
              </w:rPr>
            </w:pPr>
          </w:p>
        </w:tc>
        <w:tc>
          <w:tcPr>
            <w:tcW w:w="1631" w:type="dxa"/>
            <w:shd w:val="clear" w:color="auto" w:fill="auto"/>
            <w:vAlign w:val="bottom"/>
          </w:tcPr>
          <w:p w14:paraId="4AEA25D0" w14:textId="77777777" w:rsidR="00716652" w:rsidRPr="00D938A9" w:rsidRDefault="00716652" w:rsidP="00C8044C">
            <w:pPr>
              <w:rPr>
                <w:rFonts w:asciiTheme="minorBidi" w:hAnsiTheme="minorBidi" w:cstheme="minorBidi"/>
                <w:color w:val="000000"/>
              </w:rPr>
            </w:pPr>
          </w:p>
        </w:tc>
        <w:tc>
          <w:tcPr>
            <w:tcW w:w="1191" w:type="dxa"/>
            <w:shd w:val="clear" w:color="auto" w:fill="auto"/>
            <w:vAlign w:val="bottom"/>
          </w:tcPr>
          <w:p w14:paraId="13B975BB" w14:textId="77777777" w:rsidR="00716652" w:rsidRPr="00D938A9" w:rsidRDefault="00716652" w:rsidP="00C8044C">
            <w:pPr>
              <w:rPr>
                <w:rFonts w:asciiTheme="minorBidi" w:hAnsiTheme="minorBidi" w:cstheme="minorBidi"/>
                <w:color w:val="000000"/>
              </w:rPr>
            </w:pPr>
          </w:p>
        </w:tc>
      </w:tr>
      <w:tr w:rsidR="00716652" w:rsidRPr="00D938A9" w14:paraId="0CEB86EB" w14:textId="77777777" w:rsidTr="00844FEA">
        <w:tc>
          <w:tcPr>
            <w:tcW w:w="5103" w:type="dxa"/>
            <w:shd w:val="clear" w:color="auto" w:fill="auto"/>
            <w:vAlign w:val="bottom"/>
          </w:tcPr>
          <w:p w14:paraId="383BD5BB" w14:textId="77777777" w:rsidR="00716652" w:rsidRPr="00D938A9" w:rsidRDefault="00716652" w:rsidP="00C8044C">
            <w:pPr>
              <w:tabs>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 xml:space="preserve">מדידות מחדש של התחייבויות (נטו) בשל סיום יחסי עובד-מעביד </w:t>
            </w:r>
          </w:p>
        </w:tc>
        <w:tc>
          <w:tcPr>
            <w:tcW w:w="1276" w:type="dxa"/>
            <w:shd w:val="clear" w:color="auto" w:fill="auto"/>
            <w:vAlign w:val="bottom"/>
          </w:tcPr>
          <w:p w14:paraId="6A8331C9" w14:textId="77777777" w:rsidR="00716652" w:rsidRPr="00D938A9" w:rsidRDefault="00716652" w:rsidP="00C8044C">
            <w:pPr>
              <w:rPr>
                <w:rFonts w:asciiTheme="minorBidi" w:hAnsiTheme="minorBidi" w:cstheme="minorBidi"/>
                <w:color w:val="000000"/>
                <w:rtl/>
              </w:rPr>
            </w:pPr>
          </w:p>
        </w:tc>
        <w:tc>
          <w:tcPr>
            <w:tcW w:w="1631" w:type="dxa"/>
            <w:shd w:val="clear" w:color="auto" w:fill="auto"/>
            <w:vAlign w:val="bottom"/>
          </w:tcPr>
          <w:p w14:paraId="4619D777" w14:textId="77777777" w:rsidR="00716652" w:rsidRPr="00D938A9" w:rsidRDefault="00716652" w:rsidP="00C8044C">
            <w:pPr>
              <w:rPr>
                <w:rFonts w:asciiTheme="minorBidi" w:hAnsiTheme="minorBidi" w:cstheme="minorBidi"/>
                <w:color w:val="000000"/>
              </w:rPr>
            </w:pPr>
          </w:p>
        </w:tc>
        <w:tc>
          <w:tcPr>
            <w:tcW w:w="1191" w:type="dxa"/>
            <w:shd w:val="clear" w:color="auto" w:fill="auto"/>
            <w:vAlign w:val="bottom"/>
          </w:tcPr>
          <w:p w14:paraId="686BDC33" w14:textId="77777777" w:rsidR="00716652" w:rsidRPr="00D938A9" w:rsidRDefault="00716652" w:rsidP="00C8044C">
            <w:pPr>
              <w:rPr>
                <w:rFonts w:asciiTheme="minorBidi" w:hAnsiTheme="minorBidi" w:cstheme="minorBidi"/>
                <w:color w:val="000000"/>
              </w:rPr>
            </w:pPr>
          </w:p>
        </w:tc>
      </w:tr>
      <w:tr w:rsidR="00716652" w:rsidRPr="00D938A9" w14:paraId="1F800962" w14:textId="77777777" w:rsidTr="00844FEA">
        <w:tc>
          <w:tcPr>
            <w:tcW w:w="5103" w:type="dxa"/>
            <w:shd w:val="clear" w:color="auto" w:fill="auto"/>
            <w:vAlign w:val="bottom"/>
          </w:tcPr>
          <w:p w14:paraId="42A3988C" w14:textId="77777777" w:rsidR="00716652" w:rsidRPr="00D938A9" w:rsidRDefault="00716652" w:rsidP="00C8044C">
            <w:pPr>
              <w:tabs>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הפרשים מתרגום דוחות כספיים ממטבע הפעילות של החברה למטבע ההצגה</w:t>
            </w:r>
          </w:p>
        </w:tc>
        <w:tc>
          <w:tcPr>
            <w:tcW w:w="1276" w:type="dxa"/>
            <w:shd w:val="clear" w:color="auto" w:fill="auto"/>
            <w:vAlign w:val="bottom"/>
          </w:tcPr>
          <w:p w14:paraId="19200F06" w14:textId="77777777" w:rsidR="00716652" w:rsidRPr="00D938A9" w:rsidRDefault="00716652" w:rsidP="00C8044C">
            <w:pPr>
              <w:rPr>
                <w:rFonts w:asciiTheme="minorBidi" w:hAnsiTheme="minorBidi" w:cstheme="minorBidi"/>
                <w:color w:val="000000"/>
                <w:rtl/>
              </w:rPr>
            </w:pPr>
          </w:p>
        </w:tc>
        <w:tc>
          <w:tcPr>
            <w:tcW w:w="1631" w:type="dxa"/>
            <w:shd w:val="clear" w:color="auto" w:fill="auto"/>
            <w:vAlign w:val="bottom"/>
          </w:tcPr>
          <w:p w14:paraId="7DED1CB0" w14:textId="77777777" w:rsidR="00716652" w:rsidRPr="00D938A9" w:rsidRDefault="00716652" w:rsidP="00C8044C">
            <w:pPr>
              <w:rPr>
                <w:rFonts w:asciiTheme="minorBidi" w:hAnsiTheme="minorBidi" w:cstheme="minorBidi"/>
                <w:color w:val="000000"/>
              </w:rPr>
            </w:pPr>
          </w:p>
        </w:tc>
        <w:tc>
          <w:tcPr>
            <w:tcW w:w="1191" w:type="dxa"/>
            <w:shd w:val="clear" w:color="auto" w:fill="auto"/>
            <w:vAlign w:val="bottom"/>
          </w:tcPr>
          <w:p w14:paraId="0C727F08" w14:textId="77777777" w:rsidR="00716652" w:rsidRPr="00D938A9" w:rsidRDefault="00716652" w:rsidP="00C8044C">
            <w:pPr>
              <w:rPr>
                <w:rFonts w:asciiTheme="minorBidi" w:hAnsiTheme="minorBidi" w:cstheme="minorBidi"/>
                <w:color w:val="000000"/>
              </w:rPr>
            </w:pPr>
          </w:p>
        </w:tc>
      </w:tr>
      <w:tr w:rsidR="00716652" w:rsidRPr="00D938A9" w14:paraId="5064B3BC" w14:textId="77777777" w:rsidTr="00844FEA">
        <w:tc>
          <w:tcPr>
            <w:tcW w:w="5103" w:type="dxa"/>
            <w:shd w:val="clear" w:color="auto" w:fill="auto"/>
            <w:vAlign w:val="bottom"/>
          </w:tcPr>
          <w:p w14:paraId="0DF4C647" w14:textId="77777777" w:rsidR="00716652" w:rsidRPr="00D938A9" w:rsidRDefault="00716652" w:rsidP="00C8044C">
            <w:pPr>
              <w:tabs>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חלק ברווח הכולל האחר של חברות כלולות ועסקאות משותפות שמטופלות לפי שיטת השווי המאזני</w:t>
            </w:r>
          </w:p>
        </w:tc>
        <w:tc>
          <w:tcPr>
            <w:tcW w:w="1276" w:type="dxa"/>
            <w:shd w:val="clear" w:color="auto" w:fill="auto"/>
            <w:vAlign w:val="bottom"/>
          </w:tcPr>
          <w:p w14:paraId="026744D3" w14:textId="77777777" w:rsidR="00716652" w:rsidRPr="00D938A9" w:rsidRDefault="00716652" w:rsidP="00C8044C">
            <w:pPr>
              <w:pBdr>
                <w:bottom w:val="single" w:sz="4" w:space="1" w:color="auto"/>
              </w:pBdr>
              <w:rPr>
                <w:rFonts w:asciiTheme="minorBidi" w:hAnsiTheme="minorBidi" w:cstheme="minorBidi"/>
                <w:color w:val="000000"/>
                <w:rtl/>
              </w:rPr>
            </w:pPr>
          </w:p>
        </w:tc>
        <w:tc>
          <w:tcPr>
            <w:tcW w:w="1631" w:type="dxa"/>
            <w:shd w:val="clear" w:color="auto" w:fill="auto"/>
            <w:vAlign w:val="bottom"/>
          </w:tcPr>
          <w:p w14:paraId="4EC7FA83" w14:textId="77777777" w:rsidR="00716652" w:rsidRPr="00D938A9" w:rsidRDefault="00716652" w:rsidP="00C8044C">
            <w:pPr>
              <w:pBdr>
                <w:bottom w:val="single" w:sz="4" w:space="1" w:color="auto"/>
              </w:pBdr>
              <w:rPr>
                <w:rFonts w:asciiTheme="minorBidi" w:hAnsiTheme="minorBidi" w:cstheme="minorBidi"/>
                <w:color w:val="000000"/>
              </w:rPr>
            </w:pPr>
          </w:p>
        </w:tc>
        <w:tc>
          <w:tcPr>
            <w:tcW w:w="1191" w:type="dxa"/>
            <w:shd w:val="clear" w:color="auto" w:fill="auto"/>
            <w:vAlign w:val="bottom"/>
          </w:tcPr>
          <w:p w14:paraId="68E265B5" w14:textId="77777777" w:rsidR="00716652" w:rsidRPr="00D938A9" w:rsidRDefault="00716652" w:rsidP="00C8044C">
            <w:pPr>
              <w:pBdr>
                <w:bottom w:val="single" w:sz="4" w:space="1" w:color="auto"/>
              </w:pBdr>
              <w:rPr>
                <w:rFonts w:asciiTheme="minorBidi" w:hAnsiTheme="minorBidi" w:cstheme="minorBidi"/>
                <w:color w:val="000000"/>
              </w:rPr>
            </w:pPr>
          </w:p>
        </w:tc>
      </w:tr>
      <w:tr w:rsidR="00716652" w:rsidRPr="00D938A9" w14:paraId="43E1664F" w14:textId="77777777" w:rsidTr="00844FEA">
        <w:tc>
          <w:tcPr>
            <w:tcW w:w="5103" w:type="dxa"/>
            <w:shd w:val="clear" w:color="auto" w:fill="auto"/>
            <w:vAlign w:val="bottom"/>
          </w:tcPr>
          <w:p w14:paraId="42500B1D" w14:textId="77777777" w:rsidR="00716652" w:rsidRPr="00D938A9" w:rsidRDefault="00716652" w:rsidP="00C8044C">
            <w:pPr>
              <w:tabs>
                <w:tab w:val="left" w:pos="284"/>
                <w:tab w:val="left" w:pos="567"/>
                <w:tab w:val="left" w:pos="851"/>
              </w:tabs>
              <w:ind w:left="412" w:hanging="94"/>
              <w:rPr>
                <w:rFonts w:asciiTheme="minorBidi" w:hAnsiTheme="minorBidi" w:cstheme="minorBidi"/>
                <w:color w:val="000000"/>
                <w:rtl/>
              </w:rPr>
            </w:pPr>
          </w:p>
        </w:tc>
        <w:tc>
          <w:tcPr>
            <w:tcW w:w="1276" w:type="dxa"/>
            <w:shd w:val="clear" w:color="auto" w:fill="auto"/>
            <w:vAlign w:val="bottom"/>
          </w:tcPr>
          <w:p w14:paraId="13C72CE2" w14:textId="77777777" w:rsidR="00716652" w:rsidRPr="00D938A9" w:rsidRDefault="00716652" w:rsidP="00C8044C">
            <w:pPr>
              <w:pBdr>
                <w:bottom w:val="single" w:sz="4" w:space="1" w:color="auto"/>
              </w:pBdr>
              <w:rPr>
                <w:rFonts w:asciiTheme="minorBidi" w:hAnsiTheme="minorBidi" w:cstheme="minorBidi"/>
                <w:color w:val="000000"/>
                <w:rtl/>
              </w:rPr>
            </w:pPr>
          </w:p>
        </w:tc>
        <w:tc>
          <w:tcPr>
            <w:tcW w:w="1631" w:type="dxa"/>
            <w:shd w:val="clear" w:color="auto" w:fill="auto"/>
            <w:vAlign w:val="bottom"/>
          </w:tcPr>
          <w:p w14:paraId="5B11894E" w14:textId="77777777" w:rsidR="00716652" w:rsidRPr="00D938A9" w:rsidRDefault="00716652" w:rsidP="00C8044C">
            <w:pPr>
              <w:pBdr>
                <w:bottom w:val="single" w:sz="4" w:space="1" w:color="auto"/>
              </w:pBdr>
              <w:rPr>
                <w:rFonts w:asciiTheme="minorBidi" w:hAnsiTheme="minorBidi" w:cstheme="minorBidi"/>
                <w:color w:val="000000"/>
              </w:rPr>
            </w:pPr>
          </w:p>
        </w:tc>
        <w:tc>
          <w:tcPr>
            <w:tcW w:w="1191" w:type="dxa"/>
            <w:shd w:val="clear" w:color="auto" w:fill="auto"/>
            <w:vAlign w:val="bottom"/>
          </w:tcPr>
          <w:p w14:paraId="4ACD5FCF" w14:textId="77777777" w:rsidR="00716652" w:rsidRPr="00D938A9" w:rsidRDefault="00716652" w:rsidP="00C8044C">
            <w:pPr>
              <w:pBdr>
                <w:bottom w:val="single" w:sz="4" w:space="1" w:color="auto"/>
              </w:pBdr>
              <w:rPr>
                <w:rFonts w:asciiTheme="minorBidi" w:hAnsiTheme="minorBidi" w:cstheme="minorBidi"/>
                <w:color w:val="000000"/>
              </w:rPr>
            </w:pPr>
          </w:p>
        </w:tc>
      </w:tr>
      <w:tr w:rsidR="00716652" w:rsidRPr="00D938A9" w14:paraId="0496D5CE" w14:textId="77777777" w:rsidTr="00844FEA">
        <w:tc>
          <w:tcPr>
            <w:tcW w:w="5103" w:type="dxa"/>
            <w:shd w:val="clear" w:color="auto" w:fill="auto"/>
            <w:vAlign w:val="bottom"/>
          </w:tcPr>
          <w:p w14:paraId="391EC3EF" w14:textId="77777777" w:rsidR="00716652" w:rsidRPr="00D938A9" w:rsidRDefault="00716652" w:rsidP="00C8044C">
            <w:pPr>
              <w:tabs>
                <w:tab w:val="left" w:pos="130"/>
                <w:tab w:val="left" w:pos="567"/>
                <w:tab w:val="left" w:pos="851"/>
              </w:tabs>
              <w:ind w:left="412" w:hanging="282"/>
              <w:rPr>
                <w:rFonts w:asciiTheme="minorBidi" w:hAnsiTheme="minorBidi" w:cstheme="minorBidi"/>
                <w:color w:val="000000"/>
                <w:rtl/>
              </w:rPr>
            </w:pPr>
            <w:r w:rsidRPr="00D938A9">
              <w:rPr>
                <w:rFonts w:asciiTheme="minorBidi" w:hAnsiTheme="minorBidi" w:cstheme="minorBidi"/>
                <w:b/>
                <w:bCs/>
                <w:color w:val="000000"/>
                <w:rtl/>
              </w:rPr>
              <w:t xml:space="preserve">סעיפים אשר עשויים להיות מסווגים מחדש לרווח או להפסד: </w:t>
            </w:r>
          </w:p>
        </w:tc>
        <w:tc>
          <w:tcPr>
            <w:tcW w:w="1276" w:type="dxa"/>
            <w:shd w:val="clear" w:color="auto" w:fill="auto"/>
            <w:vAlign w:val="bottom"/>
          </w:tcPr>
          <w:p w14:paraId="6C4F7C7E" w14:textId="77777777" w:rsidR="00716652" w:rsidRPr="00D938A9" w:rsidRDefault="00716652" w:rsidP="00C8044C">
            <w:pPr>
              <w:rPr>
                <w:rFonts w:asciiTheme="minorBidi" w:hAnsiTheme="minorBidi" w:cstheme="minorBidi"/>
                <w:color w:val="000000"/>
                <w:rtl/>
              </w:rPr>
            </w:pPr>
          </w:p>
        </w:tc>
        <w:tc>
          <w:tcPr>
            <w:tcW w:w="1631" w:type="dxa"/>
            <w:shd w:val="clear" w:color="auto" w:fill="auto"/>
            <w:vAlign w:val="bottom"/>
          </w:tcPr>
          <w:p w14:paraId="4067D15A" w14:textId="77777777" w:rsidR="00716652" w:rsidRPr="00D938A9" w:rsidRDefault="00716652" w:rsidP="00C8044C">
            <w:pPr>
              <w:rPr>
                <w:rFonts w:asciiTheme="minorBidi" w:hAnsiTheme="minorBidi" w:cstheme="minorBidi"/>
                <w:color w:val="000000"/>
              </w:rPr>
            </w:pPr>
          </w:p>
        </w:tc>
        <w:tc>
          <w:tcPr>
            <w:tcW w:w="1191" w:type="dxa"/>
            <w:shd w:val="clear" w:color="auto" w:fill="auto"/>
            <w:vAlign w:val="bottom"/>
          </w:tcPr>
          <w:p w14:paraId="69D752F8" w14:textId="77777777" w:rsidR="00716652" w:rsidRPr="00D938A9" w:rsidRDefault="00716652" w:rsidP="00C8044C">
            <w:pPr>
              <w:rPr>
                <w:rFonts w:asciiTheme="minorBidi" w:hAnsiTheme="minorBidi" w:cstheme="minorBidi"/>
                <w:color w:val="000000"/>
              </w:rPr>
            </w:pPr>
          </w:p>
        </w:tc>
      </w:tr>
      <w:tr w:rsidR="00716652" w:rsidRPr="00D938A9" w14:paraId="35979072" w14:textId="77777777" w:rsidTr="00844FEA">
        <w:tc>
          <w:tcPr>
            <w:tcW w:w="5103" w:type="dxa"/>
            <w:shd w:val="clear" w:color="auto" w:fill="auto"/>
            <w:vAlign w:val="bottom"/>
          </w:tcPr>
          <w:p w14:paraId="2994EDEB" w14:textId="77777777" w:rsidR="00716652" w:rsidRPr="00D938A9" w:rsidRDefault="00716652" w:rsidP="00C8044C">
            <w:pPr>
              <w:tabs>
                <w:tab w:val="left" w:pos="284"/>
                <w:tab w:val="left" w:pos="567"/>
                <w:tab w:val="left" w:pos="851"/>
              </w:tabs>
              <w:ind w:left="412" w:hanging="94"/>
              <w:rPr>
                <w:rFonts w:asciiTheme="minorBidi" w:hAnsiTheme="minorBidi" w:cstheme="minorBidi"/>
                <w:b/>
                <w:color w:val="000000"/>
                <w:rtl/>
              </w:rPr>
            </w:pPr>
            <w:r w:rsidRPr="00D938A9">
              <w:rPr>
                <w:rFonts w:asciiTheme="minorBidi" w:hAnsiTheme="minorBidi" w:cstheme="minorBidi"/>
                <w:color w:val="000000"/>
                <w:rtl/>
              </w:rPr>
              <w:t xml:space="preserve">שערוך של </w:t>
            </w:r>
            <w:r w:rsidR="00E928B4" w:rsidRPr="00D938A9">
              <w:rPr>
                <w:rFonts w:asciiTheme="minorBidi" w:hAnsiTheme="minorBidi" w:cstheme="minorBidi"/>
                <w:color w:val="000000"/>
                <w:rtl/>
              </w:rPr>
              <w:t>מכשירי חוב הנמדדים כ</w:t>
            </w:r>
            <w:r w:rsidRPr="00D938A9">
              <w:rPr>
                <w:rFonts w:asciiTheme="minorBidi" w:hAnsiTheme="minorBidi" w:cstheme="minorBidi"/>
                <w:color w:val="000000"/>
                <w:rtl/>
              </w:rPr>
              <w:t xml:space="preserve">נכסים פיננסיים </w:t>
            </w:r>
            <w:r w:rsidR="00613ED1" w:rsidRPr="00D938A9">
              <w:rPr>
                <w:rFonts w:asciiTheme="minorBidi" w:hAnsiTheme="minorBidi" w:cstheme="minorBidi"/>
                <w:color w:val="000000"/>
                <w:rtl/>
              </w:rPr>
              <w:t>בשווי הוגן דרך רווח כולל אחר</w:t>
            </w:r>
          </w:p>
        </w:tc>
        <w:tc>
          <w:tcPr>
            <w:tcW w:w="1276" w:type="dxa"/>
            <w:shd w:val="clear" w:color="auto" w:fill="auto"/>
            <w:vAlign w:val="bottom"/>
          </w:tcPr>
          <w:p w14:paraId="51781F0C" w14:textId="77777777" w:rsidR="00716652" w:rsidRPr="00D938A9" w:rsidRDefault="00716652" w:rsidP="00C8044C">
            <w:pPr>
              <w:rPr>
                <w:rFonts w:asciiTheme="minorBidi" w:hAnsiTheme="minorBidi" w:cstheme="minorBidi"/>
                <w:color w:val="000000"/>
                <w:rtl/>
              </w:rPr>
            </w:pPr>
          </w:p>
        </w:tc>
        <w:tc>
          <w:tcPr>
            <w:tcW w:w="1631" w:type="dxa"/>
            <w:shd w:val="clear" w:color="auto" w:fill="auto"/>
            <w:vAlign w:val="bottom"/>
          </w:tcPr>
          <w:p w14:paraId="084BDE90" w14:textId="77777777" w:rsidR="00716652" w:rsidRPr="00D938A9" w:rsidRDefault="00716652" w:rsidP="00C8044C">
            <w:pPr>
              <w:rPr>
                <w:rFonts w:asciiTheme="minorBidi" w:hAnsiTheme="minorBidi" w:cstheme="minorBidi"/>
                <w:color w:val="000000"/>
              </w:rPr>
            </w:pPr>
          </w:p>
        </w:tc>
        <w:tc>
          <w:tcPr>
            <w:tcW w:w="1191" w:type="dxa"/>
            <w:shd w:val="clear" w:color="auto" w:fill="auto"/>
            <w:vAlign w:val="bottom"/>
          </w:tcPr>
          <w:p w14:paraId="61A5ED90" w14:textId="77777777" w:rsidR="00716652" w:rsidRPr="00D938A9" w:rsidRDefault="00716652" w:rsidP="00C8044C">
            <w:pPr>
              <w:rPr>
                <w:rFonts w:asciiTheme="minorBidi" w:hAnsiTheme="minorBidi" w:cstheme="minorBidi"/>
                <w:color w:val="000000"/>
              </w:rPr>
            </w:pPr>
          </w:p>
        </w:tc>
      </w:tr>
      <w:tr w:rsidR="00716652" w:rsidRPr="00D938A9" w14:paraId="16EF2083" w14:textId="77777777" w:rsidTr="00844FEA">
        <w:tc>
          <w:tcPr>
            <w:tcW w:w="5103" w:type="dxa"/>
            <w:shd w:val="clear" w:color="auto" w:fill="auto"/>
            <w:vAlign w:val="bottom"/>
          </w:tcPr>
          <w:p w14:paraId="128D24CE" w14:textId="77777777" w:rsidR="00716652" w:rsidRPr="00D938A9" w:rsidRDefault="00716652" w:rsidP="00C8044C">
            <w:pPr>
              <w:tabs>
                <w:tab w:val="left" w:pos="284"/>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 xml:space="preserve">העברה של קרן הון בגין ניירות ערך </w:t>
            </w:r>
            <w:r w:rsidR="00613ED1" w:rsidRPr="00D938A9">
              <w:rPr>
                <w:rFonts w:asciiTheme="minorBidi" w:hAnsiTheme="minorBidi" w:cstheme="minorBidi"/>
                <w:color w:val="000000"/>
                <w:rtl/>
              </w:rPr>
              <w:t>בשווי הוגן דרך רווח כולל אחר</w:t>
            </w:r>
            <w:r w:rsidRPr="00D938A9">
              <w:rPr>
                <w:rFonts w:asciiTheme="minorBidi" w:hAnsiTheme="minorBidi" w:cstheme="minorBidi"/>
                <w:color w:val="000000"/>
                <w:rtl/>
              </w:rPr>
              <w:t xml:space="preserve"> ל</w:t>
            </w:r>
            <w:r w:rsidR="00366973" w:rsidRPr="00D938A9">
              <w:rPr>
                <w:rFonts w:asciiTheme="minorBidi" w:hAnsiTheme="minorBidi" w:cstheme="minorBidi"/>
                <w:color w:val="000000"/>
                <w:rtl/>
              </w:rPr>
              <w:t>רווח או הפסד</w:t>
            </w:r>
            <w:r w:rsidR="00613ED1" w:rsidRPr="00D938A9">
              <w:rPr>
                <w:rFonts w:asciiTheme="minorBidi" w:hAnsiTheme="minorBidi" w:cstheme="minorBidi"/>
                <w:color w:val="000000"/>
                <w:rtl/>
              </w:rPr>
              <w:t xml:space="preserve"> </w:t>
            </w:r>
            <w:r w:rsidR="00613ED1" w:rsidRPr="00D938A9">
              <w:rPr>
                <w:rFonts w:asciiTheme="minorBidi" w:hAnsiTheme="minorBidi" w:cstheme="minorBidi"/>
                <w:noProof/>
                <w:color w:val="0000FF"/>
                <w:shd w:val="clear" w:color="auto" w:fill="CCCCCC"/>
                <w:vertAlign w:val="superscript"/>
                <w:rtl/>
              </w:rPr>
              <w:t>(1)</w:t>
            </w:r>
          </w:p>
        </w:tc>
        <w:tc>
          <w:tcPr>
            <w:tcW w:w="1276" w:type="dxa"/>
            <w:shd w:val="clear" w:color="auto" w:fill="auto"/>
            <w:vAlign w:val="bottom"/>
          </w:tcPr>
          <w:p w14:paraId="4BC9BFF0" w14:textId="77777777" w:rsidR="00716652" w:rsidRPr="00D938A9" w:rsidRDefault="00716652" w:rsidP="00C8044C">
            <w:pPr>
              <w:rPr>
                <w:rFonts w:asciiTheme="minorBidi" w:hAnsiTheme="minorBidi" w:cstheme="minorBidi"/>
                <w:color w:val="000000"/>
                <w:rtl/>
              </w:rPr>
            </w:pPr>
          </w:p>
        </w:tc>
        <w:tc>
          <w:tcPr>
            <w:tcW w:w="1631" w:type="dxa"/>
            <w:shd w:val="clear" w:color="auto" w:fill="auto"/>
            <w:vAlign w:val="bottom"/>
          </w:tcPr>
          <w:p w14:paraId="15D53082" w14:textId="77777777" w:rsidR="00716652" w:rsidRPr="00D938A9" w:rsidRDefault="00716652" w:rsidP="00C8044C">
            <w:pPr>
              <w:rPr>
                <w:rFonts w:asciiTheme="minorBidi" w:hAnsiTheme="minorBidi" w:cstheme="minorBidi"/>
                <w:color w:val="000000"/>
              </w:rPr>
            </w:pPr>
          </w:p>
        </w:tc>
        <w:tc>
          <w:tcPr>
            <w:tcW w:w="1191" w:type="dxa"/>
            <w:shd w:val="clear" w:color="auto" w:fill="auto"/>
            <w:vAlign w:val="bottom"/>
          </w:tcPr>
          <w:p w14:paraId="2EB2A84B" w14:textId="77777777" w:rsidR="00716652" w:rsidRPr="00D938A9" w:rsidRDefault="00716652" w:rsidP="00C8044C">
            <w:pPr>
              <w:rPr>
                <w:rFonts w:asciiTheme="minorBidi" w:hAnsiTheme="minorBidi" w:cstheme="minorBidi"/>
                <w:color w:val="000000"/>
              </w:rPr>
            </w:pPr>
          </w:p>
        </w:tc>
      </w:tr>
      <w:tr w:rsidR="00716652" w:rsidRPr="00D938A9" w14:paraId="4A1ADBBE" w14:textId="77777777" w:rsidTr="00844FEA">
        <w:trPr>
          <w:trHeight w:val="189"/>
        </w:trPr>
        <w:tc>
          <w:tcPr>
            <w:tcW w:w="5103" w:type="dxa"/>
            <w:shd w:val="clear" w:color="auto" w:fill="auto"/>
            <w:vAlign w:val="bottom"/>
          </w:tcPr>
          <w:p w14:paraId="6EBEFE34" w14:textId="77777777" w:rsidR="00716652" w:rsidRPr="00D938A9" w:rsidRDefault="00716652" w:rsidP="00C8044C">
            <w:pPr>
              <w:tabs>
                <w:tab w:val="left" w:pos="284"/>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הגנת תזרים מזומנים</w:t>
            </w:r>
          </w:p>
        </w:tc>
        <w:tc>
          <w:tcPr>
            <w:tcW w:w="1276" w:type="dxa"/>
            <w:shd w:val="clear" w:color="auto" w:fill="auto"/>
            <w:vAlign w:val="bottom"/>
          </w:tcPr>
          <w:p w14:paraId="302B0F12" w14:textId="77777777" w:rsidR="00716652" w:rsidRPr="00D938A9" w:rsidRDefault="00716652" w:rsidP="00C8044C">
            <w:pPr>
              <w:rPr>
                <w:rFonts w:asciiTheme="minorBidi" w:hAnsiTheme="minorBidi" w:cstheme="minorBidi"/>
                <w:color w:val="000000"/>
                <w:rtl/>
              </w:rPr>
            </w:pPr>
          </w:p>
        </w:tc>
        <w:tc>
          <w:tcPr>
            <w:tcW w:w="1631" w:type="dxa"/>
            <w:shd w:val="clear" w:color="auto" w:fill="auto"/>
            <w:vAlign w:val="bottom"/>
          </w:tcPr>
          <w:p w14:paraId="7EEDFAE1" w14:textId="77777777" w:rsidR="00716652" w:rsidRPr="00D938A9" w:rsidRDefault="00716652" w:rsidP="00C8044C">
            <w:pPr>
              <w:rPr>
                <w:rFonts w:asciiTheme="minorBidi" w:hAnsiTheme="minorBidi" w:cstheme="minorBidi"/>
                <w:color w:val="000000"/>
              </w:rPr>
            </w:pPr>
          </w:p>
        </w:tc>
        <w:tc>
          <w:tcPr>
            <w:tcW w:w="1191" w:type="dxa"/>
            <w:shd w:val="clear" w:color="auto" w:fill="auto"/>
            <w:vAlign w:val="bottom"/>
          </w:tcPr>
          <w:p w14:paraId="0ABE85AC" w14:textId="77777777" w:rsidR="00716652" w:rsidRPr="00D938A9" w:rsidRDefault="00716652" w:rsidP="00C8044C">
            <w:pPr>
              <w:rPr>
                <w:rFonts w:asciiTheme="minorBidi" w:hAnsiTheme="minorBidi" w:cstheme="minorBidi"/>
                <w:color w:val="000000"/>
              </w:rPr>
            </w:pPr>
          </w:p>
        </w:tc>
      </w:tr>
      <w:tr w:rsidR="00716652" w:rsidRPr="00D938A9" w14:paraId="67E50DDD" w14:textId="77777777" w:rsidTr="00844FEA">
        <w:tc>
          <w:tcPr>
            <w:tcW w:w="5103" w:type="dxa"/>
            <w:shd w:val="clear" w:color="auto" w:fill="auto"/>
            <w:vAlign w:val="bottom"/>
          </w:tcPr>
          <w:p w14:paraId="036CF413" w14:textId="77777777" w:rsidR="00716652" w:rsidRPr="00D938A9" w:rsidRDefault="00716652" w:rsidP="00C8044C">
            <w:pPr>
              <w:tabs>
                <w:tab w:val="left" w:pos="284"/>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הגנת השקעה נטו בפעילות חוץ</w:t>
            </w:r>
          </w:p>
        </w:tc>
        <w:tc>
          <w:tcPr>
            <w:tcW w:w="1276" w:type="dxa"/>
            <w:shd w:val="clear" w:color="auto" w:fill="auto"/>
            <w:vAlign w:val="bottom"/>
          </w:tcPr>
          <w:p w14:paraId="05DC2D89" w14:textId="77777777" w:rsidR="00716652" w:rsidRPr="00D938A9" w:rsidRDefault="00716652" w:rsidP="00C8044C">
            <w:pPr>
              <w:rPr>
                <w:rFonts w:asciiTheme="minorBidi" w:hAnsiTheme="minorBidi" w:cstheme="minorBidi"/>
                <w:color w:val="000000"/>
                <w:rtl/>
              </w:rPr>
            </w:pPr>
          </w:p>
        </w:tc>
        <w:tc>
          <w:tcPr>
            <w:tcW w:w="1631" w:type="dxa"/>
            <w:shd w:val="clear" w:color="auto" w:fill="auto"/>
            <w:vAlign w:val="bottom"/>
          </w:tcPr>
          <w:p w14:paraId="6ACB8FD2" w14:textId="77777777" w:rsidR="00716652" w:rsidRPr="00D938A9" w:rsidRDefault="00716652" w:rsidP="00C8044C">
            <w:pPr>
              <w:rPr>
                <w:rFonts w:asciiTheme="minorBidi" w:hAnsiTheme="minorBidi" w:cstheme="minorBidi"/>
                <w:color w:val="000000"/>
              </w:rPr>
            </w:pPr>
          </w:p>
        </w:tc>
        <w:tc>
          <w:tcPr>
            <w:tcW w:w="1191" w:type="dxa"/>
            <w:shd w:val="clear" w:color="auto" w:fill="auto"/>
            <w:vAlign w:val="bottom"/>
          </w:tcPr>
          <w:p w14:paraId="1E596E31" w14:textId="77777777" w:rsidR="00716652" w:rsidRPr="00D938A9" w:rsidRDefault="00716652" w:rsidP="00C8044C">
            <w:pPr>
              <w:rPr>
                <w:rFonts w:asciiTheme="minorBidi" w:hAnsiTheme="minorBidi" w:cstheme="minorBidi"/>
                <w:color w:val="000000"/>
              </w:rPr>
            </w:pPr>
          </w:p>
        </w:tc>
      </w:tr>
      <w:tr w:rsidR="00716652" w:rsidRPr="00D938A9" w14:paraId="21AC3005" w14:textId="77777777" w:rsidTr="00844FEA">
        <w:tc>
          <w:tcPr>
            <w:tcW w:w="5103" w:type="dxa"/>
            <w:shd w:val="clear" w:color="auto" w:fill="auto"/>
            <w:vAlign w:val="bottom"/>
          </w:tcPr>
          <w:p w14:paraId="5951BCBD" w14:textId="77777777" w:rsidR="00716652" w:rsidRPr="00D938A9" w:rsidRDefault="00716652" w:rsidP="00C8044C">
            <w:pPr>
              <w:tabs>
                <w:tab w:val="left" w:pos="284"/>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 xml:space="preserve">הפרשים מתרגום דוחות כספיים של פעילויות חוץ </w:t>
            </w:r>
          </w:p>
        </w:tc>
        <w:tc>
          <w:tcPr>
            <w:tcW w:w="1276" w:type="dxa"/>
            <w:shd w:val="clear" w:color="auto" w:fill="auto"/>
            <w:vAlign w:val="bottom"/>
          </w:tcPr>
          <w:p w14:paraId="2FC27641" w14:textId="77777777" w:rsidR="00716652" w:rsidRPr="00D938A9" w:rsidRDefault="00716652" w:rsidP="00C8044C">
            <w:pPr>
              <w:rPr>
                <w:rFonts w:asciiTheme="minorBidi" w:hAnsiTheme="minorBidi" w:cstheme="minorBidi"/>
                <w:color w:val="000000"/>
                <w:rtl/>
              </w:rPr>
            </w:pPr>
          </w:p>
        </w:tc>
        <w:tc>
          <w:tcPr>
            <w:tcW w:w="1631" w:type="dxa"/>
            <w:shd w:val="clear" w:color="auto" w:fill="auto"/>
            <w:vAlign w:val="bottom"/>
          </w:tcPr>
          <w:p w14:paraId="523F5C0D" w14:textId="77777777" w:rsidR="00716652" w:rsidRPr="00D938A9" w:rsidRDefault="00716652" w:rsidP="00C8044C">
            <w:pPr>
              <w:rPr>
                <w:rFonts w:asciiTheme="minorBidi" w:hAnsiTheme="minorBidi" w:cstheme="minorBidi"/>
                <w:color w:val="000000"/>
              </w:rPr>
            </w:pPr>
          </w:p>
        </w:tc>
        <w:tc>
          <w:tcPr>
            <w:tcW w:w="1191" w:type="dxa"/>
            <w:shd w:val="clear" w:color="auto" w:fill="auto"/>
            <w:vAlign w:val="bottom"/>
          </w:tcPr>
          <w:p w14:paraId="63BB40A7" w14:textId="77777777" w:rsidR="00716652" w:rsidRPr="00D938A9" w:rsidRDefault="00716652" w:rsidP="00C8044C">
            <w:pPr>
              <w:rPr>
                <w:rFonts w:asciiTheme="minorBidi" w:hAnsiTheme="minorBidi" w:cstheme="minorBidi"/>
                <w:color w:val="000000"/>
              </w:rPr>
            </w:pPr>
          </w:p>
        </w:tc>
      </w:tr>
      <w:tr w:rsidR="00716652" w:rsidRPr="00D938A9" w14:paraId="16A19EFE" w14:textId="77777777" w:rsidTr="00844FEA">
        <w:tc>
          <w:tcPr>
            <w:tcW w:w="5103" w:type="dxa"/>
            <w:shd w:val="clear" w:color="auto" w:fill="auto"/>
            <w:vAlign w:val="bottom"/>
          </w:tcPr>
          <w:p w14:paraId="65BAF220" w14:textId="77777777" w:rsidR="00716652" w:rsidRPr="00D938A9" w:rsidRDefault="00716652" w:rsidP="00C8044C">
            <w:pPr>
              <w:tabs>
                <w:tab w:val="left" w:pos="284"/>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חלק ברווח הכולל האחר של חברות כלולות ועסקאות משותפות שמטופלות לפי שיטת השווי המאזני</w:t>
            </w:r>
          </w:p>
        </w:tc>
        <w:tc>
          <w:tcPr>
            <w:tcW w:w="1276" w:type="dxa"/>
            <w:shd w:val="clear" w:color="auto" w:fill="auto"/>
            <w:vAlign w:val="bottom"/>
          </w:tcPr>
          <w:p w14:paraId="4FE7AC50" w14:textId="77777777" w:rsidR="00716652" w:rsidRPr="00D938A9" w:rsidRDefault="00716652" w:rsidP="00C8044C">
            <w:pPr>
              <w:pBdr>
                <w:bottom w:val="single" w:sz="4" w:space="1" w:color="auto"/>
              </w:pBdr>
              <w:rPr>
                <w:rFonts w:asciiTheme="minorBidi" w:hAnsiTheme="minorBidi" w:cstheme="minorBidi"/>
                <w:color w:val="000000"/>
                <w:rtl/>
              </w:rPr>
            </w:pPr>
          </w:p>
        </w:tc>
        <w:tc>
          <w:tcPr>
            <w:tcW w:w="1631" w:type="dxa"/>
            <w:shd w:val="clear" w:color="auto" w:fill="auto"/>
            <w:vAlign w:val="bottom"/>
          </w:tcPr>
          <w:p w14:paraId="05CA481E" w14:textId="77777777" w:rsidR="00716652" w:rsidRPr="00D938A9" w:rsidRDefault="00716652" w:rsidP="00C8044C">
            <w:pPr>
              <w:pBdr>
                <w:bottom w:val="single" w:sz="4" w:space="1" w:color="auto"/>
              </w:pBdr>
              <w:rPr>
                <w:rFonts w:asciiTheme="minorBidi" w:hAnsiTheme="minorBidi" w:cstheme="minorBidi"/>
                <w:color w:val="000000"/>
              </w:rPr>
            </w:pPr>
          </w:p>
        </w:tc>
        <w:tc>
          <w:tcPr>
            <w:tcW w:w="1191" w:type="dxa"/>
            <w:shd w:val="clear" w:color="auto" w:fill="auto"/>
            <w:vAlign w:val="bottom"/>
          </w:tcPr>
          <w:p w14:paraId="3C3D4C37" w14:textId="77777777" w:rsidR="00716652" w:rsidRPr="00D938A9" w:rsidRDefault="00716652" w:rsidP="00C8044C">
            <w:pPr>
              <w:pBdr>
                <w:bottom w:val="single" w:sz="4" w:space="1" w:color="auto"/>
              </w:pBdr>
              <w:rPr>
                <w:rFonts w:asciiTheme="minorBidi" w:hAnsiTheme="minorBidi" w:cstheme="minorBidi"/>
                <w:color w:val="000000"/>
              </w:rPr>
            </w:pPr>
          </w:p>
        </w:tc>
      </w:tr>
      <w:tr w:rsidR="00716652" w:rsidRPr="00D938A9" w14:paraId="7CD2BE2B" w14:textId="77777777" w:rsidTr="00844FEA">
        <w:tc>
          <w:tcPr>
            <w:tcW w:w="5103" w:type="dxa"/>
            <w:shd w:val="clear" w:color="auto" w:fill="auto"/>
            <w:vAlign w:val="bottom"/>
          </w:tcPr>
          <w:p w14:paraId="515D34EA" w14:textId="77777777" w:rsidR="00716652" w:rsidRPr="00D938A9" w:rsidRDefault="00716652" w:rsidP="00C8044C">
            <w:pPr>
              <w:tabs>
                <w:tab w:val="left" w:pos="284"/>
                <w:tab w:val="left" w:pos="567"/>
                <w:tab w:val="left" w:pos="851"/>
              </w:tabs>
              <w:rPr>
                <w:rFonts w:asciiTheme="minorBidi" w:hAnsiTheme="minorBidi" w:cstheme="minorBidi"/>
                <w:color w:val="000000"/>
                <w:rtl/>
              </w:rPr>
            </w:pPr>
          </w:p>
        </w:tc>
        <w:tc>
          <w:tcPr>
            <w:tcW w:w="1276" w:type="dxa"/>
            <w:shd w:val="clear" w:color="auto" w:fill="auto"/>
            <w:vAlign w:val="bottom"/>
          </w:tcPr>
          <w:p w14:paraId="7FC3C926" w14:textId="77777777" w:rsidR="00716652" w:rsidRPr="00D938A9" w:rsidRDefault="00716652" w:rsidP="00C8044C">
            <w:pPr>
              <w:pBdr>
                <w:bottom w:val="single" w:sz="4" w:space="1" w:color="auto"/>
              </w:pBdr>
              <w:rPr>
                <w:rFonts w:asciiTheme="minorBidi" w:hAnsiTheme="minorBidi" w:cstheme="minorBidi"/>
                <w:color w:val="000000"/>
                <w:rtl/>
              </w:rPr>
            </w:pPr>
          </w:p>
        </w:tc>
        <w:tc>
          <w:tcPr>
            <w:tcW w:w="1631" w:type="dxa"/>
            <w:shd w:val="clear" w:color="auto" w:fill="auto"/>
            <w:vAlign w:val="bottom"/>
          </w:tcPr>
          <w:p w14:paraId="1508B656" w14:textId="77777777" w:rsidR="00716652" w:rsidRPr="00D938A9" w:rsidRDefault="00716652" w:rsidP="00C8044C">
            <w:pPr>
              <w:pBdr>
                <w:bottom w:val="single" w:sz="4" w:space="1" w:color="auto"/>
              </w:pBdr>
              <w:rPr>
                <w:rFonts w:asciiTheme="minorBidi" w:hAnsiTheme="minorBidi" w:cstheme="minorBidi"/>
                <w:color w:val="000000"/>
              </w:rPr>
            </w:pPr>
          </w:p>
        </w:tc>
        <w:tc>
          <w:tcPr>
            <w:tcW w:w="1191" w:type="dxa"/>
            <w:shd w:val="clear" w:color="auto" w:fill="auto"/>
            <w:vAlign w:val="bottom"/>
          </w:tcPr>
          <w:p w14:paraId="0A47BAB7" w14:textId="77777777" w:rsidR="00716652" w:rsidRPr="00D938A9" w:rsidRDefault="00716652" w:rsidP="00C8044C">
            <w:pPr>
              <w:pBdr>
                <w:bottom w:val="single" w:sz="4" w:space="1" w:color="auto"/>
              </w:pBdr>
              <w:rPr>
                <w:rFonts w:asciiTheme="minorBidi" w:hAnsiTheme="minorBidi" w:cstheme="minorBidi"/>
                <w:color w:val="000000"/>
              </w:rPr>
            </w:pPr>
          </w:p>
        </w:tc>
      </w:tr>
      <w:tr w:rsidR="00716652" w:rsidRPr="00D938A9" w14:paraId="6D098AC5" w14:textId="77777777" w:rsidTr="00844FEA">
        <w:tc>
          <w:tcPr>
            <w:tcW w:w="5103" w:type="dxa"/>
            <w:shd w:val="clear" w:color="auto" w:fill="auto"/>
            <w:vAlign w:val="bottom"/>
          </w:tcPr>
          <w:p w14:paraId="3BD66099" w14:textId="77777777" w:rsidR="00716652" w:rsidRPr="00D938A9" w:rsidRDefault="00716652" w:rsidP="00C8044C">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bCs/>
                <w:color w:val="000000"/>
                <w:rtl/>
              </w:rPr>
              <w:t>רווח (הפסד) כולל אחר לשנה, נטו ממס</w:t>
            </w:r>
          </w:p>
        </w:tc>
        <w:tc>
          <w:tcPr>
            <w:tcW w:w="1276" w:type="dxa"/>
            <w:shd w:val="clear" w:color="auto" w:fill="auto"/>
            <w:vAlign w:val="bottom"/>
          </w:tcPr>
          <w:p w14:paraId="2A44937E" w14:textId="77777777" w:rsidR="00716652" w:rsidRPr="00D938A9" w:rsidRDefault="00716652" w:rsidP="00C8044C">
            <w:pPr>
              <w:pBdr>
                <w:bottom w:val="double" w:sz="4" w:space="1" w:color="auto"/>
              </w:pBdr>
              <w:rPr>
                <w:rFonts w:asciiTheme="minorBidi" w:hAnsiTheme="minorBidi" w:cstheme="minorBidi"/>
                <w:color w:val="000000"/>
                <w:rtl/>
              </w:rPr>
            </w:pPr>
          </w:p>
        </w:tc>
        <w:tc>
          <w:tcPr>
            <w:tcW w:w="1631" w:type="dxa"/>
            <w:shd w:val="clear" w:color="auto" w:fill="auto"/>
            <w:vAlign w:val="bottom"/>
          </w:tcPr>
          <w:p w14:paraId="23DB0E4F" w14:textId="77777777" w:rsidR="00716652" w:rsidRPr="00D938A9" w:rsidRDefault="00716652" w:rsidP="00C8044C">
            <w:pPr>
              <w:pBdr>
                <w:bottom w:val="double" w:sz="4" w:space="1" w:color="auto"/>
              </w:pBdr>
              <w:rPr>
                <w:rFonts w:asciiTheme="minorBidi" w:hAnsiTheme="minorBidi" w:cstheme="minorBidi"/>
                <w:color w:val="000000"/>
              </w:rPr>
            </w:pPr>
          </w:p>
        </w:tc>
        <w:tc>
          <w:tcPr>
            <w:tcW w:w="1191" w:type="dxa"/>
            <w:shd w:val="clear" w:color="auto" w:fill="auto"/>
            <w:vAlign w:val="bottom"/>
          </w:tcPr>
          <w:p w14:paraId="25C0B5C2" w14:textId="77777777" w:rsidR="00716652" w:rsidRPr="00D938A9" w:rsidRDefault="00716652" w:rsidP="00C8044C">
            <w:pPr>
              <w:pBdr>
                <w:bottom w:val="double" w:sz="4" w:space="1" w:color="auto"/>
              </w:pBdr>
              <w:rPr>
                <w:rFonts w:asciiTheme="minorBidi" w:hAnsiTheme="minorBidi" w:cstheme="minorBidi"/>
                <w:color w:val="000000"/>
              </w:rPr>
            </w:pPr>
          </w:p>
        </w:tc>
      </w:tr>
      <w:tr w:rsidR="00716652" w:rsidRPr="00D938A9" w14:paraId="6BCCB953" w14:textId="77777777" w:rsidTr="00844FEA">
        <w:tc>
          <w:tcPr>
            <w:tcW w:w="5103" w:type="dxa"/>
            <w:shd w:val="clear" w:color="auto" w:fill="auto"/>
            <w:vAlign w:val="bottom"/>
          </w:tcPr>
          <w:p w14:paraId="221DA9B8" w14:textId="77777777" w:rsidR="00716652" w:rsidRPr="00D938A9" w:rsidRDefault="00716652" w:rsidP="00C8044C">
            <w:pPr>
              <w:tabs>
                <w:tab w:val="left" w:pos="284"/>
                <w:tab w:val="left" w:pos="567"/>
                <w:tab w:val="left" w:pos="851"/>
              </w:tabs>
              <w:rPr>
                <w:rFonts w:asciiTheme="minorBidi" w:hAnsiTheme="minorBidi" w:cstheme="minorBidi"/>
                <w:bCs/>
                <w:color w:val="000000"/>
                <w:rtl/>
              </w:rPr>
            </w:pPr>
          </w:p>
        </w:tc>
        <w:tc>
          <w:tcPr>
            <w:tcW w:w="1276" w:type="dxa"/>
            <w:shd w:val="clear" w:color="auto" w:fill="auto"/>
            <w:vAlign w:val="bottom"/>
          </w:tcPr>
          <w:p w14:paraId="6704BEF3" w14:textId="77777777" w:rsidR="00716652" w:rsidRPr="00D938A9" w:rsidRDefault="00716652" w:rsidP="00C8044C">
            <w:pPr>
              <w:rPr>
                <w:rFonts w:asciiTheme="minorBidi" w:hAnsiTheme="minorBidi" w:cstheme="minorBidi"/>
                <w:color w:val="000000"/>
                <w:rtl/>
              </w:rPr>
            </w:pPr>
          </w:p>
        </w:tc>
        <w:tc>
          <w:tcPr>
            <w:tcW w:w="1631" w:type="dxa"/>
            <w:shd w:val="clear" w:color="auto" w:fill="auto"/>
            <w:vAlign w:val="bottom"/>
          </w:tcPr>
          <w:p w14:paraId="3C1E5894" w14:textId="77777777" w:rsidR="00716652" w:rsidRPr="00D938A9" w:rsidRDefault="00716652" w:rsidP="00C8044C">
            <w:pPr>
              <w:rPr>
                <w:rFonts w:asciiTheme="minorBidi" w:hAnsiTheme="minorBidi" w:cstheme="minorBidi"/>
                <w:color w:val="000000"/>
              </w:rPr>
            </w:pPr>
          </w:p>
        </w:tc>
        <w:tc>
          <w:tcPr>
            <w:tcW w:w="1191" w:type="dxa"/>
            <w:shd w:val="clear" w:color="auto" w:fill="auto"/>
            <w:vAlign w:val="bottom"/>
          </w:tcPr>
          <w:p w14:paraId="7338F99C" w14:textId="77777777" w:rsidR="00716652" w:rsidRPr="00D938A9" w:rsidRDefault="00716652" w:rsidP="00C8044C">
            <w:pPr>
              <w:rPr>
                <w:rFonts w:asciiTheme="minorBidi" w:hAnsiTheme="minorBidi" w:cstheme="minorBidi"/>
                <w:color w:val="000000"/>
              </w:rPr>
            </w:pPr>
          </w:p>
        </w:tc>
      </w:tr>
      <w:tr w:rsidR="00716652" w:rsidRPr="00D938A9" w14:paraId="25AAE0F8" w14:textId="77777777" w:rsidTr="00844FEA">
        <w:tc>
          <w:tcPr>
            <w:tcW w:w="5103" w:type="dxa"/>
            <w:shd w:val="clear" w:color="auto" w:fill="auto"/>
            <w:vAlign w:val="bottom"/>
          </w:tcPr>
          <w:p w14:paraId="27EE9579" w14:textId="77777777" w:rsidR="00716652" w:rsidRPr="00D938A9" w:rsidRDefault="00716652" w:rsidP="00C8044C">
            <w:pPr>
              <w:tabs>
                <w:tab w:val="left" w:pos="284"/>
                <w:tab w:val="left" w:pos="567"/>
                <w:tab w:val="left" w:pos="851"/>
              </w:tabs>
              <w:rPr>
                <w:rFonts w:asciiTheme="minorBidi" w:hAnsiTheme="minorBidi" w:cstheme="minorBidi"/>
                <w:bCs/>
                <w:color w:val="000000"/>
                <w:rtl/>
              </w:rPr>
            </w:pPr>
            <w:r w:rsidRPr="00D938A9">
              <w:rPr>
                <w:rFonts w:asciiTheme="minorBidi" w:hAnsiTheme="minorBidi" w:cstheme="minorBidi"/>
                <w:b/>
                <w:bCs/>
                <w:color w:val="000000"/>
                <w:rtl/>
              </w:rPr>
              <w:t>סך רווח (הפסד) כולל לשנה</w:t>
            </w:r>
          </w:p>
        </w:tc>
        <w:tc>
          <w:tcPr>
            <w:tcW w:w="1276" w:type="dxa"/>
            <w:shd w:val="clear" w:color="auto" w:fill="auto"/>
            <w:vAlign w:val="bottom"/>
          </w:tcPr>
          <w:p w14:paraId="06E9013A" w14:textId="77777777" w:rsidR="00716652" w:rsidRPr="00D938A9" w:rsidRDefault="00716652" w:rsidP="00C8044C">
            <w:pPr>
              <w:pBdr>
                <w:bottom w:val="double" w:sz="4" w:space="1" w:color="auto"/>
              </w:pBdr>
              <w:rPr>
                <w:rFonts w:asciiTheme="minorBidi" w:hAnsiTheme="minorBidi" w:cstheme="minorBidi"/>
                <w:color w:val="000000"/>
                <w:rtl/>
              </w:rPr>
            </w:pPr>
          </w:p>
        </w:tc>
        <w:tc>
          <w:tcPr>
            <w:tcW w:w="1631" w:type="dxa"/>
            <w:shd w:val="clear" w:color="auto" w:fill="auto"/>
            <w:vAlign w:val="bottom"/>
          </w:tcPr>
          <w:p w14:paraId="33E0BF60" w14:textId="77777777" w:rsidR="00716652" w:rsidRPr="00D938A9" w:rsidRDefault="00716652" w:rsidP="00C8044C">
            <w:pPr>
              <w:pBdr>
                <w:bottom w:val="double" w:sz="4" w:space="1" w:color="auto"/>
              </w:pBdr>
              <w:rPr>
                <w:rFonts w:asciiTheme="minorBidi" w:hAnsiTheme="minorBidi" w:cstheme="minorBidi"/>
                <w:color w:val="000000"/>
              </w:rPr>
            </w:pPr>
          </w:p>
        </w:tc>
        <w:tc>
          <w:tcPr>
            <w:tcW w:w="1191" w:type="dxa"/>
            <w:shd w:val="clear" w:color="auto" w:fill="auto"/>
            <w:vAlign w:val="bottom"/>
          </w:tcPr>
          <w:p w14:paraId="501A8D48" w14:textId="77777777" w:rsidR="00716652" w:rsidRPr="00D938A9" w:rsidRDefault="00716652" w:rsidP="00C8044C">
            <w:pPr>
              <w:pBdr>
                <w:bottom w:val="double" w:sz="4" w:space="1" w:color="auto"/>
              </w:pBdr>
              <w:rPr>
                <w:rFonts w:asciiTheme="minorBidi" w:hAnsiTheme="minorBidi" w:cstheme="minorBidi"/>
                <w:color w:val="000000"/>
              </w:rPr>
            </w:pPr>
          </w:p>
        </w:tc>
      </w:tr>
    </w:tbl>
    <w:p w14:paraId="27854D75" w14:textId="77777777" w:rsidR="00716652" w:rsidRPr="00D938A9" w:rsidRDefault="00716652" w:rsidP="00C8044C">
      <w:pPr>
        <w:rPr>
          <w:rFonts w:asciiTheme="minorBidi" w:hAnsiTheme="minorBidi" w:cstheme="minorBidi"/>
          <w:bCs/>
          <w:rtl/>
        </w:rPr>
      </w:pPr>
    </w:p>
    <w:tbl>
      <w:tblPr>
        <w:bidiVisual/>
        <w:tblW w:w="9219" w:type="dxa"/>
        <w:tblInd w:w="-227" w:type="dxa"/>
        <w:tblLayout w:type="fixed"/>
        <w:tblCellMar>
          <w:left w:w="107" w:type="dxa"/>
          <w:right w:w="107" w:type="dxa"/>
        </w:tblCellMar>
        <w:tblLook w:val="0000" w:firstRow="0" w:lastRow="0" w:firstColumn="0" w:lastColumn="0" w:noHBand="0" w:noVBand="0"/>
      </w:tblPr>
      <w:tblGrid>
        <w:gridCol w:w="5103"/>
        <w:gridCol w:w="1276"/>
        <w:gridCol w:w="1701"/>
        <w:gridCol w:w="1139"/>
      </w:tblGrid>
      <w:tr w:rsidR="00716652" w:rsidRPr="00D938A9" w14:paraId="2CD89556" w14:textId="77777777" w:rsidTr="00844FEA">
        <w:tc>
          <w:tcPr>
            <w:tcW w:w="5103" w:type="dxa"/>
            <w:shd w:val="clear" w:color="auto" w:fill="auto"/>
            <w:vAlign w:val="bottom"/>
          </w:tcPr>
          <w:p w14:paraId="3FF9404B" w14:textId="77777777" w:rsidR="00716652" w:rsidRPr="00D938A9" w:rsidRDefault="00716652" w:rsidP="00C8044C">
            <w:pPr>
              <w:tabs>
                <w:tab w:val="left" w:pos="284"/>
                <w:tab w:val="left" w:pos="567"/>
                <w:tab w:val="left" w:pos="851"/>
              </w:tabs>
              <w:rPr>
                <w:rFonts w:asciiTheme="minorBidi" w:hAnsiTheme="minorBidi" w:cstheme="minorBidi"/>
                <w:bCs/>
                <w:color w:val="000000"/>
                <w:rtl/>
              </w:rPr>
            </w:pPr>
            <w:r w:rsidRPr="00D938A9">
              <w:rPr>
                <w:rFonts w:asciiTheme="minorBidi" w:hAnsiTheme="minorBidi" w:cstheme="minorBidi"/>
                <w:bCs/>
                <w:color w:val="000000"/>
                <w:rtl/>
              </w:rPr>
              <w:t>ייחוס הרווח (הפסד) לשנה:</w:t>
            </w:r>
          </w:p>
        </w:tc>
        <w:tc>
          <w:tcPr>
            <w:tcW w:w="1276" w:type="dxa"/>
            <w:shd w:val="clear" w:color="auto" w:fill="auto"/>
            <w:vAlign w:val="bottom"/>
          </w:tcPr>
          <w:p w14:paraId="58245F53" w14:textId="77777777" w:rsidR="00716652" w:rsidRPr="00D938A9" w:rsidRDefault="00716652" w:rsidP="00C8044C">
            <w:pPr>
              <w:rPr>
                <w:rFonts w:asciiTheme="minorBidi" w:hAnsiTheme="minorBidi" w:cstheme="minorBidi"/>
                <w:color w:val="000000"/>
                <w:rtl/>
              </w:rPr>
            </w:pPr>
          </w:p>
        </w:tc>
        <w:tc>
          <w:tcPr>
            <w:tcW w:w="1701" w:type="dxa"/>
            <w:shd w:val="clear" w:color="auto" w:fill="auto"/>
            <w:vAlign w:val="bottom"/>
          </w:tcPr>
          <w:p w14:paraId="0669EA71" w14:textId="77777777" w:rsidR="00716652" w:rsidRPr="00D938A9" w:rsidRDefault="00716652" w:rsidP="00C8044C">
            <w:pPr>
              <w:rPr>
                <w:rFonts w:asciiTheme="minorBidi" w:hAnsiTheme="minorBidi" w:cstheme="minorBidi"/>
                <w:color w:val="000000"/>
              </w:rPr>
            </w:pPr>
          </w:p>
        </w:tc>
        <w:tc>
          <w:tcPr>
            <w:tcW w:w="1139" w:type="dxa"/>
            <w:shd w:val="clear" w:color="auto" w:fill="auto"/>
            <w:vAlign w:val="bottom"/>
          </w:tcPr>
          <w:p w14:paraId="2853AB1F" w14:textId="77777777" w:rsidR="00716652" w:rsidRPr="00D938A9" w:rsidRDefault="00716652" w:rsidP="00C8044C">
            <w:pPr>
              <w:rPr>
                <w:rFonts w:asciiTheme="minorBidi" w:hAnsiTheme="minorBidi" w:cstheme="minorBidi"/>
                <w:color w:val="000000"/>
              </w:rPr>
            </w:pPr>
          </w:p>
        </w:tc>
      </w:tr>
      <w:tr w:rsidR="00716652" w:rsidRPr="00D938A9" w14:paraId="6EF0D72B" w14:textId="77777777" w:rsidTr="00844FEA">
        <w:tc>
          <w:tcPr>
            <w:tcW w:w="5103" w:type="dxa"/>
            <w:shd w:val="clear" w:color="auto" w:fill="auto"/>
            <w:vAlign w:val="bottom"/>
          </w:tcPr>
          <w:p w14:paraId="0BE5CC40" w14:textId="77777777" w:rsidR="00716652" w:rsidRPr="00D938A9" w:rsidRDefault="00716652" w:rsidP="00C8044C">
            <w:pPr>
              <w:tabs>
                <w:tab w:val="left" w:pos="284"/>
                <w:tab w:val="left" w:pos="567"/>
                <w:tab w:val="left" w:pos="851"/>
              </w:tabs>
              <w:ind w:firstLine="253"/>
              <w:rPr>
                <w:rFonts w:asciiTheme="minorBidi" w:hAnsiTheme="minorBidi" w:cstheme="minorBidi"/>
                <w:bCs/>
                <w:color w:val="000000"/>
                <w:rtl/>
              </w:rPr>
            </w:pPr>
            <w:r w:rsidRPr="00D938A9">
              <w:rPr>
                <w:rFonts w:asciiTheme="minorBidi" w:hAnsiTheme="minorBidi" w:cstheme="minorBidi"/>
                <w:color w:val="000000"/>
                <w:rtl/>
              </w:rPr>
              <w:t xml:space="preserve">לבעלים של החברה </w:t>
            </w:r>
          </w:p>
        </w:tc>
        <w:tc>
          <w:tcPr>
            <w:tcW w:w="1276" w:type="dxa"/>
            <w:shd w:val="clear" w:color="auto" w:fill="auto"/>
            <w:vAlign w:val="bottom"/>
          </w:tcPr>
          <w:p w14:paraId="09D97C15" w14:textId="77777777" w:rsidR="00716652" w:rsidRPr="00D938A9" w:rsidRDefault="00716652" w:rsidP="00C8044C">
            <w:pPr>
              <w:rPr>
                <w:rFonts w:asciiTheme="minorBidi" w:hAnsiTheme="minorBidi" w:cstheme="minorBidi"/>
                <w:color w:val="000000"/>
                <w:rtl/>
              </w:rPr>
            </w:pPr>
          </w:p>
        </w:tc>
        <w:tc>
          <w:tcPr>
            <w:tcW w:w="1701" w:type="dxa"/>
            <w:shd w:val="clear" w:color="auto" w:fill="auto"/>
            <w:vAlign w:val="bottom"/>
          </w:tcPr>
          <w:p w14:paraId="7779FA62" w14:textId="77777777" w:rsidR="00716652" w:rsidRPr="00D938A9" w:rsidRDefault="00716652" w:rsidP="00C8044C">
            <w:pPr>
              <w:rPr>
                <w:rFonts w:asciiTheme="minorBidi" w:hAnsiTheme="minorBidi" w:cstheme="minorBidi"/>
                <w:color w:val="000000"/>
              </w:rPr>
            </w:pPr>
          </w:p>
        </w:tc>
        <w:tc>
          <w:tcPr>
            <w:tcW w:w="1139" w:type="dxa"/>
            <w:shd w:val="clear" w:color="auto" w:fill="auto"/>
            <w:vAlign w:val="bottom"/>
          </w:tcPr>
          <w:p w14:paraId="1D8769C1" w14:textId="77777777" w:rsidR="00716652" w:rsidRPr="00D938A9" w:rsidRDefault="00716652" w:rsidP="00C8044C">
            <w:pPr>
              <w:rPr>
                <w:rFonts w:asciiTheme="minorBidi" w:hAnsiTheme="minorBidi" w:cstheme="minorBidi"/>
                <w:color w:val="000000"/>
              </w:rPr>
            </w:pPr>
          </w:p>
        </w:tc>
      </w:tr>
      <w:tr w:rsidR="00716652" w:rsidRPr="00D938A9" w14:paraId="01EC4A01" w14:textId="77777777" w:rsidTr="00844FEA">
        <w:tc>
          <w:tcPr>
            <w:tcW w:w="5103" w:type="dxa"/>
            <w:shd w:val="clear" w:color="auto" w:fill="auto"/>
            <w:vAlign w:val="bottom"/>
          </w:tcPr>
          <w:p w14:paraId="287B8675" w14:textId="77777777" w:rsidR="00716652" w:rsidRPr="00D938A9" w:rsidRDefault="00716652" w:rsidP="00C8044C">
            <w:pPr>
              <w:tabs>
                <w:tab w:val="left" w:pos="284"/>
                <w:tab w:val="left" w:pos="567"/>
                <w:tab w:val="left" w:pos="851"/>
              </w:tabs>
              <w:ind w:firstLine="253"/>
              <w:rPr>
                <w:rFonts w:asciiTheme="minorBidi" w:hAnsiTheme="minorBidi" w:cstheme="minorBidi"/>
                <w:bCs/>
                <w:color w:val="000000"/>
                <w:rtl/>
              </w:rPr>
            </w:pPr>
            <w:r w:rsidRPr="00D938A9">
              <w:rPr>
                <w:rFonts w:asciiTheme="minorBidi" w:hAnsiTheme="minorBidi" w:cstheme="minorBidi"/>
                <w:color w:val="000000"/>
                <w:rtl/>
              </w:rPr>
              <w:t>לזכויות שאינן מקנות שליטה</w:t>
            </w:r>
          </w:p>
        </w:tc>
        <w:tc>
          <w:tcPr>
            <w:tcW w:w="1276" w:type="dxa"/>
            <w:shd w:val="clear" w:color="auto" w:fill="auto"/>
            <w:vAlign w:val="bottom"/>
          </w:tcPr>
          <w:p w14:paraId="25E1F778" w14:textId="77777777" w:rsidR="00716652" w:rsidRPr="00D938A9" w:rsidRDefault="00716652" w:rsidP="00C8044C">
            <w:pPr>
              <w:pBdr>
                <w:bottom w:val="single" w:sz="4" w:space="1" w:color="auto"/>
              </w:pBdr>
              <w:rPr>
                <w:rFonts w:asciiTheme="minorBidi" w:hAnsiTheme="minorBidi" w:cstheme="minorBidi"/>
                <w:color w:val="000000"/>
                <w:rtl/>
              </w:rPr>
            </w:pPr>
          </w:p>
        </w:tc>
        <w:tc>
          <w:tcPr>
            <w:tcW w:w="1701" w:type="dxa"/>
            <w:shd w:val="clear" w:color="auto" w:fill="auto"/>
            <w:vAlign w:val="bottom"/>
          </w:tcPr>
          <w:p w14:paraId="68DF7C93" w14:textId="77777777" w:rsidR="00716652" w:rsidRPr="00D938A9" w:rsidRDefault="00716652" w:rsidP="00C8044C">
            <w:pPr>
              <w:pBdr>
                <w:bottom w:val="single" w:sz="4" w:space="1" w:color="auto"/>
              </w:pBdr>
              <w:rPr>
                <w:rFonts w:asciiTheme="minorBidi" w:hAnsiTheme="minorBidi" w:cstheme="minorBidi"/>
                <w:color w:val="000000"/>
              </w:rPr>
            </w:pPr>
          </w:p>
        </w:tc>
        <w:tc>
          <w:tcPr>
            <w:tcW w:w="1139" w:type="dxa"/>
            <w:shd w:val="clear" w:color="auto" w:fill="auto"/>
            <w:vAlign w:val="bottom"/>
          </w:tcPr>
          <w:p w14:paraId="60BB0644" w14:textId="77777777" w:rsidR="00716652" w:rsidRPr="00D938A9" w:rsidRDefault="00716652" w:rsidP="00C8044C">
            <w:pPr>
              <w:pBdr>
                <w:bottom w:val="single" w:sz="4" w:space="1" w:color="auto"/>
              </w:pBdr>
              <w:rPr>
                <w:rFonts w:asciiTheme="minorBidi" w:hAnsiTheme="minorBidi" w:cstheme="minorBidi"/>
                <w:color w:val="000000"/>
              </w:rPr>
            </w:pPr>
          </w:p>
        </w:tc>
      </w:tr>
      <w:tr w:rsidR="00716652" w:rsidRPr="00D938A9" w14:paraId="7B905A50" w14:textId="77777777" w:rsidTr="00844FEA">
        <w:tc>
          <w:tcPr>
            <w:tcW w:w="5103" w:type="dxa"/>
            <w:shd w:val="clear" w:color="auto" w:fill="auto"/>
            <w:vAlign w:val="bottom"/>
          </w:tcPr>
          <w:p w14:paraId="60DFC009" w14:textId="022FD5F3" w:rsidR="00716652" w:rsidRPr="00D938A9" w:rsidRDefault="00716652" w:rsidP="00C8044C">
            <w:pPr>
              <w:tabs>
                <w:tab w:val="left" w:pos="284"/>
                <w:tab w:val="left" w:pos="567"/>
                <w:tab w:val="left" w:pos="851"/>
              </w:tabs>
              <w:rPr>
                <w:rFonts w:asciiTheme="minorBidi" w:hAnsiTheme="minorBidi" w:cstheme="minorBidi"/>
                <w:bCs/>
                <w:color w:val="000000"/>
                <w:rtl/>
              </w:rPr>
            </w:pPr>
            <w:r w:rsidRPr="00D938A9">
              <w:rPr>
                <w:rFonts w:asciiTheme="minorBidi" w:hAnsiTheme="minorBidi" w:cstheme="minorBidi"/>
                <w:bCs/>
                <w:color w:val="000000"/>
                <w:rtl/>
              </w:rPr>
              <w:t>סך הכל</w:t>
            </w:r>
          </w:p>
        </w:tc>
        <w:tc>
          <w:tcPr>
            <w:tcW w:w="1276" w:type="dxa"/>
            <w:shd w:val="clear" w:color="auto" w:fill="auto"/>
            <w:vAlign w:val="bottom"/>
          </w:tcPr>
          <w:p w14:paraId="02D6F18B" w14:textId="77777777" w:rsidR="00716652" w:rsidRPr="00D938A9" w:rsidRDefault="00716652" w:rsidP="00C8044C">
            <w:pPr>
              <w:pBdr>
                <w:bottom w:val="double" w:sz="4" w:space="1" w:color="auto"/>
              </w:pBdr>
              <w:rPr>
                <w:rFonts w:asciiTheme="minorBidi" w:hAnsiTheme="minorBidi" w:cstheme="minorBidi"/>
                <w:color w:val="000000"/>
                <w:rtl/>
              </w:rPr>
            </w:pPr>
          </w:p>
        </w:tc>
        <w:tc>
          <w:tcPr>
            <w:tcW w:w="1701" w:type="dxa"/>
            <w:shd w:val="clear" w:color="auto" w:fill="auto"/>
            <w:vAlign w:val="bottom"/>
          </w:tcPr>
          <w:p w14:paraId="0AFD0491" w14:textId="77777777" w:rsidR="00716652" w:rsidRPr="00D938A9" w:rsidRDefault="00716652" w:rsidP="00C8044C">
            <w:pPr>
              <w:pBdr>
                <w:bottom w:val="double" w:sz="4" w:space="1" w:color="auto"/>
              </w:pBdr>
              <w:rPr>
                <w:rFonts w:asciiTheme="minorBidi" w:hAnsiTheme="minorBidi" w:cstheme="minorBidi"/>
                <w:color w:val="000000"/>
              </w:rPr>
            </w:pPr>
          </w:p>
        </w:tc>
        <w:tc>
          <w:tcPr>
            <w:tcW w:w="1139" w:type="dxa"/>
            <w:shd w:val="clear" w:color="auto" w:fill="auto"/>
            <w:vAlign w:val="bottom"/>
          </w:tcPr>
          <w:p w14:paraId="27A4E275" w14:textId="77777777" w:rsidR="00716652" w:rsidRPr="00D938A9" w:rsidRDefault="00716652" w:rsidP="00C8044C">
            <w:pPr>
              <w:pBdr>
                <w:bottom w:val="double" w:sz="4" w:space="1" w:color="auto"/>
              </w:pBdr>
              <w:rPr>
                <w:rFonts w:asciiTheme="minorBidi" w:hAnsiTheme="minorBidi" w:cstheme="minorBidi"/>
                <w:color w:val="000000"/>
              </w:rPr>
            </w:pPr>
          </w:p>
        </w:tc>
      </w:tr>
      <w:tr w:rsidR="00716652" w:rsidRPr="00D938A9" w14:paraId="3EE53FB4" w14:textId="77777777" w:rsidTr="00844FEA">
        <w:tc>
          <w:tcPr>
            <w:tcW w:w="5103" w:type="dxa"/>
            <w:shd w:val="clear" w:color="auto" w:fill="auto"/>
            <w:vAlign w:val="bottom"/>
          </w:tcPr>
          <w:p w14:paraId="6BE5AC61" w14:textId="77777777" w:rsidR="00716652" w:rsidRPr="00D938A9" w:rsidRDefault="00716652" w:rsidP="00C8044C">
            <w:pPr>
              <w:tabs>
                <w:tab w:val="left" w:pos="284"/>
                <w:tab w:val="left" w:pos="567"/>
                <w:tab w:val="left" w:pos="851"/>
              </w:tabs>
              <w:rPr>
                <w:rFonts w:asciiTheme="minorBidi" w:hAnsiTheme="minorBidi" w:cstheme="minorBidi"/>
                <w:bCs/>
                <w:color w:val="000000"/>
                <w:rtl/>
              </w:rPr>
            </w:pPr>
          </w:p>
        </w:tc>
        <w:tc>
          <w:tcPr>
            <w:tcW w:w="1276" w:type="dxa"/>
            <w:shd w:val="clear" w:color="auto" w:fill="auto"/>
            <w:vAlign w:val="bottom"/>
          </w:tcPr>
          <w:p w14:paraId="6512EA77" w14:textId="77777777" w:rsidR="00716652" w:rsidRPr="00D938A9" w:rsidRDefault="00716652" w:rsidP="00C8044C">
            <w:pPr>
              <w:rPr>
                <w:rFonts w:asciiTheme="minorBidi" w:hAnsiTheme="minorBidi" w:cstheme="minorBidi"/>
                <w:color w:val="000000"/>
                <w:rtl/>
              </w:rPr>
            </w:pPr>
          </w:p>
        </w:tc>
        <w:tc>
          <w:tcPr>
            <w:tcW w:w="1701" w:type="dxa"/>
            <w:shd w:val="clear" w:color="auto" w:fill="auto"/>
            <w:vAlign w:val="bottom"/>
          </w:tcPr>
          <w:p w14:paraId="21B9C05B" w14:textId="77777777" w:rsidR="00716652" w:rsidRPr="00D938A9" w:rsidRDefault="00716652" w:rsidP="00C8044C">
            <w:pPr>
              <w:rPr>
                <w:rFonts w:asciiTheme="minorBidi" w:hAnsiTheme="minorBidi" w:cstheme="minorBidi"/>
                <w:color w:val="000000"/>
              </w:rPr>
            </w:pPr>
          </w:p>
        </w:tc>
        <w:tc>
          <w:tcPr>
            <w:tcW w:w="1139" w:type="dxa"/>
            <w:shd w:val="clear" w:color="auto" w:fill="auto"/>
            <w:vAlign w:val="bottom"/>
          </w:tcPr>
          <w:p w14:paraId="6E1536D3" w14:textId="77777777" w:rsidR="00716652" w:rsidRPr="00D938A9" w:rsidRDefault="00716652" w:rsidP="00C8044C">
            <w:pPr>
              <w:rPr>
                <w:rFonts w:asciiTheme="minorBidi" w:hAnsiTheme="minorBidi" w:cstheme="minorBidi"/>
                <w:color w:val="000000"/>
              </w:rPr>
            </w:pPr>
          </w:p>
        </w:tc>
      </w:tr>
      <w:tr w:rsidR="00716652" w:rsidRPr="00D938A9" w14:paraId="2DEEFC90" w14:textId="77777777" w:rsidTr="00844FEA">
        <w:tc>
          <w:tcPr>
            <w:tcW w:w="5103" w:type="dxa"/>
            <w:shd w:val="clear" w:color="auto" w:fill="auto"/>
            <w:vAlign w:val="bottom"/>
          </w:tcPr>
          <w:p w14:paraId="7BC9AA63" w14:textId="77777777" w:rsidR="00716652" w:rsidRPr="00D938A9" w:rsidRDefault="00716652" w:rsidP="00C8044C">
            <w:pPr>
              <w:tabs>
                <w:tab w:val="left" w:pos="284"/>
                <w:tab w:val="left" w:pos="567"/>
                <w:tab w:val="left" w:pos="851"/>
              </w:tabs>
              <w:rPr>
                <w:rFonts w:asciiTheme="minorBidi" w:hAnsiTheme="minorBidi" w:cstheme="minorBidi"/>
                <w:bCs/>
                <w:color w:val="000000"/>
                <w:rtl/>
              </w:rPr>
            </w:pPr>
            <w:r w:rsidRPr="00D938A9">
              <w:rPr>
                <w:rFonts w:asciiTheme="minorBidi" w:hAnsiTheme="minorBidi" w:cstheme="minorBidi"/>
                <w:bCs/>
                <w:color w:val="000000"/>
                <w:rtl/>
              </w:rPr>
              <w:t>ייחוס סך הרווח (ההפסד) הכולל לשנה:</w:t>
            </w:r>
          </w:p>
        </w:tc>
        <w:tc>
          <w:tcPr>
            <w:tcW w:w="1276" w:type="dxa"/>
            <w:shd w:val="clear" w:color="auto" w:fill="auto"/>
            <w:vAlign w:val="bottom"/>
          </w:tcPr>
          <w:p w14:paraId="029A9B8B" w14:textId="77777777" w:rsidR="00716652" w:rsidRPr="00D938A9" w:rsidRDefault="00716652" w:rsidP="00C8044C">
            <w:pPr>
              <w:rPr>
                <w:rFonts w:asciiTheme="minorBidi" w:hAnsiTheme="minorBidi" w:cstheme="minorBidi"/>
                <w:color w:val="000000"/>
                <w:rtl/>
              </w:rPr>
            </w:pPr>
          </w:p>
        </w:tc>
        <w:tc>
          <w:tcPr>
            <w:tcW w:w="1701" w:type="dxa"/>
            <w:shd w:val="clear" w:color="auto" w:fill="auto"/>
            <w:vAlign w:val="bottom"/>
          </w:tcPr>
          <w:p w14:paraId="004DD57A" w14:textId="77777777" w:rsidR="00716652" w:rsidRPr="00D938A9" w:rsidRDefault="00716652" w:rsidP="00C8044C">
            <w:pPr>
              <w:rPr>
                <w:rFonts w:asciiTheme="minorBidi" w:hAnsiTheme="minorBidi" w:cstheme="minorBidi"/>
                <w:color w:val="000000"/>
              </w:rPr>
            </w:pPr>
          </w:p>
        </w:tc>
        <w:tc>
          <w:tcPr>
            <w:tcW w:w="1139" w:type="dxa"/>
            <w:shd w:val="clear" w:color="auto" w:fill="auto"/>
            <w:vAlign w:val="bottom"/>
          </w:tcPr>
          <w:p w14:paraId="450362B8" w14:textId="77777777" w:rsidR="00716652" w:rsidRPr="00D938A9" w:rsidRDefault="00716652" w:rsidP="00C8044C">
            <w:pPr>
              <w:rPr>
                <w:rFonts w:asciiTheme="minorBidi" w:hAnsiTheme="minorBidi" w:cstheme="minorBidi"/>
                <w:color w:val="000000"/>
              </w:rPr>
            </w:pPr>
          </w:p>
        </w:tc>
      </w:tr>
      <w:tr w:rsidR="00716652" w:rsidRPr="00D938A9" w14:paraId="588D14B9" w14:textId="77777777" w:rsidTr="00844FEA">
        <w:tc>
          <w:tcPr>
            <w:tcW w:w="5103" w:type="dxa"/>
            <w:shd w:val="clear" w:color="auto" w:fill="auto"/>
            <w:vAlign w:val="bottom"/>
          </w:tcPr>
          <w:p w14:paraId="445BF415" w14:textId="77777777" w:rsidR="00716652" w:rsidRPr="00D938A9" w:rsidRDefault="00716652" w:rsidP="00C8044C">
            <w:pPr>
              <w:tabs>
                <w:tab w:val="left" w:pos="284"/>
                <w:tab w:val="left" w:pos="567"/>
                <w:tab w:val="left" w:pos="851"/>
              </w:tabs>
              <w:ind w:firstLine="253"/>
              <w:rPr>
                <w:rFonts w:asciiTheme="minorBidi" w:hAnsiTheme="minorBidi" w:cstheme="minorBidi"/>
                <w:bCs/>
                <w:color w:val="000000"/>
                <w:rtl/>
              </w:rPr>
            </w:pPr>
            <w:r w:rsidRPr="00D938A9">
              <w:rPr>
                <w:rFonts w:asciiTheme="minorBidi" w:hAnsiTheme="minorBidi" w:cstheme="minorBidi"/>
                <w:color w:val="000000"/>
                <w:rtl/>
              </w:rPr>
              <w:t xml:space="preserve">לבעלים של החברה </w:t>
            </w:r>
          </w:p>
        </w:tc>
        <w:tc>
          <w:tcPr>
            <w:tcW w:w="1276" w:type="dxa"/>
            <w:shd w:val="clear" w:color="auto" w:fill="auto"/>
            <w:vAlign w:val="bottom"/>
          </w:tcPr>
          <w:p w14:paraId="16AFA651" w14:textId="77777777" w:rsidR="00716652" w:rsidRPr="00D938A9" w:rsidRDefault="00716652" w:rsidP="00C8044C">
            <w:pPr>
              <w:rPr>
                <w:rFonts w:asciiTheme="minorBidi" w:hAnsiTheme="minorBidi" w:cstheme="minorBidi"/>
                <w:color w:val="000000"/>
                <w:rtl/>
              </w:rPr>
            </w:pPr>
          </w:p>
        </w:tc>
        <w:tc>
          <w:tcPr>
            <w:tcW w:w="1701" w:type="dxa"/>
            <w:shd w:val="clear" w:color="auto" w:fill="auto"/>
            <w:vAlign w:val="bottom"/>
          </w:tcPr>
          <w:p w14:paraId="6B8C3F59" w14:textId="77777777" w:rsidR="00716652" w:rsidRPr="00D938A9" w:rsidRDefault="00716652" w:rsidP="00C8044C">
            <w:pPr>
              <w:rPr>
                <w:rFonts w:asciiTheme="minorBidi" w:hAnsiTheme="minorBidi" w:cstheme="minorBidi"/>
                <w:color w:val="000000"/>
              </w:rPr>
            </w:pPr>
          </w:p>
        </w:tc>
        <w:tc>
          <w:tcPr>
            <w:tcW w:w="1139" w:type="dxa"/>
            <w:shd w:val="clear" w:color="auto" w:fill="auto"/>
            <w:vAlign w:val="bottom"/>
          </w:tcPr>
          <w:p w14:paraId="7E6735EF" w14:textId="77777777" w:rsidR="00716652" w:rsidRPr="00D938A9" w:rsidRDefault="00716652" w:rsidP="00C8044C">
            <w:pPr>
              <w:rPr>
                <w:rFonts w:asciiTheme="minorBidi" w:hAnsiTheme="minorBidi" w:cstheme="minorBidi"/>
                <w:color w:val="000000"/>
              </w:rPr>
            </w:pPr>
          </w:p>
        </w:tc>
      </w:tr>
      <w:tr w:rsidR="00716652" w:rsidRPr="00D938A9" w14:paraId="2DF7097D" w14:textId="77777777" w:rsidTr="00844FEA">
        <w:tc>
          <w:tcPr>
            <w:tcW w:w="5103" w:type="dxa"/>
            <w:shd w:val="clear" w:color="auto" w:fill="auto"/>
            <w:vAlign w:val="bottom"/>
          </w:tcPr>
          <w:p w14:paraId="3760E3A3" w14:textId="77777777" w:rsidR="00716652" w:rsidRPr="00D938A9" w:rsidRDefault="00716652" w:rsidP="00C8044C">
            <w:pPr>
              <w:tabs>
                <w:tab w:val="left" w:pos="284"/>
                <w:tab w:val="left" w:pos="567"/>
                <w:tab w:val="left" w:pos="851"/>
              </w:tabs>
              <w:ind w:firstLine="253"/>
              <w:rPr>
                <w:rFonts w:asciiTheme="minorBidi" w:hAnsiTheme="minorBidi" w:cstheme="minorBidi"/>
                <w:color w:val="000000"/>
                <w:rtl/>
              </w:rPr>
            </w:pPr>
            <w:r w:rsidRPr="00D938A9">
              <w:rPr>
                <w:rFonts w:asciiTheme="minorBidi" w:hAnsiTheme="minorBidi" w:cstheme="minorBidi"/>
                <w:color w:val="000000"/>
                <w:rtl/>
              </w:rPr>
              <w:t>לזכויות שאינן מקנות שליטה</w:t>
            </w:r>
          </w:p>
        </w:tc>
        <w:tc>
          <w:tcPr>
            <w:tcW w:w="1276" w:type="dxa"/>
            <w:shd w:val="clear" w:color="auto" w:fill="auto"/>
            <w:vAlign w:val="bottom"/>
          </w:tcPr>
          <w:p w14:paraId="1B09A34F" w14:textId="77777777" w:rsidR="00716652" w:rsidRPr="00D938A9" w:rsidRDefault="00716652" w:rsidP="00C8044C">
            <w:pPr>
              <w:pBdr>
                <w:bottom w:val="single" w:sz="4" w:space="1" w:color="auto"/>
              </w:pBdr>
              <w:rPr>
                <w:rFonts w:asciiTheme="minorBidi" w:hAnsiTheme="minorBidi" w:cstheme="minorBidi"/>
                <w:color w:val="000000"/>
                <w:rtl/>
              </w:rPr>
            </w:pPr>
          </w:p>
        </w:tc>
        <w:tc>
          <w:tcPr>
            <w:tcW w:w="1701" w:type="dxa"/>
            <w:shd w:val="clear" w:color="auto" w:fill="auto"/>
            <w:vAlign w:val="bottom"/>
          </w:tcPr>
          <w:p w14:paraId="5BCABEED" w14:textId="77777777" w:rsidR="00716652" w:rsidRPr="00D938A9" w:rsidRDefault="00716652" w:rsidP="00C8044C">
            <w:pPr>
              <w:pBdr>
                <w:bottom w:val="single" w:sz="4" w:space="1" w:color="auto"/>
              </w:pBdr>
              <w:rPr>
                <w:rFonts w:asciiTheme="minorBidi" w:hAnsiTheme="minorBidi" w:cstheme="minorBidi"/>
                <w:color w:val="000000"/>
              </w:rPr>
            </w:pPr>
          </w:p>
        </w:tc>
        <w:tc>
          <w:tcPr>
            <w:tcW w:w="1139" w:type="dxa"/>
            <w:shd w:val="clear" w:color="auto" w:fill="auto"/>
            <w:vAlign w:val="bottom"/>
          </w:tcPr>
          <w:p w14:paraId="0C0B70E7" w14:textId="77777777" w:rsidR="00716652" w:rsidRPr="00D938A9" w:rsidRDefault="00716652" w:rsidP="00C8044C">
            <w:pPr>
              <w:pBdr>
                <w:bottom w:val="single" w:sz="4" w:space="1" w:color="auto"/>
              </w:pBdr>
              <w:rPr>
                <w:rFonts w:asciiTheme="minorBidi" w:hAnsiTheme="minorBidi" w:cstheme="minorBidi"/>
                <w:color w:val="000000"/>
              </w:rPr>
            </w:pPr>
          </w:p>
        </w:tc>
      </w:tr>
      <w:tr w:rsidR="00716652" w:rsidRPr="00D938A9" w14:paraId="611F0F4B" w14:textId="364D1137" w:rsidTr="00844FEA">
        <w:tc>
          <w:tcPr>
            <w:tcW w:w="5103" w:type="dxa"/>
            <w:shd w:val="clear" w:color="auto" w:fill="auto"/>
            <w:vAlign w:val="bottom"/>
          </w:tcPr>
          <w:p w14:paraId="7933C365" w14:textId="002F7085" w:rsidR="00716652" w:rsidRPr="00D938A9" w:rsidRDefault="00716652" w:rsidP="00C8044C">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bCs/>
                <w:color w:val="000000"/>
                <w:rtl/>
              </w:rPr>
              <w:t>סך הכל</w:t>
            </w:r>
          </w:p>
        </w:tc>
        <w:tc>
          <w:tcPr>
            <w:tcW w:w="1276" w:type="dxa"/>
            <w:shd w:val="clear" w:color="auto" w:fill="auto"/>
            <w:vAlign w:val="bottom"/>
          </w:tcPr>
          <w:p w14:paraId="51DBE25E" w14:textId="77777777" w:rsidR="00716652" w:rsidRPr="00D938A9" w:rsidRDefault="00716652" w:rsidP="00C8044C">
            <w:pPr>
              <w:pBdr>
                <w:bottom w:val="double" w:sz="4" w:space="1" w:color="auto"/>
              </w:pBdr>
              <w:rPr>
                <w:rFonts w:asciiTheme="minorBidi" w:hAnsiTheme="minorBidi" w:cstheme="minorBidi"/>
                <w:color w:val="000000"/>
                <w:rtl/>
              </w:rPr>
            </w:pPr>
          </w:p>
        </w:tc>
        <w:tc>
          <w:tcPr>
            <w:tcW w:w="1701" w:type="dxa"/>
            <w:shd w:val="clear" w:color="auto" w:fill="auto"/>
            <w:vAlign w:val="bottom"/>
          </w:tcPr>
          <w:p w14:paraId="7B88008B" w14:textId="77777777" w:rsidR="00716652" w:rsidRPr="00D938A9" w:rsidRDefault="00716652" w:rsidP="00C8044C">
            <w:pPr>
              <w:pBdr>
                <w:bottom w:val="double" w:sz="4" w:space="1" w:color="auto"/>
              </w:pBdr>
              <w:rPr>
                <w:rFonts w:asciiTheme="minorBidi" w:hAnsiTheme="minorBidi" w:cstheme="minorBidi"/>
                <w:color w:val="000000"/>
              </w:rPr>
            </w:pPr>
          </w:p>
        </w:tc>
        <w:tc>
          <w:tcPr>
            <w:tcW w:w="1139" w:type="dxa"/>
            <w:shd w:val="clear" w:color="auto" w:fill="auto"/>
            <w:vAlign w:val="bottom"/>
          </w:tcPr>
          <w:p w14:paraId="2B89D0E1" w14:textId="61E55725" w:rsidR="00716652" w:rsidRPr="00D938A9" w:rsidRDefault="00716652" w:rsidP="00C8044C">
            <w:pPr>
              <w:pBdr>
                <w:bottom w:val="double" w:sz="4" w:space="1" w:color="auto"/>
              </w:pBdr>
              <w:rPr>
                <w:rFonts w:asciiTheme="minorBidi" w:hAnsiTheme="minorBidi" w:cstheme="minorBidi"/>
                <w:color w:val="000000"/>
              </w:rPr>
            </w:pPr>
          </w:p>
        </w:tc>
      </w:tr>
    </w:tbl>
    <w:p w14:paraId="7F9A9BFD" w14:textId="459A3E9A" w:rsidR="007C6651" w:rsidRPr="00D938A9" w:rsidRDefault="007C6651" w:rsidP="00C8044C">
      <w:pPr>
        <w:ind w:left="1083"/>
        <w:rPr>
          <w:rStyle w:val="a"/>
          <w:rFonts w:asciiTheme="minorBidi" w:hAnsiTheme="minorBidi" w:cstheme="minorBidi"/>
          <w:b/>
          <w:sz w:val="20"/>
          <w:szCs w:val="20"/>
          <w:u w:val="none"/>
          <w:rtl/>
        </w:rPr>
      </w:pPr>
    </w:p>
    <w:p w14:paraId="77A3AA6E" w14:textId="496068B2" w:rsidR="00FE399A" w:rsidRPr="00D938A9" w:rsidRDefault="00FE399A" w:rsidP="00C8044C">
      <w:pPr>
        <w:rPr>
          <w:rStyle w:val="a"/>
          <w:rFonts w:asciiTheme="minorBidi" w:hAnsiTheme="minorBidi" w:cstheme="minorBidi"/>
          <w:bCs/>
          <w:color w:val="auto"/>
          <w:sz w:val="20"/>
          <w:szCs w:val="20"/>
          <w:u w:val="none"/>
          <w:shd w:val="clear" w:color="auto" w:fill="auto"/>
        </w:rPr>
      </w:pPr>
      <w:r w:rsidRPr="00D938A9">
        <w:rPr>
          <w:rStyle w:val="a"/>
          <w:rFonts w:asciiTheme="minorBidi" w:hAnsiTheme="minorBidi" w:cstheme="minorBidi"/>
          <w:b/>
          <w:sz w:val="20"/>
          <w:szCs w:val="20"/>
          <w:u w:val="none"/>
          <w:vertAlign w:val="superscript"/>
          <w:rtl/>
        </w:rPr>
        <w:t>(1)</w:t>
      </w:r>
      <w:r w:rsidRPr="00D938A9">
        <w:rPr>
          <w:rStyle w:val="a"/>
          <w:rFonts w:asciiTheme="minorBidi" w:hAnsiTheme="minorBidi" w:cstheme="minorBidi"/>
          <w:b/>
          <w:sz w:val="20"/>
          <w:szCs w:val="20"/>
          <w:u w:val="none"/>
          <w:rtl/>
        </w:rPr>
        <w:t xml:space="preserve"> </w:t>
      </w:r>
      <w:r w:rsidR="00613ED1" w:rsidRPr="00D938A9">
        <w:rPr>
          <w:rStyle w:val="a"/>
          <w:rFonts w:asciiTheme="minorBidi" w:hAnsiTheme="minorBidi" w:cstheme="minorBidi"/>
          <w:b/>
          <w:sz w:val="20"/>
          <w:szCs w:val="20"/>
          <w:u w:val="none"/>
          <w:rtl/>
        </w:rPr>
        <w:t xml:space="preserve">רלוונטי למכשירי חוב בלבד. קרן ההון בגין שערוך ניירות ערך שהינם מכשירים </w:t>
      </w:r>
      <w:r w:rsidR="00613ED1" w:rsidRPr="00D938A9">
        <w:rPr>
          <w:rStyle w:val="a"/>
          <w:rFonts w:asciiTheme="minorBidi" w:hAnsiTheme="minorBidi" w:cstheme="minorBidi"/>
          <w:b/>
          <w:sz w:val="20"/>
          <w:szCs w:val="20"/>
          <w:rtl/>
        </w:rPr>
        <w:t>הוניים</w:t>
      </w:r>
      <w:r w:rsidR="00613ED1" w:rsidRPr="00D938A9">
        <w:rPr>
          <w:rStyle w:val="a"/>
          <w:rFonts w:asciiTheme="minorBidi" w:hAnsiTheme="minorBidi" w:cstheme="minorBidi"/>
          <w:b/>
          <w:sz w:val="20"/>
          <w:szCs w:val="20"/>
          <w:u w:val="none"/>
          <w:rtl/>
        </w:rPr>
        <w:t xml:space="preserve"> הנמדדים בשווי הוגן דרך רווח כולל אחר </w:t>
      </w:r>
      <w:r w:rsidR="00613ED1" w:rsidRPr="00D938A9">
        <w:rPr>
          <w:rStyle w:val="a"/>
          <w:rFonts w:asciiTheme="minorBidi" w:hAnsiTheme="minorBidi" w:cstheme="minorBidi"/>
          <w:b/>
          <w:sz w:val="20"/>
          <w:szCs w:val="20"/>
          <w:rtl/>
        </w:rPr>
        <w:t>לא</w:t>
      </w:r>
      <w:r w:rsidR="00613ED1" w:rsidRPr="00D938A9">
        <w:rPr>
          <w:rStyle w:val="a"/>
          <w:rFonts w:asciiTheme="minorBidi" w:hAnsiTheme="minorBidi" w:cstheme="minorBidi"/>
          <w:b/>
          <w:sz w:val="20"/>
          <w:szCs w:val="20"/>
          <w:u w:val="none"/>
          <w:rtl/>
        </w:rPr>
        <w:t xml:space="preserve"> תסווג מחדש לרווח או הפסד.</w:t>
      </w:r>
    </w:p>
    <w:p w14:paraId="695F40C1" w14:textId="277D90CA" w:rsidR="007C6651" w:rsidRPr="00D938A9" w:rsidRDefault="00FE399A" w:rsidP="00C8044C">
      <w:pPr>
        <w:jc w:val="both"/>
        <w:rPr>
          <w:rFonts w:asciiTheme="minorBidi" w:hAnsiTheme="minorBidi" w:cstheme="minorBidi"/>
          <w:bCs/>
        </w:rPr>
      </w:pPr>
      <w:r w:rsidRPr="00D938A9">
        <w:rPr>
          <w:rStyle w:val="a"/>
          <w:rFonts w:asciiTheme="minorBidi" w:hAnsiTheme="minorBidi" w:cstheme="minorBidi"/>
          <w:b/>
          <w:sz w:val="20"/>
          <w:szCs w:val="20"/>
          <w:u w:val="none"/>
          <w:rtl/>
        </w:rPr>
        <w:br w:type="page"/>
      </w:r>
      <w:r w:rsidR="007C6651" w:rsidRPr="00D938A9">
        <w:rPr>
          <w:rFonts w:asciiTheme="minorBidi" w:hAnsiTheme="minorBidi" w:cstheme="minorBidi"/>
          <w:bCs/>
          <w:rtl/>
        </w:rPr>
        <w:lastRenderedPageBreak/>
        <w:t>ביאור 5 - צירופי עסקים</w:t>
      </w:r>
      <w:r w:rsidR="007C6651" w:rsidRPr="00D938A9">
        <w:rPr>
          <w:rFonts w:asciiTheme="minorBidi" w:hAnsiTheme="minorBidi" w:cstheme="minorBidi"/>
          <w:b/>
          <w:bCs/>
          <w:rtl/>
        </w:rPr>
        <w:t xml:space="preserve"> </w:t>
      </w:r>
      <w:r w:rsidR="007C6651" w:rsidRPr="00D938A9">
        <w:rPr>
          <w:rFonts w:asciiTheme="minorBidi" w:hAnsiTheme="minorBidi" w:cstheme="minorBidi"/>
          <w:rtl/>
        </w:rPr>
        <w:t>(המשך)</w:t>
      </w:r>
      <w:r w:rsidR="007C6651" w:rsidRPr="00D938A9">
        <w:rPr>
          <w:rFonts w:asciiTheme="minorBidi" w:hAnsiTheme="minorBidi" w:cstheme="minorBidi"/>
          <w:b/>
          <w:rtl/>
        </w:rPr>
        <w:t>:</w:t>
      </w:r>
    </w:p>
    <w:p w14:paraId="06441218" w14:textId="77777777" w:rsidR="00AF0824" w:rsidRPr="00D938A9" w:rsidRDefault="00AF0824" w:rsidP="00C8044C">
      <w:pPr>
        <w:rPr>
          <w:rFonts w:asciiTheme="minorBidi" w:hAnsiTheme="minorBidi" w:cstheme="minorBidi"/>
          <w:bCs/>
          <w:rtl/>
        </w:rPr>
      </w:pPr>
    </w:p>
    <w:tbl>
      <w:tblPr>
        <w:bidiVisual/>
        <w:tblW w:w="9356" w:type="dxa"/>
        <w:tblInd w:w="-369" w:type="dxa"/>
        <w:tblLayout w:type="fixed"/>
        <w:tblCellMar>
          <w:left w:w="107" w:type="dxa"/>
          <w:right w:w="107" w:type="dxa"/>
        </w:tblCellMar>
        <w:tblLook w:val="0000" w:firstRow="0" w:lastRow="0" w:firstColumn="0" w:lastColumn="0" w:noHBand="0" w:noVBand="0"/>
      </w:tblPr>
      <w:tblGrid>
        <w:gridCol w:w="5245"/>
        <w:gridCol w:w="1276"/>
        <w:gridCol w:w="1644"/>
        <w:gridCol w:w="1191"/>
      </w:tblGrid>
      <w:tr w:rsidR="00AF0824" w:rsidRPr="00D938A9" w14:paraId="088EBA4B" w14:textId="77777777" w:rsidTr="00FE399A">
        <w:tc>
          <w:tcPr>
            <w:tcW w:w="5245" w:type="dxa"/>
            <w:shd w:val="clear" w:color="auto" w:fill="auto"/>
          </w:tcPr>
          <w:p w14:paraId="7C76DE5C" w14:textId="77777777" w:rsidR="00AF0824" w:rsidRPr="00D938A9" w:rsidRDefault="00AF0824" w:rsidP="00C8044C">
            <w:pPr>
              <w:tabs>
                <w:tab w:val="left" w:pos="284"/>
                <w:tab w:val="left" w:pos="567"/>
                <w:tab w:val="left" w:pos="851"/>
              </w:tabs>
              <w:rPr>
                <w:rFonts w:asciiTheme="minorBidi" w:hAnsiTheme="minorBidi" w:cstheme="minorBidi"/>
                <w:bCs/>
                <w:color w:val="000000"/>
              </w:rPr>
            </w:pPr>
          </w:p>
        </w:tc>
        <w:tc>
          <w:tcPr>
            <w:tcW w:w="4111" w:type="dxa"/>
            <w:gridSpan w:val="3"/>
            <w:shd w:val="clear" w:color="auto" w:fill="auto"/>
          </w:tcPr>
          <w:p w14:paraId="773D5FBD" w14:textId="2BE8576C" w:rsidR="00AF0824" w:rsidRPr="00D938A9" w:rsidRDefault="00AF0824" w:rsidP="00C8044C">
            <w:pPr>
              <w:pBdr>
                <w:bottom w:val="single" w:sz="6"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 xml:space="preserve">לשנה שהסתיימה ביום 31 בדצמבר </w:t>
            </w:r>
            <w:r w:rsidR="00840DB9" w:rsidRPr="00D938A9">
              <w:rPr>
                <w:rFonts w:asciiTheme="minorBidi" w:hAnsiTheme="minorBidi" w:cstheme="minorBidi"/>
                <w:b/>
                <w:bCs/>
                <w:color w:val="000000"/>
                <w:rtl/>
              </w:rPr>
              <w:t>202</w:t>
            </w:r>
            <w:r w:rsidR="00840DB9">
              <w:rPr>
                <w:rFonts w:asciiTheme="minorBidi" w:hAnsiTheme="minorBidi" w:cstheme="minorBidi" w:hint="cs"/>
                <w:b/>
                <w:bCs/>
                <w:color w:val="000000"/>
                <w:rtl/>
              </w:rPr>
              <w:t>3</w:t>
            </w:r>
          </w:p>
        </w:tc>
      </w:tr>
      <w:tr w:rsidR="00AF0824" w:rsidRPr="00D938A9" w14:paraId="21EC84F9" w14:textId="77777777" w:rsidTr="00FE399A">
        <w:tc>
          <w:tcPr>
            <w:tcW w:w="5245" w:type="dxa"/>
            <w:shd w:val="clear" w:color="auto" w:fill="auto"/>
          </w:tcPr>
          <w:p w14:paraId="668D809F" w14:textId="77777777" w:rsidR="00AF0824" w:rsidRPr="00D938A9" w:rsidRDefault="00AF0824" w:rsidP="00C8044C">
            <w:pPr>
              <w:tabs>
                <w:tab w:val="left" w:pos="284"/>
                <w:tab w:val="left" w:pos="567"/>
                <w:tab w:val="left" w:pos="851"/>
              </w:tabs>
              <w:rPr>
                <w:rFonts w:asciiTheme="minorBidi" w:hAnsiTheme="minorBidi" w:cstheme="minorBidi"/>
                <w:bCs/>
                <w:color w:val="000000"/>
              </w:rPr>
            </w:pPr>
          </w:p>
        </w:tc>
        <w:tc>
          <w:tcPr>
            <w:tcW w:w="1276" w:type="dxa"/>
            <w:shd w:val="clear" w:color="auto" w:fill="auto"/>
          </w:tcPr>
          <w:p w14:paraId="5D8C4880" w14:textId="77777777" w:rsidR="00AF0824" w:rsidRPr="00D938A9" w:rsidRDefault="00AF0824"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נתונים בפועל</w:t>
            </w:r>
          </w:p>
        </w:tc>
        <w:tc>
          <w:tcPr>
            <w:tcW w:w="1644" w:type="dxa"/>
            <w:shd w:val="clear" w:color="auto" w:fill="auto"/>
          </w:tcPr>
          <w:p w14:paraId="69C63030" w14:textId="77777777" w:rsidR="00AF0824" w:rsidRPr="00D938A9" w:rsidRDefault="00AF0824"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 xml:space="preserve">התאמות בגין </w:t>
            </w:r>
          </w:p>
          <w:p w14:paraId="73338B88" w14:textId="77777777" w:rsidR="00AF0824" w:rsidRPr="00D938A9" w:rsidRDefault="00AF0824"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נתוני הפרופורמה</w:t>
            </w:r>
          </w:p>
        </w:tc>
        <w:tc>
          <w:tcPr>
            <w:tcW w:w="1191" w:type="dxa"/>
            <w:shd w:val="clear" w:color="auto" w:fill="auto"/>
          </w:tcPr>
          <w:p w14:paraId="1B7CE867" w14:textId="77777777" w:rsidR="00AF0824" w:rsidRPr="00D938A9" w:rsidRDefault="00AF0824"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נתוני הפרופורמה</w:t>
            </w:r>
          </w:p>
        </w:tc>
      </w:tr>
      <w:tr w:rsidR="00AF0824" w:rsidRPr="00D938A9" w14:paraId="05CA40A4" w14:textId="77777777" w:rsidTr="00FE399A">
        <w:tc>
          <w:tcPr>
            <w:tcW w:w="5245" w:type="dxa"/>
            <w:shd w:val="clear" w:color="auto" w:fill="auto"/>
          </w:tcPr>
          <w:p w14:paraId="09B5F7DD" w14:textId="77777777" w:rsidR="00AF0824" w:rsidRPr="00D938A9" w:rsidRDefault="00AF0824" w:rsidP="00C8044C">
            <w:pPr>
              <w:tabs>
                <w:tab w:val="left" w:pos="284"/>
                <w:tab w:val="left" w:pos="567"/>
                <w:tab w:val="left" w:pos="851"/>
              </w:tabs>
              <w:rPr>
                <w:rFonts w:asciiTheme="minorBidi" w:hAnsiTheme="minorBidi" w:cstheme="minorBidi"/>
                <w:bCs/>
                <w:color w:val="000000"/>
              </w:rPr>
            </w:pPr>
          </w:p>
        </w:tc>
        <w:tc>
          <w:tcPr>
            <w:tcW w:w="4111" w:type="dxa"/>
            <w:gridSpan w:val="3"/>
            <w:shd w:val="clear" w:color="auto" w:fill="auto"/>
          </w:tcPr>
          <w:p w14:paraId="24F27DA1" w14:textId="75BCF69F" w:rsidR="00AF0824" w:rsidRPr="00D938A9" w:rsidRDefault="00AF0824" w:rsidP="00C8044C">
            <w:pPr>
              <w:pBdr>
                <w:bottom w:val="single" w:sz="4" w:space="1" w:color="auto"/>
              </w:pBdr>
              <w:tabs>
                <w:tab w:val="decimal" w:pos="352"/>
                <w:tab w:val="left" w:pos="2939"/>
              </w:tabs>
              <w:jc w:val="center"/>
              <w:rPr>
                <w:rFonts w:asciiTheme="minorBidi" w:hAnsiTheme="minorBidi" w:cstheme="minorBidi"/>
                <w:bCs/>
                <w:spacing w:val="300"/>
              </w:rPr>
            </w:pPr>
            <w:r w:rsidRPr="00D938A9">
              <w:rPr>
                <w:rFonts w:asciiTheme="minorBidi" w:hAnsiTheme="minorBidi" w:cstheme="minorBidi"/>
                <w:b/>
                <w:bCs/>
                <w:noProof/>
                <w:spacing w:val="120"/>
                <w:rtl/>
              </w:rPr>
              <w:t xml:space="preserve">אלפי </w:t>
            </w:r>
            <w:r w:rsidR="003219E6" w:rsidRPr="00D938A9">
              <w:rPr>
                <w:rFonts w:asciiTheme="minorBidi" w:hAnsiTheme="minorBidi" w:cstheme="minorBidi"/>
                <w:b/>
                <w:bCs/>
                <w:noProof/>
                <w:spacing w:val="120"/>
                <w:rtl/>
              </w:rPr>
              <w:t>ש"ח</w:t>
            </w:r>
          </w:p>
        </w:tc>
      </w:tr>
      <w:tr w:rsidR="00AF0824" w:rsidRPr="00D938A9" w14:paraId="40D09817" w14:textId="77777777" w:rsidTr="00FE399A">
        <w:tc>
          <w:tcPr>
            <w:tcW w:w="5245" w:type="dxa"/>
            <w:shd w:val="clear" w:color="auto" w:fill="auto"/>
            <w:vAlign w:val="bottom"/>
          </w:tcPr>
          <w:p w14:paraId="3B1E7B11" w14:textId="77777777" w:rsidR="00AF0824" w:rsidRPr="00D938A9" w:rsidRDefault="00AF0824" w:rsidP="00C8044C">
            <w:pPr>
              <w:rPr>
                <w:rFonts w:asciiTheme="minorBidi" w:hAnsiTheme="minorBidi" w:cstheme="minorBidi"/>
                <w:b/>
                <w:bCs/>
                <w:color w:val="000000"/>
                <w:rtl/>
              </w:rPr>
            </w:pPr>
            <w:r w:rsidRPr="00D938A9">
              <w:rPr>
                <w:rFonts w:asciiTheme="minorBidi" w:hAnsiTheme="minorBidi" w:cstheme="minorBidi"/>
                <w:b/>
                <w:bCs/>
                <w:color w:val="000000"/>
                <w:rtl/>
              </w:rPr>
              <w:t>פעילות נמשכת:</w:t>
            </w:r>
          </w:p>
        </w:tc>
        <w:tc>
          <w:tcPr>
            <w:tcW w:w="1276" w:type="dxa"/>
            <w:shd w:val="clear" w:color="auto" w:fill="auto"/>
            <w:vAlign w:val="bottom"/>
          </w:tcPr>
          <w:p w14:paraId="1B640A74" w14:textId="77777777" w:rsidR="00AF0824" w:rsidRPr="00D938A9" w:rsidRDefault="00AF0824" w:rsidP="00C8044C">
            <w:pPr>
              <w:rPr>
                <w:rFonts w:asciiTheme="minorBidi" w:hAnsiTheme="minorBidi" w:cstheme="minorBidi"/>
                <w:b/>
                <w:color w:val="000000"/>
                <w:rtl/>
              </w:rPr>
            </w:pPr>
          </w:p>
        </w:tc>
        <w:tc>
          <w:tcPr>
            <w:tcW w:w="1644" w:type="dxa"/>
            <w:shd w:val="clear" w:color="auto" w:fill="auto"/>
            <w:vAlign w:val="bottom"/>
          </w:tcPr>
          <w:p w14:paraId="67F1BE5C" w14:textId="77777777" w:rsidR="00AF0824" w:rsidRPr="00D938A9" w:rsidRDefault="00AF0824" w:rsidP="00C8044C">
            <w:pPr>
              <w:rPr>
                <w:rFonts w:asciiTheme="minorBidi" w:hAnsiTheme="minorBidi" w:cstheme="minorBidi"/>
                <w:b/>
                <w:color w:val="000000"/>
                <w:rtl/>
              </w:rPr>
            </w:pPr>
          </w:p>
        </w:tc>
        <w:tc>
          <w:tcPr>
            <w:tcW w:w="1191" w:type="dxa"/>
            <w:shd w:val="clear" w:color="auto" w:fill="auto"/>
            <w:vAlign w:val="bottom"/>
          </w:tcPr>
          <w:p w14:paraId="4020AE6E" w14:textId="77777777" w:rsidR="00AF0824" w:rsidRPr="00D938A9" w:rsidRDefault="00AF0824" w:rsidP="00C8044C">
            <w:pPr>
              <w:rPr>
                <w:rFonts w:asciiTheme="minorBidi" w:hAnsiTheme="minorBidi" w:cstheme="minorBidi"/>
                <w:color w:val="000000"/>
              </w:rPr>
            </w:pPr>
          </w:p>
        </w:tc>
      </w:tr>
      <w:tr w:rsidR="00AF0824" w:rsidRPr="00D938A9" w14:paraId="78F0CA85" w14:textId="77777777" w:rsidTr="00FE399A">
        <w:tc>
          <w:tcPr>
            <w:tcW w:w="5245" w:type="dxa"/>
            <w:shd w:val="clear" w:color="auto" w:fill="auto"/>
            <w:vAlign w:val="bottom"/>
          </w:tcPr>
          <w:p w14:paraId="1D6773F0" w14:textId="77777777" w:rsidR="00AF0824" w:rsidRPr="00D938A9" w:rsidRDefault="00AF0824" w:rsidP="00C8044C">
            <w:pPr>
              <w:rPr>
                <w:rFonts w:asciiTheme="minorBidi" w:hAnsiTheme="minorBidi" w:cstheme="minorBidi"/>
                <w:b/>
                <w:bCs/>
                <w:color w:val="000000"/>
                <w:rtl/>
              </w:rPr>
            </w:pPr>
            <w:r w:rsidRPr="00D938A9">
              <w:rPr>
                <w:rFonts w:asciiTheme="minorBidi" w:hAnsiTheme="minorBidi" w:cstheme="minorBidi"/>
                <w:color w:val="000000"/>
                <w:rtl/>
              </w:rPr>
              <w:t>הכנסות</w:t>
            </w:r>
            <w:r w:rsidRPr="00D938A9">
              <w:rPr>
                <w:rFonts w:asciiTheme="minorBidi" w:hAnsiTheme="minorBidi" w:cstheme="minorBidi"/>
                <w:b/>
                <w:bCs/>
                <w:color w:val="000000"/>
                <w:rtl/>
              </w:rPr>
              <w:t xml:space="preserve"> </w:t>
            </w:r>
            <w:r w:rsidRPr="00D938A9">
              <w:rPr>
                <w:rFonts w:asciiTheme="minorBidi" w:hAnsiTheme="minorBidi" w:cstheme="minorBidi"/>
                <w:color w:val="000000"/>
                <w:rtl/>
              </w:rPr>
              <w:t>מחוזים עם לקוחות</w:t>
            </w:r>
          </w:p>
        </w:tc>
        <w:tc>
          <w:tcPr>
            <w:tcW w:w="1276" w:type="dxa"/>
            <w:shd w:val="clear" w:color="auto" w:fill="auto"/>
            <w:vAlign w:val="bottom"/>
          </w:tcPr>
          <w:p w14:paraId="24D77FE7" w14:textId="77777777" w:rsidR="00AF0824" w:rsidRPr="00D938A9" w:rsidRDefault="00AF0824" w:rsidP="00C8044C">
            <w:pPr>
              <w:rPr>
                <w:rFonts w:asciiTheme="minorBidi" w:hAnsiTheme="minorBidi" w:cstheme="minorBidi"/>
                <w:b/>
                <w:color w:val="000000"/>
                <w:rtl/>
              </w:rPr>
            </w:pPr>
          </w:p>
        </w:tc>
        <w:tc>
          <w:tcPr>
            <w:tcW w:w="1644" w:type="dxa"/>
            <w:shd w:val="clear" w:color="auto" w:fill="auto"/>
            <w:vAlign w:val="bottom"/>
          </w:tcPr>
          <w:p w14:paraId="7A527FDB" w14:textId="77777777" w:rsidR="00AF0824" w:rsidRPr="00D938A9" w:rsidRDefault="00AF0824" w:rsidP="00C8044C">
            <w:pPr>
              <w:rPr>
                <w:rFonts w:asciiTheme="minorBidi" w:hAnsiTheme="minorBidi" w:cstheme="minorBidi"/>
                <w:b/>
                <w:color w:val="000000"/>
                <w:rtl/>
              </w:rPr>
            </w:pPr>
          </w:p>
        </w:tc>
        <w:tc>
          <w:tcPr>
            <w:tcW w:w="1191" w:type="dxa"/>
            <w:shd w:val="clear" w:color="auto" w:fill="auto"/>
            <w:vAlign w:val="bottom"/>
          </w:tcPr>
          <w:p w14:paraId="49FFE493" w14:textId="77777777" w:rsidR="00AF0824" w:rsidRPr="00D938A9" w:rsidRDefault="00AF0824" w:rsidP="00C8044C">
            <w:pPr>
              <w:rPr>
                <w:rFonts w:asciiTheme="minorBidi" w:hAnsiTheme="minorBidi" w:cstheme="minorBidi"/>
                <w:color w:val="000000"/>
              </w:rPr>
            </w:pPr>
          </w:p>
        </w:tc>
      </w:tr>
      <w:tr w:rsidR="00AF0824" w:rsidRPr="00D938A9" w14:paraId="5F7C213C" w14:textId="77777777" w:rsidTr="00FE399A">
        <w:tc>
          <w:tcPr>
            <w:tcW w:w="5245" w:type="dxa"/>
            <w:shd w:val="clear" w:color="auto" w:fill="auto"/>
            <w:vAlign w:val="bottom"/>
          </w:tcPr>
          <w:p w14:paraId="48963877" w14:textId="77777777" w:rsidR="00AF0824" w:rsidRPr="00D938A9" w:rsidRDefault="00AF0824" w:rsidP="00C8044C">
            <w:pPr>
              <w:rPr>
                <w:rFonts w:asciiTheme="minorBidi" w:hAnsiTheme="minorBidi" w:cstheme="minorBidi"/>
                <w:b/>
                <w:bCs/>
                <w:color w:val="000000"/>
                <w:rtl/>
              </w:rPr>
            </w:pPr>
            <w:r w:rsidRPr="00D938A9">
              <w:rPr>
                <w:rFonts w:asciiTheme="minorBidi" w:hAnsiTheme="minorBidi" w:cstheme="minorBidi"/>
                <w:color w:val="000000"/>
                <w:rtl/>
              </w:rPr>
              <w:t>עלות ההכנסות</w:t>
            </w:r>
          </w:p>
        </w:tc>
        <w:tc>
          <w:tcPr>
            <w:tcW w:w="1276" w:type="dxa"/>
            <w:shd w:val="clear" w:color="auto" w:fill="auto"/>
            <w:vAlign w:val="bottom"/>
          </w:tcPr>
          <w:p w14:paraId="460119A7" w14:textId="77777777" w:rsidR="00AF0824" w:rsidRPr="00D938A9" w:rsidRDefault="00AF0824" w:rsidP="00C8044C">
            <w:pPr>
              <w:pBdr>
                <w:bottom w:val="single" w:sz="4" w:space="1" w:color="auto"/>
              </w:pBdr>
              <w:rPr>
                <w:rFonts w:asciiTheme="minorBidi" w:hAnsiTheme="minorBidi" w:cstheme="minorBidi"/>
                <w:b/>
                <w:color w:val="000000"/>
                <w:rtl/>
              </w:rPr>
            </w:pPr>
          </w:p>
        </w:tc>
        <w:tc>
          <w:tcPr>
            <w:tcW w:w="1644" w:type="dxa"/>
            <w:shd w:val="clear" w:color="auto" w:fill="auto"/>
            <w:vAlign w:val="bottom"/>
          </w:tcPr>
          <w:p w14:paraId="3341EF24" w14:textId="77777777" w:rsidR="00AF0824" w:rsidRPr="00D938A9" w:rsidRDefault="00AF0824" w:rsidP="00C8044C">
            <w:pPr>
              <w:pBdr>
                <w:bottom w:val="single" w:sz="4" w:space="1" w:color="auto"/>
              </w:pBdr>
              <w:rPr>
                <w:rFonts w:asciiTheme="minorBidi" w:hAnsiTheme="minorBidi" w:cstheme="minorBidi"/>
                <w:b/>
                <w:color w:val="000000"/>
                <w:rtl/>
              </w:rPr>
            </w:pPr>
          </w:p>
        </w:tc>
        <w:tc>
          <w:tcPr>
            <w:tcW w:w="1191" w:type="dxa"/>
            <w:shd w:val="clear" w:color="auto" w:fill="auto"/>
            <w:vAlign w:val="bottom"/>
          </w:tcPr>
          <w:p w14:paraId="037FF8E5" w14:textId="77777777" w:rsidR="00AF0824" w:rsidRPr="00D938A9" w:rsidRDefault="00AF0824" w:rsidP="00C8044C">
            <w:pPr>
              <w:pBdr>
                <w:bottom w:val="single" w:sz="4" w:space="1" w:color="auto"/>
              </w:pBdr>
              <w:rPr>
                <w:rFonts w:asciiTheme="minorBidi" w:hAnsiTheme="minorBidi" w:cstheme="minorBidi"/>
                <w:color w:val="000000"/>
              </w:rPr>
            </w:pPr>
          </w:p>
        </w:tc>
      </w:tr>
      <w:tr w:rsidR="00AF0824" w:rsidRPr="00D938A9" w14:paraId="0FEAE47B" w14:textId="77777777" w:rsidTr="00FE399A">
        <w:tc>
          <w:tcPr>
            <w:tcW w:w="5245" w:type="dxa"/>
            <w:shd w:val="clear" w:color="auto" w:fill="auto"/>
            <w:vAlign w:val="bottom"/>
          </w:tcPr>
          <w:p w14:paraId="3813F5E8" w14:textId="77777777" w:rsidR="00AF0824" w:rsidRPr="00D938A9" w:rsidRDefault="00AF0824" w:rsidP="00C8044C">
            <w:pPr>
              <w:rPr>
                <w:rFonts w:asciiTheme="minorBidi" w:hAnsiTheme="minorBidi" w:cstheme="minorBidi"/>
                <w:b/>
                <w:bCs/>
                <w:color w:val="000000"/>
                <w:rtl/>
              </w:rPr>
            </w:pPr>
            <w:r w:rsidRPr="00D938A9">
              <w:rPr>
                <w:rFonts w:asciiTheme="minorBidi" w:hAnsiTheme="minorBidi" w:cstheme="minorBidi"/>
                <w:bCs/>
                <w:color w:val="000000"/>
                <w:rtl/>
              </w:rPr>
              <w:t>רווח גולמי</w:t>
            </w:r>
          </w:p>
        </w:tc>
        <w:tc>
          <w:tcPr>
            <w:tcW w:w="1276" w:type="dxa"/>
            <w:shd w:val="clear" w:color="auto" w:fill="auto"/>
            <w:vAlign w:val="bottom"/>
          </w:tcPr>
          <w:p w14:paraId="70CD8977" w14:textId="77777777" w:rsidR="00AF0824" w:rsidRPr="00D938A9" w:rsidRDefault="00AF0824" w:rsidP="00C8044C">
            <w:pPr>
              <w:rPr>
                <w:rFonts w:asciiTheme="minorBidi" w:hAnsiTheme="minorBidi" w:cstheme="minorBidi"/>
                <w:b/>
                <w:color w:val="000000"/>
                <w:rtl/>
              </w:rPr>
            </w:pPr>
          </w:p>
        </w:tc>
        <w:tc>
          <w:tcPr>
            <w:tcW w:w="1644" w:type="dxa"/>
            <w:shd w:val="clear" w:color="auto" w:fill="auto"/>
            <w:vAlign w:val="bottom"/>
          </w:tcPr>
          <w:p w14:paraId="181F7F50" w14:textId="77777777" w:rsidR="00AF0824" w:rsidRPr="00D938A9" w:rsidRDefault="00AF0824" w:rsidP="00C8044C">
            <w:pPr>
              <w:rPr>
                <w:rFonts w:asciiTheme="minorBidi" w:hAnsiTheme="minorBidi" w:cstheme="minorBidi"/>
                <w:b/>
                <w:color w:val="000000"/>
                <w:rtl/>
              </w:rPr>
            </w:pPr>
          </w:p>
        </w:tc>
        <w:tc>
          <w:tcPr>
            <w:tcW w:w="1191" w:type="dxa"/>
            <w:shd w:val="clear" w:color="auto" w:fill="auto"/>
            <w:vAlign w:val="bottom"/>
          </w:tcPr>
          <w:p w14:paraId="0B63D4E4" w14:textId="77777777" w:rsidR="00AF0824" w:rsidRPr="00D938A9" w:rsidRDefault="00AF0824" w:rsidP="00C8044C">
            <w:pPr>
              <w:rPr>
                <w:rFonts w:asciiTheme="minorBidi" w:hAnsiTheme="minorBidi" w:cstheme="minorBidi"/>
                <w:color w:val="000000"/>
              </w:rPr>
            </w:pPr>
          </w:p>
        </w:tc>
      </w:tr>
      <w:tr w:rsidR="00AF0824" w:rsidRPr="00D938A9" w14:paraId="6A9A5380" w14:textId="77777777" w:rsidTr="00FE399A">
        <w:tc>
          <w:tcPr>
            <w:tcW w:w="5245" w:type="dxa"/>
            <w:shd w:val="clear" w:color="auto" w:fill="auto"/>
            <w:vAlign w:val="bottom"/>
          </w:tcPr>
          <w:p w14:paraId="414BF842" w14:textId="172865DC" w:rsidR="00AF0824" w:rsidRPr="00D938A9" w:rsidRDefault="00AF0824" w:rsidP="00C8044C">
            <w:pPr>
              <w:rPr>
                <w:rFonts w:asciiTheme="minorBidi" w:hAnsiTheme="minorBidi" w:cstheme="minorBidi"/>
                <w:color w:val="000000"/>
                <w:rtl/>
              </w:rPr>
            </w:pPr>
            <w:r w:rsidRPr="00D938A9">
              <w:rPr>
                <w:rFonts w:asciiTheme="minorBidi" w:hAnsiTheme="minorBidi" w:cstheme="minorBidi"/>
                <w:color w:val="000000"/>
                <w:rtl/>
              </w:rPr>
              <w:t xml:space="preserve">הוצאות מחקר ופיתוח - נטו </w:t>
            </w:r>
          </w:p>
        </w:tc>
        <w:tc>
          <w:tcPr>
            <w:tcW w:w="1276" w:type="dxa"/>
            <w:shd w:val="clear" w:color="auto" w:fill="auto"/>
            <w:vAlign w:val="bottom"/>
          </w:tcPr>
          <w:p w14:paraId="1A7FD0F3" w14:textId="77777777" w:rsidR="00AF0824" w:rsidRPr="00D938A9" w:rsidRDefault="00AF0824" w:rsidP="00C8044C">
            <w:pPr>
              <w:rPr>
                <w:rFonts w:asciiTheme="minorBidi" w:hAnsiTheme="minorBidi" w:cstheme="minorBidi"/>
                <w:b/>
                <w:color w:val="000000"/>
                <w:rtl/>
              </w:rPr>
            </w:pPr>
          </w:p>
        </w:tc>
        <w:tc>
          <w:tcPr>
            <w:tcW w:w="1644" w:type="dxa"/>
            <w:shd w:val="clear" w:color="auto" w:fill="auto"/>
            <w:vAlign w:val="bottom"/>
          </w:tcPr>
          <w:p w14:paraId="347FAD01" w14:textId="77777777" w:rsidR="00AF0824" w:rsidRPr="00D938A9" w:rsidRDefault="00AF0824" w:rsidP="00C8044C">
            <w:pPr>
              <w:rPr>
                <w:rFonts w:asciiTheme="minorBidi" w:hAnsiTheme="minorBidi" w:cstheme="minorBidi"/>
                <w:b/>
                <w:color w:val="000000"/>
                <w:rtl/>
              </w:rPr>
            </w:pPr>
          </w:p>
        </w:tc>
        <w:tc>
          <w:tcPr>
            <w:tcW w:w="1191" w:type="dxa"/>
            <w:shd w:val="clear" w:color="auto" w:fill="auto"/>
            <w:vAlign w:val="bottom"/>
          </w:tcPr>
          <w:p w14:paraId="211CD815" w14:textId="77777777" w:rsidR="00AF0824" w:rsidRPr="00D938A9" w:rsidRDefault="00AF0824" w:rsidP="00C8044C">
            <w:pPr>
              <w:rPr>
                <w:rFonts w:asciiTheme="minorBidi" w:hAnsiTheme="minorBidi" w:cstheme="minorBidi"/>
                <w:color w:val="000000"/>
              </w:rPr>
            </w:pPr>
          </w:p>
        </w:tc>
      </w:tr>
      <w:tr w:rsidR="00AF0824" w:rsidRPr="00D938A9" w14:paraId="69EB3C01" w14:textId="77777777" w:rsidTr="00FE399A">
        <w:tc>
          <w:tcPr>
            <w:tcW w:w="5245" w:type="dxa"/>
            <w:shd w:val="clear" w:color="auto" w:fill="auto"/>
            <w:vAlign w:val="bottom"/>
          </w:tcPr>
          <w:p w14:paraId="3D824658" w14:textId="77777777" w:rsidR="00AF0824" w:rsidRPr="00D938A9" w:rsidRDefault="00AF0824" w:rsidP="00C8044C">
            <w:pPr>
              <w:rPr>
                <w:rFonts w:asciiTheme="minorBidi" w:hAnsiTheme="minorBidi" w:cstheme="minorBidi"/>
                <w:color w:val="000000"/>
                <w:rtl/>
              </w:rPr>
            </w:pPr>
            <w:r w:rsidRPr="00D938A9">
              <w:rPr>
                <w:rFonts w:asciiTheme="minorBidi" w:hAnsiTheme="minorBidi" w:cstheme="minorBidi"/>
                <w:color w:val="000000"/>
                <w:rtl/>
              </w:rPr>
              <w:t>הוצאות מכירה ושיווק</w:t>
            </w:r>
          </w:p>
        </w:tc>
        <w:tc>
          <w:tcPr>
            <w:tcW w:w="1276" w:type="dxa"/>
            <w:shd w:val="clear" w:color="auto" w:fill="auto"/>
            <w:vAlign w:val="bottom"/>
          </w:tcPr>
          <w:p w14:paraId="49D16693" w14:textId="77777777" w:rsidR="00AF0824" w:rsidRPr="00D938A9" w:rsidRDefault="00AF0824" w:rsidP="00C8044C">
            <w:pPr>
              <w:rPr>
                <w:rFonts w:asciiTheme="minorBidi" w:hAnsiTheme="minorBidi" w:cstheme="minorBidi"/>
                <w:b/>
                <w:color w:val="000000"/>
                <w:rtl/>
              </w:rPr>
            </w:pPr>
          </w:p>
        </w:tc>
        <w:tc>
          <w:tcPr>
            <w:tcW w:w="1644" w:type="dxa"/>
            <w:shd w:val="clear" w:color="auto" w:fill="auto"/>
            <w:vAlign w:val="bottom"/>
          </w:tcPr>
          <w:p w14:paraId="0158EF9F" w14:textId="77777777" w:rsidR="00AF0824" w:rsidRPr="00D938A9" w:rsidRDefault="00AF0824" w:rsidP="00C8044C">
            <w:pPr>
              <w:rPr>
                <w:rFonts w:asciiTheme="minorBidi" w:hAnsiTheme="minorBidi" w:cstheme="minorBidi"/>
                <w:b/>
                <w:color w:val="000000"/>
                <w:rtl/>
              </w:rPr>
            </w:pPr>
          </w:p>
        </w:tc>
        <w:tc>
          <w:tcPr>
            <w:tcW w:w="1191" w:type="dxa"/>
            <w:shd w:val="clear" w:color="auto" w:fill="auto"/>
            <w:vAlign w:val="bottom"/>
          </w:tcPr>
          <w:p w14:paraId="4BED4E8C" w14:textId="77777777" w:rsidR="00AF0824" w:rsidRPr="00D938A9" w:rsidRDefault="00AF0824" w:rsidP="00C8044C">
            <w:pPr>
              <w:rPr>
                <w:rFonts w:asciiTheme="minorBidi" w:hAnsiTheme="minorBidi" w:cstheme="minorBidi"/>
                <w:color w:val="000000"/>
              </w:rPr>
            </w:pPr>
          </w:p>
        </w:tc>
      </w:tr>
      <w:tr w:rsidR="00AF0824" w:rsidRPr="00D938A9" w14:paraId="64A6EEBB" w14:textId="77777777" w:rsidTr="00FE399A">
        <w:trPr>
          <w:trHeight w:val="185"/>
        </w:trPr>
        <w:tc>
          <w:tcPr>
            <w:tcW w:w="5245" w:type="dxa"/>
            <w:shd w:val="clear" w:color="auto" w:fill="auto"/>
            <w:vAlign w:val="bottom"/>
          </w:tcPr>
          <w:p w14:paraId="0069F44B" w14:textId="77777777" w:rsidR="00AF0824" w:rsidRPr="00D938A9" w:rsidRDefault="00AF0824" w:rsidP="00C8044C">
            <w:pPr>
              <w:rPr>
                <w:rFonts w:asciiTheme="minorBidi" w:hAnsiTheme="minorBidi" w:cstheme="minorBidi"/>
                <w:color w:val="000000"/>
                <w:rtl/>
              </w:rPr>
            </w:pPr>
            <w:r w:rsidRPr="00D938A9">
              <w:rPr>
                <w:rFonts w:asciiTheme="minorBidi" w:hAnsiTheme="minorBidi" w:cstheme="minorBidi"/>
                <w:color w:val="000000"/>
                <w:rtl/>
              </w:rPr>
              <w:t>הוצאות הנהלה וכלליות</w:t>
            </w:r>
          </w:p>
        </w:tc>
        <w:tc>
          <w:tcPr>
            <w:tcW w:w="1276" w:type="dxa"/>
            <w:shd w:val="clear" w:color="auto" w:fill="auto"/>
            <w:vAlign w:val="bottom"/>
          </w:tcPr>
          <w:p w14:paraId="7BCD935F" w14:textId="77777777" w:rsidR="00AF0824" w:rsidRPr="00D938A9" w:rsidRDefault="00AF0824" w:rsidP="00C8044C">
            <w:pPr>
              <w:rPr>
                <w:rFonts w:asciiTheme="minorBidi" w:hAnsiTheme="minorBidi" w:cstheme="minorBidi"/>
                <w:b/>
                <w:color w:val="000000"/>
                <w:rtl/>
              </w:rPr>
            </w:pPr>
          </w:p>
        </w:tc>
        <w:tc>
          <w:tcPr>
            <w:tcW w:w="1644" w:type="dxa"/>
            <w:shd w:val="clear" w:color="auto" w:fill="auto"/>
            <w:vAlign w:val="bottom"/>
          </w:tcPr>
          <w:p w14:paraId="189B9136" w14:textId="77777777" w:rsidR="00AF0824" w:rsidRPr="00D938A9" w:rsidRDefault="00AF0824" w:rsidP="00C8044C">
            <w:pPr>
              <w:rPr>
                <w:rFonts w:asciiTheme="minorBidi" w:hAnsiTheme="minorBidi" w:cstheme="minorBidi"/>
                <w:b/>
                <w:color w:val="000000"/>
                <w:rtl/>
              </w:rPr>
            </w:pPr>
          </w:p>
        </w:tc>
        <w:tc>
          <w:tcPr>
            <w:tcW w:w="1191" w:type="dxa"/>
            <w:shd w:val="clear" w:color="auto" w:fill="auto"/>
            <w:vAlign w:val="bottom"/>
          </w:tcPr>
          <w:p w14:paraId="231E837C" w14:textId="77777777" w:rsidR="00AF0824" w:rsidRPr="00D938A9" w:rsidRDefault="00AF0824" w:rsidP="00C8044C">
            <w:pPr>
              <w:rPr>
                <w:rFonts w:asciiTheme="minorBidi" w:hAnsiTheme="minorBidi" w:cstheme="minorBidi"/>
                <w:color w:val="000000"/>
              </w:rPr>
            </w:pPr>
          </w:p>
        </w:tc>
      </w:tr>
      <w:tr w:rsidR="00AF0824" w:rsidRPr="00D938A9" w14:paraId="742A5A10" w14:textId="77777777" w:rsidTr="00FE399A">
        <w:tc>
          <w:tcPr>
            <w:tcW w:w="5245" w:type="dxa"/>
            <w:shd w:val="clear" w:color="auto" w:fill="auto"/>
            <w:vAlign w:val="bottom"/>
          </w:tcPr>
          <w:p w14:paraId="73216F18" w14:textId="77777777" w:rsidR="00AF0824" w:rsidRPr="00D938A9" w:rsidRDefault="00AF0824" w:rsidP="00C8044C">
            <w:pPr>
              <w:rPr>
                <w:rFonts w:asciiTheme="minorBidi" w:hAnsiTheme="minorBidi" w:cstheme="minorBidi"/>
                <w:color w:val="000000"/>
                <w:rtl/>
              </w:rPr>
            </w:pPr>
            <w:r w:rsidRPr="00D938A9">
              <w:rPr>
                <w:rFonts w:asciiTheme="minorBidi" w:hAnsiTheme="minorBidi" w:cstheme="minorBidi"/>
                <w:color w:val="000000"/>
                <w:rtl/>
              </w:rPr>
              <w:t>שינויים בשווי ההוגן של נדל"ן להשקעה</w:t>
            </w:r>
          </w:p>
        </w:tc>
        <w:tc>
          <w:tcPr>
            <w:tcW w:w="1276" w:type="dxa"/>
            <w:shd w:val="clear" w:color="auto" w:fill="auto"/>
            <w:vAlign w:val="bottom"/>
          </w:tcPr>
          <w:p w14:paraId="64AFF2E3" w14:textId="77777777" w:rsidR="00AF0824" w:rsidRPr="00D938A9" w:rsidRDefault="00AF0824" w:rsidP="00C8044C">
            <w:pPr>
              <w:rPr>
                <w:rFonts w:asciiTheme="minorBidi" w:hAnsiTheme="minorBidi" w:cstheme="minorBidi"/>
                <w:b/>
                <w:color w:val="000000"/>
                <w:rtl/>
              </w:rPr>
            </w:pPr>
          </w:p>
        </w:tc>
        <w:tc>
          <w:tcPr>
            <w:tcW w:w="1644" w:type="dxa"/>
            <w:shd w:val="clear" w:color="auto" w:fill="auto"/>
            <w:vAlign w:val="bottom"/>
          </w:tcPr>
          <w:p w14:paraId="4D05E261" w14:textId="77777777" w:rsidR="00AF0824" w:rsidRPr="00D938A9" w:rsidRDefault="00AF0824" w:rsidP="00C8044C">
            <w:pPr>
              <w:rPr>
                <w:rFonts w:asciiTheme="minorBidi" w:hAnsiTheme="minorBidi" w:cstheme="minorBidi"/>
                <w:b/>
                <w:color w:val="000000"/>
                <w:rtl/>
              </w:rPr>
            </w:pPr>
          </w:p>
        </w:tc>
        <w:tc>
          <w:tcPr>
            <w:tcW w:w="1191" w:type="dxa"/>
            <w:shd w:val="clear" w:color="auto" w:fill="auto"/>
            <w:vAlign w:val="bottom"/>
          </w:tcPr>
          <w:p w14:paraId="75CA7D00" w14:textId="77777777" w:rsidR="00AF0824" w:rsidRPr="00D938A9" w:rsidRDefault="00AF0824" w:rsidP="00C8044C">
            <w:pPr>
              <w:rPr>
                <w:rFonts w:asciiTheme="minorBidi" w:hAnsiTheme="minorBidi" w:cstheme="minorBidi"/>
                <w:color w:val="000000"/>
              </w:rPr>
            </w:pPr>
          </w:p>
        </w:tc>
      </w:tr>
      <w:tr w:rsidR="00AF0824" w:rsidRPr="00D938A9" w14:paraId="2C75E69E" w14:textId="77777777" w:rsidTr="006272CA">
        <w:tc>
          <w:tcPr>
            <w:tcW w:w="5245" w:type="dxa"/>
            <w:shd w:val="clear" w:color="auto" w:fill="auto"/>
            <w:vAlign w:val="bottom"/>
          </w:tcPr>
          <w:p w14:paraId="17CE1BC4" w14:textId="77777777" w:rsidR="00AF0824" w:rsidRPr="00D938A9" w:rsidRDefault="00AF0824" w:rsidP="00C8044C">
            <w:pPr>
              <w:rPr>
                <w:rFonts w:asciiTheme="minorBidi" w:hAnsiTheme="minorBidi" w:cstheme="minorBidi"/>
                <w:color w:val="000000"/>
                <w:rtl/>
              </w:rPr>
            </w:pPr>
            <w:r w:rsidRPr="00D938A9">
              <w:rPr>
                <w:rFonts w:asciiTheme="minorBidi" w:hAnsiTheme="minorBidi" w:cstheme="minorBidi"/>
                <w:color w:val="000000"/>
                <w:rtl/>
              </w:rPr>
              <w:t>ירידת ערך של נכסים פיננסיים ונכסים בגין חוזים עם לקוחות</w:t>
            </w:r>
          </w:p>
        </w:tc>
        <w:tc>
          <w:tcPr>
            <w:tcW w:w="1276" w:type="dxa"/>
            <w:shd w:val="clear" w:color="auto" w:fill="auto"/>
            <w:vAlign w:val="bottom"/>
          </w:tcPr>
          <w:p w14:paraId="590BDCBB" w14:textId="77777777" w:rsidR="00AF0824" w:rsidRPr="00D938A9" w:rsidRDefault="00AF0824" w:rsidP="00C8044C">
            <w:pPr>
              <w:rPr>
                <w:rFonts w:asciiTheme="minorBidi" w:hAnsiTheme="minorBidi" w:cstheme="minorBidi"/>
                <w:b/>
                <w:color w:val="000000"/>
                <w:rtl/>
              </w:rPr>
            </w:pPr>
          </w:p>
        </w:tc>
        <w:tc>
          <w:tcPr>
            <w:tcW w:w="1644" w:type="dxa"/>
            <w:shd w:val="clear" w:color="auto" w:fill="auto"/>
            <w:vAlign w:val="bottom"/>
          </w:tcPr>
          <w:p w14:paraId="371FEA6B" w14:textId="77777777" w:rsidR="00AF0824" w:rsidRPr="00D938A9" w:rsidRDefault="00AF0824" w:rsidP="00C8044C">
            <w:pPr>
              <w:rPr>
                <w:rFonts w:asciiTheme="minorBidi" w:hAnsiTheme="minorBidi" w:cstheme="minorBidi"/>
                <w:b/>
                <w:color w:val="000000"/>
                <w:rtl/>
              </w:rPr>
            </w:pPr>
          </w:p>
        </w:tc>
        <w:tc>
          <w:tcPr>
            <w:tcW w:w="1191" w:type="dxa"/>
            <w:shd w:val="clear" w:color="auto" w:fill="auto"/>
            <w:vAlign w:val="bottom"/>
          </w:tcPr>
          <w:p w14:paraId="5E70E7B5" w14:textId="77777777" w:rsidR="00AF0824" w:rsidRPr="00D938A9" w:rsidRDefault="00AF0824" w:rsidP="00C8044C">
            <w:pPr>
              <w:rPr>
                <w:rFonts w:asciiTheme="minorBidi" w:hAnsiTheme="minorBidi" w:cstheme="minorBidi"/>
                <w:color w:val="000000"/>
              </w:rPr>
            </w:pPr>
          </w:p>
        </w:tc>
      </w:tr>
      <w:tr w:rsidR="00AF0824" w:rsidRPr="00D938A9" w14:paraId="347C2412" w14:textId="77777777" w:rsidTr="00FE399A">
        <w:tc>
          <w:tcPr>
            <w:tcW w:w="5245" w:type="dxa"/>
            <w:shd w:val="clear" w:color="auto" w:fill="auto"/>
            <w:vAlign w:val="bottom"/>
          </w:tcPr>
          <w:p w14:paraId="421D0966" w14:textId="77777777" w:rsidR="00AF0824" w:rsidRPr="00D938A9" w:rsidRDefault="00AF0824" w:rsidP="00C8044C">
            <w:pPr>
              <w:rPr>
                <w:rFonts w:asciiTheme="minorBidi" w:hAnsiTheme="minorBidi" w:cstheme="minorBidi"/>
                <w:color w:val="000000"/>
                <w:rtl/>
              </w:rPr>
            </w:pPr>
            <w:r w:rsidRPr="00D938A9">
              <w:rPr>
                <w:rFonts w:asciiTheme="minorBidi" w:hAnsiTheme="minorBidi" w:cstheme="minorBidi"/>
                <w:color w:val="000000"/>
                <w:rtl/>
              </w:rPr>
              <w:t>הוצאות (הכנסות) אחרות</w:t>
            </w:r>
          </w:p>
        </w:tc>
        <w:tc>
          <w:tcPr>
            <w:tcW w:w="1276" w:type="dxa"/>
            <w:shd w:val="clear" w:color="auto" w:fill="auto"/>
            <w:vAlign w:val="bottom"/>
          </w:tcPr>
          <w:p w14:paraId="6EFE6B43" w14:textId="77777777" w:rsidR="00AF0824" w:rsidRPr="00D938A9" w:rsidRDefault="00AF0824" w:rsidP="00C8044C">
            <w:pPr>
              <w:rPr>
                <w:rFonts w:asciiTheme="minorBidi" w:hAnsiTheme="minorBidi" w:cstheme="minorBidi"/>
                <w:b/>
                <w:color w:val="000000"/>
                <w:rtl/>
              </w:rPr>
            </w:pPr>
          </w:p>
        </w:tc>
        <w:tc>
          <w:tcPr>
            <w:tcW w:w="1644" w:type="dxa"/>
            <w:shd w:val="clear" w:color="auto" w:fill="auto"/>
            <w:vAlign w:val="bottom"/>
          </w:tcPr>
          <w:p w14:paraId="3165E80B" w14:textId="77777777" w:rsidR="00AF0824" w:rsidRPr="00D938A9" w:rsidRDefault="00AF0824" w:rsidP="00C8044C">
            <w:pPr>
              <w:rPr>
                <w:rFonts w:asciiTheme="minorBidi" w:hAnsiTheme="minorBidi" w:cstheme="minorBidi"/>
                <w:b/>
                <w:color w:val="000000"/>
                <w:rtl/>
              </w:rPr>
            </w:pPr>
          </w:p>
        </w:tc>
        <w:tc>
          <w:tcPr>
            <w:tcW w:w="1191" w:type="dxa"/>
            <w:shd w:val="clear" w:color="auto" w:fill="auto"/>
            <w:vAlign w:val="bottom"/>
          </w:tcPr>
          <w:p w14:paraId="2D83CDD5" w14:textId="77777777" w:rsidR="00AF0824" w:rsidRPr="00D938A9" w:rsidRDefault="00AF0824" w:rsidP="00C8044C">
            <w:pPr>
              <w:rPr>
                <w:rFonts w:asciiTheme="minorBidi" w:hAnsiTheme="minorBidi" w:cstheme="minorBidi"/>
                <w:color w:val="000000"/>
              </w:rPr>
            </w:pPr>
          </w:p>
        </w:tc>
      </w:tr>
      <w:tr w:rsidR="00AF0824" w:rsidRPr="00D938A9" w14:paraId="00BC5860" w14:textId="77777777" w:rsidTr="00FE399A">
        <w:tc>
          <w:tcPr>
            <w:tcW w:w="5245" w:type="dxa"/>
            <w:shd w:val="clear" w:color="auto" w:fill="auto"/>
            <w:vAlign w:val="bottom"/>
          </w:tcPr>
          <w:p w14:paraId="19808927" w14:textId="03D85F8C" w:rsidR="00AF0824" w:rsidRPr="00D938A9" w:rsidRDefault="00AF0824" w:rsidP="00C8044C">
            <w:pPr>
              <w:rPr>
                <w:rFonts w:asciiTheme="minorBidi" w:hAnsiTheme="minorBidi" w:cstheme="minorBidi"/>
                <w:color w:val="000000"/>
                <w:rtl/>
              </w:rPr>
            </w:pPr>
            <w:r w:rsidRPr="00D938A9">
              <w:rPr>
                <w:rFonts w:asciiTheme="minorBidi" w:hAnsiTheme="minorBidi" w:cstheme="minorBidi"/>
                <w:color w:val="000000"/>
                <w:rtl/>
              </w:rPr>
              <w:t>הפסדים (רווחים) אחרים - נטו</w:t>
            </w:r>
          </w:p>
        </w:tc>
        <w:tc>
          <w:tcPr>
            <w:tcW w:w="1276" w:type="dxa"/>
            <w:shd w:val="clear" w:color="auto" w:fill="auto"/>
            <w:vAlign w:val="bottom"/>
          </w:tcPr>
          <w:p w14:paraId="731A6300" w14:textId="77777777" w:rsidR="00AF0824" w:rsidRPr="00D938A9" w:rsidRDefault="00AF0824" w:rsidP="00C8044C">
            <w:pPr>
              <w:pBdr>
                <w:bottom w:val="single" w:sz="4" w:space="1" w:color="auto"/>
              </w:pBdr>
              <w:rPr>
                <w:rFonts w:asciiTheme="minorBidi" w:hAnsiTheme="minorBidi" w:cstheme="minorBidi"/>
                <w:b/>
                <w:color w:val="000000"/>
                <w:rtl/>
              </w:rPr>
            </w:pPr>
          </w:p>
        </w:tc>
        <w:tc>
          <w:tcPr>
            <w:tcW w:w="1644" w:type="dxa"/>
            <w:shd w:val="clear" w:color="auto" w:fill="auto"/>
            <w:vAlign w:val="bottom"/>
          </w:tcPr>
          <w:p w14:paraId="5654DBED" w14:textId="77777777" w:rsidR="00AF0824" w:rsidRPr="00D938A9" w:rsidRDefault="00AF0824" w:rsidP="00C8044C">
            <w:pPr>
              <w:pBdr>
                <w:bottom w:val="single" w:sz="4" w:space="1" w:color="auto"/>
              </w:pBdr>
              <w:rPr>
                <w:rFonts w:asciiTheme="minorBidi" w:hAnsiTheme="minorBidi" w:cstheme="minorBidi"/>
                <w:b/>
                <w:color w:val="000000"/>
                <w:rtl/>
              </w:rPr>
            </w:pPr>
          </w:p>
        </w:tc>
        <w:tc>
          <w:tcPr>
            <w:tcW w:w="1191" w:type="dxa"/>
            <w:shd w:val="clear" w:color="auto" w:fill="auto"/>
            <w:vAlign w:val="bottom"/>
          </w:tcPr>
          <w:p w14:paraId="108606B7" w14:textId="77777777" w:rsidR="00AF0824" w:rsidRPr="00D938A9" w:rsidRDefault="00AF0824" w:rsidP="00C8044C">
            <w:pPr>
              <w:pBdr>
                <w:bottom w:val="single" w:sz="4" w:space="1" w:color="auto"/>
              </w:pBdr>
              <w:rPr>
                <w:rFonts w:asciiTheme="minorBidi" w:hAnsiTheme="minorBidi" w:cstheme="minorBidi"/>
                <w:color w:val="000000"/>
              </w:rPr>
            </w:pPr>
          </w:p>
        </w:tc>
      </w:tr>
      <w:tr w:rsidR="00AF0824" w:rsidRPr="00D938A9" w14:paraId="3E11AA2A" w14:textId="77777777" w:rsidTr="00FE399A">
        <w:tc>
          <w:tcPr>
            <w:tcW w:w="5245" w:type="dxa"/>
            <w:shd w:val="clear" w:color="auto" w:fill="auto"/>
            <w:vAlign w:val="bottom"/>
          </w:tcPr>
          <w:p w14:paraId="54970FB3" w14:textId="77777777" w:rsidR="00AF0824" w:rsidRPr="00D938A9" w:rsidRDefault="00AF0824" w:rsidP="00C8044C">
            <w:pPr>
              <w:rPr>
                <w:rFonts w:asciiTheme="minorBidi" w:hAnsiTheme="minorBidi" w:cstheme="minorBidi"/>
                <w:b/>
                <w:bCs/>
                <w:color w:val="000000"/>
                <w:rtl/>
              </w:rPr>
            </w:pPr>
            <w:r w:rsidRPr="00D938A9">
              <w:rPr>
                <w:rFonts w:asciiTheme="minorBidi" w:hAnsiTheme="minorBidi" w:cstheme="minorBidi"/>
                <w:bCs/>
                <w:color w:val="000000"/>
                <w:rtl/>
              </w:rPr>
              <w:t>רווח מפעולות</w:t>
            </w:r>
          </w:p>
        </w:tc>
        <w:tc>
          <w:tcPr>
            <w:tcW w:w="1276" w:type="dxa"/>
            <w:shd w:val="clear" w:color="auto" w:fill="auto"/>
            <w:vAlign w:val="bottom"/>
          </w:tcPr>
          <w:p w14:paraId="4242220A" w14:textId="77777777" w:rsidR="00AF0824" w:rsidRPr="00D938A9" w:rsidRDefault="00AF0824" w:rsidP="00C8044C">
            <w:pPr>
              <w:rPr>
                <w:rFonts w:asciiTheme="minorBidi" w:hAnsiTheme="minorBidi" w:cstheme="minorBidi"/>
                <w:b/>
                <w:color w:val="000000"/>
                <w:rtl/>
              </w:rPr>
            </w:pPr>
          </w:p>
        </w:tc>
        <w:tc>
          <w:tcPr>
            <w:tcW w:w="1644" w:type="dxa"/>
            <w:shd w:val="clear" w:color="auto" w:fill="auto"/>
            <w:vAlign w:val="bottom"/>
          </w:tcPr>
          <w:p w14:paraId="7E20C108" w14:textId="77777777" w:rsidR="00AF0824" w:rsidRPr="00D938A9" w:rsidRDefault="00AF0824" w:rsidP="00C8044C">
            <w:pPr>
              <w:rPr>
                <w:rFonts w:asciiTheme="minorBidi" w:hAnsiTheme="minorBidi" w:cstheme="minorBidi"/>
                <w:b/>
                <w:color w:val="000000"/>
                <w:rtl/>
              </w:rPr>
            </w:pPr>
          </w:p>
        </w:tc>
        <w:tc>
          <w:tcPr>
            <w:tcW w:w="1191" w:type="dxa"/>
            <w:shd w:val="clear" w:color="auto" w:fill="auto"/>
            <w:vAlign w:val="bottom"/>
          </w:tcPr>
          <w:p w14:paraId="499A4338" w14:textId="77777777" w:rsidR="00AF0824" w:rsidRPr="00D938A9" w:rsidRDefault="00AF0824" w:rsidP="00C8044C">
            <w:pPr>
              <w:rPr>
                <w:rFonts w:asciiTheme="minorBidi" w:hAnsiTheme="minorBidi" w:cstheme="minorBidi"/>
                <w:color w:val="000000"/>
              </w:rPr>
            </w:pPr>
          </w:p>
        </w:tc>
      </w:tr>
      <w:tr w:rsidR="00AF0824" w:rsidRPr="00D938A9" w14:paraId="41FCC352" w14:textId="77777777" w:rsidTr="00FE399A">
        <w:tc>
          <w:tcPr>
            <w:tcW w:w="5245" w:type="dxa"/>
            <w:shd w:val="clear" w:color="auto" w:fill="auto"/>
            <w:vAlign w:val="bottom"/>
          </w:tcPr>
          <w:p w14:paraId="46B9D989" w14:textId="77777777" w:rsidR="00AF0824" w:rsidRPr="00D938A9" w:rsidRDefault="00AF0824" w:rsidP="00C8044C">
            <w:pPr>
              <w:rPr>
                <w:rFonts w:asciiTheme="minorBidi" w:hAnsiTheme="minorBidi" w:cstheme="minorBidi"/>
                <w:b/>
                <w:bCs/>
                <w:color w:val="000000"/>
                <w:rtl/>
              </w:rPr>
            </w:pPr>
            <w:r w:rsidRPr="00D938A9">
              <w:rPr>
                <w:rFonts w:asciiTheme="minorBidi" w:hAnsiTheme="minorBidi" w:cstheme="minorBidi"/>
                <w:color w:val="000000"/>
                <w:rtl/>
              </w:rPr>
              <w:t xml:space="preserve">הכנסות מימון </w:t>
            </w:r>
          </w:p>
        </w:tc>
        <w:tc>
          <w:tcPr>
            <w:tcW w:w="1276" w:type="dxa"/>
            <w:shd w:val="clear" w:color="auto" w:fill="auto"/>
            <w:vAlign w:val="bottom"/>
          </w:tcPr>
          <w:p w14:paraId="62DB3329" w14:textId="77777777" w:rsidR="00AF0824" w:rsidRPr="00D938A9" w:rsidRDefault="00AF0824" w:rsidP="00C8044C">
            <w:pPr>
              <w:rPr>
                <w:rFonts w:asciiTheme="minorBidi" w:hAnsiTheme="minorBidi" w:cstheme="minorBidi"/>
                <w:b/>
                <w:color w:val="000000"/>
                <w:rtl/>
              </w:rPr>
            </w:pPr>
          </w:p>
        </w:tc>
        <w:tc>
          <w:tcPr>
            <w:tcW w:w="1644" w:type="dxa"/>
            <w:shd w:val="clear" w:color="auto" w:fill="auto"/>
            <w:vAlign w:val="bottom"/>
          </w:tcPr>
          <w:p w14:paraId="0E46964C" w14:textId="77777777" w:rsidR="00AF0824" w:rsidRPr="00D938A9" w:rsidRDefault="00AF0824" w:rsidP="00C8044C">
            <w:pPr>
              <w:rPr>
                <w:rFonts w:asciiTheme="minorBidi" w:hAnsiTheme="minorBidi" w:cstheme="minorBidi"/>
                <w:b/>
                <w:color w:val="000000"/>
                <w:rtl/>
              </w:rPr>
            </w:pPr>
          </w:p>
        </w:tc>
        <w:tc>
          <w:tcPr>
            <w:tcW w:w="1191" w:type="dxa"/>
            <w:shd w:val="clear" w:color="auto" w:fill="auto"/>
            <w:vAlign w:val="bottom"/>
          </w:tcPr>
          <w:p w14:paraId="45009263" w14:textId="77777777" w:rsidR="00AF0824" w:rsidRPr="00D938A9" w:rsidRDefault="00AF0824" w:rsidP="00C8044C">
            <w:pPr>
              <w:rPr>
                <w:rFonts w:asciiTheme="minorBidi" w:hAnsiTheme="minorBidi" w:cstheme="minorBidi"/>
                <w:color w:val="000000"/>
              </w:rPr>
            </w:pPr>
          </w:p>
        </w:tc>
      </w:tr>
      <w:tr w:rsidR="00AF0824" w:rsidRPr="00D938A9" w14:paraId="0F8671D7" w14:textId="77777777" w:rsidTr="00FE399A">
        <w:tc>
          <w:tcPr>
            <w:tcW w:w="5245" w:type="dxa"/>
            <w:shd w:val="clear" w:color="auto" w:fill="auto"/>
            <w:vAlign w:val="bottom"/>
          </w:tcPr>
          <w:p w14:paraId="18DDF516" w14:textId="77777777" w:rsidR="00AF0824" w:rsidRPr="00D938A9" w:rsidRDefault="00AF0824" w:rsidP="00C8044C">
            <w:pPr>
              <w:rPr>
                <w:rFonts w:asciiTheme="minorBidi" w:hAnsiTheme="minorBidi" w:cstheme="minorBidi"/>
                <w:b/>
                <w:bCs/>
                <w:color w:val="000000"/>
                <w:rtl/>
              </w:rPr>
            </w:pPr>
            <w:r w:rsidRPr="00D938A9">
              <w:rPr>
                <w:rFonts w:asciiTheme="minorBidi" w:hAnsiTheme="minorBidi" w:cstheme="minorBidi"/>
                <w:color w:val="000000"/>
                <w:rtl/>
              </w:rPr>
              <w:t>הוצאות מימון</w:t>
            </w:r>
          </w:p>
        </w:tc>
        <w:tc>
          <w:tcPr>
            <w:tcW w:w="1276" w:type="dxa"/>
            <w:shd w:val="clear" w:color="auto" w:fill="auto"/>
            <w:vAlign w:val="bottom"/>
          </w:tcPr>
          <w:p w14:paraId="16100DBC" w14:textId="77777777" w:rsidR="00AF0824" w:rsidRPr="00D938A9" w:rsidRDefault="00AF0824" w:rsidP="00C8044C">
            <w:pPr>
              <w:pBdr>
                <w:bottom w:val="single" w:sz="4" w:space="1" w:color="auto"/>
              </w:pBdr>
              <w:rPr>
                <w:rFonts w:asciiTheme="minorBidi" w:hAnsiTheme="minorBidi" w:cstheme="minorBidi"/>
                <w:b/>
                <w:color w:val="000000"/>
                <w:rtl/>
              </w:rPr>
            </w:pPr>
          </w:p>
        </w:tc>
        <w:tc>
          <w:tcPr>
            <w:tcW w:w="1644" w:type="dxa"/>
            <w:shd w:val="clear" w:color="auto" w:fill="auto"/>
            <w:vAlign w:val="bottom"/>
          </w:tcPr>
          <w:p w14:paraId="00EB9661" w14:textId="77777777" w:rsidR="00AF0824" w:rsidRPr="00D938A9" w:rsidRDefault="00AF0824" w:rsidP="00C8044C">
            <w:pPr>
              <w:pBdr>
                <w:bottom w:val="single" w:sz="4" w:space="1" w:color="auto"/>
              </w:pBdr>
              <w:rPr>
                <w:rFonts w:asciiTheme="minorBidi" w:hAnsiTheme="minorBidi" w:cstheme="minorBidi"/>
                <w:b/>
                <w:color w:val="000000"/>
                <w:rtl/>
              </w:rPr>
            </w:pPr>
          </w:p>
        </w:tc>
        <w:tc>
          <w:tcPr>
            <w:tcW w:w="1191" w:type="dxa"/>
            <w:shd w:val="clear" w:color="auto" w:fill="auto"/>
            <w:vAlign w:val="bottom"/>
          </w:tcPr>
          <w:p w14:paraId="68F4B9BD" w14:textId="77777777" w:rsidR="00AF0824" w:rsidRPr="00D938A9" w:rsidRDefault="00AF0824" w:rsidP="00C8044C">
            <w:pPr>
              <w:pBdr>
                <w:bottom w:val="single" w:sz="4" w:space="1" w:color="auto"/>
              </w:pBdr>
              <w:rPr>
                <w:rFonts w:asciiTheme="minorBidi" w:hAnsiTheme="minorBidi" w:cstheme="minorBidi"/>
                <w:color w:val="000000"/>
              </w:rPr>
            </w:pPr>
          </w:p>
        </w:tc>
      </w:tr>
      <w:tr w:rsidR="00AF0824" w:rsidRPr="00D938A9" w14:paraId="4E93E991" w14:textId="77777777" w:rsidTr="00FE399A">
        <w:tc>
          <w:tcPr>
            <w:tcW w:w="5245" w:type="dxa"/>
            <w:shd w:val="clear" w:color="auto" w:fill="auto"/>
            <w:vAlign w:val="bottom"/>
          </w:tcPr>
          <w:p w14:paraId="33C9EC72" w14:textId="1ED6414C" w:rsidR="00AF0824" w:rsidRPr="00D938A9" w:rsidRDefault="00AF0824" w:rsidP="00C8044C">
            <w:pPr>
              <w:rPr>
                <w:rFonts w:asciiTheme="minorBidi" w:hAnsiTheme="minorBidi" w:cstheme="minorBidi"/>
                <w:bCs/>
                <w:color w:val="000000"/>
                <w:rtl/>
              </w:rPr>
            </w:pPr>
            <w:r w:rsidRPr="00D938A9">
              <w:rPr>
                <w:rFonts w:asciiTheme="minorBidi" w:hAnsiTheme="minorBidi" w:cstheme="minorBidi"/>
                <w:color w:val="000000"/>
                <w:rtl/>
              </w:rPr>
              <w:t>הוצאות מימון - נטו</w:t>
            </w:r>
          </w:p>
        </w:tc>
        <w:tc>
          <w:tcPr>
            <w:tcW w:w="1276" w:type="dxa"/>
            <w:shd w:val="clear" w:color="auto" w:fill="auto"/>
            <w:vAlign w:val="bottom"/>
          </w:tcPr>
          <w:p w14:paraId="648092C0" w14:textId="77777777" w:rsidR="00AF0824" w:rsidRPr="00D938A9" w:rsidRDefault="00AF0824" w:rsidP="00C8044C">
            <w:pPr>
              <w:rPr>
                <w:rFonts w:asciiTheme="minorBidi" w:hAnsiTheme="minorBidi" w:cstheme="minorBidi"/>
                <w:color w:val="000000"/>
                <w:rtl/>
              </w:rPr>
            </w:pPr>
          </w:p>
        </w:tc>
        <w:tc>
          <w:tcPr>
            <w:tcW w:w="1644" w:type="dxa"/>
            <w:shd w:val="clear" w:color="auto" w:fill="auto"/>
            <w:vAlign w:val="bottom"/>
          </w:tcPr>
          <w:p w14:paraId="338AB893" w14:textId="77777777" w:rsidR="00AF0824" w:rsidRPr="00D938A9" w:rsidRDefault="00AF0824" w:rsidP="00C8044C">
            <w:pPr>
              <w:rPr>
                <w:rFonts w:asciiTheme="minorBidi" w:hAnsiTheme="minorBidi" w:cstheme="minorBidi"/>
                <w:color w:val="000000"/>
                <w:rtl/>
              </w:rPr>
            </w:pPr>
          </w:p>
        </w:tc>
        <w:tc>
          <w:tcPr>
            <w:tcW w:w="1191" w:type="dxa"/>
            <w:shd w:val="clear" w:color="auto" w:fill="auto"/>
            <w:vAlign w:val="bottom"/>
          </w:tcPr>
          <w:p w14:paraId="6BD7BDA9" w14:textId="77777777" w:rsidR="00AF0824" w:rsidRPr="00D938A9" w:rsidRDefault="00AF0824" w:rsidP="00C8044C">
            <w:pPr>
              <w:rPr>
                <w:rFonts w:asciiTheme="minorBidi" w:hAnsiTheme="minorBidi" w:cstheme="minorBidi"/>
                <w:color w:val="000000"/>
              </w:rPr>
            </w:pPr>
          </w:p>
        </w:tc>
      </w:tr>
      <w:tr w:rsidR="00AF0824" w:rsidRPr="00D938A9" w14:paraId="04059FCA" w14:textId="77777777" w:rsidTr="00FE399A">
        <w:tc>
          <w:tcPr>
            <w:tcW w:w="5245" w:type="dxa"/>
            <w:shd w:val="clear" w:color="auto" w:fill="auto"/>
            <w:vAlign w:val="bottom"/>
          </w:tcPr>
          <w:p w14:paraId="1B742C2E" w14:textId="77777777" w:rsidR="00AF0824" w:rsidRPr="00D938A9" w:rsidRDefault="00AF0824" w:rsidP="00C8044C">
            <w:pPr>
              <w:ind w:left="319" w:hanging="319"/>
              <w:rPr>
                <w:rFonts w:asciiTheme="minorBidi" w:hAnsiTheme="minorBidi" w:cstheme="minorBidi"/>
                <w:color w:val="000000"/>
                <w:rtl/>
              </w:rPr>
            </w:pPr>
            <w:r w:rsidRPr="00D938A9">
              <w:rPr>
                <w:rFonts w:asciiTheme="minorBidi" w:hAnsiTheme="minorBidi" w:cstheme="minorBidi"/>
                <w:color w:val="000000"/>
                <w:rtl/>
              </w:rPr>
              <w:t>חלק ברווחי (הפסדי) חברות כלולות ועסקאות משותפות שמטופלות לפי שיטת השווי המאזני</w:t>
            </w:r>
          </w:p>
        </w:tc>
        <w:tc>
          <w:tcPr>
            <w:tcW w:w="1276" w:type="dxa"/>
            <w:shd w:val="clear" w:color="auto" w:fill="auto"/>
            <w:vAlign w:val="bottom"/>
          </w:tcPr>
          <w:p w14:paraId="52CFA5A5" w14:textId="77777777" w:rsidR="00AF0824" w:rsidRPr="00D938A9" w:rsidRDefault="00AF0824" w:rsidP="00C8044C">
            <w:pPr>
              <w:pBdr>
                <w:bottom w:val="single" w:sz="4" w:space="1" w:color="auto"/>
              </w:pBdr>
              <w:rPr>
                <w:rFonts w:asciiTheme="minorBidi" w:hAnsiTheme="minorBidi" w:cstheme="minorBidi"/>
                <w:color w:val="000000"/>
                <w:rtl/>
              </w:rPr>
            </w:pPr>
          </w:p>
        </w:tc>
        <w:tc>
          <w:tcPr>
            <w:tcW w:w="1644" w:type="dxa"/>
            <w:shd w:val="clear" w:color="auto" w:fill="auto"/>
            <w:vAlign w:val="bottom"/>
          </w:tcPr>
          <w:p w14:paraId="031288FB" w14:textId="77777777" w:rsidR="00AF0824" w:rsidRPr="00D938A9" w:rsidRDefault="00AF0824" w:rsidP="00C8044C">
            <w:pPr>
              <w:pBdr>
                <w:bottom w:val="single" w:sz="4" w:space="1" w:color="auto"/>
              </w:pBdr>
              <w:rPr>
                <w:rFonts w:asciiTheme="minorBidi" w:hAnsiTheme="minorBidi" w:cstheme="minorBidi"/>
                <w:color w:val="000000"/>
                <w:rtl/>
              </w:rPr>
            </w:pPr>
          </w:p>
        </w:tc>
        <w:tc>
          <w:tcPr>
            <w:tcW w:w="1191" w:type="dxa"/>
            <w:shd w:val="clear" w:color="auto" w:fill="auto"/>
            <w:vAlign w:val="bottom"/>
          </w:tcPr>
          <w:p w14:paraId="791DB715" w14:textId="77777777" w:rsidR="00AF0824" w:rsidRPr="00D938A9" w:rsidRDefault="00AF0824" w:rsidP="00C8044C">
            <w:pPr>
              <w:pBdr>
                <w:bottom w:val="single" w:sz="4" w:space="1" w:color="auto"/>
              </w:pBdr>
              <w:rPr>
                <w:rFonts w:asciiTheme="minorBidi" w:hAnsiTheme="minorBidi" w:cstheme="minorBidi"/>
                <w:color w:val="000000"/>
              </w:rPr>
            </w:pPr>
          </w:p>
        </w:tc>
      </w:tr>
      <w:tr w:rsidR="00AF0824" w:rsidRPr="00D938A9" w14:paraId="1BBEE3CA" w14:textId="77777777" w:rsidTr="00FE399A">
        <w:tc>
          <w:tcPr>
            <w:tcW w:w="5245" w:type="dxa"/>
            <w:shd w:val="clear" w:color="auto" w:fill="auto"/>
            <w:vAlign w:val="bottom"/>
          </w:tcPr>
          <w:p w14:paraId="66CFB5DD" w14:textId="77777777" w:rsidR="00AF0824" w:rsidRPr="00D938A9" w:rsidRDefault="00AF0824" w:rsidP="00C8044C">
            <w:pPr>
              <w:rPr>
                <w:rFonts w:asciiTheme="minorBidi" w:hAnsiTheme="minorBidi" w:cstheme="minorBidi"/>
                <w:bCs/>
                <w:color w:val="000000"/>
                <w:rtl/>
              </w:rPr>
            </w:pPr>
            <w:r w:rsidRPr="00D938A9">
              <w:rPr>
                <w:rFonts w:asciiTheme="minorBidi" w:hAnsiTheme="minorBidi" w:cstheme="minorBidi"/>
                <w:bCs/>
                <w:color w:val="000000"/>
                <w:rtl/>
              </w:rPr>
              <w:t>רווח (הפסד) לפני מסים על ההכנסה</w:t>
            </w:r>
          </w:p>
        </w:tc>
        <w:tc>
          <w:tcPr>
            <w:tcW w:w="1276" w:type="dxa"/>
            <w:shd w:val="clear" w:color="auto" w:fill="auto"/>
            <w:vAlign w:val="bottom"/>
          </w:tcPr>
          <w:p w14:paraId="4980C2F1" w14:textId="77777777" w:rsidR="00AF0824" w:rsidRPr="00D938A9" w:rsidRDefault="00AF0824" w:rsidP="00C8044C">
            <w:pPr>
              <w:rPr>
                <w:rFonts w:asciiTheme="minorBidi" w:hAnsiTheme="minorBidi" w:cstheme="minorBidi"/>
                <w:color w:val="000000"/>
                <w:rtl/>
              </w:rPr>
            </w:pPr>
          </w:p>
        </w:tc>
        <w:tc>
          <w:tcPr>
            <w:tcW w:w="1644" w:type="dxa"/>
            <w:shd w:val="clear" w:color="auto" w:fill="auto"/>
            <w:vAlign w:val="bottom"/>
          </w:tcPr>
          <w:p w14:paraId="6BC3615A" w14:textId="77777777" w:rsidR="00AF0824" w:rsidRPr="00D938A9" w:rsidRDefault="00AF0824" w:rsidP="00C8044C">
            <w:pPr>
              <w:rPr>
                <w:rFonts w:asciiTheme="minorBidi" w:hAnsiTheme="minorBidi" w:cstheme="minorBidi"/>
                <w:color w:val="000000"/>
                <w:rtl/>
              </w:rPr>
            </w:pPr>
          </w:p>
        </w:tc>
        <w:tc>
          <w:tcPr>
            <w:tcW w:w="1191" w:type="dxa"/>
            <w:shd w:val="clear" w:color="auto" w:fill="auto"/>
            <w:vAlign w:val="bottom"/>
          </w:tcPr>
          <w:p w14:paraId="417AB6AD" w14:textId="77777777" w:rsidR="00AF0824" w:rsidRPr="00D938A9" w:rsidRDefault="00AF0824" w:rsidP="00C8044C">
            <w:pPr>
              <w:rPr>
                <w:rFonts w:asciiTheme="minorBidi" w:hAnsiTheme="minorBidi" w:cstheme="minorBidi"/>
                <w:color w:val="000000"/>
              </w:rPr>
            </w:pPr>
          </w:p>
        </w:tc>
      </w:tr>
      <w:tr w:rsidR="00AF0824" w:rsidRPr="00D938A9" w14:paraId="77DBC910" w14:textId="77777777" w:rsidTr="00FE399A">
        <w:tc>
          <w:tcPr>
            <w:tcW w:w="5245" w:type="dxa"/>
            <w:shd w:val="clear" w:color="auto" w:fill="auto"/>
            <w:vAlign w:val="bottom"/>
          </w:tcPr>
          <w:p w14:paraId="0535872A" w14:textId="77777777" w:rsidR="00AF0824" w:rsidRPr="00D938A9" w:rsidRDefault="00AF0824" w:rsidP="00C8044C">
            <w:pPr>
              <w:rPr>
                <w:rFonts w:asciiTheme="minorBidi" w:hAnsiTheme="minorBidi" w:cstheme="minorBidi"/>
                <w:color w:val="000000"/>
                <w:rtl/>
              </w:rPr>
            </w:pPr>
            <w:r w:rsidRPr="00D938A9">
              <w:rPr>
                <w:rFonts w:asciiTheme="minorBidi" w:hAnsiTheme="minorBidi" w:cstheme="minorBidi"/>
                <w:color w:val="000000"/>
                <w:rtl/>
              </w:rPr>
              <w:t>מסים על ההכנסה</w:t>
            </w:r>
          </w:p>
        </w:tc>
        <w:tc>
          <w:tcPr>
            <w:tcW w:w="1276" w:type="dxa"/>
            <w:shd w:val="clear" w:color="auto" w:fill="auto"/>
            <w:vAlign w:val="bottom"/>
          </w:tcPr>
          <w:p w14:paraId="718F145F" w14:textId="77777777" w:rsidR="00AF0824" w:rsidRPr="00D938A9" w:rsidRDefault="00AF0824" w:rsidP="00C8044C">
            <w:pPr>
              <w:pBdr>
                <w:bottom w:val="single" w:sz="4" w:space="1" w:color="auto"/>
              </w:pBdr>
              <w:rPr>
                <w:rFonts w:asciiTheme="minorBidi" w:hAnsiTheme="minorBidi" w:cstheme="minorBidi"/>
                <w:color w:val="000000"/>
                <w:rtl/>
              </w:rPr>
            </w:pPr>
          </w:p>
        </w:tc>
        <w:tc>
          <w:tcPr>
            <w:tcW w:w="1644" w:type="dxa"/>
            <w:shd w:val="clear" w:color="auto" w:fill="auto"/>
            <w:vAlign w:val="bottom"/>
          </w:tcPr>
          <w:p w14:paraId="190D709B" w14:textId="77777777" w:rsidR="00AF0824" w:rsidRPr="00D938A9" w:rsidRDefault="00AF0824" w:rsidP="00C8044C">
            <w:pPr>
              <w:pBdr>
                <w:bottom w:val="single" w:sz="4" w:space="1" w:color="auto"/>
              </w:pBdr>
              <w:rPr>
                <w:rFonts w:asciiTheme="minorBidi" w:hAnsiTheme="minorBidi" w:cstheme="minorBidi"/>
                <w:color w:val="000000"/>
                <w:rtl/>
              </w:rPr>
            </w:pPr>
          </w:p>
        </w:tc>
        <w:tc>
          <w:tcPr>
            <w:tcW w:w="1191" w:type="dxa"/>
            <w:shd w:val="clear" w:color="auto" w:fill="auto"/>
            <w:vAlign w:val="bottom"/>
          </w:tcPr>
          <w:p w14:paraId="33A5B9F5" w14:textId="77777777" w:rsidR="00AF0824" w:rsidRPr="00D938A9" w:rsidRDefault="00AF0824" w:rsidP="00C8044C">
            <w:pPr>
              <w:pBdr>
                <w:bottom w:val="single" w:sz="4" w:space="1" w:color="auto"/>
              </w:pBdr>
              <w:rPr>
                <w:rFonts w:asciiTheme="minorBidi" w:hAnsiTheme="minorBidi" w:cstheme="minorBidi"/>
                <w:color w:val="000000"/>
              </w:rPr>
            </w:pPr>
          </w:p>
        </w:tc>
      </w:tr>
      <w:tr w:rsidR="00AF0824" w:rsidRPr="00D938A9" w14:paraId="36664B27" w14:textId="77777777" w:rsidTr="00FE399A">
        <w:tc>
          <w:tcPr>
            <w:tcW w:w="5245" w:type="dxa"/>
            <w:shd w:val="clear" w:color="auto" w:fill="auto"/>
            <w:vAlign w:val="bottom"/>
          </w:tcPr>
          <w:p w14:paraId="45BD5B94" w14:textId="77777777" w:rsidR="00AF0824" w:rsidRPr="00D938A9" w:rsidRDefault="00AF0824" w:rsidP="00C8044C">
            <w:pPr>
              <w:rPr>
                <w:rFonts w:asciiTheme="minorBidi" w:hAnsiTheme="minorBidi" w:cstheme="minorBidi"/>
                <w:color w:val="000000"/>
                <w:rtl/>
              </w:rPr>
            </w:pPr>
            <w:r w:rsidRPr="00D938A9">
              <w:rPr>
                <w:rFonts w:asciiTheme="minorBidi" w:hAnsiTheme="minorBidi" w:cstheme="minorBidi"/>
                <w:bCs/>
                <w:color w:val="000000"/>
                <w:rtl/>
              </w:rPr>
              <w:t>רווח (הפסד) לתקופה מפעילות נמשכת</w:t>
            </w:r>
          </w:p>
        </w:tc>
        <w:tc>
          <w:tcPr>
            <w:tcW w:w="1276" w:type="dxa"/>
            <w:shd w:val="clear" w:color="auto" w:fill="auto"/>
            <w:vAlign w:val="bottom"/>
          </w:tcPr>
          <w:p w14:paraId="0C6F24D8" w14:textId="77777777" w:rsidR="00AF0824" w:rsidRPr="00D938A9" w:rsidRDefault="00AF0824" w:rsidP="00C8044C">
            <w:pPr>
              <w:rPr>
                <w:rFonts w:asciiTheme="minorBidi" w:hAnsiTheme="minorBidi" w:cstheme="minorBidi"/>
                <w:color w:val="000000"/>
                <w:rtl/>
              </w:rPr>
            </w:pPr>
          </w:p>
        </w:tc>
        <w:tc>
          <w:tcPr>
            <w:tcW w:w="1644" w:type="dxa"/>
            <w:shd w:val="clear" w:color="auto" w:fill="auto"/>
            <w:vAlign w:val="bottom"/>
          </w:tcPr>
          <w:p w14:paraId="1EE53169" w14:textId="77777777" w:rsidR="00AF0824" w:rsidRPr="00D938A9" w:rsidRDefault="00AF0824" w:rsidP="00C8044C">
            <w:pPr>
              <w:rPr>
                <w:rFonts w:asciiTheme="minorBidi" w:hAnsiTheme="minorBidi" w:cstheme="minorBidi"/>
                <w:color w:val="000000"/>
                <w:rtl/>
              </w:rPr>
            </w:pPr>
          </w:p>
        </w:tc>
        <w:tc>
          <w:tcPr>
            <w:tcW w:w="1191" w:type="dxa"/>
            <w:shd w:val="clear" w:color="auto" w:fill="auto"/>
            <w:vAlign w:val="bottom"/>
          </w:tcPr>
          <w:p w14:paraId="59A552CC" w14:textId="77777777" w:rsidR="00AF0824" w:rsidRPr="00D938A9" w:rsidRDefault="00AF0824" w:rsidP="00C8044C">
            <w:pPr>
              <w:rPr>
                <w:rFonts w:asciiTheme="minorBidi" w:hAnsiTheme="minorBidi" w:cstheme="minorBidi"/>
                <w:color w:val="000000"/>
              </w:rPr>
            </w:pPr>
          </w:p>
        </w:tc>
      </w:tr>
      <w:tr w:rsidR="00AF0824" w:rsidRPr="00D938A9" w14:paraId="30D0517E" w14:textId="77777777" w:rsidTr="00FE399A">
        <w:tc>
          <w:tcPr>
            <w:tcW w:w="5245" w:type="dxa"/>
            <w:shd w:val="clear" w:color="auto" w:fill="auto"/>
            <w:vAlign w:val="bottom"/>
          </w:tcPr>
          <w:p w14:paraId="0D5DF85A" w14:textId="77777777" w:rsidR="00AF0824" w:rsidRPr="00D938A9" w:rsidRDefault="00AF0824" w:rsidP="00C8044C">
            <w:pPr>
              <w:rPr>
                <w:rFonts w:asciiTheme="minorBidi" w:hAnsiTheme="minorBidi" w:cstheme="minorBidi"/>
                <w:color w:val="000000"/>
                <w:rtl/>
              </w:rPr>
            </w:pPr>
            <w:r w:rsidRPr="00D938A9">
              <w:rPr>
                <w:rFonts w:asciiTheme="minorBidi" w:hAnsiTheme="minorBidi" w:cstheme="minorBidi"/>
                <w:bCs/>
                <w:color w:val="000000"/>
                <w:rtl/>
              </w:rPr>
              <w:t>פעילות שהופסקה</w:t>
            </w:r>
            <w:r w:rsidRPr="00D938A9">
              <w:rPr>
                <w:rFonts w:asciiTheme="minorBidi" w:hAnsiTheme="minorBidi" w:cstheme="minorBidi"/>
                <w:color w:val="000000"/>
                <w:rtl/>
              </w:rPr>
              <w:t xml:space="preserve"> -</w:t>
            </w:r>
          </w:p>
        </w:tc>
        <w:tc>
          <w:tcPr>
            <w:tcW w:w="1276" w:type="dxa"/>
            <w:shd w:val="clear" w:color="auto" w:fill="auto"/>
            <w:vAlign w:val="bottom"/>
          </w:tcPr>
          <w:p w14:paraId="690D5EB9" w14:textId="77777777" w:rsidR="00AF0824" w:rsidRPr="00D938A9" w:rsidRDefault="00AF0824" w:rsidP="00C8044C">
            <w:pPr>
              <w:rPr>
                <w:rFonts w:asciiTheme="minorBidi" w:hAnsiTheme="minorBidi" w:cstheme="minorBidi"/>
                <w:color w:val="000000"/>
                <w:rtl/>
              </w:rPr>
            </w:pPr>
          </w:p>
        </w:tc>
        <w:tc>
          <w:tcPr>
            <w:tcW w:w="1644" w:type="dxa"/>
            <w:shd w:val="clear" w:color="auto" w:fill="auto"/>
            <w:vAlign w:val="bottom"/>
          </w:tcPr>
          <w:p w14:paraId="40F7CABB" w14:textId="77777777" w:rsidR="00AF0824" w:rsidRPr="00D938A9" w:rsidRDefault="00AF0824" w:rsidP="00C8044C">
            <w:pPr>
              <w:rPr>
                <w:rFonts w:asciiTheme="minorBidi" w:hAnsiTheme="minorBidi" w:cstheme="minorBidi"/>
                <w:color w:val="000000"/>
                <w:rtl/>
              </w:rPr>
            </w:pPr>
          </w:p>
        </w:tc>
        <w:tc>
          <w:tcPr>
            <w:tcW w:w="1191" w:type="dxa"/>
            <w:shd w:val="clear" w:color="auto" w:fill="auto"/>
            <w:vAlign w:val="bottom"/>
          </w:tcPr>
          <w:p w14:paraId="7D293482" w14:textId="77777777" w:rsidR="00AF0824" w:rsidRPr="00D938A9" w:rsidRDefault="00AF0824" w:rsidP="00C8044C">
            <w:pPr>
              <w:rPr>
                <w:rFonts w:asciiTheme="minorBidi" w:hAnsiTheme="minorBidi" w:cstheme="minorBidi"/>
                <w:color w:val="000000"/>
              </w:rPr>
            </w:pPr>
          </w:p>
        </w:tc>
      </w:tr>
      <w:tr w:rsidR="00AF0824" w:rsidRPr="00D938A9" w14:paraId="4B7150C3" w14:textId="77777777" w:rsidTr="00FE399A">
        <w:tc>
          <w:tcPr>
            <w:tcW w:w="5245" w:type="dxa"/>
            <w:shd w:val="clear" w:color="auto" w:fill="auto"/>
            <w:vAlign w:val="bottom"/>
          </w:tcPr>
          <w:p w14:paraId="42D328C3" w14:textId="3DF7231C" w:rsidR="00AF0824" w:rsidRPr="00D938A9" w:rsidRDefault="00AF0824" w:rsidP="00C8044C">
            <w:pPr>
              <w:tabs>
                <w:tab w:val="left" w:pos="310"/>
              </w:tabs>
              <w:rPr>
                <w:rFonts w:asciiTheme="minorBidi" w:hAnsiTheme="minorBidi" w:cstheme="minorBidi"/>
                <w:color w:val="000000"/>
                <w:rtl/>
              </w:rPr>
            </w:pPr>
            <w:r w:rsidRPr="00D938A9">
              <w:rPr>
                <w:rFonts w:asciiTheme="minorBidi" w:hAnsiTheme="minorBidi" w:cstheme="minorBidi"/>
                <w:b/>
                <w:color w:val="000000"/>
                <w:rtl/>
              </w:rPr>
              <w:tab/>
              <w:t xml:space="preserve">רווח (הפסד) לשנה מפעילות שהופסקה </w:t>
            </w:r>
          </w:p>
        </w:tc>
        <w:tc>
          <w:tcPr>
            <w:tcW w:w="1276" w:type="dxa"/>
            <w:shd w:val="clear" w:color="auto" w:fill="auto"/>
            <w:vAlign w:val="bottom"/>
          </w:tcPr>
          <w:p w14:paraId="39CFA073" w14:textId="77777777" w:rsidR="00AF0824" w:rsidRPr="00D938A9" w:rsidRDefault="00AF0824" w:rsidP="00C8044C">
            <w:pPr>
              <w:pBdr>
                <w:bottom w:val="single" w:sz="4" w:space="1" w:color="auto"/>
              </w:pBdr>
              <w:rPr>
                <w:rFonts w:asciiTheme="minorBidi" w:hAnsiTheme="minorBidi" w:cstheme="minorBidi"/>
                <w:color w:val="000000"/>
                <w:rtl/>
              </w:rPr>
            </w:pPr>
          </w:p>
        </w:tc>
        <w:tc>
          <w:tcPr>
            <w:tcW w:w="1644" w:type="dxa"/>
            <w:shd w:val="clear" w:color="auto" w:fill="auto"/>
            <w:vAlign w:val="bottom"/>
          </w:tcPr>
          <w:p w14:paraId="6D4B2CEC" w14:textId="77777777" w:rsidR="00AF0824" w:rsidRPr="00D938A9" w:rsidRDefault="00AF0824" w:rsidP="00C8044C">
            <w:pPr>
              <w:pBdr>
                <w:bottom w:val="single" w:sz="4" w:space="1" w:color="auto"/>
              </w:pBdr>
              <w:rPr>
                <w:rFonts w:asciiTheme="minorBidi" w:hAnsiTheme="minorBidi" w:cstheme="minorBidi"/>
                <w:color w:val="000000"/>
                <w:rtl/>
              </w:rPr>
            </w:pPr>
          </w:p>
        </w:tc>
        <w:tc>
          <w:tcPr>
            <w:tcW w:w="1191" w:type="dxa"/>
            <w:shd w:val="clear" w:color="auto" w:fill="auto"/>
            <w:vAlign w:val="bottom"/>
          </w:tcPr>
          <w:p w14:paraId="78074F12" w14:textId="77777777" w:rsidR="00AF0824" w:rsidRPr="00D938A9" w:rsidRDefault="00AF0824" w:rsidP="00C8044C">
            <w:pPr>
              <w:pBdr>
                <w:bottom w:val="single" w:sz="4" w:space="1" w:color="auto"/>
              </w:pBdr>
              <w:rPr>
                <w:rFonts w:asciiTheme="minorBidi" w:hAnsiTheme="minorBidi" w:cstheme="minorBidi"/>
                <w:color w:val="000000"/>
              </w:rPr>
            </w:pPr>
          </w:p>
        </w:tc>
      </w:tr>
      <w:tr w:rsidR="00AF0824" w:rsidRPr="00D938A9" w14:paraId="37FA5778" w14:textId="77777777" w:rsidTr="00FE399A">
        <w:tc>
          <w:tcPr>
            <w:tcW w:w="5245" w:type="dxa"/>
            <w:shd w:val="clear" w:color="auto" w:fill="auto"/>
            <w:vAlign w:val="bottom"/>
          </w:tcPr>
          <w:p w14:paraId="55341FFB" w14:textId="4B6EEE5A" w:rsidR="00AF0824" w:rsidRPr="00D938A9" w:rsidRDefault="00AF0824" w:rsidP="00C8044C">
            <w:pPr>
              <w:rPr>
                <w:rFonts w:asciiTheme="minorBidi" w:hAnsiTheme="minorBidi" w:cstheme="minorBidi"/>
                <w:bCs/>
                <w:color w:val="000000"/>
              </w:rPr>
            </w:pPr>
            <w:r w:rsidRPr="00D938A9">
              <w:rPr>
                <w:rFonts w:asciiTheme="minorBidi" w:hAnsiTheme="minorBidi" w:cstheme="minorBidi"/>
                <w:bCs/>
                <w:color w:val="000000"/>
                <w:rtl/>
              </w:rPr>
              <w:t>רווח (הפסד) לשנה</w:t>
            </w:r>
          </w:p>
        </w:tc>
        <w:tc>
          <w:tcPr>
            <w:tcW w:w="1276" w:type="dxa"/>
            <w:shd w:val="clear" w:color="auto" w:fill="auto"/>
            <w:vAlign w:val="bottom"/>
          </w:tcPr>
          <w:p w14:paraId="4BBBC38A" w14:textId="77777777" w:rsidR="00AF0824" w:rsidRPr="00D938A9" w:rsidRDefault="00AF0824" w:rsidP="00C8044C">
            <w:pPr>
              <w:pBdr>
                <w:bottom w:val="double" w:sz="4" w:space="1" w:color="auto"/>
              </w:pBdr>
              <w:rPr>
                <w:rFonts w:asciiTheme="minorBidi" w:hAnsiTheme="minorBidi" w:cstheme="minorBidi"/>
                <w:color w:val="000000"/>
                <w:rtl/>
              </w:rPr>
            </w:pPr>
          </w:p>
        </w:tc>
        <w:tc>
          <w:tcPr>
            <w:tcW w:w="1644" w:type="dxa"/>
            <w:shd w:val="clear" w:color="auto" w:fill="auto"/>
            <w:vAlign w:val="bottom"/>
          </w:tcPr>
          <w:p w14:paraId="7D49596C" w14:textId="77777777" w:rsidR="00AF0824" w:rsidRPr="00D938A9" w:rsidRDefault="00AF0824" w:rsidP="00C8044C">
            <w:pPr>
              <w:pBdr>
                <w:bottom w:val="double" w:sz="4" w:space="1" w:color="auto"/>
              </w:pBdr>
              <w:rPr>
                <w:rFonts w:asciiTheme="minorBidi" w:hAnsiTheme="minorBidi" w:cstheme="minorBidi"/>
                <w:color w:val="000000"/>
                <w:rtl/>
              </w:rPr>
            </w:pPr>
          </w:p>
        </w:tc>
        <w:tc>
          <w:tcPr>
            <w:tcW w:w="1191" w:type="dxa"/>
            <w:shd w:val="clear" w:color="auto" w:fill="auto"/>
            <w:vAlign w:val="bottom"/>
          </w:tcPr>
          <w:p w14:paraId="01F891B4" w14:textId="77777777" w:rsidR="00AF0824" w:rsidRPr="00D938A9" w:rsidRDefault="00AF0824" w:rsidP="00C8044C">
            <w:pPr>
              <w:pBdr>
                <w:bottom w:val="double" w:sz="4" w:space="1" w:color="auto"/>
              </w:pBdr>
              <w:rPr>
                <w:rFonts w:asciiTheme="minorBidi" w:hAnsiTheme="minorBidi" w:cstheme="minorBidi"/>
                <w:color w:val="000000"/>
              </w:rPr>
            </w:pPr>
          </w:p>
        </w:tc>
      </w:tr>
      <w:tr w:rsidR="00AF0824" w:rsidRPr="00D938A9" w14:paraId="64C000C5" w14:textId="77777777" w:rsidTr="00E53635">
        <w:tc>
          <w:tcPr>
            <w:tcW w:w="5245" w:type="dxa"/>
            <w:shd w:val="clear" w:color="auto" w:fill="auto"/>
            <w:vAlign w:val="bottom"/>
          </w:tcPr>
          <w:p w14:paraId="19FA6F77" w14:textId="77777777" w:rsidR="00AF0824" w:rsidRPr="00D938A9" w:rsidRDefault="00AF0824" w:rsidP="00C8044C">
            <w:pPr>
              <w:rPr>
                <w:rFonts w:asciiTheme="minorBidi" w:hAnsiTheme="minorBidi" w:cstheme="minorBidi"/>
                <w:bCs/>
                <w:color w:val="000000"/>
                <w:rtl/>
              </w:rPr>
            </w:pPr>
          </w:p>
        </w:tc>
        <w:tc>
          <w:tcPr>
            <w:tcW w:w="1276" w:type="dxa"/>
            <w:shd w:val="clear" w:color="auto" w:fill="auto"/>
            <w:vAlign w:val="bottom"/>
          </w:tcPr>
          <w:p w14:paraId="3792DCAE" w14:textId="77777777" w:rsidR="00AF0824" w:rsidRPr="00D938A9" w:rsidRDefault="00AF0824" w:rsidP="00C8044C">
            <w:pPr>
              <w:rPr>
                <w:rFonts w:asciiTheme="minorBidi" w:hAnsiTheme="minorBidi" w:cstheme="minorBidi"/>
                <w:color w:val="000000"/>
                <w:rtl/>
              </w:rPr>
            </w:pPr>
          </w:p>
        </w:tc>
        <w:tc>
          <w:tcPr>
            <w:tcW w:w="1644" w:type="dxa"/>
            <w:shd w:val="clear" w:color="auto" w:fill="auto"/>
            <w:vAlign w:val="bottom"/>
          </w:tcPr>
          <w:p w14:paraId="1828DEBF" w14:textId="77777777" w:rsidR="00AF0824" w:rsidRPr="00D938A9" w:rsidRDefault="00AF0824" w:rsidP="00C8044C">
            <w:pPr>
              <w:rPr>
                <w:rFonts w:asciiTheme="minorBidi" w:hAnsiTheme="minorBidi" w:cstheme="minorBidi"/>
                <w:color w:val="000000"/>
                <w:rtl/>
              </w:rPr>
            </w:pPr>
          </w:p>
        </w:tc>
        <w:tc>
          <w:tcPr>
            <w:tcW w:w="1191" w:type="dxa"/>
            <w:shd w:val="clear" w:color="auto" w:fill="auto"/>
            <w:vAlign w:val="bottom"/>
          </w:tcPr>
          <w:p w14:paraId="72F60F90" w14:textId="77777777" w:rsidR="00AF0824" w:rsidRPr="00D938A9" w:rsidRDefault="00AF0824" w:rsidP="00C8044C">
            <w:pPr>
              <w:rPr>
                <w:rFonts w:asciiTheme="minorBidi" w:hAnsiTheme="minorBidi" w:cstheme="minorBidi"/>
                <w:color w:val="000000"/>
              </w:rPr>
            </w:pPr>
          </w:p>
        </w:tc>
      </w:tr>
    </w:tbl>
    <w:p w14:paraId="34EA7057" w14:textId="77777777" w:rsidR="00AF0824" w:rsidRPr="00D938A9" w:rsidRDefault="00AF0824" w:rsidP="00C8044C">
      <w:pPr>
        <w:rPr>
          <w:rFonts w:asciiTheme="minorBidi" w:hAnsiTheme="minorBidi" w:cstheme="minorBidi"/>
          <w:rtl/>
        </w:rPr>
      </w:pPr>
    </w:p>
    <w:p w14:paraId="09C292C1" w14:textId="17C2CEA0" w:rsidR="00545CB2" w:rsidRPr="00D938A9" w:rsidRDefault="00AF0824" w:rsidP="00C8044C">
      <w:pPr>
        <w:jc w:val="both"/>
        <w:rPr>
          <w:rFonts w:asciiTheme="minorBidi" w:hAnsiTheme="minorBidi" w:cstheme="minorBidi"/>
          <w:bCs/>
        </w:rPr>
      </w:pPr>
      <w:r w:rsidRPr="00D938A9">
        <w:rPr>
          <w:rFonts w:asciiTheme="minorBidi" w:hAnsiTheme="minorBidi" w:cstheme="minorBidi"/>
          <w:bCs/>
          <w:rtl/>
        </w:rPr>
        <w:br w:type="page"/>
      </w:r>
      <w:r w:rsidR="00545CB2" w:rsidRPr="00D938A9">
        <w:rPr>
          <w:rFonts w:asciiTheme="minorBidi" w:hAnsiTheme="minorBidi" w:cstheme="minorBidi"/>
          <w:bCs/>
          <w:rtl/>
        </w:rPr>
        <w:lastRenderedPageBreak/>
        <w:t>ביאור 5 - צירופי עסקים</w:t>
      </w:r>
      <w:r w:rsidR="00545CB2" w:rsidRPr="00D938A9">
        <w:rPr>
          <w:rFonts w:asciiTheme="minorBidi" w:hAnsiTheme="minorBidi" w:cstheme="minorBidi"/>
          <w:b/>
          <w:bCs/>
          <w:rtl/>
        </w:rPr>
        <w:t xml:space="preserve"> </w:t>
      </w:r>
      <w:r w:rsidR="00545CB2" w:rsidRPr="00D938A9">
        <w:rPr>
          <w:rFonts w:asciiTheme="minorBidi" w:hAnsiTheme="minorBidi" w:cstheme="minorBidi"/>
          <w:rtl/>
        </w:rPr>
        <w:t>(המשך)</w:t>
      </w:r>
      <w:r w:rsidR="00545CB2" w:rsidRPr="00D938A9">
        <w:rPr>
          <w:rFonts w:asciiTheme="minorBidi" w:hAnsiTheme="minorBidi" w:cstheme="minorBidi"/>
          <w:b/>
          <w:rtl/>
        </w:rPr>
        <w:t>:</w:t>
      </w:r>
    </w:p>
    <w:p w14:paraId="08849F41" w14:textId="77777777" w:rsidR="00545CB2" w:rsidRPr="00D938A9" w:rsidRDefault="00545CB2" w:rsidP="00C8044C">
      <w:pPr>
        <w:rPr>
          <w:rFonts w:asciiTheme="minorBidi" w:hAnsiTheme="minorBidi" w:cstheme="minorBidi"/>
          <w:bCs/>
          <w:rtl/>
        </w:rPr>
      </w:pPr>
    </w:p>
    <w:tbl>
      <w:tblPr>
        <w:bidiVisual/>
        <w:tblW w:w="9201" w:type="dxa"/>
        <w:tblInd w:w="-227" w:type="dxa"/>
        <w:tblLayout w:type="fixed"/>
        <w:tblCellMar>
          <w:left w:w="107" w:type="dxa"/>
          <w:right w:w="107" w:type="dxa"/>
        </w:tblCellMar>
        <w:tblLook w:val="0000" w:firstRow="0" w:lastRow="0" w:firstColumn="0" w:lastColumn="0" w:noHBand="0" w:noVBand="0"/>
      </w:tblPr>
      <w:tblGrid>
        <w:gridCol w:w="5103"/>
        <w:gridCol w:w="1276"/>
        <w:gridCol w:w="1631"/>
        <w:gridCol w:w="1191"/>
      </w:tblGrid>
      <w:tr w:rsidR="00A956A5" w:rsidRPr="00D938A9" w14:paraId="5B0D2C25" w14:textId="77777777" w:rsidTr="00E53635">
        <w:tc>
          <w:tcPr>
            <w:tcW w:w="5103" w:type="dxa"/>
            <w:shd w:val="clear" w:color="auto" w:fill="auto"/>
            <w:vAlign w:val="bottom"/>
          </w:tcPr>
          <w:p w14:paraId="7B0AB8D1" w14:textId="77777777" w:rsidR="00A956A5" w:rsidRPr="00D938A9" w:rsidRDefault="00A956A5" w:rsidP="00C8044C">
            <w:pPr>
              <w:tabs>
                <w:tab w:val="left" w:pos="284"/>
                <w:tab w:val="left" w:pos="567"/>
                <w:tab w:val="left" w:pos="851"/>
              </w:tabs>
              <w:ind w:left="720"/>
              <w:rPr>
                <w:rFonts w:asciiTheme="minorBidi" w:hAnsiTheme="minorBidi" w:cstheme="minorBidi"/>
                <w:b/>
                <w:bCs/>
                <w:color w:val="000000"/>
              </w:rPr>
            </w:pPr>
          </w:p>
        </w:tc>
        <w:tc>
          <w:tcPr>
            <w:tcW w:w="4098" w:type="dxa"/>
            <w:gridSpan w:val="3"/>
            <w:shd w:val="clear" w:color="auto" w:fill="auto"/>
            <w:vAlign w:val="bottom"/>
          </w:tcPr>
          <w:p w14:paraId="65612674" w14:textId="0B6E81E9" w:rsidR="00A956A5" w:rsidRPr="00D938A9" w:rsidRDefault="00A956A5" w:rsidP="00C8044C">
            <w:pPr>
              <w:pBdr>
                <w:bottom w:val="single" w:sz="4" w:space="1" w:color="auto"/>
              </w:pBdr>
              <w:jc w:val="center"/>
              <w:rPr>
                <w:rFonts w:asciiTheme="minorBidi" w:hAnsiTheme="minorBidi" w:cstheme="minorBidi"/>
                <w:color w:val="000000"/>
                <w:rtl/>
              </w:rPr>
            </w:pPr>
            <w:r w:rsidRPr="00D938A9">
              <w:rPr>
                <w:rFonts w:asciiTheme="minorBidi" w:hAnsiTheme="minorBidi" w:cstheme="minorBidi"/>
                <w:b/>
                <w:bCs/>
                <w:color w:val="000000"/>
                <w:rtl/>
              </w:rPr>
              <w:t xml:space="preserve">לשנה שהסתיימה ביום 31 בדצמבר </w:t>
            </w:r>
            <w:r w:rsidR="00840DB9" w:rsidRPr="00D938A9">
              <w:rPr>
                <w:rFonts w:asciiTheme="minorBidi" w:hAnsiTheme="minorBidi" w:cstheme="minorBidi"/>
                <w:b/>
                <w:bCs/>
                <w:color w:val="000000"/>
                <w:rtl/>
              </w:rPr>
              <w:t>202</w:t>
            </w:r>
            <w:r w:rsidR="00840DB9">
              <w:rPr>
                <w:rFonts w:asciiTheme="minorBidi" w:hAnsiTheme="minorBidi" w:cstheme="minorBidi" w:hint="cs"/>
                <w:b/>
                <w:bCs/>
                <w:color w:val="000000"/>
                <w:rtl/>
              </w:rPr>
              <w:t>3</w:t>
            </w:r>
          </w:p>
        </w:tc>
      </w:tr>
      <w:tr w:rsidR="00A956A5" w:rsidRPr="00D938A9" w14:paraId="18923831" w14:textId="77777777" w:rsidTr="00FE399A">
        <w:tc>
          <w:tcPr>
            <w:tcW w:w="5103" w:type="dxa"/>
            <w:shd w:val="clear" w:color="auto" w:fill="auto"/>
            <w:vAlign w:val="bottom"/>
          </w:tcPr>
          <w:p w14:paraId="236378E3" w14:textId="77777777" w:rsidR="00A956A5" w:rsidRPr="00D938A9" w:rsidRDefault="00A956A5" w:rsidP="00C8044C">
            <w:pPr>
              <w:tabs>
                <w:tab w:val="left" w:pos="284"/>
                <w:tab w:val="left" w:pos="567"/>
                <w:tab w:val="left" w:pos="851"/>
              </w:tabs>
              <w:rPr>
                <w:rFonts w:asciiTheme="minorBidi" w:hAnsiTheme="minorBidi" w:cstheme="minorBidi"/>
                <w:b/>
                <w:bCs/>
                <w:color w:val="000000"/>
              </w:rPr>
            </w:pPr>
          </w:p>
        </w:tc>
        <w:tc>
          <w:tcPr>
            <w:tcW w:w="1276" w:type="dxa"/>
            <w:shd w:val="clear" w:color="auto" w:fill="auto"/>
          </w:tcPr>
          <w:p w14:paraId="3A215017" w14:textId="77777777" w:rsidR="00A956A5" w:rsidRPr="00D938A9" w:rsidRDefault="00A956A5"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Cs/>
                <w:rtl/>
              </w:rPr>
              <w:t>נתונים בפועל</w:t>
            </w:r>
          </w:p>
        </w:tc>
        <w:tc>
          <w:tcPr>
            <w:tcW w:w="1631" w:type="dxa"/>
            <w:shd w:val="clear" w:color="auto" w:fill="auto"/>
          </w:tcPr>
          <w:p w14:paraId="2B0A61F7" w14:textId="77777777" w:rsidR="00A956A5" w:rsidRPr="00D938A9" w:rsidRDefault="00A956A5" w:rsidP="00C8044C">
            <w:pPr>
              <w:pBdr>
                <w:bottom w:val="single" w:sz="4" w:space="1" w:color="auto"/>
              </w:pBdr>
              <w:jc w:val="center"/>
              <w:rPr>
                <w:rFonts w:asciiTheme="minorBidi" w:hAnsiTheme="minorBidi" w:cstheme="minorBidi"/>
                <w:bCs/>
                <w:rtl/>
              </w:rPr>
            </w:pPr>
            <w:r w:rsidRPr="00D938A9">
              <w:rPr>
                <w:rFonts w:asciiTheme="minorBidi" w:hAnsiTheme="minorBidi" w:cstheme="minorBidi"/>
                <w:bCs/>
                <w:rtl/>
              </w:rPr>
              <w:t xml:space="preserve">התאמות בגין </w:t>
            </w:r>
          </w:p>
          <w:p w14:paraId="485D11E1" w14:textId="77777777" w:rsidR="00A956A5" w:rsidRPr="00D938A9" w:rsidRDefault="00A956A5"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Cs/>
                <w:rtl/>
              </w:rPr>
              <w:t>נתוני הפרופורמה</w:t>
            </w:r>
          </w:p>
        </w:tc>
        <w:tc>
          <w:tcPr>
            <w:tcW w:w="1191" w:type="dxa"/>
            <w:shd w:val="clear" w:color="auto" w:fill="auto"/>
          </w:tcPr>
          <w:p w14:paraId="3583B3B7" w14:textId="77777777" w:rsidR="00A956A5" w:rsidRPr="00D938A9" w:rsidRDefault="00A956A5"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Cs/>
                <w:rtl/>
              </w:rPr>
              <w:t>נתוני הפרופורמה</w:t>
            </w:r>
          </w:p>
        </w:tc>
      </w:tr>
      <w:tr w:rsidR="00A956A5" w:rsidRPr="00D938A9" w14:paraId="0DF67506" w14:textId="77777777" w:rsidTr="00FE399A">
        <w:tc>
          <w:tcPr>
            <w:tcW w:w="5103" w:type="dxa"/>
            <w:shd w:val="clear" w:color="auto" w:fill="auto"/>
          </w:tcPr>
          <w:p w14:paraId="3C8278EE" w14:textId="77777777" w:rsidR="00A956A5" w:rsidRPr="00D938A9" w:rsidRDefault="00A956A5" w:rsidP="00C8044C">
            <w:pPr>
              <w:tabs>
                <w:tab w:val="left" w:pos="284"/>
                <w:tab w:val="left" w:pos="567"/>
                <w:tab w:val="left" w:pos="851"/>
              </w:tabs>
              <w:rPr>
                <w:rFonts w:asciiTheme="minorBidi" w:hAnsiTheme="minorBidi" w:cstheme="minorBidi"/>
                <w:bCs/>
                <w:color w:val="000000"/>
              </w:rPr>
            </w:pPr>
          </w:p>
        </w:tc>
        <w:tc>
          <w:tcPr>
            <w:tcW w:w="4098" w:type="dxa"/>
            <w:gridSpan w:val="3"/>
            <w:shd w:val="clear" w:color="auto" w:fill="auto"/>
          </w:tcPr>
          <w:p w14:paraId="74662716" w14:textId="510DE034" w:rsidR="00A956A5" w:rsidRPr="00D938A9" w:rsidRDefault="00A956A5" w:rsidP="00C8044C">
            <w:pPr>
              <w:pBdr>
                <w:bottom w:val="single" w:sz="4" w:space="1" w:color="auto"/>
              </w:pBdr>
              <w:tabs>
                <w:tab w:val="decimal" w:pos="352"/>
                <w:tab w:val="left" w:pos="2939"/>
              </w:tabs>
              <w:jc w:val="center"/>
              <w:rPr>
                <w:rFonts w:asciiTheme="minorBidi" w:hAnsiTheme="minorBidi" w:cstheme="minorBidi"/>
                <w:spacing w:val="300"/>
              </w:rPr>
            </w:pPr>
            <w:r w:rsidRPr="00D938A9">
              <w:rPr>
                <w:rFonts w:asciiTheme="minorBidi" w:hAnsiTheme="minorBidi" w:cstheme="minorBidi"/>
                <w:b/>
                <w:bCs/>
                <w:noProof/>
                <w:spacing w:val="120"/>
                <w:rtl/>
              </w:rPr>
              <w:t>אלפי</w:t>
            </w:r>
            <w:r w:rsidR="003F2D9F" w:rsidRPr="00D938A9">
              <w:rPr>
                <w:rFonts w:asciiTheme="minorBidi" w:hAnsiTheme="minorBidi" w:cstheme="minorBidi"/>
                <w:b/>
                <w:bCs/>
                <w:noProof/>
                <w:spacing w:val="120"/>
                <w:rtl/>
              </w:rPr>
              <w:t xml:space="preserve"> ש"ח</w:t>
            </w:r>
            <w:r w:rsidRPr="00D938A9">
              <w:rPr>
                <w:rFonts w:asciiTheme="minorBidi" w:hAnsiTheme="minorBidi" w:cstheme="minorBidi"/>
                <w:b/>
                <w:bCs/>
                <w:noProof/>
                <w:spacing w:val="120"/>
                <w:rtl/>
              </w:rPr>
              <w:t xml:space="preserve"> </w:t>
            </w:r>
          </w:p>
        </w:tc>
      </w:tr>
      <w:tr w:rsidR="00A956A5" w:rsidRPr="00D938A9" w14:paraId="2E2A0D77" w14:textId="77777777" w:rsidTr="00FE399A">
        <w:tc>
          <w:tcPr>
            <w:tcW w:w="5103" w:type="dxa"/>
            <w:shd w:val="clear" w:color="auto" w:fill="auto"/>
            <w:vAlign w:val="bottom"/>
          </w:tcPr>
          <w:p w14:paraId="42F42EBD" w14:textId="77777777" w:rsidR="00A956A5" w:rsidRPr="00D938A9" w:rsidRDefault="00A956A5" w:rsidP="00C8044C">
            <w:pPr>
              <w:tabs>
                <w:tab w:val="left" w:pos="284"/>
                <w:tab w:val="left" w:pos="567"/>
                <w:tab w:val="left" w:pos="851"/>
              </w:tabs>
              <w:rPr>
                <w:rFonts w:asciiTheme="minorBidi" w:hAnsiTheme="minorBidi" w:cstheme="minorBidi"/>
                <w:b/>
                <w:bCs/>
                <w:color w:val="000000"/>
                <w:rtl/>
              </w:rPr>
            </w:pPr>
            <w:r w:rsidRPr="00D938A9">
              <w:rPr>
                <w:rFonts w:asciiTheme="minorBidi" w:hAnsiTheme="minorBidi" w:cstheme="minorBidi"/>
                <w:b/>
                <w:bCs/>
                <w:color w:val="000000"/>
                <w:rtl/>
              </w:rPr>
              <w:t>רווח כולל אחר:</w:t>
            </w:r>
          </w:p>
          <w:p w14:paraId="2CB1CE0C" w14:textId="1119D9D1" w:rsidR="00A956A5" w:rsidRPr="00D938A9" w:rsidRDefault="00A956A5" w:rsidP="00C8044C">
            <w:pPr>
              <w:tabs>
                <w:tab w:val="left" w:pos="567"/>
                <w:tab w:val="left" w:pos="851"/>
              </w:tabs>
              <w:rPr>
                <w:rFonts w:asciiTheme="minorBidi" w:hAnsiTheme="minorBidi" w:cstheme="minorBidi"/>
                <w:bCs/>
                <w:color w:val="000000"/>
                <w:rtl/>
              </w:rPr>
            </w:pPr>
            <w:r w:rsidRPr="00D938A9">
              <w:rPr>
                <w:rFonts w:asciiTheme="minorBidi" w:hAnsiTheme="minorBidi" w:cstheme="minorBidi"/>
                <w:b/>
                <w:bCs/>
                <w:color w:val="000000"/>
                <w:rtl/>
              </w:rPr>
              <w:t xml:space="preserve">  סעיפים אשר לא יסווגו מחדש לרווח או הפסד:</w:t>
            </w:r>
          </w:p>
        </w:tc>
        <w:tc>
          <w:tcPr>
            <w:tcW w:w="1276" w:type="dxa"/>
            <w:shd w:val="clear" w:color="auto" w:fill="auto"/>
            <w:vAlign w:val="bottom"/>
          </w:tcPr>
          <w:p w14:paraId="3C3A5D7A" w14:textId="77777777" w:rsidR="00A956A5" w:rsidRPr="00D938A9" w:rsidRDefault="00A956A5" w:rsidP="00C8044C">
            <w:pPr>
              <w:rPr>
                <w:rFonts w:asciiTheme="minorBidi" w:hAnsiTheme="minorBidi" w:cstheme="minorBidi"/>
                <w:color w:val="000000"/>
                <w:rtl/>
              </w:rPr>
            </w:pPr>
          </w:p>
        </w:tc>
        <w:tc>
          <w:tcPr>
            <w:tcW w:w="1631" w:type="dxa"/>
            <w:shd w:val="clear" w:color="auto" w:fill="auto"/>
            <w:vAlign w:val="bottom"/>
          </w:tcPr>
          <w:p w14:paraId="2620F73A" w14:textId="77777777" w:rsidR="00A956A5" w:rsidRPr="00D938A9" w:rsidRDefault="00A956A5" w:rsidP="00C8044C">
            <w:pPr>
              <w:rPr>
                <w:rFonts w:asciiTheme="minorBidi" w:hAnsiTheme="minorBidi" w:cstheme="minorBidi"/>
                <w:color w:val="000000"/>
              </w:rPr>
            </w:pPr>
          </w:p>
        </w:tc>
        <w:tc>
          <w:tcPr>
            <w:tcW w:w="1191" w:type="dxa"/>
            <w:shd w:val="clear" w:color="auto" w:fill="auto"/>
            <w:vAlign w:val="bottom"/>
          </w:tcPr>
          <w:p w14:paraId="59B920BE" w14:textId="77777777" w:rsidR="00A956A5" w:rsidRPr="00D938A9" w:rsidRDefault="00A956A5" w:rsidP="00C8044C">
            <w:pPr>
              <w:rPr>
                <w:rFonts w:asciiTheme="minorBidi" w:hAnsiTheme="minorBidi" w:cstheme="minorBidi"/>
                <w:color w:val="000000"/>
              </w:rPr>
            </w:pPr>
          </w:p>
        </w:tc>
      </w:tr>
      <w:tr w:rsidR="00A956A5" w:rsidRPr="00D938A9" w14:paraId="7D93BF42" w14:textId="77777777" w:rsidTr="0067111A">
        <w:tc>
          <w:tcPr>
            <w:tcW w:w="5103" w:type="dxa"/>
            <w:shd w:val="clear" w:color="auto" w:fill="auto"/>
            <w:vAlign w:val="bottom"/>
          </w:tcPr>
          <w:p w14:paraId="1E534C0C" w14:textId="77777777" w:rsidR="00A956A5" w:rsidRPr="00D938A9" w:rsidRDefault="00A956A5" w:rsidP="00C8044C">
            <w:pPr>
              <w:tabs>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שערוך של מכשירים הוניים הנמדדים כנכסים פיננסיים בשווי הוגן דרך רווח כולל אחר</w:t>
            </w:r>
          </w:p>
        </w:tc>
        <w:tc>
          <w:tcPr>
            <w:tcW w:w="1276" w:type="dxa"/>
            <w:shd w:val="clear" w:color="auto" w:fill="auto"/>
            <w:vAlign w:val="bottom"/>
          </w:tcPr>
          <w:p w14:paraId="7C993C93" w14:textId="77777777" w:rsidR="00A956A5" w:rsidRPr="00D938A9" w:rsidRDefault="00A956A5" w:rsidP="00C8044C">
            <w:pPr>
              <w:rPr>
                <w:rFonts w:asciiTheme="minorBidi" w:hAnsiTheme="minorBidi" w:cstheme="minorBidi"/>
                <w:color w:val="000000"/>
                <w:rtl/>
              </w:rPr>
            </w:pPr>
          </w:p>
        </w:tc>
        <w:tc>
          <w:tcPr>
            <w:tcW w:w="1631" w:type="dxa"/>
            <w:shd w:val="clear" w:color="auto" w:fill="auto"/>
            <w:vAlign w:val="bottom"/>
          </w:tcPr>
          <w:p w14:paraId="1DB5D9E7" w14:textId="77777777" w:rsidR="00A956A5" w:rsidRPr="00D938A9" w:rsidRDefault="00A956A5" w:rsidP="00C8044C">
            <w:pPr>
              <w:rPr>
                <w:rFonts w:asciiTheme="minorBidi" w:hAnsiTheme="minorBidi" w:cstheme="minorBidi"/>
                <w:color w:val="000000"/>
              </w:rPr>
            </w:pPr>
          </w:p>
        </w:tc>
        <w:tc>
          <w:tcPr>
            <w:tcW w:w="1191" w:type="dxa"/>
            <w:shd w:val="clear" w:color="auto" w:fill="auto"/>
            <w:vAlign w:val="bottom"/>
          </w:tcPr>
          <w:p w14:paraId="64752831" w14:textId="77777777" w:rsidR="00A956A5" w:rsidRPr="00D938A9" w:rsidRDefault="00A956A5" w:rsidP="00C8044C">
            <w:pPr>
              <w:rPr>
                <w:rFonts w:asciiTheme="minorBidi" w:hAnsiTheme="minorBidi" w:cstheme="minorBidi"/>
                <w:color w:val="000000"/>
              </w:rPr>
            </w:pPr>
          </w:p>
        </w:tc>
      </w:tr>
      <w:tr w:rsidR="00A956A5" w:rsidRPr="00D938A9" w14:paraId="262D4306" w14:textId="77777777" w:rsidTr="00FE399A">
        <w:tc>
          <w:tcPr>
            <w:tcW w:w="5103" w:type="dxa"/>
            <w:shd w:val="clear" w:color="auto" w:fill="auto"/>
            <w:vAlign w:val="bottom"/>
          </w:tcPr>
          <w:p w14:paraId="281D308D" w14:textId="77777777" w:rsidR="00A956A5" w:rsidRPr="00D938A9" w:rsidRDefault="00A956A5" w:rsidP="00C8044C">
            <w:pPr>
              <w:tabs>
                <w:tab w:val="left" w:pos="567"/>
                <w:tab w:val="left" w:pos="851"/>
              </w:tabs>
              <w:ind w:left="412" w:hanging="94"/>
              <w:rPr>
                <w:rFonts w:asciiTheme="minorBidi" w:hAnsiTheme="minorBidi" w:cstheme="minorBidi"/>
                <w:b/>
                <w:bCs/>
                <w:color w:val="000000"/>
                <w:rtl/>
              </w:rPr>
            </w:pPr>
            <w:r w:rsidRPr="00D938A9">
              <w:rPr>
                <w:rFonts w:asciiTheme="minorBidi" w:hAnsiTheme="minorBidi" w:cstheme="minorBidi"/>
                <w:color w:val="000000"/>
                <w:rtl/>
              </w:rPr>
              <w:t>רווח מהערכה מחדש של קרקע ומבנים</w:t>
            </w:r>
          </w:p>
        </w:tc>
        <w:tc>
          <w:tcPr>
            <w:tcW w:w="1276" w:type="dxa"/>
            <w:shd w:val="clear" w:color="auto" w:fill="auto"/>
            <w:vAlign w:val="bottom"/>
          </w:tcPr>
          <w:p w14:paraId="02DC6885" w14:textId="77777777" w:rsidR="00A956A5" w:rsidRPr="00D938A9" w:rsidRDefault="00A956A5" w:rsidP="00C8044C">
            <w:pPr>
              <w:rPr>
                <w:rFonts w:asciiTheme="minorBidi" w:hAnsiTheme="minorBidi" w:cstheme="minorBidi"/>
                <w:color w:val="000000"/>
                <w:rtl/>
              </w:rPr>
            </w:pPr>
          </w:p>
        </w:tc>
        <w:tc>
          <w:tcPr>
            <w:tcW w:w="1631" w:type="dxa"/>
            <w:shd w:val="clear" w:color="auto" w:fill="auto"/>
            <w:vAlign w:val="bottom"/>
          </w:tcPr>
          <w:p w14:paraId="5CA25AE1" w14:textId="77777777" w:rsidR="00A956A5" w:rsidRPr="00D938A9" w:rsidRDefault="00A956A5" w:rsidP="00C8044C">
            <w:pPr>
              <w:rPr>
                <w:rFonts w:asciiTheme="minorBidi" w:hAnsiTheme="minorBidi" w:cstheme="minorBidi"/>
                <w:color w:val="000000"/>
              </w:rPr>
            </w:pPr>
          </w:p>
        </w:tc>
        <w:tc>
          <w:tcPr>
            <w:tcW w:w="1191" w:type="dxa"/>
            <w:shd w:val="clear" w:color="auto" w:fill="auto"/>
            <w:vAlign w:val="bottom"/>
          </w:tcPr>
          <w:p w14:paraId="5B855C28" w14:textId="77777777" w:rsidR="00A956A5" w:rsidRPr="00D938A9" w:rsidRDefault="00A956A5" w:rsidP="00C8044C">
            <w:pPr>
              <w:rPr>
                <w:rFonts w:asciiTheme="minorBidi" w:hAnsiTheme="minorBidi" w:cstheme="minorBidi"/>
                <w:color w:val="000000"/>
              </w:rPr>
            </w:pPr>
          </w:p>
        </w:tc>
      </w:tr>
      <w:tr w:rsidR="00A956A5" w:rsidRPr="00D938A9" w14:paraId="73DB50A3" w14:textId="77777777" w:rsidTr="00FE399A">
        <w:tc>
          <w:tcPr>
            <w:tcW w:w="5103" w:type="dxa"/>
            <w:shd w:val="clear" w:color="auto" w:fill="auto"/>
            <w:vAlign w:val="bottom"/>
          </w:tcPr>
          <w:p w14:paraId="31710483" w14:textId="77777777" w:rsidR="00A956A5" w:rsidRPr="00D938A9" w:rsidRDefault="00A956A5" w:rsidP="00C8044C">
            <w:pPr>
              <w:tabs>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 xml:space="preserve">מדידות מחדש של התחייבויות (נטו) בשל סיום יחסי עובד-מעביד </w:t>
            </w:r>
          </w:p>
        </w:tc>
        <w:tc>
          <w:tcPr>
            <w:tcW w:w="1276" w:type="dxa"/>
            <w:shd w:val="clear" w:color="auto" w:fill="auto"/>
            <w:vAlign w:val="bottom"/>
          </w:tcPr>
          <w:p w14:paraId="57C6EC6E" w14:textId="77777777" w:rsidR="00A956A5" w:rsidRPr="00D938A9" w:rsidRDefault="00A956A5" w:rsidP="00C8044C">
            <w:pPr>
              <w:rPr>
                <w:rFonts w:asciiTheme="minorBidi" w:hAnsiTheme="minorBidi" w:cstheme="minorBidi"/>
                <w:color w:val="000000"/>
                <w:rtl/>
              </w:rPr>
            </w:pPr>
          </w:p>
        </w:tc>
        <w:tc>
          <w:tcPr>
            <w:tcW w:w="1631" w:type="dxa"/>
            <w:shd w:val="clear" w:color="auto" w:fill="auto"/>
            <w:vAlign w:val="bottom"/>
          </w:tcPr>
          <w:p w14:paraId="056925CF" w14:textId="77777777" w:rsidR="00A956A5" w:rsidRPr="00D938A9" w:rsidRDefault="00A956A5" w:rsidP="00C8044C">
            <w:pPr>
              <w:rPr>
                <w:rFonts w:asciiTheme="minorBidi" w:hAnsiTheme="minorBidi" w:cstheme="minorBidi"/>
                <w:color w:val="000000"/>
              </w:rPr>
            </w:pPr>
          </w:p>
        </w:tc>
        <w:tc>
          <w:tcPr>
            <w:tcW w:w="1191" w:type="dxa"/>
            <w:shd w:val="clear" w:color="auto" w:fill="auto"/>
            <w:vAlign w:val="bottom"/>
          </w:tcPr>
          <w:p w14:paraId="2DDC349E" w14:textId="77777777" w:rsidR="00A956A5" w:rsidRPr="00D938A9" w:rsidRDefault="00A956A5" w:rsidP="00C8044C">
            <w:pPr>
              <w:rPr>
                <w:rFonts w:asciiTheme="minorBidi" w:hAnsiTheme="minorBidi" w:cstheme="minorBidi"/>
                <w:color w:val="000000"/>
              </w:rPr>
            </w:pPr>
          </w:p>
        </w:tc>
      </w:tr>
      <w:tr w:rsidR="00A956A5" w:rsidRPr="00D938A9" w14:paraId="403290E5" w14:textId="77777777" w:rsidTr="00FE399A">
        <w:tc>
          <w:tcPr>
            <w:tcW w:w="5103" w:type="dxa"/>
            <w:shd w:val="clear" w:color="auto" w:fill="auto"/>
            <w:vAlign w:val="bottom"/>
          </w:tcPr>
          <w:p w14:paraId="3FB162BE" w14:textId="27C5F2AE" w:rsidR="00A956A5" w:rsidRPr="00D938A9" w:rsidRDefault="00A956A5" w:rsidP="00C8044C">
            <w:pPr>
              <w:tabs>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הפרשים מתרגום דוחות כספיים ממטבע הפעילות של החברה למטבע ההצגה</w:t>
            </w:r>
          </w:p>
        </w:tc>
        <w:tc>
          <w:tcPr>
            <w:tcW w:w="1276" w:type="dxa"/>
            <w:shd w:val="clear" w:color="auto" w:fill="auto"/>
            <w:vAlign w:val="bottom"/>
          </w:tcPr>
          <w:p w14:paraId="1325F1A9" w14:textId="77777777" w:rsidR="00A956A5" w:rsidRPr="00D938A9" w:rsidRDefault="00A956A5" w:rsidP="00C8044C">
            <w:pPr>
              <w:rPr>
                <w:rFonts w:asciiTheme="minorBidi" w:hAnsiTheme="minorBidi" w:cstheme="minorBidi"/>
                <w:color w:val="000000"/>
                <w:rtl/>
              </w:rPr>
            </w:pPr>
          </w:p>
        </w:tc>
        <w:tc>
          <w:tcPr>
            <w:tcW w:w="1631" w:type="dxa"/>
            <w:shd w:val="clear" w:color="auto" w:fill="auto"/>
            <w:vAlign w:val="bottom"/>
          </w:tcPr>
          <w:p w14:paraId="31B4A3AE" w14:textId="77777777" w:rsidR="00A956A5" w:rsidRPr="00D938A9" w:rsidRDefault="00A956A5" w:rsidP="00C8044C">
            <w:pPr>
              <w:rPr>
                <w:rFonts w:asciiTheme="minorBidi" w:hAnsiTheme="minorBidi" w:cstheme="minorBidi"/>
                <w:color w:val="000000"/>
              </w:rPr>
            </w:pPr>
          </w:p>
        </w:tc>
        <w:tc>
          <w:tcPr>
            <w:tcW w:w="1191" w:type="dxa"/>
            <w:shd w:val="clear" w:color="auto" w:fill="auto"/>
            <w:vAlign w:val="bottom"/>
          </w:tcPr>
          <w:p w14:paraId="79F82865" w14:textId="77777777" w:rsidR="00A956A5" w:rsidRPr="00D938A9" w:rsidRDefault="00A956A5" w:rsidP="00C8044C">
            <w:pPr>
              <w:rPr>
                <w:rFonts w:asciiTheme="minorBidi" w:hAnsiTheme="minorBidi" w:cstheme="minorBidi"/>
                <w:color w:val="000000"/>
              </w:rPr>
            </w:pPr>
          </w:p>
        </w:tc>
      </w:tr>
      <w:tr w:rsidR="00A956A5" w:rsidRPr="00D938A9" w14:paraId="085A7A42" w14:textId="77777777" w:rsidTr="00FE399A">
        <w:tc>
          <w:tcPr>
            <w:tcW w:w="5103" w:type="dxa"/>
            <w:shd w:val="clear" w:color="auto" w:fill="auto"/>
            <w:vAlign w:val="bottom"/>
          </w:tcPr>
          <w:p w14:paraId="6EED71BD" w14:textId="6FFBC930" w:rsidR="00A956A5" w:rsidRPr="00D938A9" w:rsidRDefault="00A956A5" w:rsidP="00C8044C">
            <w:pPr>
              <w:tabs>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חלק ברווח הכולל האחר של חברות כלולות ועסקאות משותפות שמטופלות לפי שיטת השווי המאזני</w:t>
            </w:r>
          </w:p>
        </w:tc>
        <w:tc>
          <w:tcPr>
            <w:tcW w:w="1276" w:type="dxa"/>
            <w:shd w:val="clear" w:color="auto" w:fill="auto"/>
            <w:vAlign w:val="bottom"/>
          </w:tcPr>
          <w:p w14:paraId="2631439E" w14:textId="77777777" w:rsidR="00A956A5" w:rsidRPr="00D938A9" w:rsidRDefault="00A956A5" w:rsidP="00C8044C">
            <w:pPr>
              <w:pBdr>
                <w:bottom w:val="single" w:sz="4" w:space="1" w:color="auto"/>
              </w:pBdr>
              <w:rPr>
                <w:rFonts w:asciiTheme="minorBidi" w:hAnsiTheme="minorBidi" w:cstheme="minorBidi"/>
                <w:color w:val="000000"/>
                <w:rtl/>
              </w:rPr>
            </w:pPr>
          </w:p>
        </w:tc>
        <w:tc>
          <w:tcPr>
            <w:tcW w:w="1631" w:type="dxa"/>
            <w:shd w:val="clear" w:color="auto" w:fill="auto"/>
            <w:vAlign w:val="bottom"/>
          </w:tcPr>
          <w:p w14:paraId="4AFBC3DD" w14:textId="77777777" w:rsidR="00A956A5" w:rsidRPr="00D938A9" w:rsidRDefault="00A956A5" w:rsidP="00C8044C">
            <w:pPr>
              <w:pBdr>
                <w:bottom w:val="single" w:sz="4" w:space="1" w:color="auto"/>
              </w:pBdr>
              <w:rPr>
                <w:rFonts w:asciiTheme="minorBidi" w:hAnsiTheme="minorBidi" w:cstheme="minorBidi"/>
                <w:color w:val="000000"/>
              </w:rPr>
            </w:pPr>
          </w:p>
        </w:tc>
        <w:tc>
          <w:tcPr>
            <w:tcW w:w="1191" w:type="dxa"/>
            <w:shd w:val="clear" w:color="auto" w:fill="auto"/>
            <w:vAlign w:val="bottom"/>
          </w:tcPr>
          <w:p w14:paraId="3795C95B" w14:textId="77777777" w:rsidR="00A956A5" w:rsidRPr="00D938A9" w:rsidRDefault="00A956A5" w:rsidP="00C8044C">
            <w:pPr>
              <w:pBdr>
                <w:bottom w:val="single" w:sz="4" w:space="1" w:color="auto"/>
              </w:pBdr>
              <w:rPr>
                <w:rFonts w:asciiTheme="minorBidi" w:hAnsiTheme="minorBidi" w:cstheme="minorBidi"/>
                <w:color w:val="000000"/>
              </w:rPr>
            </w:pPr>
          </w:p>
        </w:tc>
      </w:tr>
      <w:tr w:rsidR="00A956A5" w:rsidRPr="00D938A9" w14:paraId="6820767A" w14:textId="77777777" w:rsidTr="00FE399A">
        <w:tc>
          <w:tcPr>
            <w:tcW w:w="5103" w:type="dxa"/>
            <w:shd w:val="clear" w:color="auto" w:fill="auto"/>
            <w:vAlign w:val="bottom"/>
          </w:tcPr>
          <w:p w14:paraId="1210F36C" w14:textId="77777777" w:rsidR="00A956A5" w:rsidRPr="00D938A9" w:rsidRDefault="00A956A5" w:rsidP="00C8044C">
            <w:pPr>
              <w:tabs>
                <w:tab w:val="left" w:pos="284"/>
                <w:tab w:val="left" w:pos="567"/>
                <w:tab w:val="left" w:pos="851"/>
              </w:tabs>
              <w:ind w:left="412" w:hanging="94"/>
              <w:rPr>
                <w:rFonts w:asciiTheme="minorBidi" w:hAnsiTheme="minorBidi" w:cstheme="minorBidi"/>
                <w:color w:val="000000"/>
                <w:rtl/>
              </w:rPr>
            </w:pPr>
          </w:p>
        </w:tc>
        <w:tc>
          <w:tcPr>
            <w:tcW w:w="1276" w:type="dxa"/>
            <w:shd w:val="clear" w:color="auto" w:fill="auto"/>
            <w:vAlign w:val="bottom"/>
          </w:tcPr>
          <w:p w14:paraId="2F57279D" w14:textId="77777777" w:rsidR="00A956A5" w:rsidRPr="00D938A9" w:rsidRDefault="00A956A5" w:rsidP="00C8044C">
            <w:pPr>
              <w:pBdr>
                <w:bottom w:val="single" w:sz="4" w:space="1" w:color="auto"/>
              </w:pBdr>
              <w:rPr>
                <w:rFonts w:asciiTheme="minorBidi" w:hAnsiTheme="minorBidi" w:cstheme="minorBidi"/>
                <w:color w:val="000000"/>
                <w:rtl/>
              </w:rPr>
            </w:pPr>
          </w:p>
        </w:tc>
        <w:tc>
          <w:tcPr>
            <w:tcW w:w="1631" w:type="dxa"/>
            <w:shd w:val="clear" w:color="auto" w:fill="auto"/>
            <w:vAlign w:val="bottom"/>
          </w:tcPr>
          <w:p w14:paraId="3D978069" w14:textId="77777777" w:rsidR="00A956A5" w:rsidRPr="00D938A9" w:rsidRDefault="00A956A5" w:rsidP="00C8044C">
            <w:pPr>
              <w:pBdr>
                <w:bottom w:val="single" w:sz="4" w:space="1" w:color="auto"/>
              </w:pBdr>
              <w:rPr>
                <w:rFonts w:asciiTheme="minorBidi" w:hAnsiTheme="minorBidi" w:cstheme="minorBidi"/>
                <w:color w:val="000000"/>
              </w:rPr>
            </w:pPr>
          </w:p>
        </w:tc>
        <w:tc>
          <w:tcPr>
            <w:tcW w:w="1191" w:type="dxa"/>
            <w:shd w:val="clear" w:color="auto" w:fill="auto"/>
            <w:vAlign w:val="bottom"/>
          </w:tcPr>
          <w:p w14:paraId="782615D5" w14:textId="77777777" w:rsidR="00A956A5" w:rsidRPr="00D938A9" w:rsidRDefault="00A956A5" w:rsidP="00C8044C">
            <w:pPr>
              <w:pBdr>
                <w:bottom w:val="single" w:sz="4" w:space="1" w:color="auto"/>
              </w:pBdr>
              <w:rPr>
                <w:rFonts w:asciiTheme="minorBidi" w:hAnsiTheme="minorBidi" w:cstheme="minorBidi"/>
                <w:color w:val="000000"/>
              </w:rPr>
            </w:pPr>
          </w:p>
        </w:tc>
      </w:tr>
      <w:tr w:rsidR="00A956A5" w:rsidRPr="00D938A9" w14:paraId="1F2A6D8C" w14:textId="77777777" w:rsidTr="00FE399A">
        <w:tc>
          <w:tcPr>
            <w:tcW w:w="5103" w:type="dxa"/>
            <w:shd w:val="clear" w:color="auto" w:fill="auto"/>
            <w:vAlign w:val="bottom"/>
          </w:tcPr>
          <w:p w14:paraId="406E07F4" w14:textId="77777777" w:rsidR="00A956A5" w:rsidRPr="00D938A9" w:rsidRDefault="00A956A5" w:rsidP="00C8044C">
            <w:pPr>
              <w:tabs>
                <w:tab w:val="left" w:pos="130"/>
                <w:tab w:val="left" w:pos="567"/>
                <w:tab w:val="left" w:pos="851"/>
              </w:tabs>
              <w:ind w:left="412" w:hanging="282"/>
              <w:rPr>
                <w:rFonts w:asciiTheme="minorBidi" w:hAnsiTheme="minorBidi" w:cstheme="minorBidi"/>
                <w:color w:val="000000"/>
                <w:rtl/>
              </w:rPr>
            </w:pPr>
            <w:r w:rsidRPr="00D938A9">
              <w:rPr>
                <w:rFonts w:asciiTheme="minorBidi" w:hAnsiTheme="minorBidi" w:cstheme="minorBidi"/>
                <w:b/>
                <w:bCs/>
                <w:color w:val="000000"/>
                <w:rtl/>
              </w:rPr>
              <w:t xml:space="preserve">סעיפים אשר עשויים להיות מסווגים מחדש לרווח או להפסד: </w:t>
            </w:r>
          </w:p>
        </w:tc>
        <w:tc>
          <w:tcPr>
            <w:tcW w:w="1276" w:type="dxa"/>
            <w:shd w:val="clear" w:color="auto" w:fill="auto"/>
            <w:vAlign w:val="bottom"/>
          </w:tcPr>
          <w:p w14:paraId="5833E91E" w14:textId="77777777" w:rsidR="00A956A5" w:rsidRPr="00D938A9" w:rsidRDefault="00A956A5" w:rsidP="00C8044C">
            <w:pPr>
              <w:rPr>
                <w:rFonts w:asciiTheme="minorBidi" w:hAnsiTheme="minorBidi" w:cstheme="minorBidi"/>
                <w:color w:val="000000"/>
                <w:rtl/>
              </w:rPr>
            </w:pPr>
          </w:p>
        </w:tc>
        <w:tc>
          <w:tcPr>
            <w:tcW w:w="1631" w:type="dxa"/>
            <w:shd w:val="clear" w:color="auto" w:fill="auto"/>
            <w:vAlign w:val="bottom"/>
          </w:tcPr>
          <w:p w14:paraId="5A82F6B1" w14:textId="77777777" w:rsidR="00A956A5" w:rsidRPr="00D938A9" w:rsidRDefault="00A956A5" w:rsidP="00C8044C">
            <w:pPr>
              <w:rPr>
                <w:rFonts w:asciiTheme="minorBidi" w:hAnsiTheme="minorBidi" w:cstheme="minorBidi"/>
                <w:color w:val="000000"/>
              </w:rPr>
            </w:pPr>
          </w:p>
        </w:tc>
        <w:tc>
          <w:tcPr>
            <w:tcW w:w="1191" w:type="dxa"/>
            <w:shd w:val="clear" w:color="auto" w:fill="auto"/>
            <w:vAlign w:val="bottom"/>
          </w:tcPr>
          <w:p w14:paraId="6D3ED97C" w14:textId="77777777" w:rsidR="00A956A5" w:rsidRPr="00D938A9" w:rsidRDefault="00A956A5" w:rsidP="00C8044C">
            <w:pPr>
              <w:rPr>
                <w:rFonts w:asciiTheme="minorBidi" w:hAnsiTheme="minorBidi" w:cstheme="minorBidi"/>
                <w:color w:val="000000"/>
              </w:rPr>
            </w:pPr>
          </w:p>
        </w:tc>
      </w:tr>
      <w:tr w:rsidR="00A956A5" w:rsidRPr="00D938A9" w14:paraId="4D5BA982" w14:textId="77777777" w:rsidTr="00FE399A">
        <w:tc>
          <w:tcPr>
            <w:tcW w:w="5103" w:type="dxa"/>
            <w:shd w:val="clear" w:color="auto" w:fill="auto"/>
            <w:vAlign w:val="bottom"/>
          </w:tcPr>
          <w:p w14:paraId="39B9654F" w14:textId="0ACD3F26" w:rsidR="00A956A5" w:rsidRPr="00D938A9" w:rsidRDefault="00A956A5" w:rsidP="00C8044C">
            <w:pPr>
              <w:tabs>
                <w:tab w:val="left" w:pos="284"/>
                <w:tab w:val="left" w:pos="567"/>
                <w:tab w:val="left" w:pos="851"/>
              </w:tabs>
              <w:ind w:left="412" w:hanging="94"/>
              <w:rPr>
                <w:rFonts w:asciiTheme="minorBidi" w:hAnsiTheme="minorBidi" w:cstheme="minorBidi"/>
                <w:b/>
                <w:color w:val="000000"/>
                <w:rtl/>
              </w:rPr>
            </w:pPr>
            <w:r w:rsidRPr="00D938A9">
              <w:rPr>
                <w:rFonts w:asciiTheme="minorBidi" w:hAnsiTheme="minorBidi" w:cstheme="minorBidi"/>
                <w:color w:val="000000"/>
                <w:rtl/>
              </w:rPr>
              <w:t>שערוך של מכשירי חוב הנמדדים כנכסים פיננסיים בשווי הוגן דרך רווח כולל אחר</w:t>
            </w:r>
          </w:p>
        </w:tc>
        <w:tc>
          <w:tcPr>
            <w:tcW w:w="1276" w:type="dxa"/>
            <w:shd w:val="clear" w:color="auto" w:fill="auto"/>
            <w:vAlign w:val="bottom"/>
          </w:tcPr>
          <w:p w14:paraId="18704C30" w14:textId="77777777" w:rsidR="00A956A5" w:rsidRPr="00D938A9" w:rsidRDefault="00A956A5" w:rsidP="00C8044C">
            <w:pPr>
              <w:rPr>
                <w:rFonts w:asciiTheme="minorBidi" w:hAnsiTheme="minorBidi" w:cstheme="minorBidi"/>
                <w:color w:val="000000"/>
                <w:rtl/>
              </w:rPr>
            </w:pPr>
          </w:p>
        </w:tc>
        <w:tc>
          <w:tcPr>
            <w:tcW w:w="1631" w:type="dxa"/>
            <w:shd w:val="clear" w:color="auto" w:fill="auto"/>
            <w:vAlign w:val="bottom"/>
          </w:tcPr>
          <w:p w14:paraId="272781AA" w14:textId="77777777" w:rsidR="00A956A5" w:rsidRPr="00D938A9" w:rsidRDefault="00A956A5" w:rsidP="00C8044C">
            <w:pPr>
              <w:rPr>
                <w:rFonts w:asciiTheme="minorBidi" w:hAnsiTheme="minorBidi" w:cstheme="minorBidi"/>
                <w:color w:val="000000"/>
              </w:rPr>
            </w:pPr>
          </w:p>
        </w:tc>
        <w:tc>
          <w:tcPr>
            <w:tcW w:w="1191" w:type="dxa"/>
            <w:shd w:val="clear" w:color="auto" w:fill="auto"/>
            <w:vAlign w:val="bottom"/>
          </w:tcPr>
          <w:p w14:paraId="31A62163" w14:textId="77777777" w:rsidR="00A956A5" w:rsidRPr="00D938A9" w:rsidRDefault="00A956A5" w:rsidP="00C8044C">
            <w:pPr>
              <w:rPr>
                <w:rFonts w:asciiTheme="minorBidi" w:hAnsiTheme="minorBidi" w:cstheme="minorBidi"/>
                <w:color w:val="000000"/>
              </w:rPr>
            </w:pPr>
          </w:p>
        </w:tc>
      </w:tr>
      <w:tr w:rsidR="00A956A5" w:rsidRPr="00D938A9" w14:paraId="1E92B7E9" w14:textId="77777777" w:rsidTr="00FE399A">
        <w:tc>
          <w:tcPr>
            <w:tcW w:w="5103" w:type="dxa"/>
            <w:shd w:val="clear" w:color="auto" w:fill="auto"/>
            <w:vAlign w:val="bottom"/>
          </w:tcPr>
          <w:p w14:paraId="5082B233" w14:textId="7EFC4DBF" w:rsidR="00A956A5" w:rsidRPr="00D938A9" w:rsidRDefault="00A956A5" w:rsidP="00C8044C">
            <w:pPr>
              <w:tabs>
                <w:tab w:val="left" w:pos="284"/>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 xml:space="preserve">העברה של קרן הון בגין ניירות ערך בשווי הוגן דרך רווח כולל אחר לרווח או הפסד </w:t>
            </w:r>
            <w:r w:rsidRPr="00D938A9">
              <w:rPr>
                <w:rFonts w:asciiTheme="minorBidi" w:hAnsiTheme="minorBidi" w:cstheme="minorBidi"/>
                <w:noProof/>
                <w:color w:val="0000FF"/>
                <w:shd w:val="clear" w:color="auto" w:fill="CCCCCC"/>
                <w:vertAlign w:val="superscript"/>
                <w:rtl/>
              </w:rPr>
              <w:t>(1)</w:t>
            </w:r>
          </w:p>
        </w:tc>
        <w:tc>
          <w:tcPr>
            <w:tcW w:w="1276" w:type="dxa"/>
            <w:shd w:val="clear" w:color="auto" w:fill="auto"/>
            <w:vAlign w:val="bottom"/>
          </w:tcPr>
          <w:p w14:paraId="40FB1D6D" w14:textId="77777777" w:rsidR="00A956A5" w:rsidRPr="00D938A9" w:rsidRDefault="00A956A5" w:rsidP="00C8044C">
            <w:pPr>
              <w:rPr>
                <w:rFonts w:asciiTheme="minorBidi" w:hAnsiTheme="minorBidi" w:cstheme="minorBidi"/>
                <w:color w:val="000000"/>
                <w:rtl/>
              </w:rPr>
            </w:pPr>
          </w:p>
        </w:tc>
        <w:tc>
          <w:tcPr>
            <w:tcW w:w="1631" w:type="dxa"/>
            <w:shd w:val="clear" w:color="auto" w:fill="auto"/>
            <w:vAlign w:val="bottom"/>
          </w:tcPr>
          <w:p w14:paraId="7CA4C2B3" w14:textId="77777777" w:rsidR="00A956A5" w:rsidRPr="00D938A9" w:rsidRDefault="00A956A5" w:rsidP="00C8044C">
            <w:pPr>
              <w:rPr>
                <w:rFonts w:asciiTheme="minorBidi" w:hAnsiTheme="minorBidi" w:cstheme="minorBidi"/>
                <w:color w:val="000000"/>
              </w:rPr>
            </w:pPr>
          </w:p>
        </w:tc>
        <w:tc>
          <w:tcPr>
            <w:tcW w:w="1191" w:type="dxa"/>
            <w:shd w:val="clear" w:color="auto" w:fill="auto"/>
            <w:vAlign w:val="bottom"/>
          </w:tcPr>
          <w:p w14:paraId="57CE40A4" w14:textId="77777777" w:rsidR="00A956A5" w:rsidRPr="00D938A9" w:rsidRDefault="00A956A5" w:rsidP="00C8044C">
            <w:pPr>
              <w:rPr>
                <w:rFonts w:asciiTheme="minorBidi" w:hAnsiTheme="minorBidi" w:cstheme="minorBidi"/>
                <w:color w:val="000000"/>
              </w:rPr>
            </w:pPr>
          </w:p>
        </w:tc>
      </w:tr>
      <w:tr w:rsidR="00A956A5" w:rsidRPr="00D938A9" w14:paraId="726E15DA" w14:textId="77777777" w:rsidTr="00FE399A">
        <w:trPr>
          <w:trHeight w:val="189"/>
        </w:trPr>
        <w:tc>
          <w:tcPr>
            <w:tcW w:w="5103" w:type="dxa"/>
            <w:shd w:val="clear" w:color="auto" w:fill="auto"/>
            <w:vAlign w:val="bottom"/>
          </w:tcPr>
          <w:p w14:paraId="7DA6216F" w14:textId="77777777" w:rsidR="00A956A5" w:rsidRPr="00D938A9" w:rsidRDefault="00A956A5" w:rsidP="00C8044C">
            <w:pPr>
              <w:tabs>
                <w:tab w:val="left" w:pos="284"/>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הגנת תזרים מזומנים</w:t>
            </w:r>
          </w:p>
        </w:tc>
        <w:tc>
          <w:tcPr>
            <w:tcW w:w="1276" w:type="dxa"/>
            <w:shd w:val="clear" w:color="auto" w:fill="auto"/>
            <w:vAlign w:val="bottom"/>
          </w:tcPr>
          <w:p w14:paraId="695D9D94" w14:textId="77777777" w:rsidR="00A956A5" w:rsidRPr="00D938A9" w:rsidRDefault="00A956A5" w:rsidP="00C8044C">
            <w:pPr>
              <w:rPr>
                <w:rFonts w:asciiTheme="minorBidi" w:hAnsiTheme="minorBidi" w:cstheme="minorBidi"/>
                <w:color w:val="000000"/>
                <w:rtl/>
              </w:rPr>
            </w:pPr>
          </w:p>
        </w:tc>
        <w:tc>
          <w:tcPr>
            <w:tcW w:w="1631" w:type="dxa"/>
            <w:shd w:val="clear" w:color="auto" w:fill="auto"/>
            <w:vAlign w:val="bottom"/>
          </w:tcPr>
          <w:p w14:paraId="47731327" w14:textId="77777777" w:rsidR="00A956A5" w:rsidRPr="00D938A9" w:rsidRDefault="00A956A5" w:rsidP="00C8044C">
            <w:pPr>
              <w:rPr>
                <w:rFonts w:asciiTheme="minorBidi" w:hAnsiTheme="minorBidi" w:cstheme="minorBidi"/>
                <w:color w:val="000000"/>
              </w:rPr>
            </w:pPr>
          </w:p>
        </w:tc>
        <w:tc>
          <w:tcPr>
            <w:tcW w:w="1191" w:type="dxa"/>
            <w:shd w:val="clear" w:color="auto" w:fill="auto"/>
            <w:vAlign w:val="bottom"/>
          </w:tcPr>
          <w:p w14:paraId="24B29796" w14:textId="77777777" w:rsidR="00A956A5" w:rsidRPr="00D938A9" w:rsidRDefault="00A956A5" w:rsidP="00C8044C">
            <w:pPr>
              <w:rPr>
                <w:rFonts w:asciiTheme="minorBidi" w:hAnsiTheme="minorBidi" w:cstheme="minorBidi"/>
                <w:color w:val="000000"/>
              </w:rPr>
            </w:pPr>
          </w:p>
        </w:tc>
      </w:tr>
      <w:tr w:rsidR="00A956A5" w:rsidRPr="00D938A9" w14:paraId="57ADF6E9" w14:textId="77777777" w:rsidTr="00FE399A">
        <w:tc>
          <w:tcPr>
            <w:tcW w:w="5103" w:type="dxa"/>
            <w:shd w:val="clear" w:color="auto" w:fill="auto"/>
            <w:vAlign w:val="bottom"/>
          </w:tcPr>
          <w:p w14:paraId="04494D87" w14:textId="77777777" w:rsidR="00A956A5" w:rsidRPr="00D938A9" w:rsidRDefault="00A956A5" w:rsidP="00C8044C">
            <w:pPr>
              <w:tabs>
                <w:tab w:val="left" w:pos="284"/>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הגנת השקעה נטו בפעילות חוץ</w:t>
            </w:r>
          </w:p>
        </w:tc>
        <w:tc>
          <w:tcPr>
            <w:tcW w:w="1276" w:type="dxa"/>
            <w:shd w:val="clear" w:color="auto" w:fill="auto"/>
            <w:vAlign w:val="bottom"/>
          </w:tcPr>
          <w:p w14:paraId="0B2FD4F1" w14:textId="77777777" w:rsidR="00A956A5" w:rsidRPr="00D938A9" w:rsidRDefault="00A956A5" w:rsidP="00C8044C">
            <w:pPr>
              <w:rPr>
                <w:rFonts w:asciiTheme="minorBidi" w:hAnsiTheme="minorBidi" w:cstheme="minorBidi"/>
                <w:color w:val="000000"/>
                <w:rtl/>
              </w:rPr>
            </w:pPr>
          </w:p>
        </w:tc>
        <w:tc>
          <w:tcPr>
            <w:tcW w:w="1631" w:type="dxa"/>
            <w:shd w:val="clear" w:color="auto" w:fill="auto"/>
            <w:vAlign w:val="bottom"/>
          </w:tcPr>
          <w:p w14:paraId="4508CB10" w14:textId="77777777" w:rsidR="00A956A5" w:rsidRPr="00D938A9" w:rsidRDefault="00A956A5" w:rsidP="00C8044C">
            <w:pPr>
              <w:rPr>
                <w:rFonts w:asciiTheme="minorBidi" w:hAnsiTheme="minorBidi" w:cstheme="minorBidi"/>
                <w:color w:val="000000"/>
              </w:rPr>
            </w:pPr>
          </w:p>
        </w:tc>
        <w:tc>
          <w:tcPr>
            <w:tcW w:w="1191" w:type="dxa"/>
            <w:shd w:val="clear" w:color="auto" w:fill="auto"/>
            <w:vAlign w:val="bottom"/>
          </w:tcPr>
          <w:p w14:paraId="7D62F069" w14:textId="77777777" w:rsidR="00A956A5" w:rsidRPr="00D938A9" w:rsidRDefault="00A956A5" w:rsidP="00C8044C">
            <w:pPr>
              <w:rPr>
                <w:rFonts w:asciiTheme="minorBidi" w:hAnsiTheme="minorBidi" w:cstheme="minorBidi"/>
                <w:color w:val="000000"/>
              </w:rPr>
            </w:pPr>
          </w:p>
        </w:tc>
      </w:tr>
      <w:tr w:rsidR="00A956A5" w:rsidRPr="00D938A9" w14:paraId="60C1F935" w14:textId="77777777" w:rsidTr="00FE399A">
        <w:tc>
          <w:tcPr>
            <w:tcW w:w="5103" w:type="dxa"/>
            <w:shd w:val="clear" w:color="auto" w:fill="auto"/>
            <w:vAlign w:val="bottom"/>
          </w:tcPr>
          <w:p w14:paraId="47E631C5" w14:textId="77777777" w:rsidR="00A956A5" w:rsidRPr="00D938A9" w:rsidRDefault="00A956A5" w:rsidP="00C8044C">
            <w:pPr>
              <w:tabs>
                <w:tab w:val="left" w:pos="284"/>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 xml:space="preserve">הפרשים מתרגום דוחות כספיים של פעילויות חוץ </w:t>
            </w:r>
          </w:p>
        </w:tc>
        <w:tc>
          <w:tcPr>
            <w:tcW w:w="1276" w:type="dxa"/>
            <w:shd w:val="clear" w:color="auto" w:fill="auto"/>
            <w:vAlign w:val="bottom"/>
          </w:tcPr>
          <w:p w14:paraId="65102656" w14:textId="77777777" w:rsidR="00A956A5" w:rsidRPr="00D938A9" w:rsidRDefault="00A956A5" w:rsidP="00C8044C">
            <w:pPr>
              <w:rPr>
                <w:rFonts w:asciiTheme="minorBidi" w:hAnsiTheme="minorBidi" w:cstheme="minorBidi"/>
                <w:color w:val="000000"/>
                <w:rtl/>
              </w:rPr>
            </w:pPr>
          </w:p>
        </w:tc>
        <w:tc>
          <w:tcPr>
            <w:tcW w:w="1631" w:type="dxa"/>
            <w:shd w:val="clear" w:color="auto" w:fill="auto"/>
            <w:vAlign w:val="bottom"/>
          </w:tcPr>
          <w:p w14:paraId="379B8DEE" w14:textId="77777777" w:rsidR="00A956A5" w:rsidRPr="00D938A9" w:rsidRDefault="00A956A5" w:rsidP="00C8044C">
            <w:pPr>
              <w:rPr>
                <w:rFonts w:asciiTheme="minorBidi" w:hAnsiTheme="minorBidi" w:cstheme="minorBidi"/>
                <w:color w:val="000000"/>
              </w:rPr>
            </w:pPr>
          </w:p>
        </w:tc>
        <w:tc>
          <w:tcPr>
            <w:tcW w:w="1191" w:type="dxa"/>
            <w:shd w:val="clear" w:color="auto" w:fill="auto"/>
            <w:vAlign w:val="bottom"/>
          </w:tcPr>
          <w:p w14:paraId="65A0B162" w14:textId="77777777" w:rsidR="00A956A5" w:rsidRPr="00D938A9" w:rsidRDefault="00A956A5" w:rsidP="00C8044C">
            <w:pPr>
              <w:rPr>
                <w:rFonts w:asciiTheme="minorBidi" w:hAnsiTheme="minorBidi" w:cstheme="minorBidi"/>
                <w:color w:val="000000"/>
              </w:rPr>
            </w:pPr>
          </w:p>
        </w:tc>
      </w:tr>
      <w:tr w:rsidR="00A956A5" w:rsidRPr="00D938A9" w14:paraId="7571BC34" w14:textId="77777777" w:rsidTr="00FE399A">
        <w:tc>
          <w:tcPr>
            <w:tcW w:w="5103" w:type="dxa"/>
            <w:shd w:val="clear" w:color="auto" w:fill="auto"/>
            <w:vAlign w:val="bottom"/>
          </w:tcPr>
          <w:p w14:paraId="0C8242B8" w14:textId="77777777" w:rsidR="00A956A5" w:rsidRPr="00D938A9" w:rsidRDefault="00A956A5" w:rsidP="00C8044C">
            <w:pPr>
              <w:tabs>
                <w:tab w:val="left" w:pos="284"/>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חלק ברווח הכולל האחר של חברות כלולות ועסקאות משותפות שמטופלות לפי שיטת השווי המאזני</w:t>
            </w:r>
          </w:p>
        </w:tc>
        <w:tc>
          <w:tcPr>
            <w:tcW w:w="1276" w:type="dxa"/>
            <w:shd w:val="clear" w:color="auto" w:fill="auto"/>
            <w:vAlign w:val="bottom"/>
          </w:tcPr>
          <w:p w14:paraId="7C4645DC" w14:textId="77777777" w:rsidR="00A956A5" w:rsidRPr="00D938A9" w:rsidRDefault="00A956A5" w:rsidP="00C8044C">
            <w:pPr>
              <w:pBdr>
                <w:bottom w:val="single" w:sz="4" w:space="1" w:color="auto"/>
              </w:pBdr>
              <w:rPr>
                <w:rFonts w:asciiTheme="minorBidi" w:hAnsiTheme="minorBidi" w:cstheme="minorBidi"/>
                <w:color w:val="000000"/>
                <w:rtl/>
              </w:rPr>
            </w:pPr>
          </w:p>
        </w:tc>
        <w:tc>
          <w:tcPr>
            <w:tcW w:w="1631" w:type="dxa"/>
            <w:shd w:val="clear" w:color="auto" w:fill="auto"/>
            <w:vAlign w:val="bottom"/>
          </w:tcPr>
          <w:p w14:paraId="2EF311E4" w14:textId="77777777" w:rsidR="00A956A5" w:rsidRPr="00D938A9" w:rsidRDefault="00A956A5" w:rsidP="00C8044C">
            <w:pPr>
              <w:pBdr>
                <w:bottom w:val="single" w:sz="4" w:space="1" w:color="auto"/>
              </w:pBdr>
              <w:rPr>
                <w:rFonts w:asciiTheme="minorBidi" w:hAnsiTheme="minorBidi" w:cstheme="minorBidi"/>
                <w:color w:val="000000"/>
              </w:rPr>
            </w:pPr>
          </w:p>
        </w:tc>
        <w:tc>
          <w:tcPr>
            <w:tcW w:w="1191" w:type="dxa"/>
            <w:shd w:val="clear" w:color="auto" w:fill="auto"/>
            <w:vAlign w:val="bottom"/>
          </w:tcPr>
          <w:p w14:paraId="3E02332B" w14:textId="77777777" w:rsidR="00A956A5" w:rsidRPr="00D938A9" w:rsidRDefault="00A956A5" w:rsidP="00C8044C">
            <w:pPr>
              <w:pBdr>
                <w:bottom w:val="single" w:sz="4" w:space="1" w:color="auto"/>
              </w:pBdr>
              <w:rPr>
                <w:rFonts w:asciiTheme="minorBidi" w:hAnsiTheme="minorBidi" w:cstheme="minorBidi"/>
                <w:color w:val="000000"/>
              </w:rPr>
            </w:pPr>
          </w:p>
        </w:tc>
      </w:tr>
      <w:tr w:rsidR="00A956A5" w:rsidRPr="00D938A9" w14:paraId="3527253D" w14:textId="77777777" w:rsidTr="00FE399A">
        <w:tc>
          <w:tcPr>
            <w:tcW w:w="5103" w:type="dxa"/>
            <w:shd w:val="clear" w:color="auto" w:fill="auto"/>
            <w:vAlign w:val="bottom"/>
          </w:tcPr>
          <w:p w14:paraId="274E10F3" w14:textId="77777777" w:rsidR="00A956A5" w:rsidRPr="00D938A9" w:rsidRDefault="00A956A5" w:rsidP="00C8044C">
            <w:pPr>
              <w:tabs>
                <w:tab w:val="left" w:pos="284"/>
                <w:tab w:val="left" w:pos="567"/>
                <w:tab w:val="left" w:pos="851"/>
              </w:tabs>
              <w:rPr>
                <w:rFonts w:asciiTheme="minorBidi" w:hAnsiTheme="minorBidi" w:cstheme="minorBidi"/>
                <w:color w:val="000000"/>
                <w:rtl/>
              </w:rPr>
            </w:pPr>
          </w:p>
        </w:tc>
        <w:tc>
          <w:tcPr>
            <w:tcW w:w="1276" w:type="dxa"/>
            <w:shd w:val="clear" w:color="auto" w:fill="auto"/>
            <w:vAlign w:val="bottom"/>
          </w:tcPr>
          <w:p w14:paraId="78ED1011" w14:textId="77777777" w:rsidR="00A956A5" w:rsidRPr="00D938A9" w:rsidRDefault="00A956A5" w:rsidP="00C8044C">
            <w:pPr>
              <w:pBdr>
                <w:bottom w:val="single" w:sz="4" w:space="1" w:color="auto"/>
              </w:pBdr>
              <w:rPr>
                <w:rFonts w:asciiTheme="minorBidi" w:hAnsiTheme="minorBidi" w:cstheme="minorBidi"/>
                <w:color w:val="000000"/>
                <w:rtl/>
              </w:rPr>
            </w:pPr>
          </w:p>
        </w:tc>
        <w:tc>
          <w:tcPr>
            <w:tcW w:w="1631" w:type="dxa"/>
            <w:shd w:val="clear" w:color="auto" w:fill="auto"/>
            <w:vAlign w:val="bottom"/>
          </w:tcPr>
          <w:p w14:paraId="398E5B8E" w14:textId="77777777" w:rsidR="00A956A5" w:rsidRPr="00D938A9" w:rsidRDefault="00A956A5" w:rsidP="00C8044C">
            <w:pPr>
              <w:pBdr>
                <w:bottom w:val="single" w:sz="4" w:space="1" w:color="auto"/>
              </w:pBdr>
              <w:rPr>
                <w:rFonts w:asciiTheme="minorBidi" w:hAnsiTheme="minorBidi" w:cstheme="minorBidi"/>
                <w:color w:val="000000"/>
              </w:rPr>
            </w:pPr>
          </w:p>
        </w:tc>
        <w:tc>
          <w:tcPr>
            <w:tcW w:w="1191" w:type="dxa"/>
            <w:shd w:val="clear" w:color="auto" w:fill="auto"/>
            <w:vAlign w:val="bottom"/>
          </w:tcPr>
          <w:p w14:paraId="255B2856" w14:textId="77777777" w:rsidR="00A956A5" w:rsidRPr="00D938A9" w:rsidRDefault="00A956A5" w:rsidP="00C8044C">
            <w:pPr>
              <w:pBdr>
                <w:bottom w:val="single" w:sz="4" w:space="1" w:color="auto"/>
              </w:pBdr>
              <w:rPr>
                <w:rFonts w:asciiTheme="minorBidi" w:hAnsiTheme="minorBidi" w:cstheme="minorBidi"/>
                <w:color w:val="000000"/>
              </w:rPr>
            </w:pPr>
          </w:p>
        </w:tc>
      </w:tr>
      <w:tr w:rsidR="00A956A5" w:rsidRPr="00D938A9" w14:paraId="00F62216" w14:textId="77777777" w:rsidTr="00FE399A">
        <w:tc>
          <w:tcPr>
            <w:tcW w:w="5103" w:type="dxa"/>
            <w:shd w:val="clear" w:color="auto" w:fill="auto"/>
            <w:vAlign w:val="bottom"/>
          </w:tcPr>
          <w:p w14:paraId="39CC5F44" w14:textId="77777777" w:rsidR="00A956A5" w:rsidRPr="00D938A9" w:rsidRDefault="00A956A5" w:rsidP="00C8044C">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bCs/>
                <w:color w:val="000000"/>
                <w:rtl/>
              </w:rPr>
              <w:t>רווח (הפסד) כולל אחר לשנה, נטו ממס</w:t>
            </w:r>
          </w:p>
        </w:tc>
        <w:tc>
          <w:tcPr>
            <w:tcW w:w="1276" w:type="dxa"/>
            <w:shd w:val="clear" w:color="auto" w:fill="auto"/>
            <w:vAlign w:val="bottom"/>
          </w:tcPr>
          <w:p w14:paraId="706F7FD4" w14:textId="77777777" w:rsidR="00A956A5" w:rsidRPr="00D938A9" w:rsidRDefault="00A956A5" w:rsidP="00C8044C">
            <w:pPr>
              <w:pBdr>
                <w:bottom w:val="double" w:sz="4" w:space="1" w:color="auto"/>
              </w:pBdr>
              <w:rPr>
                <w:rFonts w:asciiTheme="minorBidi" w:hAnsiTheme="minorBidi" w:cstheme="minorBidi"/>
                <w:color w:val="000000"/>
                <w:rtl/>
              </w:rPr>
            </w:pPr>
          </w:p>
        </w:tc>
        <w:tc>
          <w:tcPr>
            <w:tcW w:w="1631" w:type="dxa"/>
            <w:shd w:val="clear" w:color="auto" w:fill="auto"/>
            <w:vAlign w:val="bottom"/>
          </w:tcPr>
          <w:p w14:paraId="0087D6D7" w14:textId="77777777" w:rsidR="00A956A5" w:rsidRPr="00D938A9" w:rsidRDefault="00A956A5" w:rsidP="00C8044C">
            <w:pPr>
              <w:pBdr>
                <w:bottom w:val="double" w:sz="4" w:space="1" w:color="auto"/>
              </w:pBdr>
              <w:rPr>
                <w:rFonts w:asciiTheme="minorBidi" w:hAnsiTheme="minorBidi" w:cstheme="minorBidi"/>
                <w:color w:val="000000"/>
              </w:rPr>
            </w:pPr>
          </w:p>
        </w:tc>
        <w:tc>
          <w:tcPr>
            <w:tcW w:w="1191" w:type="dxa"/>
            <w:shd w:val="clear" w:color="auto" w:fill="auto"/>
            <w:vAlign w:val="bottom"/>
          </w:tcPr>
          <w:p w14:paraId="76499C17" w14:textId="77777777" w:rsidR="00A956A5" w:rsidRPr="00D938A9" w:rsidRDefault="00A956A5" w:rsidP="00C8044C">
            <w:pPr>
              <w:pBdr>
                <w:bottom w:val="double" w:sz="4" w:space="1" w:color="auto"/>
              </w:pBdr>
              <w:rPr>
                <w:rFonts w:asciiTheme="minorBidi" w:hAnsiTheme="minorBidi" w:cstheme="minorBidi"/>
                <w:color w:val="000000"/>
              </w:rPr>
            </w:pPr>
          </w:p>
        </w:tc>
      </w:tr>
      <w:tr w:rsidR="00A956A5" w:rsidRPr="00D938A9" w14:paraId="31BCCE22" w14:textId="77777777" w:rsidTr="00FE399A">
        <w:tc>
          <w:tcPr>
            <w:tcW w:w="5103" w:type="dxa"/>
            <w:shd w:val="clear" w:color="auto" w:fill="auto"/>
            <w:vAlign w:val="bottom"/>
          </w:tcPr>
          <w:p w14:paraId="7D864B14" w14:textId="77777777" w:rsidR="00A956A5" w:rsidRPr="00D938A9" w:rsidRDefault="00A956A5" w:rsidP="00C8044C">
            <w:pPr>
              <w:tabs>
                <w:tab w:val="left" w:pos="284"/>
                <w:tab w:val="left" w:pos="567"/>
                <w:tab w:val="left" w:pos="851"/>
              </w:tabs>
              <w:rPr>
                <w:rFonts w:asciiTheme="minorBidi" w:hAnsiTheme="minorBidi" w:cstheme="minorBidi"/>
                <w:bCs/>
                <w:color w:val="000000"/>
                <w:rtl/>
              </w:rPr>
            </w:pPr>
          </w:p>
        </w:tc>
        <w:tc>
          <w:tcPr>
            <w:tcW w:w="1276" w:type="dxa"/>
            <w:shd w:val="clear" w:color="auto" w:fill="auto"/>
            <w:vAlign w:val="bottom"/>
          </w:tcPr>
          <w:p w14:paraId="23FB3B19" w14:textId="77777777" w:rsidR="00A956A5" w:rsidRPr="00D938A9" w:rsidRDefault="00A956A5" w:rsidP="00C8044C">
            <w:pPr>
              <w:rPr>
                <w:rFonts w:asciiTheme="minorBidi" w:hAnsiTheme="minorBidi" w:cstheme="minorBidi"/>
                <w:color w:val="000000"/>
                <w:rtl/>
              </w:rPr>
            </w:pPr>
          </w:p>
        </w:tc>
        <w:tc>
          <w:tcPr>
            <w:tcW w:w="1631" w:type="dxa"/>
            <w:shd w:val="clear" w:color="auto" w:fill="auto"/>
            <w:vAlign w:val="bottom"/>
          </w:tcPr>
          <w:p w14:paraId="7817049F" w14:textId="77777777" w:rsidR="00A956A5" w:rsidRPr="00D938A9" w:rsidRDefault="00A956A5" w:rsidP="00C8044C">
            <w:pPr>
              <w:rPr>
                <w:rFonts w:asciiTheme="minorBidi" w:hAnsiTheme="minorBidi" w:cstheme="minorBidi"/>
                <w:color w:val="000000"/>
              </w:rPr>
            </w:pPr>
          </w:p>
        </w:tc>
        <w:tc>
          <w:tcPr>
            <w:tcW w:w="1191" w:type="dxa"/>
            <w:shd w:val="clear" w:color="auto" w:fill="auto"/>
            <w:vAlign w:val="bottom"/>
          </w:tcPr>
          <w:p w14:paraId="26194019" w14:textId="77777777" w:rsidR="00A956A5" w:rsidRPr="00D938A9" w:rsidRDefault="00A956A5" w:rsidP="00C8044C">
            <w:pPr>
              <w:rPr>
                <w:rFonts w:asciiTheme="minorBidi" w:hAnsiTheme="minorBidi" w:cstheme="minorBidi"/>
                <w:color w:val="000000"/>
              </w:rPr>
            </w:pPr>
          </w:p>
        </w:tc>
      </w:tr>
      <w:tr w:rsidR="00A956A5" w:rsidRPr="00D938A9" w14:paraId="3B6074F6" w14:textId="77777777" w:rsidTr="00FE399A">
        <w:tc>
          <w:tcPr>
            <w:tcW w:w="5103" w:type="dxa"/>
            <w:shd w:val="clear" w:color="auto" w:fill="auto"/>
            <w:vAlign w:val="bottom"/>
          </w:tcPr>
          <w:p w14:paraId="333CBA08" w14:textId="3FAE8137" w:rsidR="00A956A5" w:rsidRPr="00D938A9" w:rsidRDefault="00A956A5" w:rsidP="00C8044C">
            <w:pPr>
              <w:tabs>
                <w:tab w:val="left" w:pos="284"/>
                <w:tab w:val="left" w:pos="567"/>
                <w:tab w:val="left" w:pos="851"/>
              </w:tabs>
              <w:rPr>
                <w:rFonts w:asciiTheme="minorBidi" w:hAnsiTheme="minorBidi" w:cstheme="minorBidi"/>
                <w:bCs/>
                <w:color w:val="000000"/>
                <w:rtl/>
              </w:rPr>
            </w:pPr>
            <w:r w:rsidRPr="00D938A9">
              <w:rPr>
                <w:rFonts w:asciiTheme="minorBidi" w:hAnsiTheme="minorBidi" w:cstheme="minorBidi"/>
                <w:b/>
                <w:bCs/>
                <w:color w:val="000000"/>
                <w:rtl/>
              </w:rPr>
              <w:t>סך רווח (הפסד) כולל לשנה</w:t>
            </w:r>
          </w:p>
        </w:tc>
        <w:tc>
          <w:tcPr>
            <w:tcW w:w="1276" w:type="dxa"/>
            <w:shd w:val="clear" w:color="auto" w:fill="auto"/>
            <w:vAlign w:val="bottom"/>
          </w:tcPr>
          <w:p w14:paraId="3BB989EA" w14:textId="77777777" w:rsidR="00A956A5" w:rsidRPr="00D938A9" w:rsidRDefault="00A956A5" w:rsidP="00C8044C">
            <w:pPr>
              <w:pBdr>
                <w:bottom w:val="double" w:sz="4" w:space="1" w:color="auto"/>
              </w:pBdr>
              <w:rPr>
                <w:rFonts w:asciiTheme="minorBidi" w:hAnsiTheme="minorBidi" w:cstheme="minorBidi"/>
                <w:color w:val="000000"/>
                <w:rtl/>
              </w:rPr>
            </w:pPr>
          </w:p>
        </w:tc>
        <w:tc>
          <w:tcPr>
            <w:tcW w:w="1631" w:type="dxa"/>
            <w:shd w:val="clear" w:color="auto" w:fill="auto"/>
            <w:vAlign w:val="bottom"/>
          </w:tcPr>
          <w:p w14:paraId="57ECBB03" w14:textId="77777777" w:rsidR="00A956A5" w:rsidRPr="00D938A9" w:rsidRDefault="00A956A5" w:rsidP="00C8044C">
            <w:pPr>
              <w:pBdr>
                <w:bottom w:val="double" w:sz="4" w:space="1" w:color="auto"/>
              </w:pBdr>
              <w:rPr>
                <w:rFonts w:asciiTheme="minorBidi" w:hAnsiTheme="minorBidi" w:cstheme="minorBidi"/>
                <w:color w:val="000000"/>
              </w:rPr>
            </w:pPr>
          </w:p>
        </w:tc>
        <w:tc>
          <w:tcPr>
            <w:tcW w:w="1191" w:type="dxa"/>
            <w:shd w:val="clear" w:color="auto" w:fill="auto"/>
            <w:vAlign w:val="bottom"/>
          </w:tcPr>
          <w:p w14:paraId="2FCF363C" w14:textId="77777777" w:rsidR="00A956A5" w:rsidRPr="00D938A9" w:rsidRDefault="00A956A5" w:rsidP="00C8044C">
            <w:pPr>
              <w:pBdr>
                <w:bottom w:val="double" w:sz="4" w:space="1" w:color="auto"/>
              </w:pBdr>
              <w:rPr>
                <w:rFonts w:asciiTheme="minorBidi" w:hAnsiTheme="minorBidi" w:cstheme="minorBidi"/>
                <w:color w:val="000000"/>
              </w:rPr>
            </w:pPr>
          </w:p>
        </w:tc>
      </w:tr>
    </w:tbl>
    <w:p w14:paraId="7E73E10C" w14:textId="436C7825" w:rsidR="00A956A5" w:rsidRPr="00D938A9" w:rsidRDefault="00A956A5" w:rsidP="00C8044C">
      <w:pPr>
        <w:rPr>
          <w:rFonts w:asciiTheme="minorBidi" w:hAnsiTheme="minorBidi" w:cstheme="minorBidi"/>
          <w:bCs/>
          <w:rtl/>
        </w:rPr>
      </w:pPr>
    </w:p>
    <w:tbl>
      <w:tblPr>
        <w:bidiVisual/>
        <w:tblW w:w="9201" w:type="dxa"/>
        <w:tblInd w:w="-227" w:type="dxa"/>
        <w:tblLayout w:type="fixed"/>
        <w:tblCellMar>
          <w:left w:w="107" w:type="dxa"/>
          <w:right w:w="107" w:type="dxa"/>
        </w:tblCellMar>
        <w:tblLook w:val="0000" w:firstRow="0" w:lastRow="0" w:firstColumn="0" w:lastColumn="0" w:noHBand="0" w:noVBand="0"/>
      </w:tblPr>
      <w:tblGrid>
        <w:gridCol w:w="5092"/>
        <w:gridCol w:w="1274"/>
        <w:gridCol w:w="1698"/>
        <w:gridCol w:w="1137"/>
      </w:tblGrid>
      <w:tr w:rsidR="00A956A5" w:rsidRPr="00D938A9" w14:paraId="05C733DA" w14:textId="77777777" w:rsidTr="0067111A">
        <w:tc>
          <w:tcPr>
            <w:tcW w:w="5103" w:type="dxa"/>
            <w:shd w:val="clear" w:color="auto" w:fill="auto"/>
            <w:vAlign w:val="bottom"/>
          </w:tcPr>
          <w:p w14:paraId="3E8D87D7" w14:textId="77777777" w:rsidR="00A956A5" w:rsidRPr="00D938A9" w:rsidRDefault="00A956A5" w:rsidP="00C8044C">
            <w:pPr>
              <w:tabs>
                <w:tab w:val="left" w:pos="284"/>
                <w:tab w:val="left" w:pos="567"/>
                <w:tab w:val="left" w:pos="851"/>
              </w:tabs>
              <w:rPr>
                <w:rFonts w:asciiTheme="minorBidi" w:hAnsiTheme="minorBidi" w:cstheme="minorBidi"/>
                <w:bCs/>
                <w:color w:val="000000"/>
                <w:rtl/>
              </w:rPr>
            </w:pPr>
            <w:r w:rsidRPr="00D938A9">
              <w:rPr>
                <w:rFonts w:asciiTheme="minorBidi" w:hAnsiTheme="minorBidi" w:cstheme="minorBidi"/>
                <w:bCs/>
                <w:color w:val="000000"/>
                <w:rtl/>
              </w:rPr>
              <w:t>ייחוס הרווח (הפסד) לשנה:</w:t>
            </w:r>
          </w:p>
        </w:tc>
        <w:tc>
          <w:tcPr>
            <w:tcW w:w="1276" w:type="dxa"/>
            <w:shd w:val="clear" w:color="auto" w:fill="auto"/>
            <w:vAlign w:val="bottom"/>
          </w:tcPr>
          <w:p w14:paraId="56A10DF5" w14:textId="77777777" w:rsidR="00A956A5" w:rsidRPr="00D938A9" w:rsidRDefault="00A956A5" w:rsidP="00C8044C">
            <w:pPr>
              <w:rPr>
                <w:rFonts w:asciiTheme="minorBidi" w:hAnsiTheme="minorBidi" w:cstheme="minorBidi"/>
                <w:color w:val="000000"/>
                <w:rtl/>
              </w:rPr>
            </w:pPr>
          </w:p>
        </w:tc>
        <w:tc>
          <w:tcPr>
            <w:tcW w:w="1701" w:type="dxa"/>
            <w:shd w:val="clear" w:color="auto" w:fill="auto"/>
            <w:vAlign w:val="bottom"/>
          </w:tcPr>
          <w:p w14:paraId="7BA15B73" w14:textId="77777777" w:rsidR="00A956A5" w:rsidRPr="00D938A9" w:rsidRDefault="00A956A5" w:rsidP="00C8044C">
            <w:pPr>
              <w:rPr>
                <w:rFonts w:asciiTheme="minorBidi" w:hAnsiTheme="minorBidi" w:cstheme="minorBidi"/>
                <w:color w:val="000000"/>
              </w:rPr>
            </w:pPr>
          </w:p>
        </w:tc>
        <w:tc>
          <w:tcPr>
            <w:tcW w:w="1139" w:type="dxa"/>
            <w:shd w:val="clear" w:color="auto" w:fill="auto"/>
            <w:vAlign w:val="bottom"/>
          </w:tcPr>
          <w:p w14:paraId="783E36BF" w14:textId="77777777" w:rsidR="00A956A5" w:rsidRPr="00D938A9" w:rsidRDefault="00A956A5" w:rsidP="00C8044C">
            <w:pPr>
              <w:rPr>
                <w:rFonts w:asciiTheme="minorBidi" w:hAnsiTheme="minorBidi" w:cstheme="minorBidi"/>
                <w:color w:val="000000"/>
              </w:rPr>
            </w:pPr>
          </w:p>
        </w:tc>
      </w:tr>
      <w:tr w:rsidR="00A956A5" w:rsidRPr="00D938A9" w14:paraId="7E5FBB53" w14:textId="77777777" w:rsidTr="0067111A">
        <w:tc>
          <w:tcPr>
            <w:tcW w:w="5103" w:type="dxa"/>
            <w:shd w:val="clear" w:color="auto" w:fill="auto"/>
            <w:vAlign w:val="bottom"/>
          </w:tcPr>
          <w:p w14:paraId="461CEC6A" w14:textId="77777777" w:rsidR="00A956A5" w:rsidRPr="00D938A9" w:rsidRDefault="00A956A5" w:rsidP="00C8044C">
            <w:pPr>
              <w:tabs>
                <w:tab w:val="left" w:pos="284"/>
                <w:tab w:val="left" w:pos="567"/>
                <w:tab w:val="left" w:pos="851"/>
              </w:tabs>
              <w:ind w:firstLine="253"/>
              <w:rPr>
                <w:rFonts w:asciiTheme="minorBidi" w:hAnsiTheme="minorBidi" w:cstheme="minorBidi"/>
                <w:bCs/>
                <w:color w:val="000000"/>
                <w:rtl/>
              </w:rPr>
            </w:pPr>
            <w:r w:rsidRPr="00D938A9">
              <w:rPr>
                <w:rFonts w:asciiTheme="minorBidi" w:hAnsiTheme="minorBidi" w:cstheme="minorBidi"/>
                <w:color w:val="000000"/>
                <w:rtl/>
              </w:rPr>
              <w:t xml:space="preserve">לבעלים של החברה </w:t>
            </w:r>
          </w:p>
        </w:tc>
        <w:tc>
          <w:tcPr>
            <w:tcW w:w="1276" w:type="dxa"/>
            <w:shd w:val="clear" w:color="auto" w:fill="auto"/>
            <w:vAlign w:val="bottom"/>
          </w:tcPr>
          <w:p w14:paraId="5EA67D84" w14:textId="77777777" w:rsidR="00A956A5" w:rsidRPr="00D938A9" w:rsidRDefault="00A956A5" w:rsidP="00C8044C">
            <w:pPr>
              <w:rPr>
                <w:rFonts w:asciiTheme="minorBidi" w:hAnsiTheme="minorBidi" w:cstheme="minorBidi"/>
                <w:color w:val="000000"/>
                <w:rtl/>
              </w:rPr>
            </w:pPr>
          </w:p>
        </w:tc>
        <w:tc>
          <w:tcPr>
            <w:tcW w:w="1701" w:type="dxa"/>
            <w:shd w:val="clear" w:color="auto" w:fill="auto"/>
            <w:vAlign w:val="bottom"/>
          </w:tcPr>
          <w:p w14:paraId="342A1715" w14:textId="77777777" w:rsidR="00A956A5" w:rsidRPr="00D938A9" w:rsidRDefault="00A956A5" w:rsidP="00C8044C">
            <w:pPr>
              <w:rPr>
                <w:rFonts w:asciiTheme="minorBidi" w:hAnsiTheme="minorBidi" w:cstheme="minorBidi"/>
                <w:color w:val="000000"/>
              </w:rPr>
            </w:pPr>
          </w:p>
        </w:tc>
        <w:tc>
          <w:tcPr>
            <w:tcW w:w="1139" w:type="dxa"/>
            <w:shd w:val="clear" w:color="auto" w:fill="auto"/>
            <w:vAlign w:val="bottom"/>
          </w:tcPr>
          <w:p w14:paraId="4DC44A35" w14:textId="77777777" w:rsidR="00A956A5" w:rsidRPr="00D938A9" w:rsidRDefault="00A956A5" w:rsidP="00C8044C">
            <w:pPr>
              <w:rPr>
                <w:rFonts w:asciiTheme="minorBidi" w:hAnsiTheme="minorBidi" w:cstheme="minorBidi"/>
                <w:color w:val="000000"/>
              </w:rPr>
            </w:pPr>
          </w:p>
        </w:tc>
      </w:tr>
      <w:tr w:rsidR="00A956A5" w:rsidRPr="00D938A9" w14:paraId="19427C73" w14:textId="77777777" w:rsidTr="0067111A">
        <w:tc>
          <w:tcPr>
            <w:tcW w:w="5103" w:type="dxa"/>
            <w:shd w:val="clear" w:color="auto" w:fill="auto"/>
            <w:vAlign w:val="bottom"/>
          </w:tcPr>
          <w:p w14:paraId="39A26AD2" w14:textId="77777777" w:rsidR="00A956A5" w:rsidRPr="00D938A9" w:rsidRDefault="00A956A5" w:rsidP="00C8044C">
            <w:pPr>
              <w:tabs>
                <w:tab w:val="left" w:pos="284"/>
                <w:tab w:val="left" w:pos="567"/>
                <w:tab w:val="left" w:pos="851"/>
              </w:tabs>
              <w:ind w:firstLine="253"/>
              <w:rPr>
                <w:rFonts w:asciiTheme="minorBidi" w:hAnsiTheme="minorBidi" w:cstheme="minorBidi"/>
                <w:bCs/>
                <w:color w:val="000000"/>
                <w:rtl/>
              </w:rPr>
            </w:pPr>
            <w:r w:rsidRPr="00D938A9">
              <w:rPr>
                <w:rFonts w:asciiTheme="minorBidi" w:hAnsiTheme="minorBidi" w:cstheme="minorBidi"/>
                <w:color w:val="000000"/>
                <w:rtl/>
              </w:rPr>
              <w:t>לזכויות שאינן מקנות שליטה</w:t>
            </w:r>
          </w:p>
        </w:tc>
        <w:tc>
          <w:tcPr>
            <w:tcW w:w="1276" w:type="dxa"/>
            <w:shd w:val="clear" w:color="auto" w:fill="auto"/>
            <w:vAlign w:val="bottom"/>
          </w:tcPr>
          <w:p w14:paraId="26E8C3F2" w14:textId="77777777" w:rsidR="00A956A5" w:rsidRPr="00D938A9" w:rsidRDefault="00A956A5" w:rsidP="00C8044C">
            <w:pPr>
              <w:pBdr>
                <w:bottom w:val="single" w:sz="4" w:space="1" w:color="auto"/>
              </w:pBdr>
              <w:rPr>
                <w:rFonts w:asciiTheme="minorBidi" w:hAnsiTheme="minorBidi" w:cstheme="minorBidi"/>
                <w:color w:val="000000"/>
                <w:rtl/>
              </w:rPr>
            </w:pPr>
          </w:p>
        </w:tc>
        <w:tc>
          <w:tcPr>
            <w:tcW w:w="1701" w:type="dxa"/>
            <w:shd w:val="clear" w:color="auto" w:fill="auto"/>
            <w:vAlign w:val="bottom"/>
          </w:tcPr>
          <w:p w14:paraId="4AB1E398" w14:textId="77777777" w:rsidR="00A956A5" w:rsidRPr="00D938A9" w:rsidRDefault="00A956A5" w:rsidP="00C8044C">
            <w:pPr>
              <w:pBdr>
                <w:bottom w:val="single" w:sz="4" w:space="1" w:color="auto"/>
              </w:pBdr>
              <w:rPr>
                <w:rFonts w:asciiTheme="minorBidi" w:hAnsiTheme="minorBidi" w:cstheme="minorBidi"/>
                <w:color w:val="000000"/>
              </w:rPr>
            </w:pPr>
          </w:p>
        </w:tc>
        <w:tc>
          <w:tcPr>
            <w:tcW w:w="1139" w:type="dxa"/>
            <w:shd w:val="clear" w:color="auto" w:fill="auto"/>
            <w:vAlign w:val="bottom"/>
          </w:tcPr>
          <w:p w14:paraId="25751F67" w14:textId="77777777" w:rsidR="00A956A5" w:rsidRPr="00D938A9" w:rsidRDefault="00A956A5" w:rsidP="00C8044C">
            <w:pPr>
              <w:pBdr>
                <w:bottom w:val="single" w:sz="4" w:space="1" w:color="auto"/>
              </w:pBdr>
              <w:rPr>
                <w:rFonts w:asciiTheme="minorBidi" w:hAnsiTheme="minorBidi" w:cstheme="minorBidi"/>
                <w:color w:val="000000"/>
              </w:rPr>
            </w:pPr>
          </w:p>
        </w:tc>
      </w:tr>
      <w:tr w:rsidR="00A956A5" w:rsidRPr="00D938A9" w14:paraId="098B20DA" w14:textId="77777777" w:rsidTr="0067111A">
        <w:tc>
          <w:tcPr>
            <w:tcW w:w="5103" w:type="dxa"/>
            <w:shd w:val="clear" w:color="auto" w:fill="auto"/>
            <w:vAlign w:val="bottom"/>
          </w:tcPr>
          <w:p w14:paraId="26AD0CF0" w14:textId="36FC5C5C" w:rsidR="00A956A5" w:rsidRPr="00D938A9" w:rsidRDefault="00A956A5" w:rsidP="00C8044C">
            <w:pPr>
              <w:tabs>
                <w:tab w:val="left" w:pos="284"/>
                <w:tab w:val="left" w:pos="567"/>
                <w:tab w:val="left" w:pos="851"/>
              </w:tabs>
              <w:rPr>
                <w:rFonts w:asciiTheme="minorBidi" w:hAnsiTheme="minorBidi" w:cstheme="minorBidi"/>
                <w:bCs/>
                <w:color w:val="000000"/>
                <w:rtl/>
              </w:rPr>
            </w:pPr>
            <w:r w:rsidRPr="00D938A9">
              <w:rPr>
                <w:rFonts w:asciiTheme="minorBidi" w:hAnsiTheme="minorBidi" w:cstheme="minorBidi"/>
                <w:bCs/>
                <w:color w:val="000000"/>
                <w:rtl/>
              </w:rPr>
              <w:t>סך הכל</w:t>
            </w:r>
          </w:p>
        </w:tc>
        <w:tc>
          <w:tcPr>
            <w:tcW w:w="1276" w:type="dxa"/>
            <w:shd w:val="clear" w:color="auto" w:fill="auto"/>
            <w:vAlign w:val="bottom"/>
          </w:tcPr>
          <w:p w14:paraId="57D61FC3" w14:textId="77777777" w:rsidR="00A956A5" w:rsidRPr="00D938A9" w:rsidRDefault="00A956A5" w:rsidP="00C8044C">
            <w:pPr>
              <w:pBdr>
                <w:bottom w:val="double" w:sz="4" w:space="1" w:color="auto"/>
              </w:pBdr>
              <w:rPr>
                <w:rFonts w:asciiTheme="minorBidi" w:hAnsiTheme="minorBidi" w:cstheme="minorBidi"/>
                <w:color w:val="000000"/>
                <w:rtl/>
              </w:rPr>
            </w:pPr>
          </w:p>
        </w:tc>
        <w:tc>
          <w:tcPr>
            <w:tcW w:w="1701" w:type="dxa"/>
            <w:shd w:val="clear" w:color="auto" w:fill="auto"/>
            <w:vAlign w:val="bottom"/>
          </w:tcPr>
          <w:p w14:paraId="4C8D6E1B" w14:textId="77777777" w:rsidR="00A956A5" w:rsidRPr="00D938A9" w:rsidRDefault="00A956A5" w:rsidP="00C8044C">
            <w:pPr>
              <w:pBdr>
                <w:bottom w:val="double" w:sz="4" w:space="1" w:color="auto"/>
              </w:pBdr>
              <w:rPr>
                <w:rFonts w:asciiTheme="minorBidi" w:hAnsiTheme="minorBidi" w:cstheme="minorBidi"/>
                <w:color w:val="000000"/>
              </w:rPr>
            </w:pPr>
          </w:p>
        </w:tc>
        <w:tc>
          <w:tcPr>
            <w:tcW w:w="1139" w:type="dxa"/>
            <w:shd w:val="clear" w:color="auto" w:fill="auto"/>
            <w:vAlign w:val="bottom"/>
          </w:tcPr>
          <w:p w14:paraId="68C5DBB8" w14:textId="77777777" w:rsidR="00A956A5" w:rsidRPr="00D938A9" w:rsidRDefault="00A956A5" w:rsidP="00C8044C">
            <w:pPr>
              <w:pBdr>
                <w:bottom w:val="double" w:sz="4" w:space="1" w:color="auto"/>
              </w:pBdr>
              <w:rPr>
                <w:rFonts w:asciiTheme="minorBidi" w:hAnsiTheme="minorBidi" w:cstheme="minorBidi"/>
                <w:color w:val="000000"/>
              </w:rPr>
            </w:pPr>
          </w:p>
        </w:tc>
      </w:tr>
      <w:tr w:rsidR="00A956A5" w:rsidRPr="00D938A9" w14:paraId="09EF1B9D" w14:textId="77777777" w:rsidTr="0067111A">
        <w:tc>
          <w:tcPr>
            <w:tcW w:w="5103" w:type="dxa"/>
            <w:shd w:val="clear" w:color="auto" w:fill="auto"/>
            <w:vAlign w:val="bottom"/>
          </w:tcPr>
          <w:p w14:paraId="3977FA1A" w14:textId="77777777" w:rsidR="00A956A5" w:rsidRPr="00D938A9" w:rsidRDefault="00A956A5" w:rsidP="00C8044C">
            <w:pPr>
              <w:tabs>
                <w:tab w:val="left" w:pos="284"/>
                <w:tab w:val="left" w:pos="567"/>
                <w:tab w:val="left" w:pos="851"/>
              </w:tabs>
              <w:rPr>
                <w:rFonts w:asciiTheme="minorBidi" w:hAnsiTheme="minorBidi" w:cstheme="minorBidi"/>
                <w:bCs/>
                <w:color w:val="000000"/>
                <w:rtl/>
              </w:rPr>
            </w:pPr>
          </w:p>
        </w:tc>
        <w:tc>
          <w:tcPr>
            <w:tcW w:w="1276" w:type="dxa"/>
            <w:shd w:val="clear" w:color="auto" w:fill="auto"/>
            <w:vAlign w:val="bottom"/>
          </w:tcPr>
          <w:p w14:paraId="4AC2860B" w14:textId="77777777" w:rsidR="00A956A5" w:rsidRPr="00D938A9" w:rsidRDefault="00A956A5" w:rsidP="00C8044C">
            <w:pPr>
              <w:rPr>
                <w:rFonts w:asciiTheme="minorBidi" w:hAnsiTheme="minorBidi" w:cstheme="minorBidi"/>
                <w:color w:val="000000"/>
                <w:rtl/>
              </w:rPr>
            </w:pPr>
          </w:p>
        </w:tc>
        <w:tc>
          <w:tcPr>
            <w:tcW w:w="1701" w:type="dxa"/>
            <w:shd w:val="clear" w:color="auto" w:fill="auto"/>
            <w:vAlign w:val="bottom"/>
          </w:tcPr>
          <w:p w14:paraId="239D4298" w14:textId="77777777" w:rsidR="00A956A5" w:rsidRPr="00D938A9" w:rsidRDefault="00A956A5" w:rsidP="00C8044C">
            <w:pPr>
              <w:rPr>
                <w:rFonts w:asciiTheme="minorBidi" w:hAnsiTheme="minorBidi" w:cstheme="minorBidi"/>
                <w:color w:val="000000"/>
              </w:rPr>
            </w:pPr>
          </w:p>
        </w:tc>
        <w:tc>
          <w:tcPr>
            <w:tcW w:w="1139" w:type="dxa"/>
            <w:shd w:val="clear" w:color="auto" w:fill="auto"/>
            <w:vAlign w:val="bottom"/>
          </w:tcPr>
          <w:p w14:paraId="63107897" w14:textId="77777777" w:rsidR="00A956A5" w:rsidRPr="00D938A9" w:rsidRDefault="00A956A5" w:rsidP="00C8044C">
            <w:pPr>
              <w:rPr>
                <w:rFonts w:asciiTheme="minorBidi" w:hAnsiTheme="minorBidi" w:cstheme="minorBidi"/>
                <w:color w:val="000000"/>
              </w:rPr>
            </w:pPr>
          </w:p>
        </w:tc>
      </w:tr>
      <w:tr w:rsidR="00A956A5" w:rsidRPr="00D938A9" w14:paraId="2FF015A9" w14:textId="77777777" w:rsidTr="0067111A">
        <w:tc>
          <w:tcPr>
            <w:tcW w:w="5103" w:type="dxa"/>
            <w:shd w:val="clear" w:color="auto" w:fill="auto"/>
            <w:vAlign w:val="bottom"/>
          </w:tcPr>
          <w:p w14:paraId="350318F2" w14:textId="77777777" w:rsidR="00A956A5" w:rsidRPr="00D938A9" w:rsidRDefault="00A956A5" w:rsidP="00C8044C">
            <w:pPr>
              <w:tabs>
                <w:tab w:val="left" w:pos="284"/>
                <w:tab w:val="left" w:pos="567"/>
                <w:tab w:val="left" w:pos="851"/>
              </w:tabs>
              <w:rPr>
                <w:rFonts w:asciiTheme="minorBidi" w:hAnsiTheme="minorBidi" w:cstheme="minorBidi"/>
                <w:bCs/>
                <w:color w:val="000000"/>
                <w:rtl/>
              </w:rPr>
            </w:pPr>
            <w:r w:rsidRPr="00D938A9">
              <w:rPr>
                <w:rFonts w:asciiTheme="minorBidi" w:hAnsiTheme="minorBidi" w:cstheme="minorBidi"/>
                <w:bCs/>
                <w:color w:val="000000"/>
                <w:rtl/>
              </w:rPr>
              <w:t>ייחוס סך הרווח (ההפסד) הכולל לשנה:</w:t>
            </w:r>
          </w:p>
        </w:tc>
        <w:tc>
          <w:tcPr>
            <w:tcW w:w="1276" w:type="dxa"/>
            <w:shd w:val="clear" w:color="auto" w:fill="auto"/>
            <w:vAlign w:val="bottom"/>
          </w:tcPr>
          <w:p w14:paraId="52E0DD9F" w14:textId="77777777" w:rsidR="00A956A5" w:rsidRPr="00D938A9" w:rsidRDefault="00A956A5" w:rsidP="00C8044C">
            <w:pPr>
              <w:rPr>
                <w:rFonts w:asciiTheme="minorBidi" w:hAnsiTheme="minorBidi" w:cstheme="minorBidi"/>
                <w:color w:val="000000"/>
                <w:rtl/>
              </w:rPr>
            </w:pPr>
          </w:p>
        </w:tc>
        <w:tc>
          <w:tcPr>
            <w:tcW w:w="1701" w:type="dxa"/>
            <w:shd w:val="clear" w:color="auto" w:fill="auto"/>
            <w:vAlign w:val="bottom"/>
          </w:tcPr>
          <w:p w14:paraId="17A2F135" w14:textId="77777777" w:rsidR="00A956A5" w:rsidRPr="00D938A9" w:rsidRDefault="00A956A5" w:rsidP="00C8044C">
            <w:pPr>
              <w:rPr>
                <w:rFonts w:asciiTheme="minorBidi" w:hAnsiTheme="minorBidi" w:cstheme="minorBidi"/>
                <w:color w:val="000000"/>
              </w:rPr>
            </w:pPr>
          </w:p>
        </w:tc>
        <w:tc>
          <w:tcPr>
            <w:tcW w:w="1139" w:type="dxa"/>
            <w:shd w:val="clear" w:color="auto" w:fill="auto"/>
            <w:vAlign w:val="bottom"/>
          </w:tcPr>
          <w:p w14:paraId="610C4CED" w14:textId="77777777" w:rsidR="00A956A5" w:rsidRPr="00D938A9" w:rsidRDefault="00A956A5" w:rsidP="00C8044C">
            <w:pPr>
              <w:rPr>
                <w:rFonts w:asciiTheme="minorBidi" w:hAnsiTheme="minorBidi" w:cstheme="minorBidi"/>
                <w:color w:val="000000"/>
              </w:rPr>
            </w:pPr>
          </w:p>
        </w:tc>
      </w:tr>
      <w:tr w:rsidR="00A956A5" w:rsidRPr="00D938A9" w14:paraId="6EFF4B93" w14:textId="77777777" w:rsidTr="0067111A">
        <w:tc>
          <w:tcPr>
            <w:tcW w:w="5103" w:type="dxa"/>
            <w:shd w:val="clear" w:color="auto" w:fill="auto"/>
            <w:vAlign w:val="bottom"/>
          </w:tcPr>
          <w:p w14:paraId="287BCE03" w14:textId="77777777" w:rsidR="00A956A5" w:rsidRPr="00D938A9" w:rsidRDefault="00A956A5" w:rsidP="00C8044C">
            <w:pPr>
              <w:tabs>
                <w:tab w:val="left" w:pos="284"/>
                <w:tab w:val="left" w:pos="567"/>
                <w:tab w:val="left" w:pos="851"/>
              </w:tabs>
              <w:ind w:firstLine="253"/>
              <w:rPr>
                <w:rFonts w:asciiTheme="minorBidi" w:hAnsiTheme="minorBidi" w:cstheme="minorBidi"/>
                <w:bCs/>
                <w:color w:val="000000"/>
                <w:rtl/>
              </w:rPr>
            </w:pPr>
            <w:r w:rsidRPr="00D938A9">
              <w:rPr>
                <w:rFonts w:asciiTheme="minorBidi" w:hAnsiTheme="minorBidi" w:cstheme="minorBidi"/>
                <w:color w:val="000000"/>
                <w:rtl/>
              </w:rPr>
              <w:t xml:space="preserve">לבעלים של החברה </w:t>
            </w:r>
          </w:p>
        </w:tc>
        <w:tc>
          <w:tcPr>
            <w:tcW w:w="1276" w:type="dxa"/>
            <w:shd w:val="clear" w:color="auto" w:fill="auto"/>
            <w:vAlign w:val="bottom"/>
          </w:tcPr>
          <w:p w14:paraId="309B05DC" w14:textId="77777777" w:rsidR="00A956A5" w:rsidRPr="00D938A9" w:rsidRDefault="00A956A5" w:rsidP="00C8044C">
            <w:pPr>
              <w:rPr>
                <w:rFonts w:asciiTheme="minorBidi" w:hAnsiTheme="minorBidi" w:cstheme="minorBidi"/>
                <w:color w:val="000000"/>
                <w:rtl/>
              </w:rPr>
            </w:pPr>
          </w:p>
        </w:tc>
        <w:tc>
          <w:tcPr>
            <w:tcW w:w="1701" w:type="dxa"/>
            <w:shd w:val="clear" w:color="auto" w:fill="auto"/>
            <w:vAlign w:val="bottom"/>
          </w:tcPr>
          <w:p w14:paraId="463C8850" w14:textId="77777777" w:rsidR="00A956A5" w:rsidRPr="00D938A9" w:rsidRDefault="00A956A5" w:rsidP="00C8044C">
            <w:pPr>
              <w:rPr>
                <w:rFonts w:asciiTheme="minorBidi" w:hAnsiTheme="minorBidi" w:cstheme="minorBidi"/>
                <w:color w:val="000000"/>
              </w:rPr>
            </w:pPr>
          </w:p>
        </w:tc>
        <w:tc>
          <w:tcPr>
            <w:tcW w:w="1139" w:type="dxa"/>
            <w:shd w:val="clear" w:color="auto" w:fill="auto"/>
            <w:vAlign w:val="bottom"/>
          </w:tcPr>
          <w:p w14:paraId="1B46322B" w14:textId="77777777" w:rsidR="00A956A5" w:rsidRPr="00D938A9" w:rsidRDefault="00A956A5" w:rsidP="00C8044C">
            <w:pPr>
              <w:rPr>
                <w:rFonts w:asciiTheme="minorBidi" w:hAnsiTheme="minorBidi" w:cstheme="minorBidi"/>
                <w:color w:val="000000"/>
              </w:rPr>
            </w:pPr>
          </w:p>
        </w:tc>
      </w:tr>
      <w:tr w:rsidR="00A956A5" w:rsidRPr="00D938A9" w14:paraId="725292BF" w14:textId="77777777" w:rsidTr="0067111A">
        <w:tc>
          <w:tcPr>
            <w:tcW w:w="5103" w:type="dxa"/>
            <w:shd w:val="clear" w:color="auto" w:fill="auto"/>
            <w:vAlign w:val="bottom"/>
          </w:tcPr>
          <w:p w14:paraId="530329D5" w14:textId="77777777" w:rsidR="00A956A5" w:rsidRPr="00D938A9" w:rsidRDefault="00A956A5" w:rsidP="00C8044C">
            <w:pPr>
              <w:tabs>
                <w:tab w:val="left" w:pos="284"/>
                <w:tab w:val="left" w:pos="567"/>
                <w:tab w:val="left" w:pos="851"/>
              </w:tabs>
              <w:ind w:firstLine="253"/>
              <w:rPr>
                <w:rFonts w:asciiTheme="minorBidi" w:hAnsiTheme="minorBidi" w:cstheme="minorBidi"/>
                <w:color w:val="000000"/>
                <w:rtl/>
              </w:rPr>
            </w:pPr>
            <w:r w:rsidRPr="00D938A9">
              <w:rPr>
                <w:rFonts w:asciiTheme="minorBidi" w:hAnsiTheme="minorBidi" w:cstheme="minorBidi"/>
                <w:color w:val="000000"/>
                <w:rtl/>
              </w:rPr>
              <w:t>לזכויות שאינן מקנות שליטה</w:t>
            </w:r>
          </w:p>
        </w:tc>
        <w:tc>
          <w:tcPr>
            <w:tcW w:w="1276" w:type="dxa"/>
            <w:shd w:val="clear" w:color="auto" w:fill="auto"/>
            <w:vAlign w:val="bottom"/>
          </w:tcPr>
          <w:p w14:paraId="3B68ABB8" w14:textId="77777777" w:rsidR="00A956A5" w:rsidRPr="00D938A9" w:rsidRDefault="00A956A5" w:rsidP="00C8044C">
            <w:pPr>
              <w:pBdr>
                <w:bottom w:val="single" w:sz="4" w:space="1" w:color="auto"/>
              </w:pBdr>
              <w:rPr>
                <w:rFonts w:asciiTheme="minorBidi" w:hAnsiTheme="minorBidi" w:cstheme="minorBidi"/>
                <w:color w:val="000000"/>
                <w:rtl/>
              </w:rPr>
            </w:pPr>
          </w:p>
        </w:tc>
        <w:tc>
          <w:tcPr>
            <w:tcW w:w="1701" w:type="dxa"/>
            <w:shd w:val="clear" w:color="auto" w:fill="auto"/>
            <w:vAlign w:val="bottom"/>
          </w:tcPr>
          <w:p w14:paraId="3990756E" w14:textId="77777777" w:rsidR="00A956A5" w:rsidRPr="00D938A9" w:rsidRDefault="00A956A5" w:rsidP="00C8044C">
            <w:pPr>
              <w:pBdr>
                <w:bottom w:val="single" w:sz="4" w:space="1" w:color="auto"/>
              </w:pBdr>
              <w:rPr>
                <w:rFonts w:asciiTheme="minorBidi" w:hAnsiTheme="minorBidi" w:cstheme="minorBidi"/>
                <w:color w:val="000000"/>
              </w:rPr>
            </w:pPr>
          </w:p>
        </w:tc>
        <w:tc>
          <w:tcPr>
            <w:tcW w:w="1139" w:type="dxa"/>
            <w:shd w:val="clear" w:color="auto" w:fill="auto"/>
            <w:vAlign w:val="bottom"/>
          </w:tcPr>
          <w:p w14:paraId="75F5D0A7" w14:textId="77777777" w:rsidR="00A956A5" w:rsidRPr="00D938A9" w:rsidRDefault="00A956A5" w:rsidP="00C8044C">
            <w:pPr>
              <w:pBdr>
                <w:bottom w:val="single" w:sz="4" w:space="1" w:color="auto"/>
              </w:pBdr>
              <w:rPr>
                <w:rFonts w:asciiTheme="minorBidi" w:hAnsiTheme="minorBidi" w:cstheme="minorBidi"/>
                <w:color w:val="000000"/>
              </w:rPr>
            </w:pPr>
          </w:p>
        </w:tc>
      </w:tr>
      <w:tr w:rsidR="00A956A5" w:rsidRPr="00D938A9" w14:paraId="7A8355CD" w14:textId="21D2FFCC" w:rsidTr="0067111A">
        <w:tc>
          <w:tcPr>
            <w:tcW w:w="5103" w:type="dxa"/>
            <w:shd w:val="clear" w:color="auto" w:fill="auto"/>
            <w:vAlign w:val="bottom"/>
          </w:tcPr>
          <w:p w14:paraId="64D4A1CB" w14:textId="0A700F2F" w:rsidR="00A956A5" w:rsidRPr="00D938A9" w:rsidRDefault="00A956A5" w:rsidP="00C8044C">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bCs/>
                <w:color w:val="000000"/>
                <w:rtl/>
              </w:rPr>
              <w:t>סך הכל</w:t>
            </w:r>
          </w:p>
        </w:tc>
        <w:tc>
          <w:tcPr>
            <w:tcW w:w="1276" w:type="dxa"/>
            <w:shd w:val="clear" w:color="auto" w:fill="auto"/>
            <w:vAlign w:val="bottom"/>
          </w:tcPr>
          <w:p w14:paraId="4C4FE50D" w14:textId="77777777" w:rsidR="00A956A5" w:rsidRPr="00D938A9" w:rsidRDefault="00A956A5" w:rsidP="00C8044C">
            <w:pPr>
              <w:pBdr>
                <w:bottom w:val="double" w:sz="4" w:space="1" w:color="auto"/>
              </w:pBdr>
              <w:rPr>
                <w:rFonts w:asciiTheme="minorBidi" w:hAnsiTheme="minorBidi" w:cstheme="minorBidi"/>
                <w:color w:val="000000"/>
                <w:rtl/>
              </w:rPr>
            </w:pPr>
          </w:p>
        </w:tc>
        <w:tc>
          <w:tcPr>
            <w:tcW w:w="1701" w:type="dxa"/>
            <w:shd w:val="clear" w:color="auto" w:fill="auto"/>
            <w:vAlign w:val="bottom"/>
          </w:tcPr>
          <w:p w14:paraId="30130AAD" w14:textId="77777777" w:rsidR="00A956A5" w:rsidRPr="00D938A9" w:rsidRDefault="00A956A5" w:rsidP="00C8044C">
            <w:pPr>
              <w:pBdr>
                <w:bottom w:val="double" w:sz="4" w:space="1" w:color="auto"/>
              </w:pBdr>
              <w:rPr>
                <w:rFonts w:asciiTheme="minorBidi" w:hAnsiTheme="minorBidi" w:cstheme="minorBidi"/>
                <w:color w:val="000000"/>
              </w:rPr>
            </w:pPr>
          </w:p>
        </w:tc>
        <w:tc>
          <w:tcPr>
            <w:tcW w:w="1139" w:type="dxa"/>
            <w:shd w:val="clear" w:color="auto" w:fill="auto"/>
            <w:vAlign w:val="bottom"/>
          </w:tcPr>
          <w:p w14:paraId="658D585A" w14:textId="1C0FB658" w:rsidR="00A956A5" w:rsidRPr="00D938A9" w:rsidRDefault="00A956A5" w:rsidP="00C8044C">
            <w:pPr>
              <w:pBdr>
                <w:bottom w:val="double" w:sz="4" w:space="1" w:color="auto"/>
              </w:pBdr>
              <w:rPr>
                <w:rFonts w:asciiTheme="minorBidi" w:hAnsiTheme="minorBidi" w:cstheme="minorBidi"/>
                <w:color w:val="000000"/>
              </w:rPr>
            </w:pPr>
          </w:p>
        </w:tc>
      </w:tr>
    </w:tbl>
    <w:p w14:paraId="1B7F82E6" w14:textId="36AC06EF" w:rsidR="00A956A5" w:rsidRPr="00D938A9" w:rsidRDefault="00A956A5" w:rsidP="00C8044C">
      <w:pPr>
        <w:ind w:left="1083"/>
        <w:rPr>
          <w:rStyle w:val="a"/>
          <w:rFonts w:asciiTheme="minorBidi" w:hAnsiTheme="minorBidi" w:cstheme="minorBidi"/>
          <w:b/>
          <w:sz w:val="20"/>
          <w:szCs w:val="20"/>
          <w:u w:val="none"/>
          <w:rtl/>
        </w:rPr>
      </w:pPr>
    </w:p>
    <w:p w14:paraId="5FCB9347" w14:textId="1136A00F" w:rsidR="00107B4D" w:rsidRPr="00D938A9" w:rsidRDefault="00A956A5" w:rsidP="00C8044C">
      <w:pPr>
        <w:rPr>
          <w:rStyle w:val="a"/>
          <w:rFonts w:asciiTheme="minorBidi" w:hAnsiTheme="minorBidi" w:cstheme="minorBidi"/>
          <w:bCs/>
          <w:color w:val="auto"/>
          <w:sz w:val="20"/>
          <w:szCs w:val="20"/>
          <w:u w:val="none"/>
          <w:shd w:val="clear" w:color="auto" w:fill="auto"/>
          <w:rtl/>
        </w:rPr>
      </w:pPr>
      <w:r w:rsidRPr="00D938A9">
        <w:rPr>
          <w:rStyle w:val="a"/>
          <w:rFonts w:asciiTheme="minorBidi" w:hAnsiTheme="minorBidi" w:cstheme="minorBidi"/>
          <w:b/>
          <w:sz w:val="20"/>
          <w:szCs w:val="20"/>
          <w:u w:val="none"/>
          <w:vertAlign w:val="superscript"/>
          <w:rtl/>
        </w:rPr>
        <w:t xml:space="preserve">(1) </w:t>
      </w:r>
      <w:r w:rsidRPr="00D938A9">
        <w:rPr>
          <w:rStyle w:val="a"/>
          <w:rFonts w:asciiTheme="minorBidi" w:hAnsiTheme="minorBidi" w:cstheme="minorBidi"/>
          <w:b/>
          <w:sz w:val="20"/>
          <w:szCs w:val="20"/>
          <w:u w:val="none"/>
          <w:rtl/>
        </w:rPr>
        <w:t xml:space="preserve">רלוונטי למכשירי חוב בלבד. קרן ההון בגין שערוך ניירות ערך שהינם מכשירים </w:t>
      </w:r>
      <w:r w:rsidRPr="00D938A9">
        <w:rPr>
          <w:rStyle w:val="a"/>
          <w:rFonts w:asciiTheme="minorBidi" w:hAnsiTheme="minorBidi" w:cstheme="minorBidi"/>
          <w:b/>
          <w:sz w:val="20"/>
          <w:szCs w:val="20"/>
          <w:rtl/>
        </w:rPr>
        <w:t>הוניים</w:t>
      </w:r>
      <w:r w:rsidRPr="00D938A9">
        <w:rPr>
          <w:rStyle w:val="a"/>
          <w:rFonts w:asciiTheme="minorBidi" w:hAnsiTheme="minorBidi" w:cstheme="minorBidi"/>
          <w:b/>
          <w:sz w:val="20"/>
          <w:szCs w:val="20"/>
          <w:u w:val="none"/>
          <w:rtl/>
        </w:rPr>
        <w:t xml:space="preserve"> הנמדדים בשווי הוגן דרך רווח כולל אחר </w:t>
      </w:r>
      <w:r w:rsidRPr="00D938A9">
        <w:rPr>
          <w:rStyle w:val="a"/>
          <w:rFonts w:asciiTheme="minorBidi" w:hAnsiTheme="minorBidi" w:cstheme="minorBidi"/>
          <w:b/>
          <w:sz w:val="20"/>
          <w:szCs w:val="20"/>
          <w:rtl/>
        </w:rPr>
        <w:t>לא</w:t>
      </w:r>
      <w:r w:rsidRPr="00D938A9">
        <w:rPr>
          <w:rStyle w:val="a"/>
          <w:rFonts w:asciiTheme="minorBidi" w:hAnsiTheme="minorBidi" w:cstheme="minorBidi"/>
          <w:b/>
          <w:sz w:val="20"/>
          <w:szCs w:val="20"/>
          <w:u w:val="none"/>
          <w:rtl/>
        </w:rPr>
        <w:t xml:space="preserve"> תסווג מחדש לרווח או הפסד.</w:t>
      </w:r>
      <w:r w:rsidRPr="00D938A9">
        <w:rPr>
          <w:rStyle w:val="a"/>
          <w:rFonts w:asciiTheme="minorBidi" w:hAnsiTheme="minorBidi" w:cstheme="minorBidi"/>
          <w:b/>
          <w:sz w:val="20"/>
          <w:szCs w:val="20"/>
          <w:u w:val="none"/>
          <w:rtl/>
        </w:rPr>
        <w:br w:type="page"/>
      </w:r>
      <w:r w:rsidR="00107B4D" w:rsidRPr="00D938A9">
        <w:rPr>
          <w:rFonts w:asciiTheme="minorBidi" w:hAnsiTheme="minorBidi" w:cstheme="minorBidi"/>
          <w:bCs/>
          <w:rtl/>
        </w:rPr>
        <w:lastRenderedPageBreak/>
        <w:t>ביאור 5 - צירופי עסקים</w:t>
      </w:r>
      <w:r w:rsidR="00107B4D" w:rsidRPr="00D938A9">
        <w:rPr>
          <w:rFonts w:asciiTheme="minorBidi" w:hAnsiTheme="minorBidi" w:cstheme="minorBidi"/>
          <w:b/>
          <w:bCs/>
          <w:rtl/>
        </w:rPr>
        <w:t xml:space="preserve"> </w:t>
      </w:r>
      <w:r w:rsidR="00107B4D" w:rsidRPr="00D938A9">
        <w:rPr>
          <w:rFonts w:asciiTheme="minorBidi" w:hAnsiTheme="minorBidi" w:cstheme="minorBidi"/>
          <w:rtl/>
        </w:rPr>
        <w:t>(המשך)</w:t>
      </w:r>
      <w:r w:rsidR="00107B4D" w:rsidRPr="00D938A9">
        <w:rPr>
          <w:rFonts w:asciiTheme="minorBidi" w:hAnsiTheme="minorBidi" w:cstheme="minorBidi"/>
          <w:b/>
          <w:rtl/>
        </w:rPr>
        <w:t>:</w:t>
      </w:r>
    </w:p>
    <w:p w14:paraId="1FDDEC5A" w14:textId="77777777" w:rsidR="00107B4D" w:rsidRPr="00D938A9" w:rsidRDefault="00107B4D" w:rsidP="00C8044C">
      <w:pPr>
        <w:ind w:left="1083"/>
        <w:rPr>
          <w:rStyle w:val="a"/>
          <w:rFonts w:asciiTheme="minorBidi" w:hAnsiTheme="minorBidi" w:cstheme="minorBidi"/>
          <w:b/>
          <w:sz w:val="20"/>
          <w:szCs w:val="20"/>
          <w:u w:val="none"/>
          <w:rtl/>
        </w:rPr>
      </w:pPr>
    </w:p>
    <w:tbl>
      <w:tblPr>
        <w:bidiVisual/>
        <w:tblW w:w="9356" w:type="dxa"/>
        <w:tblInd w:w="-369" w:type="dxa"/>
        <w:tblLayout w:type="fixed"/>
        <w:tblCellMar>
          <w:left w:w="107" w:type="dxa"/>
          <w:right w:w="107" w:type="dxa"/>
        </w:tblCellMar>
        <w:tblLook w:val="0000" w:firstRow="0" w:lastRow="0" w:firstColumn="0" w:lastColumn="0" w:noHBand="0" w:noVBand="0"/>
      </w:tblPr>
      <w:tblGrid>
        <w:gridCol w:w="5245"/>
        <w:gridCol w:w="1276"/>
        <w:gridCol w:w="1644"/>
        <w:gridCol w:w="1191"/>
      </w:tblGrid>
      <w:tr w:rsidR="00582D88" w:rsidRPr="00D938A9" w14:paraId="2D5B87A7" w14:textId="77777777" w:rsidTr="00B64220">
        <w:tc>
          <w:tcPr>
            <w:tcW w:w="5245" w:type="dxa"/>
            <w:shd w:val="clear" w:color="auto" w:fill="auto"/>
          </w:tcPr>
          <w:p w14:paraId="1FC0FF35" w14:textId="77777777" w:rsidR="00582D88" w:rsidRPr="00D938A9" w:rsidRDefault="00582D88" w:rsidP="00C8044C">
            <w:pPr>
              <w:tabs>
                <w:tab w:val="left" w:pos="284"/>
                <w:tab w:val="left" w:pos="567"/>
                <w:tab w:val="left" w:pos="851"/>
              </w:tabs>
              <w:rPr>
                <w:rFonts w:asciiTheme="minorBidi" w:hAnsiTheme="minorBidi" w:cstheme="minorBidi"/>
                <w:bCs/>
                <w:color w:val="000000"/>
              </w:rPr>
            </w:pPr>
          </w:p>
        </w:tc>
        <w:tc>
          <w:tcPr>
            <w:tcW w:w="4111" w:type="dxa"/>
            <w:gridSpan w:val="3"/>
            <w:shd w:val="clear" w:color="auto" w:fill="auto"/>
          </w:tcPr>
          <w:p w14:paraId="4A0B44CF" w14:textId="297A798C" w:rsidR="00582D88" w:rsidRPr="00D938A9" w:rsidRDefault="00582D88" w:rsidP="00C8044C">
            <w:pPr>
              <w:pBdr>
                <w:bottom w:val="single" w:sz="6"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 xml:space="preserve">לשנה שהסתיימה ביום 31 בדצמבר </w:t>
            </w:r>
            <w:r w:rsidR="00840DB9" w:rsidRPr="00D938A9">
              <w:rPr>
                <w:rFonts w:asciiTheme="minorBidi" w:hAnsiTheme="minorBidi" w:cstheme="minorBidi"/>
                <w:b/>
                <w:bCs/>
                <w:color w:val="000000"/>
                <w:rtl/>
              </w:rPr>
              <w:t>202</w:t>
            </w:r>
            <w:r w:rsidR="00840DB9">
              <w:rPr>
                <w:rFonts w:asciiTheme="minorBidi" w:hAnsiTheme="minorBidi" w:cstheme="minorBidi" w:hint="cs"/>
                <w:b/>
                <w:bCs/>
                <w:color w:val="000000"/>
                <w:rtl/>
              </w:rPr>
              <w:t>2</w:t>
            </w:r>
          </w:p>
        </w:tc>
      </w:tr>
      <w:tr w:rsidR="00582D88" w:rsidRPr="00D938A9" w14:paraId="491F4C9D" w14:textId="77777777" w:rsidTr="00B64220">
        <w:tc>
          <w:tcPr>
            <w:tcW w:w="5245" w:type="dxa"/>
            <w:shd w:val="clear" w:color="auto" w:fill="auto"/>
          </w:tcPr>
          <w:p w14:paraId="2B6FCBF7" w14:textId="77777777" w:rsidR="00582D88" w:rsidRPr="00D938A9" w:rsidRDefault="00582D88" w:rsidP="00C8044C">
            <w:pPr>
              <w:tabs>
                <w:tab w:val="left" w:pos="284"/>
                <w:tab w:val="left" w:pos="567"/>
                <w:tab w:val="left" w:pos="851"/>
              </w:tabs>
              <w:rPr>
                <w:rFonts w:asciiTheme="minorBidi" w:hAnsiTheme="minorBidi" w:cstheme="minorBidi"/>
                <w:bCs/>
                <w:color w:val="000000"/>
              </w:rPr>
            </w:pPr>
          </w:p>
        </w:tc>
        <w:tc>
          <w:tcPr>
            <w:tcW w:w="1276" w:type="dxa"/>
            <w:shd w:val="clear" w:color="auto" w:fill="auto"/>
          </w:tcPr>
          <w:p w14:paraId="7AF08257" w14:textId="77777777" w:rsidR="00582D88" w:rsidRPr="00D938A9" w:rsidRDefault="00582D88"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נתונים בפועל</w:t>
            </w:r>
          </w:p>
        </w:tc>
        <w:tc>
          <w:tcPr>
            <w:tcW w:w="1644" w:type="dxa"/>
            <w:shd w:val="clear" w:color="auto" w:fill="auto"/>
          </w:tcPr>
          <w:p w14:paraId="77C54BF9" w14:textId="77777777" w:rsidR="00582D88" w:rsidRPr="00D938A9" w:rsidRDefault="00582D88"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 xml:space="preserve">התאמות בגין </w:t>
            </w:r>
          </w:p>
          <w:p w14:paraId="67007FC6" w14:textId="77777777" w:rsidR="00582D88" w:rsidRPr="00D938A9" w:rsidRDefault="00582D88"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נתוני הפרופורמה</w:t>
            </w:r>
          </w:p>
        </w:tc>
        <w:tc>
          <w:tcPr>
            <w:tcW w:w="1191" w:type="dxa"/>
            <w:shd w:val="clear" w:color="auto" w:fill="auto"/>
          </w:tcPr>
          <w:p w14:paraId="1932B390" w14:textId="77777777" w:rsidR="00582D88" w:rsidRPr="00D938A9" w:rsidRDefault="00582D88"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נתוני הפרופורמה</w:t>
            </w:r>
          </w:p>
        </w:tc>
      </w:tr>
      <w:tr w:rsidR="00582D88" w:rsidRPr="00D938A9" w14:paraId="42307FAA" w14:textId="77777777" w:rsidTr="00B64220">
        <w:tc>
          <w:tcPr>
            <w:tcW w:w="5245" w:type="dxa"/>
            <w:shd w:val="clear" w:color="auto" w:fill="auto"/>
          </w:tcPr>
          <w:p w14:paraId="50CB10CE" w14:textId="77777777" w:rsidR="00582D88" w:rsidRPr="00D938A9" w:rsidRDefault="00582D88" w:rsidP="00C8044C">
            <w:pPr>
              <w:tabs>
                <w:tab w:val="left" w:pos="284"/>
                <w:tab w:val="left" w:pos="567"/>
                <w:tab w:val="left" w:pos="851"/>
              </w:tabs>
              <w:rPr>
                <w:rFonts w:asciiTheme="minorBidi" w:hAnsiTheme="minorBidi" w:cstheme="minorBidi"/>
                <w:bCs/>
                <w:color w:val="000000"/>
              </w:rPr>
            </w:pPr>
          </w:p>
        </w:tc>
        <w:tc>
          <w:tcPr>
            <w:tcW w:w="4111" w:type="dxa"/>
            <w:gridSpan w:val="3"/>
            <w:shd w:val="clear" w:color="auto" w:fill="auto"/>
          </w:tcPr>
          <w:p w14:paraId="19508CA6" w14:textId="2F34A922" w:rsidR="00582D88" w:rsidRPr="00D938A9" w:rsidRDefault="00582D88" w:rsidP="00C8044C">
            <w:pPr>
              <w:pBdr>
                <w:bottom w:val="single" w:sz="4" w:space="1" w:color="auto"/>
              </w:pBdr>
              <w:tabs>
                <w:tab w:val="decimal" w:pos="352"/>
                <w:tab w:val="left" w:pos="2939"/>
              </w:tabs>
              <w:jc w:val="center"/>
              <w:rPr>
                <w:rFonts w:asciiTheme="minorBidi" w:hAnsiTheme="minorBidi" w:cstheme="minorBidi"/>
                <w:bCs/>
                <w:spacing w:val="300"/>
              </w:rPr>
            </w:pPr>
            <w:r w:rsidRPr="00D938A9">
              <w:rPr>
                <w:rFonts w:asciiTheme="minorBidi" w:hAnsiTheme="minorBidi" w:cstheme="minorBidi"/>
                <w:b/>
                <w:bCs/>
                <w:noProof/>
                <w:spacing w:val="120"/>
                <w:rtl/>
              </w:rPr>
              <w:t xml:space="preserve">אלפי </w:t>
            </w:r>
            <w:r w:rsidR="003F2D9F" w:rsidRPr="00D938A9">
              <w:rPr>
                <w:rFonts w:asciiTheme="minorBidi" w:hAnsiTheme="minorBidi" w:cstheme="minorBidi"/>
                <w:bCs/>
                <w:spacing w:val="300"/>
                <w:rtl/>
              </w:rPr>
              <w:t>ש"ח</w:t>
            </w:r>
          </w:p>
        </w:tc>
      </w:tr>
      <w:tr w:rsidR="00582D88" w:rsidRPr="00D938A9" w14:paraId="6CE9B953" w14:textId="77777777" w:rsidTr="00C365AB">
        <w:tc>
          <w:tcPr>
            <w:tcW w:w="5245" w:type="dxa"/>
            <w:shd w:val="clear" w:color="auto" w:fill="auto"/>
            <w:vAlign w:val="bottom"/>
          </w:tcPr>
          <w:p w14:paraId="599E81E9" w14:textId="77777777" w:rsidR="00582D88" w:rsidRPr="00D938A9" w:rsidRDefault="00582D88" w:rsidP="00C8044C">
            <w:pPr>
              <w:rPr>
                <w:rFonts w:asciiTheme="minorBidi" w:hAnsiTheme="minorBidi" w:cstheme="minorBidi"/>
                <w:b/>
                <w:bCs/>
                <w:color w:val="000000"/>
                <w:rtl/>
              </w:rPr>
            </w:pPr>
            <w:r w:rsidRPr="00D938A9">
              <w:rPr>
                <w:rFonts w:asciiTheme="minorBidi" w:hAnsiTheme="minorBidi" w:cstheme="minorBidi"/>
                <w:b/>
                <w:bCs/>
                <w:color w:val="000000"/>
                <w:rtl/>
              </w:rPr>
              <w:t>פעילות נמשכת:</w:t>
            </w:r>
          </w:p>
        </w:tc>
        <w:tc>
          <w:tcPr>
            <w:tcW w:w="1276" w:type="dxa"/>
            <w:shd w:val="clear" w:color="auto" w:fill="auto"/>
            <w:vAlign w:val="bottom"/>
          </w:tcPr>
          <w:p w14:paraId="30EAA9BA" w14:textId="77777777" w:rsidR="00582D88" w:rsidRPr="00D938A9" w:rsidRDefault="00582D88" w:rsidP="00C8044C">
            <w:pPr>
              <w:rPr>
                <w:rFonts w:asciiTheme="minorBidi" w:hAnsiTheme="minorBidi" w:cstheme="minorBidi"/>
                <w:b/>
                <w:color w:val="000000"/>
                <w:rtl/>
              </w:rPr>
            </w:pPr>
          </w:p>
        </w:tc>
        <w:tc>
          <w:tcPr>
            <w:tcW w:w="1644" w:type="dxa"/>
            <w:shd w:val="clear" w:color="auto" w:fill="auto"/>
            <w:vAlign w:val="bottom"/>
          </w:tcPr>
          <w:p w14:paraId="357E157E" w14:textId="77777777" w:rsidR="00582D88" w:rsidRPr="00D938A9" w:rsidRDefault="00582D88" w:rsidP="00C8044C">
            <w:pPr>
              <w:rPr>
                <w:rFonts w:asciiTheme="minorBidi" w:hAnsiTheme="minorBidi" w:cstheme="minorBidi"/>
                <w:b/>
                <w:color w:val="000000"/>
                <w:rtl/>
              </w:rPr>
            </w:pPr>
          </w:p>
        </w:tc>
        <w:tc>
          <w:tcPr>
            <w:tcW w:w="1191" w:type="dxa"/>
            <w:shd w:val="clear" w:color="auto" w:fill="auto"/>
            <w:vAlign w:val="bottom"/>
          </w:tcPr>
          <w:p w14:paraId="410B6335" w14:textId="77777777" w:rsidR="00582D88" w:rsidRPr="00D938A9" w:rsidRDefault="00582D88" w:rsidP="00C8044C">
            <w:pPr>
              <w:rPr>
                <w:rFonts w:asciiTheme="minorBidi" w:hAnsiTheme="minorBidi" w:cstheme="minorBidi"/>
                <w:color w:val="000000"/>
              </w:rPr>
            </w:pPr>
          </w:p>
        </w:tc>
      </w:tr>
      <w:tr w:rsidR="00582D88" w:rsidRPr="00D938A9" w14:paraId="4D2E015F" w14:textId="77777777" w:rsidTr="00C365AB">
        <w:tc>
          <w:tcPr>
            <w:tcW w:w="5245" w:type="dxa"/>
            <w:shd w:val="clear" w:color="auto" w:fill="auto"/>
            <w:vAlign w:val="bottom"/>
          </w:tcPr>
          <w:p w14:paraId="5D779385" w14:textId="77777777" w:rsidR="00582D88" w:rsidRPr="00D938A9" w:rsidRDefault="00582D88" w:rsidP="00C8044C">
            <w:pPr>
              <w:rPr>
                <w:rFonts w:asciiTheme="minorBidi" w:hAnsiTheme="minorBidi" w:cstheme="minorBidi"/>
                <w:b/>
                <w:bCs/>
                <w:color w:val="000000"/>
                <w:rtl/>
              </w:rPr>
            </w:pPr>
            <w:r w:rsidRPr="00D938A9">
              <w:rPr>
                <w:rFonts w:asciiTheme="minorBidi" w:hAnsiTheme="minorBidi" w:cstheme="minorBidi"/>
                <w:color w:val="000000"/>
                <w:rtl/>
              </w:rPr>
              <w:t>הכנסות</w:t>
            </w:r>
            <w:r w:rsidR="00316CB0" w:rsidRPr="00D938A9">
              <w:rPr>
                <w:rFonts w:asciiTheme="minorBidi" w:hAnsiTheme="minorBidi" w:cstheme="minorBidi"/>
                <w:b/>
                <w:bCs/>
                <w:color w:val="000000"/>
                <w:rtl/>
              </w:rPr>
              <w:t xml:space="preserve"> </w:t>
            </w:r>
            <w:r w:rsidR="00316CB0" w:rsidRPr="00D938A9">
              <w:rPr>
                <w:rFonts w:asciiTheme="minorBidi" w:hAnsiTheme="minorBidi" w:cstheme="minorBidi"/>
                <w:color w:val="000000"/>
                <w:rtl/>
              </w:rPr>
              <w:t>מחוזים עם לקוחות</w:t>
            </w:r>
          </w:p>
        </w:tc>
        <w:tc>
          <w:tcPr>
            <w:tcW w:w="1276" w:type="dxa"/>
            <w:shd w:val="clear" w:color="auto" w:fill="auto"/>
            <w:vAlign w:val="bottom"/>
          </w:tcPr>
          <w:p w14:paraId="4F634496" w14:textId="77777777" w:rsidR="00582D88" w:rsidRPr="00D938A9" w:rsidRDefault="00582D88" w:rsidP="00C8044C">
            <w:pPr>
              <w:rPr>
                <w:rFonts w:asciiTheme="minorBidi" w:hAnsiTheme="minorBidi" w:cstheme="minorBidi"/>
                <w:b/>
                <w:color w:val="000000"/>
                <w:rtl/>
              </w:rPr>
            </w:pPr>
          </w:p>
        </w:tc>
        <w:tc>
          <w:tcPr>
            <w:tcW w:w="1644" w:type="dxa"/>
            <w:shd w:val="clear" w:color="auto" w:fill="auto"/>
            <w:vAlign w:val="bottom"/>
          </w:tcPr>
          <w:p w14:paraId="2E4AFE38" w14:textId="77777777" w:rsidR="00582D88" w:rsidRPr="00D938A9" w:rsidRDefault="00582D88" w:rsidP="00C8044C">
            <w:pPr>
              <w:rPr>
                <w:rFonts w:asciiTheme="minorBidi" w:hAnsiTheme="minorBidi" w:cstheme="minorBidi"/>
                <w:b/>
                <w:color w:val="000000"/>
                <w:rtl/>
              </w:rPr>
            </w:pPr>
          </w:p>
        </w:tc>
        <w:tc>
          <w:tcPr>
            <w:tcW w:w="1191" w:type="dxa"/>
            <w:shd w:val="clear" w:color="auto" w:fill="auto"/>
            <w:vAlign w:val="bottom"/>
          </w:tcPr>
          <w:p w14:paraId="0E076803" w14:textId="77777777" w:rsidR="00582D88" w:rsidRPr="00D938A9" w:rsidRDefault="00582D88" w:rsidP="00C8044C">
            <w:pPr>
              <w:rPr>
                <w:rFonts w:asciiTheme="minorBidi" w:hAnsiTheme="minorBidi" w:cstheme="minorBidi"/>
                <w:color w:val="000000"/>
              </w:rPr>
            </w:pPr>
          </w:p>
        </w:tc>
      </w:tr>
      <w:tr w:rsidR="00582D88" w:rsidRPr="00D938A9" w14:paraId="7FE5E6C2" w14:textId="77777777" w:rsidTr="00C365AB">
        <w:tc>
          <w:tcPr>
            <w:tcW w:w="5245" w:type="dxa"/>
            <w:shd w:val="clear" w:color="auto" w:fill="auto"/>
            <w:vAlign w:val="bottom"/>
          </w:tcPr>
          <w:p w14:paraId="78F781E2" w14:textId="77777777" w:rsidR="00582D88" w:rsidRPr="00D938A9" w:rsidRDefault="00582D88" w:rsidP="00C8044C">
            <w:pPr>
              <w:rPr>
                <w:rFonts w:asciiTheme="minorBidi" w:hAnsiTheme="minorBidi" w:cstheme="minorBidi"/>
                <w:b/>
                <w:bCs/>
                <w:color w:val="000000"/>
                <w:rtl/>
              </w:rPr>
            </w:pPr>
            <w:r w:rsidRPr="00D938A9">
              <w:rPr>
                <w:rFonts w:asciiTheme="minorBidi" w:hAnsiTheme="minorBidi" w:cstheme="minorBidi"/>
                <w:color w:val="000000"/>
                <w:rtl/>
              </w:rPr>
              <w:t>עלות ההכנסות</w:t>
            </w:r>
          </w:p>
        </w:tc>
        <w:tc>
          <w:tcPr>
            <w:tcW w:w="1276" w:type="dxa"/>
            <w:shd w:val="clear" w:color="auto" w:fill="auto"/>
            <w:vAlign w:val="bottom"/>
          </w:tcPr>
          <w:p w14:paraId="4A3EBC47" w14:textId="77777777" w:rsidR="00582D88" w:rsidRPr="00D938A9" w:rsidRDefault="00582D88" w:rsidP="00C8044C">
            <w:pPr>
              <w:pBdr>
                <w:bottom w:val="single" w:sz="4" w:space="1" w:color="auto"/>
              </w:pBdr>
              <w:rPr>
                <w:rFonts w:asciiTheme="minorBidi" w:hAnsiTheme="minorBidi" w:cstheme="minorBidi"/>
                <w:b/>
                <w:color w:val="000000"/>
                <w:rtl/>
              </w:rPr>
            </w:pPr>
          </w:p>
        </w:tc>
        <w:tc>
          <w:tcPr>
            <w:tcW w:w="1644" w:type="dxa"/>
            <w:shd w:val="clear" w:color="auto" w:fill="auto"/>
            <w:vAlign w:val="bottom"/>
          </w:tcPr>
          <w:p w14:paraId="63C9CF53" w14:textId="77777777" w:rsidR="00582D88" w:rsidRPr="00D938A9" w:rsidRDefault="00582D88" w:rsidP="00C8044C">
            <w:pPr>
              <w:pBdr>
                <w:bottom w:val="single" w:sz="4" w:space="1" w:color="auto"/>
              </w:pBdr>
              <w:rPr>
                <w:rFonts w:asciiTheme="minorBidi" w:hAnsiTheme="minorBidi" w:cstheme="minorBidi"/>
                <w:b/>
                <w:color w:val="000000"/>
                <w:rtl/>
              </w:rPr>
            </w:pPr>
          </w:p>
        </w:tc>
        <w:tc>
          <w:tcPr>
            <w:tcW w:w="1191" w:type="dxa"/>
            <w:shd w:val="clear" w:color="auto" w:fill="auto"/>
            <w:vAlign w:val="bottom"/>
          </w:tcPr>
          <w:p w14:paraId="502393B2" w14:textId="77777777" w:rsidR="00582D88" w:rsidRPr="00D938A9" w:rsidRDefault="00582D88" w:rsidP="00C8044C">
            <w:pPr>
              <w:pBdr>
                <w:bottom w:val="single" w:sz="4" w:space="1" w:color="auto"/>
              </w:pBdr>
              <w:rPr>
                <w:rFonts w:asciiTheme="minorBidi" w:hAnsiTheme="minorBidi" w:cstheme="minorBidi"/>
                <w:color w:val="000000"/>
              </w:rPr>
            </w:pPr>
          </w:p>
        </w:tc>
      </w:tr>
      <w:tr w:rsidR="00582D88" w:rsidRPr="00D938A9" w14:paraId="5A63CB97" w14:textId="77777777" w:rsidTr="00C365AB">
        <w:tc>
          <w:tcPr>
            <w:tcW w:w="5245" w:type="dxa"/>
            <w:shd w:val="clear" w:color="auto" w:fill="auto"/>
            <w:vAlign w:val="bottom"/>
          </w:tcPr>
          <w:p w14:paraId="31D28B2D" w14:textId="77777777" w:rsidR="00582D88" w:rsidRPr="00D938A9" w:rsidRDefault="00582D88" w:rsidP="00C8044C">
            <w:pPr>
              <w:rPr>
                <w:rFonts w:asciiTheme="minorBidi" w:hAnsiTheme="minorBidi" w:cstheme="minorBidi"/>
                <w:b/>
                <w:bCs/>
                <w:color w:val="000000"/>
                <w:rtl/>
              </w:rPr>
            </w:pPr>
            <w:r w:rsidRPr="00D938A9">
              <w:rPr>
                <w:rFonts w:asciiTheme="minorBidi" w:hAnsiTheme="minorBidi" w:cstheme="minorBidi"/>
                <w:bCs/>
                <w:color w:val="000000"/>
                <w:rtl/>
              </w:rPr>
              <w:t>רווח גולמי</w:t>
            </w:r>
          </w:p>
        </w:tc>
        <w:tc>
          <w:tcPr>
            <w:tcW w:w="1276" w:type="dxa"/>
            <w:shd w:val="clear" w:color="auto" w:fill="auto"/>
            <w:vAlign w:val="bottom"/>
          </w:tcPr>
          <w:p w14:paraId="753209FF" w14:textId="77777777" w:rsidR="00582D88" w:rsidRPr="00D938A9" w:rsidRDefault="00582D88" w:rsidP="00C8044C">
            <w:pPr>
              <w:rPr>
                <w:rFonts w:asciiTheme="minorBidi" w:hAnsiTheme="minorBidi" w:cstheme="minorBidi"/>
                <w:b/>
                <w:color w:val="000000"/>
                <w:rtl/>
              </w:rPr>
            </w:pPr>
          </w:p>
        </w:tc>
        <w:tc>
          <w:tcPr>
            <w:tcW w:w="1644" w:type="dxa"/>
            <w:shd w:val="clear" w:color="auto" w:fill="auto"/>
            <w:vAlign w:val="bottom"/>
          </w:tcPr>
          <w:p w14:paraId="1BB674E0" w14:textId="77777777" w:rsidR="00582D88" w:rsidRPr="00D938A9" w:rsidRDefault="00582D88" w:rsidP="00C8044C">
            <w:pPr>
              <w:rPr>
                <w:rFonts w:asciiTheme="minorBidi" w:hAnsiTheme="minorBidi" w:cstheme="minorBidi"/>
                <w:b/>
                <w:color w:val="000000"/>
                <w:rtl/>
              </w:rPr>
            </w:pPr>
          </w:p>
        </w:tc>
        <w:tc>
          <w:tcPr>
            <w:tcW w:w="1191" w:type="dxa"/>
            <w:shd w:val="clear" w:color="auto" w:fill="auto"/>
            <w:vAlign w:val="bottom"/>
          </w:tcPr>
          <w:p w14:paraId="41AE64F4" w14:textId="77777777" w:rsidR="00582D88" w:rsidRPr="00D938A9" w:rsidRDefault="00582D88" w:rsidP="00C8044C">
            <w:pPr>
              <w:rPr>
                <w:rFonts w:asciiTheme="minorBidi" w:hAnsiTheme="minorBidi" w:cstheme="minorBidi"/>
                <w:color w:val="000000"/>
              </w:rPr>
            </w:pPr>
          </w:p>
        </w:tc>
      </w:tr>
      <w:tr w:rsidR="00582D88" w:rsidRPr="00D938A9" w14:paraId="7C175D80" w14:textId="77777777" w:rsidTr="00C365AB">
        <w:tc>
          <w:tcPr>
            <w:tcW w:w="5245" w:type="dxa"/>
            <w:shd w:val="clear" w:color="auto" w:fill="auto"/>
            <w:vAlign w:val="bottom"/>
          </w:tcPr>
          <w:p w14:paraId="41864FB9" w14:textId="77A71FA9" w:rsidR="00582D88" w:rsidRPr="00D938A9" w:rsidRDefault="00582D88" w:rsidP="00C8044C">
            <w:pPr>
              <w:rPr>
                <w:rFonts w:asciiTheme="minorBidi" w:hAnsiTheme="minorBidi" w:cstheme="minorBidi"/>
                <w:b/>
                <w:bCs/>
                <w:color w:val="000000"/>
                <w:rtl/>
              </w:rPr>
            </w:pPr>
            <w:r w:rsidRPr="00D938A9">
              <w:rPr>
                <w:rFonts w:asciiTheme="minorBidi" w:hAnsiTheme="minorBidi" w:cstheme="minorBidi"/>
                <w:color w:val="000000"/>
                <w:rtl/>
              </w:rPr>
              <w:t xml:space="preserve">הוצאות מחקר ופיתוח - נטו </w:t>
            </w:r>
          </w:p>
        </w:tc>
        <w:tc>
          <w:tcPr>
            <w:tcW w:w="1276" w:type="dxa"/>
            <w:shd w:val="clear" w:color="auto" w:fill="auto"/>
            <w:vAlign w:val="bottom"/>
          </w:tcPr>
          <w:p w14:paraId="58AD4D50" w14:textId="77777777" w:rsidR="00582D88" w:rsidRPr="00D938A9" w:rsidRDefault="00582D88" w:rsidP="00C8044C">
            <w:pPr>
              <w:rPr>
                <w:rFonts w:asciiTheme="minorBidi" w:hAnsiTheme="minorBidi" w:cstheme="minorBidi"/>
                <w:b/>
                <w:color w:val="000000"/>
                <w:rtl/>
              </w:rPr>
            </w:pPr>
          </w:p>
        </w:tc>
        <w:tc>
          <w:tcPr>
            <w:tcW w:w="1644" w:type="dxa"/>
            <w:shd w:val="clear" w:color="auto" w:fill="auto"/>
            <w:vAlign w:val="bottom"/>
          </w:tcPr>
          <w:p w14:paraId="0B7BDF7D" w14:textId="77777777" w:rsidR="00582D88" w:rsidRPr="00D938A9" w:rsidRDefault="00582D88" w:rsidP="00C8044C">
            <w:pPr>
              <w:rPr>
                <w:rFonts w:asciiTheme="minorBidi" w:hAnsiTheme="minorBidi" w:cstheme="minorBidi"/>
                <w:b/>
                <w:color w:val="000000"/>
                <w:rtl/>
              </w:rPr>
            </w:pPr>
          </w:p>
        </w:tc>
        <w:tc>
          <w:tcPr>
            <w:tcW w:w="1191" w:type="dxa"/>
            <w:shd w:val="clear" w:color="auto" w:fill="auto"/>
            <w:vAlign w:val="bottom"/>
          </w:tcPr>
          <w:p w14:paraId="2A3987B1" w14:textId="77777777" w:rsidR="00582D88" w:rsidRPr="00D938A9" w:rsidRDefault="00582D88" w:rsidP="00C8044C">
            <w:pPr>
              <w:rPr>
                <w:rFonts w:asciiTheme="minorBidi" w:hAnsiTheme="minorBidi" w:cstheme="minorBidi"/>
                <w:color w:val="000000"/>
              </w:rPr>
            </w:pPr>
          </w:p>
        </w:tc>
      </w:tr>
      <w:tr w:rsidR="00582D88" w:rsidRPr="00D938A9" w14:paraId="6F7D045C" w14:textId="77777777" w:rsidTr="00C365AB">
        <w:tc>
          <w:tcPr>
            <w:tcW w:w="5245" w:type="dxa"/>
            <w:shd w:val="clear" w:color="auto" w:fill="auto"/>
            <w:vAlign w:val="bottom"/>
          </w:tcPr>
          <w:p w14:paraId="276AED4A" w14:textId="77777777" w:rsidR="00582D88" w:rsidRPr="00D938A9" w:rsidRDefault="00582D88" w:rsidP="00C8044C">
            <w:pPr>
              <w:rPr>
                <w:rFonts w:asciiTheme="minorBidi" w:hAnsiTheme="minorBidi" w:cstheme="minorBidi"/>
                <w:b/>
                <w:bCs/>
                <w:color w:val="000000"/>
                <w:rtl/>
              </w:rPr>
            </w:pPr>
            <w:r w:rsidRPr="00D938A9">
              <w:rPr>
                <w:rFonts w:asciiTheme="minorBidi" w:hAnsiTheme="minorBidi" w:cstheme="minorBidi"/>
                <w:color w:val="000000"/>
                <w:rtl/>
              </w:rPr>
              <w:t>הוצאות מכירה ושיווק</w:t>
            </w:r>
          </w:p>
        </w:tc>
        <w:tc>
          <w:tcPr>
            <w:tcW w:w="1276" w:type="dxa"/>
            <w:shd w:val="clear" w:color="auto" w:fill="auto"/>
            <w:vAlign w:val="bottom"/>
          </w:tcPr>
          <w:p w14:paraId="4C1DF80A" w14:textId="77777777" w:rsidR="00582D88" w:rsidRPr="00D938A9" w:rsidRDefault="00582D88" w:rsidP="00C8044C">
            <w:pPr>
              <w:rPr>
                <w:rFonts w:asciiTheme="minorBidi" w:hAnsiTheme="minorBidi" w:cstheme="minorBidi"/>
                <w:b/>
                <w:color w:val="000000"/>
                <w:rtl/>
              </w:rPr>
            </w:pPr>
          </w:p>
        </w:tc>
        <w:tc>
          <w:tcPr>
            <w:tcW w:w="1644" w:type="dxa"/>
            <w:shd w:val="clear" w:color="auto" w:fill="auto"/>
            <w:vAlign w:val="bottom"/>
          </w:tcPr>
          <w:p w14:paraId="34C16E67" w14:textId="77777777" w:rsidR="00582D88" w:rsidRPr="00D938A9" w:rsidRDefault="00582D88" w:rsidP="00C8044C">
            <w:pPr>
              <w:rPr>
                <w:rFonts w:asciiTheme="minorBidi" w:hAnsiTheme="minorBidi" w:cstheme="minorBidi"/>
                <w:b/>
                <w:color w:val="000000"/>
                <w:rtl/>
              </w:rPr>
            </w:pPr>
          </w:p>
        </w:tc>
        <w:tc>
          <w:tcPr>
            <w:tcW w:w="1191" w:type="dxa"/>
            <w:shd w:val="clear" w:color="auto" w:fill="auto"/>
            <w:vAlign w:val="bottom"/>
          </w:tcPr>
          <w:p w14:paraId="7BB525EE" w14:textId="77777777" w:rsidR="00582D88" w:rsidRPr="00D938A9" w:rsidRDefault="00582D88" w:rsidP="00C8044C">
            <w:pPr>
              <w:rPr>
                <w:rFonts w:asciiTheme="minorBidi" w:hAnsiTheme="minorBidi" w:cstheme="minorBidi"/>
                <w:color w:val="000000"/>
              </w:rPr>
            </w:pPr>
          </w:p>
        </w:tc>
      </w:tr>
      <w:tr w:rsidR="00582D88" w:rsidRPr="00D938A9" w14:paraId="7B1C71AF" w14:textId="77777777" w:rsidTr="00C365AB">
        <w:trPr>
          <w:trHeight w:val="185"/>
        </w:trPr>
        <w:tc>
          <w:tcPr>
            <w:tcW w:w="5245" w:type="dxa"/>
            <w:shd w:val="clear" w:color="auto" w:fill="auto"/>
            <w:vAlign w:val="bottom"/>
          </w:tcPr>
          <w:p w14:paraId="2A1D22A7" w14:textId="77777777" w:rsidR="00582D88" w:rsidRPr="00D938A9" w:rsidRDefault="00582D88" w:rsidP="00C8044C">
            <w:pPr>
              <w:rPr>
                <w:rFonts w:asciiTheme="minorBidi" w:hAnsiTheme="minorBidi" w:cstheme="minorBidi"/>
                <w:b/>
                <w:bCs/>
                <w:color w:val="000000"/>
                <w:rtl/>
              </w:rPr>
            </w:pPr>
            <w:r w:rsidRPr="00D938A9">
              <w:rPr>
                <w:rFonts w:asciiTheme="minorBidi" w:hAnsiTheme="minorBidi" w:cstheme="minorBidi"/>
                <w:color w:val="000000"/>
                <w:rtl/>
              </w:rPr>
              <w:t>הוצאות הנהלה וכלליות</w:t>
            </w:r>
          </w:p>
        </w:tc>
        <w:tc>
          <w:tcPr>
            <w:tcW w:w="1276" w:type="dxa"/>
            <w:shd w:val="clear" w:color="auto" w:fill="auto"/>
            <w:vAlign w:val="bottom"/>
          </w:tcPr>
          <w:p w14:paraId="3AC7236E" w14:textId="77777777" w:rsidR="00582D88" w:rsidRPr="00D938A9" w:rsidRDefault="00582D88" w:rsidP="00C8044C">
            <w:pPr>
              <w:rPr>
                <w:rFonts w:asciiTheme="minorBidi" w:hAnsiTheme="minorBidi" w:cstheme="minorBidi"/>
                <w:b/>
                <w:color w:val="000000"/>
                <w:rtl/>
              </w:rPr>
            </w:pPr>
          </w:p>
        </w:tc>
        <w:tc>
          <w:tcPr>
            <w:tcW w:w="1644" w:type="dxa"/>
            <w:shd w:val="clear" w:color="auto" w:fill="auto"/>
            <w:vAlign w:val="bottom"/>
          </w:tcPr>
          <w:p w14:paraId="04A706BC" w14:textId="77777777" w:rsidR="00582D88" w:rsidRPr="00D938A9" w:rsidRDefault="00582D88" w:rsidP="00C8044C">
            <w:pPr>
              <w:rPr>
                <w:rFonts w:asciiTheme="minorBidi" w:hAnsiTheme="minorBidi" w:cstheme="minorBidi"/>
                <w:b/>
                <w:color w:val="000000"/>
                <w:rtl/>
              </w:rPr>
            </w:pPr>
          </w:p>
        </w:tc>
        <w:tc>
          <w:tcPr>
            <w:tcW w:w="1191" w:type="dxa"/>
            <w:shd w:val="clear" w:color="auto" w:fill="auto"/>
            <w:vAlign w:val="bottom"/>
          </w:tcPr>
          <w:p w14:paraId="16BA109F" w14:textId="77777777" w:rsidR="00582D88" w:rsidRPr="00D938A9" w:rsidRDefault="00582D88" w:rsidP="00C8044C">
            <w:pPr>
              <w:rPr>
                <w:rFonts w:asciiTheme="minorBidi" w:hAnsiTheme="minorBidi" w:cstheme="minorBidi"/>
                <w:color w:val="000000"/>
              </w:rPr>
            </w:pPr>
          </w:p>
        </w:tc>
      </w:tr>
      <w:tr w:rsidR="00582D88" w:rsidRPr="00D938A9" w14:paraId="476E16A7" w14:textId="77777777" w:rsidTr="00C365AB">
        <w:tc>
          <w:tcPr>
            <w:tcW w:w="5245" w:type="dxa"/>
            <w:shd w:val="clear" w:color="auto" w:fill="auto"/>
            <w:vAlign w:val="bottom"/>
          </w:tcPr>
          <w:p w14:paraId="0D42432F" w14:textId="77777777" w:rsidR="00582D88" w:rsidRPr="00D938A9" w:rsidRDefault="00582D88" w:rsidP="00C8044C">
            <w:pPr>
              <w:rPr>
                <w:rFonts w:asciiTheme="minorBidi" w:hAnsiTheme="minorBidi" w:cstheme="minorBidi"/>
                <w:b/>
                <w:bCs/>
                <w:color w:val="000000"/>
                <w:rtl/>
              </w:rPr>
            </w:pPr>
            <w:r w:rsidRPr="00D938A9">
              <w:rPr>
                <w:rFonts w:asciiTheme="minorBidi" w:hAnsiTheme="minorBidi" w:cstheme="minorBidi"/>
                <w:color w:val="000000"/>
                <w:rtl/>
              </w:rPr>
              <w:t>שינויים בשווי ההוגן של נדל"ן להשקעה</w:t>
            </w:r>
          </w:p>
        </w:tc>
        <w:tc>
          <w:tcPr>
            <w:tcW w:w="1276" w:type="dxa"/>
            <w:shd w:val="clear" w:color="auto" w:fill="auto"/>
            <w:vAlign w:val="bottom"/>
          </w:tcPr>
          <w:p w14:paraId="4218183F" w14:textId="77777777" w:rsidR="00582D88" w:rsidRPr="00D938A9" w:rsidRDefault="00582D88" w:rsidP="00C8044C">
            <w:pPr>
              <w:rPr>
                <w:rFonts w:asciiTheme="minorBidi" w:hAnsiTheme="minorBidi" w:cstheme="minorBidi"/>
                <w:b/>
                <w:color w:val="000000"/>
                <w:rtl/>
              </w:rPr>
            </w:pPr>
          </w:p>
        </w:tc>
        <w:tc>
          <w:tcPr>
            <w:tcW w:w="1644" w:type="dxa"/>
            <w:shd w:val="clear" w:color="auto" w:fill="auto"/>
            <w:vAlign w:val="bottom"/>
          </w:tcPr>
          <w:p w14:paraId="31670F3D" w14:textId="77777777" w:rsidR="00582D88" w:rsidRPr="00D938A9" w:rsidRDefault="00582D88" w:rsidP="00C8044C">
            <w:pPr>
              <w:rPr>
                <w:rFonts w:asciiTheme="minorBidi" w:hAnsiTheme="minorBidi" w:cstheme="minorBidi"/>
                <w:b/>
                <w:color w:val="000000"/>
                <w:rtl/>
              </w:rPr>
            </w:pPr>
          </w:p>
        </w:tc>
        <w:tc>
          <w:tcPr>
            <w:tcW w:w="1191" w:type="dxa"/>
            <w:shd w:val="clear" w:color="auto" w:fill="auto"/>
            <w:vAlign w:val="bottom"/>
          </w:tcPr>
          <w:p w14:paraId="59C075A5" w14:textId="77777777" w:rsidR="00582D88" w:rsidRPr="00D938A9" w:rsidRDefault="00582D88" w:rsidP="00C8044C">
            <w:pPr>
              <w:rPr>
                <w:rFonts w:asciiTheme="minorBidi" w:hAnsiTheme="minorBidi" w:cstheme="minorBidi"/>
                <w:color w:val="000000"/>
              </w:rPr>
            </w:pPr>
          </w:p>
        </w:tc>
      </w:tr>
      <w:tr w:rsidR="003F2D9F" w:rsidRPr="00D938A9" w14:paraId="462933BF" w14:textId="77777777" w:rsidTr="00C365AB">
        <w:tc>
          <w:tcPr>
            <w:tcW w:w="5245" w:type="dxa"/>
            <w:shd w:val="clear" w:color="auto" w:fill="auto"/>
            <w:vAlign w:val="bottom"/>
          </w:tcPr>
          <w:p w14:paraId="0C7B2272" w14:textId="624126C3" w:rsidR="003F2D9F" w:rsidRPr="00D938A9" w:rsidRDefault="003F2D9F" w:rsidP="00C8044C">
            <w:pPr>
              <w:rPr>
                <w:rFonts w:asciiTheme="minorBidi" w:hAnsiTheme="minorBidi" w:cstheme="minorBidi"/>
                <w:color w:val="000000"/>
                <w:rtl/>
              </w:rPr>
            </w:pPr>
            <w:r w:rsidRPr="00D938A9">
              <w:rPr>
                <w:rFonts w:asciiTheme="minorBidi" w:hAnsiTheme="minorBidi" w:cstheme="minorBidi"/>
                <w:color w:val="000000"/>
                <w:rtl/>
              </w:rPr>
              <w:t>ירידת ערך של נכסים פיננסיים ונכסים בגין חוזים עם לקוחות</w:t>
            </w:r>
          </w:p>
        </w:tc>
        <w:tc>
          <w:tcPr>
            <w:tcW w:w="1276" w:type="dxa"/>
            <w:shd w:val="clear" w:color="auto" w:fill="auto"/>
            <w:vAlign w:val="bottom"/>
          </w:tcPr>
          <w:p w14:paraId="6AE53300" w14:textId="77777777" w:rsidR="003F2D9F" w:rsidRPr="00D938A9" w:rsidRDefault="003F2D9F" w:rsidP="00C8044C">
            <w:pPr>
              <w:rPr>
                <w:rFonts w:asciiTheme="minorBidi" w:hAnsiTheme="minorBidi" w:cstheme="minorBidi"/>
                <w:b/>
                <w:color w:val="000000"/>
                <w:rtl/>
              </w:rPr>
            </w:pPr>
          </w:p>
        </w:tc>
        <w:tc>
          <w:tcPr>
            <w:tcW w:w="1644" w:type="dxa"/>
            <w:shd w:val="clear" w:color="auto" w:fill="auto"/>
            <w:vAlign w:val="bottom"/>
          </w:tcPr>
          <w:p w14:paraId="75E26632" w14:textId="77777777" w:rsidR="003F2D9F" w:rsidRPr="00D938A9" w:rsidRDefault="003F2D9F" w:rsidP="00C8044C">
            <w:pPr>
              <w:rPr>
                <w:rFonts w:asciiTheme="minorBidi" w:hAnsiTheme="minorBidi" w:cstheme="minorBidi"/>
                <w:b/>
                <w:color w:val="000000"/>
                <w:rtl/>
              </w:rPr>
            </w:pPr>
          </w:p>
        </w:tc>
        <w:tc>
          <w:tcPr>
            <w:tcW w:w="1191" w:type="dxa"/>
            <w:shd w:val="clear" w:color="auto" w:fill="auto"/>
            <w:vAlign w:val="bottom"/>
          </w:tcPr>
          <w:p w14:paraId="097770A6" w14:textId="77777777" w:rsidR="003F2D9F" w:rsidRPr="00D938A9" w:rsidRDefault="003F2D9F" w:rsidP="00C8044C">
            <w:pPr>
              <w:rPr>
                <w:rFonts w:asciiTheme="minorBidi" w:hAnsiTheme="minorBidi" w:cstheme="minorBidi"/>
                <w:color w:val="000000"/>
              </w:rPr>
            </w:pPr>
          </w:p>
        </w:tc>
      </w:tr>
      <w:tr w:rsidR="003F2D9F" w:rsidRPr="00D938A9" w14:paraId="4F749AD2" w14:textId="77777777" w:rsidTr="00C365AB">
        <w:tc>
          <w:tcPr>
            <w:tcW w:w="5245" w:type="dxa"/>
            <w:shd w:val="clear" w:color="auto" w:fill="auto"/>
            <w:vAlign w:val="bottom"/>
          </w:tcPr>
          <w:p w14:paraId="6567EB18" w14:textId="77777777" w:rsidR="003F2D9F" w:rsidRPr="00D938A9" w:rsidRDefault="003F2D9F" w:rsidP="00C8044C">
            <w:pPr>
              <w:rPr>
                <w:rFonts w:asciiTheme="minorBidi" w:hAnsiTheme="minorBidi" w:cstheme="minorBidi"/>
                <w:b/>
                <w:bCs/>
                <w:color w:val="000000"/>
                <w:rtl/>
              </w:rPr>
            </w:pPr>
            <w:r w:rsidRPr="00D938A9">
              <w:rPr>
                <w:rFonts w:asciiTheme="minorBidi" w:hAnsiTheme="minorBidi" w:cstheme="minorBidi"/>
                <w:color w:val="000000"/>
                <w:rtl/>
              </w:rPr>
              <w:t>הוצאות (הכנסות) אחרות</w:t>
            </w:r>
          </w:p>
        </w:tc>
        <w:tc>
          <w:tcPr>
            <w:tcW w:w="1276" w:type="dxa"/>
            <w:shd w:val="clear" w:color="auto" w:fill="auto"/>
            <w:vAlign w:val="bottom"/>
          </w:tcPr>
          <w:p w14:paraId="5EB2DD2C" w14:textId="77777777" w:rsidR="003F2D9F" w:rsidRPr="00D938A9" w:rsidRDefault="003F2D9F" w:rsidP="00C8044C">
            <w:pPr>
              <w:rPr>
                <w:rFonts w:asciiTheme="minorBidi" w:hAnsiTheme="minorBidi" w:cstheme="minorBidi"/>
                <w:b/>
                <w:color w:val="000000"/>
                <w:rtl/>
              </w:rPr>
            </w:pPr>
          </w:p>
        </w:tc>
        <w:tc>
          <w:tcPr>
            <w:tcW w:w="1644" w:type="dxa"/>
            <w:shd w:val="clear" w:color="auto" w:fill="auto"/>
            <w:vAlign w:val="bottom"/>
          </w:tcPr>
          <w:p w14:paraId="0EDBB894" w14:textId="77777777" w:rsidR="003F2D9F" w:rsidRPr="00D938A9" w:rsidRDefault="003F2D9F" w:rsidP="00C8044C">
            <w:pPr>
              <w:rPr>
                <w:rFonts w:asciiTheme="minorBidi" w:hAnsiTheme="minorBidi" w:cstheme="minorBidi"/>
                <w:b/>
                <w:color w:val="000000"/>
                <w:rtl/>
              </w:rPr>
            </w:pPr>
          </w:p>
        </w:tc>
        <w:tc>
          <w:tcPr>
            <w:tcW w:w="1191" w:type="dxa"/>
            <w:shd w:val="clear" w:color="auto" w:fill="auto"/>
            <w:vAlign w:val="bottom"/>
          </w:tcPr>
          <w:p w14:paraId="1E44C635" w14:textId="77777777" w:rsidR="003F2D9F" w:rsidRPr="00D938A9" w:rsidRDefault="003F2D9F" w:rsidP="00C8044C">
            <w:pPr>
              <w:rPr>
                <w:rFonts w:asciiTheme="minorBidi" w:hAnsiTheme="minorBidi" w:cstheme="minorBidi"/>
                <w:color w:val="000000"/>
              </w:rPr>
            </w:pPr>
          </w:p>
        </w:tc>
      </w:tr>
      <w:tr w:rsidR="003F2D9F" w:rsidRPr="00D938A9" w14:paraId="49475A05" w14:textId="77777777" w:rsidTr="00C365AB">
        <w:tc>
          <w:tcPr>
            <w:tcW w:w="5245" w:type="dxa"/>
            <w:shd w:val="clear" w:color="auto" w:fill="auto"/>
            <w:vAlign w:val="bottom"/>
          </w:tcPr>
          <w:p w14:paraId="476453A3" w14:textId="617689C8" w:rsidR="003F2D9F" w:rsidRPr="00D938A9" w:rsidRDefault="003F2D9F" w:rsidP="00C8044C">
            <w:pPr>
              <w:rPr>
                <w:rFonts w:asciiTheme="minorBidi" w:hAnsiTheme="minorBidi" w:cstheme="minorBidi"/>
                <w:b/>
                <w:bCs/>
                <w:color w:val="000000"/>
                <w:rtl/>
              </w:rPr>
            </w:pPr>
            <w:r w:rsidRPr="00D938A9">
              <w:rPr>
                <w:rFonts w:asciiTheme="minorBidi" w:hAnsiTheme="minorBidi" w:cstheme="minorBidi"/>
                <w:color w:val="000000"/>
                <w:rtl/>
              </w:rPr>
              <w:t>הפסדים (רווחים) אחרים - נטו</w:t>
            </w:r>
          </w:p>
        </w:tc>
        <w:tc>
          <w:tcPr>
            <w:tcW w:w="1276" w:type="dxa"/>
            <w:shd w:val="clear" w:color="auto" w:fill="auto"/>
            <w:vAlign w:val="bottom"/>
          </w:tcPr>
          <w:p w14:paraId="6EE97CE3" w14:textId="77777777" w:rsidR="003F2D9F" w:rsidRPr="00D938A9" w:rsidRDefault="003F2D9F" w:rsidP="00C8044C">
            <w:pPr>
              <w:pBdr>
                <w:bottom w:val="single" w:sz="4" w:space="1" w:color="auto"/>
              </w:pBdr>
              <w:rPr>
                <w:rFonts w:asciiTheme="minorBidi" w:hAnsiTheme="minorBidi" w:cstheme="minorBidi"/>
                <w:b/>
                <w:color w:val="000000"/>
                <w:rtl/>
              </w:rPr>
            </w:pPr>
          </w:p>
        </w:tc>
        <w:tc>
          <w:tcPr>
            <w:tcW w:w="1644" w:type="dxa"/>
            <w:shd w:val="clear" w:color="auto" w:fill="auto"/>
            <w:vAlign w:val="bottom"/>
          </w:tcPr>
          <w:p w14:paraId="0E690728" w14:textId="77777777" w:rsidR="003F2D9F" w:rsidRPr="00D938A9" w:rsidRDefault="003F2D9F" w:rsidP="00C8044C">
            <w:pPr>
              <w:pBdr>
                <w:bottom w:val="single" w:sz="4" w:space="1" w:color="auto"/>
              </w:pBdr>
              <w:rPr>
                <w:rFonts w:asciiTheme="minorBidi" w:hAnsiTheme="minorBidi" w:cstheme="minorBidi"/>
                <w:b/>
                <w:color w:val="000000"/>
                <w:rtl/>
              </w:rPr>
            </w:pPr>
          </w:p>
        </w:tc>
        <w:tc>
          <w:tcPr>
            <w:tcW w:w="1191" w:type="dxa"/>
            <w:shd w:val="clear" w:color="auto" w:fill="auto"/>
            <w:vAlign w:val="bottom"/>
          </w:tcPr>
          <w:p w14:paraId="6E443237" w14:textId="77777777" w:rsidR="003F2D9F" w:rsidRPr="00D938A9" w:rsidRDefault="003F2D9F" w:rsidP="00C8044C">
            <w:pPr>
              <w:pBdr>
                <w:bottom w:val="single" w:sz="4" w:space="1" w:color="auto"/>
              </w:pBdr>
              <w:rPr>
                <w:rFonts w:asciiTheme="minorBidi" w:hAnsiTheme="minorBidi" w:cstheme="minorBidi"/>
                <w:color w:val="000000"/>
              </w:rPr>
            </w:pPr>
          </w:p>
        </w:tc>
      </w:tr>
      <w:tr w:rsidR="003F2D9F" w:rsidRPr="00D938A9" w14:paraId="7DAE35EF" w14:textId="77777777" w:rsidTr="00C365AB">
        <w:tc>
          <w:tcPr>
            <w:tcW w:w="5245" w:type="dxa"/>
            <w:shd w:val="clear" w:color="auto" w:fill="auto"/>
            <w:vAlign w:val="bottom"/>
          </w:tcPr>
          <w:p w14:paraId="51555D56" w14:textId="77777777" w:rsidR="003F2D9F" w:rsidRPr="00D938A9" w:rsidRDefault="003F2D9F" w:rsidP="00C8044C">
            <w:pPr>
              <w:rPr>
                <w:rFonts w:asciiTheme="minorBidi" w:hAnsiTheme="minorBidi" w:cstheme="minorBidi"/>
                <w:b/>
                <w:bCs/>
                <w:color w:val="000000"/>
                <w:rtl/>
              </w:rPr>
            </w:pPr>
            <w:r w:rsidRPr="00D938A9">
              <w:rPr>
                <w:rFonts w:asciiTheme="minorBidi" w:hAnsiTheme="minorBidi" w:cstheme="minorBidi"/>
                <w:bCs/>
                <w:color w:val="000000"/>
                <w:rtl/>
              </w:rPr>
              <w:t>רווח מפעולות</w:t>
            </w:r>
          </w:p>
        </w:tc>
        <w:tc>
          <w:tcPr>
            <w:tcW w:w="1276" w:type="dxa"/>
            <w:shd w:val="clear" w:color="auto" w:fill="auto"/>
            <w:vAlign w:val="bottom"/>
          </w:tcPr>
          <w:p w14:paraId="52EA9F2E" w14:textId="77777777" w:rsidR="003F2D9F" w:rsidRPr="00D938A9" w:rsidRDefault="003F2D9F" w:rsidP="00C8044C">
            <w:pPr>
              <w:rPr>
                <w:rFonts w:asciiTheme="minorBidi" w:hAnsiTheme="minorBidi" w:cstheme="minorBidi"/>
                <w:b/>
                <w:color w:val="000000"/>
                <w:rtl/>
              </w:rPr>
            </w:pPr>
          </w:p>
        </w:tc>
        <w:tc>
          <w:tcPr>
            <w:tcW w:w="1644" w:type="dxa"/>
            <w:shd w:val="clear" w:color="auto" w:fill="auto"/>
            <w:vAlign w:val="bottom"/>
          </w:tcPr>
          <w:p w14:paraId="0DE999FB" w14:textId="77777777" w:rsidR="003F2D9F" w:rsidRPr="00D938A9" w:rsidRDefault="003F2D9F" w:rsidP="00C8044C">
            <w:pPr>
              <w:rPr>
                <w:rFonts w:asciiTheme="minorBidi" w:hAnsiTheme="minorBidi" w:cstheme="minorBidi"/>
                <w:b/>
                <w:color w:val="000000"/>
                <w:rtl/>
              </w:rPr>
            </w:pPr>
          </w:p>
        </w:tc>
        <w:tc>
          <w:tcPr>
            <w:tcW w:w="1191" w:type="dxa"/>
            <w:shd w:val="clear" w:color="auto" w:fill="auto"/>
            <w:vAlign w:val="bottom"/>
          </w:tcPr>
          <w:p w14:paraId="55C4E5BC" w14:textId="77777777" w:rsidR="003F2D9F" w:rsidRPr="00D938A9" w:rsidRDefault="003F2D9F" w:rsidP="00C8044C">
            <w:pPr>
              <w:rPr>
                <w:rFonts w:asciiTheme="minorBidi" w:hAnsiTheme="minorBidi" w:cstheme="minorBidi"/>
                <w:color w:val="000000"/>
              </w:rPr>
            </w:pPr>
          </w:p>
        </w:tc>
      </w:tr>
      <w:tr w:rsidR="003F2D9F" w:rsidRPr="00D938A9" w14:paraId="05212650" w14:textId="77777777" w:rsidTr="00C365AB">
        <w:tc>
          <w:tcPr>
            <w:tcW w:w="5245" w:type="dxa"/>
            <w:shd w:val="clear" w:color="auto" w:fill="auto"/>
            <w:vAlign w:val="bottom"/>
          </w:tcPr>
          <w:p w14:paraId="1F580D75" w14:textId="77777777" w:rsidR="003F2D9F" w:rsidRPr="00D938A9" w:rsidRDefault="003F2D9F" w:rsidP="00C8044C">
            <w:pPr>
              <w:rPr>
                <w:rFonts w:asciiTheme="minorBidi" w:hAnsiTheme="minorBidi" w:cstheme="minorBidi"/>
                <w:b/>
                <w:bCs/>
                <w:color w:val="000000"/>
                <w:rtl/>
              </w:rPr>
            </w:pPr>
            <w:r w:rsidRPr="00D938A9">
              <w:rPr>
                <w:rFonts w:asciiTheme="minorBidi" w:hAnsiTheme="minorBidi" w:cstheme="minorBidi"/>
                <w:color w:val="000000"/>
                <w:rtl/>
              </w:rPr>
              <w:t xml:space="preserve">הכנסות מימון </w:t>
            </w:r>
          </w:p>
        </w:tc>
        <w:tc>
          <w:tcPr>
            <w:tcW w:w="1276" w:type="dxa"/>
            <w:shd w:val="clear" w:color="auto" w:fill="auto"/>
            <w:vAlign w:val="bottom"/>
          </w:tcPr>
          <w:p w14:paraId="10091042" w14:textId="77777777" w:rsidR="003F2D9F" w:rsidRPr="00D938A9" w:rsidRDefault="003F2D9F" w:rsidP="00C8044C">
            <w:pPr>
              <w:rPr>
                <w:rFonts w:asciiTheme="minorBidi" w:hAnsiTheme="minorBidi" w:cstheme="minorBidi"/>
                <w:b/>
                <w:color w:val="000000"/>
                <w:rtl/>
              </w:rPr>
            </w:pPr>
          </w:p>
        </w:tc>
        <w:tc>
          <w:tcPr>
            <w:tcW w:w="1644" w:type="dxa"/>
            <w:shd w:val="clear" w:color="auto" w:fill="auto"/>
            <w:vAlign w:val="bottom"/>
          </w:tcPr>
          <w:p w14:paraId="46C163C8" w14:textId="77777777" w:rsidR="003F2D9F" w:rsidRPr="00D938A9" w:rsidRDefault="003F2D9F" w:rsidP="00C8044C">
            <w:pPr>
              <w:rPr>
                <w:rFonts w:asciiTheme="minorBidi" w:hAnsiTheme="minorBidi" w:cstheme="minorBidi"/>
                <w:b/>
                <w:color w:val="000000"/>
                <w:rtl/>
              </w:rPr>
            </w:pPr>
          </w:p>
        </w:tc>
        <w:tc>
          <w:tcPr>
            <w:tcW w:w="1191" w:type="dxa"/>
            <w:shd w:val="clear" w:color="auto" w:fill="auto"/>
            <w:vAlign w:val="bottom"/>
          </w:tcPr>
          <w:p w14:paraId="041DC527" w14:textId="77777777" w:rsidR="003F2D9F" w:rsidRPr="00D938A9" w:rsidRDefault="003F2D9F" w:rsidP="00C8044C">
            <w:pPr>
              <w:rPr>
                <w:rFonts w:asciiTheme="minorBidi" w:hAnsiTheme="minorBidi" w:cstheme="minorBidi"/>
                <w:color w:val="000000"/>
              </w:rPr>
            </w:pPr>
          </w:p>
        </w:tc>
      </w:tr>
      <w:tr w:rsidR="003F2D9F" w:rsidRPr="00D938A9" w14:paraId="46BD3C8F" w14:textId="77777777" w:rsidTr="00C365AB">
        <w:tc>
          <w:tcPr>
            <w:tcW w:w="5245" w:type="dxa"/>
            <w:shd w:val="clear" w:color="auto" w:fill="auto"/>
            <w:vAlign w:val="bottom"/>
          </w:tcPr>
          <w:p w14:paraId="63C786EE" w14:textId="77777777" w:rsidR="003F2D9F" w:rsidRPr="00D938A9" w:rsidRDefault="003F2D9F" w:rsidP="00C8044C">
            <w:pPr>
              <w:rPr>
                <w:rFonts w:asciiTheme="minorBidi" w:hAnsiTheme="minorBidi" w:cstheme="minorBidi"/>
                <w:b/>
                <w:bCs/>
                <w:color w:val="000000"/>
                <w:rtl/>
              </w:rPr>
            </w:pPr>
            <w:r w:rsidRPr="00D938A9">
              <w:rPr>
                <w:rFonts w:asciiTheme="minorBidi" w:hAnsiTheme="minorBidi" w:cstheme="minorBidi"/>
                <w:color w:val="000000"/>
                <w:rtl/>
              </w:rPr>
              <w:t>הוצאות מימון</w:t>
            </w:r>
          </w:p>
        </w:tc>
        <w:tc>
          <w:tcPr>
            <w:tcW w:w="1276" w:type="dxa"/>
            <w:shd w:val="clear" w:color="auto" w:fill="auto"/>
            <w:vAlign w:val="bottom"/>
          </w:tcPr>
          <w:p w14:paraId="78903751" w14:textId="77777777" w:rsidR="003F2D9F" w:rsidRPr="00D938A9" w:rsidRDefault="003F2D9F" w:rsidP="00C8044C">
            <w:pPr>
              <w:pBdr>
                <w:bottom w:val="single" w:sz="4" w:space="1" w:color="auto"/>
              </w:pBdr>
              <w:rPr>
                <w:rFonts w:asciiTheme="minorBidi" w:hAnsiTheme="minorBidi" w:cstheme="minorBidi"/>
                <w:b/>
                <w:color w:val="000000"/>
                <w:rtl/>
              </w:rPr>
            </w:pPr>
          </w:p>
        </w:tc>
        <w:tc>
          <w:tcPr>
            <w:tcW w:w="1644" w:type="dxa"/>
            <w:shd w:val="clear" w:color="auto" w:fill="auto"/>
            <w:vAlign w:val="bottom"/>
          </w:tcPr>
          <w:p w14:paraId="4FA71CFB" w14:textId="77777777" w:rsidR="003F2D9F" w:rsidRPr="00D938A9" w:rsidRDefault="003F2D9F" w:rsidP="00C8044C">
            <w:pPr>
              <w:pBdr>
                <w:bottom w:val="single" w:sz="4" w:space="1" w:color="auto"/>
              </w:pBdr>
              <w:rPr>
                <w:rFonts w:asciiTheme="minorBidi" w:hAnsiTheme="minorBidi" w:cstheme="minorBidi"/>
                <w:b/>
                <w:color w:val="000000"/>
                <w:rtl/>
              </w:rPr>
            </w:pPr>
          </w:p>
        </w:tc>
        <w:tc>
          <w:tcPr>
            <w:tcW w:w="1191" w:type="dxa"/>
            <w:shd w:val="clear" w:color="auto" w:fill="auto"/>
            <w:vAlign w:val="bottom"/>
          </w:tcPr>
          <w:p w14:paraId="590F9B14" w14:textId="77777777" w:rsidR="003F2D9F" w:rsidRPr="00D938A9" w:rsidRDefault="003F2D9F" w:rsidP="00C8044C">
            <w:pPr>
              <w:pBdr>
                <w:bottom w:val="single" w:sz="4" w:space="1" w:color="auto"/>
              </w:pBdr>
              <w:rPr>
                <w:rFonts w:asciiTheme="minorBidi" w:hAnsiTheme="minorBidi" w:cstheme="minorBidi"/>
                <w:color w:val="000000"/>
              </w:rPr>
            </w:pPr>
          </w:p>
        </w:tc>
      </w:tr>
      <w:tr w:rsidR="003F2D9F" w:rsidRPr="00D938A9" w14:paraId="16554376" w14:textId="77777777" w:rsidTr="00C365AB">
        <w:tc>
          <w:tcPr>
            <w:tcW w:w="5245" w:type="dxa"/>
            <w:shd w:val="clear" w:color="auto" w:fill="auto"/>
            <w:vAlign w:val="bottom"/>
          </w:tcPr>
          <w:p w14:paraId="64C9222C" w14:textId="1B90B35F" w:rsidR="003F2D9F" w:rsidRPr="00D938A9" w:rsidRDefault="003F2D9F" w:rsidP="00C8044C">
            <w:pPr>
              <w:rPr>
                <w:rFonts w:asciiTheme="minorBidi" w:hAnsiTheme="minorBidi" w:cstheme="minorBidi"/>
                <w:bCs/>
                <w:color w:val="000000"/>
                <w:rtl/>
              </w:rPr>
            </w:pPr>
            <w:r w:rsidRPr="00D938A9">
              <w:rPr>
                <w:rFonts w:asciiTheme="minorBidi" w:hAnsiTheme="minorBidi" w:cstheme="minorBidi"/>
                <w:color w:val="000000"/>
                <w:rtl/>
              </w:rPr>
              <w:t>הוצאות מימון - נטו</w:t>
            </w:r>
          </w:p>
        </w:tc>
        <w:tc>
          <w:tcPr>
            <w:tcW w:w="1276" w:type="dxa"/>
            <w:shd w:val="clear" w:color="auto" w:fill="auto"/>
            <w:vAlign w:val="bottom"/>
          </w:tcPr>
          <w:p w14:paraId="1330E53A" w14:textId="77777777" w:rsidR="003F2D9F" w:rsidRPr="00D938A9" w:rsidRDefault="003F2D9F" w:rsidP="00C8044C">
            <w:pPr>
              <w:rPr>
                <w:rFonts w:asciiTheme="minorBidi" w:hAnsiTheme="minorBidi" w:cstheme="minorBidi"/>
                <w:color w:val="000000"/>
                <w:rtl/>
              </w:rPr>
            </w:pPr>
          </w:p>
        </w:tc>
        <w:tc>
          <w:tcPr>
            <w:tcW w:w="1644" w:type="dxa"/>
            <w:shd w:val="clear" w:color="auto" w:fill="auto"/>
            <w:vAlign w:val="bottom"/>
          </w:tcPr>
          <w:p w14:paraId="55D6A37B" w14:textId="77777777" w:rsidR="003F2D9F" w:rsidRPr="00D938A9" w:rsidRDefault="003F2D9F" w:rsidP="00C8044C">
            <w:pPr>
              <w:rPr>
                <w:rFonts w:asciiTheme="minorBidi" w:hAnsiTheme="minorBidi" w:cstheme="minorBidi"/>
                <w:color w:val="000000"/>
                <w:rtl/>
              </w:rPr>
            </w:pPr>
          </w:p>
        </w:tc>
        <w:tc>
          <w:tcPr>
            <w:tcW w:w="1191" w:type="dxa"/>
            <w:shd w:val="clear" w:color="auto" w:fill="auto"/>
            <w:vAlign w:val="bottom"/>
          </w:tcPr>
          <w:p w14:paraId="264A957A" w14:textId="77777777" w:rsidR="003F2D9F" w:rsidRPr="00D938A9" w:rsidRDefault="003F2D9F" w:rsidP="00C8044C">
            <w:pPr>
              <w:rPr>
                <w:rFonts w:asciiTheme="minorBidi" w:hAnsiTheme="minorBidi" w:cstheme="minorBidi"/>
                <w:color w:val="000000"/>
              </w:rPr>
            </w:pPr>
          </w:p>
        </w:tc>
      </w:tr>
      <w:tr w:rsidR="003F2D9F" w:rsidRPr="00D938A9" w14:paraId="58144996" w14:textId="77777777" w:rsidTr="00C365AB">
        <w:tc>
          <w:tcPr>
            <w:tcW w:w="5245" w:type="dxa"/>
            <w:shd w:val="clear" w:color="auto" w:fill="auto"/>
            <w:vAlign w:val="bottom"/>
          </w:tcPr>
          <w:p w14:paraId="6009CD0C" w14:textId="77777777" w:rsidR="003F2D9F" w:rsidRPr="00D938A9" w:rsidRDefault="003F2D9F" w:rsidP="00C8044C">
            <w:pPr>
              <w:ind w:left="319" w:hanging="319"/>
              <w:rPr>
                <w:rFonts w:asciiTheme="minorBidi" w:hAnsiTheme="minorBidi" w:cstheme="minorBidi"/>
                <w:color w:val="000000"/>
                <w:rtl/>
              </w:rPr>
            </w:pPr>
            <w:r w:rsidRPr="00D938A9">
              <w:rPr>
                <w:rFonts w:asciiTheme="minorBidi" w:hAnsiTheme="minorBidi" w:cstheme="minorBidi"/>
                <w:color w:val="000000"/>
                <w:rtl/>
              </w:rPr>
              <w:t>חלק ברווחי (הפסדי) חברות כלולות ועסקאות משותפות שמטופלות לפי שיטת השווי המאזני</w:t>
            </w:r>
          </w:p>
        </w:tc>
        <w:tc>
          <w:tcPr>
            <w:tcW w:w="1276" w:type="dxa"/>
            <w:shd w:val="clear" w:color="auto" w:fill="auto"/>
            <w:vAlign w:val="bottom"/>
          </w:tcPr>
          <w:p w14:paraId="730C34A0" w14:textId="77777777" w:rsidR="003F2D9F" w:rsidRPr="00D938A9" w:rsidRDefault="003F2D9F" w:rsidP="00C8044C">
            <w:pPr>
              <w:pBdr>
                <w:bottom w:val="single" w:sz="4" w:space="1" w:color="auto"/>
              </w:pBdr>
              <w:rPr>
                <w:rFonts w:asciiTheme="minorBidi" w:hAnsiTheme="minorBidi" w:cstheme="minorBidi"/>
                <w:color w:val="000000"/>
                <w:rtl/>
              </w:rPr>
            </w:pPr>
          </w:p>
        </w:tc>
        <w:tc>
          <w:tcPr>
            <w:tcW w:w="1644" w:type="dxa"/>
            <w:shd w:val="clear" w:color="auto" w:fill="auto"/>
            <w:vAlign w:val="bottom"/>
          </w:tcPr>
          <w:p w14:paraId="364BD437" w14:textId="77777777" w:rsidR="003F2D9F" w:rsidRPr="00D938A9" w:rsidRDefault="003F2D9F" w:rsidP="00C8044C">
            <w:pPr>
              <w:pBdr>
                <w:bottom w:val="single" w:sz="4" w:space="1" w:color="auto"/>
              </w:pBdr>
              <w:rPr>
                <w:rFonts w:asciiTheme="minorBidi" w:hAnsiTheme="minorBidi" w:cstheme="minorBidi"/>
                <w:color w:val="000000"/>
                <w:rtl/>
              </w:rPr>
            </w:pPr>
          </w:p>
        </w:tc>
        <w:tc>
          <w:tcPr>
            <w:tcW w:w="1191" w:type="dxa"/>
            <w:shd w:val="clear" w:color="auto" w:fill="auto"/>
            <w:vAlign w:val="bottom"/>
          </w:tcPr>
          <w:p w14:paraId="1618FFA6" w14:textId="77777777" w:rsidR="003F2D9F" w:rsidRPr="00D938A9" w:rsidRDefault="003F2D9F" w:rsidP="00C8044C">
            <w:pPr>
              <w:pBdr>
                <w:bottom w:val="single" w:sz="4" w:space="1" w:color="auto"/>
              </w:pBdr>
              <w:rPr>
                <w:rFonts w:asciiTheme="minorBidi" w:hAnsiTheme="minorBidi" w:cstheme="minorBidi"/>
                <w:color w:val="000000"/>
              </w:rPr>
            </w:pPr>
          </w:p>
        </w:tc>
      </w:tr>
      <w:tr w:rsidR="003F2D9F" w:rsidRPr="00D938A9" w14:paraId="408125AE" w14:textId="77777777" w:rsidTr="00C365AB">
        <w:tc>
          <w:tcPr>
            <w:tcW w:w="5245" w:type="dxa"/>
            <w:shd w:val="clear" w:color="auto" w:fill="auto"/>
            <w:vAlign w:val="bottom"/>
          </w:tcPr>
          <w:p w14:paraId="1D57E7DF" w14:textId="77777777" w:rsidR="003F2D9F" w:rsidRPr="00D938A9" w:rsidRDefault="003F2D9F" w:rsidP="00C8044C">
            <w:pPr>
              <w:rPr>
                <w:rFonts w:asciiTheme="minorBidi" w:hAnsiTheme="minorBidi" w:cstheme="minorBidi"/>
                <w:bCs/>
                <w:color w:val="000000"/>
                <w:rtl/>
              </w:rPr>
            </w:pPr>
            <w:r w:rsidRPr="00D938A9">
              <w:rPr>
                <w:rFonts w:asciiTheme="minorBidi" w:hAnsiTheme="minorBidi" w:cstheme="minorBidi"/>
                <w:bCs/>
                <w:color w:val="000000"/>
                <w:rtl/>
              </w:rPr>
              <w:t>רווח (הפסד) לפני מסים על ההכנסה</w:t>
            </w:r>
          </w:p>
        </w:tc>
        <w:tc>
          <w:tcPr>
            <w:tcW w:w="1276" w:type="dxa"/>
            <w:shd w:val="clear" w:color="auto" w:fill="auto"/>
            <w:vAlign w:val="bottom"/>
          </w:tcPr>
          <w:p w14:paraId="50670A76" w14:textId="77777777" w:rsidR="003F2D9F" w:rsidRPr="00D938A9" w:rsidRDefault="003F2D9F" w:rsidP="00C8044C">
            <w:pPr>
              <w:rPr>
                <w:rFonts w:asciiTheme="minorBidi" w:hAnsiTheme="minorBidi" w:cstheme="minorBidi"/>
                <w:color w:val="000000"/>
                <w:rtl/>
              </w:rPr>
            </w:pPr>
          </w:p>
        </w:tc>
        <w:tc>
          <w:tcPr>
            <w:tcW w:w="1644" w:type="dxa"/>
            <w:shd w:val="clear" w:color="auto" w:fill="auto"/>
            <w:vAlign w:val="bottom"/>
          </w:tcPr>
          <w:p w14:paraId="1C093067" w14:textId="77777777" w:rsidR="003F2D9F" w:rsidRPr="00D938A9" w:rsidRDefault="003F2D9F" w:rsidP="00C8044C">
            <w:pPr>
              <w:rPr>
                <w:rFonts w:asciiTheme="minorBidi" w:hAnsiTheme="minorBidi" w:cstheme="minorBidi"/>
                <w:color w:val="000000"/>
                <w:rtl/>
              </w:rPr>
            </w:pPr>
          </w:p>
        </w:tc>
        <w:tc>
          <w:tcPr>
            <w:tcW w:w="1191" w:type="dxa"/>
            <w:shd w:val="clear" w:color="auto" w:fill="auto"/>
            <w:vAlign w:val="bottom"/>
          </w:tcPr>
          <w:p w14:paraId="2792A999" w14:textId="77777777" w:rsidR="003F2D9F" w:rsidRPr="00D938A9" w:rsidRDefault="003F2D9F" w:rsidP="00C8044C">
            <w:pPr>
              <w:rPr>
                <w:rFonts w:asciiTheme="minorBidi" w:hAnsiTheme="minorBidi" w:cstheme="minorBidi"/>
                <w:color w:val="000000"/>
              </w:rPr>
            </w:pPr>
          </w:p>
        </w:tc>
      </w:tr>
      <w:tr w:rsidR="003F2D9F" w:rsidRPr="00D938A9" w14:paraId="1B05DF69" w14:textId="77777777" w:rsidTr="00C365AB">
        <w:tc>
          <w:tcPr>
            <w:tcW w:w="5245" w:type="dxa"/>
            <w:shd w:val="clear" w:color="auto" w:fill="auto"/>
            <w:vAlign w:val="bottom"/>
          </w:tcPr>
          <w:p w14:paraId="358F488C" w14:textId="77777777" w:rsidR="003F2D9F" w:rsidRPr="00D938A9" w:rsidRDefault="003F2D9F" w:rsidP="00C8044C">
            <w:pPr>
              <w:rPr>
                <w:rFonts w:asciiTheme="minorBidi" w:hAnsiTheme="minorBidi" w:cstheme="minorBidi"/>
                <w:color w:val="000000"/>
                <w:rtl/>
              </w:rPr>
            </w:pPr>
            <w:r w:rsidRPr="00D938A9">
              <w:rPr>
                <w:rFonts w:asciiTheme="minorBidi" w:hAnsiTheme="minorBidi" w:cstheme="minorBidi"/>
                <w:color w:val="000000"/>
                <w:rtl/>
              </w:rPr>
              <w:t>מסים על ההכנסה</w:t>
            </w:r>
          </w:p>
        </w:tc>
        <w:tc>
          <w:tcPr>
            <w:tcW w:w="1276" w:type="dxa"/>
            <w:shd w:val="clear" w:color="auto" w:fill="auto"/>
            <w:vAlign w:val="bottom"/>
          </w:tcPr>
          <w:p w14:paraId="54DEEF83" w14:textId="77777777" w:rsidR="003F2D9F" w:rsidRPr="00D938A9" w:rsidRDefault="003F2D9F" w:rsidP="00C8044C">
            <w:pPr>
              <w:pBdr>
                <w:bottom w:val="single" w:sz="4" w:space="1" w:color="auto"/>
              </w:pBdr>
              <w:rPr>
                <w:rFonts w:asciiTheme="minorBidi" w:hAnsiTheme="minorBidi" w:cstheme="minorBidi"/>
                <w:color w:val="000000"/>
                <w:rtl/>
              </w:rPr>
            </w:pPr>
          </w:p>
        </w:tc>
        <w:tc>
          <w:tcPr>
            <w:tcW w:w="1644" w:type="dxa"/>
            <w:shd w:val="clear" w:color="auto" w:fill="auto"/>
            <w:vAlign w:val="bottom"/>
          </w:tcPr>
          <w:p w14:paraId="07974777" w14:textId="77777777" w:rsidR="003F2D9F" w:rsidRPr="00D938A9" w:rsidRDefault="003F2D9F" w:rsidP="00C8044C">
            <w:pPr>
              <w:pBdr>
                <w:bottom w:val="single" w:sz="4" w:space="1" w:color="auto"/>
              </w:pBdr>
              <w:rPr>
                <w:rFonts w:asciiTheme="minorBidi" w:hAnsiTheme="minorBidi" w:cstheme="minorBidi"/>
                <w:color w:val="000000"/>
                <w:rtl/>
              </w:rPr>
            </w:pPr>
          </w:p>
        </w:tc>
        <w:tc>
          <w:tcPr>
            <w:tcW w:w="1191" w:type="dxa"/>
            <w:shd w:val="clear" w:color="auto" w:fill="auto"/>
            <w:vAlign w:val="bottom"/>
          </w:tcPr>
          <w:p w14:paraId="519D4FA9" w14:textId="77777777" w:rsidR="003F2D9F" w:rsidRPr="00D938A9" w:rsidRDefault="003F2D9F" w:rsidP="00C8044C">
            <w:pPr>
              <w:pBdr>
                <w:bottom w:val="single" w:sz="4" w:space="1" w:color="auto"/>
              </w:pBdr>
              <w:rPr>
                <w:rFonts w:asciiTheme="minorBidi" w:hAnsiTheme="minorBidi" w:cstheme="minorBidi"/>
                <w:color w:val="000000"/>
              </w:rPr>
            </w:pPr>
          </w:p>
        </w:tc>
      </w:tr>
      <w:tr w:rsidR="003F2D9F" w:rsidRPr="00D938A9" w14:paraId="3ADBBC95" w14:textId="77777777" w:rsidTr="00C365AB">
        <w:tc>
          <w:tcPr>
            <w:tcW w:w="5245" w:type="dxa"/>
            <w:shd w:val="clear" w:color="auto" w:fill="auto"/>
            <w:vAlign w:val="bottom"/>
          </w:tcPr>
          <w:p w14:paraId="4B5890E4" w14:textId="77777777" w:rsidR="003F2D9F" w:rsidRPr="00D938A9" w:rsidRDefault="003F2D9F" w:rsidP="00C8044C">
            <w:pPr>
              <w:rPr>
                <w:rFonts w:asciiTheme="minorBidi" w:hAnsiTheme="minorBidi" w:cstheme="minorBidi"/>
                <w:color w:val="000000"/>
                <w:rtl/>
              </w:rPr>
            </w:pPr>
            <w:r w:rsidRPr="00D938A9">
              <w:rPr>
                <w:rFonts w:asciiTheme="minorBidi" w:hAnsiTheme="minorBidi" w:cstheme="minorBidi"/>
                <w:bCs/>
                <w:color w:val="000000"/>
                <w:rtl/>
              </w:rPr>
              <w:t>רווח (הפסד) לתקופה מפעילות נמשכת</w:t>
            </w:r>
          </w:p>
        </w:tc>
        <w:tc>
          <w:tcPr>
            <w:tcW w:w="1276" w:type="dxa"/>
            <w:shd w:val="clear" w:color="auto" w:fill="auto"/>
            <w:vAlign w:val="bottom"/>
          </w:tcPr>
          <w:p w14:paraId="1FBB5B30" w14:textId="77777777" w:rsidR="003F2D9F" w:rsidRPr="00D938A9" w:rsidRDefault="003F2D9F" w:rsidP="00C8044C">
            <w:pPr>
              <w:rPr>
                <w:rFonts w:asciiTheme="minorBidi" w:hAnsiTheme="minorBidi" w:cstheme="minorBidi"/>
                <w:color w:val="000000"/>
                <w:rtl/>
              </w:rPr>
            </w:pPr>
          </w:p>
        </w:tc>
        <w:tc>
          <w:tcPr>
            <w:tcW w:w="1644" w:type="dxa"/>
            <w:shd w:val="clear" w:color="auto" w:fill="auto"/>
            <w:vAlign w:val="bottom"/>
          </w:tcPr>
          <w:p w14:paraId="71A60A8A" w14:textId="77777777" w:rsidR="003F2D9F" w:rsidRPr="00D938A9" w:rsidRDefault="003F2D9F" w:rsidP="00C8044C">
            <w:pPr>
              <w:rPr>
                <w:rFonts w:asciiTheme="minorBidi" w:hAnsiTheme="minorBidi" w:cstheme="minorBidi"/>
                <w:color w:val="000000"/>
                <w:rtl/>
              </w:rPr>
            </w:pPr>
          </w:p>
        </w:tc>
        <w:tc>
          <w:tcPr>
            <w:tcW w:w="1191" w:type="dxa"/>
            <w:shd w:val="clear" w:color="auto" w:fill="auto"/>
            <w:vAlign w:val="bottom"/>
          </w:tcPr>
          <w:p w14:paraId="09EF42A0" w14:textId="77777777" w:rsidR="003F2D9F" w:rsidRPr="00D938A9" w:rsidRDefault="003F2D9F" w:rsidP="00C8044C">
            <w:pPr>
              <w:rPr>
                <w:rFonts w:asciiTheme="minorBidi" w:hAnsiTheme="minorBidi" w:cstheme="minorBidi"/>
                <w:color w:val="000000"/>
              </w:rPr>
            </w:pPr>
          </w:p>
        </w:tc>
      </w:tr>
      <w:tr w:rsidR="003F2D9F" w:rsidRPr="00D938A9" w14:paraId="5E506460" w14:textId="77777777" w:rsidTr="00C365AB">
        <w:tc>
          <w:tcPr>
            <w:tcW w:w="5245" w:type="dxa"/>
            <w:shd w:val="clear" w:color="auto" w:fill="auto"/>
            <w:vAlign w:val="bottom"/>
          </w:tcPr>
          <w:p w14:paraId="1ADE6C69" w14:textId="77777777" w:rsidR="003F2D9F" w:rsidRPr="00D938A9" w:rsidRDefault="003F2D9F" w:rsidP="00C8044C">
            <w:pPr>
              <w:rPr>
                <w:rFonts w:asciiTheme="minorBidi" w:hAnsiTheme="minorBidi" w:cstheme="minorBidi"/>
                <w:color w:val="000000"/>
                <w:rtl/>
              </w:rPr>
            </w:pPr>
            <w:r w:rsidRPr="00D938A9">
              <w:rPr>
                <w:rFonts w:asciiTheme="minorBidi" w:hAnsiTheme="minorBidi" w:cstheme="minorBidi"/>
                <w:bCs/>
                <w:color w:val="000000"/>
                <w:rtl/>
              </w:rPr>
              <w:t>פעילות שהופסקה</w:t>
            </w:r>
            <w:r w:rsidRPr="00D938A9">
              <w:rPr>
                <w:rFonts w:asciiTheme="minorBidi" w:hAnsiTheme="minorBidi" w:cstheme="minorBidi"/>
                <w:color w:val="000000"/>
                <w:rtl/>
              </w:rPr>
              <w:t xml:space="preserve"> -</w:t>
            </w:r>
          </w:p>
        </w:tc>
        <w:tc>
          <w:tcPr>
            <w:tcW w:w="1276" w:type="dxa"/>
            <w:shd w:val="clear" w:color="auto" w:fill="auto"/>
            <w:vAlign w:val="bottom"/>
          </w:tcPr>
          <w:p w14:paraId="61F1A82C" w14:textId="77777777" w:rsidR="003F2D9F" w:rsidRPr="00D938A9" w:rsidRDefault="003F2D9F" w:rsidP="00C8044C">
            <w:pPr>
              <w:rPr>
                <w:rFonts w:asciiTheme="minorBidi" w:hAnsiTheme="minorBidi" w:cstheme="minorBidi"/>
                <w:color w:val="000000"/>
                <w:rtl/>
              </w:rPr>
            </w:pPr>
          </w:p>
        </w:tc>
        <w:tc>
          <w:tcPr>
            <w:tcW w:w="1644" w:type="dxa"/>
            <w:shd w:val="clear" w:color="auto" w:fill="auto"/>
            <w:vAlign w:val="bottom"/>
          </w:tcPr>
          <w:p w14:paraId="0ECD8A63" w14:textId="77777777" w:rsidR="003F2D9F" w:rsidRPr="00D938A9" w:rsidRDefault="003F2D9F" w:rsidP="00C8044C">
            <w:pPr>
              <w:rPr>
                <w:rFonts w:asciiTheme="minorBidi" w:hAnsiTheme="minorBidi" w:cstheme="minorBidi"/>
                <w:color w:val="000000"/>
                <w:rtl/>
              </w:rPr>
            </w:pPr>
          </w:p>
        </w:tc>
        <w:tc>
          <w:tcPr>
            <w:tcW w:w="1191" w:type="dxa"/>
            <w:shd w:val="clear" w:color="auto" w:fill="auto"/>
            <w:vAlign w:val="bottom"/>
          </w:tcPr>
          <w:p w14:paraId="7E42A8BD" w14:textId="77777777" w:rsidR="003F2D9F" w:rsidRPr="00D938A9" w:rsidRDefault="003F2D9F" w:rsidP="00C8044C">
            <w:pPr>
              <w:rPr>
                <w:rFonts w:asciiTheme="minorBidi" w:hAnsiTheme="minorBidi" w:cstheme="minorBidi"/>
                <w:color w:val="000000"/>
              </w:rPr>
            </w:pPr>
          </w:p>
        </w:tc>
      </w:tr>
      <w:tr w:rsidR="003F2D9F" w:rsidRPr="00D938A9" w14:paraId="07AD3F76" w14:textId="77777777" w:rsidTr="00C365AB">
        <w:tc>
          <w:tcPr>
            <w:tcW w:w="5245" w:type="dxa"/>
            <w:shd w:val="clear" w:color="auto" w:fill="auto"/>
            <w:vAlign w:val="bottom"/>
          </w:tcPr>
          <w:p w14:paraId="4D27B1AF" w14:textId="7E9C13DD" w:rsidR="003F2D9F" w:rsidRPr="00D938A9" w:rsidRDefault="003F2D9F" w:rsidP="00C8044C">
            <w:pPr>
              <w:tabs>
                <w:tab w:val="left" w:pos="310"/>
              </w:tabs>
              <w:rPr>
                <w:rFonts w:asciiTheme="minorBidi" w:hAnsiTheme="minorBidi" w:cstheme="minorBidi"/>
                <w:color w:val="000000"/>
                <w:rtl/>
              </w:rPr>
            </w:pPr>
            <w:r w:rsidRPr="00D938A9">
              <w:rPr>
                <w:rFonts w:asciiTheme="minorBidi" w:hAnsiTheme="minorBidi" w:cstheme="minorBidi"/>
                <w:b/>
                <w:color w:val="000000"/>
                <w:rtl/>
              </w:rPr>
              <w:tab/>
              <w:t xml:space="preserve">רווח (הפסד) לשנה מפעילות שהופסקה </w:t>
            </w:r>
          </w:p>
        </w:tc>
        <w:tc>
          <w:tcPr>
            <w:tcW w:w="1276" w:type="dxa"/>
            <w:shd w:val="clear" w:color="auto" w:fill="auto"/>
            <w:vAlign w:val="bottom"/>
          </w:tcPr>
          <w:p w14:paraId="06D85541" w14:textId="77777777" w:rsidR="003F2D9F" w:rsidRPr="00D938A9" w:rsidRDefault="003F2D9F" w:rsidP="00C8044C">
            <w:pPr>
              <w:pBdr>
                <w:bottom w:val="single" w:sz="4" w:space="1" w:color="auto"/>
              </w:pBdr>
              <w:rPr>
                <w:rFonts w:asciiTheme="minorBidi" w:hAnsiTheme="minorBidi" w:cstheme="minorBidi"/>
                <w:color w:val="000000"/>
                <w:rtl/>
              </w:rPr>
            </w:pPr>
          </w:p>
        </w:tc>
        <w:tc>
          <w:tcPr>
            <w:tcW w:w="1644" w:type="dxa"/>
            <w:shd w:val="clear" w:color="auto" w:fill="auto"/>
            <w:vAlign w:val="bottom"/>
          </w:tcPr>
          <w:p w14:paraId="344B4773" w14:textId="77777777" w:rsidR="003F2D9F" w:rsidRPr="00D938A9" w:rsidRDefault="003F2D9F" w:rsidP="00C8044C">
            <w:pPr>
              <w:pBdr>
                <w:bottom w:val="single" w:sz="4" w:space="1" w:color="auto"/>
              </w:pBdr>
              <w:rPr>
                <w:rFonts w:asciiTheme="minorBidi" w:hAnsiTheme="minorBidi" w:cstheme="minorBidi"/>
                <w:color w:val="000000"/>
                <w:rtl/>
              </w:rPr>
            </w:pPr>
          </w:p>
        </w:tc>
        <w:tc>
          <w:tcPr>
            <w:tcW w:w="1191" w:type="dxa"/>
            <w:shd w:val="clear" w:color="auto" w:fill="auto"/>
            <w:vAlign w:val="bottom"/>
          </w:tcPr>
          <w:p w14:paraId="4700E064" w14:textId="77777777" w:rsidR="003F2D9F" w:rsidRPr="00D938A9" w:rsidRDefault="003F2D9F" w:rsidP="00C8044C">
            <w:pPr>
              <w:pBdr>
                <w:bottom w:val="single" w:sz="4" w:space="1" w:color="auto"/>
              </w:pBdr>
              <w:rPr>
                <w:rFonts w:asciiTheme="minorBidi" w:hAnsiTheme="minorBidi" w:cstheme="minorBidi"/>
                <w:color w:val="000000"/>
              </w:rPr>
            </w:pPr>
          </w:p>
        </w:tc>
      </w:tr>
      <w:tr w:rsidR="003F2D9F" w:rsidRPr="00D938A9" w14:paraId="7A411735" w14:textId="77777777" w:rsidTr="00A610C8">
        <w:trPr>
          <w:trHeight w:val="80"/>
        </w:trPr>
        <w:tc>
          <w:tcPr>
            <w:tcW w:w="5245" w:type="dxa"/>
            <w:shd w:val="clear" w:color="auto" w:fill="auto"/>
            <w:vAlign w:val="bottom"/>
          </w:tcPr>
          <w:p w14:paraId="1C685142" w14:textId="77777777" w:rsidR="003F2D9F" w:rsidRPr="00D938A9" w:rsidRDefault="003F2D9F" w:rsidP="00C8044C">
            <w:pPr>
              <w:rPr>
                <w:rFonts w:asciiTheme="minorBidi" w:hAnsiTheme="minorBidi" w:cstheme="minorBidi"/>
                <w:bCs/>
                <w:color w:val="000000"/>
              </w:rPr>
            </w:pPr>
            <w:r w:rsidRPr="00D938A9">
              <w:rPr>
                <w:rFonts w:asciiTheme="minorBidi" w:hAnsiTheme="minorBidi" w:cstheme="minorBidi"/>
                <w:bCs/>
                <w:color w:val="000000"/>
                <w:rtl/>
              </w:rPr>
              <w:t>רווח (הפסד) לשנה</w:t>
            </w:r>
          </w:p>
        </w:tc>
        <w:tc>
          <w:tcPr>
            <w:tcW w:w="1276" w:type="dxa"/>
            <w:shd w:val="clear" w:color="auto" w:fill="auto"/>
            <w:vAlign w:val="bottom"/>
          </w:tcPr>
          <w:p w14:paraId="69021E13" w14:textId="77777777" w:rsidR="003F2D9F" w:rsidRPr="00D938A9" w:rsidRDefault="003F2D9F" w:rsidP="00C8044C">
            <w:pPr>
              <w:pBdr>
                <w:bottom w:val="double" w:sz="4" w:space="1" w:color="auto"/>
              </w:pBdr>
              <w:rPr>
                <w:rFonts w:asciiTheme="minorBidi" w:hAnsiTheme="minorBidi" w:cstheme="minorBidi"/>
                <w:color w:val="000000"/>
                <w:rtl/>
              </w:rPr>
            </w:pPr>
          </w:p>
        </w:tc>
        <w:tc>
          <w:tcPr>
            <w:tcW w:w="1644" w:type="dxa"/>
            <w:shd w:val="clear" w:color="auto" w:fill="auto"/>
            <w:vAlign w:val="bottom"/>
          </w:tcPr>
          <w:p w14:paraId="1148BB96" w14:textId="77777777" w:rsidR="003F2D9F" w:rsidRPr="00D938A9" w:rsidRDefault="003F2D9F" w:rsidP="00C8044C">
            <w:pPr>
              <w:pBdr>
                <w:bottom w:val="double" w:sz="4" w:space="1" w:color="auto"/>
              </w:pBdr>
              <w:rPr>
                <w:rFonts w:asciiTheme="minorBidi" w:hAnsiTheme="minorBidi" w:cstheme="minorBidi"/>
                <w:color w:val="000000"/>
                <w:rtl/>
              </w:rPr>
            </w:pPr>
          </w:p>
        </w:tc>
        <w:tc>
          <w:tcPr>
            <w:tcW w:w="1191" w:type="dxa"/>
            <w:shd w:val="clear" w:color="auto" w:fill="auto"/>
            <w:vAlign w:val="bottom"/>
          </w:tcPr>
          <w:p w14:paraId="2E51268F" w14:textId="77777777" w:rsidR="003F2D9F" w:rsidRPr="00D938A9" w:rsidRDefault="003F2D9F" w:rsidP="00C8044C">
            <w:pPr>
              <w:pBdr>
                <w:bottom w:val="double" w:sz="4" w:space="1" w:color="auto"/>
              </w:pBdr>
              <w:rPr>
                <w:rFonts w:asciiTheme="minorBidi" w:hAnsiTheme="minorBidi" w:cstheme="minorBidi"/>
                <w:color w:val="000000"/>
              </w:rPr>
            </w:pPr>
          </w:p>
        </w:tc>
      </w:tr>
      <w:tr w:rsidR="003F2D9F" w:rsidRPr="00D938A9" w14:paraId="53CCC070" w14:textId="77777777" w:rsidTr="00844FEA">
        <w:tc>
          <w:tcPr>
            <w:tcW w:w="5245" w:type="dxa"/>
            <w:shd w:val="clear" w:color="auto" w:fill="auto"/>
            <w:vAlign w:val="bottom"/>
          </w:tcPr>
          <w:p w14:paraId="2E245599" w14:textId="77777777" w:rsidR="003F2D9F" w:rsidRPr="00D938A9" w:rsidRDefault="003F2D9F" w:rsidP="00C8044C">
            <w:pPr>
              <w:rPr>
                <w:rFonts w:asciiTheme="minorBidi" w:hAnsiTheme="minorBidi" w:cstheme="minorBidi"/>
                <w:bCs/>
                <w:color w:val="000000"/>
                <w:rtl/>
              </w:rPr>
            </w:pPr>
          </w:p>
        </w:tc>
        <w:tc>
          <w:tcPr>
            <w:tcW w:w="1276" w:type="dxa"/>
            <w:shd w:val="clear" w:color="auto" w:fill="auto"/>
            <w:vAlign w:val="bottom"/>
          </w:tcPr>
          <w:p w14:paraId="42F4A679" w14:textId="77777777" w:rsidR="003F2D9F" w:rsidRPr="00D938A9" w:rsidRDefault="003F2D9F" w:rsidP="00C8044C">
            <w:pPr>
              <w:rPr>
                <w:rFonts w:asciiTheme="minorBidi" w:hAnsiTheme="minorBidi" w:cstheme="minorBidi"/>
                <w:color w:val="000000"/>
                <w:rtl/>
              </w:rPr>
            </w:pPr>
          </w:p>
        </w:tc>
        <w:tc>
          <w:tcPr>
            <w:tcW w:w="1644" w:type="dxa"/>
            <w:shd w:val="clear" w:color="auto" w:fill="auto"/>
            <w:vAlign w:val="bottom"/>
          </w:tcPr>
          <w:p w14:paraId="3EA34C45" w14:textId="77777777" w:rsidR="003F2D9F" w:rsidRPr="00D938A9" w:rsidRDefault="003F2D9F" w:rsidP="00C8044C">
            <w:pPr>
              <w:rPr>
                <w:rFonts w:asciiTheme="minorBidi" w:hAnsiTheme="minorBidi" w:cstheme="minorBidi"/>
                <w:color w:val="000000"/>
                <w:rtl/>
              </w:rPr>
            </w:pPr>
          </w:p>
        </w:tc>
        <w:tc>
          <w:tcPr>
            <w:tcW w:w="1191" w:type="dxa"/>
            <w:shd w:val="clear" w:color="auto" w:fill="auto"/>
            <w:vAlign w:val="bottom"/>
          </w:tcPr>
          <w:p w14:paraId="19B1C484" w14:textId="77777777" w:rsidR="003F2D9F" w:rsidRPr="00D938A9" w:rsidRDefault="003F2D9F" w:rsidP="00C8044C">
            <w:pPr>
              <w:rPr>
                <w:rFonts w:asciiTheme="minorBidi" w:hAnsiTheme="minorBidi" w:cstheme="minorBidi"/>
                <w:color w:val="000000"/>
              </w:rPr>
            </w:pPr>
          </w:p>
        </w:tc>
      </w:tr>
    </w:tbl>
    <w:p w14:paraId="70FF6346" w14:textId="77777777" w:rsidR="00582D88" w:rsidRPr="00D938A9" w:rsidRDefault="00582D88" w:rsidP="00C8044C">
      <w:pPr>
        <w:ind w:left="1083"/>
        <w:rPr>
          <w:rStyle w:val="a"/>
          <w:rFonts w:asciiTheme="minorBidi" w:hAnsiTheme="minorBidi" w:cstheme="minorBidi"/>
          <w:b/>
          <w:sz w:val="20"/>
          <w:szCs w:val="20"/>
          <w:u w:val="none"/>
          <w:rtl/>
        </w:rPr>
      </w:pPr>
    </w:p>
    <w:p w14:paraId="1090656D" w14:textId="77777777" w:rsidR="00582D88" w:rsidRPr="00D938A9" w:rsidRDefault="00582D88" w:rsidP="00C8044C">
      <w:pPr>
        <w:ind w:left="1083"/>
        <w:rPr>
          <w:rStyle w:val="a"/>
          <w:rFonts w:asciiTheme="minorBidi" w:hAnsiTheme="minorBidi" w:cstheme="minorBidi"/>
          <w:b/>
          <w:sz w:val="20"/>
          <w:szCs w:val="20"/>
          <w:u w:val="none"/>
          <w:rtl/>
        </w:rPr>
      </w:pPr>
    </w:p>
    <w:p w14:paraId="0E8FB6C8" w14:textId="77777777" w:rsidR="00582D88" w:rsidRPr="00D938A9" w:rsidRDefault="00582D88" w:rsidP="00C8044C">
      <w:pPr>
        <w:ind w:left="1083"/>
        <w:rPr>
          <w:rStyle w:val="a"/>
          <w:rFonts w:asciiTheme="minorBidi" w:hAnsiTheme="minorBidi" w:cstheme="minorBidi"/>
          <w:b/>
          <w:sz w:val="20"/>
          <w:szCs w:val="20"/>
          <w:u w:val="none"/>
          <w:rtl/>
        </w:rPr>
      </w:pPr>
    </w:p>
    <w:p w14:paraId="3A63C244" w14:textId="77777777" w:rsidR="00582D88" w:rsidRPr="00D938A9" w:rsidRDefault="00582D88" w:rsidP="00C8044C">
      <w:pPr>
        <w:ind w:left="1083"/>
        <w:rPr>
          <w:rStyle w:val="a"/>
          <w:rFonts w:asciiTheme="minorBidi" w:hAnsiTheme="minorBidi" w:cstheme="minorBidi"/>
          <w:b/>
          <w:sz w:val="20"/>
          <w:szCs w:val="20"/>
          <w:u w:val="none"/>
          <w:rtl/>
        </w:rPr>
      </w:pPr>
    </w:p>
    <w:p w14:paraId="2020799B" w14:textId="6E65108B" w:rsidR="00582D88" w:rsidRPr="00D938A9" w:rsidRDefault="00582D88" w:rsidP="00C8044C">
      <w:pPr>
        <w:rPr>
          <w:rFonts w:asciiTheme="minorBidi" w:hAnsiTheme="minorBidi" w:cstheme="minorBidi"/>
          <w:bCs/>
          <w:rtl/>
        </w:rPr>
      </w:pPr>
      <w:r w:rsidRPr="00D938A9">
        <w:rPr>
          <w:rStyle w:val="a"/>
          <w:rFonts w:asciiTheme="minorBidi" w:hAnsiTheme="minorBidi" w:cstheme="minorBidi"/>
          <w:b/>
          <w:sz w:val="20"/>
          <w:szCs w:val="20"/>
          <w:u w:val="none"/>
          <w:rtl/>
        </w:rPr>
        <w:br w:type="page"/>
      </w:r>
      <w:r w:rsidRPr="00D938A9">
        <w:rPr>
          <w:rFonts w:asciiTheme="minorBidi" w:hAnsiTheme="minorBidi" w:cstheme="minorBidi"/>
          <w:bCs/>
          <w:rtl/>
        </w:rPr>
        <w:lastRenderedPageBreak/>
        <w:t>ביאור 5 - צירופי עסקים</w:t>
      </w:r>
      <w:r w:rsidRPr="00D938A9">
        <w:rPr>
          <w:rFonts w:asciiTheme="minorBidi" w:hAnsiTheme="minorBidi" w:cstheme="minorBidi"/>
          <w:b/>
          <w:bCs/>
          <w:rtl/>
        </w:rPr>
        <w:t xml:space="preserve"> </w:t>
      </w:r>
      <w:r w:rsidRPr="00D938A9">
        <w:rPr>
          <w:rFonts w:asciiTheme="minorBidi" w:hAnsiTheme="minorBidi" w:cstheme="minorBidi"/>
          <w:rtl/>
        </w:rPr>
        <w:t>(המשך)</w:t>
      </w:r>
      <w:r w:rsidRPr="00D938A9">
        <w:rPr>
          <w:rFonts w:asciiTheme="minorBidi" w:hAnsiTheme="minorBidi" w:cstheme="minorBidi"/>
          <w:b/>
          <w:rtl/>
        </w:rPr>
        <w:t>:</w:t>
      </w:r>
    </w:p>
    <w:tbl>
      <w:tblPr>
        <w:bidiVisual/>
        <w:tblW w:w="9201" w:type="dxa"/>
        <w:tblInd w:w="-227" w:type="dxa"/>
        <w:tblLayout w:type="fixed"/>
        <w:tblCellMar>
          <w:left w:w="107" w:type="dxa"/>
          <w:right w:w="107" w:type="dxa"/>
        </w:tblCellMar>
        <w:tblLook w:val="0000" w:firstRow="0" w:lastRow="0" w:firstColumn="0" w:lastColumn="0" w:noHBand="0" w:noVBand="0"/>
      </w:tblPr>
      <w:tblGrid>
        <w:gridCol w:w="5103"/>
        <w:gridCol w:w="1276"/>
        <w:gridCol w:w="1631"/>
        <w:gridCol w:w="1191"/>
      </w:tblGrid>
      <w:tr w:rsidR="00582D88" w:rsidRPr="00D938A9" w14:paraId="3F67ACB6" w14:textId="77777777" w:rsidTr="00B64220">
        <w:tc>
          <w:tcPr>
            <w:tcW w:w="5103" w:type="dxa"/>
            <w:shd w:val="clear" w:color="auto" w:fill="auto"/>
            <w:vAlign w:val="bottom"/>
          </w:tcPr>
          <w:p w14:paraId="18E5ED0D" w14:textId="77777777" w:rsidR="00582D88" w:rsidRPr="00D938A9" w:rsidRDefault="00582D88" w:rsidP="00C8044C">
            <w:pPr>
              <w:tabs>
                <w:tab w:val="left" w:pos="284"/>
                <w:tab w:val="left" w:pos="567"/>
                <w:tab w:val="left" w:pos="851"/>
              </w:tabs>
              <w:rPr>
                <w:rFonts w:asciiTheme="minorBidi" w:hAnsiTheme="minorBidi" w:cstheme="minorBidi"/>
                <w:b/>
                <w:bCs/>
                <w:color w:val="000000"/>
              </w:rPr>
            </w:pPr>
          </w:p>
        </w:tc>
        <w:tc>
          <w:tcPr>
            <w:tcW w:w="4098" w:type="dxa"/>
            <w:gridSpan w:val="3"/>
            <w:shd w:val="clear" w:color="auto" w:fill="auto"/>
            <w:vAlign w:val="bottom"/>
          </w:tcPr>
          <w:p w14:paraId="47C3D8F9" w14:textId="5A95C8A6" w:rsidR="00582D88" w:rsidRPr="00D938A9" w:rsidRDefault="00582D88" w:rsidP="00C8044C">
            <w:pPr>
              <w:pBdr>
                <w:bottom w:val="single" w:sz="4" w:space="1" w:color="auto"/>
              </w:pBdr>
              <w:jc w:val="center"/>
              <w:rPr>
                <w:rFonts w:asciiTheme="minorBidi" w:hAnsiTheme="minorBidi" w:cstheme="minorBidi"/>
                <w:color w:val="000000"/>
                <w:rtl/>
              </w:rPr>
            </w:pPr>
            <w:r w:rsidRPr="00D938A9">
              <w:rPr>
                <w:rFonts w:asciiTheme="minorBidi" w:hAnsiTheme="minorBidi" w:cstheme="minorBidi"/>
                <w:b/>
                <w:bCs/>
                <w:color w:val="000000"/>
                <w:rtl/>
              </w:rPr>
              <w:t xml:space="preserve">לשנה שהסתיימה ביום 31 בדצמבר </w:t>
            </w:r>
            <w:r w:rsidR="00840DB9" w:rsidRPr="00D938A9">
              <w:rPr>
                <w:rFonts w:asciiTheme="minorBidi" w:hAnsiTheme="minorBidi" w:cstheme="minorBidi"/>
                <w:b/>
                <w:bCs/>
                <w:color w:val="000000"/>
                <w:rtl/>
              </w:rPr>
              <w:t>202</w:t>
            </w:r>
            <w:r w:rsidR="00840DB9">
              <w:rPr>
                <w:rFonts w:asciiTheme="minorBidi" w:hAnsiTheme="minorBidi" w:cstheme="minorBidi" w:hint="cs"/>
                <w:b/>
                <w:bCs/>
                <w:color w:val="000000"/>
                <w:rtl/>
              </w:rPr>
              <w:t>2</w:t>
            </w:r>
          </w:p>
        </w:tc>
      </w:tr>
      <w:tr w:rsidR="00582D88" w:rsidRPr="00D938A9" w14:paraId="468FF723" w14:textId="77777777" w:rsidTr="00B64220">
        <w:tc>
          <w:tcPr>
            <w:tcW w:w="5103" w:type="dxa"/>
            <w:shd w:val="clear" w:color="auto" w:fill="auto"/>
            <w:vAlign w:val="bottom"/>
          </w:tcPr>
          <w:p w14:paraId="07599D4F" w14:textId="77777777" w:rsidR="00582D88" w:rsidRPr="00D938A9" w:rsidRDefault="00582D88" w:rsidP="00C8044C">
            <w:pPr>
              <w:tabs>
                <w:tab w:val="left" w:pos="284"/>
                <w:tab w:val="left" w:pos="567"/>
                <w:tab w:val="left" w:pos="851"/>
              </w:tabs>
              <w:rPr>
                <w:rFonts w:asciiTheme="minorBidi" w:hAnsiTheme="minorBidi" w:cstheme="minorBidi"/>
                <w:b/>
                <w:bCs/>
                <w:color w:val="000000"/>
              </w:rPr>
            </w:pPr>
          </w:p>
        </w:tc>
        <w:tc>
          <w:tcPr>
            <w:tcW w:w="1276" w:type="dxa"/>
            <w:shd w:val="clear" w:color="auto" w:fill="auto"/>
          </w:tcPr>
          <w:p w14:paraId="13F4955A" w14:textId="77777777" w:rsidR="00582D88" w:rsidRPr="00D938A9" w:rsidRDefault="00582D88"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Cs/>
                <w:rtl/>
              </w:rPr>
              <w:t>נתונים בפועל</w:t>
            </w:r>
          </w:p>
        </w:tc>
        <w:tc>
          <w:tcPr>
            <w:tcW w:w="1631" w:type="dxa"/>
            <w:shd w:val="clear" w:color="auto" w:fill="auto"/>
          </w:tcPr>
          <w:p w14:paraId="29125345" w14:textId="77777777" w:rsidR="00582D88" w:rsidRPr="00D938A9" w:rsidRDefault="00582D88" w:rsidP="00C8044C">
            <w:pPr>
              <w:jc w:val="center"/>
              <w:rPr>
                <w:rFonts w:asciiTheme="minorBidi" w:hAnsiTheme="minorBidi" w:cstheme="minorBidi"/>
                <w:bCs/>
                <w:rtl/>
              </w:rPr>
            </w:pPr>
            <w:r w:rsidRPr="00D938A9">
              <w:rPr>
                <w:rFonts w:asciiTheme="minorBidi" w:hAnsiTheme="minorBidi" w:cstheme="minorBidi"/>
                <w:bCs/>
                <w:rtl/>
              </w:rPr>
              <w:t xml:space="preserve">התאמות בגין </w:t>
            </w:r>
          </w:p>
          <w:p w14:paraId="3F115309" w14:textId="77777777" w:rsidR="00582D88" w:rsidRPr="00D938A9" w:rsidRDefault="00582D88"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Cs/>
                <w:rtl/>
              </w:rPr>
              <w:t>נתוני הפרופורמה</w:t>
            </w:r>
          </w:p>
        </w:tc>
        <w:tc>
          <w:tcPr>
            <w:tcW w:w="1191" w:type="dxa"/>
            <w:shd w:val="clear" w:color="auto" w:fill="auto"/>
          </w:tcPr>
          <w:p w14:paraId="16AB595D" w14:textId="77777777" w:rsidR="00582D88" w:rsidRPr="00D938A9" w:rsidRDefault="00582D88"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Cs/>
                <w:rtl/>
              </w:rPr>
              <w:t>נתוני הפרופורמה</w:t>
            </w:r>
          </w:p>
        </w:tc>
      </w:tr>
      <w:tr w:rsidR="00582D88" w:rsidRPr="00D938A9" w14:paraId="42B1B9DE" w14:textId="77777777" w:rsidTr="00B64220">
        <w:tc>
          <w:tcPr>
            <w:tcW w:w="5103" w:type="dxa"/>
            <w:shd w:val="clear" w:color="auto" w:fill="auto"/>
          </w:tcPr>
          <w:p w14:paraId="1C08D5F4" w14:textId="77777777" w:rsidR="00582D88" w:rsidRPr="00D938A9" w:rsidRDefault="00582D88" w:rsidP="00C8044C">
            <w:pPr>
              <w:tabs>
                <w:tab w:val="left" w:pos="284"/>
                <w:tab w:val="left" w:pos="567"/>
                <w:tab w:val="left" w:pos="851"/>
              </w:tabs>
              <w:rPr>
                <w:rFonts w:asciiTheme="minorBidi" w:hAnsiTheme="minorBidi" w:cstheme="minorBidi"/>
                <w:bCs/>
                <w:color w:val="000000"/>
              </w:rPr>
            </w:pPr>
          </w:p>
        </w:tc>
        <w:tc>
          <w:tcPr>
            <w:tcW w:w="4098" w:type="dxa"/>
            <w:gridSpan w:val="3"/>
            <w:shd w:val="clear" w:color="auto" w:fill="auto"/>
          </w:tcPr>
          <w:p w14:paraId="1A04BC1F" w14:textId="77777777" w:rsidR="00582D88" w:rsidRPr="00D938A9" w:rsidRDefault="00582D88" w:rsidP="00C8044C">
            <w:pPr>
              <w:pBdr>
                <w:bottom w:val="single" w:sz="4" w:space="1" w:color="auto"/>
              </w:pBdr>
              <w:tabs>
                <w:tab w:val="decimal" w:pos="352"/>
                <w:tab w:val="left" w:pos="2939"/>
              </w:tabs>
              <w:jc w:val="center"/>
              <w:rPr>
                <w:rFonts w:asciiTheme="minorBidi" w:hAnsiTheme="minorBidi" w:cstheme="minorBidi"/>
                <w:bCs/>
                <w:spacing w:val="300"/>
              </w:rPr>
            </w:pPr>
            <w:r w:rsidRPr="00D938A9">
              <w:rPr>
                <w:rFonts w:asciiTheme="minorBidi" w:hAnsiTheme="minorBidi" w:cstheme="minorBidi"/>
                <w:b/>
                <w:bCs/>
                <w:noProof/>
                <w:spacing w:val="120"/>
                <w:rtl/>
              </w:rPr>
              <w:t xml:space="preserve">אלפי </w:t>
            </w:r>
            <w:r w:rsidR="00956DE4" w:rsidRPr="00D938A9">
              <w:rPr>
                <w:rFonts w:asciiTheme="minorBidi" w:hAnsiTheme="minorBidi" w:cstheme="minorBidi"/>
                <w:b/>
                <w:bCs/>
                <w:noProof/>
                <w:spacing w:val="120"/>
                <w:rtl/>
              </w:rPr>
              <w:t>ש"ח</w:t>
            </w:r>
          </w:p>
        </w:tc>
      </w:tr>
      <w:tr w:rsidR="00582D88" w:rsidRPr="00D938A9" w14:paraId="289F2E0B" w14:textId="77777777" w:rsidTr="00844FEA">
        <w:tc>
          <w:tcPr>
            <w:tcW w:w="5103" w:type="dxa"/>
            <w:shd w:val="clear" w:color="auto" w:fill="auto"/>
            <w:vAlign w:val="bottom"/>
          </w:tcPr>
          <w:p w14:paraId="373453DD" w14:textId="77777777" w:rsidR="00582D88" w:rsidRPr="00D938A9" w:rsidRDefault="00582D88" w:rsidP="00C8044C">
            <w:pPr>
              <w:tabs>
                <w:tab w:val="left" w:pos="284"/>
                <w:tab w:val="left" w:pos="567"/>
                <w:tab w:val="left" w:pos="851"/>
              </w:tabs>
              <w:rPr>
                <w:rFonts w:asciiTheme="minorBidi" w:hAnsiTheme="minorBidi" w:cstheme="minorBidi"/>
                <w:b/>
                <w:bCs/>
                <w:color w:val="000000"/>
                <w:rtl/>
              </w:rPr>
            </w:pPr>
            <w:r w:rsidRPr="00D938A9">
              <w:rPr>
                <w:rFonts w:asciiTheme="minorBidi" w:hAnsiTheme="minorBidi" w:cstheme="minorBidi"/>
                <w:b/>
                <w:bCs/>
                <w:color w:val="000000"/>
                <w:rtl/>
              </w:rPr>
              <w:t>רווח כולל אחר:</w:t>
            </w:r>
          </w:p>
          <w:p w14:paraId="6D82136F" w14:textId="77777777" w:rsidR="00582D88" w:rsidRPr="00D938A9" w:rsidRDefault="00582D88" w:rsidP="00C8044C">
            <w:pPr>
              <w:tabs>
                <w:tab w:val="left" w:pos="567"/>
                <w:tab w:val="left" w:pos="851"/>
              </w:tabs>
              <w:rPr>
                <w:rFonts w:asciiTheme="minorBidi" w:hAnsiTheme="minorBidi" w:cstheme="minorBidi"/>
                <w:bCs/>
                <w:color w:val="000000"/>
                <w:rtl/>
              </w:rPr>
            </w:pPr>
            <w:r w:rsidRPr="00D938A9">
              <w:rPr>
                <w:rFonts w:asciiTheme="minorBidi" w:hAnsiTheme="minorBidi" w:cstheme="minorBidi"/>
                <w:b/>
                <w:bCs/>
                <w:color w:val="000000"/>
                <w:rtl/>
              </w:rPr>
              <w:t xml:space="preserve">  סעיפים אשר לא יסווגו מחדש לרווח או הפסד:</w:t>
            </w:r>
          </w:p>
        </w:tc>
        <w:tc>
          <w:tcPr>
            <w:tcW w:w="1276" w:type="dxa"/>
            <w:shd w:val="clear" w:color="auto" w:fill="auto"/>
            <w:vAlign w:val="bottom"/>
          </w:tcPr>
          <w:p w14:paraId="32307479" w14:textId="77777777" w:rsidR="00582D88" w:rsidRPr="00D938A9" w:rsidRDefault="00582D88" w:rsidP="00C8044C">
            <w:pPr>
              <w:rPr>
                <w:rFonts w:asciiTheme="minorBidi" w:hAnsiTheme="minorBidi" w:cstheme="minorBidi"/>
                <w:color w:val="000000"/>
                <w:rtl/>
              </w:rPr>
            </w:pPr>
          </w:p>
        </w:tc>
        <w:tc>
          <w:tcPr>
            <w:tcW w:w="1631" w:type="dxa"/>
            <w:shd w:val="clear" w:color="auto" w:fill="auto"/>
            <w:vAlign w:val="bottom"/>
          </w:tcPr>
          <w:p w14:paraId="07F11635" w14:textId="77777777" w:rsidR="00582D88" w:rsidRPr="00D938A9" w:rsidRDefault="00582D88" w:rsidP="00C8044C">
            <w:pPr>
              <w:rPr>
                <w:rFonts w:asciiTheme="minorBidi" w:hAnsiTheme="minorBidi" w:cstheme="minorBidi"/>
                <w:color w:val="000000"/>
              </w:rPr>
            </w:pPr>
          </w:p>
        </w:tc>
        <w:tc>
          <w:tcPr>
            <w:tcW w:w="1191" w:type="dxa"/>
            <w:shd w:val="clear" w:color="auto" w:fill="auto"/>
            <w:vAlign w:val="bottom"/>
          </w:tcPr>
          <w:p w14:paraId="46EDB756" w14:textId="77777777" w:rsidR="00582D88" w:rsidRPr="00D938A9" w:rsidRDefault="00582D88" w:rsidP="00C8044C">
            <w:pPr>
              <w:rPr>
                <w:rFonts w:asciiTheme="minorBidi" w:hAnsiTheme="minorBidi" w:cstheme="minorBidi"/>
                <w:color w:val="000000"/>
              </w:rPr>
            </w:pPr>
          </w:p>
        </w:tc>
      </w:tr>
      <w:tr w:rsidR="003F2D9F" w:rsidRPr="00D938A9" w14:paraId="5D477E0A" w14:textId="77777777" w:rsidTr="00844FEA">
        <w:tc>
          <w:tcPr>
            <w:tcW w:w="5103" w:type="dxa"/>
            <w:shd w:val="clear" w:color="auto" w:fill="auto"/>
            <w:vAlign w:val="bottom"/>
          </w:tcPr>
          <w:p w14:paraId="48C9AFEF" w14:textId="24DBBDED" w:rsidR="003F2D9F" w:rsidRPr="00D938A9" w:rsidRDefault="003F2D9F" w:rsidP="00C8044C">
            <w:pPr>
              <w:tabs>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שערוך של מכשירים הוניים הנמדדים כנכסים פיננסיים בשווי הוגן דרך רווח כולל אחר</w:t>
            </w:r>
          </w:p>
        </w:tc>
        <w:tc>
          <w:tcPr>
            <w:tcW w:w="1276" w:type="dxa"/>
            <w:shd w:val="clear" w:color="auto" w:fill="auto"/>
            <w:vAlign w:val="bottom"/>
          </w:tcPr>
          <w:p w14:paraId="7C6F3D0F" w14:textId="77777777" w:rsidR="003F2D9F" w:rsidRPr="00D938A9" w:rsidRDefault="003F2D9F" w:rsidP="00C8044C">
            <w:pPr>
              <w:rPr>
                <w:rFonts w:asciiTheme="minorBidi" w:hAnsiTheme="minorBidi" w:cstheme="minorBidi"/>
                <w:color w:val="000000"/>
                <w:rtl/>
              </w:rPr>
            </w:pPr>
          </w:p>
        </w:tc>
        <w:tc>
          <w:tcPr>
            <w:tcW w:w="1631" w:type="dxa"/>
            <w:shd w:val="clear" w:color="auto" w:fill="auto"/>
            <w:vAlign w:val="bottom"/>
          </w:tcPr>
          <w:p w14:paraId="52867577" w14:textId="77777777" w:rsidR="003F2D9F" w:rsidRPr="00D938A9" w:rsidRDefault="003F2D9F" w:rsidP="00C8044C">
            <w:pPr>
              <w:rPr>
                <w:rFonts w:asciiTheme="minorBidi" w:hAnsiTheme="minorBidi" w:cstheme="minorBidi"/>
                <w:color w:val="000000"/>
              </w:rPr>
            </w:pPr>
          </w:p>
        </w:tc>
        <w:tc>
          <w:tcPr>
            <w:tcW w:w="1191" w:type="dxa"/>
            <w:shd w:val="clear" w:color="auto" w:fill="auto"/>
            <w:vAlign w:val="bottom"/>
          </w:tcPr>
          <w:p w14:paraId="0B552A61" w14:textId="77777777" w:rsidR="003F2D9F" w:rsidRPr="00D938A9" w:rsidRDefault="003F2D9F" w:rsidP="00C8044C">
            <w:pPr>
              <w:rPr>
                <w:rFonts w:asciiTheme="minorBidi" w:hAnsiTheme="minorBidi" w:cstheme="minorBidi"/>
                <w:color w:val="000000"/>
              </w:rPr>
            </w:pPr>
          </w:p>
        </w:tc>
      </w:tr>
      <w:tr w:rsidR="00582D88" w:rsidRPr="00D938A9" w14:paraId="61F7B0E0" w14:textId="77777777" w:rsidTr="00844FEA">
        <w:tc>
          <w:tcPr>
            <w:tcW w:w="5103" w:type="dxa"/>
            <w:shd w:val="clear" w:color="auto" w:fill="auto"/>
            <w:vAlign w:val="bottom"/>
          </w:tcPr>
          <w:p w14:paraId="7DB620A1" w14:textId="77777777" w:rsidR="00582D88" w:rsidRPr="00D938A9" w:rsidRDefault="00582D88" w:rsidP="00C8044C">
            <w:pPr>
              <w:tabs>
                <w:tab w:val="left" w:pos="567"/>
                <w:tab w:val="left" w:pos="851"/>
              </w:tabs>
              <w:ind w:left="412" w:hanging="94"/>
              <w:rPr>
                <w:rFonts w:asciiTheme="minorBidi" w:hAnsiTheme="minorBidi" w:cstheme="minorBidi"/>
                <w:b/>
                <w:bCs/>
                <w:color w:val="000000"/>
                <w:rtl/>
              </w:rPr>
            </w:pPr>
            <w:r w:rsidRPr="00D938A9">
              <w:rPr>
                <w:rFonts w:asciiTheme="minorBidi" w:hAnsiTheme="minorBidi" w:cstheme="minorBidi"/>
                <w:color w:val="000000"/>
                <w:rtl/>
              </w:rPr>
              <w:t>רווח מהערכה מחדש של קרקע ומבנים</w:t>
            </w:r>
          </w:p>
        </w:tc>
        <w:tc>
          <w:tcPr>
            <w:tcW w:w="1276" w:type="dxa"/>
            <w:shd w:val="clear" w:color="auto" w:fill="auto"/>
            <w:vAlign w:val="bottom"/>
          </w:tcPr>
          <w:p w14:paraId="4F0EA903" w14:textId="77777777" w:rsidR="00582D88" w:rsidRPr="00D938A9" w:rsidRDefault="00582D88" w:rsidP="00C8044C">
            <w:pPr>
              <w:rPr>
                <w:rFonts w:asciiTheme="minorBidi" w:hAnsiTheme="minorBidi" w:cstheme="minorBidi"/>
                <w:color w:val="000000"/>
                <w:rtl/>
              </w:rPr>
            </w:pPr>
          </w:p>
        </w:tc>
        <w:tc>
          <w:tcPr>
            <w:tcW w:w="1631" w:type="dxa"/>
            <w:shd w:val="clear" w:color="auto" w:fill="auto"/>
            <w:vAlign w:val="bottom"/>
          </w:tcPr>
          <w:p w14:paraId="0076C0EB" w14:textId="77777777" w:rsidR="00582D88" w:rsidRPr="00D938A9" w:rsidRDefault="00582D88" w:rsidP="00C8044C">
            <w:pPr>
              <w:rPr>
                <w:rFonts w:asciiTheme="minorBidi" w:hAnsiTheme="minorBidi" w:cstheme="minorBidi"/>
                <w:color w:val="000000"/>
              </w:rPr>
            </w:pPr>
          </w:p>
        </w:tc>
        <w:tc>
          <w:tcPr>
            <w:tcW w:w="1191" w:type="dxa"/>
            <w:shd w:val="clear" w:color="auto" w:fill="auto"/>
            <w:vAlign w:val="bottom"/>
          </w:tcPr>
          <w:p w14:paraId="66D3AF44" w14:textId="77777777" w:rsidR="00582D88" w:rsidRPr="00D938A9" w:rsidRDefault="00582D88" w:rsidP="00C8044C">
            <w:pPr>
              <w:rPr>
                <w:rFonts w:asciiTheme="minorBidi" w:hAnsiTheme="minorBidi" w:cstheme="minorBidi"/>
                <w:color w:val="000000"/>
              </w:rPr>
            </w:pPr>
          </w:p>
        </w:tc>
      </w:tr>
      <w:tr w:rsidR="00582D88" w:rsidRPr="00D938A9" w14:paraId="33F7E7E1" w14:textId="77777777" w:rsidTr="00844FEA">
        <w:tc>
          <w:tcPr>
            <w:tcW w:w="5103" w:type="dxa"/>
            <w:shd w:val="clear" w:color="auto" w:fill="auto"/>
            <w:vAlign w:val="bottom"/>
          </w:tcPr>
          <w:p w14:paraId="76495943" w14:textId="77777777" w:rsidR="00582D88" w:rsidRPr="00D938A9" w:rsidRDefault="00582D88" w:rsidP="00C8044C">
            <w:pPr>
              <w:tabs>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 xml:space="preserve">מדידות מחדש של התחייבויות (נטו) בשל סיום יחסי עובד-מעביד </w:t>
            </w:r>
          </w:p>
        </w:tc>
        <w:tc>
          <w:tcPr>
            <w:tcW w:w="1276" w:type="dxa"/>
            <w:shd w:val="clear" w:color="auto" w:fill="auto"/>
            <w:vAlign w:val="bottom"/>
          </w:tcPr>
          <w:p w14:paraId="76F26203" w14:textId="77777777" w:rsidR="00582D88" w:rsidRPr="00D938A9" w:rsidRDefault="00582D88" w:rsidP="00C8044C">
            <w:pPr>
              <w:rPr>
                <w:rFonts w:asciiTheme="minorBidi" w:hAnsiTheme="minorBidi" w:cstheme="minorBidi"/>
                <w:color w:val="000000"/>
                <w:rtl/>
              </w:rPr>
            </w:pPr>
          </w:p>
        </w:tc>
        <w:tc>
          <w:tcPr>
            <w:tcW w:w="1631" w:type="dxa"/>
            <w:shd w:val="clear" w:color="auto" w:fill="auto"/>
            <w:vAlign w:val="bottom"/>
          </w:tcPr>
          <w:p w14:paraId="4BA704E6" w14:textId="77777777" w:rsidR="00582D88" w:rsidRPr="00D938A9" w:rsidRDefault="00582D88" w:rsidP="00C8044C">
            <w:pPr>
              <w:rPr>
                <w:rFonts w:asciiTheme="minorBidi" w:hAnsiTheme="minorBidi" w:cstheme="minorBidi"/>
                <w:color w:val="000000"/>
              </w:rPr>
            </w:pPr>
          </w:p>
        </w:tc>
        <w:tc>
          <w:tcPr>
            <w:tcW w:w="1191" w:type="dxa"/>
            <w:shd w:val="clear" w:color="auto" w:fill="auto"/>
            <w:vAlign w:val="bottom"/>
          </w:tcPr>
          <w:p w14:paraId="6173D67A" w14:textId="77777777" w:rsidR="00582D88" w:rsidRPr="00D938A9" w:rsidRDefault="00582D88" w:rsidP="00C8044C">
            <w:pPr>
              <w:rPr>
                <w:rFonts w:asciiTheme="minorBidi" w:hAnsiTheme="minorBidi" w:cstheme="minorBidi"/>
                <w:color w:val="000000"/>
              </w:rPr>
            </w:pPr>
          </w:p>
        </w:tc>
      </w:tr>
      <w:tr w:rsidR="00582D88" w:rsidRPr="00D938A9" w14:paraId="68778253" w14:textId="77777777" w:rsidTr="00844FEA">
        <w:tc>
          <w:tcPr>
            <w:tcW w:w="5103" w:type="dxa"/>
            <w:shd w:val="clear" w:color="auto" w:fill="auto"/>
            <w:vAlign w:val="bottom"/>
          </w:tcPr>
          <w:p w14:paraId="4887693F" w14:textId="77777777" w:rsidR="00582D88" w:rsidRPr="00D938A9" w:rsidRDefault="00582D88" w:rsidP="00C8044C">
            <w:pPr>
              <w:tabs>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הפרשים מתרגום דוחות כספיים ממטבע הפעילות של החברה למטבע ההצגה</w:t>
            </w:r>
          </w:p>
        </w:tc>
        <w:tc>
          <w:tcPr>
            <w:tcW w:w="1276" w:type="dxa"/>
            <w:shd w:val="clear" w:color="auto" w:fill="auto"/>
            <w:vAlign w:val="bottom"/>
          </w:tcPr>
          <w:p w14:paraId="0DDD6CCF" w14:textId="77777777" w:rsidR="00582D88" w:rsidRPr="00D938A9" w:rsidRDefault="00582D88" w:rsidP="00C8044C">
            <w:pPr>
              <w:rPr>
                <w:rFonts w:asciiTheme="minorBidi" w:hAnsiTheme="minorBidi" w:cstheme="minorBidi"/>
                <w:color w:val="000000"/>
                <w:rtl/>
              </w:rPr>
            </w:pPr>
          </w:p>
        </w:tc>
        <w:tc>
          <w:tcPr>
            <w:tcW w:w="1631" w:type="dxa"/>
            <w:shd w:val="clear" w:color="auto" w:fill="auto"/>
            <w:vAlign w:val="bottom"/>
          </w:tcPr>
          <w:p w14:paraId="02A3E94A" w14:textId="77777777" w:rsidR="00582D88" w:rsidRPr="00D938A9" w:rsidRDefault="00582D88" w:rsidP="00C8044C">
            <w:pPr>
              <w:rPr>
                <w:rFonts w:asciiTheme="minorBidi" w:hAnsiTheme="minorBidi" w:cstheme="minorBidi"/>
                <w:color w:val="000000"/>
              </w:rPr>
            </w:pPr>
          </w:p>
        </w:tc>
        <w:tc>
          <w:tcPr>
            <w:tcW w:w="1191" w:type="dxa"/>
            <w:shd w:val="clear" w:color="auto" w:fill="auto"/>
            <w:vAlign w:val="bottom"/>
          </w:tcPr>
          <w:p w14:paraId="6539762D" w14:textId="77777777" w:rsidR="00582D88" w:rsidRPr="00D938A9" w:rsidRDefault="00582D88" w:rsidP="00C8044C">
            <w:pPr>
              <w:rPr>
                <w:rFonts w:asciiTheme="minorBidi" w:hAnsiTheme="minorBidi" w:cstheme="minorBidi"/>
                <w:color w:val="000000"/>
              </w:rPr>
            </w:pPr>
          </w:p>
        </w:tc>
      </w:tr>
      <w:tr w:rsidR="00582D88" w:rsidRPr="00D938A9" w14:paraId="16FB1C71" w14:textId="77777777" w:rsidTr="00844FEA">
        <w:tc>
          <w:tcPr>
            <w:tcW w:w="5103" w:type="dxa"/>
            <w:shd w:val="clear" w:color="auto" w:fill="auto"/>
            <w:vAlign w:val="bottom"/>
          </w:tcPr>
          <w:p w14:paraId="4BCFA329" w14:textId="77777777" w:rsidR="00582D88" w:rsidRPr="00D938A9" w:rsidRDefault="00582D88" w:rsidP="00C8044C">
            <w:pPr>
              <w:tabs>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חלק ברווח הכולל האחר של חברות כלולות ועסקאות משותפות שמטופלות לפי שיטת השווי המאזני</w:t>
            </w:r>
          </w:p>
        </w:tc>
        <w:tc>
          <w:tcPr>
            <w:tcW w:w="1276" w:type="dxa"/>
            <w:shd w:val="clear" w:color="auto" w:fill="auto"/>
            <w:vAlign w:val="bottom"/>
          </w:tcPr>
          <w:p w14:paraId="77B34325" w14:textId="77777777" w:rsidR="00582D88" w:rsidRPr="00D938A9" w:rsidRDefault="00582D88" w:rsidP="00C8044C">
            <w:pPr>
              <w:pBdr>
                <w:bottom w:val="single" w:sz="4" w:space="1" w:color="auto"/>
              </w:pBdr>
              <w:rPr>
                <w:rFonts w:asciiTheme="minorBidi" w:hAnsiTheme="minorBidi" w:cstheme="minorBidi"/>
                <w:color w:val="000000"/>
                <w:rtl/>
              </w:rPr>
            </w:pPr>
          </w:p>
        </w:tc>
        <w:tc>
          <w:tcPr>
            <w:tcW w:w="1631" w:type="dxa"/>
            <w:shd w:val="clear" w:color="auto" w:fill="auto"/>
            <w:vAlign w:val="bottom"/>
          </w:tcPr>
          <w:p w14:paraId="3323C7D2" w14:textId="77777777" w:rsidR="00582D88" w:rsidRPr="00D938A9" w:rsidRDefault="00582D88" w:rsidP="00C8044C">
            <w:pPr>
              <w:pBdr>
                <w:bottom w:val="single" w:sz="4" w:space="1" w:color="auto"/>
              </w:pBdr>
              <w:rPr>
                <w:rFonts w:asciiTheme="minorBidi" w:hAnsiTheme="minorBidi" w:cstheme="minorBidi"/>
                <w:color w:val="000000"/>
              </w:rPr>
            </w:pPr>
          </w:p>
        </w:tc>
        <w:tc>
          <w:tcPr>
            <w:tcW w:w="1191" w:type="dxa"/>
            <w:shd w:val="clear" w:color="auto" w:fill="auto"/>
            <w:vAlign w:val="bottom"/>
          </w:tcPr>
          <w:p w14:paraId="7EB593FC" w14:textId="77777777" w:rsidR="00582D88" w:rsidRPr="00D938A9" w:rsidRDefault="00582D88" w:rsidP="00C8044C">
            <w:pPr>
              <w:pBdr>
                <w:bottom w:val="single" w:sz="4" w:space="1" w:color="auto"/>
              </w:pBdr>
              <w:rPr>
                <w:rFonts w:asciiTheme="minorBidi" w:hAnsiTheme="minorBidi" w:cstheme="minorBidi"/>
                <w:color w:val="000000"/>
              </w:rPr>
            </w:pPr>
          </w:p>
        </w:tc>
      </w:tr>
      <w:tr w:rsidR="00582D88" w:rsidRPr="00D938A9" w14:paraId="617B9D9F" w14:textId="77777777" w:rsidTr="00844FEA">
        <w:tc>
          <w:tcPr>
            <w:tcW w:w="5103" w:type="dxa"/>
            <w:shd w:val="clear" w:color="auto" w:fill="auto"/>
            <w:vAlign w:val="bottom"/>
          </w:tcPr>
          <w:p w14:paraId="3A7ED220" w14:textId="77777777" w:rsidR="00582D88" w:rsidRPr="00D938A9" w:rsidRDefault="00582D88" w:rsidP="00C8044C">
            <w:pPr>
              <w:tabs>
                <w:tab w:val="left" w:pos="284"/>
                <w:tab w:val="left" w:pos="567"/>
                <w:tab w:val="left" w:pos="851"/>
              </w:tabs>
              <w:ind w:left="412" w:hanging="94"/>
              <w:rPr>
                <w:rFonts w:asciiTheme="minorBidi" w:hAnsiTheme="minorBidi" w:cstheme="minorBidi"/>
                <w:color w:val="000000"/>
                <w:rtl/>
              </w:rPr>
            </w:pPr>
          </w:p>
        </w:tc>
        <w:tc>
          <w:tcPr>
            <w:tcW w:w="1276" w:type="dxa"/>
            <w:shd w:val="clear" w:color="auto" w:fill="auto"/>
            <w:vAlign w:val="bottom"/>
          </w:tcPr>
          <w:p w14:paraId="2E4FDC82" w14:textId="77777777" w:rsidR="00582D88" w:rsidRPr="00D938A9" w:rsidRDefault="00582D88" w:rsidP="00C8044C">
            <w:pPr>
              <w:pBdr>
                <w:bottom w:val="single" w:sz="4" w:space="1" w:color="auto"/>
              </w:pBdr>
              <w:rPr>
                <w:rFonts w:asciiTheme="minorBidi" w:hAnsiTheme="minorBidi" w:cstheme="minorBidi"/>
                <w:color w:val="000000"/>
                <w:rtl/>
              </w:rPr>
            </w:pPr>
          </w:p>
        </w:tc>
        <w:tc>
          <w:tcPr>
            <w:tcW w:w="1631" w:type="dxa"/>
            <w:shd w:val="clear" w:color="auto" w:fill="auto"/>
            <w:vAlign w:val="bottom"/>
          </w:tcPr>
          <w:p w14:paraId="48CB3A9F" w14:textId="77777777" w:rsidR="00582D88" w:rsidRPr="00D938A9" w:rsidRDefault="00582D88" w:rsidP="00C8044C">
            <w:pPr>
              <w:pBdr>
                <w:bottom w:val="single" w:sz="4" w:space="1" w:color="auto"/>
              </w:pBdr>
              <w:rPr>
                <w:rFonts w:asciiTheme="minorBidi" w:hAnsiTheme="minorBidi" w:cstheme="minorBidi"/>
                <w:color w:val="000000"/>
              </w:rPr>
            </w:pPr>
          </w:p>
        </w:tc>
        <w:tc>
          <w:tcPr>
            <w:tcW w:w="1191" w:type="dxa"/>
            <w:shd w:val="clear" w:color="auto" w:fill="auto"/>
            <w:vAlign w:val="bottom"/>
          </w:tcPr>
          <w:p w14:paraId="3794C5F8" w14:textId="77777777" w:rsidR="00582D88" w:rsidRPr="00D938A9" w:rsidRDefault="00582D88" w:rsidP="00C8044C">
            <w:pPr>
              <w:pBdr>
                <w:bottom w:val="single" w:sz="4" w:space="1" w:color="auto"/>
              </w:pBdr>
              <w:rPr>
                <w:rFonts w:asciiTheme="minorBidi" w:hAnsiTheme="minorBidi" w:cstheme="minorBidi"/>
                <w:color w:val="000000"/>
              </w:rPr>
            </w:pPr>
          </w:p>
        </w:tc>
      </w:tr>
      <w:tr w:rsidR="00582D88" w:rsidRPr="00D938A9" w14:paraId="15ECAB6B" w14:textId="77777777" w:rsidTr="00844FEA">
        <w:tc>
          <w:tcPr>
            <w:tcW w:w="5103" w:type="dxa"/>
            <w:shd w:val="clear" w:color="auto" w:fill="auto"/>
            <w:vAlign w:val="bottom"/>
          </w:tcPr>
          <w:p w14:paraId="5E5AD77E" w14:textId="77777777" w:rsidR="00582D88" w:rsidRPr="00D938A9" w:rsidRDefault="00582D88" w:rsidP="00C8044C">
            <w:pPr>
              <w:tabs>
                <w:tab w:val="left" w:pos="130"/>
                <w:tab w:val="left" w:pos="567"/>
                <w:tab w:val="left" w:pos="851"/>
              </w:tabs>
              <w:ind w:left="412" w:hanging="282"/>
              <w:rPr>
                <w:rFonts w:asciiTheme="minorBidi" w:hAnsiTheme="minorBidi" w:cstheme="minorBidi"/>
                <w:color w:val="000000"/>
                <w:rtl/>
              </w:rPr>
            </w:pPr>
            <w:r w:rsidRPr="00D938A9">
              <w:rPr>
                <w:rFonts w:asciiTheme="minorBidi" w:hAnsiTheme="minorBidi" w:cstheme="minorBidi"/>
                <w:b/>
                <w:bCs/>
                <w:color w:val="000000"/>
                <w:rtl/>
              </w:rPr>
              <w:t xml:space="preserve">סעיפים אשר עשויים להיות מסווגים מחדש לרווח או להפסד: </w:t>
            </w:r>
          </w:p>
        </w:tc>
        <w:tc>
          <w:tcPr>
            <w:tcW w:w="1276" w:type="dxa"/>
            <w:shd w:val="clear" w:color="auto" w:fill="auto"/>
            <w:vAlign w:val="bottom"/>
          </w:tcPr>
          <w:p w14:paraId="5E09EAD7" w14:textId="77777777" w:rsidR="00582D88" w:rsidRPr="00D938A9" w:rsidRDefault="00582D88" w:rsidP="00C8044C">
            <w:pPr>
              <w:rPr>
                <w:rFonts w:asciiTheme="minorBidi" w:hAnsiTheme="minorBidi" w:cstheme="minorBidi"/>
                <w:color w:val="000000"/>
                <w:rtl/>
              </w:rPr>
            </w:pPr>
          </w:p>
        </w:tc>
        <w:tc>
          <w:tcPr>
            <w:tcW w:w="1631" w:type="dxa"/>
            <w:shd w:val="clear" w:color="auto" w:fill="auto"/>
            <w:vAlign w:val="bottom"/>
          </w:tcPr>
          <w:p w14:paraId="3D8333CA" w14:textId="77777777" w:rsidR="00582D88" w:rsidRPr="00D938A9" w:rsidRDefault="00582D88" w:rsidP="00C8044C">
            <w:pPr>
              <w:rPr>
                <w:rFonts w:asciiTheme="minorBidi" w:hAnsiTheme="minorBidi" w:cstheme="minorBidi"/>
                <w:color w:val="000000"/>
              </w:rPr>
            </w:pPr>
          </w:p>
        </w:tc>
        <w:tc>
          <w:tcPr>
            <w:tcW w:w="1191" w:type="dxa"/>
            <w:shd w:val="clear" w:color="auto" w:fill="auto"/>
            <w:vAlign w:val="bottom"/>
          </w:tcPr>
          <w:p w14:paraId="6D66A59F" w14:textId="77777777" w:rsidR="00582D88" w:rsidRPr="00D938A9" w:rsidRDefault="00582D88" w:rsidP="00C8044C">
            <w:pPr>
              <w:rPr>
                <w:rFonts w:asciiTheme="minorBidi" w:hAnsiTheme="minorBidi" w:cstheme="minorBidi"/>
                <w:color w:val="000000"/>
              </w:rPr>
            </w:pPr>
          </w:p>
        </w:tc>
      </w:tr>
      <w:tr w:rsidR="00582D88" w:rsidRPr="00D938A9" w14:paraId="1BF6FCE5" w14:textId="77777777" w:rsidTr="00844FEA">
        <w:tc>
          <w:tcPr>
            <w:tcW w:w="5103" w:type="dxa"/>
            <w:shd w:val="clear" w:color="auto" w:fill="auto"/>
            <w:vAlign w:val="bottom"/>
          </w:tcPr>
          <w:p w14:paraId="76768582" w14:textId="2CC35ABD" w:rsidR="00582D88" w:rsidRPr="00D938A9" w:rsidRDefault="003F2D9F" w:rsidP="00C8044C">
            <w:pPr>
              <w:tabs>
                <w:tab w:val="left" w:pos="284"/>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שערוך של מכשירי חוב הנמדדים כנכסים פיננסיים בשווי הוגן דרך רווח כולל אחר</w:t>
            </w:r>
          </w:p>
        </w:tc>
        <w:tc>
          <w:tcPr>
            <w:tcW w:w="1276" w:type="dxa"/>
            <w:shd w:val="clear" w:color="auto" w:fill="auto"/>
            <w:vAlign w:val="bottom"/>
          </w:tcPr>
          <w:p w14:paraId="3BECB833" w14:textId="77777777" w:rsidR="00582D88" w:rsidRPr="00D938A9" w:rsidRDefault="00582D88" w:rsidP="00C8044C">
            <w:pPr>
              <w:rPr>
                <w:rFonts w:asciiTheme="minorBidi" w:hAnsiTheme="minorBidi" w:cstheme="minorBidi"/>
                <w:color w:val="000000"/>
                <w:rtl/>
              </w:rPr>
            </w:pPr>
          </w:p>
        </w:tc>
        <w:tc>
          <w:tcPr>
            <w:tcW w:w="1631" w:type="dxa"/>
            <w:shd w:val="clear" w:color="auto" w:fill="auto"/>
            <w:vAlign w:val="bottom"/>
          </w:tcPr>
          <w:p w14:paraId="03634CA1" w14:textId="77777777" w:rsidR="00582D88" w:rsidRPr="00D938A9" w:rsidRDefault="00582D88" w:rsidP="00C8044C">
            <w:pPr>
              <w:rPr>
                <w:rFonts w:asciiTheme="minorBidi" w:hAnsiTheme="minorBidi" w:cstheme="minorBidi"/>
                <w:color w:val="000000"/>
              </w:rPr>
            </w:pPr>
          </w:p>
        </w:tc>
        <w:tc>
          <w:tcPr>
            <w:tcW w:w="1191" w:type="dxa"/>
            <w:shd w:val="clear" w:color="auto" w:fill="auto"/>
            <w:vAlign w:val="bottom"/>
          </w:tcPr>
          <w:p w14:paraId="137F76A3" w14:textId="77777777" w:rsidR="00582D88" w:rsidRPr="00D938A9" w:rsidRDefault="00582D88" w:rsidP="00C8044C">
            <w:pPr>
              <w:rPr>
                <w:rFonts w:asciiTheme="minorBidi" w:hAnsiTheme="minorBidi" w:cstheme="minorBidi"/>
                <w:color w:val="000000"/>
              </w:rPr>
            </w:pPr>
          </w:p>
        </w:tc>
      </w:tr>
      <w:tr w:rsidR="00582D88" w:rsidRPr="00D938A9" w14:paraId="560DDF01" w14:textId="77777777" w:rsidTr="00844FEA">
        <w:trPr>
          <w:trHeight w:val="189"/>
        </w:trPr>
        <w:tc>
          <w:tcPr>
            <w:tcW w:w="5103" w:type="dxa"/>
            <w:shd w:val="clear" w:color="auto" w:fill="auto"/>
            <w:vAlign w:val="bottom"/>
          </w:tcPr>
          <w:p w14:paraId="6D50A113" w14:textId="77777777" w:rsidR="00582D88" w:rsidRPr="00D938A9" w:rsidRDefault="00582D88" w:rsidP="00C8044C">
            <w:pPr>
              <w:tabs>
                <w:tab w:val="left" w:pos="284"/>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הגנת תזרים מזומנים</w:t>
            </w:r>
          </w:p>
        </w:tc>
        <w:tc>
          <w:tcPr>
            <w:tcW w:w="1276" w:type="dxa"/>
            <w:shd w:val="clear" w:color="auto" w:fill="auto"/>
            <w:vAlign w:val="bottom"/>
          </w:tcPr>
          <w:p w14:paraId="49404578" w14:textId="77777777" w:rsidR="00582D88" w:rsidRPr="00D938A9" w:rsidRDefault="00582D88" w:rsidP="00C8044C">
            <w:pPr>
              <w:rPr>
                <w:rFonts w:asciiTheme="minorBidi" w:hAnsiTheme="minorBidi" w:cstheme="minorBidi"/>
                <w:color w:val="000000"/>
                <w:rtl/>
              </w:rPr>
            </w:pPr>
          </w:p>
        </w:tc>
        <w:tc>
          <w:tcPr>
            <w:tcW w:w="1631" w:type="dxa"/>
            <w:shd w:val="clear" w:color="auto" w:fill="auto"/>
            <w:vAlign w:val="bottom"/>
          </w:tcPr>
          <w:p w14:paraId="41B5F844" w14:textId="77777777" w:rsidR="00582D88" w:rsidRPr="00D938A9" w:rsidRDefault="00582D88" w:rsidP="00C8044C">
            <w:pPr>
              <w:rPr>
                <w:rFonts w:asciiTheme="minorBidi" w:hAnsiTheme="minorBidi" w:cstheme="minorBidi"/>
                <w:color w:val="000000"/>
              </w:rPr>
            </w:pPr>
          </w:p>
        </w:tc>
        <w:tc>
          <w:tcPr>
            <w:tcW w:w="1191" w:type="dxa"/>
            <w:shd w:val="clear" w:color="auto" w:fill="auto"/>
            <w:vAlign w:val="bottom"/>
          </w:tcPr>
          <w:p w14:paraId="7D022337" w14:textId="77777777" w:rsidR="00582D88" w:rsidRPr="00D938A9" w:rsidRDefault="00582D88" w:rsidP="00C8044C">
            <w:pPr>
              <w:rPr>
                <w:rFonts w:asciiTheme="minorBidi" w:hAnsiTheme="minorBidi" w:cstheme="minorBidi"/>
                <w:color w:val="000000"/>
              </w:rPr>
            </w:pPr>
          </w:p>
        </w:tc>
      </w:tr>
      <w:tr w:rsidR="00582D88" w:rsidRPr="00D938A9" w14:paraId="0A38C45D" w14:textId="77777777" w:rsidTr="00844FEA">
        <w:tc>
          <w:tcPr>
            <w:tcW w:w="5103" w:type="dxa"/>
            <w:shd w:val="clear" w:color="auto" w:fill="auto"/>
            <w:vAlign w:val="bottom"/>
          </w:tcPr>
          <w:p w14:paraId="6D310419" w14:textId="77777777" w:rsidR="00582D88" w:rsidRPr="00D938A9" w:rsidRDefault="00582D88" w:rsidP="00C8044C">
            <w:pPr>
              <w:tabs>
                <w:tab w:val="left" w:pos="284"/>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הגנת השקעה נטו בפעילות חוץ</w:t>
            </w:r>
          </w:p>
        </w:tc>
        <w:tc>
          <w:tcPr>
            <w:tcW w:w="1276" w:type="dxa"/>
            <w:shd w:val="clear" w:color="auto" w:fill="auto"/>
            <w:vAlign w:val="bottom"/>
          </w:tcPr>
          <w:p w14:paraId="0C773204" w14:textId="77777777" w:rsidR="00582D88" w:rsidRPr="00D938A9" w:rsidRDefault="00582D88" w:rsidP="00C8044C">
            <w:pPr>
              <w:rPr>
                <w:rFonts w:asciiTheme="minorBidi" w:hAnsiTheme="minorBidi" w:cstheme="minorBidi"/>
                <w:color w:val="000000"/>
                <w:rtl/>
              </w:rPr>
            </w:pPr>
          </w:p>
        </w:tc>
        <w:tc>
          <w:tcPr>
            <w:tcW w:w="1631" w:type="dxa"/>
            <w:shd w:val="clear" w:color="auto" w:fill="auto"/>
            <w:vAlign w:val="bottom"/>
          </w:tcPr>
          <w:p w14:paraId="53C66B8A" w14:textId="77777777" w:rsidR="00582D88" w:rsidRPr="00D938A9" w:rsidRDefault="00582D88" w:rsidP="00C8044C">
            <w:pPr>
              <w:rPr>
                <w:rFonts w:asciiTheme="minorBidi" w:hAnsiTheme="minorBidi" w:cstheme="minorBidi"/>
                <w:color w:val="000000"/>
              </w:rPr>
            </w:pPr>
          </w:p>
        </w:tc>
        <w:tc>
          <w:tcPr>
            <w:tcW w:w="1191" w:type="dxa"/>
            <w:shd w:val="clear" w:color="auto" w:fill="auto"/>
            <w:vAlign w:val="bottom"/>
          </w:tcPr>
          <w:p w14:paraId="7E186DC9" w14:textId="77777777" w:rsidR="00582D88" w:rsidRPr="00D938A9" w:rsidRDefault="00582D88" w:rsidP="00C8044C">
            <w:pPr>
              <w:rPr>
                <w:rFonts w:asciiTheme="minorBidi" w:hAnsiTheme="minorBidi" w:cstheme="minorBidi"/>
                <w:color w:val="000000"/>
              </w:rPr>
            </w:pPr>
          </w:p>
        </w:tc>
      </w:tr>
      <w:tr w:rsidR="00582D88" w:rsidRPr="00D938A9" w14:paraId="023D8BFE" w14:textId="77777777" w:rsidTr="00844FEA">
        <w:tc>
          <w:tcPr>
            <w:tcW w:w="5103" w:type="dxa"/>
            <w:shd w:val="clear" w:color="auto" w:fill="auto"/>
            <w:vAlign w:val="bottom"/>
          </w:tcPr>
          <w:p w14:paraId="3ED1DF81" w14:textId="77777777" w:rsidR="00582D88" w:rsidRPr="00D938A9" w:rsidRDefault="00582D88" w:rsidP="00C8044C">
            <w:pPr>
              <w:tabs>
                <w:tab w:val="left" w:pos="284"/>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 xml:space="preserve">הפרשים מתרגום דוחות כספיים של פעילויות חוץ </w:t>
            </w:r>
          </w:p>
        </w:tc>
        <w:tc>
          <w:tcPr>
            <w:tcW w:w="1276" w:type="dxa"/>
            <w:shd w:val="clear" w:color="auto" w:fill="auto"/>
            <w:vAlign w:val="bottom"/>
          </w:tcPr>
          <w:p w14:paraId="147828CA" w14:textId="77777777" w:rsidR="00582D88" w:rsidRPr="00D938A9" w:rsidRDefault="00582D88" w:rsidP="00C8044C">
            <w:pPr>
              <w:rPr>
                <w:rFonts w:asciiTheme="minorBidi" w:hAnsiTheme="minorBidi" w:cstheme="minorBidi"/>
                <w:color w:val="000000"/>
                <w:rtl/>
              </w:rPr>
            </w:pPr>
          </w:p>
        </w:tc>
        <w:tc>
          <w:tcPr>
            <w:tcW w:w="1631" w:type="dxa"/>
            <w:shd w:val="clear" w:color="auto" w:fill="auto"/>
            <w:vAlign w:val="bottom"/>
          </w:tcPr>
          <w:p w14:paraId="60C18773" w14:textId="77777777" w:rsidR="00582D88" w:rsidRPr="00D938A9" w:rsidRDefault="00582D88" w:rsidP="00C8044C">
            <w:pPr>
              <w:rPr>
                <w:rFonts w:asciiTheme="minorBidi" w:hAnsiTheme="minorBidi" w:cstheme="minorBidi"/>
                <w:color w:val="000000"/>
              </w:rPr>
            </w:pPr>
          </w:p>
        </w:tc>
        <w:tc>
          <w:tcPr>
            <w:tcW w:w="1191" w:type="dxa"/>
            <w:shd w:val="clear" w:color="auto" w:fill="auto"/>
            <w:vAlign w:val="bottom"/>
          </w:tcPr>
          <w:p w14:paraId="7B763E36" w14:textId="77777777" w:rsidR="00582D88" w:rsidRPr="00D938A9" w:rsidRDefault="00582D88" w:rsidP="00C8044C">
            <w:pPr>
              <w:rPr>
                <w:rFonts w:asciiTheme="minorBidi" w:hAnsiTheme="minorBidi" w:cstheme="minorBidi"/>
                <w:color w:val="000000"/>
              </w:rPr>
            </w:pPr>
          </w:p>
        </w:tc>
      </w:tr>
      <w:tr w:rsidR="00582D88" w:rsidRPr="00D938A9" w14:paraId="3D08E87D" w14:textId="77777777" w:rsidTr="00844FEA">
        <w:tc>
          <w:tcPr>
            <w:tcW w:w="5103" w:type="dxa"/>
            <w:shd w:val="clear" w:color="auto" w:fill="auto"/>
            <w:vAlign w:val="bottom"/>
          </w:tcPr>
          <w:p w14:paraId="0E3031D2" w14:textId="77777777" w:rsidR="00582D88" w:rsidRPr="00D938A9" w:rsidRDefault="00582D88" w:rsidP="00C8044C">
            <w:pPr>
              <w:tabs>
                <w:tab w:val="left" w:pos="284"/>
                <w:tab w:val="left" w:pos="567"/>
                <w:tab w:val="left" w:pos="851"/>
              </w:tabs>
              <w:ind w:left="412" w:hanging="94"/>
              <w:rPr>
                <w:rFonts w:asciiTheme="minorBidi" w:hAnsiTheme="minorBidi" w:cstheme="minorBidi"/>
                <w:color w:val="000000"/>
                <w:rtl/>
              </w:rPr>
            </w:pPr>
            <w:r w:rsidRPr="00D938A9">
              <w:rPr>
                <w:rFonts w:asciiTheme="minorBidi" w:hAnsiTheme="minorBidi" w:cstheme="minorBidi"/>
                <w:color w:val="000000"/>
                <w:rtl/>
              </w:rPr>
              <w:t>חלק ברווח הכולל האחר של חברות כלולות ועסקאות משותפות שמטופלות לפי שיטת השווי המאזני</w:t>
            </w:r>
          </w:p>
        </w:tc>
        <w:tc>
          <w:tcPr>
            <w:tcW w:w="1276" w:type="dxa"/>
            <w:shd w:val="clear" w:color="auto" w:fill="auto"/>
            <w:vAlign w:val="bottom"/>
          </w:tcPr>
          <w:p w14:paraId="69F3EEA6" w14:textId="77777777" w:rsidR="00582D88" w:rsidRPr="00D938A9" w:rsidRDefault="00582D88" w:rsidP="00C8044C">
            <w:pPr>
              <w:pBdr>
                <w:bottom w:val="single" w:sz="4" w:space="1" w:color="auto"/>
              </w:pBdr>
              <w:rPr>
                <w:rFonts w:asciiTheme="minorBidi" w:hAnsiTheme="minorBidi" w:cstheme="minorBidi"/>
                <w:color w:val="000000"/>
                <w:rtl/>
              </w:rPr>
            </w:pPr>
          </w:p>
        </w:tc>
        <w:tc>
          <w:tcPr>
            <w:tcW w:w="1631" w:type="dxa"/>
            <w:shd w:val="clear" w:color="auto" w:fill="auto"/>
            <w:vAlign w:val="bottom"/>
          </w:tcPr>
          <w:p w14:paraId="4E175156" w14:textId="77777777" w:rsidR="00582D88" w:rsidRPr="00D938A9" w:rsidRDefault="00582D88" w:rsidP="00C8044C">
            <w:pPr>
              <w:pBdr>
                <w:bottom w:val="single" w:sz="4" w:space="1" w:color="auto"/>
              </w:pBdr>
              <w:rPr>
                <w:rFonts w:asciiTheme="minorBidi" w:hAnsiTheme="minorBidi" w:cstheme="minorBidi"/>
                <w:color w:val="000000"/>
              </w:rPr>
            </w:pPr>
          </w:p>
        </w:tc>
        <w:tc>
          <w:tcPr>
            <w:tcW w:w="1191" w:type="dxa"/>
            <w:shd w:val="clear" w:color="auto" w:fill="auto"/>
            <w:vAlign w:val="bottom"/>
          </w:tcPr>
          <w:p w14:paraId="6F9833D2" w14:textId="77777777" w:rsidR="00582D88" w:rsidRPr="00D938A9" w:rsidRDefault="00582D88" w:rsidP="00C8044C">
            <w:pPr>
              <w:pBdr>
                <w:bottom w:val="single" w:sz="4" w:space="1" w:color="auto"/>
              </w:pBdr>
              <w:rPr>
                <w:rFonts w:asciiTheme="minorBidi" w:hAnsiTheme="minorBidi" w:cstheme="minorBidi"/>
                <w:color w:val="000000"/>
              </w:rPr>
            </w:pPr>
          </w:p>
        </w:tc>
      </w:tr>
      <w:tr w:rsidR="00582D88" w:rsidRPr="00D938A9" w14:paraId="4D52C860" w14:textId="77777777" w:rsidTr="00844FEA">
        <w:tc>
          <w:tcPr>
            <w:tcW w:w="5103" w:type="dxa"/>
            <w:shd w:val="clear" w:color="auto" w:fill="auto"/>
            <w:vAlign w:val="bottom"/>
          </w:tcPr>
          <w:p w14:paraId="19CBDE27" w14:textId="77777777" w:rsidR="00582D88" w:rsidRPr="00D938A9" w:rsidRDefault="00582D88" w:rsidP="00C8044C">
            <w:pPr>
              <w:tabs>
                <w:tab w:val="left" w:pos="284"/>
                <w:tab w:val="left" w:pos="567"/>
                <w:tab w:val="left" w:pos="851"/>
              </w:tabs>
              <w:rPr>
                <w:rFonts w:asciiTheme="minorBidi" w:hAnsiTheme="minorBidi" w:cstheme="minorBidi"/>
                <w:color w:val="000000"/>
                <w:rtl/>
              </w:rPr>
            </w:pPr>
          </w:p>
        </w:tc>
        <w:tc>
          <w:tcPr>
            <w:tcW w:w="1276" w:type="dxa"/>
            <w:shd w:val="clear" w:color="auto" w:fill="auto"/>
            <w:vAlign w:val="bottom"/>
          </w:tcPr>
          <w:p w14:paraId="3D16305F" w14:textId="77777777" w:rsidR="00582D88" w:rsidRPr="00D938A9" w:rsidRDefault="00582D88" w:rsidP="00C8044C">
            <w:pPr>
              <w:pBdr>
                <w:bottom w:val="single" w:sz="4" w:space="1" w:color="auto"/>
              </w:pBdr>
              <w:rPr>
                <w:rFonts w:asciiTheme="minorBidi" w:hAnsiTheme="minorBidi" w:cstheme="minorBidi"/>
                <w:color w:val="000000"/>
                <w:rtl/>
              </w:rPr>
            </w:pPr>
          </w:p>
        </w:tc>
        <w:tc>
          <w:tcPr>
            <w:tcW w:w="1631" w:type="dxa"/>
            <w:shd w:val="clear" w:color="auto" w:fill="auto"/>
            <w:vAlign w:val="bottom"/>
          </w:tcPr>
          <w:p w14:paraId="174A7AD1" w14:textId="77777777" w:rsidR="00582D88" w:rsidRPr="00D938A9" w:rsidRDefault="00582D88" w:rsidP="00C8044C">
            <w:pPr>
              <w:pBdr>
                <w:bottom w:val="single" w:sz="4" w:space="1" w:color="auto"/>
              </w:pBdr>
              <w:rPr>
                <w:rFonts w:asciiTheme="minorBidi" w:hAnsiTheme="minorBidi" w:cstheme="minorBidi"/>
                <w:color w:val="000000"/>
              </w:rPr>
            </w:pPr>
          </w:p>
        </w:tc>
        <w:tc>
          <w:tcPr>
            <w:tcW w:w="1191" w:type="dxa"/>
            <w:shd w:val="clear" w:color="auto" w:fill="auto"/>
            <w:vAlign w:val="bottom"/>
          </w:tcPr>
          <w:p w14:paraId="1F565049" w14:textId="77777777" w:rsidR="00582D88" w:rsidRPr="00D938A9" w:rsidRDefault="00582D88" w:rsidP="00C8044C">
            <w:pPr>
              <w:pBdr>
                <w:bottom w:val="single" w:sz="4" w:space="1" w:color="auto"/>
              </w:pBdr>
              <w:rPr>
                <w:rFonts w:asciiTheme="minorBidi" w:hAnsiTheme="minorBidi" w:cstheme="minorBidi"/>
                <w:color w:val="000000"/>
              </w:rPr>
            </w:pPr>
          </w:p>
        </w:tc>
      </w:tr>
      <w:tr w:rsidR="00582D88" w:rsidRPr="00D938A9" w14:paraId="205B5C86" w14:textId="77777777" w:rsidTr="00844FEA">
        <w:tc>
          <w:tcPr>
            <w:tcW w:w="5103" w:type="dxa"/>
            <w:shd w:val="clear" w:color="auto" w:fill="auto"/>
            <w:vAlign w:val="bottom"/>
          </w:tcPr>
          <w:p w14:paraId="7BDDEC21" w14:textId="77777777" w:rsidR="00582D88" w:rsidRPr="00D938A9" w:rsidRDefault="00582D88" w:rsidP="00C8044C">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bCs/>
                <w:color w:val="000000"/>
                <w:rtl/>
              </w:rPr>
              <w:t>רווח (הפסד) כולל אחר לשנה, נטו ממס</w:t>
            </w:r>
          </w:p>
        </w:tc>
        <w:tc>
          <w:tcPr>
            <w:tcW w:w="1276" w:type="dxa"/>
            <w:shd w:val="clear" w:color="auto" w:fill="auto"/>
            <w:vAlign w:val="bottom"/>
          </w:tcPr>
          <w:p w14:paraId="0BB8A55A" w14:textId="77777777" w:rsidR="00582D88" w:rsidRPr="00D938A9" w:rsidRDefault="00582D88" w:rsidP="00C8044C">
            <w:pPr>
              <w:pBdr>
                <w:bottom w:val="double" w:sz="4" w:space="1" w:color="auto"/>
              </w:pBdr>
              <w:rPr>
                <w:rFonts w:asciiTheme="minorBidi" w:hAnsiTheme="minorBidi" w:cstheme="minorBidi"/>
                <w:color w:val="000000"/>
                <w:rtl/>
              </w:rPr>
            </w:pPr>
          </w:p>
        </w:tc>
        <w:tc>
          <w:tcPr>
            <w:tcW w:w="1631" w:type="dxa"/>
            <w:shd w:val="clear" w:color="auto" w:fill="auto"/>
            <w:vAlign w:val="bottom"/>
          </w:tcPr>
          <w:p w14:paraId="45AC2ECF" w14:textId="77777777" w:rsidR="00582D88" w:rsidRPr="00D938A9" w:rsidRDefault="00582D88" w:rsidP="00C8044C">
            <w:pPr>
              <w:pBdr>
                <w:bottom w:val="double" w:sz="4" w:space="1" w:color="auto"/>
              </w:pBdr>
              <w:rPr>
                <w:rFonts w:asciiTheme="minorBidi" w:hAnsiTheme="minorBidi" w:cstheme="minorBidi"/>
                <w:color w:val="000000"/>
              </w:rPr>
            </w:pPr>
          </w:p>
        </w:tc>
        <w:tc>
          <w:tcPr>
            <w:tcW w:w="1191" w:type="dxa"/>
            <w:shd w:val="clear" w:color="auto" w:fill="auto"/>
            <w:vAlign w:val="bottom"/>
          </w:tcPr>
          <w:p w14:paraId="798C8F1E" w14:textId="77777777" w:rsidR="00582D88" w:rsidRPr="00D938A9" w:rsidRDefault="00582D88" w:rsidP="00C8044C">
            <w:pPr>
              <w:pBdr>
                <w:bottom w:val="double" w:sz="4" w:space="1" w:color="auto"/>
              </w:pBdr>
              <w:rPr>
                <w:rFonts w:asciiTheme="minorBidi" w:hAnsiTheme="minorBidi" w:cstheme="minorBidi"/>
                <w:color w:val="000000"/>
              </w:rPr>
            </w:pPr>
          </w:p>
        </w:tc>
      </w:tr>
      <w:tr w:rsidR="00286CA6" w:rsidRPr="00D938A9" w14:paraId="41302C5D" w14:textId="77777777" w:rsidTr="00844FEA">
        <w:tc>
          <w:tcPr>
            <w:tcW w:w="5103" w:type="dxa"/>
            <w:shd w:val="clear" w:color="auto" w:fill="auto"/>
            <w:vAlign w:val="bottom"/>
          </w:tcPr>
          <w:p w14:paraId="41C5EAF4" w14:textId="77777777" w:rsidR="00286CA6" w:rsidRPr="00D938A9" w:rsidRDefault="00286CA6" w:rsidP="00C8044C">
            <w:pPr>
              <w:tabs>
                <w:tab w:val="left" w:pos="284"/>
                <w:tab w:val="left" w:pos="567"/>
                <w:tab w:val="left" w:pos="851"/>
              </w:tabs>
              <w:rPr>
                <w:rFonts w:asciiTheme="minorBidi" w:hAnsiTheme="minorBidi" w:cstheme="minorBidi"/>
                <w:bCs/>
                <w:color w:val="000000"/>
                <w:rtl/>
              </w:rPr>
            </w:pPr>
          </w:p>
        </w:tc>
        <w:tc>
          <w:tcPr>
            <w:tcW w:w="1276" w:type="dxa"/>
            <w:shd w:val="clear" w:color="auto" w:fill="auto"/>
            <w:vAlign w:val="bottom"/>
          </w:tcPr>
          <w:p w14:paraId="60D37638" w14:textId="77777777" w:rsidR="00286CA6" w:rsidRPr="00D938A9" w:rsidRDefault="00286CA6" w:rsidP="00C8044C">
            <w:pPr>
              <w:rPr>
                <w:rFonts w:asciiTheme="minorBidi" w:hAnsiTheme="minorBidi" w:cstheme="minorBidi"/>
                <w:color w:val="000000"/>
                <w:rtl/>
              </w:rPr>
            </w:pPr>
          </w:p>
        </w:tc>
        <w:tc>
          <w:tcPr>
            <w:tcW w:w="1631" w:type="dxa"/>
            <w:shd w:val="clear" w:color="auto" w:fill="auto"/>
            <w:vAlign w:val="bottom"/>
          </w:tcPr>
          <w:p w14:paraId="2B6B2B8B" w14:textId="77777777" w:rsidR="00286CA6" w:rsidRPr="00D938A9" w:rsidRDefault="00286CA6" w:rsidP="00C8044C">
            <w:pPr>
              <w:rPr>
                <w:rFonts w:asciiTheme="minorBidi" w:hAnsiTheme="minorBidi" w:cstheme="minorBidi"/>
                <w:color w:val="000000"/>
              </w:rPr>
            </w:pPr>
          </w:p>
        </w:tc>
        <w:tc>
          <w:tcPr>
            <w:tcW w:w="1191" w:type="dxa"/>
            <w:shd w:val="clear" w:color="auto" w:fill="auto"/>
            <w:vAlign w:val="bottom"/>
          </w:tcPr>
          <w:p w14:paraId="49724E3C" w14:textId="77777777" w:rsidR="00286CA6" w:rsidRPr="00D938A9" w:rsidRDefault="00286CA6" w:rsidP="00C8044C">
            <w:pPr>
              <w:rPr>
                <w:rFonts w:asciiTheme="minorBidi" w:hAnsiTheme="minorBidi" w:cstheme="minorBidi"/>
                <w:color w:val="000000"/>
              </w:rPr>
            </w:pPr>
          </w:p>
        </w:tc>
      </w:tr>
      <w:tr w:rsidR="00582D88" w:rsidRPr="00D938A9" w14:paraId="119E152C" w14:textId="77777777" w:rsidTr="00844FEA">
        <w:tc>
          <w:tcPr>
            <w:tcW w:w="5103" w:type="dxa"/>
            <w:shd w:val="clear" w:color="auto" w:fill="auto"/>
            <w:vAlign w:val="bottom"/>
          </w:tcPr>
          <w:p w14:paraId="6BF94670" w14:textId="77777777" w:rsidR="00582D88" w:rsidRPr="00D938A9" w:rsidRDefault="00582D88" w:rsidP="00C8044C">
            <w:pPr>
              <w:tabs>
                <w:tab w:val="left" w:pos="284"/>
                <w:tab w:val="left" w:pos="567"/>
                <w:tab w:val="left" w:pos="851"/>
              </w:tabs>
              <w:rPr>
                <w:rFonts w:asciiTheme="minorBidi" w:hAnsiTheme="minorBidi" w:cstheme="minorBidi"/>
                <w:bCs/>
                <w:color w:val="000000"/>
                <w:rtl/>
              </w:rPr>
            </w:pPr>
            <w:r w:rsidRPr="00D938A9">
              <w:rPr>
                <w:rFonts w:asciiTheme="minorBidi" w:hAnsiTheme="minorBidi" w:cstheme="minorBidi"/>
                <w:b/>
                <w:bCs/>
                <w:color w:val="000000"/>
                <w:rtl/>
              </w:rPr>
              <w:t>סך רווח (הפסד) כולל לשנה</w:t>
            </w:r>
          </w:p>
        </w:tc>
        <w:tc>
          <w:tcPr>
            <w:tcW w:w="1276" w:type="dxa"/>
            <w:shd w:val="clear" w:color="auto" w:fill="auto"/>
            <w:vAlign w:val="bottom"/>
          </w:tcPr>
          <w:p w14:paraId="551014A6" w14:textId="77777777" w:rsidR="00582D88" w:rsidRPr="00D938A9" w:rsidRDefault="00582D88" w:rsidP="00C8044C">
            <w:pPr>
              <w:pBdr>
                <w:bottom w:val="double" w:sz="4" w:space="1" w:color="auto"/>
              </w:pBdr>
              <w:rPr>
                <w:rFonts w:asciiTheme="minorBidi" w:hAnsiTheme="minorBidi" w:cstheme="minorBidi"/>
                <w:color w:val="000000"/>
                <w:rtl/>
              </w:rPr>
            </w:pPr>
          </w:p>
        </w:tc>
        <w:tc>
          <w:tcPr>
            <w:tcW w:w="1631" w:type="dxa"/>
            <w:shd w:val="clear" w:color="auto" w:fill="auto"/>
            <w:vAlign w:val="bottom"/>
          </w:tcPr>
          <w:p w14:paraId="64F4F5C0" w14:textId="77777777" w:rsidR="00582D88" w:rsidRPr="00D938A9" w:rsidRDefault="00582D88" w:rsidP="00C8044C">
            <w:pPr>
              <w:pBdr>
                <w:bottom w:val="double" w:sz="4" w:space="1" w:color="auto"/>
              </w:pBdr>
              <w:rPr>
                <w:rFonts w:asciiTheme="minorBidi" w:hAnsiTheme="minorBidi" w:cstheme="minorBidi"/>
                <w:color w:val="000000"/>
              </w:rPr>
            </w:pPr>
          </w:p>
        </w:tc>
        <w:tc>
          <w:tcPr>
            <w:tcW w:w="1191" w:type="dxa"/>
            <w:shd w:val="clear" w:color="auto" w:fill="auto"/>
            <w:vAlign w:val="bottom"/>
          </w:tcPr>
          <w:p w14:paraId="2484B19A" w14:textId="77777777" w:rsidR="00582D88" w:rsidRPr="00D938A9" w:rsidRDefault="00582D88" w:rsidP="00C8044C">
            <w:pPr>
              <w:pBdr>
                <w:bottom w:val="double" w:sz="4" w:space="1" w:color="auto"/>
              </w:pBdr>
              <w:rPr>
                <w:rFonts w:asciiTheme="minorBidi" w:hAnsiTheme="minorBidi" w:cstheme="minorBidi"/>
                <w:color w:val="000000"/>
              </w:rPr>
            </w:pPr>
          </w:p>
        </w:tc>
      </w:tr>
      <w:tr w:rsidR="00286CA6" w:rsidRPr="00D938A9" w14:paraId="4973E393" w14:textId="77777777" w:rsidTr="00844FEA">
        <w:tc>
          <w:tcPr>
            <w:tcW w:w="5103" w:type="dxa"/>
            <w:shd w:val="clear" w:color="auto" w:fill="auto"/>
            <w:vAlign w:val="bottom"/>
          </w:tcPr>
          <w:p w14:paraId="77D42462" w14:textId="77777777" w:rsidR="00286CA6" w:rsidRPr="00D938A9" w:rsidRDefault="00286CA6" w:rsidP="00C8044C">
            <w:pPr>
              <w:tabs>
                <w:tab w:val="left" w:pos="284"/>
                <w:tab w:val="left" w:pos="567"/>
                <w:tab w:val="left" w:pos="851"/>
              </w:tabs>
              <w:rPr>
                <w:rFonts w:asciiTheme="minorBidi" w:hAnsiTheme="minorBidi" w:cstheme="minorBidi"/>
                <w:b/>
                <w:bCs/>
                <w:color w:val="000000"/>
                <w:rtl/>
              </w:rPr>
            </w:pPr>
          </w:p>
        </w:tc>
        <w:tc>
          <w:tcPr>
            <w:tcW w:w="1276" w:type="dxa"/>
            <w:shd w:val="clear" w:color="auto" w:fill="auto"/>
            <w:vAlign w:val="bottom"/>
          </w:tcPr>
          <w:p w14:paraId="2084AA55" w14:textId="77777777" w:rsidR="00286CA6" w:rsidRPr="00D938A9" w:rsidRDefault="00286CA6" w:rsidP="00C8044C">
            <w:pPr>
              <w:pBdr>
                <w:bottom w:val="double" w:sz="4" w:space="1" w:color="auto"/>
              </w:pBdr>
              <w:rPr>
                <w:rFonts w:asciiTheme="minorBidi" w:hAnsiTheme="minorBidi" w:cstheme="minorBidi"/>
                <w:color w:val="000000"/>
                <w:rtl/>
              </w:rPr>
            </w:pPr>
          </w:p>
        </w:tc>
        <w:tc>
          <w:tcPr>
            <w:tcW w:w="1631" w:type="dxa"/>
            <w:shd w:val="clear" w:color="auto" w:fill="auto"/>
            <w:vAlign w:val="bottom"/>
          </w:tcPr>
          <w:p w14:paraId="1C87338E" w14:textId="77777777" w:rsidR="00286CA6" w:rsidRPr="00D938A9" w:rsidRDefault="00286CA6" w:rsidP="00C8044C">
            <w:pPr>
              <w:pBdr>
                <w:bottom w:val="double" w:sz="4" w:space="1" w:color="auto"/>
              </w:pBdr>
              <w:rPr>
                <w:rFonts w:asciiTheme="minorBidi" w:hAnsiTheme="minorBidi" w:cstheme="minorBidi"/>
                <w:color w:val="000000"/>
              </w:rPr>
            </w:pPr>
          </w:p>
        </w:tc>
        <w:tc>
          <w:tcPr>
            <w:tcW w:w="1191" w:type="dxa"/>
            <w:shd w:val="clear" w:color="auto" w:fill="auto"/>
            <w:vAlign w:val="bottom"/>
          </w:tcPr>
          <w:p w14:paraId="09D19CAA" w14:textId="77777777" w:rsidR="00286CA6" w:rsidRPr="00D938A9" w:rsidRDefault="00286CA6" w:rsidP="00C8044C">
            <w:pPr>
              <w:pBdr>
                <w:bottom w:val="double" w:sz="4" w:space="1" w:color="auto"/>
              </w:pBdr>
              <w:rPr>
                <w:rFonts w:asciiTheme="minorBidi" w:hAnsiTheme="minorBidi" w:cstheme="minorBidi"/>
                <w:color w:val="000000"/>
              </w:rPr>
            </w:pPr>
          </w:p>
        </w:tc>
      </w:tr>
      <w:tr w:rsidR="00582D88" w:rsidRPr="00D938A9" w14:paraId="536133F1" w14:textId="77777777" w:rsidTr="00844FEA">
        <w:tc>
          <w:tcPr>
            <w:tcW w:w="5103" w:type="dxa"/>
            <w:shd w:val="clear" w:color="auto" w:fill="auto"/>
            <w:vAlign w:val="bottom"/>
          </w:tcPr>
          <w:p w14:paraId="789F039C" w14:textId="77777777" w:rsidR="00582D88" w:rsidRPr="00D938A9" w:rsidRDefault="00582D88" w:rsidP="00C8044C">
            <w:pPr>
              <w:tabs>
                <w:tab w:val="left" w:pos="284"/>
                <w:tab w:val="left" w:pos="567"/>
                <w:tab w:val="left" w:pos="851"/>
              </w:tabs>
              <w:rPr>
                <w:rFonts w:asciiTheme="minorBidi" w:hAnsiTheme="minorBidi" w:cstheme="minorBidi"/>
                <w:b/>
                <w:bCs/>
                <w:color w:val="000000"/>
                <w:rtl/>
              </w:rPr>
            </w:pPr>
            <w:r w:rsidRPr="00D938A9">
              <w:rPr>
                <w:rFonts w:asciiTheme="minorBidi" w:hAnsiTheme="minorBidi" w:cstheme="minorBidi"/>
                <w:b/>
                <w:bCs/>
                <w:color w:val="000000"/>
                <w:rtl/>
              </w:rPr>
              <w:t>ייחוס הרווח (הפסד) לשנה:</w:t>
            </w:r>
          </w:p>
        </w:tc>
        <w:tc>
          <w:tcPr>
            <w:tcW w:w="1276" w:type="dxa"/>
            <w:shd w:val="clear" w:color="auto" w:fill="auto"/>
            <w:vAlign w:val="bottom"/>
          </w:tcPr>
          <w:p w14:paraId="075A7495" w14:textId="77777777" w:rsidR="00582D88" w:rsidRPr="00D938A9" w:rsidRDefault="00582D88" w:rsidP="00C8044C">
            <w:pPr>
              <w:rPr>
                <w:rFonts w:asciiTheme="minorBidi" w:hAnsiTheme="minorBidi" w:cstheme="minorBidi"/>
                <w:color w:val="000000"/>
                <w:rtl/>
              </w:rPr>
            </w:pPr>
          </w:p>
        </w:tc>
        <w:tc>
          <w:tcPr>
            <w:tcW w:w="1631" w:type="dxa"/>
            <w:shd w:val="clear" w:color="auto" w:fill="auto"/>
            <w:vAlign w:val="bottom"/>
          </w:tcPr>
          <w:p w14:paraId="343723D0" w14:textId="77777777" w:rsidR="00582D88" w:rsidRPr="00D938A9" w:rsidRDefault="00582D88" w:rsidP="00C8044C">
            <w:pPr>
              <w:rPr>
                <w:rFonts w:asciiTheme="minorBidi" w:hAnsiTheme="minorBidi" w:cstheme="minorBidi"/>
                <w:color w:val="000000"/>
              </w:rPr>
            </w:pPr>
          </w:p>
        </w:tc>
        <w:tc>
          <w:tcPr>
            <w:tcW w:w="1191" w:type="dxa"/>
            <w:shd w:val="clear" w:color="auto" w:fill="auto"/>
            <w:vAlign w:val="bottom"/>
          </w:tcPr>
          <w:p w14:paraId="4265B86E" w14:textId="77777777" w:rsidR="00582D88" w:rsidRPr="00D938A9" w:rsidRDefault="00582D88" w:rsidP="00C8044C">
            <w:pPr>
              <w:rPr>
                <w:rFonts w:asciiTheme="minorBidi" w:hAnsiTheme="minorBidi" w:cstheme="minorBidi"/>
                <w:color w:val="000000"/>
              </w:rPr>
            </w:pPr>
          </w:p>
        </w:tc>
      </w:tr>
      <w:tr w:rsidR="00582D88" w:rsidRPr="00D938A9" w14:paraId="4B0D561E" w14:textId="77777777" w:rsidTr="00844FEA">
        <w:tc>
          <w:tcPr>
            <w:tcW w:w="5103" w:type="dxa"/>
            <w:shd w:val="clear" w:color="auto" w:fill="auto"/>
            <w:vAlign w:val="bottom"/>
          </w:tcPr>
          <w:p w14:paraId="5312988A" w14:textId="77777777" w:rsidR="00582D88" w:rsidRPr="00D938A9" w:rsidRDefault="00582D88" w:rsidP="00C8044C">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 xml:space="preserve">לבעלים של החברה </w:t>
            </w:r>
          </w:p>
        </w:tc>
        <w:tc>
          <w:tcPr>
            <w:tcW w:w="1276" w:type="dxa"/>
            <w:shd w:val="clear" w:color="auto" w:fill="auto"/>
            <w:vAlign w:val="bottom"/>
          </w:tcPr>
          <w:p w14:paraId="0B72C6DE" w14:textId="77777777" w:rsidR="00582D88" w:rsidRPr="00D938A9" w:rsidRDefault="00582D88" w:rsidP="00C8044C">
            <w:pPr>
              <w:rPr>
                <w:rFonts w:asciiTheme="minorBidi" w:hAnsiTheme="minorBidi" w:cstheme="minorBidi"/>
                <w:color w:val="000000"/>
                <w:rtl/>
              </w:rPr>
            </w:pPr>
          </w:p>
        </w:tc>
        <w:tc>
          <w:tcPr>
            <w:tcW w:w="1631" w:type="dxa"/>
            <w:shd w:val="clear" w:color="auto" w:fill="auto"/>
            <w:vAlign w:val="bottom"/>
          </w:tcPr>
          <w:p w14:paraId="4D43F93B" w14:textId="77777777" w:rsidR="00582D88" w:rsidRPr="00D938A9" w:rsidRDefault="00582D88" w:rsidP="00C8044C">
            <w:pPr>
              <w:rPr>
                <w:rFonts w:asciiTheme="minorBidi" w:hAnsiTheme="minorBidi" w:cstheme="minorBidi"/>
                <w:color w:val="000000"/>
              </w:rPr>
            </w:pPr>
          </w:p>
        </w:tc>
        <w:tc>
          <w:tcPr>
            <w:tcW w:w="1191" w:type="dxa"/>
            <w:shd w:val="clear" w:color="auto" w:fill="auto"/>
            <w:vAlign w:val="bottom"/>
          </w:tcPr>
          <w:p w14:paraId="43BD2A52" w14:textId="77777777" w:rsidR="00582D88" w:rsidRPr="00D938A9" w:rsidRDefault="00582D88" w:rsidP="00C8044C">
            <w:pPr>
              <w:rPr>
                <w:rFonts w:asciiTheme="minorBidi" w:hAnsiTheme="minorBidi" w:cstheme="minorBidi"/>
                <w:color w:val="000000"/>
              </w:rPr>
            </w:pPr>
          </w:p>
        </w:tc>
      </w:tr>
      <w:tr w:rsidR="00582D88" w:rsidRPr="00D938A9" w14:paraId="19260D4C" w14:textId="77777777" w:rsidTr="00844FEA">
        <w:tc>
          <w:tcPr>
            <w:tcW w:w="5103" w:type="dxa"/>
            <w:shd w:val="clear" w:color="auto" w:fill="auto"/>
            <w:vAlign w:val="bottom"/>
          </w:tcPr>
          <w:p w14:paraId="59AD9DEE" w14:textId="77777777" w:rsidR="00582D88" w:rsidRPr="00D938A9" w:rsidRDefault="00582D88" w:rsidP="00C8044C">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לזכויות שאינן מקנות שליטה</w:t>
            </w:r>
          </w:p>
        </w:tc>
        <w:tc>
          <w:tcPr>
            <w:tcW w:w="1276" w:type="dxa"/>
            <w:shd w:val="clear" w:color="auto" w:fill="auto"/>
            <w:vAlign w:val="bottom"/>
          </w:tcPr>
          <w:p w14:paraId="749095EA" w14:textId="77777777" w:rsidR="00582D88" w:rsidRPr="00D938A9" w:rsidRDefault="00582D88" w:rsidP="00C8044C">
            <w:pPr>
              <w:pBdr>
                <w:bottom w:val="single" w:sz="4" w:space="1" w:color="auto"/>
              </w:pBdr>
              <w:rPr>
                <w:rFonts w:asciiTheme="minorBidi" w:hAnsiTheme="minorBidi" w:cstheme="minorBidi"/>
                <w:color w:val="000000"/>
                <w:rtl/>
              </w:rPr>
            </w:pPr>
          </w:p>
        </w:tc>
        <w:tc>
          <w:tcPr>
            <w:tcW w:w="1631" w:type="dxa"/>
            <w:shd w:val="clear" w:color="auto" w:fill="auto"/>
            <w:vAlign w:val="bottom"/>
          </w:tcPr>
          <w:p w14:paraId="69D425C5" w14:textId="77777777" w:rsidR="00582D88" w:rsidRPr="00D938A9" w:rsidRDefault="00582D88" w:rsidP="00C8044C">
            <w:pPr>
              <w:pBdr>
                <w:bottom w:val="single" w:sz="4" w:space="1" w:color="auto"/>
              </w:pBdr>
              <w:rPr>
                <w:rFonts w:asciiTheme="minorBidi" w:hAnsiTheme="minorBidi" w:cstheme="minorBidi"/>
                <w:color w:val="000000"/>
              </w:rPr>
            </w:pPr>
          </w:p>
        </w:tc>
        <w:tc>
          <w:tcPr>
            <w:tcW w:w="1191" w:type="dxa"/>
            <w:shd w:val="clear" w:color="auto" w:fill="auto"/>
            <w:vAlign w:val="bottom"/>
          </w:tcPr>
          <w:p w14:paraId="0AB9E8D6" w14:textId="77777777" w:rsidR="00582D88" w:rsidRPr="00D938A9" w:rsidRDefault="00582D88" w:rsidP="00C8044C">
            <w:pPr>
              <w:pBdr>
                <w:bottom w:val="single" w:sz="4" w:space="1" w:color="auto"/>
              </w:pBdr>
              <w:rPr>
                <w:rFonts w:asciiTheme="minorBidi" w:hAnsiTheme="minorBidi" w:cstheme="minorBidi"/>
                <w:color w:val="000000"/>
              </w:rPr>
            </w:pPr>
          </w:p>
        </w:tc>
      </w:tr>
      <w:tr w:rsidR="00582D88" w:rsidRPr="00D938A9" w14:paraId="13C194C2" w14:textId="77777777" w:rsidTr="00844FEA">
        <w:tc>
          <w:tcPr>
            <w:tcW w:w="5103" w:type="dxa"/>
            <w:shd w:val="clear" w:color="auto" w:fill="auto"/>
            <w:vAlign w:val="bottom"/>
          </w:tcPr>
          <w:p w14:paraId="63D8CEE2" w14:textId="44B3056A" w:rsidR="00582D88" w:rsidRPr="00D938A9" w:rsidRDefault="00582D88" w:rsidP="00C8044C">
            <w:pPr>
              <w:tabs>
                <w:tab w:val="left" w:pos="284"/>
                <w:tab w:val="left" w:pos="567"/>
                <w:tab w:val="left" w:pos="851"/>
              </w:tabs>
              <w:rPr>
                <w:rFonts w:asciiTheme="minorBidi" w:hAnsiTheme="minorBidi" w:cstheme="minorBidi"/>
                <w:b/>
                <w:bCs/>
                <w:color w:val="000000"/>
                <w:rtl/>
              </w:rPr>
            </w:pPr>
            <w:r w:rsidRPr="00D938A9">
              <w:rPr>
                <w:rFonts w:asciiTheme="minorBidi" w:hAnsiTheme="minorBidi" w:cstheme="minorBidi"/>
                <w:b/>
                <w:bCs/>
                <w:color w:val="000000"/>
                <w:rtl/>
              </w:rPr>
              <w:t>סך הכל</w:t>
            </w:r>
          </w:p>
        </w:tc>
        <w:tc>
          <w:tcPr>
            <w:tcW w:w="1276" w:type="dxa"/>
            <w:shd w:val="clear" w:color="auto" w:fill="auto"/>
            <w:vAlign w:val="bottom"/>
          </w:tcPr>
          <w:p w14:paraId="0F85AFBD" w14:textId="77777777" w:rsidR="00582D88" w:rsidRPr="00D938A9" w:rsidRDefault="00582D88" w:rsidP="00C8044C">
            <w:pPr>
              <w:pBdr>
                <w:bottom w:val="double" w:sz="4" w:space="1" w:color="auto"/>
              </w:pBdr>
              <w:rPr>
                <w:rFonts w:asciiTheme="minorBidi" w:hAnsiTheme="minorBidi" w:cstheme="minorBidi"/>
                <w:color w:val="000000"/>
                <w:rtl/>
              </w:rPr>
            </w:pPr>
          </w:p>
        </w:tc>
        <w:tc>
          <w:tcPr>
            <w:tcW w:w="1631" w:type="dxa"/>
            <w:shd w:val="clear" w:color="auto" w:fill="auto"/>
            <w:vAlign w:val="bottom"/>
          </w:tcPr>
          <w:p w14:paraId="16B38DE6" w14:textId="77777777" w:rsidR="00582D88" w:rsidRPr="00D938A9" w:rsidRDefault="00582D88" w:rsidP="00C8044C">
            <w:pPr>
              <w:pBdr>
                <w:bottom w:val="double" w:sz="4" w:space="1" w:color="auto"/>
              </w:pBdr>
              <w:rPr>
                <w:rFonts w:asciiTheme="minorBidi" w:hAnsiTheme="minorBidi" w:cstheme="minorBidi"/>
                <w:color w:val="000000"/>
              </w:rPr>
            </w:pPr>
          </w:p>
        </w:tc>
        <w:tc>
          <w:tcPr>
            <w:tcW w:w="1191" w:type="dxa"/>
            <w:shd w:val="clear" w:color="auto" w:fill="auto"/>
            <w:vAlign w:val="bottom"/>
          </w:tcPr>
          <w:p w14:paraId="015778CA" w14:textId="77777777" w:rsidR="00582D88" w:rsidRPr="00D938A9" w:rsidRDefault="00582D88" w:rsidP="00C8044C">
            <w:pPr>
              <w:pBdr>
                <w:bottom w:val="double" w:sz="4" w:space="1" w:color="auto"/>
              </w:pBdr>
              <w:rPr>
                <w:rFonts w:asciiTheme="minorBidi" w:hAnsiTheme="minorBidi" w:cstheme="minorBidi"/>
                <w:color w:val="000000"/>
              </w:rPr>
            </w:pPr>
          </w:p>
        </w:tc>
      </w:tr>
      <w:tr w:rsidR="00582D88" w:rsidRPr="00D938A9" w14:paraId="0E804EFA" w14:textId="77777777" w:rsidTr="00844FEA">
        <w:tc>
          <w:tcPr>
            <w:tcW w:w="5103" w:type="dxa"/>
            <w:shd w:val="clear" w:color="auto" w:fill="auto"/>
            <w:vAlign w:val="bottom"/>
          </w:tcPr>
          <w:p w14:paraId="047492E0" w14:textId="77777777" w:rsidR="00582D88" w:rsidRPr="00D938A9" w:rsidRDefault="00582D88" w:rsidP="00C8044C">
            <w:pPr>
              <w:tabs>
                <w:tab w:val="left" w:pos="284"/>
                <w:tab w:val="left" w:pos="567"/>
                <w:tab w:val="left" w:pos="851"/>
              </w:tabs>
              <w:rPr>
                <w:rFonts w:asciiTheme="minorBidi" w:hAnsiTheme="minorBidi" w:cstheme="minorBidi"/>
                <w:b/>
                <w:bCs/>
                <w:color w:val="000000"/>
                <w:rtl/>
              </w:rPr>
            </w:pPr>
          </w:p>
        </w:tc>
        <w:tc>
          <w:tcPr>
            <w:tcW w:w="1276" w:type="dxa"/>
            <w:shd w:val="clear" w:color="auto" w:fill="auto"/>
            <w:vAlign w:val="bottom"/>
          </w:tcPr>
          <w:p w14:paraId="0733436E" w14:textId="77777777" w:rsidR="00582D88" w:rsidRPr="00D938A9" w:rsidRDefault="00582D88" w:rsidP="00C8044C">
            <w:pPr>
              <w:rPr>
                <w:rFonts w:asciiTheme="minorBidi" w:hAnsiTheme="minorBidi" w:cstheme="minorBidi"/>
                <w:color w:val="000000"/>
                <w:rtl/>
              </w:rPr>
            </w:pPr>
          </w:p>
        </w:tc>
        <w:tc>
          <w:tcPr>
            <w:tcW w:w="1631" w:type="dxa"/>
            <w:shd w:val="clear" w:color="auto" w:fill="auto"/>
            <w:vAlign w:val="bottom"/>
          </w:tcPr>
          <w:p w14:paraId="54AE7697" w14:textId="77777777" w:rsidR="00582D88" w:rsidRPr="00D938A9" w:rsidRDefault="00582D88" w:rsidP="00C8044C">
            <w:pPr>
              <w:rPr>
                <w:rFonts w:asciiTheme="minorBidi" w:hAnsiTheme="minorBidi" w:cstheme="minorBidi"/>
                <w:color w:val="000000"/>
              </w:rPr>
            </w:pPr>
          </w:p>
        </w:tc>
        <w:tc>
          <w:tcPr>
            <w:tcW w:w="1191" w:type="dxa"/>
            <w:shd w:val="clear" w:color="auto" w:fill="auto"/>
            <w:vAlign w:val="bottom"/>
          </w:tcPr>
          <w:p w14:paraId="440853B6" w14:textId="77777777" w:rsidR="00582D88" w:rsidRPr="00D938A9" w:rsidRDefault="00582D88" w:rsidP="00C8044C">
            <w:pPr>
              <w:rPr>
                <w:rFonts w:asciiTheme="minorBidi" w:hAnsiTheme="minorBidi" w:cstheme="minorBidi"/>
                <w:color w:val="000000"/>
              </w:rPr>
            </w:pPr>
          </w:p>
        </w:tc>
      </w:tr>
      <w:tr w:rsidR="00582D88" w:rsidRPr="00D938A9" w14:paraId="307D88D0" w14:textId="77777777" w:rsidTr="00844FEA">
        <w:tc>
          <w:tcPr>
            <w:tcW w:w="5103" w:type="dxa"/>
            <w:shd w:val="clear" w:color="auto" w:fill="auto"/>
            <w:vAlign w:val="bottom"/>
          </w:tcPr>
          <w:p w14:paraId="6B6288D6" w14:textId="77777777" w:rsidR="00582D88" w:rsidRPr="00D938A9" w:rsidRDefault="00582D88" w:rsidP="00C8044C">
            <w:pPr>
              <w:tabs>
                <w:tab w:val="left" w:pos="284"/>
                <w:tab w:val="left" w:pos="567"/>
                <w:tab w:val="left" w:pos="851"/>
              </w:tabs>
              <w:rPr>
                <w:rFonts w:asciiTheme="minorBidi" w:hAnsiTheme="minorBidi" w:cstheme="minorBidi"/>
                <w:b/>
                <w:bCs/>
                <w:color w:val="000000"/>
                <w:rtl/>
              </w:rPr>
            </w:pPr>
            <w:r w:rsidRPr="00D938A9">
              <w:rPr>
                <w:rFonts w:asciiTheme="minorBidi" w:hAnsiTheme="minorBidi" w:cstheme="minorBidi"/>
                <w:b/>
                <w:bCs/>
                <w:color w:val="000000"/>
                <w:rtl/>
              </w:rPr>
              <w:t>ייחוס סך הרווח (ההפסד) הכולל לשנה:</w:t>
            </w:r>
          </w:p>
        </w:tc>
        <w:tc>
          <w:tcPr>
            <w:tcW w:w="1276" w:type="dxa"/>
            <w:shd w:val="clear" w:color="auto" w:fill="auto"/>
            <w:vAlign w:val="bottom"/>
          </w:tcPr>
          <w:p w14:paraId="3E28668A" w14:textId="77777777" w:rsidR="00582D88" w:rsidRPr="00D938A9" w:rsidRDefault="00582D88" w:rsidP="00C8044C">
            <w:pPr>
              <w:rPr>
                <w:rFonts w:asciiTheme="minorBidi" w:hAnsiTheme="minorBidi" w:cstheme="minorBidi"/>
                <w:color w:val="000000"/>
                <w:rtl/>
              </w:rPr>
            </w:pPr>
          </w:p>
        </w:tc>
        <w:tc>
          <w:tcPr>
            <w:tcW w:w="1631" w:type="dxa"/>
            <w:shd w:val="clear" w:color="auto" w:fill="auto"/>
            <w:vAlign w:val="bottom"/>
          </w:tcPr>
          <w:p w14:paraId="2EF28C15" w14:textId="77777777" w:rsidR="00582D88" w:rsidRPr="00D938A9" w:rsidRDefault="00582D88" w:rsidP="00C8044C">
            <w:pPr>
              <w:rPr>
                <w:rFonts w:asciiTheme="minorBidi" w:hAnsiTheme="minorBidi" w:cstheme="minorBidi"/>
                <w:color w:val="000000"/>
              </w:rPr>
            </w:pPr>
          </w:p>
        </w:tc>
        <w:tc>
          <w:tcPr>
            <w:tcW w:w="1191" w:type="dxa"/>
            <w:shd w:val="clear" w:color="auto" w:fill="auto"/>
            <w:vAlign w:val="bottom"/>
          </w:tcPr>
          <w:p w14:paraId="29F4D434" w14:textId="77777777" w:rsidR="00582D88" w:rsidRPr="00D938A9" w:rsidRDefault="00582D88" w:rsidP="00C8044C">
            <w:pPr>
              <w:rPr>
                <w:rFonts w:asciiTheme="minorBidi" w:hAnsiTheme="minorBidi" w:cstheme="minorBidi"/>
                <w:color w:val="000000"/>
              </w:rPr>
            </w:pPr>
          </w:p>
        </w:tc>
      </w:tr>
      <w:tr w:rsidR="00582D88" w:rsidRPr="00D938A9" w14:paraId="398927FC" w14:textId="77777777" w:rsidTr="00844FEA">
        <w:tc>
          <w:tcPr>
            <w:tcW w:w="5103" w:type="dxa"/>
            <w:shd w:val="clear" w:color="auto" w:fill="auto"/>
            <w:vAlign w:val="bottom"/>
          </w:tcPr>
          <w:p w14:paraId="5AF656B2" w14:textId="77777777" w:rsidR="00582D88" w:rsidRPr="00D938A9" w:rsidRDefault="00582D88" w:rsidP="00C8044C">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 xml:space="preserve">לבעלים של החברה </w:t>
            </w:r>
          </w:p>
        </w:tc>
        <w:tc>
          <w:tcPr>
            <w:tcW w:w="1276" w:type="dxa"/>
            <w:shd w:val="clear" w:color="auto" w:fill="auto"/>
            <w:vAlign w:val="bottom"/>
          </w:tcPr>
          <w:p w14:paraId="3768E147" w14:textId="77777777" w:rsidR="00582D88" w:rsidRPr="00D938A9" w:rsidRDefault="00582D88" w:rsidP="00C8044C">
            <w:pPr>
              <w:rPr>
                <w:rFonts w:asciiTheme="minorBidi" w:hAnsiTheme="minorBidi" w:cstheme="minorBidi"/>
                <w:color w:val="000000"/>
                <w:rtl/>
              </w:rPr>
            </w:pPr>
          </w:p>
        </w:tc>
        <w:tc>
          <w:tcPr>
            <w:tcW w:w="1631" w:type="dxa"/>
            <w:shd w:val="clear" w:color="auto" w:fill="auto"/>
            <w:vAlign w:val="bottom"/>
          </w:tcPr>
          <w:p w14:paraId="4D9728E0" w14:textId="77777777" w:rsidR="00582D88" w:rsidRPr="00D938A9" w:rsidRDefault="00582D88" w:rsidP="00C8044C">
            <w:pPr>
              <w:rPr>
                <w:rFonts w:asciiTheme="minorBidi" w:hAnsiTheme="minorBidi" w:cstheme="minorBidi"/>
                <w:color w:val="000000"/>
              </w:rPr>
            </w:pPr>
          </w:p>
        </w:tc>
        <w:tc>
          <w:tcPr>
            <w:tcW w:w="1191" w:type="dxa"/>
            <w:shd w:val="clear" w:color="auto" w:fill="auto"/>
            <w:vAlign w:val="bottom"/>
          </w:tcPr>
          <w:p w14:paraId="3B07E92D" w14:textId="77777777" w:rsidR="00582D88" w:rsidRPr="00D938A9" w:rsidRDefault="00582D88" w:rsidP="00C8044C">
            <w:pPr>
              <w:rPr>
                <w:rFonts w:asciiTheme="minorBidi" w:hAnsiTheme="minorBidi" w:cstheme="minorBidi"/>
                <w:color w:val="000000"/>
              </w:rPr>
            </w:pPr>
          </w:p>
        </w:tc>
      </w:tr>
      <w:tr w:rsidR="00582D88" w:rsidRPr="00D938A9" w14:paraId="27ECE3EC" w14:textId="77777777" w:rsidTr="00844FEA">
        <w:tc>
          <w:tcPr>
            <w:tcW w:w="5103" w:type="dxa"/>
            <w:shd w:val="clear" w:color="auto" w:fill="auto"/>
            <w:vAlign w:val="bottom"/>
          </w:tcPr>
          <w:p w14:paraId="5DCFB0B5" w14:textId="77777777" w:rsidR="00582D88" w:rsidRPr="00D938A9" w:rsidRDefault="00582D88" w:rsidP="00C8044C">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לזכויות שאינן מקנות שליטה</w:t>
            </w:r>
          </w:p>
        </w:tc>
        <w:tc>
          <w:tcPr>
            <w:tcW w:w="1276" w:type="dxa"/>
            <w:shd w:val="clear" w:color="auto" w:fill="auto"/>
            <w:vAlign w:val="bottom"/>
          </w:tcPr>
          <w:p w14:paraId="03BAF882" w14:textId="77777777" w:rsidR="00582D88" w:rsidRPr="00D938A9" w:rsidRDefault="00582D88" w:rsidP="00C8044C">
            <w:pPr>
              <w:pBdr>
                <w:bottom w:val="single" w:sz="4" w:space="1" w:color="auto"/>
              </w:pBdr>
              <w:rPr>
                <w:rFonts w:asciiTheme="minorBidi" w:hAnsiTheme="minorBidi" w:cstheme="minorBidi"/>
                <w:color w:val="000000"/>
                <w:rtl/>
              </w:rPr>
            </w:pPr>
          </w:p>
        </w:tc>
        <w:tc>
          <w:tcPr>
            <w:tcW w:w="1631" w:type="dxa"/>
            <w:shd w:val="clear" w:color="auto" w:fill="auto"/>
            <w:vAlign w:val="bottom"/>
          </w:tcPr>
          <w:p w14:paraId="36DC4428" w14:textId="77777777" w:rsidR="00582D88" w:rsidRPr="00D938A9" w:rsidRDefault="00582D88" w:rsidP="00C8044C">
            <w:pPr>
              <w:pBdr>
                <w:bottom w:val="single" w:sz="4" w:space="1" w:color="auto"/>
              </w:pBdr>
              <w:rPr>
                <w:rFonts w:asciiTheme="minorBidi" w:hAnsiTheme="minorBidi" w:cstheme="minorBidi"/>
                <w:color w:val="000000"/>
              </w:rPr>
            </w:pPr>
          </w:p>
        </w:tc>
        <w:tc>
          <w:tcPr>
            <w:tcW w:w="1191" w:type="dxa"/>
            <w:shd w:val="clear" w:color="auto" w:fill="auto"/>
            <w:vAlign w:val="bottom"/>
          </w:tcPr>
          <w:p w14:paraId="3B2F7D76" w14:textId="77777777" w:rsidR="00582D88" w:rsidRPr="00D938A9" w:rsidRDefault="00582D88" w:rsidP="00C8044C">
            <w:pPr>
              <w:pBdr>
                <w:bottom w:val="single" w:sz="4" w:space="1" w:color="auto"/>
              </w:pBdr>
              <w:rPr>
                <w:rFonts w:asciiTheme="minorBidi" w:hAnsiTheme="minorBidi" w:cstheme="minorBidi"/>
                <w:color w:val="000000"/>
              </w:rPr>
            </w:pPr>
          </w:p>
        </w:tc>
      </w:tr>
      <w:tr w:rsidR="00582D88" w:rsidRPr="00D938A9" w14:paraId="09BE8ECA" w14:textId="77777777" w:rsidTr="00844FEA">
        <w:tc>
          <w:tcPr>
            <w:tcW w:w="5103" w:type="dxa"/>
            <w:shd w:val="clear" w:color="auto" w:fill="auto"/>
            <w:vAlign w:val="bottom"/>
          </w:tcPr>
          <w:p w14:paraId="45F09639" w14:textId="22E37E5D" w:rsidR="00582D88" w:rsidRPr="00D938A9" w:rsidRDefault="00582D88" w:rsidP="00C8044C">
            <w:pPr>
              <w:tabs>
                <w:tab w:val="left" w:pos="284"/>
                <w:tab w:val="left" w:pos="567"/>
                <w:tab w:val="left" w:pos="851"/>
              </w:tabs>
              <w:rPr>
                <w:rFonts w:asciiTheme="minorBidi" w:hAnsiTheme="minorBidi" w:cstheme="minorBidi"/>
                <w:b/>
                <w:bCs/>
                <w:color w:val="000000"/>
                <w:rtl/>
              </w:rPr>
            </w:pPr>
            <w:r w:rsidRPr="00D938A9">
              <w:rPr>
                <w:rFonts w:asciiTheme="minorBidi" w:hAnsiTheme="minorBidi" w:cstheme="minorBidi"/>
                <w:b/>
                <w:bCs/>
                <w:color w:val="000000"/>
                <w:rtl/>
              </w:rPr>
              <w:t>סך הכל</w:t>
            </w:r>
          </w:p>
        </w:tc>
        <w:tc>
          <w:tcPr>
            <w:tcW w:w="1276" w:type="dxa"/>
            <w:shd w:val="clear" w:color="auto" w:fill="auto"/>
            <w:vAlign w:val="bottom"/>
          </w:tcPr>
          <w:p w14:paraId="39BFD91B" w14:textId="77777777" w:rsidR="00582D88" w:rsidRPr="00D938A9" w:rsidRDefault="00582D88" w:rsidP="00C8044C">
            <w:pPr>
              <w:pBdr>
                <w:bottom w:val="double" w:sz="4" w:space="1" w:color="auto"/>
              </w:pBdr>
              <w:rPr>
                <w:rFonts w:asciiTheme="minorBidi" w:hAnsiTheme="minorBidi" w:cstheme="minorBidi"/>
                <w:color w:val="000000"/>
                <w:rtl/>
              </w:rPr>
            </w:pPr>
          </w:p>
        </w:tc>
        <w:tc>
          <w:tcPr>
            <w:tcW w:w="1631" w:type="dxa"/>
            <w:shd w:val="clear" w:color="auto" w:fill="auto"/>
            <w:vAlign w:val="bottom"/>
          </w:tcPr>
          <w:p w14:paraId="0FF8B6D4" w14:textId="77777777" w:rsidR="00582D88" w:rsidRPr="00D938A9" w:rsidRDefault="00582D88" w:rsidP="00C8044C">
            <w:pPr>
              <w:pBdr>
                <w:bottom w:val="double" w:sz="4" w:space="1" w:color="auto"/>
              </w:pBdr>
              <w:rPr>
                <w:rFonts w:asciiTheme="minorBidi" w:hAnsiTheme="minorBidi" w:cstheme="minorBidi"/>
                <w:color w:val="000000"/>
              </w:rPr>
            </w:pPr>
          </w:p>
        </w:tc>
        <w:tc>
          <w:tcPr>
            <w:tcW w:w="1191" w:type="dxa"/>
            <w:shd w:val="clear" w:color="auto" w:fill="auto"/>
            <w:vAlign w:val="bottom"/>
          </w:tcPr>
          <w:p w14:paraId="538AAA92" w14:textId="77777777" w:rsidR="00582D88" w:rsidRPr="00D938A9" w:rsidRDefault="00582D88" w:rsidP="00C8044C">
            <w:pPr>
              <w:pBdr>
                <w:bottom w:val="double" w:sz="4" w:space="1" w:color="auto"/>
              </w:pBdr>
              <w:rPr>
                <w:rFonts w:asciiTheme="minorBidi" w:hAnsiTheme="minorBidi" w:cstheme="minorBidi"/>
                <w:color w:val="000000"/>
              </w:rPr>
            </w:pPr>
          </w:p>
        </w:tc>
      </w:tr>
    </w:tbl>
    <w:p w14:paraId="6E789680" w14:textId="77777777" w:rsidR="00B96E33" w:rsidRPr="00D938A9" w:rsidRDefault="00B96E33" w:rsidP="00C8044C">
      <w:pPr>
        <w:ind w:left="800"/>
        <w:jc w:val="both"/>
        <w:rPr>
          <w:rStyle w:val="a"/>
          <w:rFonts w:asciiTheme="minorBidi" w:hAnsiTheme="minorBidi" w:cstheme="minorBidi"/>
          <w:b/>
          <w:rtl/>
        </w:rPr>
      </w:pPr>
    </w:p>
    <w:p w14:paraId="23329268" w14:textId="7F0C46F2" w:rsidR="00716652" w:rsidRPr="00D938A9" w:rsidRDefault="00716652" w:rsidP="00C8044C">
      <w:pPr>
        <w:ind w:left="80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במקרה בו אירע אירוע הפרופורמה לאחר 31 בדצמבר </w:t>
      </w:r>
      <w:r w:rsidR="00840DB9" w:rsidRPr="00D938A9">
        <w:rPr>
          <w:rFonts w:asciiTheme="minorBidi" w:hAnsiTheme="minorBidi" w:cstheme="minorBidi"/>
          <w:noProof/>
          <w:color w:val="0000FF"/>
          <w:shd w:val="clear" w:color="auto" w:fill="CCCCCC"/>
          <w:rtl/>
        </w:rPr>
        <w:t>202</w:t>
      </w:r>
      <w:r w:rsidR="00840DB9">
        <w:rPr>
          <w:rFonts w:asciiTheme="minorBidi" w:hAnsiTheme="minorBidi" w:cstheme="minorBidi" w:hint="cs"/>
          <w:noProof/>
          <w:color w:val="0000FF"/>
          <w:shd w:val="clear" w:color="auto" w:fill="CCCCCC"/>
          <w:rtl/>
        </w:rPr>
        <w:t>4</w:t>
      </w:r>
      <w:r w:rsidR="00840DB9"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 xml:space="preserve">(ולפני אישור הדוחות הכספיים הרבעוניים), תידרש החברה לכלול גם תמצית דוח על המצב הכספי פרופורמה ליום 31 בדצמבר </w:t>
      </w:r>
      <w:r w:rsidR="00840DB9" w:rsidRPr="00D938A9">
        <w:rPr>
          <w:rFonts w:asciiTheme="minorBidi" w:hAnsiTheme="minorBidi" w:cstheme="minorBidi"/>
          <w:noProof/>
          <w:color w:val="0000FF"/>
          <w:shd w:val="clear" w:color="auto" w:fill="CCCCCC"/>
          <w:rtl/>
        </w:rPr>
        <w:t>202</w:t>
      </w:r>
      <w:r w:rsidR="00840DB9">
        <w:rPr>
          <w:rFonts w:asciiTheme="minorBidi" w:hAnsiTheme="minorBidi" w:cstheme="minorBidi" w:hint="cs"/>
          <w:noProof/>
          <w:color w:val="0000FF"/>
          <w:shd w:val="clear" w:color="auto" w:fill="CCCCCC"/>
          <w:rtl/>
        </w:rPr>
        <w:t>4</w:t>
      </w:r>
      <w:r w:rsidRPr="00D938A9">
        <w:rPr>
          <w:rFonts w:asciiTheme="minorBidi" w:hAnsiTheme="minorBidi" w:cstheme="minorBidi"/>
          <w:noProof/>
          <w:color w:val="0000FF"/>
          <w:shd w:val="clear" w:color="auto" w:fill="CCCCCC"/>
          <w:rtl/>
        </w:rPr>
        <w:t xml:space="preserve">. יש להציג נתוני פרופורמה גם במקרה שהרכישה טרם בוצעה למועד אישור הדוחות הכספיים, כאשר קרוב לוודאי שאירוע הפרופורמה יושלם בתקופה של 3 חודשים לאחר תאריך אישור הדוחות הכספיים ובלבד שההשלמה אינה כרוכה בתנאים מהותיים. </w:t>
      </w:r>
    </w:p>
    <w:p w14:paraId="66275474" w14:textId="321275D3" w:rsidR="00716652" w:rsidRPr="00D938A9" w:rsidRDefault="00716652" w:rsidP="00C8044C">
      <w:pPr>
        <w:ind w:left="80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יצוין כי בהתאם לתקנות, אם אירע אירוע הפרופורמה לאחר תאריך הדוח על המצב הכספי ועד לתאריך אישור הדוחות הכספיים, או שקרוב לוודאי שאירוע הפרופורמה יושלם בתקופה של שלושה חודשים לאחר תאריך אישור הדוחות הכספיים, וההשלמה אינה כרוכה בתנאים מהותיים, רשאי התאגיד לפרסם את דוח הפרופורמה בדוח מיידי בתוך 90 ימים ממועד אירוע הפרופורמה או השלמתו, לפי העניין, או במסגרת הדוח הרבעוני לתקופה שבה אירע אירוע הפרופורמה, לפי העניין, הכל לפי המוקדם.</w:t>
      </w:r>
    </w:p>
    <w:p w14:paraId="4A8E7B85" w14:textId="57258BD6" w:rsidR="00FA6A64" w:rsidRDefault="00716652" w:rsidP="00FA6A64">
      <w:pPr>
        <w:ind w:left="800"/>
        <w:jc w:val="both"/>
        <w:rPr>
          <w:rFonts w:asciiTheme="minorBidi" w:hAnsiTheme="minorBidi" w:cstheme="minorBidi"/>
          <w:bCs/>
          <w:rtl/>
        </w:rPr>
      </w:pPr>
      <w:r w:rsidRPr="00D938A9">
        <w:rPr>
          <w:rFonts w:asciiTheme="minorBidi" w:hAnsiTheme="minorBidi" w:cstheme="minorBidi"/>
          <w:noProof/>
          <w:color w:val="0000FF"/>
          <w:shd w:val="clear" w:color="auto" w:fill="CCCCCC"/>
          <w:rtl/>
        </w:rPr>
        <w:t>התקנות כוללות הוראות נוספות המסמיכות את יו"ר הרשות להורות על פרסום דוח פרופורמה או מתן אורכה לפרסום או מתן פטור מפרסום או דרישת צירוף דוחות של התאגיד הנרכש, במקרים מסויימים.</w:t>
      </w:r>
      <w:r w:rsidR="00FA6A64">
        <w:rPr>
          <w:rFonts w:asciiTheme="minorBidi" w:hAnsiTheme="minorBidi" w:cstheme="minorBidi"/>
          <w:bCs/>
          <w:rtl/>
        </w:rPr>
        <w:br w:type="page"/>
      </w:r>
    </w:p>
    <w:p w14:paraId="599FE19E" w14:textId="45A448ED" w:rsidR="00FA6A64" w:rsidRDefault="00FA6A64" w:rsidP="00FA6A64">
      <w:pPr>
        <w:rPr>
          <w:rFonts w:asciiTheme="minorBidi" w:hAnsiTheme="minorBidi" w:cstheme="minorBidi"/>
          <w:bCs/>
          <w:rtl/>
        </w:rPr>
      </w:pPr>
      <w:r w:rsidRPr="00D938A9">
        <w:rPr>
          <w:rFonts w:asciiTheme="minorBidi" w:hAnsiTheme="minorBidi" w:cstheme="minorBidi"/>
          <w:bCs/>
          <w:rtl/>
        </w:rPr>
        <w:lastRenderedPageBreak/>
        <w:t>ביאור 5 - צירופי עסקים</w:t>
      </w:r>
      <w:r w:rsidRPr="00D938A9">
        <w:rPr>
          <w:rFonts w:asciiTheme="minorBidi" w:hAnsiTheme="minorBidi" w:cstheme="minorBidi"/>
          <w:b/>
          <w:bCs/>
          <w:rtl/>
        </w:rPr>
        <w:t xml:space="preserve"> </w:t>
      </w:r>
      <w:r w:rsidRPr="00D938A9">
        <w:rPr>
          <w:rFonts w:asciiTheme="minorBidi" w:hAnsiTheme="minorBidi" w:cstheme="minorBidi"/>
          <w:rtl/>
        </w:rPr>
        <w:t>(המשך)</w:t>
      </w:r>
      <w:r w:rsidRPr="00D938A9">
        <w:rPr>
          <w:rFonts w:asciiTheme="minorBidi" w:hAnsiTheme="minorBidi" w:cstheme="minorBidi"/>
          <w:b/>
          <w:rtl/>
        </w:rPr>
        <w:t>:</w:t>
      </w:r>
    </w:p>
    <w:p w14:paraId="28F39674" w14:textId="77777777" w:rsidR="006C1B98" w:rsidRPr="00D938A9" w:rsidRDefault="006C1B98" w:rsidP="00C8044C">
      <w:pPr>
        <w:rPr>
          <w:rFonts w:asciiTheme="minorBidi" w:hAnsiTheme="minorBidi" w:cstheme="minorBidi"/>
          <w:bCs/>
          <w:rtl/>
        </w:rPr>
      </w:pPr>
    </w:p>
    <w:p w14:paraId="4A6D1FB7" w14:textId="23DF9B1C" w:rsidR="006C1B98" w:rsidRPr="006C1B98" w:rsidRDefault="006C1B98">
      <w:pPr>
        <w:pStyle w:val="ListParagraph"/>
        <w:numPr>
          <w:ilvl w:val="0"/>
          <w:numId w:val="133"/>
        </w:numPr>
        <w:tabs>
          <w:tab w:val="left" w:pos="1083"/>
        </w:tabs>
        <w:jc w:val="both"/>
        <w:rPr>
          <w:rFonts w:asciiTheme="minorBidi" w:hAnsiTheme="minorBidi" w:cstheme="minorBidi"/>
          <w:b/>
          <w:bCs/>
        </w:rPr>
      </w:pPr>
      <w:r w:rsidRPr="006C1B98">
        <w:rPr>
          <w:rFonts w:ascii="Georgia" w:hAnsi="Georgia" w:cs="Arial" w:hint="cs"/>
          <w:b/>
          <w:bCs/>
          <w:rtl/>
        </w:rPr>
        <w:t>צירוף עסקים תחת אותה שליטה</w:t>
      </w:r>
    </w:p>
    <w:p w14:paraId="544E5923" w14:textId="77777777" w:rsidR="006C1B98" w:rsidRPr="006C1B98" w:rsidRDefault="006C1B98" w:rsidP="00C8044C">
      <w:pPr>
        <w:tabs>
          <w:tab w:val="left" w:pos="1083"/>
        </w:tabs>
        <w:jc w:val="both"/>
        <w:rPr>
          <w:rFonts w:asciiTheme="minorBidi" w:hAnsiTheme="minorBidi" w:cstheme="minorBidi"/>
          <w:rtl/>
        </w:rPr>
      </w:pPr>
    </w:p>
    <w:p w14:paraId="4D8DD823" w14:textId="150AA143" w:rsidR="00910907" w:rsidRPr="00D938A9" w:rsidRDefault="007D5693" w:rsidP="00C8044C">
      <w:pPr>
        <w:tabs>
          <w:tab w:val="left" w:pos="1083"/>
        </w:tabs>
        <w:ind w:left="360"/>
        <w:jc w:val="both"/>
        <w:rPr>
          <w:rFonts w:asciiTheme="minorBidi" w:hAnsiTheme="minorBidi" w:cstheme="minorBidi"/>
          <w:rtl/>
        </w:rPr>
      </w:pPr>
      <w:r w:rsidRPr="00D938A9">
        <w:rPr>
          <w:rFonts w:asciiTheme="minorBidi" w:hAnsiTheme="minorBidi" w:cstheme="minorBidi"/>
          <w:rtl/>
        </w:rPr>
        <w:t xml:space="preserve">במהלך שנת </w:t>
      </w:r>
      <w:r w:rsidR="00840DB9" w:rsidRPr="00D938A9">
        <w:rPr>
          <w:rFonts w:asciiTheme="minorBidi" w:hAnsiTheme="minorBidi" w:cstheme="minorBidi"/>
          <w:rtl/>
        </w:rPr>
        <w:t>202</w:t>
      </w:r>
      <w:r w:rsidR="00840DB9">
        <w:rPr>
          <w:rFonts w:asciiTheme="minorBidi" w:hAnsiTheme="minorBidi" w:cstheme="minorBidi" w:hint="cs"/>
          <w:rtl/>
        </w:rPr>
        <w:t>4</w:t>
      </w:r>
      <w:r w:rsidR="00840DB9" w:rsidRPr="00D938A9">
        <w:rPr>
          <w:rFonts w:asciiTheme="minorBidi" w:hAnsiTheme="minorBidi" w:cstheme="minorBidi"/>
          <w:rtl/>
        </w:rPr>
        <w:t xml:space="preserve"> </w:t>
      </w:r>
      <w:r w:rsidRPr="00D938A9">
        <w:rPr>
          <w:rFonts w:asciiTheme="minorBidi" w:hAnsiTheme="minorBidi" w:cstheme="minorBidi"/>
          <w:rtl/>
        </w:rPr>
        <w:t>רכשה החברה/הקבוצה את חברת ___</w:t>
      </w:r>
      <w:r w:rsidR="00F33FAC" w:rsidRPr="00D938A9">
        <w:rPr>
          <w:rFonts w:asciiTheme="minorBidi" w:hAnsiTheme="minorBidi" w:cstheme="minorBidi"/>
          <w:rtl/>
        </w:rPr>
        <w:t>___</w:t>
      </w:r>
      <w:r w:rsidRPr="00D938A9">
        <w:rPr>
          <w:rFonts w:asciiTheme="minorBidi" w:hAnsiTheme="minorBidi" w:cstheme="minorBidi"/>
          <w:rtl/>
        </w:rPr>
        <w:t xml:space="preserve">, שהינה חברה בשליטת בעל השליטה </w:t>
      </w:r>
      <w:r w:rsidR="00F33FAC" w:rsidRPr="00D938A9">
        <w:rPr>
          <w:rFonts w:asciiTheme="minorBidi" w:hAnsiTheme="minorBidi" w:cstheme="minorBidi"/>
          <w:rtl/>
        </w:rPr>
        <w:t>ב</w:t>
      </w:r>
      <w:r w:rsidRPr="00D938A9">
        <w:rPr>
          <w:rFonts w:asciiTheme="minorBidi" w:hAnsiTheme="minorBidi" w:cstheme="minorBidi"/>
          <w:rtl/>
        </w:rPr>
        <w:t xml:space="preserve">קבוצה. הרכישה טופלה בשיטת הערכים </w:t>
      </w:r>
      <w:r w:rsidR="000953EA" w:rsidRPr="00D938A9">
        <w:rPr>
          <w:rFonts w:asciiTheme="minorBidi" w:hAnsiTheme="minorBidi" w:cstheme="minorBidi"/>
          <w:rtl/>
        </w:rPr>
        <w:t>הפנקסניים</w:t>
      </w:r>
      <w:r w:rsidR="00E26D21" w:rsidRPr="00D938A9">
        <w:rPr>
          <w:rFonts w:asciiTheme="minorBidi" w:hAnsiTheme="minorBidi" w:cstheme="minorBidi"/>
          <w:rtl/>
        </w:rPr>
        <w:t xml:space="preserve"> תוך הצגת מספרי ההשוואה למפרע</w:t>
      </w:r>
      <w:r w:rsidR="002E7733" w:rsidRPr="00D938A9">
        <w:rPr>
          <w:rFonts w:asciiTheme="minorBidi" w:hAnsiTheme="minorBidi" w:cstheme="minorBidi"/>
          <w:rtl/>
        </w:rPr>
        <w:t xml:space="preserve"> </w:t>
      </w:r>
      <w:r w:rsidR="002E7733" w:rsidRPr="00D938A9">
        <w:rPr>
          <w:rFonts w:asciiTheme="minorBidi" w:hAnsiTheme="minorBidi" w:cstheme="minorBidi"/>
          <w:noProof/>
          <w:color w:val="0000FF"/>
          <w:shd w:val="clear" w:color="auto" w:fill="CCCCCC"/>
          <w:rtl/>
        </w:rPr>
        <w:t>(*)</w:t>
      </w:r>
      <w:r w:rsidRPr="00D938A9">
        <w:rPr>
          <w:rFonts w:asciiTheme="minorBidi" w:hAnsiTheme="minorBidi" w:cstheme="minorBidi"/>
          <w:rtl/>
        </w:rPr>
        <w:t xml:space="preserve">, </w:t>
      </w:r>
      <w:r w:rsidR="00910907" w:rsidRPr="00D938A9">
        <w:rPr>
          <w:rFonts w:asciiTheme="minorBidi" w:hAnsiTheme="minorBidi" w:cstheme="minorBidi"/>
          <w:rtl/>
        </w:rPr>
        <w:t>כאילו בוצעה הרכישה ביום בו הושגה השליטה בחברת ___</w:t>
      </w:r>
      <w:r w:rsidR="00F33FAC" w:rsidRPr="00D938A9">
        <w:rPr>
          <w:rFonts w:asciiTheme="minorBidi" w:hAnsiTheme="minorBidi" w:cstheme="minorBidi"/>
          <w:rtl/>
        </w:rPr>
        <w:t>___</w:t>
      </w:r>
      <w:r w:rsidR="00910907" w:rsidRPr="00D938A9">
        <w:rPr>
          <w:rFonts w:asciiTheme="minorBidi" w:hAnsiTheme="minorBidi" w:cstheme="minorBidi"/>
          <w:rtl/>
        </w:rPr>
        <w:t xml:space="preserve"> לראשונה על ידי בעל השליטה </w:t>
      </w:r>
      <w:r w:rsidR="00F33FAC" w:rsidRPr="00D938A9">
        <w:rPr>
          <w:rFonts w:asciiTheme="minorBidi" w:hAnsiTheme="minorBidi" w:cstheme="minorBidi"/>
          <w:rtl/>
        </w:rPr>
        <w:t>ב</w:t>
      </w:r>
      <w:r w:rsidR="00910907" w:rsidRPr="00D938A9">
        <w:rPr>
          <w:rFonts w:asciiTheme="minorBidi" w:hAnsiTheme="minorBidi" w:cstheme="minorBidi"/>
          <w:rtl/>
        </w:rPr>
        <w:t>קבוצה.</w:t>
      </w:r>
    </w:p>
    <w:p w14:paraId="50610BF9" w14:textId="47ED0CA0" w:rsidR="007D5693" w:rsidRPr="00D938A9" w:rsidRDefault="007D5693" w:rsidP="00C8044C">
      <w:pPr>
        <w:ind w:left="360"/>
        <w:jc w:val="both"/>
        <w:rPr>
          <w:rFonts w:asciiTheme="minorBidi" w:hAnsiTheme="minorBidi" w:cstheme="minorBidi"/>
          <w:rtl/>
        </w:rPr>
      </w:pPr>
      <w:r w:rsidRPr="00D938A9">
        <w:rPr>
          <w:rFonts w:asciiTheme="minorBidi" w:hAnsiTheme="minorBidi" w:cstheme="minorBidi"/>
          <w:rtl/>
        </w:rPr>
        <w:t>במסגרת</w:t>
      </w:r>
      <w:r w:rsidR="00910907" w:rsidRPr="00D938A9">
        <w:rPr>
          <w:rFonts w:asciiTheme="minorBidi" w:hAnsiTheme="minorBidi" w:cstheme="minorBidi"/>
          <w:rtl/>
        </w:rPr>
        <w:t xml:space="preserve"> שיטה זו,</w:t>
      </w:r>
      <w:r w:rsidRPr="00D938A9">
        <w:rPr>
          <w:rFonts w:asciiTheme="minorBidi" w:hAnsiTheme="minorBidi" w:cstheme="minorBidi"/>
          <w:rtl/>
        </w:rPr>
        <w:t xml:space="preserve"> הנכסים וההתחייבויות של הנרכשת הוכרו בדוחות הכספיים המאוחדים של הקבוצה לפי ערכם </w:t>
      </w:r>
      <w:r w:rsidR="000953EA" w:rsidRPr="00D938A9">
        <w:rPr>
          <w:rFonts w:asciiTheme="minorBidi" w:hAnsiTheme="minorBidi" w:cstheme="minorBidi"/>
          <w:rtl/>
        </w:rPr>
        <w:t>ההיסטורי</w:t>
      </w:r>
      <w:r w:rsidR="00910907" w:rsidRPr="00D938A9">
        <w:rPr>
          <w:rFonts w:asciiTheme="minorBidi" w:hAnsiTheme="minorBidi" w:cstheme="minorBidi"/>
          <w:rtl/>
        </w:rPr>
        <w:t xml:space="preserve"> </w:t>
      </w:r>
      <w:r w:rsidRPr="00D938A9">
        <w:rPr>
          <w:rFonts w:asciiTheme="minorBidi" w:hAnsiTheme="minorBidi" w:cstheme="minorBidi"/>
          <w:rtl/>
        </w:rPr>
        <w:t>בספרי בעל השליטה בקבוצה</w:t>
      </w:r>
      <w:r w:rsidR="00910907" w:rsidRPr="00D938A9">
        <w:rPr>
          <w:rFonts w:asciiTheme="minorBidi" w:hAnsiTheme="minorBidi" w:cstheme="minorBidi"/>
          <w:rtl/>
        </w:rPr>
        <w:t>.</w:t>
      </w:r>
    </w:p>
    <w:p w14:paraId="65DA4B54" w14:textId="5BF22047" w:rsidR="00910907" w:rsidRPr="00D938A9" w:rsidRDefault="00910907" w:rsidP="00C8044C">
      <w:pPr>
        <w:ind w:left="360"/>
        <w:jc w:val="both"/>
        <w:rPr>
          <w:rFonts w:asciiTheme="minorBidi" w:hAnsiTheme="minorBidi" w:cstheme="minorBidi"/>
          <w:rtl/>
        </w:rPr>
      </w:pPr>
      <w:r w:rsidRPr="00D938A9">
        <w:rPr>
          <w:rFonts w:asciiTheme="minorBidi" w:hAnsiTheme="minorBidi" w:cstheme="minorBidi"/>
          <w:rtl/>
        </w:rPr>
        <w:t>כל הפרש בין המזומן ששולם לבין ערכי הנכסים וההתחייבויות שהוכרו במועד הרכישה הוכר ישירות בהון.</w:t>
      </w:r>
    </w:p>
    <w:p w14:paraId="72CD3921" w14:textId="12453A0E" w:rsidR="00910907" w:rsidRPr="00D938A9" w:rsidRDefault="00910907" w:rsidP="00C8044C">
      <w:pPr>
        <w:ind w:left="360"/>
        <w:jc w:val="both"/>
        <w:rPr>
          <w:rFonts w:asciiTheme="minorBidi" w:hAnsiTheme="minorBidi" w:cstheme="minorBidi"/>
          <w:rtl/>
        </w:rPr>
      </w:pPr>
    </w:p>
    <w:p w14:paraId="4D01132D" w14:textId="58007BC7" w:rsidR="002E7733" w:rsidRPr="00D938A9" w:rsidRDefault="002E7733" w:rsidP="00C8044C">
      <w:pPr>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אנו ממליצים להתייעץ עם המחלקה המקצועית לעניין הטיפול החשבונאי ביחס לכל עסקה של צירוף עסקים תחת אותה שליטה. </w:t>
      </w:r>
    </w:p>
    <w:p w14:paraId="7E44396F" w14:textId="77777777" w:rsidR="002E7733" w:rsidRPr="00D938A9" w:rsidRDefault="002E7733" w:rsidP="00C8044C">
      <w:pPr>
        <w:ind w:left="360"/>
        <w:jc w:val="both"/>
        <w:rPr>
          <w:rFonts w:asciiTheme="minorBidi" w:hAnsiTheme="minorBidi" w:cstheme="minorBidi"/>
          <w:noProof/>
          <w:color w:val="0000FF"/>
          <w:shd w:val="clear" w:color="auto" w:fill="CCCCCC"/>
          <w:rtl/>
        </w:rPr>
      </w:pPr>
    </w:p>
    <w:p w14:paraId="04D0D846" w14:textId="24E3CB8C" w:rsidR="00910907" w:rsidRPr="00D938A9" w:rsidRDefault="002E7733" w:rsidP="00C8044C">
      <w:pPr>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 </w:t>
      </w:r>
      <w:r w:rsidR="00910907" w:rsidRPr="00D938A9">
        <w:rPr>
          <w:rFonts w:asciiTheme="minorBidi" w:hAnsiTheme="minorBidi" w:cstheme="minorBidi"/>
          <w:noProof/>
          <w:color w:val="0000FF"/>
          <w:shd w:val="clear" w:color="auto" w:fill="CCCCCC"/>
          <w:rtl/>
        </w:rPr>
        <w:t>הביאור</w:t>
      </w:r>
      <w:r w:rsidR="00571400" w:rsidRPr="00D938A9">
        <w:rPr>
          <w:rFonts w:asciiTheme="minorBidi" w:hAnsiTheme="minorBidi" w:cstheme="minorBidi"/>
          <w:noProof/>
          <w:color w:val="0000FF"/>
          <w:shd w:val="clear" w:color="auto" w:fill="CCCCCC"/>
          <w:rtl/>
        </w:rPr>
        <w:t xml:space="preserve"> לעיל </w:t>
      </w:r>
      <w:r w:rsidR="00910907" w:rsidRPr="00D938A9">
        <w:rPr>
          <w:rFonts w:asciiTheme="minorBidi" w:hAnsiTheme="minorBidi" w:cstheme="minorBidi"/>
          <w:noProof/>
          <w:color w:val="0000FF"/>
          <w:shd w:val="clear" w:color="auto" w:fill="CCCCCC"/>
          <w:rtl/>
        </w:rPr>
        <w:t xml:space="preserve">מניח כי הרכישה טופלה לפי שיטת הערכים </w:t>
      </w:r>
      <w:r w:rsidR="000953EA" w:rsidRPr="00D938A9">
        <w:rPr>
          <w:rFonts w:asciiTheme="minorBidi" w:hAnsiTheme="minorBidi" w:cstheme="minorBidi"/>
          <w:noProof/>
          <w:color w:val="0000FF"/>
          <w:shd w:val="clear" w:color="auto" w:fill="CCCCCC"/>
          <w:rtl/>
        </w:rPr>
        <w:t>הפנקסניים</w:t>
      </w:r>
      <w:r w:rsidR="00E26D21" w:rsidRPr="00D938A9">
        <w:rPr>
          <w:rFonts w:asciiTheme="minorBidi" w:hAnsiTheme="minorBidi" w:cstheme="minorBidi"/>
          <w:noProof/>
          <w:color w:val="0000FF"/>
          <w:shd w:val="clear" w:color="auto" w:fill="CCCCCC"/>
          <w:rtl/>
        </w:rPr>
        <w:t xml:space="preserve"> תוך הצגת מספרי ההשוואה למפרע</w:t>
      </w:r>
      <w:r w:rsidR="00910907" w:rsidRPr="00D938A9">
        <w:rPr>
          <w:rFonts w:asciiTheme="minorBidi" w:hAnsiTheme="minorBidi" w:cstheme="minorBidi"/>
          <w:noProof/>
          <w:color w:val="0000FF"/>
          <w:shd w:val="clear" w:color="auto" w:fill="CCCCCC"/>
          <w:rtl/>
        </w:rPr>
        <w:t xml:space="preserve">. עם זאת, חשוב לציין כי קיימות שתי גישות מקובלות לטיפול החשבונאי בעסקת צירוף עסקים תחת אותה שליטה בדוחות הכספיים של הרוכשת </w:t>
      </w:r>
      <w:r w:rsidR="00571400" w:rsidRPr="00D938A9">
        <w:rPr>
          <w:rFonts w:asciiTheme="minorBidi" w:hAnsiTheme="minorBidi" w:cstheme="minorBidi"/>
          <w:noProof/>
          <w:color w:val="0000FF"/>
          <w:shd w:val="clear" w:color="auto" w:fill="CCCCCC"/>
          <w:rtl/>
        </w:rPr>
        <w:t>-</w:t>
      </w:r>
      <w:r w:rsidR="00910907" w:rsidRPr="00D938A9">
        <w:rPr>
          <w:rFonts w:asciiTheme="minorBidi" w:hAnsiTheme="minorBidi" w:cstheme="minorBidi"/>
          <w:noProof/>
          <w:color w:val="0000FF"/>
          <w:shd w:val="clear" w:color="auto" w:fill="CCCCCC"/>
          <w:rtl/>
        </w:rPr>
        <w:t xml:space="preserve"> </w:t>
      </w:r>
      <w:r w:rsidR="00725F91" w:rsidRPr="00D938A9">
        <w:rPr>
          <w:rFonts w:asciiTheme="minorBidi" w:hAnsiTheme="minorBidi" w:cstheme="minorBidi"/>
          <w:noProof/>
          <w:color w:val="0000FF"/>
          <w:shd w:val="clear" w:color="auto" w:fill="CCCCCC"/>
          <w:rtl/>
        </w:rPr>
        <w:t>"שיט</w:t>
      </w:r>
      <w:r w:rsidR="00910907" w:rsidRPr="00D938A9">
        <w:rPr>
          <w:rFonts w:asciiTheme="minorBidi" w:hAnsiTheme="minorBidi" w:cstheme="minorBidi"/>
          <w:noProof/>
          <w:color w:val="0000FF"/>
          <w:shd w:val="clear" w:color="auto" w:fill="CCCCCC"/>
          <w:rtl/>
        </w:rPr>
        <w:t xml:space="preserve">ת הערכים </w:t>
      </w:r>
      <w:r w:rsidR="00413685" w:rsidRPr="00D938A9">
        <w:rPr>
          <w:rFonts w:asciiTheme="minorBidi" w:hAnsiTheme="minorBidi" w:cstheme="minorBidi"/>
          <w:noProof/>
          <w:color w:val="0000FF"/>
          <w:shd w:val="clear" w:color="auto" w:fill="CCCCCC"/>
          <w:rtl/>
        </w:rPr>
        <w:t>הפנקסיים</w:t>
      </w:r>
      <w:r w:rsidR="00725F91" w:rsidRPr="00D938A9">
        <w:rPr>
          <w:rFonts w:asciiTheme="minorBidi" w:hAnsiTheme="minorBidi" w:cstheme="minorBidi"/>
          <w:noProof/>
          <w:color w:val="0000FF"/>
          <w:shd w:val="clear" w:color="auto" w:fill="CCCCCC"/>
          <w:rtl/>
        </w:rPr>
        <w:t>"</w:t>
      </w:r>
      <w:r w:rsidR="00413685" w:rsidRPr="00D938A9" w:rsidDel="000953EA">
        <w:rPr>
          <w:rFonts w:asciiTheme="minorBidi" w:hAnsiTheme="minorBidi" w:cstheme="minorBidi"/>
          <w:noProof/>
          <w:color w:val="0000FF"/>
          <w:shd w:val="clear" w:color="auto" w:fill="CCCCCC"/>
          <w:rtl/>
        </w:rPr>
        <w:t xml:space="preserve"> </w:t>
      </w:r>
      <w:r w:rsidR="002A7785" w:rsidRPr="00D938A9">
        <w:rPr>
          <w:rFonts w:asciiTheme="minorBidi" w:hAnsiTheme="minorBidi" w:cstheme="minorBidi"/>
          <w:noProof/>
          <w:color w:val="0000FF"/>
          <w:shd w:val="clear" w:color="auto" w:fill="CCCCCC"/>
          <w:rtl/>
        </w:rPr>
        <w:t>(</w:t>
      </w:r>
      <w:r w:rsidR="00571400" w:rsidRPr="00D938A9">
        <w:rPr>
          <w:rFonts w:asciiTheme="minorBidi" w:hAnsiTheme="minorBidi" w:cstheme="minorBidi"/>
          <w:noProof/>
          <w:color w:val="0000FF"/>
          <w:shd w:val="clear" w:color="auto" w:fill="CCCCCC"/>
          <w:rtl/>
        </w:rPr>
        <w:t>ש</w:t>
      </w:r>
      <w:r w:rsidR="002A7785" w:rsidRPr="00D938A9">
        <w:rPr>
          <w:rFonts w:asciiTheme="minorBidi" w:hAnsiTheme="minorBidi" w:cstheme="minorBidi"/>
          <w:noProof/>
          <w:color w:val="0000FF"/>
          <w:shd w:val="clear" w:color="auto" w:fill="CCCCCC"/>
          <w:rtl/>
        </w:rPr>
        <w:t xml:space="preserve">ידועה גם בשם </w:t>
      </w:r>
      <w:r w:rsidR="00413685" w:rsidRPr="000A2644">
        <w:rPr>
          <w:rFonts w:ascii="Georgia" w:hAnsi="Georgia" w:cstheme="minorBidi"/>
          <w:noProof/>
          <w:color w:val="0000FF"/>
          <w:shd w:val="clear" w:color="auto" w:fill="CCCCCC"/>
        </w:rPr>
        <w:t>As pooling</w:t>
      </w:r>
      <w:r w:rsidR="00910907" w:rsidRPr="00D938A9">
        <w:rPr>
          <w:rFonts w:asciiTheme="minorBidi" w:hAnsiTheme="minorBidi" w:cstheme="minorBidi"/>
          <w:noProof/>
          <w:color w:val="0000FF"/>
          <w:shd w:val="clear" w:color="auto" w:fill="CCCCCC"/>
          <w:rtl/>
        </w:rPr>
        <w:t>) ו</w:t>
      </w:r>
      <w:r w:rsidR="00F33FAC" w:rsidRPr="00D938A9">
        <w:rPr>
          <w:rFonts w:asciiTheme="minorBidi" w:hAnsiTheme="minorBidi" w:cstheme="minorBidi"/>
          <w:noProof/>
          <w:color w:val="0000FF"/>
          <w:shd w:val="clear" w:color="auto" w:fill="CCCCCC"/>
          <w:rtl/>
        </w:rPr>
        <w:t>-</w:t>
      </w:r>
      <w:r w:rsidR="00725F91" w:rsidRPr="00D938A9">
        <w:rPr>
          <w:rFonts w:asciiTheme="minorBidi" w:hAnsiTheme="minorBidi" w:cstheme="minorBidi"/>
          <w:noProof/>
          <w:color w:val="0000FF"/>
          <w:shd w:val="clear" w:color="auto" w:fill="CCCCCC"/>
          <w:rtl/>
        </w:rPr>
        <w:t>"</w:t>
      </w:r>
      <w:r w:rsidR="00910907" w:rsidRPr="00D938A9">
        <w:rPr>
          <w:rFonts w:asciiTheme="minorBidi" w:hAnsiTheme="minorBidi" w:cstheme="minorBidi"/>
          <w:noProof/>
          <w:color w:val="0000FF"/>
          <w:shd w:val="clear" w:color="auto" w:fill="CCCCCC"/>
          <w:rtl/>
        </w:rPr>
        <w:t>שיטת הרכישה</w:t>
      </w:r>
      <w:r w:rsidR="00725F91" w:rsidRPr="00D938A9">
        <w:rPr>
          <w:rFonts w:asciiTheme="minorBidi" w:hAnsiTheme="minorBidi" w:cstheme="minorBidi"/>
          <w:noProof/>
          <w:color w:val="0000FF"/>
          <w:shd w:val="clear" w:color="auto" w:fill="CCCCCC"/>
          <w:rtl/>
        </w:rPr>
        <w:t>"</w:t>
      </w:r>
      <w:r w:rsidR="00910907" w:rsidRPr="00D938A9">
        <w:rPr>
          <w:rFonts w:asciiTheme="minorBidi" w:hAnsiTheme="minorBidi" w:cstheme="minorBidi"/>
          <w:noProof/>
          <w:color w:val="0000FF"/>
          <w:shd w:val="clear" w:color="auto" w:fill="CCCCCC"/>
          <w:rtl/>
        </w:rPr>
        <w:t xml:space="preserve"> </w:t>
      </w:r>
      <w:r w:rsidR="00571400" w:rsidRPr="00D938A9">
        <w:rPr>
          <w:rFonts w:asciiTheme="minorBidi" w:hAnsiTheme="minorBidi" w:cstheme="minorBidi"/>
          <w:noProof/>
          <w:color w:val="0000FF"/>
          <w:shd w:val="clear" w:color="auto" w:fill="CCCCCC"/>
          <w:rtl/>
        </w:rPr>
        <w:t xml:space="preserve">(כלומר, </w:t>
      </w:r>
      <w:r w:rsidR="002A7785" w:rsidRPr="000A2644">
        <w:rPr>
          <w:rFonts w:ascii="Georgia" w:hAnsi="Georgia" w:cstheme="minorBidi"/>
          <w:noProof/>
          <w:color w:val="0000FF"/>
          <w:shd w:val="clear" w:color="auto" w:fill="CCCCCC"/>
        </w:rPr>
        <w:t>The acquisition method</w:t>
      </w:r>
      <w:r w:rsidR="002A7785" w:rsidRPr="000A2644">
        <w:rPr>
          <w:rFonts w:ascii="Georgia" w:hAnsi="Georgia" w:cstheme="minorBidi"/>
          <w:noProof/>
          <w:color w:val="0000FF"/>
          <w:shd w:val="clear" w:color="auto" w:fill="CCCCCC"/>
          <w:rtl/>
        </w:rPr>
        <w:t xml:space="preserve"> </w:t>
      </w:r>
      <w:r w:rsidR="00910907" w:rsidRPr="00D938A9">
        <w:rPr>
          <w:rFonts w:asciiTheme="minorBidi" w:hAnsiTheme="minorBidi" w:cstheme="minorBidi"/>
          <w:noProof/>
          <w:color w:val="0000FF"/>
          <w:shd w:val="clear" w:color="auto" w:fill="CCCCCC"/>
          <w:rtl/>
        </w:rPr>
        <w:t>בהתאם לתקן</w:t>
      </w:r>
      <w:r w:rsidR="00910907" w:rsidRPr="000A2644">
        <w:rPr>
          <w:rFonts w:ascii="Georgia" w:hAnsi="Georgia" w:cstheme="minorBidi"/>
          <w:noProof/>
          <w:color w:val="0000FF"/>
          <w:shd w:val="clear" w:color="auto" w:fill="CCCCCC"/>
          <w:rtl/>
        </w:rPr>
        <w:t xml:space="preserve"> </w:t>
      </w:r>
      <w:r w:rsidR="00910907" w:rsidRPr="000A2644">
        <w:rPr>
          <w:rFonts w:ascii="Georgia" w:hAnsi="Georgia" w:cstheme="minorBidi"/>
          <w:noProof/>
          <w:color w:val="0000FF"/>
          <w:shd w:val="clear" w:color="auto" w:fill="CCCCCC"/>
        </w:rPr>
        <w:t>IFRS</w:t>
      </w:r>
      <w:r w:rsidR="0066203D">
        <w:rPr>
          <w:rFonts w:ascii="Georgia" w:hAnsi="Georgia" w:cstheme="minorBidi"/>
          <w:noProof/>
          <w:color w:val="0000FF"/>
          <w:shd w:val="clear" w:color="auto" w:fill="CCCCCC"/>
        </w:rPr>
        <w:t xml:space="preserve"> 3</w:t>
      </w:r>
      <w:r w:rsidR="00910907" w:rsidRPr="00D938A9">
        <w:rPr>
          <w:rFonts w:asciiTheme="minorBidi" w:hAnsiTheme="minorBidi" w:cstheme="minorBidi"/>
          <w:noProof/>
          <w:color w:val="0000FF"/>
          <w:shd w:val="clear" w:color="auto" w:fill="CCCCCC"/>
          <w:rtl/>
        </w:rPr>
        <w:t>).</w:t>
      </w:r>
      <w:r w:rsidR="000953EA" w:rsidRPr="00D938A9">
        <w:rPr>
          <w:rFonts w:asciiTheme="minorBidi" w:hAnsiTheme="minorBidi" w:cstheme="minorBidi"/>
          <w:noProof/>
          <w:color w:val="0000FF"/>
          <w:shd w:val="clear" w:color="auto" w:fill="CCCCCC"/>
          <w:rtl/>
        </w:rPr>
        <w:t xml:space="preserve"> בהקשר זה, </w:t>
      </w:r>
      <w:r w:rsidRPr="00D938A9">
        <w:rPr>
          <w:rFonts w:asciiTheme="minorBidi" w:hAnsiTheme="minorBidi" w:cstheme="minorBidi"/>
          <w:noProof/>
          <w:color w:val="0000FF"/>
          <w:shd w:val="clear" w:color="auto" w:fill="CCCCCC"/>
          <w:rtl/>
        </w:rPr>
        <w:t xml:space="preserve">נציין </w:t>
      </w:r>
      <w:r w:rsidR="000953EA" w:rsidRPr="00D938A9">
        <w:rPr>
          <w:rFonts w:asciiTheme="minorBidi" w:hAnsiTheme="minorBidi" w:cstheme="minorBidi"/>
          <w:noProof/>
          <w:color w:val="0000FF"/>
          <w:shd w:val="clear" w:color="auto" w:fill="CCCCCC"/>
          <w:rtl/>
        </w:rPr>
        <w:t>כי בהתאם לעמדת רשות ניירות ערך, כפי שעולה מ</w:t>
      </w:r>
      <w:r w:rsidR="00EE2896" w:rsidRPr="00D938A9">
        <w:rPr>
          <w:rFonts w:asciiTheme="minorBidi" w:hAnsiTheme="minorBidi" w:cstheme="minorBidi"/>
          <w:noProof/>
          <w:color w:val="0000FF"/>
          <w:shd w:val="clear" w:color="auto" w:fill="CCCCCC"/>
          <w:rtl/>
        </w:rPr>
        <w:t>תשובת הסגל ל</w:t>
      </w:r>
      <w:r w:rsidR="000953EA" w:rsidRPr="00D938A9">
        <w:rPr>
          <w:rFonts w:asciiTheme="minorBidi" w:hAnsiTheme="minorBidi" w:cstheme="minorBidi"/>
          <w:noProof/>
          <w:color w:val="0000FF"/>
          <w:shd w:val="clear" w:color="auto" w:fill="CCCCCC"/>
          <w:rtl/>
        </w:rPr>
        <w:t xml:space="preserve">פנייה מקדמית </w:t>
      </w:r>
      <w:r w:rsidR="00EE2896" w:rsidRPr="00D938A9">
        <w:rPr>
          <w:rFonts w:asciiTheme="minorBidi" w:hAnsiTheme="minorBidi" w:cstheme="minorBidi"/>
          <w:noProof/>
          <w:color w:val="0000FF"/>
          <w:shd w:val="clear" w:color="auto" w:fill="CCCCCC"/>
          <w:rtl/>
        </w:rPr>
        <w:t>שפורסמה ב</w:t>
      </w:r>
      <w:r w:rsidR="000953EA" w:rsidRPr="00D938A9">
        <w:rPr>
          <w:rFonts w:asciiTheme="minorBidi" w:hAnsiTheme="minorBidi" w:cstheme="minorBidi"/>
          <w:noProof/>
          <w:color w:val="0000FF"/>
          <w:shd w:val="clear" w:color="auto" w:fill="CCCCCC"/>
          <w:rtl/>
        </w:rPr>
        <w:t>חודש פברואר 2013</w:t>
      </w:r>
      <w:r w:rsidR="00A234B8" w:rsidRPr="00D938A9">
        <w:rPr>
          <w:rFonts w:asciiTheme="minorBidi" w:hAnsiTheme="minorBidi" w:cstheme="minorBidi"/>
          <w:noProof/>
          <w:color w:val="0000FF"/>
          <w:shd w:val="clear" w:color="auto" w:fill="CCCCCC"/>
          <w:rtl/>
        </w:rPr>
        <w:t xml:space="preserve">, בנסיבות שבהן לא מעורב מיעוט שחל שינוי בשיעור </w:t>
      </w:r>
      <w:r w:rsidR="00571400" w:rsidRPr="00D938A9">
        <w:rPr>
          <w:rFonts w:asciiTheme="minorBidi" w:hAnsiTheme="minorBidi" w:cstheme="minorBidi"/>
          <w:noProof/>
          <w:color w:val="0000FF"/>
          <w:shd w:val="clear" w:color="auto" w:fill="CCCCCC"/>
          <w:rtl/>
        </w:rPr>
        <w:t>ה</w:t>
      </w:r>
      <w:r w:rsidR="00A234B8" w:rsidRPr="00D938A9">
        <w:rPr>
          <w:rFonts w:asciiTheme="minorBidi" w:hAnsiTheme="minorBidi" w:cstheme="minorBidi"/>
          <w:noProof/>
          <w:color w:val="0000FF"/>
          <w:shd w:val="clear" w:color="auto" w:fill="CCCCCC"/>
          <w:rtl/>
        </w:rPr>
        <w:t xml:space="preserve">חזקתו, הרשות אינה מקבלת עמדה </w:t>
      </w:r>
      <w:r w:rsidR="00571400" w:rsidRPr="00D938A9">
        <w:rPr>
          <w:rFonts w:asciiTheme="minorBidi" w:hAnsiTheme="minorBidi" w:cstheme="minorBidi"/>
          <w:noProof/>
          <w:color w:val="0000FF"/>
          <w:shd w:val="clear" w:color="auto" w:fill="CCCCCC"/>
          <w:rtl/>
        </w:rPr>
        <w:t>ש</w:t>
      </w:r>
      <w:r w:rsidR="00A234B8" w:rsidRPr="00D938A9">
        <w:rPr>
          <w:rFonts w:asciiTheme="minorBidi" w:hAnsiTheme="minorBidi" w:cstheme="minorBidi"/>
          <w:noProof/>
          <w:color w:val="0000FF"/>
          <w:shd w:val="clear" w:color="auto" w:fill="CCCCCC"/>
          <w:rtl/>
        </w:rPr>
        <w:t>לפיה העסקה תטופל לפי שיטת הרכישה ב-</w:t>
      </w:r>
      <w:r w:rsidR="00A234B8" w:rsidRPr="000A2644">
        <w:rPr>
          <w:rFonts w:ascii="Georgia" w:hAnsi="Georgia" w:cstheme="minorBidi"/>
          <w:noProof/>
          <w:color w:val="0000FF"/>
          <w:shd w:val="clear" w:color="auto" w:fill="CCCCCC"/>
          <w:rtl/>
        </w:rPr>
        <w:t xml:space="preserve"> </w:t>
      </w:r>
      <w:r w:rsidR="00A234B8" w:rsidRPr="000A2644">
        <w:rPr>
          <w:rFonts w:ascii="Georgia" w:hAnsi="Georgia" w:cstheme="minorBidi"/>
          <w:noProof/>
          <w:color w:val="0000FF"/>
          <w:shd w:val="clear" w:color="auto" w:fill="CCCCCC"/>
        </w:rPr>
        <w:t>IFRS</w:t>
      </w:r>
      <w:r w:rsidR="0066203D">
        <w:rPr>
          <w:rFonts w:ascii="Georgia" w:hAnsi="Georgia" w:cstheme="minorBidi"/>
          <w:noProof/>
          <w:color w:val="0000FF"/>
          <w:shd w:val="clear" w:color="auto" w:fill="CCCCCC"/>
        </w:rPr>
        <w:t xml:space="preserve"> 3</w:t>
      </w:r>
      <w:r w:rsidR="00A234B8" w:rsidRPr="00D938A9">
        <w:rPr>
          <w:rFonts w:asciiTheme="minorBidi" w:hAnsiTheme="minorBidi" w:cstheme="minorBidi"/>
          <w:noProof/>
          <w:color w:val="0000FF"/>
          <w:shd w:val="clear" w:color="auto" w:fill="CCCCCC"/>
          <w:rtl/>
        </w:rPr>
        <w:t xml:space="preserve"> (ל</w:t>
      </w:r>
      <w:r w:rsidR="00EE2896" w:rsidRPr="00D938A9">
        <w:rPr>
          <w:rFonts w:asciiTheme="minorBidi" w:hAnsiTheme="minorBidi" w:cstheme="minorBidi"/>
          <w:noProof/>
          <w:color w:val="0000FF"/>
          <w:shd w:val="clear" w:color="auto" w:fill="CCCCCC"/>
          <w:rtl/>
        </w:rPr>
        <w:t>תשובת הסגל ל</w:t>
      </w:r>
      <w:r w:rsidR="00A234B8" w:rsidRPr="00D938A9">
        <w:rPr>
          <w:rFonts w:asciiTheme="minorBidi" w:hAnsiTheme="minorBidi" w:cstheme="minorBidi"/>
          <w:noProof/>
          <w:color w:val="0000FF"/>
          <w:shd w:val="clear" w:color="auto" w:fill="CCCCCC"/>
          <w:rtl/>
        </w:rPr>
        <w:t>פנייה המקדמית</w:t>
      </w:r>
      <w:r w:rsidR="00EE2896" w:rsidRPr="00D938A9">
        <w:rPr>
          <w:rFonts w:asciiTheme="minorBidi" w:hAnsiTheme="minorBidi" w:cstheme="minorBidi"/>
          <w:noProof/>
          <w:color w:val="0000FF"/>
          <w:shd w:val="clear" w:color="auto" w:fill="CCCCCC"/>
          <w:rtl/>
        </w:rPr>
        <w:t xml:space="preserve"> -</w:t>
      </w:r>
      <w:r w:rsidR="0094728A" w:rsidRPr="00D938A9">
        <w:rPr>
          <w:rFonts w:asciiTheme="minorBidi" w:hAnsiTheme="minorBidi" w:cstheme="minorBidi"/>
          <w:noProof/>
          <w:color w:val="0000FF"/>
          <w:shd w:val="clear" w:color="auto" w:fill="CCCCCC"/>
          <w:rtl/>
        </w:rPr>
        <w:t xml:space="preserve"> לחצו</w:t>
      </w:r>
      <w:r w:rsidR="00A234B8" w:rsidRPr="00D938A9">
        <w:rPr>
          <w:rFonts w:asciiTheme="minorBidi" w:hAnsiTheme="minorBidi" w:cstheme="minorBidi"/>
          <w:noProof/>
          <w:color w:val="0000FF"/>
          <w:shd w:val="clear" w:color="auto" w:fill="CCCCCC"/>
          <w:rtl/>
        </w:rPr>
        <w:t xml:space="preserve"> </w:t>
      </w:r>
      <w:hyperlink r:id="rId56" w:history="1">
        <w:r w:rsidR="00A234B8" w:rsidRPr="00D938A9">
          <w:rPr>
            <w:rStyle w:val="Hyperlink"/>
            <w:rFonts w:asciiTheme="minorBidi" w:hAnsiTheme="minorBidi" w:cstheme="minorBidi"/>
            <w:noProof/>
            <w:shd w:val="clear" w:color="auto" w:fill="CCCCCC"/>
            <w:rtl/>
          </w:rPr>
          <w:t>כאן</w:t>
        </w:r>
      </w:hyperlink>
      <w:r w:rsidR="00A234B8" w:rsidRPr="00D938A9">
        <w:rPr>
          <w:rFonts w:asciiTheme="minorBidi" w:hAnsiTheme="minorBidi" w:cstheme="minorBidi"/>
          <w:noProof/>
          <w:color w:val="0000FF"/>
          <w:shd w:val="clear" w:color="auto" w:fill="CCCCCC"/>
          <w:rtl/>
        </w:rPr>
        <w:t xml:space="preserve">). קרי, במקרה האמור יש ליישם את שיטת הערכים </w:t>
      </w:r>
      <w:r w:rsidR="006076F0" w:rsidRPr="00D938A9">
        <w:rPr>
          <w:rFonts w:asciiTheme="minorBidi" w:hAnsiTheme="minorBidi" w:cstheme="minorBidi"/>
          <w:noProof/>
          <w:color w:val="0000FF"/>
          <w:shd w:val="clear" w:color="auto" w:fill="CCCCCC"/>
          <w:rtl/>
        </w:rPr>
        <w:t>ה</w:t>
      </w:r>
      <w:r w:rsidR="00F33FAC" w:rsidRPr="00D938A9">
        <w:rPr>
          <w:rFonts w:asciiTheme="minorBidi" w:hAnsiTheme="minorBidi" w:cstheme="minorBidi"/>
          <w:noProof/>
          <w:color w:val="0000FF"/>
          <w:shd w:val="clear" w:color="auto" w:fill="CCCCCC"/>
          <w:rtl/>
        </w:rPr>
        <w:t>פנקסניי</w:t>
      </w:r>
      <w:r w:rsidR="006076F0" w:rsidRPr="00D938A9">
        <w:rPr>
          <w:rFonts w:asciiTheme="minorBidi" w:hAnsiTheme="minorBidi" w:cstheme="minorBidi"/>
          <w:noProof/>
          <w:color w:val="0000FF"/>
          <w:shd w:val="clear" w:color="auto" w:fill="CCCCCC"/>
          <w:rtl/>
        </w:rPr>
        <w:t>ם</w:t>
      </w:r>
      <w:r w:rsidR="00A234B8" w:rsidRPr="00D938A9">
        <w:rPr>
          <w:rFonts w:asciiTheme="minorBidi" w:hAnsiTheme="minorBidi" w:cstheme="minorBidi"/>
          <w:noProof/>
          <w:color w:val="0000FF"/>
          <w:shd w:val="clear" w:color="auto" w:fill="CCCCCC"/>
          <w:rtl/>
        </w:rPr>
        <w:t>.</w:t>
      </w:r>
    </w:p>
    <w:p w14:paraId="117AA5B3" w14:textId="196CA02B" w:rsidR="006076F0" w:rsidRPr="00D938A9" w:rsidRDefault="002E7733" w:rsidP="00C8044C">
      <w:pPr>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זאת ועוד, </w:t>
      </w:r>
      <w:r w:rsidR="00A234B8" w:rsidRPr="00D938A9">
        <w:rPr>
          <w:rFonts w:asciiTheme="minorBidi" w:hAnsiTheme="minorBidi" w:cstheme="minorBidi"/>
          <w:noProof/>
          <w:color w:val="0000FF"/>
          <w:shd w:val="clear" w:color="auto" w:fill="CCCCCC"/>
          <w:rtl/>
        </w:rPr>
        <w:t xml:space="preserve">קיימות מספר חלופות ליישום גישת הערכים </w:t>
      </w:r>
      <w:r w:rsidR="00A65564" w:rsidRPr="00D938A9">
        <w:rPr>
          <w:rFonts w:asciiTheme="minorBidi" w:hAnsiTheme="minorBidi" w:cstheme="minorBidi"/>
          <w:noProof/>
          <w:color w:val="0000FF"/>
          <w:shd w:val="clear" w:color="auto" w:fill="CCCCCC"/>
          <w:rtl/>
        </w:rPr>
        <w:t xml:space="preserve">הפנקסניים </w:t>
      </w:r>
      <w:r w:rsidR="00EC0C20" w:rsidRPr="00D938A9">
        <w:rPr>
          <w:rFonts w:asciiTheme="minorBidi" w:hAnsiTheme="minorBidi" w:cstheme="minorBidi"/>
          <w:noProof/>
          <w:color w:val="0000FF"/>
          <w:shd w:val="clear" w:color="auto" w:fill="CCCCCC"/>
          <w:rtl/>
        </w:rPr>
        <w:t xml:space="preserve">- </w:t>
      </w:r>
      <w:r w:rsidR="004B583C" w:rsidRPr="00D938A9">
        <w:rPr>
          <w:rFonts w:asciiTheme="minorBidi" w:hAnsiTheme="minorBidi" w:cstheme="minorBidi"/>
          <w:noProof/>
          <w:color w:val="0000FF"/>
          <w:shd w:val="clear" w:color="auto" w:fill="CCCCCC"/>
          <w:rtl/>
        </w:rPr>
        <w:t xml:space="preserve">למשל, </w:t>
      </w:r>
      <w:r w:rsidR="00A234B8" w:rsidRPr="00D938A9">
        <w:rPr>
          <w:rFonts w:asciiTheme="minorBidi" w:hAnsiTheme="minorBidi" w:cstheme="minorBidi"/>
          <w:noProof/>
          <w:color w:val="0000FF"/>
          <w:shd w:val="clear" w:color="auto" w:fill="CCCCCC"/>
          <w:rtl/>
        </w:rPr>
        <w:t>יישום פרוספקטיבי או רטרוספקטיבי</w:t>
      </w:r>
      <w:r w:rsidR="002A7785" w:rsidRPr="00D938A9">
        <w:rPr>
          <w:rFonts w:asciiTheme="minorBidi" w:hAnsiTheme="minorBidi" w:cstheme="minorBidi"/>
          <w:noProof/>
          <w:color w:val="0000FF"/>
          <w:shd w:val="clear" w:color="auto" w:fill="CCCCCC"/>
          <w:rtl/>
        </w:rPr>
        <w:t>,</w:t>
      </w:r>
      <w:r w:rsidR="004B583C" w:rsidRPr="00D938A9">
        <w:rPr>
          <w:rFonts w:asciiTheme="minorBidi" w:hAnsiTheme="minorBidi" w:cstheme="minorBidi"/>
          <w:noProof/>
          <w:color w:val="0000FF"/>
          <w:shd w:val="clear" w:color="auto" w:fill="CCCCCC"/>
          <w:rtl/>
        </w:rPr>
        <w:t xml:space="preserve"> כתלות בנסיבות</w:t>
      </w:r>
      <w:r w:rsidR="00F33FAC" w:rsidRPr="00D938A9">
        <w:rPr>
          <w:rFonts w:asciiTheme="minorBidi" w:hAnsiTheme="minorBidi" w:cstheme="minorBidi"/>
          <w:noProof/>
          <w:color w:val="0000FF"/>
          <w:shd w:val="clear" w:color="auto" w:fill="CCCCCC"/>
          <w:rtl/>
        </w:rPr>
        <w:t xml:space="preserve"> העניין</w:t>
      </w:r>
      <w:r w:rsidR="00A234B8" w:rsidRPr="00D938A9">
        <w:rPr>
          <w:rFonts w:asciiTheme="minorBidi" w:hAnsiTheme="minorBidi" w:cstheme="minorBidi"/>
          <w:noProof/>
          <w:color w:val="0000FF"/>
          <w:shd w:val="clear" w:color="auto" w:fill="CCCCCC"/>
          <w:rtl/>
        </w:rPr>
        <w:t xml:space="preserve">. </w:t>
      </w:r>
      <w:r w:rsidR="00A65564" w:rsidRPr="00D938A9">
        <w:rPr>
          <w:rFonts w:asciiTheme="minorBidi" w:hAnsiTheme="minorBidi" w:cstheme="minorBidi"/>
          <w:noProof/>
          <w:color w:val="0000FF"/>
          <w:shd w:val="clear" w:color="auto" w:fill="CCCCCC"/>
          <w:rtl/>
        </w:rPr>
        <w:t xml:space="preserve">עם זאת, </w:t>
      </w:r>
      <w:r w:rsidR="00EC0C20" w:rsidRPr="00D938A9">
        <w:rPr>
          <w:rFonts w:asciiTheme="minorBidi" w:hAnsiTheme="minorBidi" w:cstheme="minorBidi"/>
          <w:noProof/>
          <w:color w:val="0000FF"/>
          <w:shd w:val="clear" w:color="auto" w:fill="CCCCCC"/>
          <w:rtl/>
        </w:rPr>
        <w:t xml:space="preserve">לפני יישום טיפול פרוספקטיבי בחברה ציבורית </w:t>
      </w:r>
      <w:r w:rsidR="00761B2B" w:rsidRPr="00D938A9">
        <w:rPr>
          <w:rFonts w:asciiTheme="minorBidi" w:hAnsiTheme="minorBidi" w:cstheme="minorBidi"/>
          <w:noProof/>
          <w:color w:val="0000FF"/>
          <w:shd w:val="clear" w:color="auto" w:fill="CCCCCC"/>
          <w:rtl/>
        </w:rPr>
        <w:t>-</w:t>
      </w:r>
      <w:r w:rsidR="00EC0C20" w:rsidRPr="00D938A9">
        <w:rPr>
          <w:rFonts w:asciiTheme="minorBidi" w:hAnsiTheme="minorBidi" w:cstheme="minorBidi"/>
          <w:noProof/>
          <w:color w:val="0000FF"/>
          <w:shd w:val="clear" w:color="auto" w:fill="CCCCCC"/>
          <w:rtl/>
        </w:rPr>
        <w:t xml:space="preserve"> </w:t>
      </w:r>
      <w:r w:rsidR="00413685" w:rsidRPr="00D938A9">
        <w:rPr>
          <w:rFonts w:asciiTheme="minorBidi" w:hAnsiTheme="minorBidi" w:cstheme="minorBidi"/>
          <w:noProof/>
          <w:color w:val="0000FF"/>
          <w:shd w:val="clear" w:color="auto" w:fill="CCCCCC"/>
          <w:rtl/>
        </w:rPr>
        <w:t>אנו ממליצים</w:t>
      </w:r>
      <w:r w:rsidR="00EC0C20" w:rsidRPr="00D938A9">
        <w:rPr>
          <w:rFonts w:asciiTheme="minorBidi" w:hAnsiTheme="minorBidi" w:cstheme="minorBidi"/>
          <w:noProof/>
          <w:color w:val="0000FF"/>
          <w:shd w:val="clear" w:color="auto" w:fill="CCCCCC"/>
          <w:rtl/>
        </w:rPr>
        <w:t xml:space="preserve"> להתייעץ עם המחלקה המקצועי</w:t>
      </w:r>
      <w:r w:rsidR="00F33FAC" w:rsidRPr="00D938A9">
        <w:rPr>
          <w:rFonts w:asciiTheme="minorBidi" w:hAnsiTheme="minorBidi" w:cstheme="minorBidi"/>
          <w:noProof/>
          <w:color w:val="0000FF"/>
          <w:shd w:val="clear" w:color="auto" w:fill="CCCCCC"/>
          <w:rtl/>
        </w:rPr>
        <w:t xml:space="preserve">ת. </w:t>
      </w:r>
      <w:r w:rsidR="00EC0C20" w:rsidRPr="00D938A9">
        <w:rPr>
          <w:rFonts w:asciiTheme="minorBidi" w:hAnsiTheme="minorBidi" w:cstheme="minorBidi"/>
          <w:noProof/>
          <w:color w:val="0000FF"/>
          <w:shd w:val="clear" w:color="auto" w:fill="CCCCCC"/>
          <w:rtl/>
        </w:rPr>
        <w:t xml:space="preserve">בכל מקרה, </w:t>
      </w:r>
      <w:r w:rsidR="00A234B8" w:rsidRPr="00D938A9">
        <w:rPr>
          <w:rFonts w:asciiTheme="minorBidi" w:hAnsiTheme="minorBidi" w:cstheme="minorBidi"/>
          <w:noProof/>
          <w:color w:val="0000FF"/>
          <w:shd w:val="clear" w:color="auto" w:fill="CCCCCC"/>
          <w:rtl/>
        </w:rPr>
        <w:t xml:space="preserve">יש לתאר במסגרת המדיניות החשבונאית את החלופה בה נקטה החברה/הקבוצה (קרי, האם מספרי ההשוואה הוצגו מחדש או לא). </w:t>
      </w:r>
      <w:r w:rsidR="00F33FAC" w:rsidRPr="00D938A9">
        <w:rPr>
          <w:rFonts w:asciiTheme="minorBidi" w:hAnsiTheme="minorBidi" w:cstheme="minorBidi"/>
          <w:noProof/>
          <w:color w:val="0000FF"/>
          <w:shd w:val="clear" w:color="auto" w:fill="CCCCCC"/>
          <w:rtl/>
        </w:rPr>
        <w:t xml:space="preserve">בנוסף, </w:t>
      </w:r>
      <w:r w:rsidR="00A234B8" w:rsidRPr="00D938A9">
        <w:rPr>
          <w:rFonts w:asciiTheme="minorBidi" w:hAnsiTheme="minorBidi" w:cstheme="minorBidi"/>
          <w:noProof/>
          <w:color w:val="0000FF"/>
          <w:shd w:val="clear" w:color="auto" w:fill="CCCCCC"/>
          <w:rtl/>
        </w:rPr>
        <w:t>יישום המדיניות החשבונאית שננקטה ייעשה באופן עקבי לגבי עסקות בעלות מהות דומה וכתלות בנסיבות העסקה.</w:t>
      </w:r>
    </w:p>
    <w:p w14:paraId="345EC878" w14:textId="13CCA954" w:rsidR="00A234B8" w:rsidRPr="00D938A9" w:rsidRDefault="00A234B8" w:rsidP="00C8044C">
      <w:pPr>
        <w:ind w:left="360"/>
        <w:jc w:val="both"/>
        <w:rPr>
          <w:rFonts w:asciiTheme="minorBidi" w:hAnsiTheme="minorBidi" w:cstheme="minorBidi"/>
          <w:noProof/>
          <w:color w:val="0000FF"/>
          <w:shd w:val="clear" w:color="auto" w:fill="CCCCCC"/>
          <w:rtl/>
        </w:rPr>
      </w:pPr>
    </w:p>
    <w:p w14:paraId="4ED04A59" w14:textId="728745CE" w:rsidR="00A234B8" w:rsidRPr="00D938A9" w:rsidRDefault="008E088C" w:rsidP="00C8044C">
      <w:pPr>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במקרים בהם הוקמה חברה חדשה (</w:t>
      </w:r>
      <w:r w:rsidRPr="000A2644">
        <w:rPr>
          <w:rFonts w:ascii="Georgia" w:hAnsi="Georgia" w:cstheme="minorBidi"/>
          <w:noProof/>
          <w:color w:val="0000FF"/>
          <w:shd w:val="clear" w:color="auto" w:fill="CCCCCC"/>
        </w:rPr>
        <w:t>Newco</w:t>
      </w:r>
      <w:r w:rsidRPr="00D938A9">
        <w:rPr>
          <w:rFonts w:asciiTheme="minorBidi" w:hAnsiTheme="minorBidi" w:cstheme="minorBidi"/>
          <w:noProof/>
          <w:color w:val="0000FF"/>
          <w:shd w:val="clear" w:color="auto" w:fill="CCCCCC"/>
          <w:rtl/>
        </w:rPr>
        <w:t>) לצורך ביצוע העסקה, יש להתייעץ עם המחלקה המקצועית באשר לאופן הטיפול החשבונאי המתאים ולבצע התאמות נדרשות בנוסח המדיניות החשבונאית המוצע לעיל.</w:t>
      </w:r>
    </w:p>
    <w:p w14:paraId="496ACC12" w14:textId="2123B75E" w:rsidR="006C1B98" w:rsidRDefault="006C1B98" w:rsidP="00C8044C">
      <w:pPr>
        <w:ind w:left="1083"/>
        <w:jc w:val="both"/>
        <w:rPr>
          <w:rFonts w:asciiTheme="minorBidi" w:hAnsiTheme="minorBidi" w:cstheme="minorBidi"/>
          <w:noProof/>
          <w:color w:val="0000FF"/>
          <w:shd w:val="clear" w:color="auto" w:fill="CCCCCC"/>
          <w:rtl/>
        </w:rPr>
      </w:pPr>
    </w:p>
    <w:p w14:paraId="723E490B" w14:textId="77777777" w:rsidR="006C1B98" w:rsidRPr="00D938A9" w:rsidRDefault="006C1B98" w:rsidP="00C8044C">
      <w:pPr>
        <w:ind w:left="1083"/>
        <w:jc w:val="both"/>
        <w:rPr>
          <w:rFonts w:asciiTheme="minorBidi" w:hAnsiTheme="minorBidi" w:cstheme="minorBidi"/>
          <w:noProof/>
          <w:color w:val="0000FF"/>
          <w:shd w:val="clear" w:color="auto" w:fill="CCCCCC"/>
          <w:rtl/>
        </w:rPr>
      </w:pPr>
    </w:p>
    <w:p w14:paraId="5722590B" w14:textId="141BE68D" w:rsidR="006C1B98" w:rsidRDefault="00716652" w:rsidP="00C8044C">
      <w:pPr>
        <w:pStyle w:val="Heading1"/>
        <w:rPr>
          <w:rFonts w:asciiTheme="minorBidi" w:hAnsiTheme="minorBidi" w:cstheme="minorBidi"/>
          <w:b w:val="0"/>
          <w:bCs/>
          <w:sz w:val="18"/>
          <w:szCs w:val="20"/>
          <w:u w:val="none"/>
          <w:rtl/>
        </w:rPr>
      </w:pPr>
      <w:bookmarkStart w:id="69" w:name="_Toc155892176"/>
      <w:bookmarkStart w:id="70" w:name="_Toc157074130"/>
      <w:r w:rsidRPr="006C1B98">
        <w:rPr>
          <w:rFonts w:asciiTheme="minorBidi" w:hAnsiTheme="minorBidi" w:cstheme="minorBidi"/>
          <w:b w:val="0"/>
          <w:bCs/>
          <w:sz w:val="18"/>
          <w:szCs w:val="20"/>
          <w:u w:val="none"/>
          <w:rtl/>
        </w:rPr>
        <w:t xml:space="preserve">ביאור 6 - </w:t>
      </w:r>
      <w:bookmarkStart w:id="71" w:name="A66"/>
      <w:bookmarkEnd w:id="71"/>
      <w:r w:rsidRPr="006C1B98">
        <w:rPr>
          <w:rFonts w:asciiTheme="minorBidi" w:hAnsiTheme="minorBidi" w:cstheme="minorBidi"/>
          <w:b w:val="0"/>
          <w:bCs/>
          <w:sz w:val="18"/>
          <w:szCs w:val="20"/>
          <w:u w:val="none"/>
          <w:rtl/>
        </w:rPr>
        <w:t>מזומנים ושווי מזומנים</w:t>
      </w:r>
      <w:r w:rsidR="009C5617" w:rsidRPr="006C1B98">
        <w:rPr>
          <w:rFonts w:asciiTheme="minorBidi" w:hAnsiTheme="minorBidi" w:cstheme="minorBidi"/>
          <w:b w:val="0"/>
          <w:bCs/>
          <w:sz w:val="18"/>
          <w:szCs w:val="20"/>
          <w:u w:val="none"/>
          <w:rtl/>
        </w:rPr>
        <w:t>:</w:t>
      </w:r>
      <w:bookmarkStart w:id="72" w:name="A34"/>
      <w:bookmarkEnd w:id="69"/>
      <w:bookmarkEnd w:id="70"/>
      <w:bookmarkEnd w:id="72"/>
    </w:p>
    <w:p w14:paraId="0D6862ED" w14:textId="77777777" w:rsidR="006C1B98" w:rsidRPr="006C1B98" w:rsidRDefault="006C1B98" w:rsidP="00C8044C">
      <w:pPr>
        <w:rPr>
          <w:rtl/>
          <w:lang w:val="x-none" w:eastAsia="he-IL"/>
        </w:rPr>
      </w:pPr>
    </w:p>
    <w:p w14:paraId="6EBC5CDB" w14:textId="2D3F59A0" w:rsidR="00135655" w:rsidRDefault="00135655">
      <w:pPr>
        <w:pStyle w:val="ListParagraph"/>
        <w:numPr>
          <w:ilvl w:val="0"/>
          <w:numId w:val="82"/>
        </w:numPr>
        <w:rPr>
          <w:rFonts w:asciiTheme="minorBidi" w:hAnsiTheme="minorBidi" w:cstheme="minorBidi"/>
          <w:b/>
          <w:bCs/>
        </w:rPr>
      </w:pPr>
      <w:r w:rsidRPr="00D938A9">
        <w:rPr>
          <w:rFonts w:asciiTheme="minorBidi" w:hAnsiTheme="minorBidi" w:cstheme="minorBidi"/>
          <w:b/>
          <w:bCs/>
          <w:rtl/>
        </w:rPr>
        <w:t>מידע לגבי מדיניות חשבונאית</w:t>
      </w:r>
    </w:p>
    <w:p w14:paraId="2370D640" w14:textId="77777777" w:rsidR="00022ECF" w:rsidRDefault="00022ECF" w:rsidP="00022ECF">
      <w:pPr>
        <w:jc w:val="both"/>
        <w:rPr>
          <w:rFonts w:asciiTheme="minorBidi" w:hAnsiTheme="minorBidi" w:cstheme="minorBidi"/>
          <w:noProof/>
          <w:color w:val="0000FF"/>
          <w:shd w:val="clear" w:color="auto" w:fill="CCCCCC"/>
          <w:rtl/>
        </w:rPr>
      </w:pPr>
    </w:p>
    <w:p w14:paraId="5ADD89D4" w14:textId="63613666" w:rsidR="00022ECF" w:rsidRPr="00022ECF" w:rsidRDefault="00022ECF" w:rsidP="00022ECF">
      <w:pPr>
        <w:jc w:val="both"/>
        <w:rPr>
          <w:rFonts w:asciiTheme="minorBidi" w:hAnsiTheme="minorBidi" w:cstheme="minorBidi"/>
          <w:noProof/>
          <w:color w:val="0000FF"/>
          <w:shd w:val="clear" w:color="auto" w:fill="CCCCCC"/>
          <w:rtl/>
        </w:rPr>
      </w:pPr>
      <w:r w:rsidRPr="00022ECF">
        <w:rPr>
          <w:rFonts w:asciiTheme="minorBidi" w:hAnsiTheme="minorBidi" w:cstheme="minorBidi"/>
          <w:noProof/>
          <w:color w:val="0000FF"/>
          <w:shd w:val="clear" w:color="auto" w:fill="CCCCCC"/>
          <w:rtl/>
        </w:rPr>
        <w:t xml:space="preserve">לתשומת לב, בביאור מדיניות חשבונאית זה לא כללנו התייחסות </w:t>
      </w:r>
      <w:r w:rsidRPr="00022ECF">
        <w:rPr>
          <w:rFonts w:asciiTheme="minorBidi" w:hAnsiTheme="minorBidi" w:cstheme="minorBidi"/>
          <w:noProof/>
          <w:color w:val="0000FF"/>
          <w:u w:val="single"/>
          <w:shd w:val="clear" w:color="auto" w:fill="CCCCCC"/>
          <w:rtl/>
        </w:rPr>
        <w:t>להרכב</w:t>
      </w:r>
      <w:r w:rsidRPr="00022ECF">
        <w:rPr>
          <w:rFonts w:asciiTheme="minorBidi" w:hAnsiTheme="minorBidi" w:cstheme="minorBidi"/>
          <w:noProof/>
          <w:color w:val="0000FF"/>
          <w:shd w:val="clear" w:color="auto" w:fill="CCCCCC"/>
          <w:rtl/>
        </w:rPr>
        <w:t xml:space="preserve"> של יתרת המזומנים ושווי מזומנים לתאריך הדוח על המצב הכספי, שכן המידע ניתן במסגרת הטבלה בסעיף ב' להלן. עם זאת, ככל שיתרה זו כוללת סכומים אשר סווגו ליתרת המזומנים ושווי מזומנים תוך הפעלת שיקול דעת על ידי החברה, כגון </w:t>
      </w:r>
      <w:r w:rsidRPr="00022ECF">
        <w:rPr>
          <w:rFonts w:ascii="Georgia" w:hAnsi="Georgia" w:cstheme="minorBidi"/>
          <w:noProof/>
          <w:color w:val="0000FF"/>
          <w:shd w:val="clear" w:color="auto" w:fill="CCCCCC"/>
        </w:rPr>
        <w:t>Money market funds</w:t>
      </w:r>
      <w:r w:rsidRPr="00022ECF">
        <w:rPr>
          <w:rFonts w:ascii="Georgia" w:hAnsi="Georgia" w:cstheme="minorBidi"/>
          <w:noProof/>
          <w:color w:val="0000FF"/>
          <w:shd w:val="clear" w:color="auto" w:fill="CCCCCC"/>
          <w:rtl/>
        </w:rPr>
        <w:t xml:space="preserve"> </w:t>
      </w:r>
      <w:r w:rsidRPr="00022ECF">
        <w:rPr>
          <w:rFonts w:asciiTheme="minorBidi" w:hAnsiTheme="minorBidi" w:cstheme="minorBidi"/>
          <w:noProof/>
          <w:color w:val="0000FF"/>
          <w:shd w:val="clear" w:color="auto" w:fill="CCCCCC"/>
          <w:rtl/>
        </w:rPr>
        <w:t>שעומדות בהגדרת "שווי מזומנים", ראוי להתייחס לכך במסגרת ביאור זה, או - ככלל שרלוונטי, במסגרת ביאור 2ד' (אומדנים ושיקולי דעת חשבונאיים מהותיים).</w:t>
      </w:r>
    </w:p>
    <w:p w14:paraId="2DF595F5" w14:textId="071986C2" w:rsidR="00343C4A" w:rsidRPr="00D938A9" w:rsidRDefault="00343C4A" w:rsidP="00022ECF">
      <w:pPr>
        <w:tabs>
          <w:tab w:val="left" w:pos="1367"/>
        </w:tabs>
        <w:rPr>
          <w:rFonts w:asciiTheme="minorBidi" w:hAnsiTheme="minorBidi" w:cstheme="minorBidi"/>
        </w:rPr>
      </w:pPr>
    </w:p>
    <w:p w14:paraId="08768097" w14:textId="77777777" w:rsidR="00343C4A" w:rsidRPr="00D938A9" w:rsidRDefault="00EE72DC">
      <w:pPr>
        <w:pStyle w:val="ListParagraph"/>
        <w:numPr>
          <w:ilvl w:val="0"/>
          <w:numId w:val="106"/>
        </w:numPr>
        <w:jc w:val="both"/>
        <w:rPr>
          <w:rFonts w:asciiTheme="minorBidi" w:hAnsiTheme="minorBidi" w:cstheme="minorBidi"/>
          <w:rtl/>
        </w:rPr>
      </w:pPr>
      <w:r w:rsidRPr="00D938A9">
        <w:rPr>
          <w:rFonts w:asciiTheme="minorBidi" w:hAnsiTheme="minorBidi" w:cstheme="minorBidi"/>
          <w:rtl/>
        </w:rPr>
        <w:t>מזומנים ושווי מזומנים בדוח על תזרימי המזומנים</w:t>
      </w:r>
    </w:p>
    <w:p w14:paraId="659B6C72" w14:textId="77777777" w:rsidR="00874EBA" w:rsidRPr="00D938A9" w:rsidRDefault="00874EBA" w:rsidP="00C8044C">
      <w:pPr>
        <w:ind w:left="375"/>
        <w:jc w:val="both"/>
        <w:rPr>
          <w:rFonts w:asciiTheme="minorBidi" w:hAnsiTheme="minorBidi" w:cstheme="minorBidi"/>
          <w:color w:val="548DD4"/>
          <w:rtl/>
        </w:rPr>
      </w:pPr>
    </w:p>
    <w:p w14:paraId="1E2712D3" w14:textId="26E891B1" w:rsidR="004B0C9B" w:rsidRPr="00D938A9" w:rsidRDefault="004B0C9B" w:rsidP="00C8044C">
      <w:pPr>
        <w:ind w:left="375"/>
        <w:jc w:val="both"/>
        <w:rPr>
          <w:rFonts w:asciiTheme="minorBidi" w:hAnsiTheme="minorBidi" w:cstheme="minorBidi"/>
          <w:color w:val="548DD4"/>
          <w:rtl/>
        </w:rPr>
      </w:pPr>
      <w:r w:rsidRPr="000A2644">
        <w:rPr>
          <w:rFonts w:ascii="Georgia" w:hAnsi="Georgia" w:cstheme="minorBidi"/>
          <w:color w:val="548DD4"/>
        </w:rPr>
        <w:t>IAS 7</w:t>
      </w:r>
      <w:r w:rsidRPr="00D938A9">
        <w:rPr>
          <w:rFonts w:asciiTheme="minorBidi" w:hAnsiTheme="minorBidi" w:cstheme="minorBidi"/>
          <w:color w:val="548DD4"/>
          <w:rtl/>
        </w:rPr>
        <w:t xml:space="preserve"> - סעיפים 8, 45, 46</w:t>
      </w:r>
    </w:p>
    <w:p w14:paraId="2ED70B66" w14:textId="77777777" w:rsidR="004B0C9B" w:rsidRPr="00D938A9" w:rsidRDefault="004B0C9B" w:rsidP="00C8044C">
      <w:pPr>
        <w:ind w:left="375"/>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ככל שבמסגרת הדוח על תזרימי המזומנים מוצגות יתרות המזומנים ושווי המזומנים בניכוי משיכות יתר בתאגידים בנקאיים, יש לתת לכך גילוי. להלן דוגמא לגילוי:</w:t>
      </w:r>
    </w:p>
    <w:p w14:paraId="0ADD1383" w14:textId="77777777" w:rsidR="004B0C9B" w:rsidRPr="00D938A9" w:rsidRDefault="004B0C9B" w:rsidP="00C8044C">
      <w:pPr>
        <w:ind w:left="375"/>
        <w:jc w:val="both"/>
        <w:rPr>
          <w:rFonts w:asciiTheme="minorBidi" w:hAnsiTheme="minorBidi" w:cstheme="minorBidi"/>
          <w:rtl/>
        </w:rPr>
      </w:pPr>
      <w:r w:rsidRPr="00D938A9">
        <w:rPr>
          <w:rFonts w:asciiTheme="minorBidi" w:hAnsiTheme="minorBidi" w:cstheme="minorBidi"/>
          <w:rtl/>
        </w:rPr>
        <w:t>במסגרת הדוחות הכספיים/המאוחדים על תזרימי המזומנים מוצגות יתרות המזומנים ושווי המזומנים בניכוי משיכות יתר בתאגידים בנקאיים העומדות לפירעון לפי דרישה ומהוות חלק בלתי נפרד מניהול המזומנים של החברה/הקבוצה. במסגרת הדוחות הכספיים/המאוחדים על המצב הכספי, משיכות יתר בתאגידים בנקאיים העומדות לפירעון לפי דרישה מסווגות לסעיף "אשראי והלוואות לזמן קצר", במסגרת התחייבויות שוטפות.</w:t>
      </w:r>
    </w:p>
    <w:p w14:paraId="41E0CB83" w14:textId="7DF9CD1A" w:rsidR="00FA6A64" w:rsidRDefault="00FA6A64">
      <w:pPr>
        <w:bidi w:val="0"/>
        <w:rPr>
          <w:rFonts w:asciiTheme="minorBidi" w:hAnsiTheme="minorBidi" w:cstheme="minorBidi"/>
          <w:noProof/>
          <w:color w:val="0000FF"/>
          <w:shd w:val="clear" w:color="auto" w:fill="CCCCCC"/>
          <w:rtl/>
        </w:rPr>
      </w:pPr>
      <w:r>
        <w:rPr>
          <w:rFonts w:asciiTheme="minorBidi" w:hAnsiTheme="minorBidi" w:cstheme="minorBidi"/>
          <w:noProof/>
          <w:color w:val="0000FF"/>
          <w:shd w:val="clear" w:color="auto" w:fill="CCCCCC"/>
          <w:rtl/>
        </w:rPr>
        <w:br w:type="page"/>
      </w:r>
    </w:p>
    <w:p w14:paraId="3743E033" w14:textId="6EDC4CF6" w:rsidR="00FA6A64" w:rsidRPr="00FA6A64" w:rsidRDefault="00FA6A64" w:rsidP="00FA6A64">
      <w:pPr>
        <w:pStyle w:val="Heading1"/>
        <w:rPr>
          <w:rFonts w:asciiTheme="minorBidi" w:hAnsiTheme="minorBidi" w:cstheme="minorBidi"/>
          <w:sz w:val="18"/>
          <w:szCs w:val="20"/>
          <w:u w:val="none"/>
          <w:rtl/>
        </w:rPr>
      </w:pPr>
      <w:r w:rsidRPr="006C1B98">
        <w:rPr>
          <w:rFonts w:asciiTheme="minorBidi" w:hAnsiTheme="minorBidi" w:cstheme="minorBidi"/>
          <w:b w:val="0"/>
          <w:bCs/>
          <w:sz w:val="18"/>
          <w:szCs w:val="20"/>
          <w:u w:val="none"/>
          <w:rtl/>
        </w:rPr>
        <w:lastRenderedPageBreak/>
        <w:t>ביאור 6 - מזומנים ושווי מזומנים</w:t>
      </w:r>
      <w:r>
        <w:rPr>
          <w:rFonts w:asciiTheme="minorBidi" w:hAnsiTheme="minorBidi" w:cstheme="minorBidi" w:hint="cs"/>
          <w:sz w:val="18"/>
          <w:szCs w:val="20"/>
          <w:u w:val="none"/>
          <w:rtl/>
        </w:rPr>
        <w:t xml:space="preserve"> (המשך):</w:t>
      </w:r>
    </w:p>
    <w:p w14:paraId="733E4758" w14:textId="77777777" w:rsidR="00343C4A" w:rsidRPr="00D938A9" w:rsidRDefault="00343C4A" w:rsidP="00C8044C">
      <w:pPr>
        <w:jc w:val="both"/>
        <w:rPr>
          <w:rFonts w:asciiTheme="minorBidi" w:hAnsiTheme="minorBidi" w:cstheme="minorBidi"/>
          <w:noProof/>
          <w:color w:val="0000FF"/>
          <w:shd w:val="clear" w:color="auto" w:fill="CCCCCC"/>
          <w:rtl/>
        </w:rPr>
      </w:pPr>
    </w:p>
    <w:p w14:paraId="5C8FF9FC" w14:textId="463D9095" w:rsidR="00343C4A" w:rsidRPr="00D938A9" w:rsidRDefault="00343C4A">
      <w:pPr>
        <w:pStyle w:val="ListParagraph"/>
        <w:numPr>
          <w:ilvl w:val="0"/>
          <w:numId w:val="106"/>
        </w:numPr>
        <w:jc w:val="both"/>
        <w:rPr>
          <w:rFonts w:asciiTheme="minorBidi" w:hAnsiTheme="minorBidi" w:cstheme="minorBidi"/>
          <w:rtl/>
        </w:rPr>
      </w:pPr>
      <w:r w:rsidRPr="00D938A9">
        <w:rPr>
          <w:rFonts w:asciiTheme="minorBidi" w:hAnsiTheme="minorBidi" w:cstheme="minorBidi"/>
          <w:rtl/>
        </w:rPr>
        <w:t>סיווג תזרימי מזומנים מריבית ודיבידנדים בדוח על תזרימי המזומנים</w:t>
      </w:r>
    </w:p>
    <w:p w14:paraId="1A761D2E" w14:textId="77777777" w:rsidR="00343C4A" w:rsidRPr="00D938A9" w:rsidRDefault="00343C4A" w:rsidP="00C8044C">
      <w:pPr>
        <w:ind w:left="1389" w:hanging="589"/>
        <w:jc w:val="both"/>
        <w:rPr>
          <w:rFonts w:asciiTheme="minorBidi" w:hAnsiTheme="minorBidi" w:cstheme="minorBidi"/>
          <w:b/>
          <w:bCs/>
          <w:rtl/>
        </w:rPr>
      </w:pPr>
    </w:p>
    <w:p w14:paraId="404A1F04" w14:textId="77777777" w:rsidR="00343C4A" w:rsidRPr="00D938A9" w:rsidRDefault="00343C4A" w:rsidP="00C8044C">
      <w:pPr>
        <w:pStyle w:val="ListParagraph"/>
        <w:ind w:left="360"/>
        <w:jc w:val="both"/>
        <w:rPr>
          <w:rFonts w:asciiTheme="minorBidi" w:hAnsiTheme="minorBidi" w:cstheme="minorBidi"/>
          <w:rtl/>
        </w:rPr>
      </w:pPr>
      <w:r w:rsidRPr="00D938A9">
        <w:rPr>
          <w:rFonts w:asciiTheme="minorBidi" w:hAnsiTheme="minorBidi" w:cstheme="minorBidi"/>
          <w:rtl/>
        </w:rPr>
        <w:t>בדוחות הכספיים/המאוחדים על תזרימי המזומנים, מציגה החברה/הקבוצה ריבית שהתקבלה ודיבידנדים שהתקבלו במסגרת תזרימי מזומנים מפעילות השקעה. כמו כן, מציגה החברה/הקבוצה ריבית ששולמה ודיבידנדים ששולמו במסגרת תזרימי מזומנים מפעילות מימון.</w:t>
      </w:r>
    </w:p>
    <w:p w14:paraId="247BBF28" w14:textId="77777777" w:rsidR="00022ECF" w:rsidRDefault="00022ECF">
      <w:pPr>
        <w:bidi w:val="0"/>
        <w:rPr>
          <w:rFonts w:asciiTheme="minorBidi" w:hAnsiTheme="minorBidi" w:cstheme="minorBidi"/>
          <w:sz w:val="10"/>
          <w:szCs w:val="10"/>
        </w:rPr>
      </w:pPr>
    </w:p>
    <w:p w14:paraId="03201C29" w14:textId="77777777" w:rsidR="008C08C3" w:rsidRDefault="00343C4A" w:rsidP="008C08C3">
      <w:pPr>
        <w:pStyle w:val="ListParagraph"/>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לתשומת לב, בהתאם לסעיף 31 לתקן</w:t>
      </w:r>
      <w:r w:rsidR="00F1037E" w:rsidRPr="000A2644">
        <w:rPr>
          <w:rFonts w:ascii="Georgia" w:hAnsi="Georgia" w:cstheme="minorBidi"/>
          <w:noProof/>
          <w:color w:val="0000FF"/>
          <w:shd w:val="clear" w:color="auto" w:fill="CCCCCC"/>
        </w:rPr>
        <w:t xml:space="preserve">IAS 7 </w:t>
      </w:r>
      <w:r w:rsidRPr="000A2644">
        <w:rPr>
          <w:rFonts w:ascii="Georgia" w:hAnsi="Georgia"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ניתן לסווג ריבית ודיבידנדים שהתקבלו כפעילות שוטפת או כפעילות השקעה. כמו כן, ניתן לסווג ריבית ודיבידנדים ששולמו כפעילות שוטפת או כפעילות מימון. בהתאם לסעיף 11 לתקן</w:t>
      </w:r>
      <w:r w:rsidR="00F1037E" w:rsidRPr="000A2644">
        <w:rPr>
          <w:rFonts w:ascii="Georgia" w:hAnsi="Georgia" w:cstheme="minorBidi"/>
          <w:noProof/>
          <w:color w:val="0000FF"/>
          <w:shd w:val="clear" w:color="auto" w:fill="CCCCCC"/>
        </w:rPr>
        <w:t xml:space="preserve">IAS 7 </w:t>
      </w:r>
      <w:r w:rsidRPr="000A2644">
        <w:rPr>
          <w:rFonts w:ascii="Georgia" w:hAnsi="Georgia"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 xml:space="preserve">סיווגים כאמור ייקבעו באופן שהוא המתאים ביותר לעסקי הקבוצה, ויהוו בחירת מדיניות חשבונאית שיש ליישם באופן עקבי מידי תקופה. </w:t>
      </w:r>
    </w:p>
    <w:p w14:paraId="3F5F0CBC" w14:textId="0935FD8F" w:rsidR="00343C4A" w:rsidRPr="00022ECF" w:rsidRDefault="00C40D2A" w:rsidP="008C08C3">
      <w:pPr>
        <w:pStyle w:val="ListParagraph"/>
        <w:ind w:left="360"/>
        <w:jc w:val="both"/>
        <w:rPr>
          <w:rFonts w:asciiTheme="minorBidi" w:hAnsiTheme="minorBidi" w:cstheme="minorBidi"/>
          <w:noProof/>
          <w:color w:val="0000FF"/>
          <w:shd w:val="clear" w:color="auto" w:fill="CCCCCC"/>
          <w:rtl/>
        </w:rPr>
      </w:pPr>
      <w:r>
        <w:rPr>
          <w:rFonts w:asciiTheme="minorBidi" w:hAnsiTheme="minorBidi" w:cstheme="minorBidi" w:hint="cs"/>
          <w:noProof/>
          <w:color w:val="0000FF"/>
          <w:shd w:val="clear" w:color="auto" w:fill="CCCCCC"/>
          <w:rtl/>
        </w:rPr>
        <w:t xml:space="preserve">בהקשרים אלה </w:t>
      </w:r>
      <w:r w:rsidR="00343C4A" w:rsidRPr="00D938A9">
        <w:rPr>
          <w:rFonts w:asciiTheme="minorBidi" w:hAnsiTheme="minorBidi" w:cstheme="minorBidi"/>
          <w:noProof/>
          <w:color w:val="0000FF"/>
          <w:shd w:val="clear" w:color="auto" w:fill="CCCCCC"/>
          <w:rtl/>
        </w:rPr>
        <w:t>ראו גם החלטת אכיפה חשבונאית 09-4 של רשות ניירות ערך</w:t>
      </w:r>
      <w:r w:rsidR="008C08C3">
        <w:rPr>
          <w:rFonts w:asciiTheme="minorBidi" w:hAnsiTheme="minorBidi" w:cstheme="minorBidi" w:hint="cs"/>
          <w:noProof/>
          <w:color w:val="0000FF"/>
          <w:shd w:val="clear" w:color="auto" w:fill="CCCCCC"/>
          <w:rtl/>
        </w:rPr>
        <w:t xml:space="preserve"> מחודש יולי 2009</w:t>
      </w:r>
      <w:r w:rsidR="00343C4A" w:rsidRPr="00D938A9">
        <w:rPr>
          <w:rFonts w:asciiTheme="minorBidi" w:hAnsiTheme="minorBidi" w:cstheme="minorBidi"/>
          <w:noProof/>
          <w:color w:val="0000FF"/>
          <w:shd w:val="clear" w:color="auto" w:fill="CCCCCC"/>
          <w:rtl/>
        </w:rPr>
        <w:t xml:space="preserve"> לגבי שינוי מדיניות חשבונאית בדבר הצגה של תשלומי ריבית בדוח תזרים מזומנים</w:t>
      </w:r>
      <w:r w:rsidR="00043261">
        <w:rPr>
          <w:rFonts w:asciiTheme="minorBidi" w:hAnsiTheme="minorBidi" w:cstheme="minorBidi" w:hint="cs"/>
          <w:noProof/>
          <w:color w:val="0000FF"/>
          <w:shd w:val="clear" w:color="auto" w:fill="CCCCCC"/>
          <w:rtl/>
        </w:rPr>
        <w:t xml:space="preserve"> (זמינה </w:t>
      </w:r>
      <w:hyperlink r:id="rId57" w:history="1">
        <w:r w:rsidR="00043261" w:rsidRPr="00043261">
          <w:rPr>
            <w:rStyle w:val="Hyperlink"/>
            <w:rFonts w:asciiTheme="minorBidi" w:hAnsiTheme="minorBidi" w:cstheme="minorBidi" w:hint="eastAsia"/>
            <w:noProof/>
            <w:shd w:val="clear" w:color="auto" w:fill="CCCCCC"/>
            <w:rtl/>
          </w:rPr>
          <w:t>כאן</w:t>
        </w:r>
      </w:hyperlink>
      <w:r w:rsidR="00043261">
        <w:rPr>
          <w:rFonts w:asciiTheme="minorBidi" w:hAnsiTheme="minorBidi" w:cstheme="minorBidi" w:hint="cs"/>
          <w:noProof/>
          <w:color w:val="0000FF"/>
          <w:shd w:val="clear" w:color="auto" w:fill="CCCCCC"/>
          <w:rtl/>
        </w:rPr>
        <w:t>)</w:t>
      </w:r>
      <w:r w:rsidR="008C08C3">
        <w:rPr>
          <w:rFonts w:asciiTheme="minorBidi" w:hAnsiTheme="minorBidi" w:cstheme="minorBidi" w:hint="cs"/>
          <w:noProof/>
          <w:color w:val="0000FF"/>
          <w:shd w:val="clear" w:color="auto" w:fill="CCCCCC"/>
          <w:rtl/>
        </w:rPr>
        <w:t>,</w:t>
      </w:r>
      <w:r w:rsidR="00043261">
        <w:rPr>
          <w:rFonts w:asciiTheme="minorBidi" w:hAnsiTheme="minorBidi" w:cstheme="minorBidi" w:hint="cs"/>
          <w:noProof/>
          <w:color w:val="0000FF"/>
          <w:shd w:val="clear" w:color="auto" w:fill="CCCCCC"/>
          <w:rtl/>
        </w:rPr>
        <w:t xml:space="preserve"> </w:t>
      </w:r>
      <w:r w:rsidR="008C08C3">
        <w:rPr>
          <w:rFonts w:asciiTheme="minorBidi" w:hAnsiTheme="minorBidi" w:cstheme="minorBidi" w:hint="cs"/>
          <w:noProof/>
          <w:color w:val="0000FF"/>
          <w:shd w:val="clear" w:color="auto" w:fill="CCCCCC"/>
          <w:rtl/>
        </w:rPr>
        <w:t xml:space="preserve">כמו גם </w:t>
      </w:r>
      <w:r w:rsidR="00043261" w:rsidRPr="00022ECF">
        <w:rPr>
          <w:rFonts w:asciiTheme="minorBidi" w:hAnsiTheme="minorBidi" w:cstheme="minorBidi" w:hint="cs"/>
          <w:noProof/>
          <w:color w:val="0000FF"/>
          <w:shd w:val="clear" w:color="auto" w:fill="CCCCCC"/>
          <w:rtl/>
        </w:rPr>
        <w:t xml:space="preserve">תשובת סגל הרשות </w:t>
      </w:r>
      <w:r w:rsidR="008C08C3" w:rsidRPr="003B39D7">
        <w:rPr>
          <w:rFonts w:asciiTheme="minorBidi" w:hAnsiTheme="minorBidi" w:cstheme="minorBidi" w:hint="cs"/>
          <w:noProof/>
          <w:color w:val="0000FF"/>
          <w:shd w:val="clear" w:color="auto" w:fill="CCCCCC"/>
          <w:rtl/>
        </w:rPr>
        <w:t>מחודש פברואר 2024</w:t>
      </w:r>
      <w:r w:rsidR="008C08C3">
        <w:rPr>
          <w:rFonts w:asciiTheme="minorBidi" w:hAnsiTheme="minorBidi" w:cstheme="minorBidi" w:hint="cs"/>
          <w:noProof/>
          <w:color w:val="0000FF"/>
          <w:shd w:val="clear" w:color="auto" w:fill="CCCCCC"/>
          <w:rtl/>
        </w:rPr>
        <w:t xml:space="preserve"> </w:t>
      </w:r>
      <w:r w:rsidR="00043261" w:rsidRPr="00022ECF">
        <w:rPr>
          <w:rFonts w:asciiTheme="minorBidi" w:hAnsiTheme="minorBidi" w:cstheme="minorBidi" w:hint="cs"/>
          <w:noProof/>
          <w:color w:val="0000FF"/>
          <w:shd w:val="clear" w:color="auto" w:fill="CCCCCC"/>
          <w:rtl/>
        </w:rPr>
        <w:t>לפניה המקדמית בנושא</w:t>
      </w:r>
      <w:r w:rsidRPr="00022ECF">
        <w:rPr>
          <w:rFonts w:asciiTheme="minorBidi" w:hAnsiTheme="minorBidi" w:cstheme="minorBidi" w:hint="cs"/>
          <w:noProof/>
          <w:color w:val="0000FF"/>
          <w:shd w:val="clear" w:color="auto" w:fill="CCCCCC"/>
          <w:rtl/>
        </w:rPr>
        <w:t xml:space="preserve"> </w:t>
      </w:r>
      <w:r w:rsidR="008C08C3" w:rsidRPr="00022ECF">
        <w:rPr>
          <w:rFonts w:asciiTheme="minorBidi" w:hAnsiTheme="minorBidi" w:cstheme="minorBidi" w:hint="cs"/>
          <w:noProof/>
          <w:color w:val="0000FF"/>
          <w:shd w:val="clear" w:color="auto" w:fill="CCCCCC"/>
          <w:rtl/>
        </w:rPr>
        <w:t xml:space="preserve">שינוי מדיניות חשבונאית </w:t>
      </w:r>
      <w:r w:rsidR="00022ECF">
        <w:rPr>
          <w:rFonts w:asciiTheme="minorBidi" w:hAnsiTheme="minorBidi" w:cstheme="minorBidi" w:hint="cs"/>
          <w:noProof/>
          <w:color w:val="0000FF"/>
          <w:shd w:val="clear" w:color="auto" w:fill="CCCCCC"/>
          <w:rtl/>
        </w:rPr>
        <w:t>בקשר עם סיווג</w:t>
      </w:r>
      <w:r w:rsidR="008C08C3" w:rsidRPr="00022ECF">
        <w:rPr>
          <w:rFonts w:asciiTheme="minorBidi" w:hAnsiTheme="minorBidi" w:cstheme="minorBidi" w:hint="cs"/>
          <w:noProof/>
          <w:color w:val="0000FF"/>
          <w:shd w:val="clear" w:color="auto" w:fill="CCCCCC"/>
          <w:rtl/>
        </w:rPr>
        <w:t xml:space="preserve"> תשלומי ריבית בדוח תזרים מזומנים</w:t>
      </w:r>
      <w:r w:rsidR="008C08C3">
        <w:rPr>
          <w:rFonts w:asciiTheme="minorBidi" w:hAnsiTheme="minorBidi" w:cstheme="minorBidi" w:hint="cs"/>
          <w:noProof/>
          <w:color w:val="0000FF"/>
          <w:shd w:val="clear" w:color="auto" w:fill="CCCCCC"/>
          <w:rtl/>
        </w:rPr>
        <w:t xml:space="preserve"> וכן </w:t>
      </w:r>
      <w:r w:rsidR="008C08C3" w:rsidRPr="003B39D7">
        <w:rPr>
          <w:rFonts w:asciiTheme="minorBidi" w:hAnsiTheme="minorBidi" w:cstheme="minorBidi" w:hint="cs"/>
          <w:noProof/>
          <w:color w:val="0000FF"/>
          <w:shd w:val="clear" w:color="auto" w:fill="CCCCCC"/>
          <w:rtl/>
        </w:rPr>
        <w:t xml:space="preserve">תשובת סגל הרשות מחודש </w:t>
      </w:r>
      <w:r w:rsidR="008C08C3">
        <w:rPr>
          <w:rFonts w:asciiTheme="minorBidi" w:hAnsiTheme="minorBidi" w:cstheme="minorBidi" w:hint="cs"/>
          <w:noProof/>
          <w:color w:val="0000FF"/>
          <w:shd w:val="clear" w:color="auto" w:fill="CCCCCC"/>
          <w:rtl/>
        </w:rPr>
        <w:t>אפריל</w:t>
      </w:r>
      <w:r w:rsidR="008C08C3" w:rsidRPr="003B39D7">
        <w:rPr>
          <w:rFonts w:asciiTheme="minorBidi" w:hAnsiTheme="minorBidi" w:cstheme="minorBidi" w:hint="cs"/>
          <w:noProof/>
          <w:color w:val="0000FF"/>
          <w:shd w:val="clear" w:color="auto" w:fill="CCCCCC"/>
          <w:rtl/>
        </w:rPr>
        <w:t xml:space="preserve"> 2024</w:t>
      </w:r>
      <w:r w:rsidR="008C08C3">
        <w:rPr>
          <w:rFonts w:asciiTheme="minorBidi" w:hAnsiTheme="minorBidi" w:cstheme="minorBidi" w:hint="cs"/>
          <w:noProof/>
          <w:color w:val="0000FF"/>
          <w:shd w:val="clear" w:color="auto" w:fill="CCCCCC"/>
          <w:rtl/>
        </w:rPr>
        <w:t xml:space="preserve"> </w:t>
      </w:r>
      <w:r w:rsidR="008C08C3" w:rsidRPr="003B39D7">
        <w:rPr>
          <w:rFonts w:asciiTheme="minorBidi" w:hAnsiTheme="minorBidi" w:cstheme="minorBidi" w:hint="cs"/>
          <w:noProof/>
          <w:color w:val="0000FF"/>
          <w:shd w:val="clear" w:color="auto" w:fill="CCCCCC"/>
          <w:rtl/>
        </w:rPr>
        <w:t xml:space="preserve">לפניה המקדמית בנושא שינוי מדיניות חשבונאית </w:t>
      </w:r>
      <w:r w:rsidR="008C08C3">
        <w:rPr>
          <w:rFonts w:asciiTheme="minorBidi" w:hAnsiTheme="minorBidi" w:cstheme="minorBidi" w:hint="cs"/>
          <w:noProof/>
          <w:color w:val="0000FF"/>
          <w:shd w:val="clear" w:color="auto" w:fill="CCCCCC"/>
          <w:rtl/>
        </w:rPr>
        <w:t>של הצגת</w:t>
      </w:r>
      <w:r w:rsidR="008C08C3" w:rsidRPr="003B39D7">
        <w:rPr>
          <w:rFonts w:asciiTheme="minorBidi" w:hAnsiTheme="minorBidi" w:cstheme="minorBidi" w:hint="cs"/>
          <w:noProof/>
          <w:color w:val="0000FF"/>
          <w:shd w:val="clear" w:color="auto" w:fill="CCCCCC"/>
          <w:rtl/>
        </w:rPr>
        <w:t xml:space="preserve"> ת</w:t>
      </w:r>
      <w:r w:rsidR="008C08C3">
        <w:rPr>
          <w:rFonts w:asciiTheme="minorBidi" w:hAnsiTheme="minorBidi" w:cstheme="minorBidi" w:hint="cs"/>
          <w:noProof/>
          <w:color w:val="0000FF"/>
          <w:shd w:val="clear" w:color="auto" w:fill="CCCCCC"/>
          <w:rtl/>
        </w:rPr>
        <w:t>קבולי</w:t>
      </w:r>
      <w:r w:rsidR="008C08C3" w:rsidRPr="003B39D7">
        <w:rPr>
          <w:rFonts w:asciiTheme="minorBidi" w:hAnsiTheme="minorBidi" w:cstheme="minorBidi" w:hint="cs"/>
          <w:noProof/>
          <w:color w:val="0000FF"/>
          <w:shd w:val="clear" w:color="auto" w:fill="CCCCCC"/>
          <w:rtl/>
        </w:rPr>
        <w:t xml:space="preserve"> </w:t>
      </w:r>
      <w:r w:rsidR="008C08C3">
        <w:rPr>
          <w:rFonts w:asciiTheme="minorBidi" w:hAnsiTheme="minorBidi" w:cstheme="minorBidi" w:hint="cs"/>
          <w:noProof/>
          <w:color w:val="0000FF"/>
          <w:shd w:val="clear" w:color="auto" w:fill="CCCCCC"/>
          <w:rtl/>
        </w:rPr>
        <w:t>דיבידנד</w:t>
      </w:r>
      <w:r w:rsidR="008C08C3" w:rsidRPr="003B39D7">
        <w:rPr>
          <w:rFonts w:asciiTheme="minorBidi" w:hAnsiTheme="minorBidi" w:cstheme="minorBidi" w:hint="cs"/>
          <w:noProof/>
          <w:color w:val="0000FF"/>
          <w:shd w:val="clear" w:color="auto" w:fill="CCCCCC"/>
          <w:rtl/>
        </w:rPr>
        <w:t xml:space="preserve"> בדוח תזרים מזומנים</w:t>
      </w:r>
      <w:r w:rsidR="008C08C3" w:rsidRPr="00022ECF">
        <w:rPr>
          <w:rFonts w:asciiTheme="minorBidi" w:hAnsiTheme="minorBidi" w:cstheme="minorBidi" w:hint="cs"/>
          <w:noProof/>
          <w:color w:val="0000FF"/>
          <w:shd w:val="clear" w:color="auto" w:fill="CCCCCC"/>
          <w:rtl/>
        </w:rPr>
        <w:t xml:space="preserve"> </w:t>
      </w:r>
      <w:r w:rsidRPr="00022ECF">
        <w:rPr>
          <w:rFonts w:asciiTheme="minorBidi" w:hAnsiTheme="minorBidi" w:cstheme="minorBidi" w:hint="cs"/>
          <w:noProof/>
          <w:color w:val="0000FF"/>
          <w:shd w:val="clear" w:color="auto" w:fill="CCCCCC"/>
          <w:rtl/>
        </w:rPr>
        <w:t>(</w:t>
      </w:r>
      <w:r w:rsidR="00A34741">
        <w:rPr>
          <w:rFonts w:asciiTheme="minorBidi" w:hAnsiTheme="minorBidi" w:cstheme="minorBidi" w:hint="cs"/>
          <w:noProof/>
          <w:color w:val="0000FF"/>
          <w:shd w:val="clear" w:color="auto" w:fill="CCCCCC"/>
          <w:rtl/>
        </w:rPr>
        <w:t>לצפייה ב</w:t>
      </w:r>
      <w:r w:rsidRPr="00022ECF">
        <w:rPr>
          <w:rFonts w:asciiTheme="minorBidi" w:hAnsiTheme="minorBidi" w:cstheme="minorBidi" w:hint="cs"/>
          <w:noProof/>
          <w:color w:val="0000FF"/>
          <w:shd w:val="clear" w:color="auto" w:fill="CCCCCC"/>
          <w:rtl/>
        </w:rPr>
        <w:t>מבזק</w:t>
      </w:r>
      <w:r w:rsidR="008C08C3">
        <w:rPr>
          <w:rFonts w:asciiTheme="minorBidi" w:hAnsiTheme="minorBidi" w:cstheme="minorBidi" w:hint="cs"/>
          <w:noProof/>
          <w:color w:val="0000FF"/>
          <w:shd w:val="clear" w:color="auto" w:fill="CCCCCC"/>
          <w:rtl/>
        </w:rPr>
        <w:t>ים</w:t>
      </w:r>
      <w:r w:rsidRPr="00022ECF">
        <w:rPr>
          <w:rFonts w:asciiTheme="minorBidi" w:hAnsiTheme="minorBidi" w:cstheme="minorBidi" w:hint="cs"/>
          <w:noProof/>
          <w:color w:val="0000FF"/>
          <w:shd w:val="clear" w:color="auto" w:fill="CCCCCC"/>
          <w:rtl/>
        </w:rPr>
        <w:t xml:space="preserve"> שפרסמ</w:t>
      </w:r>
      <w:r w:rsidR="008C08C3">
        <w:rPr>
          <w:rFonts w:asciiTheme="minorBidi" w:hAnsiTheme="minorBidi" w:cstheme="minorBidi" w:hint="cs"/>
          <w:noProof/>
          <w:color w:val="0000FF"/>
          <w:shd w:val="clear" w:color="auto" w:fill="CCCCCC"/>
          <w:rtl/>
        </w:rPr>
        <w:t>נ</w:t>
      </w:r>
      <w:r w:rsidRPr="00022ECF">
        <w:rPr>
          <w:rFonts w:asciiTheme="minorBidi" w:hAnsiTheme="minorBidi" w:cstheme="minorBidi" w:hint="cs"/>
          <w:noProof/>
          <w:color w:val="0000FF"/>
          <w:shd w:val="clear" w:color="auto" w:fill="CCCCCC"/>
          <w:rtl/>
        </w:rPr>
        <w:t xml:space="preserve">ו ללקוחותינו בחודש פברואר 2024 </w:t>
      </w:r>
      <w:r w:rsidR="008C08C3">
        <w:rPr>
          <w:rFonts w:asciiTheme="minorBidi" w:hAnsiTheme="minorBidi" w:cstheme="minorBidi" w:hint="cs"/>
          <w:noProof/>
          <w:color w:val="0000FF"/>
          <w:shd w:val="clear" w:color="auto" w:fill="CCCCCC"/>
          <w:rtl/>
        </w:rPr>
        <w:t xml:space="preserve">ובחודש אפריל 2024 </w:t>
      </w:r>
      <w:r w:rsidR="00022ECF">
        <w:rPr>
          <w:rFonts w:asciiTheme="minorBidi" w:hAnsiTheme="minorBidi" w:cstheme="minorBidi" w:hint="cs"/>
          <w:noProof/>
          <w:color w:val="0000FF"/>
          <w:shd w:val="clear" w:color="auto" w:fill="CCCCCC"/>
          <w:rtl/>
        </w:rPr>
        <w:t xml:space="preserve">אשר מתייחסים </w:t>
      </w:r>
      <w:r w:rsidRPr="00022ECF">
        <w:rPr>
          <w:rFonts w:asciiTheme="minorBidi" w:hAnsiTheme="minorBidi" w:cstheme="minorBidi" w:hint="cs"/>
          <w:noProof/>
          <w:color w:val="0000FF"/>
          <w:shd w:val="clear" w:color="auto" w:fill="CCCCCC"/>
          <w:rtl/>
        </w:rPr>
        <w:t>לפני</w:t>
      </w:r>
      <w:r w:rsidR="008C08C3">
        <w:rPr>
          <w:rFonts w:asciiTheme="minorBidi" w:hAnsiTheme="minorBidi" w:cstheme="minorBidi" w:hint="cs"/>
          <w:noProof/>
          <w:color w:val="0000FF"/>
          <w:shd w:val="clear" w:color="auto" w:fill="CCCCCC"/>
          <w:rtl/>
        </w:rPr>
        <w:t xml:space="preserve">ות מקדמיות </w:t>
      </w:r>
      <w:r w:rsidR="00022ECF">
        <w:rPr>
          <w:rFonts w:asciiTheme="minorBidi" w:hAnsiTheme="minorBidi" w:cstheme="minorBidi" w:hint="cs"/>
          <w:noProof/>
          <w:color w:val="0000FF"/>
          <w:shd w:val="clear" w:color="auto" w:fill="CCCCCC"/>
          <w:rtl/>
        </w:rPr>
        <w:t>אלה</w:t>
      </w:r>
      <w:r w:rsidR="008C08C3">
        <w:rPr>
          <w:rFonts w:asciiTheme="minorBidi" w:hAnsiTheme="minorBidi" w:cstheme="minorBidi" w:hint="cs"/>
          <w:noProof/>
          <w:color w:val="0000FF"/>
          <w:shd w:val="clear" w:color="auto" w:fill="CCCCCC"/>
          <w:rtl/>
        </w:rPr>
        <w:t xml:space="preserve"> </w:t>
      </w:r>
      <w:r w:rsidRPr="00022ECF">
        <w:rPr>
          <w:rFonts w:asciiTheme="minorBidi" w:hAnsiTheme="minorBidi" w:cstheme="minorBidi" w:hint="cs"/>
          <w:noProof/>
          <w:color w:val="0000FF"/>
          <w:shd w:val="clear" w:color="auto" w:fill="CCCCCC"/>
          <w:rtl/>
        </w:rPr>
        <w:t xml:space="preserve">- </w:t>
      </w:r>
      <w:r w:rsidR="00A34741">
        <w:rPr>
          <w:rFonts w:asciiTheme="minorBidi" w:hAnsiTheme="minorBidi" w:cstheme="minorBidi" w:hint="cs"/>
          <w:noProof/>
          <w:color w:val="0000FF"/>
          <w:shd w:val="clear" w:color="auto" w:fill="CCCCCC"/>
          <w:rtl/>
        </w:rPr>
        <w:t>לחצו</w:t>
      </w:r>
      <w:r w:rsidR="00A34741" w:rsidRPr="00022ECF">
        <w:rPr>
          <w:rFonts w:asciiTheme="minorBidi" w:hAnsiTheme="minorBidi" w:cstheme="minorBidi" w:hint="cs"/>
          <w:noProof/>
          <w:color w:val="0000FF"/>
          <w:shd w:val="clear" w:color="auto" w:fill="CCCCCC"/>
          <w:rtl/>
        </w:rPr>
        <w:t xml:space="preserve"> </w:t>
      </w:r>
      <w:hyperlink r:id="rId58" w:history="1">
        <w:r w:rsidRPr="008C08C3">
          <w:rPr>
            <w:rStyle w:val="Hyperlink"/>
            <w:rFonts w:asciiTheme="minorBidi" w:hAnsiTheme="minorBidi" w:cstheme="minorBidi" w:hint="cs"/>
            <w:noProof/>
            <w:shd w:val="clear" w:color="auto" w:fill="CCCCCC"/>
            <w:rtl/>
          </w:rPr>
          <w:t>כאן</w:t>
        </w:r>
      </w:hyperlink>
      <w:r w:rsidR="008C08C3">
        <w:rPr>
          <w:rFonts w:asciiTheme="minorBidi" w:hAnsiTheme="minorBidi" w:cstheme="minorBidi" w:hint="cs"/>
          <w:noProof/>
          <w:color w:val="0000FF"/>
          <w:shd w:val="clear" w:color="auto" w:fill="CCCCCC"/>
          <w:rtl/>
        </w:rPr>
        <w:t xml:space="preserve"> ו-</w:t>
      </w:r>
      <w:hyperlink r:id="rId59" w:history="1">
        <w:r w:rsidR="008C08C3" w:rsidRPr="008C08C3">
          <w:rPr>
            <w:rStyle w:val="Hyperlink"/>
            <w:rFonts w:asciiTheme="minorBidi" w:hAnsiTheme="minorBidi" w:cstheme="minorBidi" w:hint="cs"/>
            <w:noProof/>
            <w:shd w:val="clear" w:color="auto" w:fill="CCCCCC"/>
            <w:rtl/>
          </w:rPr>
          <w:t>כאן</w:t>
        </w:r>
      </w:hyperlink>
      <w:r w:rsidR="008C08C3">
        <w:rPr>
          <w:rFonts w:asciiTheme="minorBidi" w:hAnsiTheme="minorBidi" w:cstheme="minorBidi" w:hint="cs"/>
          <w:noProof/>
          <w:color w:val="0000FF"/>
          <w:shd w:val="clear" w:color="auto" w:fill="CCCCCC"/>
          <w:rtl/>
        </w:rPr>
        <w:t>, בהתאמה</w:t>
      </w:r>
      <w:r w:rsidRPr="00022ECF">
        <w:rPr>
          <w:rFonts w:asciiTheme="minorBidi" w:hAnsiTheme="minorBidi" w:cstheme="minorBidi" w:hint="cs"/>
          <w:noProof/>
          <w:color w:val="0000FF"/>
          <w:shd w:val="clear" w:color="auto" w:fill="CCCCCC"/>
          <w:rtl/>
        </w:rPr>
        <w:t>)</w:t>
      </w:r>
      <w:r w:rsidR="00343C4A" w:rsidRPr="00022ECF">
        <w:rPr>
          <w:rFonts w:asciiTheme="minorBidi" w:hAnsiTheme="minorBidi" w:cstheme="minorBidi"/>
          <w:noProof/>
          <w:color w:val="0000FF"/>
          <w:shd w:val="clear" w:color="auto" w:fill="CCCCCC"/>
          <w:rtl/>
        </w:rPr>
        <w:t>.</w:t>
      </w:r>
    </w:p>
    <w:p w14:paraId="3A61EEEE" w14:textId="77777777" w:rsidR="00BB1CFE" w:rsidRPr="006E05B2" w:rsidRDefault="00BB1CFE" w:rsidP="00C8044C">
      <w:pPr>
        <w:jc w:val="both"/>
        <w:rPr>
          <w:rFonts w:asciiTheme="minorBidi" w:hAnsiTheme="minorBidi" w:cstheme="minorBidi"/>
          <w:noProof/>
          <w:color w:val="0000FF"/>
          <w:sz w:val="10"/>
          <w:szCs w:val="10"/>
          <w:shd w:val="clear" w:color="auto" w:fill="CCCCCC"/>
          <w:rtl/>
        </w:rPr>
      </w:pPr>
    </w:p>
    <w:p w14:paraId="4B7951E8" w14:textId="20309DFC" w:rsidR="004B0C9B" w:rsidRPr="00D938A9" w:rsidRDefault="004B0C9B" w:rsidP="00C8044C">
      <w:pPr>
        <w:pStyle w:val="ListParagraph"/>
        <w:tabs>
          <w:tab w:val="left" w:pos="1367"/>
        </w:tabs>
        <w:ind w:left="360"/>
        <w:rPr>
          <w:rFonts w:asciiTheme="minorBidi" w:hAnsiTheme="minorBidi" w:cstheme="minorBidi"/>
          <w:b/>
          <w:bCs/>
          <w:rtl/>
        </w:rPr>
      </w:pPr>
    </w:p>
    <w:p w14:paraId="4E65A2A0" w14:textId="5C982678" w:rsidR="00135655" w:rsidRPr="00D938A9" w:rsidRDefault="00DF6C67">
      <w:pPr>
        <w:pStyle w:val="ListParagraph"/>
        <w:numPr>
          <w:ilvl w:val="0"/>
          <w:numId w:val="82"/>
        </w:numPr>
        <w:rPr>
          <w:rFonts w:asciiTheme="minorBidi" w:hAnsiTheme="minorBidi" w:cstheme="minorBidi"/>
          <w:b/>
          <w:bCs/>
        </w:rPr>
      </w:pPr>
      <w:r w:rsidRPr="00D938A9">
        <w:rPr>
          <w:rFonts w:asciiTheme="minorBidi" w:hAnsiTheme="minorBidi" w:cstheme="minorBidi"/>
          <w:b/>
          <w:bCs/>
          <w:rtl/>
        </w:rPr>
        <w:t>מידע נוסף</w:t>
      </w:r>
    </w:p>
    <w:p w14:paraId="5408C407" w14:textId="77777777" w:rsidR="004201B2" w:rsidRPr="00D938A9" w:rsidRDefault="004201B2" w:rsidP="00C8044C">
      <w:pPr>
        <w:pStyle w:val="ListParagraph"/>
        <w:ind w:left="360"/>
        <w:rPr>
          <w:rFonts w:asciiTheme="minorBidi" w:hAnsiTheme="minorBidi" w:cstheme="minorBidi"/>
          <w:b/>
          <w:bCs/>
          <w:rtl/>
        </w:rPr>
      </w:pPr>
    </w:p>
    <w:p w14:paraId="7A286F21" w14:textId="00FACBEE" w:rsidR="005A7737" w:rsidRPr="00D938A9" w:rsidRDefault="005A7737" w:rsidP="00C8044C">
      <w:pPr>
        <w:ind w:left="1083"/>
        <w:rPr>
          <w:rFonts w:asciiTheme="minorBidi" w:hAnsiTheme="minorBidi" w:cstheme="minorBidi"/>
          <w:color w:val="548DD4"/>
          <w:rtl/>
        </w:rPr>
      </w:pPr>
      <w:r w:rsidRPr="000A2644">
        <w:rPr>
          <w:rFonts w:ascii="Georgia" w:hAnsi="Georgia" w:cstheme="minorBidi"/>
          <w:color w:val="548DD4"/>
        </w:rPr>
        <w:t>IAS 7</w:t>
      </w:r>
      <w:r w:rsidRPr="00D938A9">
        <w:rPr>
          <w:rFonts w:asciiTheme="minorBidi" w:hAnsiTheme="minorBidi" w:cstheme="minorBidi"/>
          <w:color w:val="548DD4"/>
          <w:rtl/>
        </w:rPr>
        <w:t xml:space="preserve"> - סעיף 45</w:t>
      </w:r>
    </w:p>
    <w:tbl>
      <w:tblPr>
        <w:bidiVisual/>
        <w:tblW w:w="7094" w:type="dxa"/>
        <w:tblInd w:w="1191" w:type="dxa"/>
        <w:tblLook w:val="0000" w:firstRow="0" w:lastRow="0" w:firstColumn="0" w:lastColumn="0" w:noHBand="0" w:noVBand="0"/>
      </w:tblPr>
      <w:tblGrid>
        <w:gridCol w:w="4820"/>
        <w:gridCol w:w="1137"/>
        <w:gridCol w:w="1137"/>
      </w:tblGrid>
      <w:tr w:rsidR="00716652" w:rsidRPr="00D938A9" w14:paraId="23E8AC1C" w14:textId="77777777" w:rsidTr="00545CB2">
        <w:tc>
          <w:tcPr>
            <w:tcW w:w="4820" w:type="dxa"/>
          </w:tcPr>
          <w:p w14:paraId="7C3C4B7B" w14:textId="77777777" w:rsidR="00716652" w:rsidRPr="00D938A9" w:rsidRDefault="00716652" w:rsidP="00C8044C">
            <w:pPr>
              <w:jc w:val="center"/>
              <w:rPr>
                <w:rFonts w:asciiTheme="minorBidi" w:hAnsiTheme="minorBidi" w:cstheme="minorBidi"/>
                <w:b/>
                <w:bCs/>
                <w:rtl/>
              </w:rPr>
            </w:pPr>
          </w:p>
        </w:tc>
        <w:tc>
          <w:tcPr>
            <w:tcW w:w="2274" w:type="dxa"/>
            <w:gridSpan w:val="2"/>
          </w:tcPr>
          <w:p w14:paraId="3028AFAF"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716652" w:rsidRPr="00D938A9" w14:paraId="7638C147" w14:textId="77777777" w:rsidTr="00545CB2">
        <w:tc>
          <w:tcPr>
            <w:tcW w:w="4820" w:type="dxa"/>
          </w:tcPr>
          <w:p w14:paraId="301F785A" w14:textId="77777777" w:rsidR="00716652" w:rsidRPr="00D938A9" w:rsidRDefault="00716652" w:rsidP="00C8044C">
            <w:pPr>
              <w:jc w:val="center"/>
              <w:rPr>
                <w:rFonts w:asciiTheme="minorBidi" w:hAnsiTheme="minorBidi" w:cstheme="minorBidi"/>
                <w:b/>
                <w:bCs/>
                <w:rtl/>
              </w:rPr>
            </w:pPr>
          </w:p>
        </w:tc>
        <w:tc>
          <w:tcPr>
            <w:tcW w:w="1137" w:type="dxa"/>
          </w:tcPr>
          <w:p w14:paraId="4258E7CA" w14:textId="7262155E" w:rsidR="00716652" w:rsidRPr="00D938A9" w:rsidRDefault="00840DB9" w:rsidP="00C8044C">
            <w:pPr>
              <w:pBdr>
                <w:bottom w:val="single" w:sz="4" w:space="1" w:color="auto"/>
              </w:pBdr>
              <w:jc w:val="center"/>
              <w:rPr>
                <w:rFonts w:asciiTheme="minorBidi" w:hAnsiTheme="minorBidi" w:cstheme="minorBidi"/>
                <w:b/>
                <w:bCs/>
              </w:rPr>
            </w:pPr>
            <w:r w:rsidRPr="00D938A9">
              <w:rPr>
                <w:rFonts w:asciiTheme="minorBidi" w:hAnsiTheme="minorBidi" w:cstheme="minorBidi"/>
                <w:b/>
                <w:bCs/>
                <w:rtl/>
              </w:rPr>
              <w:t>202</w:t>
            </w:r>
            <w:r>
              <w:rPr>
                <w:rFonts w:asciiTheme="minorBidi" w:hAnsiTheme="minorBidi" w:cstheme="minorBidi" w:hint="cs"/>
                <w:b/>
                <w:bCs/>
                <w:rtl/>
              </w:rPr>
              <w:t>4</w:t>
            </w:r>
          </w:p>
        </w:tc>
        <w:tc>
          <w:tcPr>
            <w:tcW w:w="1137" w:type="dxa"/>
          </w:tcPr>
          <w:p w14:paraId="67C11B14" w14:textId="37DABC72" w:rsidR="00716652" w:rsidRPr="00D938A9" w:rsidRDefault="00840DB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r>
      <w:tr w:rsidR="00716652" w:rsidRPr="00D938A9" w14:paraId="0F0DA014" w14:textId="77777777" w:rsidTr="00545CB2">
        <w:tc>
          <w:tcPr>
            <w:tcW w:w="4820" w:type="dxa"/>
          </w:tcPr>
          <w:p w14:paraId="7A5BBA06" w14:textId="77777777" w:rsidR="00716652" w:rsidRPr="00D938A9" w:rsidRDefault="00716652" w:rsidP="00C8044C">
            <w:pPr>
              <w:jc w:val="center"/>
              <w:rPr>
                <w:rFonts w:asciiTheme="minorBidi" w:hAnsiTheme="minorBidi" w:cstheme="minorBidi"/>
                <w:b/>
                <w:bCs/>
                <w:rtl/>
              </w:rPr>
            </w:pPr>
          </w:p>
        </w:tc>
        <w:tc>
          <w:tcPr>
            <w:tcW w:w="2274" w:type="dxa"/>
            <w:gridSpan w:val="2"/>
          </w:tcPr>
          <w:p w14:paraId="2BFC747D"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716652" w:rsidRPr="00D938A9" w14:paraId="04F69FF8" w14:textId="77777777" w:rsidTr="00545CB2">
        <w:tc>
          <w:tcPr>
            <w:tcW w:w="4820" w:type="dxa"/>
            <w:vAlign w:val="bottom"/>
          </w:tcPr>
          <w:p w14:paraId="18C2C961" w14:textId="77777777" w:rsidR="00716652" w:rsidRPr="00D938A9" w:rsidRDefault="00716652" w:rsidP="00C8044C">
            <w:pPr>
              <w:rPr>
                <w:rFonts w:asciiTheme="minorBidi" w:hAnsiTheme="minorBidi" w:cstheme="minorBidi"/>
              </w:rPr>
            </w:pPr>
            <w:r w:rsidRPr="00D938A9">
              <w:rPr>
                <w:rFonts w:asciiTheme="minorBidi" w:hAnsiTheme="minorBidi" w:cstheme="minorBidi"/>
                <w:rtl/>
              </w:rPr>
              <w:t xml:space="preserve">מזומנים בבנק ובקופה </w:t>
            </w:r>
            <w:r w:rsidRPr="00D938A9">
              <w:rPr>
                <w:rFonts w:asciiTheme="minorBidi" w:hAnsiTheme="minorBidi" w:cstheme="minorBidi"/>
              </w:rPr>
              <w:t>(</w:t>
            </w:r>
            <w:r w:rsidRPr="000A2644">
              <w:rPr>
                <w:rFonts w:ascii="Georgia" w:hAnsi="Georgia" w:cstheme="minorBidi"/>
              </w:rPr>
              <w:t>on hand</w:t>
            </w:r>
            <w:r w:rsidRPr="00D938A9">
              <w:rPr>
                <w:rFonts w:asciiTheme="minorBidi" w:hAnsiTheme="minorBidi" w:cstheme="minorBidi"/>
              </w:rPr>
              <w:t>)</w:t>
            </w:r>
          </w:p>
        </w:tc>
        <w:tc>
          <w:tcPr>
            <w:tcW w:w="1137" w:type="dxa"/>
            <w:vAlign w:val="bottom"/>
          </w:tcPr>
          <w:p w14:paraId="03B444DD" w14:textId="77777777" w:rsidR="00716652" w:rsidRPr="00D938A9" w:rsidRDefault="00716652" w:rsidP="00C8044C">
            <w:pPr>
              <w:rPr>
                <w:rFonts w:asciiTheme="minorBidi" w:hAnsiTheme="minorBidi" w:cstheme="minorBidi"/>
                <w:rtl/>
              </w:rPr>
            </w:pPr>
          </w:p>
        </w:tc>
        <w:tc>
          <w:tcPr>
            <w:tcW w:w="1137" w:type="dxa"/>
            <w:vAlign w:val="bottom"/>
          </w:tcPr>
          <w:p w14:paraId="35C295B9" w14:textId="77777777" w:rsidR="00716652" w:rsidRPr="00D938A9" w:rsidRDefault="00716652" w:rsidP="00C8044C">
            <w:pPr>
              <w:rPr>
                <w:rFonts w:asciiTheme="minorBidi" w:hAnsiTheme="minorBidi" w:cstheme="minorBidi"/>
                <w:rtl/>
              </w:rPr>
            </w:pPr>
          </w:p>
        </w:tc>
      </w:tr>
      <w:tr w:rsidR="00716652" w:rsidRPr="00D938A9" w14:paraId="274CA99B" w14:textId="77777777" w:rsidTr="00545CB2">
        <w:tc>
          <w:tcPr>
            <w:tcW w:w="4820" w:type="dxa"/>
            <w:vAlign w:val="bottom"/>
          </w:tcPr>
          <w:p w14:paraId="0463A4B2" w14:textId="7AFA1643" w:rsidR="00716652" w:rsidRPr="00D938A9" w:rsidRDefault="00716652" w:rsidP="00C8044C">
            <w:pPr>
              <w:rPr>
                <w:rFonts w:asciiTheme="minorBidi" w:hAnsiTheme="minorBidi" w:cstheme="minorBidi"/>
                <w:rtl/>
              </w:rPr>
            </w:pPr>
            <w:r w:rsidRPr="00D938A9">
              <w:rPr>
                <w:rFonts w:asciiTheme="minorBidi" w:hAnsiTheme="minorBidi" w:cstheme="minorBidi"/>
                <w:rtl/>
              </w:rPr>
              <w:t>פיקדונות בנקאיים לזמן קצר</w:t>
            </w:r>
            <w:r w:rsidR="00EE72DC" w:rsidRPr="00D938A9">
              <w:rPr>
                <w:rFonts w:asciiTheme="minorBidi" w:hAnsiTheme="minorBidi" w:cstheme="minorBidi"/>
                <w:rtl/>
              </w:rPr>
              <w:t xml:space="preserve"> (1)</w:t>
            </w:r>
          </w:p>
        </w:tc>
        <w:tc>
          <w:tcPr>
            <w:tcW w:w="1137" w:type="dxa"/>
            <w:vAlign w:val="bottom"/>
          </w:tcPr>
          <w:p w14:paraId="7DB1EB98" w14:textId="77777777" w:rsidR="00716652" w:rsidRPr="00D938A9" w:rsidRDefault="00716652" w:rsidP="00C8044C">
            <w:pPr>
              <w:pBdr>
                <w:bottom w:val="single" w:sz="4" w:space="1" w:color="auto"/>
              </w:pBdr>
              <w:rPr>
                <w:rFonts w:asciiTheme="minorBidi" w:hAnsiTheme="minorBidi" w:cstheme="minorBidi"/>
                <w:rtl/>
              </w:rPr>
            </w:pPr>
          </w:p>
        </w:tc>
        <w:tc>
          <w:tcPr>
            <w:tcW w:w="1137" w:type="dxa"/>
            <w:vAlign w:val="bottom"/>
          </w:tcPr>
          <w:p w14:paraId="2DA8297F"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40078E27" w14:textId="77777777" w:rsidTr="00545CB2">
        <w:tc>
          <w:tcPr>
            <w:tcW w:w="4820" w:type="dxa"/>
            <w:vAlign w:val="bottom"/>
          </w:tcPr>
          <w:p w14:paraId="43136930"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מזומנים ושווי מזומנים (למעט משיכות יתר)</w:t>
            </w:r>
          </w:p>
        </w:tc>
        <w:tc>
          <w:tcPr>
            <w:tcW w:w="1137" w:type="dxa"/>
            <w:vAlign w:val="bottom"/>
          </w:tcPr>
          <w:p w14:paraId="5AB73406" w14:textId="77777777" w:rsidR="00716652" w:rsidRPr="00D938A9" w:rsidRDefault="00716652" w:rsidP="00C8044C">
            <w:pPr>
              <w:pBdr>
                <w:bottom w:val="double" w:sz="4" w:space="1" w:color="auto"/>
              </w:pBdr>
              <w:rPr>
                <w:rFonts w:asciiTheme="minorBidi" w:hAnsiTheme="minorBidi" w:cstheme="minorBidi"/>
                <w:rtl/>
              </w:rPr>
            </w:pPr>
          </w:p>
        </w:tc>
        <w:tc>
          <w:tcPr>
            <w:tcW w:w="1137" w:type="dxa"/>
            <w:vAlign w:val="bottom"/>
          </w:tcPr>
          <w:p w14:paraId="41539F00" w14:textId="77777777" w:rsidR="00716652" w:rsidRPr="00D938A9" w:rsidRDefault="00716652" w:rsidP="00C8044C">
            <w:pPr>
              <w:pBdr>
                <w:bottom w:val="double" w:sz="4" w:space="1" w:color="auto"/>
              </w:pBdr>
              <w:rPr>
                <w:rFonts w:asciiTheme="minorBidi" w:hAnsiTheme="minorBidi" w:cstheme="minorBidi"/>
                <w:rtl/>
              </w:rPr>
            </w:pPr>
          </w:p>
        </w:tc>
      </w:tr>
    </w:tbl>
    <w:p w14:paraId="7CE54F1F" w14:textId="48F9FBDB" w:rsidR="00716652" w:rsidRPr="00D938A9" w:rsidRDefault="00716652" w:rsidP="00C8044C">
      <w:pPr>
        <w:ind w:left="567"/>
        <w:rPr>
          <w:rFonts w:asciiTheme="minorBidi" w:hAnsiTheme="minorBidi" w:cstheme="minorBidi"/>
          <w:rtl/>
        </w:rPr>
      </w:pPr>
    </w:p>
    <w:p w14:paraId="393FCE09" w14:textId="09553C24" w:rsidR="00EE72DC" w:rsidRPr="00D938A9" w:rsidRDefault="00EE72DC" w:rsidP="00C8044C">
      <w:pPr>
        <w:ind w:left="942"/>
        <w:rPr>
          <w:rFonts w:asciiTheme="minorBidi" w:hAnsiTheme="minorBidi" w:cstheme="minorBidi"/>
          <w:rtl/>
        </w:rPr>
      </w:pPr>
      <w:r w:rsidRPr="00D938A9">
        <w:rPr>
          <w:rFonts w:asciiTheme="minorBidi" w:hAnsiTheme="minorBidi" w:cstheme="minorBidi"/>
          <w:rtl/>
        </w:rPr>
        <w:t xml:space="preserve">(1) כולל פיקדונות בתאגידים בנקאיים העומדים לפירעון לפי דרישה הכפופים להגבלת שימוש הנובעת מהסכם מול צד ג' </w:t>
      </w:r>
      <w:r w:rsidR="002E7B9B" w:rsidRPr="00D938A9">
        <w:rPr>
          <w:rStyle w:val="a"/>
          <w:rFonts w:asciiTheme="minorBidi" w:hAnsiTheme="minorBidi" w:cstheme="minorBidi"/>
          <w:noProof/>
          <w:sz w:val="20"/>
          <w:szCs w:val="20"/>
          <w:u w:val="none"/>
          <w:rtl/>
        </w:rPr>
        <w:t>(*)</w:t>
      </w:r>
      <w:r w:rsidR="002E7B9B" w:rsidRPr="00D938A9">
        <w:rPr>
          <w:rFonts w:asciiTheme="minorBidi" w:hAnsiTheme="minorBidi" w:cstheme="minorBidi"/>
          <w:rtl/>
        </w:rPr>
        <w:t>.</w:t>
      </w:r>
    </w:p>
    <w:p w14:paraId="1A18A70D" w14:textId="77777777" w:rsidR="00EE72DC" w:rsidRPr="008B66C2" w:rsidRDefault="00EE72DC" w:rsidP="00C8044C">
      <w:pPr>
        <w:ind w:left="528"/>
        <w:jc w:val="both"/>
        <w:rPr>
          <w:rStyle w:val="a"/>
          <w:rFonts w:asciiTheme="minorBidi" w:hAnsiTheme="minorBidi" w:cstheme="minorBidi"/>
          <w:sz w:val="10"/>
          <w:szCs w:val="10"/>
          <w:u w:val="none"/>
          <w:rtl/>
        </w:rPr>
      </w:pPr>
    </w:p>
    <w:p w14:paraId="7E0F9F4D" w14:textId="61BA856C" w:rsidR="00EE72DC" w:rsidRPr="00D938A9" w:rsidRDefault="00EE72DC" w:rsidP="00C8044C">
      <w:pPr>
        <w:ind w:left="942"/>
        <w:jc w:val="both"/>
        <w:rPr>
          <w:rStyle w:val="a"/>
          <w:rFonts w:asciiTheme="minorBidi" w:hAnsiTheme="minorBidi" w:cstheme="minorBidi"/>
          <w:noProof/>
          <w:sz w:val="20"/>
          <w:szCs w:val="20"/>
          <w:u w:val="none"/>
        </w:rPr>
      </w:pPr>
      <w:r w:rsidRPr="00D938A9">
        <w:rPr>
          <w:rStyle w:val="a"/>
          <w:rFonts w:asciiTheme="minorBidi" w:hAnsiTheme="minorBidi" w:cstheme="minorBidi"/>
          <w:noProof/>
          <w:sz w:val="20"/>
          <w:szCs w:val="20"/>
          <w:u w:val="none"/>
          <w:rtl/>
        </w:rPr>
        <w:t xml:space="preserve">(*) </w:t>
      </w:r>
      <w:r w:rsidRPr="00D938A9">
        <w:rPr>
          <w:rStyle w:val="a"/>
          <w:rFonts w:asciiTheme="minorBidi" w:hAnsiTheme="minorBidi" w:cstheme="minorBidi"/>
          <w:sz w:val="20"/>
          <w:szCs w:val="20"/>
          <w:u w:val="none"/>
          <w:rtl/>
        </w:rPr>
        <w:t xml:space="preserve">יצוין, כי </w:t>
      </w:r>
      <w:r w:rsidRPr="00D938A9">
        <w:rPr>
          <w:rStyle w:val="a"/>
          <w:rFonts w:asciiTheme="minorBidi" w:hAnsiTheme="minorBidi" w:cstheme="minorBidi"/>
          <w:noProof/>
          <w:sz w:val="20"/>
          <w:szCs w:val="20"/>
          <w:u w:val="none"/>
          <w:rtl/>
        </w:rPr>
        <w:t>בחודש אפריל</w:t>
      </w:r>
      <w:r w:rsidRPr="00D938A9">
        <w:rPr>
          <w:rStyle w:val="a"/>
          <w:rFonts w:asciiTheme="minorBidi" w:hAnsiTheme="minorBidi" w:cstheme="minorBidi"/>
          <w:sz w:val="20"/>
          <w:szCs w:val="20"/>
          <w:u w:val="none"/>
          <w:rtl/>
        </w:rPr>
        <w:t xml:space="preserve"> 2022 אישר ה-</w:t>
      </w:r>
      <w:r w:rsidRPr="000A2644">
        <w:rPr>
          <w:rStyle w:val="a"/>
          <w:rFonts w:ascii="Georgia" w:hAnsi="Georgia" w:cstheme="minorBidi"/>
          <w:noProof/>
          <w:sz w:val="20"/>
          <w:szCs w:val="20"/>
          <w:u w:val="none"/>
        </w:rPr>
        <w:t>IASB</w:t>
      </w:r>
      <w:r w:rsidRPr="000A2644">
        <w:rPr>
          <w:rStyle w:val="a"/>
          <w:rFonts w:ascii="Georgia" w:hAnsi="Georgia" w:cstheme="minorBidi"/>
          <w:sz w:val="20"/>
          <w:szCs w:val="20"/>
          <w:u w:val="none"/>
          <w:rtl/>
        </w:rPr>
        <w:t xml:space="preserve"> </w:t>
      </w:r>
      <w:r w:rsidRPr="00D938A9">
        <w:rPr>
          <w:rStyle w:val="a"/>
          <w:rFonts w:asciiTheme="minorBidi" w:hAnsiTheme="minorBidi" w:cstheme="minorBidi"/>
          <w:sz w:val="20"/>
          <w:szCs w:val="20"/>
          <w:u w:val="none"/>
          <w:rtl/>
        </w:rPr>
        <w:t xml:space="preserve">את </w:t>
      </w:r>
      <w:r w:rsidRPr="00D938A9">
        <w:rPr>
          <w:rStyle w:val="a"/>
          <w:rFonts w:asciiTheme="minorBidi" w:hAnsiTheme="minorBidi" w:cstheme="minorBidi"/>
          <w:noProof/>
          <w:sz w:val="20"/>
          <w:szCs w:val="20"/>
          <w:u w:val="none"/>
          <w:rtl/>
        </w:rPr>
        <w:t>החלטת</w:t>
      </w:r>
      <w:r w:rsidR="00651AAF">
        <w:rPr>
          <w:rStyle w:val="a"/>
          <w:rFonts w:asciiTheme="minorBidi" w:hAnsiTheme="minorBidi" w:cstheme="minorBidi" w:hint="cs"/>
          <w:sz w:val="20"/>
          <w:szCs w:val="20"/>
          <w:u w:val="none"/>
          <w:rtl/>
        </w:rPr>
        <w:t xml:space="preserve"> </w:t>
      </w:r>
      <w:r w:rsidR="00651AAF" w:rsidRPr="00DC31A9">
        <w:rPr>
          <w:rFonts w:asciiTheme="minorBidi" w:hAnsiTheme="minorBidi" w:cs="Arial"/>
          <w:noProof/>
          <w:color w:val="0000FF"/>
          <w:shd w:val="clear" w:color="auto" w:fill="CCCCCC"/>
          <w:rtl/>
        </w:rPr>
        <w:t>הוועדה לפרשנויות של דיווח כספי בינלאומי</w:t>
      </w:r>
      <w:r w:rsidRPr="000A2644">
        <w:rPr>
          <w:rStyle w:val="a"/>
          <w:rFonts w:ascii="Georgia" w:hAnsi="Georgia" w:cstheme="minorBidi"/>
          <w:sz w:val="20"/>
          <w:szCs w:val="20"/>
          <w:u w:val="none"/>
          <w:rtl/>
        </w:rPr>
        <w:t xml:space="preserve"> </w:t>
      </w:r>
      <w:r w:rsidRPr="00D938A9">
        <w:rPr>
          <w:rStyle w:val="a"/>
          <w:rFonts w:asciiTheme="minorBidi" w:hAnsiTheme="minorBidi" w:cstheme="minorBidi"/>
          <w:sz w:val="20"/>
          <w:szCs w:val="20"/>
          <w:u w:val="none"/>
          <w:rtl/>
        </w:rPr>
        <w:t>לגבי אופן ההצגה של פיקדון העומד לפירעון לפי דרישה עם הגבלת שימוש הנובעת מהסכם מול צד ג', בדוח על תזרימי המזומנים ובדוח על המצב הכספי</w:t>
      </w:r>
      <w:r w:rsidR="009D25C0">
        <w:rPr>
          <w:rStyle w:val="a"/>
          <w:rFonts w:asciiTheme="minorBidi" w:hAnsiTheme="minorBidi" w:cstheme="minorBidi" w:hint="cs"/>
          <w:sz w:val="20"/>
          <w:szCs w:val="20"/>
          <w:u w:val="none"/>
          <w:rtl/>
        </w:rPr>
        <w:t xml:space="preserve"> (להלן בפסקאות הבאות - ההחלטה)</w:t>
      </w:r>
      <w:r w:rsidRPr="00D938A9">
        <w:rPr>
          <w:rStyle w:val="a"/>
          <w:rFonts w:asciiTheme="minorBidi" w:hAnsiTheme="minorBidi" w:cstheme="minorBidi"/>
          <w:sz w:val="20"/>
          <w:szCs w:val="20"/>
          <w:u w:val="none"/>
          <w:rtl/>
        </w:rPr>
        <w:t xml:space="preserve">. </w:t>
      </w:r>
      <w:r w:rsidRPr="00D938A9">
        <w:rPr>
          <w:rStyle w:val="a"/>
          <w:rFonts w:asciiTheme="minorBidi" w:hAnsiTheme="minorBidi" w:cstheme="minorBidi"/>
          <w:noProof/>
          <w:sz w:val="20"/>
          <w:szCs w:val="20"/>
          <w:u w:val="none"/>
          <w:rtl/>
        </w:rPr>
        <w:t xml:space="preserve">בהתאם להחלטה, בנסיבות מסוימות על הישות לכלול פיקדון כאמור כחלק מיתרת מזומנים ושווי מזומנים בדוח על תזרימי המזומנים ובדוח על המצב הכספי. </w:t>
      </w:r>
    </w:p>
    <w:p w14:paraId="385F47DB" w14:textId="5A36D4DA" w:rsidR="00EE72DC" w:rsidRPr="00D938A9" w:rsidRDefault="00EE72DC" w:rsidP="00C8044C">
      <w:pPr>
        <w:ind w:left="942"/>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על רקע ה</w:t>
      </w:r>
      <w:r w:rsidR="00651AAF">
        <w:rPr>
          <w:rFonts w:asciiTheme="minorBidi" w:hAnsiTheme="minorBidi" w:cstheme="minorBidi" w:hint="cs"/>
          <w:noProof/>
          <w:color w:val="0000FF"/>
          <w:shd w:val="clear" w:color="auto" w:fill="CCCCCC"/>
          <w:rtl/>
        </w:rPr>
        <w:t>ה</w:t>
      </w:r>
      <w:r w:rsidRPr="00D938A9">
        <w:rPr>
          <w:rFonts w:asciiTheme="minorBidi" w:hAnsiTheme="minorBidi" w:cstheme="minorBidi"/>
          <w:noProof/>
          <w:color w:val="0000FF"/>
          <w:shd w:val="clear" w:color="auto" w:fill="CCCCCC"/>
          <w:rtl/>
        </w:rPr>
        <w:t>חלט</w:t>
      </w:r>
      <w:r w:rsidR="00651AAF">
        <w:rPr>
          <w:rFonts w:asciiTheme="minorBidi" w:hAnsiTheme="minorBidi" w:cstheme="minorBidi" w:hint="cs"/>
          <w:noProof/>
          <w:color w:val="0000FF"/>
          <w:shd w:val="clear" w:color="auto" w:fill="CCCCCC"/>
          <w:rtl/>
        </w:rPr>
        <w:t>ה</w:t>
      </w:r>
      <w:r w:rsidRPr="00D938A9">
        <w:rPr>
          <w:rFonts w:asciiTheme="minorBidi" w:hAnsiTheme="minorBidi" w:cstheme="minorBidi"/>
          <w:noProof/>
          <w:color w:val="0000FF"/>
          <w:shd w:val="clear" w:color="auto" w:fill="CCCCCC"/>
          <w:rtl/>
        </w:rPr>
        <w:t xml:space="preserve">, בחודש דצמבר 2022 פורסמה עמדת סגל חשבונאית 99-9 בדבר הטיפול החשבונאי הנוגע למזומנים מוגבלים, שמתייחסת להיבטים ישומיים של עמדת </w:t>
      </w:r>
      <w:r w:rsidR="00651AAF" w:rsidRPr="00DC31A9">
        <w:rPr>
          <w:rFonts w:asciiTheme="minorBidi" w:hAnsiTheme="minorBidi" w:cs="Arial"/>
          <w:noProof/>
          <w:color w:val="0000FF"/>
          <w:shd w:val="clear" w:color="auto" w:fill="CCCCCC"/>
          <w:rtl/>
        </w:rPr>
        <w:t>הוועדה לפרשנויות של דיווח כספי בינלאומי</w:t>
      </w:r>
      <w:r w:rsidR="00651AAF"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 xml:space="preserve">בנוגע לשני מצבים נפוצים בישראל - חשבונות ליווי בנקאיים ופיקדונות לשירות חוב. </w:t>
      </w:r>
    </w:p>
    <w:p w14:paraId="3A547DBE" w14:textId="7D661910" w:rsidR="00EE72DC" w:rsidRPr="00D938A9" w:rsidRDefault="00EE72DC" w:rsidP="00C8044C">
      <w:pPr>
        <w:ind w:left="942"/>
        <w:jc w:val="both"/>
        <w:rPr>
          <w:rFonts w:asciiTheme="minorBidi" w:hAnsiTheme="minorBidi" w:cstheme="minorBidi"/>
          <w:noProof/>
          <w:color w:val="0000FF"/>
          <w:shd w:val="clear" w:color="auto" w:fill="CCCCCC"/>
          <w:rtl/>
        </w:rPr>
      </w:pPr>
      <w:r w:rsidRPr="00D938A9">
        <w:rPr>
          <w:rFonts w:asciiTheme="minorBidi" w:hAnsiTheme="minorBidi" w:cstheme="minorBidi"/>
          <w:color w:val="0000FF"/>
          <w:shd w:val="clear" w:color="auto" w:fill="CCCCCC"/>
          <w:rtl/>
        </w:rPr>
        <w:t xml:space="preserve">לצפייה בחוזר המקצועי שפרסמנו לקהל לקוחותינו </w:t>
      </w:r>
      <w:r w:rsidRPr="00D938A9">
        <w:rPr>
          <w:rFonts w:asciiTheme="minorBidi" w:hAnsiTheme="minorBidi" w:cstheme="minorBidi"/>
          <w:noProof/>
          <w:color w:val="0000FF"/>
          <w:shd w:val="clear" w:color="auto" w:fill="CCCCCC"/>
          <w:rtl/>
        </w:rPr>
        <w:t>בחודש אפריל</w:t>
      </w:r>
      <w:r w:rsidRPr="00D938A9">
        <w:rPr>
          <w:rFonts w:asciiTheme="minorBidi" w:hAnsiTheme="minorBidi" w:cstheme="minorBidi"/>
          <w:color w:val="0000FF"/>
          <w:shd w:val="clear" w:color="auto" w:fill="CCCCCC"/>
          <w:rtl/>
        </w:rPr>
        <w:t xml:space="preserve"> 2022, אשר כולל התייחסות להחלט</w:t>
      </w:r>
      <w:r w:rsidR="00651AAF">
        <w:rPr>
          <w:rFonts w:asciiTheme="minorBidi" w:hAnsiTheme="minorBidi" w:cstheme="minorBidi" w:hint="cs"/>
          <w:color w:val="0000FF"/>
          <w:shd w:val="clear" w:color="auto" w:fill="CCCCCC"/>
          <w:rtl/>
        </w:rPr>
        <w:t xml:space="preserve">ה </w:t>
      </w:r>
      <w:r w:rsidRPr="00D938A9">
        <w:rPr>
          <w:rFonts w:asciiTheme="minorBidi" w:hAnsiTheme="minorBidi" w:cstheme="minorBidi"/>
          <w:color w:val="0000FF"/>
          <w:shd w:val="clear" w:color="auto" w:fill="CCCCCC"/>
          <w:rtl/>
        </w:rPr>
        <w:t xml:space="preserve">- לחצו </w:t>
      </w:r>
      <w:hyperlink r:id="rId60" w:history="1">
        <w:r w:rsidRPr="00D938A9">
          <w:rPr>
            <w:rStyle w:val="Hyperlink"/>
            <w:rFonts w:asciiTheme="minorBidi" w:hAnsiTheme="minorBidi" w:cstheme="minorBidi"/>
            <w:shd w:val="clear" w:color="auto" w:fill="CCCCCC"/>
            <w:rtl/>
          </w:rPr>
          <w:t>כאן</w:t>
        </w:r>
      </w:hyperlink>
      <w:r w:rsidRPr="00D938A9">
        <w:rPr>
          <w:rFonts w:asciiTheme="minorBidi" w:hAnsiTheme="minorBidi" w:cstheme="minorBidi"/>
          <w:color w:val="0000FF"/>
          <w:shd w:val="clear" w:color="auto" w:fill="CCCCCC"/>
          <w:rtl/>
        </w:rPr>
        <w:t xml:space="preserve"> (עמ' 15). </w:t>
      </w:r>
      <w:r w:rsidRPr="00D938A9">
        <w:rPr>
          <w:rFonts w:asciiTheme="minorBidi" w:hAnsiTheme="minorBidi" w:cstheme="minorBidi"/>
          <w:noProof/>
          <w:color w:val="0000FF"/>
          <w:shd w:val="clear" w:color="auto" w:fill="CCCCCC"/>
          <w:rtl/>
        </w:rPr>
        <w:t xml:space="preserve">לצפייה בעלון שפרסמנו לקהל לקוחותינו בחודש ינואר 2023, בנושא עמדת סגל חשבונאית 99-9 - לחצו </w:t>
      </w:r>
      <w:hyperlink r:id="rId61" w:history="1">
        <w:r w:rsidRPr="00D938A9">
          <w:rPr>
            <w:rStyle w:val="Hyperlink"/>
            <w:rFonts w:asciiTheme="minorBidi" w:hAnsiTheme="minorBidi" w:cstheme="minorBidi"/>
            <w:noProof/>
            <w:shd w:val="clear" w:color="auto" w:fill="CCCCCC"/>
            <w:rtl/>
          </w:rPr>
          <w:t>כאן</w:t>
        </w:r>
      </w:hyperlink>
      <w:r w:rsidRPr="00D938A9">
        <w:rPr>
          <w:rFonts w:asciiTheme="minorBidi" w:hAnsiTheme="minorBidi" w:cstheme="minorBidi"/>
          <w:noProof/>
          <w:color w:val="0000FF"/>
          <w:shd w:val="clear" w:color="auto" w:fill="CCCCCC"/>
          <w:rtl/>
        </w:rPr>
        <w:t>. ככל שהדבר רלוונטי, אנו ממליצים להתייעץ בעניין עם המחלקה המקצועית.</w:t>
      </w:r>
    </w:p>
    <w:p w14:paraId="1E156F62" w14:textId="77777777" w:rsidR="002E7B9B" w:rsidRDefault="002E7B9B" w:rsidP="00C8044C">
      <w:pPr>
        <w:ind w:left="942"/>
        <w:rPr>
          <w:rStyle w:val="a"/>
          <w:rFonts w:asciiTheme="minorBidi" w:hAnsiTheme="minorBidi" w:cstheme="minorBidi"/>
          <w:b/>
          <w:noProof/>
          <w:sz w:val="20"/>
          <w:szCs w:val="20"/>
          <w:u w:val="none"/>
          <w:rtl/>
        </w:rPr>
      </w:pPr>
    </w:p>
    <w:p w14:paraId="478C8D1C" w14:textId="77777777" w:rsidR="009D25C0" w:rsidRPr="00D938A9" w:rsidRDefault="009D25C0" w:rsidP="00C8044C">
      <w:pPr>
        <w:ind w:left="942"/>
        <w:rPr>
          <w:rStyle w:val="a"/>
          <w:rFonts w:asciiTheme="minorBidi" w:hAnsiTheme="minorBidi" w:cstheme="minorBidi"/>
          <w:b/>
          <w:noProof/>
          <w:sz w:val="20"/>
          <w:szCs w:val="20"/>
          <w:u w:val="none"/>
          <w:rtl/>
        </w:rPr>
      </w:pPr>
    </w:p>
    <w:p w14:paraId="04195A1E" w14:textId="1C810E7C" w:rsidR="00716652" w:rsidRPr="00D938A9" w:rsidRDefault="00716652" w:rsidP="00C8044C">
      <w:pPr>
        <w:ind w:left="942"/>
        <w:rPr>
          <w:rFonts w:asciiTheme="minorBidi" w:hAnsiTheme="minorBidi" w:cstheme="minorBidi"/>
          <w:rtl/>
        </w:rPr>
      </w:pPr>
      <w:r w:rsidRPr="00D938A9">
        <w:rPr>
          <w:rStyle w:val="a"/>
          <w:rFonts w:asciiTheme="minorBidi" w:hAnsiTheme="minorBidi" w:cstheme="minorBidi"/>
          <w:b/>
          <w:noProof/>
          <w:sz w:val="20"/>
          <w:szCs w:val="20"/>
          <w:u w:val="none"/>
          <w:rtl/>
        </w:rPr>
        <w:t>במקרה בו, לצורך הצגה במסגרת הדוח על תזרימי המזומנים קוזזו משיכות יתר בבנקים, יינתן גם הגילוי הבא</w:t>
      </w:r>
      <w:r w:rsidR="003C3334" w:rsidRPr="00D938A9">
        <w:rPr>
          <w:rStyle w:val="a"/>
          <w:rFonts w:asciiTheme="minorBidi" w:hAnsiTheme="minorBidi" w:cstheme="minorBidi"/>
          <w:b/>
          <w:noProof/>
          <w:sz w:val="20"/>
          <w:szCs w:val="20"/>
          <w:u w:val="none"/>
          <w:rtl/>
        </w:rPr>
        <w:t>:</w:t>
      </w:r>
    </w:p>
    <w:p w14:paraId="5BA2DC21" w14:textId="2E0157A0" w:rsidR="00EE04EA" w:rsidRDefault="00EE04EA">
      <w:pPr>
        <w:bidi w:val="0"/>
        <w:rPr>
          <w:rFonts w:asciiTheme="minorBidi" w:hAnsiTheme="minorBidi" w:cstheme="minorBidi"/>
          <w:rtl/>
        </w:rPr>
      </w:pPr>
      <w:r>
        <w:rPr>
          <w:rFonts w:asciiTheme="minorBidi" w:hAnsiTheme="minorBidi" w:cstheme="minorBidi"/>
          <w:rtl/>
        </w:rPr>
        <w:br w:type="page"/>
      </w:r>
    </w:p>
    <w:p w14:paraId="70475847" w14:textId="77777777" w:rsidR="00EE04EA" w:rsidRPr="00FA6A64" w:rsidRDefault="00EE04EA" w:rsidP="00EE04EA">
      <w:pPr>
        <w:pStyle w:val="Heading1"/>
        <w:rPr>
          <w:rFonts w:asciiTheme="minorBidi" w:hAnsiTheme="minorBidi" w:cstheme="minorBidi"/>
          <w:sz w:val="18"/>
          <w:szCs w:val="20"/>
          <w:u w:val="none"/>
          <w:rtl/>
        </w:rPr>
      </w:pPr>
      <w:r w:rsidRPr="006C1B98">
        <w:rPr>
          <w:rFonts w:asciiTheme="minorBidi" w:hAnsiTheme="minorBidi" w:cstheme="minorBidi"/>
          <w:b w:val="0"/>
          <w:bCs/>
          <w:sz w:val="18"/>
          <w:szCs w:val="20"/>
          <w:u w:val="none"/>
          <w:rtl/>
        </w:rPr>
        <w:lastRenderedPageBreak/>
        <w:t>ביאור 6 - מזומנים ושווי מזומנים</w:t>
      </w:r>
      <w:r>
        <w:rPr>
          <w:rFonts w:asciiTheme="minorBidi" w:hAnsiTheme="minorBidi" w:cstheme="minorBidi" w:hint="cs"/>
          <w:sz w:val="18"/>
          <w:szCs w:val="20"/>
          <w:u w:val="none"/>
          <w:rtl/>
        </w:rPr>
        <w:t xml:space="preserve"> (המשך):</w:t>
      </w:r>
    </w:p>
    <w:p w14:paraId="048B54F8" w14:textId="77777777" w:rsidR="00716652" w:rsidRPr="00D938A9" w:rsidRDefault="00716652" w:rsidP="00C8044C">
      <w:pPr>
        <w:ind w:left="942"/>
        <w:rPr>
          <w:rFonts w:asciiTheme="minorBidi" w:hAnsiTheme="minorBidi" w:cstheme="minorBidi"/>
          <w:rtl/>
        </w:rPr>
      </w:pPr>
    </w:p>
    <w:p w14:paraId="11E3D6C7" w14:textId="306E1FEF" w:rsidR="00716652" w:rsidRPr="00D938A9" w:rsidRDefault="00716652" w:rsidP="00C8044C">
      <w:pPr>
        <w:ind w:left="1083"/>
        <w:rPr>
          <w:rFonts w:asciiTheme="minorBidi" w:hAnsiTheme="minorBidi" w:cstheme="minorBidi"/>
          <w:color w:val="548DD4"/>
          <w:rtl/>
        </w:rPr>
      </w:pPr>
      <w:r w:rsidRPr="000A2644">
        <w:rPr>
          <w:rFonts w:ascii="Georgia" w:hAnsi="Georgia" w:cstheme="minorBidi"/>
          <w:color w:val="548DD4"/>
        </w:rPr>
        <w:t>IAS 7</w:t>
      </w:r>
      <w:r w:rsidRPr="000A2644">
        <w:rPr>
          <w:rFonts w:ascii="Georgia" w:hAnsi="Georgia" w:cstheme="minorBidi"/>
          <w:color w:val="548DD4"/>
          <w:rtl/>
        </w:rPr>
        <w:t xml:space="preserve"> </w:t>
      </w:r>
      <w:r w:rsidRPr="00D938A9">
        <w:rPr>
          <w:rFonts w:asciiTheme="minorBidi" w:hAnsiTheme="minorBidi" w:cstheme="minorBidi"/>
          <w:color w:val="548DD4"/>
          <w:rtl/>
        </w:rPr>
        <w:t>- סעיפים 8, 45</w:t>
      </w:r>
    </w:p>
    <w:p w14:paraId="6CB33C46" w14:textId="77777777" w:rsidR="00716652" w:rsidRPr="00D938A9" w:rsidRDefault="00716652" w:rsidP="00C8044C">
      <w:pPr>
        <w:ind w:left="942" w:firstLine="141"/>
        <w:rPr>
          <w:rFonts w:asciiTheme="minorBidi" w:hAnsiTheme="minorBidi" w:cstheme="minorBidi"/>
          <w:rtl/>
        </w:rPr>
      </w:pPr>
      <w:r w:rsidRPr="00D938A9">
        <w:rPr>
          <w:rFonts w:asciiTheme="minorBidi" w:hAnsiTheme="minorBidi" w:cstheme="minorBidi"/>
          <w:rtl/>
        </w:rPr>
        <w:t>מזומנים ושווי מזומנים כוללים את המרכיבים הבאים, לצורך הצגה בדוח על תזרימי המזומנים:</w:t>
      </w:r>
    </w:p>
    <w:p w14:paraId="331C3B2C" w14:textId="77777777" w:rsidR="00A80512" w:rsidRPr="00D938A9" w:rsidRDefault="00A80512" w:rsidP="00C8044C">
      <w:pPr>
        <w:ind w:left="942"/>
        <w:rPr>
          <w:rFonts w:asciiTheme="minorBidi" w:hAnsiTheme="minorBidi" w:cstheme="minorBidi"/>
          <w:rtl/>
        </w:rPr>
      </w:pPr>
    </w:p>
    <w:tbl>
      <w:tblPr>
        <w:bidiVisual/>
        <w:tblW w:w="7088" w:type="dxa"/>
        <w:tblInd w:w="1191" w:type="dxa"/>
        <w:tblLayout w:type="fixed"/>
        <w:tblLook w:val="0000" w:firstRow="0" w:lastRow="0" w:firstColumn="0" w:lastColumn="0" w:noHBand="0" w:noVBand="0"/>
      </w:tblPr>
      <w:tblGrid>
        <w:gridCol w:w="4820"/>
        <w:gridCol w:w="1134"/>
        <w:gridCol w:w="1134"/>
      </w:tblGrid>
      <w:tr w:rsidR="00716652" w:rsidRPr="00D938A9" w14:paraId="17CB986A" w14:textId="77777777" w:rsidTr="00A60CD3">
        <w:tc>
          <w:tcPr>
            <w:tcW w:w="4820" w:type="dxa"/>
          </w:tcPr>
          <w:p w14:paraId="5D16D6A2" w14:textId="77777777" w:rsidR="00716652" w:rsidRPr="00D938A9" w:rsidRDefault="00716652" w:rsidP="00C8044C">
            <w:pPr>
              <w:jc w:val="center"/>
              <w:rPr>
                <w:rFonts w:asciiTheme="minorBidi" w:hAnsiTheme="minorBidi" w:cstheme="minorBidi"/>
                <w:b/>
                <w:bCs/>
                <w:rtl/>
              </w:rPr>
            </w:pPr>
          </w:p>
        </w:tc>
        <w:tc>
          <w:tcPr>
            <w:tcW w:w="2268" w:type="dxa"/>
            <w:gridSpan w:val="2"/>
          </w:tcPr>
          <w:p w14:paraId="5034E1E9"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716652" w:rsidRPr="00D938A9" w14:paraId="685637B7" w14:textId="77777777" w:rsidTr="00545CB2">
        <w:tc>
          <w:tcPr>
            <w:tcW w:w="4820" w:type="dxa"/>
          </w:tcPr>
          <w:p w14:paraId="78A2DC24" w14:textId="77777777" w:rsidR="00716652" w:rsidRPr="00D938A9" w:rsidRDefault="00716652" w:rsidP="00C8044C">
            <w:pPr>
              <w:jc w:val="center"/>
              <w:rPr>
                <w:rFonts w:asciiTheme="minorBidi" w:hAnsiTheme="minorBidi" w:cstheme="minorBidi"/>
                <w:b/>
                <w:bCs/>
                <w:rtl/>
              </w:rPr>
            </w:pPr>
          </w:p>
        </w:tc>
        <w:tc>
          <w:tcPr>
            <w:tcW w:w="1134" w:type="dxa"/>
          </w:tcPr>
          <w:p w14:paraId="1AE455C7" w14:textId="5D7C40A5" w:rsidR="00716652" w:rsidRPr="00D938A9" w:rsidRDefault="00840DB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134" w:type="dxa"/>
          </w:tcPr>
          <w:p w14:paraId="44BB8125" w14:textId="02C8F4FA" w:rsidR="00716652" w:rsidRPr="00D938A9" w:rsidRDefault="00840DB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r>
      <w:tr w:rsidR="00716652" w:rsidRPr="00D938A9" w14:paraId="73F49A6A" w14:textId="77777777" w:rsidTr="00A60CD3">
        <w:tc>
          <w:tcPr>
            <w:tcW w:w="4820" w:type="dxa"/>
          </w:tcPr>
          <w:p w14:paraId="4EA44810" w14:textId="77777777" w:rsidR="00716652" w:rsidRPr="00D938A9" w:rsidRDefault="00716652" w:rsidP="00C8044C">
            <w:pPr>
              <w:jc w:val="center"/>
              <w:rPr>
                <w:rFonts w:asciiTheme="minorBidi" w:hAnsiTheme="minorBidi" w:cstheme="minorBidi"/>
                <w:b/>
                <w:bCs/>
                <w:rtl/>
              </w:rPr>
            </w:pPr>
          </w:p>
        </w:tc>
        <w:tc>
          <w:tcPr>
            <w:tcW w:w="2268" w:type="dxa"/>
            <w:gridSpan w:val="2"/>
          </w:tcPr>
          <w:p w14:paraId="0F6D6CD3"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716652" w:rsidRPr="00D938A9" w14:paraId="38626AF0" w14:textId="77777777" w:rsidTr="00545CB2">
        <w:tc>
          <w:tcPr>
            <w:tcW w:w="4820" w:type="dxa"/>
            <w:vAlign w:val="bottom"/>
          </w:tcPr>
          <w:p w14:paraId="09D4C474" w14:textId="16E739F0" w:rsidR="00716652" w:rsidRPr="00D938A9" w:rsidRDefault="00716652" w:rsidP="00C8044C">
            <w:pPr>
              <w:rPr>
                <w:rFonts w:asciiTheme="minorBidi" w:hAnsiTheme="minorBidi" w:cstheme="minorBidi"/>
                <w:rtl/>
              </w:rPr>
            </w:pPr>
            <w:r w:rsidRPr="00D938A9">
              <w:rPr>
                <w:rFonts w:asciiTheme="minorBidi" w:hAnsiTheme="minorBidi" w:cstheme="minorBidi"/>
                <w:rtl/>
              </w:rPr>
              <w:t>מזומנים ושווי מזומנים, כדלעיל</w:t>
            </w:r>
          </w:p>
        </w:tc>
        <w:tc>
          <w:tcPr>
            <w:tcW w:w="1134" w:type="dxa"/>
            <w:vAlign w:val="bottom"/>
          </w:tcPr>
          <w:p w14:paraId="42815801" w14:textId="77777777" w:rsidR="00716652" w:rsidRPr="00D938A9" w:rsidRDefault="00716652" w:rsidP="00C8044C">
            <w:pPr>
              <w:rPr>
                <w:rFonts w:asciiTheme="minorBidi" w:hAnsiTheme="minorBidi" w:cstheme="minorBidi"/>
                <w:rtl/>
              </w:rPr>
            </w:pPr>
          </w:p>
        </w:tc>
        <w:tc>
          <w:tcPr>
            <w:tcW w:w="1134" w:type="dxa"/>
            <w:vAlign w:val="bottom"/>
          </w:tcPr>
          <w:p w14:paraId="7719EB3D" w14:textId="77777777" w:rsidR="00716652" w:rsidRPr="00D938A9" w:rsidRDefault="00716652" w:rsidP="00C8044C">
            <w:pPr>
              <w:rPr>
                <w:rFonts w:asciiTheme="minorBidi" w:hAnsiTheme="minorBidi" w:cstheme="minorBidi"/>
                <w:rtl/>
              </w:rPr>
            </w:pPr>
          </w:p>
        </w:tc>
      </w:tr>
      <w:tr w:rsidR="00716652" w:rsidRPr="00D938A9" w14:paraId="30360689" w14:textId="77777777" w:rsidTr="00545CB2">
        <w:tc>
          <w:tcPr>
            <w:tcW w:w="4820" w:type="dxa"/>
            <w:vAlign w:val="bottom"/>
          </w:tcPr>
          <w:p w14:paraId="32AD42B1" w14:textId="50FE8BC4" w:rsidR="00716652" w:rsidRPr="00D938A9" w:rsidRDefault="00716652" w:rsidP="00C8044C">
            <w:pPr>
              <w:rPr>
                <w:rFonts w:asciiTheme="minorBidi" w:hAnsiTheme="minorBidi" w:cstheme="minorBidi"/>
                <w:b/>
                <w:noProof/>
                <w:color w:val="0000FF"/>
                <w:shd w:val="clear" w:color="auto" w:fill="CCCCCC"/>
                <w:rtl/>
              </w:rPr>
            </w:pPr>
            <w:r w:rsidRPr="00D938A9">
              <w:rPr>
                <w:rFonts w:asciiTheme="minorBidi" w:hAnsiTheme="minorBidi" w:cstheme="minorBidi"/>
                <w:rtl/>
              </w:rPr>
              <w:t xml:space="preserve">משיכות יתר בתאגידים בנקאיים </w:t>
            </w:r>
          </w:p>
        </w:tc>
        <w:tc>
          <w:tcPr>
            <w:tcW w:w="1134" w:type="dxa"/>
            <w:vAlign w:val="bottom"/>
          </w:tcPr>
          <w:p w14:paraId="3BE46169" w14:textId="77777777" w:rsidR="00716652" w:rsidRPr="00D938A9" w:rsidRDefault="00716652" w:rsidP="00C8044C">
            <w:pPr>
              <w:pBdr>
                <w:bottom w:val="single" w:sz="4" w:space="1" w:color="auto"/>
              </w:pBdr>
              <w:rPr>
                <w:rFonts w:asciiTheme="minorBidi" w:hAnsiTheme="minorBidi" w:cstheme="minorBidi"/>
                <w:rtl/>
              </w:rPr>
            </w:pPr>
          </w:p>
        </w:tc>
        <w:tc>
          <w:tcPr>
            <w:tcW w:w="1134" w:type="dxa"/>
            <w:vAlign w:val="bottom"/>
          </w:tcPr>
          <w:p w14:paraId="4379BC35"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35EDE4BF" w14:textId="77777777" w:rsidTr="00545CB2">
        <w:tc>
          <w:tcPr>
            <w:tcW w:w="4820" w:type="dxa"/>
            <w:vAlign w:val="bottom"/>
          </w:tcPr>
          <w:p w14:paraId="23A581F9" w14:textId="3FA678FD" w:rsidR="00716652" w:rsidRPr="00D938A9" w:rsidRDefault="00716652" w:rsidP="00C8044C">
            <w:pPr>
              <w:rPr>
                <w:rFonts w:asciiTheme="minorBidi" w:hAnsiTheme="minorBidi" w:cstheme="minorBidi"/>
                <w:rtl/>
              </w:rPr>
            </w:pPr>
            <w:r w:rsidRPr="00D938A9">
              <w:rPr>
                <w:rFonts w:asciiTheme="minorBidi" w:hAnsiTheme="minorBidi" w:cstheme="minorBidi"/>
                <w:rtl/>
              </w:rPr>
              <w:t>מזומנים ושווי מזומנים</w:t>
            </w:r>
          </w:p>
        </w:tc>
        <w:tc>
          <w:tcPr>
            <w:tcW w:w="1134" w:type="dxa"/>
            <w:vAlign w:val="bottom"/>
          </w:tcPr>
          <w:p w14:paraId="1F77FCE2" w14:textId="77777777" w:rsidR="00716652" w:rsidRPr="00D938A9" w:rsidRDefault="00716652" w:rsidP="00C8044C">
            <w:pPr>
              <w:pBdr>
                <w:bottom w:val="double" w:sz="4" w:space="1" w:color="auto"/>
              </w:pBdr>
              <w:rPr>
                <w:rFonts w:asciiTheme="minorBidi" w:hAnsiTheme="minorBidi" w:cstheme="minorBidi"/>
                <w:rtl/>
              </w:rPr>
            </w:pPr>
          </w:p>
        </w:tc>
        <w:tc>
          <w:tcPr>
            <w:tcW w:w="1134" w:type="dxa"/>
            <w:vAlign w:val="bottom"/>
          </w:tcPr>
          <w:p w14:paraId="592D3242" w14:textId="77777777" w:rsidR="00716652" w:rsidRPr="00D938A9" w:rsidRDefault="00716652" w:rsidP="00C8044C">
            <w:pPr>
              <w:pBdr>
                <w:bottom w:val="double" w:sz="4" w:space="1" w:color="auto"/>
              </w:pBdr>
              <w:rPr>
                <w:rFonts w:asciiTheme="minorBidi" w:hAnsiTheme="minorBidi" w:cstheme="minorBidi"/>
                <w:rtl/>
              </w:rPr>
            </w:pPr>
          </w:p>
        </w:tc>
      </w:tr>
    </w:tbl>
    <w:p w14:paraId="026D33E7" w14:textId="77777777" w:rsidR="00624F8D" w:rsidRPr="00D938A9" w:rsidRDefault="00624F8D" w:rsidP="00C8044C">
      <w:pPr>
        <w:rPr>
          <w:rFonts w:asciiTheme="minorBidi" w:hAnsiTheme="minorBidi" w:cstheme="minorBidi"/>
          <w:rtl/>
        </w:rPr>
      </w:pPr>
    </w:p>
    <w:p w14:paraId="326CE775" w14:textId="0BCBEFB1" w:rsidR="006C362F" w:rsidRPr="00D938A9" w:rsidRDefault="006C362F" w:rsidP="00C8044C">
      <w:pPr>
        <w:ind w:left="1083"/>
        <w:rPr>
          <w:rFonts w:asciiTheme="minorBidi" w:hAnsiTheme="minorBidi" w:cstheme="minorBidi"/>
          <w:color w:val="548DD4"/>
          <w:rtl/>
        </w:rPr>
      </w:pPr>
      <w:r w:rsidRPr="000A2644">
        <w:rPr>
          <w:rFonts w:ascii="Georgia" w:hAnsi="Georgia" w:cstheme="minorBidi"/>
          <w:color w:val="548DD4"/>
        </w:rPr>
        <w:t>IAS 7</w:t>
      </w:r>
      <w:r w:rsidRPr="00D938A9">
        <w:rPr>
          <w:rFonts w:asciiTheme="minorBidi" w:hAnsiTheme="minorBidi" w:cstheme="minorBidi"/>
          <w:color w:val="548DD4"/>
          <w:rtl/>
        </w:rPr>
        <w:t xml:space="preserve"> - סעיף 48</w:t>
      </w:r>
    </w:p>
    <w:p w14:paraId="16F83260" w14:textId="77777777" w:rsidR="006C362F" w:rsidRPr="00D938A9" w:rsidRDefault="006C362F" w:rsidP="00C8044C">
      <w:pPr>
        <w:ind w:left="1083"/>
        <w:jc w:val="both"/>
        <w:rPr>
          <w:rFonts w:asciiTheme="minorBidi" w:hAnsiTheme="minorBidi" w:cstheme="minorBidi"/>
          <w:color w:val="4BACC6"/>
          <w:rtl/>
        </w:rPr>
      </w:pPr>
      <w:r w:rsidRPr="00D938A9">
        <w:rPr>
          <w:rFonts w:asciiTheme="minorBidi" w:hAnsiTheme="minorBidi" w:cstheme="minorBidi"/>
          <w:rtl/>
        </w:rPr>
        <w:t>מזומנים ושווי מזומנים כוללים יתרה בסך של _____ אלפי ש"ח המוחזקת על ידי חבר</w:t>
      </w:r>
      <w:r w:rsidR="009F735B" w:rsidRPr="00D938A9">
        <w:rPr>
          <w:rFonts w:asciiTheme="minorBidi" w:hAnsiTheme="minorBidi" w:cstheme="minorBidi"/>
          <w:rtl/>
        </w:rPr>
        <w:t>ת _____</w:t>
      </w:r>
      <w:r w:rsidRPr="00D938A9">
        <w:rPr>
          <w:rFonts w:asciiTheme="minorBidi" w:hAnsiTheme="minorBidi" w:cstheme="minorBidi"/>
          <w:rtl/>
        </w:rPr>
        <w:t xml:space="preserve"> (חברה בת של החברה). יתרה זו כפופה למגבלות חוקיות ועל כן אינה זמינה לשימוש כללי על ידי החברה ו/או חברות בנות אחרות בקבוצה.</w:t>
      </w:r>
      <w:r w:rsidRPr="00D938A9">
        <w:rPr>
          <w:rFonts w:asciiTheme="minorBidi" w:hAnsiTheme="minorBidi" w:cstheme="minorBidi"/>
          <w:color w:val="4BACC6"/>
          <w:rtl/>
        </w:rPr>
        <w:t xml:space="preserve"> </w:t>
      </w:r>
    </w:p>
    <w:p w14:paraId="74171735" w14:textId="77777777" w:rsidR="006C362F" w:rsidRPr="00D938A9" w:rsidRDefault="006C362F" w:rsidP="00C8044C">
      <w:pPr>
        <w:ind w:left="1037"/>
        <w:rPr>
          <w:rFonts w:asciiTheme="minorBidi" w:hAnsiTheme="minorBidi" w:cstheme="minorBidi"/>
          <w:color w:val="4BACC6"/>
          <w:rtl/>
        </w:rPr>
      </w:pPr>
    </w:p>
    <w:p w14:paraId="0CF8CEA1" w14:textId="29B70C71" w:rsidR="00716652" w:rsidRPr="00D938A9" w:rsidRDefault="00716652" w:rsidP="00C8044C">
      <w:pPr>
        <w:ind w:left="1083"/>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סעיף 25</w:t>
      </w:r>
    </w:p>
    <w:p w14:paraId="401BB1C2" w14:textId="77777777" w:rsidR="00716652" w:rsidRPr="00D938A9" w:rsidRDefault="00716652" w:rsidP="00C8044C">
      <w:pPr>
        <w:ind w:left="1083"/>
        <w:jc w:val="both"/>
        <w:rPr>
          <w:rFonts w:asciiTheme="minorBidi" w:hAnsiTheme="minorBidi" w:cstheme="minorBidi"/>
          <w:rtl/>
        </w:rPr>
      </w:pPr>
      <w:r w:rsidRPr="00D938A9">
        <w:rPr>
          <w:rFonts w:asciiTheme="minorBidi" w:hAnsiTheme="minorBidi" w:cstheme="minorBidi"/>
          <w:rtl/>
        </w:rPr>
        <w:t>ערכם בספרים של המזומנים ושווי המזומנים מהווה קירוב סביר לשוויים ההוגן מאחר שהשפעת ההיוון אינה מהותית.</w:t>
      </w:r>
    </w:p>
    <w:p w14:paraId="06EC5F71" w14:textId="77777777" w:rsidR="009C5617" w:rsidRPr="00D938A9" w:rsidRDefault="009C5617" w:rsidP="00EE04EA">
      <w:pPr>
        <w:pStyle w:val="Caption"/>
        <w:spacing w:before="0" w:after="0"/>
        <w:rPr>
          <w:rFonts w:asciiTheme="minorBidi" w:hAnsiTheme="minorBidi" w:cstheme="minorBidi"/>
          <w:rtl/>
        </w:rPr>
      </w:pPr>
    </w:p>
    <w:p w14:paraId="16822205" w14:textId="77777777" w:rsidR="009359A3" w:rsidRDefault="009359A3" w:rsidP="00EE04EA">
      <w:pPr>
        <w:pStyle w:val="Caption"/>
        <w:spacing w:before="0" w:after="0"/>
        <w:rPr>
          <w:rtl/>
        </w:rPr>
      </w:pPr>
      <w:bookmarkStart w:id="73" w:name="_Toc155892177"/>
    </w:p>
    <w:p w14:paraId="3C4977D7" w14:textId="76C59F6D" w:rsidR="004B0C9B" w:rsidRDefault="00716652" w:rsidP="00EE04EA">
      <w:pPr>
        <w:pStyle w:val="10"/>
        <w:outlineLvl w:val="0"/>
        <w:rPr>
          <w:rFonts w:asciiTheme="minorBidi" w:hAnsiTheme="minorBidi" w:cstheme="minorBidi"/>
          <w:b w:val="0"/>
          <w:bCs/>
          <w:u w:val="none"/>
          <w:rtl/>
        </w:rPr>
      </w:pPr>
      <w:bookmarkStart w:id="74" w:name="_Toc157074131"/>
      <w:r w:rsidRPr="00D938A9">
        <w:rPr>
          <w:rFonts w:asciiTheme="minorBidi" w:hAnsiTheme="minorBidi" w:cstheme="minorBidi"/>
          <w:b w:val="0"/>
          <w:bCs/>
          <w:u w:val="none"/>
          <w:rtl/>
        </w:rPr>
        <w:t>ביאור 7 - נכסים פיננסיים בשווי הוגן דרך רווח או הפסד</w:t>
      </w:r>
      <w:r w:rsidR="009C5617" w:rsidRPr="00D938A9">
        <w:rPr>
          <w:rFonts w:asciiTheme="minorBidi" w:hAnsiTheme="minorBidi" w:cstheme="minorBidi"/>
          <w:b w:val="0"/>
          <w:bCs/>
          <w:u w:val="none"/>
          <w:rtl/>
        </w:rPr>
        <w:t>:</w:t>
      </w:r>
      <w:bookmarkStart w:id="75" w:name="A37"/>
      <w:bookmarkEnd w:id="73"/>
      <w:bookmarkEnd w:id="74"/>
      <w:bookmarkEnd w:id="75"/>
    </w:p>
    <w:p w14:paraId="456E0584" w14:textId="77777777" w:rsidR="006C1B98" w:rsidRPr="006C1B98" w:rsidRDefault="006C1B98" w:rsidP="00C8044C">
      <w:pPr>
        <w:pStyle w:val="Caption"/>
        <w:spacing w:before="0" w:after="0"/>
        <w:rPr>
          <w:rtl/>
        </w:rPr>
      </w:pPr>
    </w:p>
    <w:p w14:paraId="37BD10D2" w14:textId="27B1BFF6" w:rsidR="004B0C9B" w:rsidRPr="00D938A9" w:rsidRDefault="004B0C9B">
      <w:pPr>
        <w:pStyle w:val="ListParagraph"/>
        <w:numPr>
          <w:ilvl w:val="0"/>
          <w:numId w:val="61"/>
        </w:numPr>
        <w:tabs>
          <w:tab w:val="left" w:pos="1367"/>
        </w:tabs>
        <w:rPr>
          <w:rFonts w:asciiTheme="minorBidi" w:hAnsiTheme="minorBidi" w:cstheme="minorBidi"/>
          <w:b/>
          <w:bCs/>
        </w:rPr>
      </w:pPr>
      <w:r w:rsidRPr="00D938A9">
        <w:rPr>
          <w:rFonts w:asciiTheme="minorBidi" w:hAnsiTheme="minorBidi" w:cstheme="minorBidi"/>
          <w:b/>
          <w:bCs/>
          <w:rtl/>
        </w:rPr>
        <w:t>מידע לגבי מדיניות חשבונאית</w:t>
      </w:r>
    </w:p>
    <w:p w14:paraId="4B692B6D" w14:textId="405DA134" w:rsidR="004B0C9B" w:rsidRPr="00D938A9" w:rsidRDefault="004B0C9B" w:rsidP="00C8044C">
      <w:pPr>
        <w:pStyle w:val="Caption"/>
        <w:spacing w:before="0" w:after="0"/>
        <w:rPr>
          <w:rFonts w:asciiTheme="minorBidi" w:hAnsiTheme="minorBidi" w:cstheme="minorBidi"/>
          <w:rtl/>
        </w:rPr>
      </w:pPr>
    </w:p>
    <w:p w14:paraId="7342B1DB" w14:textId="3C5572B2" w:rsidR="00AD521F" w:rsidRPr="00D938A9" w:rsidRDefault="00AD521F" w:rsidP="00C8044C">
      <w:pPr>
        <w:ind w:left="375"/>
        <w:jc w:val="both"/>
        <w:rPr>
          <w:rFonts w:asciiTheme="minorBidi" w:hAnsiTheme="minorBidi" w:cstheme="minorBidi"/>
          <w:color w:val="548DD4"/>
          <w:rtl/>
        </w:rPr>
      </w:pPr>
      <w:r w:rsidRPr="000A2644">
        <w:rPr>
          <w:rFonts w:ascii="Georgia" w:hAnsi="Georgia" w:cstheme="minorBidi"/>
          <w:color w:val="548DD4"/>
        </w:rPr>
        <w:t>IFRS 9</w:t>
      </w:r>
      <w:r w:rsidRPr="00D938A9">
        <w:rPr>
          <w:rFonts w:asciiTheme="minorBidi" w:hAnsiTheme="minorBidi" w:cstheme="minorBidi"/>
          <w:color w:val="548DD4"/>
          <w:rtl/>
        </w:rPr>
        <w:t xml:space="preserve"> - סעיפים 4.1.4, 4.1.5, </w:t>
      </w: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xml:space="preserve">- סעיף 21 </w:t>
      </w:r>
    </w:p>
    <w:p w14:paraId="63E4CA26" w14:textId="392ACB1C" w:rsidR="007B71DE" w:rsidRPr="00D938A9" w:rsidRDefault="001D174F"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נכסים פיננסיים</w:t>
      </w:r>
      <w:r w:rsidR="007B71DE" w:rsidRPr="00D938A9">
        <w:rPr>
          <w:rFonts w:asciiTheme="minorBidi" w:hAnsiTheme="minorBidi" w:cstheme="minorBidi"/>
          <w:rtl/>
        </w:rPr>
        <w:t xml:space="preserve"> שהינם מכשירי חוב</w:t>
      </w:r>
      <w:r w:rsidRPr="00D938A9">
        <w:rPr>
          <w:rFonts w:asciiTheme="minorBidi" w:hAnsiTheme="minorBidi" w:cstheme="minorBidi"/>
          <w:rtl/>
        </w:rPr>
        <w:t xml:space="preserve"> </w:t>
      </w:r>
      <w:r w:rsidR="007B71DE" w:rsidRPr="00D938A9">
        <w:rPr>
          <w:rFonts w:asciiTheme="minorBidi" w:hAnsiTheme="minorBidi" w:cstheme="minorBidi"/>
          <w:rtl/>
        </w:rPr>
        <w:t xml:space="preserve">מסווגים לקטגוריית נכסים פיננסיים </w:t>
      </w:r>
      <w:r w:rsidRPr="00D938A9">
        <w:rPr>
          <w:rFonts w:asciiTheme="minorBidi" w:hAnsiTheme="minorBidi" w:cstheme="minorBidi"/>
          <w:rtl/>
        </w:rPr>
        <w:t xml:space="preserve">בשווי הוגן דרך רווח או הפסד </w:t>
      </w:r>
      <w:r w:rsidR="007B71DE" w:rsidRPr="00D938A9">
        <w:rPr>
          <w:rFonts w:asciiTheme="minorBidi" w:hAnsiTheme="minorBidi" w:cstheme="minorBidi"/>
          <w:rtl/>
        </w:rPr>
        <w:t xml:space="preserve">בהתאם לתקן דיווח כספי בינלאומי 9 </w:t>
      </w:r>
      <w:r w:rsidR="007B71DE" w:rsidRPr="00D938A9">
        <w:rPr>
          <w:rFonts w:asciiTheme="minorBidi" w:hAnsiTheme="minorBidi" w:cstheme="minorBidi"/>
          <w:i/>
          <w:iCs/>
          <w:rtl/>
        </w:rPr>
        <w:t>מכשירים פיננסיים</w:t>
      </w:r>
      <w:r w:rsidR="007B71DE" w:rsidRPr="00D938A9">
        <w:rPr>
          <w:rFonts w:asciiTheme="minorBidi" w:hAnsiTheme="minorBidi" w:cstheme="minorBidi"/>
          <w:rtl/>
        </w:rPr>
        <w:t xml:space="preserve"> (</w:t>
      </w:r>
      <w:r w:rsidR="007B71DE" w:rsidRPr="000A2644">
        <w:rPr>
          <w:rFonts w:ascii="Georgia" w:hAnsi="Georgia" w:cstheme="minorBidi"/>
        </w:rPr>
        <w:t>IFRS 9</w:t>
      </w:r>
      <w:r w:rsidR="007B71DE" w:rsidRPr="00D938A9">
        <w:rPr>
          <w:rFonts w:asciiTheme="minorBidi" w:hAnsiTheme="minorBidi" w:cstheme="minorBidi"/>
          <w:rtl/>
        </w:rPr>
        <w:t xml:space="preserve">), אלא אם הם נמדדים בעלות מופחתת </w:t>
      </w:r>
      <w:r w:rsidRPr="00D938A9">
        <w:rPr>
          <w:rFonts w:asciiTheme="minorBidi" w:hAnsiTheme="minorBidi" w:cstheme="minorBidi"/>
          <w:rtl/>
        </w:rPr>
        <w:t xml:space="preserve">(ראו ביאור </w:t>
      </w:r>
      <w:r w:rsidRPr="00D938A9">
        <w:rPr>
          <w:rFonts w:asciiTheme="minorBidi" w:hAnsiTheme="minorBidi" w:cstheme="minorBidi"/>
          <w:shd w:val="clear" w:color="auto" w:fill="DBE5F1"/>
          <w:rtl/>
        </w:rPr>
        <w:t>10א'</w:t>
      </w:r>
      <w:r w:rsidRPr="00D938A9">
        <w:rPr>
          <w:rFonts w:asciiTheme="minorBidi" w:hAnsiTheme="minorBidi" w:cstheme="minorBidi"/>
          <w:rtl/>
        </w:rPr>
        <w:t xml:space="preserve">) או </w:t>
      </w:r>
      <w:r w:rsidR="007B71DE" w:rsidRPr="00D938A9">
        <w:rPr>
          <w:rFonts w:asciiTheme="minorBidi" w:hAnsiTheme="minorBidi" w:cstheme="minorBidi"/>
          <w:rtl/>
        </w:rPr>
        <w:t>ב</w:t>
      </w:r>
      <w:r w:rsidRPr="00D938A9">
        <w:rPr>
          <w:rFonts w:asciiTheme="minorBidi" w:hAnsiTheme="minorBidi" w:cstheme="minorBidi"/>
          <w:rtl/>
        </w:rPr>
        <w:t xml:space="preserve">שווי הוגן דרך רווח כולל אחר (ראו ביאור </w:t>
      </w:r>
      <w:r w:rsidR="00F01772" w:rsidRPr="00D938A9">
        <w:rPr>
          <w:rFonts w:asciiTheme="minorBidi" w:hAnsiTheme="minorBidi" w:cstheme="minorBidi"/>
          <w:shd w:val="clear" w:color="auto" w:fill="DBE5F1"/>
          <w:rtl/>
        </w:rPr>
        <w:t>8</w:t>
      </w:r>
      <w:r w:rsidRPr="00D938A9">
        <w:rPr>
          <w:rFonts w:asciiTheme="minorBidi" w:hAnsiTheme="minorBidi" w:cstheme="minorBidi"/>
          <w:shd w:val="clear" w:color="auto" w:fill="DBE5F1"/>
          <w:rtl/>
        </w:rPr>
        <w:t>א'</w:t>
      </w:r>
      <w:r w:rsidRPr="00D938A9">
        <w:rPr>
          <w:rFonts w:asciiTheme="minorBidi" w:hAnsiTheme="minorBidi" w:cstheme="minorBidi"/>
          <w:rtl/>
        </w:rPr>
        <w:t>)</w:t>
      </w:r>
      <w:r w:rsidR="006006C5" w:rsidRPr="00D938A9">
        <w:rPr>
          <w:rFonts w:asciiTheme="minorBidi" w:hAnsiTheme="minorBidi" w:cstheme="minorBidi"/>
          <w:rtl/>
        </w:rPr>
        <w:t xml:space="preserve"> או שיועדו במועד ההכרה לראשונה בהם לקטגוריית שווי הוגן דרך רווח או הפסד כדי לבטל או להקטין משמעותית "חוסר הקבלה חשבונאית".</w:t>
      </w:r>
    </w:p>
    <w:p w14:paraId="770BAF5B" w14:textId="77777777" w:rsidR="00CA22DD" w:rsidRPr="00D938A9" w:rsidRDefault="00CA22DD" w:rsidP="00C8044C">
      <w:pPr>
        <w:pStyle w:val="ListParagraph"/>
        <w:tabs>
          <w:tab w:val="left" w:pos="1367"/>
        </w:tabs>
        <w:ind w:left="360"/>
        <w:jc w:val="both"/>
        <w:rPr>
          <w:rFonts w:asciiTheme="minorBidi" w:hAnsiTheme="minorBidi" w:cstheme="minorBidi"/>
          <w:rtl/>
        </w:rPr>
      </w:pPr>
    </w:p>
    <w:p w14:paraId="4502F5E2" w14:textId="774D004E" w:rsidR="001D174F" w:rsidRPr="00D938A9" w:rsidRDefault="007B71DE"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נכסים פיננסיים שהינם מכשירי הון מסווגים לקטגוריית נכסים פיננסיים בשווי הוגן דרך רווח או הפסד ככל שלא יועדו במועד ההכרה לראשונה לקטגוריית שווי הוגן דרך רווח כולל אחר (ראו ביאור </w:t>
      </w:r>
      <w:r w:rsidR="00F01772" w:rsidRPr="00D938A9">
        <w:rPr>
          <w:rFonts w:asciiTheme="minorBidi" w:hAnsiTheme="minorBidi" w:cstheme="minorBidi"/>
          <w:shd w:val="clear" w:color="auto" w:fill="DBE5F1"/>
          <w:rtl/>
        </w:rPr>
        <w:t>8</w:t>
      </w:r>
      <w:r w:rsidRPr="00D938A9">
        <w:rPr>
          <w:rFonts w:asciiTheme="minorBidi" w:hAnsiTheme="minorBidi" w:cstheme="minorBidi"/>
          <w:shd w:val="clear" w:color="auto" w:fill="DBE5F1"/>
          <w:rtl/>
        </w:rPr>
        <w:t>א'</w:t>
      </w:r>
      <w:r w:rsidRPr="00D938A9">
        <w:rPr>
          <w:rFonts w:asciiTheme="minorBidi" w:hAnsiTheme="minorBidi" w:cstheme="minorBidi"/>
          <w:rtl/>
        </w:rPr>
        <w:t>).</w:t>
      </w:r>
    </w:p>
    <w:p w14:paraId="53295FA1" w14:textId="24B64440" w:rsidR="001D174F" w:rsidRPr="00D938A9" w:rsidRDefault="001D174F" w:rsidP="00C8044C">
      <w:pPr>
        <w:pStyle w:val="ListParagraph"/>
        <w:tabs>
          <w:tab w:val="left" w:pos="1367"/>
        </w:tabs>
        <w:ind w:left="360"/>
        <w:jc w:val="both"/>
        <w:rPr>
          <w:rFonts w:asciiTheme="minorBidi" w:hAnsiTheme="minorBidi" w:cstheme="minorBidi"/>
          <w:rtl/>
        </w:rPr>
      </w:pPr>
    </w:p>
    <w:p w14:paraId="5D74D7D4" w14:textId="5ACDDD20" w:rsidR="00F22DDF" w:rsidRPr="00D938A9" w:rsidRDefault="00F22DDF" w:rsidP="00C8044C">
      <w:pPr>
        <w:ind w:left="375"/>
        <w:jc w:val="both"/>
        <w:rPr>
          <w:rFonts w:asciiTheme="minorBidi" w:hAnsiTheme="minorBidi" w:cstheme="minorBidi"/>
          <w:color w:val="548DD4"/>
          <w:rtl/>
        </w:rPr>
      </w:pPr>
      <w:r w:rsidRPr="000A2644">
        <w:rPr>
          <w:rFonts w:ascii="Georgia" w:hAnsi="Georgia" w:cstheme="minorBidi"/>
          <w:color w:val="548DD4"/>
        </w:rPr>
        <w:t>IFRS 9</w:t>
      </w:r>
      <w:r w:rsidRPr="000A2644">
        <w:rPr>
          <w:rFonts w:ascii="Georgia" w:hAnsi="Georgia" w:cstheme="minorBidi"/>
          <w:color w:val="548DD4"/>
          <w:rtl/>
        </w:rPr>
        <w:t xml:space="preserve"> </w:t>
      </w:r>
      <w:r w:rsidR="00FF61E9"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w:t>
      </w:r>
      <w:r w:rsidR="00295A5D" w:rsidRPr="00D938A9">
        <w:rPr>
          <w:rFonts w:asciiTheme="minorBidi" w:hAnsiTheme="minorBidi" w:cstheme="minorBidi"/>
          <w:color w:val="548DD4"/>
          <w:rtl/>
        </w:rPr>
        <w:t xml:space="preserve"> 5.1.</w:t>
      </w:r>
      <w:r w:rsidR="00FA6797" w:rsidRPr="00D938A9">
        <w:rPr>
          <w:rFonts w:asciiTheme="minorBidi" w:hAnsiTheme="minorBidi" w:cstheme="minorBidi"/>
          <w:color w:val="548DD4"/>
          <w:rtl/>
        </w:rPr>
        <w:t>1</w:t>
      </w:r>
      <w:r w:rsidR="00295A5D" w:rsidRPr="00D938A9">
        <w:rPr>
          <w:rFonts w:asciiTheme="minorBidi" w:hAnsiTheme="minorBidi" w:cstheme="minorBidi"/>
          <w:color w:val="548DD4"/>
          <w:rtl/>
        </w:rPr>
        <w:t>, 5.2.1(ג)</w:t>
      </w:r>
      <w:r w:rsidR="009F23B6" w:rsidRPr="00D938A9">
        <w:rPr>
          <w:rFonts w:asciiTheme="minorBidi" w:hAnsiTheme="minorBidi" w:cstheme="minorBidi"/>
          <w:color w:val="548DD4"/>
          <w:rtl/>
        </w:rPr>
        <w:t>, 5.7.1</w:t>
      </w:r>
    </w:p>
    <w:p w14:paraId="797A8D60" w14:textId="5CBD7078" w:rsidR="00FF61E9" w:rsidRPr="00D938A9" w:rsidRDefault="004B0C9B" w:rsidP="00C8044C">
      <w:pPr>
        <w:ind w:left="375"/>
        <w:jc w:val="both"/>
        <w:rPr>
          <w:rFonts w:asciiTheme="minorBidi" w:hAnsiTheme="minorBidi" w:cstheme="minorBidi"/>
          <w:rtl/>
        </w:rPr>
      </w:pPr>
      <w:r w:rsidRPr="00D938A9">
        <w:rPr>
          <w:rFonts w:asciiTheme="minorBidi" w:hAnsiTheme="minorBidi" w:cstheme="minorBidi"/>
          <w:rtl/>
        </w:rPr>
        <w:t>נכסים פיננסיים בשווי הוגן דרך רווח או הפסד מוכר</w:t>
      </w:r>
      <w:r w:rsidR="007873F1" w:rsidRPr="00D938A9">
        <w:rPr>
          <w:rFonts w:asciiTheme="minorBidi" w:hAnsiTheme="minorBidi" w:cstheme="minorBidi"/>
          <w:rtl/>
        </w:rPr>
        <w:t>ים</w:t>
      </w:r>
      <w:r w:rsidRPr="00D938A9">
        <w:rPr>
          <w:rFonts w:asciiTheme="minorBidi" w:hAnsiTheme="minorBidi" w:cstheme="minorBidi"/>
          <w:rtl/>
        </w:rPr>
        <w:t xml:space="preserve"> לראשונה בשווי הוגן ו</w:t>
      </w:r>
      <w:r w:rsidR="00FA6797" w:rsidRPr="00D938A9">
        <w:rPr>
          <w:rFonts w:asciiTheme="minorBidi" w:hAnsiTheme="minorBidi" w:cstheme="minorBidi"/>
          <w:rtl/>
        </w:rPr>
        <w:t>עלויות</w:t>
      </w:r>
      <w:r w:rsidRPr="00D938A9">
        <w:rPr>
          <w:rFonts w:asciiTheme="minorBidi" w:hAnsiTheme="minorBidi" w:cstheme="minorBidi"/>
          <w:rtl/>
        </w:rPr>
        <w:t xml:space="preserve"> עסקה נזקפות לרווח או הפסד</w:t>
      </w:r>
      <w:r w:rsidR="003A4016" w:rsidRPr="00D938A9">
        <w:rPr>
          <w:rFonts w:asciiTheme="minorBidi" w:hAnsiTheme="minorBidi" w:cstheme="minorBidi"/>
          <w:rtl/>
        </w:rPr>
        <w:t xml:space="preserve"> במסגרת סעיף "</w:t>
      </w:r>
      <w:r w:rsidR="0045201C" w:rsidRPr="00D938A9">
        <w:rPr>
          <w:rFonts w:asciiTheme="minorBidi" w:hAnsiTheme="minorBidi" w:cstheme="minorBidi"/>
          <w:rtl/>
        </w:rPr>
        <w:t>הפסדים (רווחים) אחרים - נטו</w:t>
      </w:r>
      <w:r w:rsidR="003A4016" w:rsidRPr="00D938A9">
        <w:rPr>
          <w:rFonts w:asciiTheme="minorBidi" w:hAnsiTheme="minorBidi" w:cstheme="minorBidi"/>
          <w:rtl/>
        </w:rPr>
        <w:t>"</w:t>
      </w:r>
      <w:r w:rsidR="00D436A8" w:rsidRPr="00D938A9">
        <w:rPr>
          <w:rFonts w:asciiTheme="minorBidi" w:hAnsiTheme="minorBidi" w:cstheme="minorBidi"/>
          <w:rtl/>
        </w:rPr>
        <w:t xml:space="preserve">/ "הוצאות מימון" </w:t>
      </w:r>
      <w:r w:rsidR="00D436A8" w:rsidRPr="00D938A9">
        <w:rPr>
          <w:rStyle w:val="a"/>
          <w:rFonts w:asciiTheme="minorBidi" w:hAnsiTheme="minorBidi" w:cstheme="minorBidi"/>
          <w:noProof/>
          <w:sz w:val="20"/>
          <w:szCs w:val="20"/>
          <w:u w:val="none"/>
          <w:rtl/>
        </w:rPr>
        <w:t>(בכפוף למדיניות)</w:t>
      </w:r>
      <w:r w:rsidRPr="00D938A9">
        <w:rPr>
          <w:rStyle w:val="a"/>
          <w:rFonts w:asciiTheme="minorBidi" w:hAnsiTheme="minorBidi" w:cstheme="minorBidi"/>
          <w:noProof/>
          <w:sz w:val="20"/>
          <w:szCs w:val="20"/>
          <w:u w:val="none"/>
          <w:rtl/>
        </w:rPr>
        <w:t>.</w:t>
      </w:r>
      <w:r w:rsidR="00A27F61" w:rsidRPr="00D938A9">
        <w:rPr>
          <w:rFonts w:asciiTheme="minorBidi" w:hAnsiTheme="minorBidi" w:cstheme="minorBidi"/>
          <w:rtl/>
        </w:rPr>
        <w:t xml:space="preserve"> </w:t>
      </w:r>
      <w:r w:rsidR="00E8431C" w:rsidRPr="00D938A9">
        <w:rPr>
          <w:rFonts w:asciiTheme="minorBidi" w:hAnsiTheme="minorBidi" w:cstheme="minorBidi"/>
          <w:rtl/>
        </w:rPr>
        <w:t xml:space="preserve">בתקופות עוקבות </w:t>
      </w:r>
      <w:r w:rsidR="007873F1" w:rsidRPr="00D938A9">
        <w:rPr>
          <w:rFonts w:asciiTheme="minorBidi" w:hAnsiTheme="minorBidi" w:cstheme="minorBidi"/>
          <w:rtl/>
        </w:rPr>
        <w:t>נכסים</w:t>
      </w:r>
      <w:r w:rsidR="00E8431C" w:rsidRPr="00D938A9">
        <w:rPr>
          <w:rFonts w:asciiTheme="minorBidi" w:hAnsiTheme="minorBidi" w:cstheme="minorBidi"/>
          <w:rtl/>
        </w:rPr>
        <w:t xml:space="preserve"> אלה נמדד</w:t>
      </w:r>
      <w:r w:rsidR="007873F1" w:rsidRPr="00D938A9">
        <w:rPr>
          <w:rFonts w:asciiTheme="minorBidi" w:hAnsiTheme="minorBidi" w:cstheme="minorBidi"/>
          <w:rtl/>
        </w:rPr>
        <w:t>ים</w:t>
      </w:r>
      <w:r w:rsidR="00E8431C" w:rsidRPr="00D938A9">
        <w:rPr>
          <w:rFonts w:asciiTheme="minorBidi" w:hAnsiTheme="minorBidi" w:cstheme="minorBidi"/>
          <w:rtl/>
        </w:rPr>
        <w:t xml:space="preserve"> </w:t>
      </w:r>
      <w:r w:rsidR="00471C0A" w:rsidRPr="00D938A9">
        <w:rPr>
          <w:rFonts w:asciiTheme="minorBidi" w:hAnsiTheme="minorBidi" w:cstheme="minorBidi"/>
          <w:rtl/>
        </w:rPr>
        <w:t>בשווי הוגן.</w:t>
      </w:r>
      <w:r w:rsidR="00875CFA" w:rsidRPr="00D938A9">
        <w:rPr>
          <w:rFonts w:asciiTheme="minorBidi" w:hAnsiTheme="minorBidi" w:cstheme="minorBidi"/>
          <w:rtl/>
        </w:rPr>
        <w:t xml:space="preserve"> </w:t>
      </w:r>
    </w:p>
    <w:p w14:paraId="590E277E" w14:textId="77777777" w:rsidR="00FF61E9" w:rsidRPr="00D938A9" w:rsidRDefault="00FF61E9" w:rsidP="00C8044C">
      <w:pPr>
        <w:ind w:left="375"/>
        <w:jc w:val="both"/>
        <w:rPr>
          <w:rFonts w:asciiTheme="minorBidi" w:hAnsiTheme="minorBidi" w:cstheme="minorBidi"/>
          <w:rtl/>
        </w:rPr>
      </w:pPr>
    </w:p>
    <w:p w14:paraId="3D92CA0D" w14:textId="7BA25BB7" w:rsidR="00FF61E9" w:rsidRPr="00D938A9" w:rsidRDefault="00FF61E9" w:rsidP="00C8044C">
      <w:pPr>
        <w:ind w:left="375"/>
        <w:jc w:val="both"/>
        <w:rPr>
          <w:rFonts w:asciiTheme="minorBidi" w:hAnsiTheme="minorBidi" w:cstheme="minorBidi"/>
          <w:rtl/>
        </w:rPr>
      </w:pPr>
      <w:r w:rsidRPr="000A2644">
        <w:rPr>
          <w:rFonts w:ascii="Georgia" w:hAnsi="Georgia" w:cstheme="minorBidi"/>
          <w:color w:val="548DD4"/>
        </w:rPr>
        <w:t>IFRS 9</w:t>
      </w:r>
      <w:r w:rsidRPr="00D938A9">
        <w:rPr>
          <w:rFonts w:asciiTheme="minorBidi" w:hAnsiTheme="minorBidi" w:cstheme="minorBidi"/>
          <w:color w:val="548DD4"/>
          <w:rtl/>
        </w:rPr>
        <w:t xml:space="preserve"> </w:t>
      </w:r>
      <w:r w:rsidR="00A87F2B" w:rsidRPr="00D938A9">
        <w:rPr>
          <w:rFonts w:asciiTheme="minorBidi" w:hAnsiTheme="minorBidi" w:cstheme="minorBidi"/>
          <w:color w:val="548DD4"/>
          <w:rtl/>
        </w:rPr>
        <w:t>-</w:t>
      </w:r>
      <w:r w:rsidRPr="00D938A9">
        <w:rPr>
          <w:rFonts w:asciiTheme="minorBidi" w:hAnsiTheme="minorBidi" w:cstheme="minorBidi"/>
          <w:color w:val="548DD4"/>
          <w:rtl/>
        </w:rPr>
        <w:t xml:space="preserve"> </w:t>
      </w:r>
      <w:r w:rsidR="0033059B" w:rsidRPr="00D938A9">
        <w:rPr>
          <w:rFonts w:asciiTheme="minorBidi" w:hAnsiTheme="minorBidi" w:cstheme="minorBidi"/>
          <w:color w:val="548DD4"/>
          <w:rtl/>
        </w:rPr>
        <w:t xml:space="preserve">סעיפים </w:t>
      </w:r>
      <w:r w:rsidRPr="00D938A9">
        <w:rPr>
          <w:rFonts w:asciiTheme="minorBidi" w:hAnsiTheme="minorBidi" w:cstheme="minorBidi"/>
          <w:color w:val="548DD4"/>
          <w:rtl/>
        </w:rPr>
        <w:t>5.7.1</w:t>
      </w:r>
      <w:r w:rsidR="00337776" w:rsidRPr="00D938A9">
        <w:rPr>
          <w:rFonts w:asciiTheme="minorBidi" w:hAnsiTheme="minorBidi" w:cstheme="minorBidi"/>
          <w:color w:val="548DD4"/>
          <w:rtl/>
        </w:rPr>
        <w:t>,</w:t>
      </w:r>
      <w:r w:rsidR="0033059B" w:rsidRPr="00D938A9">
        <w:rPr>
          <w:rFonts w:asciiTheme="minorBidi" w:hAnsiTheme="minorBidi" w:cstheme="minorBidi"/>
          <w:color w:val="548DD4"/>
          <w:rtl/>
        </w:rPr>
        <w:t xml:space="preserve"> 1א.5.7,</w:t>
      </w:r>
      <w:r w:rsidR="00337776" w:rsidRPr="00D938A9">
        <w:rPr>
          <w:rFonts w:asciiTheme="minorBidi" w:hAnsiTheme="minorBidi" w:cstheme="minorBidi"/>
          <w:rtl/>
        </w:rPr>
        <w:t xml:space="preserve"> </w:t>
      </w:r>
      <w:r w:rsidR="00337776" w:rsidRPr="000A2644">
        <w:rPr>
          <w:rFonts w:ascii="Georgia" w:hAnsi="Georgia" w:cstheme="minorBidi"/>
          <w:color w:val="548DD4"/>
        </w:rPr>
        <w:t>IFRS 7</w:t>
      </w:r>
      <w:r w:rsidR="00337776" w:rsidRPr="00D938A9">
        <w:rPr>
          <w:rFonts w:asciiTheme="minorBidi" w:hAnsiTheme="minorBidi" w:cstheme="minorBidi"/>
          <w:color w:val="548DD4"/>
          <w:rtl/>
        </w:rPr>
        <w:t xml:space="preserve"> - סעיף ב5(ה)</w:t>
      </w:r>
    </w:p>
    <w:p w14:paraId="32350912" w14:textId="77777777" w:rsidR="00BE770E" w:rsidRPr="00D938A9" w:rsidRDefault="00B112F5" w:rsidP="00C8044C">
      <w:pPr>
        <w:ind w:left="360"/>
        <w:jc w:val="both"/>
        <w:rPr>
          <w:rFonts w:asciiTheme="minorBidi" w:hAnsiTheme="minorBidi" w:cstheme="minorBidi"/>
          <w:rtl/>
        </w:rPr>
      </w:pPr>
      <w:r w:rsidRPr="00D938A9">
        <w:rPr>
          <w:rFonts w:asciiTheme="minorBidi" w:hAnsiTheme="minorBidi" w:cstheme="minorBidi"/>
          <w:rtl/>
        </w:rPr>
        <w:t>רווחים או הפסדים הנובעים משינויים בשווי ההוגן</w:t>
      </w:r>
      <w:r w:rsidR="005651A6" w:rsidRPr="00D938A9">
        <w:rPr>
          <w:rFonts w:asciiTheme="minorBidi" w:hAnsiTheme="minorBidi" w:cstheme="minorBidi"/>
          <w:rtl/>
        </w:rPr>
        <w:t xml:space="preserve">, לרבות </w:t>
      </w:r>
      <w:r w:rsidR="000A3A78" w:rsidRPr="00D938A9">
        <w:rPr>
          <w:rFonts w:asciiTheme="minorBidi" w:hAnsiTheme="minorBidi" w:cstheme="minorBidi"/>
          <w:rtl/>
        </w:rPr>
        <w:t>הכנסות מריבית ומדיבידנדים,</w:t>
      </w:r>
      <w:r w:rsidRPr="00D938A9">
        <w:rPr>
          <w:rFonts w:asciiTheme="minorBidi" w:hAnsiTheme="minorBidi" w:cstheme="minorBidi"/>
          <w:rtl/>
        </w:rPr>
        <w:t xml:space="preserve"> מוצגים ברווח או הפסד במסגרת "הפסדים (רווחים) אחרים - נטו" </w:t>
      </w:r>
      <w:r w:rsidR="000652E2" w:rsidRPr="00D938A9">
        <w:rPr>
          <w:rFonts w:asciiTheme="minorBidi" w:hAnsiTheme="minorBidi" w:cstheme="minorBidi"/>
          <w:rtl/>
        </w:rPr>
        <w:t xml:space="preserve">בדוח רווח או הפסד </w:t>
      </w:r>
      <w:r w:rsidRPr="00D938A9">
        <w:rPr>
          <w:rFonts w:asciiTheme="minorBidi" w:hAnsiTheme="minorBidi" w:cstheme="minorBidi"/>
          <w:rtl/>
        </w:rPr>
        <w:t>בתקופה בה נבעו</w:t>
      </w:r>
      <w:r w:rsidR="00316C09" w:rsidRPr="00D938A9">
        <w:rPr>
          <w:rFonts w:asciiTheme="minorBidi" w:hAnsiTheme="minorBidi" w:cstheme="minorBidi"/>
          <w:rtl/>
        </w:rPr>
        <w:t>.</w:t>
      </w:r>
      <w:r w:rsidR="00627F0E" w:rsidRPr="00D938A9">
        <w:rPr>
          <w:rFonts w:asciiTheme="minorBidi" w:hAnsiTheme="minorBidi" w:cstheme="minorBidi"/>
          <w:rtl/>
        </w:rPr>
        <w:t xml:space="preserve"> </w:t>
      </w:r>
    </w:p>
    <w:p w14:paraId="015BE5B9" w14:textId="77777777" w:rsidR="00BE770E" w:rsidRPr="00D938A9" w:rsidRDefault="00BE770E" w:rsidP="00C8044C">
      <w:pPr>
        <w:ind w:left="360"/>
        <w:jc w:val="both"/>
        <w:rPr>
          <w:rFonts w:asciiTheme="minorBidi" w:hAnsiTheme="minorBidi" w:cstheme="minorBidi"/>
          <w:rtl/>
        </w:rPr>
      </w:pPr>
    </w:p>
    <w:p w14:paraId="733F88BD" w14:textId="50CE832A" w:rsidR="00627F0E" w:rsidRPr="00D938A9" w:rsidRDefault="00627F0E" w:rsidP="00C8044C">
      <w:pPr>
        <w:ind w:left="360"/>
        <w:jc w:val="both"/>
        <w:rPr>
          <w:rFonts w:asciiTheme="minorBidi" w:hAnsiTheme="minorBidi" w:cstheme="minorBidi"/>
          <w:rtl/>
        </w:rPr>
      </w:pPr>
      <w:r w:rsidRPr="00D938A9">
        <w:rPr>
          <w:rFonts w:asciiTheme="minorBidi" w:hAnsiTheme="minorBidi" w:cstheme="minorBidi"/>
          <w:rtl/>
        </w:rPr>
        <w:t>הכנסות דיבידנד מנכסים פיננסיים בשווי הוגן דרך רווח או הפסד מוכרות ברווח או הפסד כחלק</w:t>
      </w:r>
      <w:r w:rsidR="003D559C" w:rsidRPr="00D938A9">
        <w:rPr>
          <w:rFonts w:asciiTheme="minorBidi" w:hAnsiTheme="minorBidi" w:cstheme="minorBidi"/>
          <w:rtl/>
        </w:rPr>
        <w:t xml:space="preserve"> מ"הפסדים (רווחים) אחרים - נטו" </w:t>
      </w:r>
      <w:r w:rsidRPr="00D938A9">
        <w:rPr>
          <w:rFonts w:asciiTheme="minorBidi" w:hAnsiTheme="minorBidi" w:cstheme="minorBidi"/>
          <w:rtl/>
        </w:rPr>
        <w:t>כאשר התגבשה הזכות של החברה/הקבוצה לקבלת התשלום, צפוי שההטבות הכלכליות המיוחסות לדיבידנד יזרמו אל החברה/הקבוצה וכן סכום הדיבידנד ניתן למדידה באופן מהימן.</w:t>
      </w:r>
    </w:p>
    <w:p w14:paraId="1D8AB0DC" w14:textId="5035FB81" w:rsidR="005A002F" w:rsidRPr="00D938A9" w:rsidRDefault="005A002F" w:rsidP="00C8044C">
      <w:pPr>
        <w:ind w:left="360"/>
        <w:jc w:val="both"/>
        <w:rPr>
          <w:rFonts w:asciiTheme="minorBidi" w:hAnsiTheme="minorBidi" w:cstheme="minorBidi"/>
          <w:rtl/>
        </w:rPr>
      </w:pPr>
    </w:p>
    <w:p w14:paraId="5B818931" w14:textId="77777777" w:rsidR="005A002F" w:rsidRPr="00D938A9" w:rsidRDefault="005A002F" w:rsidP="00C8044C">
      <w:pPr>
        <w:pStyle w:val="ListParagraph"/>
        <w:tabs>
          <w:tab w:val="left" w:pos="1367"/>
        </w:tabs>
        <w:ind w:left="360"/>
        <w:jc w:val="both"/>
        <w:rPr>
          <w:rFonts w:asciiTheme="minorBidi" w:hAnsiTheme="minorBidi" w:cstheme="minorBidi"/>
          <w:color w:val="548DD4"/>
          <w:rtl/>
        </w:rPr>
      </w:pP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xml:space="preserve">- סעיף </w:t>
      </w:r>
      <w:r w:rsidRPr="00D938A9">
        <w:rPr>
          <w:rFonts w:asciiTheme="minorBidi" w:hAnsiTheme="minorBidi" w:cstheme="minorBidi"/>
          <w:color w:val="548DD4"/>
        </w:rPr>
        <w:t>3.2.3</w:t>
      </w:r>
    </w:p>
    <w:p w14:paraId="1379137E" w14:textId="43569905" w:rsidR="005A002F" w:rsidRPr="00D938A9" w:rsidRDefault="005A002F"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נכסים פיננסיים </w:t>
      </w:r>
      <w:r w:rsidR="002D1BE9" w:rsidRPr="00D938A9">
        <w:rPr>
          <w:rFonts w:asciiTheme="minorBidi" w:hAnsiTheme="minorBidi" w:cstheme="minorBidi"/>
          <w:rtl/>
        </w:rPr>
        <w:t xml:space="preserve">בשווי הוגן דרך רווח או הפסד </w:t>
      </w:r>
      <w:r w:rsidRPr="00D938A9">
        <w:rPr>
          <w:rFonts w:asciiTheme="minorBidi" w:hAnsiTheme="minorBidi" w:cstheme="minorBidi"/>
          <w:rtl/>
        </w:rPr>
        <w:t xml:space="preserve">נגרעים כאשר הזכויות לקבלת תזרימי מזומנים מהם פקעו או הועברו, והחברה/הקבוצה העבירה באופן מהותי את כל הסיכונים וההטבות בגין הבעלות על נכסים אלה. </w:t>
      </w:r>
    </w:p>
    <w:p w14:paraId="455259ED" w14:textId="77777777" w:rsidR="003A4016" w:rsidRPr="00D938A9" w:rsidRDefault="003A4016" w:rsidP="00C8044C">
      <w:pPr>
        <w:pStyle w:val="ListParagraph"/>
        <w:tabs>
          <w:tab w:val="left" w:pos="1367"/>
        </w:tabs>
        <w:ind w:left="360"/>
        <w:jc w:val="both"/>
        <w:rPr>
          <w:rFonts w:asciiTheme="minorBidi" w:hAnsiTheme="minorBidi" w:cstheme="minorBidi"/>
          <w:color w:val="548DD4"/>
          <w:rtl/>
        </w:rPr>
      </w:pPr>
    </w:p>
    <w:p w14:paraId="3989FA35" w14:textId="725F1916" w:rsidR="003A4016" w:rsidRPr="00D938A9" w:rsidRDefault="003A4016" w:rsidP="00C8044C">
      <w:pPr>
        <w:pStyle w:val="ListParagraph"/>
        <w:tabs>
          <w:tab w:val="left" w:pos="1367"/>
        </w:tabs>
        <w:ind w:left="360"/>
        <w:jc w:val="both"/>
        <w:rPr>
          <w:rFonts w:asciiTheme="minorBidi" w:hAnsiTheme="minorBidi" w:cstheme="minorBidi"/>
          <w:color w:val="548DD4"/>
          <w:rtl/>
        </w:rPr>
      </w:pPr>
      <w:r w:rsidRPr="000A2644">
        <w:rPr>
          <w:rFonts w:ascii="Georgia" w:hAnsi="Georgia" w:cstheme="minorBidi"/>
          <w:color w:val="548DD4"/>
        </w:rPr>
        <w:t>IFRS 9</w:t>
      </w:r>
      <w:r w:rsidRPr="00D938A9">
        <w:rPr>
          <w:rFonts w:asciiTheme="minorBidi" w:hAnsiTheme="minorBidi" w:cstheme="minorBidi"/>
          <w:color w:val="548DD4"/>
          <w:rtl/>
        </w:rPr>
        <w:t xml:space="preserve"> - סעיפים 3.1.2, ב3.1.3-ב3.1.6, </w:t>
      </w:r>
      <w:r w:rsidRPr="000A2644">
        <w:rPr>
          <w:rFonts w:ascii="Georgia" w:hAnsi="Georgia" w:cstheme="minorBidi"/>
          <w:color w:val="548DD4"/>
        </w:rPr>
        <w:t>IFRS 7</w:t>
      </w:r>
      <w:r w:rsidRPr="00D938A9">
        <w:rPr>
          <w:rFonts w:asciiTheme="minorBidi" w:hAnsiTheme="minorBidi" w:cstheme="minorBidi"/>
          <w:color w:val="548DD4"/>
          <w:rtl/>
        </w:rPr>
        <w:t xml:space="preserve"> - סעיף ב5(ג)</w:t>
      </w:r>
    </w:p>
    <w:p w14:paraId="1A95041D" w14:textId="61CB81BC" w:rsidR="00EE04EA" w:rsidRDefault="003A4016" w:rsidP="00EE04EA">
      <w:pPr>
        <w:pStyle w:val="ListParagraph"/>
        <w:tabs>
          <w:tab w:val="left" w:pos="1367"/>
        </w:tabs>
        <w:ind w:left="360"/>
        <w:jc w:val="both"/>
        <w:rPr>
          <w:rFonts w:asciiTheme="minorBidi" w:hAnsiTheme="minorBidi" w:cstheme="minorBidi"/>
          <w:bCs/>
          <w:rtl/>
        </w:rPr>
      </w:pPr>
      <w:r w:rsidRPr="00D938A9">
        <w:rPr>
          <w:rFonts w:asciiTheme="minorBidi" w:hAnsiTheme="minorBidi" w:cstheme="minorBidi"/>
          <w:rtl/>
        </w:rPr>
        <w:t xml:space="preserve">רכישות ומכירות בדרך רגילה של נכסים פיננסיים, לרבות נכסים פיננסים בשווי הוגן דרך רווח או הפסד, נרשמות בספרי החברה/הקבוצה </w:t>
      </w:r>
      <w:r w:rsidR="00EE04EA">
        <w:rPr>
          <w:rFonts w:asciiTheme="minorBidi" w:hAnsiTheme="minorBidi" w:cstheme="minorBidi"/>
          <w:bCs/>
          <w:rtl/>
        </w:rPr>
        <w:br w:type="page"/>
      </w:r>
    </w:p>
    <w:p w14:paraId="12384B09" w14:textId="41134042" w:rsidR="00EE04EA" w:rsidRPr="006C1B98" w:rsidRDefault="00EE04EA" w:rsidP="00EE04EA">
      <w:pPr>
        <w:rPr>
          <w:rFonts w:asciiTheme="minorBidi" w:hAnsiTheme="minorBidi" w:cstheme="minorBidi"/>
          <w:bCs/>
          <w:rtl/>
        </w:rPr>
      </w:pPr>
      <w:r w:rsidRPr="00D938A9">
        <w:rPr>
          <w:rFonts w:asciiTheme="minorBidi" w:hAnsiTheme="minorBidi" w:cstheme="minorBidi"/>
          <w:bCs/>
          <w:rtl/>
        </w:rPr>
        <w:lastRenderedPageBreak/>
        <w:t>ביאור 7 - נכסים פיננסיים בשווי הוגן דרך רווח או הפסד</w:t>
      </w:r>
      <w:r w:rsidRPr="00D938A9">
        <w:rPr>
          <w:rFonts w:asciiTheme="minorBidi" w:hAnsiTheme="minorBidi" w:cstheme="minorBidi"/>
          <w:rtl/>
        </w:rPr>
        <w:t xml:space="preserve"> (המשך)</w:t>
      </w:r>
      <w:r w:rsidRPr="00D938A9">
        <w:rPr>
          <w:rFonts w:asciiTheme="minorBidi" w:hAnsiTheme="minorBidi" w:cstheme="minorBidi"/>
          <w:b/>
          <w:rtl/>
        </w:rPr>
        <w:t>:</w:t>
      </w:r>
    </w:p>
    <w:p w14:paraId="0DCD2605" w14:textId="77777777" w:rsidR="00EE04EA" w:rsidRDefault="00EE04EA" w:rsidP="00C8044C">
      <w:pPr>
        <w:pStyle w:val="ListParagraph"/>
        <w:tabs>
          <w:tab w:val="left" w:pos="1367"/>
        </w:tabs>
        <w:ind w:left="360"/>
        <w:jc w:val="both"/>
        <w:rPr>
          <w:rStyle w:val="a"/>
          <w:rFonts w:asciiTheme="minorBidi" w:hAnsiTheme="minorBidi" w:cstheme="minorBidi"/>
          <w:noProof/>
          <w:sz w:val="20"/>
          <w:szCs w:val="20"/>
          <w:u w:val="none"/>
          <w:rtl/>
        </w:rPr>
      </w:pPr>
    </w:p>
    <w:p w14:paraId="15E17356" w14:textId="3280AF2D" w:rsidR="003A4016" w:rsidRPr="00D938A9" w:rsidRDefault="003A4016" w:rsidP="00C8044C">
      <w:pPr>
        <w:pStyle w:val="ListParagraph"/>
        <w:tabs>
          <w:tab w:val="left" w:pos="1367"/>
        </w:tabs>
        <w:ind w:left="36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במידה ומיושמת חשבונאות מועד קשירת העסקה:</w:t>
      </w:r>
    </w:p>
    <w:p w14:paraId="051271CD" w14:textId="77777777" w:rsidR="003A4016" w:rsidRPr="00D938A9" w:rsidRDefault="003A4016"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במועד קשירת העסקה, שהינו המועד בו החברה/הקבוצה מתחייבת לרכוש או למכור את הנכס. </w:t>
      </w:r>
    </w:p>
    <w:p w14:paraId="2FA48ADC" w14:textId="77777777" w:rsidR="003A4016" w:rsidRPr="00D938A9" w:rsidRDefault="003A4016" w:rsidP="00C8044C">
      <w:pPr>
        <w:ind w:left="2087"/>
        <w:jc w:val="both"/>
        <w:rPr>
          <w:rFonts w:asciiTheme="minorBidi" w:hAnsiTheme="minorBidi" w:cstheme="minorBidi"/>
          <w:rtl/>
        </w:rPr>
      </w:pPr>
    </w:p>
    <w:p w14:paraId="566FD50A" w14:textId="77777777" w:rsidR="003A4016" w:rsidRPr="00D938A9" w:rsidRDefault="003A4016" w:rsidP="00C8044C">
      <w:pPr>
        <w:pStyle w:val="ListParagraph"/>
        <w:tabs>
          <w:tab w:val="left" w:pos="1367"/>
        </w:tabs>
        <w:ind w:left="360"/>
        <w:jc w:val="both"/>
        <w:rPr>
          <w:rFonts w:asciiTheme="minorBidi" w:hAnsiTheme="minorBidi" w:cstheme="minorBidi"/>
          <w:rtl/>
        </w:rPr>
      </w:pPr>
      <w:r w:rsidRPr="00D938A9">
        <w:rPr>
          <w:rStyle w:val="a"/>
          <w:rFonts w:asciiTheme="minorBidi" w:hAnsiTheme="minorBidi" w:cstheme="minorBidi"/>
          <w:noProof/>
          <w:sz w:val="20"/>
          <w:szCs w:val="20"/>
          <w:u w:val="none"/>
          <w:rtl/>
        </w:rPr>
        <w:t>במידה ומיושמת חשבונאות מועד סליקת העסקה:</w:t>
      </w:r>
    </w:p>
    <w:p w14:paraId="1B4CC68A" w14:textId="77777777" w:rsidR="003A4016" w:rsidRPr="00D938A9" w:rsidRDefault="003A4016" w:rsidP="00C8044C">
      <w:pPr>
        <w:ind w:left="375"/>
        <w:jc w:val="both"/>
        <w:rPr>
          <w:rFonts w:asciiTheme="minorBidi" w:hAnsiTheme="minorBidi" w:cstheme="minorBidi"/>
          <w:rtl/>
        </w:rPr>
      </w:pPr>
      <w:r w:rsidRPr="00D938A9">
        <w:rPr>
          <w:rFonts w:asciiTheme="minorBidi" w:hAnsiTheme="minorBidi" w:cstheme="minorBidi"/>
          <w:rtl/>
        </w:rPr>
        <w:t>במועד סליקת העסקה, שהינו המועד בו הנכס נמסר לחברה/לקבוצה או נמסר על ידי החברה/הקבוצה.</w:t>
      </w:r>
    </w:p>
    <w:p w14:paraId="2D596178" w14:textId="77777777" w:rsidR="006C1B98" w:rsidRPr="00D938A9" w:rsidRDefault="006C1B98" w:rsidP="00C8044C">
      <w:pPr>
        <w:ind w:left="360"/>
        <w:jc w:val="both"/>
        <w:rPr>
          <w:rFonts w:asciiTheme="minorBidi" w:hAnsiTheme="minorBidi" w:cstheme="minorBidi"/>
          <w:rtl/>
        </w:rPr>
      </w:pPr>
    </w:p>
    <w:p w14:paraId="68CE170C" w14:textId="5A2E5D22" w:rsidR="004B0C9B" w:rsidRPr="00D938A9" w:rsidRDefault="000631B1">
      <w:pPr>
        <w:pStyle w:val="ListParagraph"/>
        <w:numPr>
          <w:ilvl w:val="0"/>
          <w:numId w:val="61"/>
        </w:numPr>
        <w:tabs>
          <w:tab w:val="left" w:pos="1367"/>
        </w:tabs>
        <w:rPr>
          <w:rFonts w:asciiTheme="minorBidi" w:hAnsiTheme="minorBidi" w:cstheme="minorBidi"/>
          <w:b/>
          <w:bCs/>
        </w:rPr>
      </w:pPr>
      <w:r w:rsidRPr="00D938A9">
        <w:rPr>
          <w:rFonts w:asciiTheme="minorBidi" w:hAnsiTheme="minorBidi" w:cstheme="minorBidi"/>
          <w:b/>
          <w:bCs/>
          <w:rtl/>
        </w:rPr>
        <w:t>מידע נוסף</w:t>
      </w:r>
    </w:p>
    <w:p w14:paraId="2C03FC3B" w14:textId="77777777" w:rsidR="00716652" w:rsidRPr="00D938A9" w:rsidRDefault="00716652" w:rsidP="00C8044C">
      <w:pPr>
        <w:pStyle w:val="Caption"/>
        <w:spacing w:before="0" w:after="0"/>
        <w:rPr>
          <w:rFonts w:asciiTheme="minorBidi" w:hAnsiTheme="minorBidi" w:cstheme="minorBidi"/>
          <w:rtl/>
        </w:rPr>
      </w:pPr>
    </w:p>
    <w:p w14:paraId="2FF01D18" w14:textId="70E8B791" w:rsidR="00F255F1" w:rsidRPr="00D938A9" w:rsidRDefault="00F255F1" w:rsidP="00C8044C">
      <w:pPr>
        <w:ind w:left="375"/>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סעיפים 8(א), 31, 34(ג)</w:t>
      </w:r>
    </w:p>
    <w:tbl>
      <w:tblPr>
        <w:bidiVisual/>
        <w:tblW w:w="7088" w:type="dxa"/>
        <w:tblInd w:w="1191" w:type="dxa"/>
        <w:tblLook w:val="0000" w:firstRow="0" w:lastRow="0" w:firstColumn="0" w:lastColumn="0" w:noHBand="0" w:noVBand="0"/>
      </w:tblPr>
      <w:tblGrid>
        <w:gridCol w:w="4820"/>
        <w:gridCol w:w="1134"/>
        <w:gridCol w:w="1134"/>
      </w:tblGrid>
      <w:tr w:rsidR="00F255F1" w:rsidRPr="00D938A9" w14:paraId="75E68EE0" w14:textId="77777777" w:rsidTr="00EE70DD">
        <w:trPr>
          <w:trHeight w:val="20"/>
        </w:trPr>
        <w:tc>
          <w:tcPr>
            <w:tcW w:w="4820" w:type="dxa"/>
            <w:shd w:val="clear" w:color="auto" w:fill="auto"/>
          </w:tcPr>
          <w:p w14:paraId="2998DFA6" w14:textId="77777777" w:rsidR="00F255F1" w:rsidRPr="00D938A9" w:rsidRDefault="00F255F1" w:rsidP="00C8044C">
            <w:pPr>
              <w:jc w:val="center"/>
              <w:rPr>
                <w:rFonts w:asciiTheme="minorBidi" w:hAnsiTheme="minorBidi" w:cstheme="minorBidi"/>
                <w:b/>
                <w:bCs/>
                <w:rtl/>
              </w:rPr>
            </w:pPr>
          </w:p>
        </w:tc>
        <w:tc>
          <w:tcPr>
            <w:tcW w:w="2268" w:type="dxa"/>
            <w:gridSpan w:val="2"/>
            <w:vAlign w:val="bottom"/>
          </w:tcPr>
          <w:p w14:paraId="68C8AECB" w14:textId="676736D0" w:rsidR="00F255F1" w:rsidRPr="00D938A9" w:rsidRDefault="00F255F1"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31 בדצמבר </w:t>
            </w:r>
          </w:p>
        </w:tc>
      </w:tr>
      <w:tr w:rsidR="00EE70DD" w:rsidRPr="00D938A9" w14:paraId="33F42B8F" w14:textId="77777777" w:rsidTr="00545CB2">
        <w:trPr>
          <w:trHeight w:val="263"/>
        </w:trPr>
        <w:tc>
          <w:tcPr>
            <w:tcW w:w="4820" w:type="dxa"/>
            <w:shd w:val="clear" w:color="auto" w:fill="auto"/>
          </w:tcPr>
          <w:p w14:paraId="290429E7" w14:textId="77777777" w:rsidR="00EE70DD" w:rsidRPr="00D938A9" w:rsidRDefault="00EE70DD" w:rsidP="00C8044C">
            <w:pPr>
              <w:ind w:left="177" w:hanging="177"/>
              <w:rPr>
                <w:rFonts w:asciiTheme="minorBidi" w:hAnsiTheme="minorBidi" w:cstheme="minorBidi"/>
                <w:b/>
                <w:bCs/>
                <w:rtl/>
              </w:rPr>
            </w:pPr>
          </w:p>
        </w:tc>
        <w:tc>
          <w:tcPr>
            <w:tcW w:w="1134" w:type="dxa"/>
          </w:tcPr>
          <w:p w14:paraId="1FC84695" w14:textId="726AD809" w:rsidR="00EE70DD" w:rsidRPr="00D938A9" w:rsidRDefault="00840DB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134" w:type="dxa"/>
          </w:tcPr>
          <w:p w14:paraId="6148766D" w14:textId="07EEBA7A" w:rsidR="00EE70DD" w:rsidRPr="00D938A9" w:rsidRDefault="00840DB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r>
      <w:tr w:rsidR="00EE70DD" w:rsidRPr="00D938A9" w14:paraId="0596F04E" w14:textId="77777777" w:rsidTr="00EE70DD">
        <w:trPr>
          <w:trHeight w:val="263"/>
        </w:trPr>
        <w:tc>
          <w:tcPr>
            <w:tcW w:w="4820" w:type="dxa"/>
            <w:shd w:val="clear" w:color="auto" w:fill="auto"/>
          </w:tcPr>
          <w:p w14:paraId="3937DF5F" w14:textId="77777777" w:rsidR="00EE70DD" w:rsidRPr="00D938A9" w:rsidRDefault="00EE70DD" w:rsidP="00C8044C">
            <w:pPr>
              <w:ind w:left="177" w:hanging="177"/>
              <w:rPr>
                <w:rFonts w:asciiTheme="minorBidi" w:hAnsiTheme="minorBidi" w:cstheme="minorBidi"/>
                <w:b/>
                <w:bCs/>
                <w:rtl/>
              </w:rPr>
            </w:pPr>
          </w:p>
        </w:tc>
        <w:tc>
          <w:tcPr>
            <w:tcW w:w="2268" w:type="dxa"/>
            <w:gridSpan w:val="2"/>
          </w:tcPr>
          <w:p w14:paraId="2F8111DC" w14:textId="77777777" w:rsidR="00EE70DD" w:rsidRPr="00D938A9" w:rsidRDefault="00EE70D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F255F1" w:rsidRPr="00D938A9" w14:paraId="73B862C1" w14:textId="77777777" w:rsidTr="00545CB2">
        <w:trPr>
          <w:trHeight w:val="20"/>
        </w:trPr>
        <w:tc>
          <w:tcPr>
            <w:tcW w:w="4820" w:type="dxa"/>
            <w:shd w:val="clear" w:color="auto" w:fill="auto"/>
            <w:vAlign w:val="bottom"/>
          </w:tcPr>
          <w:p w14:paraId="0A8D897A" w14:textId="241A79AC" w:rsidR="00F255F1" w:rsidRPr="00D938A9" w:rsidRDefault="00F255F1" w:rsidP="00C8044C">
            <w:pPr>
              <w:ind w:left="459" w:hanging="284"/>
              <w:rPr>
                <w:rFonts w:asciiTheme="minorBidi" w:hAnsiTheme="minorBidi" w:cstheme="minorBidi"/>
                <w:rtl/>
              </w:rPr>
            </w:pPr>
            <w:r w:rsidRPr="00D938A9">
              <w:rPr>
                <w:rFonts w:asciiTheme="minorBidi" w:hAnsiTheme="minorBidi" w:cstheme="minorBidi"/>
                <w:rtl/>
              </w:rPr>
              <w:t>נכסים פיננסיים שמדידתם בשווי הוגן דרך רווח או הפסד מחויבת:</w:t>
            </w:r>
          </w:p>
        </w:tc>
        <w:tc>
          <w:tcPr>
            <w:tcW w:w="1134" w:type="dxa"/>
            <w:vAlign w:val="bottom"/>
          </w:tcPr>
          <w:p w14:paraId="72DFB614" w14:textId="77777777" w:rsidR="00F255F1" w:rsidRPr="00D938A9" w:rsidRDefault="00F255F1" w:rsidP="00C8044C">
            <w:pPr>
              <w:rPr>
                <w:rFonts w:asciiTheme="minorBidi" w:hAnsiTheme="minorBidi" w:cstheme="minorBidi"/>
              </w:rPr>
            </w:pPr>
          </w:p>
        </w:tc>
        <w:tc>
          <w:tcPr>
            <w:tcW w:w="1134" w:type="dxa"/>
            <w:vAlign w:val="bottom"/>
          </w:tcPr>
          <w:p w14:paraId="0B591647" w14:textId="77777777" w:rsidR="00F255F1" w:rsidRPr="00D938A9" w:rsidRDefault="00F255F1" w:rsidP="00C8044C">
            <w:pPr>
              <w:rPr>
                <w:rFonts w:asciiTheme="minorBidi" w:hAnsiTheme="minorBidi" w:cstheme="minorBidi"/>
              </w:rPr>
            </w:pPr>
          </w:p>
        </w:tc>
      </w:tr>
      <w:tr w:rsidR="00F255F1" w:rsidRPr="00D938A9" w14:paraId="0CE4F13C" w14:textId="77777777" w:rsidTr="00545CB2">
        <w:trPr>
          <w:trHeight w:val="20"/>
        </w:trPr>
        <w:tc>
          <w:tcPr>
            <w:tcW w:w="4820" w:type="dxa"/>
            <w:shd w:val="clear" w:color="auto" w:fill="auto"/>
            <w:vAlign w:val="bottom"/>
          </w:tcPr>
          <w:p w14:paraId="03B17277" w14:textId="3C1D4748" w:rsidR="00F255F1" w:rsidRPr="00D938A9" w:rsidRDefault="00F255F1" w:rsidP="00C8044C">
            <w:pPr>
              <w:ind w:left="459" w:hanging="142"/>
              <w:rPr>
                <w:rFonts w:asciiTheme="minorBidi" w:hAnsiTheme="minorBidi" w:cstheme="minorBidi"/>
                <w:rtl/>
              </w:rPr>
            </w:pPr>
            <w:r w:rsidRPr="00D938A9">
              <w:rPr>
                <w:rFonts w:asciiTheme="minorBidi" w:hAnsiTheme="minorBidi" w:cstheme="minorBidi"/>
                <w:rtl/>
              </w:rPr>
              <w:t>השקעה במניות - ישראל</w:t>
            </w:r>
          </w:p>
        </w:tc>
        <w:tc>
          <w:tcPr>
            <w:tcW w:w="1134" w:type="dxa"/>
            <w:vAlign w:val="bottom"/>
          </w:tcPr>
          <w:p w14:paraId="4980E585" w14:textId="77777777" w:rsidR="00F255F1" w:rsidRPr="00D938A9" w:rsidRDefault="00F255F1" w:rsidP="00C8044C">
            <w:pPr>
              <w:rPr>
                <w:rFonts w:asciiTheme="minorBidi" w:hAnsiTheme="minorBidi" w:cstheme="minorBidi"/>
              </w:rPr>
            </w:pPr>
          </w:p>
        </w:tc>
        <w:tc>
          <w:tcPr>
            <w:tcW w:w="1134" w:type="dxa"/>
            <w:vAlign w:val="bottom"/>
          </w:tcPr>
          <w:p w14:paraId="70F1F22F" w14:textId="77777777" w:rsidR="00F255F1" w:rsidRPr="00D938A9" w:rsidRDefault="00F255F1" w:rsidP="00C8044C">
            <w:pPr>
              <w:rPr>
                <w:rFonts w:asciiTheme="minorBidi" w:hAnsiTheme="minorBidi" w:cstheme="minorBidi"/>
              </w:rPr>
            </w:pPr>
          </w:p>
        </w:tc>
      </w:tr>
      <w:tr w:rsidR="00F255F1" w:rsidRPr="00D938A9" w14:paraId="57AF00F0" w14:textId="77777777" w:rsidTr="00545CB2">
        <w:trPr>
          <w:trHeight w:val="20"/>
        </w:trPr>
        <w:tc>
          <w:tcPr>
            <w:tcW w:w="4820" w:type="dxa"/>
            <w:shd w:val="clear" w:color="auto" w:fill="auto"/>
            <w:vAlign w:val="bottom"/>
          </w:tcPr>
          <w:p w14:paraId="46073D86" w14:textId="4A44681A" w:rsidR="00F255F1" w:rsidRPr="00D938A9" w:rsidRDefault="00F255F1" w:rsidP="00C8044C">
            <w:pPr>
              <w:ind w:left="459" w:hanging="142"/>
              <w:rPr>
                <w:rFonts w:asciiTheme="minorBidi" w:hAnsiTheme="minorBidi" w:cstheme="minorBidi"/>
                <w:rtl/>
              </w:rPr>
            </w:pPr>
            <w:r w:rsidRPr="00D938A9">
              <w:rPr>
                <w:rFonts w:asciiTheme="minorBidi" w:hAnsiTheme="minorBidi" w:cstheme="minorBidi"/>
                <w:rtl/>
              </w:rPr>
              <w:t>השקעה במניות - ארה"ב</w:t>
            </w:r>
          </w:p>
        </w:tc>
        <w:tc>
          <w:tcPr>
            <w:tcW w:w="1134" w:type="dxa"/>
            <w:vAlign w:val="bottom"/>
          </w:tcPr>
          <w:p w14:paraId="1ED01666" w14:textId="77777777" w:rsidR="00F255F1" w:rsidRPr="00D938A9" w:rsidRDefault="00F255F1" w:rsidP="00C8044C">
            <w:pPr>
              <w:rPr>
                <w:rFonts w:asciiTheme="minorBidi" w:hAnsiTheme="minorBidi" w:cstheme="minorBidi"/>
              </w:rPr>
            </w:pPr>
          </w:p>
        </w:tc>
        <w:tc>
          <w:tcPr>
            <w:tcW w:w="1134" w:type="dxa"/>
            <w:vAlign w:val="bottom"/>
          </w:tcPr>
          <w:p w14:paraId="2FF7FCEE" w14:textId="77777777" w:rsidR="00F255F1" w:rsidRPr="00D938A9" w:rsidRDefault="00F255F1" w:rsidP="00C8044C">
            <w:pPr>
              <w:rPr>
                <w:rFonts w:asciiTheme="minorBidi" w:hAnsiTheme="minorBidi" w:cstheme="minorBidi"/>
              </w:rPr>
            </w:pPr>
          </w:p>
        </w:tc>
      </w:tr>
      <w:tr w:rsidR="00F255F1" w:rsidRPr="00D938A9" w14:paraId="3F2321EB" w14:textId="77777777" w:rsidTr="00545CB2">
        <w:trPr>
          <w:trHeight w:val="20"/>
        </w:trPr>
        <w:tc>
          <w:tcPr>
            <w:tcW w:w="4820" w:type="dxa"/>
            <w:shd w:val="clear" w:color="auto" w:fill="auto"/>
            <w:vAlign w:val="bottom"/>
          </w:tcPr>
          <w:p w14:paraId="6FC3E627" w14:textId="3D5A8A35" w:rsidR="00F255F1" w:rsidRPr="00D938A9" w:rsidRDefault="00F255F1" w:rsidP="00C8044C">
            <w:pPr>
              <w:ind w:left="459" w:hanging="142"/>
              <w:rPr>
                <w:rFonts w:asciiTheme="minorBidi" w:hAnsiTheme="minorBidi" w:cstheme="minorBidi"/>
                <w:rtl/>
              </w:rPr>
            </w:pPr>
            <w:r w:rsidRPr="00D938A9">
              <w:rPr>
                <w:rFonts w:asciiTheme="minorBidi" w:hAnsiTheme="minorBidi" w:cstheme="minorBidi"/>
                <w:rtl/>
              </w:rPr>
              <w:t>השקעה במניות - בריטניה</w:t>
            </w:r>
          </w:p>
        </w:tc>
        <w:tc>
          <w:tcPr>
            <w:tcW w:w="1134" w:type="dxa"/>
            <w:vAlign w:val="bottom"/>
          </w:tcPr>
          <w:p w14:paraId="496166BF" w14:textId="77777777" w:rsidR="00F255F1" w:rsidRPr="00D938A9" w:rsidRDefault="00F255F1" w:rsidP="00C8044C">
            <w:pPr>
              <w:rPr>
                <w:rFonts w:asciiTheme="minorBidi" w:hAnsiTheme="minorBidi" w:cstheme="minorBidi"/>
              </w:rPr>
            </w:pPr>
          </w:p>
        </w:tc>
        <w:tc>
          <w:tcPr>
            <w:tcW w:w="1134" w:type="dxa"/>
            <w:vAlign w:val="bottom"/>
          </w:tcPr>
          <w:p w14:paraId="38AF7B8A" w14:textId="77777777" w:rsidR="00F255F1" w:rsidRPr="00D938A9" w:rsidRDefault="00F255F1" w:rsidP="00C8044C">
            <w:pPr>
              <w:rPr>
                <w:rFonts w:asciiTheme="minorBidi" w:hAnsiTheme="minorBidi" w:cstheme="minorBidi"/>
              </w:rPr>
            </w:pPr>
          </w:p>
        </w:tc>
      </w:tr>
      <w:tr w:rsidR="00F255F1" w:rsidRPr="00D938A9" w14:paraId="4445F84C" w14:textId="77777777" w:rsidTr="00545CB2">
        <w:trPr>
          <w:trHeight w:val="20"/>
        </w:trPr>
        <w:tc>
          <w:tcPr>
            <w:tcW w:w="4820" w:type="dxa"/>
            <w:shd w:val="clear" w:color="auto" w:fill="auto"/>
            <w:vAlign w:val="bottom"/>
          </w:tcPr>
          <w:p w14:paraId="41D90478" w14:textId="77777777" w:rsidR="00F255F1" w:rsidRPr="00D938A9" w:rsidRDefault="00F255F1" w:rsidP="00C8044C">
            <w:pPr>
              <w:ind w:left="459" w:hanging="142"/>
              <w:rPr>
                <w:rFonts w:asciiTheme="minorBidi" w:hAnsiTheme="minorBidi" w:cstheme="minorBidi"/>
                <w:rtl/>
              </w:rPr>
            </w:pPr>
            <w:r w:rsidRPr="00D938A9">
              <w:rPr>
                <w:rFonts w:asciiTheme="minorBidi" w:hAnsiTheme="minorBidi" w:cstheme="minorBidi"/>
                <w:rtl/>
              </w:rPr>
              <w:t>השקעות באגרות חוב קונצרניות סחירות</w:t>
            </w:r>
          </w:p>
        </w:tc>
        <w:tc>
          <w:tcPr>
            <w:tcW w:w="1134" w:type="dxa"/>
            <w:vAlign w:val="bottom"/>
          </w:tcPr>
          <w:p w14:paraId="3D8D501A" w14:textId="77777777" w:rsidR="00F255F1" w:rsidRPr="00D938A9" w:rsidRDefault="00F255F1" w:rsidP="00C8044C">
            <w:pPr>
              <w:rPr>
                <w:rFonts w:asciiTheme="minorBidi" w:hAnsiTheme="minorBidi" w:cstheme="minorBidi"/>
              </w:rPr>
            </w:pPr>
          </w:p>
        </w:tc>
        <w:tc>
          <w:tcPr>
            <w:tcW w:w="1134" w:type="dxa"/>
            <w:vAlign w:val="bottom"/>
          </w:tcPr>
          <w:p w14:paraId="7146CD7C" w14:textId="77777777" w:rsidR="00F255F1" w:rsidRPr="00D938A9" w:rsidRDefault="00F255F1" w:rsidP="00C8044C">
            <w:pPr>
              <w:rPr>
                <w:rFonts w:asciiTheme="minorBidi" w:hAnsiTheme="minorBidi" w:cstheme="minorBidi"/>
              </w:rPr>
            </w:pPr>
          </w:p>
        </w:tc>
      </w:tr>
      <w:tr w:rsidR="008864EF" w:rsidRPr="00D938A9" w14:paraId="65C3D23C" w14:textId="77777777" w:rsidTr="00545CB2">
        <w:trPr>
          <w:trHeight w:val="20"/>
        </w:trPr>
        <w:tc>
          <w:tcPr>
            <w:tcW w:w="4820" w:type="dxa"/>
            <w:shd w:val="clear" w:color="auto" w:fill="auto"/>
            <w:vAlign w:val="bottom"/>
          </w:tcPr>
          <w:p w14:paraId="4B5344F7" w14:textId="77777777" w:rsidR="008864EF" w:rsidRPr="00D938A9" w:rsidRDefault="008864EF" w:rsidP="00C8044C">
            <w:pPr>
              <w:ind w:left="459" w:hanging="142"/>
              <w:rPr>
                <w:rFonts w:asciiTheme="minorBidi" w:hAnsiTheme="minorBidi" w:cstheme="minorBidi"/>
                <w:rtl/>
              </w:rPr>
            </w:pPr>
            <w:r w:rsidRPr="00D938A9">
              <w:rPr>
                <w:rFonts w:asciiTheme="minorBidi" w:hAnsiTheme="minorBidi" w:cstheme="minorBidi"/>
                <w:rtl/>
              </w:rPr>
              <w:t>הלוואות לחברות כלולות</w:t>
            </w:r>
          </w:p>
        </w:tc>
        <w:tc>
          <w:tcPr>
            <w:tcW w:w="1134" w:type="dxa"/>
            <w:vAlign w:val="bottom"/>
          </w:tcPr>
          <w:p w14:paraId="54898AE6" w14:textId="77777777" w:rsidR="008864EF" w:rsidRPr="00D938A9" w:rsidRDefault="008864EF" w:rsidP="00C8044C">
            <w:pPr>
              <w:rPr>
                <w:rFonts w:asciiTheme="minorBidi" w:hAnsiTheme="minorBidi" w:cstheme="minorBidi"/>
              </w:rPr>
            </w:pPr>
          </w:p>
        </w:tc>
        <w:tc>
          <w:tcPr>
            <w:tcW w:w="1134" w:type="dxa"/>
            <w:vAlign w:val="bottom"/>
          </w:tcPr>
          <w:p w14:paraId="3BA28B39" w14:textId="77777777" w:rsidR="008864EF" w:rsidRPr="00D938A9" w:rsidRDefault="008864EF" w:rsidP="00C8044C">
            <w:pPr>
              <w:rPr>
                <w:rFonts w:asciiTheme="minorBidi" w:hAnsiTheme="minorBidi" w:cstheme="minorBidi"/>
              </w:rPr>
            </w:pPr>
          </w:p>
        </w:tc>
      </w:tr>
      <w:tr w:rsidR="00F255F1" w:rsidRPr="00D938A9" w14:paraId="622C11C1" w14:textId="77777777" w:rsidTr="00545CB2">
        <w:trPr>
          <w:trHeight w:val="20"/>
        </w:trPr>
        <w:tc>
          <w:tcPr>
            <w:tcW w:w="4820" w:type="dxa"/>
            <w:shd w:val="clear" w:color="auto" w:fill="auto"/>
            <w:vAlign w:val="bottom"/>
          </w:tcPr>
          <w:p w14:paraId="24654168" w14:textId="77777777" w:rsidR="00F255F1" w:rsidRPr="00D938A9" w:rsidDel="00796F80" w:rsidRDefault="00F255F1" w:rsidP="00C8044C">
            <w:pPr>
              <w:ind w:left="459" w:hanging="142"/>
              <w:rPr>
                <w:rFonts w:asciiTheme="minorBidi" w:hAnsiTheme="minorBidi" w:cstheme="minorBidi"/>
                <w:rtl/>
              </w:rPr>
            </w:pPr>
            <w:r w:rsidRPr="00D938A9">
              <w:rPr>
                <w:rFonts w:asciiTheme="minorBidi" w:hAnsiTheme="minorBidi" w:cstheme="minorBidi"/>
                <w:rtl/>
              </w:rPr>
              <w:t>השקעה במניות בכורה לא צוברות שאינן ניתנות לפדיון הזכאיות ל-%__ מהדיבידנד המחולק</w:t>
            </w:r>
          </w:p>
        </w:tc>
        <w:tc>
          <w:tcPr>
            <w:tcW w:w="1134" w:type="dxa"/>
            <w:vAlign w:val="bottom"/>
          </w:tcPr>
          <w:p w14:paraId="5B8B050D" w14:textId="77777777" w:rsidR="00F255F1" w:rsidRPr="00D938A9" w:rsidRDefault="00F255F1" w:rsidP="00C8044C">
            <w:pPr>
              <w:rPr>
                <w:rFonts w:asciiTheme="minorBidi" w:hAnsiTheme="minorBidi" w:cstheme="minorBidi"/>
              </w:rPr>
            </w:pPr>
          </w:p>
        </w:tc>
        <w:tc>
          <w:tcPr>
            <w:tcW w:w="1134" w:type="dxa"/>
            <w:vAlign w:val="bottom"/>
          </w:tcPr>
          <w:p w14:paraId="7F4DAE7E" w14:textId="77777777" w:rsidR="00F255F1" w:rsidRPr="00D938A9" w:rsidRDefault="00F255F1" w:rsidP="00C8044C">
            <w:pPr>
              <w:rPr>
                <w:rFonts w:asciiTheme="minorBidi" w:hAnsiTheme="minorBidi" w:cstheme="minorBidi"/>
              </w:rPr>
            </w:pPr>
          </w:p>
        </w:tc>
      </w:tr>
      <w:tr w:rsidR="00F255F1" w:rsidRPr="00D938A9" w14:paraId="4A13A43F" w14:textId="77777777" w:rsidTr="00545CB2">
        <w:trPr>
          <w:trHeight w:val="20"/>
        </w:trPr>
        <w:tc>
          <w:tcPr>
            <w:tcW w:w="4820" w:type="dxa"/>
            <w:shd w:val="clear" w:color="auto" w:fill="auto"/>
            <w:vAlign w:val="bottom"/>
          </w:tcPr>
          <w:p w14:paraId="4FB20E3A" w14:textId="77777777" w:rsidR="00F255F1" w:rsidRPr="00D938A9" w:rsidRDefault="00F255F1" w:rsidP="00C8044C">
            <w:pPr>
              <w:rPr>
                <w:rFonts w:asciiTheme="minorBidi" w:hAnsiTheme="minorBidi" w:cstheme="minorBidi"/>
                <w:b/>
                <w:bCs/>
                <w:rtl/>
              </w:rPr>
            </w:pPr>
          </w:p>
        </w:tc>
        <w:tc>
          <w:tcPr>
            <w:tcW w:w="1134" w:type="dxa"/>
            <w:vAlign w:val="bottom"/>
          </w:tcPr>
          <w:p w14:paraId="7CD89D3C" w14:textId="77777777" w:rsidR="00F255F1" w:rsidRPr="00D938A9" w:rsidRDefault="00F255F1" w:rsidP="00C8044C">
            <w:pPr>
              <w:rPr>
                <w:rFonts w:asciiTheme="minorBidi" w:hAnsiTheme="minorBidi" w:cstheme="minorBidi"/>
              </w:rPr>
            </w:pPr>
          </w:p>
        </w:tc>
        <w:tc>
          <w:tcPr>
            <w:tcW w:w="1134" w:type="dxa"/>
            <w:vAlign w:val="bottom"/>
          </w:tcPr>
          <w:p w14:paraId="1D1502A8" w14:textId="77777777" w:rsidR="00F255F1" w:rsidRPr="00D938A9" w:rsidRDefault="00F255F1" w:rsidP="00C8044C">
            <w:pPr>
              <w:rPr>
                <w:rFonts w:asciiTheme="minorBidi" w:hAnsiTheme="minorBidi" w:cstheme="minorBidi"/>
              </w:rPr>
            </w:pPr>
          </w:p>
        </w:tc>
      </w:tr>
      <w:tr w:rsidR="00F255F1" w:rsidRPr="00D938A9" w14:paraId="1C6FFEAC" w14:textId="77777777" w:rsidTr="00545CB2">
        <w:trPr>
          <w:trHeight w:val="20"/>
        </w:trPr>
        <w:tc>
          <w:tcPr>
            <w:tcW w:w="4820" w:type="dxa"/>
            <w:shd w:val="clear" w:color="auto" w:fill="auto"/>
            <w:vAlign w:val="bottom"/>
          </w:tcPr>
          <w:p w14:paraId="6E90EE15" w14:textId="20F00F93" w:rsidR="00F255F1" w:rsidRPr="00D938A9" w:rsidRDefault="00F255F1" w:rsidP="00C8044C">
            <w:pPr>
              <w:ind w:left="459" w:hanging="284"/>
              <w:rPr>
                <w:rFonts w:asciiTheme="minorBidi" w:hAnsiTheme="minorBidi" w:cstheme="minorBidi"/>
                <w:rtl/>
              </w:rPr>
            </w:pPr>
            <w:r w:rsidRPr="00D938A9">
              <w:rPr>
                <w:rFonts w:asciiTheme="minorBidi" w:hAnsiTheme="minorBidi" w:cstheme="minorBidi"/>
                <w:rtl/>
              </w:rPr>
              <w:t>נכסים פיננסיים שיועדו לשווי הוגן דרך רווח או הפסד</w:t>
            </w:r>
            <w:r w:rsidR="00B52D3D" w:rsidRPr="00D938A9">
              <w:rPr>
                <w:rFonts w:asciiTheme="minorBidi" w:hAnsiTheme="minorBidi" w:cstheme="minorBidi"/>
                <w:rtl/>
              </w:rPr>
              <w:t>:</w:t>
            </w:r>
          </w:p>
        </w:tc>
        <w:tc>
          <w:tcPr>
            <w:tcW w:w="1134" w:type="dxa"/>
            <w:vAlign w:val="bottom"/>
          </w:tcPr>
          <w:p w14:paraId="490A9CBB" w14:textId="77777777" w:rsidR="00F255F1" w:rsidRPr="00D938A9" w:rsidRDefault="00F255F1" w:rsidP="00C8044C">
            <w:pPr>
              <w:rPr>
                <w:rFonts w:asciiTheme="minorBidi" w:hAnsiTheme="minorBidi" w:cstheme="minorBidi"/>
              </w:rPr>
            </w:pPr>
          </w:p>
        </w:tc>
        <w:tc>
          <w:tcPr>
            <w:tcW w:w="1134" w:type="dxa"/>
            <w:vAlign w:val="bottom"/>
          </w:tcPr>
          <w:p w14:paraId="372B8A93" w14:textId="77777777" w:rsidR="00F255F1" w:rsidRPr="00D938A9" w:rsidRDefault="00F255F1" w:rsidP="00C8044C">
            <w:pPr>
              <w:rPr>
                <w:rFonts w:asciiTheme="minorBidi" w:hAnsiTheme="minorBidi" w:cstheme="minorBidi"/>
              </w:rPr>
            </w:pPr>
          </w:p>
        </w:tc>
      </w:tr>
      <w:tr w:rsidR="00F255F1" w:rsidRPr="00D938A9" w14:paraId="2B8194CF" w14:textId="77777777" w:rsidTr="00545CB2">
        <w:trPr>
          <w:trHeight w:val="20"/>
        </w:trPr>
        <w:tc>
          <w:tcPr>
            <w:tcW w:w="4820" w:type="dxa"/>
            <w:shd w:val="clear" w:color="auto" w:fill="auto"/>
            <w:vAlign w:val="bottom"/>
          </w:tcPr>
          <w:p w14:paraId="0F89DB16" w14:textId="116F2291" w:rsidR="00F255F1" w:rsidRPr="00D938A9" w:rsidRDefault="00B52D3D" w:rsidP="00C8044C">
            <w:pPr>
              <w:ind w:left="459" w:hanging="142"/>
              <w:rPr>
                <w:rFonts w:asciiTheme="minorBidi" w:hAnsiTheme="minorBidi" w:cstheme="minorBidi"/>
                <w:b/>
                <w:bCs/>
                <w:rtl/>
              </w:rPr>
            </w:pPr>
            <w:r w:rsidRPr="00D938A9">
              <w:rPr>
                <w:rFonts w:asciiTheme="minorBidi" w:hAnsiTheme="minorBidi" w:cstheme="minorBidi"/>
                <w:rtl/>
              </w:rPr>
              <w:t>מכשיר פיננסי שחשיפת האשראי בגינו מנוהלת על ידי נגזר הנמדד בשווי הוגן דרך רווח או הפסד</w:t>
            </w:r>
            <w:r w:rsidRPr="00D938A9" w:rsidDel="00B52D3D">
              <w:rPr>
                <w:rFonts w:asciiTheme="minorBidi" w:hAnsiTheme="minorBidi" w:cstheme="minorBidi"/>
                <w:rtl/>
              </w:rPr>
              <w:t xml:space="preserve"> </w:t>
            </w:r>
            <w:r w:rsidR="00F255F1" w:rsidRPr="00D938A9">
              <w:rPr>
                <w:rStyle w:val="a"/>
                <w:rFonts w:asciiTheme="minorBidi" w:hAnsiTheme="minorBidi" w:cstheme="minorBidi"/>
                <w:noProof/>
                <w:sz w:val="20"/>
                <w:szCs w:val="20"/>
                <w:u w:val="none"/>
                <w:vertAlign w:val="superscript"/>
                <w:rtl/>
              </w:rPr>
              <w:t>(1)</w:t>
            </w:r>
          </w:p>
        </w:tc>
        <w:tc>
          <w:tcPr>
            <w:tcW w:w="1134" w:type="dxa"/>
            <w:vAlign w:val="bottom"/>
          </w:tcPr>
          <w:p w14:paraId="36A6A339" w14:textId="77777777" w:rsidR="00F255F1" w:rsidRPr="00D938A9" w:rsidRDefault="00F255F1" w:rsidP="00C8044C">
            <w:pPr>
              <w:pBdr>
                <w:bottom w:val="single" w:sz="4" w:space="1" w:color="auto"/>
              </w:pBdr>
              <w:rPr>
                <w:rFonts w:asciiTheme="minorBidi" w:hAnsiTheme="minorBidi" w:cstheme="minorBidi"/>
              </w:rPr>
            </w:pPr>
          </w:p>
        </w:tc>
        <w:tc>
          <w:tcPr>
            <w:tcW w:w="1134" w:type="dxa"/>
            <w:vAlign w:val="bottom"/>
          </w:tcPr>
          <w:p w14:paraId="31D09F72" w14:textId="77777777" w:rsidR="00F255F1" w:rsidRPr="00D938A9" w:rsidRDefault="00F255F1" w:rsidP="00C8044C">
            <w:pPr>
              <w:pBdr>
                <w:bottom w:val="single" w:sz="4" w:space="1" w:color="auto"/>
              </w:pBdr>
              <w:rPr>
                <w:rFonts w:asciiTheme="minorBidi" w:hAnsiTheme="minorBidi" w:cstheme="minorBidi"/>
              </w:rPr>
            </w:pPr>
          </w:p>
        </w:tc>
      </w:tr>
      <w:tr w:rsidR="00F255F1" w:rsidRPr="00D938A9" w14:paraId="27A45CC0" w14:textId="77777777" w:rsidTr="00545CB2">
        <w:trPr>
          <w:trHeight w:val="20"/>
        </w:trPr>
        <w:tc>
          <w:tcPr>
            <w:tcW w:w="4820" w:type="dxa"/>
            <w:shd w:val="clear" w:color="auto" w:fill="auto"/>
            <w:vAlign w:val="bottom"/>
          </w:tcPr>
          <w:p w14:paraId="25368C1D" w14:textId="77777777" w:rsidR="00F255F1" w:rsidRPr="00D938A9" w:rsidRDefault="00F255F1" w:rsidP="00C8044C">
            <w:pPr>
              <w:rPr>
                <w:rFonts w:asciiTheme="minorBidi" w:hAnsiTheme="minorBidi" w:cstheme="minorBidi"/>
                <w:b/>
                <w:bCs/>
                <w:rtl/>
              </w:rPr>
            </w:pPr>
          </w:p>
        </w:tc>
        <w:tc>
          <w:tcPr>
            <w:tcW w:w="1134" w:type="dxa"/>
            <w:vAlign w:val="bottom"/>
          </w:tcPr>
          <w:p w14:paraId="38A9EFE1" w14:textId="77777777" w:rsidR="00F255F1" w:rsidRPr="00D938A9" w:rsidRDefault="00F255F1" w:rsidP="00C8044C">
            <w:pPr>
              <w:pBdr>
                <w:bottom w:val="double" w:sz="4" w:space="1" w:color="auto"/>
              </w:pBdr>
              <w:rPr>
                <w:rFonts w:asciiTheme="minorBidi" w:hAnsiTheme="minorBidi" w:cstheme="minorBidi"/>
              </w:rPr>
            </w:pPr>
          </w:p>
        </w:tc>
        <w:tc>
          <w:tcPr>
            <w:tcW w:w="1134" w:type="dxa"/>
            <w:vAlign w:val="bottom"/>
          </w:tcPr>
          <w:p w14:paraId="6A645F2E" w14:textId="77777777" w:rsidR="00F255F1" w:rsidRPr="00D938A9" w:rsidRDefault="00F255F1" w:rsidP="00C8044C">
            <w:pPr>
              <w:pBdr>
                <w:bottom w:val="double" w:sz="4" w:space="1" w:color="auto"/>
              </w:pBdr>
              <w:rPr>
                <w:rFonts w:asciiTheme="minorBidi" w:hAnsiTheme="minorBidi" w:cstheme="minorBidi"/>
              </w:rPr>
            </w:pPr>
          </w:p>
        </w:tc>
      </w:tr>
    </w:tbl>
    <w:p w14:paraId="678700F2" w14:textId="77777777" w:rsidR="00C65878" w:rsidRPr="00D938A9" w:rsidRDefault="00C65878" w:rsidP="00C8044C">
      <w:pPr>
        <w:ind w:left="1440"/>
        <w:jc w:val="both"/>
        <w:rPr>
          <w:rFonts w:asciiTheme="minorBidi" w:hAnsiTheme="minorBidi" w:cstheme="minorBidi"/>
          <w:rtl/>
        </w:rPr>
      </w:pPr>
    </w:p>
    <w:p w14:paraId="29FEF0C2" w14:textId="43917D2D" w:rsidR="00EE70DD" w:rsidRPr="00D938A9" w:rsidRDefault="00EE70DD" w:rsidP="00C8044C">
      <w:pPr>
        <w:ind w:left="375"/>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vertAlign w:val="superscript"/>
          <w:rtl/>
        </w:rPr>
        <w:t>(1)</w:t>
      </w:r>
      <w:r w:rsidRPr="00D938A9">
        <w:rPr>
          <w:rStyle w:val="a"/>
          <w:rFonts w:asciiTheme="minorBidi" w:hAnsiTheme="minorBidi" w:cstheme="minorBidi"/>
          <w:noProof/>
          <w:sz w:val="20"/>
          <w:szCs w:val="20"/>
          <w:u w:val="none"/>
          <w:rtl/>
        </w:rPr>
        <w:t xml:space="preserve"> בהתאם לסעיף 6.7.1 לתקן</w:t>
      </w:r>
      <w:r w:rsidRPr="000A2644">
        <w:rPr>
          <w:rStyle w:val="a"/>
          <w:rFonts w:ascii="Georgia" w:hAnsi="Georgia" w:cstheme="minorBidi"/>
          <w:noProof/>
          <w:sz w:val="20"/>
          <w:szCs w:val="20"/>
          <w:u w:val="none"/>
          <w:rtl/>
        </w:rPr>
        <w:t xml:space="preserve"> </w:t>
      </w:r>
      <w:r w:rsidRPr="000A2644">
        <w:rPr>
          <w:rStyle w:val="a"/>
          <w:rFonts w:ascii="Georgia" w:hAnsi="Georgia" w:cstheme="minorBidi"/>
          <w:noProof/>
          <w:sz w:val="20"/>
          <w:szCs w:val="20"/>
          <w:u w:val="none"/>
        </w:rPr>
        <w:t>IFRS</w:t>
      </w:r>
      <w:r w:rsidR="0066203D">
        <w:rPr>
          <w:rStyle w:val="a"/>
          <w:rFonts w:ascii="Georgia" w:hAnsi="Georgia" w:cstheme="minorBidi"/>
          <w:noProof/>
          <w:sz w:val="20"/>
          <w:szCs w:val="20"/>
          <w:u w:val="none"/>
        </w:rPr>
        <w:t xml:space="preserve"> 9</w:t>
      </w:r>
      <w:r w:rsidRPr="00D938A9">
        <w:rPr>
          <w:rStyle w:val="a"/>
          <w:rFonts w:asciiTheme="minorBidi" w:hAnsiTheme="minorBidi" w:cstheme="minorBidi"/>
          <w:noProof/>
          <w:sz w:val="20"/>
          <w:szCs w:val="20"/>
          <w:u w:val="none"/>
          <w:rtl/>
        </w:rPr>
        <w:t>, אם ישות משתמשת בנגזר אשראי אשר נמדד בשווי הוגן דרך רווח או הפסד לנהל את סיכון האשראי של מכשיר פיננסי, כולו או חלקו (חשיפת אשראי), הישות יכולה לייעד מכשיר פיננסי זה במידה שבה הוא מנוהל באופן זה (כלומר כולו או חלק יחסי שלו) כנמדד בשווי הוגן דרך רווח או הפסד אם</w:t>
      </w:r>
      <w:r w:rsidRPr="00D938A9">
        <w:rPr>
          <w:rStyle w:val="a"/>
          <w:rFonts w:asciiTheme="minorBidi" w:hAnsiTheme="minorBidi" w:cstheme="minorBidi"/>
          <w:noProof/>
          <w:sz w:val="20"/>
          <w:szCs w:val="20"/>
          <w:u w:val="none"/>
        </w:rPr>
        <w:t>:</w:t>
      </w:r>
    </w:p>
    <w:p w14:paraId="34670F94" w14:textId="77777777" w:rsidR="00EE70DD" w:rsidRPr="00D938A9" w:rsidRDefault="00EE70DD" w:rsidP="00C8044C">
      <w:pPr>
        <w:ind w:left="375"/>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(א) השם של חשיפת האשראי (לדוגמה, הלווה או המחזיק בהתחייבות למתן הלוואה) תואם את הישות המתייחסת של נגזר האשראי ('תאימות שם'); וכן</w:t>
      </w:r>
    </w:p>
    <w:p w14:paraId="70CD7715" w14:textId="77777777" w:rsidR="00EE70DD" w:rsidRPr="00D938A9" w:rsidRDefault="00EE70DD" w:rsidP="00C8044C">
      <w:pPr>
        <w:ind w:left="375"/>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(ב) הבכירות של המכשיר הפיננסי תואמת את זו של המכשירים שניתן להעבירם בהתאם לנגזר האשראי</w:t>
      </w:r>
      <w:r w:rsidRPr="00D938A9">
        <w:rPr>
          <w:rStyle w:val="a"/>
          <w:rFonts w:asciiTheme="minorBidi" w:hAnsiTheme="minorBidi" w:cstheme="minorBidi"/>
          <w:noProof/>
          <w:sz w:val="20"/>
          <w:szCs w:val="20"/>
          <w:u w:val="none"/>
        </w:rPr>
        <w:t>.</w:t>
      </w:r>
    </w:p>
    <w:p w14:paraId="155E4410" w14:textId="77777777" w:rsidR="00EE70DD" w:rsidRPr="00D938A9" w:rsidRDefault="00EE70DD" w:rsidP="00C8044C">
      <w:pPr>
        <w:rPr>
          <w:rFonts w:asciiTheme="minorBidi" w:hAnsiTheme="minorBidi" w:cstheme="minorBidi"/>
          <w:rtl/>
        </w:rPr>
      </w:pPr>
    </w:p>
    <w:p w14:paraId="4408A3CA" w14:textId="6861A968" w:rsidR="00FA3C42" w:rsidRPr="00D938A9" w:rsidRDefault="00FA3C42" w:rsidP="00C8044C">
      <w:pPr>
        <w:ind w:left="375"/>
        <w:jc w:val="both"/>
        <w:rPr>
          <w:rFonts w:asciiTheme="minorBidi" w:hAnsiTheme="minorBidi" w:cstheme="minorBidi"/>
          <w:color w:val="548DD4"/>
          <w:rtl/>
        </w:rPr>
      </w:pPr>
      <w:r w:rsidRPr="0066203D">
        <w:rPr>
          <w:rFonts w:ascii="Georgia" w:hAnsi="Georgia" w:cstheme="minorBidi"/>
          <w:color w:val="548DD4"/>
        </w:rPr>
        <w:t>IFRS 7</w:t>
      </w:r>
      <w:r w:rsidRPr="00D938A9">
        <w:rPr>
          <w:rFonts w:asciiTheme="minorBidi" w:hAnsiTheme="minorBidi" w:cstheme="minorBidi"/>
          <w:color w:val="548DD4"/>
          <w:rtl/>
        </w:rPr>
        <w:t xml:space="preserve"> - סעיף 20(א)(</w:t>
      </w:r>
      <w:r w:rsidRPr="00D938A9">
        <w:rPr>
          <w:rFonts w:asciiTheme="minorBidi" w:hAnsiTheme="minorBidi" w:cstheme="minorBidi"/>
          <w:color w:val="548DD4"/>
        </w:rPr>
        <w:t>i</w:t>
      </w:r>
      <w:r w:rsidRPr="00D938A9">
        <w:rPr>
          <w:rFonts w:asciiTheme="minorBidi" w:hAnsiTheme="minorBidi" w:cstheme="minorBidi"/>
          <w:color w:val="548DD4"/>
          <w:rtl/>
        </w:rPr>
        <w:t>)</w:t>
      </w:r>
    </w:p>
    <w:p w14:paraId="24A694A5" w14:textId="1A7E0751" w:rsidR="00E21EF8" w:rsidRPr="00D938A9" w:rsidRDefault="00E21EF8" w:rsidP="00C8044C">
      <w:pPr>
        <w:ind w:left="375"/>
        <w:jc w:val="both"/>
        <w:rPr>
          <w:rFonts w:asciiTheme="minorBidi" w:hAnsiTheme="minorBidi" w:cstheme="minorBidi"/>
          <w:rtl/>
        </w:rPr>
      </w:pPr>
      <w:r w:rsidRPr="00D938A9">
        <w:rPr>
          <w:rFonts w:asciiTheme="minorBidi" w:hAnsiTheme="minorBidi" w:cstheme="minorBidi"/>
          <w:rtl/>
        </w:rPr>
        <w:t>הסכומים שהוכרו ברווח או הפסד בגין הנכסים הפיננסיים בשווי הוגן דרך רווח או הפסד הינם כדל</w:t>
      </w:r>
      <w:r w:rsidR="00E47BA0" w:rsidRPr="00D938A9">
        <w:rPr>
          <w:rFonts w:asciiTheme="minorBidi" w:hAnsiTheme="minorBidi" w:cstheme="minorBidi"/>
          <w:rtl/>
        </w:rPr>
        <w:t>קמ</w:t>
      </w:r>
      <w:r w:rsidRPr="00D938A9">
        <w:rPr>
          <w:rFonts w:asciiTheme="minorBidi" w:hAnsiTheme="minorBidi" w:cstheme="minorBidi"/>
          <w:rtl/>
        </w:rPr>
        <w:t>ן</w:t>
      </w:r>
      <w:r w:rsidR="00311E14" w:rsidRPr="00D938A9">
        <w:rPr>
          <w:rFonts w:asciiTheme="minorBidi" w:hAnsiTheme="minorBidi" w:cstheme="minorBidi"/>
          <w:rtl/>
        </w:rPr>
        <w:t xml:space="preserve"> (ראו ביאור </w:t>
      </w:r>
      <w:r w:rsidR="00311E14" w:rsidRPr="00D938A9">
        <w:rPr>
          <w:rFonts w:asciiTheme="minorBidi" w:hAnsiTheme="minorBidi" w:cstheme="minorBidi"/>
          <w:shd w:val="clear" w:color="auto" w:fill="DBE5F1"/>
          <w:rtl/>
        </w:rPr>
        <w:t>30</w:t>
      </w:r>
      <w:r w:rsidR="00311E14" w:rsidRPr="00D938A9">
        <w:rPr>
          <w:rFonts w:asciiTheme="minorBidi" w:hAnsiTheme="minorBidi" w:cstheme="minorBidi"/>
          <w:rtl/>
        </w:rPr>
        <w:t>)</w:t>
      </w:r>
      <w:r w:rsidRPr="00D938A9">
        <w:rPr>
          <w:rFonts w:asciiTheme="minorBidi" w:hAnsiTheme="minorBidi" w:cstheme="minorBidi"/>
          <w:rtl/>
        </w:rPr>
        <w:t>:</w:t>
      </w:r>
    </w:p>
    <w:p w14:paraId="25A13790" w14:textId="77777777" w:rsidR="00E21EF8" w:rsidRPr="00D938A9" w:rsidRDefault="00E21EF8" w:rsidP="00C8044C">
      <w:pPr>
        <w:ind w:left="800"/>
        <w:jc w:val="both"/>
        <w:rPr>
          <w:rFonts w:asciiTheme="minorBidi" w:hAnsiTheme="minorBidi" w:cstheme="minorBidi"/>
          <w:rtl/>
        </w:rPr>
      </w:pPr>
    </w:p>
    <w:tbl>
      <w:tblPr>
        <w:bidiVisual/>
        <w:tblW w:w="7236" w:type="dxa"/>
        <w:tblInd w:w="1191" w:type="dxa"/>
        <w:tblLook w:val="0000" w:firstRow="0" w:lastRow="0" w:firstColumn="0" w:lastColumn="0" w:noHBand="0" w:noVBand="0"/>
      </w:tblPr>
      <w:tblGrid>
        <w:gridCol w:w="4826"/>
        <w:gridCol w:w="1205"/>
        <w:gridCol w:w="1205"/>
      </w:tblGrid>
      <w:tr w:rsidR="00EE70DD" w:rsidRPr="00D938A9" w14:paraId="4E917B51" w14:textId="77777777" w:rsidTr="00545CB2">
        <w:trPr>
          <w:trHeight w:val="20"/>
        </w:trPr>
        <w:tc>
          <w:tcPr>
            <w:tcW w:w="4826" w:type="dxa"/>
            <w:shd w:val="clear" w:color="auto" w:fill="auto"/>
          </w:tcPr>
          <w:p w14:paraId="34DD5CF0" w14:textId="77777777" w:rsidR="00EE70DD" w:rsidRPr="00D938A9" w:rsidRDefault="00EE70DD" w:rsidP="00C8044C">
            <w:pPr>
              <w:jc w:val="center"/>
              <w:rPr>
                <w:rFonts w:asciiTheme="minorBidi" w:hAnsiTheme="minorBidi" w:cstheme="minorBidi"/>
                <w:b/>
                <w:bCs/>
                <w:rtl/>
              </w:rPr>
            </w:pPr>
          </w:p>
        </w:tc>
        <w:tc>
          <w:tcPr>
            <w:tcW w:w="2410" w:type="dxa"/>
            <w:gridSpan w:val="2"/>
            <w:vAlign w:val="bottom"/>
          </w:tcPr>
          <w:p w14:paraId="2B4343EC" w14:textId="34DAE174" w:rsidR="00EE70DD" w:rsidRPr="00D938A9" w:rsidRDefault="00EE70D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EE70DD" w:rsidRPr="00D938A9" w14:paraId="11EEA3E1" w14:textId="77777777" w:rsidTr="00545CB2">
        <w:trPr>
          <w:trHeight w:val="20"/>
        </w:trPr>
        <w:tc>
          <w:tcPr>
            <w:tcW w:w="4826" w:type="dxa"/>
            <w:shd w:val="clear" w:color="auto" w:fill="auto"/>
          </w:tcPr>
          <w:p w14:paraId="3E34B050" w14:textId="77777777" w:rsidR="00EE70DD" w:rsidRPr="00D938A9" w:rsidRDefault="00EE70DD" w:rsidP="00C8044C">
            <w:pPr>
              <w:ind w:left="177" w:hanging="177"/>
              <w:rPr>
                <w:rFonts w:asciiTheme="minorBidi" w:hAnsiTheme="minorBidi" w:cstheme="minorBidi"/>
                <w:b/>
                <w:bCs/>
                <w:rtl/>
              </w:rPr>
            </w:pPr>
          </w:p>
        </w:tc>
        <w:tc>
          <w:tcPr>
            <w:tcW w:w="1205" w:type="dxa"/>
            <w:shd w:val="clear" w:color="auto" w:fill="auto"/>
          </w:tcPr>
          <w:p w14:paraId="065CB765" w14:textId="6C747F68" w:rsidR="00EE70DD" w:rsidRPr="00D938A9" w:rsidRDefault="00840DB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205" w:type="dxa"/>
          </w:tcPr>
          <w:p w14:paraId="2DF4585D" w14:textId="4C48B59D" w:rsidR="00EE70DD" w:rsidRPr="00D938A9" w:rsidRDefault="00840DB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r>
      <w:tr w:rsidR="0055135A" w:rsidRPr="00D938A9" w14:paraId="10B9C4D6" w14:textId="77777777" w:rsidTr="00545CB2">
        <w:trPr>
          <w:trHeight w:val="20"/>
        </w:trPr>
        <w:tc>
          <w:tcPr>
            <w:tcW w:w="4826" w:type="dxa"/>
            <w:shd w:val="clear" w:color="auto" w:fill="auto"/>
          </w:tcPr>
          <w:p w14:paraId="0B11BC25" w14:textId="77777777" w:rsidR="0055135A" w:rsidRPr="00D938A9" w:rsidRDefault="0055135A" w:rsidP="00C8044C">
            <w:pPr>
              <w:ind w:left="177" w:hanging="177"/>
              <w:rPr>
                <w:rFonts w:asciiTheme="minorBidi" w:hAnsiTheme="minorBidi" w:cstheme="minorBidi"/>
                <w:b/>
                <w:bCs/>
                <w:rtl/>
              </w:rPr>
            </w:pPr>
          </w:p>
        </w:tc>
        <w:tc>
          <w:tcPr>
            <w:tcW w:w="2410" w:type="dxa"/>
            <w:gridSpan w:val="2"/>
          </w:tcPr>
          <w:p w14:paraId="30A3A33A" w14:textId="14DD809B" w:rsidR="0055135A" w:rsidRPr="00D938A9" w:rsidRDefault="0055135A"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EE70DD" w:rsidRPr="00D938A9" w14:paraId="11212C51" w14:textId="77777777" w:rsidTr="00545CB2">
        <w:trPr>
          <w:trHeight w:val="20"/>
        </w:trPr>
        <w:tc>
          <w:tcPr>
            <w:tcW w:w="4826" w:type="dxa"/>
            <w:shd w:val="clear" w:color="auto" w:fill="auto"/>
            <w:vAlign w:val="bottom"/>
          </w:tcPr>
          <w:p w14:paraId="41C0F446" w14:textId="398E04C4" w:rsidR="00EE70DD" w:rsidRPr="00D938A9" w:rsidRDefault="00EE70DD" w:rsidP="00C8044C">
            <w:pPr>
              <w:ind w:left="459" w:hanging="284"/>
              <w:rPr>
                <w:rFonts w:asciiTheme="minorBidi" w:hAnsiTheme="minorBidi" w:cstheme="minorBidi"/>
                <w:rtl/>
              </w:rPr>
            </w:pPr>
            <w:r w:rsidRPr="00D938A9">
              <w:rPr>
                <w:rFonts w:asciiTheme="minorBidi" w:hAnsiTheme="minorBidi" w:cstheme="minorBidi"/>
                <w:rtl/>
              </w:rPr>
              <w:t>נכסים פיננסיים שמדידתם בשווי הוגן דרך רווח או הפסד מחויבת</w:t>
            </w:r>
          </w:p>
        </w:tc>
        <w:tc>
          <w:tcPr>
            <w:tcW w:w="1205" w:type="dxa"/>
            <w:vAlign w:val="bottom"/>
          </w:tcPr>
          <w:p w14:paraId="2267F38E" w14:textId="77777777" w:rsidR="00EE70DD" w:rsidRPr="00D938A9" w:rsidRDefault="00EE70DD" w:rsidP="00C8044C">
            <w:pPr>
              <w:rPr>
                <w:rFonts w:asciiTheme="minorBidi" w:hAnsiTheme="minorBidi" w:cstheme="minorBidi"/>
              </w:rPr>
            </w:pPr>
          </w:p>
        </w:tc>
        <w:tc>
          <w:tcPr>
            <w:tcW w:w="1205" w:type="dxa"/>
            <w:vAlign w:val="bottom"/>
          </w:tcPr>
          <w:p w14:paraId="08F74510" w14:textId="77777777" w:rsidR="00EE70DD" w:rsidRPr="00D938A9" w:rsidRDefault="00EE70DD" w:rsidP="00C8044C">
            <w:pPr>
              <w:rPr>
                <w:rFonts w:asciiTheme="minorBidi" w:hAnsiTheme="minorBidi" w:cstheme="minorBidi"/>
              </w:rPr>
            </w:pPr>
          </w:p>
        </w:tc>
      </w:tr>
      <w:tr w:rsidR="00EE70DD" w:rsidRPr="00D938A9" w14:paraId="05A25214" w14:textId="77777777" w:rsidTr="00545CB2">
        <w:trPr>
          <w:trHeight w:val="20"/>
        </w:trPr>
        <w:tc>
          <w:tcPr>
            <w:tcW w:w="4826" w:type="dxa"/>
            <w:shd w:val="clear" w:color="auto" w:fill="auto"/>
            <w:vAlign w:val="bottom"/>
          </w:tcPr>
          <w:p w14:paraId="40ADC710" w14:textId="77777777" w:rsidR="00EE70DD" w:rsidRPr="00D938A9" w:rsidRDefault="00EE70DD" w:rsidP="00C8044C">
            <w:pPr>
              <w:rPr>
                <w:rFonts w:asciiTheme="minorBidi" w:hAnsiTheme="minorBidi" w:cstheme="minorBidi"/>
                <w:b/>
                <w:bCs/>
                <w:rtl/>
              </w:rPr>
            </w:pPr>
          </w:p>
        </w:tc>
        <w:tc>
          <w:tcPr>
            <w:tcW w:w="1205" w:type="dxa"/>
            <w:vAlign w:val="bottom"/>
          </w:tcPr>
          <w:p w14:paraId="65BA8E05" w14:textId="77777777" w:rsidR="00EE70DD" w:rsidRPr="00D938A9" w:rsidRDefault="00EE70DD" w:rsidP="00C8044C">
            <w:pPr>
              <w:rPr>
                <w:rFonts w:asciiTheme="minorBidi" w:hAnsiTheme="minorBidi" w:cstheme="minorBidi"/>
              </w:rPr>
            </w:pPr>
          </w:p>
        </w:tc>
        <w:tc>
          <w:tcPr>
            <w:tcW w:w="1205" w:type="dxa"/>
            <w:vAlign w:val="bottom"/>
          </w:tcPr>
          <w:p w14:paraId="40E75485" w14:textId="77777777" w:rsidR="00EE70DD" w:rsidRPr="00D938A9" w:rsidRDefault="00EE70DD" w:rsidP="00C8044C">
            <w:pPr>
              <w:rPr>
                <w:rFonts w:asciiTheme="minorBidi" w:hAnsiTheme="minorBidi" w:cstheme="minorBidi"/>
              </w:rPr>
            </w:pPr>
          </w:p>
        </w:tc>
      </w:tr>
      <w:tr w:rsidR="00EE70DD" w:rsidRPr="00D938A9" w14:paraId="6B1B0981" w14:textId="77777777" w:rsidTr="00545CB2">
        <w:trPr>
          <w:trHeight w:val="20"/>
        </w:trPr>
        <w:tc>
          <w:tcPr>
            <w:tcW w:w="4826" w:type="dxa"/>
            <w:shd w:val="clear" w:color="auto" w:fill="auto"/>
            <w:vAlign w:val="bottom"/>
          </w:tcPr>
          <w:p w14:paraId="3F3381FD" w14:textId="77777777" w:rsidR="00EE70DD" w:rsidRPr="00D938A9" w:rsidRDefault="00EE70DD" w:rsidP="00C8044C">
            <w:pPr>
              <w:ind w:left="174"/>
              <w:rPr>
                <w:rFonts w:asciiTheme="minorBidi" w:hAnsiTheme="minorBidi" w:cstheme="minorBidi"/>
                <w:b/>
                <w:bCs/>
                <w:rtl/>
              </w:rPr>
            </w:pPr>
            <w:r w:rsidRPr="00D938A9">
              <w:rPr>
                <w:rFonts w:asciiTheme="minorBidi" w:hAnsiTheme="minorBidi" w:cstheme="minorBidi"/>
                <w:rtl/>
              </w:rPr>
              <w:t>נכסים פיננסיים שיועדו לשווי הוגן דרך רווח או הפסד</w:t>
            </w:r>
          </w:p>
        </w:tc>
        <w:tc>
          <w:tcPr>
            <w:tcW w:w="1205" w:type="dxa"/>
            <w:vAlign w:val="bottom"/>
          </w:tcPr>
          <w:p w14:paraId="360E8DA5" w14:textId="77777777" w:rsidR="00EE70DD" w:rsidRPr="00D938A9" w:rsidRDefault="00EE70DD" w:rsidP="00C8044C">
            <w:pPr>
              <w:pBdr>
                <w:bottom w:val="single" w:sz="4" w:space="1" w:color="auto"/>
              </w:pBdr>
              <w:rPr>
                <w:rFonts w:asciiTheme="minorBidi" w:hAnsiTheme="minorBidi" w:cstheme="minorBidi"/>
              </w:rPr>
            </w:pPr>
          </w:p>
        </w:tc>
        <w:tc>
          <w:tcPr>
            <w:tcW w:w="1205" w:type="dxa"/>
            <w:vAlign w:val="bottom"/>
          </w:tcPr>
          <w:p w14:paraId="675CB866" w14:textId="77777777" w:rsidR="00EE70DD" w:rsidRPr="00D938A9" w:rsidRDefault="00EE70DD" w:rsidP="00C8044C">
            <w:pPr>
              <w:pBdr>
                <w:bottom w:val="single" w:sz="4" w:space="1" w:color="auto"/>
              </w:pBdr>
              <w:rPr>
                <w:rFonts w:asciiTheme="minorBidi" w:hAnsiTheme="minorBidi" w:cstheme="minorBidi"/>
              </w:rPr>
            </w:pPr>
          </w:p>
        </w:tc>
      </w:tr>
      <w:tr w:rsidR="00EE70DD" w:rsidRPr="00D938A9" w14:paraId="2E37BD81" w14:textId="77777777" w:rsidTr="00545CB2">
        <w:trPr>
          <w:trHeight w:val="20"/>
        </w:trPr>
        <w:tc>
          <w:tcPr>
            <w:tcW w:w="4826" w:type="dxa"/>
            <w:shd w:val="clear" w:color="auto" w:fill="auto"/>
            <w:vAlign w:val="bottom"/>
          </w:tcPr>
          <w:p w14:paraId="07487BA6" w14:textId="77777777" w:rsidR="00EE70DD" w:rsidRPr="00D938A9" w:rsidRDefault="00EE70DD" w:rsidP="00C8044C">
            <w:pPr>
              <w:rPr>
                <w:rFonts w:asciiTheme="minorBidi" w:hAnsiTheme="minorBidi" w:cstheme="minorBidi"/>
                <w:b/>
                <w:bCs/>
                <w:rtl/>
              </w:rPr>
            </w:pPr>
          </w:p>
        </w:tc>
        <w:tc>
          <w:tcPr>
            <w:tcW w:w="1205" w:type="dxa"/>
            <w:vAlign w:val="bottom"/>
          </w:tcPr>
          <w:p w14:paraId="02BC446F" w14:textId="77777777" w:rsidR="00EE70DD" w:rsidRPr="00D938A9" w:rsidRDefault="00EE70DD" w:rsidP="00C8044C">
            <w:pPr>
              <w:pBdr>
                <w:bottom w:val="double" w:sz="4" w:space="1" w:color="auto"/>
              </w:pBdr>
              <w:rPr>
                <w:rFonts w:asciiTheme="minorBidi" w:hAnsiTheme="minorBidi" w:cstheme="minorBidi"/>
              </w:rPr>
            </w:pPr>
          </w:p>
        </w:tc>
        <w:tc>
          <w:tcPr>
            <w:tcW w:w="1205" w:type="dxa"/>
            <w:vAlign w:val="bottom"/>
          </w:tcPr>
          <w:p w14:paraId="0B9A017D" w14:textId="77777777" w:rsidR="00EE70DD" w:rsidRPr="00D938A9" w:rsidRDefault="00EE70DD" w:rsidP="00C8044C">
            <w:pPr>
              <w:pBdr>
                <w:bottom w:val="double" w:sz="4" w:space="1" w:color="auto"/>
              </w:pBdr>
              <w:rPr>
                <w:rFonts w:asciiTheme="minorBidi" w:hAnsiTheme="minorBidi" w:cstheme="minorBidi"/>
              </w:rPr>
            </w:pPr>
          </w:p>
        </w:tc>
      </w:tr>
    </w:tbl>
    <w:p w14:paraId="2B6DC4F6" w14:textId="2D7D4853" w:rsidR="00EE04EA" w:rsidRDefault="00EE04EA" w:rsidP="00C8044C">
      <w:pPr>
        <w:ind w:left="800"/>
        <w:rPr>
          <w:rFonts w:asciiTheme="minorBidi" w:hAnsiTheme="minorBidi" w:cstheme="minorBidi"/>
          <w:sz w:val="16"/>
          <w:szCs w:val="16"/>
          <w:rtl/>
        </w:rPr>
      </w:pPr>
    </w:p>
    <w:p w14:paraId="3A4C5FA2" w14:textId="77777777" w:rsidR="00EE04EA" w:rsidRDefault="00EE04EA">
      <w:pPr>
        <w:bidi w:val="0"/>
        <w:rPr>
          <w:rFonts w:asciiTheme="minorBidi" w:hAnsiTheme="minorBidi" w:cstheme="minorBidi"/>
          <w:sz w:val="16"/>
          <w:szCs w:val="16"/>
          <w:rtl/>
        </w:rPr>
      </w:pPr>
      <w:r>
        <w:rPr>
          <w:rFonts w:asciiTheme="minorBidi" w:hAnsiTheme="minorBidi" w:cstheme="minorBidi"/>
          <w:sz w:val="16"/>
          <w:szCs w:val="16"/>
          <w:rtl/>
        </w:rPr>
        <w:br w:type="page"/>
      </w:r>
    </w:p>
    <w:p w14:paraId="1EFDAEA2" w14:textId="77777777" w:rsidR="00EE04EA" w:rsidRPr="006C1B98" w:rsidRDefault="00EE04EA" w:rsidP="00EE04EA">
      <w:pPr>
        <w:rPr>
          <w:rFonts w:asciiTheme="minorBidi" w:hAnsiTheme="minorBidi" w:cstheme="minorBidi"/>
          <w:bCs/>
          <w:rtl/>
        </w:rPr>
      </w:pPr>
      <w:r w:rsidRPr="00D938A9">
        <w:rPr>
          <w:rFonts w:asciiTheme="minorBidi" w:hAnsiTheme="minorBidi" w:cstheme="minorBidi"/>
          <w:bCs/>
          <w:rtl/>
        </w:rPr>
        <w:lastRenderedPageBreak/>
        <w:t>ביאור 7 - נכסים פיננסיים בשווי הוגן דרך רווח או הפסד</w:t>
      </w:r>
      <w:r w:rsidRPr="00D938A9">
        <w:rPr>
          <w:rFonts w:asciiTheme="minorBidi" w:hAnsiTheme="minorBidi" w:cstheme="minorBidi"/>
          <w:rtl/>
        </w:rPr>
        <w:t xml:space="preserve"> (המשך)</w:t>
      </w:r>
      <w:r w:rsidRPr="00D938A9">
        <w:rPr>
          <w:rFonts w:asciiTheme="minorBidi" w:hAnsiTheme="minorBidi" w:cstheme="minorBidi"/>
          <w:b/>
          <w:rtl/>
        </w:rPr>
        <w:t>:</w:t>
      </w:r>
    </w:p>
    <w:p w14:paraId="55AEC9B7" w14:textId="77777777" w:rsidR="00E21EF8" w:rsidRPr="00D938A9" w:rsidRDefault="00E21EF8" w:rsidP="00C8044C">
      <w:pPr>
        <w:ind w:left="800"/>
        <w:rPr>
          <w:rFonts w:asciiTheme="minorBidi" w:hAnsiTheme="minorBidi" w:cstheme="minorBidi"/>
          <w:sz w:val="16"/>
          <w:szCs w:val="16"/>
          <w:rtl/>
        </w:rPr>
      </w:pPr>
    </w:p>
    <w:p w14:paraId="3C12F349" w14:textId="22A4E73D" w:rsidR="00FA3C42" w:rsidRPr="00D938A9" w:rsidRDefault="00FA3C42" w:rsidP="00C8044C">
      <w:pPr>
        <w:ind w:left="375"/>
        <w:jc w:val="both"/>
        <w:rPr>
          <w:rFonts w:asciiTheme="minorBidi" w:hAnsiTheme="minorBidi" w:cstheme="minorBidi"/>
          <w:color w:val="548DD4"/>
          <w:rtl/>
        </w:rPr>
      </w:pPr>
      <w:r w:rsidRPr="000A2644">
        <w:rPr>
          <w:rFonts w:ascii="Georgia" w:hAnsi="Georgia" w:cstheme="minorBidi"/>
          <w:color w:val="548DD4"/>
        </w:rPr>
        <w:t>IFRS 13</w:t>
      </w:r>
      <w:r w:rsidRPr="00D938A9">
        <w:rPr>
          <w:rFonts w:asciiTheme="minorBidi" w:hAnsiTheme="minorBidi" w:cstheme="minorBidi"/>
          <w:color w:val="548DD4"/>
          <w:rtl/>
        </w:rPr>
        <w:t xml:space="preserve"> - סעיף 91</w:t>
      </w:r>
    </w:p>
    <w:p w14:paraId="3E0C02A3" w14:textId="611CB3FE" w:rsidR="00FA3C42" w:rsidRPr="00D938A9" w:rsidRDefault="00FA3C42" w:rsidP="00C8044C">
      <w:pPr>
        <w:ind w:left="375"/>
        <w:jc w:val="both"/>
        <w:rPr>
          <w:rFonts w:asciiTheme="minorBidi" w:hAnsiTheme="minorBidi" w:cstheme="minorBidi"/>
          <w:rtl/>
        </w:rPr>
      </w:pPr>
      <w:r w:rsidRPr="00D938A9">
        <w:rPr>
          <w:rFonts w:asciiTheme="minorBidi" w:hAnsiTheme="minorBidi" w:cstheme="minorBidi"/>
          <w:rtl/>
        </w:rPr>
        <w:t>השווי ההוגן של ניירות הערך ההוניים מבוסס על מחיר המכירה המוצע (</w:t>
      </w:r>
      <w:r w:rsidRPr="000A2644">
        <w:rPr>
          <w:rFonts w:ascii="Georgia" w:hAnsi="Georgia" w:cstheme="minorBidi"/>
        </w:rPr>
        <w:t>bid</w:t>
      </w:r>
      <w:r w:rsidRPr="00D938A9">
        <w:rPr>
          <w:rFonts w:asciiTheme="minorBidi" w:hAnsiTheme="minorBidi" w:cstheme="minorBidi"/>
          <w:rtl/>
        </w:rPr>
        <w:t>) הנוכחי שלהם בשוק פעיל / מחיר שוק אמצעי (</w:t>
      </w:r>
      <w:r w:rsidRPr="000A2644">
        <w:rPr>
          <w:rFonts w:ascii="Georgia" w:hAnsi="Georgia" w:cstheme="minorBidi"/>
        </w:rPr>
        <w:t>mid-market</w:t>
      </w:r>
      <w:r w:rsidRPr="00D938A9">
        <w:rPr>
          <w:rFonts w:asciiTheme="minorBidi" w:hAnsiTheme="minorBidi" w:cstheme="minorBidi"/>
          <w:rtl/>
        </w:rPr>
        <w:t>) / המחיר שבתוך הטווח בין מחיר מכירה מוצע לבין מחיר רכישה מוצע שמייצג באופן הטוב ביותר שווי הוגן.</w:t>
      </w:r>
    </w:p>
    <w:p w14:paraId="25320F03" w14:textId="41DE1A91" w:rsidR="00586BA5" w:rsidRPr="00D938A9" w:rsidRDefault="00586BA5" w:rsidP="00C8044C">
      <w:pPr>
        <w:ind w:left="800"/>
        <w:rPr>
          <w:rFonts w:asciiTheme="minorBidi" w:hAnsiTheme="minorBidi" w:cstheme="minorBidi"/>
          <w:rtl/>
        </w:rPr>
      </w:pPr>
    </w:p>
    <w:p w14:paraId="5CE0BB77" w14:textId="56683DD2" w:rsidR="00586BA5" w:rsidRPr="00D938A9" w:rsidRDefault="00586BA5" w:rsidP="00C8044C">
      <w:pPr>
        <w:ind w:left="375"/>
        <w:jc w:val="both"/>
        <w:rPr>
          <w:rFonts w:asciiTheme="minorBidi" w:hAnsiTheme="minorBidi" w:cstheme="minorBidi"/>
          <w:rtl/>
        </w:rPr>
      </w:pPr>
      <w:r w:rsidRPr="00D938A9">
        <w:rPr>
          <w:rFonts w:asciiTheme="minorBidi" w:hAnsiTheme="minorBidi" w:cstheme="minorBidi"/>
          <w:rtl/>
        </w:rPr>
        <w:t xml:space="preserve">לנתונים נוספים בדבר אופן מדידת השווי ההוגן של הנכסים הפיננסיים בשווי הוגן דרך רווח או הפסד, ראו ביאור </w:t>
      </w:r>
      <w:r w:rsidRPr="00D938A9">
        <w:rPr>
          <w:rFonts w:asciiTheme="minorBidi" w:hAnsiTheme="minorBidi" w:cstheme="minorBidi"/>
          <w:shd w:val="clear" w:color="auto" w:fill="DBE5F1"/>
          <w:rtl/>
        </w:rPr>
        <w:t>4א'(3)</w:t>
      </w:r>
      <w:r w:rsidRPr="00D938A9">
        <w:rPr>
          <w:rFonts w:asciiTheme="minorBidi" w:hAnsiTheme="minorBidi" w:cstheme="minorBidi"/>
          <w:rtl/>
        </w:rPr>
        <w:t>.</w:t>
      </w:r>
    </w:p>
    <w:p w14:paraId="47DE36C5" w14:textId="45A648AB" w:rsidR="00F3586E" w:rsidRPr="00D938A9" w:rsidRDefault="00F3586E" w:rsidP="00C8044C">
      <w:pPr>
        <w:pStyle w:val="Caption"/>
        <w:spacing w:before="0" w:after="0"/>
        <w:rPr>
          <w:rFonts w:asciiTheme="minorBidi" w:hAnsiTheme="minorBidi" w:cstheme="minorBidi"/>
          <w:rtl/>
        </w:rPr>
      </w:pPr>
    </w:p>
    <w:p w14:paraId="32E811A3" w14:textId="375BA362" w:rsidR="00716652" w:rsidRPr="00D938A9" w:rsidRDefault="00716652" w:rsidP="00C8044C">
      <w:pPr>
        <w:pStyle w:val="10"/>
        <w:outlineLvl w:val="0"/>
        <w:rPr>
          <w:rFonts w:asciiTheme="minorBidi" w:eastAsia="Cambria" w:hAnsiTheme="minorBidi" w:cstheme="minorBidi"/>
          <w:b w:val="0"/>
          <w:bCs/>
          <w:rtl/>
          <w:lang w:eastAsia="zh-CN"/>
        </w:rPr>
      </w:pPr>
      <w:bookmarkStart w:id="76" w:name="_Toc155892178"/>
      <w:bookmarkStart w:id="77" w:name="_Toc157074132"/>
      <w:r w:rsidRPr="006C1B98">
        <w:rPr>
          <w:rFonts w:asciiTheme="minorBidi" w:hAnsiTheme="minorBidi" w:cstheme="minorBidi"/>
          <w:b w:val="0"/>
          <w:bCs/>
          <w:u w:val="none"/>
          <w:rtl/>
        </w:rPr>
        <w:t xml:space="preserve">ביאור 8 - נכסים פיננסיים </w:t>
      </w:r>
      <w:r w:rsidR="00EB5D9F" w:rsidRPr="006C1B98">
        <w:rPr>
          <w:rFonts w:asciiTheme="minorBidi" w:hAnsiTheme="minorBidi" w:cstheme="minorBidi"/>
          <w:b w:val="0"/>
          <w:bCs/>
          <w:u w:val="none"/>
          <w:rtl/>
        </w:rPr>
        <w:t xml:space="preserve">בשווי הוגן </w:t>
      </w:r>
      <w:r w:rsidR="002536F5" w:rsidRPr="006C1B98">
        <w:rPr>
          <w:rFonts w:asciiTheme="minorBidi" w:hAnsiTheme="minorBidi" w:cstheme="minorBidi"/>
          <w:b w:val="0"/>
          <w:bCs/>
          <w:u w:val="none"/>
          <w:rtl/>
        </w:rPr>
        <w:t>דרך</w:t>
      </w:r>
      <w:r w:rsidR="00EB5D9F" w:rsidRPr="006C1B98">
        <w:rPr>
          <w:rFonts w:asciiTheme="minorBidi" w:hAnsiTheme="minorBidi" w:cstheme="minorBidi"/>
          <w:b w:val="0"/>
          <w:bCs/>
          <w:u w:val="none"/>
          <w:rtl/>
        </w:rPr>
        <w:t xml:space="preserve"> רווח כולל אחר</w:t>
      </w:r>
      <w:r w:rsidR="00031C2D" w:rsidRPr="006C1B98">
        <w:rPr>
          <w:rFonts w:asciiTheme="minorBidi" w:hAnsiTheme="minorBidi" w:cstheme="minorBidi"/>
          <w:b w:val="0"/>
          <w:bCs/>
          <w:u w:val="none"/>
          <w:rtl/>
        </w:rPr>
        <w:t>:</w:t>
      </w:r>
      <w:bookmarkStart w:id="78" w:name="A38"/>
      <w:bookmarkEnd w:id="76"/>
      <w:bookmarkEnd w:id="77"/>
      <w:bookmarkEnd w:id="78"/>
    </w:p>
    <w:p w14:paraId="0B050365" w14:textId="77777777" w:rsidR="00DF2AAE" w:rsidRPr="00D938A9" w:rsidRDefault="00DF2AAE" w:rsidP="00C8044C">
      <w:pPr>
        <w:rPr>
          <w:rFonts w:asciiTheme="minorBidi" w:eastAsia="Cambria" w:hAnsiTheme="minorBidi" w:cstheme="minorBidi"/>
          <w:b/>
          <w:bCs/>
          <w:rtl/>
          <w:lang w:eastAsia="zh-CN"/>
        </w:rPr>
      </w:pPr>
    </w:p>
    <w:p w14:paraId="6FE24284" w14:textId="15884473" w:rsidR="003A3ECA" w:rsidRPr="00D938A9" w:rsidRDefault="003A3ECA">
      <w:pPr>
        <w:pStyle w:val="ListParagraph"/>
        <w:numPr>
          <w:ilvl w:val="0"/>
          <w:numId w:val="97"/>
        </w:numPr>
        <w:tabs>
          <w:tab w:val="left" w:pos="1367"/>
        </w:tabs>
        <w:rPr>
          <w:rFonts w:asciiTheme="minorBidi" w:eastAsia="Cambria" w:hAnsiTheme="minorBidi" w:cstheme="minorBidi"/>
          <w:b/>
          <w:bCs/>
          <w:lang w:eastAsia="zh-CN"/>
        </w:rPr>
      </w:pPr>
      <w:r w:rsidRPr="00D938A9">
        <w:rPr>
          <w:rFonts w:asciiTheme="minorBidi" w:eastAsia="Cambria" w:hAnsiTheme="minorBidi" w:cstheme="minorBidi"/>
          <w:b/>
          <w:bCs/>
          <w:rtl/>
          <w:lang w:eastAsia="zh-CN"/>
        </w:rPr>
        <w:t>מידע</w:t>
      </w:r>
      <w:r w:rsidR="00AA02A0" w:rsidRPr="00D938A9">
        <w:rPr>
          <w:rFonts w:asciiTheme="minorBidi" w:eastAsia="Cambria" w:hAnsiTheme="minorBidi" w:cstheme="minorBidi"/>
          <w:b/>
          <w:bCs/>
          <w:rtl/>
          <w:lang w:eastAsia="zh-CN"/>
        </w:rPr>
        <w:t xml:space="preserve"> -</w:t>
      </w:r>
      <w:r w:rsidRPr="00D938A9">
        <w:rPr>
          <w:rFonts w:asciiTheme="minorBidi" w:eastAsia="Cambria" w:hAnsiTheme="minorBidi" w:cstheme="minorBidi"/>
          <w:b/>
          <w:bCs/>
          <w:rtl/>
          <w:lang w:eastAsia="zh-CN"/>
        </w:rPr>
        <w:t xml:space="preserve"> לגבי מדיניות חשבונאית</w:t>
      </w:r>
    </w:p>
    <w:p w14:paraId="774033ED" w14:textId="77777777" w:rsidR="003A3ECA" w:rsidRPr="00D938A9" w:rsidRDefault="003A3ECA" w:rsidP="00C8044C">
      <w:pPr>
        <w:tabs>
          <w:tab w:val="left" w:pos="1792"/>
        </w:tabs>
        <w:ind w:left="1800"/>
        <w:jc w:val="both"/>
        <w:rPr>
          <w:rFonts w:asciiTheme="minorBidi" w:hAnsiTheme="minorBidi" w:cstheme="minorBidi"/>
          <w:rtl/>
        </w:rPr>
      </w:pPr>
    </w:p>
    <w:p w14:paraId="751513FD" w14:textId="77777777" w:rsidR="003A3ECA" w:rsidRPr="00D938A9" w:rsidRDefault="003A3ECA" w:rsidP="00C8044C">
      <w:pPr>
        <w:pStyle w:val="ListParagraph"/>
        <w:tabs>
          <w:tab w:val="left" w:pos="1367"/>
        </w:tabs>
        <w:ind w:left="360"/>
        <w:jc w:val="both"/>
        <w:rPr>
          <w:rFonts w:asciiTheme="minorBidi" w:hAnsiTheme="minorBidi" w:cstheme="minorBidi"/>
          <w:color w:val="548DD4"/>
          <w:rtl/>
        </w:rPr>
      </w:pPr>
      <w:r w:rsidRPr="000A2644">
        <w:rPr>
          <w:rFonts w:ascii="Georgia" w:hAnsi="Georgia" w:cstheme="minorBidi"/>
          <w:color w:val="548DD4"/>
        </w:rPr>
        <w:t>IFRS 9</w:t>
      </w:r>
      <w:r w:rsidRPr="00D938A9">
        <w:rPr>
          <w:rFonts w:asciiTheme="minorBidi" w:hAnsiTheme="minorBidi" w:cstheme="minorBidi"/>
          <w:color w:val="548DD4"/>
          <w:rtl/>
        </w:rPr>
        <w:t xml:space="preserve"> - סעיפים 2א.4.1, 4.1.3, 4.1.4, 5.7.5, 5.7.6, </w:t>
      </w:r>
      <w:r w:rsidRPr="000A2644">
        <w:rPr>
          <w:rFonts w:ascii="Georgia" w:hAnsi="Georgia" w:cstheme="minorBidi"/>
          <w:color w:val="548DD4"/>
        </w:rPr>
        <w:t>IFRS 7</w:t>
      </w:r>
      <w:r w:rsidRPr="00D938A9">
        <w:rPr>
          <w:rFonts w:asciiTheme="minorBidi" w:hAnsiTheme="minorBidi" w:cstheme="minorBidi"/>
          <w:color w:val="548DD4"/>
          <w:rtl/>
        </w:rPr>
        <w:t xml:space="preserve"> - סעיף 21 </w:t>
      </w:r>
    </w:p>
    <w:p w14:paraId="44ACCBB8" w14:textId="2945339C" w:rsidR="003A3ECA" w:rsidRPr="00D938A9" w:rsidRDefault="003A3ECA"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נכסים פיננסיים שהינם מכשירי חוב המוצגים בשווי הוגן דרך רווח כולל אחר הינם נכסים פיננסיים המוחזקים במסגרת מודל עסקי שמטרתו היא הן לגבות תזרימי מזומנים חוזיים והן למכור נכסים פיננסיים, וכן התנאים החוזיים שלהם מספקים זכאות במועדים מוגדרים לתזרימי מזומנים שהם רק תשלומי קרן וריבית בגין סכום הקרן שטרם נפרעה</w:t>
      </w:r>
      <w:r w:rsidR="00D6503B" w:rsidRPr="00D938A9">
        <w:rPr>
          <w:rFonts w:asciiTheme="minorBidi" w:hAnsiTheme="minorBidi" w:cstheme="minorBidi"/>
          <w:rtl/>
        </w:rPr>
        <w:t xml:space="preserve"> </w:t>
      </w:r>
      <w:r w:rsidR="00D6503B" w:rsidRPr="00D938A9">
        <w:rPr>
          <w:rStyle w:val="a"/>
          <w:rFonts w:asciiTheme="minorBidi" w:hAnsiTheme="minorBidi" w:cstheme="minorBidi"/>
          <w:noProof/>
          <w:sz w:val="20"/>
          <w:szCs w:val="20"/>
          <w:u w:val="none"/>
          <w:rtl/>
        </w:rPr>
        <w:t>(*)</w:t>
      </w:r>
      <w:r w:rsidRPr="00D938A9">
        <w:rPr>
          <w:rFonts w:asciiTheme="minorBidi" w:hAnsiTheme="minorBidi" w:cstheme="minorBidi"/>
          <w:rtl/>
        </w:rPr>
        <w:t>.</w:t>
      </w:r>
    </w:p>
    <w:p w14:paraId="69BF3D62" w14:textId="15212A53" w:rsidR="003A3ECA" w:rsidRPr="00D938A9" w:rsidRDefault="003A3ECA"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עבור חלק מההשקעות במכשירים ההוניים שאינם מוחזקים למסחר, החברה/הקבוצה ביצעה בחירה, שאינה ניתנת לשינוי, במועד ההכרה לראשונה בנכס המתייחס, להציג שינויים עוקבים בשוויו ההוגן של הנכס ברווח כולל אחר.</w:t>
      </w:r>
    </w:p>
    <w:p w14:paraId="0CFA9141" w14:textId="77777777" w:rsidR="00D6503B" w:rsidRPr="00D938A9" w:rsidRDefault="00D6503B" w:rsidP="00C8044C">
      <w:pPr>
        <w:pStyle w:val="ListParagraph"/>
        <w:tabs>
          <w:tab w:val="left" w:pos="1367"/>
        </w:tabs>
        <w:ind w:left="360"/>
        <w:jc w:val="both"/>
        <w:rPr>
          <w:rFonts w:asciiTheme="minorBidi" w:hAnsiTheme="minorBidi" w:cstheme="minorBidi"/>
          <w:rtl/>
        </w:rPr>
      </w:pPr>
    </w:p>
    <w:p w14:paraId="03A32164" w14:textId="79F1D673" w:rsidR="00D6503B" w:rsidRPr="00D938A9" w:rsidRDefault="00D6503B" w:rsidP="00C8044C">
      <w:pPr>
        <w:keepNext/>
        <w:ind w:left="36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 לתשומת לב, בהתאם לסעיף 4.4.1 לתקן </w:t>
      </w:r>
      <w:r w:rsidR="00915754" w:rsidRPr="000A2644">
        <w:rPr>
          <w:rStyle w:val="a"/>
          <w:rFonts w:ascii="Georgia" w:hAnsi="Georgia" w:cstheme="minorBidi"/>
          <w:noProof/>
          <w:sz w:val="20"/>
          <w:szCs w:val="20"/>
          <w:u w:val="none"/>
        </w:rPr>
        <w:t>IFRS 9</w:t>
      </w:r>
      <w:r w:rsidRPr="00D938A9">
        <w:rPr>
          <w:rStyle w:val="a"/>
          <w:rFonts w:asciiTheme="minorBidi" w:hAnsiTheme="minorBidi" w:cstheme="minorBidi"/>
          <w:noProof/>
          <w:sz w:val="20"/>
          <w:szCs w:val="20"/>
          <w:u w:val="none"/>
          <w:rtl/>
        </w:rPr>
        <w:t xml:space="preserve"> יש לסווג מחדש נכסים פיננסיים שהינם מכשירי חוב כאשר, ורק כאשר, חל שינוי במודל העסקי לניהול הנכסים הפיננסיים. ככל שרלוונטי, יש להוסיף מדיניות חשבונאית בהתאם, לרבות הטיפול החשבונאי שיושם.</w:t>
      </w:r>
    </w:p>
    <w:p w14:paraId="0D6BF242" w14:textId="5C9CE724" w:rsidR="00C43D7A" w:rsidRPr="00D938A9" w:rsidRDefault="00C43D7A" w:rsidP="00C8044C">
      <w:pPr>
        <w:pStyle w:val="ListParagraph"/>
        <w:tabs>
          <w:tab w:val="left" w:pos="1367"/>
        </w:tabs>
        <w:ind w:left="360"/>
        <w:jc w:val="both"/>
        <w:rPr>
          <w:rFonts w:asciiTheme="minorBidi" w:hAnsiTheme="minorBidi" w:cstheme="minorBidi"/>
          <w:rtl/>
        </w:rPr>
      </w:pPr>
    </w:p>
    <w:p w14:paraId="1369AA4D" w14:textId="0D4F5E58" w:rsidR="003A3ECA" w:rsidRPr="00D938A9" w:rsidRDefault="00113D1B" w:rsidP="00C8044C">
      <w:pPr>
        <w:pStyle w:val="ListParagraph"/>
        <w:tabs>
          <w:tab w:val="left" w:pos="1367"/>
        </w:tabs>
        <w:ind w:left="360"/>
        <w:jc w:val="both"/>
        <w:rPr>
          <w:rFonts w:asciiTheme="minorBidi" w:hAnsiTheme="minorBidi" w:cstheme="minorBidi"/>
          <w:rtl/>
        </w:rPr>
      </w:pP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סעיפים 5.1.1, 5.2.1(ב)</w:t>
      </w:r>
    </w:p>
    <w:p w14:paraId="1B135327" w14:textId="16E9DB10" w:rsidR="00113D1B" w:rsidRPr="00D938A9" w:rsidRDefault="004D4732"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נכסים פיננסיים בשווי הוגן דרך רווח כולל אחר </w:t>
      </w:r>
      <w:r w:rsidR="00113D1B" w:rsidRPr="00D938A9">
        <w:rPr>
          <w:rFonts w:asciiTheme="minorBidi" w:hAnsiTheme="minorBidi" w:cstheme="minorBidi"/>
          <w:rtl/>
        </w:rPr>
        <w:t>מוכר</w:t>
      </w:r>
      <w:r w:rsidR="007873F1" w:rsidRPr="00D938A9">
        <w:rPr>
          <w:rFonts w:asciiTheme="minorBidi" w:hAnsiTheme="minorBidi" w:cstheme="minorBidi"/>
          <w:rtl/>
        </w:rPr>
        <w:t>ים</w:t>
      </w:r>
      <w:r w:rsidR="00113D1B" w:rsidRPr="00D938A9">
        <w:rPr>
          <w:rFonts w:asciiTheme="minorBidi" w:hAnsiTheme="minorBidi" w:cstheme="minorBidi"/>
          <w:rtl/>
        </w:rPr>
        <w:t xml:space="preserve"> לראשונה בשווי הוגן בתוספת עלויות עסקה,</w:t>
      </w:r>
      <w:r w:rsidRPr="00D938A9">
        <w:rPr>
          <w:rFonts w:asciiTheme="minorBidi" w:hAnsiTheme="minorBidi" w:cstheme="minorBidi"/>
          <w:rtl/>
        </w:rPr>
        <w:t xml:space="preserve"> ובתקופות עוקבות נמדד</w:t>
      </w:r>
      <w:r w:rsidR="007873F1" w:rsidRPr="00D938A9">
        <w:rPr>
          <w:rFonts w:asciiTheme="minorBidi" w:hAnsiTheme="minorBidi" w:cstheme="minorBidi"/>
          <w:rtl/>
        </w:rPr>
        <w:t>ים</w:t>
      </w:r>
      <w:r w:rsidRPr="00D938A9">
        <w:rPr>
          <w:rFonts w:asciiTheme="minorBidi" w:hAnsiTheme="minorBidi" w:cstheme="minorBidi"/>
          <w:rtl/>
        </w:rPr>
        <w:t xml:space="preserve"> בשווי הוגן.</w:t>
      </w:r>
    </w:p>
    <w:p w14:paraId="24137DB3" w14:textId="4895911B" w:rsidR="003A3ECA" w:rsidRPr="00D938A9" w:rsidRDefault="003A3ECA" w:rsidP="00C8044C">
      <w:pPr>
        <w:keepNext/>
        <w:ind w:left="720"/>
        <w:jc w:val="both"/>
        <w:rPr>
          <w:rFonts w:asciiTheme="minorBidi" w:hAnsiTheme="minorBidi" w:cstheme="minorBidi"/>
          <w:rtl/>
        </w:rPr>
      </w:pPr>
    </w:p>
    <w:p w14:paraId="241C13EA" w14:textId="5B56A397" w:rsidR="004D4732" w:rsidRPr="00D938A9" w:rsidRDefault="004D4732" w:rsidP="00C8044C">
      <w:pPr>
        <w:pStyle w:val="ListParagraph"/>
        <w:tabs>
          <w:tab w:val="left" w:pos="1367"/>
        </w:tabs>
        <w:ind w:left="360"/>
        <w:jc w:val="both"/>
        <w:rPr>
          <w:rFonts w:asciiTheme="minorBidi" w:hAnsiTheme="minorBidi" w:cstheme="minorBidi"/>
          <w:color w:val="548DD4"/>
          <w:rtl/>
        </w:rPr>
      </w:pPr>
      <w:r w:rsidRPr="000A2644">
        <w:rPr>
          <w:rFonts w:ascii="Georgia" w:hAnsi="Georgia" w:cstheme="minorBidi"/>
          <w:color w:val="548DD4"/>
        </w:rPr>
        <w:t>IFRS 9</w:t>
      </w:r>
      <w:r w:rsidRPr="00D938A9">
        <w:rPr>
          <w:rFonts w:asciiTheme="minorBidi" w:hAnsiTheme="minorBidi" w:cstheme="minorBidi"/>
          <w:color w:val="548DD4"/>
          <w:rtl/>
        </w:rPr>
        <w:t xml:space="preserve"> - סעיפים 5.7.10, ב2א.5.7, </w:t>
      </w: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xml:space="preserve">- סעיף ב5(ה), </w:t>
      </w:r>
      <w:r w:rsidRPr="000A2644">
        <w:rPr>
          <w:rFonts w:ascii="Georgia" w:hAnsi="Georgia" w:cstheme="minorBidi"/>
          <w:color w:val="548DD4"/>
        </w:rPr>
        <w:t>IAS 1</w:t>
      </w:r>
      <w:r w:rsidRPr="000A2644">
        <w:rPr>
          <w:rFonts w:ascii="Georgia" w:hAnsi="Georgia" w:cstheme="minorBidi"/>
          <w:color w:val="548DD4"/>
          <w:rtl/>
        </w:rPr>
        <w:t xml:space="preserve"> </w:t>
      </w:r>
      <w:r w:rsidRPr="00D938A9">
        <w:rPr>
          <w:rFonts w:asciiTheme="minorBidi" w:hAnsiTheme="minorBidi" w:cstheme="minorBidi"/>
          <w:color w:val="548DD4"/>
          <w:rtl/>
        </w:rPr>
        <w:t>- סעיף 79(ב)</w:t>
      </w:r>
    </w:p>
    <w:p w14:paraId="6434B8F8" w14:textId="0039F35A" w:rsidR="004D4732" w:rsidRPr="00D938A9" w:rsidRDefault="004D4732"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רווחים או הפסדים הנובעים משינויים בשווי ההוגן של</w:t>
      </w:r>
      <w:r w:rsidR="0002440C" w:rsidRPr="00D938A9">
        <w:rPr>
          <w:rFonts w:asciiTheme="minorBidi" w:hAnsiTheme="minorBidi" w:cstheme="minorBidi"/>
          <w:rtl/>
        </w:rPr>
        <w:t xml:space="preserve"> </w:t>
      </w:r>
      <w:r w:rsidRPr="00D938A9">
        <w:rPr>
          <w:rFonts w:asciiTheme="minorBidi" w:hAnsiTheme="minorBidi" w:cstheme="minorBidi"/>
          <w:rtl/>
        </w:rPr>
        <w:t>נכסים פיננסיים בשווי הוגן דרך רווח כולל אחר מוכרים ברווח כולל אחר, פרט להפסדים מירידת ערך</w:t>
      </w:r>
      <w:r w:rsidR="004D7192" w:rsidRPr="00D938A9">
        <w:rPr>
          <w:rFonts w:asciiTheme="minorBidi" w:hAnsiTheme="minorBidi" w:cstheme="minorBidi"/>
          <w:rtl/>
        </w:rPr>
        <w:t xml:space="preserve"> (או ביטולם)</w:t>
      </w:r>
      <w:r w:rsidRPr="00D938A9">
        <w:rPr>
          <w:rFonts w:asciiTheme="minorBidi" w:hAnsiTheme="minorBidi" w:cstheme="minorBidi"/>
          <w:rtl/>
        </w:rPr>
        <w:t xml:space="preserve">, ריבית המחושבת תוך שימוש בשיטת הריבית האפקטיבית ורווחים והפסדים משינויים בשערי חליפין בגין נכסים פיננסיים שהינם מכשירי חוב, וזאת עד שהנכס הפיננסי נגרע או מסווג מחדש. </w:t>
      </w:r>
    </w:p>
    <w:p w14:paraId="4A397DEA" w14:textId="77777777" w:rsidR="00B35AE4" w:rsidRPr="00D938A9" w:rsidRDefault="00B35AE4" w:rsidP="00C8044C">
      <w:pPr>
        <w:pStyle w:val="ListParagraph"/>
        <w:tabs>
          <w:tab w:val="left" w:pos="1367"/>
        </w:tabs>
        <w:ind w:left="360"/>
        <w:jc w:val="both"/>
        <w:rPr>
          <w:rFonts w:asciiTheme="minorBidi" w:hAnsiTheme="minorBidi" w:cstheme="minorBidi"/>
          <w:rtl/>
        </w:rPr>
      </w:pPr>
    </w:p>
    <w:p w14:paraId="39B2B320" w14:textId="7B24729B" w:rsidR="00B35AE4" w:rsidRPr="00D938A9" w:rsidRDefault="00B35AE4" w:rsidP="00C8044C">
      <w:pPr>
        <w:pStyle w:val="ListParagraph"/>
        <w:tabs>
          <w:tab w:val="left" w:pos="1367"/>
        </w:tabs>
        <w:ind w:left="360"/>
        <w:jc w:val="both"/>
        <w:rPr>
          <w:rFonts w:asciiTheme="minorBidi" w:hAnsiTheme="minorBidi" w:cstheme="minorBidi"/>
          <w:highlight w:val="yellow"/>
          <w:rtl/>
        </w:rPr>
      </w:pPr>
      <w:r w:rsidRPr="000A2644">
        <w:rPr>
          <w:rFonts w:ascii="Georgia" w:hAnsi="Georgia" w:cstheme="minorBidi"/>
          <w:color w:val="548DD4"/>
        </w:rPr>
        <w:t>IFRS 9</w:t>
      </w:r>
      <w:r w:rsidRPr="00D938A9">
        <w:rPr>
          <w:rFonts w:asciiTheme="minorBidi" w:hAnsiTheme="minorBidi" w:cstheme="minorBidi"/>
          <w:color w:val="548DD4"/>
          <w:rtl/>
        </w:rPr>
        <w:t xml:space="preserve"> - סעיפים 1א.5.7, 5.7.10, ב5.7.1</w:t>
      </w:r>
    </w:p>
    <w:p w14:paraId="178E94DD" w14:textId="77777777" w:rsidR="00B35AE4" w:rsidRPr="00D938A9" w:rsidRDefault="00B35AE4"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הריבית על נכסים פיננסיים בשווי הוגן דרך רווח כולל אחר, המחושבת באמצעות שימוש בשיטת הריבית האפקטיבית, מוכרת ברווח או הפסד כחלק מ"הפסדים (רווחים) אחרים – נטו".</w:t>
      </w:r>
    </w:p>
    <w:p w14:paraId="21C97827" w14:textId="4DB21B22" w:rsidR="00566BEF" w:rsidRPr="00D938A9" w:rsidRDefault="00566BEF" w:rsidP="00C8044C">
      <w:pPr>
        <w:keepNext/>
        <w:ind w:left="720"/>
        <w:jc w:val="both"/>
        <w:rPr>
          <w:rFonts w:asciiTheme="minorBidi" w:hAnsiTheme="minorBidi" w:cstheme="minorBidi"/>
          <w:rtl/>
        </w:rPr>
      </w:pPr>
    </w:p>
    <w:p w14:paraId="0B7302A3" w14:textId="127AD3E4" w:rsidR="00566BEF" w:rsidRPr="00D938A9" w:rsidRDefault="00566BEF" w:rsidP="00C8044C">
      <w:pPr>
        <w:pStyle w:val="ListParagraph"/>
        <w:tabs>
          <w:tab w:val="left" w:pos="1367"/>
        </w:tabs>
        <w:ind w:left="360"/>
        <w:jc w:val="both"/>
        <w:rPr>
          <w:rFonts w:asciiTheme="minorBidi" w:hAnsiTheme="minorBidi" w:cstheme="minorBidi"/>
          <w:color w:val="548DD4"/>
          <w:rtl/>
        </w:rPr>
      </w:pPr>
      <w:r w:rsidRPr="000A2644">
        <w:rPr>
          <w:rFonts w:ascii="Georgia" w:hAnsi="Georgia" w:cstheme="minorBidi"/>
          <w:color w:val="548DD4"/>
        </w:rPr>
        <w:t>IFRS 9</w:t>
      </w:r>
      <w:r w:rsidRPr="00D938A9">
        <w:rPr>
          <w:rFonts w:asciiTheme="minorBidi" w:hAnsiTheme="minorBidi" w:cstheme="minorBidi"/>
          <w:color w:val="548DD4"/>
          <w:rtl/>
        </w:rPr>
        <w:t xml:space="preserve"> - סעיפים 5.5.1,</w:t>
      </w:r>
      <w:r w:rsidR="00487744" w:rsidRPr="00D938A9">
        <w:rPr>
          <w:rFonts w:asciiTheme="minorBidi" w:hAnsiTheme="minorBidi" w:cstheme="minorBidi"/>
          <w:color w:val="548DD4"/>
          <w:rtl/>
        </w:rPr>
        <w:t xml:space="preserve"> 5.5.2, 5.5.3, 5.5.5, 5.5.9</w:t>
      </w:r>
    </w:p>
    <w:p w14:paraId="630994F4" w14:textId="77777777" w:rsidR="00487744" w:rsidRPr="00D938A9" w:rsidRDefault="0038179F"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באשר לירידת ערך, </w:t>
      </w:r>
      <w:r w:rsidR="00566BEF" w:rsidRPr="00D938A9">
        <w:rPr>
          <w:rFonts w:asciiTheme="minorBidi" w:hAnsiTheme="minorBidi" w:cstheme="minorBidi"/>
          <w:rtl/>
        </w:rPr>
        <w:t>החברה/הקבוצה מכירה בהפרשה להפסד בגין הפסדי אשראי חזויים על נכסים פיננסיים שהינם מכשירי חוב הנמדדים בשווי הוגן דרך רווח כולל אחר.</w:t>
      </w:r>
    </w:p>
    <w:p w14:paraId="16946873" w14:textId="77777777" w:rsidR="00487744" w:rsidRPr="00D938A9" w:rsidRDefault="00487744" w:rsidP="00C8044C">
      <w:pPr>
        <w:pStyle w:val="ListParagraph"/>
        <w:tabs>
          <w:tab w:val="left" w:pos="1367"/>
        </w:tabs>
        <w:ind w:left="360"/>
        <w:jc w:val="both"/>
        <w:rPr>
          <w:rFonts w:asciiTheme="minorBidi" w:hAnsiTheme="minorBidi" w:cstheme="minorBidi"/>
          <w:rtl/>
        </w:rPr>
      </w:pPr>
    </w:p>
    <w:p w14:paraId="1D65B556" w14:textId="77777777" w:rsidR="00487744" w:rsidRPr="00D938A9" w:rsidRDefault="00487744" w:rsidP="00C8044C">
      <w:pPr>
        <w:ind w:left="360"/>
        <w:jc w:val="both"/>
        <w:rPr>
          <w:rFonts w:asciiTheme="minorBidi" w:hAnsiTheme="minorBidi" w:cstheme="minorBidi"/>
          <w:rtl/>
        </w:rPr>
      </w:pPr>
      <w:r w:rsidRPr="00D938A9">
        <w:rPr>
          <w:rFonts w:asciiTheme="minorBidi" w:hAnsiTheme="minorBidi" w:cstheme="minorBidi"/>
          <w:rtl/>
        </w:rPr>
        <w:t>החברה/הקבוצה בוחנת בכל תאריך דוח על המצב הכספי האם חלה עליה משמעותית בסיכון האשראי של הנכס הפיננסי ממועד ההכרה בו לראשונה, על בסיס אינדיבידואלי או על בסיס קבוצתי. לשם כך, החברה/הקבוצה משווה את הסיכון להתרחשות כשל במכשיר הפיננסי במועד הדיווח עם הסיכון להתרחשות כשל במכשיר הפיננסי במועד ההכרה לראשונה, תוך הבאה בחשבון של כל מידע סביר וניתן לביסוס, כולל מידע צופה פני עתיד.</w:t>
      </w:r>
    </w:p>
    <w:p w14:paraId="61EA74A3" w14:textId="77777777" w:rsidR="00487744" w:rsidRPr="00D938A9" w:rsidRDefault="00487744" w:rsidP="00C8044C">
      <w:pPr>
        <w:ind w:left="360"/>
        <w:jc w:val="both"/>
        <w:rPr>
          <w:rFonts w:asciiTheme="minorBidi" w:hAnsiTheme="minorBidi" w:cstheme="minorBidi"/>
          <w:rtl/>
        </w:rPr>
      </w:pPr>
    </w:p>
    <w:p w14:paraId="0A09EE24" w14:textId="40023159" w:rsidR="00EE04EA" w:rsidRDefault="00487744" w:rsidP="00EE04EA">
      <w:pPr>
        <w:ind w:left="360"/>
        <w:jc w:val="both"/>
        <w:rPr>
          <w:rFonts w:asciiTheme="minorBidi" w:hAnsiTheme="minorBidi" w:cstheme="minorBidi"/>
          <w:rtl/>
        </w:rPr>
      </w:pPr>
      <w:r w:rsidRPr="00D938A9">
        <w:rPr>
          <w:rFonts w:asciiTheme="minorBidi" w:hAnsiTheme="minorBidi" w:cstheme="minorBidi"/>
          <w:rtl/>
        </w:rPr>
        <w:t>עבור נכסים פיננסיים שבהם חלה עליה משמעותית בסיכון האשראי ממועד ההכרה בהם לראשונה, החברה/הקבוצה מודדת את ההפרשה להפסד בסכום השווה להפסדי האשראי החזויים לאורך כל חיי המכשיר. אחרת, ההפרשה להפסד תימדד בסכום השווה להפסדי אשראי חזויים בתקופה של 12 חודשים. סכום הפרשי האשראי החזויים (או ביטולם) מוכר ברווח או הפסד במסגרת "</w:t>
      </w:r>
      <w:r w:rsidRPr="00D938A9">
        <w:rPr>
          <w:rFonts w:asciiTheme="minorBidi" w:hAnsiTheme="minorBidi" w:cstheme="minorBidi"/>
          <w:color w:val="000000"/>
          <w:rtl/>
        </w:rPr>
        <w:t>רווחים (הפסדים) מירידת ערך של נכסים פיננסיים ונכסים בגין חוזים עם לקוחות - נטו</w:t>
      </w:r>
      <w:r w:rsidRPr="00D938A9">
        <w:rPr>
          <w:rFonts w:asciiTheme="minorBidi" w:hAnsiTheme="minorBidi" w:cstheme="minorBidi"/>
          <w:rtl/>
        </w:rPr>
        <w:t>".</w:t>
      </w:r>
      <w:r w:rsidR="00EE04EA">
        <w:rPr>
          <w:rFonts w:asciiTheme="minorBidi" w:hAnsiTheme="minorBidi" w:cstheme="minorBidi"/>
          <w:rtl/>
        </w:rPr>
        <w:br w:type="page"/>
      </w:r>
    </w:p>
    <w:p w14:paraId="70E34B22" w14:textId="77777777" w:rsidR="00EE04EA" w:rsidRPr="006C1B98" w:rsidRDefault="00EE04EA" w:rsidP="00EE04EA">
      <w:pPr>
        <w:rPr>
          <w:rFonts w:asciiTheme="minorBidi" w:hAnsiTheme="minorBidi" w:cstheme="minorBidi"/>
          <w:bCs/>
          <w:rtl/>
        </w:rPr>
      </w:pPr>
      <w:r w:rsidRPr="00D938A9">
        <w:rPr>
          <w:rFonts w:asciiTheme="minorBidi" w:hAnsiTheme="minorBidi" w:cstheme="minorBidi"/>
          <w:bCs/>
          <w:rtl/>
        </w:rPr>
        <w:lastRenderedPageBreak/>
        <w:t xml:space="preserve">ביאור </w:t>
      </w:r>
      <w:r w:rsidRPr="006C1B98">
        <w:rPr>
          <w:rFonts w:asciiTheme="minorBidi" w:hAnsiTheme="minorBidi" w:cstheme="minorBidi"/>
          <w:b/>
          <w:bCs/>
          <w:rtl/>
        </w:rPr>
        <w:t>8 - נכסים פיננסיים בשווי הוגן דרך רווח כולל אחר</w:t>
      </w:r>
      <w:r w:rsidRPr="00D938A9">
        <w:rPr>
          <w:rFonts w:asciiTheme="minorBidi" w:hAnsiTheme="minorBidi" w:cstheme="minorBidi"/>
          <w:rtl/>
        </w:rPr>
        <w:t xml:space="preserve"> (המשך)</w:t>
      </w:r>
      <w:r w:rsidRPr="00D938A9">
        <w:rPr>
          <w:rFonts w:asciiTheme="minorBidi" w:hAnsiTheme="minorBidi" w:cstheme="minorBidi"/>
          <w:b/>
          <w:rtl/>
        </w:rPr>
        <w:t>:</w:t>
      </w:r>
    </w:p>
    <w:p w14:paraId="2C1D08B1" w14:textId="77777777" w:rsidR="00487744" w:rsidRPr="00D938A9" w:rsidRDefault="00487744" w:rsidP="00C8044C">
      <w:pPr>
        <w:ind w:left="360"/>
        <w:jc w:val="both"/>
        <w:rPr>
          <w:rFonts w:asciiTheme="minorBidi" w:hAnsiTheme="minorBidi" w:cstheme="minorBidi"/>
          <w:rtl/>
        </w:rPr>
      </w:pPr>
    </w:p>
    <w:p w14:paraId="3A01A08A" w14:textId="77777777" w:rsidR="00487744" w:rsidRPr="00D938A9" w:rsidRDefault="00487744" w:rsidP="00C8044C">
      <w:pPr>
        <w:ind w:left="360"/>
        <w:jc w:val="both"/>
        <w:rPr>
          <w:rFonts w:asciiTheme="minorBidi" w:hAnsiTheme="minorBidi" w:cstheme="minorBidi"/>
          <w:color w:val="548DD4"/>
          <w:rtl/>
        </w:rPr>
      </w:pPr>
      <w:r w:rsidRPr="000A2644">
        <w:rPr>
          <w:rFonts w:ascii="Georgia" w:hAnsi="Georgia" w:cstheme="minorBidi"/>
          <w:color w:val="548DD4"/>
        </w:rPr>
        <w:t>IFRS 9</w:t>
      </w:r>
      <w:r w:rsidRPr="00D938A9">
        <w:rPr>
          <w:rFonts w:asciiTheme="minorBidi" w:hAnsiTheme="minorBidi" w:cstheme="minorBidi"/>
          <w:color w:val="548DD4"/>
          <w:rtl/>
        </w:rPr>
        <w:t xml:space="preserve"> - סעיף 5.5.10</w:t>
      </w:r>
    </w:p>
    <w:p w14:paraId="6B789038" w14:textId="77777777" w:rsidR="00487744" w:rsidRPr="00D938A9" w:rsidRDefault="00487744" w:rsidP="00C8044C">
      <w:pPr>
        <w:ind w:left="360"/>
        <w:jc w:val="both"/>
        <w:rPr>
          <w:rFonts w:asciiTheme="minorBidi" w:hAnsiTheme="minorBidi" w:cstheme="minorBidi"/>
          <w:rtl/>
        </w:rPr>
      </w:pPr>
      <w:r w:rsidRPr="00D938A9">
        <w:rPr>
          <w:rFonts w:asciiTheme="minorBidi" w:hAnsiTheme="minorBidi" w:cstheme="minorBidi"/>
          <w:rtl/>
        </w:rPr>
        <w:t>עבור מכשירים פיננסיים בעלי סיכון אשראי נמוך, החברה/הקבוצה מניחה כי סיכון האשראי לא עלה באופן משמעותי ממועד ההכרה בהם לראשונה.</w:t>
      </w:r>
    </w:p>
    <w:p w14:paraId="48E67F7C" w14:textId="77777777" w:rsidR="00487744" w:rsidRPr="00D938A9" w:rsidRDefault="00487744" w:rsidP="00C8044C">
      <w:pPr>
        <w:pStyle w:val="ListParagraph"/>
        <w:tabs>
          <w:tab w:val="left" w:pos="1367"/>
        </w:tabs>
        <w:ind w:left="360"/>
        <w:jc w:val="both"/>
        <w:rPr>
          <w:rFonts w:asciiTheme="minorBidi" w:hAnsiTheme="minorBidi" w:cstheme="minorBidi"/>
          <w:rtl/>
        </w:rPr>
      </w:pPr>
    </w:p>
    <w:p w14:paraId="3CE81E54" w14:textId="6A43794B" w:rsidR="009740B9" w:rsidRDefault="00566BEF"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ירידת ערך של נכס פיננסי שהינו מכשיר חוב בשווי הוגן דרך רווח כולל אחר </w:t>
      </w:r>
      <w:r w:rsidR="00B35AE4" w:rsidRPr="00D938A9">
        <w:rPr>
          <w:rFonts w:asciiTheme="minorBidi" w:hAnsiTheme="minorBidi" w:cstheme="minorBidi"/>
          <w:rtl/>
        </w:rPr>
        <w:t xml:space="preserve">מוכרת </w:t>
      </w:r>
      <w:r w:rsidRPr="00D938A9">
        <w:rPr>
          <w:rFonts w:asciiTheme="minorBidi" w:hAnsiTheme="minorBidi" w:cstheme="minorBidi"/>
          <w:rtl/>
        </w:rPr>
        <w:t xml:space="preserve">ברווח או הפסד כנגד רווח כולל אחר, </w:t>
      </w:r>
      <w:r w:rsidR="00B35AE4" w:rsidRPr="00D938A9">
        <w:rPr>
          <w:rFonts w:asciiTheme="minorBidi" w:hAnsiTheme="minorBidi" w:cstheme="minorBidi"/>
          <w:rtl/>
        </w:rPr>
        <w:t>ואינה מקטינה</w:t>
      </w:r>
      <w:r w:rsidRPr="00D938A9">
        <w:rPr>
          <w:rFonts w:asciiTheme="minorBidi" w:hAnsiTheme="minorBidi" w:cstheme="minorBidi"/>
          <w:rtl/>
        </w:rPr>
        <w:t xml:space="preserve"> את הערך בספרים של הנכס הפיננסי בדוח על המצב הכספי.</w:t>
      </w:r>
      <w:r w:rsidR="009740B9" w:rsidRPr="00D938A9">
        <w:rPr>
          <w:rFonts w:asciiTheme="minorBidi" w:hAnsiTheme="minorBidi" w:cstheme="minorBidi"/>
          <w:rtl/>
        </w:rPr>
        <w:t xml:space="preserve"> </w:t>
      </w:r>
      <w:r w:rsidR="000323B3" w:rsidRPr="00D938A9">
        <w:rPr>
          <w:rFonts w:asciiTheme="minorBidi" w:hAnsiTheme="minorBidi" w:cstheme="minorBidi"/>
          <w:rtl/>
        </w:rPr>
        <w:t xml:space="preserve">סכום הפסדי האשראי החזויים (או ביטולם) מוכר ברווח או הפסד במסגרת "רווחים (הפסדים) מירידת ערך של נכסים פיננסיים ונכסים בגין חוזים אם לקוחות – נטו". </w:t>
      </w:r>
      <w:r w:rsidR="009740B9" w:rsidRPr="00D938A9">
        <w:rPr>
          <w:rFonts w:asciiTheme="minorBidi" w:hAnsiTheme="minorBidi" w:cstheme="minorBidi"/>
          <w:rtl/>
        </w:rPr>
        <w:t xml:space="preserve">למידע נוסף על מודל ירידת הערך של החברה/הקבוצה - ראו ביאור </w:t>
      </w:r>
      <w:r w:rsidR="009740B9" w:rsidRPr="00D938A9">
        <w:rPr>
          <w:rFonts w:asciiTheme="minorBidi" w:hAnsiTheme="minorBidi" w:cstheme="minorBidi"/>
          <w:shd w:val="clear" w:color="auto" w:fill="DBE5F1"/>
          <w:rtl/>
        </w:rPr>
        <w:t>4א'</w:t>
      </w:r>
      <w:r w:rsidR="00246679" w:rsidRPr="00D938A9">
        <w:rPr>
          <w:rFonts w:asciiTheme="minorBidi" w:hAnsiTheme="minorBidi" w:cstheme="minorBidi"/>
          <w:shd w:val="clear" w:color="auto" w:fill="DBE5F1"/>
          <w:rtl/>
        </w:rPr>
        <w:t>(1)</w:t>
      </w:r>
      <w:r w:rsidR="009740B9" w:rsidRPr="00D938A9">
        <w:rPr>
          <w:rFonts w:asciiTheme="minorBidi" w:hAnsiTheme="minorBidi" w:cstheme="minorBidi"/>
          <w:shd w:val="clear" w:color="auto" w:fill="DBE5F1"/>
          <w:rtl/>
        </w:rPr>
        <w:t>(ב)</w:t>
      </w:r>
      <w:r w:rsidR="009740B9" w:rsidRPr="00D938A9">
        <w:rPr>
          <w:rFonts w:asciiTheme="minorBidi" w:hAnsiTheme="minorBidi" w:cstheme="minorBidi"/>
          <w:rtl/>
        </w:rPr>
        <w:t>.</w:t>
      </w:r>
    </w:p>
    <w:p w14:paraId="09CF5660" w14:textId="3875F2D9" w:rsidR="00566BEF" w:rsidRPr="00D938A9" w:rsidRDefault="00566BEF" w:rsidP="00C8044C">
      <w:pPr>
        <w:keepNext/>
        <w:ind w:left="720"/>
        <w:jc w:val="both"/>
        <w:rPr>
          <w:rFonts w:asciiTheme="minorBidi" w:hAnsiTheme="minorBidi" w:cstheme="minorBidi"/>
          <w:rtl/>
        </w:rPr>
      </w:pPr>
    </w:p>
    <w:p w14:paraId="0F246406" w14:textId="4F57A957" w:rsidR="0043152E" w:rsidRPr="00D938A9" w:rsidRDefault="0043152E" w:rsidP="00C8044C">
      <w:pPr>
        <w:pStyle w:val="ListParagraph"/>
        <w:tabs>
          <w:tab w:val="left" w:pos="1367"/>
        </w:tabs>
        <w:ind w:left="360"/>
        <w:jc w:val="both"/>
        <w:rPr>
          <w:rFonts w:asciiTheme="minorBidi" w:hAnsiTheme="minorBidi" w:cstheme="minorBidi"/>
          <w:color w:val="548DD4"/>
          <w:rtl/>
        </w:rPr>
      </w:pP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סעי</w:t>
      </w:r>
      <w:r w:rsidR="0046724F" w:rsidRPr="00D938A9">
        <w:rPr>
          <w:rFonts w:asciiTheme="minorBidi" w:hAnsiTheme="minorBidi" w:cstheme="minorBidi"/>
          <w:color w:val="548DD4"/>
          <w:rtl/>
        </w:rPr>
        <w:t>ף</w:t>
      </w:r>
      <w:r w:rsidRPr="00D938A9">
        <w:rPr>
          <w:rFonts w:asciiTheme="minorBidi" w:hAnsiTheme="minorBidi" w:cstheme="minorBidi"/>
          <w:color w:val="548DD4"/>
          <w:rtl/>
        </w:rPr>
        <w:t xml:space="preserve"> </w:t>
      </w:r>
      <w:r w:rsidR="0046724F" w:rsidRPr="00D938A9">
        <w:rPr>
          <w:rFonts w:asciiTheme="minorBidi" w:hAnsiTheme="minorBidi" w:cstheme="minorBidi"/>
          <w:color w:val="548DD4"/>
        </w:rPr>
        <w:t>3.2.3</w:t>
      </w:r>
    </w:p>
    <w:p w14:paraId="3E7CEF15" w14:textId="402E018B" w:rsidR="00547A58" w:rsidRPr="00D938A9" w:rsidRDefault="00547A58"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נכסים פיננסיים</w:t>
      </w:r>
      <w:r w:rsidR="002D1BE9" w:rsidRPr="00D938A9">
        <w:rPr>
          <w:rFonts w:asciiTheme="minorBidi" w:hAnsiTheme="minorBidi" w:cstheme="minorBidi"/>
          <w:rtl/>
        </w:rPr>
        <w:t xml:space="preserve"> בשווי הוגן דרך רווח כולל אחר</w:t>
      </w:r>
      <w:r w:rsidRPr="00D938A9">
        <w:rPr>
          <w:rFonts w:asciiTheme="minorBidi" w:hAnsiTheme="minorBidi" w:cstheme="minorBidi"/>
          <w:rtl/>
        </w:rPr>
        <w:t xml:space="preserve"> נגרעים כאשר הזכויות לקבלת תזרימי מזומנים מהם פקעו או הועברו, והחברה/הקבוצה העבירה באופן מהותי את כל הסיכונים וההטבות בגין הבעלות על נכסים אלה. </w:t>
      </w:r>
    </w:p>
    <w:p w14:paraId="3319924E" w14:textId="77777777" w:rsidR="00547A58" w:rsidRPr="00D938A9" w:rsidRDefault="00547A58" w:rsidP="00C8044C">
      <w:pPr>
        <w:keepNext/>
        <w:ind w:left="720"/>
        <w:jc w:val="both"/>
        <w:rPr>
          <w:rFonts w:asciiTheme="minorBidi" w:hAnsiTheme="minorBidi" w:cstheme="minorBidi"/>
          <w:rtl/>
        </w:rPr>
      </w:pPr>
    </w:p>
    <w:p w14:paraId="0A066FE6" w14:textId="117B0B1F" w:rsidR="00807B1F" w:rsidRPr="00D938A9" w:rsidRDefault="00807B1F" w:rsidP="00C8044C">
      <w:pPr>
        <w:pStyle w:val="ListParagraph"/>
        <w:tabs>
          <w:tab w:val="left" w:pos="1367"/>
        </w:tabs>
        <w:ind w:left="360"/>
        <w:jc w:val="both"/>
        <w:rPr>
          <w:rFonts w:asciiTheme="minorBidi" w:hAnsiTheme="minorBidi" w:cstheme="minorBidi"/>
          <w:highlight w:val="yellow"/>
          <w:rtl/>
        </w:rPr>
      </w:pP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סעיפים 5.7.10,</w:t>
      </w:r>
      <w:r w:rsidRPr="00D938A9">
        <w:rPr>
          <w:rFonts w:asciiTheme="minorBidi" w:hAnsiTheme="minorBidi" w:cstheme="minorBidi"/>
          <w:rtl/>
        </w:rPr>
        <w:t xml:space="preserve"> </w:t>
      </w:r>
      <w:r w:rsidR="00A0189A" w:rsidRPr="00D938A9">
        <w:rPr>
          <w:rFonts w:asciiTheme="minorBidi" w:hAnsiTheme="minorBidi" w:cstheme="minorBidi"/>
          <w:color w:val="548DD4"/>
          <w:rtl/>
        </w:rPr>
        <w:t>ב1א.5.7</w:t>
      </w:r>
    </w:p>
    <w:p w14:paraId="33FF8453" w14:textId="77777777" w:rsidR="00807B1F" w:rsidRPr="00D938A9" w:rsidRDefault="00807B1F"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כאשר מכשיר חוב המסווג כנכס פיננסי בשווי הוגן דרך רווח כולל אחר נגרע, הרווח או ההפסד המצטבר, שהוכר קודם לכן ברווח כולל אחר, מסווג מחדש מההון לרווח או הפסד במסגרת "הפסדים (רווחים) אחרים - נטו".</w:t>
      </w:r>
    </w:p>
    <w:p w14:paraId="6C843FB6" w14:textId="3E832A96" w:rsidR="00807B1F" w:rsidRPr="00D938A9" w:rsidRDefault="00807B1F" w:rsidP="00C8044C">
      <w:pPr>
        <w:ind w:left="2087"/>
        <w:jc w:val="both"/>
        <w:rPr>
          <w:rFonts w:asciiTheme="minorBidi" w:hAnsiTheme="minorBidi" w:cstheme="minorBidi"/>
          <w:rtl/>
        </w:rPr>
      </w:pPr>
    </w:p>
    <w:p w14:paraId="49F94AB9" w14:textId="3B311ADE" w:rsidR="00A0189A" w:rsidRPr="00D938A9" w:rsidRDefault="00A0189A" w:rsidP="00C8044C">
      <w:pPr>
        <w:pStyle w:val="ListParagraph"/>
        <w:tabs>
          <w:tab w:val="left" w:pos="1367"/>
        </w:tabs>
        <w:ind w:left="360"/>
        <w:jc w:val="both"/>
        <w:rPr>
          <w:rFonts w:asciiTheme="minorBidi" w:hAnsiTheme="minorBidi" w:cstheme="minorBidi"/>
          <w:highlight w:val="yellow"/>
          <w:rtl/>
        </w:rPr>
      </w:pPr>
      <w:r w:rsidRPr="000A2644">
        <w:rPr>
          <w:rFonts w:ascii="Georgia" w:hAnsi="Georgia" w:cstheme="minorBidi"/>
          <w:color w:val="548DD4"/>
        </w:rPr>
        <w:t>IFRS 9</w:t>
      </w:r>
      <w:r w:rsidRPr="00D938A9">
        <w:rPr>
          <w:rFonts w:asciiTheme="minorBidi" w:hAnsiTheme="minorBidi" w:cstheme="minorBidi"/>
          <w:color w:val="548DD4"/>
          <w:rtl/>
        </w:rPr>
        <w:t xml:space="preserve"> - סעי</w:t>
      </w:r>
      <w:r w:rsidR="002B1BBE" w:rsidRPr="00D938A9">
        <w:rPr>
          <w:rFonts w:asciiTheme="minorBidi" w:hAnsiTheme="minorBidi" w:cstheme="minorBidi"/>
          <w:color w:val="548DD4"/>
          <w:rtl/>
        </w:rPr>
        <w:t xml:space="preserve">ף </w:t>
      </w:r>
      <w:r w:rsidRPr="00D938A9">
        <w:rPr>
          <w:rFonts w:asciiTheme="minorBidi" w:hAnsiTheme="minorBidi" w:cstheme="minorBidi"/>
          <w:color w:val="548DD4"/>
          <w:rtl/>
        </w:rPr>
        <w:t>ב5.7.1</w:t>
      </w:r>
    </w:p>
    <w:p w14:paraId="288D27F9" w14:textId="77777777" w:rsidR="00807B1F" w:rsidRPr="00D938A9" w:rsidRDefault="00807B1F"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כאשר מכשיר הוני מסווג כנכס פיננסי בשווי הוגן דרך רווח כולל אחר, בהתאם לבחירת החברה/הקבוצה, סכומים שמוצגים ברווח כולל אחר לא יועברו לאחר מכן לרווח או הפסד. בעת גריעת מכשירים אלה, מסווגת החברה/הקבוצה את הסכום המצטבר שנצבר בקרן הון בגין שערוך המכשירים לשווי הוגן מקרנות הון ליתרת העודפים.</w:t>
      </w:r>
    </w:p>
    <w:p w14:paraId="1168F619" w14:textId="77777777" w:rsidR="00807B1F" w:rsidRPr="00D938A9" w:rsidRDefault="00807B1F" w:rsidP="00C8044C">
      <w:pPr>
        <w:ind w:left="2087"/>
        <w:jc w:val="both"/>
        <w:rPr>
          <w:rFonts w:asciiTheme="minorBidi" w:hAnsiTheme="minorBidi" w:cstheme="minorBidi"/>
          <w:rtl/>
        </w:rPr>
      </w:pPr>
    </w:p>
    <w:p w14:paraId="0B7ED866" w14:textId="31A16186" w:rsidR="007873F1" w:rsidRPr="00D938A9" w:rsidRDefault="00807B1F"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דיבידנדים המתקבלים בגין נכסים פיננסיים בשווי הוגן דרך רווח כולל אחר שהינם מכשירים הוניים מוכרים ברווח או הפסד כחלק </w:t>
      </w:r>
      <w:r w:rsidR="003D559C" w:rsidRPr="00D938A9">
        <w:rPr>
          <w:rFonts w:asciiTheme="minorBidi" w:hAnsiTheme="minorBidi" w:cstheme="minorBidi"/>
          <w:rtl/>
        </w:rPr>
        <w:t xml:space="preserve">מ"הפסדים (רווחים) אחרים - נטו", </w:t>
      </w:r>
      <w:r w:rsidRPr="00D938A9">
        <w:rPr>
          <w:rFonts w:asciiTheme="minorBidi" w:hAnsiTheme="minorBidi" w:cstheme="minorBidi"/>
          <w:rtl/>
        </w:rPr>
        <w:t xml:space="preserve">כאשר התגבשה הזכות של החברה/הקבוצה לקבלת התשלום, צפוי שההטבות הכלכליות המיוחסות לדיבידנד יזרמו אל החברה/הקבוצה וכן סכום הדיבידנד ניתן למדידה באופן מהימן. אולם, דיבידנד מהשקעות כאמור שמייצג בבירור השבה של חלק מהעלות של ההשקעה, מוכר ברווח כולל אחר ולא ברווח או הפסד. </w:t>
      </w:r>
    </w:p>
    <w:p w14:paraId="7218BB64" w14:textId="77777777" w:rsidR="007074B3" w:rsidRPr="00D938A9" w:rsidRDefault="007074B3" w:rsidP="00C8044C">
      <w:pPr>
        <w:pStyle w:val="ListParagraph"/>
        <w:tabs>
          <w:tab w:val="left" w:pos="1367"/>
        </w:tabs>
        <w:ind w:left="360"/>
        <w:jc w:val="both"/>
        <w:rPr>
          <w:rFonts w:asciiTheme="minorBidi" w:hAnsiTheme="minorBidi" w:cstheme="minorBidi"/>
          <w:color w:val="548DD4"/>
          <w:rtl/>
        </w:rPr>
      </w:pPr>
    </w:p>
    <w:p w14:paraId="66359FDF" w14:textId="258B751E" w:rsidR="007074B3" w:rsidRPr="00D938A9" w:rsidRDefault="007074B3" w:rsidP="00C8044C">
      <w:pPr>
        <w:pStyle w:val="ListParagraph"/>
        <w:tabs>
          <w:tab w:val="left" w:pos="1367"/>
        </w:tabs>
        <w:ind w:left="360"/>
        <w:jc w:val="both"/>
        <w:rPr>
          <w:rFonts w:asciiTheme="minorBidi" w:hAnsiTheme="minorBidi" w:cstheme="minorBidi"/>
          <w:color w:val="548DD4"/>
          <w:rtl/>
        </w:rPr>
      </w:pP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xml:space="preserve">- סעיפים 3.1.2, ב3.1.3-ב3.1.6, </w:t>
      </w: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סעיף ב5(ג)</w:t>
      </w:r>
    </w:p>
    <w:p w14:paraId="324325D0" w14:textId="77777777" w:rsidR="007074B3" w:rsidRPr="00D938A9" w:rsidRDefault="007074B3"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רכישות ומכירות בדרך רגילה של נכסים פיננסיים, לרבות נכסים פיננסים בשווי הוגן דרך רווח כולל אחר, נרשמות בספרי החברה/הקבוצה </w:t>
      </w:r>
    </w:p>
    <w:p w14:paraId="550E7820" w14:textId="77777777" w:rsidR="007074B3" w:rsidRPr="00D938A9" w:rsidRDefault="007074B3" w:rsidP="00C8044C">
      <w:pPr>
        <w:pStyle w:val="ListParagraph"/>
        <w:tabs>
          <w:tab w:val="left" w:pos="1367"/>
        </w:tabs>
        <w:ind w:left="36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במידה ומיושמת חשבונאות מועד קשירת העסקה:</w:t>
      </w:r>
    </w:p>
    <w:p w14:paraId="27233C1E" w14:textId="77777777" w:rsidR="007074B3" w:rsidRPr="00D938A9" w:rsidRDefault="007074B3"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במועד קשירת העסקה, שהינו המועד בו החברה/הקבוצה מתחייבת לרכוש או למכור את הנכס. </w:t>
      </w:r>
    </w:p>
    <w:p w14:paraId="0DC6123C" w14:textId="77777777" w:rsidR="007074B3" w:rsidRPr="00D938A9" w:rsidRDefault="007074B3" w:rsidP="00C8044C">
      <w:pPr>
        <w:ind w:left="2087"/>
        <w:jc w:val="both"/>
        <w:rPr>
          <w:rFonts w:asciiTheme="minorBidi" w:hAnsiTheme="minorBidi" w:cstheme="minorBidi"/>
          <w:rtl/>
        </w:rPr>
      </w:pPr>
    </w:p>
    <w:p w14:paraId="02B63848" w14:textId="77777777" w:rsidR="007074B3" w:rsidRPr="00D938A9" w:rsidRDefault="007074B3" w:rsidP="00C8044C">
      <w:pPr>
        <w:pStyle w:val="ListParagraph"/>
        <w:tabs>
          <w:tab w:val="left" w:pos="1367"/>
        </w:tabs>
        <w:ind w:left="360"/>
        <w:jc w:val="both"/>
        <w:rPr>
          <w:rFonts w:asciiTheme="minorBidi" w:hAnsiTheme="minorBidi" w:cstheme="minorBidi"/>
          <w:rtl/>
        </w:rPr>
      </w:pPr>
      <w:r w:rsidRPr="00D938A9">
        <w:rPr>
          <w:rStyle w:val="a"/>
          <w:rFonts w:asciiTheme="minorBidi" w:hAnsiTheme="minorBidi" w:cstheme="minorBidi"/>
          <w:noProof/>
          <w:sz w:val="20"/>
          <w:szCs w:val="20"/>
          <w:u w:val="none"/>
          <w:rtl/>
        </w:rPr>
        <w:t>במידה ומיושמת חשבונאות מועד סליקת העסקה:</w:t>
      </w:r>
    </w:p>
    <w:p w14:paraId="2399C347" w14:textId="77777777" w:rsidR="007074B3" w:rsidRPr="00D938A9" w:rsidRDefault="007074B3"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במועד סליקת העסקה, שהינו המועד בו הנכס נמסר לחברה/לקבוצה או נמסר על ידי החברה/הקבוצה. </w:t>
      </w:r>
    </w:p>
    <w:p w14:paraId="71E3838A" w14:textId="2F2C0304" w:rsidR="00EE04EA" w:rsidRDefault="00EE04EA">
      <w:pPr>
        <w:bidi w:val="0"/>
        <w:rPr>
          <w:rFonts w:asciiTheme="minorBidi" w:eastAsia="Cambria" w:hAnsiTheme="minorBidi" w:cstheme="minorBidi"/>
          <w:b/>
          <w:bCs/>
          <w:rtl/>
          <w:lang w:eastAsia="zh-CN"/>
        </w:rPr>
      </w:pPr>
      <w:r>
        <w:rPr>
          <w:rFonts w:asciiTheme="minorBidi" w:eastAsia="Cambria" w:hAnsiTheme="minorBidi" w:cstheme="minorBidi"/>
          <w:b/>
          <w:bCs/>
          <w:rtl/>
          <w:lang w:eastAsia="zh-CN"/>
        </w:rPr>
        <w:br w:type="page"/>
      </w:r>
    </w:p>
    <w:p w14:paraId="329013E5" w14:textId="77777777" w:rsidR="00EE04EA" w:rsidRPr="006C1B98" w:rsidRDefault="00EE04EA" w:rsidP="00EE04EA">
      <w:pPr>
        <w:rPr>
          <w:rFonts w:asciiTheme="minorBidi" w:hAnsiTheme="minorBidi" w:cstheme="minorBidi"/>
          <w:bCs/>
          <w:rtl/>
        </w:rPr>
      </w:pPr>
      <w:r w:rsidRPr="00D938A9">
        <w:rPr>
          <w:rFonts w:asciiTheme="minorBidi" w:hAnsiTheme="minorBidi" w:cstheme="minorBidi"/>
          <w:bCs/>
          <w:rtl/>
        </w:rPr>
        <w:lastRenderedPageBreak/>
        <w:t xml:space="preserve">ביאור </w:t>
      </w:r>
      <w:r w:rsidRPr="006C1B98">
        <w:rPr>
          <w:rFonts w:asciiTheme="minorBidi" w:hAnsiTheme="minorBidi" w:cstheme="minorBidi"/>
          <w:b/>
          <w:bCs/>
          <w:rtl/>
        </w:rPr>
        <w:t>8 - נכסים פיננסיים בשווי הוגן דרך רווח כולל אחר</w:t>
      </w:r>
      <w:r w:rsidRPr="00D938A9">
        <w:rPr>
          <w:rFonts w:asciiTheme="minorBidi" w:hAnsiTheme="minorBidi" w:cstheme="minorBidi"/>
          <w:rtl/>
        </w:rPr>
        <w:t xml:space="preserve"> (המשך)</w:t>
      </w:r>
      <w:r w:rsidRPr="00D938A9">
        <w:rPr>
          <w:rFonts w:asciiTheme="minorBidi" w:hAnsiTheme="minorBidi" w:cstheme="minorBidi"/>
          <w:b/>
          <w:rtl/>
        </w:rPr>
        <w:t>:</w:t>
      </w:r>
    </w:p>
    <w:p w14:paraId="467C8892" w14:textId="77777777" w:rsidR="003A3ECA" w:rsidRPr="00D938A9" w:rsidRDefault="003A3ECA" w:rsidP="00C8044C">
      <w:pPr>
        <w:pStyle w:val="ListParagraph"/>
        <w:rPr>
          <w:rFonts w:asciiTheme="minorBidi" w:eastAsia="Cambria" w:hAnsiTheme="minorBidi" w:cstheme="minorBidi"/>
          <w:b/>
          <w:bCs/>
          <w:lang w:eastAsia="zh-CN"/>
        </w:rPr>
      </w:pPr>
    </w:p>
    <w:p w14:paraId="23438172" w14:textId="1DF75734" w:rsidR="003A3ECA" w:rsidRPr="00D938A9" w:rsidRDefault="003A3ECA">
      <w:pPr>
        <w:pStyle w:val="ListParagraph"/>
        <w:numPr>
          <w:ilvl w:val="0"/>
          <w:numId w:val="97"/>
        </w:numPr>
        <w:tabs>
          <w:tab w:val="left" w:pos="1367"/>
        </w:tabs>
        <w:rPr>
          <w:rFonts w:asciiTheme="minorBidi" w:eastAsia="Cambria" w:hAnsiTheme="minorBidi" w:cstheme="minorBidi"/>
          <w:b/>
          <w:bCs/>
          <w:rtl/>
          <w:lang w:eastAsia="zh-CN"/>
        </w:rPr>
      </w:pPr>
      <w:r w:rsidRPr="00D938A9">
        <w:rPr>
          <w:rFonts w:asciiTheme="minorBidi" w:eastAsia="Cambria" w:hAnsiTheme="minorBidi" w:cstheme="minorBidi"/>
          <w:b/>
          <w:bCs/>
          <w:rtl/>
          <w:lang w:eastAsia="zh-CN"/>
        </w:rPr>
        <w:t>מידע נוסף</w:t>
      </w:r>
    </w:p>
    <w:p w14:paraId="0BF96D8A" w14:textId="77777777" w:rsidR="00716652" w:rsidRPr="00D938A9" w:rsidRDefault="00716652" w:rsidP="00C8044C">
      <w:pPr>
        <w:rPr>
          <w:rFonts w:asciiTheme="minorBidi" w:eastAsia="Cambria" w:hAnsiTheme="minorBidi" w:cstheme="minorBidi"/>
          <w:b/>
          <w:bCs/>
          <w:rtl/>
          <w:lang w:eastAsia="zh-CN"/>
        </w:rPr>
      </w:pPr>
    </w:p>
    <w:p w14:paraId="7AEBFA01" w14:textId="2009B0EB" w:rsidR="001A069E" w:rsidRPr="00D938A9" w:rsidRDefault="001A069E" w:rsidP="00C8044C">
      <w:pPr>
        <w:pStyle w:val="ListParagraph"/>
        <w:tabs>
          <w:tab w:val="left" w:pos="1367"/>
        </w:tabs>
        <w:ind w:left="360"/>
        <w:jc w:val="both"/>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003E67CD"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w:t>
      </w:r>
      <w:r w:rsidR="003E67CD" w:rsidRPr="00D938A9">
        <w:rPr>
          <w:rFonts w:asciiTheme="minorBidi" w:hAnsiTheme="minorBidi" w:cstheme="minorBidi"/>
          <w:color w:val="548DD4"/>
          <w:rtl/>
        </w:rPr>
        <w:t xml:space="preserve"> 11א(א),</w:t>
      </w:r>
      <w:r w:rsidRPr="00D938A9">
        <w:rPr>
          <w:rFonts w:asciiTheme="minorBidi" w:hAnsiTheme="minorBidi" w:cstheme="minorBidi"/>
          <w:color w:val="548DD4"/>
          <w:rtl/>
        </w:rPr>
        <w:t xml:space="preserve"> 31, 34</w:t>
      </w:r>
    </w:p>
    <w:p w14:paraId="49E30561" w14:textId="7928F964" w:rsidR="002536F5" w:rsidRPr="00D938A9" w:rsidRDefault="009D12CA"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לימים</w:t>
      </w:r>
      <w:r w:rsidR="002536F5" w:rsidRPr="00D938A9">
        <w:rPr>
          <w:rFonts w:asciiTheme="minorBidi" w:hAnsiTheme="minorBidi" w:cstheme="minorBidi"/>
          <w:rtl/>
        </w:rPr>
        <w:t xml:space="preserve"> 31 בדצמבר </w:t>
      </w:r>
      <w:r w:rsidR="00840DB9" w:rsidRPr="00D938A9">
        <w:rPr>
          <w:rFonts w:asciiTheme="minorBidi" w:hAnsiTheme="minorBidi" w:cstheme="minorBidi"/>
          <w:rtl/>
        </w:rPr>
        <w:t>202</w:t>
      </w:r>
      <w:r w:rsidR="00840DB9">
        <w:rPr>
          <w:rFonts w:asciiTheme="minorBidi" w:hAnsiTheme="minorBidi" w:cstheme="minorBidi" w:hint="cs"/>
          <w:rtl/>
        </w:rPr>
        <w:t>4</w:t>
      </w:r>
      <w:r w:rsidR="00840DB9" w:rsidRPr="00D938A9">
        <w:rPr>
          <w:rFonts w:asciiTheme="minorBidi" w:hAnsiTheme="minorBidi" w:cstheme="minorBidi"/>
          <w:rtl/>
        </w:rPr>
        <w:t xml:space="preserve"> </w:t>
      </w:r>
      <w:r w:rsidRPr="00D938A9">
        <w:rPr>
          <w:rFonts w:asciiTheme="minorBidi" w:hAnsiTheme="minorBidi" w:cstheme="minorBidi"/>
          <w:rtl/>
        </w:rPr>
        <w:t>ו-</w:t>
      </w:r>
      <w:r w:rsidR="00840DB9" w:rsidRPr="00D938A9">
        <w:rPr>
          <w:rFonts w:asciiTheme="minorBidi" w:hAnsiTheme="minorBidi" w:cstheme="minorBidi"/>
          <w:rtl/>
        </w:rPr>
        <w:t>202</w:t>
      </w:r>
      <w:r w:rsidR="00840DB9">
        <w:rPr>
          <w:rFonts w:asciiTheme="minorBidi" w:hAnsiTheme="minorBidi" w:cstheme="minorBidi" w:hint="cs"/>
          <w:rtl/>
        </w:rPr>
        <w:t>3</w:t>
      </w:r>
      <w:r w:rsidR="002536F5" w:rsidRPr="00D938A9">
        <w:rPr>
          <w:rFonts w:asciiTheme="minorBidi" w:hAnsiTheme="minorBidi" w:cstheme="minorBidi"/>
          <w:rtl/>
        </w:rPr>
        <w:t>, הנכסים הפיננסיים בשווי הוגן דרך רווח כולל אחר מורכבים כדלקמן:</w:t>
      </w:r>
    </w:p>
    <w:p w14:paraId="25522E62" w14:textId="3A1332B2" w:rsidR="002536F5" w:rsidRPr="00D938A9" w:rsidRDefault="002536F5" w:rsidP="00C8044C">
      <w:pPr>
        <w:ind w:left="800"/>
        <w:rPr>
          <w:rFonts w:asciiTheme="minorBidi" w:hAnsiTheme="minorBidi" w:cstheme="minorBidi"/>
          <w:rtl/>
        </w:rPr>
      </w:pPr>
    </w:p>
    <w:tbl>
      <w:tblPr>
        <w:bidiVisual/>
        <w:tblW w:w="9319" w:type="dxa"/>
        <w:tblInd w:w="-790" w:type="dxa"/>
        <w:tblLook w:val="0000" w:firstRow="0" w:lastRow="0" w:firstColumn="0" w:lastColumn="0" w:noHBand="0" w:noVBand="0"/>
      </w:tblPr>
      <w:tblGrid>
        <w:gridCol w:w="1417"/>
        <w:gridCol w:w="5387"/>
        <w:gridCol w:w="1276"/>
        <w:gridCol w:w="1239"/>
      </w:tblGrid>
      <w:tr w:rsidR="009D12CA" w:rsidRPr="00D938A9" w14:paraId="1CD0EB33" w14:textId="77777777" w:rsidTr="004E5AC6">
        <w:tc>
          <w:tcPr>
            <w:tcW w:w="1417" w:type="dxa"/>
            <w:vAlign w:val="bottom"/>
          </w:tcPr>
          <w:p w14:paraId="4C4FC466" w14:textId="77777777" w:rsidR="009D12CA" w:rsidRPr="00D938A9" w:rsidRDefault="009D12CA" w:rsidP="00C8044C">
            <w:pPr>
              <w:tabs>
                <w:tab w:val="left" w:pos="175"/>
              </w:tabs>
              <w:rPr>
                <w:rFonts w:asciiTheme="minorBidi" w:hAnsiTheme="minorBidi" w:cstheme="minorBidi"/>
                <w:rtl/>
              </w:rPr>
            </w:pPr>
          </w:p>
        </w:tc>
        <w:tc>
          <w:tcPr>
            <w:tcW w:w="5387" w:type="dxa"/>
          </w:tcPr>
          <w:p w14:paraId="2B2E6A87" w14:textId="77777777" w:rsidR="009D12CA" w:rsidRPr="00D938A9" w:rsidRDefault="009D12CA" w:rsidP="00C8044C">
            <w:pPr>
              <w:jc w:val="center"/>
              <w:rPr>
                <w:rFonts w:asciiTheme="minorBidi" w:hAnsiTheme="minorBidi" w:cstheme="minorBidi"/>
                <w:b/>
                <w:bCs/>
                <w:rtl/>
              </w:rPr>
            </w:pPr>
          </w:p>
        </w:tc>
        <w:tc>
          <w:tcPr>
            <w:tcW w:w="2515" w:type="dxa"/>
            <w:gridSpan w:val="2"/>
            <w:vAlign w:val="bottom"/>
          </w:tcPr>
          <w:p w14:paraId="1D493708" w14:textId="7CC1D5B6" w:rsidR="009D12CA" w:rsidRPr="00D938A9" w:rsidRDefault="009D12CA"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A77B63" w:rsidRPr="00D938A9" w14:paraId="5FE8C713" w14:textId="77777777" w:rsidTr="00A77B63">
        <w:tc>
          <w:tcPr>
            <w:tcW w:w="1417" w:type="dxa"/>
            <w:vAlign w:val="bottom"/>
          </w:tcPr>
          <w:p w14:paraId="7A261CEB" w14:textId="77777777" w:rsidR="00A77B63" w:rsidRPr="00D938A9" w:rsidRDefault="00A77B63" w:rsidP="00C8044C">
            <w:pPr>
              <w:tabs>
                <w:tab w:val="left" w:pos="175"/>
              </w:tabs>
              <w:rPr>
                <w:rFonts w:asciiTheme="minorBidi" w:hAnsiTheme="minorBidi" w:cstheme="minorBidi"/>
                <w:rtl/>
              </w:rPr>
            </w:pPr>
          </w:p>
        </w:tc>
        <w:tc>
          <w:tcPr>
            <w:tcW w:w="5387" w:type="dxa"/>
          </w:tcPr>
          <w:p w14:paraId="23305E41" w14:textId="77777777" w:rsidR="00A77B63" w:rsidRPr="00D938A9" w:rsidRDefault="00A77B63" w:rsidP="00C8044C">
            <w:pPr>
              <w:jc w:val="center"/>
              <w:rPr>
                <w:rFonts w:asciiTheme="minorBidi" w:hAnsiTheme="minorBidi" w:cstheme="minorBidi"/>
                <w:b/>
                <w:bCs/>
                <w:rtl/>
              </w:rPr>
            </w:pPr>
          </w:p>
        </w:tc>
        <w:tc>
          <w:tcPr>
            <w:tcW w:w="1276" w:type="dxa"/>
          </w:tcPr>
          <w:p w14:paraId="119CB942" w14:textId="33F4732E" w:rsidR="00A77B63" w:rsidRPr="00D938A9" w:rsidRDefault="00840DB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239" w:type="dxa"/>
          </w:tcPr>
          <w:p w14:paraId="447BE40E" w14:textId="43F37D4F" w:rsidR="00A77B63" w:rsidRPr="00D938A9" w:rsidRDefault="00840DB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r>
      <w:tr w:rsidR="009D12CA" w:rsidRPr="00D938A9" w14:paraId="2024EEFC" w14:textId="7AE865B4" w:rsidTr="004E5AC6">
        <w:tc>
          <w:tcPr>
            <w:tcW w:w="1417" w:type="dxa"/>
            <w:vAlign w:val="bottom"/>
          </w:tcPr>
          <w:p w14:paraId="5CCA3EC4" w14:textId="77777777" w:rsidR="009D12CA" w:rsidRPr="00D938A9" w:rsidRDefault="009D12CA" w:rsidP="00C8044C">
            <w:pPr>
              <w:tabs>
                <w:tab w:val="left" w:pos="175"/>
              </w:tabs>
              <w:rPr>
                <w:rFonts w:asciiTheme="minorBidi" w:hAnsiTheme="minorBidi" w:cstheme="minorBidi"/>
                <w:b/>
                <w:bCs/>
                <w:rtl/>
              </w:rPr>
            </w:pPr>
            <w:r w:rsidRPr="00D938A9">
              <w:rPr>
                <w:rFonts w:asciiTheme="minorBidi" w:hAnsiTheme="minorBidi" w:cstheme="minorBidi"/>
                <w:rtl/>
              </w:rPr>
              <w:tab/>
            </w:r>
          </w:p>
        </w:tc>
        <w:tc>
          <w:tcPr>
            <w:tcW w:w="5387" w:type="dxa"/>
          </w:tcPr>
          <w:p w14:paraId="55D6C4E3" w14:textId="77777777" w:rsidR="009D12CA" w:rsidRPr="00D938A9" w:rsidRDefault="009D12CA" w:rsidP="00C8044C">
            <w:pPr>
              <w:jc w:val="center"/>
              <w:rPr>
                <w:rFonts w:asciiTheme="minorBidi" w:hAnsiTheme="minorBidi" w:cstheme="minorBidi"/>
                <w:b/>
                <w:bCs/>
                <w:rtl/>
              </w:rPr>
            </w:pPr>
          </w:p>
        </w:tc>
        <w:tc>
          <w:tcPr>
            <w:tcW w:w="2515" w:type="dxa"/>
            <w:gridSpan w:val="2"/>
          </w:tcPr>
          <w:p w14:paraId="40929384" w14:textId="4FE7F401" w:rsidR="009D12CA" w:rsidRPr="00D938A9" w:rsidRDefault="009D12CA"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A77B63" w:rsidRPr="00D938A9" w14:paraId="0E0E2C5F" w14:textId="523202CC" w:rsidTr="009D12CA">
        <w:tc>
          <w:tcPr>
            <w:tcW w:w="1417" w:type="dxa"/>
            <w:vAlign w:val="bottom"/>
          </w:tcPr>
          <w:p w14:paraId="43F0FEA1" w14:textId="77777777" w:rsidR="00A77B63" w:rsidRPr="00D938A9" w:rsidRDefault="00A77B63" w:rsidP="00C8044C">
            <w:pPr>
              <w:tabs>
                <w:tab w:val="left" w:pos="175"/>
              </w:tabs>
              <w:rPr>
                <w:rFonts w:asciiTheme="minorBidi" w:hAnsiTheme="minorBidi" w:cstheme="minorBidi"/>
                <w:rtl/>
              </w:rPr>
            </w:pPr>
          </w:p>
        </w:tc>
        <w:tc>
          <w:tcPr>
            <w:tcW w:w="5387" w:type="dxa"/>
            <w:vAlign w:val="bottom"/>
          </w:tcPr>
          <w:p w14:paraId="0F655277" w14:textId="77777777" w:rsidR="00A77B63" w:rsidRPr="00D938A9" w:rsidRDefault="00A77B63" w:rsidP="00C8044C">
            <w:pPr>
              <w:tabs>
                <w:tab w:val="left" w:pos="175"/>
              </w:tabs>
              <w:rPr>
                <w:rFonts w:asciiTheme="minorBidi" w:hAnsiTheme="minorBidi" w:cstheme="minorBidi"/>
                <w:b/>
                <w:bCs/>
              </w:rPr>
            </w:pPr>
            <w:r w:rsidRPr="00D938A9">
              <w:rPr>
                <w:rFonts w:asciiTheme="minorBidi" w:hAnsiTheme="minorBidi" w:cstheme="minorBidi"/>
                <w:rtl/>
              </w:rPr>
              <w:tab/>
            </w:r>
            <w:r w:rsidRPr="00D938A9">
              <w:rPr>
                <w:rFonts w:asciiTheme="minorBidi" w:hAnsiTheme="minorBidi" w:cstheme="minorBidi"/>
                <w:b/>
                <w:bCs/>
                <w:rtl/>
              </w:rPr>
              <w:t>השקעות הוניות שיועדו לשווי הוגן דרך רווח כולל אחר:</w:t>
            </w:r>
          </w:p>
        </w:tc>
        <w:tc>
          <w:tcPr>
            <w:tcW w:w="1276" w:type="dxa"/>
            <w:vAlign w:val="bottom"/>
          </w:tcPr>
          <w:p w14:paraId="3D1948E4" w14:textId="77777777" w:rsidR="00A77B63" w:rsidRPr="00D938A9" w:rsidRDefault="00A77B63" w:rsidP="00C8044C">
            <w:pPr>
              <w:rPr>
                <w:rFonts w:asciiTheme="minorBidi" w:hAnsiTheme="minorBidi" w:cstheme="minorBidi"/>
              </w:rPr>
            </w:pPr>
          </w:p>
        </w:tc>
        <w:tc>
          <w:tcPr>
            <w:tcW w:w="1239" w:type="dxa"/>
          </w:tcPr>
          <w:p w14:paraId="63A22FC3" w14:textId="77777777" w:rsidR="00A77B63" w:rsidRPr="00D938A9" w:rsidRDefault="00A77B63" w:rsidP="00C8044C">
            <w:pPr>
              <w:rPr>
                <w:rFonts w:asciiTheme="minorBidi" w:hAnsiTheme="minorBidi" w:cstheme="minorBidi"/>
              </w:rPr>
            </w:pPr>
          </w:p>
        </w:tc>
      </w:tr>
      <w:tr w:rsidR="00A77B63" w:rsidRPr="00D938A9" w14:paraId="263C35D4" w14:textId="600F3C02" w:rsidTr="009D12CA">
        <w:tc>
          <w:tcPr>
            <w:tcW w:w="1417" w:type="dxa"/>
            <w:vAlign w:val="bottom"/>
          </w:tcPr>
          <w:p w14:paraId="50C8EE4F" w14:textId="77777777" w:rsidR="00A77B63" w:rsidRPr="00D938A9" w:rsidRDefault="00A77B63" w:rsidP="00C8044C">
            <w:pPr>
              <w:ind w:left="743" w:hanging="284"/>
              <w:rPr>
                <w:rFonts w:asciiTheme="minorBidi" w:hAnsiTheme="minorBidi" w:cstheme="minorBidi"/>
                <w:rtl/>
              </w:rPr>
            </w:pPr>
          </w:p>
        </w:tc>
        <w:tc>
          <w:tcPr>
            <w:tcW w:w="5387" w:type="dxa"/>
            <w:vAlign w:val="bottom"/>
          </w:tcPr>
          <w:p w14:paraId="476B3693" w14:textId="28462362" w:rsidR="00A77B63" w:rsidRPr="00D938A9" w:rsidRDefault="00A77B63" w:rsidP="00C8044C">
            <w:pPr>
              <w:ind w:left="743" w:hanging="284"/>
              <w:rPr>
                <w:rFonts w:asciiTheme="minorBidi" w:hAnsiTheme="minorBidi" w:cstheme="minorBidi"/>
              </w:rPr>
            </w:pPr>
            <w:r w:rsidRPr="00D938A9">
              <w:rPr>
                <w:rFonts w:asciiTheme="minorBidi" w:hAnsiTheme="minorBidi" w:cstheme="minorBidi"/>
                <w:rtl/>
              </w:rPr>
              <w:t>השקעה במניות - ישראל</w:t>
            </w:r>
          </w:p>
        </w:tc>
        <w:tc>
          <w:tcPr>
            <w:tcW w:w="1276" w:type="dxa"/>
            <w:vAlign w:val="bottom"/>
          </w:tcPr>
          <w:p w14:paraId="77197220" w14:textId="77777777" w:rsidR="00A77B63" w:rsidRPr="00D938A9" w:rsidRDefault="00A77B63" w:rsidP="00C8044C">
            <w:pPr>
              <w:rPr>
                <w:rFonts w:asciiTheme="minorBidi" w:hAnsiTheme="minorBidi" w:cstheme="minorBidi"/>
              </w:rPr>
            </w:pPr>
          </w:p>
        </w:tc>
        <w:tc>
          <w:tcPr>
            <w:tcW w:w="1239" w:type="dxa"/>
          </w:tcPr>
          <w:p w14:paraId="437DEF58" w14:textId="77777777" w:rsidR="00A77B63" w:rsidRPr="00D938A9" w:rsidRDefault="00A77B63" w:rsidP="00C8044C">
            <w:pPr>
              <w:rPr>
                <w:rFonts w:asciiTheme="minorBidi" w:hAnsiTheme="minorBidi" w:cstheme="minorBidi"/>
              </w:rPr>
            </w:pPr>
          </w:p>
        </w:tc>
      </w:tr>
      <w:tr w:rsidR="00A77B63" w:rsidRPr="00D938A9" w14:paraId="18F69CB9" w14:textId="5153DBE8" w:rsidTr="009D12CA">
        <w:tc>
          <w:tcPr>
            <w:tcW w:w="1417" w:type="dxa"/>
            <w:vAlign w:val="bottom"/>
          </w:tcPr>
          <w:p w14:paraId="6EE9D7C3" w14:textId="77777777" w:rsidR="00A77B63" w:rsidRPr="00D938A9" w:rsidRDefault="00A77B63" w:rsidP="00C8044C">
            <w:pPr>
              <w:ind w:left="743" w:hanging="284"/>
              <w:rPr>
                <w:rFonts w:asciiTheme="minorBidi" w:hAnsiTheme="minorBidi" w:cstheme="minorBidi"/>
                <w:rtl/>
              </w:rPr>
            </w:pPr>
          </w:p>
        </w:tc>
        <w:tc>
          <w:tcPr>
            <w:tcW w:w="5387" w:type="dxa"/>
            <w:vAlign w:val="bottom"/>
          </w:tcPr>
          <w:p w14:paraId="1C073433" w14:textId="25C841F1" w:rsidR="00A77B63" w:rsidRPr="00D938A9" w:rsidRDefault="00A77B63" w:rsidP="00C8044C">
            <w:pPr>
              <w:ind w:left="743" w:hanging="284"/>
              <w:rPr>
                <w:rFonts w:asciiTheme="minorBidi" w:hAnsiTheme="minorBidi" w:cstheme="minorBidi"/>
              </w:rPr>
            </w:pPr>
            <w:r w:rsidRPr="00D938A9">
              <w:rPr>
                <w:rFonts w:asciiTheme="minorBidi" w:hAnsiTheme="minorBidi" w:cstheme="minorBidi"/>
                <w:rtl/>
              </w:rPr>
              <w:t>השקעה במניות - ארה"ב</w:t>
            </w:r>
          </w:p>
        </w:tc>
        <w:tc>
          <w:tcPr>
            <w:tcW w:w="1276" w:type="dxa"/>
            <w:vAlign w:val="bottom"/>
          </w:tcPr>
          <w:p w14:paraId="5B6A52C8" w14:textId="77777777" w:rsidR="00A77B63" w:rsidRPr="00D938A9" w:rsidRDefault="00A77B63" w:rsidP="00C8044C">
            <w:pPr>
              <w:rPr>
                <w:rFonts w:asciiTheme="minorBidi" w:hAnsiTheme="minorBidi" w:cstheme="minorBidi"/>
              </w:rPr>
            </w:pPr>
          </w:p>
        </w:tc>
        <w:tc>
          <w:tcPr>
            <w:tcW w:w="1239" w:type="dxa"/>
          </w:tcPr>
          <w:p w14:paraId="1928446D" w14:textId="77777777" w:rsidR="00A77B63" w:rsidRPr="00D938A9" w:rsidRDefault="00A77B63" w:rsidP="00C8044C">
            <w:pPr>
              <w:rPr>
                <w:rFonts w:asciiTheme="minorBidi" w:hAnsiTheme="minorBidi" w:cstheme="minorBidi"/>
              </w:rPr>
            </w:pPr>
          </w:p>
        </w:tc>
      </w:tr>
      <w:tr w:rsidR="00A77B63" w:rsidRPr="00D938A9" w14:paraId="05E3B17E" w14:textId="38D5C7B7" w:rsidTr="009D12CA">
        <w:tc>
          <w:tcPr>
            <w:tcW w:w="1417" w:type="dxa"/>
            <w:vAlign w:val="bottom"/>
          </w:tcPr>
          <w:p w14:paraId="47E7256C" w14:textId="77777777" w:rsidR="00A77B63" w:rsidRPr="00D938A9" w:rsidRDefault="00A77B63" w:rsidP="00C8044C">
            <w:pPr>
              <w:ind w:left="743" w:hanging="284"/>
              <w:rPr>
                <w:rFonts w:asciiTheme="minorBidi" w:hAnsiTheme="minorBidi" w:cstheme="minorBidi"/>
                <w:rtl/>
              </w:rPr>
            </w:pPr>
          </w:p>
        </w:tc>
        <w:tc>
          <w:tcPr>
            <w:tcW w:w="5387" w:type="dxa"/>
            <w:vAlign w:val="bottom"/>
          </w:tcPr>
          <w:p w14:paraId="09936D44" w14:textId="0E967E24" w:rsidR="00A77B63" w:rsidRPr="00D938A9" w:rsidRDefault="00A77B63" w:rsidP="00C8044C">
            <w:pPr>
              <w:ind w:left="743" w:hanging="284"/>
              <w:rPr>
                <w:rFonts w:asciiTheme="minorBidi" w:hAnsiTheme="minorBidi" w:cstheme="minorBidi"/>
                <w:rtl/>
              </w:rPr>
            </w:pPr>
            <w:r w:rsidRPr="00D938A9">
              <w:rPr>
                <w:rFonts w:asciiTheme="minorBidi" w:hAnsiTheme="minorBidi" w:cstheme="minorBidi"/>
                <w:rtl/>
              </w:rPr>
              <w:t>השקעה במניות - בריטניה</w:t>
            </w:r>
          </w:p>
        </w:tc>
        <w:tc>
          <w:tcPr>
            <w:tcW w:w="1276" w:type="dxa"/>
            <w:vAlign w:val="bottom"/>
          </w:tcPr>
          <w:p w14:paraId="77D372B0" w14:textId="77777777" w:rsidR="00A77B63" w:rsidRPr="00D938A9" w:rsidRDefault="00A77B63" w:rsidP="00C8044C">
            <w:pPr>
              <w:rPr>
                <w:rFonts w:asciiTheme="minorBidi" w:hAnsiTheme="minorBidi" w:cstheme="minorBidi"/>
              </w:rPr>
            </w:pPr>
          </w:p>
        </w:tc>
        <w:tc>
          <w:tcPr>
            <w:tcW w:w="1239" w:type="dxa"/>
          </w:tcPr>
          <w:p w14:paraId="7C5B8135" w14:textId="77777777" w:rsidR="00A77B63" w:rsidRPr="00D938A9" w:rsidRDefault="00A77B63" w:rsidP="00C8044C">
            <w:pPr>
              <w:rPr>
                <w:rFonts w:asciiTheme="minorBidi" w:hAnsiTheme="minorBidi" w:cstheme="minorBidi"/>
              </w:rPr>
            </w:pPr>
          </w:p>
        </w:tc>
      </w:tr>
      <w:tr w:rsidR="00A77B63" w:rsidRPr="00D938A9" w14:paraId="4E04AA2B" w14:textId="5D78C444" w:rsidTr="009D12CA">
        <w:tc>
          <w:tcPr>
            <w:tcW w:w="1417" w:type="dxa"/>
            <w:vAlign w:val="bottom"/>
          </w:tcPr>
          <w:p w14:paraId="0B1CE374" w14:textId="77777777" w:rsidR="00A77B63" w:rsidRPr="00D938A9" w:rsidRDefault="00A77B63" w:rsidP="00C8044C">
            <w:pPr>
              <w:ind w:left="743" w:hanging="284"/>
              <w:rPr>
                <w:rFonts w:asciiTheme="minorBidi" w:hAnsiTheme="minorBidi" w:cstheme="minorBidi"/>
                <w:rtl/>
              </w:rPr>
            </w:pPr>
          </w:p>
        </w:tc>
        <w:tc>
          <w:tcPr>
            <w:tcW w:w="5387" w:type="dxa"/>
            <w:vAlign w:val="bottom"/>
          </w:tcPr>
          <w:p w14:paraId="6E4E80DA" w14:textId="77777777" w:rsidR="00A77B63" w:rsidRPr="00D938A9" w:rsidRDefault="00A77B63" w:rsidP="00C8044C">
            <w:pPr>
              <w:rPr>
                <w:rFonts w:asciiTheme="minorBidi" w:hAnsiTheme="minorBidi" w:cstheme="minorBidi"/>
              </w:rPr>
            </w:pPr>
          </w:p>
        </w:tc>
        <w:tc>
          <w:tcPr>
            <w:tcW w:w="1276" w:type="dxa"/>
            <w:vAlign w:val="bottom"/>
          </w:tcPr>
          <w:p w14:paraId="54B20F60" w14:textId="77777777" w:rsidR="00A77B63" w:rsidRPr="00D938A9" w:rsidRDefault="00A77B63" w:rsidP="00C8044C">
            <w:pPr>
              <w:rPr>
                <w:rFonts w:asciiTheme="minorBidi" w:hAnsiTheme="minorBidi" w:cstheme="minorBidi"/>
              </w:rPr>
            </w:pPr>
          </w:p>
        </w:tc>
        <w:tc>
          <w:tcPr>
            <w:tcW w:w="1239" w:type="dxa"/>
          </w:tcPr>
          <w:p w14:paraId="7D0E41D6" w14:textId="77777777" w:rsidR="00A77B63" w:rsidRPr="00D938A9" w:rsidRDefault="00A77B63" w:rsidP="00C8044C">
            <w:pPr>
              <w:rPr>
                <w:rFonts w:asciiTheme="minorBidi" w:hAnsiTheme="minorBidi" w:cstheme="minorBidi"/>
              </w:rPr>
            </w:pPr>
          </w:p>
        </w:tc>
      </w:tr>
      <w:tr w:rsidR="00A77B63" w:rsidRPr="00D938A9" w14:paraId="44BC22CB" w14:textId="2700A67B" w:rsidTr="009D12CA">
        <w:tc>
          <w:tcPr>
            <w:tcW w:w="1417" w:type="dxa"/>
            <w:vAlign w:val="bottom"/>
          </w:tcPr>
          <w:p w14:paraId="24011AB9" w14:textId="77777777" w:rsidR="00A77B63" w:rsidRPr="00D938A9" w:rsidRDefault="00A77B63" w:rsidP="00C8044C">
            <w:pPr>
              <w:tabs>
                <w:tab w:val="left" w:pos="175"/>
              </w:tabs>
              <w:rPr>
                <w:rFonts w:asciiTheme="minorBidi" w:hAnsiTheme="minorBidi" w:cstheme="minorBidi"/>
                <w:rtl/>
              </w:rPr>
            </w:pPr>
          </w:p>
        </w:tc>
        <w:tc>
          <w:tcPr>
            <w:tcW w:w="5387" w:type="dxa"/>
            <w:vAlign w:val="bottom"/>
          </w:tcPr>
          <w:p w14:paraId="596B02A6" w14:textId="77777777" w:rsidR="00A77B63" w:rsidRPr="00D938A9" w:rsidRDefault="00A77B63" w:rsidP="00C8044C">
            <w:pPr>
              <w:tabs>
                <w:tab w:val="left" w:pos="175"/>
              </w:tabs>
              <w:rPr>
                <w:rFonts w:asciiTheme="minorBidi" w:hAnsiTheme="minorBidi" w:cstheme="minorBidi"/>
                <w:b/>
                <w:bCs/>
              </w:rPr>
            </w:pPr>
            <w:r w:rsidRPr="00D938A9">
              <w:rPr>
                <w:rFonts w:asciiTheme="minorBidi" w:hAnsiTheme="minorBidi" w:cstheme="minorBidi"/>
                <w:rtl/>
              </w:rPr>
              <w:tab/>
            </w:r>
            <w:r w:rsidRPr="00D938A9">
              <w:rPr>
                <w:rFonts w:asciiTheme="minorBidi" w:hAnsiTheme="minorBidi" w:cstheme="minorBidi"/>
                <w:b/>
                <w:bCs/>
                <w:rtl/>
              </w:rPr>
              <w:t>השקעות במכשירי חוב:</w:t>
            </w:r>
          </w:p>
        </w:tc>
        <w:tc>
          <w:tcPr>
            <w:tcW w:w="1276" w:type="dxa"/>
            <w:vAlign w:val="bottom"/>
          </w:tcPr>
          <w:p w14:paraId="7951732B" w14:textId="77777777" w:rsidR="00A77B63" w:rsidRPr="00D938A9" w:rsidRDefault="00A77B63" w:rsidP="00C8044C">
            <w:pPr>
              <w:rPr>
                <w:rFonts w:asciiTheme="minorBidi" w:hAnsiTheme="minorBidi" w:cstheme="minorBidi"/>
              </w:rPr>
            </w:pPr>
          </w:p>
        </w:tc>
        <w:tc>
          <w:tcPr>
            <w:tcW w:w="1239" w:type="dxa"/>
          </w:tcPr>
          <w:p w14:paraId="5EFF7A59" w14:textId="77777777" w:rsidR="00A77B63" w:rsidRPr="00D938A9" w:rsidRDefault="00A77B63" w:rsidP="00C8044C">
            <w:pPr>
              <w:rPr>
                <w:rFonts w:asciiTheme="minorBidi" w:hAnsiTheme="minorBidi" w:cstheme="minorBidi"/>
              </w:rPr>
            </w:pPr>
          </w:p>
        </w:tc>
      </w:tr>
      <w:tr w:rsidR="00A77B63" w:rsidRPr="00D938A9" w14:paraId="2B509D2E" w14:textId="0A0594FB" w:rsidTr="009D12CA">
        <w:tc>
          <w:tcPr>
            <w:tcW w:w="1417" w:type="dxa"/>
            <w:vAlign w:val="bottom"/>
          </w:tcPr>
          <w:p w14:paraId="008FAE6D" w14:textId="77777777" w:rsidR="00A77B63" w:rsidRPr="00D938A9" w:rsidRDefault="00A77B63" w:rsidP="00C8044C">
            <w:pPr>
              <w:ind w:left="743" w:hanging="284"/>
              <w:rPr>
                <w:rFonts w:asciiTheme="minorBidi" w:hAnsiTheme="minorBidi" w:cstheme="minorBidi"/>
                <w:rtl/>
              </w:rPr>
            </w:pPr>
          </w:p>
        </w:tc>
        <w:tc>
          <w:tcPr>
            <w:tcW w:w="5387" w:type="dxa"/>
            <w:vAlign w:val="bottom"/>
          </w:tcPr>
          <w:p w14:paraId="2323358F" w14:textId="470BBC47" w:rsidR="00A77B63" w:rsidRPr="00D938A9" w:rsidRDefault="00A77B63" w:rsidP="00C8044C">
            <w:pPr>
              <w:ind w:left="743" w:hanging="284"/>
              <w:rPr>
                <w:rFonts w:asciiTheme="minorBidi" w:hAnsiTheme="minorBidi" w:cstheme="minorBidi"/>
              </w:rPr>
            </w:pPr>
            <w:r w:rsidRPr="00D938A9">
              <w:rPr>
                <w:rFonts w:asciiTheme="minorBidi" w:hAnsiTheme="minorBidi" w:cstheme="minorBidi"/>
                <w:rtl/>
              </w:rPr>
              <w:t xml:space="preserve">אגרות חוב ממשלתיות הנושאות ריבית קבועה של </w:t>
            </w:r>
            <w:r w:rsidR="00B44C99" w:rsidRPr="00D938A9">
              <w:rPr>
                <w:rFonts w:asciiTheme="minorBidi" w:hAnsiTheme="minorBidi" w:cstheme="minorBidi"/>
                <w:rtl/>
              </w:rPr>
              <w:t>%</w:t>
            </w:r>
            <w:r w:rsidRPr="00D938A9">
              <w:rPr>
                <w:rFonts w:asciiTheme="minorBidi" w:hAnsiTheme="minorBidi" w:cstheme="minorBidi"/>
                <w:rtl/>
              </w:rPr>
              <w:t>__, שמועד פירעונן הינו _____</w:t>
            </w:r>
          </w:p>
        </w:tc>
        <w:tc>
          <w:tcPr>
            <w:tcW w:w="1276" w:type="dxa"/>
            <w:vAlign w:val="bottom"/>
          </w:tcPr>
          <w:p w14:paraId="18CA7E01" w14:textId="77777777" w:rsidR="00A77B63" w:rsidRPr="00D938A9" w:rsidRDefault="00A77B63" w:rsidP="00C8044C">
            <w:pPr>
              <w:rPr>
                <w:rFonts w:asciiTheme="minorBidi" w:hAnsiTheme="minorBidi" w:cstheme="minorBidi"/>
              </w:rPr>
            </w:pPr>
          </w:p>
        </w:tc>
        <w:tc>
          <w:tcPr>
            <w:tcW w:w="1239" w:type="dxa"/>
          </w:tcPr>
          <w:p w14:paraId="13312333" w14:textId="77777777" w:rsidR="00A77B63" w:rsidRPr="00D938A9" w:rsidRDefault="00A77B63" w:rsidP="00C8044C">
            <w:pPr>
              <w:rPr>
                <w:rFonts w:asciiTheme="minorBidi" w:hAnsiTheme="minorBidi" w:cstheme="minorBidi"/>
              </w:rPr>
            </w:pPr>
          </w:p>
        </w:tc>
      </w:tr>
      <w:tr w:rsidR="00A77B63" w:rsidRPr="00D938A9" w14:paraId="108700B2" w14:textId="5F200FFA" w:rsidTr="009D12CA">
        <w:tc>
          <w:tcPr>
            <w:tcW w:w="1417" w:type="dxa"/>
            <w:vAlign w:val="bottom"/>
          </w:tcPr>
          <w:p w14:paraId="4EAAC15E" w14:textId="77777777" w:rsidR="00A77B63" w:rsidRPr="00D938A9" w:rsidRDefault="00A77B63" w:rsidP="00C8044C">
            <w:pPr>
              <w:ind w:left="743" w:hanging="284"/>
              <w:rPr>
                <w:rFonts w:asciiTheme="minorBidi" w:hAnsiTheme="minorBidi" w:cstheme="minorBidi"/>
                <w:rtl/>
              </w:rPr>
            </w:pPr>
          </w:p>
        </w:tc>
        <w:tc>
          <w:tcPr>
            <w:tcW w:w="5387" w:type="dxa"/>
            <w:vAlign w:val="bottom"/>
          </w:tcPr>
          <w:p w14:paraId="07C91891" w14:textId="28127CEF" w:rsidR="00A77B63" w:rsidRPr="00D938A9" w:rsidRDefault="00A77B63" w:rsidP="00C8044C">
            <w:pPr>
              <w:ind w:left="743" w:hanging="284"/>
              <w:rPr>
                <w:rFonts w:asciiTheme="minorBidi" w:hAnsiTheme="minorBidi" w:cstheme="minorBidi"/>
              </w:rPr>
            </w:pPr>
            <w:r w:rsidRPr="00D938A9">
              <w:rPr>
                <w:rFonts w:asciiTheme="minorBidi" w:hAnsiTheme="minorBidi" w:cstheme="minorBidi"/>
                <w:rtl/>
              </w:rPr>
              <w:t xml:space="preserve">אגרות חוב קונצרניות הנושאות ריבית קבועה בשיעור של </w:t>
            </w:r>
            <w:r w:rsidR="00B44C99" w:rsidRPr="00D938A9">
              <w:rPr>
                <w:rFonts w:asciiTheme="minorBidi" w:hAnsiTheme="minorBidi" w:cstheme="minorBidi"/>
                <w:rtl/>
              </w:rPr>
              <w:t>%</w:t>
            </w:r>
            <w:r w:rsidRPr="00D938A9">
              <w:rPr>
                <w:rFonts w:asciiTheme="minorBidi" w:hAnsiTheme="minorBidi" w:cstheme="minorBidi"/>
                <w:rtl/>
              </w:rPr>
              <w:t xml:space="preserve">___ עד </w:t>
            </w:r>
            <w:r w:rsidR="00B44C99" w:rsidRPr="00D938A9">
              <w:rPr>
                <w:rFonts w:asciiTheme="minorBidi" w:hAnsiTheme="minorBidi" w:cstheme="minorBidi"/>
                <w:rtl/>
              </w:rPr>
              <w:t>%</w:t>
            </w:r>
            <w:r w:rsidRPr="00D938A9">
              <w:rPr>
                <w:rFonts w:asciiTheme="minorBidi" w:hAnsiTheme="minorBidi" w:cstheme="minorBidi"/>
                <w:rtl/>
              </w:rPr>
              <w:t xml:space="preserve">___ שמועד פירעונן הינו בין ____ ל - ____    </w:t>
            </w:r>
          </w:p>
        </w:tc>
        <w:tc>
          <w:tcPr>
            <w:tcW w:w="1276" w:type="dxa"/>
            <w:vAlign w:val="bottom"/>
          </w:tcPr>
          <w:p w14:paraId="48C03390" w14:textId="77777777" w:rsidR="00A77B63" w:rsidRPr="00D938A9" w:rsidRDefault="00A77B63" w:rsidP="00C8044C">
            <w:pPr>
              <w:rPr>
                <w:rFonts w:asciiTheme="minorBidi" w:hAnsiTheme="minorBidi" w:cstheme="minorBidi"/>
              </w:rPr>
            </w:pPr>
          </w:p>
        </w:tc>
        <w:tc>
          <w:tcPr>
            <w:tcW w:w="1239" w:type="dxa"/>
          </w:tcPr>
          <w:p w14:paraId="6C11C95A" w14:textId="77777777" w:rsidR="00A77B63" w:rsidRPr="00D938A9" w:rsidRDefault="00A77B63" w:rsidP="00C8044C">
            <w:pPr>
              <w:rPr>
                <w:rFonts w:asciiTheme="minorBidi" w:hAnsiTheme="minorBidi" w:cstheme="minorBidi"/>
              </w:rPr>
            </w:pPr>
          </w:p>
        </w:tc>
      </w:tr>
      <w:tr w:rsidR="00A77B63" w:rsidRPr="00D938A9" w14:paraId="4846B383" w14:textId="0166723E" w:rsidTr="009D12CA">
        <w:tc>
          <w:tcPr>
            <w:tcW w:w="1417" w:type="dxa"/>
            <w:vAlign w:val="bottom"/>
          </w:tcPr>
          <w:p w14:paraId="263256ED" w14:textId="77777777" w:rsidR="00A77B63" w:rsidRPr="00D938A9" w:rsidRDefault="00A77B63" w:rsidP="00C8044C">
            <w:pPr>
              <w:ind w:left="743" w:hanging="284"/>
              <w:rPr>
                <w:rFonts w:asciiTheme="minorBidi" w:hAnsiTheme="minorBidi" w:cstheme="minorBidi"/>
                <w:rtl/>
              </w:rPr>
            </w:pPr>
          </w:p>
        </w:tc>
        <w:tc>
          <w:tcPr>
            <w:tcW w:w="5387" w:type="dxa"/>
            <w:vAlign w:val="bottom"/>
          </w:tcPr>
          <w:p w14:paraId="743D86A7" w14:textId="77777777" w:rsidR="00A77B63" w:rsidRPr="00D938A9" w:rsidRDefault="00A77B63" w:rsidP="00C8044C">
            <w:pPr>
              <w:rPr>
                <w:rFonts w:asciiTheme="minorBidi" w:hAnsiTheme="minorBidi" w:cstheme="minorBidi"/>
              </w:rPr>
            </w:pPr>
          </w:p>
        </w:tc>
        <w:tc>
          <w:tcPr>
            <w:tcW w:w="1276" w:type="dxa"/>
            <w:vAlign w:val="bottom"/>
          </w:tcPr>
          <w:p w14:paraId="7763BC96" w14:textId="77777777" w:rsidR="00A77B63" w:rsidRPr="00D938A9" w:rsidRDefault="00A77B63" w:rsidP="00C8044C">
            <w:pPr>
              <w:pBdr>
                <w:bottom w:val="single" w:sz="4" w:space="1" w:color="auto"/>
              </w:pBdr>
              <w:rPr>
                <w:rFonts w:asciiTheme="minorBidi" w:hAnsiTheme="minorBidi" w:cstheme="minorBidi"/>
              </w:rPr>
            </w:pPr>
          </w:p>
        </w:tc>
        <w:tc>
          <w:tcPr>
            <w:tcW w:w="1239" w:type="dxa"/>
          </w:tcPr>
          <w:p w14:paraId="52396168" w14:textId="77777777" w:rsidR="00A77B63" w:rsidRPr="00D938A9" w:rsidRDefault="00A77B63" w:rsidP="00C8044C">
            <w:pPr>
              <w:pBdr>
                <w:bottom w:val="single" w:sz="4" w:space="1" w:color="auto"/>
              </w:pBdr>
              <w:rPr>
                <w:rFonts w:asciiTheme="minorBidi" w:hAnsiTheme="minorBidi" w:cstheme="minorBidi"/>
              </w:rPr>
            </w:pPr>
          </w:p>
        </w:tc>
      </w:tr>
      <w:tr w:rsidR="00A77B63" w:rsidRPr="00D938A9" w14:paraId="5DC315C2" w14:textId="7E5AA50D" w:rsidTr="009D12CA">
        <w:tc>
          <w:tcPr>
            <w:tcW w:w="1417" w:type="dxa"/>
            <w:vAlign w:val="bottom"/>
          </w:tcPr>
          <w:p w14:paraId="5B618D84" w14:textId="77777777" w:rsidR="00A77B63" w:rsidRPr="00D938A9" w:rsidRDefault="00A77B63" w:rsidP="00C8044C">
            <w:pPr>
              <w:ind w:left="175"/>
              <w:rPr>
                <w:rFonts w:asciiTheme="minorBidi" w:hAnsiTheme="minorBidi" w:cstheme="minorBidi"/>
                <w:rtl/>
              </w:rPr>
            </w:pPr>
          </w:p>
        </w:tc>
        <w:tc>
          <w:tcPr>
            <w:tcW w:w="5387" w:type="dxa"/>
            <w:vAlign w:val="bottom"/>
          </w:tcPr>
          <w:p w14:paraId="487EF47E" w14:textId="31BFABBB" w:rsidR="00A77B63" w:rsidRPr="00D938A9" w:rsidRDefault="00A77B63" w:rsidP="00C8044C">
            <w:pPr>
              <w:tabs>
                <w:tab w:val="left" w:pos="175"/>
              </w:tabs>
              <w:rPr>
                <w:rFonts w:asciiTheme="minorBidi" w:hAnsiTheme="minorBidi" w:cstheme="minorBidi"/>
                <w:b/>
                <w:bCs/>
              </w:rPr>
            </w:pPr>
            <w:r w:rsidRPr="00D938A9">
              <w:rPr>
                <w:rFonts w:asciiTheme="minorBidi" w:hAnsiTheme="minorBidi" w:cstheme="minorBidi"/>
                <w:rtl/>
              </w:rPr>
              <w:tab/>
            </w:r>
            <w:r w:rsidRPr="00D938A9">
              <w:rPr>
                <w:rFonts w:asciiTheme="minorBidi" w:hAnsiTheme="minorBidi" w:cstheme="minorBidi"/>
                <w:b/>
                <w:bCs/>
                <w:rtl/>
              </w:rPr>
              <w:t xml:space="preserve">יתרה ליום 31 בדצמבר </w:t>
            </w:r>
          </w:p>
        </w:tc>
        <w:tc>
          <w:tcPr>
            <w:tcW w:w="1276" w:type="dxa"/>
            <w:vAlign w:val="bottom"/>
          </w:tcPr>
          <w:p w14:paraId="4976630F" w14:textId="77777777" w:rsidR="00A77B63" w:rsidRPr="00D938A9" w:rsidRDefault="00A77B63" w:rsidP="00C8044C">
            <w:pPr>
              <w:pBdr>
                <w:bottom w:val="single" w:sz="4" w:space="1" w:color="auto"/>
              </w:pBdr>
              <w:rPr>
                <w:rFonts w:asciiTheme="minorBidi" w:hAnsiTheme="minorBidi" w:cstheme="minorBidi"/>
              </w:rPr>
            </w:pPr>
          </w:p>
        </w:tc>
        <w:tc>
          <w:tcPr>
            <w:tcW w:w="1239" w:type="dxa"/>
          </w:tcPr>
          <w:p w14:paraId="767AD9F5" w14:textId="77777777" w:rsidR="00A77B63" w:rsidRPr="00D938A9" w:rsidRDefault="00A77B63" w:rsidP="00C8044C">
            <w:pPr>
              <w:pBdr>
                <w:bottom w:val="single" w:sz="4" w:space="1" w:color="auto"/>
              </w:pBdr>
              <w:rPr>
                <w:rFonts w:asciiTheme="minorBidi" w:hAnsiTheme="minorBidi" w:cstheme="minorBidi"/>
              </w:rPr>
            </w:pPr>
          </w:p>
        </w:tc>
      </w:tr>
      <w:tr w:rsidR="00A77B63" w:rsidRPr="00D938A9" w14:paraId="2A3FCB0D" w14:textId="62087E1E" w:rsidTr="009D12CA">
        <w:trPr>
          <w:trHeight w:val="225"/>
        </w:trPr>
        <w:tc>
          <w:tcPr>
            <w:tcW w:w="1417" w:type="dxa"/>
            <w:vAlign w:val="bottom"/>
          </w:tcPr>
          <w:p w14:paraId="20268F1E" w14:textId="3E71D869" w:rsidR="00A77B63" w:rsidRPr="00D938A9" w:rsidRDefault="00A77B63" w:rsidP="00C8044C">
            <w:pPr>
              <w:rPr>
                <w:rFonts w:asciiTheme="minorBidi" w:hAnsiTheme="minorBidi" w:cstheme="minorBidi"/>
                <w:sz w:val="18"/>
                <w:szCs w:val="18"/>
                <w:rtl/>
              </w:rPr>
            </w:pPr>
            <w:r w:rsidRPr="00D938A9">
              <w:rPr>
                <w:rFonts w:asciiTheme="minorBidi" w:hAnsiTheme="minorBidi" w:cstheme="minorBidi"/>
                <w:color w:val="548DD4"/>
                <w:sz w:val="18"/>
                <w:szCs w:val="18"/>
              </w:rPr>
              <w:t>IAS 1</w:t>
            </w:r>
            <w:r w:rsidRPr="00D938A9">
              <w:rPr>
                <w:rFonts w:asciiTheme="minorBidi" w:hAnsiTheme="minorBidi" w:cstheme="minorBidi"/>
                <w:color w:val="548DD4"/>
                <w:sz w:val="18"/>
                <w:szCs w:val="18"/>
                <w:rtl/>
              </w:rPr>
              <w:t xml:space="preserve"> - סעיף 66</w:t>
            </w:r>
          </w:p>
        </w:tc>
        <w:tc>
          <w:tcPr>
            <w:tcW w:w="5387" w:type="dxa"/>
            <w:vAlign w:val="bottom"/>
          </w:tcPr>
          <w:p w14:paraId="024D2AFF" w14:textId="308809DD" w:rsidR="00A77B63" w:rsidRPr="00D938A9" w:rsidRDefault="00A77B63" w:rsidP="00C8044C">
            <w:pPr>
              <w:tabs>
                <w:tab w:val="left" w:pos="175"/>
              </w:tabs>
              <w:ind w:left="175"/>
              <w:rPr>
                <w:rFonts w:asciiTheme="minorBidi" w:hAnsiTheme="minorBidi" w:cstheme="minorBidi"/>
              </w:rPr>
            </w:pPr>
            <w:r w:rsidRPr="00D938A9">
              <w:rPr>
                <w:rFonts w:asciiTheme="minorBidi" w:hAnsiTheme="minorBidi" w:cstheme="minorBidi"/>
                <w:rtl/>
              </w:rPr>
              <w:t>בניכוי - החלק שאינו שוטף</w:t>
            </w:r>
          </w:p>
        </w:tc>
        <w:tc>
          <w:tcPr>
            <w:tcW w:w="1276" w:type="dxa"/>
            <w:vAlign w:val="bottom"/>
          </w:tcPr>
          <w:p w14:paraId="65773BD8" w14:textId="77777777" w:rsidR="00A77B63" w:rsidRPr="00D938A9" w:rsidRDefault="00A77B63" w:rsidP="00C8044C">
            <w:pPr>
              <w:pBdr>
                <w:bottom w:val="single" w:sz="4" w:space="1" w:color="auto"/>
              </w:pBdr>
              <w:rPr>
                <w:rFonts w:asciiTheme="minorBidi" w:hAnsiTheme="minorBidi" w:cstheme="minorBidi"/>
              </w:rPr>
            </w:pPr>
          </w:p>
        </w:tc>
        <w:tc>
          <w:tcPr>
            <w:tcW w:w="1239" w:type="dxa"/>
          </w:tcPr>
          <w:p w14:paraId="7ADB3750" w14:textId="77777777" w:rsidR="00A77B63" w:rsidRPr="00D938A9" w:rsidRDefault="00A77B63" w:rsidP="00C8044C">
            <w:pPr>
              <w:pBdr>
                <w:bottom w:val="single" w:sz="4" w:space="1" w:color="auto"/>
              </w:pBdr>
              <w:rPr>
                <w:rFonts w:asciiTheme="minorBidi" w:hAnsiTheme="minorBidi" w:cstheme="minorBidi"/>
              </w:rPr>
            </w:pPr>
          </w:p>
        </w:tc>
      </w:tr>
      <w:tr w:rsidR="00A77B63" w:rsidRPr="00D938A9" w14:paraId="02350854" w14:textId="46E5DFEA" w:rsidTr="009D12CA">
        <w:trPr>
          <w:trHeight w:val="281"/>
        </w:trPr>
        <w:tc>
          <w:tcPr>
            <w:tcW w:w="1417" w:type="dxa"/>
            <w:vAlign w:val="bottom"/>
          </w:tcPr>
          <w:p w14:paraId="6C5D8CAF" w14:textId="6DEF3554" w:rsidR="00A77B63" w:rsidRPr="00D938A9" w:rsidRDefault="00A77B63" w:rsidP="00C8044C">
            <w:pPr>
              <w:rPr>
                <w:rFonts w:asciiTheme="minorBidi" w:hAnsiTheme="minorBidi" w:cstheme="minorBidi"/>
                <w:sz w:val="18"/>
                <w:szCs w:val="18"/>
                <w:rtl/>
              </w:rPr>
            </w:pPr>
            <w:r w:rsidRPr="00D938A9">
              <w:rPr>
                <w:rFonts w:asciiTheme="minorBidi" w:hAnsiTheme="minorBidi" w:cstheme="minorBidi"/>
                <w:color w:val="548DD4"/>
                <w:sz w:val="18"/>
                <w:szCs w:val="18"/>
              </w:rPr>
              <w:t>IAS 1</w:t>
            </w:r>
            <w:r w:rsidRPr="00D938A9">
              <w:rPr>
                <w:rFonts w:asciiTheme="minorBidi" w:hAnsiTheme="minorBidi" w:cstheme="minorBidi"/>
                <w:color w:val="548DD4"/>
                <w:sz w:val="18"/>
                <w:szCs w:val="18"/>
                <w:rtl/>
              </w:rPr>
              <w:t xml:space="preserve"> - סעיף 66</w:t>
            </w:r>
          </w:p>
        </w:tc>
        <w:tc>
          <w:tcPr>
            <w:tcW w:w="5387" w:type="dxa"/>
            <w:vAlign w:val="bottom"/>
          </w:tcPr>
          <w:p w14:paraId="5BEB030B" w14:textId="77777777" w:rsidR="00A77B63" w:rsidRPr="00D938A9" w:rsidRDefault="00A77B63" w:rsidP="00C8044C">
            <w:pPr>
              <w:tabs>
                <w:tab w:val="left" w:pos="175"/>
              </w:tabs>
              <w:ind w:left="175"/>
              <w:rPr>
                <w:rFonts w:asciiTheme="minorBidi" w:hAnsiTheme="minorBidi" w:cstheme="minorBidi"/>
              </w:rPr>
            </w:pPr>
            <w:r w:rsidRPr="00D938A9">
              <w:rPr>
                <w:rFonts w:asciiTheme="minorBidi" w:hAnsiTheme="minorBidi" w:cstheme="minorBidi"/>
                <w:rtl/>
              </w:rPr>
              <w:t>החלק השוטף</w:t>
            </w:r>
          </w:p>
        </w:tc>
        <w:tc>
          <w:tcPr>
            <w:tcW w:w="1276" w:type="dxa"/>
            <w:vAlign w:val="bottom"/>
          </w:tcPr>
          <w:p w14:paraId="61E0A55F" w14:textId="77777777" w:rsidR="00A77B63" w:rsidRPr="00D938A9" w:rsidRDefault="00A77B63" w:rsidP="00C8044C">
            <w:pPr>
              <w:pBdr>
                <w:bottom w:val="double" w:sz="4" w:space="1" w:color="auto"/>
              </w:pBdr>
              <w:rPr>
                <w:rFonts w:asciiTheme="minorBidi" w:hAnsiTheme="minorBidi" w:cstheme="minorBidi"/>
              </w:rPr>
            </w:pPr>
          </w:p>
        </w:tc>
        <w:tc>
          <w:tcPr>
            <w:tcW w:w="1239" w:type="dxa"/>
          </w:tcPr>
          <w:p w14:paraId="7BCBE48D" w14:textId="77777777" w:rsidR="00A77B63" w:rsidRPr="00D938A9" w:rsidRDefault="00A77B63" w:rsidP="00C8044C">
            <w:pPr>
              <w:pBdr>
                <w:bottom w:val="double" w:sz="4" w:space="1" w:color="auto"/>
              </w:pBdr>
              <w:rPr>
                <w:rFonts w:asciiTheme="minorBidi" w:hAnsiTheme="minorBidi" w:cstheme="minorBidi"/>
              </w:rPr>
            </w:pPr>
          </w:p>
        </w:tc>
      </w:tr>
    </w:tbl>
    <w:p w14:paraId="283E6A6C" w14:textId="7D857531" w:rsidR="006C1B98" w:rsidRDefault="006C1B98" w:rsidP="00C8044C">
      <w:pPr>
        <w:ind w:left="1466"/>
        <w:rPr>
          <w:rFonts w:asciiTheme="minorBidi" w:hAnsiTheme="minorBidi" w:cstheme="minorBidi"/>
          <w:rtl/>
        </w:rPr>
      </w:pPr>
    </w:p>
    <w:p w14:paraId="6FA6A957" w14:textId="76D738AE" w:rsidR="00CE2234" w:rsidRPr="00D938A9" w:rsidRDefault="00CE2234" w:rsidP="00C8044C">
      <w:pPr>
        <w:pStyle w:val="ListParagraph"/>
        <w:tabs>
          <w:tab w:val="left" w:pos="1367"/>
        </w:tabs>
        <w:ind w:left="360"/>
        <w:jc w:val="both"/>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w:t>
      </w:r>
      <w:r w:rsidR="001B37DA" w:rsidRPr="00D938A9">
        <w:rPr>
          <w:rFonts w:asciiTheme="minorBidi" w:hAnsiTheme="minorBidi" w:cstheme="minorBidi"/>
          <w:color w:val="548DD4"/>
          <w:rtl/>
        </w:rPr>
        <w:t>פים</w:t>
      </w:r>
      <w:r w:rsidRPr="00D938A9">
        <w:rPr>
          <w:rFonts w:asciiTheme="minorBidi" w:hAnsiTheme="minorBidi" w:cstheme="minorBidi"/>
          <w:color w:val="548DD4"/>
          <w:rtl/>
        </w:rPr>
        <w:t xml:space="preserve"> 20(א)(</w:t>
      </w:r>
      <w:r w:rsidRPr="00D938A9">
        <w:rPr>
          <w:rFonts w:asciiTheme="minorBidi" w:hAnsiTheme="minorBidi" w:cstheme="minorBidi"/>
          <w:color w:val="548DD4"/>
        </w:rPr>
        <w:t>vii</w:t>
      </w:r>
      <w:r w:rsidRPr="00D938A9">
        <w:rPr>
          <w:rFonts w:asciiTheme="minorBidi" w:hAnsiTheme="minorBidi" w:cstheme="minorBidi"/>
          <w:color w:val="548DD4"/>
          <w:rtl/>
        </w:rPr>
        <w:t>)</w:t>
      </w:r>
      <w:r w:rsidR="001B37DA" w:rsidRPr="00D938A9">
        <w:rPr>
          <w:rFonts w:asciiTheme="minorBidi" w:hAnsiTheme="minorBidi" w:cstheme="minorBidi"/>
          <w:color w:val="548DD4"/>
          <w:rtl/>
        </w:rPr>
        <w:t>, 20(א)(</w:t>
      </w:r>
      <w:r w:rsidR="001B37DA" w:rsidRPr="00D938A9">
        <w:rPr>
          <w:rFonts w:asciiTheme="minorBidi" w:hAnsiTheme="minorBidi" w:cstheme="minorBidi"/>
          <w:color w:val="548DD4"/>
        </w:rPr>
        <w:t>viii</w:t>
      </w:r>
      <w:r w:rsidR="001B37DA" w:rsidRPr="00D938A9">
        <w:rPr>
          <w:rFonts w:asciiTheme="minorBidi" w:hAnsiTheme="minorBidi" w:cstheme="minorBidi"/>
          <w:color w:val="548DD4"/>
          <w:rtl/>
        </w:rPr>
        <w:t>)</w:t>
      </w:r>
      <w:r w:rsidRPr="00D938A9">
        <w:rPr>
          <w:rFonts w:asciiTheme="minorBidi" w:hAnsiTheme="minorBidi" w:cstheme="minorBidi"/>
          <w:color w:val="548DD4"/>
          <w:rtl/>
        </w:rPr>
        <w:t xml:space="preserve"> </w:t>
      </w:r>
    </w:p>
    <w:p w14:paraId="54753E3B" w14:textId="72D179BA" w:rsidR="00DB76F2" w:rsidRPr="00D938A9" w:rsidRDefault="00DB76F2"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להלן רווחים/הפסדים שהוכרו ברווח כולל אחר בגין נכסים פיננסיים בשווי הוגן דרך רווח כולל אחר:</w:t>
      </w:r>
    </w:p>
    <w:p w14:paraId="5F6C0FBD" w14:textId="2C990B20" w:rsidR="00DB76F2" w:rsidRPr="00D938A9" w:rsidRDefault="00DB76F2" w:rsidP="00C8044C">
      <w:pPr>
        <w:ind w:left="800"/>
        <w:jc w:val="both"/>
        <w:rPr>
          <w:rFonts w:asciiTheme="minorBidi" w:hAnsiTheme="minorBidi" w:cstheme="minorBidi"/>
          <w:rtl/>
        </w:rPr>
      </w:pPr>
    </w:p>
    <w:tbl>
      <w:tblPr>
        <w:bidiVisual/>
        <w:tblW w:w="7978" w:type="dxa"/>
        <w:jc w:val="center"/>
        <w:tblLook w:val="0000" w:firstRow="0" w:lastRow="0" w:firstColumn="0" w:lastColumn="0" w:noHBand="0" w:noVBand="0"/>
      </w:tblPr>
      <w:tblGrid>
        <w:gridCol w:w="4633"/>
        <w:gridCol w:w="1115"/>
        <w:gridCol w:w="1115"/>
        <w:gridCol w:w="1115"/>
      </w:tblGrid>
      <w:tr w:rsidR="001B37DA" w:rsidRPr="00D938A9" w14:paraId="67BF7425" w14:textId="77777777" w:rsidTr="00545CB2">
        <w:trPr>
          <w:jc w:val="center"/>
        </w:trPr>
        <w:tc>
          <w:tcPr>
            <w:tcW w:w="4633" w:type="dxa"/>
          </w:tcPr>
          <w:p w14:paraId="1BE7B7C9" w14:textId="77777777" w:rsidR="001B37DA" w:rsidRPr="00D938A9" w:rsidRDefault="001B37DA" w:rsidP="00C8044C">
            <w:pPr>
              <w:jc w:val="center"/>
              <w:rPr>
                <w:rFonts w:asciiTheme="minorBidi" w:hAnsiTheme="minorBidi" w:cstheme="minorBidi"/>
                <w:b/>
                <w:bCs/>
                <w:rtl/>
              </w:rPr>
            </w:pPr>
          </w:p>
        </w:tc>
        <w:tc>
          <w:tcPr>
            <w:tcW w:w="1115" w:type="dxa"/>
          </w:tcPr>
          <w:p w14:paraId="2382651A" w14:textId="6F1B121E" w:rsidR="001B37DA" w:rsidRPr="00D938A9" w:rsidRDefault="00840DB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115" w:type="dxa"/>
          </w:tcPr>
          <w:p w14:paraId="35574EBB" w14:textId="7C93019B" w:rsidR="001B37DA" w:rsidRPr="00D938A9" w:rsidRDefault="00840DB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c>
          <w:tcPr>
            <w:tcW w:w="1115" w:type="dxa"/>
          </w:tcPr>
          <w:p w14:paraId="5C6D4A12" w14:textId="2EB18920" w:rsidR="001B37DA" w:rsidRPr="00D938A9" w:rsidRDefault="00840DB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2</w:t>
            </w:r>
          </w:p>
        </w:tc>
      </w:tr>
      <w:tr w:rsidR="002965B8" w:rsidRPr="00D938A9" w14:paraId="6C073A4D" w14:textId="77777777" w:rsidTr="00E551F7">
        <w:trPr>
          <w:jc w:val="center"/>
        </w:trPr>
        <w:tc>
          <w:tcPr>
            <w:tcW w:w="4633" w:type="dxa"/>
          </w:tcPr>
          <w:p w14:paraId="0A2CAD9E" w14:textId="77777777" w:rsidR="002965B8" w:rsidRPr="00D938A9" w:rsidRDefault="002965B8" w:rsidP="00C8044C">
            <w:pPr>
              <w:jc w:val="center"/>
              <w:rPr>
                <w:rFonts w:asciiTheme="minorBidi" w:hAnsiTheme="minorBidi" w:cstheme="minorBidi"/>
                <w:b/>
                <w:bCs/>
                <w:rtl/>
              </w:rPr>
            </w:pPr>
          </w:p>
        </w:tc>
        <w:tc>
          <w:tcPr>
            <w:tcW w:w="3345" w:type="dxa"/>
            <w:gridSpan w:val="3"/>
          </w:tcPr>
          <w:p w14:paraId="6F0D4B1B" w14:textId="71743D0A" w:rsidR="002965B8" w:rsidRPr="00D938A9" w:rsidRDefault="002965B8"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1B37DA" w:rsidRPr="00D938A9" w14:paraId="5ABB1834" w14:textId="77777777" w:rsidTr="00545CB2">
        <w:trPr>
          <w:jc w:val="center"/>
        </w:trPr>
        <w:tc>
          <w:tcPr>
            <w:tcW w:w="4633" w:type="dxa"/>
            <w:vAlign w:val="bottom"/>
          </w:tcPr>
          <w:p w14:paraId="00D66BB1" w14:textId="0D795C73" w:rsidR="001B37DA" w:rsidRPr="00D938A9" w:rsidRDefault="001B37DA" w:rsidP="00C8044C">
            <w:pPr>
              <w:tabs>
                <w:tab w:val="left" w:pos="175"/>
              </w:tabs>
              <w:rPr>
                <w:rFonts w:asciiTheme="minorBidi" w:hAnsiTheme="minorBidi" w:cstheme="minorBidi"/>
              </w:rPr>
            </w:pPr>
            <w:r w:rsidRPr="00D938A9">
              <w:rPr>
                <w:rFonts w:asciiTheme="minorBidi" w:hAnsiTheme="minorBidi" w:cstheme="minorBidi"/>
                <w:rtl/>
              </w:rPr>
              <w:tab/>
              <w:t>השקעות הוניות שיועדו לשווי הוגן דרך רווח כולל אחר</w:t>
            </w:r>
          </w:p>
        </w:tc>
        <w:tc>
          <w:tcPr>
            <w:tcW w:w="1115" w:type="dxa"/>
            <w:vAlign w:val="bottom"/>
          </w:tcPr>
          <w:p w14:paraId="3CEE0D63" w14:textId="77777777" w:rsidR="001B37DA" w:rsidRPr="00D938A9" w:rsidRDefault="001B37DA" w:rsidP="00C8044C">
            <w:pPr>
              <w:rPr>
                <w:rFonts w:asciiTheme="minorBidi" w:hAnsiTheme="minorBidi" w:cstheme="minorBidi"/>
              </w:rPr>
            </w:pPr>
          </w:p>
        </w:tc>
        <w:tc>
          <w:tcPr>
            <w:tcW w:w="1115" w:type="dxa"/>
            <w:vAlign w:val="bottom"/>
          </w:tcPr>
          <w:p w14:paraId="31943C02" w14:textId="77777777" w:rsidR="001B37DA" w:rsidRPr="00D938A9" w:rsidRDefault="001B37DA" w:rsidP="00C8044C">
            <w:pPr>
              <w:rPr>
                <w:rFonts w:asciiTheme="minorBidi" w:hAnsiTheme="minorBidi" w:cstheme="minorBidi"/>
              </w:rPr>
            </w:pPr>
          </w:p>
        </w:tc>
        <w:tc>
          <w:tcPr>
            <w:tcW w:w="1115" w:type="dxa"/>
            <w:vAlign w:val="bottom"/>
          </w:tcPr>
          <w:p w14:paraId="13846FA0" w14:textId="7B2E12CD" w:rsidR="001B37DA" w:rsidRPr="00D938A9" w:rsidRDefault="001B37DA" w:rsidP="00C8044C">
            <w:pPr>
              <w:rPr>
                <w:rFonts w:asciiTheme="minorBidi" w:hAnsiTheme="minorBidi" w:cstheme="minorBidi"/>
              </w:rPr>
            </w:pPr>
          </w:p>
        </w:tc>
      </w:tr>
      <w:tr w:rsidR="001B37DA" w:rsidRPr="00D938A9" w14:paraId="4616E508" w14:textId="77777777" w:rsidTr="00545CB2">
        <w:trPr>
          <w:jc w:val="center"/>
        </w:trPr>
        <w:tc>
          <w:tcPr>
            <w:tcW w:w="4633" w:type="dxa"/>
            <w:vAlign w:val="bottom"/>
          </w:tcPr>
          <w:p w14:paraId="6C48CF79" w14:textId="77777777" w:rsidR="001B37DA" w:rsidRPr="00D938A9" w:rsidRDefault="001B37DA" w:rsidP="00C8044C">
            <w:pPr>
              <w:tabs>
                <w:tab w:val="left" w:pos="175"/>
              </w:tabs>
              <w:rPr>
                <w:rFonts w:asciiTheme="minorBidi" w:hAnsiTheme="minorBidi" w:cstheme="minorBidi"/>
              </w:rPr>
            </w:pPr>
            <w:r w:rsidRPr="00D938A9">
              <w:rPr>
                <w:rFonts w:asciiTheme="minorBidi" w:hAnsiTheme="minorBidi" w:cstheme="minorBidi"/>
                <w:rtl/>
              </w:rPr>
              <w:tab/>
              <w:t>השקעות במכשירי חוב:</w:t>
            </w:r>
          </w:p>
        </w:tc>
        <w:tc>
          <w:tcPr>
            <w:tcW w:w="1115" w:type="dxa"/>
            <w:vAlign w:val="bottom"/>
          </w:tcPr>
          <w:p w14:paraId="404C5935" w14:textId="77777777" w:rsidR="001B37DA" w:rsidRPr="00D938A9" w:rsidRDefault="001B37DA" w:rsidP="00C8044C">
            <w:pPr>
              <w:rPr>
                <w:rFonts w:asciiTheme="minorBidi" w:hAnsiTheme="minorBidi" w:cstheme="minorBidi"/>
              </w:rPr>
            </w:pPr>
          </w:p>
        </w:tc>
        <w:tc>
          <w:tcPr>
            <w:tcW w:w="1115" w:type="dxa"/>
            <w:vAlign w:val="bottom"/>
          </w:tcPr>
          <w:p w14:paraId="02148F2F" w14:textId="77777777" w:rsidR="001B37DA" w:rsidRPr="00D938A9" w:rsidRDefault="001B37DA" w:rsidP="00C8044C">
            <w:pPr>
              <w:rPr>
                <w:rFonts w:asciiTheme="minorBidi" w:hAnsiTheme="minorBidi" w:cstheme="minorBidi"/>
              </w:rPr>
            </w:pPr>
          </w:p>
        </w:tc>
        <w:tc>
          <w:tcPr>
            <w:tcW w:w="1115" w:type="dxa"/>
            <w:vAlign w:val="bottom"/>
          </w:tcPr>
          <w:p w14:paraId="4C0710A8" w14:textId="1ECEE42F" w:rsidR="001B37DA" w:rsidRPr="00D938A9" w:rsidRDefault="001B37DA" w:rsidP="00C8044C">
            <w:pPr>
              <w:rPr>
                <w:rFonts w:asciiTheme="minorBidi" w:hAnsiTheme="minorBidi" w:cstheme="minorBidi"/>
              </w:rPr>
            </w:pPr>
          </w:p>
        </w:tc>
      </w:tr>
      <w:tr w:rsidR="001B37DA" w:rsidRPr="00D938A9" w14:paraId="00EADE8F" w14:textId="77777777" w:rsidTr="00545CB2">
        <w:trPr>
          <w:jc w:val="center"/>
        </w:trPr>
        <w:tc>
          <w:tcPr>
            <w:tcW w:w="4633" w:type="dxa"/>
            <w:vAlign w:val="bottom"/>
          </w:tcPr>
          <w:p w14:paraId="4FC3124C" w14:textId="01258E69" w:rsidR="001B37DA" w:rsidRPr="00D938A9" w:rsidRDefault="001B37DA" w:rsidP="00C8044C">
            <w:pPr>
              <w:ind w:left="743" w:hanging="284"/>
              <w:rPr>
                <w:rFonts w:asciiTheme="minorBidi" w:hAnsiTheme="minorBidi" w:cstheme="minorBidi"/>
              </w:rPr>
            </w:pPr>
            <w:r w:rsidRPr="00D938A9">
              <w:rPr>
                <w:rFonts w:asciiTheme="minorBidi" w:hAnsiTheme="minorBidi" w:cstheme="minorBidi"/>
                <w:rtl/>
              </w:rPr>
              <w:t>הסכום של רווח או הפסד שהוכר ברווח כולל אחר במהלך התקופה</w:t>
            </w:r>
          </w:p>
        </w:tc>
        <w:tc>
          <w:tcPr>
            <w:tcW w:w="1115" w:type="dxa"/>
            <w:vAlign w:val="bottom"/>
          </w:tcPr>
          <w:p w14:paraId="09A1DC6F" w14:textId="77777777" w:rsidR="001B37DA" w:rsidRPr="00D938A9" w:rsidRDefault="001B37DA" w:rsidP="00C8044C">
            <w:pPr>
              <w:rPr>
                <w:rFonts w:asciiTheme="minorBidi" w:hAnsiTheme="minorBidi" w:cstheme="minorBidi"/>
              </w:rPr>
            </w:pPr>
          </w:p>
        </w:tc>
        <w:tc>
          <w:tcPr>
            <w:tcW w:w="1115" w:type="dxa"/>
            <w:vAlign w:val="bottom"/>
          </w:tcPr>
          <w:p w14:paraId="5E001980" w14:textId="77777777" w:rsidR="001B37DA" w:rsidRPr="00D938A9" w:rsidRDefault="001B37DA" w:rsidP="00C8044C">
            <w:pPr>
              <w:rPr>
                <w:rFonts w:asciiTheme="minorBidi" w:hAnsiTheme="minorBidi" w:cstheme="minorBidi"/>
              </w:rPr>
            </w:pPr>
          </w:p>
        </w:tc>
        <w:tc>
          <w:tcPr>
            <w:tcW w:w="1115" w:type="dxa"/>
            <w:vAlign w:val="bottom"/>
          </w:tcPr>
          <w:p w14:paraId="2192343D" w14:textId="69C5A2B6" w:rsidR="001B37DA" w:rsidRPr="00D938A9" w:rsidRDefault="001B37DA" w:rsidP="00C8044C">
            <w:pPr>
              <w:rPr>
                <w:rFonts w:asciiTheme="minorBidi" w:hAnsiTheme="minorBidi" w:cstheme="minorBidi"/>
              </w:rPr>
            </w:pPr>
          </w:p>
        </w:tc>
      </w:tr>
      <w:tr w:rsidR="001B37DA" w:rsidRPr="00D938A9" w14:paraId="367C7295" w14:textId="77777777" w:rsidTr="00545CB2">
        <w:trPr>
          <w:trHeight w:val="463"/>
          <w:jc w:val="center"/>
        </w:trPr>
        <w:tc>
          <w:tcPr>
            <w:tcW w:w="4633" w:type="dxa"/>
            <w:vAlign w:val="bottom"/>
          </w:tcPr>
          <w:p w14:paraId="4472F7E8" w14:textId="6DB5ABB2" w:rsidR="001B37DA" w:rsidRPr="00D938A9" w:rsidRDefault="001B37DA" w:rsidP="00C8044C">
            <w:pPr>
              <w:ind w:left="743" w:hanging="284"/>
              <w:rPr>
                <w:rFonts w:asciiTheme="minorBidi" w:hAnsiTheme="minorBidi" w:cstheme="minorBidi"/>
              </w:rPr>
            </w:pPr>
            <w:r w:rsidRPr="00D938A9">
              <w:rPr>
                <w:rFonts w:asciiTheme="minorBidi" w:hAnsiTheme="minorBidi" w:cstheme="minorBidi"/>
                <w:rtl/>
              </w:rPr>
              <w:t xml:space="preserve">הסכום שסווג מחדש בעת הגריעה מרווח כולל אחר מצטבר לרווח או הפסד לתקופה    </w:t>
            </w:r>
          </w:p>
        </w:tc>
        <w:tc>
          <w:tcPr>
            <w:tcW w:w="1115" w:type="dxa"/>
            <w:vAlign w:val="bottom"/>
          </w:tcPr>
          <w:p w14:paraId="099D47BE" w14:textId="77777777" w:rsidR="001B37DA" w:rsidRPr="00D938A9" w:rsidRDefault="001B37DA" w:rsidP="00C8044C">
            <w:pPr>
              <w:pBdr>
                <w:bottom w:val="single" w:sz="4" w:space="1" w:color="auto"/>
              </w:pBdr>
              <w:rPr>
                <w:rFonts w:asciiTheme="minorBidi" w:hAnsiTheme="minorBidi" w:cstheme="minorBidi"/>
              </w:rPr>
            </w:pPr>
          </w:p>
        </w:tc>
        <w:tc>
          <w:tcPr>
            <w:tcW w:w="1115" w:type="dxa"/>
            <w:vAlign w:val="bottom"/>
          </w:tcPr>
          <w:p w14:paraId="43634B81" w14:textId="3AE75FDC" w:rsidR="001B37DA" w:rsidRPr="00D938A9" w:rsidRDefault="001B37DA" w:rsidP="00C8044C">
            <w:pPr>
              <w:pBdr>
                <w:bottom w:val="single" w:sz="4" w:space="1" w:color="auto"/>
              </w:pBdr>
              <w:rPr>
                <w:rFonts w:asciiTheme="minorBidi" w:hAnsiTheme="minorBidi" w:cstheme="minorBidi"/>
                <w:rtl/>
              </w:rPr>
            </w:pPr>
          </w:p>
        </w:tc>
        <w:tc>
          <w:tcPr>
            <w:tcW w:w="1115" w:type="dxa"/>
            <w:vAlign w:val="bottom"/>
          </w:tcPr>
          <w:p w14:paraId="71D5E9EF" w14:textId="40FC0A00" w:rsidR="001B37DA" w:rsidRPr="00D938A9" w:rsidRDefault="001B37DA" w:rsidP="00C8044C">
            <w:pPr>
              <w:pBdr>
                <w:bottom w:val="single" w:sz="4" w:space="1" w:color="auto"/>
              </w:pBdr>
              <w:rPr>
                <w:rFonts w:asciiTheme="minorBidi" w:hAnsiTheme="minorBidi" w:cstheme="minorBidi"/>
              </w:rPr>
            </w:pPr>
          </w:p>
        </w:tc>
      </w:tr>
      <w:tr w:rsidR="001B37DA" w:rsidRPr="00D938A9" w14:paraId="39452F29" w14:textId="77777777" w:rsidTr="00545CB2">
        <w:trPr>
          <w:jc w:val="center"/>
        </w:trPr>
        <w:tc>
          <w:tcPr>
            <w:tcW w:w="4633" w:type="dxa"/>
            <w:vAlign w:val="bottom"/>
          </w:tcPr>
          <w:p w14:paraId="62453C45" w14:textId="77777777" w:rsidR="001B37DA" w:rsidRPr="00D938A9" w:rsidRDefault="001B37DA" w:rsidP="00C8044C">
            <w:pPr>
              <w:rPr>
                <w:rFonts w:asciiTheme="minorBidi" w:hAnsiTheme="minorBidi" w:cstheme="minorBidi"/>
              </w:rPr>
            </w:pPr>
          </w:p>
        </w:tc>
        <w:tc>
          <w:tcPr>
            <w:tcW w:w="1115" w:type="dxa"/>
            <w:vAlign w:val="bottom"/>
          </w:tcPr>
          <w:p w14:paraId="1526024E" w14:textId="77777777" w:rsidR="001B37DA" w:rsidRPr="00D938A9" w:rsidRDefault="001B37DA" w:rsidP="00C8044C">
            <w:pPr>
              <w:pBdr>
                <w:bottom w:val="double" w:sz="4" w:space="1" w:color="auto"/>
              </w:pBdr>
              <w:rPr>
                <w:rFonts w:asciiTheme="minorBidi" w:hAnsiTheme="minorBidi" w:cstheme="minorBidi"/>
              </w:rPr>
            </w:pPr>
          </w:p>
        </w:tc>
        <w:tc>
          <w:tcPr>
            <w:tcW w:w="1115" w:type="dxa"/>
            <w:vAlign w:val="bottom"/>
          </w:tcPr>
          <w:p w14:paraId="68074F50" w14:textId="77777777" w:rsidR="001B37DA" w:rsidRPr="00D938A9" w:rsidRDefault="001B37DA" w:rsidP="00C8044C">
            <w:pPr>
              <w:pBdr>
                <w:bottom w:val="double" w:sz="4" w:space="1" w:color="auto"/>
              </w:pBdr>
              <w:rPr>
                <w:rFonts w:asciiTheme="minorBidi" w:hAnsiTheme="minorBidi" w:cstheme="minorBidi"/>
              </w:rPr>
            </w:pPr>
          </w:p>
        </w:tc>
        <w:tc>
          <w:tcPr>
            <w:tcW w:w="1115" w:type="dxa"/>
            <w:vAlign w:val="bottom"/>
          </w:tcPr>
          <w:p w14:paraId="6E3318A4" w14:textId="5354672F" w:rsidR="001B37DA" w:rsidRPr="00D938A9" w:rsidRDefault="001B37DA" w:rsidP="00C8044C">
            <w:pPr>
              <w:pBdr>
                <w:bottom w:val="double" w:sz="4" w:space="1" w:color="auto"/>
              </w:pBdr>
              <w:rPr>
                <w:rFonts w:asciiTheme="minorBidi" w:hAnsiTheme="minorBidi" w:cstheme="minorBidi"/>
              </w:rPr>
            </w:pPr>
          </w:p>
        </w:tc>
      </w:tr>
    </w:tbl>
    <w:p w14:paraId="064CA78A" w14:textId="77777777" w:rsidR="00DB76F2" w:rsidRPr="00D938A9" w:rsidRDefault="00DB76F2" w:rsidP="00C8044C">
      <w:pPr>
        <w:ind w:left="800"/>
        <w:jc w:val="both"/>
        <w:rPr>
          <w:rFonts w:asciiTheme="minorBidi" w:hAnsiTheme="minorBidi" w:cstheme="minorBidi"/>
          <w:rtl/>
        </w:rPr>
      </w:pPr>
    </w:p>
    <w:p w14:paraId="50E822C8" w14:textId="1685A24C" w:rsidR="00716652" w:rsidRPr="00D938A9" w:rsidRDefault="00716652" w:rsidP="00C8044C">
      <w:pPr>
        <w:pStyle w:val="ListParagraph"/>
        <w:tabs>
          <w:tab w:val="left" w:pos="1367"/>
        </w:tabs>
        <w:ind w:left="360"/>
        <w:jc w:val="both"/>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00485619" w:rsidRPr="00D938A9">
        <w:rPr>
          <w:rFonts w:asciiTheme="minorBidi" w:hAnsiTheme="minorBidi" w:cstheme="minorBidi"/>
          <w:color w:val="548DD4"/>
          <w:rtl/>
        </w:rPr>
        <w:t>-</w:t>
      </w:r>
      <w:r w:rsidRPr="00D938A9">
        <w:rPr>
          <w:rFonts w:asciiTheme="minorBidi" w:hAnsiTheme="minorBidi" w:cstheme="minorBidi"/>
          <w:color w:val="548DD4"/>
          <w:rtl/>
        </w:rPr>
        <w:t xml:space="preserve"> </w:t>
      </w:r>
      <w:r w:rsidR="00485619" w:rsidRPr="00D938A9">
        <w:rPr>
          <w:rFonts w:asciiTheme="minorBidi" w:hAnsiTheme="minorBidi" w:cstheme="minorBidi"/>
          <w:color w:val="548DD4"/>
          <w:rtl/>
        </w:rPr>
        <w:t>סעיפים 20(א)(</w:t>
      </w:r>
      <w:r w:rsidR="00B05285" w:rsidRPr="00D938A9">
        <w:rPr>
          <w:rFonts w:asciiTheme="minorBidi" w:hAnsiTheme="minorBidi" w:cstheme="minorBidi"/>
          <w:color w:val="548DD4"/>
        </w:rPr>
        <w:t>viii</w:t>
      </w:r>
      <w:r w:rsidR="00485619" w:rsidRPr="00D938A9">
        <w:rPr>
          <w:rFonts w:asciiTheme="minorBidi" w:hAnsiTheme="minorBidi" w:cstheme="minorBidi"/>
          <w:color w:val="548DD4"/>
          <w:rtl/>
        </w:rPr>
        <w:t>),</w:t>
      </w:r>
      <w:r w:rsidR="00B05285" w:rsidRPr="00D938A9">
        <w:rPr>
          <w:rFonts w:asciiTheme="minorBidi" w:hAnsiTheme="minorBidi" w:cstheme="minorBidi"/>
          <w:color w:val="548DD4"/>
          <w:rtl/>
        </w:rPr>
        <w:t xml:space="preserve"> </w:t>
      </w:r>
      <w:r w:rsidRPr="00D938A9">
        <w:rPr>
          <w:rFonts w:asciiTheme="minorBidi" w:hAnsiTheme="minorBidi" w:cstheme="minorBidi"/>
          <w:color w:val="548DD4"/>
          <w:rtl/>
        </w:rPr>
        <w:t>20(ב)</w:t>
      </w:r>
    </w:p>
    <w:p w14:paraId="748B406C" w14:textId="7806CC44" w:rsidR="00716652" w:rsidRPr="00D938A9" w:rsidRDefault="00716652"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בשנים </w:t>
      </w:r>
      <w:r w:rsidR="00840DB9" w:rsidRPr="00D938A9">
        <w:rPr>
          <w:rFonts w:asciiTheme="minorBidi" w:hAnsiTheme="minorBidi" w:cstheme="minorBidi"/>
          <w:rtl/>
        </w:rPr>
        <w:t>202</w:t>
      </w:r>
      <w:r w:rsidR="00840DB9">
        <w:rPr>
          <w:rFonts w:asciiTheme="minorBidi" w:hAnsiTheme="minorBidi" w:cstheme="minorBidi" w:hint="cs"/>
          <w:rtl/>
        </w:rPr>
        <w:t>4</w:t>
      </w:r>
      <w:r w:rsidRPr="00D938A9">
        <w:rPr>
          <w:rFonts w:asciiTheme="minorBidi" w:hAnsiTheme="minorBidi" w:cstheme="minorBidi"/>
          <w:rtl/>
        </w:rPr>
        <w:t xml:space="preserve">, </w:t>
      </w:r>
      <w:r w:rsidR="00840DB9" w:rsidRPr="00D938A9">
        <w:rPr>
          <w:rFonts w:asciiTheme="minorBidi" w:hAnsiTheme="minorBidi" w:cstheme="minorBidi"/>
          <w:rtl/>
        </w:rPr>
        <w:t>202</w:t>
      </w:r>
      <w:r w:rsidR="00840DB9">
        <w:rPr>
          <w:rFonts w:asciiTheme="minorBidi" w:hAnsiTheme="minorBidi" w:cstheme="minorBidi" w:hint="cs"/>
          <w:rtl/>
        </w:rPr>
        <w:t>3</w:t>
      </w:r>
      <w:r w:rsidR="00840DB9" w:rsidRPr="00D938A9">
        <w:rPr>
          <w:rFonts w:asciiTheme="minorBidi" w:hAnsiTheme="minorBidi" w:cstheme="minorBidi"/>
          <w:rtl/>
        </w:rPr>
        <w:t xml:space="preserve"> </w:t>
      </w:r>
      <w:r w:rsidRPr="00D938A9">
        <w:rPr>
          <w:rFonts w:asciiTheme="minorBidi" w:hAnsiTheme="minorBidi" w:cstheme="minorBidi"/>
          <w:rtl/>
        </w:rPr>
        <w:t>ו-</w:t>
      </w:r>
      <w:r w:rsidR="0027408E" w:rsidRPr="00D938A9">
        <w:rPr>
          <w:rFonts w:asciiTheme="minorBidi" w:hAnsiTheme="minorBidi" w:cstheme="minorBidi"/>
          <w:rtl/>
        </w:rPr>
        <w:t>202</w:t>
      </w:r>
      <w:r w:rsidR="00840DB9">
        <w:rPr>
          <w:rFonts w:asciiTheme="minorBidi" w:hAnsiTheme="minorBidi" w:cstheme="minorBidi" w:hint="cs"/>
          <w:rtl/>
        </w:rPr>
        <w:t>2</w:t>
      </w:r>
      <w:r w:rsidR="0027408E" w:rsidRPr="00D938A9">
        <w:rPr>
          <w:rFonts w:asciiTheme="minorBidi" w:hAnsiTheme="minorBidi" w:cstheme="minorBidi"/>
          <w:rtl/>
        </w:rPr>
        <w:t xml:space="preserve"> </w:t>
      </w:r>
      <w:r w:rsidRPr="00D938A9">
        <w:rPr>
          <w:rFonts w:asciiTheme="minorBidi" w:hAnsiTheme="minorBidi" w:cstheme="minorBidi"/>
          <w:rtl/>
        </w:rPr>
        <w:t>הכירה החברה/הקבוצה בהכנסות ריבית בסך ___ אלפי ש"ח, ____ אלפי ש"ח ו-____ אלפי ש"ח ב</w:t>
      </w:r>
      <w:r w:rsidR="00366973" w:rsidRPr="00D938A9">
        <w:rPr>
          <w:rFonts w:asciiTheme="minorBidi" w:hAnsiTheme="minorBidi" w:cstheme="minorBidi"/>
          <w:rtl/>
        </w:rPr>
        <w:t>רווח או הפסד</w:t>
      </w:r>
      <w:r w:rsidRPr="00D938A9">
        <w:rPr>
          <w:rFonts w:asciiTheme="minorBidi" w:hAnsiTheme="minorBidi" w:cstheme="minorBidi"/>
          <w:rtl/>
        </w:rPr>
        <w:t>, בהתאמה, בגין</w:t>
      </w:r>
      <w:r w:rsidR="00DB76F2" w:rsidRPr="00D938A9">
        <w:rPr>
          <w:rFonts w:asciiTheme="minorBidi" w:hAnsiTheme="minorBidi" w:cstheme="minorBidi"/>
          <w:rtl/>
        </w:rPr>
        <w:t xml:space="preserve"> מכשירי חוב שהינם</w:t>
      </w:r>
      <w:r w:rsidRPr="00D938A9">
        <w:rPr>
          <w:rFonts w:asciiTheme="minorBidi" w:hAnsiTheme="minorBidi" w:cstheme="minorBidi"/>
          <w:rtl/>
        </w:rPr>
        <w:t xml:space="preserve"> </w:t>
      </w:r>
      <w:r w:rsidR="006F2E68" w:rsidRPr="00D938A9">
        <w:rPr>
          <w:rFonts w:asciiTheme="minorBidi" w:hAnsiTheme="minorBidi" w:cstheme="minorBidi"/>
          <w:rtl/>
        </w:rPr>
        <w:t xml:space="preserve">נכסים פיננסיים </w:t>
      </w:r>
      <w:r w:rsidR="00485619" w:rsidRPr="00D938A9">
        <w:rPr>
          <w:rFonts w:asciiTheme="minorBidi" w:hAnsiTheme="minorBidi" w:cstheme="minorBidi"/>
          <w:rtl/>
        </w:rPr>
        <w:t>בשווי הוגן דרך רווח כולל אחר</w:t>
      </w:r>
      <w:r w:rsidRPr="00D938A9">
        <w:rPr>
          <w:rFonts w:asciiTheme="minorBidi" w:hAnsiTheme="minorBidi" w:cstheme="minorBidi"/>
          <w:rtl/>
        </w:rPr>
        <w:t>.</w:t>
      </w:r>
    </w:p>
    <w:p w14:paraId="5F5A8388" w14:textId="77777777" w:rsidR="003E67CD" w:rsidRPr="00D938A9" w:rsidRDefault="003E67CD" w:rsidP="00C8044C">
      <w:pPr>
        <w:ind w:left="800"/>
        <w:jc w:val="both"/>
        <w:rPr>
          <w:rFonts w:asciiTheme="minorBidi" w:hAnsiTheme="minorBidi" w:cstheme="minorBidi"/>
          <w:highlight w:val="yellow"/>
          <w:rtl/>
        </w:rPr>
      </w:pPr>
    </w:p>
    <w:p w14:paraId="2E74EFB2" w14:textId="6DFF97E0" w:rsidR="003E67CD" w:rsidRPr="00D938A9" w:rsidRDefault="003E67CD" w:rsidP="00C8044C">
      <w:pPr>
        <w:pStyle w:val="ListParagraph"/>
        <w:tabs>
          <w:tab w:val="left" w:pos="1367"/>
        </w:tabs>
        <w:ind w:left="360"/>
        <w:jc w:val="both"/>
        <w:rPr>
          <w:rFonts w:asciiTheme="minorBidi" w:hAnsiTheme="minorBidi" w:cstheme="minorBidi"/>
          <w:highlight w:val="yellow"/>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סעיף 11א(ד)</w:t>
      </w:r>
    </w:p>
    <w:p w14:paraId="571C39BB" w14:textId="227DB5C8" w:rsidR="003E67CD" w:rsidRPr="00D938A9" w:rsidRDefault="00227C8A"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בשנים </w:t>
      </w:r>
      <w:r w:rsidR="00840DB9" w:rsidRPr="00D938A9">
        <w:rPr>
          <w:rFonts w:asciiTheme="minorBidi" w:hAnsiTheme="minorBidi" w:cstheme="minorBidi"/>
          <w:rtl/>
        </w:rPr>
        <w:t>202</w:t>
      </w:r>
      <w:r w:rsidR="00840DB9">
        <w:rPr>
          <w:rFonts w:asciiTheme="minorBidi" w:hAnsiTheme="minorBidi" w:cstheme="minorBidi" w:hint="cs"/>
          <w:rtl/>
        </w:rPr>
        <w:t>4</w:t>
      </w:r>
      <w:r w:rsidRPr="00D938A9">
        <w:rPr>
          <w:rFonts w:asciiTheme="minorBidi" w:hAnsiTheme="minorBidi" w:cstheme="minorBidi"/>
          <w:rtl/>
        </w:rPr>
        <w:t xml:space="preserve">, </w:t>
      </w:r>
      <w:r w:rsidR="00840DB9" w:rsidRPr="00D938A9">
        <w:rPr>
          <w:rFonts w:asciiTheme="minorBidi" w:hAnsiTheme="minorBidi" w:cstheme="minorBidi"/>
          <w:rtl/>
        </w:rPr>
        <w:t>202</w:t>
      </w:r>
      <w:r w:rsidR="00840DB9">
        <w:rPr>
          <w:rFonts w:asciiTheme="minorBidi" w:hAnsiTheme="minorBidi" w:cstheme="minorBidi" w:hint="cs"/>
          <w:rtl/>
        </w:rPr>
        <w:t>3</w:t>
      </w:r>
      <w:r w:rsidR="00840DB9" w:rsidRPr="00D938A9">
        <w:rPr>
          <w:rFonts w:asciiTheme="minorBidi" w:hAnsiTheme="minorBidi" w:cstheme="minorBidi"/>
          <w:rtl/>
        </w:rPr>
        <w:t xml:space="preserve"> </w:t>
      </w:r>
      <w:r w:rsidRPr="00D938A9">
        <w:rPr>
          <w:rFonts w:asciiTheme="minorBidi" w:hAnsiTheme="minorBidi" w:cstheme="minorBidi"/>
          <w:rtl/>
        </w:rPr>
        <w:t>ו-</w:t>
      </w:r>
      <w:r w:rsidR="00840DB9" w:rsidRPr="00D938A9">
        <w:rPr>
          <w:rFonts w:asciiTheme="minorBidi" w:hAnsiTheme="minorBidi" w:cstheme="minorBidi"/>
          <w:rtl/>
        </w:rPr>
        <w:t>202</w:t>
      </w:r>
      <w:r w:rsidR="00840DB9">
        <w:rPr>
          <w:rFonts w:asciiTheme="minorBidi" w:hAnsiTheme="minorBidi" w:cstheme="minorBidi" w:hint="cs"/>
          <w:rtl/>
        </w:rPr>
        <w:t>2</w:t>
      </w:r>
      <w:r w:rsidR="00840DB9" w:rsidRPr="00D938A9">
        <w:rPr>
          <w:rFonts w:asciiTheme="minorBidi" w:hAnsiTheme="minorBidi" w:cstheme="minorBidi"/>
          <w:rtl/>
        </w:rPr>
        <w:t xml:space="preserve"> </w:t>
      </w:r>
      <w:r w:rsidR="003E67CD" w:rsidRPr="00D938A9">
        <w:rPr>
          <w:rFonts w:asciiTheme="minorBidi" w:hAnsiTheme="minorBidi" w:cstheme="minorBidi"/>
          <w:rtl/>
        </w:rPr>
        <w:t>הכירה החברה/הקבוצה בהכנסות דיבידנד בסך ___ אלפי ש"ח</w:t>
      </w:r>
      <w:r w:rsidR="00F64890" w:rsidRPr="00D938A9">
        <w:rPr>
          <w:rFonts w:asciiTheme="minorBidi" w:hAnsiTheme="minorBidi" w:cstheme="minorBidi"/>
          <w:rtl/>
        </w:rPr>
        <w:t>, __ אלפי ש"ח</w:t>
      </w:r>
      <w:r w:rsidR="003E67CD" w:rsidRPr="00D938A9">
        <w:rPr>
          <w:rFonts w:asciiTheme="minorBidi" w:hAnsiTheme="minorBidi" w:cstheme="minorBidi"/>
          <w:rtl/>
        </w:rPr>
        <w:t xml:space="preserve"> </w:t>
      </w:r>
      <w:r w:rsidR="00BE71DF" w:rsidRPr="00D938A9">
        <w:rPr>
          <w:rFonts w:asciiTheme="minorBidi" w:hAnsiTheme="minorBidi" w:cstheme="minorBidi"/>
          <w:rtl/>
        </w:rPr>
        <w:t xml:space="preserve">ו- ___ אלפי ש"ח ברווח או הפסד, בהתאמה, </w:t>
      </w:r>
      <w:r w:rsidR="003E67CD" w:rsidRPr="00D938A9">
        <w:rPr>
          <w:rFonts w:asciiTheme="minorBidi" w:hAnsiTheme="minorBidi" w:cstheme="minorBidi"/>
          <w:rtl/>
        </w:rPr>
        <w:t>בגין דיבידנדים שהתקבלו ממכשירי הון המסווגים כנכסים פיננסיים בשווי הוגן דרך רווח כולל אחר שנגרעו במהלך השנה, ובסך ___ אלפי ש"ח</w:t>
      </w:r>
      <w:r w:rsidR="00F64890" w:rsidRPr="00D938A9">
        <w:rPr>
          <w:rFonts w:asciiTheme="minorBidi" w:hAnsiTheme="minorBidi" w:cstheme="minorBidi"/>
          <w:rtl/>
        </w:rPr>
        <w:t>,</w:t>
      </w:r>
      <w:r w:rsidR="00BE71DF" w:rsidRPr="00D938A9">
        <w:rPr>
          <w:rFonts w:asciiTheme="minorBidi" w:hAnsiTheme="minorBidi" w:cstheme="minorBidi"/>
          <w:rtl/>
        </w:rPr>
        <w:t xml:space="preserve"> ___ אלפי ש"ח</w:t>
      </w:r>
      <w:r w:rsidR="00F64890" w:rsidRPr="00D938A9">
        <w:rPr>
          <w:rFonts w:asciiTheme="minorBidi" w:hAnsiTheme="minorBidi" w:cstheme="minorBidi"/>
          <w:rtl/>
        </w:rPr>
        <w:t xml:space="preserve"> ו-__ אלפי ש"ח</w:t>
      </w:r>
      <w:r w:rsidR="00EE5D23" w:rsidRPr="00D938A9">
        <w:rPr>
          <w:rFonts w:asciiTheme="minorBidi" w:hAnsiTheme="minorBidi" w:cstheme="minorBidi"/>
          <w:rtl/>
        </w:rPr>
        <w:t xml:space="preserve">, בהתאמה, </w:t>
      </w:r>
      <w:r w:rsidR="003E67CD" w:rsidRPr="00D938A9">
        <w:rPr>
          <w:rFonts w:asciiTheme="minorBidi" w:hAnsiTheme="minorBidi" w:cstheme="minorBidi"/>
          <w:rtl/>
        </w:rPr>
        <w:t>בגין דיבידנדים שהתקבלו ממכשירי הון המסווגים כנכסים פיננסיים בשווי הוגן דרך רווח כולל אחר שמוחזקים בסוף תקופת הדיווח.</w:t>
      </w:r>
    </w:p>
    <w:p w14:paraId="2B43A48F" w14:textId="77777777" w:rsidR="00716652" w:rsidRPr="00D938A9" w:rsidRDefault="00716652" w:rsidP="00C8044C">
      <w:pPr>
        <w:ind w:left="800"/>
        <w:jc w:val="both"/>
        <w:rPr>
          <w:rFonts w:asciiTheme="minorBidi" w:hAnsiTheme="minorBidi" w:cstheme="minorBidi"/>
          <w:rtl/>
        </w:rPr>
      </w:pPr>
    </w:p>
    <w:p w14:paraId="5D0CC41C" w14:textId="33343A85" w:rsidR="00716652" w:rsidRPr="00D938A9" w:rsidRDefault="00716652"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לנתונים בדבר אופן מדידת השווי ההוגן של הנכסים הפיננסיים </w:t>
      </w:r>
      <w:r w:rsidR="00485619" w:rsidRPr="00D938A9">
        <w:rPr>
          <w:rFonts w:asciiTheme="minorBidi" w:hAnsiTheme="minorBidi" w:cstheme="minorBidi"/>
          <w:rtl/>
        </w:rPr>
        <w:t>בשווי הוגן דרך רווח כולל אחר</w:t>
      </w:r>
      <w:r w:rsidRPr="00D938A9">
        <w:rPr>
          <w:rFonts w:asciiTheme="minorBidi" w:hAnsiTheme="minorBidi" w:cstheme="minorBidi"/>
          <w:rtl/>
        </w:rPr>
        <w:t xml:space="preserve">,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Pr="00D938A9">
        <w:rPr>
          <w:rFonts w:asciiTheme="minorBidi" w:hAnsiTheme="minorBidi" w:cstheme="minorBidi"/>
          <w:shd w:val="clear" w:color="auto" w:fill="DBE5F1"/>
          <w:rtl/>
        </w:rPr>
        <w:t>4א</w:t>
      </w:r>
      <w:r w:rsidR="000C6DB4" w:rsidRPr="00D938A9">
        <w:rPr>
          <w:rFonts w:asciiTheme="minorBidi" w:hAnsiTheme="minorBidi" w:cstheme="minorBidi"/>
          <w:shd w:val="clear" w:color="auto" w:fill="DBE5F1"/>
          <w:rtl/>
        </w:rPr>
        <w:t>'</w:t>
      </w:r>
      <w:r w:rsidRPr="00D938A9">
        <w:rPr>
          <w:rFonts w:asciiTheme="minorBidi" w:hAnsiTheme="minorBidi" w:cstheme="minorBidi"/>
          <w:shd w:val="clear" w:color="auto" w:fill="DBE5F1"/>
          <w:rtl/>
        </w:rPr>
        <w:t>(3)</w:t>
      </w:r>
      <w:r w:rsidRPr="00D938A9">
        <w:rPr>
          <w:rFonts w:asciiTheme="minorBidi" w:hAnsiTheme="minorBidi" w:cstheme="minorBidi"/>
          <w:rtl/>
        </w:rPr>
        <w:t>.</w:t>
      </w:r>
    </w:p>
    <w:p w14:paraId="4DCC4EEC" w14:textId="359C3A9E" w:rsidR="00EE04EA" w:rsidRDefault="00EE04EA">
      <w:pPr>
        <w:bidi w:val="0"/>
        <w:rPr>
          <w:rFonts w:asciiTheme="minorBidi" w:hAnsiTheme="minorBidi" w:cstheme="minorBidi"/>
          <w:rtl/>
        </w:rPr>
      </w:pPr>
      <w:r>
        <w:rPr>
          <w:rFonts w:asciiTheme="minorBidi" w:hAnsiTheme="minorBidi" w:cstheme="minorBidi"/>
          <w:rtl/>
        </w:rPr>
        <w:br w:type="page"/>
      </w:r>
    </w:p>
    <w:p w14:paraId="1916FCDE" w14:textId="77777777" w:rsidR="00EE04EA" w:rsidRPr="006C1B98" w:rsidRDefault="00EE04EA" w:rsidP="00EE04EA">
      <w:pPr>
        <w:rPr>
          <w:rFonts w:asciiTheme="minorBidi" w:hAnsiTheme="minorBidi" w:cstheme="minorBidi"/>
          <w:bCs/>
          <w:rtl/>
        </w:rPr>
      </w:pPr>
      <w:r w:rsidRPr="00D938A9">
        <w:rPr>
          <w:rFonts w:asciiTheme="minorBidi" w:hAnsiTheme="minorBidi" w:cstheme="minorBidi"/>
          <w:bCs/>
          <w:rtl/>
        </w:rPr>
        <w:lastRenderedPageBreak/>
        <w:t xml:space="preserve">ביאור </w:t>
      </w:r>
      <w:r w:rsidRPr="006C1B98">
        <w:rPr>
          <w:rFonts w:asciiTheme="minorBidi" w:hAnsiTheme="minorBidi" w:cstheme="minorBidi"/>
          <w:b/>
          <w:bCs/>
          <w:rtl/>
        </w:rPr>
        <w:t>8 - נכסים פיננסיים בשווי הוגן דרך רווח כולל אחר</w:t>
      </w:r>
      <w:r w:rsidRPr="00D938A9">
        <w:rPr>
          <w:rFonts w:asciiTheme="minorBidi" w:hAnsiTheme="minorBidi" w:cstheme="minorBidi"/>
          <w:rtl/>
        </w:rPr>
        <w:t xml:space="preserve"> (המשך)</w:t>
      </w:r>
      <w:r w:rsidRPr="00D938A9">
        <w:rPr>
          <w:rFonts w:asciiTheme="minorBidi" w:hAnsiTheme="minorBidi" w:cstheme="minorBidi"/>
          <w:b/>
          <w:rtl/>
        </w:rPr>
        <w:t>:</w:t>
      </w:r>
    </w:p>
    <w:p w14:paraId="4581A154" w14:textId="77777777" w:rsidR="0086739D" w:rsidRPr="00D938A9" w:rsidRDefault="0086739D" w:rsidP="00C8044C">
      <w:pPr>
        <w:ind w:left="800"/>
        <w:jc w:val="both"/>
        <w:rPr>
          <w:rFonts w:asciiTheme="minorBidi" w:hAnsiTheme="minorBidi" w:cstheme="minorBidi"/>
          <w:rtl/>
        </w:rPr>
      </w:pPr>
    </w:p>
    <w:p w14:paraId="31FC8B07" w14:textId="31B1AF45" w:rsidR="0086739D" w:rsidRPr="00D938A9" w:rsidRDefault="0086739D" w:rsidP="00C8044C">
      <w:pPr>
        <w:pStyle w:val="ListParagraph"/>
        <w:tabs>
          <w:tab w:val="left" w:pos="1367"/>
        </w:tabs>
        <w:ind w:left="360"/>
        <w:jc w:val="both"/>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00B56CDF"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 11א(ה), 11ב</w:t>
      </w:r>
    </w:p>
    <w:p w14:paraId="406E5679" w14:textId="6011BABA" w:rsidR="0086739D" w:rsidRPr="00D938A9" w:rsidRDefault="00B56CDF"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ביום 1 בפברואר </w:t>
      </w:r>
      <w:r w:rsidR="003122E1" w:rsidRPr="00D938A9">
        <w:rPr>
          <w:rFonts w:asciiTheme="minorBidi" w:hAnsiTheme="minorBidi" w:cstheme="minorBidi"/>
          <w:rtl/>
        </w:rPr>
        <w:t>202</w:t>
      </w:r>
      <w:r w:rsidR="003122E1">
        <w:rPr>
          <w:rFonts w:asciiTheme="minorBidi" w:hAnsiTheme="minorBidi" w:cstheme="minorBidi" w:hint="cs"/>
          <w:rtl/>
        </w:rPr>
        <w:t>4</w:t>
      </w:r>
      <w:r w:rsidR="00DF21CA" w:rsidRPr="00D938A9">
        <w:rPr>
          <w:rFonts w:asciiTheme="minorBidi" w:hAnsiTheme="minorBidi" w:cstheme="minorBidi"/>
          <w:rtl/>
        </w:rPr>
        <w:t>,</w:t>
      </w:r>
      <w:r w:rsidRPr="00D938A9">
        <w:rPr>
          <w:rFonts w:asciiTheme="minorBidi" w:hAnsiTheme="minorBidi" w:cstheme="minorBidi"/>
          <w:rtl/>
        </w:rPr>
        <w:t xml:space="preserve"> מכרה החברה/הקבוצה את השקע</w:t>
      </w:r>
      <w:r w:rsidR="00275F7E" w:rsidRPr="00D938A9">
        <w:rPr>
          <w:rFonts w:asciiTheme="minorBidi" w:hAnsiTheme="minorBidi" w:cstheme="minorBidi"/>
          <w:rtl/>
        </w:rPr>
        <w:t>ת</w:t>
      </w:r>
      <w:r w:rsidRPr="00D938A9">
        <w:rPr>
          <w:rFonts w:asciiTheme="minorBidi" w:hAnsiTheme="minorBidi" w:cstheme="minorBidi"/>
          <w:rtl/>
        </w:rPr>
        <w:t>ה בחברת ___ בע"מ, אשר טופלה כנכס פיננסי בשווי הוגן דרך רווח כולל אחר, בעקבות הצעת רכישה במזומן שהתקבלה בחברה/בקבוצה. השווי ההוגן של המניות במועד מכירתן היה ___ אלפי ש"ח. כתוצאה מהמכירה, מימשה החברה/הקבוצה רווחים/הפסדים בסך של ___ אלפי ש"ח אשר הוכרו ברווח כולל אחר בתקופות הקודמות למכירה. הרווחים/הפסדים האמורים</w:t>
      </w:r>
      <w:r w:rsidR="00DF21CA" w:rsidRPr="00D938A9">
        <w:rPr>
          <w:rFonts w:asciiTheme="minorBidi" w:hAnsiTheme="minorBidi" w:cstheme="minorBidi"/>
          <w:rtl/>
        </w:rPr>
        <w:t>,</w:t>
      </w:r>
      <w:r w:rsidRPr="00D938A9">
        <w:rPr>
          <w:rFonts w:asciiTheme="minorBidi" w:hAnsiTheme="minorBidi" w:cstheme="minorBidi"/>
          <w:rtl/>
        </w:rPr>
        <w:t xml:space="preserve"> בסך ___ אלפי ש"ח נטו ממס</w:t>
      </w:r>
      <w:r w:rsidR="00DF21CA" w:rsidRPr="00D938A9">
        <w:rPr>
          <w:rFonts w:asciiTheme="minorBidi" w:hAnsiTheme="minorBidi" w:cstheme="minorBidi"/>
          <w:rtl/>
        </w:rPr>
        <w:t>, הועברו ליתרת העודפים.</w:t>
      </w:r>
    </w:p>
    <w:p w14:paraId="0B781747" w14:textId="77777777" w:rsidR="00836013" w:rsidRPr="00D938A9" w:rsidRDefault="00836013" w:rsidP="00C8044C">
      <w:pPr>
        <w:ind w:left="720"/>
        <w:jc w:val="both"/>
        <w:rPr>
          <w:rFonts w:asciiTheme="minorBidi" w:hAnsiTheme="minorBidi" w:cstheme="minorBidi"/>
          <w:rtl/>
        </w:rPr>
      </w:pPr>
    </w:p>
    <w:p w14:paraId="1921C65A" w14:textId="089DC974" w:rsidR="00925656" w:rsidRPr="00D938A9" w:rsidRDefault="00925656" w:rsidP="00C8044C">
      <w:pPr>
        <w:pStyle w:val="ListParagraph"/>
        <w:tabs>
          <w:tab w:val="left" w:pos="1367"/>
        </w:tabs>
        <w:ind w:left="360"/>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סעיפים 16א, 20(א)(</w:t>
      </w:r>
      <w:r w:rsidRPr="00D938A9">
        <w:rPr>
          <w:rFonts w:asciiTheme="minorBidi" w:hAnsiTheme="minorBidi" w:cstheme="minorBidi"/>
          <w:color w:val="548DD4"/>
        </w:rPr>
        <w:t>viii</w:t>
      </w:r>
      <w:r w:rsidRPr="00D938A9">
        <w:rPr>
          <w:rFonts w:asciiTheme="minorBidi" w:hAnsiTheme="minorBidi" w:cstheme="minorBidi"/>
          <w:color w:val="548DD4"/>
          <w:rtl/>
        </w:rPr>
        <w:t>), 35ח(א)</w:t>
      </w:r>
    </w:p>
    <w:p w14:paraId="3E1850BF" w14:textId="631AB14B" w:rsidR="00836013" w:rsidRPr="00D938A9" w:rsidRDefault="00836013"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התנועה בהפרשה להפסד בגין</w:t>
      </w:r>
      <w:r w:rsidR="003673E2" w:rsidRPr="00D938A9">
        <w:rPr>
          <w:rFonts w:asciiTheme="minorBidi" w:hAnsiTheme="minorBidi" w:cstheme="minorBidi"/>
          <w:rtl/>
        </w:rPr>
        <w:t xml:space="preserve"> מכשירי החוב שהינם </w:t>
      </w:r>
      <w:r w:rsidRPr="00D938A9">
        <w:rPr>
          <w:rFonts w:asciiTheme="minorBidi" w:hAnsiTheme="minorBidi" w:cstheme="minorBidi"/>
          <w:rtl/>
        </w:rPr>
        <w:t xml:space="preserve">נכסים פיננסיים בשווי הוגן </w:t>
      </w:r>
      <w:r w:rsidR="005E352A" w:rsidRPr="00D938A9">
        <w:rPr>
          <w:rFonts w:asciiTheme="minorBidi" w:hAnsiTheme="minorBidi" w:cstheme="minorBidi"/>
          <w:rtl/>
        </w:rPr>
        <w:t>דרך</w:t>
      </w:r>
      <w:r w:rsidRPr="00D938A9">
        <w:rPr>
          <w:rFonts w:asciiTheme="minorBidi" w:hAnsiTheme="minorBidi" w:cstheme="minorBidi"/>
          <w:rtl/>
        </w:rPr>
        <w:t xml:space="preserve"> רווח כולל אחר במהלך </w:t>
      </w:r>
      <w:r w:rsidR="00D205E0" w:rsidRPr="00D938A9">
        <w:rPr>
          <w:rFonts w:asciiTheme="minorBidi" w:hAnsiTheme="minorBidi" w:cstheme="minorBidi"/>
          <w:rtl/>
        </w:rPr>
        <w:t xml:space="preserve">השנים </w:t>
      </w:r>
      <w:r w:rsidR="00840DB9" w:rsidRPr="00D938A9">
        <w:rPr>
          <w:rFonts w:asciiTheme="minorBidi" w:hAnsiTheme="minorBidi" w:cstheme="minorBidi"/>
          <w:rtl/>
        </w:rPr>
        <w:t>202</w:t>
      </w:r>
      <w:r w:rsidR="00840DB9">
        <w:rPr>
          <w:rFonts w:asciiTheme="minorBidi" w:hAnsiTheme="minorBidi" w:cstheme="minorBidi" w:hint="cs"/>
          <w:rtl/>
        </w:rPr>
        <w:t>4</w:t>
      </w:r>
      <w:r w:rsidR="00D205E0" w:rsidRPr="00D938A9">
        <w:rPr>
          <w:rFonts w:asciiTheme="minorBidi" w:hAnsiTheme="minorBidi" w:cstheme="minorBidi"/>
          <w:rtl/>
        </w:rPr>
        <w:t xml:space="preserve">, </w:t>
      </w:r>
      <w:r w:rsidR="00840DB9" w:rsidRPr="00D938A9">
        <w:rPr>
          <w:rFonts w:asciiTheme="minorBidi" w:hAnsiTheme="minorBidi" w:cstheme="minorBidi"/>
          <w:rtl/>
        </w:rPr>
        <w:t>202</w:t>
      </w:r>
      <w:r w:rsidR="00840DB9">
        <w:rPr>
          <w:rFonts w:asciiTheme="minorBidi" w:hAnsiTheme="minorBidi" w:cstheme="minorBidi" w:hint="cs"/>
          <w:rtl/>
        </w:rPr>
        <w:t>3</w:t>
      </w:r>
      <w:r w:rsidR="00840DB9" w:rsidRPr="00D938A9">
        <w:rPr>
          <w:rFonts w:asciiTheme="minorBidi" w:hAnsiTheme="minorBidi" w:cstheme="minorBidi"/>
          <w:rtl/>
        </w:rPr>
        <w:t xml:space="preserve"> </w:t>
      </w:r>
      <w:r w:rsidR="00D205E0" w:rsidRPr="00D938A9">
        <w:rPr>
          <w:rFonts w:asciiTheme="minorBidi" w:hAnsiTheme="minorBidi" w:cstheme="minorBidi"/>
          <w:rtl/>
        </w:rPr>
        <w:t>ו-</w:t>
      </w:r>
      <w:r w:rsidR="00840DB9" w:rsidRPr="00D938A9">
        <w:rPr>
          <w:rFonts w:asciiTheme="minorBidi" w:hAnsiTheme="minorBidi" w:cstheme="minorBidi"/>
          <w:rtl/>
        </w:rPr>
        <w:t>202</w:t>
      </w:r>
      <w:r w:rsidR="00840DB9">
        <w:rPr>
          <w:rFonts w:asciiTheme="minorBidi" w:hAnsiTheme="minorBidi" w:cstheme="minorBidi" w:hint="cs"/>
          <w:rtl/>
        </w:rPr>
        <w:t>2</w:t>
      </w:r>
      <w:r w:rsidRPr="00D938A9">
        <w:rPr>
          <w:rFonts w:asciiTheme="minorBidi" w:hAnsiTheme="minorBidi" w:cstheme="minorBidi"/>
          <w:rtl/>
        </w:rPr>
        <w:t>, הינה כדלקמן:</w:t>
      </w:r>
    </w:p>
    <w:p w14:paraId="45DE954A" w14:textId="77777777" w:rsidR="00C57721" w:rsidRPr="00D938A9" w:rsidRDefault="00C57721" w:rsidP="00C8044C">
      <w:pPr>
        <w:rPr>
          <w:rFonts w:asciiTheme="minorBidi" w:hAnsiTheme="minorBidi" w:cstheme="minorBidi"/>
          <w:color w:val="548DD4"/>
          <w:highlight w:val="yellow"/>
        </w:rPr>
      </w:pPr>
    </w:p>
    <w:tbl>
      <w:tblPr>
        <w:bidiVisual/>
        <w:tblW w:w="7935" w:type="dxa"/>
        <w:tblInd w:w="913" w:type="dxa"/>
        <w:tblLayout w:type="fixed"/>
        <w:tblLook w:val="0000" w:firstRow="0" w:lastRow="0" w:firstColumn="0" w:lastColumn="0" w:noHBand="0" w:noVBand="0"/>
      </w:tblPr>
      <w:tblGrid>
        <w:gridCol w:w="4957"/>
        <w:gridCol w:w="992"/>
        <w:gridCol w:w="993"/>
        <w:gridCol w:w="993"/>
      </w:tblGrid>
      <w:tr w:rsidR="00D205E0" w:rsidRPr="00D938A9" w14:paraId="7487AA60" w14:textId="77777777" w:rsidTr="00D205E0">
        <w:tc>
          <w:tcPr>
            <w:tcW w:w="4957" w:type="dxa"/>
            <w:shd w:val="clear" w:color="auto" w:fill="auto"/>
          </w:tcPr>
          <w:p w14:paraId="071212ED" w14:textId="77777777" w:rsidR="00D205E0" w:rsidRPr="00D938A9" w:rsidRDefault="00D205E0" w:rsidP="00C8044C">
            <w:pPr>
              <w:rPr>
                <w:rFonts w:asciiTheme="minorBidi" w:hAnsiTheme="minorBidi" w:cstheme="minorBidi"/>
                <w:b/>
                <w:bCs/>
                <w:rtl/>
              </w:rPr>
            </w:pPr>
          </w:p>
        </w:tc>
        <w:tc>
          <w:tcPr>
            <w:tcW w:w="992" w:type="dxa"/>
          </w:tcPr>
          <w:p w14:paraId="3824C4DC" w14:textId="12106D4E" w:rsidR="00D205E0" w:rsidRPr="00D938A9" w:rsidRDefault="00840DB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993" w:type="dxa"/>
          </w:tcPr>
          <w:p w14:paraId="28055844" w14:textId="1B3E01C2" w:rsidR="00D205E0" w:rsidRPr="00D938A9" w:rsidRDefault="00840DB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c>
          <w:tcPr>
            <w:tcW w:w="993" w:type="dxa"/>
          </w:tcPr>
          <w:p w14:paraId="5B6CB5CF" w14:textId="34D640B3" w:rsidR="00D205E0" w:rsidRPr="00D938A9" w:rsidRDefault="00840DB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2</w:t>
            </w:r>
          </w:p>
        </w:tc>
      </w:tr>
      <w:tr w:rsidR="00D205E0" w:rsidRPr="00D938A9" w14:paraId="393C67C7" w14:textId="77777777" w:rsidTr="00D205E0">
        <w:tc>
          <w:tcPr>
            <w:tcW w:w="4957" w:type="dxa"/>
            <w:shd w:val="clear" w:color="auto" w:fill="auto"/>
          </w:tcPr>
          <w:p w14:paraId="13A01F76" w14:textId="77777777" w:rsidR="00D205E0" w:rsidRPr="00D938A9" w:rsidRDefault="00D205E0" w:rsidP="00C8044C">
            <w:pPr>
              <w:rPr>
                <w:rFonts w:asciiTheme="minorBidi" w:hAnsiTheme="minorBidi" w:cstheme="minorBidi"/>
                <w:b/>
                <w:bCs/>
                <w:rtl/>
              </w:rPr>
            </w:pPr>
          </w:p>
        </w:tc>
        <w:tc>
          <w:tcPr>
            <w:tcW w:w="2978" w:type="dxa"/>
            <w:gridSpan w:val="3"/>
          </w:tcPr>
          <w:p w14:paraId="00E3ABA4" w14:textId="7017E35F" w:rsidR="00D205E0" w:rsidRPr="00D938A9" w:rsidRDefault="00D205E0"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D205E0" w:rsidRPr="00D938A9" w14:paraId="37332AC0" w14:textId="77777777" w:rsidTr="00D205E0">
        <w:tc>
          <w:tcPr>
            <w:tcW w:w="4957" w:type="dxa"/>
            <w:shd w:val="clear" w:color="auto" w:fill="auto"/>
          </w:tcPr>
          <w:p w14:paraId="5D6615C8" w14:textId="3164AD3A" w:rsidR="00D205E0" w:rsidRPr="00D938A9" w:rsidRDefault="00D205E0" w:rsidP="00C8044C">
            <w:pPr>
              <w:rPr>
                <w:rFonts w:asciiTheme="minorBidi" w:hAnsiTheme="minorBidi" w:cstheme="minorBidi"/>
                <w:b/>
                <w:bCs/>
              </w:rPr>
            </w:pPr>
            <w:r w:rsidRPr="00D938A9">
              <w:rPr>
                <w:rFonts w:asciiTheme="minorBidi" w:hAnsiTheme="minorBidi" w:cstheme="minorBidi"/>
                <w:b/>
                <w:bCs/>
                <w:rtl/>
              </w:rPr>
              <w:t xml:space="preserve">יתרה לתחילת השנה </w:t>
            </w:r>
          </w:p>
        </w:tc>
        <w:tc>
          <w:tcPr>
            <w:tcW w:w="992" w:type="dxa"/>
          </w:tcPr>
          <w:p w14:paraId="37609E16" w14:textId="77777777" w:rsidR="00D205E0" w:rsidRPr="00D938A9" w:rsidRDefault="00D205E0" w:rsidP="00C8044C">
            <w:pPr>
              <w:rPr>
                <w:rFonts w:asciiTheme="minorBidi" w:hAnsiTheme="minorBidi" w:cstheme="minorBidi"/>
                <w:rtl/>
              </w:rPr>
            </w:pPr>
          </w:p>
        </w:tc>
        <w:tc>
          <w:tcPr>
            <w:tcW w:w="993" w:type="dxa"/>
          </w:tcPr>
          <w:p w14:paraId="09364BB6" w14:textId="77777777" w:rsidR="00D205E0" w:rsidRPr="00D938A9" w:rsidRDefault="00D205E0" w:rsidP="00C8044C">
            <w:pPr>
              <w:rPr>
                <w:rFonts w:asciiTheme="minorBidi" w:hAnsiTheme="minorBidi" w:cstheme="minorBidi"/>
                <w:rtl/>
              </w:rPr>
            </w:pPr>
          </w:p>
        </w:tc>
        <w:tc>
          <w:tcPr>
            <w:tcW w:w="993" w:type="dxa"/>
          </w:tcPr>
          <w:p w14:paraId="305E92D1" w14:textId="7CD818A4" w:rsidR="00D205E0" w:rsidRPr="00D938A9" w:rsidRDefault="00D205E0" w:rsidP="00C8044C">
            <w:pPr>
              <w:rPr>
                <w:rFonts w:asciiTheme="minorBidi" w:hAnsiTheme="minorBidi" w:cstheme="minorBidi"/>
                <w:rtl/>
              </w:rPr>
            </w:pPr>
          </w:p>
        </w:tc>
      </w:tr>
      <w:tr w:rsidR="00D205E0" w:rsidRPr="00D938A9" w14:paraId="29321FB2" w14:textId="77777777" w:rsidTr="00D205E0">
        <w:tc>
          <w:tcPr>
            <w:tcW w:w="4957" w:type="dxa"/>
            <w:shd w:val="clear" w:color="auto" w:fill="auto"/>
            <w:vAlign w:val="bottom"/>
          </w:tcPr>
          <w:p w14:paraId="38AF6A4D" w14:textId="77777777" w:rsidR="00D205E0" w:rsidRPr="00D938A9" w:rsidDel="00A04594" w:rsidRDefault="00D205E0" w:rsidP="00C8044C">
            <w:pPr>
              <w:rPr>
                <w:rFonts w:asciiTheme="minorBidi" w:hAnsiTheme="minorBidi" w:cstheme="minorBidi"/>
                <w:rtl/>
              </w:rPr>
            </w:pPr>
            <w:r w:rsidRPr="00D938A9">
              <w:rPr>
                <w:rFonts w:asciiTheme="minorBidi" w:hAnsiTheme="minorBidi" w:cstheme="minorBidi"/>
                <w:rtl/>
              </w:rPr>
              <w:t>סכומים שהופרשו במהלך השנה כנגד רווח או הפסד:</w:t>
            </w:r>
          </w:p>
        </w:tc>
        <w:tc>
          <w:tcPr>
            <w:tcW w:w="992" w:type="dxa"/>
          </w:tcPr>
          <w:p w14:paraId="1CE50748" w14:textId="77777777" w:rsidR="00D205E0" w:rsidRPr="00D938A9" w:rsidRDefault="00D205E0" w:rsidP="00C8044C">
            <w:pPr>
              <w:rPr>
                <w:rFonts w:asciiTheme="minorBidi" w:hAnsiTheme="minorBidi" w:cstheme="minorBidi"/>
                <w:rtl/>
              </w:rPr>
            </w:pPr>
          </w:p>
        </w:tc>
        <w:tc>
          <w:tcPr>
            <w:tcW w:w="993" w:type="dxa"/>
          </w:tcPr>
          <w:p w14:paraId="0A4DE78A" w14:textId="77777777" w:rsidR="00D205E0" w:rsidRPr="00D938A9" w:rsidRDefault="00D205E0" w:rsidP="00C8044C">
            <w:pPr>
              <w:rPr>
                <w:rFonts w:asciiTheme="minorBidi" w:hAnsiTheme="minorBidi" w:cstheme="minorBidi"/>
                <w:rtl/>
              </w:rPr>
            </w:pPr>
          </w:p>
        </w:tc>
        <w:tc>
          <w:tcPr>
            <w:tcW w:w="993" w:type="dxa"/>
            <w:vAlign w:val="bottom"/>
          </w:tcPr>
          <w:p w14:paraId="3C8DDBB2" w14:textId="68651E72" w:rsidR="00D205E0" w:rsidRPr="00D938A9" w:rsidRDefault="00D205E0" w:rsidP="00C8044C">
            <w:pPr>
              <w:rPr>
                <w:rFonts w:asciiTheme="minorBidi" w:hAnsiTheme="minorBidi" w:cstheme="minorBidi"/>
                <w:rtl/>
              </w:rPr>
            </w:pPr>
          </w:p>
        </w:tc>
      </w:tr>
      <w:tr w:rsidR="00D205E0" w:rsidRPr="00D938A9" w14:paraId="4AD20AB3" w14:textId="77777777" w:rsidTr="00D205E0">
        <w:tc>
          <w:tcPr>
            <w:tcW w:w="4957" w:type="dxa"/>
            <w:shd w:val="clear" w:color="auto" w:fill="auto"/>
            <w:vAlign w:val="bottom"/>
          </w:tcPr>
          <w:p w14:paraId="02F6B5F3" w14:textId="77777777" w:rsidR="00D205E0" w:rsidRPr="00D938A9" w:rsidRDefault="00D205E0">
            <w:pPr>
              <w:numPr>
                <w:ilvl w:val="0"/>
                <w:numId w:val="29"/>
              </w:numPr>
              <w:rPr>
                <w:rFonts w:asciiTheme="minorBidi" w:hAnsiTheme="minorBidi" w:cstheme="minorBidi"/>
                <w:rtl/>
              </w:rPr>
            </w:pPr>
            <w:r w:rsidRPr="00D938A9">
              <w:rPr>
                <w:rFonts w:asciiTheme="minorBidi" w:hAnsiTheme="minorBidi" w:cstheme="minorBidi"/>
                <w:rtl/>
              </w:rPr>
              <w:t>שנמדדו בסכום השווה להפסדי האשראי החזויים בתקופת 12 חודש</w:t>
            </w:r>
          </w:p>
        </w:tc>
        <w:tc>
          <w:tcPr>
            <w:tcW w:w="992" w:type="dxa"/>
          </w:tcPr>
          <w:p w14:paraId="723B325A" w14:textId="77777777" w:rsidR="00D205E0" w:rsidRPr="00D938A9" w:rsidRDefault="00D205E0" w:rsidP="00C8044C">
            <w:pPr>
              <w:rPr>
                <w:rFonts w:asciiTheme="minorBidi" w:hAnsiTheme="minorBidi" w:cstheme="minorBidi"/>
                <w:rtl/>
              </w:rPr>
            </w:pPr>
          </w:p>
        </w:tc>
        <w:tc>
          <w:tcPr>
            <w:tcW w:w="993" w:type="dxa"/>
          </w:tcPr>
          <w:p w14:paraId="5EFDE73B" w14:textId="77777777" w:rsidR="00D205E0" w:rsidRPr="00D938A9" w:rsidRDefault="00D205E0" w:rsidP="00C8044C">
            <w:pPr>
              <w:rPr>
                <w:rFonts w:asciiTheme="minorBidi" w:hAnsiTheme="minorBidi" w:cstheme="minorBidi"/>
                <w:rtl/>
              </w:rPr>
            </w:pPr>
          </w:p>
        </w:tc>
        <w:tc>
          <w:tcPr>
            <w:tcW w:w="993" w:type="dxa"/>
            <w:vAlign w:val="bottom"/>
          </w:tcPr>
          <w:p w14:paraId="4DAEED4A" w14:textId="69B850BA" w:rsidR="00D205E0" w:rsidRPr="00D938A9" w:rsidRDefault="00D205E0" w:rsidP="00C8044C">
            <w:pPr>
              <w:rPr>
                <w:rFonts w:asciiTheme="minorBidi" w:hAnsiTheme="minorBidi" w:cstheme="minorBidi"/>
                <w:rtl/>
              </w:rPr>
            </w:pPr>
          </w:p>
        </w:tc>
      </w:tr>
      <w:tr w:rsidR="00D205E0" w:rsidRPr="00D938A9" w14:paraId="7CAC035B" w14:textId="77777777" w:rsidTr="00D205E0">
        <w:tc>
          <w:tcPr>
            <w:tcW w:w="4957" w:type="dxa"/>
            <w:shd w:val="clear" w:color="auto" w:fill="auto"/>
            <w:vAlign w:val="bottom"/>
          </w:tcPr>
          <w:p w14:paraId="76F14533" w14:textId="77777777" w:rsidR="00D205E0" w:rsidRPr="00D938A9" w:rsidRDefault="00D205E0">
            <w:pPr>
              <w:numPr>
                <w:ilvl w:val="0"/>
                <w:numId w:val="29"/>
              </w:numPr>
              <w:rPr>
                <w:rFonts w:asciiTheme="minorBidi" w:hAnsiTheme="minorBidi" w:cstheme="minorBidi"/>
                <w:rtl/>
              </w:rPr>
            </w:pPr>
            <w:r w:rsidRPr="00D938A9">
              <w:rPr>
                <w:rFonts w:asciiTheme="minorBidi" w:hAnsiTheme="minorBidi" w:cstheme="minorBidi"/>
                <w:rtl/>
              </w:rPr>
              <w:t>שנמדדו בסכום השווה להפסדי האשראי החזויים לאורך כל חיי המכשיר עבור:</w:t>
            </w:r>
          </w:p>
        </w:tc>
        <w:tc>
          <w:tcPr>
            <w:tcW w:w="992" w:type="dxa"/>
          </w:tcPr>
          <w:p w14:paraId="1286CF4E" w14:textId="77777777" w:rsidR="00D205E0" w:rsidRPr="00D938A9" w:rsidRDefault="00D205E0" w:rsidP="00C8044C">
            <w:pPr>
              <w:rPr>
                <w:rFonts w:asciiTheme="minorBidi" w:hAnsiTheme="minorBidi" w:cstheme="minorBidi"/>
                <w:rtl/>
              </w:rPr>
            </w:pPr>
          </w:p>
        </w:tc>
        <w:tc>
          <w:tcPr>
            <w:tcW w:w="993" w:type="dxa"/>
          </w:tcPr>
          <w:p w14:paraId="0C99D5CD" w14:textId="77777777" w:rsidR="00D205E0" w:rsidRPr="00D938A9" w:rsidRDefault="00D205E0" w:rsidP="00C8044C">
            <w:pPr>
              <w:rPr>
                <w:rFonts w:asciiTheme="minorBidi" w:hAnsiTheme="minorBidi" w:cstheme="minorBidi"/>
                <w:rtl/>
              </w:rPr>
            </w:pPr>
          </w:p>
        </w:tc>
        <w:tc>
          <w:tcPr>
            <w:tcW w:w="993" w:type="dxa"/>
            <w:vAlign w:val="bottom"/>
          </w:tcPr>
          <w:p w14:paraId="20F89D01" w14:textId="4D9C9F58" w:rsidR="00D205E0" w:rsidRPr="00D938A9" w:rsidRDefault="00D205E0" w:rsidP="00C8044C">
            <w:pPr>
              <w:rPr>
                <w:rFonts w:asciiTheme="minorBidi" w:hAnsiTheme="minorBidi" w:cstheme="minorBidi"/>
                <w:rtl/>
              </w:rPr>
            </w:pPr>
          </w:p>
        </w:tc>
      </w:tr>
      <w:tr w:rsidR="00D205E0" w:rsidRPr="00D938A9" w14:paraId="315599E0" w14:textId="77777777" w:rsidTr="00D205E0">
        <w:tc>
          <w:tcPr>
            <w:tcW w:w="4957" w:type="dxa"/>
            <w:shd w:val="clear" w:color="auto" w:fill="auto"/>
            <w:vAlign w:val="bottom"/>
          </w:tcPr>
          <w:p w14:paraId="6E09ABA6" w14:textId="77777777" w:rsidR="00D205E0" w:rsidRPr="00D938A9" w:rsidRDefault="00D205E0">
            <w:pPr>
              <w:numPr>
                <w:ilvl w:val="0"/>
                <w:numId w:val="28"/>
              </w:numPr>
              <w:rPr>
                <w:rFonts w:asciiTheme="minorBidi" w:hAnsiTheme="minorBidi" w:cstheme="minorBidi"/>
                <w:rtl/>
              </w:rPr>
            </w:pPr>
            <w:r w:rsidRPr="00D938A9">
              <w:rPr>
                <w:rFonts w:asciiTheme="minorBidi" w:hAnsiTheme="minorBidi" w:cstheme="minorBidi"/>
                <w:rtl/>
              </w:rPr>
              <w:t>נכסים שלגביהם סיכון האשראי עלה באופן משמעותי ממועד ההכרה לראשונה אך שאינם נכסים פיננסיים פגומים עקב סיכון אשראי</w:t>
            </w:r>
          </w:p>
        </w:tc>
        <w:tc>
          <w:tcPr>
            <w:tcW w:w="992" w:type="dxa"/>
          </w:tcPr>
          <w:p w14:paraId="16B00C5D" w14:textId="77777777" w:rsidR="00D205E0" w:rsidRPr="00D938A9" w:rsidRDefault="00D205E0" w:rsidP="00C8044C">
            <w:pPr>
              <w:rPr>
                <w:rFonts w:asciiTheme="minorBidi" w:hAnsiTheme="minorBidi" w:cstheme="minorBidi"/>
                <w:rtl/>
              </w:rPr>
            </w:pPr>
          </w:p>
        </w:tc>
        <w:tc>
          <w:tcPr>
            <w:tcW w:w="993" w:type="dxa"/>
          </w:tcPr>
          <w:p w14:paraId="513DD148" w14:textId="77777777" w:rsidR="00D205E0" w:rsidRPr="00D938A9" w:rsidRDefault="00D205E0" w:rsidP="00C8044C">
            <w:pPr>
              <w:rPr>
                <w:rFonts w:asciiTheme="minorBidi" w:hAnsiTheme="minorBidi" w:cstheme="minorBidi"/>
                <w:rtl/>
              </w:rPr>
            </w:pPr>
          </w:p>
        </w:tc>
        <w:tc>
          <w:tcPr>
            <w:tcW w:w="993" w:type="dxa"/>
            <w:vAlign w:val="bottom"/>
          </w:tcPr>
          <w:p w14:paraId="040AE73C" w14:textId="04ABE35B" w:rsidR="00D205E0" w:rsidRPr="00D938A9" w:rsidRDefault="00D205E0" w:rsidP="00C8044C">
            <w:pPr>
              <w:rPr>
                <w:rFonts w:asciiTheme="minorBidi" w:hAnsiTheme="minorBidi" w:cstheme="minorBidi"/>
                <w:rtl/>
              </w:rPr>
            </w:pPr>
          </w:p>
        </w:tc>
      </w:tr>
      <w:tr w:rsidR="00D205E0" w:rsidRPr="00D938A9" w14:paraId="5B17F27A" w14:textId="77777777" w:rsidTr="00D205E0">
        <w:tc>
          <w:tcPr>
            <w:tcW w:w="4957" w:type="dxa"/>
            <w:shd w:val="clear" w:color="auto" w:fill="auto"/>
            <w:vAlign w:val="bottom"/>
          </w:tcPr>
          <w:p w14:paraId="3BFCFF3E" w14:textId="77777777" w:rsidR="00D205E0" w:rsidRPr="00D938A9" w:rsidRDefault="00D205E0">
            <w:pPr>
              <w:numPr>
                <w:ilvl w:val="0"/>
                <w:numId w:val="28"/>
              </w:numPr>
              <w:rPr>
                <w:rFonts w:asciiTheme="minorBidi" w:hAnsiTheme="minorBidi" w:cstheme="minorBidi"/>
                <w:rtl/>
              </w:rPr>
            </w:pPr>
            <w:r w:rsidRPr="00D938A9">
              <w:rPr>
                <w:rFonts w:asciiTheme="minorBidi" w:hAnsiTheme="minorBidi" w:cstheme="minorBidi"/>
                <w:rtl/>
              </w:rPr>
              <w:t>נכסים שהם נכסים פיננסיים פגומים עקב סיכון אשראי במועד הדיווח</w:t>
            </w:r>
          </w:p>
        </w:tc>
        <w:tc>
          <w:tcPr>
            <w:tcW w:w="992" w:type="dxa"/>
          </w:tcPr>
          <w:p w14:paraId="28B1B4FC" w14:textId="77777777" w:rsidR="00D205E0" w:rsidRPr="00D938A9" w:rsidRDefault="00D205E0" w:rsidP="00C8044C">
            <w:pPr>
              <w:rPr>
                <w:rFonts w:asciiTheme="minorBidi" w:hAnsiTheme="minorBidi" w:cstheme="minorBidi"/>
                <w:rtl/>
              </w:rPr>
            </w:pPr>
          </w:p>
        </w:tc>
        <w:tc>
          <w:tcPr>
            <w:tcW w:w="993" w:type="dxa"/>
          </w:tcPr>
          <w:p w14:paraId="5010C0F9" w14:textId="77777777" w:rsidR="00D205E0" w:rsidRPr="00D938A9" w:rsidRDefault="00D205E0" w:rsidP="00C8044C">
            <w:pPr>
              <w:rPr>
                <w:rFonts w:asciiTheme="minorBidi" w:hAnsiTheme="minorBidi" w:cstheme="minorBidi"/>
                <w:rtl/>
              </w:rPr>
            </w:pPr>
          </w:p>
        </w:tc>
        <w:tc>
          <w:tcPr>
            <w:tcW w:w="993" w:type="dxa"/>
            <w:vAlign w:val="bottom"/>
          </w:tcPr>
          <w:p w14:paraId="73D8B155" w14:textId="4B928BFA" w:rsidR="00D205E0" w:rsidRPr="00D938A9" w:rsidRDefault="00D205E0" w:rsidP="00C8044C">
            <w:pPr>
              <w:rPr>
                <w:rFonts w:asciiTheme="minorBidi" w:hAnsiTheme="minorBidi" w:cstheme="minorBidi"/>
                <w:rtl/>
              </w:rPr>
            </w:pPr>
          </w:p>
        </w:tc>
      </w:tr>
      <w:tr w:rsidR="00D205E0" w:rsidRPr="00D938A9" w14:paraId="21EE2624" w14:textId="77777777" w:rsidTr="00D205E0">
        <w:tc>
          <w:tcPr>
            <w:tcW w:w="4957" w:type="dxa"/>
            <w:shd w:val="clear" w:color="auto" w:fill="auto"/>
            <w:vAlign w:val="bottom"/>
          </w:tcPr>
          <w:p w14:paraId="40BE220A" w14:textId="77777777" w:rsidR="00D205E0" w:rsidRPr="00D938A9" w:rsidRDefault="00D205E0" w:rsidP="00C8044C">
            <w:pPr>
              <w:ind w:left="317" w:hanging="317"/>
              <w:rPr>
                <w:rFonts w:asciiTheme="minorBidi" w:hAnsiTheme="minorBidi" w:cstheme="minorBidi"/>
                <w:rtl/>
              </w:rPr>
            </w:pPr>
            <w:r w:rsidRPr="00D938A9">
              <w:rPr>
                <w:rFonts w:asciiTheme="minorBidi" w:hAnsiTheme="minorBidi" w:cstheme="minorBidi"/>
                <w:rtl/>
              </w:rPr>
              <w:t>סכומים שהופרשו בעבר ולא נוצלו</w:t>
            </w:r>
          </w:p>
        </w:tc>
        <w:tc>
          <w:tcPr>
            <w:tcW w:w="992" w:type="dxa"/>
          </w:tcPr>
          <w:p w14:paraId="6BEA41AD" w14:textId="77777777" w:rsidR="00D205E0" w:rsidRPr="00D938A9" w:rsidRDefault="00D205E0" w:rsidP="00C8044C">
            <w:pPr>
              <w:pBdr>
                <w:bottom w:val="single" w:sz="4" w:space="1" w:color="auto"/>
              </w:pBdr>
              <w:rPr>
                <w:rFonts w:asciiTheme="minorBidi" w:hAnsiTheme="minorBidi" w:cstheme="minorBidi"/>
                <w:highlight w:val="yellow"/>
                <w:rtl/>
              </w:rPr>
            </w:pPr>
          </w:p>
        </w:tc>
        <w:tc>
          <w:tcPr>
            <w:tcW w:w="993" w:type="dxa"/>
          </w:tcPr>
          <w:p w14:paraId="6A854AFE" w14:textId="77777777" w:rsidR="00D205E0" w:rsidRPr="00D938A9" w:rsidRDefault="00D205E0" w:rsidP="00C8044C">
            <w:pPr>
              <w:pBdr>
                <w:bottom w:val="single" w:sz="4" w:space="1" w:color="auto"/>
              </w:pBdr>
              <w:rPr>
                <w:rFonts w:asciiTheme="minorBidi" w:hAnsiTheme="minorBidi" w:cstheme="minorBidi"/>
                <w:highlight w:val="yellow"/>
                <w:rtl/>
              </w:rPr>
            </w:pPr>
          </w:p>
        </w:tc>
        <w:tc>
          <w:tcPr>
            <w:tcW w:w="993" w:type="dxa"/>
            <w:vAlign w:val="bottom"/>
          </w:tcPr>
          <w:p w14:paraId="592CACCD" w14:textId="2DC7F16A" w:rsidR="00D205E0" w:rsidRPr="00D938A9" w:rsidRDefault="00D205E0" w:rsidP="00C8044C">
            <w:pPr>
              <w:pBdr>
                <w:bottom w:val="single" w:sz="4" w:space="1" w:color="auto"/>
              </w:pBdr>
              <w:rPr>
                <w:rFonts w:asciiTheme="minorBidi" w:hAnsiTheme="minorBidi" w:cstheme="minorBidi"/>
                <w:highlight w:val="yellow"/>
                <w:rtl/>
              </w:rPr>
            </w:pPr>
          </w:p>
        </w:tc>
      </w:tr>
      <w:tr w:rsidR="00D205E0" w:rsidRPr="00D938A9" w14:paraId="1FBDA3A5" w14:textId="77777777" w:rsidTr="00D205E0">
        <w:tc>
          <w:tcPr>
            <w:tcW w:w="4957" w:type="dxa"/>
            <w:shd w:val="clear" w:color="auto" w:fill="auto"/>
            <w:vAlign w:val="bottom"/>
          </w:tcPr>
          <w:p w14:paraId="4839FB9C" w14:textId="77777777" w:rsidR="00D205E0" w:rsidRPr="00D938A9" w:rsidRDefault="00D205E0" w:rsidP="00C8044C">
            <w:pPr>
              <w:rPr>
                <w:rFonts w:asciiTheme="minorBidi" w:hAnsiTheme="minorBidi" w:cstheme="minorBidi"/>
                <w:b/>
                <w:bCs/>
                <w:rtl/>
              </w:rPr>
            </w:pPr>
            <w:r w:rsidRPr="00D938A9">
              <w:rPr>
                <w:rFonts w:asciiTheme="minorBidi" w:hAnsiTheme="minorBidi" w:cstheme="minorBidi"/>
                <w:b/>
                <w:bCs/>
                <w:rtl/>
              </w:rPr>
              <w:t>יתרה לגמר השנה</w:t>
            </w:r>
          </w:p>
        </w:tc>
        <w:tc>
          <w:tcPr>
            <w:tcW w:w="992" w:type="dxa"/>
          </w:tcPr>
          <w:p w14:paraId="6984BAE7" w14:textId="77777777" w:rsidR="00D205E0" w:rsidRPr="00D938A9" w:rsidRDefault="00D205E0" w:rsidP="00C8044C">
            <w:pPr>
              <w:pBdr>
                <w:bottom w:val="double" w:sz="4" w:space="1" w:color="auto"/>
              </w:pBdr>
              <w:rPr>
                <w:rFonts w:asciiTheme="minorBidi" w:hAnsiTheme="minorBidi" w:cstheme="minorBidi"/>
                <w:rtl/>
              </w:rPr>
            </w:pPr>
          </w:p>
        </w:tc>
        <w:tc>
          <w:tcPr>
            <w:tcW w:w="993" w:type="dxa"/>
          </w:tcPr>
          <w:p w14:paraId="5015F259" w14:textId="77777777" w:rsidR="00D205E0" w:rsidRPr="00D938A9" w:rsidRDefault="00D205E0" w:rsidP="00C8044C">
            <w:pPr>
              <w:pBdr>
                <w:bottom w:val="double" w:sz="4" w:space="1" w:color="auto"/>
              </w:pBdr>
              <w:rPr>
                <w:rFonts w:asciiTheme="minorBidi" w:hAnsiTheme="minorBidi" w:cstheme="minorBidi"/>
                <w:rtl/>
              </w:rPr>
            </w:pPr>
          </w:p>
        </w:tc>
        <w:tc>
          <w:tcPr>
            <w:tcW w:w="993" w:type="dxa"/>
            <w:vAlign w:val="bottom"/>
          </w:tcPr>
          <w:p w14:paraId="737662EA" w14:textId="169AEA29" w:rsidR="00D205E0" w:rsidRPr="00D938A9" w:rsidRDefault="00D205E0" w:rsidP="00C8044C">
            <w:pPr>
              <w:pBdr>
                <w:bottom w:val="double" w:sz="4" w:space="1" w:color="auto"/>
              </w:pBdr>
              <w:rPr>
                <w:rFonts w:asciiTheme="minorBidi" w:hAnsiTheme="minorBidi" w:cstheme="minorBidi"/>
                <w:rtl/>
              </w:rPr>
            </w:pPr>
          </w:p>
        </w:tc>
      </w:tr>
    </w:tbl>
    <w:p w14:paraId="7679EB45" w14:textId="77777777" w:rsidR="00EE04EA" w:rsidRDefault="00EE04EA" w:rsidP="00C8044C">
      <w:pPr>
        <w:pStyle w:val="10"/>
        <w:outlineLvl w:val="0"/>
        <w:rPr>
          <w:rFonts w:asciiTheme="minorBidi" w:hAnsiTheme="minorBidi" w:cstheme="minorBidi"/>
          <w:bCs/>
          <w:u w:val="none"/>
          <w:rtl/>
        </w:rPr>
      </w:pPr>
      <w:bookmarkStart w:id="79" w:name="_Toc155892179"/>
      <w:bookmarkStart w:id="80" w:name="_Toc157074133"/>
    </w:p>
    <w:p w14:paraId="2A53A04B" w14:textId="6FC1BCEE" w:rsidR="00716652" w:rsidRPr="006C1B98" w:rsidRDefault="00716652" w:rsidP="00C8044C">
      <w:pPr>
        <w:pStyle w:val="10"/>
        <w:outlineLvl w:val="0"/>
        <w:rPr>
          <w:rFonts w:asciiTheme="minorBidi" w:eastAsia="Cambria" w:hAnsiTheme="minorBidi" w:cstheme="minorBidi"/>
          <w:b w:val="0"/>
          <w:bCs/>
          <w:u w:val="none"/>
          <w:rtl/>
          <w:lang w:eastAsia="zh-CN"/>
        </w:rPr>
      </w:pPr>
      <w:r w:rsidRPr="006C1B98">
        <w:rPr>
          <w:rFonts w:asciiTheme="minorBidi" w:hAnsiTheme="minorBidi" w:cstheme="minorBidi"/>
          <w:bCs/>
          <w:u w:val="none"/>
          <w:rtl/>
        </w:rPr>
        <w:t>ביאור 9 - מכשירים פיננסיים נגזרים</w:t>
      </w:r>
      <w:r w:rsidR="00546C0F" w:rsidRPr="006C1B98">
        <w:rPr>
          <w:rFonts w:asciiTheme="minorBidi" w:hAnsiTheme="minorBidi" w:cstheme="minorBidi"/>
          <w:bCs/>
          <w:u w:val="none"/>
          <w:rtl/>
        </w:rPr>
        <w:t>:</w:t>
      </w:r>
      <w:bookmarkStart w:id="81" w:name="A39"/>
      <w:bookmarkEnd w:id="79"/>
      <w:bookmarkEnd w:id="80"/>
      <w:bookmarkEnd w:id="81"/>
    </w:p>
    <w:p w14:paraId="510B3801" w14:textId="56C12F66" w:rsidR="00077ADE" w:rsidRPr="00D938A9" w:rsidRDefault="00077ADE" w:rsidP="00C8044C">
      <w:pPr>
        <w:rPr>
          <w:rFonts w:asciiTheme="minorBidi" w:eastAsia="Cambria" w:hAnsiTheme="minorBidi" w:cstheme="minorBidi"/>
          <w:b/>
          <w:bCs/>
          <w:rtl/>
          <w:lang w:eastAsia="zh-CN"/>
        </w:rPr>
      </w:pPr>
    </w:p>
    <w:p w14:paraId="7C22545C" w14:textId="6A347EEC" w:rsidR="00077ADE" w:rsidRPr="00D938A9" w:rsidRDefault="00077ADE">
      <w:pPr>
        <w:pStyle w:val="ListParagraph"/>
        <w:numPr>
          <w:ilvl w:val="0"/>
          <w:numId w:val="98"/>
        </w:numPr>
        <w:tabs>
          <w:tab w:val="left" w:pos="1367"/>
        </w:tabs>
        <w:rPr>
          <w:rFonts w:asciiTheme="minorBidi" w:eastAsia="Cambria" w:hAnsiTheme="minorBidi" w:cstheme="minorBidi"/>
          <w:b/>
          <w:bCs/>
          <w:lang w:eastAsia="zh-CN"/>
        </w:rPr>
      </w:pPr>
      <w:r w:rsidRPr="00D938A9">
        <w:rPr>
          <w:rFonts w:asciiTheme="minorBidi" w:eastAsia="Cambria" w:hAnsiTheme="minorBidi" w:cstheme="minorBidi"/>
          <w:b/>
          <w:bCs/>
          <w:rtl/>
          <w:lang w:eastAsia="zh-CN"/>
        </w:rPr>
        <w:t>מידע לגבי מדיניות חשבונאית</w:t>
      </w:r>
    </w:p>
    <w:p w14:paraId="485A5879" w14:textId="77777777" w:rsidR="00A22683" w:rsidRPr="00D938A9" w:rsidRDefault="00A22683" w:rsidP="00C8044C">
      <w:pPr>
        <w:pStyle w:val="ListParagraph"/>
        <w:rPr>
          <w:rFonts w:asciiTheme="minorBidi" w:eastAsia="Cambria" w:hAnsiTheme="minorBidi" w:cstheme="minorBidi"/>
          <w:b/>
          <w:bCs/>
          <w:lang w:eastAsia="zh-CN"/>
        </w:rPr>
      </w:pPr>
    </w:p>
    <w:p w14:paraId="2C4068F0" w14:textId="7B1813E1" w:rsidR="00077ADE" w:rsidRPr="00D938A9" w:rsidRDefault="00077ADE" w:rsidP="00C8044C">
      <w:pPr>
        <w:pStyle w:val="ListParagraph"/>
        <w:tabs>
          <w:tab w:val="left" w:pos="1367"/>
        </w:tabs>
        <w:ind w:left="360"/>
        <w:rPr>
          <w:rFonts w:asciiTheme="minorBidi" w:hAnsiTheme="minorBidi" w:cstheme="minorBidi"/>
          <w:color w:val="548DD4"/>
          <w:rtl/>
        </w:rPr>
      </w:pP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סעיפים 4.3.3, 5.1.1, 5.2.1(ג), 5.2.3, 5.7.1</w:t>
      </w:r>
      <w:r w:rsidR="00D92D5C" w:rsidRPr="00D938A9">
        <w:rPr>
          <w:rFonts w:asciiTheme="minorBidi" w:hAnsiTheme="minorBidi" w:cstheme="minorBidi"/>
          <w:color w:val="548DD4"/>
          <w:rtl/>
        </w:rPr>
        <w:t xml:space="preserve">, </w:t>
      </w:r>
      <w:r w:rsidR="00D92D5C" w:rsidRPr="000A2644">
        <w:rPr>
          <w:rFonts w:ascii="Georgia" w:hAnsi="Georgia" w:cstheme="minorBidi"/>
          <w:color w:val="548DD4"/>
        </w:rPr>
        <w:t>IFRS 7</w:t>
      </w:r>
      <w:r w:rsidR="00D92D5C" w:rsidRPr="000A2644">
        <w:rPr>
          <w:rFonts w:ascii="Georgia" w:hAnsi="Georgia" w:cstheme="minorBidi"/>
          <w:color w:val="548DD4"/>
          <w:rtl/>
        </w:rPr>
        <w:t xml:space="preserve"> </w:t>
      </w:r>
      <w:r w:rsidR="00D92D5C" w:rsidRPr="00D938A9">
        <w:rPr>
          <w:rFonts w:asciiTheme="minorBidi" w:hAnsiTheme="minorBidi" w:cstheme="minorBidi"/>
          <w:color w:val="548DD4"/>
          <w:rtl/>
        </w:rPr>
        <w:t>- סעיף 21</w:t>
      </w:r>
    </w:p>
    <w:p w14:paraId="3E06943B" w14:textId="251038CA" w:rsidR="00077ADE" w:rsidRPr="00D938A9" w:rsidRDefault="00077ADE"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מכשירים פיננסיים נגזרים מוכרים לראשונה בשווי הוגן במועד ההתקשרות בחוזה הנגזר, </w:t>
      </w:r>
      <w:r w:rsidR="007074B3" w:rsidRPr="00D938A9">
        <w:rPr>
          <w:rFonts w:asciiTheme="minorBidi" w:hAnsiTheme="minorBidi" w:cstheme="minorBidi"/>
          <w:rtl/>
        </w:rPr>
        <w:t>ועלויות עסקה נזקפות לרווח או הפסד במסגרת סעיף "הפסדים (רווחים) אחרים - נטו"</w:t>
      </w:r>
      <w:r w:rsidR="00657886" w:rsidRPr="00D938A9">
        <w:rPr>
          <w:rFonts w:asciiTheme="minorBidi" w:hAnsiTheme="minorBidi" w:cstheme="minorBidi"/>
          <w:rtl/>
        </w:rPr>
        <w:t xml:space="preserve">/ "הוצאות מימון" </w:t>
      </w:r>
      <w:r w:rsidR="00657886" w:rsidRPr="00D938A9">
        <w:rPr>
          <w:rStyle w:val="a"/>
          <w:rFonts w:asciiTheme="minorBidi" w:hAnsiTheme="minorBidi" w:cstheme="minorBidi"/>
          <w:noProof/>
          <w:sz w:val="20"/>
          <w:szCs w:val="20"/>
          <w:u w:val="none"/>
          <w:rtl/>
        </w:rPr>
        <w:t>(בכפוף למדיניות)</w:t>
      </w:r>
      <w:r w:rsidR="007074B3" w:rsidRPr="00D938A9">
        <w:rPr>
          <w:rFonts w:asciiTheme="minorBidi" w:hAnsiTheme="minorBidi" w:cstheme="minorBidi"/>
          <w:rtl/>
        </w:rPr>
        <w:t xml:space="preserve">. בתקופות עוקבות נכסים אלה נמדדים </w:t>
      </w:r>
      <w:r w:rsidRPr="00D938A9">
        <w:rPr>
          <w:rFonts w:asciiTheme="minorBidi" w:hAnsiTheme="minorBidi" w:cstheme="minorBidi"/>
          <w:rtl/>
        </w:rPr>
        <w:t xml:space="preserve">מחדש בשוויים ההוגן. </w:t>
      </w:r>
    </w:p>
    <w:p w14:paraId="1D717B7E" w14:textId="21E4B47E" w:rsidR="00077ADE" w:rsidRPr="00D938A9" w:rsidRDefault="00077ADE" w:rsidP="00C8044C">
      <w:pPr>
        <w:ind w:left="720"/>
        <w:jc w:val="both"/>
        <w:rPr>
          <w:rFonts w:asciiTheme="minorBidi" w:hAnsiTheme="minorBidi" w:cstheme="minorBidi"/>
          <w:rtl/>
        </w:rPr>
      </w:pPr>
    </w:p>
    <w:p w14:paraId="558CA3C2" w14:textId="68BF59AC" w:rsidR="00077ADE" w:rsidRPr="006C1B98" w:rsidRDefault="00077ADE"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שיטת ההכרה ברווח או הפסד, בגין שינויים בשווי ההוגן, תלויה בשאלה האם המכשיר הנגזר מיועד כמכשיר מגדר, ובמקרה שכן, בטבעו של הפריט המוגן. שינויים בשווי ההוגן של מכשירים פיננסיים נגזרים שאינם כשירים לגידור נזקפים לרווח או הפסד במסגרת סעיף ____.</w:t>
      </w:r>
    </w:p>
    <w:p w14:paraId="5848A8E6" w14:textId="77777777" w:rsidR="00077ADE" w:rsidRPr="00D938A9" w:rsidRDefault="00077ADE" w:rsidP="00C8044C">
      <w:pPr>
        <w:keepNext/>
        <w:ind w:left="1367"/>
        <w:jc w:val="both"/>
        <w:rPr>
          <w:rFonts w:asciiTheme="minorBidi" w:hAnsiTheme="minorBidi" w:cstheme="minorBidi"/>
          <w:rtl/>
        </w:rPr>
      </w:pPr>
    </w:p>
    <w:p w14:paraId="768476C3" w14:textId="77777777" w:rsidR="00077ADE" w:rsidRPr="00D938A9" w:rsidRDefault="00077ADE" w:rsidP="00C8044C">
      <w:pPr>
        <w:pStyle w:val="ListParagraph"/>
        <w:tabs>
          <w:tab w:val="left" w:pos="1367"/>
        </w:tabs>
        <w:ind w:left="36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סעיף 7.2.21 ל-</w:t>
      </w:r>
      <w:r w:rsidRPr="000A2644">
        <w:rPr>
          <w:rStyle w:val="a"/>
          <w:rFonts w:ascii="Georgia" w:hAnsi="Georgia" w:cstheme="minorBidi"/>
          <w:noProof/>
          <w:sz w:val="20"/>
          <w:szCs w:val="20"/>
          <w:u w:val="none"/>
        </w:rPr>
        <w:t>IFRS 9</w:t>
      </w:r>
      <w:r w:rsidRPr="000A2644">
        <w:rPr>
          <w:rStyle w:val="a"/>
          <w:rFonts w:ascii="Georgia" w:hAnsi="Georgia" w:cstheme="minorBidi"/>
          <w:noProof/>
          <w:sz w:val="20"/>
          <w:szCs w:val="20"/>
          <w:u w:val="none"/>
          <w:rtl/>
        </w:rPr>
        <w:t xml:space="preserve"> </w:t>
      </w:r>
      <w:r w:rsidRPr="00D938A9">
        <w:rPr>
          <w:rStyle w:val="a"/>
          <w:rFonts w:asciiTheme="minorBidi" w:hAnsiTheme="minorBidi" w:cstheme="minorBidi"/>
          <w:noProof/>
          <w:sz w:val="20"/>
          <w:szCs w:val="20"/>
          <w:u w:val="none"/>
          <w:rtl/>
        </w:rPr>
        <w:t xml:space="preserve">מאפשר לישות המיישמת לראשונה תקן זה, לבחור כמדיניותה החשבונאית להמשיך וליישם את דרישות חשבונאות הגידור בתקן </w:t>
      </w:r>
      <w:r w:rsidRPr="000A2644">
        <w:rPr>
          <w:rStyle w:val="a"/>
          <w:rFonts w:ascii="Georgia" w:hAnsi="Georgia" w:cstheme="minorBidi"/>
          <w:noProof/>
          <w:sz w:val="20"/>
          <w:szCs w:val="20"/>
          <w:u w:val="none"/>
        </w:rPr>
        <w:t>IAS 39</w:t>
      </w:r>
      <w:r w:rsidRPr="00D938A9">
        <w:rPr>
          <w:rStyle w:val="a"/>
          <w:rFonts w:asciiTheme="minorBidi" w:hAnsiTheme="minorBidi" w:cstheme="minorBidi"/>
          <w:noProof/>
          <w:sz w:val="20"/>
          <w:szCs w:val="20"/>
          <w:u w:val="none"/>
          <w:rtl/>
        </w:rPr>
        <w:t xml:space="preserve">, במקום הדרישות של </w:t>
      </w:r>
      <w:r w:rsidRPr="000A2644">
        <w:rPr>
          <w:rStyle w:val="a"/>
          <w:rFonts w:ascii="Georgia" w:hAnsi="Georgia" w:cstheme="minorBidi"/>
          <w:noProof/>
          <w:sz w:val="20"/>
          <w:szCs w:val="20"/>
          <w:u w:val="none"/>
        </w:rPr>
        <w:t>IFRS 9</w:t>
      </w:r>
      <w:r w:rsidRPr="00D938A9">
        <w:rPr>
          <w:rStyle w:val="a"/>
          <w:rFonts w:asciiTheme="minorBidi" w:hAnsiTheme="minorBidi" w:cstheme="minorBidi"/>
          <w:noProof/>
          <w:sz w:val="20"/>
          <w:szCs w:val="20"/>
          <w:u w:val="none"/>
          <w:rtl/>
        </w:rPr>
        <w:t xml:space="preserve">. ישות שבחרה לעשות זאת, תיישם מדיניות זו לכל יחסי הגידור שלה. כמו כן, ישות שבוחרת מדיניות זו תיישם גם את פרשנות </w:t>
      </w:r>
      <w:r w:rsidRPr="000A2644">
        <w:rPr>
          <w:rStyle w:val="a"/>
          <w:rFonts w:ascii="Georgia" w:hAnsi="Georgia" w:cstheme="minorBidi"/>
          <w:noProof/>
          <w:sz w:val="20"/>
          <w:szCs w:val="20"/>
          <w:u w:val="none"/>
        </w:rPr>
        <w:t>IFRIC 16</w:t>
      </w:r>
      <w:r w:rsidRPr="00D938A9">
        <w:rPr>
          <w:rStyle w:val="a"/>
          <w:rFonts w:asciiTheme="minorBidi" w:hAnsiTheme="minorBidi" w:cstheme="minorBidi"/>
          <w:noProof/>
          <w:sz w:val="20"/>
          <w:szCs w:val="20"/>
          <w:u w:val="none"/>
          <w:rtl/>
        </w:rPr>
        <w:t xml:space="preserve"> לטיפול בגידורים של השקעה נטו בפעילות חוץ ללא התיקונים שמתאימים פרשנות זו ל-</w:t>
      </w:r>
      <w:r w:rsidRPr="000A2644">
        <w:rPr>
          <w:rStyle w:val="a"/>
          <w:rFonts w:ascii="Georgia" w:hAnsi="Georgia" w:cstheme="minorBidi"/>
          <w:noProof/>
          <w:sz w:val="20"/>
          <w:szCs w:val="20"/>
          <w:u w:val="none"/>
        </w:rPr>
        <w:t>IFRS 9</w:t>
      </w:r>
      <w:r w:rsidRPr="00D938A9">
        <w:rPr>
          <w:rStyle w:val="a"/>
          <w:rFonts w:asciiTheme="minorBidi" w:hAnsiTheme="minorBidi" w:cstheme="minorBidi"/>
          <w:noProof/>
          <w:sz w:val="20"/>
          <w:szCs w:val="20"/>
          <w:u w:val="none"/>
          <w:rtl/>
        </w:rPr>
        <w:t>.</w:t>
      </w:r>
    </w:p>
    <w:p w14:paraId="52CD16AB" w14:textId="77777777" w:rsidR="00077ADE" w:rsidRPr="00D938A9" w:rsidRDefault="00077ADE" w:rsidP="00C8044C">
      <w:pPr>
        <w:ind w:left="1367"/>
        <w:jc w:val="both"/>
        <w:rPr>
          <w:rFonts w:asciiTheme="minorBidi" w:hAnsiTheme="minorBidi" w:cstheme="minorBidi"/>
          <w:rtl/>
        </w:rPr>
      </w:pPr>
    </w:p>
    <w:p w14:paraId="20EB7377" w14:textId="77777777" w:rsidR="00077ADE" w:rsidRPr="00D938A9" w:rsidRDefault="00077ADE" w:rsidP="00C8044C">
      <w:pPr>
        <w:pStyle w:val="ListParagraph"/>
        <w:tabs>
          <w:tab w:val="left" w:pos="1367"/>
        </w:tabs>
        <w:ind w:left="36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סעיף 6.1.3 ל-</w:t>
      </w:r>
      <w:r w:rsidRPr="000A2644">
        <w:rPr>
          <w:rStyle w:val="a"/>
          <w:rFonts w:ascii="Georgia" w:hAnsi="Georgia" w:cstheme="minorBidi"/>
          <w:noProof/>
          <w:sz w:val="20"/>
          <w:szCs w:val="20"/>
          <w:u w:val="none"/>
        </w:rPr>
        <w:t>IFRS 9</w:t>
      </w:r>
      <w:r w:rsidRPr="000A2644">
        <w:rPr>
          <w:rStyle w:val="a"/>
          <w:rFonts w:ascii="Georgia" w:hAnsi="Georgia" w:cstheme="minorBidi"/>
          <w:noProof/>
          <w:sz w:val="20"/>
          <w:szCs w:val="20"/>
          <w:u w:val="none"/>
          <w:rtl/>
        </w:rPr>
        <w:t xml:space="preserve"> </w:t>
      </w:r>
      <w:r w:rsidRPr="00D938A9">
        <w:rPr>
          <w:rStyle w:val="a"/>
          <w:rFonts w:asciiTheme="minorBidi" w:hAnsiTheme="minorBidi" w:cstheme="minorBidi"/>
          <w:noProof/>
          <w:sz w:val="20"/>
          <w:szCs w:val="20"/>
          <w:u w:val="none"/>
          <w:rtl/>
        </w:rPr>
        <w:t xml:space="preserve">מאפשר, עבור גידור שווי הוגן של חשיפה לשיעור ריבית של תיק נכסים פיננסיים או של התחייבויות פיננסיות (ורק עבור גידור כזה), ליישם את דרישות חשבונאות הגידור בתקן </w:t>
      </w:r>
      <w:r w:rsidRPr="000A2644">
        <w:rPr>
          <w:rStyle w:val="a"/>
          <w:rFonts w:ascii="Georgia" w:hAnsi="Georgia" w:cstheme="minorBidi"/>
          <w:noProof/>
          <w:sz w:val="20"/>
          <w:szCs w:val="20"/>
          <w:u w:val="none"/>
        </w:rPr>
        <w:t>IAS 39</w:t>
      </w:r>
      <w:r w:rsidRPr="00D938A9">
        <w:rPr>
          <w:rStyle w:val="a"/>
          <w:rFonts w:asciiTheme="minorBidi" w:hAnsiTheme="minorBidi" w:cstheme="minorBidi"/>
          <w:noProof/>
          <w:sz w:val="20"/>
          <w:szCs w:val="20"/>
          <w:u w:val="none"/>
          <w:rtl/>
        </w:rPr>
        <w:t xml:space="preserve"> במקום הדרישות של </w:t>
      </w:r>
      <w:r w:rsidRPr="000A2644">
        <w:rPr>
          <w:rStyle w:val="a"/>
          <w:rFonts w:ascii="Georgia" w:hAnsi="Georgia" w:cstheme="minorBidi"/>
          <w:noProof/>
          <w:sz w:val="20"/>
          <w:szCs w:val="20"/>
          <w:u w:val="none"/>
        </w:rPr>
        <w:t>IFRS 9</w:t>
      </w:r>
      <w:r w:rsidRPr="00D938A9">
        <w:rPr>
          <w:rStyle w:val="a"/>
          <w:rFonts w:asciiTheme="minorBidi" w:hAnsiTheme="minorBidi" w:cstheme="minorBidi"/>
          <w:noProof/>
          <w:sz w:val="20"/>
          <w:szCs w:val="20"/>
          <w:u w:val="none"/>
          <w:rtl/>
        </w:rPr>
        <w:t xml:space="preserve">, אף אם הישות בחרה, כמדיניות חשבונאית, ליישם את דרישות הגידור של </w:t>
      </w:r>
      <w:r w:rsidRPr="000A2644">
        <w:rPr>
          <w:rStyle w:val="a"/>
          <w:rFonts w:ascii="Georgia" w:hAnsi="Georgia" w:cstheme="minorBidi"/>
          <w:noProof/>
          <w:sz w:val="20"/>
          <w:szCs w:val="20"/>
          <w:u w:val="none"/>
        </w:rPr>
        <w:t>IFRS 9</w:t>
      </w:r>
      <w:r w:rsidRPr="00D938A9">
        <w:rPr>
          <w:rStyle w:val="a"/>
          <w:rFonts w:asciiTheme="minorBidi" w:hAnsiTheme="minorBidi" w:cstheme="minorBidi"/>
          <w:noProof/>
          <w:sz w:val="20"/>
          <w:szCs w:val="20"/>
          <w:u w:val="none"/>
          <w:rtl/>
        </w:rPr>
        <w:t xml:space="preserve"> עבור כל יתר פעילויות הגידור.</w:t>
      </w:r>
    </w:p>
    <w:p w14:paraId="03B971CD" w14:textId="2E5B87DD" w:rsidR="00EE04EA" w:rsidRDefault="00EE04EA">
      <w:pPr>
        <w:bidi w:val="0"/>
        <w:rPr>
          <w:rStyle w:val="a"/>
          <w:rFonts w:asciiTheme="minorBidi" w:hAnsiTheme="minorBidi" w:cstheme="minorBidi"/>
          <w:noProof/>
          <w:sz w:val="20"/>
          <w:szCs w:val="20"/>
          <w:u w:val="none"/>
          <w:rtl/>
        </w:rPr>
      </w:pPr>
      <w:r>
        <w:rPr>
          <w:rStyle w:val="a"/>
          <w:rFonts w:asciiTheme="minorBidi" w:hAnsiTheme="minorBidi" w:cstheme="minorBidi"/>
          <w:noProof/>
          <w:sz w:val="20"/>
          <w:szCs w:val="20"/>
          <w:u w:val="none"/>
          <w:rtl/>
        </w:rPr>
        <w:br w:type="page"/>
      </w:r>
    </w:p>
    <w:p w14:paraId="7C2B962D" w14:textId="77777777" w:rsidR="00EE04EA" w:rsidRPr="006C1B98" w:rsidRDefault="00EE04EA" w:rsidP="00EE04EA">
      <w:pPr>
        <w:rPr>
          <w:rFonts w:asciiTheme="minorBidi" w:hAnsiTheme="minorBidi" w:cstheme="minorBidi"/>
          <w:bCs/>
          <w:rtl/>
        </w:rPr>
      </w:pPr>
      <w:r w:rsidRPr="00D938A9">
        <w:rPr>
          <w:rFonts w:asciiTheme="minorBidi" w:hAnsiTheme="minorBidi" w:cstheme="minorBidi"/>
          <w:bCs/>
          <w:rtl/>
        </w:rPr>
        <w:lastRenderedPageBreak/>
        <w:t xml:space="preserve">ביאור </w:t>
      </w:r>
      <w:r w:rsidRPr="006C1B98">
        <w:rPr>
          <w:rFonts w:asciiTheme="minorBidi" w:hAnsiTheme="minorBidi" w:cstheme="minorBidi"/>
          <w:b/>
          <w:bCs/>
          <w:rtl/>
        </w:rPr>
        <w:t>9 - מכשירים פיננסיים נגזרים</w:t>
      </w:r>
      <w:r w:rsidRPr="00D938A9">
        <w:rPr>
          <w:rFonts w:asciiTheme="minorBidi" w:hAnsiTheme="minorBidi" w:cstheme="minorBidi"/>
          <w:rtl/>
        </w:rPr>
        <w:t xml:space="preserve"> (המשך)</w:t>
      </w:r>
      <w:r w:rsidRPr="00D938A9">
        <w:rPr>
          <w:rFonts w:asciiTheme="minorBidi" w:hAnsiTheme="minorBidi" w:cstheme="minorBidi"/>
          <w:b/>
          <w:rtl/>
        </w:rPr>
        <w:t>:</w:t>
      </w:r>
    </w:p>
    <w:p w14:paraId="0877EF7F" w14:textId="77777777" w:rsidR="00077ADE" w:rsidRPr="00D938A9" w:rsidRDefault="00077ADE" w:rsidP="00C8044C">
      <w:pPr>
        <w:keepNext/>
        <w:ind w:left="1367"/>
        <w:jc w:val="both"/>
        <w:rPr>
          <w:rStyle w:val="a"/>
          <w:rFonts w:asciiTheme="minorBidi" w:hAnsiTheme="minorBidi" w:cstheme="minorBidi"/>
          <w:noProof/>
          <w:sz w:val="20"/>
          <w:szCs w:val="20"/>
          <w:u w:val="none"/>
          <w:rtl/>
        </w:rPr>
      </w:pPr>
    </w:p>
    <w:p w14:paraId="7C4F8994" w14:textId="77777777" w:rsidR="00077ADE" w:rsidRPr="00D938A9" w:rsidRDefault="00077ADE" w:rsidP="00C8044C">
      <w:pPr>
        <w:pStyle w:val="ListParagraph"/>
        <w:tabs>
          <w:tab w:val="left" w:pos="1367"/>
        </w:tabs>
        <w:ind w:left="36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להלן מדיניות חשבונאית בנושא גידור לחברה שבחרה להמשיך וליישם את דרישות חשבונאות הגידור בתקן </w:t>
      </w:r>
      <w:r w:rsidRPr="000A2644">
        <w:rPr>
          <w:rStyle w:val="a"/>
          <w:rFonts w:ascii="Georgia" w:hAnsi="Georgia" w:cstheme="minorBidi"/>
          <w:noProof/>
          <w:sz w:val="20"/>
          <w:szCs w:val="20"/>
          <w:u w:val="none"/>
        </w:rPr>
        <w:t>IAS 39</w:t>
      </w:r>
      <w:r w:rsidRPr="00D938A9">
        <w:rPr>
          <w:rStyle w:val="a"/>
          <w:rFonts w:asciiTheme="minorBidi" w:hAnsiTheme="minorBidi" w:cstheme="minorBidi"/>
          <w:noProof/>
          <w:sz w:val="20"/>
          <w:szCs w:val="20"/>
          <w:u w:val="none"/>
          <w:rtl/>
        </w:rPr>
        <w:t>:</w:t>
      </w:r>
    </w:p>
    <w:p w14:paraId="125DF73E" w14:textId="77777777" w:rsidR="00077ADE" w:rsidRPr="00D938A9" w:rsidRDefault="00077ADE" w:rsidP="00C8044C">
      <w:pPr>
        <w:ind w:left="1083"/>
        <w:jc w:val="both"/>
        <w:rPr>
          <w:rFonts w:asciiTheme="minorBidi" w:hAnsiTheme="minorBidi" w:cstheme="minorBidi"/>
          <w:rtl/>
        </w:rPr>
      </w:pPr>
    </w:p>
    <w:p w14:paraId="39E2BE65" w14:textId="7BB16430" w:rsidR="00077ADE" w:rsidRPr="00D938A9" w:rsidRDefault="00077ADE"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החברה/הקבוצה מייעדת מכשירים נגזרים מסוימים לסוגי הגידור הבאים </w:t>
      </w:r>
      <w:r w:rsidRPr="00D938A9">
        <w:rPr>
          <w:rStyle w:val="a"/>
          <w:rFonts w:asciiTheme="minorBidi" w:hAnsiTheme="minorBidi" w:cstheme="minorBidi"/>
          <w:noProof/>
          <w:sz w:val="20"/>
          <w:szCs w:val="20"/>
          <w:u w:val="none"/>
          <w:rtl/>
        </w:rPr>
        <w:t>(יש למחוק את הסעיפים שאינם רלוונטיים לנסיבות החברה)</w:t>
      </w:r>
      <w:r w:rsidRPr="00D938A9">
        <w:rPr>
          <w:rFonts w:asciiTheme="minorBidi" w:hAnsiTheme="minorBidi" w:cstheme="minorBidi"/>
          <w:rtl/>
        </w:rPr>
        <w:t>:</w:t>
      </w:r>
    </w:p>
    <w:p w14:paraId="4AAEFD5C" w14:textId="77777777" w:rsidR="00077ADE" w:rsidRPr="00D938A9" w:rsidRDefault="00077ADE" w:rsidP="00C8044C">
      <w:pPr>
        <w:keepNext/>
        <w:ind w:left="1367"/>
        <w:jc w:val="both"/>
        <w:rPr>
          <w:rFonts w:asciiTheme="minorBidi" w:hAnsiTheme="minorBidi" w:cstheme="minorBidi"/>
          <w:rtl/>
        </w:rPr>
      </w:pPr>
    </w:p>
    <w:p w14:paraId="363A9601" w14:textId="77777777" w:rsidR="00077ADE" w:rsidRPr="00D938A9" w:rsidRDefault="00077ADE">
      <w:pPr>
        <w:numPr>
          <w:ilvl w:val="0"/>
          <w:numId w:val="85"/>
        </w:numPr>
        <w:tabs>
          <w:tab w:val="left" w:pos="1225"/>
        </w:tabs>
        <w:ind w:left="720"/>
        <w:jc w:val="both"/>
        <w:rPr>
          <w:rFonts w:asciiTheme="minorBidi" w:hAnsiTheme="minorBidi" w:cstheme="minorBidi"/>
          <w:rtl/>
        </w:rPr>
      </w:pPr>
      <w:r w:rsidRPr="00D938A9">
        <w:rPr>
          <w:rFonts w:asciiTheme="minorBidi" w:hAnsiTheme="minorBidi" w:cstheme="minorBidi"/>
          <w:rtl/>
        </w:rPr>
        <w:t>גידור החשיפה לשינויים בשווי ההוגן של נכסים או התחייבויות שהוכרו או של התקשרות איתנה שלא הוכרה שניתן לייחסם לסיכון ספציפי ושיכולים להשפיע על רווח או הפסד (להלן - גידור שווי הוגן);</w:t>
      </w:r>
    </w:p>
    <w:p w14:paraId="00996734" w14:textId="77777777" w:rsidR="00077ADE" w:rsidRPr="00D938A9" w:rsidRDefault="00077ADE" w:rsidP="00C8044C">
      <w:pPr>
        <w:ind w:left="1454" w:hanging="425"/>
        <w:jc w:val="both"/>
        <w:rPr>
          <w:rFonts w:asciiTheme="minorBidi" w:hAnsiTheme="minorBidi" w:cstheme="minorBidi"/>
          <w:rtl/>
        </w:rPr>
      </w:pPr>
    </w:p>
    <w:p w14:paraId="1818EA45" w14:textId="77777777" w:rsidR="00077ADE" w:rsidRPr="00D938A9" w:rsidRDefault="00077ADE">
      <w:pPr>
        <w:numPr>
          <w:ilvl w:val="0"/>
          <w:numId w:val="85"/>
        </w:numPr>
        <w:tabs>
          <w:tab w:val="left" w:pos="1225"/>
        </w:tabs>
        <w:ind w:left="720"/>
        <w:jc w:val="both"/>
        <w:rPr>
          <w:rFonts w:asciiTheme="minorBidi" w:hAnsiTheme="minorBidi" w:cstheme="minorBidi"/>
          <w:rtl/>
        </w:rPr>
      </w:pPr>
      <w:r w:rsidRPr="00D938A9">
        <w:rPr>
          <w:rFonts w:asciiTheme="minorBidi" w:hAnsiTheme="minorBidi" w:cstheme="minorBidi"/>
          <w:rtl/>
        </w:rPr>
        <w:t>גידור החשיפה להשתנות של תזרימי מזומנים שניתן לייחס לסיכון ספציפי המיוחס לנכס או התחייבות שהוכרו או לעסקה חזויה שצפויה ברמה גבוהה וכן שיכולה להשפיע על רווח או הפסד (להלן - גידור תזרים מזומנים); או</w:t>
      </w:r>
    </w:p>
    <w:p w14:paraId="0EE00B46" w14:textId="77777777" w:rsidR="00077ADE" w:rsidRPr="00D938A9" w:rsidRDefault="00077ADE" w:rsidP="00C8044C">
      <w:pPr>
        <w:ind w:left="1454" w:hanging="425"/>
        <w:jc w:val="both"/>
        <w:rPr>
          <w:rFonts w:asciiTheme="minorBidi" w:hAnsiTheme="minorBidi" w:cstheme="minorBidi"/>
          <w:rtl/>
        </w:rPr>
      </w:pPr>
    </w:p>
    <w:p w14:paraId="2EC23905" w14:textId="03997B91" w:rsidR="00077ADE" w:rsidRDefault="00077ADE">
      <w:pPr>
        <w:numPr>
          <w:ilvl w:val="0"/>
          <w:numId w:val="85"/>
        </w:numPr>
        <w:tabs>
          <w:tab w:val="left" w:pos="1225"/>
        </w:tabs>
        <w:ind w:left="720"/>
        <w:jc w:val="both"/>
        <w:rPr>
          <w:rFonts w:asciiTheme="minorBidi" w:hAnsiTheme="minorBidi" w:cstheme="minorBidi"/>
        </w:rPr>
      </w:pPr>
      <w:r w:rsidRPr="00D938A9">
        <w:rPr>
          <w:rFonts w:asciiTheme="minorBidi" w:hAnsiTheme="minorBidi" w:cstheme="minorBidi"/>
          <w:rtl/>
        </w:rPr>
        <w:t>גידור השקעה נטו בפעילות חוץ (להלן - גידור השקעה נטו).</w:t>
      </w:r>
    </w:p>
    <w:p w14:paraId="32260F24" w14:textId="77777777" w:rsidR="006C1B98" w:rsidRPr="006C1B98" w:rsidRDefault="006C1B98" w:rsidP="00C8044C">
      <w:pPr>
        <w:tabs>
          <w:tab w:val="left" w:pos="1225"/>
        </w:tabs>
        <w:jc w:val="both"/>
        <w:rPr>
          <w:rFonts w:asciiTheme="minorBidi" w:hAnsiTheme="minorBidi" w:cstheme="minorBidi"/>
          <w:rtl/>
        </w:rPr>
      </w:pPr>
    </w:p>
    <w:p w14:paraId="6C123D0B" w14:textId="77777777" w:rsidR="00077ADE" w:rsidRPr="00D938A9" w:rsidRDefault="00077ADE" w:rsidP="00C8044C">
      <w:pPr>
        <w:pStyle w:val="ListParagraph"/>
        <w:tabs>
          <w:tab w:val="left" w:pos="1367"/>
        </w:tabs>
        <w:ind w:left="360"/>
        <w:jc w:val="both"/>
        <w:rPr>
          <w:rFonts w:asciiTheme="minorBidi" w:hAnsiTheme="minorBidi" w:cstheme="minorBidi"/>
          <w:color w:val="548DD4"/>
          <w:rtl/>
        </w:rPr>
      </w:pPr>
      <w:r w:rsidRPr="000A2644">
        <w:rPr>
          <w:rFonts w:ascii="Georgia" w:hAnsi="Georgia" w:cstheme="minorBidi"/>
          <w:color w:val="548DD4"/>
        </w:rPr>
        <w:t>IAS 39</w:t>
      </w:r>
      <w:r w:rsidRPr="000A2644">
        <w:rPr>
          <w:rFonts w:ascii="Georgia" w:hAnsi="Georgia" w:cstheme="minorBidi"/>
          <w:color w:val="548DD4"/>
          <w:rtl/>
        </w:rPr>
        <w:t xml:space="preserve"> </w:t>
      </w:r>
      <w:r w:rsidRPr="00D938A9">
        <w:rPr>
          <w:rFonts w:asciiTheme="minorBidi" w:hAnsiTheme="minorBidi" w:cstheme="minorBidi"/>
          <w:color w:val="548DD4"/>
          <w:rtl/>
        </w:rPr>
        <w:t>- סעיף 88</w:t>
      </w:r>
    </w:p>
    <w:p w14:paraId="34C1D63B" w14:textId="0B446E27" w:rsidR="006C1B98" w:rsidRDefault="00077ADE"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החברה/הקבוצה מתעדת במועד יצירת הגידור את הקשר בין מכשירים מגדרים לבין פריטים מגודרים, כמו גם את מטרות ניהול הסיכונים והאסטרטגיה ביחס לביצוע עסקות גידור שונות. בנוסף, מתעדת החברה/הקבוצה את הערכותיה, הן במועד יצירת הגידור והן על בסיס מתמשך, בדבר היותם של המכשירים הנגזרים, המשמשים בעסקות גידור, בעלי אפקטיביות גבוהה בהשגת שינויים מקזזים בשווי ההוגן או בתזרימי המזומנים של פריטים מגודרים.</w:t>
      </w:r>
    </w:p>
    <w:p w14:paraId="2476ECAC" w14:textId="77777777" w:rsidR="006C1B98" w:rsidRPr="00D938A9" w:rsidRDefault="006C1B98" w:rsidP="00C8044C">
      <w:pPr>
        <w:keepNext/>
        <w:ind w:left="1389"/>
        <w:jc w:val="both"/>
        <w:rPr>
          <w:rFonts w:asciiTheme="minorBidi" w:hAnsiTheme="minorBidi" w:cstheme="minorBidi"/>
          <w:rtl/>
        </w:rPr>
      </w:pPr>
    </w:p>
    <w:p w14:paraId="6D694519" w14:textId="77777777" w:rsidR="00077ADE" w:rsidRPr="00D938A9" w:rsidRDefault="00077ADE">
      <w:pPr>
        <w:numPr>
          <w:ilvl w:val="0"/>
          <w:numId w:val="86"/>
        </w:numPr>
        <w:tabs>
          <w:tab w:val="left" w:pos="1225"/>
        </w:tabs>
        <w:ind w:left="720"/>
        <w:jc w:val="both"/>
        <w:rPr>
          <w:rFonts w:asciiTheme="minorBidi" w:hAnsiTheme="minorBidi" w:cstheme="minorBidi"/>
          <w:rtl/>
        </w:rPr>
      </w:pPr>
      <w:r w:rsidRPr="00D938A9">
        <w:rPr>
          <w:rFonts w:asciiTheme="minorBidi" w:hAnsiTheme="minorBidi" w:cstheme="minorBidi"/>
          <w:rtl/>
        </w:rPr>
        <w:t>גידור שווי הוגן</w:t>
      </w:r>
    </w:p>
    <w:p w14:paraId="7A8CD42D" w14:textId="77777777" w:rsidR="00077ADE" w:rsidRPr="00D938A9" w:rsidRDefault="00077ADE" w:rsidP="00C8044C">
      <w:pPr>
        <w:keepNext/>
        <w:ind w:left="1007"/>
        <w:rPr>
          <w:rStyle w:val="a"/>
          <w:rFonts w:asciiTheme="minorBidi" w:hAnsiTheme="minorBidi" w:cstheme="minorBidi"/>
          <w:noProof/>
          <w:sz w:val="20"/>
          <w:szCs w:val="20"/>
          <w:u w:val="none"/>
          <w:rtl/>
        </w:rPr>
      </w:pPr>
    </w:p>
    <w:p w14:paraId="07B4CB8C" w14:textId="77777777" w:rsidR="00077ADE" w:rsidRPr="00D938A9" w:rsidRDefault="00077ADE" w:rsidP="00C8044C">
      <w:pPr>
        <w:ind w:left="723"/>
        <w:jc w:val="both"/>
        <w:rPr>
          <w:rFonts w:asciiTheme="minorBidi" w:hAnsiTheme="minorBidi" w:cstheme="minorBidi"/>
          <w:color w:val="548DD4"/>
          <w:rtl/>
        </w:rPr>
      </w:pPr>
      <w:r w:rsidRPr="000A2644">
        <w:rPr>
          <w:rFonts w:ascii="Georgia" w:hAnsi="Georgia" w:cstheme="minorBidi"/>
          <w:color w:val="548DD4"/>
        </w:rPr>
        <w:t>IAS 39</w:t>
      </w:r>
      <w:r w:rsidRPr="000A2644">
        <w:rPr>
          <w:rFonts w:ascii="Georgia" w:hAnsi="Georgia" w:cstheme="minorBidi"/>
          <w:color w:val="548DD4"/>
          <w:rtl/>
        </w:rPr>
        <w:t xml:space="preserve"> </w:t>
      </w:r>
      <w:r w:rsidRPr="00D938A9">
        <w:rPr>
          <w:rFonts w:asciiTheme="minorBidi" w:hAnsiTheme="minorBidi" w:cstheme="minorBidi"/>
          <w:color w:val="548DD4"/>
          <w:rtl/>
        </w:rPr>
        <w:t>- סעיף 89</w:t>
      </w:r>
    </w:p>
    <w:p w14:paraId="3DF15D73" w14:textId="4EF0E1F1" w:rsidR="00077ADE" w:rsidRDefault="00077ADE" w:rsidP="00C8044C">
      <w:pPr>
        <w:ind w:left="723"/>
        <w:jc w:val="both"/>
        <w:rPr>
          <w:rFonts w:asciiTheme="minorBidi" w:hAnsiTheme="minorBidi" w:cstheme="minorBidi"/>
          <w:rtl/>
        </w:rPr>
      </w:pPr>
      <w:r w:rsidRPr="00D938A9">
        <w:rPr>
          <w:rFonts w:asciiTheme="minorBidi" w:hAnsiTheme="minorBidi" w:cstheme="minorBidi"/>
          <w:rtl/>
        </w:rPr>
        <w:t>שינויים בשוויים ההוגן של מכשירים נגזרים המיועדים וכשירים לשמש כגידור שווי הוגן, נזקפים לרווח או הפסד, ביחד עם כל שינוי בשווי ההוגן של הנכסים או ההתחייבויות המגודרים, המיוחס לסיכון המוגן. החברה/הקבוצה מיישמת חשבונאות של גידור שווי הוגן, רק בגין גידור סיכוני ריבית קבועה על הלוואות. הרווח או ההפסד הקשורים לחלק האפקטיבי של חוזי החלפת שיעור ריבית, המגדרים הלוואות בשיעור ריבית קבוע, מוכרים בדוח רווח או הפסד במסגרת הוצאות המימון. הרווח או ההפסד הקשורים בחלק הלא אפקטיבי מוכר בדוח רווח או הפסד בסעיף "הפסדים (רווחים) אחרים - נטו". שינויים בשווי ההוגן של ההלוואות בשיעור ריבית קבוע שהינן מגודרות, המיוחסים לסיכון שיעור ריבית, מוכרים ברווח או הפסד במסגרת הוצאות המימון.</w:t>
      </w:r>
    </w:p>
    <w:p w14:paraId="6F9AE954" w14:textId="77777777" w:rsidR="00077ADE" w:rsidRPr="00D938A9" w:rsidRDefault="00077ADE" w:rsidP="00C8044C">
      <w:pPr>
        <w:keepNext/>
        <w:ind w:left="1432"/>
        <w:jc w:val="both"/>
        <w:rPr>
          <w:rFonts w:asciiTheme="minorBidi" w:hAnsiTheme="minorBidi" w:cstheme="minorBidi"/>
          <w:rtl/>
        </w:rPr>
      </w:pPr>
    </w:p>
    <w:p w14:paraId="24F63294" w14:textId="77777777" w:rsidR="00077ADE" w:rsidRPr="00D938A9" w:rsidRDefault="00077ADE" w:rsidP="00C8044C">
      <w:pPr>
        <w:ind w:left="723"/>
        <w:jc w:val="both"/>
        <w:rPr>
          <w:rFonts w:asciiTheme="minorBidi" w:hAnsiTheme="minorBidi" w:cstheme="minorBidi"/>
          <w:color w:val="548DD4"/>
          <w:rtl/>
        </w:rPr>
      </w:pPr>
      <w:r w:rsidRPr="000A2644">
        <w:rPr>
          <w:rFonts w:ascii="Georgia" w:hAnsi="Georgia" w:cstheme="minorBidi"/>
          <w:color w:val="548DD4"/>
        </w:rPr>
        <w:t>IAS 39</w:t>
      </w:r>
      <w:r w:rsidRPr="00D938A9">
        <w:rPr>
          <w:rFonts w:asciiTheme="minorBidi" w:hAnsiTheme="minorBidi" w:cstheme="minorBidi"/>
          <w:color w:val="548DD4"/>
          <w:rtl/>
        </w:rPr>
        <w:t xml:space="preserve"> - סעיף 92</w:t>
      </w:r>
    </w:p>
    <w:p w14:paraId="13FF235F" w14:textId="77777777" w:rsidR="00077ADE" w:rsidRPr="00D938A9" w:rsidRDefault="00077ADE" w:rsidP="00C8044C">
      <w:pPr>
        <w:ind w:left="723"/>
        <w:jc w:val="both"/>
        <w:rPr>
          <w:rFonts w:asciiTheme="minorBidi" w:hAnsiTheme="minorBidi" w:cstheme="minorBidi"/>
          <w:rtl/>
        </w:rPr>
      </w:pPr>
      <w:r w:rsidRPr="00D938A9">
        <w:rPr>
          <w:rFonts w:asciiTheme="minorBidi" w:hAnsiTheme="minorBidi" w:cstheme="minorBidi"/>
          <w:rtl/>
        </w:rPr>
        <w:t>אם הגידור אינו מקיים עוד את הקריטריונים לחשבונאות גידור, התיאום לערך בספרים של פריט מגודר, שלגביו נעשה שימוש בשיטת הריבית האפקטיבית, מופחת לרווח או להפסד על פני התקופה עד לפידיון הפריט המגודר.</w:t>
      </w:r>
    </w:p>
    <w:p w14:paraId="3DFCB18E" w14:textId="77777777" w:rsidR="00077ADE" w:rsidRPr="00D938A9" w:rsidRDefault="00077ADE" w:rsidP="00C8044C">
      <w:pPr>
        <w:keepNext/>
        <w:ind w:left="1432"/>
        <w:jc w:val="both"/>
        <w:rPr>
          <w:rFonts w:asciiTheme="minorBidi" w:hAnsiTheme="minorBidi" w:cstheme="minorBidi"/>
          <w:rtl/>
        </w:rPr>
      </w:pPr>
    </w:p>
    <w:p w14:paraId="22345759" w14:textId="77777777" w:rsidR="00077ADE" w:rsidRPr="00D938A9" w:rsidRDefault="00077ADE">
      <w:pPr>
        <w:numPr>
          <w:ilvl w:val="0"/>
          <w:numId w:val="86"/>
        </w:numPr>
        <w:tabs>
          <w:tab w:val="left" w:pos="1225"/>
        </w:tabs>
        <w:ind w:left="720"/>
        <w:jc w:val="both"/>
        <w:rPr>
          <w:rFonts w:asciiTheme="minorBidi" w:hAnsiTheme="minorBidi" w:cstheme="minorBidi"/>
          <w:rtl/>
        </w:rPr>
      </w:pPr>
      <w:r w:rsidRPr="00D938A9">
        <w:rPr>
          <w:rFonts w:asciiTheme="minorBidi" w:hAnsiTheme="minorBidi" w:cstheme="minorBidi"/>
          <w:rtl/>
        </w:rPr>
        <w:t>גידור תזרים מזומנים</w:t>
      </w:r>
    </w:p>
    <w:p w14:paraId="4D07C51A" w14:textId="77777777" w:rsidR="00077ADE" w:rsidRPr="00D938A9" w:rsidRDefault="00077ADE" w:rsidP="00C8044C">
      <w:pPr>
        <w:keepNext/>
        <w:ind w:left="1029"/>
        <w:jc w:val="both"/>
        <w:rPr>
          <w:rStyle w:val="a"/>
          <w:rFonts w:asciiTheme="minorBidi" w:hAnsiTheme="minorBidi" w:cstheme="minorBidi"/>
          <w:noProof/>
          <w:sz w:val="20"/>
          <w:szCs w:val="20"/>
          <w:u w:val="none"/>
          <w:rtl/>
        </w:rPr>
      </w:pPr>
    </w:p>
    <w:p w14:paraId="3E215322" w14:textId="77777777" w:rsidR="00077ADE" w:rsidRPr="00D938A9" w:rsidRDefault="00077ADE" w:rsidP="00C8044C">
      <w:pPr>
        <w:ind w:left="723"/>
        <w:jc w:val="both"/>
        <w:rPr>
          <w:rFonts w:asciiTheme="minorBidi" w:hAnsiTheme="minorBidi" w:cstheme="minorBidi"/>
          <w:color w:val="548DD4"/>
          <w:rtl/>
        </w:rPr>
      </w:pPr>
      <w:r w:rsidRPr="000A2644">
        <w:rPr>
          <w:rFonts w:ascii="Georgia" w:hAnsi="Georgia" w:cstheme="minorBidi"/>
          <w:color w:val="548DD4"/>
        </w:rPr>
        <w:t>IAS 39</w:t>
      </w:r>
      <w:r w:rsidRPr="00D938A9">
        <w:rPr>
          <w:rFonts w:asciiTheme="minorBidi" w:hAnsiTheme="minorBidi" w:cstheme="minorBidi"/>
          <w:color w:val="548DD4"/>
          <w:rtl/>
        </w:rPr>
        <w:t xml:space="preserve"> - סעיף 95, </w:t>
      </w:r>
      <w:r w:rsidRPr="000A2644">
        <w:rPr>
          <w:rFonts w:ascii="Georgia" w:hAnsi="Georgia" w:cstheme="minorBidi"/>
          <w:color w:val="548DD4"/>
        </w:rPr>
        <w:t>IAS 1</w:t>
      </w:r>
      <w:r w:rsidRPr="00D938A9">
        <w:rPr>
          <w:rFonts w:asciiTheme="minorBidi" w:hAnsiTheme="minorBidi" w:cstheme="minorBidi"/>
          <w:color w:val="548DD4"/>
          <w:rtl/>
        </w:rPr>
        <w:t xml:space="preserve"> - סעיף 79(ב)</w:t>
      </w:r>
    </w:p>
    <w:p w14:paraId="1F7F0D48" w14:textId="77777777" w:rsidR="00077ADE" w:rsidRPr="00D938A9" w:rsidRDefault="00077ADE" w:rsidP="00C8044C">
      <w:pPr>
        <w:ind w:left="723"/>
        <w:jc w:val="both"/>
        <w:rPr>
          <w:rFonts w:asciiTheme="minorBidi" w:hAnsiTheme="minorBidi" w:cstheme="minorBidi"/>
          <w:rtl/>
        </w:rPr>
      </w:pPr>
      <w:r w:rsidRPr="00D938A9">
        <w:rPr>
          <w:rFonts w:asciiTheme="minorBidi" w:hAnsiTheme="minorBidi" w:cstheme="minorBidi"/>
          <w:rtl/>
        </w:rPr>
        <w:t>החלק האפקטיבי של שינויים בשווי ההוגן של מכשירים נגזרים, המיועדים וכשירים לשמש כגידור תזרים מזומנים, מוכר ברווח כולל אחר. הרווח או ההפסד הקשור לחלק הלא אפקטיבי מוכר באופן מיידי ברווח או הפסד במסגרת "הפסדים (רווחים) אחרים - נטו".</w:t>
      </w:r>
    </w:p>
    <w:p w14:paraId="682D3309" w14:textId="77777777" w:rsidR="00077ADE" w:rsidRPr="00D938A9" w:rsidRDefault="00077ADE" w:rsidP="00C8044C">
      <w:pPr>
        <w:pStyle w:val="Caption"/>
        <w:spacing w:before="0" w:after="0"/>
        <w:rPr>
          <w:rFonts w:asciiTheme="minorBidi" w:hAnsiTheme="minorBidi" w:cstheme="minorBidi"/>
          <w:rtl/>
        </w:rPr>
      </w:pPr>
    </w:p>
    <w:p w14:paraId="290BBCBC" w14:textId="77777777" w:rsidR="00077ADE" w:rsidRPr="00D938A9" w:rsidRDefault="00077ADE" w:rsidP="00C8044C">
      <w:pPr>
        <w:ind w:left="723"/>
        <w:jc w:val="both"/>
        <w:rPr>
          <w:rFonts w:asciiTheme="minorBidi" w:hAnsiTheme="minorBidi" w:cstheme="minorBidi"/>
          <w:color w:val="548DD4"/>
          <w:rtl/>
        </w:rPr>
      </w:pPr>
      <w:r w:rsidRPr="000A2644">
        <w:rPr>
          <w:rFonts w:ascii="Georgia" w:hAnsi="Georgia" w:cstheme="minorBidi"/>
          <w:color w:val="548DD4"/>
        </w:rPr>
        <w:t>IAS 39</w:t>
      </w:r>
      <w:r w:rsidRPr="00D938A9">
        <w:rPr>
          <w:rFonts w:asciiTheme="minorBidi" w:hAnsiTheme="minorBidi" w:cstheme="minorBidi"/>
          <w:color w:val="548DD4"/>
          <w:rtl/>
        </w:rPr>
        <w:t xml:space="preserve"> - סעיפים 98, 99, 100</w:t>
      </w:r>
    </w:p>
    <w:p w14:paraId="42543151" w14:textId="77777777" w:rsidR="00077ADE" w:rsidRPr="00D938A9" w:rsidRDefault="00077ADE" w:rsidP="00C8044C">
      <w:pPr>
        <w:ind w:left="723"/>
        <w:jc w:val="both"/>
        <w:rPr>
          <w:rFonts w:asciiTheme="minorBidi" w:hAnsiTheme="minorBidi" w:cstheme="minorBidi"/>
          <w:rtl/>
        </w:rPr>
      </w:pPr>
      <w:r w:rsidRPr="00D938A9">
        <w:rPr>
          <w:rFonts w:asciiTheme="minorBidi" w:hAnsiTheme="minorBidi" w:cstheme="minorBidi"/>
          <w:rtl/>
        </w:rPr>
        <w:t>סכומים שנצברו בהון מסווגים מחדש לרווח או הפסד בתקופות במהלכן הפריט המגודר משפיע על הרווח או ההפסד (לדוגמא, כאשר מכירה חזויה, שהינה מגודרת, מתרחשת). הרווח או ההפסד המיוחס לחלק האפקטיבי של חוזי החלפת שיעור ריבית, המגדרים הלוואות בשיעור ריבית משתנה, מוכר בדוח רווח או הפסד במסגרת הוצאות המימון. הרווח או ההפסד המיוחס לחלק הלא אפקטיבי מוכר בדוח רווח או הפסד במסגרת "הפסדים (רווחים) אחרים - נטו".</w:t>
      </w:r>
    </w:p>
    <w:p w14:paraId="32F4D308" w14:textId="240F4DA9" w:rsidR="00EE04EA" w:rsidRDefault="00EE04EA">
      <w:pPr>
        <w:bidi w:val="0"/>
        <w:rPr>
          <w:rFonts w:asciiTheme="minorBidi" w:hAnsiTheme="minorBidi" w:cstheme="minorBidi"/>
          <w:rtl/>
        </w:rPr>
      </w:pPr>
      <w:r>
        <w:rPr>
          <w:rFonts w:asciiTheme="minorBidi" w:hAnsiTheme="minorBidi" w:cstheme="minorBidi"/>
          <w:rtl/>
        </w:rPr>
        <w:br w:type="page"/>
      </w:r>
    </w:p>
    <w:p w14:paraId="2F6DB544" w14:textId="77777777" w:rsidR="00EE04EA" w:rsidRPr="006C1B98" w:rsidRDefault="00EE04EA" w:rsidP="00EE04EA">
      <w:pPr>
        <w:rPr>
          <w:rFonts w:asciiTheme="minorBidi" w:hAnsiTheme="minorBidi" w:cstheme="minorBidi"/>
          <w:bCs/>
          <w:rtl/>
        </w:rPr>
      </w:pPr>
      <w:r w:rsidRPr="00D938A9">
        <w:rPr>
          <w:rFonts w:asciiTheme="minorBidi" w:hAnsiTheme="minorBidi" w:cstheme="minorBidi"/>
          <w:bCs/>
          <w:rtl/>
        </w:rPr>
        <w:lastRenderedPageBreak/>
        <w:t xml:space="preserve">ביאור </w:t>
      </w:r>
      <w:r w:rsidRPr="006C1B98">
        <w:rPr>
          <w:rFonts w:asciiTheme="minorBidi" w:hAnsiTheme="minorBidi" w:cstheme="minorBidi"/>
          <w:b/>
          <w:bCs/>
          <w:rtl/>
        </w:rPr>
        <w:t>9 - מכשירים פיננסיים נגזרים</w:t>
      </w:r>
      <w:r w:rsidRPr="00D938A9">
        <w:rPr>
          <w:rFonts w:asciiTheme="minorBidi" w:hAnsiTheme="minorBidi" w:cstheme="minorBidi"/>
          <w:rtl/>
        </w:rPr>
        <w:t xml:space="preserve"> (המשך)</w:t>
      </w:r>
      <w:r w:rsidRPr="00D938A9">
        <w:rPr>
          <w:rFonts w:asciiTheme="minorBidi" w:hAnsiTheme="minorBidi" w:cstheme="minorBidi"/>
          <w:b/>
          <w:rtl/>
        </w:rPr>
        <w:t>:</w:t>
      </w:r>
    </w:p>
    <w:p w14:paraId="7A231872" w14:textId="77777777" w:rsidR="00077ADE" w:rsidRPr="00D938A9" w:rsidRDefault="00077ADE" w:rsidP="00C8044C">
      <w:pPr>
        <w:ind w:left="1432"/>
        <w:jc w:val="both"/>
        <w:rPr>
          <w:rFonts w:asciiTheme="minorBidi" w:hAnsiTheme="minorBidi" w:cstheme="minorBidi"/>
          <w:rtl/>
        </w:rPr>
      </w:pPr>
    </w:p>
    <w:p w14:paraId="7550B53E" w14:textId="77777777" w:rsidR="00077ADE" w:rsidRPr="00D938A9" w:rsidRDefault="00077ADE" w:rsidP="00C8044C">
      <w:pPr>
        <w:ind w:left="723"/>
        <w:jc w:val="both"/>
        <w:rPr>
          <w:rFonts w:asciiTheme="minorBidi" w:hAnsiTheme="minorBidi" w:cstheme="minorBidi"/>
          <w:rtl/>
        </w:rPr>
      </w:pPr>
      <w:r w:rsidRPr="00D938A9">
        <w:rPr>
          <w:rFonts w:asciiTheme="minorBidi" w:hAnsiTheme="minorBidi" w:cstheme="minorBidi"/>
          <w:rtl/>
        </w:rPr>
        <w:t xml:space="preserve">עם זאת, כאשר עסקה חזויה שהינה מגודרת מביאה להכרה בנכס לא פיננסי (לדוגמא, מלאי או רכוש קבוע), </w:t>
      </w:r>
    </w:p>
    <w:p w14:paraId="3445F579" w14:textId="77777777" w:rsidR="00077ADE" w:rsidRPr="00D938A9" w:rsidRDefault="00077ADE" w:rsidP="00C8044C">
      <w:pPr>
        <w:ind w:left="1432"/>
        <w:jc w:val="both"/>
        <w:rPr>
          <w:rStyle w:val="a"/>
          <w:rFonts w:asciiTheme="minorBidi" w:hAnsiTheme="minorBidi" w:cstheme="minorBidi"/>
          <w:noProof/>
          <w:sz w:val="20"/>
          <w:szCs w:val="20"/>
          <w:u w:val="none"/>
          <w:rtl/>
        </w:rPr>
      </w:pPr>
    </w:p>
    <w:p w14:paraId="7AE6F6CC" w14:textId="77777777" w:rsidR="00077ADE" w:rsidRPr="00D938A9" w:rsidRDefault="00077ADE" w:rsidP="00C8044C">
      <w:pPr>
        <w:ind w:left="723"/>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כאשר נבחרה מדיניות של הכללת הרווח/הפסד המצטבר מהגידור בעלות הראשונית של הנכס:</w:t>
      </w:r>
    </w:p>
    <w:p w14:paraId="0996FA22" w14:textId="77777777" w:rsidR="00077ADE" w:rsidRPr="00D938A9" w:rsidRDefault="00077ADE" w:rsidP="00C8044C">
      <w:pPr>
        <w:ind w:left="723"/>
        <w:jc w:val="both"/>
        <w:rPr>
          <w:rFonts w:asciiTheme="minorBidi" w:hAnsiTheme="minorBidi" w:cstheme="minorBidi"/>
          <w:rtl/>
        </w:rPr>
      </w:pPr>
      <w:r w:rsidRPr="00D938A9">
        <w:rPr>
          <w:rFonts w:asciiTheme="minorBidi" w:hAnsiTheme="minorBidi" w:cstheme="minorBidi"/>
          <w:rtl/>
        </w:rPr>
        <w:t xml:space="preserve">הרווחים וההפסדים, שנדחו בעבר במסגרת רווח כולל אחר, מועברים מההון ונכללים במדידה לראשונה של עלות הנכס. </w:t>
      </w:r>
    </w:p>
    <w:p w14:paraId="00068DF2" w14:textId="77777777" w:rsidR="00077ADE" w:rsidRPr="00D938A9" w:rsidRDefault="00077ADE" w:rsidP="00C8044C">
      <w:pPr>
        <w:pStyle w:val="Caption"/>
        <w:spacing w:before="0" w:after="0"/>
        <w:rPr>
          <w:rFonts w:asciiTheme="minorBidi" w:hAnsiTheme="minorBidi" w:cstheme="minorBidi"/>
          <w:rtl/>
        </w:rPr>
      </w:pPr>
    </w:p>
    <w:p w14:paraId="16803B1B" w14:textId="77777777" w:rsidR="00077ADE" w:rsidRPr="00D938A9" w:rsidRDefault="00077ADE" w:rsidP="00C8044C">
      <w:pPr>
        <w:ind w:left="723"/>
        <w:jc w:val="both"/>
        <w:rPr>
          <w:rStyle w:val="a"/>
          <w:rFonts w:asciiTheme="minorBidi" w:hAnsiTheme="minorBidi" w:cstheme="minorBidi"/>
          <w:b/>
          <w:noProof/>
          <w:sz w:val="20"/>
          <w:szCs w:val="20"/>
          <w:u w:val="none"/>
          <w:rtl/>
        </w:rPr>
      </w:pPr>
      <w:r w:rsidRPr="00D938A9">
        <w:rPr>
          <w:rStyle w:val="a"/>
          <w:rFonts w:asciiTheme="minorBidi" w:hAnsiTheme="minorBidi" w:cstheme="minorBidi"/>
          <w:noProof/>
          <w:sz w:val="20"/>
          <w:szCs w:val="20"/>
          <w:u w:val="none"/>
          <w:rtl/>
        </w:rPr>
        <w:t>כאשר נבחרה מדיניות של השארת הרווח/הפסד המצטבר מהגידור במסגרת ההון וסיווג מחדש לרווח או הפסד בעת השפעת הנכס על רווח או הפסד:</w:t>
      </w:r>
    </w:p>
    <w:p w14:paraId="50684B82" w14:textId="77777777" w:rsidR="00077ADE" w:rsidRPr="00D938A9" w:rsidRDefault="00077ADE" w:rsidP="00C8044C">
      <w:pPr>
        <w:ind w:left="723"/>
        <w:jc w:val="both"/>
        <w:rPr>
          <w:rFonts w:asciiTheme="minorBidi" w:hAnsiTheme="minorBidi" w:cstheme="minorBidi"/>
          <w:rtl/>
        </w:rPr>
      </w:pPr>
      <w:r w:rsidRPr="00D938A9">
        <w:rPr>
          <w:rFonts w:asciiTheme="minorBidi" w:hAnsiTheme="minorBidi" w:cstheme="minorBidi"/>
          <w:rtl/>
        </w:rPr>
        <w:t>הרווחים וההפסדים, שנדחו בעבר במסגרת רווח כולל אחר מסווגים מחדש לרווח או הפסד כתיאום בגין סיווג מחדש באותה תקופה או תקופות שבמהלכן הנכס שנרכש משפיע על רווח או הפסד (כגון בתקופות בהן הוצאת פחת או עלות ההכנסות מוכרות). אולם במקרים בהם החברה/הקבוצה חוזה שכל ההפסד שהוכר ברווח כולל אחר, או חלקו לא יושב בעתיד, היא מסווגת מחדש מההון לרווח או הפסד כתיאום בגין סיווג מחדש את הסכום שאינו חזוי להיות מושב.</w:t>
      </w:r>
    </w:p>
    <w:p w14:paraId="4C259369" w14:textId="77777777" w:rsidR="00077ADE" w:rsidRPr="00D938A9" w:rsidRDefault="00077ADE" w:rsidP="00C8044C">
      <w:pPr>
        <w:ind w:left="1432"/>
        <w:jc w:val="both"/>
        <w:rPr>
          <w:rFonts w:asciiTheme="minorBidi" w:hAnsiTheme="minorBidi" w:cstheme="minorBidi"/>
          <w:rtl/>
        </w:rPr>
      </w:pPr>
    </w:p>
    <w:p w14:paraId="5894FAF6" w14:textId="77777777" w:rsidR="00077ADE" w:rsidRPr="00D938A9" w:rsidRDefault="00077ADE" w:rsidP="00C8044C">
      <w:pPr>
        <w:ind w:left="723"/>
        <w:jc w:val="both"/>
        <w:rPr>
          <w:rFonts w:asciiTheme="minorBidi" w:hAnsiTheme="minorBidi" w:cstheme="minorBidi"/>
          <w:rtl/>
        </w:rPr>
      </w:pPr>
      <w:r w:rsidRPr="00D938A9">
        <w:rPr>
          <w:rFonts w:asciiTheme="minorBidi" w:hAnsiTheme="minorBidi" w:cstheme="minorBidi"/>
          <w:rtl/>
        </w:rPr>
        <w:t>הסכומים הנדחים מוכרים, בסופו של דבר, בסעיף עלות ההכנסות, במקרה של מלאי, או במסגרת הוצאות הפחת, במקרה של רכוש קבוע.</w:t>
      </w:r>
    </w:p>
    <w:p w14:paraId="666C84B5" w14:textId="77777777" w:rsidR="00077ADE" w:rsidRPr="00D938A9" w:rsidRDefault="00077ADE" w:rsidP="00C8044C">
      <w:pPr>
        <w:ind w:left="490"/>
        <w:rPr>
          <w:rFonts w:asciiTheme="minorBidi" w:hAnsiTheme="minorBidi" w:cstheme="minorBidi"/>
          <w:rtl/>
        </w:rPr>
      </w:pPr>
    </w:p>
    <w:p w14:paraId="6C2C0FAF" w14:textId="77777777" w:rsidR="00077ADE" w:rsidRPr="00D938A9" w:rsidRDefault="00077ADE" w:rsidP="00C8044C">
      <w:pPr>
        <w:ind w:left="723"/>
        <w:jc w:val="both"/>
        <w:rPr>
          <w:rFonts w:asciiTheme="minorBidi" w:hAnsiTheme="minorBidi" w:cstheme="minorBidi"/>
          <w:color w:val="548DD4"/>
          <w:rtl/>
        </w:rPr>
      </w:pPr>
      <w:r w:rsidRPr="000A2644">
        <w:rPr>
          <w:rFonts w:ascii="Georgia" w:hAnsi="Georgia" w:cstheme="minorBidi"/>
          <w:color w:val="548DD4"/>
        </w:rPr>
        <w:t>IAS 39</w:t>
      </w:r>
      <w:r w:rsidRPr="00D938A9">
        <w:rPr>
          <w:rFonts w:asciiTheme="minorBidi" w:hAnsiTheme="minorBidi" w:cstheme="minorBidi"/>
          <w:color w:val="548DD4"/>
          <w:rtl/>
        </w:rPr>
        <w:t xml:space="preserve"> - סעיף 101</w:t>
      </w:r>
    </w:p>
    <w:p w14:paraId="7162970B" w14:textId="77777777" w:rsidR="00077ADE" w:rsidRPr="00D938A9" w:rsidRDefault="00077ADE" w:rsidP="00C8044C">
      <w:pPr>
        <w:ind w:left="723"/>
        <w:jc w:val="both"/>
        <w:rPr>
          <w:rFonts w:asciiTheme="minorBidi" w:hAnsiTheme="minorBidi" w:cstheme="minorBidi"/>
          <w:rtl/>
        </w:rPr>
      </w:pPr>
      <w:r w:rsidRPr="00D938A9">
        <w:rPr>
          <w:rFonts w:asciiTheme="minorBidi" w:hAnsiTheme="minorBidi" w:cstheme="minorBidi"/>
          <w:rtl/>
        </w:rPr>
        <w:t>כאשר מכשיר מגדר פוקע או נמכר, או כאשר הגידור אינו מקיים עוד את הקריטריונים לחשבונאות גידור, הרווח או ההפסד שנצבר בהון לאותו מועד, נשאר מוכר בהון, ויוכר בדוח רווח או הפסד כאשר העסקה החזויה עצמה מוכרת בסופו של דבר בדוח רווח או הפסד. כאשר העסקה החזויה אינה חזויה עוד להתרחש, הרווח או ההפסד שנצבר במסגרת ההון, מועבר באופן מיידי לדוח רווח או הפסד, במסגרת "הפסדים (רווחים) אחרים - נטו".</w:t>
      </w:r>
    </w:p>
    <w:p w14:paraId="6E49858B" w14:textId="77777777" w:rsidR="00077ADE" w:rsidRPr="00D938A9" w:rsidRDefault="00077ADE" w:rsidP="00C8044C">
      <w:pPr>
        <w:ind w:left="490"/>
        <w:jc w:val="both"/>
        <w:rPr>
          <w:rFonts w:asciiTheme="minorBidi" w:hAnsiTheme="minorBidi" w:cstheme="minorBidi"/>
          <w:rtl/>
        </w:rPr>
      </w:pPr>
    </w:p>
    <w:p w14:paraId="15950BC7" w14:textId="77777777" w:rsidR="00077ADE" w:rsidRPr="00D938A9" w:rsidRDefault="00077ADE">
      <w:pPr>
        <w:numPr>
          <w:ilvl w:val="0"/>
          <w:numId w:val="86"/>
        </w:numPr>
        <w:tabs>
          <w:tab w:val="left" w:pos="1225"/>
        </w:tabs>
        <w:ind w:left="720"/>
        <w:jc w:val="both"/>
        <w:rPr>
          <w:rFonts w:asciiTheme="minorBidi" w:hAnsiTheme="minorBidi" w:cstheme="minorBidi"/>
          <w:rtl/>
        </w:rPr>
      </w:pPr>
      <w:r w:rsidRPr="00D938A9">
        <w:rPr>
          <w:rFonts w:asciiTheme="minorBidi" w:hAnsiTheme="minorBidi" w:cstheme="minorBidi"/>
          <w:rtl/>
        </w:rPr>
        <w:t>גידור השקעה נטו</w:t>
      </w:r>
    </w:p>
    <w:p w14:paraId="11F18286" w14:textId="77777777" w:rsidR="00077ADE" w:rsidRPr="00D938A9" w:rsidRDefault="00077ADE" w:rsidP="00C8044C">
      <w:pPr>
        <w:keepNext/>
        <w:ind w:left="1080"/>
        <w:jc w:val="both"/>
        <w:rPr>
          <w:rStyle w:val="a"/>
          <w:rFonts w:asciiTheme="minorBidi" w:hAnsiTheme="minorBidi" w:cstheme="minorBidi"/>
          <w:noProof/>
          <w:sz w:val="20"/>
          <w:szCs w:val="20"/>
          <w:u w:val="none"/>
          <w:rtl/>
        </w:rPr>
      </w:pPr>
    </w:p>
    <w:p w14:paraId="79290F1D" w14:textId="77777777" w:rsidR="00077ADE" w:rsidRPr="00D938A9" w:rsidRDefault="00077ADE" w:rsidP="00C8044C">
      <w:pPr>
        <w:tabs>
          <w:tab w:val="left" w:pos="1225"/>
        </w:tabs>
        <w:ind w:left="720"/>
        <w:jc w:val="both"/>
        <w:rPr>
          <w:rFonts w:asciiTheme="minorBidi" w:hAnsiTheme="minorBidi" w:cstheme="minorBidi"/>
          <w:color w:val="548DD4"/>
          <w:rtl/>
        </w:rPr>
      </w:pPr>
      <w:r w:rsidRPr="000A2644">
        <w:rPr>
          <w:rFonts w:ascii="Georgia" w:hAnsi="Georgia" w:cstheme="minorBidi"/>
          <w:color w:val="548DD4"/>
        </w:rPr>
        <w:t>IAS 39</w:t>
      </w:r>
      <w:r w:rsidRPr="00D938A9">
        <w:rPr>
          <w:rFonts w:asciiTheme="minorBidi" w:hAnsiTheme="minorBidi" w:cstheme="minorBidi"/>
          <w:color w:val="548DD4"/>
          <w:rtl/>
        </w:rPr>
        <w:t xml:space="preserve"> - סעיף 102, </w:t>
      </w:r>
      <w:r w:rsidRPr="000A2644">
        <w:rPr>
          <w:rFonts w:ascii="Georgia" w:hAnsi="Georgia" w:cstheme="minorBidi"/>
          <w:color w:val="548DD4"/>
        </w:rPr>
        <w:t>IAS 1</w:t>
      </w:r>
      <w:r w:rsidRPr="00D938A9">
        <w:rPr>
          <w:rFonts w:asciiTheme="minorBidi" w:hAnsiTheme="minorBidi" w:cstheme="minorBidi"/>
          <w:color w:val="548DD4"/>
          <w:rtl/>
        </w:rPr>
        <w:t xml:space="preserve"> - סעיף 79(ב)</w:t>
      </w:r>
    </w:p>
    <w:p w14:paraId="2AE28A7D" w14:textId="6D42B97E" w:rsidR="00CB1019" w:rsidRPr="00D938A9" w:rsidRDefault="00CB1019" w:rsidP="00C8044C">
      <w:pPr>
        <w:ind w:left="723"/>
        <w:jc w:val="both"/>
        <w:rPr>
          <w:rFonts w:asciiTheme="minorBidi" w:hAnsiTheme="minorBidi" w:cstheme="minorBidi"/>
          <w:rtl/>
        </w:rPr>
      </w:pPr>
      <w:r w:rsidRPr="00D938A9">
        <w:rPr>
          <w:rFonts w:asciiTheme="minorBidi" w:hAnsiTheme="minorBidi" w:cstheme="minorBidi"/>
          <w:rtl/>
        </w:rPr>
        <w:t>החלק האפקטיבי של שינויים בשווי ההוגן של מכשירים נגזרים, המיועדים וכשירים לשמש כגידור השקעה נטו, מוכר ברווח כולל אחר. הרווח או ההפסד הקשור לחלק הלא אפקטיבי מוכר באופן מיידי ברווח או הפסד במסגרת "הפסדים (רווחים) אחרים - נטו".</w:t>
      </w:r>
    </w:p>
    <w:p w14:paraId="270C5571" w14:textId="77777777" w:rsidR="00077ADE" w:rsidRPr="00D938A9" w:rsidRDefault="00077ADE" w:rsidP="00C8044C">
      <w:pPr>
        <w:ind w:left="1432"/>
        <w:jc w:val="both"/>
        <w:rPr>
          <w:rFonts w:asciiTheme="minorBidi" w:hAnsiTheme="minorBidi" w:cstheme="minorBidi"/>
          <w:rtl/>
        </w:rPr>
      </w:pPr>
    </w:p>
    <w:p w14:paraId="357FDB0E" w14:textId="67DFEB4D" w:rsidR="00077ADE" w:rsidRDefault="00077ADE" w:rsidP="00C8044C">
      <w:pPr>
        <w:tabs>
          <w:tab w:val="left" w:pos="1225"/>
        </w:tabs>
        <w:ind w:left="720"/>
        <w:jc w:val="both"/>
        <w:rPr>
          <w:rStyle w:val="a"/>
          <w:rFonts w:asciiTheme="minorBidi" w:hAnsiTheme="minorBidi" w:cstheme="minorBidi"/>
          <w:b/>
          <w:noProof/>
          <w:sz w:val="20"/>
          <w:szCs w:val="20"/>
          <w:u w:val="none"/>
          <w:rtl/>
        </w:rPr>
      </w:pPr>
      <w:r w:rsidRPr="00D938A9">
        <w:rPr>
          <w:rFonts w:asciiTheme="minorBidi" w:hAnsiTheme="minorBidi" w:cstheme="minorBidi"/>
          <w:rtl/>
        </w:rPr>
        <w:t>רווחים והפסדים הנצברים בהון נכללים בדוח רווח או הפסד בעת מימוש חלקי או מלא של פעילות החוץ.</w:t>
      </w:r>
    </w:p>
    <w:p w14:paraId="6FF5D14A" w14:textId="77777777" w:rsidR="00077ADE" w:rsidRPr="00D938A9" w:rsidRDefault="00077ADE" w:rsidP="00C8044C">
      <w:pPr>
        <w:keepNext/>
        <w:ind w:left="1007"/>
        <w:jc w:val="both"/>
        <w:rPr>
          <w:rStyle w:val="a"/>
          <w:rFonts w:asciiTheme="minorBidi" w:hAnsiTheme="minorBidi" w:cstheme="minorBidi"/>
          <w:noProof/>
          <w:sz w:val="20"/>
          <w:szCs w:val="20"/>
          <w:u w:val="none"/>
          <w:rtl/>
        </w:rPr>
      </w:pPr>
    </w:p>
    <w:p w14:paraId="446AEAC2" w14:textId="77777777" w:rsidR="00077ADE" w:rsidRPr="00D938A9" w:rsidRDefault="00077ADE" w:rsidP="00C8044C">
      <w:pPr>
        <w:pStyle w:val="ListParagraph"/>
        <w:tabs>
          <w:tab w:val="left" w:pos="1367"/>
        </w:tabs>
        <w:ind w:left="360"/>
        <w:jc w:val="both"/>
        <w:rPr>
          <w:rFonts w:asciiTheme="minorBidi" w:hAnsiTheme="minorBidi" w:cstheme="minorBidi"/>
          <w:rtl/>
        </w:rPr>
      </w:pPr>
      <w:r w:rsidRPr="00D938A9">
        <w:rPr>
          <w:rStyle w:val="a"/>
          <w:rFonts w:asciiTheme="minorBidi" w:hAnsiTheme="minorBidi" w:cstheme="minorBidi"/>
          <w:b/>
          <w:noProof/>
          <w:sz w:val="20"/>
          <w:szCs w:val="20"/>
          <w:u w:val="none"/>
          <w:rtl/>
        </w:rPr>
        <w:t xml:space="preserve">להלן מדיניות חשבונאית בנושא גידור לחברה שבחרה ליישם את דרישות חשבונאות הגידור בתקן </w:t>
      </w:r>
      <w:r w:rsidRPr="000A2644">
        <w:rPr>
          <w:rStyle w:val="a"/>
          <w:rFonts w:ascii="Georgia" w:hAnsi="Georgia" w:cstheme="minorBidi"/>
          <w:noProof/>
          <w:sz w:val="20"/>
          <w:szCs w:val="20"/>
          <w:u w:val="none"/>
        </w:rPr>
        <w:t>IFRS 9</w:t>
      </w:r>
      <w:r w:rsidRPr="00D938A9">
        <w:rPr>
          <w:rStyle w:val="a"/>
          <w:rFonts w:asciiTheme="minorBidi" w:hAnsiTheme="minorBidi" w:cstheme="minorBidi"/>
          <w:b/>
          <w:noProof/>
          <w:sz w:val="20"/>
          <w:szCs w:val="20"/>
          <w:u w:val="none"/>
          <w:rtl/>
        </w:rPr>
        <w:t xml:space="preserve"> </w:t>
      </w:r>
      <w:r w:rsidRPr="00D938A9">
        <w:rPr>
          <w:rStyle w:val="a"/>
          <w:rFonts w:asciiTheme="minorBidi" w:hAnsiTheme="minorBidi" w:cstheme="minorBidi"/>
          <w:noProof/>
          <w:sz w:val="20"/>
          <w:szCs w:val="20"/>
          <w:u w:val="none"/>
          <w:rtl/>
        </w:rPr>
        <w:t>עבור כלל פעילויות הגידור שלה</w:t>
      </w:r>
      <w:r w:rsidRPr="00D938A9">
        <w:rPr>
          <w:rStyle w:val="a"/>
          <w:rFonts w:asciiTheme="minorBidi" w:hAnsiTheme="minorBidi" w:cstheme="minorBidi"/>
          <w:b/>
          <w:noProof/>
          <w:sz w:val="20"/>
          <w:szCs w:val="20"/>
          <w:u w:val="none"/>
          <w:rtl/>
        </w:rPr>
        <w:t xml:space="preserve">: </w:t>
      </w:r>
    </w:p>
    <w:p w14:paraId="31F537DA" w14:textId="77777777" w:rsidR="00016922" w:rsidRPr="00D938A9" w:rsidRDefault="00016922" w:rsidP="00C8044C">
      <w:pPr>
        <w:pStyle w:val="ListParagraph"/>
        <w:tabs>
          <w:tab w:val="left" w:pos="1367"/>
        </w:tabs>
        <w:ind w:left="360"/>
        <w:jc w:val="both"/>
        <w:rPr>
          <w:rFonts w:asciiTheme="minorBidi" w:hAnsiTheme="minorBidi" w:cstheme="minorBidi"/>
          <w:color w:val="548DD4"/>
          <w:rtl/>
        </w:rPr>
      </w:pPr>
    </w:p>
    <w:p w14:paraId="715410F9" w14:textId="5D30BDFB" w:rsidR="00077ADE" w:rsidRPr="00D938A9" w:rsidRDefault="00077ADE" w:rsidP="00C8044C">
      <w:pPr>
        <w:pStyle w:val="ListParagraph"/>
        <w:tabs>
          <w:tab w:val="left" w:pos="1367"/>
        </w:tabs>
        <w:ind w:left="360"/>
        <w:jc w:val="both"/>
        <w:rPr>
          <w:rFonts w:asciiTheme="minorBidi" w:hAnsiTheme="minorBidi" w:cstheme="minorBidi"/>
          <w:color w:val="548DD4"/>
          <w:rtl/>
        </w:rPr>
      </w:pPr>
      <w:r w:rsidRPr="000A2644">
        <w:rPr>
          <w:rFonts w:ascii="Georgia" w:hAnsi="Georgia" w:cstheme="minorBidi"/>
          <w:color w:val="548DD4"/>
        </w:rPr>
        <w:t>IFRS 9</w:t>
      </w:r>
      <w:r w:rsidRPr="00D938A9">
        <w:rPr>
          <w:rFonts w:asciiTheme="minorBidi" w:hAnsiTheme="minorBidi" w:cstheme="minorBidi"/>
          <w:color w:val="548DD4"/>
          <w:rtl/>
        </w:rPr>
        <w:t xml:space="preserve"> - סעיפים 6.2.1, 6.5.2</w:t>
      </w:r>
    </w:p>
    <w:p w14:paraId="411C0563" w14:textId="15C72E5C" w:rsidR="00077ADE" w:rsidRPr="00D938A9" w:rsidRDefault="00077ADE"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החברה/הקבוצה מייעדת מכשירים נגזרים מסוימים לסוגי הגידור הבאים</w:t>
      </w:r>
      <w:r w:rsidR="009660FA" w:rsidRPr="00D938A9">
        <w:rPr>
          <w:rFonts w:asciiTheme="minorBidi" w:hAnsiTheme="minorBidi" w:cstheme="minorBidi"/>
          <w:rtl/>
        </w:rPr>
        <w:t xml:space="preserve"> </w:t>
      </w:r>
      <w:r w:rsidR="009660FA" w:rsidRPr="00D938A9">
        <w:rPr>
          <w:rStyle w:val="a"/>
          <w:rFonts w:asciiTheme="minorBidi" w:hAnsiTheme="minorBidi" w:cstheme="minorBidi"/>
          <w:noProof/>
          <w:sz w:val="20"/>
          <w:szCs w:val="20"/>
          <w:u w:val="none"/>
          <w:rtl/>
        </w:rPr>
        <w:t>(יש למחוק את הסעיפים שאינם רלוונטיים לנסיבות החברה)</w:t>
      </w:r>
      <w:r w:rsidR="009660FA" w:rsidRPr="00D938A9">
        <w:rPr>
          <w:rFonts w:asciiTheme="minorBidi" w:hAnsiTheme="minorBidi" w:cstheme="minorBidi"/>
          <w:rtl/>
        </w:rPr>
        <w:t>:</w:t>
      </w:r>
    </w:p>
    <w:p w14:paraId="6B077437" w14:textId="77777777" w:rsidR="00077ADE" w:rsidRPr="00D938A9" w:rsidRDefault="00077ADE" w:rsidP="00C8044C">
      <w:pPr>
        <w:keepNext/>
        <w:ind w:left="1367"/>
        <w:jc w:val="both"/>
        <w:rPr>
          <w:rFonts w:asciiTheme="minorBidi" w:hAnsiTheme="minorBidi" w:cstheme="minorBidi"/>
          <w:rtl/>
        </w:rPr>
      </w:pPr>
    </w:p>
    <w:p w14:paraId="1802463D" w14:textId="77777777" w:rsidR="00077ADE" w:rsidRPr="00D938A9" w:rsidRDefault="00077ADE">
      <w:pPr>
        <w:numPr>
          <w:ilvl w:val="0"/>
          <w:numId w:val="87"/>
        </w:numPr>
        <w:tabs>
          <w:tab w:val="left" w:pos="1225"/>
        </w:tabs>
        <w:ind w:left="720"/>
        <w:jc w:val="both"/>
        <w:rPr>
          <w:rFonts w:asciiTheme="minorBidi" w:hAnsiTheme="minorBidi" w:cstheme="minorBidi"/>
          <w:rtl/>
        </w:rPr>
      </w:pPr>
      <w:r w:rsidRPr="00D938A9">
        <w:rPr>
          <w:rFonts w:asciiTheme="minorBidi" w:hAnsiTheme="minorBidi" w:cstheme="minorBidi"/>
          <w:rtl/>
        </w:rPr>
        <w:t>גידור החשיפה לשינויים בשווי ההוגן של נכסים או התחייבויות שהוכרו או של התקשרות איתנה שלא הוכרה, או של רכיב של פריט כלשהו כזה, שניתן לייחסם לסיכון ספציפי ושיכולים להשפיע על רווח או הפסד (להלן - גידור שווי הוגן);</w:t>
      </w:r>
    </w:p>
    <w:p w14:paraId="2A4D4723" w14:textId="77777777" w:rsidR="00077ADE" w:rsidRPr="00D938A9" w:rsidRDefault="00077ADE" w:rsidP="00C8044C">
      <w:pPr>
        <w:ind w:left="1454" w:hanging="425"/>
        <w:jc w:val="both"/>
        <w:rPr>
          <w:rFonts w:asciiTheme="minorBidi" w:hAnsiTheme="minorBidi" w:cstheme="minorBidi"/>
          <w:rtl/>
        </w:rPr>
      </w:pPr>
    </w:p>
    <w:p w14:paraId="71AECD4C" w14:textId="77777777" w:rsidR="00077ADE" w:rsidRPr="00D938A9" w:rsidRDefault="00077ADE">
      <w:pPr>
        <w:numPr>
          <w:ilvl w:val="0"/>
          <w:numId w:val="87"/>
        </w:numPr>
        <w:tabs>
          <w:tab w:val="left" w:pos="1225"/>
        </w:tabs>
        <w:ind w:left="720"/>
        <w:jc w:val="both"/>
        <w:rPr>
          <w:rFonts w:asciiTheme="minorBidi" w:hAnsiTheme="minorBidi" w:cstheme="minorBidi"/>
          <w:rtl/>
        </w:rPr>
      </w:pPr>
      <w:r w:rsidRPr="00D938A9">
        <w:rPr>
          <w:rFonts w:asciiTheme="minorBidi" w:hAnsiTheme="minorBidi" w:cstheme="minorBidi"/>
          <w:rtl/>
        </w:rPr>
        <w:t>גידור החשיפה להשתנות של תזרימי מזומנים שניתן לייחס לסיכון ספציפי המיוחס לנכס או התחייבות שהוכרו, בכללותם או לרכיב שלהם, או לעסקה חזויה שצפויה ברמה גבוהה וכן שיכולה להשפיע על רווח או הפסד (להלן - גידור תזרים מזומנים); או</w:t>
      </w:r>
    </w:p>
    <w:p w14:paraId="5A06D6AB" w14:textId="6F6D9F59" w:rsidR="00EE04EA" w:rsidRDefault="00EE04EA">
      <w:pPr>
        <w:bidi w:val="0"/>
        <w:rPr>
          <w:rFonts w:asciiTheme="minorBidi" w:hAnsiTheme="minorBidi" w:cstheme="minorBidi"/>
          <w:rtl/>
        </w:rPr>
      </w:pPr>
      <w:r>
        <w:rPr>
          <w:rFonts w:asciiTheme="minorBidi" w:hAnsiTheme="minorBidi" w:cstheme="minorBidi"/>
          <w:rtl/>
        </w:rPr>
        <w:br w:type="page"/>
      </w:r>
    </w:p>
    <w:p w14:paraId="6927CBB9" w14:textId="77777777" w:rsidR="00EE04EA" w:rsidRPr="006C1B98" w:rsidRDefault="00EE04EA" w:rsidP="00EE04EA">
      <w:pPr>
        <w:rPr>
          <w:rFonts w:asciiTheme="minorBidi" w:hAnsiTheme="minorBidi" w:cstheme="minorBidi"/>
          <w:bCs/>
          <w:rtl/>
        </w:rPr>
      </w:pPr>
      <w:r w:rsidRPr="00D938A9">
        <w:rPr>
          <w:rFonts w:asciiTheme="minorBidi" w:hAnsiTheme="minorBidi" w:cstheme="minorBidi"/>
          <w:bCs/>
          <w:rtl/>
        </w:rPr>
        <w:lastRenderedPageBreak/>
        <w:t xml:space="preserve">ביאור </w:t>
      </w:r>
      <w:r w:rsidRPr="006C1B98">
        <w:rPr>
          <w:rFonts w:asciiTheme="minorBidi" w:hAnsiTheme="minorBidi" w:cstheme="minorBidi"/>
          <w:b/>
          <w:bCs/>
          <w:rtl/>
        </w:rPr>
        <w:t>9 - מכשירים פיננסיים נגזרים</w:t>
      </w:r>
      <w:r w:rsidRPr="00D938A9">
        <w:rPr>
          <w:rFonts w:asciiTheme="minorBidi" w:hAnsiTheme="minorBidi" w:cstheme="minorBidi"/>
          <w:rtl/>
        </w:rPr>
        <w:t xml:space="preserve"> (המשך)</w:t>
      </w:r>
      <w:r w:rsidRPr="00D938A9">
        <w:rPr>
          <w:rFonts w:asciiTheme="minorBidi" w:hAnsiTheme="minorBidi" w:cstheme="minorBidi"/>
          <w:b/>
          <w:rtl/>
        </w:rPr>
        <w:t>:</w:t>
      </w:r>
    </w:p>
    <w:p w14:paraId="5B871B1B" w14:textId="77777777" w:rsidR="00077ADE" w:rsidRPr="00D938A9" w:rsidRDefault="00077ADE" w:rsidP="00C8044C">
      <w:pPr>
        <w:jc w:val="both"/>
        <w:rPr>
          <w:rFonts w:asciiTheme="minorBidi" w:hAnsiTheme="minorBidi" w:cstheme="minorBidi"/>
          <w:rtl/>
        </w:rPr>
      </w:pPr>
    </w:p>
    <w:p w14:paraId="536633EA" w14:textId="77777777" w:rsidR="00077ADE" w:rsidRPr="00D938A9" w:rsidRDefault="00077ADE">
      <w:pPr>
        <w:numPr>
          <w:ilvl w:val="0"/>
          <w:numId w:val="87"/>
        </w:numPr>
        <w:tabs>
          <w:tab w:val="left" w:pos="1225"/>
        </w:tabs>
        <w:ind w:left="720"/>
        <w:jc w:val="both"/>
        <w:rPr>
          <w:rFonts w:asciiTheme="minorBidi" w:hAnsiTheme="minorBidi" w:cstheme="minorBidi"/>
          <w:rtl/>
        </w:rPr>
      </w:pPr>
      <w:r w:rsidRPr="00D938A9">
        <w:rPr>
          <w:rFonts w:asciiTheme="minorBidi" w:hAnsiTheme="minorBidi" w:cstheme="minorBidi"/>
          <w:rtl/>
        </w:rPr>
        <w:t>גידור השקעה נטו בפעילות חוץ (להלן - גידור השקעה נטו).</w:t>
      </w:r>
    </w:p>
    <w:p w14:paraId="12E27107" w14:textId="77777777" w:rsidR="00077ADE" w:rsidRPr="00D938A9" w:rsidRDefault="00077ADE" w:rsidP="00C8044C">
      <w:pPr>
        <w:ind w:left="1814" w:hanging="425"/>
        <w:jc w:val="both"/>
        <w:rPr>
          <w:rFonts w:asciiTheme="minorBidi" w:hAnsiTheme="minorBidi" w:cstheme="minorBidi"/>
          <w:rtl/>
        </w:rPr>
      </w:pPr>
    </w:p>
    <w:p w14:paraId="1416C4EE" w14:textId="77777777" w:rsidR="00077ADE" w:rsidRPr="00D938A9" w:rsidRDefault="00077ADE" w:rsidP="00C8044C">
      <w:pPr>
        <w:pStyle w:val="ListParagraph"/>
        <w:tabs>
          <w:tab w:val="left" w:pos="1367"/>
        </w:tabs>
        <w:ind w:left="360"/>
        <w:jc w:val="both"/>
        <w:rPr>
          <w:rFonts w:asciiTheme="minorBidi" w:hAnsiTheme="minorBidi" w:cstheme="minorBidi"/>
          <w:color w:val="548DD4"/>
          <w:rtl/>
        </w:rPr>
      </w:pP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סעיף 6.4.1(ב)</w:t>
      </w:r>
    </w:p>
    <w:p w14:paraId="488D9875" w14:textId="516D01D0" w:rsidR="00077ADE" w:rsidRPr="00D938A9" w:rsidRDefault="00077ADE"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החברה/הקבוצה מתעדת במועד יצירת הגידור את הקשר בין מכשירים מגדרים לבין פריטים מגודרים, כמו גם את מטרות ניהול הסיכונים והאסטרטגיה ביחס לביצוע עסקות גידור שונות. בנוסף, מתעדת החברה/הקבוצה את האופן שבו היא בוחנת האם יחסי הגידור מקיימים את דרישות אפקטיביות הגידור (כולל הניתוח שלה של המקורות לחוסר אפקטיביות הגידור וכיצד היא קובעת את יחס הגידור).</w:t>
      </w:r>
    </w:p>
    <w:p w14:paraId="7B1E8A9B" w14:textId="77777777" w:rsidR="00077ADE" w:rsidRPr="00D938A9" w:rsidRDefault="00077ADE" w:rsidP="00C8044C">
      <w:pPr>
        <w:keepNext/>
        <w:ind w:left="1389"/>
        <w:jc w:val="both"/>
        <w:rPr>
          <w:rFonts w:asciiTheme="minorBidi" w:hAnsiTheme="minorBidi" w:cstheme="minorBidi"/>
          <w:rtl/>
        </w:rPr>
      </w:pPr>
    </w:p>
    <w:p w14:paraId="5DB84ECC" w14:textId="77777777" w:rsidR="00077ADE" w:rsidRPr="00D938A9" w:rsidRDefault="00077ADE" w:rsidP="00C8044C">
      <w:pPr>
        <w:pStyle w:val="ListParagraph"/>
        <w:tabs>
          <w:tab w:val="left" w:pos="1367"/>
        </w:tabs>
        <w:ind w:left="360"/>
        <w:jc w:val="both"/>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סעיף 24א</w:t>
      </w:r>
    </w:p>
    <w:p w14:paraId="02B3D6EF" w14:textId="6D85A394" w:rsidR="00077ADE" w:rsidRPr="00D938A9" w:rsidRDefault="00077ADE"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שוויים ההוגן של מכשירים נגזרים המשמשים למטרות גידור מפורט ב</w:t>
      </w:r>
      <w:r w:rsidR="00C81500" w:rsidRPr="00D938A9">
        <w:rPr>
          <w:rFonts w:asciiTheme="minorBidi" w:hAnsiTheme="minorBidi" w:cstheme="minorBidi"/>
          <w:rtl/>
        </w:rPr>
        <w:t xml:space="preserve">סעיף </w:t>
      </w:r>
      <w:r w:rsidR="00C81500" w:rsidRPr="00D938A9">
        <w:rPr>
          <w:rFonts w:asciiTheme="minorBidi" w:hAnsiTheme="minorBidi" w:cstheme="minorBidi"/>
          <w:shd w:val="clear" w:color="auto" w:fill="DBE5F1"/>
          <w:rtl/>
        </w:rPr>
        <w:t>ב'</w:t>
      </w:r>
      <w:r w:rsidR="00C81500" w:rsidRPr="00D938A9">
        <w:rPr>
          <w:rFonts w:asciiTheme="minorBidi" w:hAnsiTheme="minorBidi" w:cstheme="minorBidi"/>
          <w:rtl/>
        </w:rPr>
        <w:t xml:space="preserve"> להלן</w:t>
      </w:r>
      <w:r w:rsidRPr="00D938A9">
        <w:rPr>
          <w:rFonts w:asciiTheme="minorBidi" w:hAnsiTheme="minorBidi" w:cstheme="minorBidi"/>
          <w:rtl/>
        </w:rPr>
        <w:t xml:space="preserve">. תנועות בקרנות הגידור (המתייחסות לגידור שווי הוגן וגידור השקעה נטו) נזקפות לרווח כולל אחר ומוצגות במסגרת הדוח על השינויים בהון. </w:t>
      </w:r>
    </w:p>
    <w:p w14:paraId="484934BD" w14:textId="77777777" w:rsidR="00077ADE" w:rsidRPr="00D938A9" w:rsidRDefault="00077ADE" w:rsidP="00C8044C">
      <w:pPr>
        <w:keepNext/>
        <w:ind w:left="1367"/>
        <w:jc w:val="both"/>
        <w:rPr>
          <w:rFonts w:asciiTheme="minorBidi" w:hAnsiTheme="minorBidi" w:cstheme="minorBidi"/>
          <w:rtl/>
        </w:rPr>
      </w:pPr>
    </w:p>
    <w:p w14:paraId="3B790D0E" w14:textId="77777777" w:rsidR="00077ADE" w:rsidRPr="00D938A9" w:rsidRDefault="00077ADE" w:rsidP="00C8044C">
      <w:pPr>
        <w:pStyle w:val="ListParagraph"/>
        <w:tabs>
          <w:tab w:val="left" w:pos="1367"/>
        </w:tabs>
        <w:ind w:left="360"/>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סעיף 22א(ב)</w:t>
      </w:r>
    </w:p>
    <w:p w14:paraId="2DF6AD20" w14:textId="77777777" w:rsidR="00077ADE" w:rsidRPr="00D938A9" w:rsidRDefault="00077ADE" w:rsidP="00C8044C">
      <w:pPr>
        <w:pStyle w:val="ListParagraph"/>
        <w:tabs>
          <w:tab w:val="left" w:pos="1367"/>
        </w:tabs>
        <w:ind w:left="360"/>
        <w:jc w:val="both"/>
        <w:rPr>
          <w:rFonts w:asciiTheme="minorBidi" w:hAnsiTheme="minorBidi" w:cstheme="minorBidi"/>
          <w:color w:val="222222"/>
          <w:rtl/>
        </w:rPr>
      </w:pPr>
      <w:r w:rsidRPr="00D938A9">
        <w:rPr>
          <w:rFonts w:asciiTheme="minorBidi" w:hAnsiTheme="minorBidi" w:cstheme="minorBidi"/>
          <w:color w:val="222222"/>
          <w:rtl/>
        </w:rPr>
        <w:t xml:space="preserve">אפקטיביות הגידור נקבעת במועד יצירת יחס הגידור, וכן במסגרת בחינת אפקטיביות </w:t>
      </w:r>
      <w:r w:rsidRPr="00D938A9">
        <w:rPr>
          <w:rFonts w:asciiTheme="minorBidi" w:hAnsiTheme="minorBidi" w:cstheme="minorBidi"/>
          <w:rtl/>
        </w:rPr>
        <w:t>פרוספקטיבית</w:t>
      </w:r>
      <w:r w:rsidRPr="00D938A9">
        <w:rPr>
          <w:rFonts w:asciiTheme="minorBidi" w:hAnsiTheme="minorBidi" w:cstheme="minorBidi"/>
          <w:color w:val="222222"/>
          <w:rtl/>
        </w:rPr>
        <w:t xml:space="preserve"> תקופתית על מנת להבטיח שקיים קשר כלכלי בין הפריט המגודר לבין הפריט המגדר.</w:t>
      </w:r>
    </w:p>
    <w:p w14:paraId="6B5C72B3" w14:textId="77777777" w:rsidR="00077ADE" w:rsidRPr="00D938A9" w:rsidRDefault="00077ADE" w:rsidP="00C8044C">
      <w:pPr>
        <w:shd w:val="clear" w:color="auto" w:fill="FFFFFF"/>
        <w:jc w:val="both"/>
        <w:rPr>
          <w:rFonts w:asciiTheme="minorBidi" w:hAnsiTheme="minorBidi" w:cstheme="minorBidi"/>
          <w:color w:val="222222"/>
          <w:rtl/>
        </w:rPr>
      </w:pPr>
      <w:r w:rsidRPr="00D938A9">
        <w:rPr>
          <w:rFonts w:asciiTheme="minorBidi" w:hAnsiTheme="minorBidi" w:cstheme="minorBidi"/>
          <w:color w:val="222222"/>
          <w:rtl/>
        </w:rPr>
        <w:t> </w:t>
      </w:r>
    </w:p>
    <w:p w14:paraId="54A92135" w14:textId="77777777" w:rsidR="00077ADE" w:rsidRPr="00D938A9" w:rsidRDefault="00077ADE" w:rsidP="00C8044C">
      <w:pPr>
        <w:pStyle w:val="ListParagraph"/>
        <w:tabs>
          <w:tab w:val="left" w:pos="1367"/>
        </w:tabs>
        <w:ind w:left="360"/>
        <w:jc w:val="both"/>
        <w:rPr>
          <w:rFonts w:asciiTheme="minorBidi" w:hAnsiTheme="minorBidi" w:cstheme="minorBidi"/>
          <w:color w:val="222222"/>
          <w:rtl/>
        </w:rPr>
      </w:pPr>
      <w:r w:rsidRPr="00D938A9">
        <w:rPr>
          <w:rFonts w:asciiTheme="minorBidi" w:hAnsiTheme="minorBidi" w:cstheme="minorBidi"/>
          <w:color w:val="222222"/>
          <w:rtl/>
        </w:rPr>
        <w:t xml:space="preserve">עבור גידור עסקת רכישה חזויה </w:t>
      </w:r>
      <w:r w:rsidRPr="00D938A9">
        <w:rPr>
          <w:rFonts w:asciiTheme="minorBidi" w:hAnsiTheme="minorBidi" w:cstheme="minorBidi"/>
          <w:rtl/>
        </w:rPr>
        <w:t>במטבע</w:t>
      </w:r>
      <w:r w:rsidRPr="00D938A9">
        <w:rPr>
          <w:rFonts w:asciiTheme="minorBidi" w:hAnsiTheme="minorBidi" w:cstheme="minorBidi"/>
          <w:color w:val="222222"/>
          <w:rtl/>
        </w:rPr>
        <w:t xml:space="preserve"> חוץ, כאשר התנאים העיקריים (</w:t>
      </w:r>
      <w:r w:rsidRPr="000A2644">
        <w:rPr>
          <w:rFonts w:ascii="Georgia" w:hAnsi="Georgia" w:cstheme="minorBidi"/>
          <w:color w:val="222222"/>
        </w:rPr>
        <w:t>critical terms</w:t>
      </w:r>
      <w:r w:rsidRPr="00D938A9">
        <w:rPr>
          <w:rFonts w:asciiTheme="minorBidi" w:hAnsiTheme="minorBidi" w:cstheme="minorBidi"/>
          <w:color w:val="222222"/>
          <w:rtl/>
        </w:rPr>
        <w:t xml:space="preserve">) של הפריט המגדר תואמים באופן מלא לאלה של הפריט המגודר, החברה/הקבוצה מבצעת בחינת אפקטיביות איכותית בלבד. כאשר התנאים העיקריים אינם תואמים באופן מלא לאלה של הפריט המגדר, החברה/הקבוצה משתמשת בשיטת הנגזר ההיפותטי / </w:t>
      </w:r>
      <w:r w:rsidRPr="000A2644">
        <w:rPr>
          <w:rFonts w:ascii="Georgia" w:hAnsi="Georgia" w:cstheme="minorBidi"/>
          <w:color w:val="222222"/>
        </w:rPr>
        <w:t>dollar offset</w:t>
      </w:r>
      <w:r w:rsidRPr="00D938A9">
        <w:rPr>
          <w:rFonts w:asciiTheme="minorBidi" w:hAnsiTheme="minorBidi" w:cstheme="minorBidi"/>
          <w:color w:val="222222"/>
          <w:rtl/>
        </w:rPr>
        <w:t xml:space="preserve"> / </w:t>
      </w:r>
      <w:r w:rsidRPr="00651FAA">
        <w:rPr>
          <w:rFonts w:asciiTheme="minorBidi" w:hAnsiTheme="minorBidi" w:cstheme="minorBidi"/>
          <w:color w:val="3E0AFE"/>
          <w:highlight w:val="lightGray"/>
          <w:rtl/>
        </w:rPr>
        <w:t>(כל שיטה אחרת מתאימה בה משתמשת החברה)</w:t>
      </w:r>
      <w:r w:rsidRPr="00D938A9">
        <w:rPr>
          <w:rFonts w:asciiTheme="minorBidi" w:hAnsiTheme="minorBidi" w:cstheme="minorBidi"/>
          <w:color w:val="222222"/>
          <w:rtl/>
        </w:rPr>
        <w:t>, לצורך הערכת אפקטיביות הגידור.</w:t>
      </w:r>
    </w:p>
    <w:p w14:paraId="776BC28C" w14:textId="77777777" w:rsidR="00077ADE" w:rsidRPr="00D938A9" w:rsidRDefault="00077ADE" w:rsidP="00C8044C">
      <w:pPr>
        <w:keepNext/>
        <w:ind w:left="1367"/>
        <w:jc w:val="both"/>
        <w:rPr>
          <w:rFonts w:asciiTheme="minorBidi" w:hAnsiTheme="minorBidi" w:cstheme="minorBidi"/>
          <w:color w:val="222222"/>
          <w:rtl/>
        </w:rPr>
      </w:pPr>
    </w:p>
    <w:p w14:paraId="7C135BF5" w14:textId="77777777" w:rsidR="00077ADE" w:rsidRPr="00D938A9" w:rsidRDefault="00077ADE" w:rsidP="00C8044C">
      <w:pPr>
        <w:pStyle w:val="ListParagraph"/>
        <w:tabs>
          <w:tab w:val="left" w:pos="1367"/>
        </w:tabs>
        <w:ind w:left="360"/>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סעיף 23ד</w:t>
      </w:r>
    </w:p>
    <w:p w14:paraId="0DBBC3D0" w14:textId="77777777" w:rsidR="00077ADE" w:rsidRPr="00D938A9" w:rsidRDefault="00077ADE" w:rsidP="00C8044C">
      <w:pPr>
        <w:pStyle w:val="ListParagraph"/>
        <w:tabs>
          <w:tab w:val="left" w:pos="1367"/>
        </w:tabs>
        <w:ind w:left="360"/>
        <w:jc w:val="both"/>
        <w:rPr>
          <w:rFonts w:asciiTheme="minorBidi" w:hAnsiTheme="minorBidi" w:cstheme="minorBidi"/>
          <w:color w:val="222222"/>
          <w:rtl/>
        </w:rPr>
      </w:pPr>
      <w:r w:rsidRPr="00D938A9">
        <w:rPr>
          <w:rFonts w:asciiTheme="minorBidi" w:hAnsiTheme="minorBidi" w:cstheme="minorBidi"/>
          <w:color w:val="222222"/>
          <w:rtl/>
        </w:rPr>
        <w:t xml:space="preserve">בגידור עסקת רכישה חזויה במטבע חוץ, חוסר אפקטיביות עשוי לנבוע אם מועד העסקה החזויה </w:t>
      </w:r>
      <w:r w:rsidRPr="00D938A9">
        <w:rPr>
          <w:rFonts w:asciiTheme="minorBidi" w:hAnsiTheme="minorBidi" w:cstheme="minorBidi"/>
          <w:rtl/>
        </w:rPr>
        <w:t>משתנה</w:t>
      </w:r>
      <w:r w:rsidRPr="00D938A9">
        <w:rPr>
          <w:rFonts w:asciiTheme="minorBidi" w:hAnsiTheme="minorBidi" w:cstheme="minorBidi"/>
          <w:color w:val="222222"/>
          <w:rtl/>
        </w:rPr>
        <w:t xml:space="preserve"> מהאומדן הראשוני, או כאשר ישנו שינוי בסיכון האשראי של הצד האחר לנגזר.</w:t>
      </w:r>
    </w:p>
    <w:p w14:paraId="7753B523" w14:textId="77777777" w:rsidR="00077ADE" w:rsidRPr="00D938A9" w:rsidRDefault="00077ADE" w:rsidP="00C8044C">
      <w:pPr>
        <w:shd w:val="clear" w:color="auto" w:fill="FFFFFF"/>
        <w:ind w:left="1361" w:firstLine="28"/>
        <w:jc w:val="both"/>
        <w:rPr>
          <w:rFonts w:asciiTheme="minorBidi" w:hAnsiTheme="minorBidi" w:cstheme="minorBidi"/>
          <w:color w:val="222222"/>
          <w:rtl/>
        </w:rPr>
      </w:pPr>
      <w:r w:rsidRPr="00D938A9">
        <w:rPr>
          <w:rFonts w:asciiTheme="minorBidi" w:hAnsiTheme="minorBidi" w:cstheme="minorBidi"/>
          <w:color w:val="222222"/>
          <w:rtl/>
        </w:rPr>
        <w:t> </w:t>
      </w:r>
    </w:p>
    <w:p w14:paraId="6158F0DB" w14:textId="77777777" w:rsidR="00077ADE" w:rsidRPr="00D938A9" w:rsidRDefault="00077ADE" w:rsidP="00C8044C">
      <w:pPr>
        <w:pStyle w:val="ListParagraph"/>
        <w:tabs>
          <w:tab w:val="left" w:pos="1367"/>
        </w:tabs>
        <w:ind w:left="360"/>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סעיף 22ב(ב)</w:t>
      </w:r>
    </w:p>
    <w:p w14:paraId="2C1CE630" w14:textId="77777777" w:rsidR="00077ADE" w:rsidRPr="00D938A9" w:rsidRDefault="00077ADE" w:rsidP="00C8044C">
      <w:pPr>
        <w:pStyle w:val="ListParagraph"/>
        <w:tabs>
          <w:tab w:val="left" w:pos="1367"/>
        </w:tabs>
        <w:ind w:left="360"/>
        <w:jc w:val="both"/>
        <w:rPr>
          <w:rFonts w:asciiTheme="minorBidi" w:hAnsiTheme="minorBidi" w:cstheme="minorBidi"/>
          <w:color w:val="222222"/>
          <w:rtl/>
        </w:rPr>
      </w:pPr>
      <w:r w:rsidRPr="00D938A9">
        <w:rPr>
          <w:rFonts w:asciiTheme="minorBidi" w:hAnsiTheme="minorBidi" w:cstheme="minorBidi"/>
          <w:color w:val="222222"/>
          <w:rtl/>
        </w:rPr>
        <w:t>החברה/הקבוצה מתקשרת בחוזי החלפת ריבית בעלי תנאים עיקריים הדומים לאלה של הפריט המגודר, כגון מועדי תשלום, מועדי פידיון וסכום נומינלי. החברה/הקבוצה לא נוהגת לגדר 100% מהלוואותיה, ולכן הפריט המגודר נקבע בהתאם לחלק היחסי של ההלוואות עד לערך הנומינלי של חוזי החלפת הריבית.</w:t>
      </w:r>
    </w:p>
    <w:p w14:paraId="6BB7971A" w14:textId="77777777" w:rsidR="00077ADE" w:rsidRPr="00D938A9" w:rsidRDefault="00077ADE" w:rsidP="00C8044C">
      <w:pPr>
        <w:keepNext/>
        <w:ind w:left="1367"/>
        <w:jc w:val="both"/>
        <w:rPr>
          <w:rFonts w:asciiTheme="minorBidi" w:hAnsiTheme="minorBidi" w:cstheme="minorBidi"/>
          <w:color w:val="222222"/>
          <w:rtl/>
        </w:rPr>
      </w:pPr>
      <w:r w:rsidRPr="00D938A9">
        <w:rPr>
          <w:rFonts w:asciiTheme="minorBidi" w:hAnsiTheme="minorBidi" w:cstheme="minorBidi"/>
          <w:color w:val="222222"/>
          <w:rtl/>
        </w:rPr>
        <w:t> </w:t>
      </w:r>
    </w:p>
    <w:p w14:paraId="7D2CAE36" w14:textId="77777777" w:rsidR="00077ADE" w:rsidRPr="00D938A9" w:rsidRDefault="00077ADE" w:rsidP="00C8044C">
      <w:pPr>
        <w:pStyle w:val="ListParagraph"/>
        <w:tabs>
          <w:tab w:val="left" w:pos="1367"/>
        </w:tabs>
        <w:ind w:left="360"/>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סעיף 22ב(ג), 23ד</w:t>
      </w:r>
    </w:p>
    <w:p w14:paraId="362451DE" w14:textId="77777777" w:rsidR="00077ADE" w:rsidRPr="00D938A9" w:rsidRDefault="00077ADE" w:rsidP="00C8044C">
      <w:pPr>
        <w:pStyle w:val="ListParagraph"/>
        <w:tabs>
          <w:tab w:val="left" w:pos="1367"/>
        </w:tabs>
        <w:ind w:left="360"/>
        <w:jc w:val="both"/>
        <w:rPr>
          <w:rFonts w:asciiTheme="minorBidi" w:hAnsiTheme="minorBidi" w:cstheme="minorBidi"/>
          <w:color w:val="222222"/>
          <w:rtl/>
        </w:rPr>
      </w:pPr>
      <w:r w:rsidRPr="00D938A9">
        <w:rPr>
          <w:rFonts w:asciiTheme="minorBidi" w:hAnsiTheme="minorBidi" w:cstheme="minorBidi"/>
          <w:color w:val="222222"/>
          <w:rtl/>
        </w:rPr>
        <w:t>חוסר אפקטיביות של חוזי החלפת ריבית נבחן בהתאם לאותם עקרונות של בחינת חוסר אפקטיביות לגידור עסקות רכישה חזויות במטבע חוץ. חוסר אפקטיביות עשוי לנבוע, בין היתר, מהבדלים בתנאים העיקריים של ההלוואות לעומת אלה של חוזי החלפת הריבית.</w:t>
      </w:r>
    </w:p>
    <w:p w14:paraId="435E05D1" w14:textId="77777777" w:rsidR="006C1B98" w:rsidRPr="00D938A9" w:rsidRDefault="006C1B98" w:rsidP="00C8044C">
      <w:pPr>
        <w:keepNext/>
        <w:ind w:left="1080"/>
        <w:jc w:val="both"/>
        <w:rPr>
          <w:rFonts w:asciiTheme="minorBidi" w:hAnsiTheme="minorBidi" w:cstheme="minorBidi"/>
          <w:rtl/>
        </w:rPr>
      </w:pPr>
    </w:p>
    <w:p w14:paraId="1254E6BA" w14:textId="77777777" w:rsidR="00077ADE" w:rsidRPr="00D938A9" w:rsidRDefault="00077ADE">
      <w:pPr>
        <w:numPr>
          <w:ilvl w:val="0"/>
          <w:numId w:val="88"/>
        </w:numPr>
        <w:tabs>
          <w:tab w:val="left" w:pos="1225"/>
        </w:tabs>
        <w:ind w:left="793"/>
        <w:jc w:val="both"/>
        <w:rPr>
          <w:rFonts w:asciiTheme="minorBidi" w:hAnsiTheme="minorBidi" w:cstheme="minorBidi"/>
          <w:rtl/>
        </w:rPr>
      </w:pPr>
      <w:r w:rsidRPr="00D938A9">
        <w:rPr>
          <w:rFonts w:asciiTheme="minorBidi" w:hAnsiTheme="minorBidi" w:cstheme="minorBidi"/>
          <w:rtl/>
        </w:rPr>
        <w:t>גידור שווי הוגן</w:t>
      </w:r>
    </w:p>
    <w:p w14:paraId="5E24258A" w14:textId="77777777" w:rsidR="00077ADE" w:rsidRPr="00D938A9" w:rsidRDefault="00077ADE" w:rsidP="00C8044C">
      <w:pPr>
        <w:keepNext/>
        <w:ind w:left="1080"/>
        <w:rPr>
          <w:rStyle w:val="a"/>
          <w:rFonts w:asciiTheme="minorBidi" w:hAnsiTheme="minorBidi" w:cstheme="minorBidi"/>
          <w:noProof/>
          <w:sz w:val="20"/>
          <w:szCs w:val="20"/>
          <w:u w:val="none"/>
          <w:rtl/>
        </w:rPr>
      </w:pPr>
    </w:p>
    <w:p w14:paraId="2BC11346" w14:textId="77777777" w:rsidR="00077ADE" w:rsidRPr="00D938A9" w:rsidRDefault="00077ADE" w:rsidP="00C8044C">
      <w:pPr>
        <w:tabs>
          <w:tab w:val="left" w:pos="1225"/>
        </w:tabs>
        <w:ind w:left="793"/>
        <w:jc w:val="both"/>
        <w:rPr>
          <w:rFonts w:asciiTheme="minorBidi" w:hAnsiTheme="minorBidi" w:cstheme="minorBidi"/>
          <w:color w:val="548DD4"/>
          <w:rtl/>
        </w:rPr>
      </w:pPr>
      <w:r w:rsidRPr="000A2644">
        <w:rPr>
          <w:rFonts w:ascii="Georgia" w:hAnsi="Georgia" w:cstheme="minorBidi"/>
          <w:color w:val="548DD4"/>
        </w:rPr>
        <w:t>IFRS 9</w:t>
      </w:r>
      <w:r w:rsidRPr="00D938A9">
        <w:rPr>
          <w:rFonts w:asciiTheme="minorBidi" w:hAnsiTheme="minorBidi" w:cstheme="minorBidi"/>
          <w:color w:val="548DD4"/>
          <w:rtl/>
        </w:rPr>
        <w:t xml:space="preserve"> - סעיף 6.5.8</w:t>
      </w:r>
    </w:p>
    <w:p w14:paraId="290D2CBD" w14:textId="20B5F4F2" w:rsidR="00077ADE" w:rsidRPr="00D938A9" w:rsidRDefault="00077ADE" w:rsidP="00C8044C">
      <w:pPr>
        <w:tabs>
          <w:tab w:val="left" w:pos="1225"/>
        </w:tabs>
        <w:ind w:left="793"/>
        <w:jc w:val="both"/>
        <w:rPr>
          <w:rFonts w:asciiTheme="minorBidi" w:hAnsiTheme="minorBidi" w:cstheme="minorBidi"/>
          <w:rtl/>
        </w:rPr>
      </w:pPr>
      <w:r w:rsidRPr="00D938A9">
        <w:rPr>
          <w:rFonts w:asciiTheme="minorBidi" w:hAnsiTheme="minorBidi" w:cstheme="minorBidi"/>
          <w:rtl/>
        </w:rPr>
        <w:t>שינויים בשוויים ההוגן של מכשירים נגזרים המיועדים וכשירים לשמש כגידור שווי הוגן, נזקפים לרווח או הפסד (</w:t>
      </w:r>
      <w:r w:rsidR="00FC1B2C" w:rsidRPr="00D938A9">
        <w:rPr>
          <w:rFonts w:asciiTheme="minorBidi" w:hAnsiTheme="minorBidi" w:cstheme="minorBidi"/>
          <w:rtl/>
        </w:rPr>
        <w:t>או</w:t>
      </w:r>
      <w:r w:rsidRPr="00D938A9">
        <w:rPr>
          <w:rFonts w:asciiTheme="minorBidi" w:hAnsiTheme="minorBidi" w:cstheme="minorBidi"/>
          <w:color w:val="3E0AFE"/>
          <w:rtl/>
        </w:rPr>
        <w:t xml:space="preserve"> </w:t>
      </w:r>
      <w:r w:rsidRPr="00D938A9">
        <w:rPr>
          <w:rFonts w:asciiTheme="minorBidi" w:hAnsiTheme="minorBidi" w:cstheme="minorBidi"/>
          <w:rtl/>
        </w:rPr>
        <w:t xml:space="preserve">לרווח כולל אחר, </w:t>
      </w:r>
      <w:r w:rsidR="00FC1B2C" w:rsidRPr="00D938A9">
        <w:rPr>
          <w:rFonts w:asciiTheme="minorBidi" w:hAnsiTheme="minorBidi" w:cstheme="minorBidi"/>
          <w:rtl/>
        </w:rPr>
        <w:t>אם</w:t>
      </w:r>
      <w:r w:rsidRPr="00D938A9">
        <w:rPr>
          <w:rFonts w:asciiTheme="minorBidi" w:hAnsiTheme="minorBidi" w:cstheme="minorBidi"/>
          <w:rtl/>
        </w:rPr>
        <w:t xml:space="preserve"> המכשיר המגדר מגדר השקעה במכשיר הוני שלגביו החברה/הקבוצה בחרה להציג את השינויים בשווי הוגן דרך רווח כולל אחר), ביחד עם כל שינוי בשווי ההוגן של הנכסים או ההתחייבויות המגודרים, המיוחס לסיכון המוגן. החברה/הקבוצה מיישמת חשבונאות של גידור שווי הוגן, רק בגין גידור סיכוני ריבית קבועה על הלוואות. הרווח או ההפסד הקשורים לחלק האפקטיבי של חוזי החלפת שיעור ריבית, המגדרים הלוואות בשיעור ריבית קבוע, מוכרים בדוח רווח או הפסד במסגרת הוצאות המימון. הרווח או ההפסד הקשור בחלק הלא אפקטיבי מוכר בדוח רווח או הפסד בסעיף "הפסדים (רווחים) אחרים - נטו". שינויים בשווי ההוגן של ההלוואות בשיעור ריבית קבוע שהינן מגודרות, המיוחסים לסיכון שיעור ריבית, מוכרים בדוח רווח או הפסד במסגרת הוצאות המימון.</w:t>
      </w:r>
    </w:p>
    <w:p w14:paraId="797A0CFF" w14:textId="39EB59A3" w:rsidR="00EE04EA" w:rsidRDefault="00EE04EA">
      <w:pPr>
        <w:bidi w:val="0"/>
        <w:rPr>
          <w:rFonts w:asciiTheme="minorBidi" w:hAnsiTheme="minorBidi" w:cstheme="minorBidi"/>
          <w:rtl/>
        </w:rPr>
      </w:pPr>
      <w:r>
        <w:rPr>
          <w:rFonts w:asciiTheme="minorBidi" w:hAnsiTheme="minorBidi" w:cstheme="minorBidi"/>
          <w:rtl/>
        </w:rPr>
        <w:br w:type="page"/>
      </w:r>
    </w:p>
    <w:p w14:paraId="2187B7ED" w14:textId="77777777" w:rsidR="00EE04EA" w:rsidRPr="006C1B98" w:rsidRDefault="00EE04EA" w:rsidP="00EE04EA">
      <w:pPr>
        <w:rPr>
          <w:rFonts w:asciiTheme="minorBidi" w:hAnsiTheme="minorBidi" w:cstheme="minorBidi"/>
          <w:bCs/>
          <w:rtl/>
        </w:rPr>
      </w:pPr>
      <w:r w:rsidRPr="00D938A9">
        <w:rPr>
          <w:rFonts w:asciiTheme="minorBidi" w:hAnsiTheme="minorBidi" w:cstheme="minorBidi"/>
          <w:bCs/>
          <w:rtl/>
        </w:rPr>
        <w:lastRenderedPageBreak/>
        <w:t xml:space="preserve">ביאור </w:t>
      </w:r>
      <w:r w:rsidRPr="006C1B98">
        <w:rPr>
          <w:rFonts w:asciiTheme="minorBidi" w:hAnsiTheme="minorBidi" w:cstheme="minorBidi"/>
          <w:b/>
          <w:bCs/>
          <w:rtl/>
        </w:rPr>
        <w:t>9 - מכשירים פיננסיים נגזרים</w:t>
      </w:r>
      <w:r w:rsidRPr="00D938A9">
        <w:rPr>
          <w:rFonts w:asciiTheme="minorBidi" w:hAnsiTheme="minorBidi" w:cstheme="minorBidi"/>
          <w:rtl/>
        </w:rPr>
        <w:t xml:space="preserve"> (המשך)</w:t>
      </w:r>
      <w:r w:rsidRPr="00D938A9">
        <w:rPr>
          <w:rFonts w:asciiTheme="minorBidi" w:hAnsiTheme="minorBidi" w:cstheme="minorBidi"/>
          <w:b/>
          <w:rtl/>
        </w:rPr>
        <w:t>:</w:t>
      </w:r>
    </w:p>
    <w:p w14:paraId="14DA9B62" w14:textId="77777777" w:rsidR="00077ADE" w:rsidRPr="00D938A9" w:rsidRDefault="00077ADE" w:rsidP="00C8044C">
      <w:pPr>
        <w:keepNext/>
        <w:ind w:left="1505"/>
        <w:jc w:val="both"/>
        <w:rPr>
          <w:rFonts w:asciiTheme="minorBidi" w:hAnsiTheme="minorBidi" w:cstheme="minorBidi"/>
          <w:rtl/>
        </w:rPr>
      </w:pPr>
    </w:p>
    <w:p w14:paraId="5A5197A2" w14:textId="77777777" w:rsidR="00077ADE" w:rsidRPr="00D938A9" w:rsidRDefault="00077ADE" w:rsidP="00C8044C">
      <w:pPr>
        <w:tabs>
          <w:tab w:val="left" w:pos="1225"/>
        </w:tabs>
        <w:ind w:left="793"/>
        <w:jc w:val="both"/>
        <w:rPr>
          <w:rFonts w:asciiTheme="minorBidi" w:hAnsiTheme="minorBidi" w:cstheme="minorBidi"/>
          <w:color w:val="548DD4"/>
          <w:rtl/>
        </w:rPr>
      </w:pP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סעיף 6.5.10</w:t>
      </w:r>
    </w:p>
    <w:p w14:paraId="07330B94" w14:textId="77777777" w:rsidR="00077ADE" w:rsidRPr="00D938A9" w:rsidRDefault="00077ADE" w:rsidP="00C8044C">
      <w:pPr>
        <w:tabs>
          <w:tab w:val="left" w:pos="1225"/>
        </w:tabs>
        <w:ind w:left="793"/>
        <w:jc w:val="both"/>
        <w:rPr>
          <w:rFonts w:asciiTheme="minorBidi" w:hAnsiTheme="minorBidi" w:cstheme="minorBidi"/>
          <w:rtl/>
        </w:rPr>
      </w:pPr>
      <w:r w:rsidRPr="00D938A9">
        <w:rPr>
          <w:rFonts w:asciiTheme="minorBidi" w:hAnsiTheme="minorBidi" w:cstheme="minorBidi"/>
          <w:rtl/>
        </w:rPr>
        <w:t>אם הגידור אינו מקיים עוד את הקריטריונים לחשבונאות גידור, התיאום לערך בספרים של פריט מגודר המהווה מכשיר פיננסי (או רכיב של מכשיר פיננסי) שנמדד בעלות מופחתת, מופחת לרווח או להפסד על פני התקופה עד לפידיון הפריט המגודר.</w:t>
      </w:r>
    </w:p>
    <w:p w14:paraId="4C4FEB8E" w14:textId="77777777" w:rsidR="00077ADE" w:rsidRPr="00D938A9" w:rsidRDefault="00077ADE" w:rsidP="00C8044C">
      <w:pPr>
        <w:keepNext/>
        <w:ind w:left="1505"/>
        <w:jc w:val="both"/>
        <w:rPr>
          <w:rFonts w:asciiTheme="minorBidi" w:hAnsiTheme="minorBidi" w:cstheme="minorBidi"/>
          <w:rtl/>
        </w:rPr>
      </w:pPr>
    </w:p>
    <w:p w14:paraId="310C88AB" w14:textId="77777777" w:rsidR="00077ADE" w:rsidRPr="00D938A9" w:rsidRDefault="00077ADE">
      <w:pPr>
        <w:numPr>
          <w:ilvl w:val="0"/>
          <w:numId w:val="88"/>
        </w:numPr>
        <w:tabs>
          <w:tab w:val="left" w:pos="1225"/>
        </w:tabs>
        <w:ind w:left="793"/>
        <w:jc w:val="both"/>
        <w:rPr>
          <w:rFonts w:asciiTheme="minorBidi" w:hAnsiTheme="minorBidi" w:cstheme="minorBidi"/>
          <w:rtl/>
        </w:rPr>
      </w:pPr>
      <w:r w:rsidRPr="00D938A9">
        <w:rPr>
          <w:rFonts w:asciiTheme="minorBidi" w:hAnsiTheme="minorBidi" w:cstheme="minorBidi"/>
          <w:rtl/>
        </w:rPr>
        <w:t>גידור תזרים מזומנים</w:t>
      </w:r>
    </w:p>
    <w:p w14:paraId="48E3D90B" w14:textId="77777777" w:rsidR="00077ADE" w:rsidRPr="00D938A9" w:rsidRDefault="00077ADE" w:rsidP="00C8044C">
      <w:pPr>
        <w:keepNext/>
        <w:ind w:left="1102"/>
        <w:jc w:val="both"/>
        <w:rPr>
          <w:rStyle w:val="a"/>
          <w:rFonts w:asciiTheme="minorBidi" w:hAnsiTheme="minorBidi" w:cstheme="minorBidi"/>
          <w:noProof/>
          <w:sz w:val="20"/>
          <w:szCs w:val="20"/>
          <w:u w:val="none"/>
          <w:rtl/>
        </w:rPr>
      </w:pPr>
    </w:p>
    <w:p w14:paraId="680A5B6D" w14:textId="77777777" w:rsidR="00077ADE" w:rsidRPr="00D938A9" w:rsidRDefault="00077ADE" w:rsidP="00C8044C">
      <w:pPr>
        <w:tabs>
          <w:tab w:val="left" w:pos="1225"/>
        </w:tabs>
        <w:ind w:left="793"/>
        <w:jc w:val="both"/>
        <w:rPr>
          <w:rFonts w:asciiTheme="minorBidi" w:hAnsiTheme="minorBidi" w:cstheme="minorBidi"/>
          <w:color w:val="548DD4"/>
          <w:rtl/>
        </w:rPr>
      </w:pPr>
      <w:r w:rsidRPr="000A2644">
        <w:rPr>
          <w:rFonts w:ascii="Georgia" w:hAnsi="Georgia" w:cstheme="minorBidi"/>
          <w:color w:val="548DD4"/>
        </w:rPr>
        <w:t>IFRS 9</w:t>
      </w:r>
      <w:r w:rsidRPr="00D938A9">
        <w:rPr>
          <w:rFonts w:asciiTheme="minorBidi" w:hAnsiTheme="minorBidi" w:cstheme="minorBidi"/>
          <w:color w:val="548DD4"/>
          <w:rtl/>
        </w:rPr>
        <w:t xml:space="preserve"> - סעיף 6.5.11, </w:t>
      </w:r>
      <w:r w:rsidRPr="000A2644">
        <w:rPr>
          <w:rFonts w:ascii="Georgia" w:hAnsi="Georgia" w:cstheme="minorBidi"/>
          <w:color w:val="548DD4"/>
        </w:rPr>
        <w:t>IAS 1</w:t>
      </w:r>
      <w:r w:rsidRPr="000A2644">
        <w:rPr>
          <w:rFonts w:ascii="Georgia" w:hAnsi="Georgia" w:cstheme="minorBidi"/>
          <w:color w:val="548DD4"/>
          <w:rtl/>
        </w:rPr>
        <w:t xml:space="preserve"> </w:t>
      </w:r>
      <w:r w:rsidRPr="00D938A9">
        <w:rPr>
          <w:rFonts w:asciiTheme="minorBidi" w:hAnsiTheme="minorBidi" w:cstheme="minorBidi"/>
          <w:color w:val="548DD4"/>
          <w:rtl/>
        </w:rPr>
        <w:t>- סעיף 79(ב)</w:t>
      </w:r>
    </w:p>
    <w:p w14:paraId="70625C08" w14:textId="77777777" w:rsidR="00077ADE" w:rsidRPr="00D938A9" w:rsidRDefault="00077ADE" w:rsidP="00C8044C">
      <w:pPr>
        <w:tabs>
          <w:tab w:val="left" w:pos="1225"/>
        </w:tabs>
        <w:ind w:left="793"/>
        <w:jc w:val="both"/>
        <w:rPr>
          <w:rFonts w:asciiTheme="minorBidi" w:hAnsiTheme="minorBidi" w:cstheme="minorBidi"/>
          <w:rtl/>
        </w:rPr>
      </w:pPr>
      <w:r w:rsidRPr="00D938A9">
        <w:rPr>
          <w:rFonts w:asciiTheme="minorBidi" w:hAnsiTheme="minorBidi" w:cstheme="minorBidi"/>
          <w:rtl/>
        </w:rPr>
        <w:t>החלק האפקטיבי של שינויים בשווי ההוגן של מכשירים נגזרים, המיועדים וכשירים לשמש כגידור תזרים מזומנים, מוכר ברווח כולל אחר. הרווח או ההפסד הקשור לחלק הלא אפקטיבי מוכר באופן מיידי בדוח רווח או הפסד במסגרת "הפסדים (רווחים) אחרים - נטו".</w:t>
      </w:r>
    </w:p>
    <w:p w14:paraId="08718D48" w14:textId="77777777" w:rsidR="00077ADE" w:rsidRPr="00D938A9" w:rsidRDefault="00077ADE" w:rsidP="00C8044C">
      <w:pPr>
        <w:ind w:left="1471"/>
        <w:jc w:val="both"/>
        <w:rPr>
          <w:rFonts w:asciiTheme="minorBidi" w:hAnsiTheme="minorBidi" w:cstheme="minorBidi"/>
          <w:color w:val="548DD4"/>
          <w:rtl/>
        </w:rPr>
      </w:pPr>
    </w:p>
    <w:p w14:paraId="0745A5B4" w14:textId="77777777" w:rsidR="00077ADE" w:rsidRPr="00D938A9" w:rsidRDefault="00077ADE" w:rsidP="00C8044C">
      <w:pPr>
        <w:tabs>
          <w:tab w:val="left" w:pos="1225"/>
        </w:tabs>
        <w:ind w:left="793"/>
        <w:jc w:val="both"/>
        <w:rPr>
          <w:rFonts w:asciiTheme="minorBidi" w:hAnsiTheme="minorBidi" w:cstheme="minorBidi"/>
          <w:color w:val="548DD4"/>
          <w:rtl/>
        </w:rPr>
      </w:pP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סעיפים 6.5.11(ג), 6.5.11(ד)(</w:t>
      </w:r>
      <w:r w:rsidRPr="00D938A9">
        <w:rPr>
          <w:rFonts w:asciiTheme="minorBidi" w:hAnsiTheme="minorBidi" w:cstheme="minorBidi"/>
          <w:color w:val="548DD4"/>
        </w:rPr>
        <w:t>i</w:t>
      </w:r>
      <w:r w:rsidRPr="00D938A9">
        <w:rPr>
          <w:rFonts w:asciiTheme="minorBidi" w:hAnsiTheme="minorBidi" w:cstheme="minorBidi"/>
          <w:color w:val="548DD4"/>
          <w:rtl/>
        </w:rPr>
        <w:t>)-(</w:t>
      </w:r>
      <w:r w:rsidRPr="00D938A9">
        <w:rPr>
          <w:rFonts w:asciiTheme="minorBidi" w:hAnsiTheme="minorBidi" w:cstheme="minorBidi"/>
          <w:color w:val="548DD4"/>
        </w:rPr>
        <w:t>ii</w:t>
      </w:r>
      <w:r w:rsidRPr="00D938A9">
        <w:rPr>
          <w:rFonts w:asciiTheme="minorBidi" w:hAnsiTheme="minorBidi" w:cstheme="minorBidi"/>
          <w:color w:val="548DD4"/>
          <w:rtl/>
        </w:rPr>
        <w:t>)</w:t>
      </w:r>
    </w:p>
    <w:p w14:paraId="15F293C1" w14:textId="77777777" w:rsidR="00077ADE" w:rsidRPr="00D938A9" w:rsidRDefault="00077ADE" w:rsidP="00C8044C">
      <w:pPr>
        <w:tabs>
          <w:tab w:val="left" w:pos="1225"/>
        </w:tabs>
        <w:ind w:left="793"/>
        <w:jc w:val="both"/>
        <w:rPr>
          <w:rFonts w:asciiTheme="minorBidi" w:hAnsiTheme="minorBidi" w:cstheme="minorBidi"/>
          <w:rtl/>
        </w:rPr>
      </w:pPr>
      <w:r w:rsidRPr="00D938A9">
        <w:rPr>
          <w:rFonts w:asciiTheme="minorBidi" w:hAnsiTheme="minorBidi" w:cstheme="minorBidi"/>
          <w:rtl/>
        </w:rPr>
        <w:t>סכומים שנצברו בהון מסווגים מחדש לדוח רווח או הפסד בתקופות במהלכן הפריט המגודר משפיע על הרווח או ההפסד (לדוגמא, כאשר מכירה חזויה, שהינה מגודרת, מתרחשת). הרווח או ההפסד המיוחס לחלק האפקטיבי של חוזי החלפת שיעור ריבית, המגדרים הלוואות בשיעור ריבית משתנה, מוכר בדוח רווח או הפסד במסגרת הוצאות המימון. הרווח או ההפסד המיוחס לחלק הלא אפקטיבי מוכר בדוח רווח או הפסד במסגרת "הפסדים (רווחים) אחרים - נטו".</w:t>
      </w:r>
    </w:p>
    <w:p w14:paraId="161B10C8" w14:textId="77777777" w:rsidR="00077ADE" w:rsidRPr="00D938A9" w:rsidRDefault="00077ADE" w:rsidP="00C8044C">
      <w:pPr>
        <w:ind w:left="1505"/>
        <w:jc w:val="both"/>
        <w:rPr>
          <w:rStyle w:val="a"/>
          <w:rFonts w:asciiTheme="minorBidi" w:hAnsiTheme="minorBidi" w:cstheme="minorBidi"/>
          <w:noProof/>
          <w:sz w:val="20"/>
          <w:szCs w:val="20"/>
          <w:u w:val="none"/>
          <w:rtl/>
        </w:rPr>
      </w:pPr>
    </w:p>
    <w:p w14:paraId="275F8EF1" w14:textId="77777777" w:rsidR="00077ADE" w:rsidRPr="00D938A9" w:rsidRDefault="00077ADE" w:rsidP="00C8044C">
      <w:pPr>
        <w:tabs>
          <w:tab w:val="left" w:pos="1225"/>
        </w:tabs>
        <w:ind w:left="793"/>
        <w:jc w:val="both"/>
        <w:rPr>
          <w:rFonts w:asciiTheme="minorBidi" w:hAnsiTheme="minorBidi" w:cstheme="minorBidi"/>
          <w:rtl/>
        </w:rPr>
      </w:pPr>
      <w:r w:rsidRPr="00D938A9">
        <w:rPr>
          <w:rStyle w:val="a"/>
          <w:rFonts w:asciiTheme="minorBidi" w:hAnsiTheme="minorBidi" w:cstheme="minorBidi"/>
          <w:noProof/>
          <w:sz w:val="20"/>
          <w:szCs w:val="20"/>
          <w:u w:val="none"/>
          <w:rtl/>
        </w:rPr>
        <w:t>עם זאת, כאשר עסקה חזויה שהינה מגודרת מביאה להכרה בנכס לא פיננסי (לדוגמא, מלאי או רכוש קבוע):</w:t>
      </w:r>
      <w:r w:rsidRPr="00D938A9">
        <w:rPr>
          <w:rFonts w:asciiTheme="minorBidi" w:hAnsiTheme="minorBidi" w:cstheme="minorBidi"/>
          <w:rtl/>
        </w:rPr>
        <w:t xml:space="preserve"> </w:t>
      </w:r>
    </w:p>
    <w:p w14:paraId="17FB7591" w14:textId="77777777" w:rsidR="00077ADE" w:rsidRPr="00D938A9" w:rsidRDefault="00077ADE" w:rsidP="00C8044C">
      <w:pPr>
        <w:ind w:left="1505"/>
        <w:jc w:val="both"/>
        <w:rPr>
          <w:rFonts w:asciiTheme="minorBidi" w:hAnsiTheme="minorBidi" w:cstheme="minorBidi"/>
          <w:rtl/>
        </w:rPr>
      </w:pPr>
    </w:p>
    <w:p w14:paraId="24D9F021" w14:textId="77777777" w:rsidR="00077ADE" w:rsidRPr="00D938A9" w:rsidRDefault="00077ADE" w:rsidP="00C8044C">
      <w:pPr>
        <w:tabs>
          <w:tab w:val="left" w:pos="1225"/>
        </w:tabs>
        <w:ind w:left="793"/>
        <w:jc w:val="both"/>
        <w:rPr>
          <w:rFonts w:asciiTheme="minorBidi" w:hAnsiTheme="minorBidi" w:cstheme="minorBidi"/>
          <w:rtl/>
        </w:rPr>
      </w:pPr>
      <w:r w:rsidRPr="00D938A9">
        <w:rPr>
          <w:rFonts w:asciiTheme="minorBidi" w:hAnsiTheme="minorBidi" w:cstheme="minorBidi"/>
          <w:rtl/>
        </w:rPr>
        <w:t xml:space="preserve">הרווחים וההפסדים, שנדחו בעבר במסגרת רווח כולל אחר, מועברים מההון ונכללים במדידה לראשונה של עלות הנכס. </w:t>
      </w:r>
    </w:p>
    <w:p w14:paraId="57DDDB28" w14:textId="77777777" w:rsidR="00077ADE" w:rsidRPr="00D938A9" w:rsidRDefault="00077ADE" w:rsidP="00C8044C">
      <w:pPr>
        <w:ind w:left="1505"/>
        <w:jc w:val="both"/>
        <w:rPr>
          <w:rStyle w:val="a"/>
          <w:rFonts w:asciiTheme="minorBidi" w:hAnsiTheme="minorBidi" w:cstheme="minorBidi"/>
          <w:noProof/>
          <w:sz w:val="20"/>
          <w:szCs w:val="20"/>
          <w:u w:val="none"/>
          <w:rtl/>
        </w:rPr>
      </w:pPr>
    </w:p>
    <w:p w14:paraId="752D7E12" w14:textId="77777777" w:rsidR="00077ADE" w:rsidRPr="00D938A9" w:rsidRDefault="00077ADE" w:rsidP="00C8044C">
      <w:pPr>
        <w:tabs>
          <w:tab w:val="left" w:pos="1225"/>
        </w:tabs>
        <w:ind w:left="793"/>
        <w:jc w:val="both"/>
        <w:rPr>
          <w:rFonts w:asciiTheme="minorBidi" w:hAnsiTheme="minorBidi" w:cstheme="minorBidi"/>
          <w:rtl/>
        </w:rPr>
      </w:pPr>
      <w:r w:rsidRPr="00D938A9">
        <w:rPr>
          <w:rFonts w:asciiTheme="minorBidi" w:hAnsiTheme="minorBidi" w:cstheme="minorBidi"/>
          <w:rtl/>
        </w:rPr>
        <w:t>הסכומים הנדחים מוכרים, בסופו של דבר, בסעיף עלות ההכנסות, במקרה של מלאי, או במסגרת הוצאות הפחת, במקרה של רכוש קבוע.</w:t>
      </w:r>
    </w:p>
    <w:p w14:paraId="6D4A71FF" w14:textId="77777777" w:rsidR="00077ADE" w:rsidRPr="00D938A9" w:rsidRDefault="00077ADE" w:rsidP="00C8044C">
      <w:pPr>
        <w:ind w:left="1505"/>
        <w:rPr>
          <w:rFonts w:asciiTheme="minorBidi" w:hAnsiTheme="minorBidi" w:cstheme="minorBidi"/>
          <w:color w:val="548DD4"/>
          <w:rtl/>
        </w:rPr>
      </w:pPr>
    </w:p>
    <w:p w14:paraId="5C042E68" w14:textId="77777777" w:rsidR="00077ADE" w:rsidRPr="00D938A9" w:rsidRDefault="00077ADE" w:rsidP="00C8044C">
      <w:pPr>
        <w:tabs>
          <w:tab w:val="left" w:pos="1225"/>
        </w:tabs>
        <w:ind w:left="793"/>
        <w:jc w:val="both"/>
        <w:rPr>
          <w:rFonts w:asciiTheme="minorBidi" w:hAnsiTheme="minorBidi" w:cstheme="minorBidi"/>
          <w:color w:val="548DD4"/>
          <w:rtl/>
        </w:rPr>
      </w:pP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סעיפים 6.5.6, 6.5.7(ב), 6.5.12</w:t>
      </w:r>
    </w:p>
    <w:p w14:paraId="277545D7" w14:textId="77777777" w:rsidR="00077ADE" w:rsidRPr="00D938A9" w:rsidRDefault="00077ADE" w:rsidP="00C8044C">
      <w:pPr>
        <w:tabs>
          <w:tab w:val="left" w:pos="1225"/>
        </w:tabs>
        <w:ind w:left="793"/>
        <w:jc w:val="both"/>
        <w:rPr>
          <w:rFonts w:asciiTheme="minorBidi" w:hAnsiTheme="minorBidi" w:cstheme="minorBidi"/>
          <w:rtl/>
        </w:rPr>
      </w:pPr>
      <w:r w:rsidRPr="00D938A9">
        <w:rPr>
          <w:rFonts w:asciiTheme="minorBidi" w:hAnsiTheme="minorBidi" w:cstheme="minorBidi"/>
          <w:rtl/>
        </w:rPr>
        <w:t>כאשר יחסי הגידור (או חלק מיחסי הגידור) מפסיקים לקיים את הקריטריונים המזכים בחשבונאות גידור, ובפרט כאשר מכשיר מגדר פוקע או נמכר, מבוטל או ממומש, הרווח או ההפסד שנצבר בהון לאותו מועד, נשאר מוכר בהון, ויוכר בדוח רווח או הפסד כאשר העסקה החזויה עצמה מוכרת בסופו של דבר בדוח רווח או הפסד. אולם, אם סכום זה הוא הפסד והחברה/קבוצה צופה שכל ההפסד או חלקו לא יושב בתקופה עתידית, אחת או יותר, הסכום שהיא אינה צופה להשיב מסווג מחדש באופן מיידי לרווח או הפסד, במסגרת "הפסדים (רווחים) אחרים - נטו".</w:t>
      </w:r>
    </w:p>
    <w:p w14:paraId="59051ED2" w14:textId="77777777" w:rsidR="00077ADE" w:rsidRPr="00D938A9" w:rsidRDefault="00077ADE" w:rsidP="00C8044C">
      <w:pPr>
        <w:ind w:left="1505"/>
        <w:jc w:val="both"/>
        <w:rPr>
          <w:rFonts w:asciiTheme="minorBidi" w:hAnsiTheme="minorBidi" w:cstheme="minorBidi"/>
          <w:rtl/>
        </w:rPr>
      </w:pPr>
    </w:p>
    <w:p w14:paraId="347C56B3" w14:textId="77777777" w:rsidR="00077ADE" w:rsidRPr="00D938A9" w:rsidRDefault="00077ADE" w:rsidP="00C8044C">
      <w:pPr>
        <w:tabs>
          <w:tab w:val="left" w:pos="1225"/>
        </w:tabs>
        <w:ind w:left="793"/>
        <w:jc w:val="both"/>
        <w:rPr>
          <w:rFonts w:asciiTheme="minorBidi" w:hAnsiTheme="minorBidi" w:cstheme="minorBidi"/>
          <w:rtl/>
        </w:rPr>
      </w:pPr>
      <w:r w:rsidRPr="00D938A9">
        <w:rPr>
          <w:rFonts w:asciiTheme="minorBidi" w:hAnsiTheme="minorBidi" w:cstheme="minorBidi"/>
          <w:rtl/>
        </w:rPr>
        <w:t>כאשר העסקה החזויה אינה חזויה עוד להתרחש, הרווח או ההפסד שנצבר במסגרת ההון, מועבר באופן מיידי לדוח רווח או הפסד, במסגרת "הפסדים (רווחים) אחרים - נטו".</w:t>
      </w:r>
    </w:p>
    <w:p w14:paraId="3FEA5512" w14:textId="77777777" w:rsidR="006C1B98" w:rsidRPr="00D938A9" w:rsidRDefault="006C1B98" w:rsidP="00C8044C">
      <w:pPr>
        <w:ind w:left="563"/>
        <w:jc w:val="both"/>
        <w:rPr>
          <w:rFonts w:asciiTheme="minorBidi" w:hAnsiTheme="minorBidi" w:cstheme="minorBidi"/>
          <w:rtl/>
        </w:rPr>
      </w:pPr>
    </w:p>
    <w:p w14:paraId="06A4BF2E" w14:textId="77777777" w:rsidR="00077ADE" w:rsidRPr="00D938A9" w:rsidRDefault="00077ADE">
      <w:pPr>
        <w:numPr>
          <w:ilvl w:val="0"/>
          <w:numId w:val="88"/>
        </w:numPr>
        <w:tabs>
          <w:tab w:val="left" w:pos="1225"/>
        </w:tabs>
        <w:ind w:left="793"/>
        <w:jc w:val="both"/>
        <w:rPr>
          <w:rFonts w:asciiTheme="minorBidi" w:hAnsiTheme="minorBidi" w:cstheme="minorBidi"/>
        </w:rPr>
      </w:pPr>
      <w:r w:rsidRPr="00D938A9">
        <w:rPr>
          <w:rFonts w:asciiTheme="minorBidi" w:hAnsiTheme="minorBidi" w:cstheme="minorBidi"/>
          <w:rtl/>
        </w:rPr>
        <w:t>גידור השקעה נטו</w:t>
      </w:r>
    </w:p>
    <w:p w14:paraId="7946EEF8" w14:textId="77777777" w:rsidR="00077ADE" w:rsidRPr="00D938A9" w:rsidRDefault="00077ADE" w:rsidP="00C8044C">
      <w:pPr>
        <w:keepNext/>
        <w:ind w:left="1153"/>
        <w:jc w:val="both"/>
        <w:rPr>
          <w:rStyle w:val="a"/>
          <w:rFonts w:asciiTheme="minorBidi" w:hAnsiTheme="minorBidi" w:cstheme="minorBidi"/>
          <w:noProof/>
          <w:sz w:val="20"/>
          <w:szCs w:val="20"/>
          <w:u w:val="none"/>
          <w:rtl/>
        </w:rPr>
      </w:pPr>
    </w:p>
    <w:p w14:paraId="314AA731" w14:textId="77777777" w:rsidR="00077ADE" w:rsidRPr="00D938A9" w:rsidRDefault="00077ADE" w:rsidP="00C8044C">
      <w:pPr>
        <w:tabs>
          <w:tab w:val="left" w:pos="1225"/>
        </w:tabs>
        <w:ind w:left="793"/>
        <w:jc w:val="both"/>
        <w:rPr>
          <w:rFonts w:asciiTheme="minorBidi" w:hAnsiTheme="minorBidi" w:cstheme="minorBidi"/>
          <w:color w:val="548DD4"/>
          <w:rtl/>
        </w:rPr>
      </w:pP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xml:space="preserve">- סעיפים 6.5.13, 6.5.14, </w:t>
      </w:r>
      <w:r w:rsidRPr="000A2644">
        <w:rPr>
          <w:rFonts w:ascii="Georgia" w:hAnsi="Georgia" w:cstheme="minorBidi"/>
          <w:color w:val="548DD4"/>
        </w:rPr>
        <w:t>IAS 1</w:t>
      </w:r>
      <w:r w:rsidRPr="000A2644">
        <w:rPr>
          <w:rFonts w:ascii="Georgia" w:hAnsi="Georgia" w:cstheme="minorBidi"/>
          <w:color w:val="548DD4"/>
          <w:rtl/>
        </w:rPr>
        <w:t xml:space="preserve"> </w:t>
      </w:r>
      <w:r w:rsidRPr="00D938A9">
        <w:rPr>
          <w:rFonts w:asciiTheme="minorBidi" w:hAnsiTheme="minorBidi" w:cstheme="minorBidi"/>
          <w:color w:val="548DD4"/>
          <w:rtl/>
        </w:rPr>
        <w:t>- סעיף 79(ב)</w:t>
      </w:r>
    </w:p>
    <w:p w14:paraId="039C7050" w14:textId="77777777" w:rsidR="001B462A" w:rsidRPr="00D938A9" w:rsidRDefault="001B462A" w:rsidP="00C8044C">
      <w:pPr>
        <w:ind w:left="723"/>
        <w:jc w:val="both"/>
        <w:rPr>
          <w:rFonts w:asciiTheme="minorBidi" w:hAnsiTheme="minorBidi" w:cstheme="minorBidi"/>
          <w:rtl/>
        </w:rPr>
      </w:pPr>
      <w:r w:rsidRPr="00D938A9">
        <w:rPr>
          <w:rFonts w:asciiTheme="minorBidi" w:hAnsiTheme="minorBidi" w:cstheme="minorBidi"/>
          <w:rtl/>
        </w:rPr>
        <w:t>החלק האפקטיבי של שינויים בשווי ההוגן של מכשירים נגזרים, המיועדים וכשירים לשמש כגידור השקעה נטו, מוכר ברווח כולל אחר. הרווח או ההפסד הקשור לחלק הלא אפקטיבי מוכר באופן מיידי ברווח או הפסד במסגרת "הפסדים (רווחים) אחרים - נטו".</w:t>
      </w:r>
    </w:p>
    <w:p w14:paraId="195976E6" w14:textId="77777777" w:rsidR="00077ADE" w:rsidRPr="00D938A9" w:rsidRDefault="00077ADE" w:rsidP="00C8044C">
      <w:pPr>
        <w:ind w:left="1505"/>
        <w:jc w:val="both"/>
        <w:rPr>
          <w:rFonts w:asciiTheme="minorBidi" w:hAnsiTheme="minorBidi" w:cstheme="minorBidi"/>
          <w:rtl/>
        </w:rPr>
      </w:pPr>
    </w:p>
    <w:p w14:paraId="18330E21" w14:textId="77777777" w:rsidR="00077ADE" w:rsidRPr="00D938A9" w:rsidRDefault="00077ADE" w:rsidP="00C8044C">
      <w:pPr>
        <w:tabs>
          <w:tab w:val="left" w:pos="1225"/>
        </w:tabs>
        <w:ind w:left="793"/>
        <w:jc w:val="both"/>
        <w:rPr>
          <w:rFonts w:asciiTheme="minorBidi" w:hAnsiTheme="minorBidi" w:cstheme="minorBidi"/>
          <w:rtl/>
        </w:rPr>
      </w:pPr>
      <w:r w:rsidRPr="00D938A9">
        <w:rPr>
          <w:rFonts w:asciiTheme="minorBidi" w:hAnsiTheme="minorBidi" w:cstheme="minorBidi"/>
          <w:rtl/>
        </w:rPr>
        <w:t>רווחים והפסדים הנצברים בהון נכללים בדוח רווח או הפסד בעת מימוש חלקי או מלא של פעילות החוץ.</w:t>
      </w:r>
    </w:p>
    <w:p w14:paraId="793060AC" w14:textId="4E8BDCC6" w:rsidR="00EE04EA" w:rsidRDefault="00EE04EA">
      <w:pPr>
        <w:bidi w:val="0"/>
        <w:rPr>
          <w:rFonts w:asciiTheme="minorBidi" w:eastAsia="Cambria" w:hAnsiTheme="minorBidi" w:cstheme="minorBidi"/>
          <w:b/>
          <w:bCs/>
          <w:rtl/>
          <w:lang w:eastAsia="zh-CN"/>
        </w:rPr>
      </w:pPr>
      <w:r>
        <w:rPr>
          <w:rFonts w:asciiTheme="minorBidi" w:eastAsia="Cambria" w:hAnsiTheme="minorBidi" w:cstheme="minorBidi"/>
          <w:b/>
          <w:bCs/>
          <w:rtl/>
          <w:lang w:eastAsia="zh-CN"/>
        </w:rPr>
        <w:br w:type="page"/>
      </w:r>
    </w:p>
    <w:p w14:paraId="5A5A06F4" w14:textId="77777777" w:rsidR="00EE04EA" w:rsidRPr="006C1B98" w:rsidRDefault="00EE04EA" w:rsidP="00EE04EA">
      <w:pPr>
        <w:rPr>
          <w:rFonts w:asciiTheme="minorBidi" w:hAnsiTheme="minorBidi" w:cstheme="minorBidi"/>
          <w:bCs/>
          <w:rtl/>
        </w:rPr>
      </w:pPr>
      <w:r w:rsidRPr="00D938A9">
        <w:rPr>
          <w:rFonts w:asciiTheme="minorBidi" w:hAnsiTheme="minorBidi" w:cstheme="minorBidi"/>
          <w:bCs/>
          <w:rtl/>
        </w:rPr>
        <w:lastRenderedPageBreak/>
        <w:t xml:space="preserve">ביאור </w:t>
      </w:r>
      <w:r w:rsidRPr="006C1B98">
        <w:rPr>
          <w:rFonts w:asciiTheme="minorBidi" w:hAnsiTheme="minorBidi" w:cstheme="minorBidi"/>
          <w:b/>
          <w:bCs/>
          <w:rtl/>
        </w:rPr>
        <w:t>9 - מכשירים פיננסיים נגזרים</w:t>
      </w:r>
      <w:r w:rsidRPr="00D938A9">
        <w:rPr>
          <w:rFonts w:asciiTheme="minorBidi" w:hAnsiTheme="minorBidi" w:cstheme="minorBidi"/>
          <w:rtl/>
        </w:rPr>
        <w:t xml:space="preserve"> (המשך)</w:t>
      </w:r>
      <w:r w:rsidRPr="00D938A9">
        <w:rPr>
          <w:rFonts w:asciiTheme="minorBidi" w:hAnsiTheme="minorBidi" w:cstheme="minorBidi"/>
          <w:b/>
          <w:rtl/>
        </w:rPr>
        <w:t>:</w:t>
      </w:r>
    </w:p>
    <w:p w14:paraId="66A17031" w14:textId="77777777" w:rsidR="00077ADE" w:rsidRPr="00D938A9" w:rsidRDefault="00077ADE" w:rsidP="00C8044C">
      <w:pPr>
        <w:pStyle w:val="ListParagraph"/>
        <w:rPr>
          <w:rFonts w:asciiTheme="minorBidi" w:eastAsia="Cambria" w:hAnsiTheme="minorBidi" w:cstheme="minorBidi"/>
          <w:b/>
          <w:bCs/>
          <w:lang w:eastAsia="zh-CN"/>
        </w:rPr>
      </w:pPr>
    </w:p>
    <w:p w14:paraId="3867E16B" w14:textId="5BC9F6AD" w:rsidR="00077ADE" w:rsidRPr="00D938A9" w:rsidRDefault="00077ADE">
      <w:pPr>
        <w:pStyle w:val="ListParagraph"/>
        <w:numPr>
          <w:ilvl w:val="0"/>
          <w:numId w:val="98"/>
        </w:numPr>
        <w:tabs>
          <w:tab w:val="left" w:pos="1367"/>
        </w:tabs>
        <w:rPr>
          <w:rFonts w:asciiTheme="minorBidi" w:eastAsia="Cambria" w:hAnsiTheme="minorBidi" w:cstheme="minorBidi"/>
          <w:b/>
          <w:bCs/>
          <w:rtl/>
          <w:lang w:eastAsia="zh-CN"/>
        </w:rPr>
      </w:pPr>
      <w:r w:rsidRPr="00D938A9">
        <w:rPr>
          <w:rFonts w:asciiTheme="minorBidi" w:eastAsia="Cambria" w:hAnsiTheme="minorBidi" w:cstheme="minorBidi"/>
          <w:b/>
          <w:bCs/>
          <w:rtl/>
          <w:lang w:eastAsia="zh-CN"/>
        </w:rPr>
        <w:t>מידע נוסף</w:t>
      </w:r>
    </w:p>
    <w:p w14:paraId="6539178A" w14:textId="77777777" w:rsidR="00716652" w:rsidRPr="00D938A9" w:rsidRDefault="00716652" w:rsidP="00C8044C">
      <w:pPr>
        <w:ind w:left="754"/>
        <w:rPr>
          <w:rFonts w:asciiTheme="minorBidi" w:hAnsiTheme="minorBidi" w:cstheme="minorBidi"/>
          <w:color w:val="4BACC6"/>
          <w:rtl/>
        </w:rPr>
      </w:pPr>
    </w:p>
    <w:tbl>
      <w:tblPr>
        <w:bidiVisual/>
        <w:tblW w:w="9683" w:type="dxa"/>
        <w:tblInd w:w="-366" w:type="dxa"/>
        <w:tblLayout w:type="fixed"/>
        <w:tblLook w:val="0000" w:firstRow="0" w:lastRow="0" w:firstColumn="0" w:lastColumn="0" w:noHBand="0" w:noVBand="0"/>
      </w:tblPr>
      <w:tblGrid>
        <w:gridCol w:w="1839"/>
        <w:gridCol w:w="3779"/>
        <w:gridCol w:w="944"/>
        <w:gridCol w:w="1088"/>
        <w:gridCol w:w="46"/>
        <w:gridCol w:w="850"/>
        <w:gridCol w:w="1137"/>
      </w:tblGrid>
      <w:tr w:rsidR="00F75F89" w:rsidRPr="00D938A9" w14:paraId="6071F34F" w14:textId="77777777" w:rsidTr="00B84960">
        <w:tc>
          <w:tcPr>
            <w:tcW w:w="1839" w:type="dxa"/>
          </w:tcPr>
          <w:p w14:paraId="5A48EF1C" w14:textId="77777777" w:rsidR="00F75F89" w:rsidRPr="00D938A9" w:rsidRDefault="00F75F89" w:rsidP="00C8044C">
            <w:pPr>
              <w:rPr>
                <w:rFonts w:asciiTheme="minorBidi" w:hAnsiTheme="minorBidi" w:cstheme="minorBidi"/>
                <w:sz w:val="18"/>
                <w:szCs w:val="18"/>
                <w:rtl/>
              </w:rPr>
            </w:pPr>
          </w:p>
        </w:tc>
        <w:tc>
          <w:tcPr>
            <w:tcW w:w="3779" w:type="dxa"/>
          </w:tcPr>
          <w:p w14:paraId="3B09E72E" w14:textId="77777777" w:rsidR="00F75F89" w:rsidRPr="00D938A9" w:rsidRDefault="00F75F89" w:rsidP="00C8044C">
            <w:pPr>
              <w:rPr>
                <w:rFonts w:asciiTheme="minorBidi" w:hAnsiTheme="minorBidi" w:cstheme="minorBidi"/>
                <w:sz w:val="18"/>
                <w:szCs w:val="18"/>
                <w:rtl/>
              </w:rPr>
            </w:pPr>
          </w:p>
        </w:tc>
        <w:tc>
          <w:tcPr>
            <w:tcW w:w="4065" w:type="dxa"/>
            <w:gridSpan w:val="5"/>
          </w:tcPr>
          <w:p w14:paraId="05F699AB" w14:textId="77777777" w:rsidR="00F75F89" w:rsidRPr="00D938A9" w:rsidRDefault="00F75F89"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31 בדצמבר</w:t>
            </w:r>
          </w:p>
        </w:tc>
      </w:tr>
      <w:tr w:rsidR="00F75F89" w:rsidRPr="00D938A9" w14:paraId="2FBE066C" w14:textId="77777777" w:rsidTr="00B84960">
        <w:tc>
          <w:tcPr>
            <w:tcW w:w="1839" w:type="dxa"/>
          </w:tcPr>
          <w:p w14:paraId="0E9014C3" w14:textId="77777777" w:rsidR="00F75F89" w:rsidRPr="00D938A9" w:rsidRDefault="00F75F89" w:rsidP="00C8044C">
            <w:pPr>
              <w:rPr>
                <w:rFonts w:asciiTheme="minorBidi" w:hAnsiTheme="minorBidi" w:cstheme="minorBidi"/>
                <w:sz w:val="18"/>
                <w:szCs w:val="18"/>
                <w:rtl/>
              </w:rPr>
            </w:pPr>
          </w:p>
        </w:tc>
        <w:tc>
          <w:tcPr>
            <w:tcW w:w="3779" w:type="dxa"/>
          </w:tcPr>
          <w:p w14:paraId="4879485E" w14:textId="77777777" w:rsidR="00F75F89" w:rsidRPr="00D938A9" w:rsidRDefault="00F75F89" w:rsidP="00C8044C">
            <w:pPr>
              <w:rPr>
                <w:rFonts w:asciiTheme="minorBidi" w:hAnsiTheme="minorBidi" w:cstheme="minorBidi"/>
                <w:b/>
                <w:bCs/>
                <w:sz w:val="18"/>
                <w:szCs w:val="18"/>
                <w:rtl/>
              </w:rPr>
            </w:pPr>
            <w:r w:rsidRPr="00D938A9">
              <w:rPr>
                <w:rFonts w:asciiTheme="minorBidi" w:hAnsiTheme="minorBidi" w:cstheme="minorBidi"/>
                <w:sz w:val="18"/>
                <w:szCs w:val="18"/>
                <w:rtl/>
              </w:rPr>
              <w:t xml:space="preserve"> </w:t>
            </w:r>
          </w:p>
        </w:tc>
        <w:tc>
          <w:tcPr>
            <w:tcW w:w="2032" w:type="dxa"/>
            <w:gridSpan w:val="2"/>
          </w:tcPr>
          <w:p w14:paraId="6FDA1B95" w14:textId="1A7CE8F9" w:rsidR="00F75F89" w:rsidRPr="00D938A9" w:rsidRDefault="00840DB9" w:rsidP="00C8044C">
            <w:pPr>
              <w:pBdr>
                <w:bottom w:val="single" w:sz="4" w:space="1" w:color="auto"/>
              </w:pBdr>
              <w:jc w:val="center"/>
              <w:rPr>
                <w:rFonts w:asciiTheme="minorBidi" w:hAnsiTheme="minorBidi" w:cstheme="minorBidi"/>
                <w:b/>
                <w:bCs/>
                <w:sz w:val="18"/>
                <w:szCs w:val="18"/>
                <w:highlight w:val="green"/>
                <w:rtl/>
              </w:rPr>
            </w:pPr>
            <w:r w:rsidRPr="00D938A9">
              <w:rPr>
                <w:rFonts w:asciiTheme="minorBidi" w:hAnsiTheme="minorBidi" w:cstheme="minorBidi"/>
                <w:b/>
                <w:bCs/>
                <w:sz w:val="18"/>
                <w:szCs w:val="18"/>
                <w:rtl/>
              </w:rPr>
              <w:t>202</w:t>
            </w:r>
            <w:r>
              <w:rPr>
                <w:rFonts w:asciiTheme="minorBidi" w:hAnsiTheme="minorBidi" w:cstheme="minorBidi" w:hint="cs"/>
                <w:b/>
                <w:bCs/>
                <w:sz w:val="18"/>
                <w:szCs w:val="18"/>
                <w:rtl/>
              </w:rPr>
              <w:t>4</w:t>
            </w:r>
          </w:p>
        </w:tc>
        <w:tc>
          <w:tcPr>
            <w:tcW w:w="2033" w:type="dxa"/>
            <w:gridSpan w:val="3"/>
          </w:tcPr>
          <w:p w14:paraId="1D611060" w14:textId="4502590C" w:rsidR="00F75F89" w:rsidRPr="00D938A9" w:rsidRDefault="00840DB9" w:rsidP="00C8044C">
            <w:pPr>
              <w:pBdr>
                <w:bottom w:val="single" w:sz="4" w:space="1" w:color="auto"/>
              </w:pBdr>
              <w:jc w:val="center"/>
              <w:rPr>
                <w:rFonts w:asciiTheme="minorBidi" w:hAnsiTheme="minorBidi" w:cstheme="minorBidi"/>
                <w:b/>
                <w:bCs/>
                <w:sz w:val="18"/>
                <w:szCs w:val="18"/>
              </w:rPr>
            </w:pPr>
            <w:r w:rsidRPr="00D938A9">
              <w:rPr>
                <w:rFonts w:asciiTheme="minorBidi" w:hAnsiTheme="minorBidi" w:cstheme="minorBidi"/>
                <w:b/>
                <w:bCs/>
                <w:sz w:val="18"/>
                <w:szCs w:val="18"/>
                <w:rtl/>
              </w:rPr>
              <w:t>202</w:t>
            </w:r>
            <w:r>
              <w:rPr>
                <w:rFonts w:asciiTheme="minorBidi" w:hAnsiTheme="minorBidi" w:cstheme="minorBidi" w:hint="cs"/>
                <w:b/>
                <w:bCs/>
                <w:sz w:val="18"/>
                <w:szCs w:val="18"/>
                <w:rtl/>
              </w:rPr>
              <w:t>3</w:t>
            </w:r>
          </w:p>
        </w:tc>
      </w:tr>
      <w:tr w:rsidR="00F75F89" w:rsidRPr="00D938A9" w14:paraId="3242D042" w14:textId="77777777" w:rsidTr="00B84960">
        <w:tc>
          <w:tcPr>
            <w:tcW w:w="1839" w:type="dxa"/>
          </w:tcPr>
          <w:p w14:paraId="28092504" w14:textId="77777777" w:rsidR="00F75F89" w:rsidRPr="00D938A9" w:rsidRDefault="00F75F89" w:rsidP="00C8044C">
            <w:pPr>
              <w:rPr>
                <w:rFonts w:asciiTheme="minorBidi" w:hAnsiTheme="minorBidi" w:cstheme="minorBidi"/>
                <w:b/>
                <w:bCs/>
                <w:sz w:val="18"/>
                <w:szCs w:val="18"/>
              </w:rPr>
            </w:pPr>
          </w:p>
        </w:tc>
        <w:tc>
          <w:tcPr>
            <w:tcW w:w="3779" w:type="dxa"/>
          </w:tcPr>
          <w:p w14:paraId="01DDE4BF" w14:textId="77777777" w:rsidR="00F75F89" w:rsidRPr="00D938A9" w:rsidRDefault="00F75F89" w:rsidP="00C8044C">
            <w:pPr>
              <w:rPr>
                <w:rFonts w:asciiTheme="minorBidi" w:hAnsiTheme="minorBidi" w:cstheme="minorBidi"/>
                <w:b/>
                <w:bCs/>
                <w:sz w:val="18"/>
                <w:szCs w:val="18"/>
              </w:rPr>
            </w:pPr>
          </w:p>
        </w:tc>
        <w:tc>
          <w:tcPr>
            <w:tcW w:w="944" w:type="dxa"/>
          </w:tcPr>
          <w:p w14:paraId="389D2225" w14:textId="77777777" w:rsidR="00F75F89" w:rsidRPr="00D938A9" w:rsidRDefault="00F75F89"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w:t>
            </w:r>
          </w:p>
        </w:tc>
        <w:tc>
          <w:tcPr>
            <w:tcW w:w="1134" w:type="dxa"/>
            <w:gridSpan w:val="2"/>
          </w:tcPr>
          <w:p w14:paraId="7F33A61A" w14:textId="77777777" w:rsidR="00F75F89" w:rsidRPr="00D938A9" w:rsidRDefault="00F75F89"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התחייבויות</w:t>
            </w:r>
          </w:p>
        </w:tc>
        <w:tc>
          <w:tcPr>
            <w:tcW w:w="850" w:type="dxa"/>
          </w:tcPr>
          <w:p w14:paraId="7B784148" w14:textId="77777777" w:rsidR="00F75F89" w:rsidRPr="00D938A9" w:rsidRDefault="00F75F89"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w:t>
            </w:r>
          </w:p>
        </w:tc>
        <w:tc>
          <w:tcPr>
            <w:tcW w:w="1137" w:type="dxa"/>
          </w:tcPr>
          <w:p w14:paraId="4F6D6183" w14:textId="77777777" w:rsidR="00F75F89" w:rsidRPr="00D938A9" w:rsidRDefault="00F75F89"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התחייבויות</w:t>
            </w:r>
          </w:p>
        </w:tc>
      </w:tr>
      <w:tr w:rsidR="00F75F89" w:rsidRPr="00D938A9" w14:paraId="518CA9D8" w14:textId="77777777" w:rsidTr="00B84960">
        <w:trPr>
          <w:trHeight w:val="353"/>
        </w:trPr>
        <w:tc>
          <w:tcPr>
            <w:tcW w:w="1839" w:type="dxa"/>
            <w:vAlign w:val="bottom"/>
          </w:tcPr>
          <w:p w14:paraId="483C3C82" w14:textId="77777777" w:rsidR="00F75F89" w:rsidRPr="00D938A9" w:rsidRDefault="00F75F89" w:rsidP="00C8044C">
            <w:pPr>
              <w:ind w:left="214" w:hanging="214"/>
              <w:jc w:val="center"/>
              <w:rPr>
                <w:rFonts w:asciiTheme="minorBidi" w:hAnsiTheme="minorBidi" w:cstheme="minorBidi"/>
                <w:sz w:val="18"/>
                <w:szCs w:val="18"/>
                <w:rtl/>
              </w:rPr>
            </w:pPr>
          </w:p>
        </w:tc>
        <w:tc>
          <w:tcPr>
            <w:tcW w:w="3779" w:type="dxa"/>
            <w:vAlign w:val="bottom"/>
          </w:tcPr>
          <w:p w14:paraId="49EA1A79" w14:textId="77777777" w:rsidR="00F75F89" w:rsidRPr="00D938A9" w:rsidRDefault="00F75F89" w:rsidP="00C8044C">
            <w:pPr>
              <w:ind w:left="214" w:hanging="214"/>
              <w:jc w:val="center"/>
              <w:rPr>
                <w:rFonts w:asciiTheme="minorBidi" w:hAnsiTheme="minorBidi" w:cstheme="minorBidi"/>
                <w:sz w:val="18"/>
                <w:szCs w:val="18"/>
                <w:rtl/>
              </w:rPr>
            </w:pPr>
          </w:p>
        </w:tc>
        <w:tc>
          <w:tcPr>
            <w:tcW w:w="4065" w:type="dxa"/>
            <w:gridSpan w:val="5"/>
            <w:vAlign w:val="bottom"/>
          </w:tcPr>
          <w:p w14:paraId="3506663B" w14:textId="08A63A1B" w:rsidR="00F75F89" w:rsidRPr="00D938A9" w:rsidRDefault="00F75F89"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אלפי ש"ח</w:t>
            </w:r>
          </w:p>
        </w:tc>
      </w:tr>
      <w:tr w:rsidR="00F75F89" w:rsidRPr="00D938A9" w14:paraId="5697D051" w14:textId="77777777" w:rsidTr="00B84960">
        <w:tc>
          <w:tcPr>
            <w:tcW w:w="1839" w:type="dxa"/>
          </w:tcPr>
          <w:p w14:paraId="3A7F6545" w14:textId="686F3911" w:rsidR="00F75F89" w:rsidRPr="00D938A9" w:rsidRDefault="00F75F89" w:rsidP="00C8044C">
            <w:pPr>
              <w:rPr>
                <w:rFonts w:asciiTheme="minorBidi" w:hAnsiTheme="minorBidi" w:cstheme="minorBidi"/>
                <w:sz w:val="15"/>
                <w:szCs w:val="15"/>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w:t>
            </w:r>
            <w:r w:rsidR="00245965" w:rsidRPr="00D938A9">
              <w:rPr>
                <w:rFonts w:asciiTheme="minorBidi" w:hAnsiTheme="minorBidi" w:cstheme="minorBidi"/>
                <w:color w:val="548DD4"/>
                <w:sz w:val="15"/>
                <w:szCs w:val="15"/>
                <w:rtl/>
              </w:rPr>
              <w:t>-</w:t>
            </w:r>
            <w:r w:rsidRPr="00D938A9">
              <w:rPr>
                <w:rFonts w:asciiTheme="minorBidi" w:hAnsiTheme="minorBidi" w:cstheme="minorBidi"/>
                <w:color w:val="548DD4"/>
                <w:sz w:val="15"/>
                <w:szCs w:val="15"/>
                <w:rtl/>
              </w:rPr>
              <w:t xml:space="preserve"> </w:t>
            </w:r>
            <w:r w:rsidR="00245965" w:rsidRPr="00D938A9">
              <w:rPr>
                <w:rFonts w:asciiTheme="minorBidi" w:hAnsiTheme="minorBidi" w:cstheme="minorBidi"/>
                <w:color w:val="548DD4"/>
                <w:sz w:val="15"/>
                <w:szCs w:val="15"/>
                <w:rtl/>
              </w:rPr>
              <w:t xml:space="preserve">סעיף 24א(א) </w:t>
            </w:r>
          </w:p>
        </w:tc>
        <w:tc>
          <w:tcPr>
            <w:tcW w:w="3779" w:type="dxa"/>
            <w:vAlign w:val="bottom"/>
          </w:tcPr>
          <w:p w14:paraId="445CD9F7" w14:textId="0DED3611" w:rsidR="00F75F89" w:rsidRPr="00D938A9" w:rsidRDefault="00F75F89" w:rsidP="00C8044C">
            <w:pPr>
              <w:rPr>
                <w:rFonts w:asciiTheme="minorBidi" w:hAnsiTheme="minorBidi" w:cstheme="minorBidi"/>
                <w:color w:val="548DD4"/>
                <w:sz w:val="18"/>
                <w:szCs w:val="18"/>
                <w:rtl/>
              </w:rPr>
            </w:pPr>
            <w:r w:rsidRPr="00D938A9">
              <w:rPr>
                <w:rFonts w:asciiTheme="minorBidi" w:hAnsiTheme="minorBidi" w:cstheme="minorBidi"/>
                <w:sz w:val="18"/>
                <w:szCs w:val="18"/>
                <w:rtl/>
              </w:rPr>
              <w:t xml:space="preserve">חוזי החלפת ריבית - גידור תזרים מזומנים </w:t>
            </w:r>
          </w:p>
        </w:tc>
        <w:tc>
          <w:tcPr>
            <w:tcW w:w="944" w:type="dxa"/>
            <w:vAlign w:val="bottom"/>
          </w:tcPr>
          <w:p w14:paraId="3922A0AA" w14:textId="77777777" w:rsidR="00F75F89" w:rsidRPr="00D938A9" w:rsidRDefault="00F75F89" w:rsidP="00C8044C">
            <w:pPr>
              <w:ind w:left="754"/>
              <w:rPr>
                <w:rFonts w:asciiTheme="minorBidi" w:hAnsiTheme="minorBidi" w:cstheme="minorBidi"/>
                <w:color w:val="548DD4"/>
                <w:sz w:val="18"/>
                <w:szCs w:val="18"/>
                <w:rtl/>
              </w:rPr>
            </w:pPr>
          </w:p>
        </w:tc>
        <w:tc>
          <w:tcPr>
            <w:tcW w:w="1134" w:type="dxa"/>
            <w:gridSpan w:val="2"/>
            <w:vAlign w:val="bottom"/>
          </w:tcPr>
          <w:p w14:paraId="007A5BA0" w14:textId="77777777" w:rsidR="00F75F89" w:rsidRPr="00D938A9" w:rsidRDefault="00F75F89" w:rsidP="00C8044C">
            <w:pPr>
              <w:ind w:left="754"/>
              <w:rPr>
                <w:rFonts w:asciiTheme="minorBidi" w:hAnsiTheme="minorBidi" w:cstheme="minorBidi"/>
                <w:color w:val="548DD4"/>
                <w:sz w:val="18"/>
                <w:szCs w:val="18"/>
                <w:rtl/>
              </w:rPr>
            </w:pPr>
          </w:p>
        </w:tc>
        <w:tc>
          <w:tcPr>
            <w:tcW w:w="850" w:type="dxa"/>
            <w:vAlign w:val="bottom"/>
          </w:tcPr>
          <w:p w14:paraId="7119AFA3" w14:textId="77777777" w:rsidR="00F75F89" w:rsidRPr="00D938A9" w:rsidRDefault="00F75F89" w:rsidP="00C8044C">
            <w:pPr>
              <w:ind w:left="754"/>
              <w:rPr>
                <w:rFonts w:asciiTheme="minorBidi" w:hAnsiTheme="minorBidi" w:cstheme="minorBidi"/>
                <w:color w:val="548DD4"/>
                <w:sz w:val="18"/>
                <w:szCs w:val="18"/>
                <w:rtl/>
              </w:rPr>
            </w:pPr>
          </w:p>
        </w:tc>
        <w:tc>
          <w:tcPr>
            <w:tcW w:w="1137" w:type="dxa"/>
            <w:vAlign w:val="bottom"/>
          </w:tcPr>
          <w:p w14:paraId="0173E7FF" w14:textId="77777777" w:rsidR="00F75F89" w:rsidRPr="00D938A9" w:rsidRDefault="00F75F89" w:rsidP="00C8044C">
            <w:pPr>
              <w:ind w:left="754"/>
              <w:rPr>
                <w:rFonts w:asciiTheme="minorBidi" w:hAnsiTheme="minorBidi" w:cstheme="minorBidi"/>
                <w:color w:val="548DD4"/>
                <w:sz w:val="18"/>
                <w:szCs w:val="18"/>
                <w:rtl/>
              </w:rPr>
            </w:pPr>
          </w:p>
        </w:tc>
      </w:tr>
      <w:tr w:rsidR="00F75F89" w:rsidRPr="00D938A9" w14:paraId="0727AD99" w14:textId="77777777" w:rsidTr="00B84960">
        <w:tc>
          <w:tcPr>
            <w:tcW w:w="1839" w:type="dxa"/>
          </w:tcPr>
          <w:p w14:paraId="191F937D" w14:textId="603FEB70" w:rsidR="00F75F89" w:rsidRPr="00D938A9" w:rsidRDefault="009B5088" w:rsidP="00C8044C">
            <w:pPr>
              <w:rPr>
                <w:rFonts w:asciiTheme="minorBidi" w:hAnsiTheme="minorBidi" w:cstheme="minorBidi"/>
                <w:color w:val="548DD4"/>
                <w:sz w:val="15"/>
                <w:szCs w:val="15"/>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סעיף 24א(א) </w:t>
            </w:r>
          </w:p>
        </w:tc>
        <w:tc>
          <w:tcPr>
            <w:tcW w:w="3779" w:type="dxa"/>
            <w:vAlign w:val="bottom"/>
          </w:tcPr>
          <w:p w14:paraId="6B69DC1A" w14:textId="0F38098C" w:rsidR="00F75F89" w:rsidRPr="00D938A9" w:rsidRDefault="00F75F89" w:rsidP="00C8044C">
            <w:pPr>
              <w:rPr>
                <w:rFonts w:asciiTheme="minorBidi" w:hAnsiTheme="minorBidi" w:cstheme="minorBidi"/>
                <w:sz w:val="18"/>
                <w:szCs w:val="18"/>
                <w:rtl/>
              </w:rPr>
            </w:pPr>
            <w:r w:rsidRPr="00D938A9">
              <w:rPr>
                <w:rFonts w:asciiTheme="minorBidi" w:hAnsiTheme="minorBidi" w:cstheme="minorBidi"/>
                <w:sz w:val="18"/>
                <w:szCs w:val="18"/>
                <w:rtl/>
              </w:rPr>
              <w:t xml:space="preserve">חוזי החלפת ריבית - גידור שווי הוגן </w:t>
            </w:r>
          </w:p>
        </w:tc>
        <w:tc>
          <w:tcPr>
            <w:tcW w:w="944" w:type="dxa"/>
            <w:vAlign w:val="bottom"/>
          </w:tcPr>
          <w:p w14:paraId="572DCC67" w14:textId="77777777" w:rsidR="00F75F89" w:rsidRPr="00D938A9" w:rsidRDefault="00F75F89" w:rsidP="00C8044C">
            <w:pPr>
              <w:rPr>
                <w:rFonts w:asciiTheme="minorBidi" w:hAnsiTheme="minorBidi" w:cstheme="minorBidi"/>
                <w:sz w:val="18"/>
                <w:szCs w:val="18"/>
                <w:rtl/>
              </w:rPr>
            </w:pPr>
          </w:p>
        </w:tc>
        <w:tc>
          <w:tcPr>
            <w:tcW w:w="1134" w:type="dxa"/>
            <w:gridSpan w:val="2"/>
            <w:vAlign w:val="bottom"/>
          </w:tcPr>
          <w:p w14:paraId="1307681B" w14:textId="77777777" w:rsidR="00F75F89" w:rsidRPr="00D938A9" w:rsidRDefault="00F75F89" w:rsidP="00C8044C">
            <w:pPr>
              <w:rPr>
                <w:rFonts w:asciiTheme="minorBidi" w:hAnsiTheme="minorBidi" w:cstheme="minorBidi"/>
                <w:sz w:val="18"/>
                <w:szCs w:val="18"/>
                <w:rtl/>
              </w:rPr>
            </w:pPr>
          </w:p>
        </w:tc>
        <w:tc>
          <w:tcPr>
            <w:tcW w:w="850" w:type="dxa"/>
            <w:vAlign w:val="bottom"/>
          </w:tcPr>
          <w:p w14:paraId="1E31A1BD" w14:textId="77777777" w:rsidR="00F75F89" w:rsidRPr="00D938A9" w:rsidRDefault="00F75F89" w:rsidP="00C8044C">
            <w:pPr>
              <w:rPr>
                <w:rFonts w:asciiTheme="minorBidi" w:hAnsiTheme="minorBidi" w:cstheme="minorBidi"/>
                <w:sz w:val="18"/>
                <w:szCs w:val="18"/>
                <w:rtl/>
              </w:rPr>
            </w:pPr>
          </w:p>
        </w:tc>
        <w:tc>
          <w:tcPr>
            <w:tcW w:w="1137" w:type="dxa"/>
            <w:vAlign w:val="bottom"/>
          </w:tcPr>
          <w:p w14:paraId="71167F89" w14:textId="77777777" w:rsidR="00F75F89" w:rsidRPr="00D938A9" w:rsidRDefault="00F75F89" w:rsidP="00C8044C">
            <w:pPr>
              <w:rPr>
                <w:rFonts w:asciiTheme="minorBidi" w:hAnsiTheme="minorBidi" w:cstheme="minorBidi"/>
                <w:sz w:val="18"/>
                <w:szCs w:val="18"/>
                <w:rtl/>
              </w:rPr>
            </w:pPr>
          </w:p>
        </w:tc>
      </w:tr>
      <w:tr w:rsidR="0061426C" w:rsidRPr="00D938A9" w14:paraId="44C22F73" w14:textId="77777777" w:rsidTr="00B84960">
        <w:tc>
          <w:tcPr>
            <w:tcW w:w="1839" w:type="dxa"/>
          </w:tcPr>
          <w:p w14:paraId="183B7FC1" w14:textId="73D2FBE0" w:rsidR="0061426C" w:rsidRPr="00D938A9" w:rsidRDefault="0061426C" w:rsidP="00C8044C">
            <w:pPr>
              <w:rPr>
                <w:rFonts w:asciiTheme="minorBidi" w:hAnsiTheme="minorBidi" w:cstheme="minorBidi"/>
                <w:color w:val="548DD4"/>
                <w:sz w:val="15"/>
                <w:szCs w:val="15"/>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סעיף 24א(א) </w:t>
            </w:r>
          </w:p>
        </w:tc>
        <w:tc>
          <w:tcPr>
            <w:tcW w:w="3779" w:type="dxa"/>
            <w:vAlign w:val="bottom"/>
          </w:tcPr>
          <w:p w14:paraId="3DA0D94B" w14:textId="0015AD2D" w:rsidR="0061426C" w:rsidRPr="00D938A9" w:rsidRDefault="0061426C" w:rsidP="00C8044C">
            <w:pPr>
              <w:ind w:left="364" w:hanging="364"/>
              <w:rPr>
                <w:rFonts w:asciiTheme="minorBidi" w:hAnsiTheme="minorBidi" w:cstheme="minorBidi"/>
                <w:sz w:val="18"/>
                <w:szCs w:val="18"/>
                <w:rtl/>
              </w:rPr>
            </w:pPr>
            <w:r w:rsidRPr="00D938A9">
              <w:rPr>
                <w:rFonts w:asciiTheme="minorBidi" w:hAnsiTheme="minorBidi" w:cstheme="minorBidi"/>
                <w:sz w:val="18"/>
                <w:szCs w:val="18"/>
                <w:rtl/>
              </w:rPr>
              <w:t>חוזי אקדמה על שער חליפין - גידור תזרים מזומנים</w:t>
            </w:r>
          </w:p>
        </w:tc>
        <w:tc>
          <w:tcPr>
            <w:tcW w:w="944" w:type="dxa"/>
            <w:vAlign w:val="bottom"/>
          </w:tcPr>
          <w:p w14:paraId="5EBCE557" w14:textId="77777777" w:rsidR="0061426C" w:rsidRPr="00D938A9" w:rsidRDefault="0061426C" w:rsidP="00C8044C">
            <w:pPr>
              <w:rPr>
                <w:rFonts w:asciiTheme="minorBidi" w:hAnsiTheme="minorBidi" w:cstheme="minorBidi"/>
                <w:sz w:val="18"/>
                <w:szCs w:val="18"/>
                <w:rtl/>
              </w:rPr>
            </w:pPr>
          </w:p>
        </w:tc>
        <w:tc>
          <w:tcPr>
            <w:tcW w:w="1134" w:type="dxa"/>
            <w:gridSpan w:val="2"/>
            <w:vAlign w:val="bottom"/>
          </w:tcPr>
          <w:p w14:paraId="0FB7254E" w14:textId="77777777" w:rsidR="0061426C" w:rsidRPr="00D938A9" w:rsidRDefault="0061426C" w:rsidP="00C8044C">
            <w:pPr>
              <w:rPr>
                <w:rFonts w:asciiTheme="minorBidi" w:hAnsiTheme="minorBidi" w:cstheme="minorBidi"/>
                <w:sz w:val="18"/>
                <w:szCs w:val="18"/>
                <w:rtl/>
              </w:rPr>
            </w:pPr>
          </w:p>
        </w:tc>
        <w:tc>
          <w:tcPr>
            <w:tcW w:w="850" w:type="dxa"/>
            <w:vAlign w:val="bottom"/>
          </w:tcPr>
          <w:p w14:paraId="001EEDFE" w14:textId="77777777" w:rsidR="0061426C" w:rsidRPr="00D938A9" w:rsidRDefault="0061426C" w:rsidP="00C8044C">
            <w:pPr>
              <w:rPr>
                <w:rFonts w:asciiTheme="minorBidi" w:hAnsiTheme="minorBidi" w:cstheme="minorBidi"/>
                <w:sz w:val="18"/>
                <w:szCs w:val="18"/>
                <w:rtl/>
              </w:rPr>
            </w:pPr>
          </w:p>
        </w:tc>
        <w:tc>
          <w:tcPr>
            <w:tcW w:w="1137" w:type="dxa"/>
            <w:vAlign w:val="bottom"/>
          </w:tcPr>
          <w:p w14:paraId="3D9CD5C8" w14:textId="77777777" w:rsidR="0061426C" w:rsidRPr="00D938A9" w:rsidRDefault="0061426C" w:rsidP="00C8044C">
            <w:pPr>
              <w:rPr>
                <w:rFonts w:asciiTheme="minorBidi" w:hAnsiTheme="minorBidi" w:cstheme="minorBidi"/>
                <w:sz w:val="18"/>
                <w:szCs w:val="18"/>
                <w:rtl/>
              </w:rPr>
            </w:pPr>
          </w:p>
        </w:tc>
      </w:tr>
      <w:tr w:rsidR="00F75F89" w:rsidRPr="00D938A9" w14:paraId="7C843BA1" w14:textId="77777777" w:rsidTr="00B84960">
        <w:tc>
          <w:tcPr>
            <w:tcW w:w="1839" w:type="dxa"/>
          </w:tcPr>
          <w:p w14:paraId="68A3362D" w14:textId="5AA140EE" w:rsidR="00F75F89" w:rsidRPr="00D938A9" w:rsidRDefault="00F75F89" w:rsidP="00C8044C">
            <w:pPr>
              <w:rPr>
                <w:rFonts w:asciiTheme="minorBidi" w:hAnsiTheme="minorBidi" w:cstheme="minorBidi"/>
                <w:color w:val="548DD4"/>
                <w:sz w:val="15"/>
                <w:szCs w:val="15"/>
                <w:rtl/>
              </w:rPr>
            </w:pPr>
            <w:r w:rsidRPr="00D938A9">
              <w:rPr>
                <w:rFonts w:asciiTheme="minorBidi" w:hAnsiTheme="minorBidi" w:cstheme="minorBidi"/>
                <w:color w:val="548DD4"/>
                <w:sz w:val="15"/>
                <w:szCs w:val="15"/>
              </w:rPr>
              <w:t>I</w:t>
            </w:r>
            <w:r w:rsidR="00330E28" w:rsidRPr="00D938A9">
              <w:rPr>
                <w:rFonts w:asciiTheme="minorBidi" w:hAnsiTheme="minorBidi" w:cstheme="minorBidi"/>
                <w:color w:val="548DD4"/>
                <w:sz w:val="15"/>
                <w:szCs w:val="15"/>
              </w:rPr>
              <w:t>A</w:t>
            </w:r>
            <w:r w:rsidRPr="00D938A9">
              <w:rPr>
                <w:rFonts w:asciiTheme="minorBidi" w:hAnsiTheme="minorBidi" w:cstheme="minorBidi"/>
                <w:color w:val="548DD4"/>
                <w:sz w:val="15"/>
                <w:szCs w:val="15"/>
              </w:rPr>
              <w:t xml:space="preserve">S </w:t>
            </w:r>
            <w:r w:rsidR="00330E28" w:rsidRPr="00D938A9">
              <w:rPr>
                <w:rFonts w:asciiTheme="minorBidi" w:hAnsiTheme="minorBidi" w:cstheme="minorBidi"/>
                <w:color w:val="548DD4"/>
                <w:sz w:val="15"/>
                <w:szCs w:val="15"/>
              </w:rPr>
              <w:t>1</w:t>
            </w:r>
            <w:r w:rsidRPr="00D938A9">
              <w:rPr>
                <w:rFonts w:asciiTheme="minorBidi" w:hAnsiTheme="minorBidi" w:cstheme="minorBidi"/>
                <w:color w:val="548DD4"/>
                <w:sz w:val="15"/>
                <w:szCs w:val="15"/>
                <w:rtl/>
              </w:rPr>
              <w:t xml:space="preserve"> - סעיף </w:t>
            </w:r>
            <w:r w:rsidR="00330E28" w:rsidRPr="00D938A9">
              <w:rPr>
                <w:rFonts w:asciiTheme="minorBidi" w:hAnsiTheme="minorBidi" w:cstheme="minorBidi"/>
                <w:color w:val="548DD4"/>
                <w:sz w:val="15"/>
                <w:szCs w:val="15"/>
                <w:rtl/>
              </w:rPr>
              <w:t>77</w:t>
            </w:r>
          </w:p>
        </w:tc>
        <w:tc>
          <w:tcPr>
            <w:tcW w:w="3779" w:type="dxa"/>
            <w:vAlign w:val="bottom"/>
          </w:tcPr>
          <w:p w14:paraId="58624FA9" w14:textId="7744E365" w:rsidR="00F75F89" w:rsidRPr="00D938A9" w:rsidRDefault="00F75F89" w:rsidP="00C8044C">
            <w:pPr>
              <w:rPr>
                <w:rFonts w:asciiTheme="minorBidi" w:hAnsiTheme="minorBidi" w:cstheme="minorBidi"/>
                <w:sz w:val="18"/>
                <w:szCs w:val="18"/>
                <w:rtl/>
              </w:rPr>
            </w:pPr>
            <w:r w:rsidRPr="00D938A9">
              <w:rPr>
                <w:rFonts w:asciiTheme="minorBidi" w:hAnsiTheme="minorBidi" w:cstheme="minorBidi"/>
                <w:sz w:val="18"/>
                <w:szCs w:val="18"/>
                <w:rtl/>
              </w:rPr>
              <w:t>חוזי אקדמה על שער חליפין - מוחזקים למסחר</w:t>
            </w:r>
          </w:p>
        </w:tc>
        <w:tc>
          <w:tcPr>
            <w:tcW w:w="944" w:type="dxa"/>
            <w:vAlign w:val="bottom"/>
          </w:tcPr>
          <w:p w14:paraId="4E96F523"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1134" w:type="dxa"/>
            <w:gridSpan w:val="2"/>
            <w:vAlign w:val="bottom"/>
          </w:tcPr>
          <w:p w14:paraId="10472B64"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850" w:type="dxa"/>
            <w:vAlign w:val="bottom"/>
          </w:tcPr>
          <w:p w14:paraId="15584F7B"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1137" w:type="dxa"/>
            <w:vAlign w:val="bottom"/>
          </w:tcPr>
          <w:p w14:paraId="77EDE557" w14:textId="77777777" w:rsidR="00F75F89" w:rsidRPr="00D938A9" w:rsidRDefault="00F75F89" w:rsidP="00C8044C">
            <w:pPr>
              <w:pBdr>
                <w:bottom w:val="single" w:sz="4" w:space="1" w:color="auto"/>
              </w:pBdr>
              <w:rPr>
                <w:rFonts w:asciiTheme="minorBidi" w:hAnsiTheme="minorBidi" w:cstheme="minorBidi"/>
                <w:sz w:val="18"/>
                <w:szCs w:val="18"/>
                <w:rtl/>
              </w:rPr>
            </w:pPr>
          </w:p>
        </w:tc>
      </w:tr>
      <w:tr w:rsidR="00F75F89" w:rsidRPr="00D938A9" w14:paraId="6C4BEA1F" w14:textId="77777777" w:rsidTr="00B84960">
        <w:tc>
          <w:tcPr>
            <w:tcW w:w="1839" w:type="dxa"/>
          </w:tcPr>
          <w:p w14:paraId="77F08798" w14:textId="77777777" w:rsidR="00F75F89" w:rsidRPr="00D938A9" w:rsidRDefault="00F75F89" w:rsidP="00C8044C">
            <w:pPr>
              <w:tabs>
                <w:tab w:val="left" w:pos="418"/>
              </w:tabs>
              <w:rPr>
                <w:rFonts w:asciiTheme="minorBidi" w:hAnsiTheme="minorBidi" w:cstheme="minorBidi"/>
                <w:b/>
                <w:bCs/>
                <w:sz w:val="18"/>
                <w:szCs w:val="18"/>
                <w:rtl/>
              </w:rPr>
            </w:pPr>
          </w:p>
        </w:tc>
        <w:tc>
          <w:tcPr>
            <w:tcW w:w="3779" w:type="dxa"/>
            <w:vAlign w:val="bottom"/>
          </w:tcPr>
          <w:p w14:paraId="618ED903" w14:textId="453D829F" w:rsidR="00F75F89" w:rsidRPr="00D938A9" w:rsidRDefault="00F75F89" w:rsidP="00C8044C">
            <w:pPr>
              <w:tabs>
                <w:tab w:val="left" w:pos="418"/>
              </w:tabs>
              <w:rPr>
                <w:rFonts w:asciiTheme="minorBidi" w:hAnsiTheme="minorBidi" w:cstheme="minorBidi"/>
                <w:b/>
                <w:bCs/>
                <w:sz w:val="18"/>
                <w:szCs w:val="18"/>
                <w:rtl/>
              </w:rPr>
            </w:pPr>
            <w:r w:rsidRPr="00D938A9">
              <w:rPr>
                <w:rFonts w:asciiTheme="minorBidi" w:hAnsiTheme="minorBidi" w:cstheme="minorBidi"/>
                <w:b/>
                <w:bCs/>
                <w:sz w:val="18"/>
                <w:szCs w:val="18"/>
                <w:rtl/>
              </w:rPr>
              <w:t>סך הכל</w:t>
            </w:r>
          </w:p>
        </w:tc>
        <w:tc>
          <w:tcPr>
            <w:tcW w:w="944" w:type="dxa"/>
            <w:vAlign w:val="bottom"/>
          </w:tcPr>
          <w:p w14:paraId="40283F9A"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1134" w:type="dxa"/>
            <w:gridSpan w:val="2"/>
            <w:vAlign w:val="bottom"/>
          </w:tcPr>
          <w:p w14:paraId="631CC5EB"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850" w:type="dxa"/>
            <w:vAlign w:val="bottom"/>
          </w:tcPr>
          <w:p w14:paraId="61E1B371"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1137" w:type="dxa"/>
            <w:vAlign w:val="bottom"/>
          </w:tcPr>
          <w:p w14:paraId="2AADE58C" w14:textId="77777777" w:rsidR="00F75F89" w:rsidRPr="00D938A9" w:rsidRDefault="00F75F89" w:rsidP="00C8044C">
            <w:pPr>
              <w:pBdr>
                <w:bottom w:val="single" w:sz="4" w:space="1" w:color="auto"/>
              </w:pBdr>
              <w:rPr>
                <w:rFonts w:asciiTheme="minorBidi" w:hAnsiTheme="minorBidi" w:cstheme="minorBidi"/>
                <w:sz w:val="18"/>
                <w:szCs w:val="18"/>
                <w:rtl/>
              </w:rPr>
            </w:pPr>
          </w:p>
        </w:tc>
      </w:tr>
      <w:tr w:rsidR="00F75F89" w:rsidRPr="00D938A9" w14:paraId="60B2D433" w14:textId="77777777" w:rsidTr="00B84960">
        <w:tc>
          <w:tcPr>
            <w:tcW w:w="1839" w:type="dxa"/>
          </w:tcPr>
          <w:p w14:paraId="3761A54B" w14:textId="28D4879D" w:rsidR="00F75F89" w:rsidRPr="00D938A9" w:rsidRDefault="00F75F89" w:rsidP="00C8044C">
            <w:pPr>
              <w:rPr>
                <w:rFonts w:asciiTheme="minorBidi" w:hAnsiTheme="minorBidi" w:cstheme="minorBidi"/>
                <w:color w:val="548DD4"/>
                <w:sz w:val="15"/>
                <w:szCs w:val="15"/>
                <w:rtl/>
              </w:rPr>
            </w:pPr>
            <w:r w:rsidRPr="00D938A9">
              <w:rPr>
                <w:rFonts w:asciiTheme="minorBidi" w:hAnsiTheme="minorBidi" w:cstheme="minorBidi"/>
                <w:color w:val="548DD4"/>
                <w:sz w:val="15"/>
                <w:szCs w:val="15"/>
              </w:rPr>
              <w:t>IAS 1</w:t>
            </w:r>
            <w:r w:rsidRPr="00D938A9">
              <w:rPr>
                <w:rFonts w:asciiTheme="minorBidi" w:hAnsiTheme="minorBidi" w:cstheme="minorBidi"/>
                <w:color w:val="548DD4"/>
                <w:sz w:val="15"/>
                <w:szCs w:val="15"/>
                <w:rtl/>
              </w:rPr>
              <w:t xml:space="preserve"> - סעיפים 66, 69</w:t>
            </w:r>
          </w:p>
        </w:tc>
        <w:tc>
          <w:tcPr>
            <w:tcW w:w="3779" w:type="dxa"/>
            <w:vAlign w:val="bottom"/>
          </w:tcPr>
          <w:p w14:paraId="380EF5CE" w14:textId="77777777" w:rsidR="00F75F89" w:rsidRPr="00D938A9" w:rsidRDefault="00F75F89" w:rsidP="00C8044C">
            <w:pPr>
              <w:rPr>
                <w:rFonts w:asciiTheme="minorBidi" w:hAnsiTheme="minorBidi" w:cstheme="minorBidi"/>
                <w:sz w:val="18"/>
                <w:szCs w:val="18"/>
                <w:rtl/>
              </w:rPr>
            </w:pPr>
            <w:r w:rsidRPr="00D938A9">
              <w:rPr>
                <w:rFonts w:asciiTheme="minorBidi" w:hAnsiTheme="minorBidi" w:cstheme="minorBidi"/>
                <w:sz w:val="18"/>
                <w:szCs w:val="18"/>
                <w:rtl/>
              </w:rPr>
              <w:t xml:space="preserve">בניכוי החלק שאינו שוטף: </w:t>
            </w:r>
          </w:p>
        </w:tc>
        <w:tc>
          <w:tcPr>
            <w:tcW w:w="944" w:type="dxa"/>
            <w:vAlign w:val="bottom"/>
          </w:tcPr>
          <w:p w14:paraId="30F8A539" w14:textId="77777777" w:rsidR="00F75F89" w:rsidRPr="00D938A9" w:rsidRDefault="00F75F89" w:rsidP="00C8044C">
            <w:pPr>
              <w:rPr>
                <w:rFonts w:asciiTheme="minorBidi" w:hAnsiTheme="minorBidi" w:cstheme="minorBidi"/>
                <w:sz w:val="18"/>
                <w:szCs w:val="18"/>
                <w:rtl/>
              </w:rPr>
            </w:pPr>
          </w:p>
        </w:tc>
        <w:tc>
          <w:tcPr>
            <w:tcW w:w="1134" w:type="dxa"/>
            <w:gridSpan w:val="2"/>
            <w:vAlign w:val="bottom"/>
          </w:tcPr>
          <w:p w14:paraId="4DE736D3" w14:textId="77777777" w:rsidR="00F75F89" w:rsidRPr="00D938A9" w:rsidRDefault="00F75F89" w:rsidP="00C8044C">
            <w:pPr>
              <w:rPr>
                <w:rFonts w:asciiTheme="minorBidi" w:hAnsiTheme="minorBidi" w:cstheme="minorBidi"/>
                <w:sz w:val="18"/>
                <w:szCs w:val="18"/>
                <w:rtl/>
              </w:rPr>
            </w:pPr>
          </w:p>
        </w:tc>
        <w:tc>
          <w:tcPr>
            <w:tcW w:w="850" w:type="dxa"/>
            <w:vAlign w:val="bottom"/>
          </w:tcPr>
          <w:p w14:paraId="3A2F228E" w14:textId="77777777" w:rsidR="00F75F89" w:rsidRPr="00D938A9" w:rsidRDefault="00F75F89" w:rsidP="00C8044C">
            <w:pPr>
              <w:rPr>
                <w:rFonts w:asciiTheme="minorBidi" w:hAnsiTheme="minorBidi" w:cstheme="minorBidi"/>
                <w:sz w:val="18"/>
                <w:szCs w:val="18"/>
                <w:rtl/>
              </w:rPr>
            </w:pPr>
          </w:p>
        </w:tc>
        <w:tc>
          <w:tcPr>
            <w:tcW w:w="1137" w:type="dxa"/>
            <w:vAlign w:val="bottom"/>
          </w:tcPr>
          <w:p w14:paraId="3D4D7CA0" w14:textId="77777777" w:rsidR="00F75F89" w:rsidRPr="00D938A9" w:rsidRDefault="00F75F89" w:rsidP="00C8044C">
            <w:pPr>
              <w:rPr>
                <w:rFonts w:asciiTheme="minorBidi" w:hAnsiTheme="minorBidi" w:cstheme="minorBidi"/>
                <w:sz w:val="18"/>
                <w:szCs w:val="18"/>
                <w:rtl/>
              </w:rPr>
            </w:pPr>
          </w:p>
        </w:tc>
      </w:tr>
      <w:tr w:rsidR="00F75F89" w:rsidRPr="00D938A9" w14:paraId="78D08EBA" w14:textId="77777777" w:rsidTr="00B84960">
        <w:tc>
          <w:tcPr>
            <w:tcW w:w="1839" w:type="dxa"/>
          </w:tcPr>
          <w:p w14:paraId="00681882" w14:textId="77777777" w:rsidR="00F75F89" w:rsidRPr="00D938A9" w:rsidRDefault="00F75F89" w:rsidP="00C8044C">
            <w:pPr>
              <w:rPr>
                <w:rFonts w:asciiTheme="minorBidi" w:hAnsiTheme="minorBidi" w:cstheme="minorBidi"/>
                <w:color w:val="548DD4"/>
                <w:sz w:val="15"/>
                <w:szCs w:val="15"/>
                <w:rtl/>
              </w:rPr>
            </w:pPr>
          </w:p>
        </w:tc>
        <w:tc>
          <w:tcPr>
            <w:tcW w:w="3779" w:type="dxa"/>
            <w:vAlign w:val="bottom"/>
          </w:tcPr>
          <w:p w14:paraId="3480F1CB" w14:textId="7C63577E" w:rsidR="00F75F89" w:rsidRPr="00D938A9" w:rsidRDefault="00F75F89" w:rsidP="00C8044C">
            <w:pPr>
              <w:ind w:left="276"/>
              <w:rPr>
                <w:rFonts w:asciiTheme="minorBidi" w:hAnsiTheme="minorBidi" w:cstheme="minorBidi"/>
                <w:sz w:val="18"/>
                <w:szCs w:val="18"/>
                <w:rtl/>
              </w:rPr>
            </w:pPr>
            <w:r w:rsidRPr="00D938A9">
              <w:rPr>
                <w:rFonts w:asciiTheme="minorBidi" w:hAnsiTheme="minorBidi" w:cstheme="minorBidi"/>
                <w:sz w:val="18"/>
                <w:szCs w:val="18"/>
                <w:rtl/>
              </w:rPr>
              <w:t>חוזי החלפת ריבית - גידור תזרים מזומנים</w:t>
            </w:r>
          </w:p>
        </w:tc>
        <w:tc>
          <w:tcPr>
            <w:tcW w:w="944" w:type="dxa"/>
            <w:vAlign w:val="bottom"/>
          </w:tcPr>
          <w:p w14:paraId="51C8C5EC" w14:textId="77777777" w:rsidR="00F75F89" w:rsidRPr="00D938A9" w:rsidRDefault="00F75F89" w:rsidP="00C8044C">
            <w:pPr>
              <w:rPr>
                <w:rFonts w:asciiTheme="minorBidi" w:hAnsiTheme="minorBidi" w:cstheme="minorBidi"/>
                <w:sz w:val="18"/>
                <w:szCs w:val="18"/>
                <w:rtl/>
              </w:rPr>
            </w:pPr>
          </w:p>
        </w:tc>
        <w:tc>
          <w:tcPr>
            <w:tcW w:w="1134" w:type="dxa"/>
            <w:gridSpan w:val="2"/>
            <w:vAlign w:val="bottom"/>
          </w:tcPr>
          <w:p w14:paraId="1E5DDA69" w14:textId="77777777" w:rsidR="00F75F89" w:rsidRPr="00D938A9" w:rsidRDefault="00F75F89" w:rsidP="00C8044C">
            <w:pPr>
              <w:rPr>
                <w:rFonts w:asciiTheme="minorBidi" w:hAnsiTheme="minorBidi" w:cstheme="minorBidi"/>
                <w:sz w:val="18"/>
                <w:szCs w:val="18"/>
                <w:rtl/>
              </w:rPr>
            </w:pPr>
          </w:p>
        </w:tc>
        <w:tc>
          <w:tcPr>
            <w:tcW w:w="850" w:type="dxa"/>
            <w:vAlign w:val="bottom"/>
          </w:tcPr>
          <w:p w14:paraId="1190A24C" w14:textId="77777777" w:rsidR="00F75F89" w:rsidRPr="00D938A9" w:rsidRDefault="00F75F89" w:rsidP="00C8044C">
            <w:pPr>
              <w:rPr>
                <w:rFonts w:asciiTheme="minorBidi" w:hAnsiTheme="minorBidi" w:cstheme="minorBidi"/>
                <w:sz w:val="18"/>
                <w:szCs w:val="18"/>
                <w:rtl/>
              </w:rPr>
            </w:pPr>
          </w:p>
        </w:tc>
        <w:tc>
          <w:tcPr>
            <w:tcW w:w="1137" w:type="dxa"/>
            <w:vAlign w:val="bottom"/>
          </w:tcPr>
          <w:p w14:paraId="74AF0144" w14:textId="77777777" w:rsidR="00F75F89" w:rsidRPr="00D938A9" w:rsidRDefault="00F75F89" w:rsidP="00C8044C">
            <w:pPr>
              <w:rPr>
                <w:rFonts w:asciiTheme="minorBidi" w:hAnsiTheme="minorBidi" w:cstheme="minorBidi"/>
                <w:sz w:val="18"/>
                <w:szCs w:val="18"/>
                <w:rtl/>
              </w:rPr>
            </w:pPr>
          </w:p>
        </w:tc>
      </w:tr>
      <w:tr w:rsidR="00F75F89" w:rsidRPr="00D938A9" w14:paraId="164045F6" w14:textId="77777777" w:rsidTr="00B84960">
        <w:tc>
          <w:tcPr>
            <w:tcW w:w="1839" w:type="dxa"/>
          </w:tcPr>
          <w:p w14:paraId="74006DAD" w14:textId="77777777" w:rsidR="00F75F89" w:rsidRPr="00D938A9" w:rsidRDefault="00F75F89" w:rsidP="00C8044C">
            <w:pPr>
              <w:rPr>
                <w:rFonts w:asciiTheme="minorBidi" w:hAnsiTheme="minorBidi" w:cstheme="minorBidi"/>
                <w:color w:val="548DD4"/>
                <w:sz w:val="15"/>
                <w:szCs w:val="15"/>
                <w:rtl/>
              </w:rPr>
            </w:pPr>
          </w:p>
        </w:tc>
        <w:tc>
          <w:tcPr>
            <w:tcW w:w="3779" w:type="dxa"/>
            <w:vAlign w:val="bottom"/>
          </w:tcPr>
          <w:p w14:paraId="4F7C8CA5" w14:textId="0A20653A" w:rsidR="00F75F89" w:rsidRPr="00D938A9" w:rsidRDefault="00F75F89" w:rsidP="00C8044C">
            <w:pPr>
              <w:ind w:left="276"/>
              <w:rPr>
                <w:rFonts w:asciiTheme="minorBidi" w:hAnsiTheme="minorBidi" w:cstheme="minorBidi"/>
                <w:sz w:val="18"/>
                <w:szCs w:val="18"/>
                <w:rtl/>
              </w:rPr>
            </w:pPr>
            <w:r w:rsidRPr="00D938A9">
              <w:rPr>
                <w:rFonts w:asciiTheme="minorBidi" w:hAnsiTheme="minorBidi" w:cstheme="minorBidi"/>
                <w:sz w:val="18"/>
                <w:szCs w:val="18"/>
                <w:rtl/>
              </w:rPr>
              <w:t>חוזי החלפת ריבית - גידור שווי הוגן</w:t>
            </w:r>
          </w:p>
        </w:tc>
        <w:tc>
          <w:tcPr>
            <w:tcW w:w="944" w:type="dxa"/>
            <w:vAlign w:val="bottom"/>
          </w:tcPr>
          <w:p w14:paraId="782C6716"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1134" w:type="dxa"/>
            <w:gridSpan w:val="2"/>
            <w:vAlign w:val="bottom"/>
          </w:tcPr>
          <w:p w14:paraId="5A7BAC54"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850" w:type="dxa"/>
            <w:vAlign w:val="bottom"/>
          </w:tcPr>
          <w:p w14:paraId="558EFDBD"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1137" w:type="dxa"/>
            <w:vAlign w:val="bottom"/>
          </w:tcPr>
          <w:p w14:paraId="69A912BA" w14:textId="77777777" w:rsidR="00F75F89" w:rsidRPr="00D938A9" w:rsidRDefault="00F75F89" w:rsidP="00C8044C">
            <w:pPr>
              <w:pBdr>
                <w:bottom w:val="single" w:sz="4" w:space="1" w:color="auto"/>
              </w:pBdr>
              <w:rPr>
                <w:rFonts w:asciiTheme="minorBidi" w:hAnsiTheme="minorBidi" w:cstheme="minorBidi"/>
                <w:sz w:val="18"/>
                <w:szCs w:val="18"/>
                <w:rtl/>
              </w:rPr>
            </w:pPr>
          </w:p>
        </w:tc>
      </w:tr>
      <w:tr w:rsidR="00F75F89" w:rsidRPr="00D938A9" w14:paraId="7F981EDD" w14:textId="77777777" w:rsidTr="00B84960">
        <w:tc>
          <w:tcPr>
            <w:tcW w:w="1839" w:type="dxa"/>
          </w:tcPr>
          <w:p w14:paraId="3AC8A06C" w14:textId="17D81DA4" w:rsidR="00F75F89" w:rsidRPr="00D938A9" w:rsidRDefault="00065074" w:rsidP="00C8044C">
            <w:pPr>
              <w:rPr>
                <w:rFonts w:asciiTheme="minorBidi" w:hAnsiTheme="minorBidi" w:cstheme="minorBidi"/>
                <w:color w:val="548DD4"/>
                <w:sz w:val="15"/>
                <w:szCs w:val="15"/>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סעיף 24א(ב)</w:t>
            </w:r>
          </w:p>
        </w:tc>
        <w:tc>
          <w:tcPr>
            <w:tcW w:w="3779" w:type="dxa"/>
            <w:vAlign w:val="bottom"/>
          </w:tcPr>
          <w:p w14:paraId="3DBF0F99" w14:textId="77777777" w:rsidR="00F75F89" w:rsidRPr="00D938A9" w:rsidRDefault="00F75F89" w:rsidP="00C8044C">
            <w:pPr>
              <w:rPr>
                <w:rFonts w:asciiTheme="minorBidi" w:hAnsiTheme="minorBidi" w:cstheme="minorBidi"/>
                <w:b/>
                <w:bCs/>
                <w:sz w:val="18"/>
                <w:szCs w:val="18"/>
                <w:rtl/>
              </w:rPr>
            </w:pPr>
          </w:p>
        </w:tc>
        <w:tc>
          <w:tcPr>
            <w:tcW w:w="944" w:type="dxa"/>
            <w:vAlign w:val="bottom"/>
          </w:tcPr>
          <w:p w14:paraId="65C63B8B"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1134" w:type="dxa"/>
            <w:gridSpan w:val="2"/>
            <w:vAlign w:val="bottom"/>
          </w:tcPr>
          <w:p w14:paraId="00E730F8"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850" w:type="dxa"/>
            <w:vAlign w:val="bottom"/>
          </w:tcPr>
          <w:p w14:paraId="404E5C08"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1137" w:type="dxa"/>
            <w:vAlign w:val="bottom"/>
          </w:tcPr>
          <w:p w14:paraId="192D72C1" w14:textId="77777777" w:rsidR="00F75F89" w:rsidRPr="00D938A9" w:rsidRDefault="00F75F89" w:rsidP="00C8044C">
            <w:pPr>
              <w:pBdr>
                <w:bottom w:val="single" w:sz="4" w:space="1" w:color="auto"/>
              </w:pBdr>
              <w:rPr>
                <w:rFonts w:asciiTheme="minorBidi" w:hAnsiTheme="minorBidi" w:cstheme="minorBidi"/>
                <w:sz w:val="18"/>
                <w:szCs w:val="18"/>
                <w:rtl/>
              </w:rPr>
            </w:pPr>
          </w:p>
        </w:tc>
      </w:tr>
      <w:tr w:rsidR="00F75F89" w:rsidRPr="00D938A9" w14:paraId="1077A349" w14:textId="77777777" w:rsidTr="00B84960">
        <w:tc>
          <w:tcPr>
            <w:tcW w:w="1839" w:type="dxa"/>
          </w:tcPr>
          <w:p w14:paraId="09E512CD" w14:textId="58F5DF90" w:rsidR="00065074" w:rsidRPr="00D938A9" w:rsidRDefault="00065074" w:rsidP="00C8044C">
            <w:pPr>
              <w:rPr>
                <w:rFonts w:asciiTheme="minorBidi" w:hAnsiTheme="minorBidi" w:cstheme="minorBidi"/>
                <w:color w:val="548DD4"/>
                <w:sz w:val="15"/>
                <w:szCs w:val="15"/>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סעיף 24א(ב)</w:t>
            </w:r>
          </w:p>
          <w:p w14:paraId="340F0888" w14:textId="6B8E7FFC" w:rsidR="00F75F89" w:rsidRPr="00D938A9" w:rsidRDefault="00F75F89" w:rsidP="00C8044C">
            <w:pPr>
              <w:rPr>
                <w:rFonts w:asciiTheme="minorBidi" w:hAnsiTheme="minorBidi" w:cstheme="minorBidi"/>
                <w:color w:val="548DD4"/>
                <w:sz w:val="15"/>
                <w:szCs w:val="15"/>
                <w:rtl/>
              </w:rPr>
            </w:pPr>
            <w:r w:rsidRPr="00D938A9">
              <w:rPr>
                <w:rFonts w:asciiTheme="minorBidi" w:hAnsiTheme="minorBidi" w:cstheme="minorBidi"/>
                <w:color w:val="548DD4"/>
                <w:sz w:val="15"/>
                <w:szCs w:val="15"/>
              </w:rPr>
              <w:t>IAS 1</w:t>
            </w:r>
            <w:r w:rsidRPr="00D938A9">
              <w:rPr>
                <w:rFonts w:asciiTheme="minorBidi" w:hAnsiTheme="minorBidi" w:cstheme="minorBidi"/>
                <w:color w:val="548DD4"/>
                <w:sz w:val="15"/>
                <w:szCs w:val="15"/>
                <w:rtl/>
              </w:rPr>
              <w:t xml:space="preserve"> - סעיפים 66, 69</w:t>
            </w:r>
          </w:p>
        </w:tc>
        <w:tc>
          <w:tcPr>
            <w:tcW w:w="3779" w:type="dxa"/>
            <w:vAlign w:val="bottom"/>
          </w:tcPr>
          <w:p w14:paraId="3FC71CE0" w14:textId="77777777" w:rsidR="00F75F89" w:rsidRPr="00D938A9" w:rsidRDefault="00F75F89" w:rsidP="00C8044C">
            <w:pPr>
              <w:rPr>
                <w:rFonts w:asciiTheme="minorBidi" w:hAnsiTheme="minorBidi" w:cstheme="minorBidi"/>
                <w:b/>
                <w:bCs/>
                <w:sz w:val="18"/>
                <w:szCs w:val="18"/>
                <w:rtl/>
              </w:rPr>
            </w:pPr>
            <w:r w:rsidRPr="00D938A9">
              <w:rPr>
                <w:rFonts w:asciiTheme="minorBidi" w:hAnsiTheme="minorBidi" w:cstheme="minorBidi"/>
                <w:b/>
                <w:bCs/>
                <w:sz w:val="18"/>
                <w:szCs w:val="18"/>
                <w:rtl/>
              </w:rPr>
              <w:t xml:space="preserve">החלק השוטף </w:t>
            </w:r>
          </w:p>
        </w:tc>
        <w:tc>
          <w:tcPr>
            <w:tcW w:w="944" w:type="dxa"/>
            <w:vAlign w:val="bottom"/>
          </w:tcPr>
          <w:p w14:paraId="54ABA48D" w14:textId="77777777" w:rsidR="00F75F89" w:rsidRPr="00D938A9" w:rsidRDefault="00F75F89" w:rsidP="00C8044C">
            <w:pPr>
              <w:pBdr>
                <w:bottom w:val="double" w:sz="4" w:space="1" w:color="auto"/>
              </w:pBdr>
              <w:rPr>
                <w:rFonts w:asciiTheme="minorBidi" w:hAnsiTheme="minorBidi" w:cstheme="minorBidi"/>
                <w:sz w:val="18"/>
                <w:szCs w:val="18"/>
                <w:rtl/>
              </w:rPr>
            </w:pPr>
          </w:p>
        </w:tc>
        <w:tc>
          <w:tcPr>
            <w:tcW w:w="1134" w:type="dxa"/>
            <w:gridSpan w:val="2"/>
            <w:vAlign w:val="bottom"/>
          </w:tcPr>
          <w:p w14:paraId="57D493A2" w14:textId="77777777" w:rsidR="00F75F89" w:rsidRPr="00D938A9" w:rsidRDefault="00F75F89" w:rsidP="00C8044C">
            <w:pPr>
              <w:pBdr>
                <w:bottom w:val="double" w:sz="4" w:space="1" w:color="auto"/>
              </w:pBdr>
              <w:rPr>
                <w:rFonts w:asciiTheme="minorBidi" w:hAnsiTheme="minorBidi" w:cstheme="minorBidi"/>
                <w:sz w:val="18"/>
                <w:szCs w:val="18"/>
                <w:rtl/>
              </w:rPr>
            </w:pPr>
          </w:p>
        </w:tc>
        <w:tc>
          <w:tcPr>
            <w:tcW w:w="850" w:type="dxa"/>
            <w:vAlign w:val="bottom"/>
          </w:tcPr>
          <w:p w14:paraId="11308299" w14:textId="77777777" w:rsidR="00F75F89" w:rsidRPr="00D938A9" w:rsidRDefault="00F75F89" w:rsidP="00C8044C">
            <w:pPr>
              <w:pBdr>
                <w:bottom w:val="double" w:sz="4" w:space="1" w:color="auto"/>
              </w:pBdr>
              <w:rPr>
                <w:rFonts w:asciiTheme="minorBidi" w:hAnsiTheme="minorBidi" w:cstheme="minorBidi"/>
                <w:sz w:val="18"/>
                <w:szCs w:val="18"/>
                <w:rtl/>
              </w:rPr>
            </w:pPr>
          </w:p>
        </w:tc>
        <w:tc>
          <w:tcPr>
            <w:tcW w:w="1137" w:type="dxa"/>
            <w:vAlign w:val="bottom"/>
          </w:tcPr>
          <w:p w14:paraId="0D0EEBC5" w14:textId="77777777" w:rsidR="00F75F89" w:rsidRPr="00D938A9" w:rsidRDefault="00F75F89" w:rsidP="00C8044C">
            <w:pPr>
              <w:pBdr>
                <w:bottom w:val="double" w:sz="4" w:space="1" w:color="auto"/>
              </w:pBdr>
              <w:rPr>
                <w:rFonts w:asciiTheme="minorBidi" w:hAnsiTheme="minorBidi" w:cstheme="minorBidi"/>
                <w:sz w:val="18"/>
                <w:szCs w:val="18"/>
                <w:rtl/>
              </w:rPr>
            </w:pPr>
          </w:p>
        </w:tc>
      </w:tr>
    </w:tbl>
    <w:p w14:paraId="58BFDC45" w14:textId="77777777" w:rsidR="00716652" w:rsidRPr="00D938A9" w:rsidRDefault="00716652" w:rsidP="00C8044C">
      <w:pPr>
        <w:rPr>
          <w:rFonts w:asciiTheme="minorBidi" w:hAnsiTheme="minorBidi" w:cstheme="minorBidi"/>
          <w:rtl/>
        </w:rPr>
      </w:pPr>
    </w:p>
    <w:p w14:paraId="5372181C" w14:textId="77777777" w:rsidR="00F3586E" w:rsidRPr="00D938A9" w:rsidRDefault="00716652"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מכשירים נגזרים המוחזקים למסחר מסווגים כנכסים או כהתחייבויות שוטפים. השווי ההוגן המלא של מכשירים נגזרים מגדרים מסווג כנכס או כהתחייבות לא-שוטפים, אם התקופה שנותרה עד לפירעון הפריט המגודר הינה יותר מ-12 חודשים, ומנגד, כנכס או התחייבות שוטפים, אם התקופה שנותרה עד לפירעון הפריט המגודר הינה פחות מ-12 חודשים.</w:t>
      </w:r>
    </w:p>
    <w:p w14:paraId="5B13CA3B" w14:textId="77777777" w:rsidR="008A57B6" w:rsidRPr="00D938A9" w:rsidRDefault="008A57B6" w:rsidP="00C8044C">
      <w:pPr>
        <w:ind w:left="800"/>
        <w:jc w:val="both"/>
        <w:rPr>
          <w:rStyle w:val="a"/>
          <w:rFonts w:asciiTheme="minorBidi" w:hAnsiTheme="minorBidi" w:cstheme="minorBidi"/>
          <w:noProof/>
          <w:sz w:val="20"/>
          <w:szCs w:val="20"/>
          <w:u w:val="none"/>
          <w:rtl/>
        </w:rPr>
      </w:pPr>
    </w:p>
    <w:p w14:paraId="21420E08" w14:textId="77D23A14" w:rsidR="008A57B6" w:rsidRPr="00D938A9" w:rsidRDefault="008A57B6" w:rsidP="00C8044C">
      <w:pPr>
        <w:pStyle w:val="ListParagraph"/>
        <w:tabs>
          <w:tab w:val="left" w:pos="1367"/>
        </w:tabs>
        <w:ind w:left="36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בהתאם לסעי</w:t>
      </w:r>
      <w:r w:rsidR="0001575E" w:rsidRPr="00D938A9">
        <w:rPr>
          <w:rStyle w:val="a"/>
          <w:rFonts w:asciiTheme="minorBidi" w:hAnsiTheme="minorBidi" w:cstheme="minorBidi"/>
          <w:noProof/>
          <w:sz w:val="20"/>
          <w:szCs w:val="20"/>
          <w:u w:val="none"/>
          <w:rtl/>
        </w:rPr>
        <w:t>פים</w:t>
      </w:r>
      <w:r w:rsidRPr="00D938A9">
        <w:rPr>
          <w:rStyle w:val="a"/>
          <w:rFonts w:asciiTheme="minorBidi" w:hAnsiTheme="minorBidi" w:cstheme="minorBidi"/>
          <w:noProof/>
          <w:sz w:val="20"/>
          <w:szCs w:val="20"/>
          <w:u w:val="none"/>
          <w:rtl/>
        </w:rPr>
        <w:t xml:space="preserve"> 6.2.4(א)-(ב) ל-</w:t>
      </w:r>
      <w:r w:rsidRPr="000A2644">
        <w:rPr>
          <w:rStyle w:val="a"/>
          <w:rFonts w:ascii="Georgia" w:hAnsi="Georgia" w:cstheme="minorBidi"/>
          <w:noProof/>
          <w:sz w:val="20"/>
          <w:szCs w:val="20"/>
          <w:u w:val="none"/>
        </w:rPr>
        <w:t>IFRS 9</w:t>
      </w:r>
      <w:r w:rsidRPr="000A2644">
        <w:rPr>
          <w:rStyle w:val="a"/>
          <w:rFonts w:ascii="Georgia" w:hAnsi="Georgia" w:cstheme="minorBidi"/>
          <w:noProof/>
          <w:sz w:val="20"/>
          <w:szCs w:val="20"/>
          <w:u w:val="none"/>
          <w:rtl/>
        </w:rPr>
        <w:t xml:space="preserve"> </w:t>
      </w:r>
      <w:r w:rsidRPr="00D938A9">
        <w:rPr>
          <w:rStyle w:val="a"/>
          <w:rFonts w:asciiTheme="minorBidi" w:hAnsiTheme="minorBidi" w:cstheme="minorBidi"/>
          <w:noProof/>
          <w:sz w:val="20"/>
          <w:szCs w:val="20"/>
          <w:u w:val="none"/>
          <w:rtl/>
        </w:rPr>
        <w:t xml:space="preserve">ישות רשאית להפריד את הערך הפנימי וערך הזמן של חוזה אופציה ולייעד כמכשיר מגדר רק את השינוי בערך הפנימי של האופציה ולא את השינוי בערך הזמן שלה, וכן להפריד את </w:t>
      </w:r>
      <w:r w:rsidR="00DF21CA" w:rsidRPr="00D938A9">
        <w:rPr>
          <w:rStyle w:val="a"/>
          <w:rFonts w:asciiTheme="minorBidi" w:hAnsiTheme="minorBidi" w:cstheme="minorBidi"/>
          <w:noProof/>
          <w:sz w:val="20"/>
          <w:szCs w:val="20"/>
          <w:u w:val="none"/>
          <w:rtl/>
        </w:rPr>
        <w:t>רכיב</w:t>
      </w:r>
      <w:r w:rsidRPr="00D938A9">
        <w:rPr>
          <w:rStyle w:val="a"/>
          <w:rFonts w:asciiTheme="minorBidi" w:hAnsiTheme="minorBidi" w:cstheme="minorBidi"/>
          <w:noProof/>
          <w:sz w:val="20"/>
          <w:szCs w:val="20"/>
          <w:u w:val="none"/>
          <w:rtl/>
        </w:rPr>
        <w:t xml:space="preserve"> המחיר העתידי (</w:t>
      </w:r>
      <w:r w:rsidRPr="000A2644">
        <w:rPr>
          <w:rStyle w:val="a"/>
          <w:rFonts w:ascii="Georgia" w:hAnsi="Georgia" w:cstheme="minorBidi"/>
          <w:noProof/>
          <w:sz w:val="20"/>
          <w:szCs w:val="20"/>
          <w:u w:val="none"/>
        </w:rPr>
        <w:t>forward element</w:t>
      </w:r>
      <w:r w:rsidRPr="00D938A9">
        <w:rPr>
          <w:rStyle w:val="a"/>
          <w:rFonts w:asciiTheme="minorBidi" w:hAnsiTheme="minorBidi" w:cstheme="minorBidi"/>
          <w:noProof/>
          <w:sz w:val="20"/>
          <w:szCs w:val="20"/>
          <w:u w:val="none"/>
          <w:rtl/>
        </w:rPr>
        <w:t xml:space="preserve">) </w:t>
      </w:r>
      <w:r w:rsidR="00DF21CA" w:rsidRPr="00D938A9">
        <w:rPr>
          <w:rStyle w:val="a"/>
          <w:rFonts w:asciiTheme="minorBidi" w:hAnsiTheme="minorBidi" w:cstheme="minorBidi"/>
          <w:noProof/>
          <w:sz w:val="20"/>
          <w:szCs w:val="20"/>
          <w:u w:val="none"/>
          <w:rtl/>
        </w:rPr>
        <w:t>ורכיב</w:t>
      </w:r>
      <w:r w:rsidRPr="00D938A9">
        <w:rPr>
          <w:rStyle w:val="a"/>
          <w:rFonts w:asciiTheme="minorBidi" w:hAnsiTheme="minorBidi" w:cstheme="minorBidi"/>
          <w:noProof/>
          <w:sz w:val="20"/>
          <w:szCs w:val="20"/>
          <w:u w:val="none"/>
          <w:rtl/>
        </w:rPr>
        <w:t xml:space="preserve"> המחיר המיידי (</w:t>
      </w:r>
      <w:r w:rsidRPr="000A2644">
        <w:rPr>
          <w:rStyle w:val="a"/>
          <w:rFonts w:ascii="Georgia" w:hAnsi="Georgia" w:cstheme="minorBidi"/>
          <w:noProof/>
          <w:sz w:val="20"/>
          <w:szCs w:val="20"/>
          <w:u w:val="none"/>
        </w:rPr>
        <w:t>spot element</w:t>
      </w:r>
      <w:r w:rsidRPr="00D938A9">
        <w:rPr>
          <w:rStyle w:val="a"/>
          <w:rFonts w:asciiTheme="minorBidi" w:hAnsiTheme="minorBidi" w:cstheme="minorBidi"/>
          <w:noProof/>
          <w:sz w:val="20"/>
          <w:szCs w:val="20"/>
          <w:u w:val="none"/>
          <w:rtl/>
        </w:rPr>
        <w:t xml:space="preserve">) של חוזה אקדמה ולייעד כמכשיר מגדר רק את השינוי בשווי של </w:t>
      </w:r>
      <w:r w:rsidR="00DF21CA" w:rsidRPr="00D938A9">
        <w:rPr>
          <w:rStyle w:val="a"/>
          <w:rFonts w:asciiTheme="minorBidi" w:hAnsiTheme="minorBidi" w:cstheme="minorBidi"/>
          <w:noProof/>
          <w:sz w:val="20"/>
          <w:szCs w:val="20"/>
          <w:u w:val="none"/>
          <w:rtl/>
        </w:rPr>
        <w:t>רכיב</w:t>
      </w:r>
      <w:r w:rsidRPr="00D938A9">
        <w:rPr>
          <w:rStyle w:val="a"/>
          <w:rFonts w:asciiTheme="minorBidi" w:hAnsiTheme="minorBidi" w:cstheme="minorBidi"/>
          <w:noProof/>
          <w:sz w:val="20"/>
          <w:szCs w:val="20"/>
          <w:u w:val="none"/>
          <w:rtl/>
        </w:rPr>
        <w:t xml:space="preserve"> המחיר המיידי של חוזה האקדמה ולא את </w:t>
      </w:r>
      <w:r w:rsidR="00DF21CA" w:rsidRPr="00D938A9">
        <w:rPr>
          <w:rStyle w:val="a"/>
          <w:rFonts w:asciiTheme="minorBidi" w:hAnsiTheme="minorBidi" w:cstheme="minorBidi"/>
          <w:noProof/>
          <w:sz w:val="20"/>
          <w:szCs w:val="20"/>
          <w:u w:val="none"/>
          <w:rtl/>
        </w:rPr>
        <w:t>רכיב</w:t>
      </w:r>
      <w:r w:rsidRPr="00D938A9">
        <w:rPr>
          <w:rStyle w:val="a"/>
          <w:rFonts w:asciiTheme="minorBidi" w:hAnsiTheme="minorBidi" w:cstheme="minorBidi"/>
          <w:noProof/>
          <w:sz w:val="20"/>
          <w:szCs w:val="20"/>
          <w:u w:val="none"/>
          <w:rtl/>
        </w:rPr>
        <w:t xml:space="preserve"> המחיר העתידי. במידה וישות בחרה בייעוד כאמור עבור עסקה חזויה (למשל, התקשרות איתנה לרכישת מלאי), בהתאם לסעיפים 6.5.15 ו-6.5.16 ל-</w:t>
      </w:r>
      <w:r w:rsidRPr="000A2644">
        <w:rPr>
          <w:rStyle w:val="a"/>
          <w:rFonts w:ascii="Georgia" w:hAnsi="Georgia" w:cstheme="minorBidi"/>
          <w:noProof/>
          <w:sz w:val="20"/>
          <w:szCs w:val="20"/>
          <w:u w:val="none"/>
        </w:rPr>
        <w:t>IFRS 9</w:t>
      </w:r>
      <w:r w:rsidRPr="00D938A9">
        <w:rPr>
          <w:rStyle w:val="a"/>
          <w:rFonts w:asciiTheme="minorBidi" w:hAnsiTheme="minorBidi" w:cstheme="minorBidi"/>
          <w:noProof/>
          <w:sz w:val="20"/>
          <w:szCs w:val="20"/>
          <w:u w:val="none"/>
          <w:rtl/>
        </w:rPr>
        <w:t>, השינוי בשווי ההוגן של ערך הזמן</w:t>
      </w:r>
      <w:r w:rsidR="007466A9" w:rsidRPr="00D938A9">
        <w:rPr>
          <w:rStyle w:val="a"/>
          <w:rFonts w:asciiTheme="minorBidi" w:hAnsiTheme="minorBidi" w:cstheme="minorBidi"/>
          <w:noProof/>
          <w:sz w:val="20"/>
          <w:szCs w:val="20"/>
          <w:u w:val="none"/>
          <w:rtl/>
        </w:rPr>
        <w:t xml:space="preserve"> </w:t>
      </w:r>
      <w:r w:rsidRPr="00D938A9">
        <w:rPr>
          <w:rStyle w:val="a"/>
          <w:rFonts w:asciiTheme="minorBidi" w:hAnsiTheme="minorBidi" w:cstheme="minorBidi"/>
          <w:noProof/>
          <w:sz w:val="20"/>
          <w:szCs w:val="20"/>
          <w:u w:val="none"/>
          <w:rtl/>
        </w:rPr>
        <w:t xml:space="preserve">/ </w:t>
      </w:r>
      <w:r w:rsidR="00DF21CA" w:rsidRPr="00D938A9">
        <w:rPr>
          <w:rStyle w:val="a"/>
          <w:rFonts w:asciiTheme="minorBidi" w:hAnsiTheme="minorBidi" w:cstheme="minorBidi"/>
          <w:noProof/>
          <w:sz w:val="20"/>
          <w:szCs w:val="20"/>
          <w:u w:val="none"/>
          <w:rtl/>
        </w:rPr>
        <w:t>רכיב</w:t>
      </w:r>
      <w:r w:rsidRPr="00D938A9">
        <w:rPr>
          <w:rStyle w:val="a"/>
          <w:rFonts w:asciiTheme="minorBidi" w:hAnsiTheme="minorBidi" w:cstheme="minorBidi"/>
          <w:noProof/>
          <w:sz w:val="20"/>
          <w:szCs w:val="20"/>
          <w:u w:val="none"/>
          <w:rtl/>
        </w:rPr>
        <w:t xml:space="preserve"> המחיר המיידי יוכר ברווח כולל אחר במידה שבה הוא מתייחס לפריט המגודר וייצבר ברכיב נפרד בהון, עד למועד העסקה. במועד העסקה, יועבר הסכום שנצבר בהון וייכלל בעלות הראשונית של הנכס. העברה זו אינה תיאום בגין סיווג מחדש ולפיכך אין לה השפעה על רווח כולל אחר.</w:t>
      </w:r>
    </w:p>
    <w:p w14:paraId="52E9687D" w14:textId="11653C73" w:rsidR="003A5329" w:rsidRDefault="003A5329">
      <w:pPr>
        <w:bidi w:val="0"/>
        <w:rPr>
          <w:rFonts w:asciiTheme="minorBidi" w:hAnsiTheme="minorBidi" w:cstheme="minorBidi"/>
        </w:rPr>
      </w:pPr>
      <w:r>
        <w:rPr>
          <w:rFonts w:asciiTheme="minorBidi" w:hAnsiTheme="minorBidi" w:cstheme="minorBidi"/>
          <w:rtl/>
        </w:rPr>
        <w:br w:type="page"/>
      </w:r>
    </w:p>
    <w:p w14:paraId="1365F9B0" w14:textId="77777777" w:rsidR="003A5329" w:rsidRPr="00D938A9" w:rsidRDefault="003A5329" w:rsidP="003A5329">
      <w:pPr>
        <w:jc w:val="both"/>
        <w:rPr>
          <w:rFonts w:asciiTheme="minorBidi" w:eastAsia="Cambria" w:hAnsiTheme="minorBidi" w:cstheme="minorBidi"/>
          <w:b/>
          <w:bCs/>
          <w:rtl/>
          <w:lang w:eastAsia="zh-CN"/>
        </w:rPr>
      </w:pPr>
      <w:r w:rsidRPr="00D938A9">
        <w:rPr>
          <w:rFonts w:asciiTheme="minorBidi" w:hAnsiTheme="minorBidi" w:cstheme="minorBidi"/>
          <w:b/>
          <w:bCs/>
          <w:rtl/>
        </w:rPr>
        <w:lastRenderedPageBreak/>
        <w:t xml:space="preserve">ביאור 9 - </w:t>
      </w:r>
      <w:r w:rsidRPr="00D938A9">
        <w:rPr>
          <w:rFonts w:asciiTheme="minorBidi" w:eastAsia="Cambria" w:hAnsiTheme="minorBidi" w:cstheme="minorBidi"/>
          <w:b/>
          <w:bCs/>
          <w:rtl/>
          <w:lang w:eastAsia="zh-CN"/>
        </w:rPr>
        <w:t xml:space="preserve">מכשירים פיננסיים נגזרים </w:t>
      </w:r>
      <w:r w:rsidRPr="00D938A9">
        <w:rPr>
          <w:rFonts w:asciiTheme="minorBidi" w:eastAsia="Cambria" w:hAnsiTheme="minorBidi" w:cstheme="minorBidi"/>
          <w:rtl/>
          <w:lang w:eastAsia="zh-CN"/>
        </w:rPr>
        <w:t>(המשך):</w:t>
      </w:r>
    </w:p>
    <w:p w14:paraId="73CCD074" w14:textId="77777777" w:rsidR="008A57B6" w:rsidRPr="00D938A9" w:rsidRDefault="008A57B6" w:rsidP="00C8044C">
      <w:pPr>
        <w:ind w:left="800"/>
        <w:rPr>
          <w:rFonts w:asciiTheme="minorBidi" w:hAnsiTheme="minorBidi" w:cstheme="minorBidi"/>
          <w:rtl/>
        </w:rPr>
      </w:pPr>
    </w:p>
    <w:p w14:paraId="5F5A5DD9" w14:textId="6BC415D8" w:rsidR="00014E70" w:rsidRPr="00D938A9" w:rsidRDefault="00014E70" w:rsidP="00C8044C">
      <w:pPr>
        <w:pStyle w:val="ListParagraph"/>
        <w:tabs>
          <w:tab w:val="left" w:pos="1367"/>
        </w:tabs>
        <w:ind w:left="360"/>
        <w:jc w:val="both"/>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סעיפים 24ה(א), 24ו</w:t>
      </w:r>
    </w:p>
    <w:p w14:paraId="28CF30E4" w14:textId="05B342C2" w:rsidR="00431ADF" w:rsidRPr="00D938A9" w:rsidRDefault="00DC6AA0"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התנועה ב</w:t>
      </w:r>
      <w:r w:rsidR="00014E70" w:rsidRPr="00D938A9">
        <w:rPr>
          <w:rFonts w:asciiTheme="minorBidi" w:hAnsiTheme="minorBidi" w:cstheme="minorBidi"/>
          <w:rtl/>
        </w:rPr>
        <w:t xml:space="preserve">קרן הגידור המוצגת בביאור </w:t>
      </w:r>
      <w:r w:rsidR="00014E70" w:rsidRPr="00D938A9">
        <w:rPr>
          <w:rFonts w:asciiTheme="minorBidi" w:hAnsiTheme="minorBidi" w:cstheme="minorBidi"/>
          <w:shd w:val="clear" w:color="auto" w:fill="DBE5F1"/>
          <w:rtl/>
        </w:rPr>
        <w:t>3</w:t>
      </w:r>
      <w:r w:rsidR="00566B0D" w:rsidRPr="00D938A9">
        <w:rPr>
          <w:rFonts w:asciiTheme="minorBidi" w:hAnsiTheme="minorBidi" w:cstheme="minorBidi"/>
          <w:shd w:val="clear" w:color="auto" w:fill="DBE5F1"/>
          <w:rtl/>
        </w:rPr>
        <w:t>6</w:t>
      </w:r>
      <w:r w:rsidR="00014E70" w:rsidRPr="00D938A9">
        <w:rPr>
          <w:rFonts w:asciiTheme="minorBidi" w:hAnsiTheme="minorBidi" w:cstheme="minorBidi"/>
          <w:rtl/>
        </w:rPr>
        <w:t xml:space="preserve"> </w:t>
      </w:r>
      <w:r w:rsidR="00BF0065" w:rsidRPr="00D938A9">
        <w:rPr>
          <w:rFonts w:asciiTheme="minorBidi" w:hAnsiTheme="minorBidi" w:cstheme="minorBidi"/>
          <w:rtl/>
        </w:rPr>
        <w:t xml:space="preserve">לשנים </w:t>
      </w:r>
      <w:r w:rsidR="00840DB9" w:rsidRPr="00D938A9">
        <w:rPr>
          <w:rFonts w:asciiTheme="minorBidi" w:hAnsiTheme="minorBidi" w:cstheme="minorBidi"/>
          <w:rtl/>
        </w:rPr>
        <w:t>202</w:t>
      </w:r>
      <w:r w:rsidR="00840DB9">
        <w:rPr>
          <w:rFonts w:asciiTheme="minorBidi" w:hAnsiTheme="minorBidi" w:cstheme="minorBidi" w:hint="cs"/>
          <w:rtl/>
        </w:rPr>
        <w:t>4</w:t>
      </w:r>
      <w:r w:rsidR="00A05B04" w:rsidRPr="00D938A9">
        <w:rPr>
          <w:rFonts w:asciiTheme="minorBidi" w:hAnsiTheme="minorBidi" w:cstheme="minorBidi"/>
          <w:rtl/>
        </w:rPr>
        <w:t xml:space="preserve">, </w:t>
      </w:r>
      <w:r w:rsidR="00840DB9" w:rsidRPr="00D938A9">
        <w:rPr>
          <w:rFonts w:asciiTheme="minorBidi" w:hAnsiTheme="minorBidi" w:cstheme="minorBidi"/>
          <w:rtl/>
        </w:rPr>
        <w:t>202</w:t>
      </w:r>
      <w:r w:rsidR="00840DB9">
        <w:rPr>
          <w:rFonts w:asciiTheme="minorBidi" w:hAnsiTheme="minorBidi" w:cstheme="minorBidi" w:hint="cs"/>
          <w:rtl/>
        </w:rPr>
        <w:t>3</w:t>
      </w:r>
      <w:r w:rsidR="00840DB9" w:rsidRPr="00D938A9">
        <w:rPr>
          <w:rFonts w:asciiTheme="minorBidi" w:hAnsiTheme="minorBidi" w:cstheme="minorBidi"/>
          <w:rtl/>
        </w:rPr>
        <w:t xml:space="preserve"> </w:t>
      </w:r>
      <w:r w:rsidR="00A05B04" w:rsidRPr="00D938A9">
        <w:rPr>
          <w:rFonts w:asciiTheme="minorBidi" w:hAnsiTheme="minorBidi" w:cstheme="minorBidi"/>
          <w:rtl/>
        </w:rPr>
        <w:t>ו-</w:t>
      </w:r>
      <w:r w:rsidR="00840DB9" w:rsidRPr="00D938A9">
        <w:rPr>
          <w:rFonts w:asciiTheme="minorBidi" w:hAnsiTheme="minorBidi" w:cstheme="minorBidi"/>
          <w:rtl/>
        </w:rPr>
        <w:t>202</w:t>
      </w:r>
      <w:r w:rsidR="00840DB9">
        <w:rPr>
          <w:rFonts w:asciiTheme="minorBidi" w:hAnsiTheme="minorBidi" w:cstheme="minorBidi" w:hint="cs"/>
          <w:rtl/>
        </w:rPr>
        <w:t>2</w:t>
      </w:r>
      <w:r w:rsidR="00840DB9" w:rsidRPr="00D938A9">
        <w:rPr>
          <w:rFonts w:asciiTheme="minorBidi" w:hAnsiTheme="minorBidi" w:cstheme="minorBidi"/>
          <w:rtl/>
        </w:rPr>
        <w:t xml:space="preserve"> </w:t>
      </w:r>
      <w:r w:rsidRPr="00D938A9">
        <w:rPr>
          <w:rFonts w:asciiTheme="minorBidi" w:hAnsiTheme="minorBidi" w:cstheme="minorBidi"/>
          <w:rtl/>
        </w:rPr>
        <w:t>הינה כדלקמן:</w:t>
      </w:r>
    </w:p>
    <w:p w14:paraId="2F935340" w14:textId="77777777" w:rsidR="00D145C5" w:rsidRPr="00D938A9" w:rsidRDefault="00D145C5" w:rsidP="00C8044C">
      <w:pPr>
        <w:ind w:left="800"/>
        <w:jc w:val="both"/>
        <w:rPr>
          <w:rStyle w:val="a"/>
          <w:rFonts w:asciiTheme="minorBidi" w:hAnsiTheme="minorBidi" w:cstheme="minorBidi"/>
          <w:noProof/>
          <w:sz w:val="20"/>
          <w:szCs w:val="20"/>
          <w:u w:val="none"/>
          <w:rtl/>
        </w:rPr>
      </w:pPr>
    </w:p>
    <w:p w14:paraId="41ED8F79" w14:textId="41FDBA1E" w:rsidR="00D145C5" w:rsidRPr="00D938A9" w:rsidRDefault="00D145C5" w:rsidP="00C8044C">
      <w:pPr>
        <w:pStyle w:val="ListParagraph"/>
        <w:tabs>
          <w:tab w:val="left" w:pos="1367"/>
        </w:tabs>
        <w:ind w:left="360"/>
        <w:jc w:val="both"/>
        <w:rPr>
          <w:rFonts w:asciiTheme="minorBidi" w:hAnsiTheme="minorBidi" w:cstheme="minorBidi"/>
          <w:rtl/>
        </w:rPr>
      </w:pPr>
      <w:r w:rsidRPr="00D938A9">
        <w:rPr>
          <w:rStyle w:val="a"/>
          <w:rFonts w:asciiTheme="minorBidi" w:hAnsiTheme="minorBidi" w:cstheme="minorBidi"/>
          <w:noProof/>
          <w:sz w:val="20"/>
          <w:szCs w:val="20"/>
          <w:u w:val="none"/>
          <w:rtl/>
        </w:rPr>
        <w:t xml:space="preserve">במידה והחברה בחרה להפריד את הערך הפנימי וערך הזמן של אופציות ואת </w:t>
      </w:r>
      <w:r w:rsidR="00DF21CA" w:rsidRPr="00D938A9">
        <w:rPr>
          <w:rStyle w:val="a"/>
          <w:rFonts w:asciiTheme="minorBidi" w:hAnsiTheme="minorBidi" w:cstheme="minorBidi"/>
          <w:noProof/>
          <w:sz w:val="20"/>
          <w:szCs w:val="20"/>
          <w:u w:val="none"/>
          <w:rtl/>
        </w:rPr>
        <w:t>רכיב</w:t>
      </w:r>
      <w:r w:rsidRPr="00D938A9">
        <w:rPr>
          <w:rStyle w:val="a"/>
          <w:rFonts w:asciiTheme="minorBidi" w:hAnsiTheme="minorBidi" w:cstheme="minorBidi"/>
          <w:noProof/>
          <w:sz w:val="20"/>
          <w:szCs w:val="20"/>
          <w:u w:val="none"/>
          <w:rtl/>
        </w:rPr>
        <w:t xml:space="preserve"> המחיר המיידי </w:t>
      </w:r>
      <w:r w:rsidR="00DF21CA" w:rsidRPr="00D938A9">
        <w:rPr>
          <w:rStyle w:val="a"/>
          <w:rFonts w:asciiTheme="minorBidi" w:hAnsiTheme="minorBidi" w:cstheme="minorBidi"/>
          <w:noProof/>
          <w:sz w:val="20"/>
          <w:szCs w:val="20"/>
          <w:u w:val="none"/>
          <w:rtl/>
        </w:rPr>
        <w:t>ורכיב</w:t>
      </w:r>
      <w:r w:rsidRPr="00D938A9">
        <w:rPr>
          <w:rStyle w:val="a"/>
          <w:rFonts w:asciiTheme="minorBidi" w:hAnsiTheme="minorBidi" w:cstheme="minorBidi"/>
          <w:noProof/>
          <w:sz w:val="20"/>
          <w:szCs w:val="20"/>
          <w:u w:val="none"/>
          <w:rtl/>
        </w:rPr>
        <w:t xml:space="preserve"> המחיר העתידי של חוזי אקדמה, ולייעד רק את הערך הפנימי </w:t>
      </w:r>
      <w:r w:rsidR="00DF21CA" w:rsidRPr="00D938A9">
        <w:rPr>
          <w:rStyle w:val="a"/>
          <w:rFonts w:asciiTheme="minorBidi" w:hAnsiTheme="minorBidi" w:cstheme="minorBidi"/>
          <w:noProof/>
          <w:sz w:val="20"/>
          <w:szCs w:val="20"/>
          <w:u w:val="none"/>
          <w:rtl/>
        </w:rPr>
        <w:t>ורכיב</w:t>
      </w:r>
      <w:r w:rsidRPr="00D938A9">
        <w:rPr>
          <w:rStyle w:val="a"/>
          <w:rFonts w:asciiTheme="minorBidi" w:hAnsiTheme="minorBidi" w:cstheme="minorBidi"/>
          <w:noProof/>
          <w:sz w:val="20"/>
          <w:szCs w:val="20"/>
          <w:u w:val="none"/>
          <w:rtl/>
        </w:rPr>
        <w:t xml:space="preserve"> המחיר המיידי כמגדרים, תינתן הטבלה הבאה. במידה ולא בוצעה בחירה כאמור, העמודה "קרן בגין עלות הגידור" אינה רלוונטית.</w:t>
      </w:r>
    </w:p>
    <w:p w14:paraId="3DD9DDDA" w14:textId="77777777" w:rsidR="001F1549" w:rsidRPr="00D938A9" w:rsidRDefault="001F1549" w:rsidP="00C8044C">
      <w:pPr>
        <w:pStyle w:val="ListParagraph"/>
        <w:tabs>
          <w:tab w:val="left" w:pos="1367"/>
        </w:tabs>
        <w:ind w:left="360"/>
        <w:jc w:val="both"/>
        <w:rPr>
          <w:rFonts w:asciiTheme="minorBidi" w:hAnsiTheme="minorBidi" w:cstheme="minorBidi"/>
          <w:rtl/>
        </w:rPr>
      </w:pPr>
    </w:p>
    <w:tbl>
      <w:tblPr>
        <w:bidiVisual/>
        <w:tblW w:w="9349" w:type="dxa"/>
        <w:tblInd w:w="-224" w:type="dxa"/>
        <w:tblLayout w:type="fixed"/>
        <w:tblLook w:val="0000" w:firstRow="0" w:lastRow="0" w:firstColumn="0" w:lastColumn="0" w:noHBand="0" w:noVBand="0"/>
      </w:tblPr>
      <w:tblGrid>
        <w:gridCol w:w="1173"/>
        <w:gridCol w:w="3434"/>
        <w:gridCol w:w="875"/>
        <w:gridCol w:w="1047"/>
        <w:gridCol w:w="1047"/>
        <w:gridCol w:w="922"/>
        <w:gridCol w:w="851"/>
      </w:tblGrid>
      <w:tr w:rsidR="00AB4201" w:rsidRPr="00D938A9" w14:paraId="16D21223" w14:textId="77777777" w:rsidTr="00C365AB">
        <w:tc>
          <w:tcPr>
            <w:tcW w:w="1173" w:type="dxa"/>
          </w:tcPr>
          <w:p w14:paraId="65316081" w14:textId="77777777" w:rsidR="00AB4201" w:rsidRPr="00D938A9" w:rsidRDefault="00AB4201" w:rsidP="00C8044C">
            <w:pPr>
              <w:rPr>
                <w:rFonts w:asciiTheme="minorBidi" w:hAnsiTheme="minorBidi" w:cstheme="minorBidi"/>
                <w:b/>
                <w:bCs/>
                <w:sz w:val="18"/>
                <w:szCs w:val="18"/>
              </w:rPr>
            </w:pPr>
          </w:p>
        </w:tc>
        <w:tc>
          <w:tcPr>
            <w:tcW w:w="3434" w:type="dxa"/>
          </w:tcPr>
          <w:p w14:paraId="325024BB" w14:textId="77777777" w:rsidR="00AB4201" w:rsidRPr="00D938A9" w:rsidRDefault="00AB4201" w:rsidP="00C8044C">
            <w:pPr>
              <w:rPr>
                <w:rFonts w:asciiTheme="minorBidi" w:hAnsiTheme="minorBidi" w:cstheme="minorBidi"/>
                <w:b/>
                <w:bCs/>
                <w:sz w:val="18"/>
                <w:szCs w:val="18"/>
              </w:rPr>
            </w:pPr>
          </w:p>
        </w:tc>
        <w:tc>
          <w:tcPr>
            <w:tcW w:w="875" w:type="dxa"/>
            <w:vAlign w:val="bottom"/>
          </w:tcPr>
          <w:p w14:paraId="479DFB0A" w14:textId="77777777" w:rsidR="00AB4201" w:rsidRPr="00D938A9" w:rsidRDefault="00AB4201" w:rsidP="00C8044C">
            <w:pPr>
              <w:jc w:val="center"/>
              <w:rPr>
                <w:rFonts w:asciiTheme="minorBidi" w:hAnsiTheme="minorBidi" w:cstheme="minorBidi"/>
                <w:b/>
                <w:bCs/>
                <w:sz w:val="17"/>
                <w:szCs w:val="17"/>
                <w:rtl/>
              </w:rPr>
            </w:pPr>
          </w:p>
        </w:tc>
        <w:tc>
          <w:tcPr>
            <w:tcW w:w="3016" w:type="dxa"/>
            <w:gridSpan w:val="3"/>
            <w:vAlign w:val="bottom"/>
          </w:tcPr>
          <w:p w14:paraId="12B4980F" w14:textId="77777777" w:rsidR="00AB4201" w:rsidRPr="00D938A9" w:rsidRDefault="00AB4201" w:rsidP="00C8044C">
            <w:pPr>
              <w:pBdr>
                <w:bottom w:val="single" w:sz="4" w:space="1" w:color="auto"/>
              </w:pBdr>
              <w:jc w:val="center"/>
              <w:rPr>
                <w:rFonts w:asciiTheme="minorBidi" w:hAnsiTheme="minorBidi" w:cstheme="minorBidi"/>
                <w:b/>
                <w:bCs/>
                <w:sz w:val="17"/>
                <w:szCs w:val="17"/>
                <w:rtl/>
              </w:rPr>
            </w:pPr>
            <w:r w:rsidRPr="00D938A9">
              <w:rPr>
                <w:rFonts w:asciiTheme="minorBidi" w:hAnsiTheme="minorBidi" w:cstheme="minorBidi"/>
                <w:b/>
                <w:bCs/>
                <w:sz w:val="17"/>
                <w:szCs w:val="17"/>
                <w:rtl/>
              </w:rPr>
              <w:t>קרן גידור תזרים מזומנים</w:t>
            </w:r>
          </w:p>
        </w:tc>
        <w:tc>
          <w:tcPr>
            <w:tcW w:w="851" w:type="dxa"/>
            <w:vAlign w:val="bottom"/>
          </w:tcPr>
          <w:p w14:paraId="353A40BB" w14:textId="77777777" w:rsidR="00AB4201" w:rsidRPr="00D938A9" w:rsidRDefault="00AB4201" w:rsidP="00C8044C">
            <w:pPr>
              <w:jc w:val="center"/>
              <w:rPr>
                <w:rFonts w:asciiTheme="minorBidi" w:hAnsiTheme="minorBidi" w:cstheme="minorBidi"/>
                <w:b/>
                <w:bCs/>
                <w:sz w:val="17"/>
                <w:szCs w:val="17"/>
                <w:rtl/>
              </w:rPr>
            </w:pPr>
          </w:p>
        </w:tc>
      </w:tr>
      <w:tr w:rsidR="00C02F4A" w:rsidRPr="00D938A9" w14:paraId="1DC50644" w14:textId="77777777" w:rsidTr="00C365AB">
        <w:tc>
          <w:tcPr>
            <w:tcW w:w="1173" w:type="dxa"/>
          </w:tcPr>
          <w:p w14:paraId="140E9824" w14:textId="77777777" w:rsidR="00C02F4A" w:rsidRPr="00D938A9" w:rsidRDefault="00C02F4A" w:rsidP="00C8044C">
            <w:pPr>
              <w:rPr>
                <w:rFonts w:asciiTheme="minorBidi" w:hAnsiTheme="minorBidi" w:cstheme="minorBidi"/>
                <w:b/>
                <w:bCs/>
                <w:sz w:val="18"/>
                <w:szCs w:val="18"/>
              </w:rPr>
            </w:pPr>
          </w:p>
        </w:tc>
        <w:tc>
          <w:tcPr>
            <w:tcW w:w="3434" w:type="dxa"/>
          </w:tcPr>
          <w:p w14:paraId="0EEF653D" w14:textId="77777777" w:rsidR="00C02F4A" w:rsidRPr="00D938A9" w:rsidRDefault="00C02F4A" w:rsidP="00C8044C">
            <w:pPr>
              <w:rPr>
                <w:rFonts w:asciiTheme="minorBidi" w:hAnsiTheme="minorBidi" w:cstheme="minorBidi"/>
                <w:b/>
                <w:bCs/>
                <w:sz w:val="18"/>
                <w:szCs w:val="18"/>
              </w:rPr>
            </w:pPr>
          </w:p>
        </w:tc>
        <w:tc>
          <w:tcPr>
            <w:tcW w:w="875" w:type="dxa"/>
            <w:vAlign w:val="bottom"/>
          </w:tcPr>
          <w:p w14:paraId="110B8591" w14:textId="77777777" w:rsidR="00C02F4A" w:rsidRPr="00D938A9" w:rsidRDefault="00D145C5" w:rsidP="00C8044C">
            <w:pPr>
              <w:pBdr>
                <w:bottom w:val="single" w:sz="4" w:space="1" w:color="auto"/>
              </w:pBdr>
              <w:jc w:val="center"/>
              <w:rPr>
                <w:rFonts w:asciiTheme="minorBidi" w:hAnsiTheme="minorBidi" w:cstheme="minorBidi"/>
                <w:b/>
                <w:bCs/>
                <w:sz w:val="17"/>
                <w:szCs w:val="17"/>
                <w:rtl/>
              </w:rPr>
            </w:pPr>
            <w:r w:rsidRPr="00D938A9">
              <w:rPr>
                <w:rFonts w:asciiTheme="minorBidi" w:hAnsiTheme="minorBidi" w:cstheme="minorBidi"/>
                <w:b/>
                <w:bCs/>
                <w:sz w:val="17"/>
                <w:szCs w:val="17"/>
                <w:rtl/>
              </w:rPr>
              <w:t>קרן בגין</w:t>
            </w:r>
          </w:p>
          <w:p w14:paraId="020FCC31" w14:textId="77777777" w:rsidR="00C02F4A" w:rsidRPr="00D938A9" w:rsidRDefault="00C02F4A" w:rsidP="00C8044C">
            <w:pPr>
              <w:pBdr>
                <w:bottom w:val="single" w:sz="4" w:space="1" w:color="auto"/>
              </w:pBdr>
              <w:jc w:val="center"/>
              <w:rPr>
                <w:rFonts w:asciiTheme="minorBidi" w:hAnsiTheme="minorBidi" w:cstheme="minorBidi"/>
                <w:b/>
                <w:bCs/>
                <w:sz w:val="17"/>
                <w:szCs w:val="17"/>
                <w:rtl/>
              </w:rPr>
            </w:pPr>
            <w:r w:rsidRPr="00D938A9">
              <w:rPr>
                <w:rFonts w:asciiTheme="minorBidi" w:hAnsiTheme="minorBidi" w:cstheme="minorBidi"/>
                <w:b/>
                <w:bCs/>
                <w:sz w:val="17"/>
                <w:szCs w:val="17"/>
                <w:rtl/>
              </w:rPr>
              <w:t>עלות הגידור*</w:t>
            </w:r>
          </w:p>
        </w:tc>
        <w:tc>
          <w:tcPr>
            <w:tcW w:w="1047" w:type="dxa"/>
            <w:vAlign w:val="bottom"/>
          </w:tcPr>
          <w:p w14:paraId="33193657" w14:textId="77777777" w:rsidR="00C02F4A" w:rsidRPr="00D938A9" w:rsidRDefault="00C02F4A" w:rsidP="00C8044C">
            <w:pPr>
              <w:pBdr>
                <w:bottom w:val="single" w:sz="4" w:space="1" w:color="auto"/>
              </w:pBdr>
              <w:jc w:val="center"/>
              <w:rPr>
                <w:rFonts w:asciiTheme="minorBidi" w:hAnsiTheme="minorBidi" w:cstheme="minorBidi"/>
                <w:b/>
                <w:bCs/>
                <w:sz w:val="17"/>
                <w:szCs w:val="17"/>
                <w:rtl/>
              </w:rPr>
            </w:pPr>
            <w:r w:rsidRPr="00D938A9">
              <w:rPr>
                <w:rFonts w:asciiTheme="minorBidi" w:hAnsiTheme="minorBidi" w:cstheme="minorBidi"/>
                <w:b/>
                <w:bCs/>
                <w:sz w:val="17"/>
                <w:szCs w:val="17"/>
                <w:rtl/>
              </w:rPr>
              <w:t>הערך הפנימי של אופציות</w:t>
            </w:r>
          </w:p>
        </w:tc>
        <w:tc>
          <w:tcPr>
            <w:tcW w:w="1047" w:type="dxa"/>
            <w:vAlign w:val="bottom"/>
          </w:tcPr>
          <w:p w14:paraId="69466678" w14:textId="77777777" w:rsidR="00C02F4A" w:rsidRPr="00D938A9" w:rsidRDefault="00DF21CA" w:rsidP="00C8044C">
            <w:pPr>
              <w:pBdr>
                <w:bottom w:val="single" w:sz="4" w:space="1" w:color="auto"/>
              </w:pBdr>
              <w:jc w:val="center"/>
              <w:rPr>
                <w:rFonts w:asciiTheme="minorBidi" w:hAnsiTheme="minorBidi" w:cstheme="minorBidi"/>
                <w:b/>
                <w:bCs/>
                <w:sz w:val="17"/>
                <w:szCs w:val="17"/>
                <w:rtl/>
              </w:rPr>
            </w:pPr>
            <w:r w:rsidRPr="00D938A9">
              <w:rPr>
                <w:rFonts w:asciiTheme="minorBidi" w:hAnsiTheme="minorBidi" w:cstheme="minorBidi"/>
                <w:b/>
                <w:bCs/>
                <w:sz w:val="17"/>
                <w:szCs w:val="17"/>
                <w:rtl/>
              </w:rPr>
              <w:t>רכיב</w:t>
            </w:r>
            <w:r w:rsidR="00C02F4A" w:rsidRPr="00D938A9">
              <w:rPr>
                <w:rFonts w:asciiTheme="minorBidi" w:hAnsiTheme="minorBidi" w:cstheme="minorBidi"/>
                <w:b/>
                <w:bCs/>
                <w:sz w:val="17"/>
                <w:szCs w:val="17"/>
                <w:rtl/>
              </w:rPr>
              <w:t xml:space="preserve"> המחיר המיידי של חוזי אקדמה על שער חליפין</w:t>
            </w:r>
          </w:p>
        </w:tc>
        <w:tc>
          <w:tcPr>
            <w:tcW w:w="922" w:type="dxa"/>
            <w:vAlign w:val="bottom"/>
          </w:tcPr>
          <w:p w14:paraId="4CD609A5" w14:textId="77777777" w:rsidR="00C02F4A" w:rsidRPr="00D938A9" w:rsidRDefault="00C02F4A" w:rsidP="00C8044C">
            <w:pPr>
              <w:pBdr>
                <w:bottom w:val="single" w:sz="4" w:space="1" w:color="auto"/>
              </w:pBdr>
              <w:jc w:val="center"/>
              <w:rPr>
                <w:rFonts w:asciiTheme="minorBidi" w:hAnsiTheme="minorBidi" w:cstheme="minorBidi"/>
                <w:b/>
                <w:bCs/>
                <w:sz w:val="17"/>
                <w:szCs w:val="17"/>
                <w:rtl/>
              </w:rPr>
            </w:pPr>
            <w:r w:rsidRPr="00D938A9">
              <w:rPr>
                <w:rFonts w:asciiTheme="minorBidi" w:hAnsiTheme="minorBidi" w:cstheme="minorBidi"/>
                <w:b/>
                <w:bCs/>
                <w:sz w:val="17"/>
                <w:szCs w:val="17"/>
                <w:rtl/>
              </w:rPr>
              <w:t>חוזי החלפת ריבית</w:t>
            </w:r>
          </w:p>
        </w:tc>
        <w:tc>
          <w:tcPr>
            <w:tcW w:w="851" w:type="dxa"/>
            <w:vAlign w:val="bottom"/>
          </w:tcPr>
          <w:p w14:paraId="4A3CE90A" w14:textId="77777777" w:rsidR="00C02F4A" w:rsidRPr="00D938A9" w:rsidRDefault="00C02F4A" w:rsidP="00C8044C">
            <w:pPr>
              <w:pBdr>
                <w:bottom w:val="single" w:sz="4" w:space="1" w:color="auto"/>
              </w:pBdr>
              <w:jc w:val="center"/>
              <w:rPr>
                <w:rFonts w:asciiTheme="minorBidi" w:hAnsiTheme="minorBidi" w:cstheme="minorBidi"/>
                <w:b/>
                <w:bCs/>
                <w:sz w:val="17"/>
                <w:szCs w:val="17"/>
                <w:rtl/>
              </w:rPr>
            </w:pPr>
            <w:r w:rsidRPr="00D938A9">
              <w:rPr>
                <w:rFonts w:asciiTheme="minorBidi" w:hAnsiTheme="minorBidi" w:cstheme="minorBidi"/>
                <w:b/>
                <w:bCs/>
                <w:sz w:val="17"/>
                <w:szCs w:val="17"/>
                <w:rtl/>
              </w:rPr>
              <w:t>סה"כ קרן גידור</w:t>
            </w:r>
          </w:p>
        </w:tc>
      </w:tr>
      <w:tr w:rsidR="00C02F4A" w:rsidRPr="00D938A9" w14:paraId="45823CDC" w14:textId="77777777" w:rsidTr="00C365AB">
        <w:trPr>
          <w:trHeight w:val="353"/>
        </w:trPr>
        <w:tc>
          <w:tcPr>
            <w:tcW w:w="1173" w:type="dxa"/>
            <w:vAlign w:val="bottom"/>
          </w:tcPr>
          <w:p w14:paraId="2A8E2C2E" w14:textId="77777777" w:rsidR="00C02F4A" w:rsidRPr="00D938A9" w:rsidRDefault="00C02F4A" w:rsidP="00C8044C">
            <w:pPr>
              <w:ind w:left="214" w:hanging="214"/>
              <w:jc w:val="center"/>
              <w:rPr>
                <w:rFonts w:asciiTheme="minorBidi" w:hAnsiTheme="minorBidi" w:cstheme="minorBidi"/>
                <w:sz w:val="18"/>
                <w:szCs w:val="18"/>
                <w:rtl/>
              </w:rPr>
            </w:pPr>
          </w:p>
        </w:tc>
        <w:tc>
          <w:tcPr>
            <w:tcW w:w="3434" w:type="dxa"/>
            <w:vAlign w:val="bottom"/>
          </w:tcPr>
          <w:p w14:paraId="2B41B382" w14:textId="77777777" w:rsidR="00C02F4A" w:rsidRPr="00D938A9" w:rsidRDefault="00C02F4A" w:rsidP="00C8044C">
            <w:pPr>
              <w:ind w:left="214" w:hanging="214"/>
              <w:jc w:val="center"/>
              <w:rPr>
                <w:rFonts w:asciiTheme="minorBidi" w:hAnsiTheme="minorBidi" w:cstheme="minorBidi"/>
                <w:sz w:val="18"/>
                <w:szCs w:val="18"/>
                <w:rtl/>
              </w:rPr>
            </w:pPr>
          </w:p>
        </w:tc>
        <w:tc>
          <w:tcPr>
            <w:tcW w:w="4742" w:type="dxa"/>
            <w:gridSpan w:val="5"/>
            <w:vAlign w:val="bottom"/>
          </w:tcPr>
          <w:p w14:paraId="1290510E" w14:textId="77777777" w:rsidR="00C02F4A" w:rsidRPr="00D938A9" w:rsidRDefault="00C02F4A"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אלפי ש " ח</w:t>
            </w:r>
          </w:p>
        </w:tc>
      </w:tr>
      <w:tr w:rsidR="00C02F4A" w:rsidRPr="00D938A9" w14:paraId="288CD6F7" w14:textId="77777777" w:rsidTr="00C365AB">
        <w:tc>
          <w:tcPr>
            <w:tcW w:w="1173" w:type="dxa"/>
          </w:tcPr>
          <w:p w14:paraId="3065954C" w14:textId="77777777" w:rsidR="00C02F4A" w:rsidRPr="00D938A9" w:rsidRDefault="00C02F4A" w:rsidP="00C8044C">
            <w:pPr>
              <w:ind w:left="214" w:hanging="214"/>
              <w:rPr>
                <w:rFonts w:asciiTheme="minorBidi" w:hAnsiTheme="minorBidi" w:cstheme="minorBidi"/>
                <w:sz w:val="18"/>
                <w:szCs w:val="18"/>
                <w:rtl/>
              </w:rPr>
            </w:pPr>
          </w:p>
        </w:tc>
        <w:tc>
          <w:tcPr>
            <w:tcW w:w="3434" w:type="dxa"/>
            <w:vAlign w:val="bottom"/>
          </w:tcPr>
          <w:p w14:paraId="441D4220" w14:textId="4914AF78" w:rsidR="00C02F4A" w:rsidRPr="00D938A9" w:rsidRDefault="00011606" w:rsidP="00C8044C">
            <w:pPr>
              <w:ind w:left="214" w:hanging="214"/>
              <w:rPr>
                <w:rFonts w:asciiTheme="minorBidi" w:hAnsiTheme="minorBidi" w:cstheme="minorBidi"/>
                <w:b/>
                <w:bCs/>
                <w:sz w:val="17"/>
                <w:szCs w:val="17"/>
                <w:rtl/>
              </w:rPr>
            </w:pPr>
            <w:r w:rsidRPr="00D938A9">
              <w:rPr>
                <w:rFonts w:asciiTheme="minorBidi" w:hAnsiTheme="minorBidi" w:cstheme="minorBidi"/>
                <w:b/>
                <w:bCs/>
                <w:sz w:val="17"/>
                <w:szCs w:val="17"/>
                <w:rtl/>
              </w:rPr>
              <w:t xml:space="preserve">יתרה </w:t>
            </w:r>
            <w:r w:rsidR="00DC6AA0" w:rsidRPr="00D938A9">
              <w:rPr>
                <w:rFonts w:asciiTheme="minorBidi" w:hAnsiTheme="minorBidi" w:cstheme="minorBidi"/>
                <w:b/>
                <w:bCs/>
                <w:sz w:val="17"/>
                <w:szCs w:val="17"/>
                <w:rtl/>
              </w:rPr>
              <w:t xml:space="preserve">ליום 1 בינואר </w:t>
            </w:r>
            <w:r w:rsidR="00840DB9" w:rsidRPr="00D938A9">
              <w:rPr>
                <w:rFonts w:asciiTheme="minorBidi" w:hAnsiTheme="minorBidi" w:cstheme="minorBidi"/>
                <w:b/>
                <w:bCs/>
                <w:sz w:val="17"/>
                <w:szCs w:val="17"/>
                <w:rtl/>
              </w:rPr>
              <w:t>202</w:t>
            </w:r>
            <w:r w:rsidR="00840DB9">
              <w:rPr>
                <w:rFonts w:asciiTheme="minorBidi" w:hAnsiTheme="minorBidi" w:cstheme="minorBidi" w:hint="cs"/>
                <w:b/>
                <w:bCs/>
                <w:sz w:val="17"/>
                <w:szCs w:val="17"/>
                <w:rtl/>
              </w:rPr>
              <w:t>2</w:t>
            </w:r>
          </w:p>
        </w:tc>
        <w:tc>
          <w:tcPr>
            <w:tcW w:w="875" w:type="dxa"/>
            <w:vAlign w:val="bottom"/>
          </w:tcPr>
          <w:p w14:paraId="317EA456" w14:textId="77777777" w:rsidR="00C02F4A" w:rsidRPr="00D938A9" w:rsidRDefault="00C02F4A" w:rsidP="00C8044C">
            <w:pPr>
              <w:rPr>
                <w:rFonts w:asciiTheme="minorBidi" w:hAnsiTheme="minorBidi" w:cstheme="minorBidi"/>
                <w:sz w:val="18"/>
                <w:szCs w:val="18"/>
                <w:rtl/>
              </w:rPr>
            </w:pPr>
          </w:p>
        </w:tc>
        <w:tc>
          <w:tcPr>
            <w:tcW w:w="1047" w:type="dxa"/>
            <w:vAlign w:val="bottom"/>
          </w:tcPr>
          <w:p w14:paraId="6273417F" w14:textId="77777777" w:rsidR="00C02F4A" w:rsidRPr="00D938A9" w:rsidRDefault="00C02F4A" w:rsidP="00C8044C">
            <w:pPr>
              <w:rPr>
                <w:rFonts w:asciiTheme="minorBidi" w:hAnsiTheme="minorBidi" w:cstheme="minorBidi"/>
                <w:sz w:val="18"/>
                <w:szCs w:val="18"/>
                <w:rtl/>
              </w:rPr>
            </w:pPr>
          </w:p>
        </w:tc>
        <w:tc>
          <w:tcPr>
            <w:tcW w:w="1047" w:type="dxa"/>
            <w:vAlign w:val="bottom"/>
          </w:tcPr>
          <w:p w14:paraId="7AA47F33" w14:textId="77777777" w:rsidR="00C02F4A" w:rsidRPr="00D938A9" w:rsidRDefault="00C02F4A" w:rsidP="00C8044C">
            <w:pPr>
              <w:rPr>
                <w:rFonts w:asciiTheme="minorBidi" w:hAnsiTheme="minorBidi" w:cstheme="minorBidi"/>
                <w:sz w:val="18"/>
                <w:szCs w:val="18"/>
                <w:rtl/>
              </w:rPr>
            </w:pPr>
          </w:p>
        </w:tc>
        <w:tc>
          <w:tcPr>
            <w:tcW w:w="922" w:type="dxa"/>
            <w:vAlign w:val="bottom"/>
          </w:tcPr>
          <w:p w14:paraId="13B0AE1B" w14:textId="77777777" w:rsidR="00C02F4A" w:rsidRPr="00D938A9" w:rsidRDefault="00C02F4A" w:rsidP="00C8044C">
            <w:pPr>
              <w:rPr>
                <w:rFonts w:asciiTheme="minorBidi" w:hAnsiTheme="minorBidi" w:cstheme="minorBidi"/>
                <w:sz w:val="18"/>
                <w:szCs w:val="18"/>
                <w:rtl/>
              </w:rPr>
            </w:pPr>
          </w:p>
        </w:tc>
        <w:tc>
          <w:tcPr>
            <w:tcW w:w="851" w:type="dxa"/>
            <w:vAlign w:val="bottom"/>
          </w:tcPr>
          <w:p w14:paraId="7C140EE8" w14:textId="77777777" w:rsidR="00C02F4A" w:rsidRPr="00D938A9" w:rsidRDefault="00C02F4A" w:rsidP="00C8044C">
            <w:pPr>
              <w:rPr>
                <w:rFonts w:asciiTheme="minorBidi" w:hAnsiTheme="minorBidi" w:cstheme="minorBidi"/>
                <w:sz w:val="18"/>
                <w:szCs w:val="18"/>
                <w:rtl/>
              </w:rPr>
            </w:pPr>
          </w:p>
        </w:tc>
      </w:tr>
      <w:tr w:rsidR="00C02F4A" w:rsidRPr="00D938A9" w14:paraId="47069BE9" w14:textId="77777777" w:rsidTr="00C365AB">
        <w:tc>
          <w:tcPr>
            <w:tcW w:w="1173" w:type="dxa"/>
          </w:tcPr>
          <w:p w14:paraId="3E1F7ECC" w14:textId="5C86F182" w:rsidR="00C02F4A" w:rsidRPr="00D938A9" w:rsidRDefault="00A31F6B" w:rsidP="00C8044C">
            <w:pPr>
              <w:rPr>
                <w:rFonts w:asciiTheme="minorBidi" w:hAnsiTheme="minorBidi" w:cstheme="minorBidi"/>
                <w:color w:val="548DD4"/>
                <w:sz w:val="15"/>
                <w:szCs w:val="15"/>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סעיף 24ה(א)</w:t>
            </w:r>
          </w:p>
        </w:tc>
        <w:tc>
          <w:tcPr>
            <w:tcW w:w="3434" w:type="dxa"/>
            <w:vAlign w:val="bottom"/>
          </w:tcPr>
          <w:p w14:paraId="5950335F" w14:textId="3FEBF3C0" w:rsidR="00011606" w:rsidRPr="00D938A9" w:rsidRDefault="00011606" w:rsidP="00C8044C">
            <w:pPr>
              <w:ind w:left="364" w:hanging="364"/>
              <w:rPr>
                <w:rFonts w:asciiTheme="minorBidi" w:hAnsiTheme="minorBidi" w:cstheme="minorBidi"/>
                <w:sz w:val="17"/>
                <w:szCs w:val="17"/>
                <w:rtl/>
              </w:rPr>
            </w:pPr>
            <w:r w:rsidRPr="00D938A9">
              <w:rPr>
                <w:rFonts w:asciiTheme="minorBidi" w:hAnsiTheme="minorBidi" w:cstheme="minorBidi"/>
                <w:sz w:val="17"/>
                <w:szCs w:val="17"/>
                <w:rtl/>
              </w:rPr>
              <w:t xml:space="preserve">בתוספת </w:t>
            </w:r>
            <w:r w:rsidR="00DF21CA" w:rsidRPr="00D938A9">
              <w:rPr>
                <w:rFonts w:asciiTheme="minorBidi" w:hAnsiTheme="minorBidi" w:cstheme="minorBidi"/>
                <w:sz w:val="17"/>
                <w:szCs w:val="17"/>
                <w:rtl/>
              </w:rPr>
              <w:t xml:space="preserve">- </w:t>
            </w:r>
            <w:r w:rsidRPr="00D938A9">
              <w:rPr>
                <w:rFonts w:asciiTheme="minorBidi" w:hAnsiTheme="minorBidi" w:cstheme="minorBidi"/>
                <w:sz w:val="17"/>
                <w:szCs w:val="17"/>
                <w:rtl/>
              </w:rPr>
              <w:t>שינויים בשווי ההוגן של מכשירים מגדרים</w:t>
            </w:r>
            <w:r w:rsidR="009E1D6A" w:rsidRPr="00D938A9">
              <w:rPr>
                <w:rFonts w:asciiTheme="minorBidi" w:hAnsiTheme="minorBidi" w:cstheme="minorBidi"/>
                <w:sz w:val="17"/>
                <w:szCs w:val="17"/>
                <w:rtl/>
              </w:rPr>
              <w:t xml:space="preserve"> </w:t>
            </w:r>
            <w:r w:rsidRPr="00D938A9">
              <w:rPr>
                <w:rFonts w:asciiTheme="minorBidi" w:hAnsiTheme="minorBidi" w:cstheme="minorBidi"/>
                <w:sz w:val="17"/>
                <w:szCs w:val="17"/>
                <w:rtl/>
              </w:rPr>
              <w:t>שהוכרו ברווח כולל אחר</w:t>
            </w:r>
          </w:p>
        </w:tc>
        <w:tc>
          <w:tcPr>
            <w:tcW w:w="875" w:type="dxa"/>
            <w:vAlign w:val="bottom"/>
          </w:tcPr>
          <w:p w14:paraId="74CFA67D" w14:textId="77777777" w:rsidR="00C02F4A" w:rsidRPr="00D938A9" w:rsidRDefault="00C02F4A" w:rsidP="00C8044C">
            <w:pPr>
              <w:ind w:left="754"/>
              <w:rPr>
                <w:rFonts w:asciiTheme="minorBidi" w:hAnsiTheme="minorBidi" w:cstheme="minorBidi"/>
                <w:color w:val="548DD4"/>
                <w:sz w:val="18"/>
                <w:szCs w:val="18"/>
                <w:rtl/>
              </w:rPr>
            </w:pPr>
          </w:p>
        </w:tc>
        <w:tc>
          <w:tcPr>
            <w:tcW w:w="1047" w:type="dxa"/>
            <w:vAlign w:val="bottom"/>
          </w:tcPr>
          <w:p w14:paraId="5D330797" w14:textId="77777777" w:rsidR="00C02F4A" w:rsidRPr="00D938A9" w:rsidRDefault="00C02F4A" w:rsidP="00C8044C">
            <w:pPr>
              <w:ind w:left="754"/>
              <w:rPr>
                <w:rFonts w:asciiTheme="minorBidi" w:hAnsiTheme="minorBidi" w:cstheme="minorBidi"/>
                <w:color w:val="548DD4"/>
                <w:sz w:val="18"/>
                <w:szCs w:val="18"/>
                <w:rtl/>
              </w:rPr>
            </w:pPr>
          </w:p>
        </w:tc>
        <w:tc>
          <w:tcPr>
            <w:tcW w:w="1047" w:type="dxa"/>
            <w:vAlign w:val="bottom"/>
          </w:tcPr>
          <w:p w14:paraId="09B70134" w14:textId="77777777" w:rsidR="00C02F4A" w:rsidRPr="00D938A9" w:rsidRDefault="00C02F4A" w:rsidP="00C8044C">
            <w:pPr>
              <w:ind w:left="754"/>
              <w:rPr>
                <w:rFonts w:asciiTheme="minorBidi" w:hAnsiTheme="minorBidi" w:cstheme="minorBidi"/>
                <w:color w:val="548DD4"/>
                <w:sz w:val="18"/>
                <w:szCs w:val="18"/>
                <w:rtl/>
              </w:rPr>
            </w:pPr>
          </w:p>
        </w:tc>
        <w:tc>
          <w:tcPr>
            <w:tcW w:w="922" w:type="dxa"/>
            <w:vAlign w:val="bottom"/>
          </w:tcPr>
          <w:p w14:paraId="4CB5D718" w14:textId="77777777" w:rsidR="00C02F4A" w:rsidRPr="00D938A9" w:rsidRDefault="00C02F4A" w:rsidP="00C8044C">
            <w:pPr>
              <w:ind w:left="754"/>
              <w:rPr>
                <w:rFonts w:asciiTheme="minorBidi" w:hAnsiTheme="minorBidi" w:cstheme="minorBidi"/>
                <w:color w:val="548DD4"/>
                <w:sz w:val="18"/>
                <w:szCs w:val="18"/>
                <w:rtl/>
              </w:rPr>
            </w:pPr>
          </w:p>
        </w:tc>
        <w:tc>
          <w:tcPr>
            <w:tcW w:w="851" w:type="dxa"/>
            <w:vAlign w:val="bottom"/>
          </w:tcPr>
          <w:p w14:paraId="77099E30" w14:textId="77777777" w:rsidR="00C02F4A" w:rsidRPr="00D938A9" w:rsidRDefault="00C02F4A" w:rsidP="00C8044C">
            <w:pPr>
              <w:ind w:left="754"/>
              <w:rPr>
                <w:rFonts w:asciiTheme="minorBidi" w:hAnsiTheme="minorBidi" w:cstheme="minorBidi"/>
                <w:color w:val="548DD4"/>
                <w:sz w:val="18"/>
                <w:szCs w:val="18"/>
                <w:rtl/>
              </w:rPr>
            </w:pPr>
          </w:p>
        </w:tc>
      </w:tr>
      <w:tr w:rsidR="009E1D6A" w:rsidRPr="00D938A9" w14:paraId="29D5AD0B" w14:textId="77777777" w:rsidTr="00C365AB">
        <w:tc>
          <w:tcPr>
            <w:tcW w:w="1173" w:type="dxa"/>
          </w:tcPr>
          <w:p w14:paraId="639818E0" w14:textId="59F2D953" w:rsidR="009E1D6A" w:rsidRPr="00D938A9" w:rsidRDefault="009E1D6A" w:rsidP="00C8044C">
            <w:pPr>
              <w:rPr>
                <w:rFonts w:asciiTheme="minorBidi" w:hAnsiTheme="minorBidi" w:cstheme="minorBidi"/>
                <w:color w:val="548DD4"/>
                <w:sz w:val="15"/>
                <w:szCs w:val="15"/>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סעיפים 24ה(ב),(ג)</w:t>
            </w:r>
          </w:p>
        </w:tc>
        <w:tc>
          <w:tcPr>
            <w:tcW w:w="3434" w:type="dxa"/>
            <w:vAlign w:val="bottom"/>
          </w:tcPr>
          <w:p w14:paraId="5CFF4468" w14:textId="5488376B" w:rsidR="009E1D6A" w:rsidRPr="00D938A9" w:rsidRDefault="00DF21CA" w:rsidP="00C8044C">
            <w:pPr>
              <w:ind w:left="364" w:hanging="364"/>
              <w:rPr>
                <w:rFonts w:asciiTheme="minorBidi" w:hAnsiTheme="minorBidi" w:cstheme="minorBidi"/>
                <w:sz w:val="17"/>
                <w:szCs w:val="17"/>
                <w:rtl/>
              </w:rPr>
            </w:pPr>
            <w:r w:rsidRPr="00D938A9">
              <w:rPr>
                <w:rFonts w:asciiTheme="minorBidi" w:hAnsiTheme="minorBidi" w:cstheme="minorBidi"/>
                <w:sz w:val="17"/>
                <w:szCs w:val="17"/>
                <w:rtl/>
              </w:rPr>
              <w:t>בתוספת -</w:t>
            </w:r>
            <w:r w:rsidR="009E1D6A" w:rsidRPr="00D938A9">
              <w:rPr>
                <w:rFonts w:asciiTheme="minorBidi" w:hAnsiTheme="minorBidi" w:cstheme="minorBidi"/>
                <w:sz w:val="17"/>
                <w:szCs w:val="17"/>
                <w:rtl/>
              </w:rPr>
              <w:t xml:space="preserve"> עלות הגידור שנדחתה והוכרה ברווח כולל אחר *</w:t>
            </w:r>
          </w:p>
        </w:tc>
        <w:tc>
          <w:tcPr>
            <w:tcW w:w="875" w:type="dxa"/>
            <w:vAlign w:val="bottom"/>
          </w:tcPr>
          <w:p w14:paraId="47F02D5C" w14:textId="77777777" w:rsidR="009E1D6A" w:rsidRPr="00D938A9" w:rsidRDefault="009E1D6A" w:rsidP="00C8044C">
            <w:pPr>
              <w:rPr>
                <w:rFonts w:asciiTheme="minorBidi" w:hAnsiTheme="minorBidi" w:cstheme="minorBidi"/>
                <w:sz w:val="18"/>
                <w:szCs w:val="18"/>
                <w:rtl/>
              </w:rPr>
            </w:pPr>
          </w:p>
        </w:tc>
        <w:tc>
          <w:tcPr>
            <w:tcW w:w="1047" w:type="dxa"/>
            <w:vAlign w:val="bottom"/>
          </w:tcPr>
          <w:p w14:paraId="64090B9F" w14:textId="77777777" w:rsidR="009E1D6A" w:rsidRPr="00D938A9" w:rsidRDefault="009E1D6A" w:rsidP="00C8044C">
            <w:pPr>
              <w:rPr>
                <w:rFonts w:asciiTheme="minorBidi" w:hAnsiTheme="minorBidi" w:cstheme="minorBidi"/>
                <w:sz w:val="18"/>
                <w:szCs w:val="18"/>
                <w:rtl/>
              </w:rPr>
            </w:pPr>
          </w:p>
        </w:tc>
        <w:tc>
          <w:tcPr>
            <w:tcW w:w="1047" w:type="dxa"/>
            <w:vAlign w:val="bottom"/>
          </w:tcPr>
          <w:p w14:paraId="4A0FAD80" w14:textId="77777777" w:rsidR="009E1D6A" w:rsidRPr="00D938A9" w:rsidRDefault="009E1D6A" w:rsidP="00C8044C">
            <w:pPr>
              <w:rPr>
                <w:rFonts w:asciiTheme="minorBidi" w:hAnsiTheme="minorBidi" w:cstheme="minorBidi"/>
                <w:sz w:val="18"/>
                <w:szCs w:val="18"/>
                <w:rtl/>
              </w:rPr>
            </w:pPr>
          </w:p>
        </w:tc>
        <w:tc>
          <w:tcPr>
            <w:tcW w:w="922" w:type="dxa"/>
            <w:vAlign w:val="bottom"/>
          </w:tcPr>
          <w:p w14:paraId="567FE010" w14:textId="77777777" w:rsidR="009E1D6A" w:rsidRPr="00D938A9" w:rsidRDefault="009E1D6A" w:rsidP="00C8044C">
            <w:pPr>
              <w:rPr>
                <w:rFonts w:asciiTheme="minorBidi" w:hAnsiTheme="minorBidi" w:cstheme="minorBidi"/>
                <w:sz w:val="18"/>
                <w:szCs w:val="18"/>
                <w:rtl/>
              </w:rPr>
            </w:pPr>
          </w:p>
        </w:tc>
        <w:tc>
          <w:tcPr>
            <w:tcW w:w="851" w:type="dxa"/>
            <w:vAlign w:val="bottom"/>
          </w:tcPr>
          <w:p w14:paraId="02C3BA7B" w14:textId="77777777" w:rsidR="009E1D6A" w:rsidRPr="00D938A9" w:rsidRDefault="009E1D6A" w:rsidP="00C8044C">
            <w:pPr>
              <w:rPr>
                <w:rFonts w:asciiTheme="minorBidi" w:hAnsiTheme="minorBidi" w:cstheme="minorBidi"/>
                <w:sz w:val="18"/>
                <w:szCs w:val="18"/>
                <w:rtl/>
              </w:rPr>
            </w:pPr>
          </w:p>
        </w:tc>
      </w:tr>
      <w:tr w:rsidR="009E1D6A" w:rsidRPr="00D938A9" w14:paraId="26100D18" w14:textId="77777777" w:rsidTr="00C365AB">
        <w:tc>
          <w:tcPr>
            <w:tcW w:w="1173" w:type="dxa"/>
          </w:tcPr>
          <w:p w14:paraId="055C46DC" w14:textId="29F3D002" w:rsidR="009E1D6A" w:rsidRPr="00D938A9" w:rsidRDefault="009E1D6A" w:rsidP="00C8044C">
            <w:pPr>
              <w:rPr>
                <w:rFonts w:asciiTheme="minorBidi" w:hAnsiTheme="minorBidi" w:cstheme="minorBidi"/>
                <w:color w:val="548DD4"/>
                <w:sz w:val="15"/>
                <w:szCs w:val="15"/>
                <w:rtl/>
              </w:rPr>
            </w:pPr>
            <w:r w:rsidRPr="00D938A9">
              <w:rPr>
                <w:rFonts w:asciiTheme="minorBidi" w:hAnsiTheme="minorBidi" w:cstheme="minorBidi"/>
                <w:color w:val="548DD4"/>
                <w:sz w:val="15"/>
                <w:szCs w:val="15"/>
              </w:rPr>
              <w:t>IFRS 9</w:t>
            </w:r>
            <w:r w:rsidRPr="00D938A9">
              <w:rPr>
                <w:rFonts w:asciiTheme="minorBidi" w:hAnsiTheme="minorBidi" w:cstheme="minorBidi"/>
                <w:color w:val="548DD4"/>
                <w:sz w:val="15"/>
                <w:szCs w:val="15"/>
                <w:rtl/>
              </w:rPr>
              <w:t xml:space="preserve"> - סעיפים </w:t>
            </w:r>
            <w:r w:rsidRPr="00D938A9">
              <w:rPr>
                <w:rFonts w:asciiTheme="minorBidi" w:hAnsiTheme="minorBidi" w:cstheme="minorBidi"/>
                <w:color w:val="548DD4"/>
                <w:sz w:val="15"/>
                <w:szCs w:val="15"/>
              </w:rPr>
              <w:t>6.5.9</w:t>
            </w:r>
            <w:r w:rsidRPr="00D938A9">
              <w:rPr>
                <w:rFonts w:asciiTheme="minorBidi" w:hAnsiTheme="minorBidi" w:cstheme="minorBidi"/>
                <w:color w:val="548DD4"/>
                <w:sz w:val="15"/>
                <w:szCs w:val="15"/>
                <w:rtl/>
              </w:rPr>
              <w:t>, 6.5.11(ד)(</w:t>
            </w:r>
            <w:r w:rsidRPr="00D938A9">
              <w:rPr>
                <w:rFonts w:asciiTheme="minorBidi" w:hAnsiTheme="minorBidi" w:cstheme="minorBidi"/>
                <w:color w:val="548DD4"/>
                <w:sz w:val="15"/>
                <w:szCs w:val="15"/>
              </w:rPr>
              <w:t>i</w:t>
            </w:r>
            <w:r w:rsidRPr="00D938A9">
              <w:rPr>
                <w:rFonts w:asciiTheme="minorBidi" w:hAnsiTheme="minorBidi" w:cstheme="minorBidi"/>
                <w:color w:val="548DD4"/>
                <w:sz w:val="15"/>
                <w:szCs w:val="15"/>
                <w:rtl/>
              </w:rPr>
              <w:t xml:space="preserve">) </w:t>
            </w:r>
          </w:p>
        </w:tc>
        <w:tc>
          <w:tcPr>
            <w:tcW w:w="3434" w:type="dxa"/>
            <w:vAlign w:val="bottom"/>
          </w:tcPr>
          <w:p w14:paraId="40171175" w14:textId="7B9468A9" w:rsidR="009E1D6A" w:rsidRPr="00D938A9" w:rsidRDefault="00DF21CA" w:rsidP="00C8044C">
            <w:pPr>
              <w:ind w:left="364" w:hanging="364"/>
              <w:rPr>
                <w:rFonts w:asciiTheme="minorBidi" w:hAnsiTheme="minorBidi" w:cstheme="minorBidi"/>
                <w:sz w:val="17"/>
                <w:szCs w:val="17"/>
                <w:rtl/>
              </w:rPr>
            </w:pPr>
            <w:r w:rsidRPr="00D938A9">
              <w:rPr>
                <w:rFonts w:asciiTheme="minorBidi" w:hAnsiTheme="minorBidi" w:cstheme="minorBidi"/>
                <w:sz w:val="17"/>
                <w:szCs w:val="17"/>
                <w:rtl/>
              </w:rPr>
              <w:t>בניכוי -</w:t>
            </w:r>
            <w:r w:rsidR="009E1D6A" w:rsidRPr="00D938A9">
              <w:rPr>
                <w:rFonts w:asciiTheme="minorBidi" w:hAnsiTheme="minorBidi" w:cstheme="minorBidi"/>
                <w:sz w:val="17"/>
                <w:szCs w:val="17"/>
                <w:rtl/>
              </w:rPr>
              <w:t xml:space="preserve"> העברה לעלות מלאי שנרכש - לא נכלל ברווח כולל אחר</w:t>
            </w:r>
          </w:p>
          <w:p w14:paraId="50057D6F" w14:textId="77777777" w:rsidR="009E1D6A" w:rsidRPr="00D938A9" w:rsidRDefault="009E1D6A" w:rsidP="00C8044C">
            <w:pPr>
              <w:ind w:left="364" w:hanging="364"/>
              <w:rPr>
                <w:rFonts w:asciiTheme="minorBidi" w:hAnsiTheme="minorBidi" w:cstheme="minorBidi"/>
                <w:sz w:val="17"/>
                <w:szCs w:val="17"/>
                <w:rtl/>
              </w:rPr>
            </w:pPr>
          </w:p>
        </w:tc>
        <w:tc>
          <w:tcPr>
            <w:tcW w:w="875" w:type="dxa"/>
            <w:vAlign w:val="bottom"/>
          </w:tcPr>
          <w:p w14:paraId="7DA9F38C" w14:textId="77777777" w:rsidR="009E1D6A" w:rsidRPr="00D938A9" w:rsidRDefault="009E1D6A" w:rsidP="00C8044C">
            <w:pPr>
              <w:rPr>
                <w:rFonts w:asciiTheme="minorBidi" w:hAnsiTheme="minorBidi" w:cstheme="minorBidi"/>
                <w:sz w:val="18"/>
                <w:szCs w:val="18"/>
                <w:rtl/>
              </w:rPr>
            </w:pPr>
          </w:p>
        </w:tc>
        <w:tc>
          <w:tcPr>
            <w:tcW w:w="1047" w:type="dxa"/>
            <w:vAlign w:val="bottom"/>
          </w:tcPr>
          <w:p w14:paraId="7BF13519" w14:textId="77777777" w:rsidR="009E1D6A" w:rsidRPr="00D938A9" w:rsidRDefault="009E1D6A" w:rsidP="00C8044C">
            <w:pPr>
              <w:rPr>
                <w:rFonts w:asciiTheme="minorBidi" w:hAnsiTheme="minorBidi" w:cstheme="minorBidi"/>
                <w:sz w:val="18"/>
                <w:szCs w:val="18"/>
                <w:rtl/>
              </w:rPr>
            </w:pPr>
          </w:p>
        </w:tc>
        <w:tc>
          <w:tcPr>
            <w:tcW w:w="1047" w:type="dxa"/>
            <w:vAlign w:val="bottom"/>
          </w:tcPr>
          <w:p w14:paraId="6F8EE801" w14:textId="77777777" w:rsidR="009E1D6A" w:rsidRPr="00D938A9" w:rsidRDefault="009E1D6A" w:rsidP="00C8044C">
            <w:pPr>
              <w:rPr>
                <w:rFonts w:asciiTheme="minorBidi" w:hAnsiTheme="minorBidi" w:cstheme="minorBidi"/>
                <w:sz w:val="18"/>
                <w:szCs w:val="18"/>
                <w:rtl/>
              </w:rPr>
            </w:pPr>
          </w:p>
        </w:tc>
        <w:tc>
          <w:tcPr>
            <w:tcW w:w="922" w:type="dxa"/>
            <w:vAlign w:val="bottom"/>
          </w:tcPr>
          <w:p w14:paraId="58676C2B" w14:textId="77777777" w:rsidR="009E1D6A" w:rsidRPr="00D938A9" w:rsidRDefault="009E1D6A" w:rsidP="00C8044C">
            <w:pPr>
              <w:rPr>
                <w:rFonts w:asciiTheme="minorBidi" w:hAnsiTheme="minorBidi" w:cstheme="minorBidi"/>
                <w:sz w:val="18"/>
                <w:szCs w:val="18"/>
                <w:rtl/>
              </w:rPr>
            </w:pPr>
          </w:p>
        </w:tc>
        <w:tc>
          <w:tcPr>
            <w:tcW w:w="851" w:type="dxa"/>
            <w:vAlign w:val="bottom"/>
          </w:tcPr>
          <w:p w14:paraId="12AD8690" w14:textId="77777777" w:rsidR="009E1D6A" w:rsidRPr="00D938A9" w:rsidRDefault="009E1D6A" w:rsidP="00C8044C">
            <w:pPr>
              <w:rPr>
                <w:rFonts w:asciiTheme="minorBidi" w:hAnsiTheme="minorBidi" w:cstheme="minorBidi"/>
                <w:sz w:val="18"/>
                <w:szCs w:val="18"/>
                <w:rtl/>
              </w:rPr>
            </w:pPr>
          </w:p>
        </w:tc>
      </w:tr>
      <w:tr w:rsidR="00387576" w:rsidRPr="00D938A9" w14:paraId="578BF396" w14:textId="77777777" w:rsidTr="00C365AB">
        <w:tc>
          <w:tcPr>
            <w:tcW w:w="1173" w:type="dxa"/>
          </w:tcPr>
          <w:p w14:paraId="50D30FD5" w14:textId="0780105D" w:rsidR="00387576" w:rsidRPr="00D938A9" w:rsidRDefault="00387576" w:rsidP="00C8044C">
            <w:pPr>
              <w:rPr>
                <w:rFonts w:asciiTheme="minorBidi" w:hAnsiTheme="minorBidi" w:cstheme="minorBidi"/>
                <w:color w:val="548DD4"/>
                <w:sz w:val="15"/>
                <w:szCs w:val="15"/>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סעיף 24ג(ב)(</w:t>
            </w:r>
            <w:r w:rsidRPr="00D938A9">
              <w:rPr>
                <w:rFonts w:asciiTheme="minorBidi" w:hAnsiTheme="minorBidi" w:cstheme="minorBidi"/>
                <w:color w:val="548DD4"/>
                <w:sz w:val="15"/>
                <w:szCs w:val="15"/>
              </w:rPr>
              <w:t>iv</w:t>
            </w:r>
            <w:r w:rsidRPr="00D938A9">
              <w:rPr>
                <w:rFonts w:asciiTheme="minorBidi" w:hAnsiTheme="minorBidi" w:cstheme="minorBidi"/>
                <w:color w:val="548DD4"/>
                <w:sz w:val="15"/>
                <w:szCs w:val="15"/>
                <w:rtl/>
              </w:rPr>
              <w:t>)</w:t>
            </w:r>
          </w:p>
        </w:tc>
        <w:tc>
          <w:tcPr>
            <w:tcW w:w="3434" w:type="dxa"/>
            <w:vAlign w:val="bottom"/>
          </w:tcPr>
          <w:p w14:paraId="4C134E79" w14:textId="44B20146" w:rsidR="00387576" w:rsidRPr="00D938A9" w:rsidRDefault="00DF21CA" w:rsidP="00C8044C">
            <w:pPr>
              <w:ind w:left="364" w:hanging="364"/>
              <w:rPr>
                <w:rFonts w:asciiTheme="minorBidi" w:hAnsiTheme="minorBidi" w:cstheme="minorBidi"/>
                <w:sz w:val="17"/>
                <w:szCs w:val="17"/>
                <w:rtl/>
              </w:rPr>
            </w:pPr>
            <w:r w:rsidRPr="00D938A9">
              <w:rPr>
                <w:rFonts w:asciiTheme="minorBidi" w:hAnsiTheme="minorBidi" w:cstheme="minorBidi"/>
                <w:sz w:val="17"/>
                <w:szCs w:val="17"/>
                <w:rtl/>
              </w:rPr>
              <w:t>בניכוי -</w:t>
            </w:r>
            <w:r w:rsidR="00387576" w:rsidRPr="00D938A9">
              <w:rPr>
                <w:rFonts w:asciiTheme="minorBidi" w:hAnsiTheme="minorBidi" w:cstheme="minorBidi"/>
                <w:sz w:val="17"/>
                <w:szCs w:val="17"/>
                <w:rtl/>
              </w:rPr>
              <w:t xml:space="preserve"> העברה מרווח כולל אחר לרווח או הפסד </w:t>
            </w:r>
            <w:r w:rsidRPr="00D938A9">
              <w:rPr>
                <w:rFonts w:asciiTheme="minorBidi" w:hAnsiTheme="minorBidi" w:cstheme="minorBidi"/>
                <w:sz w:val="17"/>
                <w:szCs w:val="17"/>
                <w:rtl/>
              </w:rPr>
              <w:t>-</w:t>
            </w:r>
            <w:r w:rsidR="00387576" w:rsidRPr="00D938A9">
              <w:rPr>
                <w:rFonts w:asciiTheme="minorBidi" w:hAnsiTheme="minorBidi" w:cstheme="minorBidi"/>
                <w:sz w:val="17"/>
                <w:szCs w:val="17"/>
                <w:rtl/>
              </w:rPr>
              <w:t xml:space="preserve"> הוכר במסגרת הוצאות מימון (ראו ביאור </w:t>
            </w:r>
            <w:r w:rsidR="00387576" w:rsidRPr="00D938A9">
              <w:rPr>
                <w:rFonts w:asciiTheme="minorBidi" w:hAnsiTheme="minorBidi" w:cstheme="minorBidi"/>
                <w:sz w:val="17"/>
                <w:szCs w:val="17"/>
                <w:shd w:val="clear" w:color="auto" w:fill="DBE5F1"/>
                <w:rtl/>
              </w:rPr>
              <w:t>3</w:t>
            </w:r>
            <w:r w:rsidR="003B1FFD" w:rsidRPr="00D938A9">
              <w:rPr>
                <w:rFonts w:asciiTheme="minorBidi" w:hAnsiTheme="minorBidi" w:cstheme="minorBidi"/>
                <w:sz w:val="17"/>
                <w:szCs w:val="17"/>
                <w:shd w:val="clear" w:color="auto" w:fill="DBE5F1"/>
                <w:rtl/>
              </w:rPr>
              <w:t>1</w:t>
            </w:r>
            <w:r w:rsidR="00387576" w:rsidRPr="00D938A9">
              <w:rPr>
                <w:rFonts w:asciiTheme="minorBidi" w:hAnsiTheme="minorBidi" w:cstheme="minorBidi"/>
                <w:sz w:val="17"/>
                <w:szCs w:val="17"/>
                <w:rtl/>
              </w:rPr>
              <w:t>)</w:t>
            </w:r>
          </w:p>
        </w:tc>
        <w:tc>
          <w:tcPr>
            <w:tcW w:w="875" w:type="dxa"/>
            <w:vAlign w:val="bottom"/>
          </w:tcPr>
          <w:p w14:paraId="1BB6479C" w14:textId="77777777" w:rsidR="00387576" w:rsidRPr="00D938A9" w:rsidRDefault="00387576" w:rsidP="00C8044C">
            <w:pPr>
              <w:rPr>
                <w:rFonts w:asciiTheme="minorBidi" w:hAnsiTheme="minorBidi" w:cstheme="minorBidi"/>
                <w:sz w:val="18"/>
                <w:szCs w:val="18"/>
                <w:rtl/>
              </w:rPr>
            </w:pPr>
          </w:p>
        </w:tc>
        <w:tc>
          <w:tcPr>
            <w:tcW w:w="1047" w:type="dxa"/>
            <w:vAlign w:val="bottom"/>
          </w:tcPr>
          <w:p w14:paraId="3AE5E25F" w14:textId="77777777" w:rsidR="00387576" w:rsidRPr="00D938A9" w:rsidRDefault="00387576" w:rsidP="00C8044C">
            <w:pPr>
              <w:rPr>
                <w:rFonts w:asciiTheme="minorBidi" w:hAnsiTheme="minorBidi" w:cstheme="minorBidi"/>
                <w:sz w:val="18"/>
                <w:szCs w:val="18"/>
                <w:rtl/>
              </w:rPr>
            </w:pPr>
          </w:p>
        </w:tc>
        <w:tc>
          <w:tcPr>
            <w:tcW w:w="1047" w:type="dxa"/>
            <w:vAlign w:val="bottom"/>
          </w:tcPr>
          <w:p w14:paraId="202A20EB" w14:textId="77777777" w:rsidR="00387576" w:rsidRPr="00D938A9" w:rsidRDefault="00387576" w:rsidP="00C8044C">
            <w:pPr>
              <w:rPr>
                <w:rFonts w:asciiTheme="minorBidi" w:hAnsiTheme="minorBidi" w:cstheme="minorBidi"/>
                <w:sz w:val="18"/>
                <w:szCs w:val="18"/>
                <w:rtl/>
              </w:rPr>
            </w:pPr>
          </w:p>
        </w:tc>
        <w:tc>
          <w:tcPr>
            <w:tcW w:w="922" w:type="dxa"/>
            <w:vAlign w:val="bottom"/>
          </w:tcPr>
          <w:p w14:paraId="0B3D9903" w14:textId="77777777" w:rsidR="00387576" w:rsidRPr="00D938A9" w:rsidRDefault="00387576" w:rsidP="00C8044C">
            <w:pPr>
              <w:rPr>
                <w:rFonts w:asciiTheme="minorBidi" w:hAnsiTheme="minorBidi" w:cstheme="minorBidi"/>
                <w:sz w:val="18"/>
                <w:szCs w:val="18"/>
                <w:rtl/>
              </w:rPr>
            </w:pPr>
          </w:p>
        </w:tc>
        <w:tc>
          <w:tcPr>
            <w:tcW w:w="851" w:type="dxa"/>
            <w:vAlign w:val="bottom"/>
          </w:tcPr>
          <w:p w14:paraId="5523C00F" w14:textId="77777777" w:rsidR="00387576" w:rsidRPr="00D938A9" w:rsidRDefault="00387576" w:rsidP="00C8044C">
            <w:pPr>
              <w:rPr>
                <w:rFonts w:asciiTheme="minorBidi" w:hAnsiTheme="minorBidi" w:cstheme="minorBidi"/>
                <w:sz w:val="18"/>
                <w:szCs w:val="18"/>
                <w:rtl/>
              </w:rPr>
            </w:pPr>
          </w:p>
        </w:tc>
      </w:tr>
      <w:tr w:rsidR="00387576" w:rsidRPr="00D938A9" w14:paraId="646DEF13" w14:textId="77777777" w:rsidTr="00C365AB">
        <w:tc>
          <w:tcPr>
            <w:tcW w:w="1173" w:type="dxa"/>
          </w:tcPr>
          <w:p w14:paraId="2F0CB02A" w14:textId="77777777" w:rsidR="00387576" w:rsidRPr="00D938A9" w:rsidRDefault="00387576" w:rsidP="00C8044C">
            <w:pPr>
              <w:rPr>
                <w:rFonts w:asciiTheme="minorBidi" w:hAnsiTheme="minorBidi" w:cstheme="minorBidi"/>
                <w:color w:val="548DD4"/>
                <w:sz w:val="15"/>
                <w:szCs w:val="15"/>
                <w:rtl/>
              </w:rPr>
            </w:pPr>
          </w:p>
        </w:tc>
        <w:tc>
          <w:tcPr>
            <w:tcW w:w="3434" w:type="dxa"/>
            <w:vAlign w:val="bottom"/>
          </w:tcPr>
          <w:p w14:paraId="14CEF99A" w14:textId="7BE7B910" w:rsidR="00387576" w:rsidRPr="00D938A9" w:rsidRDefault="00387576" w:rsidP="00C8044C">
            <w:pPr>
              <w:ind w:left="364" w:hanging="364"/>
              <w:rPr>
                <w:rFonts w:asciiTheme="minorBidi" w:hAnsiTheme="minorBidi" w:cstheme="minorBidi"/>
                <w:sz w:val="17"/>
                <w:szCs w:val="17"/>
                <w:rtl/>
              </w:rPr>
            </w:pPr>
            <w:r w:rsidRPr="00D938A9">
              <w:rPr>
                <w:rFonts w:asciiTheme="minorBidi" w:hAnsiTheme="minorBidi" w:cstheme="minorBidi"/>
                <w:sz w:val="17"/>
                <w:szCs w:val="17"/>
                <w:rtl/>
              </w:rPr>
              <w:t>בניכוי</w:t>
            </w:r>
            <w:r w:rsidR="00DF21CA" w:rsidRPr="00D938A9">
              <w:rPr>
                <w:rFonts w:asciiTheme="minorBidi" w:hAnsiTheme="minorBidi" w:cstheme="minorBidi"/>
                <w:sz w:val="17"/>
                <w:szCs w:val="17"/>
                <w:rtl/>
              </w:rPr>
              <w:t xml:space="preserve"> -</w:t>
            </w:r>
            <w:r w:rsidRPr="00D938A9">
              <w:rPr>
                <w:rFonts w:asciiTheme="minorBidi" w:hAnsiTheme="minorBidi" w:cstheme="minorBidi"/>
                <w:sz w:val="17"/>
                <w:szCs w:val="17"/>
                <w:rtl/>
              </w:rPr>
              <w:t xml:space="preserve"> מסים נדחים</w:t>
            </w:r>
          </w:p>
        </w:tc>
        <w:tc>
          <w:tcPr>
            <w:tcW w:w="875" w:type="dxa"/>
            <w:vAlign w:val="bottom"/>
          </w:tcPr>
          <w:p w14:paraId="634A4137" w14:textId="77777777" w:rsidR="00387576" w:rsidRPr="00D938A9" w:rsidRDefault="00387576" w:rsidP="00C8044C">
            <w:pPr>
              <w:pBdr>
                <w:bottom w:val="single" w:sz="4" w:space="1" w:color="auto"/>
              </w:pBdr>
              <w:rPr>
                <w:rFonts w:asciiTheme="minorBidi" w:hAnsiTheme="minorBidi" w:cstheme="minorBidi"/>
                <w:sz w:val="18"/>
                <w:szCs w:val="18"/>
                <w:rtl/>
              </w:rPr>
            </w:pPr>
          </w:p>
        </w:tc>
        <w:tc>
          <w:tcPr>
            <w:tcW w:w="1047" w:type="dxa"/>
            <w:vAlign w:val="bottom"/>
          </w:tcPr>
          <w:p w14:paraId="32B4C4A1" w14:textId="77777777" w:rsidR="00387576" w:rsidRPr="00D938A9" w:rsidRDefault="00387576" w:rsidP="00C8044C">
            <w:pPr>
              <w:pBdr>
                <w:bottom w:val="single" w:sz="4" w:space="1" w:color="auto"/>
              </w:pBdr>
              <w:rPr>
                <w:rFonts w:asciiTheme="minorBidi" w:hAnsiTheme="minorBidi" w:cstheme="minorBidi"/>
                <w:sz w:val="18"/>
                <w:szCs w:val="18"/>
                <w:rtl/>
              </w:rPr>
            </w:pPr>
          </w:p>
        </w:tc>
        <w:tc>
          <w:tcPr>
            <w:tcW w:w="1047" w:type="dxa"/>
            <w:vAlign w:val="bottom"/>
          </w:tcPr>
          <w:p w14:paraId="5BE832AC" w14:textId="77777777" w:rsidR="00387576" w:rsidRPr="00D938A9" w:rsidRDefault="00387576" w:rsidP="00C8044C">
            <w:pPr>
              <w:pBdr>
                <w:bottom w:val="single" w:sz="4" w:space="1" w:color="auto"/>
              </w:pBdr>
              <w:rPr>
                <w:rFonts w:asciiTheme="minorBidi" w:hAnsiTheme="minorBidi" w:cstheme="minorBidi"/>
                <w:sz w:val="18"/>
                <w:szCs w:val="18"/>
                <w:rtl/>
              </w:rPr>
            </w:pPr>
          </w:p>
        </w:tc>
        <w:tc>
          <w:tcPr>
            <w:tcW w:w="922" w:type="dxa"/>
            <w:vAlign w:val="bottom"/>
          </w:tcPr>
          <w:p w14:paraId="75ECD6AF" w14:textId="77777777" w:rsidR="00387576" w:rsidRPr="00D938A9" w:rsidRDefault="00387576" w:rsidP="00C8044C">
            <w:pPr>
              <w:pBdr>
                <w:bottom w:val="single" w:sz="4" w:space="1" w:color="auto"/>
              </w:pBdr>
              <w:rPr>
                <w:rFonts w:asciiTheme="minorBidi" w:hAnsiTheme="minorBidi" w:cstheme="minorBidi"/>
                <w:sz w:val="18"/>
                <w:szCs w:val="18"/>
                <w:rtl/>
              </w:rPr>
            </w:pPr>
          </w:p>
        </w:tc>
        <w:tc>
          <w:tcPr>
            <w:tcW w:w="851" w:type="dxa"/>
            <w:vAlign w:val="bottom"/>
          </w:tcPr>
          <w:p w14:paraId="19F4EE7D" w14:textId="77777777" w:rsidR="00387576" w:rsidRPr="00D938A9" w:rsidRDefault="00387576" w:rsidP="00C8044C">
            <w:pPr>
              <w:pBdr>
                <w:bottom w:val="single" w:sz="4" w:space="1" w:color="auto"/>
              </w:pBdr>
              <w:rPr>
                <w:rFonts w:asciiTheme="minorBidi" w:hAnsiTheme="minorBidi" w:cstheme="minorBidi"/>
                <w:sz w:val="18"/>
                <w:szCs w:val="18"/>
                <w:rtl/>
              </w:rPr>
            </w:pPr>
          </w:p>
        </w:tc>
      </w:tr>
      <w:tr w:rsidR="0001575E" w:rsidRPr="00D938A9" w14:paraId="518C53B1" w14:textId="77777777" w:rsidTr="00C365AB">
        <w:trPr>
          <w:trHeight w:val="239"/>
        </w:trPr>
        <w:tc>
          <w:tcPr>
            <w:tcW w:w="1173" w:type="dxa"/>
          </w:tcPr>
          <w:p w14:paraId="6879988C" w14:textId="77777777" w:rsidR="0001575E" w:rsidRPr="00D938A9" w:rsidRDefault="0001575E" w:rsidP="00C8044C">
            <w:pPr>
              <w:tabs>
                <w:tab w:val="left" w:pos="418"/>
              </w:tabs>
              <w:rPr>
                <w:rFonts w:asciiTheme="minorBidi" w:hAnsiTheme="minorBidi" w:cstheme="minorBidi"/>
                <w:b/>
                <w:bCs/>
                <w:sz w:val="18"/>
                <w:szCs w:val="18"/>
                <w:rtl/>
              </w:rPr>
            </w:pPr>
          </w:p>
        </w:tc>
        <w:tc>
          <w:tcPr>
            <w:tcW w:w="3434" w:type="dxa"/>
            <w:vAlign w:val="bottom"/>
          </w:tcPr>
          <w:p w14:paraId="1BDE1B3D" w14:textId="399C61C4" w:rsidR="0001575E" w:rsidRPr="00D938A9" w:rsidRDefault="00DC6AA0" w:rsidP="00C8044C">
            <w:pPr>
              <w:tabs>
                <w:tab w:val="left" w:pos="418"/>
              </w:tabs>
              <w:rPr>
                <w:rFonts w:asciiTheme="minorBidi" w:hAnsiTheme="minorBidi" w:cstheme="minorBidi"/>
                <w:b/>
                <w:bCs/>
                <w:sz w:val="17"/>
                <w:szCs w:val="17"/>
                <w:rtl/>
              </w:rPr>
            </w:pPr>
            <w:r w:rsidRPr="00D938A9">
              <w:rPr>
                <w:rFonts w:asciiTheme="minorBidi" w:hAnsiTheme="minorBidi" w:cstheme="minorBidi"/>
                <w:b/>
                <w:bCs/>
                <w:sz w:val="17"/>
                <w:szCs w:val="17"/>
                <w:rtl/>
              </w:rPr>
              <w:t xml:space="preserve">יתרה ליום 31 בדצמבר </w:t>
            </w:r>
            <w:r w:rsidR="00840DB9" w:rsidRPr="00D938A9">
              <w:rPr>
                <w:rFonts w:asciiTheme="minorBidi" w:hAnsiTheme="minorBidi" w:cstheme="minorBidi"/>
                <w:b/>
                <w:bCs/>
                <w:sz w:val="17"/>
                <w:szCs w:val="17"/>
                <w:rtl/>
              </w:rPr>
              <w:t>202</w:t>
            </w:r>
            <w:r w:rsidR="00840DB9">
              <w:rPr>
                <w:rFonts w:asciiTheme="minorBidi" w:hAnsiTheme="minorBidi" w:cstheme="minorBidi" w:hint="cs"/>
                <w:b/>
                <w:bCs/>
                <w:sz w:val="17"/>
                <w:szCs w:val="17"/>
                <w:rtl/>
              </w:rPr>
              <w:t>2</w:t>
            </w:r>
          </w:p>
        </w:tc>
        <w:tc>
          <w:tcPr>
            <w:tcW w:w="875" w:type="dxa"/>
            <w:vAlign w:val="bottom"/>
          </w:tcPr>
          <w:p w14:paraId="32C7A79C" w14:textId="77777777" w:rsidR="0001575E" w:rsidRPr="00D938A9" w:rsidRDefault="0001575E" w:rsidP="00C8044C">
            <w:pPr>
              <w:pBdr>
                <w:bottom w:val="double" w:sz="4" w:space="1" w:color="auto"/>
              </w:pBdr>
              <w:rPr>
                <w:rFonts w:asciiTheme="minorBidi" w:hAnsiTheme="minorBidi" w:cstheme="minorBidi"/>
                <w:sz w:val="18"/>
                <w:szCs w:val="18"/>
                <w:rtl/>
              </w:rPr>
            </w:pPr>
          </w:p>
        </w:tc>
        <w:tc>
          <w:tcPr>
            <w:tcW w:w="1047" w:type="dxa"/>
            <w:vAlign w:val="bottom"/>
          </w:tcPr>
          <w:p w14:paraId="3075EB35" w14:textId="77777777" w:rsidR="0001575E" w:rsidRPr="00D938A9" w:rsidRDefault="0001575E" w:rsidP="00C8044C">
            <w:pPr>
              <w:pBdr>
                <w:bottom w:val="double" w:sz="4" w:space="1" w:color="auto"/>
              </w:pBdr>
              <w:rPr>
                <w:rFonts w:asciiTheme="minorBidi" w:hAnsiTheme="minorBidi" w:cstheme="minorBidi"/>
                <w:sz w:val="18"/>
                <w:szCs w:val="18"/>
                <w:rtl/>
              </w:rPr>
            </w:pPr>
          </w:p>
        </w:tc>
        <w:tc>
          <w:tcPr>
            <w:tcW w:w="1047" w:type="dxa"/>
            <w:vAlign w:val="bottom"/>
          </w:tcPr>
          <w:p w14:paraId="36CD1A6F" w14:textId="77777777" w:rsidR="0001575E" w:rsidRPr="00D938A9" w:rsidRDefault="0001575E" w:rsidP="00C8044C">
            <w:pPr>
              <w:pBdr>
                <w:bottom w:val="double" w:sz="4" w:space="1" w:color="auto"/>
              </w:pBdr>
              <w:rPr>
                <w:rFonts w:asciiTheme="minorBidi" w:hAnsiTheme="minorBidi" w:cstheme="minorBidi"/>
                <w:sz w:val="18"/>
                <w:szCs w:val="18"/>
                <w:rtl/>
              </w:rPr>
            </w:pPr>
          </w:p>
        </w:tc>
        <w:tc>
          <w:tcPr>
            <w:tcW w:w="922" w:type="dxa"/>
            <w:vAlign w:val="bottom"/>
          </w:tcPr>
          <w:p w14:paraId="757BE76B" w14:textId="77777777" w:rsidR="0001575E" w:rsidRPr="00D938A9" w:rsidRDefault="0001575E" w:rsidP="00C8044C">
            <w:pPr>
              <w:pBdr>
                <w:bottom w:val="double" w:sz="4" w:space="1" w:color="auto"/>
              </w:pBdr>
              <w:rPr>
                <w:rFonts w:asciiTheme="minorBidi" w:hAnsiTheme="minorBidi" w:cstheme="minorBidi"/>
                <w:sz w:val="18"/>
                <w:szCs w:val="18"/>
                <w:rtl/>
              </w:rPr>
            </w:pPr>
          </w:p>
        </w:tc>
        <w:tc>
          <w:tcPr>
            <w:tcW w:w="851" w:type="dxa"/>
            <w:vAlign w:val="bottom"/>
          </w:tcPr>
          <w:p w14:paraId="2D69DE92" w14:textId="77777777" w:rsidR="0001575E" w:rsidRPr="00D938A9" w:rsidRDefault="0001575E" w:rsidP="00C8044C">
            <w:pPr>
              <w:pBdr>
                <w:bottom w:val="double" w:sz="4" w:space="1" w:color="auto"/>
              </w:pBdr>
              <w:rPr>
                <w:rFonts w:asciiTheme="minorBidi" w:hAnsiTheme="minorBidi" w:cstheme="minorBidi"/>
                <w:sz w:val="18"/>
                <w:szCs w:val="18"/>
                <w:rtl/>
              </w:rPr>
            </w:pPr>
          </w:p>
        </w:tc>
      </w:tr>
      <w:tr w:rsidR="00696993" w:rsidRPr="00D938A9" w14:paraId="5C1A88B9" w14:textId="77777777" w:rsidTr="00C365AB">
        <w:trPr>
          <w:trHeight w:val="357"/>
        </w:trPr>
        <w:tc>
          <w:tcPr>
            <w:tcW w:w="1173" w:type="dxa"/>
          </w:tcPr>
          <w:p w14:paraId="386F374D" w14:textId="03B38477" w:rsidR="00696993" w:rsidRPr="00D938A9" w:rsidRDefault="00696993" w:rsidP="00C8044C">
            <w:pPr>
              <w:tabs>
                <w:tab w:val="left" w:pos="418"/>
              </w:tabs>
              <w:rPr>
                <w:rFonts w:asciiTheme="minorBidi" w:hAnsiTheme="minorBidi" w:cstheme="minorBidi"/>
                <w:b/>
                <w:bCs/>
                <w:sz w:val="18"/>
                <w:szCs w:val="18"/>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סעיף 24ה(א)</w:t>
            </w:r>
          </w:p>
        </w:tc>
        <w:tc>
          <w:tcPr>
            <w:tcW w:w="3434" w:type="dxa"/>
            <w:vAlign w:val="bottom"/>
          </w:tcPr>
          <w:p w14:paraId="1DA94B55" w14:textId="18ED8134" w:rsidR="00696993" w:rsidRPr="00D938A9" w:rsidRDefault="00696993" w:rsidP="00C8044C">
            <w:pPr>
              <w:tabs>
                <w:tab w:val="left" w:pos="418"/>
              </w:tabs>
              <w:rPr>
                <w:rFonts w:asciiTheme="minorBidi" w:hAnsiTheme="minorBidi" w:cstheme="minorBidi"/>
                <w:b/>
                <w:bCs/>
                <w:sz w:val="17"/>
                <w:szCs w:val="17"/>
                <w:rtl/>
              </w:rPr>
            </w:pPr>
            <w:r w:rsidRPr="00D938A9">
              <w:rPr>
                <w:rFonts w:asciiTheme="minorBidi" w:hAnsiTheme="minorBidi" w:cstheme="minorBidi"/>
                <w:sz w:val="17"/>
                <w:szCs w:val="17"/>
                <w:rtl/>
              </w:rPr>
              <w:t>בתוספת - שינויים בשווי ההוגן של מכשירים מגדרים שהוכרו ברווח כולל אחר</w:t>
            </w:r>
          </w:p>
        </w:tc>
        <w:tc>
          <w:tcPr>
            <w:tcW w:w="875" w:type="dxa"/>
            <w:vAlign w:val="bottom"/>
          </w:tcPr>
          <w:p w14:paraId="02BBC4DD" w14:textId="77777777" w:rsidR="00696993" w:rsidRPr="00D938A9" w:rsidRDefault="00696993" w:rsidP="00C8044C">
            <w:pPr>
              <w:rPr>
                <w:rFonts w:asciiTheme="minorBidi" w:hAnsiTheme="minorBidi" w:cstheme="minorBidi"/>
                <w:sz w:val="18"/>
                <w:szCs w:val="18"/>
                <w:rtl/>
              </w:rPr>
            </w:pPr>
          </w:p>
        </w:tc>
        <w:tc>
          <w:tcPr>
            <w:tcW w:w="1047" w:type="dxa"/>
            <w:vAlign w:val="bottom"/>
          </w:tcPr>
          <w:p w14:paraId="787C029C" w14:textId="77777777" w:rsidR="00696993" w:rsidRPr="00D938A9" w:rsidRDefault="00696993" w:rsidP="00C8044C">
            <w:pPr>
              <w:rPr>
                <w:rFonts w:asciiTheme="minorBidi" w:hAnsiTheme="minorBidi" w:cstheme="minorBidi"/>
                <w:sz w:val="18"/>
                <w:szCs w:val="18"/>
                <w:rtl/>
              </w:rPr>
            </w:pPr>
          </w:p>
        </w:tc>
        <w:tc>
          <w:tcPr>
            <w:tcW w:w="1047" w:type="dxa"/>
            <w:vAlign w:val="bottom"/>
          </w:tcPr>
          <w:p w14:paraId="487D20F2" w14:textId="77777777" w:rsidR="00696993" w:rsidRPr="00D938A9" w:rsidRDefault="00696993" w:rsidP="00C8044C">
            <w:pPr>
              <w:rPr>
                <w:rFonts w:asciiTheme="minorBidi" w:hAnsiTheme="minorBidi" w:cstheme="minorBidi"/>
                <w:sz w:val="18"/>
                <w:szCs w:val="18"/>
                <w:rtl/>
              </w:rPr>
            </w:pPr>
          </w:p>
        </w:tc>
        <w:tc>
          <w:tcPr>
            <w:tcW w:w="922" w:type="dxa"/>
            <w:vAlign w:val="bottom"/>
          </w:tcPr>
          <w:p w14:paraId="0365C1A7" w14:textId="77777777" w:rsidR="00696993" w:rsidRPr="00D938A9" w:rsidRDefault="00696993" w:rsidP="00C8044C">
            <w:pPr>
              <w:rPr>
                <w:rFonts w:asciiTheme="minorBidi" w:hAnsiTheme="minorBidi" w:cstheme="minorBidi"/>
                <w:sz w:val="18"/>
                <w:szCs w:val="18"/>
                <w:rtl/>
              </w:rPr>
            </w:pPr>
          </w:p>
        </w:tc>
        <w:tc>
          <w:tcPr>
            <w:tcW w:w="851" w:type="dxa"/>
            <w:vAlign w:val="bottom"/>
          </w:tcPr>
          <w:p w14:paraId="71C2E00F" w14:textId="77777777" w:rsidR="00696993" w:rsidRPr="00D938A9" w:rsidRDefault="00696993" w:rsidP="00C8044C">
            <w:pPr>
              <w:rPr>
                <w:rFonts w:asciiTheme="minorBidi" w:hAnsiTheme="minorBidi" w:cstheme="minorBidi"/>
                <w:sz w:val="18"/>
                <w:szCs w:val="18"/>
                <w:rtl/>
              </w:rPr>
            </w:pPr>
          </w:p>
        </w:tc>
      </w:tr>
      <w:tr w:rsidR="00696993" w:rsidRPr="00D938A9" w14:paraId="2E09C393" w14:textId="77777777" w:rsidTr="00C365AB">
        <w:trPr>
          <w:trHeight w:val="357"/>
        </w:trPr>
        <w:tc>
          <w:tcPr>
            <w:tcW w:w="1173" w:type="dxa"/>
          </w:tcPr>
          <w:p w14:paraId="18DAA014" w14:textId="6A8275AA" w:rsidR="00696993" w:rsidRPr="00D938A9" w:rsidRDefault="00696993" w:rsidP="00C8044C">
            <w:pPr>
              <w:tabs>
                <w:tab w:val="left" w:pos="418"/>
              </w:tabs>
              <w:rPr>
                <w:rFonts w:asciiTheme="minorBidi" w:hAnsiTheme="minorBidi" w:cstheme="minorBidi"/>
                <w:b/>
                <w:bCs/>
                <w:sz w:val="18"/>
                <w:szCs w:val="18"/>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סעיפים 24ה(ב),(ג)</w:t>
            </w:r>
          </w:p>
        </w:tc>
        <w:tc>
          <w:tcPr>
            <w:tcW w:w="3434" w:type="dxa"/>
            <w:vAlign w:val="bottom"/>
          </w:tcPr>
          <w:p w14:paraId="163BE0C1" w14:textId="29E8E96E" w:rsidR="00696993" w:rsidRPr="00D938A9" w:rsidRDefault="00696993" w:rsidP="00C8044C">
            <w:pPr>
              <w:tabs>
                <w:tab w:val="left" w:pos="418"/>
              </w:tabs>
              <w:rPr>
                <w:rFonts w:asciiTheme="minorBidi" w:hAnsiTheme="minorBidi" w:cstheme="minorBidi"/>
                <w:b/>
                <w:bCs/>
                <w:sz w:val="17"/>
                <w:szCs w:val="17"/>
                <w:rtl/>
              </w:rPr>
            </w:pPr>
            <w:r w:rsidRPr="00D938A9">
              <w:rPr>
                <w:rFonts w:asciiTheme="minorBidi" w:hAnsiTheme="minorBidi" w:cstheme="minorBidi"/>
                <w:sz w:val="17"/>
                <w:szCs w:val="17"/>
                <w:rtl/>
              </w:rPr>
              <w:t>בתוספת - עלות הגידור שנדחתה והוכרה ברווח כולל אחר *</w:t>
            </w:r>
          </w:p>
        </w:tc>
        <w:tc>
          <w:tcPr>
            <w:tcW w:w="875" w:type="dxa"/>
            <w:vAlign w:val="bottom"/>
          </w:tcPr>
          <w:p w14:paraId="122A1C84" w14:textId="77777777" w:rsidR="00696993" w:rsidRPr="00D938A9" w:rsidRDefault="00696993" w:rsidP="00C8044C">
            <w:pPr>
              <w:rPr>
                <w:rFonts w:asciiTheme="minorBidi" w:hAnsiTheme="minorBidi" w:cstheme="minorBidi"/>
                <w:sz w:val="18"/>
                <w:szCs w:val="18"/>
                <w:rtl/>
              </w:rPr>
            </w:pPr>
          </w:p>
        </w:tc>
        <w:tc>
          <w:tcPr>
            <w:tcW w:w="1047" w:type="dxa"/>
            <w:vAlign w:val="bottom"/>
          </w:tcPr>
          <w:p w14:paraId="7494A39B" w14:textId="77777777" w:rsidR="00696993" w:rsidRPr="00D938A9" w:rsidRDefault="00696993" w:rsidP="00C8044C">
            <w:pPr>
              <w:rPr>
                <w:rFonts w:asciiTheme="minorBidi" w:hAnsiTheme="minorBidi" w:cstheme="minorBidi"/>
                <w:sz w:val="18"/>
                <w:szCs w:val="18"/>
                <w:rtl/>
              </w:rPr>
            </w:pPr>
          </w:p>
        </w:tc>
        <w:tc>
          <w:tcPr>
            <w:tcW w:w="1047" w:type="dxa"/>
            <w:vAlign w:val="bottom"/>
          </w:tcPr>
          <w:p w14:paraId="05555F3B" w14:textId="77777777" w:rsidR="00696993" w:rsidRPr="00D938A9" w:rsidRDefault="00696993" w:rsidP="00C8044C">
            <w:pPr>
              <w:rPr>
                <w:rFonts w:asciiTheme="minorBidi" w:hAnsiTheme="minorBidi" w:cstheme="minorBidi"/>
                <w:sz w:val="18"/>
                <w:szCs w:val="18"/>
                <w:rtl/>
              </w:rPr>
            </w:pPr>
          </w:p>
        </w:tc>
        <w:tc>
          <w:tcPr>
            <w:tcW w:w="922" w:type="dxa"/>
            <w:vAlign w:val="bottom"/>
          </w:tcPr>
          <w:p w14:paraId="37331FE5" w14:textId="77777777" w:rsidR="00696993" w:rsidRPr="00D938A9" w:rsidRDefault="00696993" w:rsidP="00C8044C">
            <w:pPr>
              <w:rPr>
                <w:rFonts w:asciiTheme="minorBidi" w:hAnsiTheme="minorBidi" w:cstheme="minorBidi"/>
                <w:sz w:val="18"/>
                <w:szCs w:val="18"/>
                <w:rtl/>
              </w:rPr>
            </w:pPr>
          </w:p>
        </w:tc>
        <w:tc>
          <w:tcPr>
            <w:tcW w:w="851" w:type="dxa"/>
            <w:vAlign w:val="bottom"/>
          </w:tcPr>
          <w:p w14:paraId="3F5B5647" w14:textId="77777777" w:rsidR="00696993" w:rsidRPr="00D938A9" w:rsidRDefault="00696993" w:rsidP="00C8044C">
            <w:pPr>
              <w:rPr>
                <w:rFonts w:asciiTheme="minorBidi" w:hAnsiTheme="minorBidi" w:cstheme="minorBidi"/>
                <w:sz w:val="18"/>
                <w:szCs w:val="18"/>
                <w:rtl/>
              </w:rPr>
            </w:pPr>
          </w:p>
        </w:tc>
      </w:tr>
      <w:tr w:rsidR="00696993" w:rsidRPr="00D938A9" w14:paraId="55A3491C" w14:textId="77777777" w:rsidTr="00C365AB">
        <w:trPr>
          <w:trHeight w:val="357"/>
        </w:trPr>
        <w:tc>
          <w:tcPr>
            <w:tcW w:w="1173" w:type="dxa"/>
          </w:tcPr>
          <w:p w14:paraId="7ACB5ECC" w14:textId="6B43DE3A" w:rsidR="00696993" w:rsidRPr="00D938A9" w:rsidRDefault="00696993" w:rsidP="00C8044C">
            <w:pPr>
              <w:tabs>
                <w:tab w:val="left" w:pos="418"/>
              </w:tabs>
              <w:rPr>
                <w:rFonts w:asciiTheme="minorBidi" w:hAnsiTheme="minorBidi" w:cstheme="minorBidi"/>
                <w:b/>
                <w:bCs/>
                <w:sz w:val="18"/>
                <w:szCs w:val="18"/>
                <w:rtl/>
              </w:rPr>
            </w:pPr>
            <w:r w:rsidRPr="00D938A9">
              <w:rPr>
                <w:rFonts w:asciiTheme="minorBidi" w:hAnsiTheme="minorBidi" w:cstheme="minorBidi"/>
                <w:color w:val="548DD4"/>
                <w:sz w:val="15"/>
                <w:szCs w:val="15"/>
              </w:rPr>
              <w:t>IFRS 9</w:t>
            </w:r>
            <w:r w:rsidRPr="00D938A9">
              <w:rPr>
                <w:rFonts w:asciiTheme="minorBidi" w:hAnsiTheme="minorBidi" w:cstheme="minorBidi"/>
                <w:color w:val="548DD4"/>
                <w:sz w:val="15"/>
                <w:szCs w:val="15"/>
                <w:rtl/>
              </w:rPr>
              <w:t xml:space="preserve"> - סעיפים </w:t>
            </w:r>
            <w:r w:rsidRPr="00D938A9">
              <w:rPr>
                <w:rFonts w:asciiTheme="minorBidi" w:hAnsiTheme="minorBidi" w:cstheme="minorBidi"/>
                <w:color w:val="548DD4"/>
                <w:sz w:val="15"/>
                <w:szCs w:val="15"/>
              </w:rPr>
              <w:t>6.5.9</w:t>
            </w:r>
            <w:r w:rsidRPr="00D938A9">
              <w:rPr>
                <w:rFonts w:asciiTheme="minorBidi" w:hAnsiTheme="minorBidi" w:cstheme="minorBidi"/>
                <w:color w:val="548DD4"/>
                <w:sz w:val="15"/>
                <w:szCs w:val="15"/>
                <w:rtl/>
              </w:rPr>
              <w:t>, 6.5.11(ד)(</w:t>
            </w:r>
            <w:r w:rsidRPr="00D938A9">
              <w:rPr>
                <w:rFonts w:asciiTheme="minorBidi" w:hAnsiTheme="minorBidi" w:cstheme="minorBidi"/>
                <w:color w:val="548DD4"/>
                <w:sz w:val="15"/>
                <w:szCs w:val="15"/>
              </w:rPr>
              <w:t>i</w:t>
            </w:r>
            <w:r w:rsidRPr="00D938A9">
              <w:rPr>
                <w:rFonts w:asciiTheme="minorBidi" w:hAnsiTheme="minorBidi" w:cstheme="minorBidi"/>
                <w:color w:val="548DD4"/>
                <w:sz w:val="15"/>
                <w:szCs w:val="15"/>
                <w:rtl/>
              </w:rPr>
              <w:t xml:space="preserve">) </w:t>
            </w:r>
          </w:p>
        </w:tc>
        <w:tc>
          <w:tcPr>
            <w:tcW w:w="3434" w:type="dxa"/>
            <w:vAlign w:val="bottom"/>
          </w:tcPr>
          <w:p w14:paraId="7C66C170" w14:textId="08CB02F6" w:rsidR="00696993" w:rsidRPr="00D938A9" w:rsidRDefault="00696993" w:rsidP="00C8044C">
            <w:pPr>
              <w:ind w:left="364" w:hanging="364"/>
              <w:rPr>
                <w:rFonts w:asciiTheme="minorBidi" w:hAnsiTheme="minorBidi" w:cstheme="minorBidi"/>
                <w:sz w:val="17"/>
                <w:szCs w:val="17"/>
                <w:rtl/>
              </w:rPr>
            </w:pPr>
            <w:r w:rsidRPr="00D938A9">
              <w:rPr>
                <w:rFonts w:asciiTheme="minorBidi" w:hAnsiTheme="minorBidi" w:cstheme="minorBidi"/>
                <w:sz w:val="17"/>
                <w:szCs w:val="17"/>
                <w:rtl/>
              </w:rPr>
              <w:t>בניכוי - העברה לעלות מלאי שנרכש - לא נכלל ברווח כולל אחר</w:t>
            </w:r>
          </w:p>
          <w:p w14:paraId="6700B769" w14:textId="77777777" w:rsidR="00696993" w:rsidRPr="00D938A9" w:rsidRDefault="00696993" w:rsidP="00C8044C">
            <w:pPr>
              <w:tabs>
                <w:tab w:val="left" w:pos="418"/>
              </w:tabs>
              <w:rPr>
                <w:rFonts w:asciiTheme="minorBidi" w:hAnsiTheme="minorBidi" w:cstheme="minorBidi"/>
                <w:b/>
                <w:bCs/>
                <w:sz w:val="17"/>
                <w:szCs w:val="17"/>
                <w:rtl/>
              </w:rPr>
            </w:pPr>
          </w:p>
        </w:tc>
        <w:tc>
          <w:tcPr>
            <w:tcW w:w="875" w:type="dxa"/>
            <w:vAlign w:val="bottom"/>
          </w:tcPr>
          <w:p w14:paraId="2189285D" w14:textId="77777777" w:rsidR="00696993" w:rsidRPr="00D938A9" w:rsidRDefault="00696993" w:rsidP="00C8044C">
            <w:pPr>
              <w:rPr>
                <w:rFonts w:asciiTheme="minorBidi" w:hAnsiTheme="minorBidi" w:cstheme="minorBidi"/>
                <w:sz w:val="18"/>
                <w:szCs w:val="18"/>
                <w:rtl/>
              </w:rPr>
            </w:pPr>
          </w:p>
        </w:tc>
        <w:tc>
          <w:tcPr>
            <w:tcW w:w="1047" w:type="dxa"/>
            <w:vAlign w:val="bottom"/>
          </w:tcPr>
          <w:p w14:paraId="25DE3CDF" w14:textId="77777777" w:rsidR="00696993" w:rsidRPr="00D938A9" w:rsidRDefault="00696993" w:rsidP="00C8044C">
            <w:pPr>
              <w:rPr>
                <w:rFonts w:asciiTheme="minorBidi" w:hAnsiTheme="minorBidi" w:cstheme="minorBidi"/>
                <w:sz w:val="18"/>
                <w:szCs w:val="18"/>
                <w:rtl/>
              </w:rPr>
            </w:pPr>
          </w:p>
        </w:tc>
        <w:tc>
          <w:tcPr>
            <w:tcW w:w="1047" w:type="dxa"/>
            <w:vAlign w:val="bottom"/>
          </w:tcPr>
          <w:p w14:paraId="59D1FC9E" w14:textId="77777777" w:rsidR="00696993" w:rsidRPr="00D938A9" w:rsidRDefault="00696993" w:rsidP="00C8044C">
            <w:pPr>
              <w:rPr>
                <w:rFonts w:asciiTheme="minorBidi" w:hAnsiTheme="minorBidi" w:cstheme="minorBidi"/>
                <w:sz w:val="18"/>
                <w:szCs w:val="18"/>
                <w:rtl/>
              </w:rPr>
            </w:pPr>
          </w:p>
        </w:tc>
        <w:tc>
          <w:tcPr>
            <w:tcW w:w="922" w:type="dxa"/>
            <w:vAlign w:val="bottom"/>
          </w:tcPr>
          <w:p w14:paraId="67D52FC8" w14:textId="77777777" w:rsidR="00696993" w:rsidRPr="00D938A9" w:rsidRDefault="00696993" w:rsidP="00C8044C">
            <w:pPr>
              <w:rPr>
                <w:rFonts w:asciiTheme="minorBidi" w:hAnsiTheme="minorBidi" w:cstheme="minorBidi"/>
                <w:sz w:val="18"/>
                <w:szCs w:val="18"/>
                <w:rtl/>
              </w:rPr>
            </w:pPr>
          </w:p>
        </w:tc>
        <w:tc>
          <w:tcPr>
            <w:tcW w:w="851" w:type="dxa"/>
            <w:vAlign w:val="bottom"/>
          </w:tcPr>
          <w:p w14:paraId="78970B8E" w14:textId="77777777" w:rsidR="00696993" w:rsidRPr="00D938A9" w:rsidRDefault="00696993" w:rsidP="00C8044C">
            <w:pPr>
              <w:rPr>
                <w:rFonts w:asciiTheme="minorBidi" w:hAnsiTheme="minorBidi" w:cstheme="minorBidi"/>
                <w:sz w:val="18"/>
                <w:szCs w:val="18"/>
                <w:rtl/>
              </w:rPr>
            </w:pPr>
          </w:p>
        </w:tc>
      </w:tr>
      <w:tr w:rsidR="00696993" w:rsidRPr="00D938A9" w14:paraId="51DD4949" w14:textId="77777777" w:rsidTr="00C365AB">
        <w:trPr>
          <w:trHeight w:val="357"/>
        </w:trPr>
        <w:tc>
          <w:tcPr>
            <w:tcW w:w="1173" w:type="dxa"/>
          </w:tcPr>
          <w:p w14:paraId="6B716F42" w14:textId="6F3D4F56" w:rsidR="00696993" w:rsidRPr="00D938A9" w:rsidRDefault="00696993" w:rsidP="00C8044C">
            <w:pPr>
              <w:tabs>
                <w:tab w:val="left" w:pos="418"/>
              </w:tabs>
              <w:rPr>
                <w:rFonts w:asciiTheme="minorBidi" w:hAnsiTheme="minorBidi" w:cstheme="minorBidi"/>
                <w:b/>
                <w:bCs/>
                <w:sz w:val="18"/>
                <w:szCs w:val="18"/>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סעיף 24ג(ב)(</w:t>
            </w:r>
            <w:r w:rsidRPr="00D938A9">
              <w:rPr>
                <w:rFonts w:asciiTheme="minorBidi" w:hAnsiTheme="minorBidi" w:cstheme="minorBidi"/>
                <w:color w:val="548DD4"/>
                <w:sz w:val="15"/>
                <w:szCs w:val="15"/>
              </w:rPr>
              <w:t>iv</w:t>
            </w:r>
            <w:r w:rsidRPr="00D938A9">
              <w:rPr>
                <w:rFonts w:asciiTheme="minorBidi" w:hAnsiTheme="minorBidi" w:cstheme="minorBidi"/>
                <w:color w:val="548DD4"/>
                <w:sz w:val="15"/>
                <w:szCs w:val="15"/>
                <w:rtl/>
              </w:rPr>
              <w:t>)</w:t>
            </w:r>
          </w:p>
        </w:tc>
        <w:tc>
          <w:tcPr>
            <w:tcW w:w="3434" w:type="dxa"/>
            <w:vAlign w:val="bottom"/>
          </w:tcPr>
          <w:p w14:paraId="79C6293D" w14:textId="54DE9A0E" w:rsidR="00696993" w:rsidRPr="00D938A9" w:rsidRDefault="00696993" w:rsidP="00C8044C">
            <w:pPr>
              <w:tabs>
                <w:tab w:val="left" w:pos="418"/>
              </w:tabs>
              <w:rPr>
                <w:rFonts w:asciiTheme="minorBidi" w:hAnsiTheme="minorBidi" w:cstheme="minorBidi"/>
                <w:b/>
                <w:bCs/>
                <w:sz w:val="17"/>
                <w:szCs w:val="17"/>
                <w:rtl/>
              </w:rPr>
            </w:pPr>
            <w:r w:rsidRPr="00D938A9">
              <w:rPr>
                <w:rFonts w:asciiTheme="minorBidi" w:hAnsiTheme="minorBidi" w:cstheme="minorBidi"/>
                <w:sz w:val="17"/>
                <w:szCs w:val="17"/>
                <w:rtl/>
              </w:rPr>
              <w:t xml:space="preserve">בניכוי - העברה מרווח כולל אחר לרווח או הפסד - הוכר במסגרת הוצאות מימון (ראו ביאור </w:t>
            </w:r>
            <w:r w:rsidRPr="00D938A9">
              <w:rPr>
                <w:rFonts w:asciiTheme="minorBidi" w:hAnsiTheme="minorBidi" w:cstheme="minorBidi"/>
                <w:sz w:val="17"/>
                <w:szCs w:val="17"/>
                <w:shd w:val="clear" w:color="auto" w:fill="DBE5F1"/>
                <w:rtl/>
              </w:rPr>
              <w:t>3</w:t>
            </w:r>
            <w:r w:rsidR="003B1FFD" w:rsidRPr="00D938A9">
              <w:rPr>
                <w:rFonts w:asciiTheme="minorBidi" w:hAnsiTheme="minorBidi" w:cstheme="minorBidi"/>
                <w:sz w:val="17"/>
                <w:szCs w:val="17"/>
                <w:shd w:val="clear" w:color="auto" w:fill="DBE5F1"/>
                <w:rtl/>
              </w:rPr>
              <w:t>1</w:t>
            </w:r>
            <w:r w:rsidRPr="00D938A9">
              <w:rPr>
                <w:rFonts w:asciiTheme="minorBidi" w:hAnsiTheme="minorBidi" w:cstheme="minorBidi"/>
                <w:sz w:val="17"/>
                <w:szCs w:val="17"/>
                <w:rtl/>
              </w:rPr>
              <w:t>)</w:t>
            </w:r>
          </w:p>
        </w:tc>
        <w:tc>
          <w:tcPr>
            <w:tcW w:w="875" w:type="dxa"/>
            <w:vAlign w:val="bottom"/>
          </w:tcPr>
          <w:p w14:paraId="42290983" w14:textId="77777777" w:rsidR="00696993" w:rsidRPr="00D938A9" w:rsidRDefault="00696993" w:rsidP="00C8044C">
            <w:pPr>
              <w:rPr>
                <w:rFonts w:asciiTheme="minorBidi" w:hAnsiTheme="minorBidi" w:cstheme="minorBidi"/>
                <w:sz w:val="18"/>
                <w:szCs w:val="18"/>
                <w:rtl/>
              </w:rPr>
            </w:pPr>
          </w:p>
        </w:tc>
        <w:tc>
          <w:tcPr>
            <w:tcW w:w="1047" w:type="dxa"/>
            <w:vAlign w:val="bottom"/>
          </w:tcPr>
          <w:p w14:paraId="3B5EC646" w14:textId="77777777" w:rsidR="00696993" w:rsidRPr="00D938A9" w:rsidRDefault="00696993" w:rsidP="00C8044C">
            <w:pPr>
              <w:rPr>
                <w:rFonts w:asciiTheme="minorBidi" w:hAnsiTheme="minorBidi" w:cstheme="minorBidi"/>
                <w:sz w:val="18"/>
                <w:szCs w:val="18"/>
                <w:rtl/>
              </w:rPr>
            </w:pPr>
          </w:p>
        </w:tc>
        <w:tc>
          <w:tcPr>
            <w:tcW w:w="1047" w:type="dxa"/>
            <w:vAlign w:val="bottom"/>
          </w:tcPr>
          <w:p w14:paraId="3DE9438C" w14:textId="77777777" w:rsidR="00696993" w:rsidRPr="00D938A9" w:rsidRDefault="00696993" w:rsidP="00C8044C">
            <w:pPr>
              <w:rPr>
                <w:rFonts w:asciiTheme="minorBidi" w:hAnsiTheme="minorBidi" w:cstheme="minorBidi"/>
                <w:sz w:val="18"/>
                <w:szCs w:val="18"/>
                <w:rtl/>
              </w:rPr>
            </w:pPr>
          </w:p>
        </w:tc>
        <w:tc>
          <w:tcPr>
            <w:tcW w:w="922" w:type="dxa"/>
            <w:vAlign w:val="bottom"/>
          </w:tcPr>
          <w:p w14:paraId="38D11CB7" w14:textId="77777777" w:rsidR="00696993" w:rsidRPr="00D938A9" w:rsidRDefault="00696993" w:rsidP="00C8044C">
            <w:pPr>
              <w:rPr>
                <w:rFonts w:asciiTheme="minorBidi" w:hAnsiTheme="minorBidi" w:cstheme="minorBidi"/>
                <w:sz w:val="18"/>
                <w:szCs w:val="18"/>
                <w:rtl/>
              </w:rPr>
            </w:pPr>
          </w:p>
        </w:tc>
        <w:tc>
          <w:tcPr>
            <w:tcW w:w="851" w:type="dxa"/>
            <w:vAlign w:val="bottom"/>
          </w:tcPr>
          <w:p w14:paraId="49475D90" w14:textId="77777777" w:rsidR="00696993" w:rsidRPr="00D938A9" w:rsidRDefault="00696993" w:rsidP="00C8044C">
            <w:pPr>
              <w:rPr>
                <w:rFonts w:asciiTheme="minorBidi" w:hAnsiTheme="minorBidi" w:cstheme="minorBidi"/>
                <w:sz w:val="18"/>
                <w:szCs w:val="18"/>
                <w:rtl/>
              </w:rPr>
            </w:pPr>
          </w:p>
        </w:tc>
      </w:tr>
      <w:tr w:rsidR="00696993" w:rsidRPr="00D938A9" w14:paraId="0D0097B3" w14:textId="77777777" w:rsidTr="00C365AB">
        <w:trPr>
          <w:trHeight w:val="181"/>
        </w:trPr>
        <w:tc>
          <w:tcPr>
            <w:tcW w:w="1173" w:type="dxa"/>
          </w:tcPr>
          <w:p w14:paraId="01637256" w14:textId="77777777" w:rsidR="00696993" w:rsidRPr="00D938A9" w:rsidRDefault="00696993" w:rsidP="00C8044C">
            <w:pPr>
              <w:tabs>
                <w:tab w:val="left" w:pos="418"/>
              </w:tabs>
              <w:rPr>
                <w:rFonts w:asciiTheme="minorBidi" w:hAnsiTheme="minorBidi" w:cstheme="minorBidi"/>
                <w:b/>
                <w:bCs/>
                <w:sz w:val="18"/>
                <w:szCs w:val="18"/>
                <w:rtl/>
              </w:rPr>
            </w:pPr>
          </w:p>
        </w:tc>
        <w:tc>
          <w:tcPr>
            <w:tcW w:w="3434" w:type="dxa"/>
            <w:vAlign w:val="bottom"/>
          </w:tcPr>
          <w:p w14:paraId="5F2603A3" w14:textId="7AC8FDB9" w:rsidR="00696993" w:rsidRPr="00D938A9" w:rsidRDefault="00696993" w:rsidP="00C8044C">
            <w:pPr>
              <w:tabs>
                <w:tab w:val="left" w:pos="418"/>
              </w:tabs>
              <w:rPr>
                <w:rFonts w:asciiTheme="minorBidi" w:hAnsiTheme="minorBidi" w:cstheme="minorBidi"/>
                <w:b/>
                <w:bCs/>
                <w:sz w:val="17"/>
                <w:szCs w:val="17"/>
                <w:rtl/>
              </w:rPr>
            </w:pPr>
            <w:r w:rsidRPr="00D938A9">
              <w:rPr>
                <w:rFonts w:asciiTheme="minorBidi" w:hAnsiTheme="minorBidi" w:cstheme="minorBidi"/>
                <w:sz w:val="17"/>
                <w:szCs w:val="17"/>
                <w:rtl/>
              </w:rPr>
              <w:t>בניכוי - מסים נדחים</w:t>
            </w:r>
          </w:p>
        </w:tc>
        <w:tc>
          <w:tcPr>
            <w:tcW w:w="875" w:type="dxa"/>
            <w:vAlign w:val="bottom"/>
          </w:tcPr>
          <w:p w14:paraId="50667F79" w14:textId="77777777" w:rsidR="00696993" w:rsidRPr="00D938A9" w:rsidRDefault="00696993" w:rsidP="00C8044C">
            <w:pPr>
              <w:pBdr>
                <w:bottom w:val="single" w:sz="4" w:space="1" w:color="auto"/>
              </w:pBdr>
              <w:rPr>
                <w:rFonts w:asciiTheme="minorBidi" w:hAnsiTheme="minorBidi" w:cstheme="minorBidi"/>
                <w:sz w:val="18"/>
                <w:szCs w:val="18"/>
                <w:rtl/>
              </w:rPr>
            </w:pPr>
          </w:p>
        </w:tc>
        <w:tc>
          <w:tcPr>
            <w:tcW w:w="1047" w:type="dxa"/>
            <w:vAlign w:val="bottom"/>
          </w:tcPr>
          <w:p w14:paraId="0735228C" w14:textId="77777777" w:rsidR="00696993" w:rsidRPr="00D938A9" w:rsidRDefault="00696993" w:rsidP="00C8044C">
            <w:pPr>
              <w:pBdr>
                <w:bottom w:val="single" w:sz="4" w:space="1" w:color="auto"/>
              </w:pBdr>
              <w:rPr>
                <w:rFonts w:asciiTheme="minorBidi" w:hAnsiTheme="minorBidi" w:cstheme="minorBidi"/>
                <w:sz w:val="18"/>
                <w:szCs w:val="18"/>
                <w:rtl/>
              </w:rPr>
            </w:pPr>
          </w:p>
        </w:tc>
        <w:tc>
          <w:tcPr>
            <w:tcW w:w="1047" w:type="dxa"/>
            <w:vAlign w:val="bottom"/>
          </w:tcPr>
          <w:p w14:paraId="1C7B0351" w14:textId="77777777" w:rsidR="00696993" w:rsidRPr="00D938A9" w:rsidRDefault="00696993" w:rsidP="00C8044C">
            <w:pPr>
              <w:pBdr>
                <w:bottom w:val="single" w:sz="4" w:space="1" w:color="auto"/>
              </w:pBdr>
              <w:rPr>
                <w:rFonts w:asciiTheme="minorBidi" w:hAnsiTheme="minorBidi" w:cstheme="minorBidi"/>
                <w:sz w:val="18"/>
                <w:szCs w:val="18"/>
                <w:rtl/>
              </w:rPr>
            </w:pPr>
          </w:p>
        </w:tc>
        <w:tc>
          <w:tcPr>
            <w:tcW w:w="922" w:type="dxa"/>
            <w:vAlign w:val="bottom"/>
          </w:tcPr>
          <w:p w14:paraId="363B0594" w14:textId="77777777" w:rsidR="00696993" w:rsidRPr="00D938A9" w:rsidRDefault="00696993" w:rsidP="00C8044C">
            <w:pPr>
              <w:pBdr>
                <w:bottom w:val="single" w:sz="4" w:space="1" w:color="auto"/>
              </w:pBdr>
              <w:rPr>
                <w:rFonts w:asciiTheme="minorBidi" w:hAnsiTheme="minorBidi" w:cstheme="minorBidi"/>
                <w:sz w:val="18"/>
                <w:szCs w:val="18"/>
                <w:rtl/>
              </w:rPr>
            </w:pPr>
          </w:p>
        </w:tc>
        <w:tc>
          <w:tcPr>
            <w:tcW w:w="851" w:type="dxa"/>
            <w:vAlign w:val="bottom"/>
          </w:tcPr>
          <w:p w14:paraId="1151DFBA" w14:textId="77777777" w:rsidR="00696993" w:rsidRPr="00D938A9" w:rsidRDefault="00696993" w:rsidP="00C8044C">
            <w:pPr>
              <w:pBdr>
                <w:bottom w:val="single" w:sz="4" w:space="1" w:color="auto"/>
              </w:pBdr>
              <w:rPr>
                <w:rFonts w:asciiTheme="minorBidi" w:hAnsiTheme="minorBidi" w:cstheme="minorBidi"/>
                <w:sz w:val="18"/>
                <w:szCs w:val="18"/>
                <w:rtl/>
              </w:rPr>
            </w:pPr>
          </w:p>
        </w:tc>
      </w:tr>
      <w:tr w:rsidR="00696993" w:rsidRPr="00D938A9" w14:paraId="2B0905AA" w14:textId="77777777" w:rsidTr="00C365AB">
        <w:trPr>
          <w:trHeight w:val="317"/>
        </w:trPr>
        <w:tc>
          <w:tcPr>
            <w:tcW w:w="1173" w:type="dxa"/>
          </w:tcPr>
          <w:p w14:paraId="26348D67" w14:textId="77777777" w:rsidR="00696993" w:rsidRPr="00D938A9" w:rsidRDefault="00696993" w:rsidP="00C8044C">
            <w:pPr>
              <w:tabs>
                <w:tab w:val="left" w:pos="418"/>
              </w:tabs>
              <w:rPr>
                <w:rFonts w:asciiTheme="minorBidi" w:hAnsiTheme="minorBidi" w:cstheme="minorBidi"/>
                <w:b/>
                <w:bCs/>
                <w:sz w:val="18"/>
                <w:szCs w:val="18"/>
                <w:rtl/>
              </w:rPr>
            </w:pPr>
          </w:p>
        </w:tc>
        <w:tc>
          <w:tcPr>
            <w:tcW w:w="3434" w:type="dxa"/>
            <w:vAlign w:val="bottom"/>
          </w:tcPr>
          <w:p w14:paraId="49217525" w14:textId="3F5F6782" w:rsidR="00696993" w:rsidRPr="00D938A9" w:rsidRDefault="00696993" w:rsidP="00C8044C">
            <w:pPr>
              <w:tabs>
                <w:tab w:val="left" w:pos="418"/>
              </w:tabs>
              <w:rPr>
                <w:rFonts w:asciiTheme="minorBidi" w:hAnsiTheme="minorBidi" w:cstheme="minorBidi"/>
                <w:b/>
                <w:bCs/>
                <w:sz w:val="17"/>
                <w:szCs w:val="17"/>
                <w:rtl/>
              </w:rPr>
            </w:pPr>
            <w:r w:rsidRPr="00D938A9">
              <w:rPr>
                <w:rFonts w:asciiTheme="minorBidi" w:hAnsiTheme="minorBidi" w:cstheme="minorBidi"/>
                <w:b/>
                <w:bCs/>
                <w:sz w:val="17"/>
                <w:szCs w:val="17"/>
                <w:rtl/>
              </w:rPr>
              <w:t xml:space="preserve">יתרה ליום 31 בדצמבר </w:t>
            </w:r>
            <w:r w:rsidR="005923F1" w:rsidRPr="00D938A9">
              <w:rPr>
                <w:rFonts w:asciiTheme="minorBidi" w:hAnsiTheme="minorBidi" w:cstheme="minorBidi"/>
                <w:b/>
                <w:bCs/>
                <w:sz w:val="17"/>
                <w:szCs w:val="17"/>
                <w:rtl/>
              </w:rPr>
              <w:t>202</w:t>
            </w:r>
            <w:r w:rsidR="005923F1">
              <w:rPr>
                <w:rFonts w:asciiTheme="minorBidi" w:hAnsiTheme="minorBidi" w:cstheme="minorBidi" w:hint="cs"/>
                <w:b/>
                <w:bCs/>
                <w:sz w:val="17"/>
                <w:szCs w:val="17"/>
                <w:rtl/>
              </w:rPr>
              <w:t>3</w:t>
            </w:r>
          </w:p>
        </w:tc>
        <w:tc>
          <w:tcPr>
            <w:tcW w:w="875" w:type="dxa"/>
            <w:vAlign w:val="bottom"/>
          </w:tcPr>
          <w:p w14:paraId="2397E648" w14:textId="77777777" w:rsidR="00696993" w:rsidRPr="00D938A9" w:rsidRDefault="00696993" w:rsidP="00C8044C">
            <w:pPr>
              <w:pBdr>
                <w:bottom w:val="double" w:sz="4" w:space="1" w:color="auto"/>
              </w:pBdr>
              <w:rPr>
                <w:rFonts w:asciiTheme="minorBidi" w:hAnsiTheme="minorBidi" w:cstheme="minorBidi"/>
                <w:sz w:val="18"/>
                <w:szCs w:val="18"/>
                <w:rtl/>
              </w:rPr>
            </w:pPr>
          </w:p>
        </w:tc>
        <w:tc>
          <w:tcPr>
            <w:tcW w:w="1047" w:type="dxa"/>
            <w:vAlign w:val="bottom"/>
          </w:tcPr>
          <w:p w14:paraId="156A29D5" w14:textId="77777777" w:rsidR="00696993" w:rsidRPr="00D938A9" w:rsidRDefault="00696993" w:rsidP="00C8044C">
            <w:pPr>
              <w:pBdr>
                <w:bottom w:val="double" w:sz="4" w:space="1" w:color="auto"/>
              </w:pBdr>
              <w:rPr>
                <w:rFonts w:asciiTheme="minorBidi" w:hAnsiTheme="minorBidi" w:cstheme="minorBidi"/>
                <w:sz w:val="18"/>
                <w:szCs w:val="18"/>
                <w:rtl/>
              </w:rPr>
            </w:pPr>
          </w:p>
        </w:tc>
        <w:tc>
          <w:tcPr>
            <w:tcW w:w="1047" w:type="dxa"/>
            <w:vAlign w:val="bottom"/>
          </w:tcPr>
          <w:p w14:paraId="24D38368" w14:textId="77777777" w:rsidR="00696993" w:rsidRPr="00D938A9" w:rsidRDefault="00696993" w:rsidP="00C8044C">
            <w:pPr>
              <w:pBdr>
                <w:bottom w:val="double" w:sz="4" w:space="1" w:color="auto"/>
              </w:pBdr>
              <w:rPr>
                <w:rFonts w:asciiTheme="minorBidi" w:hAnsiTheme="minorBidi" w:cstheme="minorBidi"/>
                <w:sz w:val="18"/>
                <w:szCs w:val="18"/>
                <w:rtl/>
              </w:rPr>
            </w:pPr>
          </w:p>
        </w:tc>
        <w:tc>
          <w:tcPr>
            <w:tcW w:w="922" w:type="dxa"/>
            <w:vAlign w:val="bottom"/>
          </w:tcPr>
          <w:p w14:paraId="6164FB01" w14:textId="77777777" w:rsidR="00696993" w:rsidRPr="00D938A9" w:rsidRDefault="00696993" w:rsidP="00C8044C">
            <w:pPr>
              <w:pBdr>
                <w:bottom w:val="double" w:sz="4" w:space="1" w:color="auto"/>
              </w:pBdr>
              <w:rPr>
                <w:rFonts w:asciiTheme="minorBidi" w:hAnsiTheme="minorBidi" w:cstheme="minorBidi"/>
                <w:sz w:val="18"/>
                <w:szCs w:val="18"/>
                <w:rtl/>
              </w:rPr>
            </w:pPr>
          </w:p>
        </w:tc>
        <w:tc>
          <w:tcPr>
            <w:tcW w:w="851" w:type="dxa"/>
            <w:vAlign w:val="bottom"/>
          </w:tcPr>
          <w:p w14:paraId="79FE477A" w14:textId="77777777" w:rsidR="00696993" w:rsidRPr="00D938A9" w:rsidRDefault="00696993" w:rsidP="00C8044C">
            <w:pPr>
              <w:pBdr>
                <w:bottom w:val="double" w:sz="4" w:space="1" w:color="auto"/>
              </w:pBdr>
              <w:rPr>
                <w:rFonts w:asciiTheme="minorBidi" w:hAnsiTheme="minorBidi" w:cstheme="minorBidi"/>
                <w:sz w:val="18"/>
                <w:szCs w:val="18"/>
                <w:rtl/>
              </w:rPr>
            </w:pPr>
          </w:p>
        </w:tc>
      </w:tr>
      <w:tr w:rsidR="00A05B04" w:rsidRPr="00D938A9" w14:paraId="045B2105" w14:textId="77777777" w:rsidTr="00C365AB">
        <w:trPr>
          <w:trHeight w:val="383"/>
        </w:trPr>
        <w:tc>
          <w:tcPr>
            <w:tcW w:w="1173" w:type="dxa"/>
          </w:tcPr>
          <w:p w14:paraId="3F4BE4D3" w14:textId="0BBA9EF7" w:rsidR="00A05B04" w:rsidRPr="00D938A9" w:rsidRDefault="00A05B04" w:rsidP="00C8044C">
            <w:pPr>
              <w:tabs>
                <w:tab w:val="left" w:pos="418"/>
              </w:tabs>
              <w:rPr>
                <w:rFonts w:asciiTheme="minorBidi" w:hAnsiTheme="minorBidi" w:cstheme="minorBidi"/>
                <w:b/>
                <w:bCs/>
                <w:sz w:val="18"/>
                <w:szCs w:val="18"/>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סעיף 24ה(א)</w:t>
            </w:r>
          </w:p>
        </w:tc>
        <w:tc>
          <w:tcPr>
            <w:tcW w:w="3434" w:type="dxa"/>
            <w:vAlign w:val="bottom"/>
          </w:tcPr>
          <w:p w14:paraId="5D964CB7" w14:textId="11712DD8" w:rsidR="00A05B04" w:rsidRPr="00D938A9" w:rsidRDefault="00A05B04" w:rsidP="00C8044C">
            <w:pPr>
              <w:tabs>
                <w:tab w:val="left" w:pos="418"/>
              </w:tabs>
              <w:rPr>
                <w:rFonts w:asciiTheme="minorBidi" w:hAnsiTheme="minorBidi" w:cstheme="minorBidi"/>
                <w:b/>
                <w:bCs/>
                <w:sz w:val="17"/>
                <w:szCs w:val="17"/>
                <w:rtl/>
              </w:rPr>
            </w:pPr>
            <w:r w:rsidRPr="00D938A9">
              <w:rPr>
                <w:rFonts w:asciiTheme="minorBidi" w:hAnsiTheme="minorBidi" w:cstheme="minorBidi"/>
                <w:sz w:val="17"/>
                <w:szCs w:val="17"/>
                <w:rtl/>
              </w:rPr>
              <w:t>בתוספת - שינויים בשווי ההוגן של מכשירים מגדרים שהוכרו ברווח כולל אחר</w:t>
            </w:r>
          </w:p>
        </w:tc>
        <w:tc>
          <w:tcPr>
            <w:tcW w:w="875" w:type="dxa"/>
            <w:vAlign w:val="bottom"/>
          </w:tcPr>
          <w:p w14:paraId="6A09EF0E" w14:textId="77777777" w:rsidR="00A05B04" w:rsidRPr="00D938A9" w:rsidRDefault="00A05B04" w:rsidP="00C8044C">
            <w:pPr>
              <w:rPr>
                <w:rFonts w:asciiTheme="minorBidi" w:hAnsiTheme="minorBidi" w:cstheme="minorBidi"/>
                <w:sz w:val="18"/>
                <w:szCs w:val="18"/>
                <w:rtl/>
              </w:rPr>
            </w:pPr>
          </w:p>
        </w:tc>
        <w:tc>
          <w:tcPr>
            <w:tcW w:w="1047" w:type="dxa"/>
            <w:vAlign w:val="bottom"/>
          </w:tcPr>
          <w:p w14:paraId="1A24DF7A" w14:textId="77777777" w:rsidR="00A05B04" w:rsidRPr="00D938A9" w:rsidRDefault="00A05B04" w:rsidP="00C8044C">
            <w:pPr>
              <w:rPr>
                <w:rFonts w:asciiTheme="minorBidi" w:hAnsiTheme="minorBidi" w:cstheme="minorBidi"/>
                <w:sz w:val="18"/>
                <w:szCs w:val="18"/>
                <w:rtl/>
              </w:rPr>
            </w:pPr>
          </w:p>
        </w:tc>
        <w:tc>
          <w:tcPr>
            <w:tcW w:w="1047" w:type="dxa"/>
            <w:vAlign w:val="bottom"/>
          </w:tcPr>
          <w:p w14:paraId="139E1AAC" w14:textId="77777777" w:rsidR="00A05B04" w:rsidRPr="00D938A9" w:rsidRDefault="00A05B04" w:rsidP="00C8044C">
            <w:pPr>
              <w:rPr>
                <w:rFonts w:asciiTheme="minorBidi" w:hAnsiTheme="minorBidi" w:cstheme="minorBidi"/>
                <w:sz w:val="18"/>
                <w:szCs w:val="18"/>
                <w:rtl/>
              </w:rPr>
            </w:pPr>
          </w:p>
        </w:tc>
        <w:tc>
          <w:tcPr>
            <w:tcW w:w="922" w:type="dxa"/>
            <w:vAlign w:val="bottom"/>
          </w:tcPr>
          <w:p w14:paraId="3371F9AC" w14:textId="77777777" w:rsidR="00A05B04" w:rsidRPr="00D938A9" w:rsidRDefault="00A05B04" w:rsidP="00C8044C">
            <w:pPr>
              <w:rPr>
                <w:rFonts w:asciiTheme="minorBidi" w:hAnsiTheme="minorBidi" w:cstheme="minorBidi"/>
                <w:sz w:val="18"/>
                <w:szCs w:val="18"/>
                <w:rtl/>
              </w:rPr>
            </w:pPr>
          </w:p>
        </w:tc>
        <w:tc>
          <w:tcPr>
            <w:tcW w:w="851" w:type="dxa"/>
            <w:vAlign w:val="bottom"/>
          </w:tcPr>
          <w:p w14:paraId="36841660" w14:textId="77777777" w:rsidR="00A05B04" w:rsidRPr="00D938A9" w:rsidRDefault="00A05B04" w:rsidP="00C8044C">
            <w:pPr>
              <w:rPr>
                <w:rFonts w:asciiTheme="minorBidi" w:hAnsiTheme="minorBidi" w:cstheme="minorBidi"/>
                <w:sz w:val="18"/>
                <w:szCs w:val="18"/>
                <w:rtl/>
              </w:rPr>
            </w:pPr>
          </w:p>
        </w:tc>
      </w:tr>
      <w:tr w:rsidR="00A05B04" w:rsidRPr="00D938A9" w14:paraId="50A7EC1E" w14:textId="77777777" w:rsidTr="00C365AB">
        <w:trPr>
          <w:trHeight w:val="383"/>
        </w:trPr>
        <w:tc>
          <w:tcPr>
            <w:tcW w:w="1173" w:type="dxa"/>
          </w:tcPr>
          <w:p w14:paraId="70DB306E" w14:textId="3DF86F37" w:rsidR="00A05B04" w:rsidRPr="00D938A9" w:rsidRDefault="00A05B04" w:rsidP="00C8044C">
            <w:pPr>
              <w:tabs>
                <w:tab w:val="left" w:pos="418"/>
              </w:tabs>
              <w:rPr>
                <w:rFonts w:asciiTheme="minorBidi" w:hAnsiTheme="minorBidi" w:cstheme="minorBidi"/>
                <w:b/>
                <w:bCs/>
                <w:sz w:val="18"/>
                <w:szCs w:val="18"/>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סעיפים 24ה(ב),(ג)</w:t>
            </w:r>
          </w:p>
        </w:tc>
        <w:tc>
          <w:tcPr>
            <w:tcW w:w="3434" w:type="dxa"/>
            <w:vAlign w:val="bottom"/>
          </w:tcPr>
          <w:p w14:paraId="23DDE4D3" w14:textId="7ECF7036" w:rsidR="00A05B04" w:rsidRPr="00D938A9" w:rsidRDefault="00A05B04" w:rsidP="00C8044C">
            <w:pPr>
              <w:tabs>
                <w:tab w:val="left" w:pos="418"/>
              </w:tabs>
              <w:rPr>
                <w:rFonts w:asciiTheme="minorBidi" w:hAnsiTheme="minorBidi" w:cstheme="minorBidi"/>
                <w:b/>
                <w:bCs/>
                <w:sz w:val="17"/>
                <w:szCs w:val="17"/>
                <w:rtl/>
              </w:rPr>
            </w:pPr>
            <w:r w:rsidRPr="00D938A9">
              <w:rPr>
                <w:rFonts w:asciiTheme="minorBidi" w:hAnsiTheme="minorBidi" w:cstheme="minorBidi"/>
                <w:sz w:val="17"/>
                <w:szCs w:val="17"/>
                <w:rtl/>
              </w:rPr>
              <w:t>בתוספת - עלות הגידור שנדחתה והוכרה ברווח כולל אחר *</w:t>
            </w:r>
          </w:p>
        </w:tc>
        <w:tc>
          <w:tcPr>
            <w:tcW w:w="875" w:type="dxa"/>
            <w:vAlign w:val="bottom"/>
          </w:tcPr>
          <w:p w14:paraId="12A025AE" w14:textId="77777777" w:rsidR="00A05B04" w:rsidRPr="00D938A9" w:rsidRDefault="00A05B04" w:rsidP="00C8044C">
            <w:pPr>
              <w:rPr>
                <w:rFonts w:asciiTheme="minorBidi" w:hAnsiTheme="minorBidi" w:cstheme="minorBidi"/>
                <w:sz w:val="18"/>
                <w:szCs w:val="18"/>
                <w:rtl/>
              </w:rPr>
            </w:pPr>
          </w:p>
        </w:tc>
        <w:tc>
          <w:tcPr>
            <w:tcW w:w="1047" w:type="dxa"/>
            <w:vAlign w:val="bottom"/>
          </w:tcPr>
          <w:p w14:paraId="24D25270" w14:textId="77777777" w:rsidR="00A05B04" w:rsidRPr="00D938A9" w:rsidRDefault="00A05B04" w:rsidP="00C8044C">
            <w:pPr>
              <w:rPr>
                <w:rFonts w:asciiTheme="minorBidi" w:hAnsiTheme="minorBidi" w:cstheme="minorBidi"/>
                <w:sz w:val="18"/>
                <w:szCs w:val="18"/>
                <w:rtl/>
              </w:rPr>
            </w:pPr>
          </w:p>
        </w:tc>
        <w:tc>
          <w:tcPr>
            <w:tcW w:w="1047" w:type="dxa"/>
            <w:vAlign w:val="bottom"/>
          </w:tcPr>
          <w:p w14:paraId="33B15E71" w14:textId="77777777" w:rsidR="00A05B04" w:rsidRPr="00D938A9" w:rsidRDefault="00A05B04" w:rsidP="00C8044C">
            <w:pPr>
              <w:rPr>
                <w:rFonts w:asciiTheme="minorBidi" w:hAnsiTheme="minorBidi" w:cstheme="minorBidi"/>
                <w:sz w:val="18"/>
                <w:szCs w:val="18"/>
                <w:rtl/>
              </w:rPr>
            </w:pPr>
          </w:p>
        </w:tc>
        <w:tc>
          <w:tcPr>
            <w:tcW w:w="922" w:type="dxa"/>
            <w:vAlign w:val="bottom"/>
          </w:tcPr>
          <w:p w14:paraId="3680E107" w14:textId="77777777" w:rsidR="00A05B04" w:rsidRPr="00D938A9" w:rsidRDefault="00A05B04" w:rsidP="00C8044C">
            <w:pPr>
              <w:rPr>
                <w:rFonts w:asciiTheme="minorBidi" w:hAnsiTheme="minorBidi" w:cstheme="minorBidi"/>
                <w:sz w:val="18"/>
                <w:szCs w:val="18"/>
                <w:rtl/>
              </w:rPr>
            </w:pPr>
          </w:p>
        </w:tc>
        <w:tc>
          <w:tcPr>
            <w:tcW w:w="851" w:type="dxa"/>
            <w:vAlign w:val="bottom"/>
          </w:tcPr>
          <w:p w14:paraId="0945AA6E" w14:textId="77777777" w:rsidR="00A05B04" w:rsidRPr="00D938A9" w:rsidRDefault="00A05B04" w:rsidP="00C8044C">
            <w:pPr>
              <w:rPr>
                <w:rFonts w:asciiTheme="minorBidi" w:hAnsiTheme="minorBidi" w:cstheme="minorBidi"/>
                <w:sz w:val="18"/>
                <w:szCs w:val="18"/>
                <w:rtl/>
              </w:rPr>
            </w:pPr>
          </w:p>
        </w:tc>
      </w:tr>
      <w:tr w:rsidR="00A05B04" w:rsidRPr="00D938A9" w14:paraId="05609049" w14:textId="77777777" w:rsidTr="00C365AB">
        <w:trPr>
          <w:trHeight w:val="383"/>
        </w:trPr>
        <w:tc>
          <w:tcPr>
            <w:tcW w:w="1173" w:type="dxa"/>
          </w:tcPr>
          <w:p w14:paraId="279F6081" w14:textId="4BC4F240" w:rsidR="00A05B04" w:rsidRPr="00D938A9" w:rsidRDefault="00A05B04" w:rsidP="00C8044C">
            <w:pPr>
              <w:tabs>
                <w:tab w:val="left" w:pos="418"/>
              </w:tabs>
              <w:rPr>
                <w:rFonts w:asciiTheme="minorBidi" w:hAnsiTheme="minorBidi" w:cstheme="minorBidi"/>
                <w:b/>
                <w:bCs/>
                <w:sz w:val="18"/>
                <w:szCs w:val="18"/>
                <w:rtl/>
              </w:rPr>
            </w:pPr>
            <w:r w:rsidRPr="00D938A9">
              <w:rPr>
                <w:rFonts w:asciiTheme="minorBidi" w:hAnsiTheme="minorBidi" w:cstheme="minorBidi"/>
                <w:color w:val="548DD4"/>
                <w:sz w:val="15"/>
                <w:szCs w:val="15"/>
              </w:rPr>
              <w:t>IFRS 9</w:t>
            </w:r>
            <w:r w:rsidRPr="00D938A9">
              <w:rPr>
                <w:rFonts w:asciiTheme="minorBidi" w:hAnsiTheme="minorBidi" w:cstheme="minorBidi"/>
                <w:color w:val="548DD4"/>
                <w:sz w:val="15"/>
                <w:szCs w:val="15"/>
                <w:rtl/>
              </w:rPr>
              <w:t xml:space="preserve"> - סעיפים </w:t>
            </w:r>
            <w:r w:rsidRPr="00D938A9">
              <w:rPr>
                <w:rFonts w:asciiTheme="minorBidi" w:hAnsiTheme="minorBidi" w:cstheme="minorBidi"/>
                <w:color w:val="548DD4"/>
                <w:sz w:val="15"/>
                <w:szCs w:val="15"/>
              </w:rPr>
              <w:t>6.5.9</w:t>
            </w:r>
            <w:r w:rsidRPr="00D938A9">
              <w:rPr>
                <w:rFonts w:asciiTheme="minorBidi" w:hAnsiTheme="minorBidi" w:cstheme="minorBidi"/>
                <w:color w:val="548DD4"/>
                <w:sz w:val="15"/>
                <w:szCs w:val="15"/>
                <w:rtl/>
              </w:rPr>
              <w:t>, 6.5.11(ד)(</w:t>
            </w:r>
            <w:r w:rsidRPr="00D938A9">
              <w:rPr>
                <w:rFonts w:asciiTheme="minorBidi" w:hAnsiTheme="minorBidi" w:cstheme="minorBidi"/>
                <w:color w:val="548DD4"/>
                <w:sz w:val="15"/>
                <w:szCs w:val="15"/>
              </w:rPr>
              <w:t>i</w:t>
            </w:r>
            <w:r w:rsidRPr="00D938A9">
              <w:rPr>
                <w:rFonts w:asciiTheme="minorBidi" w:hAnsiTheme="minorBidi" w:cstheme="minorBidi"/>
                <w:color w:val="548DD4"/>
                <w:sz w:val="15"/>
                <w:szCs w:val="15"/>
                <w:rtl/>
              </w:rPr>
              <w:t>)</w:t>
            </w:r>
          </w:p>
        </w:tc>
        <w:tc>
          <w:tcPr>
            <w:tcW w:w="3434" w:type="dxa"/>
            <w:vAlign w:val="bottom"/>
          </w:tcPr>
          <w:p w14:paraId="223FC75A" w14:textId="2C40B01E" w:rsidR="00A05B04" w:rsidRPr="00D938A9" w:rsidRDefault="00A05B04" w:rsidP="00C8044C">
            <w:pPr>
              <w:ind w:left="364" w:hanging="364"/>
              <w:rPr>
                <w:rFonts w:asciiTheme="minorBidi" w:hAnsiTheme="minorBidi" w:cstheme="minorBidi"/>
                <w:sz w:val="17"/>
                <w:szCs w:val="17"/>
                <w:rtl/>
              </w:rPr>
            </w:pPr>
            <w:r w:rsidRPr="00D938A9">
              <w:rPr>
                <w:rFonts w:asciiTheme="minorBidi" w:hAnsiTheme="minorBidi" w:cstheme="minorBidi"/>
                <w:sz w:val="17"/>
                <w:szCs w:val="17"/>
                <w:rtl/>
              </w:rPr>
              <w:t>בניכוי - העברה לעלות מלאי שנרכש - לא נכלל ברווח כולל אחר</w:t>
            </w:r>
          </w:p>
          <w:p w14:paraId="2845FB86" w14:textId="77777777" w:rsidR="00A05B04" w:rsidRPr="00D938A9" w:rsidRDefault="00A05B04" w:rsidP="00C8044C">
            <w:pPr>
              <w:tabs>
                <w:tab w:val="left" w:pos="418"/>
              </w:tabs>
              <w:rPr>
                <w:rFonts w:asciiTheme="minorBidi" w:hAnsiTheme="minorBidi" w:cstheme="minorBidi"/>
                <w:b/>
                <w:bCs/>
                <w:sz w:val="17"/>
                <w:szCs w:val="17"/>
                <w:rtl/>
              </w:rPr>
            </w:pPr>
          </w:p>
        </w:tc>
        <w:tc>
          <w:tcPr>
            <w:tcW w:w="875" w:type="dxa"/>
            <w:vAlign w:val="bottom"/>
          </w:tcPr>
          <w:p w14:paraId="1FCF022C" w14:textId="77777777" w:rsidR="00A05B04" w:rsidRPr="00D938A9" w:rsidRDefault="00A05B04" w:rsidP="00C8044C">
            <w:pPr>
              <w:rPr>
                <w:rFonts w:asciiTheme="minorBidi" w:hAnsiTheme="minorBidi" w:cstheme="minorBidi"/>
                <w:sz w:val="18"/>
                <w:szCs w:val="18"/>
                <w:rtl/>
              </w:rPr>
            </w:pPr>
          </w:p>
        </w:tc>
        <w:tc>
          <w:tcPr>
            <w:tcW w:w="1047" w:type="dxa"/>
            <w:vAlign w:val="bottom"/>
          </w:tcPr>
          <w:p w14:paraId="63931831" w14:textId="77777777" w:rsidR="00A05B04" w:rsidRPr="00D938A9" w:rsidRDefault="00A05B04" w:rsidP="00C8044C">
            <w:pPr>
              <w:rPr>
                <w:rFonts w:asciiTheme="minorBidi" w:hAnsiTheme="minorBidi" w:cstheme="minorBidi"/>
                <w:sz w:val="18"/>
                <w:szCs w:val="18"/>
                <w:rtl/>
              </w:rPr>
            </w:pPr>
          </w:p>
        </w:tc>
        <w:tc>
          <w:tcPr>
            <w:tcW w:w="1047" w:type="dxa"/>
            <w:vAlign w:val="bottom"/>
          </w:tcPr>
          <w:p w14:paraId="1D13F136" w14:textId="77777777" w:rsidR="00A05B04" w:rsidRPr="00D938A9" w:rsidRDefault="00A05B04" w:rsidP="00C8044C">
            <w:pPr>
              <w:rPr>
                <w:rFonts w:asciiTheme="minorBidi" w:hAnsiTheme="minorBidi" w:cstheme="minorBidi"/>
                <w:sz w:val="18"/>
                <w:szCs w:val="18"/>
                <w:rtl/>
              </w:rPr>
            </w:pPr>
          </w:p>
        </w:tc>
        <w:tc>
          <w:tcPr>
            <w:tcW w:w="922" w:type="dxa"/>
            <w:vAlign w:val="bottom"/>
          </w:tcPr>
          <w:p w14:paraId="21195D31" w14:textId="77777777" w:rsidR="00A05B04" w:rsidRPr="00D938A9" w:rsidRDefault="00A05B04" w:rsidP="00C8044C">
            <w:pPr>
              <w:rPr>
                <w:rFonts w:asciiTheme="minorBidi" w:hAnsiTheme="minorBidi" w:cstheme="minorBidi"/>
                <w:sz w:val="18"/>
                <w:szCs w:val="18"/>
                <w:rtl/>
              </w:rPr>
            </w:pPr>
          </w:p>
        </w:tc>
        <w:tc>
          <w:tcPr>
            <w:tcW w:w="851" w:type="dxa"/>
            <w:vAlign w:val="bottom"/>
          </w:tcPr>
          <w:p w14:paraId="6518D998" w14:textId="77777777" w:rsidR="00A05B04" w:rsidRPr="00D938A9" w:rsidRDefault="00A05B04" w:rsidP="00C8044C">
            <w:pPr>
              <w:rPr>
                <w:rFonts w:asciiTheme="minorBidi" w:hAnsiTheme="minorBidi" w:cstheme="minorBidi"/>
                <w:sz w:val="18"/>
                <w:szCs w:val="18"/>
                <w:rtl/>
              </w:rPr>
            </w:pPr>
          </w:p>
        </w:tc>
      </w:tr>
      <w:tr w:rsidR="00A05B04" w:rsidRPr="00D938A9" w14:paraId="6151AD6B" w14:textId="77777777" w:rsidTr="00C365AB">
        <w:trPr>
          <w:trHeight w:val="383"/>
        </w:trPr>
        <w:tc>
          <w:tcPr>
            <w:tcW w:w="1173" w:type="dxa"/>
          </w:tcPr>
          <w:p w14:paraId="167F8846" w14:textId="48B1485D" w:rsidR="00A05B04" w:rsidRPr="00D938A9" w:rsidRDefault="00A05B04" w:rsidP="00C8044C">
            <w:pPr>
              <w:tabs>
                <w:tab w:val="left" w:pos="418"/>
              </w:tabs>
              <w:rPr>
                <w:rFonts w:asciiTheme="minorBidi" w:hAnsiTheme="minorBidi" w:cstheme="minorBidi"/>
                <w:b/>
                <w:bCs/>
                <w:sz w:val="18"/>
                <w:szCs w:val="18"/>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סעיף 24ג(ב)(</w:t>
            </w:r>
            <w:r w:rsidRPr="00D938A9">
              <w:rPr>
                <w:rFonts w:asciiTheme="minorBidi" w:hAnsiTheme="minorBidi" w:cstheme="minorBidi"/>
                <w:color w:val="548DD4"/>
                <w:sz w:val="15"/>
                <w:szCs w:val="15"/>
              </w:rPr>
              <w:t>iv</w:t>
            </w:r>
            <w:r w:rsidRPr="00D938A9">
              <w:rPr>
                <w:rFonts w:asciiTheme="minorBidi" w:hAnsiTheme="minorBidi" w:cstheme="minorBidi"/>
                <w:color w:val="548DD4"/>
                <w:sz w:val="15"/>
                <w:szCs w:val="15"/>
                <w:rtl/>
              </w:rPr>
              <w:t>)</w:t>
            </w:r>
          </w:p>
        </w:tc>
        <w:tc>
          <w:tcPr>
            <w:tcW w:w="3434" w:type="dxa"/>
            <w:vAlign w:val="bottom"/>
          </w:tcPr>
          <w:p w14:paraId="359BB348" w14:textId="1A5D20D1" w:rsidR="00A05B04" w:rsidRPr="00D938A9" w:rsidRDefault="00A05B04" w:rsidP="00C8044C">
            <w:pPr>
              <w:tabs>
                <w:tab w:val="left" w:pos="418"/>
              </w:tabs>
              <w:rPr>
                <w:rFonts w:asciiTheme="minorBidi" w:hAnsiTheme="minorBidi" w:cstheme="minorBidi"/>
                <w:b/>
                <w:bCs/>
                <w:sz w:val="17"/>
                <w:szCs w:val="17"/>
                <w:rtl/>
              </w:rPr>
            </w:pPr>
            <w:r w:rsidRPr="00D938A9">
              <w:rPr>
                <w:rFonts w:asciiTheme="minorBidi" w:hAnsiTheme="minorBidi" w:cstheme="minorBidi"/>
                <w:sz w:val="17"/>
                <w:szCs w:val="17"/>
                <w:rtl/>
              </w:rPr>
              <w:t xml:space="preserve">בניכוי - העברה מרווח כולל אחר לרווח או הפסד - הוכר במסגרת הוצאות מימון (ראו ביאור </w:t>
            </w:r>
            <w:r w:rsidRPr="00D938A9">
              <w:rPr>
                <w:rFonts w:asciiTheme="minorBidi" w:hAnsiTheme="minorBidi" w:cstheme="minorBidi"/>
                <w:sz w:val="17"/>
                <w:szCs w:val="17"/>
                <w:shd w:val="clear" w:color="auto" w:fill="DBE5F1"/>
                <w:rtl/>
              </w:rPr>
              <w:t>31</w:t>
            </w:r>
            <w:r w:rsidRPr="00D938A9">
              <w:rPr>
                <w:rFonts w:asciiTheme="minorBidi" w:hAnsiTheme="minorBidi" w:cstheme="minorBidi"/>
                <w:sz w:val="17"/>
                <w:szCs w:val="17"/>
                <w:rtl/>
              </w:rPr>
              <w:t>)</w:t>
            </w:r>
          </w:p>
        </w:tc>
        <w:tc>
          <w:tcPr>
            <w:tcW w:w="875" w:type="dxa"/>
            <w:vAlign w:val="bottom"/>
          </w:tcPr>
          <w:p w14:paraId="3139A06E" w14:textId="77777777" w:rsidR="00A05B04" w:rsidRPr="00D938A9" w:rsidRDefault="00A05B04" w:rsidP="00C8044C">
            <w:pPr>
              <w:rPr>
                <w:rFonts w:asciiTheme="minorBidi" w:hAnsiTheme="minorBidi" w:cstheme="minorBidi"/>
                <w:sz w:val="18"/>
                <w:szCs w:val="18"/>
                <w:rtl/>
              </w:rPr>
            </w:pPr>
          </w:p>
        </w:tc>
        <w:tc>
          <w:tcPr>
            <w:tcW w:w="1047" w:type="dxa"/>
            <w:vAlign w:val="bottom"/>
          </w:tcPr>
          <w:p w14:paraId="0ACC7C8C" w14:textId="77777777" w:rsidR="00A05B04" w:rsidRPr="00D938A9" w:rsidRDefault="00A05B04" w:rsidP="00C8044C">
            <w:pPr>
              <w:rPr>
                <w:rFonts w:asciiTheme="minorBidi" w:hAnsiTheme="minorBidi" w:cstheme="minorBidi"/>
                <w:sz w:val="18"/>
                <w:szCs w:val="18"/>
                <w:rtl/>
              </w:rPr>
            </w:pPr>
          </w:p>
        </w:tc>
        <w:tc>
          <w:tcPr>
            <w:tcW w:w="1047" w:type="dxa"/>
            <w:vAlign w:val="bottom"/>
          </w:tcPr>
          <w:p w14:paraId="61D2BF81" w14:textId="77777777" w:rsidR="00A05B04" w:rsidRPr="00D938A9" w:rsidRDefault="00A05B04" w:rsidP="00C8044C">
            <w:pPr>
              <w:rPr>
                <w:rFonts w:asciiTheme="minorBidi" w:hAnsiTheme="minorBidi" w:cstheme="minorBidi"/>
                <w:sz w:val="18"/>
                <w:szCs w:val="18"/>
                <w:rtl/>
              </w:rPr>
            </w:pPr>
          </w:p>
        </w:tc>
        <w:tc>
          <w:tcPr>
            <w:tcW w:w="922" w:type="dxa"/>
            <w:vAlign w:val="bottom"/>
          </w:tcPr>
          <w:p w14:paraId="6D099DFD" w14:textId="77777777" w:rsidR="00A05B04" w:rsidRPr="00D938A9" w:rsidRDefault="00A05B04" w:rsidP="00C8044C">
            <w:pPr>
              <w:rPr>
                <w:rFonts w:asciiTheme="minorBidi" w:hAnsiTheme="minorBidi" w:cstheme="minorBidi"/>
                <w:sz w:val="18"/>
                <w:szCs w:val="18"/>
                <w:rtl/>
              </w:rPr>
            </w:pPr>
          </w:p>
        </w:tc>
        <w:tc>
          <w:tcPr>
            <w:tcW w:w="851" w:type="dxa"/>
            <w:vAlign w:val="bottom"/>
          </w:tcPr>
          <w:p w14:paraId="24FEE2DB" w14:textId="77777777" w:rsidR="00A05B04" w:rsidRPr="00D938A9" w:rsidRDefault="00A05B04" w:rsidP="00C8044C">
            <w:pPr>
              <w:rPr>
                <w:rFonts w:asciiTheme="minorBidi" w:hAnsiTheme="minorBidi" w:cstheme="minorBidi"/>
                <w:sz w:val="18"/>
                <w:szCs w:val="18"/>
                <w:rtl/>
              </w:rPr>
            </w:pPr>
          </w:p>
        </w:tc>
      </w:tr>
      <w:tr w:rsidR="00A05B04" w:rsidRPr="00D938A9" w14:paraId="33EA64B4" w14:textId="77777777" w:rsidTr="00C365AB">
        <w:trPr>
          <w:trHeight w:val="237"/>
        </w:trPr>
        <w:tc>
          <w:tcPr>
            <w:tcW w:w="1173" w:type="dxa"/>
          </w:tcPr>
          <w:p w14:paraId="5662AFCF" w14:textId="77777777" w:rsidR="00A05B04" w:rsidRPr="00D938A9" w:rsidRDefault="00A05B04" w:rsidP="00C8044C">
            <w:pPr>
              <w:tabs>
                <w:tab w:val="left" w:pos="418"/>
              </w:tabs>
              <w:rPr>
                <w:rFonts w:asciiTheme="minorBidi" w:hAnsiTheme="minorBidi" w:cstheme="minorBidi"/>
                <w:b/>
                <w:bCs/>
                <w:sz w:val="18"/>
                <w:szCs w:val="18"/>
                <w:rtl/>
              </w:rPr>
            </w:pPr>
          </w:p>
        </w:tc>
        <w:tc>
          <w:tcPr>
            <w:tcW w:w="3434" w:type="dxa"/>
            <w:vAlign w:val="bottom"/>
          </w:tcPr>
          <w:p w14:paraId="22FF7E54" w14:textId="01C0BE48" w:rsidR="00A05B04" w:rsidRPr="00D938A9" w:rsidRDefault="00A05B04" w:rsidP="00C8044C">
            <w:pPr>
              <w:tabs>
                <w:tab w:val="left" w:pos="418"/>
              </w:tabs>
              <w:rPr>
                <w:rFonts w:asciiTheme="minorBidi" w:hAnsiTheme="minorBidi" w:cstheme="minorBidi"/>
                <w:b/>
                <w:bCs/>
                <w:sz w:val="17"/>
                <w:szCs w:val="17"/>
                <w:rtl/>
              </w:rPr>
            </w:pPr>
            <w:r w:rsidRPr="00D938A9">
              <w:rPr>
                <w:rFonts w:asciiTheme="minorBidi" w:hAnsiTheme="minorBidi" w:cstheme="minorBidi"/>
                <w:sz w:val="17"/>
                <w:szCs w:val="17"/>
                <w:rtl/>
              </w:rPr>
              <w:t>בניכוי - מסים נדחים</w:t>
            </w:r>
          </w:p>
        </w:tc>
        <w:tc>
          <w:tcPr>
            <w:tcW w:w="875" w:type="dxa"/>
            <w:vAlign w:val="bottom"/>
          </w:tcPr>
          <w:p w14:paraId="3E9E2618" w14:textId="77777777" w:rsidR="00A05B04" w:rsidRPr="00D938A9" w:rsidRDefault="00A05B04" w:rsidP="00C8044C">
            <w:pPr>
              <w:pBdr>
                <w:bottom w:val="single" w:sz="4" w:space="1" w:color="auto"/>
              </w:pBdr>
              <w:rPr>
                <w:rFonts w:asciiTheme="minorBidi" w:hAnsiTheme="minorBidi" w:cstheme="minorBidi"/>
                <w:sz w:val="18"/>
                <w:szCs w:val="18"/>
                <w:rtl/>
              </w:rPr>
            </w:pPr>
          </w:p>
        </w:tc>
        <w:tc>
          <w:tcPr>
            <w:tcW w:w="1047" w:type="dxa"/>
            <w:vAlign w:val="bottom"/>
          </w:tcPr>
          <w:p w14:paraId="54284ECB" w14:textId="77777777" w:rsidR="00A05B04" w:rsidRPr="00D938A9" w:rsidRDefault="00A05B04" w:rsidP="00C8044C">
            <w:pPr>
              <w:pBdr>
                <w:bottom w:val="single" w:sz="4" w:space="1" w:color="auto"/>
              </w:pBdr>
              <w:rPr>
                <w:rFonts w:asciiTheme="minorBidi" w:hAnsiTheme="minorBidi" w:cstheme="minorBidi"/>
                <w:sz w:val="18"/>
                <w:szCs w:val="18"/>
                <w:rtl/>
              </w:rPr>
            </w:pPr>
          </w:p>
        </w:tc>
        <w:tc>
          <w:tcPr>
            <w:tcW w:w="1047" w:type="dxa"/>
            <w:vAlign w:val="bottom"/>
          </w:tcPr>
          <w:p w14:paraId="2963A70D" w14:textId="77777777" w:rsidR="00A05B04" w:rsidRPr="00D938A9" w:rsidRDefault="00A05B04" w:rsidP="00C8044C">
            <w:pPr>
              <w:pBdr>
                <w:bottom w:val="single" w:sz="4" w:space="1" w:color="auto"/>
              </w:pBdr>
              <w:rPr>
                <w:rFonts w:asciiTheme="minorBidi" w:hAnsiTheme="minorBidi" w:cstheme="minorBidi"/>
                <w:sz w:val="18"/>
                <w:szCs w:val="18"/>
                <w:rtl/>
              </w:rPr>
            </w:pPr>
          </w:p>
        </w:tc>
        <w:tc>
          <w:tcPr>
            <w:tcW w:w="922" w:type="dxa"/>
            <w:vAlign w:val="bottom"/>
          </w:tcPr>
          <w:p w14:paraId="6F0C6760" w14:textId="77777777" w:rsidR="00A05B04" w:rsidRPr="00D938A9" w:rsidRDefault="00A05B04" w:rsidP="00C8044C">
            <w:pPr>
              <w:pBdr>
                <w:bottom w:val="single" w:sz="4" w:space="1" w:color="auto"/>
              </w:pBdr>
              <w:rPr>
                <w:rFonts w:asciiTheme="minorBidi" w:hAnsiTheme="minorBidi" w:cstheme="minorBidi"/>
                <w:sz w:val="18"/>
                <w:szCs w:val="18"/>
                <w:rtl/>
              </w:rPr>
            </w:pPr>
          </w:p>
        </w:tc>
        <w:tc>
          <w:tcPr>
            <w:tcW w:w="851" w:type="dxa"/>
            <w:vAlign w:val="bottom"/>
          </w:tcPr>
          <w:p w14:paraId="49E6BCEB" w14:textId="77777777" w:rsidR="00A05B04" w:rsidRPr="00D938A9" w:rsidRDefault="00A05B04" w:rsidP="00C8044C">
            <w:pPr>
              <w:pBdr>
                <w:bottom w:val="single" w:sz="4" w:space="1" w:color="auto"/>
              </w:pBdr>
              <w:rPr>
                <w:rFonts w:asciiTheme="minorBidi" w:hAnsiTheme="minorBidi" w:cstheme="minorBidi"/>
                <w:sz w:val="18"/>
                <w:szCs w:val="18"/>
                <w:rtl/>
              </w:rPr>
            </w:pPr>
          </w:p>
        </w:tc>
      </w:tr>
      <w:tr w:rsidR="00A05B04" w:rsidRPr="00D938A9" w14:paraId="4B922D12" w14:textId="77777777" w:rsidTr="00C365AB">
        <w:trPr>
          <w:trHeight w:val="271"/>
        </w:trPr>
        <w:tc>
          <w:tcPr>
            <w:tcW w:w="1173" w:type="dxa"/>
          </w:tcPr>
          <w:p w14:paraId="285CB0AF" w14:textId="77777777" w:rsidR="00A05B04" w:rsidRPr="00D938A9" w:rsidRDefault="00A05B04" w:rsidP="00C8044C">
            <w:pPr>
              <w:tabs>
                <w:tab w:val="left" w:pos="418"/>
              </w:tabs>
              <w:rPr>
                <w:rFonts w:asciiTheme="minorBidi" w:hAnsiTheme="minorBidi" w:cstheme="minorBidi"/>
                <w:b/>
                <w:bCs/>
                <w:sz w:val="18"/>
                <w:szCs w:val="18"/>
                <w:rtl/>
              </w:rPr>
            </w:pPr>
          </w:p>
        </w:tc>
        <w:tc>
          <w:tcPr>
            <w:tcW w:w="3434" w:type="dxa"/>
            <w:vAlign w:val="bottom"/>
          </w:tcPr>
          <w:p w14:paraId="06F2FB1A" w14:textId="4A12AEC2" w:rsidR="00A05B04" w:rsidRPr="00D938A9" w:rsidRDefault="00A05B04" w:rsidP="00C8044C">
            <w:pPr>
              <w:tabs>
                <w:tab w:val="left" w:pos="418"/>
              </w:tabs>
              <w:rPr>
                <w:rFonts w:asciiTheme="minorBidi" w:hAnsiTheme="minorBidi" w:cstheme="minorBidi"/>
                <w:b/>
                <w:bCs/>
                <w:sz w:val="17"/>
                <w:szCs w:val="17"/>
                <w:rtl/>
              </w:rPr>
            </w:pPr>
            <w:r w:rsidRPr="00D938A9">
              <w:rPr>
                <w:rFonts w:asciiTheme="minorBidi" w:hAnsiTheme="minorBidi" w:cstheme="minorBidi"/>
                <w:b/>
                <w:bCs/>
                <w:sz w:val="17"/>
                <w:szCs w:val="17"/>
                <w:rtl/>
              </w:rPr>
              <w:t xml:space="preserve">יתרה ליום 31 בדצמבר </w:t>
            </w:r>
            <w:r w:rsidR="005923F1" w:rsidRPr="00D938A9">
              <w:rPr>
                <w:rFonts w:asciiTheme="minorBidi" w:hAnsiTheme="minorBidi" w:cstheme="minorBidi"/>
                <w:b/>
                <w:bCs/>
                <w:sz w:val="17"/>
                <w:szCs w:val="17"/>
                <w:rtl/>
              </w:rPr>
              <w:t>202</w:t>
            </w:r>
            <w:r w:rsidR="005923F1">
              <w:rPr>
                <w:rFonts w:asciiTheme="minorBidi" w:hAnsiTheme="minorBidi" w:cstheme="minorBidi" w:hint="cs"/>
                <w:b/>
                <w:bCs/>
                <w:sz w:val="17"/>
                <w:szCs w:val="17"/>
                <w:rtl/>
              </w:rPr>
              <w:t>4</w:t>
            </w:r>
          </w:p>
        </w:tc>
        <w:tc>
          <w:tcPr>
            <w:tcW w:w="875" w:type="dxa"/>
            <w:vAlign w:val="bottom"/>
          </w:tcPr>
          <w:p w14:paraId="3297B989" w14:textId="77777777" w:rsidR="00A05B04" w:rsidRPr="00D938A9" w:rsidRDefault="00A05B04" w:rsidP="00C8044C">
            <w:pPr>
              <w:pBdr>
                <w:bottom w:val="double" w:sz="4" w:space="1" w:color="auto"/>
              </w:pBdr>
              <w:rPr>
                <w:rFonts w:asciiTheme="minorBidi" w:hAnsiTheme="minorBidi" w:cstheme="minorBidi"/>
                <w:sz w:val="18"/>
                <w:szCs w:val="18"/>
                <w:rtl/>
              </w:rPr>
            </w:pPr>
          </w:p>
        </w:tc>
        <w:tc>
          <w:tcPr>
            <w:tcW w:w="1047" w:type="dxa"/>
            <w:vAlign w:val="bottom"/>
          </w:tcPr>
          <w:p w14:paraId="01B5933E" w14:textId="77777777" w:rsidR="00A05B04" w:rsidRPr="00D938A9" w:rsidRDefault="00A05B04" w:rsidP="00C8044C">
            <w:pPr>
              <w:pBdr>
                <w:bottom w:val="double" w:sz="4" w:space="1" w:color="auto"/>
              </w:pBdr>
              <w:rPr>
                <w:rFonts w:asciiTheme="minorBidi" w:hAnsiTheme="minorBidi" w:cstheme="minorBidi"/>
                <w:sz w:val="18"/>
                <w:szCs w:val="18"/>
                <w:rtl/>
              </w:rPr>
            </w:pPr>
          </w:p>
        </w:tc>
        <w:tc>
          <w:tcPr>
            <w:tcW w:w="1047" w:type="dxa"/>
            <w:vAlign w:val="bottom"/>
          </w:tcPr>
          <w:p w14:paraId="2DDE562A" w14:textId="77777777" w:rsidR="00A05B04" w:rsidRPr="00D938A9" w:rsidRDefault="00A05B04" w:rsidP="00C8044C">
            <w:pPr>
              <w:pBdr>
                <w:bottom w:val="double" w:sz="4" w:space="1" w:color="auto"/>
              </w:pBdr>
              <w:rPr>
                <w:rFonts w:asciiTheme="minorBidi" w:hAnsiTheme="minorBidi" w:cstheme="minorBidi"/>
                <w:sz w:val="18"/>
                <w:szCs w:val="18"/>
                <w:rtl/>
              </w:rPr>
            </w:pPr>
          </w:p>
        </w:tc>
        <w:tc>
          <w:tcPr>
            <w:tcW w:w="922" w:type="dxa"/>
            <w:vAlign w:val="bottom"/>
          </w:tcPr>
          <w:p w14:paraId="1A8D0A87" w14:textId="77777777" w:rsidR="00A05B04" w:rsidRPr="00D938A9" w:rsidRDefault="00A05B04" w:rsidP="00C8044C">
            <w:pPr>
              <w:pBdr>
                <w:bottom w:val="double" w:sz="4" w:space="1" w:color="auto"/>
              </w:pBdr>
              <w:rPr>
                <w:rFonts w:asciiTheme="minorBidi" w:hAnsiTheme="minorBidi" w:cstheme="minorBidi"/>
                <w:sz w:val="18"/>
                <w:szCs w:val="18"/>
                <w:rtl/>
              </w:rPr>
            </w:pPr>
          </w:p>
        </w:tc>
        <w:tc>
          <w:tcPr>
            <w:tcW w:w="851" w:type="dxa"/>
            <w:vAlign w:val="bottom"/>
          </w:tcPr>
          <w:p w14:paraId="2FD9A4C0" w14:textId="77777777" w:rsidR="00A05B04" w:rsidRPr="00D938A9" w:rsidRDefault="00A05B04" w:rsidP="00C8044C">
            <w:pPr>
              <w:pBdr>
                <w:bottom w:val="double" w:sz="4" w:space="1" w:color="auto"/>
              </w:pBdr>
              <w:rPr>
                <w:rFonts w:asciiTheme="minorBidi" w:hAnsiTheme="minorBidi" w:cstheme="minorBidi"/>
                <w:sz w:val="18"/>
                <w:szCs w:val="18"/>
                <w:rtl/>
              </w:rPr>
            </w:pPr>
          </w:p>
        </w:tc>
      </w:tr>
    </w:tbl>
    <w:p w14:paraId="39FEF544" w14:textId="77777777" w:rsidR="00F17354" w:rsidRPr="00D938A9" w:rsidRDefault="00F17354" w:rsidP="00C8044C">
      <w:pPr>
        <w:ind w:left="800"/>
        <w:rPr>
          <w:rFonts w:asciiTheme="minorBidi" w:hAnsiTheme="minorBidi" w:cstheme="minorBidi"/>
          <w:color w:val="548DD4"/>
          <w:rtl/>
        </w:rPr>
      </w:pPr>
    </w:p>
    <w:p w14:paraId="753C3C31" w14:textId="5A508727" w:rsidR="00F17354" w:rsidRPr="00D938A9" w:rsidRDefault="00F17354" w:rsidP="00C8044C">
      <w:pPr>
        <w:pStyle w:val="ListParagraph"/>
        <w:tabs>
          <w:tab w:val="left" w:pos="1367"/>
        </w:tabs>
        <w:ind w:left="360"/>
        <w:jc w:val="both"/>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סעיף 22ב(ג)</w:t>
      </w:r>
    </w:p>
    <w:p w14:paraId="22DE2607" w14:textId="77777777" w:rsidR="00F17354" w:rsidRPr="00D938A9" w:rsidRDefault="00F17354"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*החברה/הקבוצה בחרה להפריד את הערך הפנימי וערך הזמן של אופציות ואת רכיב המחיר המיידי ורכיב המחיר העתידי של חוזי אקדמה, ולייעד רק את הערך הפנימי ורכיב המחיר המיידי כמגדרים. הסכום שנדחה בקרן בגין עלות הגידור כולל ___ אלפי ש"ח בגין ערך הזמן של האופציות ו-___ אלפי ש"ח בגין רכיב המחיר העתידי של חוזי אקדמה על שער חליפין. סכומים נדחים אלה הינם בגין גידור עסקות חזויות לרכישת מלאי.</w:t>
      </w:r>
    </w:p>
    <w:p w14:paraId="4CDCB608" w14:textId="5E5DC972" w:rsidR="00A05B04" w:rsidRPr="00D938A9" w:rsidRDefault="00A05B04" w:rsidP="00C8044C">
      <w:pPr>
        <w:jc w:val="both"/>
        <w:rPr>
          <w:rFonts w:asciiTheme="minorBidi" w:eastAsia="Cambria" w:hAnsiTheme="minorBidi" w:cstheme="minorBidi"/>
          <w:b/>
          <w:bCs/>
          <w:rtl/>
          <w:lang w:eastAsia="zh-CN"/>
        </w:rPr>
      </w:pPr>
      <w:r w:rsidRPr="00D938A9">
        <w:rPr>
          <w:rFonts w:asciiTheme="minorBidi" w:hAnsiTheme="minorBidi" w:cstheme="minorBidi"/>
          <w:color w:val="548DD4"/>
          <w:rtl/>
        </w:rPr>
        <w:br w:type="page"/>
      </w:r>
      <w:r w:rsidRPr="00D938A9">
        <w:rPr>
          <w:rFonts w:asciiTheme="minorBidi" w:hAnsiTheme="minorBidi" w:cstheme="minorBidi"/>
          <w:b/>
          <w:bCs/>
          <w:rtl/>
        </w:rPr>
        <w:lastRenderedPageBreak/>
        <w:t xml:space="preserve">ביאור 9 - </w:t>
      </w:r>
      <w:r w:rsidRPr="00D938A9">
        <w:rPr>
          <w:rFonts w:asciiTheme="minorBidi" w:eastAsia="Cambria" w:hAnsiTheme="minorBidi" w:cstheme="minorBidi"/>
          <w:b/>
          <w:bCs/>
          <w:rtl/>
          <w:lang w:eastAsia="zh-CN"/>
        </w:rPr>
        <w:t xml:space="preserve">מכשירים פיננסיים נגזרים </w:t>
      </w:r>
      <w:r w:rsidRPr="00D938A9">
        <w:rPr>
          <w:rFonts w:asciiTheme="minorBidi" w:eastAsia="Cambria" w:hAnsiTheme="minorBidi" w:cstheme="minorBidi"/>
          <w:rtl/>
          <w:lang w:eastAsia="zh-CN"/>
        </w:rPr>
        <w:t>(המשך):</w:t>
      </w:r>
    </w:p>
    <w:p w14:paraId="584B0677" w14:textId="77777777" w:rsidR="00A05B04" w:rsidRPr="00D938A9" w:rsidRDefault="00A05B04" w:rsidP="00C8044C">
      <w:pPr>
        <w:ind w:left="800"/>
        <w:rPr>
          <w:rFonts w:asciiTheme="minorBidi" w:hAnsiTheme="minorBidi" w:cstheme="minorBidi"/>
          <w:color w:val="548DD4"/>
          <w:rtl/>
        </w:rPr>
      </w:pPr>
    </w:p>
    <w:p w14:paraId="15DFF7EC" w14:textId="4F0608EF" w:rsidR="0028480F" w:rsidRPr="00D938A9" w:rsidRDefault="0028480F" w:rsidP="00C8044C">
      <w:pPr>
        <w:pStyle w:val="ListParagraph"/>
        <w:tabs>
          <w:tab w:val="left" w:pos="1367"/>
        </w:tabs>
        <w:ind w:left="360"/>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סעיף 24ג(ב)(</w:t>
      </w:r>
      <w:r w:rsidRPr="00D938A9">
        <w:rPr>
          <w:rFonts w:asciiTheme="minorBidi" w:hAnsiTheme="minorBidi" w:cstheme="minorBidi"/>
          <w:color w:val="548DD4"/>
        </w:rPr>
        <w:t>iv</w:t>
      </w:r>
      <w:r w:rsidRPr="00D938A9">
        <w:rPr>
          <w:rFonts w:asciiTheme="minorBidi" w:hAnsiTheme="minorBidi" w:cstheme="minorBidi"/>
          <w:color w:val="548DD4"/>
          <w:rtl/>
        </w:rPr>
        <w:t>)</w:t>
      </w:r>
    </w:p>
    <w:p w14:paraId="4C36E2C3" w14:textId="0EBEE519" w:rsidR="005D4669" w:rsidRPr="00D938A9" w:rsidRDefault="0028480F"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במהלך </w:t>
      </w:r>
      <w:r w:rsidR="00696993" w:rsidRPr="00D938A9">
        <w:rPr>
          <w:rFonts w:asciiTheme="minorBidi" w:hAnsiTheme="minorBidi" w:cstheme="minorBidi"/>
          <w:rtl/>
        </w:rPr>
        <w:t>השנים</w:t>
      </w:r>
      <w:r w:rsidR="0037028F" w:rsidRPr="00D938A9">
        <w:rPr>
          <w:rFonts w:asciiTheme="minorBidi" w:hAnsiTheme="minorBidi" w:cstheme="minorBidi"/>
          <w:rtl/>
        </w:rPr>
        <w:t xml:space="preserve"> </w:t>
      </w:r>
      <w:r w:rsidR="000A2644" w:rsidRPr="00D938A9">
        <w:rPr>
          <w:rFonts w:asciiTheme="minorBidi" w:hAnsiTheme="minorBidi" w:cstheme="minorBidi"/>
          <w:rtl/>
        </w:rPr>
        <w:t>202</w:t>
      </w:r>
      <w:r w:rsidR="000A2644">
        <w:rPr>
          <w:rFonts w:asciiTheme="minorBidi" w:hAnsiTheme="minorBidi" w:cstheme="minorBidi" w:hint="cs"/>
          <w:rtl/>
        </w:rPr>
        <w:t>4</w:t>
      </w:r>
      <w:r w:rsidR="0037028F" w:rsidRPr="00D938A9">
        <w:rPr>
          <w:rFonts w:asciiTheme="minorBidi" w:hAnsiTheme="minorBidi" w:cstheme="minorBidi"/>
          <w:rtl/>
        </w:rPr>
        <w:t>,</w:t>
      </w:r>
      <w:r w:rsidR="00696993" w:rsidRPr="00D938A9">
        <w:rPr>
          <w:rFonts w:asciiTheme="minorBidi" w:hAnsiTheme="minorBidi" w:cstheme="minorBidi"/>
          <w:rtl/>
        </w:rPr>
        <w:t xml:space="preserve"> </w:t>
      </w:r>
      <w:r w:rsidR="000A2644" w:rsidRPr="00D938A9">
        <w:rPr>
          <w:rFonts w:asciiTheme="minorBidi" w:hAnsiTheme="minorBidi" w:cstheme="minorBidi"/>
          <w:rtl/>
        </w:rPr>
        <w:t>202</w:t>
      </w:r>
      <w:r w:rsidR="000A2644">
        <w:rPr>
          <w:rFonts w:asciiTheme="minorBidi" w:hAnsiTheme="minorBidi" w:cstheme="minorBidi" w:hint="cs"/>
          <w:rtl/>
        </w:rPr>
        <w:t>3</w:t>
      </w:r>
      <w:r w:rsidR="000A2644" w:rsidRPr="00D938A9">
        <w:rPr>
          <w:rFonts w:asciiTheme="minorBidi" w:hAnsiTheme="minorBidi" w:cstheme="minorBidi"/>
          <w:rtl/>
        </w:rPr>
        <w:t xml:space="preserve"> </w:t>
      </w:r>
      <w:r w:rsidR="00696993" w:rsidRPr="00D938A9">
        <w:rPr>
          <w:rFonts w:asciiTheme="minorBidi" w:hAnsiTheme="minorBidi" w:cstheme="minorBidi"/>
          <w:rtl/>
        </w:rPr>
        <w:t>ו-</w:t>
      </w:r>
      <w:r w:rsidR="000A2644" w:rsidRPr="00D938A9">
        <w:rPr>
          <w:rFonts w:asciiTheme="minorBidi" w:hAnsiTheme="minorBidi" w:cstheme="minorBidi"/>
          <w:rtl/>
        </w:rPr>
        <w:t>202</w:t>
      </w:r>
      <w:r w:rsidR="000A2644">
        <w:rPr>
          <w:rFonts w:asciiTheme="minorBidi" w:hAnsiTheme="minorBidi" w:cstheme="minorBidi" w:hint="cs"/>
          <w:rtl/>
        </w:rPr>
        <w:t>2</w:t>
      </w:r>
      <w:r w:rsidRPr="00D938A9">
        <w:rPr>
          <w:rFonts w:asciiTheme="minorBidi" w:hAnsiTheme="minorBidi" w:cstheme="minorBidi"/>
          <w:rtl/>
        </w:rPr>
        <w:t>, לא היו העברות מקרן גידור תזרים מזומנים לרווח או הפסד בגין חוזי אקדמה על שער חליפין ובגין אופציות.</w:t>
      </w:r>
    </w:p>
    <w:p w14:paraId="70A63E5C" w14:textId="77777777" w:rsidR="00B504D1" w:rsidRPr="00D938A9" w:rsidRDefault="00B504D1" w:rsidP="00C8044C">
      <w:pPr>
        <w:ind w:left="800"/>
        <w:rPr>
          <w:rFonts w:asciiTheme="minorBidi" w:hAnsiTheme="minorBidi" w:cstheme="minorBidi"/>
          <w:color w:val="548DD4"/>
          <w:rtl/>
        </w:rPr>
      </w:pPr>
    </w:p>
    <w:p w14:paraId="1F6C1FEC" w14:textId="5ABE3F35" w:rsidR="0037028F" w:rsidRPr="00D938A9" w:rsidRDefault="0037028F" w:rsidP="00C8044C">
      <w:pPr>
        <w:pStyle w:val="ListParagraph"/>
        <w:tabs>
          <w:tab w:val="left" w:pos="1367"/>
        </w:tabs>
        <w:ind w:left="360"/>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w:t>
      </w:r>
      <w:r w:rsidR="00D66802"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w:t>
      </w:r>
      <w:r w:rsidR="00D66802" w:rsidRPr="00D938A9">
        <w:rPr>
          <w:rFonts w:asciiTheme="minorBidi" w:hAnsiTheme="minorBidi" w:cstheme="minorBidi"/>
          <w:color w:val="548DD4"/>
          <w:rtl/>
        </w:rPr>
        <w:t xml:space="preserve"> </w:t>
      </w:r>
      <w:r w:rsidRPr="00D938A9">
        <w:rPr>
          <w:rFonts w:asciiTheme="minorBidi" w:hAnsiTheme="minorBidi" w:cstheme="minorBidi"/>
          <w:color w:val="548DD4"/>
          <w:rtl/>
        </w:rPr>
        <w:t>24ג(א)(</w:t>
      </w:r>
      <w:r w:rsidRPr="00D938A9">
        <w:rPr>
          <w:rFonts w:asciiTheme="minorBidi" w:hAnsiTheme="minorBidi" w:cstheme="minorBidi"/>
          <w:color w:val="548DD4"/>
        </w:rPr>
        <w:t>i</w:t>
      </w:r>
      <w:r w:rsidRPr="00D938A9">
        <w:rPr>
          <w:rFonts w:asciiTheme="minorBidi" w:hAnsiTheme="minorBidi" w:cstheme="minorBidi"/>
          <w:color w:val="548DD4"/>
          <w:rtl/>
        </w:rPr>
        <w:t>) ו-24ג(ב)(</w:t>
      </w:r>
      <w:r w:rsidRPr="00D938A9">
        <w:rPr>
          <w:rFonts w:asciiTheme="minorBidi" w:hAnsiTheme="minorBidi" w:cstheme="minorBidi"/>
          <w:color w:val="548DD4"/>
        </w:rPr>
        <w:t>ii</w:t>
      </w:r>
      <w:r w:rsidRPr="00D938A9">
        <w:rPr>
          <w:rFonts w:asciiTheme="minorBidi" w:hAnsiTheme="minorBidi" w:cstheme="minorBidi"/>
          <w:color w:val="548DD4"/>
          <w:rtl/>
        </w:rPr>
        <w:t>)</w:t>
      </w:r>
    </w:p>
    <w:p w14:paraId="121172C9" w14:textId="77777777" w:rsidR="0037028F" w:rsidRPr="00D938A9" w:rsidRDefault="0037028F"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הטבלה שלהלן מציגה את חוסר אפקטיביות הגידור שהוכר ברווח או הפסד עבור סוגי הגידורים השונים:</w:t>
      </w:r>
    </w:p>
    <w:p w14:paraId="426D3886" w14:textId="77777777" w:rsidR="0037028F" w:rsidRPr="00D938A9" w:rsidRDefault="0037028F" w:rsidP="00C8044C">
      <w:pPr>
        <w:ind w:left="800"/>
        <w:jc w:val="both"/>
        <w:rPr>
          <w:rFonts w:asciiTheme="minorBidi" w:hAnsiTheme="minorBidi" w:cstheme="minorBidi"/>
          <w:rtl/>
        </w:rPr>
      </w:pPr>
    </w:p>
    <w:tbl>
      <w:tblPr>
        <w:bidiVisual/>
        <w:tblW w:w="6848" w:type="dxa"/>
        <w:tblInd w:w="1474" w:type="dxa"/>
        <w:tblLayout w:type="fixed"/>
        <w:tblLook w:val="0000" w:firstRow="0" w:lastRow="0" w:firstColumn="0" w:lastColumn="0" w:noHBand="0" w:noVBand="0"/>
      </w:tblPr>
      <w:tblGrid>
        <w:gridCol w:w="3005"/>
        <w:gridCol w:w="1291"/>
        <w:gridCol w:w="1276"/>
        <w:gridCol w:w="1276"/>
      </w:tblGrid>
      <w:tr w:rsidR="0037028F" w:rsidRPr="00D938A9" w14:paraId="75134068" w14:textId="77777777" w:rsidTr="003B1833">
        <w:tc>
          <w:tcPr>
            <w:tcW w:w="3005" w:type="dxa"/>
            <w:shd w:val="clear" w:color="auto" w:fill="auto"/>
          </w:tcPr>
          <w:p w14:paraId="731E4CA9" w14:textId="77777777" w:rsidR="0037028F" w:rsidRPr="00D938A9" w:rsidRDefault="0037028F" w:rsidP="00C8044C">
            <w:pPr>
              <w:rPr>
                <w:rFonts w:asciiTheme="minorBidi" w:hAnsiTheme="minorBidi" w:cstheme="minorBidi"/>
                <w:b/>
                <w:bCs/>
                <w:rtl/>
              </w:rPr>
            </w:pPr>
          </w:p>
        </w:tc>
        <w:tc>
          <w:tcPr>
            <w:tcW w:w="1291" w:type="dxa"/>
          </w:tcPr>
          <w:p w14:paraId="6C6FE362" w14:textId="4C679D6A" w:rsidR="0037028F" w:rsidRPr="00D938A9" w:rsidRDefault="005923F1"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276" w:type="dxa"/>
          </w:tcPr>
          <w:p w14:paraId="1B730756" w14:textId="3E0EC13A" w:rsidR="0037028F" w:rsidRPr="00D938A9" w:rsidRDefault="005923F1"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c>
          <w:tcPr>
            <w:tcW w:w="1276" w:type="dxa"/>
          </w:tcPr>
          <w:p w14:paraId="26ED34E7" w14:textId="5717A01E" w:rsidR="0037028F" w:rsidRPr="00D938A9" w:rsidRDefault="005923F1"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2</w:t>
            </w:r>
          </w:p>
        </w:tc>
      </w:tr>
      <w:tr w:rsidR="0037028F" w:rsidRPr="00D938A9" w14:paraId="44581C53" w14:textId="77777777" w:rsidTr="003B1833">
        <w:tc>
          <w:tcPr>
            <w:tcW w:w="3005" w:type="dxa"/>
            <w:shd w:val="clear" w:color="auto" w:fill="auto"/>
          </w:tcPr>
          <w:p w14:paraId="7E9AC259" w14:textId="77777777" w:rsidR="0037028F" w:rsidRPr="00D938A9" w:rsidRDefault="0037028F" w:rsidP="00C8044C">
            <w:pPr>
              <w:rPr>
                <w:rFonts w:asciiTheme="minorBidi" w:hAnsiTheme="minorBidi" w:cstheme="minorBidi"/>
                <w:b/>
                <w:bCs/>
                <w:rtl/>
              </w:rPr>
            </w:pPr>
          </w:p>
        </w:tc>
        <w:tc>
          <w:tcPr>
            <w:tcW w:w="3843" w:type="dxa"/>
            <w:gridSpan w:val="3"/>
          </w:tcPr>
          <w:p w14:paraId="121ED82E" w14:textId="77777777" w:rsidR="0037028F" w:rsidRPr="00D938A9" w:rsidRDefault="0037028F"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37028F" w:rsidRPr="00D938A9" w14:paraId="535D8850" w14:textId="77777777" w:rsidTr="003B1833">
        <w:tc>
          <w:tcPr>
            <w:tcW w:w="3005" w:type="dxa"/>
            <w:shd w:val="clear" w:color="auto" w:fill="auto"/>
          </w:tcPr>
          <w:p w14:paraId="03437E2A" w14:textId="77777777" w:rsidR="0037028F" w:rsidRPr="00D938A9" w:rsidRDefault="0037028F" w:rsidP="00C8044C">
            <w:pPr>
              <w:rPr>
                <w:rFonts w:asciiTheme="minorBidi" w:hAnsiTheme="minorBidi" w:cstheme="minorBidi"/>
              </w:rPr>
            </w:pPr>
            <w:r w:rsidRPr="00D938A9">
              <w:rPr>
                <w:rFonts w:asciiTheme="minorBidi" w:hAnsiTheme="minorBidi" w:cstheme="minorBidi"/>
                <w:rtl/>
              </w:rPr>
              <w:t>גידורי שווי הוגן</w:t>
            </w:r>
          </w:p>
        </w:tc>
        <w:tc>
          <w:tcPr>
            <w:tcW w:w="1291" w:type="dxa"/>
          </w:tcPr>
          <w:p w14:paraId="7EB436AD" w14:textId="77777777" w:rsidR="0037028F" w:rsidRPr="00D938A9" w:rsidRDefault="0037028F" w:rsidP="00C8044C">
            <w:pPr>
              <w:rPr>
                <w:rFonts w:asciiTheme="minorBidi" w:hAnsiTheme="minorBidi" w:cstheme="minorBidi"/>
                <w:rtl/>
              </w:rPr>
            </w:pPr>
          </w:p>
        </w:tc>
        <w:tc>
          <w:tcPr>
            <w:tcW w:w="1276" w:type="dxa"/>
          </w:tcPr>
          <w:p w14:paraId="62A2965D" w14:textId="77777777" w:rsidR="0037028F" w:rsidRPr="00D938A9" w:rsidRDefault="0037028F" w:rsidP="00C8044C">
            <w:pPr>
              <w:rPr>
                <w:rFonts w:asciiTheme="minorBidi" w:hAnsiTheme="minorBidi" w:cstheme="minorBidi"/>
                <w:rtl/>
              </w:rPr>
            </w:pPr>
          </w:p>
        </w:tc>
        <w:tc>
          <w:tcPr>
            <w:tcW w:w="1276" w:type="dxa"/>
          </w:tcPr>
          <w:p w14:paraId="126F5005" w14:textId="77777777" w:rsidR="0037028F" w:rsidRPr="00D938A9" w:rsidRDefault="0037028F" w:rsidP="00C8044C">
            <w:pPr>
              <w:rPr>
                <w:rFonts w:asciiTheme="minorBidi" w:hAnsiTheme="minorBidi" w:cstheme="minorBidi"/>
                <w:rtl/>
              </w:rPr>
            </w:pPr>
          </w:p>
        </w:tc>
      </w:tr>
      <w:tr w:rsidR="0037028F" w:rsidRPr="00D938A9" w14:paraId="7217182B" w14:textId="77777777" w:rsidTr="003B1833">
        <w:tc>
          <w:tcPr>
            <w:tcW w:w="3005" w:type="dxa"/>
            <w:shd w:val="clear" w:color="auto" w:fill="auto"/>
          </w:tcPr>
          <w:p w14:paraId="46433D41" w14:textId="77777777" w:rsidR="0037028F" w:rsidRPr="00D938A9" w:rsidRDefault="0037028F" w:rsidP="00C8044C">
            <w:pPr>
              <w:rPr>
                <w:rFonts w:asciiTheme="minorBidi" w:hAnsiTheme="minorBidi" w:cstheme="minorBidi"/>
                <w:rtl/>
              </w:rPr>
            </w:pPr>
            <w:r w:rsidRPr="00D938A9">
              <w:rPr>
                <w:rFonts w:asciiTheme="minorBidi" w:hAnsiTheme="minorBidi" w:cstheme="minorBidi"/>
                <w:rtl/>
              </w:rPr>
              <w:t>גידורי תזרים מזומנים</w:t>
            </w:r>
          </w:p>
        </w:tc>
        <w:tc>
          <w:tcPr>
            <w:tcW w:w="1291" w:type="dxa"/>
          </w:tcPr>
          <w:p w14:paraId="1C91B870" w14:textId="77777777" w:rsidR="0037028F" w:rsidRPr="00D938A9" w:rsidRDefault="0037028F" w:rsidP="00C8044C">
            <w:pPr>
              <w:rPr>
                <w:rFonts w:asciiTheme="minorBidi" w:hAnsiTheme="minorBidi" w:cstheme="minorBidi"/>
                <w:rtl/>
              </w:rPr>
            </w:pPr>
          </w:p>
        </w:tc>
        <w:tc>
          <w:tcPr>
            <w:tcW w:w="1276" w:type="dxa"/>
          </w:tcPr>
          <w:p w14:paraId="1D5D61A7" w14:textId="77777777" w:rsidR="0037028F" w:rsidRPr="00D938A9" w:rsidRDefault="0037028F" w:rsidP="00C8044C">
            <w:pPr>
              <w:rPr>
                <w:rFonts w:asciiTheme="minorBidi" w:hAnsiTheme="minorBidi" w:cstheme="minorBidi"/>
                <w:rtl/>
              </w:rPr>
            </w:pPr>
          </w:p>
        </w:tc>
        <w:tc>
          <w:tcPr>
            <w:tcW w:w="1276" w:type="dxa"/>
          </w:tcPr>
          <w:p w14:paraId="227809A7" w14:textId="77777777" w:rsidR="0037028F" w:rsidRPr="00D938A9" w:rsidRDefault="0037028F" w:rsidP="00C8044C">
            <w:pPr>
              <w:rPr>
                <w:rFonts w:asciiTheme="minorBidi" w:hAnsiTheme="minorBidi" w:cstheme="minorBidi"/>
                <w:rtl/>
              </w:rPr>
            </w:pPr>
          </w:p>
        </w:tc>
      </w:tr>
      <w:tr w:rsidR="0037028F" w:rsidRPr="00D938A9" w14:paraId="13DD0AE7" w14:textId="77777777" w:rsidTr="003B1833">
        <w:trPr>
          <w:trHeight w:val="275"/>
        </w:trPr>
        <w:tc>
          <w:tcPr>
            <w:tcW w:w="3005" w:type="dxa"/>
            <w:shd w:val="clear" w:color="auto" w:fill="auto"/>
          </w:tcPr>
          <w:p w14:paraId="7B0714EA" w14:textId="77777777" w:rsidR="0037028F" w:rsidRPr="00D938A9" w:rsidDel="00A04594" w:rsidRDefault="0037028F" w:rsidP="00C8044C">
            <w:pPr>
              <w:rPr>
                <w:rFonts w:asciiTheme="minorBidi" w:hAnsiTheme="minorBidi" w:cstheme="minorBidi"/>
                <w:rtl/>
              </w:rPr>
            </w:pPr>
            <w:r w:rsidRPr="00D938A9">
              <w:rPr>
                <w:rFonts w:asciiTheme="minorBidi" w:hAnsiTheme="minorBidi" w:cstheme="minorBidi"/>
                <w:rtl/>
              </w:rPr>
              <w:t>גידורי השקעה נטו בפעילות חוץ</w:t>
            </w:r>
          </w:p>
        </w:tc>
        <w:tc>
          <w:tcPr>
            <w:tcW w:w="1291" w:type="dxa"/>
          </w:tcPr>
          <w:p w14:paraId="59BA5968" w14:textId="77777777" w:rsidR="0037028F" w:rsidRPr="00D938A9" w:rsidRDefault="0037028F" w:rsidP="00C8044C">
            <w:pPr>
              <w:rPr>
                <w:rFonts w:asciiTheme="minorBidi" w:hAnsiTheme="minorBidi" w:cstheme="minorBidi"/>
                <w:rtl/>
              </w:rPr>
            </w:pPr>
          </w:p>
        </w:tc>
        <w:tc>
          <w:tcPr>
            <w:tcW w:w="1276" w:type="dxa"/>
          </w:tcPr>
          <w:p w14:paraId="5D04C31F" w14:textId="77777777" w:rsidR="0037028F" w:rsidRPr="00D938A9" w:rsidRDefault="0037028F" w:rsidP="00C8044C">
            <w:pPr>
              <w:rPr>
                <w:rFonts w:asciiTheme="minorBidi" w:hAnsiTheme="minorBidi" w:cstheme="minorBidi"/>
                <w:rtl/>
              </w:rPr>
            </w:pPr>
          </w:p>
        </w:tc>
        <w:tc>
          <w:tcPr>
            <w:tcW w:w="1276" w:type="dxa"/>
          </w:tcPr>
          <w:p w14:paraId="1ABE5C06" w14:textId="77777777" w:rsidR="0037028F" w:rsidRPr="00D938A9" w:rsidRDefault="0037028F" w:rsidP="00C8044C">
            <w:pPr>
              <w:rPr>
                <w:rFonts w:asciiTheme="minorBidi" w:hAnsiTheme="minorBidi" w:cstheme="minorBidi"/>
                <w:rtl/>
              </w:rPr>
            </w:pPr>
          </w:p>
        </w:tc>
      </w:tr>
    </w:tbl>
    <w:p w14:paraId="21F806A7" w14:textId="77777777" w:rsidR="0037028F" w:rsidRPr="00D938A9" w:rsidRDefault="0037028F" w:rsidP="00C8044C">
      <w:pPr>
        <w:ind w:left="800"/>
        <w:jc w:val="both"/>
        <w:rPr>
          <w:rFonts w:asciiTheme="minorBidi" w:hAnsiTheme="minorBidi" w:cstheme="minorBidi"/>
          <w:rtl/>
        </w:rPr>
      </w:pPr>
    </w:p>
    <w:p w14:paraId="4323FA20" w14:textId="2C3E7ABC" w:rsidR="0037028F" w:rsidRPr="00D938A9" w:rsidRDefault="0037028F"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באשר לנתונים בדבר אופן מדידת השווי ההוגן של המכשירים הפיננסיים הנגזרים - ראו ביאור </w:t>
      </w:r>
      <w:r w:rsidRPr="00D938A9">
        <w:rPr>
          <w:rFonts w:asciiTheme="minorBidi" w:hAnsiTheme="minorBidi" w:cstheme="minorBidi"/>
          <w:shd w:val="clear" w:color="auto" w:fill="DBE5F1"/>
          <w:rtl/>
        </w:rPr>
        <w:t>4א</w:t>
      </w:r>
      <w:r w:rsidR="0044473B" w:rsidRPr="00D938A9">
        <w:rPr>
          <w:rFonts w:asciiTheme="minorBidi" w:hAnsiTheme="minorBidi" w:cstheme="minorBidi"/>
          <w:shd w:val="clear" w:color="auto" w:fill="DBE5F1"/>
          <w:rtl/>
        </w:rPr>
        <w:t>'</w:t>
      </w:r>
      <w:r w:rsidRPr="00D938A9">
        <w:rPr>
          <w:rFonts w:asciiTheme="minorBidi" w:hAnsiTheme="minorBidi" w:cstheme="minorBidi"/>
          <w:shd w:val="clear" w:color="auto" w:fill="DBE5F1"/>
          <w:rtl/>
        </w:rPr>
        <w:t>(3)</w:t>
      </w:r>
      <w:r w:rsidRPr="00D938A9">
        <w:rPr>
          <w:rFonts w:asciiTheme="minorBidi" w:hAnsiTheme="minorBidi" w:cstheme="minorBidi"/>
          <w:rtl/>
        </w:rPr>
        <w:t>.</w:t>
      </w:r>
    </w:p>
    <w:p w14:paraId="09EF72F9" w14:textId="043CF7DF" w:rsidR="00B44825" w:rsidRPr="00D938A9" w:rsidRDefault="00B44825" w:rsidP="00C8044C">
      <w:pPr>
        <w:ind w:left="1225" w:hanging="425"/>
        <w:rPr>
          <w:rFonts w:asciiTheme="minorBidi" w:hAnsiTheme="minorBidi" w:cstheme="minorBidi"/>
          <w:b/>
          <w:bCs/>
          <w:rtl/>
        </w:rPr>
      </w:pPr>
    </w:p>
    <w:p w14:paraId="79111220" w14:textId="57026F44" w:rsidR="00B44825" w:rsidRPr="00D938A9" w:rsidRDefault="005E601A" w:rsidP="00C8044C">
      <w:pPr>
        <w:tabs>
          <w:tab w:val="left" w:pos="942"/>
        </w:tabs>
        <w:ind w:left="375"/>
        <w:jc w:val="both"/>
        <w:rPr>
          <w:rFonts w:asciiTheme="minorBidi" w:hAnsiTheme="minorBidi" w:cstheme="minorBidi"/>
          <w:b/>
          <w:bCs/>
          <w:rtl/>
        </w:rPr>
      </w:pPr>
      <w:r w:rsidRPr="00D938A9">
        <w:rPr>
          <w:rFonts w:asciiTheme="minorBidi" w:hAnsiTheme="minorBidi" w:cstheme="minorBidi"/>
          <w:b/>
          <w:bCs/>
          <w:rtl/>
        </w:rPr>
        <w:t>1</w:t>
      </w:r>
      <w:r w:rsidR="00B44825" w:rsidRPr="00D938A9">
        <w:rPr>
          <w:rFonts w:asciiTheme="minorBidi" w:hAnsiTheme="minorBidi" w:cstheme="minorBidi"/>
          <w:b/>
          <w:bCs/>
          <w:rtl/>
        </w:rPr>
        <w:t>.</w:t>
      </w:r>
      <w:r w:rsidR="00B44825" w:rsidRPr="00D938A9">
        <w:rPr>
          <w:rFonts w:asciiTheme="minorBidi" w:hAnsiTheme="minorBidi" w:cstheme="minorBidi"/>
          <w:b/>
          <w:bCs/>
          <w:rtl/>
        </w:rPr>
        <w:tab/>
        <w:t>חוזי אקדמה על שער חליפין (</w:t>
      </w:r>
      <w:r w:rsidR="00B44825" w:rsidRPr="000A2644">
        <w:rPr>
          <w:rFonts w:ascii="Georgia" w:hAnsi="Georgia" w:cstheme="minorBidi"/>
          <w:b/>
          <w:bCs/>
        </w:rPr>
        <w:t>Forward</w:t>
      </w:r>
      <w:r w:rsidR="00B44825" w:rsidRPr="00D938A9">
        <w:rPr>
          <w:rFonts w:asciiTheme="minorBidi" w:hAnsiTheme="minorBidi" w:cstheme="minorBidi"/>
          <w:b/>
          <w:bCs/>
          <w:rtl/>
        </w:rPr>
        <w:t>)</w:t>
      </w:r>
    </w:p>
    <w:p w14:paraId="1EF156CE" w14:textId="77777777" w:rsidR="00B44825" w:rsidRPr="00D938A9" w:rsidRDefault="00B44825" w:rsidP="00C8044C">
      <w:pPr>
        <w:ind w:left="1225"/>
        <w:jc w:val="both"/>
        <w:rPr>
          <w:rFonts w:asciiTheme="minorBidi" w:hAnsiTheme="minorBidi" w:cstheme="minorBidi"/>
          <w:rtl/>
        </w:rPr>
      </w:pPr>
    </w:p>
    <w:p w14:paraId="2B9BD602" w14:textId="359A6330" w:rsidR="00B44825" w:rsidRPr="00D938A9" w:rsidRDefault="00B44825" w:rsidP="00C8044C">
      <w:pPr>
        <w:tabs>
          <w:tab w:val="left" w:pos="942"/>
        </w:tabs>
        <w:ind w:left="942"/>
        <w:jc w:val="both"/>
        <w:rPr>
          <w:rFonts w:asciiTheme="minorBidi" w:hAnsiTheme="minorBidi" w:cstheme="minorBidi"/>
          <w:rtl/>
        </w:rPr>
      </w:pPr>
      <w:r w:rsidRPr="00D938A9">
        <w:rPr>
          <w:rFonts w:asciiTheme="minorBidi" w:hAnsiTheme="minorBidi" w:cstheme="minorBidi"/>
          <w:rtl/>
        </w:rPr>
        <w:t xml:space="preserve">השפעת חוזי האקדמה על שער חליפין, המשמשים לצורך גידור סיכון שערי החליפין על המצב הכספי ותוצאות הפעולות של החברה/הקבוצה לשנים </w:t>
      </w:r>
      <w:r w:rsidR="005923F1" w:rsidRPr="00D938A9">
        <w:rPr>
          <w:rFonts w:asciiTheme="minorBidi" w:hAnsiTheme="minorBidi" w:cstheme="minorBidi"/>
          <w:rtl/>
        </w:rPr>
        <w:t>202</w:t>
      </w:r>
      <w:r w:rsidR="005923F1">
        <w:rPr>
          <w:rFonts w:asciiTheme="minorBidi" w:hAnsiTheme="minorBidi" w:cstheme="minorBidi" w:hint="cs"/>
          <w:rtl/>
        </w:rPr>
        <w:t>4</w:t>
      </w:r>
      <w:r w:rsidR="005923F1" w:rsidRPr="00D938A9">
        <w:rPr>
          <w:rFonts w:asciiTheme="minorBidi" w:hAnsiTheme="minorBidi" w:cstheme="minorBidi"/>
          <w:rtl/>
        </w:rPr>
        <w:t xml:space="preserve"> </w:t>
      </w:r>
      <w:r w:rsidRPr="00D938A9">
        <w:rPr>
          <w:rFonts w:asciiTheme="minorBidi" w:hAnsiTheme="minorBidi" w:cstheme="minorBidi"/>
          <w:rtl/>
        </w:rPr>
        <w:t>ו-</w:t>
      </w:r>
      <w:r w:rsidR="005923F1" w:rsidRPr="00D938A9">
        <w:rPr>
          <w:rFonts w:asciiTheme="minorBidi" w:hAnsiTheme="minorBidi" w:cstheme="minorBidi"/>
          <w:rtl/>
        </w:rPr>
        <w:t>202</w:t>
      </w:r>
      <w:r w:rsidR="005923F1">
        <w:rPr>
          <w:rFonts w:asciiTheme="minorBidi" w:hAnsiTheme="minorBidi" w:cstheme="minorBidi" w:hint="cs"/>
          <w:rtl/>
        </w:rPr>
        <w:t>3</w:t>
      </w:r>
      <w:r w:rsidRPr="00D938A9">
        <w:rPr>
          <w:rFonts w:asciiTheme="minorBidi" w:hAnsiTheme="minorBidi" w:cstheme="minorBidi"/>
          <w:rtl/>
        </w:rPr>
        <w:t>, הינה כדלקמן (הסכומים המוצגים בטבלה הינם באלפי ש"ח):</w:t>
      </w:r>
    </w:p>
    <w:p w14:paraId="146DD4E9" w14:textId="77777777" w:rsidR="00B44825" w:rsidRPr="00D938A9" w:rsidRDefault="00B44825" w:rsidP="00C8044C">
      <w:pPr>
        <w:ind w:left="2664" w:hanging="425"/>
        <w:jc w:val="both"/>
        <w:rPr>
          <w:rFonts w:asciiTheme="minorBidi" w:hAnsiTheme="minorBidi" w:cstheme="minorBidi"/>
          <w:rtl/>
        </w:rPr>
      </w:pPr>
    </w:p>
    <w:tbl>
      <w:tblPr>
        <w:bidiVisual/>
        <w:tblW w:w="8461" w:type="dxa"/>
        <w:tblInd w:w="1237" w:type="dxa"/>
        <w:tblLayout w:type="fixed"/>
        <w:tblLook w:val="04A0" w:firstRow="1" w:lastRow="0" w:firstColumn="1" w:lastColumn="0" w:noHBand="0" w:noVBand="1"/>
      </w:tblPr>
      <w:tblGrid>
        <w:gridCol w:w="1988"/>
        <w:gridCol w:w="3921"/>
        <w:gridCol w:w="1276"/>
        <w:gridCol w:w="1276"/>
      </w:tblGrid>
      <w:tr w:rsidR="00B44825" w:rsidRPr="00D938A9" w14:paraId="0B046BCD" w14:textId="77777777" w:rsidTr="003B1833">
        <w:tc>
          <w:tcPr>
            <w:tcW w:w="1988" w:type="dxa"/>
          </w:tcPr>
          <w:p w14:paraId="548D9B60" w14:textId="77777777" w:rsidR="00B44825" w:rsidRPr="00D938A9" w:rsidRDefault="00B44825" w:rsidP="00C8044C">
            <w:pPr>
              <w:jc w:val="center"/>
              <w:rPr>
                <w:rFonts w:asciiTheme="minorBidi" w:hAnsiTheme="minorBidi" w:cstheme="minorBidi"/>
                <w:b/>
                <w:bCs/>
                <w:rtl/>
              </w:rPr>
            </w:pPr>
          </w:p>
        </w:tc>
        <w:tc>
          <w:tcPr>
            <w:tcW w:w="3921" w:type="dxa"/>
          </w:tcPr>
          <w:p w14:paraId="578E9C92" w14:textId="77777777" w:rsidR="00B44825" w:rsidRPr="00D938A9" w:rsidRDefault="00B44825" w:rsidP="00C8044C">
            <w:pPr>
              <w:jc w:val="center"/>
              <w:rPr>
                <w:rFonts w:asciiTheme="minorBidi" w:hAnsiTheme="minorBidi" w:cstheme="minorBidi"/>
                <w:b/>
                <w:bCs/>
                <w:rtl/>
              </w:rPr>
            </w:pPr>
          </w:p>
        </w:tc>
        <w:tc>
          <w:tcPr>
            <w:tcW w:w="1276" w:type="dxa"/>
            <w:hideMark/>
          </w:tcPr>
          <w:p w14:paraId="1519800F" w14:textId="7EDBF60F" w:rsidR="00B44825" w:rsidRPr="00D938A9" w:rsidRDefault="00B448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31 בדצמבר </w:t>
            </w:r>
            <w:r w:rsidR="005923F1" w:rsidRPr="00D938A9">
              <w:rPr>
                <w:rFonts w:asciiTheme="minorBidi" w:hAnsiTheme="minorBidi" w:cstheme="minorBidi"/>
                <w:b/>
                <w:bCs/>
                <w:rtl/>
              </w:rPr>
              <w:t>202</w:t>
            </w:r>
            <w:r w:rsidR="005923F1">
              <w:rPr>
                <w:rFonts w:asciiTheme="minorBidi" w:hAnsiTheme="minorBidi" w:cstheme="minorBidi" w:hint="cs"/>
                <w:b/>
                <w:bCs/>
                <w:rtl/>
              </w:rPr>
              <w:t>4</w:t>
            </w:r>
          </w:p>
        </w:tc>
        <w:tc>
          <w:tcPr>
            <w:tcW w:w="1276" w:type="dxa"/>
          </w:tcPr>
          <w:p w14:paraId="0E526BF6" w14:textId="577BA48B" w:rsidR="00B44825" w:rsidRPr="00D938A9" w:rsidRDefault="00B448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31 בדצמבר </w:t>
            </w:r>
            <w:r w:rsidR="005923F1" w:rsidRPr="00D938A9">
              <w:rPr>
                <w:rFonts w:asciiTheme="minorBidi" w:hAnsiTheme="minorBidi" w:cstheme="minorBidi"/>
                <w:b/>
                <w:bCs/>
                <w:rtl/>
              </w:rPr>
              <w:t>202</w:t>
            </w:r>
            <w:r w:rsidR="005923F1">
              <w:rPr>
                <w:rFonts w:asciiTheme="minorBidi" w:hAnsiTheme="minorBidi" w:cstheme="minorBidi" w:hint="cs"/>
                <w:b/>
                <w:bCs/>
                <w:rtl/>
              </w:rPr>
              <w:t>3</w:t>
            </w:r>
          </w:p>
        </w:tc>
      </w:tr>
      <w:tr w:rsidR="00B44825" w:rsidRPr="00D938A9" w14:paraId="69D80306" w14:textId="77777777" w:rsidTr="003B1833">
        <w:tc>
          <w:tcPr>
            <w:tcW w:w="1988" w:type="dxa"/>
            <w:hideMark/>
          </w:tcPr>
          <w:p w14:paraId="43A84A20" w14:textId="77777777" w:rsidR="00B44825" w:rsidRPr="00D938A9" w:rsidRDefault="00B44825" w:rsidP="00C8044C">
            <w:pPr>
              <w:rPr>
                <w:rFonts w:asciiTheme="minorBidi" w:hAnsiTheme="minorBidi" w:cstheme="minorBidi"/>
                <w:b/>
                <w:bCs/>
                <w:rtl/>
              </w:rPr>
            </w:pPr>
          </w:p>
        </w:tc>
        <w:tc>
          <w:tcPr>
            <w:tcW w:w="3921" w:type="dxa"/>
            <w:vAlign w:val="bottom"/>
          </w:tcPr>
          <w:p w14:paraId="2A307F60" w14:textId="77777777" w:rsidR="00B44825" w:rsidRPr="00D938A9" w:rsidRDefault="00B44825" w:rsidP="00C8044C">
            <w:pPr>
              <w:rPr>
                <w:rFonts w:asciiTheme="minorBidi" w:hAnsiTheme="minorBidi" w:cstheme="minorBidi"/>
                <w:rtl/>
              </w:rPr>
            </w:pPr>
            <w:r w:rsidRPr="00D938A9">
              <w:rPr>
                <w:rFonts w:asciiTheme="minorBidi" w:hAnsiTheme="minorBidi" w:cstheme="minorBidi"/>
                <w:b/>
                <w:bCs/>
                <w:rtl/>
              </w:rPr>
              <w:t>גידור תזרים מזומנים:</w:t>
            </w:r>
          </w:p>
        </w:tc>
        <w:tc>
          <w:tcPr>
            <w:tcW w:w="1276" w:type="dxa"/>
            <w:vAlign w:val="bottom"/>
          </w:tcPr>
          <w:p w14:paraId="21933FDF" w14:textId="77777777" w:rsidR="00B44825" w:rsidRPr="00D938A9" w:rsidRDefault="00B44825" w:rsidP="00C8044C">
            <w:pPr>
              <w:rPr>
                <w:rFonts w:asciiTheme="minorBidi" w:hAnsiTheme="minorBidi" w:cstheme="minorBidi"/>
                <w:rtl/>
              </w:rPr>
            </w:pPr>
          </w:p>
        </w:tc>
        <w:tc>
          <w:tcPr>
            <w:tcW w:w="1276" w:type="dxa"/>
          </w:tcPr>
          <w:p w14:paraId="2906181E" w14:textId="77777777" w:rsidR="00B44825" w:rsidRPr="00D938A9" w:rsidRDefault="00B44825" w:rsidP="00C8044C">
            <w:pPr>
              <w:rPr>
                <w:rFonts w:asciiTheme="minorBidi" w:hAnsiTheme="minorBidi" w:cstheme="minorBidi"/>
                <w:rtl/>
              </w:rPr>
            </w:pPr>
          </w:p>
        </w:tc>
      </w:tr>
      <w:tr w:rsidR="00B44825" w:rsidRPr="00D938A9" w14:paraId="230A6C1A" w14:textId="77777777" w:rsidTr="003B1833">
        <w:tc>
          <w:tcPr>
            <w:tcW w:w="1988" w:type="dxa"/>
          </w:tcPr>
          <w:p w14:paraId="1EF8EC00" w14:textId="4978F83B" w:rsidR="00B44825" w:rsidRPr="00D938A9" w:rsidRDefault="00B44825"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24א(א)</w:t>
            </w:r>
          </w:p>
        </w:tc>
        <w:tc>
          <w:tcPr>
            <w:tcW w:w="3921" w:type="dxa"/>
            <w:vAlign w:val="bottom"/>
          </w:tcPr>
          <w:p w14:paraId="4E828847"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ערך בספרים של הפריט המגדר (נכס)</w:t>
            </w:r>
          </w:p>
        </w:tc>
        <w:tc>
          <w:tcPr>
            <w:tcW w:w="1276" w:type="dxa"/>
            <w:vAlign w:val="bottom"/>
          </w:tcPr>
          <w:p w14:paraId="00B2E231" w14:textId="77777777" w:rsidR="00B44825" w:rsidRPr="00D938A9" w:rsidRDefault="00B44825" w:rsidP="00C8044C">
            <w:pPr>
              <w:rPr>
                <w:rFonts w:asciiTheme="minorBidi" w:hAnsiTheme="minorBidi" w:cstheme="minorBidi"/>
                <w:rtl/>
              </w:rPr>
            </w:pPr>
          </w:p>
        </w:tc>
        <w:tc>
          <w:tcPr>
            <w:tcW w:w="1276" w:type="dxa"/>
          </w:tcPr>
          <w:p w14:paraId="699C0F78" w14:textId="77777777" w:rsidR="00B44825" w:rsidRPr="00D938A9" w:rsidRDefault="00B44825" w:rsidP="00C8044C">
            <w:pPr>
              <w:rPr>
                <w:rFonts w:asciiTheme="minorBidi" w:hAnsiTheme="minorBidi" w:cstheme="minorBidi"/>
                <w:rtl/>
              </w:rPr>
            </w:pPr>
          </w:p>
        </w:tc>
      </w:tr>
      <w:tr w:rsidR="00B44825" w:rsidRPr="00D938A9" w14:paraId="280C914B" w14:textId="77777777" w:rsidTr="003B1833">
        <w:tc>
          <w:tcPr>
            <w:tcW w:w="1988" w:type="dxa"/>
          </w:tcPr>
          <w:p w14:paraId="61E1E9E6" w14:textId="40D7C633" w:rsidR="00B44825" w:rsidRPr="00D938A9" w:rsidRDefault="00B44825"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24א(ב)</w:t>
            </w:r>
          </w:p>
        </w:tc>
        <w:tc>
          <w:tcPr>
            <w:tcW w:w="3921" w:type="dxa"/>
            <w:vAlign w:val="bottom"/>
          </w:tcPr>
          <w:p w14:paraId="32D70F32"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הסעיף בדוח על המצב הכספי אשר כולל את </w:t>
            </w:r>
          </w:p>
          <w:p w14:paraId="7F6EC78E"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הפריט המגדר</w:t>
            </w:r>
          </w:p>
        </w:tc>
        <w:tc>
          <w:tcPr>
            <w:tcW w:w="1276" w:type="dxa"/>
            <w:vAlign w:val="bottom"/>
          </w:tcPr>
          <w:p w14:paraId="57EA7CFC" w14:textId="77777777" w:rsidR="00B44825" w:rsidRPr="00D938A9" w:rsidRDefault="00B44825" w:rsidP="00C8044C">
            <w:pPr>
              <w:rPr>
                <w:rFonts w:asciiTheme="minorBidi" w:hAnsiTheme="minorBidi" w:cstheme="minorBidi"/>
                <w:rtl/>
              </w:rPr>
            </w:pPr>
          </w:p>
        </w:tc>
        <w:tc>
          <w:tcPr>
            <w:tcW w:w="1276" w:type="dxa"/>
          </w:tcPr>
          <w:p w14:paraId="59C9A6B0" w14:textId="77777777" w:rsidR="00B44825" w:rsidRPr="00D938A9" w:rsidRDefault="00B44825" w:rsidP="00C8044C">
            <w:pPr>
              <w:rPr>
                <w:rFonts w:asciiTheme="minorBidi" w:hAnsiTheme="minorBidi" w:cstheme="minorBidi"/>
                <w:rtl/>
              </w:rPr>
            </w:pPr>
          </w:p>
        </w:tc>
      </w:tr>
      <w:tr w:rsidR="00B44825" w:rsidRPr="00D938A9" w14:paraId="5FABDD39" w14:textId="77777777" w:rsidTr="003B1833">
        <w:tc>
          <w:tcPr>
            <w:tcW w:w="1988" w:type="dxa"/>
          </w:tcPr>
          <w:p w14:paraId="052EBE8B" w14:textId="30DB7968" w:rsidR="00B44825" w:rsidRPr="00D938A9" w:rsidRDefault="00B44825" w:rsidP="00C8044C">
            <w:pPr>
              <w:rPr>
                <w:rFonts w:asciiTheme="minorBidi" w:hAnsiTheme="minorBidi" w:cstheme="minorBidi"/>
                <w:b/>
                <w:bCs/>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24א(ד)</w:t>
            </w:r>
          </w:p>
        </w:tc>
        <w:tc>
          <w:tcPr>
            <w:tcW w:w="3921" w:type="dxa"/>
            <w:vAlign w:val="bottom"/>
          </w:tcPr>
          <w:p w14:paraId="6D509B3B"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הסכום הנומינלי</w:t>
            </w:r>
          </w:p>
        </w:tc>
        <w:tc>
          <w:tcPr>
            <w:tcW w:w="1276" w:type="dxa"/>
            <w:vAlign w:val="bottom"/>
          </w:tcPr>
          <w:p w14:paraId="4860243D" w14:textId="77777777" w:rsidR="00B44825" w:rsidRPr="00D938A9" w:rsidRDefault="00B44825" w:rsidP="00C8044C">
            <w:pPr>
              <w:rPr>
                <w:rFonts w:asciiTheme="minorBidi" w:hAnsiTheme="minorBidi" w:cstheme="minorBidi"/>
                <w:rtl/>
              </w:rPr>
            </w:pPr>
          </w:p>
        </w:tc>
        <w:tc>
          <w:tcPr>
            <w:tcW w:w="1276" w:type="dxa"/>
          </w:tcPr>
          <w:p w14:paraId="2B5B111A" w14:textId="77777777" w:rsidR="00B44825" w:rsidRPr="00D938A9" w:rsidRDefault="00B44825" w:rsidP="00C8044C">
            <w:pPr>
              <w:rPr>
                <w:rFonts w:asciiTheme="minorBidi" w:hAnsiTheme="minorBidi" w:cstheme="minorBidi"/>
                <w:rtl/>
              </w:rPr>
            </w:pPr>
          </w:p>
        </w:tc>
      </w:tr>
      <w:tr w:rsidR="00B44825" w:rsidRPr="00D938A9" w14:paraId="7B5EC864" w14:textId="77777777" w:rsidTr="003B1833">
        <w:tc>
          <w:tcPr>
            <w:tcW w:w="1988" w:type="dxa"/>
          </w:tcPr>
          <w:p w14:paraId="5F52B82F" w14:textId="6ECD4D51" w:rsidR="00B44825" w:rsidRPr="00D938A9" w:rsidRDefault="00B44825"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23ב(א)</w:t>
            </w:r>
          </w:p>
        </w:tc>
        <w:tc>
          <w:tcPr>
            <w:tcW w:w="3921" w:type="dxa"/>
            <w:vAlign w:val="bottom"/>
          </w:tcPr>
          <w:p w14:paraId="0370D32C"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מועד סיום החוזים</w:t>
            </w:r>
          </w:p>
        </w:tc>
        <w:tc>
          <w:tcPr>
            <w:tcW w:w="1276" w:type="dxa"/>
            <w:vAlign w:val="bottom"/>
          </w:tcPr>
          <w:p w14:paraId="1A61E846" w14:textId="77777777" w:rsidR="00B44825" w:rsidRPr="00D938A9" w:rsidRDefault="00B44825" w:rsidP="00C8044C">
            <w:pPr>
              <w:rPr>
                <w:rFonts w:asciiTheme="minorBidi" w:hAnsiTheme="minorBidi" w:cstheme="minorBidi"/>
                <w:rtl/>
              </w:rPr>
            </w:pPr>
          </w:p>
        </w:tc>
        <w:tc>
          <w:tcPr>
            <w:tcW w:w="1276" w:type="dxa"/>
          </w:tcPr>
          <w:p w14:paraId="39187C21" w14:textId="77777777" w:rsidR="00B44825" w:rsidRPr="00D938A9" w:rsidRDefault="00B44825" w:rsidP="00C8044C">
            <w:pPr>
              <w:rPr>
                <w:rFonts w:asciiTheme="minorBidi" w:hAnsiTheme="minorBidi" w:cstheme="minorBidi"/>
                <w:rtl/>
              </w:rPr>
            </w:pPr>
          </w:p>
        </w:tc>
      </w:tr>
      <w:tr w:rsidR="00B44825" w:rsidRPr="00D938A9" w14:paraId="6CBE076F" w14:textId="77777777" w:rsidTr="003B1833">
        <w:tc>
          <w:tcPr>
            <w:tcW w:w="1988" w:type="dxa"/>
          </w:tcPr>
          <w:p w14:paraId="7E3A8C53" w14:textId="551C01A7" w:rsidR="00B44825" w:rsidRPr="00D938A9" w:rsidRDefault="00B44825"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22ב(ג)</w:t>
            </w:r>
          </w:p>
        </w:tc>
        <w:tc>
          <w:tcPr>
            <w:tcW w:w="3921" w:type="dxa"/>
            <w:vAlign w:val="bottom"/>
          </w:tcPr>
          <w:p w14:paraId="272650DA"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יחס הגידור*</w:t>
            </w:r>
          </w:p>
        </w:tc>
        <w:tc>
          <w:tcPr>
            <w:tcW w:w="1276" w:type="dxa"/>
            <w:vAlign w:val="bottom"/>
          </w:tcPr>
          <w:p w14:paraId="03F8890D" w14:textId="77777777" w:rsidR="00B44825" w:rsidRPr="00D938A9" w:rsidRDefault="00B44825" w:rsidP="00C8044C">
            <w:pPr>
              <w:rPr>
                <w:rFonts w:asciiTheme="minorBidi" w:hAnsiTheme="minorBidi" w:cstheme="minorBidi"/>
                <w:rtl/>
              </w:rPr>
            </w:pPr>
          </w:p>
        </w:tc>
        <w:tc>
          <w:tcPr>
            <w:tcW w:w="1276" w:type="dxa"/>
          </w:tcPr>
          <w:p w14:paraId="70AE60A2" w14:textId="77777777" w:rsidR="00B44825" w:rsidRPr="00D938A9" w:rsidRDefault="00B44825" w:rsidP="00C8044C">
            <w:pPr>
              <w:rPr>
                <w:rFonts w:asciiTheme="minorBidi" w:hAnsiTheme="minorBidi" w:cstheme="minorBidi"/>
                <w:rtl/>
              </w:rPr>
            </w:pPr>
          </w:p>
        </w:tc>
      </w:tr>
      <w:tr w:rsidR="00B44825" w:rsidRPr="00D938A9" w14:paraId="273891B6" w14:textId="77777777" w:rsidTr="003B1833">
        <w:tc>
          <w:tcPr>
            <w:tcW w:w="1988" w:type="dxa"/>
          </w:tcPr>
          <w:p w14:paraId="51300C68" w14:textId="2E784CCB" w:rsidR="00B44825" w:rsidRPr="00D938A9" w:rsidRDefault="00B44825"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24א(ג)</w:t>
            </w:r>
          </w:p>
        </w:tc>
        <w:tc>
          <w:tcPr>
            <w:tcW w:w="3921" w:type="dxa"/>
            <w:vAlign w:val="bottom"/>
          </w:tcPr>
          <w:p w14:paraId="3B58DEF4"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השינוי ברכיב המחיר המיידי המהוון של </w:t>
            </w:r>
          </w:p>
          <w:p w14:paraId="5B6E0311" w14:textId="197093AC"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המכשירים המגדרים מיום 1 בינואר </w:t>
            </w:r>
            <w:r w:rsidR="00AC23F2" w:rsidRPr="00D938A9">
              <w:rPr>
                <w:rStyle w:val="a"/>
                <w:rFonts w:asciiTheme="minorBidi" w:hAnsiTheme="minorBidi" w:cstheme="minorBidi"/>
                <w:noProof/>
                <w:sz w:val="20"/>
                <w:szCs w:val="20"/>
                <w:u w:val="none"/>
                <w:rtl/>
              </w:rPr>
              <w:t>(</w:t>
            </w:r>
            <w:r w:rsidRPr="00D938A9">
              <w:rPr>
                <w:rStyle w:val="a"/>
                <w:rFonts w:asciiTheme="minorBidi" w:hAnsiTheme="minorBidi" w:cstheme="minorBidi"/>
                <w:noProof/>
                <w:sz w:val="20"/>
                <w:szCs w:val="20"/>
                <w:u w:val="none"/>
                <w:rtl/>
              </w:rPr>
              <w:t>*</w:t>
            </w:r>
            <w:r w:rsidR="00AC23F2" w:rsidRPr="00D938A9">
              <w:rPr>
                <w:rStyle w:val="a"/>
                <w:rFonts w:asciiTheme="minorBidi" w:hAnsiTheme="minorBidi" w:cstheme="minorBidi"/>
                <w:noProof/>
                <w:sz w:val="20"/>
                <w:szCs w:val="20"/>
                <w:u w:val="none"/>
                <w:rtl/>
              </w:rPr>
              <w:t>)</w:t>
            </w:r>
          </w:p>
        </w:tc>
        <w:tc>
          <w:tcPr>
            <w:tcW w:w="1276" w:type="dxa"/>
            <w:vAlign w:val="bottom"/>
          </w:tcPr>
          <w:p w14:paraId="26788782" w14:textId="77777777" w:rsidR="00B44825" w:rsidRPr="00D938A9" w:rsidRDefault="00B44825" w:rsidP="00C8044C">
            <w:pPr>
              <w:rPr>
                <w:rFonts w:asciiTheme="minorBidi" w:hAnsiTheme="minorBidi" w:cstheme="minorBidi"/>
                <w:rtl/>
              </w:rPr>
            </w:pPr>
          </w:p>
        </w:tc>
        <w:tc>
          <w:tcPr>
            <w:tcW w:w="1276" w:type="dxa"/>
          </w:tcPr>
          <w:p w14:paraId="78F34204" w14:textId="77777777" w:rsidR="00B44825" w:rsidRPr="00D938A9" w:rsidRDefault="00B44825" w:rsidP="00C8044C">
            <w:pPr>
              <w:rPr>
                <w:rFonts w:asciiTheme="minorBidi" w:hAnsiTheme="minorBidi" w:cstheme="minorBidi"/>
                <w:rtl/>
              </w:rPr>
            </w:pPr>
          </w:p>
        </w:tc>
      </w:tr>
      <w:tr w:rsidR="00B44825" w:rsidRPr="00D938A9" w14:paraId="7B2F261E" w14:textId="77777777" w:rsidTr="003B1833">
        <w:tc>
          <w:tcPr>
            <w:tcW w:w="1988" w:type="dxa"/>
          </w:tcPr>
          <w:p w14:paraId="403AA924" w14:textId="5826DB84" w:rsidR="00B44825" w:rsidRPr="00D938A9" w:rsidRDefault="00B44825"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24ב(ב)(</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3921" w:type="dxa"/>
            <w:vAlign w:val="bottom"/>
          </w:tcPr>
          <w:p w14:paraId="2577A27F"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השינוי בשווי של הפריט המגודר ששימש </w:t>
            </w:r>
          </w:p>
          <w:p w14:paraId="79A1A27F"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כבסיס להכרה בחוסר אפקטיביות הגידור </w:t>
            </w:r>
          </w:p>
          <w:p w14:paraId="48E3E376"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לתקופה</w:t>
            </w:r>
          </w:p>
        </w:tc>
        <w:tc>
          <w:tcPr>
            <w:tcW w:w="1276" w:type="dxa"/>
            <w:vAlign w:val="bottom"/>
          </w:tcPr>
          <w:p w14:paraId="699A137C" w14:textId="77777777" w:rsidR="00B44825" w:rsidRPr="00D938A9" w:rsidRDefault="00B44825" w:rsidP="00C8044C">
            <w:pPr>
              <w:rPr>
                <w:rFonts w:asciiTheme="minorBidi" w:hAnsiTheme="minorBidi" w:cstheme="minorBidi"/>
                <w:rtl/>
              </w:rPr>
            </w:pPr>
          </w:p>
        </w:tc>
        <w:tc>
          <w:tcPr>
            <w:tcW w:w="1276" w:type="dxa"/>
          </w:tcPr>
          <w:p w14:paraId="56EA7248" w14:textId="77777777" w:rsidR="00B44825" w:rsidRPr="00D938A9" w:rsidRDefault="00B44825" w:rsidP="00C8044C">
            <w:pPr>
              <w:rPr>
                <w:rFonts w:asciiTheme="minorBidi" w:hAnsiTheme="minorBidi" w:cstheme="minorBidi"/>
                <w:rtl/>
              </w:rPr>
            </w:pPr>
          </w:p>
        </w:tc>
      </w:tr>
      <w:tr w:rsidR="00B44825" w:rsidRPr="00D938A9" w14:paraId="14EC1BAB" w14:textId="77777777" w:rsidTr="003B1833">
        <w:tc>
          <w:tcPr>
            <w:tcW w:w="1988" w:type="dxa"/>
          </w:tcPr>
          <w:p w14:paraId="5AD657AA" w14:textId="65C033A3" w:rsidR="00B44825" w:rsidRPr="00D938A9" w:rsidRDefault="00B44825"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23ב(ב)</w:t>
            </w:r>
          </w:p>
        </w:tc>
        <w:tc>
          <w:tcPr>
            <w:tcW w:w="3921" w:type="dxa"/>
            <w:vAlign w:val="bottom"/>
          </w:tcPr>
          <w:p w14:paraId="6BEDFDE1"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המחיר הממוצע של המכשיר המגדר </w:t>
            </w:r>
          </w:p>
          <w:p w14:paraId="24319AE0"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לתקופה (כולל נקודות הפורוורד)</w:t>
            </w:r>
          </w:p>
        </w:tc>
        <w:tc>
          <w:tcPr>
            <w:tcW w:w="1276" w:type="dxa"/>
            <w:vAlign w:val="bottom"/>
          </w:tcPr>
          <w:p w14:paraId="1E0F39DA" w14:textId="77777777" w:rsidR="00B44825" w:rsidRPr="00D938A9" w:rsidRDefault="00B44825" w:rsidP="00C8044C">
            <w:pPr>
              <w:rPr>
                <w:rFonts w:asciiTheme="minorBidi" w:hAnsiTheme="minorBidi" w:cstheme="minorBidi"/>
                <w:rtl/>
              </w:rPr>
            </w:pPr>
          </w:p>
        </w:tc>
        <w:tc>
          <w:tcPr>
            <w:tcW w:w="1276" w:type="dxa"/>
          </w:tcPr>
          <w:p w14:paraId="492B15B2" w14:textId="77777777" w:rsidR="00B44825" w:rsidRPr="00D938A9" w:rsidRDefault="00B44825" w:rsidP="00C8044C">
            <w:pPr>
              <w:rPr>
                <w:rFonts w:asciiTheme="minorBidi" w:hAnsiTheme="minorBidi" w:cstheme="minorBidi"/>
                <w:rtl/>
              </w:rPr>
            </w:pPr>
          </w:p>
        </w:tc>
      </w:tr>
    </w:tbl>
    <w:p w14:paraId="29207637" w14:textId="77777777" w:rsidR="009D689B" w:rsidRPr="00D938A9" w:rsidRDefault="009D689B" w:rsidP="00C8044C">
      <w:pPr>
        <w:ind w:left="1225"/>
        <w:jc w:val="both"/>
        <w:rPr>
          <w:rFonts w:asciiTheme="minorBidi" w:hAnsiTheme="minorBidi" w:cstheme="minorBidi"/>
          <w:color w:val="548DD4"/>
          <w:rtl/>
        </w:rPr>
      </w:pPr>
    </w:p>
    <w:p w14:paraId="50C40BA9" w14:textId="1989E882" w:rsidR="009D689B" w:rsidRPr="00D938A9" w:rsidRDefault="009D689B" w:rsidP="00C8044C">
      <w:pPr>
        <w:tabs>
          <w:tab w:val="left" w:pos="942"/>
        </w:tabs>
        <w:ind w:left="942"/>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סעיף 22ב(ג)</w:t>
      </w:r>
    </w:p>
    <w:p w14:paraId="0C002724" w14:textId="77777777" w:rsidR="009D689B" w:rsidRPr="00D938A9" w:rsidRDefault="009D689B" w:rsidP="00C8044C">
      <w:pPr>
        <w:tabs>
          <w:tab w:val="left" w:pos="942"/>
        </w:tabs>
        <w:ind w:left="942"/>
        <w:jc w:val="both"/>
        <w:rPr>
          <w:rFonts w:asciiTheme="minorBidi" w:hAnsiTheme="minorBidi" w:cstheme="minorBidi"/>
          <w:rtl/>
        </w:rPr>
      </w:pPr>
      <w:r w:rsidRPr="00D938A9">
        <w:rPr>
          <w:rFonts w:asciiTheme="minorBidi" w:hAnsiTheme="minorBidi" w:cstheme="minorBidi"/>
          <w:rtl/>
        </w:rPr>
        <w:t>*חוזי האקדמה על שערי חליפין נקובים באותו מטבע שבו נקובים תזרימי המזומנים הצפויים בגין המכירות לייצוא ורכישת מלאי (דולר), ולכן יחס הגידור הינו 1:1.</w:t>
      </w:r>
    </w:p>
    <w:p w14:paraId="1A9A32A8" w14:textId="77777777" w:rsidR="00834141" w:rsidRPr="00D938A9" w:rsidRDefault="00834141" w:rsidP="00C8044C">
      <w:pPr>
        <w:ind w:left="1179"/>
        <w:jc w:val="both"/>
        <w:rPr>
          <w:rStyle w:val="a"/>
          <w:rFonts w:asciiTheme="minorBidi" w:hAnsiTheme="minorBidi" w:cstheme="minorBidi"/>
          <w:noProof/>
          <w:sz w:val="20"/>
          <w:szCs w:val="20"/>
          <w:u w:val="none"/>
          <w:rtl/>
        </w:rPr>
      </w:pPr>
    </w:p>
    <w:p w14:paraId="69A5DAD8" w14:textId="0437B187" w:rsidR="00834141" w:rsidRPr="00D938A9" w:rsidRDefault="00AC23F2" w:rsidP="00C8044C">
      <w:pPr>
        <w:tabs>
          <w:tab w:val="left" w:pos="942"/>
        </w:tabs>
        <w:ind w:left="942"/>
        <w:jc w:val="both"/>
        <w:rPr>
          <w:rFonts w:asciiTheme="minorBidi" w:eastAsia="Cambria" w:hAnsiTheme="minorBidi" w:cstheme="minorBidi"/>
          <w:b/>
          <w:bCs/>
          <w:rtl/>
          <w:lang w:eastAsia="zh-CN"/>
        </w:rPr>
      </w:pPr>
      <w:r w:rsidRPr="00D938A9">
        <w:rPr>
          <w:rStyle w:val="a"/>
          <w:rFonts w:asciiTheme="minorBidi" w:hAnsiTheme="minorBidi" w:cstheme="minorBidi"/>
          <w:noProof/>
          <w:sz w:val="20"/>
          <w:szCs w:val="20"/>
          <w:u w:val="none"/>
          <w:rtl/>
        </w:rPr>
        <w:t>(</w:t>
      </w:r>
      <w:r w:rsidR="00834141" w:rsidRPr="00D938A9">
        <w:rPr>
          <w:rStyle w:val="a"/>
          <w:rFonts w:asciiTheme="minorBidi" w:hAnsiTheme="minorBidi" w:cstheme="minorBidi"/>
          <w:noProof/>
          <w:sz w:val="20"/>
          <w:szCs w:val="20"/>
          <w:u w:val="none"/>
          <w:rtl/>
        </w:rPr>
        <w:t>*</w:t>
      </w:r>
      <w:r w:rsidRPr="00D938A9">
        <w:rPr>
          <w:rStyle w:val="a"/>
          <w:rFonts w:asciiTheme="minorBidi" w:hAnsiTheme="minorBidi" w:cstheme="minorBidi"/>
          <w:noProof/>
          <w:sz w:val="20"/>
          <w:szCs w:val="20"/>
          <w:u w:val="none"/>
          <w:rtl/>
        </w:rPr>
        <w:t xml:space="preserve">) </w:t>
      </w:r>
      <w:r w:rsidR="00834141" w:rsidRPr="00D938A9">
        <w:rPr>
          <w:rStyle w:val="a"/>
          <w:rFonts w:asciiTheme="minorBidi" w:hAnsiTheme="minorBidi" w:cstheme="minorBidi"/>
          <w:noProof/>
          <w:sz w:val="20"/>
          <w:szCs w:val="20"/>
          <w:u w:val="none"/>
          <w:rtl/>
        </w:rPr>
        <w:t>במידה והחברה/הקבוצה בחרה להפריד את רכיב המחיר המיידי ורכיב המחיר העתידי של חוזי אקדמה, ולייעד רק את רכיב המחיר המיידי כמגדר, יש לתת את השינוי ברכיב המחיר המיידי כפי שמוצג בטבלה לעיל. אחרת, יש לתת את כלל השינוי בשווי ההוגן של חוזה האקדמה.</w:t>
      </w:r>
    </w:p>
    <w:p w14:paraId="1AC96DE8" w14:textId="04172AA0" w:rsidR="00834141" w:rsidRPr="00D938A9" w:rsidRDefault="00834141" w:rsidP="00C8044C">
      <w:pPr>
        <w:tabs>
          <w:tab w:val="left" w:pos="942"/>
        </w:tabs>
        <w:ind w:left="942"/>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יצוין כי את הטבלה לעיל יש לתת לפריטים שיועדו כמכשירים מגדרים בנפרד לכל קבוצות סיכון לכל סוג של גידור (גידור שווי הוגן, </w:t>
      </w:r>
      <w:r w:rsidRPr="00D938A9">
        <w:rPr>
          <w:rFonts w:asciiTheme="minorBidi" w:hAnsiTheme="minorBidi" w:cstheme="minorBidi"/>
          <w:noProof/>
          <w:color w:val="0000FF"/>
          <w:shd w:val="clear" w:color="auto" w:fill="CCCCCC"/>
          <w:rtl/>
        </w:rPr>
        <w:t>גידור תזרים מזומנים או גידור השקעה נטו בפעילות חוץ</w:t>
      </w:r>
      <w:r w:rsidRPr="00D938A9">
        <w:rPr>
          <w:rStyle w:val="a"/>
          <w:rFonts w:asciiTheme="minorBidi" w:hAnsiTheme="minorBidi" w:cstheme="minorBidi"/>
          <w:noProof/>
          <w:sz w:val="20"/>
          <w:szCs w:val="20"/>
          <w:u w:val="none"/>
          <w:rtl/>
        </w:rPr>
        <w:t>). לכן, ככל והחברה משתמשת במכשירים נוספים, כגון אופציות, לצורך גידור סיכון מטבע חוץ, עליה לתת טבלה דומה עבור כל מכשיר.</w:t>
      </w:r>
    </w:p>
    <w:p w14:paraId="528D28DF" w14:textId="3CBD692F" w:rsidR="0055706E" w:rsidRPr="00D938A9" w:rsidRDefault="0055706E" w:rsidP="00C8044C">
      <w:pPr>
        <w:jc w:val="both"/>
        <w:rPr>
          <w:rFonts w:asciiTheme="minorBidi" w:eastAsia="Cambria" w:hAnsiTheme="minorBidi" w:cstheme="minorBidi"/>
          <w:b/>
          <w:bCs/>
          <w:rtl/>
          <w:lang w:eastAsia="zh-CN"/>
        </w:rPr>
      </w:pPr>
      <w:r w:rsidRPr="00D938A9">
        <w:rPr>
          <w:rFonts w:asciiTheme="minorBidi" w:hAnsiTheme="minorBidi" w:cstheme="minorBidi"/>
          <w:color w:val="548DD4"/>
        </w:rPr>
        <w:br w:type="page"/>
      </w:r>
      <w:r w:rsidRPr="00D938A9">
        <w:rPr>
          <w:rFonts w:asciiTheme="minorBidi" w:hAnsiTheme="minorBidi" w:cstheme="minorBidi"/>
          <w:b/>
          <w:bCs/>
          <w:rtl/>
        </w:rPr>
        <w:lastRenderedPageBreak/>
        <w:t xml:space="preserve">ביאור 9 - </w:t>
      </w:r>
      <w:r w:rsidRPr="00D938A9">
        <w:rPr>
          <w:rFonts w:asciiTheme="minorBidi" w:eastAsia="Cambria" w:hAnsiTheme="minorBidi" w:cstheme="minorBidi"/>
          <w:b/>
          <w:bCs/>
          <w:rtl/>
          <w:lang w:eastAsia="zh-CN"/>
        </w:rPr>
        <w:t xml:space="preserve">מכשירים פיננסיים נגזרים </w:t>
      </w:r>
      <w:r w:rsidRPr="00D938A9">
        <w:rPr>
          <w:rFonts w:asciiTheme="minorBidi" w:eastAsia="Cambria" w:hAnsiTheme="minorBidi" w:cstheme="minorBidi"/>
          <w:rtl/>
          <w:lang w:eastAsia="zh-CN"/>
        </w:rPr>
        <w:t>(המשך):</w:t>
      </w:r>
    </w:p>
    <w:p w14:paraId="03650110" w14:textId="0B5368AF" w:rsidR="0055706E" w:rsidRPr="00D938A9" w:rsidRDefault="0055706E" w:rsidP="00C8044C">
      <w:pPr>
        <w:ind w:left="800"/>
        <w:rPr>
          <w:rFonts w:asciiTheme="minorBidi" w:hAnsiTheme="minorBidi" w:cstheme="minorBidi"/>
          <w:color w:val="548DD4"/>
          <w:rtl/>
        </w:rPr>
      </w:pPr>
    </w:p>
    <w:p w14:paraId="11511B77" w14:textId="5F1FC96D" w:rsidR="009D689B" w:rsidRPr="00D938A9" w:rsidRDefault="005E601A" w:rsidP="00C8044C">
      <w:pPr>
        <w:tabs>
          <w:tab w:val="left" w:pos="942"/>
        </w:tabs>
        <w:ind w:left="375"/>
        <w:jc w:val="both"/>
        <w:rPr>
          <w:rFonts w:asciiTheme="minorBidi" w:hAnsiTheme="minorBidi" w:cstheme="minorBidi"/>
          <w:b/>
          <w:bCs/>
          <w:rtl/>
        </w:rPr>
      </w:pPr>
      <w:r w:rsidRPr="00D938A9">
        <w:rPr>
          <w:rFonts w:asciiTheme="minorBidi" w:hAnsiTheme="minorBidi" w:cstheme="minorBidi"/>
          <w:b/>
          <w:bCs/>
          <w:rtl/>
        </w:rPr>
        <w:t>2</w:t>
      </w:r>
      <w:r w:rsidR="009D689B" w:rsidRPr="00D938A9">
        <w:rPr>
          <w:rFonts w:asciiTheme="minorBidi" w:hAnsiTheme="minorBidi" w:cstheme="minorBidi"/>
          <w:b/>
          <w:bCs/>
          <w:rtl/>
        </w:rPr>
        <w:t>.</w:t>
      </w:r>
      <w:r w:rsidR="009D689B" w:rsidRPr="00D938A9">
        <w:rPr>
          <w:rFonts w:asciiTheme="minorBidi" w:hAnsiTheme="minorBidi" w:cstheme="minorBidi"/>
          <w:b/>
          <w:bCs/>
          <w:rtl/>
        </w:rPr>
        <w:tab/>
        <w:t>חוזי החלפת ריבית (</w:t>
      </w:r>
      <w:r w:rsidR="009D689B" w:rsidRPr="000A2644">
        <w:rPr>
          <w:rFonts w:ascii="Georgia" w:hAnsi="Georgia" w:cstheme="minorBidi"/>
          <w:b/>
          <w:bCs/>
        </w:rPr>
        <w:t>Interest rate swap</w:t>
      </w:r>
      <w:r w:rsidR="009D689B" w:rsidRPr="00D938A9">
        <w:rPr>
          <w:rFonts w:asciiTheme="minorBidi" w:hAnsiTheme="minorBidi" w:cstheme="minorBidi"/>
          <w:b/>
          <w:bCs/>
          <w:rtl/>
        </w:rPr>
        <w:t>)</w:t>
      </w:r>
    </w:p>
    <w:tbl>
      <w:tblPr>
        <w:tblpPr w:leftFromText="180" w:rightFromText="180" w:vertAnchor="text" w:horzAnchor="margin" w:tblpY="721"/>
        <w:bidiVisual/>
        <w:tblW w:w="8224" w:type="dxa"/>
        <w:tblLayout w:type="fixed"/>
        <w:tblLook w:val="04A0" w:firstRow="1" w:lastRow="0" w:firstColumn="1" w:lastColumn="0" w:noHBand="0" w:noVBand="1"/>
      </w:tblPr>
      <w:tblGrid>
        <w:gridCol w:w="1989"/>
        <w:gridCol w:w="3403"/>
        <w:gridCol w:w="1416"/>
        <w:gridCol w:w="1416"/>
      </w:tblGrid>
      <w:tr w:rsidR="000B2EAD" w:rsidRPr="00D938A9" w14:paraId="50AB6952" w14:textId="77777777" w:rsidTr="000B2EAD">
        <w:tc>
          <w:tcPr>
            <w:tcW w:w="1989" w:type="dxa"/>
            <w:hideMark/>
          </w:tcPr>
          <w:p w14:paraId="5DC612C4" w14:textId="77777777" w:rsidR="000B2EAD" w:rsidRPr="00D938A9" w:rsidRDefault="000B2EAD" w:rsidP="00C8044C">
            <w:pPr>
              <w:rPr>
                <w:rFonts w:asciiTheme="minorBidi" w:hAnsiTheme="minorBidi" w:cstheme="minorBidi"/>
                <w:b/>
                <w:bCs/>
                <w:rtl/>
              </w:rPr>
            </w:pPr>
          </w:p>
        </w:tc>
        <w:tc>
          <w:tcPr>
            <w:tcW w:w="3403" w:type="dxa"/>
          </w:tcPr>
          <w:p w14:paraId="12CACB5D" w14:textId="77777777" w:rsidR="000B2EAD" w:rsidRPr="00D938A9" w:rsidRDefault="000B2EAD" w:rsidP="00C8044C">
            <w:pPr>
              <w:rPr>
                <w:rFonts w:asciiTheme="minorBidi" w:hAnsiTheme="minorBidi" w:cstheme="minorBidi"/>
                <w:rtl/>
              </w:rPr>
            </w:pPr>
          </w:p>
        </w:tc>
        <w:tc>
          <w:tcPr>
            <w:tcW w:w="1416" w:type="dxa"/>
          </w:tcPr>
          <w:p w14:paraId="08E86051" w14:textId="3D645584" w:rsidR="000B2EAD" w:rsidRPr="00D938A9" w:rsidRDefault="000B2EA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31 בדצמבר </w:t>
            </w:r>
            <w:r w:rsidR="005923F1" w:rsidRPr="00D938A9">
              <w:rPr>
                <w:rFonts w:asciiTheme="minorBidi" w:hAnsiTheme="minorBidi" w:cstheme="minorBidi"/>
                <w:b/>
                <w:bCs/>
                <w:rtl/>
              </w:rPr>
              <w:t>202</w:t>
            </w:r>
            <w:r w:rsidR="005923F1">
              <w:rPr>
                <w:rFonts w:asciiTheme="minorBidi" w:hAnsiTheme="minorBidi" w:cstheme="minorBidi" w:hint="cs"/>
                <w:b/>
                <w:bCs/>
                <w:rtl/>
              </w:rPr>
              <w:t>4</w:t>
            </w:r>
          </w:p>
        </w:tc>
        <w:tc>
          <w:tcPr>
            <w:tcW w:w="1416" w:type="dxa"/>
          </w:tcPr>
          <w:p w14:paraId="55C3B960" w14:textId="4D318DCE" w:rsidR="000B2EAD" w:rsidRPr="00D938A9" w:rsidRDefault="000B2EA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31 בדצמבר </w:t>
            </w:r>
            <w:r w:rsidR="005923F1" w:rsidRPr="00D938A9">
              <w:rPr>
                <w:rFonts w:asciiTheme="minorBidi" w:hAnsiTheme="minorBidi" w:cstheme="minorBidi"/>
                <w:b/>
                <w:bCs/>
                <w:rtl/>
              </w:rPr>
              <w:t>202</w:t>
            </w:r>
            <w:r w:rsidR="005923F1">
              <w:rPr>
                <w:rFonts w:asciiTheme="minorBidi" w:hAnsiTheme="minorBidi" w:cstheme="minorBidi" w:hint="cs"/>
                <w:b/>
                <w:bCs/>
                <w:rtl/>
              </w:rPr>
              <w:t>3</w:t>
            </w:r>
          </w:p>
        </w:tc>
      </w:tr>
      <w:tr w:rsidR="000B2EAD" w:rsidRPr="00D938A9" w14:paraId="083B59E8" w14:textId="77777777" w:rsidTr="000B2EAD">
        <w:tc>
          <w:tcPr>
            <w:tcW w:w="1989" w:type="dxa"/>
          </w:tcPr>
          <w:p w14:paraId="5AF459A3" w14:textId="77777777" w:rsidR="000B2EAD" w:rsidRPr="00D938A9" w:rsidRDefault="000B2EAD" w:rsidP="00C8044C">
            <w:pPr>
              <w:rPr>
                <w:rFonts w:asciiTheme="minorBidi" w:hAnsiTheme="minorBidi" w:cstheme="minorBidi"/>
                <w:b/>
                <w:bCs/>
                <w:rtl/>
              </w:rPr>
            </w:pPr>
          </w:p>
        </w:tc>
        <w:tc>
          <w:tcPr>
            <w:tcW w:w="3403" w:type="dxa"/>
            <w:vAlign w:val="bottom"/>
          </w:tcPr>
          <w:p w14:paraId="6B1F9CCD" w14:textId="63C8DDC9" w:rsidR="000B2EAD" w:rsidRPr="00D938A9" w:rsidRDefault="000B2EAD" w:rsidP="00C8044C">
            <w:pPr>
              <w:rPr>
                <w:rFonts w:asciiTheme="minorBidi" w:hAnsiTheme="minorBidi" w:cstheme="minorBidi"/>
                <w:b/>
                <w:bCs/>
                <w:rtl/>
              </w:rPr>
            </w:pPr>
            <w:r w:rsidRPr="00D938A9">
              <w:rPr>
                <w:rFonts w:asciiTheme="minorBidi" w:hAnsiTheme="minorBidi" w:cstheme="minorBidi"/>
                <w:b/>
                <w:bCs/>
                <w:rtl/>
              </w:rPr>
              <w:t>גידור שווי הוגן:</w:t>
            </w:r>
          </w:p>
        </w:tc>
        <w:tc>
          <w:tcPr>
            <w:tcW w:w="1416" w:type="dxa"/>
            <w:vAlign w:val="bottom"/>
          </w:tcPr>
          <w:p w14:paraId="36CF5577" w14:textId="77777777" w:rsidR="000B2EAD" w:rsidRPr="00D938A9" w:rsidRDefault="000B2EAD" w:rsidP="00C8044C">
            <w:pPr>
              <w:rPr>
                <w:rFonts w:asciiTheme="minorBidi" w:hAnsiTheme="minorBidi" w:cstheme="minorBidi"/>
                <w:rtl/>
              </w:rPr>
            </w:pPr>
          </w:p>
        </w:tc>
        <w:tc>
          <w:tcPr>
            <w:tcW w:w="1416" w:type="dxa"/>
          </w:tcPr>
          <w:p w14:paraId="4B0E8CC6" w14:textId="77777777" w:rsidR="000B2EAD" w:rsidRPr="00D938A9" w:rsidRDefault="000B2EAD" w:rsidP="00C8044C">
            <w:pPr>
              <w:rPr>
                <w:rFonts w:asciiTheme="minorBidi" w:hAnsiTheme="minorBidi" w:cstheme="minorBidi"/>
                <w:rtl/>
              </w:rPr>
            </w:pPr>
          </w:p>
        </w:tc>
      </w:tr>
      <w:tr w:rsidR="000B2EAD" w:rsidRPr="00D938A9" w14:paraId="5F16B335" w14:textId="77777777" w:rsidTr="000B2EAD">
        <w:tc>
          <w:tcPr>
            <w:tcW w:w="1989" w:type="dxa"/>
          </w:tcPr>
          <w:p w14:paraId="67F4C1D1" w14:textId="76966307" w:rsidR="000B2EAD" w:rsidRPr="00D938A9" w:rsidRDefault="000B2EAD"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24א(א)</w:t>
            </w:r>
          </w:p>
        </w:tc>
        <w:tc>
          <w:tcPr>
            <w:tcW w:w="3403" w:type="dxa"/>
            <w:vAlign w:val="bottom"/>
          </w:tcPr>
          <w:p w14:paraId="33BC5308"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ערך בספרים של הפריט המגדר (נכס)</w:t>
            </w:r>
          </w:p>
        </w:tc>
        <w:tc>
          <w:tcPr>
            <w:tcW w:w="1416" w:type="dxa"/>
            <w:vAlign w:val="bottom"/>
          </w:tcPr>
          <w:p w14:paraId="5ACA2728" w14:textId="77777777" w:rsidR="000B2EAD" w:rsidRPr="00D938A9" w:rsidRDefault="000B2EAD" w:rsidP="00C8044C">
            <w:pPr>
              <w:rPr>
                <w:rFonts w:asciiTheme="minorBidi" w:hAnsiTheme="minorBidi" w:cstheme="minorBidi"/>
                <w:rtl/>
              </w:rPr>
            </w:pPr>
          </w:p>
        </w:tc>
        <w:tc>
          <w:tcPr>
            <w:tcW w:w="1416" w:type="dxa"/>
          </w:tcPr>
          <w:p w14:paraId="184D0DCA" w14:textId="77777777" w:rsidR="000B2EAD" w:rsidRPr="00D938A9" w:rsidRDefault="000B2EAD" w:rsidP="00C8044C">
            <w:pPr>
              <w:rPr>
                <w:rFonts w:asciiTheme="minorBidi" w:hAnsiTheme="minorBidi" w:cstheme="minorBidi"/>
                <w:rtl/>
              </w:rPr>
            </w:pPr>
          </w:p>
        </w:tc>
      </w:tr>
      <w:tr w:rsidR="000B2EAD" w:rsidRPr="00D938A9" w14:paraId="66B4EFA5" w14:textId="77777777" w:rsidTr="000B2EAD">
        <w:tc>
          <w:tcPr>
            <w:tcW w:w="1989" w:type="dxa"/>
          </w:tcPr>
          <w:p w14:paraId="04E5D445" w14:textId="0261F956"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24א(ב)</w:t>
            </w:r>
          </w:p>
        </w:tc>
        <w:tc>
          <w:tcPr>
            <w:tcW w:w="3403" w:type="dxa"/>
            <w:vAlign w:val="bottom"/>
          </w:tcPr>
          <w:p w14:paraId="000D10A5"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הסעיף בדוח על המצב הכספי אשר כולל את הפריט המגדר</w:t>
            </w:r>
          </w:p>
        </w:tc>
        <w:tc>
          <w:tcPr>
            <w:tcW w:w="1416" w:type="dxa"/>
            <w:vAlign w:val="bottom"/>
          </w:tcPr>
          <w:p w14:paraId="1044388D" w14:textId="77777777" w:rsidR="000B2EAD" w:rsidRPr="00D938A9" w:rsidRDefault="000B2EAD" w:rsidP="00C8044C">
            <w:pPr>
              <w:rPr>
                <w:rFonts w:asciiTheme="minorBidi" w:hAnsiTheme="minorBidi" w:cstheme="minorBidi"/>
                <w:rtl/>
              </w:rPr>
            </w:pPr>
          </w:p>
        </w:tc>
        <w:tc>
          <w:tcPr>
            <w:tcW w:w="1416" w:type="dxa"/>
          </w:tcPr>
          <w:p w14:paraId="243A2BF4" w14:textId="77777777" w:rsidR="000B2EAD" w:rsidRPr="00D938A9" w:rsidRDefault="000B2EAD" w:rsidP="00C8044C">
            <w:pPr>
              <w:rPr>
                <w:rFonts w:asciiTheme="minorBidi" w:hAnsiTheme="minorBidi" w:cstheme="minorBidi"/>
                <w:rtl/>
              </w:rPr>
            </w:pPr>
          </w:p>
        </w:tc>
      </w:tr>
      <w:tr w:rsidR="000B2EAD" w:rsidRPr="00D938A9" w14:paraId="1127401E" w14:textId="77777777" w:rsidTr="000B2EAD">
        <w:tc>
          <w:tcPr>
            <w:tcW w:w="1989" w:type="dxa"/>
          </w:tcPr>
          <w:p w14:paraId="465A89EC" w14:textId="03A6FA0A" w:rsidR="000B2EAD" w:rsidRPr="00D938A9" w:rsidRDefault="000B2EAD"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24א(ד)</w:t>
            </w:r>
          </w:p>
        </w:tc>
        <w:tc>
          <w:tcPr>
            <w:tcW w:w="3403" w:type="dxa"/>
            <w:vAlign w:val="bottom"/>
          </w:tcPr>
          <w:p w14:paraId="1A69FBAD"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הסכום הנומינלי</w:t>
            </w:r>
          </w:p>
        </w:tc>
        <w:tc>
          <w:tcPr>
            <w:tcW w:w="1416" w:type="dxa"/>
            <w:vAlign w:val="bottom"/>
          </w:tcPr>
          <w:p w14:paraId="6EE8E6A0" w14:textId="77777777" w:rsidR="000B2EAD" w:rsidRPr="00D938A9" w:rsidRDefault="000B2EAD" w:rsidP="00C8044C">
            <w:pPr>
              <w:rPr>
                <w:rFonts w:asciiTheme="minorBidi" w:hAnsiTheme="minorBidi" w:cstheme="minorBidi"/>
                <w:rtl/>
              </w:rPr>
            </w:pPr>
          </w:p>
        </w:tc>
        <w:tc>
          <w:tcPr>
            <w:tcW w:w="1416" w:type="dxa"/>
          </w:tcPr>
          <w:p w14:paraId="77E46C9A" w14:textId="77777777" w:rsidR="000B2EAD" w:rsidRPr="00D938A9" w:rsidRDefault="000B2EAD" w:rsidP="00C8044C">
            <w:pPr>
              <w:rPr>
                <w:rFonts w:asciiTheme="minorBidi" w:hAnsiTheme="minorBidi" w:cstheme="minorBidi"/>
                <w:rtl/>
              </w:rPr>
            </w:pPr>
          </w:p>
        </w:tc>
      </w:tr>
      <w:tr w:rsidR="000B2EAD" w:rsidRPr="00D938A9" w14:paraId="3E95F993" w14:textId="77777777" w:rsidTr="000B2EAD">
        <w:tc>
          <w:tcPr>
            <w:tcW w:w="1989" w:type="dxa"/>
          </w:tcPr>
          <w:p w14:paraId="29D36F3B" w14:textId="37D3020A" w:rsidR="000B2EAD" w:rsidRPr="00D938A9" w:rsidRDefault="000B2EAD" w:rsidP="00C8044C">
            <w:pPr>
              <w:rPr>
                <w:rFonts w:asciiTheme="minorBidi" w:hAnsiTheme="minorBidi" w:cstheme="minorBidi"/>
                <w:b/>
                <w:bCs/>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23ב(א)</w:t>
            </w:r>
          </w:p>
        </w:tc>
        <w:tc>
          <w:tcPr>
            <w:tcW w:w="3403" w:type="dxa"/>
            <w:vAlign w:val="bottom"/>
          </w:tcPr>
          <w:p w14:paraId="2F5EE3FB"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מועד סיום החוזים</w:t>
            </w:r>
          </w:p>
        </w:tc>
        <w:tc>
          <w:tcPr>
            <w:tcW w:w="1416" w:type="dxa"/>
            <w:vAlign w:val="bottom"/>
          </w:tcPr>
          <w:p w14:paraId="665CDAD7" w14:textId="77777777" w:rsidR="000B2EAD" w:rsidRPr="00D938A9" w:rsidRDefault="000B2EAD" w:rsidP="00C8044C">
            <w:pPr>
              <w:rPr>
                <w:rFonts w:asciiTheme="minorBidi" w:hAnsiTheme="minorBidi" w:cstheme="minorBidi"/>
                <w:rtl/>
              </w:rPr>
            </w:pPr>
          </w:p>
        </w:tc>
        <w:tc>
          <w:tcPr>
            <w:tcW w:w="1416" w:type="dxa"/>
          </w:tcPr>
          <w:p w14:paraId="13444EF6" w14:textId="77777777" w:rsidR="000B2EAD" w:rsidRPr="00D938A9" w:rsidRDefault="000B2EAD" w:rsidP="00C8044C">
            <w:pPr>
              <w:rPr>
                <w:rFonts w:asciiTheme="minorBidi" w:hAnsiTheme="minorBidi" w:cstheme="minorBidi"/>
                <w:rtl/>
              </w:rPr>
            </w:pPr>
          </w:p>
        </w:tc>
      </w:tr>
      <w:tr w:rsidR="000B2EAD" w:rsidRPr="00D938A9" w14:paraId="5656A195" w14:textId="77777777" w:rsidTr="000B2EAD">
        <w:tc>
          <w:tcPr>
            <w:tcW w:w="1989" w:type="dxa"/>
          </w:tcPr>
          <w:p w14:paraId="1A945DD0" w14:textId="35021124" w:rsidR="000B2EAD" w:rsidRPr="00D938A9" w:rsidRDefault="000B2EAD"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22ב(ג)</w:t>
            </w:r>
          </w:p>
        </w:tc>
        <w:tc>
          <w:tcPr>
            <w:tcW w:w="3403" w:type="dxa"/>
            <w:vAlign w:val="bottom"/>
          </w:tcPr>
          <w:p w14:paraId="48DFAD22"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יחס הגידור</w:t>
            </w:r>
          </w:p>
        </w:tc>
        <w:tc>
          <w:tcPr>
            <w:tcW w:w="1416" w:type="dxa"/>
            <w:vAlign w:val="bottom"/>
          </w:tcPr>
          <w:p w14:paraId="4801D083" w14:textId="77777777" w:rsidR="000B2EAD" w:rsidRPr="00D938A9" w:rsidRDefault="000B2EAD" w:rsidP="00C8044C">
            <w:pPr>
              <w:rPr>
                <w:rFonts w:asciiTheme="minorBidi" w:hAnsiTheme="minorBidi" w:cstheme="minorBidi"/>
                <w:rtl/>
              </w:rPr>
            </w:pPr>
          </w:p>
        </w:tc>
        <w:tc>
          <w:tcPr>
            <w:tcW w:w="1416" w:type="dxa"/>
          </w:tcPr>
          <w:p w14:paraId="08A8FF4B" w14:textId="77777777" w:rsidR="000B2EAD" w:rsidRPr="00D938A9" w:rsidRDefault="000B2EAD" w:rsidP="00C8044C">
            <w:pPr>
              <w:rPr>
                <w:rFonts w:asciiTheme="minorBidi" w:hAnsiTheme="minorBidi" w:cstheme="minorBidi"/>
                <w:rtl/>
              </w:rPr>
            </w:pPr>
          </w:p>
        </w:tc>
      </w:tr>
      <w:tr w:rsidR="000B2EAD" w:rsidRPr="00D938A9" w14:paraId="12A2ECF8" w14:textId="77777777" w:rsidTr="000B2EAD">
        <w:tc>
          <w:tcPr>
            <w:tcW w:w="1989" w:type="dxa"/>
          </w:tcPr>
          <w:p w14:paraId="5481B9F4" w14:textId="2B5862A1" w:rsidR="000B2EAD" w:rsidRPr="00D938A9" w:rsidRDefault="000B2EAD"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24א(ג)</w:t>
            </w:r>
          </w:p>
        </w:tc>
        <w:tc>
          <w:tcPr>
            <w:tcW w:w="3403" w:type="dxa"/>
            <w:vAlign w:val="bottom"/>
          </w:tcPr>
          <w:p w14:paraId="0FC7A3E7"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השינוי בשווי ההוגן של המכשירים המגדרים מיום 1 בינואר</w:t>
            </w:r>
          </w:p>
        </w:tc>
        <w:tc>
          <w:tcPr>
            <w:tcW w:w="1416" w:type="dxa"/>
            <w:vAlign w:val="bottom"/>
          </w:tcPr>
          <w:p w14:paraId="78E79BB9" w14:textId="77777777" w:rsidR="000B2EAD" w:rsidRPr="00D938A9" w:rsidRDefault="000B2EAD" w:rsidP="00C8044C">
            <w:pPr>
              <w:rPr>
                <w:rFonts w:asciiTheme="minorBidi" w:hAnsiTheme="minorBidi" w:cstheme="minorBidi"/>
                <w:rtl/>
              </w:rPr>
            </w:pPr>
          </w:p>
        </w:tc>
        <w:tc>
          <w:tcPr>
            <w:tcW w:w="1416" w:type="dxa"/>
          </w:tcPr>
          <w:p w14:paraId="684DFAFF" w14:textId="77777777" w:rsidR="000B2EAD" w:rsidRPr="00D938A9" w:rsidRDefault="000B2EAD" w:rsidP="00C8044C">
            <w:pPr>
              <w:rPr>
                <w:rFonts w:asciiTheme="minorBidi" w:hAnsiTheme="minorBidi" w:cstheme="minorBidi"/>
                <w:rtl/>
              </w:rPr>
            </w:pPr>
          </w:p>
        </w:tc>
      </w:tr>
      <w:tr w:rsidR="000B2EAD" w:rsidRPr="00D938A9" w14:paraId="3D51CEDA" w14:textId="77777777" w:rsidTr="000B2EAD">
        <w:tc>
          <w:tcPr>
            <w:tcW w:w="1989" w:type="dxa"/>
          </w:tcPr>
          <w:p w14:paraId="0F69A1E4" w14:textId="78CC7814" w:rsidR="000B2EAD" w:rsidRPr="00D938A9" w:rsidRDefault="000B2EAD"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23ב(ב)</w:t>
            </w:r>
          </w:p>
        </w:tc>
        <w:tc>
          <w:tcPr>
            <w:tcW w:w="3403" w:type="dxa"/>
            <w:vAlign w:val="bottom"/>
          </w:tcPr>
          <w:p w14:paraId="6274595B"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 xml:space="preserve">השיעור הממוצע של המכשיר המגדר לתקופה </w:t>
            </w:r>
          </w:p>
        </w:tc>
        <w:tc>
          <w:tcPr>
            <w:tcW w:w="1416" w:type="dxa"/>
            <w:vAlign w:val="bottom"/>
          </w:tcPr>
          <w:p w14:paraId="2494D45F" w14:textId="77777777" w:rsidR="000B2EAD" w:rsidRPr="00D938A9" w:rsidRDefault="000B2EAD" w:rsidP="00C8044C">
            <w:pPr>
              <w:rPr>
                <w:rFonts w:asciiTheme="minorBidi" w:hAnsiTheme="minorBidi" w:cstheme="minorBidi"/>
                <w:rtl/>
              </w:rPr>
            </w:pPr>
          </w:p>
        </w:tc>
        <w:tc>
          <w:tcPr>
            <w:tcW w:w="1416" w:type="dxa"/>
          </w:tcPr>
          <w:p w14:paraId="7CA411F5" w14:textId="77777777" w:rsidR="000B2EAD" w:rsidRPr="00D938A9" w:rsidRDefault="000B2EAD" w:rsidP="00C8044C">
            <w:pPr>
              <w:rPr>
                <w:rFonts w:asciiTheme="minorBidi" w:hAnsiTheme="minorBidi" w:cstheme="minorBidi"/>
                <w:rtl/>
              </w:rPr>
            </w:pPr>
          </w:p>
        </w:tc>
      </w:tr>
      <w:tr w:rsidR="000B2EAD" w:rsidRPr="00D938A9" w14:paraId="4A353858" w14:textId="77777777" w:rsidTr="000B2EAD">
        <w:tc>
          <w:tcPr>
            <w:tcW w:w="1989" w:type="dxa"/>
          </w:tcPr>
          <w:p w14:paraId="06795BF0" w14:textId="77777777" w:rsidR="000B2EAD" w:rsidRPr="00D938A9" w:rsidRDefault="000B2EAD" w:rsidP="00C8044C">
            <w:pPr>
              <w:rPr>
                <w:rFonts w:asciiTheme="minorBidi" w:hAnsiTheme="minorBidi" w:cstheme="minorBidi"/>
                <w:color w:val="548DD4"/>
                <w:sz w:val="16"/>
                <w:szCs w:val="16"/>
              </w:rPr>
            </w:pPr>
          </w:p>
        </w:tc>
        <w:tc>
          <w:tcPr>
            <w:tcW w:w="3403" w:type="dxa"/>
            <w:vAlign w:val="bottom"/>
          </w:tcPr>
          <w:p w14:paraId="78C8B863" w14:textId="77777777" w:rsidR="000B2EAD" w:rsidRPr="00D938A9" w:rsidRDefault="000B2EAD" w:rsidP="00C8044C">
            <w:pPr>
              <w:ind w:left="399" w:hanging="196"/>
              <w:rPr>
                <w:rFonts w:asciiTheme="minorBidi" w:hAnsiTheme="minorBidi" w:cstheme="minorBidi"/>
                <w:rtl/>
              </w:rPr>
            </w:pPr>
          </w:p>
        </w:tc>
        <w:tc>
          <w:tcPr>
            <w:tcW w:w="1416" w:type="dxa"/>
            <w:vAlign w:val="bottom"/>
          </w:tcPr>
          <w:p w14:paraId="4756A2A1" w14:textId="77777777" w:rsidR="000B2EAD" w:rsidRPr="00D938A9" w:rsidRDefault="000B2EAD" w:rsidP="00C8044C">
            <w:pPr>
              <w:rPr>
                <w:rFonts w:asciiTheme="minorBidi" w:hAnsiTheme="minorBidi" w:cstheme="minorBidi"/>
                <w:rtl/>
              </w:rPr>
            </w:pPr>
          </w:p>
        </w:tc>
        <w:tc>
          <w:tcPr>
            <w:tcW w:w="1416" w:type="dxa"/>
          </w:tcPr>
          <w:p w14:paraId="61A9CD48" w14:textId="77777777" w:rsidR="000B2EAD" w:rsidRPr="00D938A9" w:rsidRDefault="000B2EAD" w:rsidP="00C8044C">
            <w:pPr>
              <w:rPr>
                <w:rFonts w:asciiTheme="minorBidi" w:hAnsiTheme="minorBidi" w:cstheme="minorBidi"/>
                <w:rtl/>
              </w:rPr>
            </w:pPr>
          </w:p>
        </w:tc>
      </w:tr>
      <w:tr w:rsidR="000B2EAD" w:rsidRPr="00D938A9" w14:paraId="1C7F49B7" w14:textId="77777777" w:rsidTr="000B2EAD">
        <w:tc>
          <w:tcPr>
            <w:tcW w:w="1989" w:type="dxa"/>
          </w:tcPr>
          <w:p w14:paraId="76BF651A" w14:textId="57277CF1"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24ב(א)(</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3403" w:type="dxa"/>
            <w:vAlign w:val="bottom"/>
          </w:tcPr>
          <w:p w14:paraId="27968E2F"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 xml:space="preserve">הערך בספרים של הפריט המגודר </w:t>
            </w:r>
          </w:p>
        </w:tc>
        <w:tc>
          <w:tcPr>
            <w:tcW w:w="1416" w:type="dxa"/>
            <w:vAlign w:val="bottom"/>
          </w:tcPr>
          <w:p w14:paraId="55D95EBD" w14:textId="77777777" w:rsidR="000B2EAD" w:rsidRPr="00D938A9" w:rsidRDefault="000B2EAD" w:rsidP="00C8044C">
            <w:pPr>
              <w:rPr>
                <w:rFonts w:asciiTheme="minorBidi" w:hAnsiTheme="minorBidi" w:cstheme="minorBidi"/>
                <w:rtl/>
              </w:rPr>
            </w:pPr>
          </w:p>
        </w:tc>
        <w:tc>
          <w:tcPr>
            <w:tcW w:w="1416" w:type="dxa"/>
          </w:tcPr>
          <w:p w14:paraId="0F14654F" w14:textId="77777777" w:rsidR="000B2EAD" w:rsidRPr="00D938A9" w:rsidRDefault="000B2EAD" w:rsidP="00C8044C">
            <w:pPr>
              <w:rPr>
                <w:rFonts w:asciiTheme="minorBidi" w:hAnsiTheme="minorBidi" w:cstheme="minorBidi"/>
                <w:rtl/>
              </w:rPr>
            </w:pPr>
          </w:p>
        </w:tc>
      </w:tr>
      <w:tr w:rsidR="000B2EAD" w:rsidRPr="00D938A9" w14:paraId="31AF7D84" w14:textId="77777777" w:rsidTr="000B2EAD">
        <w:tc>
          <w:tcPr>
            <w:tcW w:w="1989" w:type="dxa"/>
          </w:tcPr>
          <w:p w14:paraId="5A3BA5EE" w14:textId="20F11620"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24ב(א)(</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3403" w:type="dxa"/>
            <w:vAlign w:val="bottom"/>
          </w:tcPr>
          <w:p w14:paraId="3D597AFF"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 xml:space="preserve">הסכום המצטבר של תיאומי גידור שווי הוגן בגין הפריט המגודר שנכלל בערך בספרים של הפריט המגודר </w:t>
            </w:r>
          </w:p>
        </w:tc>
        <w:tc>
          <w:tcPr>
            <w:tcW w:w="1416" w:type="dxa"/>
            <w:vAlign w:val="bottom"/>
          </w:tcPr>
          <w:p w14:paraId="2CD052D1" w14:textId="77777777" w:rsidR="000B2EAD" w:rsidRPr="00D938A9" w:rsidRDefault="000B2EAD" w:rsidP="00C8044C">
            <w:pPr>
              <w:rPr>
                <w:rFonts w:asciiTheme="minorBidi" w:hAnsiTheme="minorBidi" w:cstheme="minorBidi"/>
                <w:rtl/>
              </w:rPr>
            </w:pPr>
          </w:p>
        </w:tc>
        <w:tc>
          <w:tcPr>
            <w:tcW w:w="1416" w:type="dxa"/>
          </w:tcPr>
          <w:p w14:paraId="4F05EF05" w14:textId="77777777" w:rsidR="000B2EAD" w:rsidRPr="00D938A9" w:rsidRDefault="000B2EAD" w:rsidP="00C8044C">
            <w:pPr>
              <w:rPr>
                <w:rFonts w:asciiTheme="minorBidi" w:hAnsiTheme="minorBidi" w:cstheme="minorBidi"/>
                <w:rtl/>
              </w:rPr>
            </w:pPr>
          </w:p>
        </w:tc>
      </w:tr>
      <w:tr w:rsidR="000B2EAD" w:rsidRPr="00D938A9" w14:paraId="549FBA7C" w14:textId="77777777" w:rsidTr="000B2EAD">
        <w:tc>
          <w:tcPr>
            <w:tcW w:w="1989" w:type="dxa"/>
          </w:tcPr>
          <w:p w14:paraId="346EFD9B" w14:textId="5BEA84AB"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24ב(א)(</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3403" w:type="dxa"/>
            <w:vAlign w:val="bottom"/>
          </w:tcPr>
          <w:p w14:paraId="2103F62E"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הסעיף בדוח על המצב הכספי אשר כולל את הפריט המגודר</w:t>
            </w:r>
          </w:p>
        </w:tc>
        <w:tc>
          <w:tcPr>
            <w:tcW w:w="1416" w:type="dxa"/>
            <w:vAlign w:val="bottom"/>
          </w:tcPr>
          <w:p w14:paraId="30081881" w14:textId="77777777" w:rsidR="000B2EAD" w:rsidRPr="00D938A9" w:rsidRDefault="000B2EAD" w:rsidP="00C8044C">
            <w:pPr>
              <w:rPr>
                <w:rFonts w:asciiTheme="minorBidi" w:hAnsiTheme="minorBidi" w:cstheme="minorBidi"/>
                <w:rtl/>
              </w:rPr>
            </w:pPr>
          </w:p>
        </w:tc>
        <w:tc>
          <w:tcPr>
            <w:tcW w:w="1416" w:type="dxa"/>
          </w:tcPr>
          <w:p w14:paraId="41A0E5E1" w14:textId="77777777" w:rsidR="000B2EAD" w:rsidRPr="00D938A9" w:rsidRDefault="000B2EAD" w:rsidP="00C8044C">
            <w:pPr>
              <w:rPr>
                <w:rFonts w:asciiTheme="minorBidi" w:hAnsiTheme="minorBidi" w:cstheme="minorBidi"/>
                <w:rtl/>
              </w:rPr>
            </w:pPr>
          </w:p>
        </w:tc>
      </w:tr>
      <w:tr w:rsidR="000B2EAD" w:rsidRPr="00D938A9" w14:paraId="519B8E20" w14:textId="77777777" w:rsidTr="000B2EAD">
        <w:tc>
          <w:tcPr>
            <w:tcW w:w="1989" w:type="dxa"/>
          </w:tcPr>
          <w:p w14:paraId="0EC20768" w14:textId="4EF0730E"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24ב(א)(</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3403" w:type="dxa"/>
            <w:vAlign w:val="bottom"/>
          </w:tcPr>
          <w:p w14:paraId="44A2EAE3"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השינוי בשווי של הפריט המגודר ששימש כבסיס להכרה בחוסר אפקטיביות הגידור לתקופה</w:t>
            </w:r>
          </w:p>
        </w:tc>
        <w:tc>
          <w:tcPr>
            <w:tcW w:w="1416" w:type="dxa"/>
            <w:vAlign w:val="bottom"/>
          </w:tcPr>
          <w:p w14:paraId="3919D298" w14:textId="77777777" w:rsidR="000B2EAD" w:rsidRPr="00D938A9" w:rsidRDefault="000B2EAD" w:rsidP="00C8044C">
            <w:pPr>
              <w:rPr>
                <w:rFonts w:asciiTheme="minorBidi" w:hAnsiTheme="minorBidi" w:cstheme="minorBidi"/>
                <w:rtl/>
              </w:rPr>
            </w:pPr>
          </w:p>
        </w:tc>
        <w:tc>
          <w:tcPr>
            <w:tcW w:w="1416" w:type="dxa"/>
          </w:tcPr>
          <w:p w14:paraId="2EB0D9AD" w14:textId="77777777" w:rsidR="000B2EAD" w:rsidRPr="00D938A9" w:rsidRDefault="000B2EAD" w:rsidP="00C8044C">
            <w:pPr>
              <w:rPr>
                <w:rFonts w:asciiTheme="minorBidi" w:hAnsiTheme="minorBidi" w:cstheme="minorBidi"/>
                <w:rtl/>
              </w:rPr>
            </w:pPr>
          </w:p>
        </w:tc>
      </w:tr>
      <w:tr w:rsidR="000B2EAD" w:rsidRPr="00D938A9" w14:paraId="0215E8C0" w14:textId="77777777" w:rsidTr="000B2EAD">
        <w:tc>
          <w:tcPr>
            <w:tcW w:w="1989" w:type="dxa"/>
          </w:tcPr>
          <w:p w14:paraId="57A83804" w14:textId="77777777" w:rsidR="000B2EAD" w:rsidRPr="00D938A9" w:rsidRDefault="000B2EAD" w:rsidP="00C8044C">
            <w:pPr>
              <w:bidi w:val="0"/>
              <w:rPr>
                <w:rFonts w:asciiTheme="minorBidi" w:hAnsiTheme="minorBidi" w:cstheme="minorBidi"/>
                <w:color w:val="548DD4"/>
                <w:sz w:val="16"/>
                <w:szCs w:val="16"/>
              </w:rPr>
            </w:pPr>
          </w:p>
        </w:tc>
        <w:tc>
          <w:tcPr>
            <w:tcW w:w="3403" w:type="dxa"/>
            <w:vAlign w:val="bottom"/>
          </w:tcPr>
          <w:p w14:paraId="6B79DBD9" w14:textId="77777777" w:rsidR="000B2EAD" w:rsidRPr="00D938A9" w:rsidRDefault="000B2EAD" w:rsidP="00C8044C">
            <w:pPr>
              <w:rPr>
                <w:rFonts w:asciiTheme="minorBidi" w:hAnsiTheme="minorBidi" w:cstheme="minorBidi"/>
                <w:rtl/>
              </w:rPr>
            </w:pPr>
          </w:p>
        </w:tc>
        <w:tc>
          <w:tcPr>
            <w:tcW w:w="1416" w:type="dxa"/>
            <w:vAlign w:val="bottom"/>
          </w:tcPr>
          <w:p w14:paraId="3CF41156" w14:textId="77777777" w:rsidR="000B2EAD" w:rsidRPr="00D938A9" w:rsidRDefault="000B2EAD" w:rsidP="00C8044C">
            <w:pPr>
              <w:rPr>
                <w:rFonts w:asciiTheme="minorBidi" w:hAnsiTheme="minorBidi" w:cstheme="minorBidi"/>
                <w:rtl/>
              </w:rPr>
            </w:pPr>
          </w:p>
        </w:tc>
        <w:tc>
          <w:tcPr>
            <w:tcW w:w="1416" w:type="dxa"/>
          </w:tcPr>
          <w:p w14:paraId="7A49F3AB" w14:textId="77777777" w:rsidR="000B2EAD" w:rsidRPr="00D938A9" w:rsidRDefault="000B2EAD" w:rsidP="00C8044C">
            <w:pPr>
              <w:rPr>
                <w:rFonts w:asciiTheme="minorBidi" w:hAnsiTheme="minorBidi" w:cstheme="minorBidi"/>
                <w:rtl/>
              </w:rPr>
            </w:pPr>
          </w:p>
        </w:tc>
      </w:tr>
      <w:tr w:rsidR="000B2EAD" w:rsidRPr="00D938A9" w14:paraId="5A37B33D" w14:textId="77777777" w:rsidTr="000B2EAD">
        <w:tc>
          <w:tcPr>
            <w:tcW w:w="1989" w:type="dxa"/>
          </w:tcPr>
          <w:p w14:paraId="1D8ECA85" w14:textId="77777777" w:rsidR="000B2EAD" w:rsidRPr="00D938A9" w:rsidRDefault="000B2EAD" w:rsidP="00C8044C">
            <w:pPr>
              <w:rPr>
                <w:rFonts w:asciiTheme="minorBidi" w:hAnsiTheme="minorBidi" w:cstheme="minorBidi"/>
                <w:color w:val="548DD4"/>
                <w:sz w:val="16"/>
                <w:szCs w:val="16"/>
              </w:rPr>
            </w:pPr>
          </w:p>
        </w:tc>
        <w:tc>
          <w:tcPr>
            <w:tcW w:w="3403" w:type="dxa"/>
            <w:vAlign w:val="bottom"/>
          </w:tcPr>
          <w:p w14:paraId="09FC0FB6" w14:textId="77777777" w:rsidR="000B2EAD" w:rsidRPr="00D938A9" w:rsidRDefault="000B2EAD" w:rsidP="00C8044C">
            <w:pPr>
              <w:rPr>
                <w:rFonts w:asciiTheme="minorBidi" w:hAnsiTheme="minorBidi" w:cstheme="minorBidi"/>
                <w:rtl/>
              </w:rPr>
            </w:pPr>
            <w:r w:rsidRPr="00D938A9">
              <w:rPr>
                <w:rFonts w:asciiTheme="minorBidi" w:hAnsiTheme="minorBidi" w:cstheme="minorBidi"/>
                <w:b/>
                <w:bCs/>
                <w:rtl/>
              </w:rPr>
              <w:t>גידור תזרים מזומנים:</w:t>
            </w:r>
          </w:p>
        </w:tc>
        <w:tc>
          <w:tcPr>
            <w:tcW w:w="1416" w:type="dxa"/>
            <w:vAlign w:val="bottom"/>
          </w:tcPr>
          <w:p w14:paraId="25F376DC" w14:textId="77777777" w:rsidR="000B2EAD" w:rsidRPr="00D938A9" w:rsidRDefault="000B2EAD" w:rsidP="00C8044C">
            <w:pPr>
              <w:rPr>
                <w:rFonts w:asciiTheme="minorBidi" w:hAnsiTheme="minorBidi" w:cstheme="minorBidi"/>
                <w:rtl/>
              </w:rPr>
            </w:pPr>
          </w:p>
        </w:tc>
        <w:tc>
          <w:tcPr>
            <w:tcW w:w="1416" w:type="dxa"/>
          </w:tcPr>
          <w:p w14:paraId="0823A32D" w14:textId="77777777" w:rsidR="000B2EAD" w:rsidRPr="00D938A9" w:rsidRDefault="000B2EAD" w:rsidP="00C8044C">
            <w:pPr>
              <w:rPr>
                <w:rFonts w:asciiTheme="minorBidi" w:hAnsiTheme="minorBidi" w:cstheme="minorBidi"/>
                <w:rtl/>
              </w:rPr>
            </w:pPr>
          </w:p>
        </w:tc>
      </w:tr>
      <w:tr w:rsidR="000B2EAD" w:rsidRPr="00D938A9" w14:paraId="64CE8856" w14:textId="77777777" w:rsidTr="000B2EAD">
        <w:tc>
          <w:tcPr>
            <w:tcW w:w="1989" w:type="dxa"/>
          </w:tcPr>
          <w:p w14:paraId="25E4065A" w14:textId="797ABF3E"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24א(א)</w:t>
            </w:r>
          </w:p>
        </w:tc>
        <w:tc>
          <w:tcPr>
            <w:tcW w:w="3403" w:type="dxa"/>
            <w:vAlign w:val="bottom"/>
          </w:tcPr>
          <w:p w14:paraId="37D46058"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ערך בספרים של הפריט המגדר (נכס)</w:t>
            </w:r>
          </w:p>
        </w:tc>
        <w:tc>
          <w:tcPr>
            <w:tcW w:w="1416" w:type="dxa"/>
            <w:vAlign w:val="bottom"/>
          </w:tcPr>
          <w:p w14:paraId="6980EBE7" w14:textId="77777777" w:rsidR="000B2EAD" w:rsidRPr="00D938A9" w:rsidRDefault="000B2EAD" w:rsidP="00C8044C">
            <w:pPr>
              <w:rPr>
                <w:rFonts w:asciiTheme="minorBidi" w:hAnsiTheme="minorBidi" w:cstheme="minorBidi"/>
                <w:rtl/>
              </w:rPr>
            </w:pPr>
          </w:p>
        </w:tc>
        <w:tc>
          <w:tcPr>
            <w:tcW w:w="1416" w:type="dxa"/>
          </w:tcPr>
          <w:p w14:paraId="11E6F841" w14:textId="77777777" w:rsidR="000B2EAD" w:rsidRPr="00D938A9" w:rsidRDefault="000B2EAD" w:rsidP="00C8044C">
            <w:pPr>
              <w:rPr>
                <w:rFonts w:asciiTheme="minorBidi" w:hAnsiTheme="minorBidi" w:cstheme="minorBidi"/>
                <w:rtl/>
              </w:rPr>
            </w:pPr>
          </w:p>
        </w:tc>
      </w:tr>
      <w:tr w:rsidR="000B2EAD" w:rsidRPr="00D938A9" w14:paraId="0DE1263D" w14:textId="77777777" w:rsidTr="000B2EAD">
        <w:tc>
          <w:tcPr>
            <w:tcW w:w="1989" w:type="dxa"/>
          </w:tcPr>
          <w:p w14:paraId="62514A52" w14:textId="7507A196"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24א(ב)</w:t>
            </w:r>
          </w:p>
        </w:tc>
        <w:tc>
          <w:tcPr>
            <w:tcW w:w="3403" w:type="dxa"/>
            <w:vAlign w:val="bottom"/>
          </w:tcPr>
          <w:p w14:paraId="639D0806"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הסעיף בדוח על המצב הכספי אשר כולל את הפריט המגדר</w:t>
            </w:r>
          </w:p>
        </w:tc>
        <w:tc>
          <w:tcPr>
            <w:tcW w:w="1416" w:type="dxa"/>
            <w:vAlign w:val="bottom"/>
          </w:tcPr>
          <w:p w14:paraId="1A49BF06" w14:textId="77777777" w:rsidR="000B2EAD" w:rsidRPr="00D938A9" w:rsidRDefault="000B2EAD" w:rsidP="00C8044C">
            <w:pPr>
              <w:rPr>
                <w:rFonts w:asciiTheme="minorBidi" w:hAnsiTheme="minorBidi" w:cstheme="minorBidi"/>
                <w:rtl/>
              </w:rPr>
            </w:pPr>
          </w:p>
        </w:tc>
        <w:tc>
          <w:tcPr>
            <w:tcW w:w="1416" w:type="dxa"/>
          </w:tcPr>
          <w:p w14:paraId="1A3211CA" w14:textId="77777777" w:rsidR="000B2EAD" w:rsidRPr="00D938A9" w:rsidRDefault="000B2EAD" w:rsidP="00C8044C">
            <w:pPr>
              <w:rPr>
                <w:rFonts w:asciiTheme="minorBidi" w:hAnsiTheme="minorBidi" w:cstheme="minorBidi"/>
                <w:rtl/>
              </w:rPr>
            </w:pPr>
          </w:p>
        </w:tc>
      </w:tr>
      <w:tr w:rsidR="000B2EAD" w:rsidRPr="00D938A9" w14:paraId="1020E036" w14:textId="77777777" w:rsidTr="000B2EAD">
        <w:tc>
          <w:tcPr>
            <w:tcW w:w="1989" w:type="dxa"/>
          </w:tcPr>
          <w:p w14:paraId="118499F3" w14:textId="40CEDF45"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24א(ד)</w:t>
            </w:r>
          </w:p>
        </w:tc>
        <w:tc>
          <w:tcPr>
            <w:tcW w:w="3403" w:type="dxa"/>
            <w:vAlign w:val="bottom"/>
          </w:tcPr>
          <w:p w14:paraId="2712C410"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הסכום הנומינלי</w:t>
            </w:r>
          </w:p>
        </w:tc>
        <w:tc>
          <w:tcPr>
            <w:tcW w:w="1416" w:type="dxa"/>
            <w:vAlign w:val="bottom"/>
          </w:tcPr>
          <w:p w14:paraId="15F869EA" w14:textId="77777777" w:rsidR="000B2EAD" w:rsidRPr="00D938A9" w:rsidRDefault="000B2EAD" w:rsidP="00C8044C">
            <w:pPr>
              <w:rPr>
                <w:rFonts w:asciiTheme="minorBidi" w:hAnsiTheme="minorBidi" w:cstheme="minorBidi"/>
                <w:rtl/>
              </w:rPr>
            </w:pPr>
          </w:p>
        </w:tc>
        <w:tc>
          <w:tcPr>
            <w:tcW w:w="1416" w:type="dxa"/>
          </w:tcPr>
          <w:p w14:paraId="7603F026" w14:textId="77777777" w:rsidR="000B2EAD" w:rsidRPr="00D938A9" w:rsidRDefault="000B2EAD" w:rsidP="00C8044C">
            <w:pPr>
              <w:rPr>
                <w:rFonts w:asciiTheme="minorBidi" w:hAnsiTheme="minorBidi" w:cstheme="minorBidi"/>
                <w:rtl/>
              </w:rPr>
            </w:pPr>
          </w:p>
        </w:tc>
      </w:tr>
      <w:tr w:rsidR="000B2EAD" w:rsidRPr="00D938A9" w14:paraId="4E2D3A78" w14:textId="77777777" w:rsidTr="000B2EAD">
        <w:tc>
          <w:tcPr>
            <w:tcW w:w="1989" w:type="dxa"/>
          </w:tcPr>
          <w:p w14:paraId="58463B93" w14:textId="5B582392"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23ב(א)</w:t>
            </w:r>
          </w:p>
        </w:tc>
        <w:tc>
          <w:tcPr>
            <w:tcW w:w="3403" w:type="dxa"/>
            <w:vAlign w:val="bottom"/>
          </w:tcPr>
          <w:p w14:paraId="19686CF1"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מועד סיום החוזים</w:t>
            </w:r>
          </w:p>
        </w:tc>
        <w:tc>
          <w:tcPr>
            <w:tcW w:w="1416" w:type="dxa"/>
            <w:vAlign w:val="bottom"/>
          </w:tcPr>
          <w:p w14:paraId="56281AAA" w14:textId="77777777" w:rsidR="000B2EAD" w:rsidRPr="00D938A9" w:rsidRDefault="000B2EAD" w:rsidP="00C8044C">
            <w:pPr>
              <w:rPr>
                <w:rFonts w:asciiTheme="minorBidi" w:hAnsiTheme="minorBidi" w:cstheme="minorBidi"/>
                <w:rtl/>
              </w:rPr>
            </w:pPr>
          </w:p>
        </w:tc>
        <w:tc>
          <w:tcPr>
            <w:tcW w:w="1416" w:type="dxa"/>
          </w:tcPr>
          <w:p w14:paraId="5B93BFAD" w14:textId="77777777" w:rsidR="000B2EAD" w:rsidRPr="00D938A9" w:rsidRDefault="000B2EAD" w:rsidP="00C8044C">
            <w:pPr>
              <w:rPr>
                <w:rFonts w:asciiTheme="minorBidi" w:hAnsiTheme="minorBidi" w:cstheme="minorBidi"/>
                <w:rtl/>
              </w:rPr>
            </w:pPr>
          </w:p>
        </w:tc>
      </w:tr>
      <w:tr w:rsidR="000B2EAD" w:rsidRPr="00D938A9" w14:paraId="46E357FC" w14:textId="77777777" w:rsidTr="000B2EAD">
        <w:tc>
          <w:tcPr>
            <w:tcW w:w="1989" w:type="dxa"/>
          </w:tcPr>
          <w:p w14:paraId="3828F9A4" w14:textId="5F597925"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22ב(ג)</w:t>
            </w:r>
          </w:p>
        </w:tc>
        <w:tc>
          <w:tcPr>
            <w:tcW w:w="3403" w:type="dxa"/>
            <w:vAlign w:val="bottom"/>
          </w:tcPr>
          <w:p w14:paraId="16FDDF93"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יחס הגידור</w:t>
            </w:r>
          </w:p>
        </w:tc>
        <w:tc>
          <w:tcPr>
            <w:tcW w:w="1416" w:type="dxa"/>
            <w:vAlign w:val="bottom"/>
          </w:tcPr>
          <w:p w14:paraId="2476B976" w14:textId="77777777" w:rsidR="000B2EAD" w:rsidRPr="00D938A9" w:rsidRDefault="000B2EAD" w:rsidP="00C8044C">
            <w:pPr>
              <w:rPr>
                <w:rFonts w:asciiTheme="minorBidi" w:hAnsiTheme="minorBidi" w:cstheme="minorBidi"/>
                <w:rtl/>
              </w:rPr>
            </w:pPr>
          </w:p>
        </w:tc>
        <w:tc>
          <w:tcPr>
            <w:tcW w:w="1416" w:type="dxa"/>
          </w:tcPr>
          <w:p w14:paraId="79B59A0A" w14:textId="77777777" w:rsidR="000B2EAD" w:rsidRPr="00D938A9" w:rsidRDefault="000B2EAD" w:rsidP="00C8044C">
            <w:pPr>
              <w:rPr>
                <w:rFonts w:asciiTheme="minorBidi" w:hAnsiTheme="minorBidi" w:cstheme="minorBidi"/>
                <w:rtl/>
              </w:rPr>
            </w:pPr>
          </w:p>
        </w:tc>
      </w:tr>
      <w:tr w:rsidR="000B2EAD" w:rsidRPr="00D938A9" w14:paraId="366B0423" w14:textId="77777777" w:rsidTr="000B2EAD">
        <w:tc>
          <w:tcPr>
            <w:tcW w:w="1989" w:type="dxa"/>
          </w:tcPr>
          <w:p w14:paraId="1AB33D2F" w14:textId="068969DF"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24א(ג)</w:t>
            </w:r>
          </w:p>
        </w:tc>
        <w:tc>
          <w:tcPr>
            <w:tcW w:w="3403" w:type="dxa"/>
            <w:vAlign w:val="bottom"/>
          </w:tcPr>
          <w:p w14:paraId="693EF75C"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השינוי בשווי ההוגן של המכשירים המגדרים מיום 1 בינואר</w:t>
            </w:r>
          </w:p>
        </w:tc>
        <w:tc>
          <w:tcPr>
            <w:tcW w:w="1416" w:type="dxa"/>
            <w:vAlign w:val="bottom"/>
          </w:tcPr>
          <w:p w14:paraId="2FA4629C" w14:textId="77777777" w:rsidR="000B2EAD" w:rsidRPr="00D938A9" w:rsidRDefault="000B2EAD" w:rsidP="00C8044C">
            <w:pPr>
              <w:rPr>
                <w:rFonts w:asciiTheme="minorBidi" w:hAnsiTheme="minorBidi" w:cstheme="minorBidi"/>
                <w:rtl/>
              </w:rPr>
            </w:pPr>
          </w:p>
        </w:tc>
        <w:tc>
          <w:tcPr>
            <w:tcW w:w="1416" w:type="dxa"/>
          </w:tcPr>
          <w:p w14:paraId="5067BA83" w14:textId="77777777" w:rsidR="000B2EAD" w:rsidRPr="00D938A9" w:rsidRDefault="000B2EAD" w:rsidP="00C8044C">
            <w:pPr>
              <w:rPr>
                <w:rFonts w:asciiTheme="minorBidi" w:hAnsiTheme="minorBidi" w:cstheme="minorBidi"/>
                <w:rtl/>
              </w:rPr>
            </w:pPr>
          </w:p>
        </w:tc>
      </w:tr>
      <w:tr w:rsidR="000B2EAD" w:rsidRPr="00D938A9" w14:paraId="598FC371" w14:textId="77777777" w:rsidTr="000B2EAD">
        <w:tc>
          <w:tcPr>
            <w:tcW w:w="1989" w:type="dxa"/>
          </w:tcPr>
          <w:p w14:paraId="428A96AB" w14:textId="60AF32ED"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23ב(ב)</w:t>
            </w:r>
          </w:p>
        </w:tc>
        <w:tc>
          <w:tcPr>
            <w:tcW w:w="3403" w:type="dxa"/>
            <w:vAlign w:val="bottom"/>
          </w:tcPr>
          <w:p w14:paraId="59C303CC"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 xml:space="preserve">השיעור הממוצע של המכשיר המגדר לתקופה </w:t>
            </w:r>
          </w:p>
        </w:tc>
        <w:tc>
          <w:tcPr>
            <w:tcW w:w="1416" w:type="dxa"/>
            <w:vAlign w:val="bottom"/>
          </w:tcPr>
          <w:p w14:paraId="2975959B" w14:textId="77777777" w:rsidR="000B2EAD" w:rsidRPr="00D938A9" w:rsidRDefault="000B2EAD" w:rsidP="00C8044C">
            <w:pPr>
              <w:rPr>
                <w:rFonts w:asciiTheme="minorBidi" w:hAnsiTheme="minorBidi" w:cstheme="minorBidi"/>
                <w:rtl/>
              </w:rPr>
            </w:pPr>
          </w:p>
        </w:tc>
        <w:tc>
          <w:tcPr>
            <w:tcW w:w="1416" w:type="dxa"/>
          </w:tcPr>
          <w:p w14:paraId="1EF935C0" w14:textId="77777777" w:rsidR="000B2EAD" w:rsidRPr="00D938A9" w:rsidRDefault="000B2EAD" w:rsidP="00C8044C">
            <w:pPr>
              <w:rPr>
                <w:rFonts w:asciiTheme="minorBidi" w:hAnsiTheme="minorBidi" w:cstheme="minorBidi"/>
                <w:rtl/>
              </w:rPr>
            </w:pPr>
          </w:p>
        </w:tc>
      </w:tr>
      <w:tr w:rsidR="000B2EAD" w:rsidRPr="00D938A9" w14:paraId="6ABC1A31" w14:textId="77777777" w:rsidTr="000B2EAD">
        <w:tc>
          <w:tcPr>
            <w:tcW w:w="1989" w:type="dxa"/>
          </w:tcPr>
          <w:p w14:paraId="7B49A4D5" w14:textId="77777777" w:rsidR="000B2EAD" w:rsidRPr="00D938A9" w:rsidRDefault="000B2EAD" w:rsidP="00C8044C">
            <w:pPr>
              <w:rPr>
                <w:rFonts w:asciiTheme="minorBidi" w:hAnsiTheme="minorBidi" w:cstheme="minorBidi"/>
                <w:color w:val="548DD4"/>
                <w:sz w:val="16"/>
                <w:szCs w:val="16"/>
              </w:rPr>
            </w:pPr>
          </w:p>
        </w:tc>
        <w:tc>
          <w:tcPr>
            <w:tcW w:w="3403" w:type="dxa"/>
            <w:vAlign w:val="bottom"/>
          </w:tcPr>
          <w:p w14:paraId="534576F7" w14:textId="77777777" w:rsidR="000B2EAD" w:rsidRPr="00D938A9" w:rsidRDefault="000B2EAD" w:rsidP="00C8044C">
            <w:pPr>
              <w:ind w:left="399" w:hanging="196"/>
              <w:rPr>
                <w:rFonts w:asciiTheme="minorBidi" w:hAnsiTheme="minorBidi" w:cstheme="minorBidi"/>
                <w:rtl/>
              </w:rPr>
            </w:pPr>
          </w:p>
        </w:tc>
        <w:tc>
          <w:tcPr>
            <w:tcW w:w="1416" w:type="dxa"/>
            <w:vAlign w:val="bottom"/>
          </w:tcPr>
          <w:p w14:paraId="2AF1B7AD" w14:textId="77777777" w:rsidR="000B2EAD" w:rsidRPr="00D938A9" w:rsidRDefault="000B2EAD" w:rsidP="00C8044C">
            <w:pPr>
              <w:rPr>
                <w:rFonts w:asciiTheme="minorBidi" w:hAnsiTheme="minorBidi" w:cstheme="minorBidi"/>
                <w:rtl/>
              </w:rPr>
            </w:pPr>
          </w:p>
        </w:tc>
        <w:tc>
          <w:tcPr>
            <w:tcW w:w="1416" w:type="dxa"/>
          </w:tcPr>
          <w:p w14:paraId="16202870" w14:textId="77777777" w:rsidR="000B2EAD" w:rsidRPr="00D938A9" w:rsidRDefault="000B2EAD" w:rsidP="00C8044C">
            <w:pPr>
              <w:rPr>
                <w:rFonts w:asciiTheme="minorBidi" w:hAnsiTheme="minorBidi" w:cstheme="minorBidi"/>
                <w:rtl/>
              </w:rPr>
            </w:pPr>
          </w:p>
        </w:tc>
      </w:tr>
      <w:tr w:rsidR="000B2EAD" w:rsidRPr="00D938A9" w14:paraId="64777E74" w14:textId="77777777" w:rsidTr="000B2EAD">
        <w:tc>
          <w:tcPr>
            <w:tcW w:w="1989" w:type="dxa"/>
          </w:tcPr>
          <w:p w14:paraId="4D45AAE8" w14:textId="3C41A0AA"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24ב(ב)(</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3403" w:type="dxa"/>
            <w:vAlign w:val="bottom"/>
          </w:tcPr>
          <w:p w14:paraId="04BA6FB6"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השינוי בשווי של הפריט המגודר ששימש כבסיס להכרה בחוסר אפקטיביות הגידור לתקופה</w:t>
            </w:r>
          </w:p>
        </w:tc>
        <w:tc>
          <w:tcPr>
            <w:tcW w:w="1416" w:type="dxa"/>
            <w:vAlign w:val="bottom"/>
          </w:tcPr>
          <w:p w14:paraId="7F5C3C08" w14:textId="77777777" w:rsidR="000B2EAD" w:rsidRPr="00D938A9" w:rsidRDefault="000B2EAD" w:rsidP="00C8044C">
            <w:pPr>
              <w:rPr>
                <w:rFonts w:asciiTheme="minorBidi" w:hAnsiTheme="minorBidi" w:cstheme="minorBidi"/>
                <w:rtl/>
              </w:rPr>
            </w:pPr>
          </w:p>
        </w:tc>
        <w:tc>
          <w:tcPr>
            <w:tcW w:w="1416" w:type="dxa"/>
          </w:tcPr>
          <w:p w14:paraId="1077F17A" w14:textId="77777777" w:rsidR="000B2EAD" w:rsidRPr="00D938A9" w:rsidRDefault="000B2EAD" w:rsidP="00C8044C">
            <w:pPr>
              <w:rPr>
                <w:rFonts w:asciiTheme="minorBidi" w:hAnsiTheme="minorBidi" w:cstheme="minorBidi"/>
                <w:rtl/>
              </w:rPr>
            </w:pPr>
          </w:p>
        </w:tc>
      </w:tr>
    </w:tbl>
    <w:p w14:paraId="1CB344ED" w14:textId="5E27EB30" w:rsidR="009D689B" w:rsidRPr="00D938A9" w:rsidRDefault="009D689B" w:rsidP="00C8044C">
      <w:pPr>
        <w:tabs>
          <w:tab w:val="left" w:pos="942"/>
        </w:tabs>
        <w:ind w:left="942"/>
        <w:jc w:val="both"/>
        <w:rPr>
          <w:rFonts w:asciiTheme="minorBidi" w:hAnsiTheme="minorBidi" w:cstheme="minorBidi"/>
          <w:rtl/>
        </w:rPr>
      </w:pPr>
      <w:r w:rsidRPr="00D938A9">
        <w:rPr>
          <w:rFonts w:asciiTheme="minorBidi" w:hAnsiTheme="minorBidi" w:cstheme="minorBidi"/>
          <w:rtl/>
        </w:rPr>
        <w:t xml:space="preserve">השפעת חוזי החלפת הריבית, המשמשים לצורך גידור סיכון הריבית על המצב הכספי ותוצאות הפעולות של החברה/הקבוצה לשנים </w:t>
      </w:r>
      <w:r w:rsidR="005923F1" w:rsidRPr="00D938A9">
        <w:rPr>
          <w:rFonts w:asciiTheme="minorBidi" w:hAnsiTheme="minorBidi" w:cstheme="minorBidi"/>
          <w:rtl/>
        </w:rPr>
        <w:t>202</w:t>
      </w:r>
      <w:r w:rsidR="005923F1">
        <w:rPr>
          <w:rFonts w:asciiTheme="minorBidi" w:hAnsiTheme="minorBidi" w:cstheme="minorBidi" w:hint="cs"/>
          <w:rtl/>
        </w:rPr>
        <w:t>4</w:t>
      </w:r>
      <w:r w:rsidR="005923F1" w:rsidRPr="00D938A9">
        <w:rPr>
          <w:rFonts w:asciiTheme="minorBidi" w:hAnsiTheme="minorBidi" w:cstheme="minorBidi"/>
          <w:rtl/>
        </w:rPr>
        <w:t xml:space="preserve"> </w:t>
      </w:r>
      <w:r w:rsidRPr="00D938A9">
        <w:rPr>
          <w:rFonts w:asciiTheme="minorBidi" w:hAnsiTheme="minorBidi" w:cstheme="minorBidi"/>
          <w:rtl/>
        </w:rPr>
        <w:t>ו-</w:t>
      </w:r>
      <w:r w:rsidR="005923F1" w:rsidRPr="00D938A9">
        <w:rPr>
          <w:rFonts w:asciiTheme="minorBidi" w:hAnsiTheme="minorBidi" w:cstheme="minorBidi"/>
          <w:rtl/>
        </w:rPr>
        <w:t>202</w:t>
      </w:r>
      <w:r w:rsidR="005923F1">
        <w:rPr>
          <w:rFonts w:asciiTheme="minorBidi" w:hAnsiTheme="minorBidi" w:cstheme="minorBidi" w:hint="cs"/>
          <w:rtl/>
        </w:rPr>
        <w:t>3</w:t>
      </w:r>
      <w:r w:rsidR="005923F1" w:rsidRPr="00D938A9">
        <w:rPr>
          <w:rFonts w:asciiTheme="minorBidi" w:hAnsiTheme="minorBidi" w:cstheme="minorBidi"/>
          <w:rtl/>
        </w:rPr>
        <w:t xml:space="preserve"> </w:t>
      </w:r>
      <w:r w:rsidRPr="00D938A9">
        <w:rPr>
          <w:rFonts w:asciiTheme="minorBidi" w:hAnsiTheme="minorBidi" w:cstheme="minorBidi"/>
          <w:rtl/>
        </w:rPr>
        <w:t>הינה כדלקמן (הסכומים המוצגים בטבלה הינם באלפי ש"ח):</w:t>
      </w:r>
    </w:p>
    <w:p w14:paraId="6BC21100" w14:textId="77777777" w:rsidR="00D230C5" w:rsidRPr="00D938A9" w:rsidRDefault="00D230C5" w:rsidP="00C8044C">
      <w:pPr>
        <w:ind w:left="1225"/>
        <w:jc w:val="both"/>
        <w:rPr>
          <w:rFonts w:asciiTheme="minorBidi" w:hAnsiTheme="minorBidi" w:cstheme="minorBidi"/>
          <w:rtl/>
        </w:rPr>
      </w:pPr>
    </w:p>
    <w:p w14:paraId="4240AE59" w14:textId="3C766F60" w:rsidR="00D230C5" w:rsidRPr="00D938A9" w:rsidRDefault="00D230C5" w:rsidP="00C8044C">
      <w:pPr>
        <w:tabs>
          <w:tab w:val="left" w:pos="942"/>
        </w:tabs>
        <w:ind w:left="942"/>
        <w:jc w:val="both"/>
        <w:rPr>
          <w:rFonts w:asciiTheme="minorBidi" w:hAnsiTheme="minorBidi" w:cstheme="minorBidi"/>
          <w:rtl/>
        </w:rPr>
      </w:pPr>
      <w:r w:rsidRPr="00D938A9">
        <w:rPr>
          <w:rFonts w:asciiTheme="minorBidi" w:hAnsiTheme="minorBidi" w:cstheme="minorBidi"/>
          <w:rtl/>
        </w:rPr>
        <w:t xml:space="preserve">ליום 31 בדצמבר </w:t>
      </w:r>
      <w:r w:rsidR="00B45729" w:rsidRPr="00D938A9">
        <w:rPr>
          <w:rFonts w:asciiTheme="minorBidi" w:hAnsiTheme="minorBidi" w:cstheme="minorBidi"/>
          <w:rtl/>
        </w:rPr>
        <w:t>202</w:t>
      </w:r>
      <w:r w:rsidR="00B45729">
        <w:rPr>
          <w:rFonts w:asciiTheme="minorBidi" w:hAnsiTheme="minorBidi" w:cstheme="minorBidi" w:hint="cs"/>
          <w:rtl/>
        </w:rPr>
        <w:t>4</w:t>
      </w:r>
      <w:r w:rsidRPr="00D938A9">
        <w:rPr>
          <w:rFonts w:asciiTheme="minorBidi" w:hAnsiTheme="minorBidi" w:cstheme="minorBidi"/>
          <w:rtl/>
        </w:rPr>
        <w:t xml:space="preserve">, שיעורי הריבית הקבועה היו בטווח שבין %___ עד %___ </w:t>
      </w:r>
      <w:r w:rsidRPr="00D938A9">
        <w:rPr>
          <w:rFonts w:asciiTheme="minorBidi" w:hAnsiTheme="minorBidi" w:cstheme="minorBidi"/>
          <w:rtl/>
        </w:rPr>
        <w:br/>
        <w:t xml:space="preserve">(31 בדצמבר </w:t>
      </w:r>
      <w:r w:rsidR="00227C8A" w:rsidRPr="00D938A9">
        <w:rPr>
          <w:rFonts w:asciiTheme="minorBidi" w:hAnsiTheme="minorBidi" w:cstheme="minorBidi"/>
          <w:rtl/>
        </w:rPr>
        <w:t xml:space="preserve">2021 </w:t>
      </w:r>
      <w:r w:rsidRPr="00D938A9">
        <w:rPr>
          <w:rFonts w:asciiTheme="minorBidi" w:hAnsiTheme="minorBidi" w:cstheme="minorBidi"/>
          <w:rtl/>
        </w:rPr>
        <w:t>- %___ עד %___), והבסיסים העיקריים עליהם מתבססים שיעורי הריבית המשתנה הם ה-</w:t>
      </w:r>
      <w:r w:rsidR="00991319" w:rsidRPr="00D938A9">
        <w:rPr>
          <w:rFonts w:asciiTheme="minorBidi" w:hAnsiTheme="minorBidi" w:cstheme="minorBidi"/>
          <w:rtl/>
        </w:rPr>
        <w:t>_________</w:t>
      </w:r>
      <w:r w:rsidRPr="00D938A9">
        <w:rPr>
          <w:rFonts w:asciiTheme="minorBidi" w:hAnsiTheme="minorBidi" w:cstheme="minorBidi"/>
          <w:rtl/>
        </w:rPr>
        <w:t xml:space="preserve"> וה-</w:t>
      </w:r>
      <w:r w:rsidR="00991319" w:rsidRPr="00D938A9">
        <w:rPr>
          <w:rFonts w:asciiTheme="minorBidi" w:hAnsiTheme="minorBidi" w:cstheme="minorBidi"/>
          <w:rtl/>
        </w:rPr>
        <w:t xml:space="preserve">_________ </w:t>
      </w:r>
      <w:r w:rsidR="00991319" w:rsidRPr="00D938A9">
        <w:rPr>
          <w:rStyle w:val="a"/>
          <w:rFonts w:asciiTheme="minorBidi" w:hAnsiTheme="minorBidi" w:cstheme="minorBidi"/>
          <w:b/>
          <w:noProof/>
          <w:sz w:val="20"/>
          <w:szCs w:val="20"/>
          <w:u w:val="none"/>
          <w:rtl/>
        </w:rPr>
        <w:t>(יש להשלים על פי הנסיבות הספציפיות)</w:t>
      </w:r>
      <w:r w:rsidRPr="00D938A9">
        <w:rPr>
          <w:rFonts w:asciiTheme="minorBidi" w:hAnsiTheme="minorBidi" w:cstheme="minorBidi"/>
          <w:rtl/>
        </w:rPr>
        <w:t xml:space="preserve">. </w:t>
      </w:r>
    </w:p>
    <w:p w14:paraId="0F11F898" w14:textId="2E365CE4" w:rsidR="00B504D1" w:rsidRPr="00D938A9" w:rsidRDefault="00834141" w:rsidP="00C8044C">
      <w:pPr>
        <w:jc w:val="both"/>
        <w:rPr>
          <w:rFonts w:asciiTheme="minorBidi" w:eastAsia="Cambria" w:hAnsiTheme="minorBidi" w:cstheme="minorBidi"/>
          <w:rtl/>
          <w:lang w:eastAsia="zh-CN"/>
        </w:rPr>
      </w:pPr>
      <w:r w:rsidRPr="00D938A9">
        <w:rPr>
          <w:rFonts w:asciiTheme="minorBidi" w:hAnsiTheme="minorBidi" w:cstheme="minorBidi"/>
          <w:b/>
          <w:bCs/>
          <w:rtl/>
        </w:rPr>
        <w:br w:type="page"/>
      </w:r>
      <w:r w:rsidR="00B504D1" w:rsidRPr="00D938A9">
        <w:rPr>
          <w:rFonts w:asciiTheme="minorBidi" w:hAnsiTheme="minorBidi" w:cstheme="minorBidi"/>
          <w:b/>
          <w:bCs/>
          <w:rtl/>
        </w:rPr>
        <w:lastRenderedPageBreak/>
        <w:t xml:space="preserve">ביאור 9 - </w:t>
      </w:r>
      <w:r w:rsidR="00B504D1" w:rsidRPr="00D938A9">
        <w:rPr>
          <w:rFonts w:asciiTheme="minorBidi" w:eastAsia="Cambria" w:hAnsiTheme="minorBidi" w:cstheme="minorBidi"/>
          <w:b/>
          <w:bCs/>
          <w:rtl/>
          <w:lang w:eastAsia="zh-CN"/>
        </w:rPr>
        <w:t xml:space="preserve">מכשירים פיננסיים נגזרים </w:t>
      </w:r>
      <w:r w:rsidR="00B504D1" w:rsidRPr="00D938A9">
        <w:rPr>
          <w:rFonts w:asciiTheme="minorBidi" w:eastAsia="Cambria" w:hAnsiTheme="minorBidi" w:cstheme="minorBidi"/>
          <w:rtl/>
          <w:lang w:eastAsia="zh-CN"/>
        </w:rPr>
        <w:t>(המשך):</w:t>
      </w:r>
    </w:p>
    <w:p w14:paraId="3F7AA38E" w14:textId="0ABA8979" w:rsidR="00282556" w:rsidRPr="00D938A9" w:rsidRDefault="00282556" w:rsidP="00C8044C">
      <w:pPr>
        <w:jc w:val="both"/>
        <w:rPr>
          <w:rFonts w:asciiTheme="minorBidi" w:hAnsiTheme="minorBidi" w:cstheme="minorBidi"/>
          <w:color w:val="548DD4"/>
          <w:rtl/>
        </w:rPr>
      </w:pPr>
    </w:p>
    <w:p w14:paraId="7708FA0A" w14:textId="58BD938C" w:rsidR="00716652" w:rsidRPr="00D938A9" w:rsidRDefault="005E601A" w:rsidP="00C8044C">
      <w:pPr>
        <w:tabs>
          <w:tab w:val="left" w:pos="942"/>
        </w:tabs>
        <w:ind w:left="375"/>
        <w:jc w:val="both"/>
        <w:rPr>
          <w:rFonts w:asciiTheme="minorBidi" w:hAnsiTheme="minorBidi" w:cstheme="minorBidi"/>
          <w:b/>
          <w:bCs/>
          <w:rtl/>
        </w:rPr>
      </w:pPr>
      <w:r w:rsidRPr="00D938A9">
        <w:rPr>
          <w:rFonts w:asciiTheme="minorBidi" w:hAnsiTheme="minorBidi" w:cstheme="minorBidi"/>
          <w:b/>
          <w:bCs/>
          <w:rtl/>
        </w:rPr>
        <w:t>3</w:t>
      </w:r>
      <w:r w:rsidR="00716652" w:rsidRPr="00D938A9">
        <w:rPr>
          <w:rFonts w:asciiTheme="minorBidi" w:hAnsiTheme="minorBidi" w:cstheme="minorBidi"/>
          <w:b/>
          <w:bCs/>
          <w:rtl/>
        </w:rPr>
        <w:t>.</w:t>
      </w:r>
      <w:r w:rsidR="00716652" w:rsidRPr="00D938A9">
        <w:rPr>
          <w:rFonts w:asciiTheme="minorBidi" w:hAnsiTheme="minorBidi" w:cstheme="minorBidi"/>
          <w:b/>
          <w:bCs/>
          <w:rtl/>
        </w:rPr>
        <w:tab/>
        <w:t>גידור השקעה נטו בפעילות חוץ</w:t>
      </w:r>
    </w:p>
    <w:p w14:paraId="2E6D49BF" w14:textId="77777777" w:rsidR="005E0F38" w:rsidRPr="00D938A9" w:rsidRDefault="005E0F38" w:rsidP="00C8044C">
      <w:pPr>
        <w:ind w:left="1225"/>
        <w:jc w:val="both"/>
        <w:rPr>
          <w:rFonts w:asciiTheme="minorBidi" w:hAnsiTheme="minorBidi" w:cstheme="minorBidi"/>
          <w:rtl/>
        </w:rPr>
      </w:pPr>
    </w:p>
    <w:p w14:paraId="31B2DE75" w14:textId="35A95666" w:rsidR="005E0F38" w:rsidRPr="00D938A9" w:rsidRDefault="005E0F38" w:rsidP="00C8044C">
      <w:pPr>
        <w:tabs>
          <w:tab w:val="left" w:pos="942"/>
        </w:tabs>
        <w:ind w:left="942"/>
        <w:jc w:val="both"/>
        <w:rPr>
          <w:rFonts w:asciiTheme="minorBidi" w:hAnsiTheme="minorBidi" w:cstheme="minorBidi"/>
          <w:rtl/>
        </w:rPr>
      </w:pPr>
      <w:r w:rsidRPr="00D938A9">
        <w:rPr>
          <w:rFonts w:asciiTheme="minorBidi" w:hAnsiTheme="minorBidi" w:cstheme="minorBidi"/>
          <w:rtl/>
        </w:rPr>
        <w:t>השפעת ההלוואות המשמעות</w:t>
      </w:r>
      <w:r w:rsidR="00FD7401" w:rsidRPr="00D938A9">
        <w:rPr>
          <w:rFonts w:asciiTheme="minorBidi" w:hAnsiTheme="minorBidi" w:cstheme="minorBidi"/>
          <w:rtl/>
        </w:rPr>
        <w:t>יות</w:t>
      </w:r>
      <w:r w:rsidRPr="00D938A9">
        <w:rPr>
          <w:rFonts w:asciiTheme="minorBidi" w:hAnsiTheme="minorBidi" w:cstheme="minorBidi"/>
          <w:rtl/>
        </w:rPr>
        <w:t xml:space="preserve"> לצורך גידור סיכון השקעה נטו בפעילות חוץ על המצב הכספי ותוצאות הפעולות של החברה/הקבוצה לשנ</w:t>
      </w:r>
      <w:r w:rsidR="00C04CD3" w:rsidRPr="00D938A9">
        <w:rPr>
          <w:rFonts w:asciiTheme="minorBidi" w:hAnsiTheme="minorBidi" w:cstheme="minorBidi"/>
          <w:rtl/>
        </w:rPr>
        <w:t xml:space="preserve">ים </w:t>
      </w:r>
      <w:r w:rsidR="00B45729" w:rsidRPr="00D938A9">
        <w:rPr>
          <w:rFonts w:asciiTheme="minorBidi" w:hAnsiTheme="minorBidi" w:cstheme="minorBidi"/>
          <w:rtl/>
        </w:rPr>
        <w:t>202</w:t>
      </w:r>
      <w:r w:rsidR="00B45729">
        <w:rPr>
          <w:rFonts w:asciiTheme="minorBidi" w:hAnsiTheme="minorBidi" w:cstheme="minorBidi" w:hint="cs"/>
          <w:rtl/>
        </w:rPr>
        <w:t>4</w:t>
      </w:r>
      <w:r w:rsidR="00B45729" w:rsidRPr="00D938A9">
        <w:rPr>
          <w:rFonts w:asciiTheme="minorBidi" w:hAnsiTheme="minorBidi" w:cstheme="minorBidi"/>
          <w:rtl/>
        </w:rPr>
        <w:t xml:space="preserve"> </w:t>
      </w:r>
      <w:r w:rsidR="00C04CD3" w:rsidRPr="00D938A9">
        <w:rPr>
          <w:rFonts w:asciiTheme="minorBidi" w:hAnsiTheme="minorBidi" w:cstheme="minorBidi"/>
          <w:rtl/>
        </w:rPr>
        <w:t>ו-</w:t>
      </w:r>
      <w:r w:rsidR="00B45729" w:rsidRPr="00D938A9">
        <w:rPr>
          <w:rFonts w:asciiTheme="minorBidi" w:hAnsiTheme="minorBidi" w:cstheme="minorBidi"/>
          <w:rtl/>
        </w:rPr>
        <w:t>202</w:t>
      </w:r>
      <w:r w:rsidR="00B45729">
        <w:rPr>
          <w:rFonts w:asciiTheme="minorBidi" w:hAnsiTheme="minorBidi" w:cstheme="minorBidi" w:hint="cs"/>
          <w:rtl/>
        </w:rPr>
        <w:t>3</w:t>
      </w:r>
      <w:r w:rsidR="00B45729" w:rsidRPr="00D938A9">
        <w:rPr>
          <w:rFonts w:asciiTheme="minorBidi" w:hAnsiTheme="minorBidi" w:cstheme="minorBidi"/>
          <w:rtl/>
        </w:rPr>
        <w:t xml:space="preserve"> </w:t>
      </w:r>
      <w:r w:rsidRPr="00D938A9">
        <w:rPr>
          <w:rFonts w:asciiTheme="minorBidi" w:hAnsiTheme="minorBidi" w:cstheme="minorBidi"/>
          <w:rtl/>
        </w:rPr>
        <w:t>הינה כדלקמן (הסכומים המוצגים בטבלה הינם באלפי ש"ח):</w:t>
      </w:r>
    </w:p>
    <w:p w14:paraId="360CFF94" w14:textId="77777777" w:rsidR="00716652" w:rsidRPr="00D938A9" w:rsidRDefault="00716652" w:rsidP="00C8044C">
      <w:pPr>
        <w:ind w:left="567"/>
        <w:jc w:val="both"/>
        <w:rPr>
          <w:rFonts w:asciiTheme="minorBidi" w:hAnsiTheme="minorBidi" w:cstheme="minorBidi"/>
          <w:rtl/>
        </w:rPr>
      </w:pPr>
    </w:p>
    <w:tbl>
      <w:tblPr>
        <w:bidiVisual/>
        <w:tblW w:w="7936" w:type="dxa"/>
        <w:tblInd w:w="1194" w:type="dxa"/>
        <w:tblLayout w:type="fixed"/>
        <w:tblLook w:val="04A0" w:firstRow="1" w:lastRow="0" w:firstColumn="1" w:lastColumn="0" w:noHBand="0" w:noVBand="1"/>
      </w:tblPr>
      <w:tblGrid>
        <w:gridCol w:w="496"/>
        <w:gridCol w:w="1628"/>
        <w:gridCol w:w="3260"/>
        <w:gridCol w:w="1276"/>
        <w:gridCol w:w="1276"/>
      </w:tblGrid>
      <w:tr w:rsidR="00B41FC5" w:rsidRPr="00D938A9" w14:paraId="66A39A4A" w14:textId="77777777" w:rsidTr="007E709D">
        <w:trPr>
          <w:gridBefore w:val="1"/>
          <w:wBefore w:w="496" w:type="dxa"/>
        </w:trPr>
        <w:tc>
          <w:tcPr>
            <w:tcW w:w="1628" w:type="dxa"/>
          </w:tcPr>
          <w:p w14:paraId="2BB598C6" w14:textId="77777777" w:rsidR="00B41FC5" w:rsidRPr="00D938A9" w:rsidRDefault="00B41FC5" w:rsidP="00C8044C">
            <w:pPr>
              <w:jc w:val="center"/>
              <w:rPr>
                <w:rFonts w:asciiTheme="minorBidi" w:hAnsiTheme="minorBidi" w:cstheme="minorBidi"/>
                <w:b/>
                <w:bCs/>
                <w:rtl/>
              </w:rPr>
            </w:pPr>
          </w:p>
        </w:tc>
        <w:tc>
          <w:tcPr>
            <w:tcW w:w="3260" w:type="dxa"/>
          </w:tcPr>
          <w:p w14:paraId="70B2ACC2" w14:textId="77777777" w:rsidR="00B41FC5" w:rsidRPr="00D938A9" w:rsidRDefault="00B41FC5" w:rsidP="00C8044C">
            <w:pPr>
              <w:jc w:val="center"/>
              <w:rPr>
                <w:rFonts w:asciiTheme="minorBidi" w:hAnsiTheme="minorBidi" w:cstheme="minorBidi"/>
                <w:b/>
                <w:bCs/>
                <w:rtl/>
              </w:rPr>
            </w:pPr>
          </w:p>
        </w:tc>
        <w:tc>
          <w:tcPr>
            <w:tcW w:w="1276" w:type="dxa"/>
            <w:hideMark/>
          </w:tcPr>
          <w:p w14:paraId="119A7D99" w14:textId="3C645E0C" w:rsidR="00B41FC5" w:rsidRPr="00D938A9" w:rsidRDefault="00B41FC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31 בדצמבר </w:t>
            </w:r>
            <w:r w:rsidR="00B45729" w:rsidRPr="00D938A9">
              <w:rPr>
                <w:rFonts w:asciiTheme="minorBidi" w:hAnsiTheme="minorBidi" w:cstheme="minorBidi"/>
                <w:b/>
                <w:bCs/>
                <w:rtl/>
              </w:rPr>
              <w:t>202</w:t>
            </w:r>
            <w:r w:rsidR="00B45729">
              <w:rPr>
                <w:rFonts w:asciiTheme="minorBidi" w:hAnsiTheme="minorBidi" w:cstheme="minorBidi" w:hint="cs"/>
                <w:b/>
                <w:bCs/>
                <w:rtl/>
              </w:rPr>
              <w:t>4</w:t>
            </w:r>
          </w:p>
        </w:tc>
        <w:tc>
          <w:tcPr>
            <w:tcW w:w="1276" w:type="dxa"/>
          </w:tcPr>
          <w:p w14:paraId="6ED11871" w14:textId="7178C7C6" w:rsidR="00B41FC5" w:rsidRPr="00D938A9" w:rsidRDefault="00B41FC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31 בדצמבר </w:t>
            </w:r>
            <w:r w:rsidR="00B45729" w:rsidRPr="00D938A9">
              <w:rPr>
                <w:rFonts w:asciiTheme="minorBidi" w:hAnsiTheme="minorBidi" w:cstheme="minorBidi"/>
                <w:b/>
                <w:bCs/>
                <w:rtl/>
              </w:rPr>
              <w:t>202</w:t>
            </w:r>
            <w:r w:rsidR="00B45729">
              <w:rPr>
                <w:rFonts w:asciiTheme="minorBidi" w:hAnsiTheme="minorBidi" w:cstheme="minorBidi" w:hint="cs"/>
                <w:b/>
                <w:bCs/>
                <w:rtl/>
              </w:rPr>
              <w:t>3</w:t>
            </w:r>
          </w:p>
        </w:tc>
      </w:tr>
      <w:tr w:rsidR="00B41FC5" w:rsidRPr="00D938A9" w14:paraId="6106001A" w14:textId="77777777" w:rsidTr="007E709D">
        <w:tc>
          <w:tcPr>
            <w:tcW w:w="2124" w:type="dxa"/>
            <w:gridSpan w:val="2"/>
          </w:tcPr>
          <w:p w14:paraId="2D62F0CF" w14:textId="75E6D8B7" w:rsidR="00B41FC5" w:rsidRPr="00D938A9" w:rsidRDefault="00B41FC5" w:rsidP="00C8044C">
            <w:pPr>
              <w:rPr>
                <w:rFonts w:asciiTheme="minorBidi" w:hAnsiTheme="minorBidi" w:cstheme="minorBidi"/>
                <w:b/>
                <w:bCs/>
                <w:sz w:val="18"/>
                <w:szCs w:val="18"/>
                <w:rtl/>
              </w:rPr>
            </w:pPr>
            <w:r w:rsidRPr="00D938A9">
              <w:rPr>
                <w:rFonts w:asciiTheme="minorBidi" w:hAnsiTheme="minorBidi" w:cstheme="minorBidi"/>
                <w:color w:val="548DD4"/>
                <w:sz w:val="18"/>
                <w:szCs w:val="18"/>
              </w:rPr>
              <w:t>IFRS 7</w:t>
            </w:r>
            <w:r w:rsidRPr="00D938A9">
              <w:rPr>
                <w:rFonts w:asciiTheme="minorBidi" w:hAnsiTheme="minorBidi" w:cstheme="minorBidi"/>
                <w:color w:val="548DD4"/>
                <w:sz w:val="18"/>
                <w:szCs w:val="18"/>
                <w:rtl/>
              </w:rPr>
              <w:t xml:space="preserve"> - סעיף 24א(א)</w:t>
            </w:r>
          </w:p>
        </w:tc>
        <w:tc>
          <w:tcPr>
            <w:tcW w:w="3260" w:type="dxa"/>
          </w:tcPr>
          <w:p w14:paraId="47BD0C91" w14:textId="77777777" w:rsidR="00B41FC5" w:rsidRPr="00D938A9" w:rsidRDefault="00B41FC5" w:rsidP="00C8044C">
            <w:pPr>
              <w:rPr>
                <w:rFonts w:asciiTheme="minorBidi" w:hAnsiTheme="minorBidi" w:cstheme="minorBidi"/>
                <w:rtl/>
              </w:rPr>
            </w:pPr>
            <w:r w:rsidRPr="00D938A9">
              <w:rPr>
                <w:rFonts w:asciiTheme="minorBidi" w:hAnsiTheme="minorBidi" w:cstheme="minorBidi"/>
                <w:rtl/>
              </w:rPr>
              <w:t xml:space="preserve">ערך בספרים של הפריט המגדר </w:t>
            </w:r>
          </w:p>
        </w:tc>
        <w:tc>
          <w:tcPr>
            <w:tcW w:w="1276" w:type="dxa"/>
          </w:tcPr>
          <w:p w14:paraId="3A97E893" w14:textId="77777777" w:rsidR="00B41FC5" w:rsidRPr="00D938A9" w:rsidRDefault="00B41FC5" w:rsidP="00C8044C">
            <w:pPr>
              <w:rPr>
                <w:rFonts w:asciiTheme="minorBidi" w:hAnsiTheme="minorBidi" w:cstheme="minorBidi"/>
                <w:rtl/>
              </w:rPr>
            </w:pPr>
          </w:p>
        </w:tc>
        <w:tc>
          <w:tcPr>
            <w:tcW w:w="1276" w:type="dxa"/>
          </w:tcPr>
          <w:p w14:paraId="70C21755" w14:textId="77777777" w:rsidR="00B41FC5" w:rsidRPr="00D938A9" w:rsidRDefault="00B41FC5" w:rsidP="00C8044C">
            <w:pPr>
              <w:rPr>
                <w:rFonts w:asciiTheme="minorBidi" w:hAnsiTheme="minorBidi" w:cstheme="minorBidi"/>
                <w:rtl/>
              </w:rPr>
            </w:pPr>
          </w:p>
        </w:tc>
      </w:tr>
      <w:tr w:rsidR="00B41FC5" w:rsidRPr="00D938A9" w14:paraId="63C2E1C1" w14:textId="77777777" w:rsidTr="007E709D">
        <w:tc>
          <w:tcPr>
            <w:tcW w:w="2124" w:type="dxa"/>
            <w:gridSpan w:val="2"/>
          </w:tcPr>
          <w:p w14:paraId="3E3ED8C3" w14:textId="3414E356" w:rsidR="00B41FC5" w:rsidRPr="00D938A9" w:rsidRDefault="00B41FC5" w:rsidP="00C8044C">
            <w:pPr>
              <w:rPr>
                <w:rFonts w:asciiTheme="minorBidi" w:hAnsiTheme="minorBidi" w:cstheme="minorBidi"/>
                <w:color w:val="548DD4"/>
                <w:sz w:val="18"/>
                <w:szCs w:val="18"/>
              </w:rPr>
            </w:pPr>
            <w:r w:rsidRPr="00D938A9">
              <w:rPr>
                <w:rFonts w:asciiTheme="minorBidi" w:hAnsiTheme="minorBidi" w:cstheme="minorBidi"/>
                <w:color w:val="548DD4"/>
                <w:sz w:val="18"/>
                <w:szCs w:val="18"/>
              </w:rPr>
              <w:t>IFRS 7</w:t>
            </w:r>
            <w:r w:rsidRPr="00D938A9">
              <w:rPr>
                <w:rFonts w:asciiTheme="minorBidi" w:hAnsiTheme="minorBidi" w:cstheme="minorBidi"/>
                <w:color w:val="548DD4"/>
                <w:sz w:val="18"/>
                <w:szCs w:val="18"/>
                <w:rtl/>
              </w:rPr>
              <w:t xml:space="preserve"> - סעיף 24א(ד)</w:t>
            </w:r>
          </w:p>
        </w:tc>
        <w:tc>
          <w:tcPr>
            <w:tcW w:w="3260" w:type="dxa"/>
          </w:tcPr>
          <w:p w14:paraId="0C0E7939" w14:textId="77777777" w:rsidR="00B41FC5" w:rsidRPr="00D938A9" w:rsidRDefault="00B41FC5" w:rsidP="00C8044C">
            <w:pPr>
              <w:rPr>
                <w:rFonts w:asciiTheme="minorBidi" w:hAnsiTheme="minorBidi" w:cstheme="minorBidi"/>
                <w:rtl/>
              </w:rPr>
            </w:pPr>
            <w:r w:rsidRPr="00D938A9">
              <w:rPr>
                <w:rFonts w:asciiTheme="minorBidi" w:hAnsiTheme="minorBidi" w:cstheme="minorBidi"/>
                <w:rtl/>
              </w:rPr>
              <w:t>הסכום הנומינלי (בדולר)</w:t>
            </w:r>
          </w:p>
        </w:tc>
        <w:tc>
          <w:tcPr>
            <w:tcW w:w="1276" w:type="dxa"/>
          </w:tcPr>
          <w:p w14:paraId="224D4505" w14:textId="77777777" w:rsidR="00B41FC5" w:rsidRPr="00D938A9" w:rsidRDefault="00B41FC5" w:rsidP="00C8044C">
            <w:pPr>
              <w:rPr>
                <w:rFonts w:asciiTheme="minorBidi" w:hAnsiTheme="minorBidi" w:cstheme="minorBidi"/>
                <w:rtl/>
              </w:rPr>
            </w:pPr>
          </w:p>
        </w:tc>
        <w:tc>
          <w:tcPr>
            <w:tcW w:w="1276" w:type="dxa"/>
          </w:tcPr>
          <w:p w14:paraId="095D84F8" w14:textId="77777777" w:rsidR="00B41FC5" w:rsidRPr="00D938A9" w:rsidRDefault="00B41FC5" w:rsidP="00C8044C">
            <w:pPr>
              <w:rPr>
                <w:rFonts w:asciiTheme="minorBidi" w:hAnsiTheme="minorBidi" w:cstheme="minorBidi"/>
                <w:rtl/>
              </w:rPr>
            </w:pPr>
          </w:p>
        </w:tc>
      </w:tr>
      <w:tr w:rsidR="00B41FC5" w:rsidRPr="00D938A9" w14:paraId="6423A4F5" w14:textId="77777777" w:rsidTr="007E709D">
        <w:tc>
          <w:tcPr>
            <w:tcW w:w="2124" w:type="dxa"/>
            <w:gridSpan w:val="2"/>
          </w:tcPr>
          <w:p w14:paraId="465B83C7" w14:textId="206221A7" w:rsidR="00B41FC5" w:rsidRPr="00D938A9" w:rsidRDefault="00B41FC5" w:rsidP="00C8044C">
            <w:pPr>
              <w:rPr>
                <w:rFonts w:asciiTheme="minorBidi" w:hAnsiTheme="minorBidi" w:cstheme="minorBidi"/>
                <w:color w:val="548DD4"/>
                <w:sz w:val="18"/>
                <w:szCs w:val="18"/>
              </w:rPr>
            </w:pPr>
            <w:r w:rsidRPr="00D938A9">
              <w:rPr>
                <w:rFonts w:asciiTheme="minorBidi" w:hAnsiTheme="minorBidi" w:cstheme="minorBidi"/>
                <w:color w:val="548DD4"/>
                <w:sz w:val="18"/>
                <w:szCs w:val="18"/>
              </w:rPr>
              <w:t>IFRS 7</w:t>
            </w:r>
            <w:r w:rsidRPr="00D938A9">
              <w:rPr>
                <w:rFonts w:asciiTheme="minorBidi" w:hAnsiTheme="minorBidi" w:cstheme="minorBidi"/>
                <w:color w:val="548DD4"/>
                <w:sz w:val="18"/>
                <w:szCs w:val="18"/>
                <w:rtl/>
              </w:rPr>
              <w:t xml:space="preserve"> - סעיף 22ב(ג)</w:t>
            </w:r>
          </w:p>
        </w:tc>
        <w:tc>
          <w:tcPr>
            <w:tcW w:w="3260" w:type="dxa"/>
          </w:tcPr>
          <w:p w14:paraId="3FDB3AE4" w14:textId="77777777" w:rsidR="00B41FC5" w:rsidRPr="00D938A9" w:rsidRDefault="00B41FC5" w:rsidP="00C8044C">
            <w:pPr>
              <w:rPr>
                <w:rFonts w:asciiTheme="minorBidi" w:hAnsiTheme="minorBidi" w:cstheme="minorBidi"/>
                <w:rtl/>
              </w:rPr>
            </w:pPr>
            <w:r w:rsidRPr="00D938A9">
              <w:rPr>
                <w:rFonts w:asciiTheme="minorBidi" w:hAnsiTheme="minorBidi" w:cstheme="minorBidi"/>
                <w:rtl/>
              </w:rPr>
              <w:t>יחס הגידור</w:t>
            </w:r>
          </w:p>
        </w:tc>
        <w:tc>
          <w:tcPr>
            <w:tcW w:w="1276" w:type="dxa"/>
          </w:tcPr>
          <w:p w14:paraId="586F0F40" w14:textId="77777777" w:rsidR="00B41FC5" w:rsidRPr="00D938A9" w:rsidRDefault="00B41FC5" w:rsidP="00C8044C">
            <w:pPr>
              <w:rPr>
                <w:rFonts w:asciiTheme="minorBidi" w:hAnsiTheme="minorBidi" w:cstheme="minorBidi"/>
                <w:rtl/>
              </w:rPr>
            </w:pPr>
          </w:p>
        </w:tc>
        <w:tc>
          <w:tcPr>
            <w:tcW w:w="1276" w:type="dxa"/>
          </w:tcPr>
          <w:p w14:paraId="37A8DC99" w14:textId="77777777" w:rsidR="00B41FC5" w:rsidRPr="00D938A9" w:rsidRDefault="00B41FC5" w:rsidP="00C8044C">
            <w:pPr>
              <w:rPr>
                <w:rFonts w:asciiTheme="minorBidi" w:hAnsiTheme="minorBidi" w:cstheme="minorBidi"/>
                <w:rtl/>
              </w:rPr>
            </w:pPr>
          </w:p>
        </w:tc>
      </w:tr>
      <w:tr w:rsidR="00B41FC5" w:rsidRPr="00D938A9" w14:paraId="21D6F4D0" w14:textId="77777777" w:rsidTr="007E709D">
        <w:tc>
          <w:tcPr>
            <w:tcW w:w="2124" w:type="dxa"/>
            <w:gridSpan w:val="2"/>
          </w:tcPr>
          <w:p w14:paraId="467C40DE" w14:textId="6FB1BB1D" w:rsidR="00B41FC5" w:rsidRPr="00D938A9" w:rsidRDefault="00B41FC5" w:rsidP="00C8044C">
            <w:pPr>
              <w:rPr>
                <w:rFonts w:asciiTheme="minorBidi" w:hAnsiTheme="minorBidi" w:cstheme="minorBidi"/>
                <w:color w:val="548DD4"/>
                <w:sz w:val="18"/>
                <w:szCs w:val="18"/>
              </w:rPr>
            </w:pPr>
            <w:r w:rsidRPr="00D938A9">
              <w:rPr>
                <w:rFonts w:asciiTheme="minorBidi" w:hAnsiTheme="minorBidi" w:cstheme="minorBidi"/>
                <w:color w:val="548DD4"/>
                <w:sz w:val="18"/>
                <w:szCs w:val="18"/>
              </w:rPr>
              <w:t>IFRS 7</w:t>
            </w:r>
            <w:r w:rsidRPr="00D938A9">
              <w:rPr>
                <w:rFonts w:asciiTheme="minorBidi" w:hAnsiTheme="minorBidi" w:cstheme="minorBidi"/>
                <w:color w:val="548DD4"/>
                <w:sz w:val="18"/>
                <w:szCs w:val="18"/>
                <w:rtl/>
              </w:rPr>
              <w:t xml:space="preserve"> - סעיף 24א(ג)</w:t>
            </w:r>
          </w:p>
        </w:tc>
        <w:tc>
          <w:tcPr>
            <w:tcW w:w="3260" w:type="dxa"/>
          </w:tcPr>
          <w:p w14:paraId="27D153C6" w14:textId="77777777" w:rsidR="00B41FC5" w:rsidRPr="00D938A9" w:rsidRDefault="00B41FC5" w:rsidP="00C8044C">
            <w:pPr>
              <w:rPr>
                <w:rFonts w:asciiTheme="minorBidi" w:hAnsiTheme="minorBidi" w:cstheme="minorBidi"/>
                <w:rtl/>
              </w:rPr>
            </w:pPr>
            <w:r w:rsidRPr="00D938A9">
              <w:rPr>
                <w:rFonts w:asciiTheme="minorBidi" w:hAnsiTheme="minorBidi" w:cstheme="minorBidi"/>
                <w:rtl/>
              </w:rPr>
              <w:t xml:space="preserve">השינוי בערך בספרים של ההלוואות </w:t>
            </w:r>
          </w:p>
          <w:p w14:paraId="2487A594" w14:textId="77777777" w:rsidR="00B41FC5" w:rsidRPr="00D938A9" w:rsidRDefault="00B41FC5" w:rsidP="00C8044C">
            <w:pPr>
              <w:rPr>
                <w:rFonts w:asciiTheme="minorBidi" w:hAnsiTheme="minorBidi" w:cstheme="minorBidi"/>
                <w:rtl/>
              </w:rPr>
            </w:pPr>
            <w:r w:rsidRPr="00D938A9">
              <w:rPr>
                <w:rFonts w:asciiTheme="minorBidi" w:hAnsiTheme="minorBidi" w:cstheme="minorBidi"/>
                <w:rtl/>
              </w:rPr>
              <w:t xml:space="preserve">   כתוצאה משינויי שערי חליפין מיום </w:t>
            </w:r>
          </w:p>
          <w:p w14:paraId="147BEF0D" w14:textId="4DBFDDE4" w:rsidR="00B41FC5" w:rsidRPr="00D938A9" w:rsidRDefault="00B41FC5" w:rsidP="00C8044C">
            <w:pPr>
              <w:rPr>
                <w:rFonts w:asciiTheme="minorBidi" w:hAnsiTheme="minorBidi" w:cstheme="minorBidi"/>
                <w:rtl/>
              </w:rPr>
            </w:pPr>
            <w:r w:rsidRPr="00D938A9">
              <w:rPr>
                <w:rFonts w:asciiTheme="minorBidi" w:hAnsiTheme="minorBidi" w:cstheme="minorBidi"/>
                <w:rtl/>
              </w:rPr>
              <w:t xml:space="preserve">   1 בינואר, אשר הוכר ברווח כולל אחר</w:t>
            </w:r>
          </w:p>
        </w:tc>
        <w:tc>
          <w:tcPr>
            <w:tcW w:w="1276" w:type="dxa"/>
          </w:tcPr>
          <w:p w14:paraId="718E6FFB" w14:textId="77777777" w:rsidR="00B41FC5" w:rsidRPr="00D938A9" w:rsidRDefault="00B41FC5" w:rsidP="00C8044C">
            <w:pPr>
              <w:rPr>
                <w:rFonts w:asciiTheme="minorBidi" w:hAnsiTheme="minorBidi" w:cstheme="minorBidi"/>
                <w:rtl/>
              </w:rPr>
            </w:pPr>
          </w:p>
        </w:tc>
        <w:tc>
          <w:tcPr>
            <w:tcW w:w="1276" w:type="dxa"/>
          </w:tcPr>
          <w:p w14:paraId="006AF21D" w14:textId="77777777" w:rsidR="00B41FC5" w:rsidRPr="00D938A9" w:rsidRDefault="00B41FC5" w:rsidP="00C8044C">
            <w:pPr>
              <w:rPr>
                <w:rFonts w:asciiTheme="minorBidi" w:hAnsiTheme="minorBidi" w:cstheme="minorBidi"/>
                <w:rtl/>
              </w:rPr>
            </w:pPr>
          </w:p>
        </w:tc>
      </w:tr>
      <w:tr w:rsidR="00B41FC5" w:rsidRPr="00D938A9" w14:paraId="2EA9C386" w14:textId="77777777" w:rsidTr="007E709D">
        <w:tc>
          <w:tcPr>
            <w:tcW w:w="2124" w:type="dxa"/>
            <w:gridSpan w:val="2"/>
          </w:tcPr>
          <w:p w14:paraId="4E7AA4D5" w14:textId="10643143" w:rsidR="00B41FC5" w:rsidRPr="00D938A9" w:rsidRDefault="00B41FC5" w:rsidP="00C8044C">
            <w:pPr>
              <w:rPr>
                <w:rFonts w:asciiTheme="minorBidi" w:hAnsiTheme="minorBidi" w:cstheme="minorBidi"/>
                <w:b/>
                <w:bCs/>
                <w:color w:val="548DD4"/>
                <w:sz w:val="18"/>
                <w:szCs w:val="18"/>
              </w:rPr>
            </w:pPr>
            <w:r w:rsidRPr="00D938A9">
              <w:rPr>
                <w:rFonts w:asciiTheme="minorBidi" w:hAnsiTheme="minorBidi" w:cstheme="minorBidi"/>
                <w:color w:val="548DD4"/>
                <w:sz w:val="18"/>
                <w:szCs w:val="18"/>
              </w:rPr>
              <w:t>IFRS 7</w:t>
            </w:r>
            <w:r w:rsidRPr="00D938A9">
              <w:rPr>
                <w:rFonts w:asciiTheme="minorBidi" w:hAnsiTheme="minorBidi" w:cstheme="minorBidi"/>
                <w:color w:val="548DD4"/>
                <w:sz w:val="18"/>
                <w:szCs w:val="18"/>
                <w:rtl/>
              </w:rPr>
              <w:t xml:space="preserve"> - סעיף 24ב(ב)(</w:t>
            </w:r>
            <w:r w:rsidRPr="00D938A9">
              <w:rPr>
                <w:rFonts w:asciiTheme="minorBidi" w:hAnsiTheme="minorBidi" w:cstheme="minorBidi"/>
                <w:color w:val="548DD4"/>
                <w:sz w:val="18"/>
                <w:szCs w:val="18"/>
              </w:rPr>
              <w:t>i</w:t>
            </w:r>
            <w:r w:rsidRPr="00D938A9">
              <w:rPr>
                <w:rFonts w:asciiTheme="minorBidi" w:hAnsiTheme="minorBidi" w:cstheme="minorBidi"/>
                <w:color w:val="548DD4"/>
                <w:sz w:val="18"/>
                <w:szCs w:val="18"/>
                <w:rtl/>
              </w:rPr>
              <w:t>)</w:t>
            </w:r>
          </w:p>
        </w:tc>
        <w:tc>
          <w:tcPr>
            <w:tcW w:w="3260" w:type="dxa"/>
          </w:tcPr>
          <w:p w14:paraId="5212597B" w14:textId="77777777" w:rsidR="00B41FC5" w:rsidRPr="00D938A9" w:rsidRDefault="00B41FC5" w:rsidP="00C8044C">
            <w:pPr>
              <w:rPr>
                <w:rFonts w:asciiTheme="minorBidi" w:hAnsiTheme="minorBidi" w:cstheme="minorBidi"/>
                <w:rtl/>
              </w:rPr>
            </w:pPr>
            <w:r w:rsidRPr="00D938A9">
              <w:rPr>
                <w:rFonts w:asciiTheme="minorBidi" w:hAnsiTheme="minorBidi" w:cstheme="minorBidi"/>
                <w:rtl/>
              </w:rPr>
              <w:t xml:space="preserve">השינוי בשווי של הפריט המגודר </w:t>
            </w:r>
          </w:p>
          <w:p w14:paraId="24FF9A9A" w14:textId="77777777" w:rsidR="00B41FC5" w:rsidRPr="00D938A9" w:rsidRDefault="00B41FC5" w:rsidP="00C8044C">
            <w:pPr>
              <w:rPr>
                <w:rFonts w:asciiTheme="minorBidi" w:hAnsiTheme="minorBidi" w:cstheme="minorBidi"/>
                <w:rtl/>
              </w:rPr>
            </w:pPr>
            <w:r w:rsidRPr="00D938A9">
              <w:rPr>
                <w:rFonts w:asciiTheme="minorBidi" w:hAnsiTheme="minorBidi" w:cstheme="minorBidi"/>
                <w:rtl/>
              </w:rPr>
              <w:t xml:space="preserve">   ששימש כבסיס להכרה בחוסר  </w:t>
            </w:r>
          </w:p>
          <w:p w14:paraId="7CDAD464" w14:textId="77777777" w:rsidR="00B41FC5" w:rsidRPr="00D938A9" w:rsidRDefault="00B41FC5" w:rsidP="00C8044C">
            <w:pPr>
              <w:rPr>
                <w:rFonts w:asciiTheme="minorBidi" w:hAnsiTheme="minorBidi" w:cstheme="minorBidi"/>
                <w:rtl/>
              </w:rPr>
            </w:pPr>
            <w:r w:rsidRPr="00D938A9">
              <w:rPr>
                <w:rFonts w:asciiTheme="minorBidi" w:hAnsiTheme="minorBidi" w:cstheme="minorBidi"/>
                <w:rtl/>
              </w:rPr>
              <w:t xml:space="preserve">   אפקטיביות הגידור לתקופה</w:t>
            </w:r>
          </w:p>
        </w:tc>
        <w:tc>
          <w:tcPr>
            <w:tcW w:w="1276" w:type="dxa"/>
          </w:tcPr>
          <w:p w14:paraId="72130759" w14:textId="77777777" w:rsidR="00B41FC5" w:rsidRPr="00D938A9" w:rsidRDefault="00B41FC5" w:rsidP="00C8044C">
            <w:pPr>
              <w:rPr>
                <w:rFonts w:asciiTheme="minorBidi" w:hAnsiTheme="minorBidi" w:cstheme="minorBidi"/>
                <w:rtl/>
              </w:rPr>
            </w:pPr>
          </w:p>
        </w:tc>
        <w:tc>
          <w:tcPr>
            <w:tcW w:w="1276" w:type="dxa"/>
          </w:tcPr>
          <w:p w14:paraId="5F0DC775" w14:textId="77777777" w:rsidR="00B41FC5" w:rsidRPr="00D938A9" w:rsidRDefault="00B41FC5" w:rsidP="00C8044C">
            <w:pPr>
              <w:rPr>
                <w:rFonts w:asciiTheme="minorBidi" w:hAnsiTheme="minorBidi" w:cstheme="minorBidi"/>
                <w:rtl/>
              </w:rPr>
            </w:pPr>
          </w:p>
        </w:tc>
      </w:tr>
      <w:tr w:rsidR="00B41FC5" w:rsidRPr="00D938A9" w14:paraId="18797EDE" w14:textId="77777777" w:rsidTr="007E709D">
        <w:tc>
          <w:tcPr>
            <w:tcW w:w="2124" w:type="dxa"/>
            <w:gridSpan w:val="2"/>
          </w:tcPr>
          <w:p w14:paraId="41BEB45C" w14:textId="6EC29634" w:rsidR="00B41FC5" w:rsidRPr="00D938A9" w:rsidRDefault="00B41FC5" w:rsidP="00C8044C">
            <w:pPr>
              <w:rPr>
                <w:rFonts w:asciiTheme="minorBidi" w:hAnsiTheme="minorBidi" w:cstheme="minorBidi"/>
                <w:color w:val="548DD4"/>
                <w:sz w:val="18"/>
                <w:szCs w:val="18"/>
              </w:rPr>
            </w:pPr>
            <w:r w:rsidRPr="00D938A9">
              <w:rPr>
                <w:rFonts w:asciiTheme="minorBidi" w:hAnsiTheme="minorBidi" w:cstheme="minorBidi"/>
                <w:color w:val="548DD4"/>
                <w:sz w:val="18"/>
                <w:szCs w:val="18"/>
              </w:rPr>
              <w:t>IFRS 7</w:t>
            </w:r>
            <w:r w:rsidRPr="00D938A9">
              <w:rPr>
                <w:rFonts w:asciiTheme="minorBidi" w:hAnsiTheme="minorBidi" w:cstheme="minorBidi"/>
                <w:color w:val="548DD4"/>
                <w:sz w:val="18"/>
                <w:szCs w:val="18"/>
                <w:rtl/>
              </w:rPr>
              <w:t xml:space="preserve"> - סעיף 23ב(ב)</w:t>
            </w:r>
          </w:p>
        </w:tc>
        <w:tc>
          <w:tcPr>
            <w:tcW w:w="3260" w:type="dxa"/>
          </w:tcPr>
          <w:p w14:paraId="4C1A0E9A" w14:textId="77777777" w:rsidR="00B41FC5" w:rsidRPr="00D938A9" w:rsidRDefault="00B41FC5" w:rsidP="00C8044C">
            <w:pPr>
              <w:rPr>
                <w:rFonts w:asciiTheme="minorBidi" w:hAnsiTheme="minorBidi" w:cstheme="minorBidi"/>
                <w:rtl/>
              </w:rPr>
            </w:pPr>
            <w:r w:rsidRPr="00D938A9">
              <w:rPr>
                <w:rFonts w:asciiTheme="minorBidi" w:hAnsiTheme="minorBidi" w:cstheme="minorBidi"/>
                <w:rtl/>
              </w:rPr>
              <w:t xml:space="preserve">המחיר הממוצע של המכשיר </w:t>
            </w:r>
          </w:p>
          <w:p w14:paraId="1EAF1A57" w14:textId="77777777" w:rsidR="00B41FC5" w:rsidRPr="00D938A9" w:rsidRDefault="00B41FC5" w:rsidP="00C8044C">
            <w:pPr>
              <w:rPr>
                <w:rFonts w:asciiTheme="minorBidi" w:hAnsiTheme="minorBidi" w:cstheme="minorBidi"/>
                <w:rtl/>
              </w:rPr>
            </w:pPr>
            <w:r w:rsidRPr="00D938A9">
              <w:rPr>
                <w:rFonts w:asciiTheme="minorBidi" w:hAnsiTheme="minorBidi" w:cstheme="minorBidi"/>
                <w:rtl/>
              </w:rPr>
              <w:t xml:space="preserve">   המגדר לתקופה (כולל נקודות </w:t>
            </w:r>
          </w:p>
          <w:p w14:paraId="3E9240C4" w14:textId="77777777" w:rsidR="00B41FC5" w:rsidRPr="00D938A9" w:rsidRDefault="00B41FC5" w:rsidP="00C8044C">
            <w:pPr>
              <w:rPr>
                <w:rFonts w:asciiTheme="minorBidi" w:hAnsiTheme="minorBidi" w:cstheme="minorBidi"/>
                <w:rtl/>
              </w:rPr>
            </w:pPr>
            <w:r w:rsidRPr="00D938A9">
              <w:rPr>
                <w:rFonts w:asciiTheme="minorBidi" w:hAnsiTheme="minorBidi" w:cstheme="minorBidi"/>
                <w:rtl/>
              </w:rPr>
              <w:t xml:space="preserve">   פורוורד)</w:t>
            </w:r>
          </w:p>
        </w:tc>
        <w:tc>
          <w:tcPr>
            <w:tcW w:w="1276" w:type="dxa"/>
          </w:tcPr>
          <w:p w14:paraId="0BCB6BC9" w14:textId="77777777" w:rsidR="00B41FC5" w:rsidRPr="00D938A9" w:rsidRDefault="00B41FC5" w:rsidP="00C8044C">
            <w:pPr>
              <w:rPr>
                <w:rFonts w:asciiTheme="minorBidi" w:hAnsiTheme="minorBidi" w:cstheme="minorBidi"/>
                <w:rtl/>
              </w:rPr>
            </w:pPr>
          </w:p>
        </w:tc>
        <w:tc>
          <w:tcPr>
            <w:tcW w:w="1276" w:type="dxa"/>
          </w:tcPr>
          <w:p w14:paraId="15F2A390" w14:textId="77777777" w:rsidR="00B41FC5" w:rsidRPr="00D938A9" w:rsidRDefault="00B41FC5" w:rsidP="00C8044C">
            <w:pPr>
              <w:rPr>
                <w:rFonts w:asciiTheme="minorBidi" w:hAnsiTheme="minorBidi" w:cstheme="minorBidi"/>
                <w:rtl/>
              </w:rPr>
            </w:pPr>
          </w:p>
        </w:tc>
      </w:tr>
    </w:tbl>
    <w:p w14:paraId="0804BCEE" w14:textId="77777777" w:rsidR="00E40C9C" w:rsidRPr="00D938A9" w:rsidRDefault="00E40C9C" w:rsidP="00C8044C">
      <w:pPr>
        <w:ind w:left="1225"/>
        <w:jc w:val="both"/>
        <w:rPr>
          <w:rFonts w:asciiTheme="minorBidi" w:hAnsiTheme="minorBidi" w:cstheme="minorBidi"/>
          <w:rtl/>
        </w:rPr>
      </w:pPr>
    </w:p>
    <w:p w14:paraId="38D0A55E" w14:textId="23355E4B" w:rsidR="00716652" w:rsidRPr="00D938A9" w:rsidRDefault="00716652" w:rsidP="00C8044C">
      <w:pPr>
        <w:tabs>
          <w:tab w:val="left" w:pos="942"/>
        </w:tabs>
        <w:ind w:left="942"/>
        <w:jc w:val="both"/>
        <w:rPr>
          <w:rFonts w:asciiTheme="minorBidi" w:hAnsiTheme="minorBidi" w:cstheme="minorBidi"/>
          <w:rtl/>
        </w:rPr>
      </w:pPr>
      <w:r w:rsidRPr="00D938A9">
        <w:rPr>
          <w:rFonts w:asciiTheme="minorBidi" w:hAnsiTheme="minorBidi" w:cstheme="minorBidi"/>
          <w:rtl/>
        </w:rPr>
        <w:t xml:space="preserve">חלק מההלוואה הנקובה בדולר של החברה/הקבוצה, בסך ___ אלפי ש"ח (31 בדצמבר </w:t>
      </w:r>
      <w:r w:rsidR="00B45729" w:rsidRPr="00D938A9">
        <w:rPr>
          <w:rFonts w:asciiTheme="minorBidi" w:hAnsiTheme="minorBidi" w:cstheme="minorBidi"/>
          <w:rtl/>
        </w:rPr>
        <w:t>202</w:t>
      </w:r>
      <w:r w:rsidR="00B45729">
        <w:rPr>
          <w:rFonts w:asciiTheme="minorBidi" w:hAnsiTheme="minorBidi" w:cstheme="minorBidi" w:hint="cs"/>
          <w:rtl/>
        </w:rPr>
        <w:t>3</w:t>
      </w:r>
      <w:r w:rsidR="00B45729" w:rsidRPr="00D938A9">
        <w:rPr>
          <w:rFonts w:asciiTheme="minorBidi" w:hAnsiTheme="minorBidi" w:cstheme="minorBidi"/>
          <w:rtl/>
        </w:rPr>
        <w:t xml:space="preserve"> </w:t>
      </w:r>
      <w:r w:rsidRPr="00D938A9">
        <w:rPr>
          <w:rFonts w:asciiTheme="minorBidi" w:hAnsiTheme="minorBidi" w:cstheme="minorBidi"/>
          <w:rtl/>
        </w:rPr>
        <w:t xml:space="preserve">- ____ אלפי ש"ח) מיועד כגידור של ההשקעה נטו בחברה בת בארה"ב. השווי ההוגן של ההלוואה ליום 31 בדצמבר </w:t>
      </w:r>
      <w:r w:rsidR="003122E1" w:rsidRPr="00D938A9">
        <w:rPr>
          <w:rFonts w:asciiTheme="minorBidi" w:hAnsiTheme="minorBidi" w:cstheme="minorBidi"/>
          <w:rtl/>
        </w:rPr>
        <w:t>202</w:t>
      </w:r>
      <w:r w:rsidR="003122E1">
        <w:rPr>
          <w:rFonts w:asciiTheme="minorBidi" w:hAnsiTheme="minorBidi" w:cstheme="minorBidi" w:hint="cs"/>
          <w:rtl/>
        </w:rPr>
        <w:t>4</w:t>
      </w:r>
      <w:r w:rsidR="003122E1" w:rsidRPr="00D938A9">
        <w:rPr>
          <w:rFonts w:asciiTheme="minorBidi" w:hAnsiTheme="minorBidi" w:cstheme="minorBidi"/>
          <w:rtl/>
        </w:rPr>
        <w:t xml:space="preserve"> </w:t>
      </w:r>
      <w:r w:rsidRPr="00D938A9">
        <w:rPr>
          <w:rFonts w:asciiTheme="minorBidi" w:hAnsiTheme="minorBidi" w:cstheme="minorBidi"/>
          <w:rtl/>
        </w:rPr>
        <w:t xml:space="preserve">עמד על ____ אלפי ש"ח (31 בדצמבר </w:t>
      </w:r>
      <w:r w:rsidR="00B45729" w:rsidRPr="00D938A9">
        <w:rPr>
          <w:rFonts w:asciiTheme="minorBidi" w:hAnsiTheme="minorBidi" w:cstheme="minorBidi"/>
          <w:rtl/>
        </w:rPr>
        <w:t>202</w:t>
      </w:r>
      <w:r w:rsidR="00B45729">
        <w:rPr>
          <w:rFonts w:asciiTheme="minorBidi" w:hAnsiTheme="minorBidi" w:cstheme="minorBidi" w:hint="cs"/>
          <w:rtl/>
        </w:rPr>
        <w:t>3</w:t>
      </w:r>
      <w:r w:rsidR="00B45729" w:rsidRPr="00D938A9">
        <w:rPr>
          <w:rFonts w:asciiTheme="minorBidi" w:hAnsiTheme="minorBidi" w:cstheme="minorBidi"/>
          <w:rtl/>
        </w:rPr>
        <w:t xml:space="preserve"> </w:t>
      </w:r>
      <w:r w:rsidRPr="00D938A9">
        <w:rPr>
          <w:rFonts w:asciiTheme="minorBidi" w:hAnsiTheme="minorBidi" w:cstheme="minorBidi"/>
          <w:rtl/>
        </w:rPr>
        <w:t>- ____ אלפי ש"ח). ההפסד מהפרשי שער, בסך ____ אלפי ש"ח (</w:t>
      </w:r>
      <w:r w:rsidR="00B45729" w:rsidRPr="00D938A9">
        <w:rPr>
          <w:rFonts w:asciiTheme="minorBidi" w:hAnsiTheme="minorBidi" w:cstheme="minorBidi"/>
          <w:rtl/>
        </w:rPr>
        <w:t>202</w:t>
      </w:r>
      <w:r w:rsidR="00B45729">
        <w:rPr>
          <w:rFonts w:asciiTheme="minorBidi" w:hAnsiTheme="minorBidi" w:cstheme="minorBidi" w:hint="cs"/>
          <w:rtl/>
        </w:rPr>
        <w:t>3</w:t>
      </w:r>
      <w:r w:rsidR="00B45729" w:rsidRPr="00D938A9">
        <w:rPr>
          <w:rFonts w:asciiTheme="minorBidi" w:hAnsiTheme="minorBidi" w:cstheme="minorBidi"/>
          <w:rtl/>
        </w:rPr>
        <w:t xml:space="preserve"> </w:t>
      </w:r>
      <w:r w:rsidRPr="00D938A9">
        <w:rPr>
          <w:rFonts w:asciiTheme="minorBidi" w:hAnsiTheme="minorBidi" w:cstheme="minorBidi"/>
          <w:rtl/>
        </w:rPr>
        <w:t>- רווח בסך ____ אלפי ש"ח), כתוצאה מתרגום ההלוואה לש"ח, לתאריך הדוח על המצב הכספי, מוכר במסגרת רווח כולל אחר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825088" w:rsidRPr="00D938A9">
        <w:rPr>
          <w:rFonts w:asciiTheme="minorBidi" w:hAnsiTheme="minorBidi" w:cstheme="minorBidi"/>
          <w:shd w:val="clear" w:color="auto" w:fill="DBE5F1"/>
          <w:rtl/>
        </w:rPr>
        <w:t>3</w:t>
      </w:r>
      <w:r w:rsidR="003B1FFD" w:rsidRPr="00D938A9">
        <w:rPr>
          <w:rFonts w:asciiTheme="minorBidi" w:hAnsiTheme="minorBidi" w:cstheme="minorBidi"/>
          <w:shd w:val="clear" w:color="auto" w:fill="DBE5F1"/>
          <w:rtl/>
        </w:rPr>
        <w:t>6</w:t>
      </w:r>
      <w:r w:rsidRPr="00D938A9">
        <w:rPr>
          <w:rFonts w:asciiTheme="minorBidi" w:hAnsiTheme="minorBidi" w:cstheme="minorBidi"/>
          <w:rtl/>
        </w:rPr>
        <w:t>).</w:t>
      </w:r>
    </w:p>
    <w:p w14:paraId="3764D5C0" w14:textId="65AEEFF7" w:rsidR="00282556" w:rsidRPr="00D938A9" w:rsidRDefault="00282556" w:rsidP="00C8044C">
      <w:pPr>
        <w:ind w:left="1225"/>
        <w:jc w:val="both"/>
        <w:rPr>
          <w:rFonts w:asciiTheme="minorBidi" w:hAnsiTheme="minorBidi" w:cstheme="minorBidi"/>
          <w:rtl/>
        </w:rPr>
      </w:pPr>
    </w:p>
    <w:p w14:paraId="3268EEFB" w14:textId="16385FB5" w:rsidR="00B504D1" w:rsidRPr="00D938A9" w:rsidRDefault="005E601A" w:rsidP="00C8044C">
      <w:pPr>
        <w:tabs>
          <w:tab w:val="left" w:pos="942"/>
        </w:tabs>
        <w:ind w:left="375"/>
        <w:jc w:val="both"/>
        <w:rPr>
          <w:rFonts w:asciiTheme="minorBidi" w:hAnsiTheme="minorBidi" w:cstheme="minorBidi"/>
          <w:b/>
          <w:bCs/>
          <w:rtl/>
        </w:rPr>
      </w:pPr>
      <w:r w:rsidRPr="00D938A9">
        <w:rPr>
          <w:rFonts w:asciiTheme="minorBidi" w:hAnsiTheme="minorBidi" w:cstheme="minorBidi"/>
          <w:b/>
          <w:bCs/>
          <w:rtl/>
        </w:rPr>
        <w:t>4</w:t>
      </w:r>
      <w:r w:rsidR="00B504D1" w:rsidRPr="00D938A9">
        <w:rPr>
          <w:rFonts w:asciiTheme="minorBidi" w:hAnsiTheme="minorBidi" w:cstheme="minorBidi"/>
          <w:b/>
          <w:bCs/>
          <w:rtl/>
        </w:rPr>
        <w:t>.</w:t>
      </w:r>
      <w:r w:rsidR="00B504D1" w:rsidRPr="00D938A9">
        <w:rPr>
          <w:rFonts w:asciiTheme="minorBidi" w:hAnsiTheme="minorBidi" w:cstheme="minorBidi"/>
          <w:b/>
          <w:bCs/>
          <w:rtl/>
        </w:rPr>
        <w:tab/>
        <w:t>נגזרים משובצים</w:t>
      </w:r>
    </w:p>
    <w:p w14:paraId="7EA4F0EA" w14:textId="77777777" w:rsidR="00B504D1" w:rsidRPr="00D938A9" w:rsidRDefault="00B504D1" w:rsidP="00C8044C">
      <w:pPr>
        <w:ind w:left="567"/>
        <w:rPr>
          <w:rFonts w:asciiTheme="minorBidi" w:hAnsiTheme="minorBidi" w:cstheme="minorBidi"/>
          <w:rtl/>
        </w:rPr>
      </w:pPr>
    </w:p>
    <w:p w14:paraId="494FCD91" w14:textId="0B53F04C" w:rsidR="00B504D1" w:rsidRPr="00D938A9" w:rsidRDefault="00B504D1" w:rsidP="00C8044C">
      <w:pPr>
        <w:tabs>
          <w:tab w:val="left" w:pos="942"/>
        </w:tabs>
        <w:ind w:left="942"/>
        <w:jc w:val="both"/>
        <w:rPr>
          <w:rFonts w:asciiTheme="minorBidi" w:hAnsiTheme="minorBidi" w:cstheme="minorBidi"/>
          <w:rtl/>
        </w:rPr>
      </w:pPr>
      <w:r w:rsidRPr="00D938A9">
        <w:rPr>
          <w:rFonts w:asciiTheme="minorBidi" w:hAnsiTheme="minorBidi" w:cstheme="minorBidi"/>
          <w:rtl/>
        </w:rPr>
        <w:t xml:space="preserve">באשר לנגזר המשובץ באיגרות חוב הניתנות להמרה / כתבי אופציה שהונפקו למשקיעים - ראו ביאור </w:t>
      </w:r>
      <w:r w:rsidRPr="00D938A9">
        <w:rPr>
          <w:rFonts w:asciiTheme="minorBidi" w:hAnsiTheme="minorBidi" w:cstheme="minorBidi"/>
          <w:shd w:val="clear" w:color="auto" w:fill="DBE5F1"/>
          <w:rtl/>
        </w:rPr>
        <w:t>1</w:t>
      </w:r>
      <w:r w:rsidR="003B1FFD" w:rsidRPr="00D938A9">
        <w:rPr>
          <w:rFonts w:asciiTheme="minorBidi" w:hAnsiTheme="minorBidi" w:cstheme="minorBidi"/>
          <w:shd w:val="clear" w:color="auto" w:fill="DBE5F1"/>
          <w:rtl/>
        </w:rPr>
        <w:t>9</w:t>
      </w:r>
      <w:r w:rsidRPr="00D938A9">
        <w:rPr>
          <w:rFonts w:asciiTheme="minorBidi" w:hAnsiTheme="minorBidi" w:cstheme="minorBidi"/>
          <w:rtl/>
        </w:rPr>
        <w:t>.</w:t>
      </w:r>
      <w:r w:rsidR="00A05A53" w:rsidRPr="00D938A9">
        <w:rPr>
          <w:rFonts w:asciiTheme="minorBidi" w:hAnsiTheme="minorBidi" w:cstheme="minorBidi"/>
          <w:rtl/>
        </w:rPr>
        <w:t xml:space="preserve"> </w:t>
      </w:r>
    </w:p>
    <w:p w14:paraId="6D621AD6" w14:textId="77777777" w:rsidR="00512E53" w:rsidRPr="00D938A9" w:rsidRDefault="00512E53" w:rsidP="003A5329">
      <w:pPr>
        <w:rPr>
          <w:rFonts w:asciiTheme="minorBidi" w:hAnsiTheme="minorBidi" w:cstheme="minorBidi"/>
          <w:rtl/>
        </w:rPr>
      </w:pPr>
    </w:p>
    <w:p w14:paraId="69463C53" w14:textId="77777777" w:rsidR="009359A3" w:rsidRDefault="009359A3" w:rsidP="003A5329">
      <w:pPr>
        <w:pStyle w:val="Caption"/>
        <w:spacing w:before="0" w:after="0"/>
        <w:rPr>
          <w:rtl/>
        </w:rPr>
      </w:pPr>
      <w:bookmarkStart w:id="82" w:name="_Toc155892180"/>
    </w:p>
    <w:p w14:paraId="2CE3D43D" w14:textId="0C16FF21" w:rsidR="00A05BE6" w:rsidRPr="006C1B98" w:rsidRDefault="00716652" w:rsidP="003A5329">
      <w:pPr>
        <w:pStyle w:val="10"/>
        <w:outlineLvl w:val="0"/>
        <w:rPr>
          <w:rFonts w:asciiTheme="minorBidi" w:hAnsiTheme="minorBidi" w:cstheme="minorBidi"/>
          <w:b w:val="0"/>
          <w:bCs/>
          <w:rtl/>
        </w:rPr>
      </w:pPr>
      <w:bookmarkStart w:id="83" w:name="_Toc157074134"/>
      <w:r w:rsidRPr="006C1B98">
        <w:rPr>
          <w:rFonts w:asciiTheme="minorBidi" w:hAnsiTheme="minorBidi" w:cstheme="minorBidi"/>
          <w:b w:val="0"/>
          <w:bCs/>
          <w:u w:val="none"/>
          <w:rtl/>
        </w:rPr>
        <w:t>ביאור 10 - חייבים ויתרות חובה</w:t>
      </w:r>
      <w:r w:rsidR="009C5617" w:rsidRPr="006C1B98">
        <w:rPr>
          <w:rFonts w:asciiTheme="minorBidi" w:hAnsiTheme="minorBidi" w:cstheme="minorBidi"/>
          <w:b w:val="0"/>
          <w:bCs/>
          <w:u w:val="none"/>
          <w:rtl/>
        </w:rPr>
        <w:t>:</w:t>
      </w:r>
      <w:bookmarkStart w:id="84" w:name="A40"/>
      <w:bookmarkEnd w:id="82"/>
      <w:bookmarkEnd w:id="83"/>
      <w:bookmarkEnd w:id="84"/>
    </w:p>
    <w:p w14:paraId="15E64AA6" w14:textId="51225222" w:rsidR="008D400A" w:rsidRPr="00D938A9" w:rsidRDefault="008D400A" w:rsidP="003A5329">
      <w:pPr>
        <w:rPr>
          <w:rFonts w:asciiTheme="minorBidi" w:hAnsiTheme="minorBidi" w:cstheme="minorBidi"/>
          <w:b/>
          <w:bCs/>
          <w:rtl/>
        </w:rPr>
      </w:pPr>
    </w:p>
    <w:p w14:paraId="00F08FEB" w14:textId="6B765981" w:rsidR="008D400A" w:rsidRPr="00D938A9" w:rsidRDefault="008D400A" w:rsidP="003A5329">
      <w:pPr>
        <w:pStyle w:val="ListParagraph"/>
        <w:numPr>
          <w:ilvl w:val="0"/>
          <w:numId w:val="84"/>
        </w:numPr>
        <w:tabs>
          <w:tab w:val="left" w:pos="1367"/>
        </w:tabs>
        <w:rPr>
          <w:rFonts w:asciiTheme="minorBidi" w:hAnsiTheme="minorBidi" w:cstheme="minorBidi"/>
          <w:b/>
          <w:bCs/>
        </w:rPr>
      </w:pPr>
      <w:r w:rsidRPr="00D938A9">
        <w:rPr>
          <w:rFonts w:asciiTheme="minorBidi" w:hAnsiTheme="minorBidi" w:cstheme="minorBidi"/>
          <w:b/>
          <w:bCs/>
          <w:rtl/>
        </w:rPr>
        <w:t>מידע לגבי מדיניות חשבונאית</w:t>
      </w:r>
    </w:p>
    <w:p w14:paraId="4F8639AC" w14:textId="06F5B06A" w:rsidR="008D400A" w:rsidRPr="00D938A9" w:rsidRDefault="008D400A" w:rsidP="003A5329">
      <w:pPr>
        <w:pStyle w:val="ListParagraph"/>
        <w:tabs>
          <w:tab w:val="left" w:pos="1367"/>
        </w:tabs>
        <w:ind w:left="360"/>
        <w:rPr>
          <w:rFonts w:asciiTheme="minorBidi" w:hAnsiTheme="minorBidi" w:cstheme="minorBidi"/>
          <w:b/>
          <w:bCs/>
          <w:rtl/>
        </w:rPr>
      </w:pPr>
    </w:p>
    <w:p w14:paraId="2EDB4358" w14:textId="77777777" w:rsidR="008D400A" w:rsidRPr="00D938A9" w:rsidRDefault="008D400A" w:rsidP="003A5329">
      <w:pPr>
        <w:ind w:left="360"/>
        <w:jc w:val="both"/>
        <w:rPr>
          <w:rFonts w:asciiTheme="minorBidi" w:hAnsiTheme="minorBidi" w:cstheme="minorBidi"/>
          <w:color w:val="548DD4"/>
          <w:rtl/>
        </w:rPr>
      </w:pP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xml:space="preserve">- סעיפים 4.1.2, 4.1.3, </w:t>
      </w:r>
      <w:r w:rsidRPr="000A2644">
        <w:rPr>
          <w:rFonts w:ascii="Georgia" w:hAnsi="Georgia" w:cstheme="minorBidi"/>
          <w:color w:val="548DD4"/>
        </w:rPr>
        <w:t>IFRS 7</w:t>
      </w:r>
      <w:r w:rsidRPr="00D938A9">
        <w:rPr>
          <w:rFonts w:asciiTheme="minorBidi" w:hAnsiTheme="minorBidi" w:cstheme="minorBidi"/>
          <w:color w:val="548DD4"/>
          <w:rtl/>
        </w:rPr>
        <w:t xml:space="preserve"> - סעיף 21</w:t>
      </w:r>
    </w:p>
    <w:p w14:paraId="594F04AB" w14:textId="586DB60B" w:rsidR="00833767" w:rsidRPr="00D938A9" w:rsidRDefault="0062643F" w:rsidP="003A5329">
      <w:pPr>
        <w:keepNext/>
        <w:ind w:left="360"/>
        <w:jc w:val="both"/>
        <w:rPr>
          <w:rFonts w:asciiTheme="minorBidi" w:hAnsiTheme="minorBidi" w:cstheme="minorBidi"/>
          <w:rtl/>
        </w:rPr>
      </w:pPr>
      <w:r w:rsidRPr="00D938A9">
        <w:rPr>
          <w:rFonts w:asciiTheme="minorBidi" w:hAnsiTheme="minorBidi" w:cstheme="minorBidi"/>
          <w:rtl/>
        </w:rPr>
        <w:t xml:space="preserve">יתרת </w:t>
      </w:r>
      <w:r w:rsidR="007A1525" w:rsidRPr="00D938A9">
        <w:rPr>
          <w:rFonts w:asciiTheme="minorBidi" w:hAnsiTheme="minorBidi" w:cstheme="minorBidi"/>
          <w:rtl/>
        </w:rPr>
        <w:t>"</w:t>
      </w:r>
      <w:r w:rsidR="008D400A" w:rsidRPr="00D938A9">
        <w:rPr>
          <w:rFonts w:asciiTheme="minorBidi" w:hAnsiTheme="minorBidi" w:cstheme="minorBidi"/>
          <w:rtl/>
        </w:rPr>
        <w:t>חייבים ויתרות חובה</w:t>
      </w:r>
      <w:r w:rsidR="007A1525" w:rsidRPr="00D938A9">
        <w:rPr>
          <w:rFonts w:asciiTheme="minorBidi" w:hAnsiTheme="minorBidi" w:cstheme="minorBidi"/>
          <w:rtl/>
        </w:rPr>
        <w:t>"</w:t>
      </w:r>
      <w:r w:rsidR="005538D7" w:rsidRPr="00D938A9">
        <w:rPr>
          <w:rFonts w:asciiTheme="minorBidi" w:hAnsiTheme="minorBidi" w:cstheme="minorBidi"/>
          <w:rtl/>
        </w:rPr>
        <w:t xml:space="preserve"> בדוח על המצב הכספי</w:t>
      </w:r>
      <w:r w:rsidR="008D400A" w:rsidRPr="00D938A9">
        <w:rPr>
          <w:rFonts w:asciiTheme="minorBidi" w:hAnsiTheme="minorBidi" w:cstheme="minorBidi"/>
          <w:rtl/>
        </w:rPr>
        <w:t xml:space="preserve"> </w:t>
      </w:r>
      <w:r w:rsidR="009523EA" w:rsidRPr="00D938A9">
        <w:rPr>
          <w:rFonts w:asciiTheme="minorBidi" w:hAnsiTheme="minorBidi" w:cstheme="minorBidi"/>
          <w:rtl/>
        </w:rPr>
        <w:t>משקפת</w:t>
      </w:r>
      <w:r w:rsidR="008D400A" w:rsidRPr="00D938A9">
        <w:rPr>
          <w:rFonts w:asciiTheme="minorBidi" w:hAnsiTheme="minorBidi" w:cstheme="minorBidi"/>
          <w:rtl/>
        </w:rPr>
        <w:t xml:space="preserve"> נכסים פיננסיים</w:t>
      </w:r>
      <w:r w:rsidRPr="00D938A9">
        <w:rPr>
          <w:rFonts w:asciiTheme="minorBidi" w:hAnsiTheme="minorBidi" w:cstheme="minorBidi"/>
          <w:rtl/>
        </w:rPr>
        <w:t xml:space="preserve"> שסווגו לקטגוריית </w:t>
      </w:r>
      <w:r w:rsidR="008D400A" w:rsidRPr="00D938A9">
        <w:rPr>
          <w:rFonts w:asciiTheme="minorBidi" w:hAnsiTheme="minorBidi" w:cstheme="minorBidi"/>
          <w:rtl/>
        </w:rPr>
        <w:t>עלות מופחתת</w:t>
      </w:r>
      <w:r w:rsidR="00833767" w:rsidRPr="00D938A9">
        <w:rPr>
          <w:rFonts w:asciiTheme="minorBidi" w:hAnsiTheme="minorBidi" w:cstheme="minorBidi"/>
          <w:rtl/>
        </w:rPr>
        <w:t xml:space="preserve"> בהתאם לתקן דיווח כספי בינלאומי 9 </w:t>
      </w:r>
      <w:r w:rsidR="00833767" w:rsidRPr="00D938A9">
        <w:rPr>
          <w:rFonts w:asciiTheme="minorBidi" w:hAnsiTheme="minorBidi" w:cstheme="minorBidi"/>
          <w:i/>
          <w:iCs/>
          <w:rtl/>
        </w:rPr>
        <w:t>מכשירים פיננסיים</w:t>
      </w:r>
      <w:r w:rsidR="00833767" w:rsidRPr="00D938A9">
        <w:rPr>
          <w:rFonts w:asciiTheme="minorBidi" w:hAnsiTheme="minorBidi" w:cstheme="minorBidi"/>
          <w:rtl/>
        </w:rPr>
        <w:t xml:space="preserve"> (</w:t>
      </w:r>
      <w:r w:rsidR="00833767" w:rsidRPr="008A6B05">
        <w:rPr>
          <w:rFonts w:ascii="Georgia" w:hAnsi="Georgia" w:cstheme="minorBidi"/>
        </w:rPr>
        <w:t>IFRS 9</w:t>
      </w:r>
      <w:r w:rsidR="00833767" w:rsidRPr="00D938A9">
        <w:rPr>
          <w:rFonts w:asciiTheme="minorBidi" w:hAnsiTheme="minorBidi" w:cstheme="minorBidi"/>
          <w:rtl/>
        </w:rPr>
        <w:t>).</w:t>
      </w:r>
    </w:p>
    <w:p w14:paraId="7529A294" w14:textId="77777777" w:rsidR="00833767" w:rsidRPr="00D938A9" w:rsidRDefault="00833767" w:rsidP="00C8044C">
      <w:pPr>
        <w:keepNext/>
        <w:ind w:left="360"/>
        <w:jc w:val="both"/>
        <w:rPr>
          <w:rFonts w:asciiTheme="minorBidi" w:hAnsiTheme="minorBidi" w:cstheme="minorBidi"/>
          <w:rtl/>
        </w:rPr>
      </w:pPr>
    </w:p>
    <w:p w14:paraId="40BD527C" w14:textId="7CD373E6" w:rsidR="005B02AA" w:rsidRDefault="008355A3" w:rsidP="005B02AA">
      <w:pPr>
        <w:keepNext/>
        <w:ind w:left="36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לתשומת לב, בהתאם לסעיף 4.1.2 לתקן</w:t>
      </w:r>
      <w:r w:rsidRPr="000A2644">
        <w:rPr>
          <w:rStyle w:val="a"/>
          <w:rFonts w:ascii="Georgia" w:hAnsi="Georgia" w:cstheme="minorBidi"/>
          <w:noProof/>
          <w:sz w:val="20"/>
          <w:szCs w:val="20"/>
          <w:u w:val="none"/>
          <w:rtl/>
        </w:rPr>
        <w:t xml:space="preserve"> </w:t>
      </w:r>
      <w:r w:rsidRPr="000A2644">
        <w:rPr>
          <w:rStyle w:val="a"/>
          <w:rFonts w:ascii="Georgia" w:hAnsi="Georgia" w:cstheme="minorBidi"/>
          <w:noProof/>
          <w:sz w:val="20"/>
          <w:szCs w:val="20"/>
          <w:u w:val="none"/>
        </w:rPr>
        <w:t>IFRS</w:t>
      </w:r>
      <w:r w:rsidR="0066203D">
        <w:rPr>
          <w:rStyle w:val="a"/>
          <w:rFonts w:ascii="Georgia" w:hAnsi="Georgia" w:cstheme="minorBidi"/>
          <w:noProof/>
          <w:sz w:val="20"/>
          <w:szCs w:val="20"/>
          <w:u w:val="none"/>
        </w:rPr>
        <w:t xml:space="preserve"> 9</w:t>
      </w:r>
      <w:r w:rsidRPr="00D938A9">
        <w:rPr>
          <w:rStyle w:val="a"/>
          <w:rFonts w:asciiTheme="minorBidi" w:hAnsiTheme="minorBidi" w:cstheme="minorBidi"/>
          <w:noProof/>
          <w:sz w:val="20"/>
          <w:szCs w:val="20"/>
          <w:u w:val="none"/>
          <w:rtl/>
        </w:rPr>
        <w:t xml:space="preserve"> נכס פיננסי יימדד בעלות מופחתת אם מתקיימים שני התנאים הבאים: (א) הנכס הפיננסי מוחזק במסגרת מודל עסקי שמטרתו היא להחזיק נכסים פיננסיים על מנת לגבות תזרימי מזומנים חוזיים; וכן - (ב) התנאים החוזיים של הנכס הפיננסי מספקים זכאות במועדים מוגדרים לתזרימי מזומנים שהם רק תשלומי קרן וריבית בגין סכום הקרן שטרם נפרעה.</w:t>
      </w:r>
    </w:p>
    <w:p w14:paraId="6BD8C311" w14:textId="715D7177" w:rsidR="00D6503B" w:rsidRPr="00D938A9" w:rsidRDefault="00D6503B" w:rsidP="005B02AA">
      <w:pPr>
        <w:keepNext/>
        <w:ind w:left="36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לתשומת לב, בהתאם לסעיף 4.4.1 לתקן</w:t>
      </w:r>
      <w:r w:rsidRPr="000A2644">
        <w:rPr>
          <w:rStyle w:val="a"/>
          <w:rFonts w:ascii="Georgia" w:hAnsi="Georgia" w:cstheme="minorBidi"/>
          <w:noProof/>
          <w:sz w:val="20"/>
          <w:szCs w:val="20"/>
          <w:u w:val="none"/>
          <w:rtl/>
        </w:rPr>
        <w:t xml:space="preserve"> </w:t>
      </w:r>
      <w:r w:rsidRPr="000A2644">
        <w:rPr>
          <w:rStyle w:val="a"/>
          <w:rFonts w:ascii="Georgia" w:hAnsi="Georgia" w:cstheme="minorBidi"/>
          <w:noProof/>
          <w:sz w:val="20"/>
          <w:szCs w:val="20"/>
          <w:u w:val="none"/>
        </w:rPr>
        <w:t>IFRS</w:t>
      </w:r>
      <w:r w:rsidR="0066203D">
        <w:rPr>
          <w:rStyle w:val="a"/>
          <w:rFonts w:ascii="Georgia" w:hAnsi="Georgia" w:cstheme="minorBidi"/>
          <w:noProof/>
          <w:sz w:val="20"/>
          <w:szCs w:val="20"/>
          <w:u w:val="none"/>
        </w:rPr>
        <w:t xml:space="preserve"> 9</w:t>
      </w:r>
      <w:r w:rsidRPr="00D938A9">
        <w:rPr>
          <w:rStyle w:val="a"/>
          <w:rFonts w:asciiTheme="minorBidi" w:hAnsiTheme="minorBidi" w:cstheme="minorBidi"/>
          <w:noProof/>
          <w:sz w:val="20"/>
          <w:szCs w:val="20"/>
          <w:u w:val="none"/>
          <w:rtl/>
        </w:rPr>
        <w:t xml:space="preserve"> יש לסווג מחדש נכסים פיננסיים שהינם מכשירי חוב כאשר, ורק כאשר, חל שינוי במודל העסקי לניהול הנכסים הפיננסיים. ככל שרלוונטי, יש להוסיף מדיניות חשבונאית בהתאם, לרבות הטיפול החשבונאי שיושם.</w:t>
      </w:r>
    </w:p>
    <w:p w14:paraId="7E60EF92" w14:textId="67D3B61D" w:rsidR="00C93BFA" w:rsidRPr="00D938A9" w:rsidRDefault="00C93BFA" w:rsidP="00C8044C">
      <w:pPr>
        <w:keepNext/>
        <w:ind w:left="360"/>
        <w:jc w:val="both"/>
        <w:rPr>
          <w:rFonts w:asciiTheme="minorBidi" w:hAnsiTheme="minorBidi" w:cstheme="minorBidi"/>
          <w:rtl/>
        </w:rPr>
      </w:pPr>
    </w:p>
    <w:p w14:paraId="1C412ED3" w14:textId="2098A218" w:rsidR="00C93BFA" w:rsidRPr="00D938A9" w:rsidRDefault="00C93BFA" w:rsidP="00C8044C">
      <w:pPr>
        <w:pStyle w:val="ListParagraph"/>
        <w:tabs>
          <w:tab w:val="left" w:pos="1367"/>
        </w:tabs>
        <w:ind w:left="360"/>
        <w:jc w:val="both"/>
        <w:rPr>
          <w:rFonts w:asciiTheme="minorBidi" w:hAnsiTheme="minorBidi" w:cstheme="minorBidi"/>
          <w:color w:val="548DD4"/>
          <w:rtl/>
        </w:rPr>
      </w:pPr>
      <w:r w:rsidRPr="000A2644">
        <w:rPr>
          <w:rFonts w:ascii="Georgia" w:hAnsi="Georgia" w:cstheme="minorBidi"/>
          <w:color w:val="548DD4"/>
        </w:rPr>
        <w:t>IFRS 9</w:t>
      </w:r>
      <w:r w:rsidRPr="00D938A9">
        <w:rPr>
          <w:rFonts w:asciiTheme="minorBidi" w:hAnsiTheme="minorBidi" w:cstheme="minorBidi"/>
          <w:color w:val="548DD4"/>
          <w:rtl/>
        </w:rPr>
        <w:t xml:space="preserve"> - סעיפים 3.1.2, ב3.1.3-ב3.1.6, </w:t>
      </w: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סעיף ב5(ג)</w:t>
      </w:r>
    </w:p>
    <w:p w14:paraId="0BAE05E2" w14:textId="38DAC166" w:rsidR="00C93BFA" w:rsidRPr="00D938A9" w:rsidRDefault="00C93BFA"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רכישות ומכירות בדרך רגילה של נכסים פיננסיים, לרבות נכסים פיננסים בעלות מופחתת, נרשמות בספרי החברה/הקבוצה </w:t>
      </w:r>
    </w:p>
    <w:p w14:paraId="2E246F8B" w14:textId="77777777" w:rsidR="00C93BFA" w:rsidRPr="00D938A9" w:rsidRDefault="00C93BFA" w:rsidP="00C8044C">
      <w:pPr>
        <w:pStyle w:val="ListParagraph"/>
        <w:tabs>
          <w:tab w:val="left" w:pos="1367"/>
        </w:tabs>
        <w:ind w:left="36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במידה ומיושמת חשבונאות מועד קשירת העסקה:</w:t>
      </w:r>
    </w:p>
    <w:p w14:paraId="3B2D38FE" w14:textId="50F034C6" w:rsidR="009359A3" w:rsidRDefault="00C93BFA" w:rsidP="009359A3">
      <w:pPr>
        <w:pStyle w:val="ListParagraph"/>
        <w:tabs>
          <w:tab w:val="left" w:pos="1367"/>
        </w:tabs>
        <w:ind w:left="360"/>
        <w:jc w:val="both"/>
        <w:rPr>
          <w:rFonts w:asciiTheme="minorBidi" w:hAnsiTheme="minorBidi" w:cstheme="minorBidi"/>
          <w:b/>
          <w:bCs/>
          <w:rtl/>
        </w:rPr>
      </w:pPr>
      <w:r w:rsidRPr="00D938A9">
        <w:rPr>
          <w:rFonts w:asciiTheme="minorBidi" w:hAnsiTheme="minorBidi" w:cstheme="minorBidi"/>
          <w:rtl/>
        </w:rPr>
        <w:t xml:space="preserve">במועד קשירת העסקה, שהינו המועד בו החברה/הקבוצה מתחייבת לרכוש או למכור את הנכס. </w:t>
      </w:r>
      <w:r w:rsidR="009359A3">
        <w:rPr>
          <w:rFonts w:asciiTheme="minorBidi" w:hAnsiTheme="minorBidi" w:cstheme="minorBidi"/>
          <w:b/>
          <w:bCs/>
          <w:rtl/>
        </w:rPr>
        <w:br w:type="page"/>
      </w:r>
    </w:p>
    <w:p w14:paraId="04F3DD15" w14:textId="00374C2C" w:rsidR="009359A3" w:rsidRPr="00D938A9" w:rsidRDefault="009359A3" w:rsidP="009359A3">
      <w:pPr>
        <w:jc w:val="both"/>
        <w:rPr>
          <w:rFonts w:asciiTheme="minorBidi" w:eastAsia="Cambria" w:hAnsiTheme="minorBidi" w:cstheme="minorBidi"/>
          <w:rtl/>
          <w:lang w:eastAsia="zh-CN"/>
        </w:rPr>
      </w:pPr>
      <w:r w:rsidRPr="00D938A9">
        <w:rPr>
          <w:rFonts w:asciiTheme="minorBidi" w:hAnsiTheme="minorBidi" w:cstheme="minorBidi"/>
          <w:b/>
          <w:bCs/>
          <w:rtl/>
        </w:rPr>
        <w:lastRenderedPageBreak/>
        <w:t>ביאור</w:t>
      </w:r>
      <w:r w:rsidRPr="006C1B98">
        <w:rPr>
          <w:rFonts w:asciiTheme="minorBidi" w:hAnsiTheme="minorBidi" w:cstheme="minorBidi"/>
          <w:b/>
          <w:bCs/>
          <w:rtl/>
        </w:rPr>
        <w:t xml:space="preserve"> 10 - חייבים ויתרות חובה</w:t>
      </w:r>
      <w:r w:rsidRPr="00D938A9">
        <w:rPr>
          <w:rFonts w:asciiTheme="minorBidi" w:eastAsia="Cambria" w:hAnsiTheme="minorBidi" w:cstheme="minorBidi"/>
          <w:rtl/>
          <w:lang w:eastAsia="zh-CN"/>
        </w:rPr>
        <w:t xml:space="preserve"> (המשך):</w:t>
      </w:r>
    </w:p>
    <w:p w14:paraId="0BF1B3D9" w14:textId="77777777" w:rsidR="008F6227" w:rsidRPr="00D938A9" w:rsidRDefault="008F6227" w:rsidP="00C8044C">
      <w:pPr>
        <w:keepNext/>
        <w:ind w:left="360"/>
        <w:jc w:val="both"/>
        <w:rPr>
          <w:rStyle w:val="a"/>
          <w:rFonts w:asciiTheme="minorBidi" w:hAnsiTheme="minorBidi" w:cstheme="minorBidi"/>
          <w:b/>
          <w:noProof/>
          <w:sz w:val="20"/>
          <w:szCs w:val="20"/>
          <w:u w:val="none"/>
          <w:rtl/>
        </w:rPr>
      </w:pPr>
    </w:p>
    <w:p w14:paraId="66215A2D" w14:textId="57EBCBAE" w:rsidR="008F6227" w:rsidRPr="00D938A9" w:rsidRDefault="008F6227" w:rsidP="00C8044C">
      <w:pPr>
        <w:keepNext/>
        <w:ind w:left="360"/>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במידה ומיושמת חשבונאות מועד סליקת העסקה:</w:t>
      </w:r>
    </w:p>
    <w:p w14:paraId="288D6BAE" w14:textId="77777777" w:rsidR="008F6227" w:rsidRPr="00D938A9" w:rsidRDefault="008F6227" w:rsidP="00C8044C">
      <w:pPr>
        <w:keepNext/>
        <w:ind w:left="360"/>
        <w:jc w:val="both"/>
        <w:rPr>
          <w:rFonts w:asciiTheme="minorBidi" w:hAnsiTheme="minorBidi" w:cstheme="minorBidi"/>
          <w:rtl/>
        </w:rPr>
      </w:pPr>
      <w:r w:rsidRPr="00D938A9">
        <w:rPr>
          <w:rFonts w:asciiTheme="minorBidi" w:hAnsiTheme="minorBidi" w:cstheme="minorBidi"/>
          <w:rtl/>
        </w:rPr>
        <w:t xml:space="preserve">במועד סליקת העסקה, שהינו המועד בו הנכס נמסר לחברה/לקבוצה או נמסר על ידי החברה/הקבוצה. </w:t>
      </w:r>
    </w:p>
    <w:p w14:paraId="1A7D9905" w14:textId="77777777" w:rsidR="008D400A" w:rsidRPr="00D938A9" w:rsidRDefault="008D400A" w:rsidP="00C8044C">
      <w:pPr>
        <w:pStyle w:val="ListParagraph"/>
        <w:tabs>
          <w:tab w:val="left" w:pos="1367"/>
        </w:tabs>
        <w:ind w:left="360"/>
        <w:rPr>
          <w:rFonts w:asciiTheme="minorBidi" w:hAnsiTheme="minorBidi" w:cstheme="minorBidi"/>
          <w:b/>
          <w:bCs/>
          <w:rtl/>
        </w:rPr>
      </w:pPr>
    </w:p>
    <w:p w14:paraId="51692BCA" w14:textId="199CC17E" w:rsidR="00966B55" w:rsidRPr="00D938A9" w:rsidRDefault="00966B55" w:rsidP="00C8044C">
      <w:pPr>
        <w:ind w:left="360"/>
        <w:jc w:val="both"/>
        <w:rPr>
          <w:rFonts w:asciiTheme="minorBidi" w:hAnsiTheme="minorBidi" w:cstheme="minorBidi"/>
          <w:color w:val="548DD4"/>
          <w:rtl/>
        </w:rPr>
      </w:pP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xml:space="preserve">- סעיפים 5.1.1, </w:t>
      </w:r>
      <w:r w:rsidR="00A82DA1" w:rsidRPr="00D938A9">
        <w:rPr>
          <w:rFonts w:asciiTheme="minorBidi" w:hAnsiTheme="minorBidi" w:cstheme="minorBidi"/>
          <w:color w:val="548DD4"/>
          <w:rtl/>
        </w:rPr>
        <w:t>5.2.1(א)</w:t>
      </w:r>
    </w:p>
    <w:p w14:paraId="352FB161" w14:textId="583F3C10" w:rsidR="00511C2C" w:rsidRPr="00D938A9" w:rsidRDefault="00833767" w:rsidP="00C8044C">
      <w:pPr>
        <w:keepNext/>
        <w:ind w:left="360"/>
        <w:jc w:val="both"/>
        <w:rPr>
          <w:rFonts w:asciiTheme="minorBidi" w:hAnsiTheme="minorBidi" w:cstheme="minorBidi"/>
          <w:rtl/>
        </w:rPr>
      </w:pPr>
      <w:r w:rsidRPr="00D938A9">
        <w:rPr>
          <w:rFonts w:asciiTheme="minorBidi" w:hAnsiTheme="minorBidi" w:cstheme="minorBidi"/>
          <w:rtl/>
        </w:rPr>
        <w:t xml:space="preserve">למעט לקוחות, </w:t>
      </w:r>
      <w:r w:rsidR="00511C2C" w:rsidRPr="00D938A9">
        <w:rPr>
          <w:rFonts w:asciiTheme="minorBidi" w:hAnsiTheme="minorBidi" w:cstheme="minorBidi"/>
          <w:rtl/>
        </w:rPr>
        <w:t>נכסים פיננסיים בעלות מופחתת מוכרים לראשונה בשווי הוגן בתוספת עלויות עסקה</w:t>
      </w:r>
      <w:r w:rsidRPr="00D938A9">
        <w:rPr>
          <w:rFonts w:asciiTheme="minorBidi" w:hAnsiTheme="minorBidi" w:cstheme="minorBidi"/>
          <w:rtl/>
        </w:rPr>
        <w:t>,</w:t>
      </w:r>
      <w:r w:rsidR="00511C2C" w:rsidRPr="00D938A9">
        <w:rPr>
          <w:rFonts w:asciiTheme="minorBidi" w:hAnsiTheme="minorBidi" w:cstheme="minorBidi"/>
          <w:rtl/>
        </w:rPr>
        <w:t xml:space="preserve"> ובתקופות עוקבות נמדדים </w:t>
      </w:r>
      <w:r w:rsidRPr="00D938A9">
        <w:rPr>
          <w:rFonts w:asciiTheme="minorBidi" w:hAnsiTheme="minorBidi" w:cstheme="minorBidi"/>
          <w:rtl/>
        </w:rPr>
        <w:t>בעלות מופחתת, על בסיס שיטת הריבית האפקטיבית.</w:t>
      </w:r>
    </w:p>
    <w:p w14:paraId="343864B1" w14:textId="5FF50626" w:rsidR="00511C2C" w:rsidRPr="00D938A9" w:rsidRDefault="00511C2C" w:rsidP="00C8044C">
      <w:pPr>
        <w:pStyle w:val="ListParagraph"/>
        <w:tabs>
          <w:tab w:val="left" w:pos="1367"/>
        </w:tabs>
        <w:ind w:left="360"/>
        <w:rPr>
          <w:rFonts w:asciiTheme="minorBidi" w:hAnsiTheme="minorBidi" w:cstheme="minorBidi"/>
          <w:b/>
          <w:bCs/>
          <w:rtl/>
        </w:rPr>
      </w:pPr>
    </w:p>
    <w:p w14:paraId="55F9C8DA" w14:textId="2A2D9E79" w:rsidR="00A82DA1" w:rsidRPr="00D938A9" w:rsidRDefault="00A82DA1" w:rsidP="00C8044C">
      <w:pPr>
        <w:pStyle w:val="ListParagraph"/>
        <w:tabs>
          <w:tab w:val="left" w:pos="1367"/>
        </w:tabs>
        <w:ind w:left="360"/>
        <w:rPr>
          <w:rFonts w:asciiTheme="minorBidi" w:hAnsiTheme="minorBidi" w:cstheme="minorBidi"/>
          <w:b/>
          <w:bCs/>
          <w:rtl/>
        </w:rPr>
      </w:pPr>
      <w:r w:rsidRPr="000A2644">
        <w:rPr>
          <w:rFonts w:ascii="Georgia" w:hAnsi="Georgia" w:cstheme="minorBidi"/>
          <w:color w:val="548DD4"/>
        </w:rPr>
        <w:t>IFRS 9</w:t>
      </w:r>
      <w:r w:rsidRPr="00D938A9">
        <w:rPr>
          <w:rFonts w:asciiTheme="minorBidi" w:hAnsiTheme="minorBidi" w:cstheme="minorBidi"/>
          <w:color w:val="548DD4"/>
          <w:rtl/>
        </w:rPr>
        <w:t xml:space="preserve"> - סעיף 5.1.3</w:t>
      </w:r>
    </w:p>
    <w:p w14:paraId="65E46C19" w14:textId="7B7254E8" w:rsidR="00DF2AAE" w:rsidRPr="00D938A9" w:rsidRDefault="00833767" w:rsidP="00C8044C">
      <w:pPr>
        <w:keepNext/>
        <w:ind w:left="360"/>
        <w:jc w:val="both"/>
        <w:rPr>
          <w:rFonts w:asciiTheme="minorBidi" w:hAnsiTheme="minorBidi" w:cstheme="minorBidi"/>
          <w:rtl/>
        </w:rPr>
      </w:pPr>
      <w:r w:rsidRPr="00D938A9">
        <w:rPr>
          <w:rFonts w:asciiTheme="minorBidi" w:hAnsiTheme="minorBidi" w:cstheme="minorBidi"/>
          <w:rtl/>
        </w:rPr>
        <w:t xml:space="preserve">לקוחות מוכרים לראשונה לפי מחיר העסקה שלהם, כהגדרתו בתקן דיווח כספי בינלאומי 15 </w:t>
      </w:r>
      <w:r w:rsidRPr="00D938A9">
        <w:rPr>
          <w:rFonts w:asciiTheme="minorBidi" w:hAnsiTheme="minorBidi" w:cstheme="minorBidi"/>
          <w:i/>
          <w:iCs/>
          <w:rtl/>
        </w:rPr>
        <w:t>הכנסות מחוזים עם לקוחות</w:t>
      </w:r>
      <w:r w:rsidRPr="00D938A9">
        <w:rPr>
          <w:rFonts w:asciiTheme="minorBidi" w:hAnsiTheme="minorBidi" w:cstheme="minorBidi"/>
          <w:rtl/>
        </w:rPr>
        <w:t xml:space="preserve"> (להלן - </w:t>
      </w:r>
      <w:r w:rsidRPr="000A2644">
        <w:rPr>
          <w:rFonts w:ascii="Georgia" w:hAnsi="Georgia" w:cstheme="minorBidi"/>
        </w:rPr>
        <w:t>IFRS 15</w:t>
      </w:r>
      <w:r w:rsidRPr="00D938A9">
        <w:rPr>
          <w:rFonts w:asciiTheme="minorBidi" w:hAnsiTheme="minorBidi" w:cstheme="minorBidi"/>
          <w:rtl/>
        </w:rPr>
        <w:t>)</w:t>
      </w:r>
      <w:r w:rsidR="008A642B">
        <w:rPr>
          <w:rFonts w:asciiTheme="minorBidi" w:hAnsiTheme="minorBidi" w:cstheme="minorBidi" w:hint="cs"/>
          <w:rtl/>
        </w:rPr>
        <w:t xml:space="preserve"> </w:t>
      </w:r>
      <w:r w:rsidR="008A642B" w:rsidRPr="00E11232">
        <w:rPr>
          <w:rStyle w:val="a"/>
          <w:rFonts w:asciiTheme="minorBidi" w:hAnsiTheme="minorBidi" w:cs="Arial" w:hint="cs"/>
          <w:sz w:val="20"/>
          <w:szCs w:val="20"/>
          <w:u w:val="none"/>
          <w:rtl/>
        </w:rPr>
        <w:t>(*)</w:t>
      </w:r>
      <w:r w:rsidRPr="00D938A9">
        <w:rPr>
          <w:rFonts w:asciiTheme="minorBidi" w:hAnsiTheme="minorBidi" w:cstheme="minorBidi"/>
          <w:rtl/>
        </w:rPr>
        <w:t>, אם הלקוחות אינם כוללים רכיב מימון משמעותי בהתאם ל-</w:t>
      </w:r>
      <w:r w:rsidRPr="000A2644">
        <w:rPr>
          <w:rFonts w:ascii="Georgia" w:hAnsi="Georgia" w:cstheme="minorBidi"/>
        </w:rPr>
        <w:t>IFRS 15</w:t>
      </w:r>
      <w:r w:rsidR="008742B9" w:rsidRPr="00D938A9">
        <w:rPr>
          <w:rFonts w:asciiTheme="minorBidi" w:hAnsiTheme="minorBidi" w:cstheme="minorBidi"/>
          <w:rtl/>
        </w:rPr>
        <w:t xml:space="preserve"> (ראו ביאור </w:t>
      </w:r>
      <w:r w:rsidR="008742B9" w:rsidRPr="00D938A9">
        <w:rPr>
          <w:rFonts w:asciiTheme="minorBidi" w:hAnsiTheme="minorBidi" w:cstheme="minorBidi"/>
          <w:shd w:val="clear" w:color="auto" w:fill="DBE5F1"/>
          <w:rtl/>
        </w:rPr>
        <w:t>25</w:t>
      </w:r>
      <w:r w:rsidR="00A02F70" w:rsidRPr="00D938A9">
        <w:rPr>
          <w:rFonts w:asciiTheme="minorBidi" w:hAnsiTheme="minorBidi" w:cstheme="minorBidi"/>
          <w:shd w:val="clear" w:color="auto" w:fill="DBE5F1"/>
          <w:rtl/>
        </w:rPr>
        <w:t>א'</w:t>
      </w:r>
      <w:r w:rsidR="008742B9" w:rsidRPr="00D938A9">
        <w:rPr>
          <w:rFonts w:asciiTheme="minorBidi" w:hAnsiTheme="minorBidi" w:cstheme="minorBidi"/>
          <w:rtl/>
        </w:rPr>
        <w:t>)</w:t>
      </w:r>
      <w:r w:rsidRPr="00D938A9">
        <w:rPr>
          <w:rFonts w:asciiTheme="minorBidi" w:hAnsiTheme="minorBidi" w:cstheme="minorBidi"/>
          <w:rtl/>
        </w:rPr>
        <w:t xml:space="preserve">, ונמדדים לאחר מכן בעלות מופחתת על בסיס שיטת הריבית האפקטיבית, בניכוי הפרשה </w:t>
      </w:r>
      <w:r w:rsidR="00F7017B" w:rsidRPr="00D938A9">
        <w:rPr>
          <w:rFonts w:asciiTheme="minorBidi" w:hAnsiTheme="minorBidi" w:cstheme="minorBidi"/>
          <w:rtl/>
        </w:rPr>
        <w:t>להפסדי אשראי</w:t>
      </w:r>
      <w:r w:rsidRPr="00D938A9">
        <w:rPr>
          <w:rFonts w:asciiTheme="minorBidi" w:hAnsiTheme="minorBidi" w:cstheme="minorBidi"/>
          <w:rtl/>
        </w:rPr>
        <w:t xml:space="preserve">. </w:t>
      </w:r>
    </w:p>
    <w:p w14:paraId="764E47E7" w14:textId="34297170" w:rsidR="00496B8C" w:rsidRDefault="00496B8C" w:rsidP="00C8044C">
      <w:pPr>
        <w:keepNext/>
        <w:ind w:left="360"/>
        <w:jc w:val="both"/>
        <w:rPr>
          <w:rFonts w:asciiTheme="minorBidi" w:hAnsiTheme="minorBidi" w:cstheme="minorBidi"/>
          <w:rtl/>
        </w:rPr>
      </w:pPr>
    </w:p>
    <w:p w14:paraId="172AD8D6" w14:textId="4F0C72E8" w:rsidR="00203337" w:rsidRPr="008A642B" w:rsidRDefault="00203337" w:rsidP="008A642B">
      <w:pPr>
        <w:pStyle w:val="ListParagraph"/>
        <w:tabs>
          <w:tab w:val="left" w:pos="1367"/>
        </w:tabs>
        <w:ind w:left="360"/>
        <w:jc w:val="both"/>
        <w:rPr>
          <w:rFonts w:ascii="Georgia" w:eastAsia="Times New Roman" w:hAnsi="Georgia" w:cs="Arial"/>
          <w:rtl/>
          <w:lang w:eastAsia="he-IL"/>
        </w:rPr>
      </w:pPr>
      <w:r w:rsidRPr="00E11232">
        <w:rPr>
          <w:rStyle w:val="a"/>
          <w:rFonts w:asciiTheme="minorBidi" w:hAnsiTheme="minorBidi" w:cs="Arial" w:hint="cs"/>
          <w:sz w:val="20"/>
          <w:szCs w:val="20"/>
          <w:u w:val="none"/>
          <w:rtl/>
        </w:rPr>
        <w:t>(*)</w:t>
      </w:r>
      <w:r>
        <w:rPr>
          <w:rStyle w:val="a"/>
          <w:rFonts w:asciiTheme="minorBidi" w:hAnsiTheme="minorBidi" w:cs="Arial" w:hint="cs"/>
          <w:b/>
          <w:noProof/>
          <w:sz w:val="20"/>
          <w:szCs w:val="20"/>
          <w:u w:val="none"/>
          <w:rtl/>
        </w:rPr>
        <w:t xml:space="preserve"> </w:t>
      </w:r>
      <w:r w:rsidRPr="00E11232">
        <w:rPr>
          <w:rStyle w:val="a"/>
          <w:rFonts w:asciiTheme="minorBidi" w:hAnsiTheme="minorBidi" w:cs="Arial" w:hint="cs"/>
          <w:b/>
          <w:noProof/>
          <w:sz w:val="20"/>
          <w:szCs w:val="20"/>
          <w:u w:val="none"/>
          <w:rtl/>
        </w:rPr>
        <w:t>התיקון ל-</w:t>
      </w:r>
      <w:r w:rsidRPr="00E11232">
        <w:rPr>
          <w:rStyle w:val="a"/>
          <w:rFonts w:ascii="Georgia" w:hAnsi="Georgia" w:cs="Arial"/>
          <w:bCs/>
          <w:noProof/>
          <w:sz w:val="20"/>
          <w:szCs w:val="20"/>
          <w:u w:val="none"/>
        </w:rPr>
        <w:t>IFRS 9</w:t>
      </w:r>
      <w:r>
        <w:rPr>
          <w:rStyle w:val="a"/>
          <w:rFonts w:asciiTheme="minorBidi" w:hAnsiTheme="minorBidi" w:cs="Arial" w:hint="cs"/>
          <w:b/>
          <w:noProof/>
          <w:sz w:val="20"/>
          <w:szCs w:val="20"/>
          <w:u w:val="none"/>
          <w:rtl/>
        </w:rPr>
        <w:t xml:space="preserve"> שנכלל במסגרת פרויקט השיפורים השנתי של ה-</w:t>
      </w:r>
      <w:r w:rsidRPr="005D627E">
        <w:rPr>
          <w:rStyle w:val="a"/>
          <w:rFonts w:ascii="Georgia" w:hAnsi="Georgia" w:cs="Arial"/>
          <w:bCs/>
          <w:noProof/>
          <w:sz w:val="20"/>
          <w:szCs w:val="20"/>
          <w:u w:val="none"/>
        </w:rPr>
        <w:t>IASB</w:t>
      </w:r>
      <w:r w:rsidRPr="005D627E">
        <w:rPr>
          <w:rStyle w:val="a"/>
          <w:rFonts w:ascii="Georgia" w:hAnsi="Georgia" w:cs="Arial"/>
          <w:bCs/>
          <w:noProof/>
          <w:sz w:val="20"/>
          <w:szCs w:val="20"/>
          <w:u w:val="none"/>
          <w:rtl/>
        </w:rPr>
        <w:t xml:space="preserve"> </w:t>
      </w:r>
      <w:r>
        <w:rPr>
          <w:rStyle w:val="a"/>
          <w:rFonts w:asciiTheme="minorBidi" w:hAnsiTheme="minorBidi" w:cs="Arial" w:hint="cs"/>
          <w:b/>
          <w:noProof/>
          <w:sz w:val="20"/>
          <w:szCs w:val="20"/>
          <w:u w:val="none"/>
          <w:rtl/>
        </w:rPr>
        <w:t>וייכנס לתוקף החל מתקופות דיווח שנתיות המתחילות ביום 1 בינואר 2026, ידרוש עדכון של</w:t>
      </w:r>
      <w:r w:rsidR="008A642B">
        <w:rPr>
          <w:rStyle w:val="a"/>
          <w:rFonts w:asciiTheme="minorBidi" w:hAnsiTheme="minorBidi" w:cs="Arial" w:hint="cs"/>
          <w:b/>
          <w:noProof/>
          <w:sz w:val="20"/>
          <w:szCs w:val="20"/>
          <w:u w:val="none"/>
          <w:rtl/>
        </w:rPr>
        <w:t xml:space="preserve"> המלל</w:t>
      </w:r>
      <w:r>
        <w:rPr>
          <w:rStyle w:val="a"/>
          <w:rFonts w:asciiTheme="minorBidi" w:hAnsiTheme="minorBidi" w:cs="Arial" w:hint="cs"/>
          <w:b/>
          <w:noProof/>
          <w:sz w:val="20"/>
          <w:szCs w:val="20"/>
          <w:u w:val="none"/>
          <w:rtl/>
        </w:rPr>
        <w:t xml:space="preserve">. להרחבה </w:t>
      </w:r>
      <w:r w:rsidR="00AE1BF5">
        <w:rPr>
          <w:rStyle w:val="a"/>
          <w:rFonts w:asciiTheme="minorBidi" w:hAnsiTheme="minorBidi" w:cs="Arial" w:hint="cs"/>
          <w:b/>
          <w:noProof/>
          <w:sz w:val="20"/>
          <w:szCs w:val="20"/>
          <w:u w:val="none"/>
          <w:rtl/>
        </w:rPr>
        <w:t xml:space="preserve">- </w:t>
      </w:r>
      <w:r>
        <w:rPr>
          <w:rStyle w:val="a"/>
          <w:rFonts w:asciiTheme="minorBidi" w:hAnsiTheme="minorBidi" w:cs="Arial" w:hint="cs"/>
          <w:b/>
          <w:noProof/>
          <w:sz w:val="20"/>
          <w:szCs w:val="20"/>
          <w:u w:val="none"/>
          <w:rtl/>
        </w:rPr>
        <w:t xml:space="preserve">ראו </w:t>
      </w:r>
      <w:r>
        <w:rPr>
          <w:rStyle w:val="a"/>
          <w:rFonts w:asciiTheme="minorBidi" w:hAnsiTheme="minorBidi" w:cs="Arial" w:hint="cs"/>
          <w:sz w:val="20"/>
          <w:szCs w:val="20"/>
          <w:u w:val="none"/>
          <w:rtl/>
        </w:rPr>
        <w:t>ביאור 3ב'(5)</w:t>
      </w:r>
      <w:r w:rsidR="008A642B">
        <w:rPr>
          <w:rStyle w:val="a"/>
          <w:rFonts w:asciiTheme="minorBidi" w:hAnsiTheme="minorBidi" w:cs="Arial" w:hint="cs"/>
          <w:sz w:val="20"/>
          <w:szCs w:val="20"/>
          <w:u w:val="none"/>
          <w:rtl/>
        </w:rPr>
        <w:t xml:space="preserve"> </w:t>
      </w:r>
      <w:r w:rsidR="008A642B">
        <w:rPr>
          <w:rStyle w:val="a"/>
          <w:rFonts w:asciiTheme="minorBidi" w:hAnsiTheme="minorBidi" w:cs="Arial" w:hint="cs"/>
          <w:b/>
          <w:noProof/>
          <w:sz w:val="20"/>
          <w:szCs w:val="20"/>
          <w:u w:val="none"/>
          <w:rtl/>
        </w:rPr>
        <w:t xml:space="preserve">והאמור בעמ' </w:t>
      </w:r>
      <w:r w:rsidR="00F01FDC">
        <w:rPr>
          <w:rStyle w:val="a"/>
          <w:rFonts w:asciiTheme="minorBidi" w:hAnsiTheme="minorBidi" w:cs="Arial" w:hint="cs"/>
          <w:b/>
          <w:noProof/>
          <w:sz w:val="20"/>
          <w:szCs w:val="20"/>
          <w:u w:val="none"/>
          <w:rtl/>
        </w:rPr>
        <w:t>13-12</w:t>
      </w:r>
      <w:r w:rsidR="008A642B">
        <w:rPr>
          <w:rStyle w:val="a"/>
          <w:rFonts w:asciiTheme="minorBidi" w:hAnsiTheme="minorBidi" w:cs="Arial" w:hint="cs"/>
          <w:b/>
          <w:noProof/>
          <w:sz w:val="20"/>
          <w:szCs w:val="20"/>
          <w:u w:val="none"/>
          <w:rtl/>
        </w:rPr>
        <w:t xml:space="preserve"> </w:t>
      </w:r>
      <w:r w:rsidR="008A642B" w:rsidRPr="00F51F53">
        <w:rPr>
          <w:rStyle w:val="a"/>
          <w:rFonts w:asciiTheme="minorBidi" w:hAnsiTheme="minorBidi" w:cs="Arial"/>
          <w:b/>
          <w:noProof/>
          <w:sz w:val="20"/>
          <w:szCs w:val="20"/>
          <w:u w:val="none"/>
          <w:rtl/>
        </w:rPr>
        <w:t xml:space="preserve">לחוזר המקצועי שפרסמנו לקהל לקוחותינו בחודש יולי 2024 </w:t>
      </w:r>
      <w:r w:rsidR="008A642B">
        <w:rPr>
          <w:rStyle w:val="a"/>
          <w:rFonts w:asciiTheme="minorBidi" w:hAnsiTheme="minorBidi" w:cs="Arial" w:hint="cs"/>
          <w:b/>
          <w:noProof/>
          <w:sz w:val="20"/>
          <w:szCs w:val="20"/>
          <w:u w:val="none"/>
          <w:rtl/>
        </w:rPr>
        <w:t xml:space="preserve">- זמין </w:t>
      </w:r>
      <w:hyperlink r:id="rId62" w:history="1">
        <w:r w:rsidR="008A642B" w:rsidRPr="00F51F53">
          <w:rPr>
            <w:rStyle w:val="Hyperlink"/>
            <w:rFonts w:asciiTheme="minorBidi" w:hAnsiTheme="minorBidi" w:cs="Arial" w:hint="cs"/>
            <w:b/>
            <w:noProof/>
            <w:shd w:val="clear" w:color="auto" w:fill="CCCCCC"/>
            <w:rtl/>
          </w:rPr>
          <w:t>כאן</w:t>
        </w:r>
      </w:hyperlink>
      <w:r w:rsidRPr="00E11232">
        <w:rPr>
          <w:rStyle w:val="a"/>
          <w:rFonts w:asciiTheme="minorBidi" w:hAnsiTheme="minorBidi" w:cs="Arial" w:hint="cs"/>
          <w:b/>
          <w:noProof/>
          <w:sz w:val="20"/>
          <w:szCs w:val="20"/>
          <w:u w:val="none"/>
          <w:rtl/>
        </w:rPr>
        <w:t>.</w:t>
      </w:r>
    </w:p>
    <w:p w14:paraId="110CE865" w14:textId="77777777" w:rsidR="005D627E" w:rsidRPr="00D938A9" w:rsidRDefault="005D627E" w:rsidP="00C8044C">
      <w:pPr>
        <w:keepNext/>
        <w:ind w:left="360"/>
        <w:jc w:val="both"/>
        <w:rPr>
          <w:rFonts w:asciiTheme="minorBidi" w:hAnsiTheme="minorBidi" w:cstheme="minorBidi"/>
          <w:rtl/>
        </w:rPr>
      </w:pPr>
    </w:p>
    <w:p w14:paraId="56ADD57A" w14:textId="73BF2F88" w:rsidR="00487744" w:rsidRPr="00D938A9" w:rsidRDefault="00487744" w:rsidP="00C8044C">
      <w:pPr>
        <w:pStyle w:val="ListParagraph"/>
        <w:tabs>
          <w:tab w:val="left" w:pos="1367"/>
        </w:tabs>
        <w:ind w:left="360"/>
        <w:jc w:val="both"/>
        <w:rPr>
          <w:rFonts w:asciiTheme="minorBidi" w:hAnsiTheme="minorBidi" w:cstheme="minorBidi"/>
          <w:color w:val="548DD4"/>
          <w:rtl/>
        </w:rPr>
      </w:pP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סעיפים 5.5.1, 5.5.3, 5.5.5, 5.5.9</w:t>
      </w:r>
    </w:p>
    <w:p w14:paraId="56DDBDE4" w14:textId="77777777" w:rsidR="00487744" w:rsidRPr="00D938A9" w:rsidRDefault="002E0D6B"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באשר לירידת ערך, </w:t>
      </w:r>
      <w:r w:rsidR="00E522F1" w:rsidRPr="00D938A9">
        <w:rPr>
          <w:rFonts w:asciiTheme="minorBidi" w:hAnsiTheme="minorBidi" w:cstheme="minorBidi"/>
          <w:rtl/>
        </w:rPr>
        <w:t xml:space="preserve">החברה/הקבוצה מכירה בהפרשה להפסד בגין הפסדי אשראי חזויים על נכסים פיננסיים בעלות מופחתת, חייבים בגין חכירה ונכסים בגין חוזים עם לקוחות הנובעים מעסקות בתחולת </w:t>
      </w:r>
      <w:r w:rsidR="00E522F1" w:rsidRPr="000A2644">
        <w:rPr>
          <w:rFonts w:ascii="Georgia" w:hAnsi="Georgia" w:cstheme="minorBidi"/>
        </w:rPr>
        <w:t>IFRS 15</w:t>
      </w:r>
      <w:r w:rsidR="00E522F1" w:rsidRPr="000A2644">
        <w:rPr>
          <w:rFonts w:ascii="Georgia" w:hAnsi="Georgia" w:cstheme="minorBidi"/>
          <w:rtl/>
        </w:rPr>
        <w:t xml:space="preserve"> </w:t>
      </w:r>
      <w:r w:rsidR="00E522F1" w:rsidRPr="00D938A9">
        <w:rPr>
          <w:rStyle w:val="a"/>
          <w:rFonts w:asciiTheme="minorBidi" w:hAnsiTheme="minorBidi" w:cstheme="minorBidi"/>
          <w:b/>
          <w:noProof/>
          <w:sz w:val="20"/>
          <w:szCs w:val="20"/>
          <w:u w:val="none"/>
          <w:rtl/>
        </w:rPr>
        <w:t>(יש למחוק את הקטגוריות שאינן רלוונטיות לחברה)</w:t>
      </w:r>
      <w:r w:rsidR="00E522F1" w:rsidRPr="00D938A9">
        <w:rPr>
          <w:rFonts w:asciiTheme="minorBidi" w:hAnsiTheme="minorBidi" w:cstheme="minorBidi"/>
          <w:rtl/>
        </w:rPr>
        <w:t>.</w:t>
      </w:r>
    </w:p>
    <w:p w14:paraId="60EE30DF" w14:textId="77777777" w:rsidR="00487744" w:rsidRPr="00D938A9" w:rsidRDefault="00487744" w:rsidP="00C8044C">
      <w:pPr>
        <w:pStyle w:val="ListParagraph"/>
        <w:tabs>
          <w:tab w:val="left" w:pos="1367"/>
        </w:tabs>
        <w:ind w:left="360"/>
        <w:jc w:val="both"/>
        <w:rPr>
          <w:rFonts w:asciiTheme="minorBidi" w:hAnsiTheme="minorBidi" w:cstheme="minorBidi"/>
          <w:rtl/>
        </w:rPr>
      </w:pPr>
    </w:p>
    <w:p w14:paraId="3ABD0FA1" w14:textId="77777777" w:rsidR="00487744" w:rsidRPr="00D938A9" w:rsidRDefault="00487744" w:rsidP="00C8044C">
      <w:pPr>
        <w:ind w:left="360"/>
        <w:jc w:val="both"/>
        <w:rPr>
          <w:rFonts w:asciiTheme="minorBidi" w:hAnsiTheme="minorBidi" w:cstheme="minorBidi"/>
          <w:rtl/>
        </w:rPr>
      </w:pPr>
      <w:r w:rsidRPr="00D938A9">
        <w:rPr>
          <w:rFonts w:asciiTheme="minorBidi" w:hAnsiTheme="minorBidi" w:cstheme="minorBidi"/>
          <w:rtl/>
        </w:rPr>
        <w:t>החברה/הקבוצה בוחנת בכל תאריך דוח על המצב הכספי האם חלה עליה משמעותית בסיכון האשראי של הנכס הפיננסי ממועד ההכרה בו לראשונה, על בסיס אינדיבידואלי או על בסיס קבוצתי. לשם כך, החברה/הקבוצה משווה את הסיכון להתרחשות כשל במכשיר הפיננסי במועד הדיווח עם הסיכון להתרחשות כשל במכשיר הפיננסי במועד ההכרה לראשונה, תוך הבאה בחשבון של כל מידע סביר וניתן לביסוס, כולל מידע צופה פני עתיד.</w:t>
      </w:r>
    </w:p>
    <w:p w14:paraId="020D5727" w14:textId="77777777" w:rsidR="00487744" w:rsidRPr="00D938A9" w:rsidRDefault="00487744" w:rsidP="00C8044C">
      <w:pPr>
        <w:ind w:left="360"/>
        <w:jc w:val="both"/>
        <w:rPr>
          <w:rFonts w:asciiTheme="minorBidi" w:hAnsiTheme="minorBidi" w:cstheme="minorBidi"/>
          <w:rtl/>
        </w:rPr>
      </w:pPr>
    </w:p>
    <w:p w14:paraId="54D52778" w14:textId="77777777" w:rsidR="00487744" w:rsidRPr="00D938A9" w:rsidRDefault="00487744" w:rsidP="00C8044C">
      <w:pPr>
        <w:ind w:left="360"/>
        <w:jc w:val="both"/>
        <w:rPr>
          <w:rFonts w:asciiTheme="minorBidi" w:hAnsiTheme="minorBidi" w:cstheme="minorBidi"/>
          <w:rtl/>
        </w:rPr>
      </w:pPr>
      <w:r w:rsidRPr="00D938A9">
        <w:rPr>
          <w:rFonts w:asciiTheme="minorBidi" w:hAnsiTheme="minorBidi" w:cstheme="minorBidi"/>
          <w:rtl/>
        </w:rPr>
        <w:t>עבור נכסים פיננסיים שבהם חלה עליה משמעותית בסיכון האשראי ממועד ההכרה בהם לראשונה, החברה/הקבוצה מודדת את ההפרשה להפסד בסכום השווה להפסדי האשראי החזויים לאורך כל חיי המכשיר. אחרת, ההפרשה להפסד תימדד בסכום השווה להפסדי אשראי חזויים בתקופה של 12 חודשים. סכום הפרשי האשראי החזויים (או ביטולם) מוכר ברווח או הפסד במסגרת "</w:t>
      </w:r>
      <w:r w:rsidRPr="00D938A9">
        <w:rPr>
          <w:rFonts w:asciiTheme="minorBidi" w:hAnsiTheme="minorBidi" w:cstheme="minorBidi"/>
          <w:color w:val="000000"/>
          <w:rtl/>
        </w:rPr>
        <w:t>רווחים (הפסדים) מירידת ערך של נכסים פיננסיים ונכסים בגין חוזים עם לקוחות - נטו</w:t>
      </w:r>
      <w:r w:rsidRPr="00D938A9">
        <w:rPr>
          <w:rFonts w:asciiTheme="minorBidi" w:hAnsiTheme="minorBidi" w:cstheme="minorBidi"/>
          <w:rtl/>
        </w:rPr>
        <w:t>".</w:t>
      </w:r>
    </w:p>
    <w:p w14:paraId="1057F832" w14:textId="77777777" w:rsidR="00487744" w:rsidRPr="00D938A9" w:rsidRDefault="00487744" w:rsidP="00C8044C">
      <w:pPr>
        <w:ind w:left="360"/>
        <w:jc w:val="both"/>
        <w:rPr>
          <w:rFonts w:asciiTheme="minorBidi" w:hAnsiTheme="minorBidi" w:cstheme="minorBidi"/>
          <w:rtl/>
        </w:rPr>
      </w:pPr>
    </w:p>
    <w:p w14:paraId="19D9593A" w14:textId="77777777" w:rsidR="00487744" w:rsidRPr="00D938A9" w:rsidRDefault="00487744" w:rsidP="00C8044C">
      <w:pPr>
        <w:ind w:left="360"/>
        <w:jc w:val="both"/>
        <w:rPr>
          <w:rFonts w:asciiTheme="minorBidi" w:hAnsiTheme="minorBidi" w:cstheme="minorBidi"/>
          <w:color w:val="548DD4"/>
          <w:rtl/>
        </w:rPr>
      </w:pPr>
      <w:r w:rsidRPr="000A2644">
        <w:rPr>
          <w:rFonts w:ascii="Georgia" w:hAnsi="Georgia" w:cstheme="minorBidi"/>
          <w:color w:val="548DD4"/>
        </w:rPr>
        <w:t>IFRS 9</w:t>
      </w:r>
      <w:r w:rsidRPr="00D938A9">
        <w:rPr>
          <w:rFonts w:asciiTheme="minorBidi" w:hAnsiTheme="minorBidi" w:cstheme="minorBidi"/>
          <w:color w:val="548DD4"/>
          <w:rtl/>
        </w:rPr>
        <w:t xml:space="preserve"> - סעיף 5.5.10</w:t>
      </w:r>
    </w:p>
    <w:p w14:paraId="4240CF5A" w14:textId="77777777" w:rsidR="00487744" w:rsidRPr="00D938A9" w:rsidRDefault="00487744" w:rsidP="00C8044C">
      <w:pPr>
        <w:ind w:left="360"/>
        <w:jc w:val="both"/>
        <w:rPr>
          <w:rFonts w:asciiTheme="minorBidi" w:hAnsiTheme="minorBidi" w:cstheme="minorBidi"/>
          <w:rtl/>
        </w:rPr>
      </w:pPr>
      <w:r w:rsidRPr="00D938A9">
        <w:rPr>
          <w:rFonts w:asciiTheme="minorBidi" w:hAnsiTheme="minorBidi" w:cstheme="minorBidi"/>
          <w:rtl/>
        </w:rPr>
        <w:t>עבור מכשירים פיננסיים בעלי סיכון אשראי נמוך, החברה/הקבוצה מניחה כי סיכון האשראי לא עלה באופן משמעותי ממועד ההכרה בהם לראשונה.</w:t>
      </w:r>
    </w:p>
    <w:p w14:paraId="2920F5FB" w14:textId="77777777" w:rsidR="00487744" w:rsidRPr="00D938A9" w:rsidRDefault="00487744" w:rsidP="00C8044C">
      <w:pPr>
        <w:ind w:left="360"/>
        <w:jc w:val="both"/>
        <w:rPr>
          <w:rFonts w:asciiTheme="minorBidi" w:hAnsiTheme="minorBidi" w:cstheme="minorBidi"/>
          <w:rtl/>
        </w:rPr>
      </w:pPr>
    </w:p>
    <w:p w14:paraId="70896656" w14:textId="77777777" w:rsidR="00487744" w:rsidRPr="00D938A9" w:rsidRDefault="00487744" w:rsidP="00C8044C">
      <w:pPr>
        <w:ind w:left="360"/>
        <w:jc w:val="both"/>
        <w:rPr>
          <w:rFonts w:asciiTheme="minorBidi" w:hAnsiTheme="minorBidi" w:cstheme="minorBidi"/>
          <w:color w:val="548DD4"/>
          <w:rtl/>
        </w:rPr>
      </w:pPr>
      <w:r w:rsidRPr="000A2644">
        <w:rPr>
          <w:rFonts w:ascii="Georgia" w:hAnsi="Georgia" w:cstheme="minorBidi"/>
          <w:color w:val="548DD4"/>
        </w:rPr>
        <w:t>IFRS 9</w:t>
      </w:r>
      <w:r w:rsidRPr="00D938A9">
        <w:rPr>
          <w:rFonts w:asciiTheme="minorBidi" w:hAnsiTheme="minorBidi" w:cstheme="minorBidi"/>
          <w:color w:val="548DD4"/>
          <w:rtl/>
        </w:rPr>
        <w:t xml:space="preserve"> - סעיף 5.5.15</w:t>
      </w:r>
    </w:p>
    <w:p w14:paraId="6227EE5F" w14:textId="77777777" w:rsidR="00487744" w:rsidRPr="00D938A9" w:rsidRDefault="00487744" w:rsidP="00C8044C">
      <w:pPr>
        <w:ind w:left="360"/>
        <w:jc w:val="both"/>
        <w:rPr>
          <w:rFonts w:asciiTheme="minorBidi" w:hAnsiTheme="minorBidi" w:cstheme="minorBidi"/>
          <w:rtl/>
        </w:rPr>
      </w:pPr>
      <w:r w:rsidRPr="00D938A9">
        <w:rPr>
          <w:rFonts w:asciiTheme="minorBidi" w:hAnsiTheme="minorBidi" w:cstheme="minorBidi"/>
          <w:rtl/>
        </w:rPr>
        <w:t xml:space="preserve">על אף האמור לעיל, החברה/הקבוצה מודדת תמיד את ההפרשה להפסד בסכום השווה להפסדי אשראי חזויים לאורך כל חיי המכשיר עבור לקוחות או נכסים בגין חוזים עם לקוחות שנובעים מעסקות בתחולת </w:t>
      </w:r>
      <w:r w:rsidRPr="000A2644">
        <w:rPr>
          <w:rFonts w:ascii="Georgia" w:hAnsi="Georgia" w:cstheme="minorBidi"/>
        </w:rPr>
        <w:t>IFRS 15</w:t>
      </w:r>
      <w:r w:rsidRPr="00D938A9">
        <w:rPr>
          <w:rFonts w:asciiTheme="minorBidi" w:hAnsiTheme="minorBidi" w:cstheme="minorBidi"/>
          <w:rtl/>
        </w:rPr>
        <w:t xml:space="preserve">, וכן עבור חייבים בגין חכירה שנובעים מעסקות בתחולת </w:t>
      </w:r>
      <w:r w:rsidRPr="000A2644">
        <w:rPr>
          <w:rFonts w:ascii="Georgia" w:hAnsi="Georgia" w:cstheme="minorBidi"/>
        </w:rPr>
        <w:t>IFRS 16</w:t>
      </w:r>
      <w:r w:rsidRPr="00D938A9">
        <w:rPr>
          <w:rFonts w:asciiTheme="minorBidi" w:hAnsiTheme="minorBidi" w:cstheme="minorBidi"/>
          <w:rtl/>
        </w:rPr>
        <w:t>.</w:t>
      </w:r>
    </w:p>
    <w:p w14:paraId="0E74AC43" w14:textId="77777777" w:rsidR="00487744" w:rsidRPr="00D938A9" w:rsidRDefault="00487744" w:rsidP="00C8044C">
      <w:pPr>
        <w:pStyle w:val="ListParagraph"/>
        <w:tabs>
          <w:tab w:val="left" w:pos="1367"/>
        </w:tabs>
        <w:ind w:left="360"/>
        <w:jc w:val="both"/>
        <w:rPr>
          <w:rFonts w:asciiTheme="minorBidi" w:hAnsiTheme="minorBidi" w:cstheme="minorBidi"/>
          <w:rtl/>
        </w:rPr>
      </w:pPr>
    </w:p>
    <w:p w14:paraId="3465E7E9" w14:textId="6D5C7155" w:rsidR="00E522F1" w:rsidRPr="00D938A9" w:rsidRDefault="0038179F"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למידע נוסף על מודל ירידת הערך של החברה/הקבוצה - ראו ביאור </w:t>
      </w:r>
      <w:r w:rsidRPr="00D938A9">
        <w:rPr>
          <w:rFonts w:asciiTheme="minorBidi" w:hAnsiTheme="minorBidi" w:cstheme="minorBidi"/>
          <w:shd w:val="clear" w:color="auto" w:fill="DBE5F1"/>
          <w:rtl/>
        </w:rPr>
        <w:t>4א'</w:t>
      </w:r>
      <w:r w:rsidR="00246679" w:rsidRPr="00D938A9">
        <w:rPr>
          <w:rFonts w:asciiTheme="minorBidi" w:hAnsiTheme="minorBidi" w:cstheme="minorBidi"/>
          <w:shd w:val="clear" w:color="auto" w:fill="DBE5F1"/>
          <w:rtl/>
        </w:rPr>
        <w:t>(1)</w:t>
      </w:r>
      <w:r w:rsidRPr="00D938A9">
        <w:rPr>
          <w:rFonts w:asciiTheme="minorBidi" w:hAnsiTheme="minorBidi" w:cstheme="minorBidi"/>
          <w:shd w:val="clear" w:color="auto" w:fill="DBE5F1"/>
          <w:rtl/>
        </w:rPr>
        <w:t>(ב)</w:t>
      </w:r>
      <w:r w:rsidRPr="00D938A9">
        <w:rPr>
          <w:rFonts w:asciiTheme="minorBidi" w:hAnsiTheme="minorBidi" w:cstheme="minorBidi"/>
          <w:rtl/>
        </w:rPr>
        <w:t>.</w:t>
      </w:r>
    </w:p>
    <w:p w14:paraId="25D89A81" w14:textId="01AC0C40" w:rsidR="00487744" w:rsidRPr="00D938A9" w:rsidRDefault="00487744" w:rsidP="00C8044C">
      <w:pPr>
        <w:pStyle w:val="ListParagraph"/>
        <w:tabs>
          <w:tab w:val="left" w:pos="1367"/>
        </w:tabs>
        <w:ind w:left="360"/>
        <w:jc w:val="both"/>
        <w:rPr>
          <w:rFonts w:asciiTheme="minorBidi" w:hAnsiTheme="minorBidi" w:cstheme="minorBidi"/>
          <w:rtl/>
        </w:rPr>
      </w:pPr>
    </w:p>
    <w:p w14:paraId="0B54320F" w14:textId="77777777" w:rsidR="00487744" w:rsidRPr="00D938A9" w:rsidRDefault="00487744" w:rsidP="00C8044C">
      <w:pPr>
        <w:ind w:left="360"/>
        <w:jc w:val="both"/>
        <w:rPr>
          <w:rStyle w:val="a"/>
          <w:rFonts w:asciiTheme="minorBidi" w:hAnsiTheme="minorBidi" w:cstheme="minorBidi"/>
          <w:noProof/>
          <w:sz w:val="20"/>
          <w:szCs w:val="20"/>
          <w:u w:val="none"/>
          <w:rtl/>
        </w:rPr>
      </w:pP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סעיפים 5.5.15(א)(</w:t>
      </w:r>
      <w:r w:rsidRPr="00D938A9">
        <w:rPr>
          <w:rFonts w:asciiTheme="minorBidi" w:hAnsiTheme="minorBidi" w:cstheme="minorBidi"/>
          <w:color w:val="548DD4"/>
        </w:rPr>
        <w:t>ii</w:t>
      </w:r>
      <w:r w:rsidRPr="00D938A9">
        <w:rPr>
          <w:rFonts w:asciiTheme="minorBidi" w:hAnsiTheme="minorBidi" w:cstheme="minorBidi"/>
          <w:color w:val="548DD4"/>
          <w:rtl/>
        </w:rPr>
        <w:t>),(ב) , 5.5.16</w:t>
      </w:r>
    </w:p>
    <w:p w14:paraId="38110EC4" w14:textId="77777777" w:rsidR="00487744" w:rsidRPr="00D938A9" w:rsidRDefault="00487744" w:rsidP="00C8044C">
      <w:pPr>
        <w:ind w:left="360"/>
        <w:jc w:val="both"/>
        <w:rPr>
          <w:rFonts w:asciiTheme="minorBidi" w:hAnsiTheme="minorBidi" w:cstheme="minorBidi"/>
          <w:rtl/>
        </w:rPr>
      </w:pPr>
      <w:r w:rsidRPr="00D938A9">
        <w:rPr>
          <w:rStyle w:val="a"/>
          <w:rFonts w:asciiTheme="minorBidi" w:hAnsiTheme="minorBidi" w:cstheme="minorBidi"/>
          <w:noProof/>
          <w:sz w:val="20"/>
          <w:szCs w:val="20"/>
          <w:u w:val="none"/>
          <w:rtl/>
        </w:rPr>
        <w:t xml:space="preserve">יצוין כי בהתאם להוראות </w:t>
      </w:r>
      <w:r w:rsidRPr="000A2644">
        <w:rPr>
          <w:rStyle w:val="a"/>
          <w:rFonts w:ascii="Georgia" w:hAnsi="Georgia" w:cstheme="minorBidi"/>
          <w:noProof/>
          <w:sz w:val="20"/>
          <w:szCs w:val="20"/>
          <w:u w:val="none"/>
        </w:rPr>
        <w:t>IFRS 9</w:t>
      </w:r>
      <w:r w:rsidRPr="000A2644">
        <w:rPr>
          <w:rStyle w:val="a"/>
          <w:rFonts w:ascii="Georgia" w:hAnsi="Georgia" w:cstheme="minorBidi"/>
          <w:noProof/>
          <w:sz w:val="20"/>
          <w:szCs w:val="20"/>
          <w:u w:val="none"/>
          <w:rtl/>
        </w:rPr>
        <w:t xml:space="preserve"> </w:t>
      </w:r>
      <w:r w:rsidRPr="00D938A9">
        <w:rPr>
          <w:rStyle w:val="a"/>
          <w:rFonts w:asciiTheme="minorBidi" w:hAnsiTheme="minorBidi" w:cstheme="minorBidi"/>
          <w:noProof/>
          <w:sz w:val="20"/>
          <w:szCs w:val="20"/>
          <w:u w:val="none"/>
          <w:rtl/>
        </w:rPr>
        <w:t>עבור לקוחות ונכסים בגין חוזה הכוללים מרכיב מימון משמעותי, וכן עבור חייבים בגין חכירה, מדידת ההפרשה להפסד בסכום השווה להפסדי אשראי חזויים לאורך כל חיי המכשיר מהווה בחירה של מדיניות חשבונאית. מדיניות זו תיושם לכל הלקוחות, הנכסים בגין חוזים עם לקוחות והחייבים בגין חכירה, אך ניתן ליישם מדיניות שונה לכל אחד מהם.</w:t>
      </w:r>
    </w:p>
    <w:p w14:paraId="405EAE5E" w14:textId="77777777" w:rsidR="00487744" w:rsidRPr="00D938A9" w:rsidRDefault="00487744" w:rsidP="00C8044C">
      <w:pPr>
        <w:pStyle w:val="ListParagraph"/>
        <w:tabs>
          <w:tab w:val="left" w:pos="1367"/>
        </w:tabs>
        <w:ind w:left="360"/>
        <w:jc w:val="both"/>
        <w:rPr>
          <w:rFonts w:asciiTheme="minorBidi" w:hAnsiTheme="minorBidi" w:cstheme="minorBidi"/>
          <w:rtl/>
        </w:rPr>
      </w:pPr>
    </w:p>
    <w:p w14:paraId="2230D4AB" w14:textId="77777777" w:rsidR="00343C4A" w:rsidRPr="00D938A9" w:rsidRDefault="00343C4A" w:rsidP="00C8044C">
      <w:pPr>
        <w:pStyle w:val="ListParagraph"/>
        <w:tabs>
          <w:tab w:val="left" w:pos="1367"/>
        </w:tabs>
        <w:ind w:left="360"/>
        <w:jc w:val="both"/>
        <w:rPr>
          <w:rFonts w:asciiTheme="minorBidi" w:hAnsiTheme="minorBidi" w:cstheme="minorBidi"/>
          <w:color w:val="548DD4"/>
          <w:rtl/>
        </w:rPr>
      </w:pP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xml:space="preserve">- סעיף </w:t>
      </w:r>
      <w:r w:rsidRPr="00D938A9">
        <w:rPr>
          <w:rFonts w:asciiTheme="minorBidi" w:hAnsiTheme="minorBidi" w:cstheme="minorBidi"/>
          <w:color w:val="548DD4"/>
        </w:rPr>
        <w:t>3.2.3</w:t>
      </w:r>
    </w:p>
    <w:p w14:paraId="34F1ADBB" w14:textId="77D842C1" w:rsidR="009359A3" w:rsidRDefault="00343C4A" w:rsidP="00FE2A9D">
      <w:pPr>
        <w:pStyle w:val="ListParagraph"/>
        <w:tabs>
          <w:tab w:val="left" w:pos="1367"/>
        </w:tabs>
        <w:ind w:left="360"/>
        <w:jc w:val="both"/>
        <w:rPr>
          <w:rFonts w:asciiTheme="minorBidi" w:hAnsiTheme="minorBidi" w:cstheme="minorBidi"/>
        </w:rPr>
      </w:pPr>
      <w:r w:rsidRPr="00D938A9">
        <w:rPr>
          <w:rFonts w:asciiTheme="minorBidi" w:hAnsiTheme="minorBidi" w:cstheme="minorBidi"/>
          <w:rtl/>
        </w:rPr>
        <w:t xml:space="preserve">נכסים פיננסיים בעלות מופחתת נגרעים כאשר הזכויות לקבלת תזרימי מזומנים מהם פקעו או הועברו, והחברה/הקבוצה העבירה באופן מהותי את כל הסיכונים וההטבות בגין הבעלות על נכסים אלה. </w:t>
      </w:r>
      <w:r w:rsidR="009359A3">
        <w:rPr>
          <w:rFonts w:asciiTheme="minorBidi" w:hAnsiTheme="minorBidi" w:cstheme="minorBidi"/>
          <w:rtl/>
        </w:rPr>
        <w:br w:type="page"/>
      </w:r>
    </w:p>
    <w:p w14:paraId="2D5C6A13" w14:textId="6471F0F9" w:rsidR="009359A3" w:rsidRPr="00D938A9" w:rsidRDefault="009359A3" w:rsidP="009359A3">
      <w:pPr>
        <w:jc w:val="both"/>
        <w:rPr>
          <w:rFonts w:asciiTheme="minorBidi" w:eastAsia="Cambria" w:hAnsiTheme="minorBidi" w:cstheme="minorBidi"/>
          <w:rtl/>
          <w:lang w:eastAsia="zh-CN"/>
        </w:rPr>
      </w:pPr>
      <w:r w:rsidRPr="00D938A9">
        <w:rPr>
          <w:rFonts w:asciiTheme="minorBidi" w:hAnsiTheme="minorBidi" w:cstheme="minorBidi"/>
          <w:b/>
          <w:bCs/>
          <w:rtl/>
        </w:rPr>
        <w:lastRenderedPageBreak/>
        <w:t>ביאור</w:t>
      </w:r>
      <w:r w:rsidRPr="006C1B98">
        <w:rPr>
          <w:rFonts w:asciiTheme="minorBidi" w:hAnsiTheme="minorBidi" w:cstheme="minorBidi"/>
          <w:b/>
          <w:bCs/>
          <w:rtl/>
        </w:rPr>
        <w:t xml:space="preserve"> 10 - חייבים ויתרות חובה</w:t>
      </w:r>
      <w:r w:rsidRPr="00D938A9">
        <w:rPr>
          <w:rFonts w:asciiTheme="minorBidi" w:eastAsia="Cambria" w:hAnsiTheme="minorBidi" w:cstheme="minorBidi"/>
          <w:rtl/>
          <w:lang w:eastAsia="zh-CN"/>
        </w:rPr>
        <w:t xml:space="preserve"> (המשך):</w:t>
      </w:r>
    </w:p>
    <w:p w14:paraId="7AF53E1A" w14:textId="77777777" w:rsidR="00496B8C" w:rsidRPr="00D938A9" w:rsidRDefault="00496B8C" w:rsidP="00C8044C">
      <w:pPr>
        <w:keepNext/>
        <w:ind w:left="360"/>
        <w:jc w:val="both"/>
        <w:rPr>
          <w:rFonts w:asciiTheme="minorBidi" w:hAnsiTheme="minorBidi" w:cstheme="minorBidi"/>
          <w:rtl/>
        </w:rPr>
      </w:pPr>
    </w:p>
    <w:p w14:paraId="75E4DF59" w14:textId="5ABCC7A9" w:rsidR="008D400A" w:rsidRPr="00D938A9" w:rsidRDefault="008D400A">
      <w:pPr>
        <w:pStyle w:val="ListParagraph"/>
        <w:numPr>
          <w:ilvl w:val="0"/>
          <w:numId w:val="84"/>
        </w:numPr>
        <w:tabs>
          <w:tab w:val="left" w:pos="1367"/>
        </w:tabs>
        <w:rPr>
          <w:rFonts w:asciiTheme="minorBidi" w:hAnsiTheme="minorBidi" w:cstheme="minorBidi"/>
          <w:b/>
          <w:bCs/>
        </w:rPr>
      </w:pPr>
      <w:r w:rsidRPr="00D938A9">
        <w:rPr>
          <w:rFonts w:asciiTheme="minorBidi" w:hAnsiTheme="minorBidi" w:cstheme="minorBidi"/>
          <w:b/>
          <w:bCs/>
          <w:rtl/>
        </w:rPr>
        <w:t xml:space="preserve">לקוחות </w:t>
      </w:r>
    </w:p>
    <w:p w14:paraId="174489C5" w14:textId="77777777" w:rsidR="00016922" w:rsidRPr="00D938A9" w:rsidRDefault="00016922" w:rsidP="00C8044C">
      <w:pPr>
        <w:pStyle w:val="ListParagraph"/>
        <w:tabs>
          <w:tab w:val="left" w:pos="1367"/>
        </w:tabs>
        <w:ind w:left="360"/>
        <w:rPr>
          <w:rFonts w:asciiTheme="minorBidi" w:hAnsiTheme="minorBidi" w:cstheme="minorBidi"/>
          <w:b/>
          <w:bCs/>
        </w:rPr>
      </w:pPr>
    </w:p>
    <w:p w14:paraId="492B6332" w14:textId="2AAD387E" w:rsidR="00DC4867" w:rsidRPr="003A5329" w:rsidRDefault="00DC4867" w:rsidP="003A5329">
      <w:pPr>
        <w:pStyle w:val="ListParagraph"/>
        <w:tabs>
          <w:tab w:val="left" w:pos="1367"/>
        </w:tabs>
        <w:ind w:left="360"/>
        <w:jc w:val="both"/>
        <w:rPr>
          <w:rFonts w:ascii="Georgia" w:hAnsi="Georgia" w:cstheme="minorBidi"/>
          <w:color w:val="548DD4"/>
          <w:rtl/>
        </w:rPr>
      </w:pPr>
      <w:r w:rsidRPr="00ED5F6C">
        <w:rPr>
          <w:rFonts w:ascii="Georgia" w:hAnsi="Georgia" w:cstheme="minorBidi"/>
          <w:color w:val="548DD4"/>
        </w:rPr>
        <w:t>IAS 1</w:t>
      </w:r>
      <w:r w:rsidRPr="00ED5F6C">
        <w:rPr>
          <w:rFonts w:ascii="Georgia" w:hAnsi="Georgia" w:cstheme="minorBidi"/>
          <w:color w:val="548DD4"/>
          <w:rtl/>
        </w:rPr>
        <w:t xml:space="preserve"> </w:t>
      </w:r>
      <w:r w:rsidRPr="003A5329">
        <w:rPr>
          <w:rFonts w:ascii="Georgia" w:hAnsi="Georgia" w:cstheme="minorBidi"/>
          <w:color w:val="548DD4"/>
          <w:rtl/>
        </w:rPr>
        <w:t>- סעי</w:t>
      </w:r>
      <w:r w:rsidR="00B91D5E" w:rsidRPr="003A5329">
        <w:rPr>
          <w:rFonts w:ascii="Georgia" w:hAnsi="Georgia" w:cstheme="minorBidi"/>
          <w:color w:val="548DD4"/>
          <w:rtl/>
        </w:rPr>
        <w:t>פים</w:t>
      </w:r>
      <w:r w:rsidRPr="003A5329">
        <w:rPr>
          <w:rFonts w:ascii="Georgia" w:hAnsi="Georgia" w:cstheme="minorBidi"/>
          <w:color w:val="548DD4"/>
          <w:rtl/>
        </w:rPr>
        <w:t xml:space="preserve"> 77</w:t>
      </w:r>
      <w:r w:rsidR="00B91D5E" w:rsidRPr="003A5329">
        <w:rPr>
          <w:rFonts w:ascii="Georgia" w:hAnsi="Georgia" w:cstheme="minorBidi"/>
          <w:color w:val="548DD4"/>
          <w:rtl/>
        </w:rPr>
        <w:t>, 78(ב)</w:t>
      </w:r>
    </w:p>
    <w:tbl>
      <w:tblPr>
        <w:bidiVisual/>
        <w:tblW w:w="6662" w:type="dxa"/>
        <w:tblInd w:w="482" w:type="dxa"/>
        <w:tblLook w:val="0000" w:firstRow="0" w:lastRow="0" w:firstColumn="0" w:lastColumn="0" w:noHBand="0" w:noVBand="0"/>
      </w:tblPr>
      <w:tblGrid>
        <w:gridCol w:w="4111"/>
        <w:gridCol w:w="1275"/>
        <w:gridCol w:w="1276"/>
      </w:tblGrid>
      <w:tr w:rsidR="00E2756B" w:rsidRPr="00D938A9" w14:paraId="0E1204D3" w14:textId="77777777" w:rsidTr="003A5329">
        <w:tc>
          <w:tcPr>
            <w:tcW w:w="4111" w:type="dxa"/>
            <w:shd w:val="clear" w:color="auto" w:fill="auto"/>
          </w:tcPr>
          <w:p w14:paraId="20895A8B" w14:textId="77777777" w:rsidR="00E2756B" w:rsidRPr="00D938A9" w:rsidRDefault="00E2756B" w:rsidP="00C8044C">
            <w:pPr>
              <w:rPr>
                <w:rFonts w:asciiTheme="minorBidi" w:hAnsiTheme="minorBidi" w:cstheme="minorBidi"/>
                <w:rtl/>
              </w:rPr>
            </w:pPr>
          </w:p>
        </w:tc>
        <w:tc>
          <w:tcPr>
            <w:tcW w:w="2551" w:type="dxa"/>
            <w:gridSpan w:val="2"/>
            <w:vAlign w:val="bottom"/>
          </w:tcPr>
          <w:p w14:paraId="5063571E" w14:textId="77777777" w:rsidR="00E2756B" w:rsidRPr="00D938A9" w:rsidRDefault="00E2756B" w:rsidP="00C8044C">
            <w:pPr>
              <w:pBdr>
                <w:bottom w:val="single" w:sz="4" w:space="1" w:color="auto"/>
              </w:pBdr>
              <w:jc w:val="center"/>
              <w:rPr>
                <w:rFonts w:asciiTheme="minorBidi" w:hAnsiTheme="minorBidi" w:cstheme="minorBidi"/>
                <w:rtl/>
              </w:rPr>
            </w:pPr>
            <w:r w:rsidRPr="00D938A9">
              <w:rPr>
                <w:rFonts w:asciiTheme="minorBidi" w:hAnsiTheme="minorBidi" w:cstheme="minorBidi"/>
                <w:b/>
                <w:bCs/>
                <w:rtl/>
              </w:rPr>
              <w:t>31 בדצמבר</w:t>
            </w:r>
            <w:r w:rsidRPr="00D938A9">
              <w:rPr>
                <w:rFonts w:asciiTheme="minorBidi" w:hAnsiTheme="minorBidi" w:cstheme="minorBidi"/>
                <w:rtl/>
              </w:rPr>
              <w:t xml:space="preserve"> </w:t>
            </w:r>
          </w:p>
        </w:tc>
      </w:tr>
      <w:tr w:rsidR="00B91D5E" w:rsidRPr="00D938A9" w14:paraId="4B6D2721" w14:textId="77777777" w:rsidTr="003A5329">
        <w:tc>
          <w:tcPr>
            <w:tcW w:w="4111" w:type="dxa"/>
            <w:shd w:val="clear" w:color="auto" w:fill="auto"/>
          </w:tcPr>
          <w:p w14:paraId="644FCDD8" w14:textId="77777777" w:rsidR="00B91D5E" w:rsidRPr="00D938A9" w:rsidRDefault="00B91D5E" w:rsidP="00C8044C">
            <w:pPr>
              <w:rPr>
                <w:rFonts w:asciiTheme="minorBidi" w:hAnsiTheme="minorBidi" w:cstheme="minorBidi"/>
                <w:rtl/>
              </w:rPr>
            </w:pPr>
          </w:p>
        </w:tc>
        <w:tc>
          <w:tcPr>
            <w:tcW w:w="1275" w:type="dxa"/>
            <w:vAlign w:val="bottom"/>
          </w:tcPr>
          <w:p w14:paraId="6498C456" w14:textId="2D305075" w:rsidR="00B91D5E" w:rsidRPr="00D938A9" w:rsidRDefault="00B45729" w:rsidP="00C8044C">
            <w:pPr>
              <w:pBdr>
                <w:bottom w:val="single" w:sz="4" w:space="1" w:color="auto"/>
              </w:pBdr>
              <w:suppressAutoHyphens/>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276" w:type="dxa"/>
            <w:vAlign w:val="bottom"/>
          </w:tcPr>
          <w:p w14:paraId="53B11485" w14:textId="318B58F2" w:rsidR="00B91D5E" w:rsidRPr="00D938A9" w:rsidRDefault="00B45729" w:rsidP="00C8044C">
            <w:pPr>
              <w:pBdr>
                <w:bottom w:val="single" w:sz="4" w:space="1" w:color="auto"/>
              </w:pBdr>
              <w:suppressAutoHyphens/>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r>
      <w:tr w:rsidR="00E2756B" w:rsidRPr="00D938A9" w14:paraId="09168162" w14:textId="77777777" w:rsidTr="003A5329">
        <w:trPr>
          <w:trHeight w:val="60"/>
        </w:trPr>
        <w:tc>
          <w:tcPr>
            <w:tcW w:w="4111" w:type="dxa"/>
            <w:shd w:val="clear" w:color="auto" w:fill="auto"/>
          </w:tcPr>
          <w:p w14:paraId="3582FDA6" w14:textId="77777777" w:rsidR="00E2756B" w:rsidRPr="00D938A9" w:rsidRDefault="00E2756B" w:rsidP="00C8044C">
            <w:pPr>
              <w:rPr>
                <w:rFonts w:asciiTheme="minorBidi" w:hAnsiTheme="minorBidi" w:cstheme="minorBidi"/>
                <w:rtl/>
              </w:rPr>
            </w:pPr>
          </w:p>
        </w:tc>
        <w:tc>
          <w:tcPr>
            <w:tcW w:w="2551" w:type="dxa"/>
            <w:gridSpan w:val="2"/>
            <w:vAlign w:val="bottom"/>
          </w:tcPr>
          <w:p w14:paraId="7D4988EA" w14:textId="77777777" w:rsidR="00E2756B" w:rsidRPr="00D938A9" w:rsidRDefault="00E2756B" w:rsidP="00C8044C">
            <w:pPr>
              <w:pBdr>
                <w:bottom w:val="single" w:sz="4" w:space="1" w:color="auto"/>
              </w:pBdr>
              <w:jc w:val="center"/>
              <w:rPr>
                <w:rFonts w:asciiTheme="minorBidi" w:hAnsiTheme="minorBidi" w:cstheme="minorBidi"/>
              </w:rPr>
            </w:pPr>
            <w:r w:rsidRPr="00D938A9">
              <w:rPr>
                <w:rFonts w:asciiTheme="minorBidi" w:hAnsiTheme="minorBidi" w:cstheme="minorBidi"/>
                <w:b/>
                <w:bCs/>
                <w:rtl/>
              </w:rPr>
              <w:t>אלפי ש"ח</w:t>
            </w:r>
          </w:p>
        </w:tc>
      </w:tr>
      <w:tr w:rsidR="00B91D5E" w:rsidRPr="00D938A9" w14:paraId="3AADB102" w14:textId="77777777" w:rsidTr="003A5329">
        <w:tc>
          <w:tcPr>
            <w:tcW w:w="4111" w:type="dxa"/>
            <w:shd w:val="clear" w:color="auto" w:fill="auto"/>
            <w:vAlign w:val="bottom"/>
          </w:tcPr>
          <w:p w14:paraId="3F6E3031" w14:textId="77777777" w:rsidR="00B91D5E" w:rsidRPr="00D938A9" w:rsidRDefault="00B91D5E" w:rsidP="00C8044C">
            <w:pPr>
              <w:rPr>
                <w:rFonts w:asciiTheme="minorBidi" w:hAnsiTheme="minorBidi" w:cstheme="minorBidi"/>
                <w:rtl/>
              </w:rPr>
            </w:pPr>
          </w:p>
        </w:tc>
        <w:tc>
          <w:tcPr>
            <w:tcW w:w="1275" w:type="dxa"/>
            <w:vAlign w:val="bottom"/>
          </w:tcPr>
          <w:p w14:paraId="013BAC5C" w14:textId="77777777" w:rsidR="00B91D5E" w:rsidRPr="00D938A9" w:rsidRDefault="00B91D5E" w:rsidP="00C8044C">
            <w:pPr>
              <w:rPr>
                <w:rFonts w:asciiTheme="minorBidi" w:hAnsiTheme="minorBidi" w:cstheme="minorBidi"/>
              </w:rPr>
            </w:pPr>
          </w:p>
        </w:tc>
        <w:tc>
          <w:tcPr>
            <w:tcW w:w="1276" w:type="dxa"/>
            <w:vAlign w:val="bottom"/>
          </w:tcPr>
          <w:p w14:paraId="694FEFC1" w14:textId="77777777" w:rsidR="00B91D5E" w:rsidRPr="00D938A9" w:rsidRDefault="00B91D5E" w:rsidP="00C8044C">
            <w:pPr>
              <w:rPr>
                <w:rFonts w:asciiTheme="minorBidi" w:hAnsiTheme="minorBidi" w:cstheme="minorBidi"/>
              </w:rPr>
            </w:pPr>
          </w:p>
        </w:tc>
      </w:tr>
      <w:tr w:rsidR="00B91D5E" w:rsidRPr="00D938A9" w14:paraId="21625660" w14:textId="77777777" w:rsidTr="003A5329">
        <w:tc>
          <w:tcPr>
            <w:tcW w:w="4111" w:type="dxa"/>
            <w:shd w:val="clear" w:color="auto" w:fill="auto"/>
            <w:vAlign w:val="bottom"/>
          </w:tcPr>
          <w:p w14:paraId="346C5C44" w14:textId="77777777" w:rsidR="00B91D5E" w:rsidRPr="00D938A9" w:rsidRDefault="00B71749" w:rsidP="00C8044C">
            <w:pPr>
              <w:ind w:firstLine="175"/>
              <w:rPr>
                <w:rFonts w:asciiTheme="minorBidi" w:hAnsiTheme="minorBidi" w:cstheme="minorBidi"/>
                <w:rtl/>
              </w:rPr>
            </w:pPr>
            <w:r w:rsidRPr="00D938A9">
              <w:rPr>
                <w:rFonts w:asciiTheme="minorBidi" w:hAnsiTheme="minorBidi" w:cstheme="minorBidi"/>
                <w:rtl/>
              </w:rPr>
              <w:t>חובות פתוחים</w:t>
            </w:r>
          </w:p>
        </w:tc>
        <w:tc>
          <w:tcPr>
            <w:tcW w:w="1275" w:type="dxa"/>
            <w:vAlign w:val="bottom"/>
          </w:tcPr>
          <w:p w14:paraId="3C1C5B92" w14:textId="77777777" w:rsidR="00B91D5E" w:rsidRPr="00D938A9" w:rsidRDefault="00B91D5E" w:rsidP="00C8044C">
            <w:pPr>
              <w:rPr>
                <w:rFonts w:asciiTheme="minorBidi" w:hAnsiTheme="minorBidi" w:cstheme="minorBidi"/>
              </w:rPr>
            </w:pPr>
          </w:p>
        </w:tc>
        <w:tc>
          <w:tcPr>
            <w:tcW w:w="1276" w:type="dxa"/>
            <w:vAlign w:val="bottom"/>
          </w:tcPr>
          <w:p w14:paraId="26F1B2BA" w14:textId="77777777" w:rsidR="00B91D5E" w:rsidRPr="00D938A9" w:rsidRDefault="00B91D5E" w:rsidP="00C8044C">
            <w:pPr>
              <w:rPr>
                <w:rFonts w:asciiTheme="minorBidi" w:hAnsiTheme="minorBidi" w:cstheme="minorBidi"/>
              </w:rPr>
            </w:pPr>
          </w:p>
        </w:tc>
      </w:tr>
      <w:tr w:rsidR="00B91D5E" w:rsidRPr="00D938A9" w14:paraId="6FF4545D" w14:textId="77777777" w:rsidTr="003A5329">
        <w:tc>
          <w:tcPr>
            <w:tcW w:w="4111" w:type="dxa"/>
            <w:shd w:val="clear" w:color="auto" w:fill="auto"/>
            <w:vAlign w:val="bottom"/>
          </w:tcPr>
          <w:p w14:paraId="54985B51" w14:textId="77777777" w:rsidR="00B91D5E" w:rsidRPr="00D938A9" w:rsidRDefault="00B71749" w:rsidP="00C8044C">
            <w:pPr>
              <w:ind w:firstLine="175"/>
              <w:rPr>
                <w:rFonts w:asciiTheme="minorBidi" w:hAnsiTheme="minorBidi" w:cstheme="minorBidi"/>
                <w:rtl/>
              </w:rPr>
            </w:pPr>
            <w:r w:rsidRPr="00D938A9">
              <w:rPr>
                <w:rFonts w:asciiTheme="minorBidi" w:hAnsiTheme="minorBidi" w:cstheme="minorBidi"/>
                <w:rtl/>
              </w:rPr>
              <w:t>המחאות לגבייה</w:t>
            </w:r>
          </w:p>
        </w:tc>
        <w:tc>
          <w:tcPr>
            <w:tcW w:w="1275" w:type="dxa"/>
            <w:vAlign w:val="bottom"/>
          </w:tcPr>
          <w:p w14:paraId="73F42656" w14:textId="77777777" w:rsidR="00B91D5E" w:rsidRPr="00D938A9" w:rsidRDefault="00B91D5E" w:rsidP="00C8044C">
            <w:pPr>
              <w:rPr>
                <w:rFonts w:asciiTheme="minorBidi" w:hAnsiTheme="minorBidi" w:cstheme="minorBidi"/>
              </w:rPr>
            </w:pPr>
          </w:p>
        </w:tc>
        <w:tc>
          <w:tcPr>
            <w:tcW w:w="1276" w:type="dxa"/>
            <w:vAlign w:val="bottom"/>
          </w:tcPr>
          <w:p w14:paraId="786FB15E" w14:textId="77777777" w:rsidR="00B91D5E" w:rsidRPr="00D938A9" w:rsidRDefault="00B91D5E" w:rsidP="00C8044C">
            <w:pPr>
              <w:rPr>
                <w:rFonts w:asciiTheme="minorBidi" w:hAnsiTheme="minorBidi" w:cstheme="minorBidi"/>
              </w:rPr>
            </w:pPr>
          </w:p>
        </w:tc>
      </w:tr>
      <w:tr w:rsidR="00B91D5E" w:rsidRPr="00D938A9" w14:paraId="26FD1978" w14:textId="77777777" w:rsidTr="003A5329">
        <w:tc>
          <w:tcPr>
            <w:tcW w:w="4111" w:type="dxa"/>
            <w:shd w:val="clear" w:color="auto" w:fill="auto"/>
            <w:vAlign w:val="bottom"/>
          </w:tcPr>
          <w:p w14:paraId="0B555F50" w14:textId="09541019" w:rsidR="00B91D5E" w:rsidRPr="00D938A9" w:rsidRDefault="00B91D5E" w:rsidP="00C8044C">
            <w:pPr>
              <w:ind w:left="459" w:hanging="284"/>
              <w:rPr>
                <w:rFonts w:asciiTheme="minorBidi" w:hAnsiTheme="minorBidi" w:cstheme="minorBidi"/>
                <w:rtl/>
              </w:rPr>
            </w:pPr>
            <w:r w:rsidRPr="00D938A9">
              <w:rPr>
                <w:rFonts w:asciiTheme="minorBidi" w:hAnsiTheme="minorBidi" w:cstheme="minorBidi"/>
                <w:rtl/>
              </w:rPr>
              <w:t xml:space="preserve">בניכוי </w:t>
            </w:r>
            <w:r w:rsidR="00B175DE" w:rsidRPr="00D938A9">
              <w:rPr>
                <w:rFonts w:asciiTheme="minorBidi" w:hAnsiTheme="minorBidi" w:cstheme="minorBidi"/>
                <w:rtl/>
              </w:rPr>
              <w:t>-</w:t>
            </w:r>
            <w:r w:rsidRPr="00D938A9">
              <w:rPr>
                <w:rFonts w:asciiTheme="minorBidi" w:hAnsiTheme="minorBidi" w:cstheme="minorBidi"/>
                <w:rtl/>
              </w:rPr>
              <w:t xml:space="preserve"> הפרשה</w:t>
            </w:r>
            <w:r w:rsidR="00386B6E" w:rsidRPr="00D938A9">
              <w:rPr>
                <w:rFonts w:asciiTheme="minorBidi" w:hAnsiTheme="minorBidi" w:cstheme="minorBidi"/>
                <w:rtl/>
              </w:rPr>
              <w:t xml:space="preserve"> להפסד </w:t>
            </w:r>
          </w:p>
        </w:tc>
        <w:tc>
          <w:tcPr>
            <w:tcW w:w="1275" w:type="dxa"/>
            <w:vAlign w:val="bottom"/>
          </w:tcPr>
          <w:p w14:paraId="65362659" w14:textId="77777777" w:rsidR="00386B6E" w:rsidRPr="00D938A9" w:rsidRDefault="00386B6E" w:rsidP="00C8044C">
            <w:pPr>
              <w:pBdr>
                <w:bottom w:val="single" w:sz="4" w:space="1" w:color="auto"/>
              </w:pBdr>
              <w:rPr>
                <w:rFonts w:asciiTheme="minorBidi" w:hAnsiTheme="minorBidi" w:cstheme="minorBidi"/>
                <w:rtl/>
              </w:rPr>
            </w:pPr>
          </w:p>
        </w:tc>
        <w:tc>
          <w:tcPr>
            <w:tcW w:w="1276" w:type="dxa"/>
            <w:vAlign w:val="bottom"/>
          </w:tcPr>
          <w:p w14:paraId="696A1D90" w14:textId="77777777" w:rsidR="00386B6E" w:rsidRPr="00D938A9" w:rsidRDefault="00386B6E" w:rsidP="00C8044C">
            <w:pPr>
              <w:pBdr>
                <w:bottom w:val="single" w:sz="4" w:space="1" w:color="auto"/>
              </w:pBdr>
              <w:rPr>
                <w:rFonts w:asciiTheme="minorBidi" w:hAnsiTheme="minorBidi" w:cstheme="minorBidi"/>
                <w:rtl/>
              </w:rPr>
            </w:pPr>
          </w:p>
        </w:tc>
      </w:tr>
      <w:tr w:rsidR="00B91D5E" w:rsidRPr="00D938A9" w14:paraId="386C158A" w14:textId="77777777" w:rsidTr="003A5329">
        <w:tc>
          <w:tcPr>
            <w:tcW w:w="4111" w:type="dxa"/>
            <w:shd w:val="clear" w:color="auto" w:fill="auto"/>
            <w:vAlign w:val="bottom"/>
          </w:tcPr>
          <w:p w14:paraId="56C6E99C" w14:textId="78FA4361" w:rsidR="00B91D5E" w:rsidRPr="00D938A9" w:rsidRDefault="00B91D5E" w:rsidP="00C8044C">
            <w:pPr>
              <w:ind w:firstLine="175"/>
              <w:rPr>
                <w:rFonts w:asciiTheme="minorBidi" w:hAnsiTheme="minorBidi" w:cstheme="minorBidi"/>
                <w:rtl/>
              </w:rPr>
            </w:pPr>
            <w:r w:rsidRPr="00D938A9">
              <w:rPr>
                <w:rFonts w:asciiTheme="minorBidi" w:hAnsiTheme="minorBidi" w:cstheme="minorBidi"/>
                <w:rtl/>
              </w:rPr>
              <w:t>יתרת לקוחות - נטו</w:t>
            </w:r>
          </w:p>
        </w:tc>
        <w:tc>
          <w:tcPr>
            <w:tcW w:w="1275" w:type="dxa"/>
            <w:vAlign w:val="bottom"/>
          </w:tcPr>
          <w:p w14:paraId="27FCD76C" w14:textId="77777777" w:rsidR="00B91D5E" w:rsidRPr="00D938A9" w:rsidRDefault="00B91D5E" w:rsidP="00C8044C">
            <w:pPr>
              <w:pBdr>
                <w:bottom w:val="double" w:sz="4" w:space="1" w:color="auto"/>
              </w:pBdr>
              <w:rPr>
                <w:rFonts w:asciiTheme="minorBidi" w:hAnsiTheme="minorBidi" w:cstheme="minorBidi"/>
                <w:rtl/>
              </w:rPr>
            </w:pPr>
          </w:p>
        </w:tc>
        <w:tc>
          <w:tcPr>
            <w:tcW w:w="1276" w:type="dxa"/>
            <w:vAlign w:val="bottom"/>
          </w:tcPr>
          <w:p w14:paraId="29E1043B" w14:textId="77777777" w:rsidR="00B91D5E" w:rsidRPr="00D938A9" w:rsidRDefault="00B91D5E" w:rsidP="00C8044C">
            <w:pPr>
              <w:pBdr>
                <w:bottom w:val="double" w:sz="4" w:space="1" w:color="auto"/>
              </w:pBdr>
              <w:rPr>
                <w:rFonts w:asciiTheme="minorBidi" w:hAnsiTheme="minorBidi" w:cstheme="minorBidi"/>
                <w:rtl/>
              </w:rPr>
            </w:pPr>
          </w:p>
        </w:tc>
      </w:tr>
      <w:tr w:rsidR="00B91D5E" w:rsidRPr="00D938A9" w14:paraId="1F6D3B5C" w14:textId="77777777" w:rsidTr="003A5329">
        <w:tc>
          <w:tcPr>
            <w:tcW w:w="4111" w:type="dxa"/>
            <w:shd w:val="clear" w:color="auto" w:fill="auto"/>
          </w:tcPr>
          <w:p w14:paraId="25831B43" w14:textId="77777777" w:rsidR="00B91D5E" w:rsidRPr="00D938A9" w:rsidRDefault="00B91D5E" w:rsidP="00C8044C">
            <w:pPr>
              <w:rPr>
                <w:rFonts w:asciiTheme="minorBidi" w:hAnsiTheme="minorBidi" w:cstheme="minorBidi"/>
                <w:rtl/>
              </w:rPr>
            </w:pPr>
          </w:p>
        </w:tc>
        <w:tc>
          <w:tcPr>
            <w:tcW w:w="1275" w:type="dxa"/>
          </w:tcPr>
          <w:p w14:paraId="31B9A1CC" w14:textId="77777777" w:rsidR="00B91D5E" w:rsidRPr="00D938A9" w:rsidRDefault="00B91D5E" w:rsidP="00C8044C">
            <w:pPr>
              <w:rPr>
                <w:rFonts w:asciiTheme="minorBidi" w:hAnsiTheme="minorBidi" w:cstheme="minorBidi"/>
              </w:rPr>
            </w:pPr>
          </w:p>
        </w:tc>
        <w:tc>
          <w:tcPr>
            <w:tcW w:w="1276" w:type="dxa"/>
          </w:tcPr>
          <w:p w14:paraId="3980DB63" w14:textId="77777777" w:rsidR="00B91D5E" w:rsidRPr="00D938A9" w:rsidRDefault="00B91D5E" w:rsidP="00C8044C">
            <w:pPr>
              <w:rPr>
                <w:rFonts w:asciiTheme="minorBidi" w:hAnsiTheme="minorBidi" w:cstheme="minorBidi"/>
              </w:rPr>
            </w:pPr>
          </w:p>
        </w:tc>
      </w:tr>
    </w:tbl>
    <w:p w14:paraId="3B03EBA5" w14:textId="30261309" w:rsidR="00602B04" w:rsidRPr="00D938A9" w:rsidRDefault="00602B04"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באשר לגיול יתרת </w:t>
      </w:r>
      <w:r w:rsidR="00C04CD3" w:rsidRPr="00D938A9">
        <w:rPr>
          <w:rFonts w:asciiTheme="minorBidi" w:hAnsiTheme="minorBidi" w:cstheme="minorBidi"/>
          <w:rtl/>
        </w:rPr>
        <w:t xml:space="preserve">הלקוחות וחישוב ההפרשה להפסד בשנים </w:t>
      </w:r>
      <w:r w:rsidR="00B45729" w:rsidRPr="00D938A9">
        <w:rPr>
          <w:rFonts w:asciiTheme="minorBidi" w:hAnsiTheme="minorBidi" w:cstheme="minorBidi"/>
          <w:rtl/>
        </w:rPr>
        <w:t>202</w:t>
      </w:r>
      <w:r w:rsidR="00B45729">
        <w:rPr>
          <w:rFonts w:asciiTheme="minorBidi" w:hAnsiTheme="minorBidi" w:cstheme="minorBidi" w:hint="cs"/>
          <w:rtl/>
        </w:rPr>
        <w:t>4</w:t>
      </w:r>
      <w:r w:rsidR="00B45729" w:rsidRPr="00D938A9">
        <w:rPr>
          <w:rFonts w:asciiTheme="minorBidi" w:hAnsiTheme="minorBidi" w:cstheme="minorBidi"/>
          <w:rtl/>
        </w:rPr>
        <w:t xml:space="preserve"> </w:t>
      </w:r>
      <w:r w:rsidR="00C04CD3" w:rsidRPr="00D938A9">
        <w:rPr>
          <w:rFonts w:asciiTheme="minorBidi" w:hAnsiTheme="minorBidi" w:cstheme="minorBidi"/>
          <w:rtl/>
        </w:rPr>
        <w:t>ו-</w:t>
      </w:r>
      <w:r w:rsidR="00B45729" w:rsidRPr="00D938A9">
        <w:rPr>
          <w:rFonts w:asciiTheme="minorBidi" w:hAnsiTheme="minorBidi" w:cstheme="minorBidi"/>
          <w:rtl/>
        </w:rPr>
        <w:t>202</w:t>
      </w:r>
      <w:r w:rsidR="00B45729">
        <w:rPr>
          <w:rFonts w:asciiTheme="minorBidi" w:hAnsiTheme="minorBidi" w:cstheme="minorBidi" w:hint="cs"/>
          <w:rtl/>
        </w:rPr>
        <w:t>3</w:t>
      </w:r>
      <w:r w:rsidR="00C04CD3" w:rsidRPr="00D938A9">
        <w:rPr>
          <w:rFonts w:asciiTheme="minorBidi" w:hAnsiTheme="minorBidi" w:cstheme="minorBidi"/>
          <w:rtl/>
        </w:rPr>
        <w:t>,</w:t>
      </w:r>
      <w:r w:rsidRPr="00D938A9">
        <w:rPr>
          <w:rFonts w:asciiTheme="minorBidi" w:hAnsiTheme="minorBidi" w:cstheme="minorBidi"/>
          <w:rtl/>
        </w:rPr>
        <w:t xml:space="preserve"> ראו ביאור </w:t>
      </w:r>
      <w:r w:rsidR="00CB7518" w:rsidRPr="00D938A9">
        <w:rPr>
          <w:rFonts w:asciiTheme="minorBidi" w:hAnsiTheme="minorBidi" w:cstheme="minorBidi"/>
          <w:shd w:val="clear" w:color="auto" w:fill="DBE5F1"/>
          <w:rtl/>
        </w:rPr>
        <w:t>4א'(1)(ב)(1)</w:t>
      </w:r>
      <w:r w:rsidR="00CB7518" w:rsidRPr="00D938A9">
        <w:rPr>
          <w:rFonts w:asciiTheme="minorBidi" w:hAnsiTheme="minorBidi" w:cstheme="minorBidi"/>
          <w:rtl/>
        </w:rPr>
        <w:t>.</w:t>
      </w:r>
    </w:p>
    <w:p w14:paraId="5BE69383" w14:textId="283BE99B" w:rsidR="00200871" w:rsidRPr="00D938A9" w:rsidRDefault="00200871" w:rsidP="00C8044C">
      <w:pPr>
        <w:ind w:left="1367"/>
        <w:jc w:val="both"/>
        <w:rPr>
          <w:rFonts w:asciiTheme="minorBidi" w:hAnsiTheme="minorBidi" w:cstheme="minorBidi"/>
          <w:rtl/>
        </w:rPr>
      </w:pPr>
    </w:p>
    <w:p w14:paraId="2E138296" w14:textId="33F7D833" w:rsidR="00200871" w:rsidRPr="00D938A9" w:rsidRDefault="00200871" w:rsidP="00C8044C">
      <w:pPr>
        <w:pStyle w:val="ListParagraph"/>
        <w:tabs>
          <w:tab w:val="left" w:pos="1367"/>
        </w:tabs>
        <w:ind w:left="360"/>
        <w:jc w:val="both"/>
        <w:rPr>
          <w:rFonts w:asciiTheme="minorBidi" w:hAnsiTheme="minorBidi" w:cstheme="minorBidi"/>
          <w:color w:val="548DD4"/>
          <w:rtl/>
        </w:rPr>
      </w:pPr>
      <w:r w:rsidRPr="00ED5F6C">
        <w:rPr>
          <w:rFonts w:ascii="Georgia" w:hAnsi="Georgia" w:cstheme="minorBidi"/>
          <w:color w:val="548DD4"/>
        </w:rPr>
        <w:t>IFRS 7</w:t>
      </w:r>
      <w:r w:rsidRPr="00ED5F6C">
        <w:rPr>
          <w:rFonts w:ascii="Georgia" w:hAnsi="Georgia" w:cstheme="minorBidi"/>
          <w:color w:val="548DD4"/>
          <w:rtl/>
        </w:rPr>
        <w:t xml:space="preserve"> </w:t>
      </w:r>
      <w:r w:rsidRPr="00D938A9">
        <w:rPr>
          <w:rFonts w:asciiTheme="minorBidi" w:hAnsiTheme="minorBidi" w:cstheme="minorBidi"/>
          <w:color w:val="548DD4"/>
          <w:rtl/>
        </w:rPr>
        <w:t>- סעיפים 35ח(ב)(</w:t>
      </w:r>
      <w:r w:rsidRPr="00D938A9">
        <w:rPr>
          <w:rFonts w:asciiTheme="minorBidi" w:hAnsiTheme="minorBidi" w:cstheme="minorBidi"/>
          <w:color w:val="548DD4"/>
        </w:rPr>
        <w:t>iii</w:t>
      </w:r>
      <w:r w:rsidRPr="00D938A9">
        <w:rPr>
          <w:rFonts w:asciiTheme="minorBidi" w:hAnsiTheme="minorBidi" w:cstheme="minorBidi"/>
          <w:color w:val="548DD4"/>
          <w:rtl/>
        </w:rPr>
        <w:t>), 35ט(ג)</w:t>
      </w:r>
    </w:p>
    <w:p w14:paraId="3D8571EF" w14:textId="53D2D730" w:rsidR="00200871" w:rsidRPr="00D938A9" w:rsidRDefault="00200871"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התנועה בהפרשה להפסד בגין יתרת הלקוחות לשנים </w:t>
      </w:r>
      <w:r w:rsidR="00561EC2" w:rsidRPr="00D938A9">
        <w:rPr>
          <w:rFonts w:asciiTheme="minorBidi" w:hAnsiTheme="minorBidi" w:cstheme="minorBidi"/>
          <w:rtl/>
        </w:rPr>
        <w:t>202</w:t>
      </w:r>
      <w:r w:rsidR="00561EC2">
        <w:rPr>
          <w:rFonts w:asciiTheme="minorBidi" w:hAnsiTheme="minorBidi" w:cstheme="minorBidi" w:hint="cs"/>
          <w:rtl/>
        </w:rPr>
        <w:t>4</w:t>
      </w:r>
      <w:r w:rsidRPr="00D938A9">
        <w:rPr>
          <w:rFonts w:asciiTheme="minorBidi" w:hAnsiTheme="minorBidi" w:cstheme="minorBidi"/>
          <w:rtl/>
        </w:rPr>
        <w:t xml:space="preserve">, </w:t>
      </w:r>
      <w:r w:rsidR="00561EC2" w:rsidRPr="00D938A9">
        <w:rPr>
          <w:rFonts w:asciiTheme="minorBidi" w:hAnsiTheme="minorBidi" w:cstheme="minorBidi"/>
          <w:rtl/>
        </w:rPr>
        <w:t>202</w:t>
      </w:r>
      <w:r w:rsidR="00561EC2">
        <w:rPr>
          <w:rFonts w:asciiTheme="minorBidi" w:hAnsiTheme="minorBidi" w:cstheme="minorBidi" w:hint="cs"/>
          <w:rtl/>
        </w:rPr>
        <w:t>3</w:t>
      </w:r>
      <w:r w:rsidR="00561EC2" w:rsidRPr="00D938A9">
        <w:rPr>
          <w:rFonts w:asciiTheme="minorBidi" w:hAnsiTheme="minorBidi" w:cstheme="minorBidi"/>
          <w:rtl/>
        </w:rPr>
        <w:t xml:space="preserve"> </w:t>
      </w:r>
      <w:r w:rsidRPr="00D938A9">
        <w:rPr>
          <w:rFonts w:asciiTheme="minorBidi" w:hAnsiTheme="minorBidi" w:cstheme="minorBidi"/>
          <w:rtl/>
        </w:rPr>
        <w:t>ו-</w:t>
      </w:r>
      <w:r w:rsidR="00561EC2" w:rsidRPr="00D938A9">
        <w:rPr>
          <w:rFonts w:asciiTheme="minorBidi" w:hAnsiTheme="minorBidi" w:cstheme="minorBidi"/>
          <w:rtl/>
        </w:rPr>
        <w:t>202</w:t>
      </w:r>
      <w:r w:rsidR="00561EC2">
        <w:rPr>
          <w:rFonts w:asciiTheme="minorBidi" w:hAnsiTheme="minorBidi" w:cstheme="minorBidi" w:hint="cs"/>
          <w:rtl/>
        </w:rPr>
        <w:t>2</w:t>
      </w:r>
      <w:r w:rsidR="00561EC2" w:rsidRPr="00D938A9">
        <w:rPr>
          <w:rFonts w:asciiTheme="minorBidi" w:hAnsiTheme="minorBidi" w:cstheme="minorBidi"/>
          <w:rtl/>
        </w:rPr>
        <w:t xml:space="preserve"> </w:t>
      </w:r>
      <w:r w:rsidRPr="00D938A9">
        <w:rPr>
          <w:rFonts w:asciiTheme="minorBidi" w:hAnsiTheme="minorBidi" w:cstheme="minorBidi"/>
          <w:rtl/>
        </w:rPr>
        <w:t>שביצעה החברה/הקבוצה, הינה כדלקמן:</w:t>
      </w:r>
    </w:p>
    <w:p w14:paraId="772806FA" w14:textId="77777777" w:rsidR="00237164" w:rsidRPr="00D938A9" w:rsidRDefault="00237164" w:rsidP="00C8044C">
      <w:pPr>
        <w:ind w:left="1367"/>
        <w:jc w:val="both"/>
        <w:rPr>
          <w:rFonts w:asciiTheme="minorBidi" w:hAnsiTheme="minorBidi" w:cstheme="minorBidi"/>
          <w:rtl/>
        </w:rPr>
      </w:pPr>
    </w:p>
    <w:tbl>
      <w:tblPr>
        <w:bidiVisual/>
        <w:tblW w:w="8931" w:type="dxa"/>
        <w:tblInd w:w="345" w:type="dxa"/>
        <w:tblLayout w:type="fixed"/>
        <w:tblLook w:val="0000" w:firstRow="0" w:lastRow="0" w:firstColumn="0" w:lastColumn="0" w:noHBand="0" w:noVBand="0"/>
      </w:tblPr>
      <w:tblGrid>
        <w:gridCol w:w="5183"/>
        <w:gridCol w:w="1196"/>
        <w:gridCol w:w="1275"/>
        <w:gridCol w:w="1277"/>
      </w:tblGrid>
      <w:tr w:rsidR="001A2F0B" w:rsidRPr="00D938A9" w14:paraId="33A2DC3E" w14:textId="77777777" w:rsidTr="00237164">
        <w:tc>
          <w:tcPr>
            <w:tcW w:w="5183" w:type="dxa"/>
            <w:shd w:val="clear" w:color="auto" w:fill="auto"/>
          </w:tcPr>
          <w:p w14:paraId="55F24A0D" w14:textId="77777777" w:rsidR="001A2F0B" w:rsidRPr="00D938A9" w:rsidRDefault="001A2F0B" w:rsidP="00C8044C">
            <w:pPr>
              <w:rPr>
                <w:rFonts w:asciiTheme="minorBidi" w:hAnsiTheme="minorBidi" w:cstheme="minorBidi"/>
                <w:b/>
                <w:bCs/>
                <w:rtl/>
              </w:rPr>
            </w:pPr>
          </w:p>
        </w:tc>
        <w:tc>
          <w:tcPr>
            <w:tcW w:w="1196" w:type="dxa"/>
          </w:tcPr>
          <w:p w14:paraId="5230A250" w14:textId="5A963E7A" w:rsidR="001A2F0B" w:rsidRPr="00D938A9" w:rsidRDefault="00561EC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275" w:type="dxa"/>
          </w:tcPr>
          <w:p w14:paraId="47D62664" w14:textId="50E7B9B1" w:rsidR="001A2F0B" w:rsidRPr="00D938A9" w:rsidRDefault="00561EC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c>
          <w:tcPr>
            <w:tcW w:w="1277" w:type="dxa"/>
          </w:tcPr>
          <w:p w14:paraId="4B0FAE69" w14:textId="64CBA04D" w:rsidR="001A2F0B" w:rsidRPr="00D938A9" w:rsidRDefault="00561EC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2</w:t>
            </w:r>
          </w:p>
        </w:tc>
      </w:tr>
      <w:tr w:rsidR="001A2F0B" w:rsidRPr="00D938A9" w14:paraId="7F6BC1A2" w14:textId="77777777" w:rsidTr="00237164">
        <w:tc>
          <w:tcPr>
            <w:tcW w:w="5183" w:type="dxa"/>
            <w:shd w:val="clear" w:color="auto" w:fill="auto"/>
          </w:tcPr>
          <w:p w14:paraId="2D396710" w14:textId="77777777" w:rsidR="001A2F0B" w:rsidRPr="00D938A9" w:rsidRDefault="001A2F0B" w:rsidP="00C8044C">
            <w:pPr>
              <w:rPr>
                <w:rFonts w:asciiTheme="minorBidi" w:hAnsiTheme="minorBidi" w:cstheme="minorBidi"/>
                <w:b/>
                <w:bCs/>
                <w:rtl/>
              </w:rPr>
            </w:pPr>
          </w:p>
        </w:tc>
        <w:tc>
          <w:tcPr>
            <w:tcW w:w="3748" w:type="dxa"/>
            <w:gridSpan w:val="3"/>
          </w:tcPr>
          <w:p w14:paraId="3514F0EF" w14:textId="00C33C3F" w:rsidR="001A2F0B" w:rsidRPr="00D938A9" w:rsidRDefault="001A2F0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1A2F0B" w:rsidRPr="00D938A9" w14:paraId="4FDDE1E3" w14:textId="77777777" w:rsidTr="00237164">
        <w:tc>
          <w:tcPr>
            <w:tcW w:w="5183" w:type="dxa"/>
            <w:shd w:val="clear" w:color="auto" w:fill="auto"/>
            <w:vAlign w:val="bottom"/>
          </w:tcPr>
          <w:p w14:paraId="4D874164" w14:textId="77779727" w:rsidR="001A2F0B" w:rsidRPr="00651FAA" w:rsidRDefault="001A2F0B" w:rsidP="00C8044C">
            <w:pPr>
              <w:rPr>
                <w:rFonts w:asciiTheme="minorBidi" w:hAnsiTheme="minorBidi" w:cstheme="minorBidi"/>
                <w:color w:val="0000FF"/>
                <w:highlight w:val="lightGray"/>
                <w:rtl/>
              </w:rPr>
            </w:pPr>
            <w:r w:rsidRPr="00D938A9">
              <w:rPr>
                <w:rFonts w:asciiTheme="minorBidi" w:hAnsiTheme="minorBidi" w:cstheme="minorBidi"/>
                <w:rtl/>
              </w:rPr>
              <w:t xml:space="preserve">יתרת ההפרשה להפסד ליום 1 בינואר </w:t>
            </w:r>
          </w:p>
        </w:tc>
        <w:tc>
          <w:tcPr>
            <w:tcW w:w="1196" w:type="dxa"/>
          </w:tcPr>
          <w:p w14:paraId="1BE56BFB" w14:textId="77777777" w:rsidR="001A2F0B" w:rsidRPr="00D938A9" w:rsidRDefault="001A2F0B" w:rsidP="00C8044C">
            <w:pPr>
              <w:rPr>
                <w:rFonts w:asciiTheme="minorBidi" w:hAnsiTheme="minorBidi" w:cstheme="minorBidi"/>
                <w:rtl/>
              </w:rPr>
            </w:pPr>
          </w:p>
        </w:tc>
        <w:tc>
          <w:tcPr>
            <w:tcW w:w="1275" w:type="dxa"/>
          </w:tcPr>
          <w:p w14:paraId="418C8195" w14:textId="77777777" w:rsidR="001A2F0B" w:rsidRPr="00D938A9" w:rsidRDefault="001A2F0B" w:rsidP="00C8044C">
            <w:pPr>
              <w:rPr>
                <w:rFonts w:asciiTheme="minorBidi" w:hAnsiTheme="minorBidi" w:cstheme="minorBidi"/>
                <w:rtl/>
              </w:rPr>
            </w:pPr>
          </w:p>
        </w:tc>
        <w:tc>
          <w:tcPr>
            <w:tcW w:w="1277" w:type="dxa"/>
            <w:vAlign w:val="bottom"/>
          </w:tcPr>
          <w:p w14:paraId="58E47809" w14:textId="2D76CC68" w:rsidR="001A2F0B" w:rsidRPr="00D938A9" w:rsidRDefault="001A2F0B" w:rsidP="00C8044C">
            <w:pPr>
              <w:rPr>
                <w:rFonts w:asciiTheme="minorBidi" w:hAnsiTheme="minorBidi" w:cstheme="minorBidi"/>
                <w:rtl/>
              </w:rPr>
            </w:pPr>
          </w:p>
        </w:tc>
      </w:tr>
      <w:tr w:rsidR="001A2F0B" w:rsidRPr="00D938A9" w14:paraId="4EE350CA" w14:textId="77777777" w:rsidTr="00237164">
        <w:tc>
          <w:tcPr>
            <w:tcW w:w="5183" w:type="dxa"/>
            <w:shd w:val="clear" w:color="auto" w:fill="auto"/>
            <w:vAlign w:val="bottom"/>
          </w:tcPr>
          <w:p w14:paraId="0E2F9B88" w14:textId="729AF843" w:rsidR="001A2F0B" w:rsidRPr="00D938A9" w:rsidDel="00A04594" w:rsidRDefault="001A2F0B" w:rsidP="00C8044C">
            <w:pPr>
              <w:rPr>
                <w:rFonts w:asciiTheme="minorBidi" w:hAnsiTheme="minorBidi" w:cstheme="minorBidi"/>
                <w:rtl/>
              </w:rPr>
            </w:pPr>
            <w:r w:rsidRPr="00D938A9">
              <w:rPr>
                <w:rFonts w:asciiTheme="minorBidi" w:hAnsiTheme="minorBidi" w:cstheme="minorBidi"/>
                <w:rtl/>
              </w:rPr>
              <w:t xml:space="preserve">סכומים שהופרשו במהלך </w:t>
            </w:r>
            <w:r w:rsidR="0020579C" w:rsidRPr="00D938A9">
              <w:rPr>
                <w:rFonts w:asciiTheme="minorBidi" w:hAnsiTheme="minorBidi" w:cstheme="minorBidi"/>
                <w:rtl/>
              </w:rPr>
              <w:t>השנה</w:t>
            </w:r>
            <w:r w:rsidRPr="00D938A9">
              <w:rPr>
                <w:rFonts w:asciiTheme="minorBidi" w:hAnsiTheme="minorBidi" w:cstheme="minorBidi"/>
                <w:rtl/>
              </w:rPr>
              <w:t xml:space="preserve"> כנגד רווח או הפסד:</w:t>
            </w:r>
          </w:p>
        </w:tc>
        <w:tc>
          <w:tcPr>
            <w:tcW w:w="1196" w:type="dxa"/>
          </w:tcPr>
          <w:p w14:paraId="1258C1F4" w14:textId="77777777" w:rsidR="001A2F0B" w:rsidRPr="00D938A9" w:rsidRDefault="001A2F0B" w:rsidP="00C8044C">
            <w:pPr>
              <w:rPr>
                <w:rFonts w:asciiTheme="minorBidi" w:hAnsiTheme="minorBidi" w:cstheme="minorBidi"/>
                <w:rtl/>
              </w:rPr>
            </w:pPr>
          </w:p>
        </w:tc>
        <w:tc>
          <w:tcPr>
            <w:tcW w:w="1275" w:type="dxa"/>
          </w:tcPr>
          <w:p w14:paraId="1E08225E" w14:textId="77777777" w:rsidR="001A2F0B" w:rsidRPr="00D938A9" w:rsidRDefault="001A2F0B" w:rsidP="00C8044C">
            <w:pPr>
              <w:rPr>
                <w:rFonts w:asciiTheme="minorBidi" w:hAnsiTheme="minorBidi" w:cstheme="minorBidi"/>
                <w:rtl/>
              </w:rPr>
            </w:pPr>
          </w:p>
        </w:tc>
        <w:tc>
          <w:tcPr>
            <w:tcW w:w="1277" w:type="dxa"/>
            <w:vAlign w:val="bottom"/>
          </w:tcPr>
          <w:p w14:paraId="536E709E" w14:textId="4653F5C3" w:rsidR="001A2F0B" w:rsidRPr="00D938A9" w:rsidRDefault="001A2F0B" w:rsidP="00C8044C">
            <w:pPr>
              <w:rPr>
                <w:rFonts w:asciiTheme="minorBidi" w:hAnsiTheme="minorBidi" w:cstheme="minorBidi"/>
                <w:rtl/>
              </w:rPr>
            </w:pPr>
          </w:p>
        </w:tc>
      </w:tr>
      <w:tr w:rsidR="001A2F0B" w:rsidRPr="00D938A9" w14:paraId="2BB2CCF0" w14:textId="77777777" w:rsidTr="00237164">
        <w:tc>
          <w:tcPr>
            <w:tcW w:w="5183" w:type="dxa"/>
            <w:shd w:val="clear" w:color="auto" w:fill="auto"/>
            <w:vAlign w:val="bottom"/>
          </w:tcPr>
          <w:p w14:paraId="019F24BC" w14:textId="77777777" w:rsidR="001A2F0B" w:rsidRPr="00D938A9" w:rsidRDefault="001A2F0B">
            <w:pPr>
              <w:numPr>
                <w:ilvl w:val="0"/>
                <w:numId w:val="30"/>
              </w:numPr>
              <w:rPr>
                <w:rFonts w:asciiTheme="minorBidi" w:hAnsiTheme="minorBidi" w:cstheme="minorBidi"/>
                <w:rtl/>
              </w:rPr>
            </w:pPr>
            <w:r w:rsidRPr="00D938A9">
              <w:rPr>
                <w:rFonts w:asciiTheme="minorBidi" w:hAnsiTheme="minorBidi" w:cstheme="minorBidi"/>
                <w:rtl/>
              </w:rPr>
              <w:t>שנמדדו בסכום השווה להפסדי האשראי החזויים בתקופת 12 חודש</w:t>
            </w:r>
          </w:p>
        </w:tc>
        <w:tc>
          <w:tcPr>
            <w:tcW w:w="1196" w:type="dxa"/>
          </w:tcPr>
          <w:p w14:paraId="3CCAC493" w14:textId="77777777" w:rsidR="001A2F0B" w:rsidRPr="00D938A9" w:rsidRDefault="001A2F0B" w:rsidP="00C8044C">
            <w:pPr>
              <w:rPr>
                <w:rFonts w:asciiTheme="minorBidi" w:hAnsiTheme="minorBidi" w:cstheme="minorBidi"/>
                <w:rtl/>
              </w:rPr>
            </w:pPr>
          </w:p>
        </w:tc>
        <w:tc>
          <w:tcPr>
            <w:tcW w:w="1275" w:type="dxa"/>
          </w:tcPr>
          <w:p w14:paraId="636E890F" w14:textId="77777777" w:rsidR="001A2F0B" w:rsidRPr="00D938A9" w:rsidRDefault="001A2F0B" w:rsidP="00C8044C">
            <w:pPr>
              <w:rPr>
                <w:rFonts w:asciiTheme="minorBidi" w:hAnsiTheme="minorBidi" w:cstheme="minorBidi"/>
                <w:rtl/>
              </w:rPr>
            </w:pPr>
          </w:p>
        </w:tc>
        <w:tc>
          <w:tcPr>
            <w:tcW w:w="1277" w:type="dxa"/>
            <w:vAlign w:val="bottom"/>
          </w:tcPr>
          <w:p w14:paraId="5151017C" w14:textId="391B3289" w:rsidR="001A2F0B" w:rsidRPr="00D938A9" w:rsidRDefault="001A2F0B" w:rsidP="00C8044C">
            <w:pPr>
              <w:rPr>
                <w:rFonts w:asciiTheme="minorBidi" w:hAnsiTheme="minorBidi" w:cstheme="minorBidi"/>
                <w:rtl/>
              </w:rPr>
            </w:pPr>
          </w:p>
        </w:tc>
      </w:tr>
      <w:tr w:rsidR="001A2F0B" w:rsidRPr="00D938A9" w14:paraId="264F3B25" w14:textId="77777777" w:rsidTr="00237164">
        <w:tc>
          <w:tcPr>
            <w:tcW w:w="5183" w:type="dxa"/>
            <w:shd w:val="clear" w:color="auto" w:fill="auto"/>
            <w:vAlign w:val="bottom"/>
          </w:tcPr>
          <w:p w14:paraId="056CDECB" w14:textId="77777777" w:rsidR="001A2F0B" w:rsidRPr="00D938A9" w:rsidRDefault="001A2F0B">
            <w:pPr>
              <w:numPr>
                <w:ilvl w:val="0"/>
                <w:numId w:val="30"/>
              </w:numPr>
              <w:rPr>
                <w:rFonts w:asciiTheme="minorBidi" w:hAnsiTheme="minorBidi" w:cstheme="minorBidi"/>
                <w:rtl/>
              </w:rPr>
            </w:pPr>
            <w:r w:rsidRPr="00D938A9">
              <w:rPr>
                <w:rFonts w:asciiTheme="minorBidi" w:hAnsiTheme="minorBidi" w:cstheme="minorBidi"/>
                <w:rtl/>
              </w:rPr>
              <w:t>שנמדדו בסכום השווה להפסדי האשראי החזויים לאורך כל חיי המכשיר עבור:</w:t>
            </w:r>
          </w:p>
        </w:tc>
        <w:tc>
          <w:tcPr>
            <w:tcW w:w="1196" w:type="dxa"/>
          </w:tcPr>
          <w:p w14:paraId="4DB3C155" w14:textId="77777777" w:rsidR="001A2F0B" w:rsidRPr="00D938A9" w:rsidRDefault="001A2F0B" w:rsidP="00C8044C">
            <w:pPr>
              <w:rPr>
                <w:rFonts w:asciiTheme="minorBidi" w:hAnsiTheme="minorBidi" w:cstheme="minorBidi"/>
                <w:rtl/>
              </w:rPr>
            </w:pPr>
          </w:p>
        </w:tc>
        <w:tc>
          <w:tcPr>
            <w:tcW w:w="1275" w:type="dxa"/>
          </w:tcPr>
          <w:p w14:paraId="14BC4614" w14:textId="77777777" w:rsidR="001A2F0B" w:rsidRPr="00D938A9" w:rsidRDefault="001A2F0B" w:rsidP="00C8044C">
            <w:pPr>
              <w:rPr>
                <w:rFonts w:asciiTheme="minorBidi" w:hAnsiTheme="minorBidi" w:cstheme="minorBidi"/>
                <w:rtl/>
              </w:rPr>
            </w:pPr>
          </w:p>
        </w:tc>
        <w:tc>
          <w:tcPr>
            <w:tcW w:w="1277" w:type="dxa"/>
            <w:vAlign w:val="bottom"/>
          </w:tcPr>
          <w:p w14:paraId="3CABCFCA" w14:textId="228CF5BE" w:rsidR="001A2F0B" w:rsidRPr="00D938A9" w:rsidRDefault="001A2F0B" w:rsidP="00C8044C">
            <w:pPr>
              <w:rPr>
                <w:rFonts w:asciiTheme="minorBidi" w:hAnsiTheme="minorBidi" w:cstheme="minorBidi"/>
                <w:rtl/>
              </w:rPr>
            </w:pPr>
          </w:p>
        </w:tc>
      </w:tr>
      <w:tr w:rsidR="001A2F0B" w:rsidRPr="00D938A9" w14:paraId="0720E044" w14:textId="77777777" w:rsidTr="00237164">
        <w:tc>
          <w:tcPr>
            <w:tcW w:w="5183" w:type="dxa"/>
            <w:shd w:val="clear" w:color="auto" w:fill="auto"/>
            <w:vAlign w:val="bottom"/>
          </w:tcPr>
          <w:p w14:paraId="489CCE36" w14:textId="77777777" w:rsidR="001A2F0B" w:rsidRPr="00D938A9" w:rsidRDefault="001A2F0B">
            <w:pPr>
              <w:numPr>
                <w:ilvl w:val="0"/>
                <w:numId w:val="31"/>
              </w:numPr>
              <w:rPr>
                <w:rFonts w:asciiTheme="minorBidi" w:hAnsiTheme="minorBidi" w:cstheme="minorBidi"/>
                <w:rtl/>
              </w:rPr>
            </w:pPr>
            <w:r w:rsidRPr="00D938A9">
              <w:rPr>
                <w:rFonts w:asciiTheme="minorBidi" w:hAnsiTheme="minorBidi" w:cstheme="minorBidi"/>
                <w:rtl/>
              </w:rPr>
              <w:t xml:space="preserve">חובות שלגביהם ההפרשה להפסד נמדדה לאורך כל חיי המכשיר </w:t>
            </w:r>
            <w:r w:rsidRPr="00D938A9">
              <w:rPr>
                <w:rStyle w:val="a"/>
                <w:rFonts w:asciiTheme="minorBidi" w:hAnsiTheme="minorBidi" w:cstheme="minorBidi"/>
                <w:noProof/>
                <w:sz w:val="20"/>
                <w:szCs w:val="20"/>
                <w:u w:val="none"/>
                <w:rtl/>
              </w:rPr>
              <w:t>(*)</w:t>
            </w:r>
          </w:p>
        </w:tc>
        <w:tc>
          <w:tcPr>
            <w:tcW w:w="1196" w:type="dxa"/>
          </w:tcPr>
          <w:p w14:paraId="78CA0F52" w14:textId="77777777" w:rsidR="001A2F0B" w:rsidRPr="00D938A9" w:rsidRDefault="001A2F0B" w:rsidP="00C8044C">
            <w:pPr>
              <w:rPr>
                <w:rFonts w:asciiTheme="minorBidi" w:hAnsiTheme="minorBidi" w:cstheme="minorBidi"/>
                <w:rtl/>
              </w:rPr>
            </w:pPr>
          </w:p>
        </w:tc>
        <w:tc>
          <w:tcPr>
            <w:tcW w:w="1275" w:type="dxa"/>
          </w:tcPr>
          <w:p w14:paraId="47E37283" w14:textId="77777777" w:rsidR="001A2F0B" w:rsidRPr="00D938A9" w:rsidRDefault="001A2F0B" w:rsidP="00C8044C">
            <w:pPr>
              <w:rPr>
                <w:rFonts w:asciiTheme="minorBidi" w:hAnsiTheme="minorBidi" w:cstheme="minorBidi"/>
                <w:rtl/>
              </w:rPr>
            </w:pPr>
          </w:p>
        </w:tc>
        <w:tc>
          <w:tcPr>
            <w:tcW w:w="1277" w:type="dxa"/>
            <w:vAlign w:val="bottom"/>
          </w:tcPr>
          <w:p w14:paraId="429FCA4E" w14:textId="15D92EC1" w:rsidR="001A2F0B" w:rsidRPr="00D938A9" w:rsidRDefault="001A2F0B" w:rsidP="00C8044C">
            <w:pPr>
              <w:rPr>
                <w:rFonts w:asciiTheme="minorBidi" w:hAnsiTheme="minorBidi" w:cstheme="minorBidi"/>
                <w:rtl/>
              </w:rPr>
            </w:pPr>
          </w:p>
        </w:tc>
      </w:tr>
      <w:tr w:rsidR="001A2F0B" w:rsidRPr="00D938A9" w14:paraId="6B06303D" w14:textId="77777777" w:rsidTr="00237164">
        <w:tc>
          <w:tcPr>
            <w:tcW w:w="5183" w:type="dxa"/>
            <w:shd w:val="clear" w:color="auto" w:fill="auto"/>
            <w:vAlign w:val="bottom"/>
          </w:tcPr>
          <w:p w14:paraId="13484096" w14:textId="77777777" w:rsidR="001A2F0B" w:rsidRPr="00D938A9" w:rsidRDefault="001A2F0B">
            <w:pPr>
              <w:numPr>
                <w:ilvl w:val="0"/>
                <w:numId w:val="31"/>
              </w:numPr>
              <w:rPr>
                <w:rFonts w:asciiTheme="minorBidi" w:hAnsiTheme="minorBidi" w:cstheme="minorBidi"/>
                <w:rtl/>
              </w:rPr>
            </w:pPr>
            <w:r w:rsidRPr="00D938A9">
              <w:rPr>
                <w:rFonts w:asciiTheme="minorBidi" w:hAnsiTheme="minorBidi" w:cstheme="minorBidi"/>
                <w:rtl/>
              </w:rPr>
              <w:t>חובות שלגביהם סיכון האשראי עלה באופן משמעותי ממועד ההכרה לראשונה אך שאינם נכסים פיננסיים פגומים עקב סיכון אשראי</w:t>
            </w:r>
          </w:p>
        </w:tc>
        <w:tc>
          <w:tcPr>
            <w:tcW w:w="1196" w:type="dxa"/>
          </w:tcPr>
          <w:p w14:paraId="6678CA78" w14:textId="77777777" w:rsidR="001A2F0B" w:rsidRPr="00D938A9" w:rsidRDefault="001A2F0B" w:rsidP="00C8044C">
            <w:pPr>
              <w:rPr>
                <w:rFonts w:asciiTheme="minorBidi" w:hAnsiTheme="minorBidi" w:cstheme="minorBidi"/>
                <w:rtl/>
              </w:rPr>
            </w:pPr>
          </w:p>
        </w:tc>
        <w:tc>
          <w:tcPr>
            <w:tcW w:w="1275" w:type="dxa"/>
          </w:tcPr>
          <w:p w14:paraId="3257E53B" w14:textId="77777777" w:rsidR="001A2F0B" w:rsidRPr="00D938A9" w:rsidRDefault="001A2F0B" w:rsidP="00C8044C">
            <w:pPr>
              <w:rPr>
                <w:rFonts w:asciiTheme="minorBidi" w:hAnsiTheme="minorBidi" w:cstheme="minorBidi"/>
                <w:rtl/>
              </w:rPr>
            </w:pPr>
          </w:p>
        </w:tc>
        <w:tc>
          <w:tcPr>
            <w:tcW w:w="1277" w:type="dxa"/>
            <w:vAlign w:val="bottom"/>
          </w:tcPr>
          <w:p w14:paraId="55E27097" w14:textId="7BACE19B" w:rsidR="001A2F0B" w:rsidRPr="00D938A9" w:rsidRDefault="001A2F0B" w:rsidP="00C8044C">
            <w:pPr>
              <w:rPr>
                <w:rFonts w:asciiTheme="minorBidi" w:hAnsiTheme="minorBidi" w:cstheme="minorBidi"/>
                <w:rtl/>
              </w:rPr>
            </w:pPr>
          </w:p>
        </w:tc>
      </w:tr>
      <w:tr w:rsidR="001A2F0B" w:rsidRPr="00D938A9" w14:paraId="3B6C5015" w14:textId="77777777" w:rsidTr="00237164">
        <w:tc>
          <w:tcPr>
            <w:tcW w:w="5183" w:type="dxa"/>
            <w:shd w:val="clear" w:color="auto" w:fill="auto"/>
            <w:vAlign w:val="bottom"/>
          </w:tcPr>
          <w:p w14:paraId="677576C4" w14:textId="77777777" w:rsidR="001A2F0B" w:rsidRPr="00D938A9" w:rsidRDefault="001A2F0B">
            <w:pPr>
              <w:numPr>
                <w:ilvl w:val="0"/>
                <w:numId w:val="31"/>
              </w:numPr>
              <w:rPr>
                <w:rFonts w:asciiTheme="minorBidi" w:hAnsiTheme="minorBidi" w:cstheme="minorBidi"/>
                <w:rtl/>
              </w:rPr>
            </w:pPr>
            <w:r w:rsidRPr="00D938A9">
              <w:rPr>
                <w:rFonts w:asciiTheme="minorBidi" w:hAnsiTheme="minorBidi" w:cstheme="minorBidi"/>
                <w:rtl/>
              </w:rPr>
              <w:t>חובות שהם נכסים פיננסיים פגומים עקב סיכון אשראי במועד הדיווח</w:t>
            </w:r>
          </w:p>
        </w:tc>
        <w:tc>
          <w:tcPr>
            <w:tcW w:w="1196" w:type="dxa"/>
          </w:tcPr>
          <w:p w14:paraId="6587B9B6" w14:textId="77777777" w:rsidR="001A2F0B" w:rsidRPr="00D938A9" w:rsidRDefault="001A2F0B" w:rsidP="00C8044C">
            <w:pPr>
              <w:rPr>
                <w:rFonts w:asciiTheme="minorBidi" w:hAnsiTheme="minorBidi" w:cstheme="minorBidi"/>
                <w:rtl/>
              </w:rPr>
            </w:pPr>
          </w:p>
        </w:tc>
        <w:tc>
          <w:tcPr>
            <w:tcW w:w="1275" w:type="dxa"/>
          </w:tcPr>
          <w:p w14:paraId="6D448C47" w14:textId="77777777" w:rsidR="001A2F0B" w:rsidRPr="00D938A9" w:rsidRDefault="001A2F0B" w:rsidP="00C8044C">
            <w:pPr>
              <w:rPr>
                <w:rFonts w:asciiTheme="minorBidi" w:hAnsiTheme="minorBidi" w:cstheme="minorBidi"/>
                <w:rtl/>
              </w:rPr>
            </w:pPr>
          </w:p>
        </w:tc>
        <w:tc>
          <w:tcPr>
            <w:tcW w:w="1277" w:type="dxa"/>
            <w:vAlign w:val="bottom"/>
          </w:tcPr>
          <w:p w14:paraId="205A188B" w14:textId="7101CDE4" w:rsidR="001A2F0B" w:rsidRPr="00D938A9" w:rsidRDefault="001A2F0B" w:rsidP="00C8044C">
            <w:pPr>
              <w:rPr>
                <w:rFonts w:asciiTheme="minorBidi" w:hAnsiTheme="minorBidi" w:cstheme="minorBidi"/>
                <w:rtl/>
              </w:rPr>
            </w:pPr>
          </w:p>
        </w:tc>
      </w:tr>
      <w:tr w:rsidR="001A2F0B" w:rsidRPr="00D938A9" w14:paraId="3C975F0F" w14:textId="77777777" w:rsidTr="00237164">
        <w:tc>
          <w:tcPr>
            <w:tcW w:w="5183" w:type="dxa"/>
            <w:shd w:val="clear" w:color="auto" w:fill="auto"/>
            <w:vAlign w:val="bottom"/>
          </w:tcPr>
          <w:p w14:paraId="45490953" w14:textId="5E2A8571" w:rsidR="001A2F0B" w:rsidRPr="00D938A9" w:rsidRDefault="001A2F0B" w:rsidP="00C8044C">
            <w:pPr>
              <w:tabs>
                <w:tab w:val="left" w:pos="328"/>
              </w:tabs>
              <w:rPr>
                <w:rFonts w:asciiTheme="minorBidi" w:hAnsiTheme="minorBidi" w:cstheme="minorBidi"/>
                <w:rtl/>
              </w:rPr>
            </w:pPr>
            <w:r w:rsidRPr="00D938A9">
              <w:rPr>
                <w:rFonts w:asciiTheme="minorBidi" w:hAnsiTheme="minorBidi" w:cstheme="minorBidi"/>
                <w:rtl/>
              </w:rPr>
              <w:t xml:space="preserve">יתרות לקוחות שנמחקו במהלך </w:t>
            </w:r>
            <w:r w:rsidR="00237164" w:rsidRPr="00D938A9">
              <w:rPr>
                <w:rFonts w:asciiTheme="minorBidi" w:hAnsiTheme="minorBidi" w:cstheme="minorBidi"/>
                <w:rtl/>
              </w:rPr>
              <w:t>השנה</w:t>
            </w:r>
            <w:r w:rsidRPr="00D938A9">
              <w:rPr>
                <w:rFonts w:asciiTheme="minorBidi" w:hAnsiTheme="minorBidi" w:cstheme="minorBidi"/>
                <w:rtl/>
              </w:rPr>
              <w:t xml:space="preserve"> בשל אי-גבייה</w:t>
            </w:r>
          </w:p>
        </w:tc>
        <w:tc>
          <w:tcPr>
            <w:tcW w:w="1196" w:type="dxa"/>
          </w:tcPr>
          <w:p w14:paraId="63B71C4E" w14:textId="77777777" w:rsidR="001A2F0B" w:rsidRPr="00D938A9" w:rsidRDefault="001A2F0B" w:rsidP="00C8044C">
            <w:pPr>
              <w:rPr>
                <w:rFonts w:asciiTheme="minorBidi" w:hAnsiTheme="minorBidi" w:cstheme="minorBidi"/>
                <w:rtl/>
              </w:rPr>
            </w:pPr>
          </w:p>
        </w:tc>
        <w:tc>
          <w:tcPr>
            <w:tcW w:w="1275" w:type="dxa"/>
          </w:tcPr>
          <w:p w14:paraId="4A9FDFA1" w14:textId="77777777" w:rsidR="001A2F0B" w:rsidRPr="00D938A9" w:rsidRDefault="001A2F0B" w:rsidP="00C8044C">
            <w:pPr>
              <w:rPr>
                <w:rFonts w:asciiTheme="minorBidi" w:hAnsiTheme="minorBidi" w:cstheme="minorBidi"/>
                <w:rtl/>
              </w:rPr>
            </w:pPr>
          </w:p>
        </w:tc>
        <w:tc>
          <w:tcPr>
            <w:tcW w:w="1277" w:type="dxa"/>
            <w:vAlign w:val="bottom"/>
          </w:tcPr>
          <w:p w14:paraId="1DF78ADF" w14:textId="79C661B9" w:rsidR="001A2F0B" w:rsidRPr="00D938A9" w:rsidRDefault="001A2F0B" w:rsidP="00C8044C">
            <w:pPr>
              <w:rPr>
                <w:rFonts w:asciiTheme="minorBidi" w:hAnsiTheme="minorBidi" w:cstheme="minorBidi"/>
                <w:rtl/>
              </w:rPr>
            </w:pPr>
          </w:p>
        </w:tc>
      </w:tr>
      <w:tr w:rsidR="001A2F0B" w:rsidRPr="00D938A9" w14:paraId="7429F8C4" w14:textId="77777777" w:rsidTr="00237164">
        <w:tc>
          <w:tcPr>
            <w:tcW w:w="5183" w:type="dxa"/>
            <w:shd w:val="clear" w:color="auto" w:fill="auto"/>
            <w:vAlign w:val="bottom"/>
          </w:tcPr>
          <w:p w14:paraId="16269852" w14:textId="77777777" w:rsidR="001A2F0B" w:rsidRPr="00D938A9" w:rsidRDefault="001A2F0B" w:rsidP="00C8044C">
            <w:pPr>
              <w:ind w:left="317" w:hanging="317"/>
              <w:rPr>
                <w:rFonts w:asciiTheme="minorBidi" w:hAnsiTheme="minorBidi" w:cstheme="minorBidi"/>
                <w:rtl/>
              </w:rPr>
            </w:pPr>
            <w:r w:rsidRPr="00D938A9">
              <w:rPr>
                <w:rFonts w:asciiTheme="minorBidi" w:hAnsiTheme="minorBidi" w:cstheme="minorBidi"/>
                <w:rtl/>
              </w:rPr>
              <w:t>סכומים שהופרשו בעבר ולא נוצלו</w:t>
            </w:r>
          </w:p>
        </w:tc>
        <w:tc>
          <w:tcPr>
            <w:tcW w:w="1196" w:type="dxa"/>
          </w:tcPr>
          <w:p w14:paraId="7A967837" w14:textId="77777777" w:rsidR="001A2F0B" w:rsidRPr="00D938A9" w:rsidRDefault="001A2F0B" w:rsidP="00C8044C">
            <w:pPr>
              <w:pBdr>
                <w:bottom w:val="single" w:sz="4" w:space="1" w:color="auto"/>
              </w:pBdr>
              <w:rPr>
                <w:rFonts w:asciiTheme="minorBidi" w:hAnsiTheme="minorBidi" w:cstheme="minorBidi"/>
                <w:highlight w:val="yellow"/>
                <w:rtl/>
              </w:rPr>
            </w:pPr>
          </w:p>
        </w:tc>
        <w:tc>
          <w:tcPr>
            <w:tcW w:w="1275" w:type="dxa"/>
          </w:tcPr>
          <w:p w14:paraId="7814AB6C" w14:textId="77777777" w:rsidR="001A2F0B" w:rsidRPr="00D938A9" w:rsidRDefault="001A2F0B" w:rsidP="00C8044C">
            <w:pPr>
              <w:pBdr>
                <w:bottom w:val="single" w:sz="4" w:space="1" w:color="auto"/>
              </w:pBdr>
              <w:rPr>
                <w:rFonts w:asciiTheme="minorBidi" w:hAnsiTheme="minorBidi" w:cstheme="minorBidi"/>
                <w:highlight w:val="yellow"/>
                <w:rtl/>
              </w:rPr>
            </w:pPr>
          </w:p>
        </w:tc>
        <w:tc>
          <w:tcPr>
            <w:tcW w:w="1277" w:type="dxa"/>
            <w:vAlign w:val="bottom"/>
          </w:tcPr>
          <w:p w14:paraId="61AE3B68" w14:textId="72531334" w:rsidR="001A2F0B" w:rsidRPr="00D938A9" w:rsidRDefault="001A2F0B" w:rsidP="00C8044C">
            <w:pPr>
              <w:pBdr>
                <w:bottom w:val="single" w:sz="4" w:space="1" w:color="auto"/>
              </w:pBdr>
              <w:rPr>
                <w:rFonts w:asciiTheme="minorBidi" w:hAnsiTheme="minorBidi" w:cstheme="minorBidi"/>
                <w:highlight w:val="yellow"/>
                <w:rtl/>
              </w:rPr>
            </w:pPr>
          </w:p>
        </w:tc>
      </w:tr>
      <w:tr w:rsidR="001A2F0B" w:rsidRPr="00D938A9" w14:paraId="41040358" w14:textId="77777777" w:rsidTr="00237164">
        <w:tc>
          <w:tcPr>
            <w:tcW w:w="5183" w:type="dxa"/>
            <w:shd w:val="clear" w:color="auto" w:fill="auto"/>
            <w:vAlign w:val="bottom"/>
          </w:tcPr>
          <w:p w14:paraId="09397E4D" w14:textId="204E1A91" w:rsidR="001A2F0B" w:rsidRPr="00D938A9" w:rsidRDefault="001A2F0B" w:rsidP="00C8044C">
            <w:pPr>
              <w:rPr>
                <w:rFonts w:asciiTheme="minorBidi" w:hAnsiTheme="minorBidi" w:cstheme="minorBidi"/>
                <w:b/>
                <w:bCs/>
                <w:rtl/>
              </w:rPr>
            </w:pPr>
            <w:r w:rsidRPr="00D938A9">
              <w:rPr>
                <w:rFonts w:asciiTheme="minorBidi" w:hAnsiTheme="minorBidi" w:cstheme="minorBidi"/>
                <w:b/>
                <w:bCs/>
                <w:rtl/>
              </w:rPr>
              <w:t xml:space="preserve">יתרה ליום 31 בדצמבר </w:t>
            </w:r>
          </w:p>
        </w:tc>
        <w:tc>
          <w:tcPr>
            <w:tcW w:w="1196" w:type="dxa"/>
          </w:tcPr>
          <w:p w14:paraId="79765DD4" w14:textId="77777777" w:rsidR="001A2F0B" w:rsidRPr="00D938A9" w:rsidRDefault="001A2F0B" w:rsidP="00C8044C">
            <w:pPr>
              <w:pBdr>
                <w:bottom w:val="double" w:sz="4" w:space="1" w:color="auto"/>
              </w:pBdr>
              <w:rPr>
                <w:rFonts w:asciiTheme="minorBidi" w:hAnsiTheme="minorBidi" w:cstheme="minorBidi"/>
                <w:rtl/>
              </w:rPr>
            </w:pPr>
          </w:p>
        </w:tc>
        <w:tc>
          <w:tcPr>
            <w:tcW w:w="1275" w:type="dxa"/>
          </w:tcPr>
          <w:p w14:paraId="67030943" w14:textId="77777777" w:rsidR="001A2F0B" w:rsidRPr="00D938A9" w:rsidRDefault="001A2F0B" w:rsidP="00C8044C">
            <w:pPr>
              <w:pBdr>
                <w:bottom w:val="double" w:sz="4" w:space="1" w:color="auto"/>
              </w:pBdr>
              <w:rPr>
                <w:rFonts w:asciiTheme="minorBidi" w:hAnsiTheme="minorBidi" w:cstheme="minorBidi"/>
                <w:rtl/>
              </w:rPr>
            </w:pPr>
          </w:p>
        </w:tc>
        <w:tc>
          <w:tcPr>
            <w:tcW w:w="1277" w:type="dxa"/>
            <w:vAlign w:val="bottom"/>
          </w:tcPr>
          <w:p w14:paraId="7DAF16A0" w14:textId="4C01400D" w:rsidR="001A2F0B" w:rsidRPr="00D938A9" w:rsidRDefault="001A2F0B" w:rsidP="00C8044C">
            <w:pPr>
              <w:pBdr>
                <w:bottom w:val="double" w:sz="4" w:space="1" w:color="auto"/>
              </w:pBdr>
              <w:rPr>
                <w:rFonts w:asciiTheme="minorBidi" w:hAnsiTheme="minorBidi" w:cstheme="minorBidi"/>
                <w:rtl/>
              </w:rPr>
            </w:pPr>
          </w:p>
        </w:tc>
      </w:tr>
      <w:tr w:rsidR="001A2F0B" w:rsidRPr="00D938A9" w14:paraId="13DD96D5" w14:textId="77777777" w:rsidTr="00237164">
        <w:tc>
          <w:tcPr>
            <w:tcW w:w="5183" w:type="dxa"/>
            <w:shd w:val="clear" w:color="auto" w:fill="auto"/>
            <w:vAlign w:val="bottom"/>
          </w:tcPr>
          <w:p w14:paraId="52010D53" w14:textId="02367B1F" w:rsidR="001A2F0B" w:rsidRPr="00D938A9" w:rsidRDefault="006C1B98" w:rsidP="00544F11">
            <w:pPr>
              <w:jc w:val="both"/>
              <w:rPr>
                <w:rFonts w:asciiTheme="minorBidi" w:hAnsiTheme="minorBidi" w:cstheme="minorBidi"/>
                <w:b/>
                <w:bCs/>
                <w:rtl/>
              </w:rPr>
            </w:pPr>
            <w:r w:rsidRPr="00D938A9">
              <w:rPr>
                <w:rFonts w:asciiTheme="minorBidi" w:hAnsiTheme="minorBidi" w:cstheme="minorBidi"/>
                <w:b/>
                <w:bCs/>
                <w:rtl/>
              </w:rPr>
              <w:br w:type="page"/>
            </w:r>
          </w:p>
        </w:tc>
        <w:tc>
          <w:tcPr>
            <w:tcW w:w="1196" w:type="dxa"/>
          </w:tcPr>
          <w:p w14:paraId="44653E20" w14:textId="77777777" w:rsidR="001A2F0B" w:rsidRPr="00D938A9" w:rsidRDefault="001A2F0B" w:rsidP="00C8044C">
            <w:pPr>
              <w:rPr>
                <w:rFonts w:asciiTheme="minorBidi" w:hAnsiTheme="minorBidi" w:cstheme="minorBidi"/>
                <w:rtl/>
              </w:rPr>
            </w:pPr>
          </w:p>
        </w:tc>
        <w:tc>
          <w:tcPr>
            <w:tcW w:w="1275" w:type="dxa"/>
          </w:tcPr>
          <w:p w14:paraId="32D586C0" w14:textId="77777777" w:rsidR="001A2F0B" w:rsidRPr="00D938A9" w:rsidRDefault="001A2F0B" w:rsidP="00C8044C">
            <w:pPr>
              <w:rPr>
                <w:rFonts w:asciiTheme="minorBidi" w:hAnsiTheme="minorBidi" w:cstheme="minorBidi"/>
                <w:rtl/>
              </w:rPr>
            </w:pPr>
          </w:p>
        </w:tc>
        <w:tc>
          <w:tcPr>
            <w:tcW w:w="1277" w:type="dxa"/>
            <w:vAlign w:val="bottom"/>
          </w:tcPr>
          <w:p w14:paraId="0D691880" w14:textId="7A8747AC" w:rsidR="001A2F0B" w:rsidRPr="00D938A9" w:rsidRDefault="001A2F0B" w:rsidP="00C8044C">
            <w:pPr>
              <w:rPr>
                <w:rFonts w:asciiTheme="minorBidi" w:hAnsiTheme="minorBidi" w:cstheme="minorBidi"/>
                <w:rtl/>
              </w:rPr>
            </w:pPr>
          </w:p>
        </w:tc>
      </w:tr>
    </w:tbl>
    <w:p w14:paraId="755DF8F9" w14:textId="243D7916" w:rsidR="00237164" w:rsidRPr="00D938A9" w:rsidRDefault="00237164" w:rsidP="00C8044C">
      <w:pPr>
        <w:pStyle w:val="ListParagraph"/>
        <w:tabs>
          <w:tab w:val="left" w:pos="1367"/>
        </w:tabs>
        <w:ind w:left="360"/>
        <w:jc w:val="both"/>
        <w:rPr>
          <w:rFonts w:asciiTheme="minorBidi" w:hAnsiTheme="minorBidi" w:cstheme="minorBidi"/>
          <w:rtl/>
        </w:rPr>
      </w:pPr>
      <w:r w:rsidRPr="00D938A9">
        <w:rPr>
          <w:rStyle w:val="a"/>
          <w:rFonts w:asciiTheme="minorBidi" w:hAnsiTheme="minorBidi" w:cstheme="minorBidi"/>
          <w:noProof/>
          <w:sz w:val="20"/>
          <w:szCs w:val="20"/>
          <w:u w:val="none"/>
          <w:rtl/>
        </w:rPr>
        <w:t>(*) בהתאם להקלה המתאפשרת לפי סעיף 5.5.15 ל-</w:t>
      </w:r>
      <w:r w:rsidRPr="00ED5F6C">
        <w:rPr>
          <w:rStyle w:val="a"/>
          <w:rFonts w:ascii="Georgia" w:hAnsi="Georgia" w:cstheme="minorBidi"/>
          <w:noProof/>
          <w:sz w:val="20"/>
          <w:szCs w:val="20"/>
          <w:u w:val="none"/>
        </w:rPr>
        <w:t>IFRS 9</w:t>
      </w:r>
      <w:r w:rsidRPr="00D938A9">
        <w:rPr>
          <w:rStyle w:val="a"/>
          <w:rFonts w:asciiTheme="minorBidi" w:hAnsiTheme="minorBidi" w:cstheme="minorBidi"/>
          <w:noProof/>
          <w:sz w:val="20"/>
          <w:szCs w:val="20"/>
          <w:u w:val="none"/>
          <w:rtl/>
        </w:rPr>
        <w:t>, לפיה ההפרשה להפסד עבור לקוחות ללא רכיב מימון משמעותי, נמדדת לאורך כל חיי המכשיר</w:t>
      </w:r>
      <w:r w:rsidR="001D4E93" w:rsidRPr="00D938A9">
        <w:rPr>
          <w:rStyle w:val="a"/>
          <w:rFonts w:asciiTheme="minorBidi" w:hAnsiTheme="minorBidi" w:cstheme="minorBidi"/>
          <w:noProof/>
          <w:sz w:val="20"/>
          <w:szCs w:val="20"/>
          <w:u w:val="none"/>
          <w:rtl/>
        </w:rPr>
        <w:t>.</w:t>
      </w:r>
    </w:p>
    <w:p w14:paraId="25646DC9" w14:textId="77777777" w:rsidR="00237164" w:rsidRPr="00D938A9" w:rsidRDefault="00237164" w:rsidP="00C8044C">
      <w:pPr>
        <w:ind w:left="1321" w:firstLine="46"/>
        <w:rPr>
          <w:rFonts w:asciiTheme="minorBidi" w:hAnsiTheme="minorBidi" w:cstheme="minorBidi"/>
          <w:color w:val="548DD4"/>
          <w:rtl/>
        </w:rPr>
      </w:pPr>
    </w:p>
    <w:p w14:paraId="52245EDB" w14:textId="41C6F93A" w:rsidR="00237164" w:rsidRPr="00D938A9" w:rsidRDefault="00237164" w:rsidP="00C8044C">
      <w:pPr>
        <w:pStyle w:val="ListParagraph"/>
        <w:tabs>
          <w:tab w:val="left" w:pos="1367"/>
        </w:tabs>
        <w:ind w:left="360"/>
        <w:jc w:val="both"/>
        <w:rPr>
          <w:rFonts w:asciiTheme="minorBidi" w:hAnsiTheme="minorBidi" w:cstheme="minorBidi"/>
          <w:color w:val="548DD4"/>
          <w:rtl/>
        </w:rPr>
      </w:pPr>
      <w:r w:rsidRPr="00ED5F6C">
        <w:rPr>
          <w:rFonts w:ascii="Georgia" w:hAnsi="Georgia" w:cstheme="minorBidi"/>
          <w:color w:val="548DD4"/>
        </w:rPr>
        <w:t>IFRS 7</w:t>
      </w:r>
      <w:r w:rsidRPr="00ED5F6C">
        <w:rPr>
          <w:rFonts w:ascii="Georgia" w:hAnsi="Georgia" w:cstheme="minorBidi"/>
          <w:color w:val="548DD4"/>
          <w:rtl/>
        </w:rPr>
        <w:t xml:space="preserve"> </w:t>
      </w:r>
      <w:r w:rsidRPr="00D938A9">
        <w:rPr>
          <w:rFonts w:asciiTheme="minorBidi" w:hAnsiTheme="minorBidi" w:cstheme="minorBidi"/>
          <w:color w:val="548DD4"/>
          <w:rtl/>
        </w:rPr>
        <w:t>- סעיף 35ו(ה)</w:t>
      </w:r>
    </w:p>
    <w:p w14:paraId="5857E614" w14:textId="77777777" w:rsidR="00237164" w:rsidRPr="00D938A9" w:rsidRDefault="00237164"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סכומים הנזקפים להפרשה נמחקים בדרך כלל כאשר אין ציפייה סבירה להשבה. סימן להיעדר ציפייה סבירה להשבה כולל, בין היתר, כשל של החייב להתקשר עם החברה/הקבוצה בהסדר תשלומים, וכן איחור של למעלה מ-120 יום בתשלום החוב.</w:t>
      </w:r>
    </w:p>
    <w:p w14:paraId="1CA2C3E8" w14:textId="3B2C0038" w:rsidR="009359A3" w:rsidRDefault="009359A3">
      <w:pPr>
        <w:bidi w:val="0"/>
        <w:rPr>
          <w:rFonts w:asciiTheme="minorBidi" w:hAnsiTheme="minorBidi" w:cstheme="minorBidi"/>
          <w:rtl/>
        </w:rPr>
      </w:pPr>
      <w:r>
        <w:rPr>
          <w:rFonts w:asciiTheme="minorBidi" w:hAnsiTheme="minorBidi" w:cstheme="minorBidi"/>
          <w:rtl/>
        </w:rPr>
        <w:br w:type="page"/>
      </w:r>
    </w:p>
    <w:p w14:paraId="09B6AC52" w14:textId="71E4D739" w:rsidR="009359A3" w:rsidRPr="00D938A9" w:rsidRDefault="009359A3" w:rsidP="009359A3">
      <w:pPr>
        <w:jc w:val="both"/>
        <w:rPr>
          <w:rFonts w:asciiTheme="minorBidi" w:eastAsia="Cambria" w:hAnsiTheme="minorBidi" w:cstheme="minorBidi"/>
          <w:rtl/>
          <w:lang w:eastAsia="zh-CN"/>
        </w:rPr>
      </w:pPr>
      <w:r w:rsidRPr="00D938A9">
        <w:rPr>
          <w:rFonts w:asciiTheme="minorBidi" w:hAnsiTheme="minorBidi" w:cstheme="minorBidi"/>
          <w:b/>
          <w:bCs/>
          <w:rtl/>
        </w:rPr>
        <w:lastRenderedPageBreak/>
        <w:t>ביאור</w:t>
      </w:r>
      <w:r w:rsidRPr="006C1B98">
        <w:rPr>
          <w:rFonts w:asciiTheme="minorBidi" w:hAnsiTheme="minorBidi" w:cstheme="minorBidi"/>
          <w:b/>
          <w:bCs/>
          <w:rtl/>
        </w:rPr>
        <w:t xml:space="preserve"> 10 - חייבים ויתרות חובה</w:t>
      </w:r>
      <w:r w:rsidRPr="00D938A9">
        <w:rPr>
          <w:rFonts w:asciiTheme="minorBidi" w:eastAsia="Cambria" w:hAnsiTheme="minorBidi" w:cstheme="minorBidi"/>
          <w:rtl/>
          <w:lang w:eastAsia="zh-CN"/>
        </w:rPr>
        <w:t xml:space="preserve"> (המשך):</w:t>
      </w:r>
    </w:p>
    <w:p w14:paraId="221138A4" w14:textId="77777777" w:rsidR="00602B04" w:rsidRPr="00D938A9" w:rsidRDefault="00602B04" w:rsidP="00C8044C">
      <w:pPr>
        <w:ind w:left="1367"/>
        <w:jc w:val="both"/>
        <w:rPr>
          <w:rFonts w:asciiTheme="minorBidi" w:hAnsiTheme="minorBidi" w:cstheme="minorBidi"/>
          <w:rtl/>
        </w:rPr>
      </w:pPr>
    </w:p>
    <w:p w14:paraId="3911DC78" w14:textId="16F63AB1" w:rsidR="00211E6E" w:rsidRPr="00D938A9" w:rsidRDefault="00211E6E">
      <w:pPr>
        <w:pStyle w:val="ListParagraph"/>
        <w:numPr>
          <w:ilvl w:val="0"/>
          <w:numId w:val="84"/>
        </w:numPr>
        <w:tabs>
          <w:tab w:val="left" w:pos="1367"/>
        </w:tabs>
        <w:rPr>
          <w:rFonts w:asciiTheme="minorBidi" w:hAnsiTheme="minorBidi" w:cstheme="minorBidi"/>
          <w:b/>
          <w:bCs/>
          <w:rtl/>
        </w:rPr>
      </w:pPr>
      <w:r w:rsidRPr="00D938A9">
        <w:rPr>
          <w:rFonts w:asciiTheme="minorBidi" w:hAnsiTheme="minorBidi" w:cstheme="minorBidi"/>
          <w:b/>
          <w:bCs/>
          <w:rtl/>
        </w:rPr>
        <w:t>אחרים</w:t>
      </w:r>
    </w:p>
    <w:tbl>
      <w:tblPr>
        <w:bidiVisual/>
        <w:tblW w:w="8356" w:type="dxa"/>
        <w:tblInd w:w="628" w:type="dxa"/>
        <w:tblLook w:val="0000" w:firstRow="0" w:lastRow="0" w:firstColumn="0" w:lastColumn="0" w:noHBand="0" w:noVBand="0"/>
      </w:tblPr>
      <w:tblGrid>
        <w:gridCol w:w="2065"/>
        <w:gridCol w:w="4023"/>
        <w:gridCol w:w="1134"/>
        <w:gridCol w:w="1134"/>
      </w:tblGrid>
      <w:tr w:rsidR="00211E6E" w:rsidRPr="00D938A9" w14:paraId="663D842B" w14:textId="77777777" w:rsidTr="00336267">
        <w:tc>
          <w:tcPr>
            <w:tcW w:w="2065" w:type="dxa"/>
            <w:shd w:val="clear" w:color="auto" w:fill="auto"/>
          </w:tcPr>
          <w:p w14:paraId="7D43AD59" w14:textId="77777777" w:rsidR="00211E6E" w:rsidRPr="00D938A9" w:rsidRDefault="00211E6E" w:rsidP="00C8044C">
            <w:pPr>
              <w:rPr>
                <w:rFonts w:asciiTheme="minorBidi" w:hAnsiTheme="minorBidi" w:cstheme="minorBidi"/>
                <w:rtl/>
              </w:rPr>
            </w:pPr>
          </w:p>
        </w:tc>
        <w:tc>
          <w:tcPr>
            <w:tcW w:w="4023" w:type="dxa"/>
            <w:shd w:val="clear" w:color="auto" w:fill="auto"/>
          </w:tcPr>
          <w:p w14:paraId="285E33A8" w14:textId="77777777" w:rsidR="00211E6E" w:rsidRPr="00D938A9" w:rsidRDefault="00211E6E" w:rsidP="00C8044C">
            <w:pPr>
              <w:rPr>
                <w:rFonts w:asciiTheme="minorBidi" w:hAnsiTheme="minorBidi" w:cstheme="minorBidi"/>
                <w:rtl/>
              </w:rPr>
            </w:pPr>
          </w:p>
        </w:tc>
        <w:tc>
          <w:tcPr>
            <w:tcW w:w="2268" w:type="dxa"/>
            <w:gridSpan w:val="2"/>
          </w:tcPr>
          <w:p w14:paraId="40F0857B" w14:textId="77777777" w:rsidR="00211E6E" w:rsidRPr="00D938A9" w:rsidRDefault="00211E6E" w:rsidP="00C8044C">
            <w:pPr>
              <w:pBdr>
                <w:bottom w:val="single" w:sz="4" w:space="1" w:color="auto"/>
              </w:pBdr>
              <w:suppressAutoHyphens/>
              <w:jc w:val="center"/>
              <w:rPr>
                <w:rFonts w:asciiTheme="minorBidi" w:hAnsiTheme="minorBidi" w:cstheme="minorBidi"/>
                <w:b/>
                <w:bCs/>
                <w:rtl/>
              </w:rPr>
            </w:pPr>
            <w:r w:rsidRPr="00D938A9">
              <w:rPr>
                <w:rFonts w:asciiTheme="minorBidi" w:hAnsiTheme="minorBidi" w:cstheme="minorBidi"/>
                <w:b/>
                <w:bCs/>
                <w:rtl/>
              </w:rPr>
              <w:t>31 בדצמבר</w:t>
            </w:r>
          </w:p>
        </w:tc>
      </w:tr>
      <w:tr w:rsidR="00211E6E" w:rsidRPr="00D938A9" w14:paraId="065FE199" w14:textId="77777777" w:rsidTr="00336267">
        <w:tc>
          <w:tcPr>
            <w:tcW w:w="2065" w:type="dxa"/>
            <w:shd w:val="clear" w:color="auto" w:fill="auto"/>
          </w:tcPr>
          <w:p w14:paraId="61044035" w14:textId="77777777" w:rsidR="00211E6E" w:rsidRPr="00D938A9" w:rsidRDefault="00211E6E" w:rsidP="00C8044C">
            <w:pPr>
              <w:rPr>
                <w:rFonts w:asciiTheme="minorBidi" w:hAnsiTheme="minorBidi" w:cstheme="minorBidi"/>
                <w:rtl/>
              </w:rPr>
            </w:pPr>
          </w:p>
        </w:tc>
        <w:tc>
          <w:tcPr>
            <w:tcW w:w="4023" w:type="dxa"/>
            <w:shd w:val="clear" w:color="auto" w:fill="auto"/>
          </w:tcPr>
          <w:p w14:paraId="7B20223E" w14:textId="77777777" w:rsidR="00211E6E" w:rsidRPr="00D938A9" w:rsidRDefault="00211E6E" w:rsidP="00C8044C">
            <w:pPr>
              <w:rPr>
                <w:rFonts w:asciiTheme="minorBidi" w:hAnsiTheme="minorBidi" w:cstheme="minorBidi"/>
                <w:rtl/>
              </w:rPr>
            </w:pPr>
          </w:p>
        </w:tc>
        <w:tc>
          <w:tcPr>
            <w:tcW w:w="1134" w:type="dxa"/>
          </w:tcPr>
          <w:p w14:paraId="1ACEA16E" w14:textId="72D1A47A" w:rsidR="00211E6E" w:rsidRPr="00D938A9" w:rsidRDefault="00561EC2" w:rsidP="00C8044C">
            <w:pPr>
              <w:pBdr>
                <w:bottom w:val="single" w:sz="4" w:space="1" w:color="auto"/>
              </w:pBdr>
              <w:suppressAutoHyphens/>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134" w:type="dxa"/>
          </w:tcPr>
          <w:p w14:paraId="0413CB03" w14:textId="6F9FDBD8" w:rsidR="00211E6E" w:rsidRPr="00D938A9" w:rsidRDefault="00561EC2" w:rsidP="00C8044C">
            <w:pPr>
              <w:pBdr>
                <w:bottom w:val="single" w:sz="4" w:space="1" w:color="auto"/>
              </w:pBdr>
              <w:suppressAutoHyphens/>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r>
      <w:tr w:rsidR="00211E6E" w:rsidRPr="00D938A9" w14:paraId="1D4F7A99" w14:textId="77777777" w:rsidTr="00336267">
        <w:tc>
          <w:tcPr>
            <w:tcW w:w="2065" w:type="dxa"/>
            <w:shd w:val="clear" w:color="auto" w:fill="auto"/>
          </w:tcPr>
          <w:p w14:paraId="275E6434" w14:textId="77777777" w:rsidR="00211E6E" w:rsidRPr="00D938A9" w:rsidRDefault="00211E6E" w:rsidP="00C8044C">
            <w:pPr>
              <w:rPr>
                <w:rFonts w:asciiTheme="minorBidi" w:hAnsiTheme="minorBidi" w:cstheme="minorBidi"/>
                <w:rtl/>
              </w:rPr>
            </w:pPr>
          </w:p>
        </w:tc>
        <w:tc>
          <w:tcPr>
            <w:tcW w:w="4023" w:type="dxa"/>
            <w:shd w:val="clear" w:color="auto" w:fill="auto"/>
          </w:tcPr>
          <w:p w14:paraId="6B36EC84" w14:textId="77777777" w:rsidR="00211E6E" w:rsidRPr="00D938A9" w:rsidRDefault="00211E6E" w:rsidP="00C8044C">
            <w:pPr>
              <w:rPr>
                <w:rFonts w:asciiTheme="minorBidi" w:hAnsiTheme="minorBidi" w:cstheme="minorBidi"/>
                <w:rtl/>
              </w:rPr>
            </w:pPr>
          </w:p>
        </w:tc>
        <w:tc>
          <w:tcPr>
            <w:tcW w:w="2268" w:type="dxa"/>
            <w:gridSpan w:val="2"/>
          </w:tcPr>
          <w:p w14:paraId="351C64B0" w14:textId="77777777" w:rsidR="00211E6E" w:rsidRPr="00D938A9" w:rsidRDefault="00211E6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211E6E" w:rsidRPr="00D938A9" w14:paraId="6A1F7242" w14:textId="77777777" w:rsidTr="00336267">
        <w:tc>
          <w:tcPr>
            <w:tcW w:w="2065" w:type="dxa"/>
            <w:shd w:val="clear" w:color="auto" w:fill="auto"/>
          </w:tcPr>
          <w:p w14:paraId="0D1EFE13" w14:textId="77777777" w:rsidR="00211E6E" w:rsidRPr="00D938A9" w:rsidRDefault="00211E6E" w:rsidP="00C8044C">
            <w:pPr>
              <w:rPr>
                <w:rFonts w:asciiTheme="minorBidi" w:hAnsiTheme="minorBidi" w:cstheme="minorBidi"/>
                <w:rtl/>
              </w:rPr>
            </w:pPr>
          </w:p>
        </w:tc>
        <w:tc>
          <w:tcPr>
            <w:tcW w:w="4023" w:type="dxa"/>
            <w:shd w:val="clear" w:color="auto" w:fill="auto"/>
          </w:tcPr>
          <w:p w14:paraId="7905E51B" w14:textId="77777777" w:rsidR="00211E6E" w:rsidRPr="00D938A9" w:rsidRDefault="00211E6E" w:rsidP="00C8044C">
            <w:pPr>
              <w:ind w:left="652" w:hanging="349"/>
              <w:rPr>
                <w:rFonts w:asciiTheme="minorBidi" w:hAnsiTheme="minorBidi" w:cstheme="minorBidi"/>
                <w:rtl/>
              </w:rPr>
            </w:pPr>
            <w:r w:rsidRPr="00D938A9">
              <w:rPr>
                <w:rFonts w:asciiTheme="minorBidi" w:hAnsiTheme="minorBidi" w:cstheme="minorBidi"/>
                <w:rtl/>
              </w:rPr>
              <w:t>עובדים</w:t>
            </w:r>
          </w:p>
        </w:tc>
        <w:tc>
          <w:tcPr>
            <w:tcW w:w="1134" w:type="dxa"/>
            <w:vAlign w:val="bottom"/>
          </w:tcPr>
          <w:p w14:paraId="72334493" w14:textId="77777777" w:rsidR="00211E6E" w:rsidRPr="00D938A9" w:rsidRDefault="00211E6E" w:rsidP="00C8044C">
            <w:pPr>
              <w:rPr>
                <w:rFonts w:asciiTheme="minorBidi" w:hAnsiTheme="minorBidi" w:cstheme="minorBidi"/>
              </w:rPr>
            </w:pPr>
          </w:p>
        </w:tc>
        <w:tc>
          <w:tcPr>
            <w:tcW w:w="1134" w:type="dxa"/>
            <w:vAlign w:val="bottom"/>
          </w:tcPr>
          <w:p w14:paraId="33DAC0B3" w14:textId="77777777" w:rsidR="00211E6E" w:rsidRPr="00D938A9" w:rsidRDefault="00211E6E" w:rsidP="00C8044C">
            <w:pPr>
              <w:rPr>
                <w:rFonts w:asciiTheme="minorBidi" w:hAnsiTheme="minorBidi" w:cstheme="minorBidi"/>
              </w:rPr>
            </w:pPr>
          </w:p>
        </w:tc>
      </w:tr>
      <w:tr w:rsidR="00211E6E" w:rsidRPr="00D938A9" w14:paraId="6A0D97CA" w14:textId="77777777" w:rsidTr="00336267">
        <w:tc>
          <w:tcPr>
            <w:tcW w:w="2065" w:type="dxa"/>
            <w:shd w:val="clear" w:color="auto" w:fill="auto"/>
          </w:tcPr>
          <w:p w14:paraId="536F4902" w14:textId="77777777" w:rsidR="00211E6E" w:rsidRPr="00D938A9" w:rsidRDefault="00211E6E" w:rsidP="00C8044C">
            <w:pPr>
              <w:rPr>
                <w:rFonts w:asciiTheme="minorBidi" w:hAnsiTheme="minorBidi" w:cstheme="minorBidi"/>
                <w:rtl/>
              </w:rPr>
            </w:pPr>
          </w:p>
        </w:tc>
        <w:tc>
          <w:tcPr>
            <w:tcW w:w="4023" w:type="dxa"/>
            <w:shd w:val="clear" w:color="auto" w:fill="auto"/>
          </w:tcPr>
          <w:p w14:paraId="6F50B54E" w14:textId="77777777" w:rsidR="00211E6E" w:rsidRPr="00D938A9" w:rsidRDefault="00211E6E" w:rsidP="00C8044C">
            <w:pPr>
              <w:ind w:left="652" w:hanging="349"/>
              <w:rPr>
                <w:rFonts w:asciiTheme="minorBidi" w:hAnsiTheme="minorBidi" w:cstheme="minorBidi"/>
                <w:rtl/>
              </w:rPr>
            </w:pPr>
            <w:r w:rsidRPr="00D938A9">
              <w:rPr>
                <w:rFonts w:asciiTheme="minorBidi" w:hAnsiTheme="minorBidi" w:cstheme="minorBidi"/>
                <w:rtl/>
              </w:rPr>
              <w:t>מוסדות</w:t>
            </w:r>
          </w:p>
        </w:tc>
        <w:tc>
          <w:tcPr>
            <w:tcW w:w="1134" w:type="dxa"/>
            <w:vAlign w:val="bottom"/>
          </w:tcPr>
          <w:p w14:paraId="06485A8A" w14:textId="77777777" w:rsidR="00211E6E" w:rsidRPr="00D938A9" w:rsidRDefault="00211E6E" w:rsidP="00C8044C">
            <w:pPr>
              <w:rPr>
                <w:rFonts w:asciiTheme="minorBidi" w:hAnsiTheme="minorBidi" w:cstheme="minorBidi"/>
              </w:rPr>
            </w:pPr>
          </w:p>
        </w:tc>
        <w:tc>
          <w:tcPr>
            <w:tcW w:w="1134" w:type="dxa"/>
            <w:vAlign w:val="bottom"/>
          </w:tcPr>
          <w:p w14:paraId="20C61483" w14:textId="77777777" w:rsidR="00211E6E" w:rsidRPr="00D938A9" w:rsidRDefault="00211E6E" w:rsidP="00C8044C">
            <w:pPr>
              <w:rPr>
                <w:rFonts w:asciiTheme="minorBidi" w:hAnsiTheme="minorBidi" w:cstheme="minorBidi"/>
              </w:rPr>
            </w:pPr>
          </w:p>
        </w:tc>
      </w:tr>
      <w:tr w:rsidR="00211E6E" w:rsidRPr="00D938A9" w14:paraId="141EB456" w14:textId="77777777" w:rsidTr="00336267">
        <w:tc>
          <w:tcPr>
            <w:tcW w:w="2065" w:type="dxa"/>
            <w:shd w:val="clear" w:color="auto" w:fill="auto"/>
          </w:tcPr>
          <w:p w14:paraId="2685150C" w14:textId="262C7B35" w:rsidR="00211E6E" w:rsidRPr="00D938A9" w:rsidRDefault="00211E6E" w:rsidP="00C8044C">
            <w:pPr>
              <w:rPr>
                <w:rFonts w:asciiTheme="minorBidi" w:hAnsiTheme="minorBidi" w:cstheme="minorBidi"/>
                <w:sz w:val="16"/>
                <w:szCs w:val="16"/>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 78(ב)</w:t>
            </w:r>
          </w:p>
        </w:tc>
        <w:tc>
          <w:tcPr>
            <w:tcW w:w="4023" w:type="dxa"/>
            <w:shd w:val="clear" w:color="auto" w:fill="auto"/>
          </w:tcPr>
          <w:p w14:paraId="5A854014" w14:textId="77777777" w:rsidR="00211E6E" w:rsidRPr="00D938A9" w:rsidRDefault="00211E6E" w:rsidP="00C8044C">
            <w:pPr>
              <w:ind w:left="652" w:hanging="349"/>
              <w:rPr>
                <w:rFonts w:asciiTheme="minorBidi" w:hAnsiTheme="minorBidi" w:cstheme="minorBidi"/>
                <w:rtl/>
              </w:rPr>
            </w:pPr>
            <w:r w:rsidRPr="00D938A9">
              <w:rPr>
                <w:rFonts w:asciiTheme="minorBidi" w:hAnsiTheme="minorBidi" w:cstheme="minorBidi"/>
                <w:rtl/>
              </w:rPr>
              <w:t xml:space="preserve">הוצאות מראש </w:t>
            </w:r>
          </w:p>
        </w:tc>
        <w:tc>
          <w:tcPr>
            <w:tcW w:w="1134" w:type="dxa"/>
            <w:vAlign w:val="bottom"/>
          </w:tcPr>
          <w:p w14:paraId="44F82D7C" w14:textId="77777777" w:rsidR="00211E6E" w:rsidRPr="00D938A9" w:rsidRDefault="00211E6E" w:rsidP="00C8044C">
            <w:pPr>
              <w:rPr>
                <w:rFonts w:asciiTheme="minorBidi" w:hAnsiTheme="minorBidi" w:cstheme="minorBidi"/>
              </w:rPr>
            </w:pPr>
          </w:p>
        </w:tc>
        <w:tc>
          <w:tcPr>
            <w:tcW w:w="1134" w:type="dxa"/>
            <w:vAlign w:val="bottom"/>
          </w:tcPr>
          <w:p w14:paraId="7FF5CF4D" w14:textId="77777777" w:rsidR="00211E6E" w:rsidRPr="00D938A9" w:rsidRDefault="00211E6E" w:rsidP="00C8044C">
            <w:pPr>
              <w:rPr>
                <w:rFonts w:asciiTheme="minorBidi" w:hAnsiTheme="minorBidi" w:cstheme="minorBidi"/>
              </w:rPr>
            </w:pPr>
          </w:p>
        </w:tc>
      </w:tr>
      <w:tr w:rsidR="00211E6E" w:rsidRPr="00D938A9" w14:paraId="39D22413" w14:textId="77777777" w:rsidTr="00336267">
        <w:tc>
          <w:tcPr>
            <w:tcW w:w="2065" w:type="dxa"/>
            <w:shd w:val="clear" w:color="auto" w:fill="auto"/>
          </w:tcPr>
          <w:p w14:paraId="78F9085A" w14:textId="1ABB5091" w:rsidR="00211E6E" w:rsidRPr="00D938A9" w:rsidRDefault="00211E6E" w:rsidP="00C8044C">
            <w:pPr>
              <w:rPr>
                <w:rFonts w:asciiTheme="minorBidi" w:hAnsiTheme="minorBidi" w:cstheme="minorBidi"/>
                <w:sz w:val="16"/>
                <w:szCs w:val="16"/>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w:t>
            </w:r>
            <w:r w:rsidR="00AC23F2" w:rsidRPr="00D938A9">
              <w:rPr>
                <w:rFonts w:asciiTheme="minorBidi" w:hAnsiTheme="minorBidi" w:cstheme="minorBidi"/>
                <w:color w:val="548DD4"/>
                <w:sz w:val="16"/>
                <w:szCs w:val="16"/>
                <w:rtl/>
              </w:rPr>
              <w:t>-</w:t>
            </w:r>
            <w:r w:rsidRPr="00D938A9">
              <w:rPr>
                <w:rFonts w:asciiTheme="minorBidi" w:hAnsiTheme="minorBidi" w:cstheme="minorBidi"/>
                <w:color w:val="548DD4"/>
                <w:sz w:val="16"/>
                <w:szCs w:val="16"/>
                <w:rtl/>
              </w:rPr>
              <w:t xml:space="preserve"> ס' 78(ב), </w:t>
            </w:r>
            <w:r w:rsidRPr="00D938A9">
              <w:rPr>
                <w:rFonts w:asciiTheme="minorBidi" w:hAnsiTheme="minorBidi" w:cstheme="minorBidi"/>
                <w:color w:val="548DD4"/>
                <w:sz w:val="16"/>
                <w:szCs w:val="16"/>
              </w:rPr>
              <w:t>IAS 24</w:t>
            </w:r>
            <w:r w:rsidRPr="00D938A9">
              <w:rPr>
                <w:rFonts w:asciiTheme="minorBidi" w:hAnsiTheme="minorBidi" w:cstheme="minorBidi"/>
                <w:color w:val="548DD4"/>
                <w:sz w:val="16"/>
                <w:szCs w:val="16"/>
                <w:rtl/>
              </w:rPr>
              <w:t xml:space="preserve"> - ס' 18(ב)</w:t>
            </w:r>
          </w:p>
        </w:tc>
        <w:tc>
          <w:tcPr>
            <w:tcW w:w="4023" w:type="dxa"/>
            <w:shd w:val="clear" w:color="auto" w:fill="auto"/>
          </w:tcPr>
          <w:p w14:paraId="04C25EFB" w14:textId="1F0E9AC7" w:rsidR="00211E6E" w:rsidRPr="00D938A9" w:rsidRDefault="00211E6E" w:rsidP="00C8044C">
            <w:pPr>
              <w:ind w:left="652" w:hanging="349"/>
              <w:rPr>
                <w:rFonts w:asciiTheme="minorBidi" w:hAnsiTheme="minorBidi" w:cstheme="minorBidi"/>
                <w:rtl/>
              </w:rPr>
            </w:pPr>
            <w:r w:rsidRPr="00D938A9">
              <w:rPr>
                <w:rFonts w:asciiTheme="minorBidi" w:hAnsiTheme="minorBidi" w:cstheme="minorBidi"/>
                <w:rtl/>
              </w:rPr>
              <w:t xml:space="preserve">יתרות חובה - צדדים קשורים (ראו ביאור </w:t>
            </w:r>
            <w:r w:rsidRPr="00D938A9">
              <w:rPr>
                <w:rFonts w:asciiTheme="minorBidi" w:hAnsiTheme="minorBidi" w:cstheme="minorBidi"/>
                <w:shd w:val="clear" w:color="auto" w:fill="DBE5F1"/>
                <w:rtl/>
              </w:rPr>
              <w:t>37</w:t>
            </w:r>
            <w:r w:rsidRPr="00D938A9">
              <w:rPr>
                <w:rFonts w:asciiTheme="minorBidi" w:hAnsiTheme="minorBidi" w:cstheme="minorBidi"/>
                <w:rtl/>
              </w:rPr>
              <w:t>)</w:t>
            </w:r>
          </w:p>
        </w:tc>
        <w:tc>
          <w:tcPr>
            <w:tcW w:w="1134" w:type="dxa"/>
            <w:vAlign w:val="bottom"/>
          </w:tcPr>
          <w:p w14:paraId="2FC28772" w14:textId="77777777" w:rsidR="00211E6E" w:rsidRPr="00D938A9" w:rsidRDefault="00211E6E" w:rsidP="00C8044C">
            <w:pPr>
              <w:rPr>
                <w:rFonts w:asciiTheme="minorBidi" w:hAnsiTheme="minorBidi" w:cstheme="minorBidi"/>
              </w:rPr>
            </w:pPr>
          </w:p>
        </w:tc>
        <w:tc>
          <w:tcPr>
            <w:tcW w:w="1134" w:type="dxa"/>
            <w:vAlign w:val="bottom"/>
          </w:tcPr>
          <w:p w14:paraId="54D2E619" w14:textId="77777777" w:rsidR="00211E6E" w:rsidRPr="00D938A9" w:rsidRDefault="00211E6E" w:rsidP="00C8044C">
            <w:pPr>
              <w:rPr>
                <w:rFonts w:asciiTheme="minorBidi" w:hAnsiTheme="minorBidi" w:cstheme="minorBidi"/>
              </w:rPr>
            </w:pPr>
          </w:p>
        </w:tc>
      </w:tr>
      <w:tr w:rsidR="00211E6E" w:rsidRPr="00D938A9" w14:paraId="5AB95F0B" w14:textId="77777777" w:rsidTr="00336267">
        <w:tc>
          <w:tcPr>
            <w:tcW w:w="2065" w:type="dxa"/>
            <w:shd w:val="clear" w:color="auto" w:fill="auto"/>
          </w:tcPr>
          <w:p w14:paraId="4DBEC252" w14:textId="5A8366BA" w:rsidR="00211E6E" w:rsidRPr="00D938A9" w:rsidRDefault="00211E6E" w:rsidP="00C8044C">
            <w:pPr>
              <w:rPr>
                <w:rFonts w:asciiTheme="minorBidi" w:hAnsiTheme="minorBidi" w:cstheme="minorBidi"/>
                <w:sz w:val="16"/>
                <w:szCs w:val="16"/>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 78(ב), </w:t>
            </w:r>
            <w:r w:rsidRPr="00D938A9">
              <w:rPr>
                <w:rFonts w:asciiTheme="minorBidi" w:hAnsiTheme="minorBidi" w:cstheme="minorBidi"/>
                <w:color w:val="548DD4"/>
                <w:sz w:val="16"/>
                <w:szCs w:val="16"/>
              </w:rPr>
              <w:t>IAS 24</w:t>
            </w:r>
            <w:r w:rsidRPr="00D938A9">
              <w:rPr>
                <w:rFonts w:asciiTheme="minorBidi" w:hAnsiTheme="minorBidi" w:cstheme="minorBidi"/>
                <w:color w:val="548DD4"/>
                <w:sz w:val="16"/>
                <w:szCs w:val="16"/>
                <w:rtl/>
              </w:rPr>
              <w:t xml:space="preserve"> - ס' 18(ב)</w:t>
            </w:r>
          </w:p>
        </w:tc>
        <w:tc>
          <w:tcPr>
            <w:tcW w:w="4023" w:type="dxa"/>
            <w:shd w:val="clear" w:color="auto" w:fill="auto"/>
          </w:tcPr>
          <w:p w14:paraId="2A31A054" w14:textId="77777777" w:rsidR="00211E6E" w:rsidRPr="00D938A9" w:rsidRDefault="00211E6E" w:rsidP="00C8044C">
            <w:pPr>
              <w:ind w:left="652" w:hanging="349"/>
              <w:rPr>
                <w:rFonts w:asciiTheme="minorBidi" w:hAnsiTheme="minorBidi" w:cstheme="minorBidi"/>
                <w:rtl/>
              </w:rPr>
            </w:pPr>
            <w:r w:rsidRPr="00D938A9">
              <w:rPr>
                <w:rFonts w:asciiTheme="minorBidi" w:hAnsiTheme="minorBidi" w:cstheme="minorBidi"/>
                <w:rtl/>
              </w:rPr>
              <w:t xml:space="preserve">הלוואות לצדדים קשורים (ראו ביאור </w:t>
            </w:r>
            <w:r w:rsidRPr="00D938A9">
              <w:rPr>
                <w:rFonts w:asciiTheme="minorBidi" w:hAnsiTheme="minorBidi" w:cstheme="minorBidi"/>
                <w:shd w:val="clear" w:color="auto" w:fill="DBE5F1"/>
                <w:rtl/>
              </w:rPr>
              <w:t>37</w:t>
            </w:r>
            <w:r w:rsidRPr="00D938A9">
              <w:rPr>
                <w:rFonts w:asciiTheme="minorBidi" w:hAnsiTheme="minorBidi" w:cstheme="minorBidi"/>
                <w:rtl/>
              </w:rPr>
              <w:t>)</w:t>
            </w:r>
          </w:p>
        </w:tc>
        <w:tc>
          <w:tcPr>
            <w:tcW w:w="1134" w:type="dxa"/>
            <w:vAlign w:val="bottom"/>
          </w:tcPr>
          <w:p w14:paraId="4CE07681" w14:textId="77777777" w:rsidR="00211E6E" w:rsidRPr="00D938A9" w:rsidRDefault="00211E6E" w:rsidP="00C8044C">
            <w:pPr>
              <w:rPr>
                <w:rFonts w:asciiTheme="minorBidi" w:hAnsiTheme="minorBidi" w:cstheme="minorBidi"/>
              </w:rPr>
            </w:pPr>
          </w:p>
        </w:tc>
        <w:tc>
          <w:tcPr>
            <w:tcW w:w="1134" w:type="dxa"/>
            <w:vAlign w:val="bottom"/>
          </w:tcPr>
          <w:p w14:paraId="5A2F1159" w14:textId="77777777" w:rsidR="00211E6E" w:rsidRPr="00D938A9" w:rsidRDefault="00211E6E" w:rsidP="00C8044C">
            <w:pPr>
              <w:rPr>
                <w:rFonts w:asciiTheme="minorBidi" w:hAnsiTheme="minorBidi" w:cstheme="minorBidi"/>
              </w:rPr>
            </w:pPr>
          </w:p>
        </w:tc>
      </w:tr>
      <w:tr w:rsidR="00211E6E" w:rsidRPr="00D938A9" w14:paraId="0D480F67" w14:textId="77777777" w:rsidTr="00336267">
        <w:tc>
          <w:tcPr>
            <w:tcW w:w="2065" w:type="dxa"/>
            <w:shd w:val="clear" w:color="auto" w:fill="auto"/>
          </w:tcPr>
          <w:p w14:paraId="14800F6D" w14:textId="7E08D7D1" w:rsidR="00211E6E" w:rsidRPr="00D938A9" w:rsidRDefault="00211E6E"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 ב21(ג)</w:t>
            </w:r>
          </w:p>
        </w:tc>
        <w:tc>
          <w:tcPr>
            <w:tcW w:w="4023" w:type="dxa"/>
            <w:shd w:val="clear" w:color="auto" w:fill="auto"/>
          </w:tcPr>
          <w:p w14:paraId="0FDC87B1" w14:textId="77777777" w:rsidR="00211E6E" w:rsidRPr="00D938A9" w:rsidRDefault="00211E6E" w:rsidP="00C8044C">
            <w:pPr>
              <w:ind w:left="652" w:hanging="349"/>
              <w:rPr>
                <w:rFonts w:asciiTheme="minorBidi" w:hAnsiTheme="minorBidi" w:cstheme="minorBidi"/>
                <w:rtl/>
              </w:rPr>
            </w:pPr>
            <w:r w:rsidRPr="00D938A9">
              <w:rPr>
                <w:rFonts w:asciiTheme="minorBidi" w:hAnsiTheme="minorBidi" w:cstheme="minorBidi"/>
                <w:rtl/>
              </w:rPr>
              <w:t xml:space="preserve">זכות להשבת מוצרים מלקוחות </w:t>
            </w:r>
          </w:p>
        </w:tc>
        <w:tc>
          <w:tcPr>
            <w:tcW w:w="1134" w:type="dxa"/>
            <w:vAlign w:val="bottom"/>
          </w:tcPr>
          <w:p w14:paraId="1A4E4288" w14:textId="77777777" w:rsidR="00211E6E" w:rsidRPr="00D938A9" w:rsidRDefault="00211E6E" w:rsidP="00C8044C">
            <w:pPr>
              <w:rPr>
                <w:rFonts w:asciiTheme="minorBidi" w:hAnsiTheme="minorBidi" w:cstheme="minorBidi"/>
              </w:rPr>
            </w:pPr>
          </w:p>
        </w:tc>
        <w:tc>
          <w:tcPr>
            <w:tcW w:w="1134" w:type="dxa"/>
            <w:vAlign w:val="bottom"/>
          </w:tcPr>
          <w:p w14:paraId="475B1BD8" w14:textId="77777777" w:rsidR="00211E6E" w:rsidRPr="00D938A9" w:rsidRDefault="00211E6E" w:rsidP="00C8044C">
            <w:pPr>
              <w:rPr>
                <w:rFonts w:asciiTheme="minorBidi" w:hAnsiTheme="minorBidi" w:cstheme="minorBidi"/>
              </w:rPr>
            </w:pPr>
          </w:p>
        </w:tc>
      </w:tr>
      <w:tr w:rsidR="00211E6E" w:rsidRPr="00D938A9" w14:paraId="203EF71D" w14:textId="77777777" w:rsidTr="00336267">
        <w:tc>
          <w:tcPr>
            <w:tcW w:w="2065" w:type="dxa"/>
            <w:shd w:val="clear" w:color="auto" w:fill="auto"/>
          </w:tcPr>
          <w:p w14:paraId="2083A568" w14:textId="77777777" w:rsidR="00211E6E" w:rsidRPr="00D938A9" w:rsidRDefault="00211E6E" w:rsidP="00C8044C">
            <w:pPr>
              <w:rPr>
                <w:rFonts w:asciiTheme="minorBidi" w:hAnsiTheme="minorBidi" w:cstheme="minorBidi"/>
                <w:sz w:val="16"/>
                <w:szCs w:val="16"/>
                <w:rtl/>
              </w:rPr>
            </w:pPr>
          </w:p>
        </w:tc>
        <w:tc>
          <w:tcPr>
            <w:tcW w:w="4023" w:type="dxa"/>
            <w:shd w:val="clear" w:color="auto" w:fill="auto"/>
          </w:tcPr>
          <w:p w14:paraId="756D4917" w14:textId="77777777" w:rsidR="00211E6E" w:rsidRPr="00D938A9" w:rsidRDefault="00211E6E" w:rsidP="00C8044C">
            <w:pPr>
              <w:ind w:left="652" w:hanging="349"/>
              <w:rPr>
                <w:rFonts w:asciiTheme="minorBidi" w:hAnsiTheme="minorBidi" w:cstheme="minorBidi"/>
                <w:rtl/>
              </w:rPr>
            </w:pPr>
            <w:r w:rsidRPr="00D938A9">
              <w:rPr>
                <w:rFonts w:asciiTheme="minorBidi" w:hAnsiTheme="minorBidi" w:cstheme="minorBidi"/>
                <w:rtl/>
              </w:rPr>
              <w:t xml:space="preserve">שונים </w:t>
            </w:r>
          </w:p>
        </w:tc>
        <w:tc>
          <w:tcPr>
            <w:tcW w:w="1134" w:type="dxa"/>
            <w:vAlign w:val="bottom"/>
          </w:tcPr>
          <w:p w14:paraId="7C99EE0A" w14:textId="77777777" w:rsidR="00211E6E" w:rsidRPr="00D938A9" w:rsidRDefault="00211E6E" w:rsidP="00C8044C">
            <w:pPr>
              <w:pBdr>
                <w:bottom w:val="single" w:sz="4" w:space="1" w:color="auto"/>
              </w:pBdr>
              <w:rPr>
                <w:rFonts w:asciiTheme="minorBidi" w:hAnsiTheme="minorBidi" w:cstheme="minorBidi"/>
              </w:rPr>
            </w:pPr>
          </w:p>
        </w:tc>
        <w:tc>
          <w:tcPr>
            <w:tcW w:w="1134" w:type="dxa"/>
            <w:vAlign w:val="bottom"/>
          </w:tcPr>
          <w:p w14:paraId="384DEB0C" w14:textId="77777777" w:rsidR="00211E6E" w:rsidRPr="00D938A9" w:rsidRDefault="00211E6E" w:rsidP="00C8044C">
            <w:pPr>
              <w:pBdr>
                <w:bottom w:val="single" w:sz="4" w:space="1" w:color="auto"/>
              </w:pBdr>
              <w:rPr>
                <w:rFonts w:asciiTheme="minorBidi" w:hAnsiTheme="minorBidi" w:cstheme="minorBidi"/>
              </w:rPr>
            </w:pPr>
          </w:p>
        </w:tc>
      </w:tr>
      <w:tr w:rsidR="00211E6E" w:rsidRPr="00D938A9" w14:paraId="501616E2" w14:textId="77777777" w:rsidTr="00336267">
        <w:tc>
          <w:tcPr>
            <w:tcW w:w="2065" w:type="dxa"/>
            <w:shd w:val="clear" w:color="auto" w:fill="auto"/>
          </w:tcPr>
          <w:p w14:paraId="2A9ADF84" w14:textId="77777777" w:rsidR="00211E6E" w:rsidRPr="00D938A9" w:rsidRDefault="00211E6E" w:rsidP="00C8044C">
            <w:pPr>
              <w:rPr>
                <w:rFonts w:asciiTheme="minorBidi" w:hAnsiTheme="minorBidi" w:cstheme="minorBidi"/>
                <w:sz w:val="16"/>
                <w:szCs w:val="16"/>
                <w:rtl/>
              </w:rPr>
            </w:pPr>
          </w:p>
        </w:tc>
        <w:tc>
          <w:tcPr>
            <w:tcW w:w="4023" w:type="dxa"/>
            <w:shd w:val="clear" w:color="auto" w:fill="auto"/>
          </w:tcPr>
          <w:p w14:paraId="127D857A" w14:textId="77777777" w:rsidR="00211E6E" w:rsidRPr="00D938A9" w:rsidRDefault="00211E6E" w:rsidP="00C8044C">
            <w:pPr>
              <w:ind w:left="652" w:hanging="349"/>
              <w:rPr>
                <w:rFonts w:asciiTheme="minorBidi" w:hAnsiTheme="minorBidi" w:cstheme="minorBidi"/>
                <w:rtl/>
              </w:rPr>
            </w:pPr>
          </w:p>
        </w:tc>
        <w:tc>
          <w:tcPr>
            <w:tcW w:w="1134" w:type="dxa"/>
            <w:vAlign w:val="bottom"/>
          </w:tcPr>
          <w:p w14:paraId="74764779" w14:textId="77777777" w:rsidR="00211E6E" w:rsidRPr="00D938A9" w:rsidRDefault="00211E6E" w:rsidP="00C8044C">
            <w:pPr>
              <w:rPr>
                <w:rFonts w:asciiTheme="minorBidi" w:hAnsiTheme="minorBidi" w:cstheme="minorBidi"/>
              </w:rPr>
            </w:pPr>
          </w:p>
        </w:tc>
        <w:tc>
          <w:tcPr>
            <w:tcW w:w="1134" w:type="dxa"/>
            <w:vAlign w:val="bottom"/>
          </w:tcPr>
          <w:p w14:paraId="78A0E8F6" w14:textId="77777777" w:rsidR="00211E6E" w:rsidRPr="00D938A9" w:rsidRDefault="00211E6E" w:rsidP="00C8044C">
            <w:pPr>
              <w:rPr>
                <w:rFonts w:asciiTheme="minorBidi" w:hAnsiTheme="minorBidi" w:cstheme="minorBidi"/>
              </w:rPr>
            </w:pPr>
          </w:p>
        </w:tc>
      </w:tr>
      <w:tr w:rsidR="00211E6E" w:rsidRPr="00D938A9" w14:paraId="559266CE" w14:textId="77777777" w:rsidTr="00336267">
        <w:tc>
          <w:tcPr>
            <w:tcW w:w="2065" w:type="dxa"/>
            <w:shd w:val="clear" w:color="auto" w:fill="auto"/>
            <w:vAlign w:val="bottom"/>
          </w:tcPr>
          <w:p w14:paraId="7A78BD21" w14:textId="344C5C7F" w:rsidR="00211E6E" w:rsidRPr="00D938A9" w:rsidRDefault="00211E6E" w:rsidP="00C8044C">
            <w:pPr>
              <w:rPr>
                <w:rFonts w:asciiTheme="minorBidi" w:hAnsiTheme="minorBidi" w:cstheme="minorBidi"/>
                <w:sz w:val="16"/>
                <w:szCs w:val="16"/>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 66, 78(ב)</w:t>
            </w:r>
          </w:p>
        </w:tc>
        <w:tc>
          <w:tcPr>
            <w:tcW w:w="4023" w:type="dxa"/>
            <w:shd w:val="clear" w:color="auto" w:fill="auto"/>
            <w:vAlign w:val="bottom"/>
          </w:tcPr>
          <w:p w14:paraId="04FCA3D0" w14:textId="70853971" w:rsidR="00211E6E" w:rsidRPr="00D938A9" w:rsidRDefault="00211E6E" w:rsidP="00C8044C">
            <w:pPr>
              <w:ind w:left="652" w:hanging="349"/>
              <w:rPr>
                <w:rFonts w:asciiTheme="minorBidi" w:hAnsiTheme="minorBidi" w:cstheme="minorBidi"/>
                <w:rtl/>
              </w:rPr>
            </w:pPr>
            <w:r w:rsidRPr="00D938A9">
              <w:rPr>
                <w:rFonts w:asciiTheme="minorBidi" w:hAnsiTheme="minorBidi" w:cstheme="minorBidi"/>
                <w:rtl/>
              </w:rPr>
              <w:t>בניכוי החלק הלא-שוטף - הלוואות לצדדים קשורים</w:t>
            </w:r>
          </w:p>
        </w:tc>
        <w:tc>
          <w:tcPr>
            <w:tcW w:w="1134" w:type="dxa"/>
            <w:vAlign w:val="bottom"/>
          </w:tcPr>
          <w:p w14:paraId="6B2509BF" w14:textId="77777777" w:rsidR="00211E6E" w:rsidRPr="00D938A9" w:rsidRDefault="00211E6E" w:rsidP="00C8044C">
            <w:pPr>
              <w:pBdr>
                <w:bottom w:val="single" w:sz="4" w:space="1" w:color="auto"/>
              </w:pBdr>
              <w:rPr>
                <w:rFonts w:asciiTheme="minorBidi" w:hAnsiTheme="minorBidi" w:cstheme="minorBidi"/>
              </w:rPr>
            </w:pPr>
          </w:p>
        </w:tc>
        <w:tc>
          <w:tcPr>
            <w:tcW w:w="1134" w:type="dxa"/>
            <w:vAlign w:val="bottom"/>
          </w:tcPr>
          <w:p w14:paraId="06F3E485" w14:textId="77777777" w:rsidR="00211E6E" w:rsidRPr="00D938A9" w:rsidRDefault="00211E6E" w:rsidP="00C8044C">
            <w:pPr>
              <w:pBdr>
                <w:bottom w:val="single" w:sz="4" w:space="1" w:color="auto"/>
              </w:pBdr>
              <w:rPr>
                <w:rFonts w:asciiTheme="minorBidi" w:hAnsiTheme="minorBidi" w:cstheme="minorBidi"/>
              </w:rPr>
            </w:pPr>
          </w:p>
        </w:tc>
      </w:tr>
      <w:tr w:rsidR="00211E6E" w:rsidRPr="00D938A9" w14:paraId="1DD03A8B" w14:textId="77777777" w:rsidTr="00336267">
        <w:tc>
          <w:tcPr>
            <w:tcW w:w="2065" w:type="dxa"/>
            <w:shd w:val="clear" w:color="auto" w:fill="auto"/>
            <w:vAlign w:val="bottom"/>
          </w:tcPr>
          <w:p w14:paraId="6C7ED848" w14:textId="41F9A4ED" w:rsidR="00211E6E" w:rsidRPr="00D938A9" w:rsidRDefault="00211E6E" w:rsidP="00C8044C">
            <w:pPr>
              <w:rPr>
                <w:rFonts w:asciiTheme="minorBidi" w:hAnsiTheme="minorBidi" w:cstheme="minorBidi"/>
                <w:b/>
                <w:bCs/>
                <w:sz w:val="16"/>
                <w:szCs w:val="16"/>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 66</w:t>
            </w:r>
          </w:p>
        </w:tc>
        <w:tc>
          <w:tcPr>
            <w:tcW w:w="4023" w:type="dxa"/>
            <w:shd w:val="clear" w:color="auto" w:fill="auto"/>
            <w:vAlign w:val="bottom"/>
          </w:tcPr>
          <w:p w14:paraId="593C2E20" w14:textId="77777777" w:rsidR="00211E6E" w:rsidRPr="00D938A9" w:rsidRDefault="00211E6E" w:rsidP="00C8044C">
            <w:pPr>
              <w:ind w:left="652" w:hanging="349"/>
              <w:rPr>
                <w:rFonts w:asciiTheme="minorBidi" w:hAnsiTheme="minorBidi" w:cstheme="minorBidi"/>
                <w:rtl/>
              </w:rPr>
            </w:pPr>
            <w:r w:rsidRPr="00D938A9">
              <w:rPr>
                <w:rFonts w:asciiTheme="minorBidi" w:hAnsiTheme="minorBidi" w:cstheme="minorBidi"/>
                <w:rtl/>
              </w:rPr>
              <w:t xml:space="preserve">החלק השוטף </w:t>
            </w:r>
          </w:p>
        </w:tc>
        <w:tc>
          <w:tcPr>
            <w:tcW w:w="1134" w:type="dxa"/>
            <w:vAlign w:val="bottom"/>
          </w:tcPr>
          <w:p w14:paraId="74C27815" w14:textId="77777777" w:rsidR="00211E6E" w:rsidRPr="00D938A9" w:rsidRDefault="00211E6E" w:rsidP="00C8044C">
            <w:pPr>
              <w:pBdr>
                <w:bottom w:val="double" w:sz="4" w:space="1" w:color="auto"/>
              </w:pBdr>
              <w:rPr>
                <w:rFonts w:asciiTheme="minorBidi" w:hAnsiTheme="minorBidi" w:cstheme="minorBidi"/>
              </w:rPr>
            </w:pPr>
          </w:p>
        </w:tc>
        <w:tc>
          <w:tcPr>
            <w:tcW w:w="1134" w:type="dxa"/>
            <w:vAlign w:val="bottom"/>
          </w:tcPr>
          <w:p w14:paraId="6385C47F" w14:textId="77777777" w:rsidR="00211E6E" w:rsidRPr="00D938A9" w:rsidRDefault="00211E6E" w:rsidP="00C8044C">
            <w:pPr>
              <w:pBdr>
                <w:bottom w:val="double" w:sz="4" w:space="1" w:color="auto"/>
              </w:pBdr>
              <w:rPr>
                <w:rFonts w:asciiTheme="minorBidi" w:hAnsiTheme="minorBidi" w:cstheme="minorBidi"/>
              </w:rPr>
            </w:pPr>
          </w:p>
        </w:tc>
      </w:tr>
      <w:tr w:rsidR="00211E6E" w:rsidRPr="00D938A9" w14:paraId="33FF6FCB" w14:textId="77777777" w:rsidTr="00336267">
        <w:trPr>
          <w:trHeight w:val="325"/>
        </w:trPr>
        <w:tc>
          <w:tcPr>
            <w:tcW w:w="2065" w:type="dxa"/>
            <w:shd w:val="clear" w:color="auto" w:fill="auto"/>
          </w:tcPr>
          <w:p w14:paraId="5862AA61" w14:textId="77777777" w:rsidR="00211E6E" w:rsidRPr="00D938A9" w:rsidRDefault="00211E6E" w:rsidP="00C8044C">
            <w:pPr>
              <w:bidi w:val="0"/>
              <w:rPr>
                <w:rFonts w:asciiTheme="minorBidi" w:hAnsiTheme="minorBidi" w:cstheme="minorBidi"/>
              </w:rPr>
            </w:pPr>
          </w:p>
        </w:tc>
        <w:tc>
          <w:tcPr>
            <w:tcW w:w="4023" w:type="dxa"/>
            <w:shd w:val="clear" w:color="auto" w:fill="auto"/>
          </w:tcPr>
          <w:p w14:paraId="5C2F3ACE" w14:textId="77777777" w:rsidR="00211E6E" w:rsidRPr="00D938A9" w:rsidRDefault="00211E6E" w:rsidP="00C8044C">
            <w:pPr>
              <w:rPr>
                <w:rFonts w:asciiTheme="minorBidi" w:hAnsiTheme="minorBidi" w:cstheme="minorBidi"/>
                <w:rtl/>
              </w:rPr>
            </w:pPr>
          </w:p>
        </w:tc>
        <w:tc>
          <w:tcPr>
            <w:tcW w:w="1134" w:type="dxa"/>
            <w:vAlign w:val="bottom"/>
          </w:tcPr>
          <w:p w14:paraId="1AEFDC70" w14:textId="77777777" w:rsidR="00211E6E" w:rsidRPr="00D938A9" w:rsidRDefault="00211E6E" w:rsidP="00C8044C">
            <w:pPr>
              <w:pBdr>
                <w:bottom w:val="double" w:sz="4" w:space="1" w:color="auto"/>
              </w:pBdr>
              <w:rPr>
                <w:rFonts w:asciiTheme="minorBidi" w:hAnsiTheme="minorBidi" w:cstheme="minorBidi"/>
              </w:rPr>
            </w:pPr>
          </w:p>
        </w:tc>
        <w:tc>
          <w:tcPr>
            <w:tcW w:w="1134" w:type="dxa"/>
            <w:vAlign w:val="bottom"/>
          </w:tcPr>
          <w:p w14:paraId="7EE861DE" w14:textId="77777777" w:rsidR="00211E6E" w:rsidRPr="00D938A9" w:rsidRDefault="00211E6E" w:rsidP="00C8044C">
            <w:pPr>
              <w:pBdr>
                <w:bottom w:val="double" w:sz="4" w:space="1" w:color="auto"/>
              </w:pBdr>
              <w:rPr>
                <w:rFonts w:asciiTheme="minorBidi" w:hAnsiTheme="minorBidi" w:cstheme="minorBidi"/>
              </w:rPr>
            </w:pPr>
          </w:p>
        </w:tc>
      </w:tr>
    </w:tbl>
    <w:p w14:paraId="1139ADA0" w14:textId="77777777" w:rsidR="00211E6E" w:rsidRPr="00D938A9" w:rsidRDefault="00211E6E" w:rsidP="00C8044C">
      <w:pPr>
        <w:ind w:left="1367"/>
        <w:jc w:val="both"/>
        <w:rPr>
          <w:rFonts w:asciiTheme="minorBidi" w:hAnsiTheme="minorBidi" w:cstheme="minorBidi"/>
          <w:rtl/>
        </w:rPr>
      </w:pPr>
    </w:p>
    <w:p w14:paraId="584B7674" w14:textId="6D506F33" w:rsidR="00211E6E" w:rsidRPr="00D938A9" w:rsidRDefault="00211E6E" w:rsidP="00C8044C">
      <w:pPr>
        <w:pStyle w:val="ListParagraph"/>
        <w:tabs>
          <w:tab w:val="left" w:pos="1367"/>
        </w:tabs>
        <w:ind w:left="360"/>
        <w:jc w:val="both"/>
        <w:rPr>
          <w:rFonts w:asciiTheme="minorBidi" w:hAnsiTheme="minorBidi" w:cstheme="minorBidi"/>
          <w:color w:val="548DD4"/>
          <w:rtl/>
        </w:rPr>
      </w:pPr>
      <w:r w:rsidRPr="00ED5F6C">
        <w:rPr>
          <w:rFonts w:ascii="Georgia" w:hAnsi="Georgia" w:cstheme="minorBidi"/>
          <w:color w:val="548DD4"/>
        </w:rPr>
        <w:t>IFRS 9</w:t>
      </w:r>
      <w:r w:rsidRPr="00ED5F6C">
        <w:rPr>
          <w:rFonts w:ascii="Georgia" w:hAnsi="Georgia" w:cstheme="minorBidi"/>
          <w:color w:val="548DD4"/>
          <w:rtl/>
        </w:rPr>
        <w:t xml:space="preserve"> </w:t>
      </w:r>
      <w:r w:rsidRPr="00D938A9">
        <w:rPr>
          <w:rFonts w:asciiTheme="minorBidi" w:hAnsiTheme="minorBidi" w:cstheme="minorBidi"/>
          <w:color w:val="548DD4"/>
          <w:rtl/>
        </w:rPr>
        <w:t xml:space="preserve">- סעיפים 5.5.1, 5.5.5, </w:t>
      </w:r>
      <w:r w:rsidRPr="00ED5F6C">
        <w:rPr>
          <w:rFonts w:ascii="Georgia" w:hAnsi="Georgia" w:cstheme="minorBidi"/>
          <w:color w:val="548DD4"/>
        </w:rPr>
        <w:t>IFRS 7</w:t>
      </w:r>
      <w:r w:rsidRPr="00D938A9">
        <w:rPr>
          <w:rFonts w:asciiTheme="minorBidi" w:hAnsiTheme="minorBidi" w:cstheme="minorBidi"/>
          <w:color w:val="548DD4"/>
          <w:rtl/>
        </w:rPr>
        <w:t xml:space="preserve"> - סעיפים 20(א)(</w:t>
      </w:r>
      <w:r w:rsidRPr="00D938A9">
        <w:rPr>
          <w:rFonts w:asciiTheme="minorBidi" w:hAnsiTheme="minorBidi" w:cstheme="minorBidi"/>
          <w:color w:val="548DD4"/>
        </w:rPr>
        <w:t>vi</w:t>
      </w:r>
      <w:r w:rsidRPr="00D938A9">
        <w:rPr>
          <w:rFonts w:asciiTheme="minorBidi" w:hAnsiTheme="minorBidi" w:cstheme="minorBidi"/>
          <w:color w:val="548DD4"/>
          <w:rtl/>
        </w:rPr>
        <w:t>), 35ח(א)</w:t>
      </w:r>
    </w:p>
    <w:p w14:paraId="620C2CC9" w14:textId="45ADA6E3" w:rsidR="00211E6E" w:rsidRPr="00D938A9" w:rsidRDefault="00211E6E"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נכון לימים 31 בדצמבר </w:t>
      </w:r>
      <w:r w:rsidR="00561EC2" w:rsidRPr="00D938A9">
        <w:rPr>
          <w:rFonts w:asciiTheme="minorBidi" w:hAnsiTheme="minorBidi" w:cstheme="minorBidi"/>
          <w:rtl/>
        </w:rPr>
        <w:t>202</w:t>
      </w:r>
      <w:r w:rsidR="00561EC2">
        <w:rPr>
          <w:rFonts w:asciiTheme="minorBidi" w:hAnsiTheme="minorBidi" w:cstheme="minorBidi" w:hint="cs"/>
          <w:rtl/>
        </w:rPr>
        <w:t>4</w:t>
      </w:r>
      <w:r w:rsidR="00561EC2" w:rsidRPr="00D938A9">
        <w:rPr>
          <w:rFonts w:asciiTheme="minorBidi" w:hAnsiTheme="minorBidi" w:cstheme="minorBidi"/>
          <w:rtl/>
        </w:rPr>
        <w:t xml:space="preserve"> </w:t>
      </w:r>
      <w:r w:rsidRPr="00D938A9">
        <w:rPr>
          <w:rFonts w:asciiTheme="minorBidi" w:hAnsiTheme="minorBidi" w:cstheme="minorBidi"/>
          <w:rtl/>
        </w:rPr>
        <w:t>ו-</w:t>
      </w:r>
      <w:r w:rsidR="00561EC2" w:rsidRPr="00D938A9">
        <w:rPr>
          <w:rFonts w:asciiTheme="minorBidi" w:hAnsiTheme="minorBidi" w:cstheme="minorBidi"/>
          <w:rtl/>
        </w:rPr>
        <w:t>202</w:t>
      </w:r>
      <w:r w:rsidR="00561EC2">
        <w:rPr>
          <w:rFonts w:asciiTheme="minorBidi" w:hAnsiTheme="minorBidi" w:cstheme="minorBidi" w:hint="cs"/>
          <w:rtl/>
        </w:rPr>
        <w:t>3</w:t>
      </w:r>
      <w:r w:rsidRPr="00D938A9">
        <w:rPr>
          <w:rFonts w:asciiTheme="minorBidi" w:hAnsiTheme="minorBidi" w:cstheme="minorBidi"/>
          <w:rtl/>
        </w:rPr>
        <w:t>, להערכת החברה</w:t>
      </w:r>
      <w:r w:rsidR="00A34FAF" w:rsidRPr="00D938A9">
        <w:rPr>
          <w:rFonts w:asciiTheme="minorBidi" w:hAnsiTheme="minorBidi" w:cstheme="minorBidi"/>
          <w:rtl/>
        </w:rPr>
        <w:t>/הקבוצה</w:t>
      </w:r>
      <w:r w:rsidRPr="00D938A9">
        <w:rPr>
          <w:rFonts w:asciiTheme="minorBidi" w:hAnsiTheme="minorBidi" w:cstheme="minorBidi"/>
          <w:rtl/>
        </w:rPr>
        <w:t xml:space="preserve"> סיכון האשראי של יתרות החייבים ויתרות חובה האחרים (למעט הוצאות מראש וזכות להשבת מוצרים מלקוחות) לא עלה באופן משמעותי ממועד ההכרה לראשונה. כתוצאה, ההפרשה להפסד בגין יתרות אלה נמדדה בסכום השווה להפסדי אשראי חזויים בתקופת 12 חודשים.</w:t>
      </w:r>
    </w:p>
    <w:p w14:paraId="01204593" w14:textId="77777777" w:rsidR="00211E6E" w:rsidRPr="00D938A9" w:rsidRDefault="00211E6E" w:rsidP="00C8044C">
      <w:pPr>
        <w:ind w:left="720"/>
        <w:jc w:val="both"/>
        <w:rPr>
          <w:rFonts w:asciiTheme="minorBidi" w:hAnsiTheme="minorBidi" w:cstheme="minorBidi"/>
          <w:rtl/>
        </w:rPr>
      </w:pPr>
    </w:p>
    <w:p w14:paraId="0BE7459E" w14:textId="085729D9" w:rsidR="00A91E7A" w:rsidRDefault="00A91E7A"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התנועה בהפרשה להפסד בגין יתרות החייבים ויתרות חובה האחרים (למעט הוצאות מראש וזכות להשבת מוצרים מלקוחות) לשנים </w:t>
      </w:r>
      <w:r w:rsidR="00561EC2" w:rsidRPr="00D938A9">
        <w:rPr>
          <w:rFonts w:asciiTheme="minorBidi" w:hAnsiTheme="minorBidi" w:cstheme="minorBidi"/>
          <w:rtl/>
        </w:rPr>
        <w:t>202</w:t>
      </w:r>
      <w:r w:rsidR="00561EC2">
        <w:rPr>
          <w:rFonts w:asciiTheme="minorBidi" w:hAnsiTheme="minorBidi" w:cstheme="minorBidi" w:hint="cs"/>
          <w:rtl/>
        </w:rPr>
        <w:t>4</w:t>
      </w:r>
      <w:r w:rsidRPr="00D938A9">
        <w:rPr>
          <w:rFonts w:asciiTheme="minorBidi" w:hAnsiTheme="minorBidi" w:cstheme="minorBidi"/>
          <w:rtl/>
        </w:rPr>
        <w:t xml:space="preserve">, </w:t>
      </w:r>
      <w:r w:rsidR="00561EC2" w:rsidRPr="00D938A9">
        <w:rPr>
          <w:rFonts w:asciiTheme="minorBidi" w:hAnsiTheme="minorBidi" w:cstheme="minorBidi"/>
          <w:rtl/>
        </w:rPr>
        <w:t>202</w:t>
      </w:r>
      <w:r w:rsidR="00561EC2">
        <w:rPr>
          <w:rFonts w:asciiTheme="minorBidi" w:hAnsiTheme="minorBidi" w:cstheme="minorBidi" w:hint="cs"/>
          <w:rtl/>
        </w:rPr>
        <w:t>3</w:t>
      </w:r>
      <w:r w:rsidR="00561EC2" w:rsidRPr="00D938A9">
        <w:rPr>
          <w:rFonts w:asciiTheme="minorBidi" w:hAnsiTheme="minorBidi" w:cstheme="minorBidi"/>
          <w:rtl/>
        </w:rPr>
        <w:t xml:space="preserve"> </w:t>
      </w:r>
      <w:r w:rsidRPr="00D938A9">
        <w:rPr>
          <w:rFonts w:asciiTheme="minorBidi" w:hAnsiTheme="minorBidi" w:cstheme="minorBidi"/>
          <w:rtl/>
        </w:rPr>
        <w:t>ו-</w:t>
      </w:r>
      <w:r w:rsidR="00561EC2" w:rsidRPr="00D938A9">
        <w:rPr>
          <w:rFonts w:asciiTheme="minorBidi" w:hAnsiTheme="minorBidi" w:cstheme="minorBidi"/>
          <w:rtl/>
        </w:rPr>
        <w:t>202</w:t>
      </w:r>
      <w:r w:rsidR="00561EC2">
        <w:rPr>
          <w:rFonts w:asciiTheme="minorBidi" w:hAnsiTheme="minorBidi" w:cstheme="minorBidi" w:hint="cs"/>
          <w:rtl/>
        </w:rPr>
        <w:t>2</w:t>
      </w:r>
      <w:r w:rsidR="00561EC2" w:rsidRPr="00D938A9">
        <w:rPr>
          <w:rFonts w:asciiTheme="minorBidi" w:hAnsiTheme="minorBidi" w:cstheme="minorBidi"/>
          <w:rtl/>
        </w:rPr>
        <w:t xml:space="preserve"> </w:t>
      </w:r>
      <w:r w:rsidRPr="00D938A9">
        <w:rPr>
          <w:rFonts w:asciiTheme="minorBidi" w:hAnsiTheme="minorBidi" w:cstheme="minorBidi"/>
          <w:rtl/>
        </w:rPr>
        <w:t>שביצעה החברה/הקבוצה, הינה כדלקמן:</w:t>
      </w:r>
    </w:p>
    <w:p w14:paraId="3503A4E0" w14:textId="77777777" w:rsidR="003A5329" w:rsidRPr="00D938A9" w:rsidRDefault="003A5329" w:rsidP="00C8044C">
      <w:pPr>
        <w:pStyle w:val="ListParagraph"/>
        <w:tabs>
          <w:tab w:val="left" w:pos="1367"/>
        </w:tabs>
        <w:ind w:left="360"/>
        <w:jc w:val="both"/>
        <w:rPr>
          <w:rFonts w:asciiTheme="minorBidi" w:hAnsiTheme="minorBidi" w:cstheme="minorBidi"/>
          <w:rtl/>
        </w:rPr>
      </w:pPr>
    </w:p>
    <w:tbl>
      <w:tblPr>
        <w:bidiVisual/>
        <w:tblW w:w="6946" w:type="dxa"/>
        <w:tblInd w:w="1479" w:type="dxa"/>
        <w:tblLayout w:type="fixed"/>
        <w:tblLook w:val="0000" w:firstRow="0" w:lastRow="0" w:firstColumn="0" w:lastColumn="0" w:noHBand="0" w:noVBand="0"/>
      </w:tblPr>
      <w:tblGrid>
        <w:gridCol w:w="5442"/>
        <w:gridCol w:w="1504"/>
      </w:tblGrid>
      <w:tr w:rsidR="00A91E7A" w:rsidRPr="00D938A9" w14:paraId="707655BF" w14:textId="77777777" w:rsidTr="00760167">
        <w:tc>
          <w:tcPr>
            <w:tcW w:w="5441" w:type="dxa"/>
            <w:shd w:val="clear" w:color="auto" w:fill="auto"/>
          </w:tcPr>
          <w:p w14:paraId="426671E0" w14:textId="77777777" w:rsidR="00A91E7A" w:rsidRPr="00D938A9" w:rsidRDefault="00A91E7A" w:rsidP="00C8044C">
            <w:pPr>
              <w:rPr>
                <w:rFonts w:asciiTheme="minorBidi" w:hAnsiTheme="minorBidi" w:cstheme="minorBidi"/>
                <w:b/>
                <w:bCs/>
                <w:rtl/>
              </w:rPr>
            </w:pPr>
          </w:p>
        </w:tc>
        <w:tc>
          <w:tcPr>
            <w:tcW w:w="1504" w:type="dxa"/>
          </w:tcPr>
          <w:p w14:paraId="6F2B700B" w14:textId="77777777" w:rsidR="00A91E7A" w:rsidRPr="00D938A9" w:rsidRDefault="00A91E7A"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A91E7A" w:rsidRPr="00D938A9" w14:paraId="465D2B24" w14:textId="77777777" w:rsidTr="00760167">
        <w:tc>
          <w:tcPr>
            <w:tcW w:w="5441" w:type="dxa"/>
            <w:shd w:val="clear" w:color="auto" w:fill="auto"/>
            <w:vAlign w:val="bottom"/>
          </w:tcPr>
          <w:p w14:paraId="06C4750E" w14:textId="12ED0D20" w:rsidR="00A91E7A" w:rsidRPr="00651FAA" w:rsidRDefault="00A91E7A" w:rsidP="00C8044C">
            <w:pPr>
              <w:rPr>
                <w:rFonts w:asciiTheme="minorBidi" w:hAnsiTheme="minorBidi" w:cstheme="minorBidi"/>
                <w:color w:val="0000FF"/>
                <w:highlight w:val="lightGray"/>
                <w:rtl/>
              </w:rPr>
            </w:pPr>
            <w:r w:rsidRPr="00D938A9">
              <w:rPr>
                <w:rFonts w:asciiTheme="minorBidi" w:hAnsiTheme="minorBidi" w:cstheme="minorBidi"/>
                <w:rtl/>
              </w:rPr>
              <w:t xml:space="preserve">יתרת ההפרשה להפסד ליום 1 בינואר </w:t>
            </w:r>
            <w:r w:rsidR="00561EC2" w:rsidRPr="00D938A9">
              <w:rPr>
                <w:rFonts w:asciiTheme="minorBidi" w:hAnsiTheme="minorBidi" w:cstheme="minorBidi"/>
                <w:rtl/>
              </w:rPr>
              <w:t>202</w:t>
            </w:r>
            <w:r w:rsidR="00561EC2">
              <w:rPr>
                <w:rFonts w:asciiTheme="minorBidi" w:hAnsiTheme="minorBidi" w:cstheme="minorBidi" w:hint="cs"/>
                <w:rtl/>
              </w:rPr>
              <w:t>2</w:t>
            </w:r>
            <w:r w:rsidR="00561EC2" w:rsidRPr="00D938A9">
              <w:rPr>
                <w:rFonts w:asciiTheme="minorBidi" w:hAnsiTheme="minorBidi" w:cstheme="minorBidi"/>
                <w:rtl/>
              </w:rPr>
              <w:t xml:space="preserve"> </w:t>
            </w:r>
          </w:p>
        </w:tc>
        <w:tc>
          <w:tcPr>
            <w:tcW w:w="1504" w:type="dxa"/>
            <w:vAlign w:val="bottom"/>
          </w:tcPr>
          <w:p w14:paraId="39CB4685" w14:textId="77777777" w:rsidR="00A91E7A" w:rsidRPr="00D938A9" w:rsidRDefault="00A91E7A" w:rsidP="00C8044C">
            <w:pPr>
              <w:rPr>
                <w:rFonts w:asciiTheme="minorBidi" w:hAnsiTheme="minorBidi" w:cstheme="minorBidi"/>
                <w:rtl/>
              </w:rPr>
            </w:pPr>
          </w:p>
        </w:tc>
      </w:tr>
      <w:tr w:rsidR="00A91E7A" w:rsidRPr="00D938A9" w14:paraId="26747CBA" w14:textId="77777777" w:rsidTr="00760167">
        <w:tc>
          <w:tcPr>
            <w:tcW w:w="5441" w:type="dxa"/>
            <w:shd w:val="clear" w:color="auto" w:fill="auto"/>
            <w:vAlign w:val="bottom"/>
          </w:tcPr>
          <w:p w14:paraId="7F4CE136" w14:textId="2B1D4D4F" w:rsidR="00A91E7A" w:rsidRPr="00D938A9" w:rsidDel="00A04594" w:rsidRDefault="00A91E7A" w:rsidP="00C8044C">
            <w:pPr>
              <w:rPr>
                <w:rFonts w:asciiTheme="minorBidi" w:hAnsiTheme="minorBidi" w:cstheme="minorBidi"/>
                <w:rtl/>
              </w:rPr>
            </w:pPr>
            <w:r w:rsidRPr="00D938A9">
              <w:rPr>
                <w:rFonts w:asciiTheme="minorBidi" w:hAnsiTheme="minorBidi" w:cstheme="minorBidi"/>
                <w:rtl/>
              </w:rPr>
              <w:t xml:space="preserve">סכומים שהופרשו במהלך שנת </w:t>
            </w:r>
            <w:r w:rsidR="00561EC2" w:rsidRPr="00D938A9">
              <w:rPr>
                <w:rFonts w:asciiTheme="minorBidi" w:hAnsiTheme="minorBidi" w:cstheme="minorBidi"/>
                <w:rtl/>
              </w:rPr>
              <w:t>202</w:t>
            </w:r>
            <w:r w:rsidR="00561EC2">
              <w:rPr>
                <w:rFonts w:asciiTheme="minorBidi" w:hAnsiTheme="minorBidi" w:cstheme="minorBidi" w:hint="cs"/>
                <w:rtl/>
              </w:rPr>
              <w:t>2</w:t>
            </w:r>
            <w:r w:rsidR="00561EC2" w:rsidRPr="00D938A9">
              <w:rPr>
                <w:rFonts w:asciiTheme="minorBidi" w:hAnsiTheme="minorBidi" w:cstheme="minorBidi"/>
                <w:rtl/>
              </w:rPr>
              <w:t xml:space="preserve"> </w:t>
            </w:r>
            <w:r w:rsidRPr="00D938A9">
              <w:rPr>
                <w:rFonts w:asciiTheme="minorBidi" w:hAnsiTheme="minorBidi" w:cstheme="minorBidi"/>
                <w:rtl/>
              </w:rPr>
              <w:t>כנגד רווח או הפסד</w:t>
            </w:r>
          </w:p>
        </w:tc>
        <w:tc>
          <w:tcPr>
            <w:tcW w:w="1504" w:type="dxa"/>
            <w:vAlign w:val="bottom"/>
          </w:tcPr>
          <w:p w14:paraId="4368CC5A" w14:textId="77777777" w:rsidR="00A91E7A" w:rsidRPr="00D938A9" w:rsidRDefault="00A91E7A" w:rsidP="00C8044C">
            <w:pPr>
              <w:rPr>
                <w:rFonts w:asciiTheme="minorBidi" w:hAnsiTheme="minorBidi" w:cstheme="minorBidi"/>
                <w:rtl/>
              </w:rPr>
            </w:pPr>
          </w:p>
        </w:tc>
      </w:tr>
      <w:tr w:rsidR="00760167" w:rsidRPr="00D938A9" w14:paraId="45BE75D3" w14:textId="77777777" w:rsidTr="00760167">
        <w:tc>
          <w:tcPr>
            <w:tcW w:w="5437" w:type="dxa"/>
            <w:shd w:val="clear" w:color="auto" w:fill="auto"/>
            <w:vAlign w:val="bottom"/>
          </w:tcPr>
          <w:p w14:paraId="0D832BB0" w14:textId="1E2B8A85" w:rsidR="0060144D" w:rsidRPr="00D938A9" w:rsidRDefault="0060144D" w:rsidP="00C8044C">
            <w:pPr>
              <w:rPr>
                <w:rFonts w:asciiTheme="minorBidi" w:hAnsiTheme="minorBidi" w:cstheme="minorBidi"/>
                <w:rtl/>
              </w:rPr>
            </w:pPr>
            <w:r w:rsidRPr="00D938A9">
              <w:rPr>
                <w:rFonts w:asciiTheme="minorBidi" w:hAnsiTheme="minorBidi" w:cstheme="minorBidi"/>
                <w:rtl/>
              </w:rPr>
              <w:t xml:space="preserve">יתרות חייבים ויתרות חובה אחרים שנמחקו במהלך שנת </w:t>
            </w:r>
            <w:r w:rsidR="00561EC2" w:rsidRPr="00D938A9">
              <w:rPr>
                <w:rFonts w:asciiTheme="minorBidi" w:hAnsiTheme="minorBidi" w:cstheme="minorBidi"/>
                <w:rtl/>
              </w:rPr>
              <w:t>202</w:t>
            </w:r>
            <w:r w:rsidR="00561EC2">
              <w:rPr>
                <w:rFonts w:asciiTheme="minorBidi" w:hAnsiTheme="minorBidi" w:cstheme="minorBidi" w:hint="cs"/>
                <w:rtl/>
              </w:rPr>
              <w:t>2</w:t>
            </w:r>
            <w:r w:rsidR="00561EC2" w:rsidRPr="00D938A9">
              <w:rPr>
                <w:rFonts w:asciiTheme="minorBidi" w:hAnsiTheme="minorBidi" w:cstheme="minorBidi"/>
                <w:rtl/>
              </w:rPr>
              <w:t xml:space="preserve"> </w:t>
            </w:r>
            <w:r w:rsidRPr="00D938A9">
              <w:rPr>
                <w:rFonts w:asciiTheme="minorBidi" w:hAnsiTheme="minorBidi" w:cstheme="minorBidi"/>
                <w:rtl/>
              </w:rPr>
              <w:t>בשל אי-גבייה</w:t>
            </w:r>
          </w:p>
        </w:tc>
        <w:tc>
          <w:tcPr>
            <w:tcW w:w="1504" w:type="dxa"/>
            <w:vAlign w:val="bottom"/>
          </w:tcPr>
          <w:p w14:paraId="7C2FC046" w14:textId="77777777" w:rsidR="0060144D" w:rsidRPr="00D938A9" w:rsidRDefault="0060144D" w:rsidP="00C8044C">
            <w:pPr>
              <w:pBdr>
                <w:bottom w:val="single" w:sz="4" w:space="1" w:color="auto"/>
              </w:pBdr>
              <w:rPr>
                <w:rFonts w:asciiTheme="minorBidi" w:hAnsiTheme="minorBidi" w:cstheme="minorBidi"/>
                <w:rtl/>
              </w:rPr>
            </w:pPr>
          </w:p>
        </w:tc>
      </w:tr>
      <w:tr w:rsidR="00A91E7A" w:rsidRPr="00D938A9" w14:paraId="23641BDB" w14:textId="77777777" w:rsidTr="00760167">
        <w:trPr>
          <w:trHeight w:val="193"/>
        </w:trPr>
        <w:tc>
          <w:tcPr>
            <w:tcW w:w="5441" w:type="dxa"/>
            <w:shd w:val="clear" w:color="auto" w:fill="auto"/>
            <w:vAlign w:val="bottom"/>
          </w:tcPr>
          <w:p w14:paraId="5DE1B1DA" w14:textId="076DDA59" w:rsidR="00A91E7A" w:rsidRPr="00D938A9" w:rsidRDefault="00A91E7A" w:rsidP="00C8044C">
            <w:pPr>
              <w:rPr>
                <w:rFonts w:asciiTheme="minorBidi" w:hAnsiTheme="minorBidi" w:cstheme="minorBidi"/>
                <w:b/>
                <w:bCs/>
                <w:rtl/>
              </w:rPr>
            </w:pPr>
            <w:r w:rsidRPr="00D938A9">
              <w:rPr>
                <w:rFonts w:asciiTheme="minorBidi" w:hAnsiTheme="minorBidi" w:cstheme="minorBidi"/>
                <w:b/>
                <w:bCs/>
                <w:rtl/>
              </w:rPr>
              <w:t xml:space="preserve">יתרה ליום 31 בדצמבר </w:t>
            </w:r>
            <w:r w:rsidR="00561EC2" w:rsidRPr="00D938A9">
              <w:rPr>
                <w:rFonts w:asciiTheme="minorBidi" w:hAnsiTheme="minorBidi" w:cstheme="minorBidi"/>
                <w:b/>
                <w:bCs/>
                <w:rtl/>
              </w:rPr>
              <w:t>202</w:t>
            </w:r>
            <w:r w:rsidR="00561EC2">
              <w:rPr>
                <w:rFonts w:asciiTheme="minorBidi" w:hAnsiTheme="minorBidi" w:cstheme="minorBidi" w:hint="cs"/>
                <w:b/>
                <w:bCs/>
                <w:rtl/>
              </w:rPr>
              <w:t>2</w:t>
            </w:r>
          </w:p>
        </w:tc>
        <w:tc>
          <w:tcPr>
            <w:tcW w:w="1504" w:type="dxa"/>
            <w:vAlign w:val="bottom"/>
          </w:tcPr>
          <w:p w14:paraId="3670E092" w14:textId="77777777" w:rsidR="00A91E7A" w:rsidRPr="00D938A9" w:rsidRDefault="00A91E7A" w:rsidP="00C8044C">
            <w:pPr>
              <w:pBdr>
                <w:bottom w:val="double" w:sz="4" w:space="1" w:color="auto"/>
              </w:pBdr>
              <w:rPr>
                <w:rFonts w:asciiTheme="minorBidi" w:hAnsiTheme="minorBidi" w:cstheme="minorBidi"/>
                <w:rtl/>
              </w:rPr>
            </w:pPr>
          </w:p>
        </w:tc>
      </w:tr>
      <w:tr w:rsidR="00A91E7A" w:rsidRPr="00D938A9" w14:paraId="1A749CA2" w14:textId="77777777" w:rsidTr="00760167">
        <w:trPr>
          <w:trHeight w:val="427"/>
        </w:trPr>
        <w:tc>
          <w:tcPr>
            <w:tcW w:w="5441" w:type="dxa"/>
            <w:shd w:val="clear" w:color="auto" w:fill="auto"/>
            <w:vAlign w:val="bottom"/>
          </w:tcPr>
          <w:p w14:paraId="528D59BA" w14:textId="1C5E4D7E" w:rsidR="00A91E7A" w:rsidRPr="00D938A9" w:rsidRDefault="00A91E7A" w:rsidP="00C8044C">
            <w:pPr>
              <w:rPr>
                <w:rFonts w:asciiTheme="minorBidi" w:hAnsiTheme="minorBidi" w:cstheme="minorBidi"/>
                <w:b/>
                <w:bCs/>
                <w:rtl/>
              </w:rPr>
            </w:pPr>
            <w:r w:rsidRPr="00D938A9">
              <w:rPr>
                <w:rFonts w:asciiTheme="minorBidi" w:hAnsiTheme="minorBidi" w:cstheme="minorBidi"/>
                <w:rtl/>
              </w:rPr>
              <w:t xml:space="preserve">סכומים שהופרשו במהלך שנת </w:t>
            </w:r>
            <w:r w:rsidR="00561EC2" w:rsidRPr="00D938A9">
              <w:rPr>
                <w:rFonts w:asciiTheme="minorBidi" w:hAnsiTheme="minorBidi" w:cstheme="minorBidi"/>
                <w:rtl/>
              </w:rPr>
              <w:t>202</w:t>
            </w:r>
            <w:r w:rsidR="00561EC2">
              <w:rPr>
                <w:rFonts w:asciiTheme="minorBidi" w:hAnsiTheme="minorBidi" w:cstheme="minorBidi" w:hint="cs"/>
                <w:rtl/>
              </w:rPr>
              <w:t>3</w:t>
            </w:r>
            <w:r w:rsidR="00561EC2" w:rsidRPr="00D938A9">
              <w:rPr>
                <w:rFonts w:asciiTheme="minorBidi" w:hAnsiTheme="minorBidi" w:cstheme="minorBidi"/>
                <w:rtl/>
              </w:rPr>
              <w:t xml:space="preserve"> </w:t>
            </w:r>
            <w:r w:rsidRPr="00D938A9">
              <w:rPr>
                <w:rFonts w:asciiTheme="minorBidi" w:hAnsiTheme="minorBidi" w:cstheme="minorBidi"/>
                <w:rtl/>
              </w:rPr>
              <w:t>כנגד רווח או הפסד</w:t>
            </w:r>
          </w:p>
        </w:tc>
        <w:tc>
          <w:tcPr>
            <w:tcW w:w="1504" w:type="dxa"/>
            <w:vAlign w:val="bottom"/>
          </w:tcPr>
          <w:p w14:paraId="13B8251E" w14:textId="77777777" w:rsidR="00A91E7A" w:rsidRPr="00D938A9" w:rsidRDefault="00A91E7A" w:rsidP="00C8044C">
            <w:pPr>
              <w:rPr>
                <w:rFonts w:asciiTheme="minorBidi" w:hAnsiTheme="minorBidi" w:cstheme="minorBidi"/>
                <w:rtl/>
              </w:rPr>
            </w:pPr>
          </w:p>
        </w:tc>
      </w:tr>
      <w:tr w:rsidR="00A91E7A" w:rsidRPr="00D938A9" w14:paraId="79633A39" w14:textId="77777777" w:rsidTr="00760167">
        <w:trPr>
          <w:trHeight w:val="427"/>
        </w:trPr>
        <w:tc>
          <w:tcPr>
            <w:tcW w:w="5441" w:type="dxa"/>
            <w:shd w:val="clear" w:color="auto" w:fill="auto"/>
            <w:vAlign w:val="bottom"/>
          </w:tcPr>
          <w:p w14:paraId="06A9B731" w14:textId="68CFA759" w:rsidR="00A91E7A" w:rsidRPr="00D938A9" w:rsidRDefault="00A91E7A" w:rsidP="00C8044C">
            <w:pPr>
              <w:rPr>
                <w:rFonts w:asciiTheme="minorBidi" w:hAnsiTheme="minorBidi" w:cstheme="minorBidi"/>
                <w:rtl/>
              </w:rPr>
            </w:pPr>
            <w:r w:rsidRPr="00D938A9">
              <w:rPr>
                <w:rFonts w:asciiTheme="minorBidi" w:hAnsiTheme="minorBidi" w:cstheme="minorBidi"/>
                <w:rtl/>
              </w:rPr>
              <w:t xml:space="preserve">יתרות חייבים ויתרות חובה אחרים שנמחקו במהלך שנת </w:t>
            </w:r>
            <w:r w:rsidR="00561EC2" w:rsidRPr="00D938A9">
              <w:rPr>
                <w:rFonts w:asciiTheme="minorBidi" w:hAnsiTheme="minorBidi" w:cstheme="minorBidi"/>
                <w:rtl/>
              </w:rPr>
              <w:t>202</w:t>
            </w:r>
            <w:r w:rsidR="00561EC2">
              <w:rPr>
                <w:rFonts w:asciiTheme="minorBidi" w:hAnsiTheme="minorBidi" w:cstheme="minorBidi" w:hint="cs"/>
                <w:rtl/>
              </w:rPr>
              <w:t>3</w:t>
            </w:r>
            <w:r w:rsidR="00561EC2" w:rsidRPr="00D938A9">
              <w:rPr>
                <w:rFonts w:asciiTheme="minorBidi" w:hAnsiTheme="minorBidi" w:cstheme="minorBidi"/>
                <w:rtl/>
              </w:rPr>
              <w:t xml:space="preserve"> </w:t>
            </w:r>
            <w:r w:rsidRPr="00D938A9">
              <w:rPr>
                <w:rFonts w:asciiTheme="minorBidi" w:hAnsiTheme="minorBidi" w:cstheme="minorBidi"/>
                <w:rtl/>
              </w:rPr>
              <w:t>בשל אי-גבייה</w:t>
            </w:r>
          </w:p>
        </w:tc>
        <w:tc>
          <w:tcPr>
            <w:tcW w:w="1504" w:type="dxa"/>
            <w:vAlign w:val="bottom"/>
          </w:tcPr>
          <w:p w14:paraId="37E57917" w14:textId="77777777" w:rsidR="00A91E7A" w:rsidRPr="00D938A9" w:rsidRDefault="00A91E7A" w:rsidP="00C8044C">
            <w:pPr>
              <w:pBdr>
                <w:bottom w:val="single" w:sz="4" w:space="0" w:color="auto"/>
              </w:pBdr>
              <w:rPr>
                <w:rFonts w:asciiTheme="minorBidi" w:hAnsiTheme="minorBidi" w:cstheme="minorBidi"/>
                <w:rtl/>
              </w:rPr>
            </w:pPr>
          </w:p>
        </w:tc>
      </w:tr>
      <w:tr w:rsidR="00A91E7A" w:rsidRPr="00D938A9" w14:paraId="218C4EAB" w14:textId="77777777" w:rsidTr="00760167">
        <w:trPr>
          <w:trHeight w:val="383"/>
        </w:trPr>
        <w:tc>
          <w:tcPr>
            <w:tcW w:w="5441" w:type="dxa"/>
            <w:shd w:val="clear" w:color="auto" w:fill="auto"/>
            <w:vAlign w:val="bottom"/>
          </w:tcPr>
          <w:p w14:paraId="6EBD98DC" w14:textId="0153F39A" w:rsidR="00A91E7A" w:rsidRPr="00D938A9" w:rsidRDefault="00A91E7A" w:rsidP="00C8044C">
            <w:pPr>
              <w:rPr>
                <w:rFonts w:asciiTheme="minorBidi" w:hAnsiTheme="minorBidi" w:cstheme="minorBidi"/>
                <w:b/>
                <w:bCs/>
                <w:rtl/>
              </w:rPr>
            </w:pPr>
            <w:r w:rsidRPr="00D938A9">
              <w:rPr>
                <w:rFonts w:asciiTheme="minorBidi" w:hAnsiTheme="minorBidi" w:cstheme="minorBidi"/>
                <w:b/>
                <w:bCs/>
                <w:rtl/>
              </w:rPr>
              <w:t xml:space="preserve">יתרה ליום 31 בדצמבר </w:t>
            </w:r>
            <w:r w:rsidR="00561EC2" w:rsidRPr="00D938A9">
              <w:rPr>
                <w:rFonts w:asciiTheme="minorBidi" w:hAnsiTheme="minorBidi" w:cstheme="minorBidi"/>
                <w:b/>
                <w:bCs/>
                <w:rtl/>
              </w:rPr>
              <w:t>202</w:t>
            </w:r>
            <w:r w:rsidR="00561EC2">
              <w:rPr>
                <w:rFonts w:asciiTheme="minorBidi" w:hAnsiTheme="minorBidi" w:cstheme="minorBidi" w:hint="cs"/>
                <w:b/>
                <w:bCs/>
                <w:rtl/>
              </w:rPr>
              <w:t>3</w:t>
            </w:r>
          </w:p>
        </w:tc>
        <w:tc>
          <w:tcPr>
            <w:tcW w:w="1504" w:type="dxa"/>
            <w:vAlign w:val="bottom"/>
          </w:tcPr>
          <w:p w14:paraId="7A9E2F5F" w14:textId="77777777" w:rsidR="00A91E7A" w:rsidRPr="00D938A9" w:rsidRDefault="00A91E7A" w:rsidP="00C8044C">
            <w:pPr>
              <w:pBdr>
                <w:bottom w:val="double" w:sz="4" w:space="1" w:color="auto"/>
              </w:pBdr>
              <w:rPr>
                <w:rFonts w:asciiTheme="minorBidi" w:hAnsiTheme="minorBidi" w:cstheme="minorBidi"/>
                <w:rtl/>
              </w:rPr>
            </w:pPr>
          </w:p>
        </w:tc>
      </w:tr>
      <w:tr w:rsidR="00A91E7A" w:rsidRPr="00D938A9" w14:paraId="2420C93A" w14:textId="77777777" w:rsidTr="00760167">
        <w:trPr>
          <w:trHeight w:val="427"/>
        </w:trPr>
        <w:tc>
          <w:tcPr>
            <w:tcW w:w="5441" w:type="dxa"/>
            <w:shd w:val="clear" w:color="auto" w:fill="auto"/>
            <w:vAlign w:val="bottom"/>
          </w:tcPr>
          <w:p w14:paraId="1EB2B30A" w14:textId="0CB50E80" w:rsidR="00A91E7A" w:rsidRPr="00D938A9" w:rsidRDefault="00A91E7A" w:rsidP="00C8044C">
            <w:pPr>
              <w:rPr>
                <w:rFonts w:asciiTheme="minorBidi" w:hAnsiTheme="minorBidi" w:cstheme="minorBidi"/>
                <w:b/>
                <w:bCs/>
                <w:rtl/>
              </w:rPr>
            </w:pPr>
            <w:r w:rsidRPr="00D938A9">
              <w:rPr>
                <w:rFonts w:asciiTheme="minorBidi" w:hAnsiTheme="minorBidi" w:cstheme="minorBidi"/>
                <w:rtl/>
              </w:rPr>
              <w:t xml:space="preserve">סכומים שהופרשו במהלך שנת </w:t>
            </w:r>
            <w:r w:rsidR="00561EC2" w:rsidRPr="00D938A9">
              <w:rPr>
                <w:rFonts w:asciiTheme="minorBidi" w:hAnsiTheme="minorBidi" w:cstheme="minorBidi"/>
                <w:rtl/>
              </w:rPr>
              <w:t>202</w:t>
            </w:r>
            <w:r w:rsidR="00561EC2">
              <w:rPr>
                <w:rFonts w:asciiTheme="minorBidi" w:hAnsiTheme="minorBidi" w:cstheme="minorBidi" w:hint="cs"/>
                <w:rtl/>
              </w:rPr>
              <w:t>4</w:t>
            </w:r>
            <w:r w:rsidR="00561EC2" w:rsidRPr="00D938A9">
              <w:rPr>
                <w:rFonts w:asciiTheme="minorBidi" w:hAnsiTheme="minorBidi" w:cstheme="minorBidi"/>
                <w:rtl/>
              </w:rPr>
              <w:t xml:space="preserve"> </w:t>
            </w:r>
            <w:r w:rsidRPr="00D938A9">
              <w:rPr>
                <w:rFonts w:asciiTheme="minorBidi" w:hAnsiTheme="minorBidi" w:cstheme="minorBidi"/>
                <w:rtl/>
              </w:rPr>
              <w:t>כנגד רווח או הפסד</w:t>
            </w:r>
          </w:p>
        </w:tc>
        <w:tc>
          <w:tcPr>
            <w:tcW w:w="1504" w:type="dxa"/>
            <w:vAlign w:val="bottom"/>
          </w:tcPr>
          <w:p w14:paraId="488B53F5" w14:textId="77777777" w:rsidR="00A91E7A" w:rsidRPr="00D938A9" w:rsidRDefault="00A91E7A" w:rsidP="00C8044C">
            <w:pPr>
              <w:rPr>
                <w:rFonts w:asciiTheme="minorBidi" w:hAnsiTheme="minorBidi" w:cstheme="minorBidi"/>
                <w:rtl/>
              </w:rPr>
            </w:pPr>
          </w:p>
        </w:tc>
      </w:tr>
      <w:tr w:rsidR="00A91E7A" w:rsidRPr="00D938A9" w14:paraId="3EA241DC" w14:textId="77777777" w:rsidTr="00760167">
        <w:trPr>
          <w:trHeight w:val="427"/>
        </w:trPr>
        <w:tc>
          <w:tcPr>
            <w:tcW w:w="5441" w:type="dxa"/>
            <w:shd w:val="clear" w:color="auto" w:fill="auto"/>
            <w:vAlign w:val="bottom"/>
          </w:tcPr>
          <w:p w14:paraId="18D48D24" w14:textId="18F9F6C8" w:rsidR="00A91E7A" w:rsidRPr="00D938A9" w:rsidRDefault="00A91E7A" w:rsidP="00C8044C">
            <w:pPr>
              <w:rPr>
                <w:rFonts w:asciiTheme="minorBidi" w:hAnsiTheme="minorBidi" w:cstheme="minorBidi"/>
                <w:rtl/>
              </w:rPr>
            </w:pPr>
            <w:r w:rsidRPr="00D938A9">
              <w:rPr>
                <w:rFonts w:asciiTheme="minorBidi" w:hAnsiTheme="minorBidi" w:cstheme="minorBidi"/>
                <w:rtl/>
              </w:rPr>
              <w:t xml:space="preserve">יתרות חייבים ויתרות חובה אחרים שנמחקו במהלך שנת </w:t>
            </w:r>
            <w:r w:rsidR="00561EC2" w:rsidRPr="00D938A9">
              <w:rPr>
                <w:rFonts w:asciiTheme="minorBidi" w:hAnsiTheme="minorBidi" w:cstheme="minorBidi"/>
                <w:rtl/>
              </w:rPr>
              <w:t>202</w:t>
            </w:r>
            <w:r w:rsidR="00561EC2">
              <w:rPr>
                <w:rFonts w:asciiTheme="minorBidi" w:hAnsiTheme="minorBidi" w:cstheme="minorBidi" w:hint="cs"/>
                <w:rtl/>
              </w:rPr>
              <w:t>4</w:t>
            </w:r>
            <w:r w:rsidR="00561EC2" w:rsidRPr="00D938A9">
              <w:rPr>
                <w:rFonts w:asciiTheme="minorBidi" w:hAnsiTheme="minorBidi" w:cstheme="minorBidi"/>
                <w:rtl/>
              </w:rPr>
              <w:t xml:space="preserve"> </w:t>
            </w:r>
            <w:r w:rsidRPr="00D938A9">
              <w:rPr>
                <w:rFonts w:asciiTheme="minorBidi" w:hAnsiTheme="minorBidi" w:cstheme="minorBidi"/>
                <w:rtl/>
              </w:rPr>
              <w:t>בשל אי-גבייה</w:t>
            </w:r>
          </w:p>
        </w:tc>
        <w:tc>
          <w:tcPr>
            <w:tcW w:w="1504" w:type="dxa"/>
            <w:vAlign w:val="bottom"/>
          </w:tcPr>
          <w:p w14:paraId="2D37541A" w14:textId="77777777" w:rsidR="00A91E7A" w:rsidRPr="00D938A9" w:rsidRDefault="00A91E7A" w:rsidP="00C8044C">
            <w:pPr>
              <w:pBdr>
                <w:bottom w:val="single" w:sz="4" w:space="1" w:color="auto"/>
              </w:pBdr>
              <w:rPr>
                <w:rFonts w:asciiTheme="minorBidi" w:hAnsiTheme="minorBidi" w:cstheme="minorBidi"/>
                <w:rtl/>
              </w:rPr>
            </w:pPr>
          </w:p>
        </w:tc>
      </w:tr>
      <w:tr w:rsidR="00A91E7A" w:rsidRPr="00D938A9" w14:paraId="766AA052" w14:textId="77777777" w:rsidTr="00760167">
        <w:trPr>
          <w:trHeight w:val="241"/>
        </w:trPr>
        <w:tc>
          <w:tcPr>
            <w:tcW w:w="5441" w:type="dxa"/>
            <w:shd w:val="clear" w:color="auto" w:fill="auto"/>
            <w:vAlign w:val="bottom"/>
          </w:tcPr>
          <w:p w14:paraId="71C57BA5" w14:textId="487D1110" w:rsidR="00A91E7A" w:rsidRPr="00D938A9" w:rsidRDefault="00A91E7A" w:rsidP="00C8044C">
            <w:pPr>
              <w:rPr>
                <w:rFonts w:asciiTheme="minorBidi" w:hAnsiTheme="minorBidi" w:cstheme="minorBidi"/>
                <w:rtl/>
              </w:rPr>
            </w:pPr>
            <w:r w:rsidRPr="00D938A9">
              <w:rPr>
                <w:rFonts w:asciiTheme="minorBidi" w:hAnsiTheme="minorBidi" w:cstheme="minorBidi"/>
                <w:b/>
                <w:bCs/>
                <w:rtl/>
              </w:rPr>
              <w:t xml:space="preserve">יתרה ליום 31 בדצמבר </w:t>
            </w:r>
            <w:r w:rsidR="00561EC2" w:rsidRPr="00D938A9">
              <w:rPr>
                <w:rFonts w:asciiTheme="minorBidi" w:hAnsiTheme="minorBidi" w:cstheme="minorBidi"/>
                <w:b/>
                <w:bCs/>
                <w:rtl/>
              </w:rPr>
              <w:t>202</w:t>
            </w:r>
            <w:r w:rsidR="00561EC2">
              <w:rPr>
                <w:rFonts w:asciiTheme="minorBidi" w:hAnsiTheme="minorBidi" w:cstheme="minorBidi" w:hint="cs"/>
                <w:b/>
                <w:bCs/>
                <w:rtl/>
              </w:rPr>
              <w:t>4</w:t>
            </w:r>
          </w:p>
        </w:tc>
        <w:tc>
          <w:tcPr>
            <w:tcW w:w="1504" w:type="dxa"/>
            <w:vAlign w:val="bottom"/>
          </w:tcPr>
          <w:p w14:paraId="40256A45" w14:textId="77777777" w:rsidR="00A91E7A" w:rsidRPr="00D938A9" w:rsidRDefault="00A91E7A" w:rsidP="00C8044C">
            <w:pPr>
              <w:pBdr>
                <w:bottom w:val="double" w:sz="4" w:space="1" w:color="auto"/>
              </w:pBdr>
              <w:rPr>
                <w:rFonts w:asciiTheme="minorBidi" w:hAnsiTheme="minorBidi" w:cstheme="minorBidi"/>
                <w:rtl/>
              </w:rPr>
            </w:pPr>
          </w:p>
        </w:tc>
      </w:tr>
    </w:tbl>
    <w:p w14:paraId="73956006" w14:textId="77777777" w:rsidR="00A91E7A" w:rsidRPr="00D938A9" w:rsidRDefault="00A91E7A" w:rsidP="00C8044C">
      <w:pPr>
        <w:ind w:left="1367"/>
        <w:jc w:val="both"/>
        <w:rPr>
          <w:rStyle w:val="a"/>
          <w:rFonts w:asciiTheme="minorBidi" w:hAnsiTheme="minorBidi" w:cstheme="minorBidi"/>
          <w:noProof/>
          <w:sz w:val="20"/>
          <w:szCs w:val="20"/>
          <w:u w:val="none"/>
          <w:rtl/>
        </w:rPr>
      </w:pPr>
    </w:p>
    <w:p w14:paraId="59453830" w14:textId="6BEDBB98" w:rsidR="006C1B98" w:rsidRDefault="00A91E7A" w:rsidP="00C8044C">
      <w:pPr>
        <w:ind w:left="1367"/>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ככל שאחת היתרות הנכללת במסגרת יתרות החייבים ויתרות חובה האחרים הינה מהותית, תינתן הטבלה שלעיל בנפרד עבור אותה יתרה.</w:t>
      </w:r>
    </w:p>
    <w:p w14:paraId="0871EC32" w14:textId="109A9C60" w:rsidR="006C1B98" w:rsidRPr="00D938A9" w:rsidRDefault="006C1B98" w:rsidP="00C8044C">
      <w:pPr>
        <w:jc w:val="both"/>
        <w:rPr>
          <w:rFonts w:asciiTheme="minorBidi" w:eastAsia="Cambria" w:hAnsiTheme="minorBidi" w:cstheme="minorBidi"/>
          <w:rtl/>
          <w:lang w:eastAsia="zh-CN"/>
        </w:rPr>
      </w:pPr>
      <w:r w:rsidRPr="00D938A9">
        <w:rPr>
          <w:rFonts w:asciiTheme="minorBidi" w:hAnsiTheme="minorBidi" w:cstheme="minorBidi"/>
          <w:b/>
          <w:bCs/>
          <w:rtl/>
        </w:rPr>
        <w:br w:type="page"/>
      </w:r>
      <w:r w:rsidRPr="00D938A9">
        <w:rPr>
          <w:rFonts w:asciiTheme="minorBidi" w:hAnsiTheme="minorBidi" w:cstheme="minorBidi"/>
          <w:b/>
          <w:bCs/>
          <w:rtl/>
        </w:rPr>
        <w:lastRenderedPageBreak/>
        <w:t>ביאור</w:t>
      </w:r>
      <w:r w:rsidRPr="006C1B98">
        <w:rPr>
          <w:rFonts w:asciiTheme="minorBidi" w:hAnsiTheme="minorBidi" w:cstheme="minorBidi"/>
          <w:b/>
          <w:bCs/>
          <w:rtl/>
        </w:rPr>
        <w:t xml:space="preserve"> 10 - חייבים ויתרות חובה</w:t>
      </w:r>
      <w:r w:rsidRPr="00D938A9">
        <w:rPr>
          <w:rFonts w:asciiTheme="minorBidi" w:eastAsia="Cambria" w:hAnsiTheme="minorBidi" w:cstheme="minorBidi"/>
          <w:rtl/>
          <w:lang w:eastAsia="zh-CN"/>
        </w:rPr>
        <w:t xml:space="preserve"> (המשך):</w:t>
      </w:r>
    </w:p>
    <w:p w14:paraId="1A429C46" w14:textId="77777777" w:rsidR="006C1B98" w:rsidRDefault="006C1B98" w:rsidP="00C8044C">
      <w:pPr>
        <w:jc w:val="both"/>
        <w:rPr>
          <w:rStyle w:val="a"/>
          <w:rFonts w:asciiTheme="minorBidi" w:hAnsiTheme="minorBidi" w:cstheme="minorBidi"/>
          <w:noProof/>
          <w:sz w:val="20"/>
          <w:szCs w:val="20"/>
          <w:u w:val="none"/>
          <w:rtl/>
        </w:rPr>
      </w:pPr>
    </w:p>
    <w:p w14:paraId="35FBBA4C" w14:textId="1307A642" w:rsidR="00494C20" w:rsidRPr="00D938A9" w:rsidRDefault="00494C20">
      <w:pPr>
        <w:pStyle w:val="ListParagraph"/>
        <w:numPr>
          <w:ilvl w:val="0"/>
          <w:numId w:val="84"/>
        </w:numPr>
        <w:tabs>
          <w:tab w:val="left" w:pos="1367"/>
        </w:tabs>
        <w:rPr>
          <w:rFonts w:asciiTheme="minorBidi" w:hAnsiTheme="minorBidi" w:cstheme="minorBidi"/>
          <w:b/>
          <w:bCs/>
          <w:rtl/>
        </w:rPr>
      </w:pPr>
      <w:r w:rsidRPr="00D938A9">
        <w:rPr>
          <w:rFonts w:asciiTheme="minorBidi" w:hAnsiTheme="minorBidi" w:cstheme="minorBidi"/>
          <w:b/>
          <w:bCs/>
          <w:rtl/>
        </w:rPr>
        <w:t>מידע נוסף על חייבים ויתרות חובה</w:t>
      </w:r>
    </w:p>
    <w:p w14:paraId="1496D98A" w14:textId="77777777" w:rsidR="00A91E7A" w:rsidRPr="00D938A9" w:rsidRDefault="00A91E7A" w:rsidP="00C8044C">
      <w:pPr>
        <w:ind w:left="1367"/>
        <w:rPr>
          <w:rFonts w:asciiTheme="minorBidi" w:hAnsiTheme="minorBidi" w:cstheme="minorBidi"/>
          <w:color w:val="548DD4"/>
          <w:rtl/>
        </w:rPr>
      </w:pPr>
    </w:p>
    <w:p w14:paraId="09032DB8" w14:textId="3E7D44F1" w:rsidR="00494C20" w:rsidRPr="00D938A9" w:rsidRDefault="00494C20" w:rsidP="00C8044C">
      <w:pPr>
        <w:keepNext/>
        <w:ind w:left="360"/>
        <w:jc w:val="both"/>
        <w:rPr>
          <w:rFonts w:asciiTheme="minorBidi" w:hAnsiTheme="minorBidi" w:cstheme="minorBidi"/>
          <w:color w:val="548DD4"/>
          <w:rtl/>
        </w:rPr>
      </w:pPr>
      <w:r w:rsidRPr="00ED5F6C">
        <w:rPr>
          <w:rFonts w:ascii="Georgia" w:hAnsi="Georgia" w:cstheme="minorBidi"/>
          <w:color w:val="548DD4"/>
        </w:rPr>
        <w:t>IFRS 7</w:t>
      </w:r>
      <w:r w:rsidRPr="00D938A9">
        <w:rPr>
          <w:rFonts w:asciiTheme="minorBidi" w:hAnsiTheme="minorBidi" w:cstheme="minorBidi"/>
          <w:color w:val="548DD4"/>
          <w:rtl/>
        </w:rPr>
        <w:t xml:space="preserve"> - סעיף 25</w:t>
      </w:r>
    </w:p>
    <w:p w14:paraId="59FD8F6F" w14:textId="77777777" w:rsidR="00494C20" w:rsidRPr="00D938A9" w:rsidRDefault="00494C20" w:rsidP="00C8044C">
      <w:pPr>
        <w:keepNext/>
        <w:ind w:left="360"/>
        <w:jc w:val="both"/>
        <w:rPr>
          <w:rFonts w:asciiTheme="minorBidi" w:hAnsiTheme="minorBidi" w:cstheme="minorBidi"/>
          <w:rtl/>
        </w:rPr>
      </w:pPr>
      <w:r w:rsidRPr="00D938A9">
        <w:rPr>
          <w:rFonts w:asciiTheme="minorBidi" w:hAnsiTheme="minorBidi" w:cstheme="minorBidi"/>
          <w:rtl/>
        </w:rPr>
        <w:t>השווי ההוגן של החייבים ויתרות החובה (למעט הוצאות מראש וזכות להשבת מוצרים מלקוחות), הינו כדלקמן:</w:t>
      </w:r>
    </w:p>
    <w:tbl>
      <w:tblPr>
        <w:bidiVisual/>
        <w:tblW w:w="6468" w:type="dxa"/>
        <w:tblInd w:w="1617" w:type="dxa"/>
        <w:tblLook w:val="0000" w:firstRow="0" w:lastRow="0" w:firstColumn="0" w:lastColumn="0" w:noHBand="0" w:noVBand="0"/>
      </w:tblPr>
      <w:tblGrid>
        <w:gridCol w:w="3934"/>
        <w:gridCol w:w="1288"/>
        <w:gridCol w:w="42"/>
        <w:gridCol w:w="1204"/>
      </w:tblGrid>
      <w:tr w:rsidR="00494C20" w:rsidRPr="00D938A9" w14:paraId="698DE449" w14:textId="77777777" w:rsidTr="00967794">
        <w:tc>
          <w:tcPr>
            <w:tcW w:w="3934" w:type="dxa"/>
            <w:shd w:val="clear" w:color="auto" w:fill="auto"/>
          </w:tcPr>
          <w:p w14:paraId="62747D6F" w14:textId="77777777" w:rsidR="00494C20" w:rsidRPr="00D938A9" w:rsidRDefault="00494C20" w:rsidP="00C8044C">
            <w:pPr>
              <w:rPr>
                <w:rFonts w:asciiTheme="minorBidi" w:hAnsiTheme="minorBidi" w:cstheme="minorBidi"/>
                <w:b/>
                <w:bCs/>
                <w:rtl/>
              </w:rPr>
            </w:pPr>
          </w:p>
        </w:tc>
        <w:tc>
          <w:tcPr>
            <w:tcW w:w="2534" w:type="dxa"/>
            <w:gridSpan w:val="3"/>
          </w:tcPr>
          <w:p w14:paraId="29FCFD4B" w14:textId="77777777" w:rsidR="00494C20" w:rsidRPr="00D938A9" w:rsidRDefault="00494C20"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494C20" w:rsidRPr="00D938A9" w14:paraId="71F31CC2" w14:textId="77777777" w:rsidTr="00967794">
        <w:tc>
          <w:tcPr>
            <w:tcW w:w="3934" w:type="dxa"/>
            <w:shd w:val="clear" w:color="auto" w:fill="auto"/>
          </w:tcPr>
          <w:p w14:paraId="037BADA6" w14:textId="77777777" w:rsidR="00494C20" w:rsidRPr="00D938A9" w:rsidRDefault="00494C20" w:rsidP="00C8044C">
            <w:pPr>
              <w:rPr>
                <w:rFonts w:asciiTheme="minorBidi" w:hAnsiTheme="minorBidi" w:cstheme="minorBidi"/>
                <w:b/>
                <w:bCs/>
                <w:rtl/>
              </w:rPr>
            </w:pPr>
          </w:p>
        </w:tc>
        <w:tc>
          <w:tcPr>
            <w:tcW w:w="1288" w:type="dxa"/>
          </w:tcPr>
          <w:p w14:paraId="3AC166B6" w14:textId="01047011" w:rsidR="00494C20" w:rsidRPr="00D938A9" w:rsidRDefault="00561EC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246" w:type="dxa"/>
            <w:gridSpan w:val="2"/>
          </w:tcPr>
          <w:p w14:paraId="288E30CE" w14:textId="224BDE7F" w:rsidR="00494C20" w:rsidRPr="00D938A9" w:rsidRDefault="00561EC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r>
      <w:tr w:rsidR="00494C20" w:rsidRPr="00D938A9" w14:paraId="1DE83E9D" w14:textId="77777777" w:rsidTr="00967794">
        <w:tc>
          <w:tcPr>
            <w:tcW w:w="3934" w:type="dxa"/>
            <w:shd w:val="clear" w:color="auto" w:fill="auto"/>
          </w:tcPr>
          <w:p w14:paraId="16A33B16" w14:textId="77777777" w:rsidR="00494C20" w:rsidRPr="00D938A9" w:rsidRDefault="00494C20" w:rsidP="00C8044C">
            <w:pPr>
              <w:rPr>
                <w:rFonts w:asciiTheme="minorBidi" w:hAnsiTheme="minorBidi" w:cstheme="minorBidi"/>
                <w:b/>
                <w:bCs/>
                <w:rtl/>
              </w:rPr>
            </w:pPr>
          </w:p>
        </w:tc>
        <w:tc>
          <w:tcPr>
            <w:tcW w:w="2534" w:type="dxa"/>
            <w:gridSpan w:val="3"/>
          </w:tcPr>
          <w:p w14:paraId="0F1E712B" w14:textId="77777777" w:rsidR="00494C20" w:rsidRPr="00D938A9" w:rsidRDefault="00494C20"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494C20" w:rsidRPr="00D938A9" w14:paraId="7199C2BA" w14:textId="77777777" w:rsidTr="00967794">
        <w:tc>
          <w:tcPr>
            <w:tcW w:w="3934" w:type="dxa"/>
            <w:shd w:val="clear" w:color="auto" w:fill="auto"/>
            <w:vAlign w:val="bottom"/>
          </w:tcPr>
          <w:p w14:paraId="71B6C527" w14:textId="77777777" w:rsidR="00494C20" w:rsidRPr="00D938A9" w:rsidRDefault="00494C20" w:rsidP="00C8044C">
            <w:pPr>
              <w:rPr>
                <w:rFonts w:asciiTheme="minorBidi" w:hAnsiTheme="minorBidi" w:cstheme="minorBidi"/>
                <w:rtl/>
              </w:rPr>
            </w:pPr>
            <w:r w:rsidRPr="00D938A9">
              <w:rPr>
                <w:rFonts w:asciiTheme="minorBidi" w:hAnsiTheme="minorBidi" w:cstheme="minorBidi"/>
                <w:rtl/>
              </w:rPr>
              <w:t>לקוחות</w:t>
            </w:r>
          </w:p>
        </w:tc>
        <w:tc>
          <w:tcPr>
            <w:tcW w:w="1330" w:type="dxa"/>
            <w:gridSpan w:val="2"/>
            <w:vAlign w:val="bottom"/>
          </w:tcPr>
          <w:p w14:paraId="0BB66B3F" w14:textId="77777777" w:rsidR="00494C20" w:rsidRPr="00D938A9" w:rsidRDefault="00494C20" w:rsidP="00C8044C">
            <w:pPr>
              <w:rPr>
                <w:rFonts w:asciiTheme="minorBidi" w:hAnsiTheme="minorBidi" w:cstheme="minorBidi"/>
                <w:rtl/>
              </w:rPr>
            </w:pPr>
          </w:p>
        </w:tc>
        <w:tc>
          <w:tcPr>
            <w:tcW w:w="1204" w:type="dxa"/>
            <w:vAlign w:val="bottom"/>
          </w:tcPr>
          <w:p w14:paraId="703D0FF3" w14:textId="77777777" w:rsidR="00494C20" w:rsidRPr="00D938A9" w:rsidRDefault="00494C20" w:rsidP="00C8044C">
            <w:pPr>
              <w:rPr>
                <w:rFonts w:asciiTheme="minorBidi" w:hAnsiTheme="minorBidi" w:cstheme="minorBidi"/>
                <w:rtl/>
              </w:rPr>
            </w:pPr>
          </w:p>
        </w:tc>
      </w:tr>
      <w:tr w:rsidR="00494C20" w:rsidRPr="00D938A9" w14:paraId="728150D4" w14:textId="77777777" w:rsidTr="00967794">
        <w:tc>
          <w:tcPr>
            <w:tcW w:w="3934" w:type="dxa"/>
            <w:shd w:val="clear" w:color="auto" w:fill="auto"/>
            <w:vAlign w:val="bottom"/>
          </w:tcPr>
          <w:p w14:paraId="32D057AD" w14:textId="77777777" w:rsidR="00494C20" w:rsidRPr="00D938A9" w:rsidRDefault="00494C20" w:rsidP="00C8044C">
            <w:pPr>
              <w:rPr>
                <w:rFonts w:asciiTheme="minorBidi" w:hAnsiTheme="minorBidi" w:cstheme="minorBidi"/>
                <w:rtl/>
              </w:rPr>
            </w:pPr>
            <w:r w:rsidRPr="00D938A9">
              <w:rPr>
                <w:rFonts w:asciiTheme="minorBidi" w:hAnsiTheme="minorBidi" w:cstheme="minorBidi"/>
                <w:rtl/>
              </w:rPr>
              <w:t>הלוואות לצדדים קשורים</w:t>
            </w:r>
          </w:p>
        </w:tc>
        <w:tc>
          <w:tcPr>
            <w:tcW w:w="1330" w:type="dxa"/>
            <w:gridSpan w:val="2"/>
            <w:vAlign w:val="bottom"/>
          </w:tcPr>
          <w:p w14:paraId="7DC0564B" w14:textId="77777777" w:rsidR="00494C20" w:rsidRPr="00D938A9" w:rsidRDefault="00494C20" w:rsidP="00C8044C">
            <w:pPr>
              <w:rPr>
                <w:rFonts w:asciiTheme="minorBidi" w:hAnsiTheme="minorBidi" w:cstheme="minorBidi"/>
                <w:rtl/>
              </w:rPr>
            </w:pPr>
          </w:p>
        </w:tc>
        <w:tc>
          <w:tcPr>
            <w:tcW w:w="1204" w:type="dxa"/>
            <w:vAlign w:val="bottom"/>
          </w:tcPr>
          <w:p w14:paraId="56BB8244" w14:textId="77777777" w:rsidR="00494C20" w:rsidRPr="00D938A9" w:rsidRDefault="00494C20" w:rsidP="00C8044C">
            <w:pPr>
              <w:rPr>
                <w:rFonts w:asciiTheme="minorBidi" w:hAnsiTheme="minorBidi" w:cstheme="minorBidi"/>
                <w:rtl/>
              </w:rPr>
            </w:pPr>
          </w:p>
        </w:tc>
      </w:tr>
      <w:tr w:rsidR="00494C20" w:rsidRPr="00D938A9" w14:paraId="18E7FD7A" w14:textId="77777777" w:rsidTr="00967794">
        <w:tc>
          <w:tcPr>
            <w:tcW w:w="3934" w:type="dxa"/>
            <w:shd w:val="clear" w:color="auto" w:fill="auto"/>
            <w:vAlign w:val="bottom"/>
          </w:tcPr>
          <w:p w14:paraId="6606C4F5" w14:textId="66CAA4A5" w:rsidR="00494C20" w:rsidRPr="00D938A9" w:rsidRDefault="00494C20" w:rsidP="00C8044C">
            <w:pPr>
              <w:rPr>
                <w:rFonts w:asciiTheme="minorBidi" w:hAnsiTheme="minorBidi" w:cstheme="minorBidi"/>
                <w:rtl/>
              </w:rPr>
            </w:pPr>
            <w:r w:rsidRPr="00D938A9">
              <w:rPr>
                <w:rFonts w:asciiTheme="minorBidi" w:hAnsiTheme="minorBidi" w:cstheme="minorBidi"/>
                <w:rtl/>
              </w:rPr>
              <w:t>יתרות חובה - צדדים קשורים</w:t>
            </w:r>
          </w:p>
        </w:tc>
        <w:tc>
          <w:tcPr>
            <w:tcW w:w="1330" w:type="dxa"/>
            <w:gridSpan w:val="2"/>
            <w:vAlign w:val="bottom"/>
          </w:tcPr>
          <w:p w14:paraId="2CBED33B" w14:textId="77777777" w:rsidR="00494C20" w:rsidRPr="00D938A9" w:rsidRDefault="00494C20" w:rsidP="00C8044C">
            <w:pPr>
              <w:pBdr>
                <w:bottom w:val="single" w:sz="4" w:space="1" w:color="auto"/>
              </w:pBdr>
              <w:rPr>
                <w:rFonts w:asciiTheme="minorBidi" w:hAnsiTheme="minorBidi" w:cstheme="minorBidi"/>
                <w:rtl/>
              </w:rPr>
            </w:pPr>
          </w:p>
        </w:tc>
        <w:tc>
          <w:tcPr>
            <w:tcW w:w="1204" w:type="dxa"/>
            <w:vAlign w:val="bottom"/>
          </w:tcPr>
          <w:p w14:paraId="2FBA4B50" w14:textId="77777777" w:rsidR="00494C20" w:rsidRPr="00D938A9" w:rsidRDefault="00494C20" w:rsidP="00C8044C">
            <w:pPr>
              <w:pBdr>
                <w:bottom w:val="single" w:sz="4" w:space="1" w:color="auto"/>
              </w:pBdr>
              <w:rPr>
                <w:rFonts w:asciiTheme="minorBidi" w:hAnsiTheme="minorBidi" w:cstheme="minorBidi"/>
                <w:rtl/>
              </w:rPr>
            </w:pPr>
          </w:p>
        </w:tc>
      </w:tr>
      <w:tr w:rsidR="00494C20" w:rsidRPr="00D938A9" w14:paraId="3E2BDEFF" w14:textId="77777777" w:rsidTr="00967794">
        <w:tc>
          <w:tcPr>
            <w:tcW w:w="3934" w:type="dxa"/>
            <w:shd w:val="clear" w:color="auto" w:fill="auto"/>
            <w:vAlign w:val="bottom"/>
          </w:tcPr>
          <w:p w14:paraId="16F3FAC1" w14:textId="77777777" w:rsidR="00494C20" w:rsidRPr="00D938A9" w:rsidRDefault="00494C20" w:rsidP="00C8044C">
            <w:pPr>
              <w:rPr>
                <w:rFonts w:asciiTheme="minorBidi" w:hAnsiTheme="minorBidi" w:cstheme="minorBidi"/>
                <w:b/>
                <w:bCs/>
                <w:rtl/>
              </w:rPr>
            </w:pPr>
          </w:p>
        </w:tc>
        <w:tc>
          <w:tcPr>
            <w:tcW w:w="1330" w:type="dxa"/>
            <w:gridSpan w:val="2"/>
            <w:vAlign w:val="bottom"/>
          </w:tcPr>
          <w:p w14:paraId="28E771E4" w14:textId="77777777" w:rsidR="00494C20" w:rsidRPr="00D938A9" w:rsidRDefault="00494C20" w:rsidP="00C8044C">
            <w:pPr>
              <w:pBdr>
                <w:bottom w:val="double" w:sz="4" w:space="1" w:color="auto"/>
              </w:pBdr>
              <w:rPr>
                <w:rFonts w:asciiTheme="minorBidi" w:hAnsiTheme="minorBidi" w:cstheme="minorBidi"/>
                <w:rtl/>
              </w:rPr>
            </w:pPr>
          </w:p>
        </w:tc>
        <w:tc>
          <w:tcPr>
            <w:tcW w:w="1204" w:type="dxa"/>
            <w:vAlign w:val="bottom"/>
          </w:tcPr>
          <w:p w14:paraId="5208FF02" w14:textId="77777777" w:rsidR="00494C20" w:rsidRPr="00D938A9" w:rsidRDefault="00494C20" w:rsidP="00C8044C">
            <w:pPr>
              <w:pBdr>
                <w:bottom w:val="double" w:sz="4" w:space="1" w:color="auto"/>
              </w:pBdr>
              <w:rPr>
                <w:rFonts w:asciiTheme="minorBidi" w:hAnsiTheme="minorBidi" w:cstheme="minorBidi"/>
                <w:rtl/>
              </w:rPr>
            </w:pPr>
          </w:p>
        </w:tc>
      </w:tr>
    </w:tbl>
    <w:p w14:paraId="3416AC5D" w14:textId="77777777" w:rsidR="00494C20" w:rsidRPr="00D938A9" w:rsidRDefault="00494C20" w:rsidP="00C8044C">
      <w:pPr>
        <w:ind w:left="1440"/>
        <w:rPr>
          <w:rFonts w:asciiTheme="minorBidi" w:hAnsiTheme="minorBidi" w:cstheme="minorBidi"/>
          <w:rtl/>
        </w:rPr>
      </w:pPr>
    </w:p>
    <w:p w14:paraId="64DF2973" w14:textId="3A58B83B" w:rsidR="00494C20" w:rsidRPr="00D938A9" w:rsidRDefault="00494C20" w:rsidP="00C8044C">
      <w:pPr>
        <w:keepNext/>
        <w:ind w:left="360"/>
        <w:jc w:val="both"/>
        <w:rPr>
          <w:rFonts w:asciiTheme="minorBidi" w:hAnsiTheme="minorBidi" w:cstheme="minorBidi"/>
          <w:color w:val="548DD4"/>
          <w:rtl/>
        </w:rPr>
      </w:pPr>
      <w:r w:rsidRPr="00ED5F6C">
        <w:rPr>
          <w:rFonts w:ascii="Georgia" w:hAnsi="Georgia" w:cstheme="minorBidi"/>
          <w:color w:val="548DD4"/>
        </w:rPr>
        <w:t>IFRS 13</w:t>
      </w:r>
      <w:r w:rsidRPr="00ED5F6C">
        <w:rPr>
          <w:rFonts w:ascii="Georgia" w:hAnsi="Georgia" w:cstheme="minorBidi"/>
          <w:color w:val="548DD4"/>
          <w:rtl/>
        </w:rPr>
        <w:t xml:space="preserve"> </w:t>
      </w:r>
      <w:r w:rsidRPr="00D938A9">
        <w:rPr>
          <w:rFonts w:asciiTheme="minorBidi" w:hAnsiTheme="minorBidi" w:cstheme="minorBidi"/>
          <w:color w:val="548DD4"/>
          <w:rtl/>
        </w:rPr>
        <w:t xml:space="preserve">- סעיף 93(ב), (ד), </w:t>
      </w:r>
      <w:r w:rsidRPr="00ED5F6C">
        <w:rPr>
          <w:rFonts w:ascii="Georgia" w:hAnsi="Georgia" w:cstheme="minorBidi"/>
          <w:color w:val="548DD4"/>
        </w:rPr>
        <w:t>IAS 24</w:t>
      </w:r>
      <w:r w:rsidRPr="00D938A9">
        <w:rPr>
          <w:rFonts w:asciiTheme="minorBidi" w:hAnsiTheme="minorBidi" w:cstheme="minorBidi"/>
          <w:color w:val="548DD4"/>
          <w:rtl/>
        </w:rPr>
        <w:t xml:space="preserve"> - סעיף 18(ב)(</w:t>
      </w:r>
      <w:r w:rsidRPr="00D938A9">
        <w:rPr>
          <w:rFonts w:asciiTheme="minorBidi" w:hAnsiTheme="minorBidi" w:cstheme="minorBidi"/>
          <w:color w:val="548DD4"/>
        </w:rPr>
        <w:t>i</w:t>
      </w:r>
      <w:r w:rsidRPr="00D938A9">
        <w:rPr>
          <w:rFonts w:asciiTheme="minorBidi" w:hAnsiTheme="minorBidi" w:cstheme="minorBidi"/>
          <w:color w:val="548DD4"/>
          <w:rtl/>
        </w:rPr>
        <w:t>)</w:t>
      </w:r>
    </w:p>
    <w:p w14:paraId="60460D6C" w14:textId="53A368F5" w:rsidR="00494C20" w:rsidRPr="00D938A9" w:rsidRDefault="00494C20" w:rsidP="00C8044C">
      <w:pPr>
        <w:ind w:left="360"/>
        <w:jc w:val="both"/>
        <w:rPr>
          <w:rFonts w:asciiTheme="minorBidi" w:hAnsiTheme="minorBidi" w:cstheme="minorBidi"/>
          <w:b/>
          <w:color w:val="0000FF"/>
          <w:sz w:val="16"/>
          <w:szCs w:val="16"/>
          <w:u w:val="single"/>
          <w:shd w:val="clear" w:color="auto" w:fill="CCCCCC"/>
          <w:rtl/>
        </w:rPr>
      </w:pPr>
      <w:r w:rsidRPr="00D938A9">
        <w:rPr>
          <w:rFonts w:asciiTheme="minorBidi" w:hAnsiTheme="minorBidi" w:cstheme="minorBidi"/>
          <w:rtl/>
        </w:rPr>
        <w:t xml:space="preserve">השווי ההוגן של הלוואות לצדדים קשורים מבוסס על הערך הנוכחי של תזרימי המזומנים הצפויים מהן, בהתבסס על שיעורי ריבית המקובלים להלוואות דומות - %___ (31 בדצמבר </w:t>
      </w:r>
      <w:r w:rsidR="00561EC2" w:rsidRPr="00D938A9">
        <w:rPr>
          <w:rFonts w:asciiTheme="minorBidi" w:hAnsiTheme="minorBidi" w:cstheme="minorBidi"/>
          <w:rtl/>
        </w:rPr>
        <w:t>202</w:t>
      </w:r>
      <w:r w:rsidR="00561EC2">
        <w:rPr>
          <w:rFonts w:asciiTheme="minorBidi" w:hAnsiTheme="minorBidi" w:cstheme="minorBidi" w:hint="cs"/>
          <w:rtl/>
        </w:rPr>
        <w:t>3</w:t>
      </w:r>
      <w:r w:rsidR="00561EC2" w:rsidRPr="00D938A9">
        <w:rPr>
          <w:rFonts w:asciiTheme="minorBidi" w:hAnsiTheme="minorBidi" w:cstheme="minorBidi"/>
          <w:rtl/>
        </w:rPr>
        <w:t xml:space="preserve"> </w:t>
      </w:r>
      <w:r w:rsidRPr="00D938A9">
        <w:rPr>
          <w:rFonts w:asciiTheme="minorBidi" w:hAnsiTheme="minorBidi" w:cstheme="minorBidi"/>
          <w:rtl/>
        </w:rPr>
        <w:t xml:space="preserve">- %__). שיעור ההיוון שווה לשער </w:t>
      </w:r>
      <w:r w:rsidR="00BC0472" w:rsidRPr="00D938A9">
        <w:rPr>
          <w:rFonts w:asciiTheme="minorBidi" w:hAnsiTheme="minorBidi" w:cstheme="minorBidi"/>
          <w:rtl/>
        </w:rPr>
        <w:t xml:space="preserve">ה-_________ </w:t>
      </w:r>
      <w:r w:rsidR="00BC0472" w:rsidRPr="00D938A9">
        <w:rPr>
          <w:rStyle w:val="a"/>
          <w:rFonts w:asciiTheme="minorBidi" w:hAnsiTheme="minorBidi" w:cstheme="minorBidi"/>
          <w:b/>
          <w:noProof/>
          <w:sz w:val="20"/>
          <w:szCs w:val="20"/>
          <w:u w:val="none"/>
          <w:rtl/>
        </w:rPr>
        <w:t>(יש להשלים על פי הנסיבות הספציפיות)</w:t>
      </w:r>
      <w:r w:rsidR="00BC0472" w:rsidRPr="00D938A9">
        <w:rPr>
          <w:rFonts w:asciiTheme="minorBidi" w:hAnsiTheme="minorBidi" w:cstheme="minorBidi"/>
          <w:rtl/>
        </w:rPr>
        <w:t xml:space="preserve"> </w:t>
      </w:r>
      <w:r w:rsidRPr="00D938A9">
        <w:rPr>
          <w:rFonts w:asciiTheme="minorBidi" w:hAnsiTheme="minorBidi" w:cstheme="minorBidi"/>
          <w:rtl/>
        </w:rPr>
        <w:t>בתוספת דירוג אשראי מתאים. מדידת השווי ההוגן מסווגת לרמה 2 במידרג השווי ההוגן.</w:t>
      </w:r>
    </w:p>
    <w:p w14:paraId="7A7DD09B" w14:textId="64046E70" w:rsidR="00494C20" w:rsidRPr="00D938A9" w:rsidRDefault="00494C20" w:rsidP="00C8044C">
      <w:pPr>
        <w:ind w:left="283" w:hanging="141"/>
        <w:jc w:val="both"/>
        <w:rPr>
          <w:rStyle w:val="a"/>
          <w:rFonts w:asciiTheme="minorBidi" w:hAnsiTheme="minorBidi" w:cstheme="minorBidi"/>
          <w:b/>
          <w:noProof/>
          <w:sz w:val="16"/>
          <w:szCs w:val="16"/>
          <w:rtl/>
        </w:rPr>
      </w:pPr>
    </w:p>
    <w:p w14:paraId="47B8CB7C" w14:textId="048B9049" w:rsidR="00494C20" w:rsidRPr="00D938A9" w:rsidRDefault="00494C20" w:rsidP="00C8044C">
      <w:pPr>
        <w:ind w:left="360"/>
        <w:jc w:val="both"/>
        <w:rPr>
          <w:rStyle w:val="a"/>
          <w:rFonts w:asciiTheme="minorBidi" w:hAnsiTheme="minorBidi" w:cstheme="minorBidi"/>
          <w:b/>
          <w:noProof/>
          <w:sz w:val="20"/>
          <w:szCs w:val="20"/>
          <w:rtl/>
        </w:rPr>
      </w:pPr>
      <w:r w:rsidRPr="00D938A9">
        <w:rPr>
          <w:rFonts w:asciiTheme="minorBidi" w:hAnsiTheme="minorBidi" w:cstheme="minorBidi"/>
          <w:b/>
          <w:noProof/>
          <w:rtl/>
        </w:rPr>
        <w:t>ערכם בספרים של שאר החייבים ויתרות החובה מהווה קירוב סביר לשוויים ההוגן מאחר שהשפעת ההיוון אינה מהותית.</w:t>
      </w:r>
    </w:p>
    <w:p w14:paraId="61C4273C" w14:textId="77777777" w:rsidR="00A13148" w:rsidRPr="00D938A9" w:rsidRDefault="00A13148" w:rsidP="00C8044C">
      <w:pPr>
        <w:ind w:left="467"/>
        <w:jc w:val="both"/>
        <w:rPr>
          <w:rFonts w:asciiTheme="minorBidi" w:hAnsiTheme="minorBidi" w:cstheme="minorBidi"/>
          <w:color w:val="548DD4"/>
          <w:rtl/>
        </w:rPr>
      </w:pPr>
    </w:p>
    <w:p w14:paraId="589ABF33" w14:textId="78A0824D" w:rsidR="00A13148" w:rsidRPr="00D938A9" w:rsidRDefault="00A13148" w:rsidP="00C8044C">
      <w:pPr>
        <w:ind w:left="360"/>
        <w:rPr>
          <w:rFonts w:asciiTheme="minorBidi" w:hAnsiTheme="minorBidi" w:cstheme="minorBidi"/>
          <w:color w:val="548DD4"/>
          <w:rtl/>
        </w:rPr>
      </w:pPr>
      <w:r w:rsidRPr="00ED5F6C">
        <w:rPr>
          <w:rFonts w:ascii="Georgia" w:hAnsi="Georgia" w:cstheme="minorBidi"/>
          <w:color w:val="548DD4"/>
        </w:rPr>
        <w:t>IFRS 7</w:t>
      </w:r>
      <w:r w:rsidRPr="00D938A9">
        <w:rPr>
          <w:rFonts w:asciiTheme="minorBidi" w:hAnsiTheme="minorBidi" w:cstheme="minorBidi"/>
          <w:color w:val="548DD4"/>
          <w:rtl/>
        </w:rPr>
        <w:t xml:space="preserve"> - סעיף 14</w:t>
      </w:r>
    </w:p>
    <w:p w14:paraId="43A5EA5C" w14:textId="3EFE5489" w:rsidR="00A13148" w:rsidRDefault="00A13148" w:rsidP="00C8044C">
      <w:pPr>
        <w:ind w:left="360"/>
        <w:jc w:val="both"/>
        <w:rPr>
          <w:rFonts w:asciiTheme="minorBidi" w:hAnsiTheme="minorBidi" w:cstheme="minorBidi"/>
          <w:rtl/>
        </w:rPr>
      </w:pPr>
      <w:r w:rsidRPr="00D938A9">
        <w:rPr>
          <w:rFonts w:asciiTheme="minorBidi" w:hAnsiTheme="minorBidi" w:cstheme="minorBidi"/>
          <w:rtl/>
        </w:rPr>
        <w:t>מספר חברות בנות אירופאיות של החברה/הקבוצה ש</w:t>
      </w:r>
      <w:r w:rsidR="009820AD" w:rsidRPr="00D938A9">
        <w:rPr>
          <w:rFonts w:asciiTheme="minorBidi" w:hAnsiTheme="minorBidi" w:cstheme="minorBidi"/>
          <w:rtl/>
        </w:rPr>
        <w:t>י</w:t>
      </w:r>
      <w:r w:rsidRPr="00D938A9">
        <w:rPr>
          <w:rFonts w:asciiTheme="minorBidi" w:hAnsiTheme="minorBidi" w:cstheme="minorBidi"/>
          <w:rtl/>
        </w:rPr>
        <w:t xml:space="preserve">עבדו יתרות חובה בסך ____ אלפי ש"ח לתאגיד בנקאי בתמורה לקבלת </w:t>
      </w:r>
      <w:r w:rsidR="00A6512E" w:rsidRPr="00D938A9">
        <w:rPr>
          <w:rFonts w:asciiTheme="minorBidi" w:hAnsiTheme="minorBidi" w:cstheme="minorBidi"/>
          <w:rtl/>
        </w:rPr>
        <w:t xml:space="preserve">הלוואה </w:t>
      </w:r>
      <w:r w:rsidRPr="00D938A9">
        <w:rPr>
          <w:rFonts w:asciiTheme="minorBidi" w:hAnsiTheme="minorBidi" w:cstheme="minorBidi"/>
          <w:rtl/>
        </w:rPr>
        <w:t xml:space="preserve">במהלך שנת </w:t>
      </w:r>
      <w:r w:rsidR="00561EC2" w:rsidRPr="00D938A9">
        <w:rPr>
          <w:rFonts w:asciiTheme="minorBidi" w:hAnsiTheme="minorBidi" w:cstheme="minorBidi"/>
          <w:rtl/>
        </w:rPr>
        <w:t>202</w:t>
      </w:r>
      <w:r w:rsidR="00561EC2">
        <w:rPr>
          <w:rFonts w:asciiTheme="minorBidi" w:hAnsiTheme="minorBidi" w:cstheme="minorBidi" w:hint="cs"/>
          <w:rtl/>
        </w:rPr>
        <w:t>4</w:t>
      </w:r>
      <w:r w:rsidRPr="00D938A9">
        <w:rPr>
          <w:rFonts w:asciiTheme="minorBidi" w:hAnsiTheme="minorBidi" w:cstheme="minorBidi"/>
          <w:rtl/>
        </w:rPr>
        <w:t xml:space="preserve">. היה ולא יעמדו החברות הבנות בהתחייבויותיהן בהתאם להסכם ההלוואה, תהיה למלווה הזכות לקבל את תזרימי המזומנים מיתרות החובה ששועבדו. בהיעדר הפרה של תנאי ההלוואה, יגבו החברות הבנות את יתרות החובה הללו, וישעבדו יתרות חובה חדשות כבטוחה. </w:t>
      </w:r>
    </w:p>
    <w:p w14:paraId="68B55788" w14:textId="77777777" w:rsidR="009359A3" w:rsidRDefault="009359A3" w:rsidP="003A5329">
      <w:pPr>
        <w:pStyle w:val="Caption"/>
        <w:spacing w:before="0" w:after="0"/>
        <w:rPr>
          <w:rtl/>
        </w:rPr>
      </w:pPr>
      <w:bookmarkStart w:id="85" w:name="_Toc155892181"/>
    </w:p>
    <w:p w14:paraId="57BC27E2" w14:textId="6421332E" w:rsidR="00716652" w:rsidRPr="006C1B98" w:rsidRDefault="00716652" w:rsidP="003A5329">
      <w:pPr>
        <w:pStyle w:val="10"/>
        <w:outlineLvl w:val="0"/>
        <w:rPr>
          <w:rFonts w:asciiTheme="minorBidi" w:hAnsiTheme="minorBidi" w:cstheme="minorBidi"/>
          <w:b w:val="0"/>
          <w:bCs/>
          <w:u w:val="none"/>
          <w:rtl/>
        </w:rPr>
      </w:pPr>
      <w:bookmarkStart w:id="86" w:name="_Toc157074135"/>
      <w:r w:rsidRPr="006C1B98">
        <w:rPr>
          <w:rFonts w:asciiTheme="minorBidi" w:hAnsiTheme="minorBidi" w:cstheme="minorBidi"/>
          <w:b w:val="0"/>
          <w:bCs/>
          <w:u w:val="none"/>
          <w:rtl/>
        </w:rPr>
        <w:t xml:space="preserve">ביאור 11 </w:t>
      </w:r>
      <w:r w:rsidR="003F78A8" w:rsidRPr="006C1B98">
        <w:rPr>
          <w:rFonts w:asciiTheme="minorBidi" w:hAnsiTheme="minorBidi" w:cstheme="minorBidi"/>
          <w:b w:val="0"/>
          <w:bCs/>
          <w:u w:val="none"/>
          <w:rtl/>
        </w:rPr>
        <w:t>-</w:t>
      </w:r>
      <w:r w:rsidRPr="006C1B98">
        <w:rPr>
          <w:rFonts w:asciiTheme="minorBidi" w:hAnsiTheme="minorBidi" w:cstheme="minorBidi"/>
          <w:b w:val="0"/>
          <w:bCs/>
          <w:u w:val="none"/>
          <w:rtl/>
        </w:rPr>
        <w:t xml:space="preserve"> מלאי</w:t>
      </w:r>
      <w:r w:rsidR="00440082" w:rsidRPr="006C1B98">
        <w:rPr>
          <w:rFonts w:asciiTheme="minorBidi" w:hAnsiTheme="minorBidi" w:cstheme="minorBidi"/>
          <w:b w:val="0"/>
          <w:bCs/>
          <w:u w:val="none"/>
          <w:rtl/>
        </w:rPr>
        <w:t>:</w:t>
      </w:r>
      <w:bookmarkStart w:id="87" w:name="A41"/>
      <w:bookmarkEnd w:id="85"/>
      <w:bookmarkEnd w:id="86"/>
      <w:bookmarkEnd w:id="87"/>
    </w:p>
    <w:p w14:paraId="6852E63C" w14:textId="77777777" w:rsidR="00716652" w:rsidRPr="00D938A9" w:rsidRDefault="00716652" w:rsidP="003A5329">
      <w:pPr>
        <w:rPr>
          <w:rFonts w:asciiTheme="minorBidi" w:hAnsiTheme="minorBidi" w:cstheme="minorBidi"/>
          <w:b/>
          <w:bCs/>
          <w:sz w:val="16"/>
          <w:szCs w:val="16"/>
          <w:rtl/>
        </w:rPr>
      </w:pPr>
    </w:p>
    <w:p w14:paraId="2EE34BF6" w14:textId="040B1620" w:rsidR="000B1E4F" w:rsidRPr="00D938A9" w:rsidRDefault="000B1E4F" w:rsidP="003A5329">
      <w:pPr>
        <w:pStyle w:val="ListParagraph"/>
        <w:numPr>
          <w:ilvl w:val="0"/>
          <w:numId w:val="70"/>
        </w:numPr>
        <w:jc w:val="both"/>
        <w:rPr>
          <w:rFonts w:asciiTheme="minorBidi" w:hAnsiTheme="minorBidi" w:cstheme="minorBidi"/>
          <w:b/>
          <w:bCs/>
        </w:rPr>
      </w:pPr>
      <w:r w:rsidRPr="00D938A9">
        <w:rPr>
          <w:rFonts w:asciiTheme="minorBidi" w:hAnsiTheme="minorBidi" w:cstheme="minorBidi"/>
          <w:b/>
          <w:bCs/>
          <w:rtl/>
        </w:rPr>
        <w:t>מידע לגבי מדיניות חשבונאית</w:t>
      </w:r>
    </w:p>
    <w:p w14:paraId="665D6805" w14:textId="540E577B" w:rsidR="000B1E4F" w:rsidRPr="00D938A9" w:rsidRDefault="000B1E4F" w:rsidP="003A5329">
      <w:pPr>
        <w:pStyle w:val="ListParagraph"/>
        <w:ind w:left="1256"/>
        <w:jc w:val="both"/>
        <w:rPr>
          <w:rFonts w:asciiTheme="minorBidi" w:hAnsiTheme="minorBidi" w:cstheme="minorBidi"/>
          <w:rtl/>
        </w:rPr>
      </w:pPr>
    </w:p>
    <w:p w14:paraId="3EF00D21" w14:textId="3DF9C7DF" w:rsidR="00635002" w:rsidRPr="00D938A9" w:rsidRDefault="0036761B" w:rsidP="003A5329">
      <w:pPr>
        <w:pStyle w:val="ListParagraph"/>
        <w:numPr>
          <w:ilvl w:val="0"/>
          <w:numId w:val="78"/>
        </w:numPr>
        <w:ind w:left="360"/>
        <w:rPr>
          <w:rFonts w:asciiTheme="minorBidi" w:hAnsiTheme="minorBidi" w:cstheme="minorBidi"/>
          <w:rtl/>
        </w:rPr>
      </w:pPr>
      <w:r w:rsidRPr="00D938A9">
        <w:rPr>
          <w:rFonts w:asciiTheme="minorBidi" w:hAnsiTheme="minorBidi" w:cstheme="minorBidi"/>
          <w:rtl/>
        </w:rPr>
        <w:t>הכרה ומדידה עוקבת</w:t>
      </w:r>
    </w:p>
    <w:p w14:paraId="40AEA961" w14:textId="084D3E1C" w:rsidR="000B1E4F" w:rsidRPr="00D938A9" w:rsidRDefault="000B1E4F" w:rsidP="003A5329">
      <w:pPr>
        <w:pStyle w:val="ListParagraph"/>
        <w:ind w:left="360"/>
        <w:jc w:val="both"/>
        <w:rPr>
          <w:rFonts w:asciiTheme="minorBidi" w:hAnsiTheme="minorBidi" w:cstheme="minorBidi"/>
          <w:rtl/>
        </w:rPr>
      </w:pPr>
      <w:r w:rsidRPr="00ED5F6C">
        <w:rPr>
          <w:rFonts w:ascii="Georgia" w:hAnsi="Georgia" w:cstheme="minorBidi"/>
          <w:color w:val="548DD4"/>
        </w:rPr>
        <w:t>IAS 2</w:t>
      </w:r>
      <w:r w:rsidRPr="00D938A9">
        <w:rPr>
          <w:rFonts w:asciiTheme="minorBidi" w:hAnsiTheme="minorBidi" w:cstheme="minorBidi"/>
          <w:color w:val="548DD4"/>
          <w:rtl/>
        </w:rPr>
        <w:t xml:space="preserve"> - סעיפים 6, 9, 10, 25, 28, 30, 36(א), </w:t>
      </w:r>
      <w:r w:rsidRPr="00ED5F6C">
        <w:rPr>
          <w:rFonts w:ascii="Georgia" w:hAnsi="Georgia" w:cstheme="minorBidi"/>
          <w:color w:val="548DD4"/>
        </w:rPr>
        <w:t>IAS 23</w:t>
      </w:r>
      <w:r w:rsidRPr="00ED5F6C">
        <w:rPr>
          <w:rFonts w:ascii="Georgia" w:hAnsi="Georgia" w:cstheme="minorBidi"/>
          <w:color w:val="548DD4"/>
          <w:rtl/>
        </w:rPr>
        <w:t xml:space="preserve"> </w:t>
      </w:r>
      <w:r w:rsidRPr="00D938A9">
        <w:rPr>
          <w:rFonts w:asciiTheme="minorBidi" w:hAnsiTheme="minorBidi" w:cstheme="minorBidi"/>
          <w:color w:val="548DD4"/>
          <w:rtl/>
        </w:rPr>
        <w:t>- סעיפים 6, 7</w:t>
      </w:r>
      <w:r w:rsidR="00682D17" w:rsidRPr="00D938A9">
        <w:rPr>
          <w:rFonts w:asciiTheme="minorBidi" w:hAnsiTheme="minorBidi" w:cstheme="minorBidi"/>
          <w:color w:val="548DD4"/>
          <w:rtl/>
        </w:rPr>
        <w:t xml:space="preserve">, </w:t>
      </w:r>
      <w:r w:rsidR="00682D17" w:rsidRPr="00ED5F6C">
        <w:rPr>
          <w:rFonts w:ascii="Georgia" w:hAnsi="Georgia" w:cstheme="minorBidi"/>
          <w:color w:val="548DD4"/>
        </w:rPr>
        <w:t>IFRS 9</w:t>
      </w:r>
      <w:r w:rsidR="00682D17" w:rsidRPr="00ED5F6C">
        <w:rPr>
          <w:rFonts w:ascii="Georgia" w:hAnsi="Georgia" w:cstheme="minorBidi"/>
          <w:color w:val="548DD4"/>
          <w:rtl/>
        </w:rPr>
        <w:t xml:space="preserve"> </w:t>
      </w:r>
      <w:r w:rsidR="00682D17" w:rsidRPr="00D938A9">
        <w:rPr>
          <w:rFonts w:asciiTheme="minorBidi" w:hAnsiTheme="minorBidi" w:cstheme="minorBidi"/>
          <w:color w:val="548DD4"/>
          <w:rtl/>
        </w:rPr>
        <w:t>- סעיף 6.5.11(ד)(</w:t>
      </w:r>
      <w:r w:rsidR="00682D17" w:rsidRPr="00D938A9">
        <w:rPr>
          <w:rFonts w:asciiTheme="minorBidi" w:hAnsiTheme="minorBidi" w:cstheme="minorBidi"/>
          <w:color w:val="548DD4"/>
        </w:rPr>
        <w:t>i</w:t>
      </w:r>
      <w:r w:rsidR="00682D17" w:rsidRPr="00D938A9">
        <w:rPr>
          <w:rFonts w:asciiTheme="minorBidi" w:hAnsiTheme="minorBidi" w:cstheme="minorBidi"/>
          <w:color w:val="548DD4"/>
          <w:rtl/>
        </w:rPr>
        <w:t>)</w:t>
      </w:r>
    </w:p>
    <w:p w14:paraId="07A4C409" w14:textId="5FB8ACFA" w:rsidR="000B1E4F" w:rsidRPr="00D938A9" w:rsidRDefault="000B1E4F"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המלאי נמדד לפי העלות או שווי מימוש נטו, כנמוך שבהם. </w:t>
      </w:r>
    </w:p>
    <w:p w14:paraId="57013FEC" w14:textId="77777777" w:rsidR="000B1E4F" w:rsidRPr="00D938A9" w:rsidRDefault="000B1E4F" w:rsidP="00C8044C">
      <w:pPr>
        <w:ind w:left="1367"/>
        <w:jc w:val="both"/>
        <w:rPr>
          <w:rFonts w:asciiTheme="minorBidi" w:hAnsiTheme="minorBidi" w:cstheme="minorBidi"/>
          <w:rtl/>
        </w:rPr>
      </w:pPr>
    </w:p>
    <w:p w14:paraId="65FE127B" w14:textId="58038EFC" w:rsidR="000B1E4F" w:rsidRPr="00D938A9" w:rsidRDefault="000B1E4F" w:rsidP="00C8044C">
      <w:pPr>
        <w:pStyle w:val="ListParagraph"/>
        <w:ind w:left="360"/>
        <w:jc w:val="both"/>
        <w:rPr>
          <w:rFonts w:asciiTheme="minorBidi" w:hAnsiTheme="minorBidi" w:cstheme="minorBidi"/>
          <w:rtl/>
        </w:rPr>
      </w:pPr>
      <w:r w:rsidRPr="00D938A9">
        <w:rPr>
          <w:rFonts w:asciiTheme="minorBidi" w:hAnsiTheme="minorBidi" w:cstheme="minorBidi"/>
          <w:rtl/>
        </w:rPr>
        <w:t>העלות נקבעת על בסיס "נכנס ראשון - יוצא ראשון" (</w:t>
      </w:r>
      <w:r w:rsidRPr="00ED5F6C">
        <w:rPr>
          <w:rFonts w:ascii="Georgia" w:hAnsi="Georgia" w:cstheme="minorBidi"/>
        </w:rPr>
        <w:t>FIFO</w:t>
      </w:r>
      <w:r w:rsidRPr="00D938A9">
        <w:rPr>
          <w:rFonts w:asciiTheme="minorBidi" w:hAnsiTheme="minorBidi" w:cstheme="minorBidi"/>
          <w:rtl/>
        </w:rPr>
        <w:t xml:space="preserve">) </w:t>
      </w:r>
      <w:r w:rsidRPr="00D938A9">
        <w:rPr>
          <w:rStyle w:val="a"/>
          <w:rFonts w:asciiTheme="minorBidi" w:hAnsiTheme="minorBidi" w:cstheme="minorBidi"/>
          <w:sz w:val="20"/>
          <w:szCs w:val="20"/>
          <w:u w:val="none"/>
          <w:rtl/>
        </w:rPr>
        <w:t>(*)</w:t>
      </w:r>
      <w:r w:rsidRPr="00D938A9">
        <w:rPr>
          <w:rFonts w:asciiTheme="minorBidi" w:hAnsiTheme="minorBidi" w:cstheme="minorBidi"/>
          <w:rtl/>
        </w:rPr>
        <w:t>. עלות מוצרים קנויים ותוצרת בעיבוד כוללת עלויות עיצוב, חומרי גלם, עבודה ישירה, עלויות ישירות אחרות</w:t>
      </w:r>
      <w:r w:rsidR="00682D17" w:rsidRPr="00D938A9">
        <w:rPr>
          <w:rFonts w:asciiTheme="minorBidi" w:hAnsiTheme="minorBidi" w:cstheme="minorBidi"/>
          <w:rtl/>
        </w:rPr>
        <w:t>, על</w:t>
      </w:r>
      <w:r w:rsidRPr="00D938A9">
        <w:rPr>
          <w:rFonts w:asciiTheme="minorBidi" w:hAnsiTheme="minorBidi" w:cstheme="minorBidi"/>
          <w:rtl/>
        </w:rPr>
        <w:t>ויות תקורה קבועות בייצור (בהתבסס על קיבולת נורמלית (</w:t>
      </w:r>
      <w:r w:rsidRPr="00ED5F6C">
        <w:rPr>
          <w:rFonts w:ascii="Georgia" w:hAnsi="Georgia" w:cstheme="minorBidi"/>
        </w:rPr>
        <w:t>Normal capacity</w:t>
      </w:r>
      <w:r w:rsidRPr="00D938A9">
        <w:rPr>
          <w:rFonts w:asciiTheme="minorBidi" w:hAnsiTheme="minorBidi" w:cstheme="minorBidi"/>
          <w:rtl/>
        </w:rPr>
        <w:t>) של מתקני היצור)</w:t>
      </w:r>
      <w:r w:rsidR="00682D17" w:rsidRPr="00D938A9">
        <w:rPr>
          <w:rFonts w:asciiTheme="minorBidi" w:hAnsiTheme="minorBidi" w:cstheme="minorBidi"/>
          <w:rtl/>
        </w:rPr>
        <w:t xml:space="preserve"> וכן רווחים/הפסדים בגין גידורי תזרים מזומנים של רכישות חומרי גלם, שהועברו מההון</w:t>
      </w:r>
      <w:r w:rsidRPr="00D938A9">
        <w:rPr>
          <w:rFonts w:asciiTheme="minorBidi" w:hAnsiTheme="minorBidi" w:cstheme="minorBidi"/>
          <w:rtl/>
        </w:rPr>
        <w:t xml:space="preserve">. </w:t>
      </w:r>
    </w:p>
    <w:p w14:paraId="5F17D90A" w14:textId="77777777" w:rsidR="000B1E4F" w:rsidRPr="00D938A9" w:rsidRDefault="000B1E4F" w:rsidP="00C8044C">
      <w:pPr>
        <w:ind w:left="1083"/>
        <w:jc w:val="both"/>
        <w:rPr>
          <w:rFonts w:asciiTheme="minorBidi" w:hAnsiTheme="minorBidi" w:cstheme="minorBidi"/>
          <w:rtl/>
        </w:rPr>
      </w:pPr>
    </w:p>
    <w:p w14:paraId="30EE451A" w14:textId="25AD3FF9" w:rsidR="000B1E4F" w:rsidRPr="00D938A9" w:rsidRDefault="0034123C" w:rsidP="00C8044C">
      <w:pPr>
        <w:pStyle w:val="ListParagraph"/>
        <w:ind w:left="360"/>
        <w:jc w:val="both"/>
        <w:rPr>
          <w:rFonts w:asciiTheme="minorBidi" w:hAnsiTheme="minorBidi" w:cstheme="minorBidi"/>
          <w:color w:val="3E0AFE"/>
          <w:rtl/>
        </w:rPr>
      </w:pPr>
      <w:r w:rsidRPr="00651FAA">
        <w:rPr>
          <w:rFonts w:asciiTheme="minorBidi" w:hAnsiTheme="minorBidi" w:cstheme="minorBidi"/>
          <w:color w:val="3E0AFE"/>
          <w:highlight w:val="lightGray"/>
          <w:rtl/>
        </w:rPr>
        <w:t xml:space="preserve">(*) </w:t>
      </w:r>
      <w:r w:rsidR="000B1E4F" w:rsidRPr="00651FAA">
        <w:rPr>
          <w:rFonts w:asciiTheme="minorBidi" w:hAnsiTheme="minorBidi" w:cstheme="minorBidi"/>
          <w:color w:val="3E0AFE"/>
          <w:highlight w:val="lightGray"/>
          <w:rtl/>
        </w:rPr>
        <w:t>סעיף 23 ל-</w:t>
      </w:r>
      <w:r w:rsidR="000B1E4F" w:rsidRPr="00ED5F6C">
        <w:rPr>
          <w:rFonts w:ascii="Georgia" w:hAnsi="Georgia" w:cstheme="minorBidi"/>
          <w:color w:val="3E0AFE"/>
          <w:highlight w:val="lightGray"/>
        </w:rPr>
        <w:t>IAS 2</w:t>
      </w:r>
      <w:r w:rsidR="000B1E4F" w:rsidRPr="00ED5F6C">
        <w:rPr>
          <w:rFonts w:ascii="Georgia" w:hAnsi="Georgia" w:cstheme="minorBidi"/>
          <w:color w:val="3E0AFE"/>
          <w:highlight w:val="lightGray"/>
          <w:rtl/>
        </w:rPr>
        <w:t xml:space="preserve"> </w:t>
      </w:r>
      <w:r w:rsidR="000B1E4F" w:rsidRPr="00651FAA">
        <w:rPr>
          <w:rFonts w:asciiTheme="minorBidi" w:hAnsiTheme="minorBidi" w:cstheme="minorBidi"/>
          <w:color w:val="3E0AFE"/>
          <w:highlight w:val="lightGray"/>
          <w:rtl/>
        </w:rPr>
        <w:t>קובע נסיבות שבהן ישות נדרשת לקבוע את עלות המלאי על ידי זיהוי ספציפי של העלויות. כאשר נסיבות אלה אינן מתקיימות, אזי בהתאם לסעיף 25 ל-</w:t>
      </w:r>
      <w:r w:rsidR="000B1E4F" w:rsidRPr="00ED5F6C">
        <w:rPr>
          <w:rFonts w:ascii="Georgia" w:hAnsi="Georgia" w:cstheme="minorBidi"/>
          <w:color w:val="3E0AFE"/>
          <w:highlight w:val="lightGray"/>
        </w:rPr>
        <w:t>IAS 2</w:t>
      </w:r>
      <w:r w:rsidR="000B1E4F" w:rsidRPr="00651FAA">
        <w:rPr>
          <w:rFonts w:asciiTheme="minorBidi" w:hAnsiTheme="minorBidi" w:cstheme="minorBidi"/>
          <w:color w:val="3E0AFE"/>
          <w:highlight w:val="lightGray"/>
          <w:rtl/>
        </w:rPr>
        <w:t xml:space="preserve"> ישות רשאית להשתמש בנוסחת ה-</w:t>
      </w:r>
      <w:r w:rsidR="000B1E4F" w:rsidRPr="00ED5F6C">
        <w:rPr>
          <w:rFonts w:ascii="Georgia" w:hAnsi="Georgia" w:cstheme="minorBidi"/>
          <w:color w:val="3E0AFE"/>
          <w:highlight w:val="lightGray"/>
        </w:rPr>
        <w:t>FIFO</w:t>
      </w:r>
      <w:r w:rsidR="000B1E4F" w:rsidRPr="00ED5F6C">
        <w:rPr>
          <w:rFonts w:ascii="Georgia" w:hAnsi="Georgia" w:cstheme="minorBidi"/>
          <w:color w:val="3E0AFE"/>
          <w:highlight w:val="lightGray"/>
          <w:rtl/>
        </w:rPr>
        <w:t xml:space="preserve"> </w:t>
      </w:r>
      <w:r w:rsidR="000B1E4F" w:rsidRPr="00651FAA">
        <w:rPr>
          <w:rFonts w:asciiTheme="minorBidi" w:hAnsiTheme="minorBidi" w:cstheme="minorBidi"/>
          <w:color w:val="3E0AFE"/>
          <w:highlight w:val="lightGray"/>
          <w:rtl/>
        </w:rPr>
        <w:t>או בנוסחת ממוצע משוקלל לצורך קביעת עלות המלאי, ובלבד שאותה</w:t>
      </w:r>
      <w:r w:rsidR="000B1E4F" w:rsidRPr="00651FAA">
        <w:rPr>
          <w:rFonts w:asciiTheme="minorBidi" w:hAnsiTheme="minorBidi" w:cstheme="minorBidi"/>
          <w:color w:val="3E0AFE"/>
          <w:highlight w:val="lightGray"/>
        </w:rPr>
        <w:t xml:space="preserve"> </w:t>
      </w:r>
      <w:r w:rsidR="000B1E4F" w:rsidRPr="00651FAA">
        <w:rPr>
          <w:rFonts w:asciiTheme="minorBidi" w:hAnsiTheme="minorBidi" w:cstheme="minorBidi"/>
          <w:color w:val="3E0AFE"/>
          <w:highlight w:val="lightGray"/>
          <w:rtl/>
        </w:rPr>
        <w:t>נוסחת עלות תשמש לגבי כל מלאי בעל אופי ושימוש דומים בישות</w:t>
      </w:r>
      <w:r w:rsidR="000B1E4F" w:rsidRPr="00651FAA">
        <w:rPr>
          <w:rFonts w:asciiTheme="minorBidi" w:hAnsiTheme="minorBidi" w:cstheme="minorBidi"/>
          <w:color w:val="3E0AFE"/>
          <w:highlight w:val="lightGray"/>
        </w:rPr>
        <w:t>.</w:t>
      </w:r>
    </w:p>
    <w:p w14:paraId="3FDDC293" w14:textId="77777777" w:rsidR="000B1E4F" w:rsidRPr="00D938A9" w:rsidRDefault="000B1E4F" w:rsidP="00C8044C">
      <w:pPr>
        <w:ind w:left="1083"/>
        <w:jc w:val="both"/>
        <w:rPr>
          <w:rFonts w:asciiTheme="minorBidi" w:hAnsiTheme="minorBidi" w:cstheme="minorBidi"/>
          <w:rtl/>
        </w:rPr>
      </w:pPr>
    </w:p>
    <w:p w14:paraId="397E49DC" w14:textId="7D2C23DF" w:rsidR="000B1E4F" w:rsidRPr="00D938A9" w:rsidRDefault="000B1E4F"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ירידה בערכו של המלאי נמדדת בהתאם לסכום בו עולה ערכו בספרים של המלאי על שווי המימוש נטו שלו. שווי מימוש נטו הינו אומדן מחיר המכירה במהלך העסקים הרגיל, בניכוי אומדן העלויות להשלמה ואומדן העלויות הדרושות לביצוע המכירה </w:t>
      </w:r>
      <w:r w:rsidRPr="00D938A9">
        <w:rPr>
          <w:rStyle w:val="a"/>
          <w:rFonts w:asciiTheme="minorBidi" w:hAnsiTheme="minorBidi" w:cstheme="minorBidi"/>
          <w:sz w:val="20"/>
          <w:szCs w:val="20"/>
          <w:u w:val="none"/>
          <w:rtl/>
        </w:rPr>
        <w:t>(**)</w:t>
      </w:r>
      <w:r w:rsidRPr="00D938A9">
        <w:rPr>
          <w:rFonts w:asciiTheme="minorBidi" w:hAnsiTheme="minorBidi" w:cstheme="minorBidi"/>
          <w:rtl/>
        </w:rPr>
        <w:t xml:space="preserve">. </w:t>
      </w:r>
    </w:p>
    <w:p w14:paraId="313665D8" w14:textId="0EEDE44A" w:rsidR="005B02AA" w:rsidRDefault="005B02AA" w:rsidP="00C8044C">
      <w:pPr>
        <w:ind w:left="1225"/>
        <w:jc w:val="both"/>
        <w:rPr>
          <w:rFonts w:asciiTheme="minorBidi" w:hAnsiTheme="minorBidi" w:cstheme="minorBidi"/>
          <w:rtl/>
        </w:rPr>
      </w:pPr>
    </w:p>
    <w:p w14:paraId="0309CF4F" w14:textId="77777777" w:rsidR="003A5329" w:rsidRDefault="003A5329">
      <w:pPr>
        <w:bidi w:val="0"/>
        <w:rPr>
          <w:rFonts w:asciiTheme="minorBidi" w:hAnsiTheme="minorBidi" w:cstheme="minorBidi"/>
          <w:b/>
          <w:bCs/>
          <w:rtl/>
        </w:rPr>
      </w:pPr>
      <w:r>
        <w:rPr>
          <w:rFonts w:asciiTheme="minorBidi" w:hAnsiTheme="minorBidi" w:cstheme="minorBidi"/>
          <w:b/>
          <w:bCs/>
          <w:rtl/>
        </w:rPr>
        <w:br w:type="page"/>
      </w:r>
    </w:p>
    <w:p w14:paraId="74635839" w14:textId="0EB9A55E" w:rsidR="005B02AA" w:rsidRPr="00D938A9" w:rsidRDefault="005B02AA" w:rsidP="005B02AA">
      <w:pPr>
        <w:jc w:val="both"/>
        <w:rPr>
          <w:rFonts w:asciiTheme="minorBidi" w:hAnsiTheme="minorBidi" w:cstheme="minorBidi"/>
          <w:rtl/>
        </w:rPr>
      </w:pPr>
      <w:r w:rsidRPr="00D938A9">
        <w:rPr>
          <w:rFonts w:asciiTheme="minorBidi" w:hAnsiTheme="minorBidi" w:cstheme="minorBidi"/>
          <w:b/>
          <w:bCs/>
          <w:rtl/>
        </w:rPr>
        <w:lastRenderedPageBreak/>
        <w:t>ביאור 11 - מלאי</w:t>
      </w:r>
      <w:r w:rsidRPr="00D938A9">
        <w:rPr>
          <w:rFonts w:asciiTheme="minorBidi" w:hAnsiTheme="minorBidi" w:cstheme="minorBidi"/>
          <w:rtl/>
        </w:rPr>
        <w:t xml:space="preserve"> (המשך):</w:t>
      </w:r>
    </w:p>
    <w:p w14:paraId="575BB609" w14:textId="77777777" w:rsidR="005B02AA" w:rsidRPr="00D938A9" w:rsidRDefault="005B02AA" w:rsidP="00C8044C">
      <w:pPr>
        <w:ind w:left="1225"/>
        <w:jc w:val="both"/>
        <w:rPr>
          <w:rFonts w:asciiTheme="minorBidi" w:hAnsiTheme="minorBidi" w:cstheme="minorBidi"/>
          <w:rtl/>
        </w:rPr>
      </w:pPr>
    </w:p>
    <w:p w14:paraId="73FB4454" w14:textId="439ABB5C" w:rsidR="009359A3" w:rsidRDefault="000B1E4F" w:rsidP="009359A3">
      <w:pPr>
        <w:pStyle w:val="ListParagraph"/>
        <w:ind w:left="360"/>
        <w:jc w:val="both"/>
        <w:rPr>
          <w:rFonts w:asciiTheme="minorBidi" w:hAnsiTheme="minorBidi" w:cstheme="minorBidi"/>
          <w:rtl/>
        </w:rPr>
      </w:pPr>
      <w:r w:rsidRPr="00D938A9">
        <w:rPr>
          <w:rStyle w:val="a"/>
          <w:rFonts w:asciiTheme="minorBidi" w:hAnsiTheme="minorBidi" w:cstheme="minorBidi"/>
          <w:sz w:val="20"/>
          <w:szCs w:val="20"/>
          <w:u w:val="none"/>
          <w:rtl/>
        </w:rPr>
        <w:t xml:space="preserve">(**) </w:t>
      </w:r>
      <w:r w:rsidRPr="00D938A9">
        <w:rPr>
          <w:rStyle w:val="a"/>
          <w:rFonts w:asciiTheme="minorBidi" w:hAnsiTheme="minorBidi" w:cstheme="minorBidi"/>
          <w:b/>
          <w:noProof/>
          <w:sz w:val="20"/>
          <w:szCs w:val="20"/>
          <w:u w:val="none"/>
          <w:rtl/>
        </w:rPr>
        <w:t xml:space="preserve">ככל ומהותי, יש לשקול את הצורך בגילוי אילו עלויות מכירה נלקחו בחשבון בקביעת שווי המימוש נטו של המלאי. </w:t>
      </w:r>
      <w:r w:rsidRPr="00D938A9">
        <w:rPr>
          <w:rFonts w:asciiTheme="minorBidi" w:hAnsiTheme="minorBidi" w:cstheme="minorBidi"/>
          <w:color w:val="0000FF"/>
          <w:shd w:val="clear" w:color="auto" w:fill="CCCCCC"/>
          <w:rtl/>
        </w:rPr>
        <w:t>ל</w:t>
      </w:r>
      <w:r w:rsidR="004607C3" w:rsidRPr="00D938A9">
        <w:rPr>
          <w:rFonts w:asciiTheme="minorBidi" w:hAnsiTheme="minorBidi" w:cstheme="minorBidi"/>
          <w:color w:val="0000FF"/>
          <w:shd w:val="clear" w:color="auto" w:fill="CCCCCC"/>
          <w:rtl/>
        </w:rPr>
        <w:t xml:space="preserve">מידע על </w:t>
      </w:r>
      <w:r w:rsidRPr="00D938A9">
        <w:rPr>
          <w:rFonts w:asciiTheme="minorBidi" w:hAnsiTheme="minorBidi" w:cstheme="minorBidi"/>
          <w:color w:val="0000FF"/>
          <w:shd w:val="clear" w:color="auto" w:fill="CCCCCC"/>
          <w:rtl/>
        </w:rPr>
        <w:t xml:space="preserve">החלטת </w:t>
      </w:r>
      <w:r w:rsidR="00651AAF" w:rsidRPr="00DC31A9">
        <w:rPr>
          <w:rFonts w:asciiTheme="minorBidi" w:hAnsiTheme="minorBidi" w:cs="Arial"/>
          <w:noProof/>
          <w:color w:val="0000FF"/>
          <w:shd w:val="clear" w:color="auto" w:fill="CCCCCC"/>
          <w:rtl/>
        </w:rPr>
        <w:t>הוועדה לפרשנויות של דיווח כספי בינלאומי</w:t>
      </w:r>
      <w:r w:rsidRPr="00D938A9">
        <w:rPr>
          <w:rFonts w:asciiTheme="minorBidi" w:hAnsiTheme="minorBidi" w:cstheme="minorBidi"/>
          <w:color w:val="0000FF"/>
          <w:shd w:val="clear" w:color="auto" w:fill="CCCCCC"/>
          <w:rtl/>
        </w:rPr>
        <w:t xml:space="preserve"> בנושא "עלויות הדרושות למכירת מלאי", </w:t>
      </w:r>
      <w:r w:rsidR="00BB5A86">
        <w:rPr>
          <w:rFonts w:asciiTheme="minorBidi" w:hAnsiTheme="minorBidi" w:cstheme="minorBidi" w:hint="cs"/>
          <w:color w:val="0000FF"/>
          <w:shd w:val="clear" w:color="auto" w:fill="CCCCCC"/>
          <w:rtl/>
        </w:rPr>
        <w:t xml:space="preserve">אשר אושרה בחודש </w:t>
      </w:r>
      <w:r w:rsidR="00BB5A86" w:rsidRPr="00D938A9">
        <w:rPr>
          <w:rFonts w:asciiTheme="minorBidi" w:hAnsiTheme="minorBidi" w:cstheme="minorBidi"/>
          <w:color w:val="0000FF"/>
          <w:shd w:val="clear" w:color="auto" w:fill="CCCCCC"/>
          <w:rtl/>
        </w:rPr>
        <w:t>יוני 2021</w:t>
      </w:r>
      <w:r w:rsidR="00BB5A86">
        <w:rPr>
          <w:rFonts w:asciiTheme="minorBidi" w:hAnsiTheme="minorBidi" w:cstheme="minorBidi" w:hint="cs"/>
          <w:color w:val="0000FF"/>
          <w:shd w:val="clear" w:color="auto" w:fill="CCCCCC"/>
          <w:rtl/>
        </w:rPr>
        <w:t>,</w:t>
      </w:r>
      <w:r w:rsidR="00BB5A86" w:rsidRPr="00D938A9">
        <w:rPr>
          <w:rFonts w:asciiTheme="minorBidi" w:hAnsiTheme="minorBidi" w:cstheme="minorBidi"/>
          <w:color w:val="0000FF"/>
          <w:shd w:val="clear" w:color="auto" w:fill="CCCCCC"/>
          <w:rtl/>
        </w:rPr>
        <w:t xml:space="preserve"> </w:t>
      </w:r>
      <w:r w:rsidRPr="00D938A9">
        <w:rPr>
          <w:rFonts w:asciiTheme="minorBidi" w:hAnsiTheme="minorBidi" w:cstheme="minorBidi"/>
          <w:color w:val="0000FF"/>
          <w:shd w:val="clear" w:color="auto" w:fill="CCCCCC"/>
          <w:rtl/>
        </w:rPr>
        <w:t xml:space="preserve">ראו ההתייחסות בחוזר המקצועי שפרסמנו לקהל לקוחותינו </w:t>
      </w:r>
      <w:r w:rsidRPr="00D938A9">
        <w:rPr>
          <w:rFonts w:asciiTheme="minorBidi" w:hAnsiTheme="minorBidi" w:cstheme="minorBidi"/>
          <w:noProof/>
          <w:color w:val="0000FF"/>
          <w:shd w:val="clear" w:color="auto" w:fill="CCCCCC"/>
          <w:rtl/>
        </w:rPr>
        <w:t>בחודש יולי 2021</w:t>
      </w:r>
      <w:r w:rsidRPr="00D938A9">
        <w:rPr>
          <w:rFonts w:asciiTheme="minorBidi" w:hAnsiTheme="minorBidi" w:cstheme="minorBidi"/>
          <w:color w:val="0000FF"/>
          <w:shd w:val="clear" w:color="auto" w:fill="CCCCCC"/>
          <w:rtl/>
        </w:rPr>
        <w:t xml:space="preserve"> - לחצו </w:t>
      </w:r>
      <w:hyperlink r:id="rId63" w:history="1">
        <w:r w:rsidRPr="00D938A9">
          <w:rPr>
            <w:rStyle w:val="Hyperlink"/>
            <w:rFonts w:asciiTheme="minorBidi" w:hAnsiTheme="minorBidi" w:cstheme="minorBidi"/>
            <w:shd w:val="clear" w:color="auto" w:fill="CCCCCC"/>
            <w:rtl/>
          </w:rPr>
          <w:t>כאן</w:t>
        </w:r>
      </w:hyperlink>
      <w:r w:rsidRPr="00D938A9">
        <w:rPr>
          <w:rFonts w:asciiTheme="minorBidi" w:hAnsiTheme="minorBidi" w:cstheme="minorBidi"/>
          <w:color w:val="0000FF"/>
          <w:shd w:val="clear" w:color="auto" w:fill="CCCCCC"/>
          <w:rtl/>
        </w:rPr>
        <w:t xml:space="preserve"> (עמ' 14)</w:t>
      </w:r>
      <w:r w:rsidRPr="00D938A9">
        <w:rPr>
          <w:rStyle w:val="a"/>
          <w:rFonts w:asciiTheme="minorBidi" w:hAnsiTheme="minorBidi" w:cstheme="minorBidi"/>
          <w:b/>
          <w:noProof/>
          <w:sz w:val="20"/>
          <w:szCs w:val="20"/>
          <w:u w:val="none"/>
          <w:rtl/>
        </w:rPr>
        <w:t>.</w:t>
      </w:r>
    </w:p>
    <w:p w14:paraId="04B4D1CE" w14:textId="77777777" w:rsidR="00F430BD" w:rsidRPr="006C1B98" w:rsidRDefault="00F430BD" w:rsidP="00C8044C">
      <w:pPr>
        <w:jc w:val="both"/>
        <w:rPr>
          <w:rFonts w:asciiTheme="minorBidi" w:hAnsiTheme="minorBidi" w:cstheme="minorBidi"/>
          <w:rtl/>
        </w:rPr>
      </w:pPr>
    </w:p>
    <w:p w14:paraId="3DAB6285" w14:textId="530BFF95" w:rsidR="00635002" w:rsidRPr="00D938A9" w:rsidRDefault="00635002">
      <w:pPr>
        <w:pStyle w:val="ListParagraph"/>
        <w:numPr>
          <w:ilvl w:val="0"/>
          <w:numId w:val="78"/>
        </w:numPr>
        <w:ind w:left="360"/>
        <w:rPr>
          <w:rFonts w:asciiTheme="minorBidi" w:hAnsiTheme="minorBidi" w:cstheme="minorBidi"/>
        </w:rPr>
      </w:pPr>
      <w:r w:rsidRPr="00D938A9">
        <w:rPr>
          <w:rFonts w:asciiTheme="minorBidi" w:hAnsiTheme="minorBidi" w:cstheme="minorBidi"/>
          <w:rtl/>
        </w:rPr>
        <w:t>היוון עלויות אשראי</w:t>
      </w:r>
    </w:p>
    <w:p w14:paraId="509E87AF" w14:textId="77777777" w:rsidR="00DE6E22" w:rsidRPr="00D938A9" w:rsidRDefault="00DE6E22" w:rsidP="00C8044C">
      <w:pPr>
        <w:ind w:left="1367"/>
        <w:rPr>
          <w:rFonts w:asciiTheme="minorBidi" w:hAnsiTheme="minorBidi" w:cstheme="minorBidi"/>
          <w:sz w:val="16"/>
          <w:szCs w:val="16"/>
          <w:highlight w:val="cyan"/>
          <w:rtl/>
        </w:rPr>
      </w:pPr>
    </w:p>
    <w:p w14:paraId="23F0A036" w14:textId="1DE91967" w:rsidR="00DE6E22" w:rsidRPr="00D938A9" w:rsidRDefault="00DE6E22" w:rsidP="00C8044C">
      <w:pPr>
        <w:pStyle w:val="ListParagraph"/>
        <w:ind w:left="360"/>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בדוחות לדוגמא אלה הונח כי לחברה/לקבוצה לא קיים מלאי בהקמה אשר עומד בהגדרת "נכס כשיר" בתקן </w:t>
      </w:r>
      <w:r w:rsidRPr="00ED5F6C">
        <w:rPr>
          <w:rFonts w:ascii="Georgia" w:hAnsi="Georgia" w:cstheme="minorBidi"/>
          <w:b/>
          <w:noProof/>
          <w:color w:val="0000FF"/>
          <w:shd w:val="clear" w:color="auto" w:fill="CCCCCC"/>
          <w:rtl/>
        </w:rPr>
        <w:t xml:space="preserve">23 </w:t>
      </w:r>
      <w:r w:rsidRPr="00ED5F6C">
        <w:rPr>
          <w:rFonts w:ascii="Georgia" w:hAnsi="Georgia" w:cstheme="minorBidi"/>
          <w:bCs/>
          <w:noProof/>
          <w:color w:val="0000FF"/>
          <w:shd w:val="clear" w:color="auto" w:fill="CCCCCC"/>
        </w:rPr>
        <w:t>IAS</w:t>
      </w:r>
      <w:r w:rsidRPr="00D938A9">
        <w:rPr>
          <w:rFonts w:asciiTheme="minorBidi" w:hAnsiTheme="minorBidi" w:cstheme="minorBidi"/>
          <w:b/>
          <w:noProof/>
          <w:color w:val="0000FF"/>
          <w:shd w:val="clear" w:color="auto" w:fill="CCCCCC"/>
          <w:rtl/>
        </w:rPr>
        <w:t xml:space="preserve">, ולכן לא </w:t>
      </w:r>
      <w:r w:rsidRPr="00183C84">
        <w:rPr>
          <w:rFonts w:asciiTheme="minorBidi" w:hAnsiTheme="minorBidi" w:cstheme="minorBidi"/>
          <w:color w:val="0000FF"/>
          <w:shd w:val="clear" w:color="auto" w:fill="CCCCCC"/>
          <w:rtl/>
        </w:rPr>
        <w:t>בוצע</w:t>
      </w:r>
      <w:r w:rsidRPr="00D938A9">
        <w:rPr>
          <w:rFonts w:asciiTheme="minorBidi" w:hAnsiTheme="minorBidi" w:cstheme="minorBidi"/>
          <w:b/>
          <w:noProof/>
          <w:color w:val="0000FF"/>
          <w:shd w:val="clear" w:color="auto" w:fill="CCCCCC"/>
          <w:rtl/>
        </w:rPr>
        <w:t xml:space="preserve"> היוון עלויות אשראי למלאי. עם זאת, הונח כי עלויות אשראי הוונו לנדל"ן להשקעה אשר מקיים את הגדרת "נכס כשיר". למדיניות חשבונאית לגבי היוון עלויות אשראי לנדל"ן להשקעה, ראו ביאור 15א'(2). </w:t>
      </w:r>
    </w:p>
    <w:p w14:paraId="00382C0C" w14:textId="516F2C3A" w:rsidR="00DE6E22" w:rsidRDefault="00DE6E22" w:rsidP="00C8044C">
      <w:pPr>
        <w:pStyle w:val="ListParagraph"/>
        <w:ind w:left="360"/>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כמו כן, עבור חברות הפועלות </w:t>
      </w:r>
      <w:r w:rsidRPr="00D938A9">
        <w:rPr>
          <w:rFonts w:asciiTheme="minorBidi" w:hAnsiTheme="minorBidi" w:cstheme="minorBidi"/>
          <w:bCs/>
          <w:noProof/>
          <w:color w:val="0000FF"/>
          <w:u w:val="single"/>
          <w:shd w:val="clear" w:color="auto" w:fill="CCCCCC"/>
          <w:rtl/>
        </w:rPr>
        <w:t>בענף ייזום בנייה למגורים בישראל</w:t>
      </w:r>
      <w:r w:rsidRPr="00D938A9">
        <w:rPr>
          <w:rFonts w:asciiTheme="minorBidi" w:hAnsiTheme="minorBidi" w:cstheme="minorBidi"/>
          <w:b/>
          <w:noProof/>
          <w:color w:val="0000FF"/>
          <w:shd w:val="clear" w:color="auto" w:fill="CCCCCC"/>
          <w:rtl/>
        </w:rPr>
        <w:t xml:space="preserve"> ומכירות בהכנסה ממכירת דירות לאורך זמן - </w:t>
      </w:r>
      <w:r w:rsidRPr="00183C84">
        <w:rPr>
          <w:rFonts w:asciiTheme="minorBidi" w:hAnsiTheme="minorBidi" w:cstheme="minorBidi"/>
          <w:color w:val="0000FF"/>
          <w:shd w:val="clear" w:color="auto" w:fill="CCCCCC"/>
          <w:rtl/>
        </w:rPr>
        <w:t>תשומת</w:t>
      </w:r>
      <w:r w:rsidRPr="00D938A9">
        <w:rPr>
          <w:rFonts w:asciiTheme="minorBidi" w:hAnsiTheme="minorBidi" w:cstheme="minorBidi"/>
          <w:b/>
          <w:noProof/>
          <w:color w:val="0000FF"/>
          <w:shd w:val="clear" w:color="auto" w:fill="CCCCCC"/>
          <w:rtl/>
        </w:rPr>
        <w:t xml:space="preserve"> הלב לעמדת סגל חשבונאית 22-1, שממנה עולה, בין היתר, כי לאחר קבלת היתר בנייה לא ניתן להמשיך להוון עלויות אשראי.</w:t>
      </w:r>
    </w:p>
    <w:p w14:paraId="7093804F" w14:textId="69808FFE" w:rsidR="00BF5075" w:rsidRPr="00D938A9" w:rsidRDefault="00BF5075" w:rsidP="00D34E7B">
      <w:pPr>
        <w:pStyle w:val="ListParagraph"/>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יצוין כי בחודש או</w:t>
      </w:r>
      <w:r>
        <w:rPr>
          <w:rFonts w:asciiTheme="minorBidi" w:hAnsiTheme="minorBidi" w:cstheme="minorBidi" w:hint="cs"/>
          <w:noProof/>
          <w:color w:val="0000FF"/>
          <w:shd w:val="clear" w:color="auto" w:fill="CCCCCC"/>
          <w:rtl/>
        </w:rPr>
        <w:t>קטובר</w:t>
      </w:r>
      <w:r w:rsidRPr="00D938A9">
        <w:rPr>
          <w:rFonts w:asciiTheme="minorBidi" w:hAnsiTheme="minorBidi" w:cstheme="minorBidi"/>
          <w:noProof/>
          <w:color w:val="0000FF"/>
          <w:shd w:val="clear" w:color="auto" w:fill="CCCCCC"/>
          <w:rtl/>
        </w:rPr>
        <w:t xml:space="preserve"> 202</w:t>
      </w:r>
      <w:r>
        <w:rPr>
          <w:rFonts w:asciiTheme="minorBidi" w:hAnsiTheme="minorBidi" w:cstheme="minorBidi" w:hint="cs"/>
          <w:noProof/>
          <w:color w:val="0000FF"/>
          <w:shd w:val="clear" w:color="auto" w:fill="CCCCCC"/>
          <w:rtl/>
        </w:rPr>
        <w:t>4</w:t>
      </w:r>
      <w:r w:rsidRPr="00D938A9">
        <w:rPr>
          <w:rFonts w:asciiTheme="minorBidi" w:hAnsiTheme="minorBidi" w:cstheme="minorBidi"/>
          <w:noProof/>
          <w:color w:val="0000FF"/>
          <w:shd w:val="clear" w:color="auto" w:fill="CCCCCC"/>
          <w:rtl/>
        </w:rPr>
        <w:t xml:space="preserve"> פורסמ</w:t>
      </w:r>
      <w:r>
        <w:rPr>
          <w:rFonts w:asciiTheme="minorBidi" w:hAnsiTheme="minorBidi" w:cstheme="minorBidi" w:hint="cs"/>
          <w:noProof/>
          <w:color w:val="0000FF"/>
          <w:shd w:val="clear" w:color="auto" w:fill="CCCCCC"/>
          <w:rtl/>
        </w:rPr>
        <w:t>ו</w:t>
      </w:r>
      <w:r w:rsidRPr="00D938A9">
        <w:rPr>
          <w:rFonts w:asciiTheme="minorBidi" w:hAnsiTheme="minorBidi" w:cstheme="minorBidi"/>
          <w:noProof/>
          <w:color w:val="0000FF"/>
          <w:shd w:val="clear" w:color="auto" w:fill="CCCCCC"/>
          <w:rtl/>
        </w:rPr>
        <w:t xml:space="preserve"> על ידי רשות ניירות ערך </w:t>
      </w:r>
      <w:r>
        <w:rPr>
          <w:rFonts w:asciiTheme="minorBidi" w:hAnsiTheme="minorBidi" w:cstheme="minorBidi" w:hint="cs"/>
          <w:noProof/>
          <w:color w:val="0000FF"/>
          <w:shd w:val="clear" w:color="auto" w:fill="CCCCCC"/>
          <w:rtl/>
        </w:rPr>
        <w:t>שתי פניות מקדמיות</w:t>
      </w:r>
      <w:r w:rsidRPr="00D938A9">
        <w:rPr>
          <w:rFonts w:asciiTheme="minorBidi" w:hAnsiTheme="minorBidi" w:cstheme="minorBidi"/>
          <w:noProof/>
          <w:color w:val="0000FF"/>
          <w:shd w:val="clear" w:color="auto" w:fill="CCCCCC"/>
          <w:rtl/>
        </w:rPr>
        <w:t xml:space="preserve"> </w:t>
      </w:r>
      <w:r>
        <w:rPr>
          <w:rFonts w:asciiTheme="minorBidi" w:hAnsiTheme="minorBidi" w:cstheme="minorBidi" w:hint="cs"/>
          <w:noProof/>
          <w:color w:val="0000FF"/>
          <w:shd w:val="clear" w:color="auto" w:fill="CCCCCC"/>
          <w:rtl/>
        </w:rPr>
        <w:t>בקשר להיוון עלויות אשראי</w:t>
      </w:r>
      <w:r w:rsidRPr="00D938A9">
        <w:rPr>
          <w:rFonts w:asciiTheme="minorBidi" w:hAnsiTheme="minorBidi" w:cstheme="minorBidi"/>
          <w:noProof/>
          <w:color w:val="0000FF"/>
          <w:shd w:val="clear" w:color="auto" w:fill="CCCCCC"/>
          <w:rtl/>
        </w:rPr>
        <w:t>. ל</w:t>
      </w:r>
      <w:r w:rsidRPr="00D938A9">
        <w:rPr>
          <w:rFonts w:asciiTheme="minorBidi" w:hAnsiTheme="minorBidi" w:cstheme="minorBidi"/>
          <w:color w:val="0000FF"/>
          <w:shd w:val="clear" w:color="auto" w:fill="CCCCCC"/>
          <w:rtl/>
        </w:rPr>
        <w:t>עלון המקצועי שפרסמנו לקהל לקוחותינו בחודש או</w:t>
      </w:r>
      <w:r>
        <w:rPr>
          <w:rFonts w:asciiTheme="minorBidi" w:hAnsiTheme="minorBidi" w:cstheme="minorBidi" w:hint="cs"/>
          <w:color w:val="0000FF"/>
          <w:shd w:val="clear" w:color="auto" w:fill="CCCCCC"/>
          <w:rtl/>
        </w:rPr>
        <w:t>קטובר 2024</w:t>
      </w:r>
      <w:r w:rsidRPr="00D938A9">
        <w:rPr>
          <w:rFonts w:asciiTheme="minorBidi" w:hAnsiTheme="minorBidi" w:cstheme="minorBidi"/>
          <w:color w:val="0000FF"/>
          <w:shd w:val="clear" w:color="auto" w:fill="CCCCCC"/>
          <w:rtl/>
        </w:rPr>
        <w:t xml:space="preserve"> אשר מתייחס ל</w:t>
      </w:r>
      <w:r>
        <w:rPr>
          <w:rFonts w:asciiTheme="minorBidi" w:hAnsiTheme="minorBidi" w:cstheme="minorBidi" w:hint="cs"/>
          <w:color w:val="0000FF"/>
          <w:shd w:val="clear" w:color="auto" w:fill="CCCCCC"/>
          <w:rtl/>
        </w:rPr>
        <w:t>פניות מקדמיות אלה</w:t>
      </w:r>
      <w:r w:rsidRPr="00D938A9">
        <w:rPr>
          <w:rFonts w:asciiTheme="minorBidi" w:hAnsiTheme="minorBidi" w:cstheme="minorBidi"/>
          <w:color w:val="0000FF"/>
          <w:shd w:val="clear" w:color="auto" w:fill="CCCCCC"/>
          <w:rtl/>
        </w:rPr>
        <w:t xml:space="preserve"> - לחצו </w:t>
      </w:r>
      <w:hyperlink r:id="rId64" w:history="1">
        <w:r w:rsidRPr="00BF5075">
          <w:rPr>
            <w:rStyle w:val="Hyperlink"/>
            <w:rFonts w:asciiTheme="minorBidi" w:hAnsiTheme="minorBidi" w:cstheme="minorBidi"/>
            <w:shd w:val="clear" w:color="auto" w:fill="CCCCCC"/>
            <w:rtl/>
          </w:rPr>
          <w:t>כאן</w:t>
        </w:r>
      </w:hyperlink>
      <w:r w:rsidRPr="00D938A9">
        <w:rPr>
          <w:rFonts w:asciiTheme="minorBidi" w:hAnsiTheme="minorBidi" w:cstheme="minorBidi"/>
          <w:color w:val="0000FF"/>
          <w:shd w:val="clear" w:color="auto" w:fill="CCCCCC"/>
          <w:rtl/>
        </w:rPr>
        <w:t>.</w:t>
      </w:r>
    </w:p>
    <w:p w14:paraId="2C8C661E" w14:textId="77777777" w:rsidR="00BF5075" w:rsidRPr="00D938A9" w:rsidRDefault="00BF5075" w:rsidP="00C8044C">
      <w:pPr>
        <w:pStyle w:val="ListParagraph"/>
        <w:ind w:left="360"/>
        <w:jc w:val="both"/>
        <w:rPr>
          <w:rFonts w:asciiTheme="minorBidi" w:hAnsiTheme="minorBidi" w:cstheme="minorBidi"/>
          <w:color w:val="548DD4"/>
          <w:rtl/>
        </w:rPr>
      </w:pPr>
    </w:p>
    <w:p w14:paraId="6089C90B" w14:textId="38655907" w:rsidR="000B1E4F" w:rsidRPr="00D938A9" w:rsidRDefault="000B1E4F">
      <w:pPr>
        <w:pStyle w:val="ListParagraph"/>
        <w:numPr>
          <w:ilvl w:val="0"/>
          <w:numId w:val="70"/>
        </w:numPr>
        <w:jc w:val="both"/>
        <w:rPr>
          <w:rFonts w:asciiTheme="minorBidi" w:hAnsiTheme="minorBidi" w:cstheme="minorBidi"/>
          <w:b/>
          <w:bCs/>
          <w:rtl/>
        </w:rPr>
      </w:pPr>
      <w:r w:rsidRPr="00D938A9">
        <w:rPr>
          <w:rFonts w:asciiTheme="minorBidi" w:hAnsiTheme="minorBidi" w:cstheme="minorBidi"/>
          <w:b/>
          <w:bCs/>
          <w:rtl/>
        </w:rPr>
        <w:t xml:space="preserve">מידע נוסף </w:t>
      </w:r>
    </w:p>
    <w:p w14:paraId="4D815F7A" w14:textId="77777777" w:rsidR="000B1E4F" w:rsidRPr="00D938A9" w:rsidRDefault="000B1E4F" w:rsidP="00C8044C">
      <w:pPr>
        <w:ind w:left="896"/>
        <w:jc w:val="both"/>
        <w:rPr>
          <w:rFonts w:asciiTheme="minorBidi" w:hAnsiTheme="minorBidi" w:cstheme="minorBidi"/>
          <w:bCs/>
          <w:noProof/>
          <w:color w:val="0000FF"/>
          <w:shd w:val="clear" w:color="auto" w:fill="CCCCCC"/>
          <w:rtl/>
        </w:rPr>
      </w:pPr>
    </w:p>
    <w:p w14:paraId="4F578388" w14:textId="6BE1B8F4" w:rsidR="00716652" w:rsidRPr="00D938A9" w:rsidRDefault="00716652" w:rsidP="00C8044C">
      <w:pPr>
        <w:pStyle w:val="ListParagraph"/>
        <w:ind w:left="360"/>
        <w:jc w:val="both"/>
        <w:rPr>
          <w:rFonts w:asciiTheme="minorBidi" w:hAnsiTheme="minorBidi" w:cstheme="minorBidi"/>
          <w:bCs/>
          <w:noProof/>
          <w:color w:val="0000FF"/>
          <w:shd w:val="clear" w:color="auto" w:fill="CCCCCC"/>
          <w:rtl/>
        </w:rPr>
      </w:pPr>
      <w:r w:rsidRPr="00D938A9">
        <w:rPr>
          <w:rFonts w:asciiTheme="minorBidi" w:hAnsiTheme="minorBidi" w:cstheme="minorBidi"/>
          <w:bCs/>
          <w:noProof/>
          <w:color w:val="0000FF"/>
          <w:shd w:val="clear" w:color="auto" w:fill="CCCCCC"/>
          <w:rtl/>
        </w:rPr>
        <w:t>בהתאם לעמדה משפטית 105-25 של רשות ניירות ערך בנושא קיצור הדוחות, אין צורך לכלול ביאורים המפלחים יתרות בלתי מהותיות בדוח על המצב הכספי, והערה זו רלוונטית במיוחד לביאורים בעניין רכוש קבוע, מלאי ונדל"ן להשקעה בחברות שאינן בעלות פעילות תעשייתית או נדל"נית.</w:t>
      </w:r>
    </w:p>
    <w:p w14:paraId="6B5DDC49" w14:textId="77777777" w:rsidR="00716652" w:rsidRPr="00D938A9" w:rsidRDefault="00716652" w:rsidP="00C8044C">
      <w:pPr>
        <w:rPr>
          <w:rFonts w:asciiTheme="minorBidi" w:hAnsiTheme="minorBidi" w:cstheme="minorBidi"/>
          <w:b/>
          <w:bCs/>
          <w:sz w:val="16"/>
          <w:szCs w:val="16"/>
          <w:rtl/>
        </w:rPr>
      </w:pPr>
    </w:p>
    <w:p w14:paraId="0AD8BB3C" w14:textId="2302D39F" w:rsidR="00716652" w:rsidRPr="00D938A9" w:rsidRDefault="00716652" w:rsidP="00C8044C">
      <w:pPr>
        <w:pStyle w:val="ListParagraph"/>
        <w:ind w:left="360"/>
        <w:jc w:val="both"/>
        <w:rPr>
          <w:rFonts w:asciiTheme="minorBidi" w:hAnsiTheme="minorBidi" w:cstheme="minorBidi"/>
          <w:color w:val="548DD4"/>
          <w:rtl/>
        </w:rPr>
      </w:pPr>
      <w:r w:rsidRPr="00ED5F6C">
        <w:rPr>
          <w:rFonts w:ascii="Georgia" w:hAnsi="Georgia" w:cstheme="minorBidi"/>
          <w:color w:val="548DD4"/>
        </w:rPr>
        <w:t>IAS 2</w:t>
      </w:r>
      <w:r w:rsidRPr="00ED5F6C">
        <w:rPr>
          <w:rFonts w:ascii="Georgia" w:hAnsi="Georgia" w:cstheme="minorBidi"/>
          <w:color w:val="548DD4"/>
          <w:rtl/>
        </w:rPr>
        <w:t xml:space="preserve"> </w:t>
      </w:r>
      <w:r w:rsidRPr="00D938A9">
        <w:rPr>
          <w:rFonts w:asciiTheme="minorBidi" w:hAnsiTheme="minorBidi" w:cstheme="minorBidi"/>
          <w:color w:val="548DD4"/>
          <w:rtl/>
        </w:rPr>
        <w:t xml:space="preserve">- סעיף 36(ב), </w:t>
      </w:r>
      <w:r w:rsidRPr="00ED5F6C">
        <w:rPr>
          <w:rFonts w:ascii="Georgia" w:hAnsi="Georgia" w:cstheme="minorBidi"/>
          <w:color w:val="548DD4"/>
        </w:rPr>
        <w:t>IAS 1</w:t>
      </w:r>
      <w:r w:rsidRPr="00D938A9">
        <w:rPr>
          <w:rFonts w:asciiTheme="minorBidi" w:hAnsiTheme="minorBidi" w:cstheme="minorBidi"/>
          <w:color w:val="548DD4"/>
          <w:rtl/>
        </w:rPr>
        <w:t xml:space="preserve"> - סעיף 78(ג)</w:t>
      </w:r>
    </w:p>
    <w:tbl>
      <w:tblPr>
        <w:bidiVisual/>
        <w:tblW w:w="0" w:type="auto"/>
        <w:tblInd w:w="1191" w:type="dxa"/>
        <w:tblLook w:val="00A0" w:firstRow="1" w:lastRow="0" w:firstColumn="1" w:lastColumn="0" w:noHBand="0" w:noVBand="0"/>
      </w:tblPr>
      <w:tblGrid>
        <w:gridCol w:w="2765"/>
        <w:gridCol w:w="1442"/>
        <w:gridCol w:w="1418"/>
      </w:tblGrid>
      <w:tr w:rsidR="00716652" w:rsidRPr="00D938A9" w14:paraId="4F150894" w14:textId="77777777" w:rsidTr="00A60CD3">
        <w:tc>
          <w:tcPr>
            <w:tcW w:w="2765" w:type="dxa"/>
          </w:tcPr>
          <w:p w14:paraId="379390B0" w14:textId="77777777" w:rsidR="00716652" w:rsidRPr="00D938A9" w:rsidRDefault="00716652" w:rsidP="00C8044C">
            <w:pPr>
              <w:jc w:val="center"/>
              <w:rPr>
                <w:rFonts w:asciiTheme="minorBidi" w:hAnsiTheme="minorBidi" w:cstheme="minorBidi"/>
                <w:b/>
                <w:bCs/>
                <w:noProof/>
                <w:rtl/>
              </w:rPr>
            </w:pPr>
          </w:p>
        </w:tc>
        <w:tc>
          <w:tcPr>
            <w:tcW w:w="2860" w:type="dxa"/>
            <w:gridSpan w:val="2"/>
          </w:tcPr>
          <w:p w14:paraId="33228A01"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r>
      <w:tr w:rsidR="00716652" w:rsidRPr="00D938A9" w14:paraId="16FB4ED4" w14:textId="77777777" w:rsidTr="00A60CD3">
        <w:tc>
          <w:tcPr>
            <w:tcW w:w="2765" w:type="dxa"/>
          </w:tcPr>
          <w:p w14:paraId="74F6E2CA" w14:textId="77777777" w:rsidR="00716652" w:rsidRPr="00D938A9" w:rsidRDefault="00716652" w:rsidP="00C8044C">
            <w:pPr>
              <w:jc w:val="center"/>
              <w:rPr>
                <w:rFonts w:asciiTheme="minorBidi" w:hAnsiTheme="minorBidi" w:cstheme="minorBidi"/>
                <w:b/>
                <w:bCs/>
                <w:noProof/>
                <w:rtl/>
              </w:rPr>
            </w:pPr>
          </w:p>
        </w:tc>
        <w:tc>
          <w:tcPr>
            <w:tcW w:w="1442" w:type="dxa"/>
          </w:tcPr>
          <w:p w14:paraId="3E675518" w14:textId="3DFDDF8A" w:rsidR="00716652" w:rsidRPr="00D938A9" w:rsidRDefault="00B916E4"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w:t>
            </w:r>
            <w:r>
              <w:rPr>
                <w:rFonts w:asciiTheme="minorBidi" w:hAnsiTheme="minorBidi" w:cstheme="minorBidi" w:hint="cs"/>
                <w:b/>
                <w:bCs/>
                <w:noProof/>
                <w:rtl/>
              </w:rPr>
              <w:t>4</w:t>
            </w:r>
          </w:p>
        </w:tc>
        <w:tc>
          <w:tcPr>
            <w:tcW w:w="1418" w:type="dxa"/>
          </w:tcPr>
          <w:p w14:paraId="1D386159" w14:textId="4F758DD2" w:rsidR="00716652" w:rsidRPr="00D938A9" w:rsidRDefault="00B916E4"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rtl/>
              </w:rPr>
              <w:t>202</w:t>
            </w:r>
            <w:r>
              <w:rPr>
                <w:rFonts w:asciiTheme="minorBidi" w:hAnsiTheme="minorBidi" w:cstheme="minorBidi" w:hint="cs"/>
                <w:b/>
                <w:bCs/>
                <w:rtl/>
              </w:rPr>
              <w:t>3</w:t>
            </w:r>
          </w:p>
        </w:tc>
      </w:tr>
      <w:tr w:rsidR="00716652" w:rsidRPr="00D938A9" w14:paraId="09E9DB58" w14:textId="77777777" w:rsidTr="00A60CD3">
        <w:tc>
          <w:tcPr>
            <w:tcW w:w="2765" w:type="dxa"/>
          </w:tcPr>
          <w:p w14:paraId="420BD709" w14:textId="77777777" w:rsidR="00716652" w:rsidRPr="00D938A9" w:rsidRDefault="00716652" w:rsidP="00C8044C">
            <w:pPr>
              <w:rPr>
                <w:rFonts w:asciiTheme="minorBidi" w:hAnsiTheme="minorBidi" w:cstheme="minorBidi"/>
                <w:b/>
                <w:bCs/>
                <w:noProof/>
                <w:rtl/>
              </w:rPr>
            </w:pPr>
          </w:p>
        </w:tc>
        <w:tc>
          <w:tcPr>
            <w:tcW w:w="2860" w:type="dxa"/>
            <w:gridSpan w:val="2"/>
          </w:tcPr>
          <w:p w14:paraId="5B453AB3"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ש"ח </w:t>
            </w:r>
          </w:p>
        </w:tc>
      </w:tr>
      <w:tr w:rsidR="00716652" w:rsidRPr="00D938A9" w14:paraId="35770408" w14:textId="77777777" w:rsidTr="00A60CD3">
        <w:tc>
          <w:tcPr>
            <w:tcW w:w="2765" w:type="dxa"/>
          </w:tcPr>
          <w:p w14:paraId="6B906B2D" w14:textId="77777777" w:rsidR="00716652" w:rsidRPr="00D938A9" w:rsidRDefault="00716652" w:rsidP="00C8044C">
            <w:pPr>
              <w:rPr>
                <w:rFonts w:asciiTheme="minorBidi" w:hAnsiTheme="minorBidi" w:cstheme="minorBidi"/>
                <w:noProof/>
                <w:rtl/>
              </w:rPr>
            </w:pPr>
            <w:r w:rsidRPr="00D938A9">
              <w:rPr>
                <w:rFonts w:asciiTheme="minorBidi" w:hAnsiTheme="minorBidi" w:cstheme="minorBidi"/>
                <w:noProof/>
                <w:rtl/>
              </w:rPr>
              <w:t xml:space="preserve">חומרי גלם ועזר </w:t>
            </w:r>
          </w:p>
        </w:tc>
        <w:tc>
          <w:tcPr>
            <w:tcW w:w="1442" w:type="dxa"/>
          </w:tcPr>
          <w:p w14:paraId="1E6C7DA2" w14:textId="77777777" w:rsidR="00716652" w:rsidRPr="00D938A9" w:rsidRDefault="00716652" w:rsidP="00C8044C">
            <w:pPr>
              <w:rPr>
                <w:rFonts w:asciiTheme="minorBidi" w:hAnsiTheme="minorBidi" w:cstheme="minorBidi"/>
                <w:noProof/>
                <w:rtl/>
              </w:rPr>
            </w:pPr>
          </w:p>
        </w:tc>
        <w:tc>
          <w:tcPr>
            <w:tcW w:w="1418" w:type="dxa"/>
          </w:tcPr>
          <w:p w14:paraId="431C7310" w14:textId="77777777" w:rsidR="00716652" w:rsidRPr="00D938A9" w:rsidRDefault="00716652" w:rsidP="00C8044C">
            <w:pPr>
              <w:rPr>
                <w:rFonts w:asciiTheme="minorBidi" w:hAnsiTheme="minorBidi" w:cstheme="minorBidi"/>
                <w:noProof/>
                <w:rtl/>
              </w:rPr>
            </w:pPr>
          </w:p>
        </w:tc>
      </w:tr>
      <w:tr w:rsidR="00716652" w:rsidRPr="00D938A9" w14:paraId="12907C20" w14:textId="77777777" w:rsidTr="00A60CD3">
        <w:tc>
          <w:tcPr>
            <w:tcW w:w="2765" w:type="dxa"/>
          </w:tcPr>
          <w:p w14:paraId="31E26ADE" w14:textId="77777777" w:rsidR="00716652" w:rsidRPr="00D938A9" w:rsidRDefault="00716652" w:rsidP="00C8044C">
            <w:pPr>
              <w:rPr>
                <w:rFonts w:asciiTheme="minorBidi" w:hAnsiTheme="minorBidi" w:cstheme="minorBidi"/>
                <w:noProof/>
                <w:rtl/>
              </w:rPr>
            </w:pPr>
            <w:r w:rsidRPr="00D938A9">
              <w:rPr>
                <w:rFonts w:asciiTheme="minorBidi" w:hAnsiTheme="minorBidi" w:cstheme="minorBidi"/>
                <w:noProof/>
                <w:rtl/>
              </w:rPr>
              <w:t>מלאי בתהליך</w:t>
            </w:r>
          </w:p>
        </w:tc>
        <w:tc>
          <w:tcPr>
            <w:tcW w:w="1442" w:type="dxa"/>
          </w:tcPr>
          <w:p w14:paraId="562A96D2" w14:textId="77777777" w:rsidR="00716652" w:rsidRPr="00D938A9" w:rsidRDefault="00716652" w:rsidP="00C8044C">
            <w:pPr>
              <w:rPr>
                <w:rFonts w:asciiTheme="minorBidi" w:hAnsiTheme="minorBidi" w:cstheme="minorBidi"/>
                <w:noProof/>
                <w:rtl/>
              </w:rPr>
            </w:pPr>
          </w:p>
        </w:tc>
        <w:tc>
          <w:tcPr>
            <w:tcW w:w="1418" w:type="dxa"/>
          </w:tcPr>
          <w:p w14:paraId="3AE8DDC4" w14:textId="77777777" w:rsidR="00716652" w:rsidRPr="00D938A9" w:rsidRDefault="00716652" w:rsidP="00C8044C">
            <w:pPr>
              <w:rPr>
                <w:rFonts w:asciiTheme="minorBidi" w:hAnsiTheme="minorBidi" w:cstheme="minorBidi"/>
                <w:noProof/>
                <w:rtl/>
              </w:rPr>
            </w:pPr>
          </w:p>
        </w:tc>
      </w:tr>
      <w:tr w:rsidR="00716652" w:rsidRPr="00D938A9" w14:paraId="2FDE7087" w14:textId="77777777" w:rsidTr="00A60CD3">
        <w:tc>
          <w:tcPr>
            <w:tcW w:w="2765" w:type="dxa"/>
          </w:tcPr>
          <w:p w14:paraId="4BF69BE2" w14:textId="77777777" w:rsidR="00716652" w:rsidRPr="00D938A9" w:rsidRDefault="00716652" w:rsidP="00C8044C">
            <w:pPr>
              <w:rPr>
                <w:rFonts w:asciiTheme="minorBidi" w:hAnsiTheme="minorBidi" w:cstheme="minorBidi"/>
                <w:noProof/>
                <w:rtl/>
              </w:rPr>
            </w:pPr>
            <w:r w:rsidRPr="00D938A9">
              <w:rPr>
                <w:rFonts w:asciiTheme="minorBidi" w:hAnsiTheme="minorBidi" w:cstheme="minorBidi"/>
                <w:noProof/>
                <w:rtl/>
              </w:rPr>
              <w:t>תוצרת גמורה</w:t>
            </w:r>
          </w:p>
        </w:tc>
        <w:tc>
          <w:tcPr>
            <w:tcW w:w="1442" w:type="dxa"/>
          </w:tcPr>
          <w:p w14:paraId="4EC71926" w14:textId="77777777" w:rsidR="00716652" w:rsidRPr="00D938A9" w:rsidRDefault="00716652" w:rsidP="00C8044C">
            <w:pPr>
              <w:pBdr>
                <w:bottom w:val="single" w:sz="4" w:space="1" w:color="auto"/>
              </w:pBdr>
              <w:rPr>
                <w:rFonts w:asciiTheme="minorBidi" w:hAnsiTheme="minorBidi" w:cstheme="minorBidi"/>
                <w:noProof/>
                <w:rtl/>
              </w:rPr>
            </w:pPr>
          </w:p>
        </w:tc>
        <w:tc>
          <w:tcPr>
            <w:tcW w:w="1418" w:type="dxa"/>
          </w:tcPr>
          <w:p w14:paraId="471C9DCC" w14:textId="77777777" w:rsidR="00716652" w:rsidRPr="00D938A9" w:rsidRDefault="00716652" w:rsidP="00C8044C">
            <w:pPr>
              <w:pBdr>
                <w:bottom w:val="single" w:sz="4" w:space="1" w:color="auto"/>
              </w:pBdr>
              <w:rPr>
                <w:rFonts w:asciiTheme="minorBidi" w:hAnsiTheme="minorBidi" w:cstheme="minorBidi"/>
                <w:noProof/>
                <w:rtl/>
              </w:rPr>
            </w:pPr>
          </w:p>
        </w:tc>
      </w:tr>
      <w:tr w:rsidR="00716652" w:rsidRPr="00D938A9" w14:paraId="0ECDEB51" w14:textId="77777777" w:rsidTr="00A60CD3">
        <w:tc>
          <w:tcPr>
            <w:tcW w:w="2765" w:type="dxa"/>
          </w:tcPr>
          <w:p w14:paraId="038FC795" w14:textId="77777777" w:rsidR="00716652" w:rsidRPr="00D938A9" w:rsidRDefault="00716652" w:rsidP="00C8044C">
            <w:pPr>
              <w:rPr>
                <w:rFonts w:asciiTheme="minorBidi" w:hAnsiTheme="minorBidi" w:cstheme="minorBidi"/>
                <w:noProof/>
                <w:rtl/>
              </w:rPr>
            </w:pPr>
            <w:r w:rsidRPr="00D938A9">
              <w:rPr>
                <w:rFonts w:asciiTheme="minorBidi" w:hAnsiTheme="minorBidi" w:cstheme="minorBidi"/>
                <w:noProof/>
                <w:rtl/>
              </w:rPr>
              <w:t>סך הכל</w:t>
            </w:r>
          </w:p>
        </w:tc>
        <w:tc>
          <w:tcPr>
            <w:tcW w:w="1442" w:type="dxa"/>
          </w:tcPr>
          <w:p w14:paraId="3DE85F1E" w14:textId="77777777" w:rsidR="00716652" w:rsidRPr="00D938A9" w:rsidRDefault="00716652" w:rsidP="00C8044C">
            <w:pPr>
              <w:pBdr>
                <w:bottom w:val="double" w:sz="4" w:space="1" w:color="auto"/>
              </w:pBdr>
              <w:rPr>
                <w:rFonts w:asciiTheme="minorBidi" w:hAnsiTheme="minorBidi" w:cstheme="minorBidi"/>
                <w:noProof/>
                <w:rtl/>
              </w:rPr>
            </w:pPr>
          </w:p>
        </w:tc>
        <w:tc>
          <w:tcPr>
            <w:tcW w:w="1418" w:type="dxa"/>
          </w:tcPr>
          <w:p w14:paraId="1695E063" w14:textId="77777777" w:rsidR="00716652" w:rsidRPr="00D938A9" w:rsidRDefault="00716652" w:rsidP="00C8044C">
            <w:pPr>
              <w:pBdr>
                <w:bottom w:val="double" w:sz="4" w:space="1" w:color="auto"/>
              </w:pBdr>
              <w:rPr>
                <w:rFonts w:asciiTheme="minorBidi" w:hAnsiTheme="minorBidi" w:cstheme="minorBidi"/>
                <w:noProof/>
                <w:rtl/>
              </w:rPr>
            </w:pPr>
          </w:p>
        </w:tc>
      </w:tr>
    </w:tbl>
    <w:p w14:paraId="0CC9427E" w14:textId="77777777" w:rsidR="00716652" w:rsidRPr="00D938A9" w:rsidRDefault="00716652" w:rsidP="00C8044C">
      <w:pPr>
        <w:rPr>
          <w:rFonts w:asciiTheme="minorBidi" w:hAnsiTheme="minorBidi" w:cstheme="minorBidi"/>
          <w:b/>
          <w:bCs/>
          <w:noProof/>
          <w:sz w:val="16"/>
          <w:szCs w:val="16"/>
          <w:rtl/>
        </w:rPr>
      </w:pPr>
    </w:p>
    <w:p w14:paraId="266236B0" w14:textId="1AF1B1CF" w:rsidR="00864725" w:rsidRDefault="00716652"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ליום 31 בדצמבר </w:t>
      </w:r>
      <w:r w:rsidR="00B916E4" w:rsidRPr="00D938A9">
        <w:rPr>
          <w:rFonts w:asciiTheme="minorBidi" w:hAnsiTheme="minorBidi" w:cstheme="minorBidi"/>
          <w:rtl/>
        </w:rPr>
        <w:t>202</w:t>
      </w:r>
      <w:r w:rsidR="00B916E4">
        <w:rPr>
          <w:rFonts w:asciiTheme="minorBidi" w:hAnsiTheme="minorBidi" w:cstheme="minorBidi" w:hint="cs"/>
          <w:rtl/>
        </w:rPr>
        <w:t>4</w:t>
      </w:r>
      <w:r w:rsidRPr="00D938A9">
        <w:rPr>
          <w:rFonts w:asciiTheme="minorBidi" w:hAnsiTheme="minorBidi" w:cstheme="minorBidi"/>
          <w:rtl/>
        </w:rPr>
        <w:t xml:space="preserve">, מלאי התוצרת הגמורה כולל סך של ____ אלפי ש"ח בגין מלאי המוצג </w:t>
      </w:r>
      <w:r w:rsidR="00864725" w:rsidRPr="00D938A9">
        <w:rPr>
          <w:rFonts w:asciiTheme="minorBidi" w:hAnsiTheme="minorBidi" w:cstheme="minorBidi"/>
          <w:rtl/>
        </w:rPr>
        <w:t>לפי שווי המימוש נטו</w:t>
      </w:r>
      <w:r w:rsidRPr="00D938A9">
        <w:rPr>
          <w:rFonts w:asciiTheme="minorBidi" w:hAnsiTheme="minorBidi" w:cstheme="minorBidi"/>
          <w:rtl/>
        </w:rPr>
        <w:t xml:space="preserve"> (31 בדצמבר </w:t>
      </w:r>
      <w:r w:rsidR="00EE319D" w:rsidRPr="00D938A9">
        <w:rPr>
          <w:rFonts w:asciiTheme="minorBidi" w:hAnsiTheme="minorBidi" w:cstheme="minorBidi"/>
          <w:rtl/>
        </w:rPr>
        <w:t>202</w:t>
      </w:r>
      <w:r w:rsidR="00EE319D">
        <w:rPr>
          <w:rFonts w:asciiTheme="minorBidi" w:hAnsiTheme="minorBidi" w:cstheme="minorBidi" w:hint="cs"/>
          <w:rtl/>
        </w:rPr>
        <w:t>3</w:t>
      </w:r>
      <w:r w:rsidR="00EE319D" w:rsidRPr="00D938A9">
        <w:rPr>
          <w:rFonts w:asciiTheme="minorBidi" w:hAnsiTheme="minorBidi" w:cstheme="minorBidi"/>
          <w:rtl/>
        </w:rPr>
        <w:t xml:space="preserve"> </w:t>
      </w:r>
      <w:r w:rsidRPr="00D938A9">
        <w:rPr>
          <w:rFonts w:asciiTheme="minorBidi" w:hAnsiTheme="minorBidi" w:cstheme="minorBidi"/>
          <w:rtl/>
        </w:rPr>
        <w:t>- ____ אלפי ש"ח).</w:t>
      </w:r>
      <w:r w:rsidR="00864725" w:rsidRPr="00D938A9">
        <w:rPr>
          <w:rFonts w:asciiTheme="minorBidi" w:hAnsiTheme="minorBidi" w:cstheme="minorBidi"/>
          <w:rtl/>
        </w:rPr>
        <w:t xml:space="preserve"> סכום ירידת הערך שהוכרה כהוצאה במסגרת סעיף עלות ההכנסות בדוחות רווח או הפסד לשנת </w:t>
      </w:r>
      <w:r w:rsidR="00EE319D" w:rsidRPr="00D938A9">
        <w:rPr>
          <w:rFonts w:asciiTheme="minorBidi" w:hAnsiTheme="minorBidi" w:cstheme="minorBidi"/>
          <w:rtl/>
        </w:rPr>
        <w:t>202</w:t>
      </w:r>
      <w:r w:rsidR="00EE319D">
        <w:rPr>
          <w:rFonts w:asciiTheme="minorBidi" w:hAnsiTheme="minorBidi" w:cstheme="minorBidi" w:hint="cs"/>
          <w:rtl/>
        </w:rPr>
        <w:t>4</w:t>
      </w:r>
      <w:r w:rsidR="00EE319D" w:rsidRPr="00D938A9">
        <w:rPr>
          <w:rFonts w:asciiTheme="minorBidi" w:hAnsiTheme="minorBidi" w:cstheme="minorBidi"/>
          <w:rtl/>
        </w:rPr>
        <w:t xml:space="preserve"> </w:t>
      </w:r>
      <w:r w:rsidR="00864725" w:rsidRPr="00D938A9">
        <w:rPr>
          <w:rFonts w:asciiTheme="minorBidi" w:hAnsiTheme="minorBidi" w:cstheme="minorBidi"/>
          <w:rtl/>
        </w:rPr>
        <w:t>הינו ____ אלפי ש"ח (</w:t>
      </w:r>
      <w:r w:rsidR="00EE319D" w:rsidRPr="00D938A9">
        <w:rPr>
          <w:rFonts w:asciiTheme="minorBidi" w:hAnsiTheme="minorBidi" w:cstheme="minorBidi"/>
          <w:rtl/>
        </w:rPr>
        <w:t>202</w:t>
      </w:r>
      <w:r w:rsidR="00EE319D">
        <w:rPr>
          <w:rFonts w:asciiTheme="minorBidi" w:hAnsiTheme="minorBidi" w:cstheme="minorBidi" w:hint="cs"/>
          <w:rtl/>
        </w:rPr>
        <w:t>3</w:t>
      </w:r>
      <w:r w:rsidR="00EE319D" w:rsidRPr="00D938A9">
        <w:rPr>
          <w:rFonts w:asciiTheme="minorBidi" w:hAnsiTheme="minorBidi" w:cstheme="minorBidi"/>
          <w:rtl/>
        </w:rPr>
        <w:t xml:space="preserve"> </w:t>
      </w:r>
      <w:r w:rsidR="00864725" w:rsidRPr="00D938A9">
        <w:rPr>
          <w:rFonts w:asciiTheme="minorBidi" w:hAnsiTheme="minorBidi" w:cstheme="minorBidi"/>
          <w:rtl/>
        </w:rPr>
        <w:t xml:space="preserve">- ____ אלפי ש"ח, </w:t>
      </w:r>
      <w:r w:rsidR="00EE319D" w:rsidRPr="00D938A9">
        <w:rPr>
          <w:rFonts w:asciiTheme="minorBidi" w:hAnsiTheme="minorBidi" w:cstheme="minorBidi"/>
          <w:rtl/>
        </w:rPr>
        <w:t>202</w:t>
      </w:r>
      <w:r w:rsidR="00EE319D">
        <w:rPr>
          <w:rFonts w:asciiTheme="minorBidi" w:hAnsiTheme="minorBidi" w:cstheme="minorBidi" w:hint="cs"/>
          <w:rtl/>
        </w:rPr>
        <w:t>2</w:t>
      </w:r>
      <w:r w:rsidR="00EE319D" w:rsidRPr="00D938A9">
        <w:rPr>
          <w:rFonts w:asciiTheme="minorBidi" w:hAnsiTheme="minorBidi" w:cstheme="minorBidi"/>
          <w:rtl/>
        </w:rPr>
        <w:t xml:space="preserve"> </w:t>
      </w:r>
      <w:r w:rsidR="00864725" w:rsidRPr="00D938A9">
        <w:rPr>
          <w:rFonts w:asciiTheme="minorBidi" w:hAnsiTheme="minorBidi" w:cstheme="minorBidi"/>
          <w:rtl/>
        </w:rPr>
        <w:t xml:space="preserve">- ____ אלפי ש"ח). </w:t>
      </w:r>
    </w:p>
    <w:p w14:paraId="354552B9" w14:textId="77777777" w:rsidR="006C1B98" w:rsidRPr="00D938A9" w:rsidRDefault="006C1B98" w:rsidP="00C8044C">
      <w:pPr>
        <w:pStyle w:val="ListParagraph"/>
        <w:ind w:left="360"/>
        <w:jc w:val="both"/>
        <w:rPr>
          <w:rFonts w:asciiTheme="minorBidi" w:hAnsiTheme="minorBidi" w:cstheme="minorBidi"/>
          <w:rtl/>
        </w:rPr>
      </w:pPr>
    </w:p>
    <w:p w14:paraId="40FD9238" w14:textId="202ADD6F" w:rsidR="00494C20" w:rsidRPr="00D938A9" w:rsidRDefault="00494C20" w:rsidP="00C8044C">
      <w:pPr>
        <w:pStyle w:val="ListParagraph"/>
        <w:ind w:left="360"/>
        <w:jc w:val="both"/>
        <w:rPr>
          <w:rFonts w:asciiTheme="minorBidi" w:hAnsiTheme="minorBidi" w:cstheme="minorBidi"/>
          <w:color w:val="548DD4"/>
          <w:rtl/>
        </w:rPr>
      </w:pPr>
      <w:r w:rsidRPr="00ED5F6C">
        <w:rPr>
          <w:rFonts w:ascii="Georgia" w:hAnsi="Georgia" w:cstheme="minorBidi"/>
          <w:color w:val="548DD4"/>
        </w:rPr>
        <w:t>IAS 2</w:t>
      </w:r>
      <w:r w:rsidRPr="00ED5F6C">
        <w:rPr>
          <w:rFonts w:ascii="Georgia" w:hAnsi="Georgia" w:cstheme="minorBidi"/>
          <w:color w:val="548DD4"/>
          <w:rtl/>
        </w:rPr>
        <w:t xml:space="preserve"> </w:t>
      </w:r>
      <w:r w:rsidRPr="00D938A9">
        <w:rPr>
          <w:rFonts w:asciiTheme="minorBidi" w:hAnsiTheme="minorBidi" w:cstheme="minorBidi"/>
          <w:color w:val="548DD4"/>
          <w:rtl/>
        </w:rPr>
        <w:t>- סעיפים 36(ד), 38</w:t>
      </w:r>
    </w:p>
    <w:p w14:paraId="5ADF3BAB" w14:textId="6A2E33B5" w:rsidR="00494C20" w:rsidRPr="00D938A9" w:rsidRDefault="00494C20"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עלות המלאי שהוכרה כהוצאה וכלולה בסעיף עלות ההכנסות בדוחות רווח או הפסד לשנת </w:t>
      </w:r>
      <w:r w:rsidR="00EE319D" w:rsidRPr="00D938A9">
        <w:rPr>
          <w:rFonts w:asciiTheme="minorBidi" w:hAnsiTheme="minorBidi" w:cstheme="minorBidi"/>
          <w:rtl/>
        </w:rPr>
        <w:t>202</w:t>
      </w:r>
      <w:r w:rsidR="00EE319D">
        <w:rPr>
          <w:rFonts w:asciiTheme="minorBidi" w:hAnsiTheme="minorBidi" w:cstheme="minorBidi" w:hint="cs"/>
          <w:rtl/>
        </w:rPr>
        <w:t>4</w:t>
      </w:r>
      <w:r w:rsidR="00EE319D" w:rsidRPr="00D938A9">
        <w:rPr>
          <w:rFonts w:asciiTheme="minorBidi" w:hAnsiTheme="minorBidi" w:cstheme="minorBidi"/>
          <w:rtl/>
        </w:rPr>
        <w:t xml:space="preserve"> </w:t>
      </w:r>
      <w:r w:rsidRPr="00D938A9">
        <w:rPr>
          <w:rFonts w:asciiTheme="minorBidi" w:hAnsiTheme="minorBidi" w:cstheme="minorBidi"/>
          <w:rtl/>
        </w:rPr>
        <w:t>הינה ____ אלפי ש"ח (</w:t>
      </w:r>
      <w:r w:rsidR="00EE319D" w:rsidRPr="00D938A9">
        <w:rPr>
          <w:rFonts w:asciiTheme="minorBidi" w:hAnsiTheme="minorBidi" w:cstheme="minorBidi"/>
          <w:rtl/>
        </w:rPr>
        <w:t>202</w:t>
      </w:r>
      <w:r w:rsidR="00EE319D">
        <w:rPr>
          <w:rFonts w:asciiTheme="minorBidi" w:hAnsiTheme="minorBidi" w:cstheme="minorBidi" w:hint="cs"/>
          <w:rtl/>
        </w:rPr>
        <w:t>3</w:t>
      </w:r>
      <w:r w:rsidR="00EE319D" w:rsidRPr="00D938A9">
        <w:rPr>
          <w:rFonts w:asciiTheme="minorBidi" w:hAnsiTheme="minorBidi" w:cstheme="minorBidi"/>
          <w:rtl/>
        </w:rPr>
        <w:t xml:space="preserve"> </w:t>
      </w:r>
      <w:r w:rsidRPr="00D938A9">
        <w:rPr>
          <w:rFonts w:asciiTheme="minorBidi" w:hAnsiTheme="minorBidi" w:cstheme="minorBidi"/>
          <w:rtl/>
        </w:rPr>
        <w:t xml:space="preserve">- ____ אלפי ש"ח, </w:t>
      </w:r>
      <w:r w:rsidR="00EE319D" w:rsidRPr="00D938A9">
        <w:rPr>
          <w:rFonts w:asciiTheme="minorBidi" w:hAnsiTheme="minorBidi" w:cstheme="minorBidi"/>
          <w:rtl/>
        </w:rPr>
        <w:t>202</w:t>
      </w:r>
      <w:r w:rsidR="00EE319D">
        <w:rPr>
          <w:rFonts w:asciiTheme="minorBidi" w:hAnsiTheme="minorBidi" w:cstheme="minorBidi" w:hint="cs"/>
          <w:rtl/>
        </w:rPr>
        <w:t>2</w:t>
      </w:r>
      <w:r w:rsidR="00EE319D" w:rsidRPr="00D938A9">
        <w:rPr>
          <w:rFonts w:asciiTheme="minorBidi" w:hAnsiTheme="minorBidi" w:cstheme="minorBidi"/>
          <w:rtl/>
        </w:rPr>
        <w:t xml:space="preserve"> </w:t>
      </w:r>
      <w:r w:rsidRPr="00D938A9">
        <w:rPr>
          <w:rFonts w:asciiTheme="minorBidi" w:hAnsiTheme="minorBidi" w:cstheme="minorBidi"/>
          <w:rtl/>
        </w:rPr>
        <w:t>- ____ אלפי ש"ח).</w:t>
      </w:r>
    </w:p>
    <w:p w14:paraId="4100FA58" w14:textId="286F09CC" w:rsidR="00494C20" w:rsidRPr="00D938A9" w:rsidRDefault="00494C20" w:rsidP="00C8044C">
      <w:pPr>
        <w:jc w:val="both"/>
        <w:rPr>
          <w:rFonts w:asciiTheme="minorBidi" w:hAnsiTheme="minorBidi" w:cstheme="minorBidi"/>
          <w:rtl/>
        </w:rPr>
      </w:pPr>
    </w:p>
    <w:p w14:paraId="5D90D909" w14:textId="6ACACFF4" w:rsidR="00494C20" w:rsidRPr="00D938A9" w:rsidRDefault="00494C20" w:rsidP="00C8044C">
      <w:pPr>
        <w:pStyle w:val="ListParagraph"/>
        <w:ind w:left="360"/>
        <w:jc w:val="both"/>
        <w:rPr>
          <w:rFonts w:asciiTheme="minorBidi" w:hAnsiTheme="minorBidi" w:cstheme="minorBidi"/>
          <w:color w:val="548DD4"/>
          <w:rtl/>
        </w:rPr>
      </w:pPr>
      <w:r w:rsidRPr="00ED5F6C">
        <w:rPr>
          <w:rFonts w:ascii="Georgia" w:hAnsi="Georgia" w:cstheme="minorBidi"/>
          <w:color w:val="548DD4"/>
        </w:rPr>
        <w:t>IAS 2</w:t>
      </w:r>
      <w:r w:rsidRPr="00ED5F6C">
        <w:rPr>
          <w:rFonts w:ascii="Georgia" w:hAnsi="Georgia" w:cstheme="minorBidi"/>
          <w:color w:val="548DD4"/>
          <w:rtl/>
        </w:rPr>
        <w:t xml:space="preserve"> </w:t>
      </w:r>
      <w:r w:rsidRPr="00D938A9">
        <w:rPr>
          <w:rFonts w:asciiTheme="minorBidi" w:hAnsiTheme="minorBidi" w:cstheme="minorBidi"/>
          <w:color w:val="548DD4"/>
          <w:rtl/>
        </w:rPr>
        <w:t>- סעיפים 36(ו), (ז)</w:t>
      </w:r>
    </w:p>
    <w:p w14:paraId="18E30AA9" w14:textId="7066638D" w:rsidR="00494C20" w:rsidRPr="00D938A9" w:rsidRDefault="00494C20"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החברה/הקבוצה ביטלה בשנת </w:t>
      </w:r>
      <w:r w:rsidR="00EE319D" w:rsidRPr="00D938A9">
        <w:rPr>
          <w:rFonts w:asciiTheme="minorBidi" w:hAnsiTheme="minorBidi" w:cstheme="minorBidi"/>
          <w:rtl/>
        </w:rPr>
        <w:t>202</w:t>
      </w:r>
      <w:r w:rsidR="00EE319D">
        <w:rPr>
          <w:rFonts w:asciiTheme="minorBidi" w:hAnsiTheme="minorBidi" w:cstheme="minorBidi" w:hint="cs"/>
          <w:rtl/>
        </w:rPr>
        <w:t>4</w:t>
      </w:r>
      <w:r w:rsidR="00EE319D" w:rsidRPr="00D938A9">
        <w:rPr>
          <w:rFonts w:asciiTheme="minorBidi" w:hAnsiTheme="minorBidi" w:cstheme="minorBidi"/>
          <w:rtl/>
        </w:rPr>
        <w:t xml:space="preserve"> </w:t>
      </w:r>
      <w:r w:rsidRPr="00D938A9">
        <w:rPr>
          <w:rFonts w:asciiTheme="minorBidi" w:hAnsiTheme="minorBidi" w:cstheme="minorBidi"/>
          <w:rtl/>
        </w:rPr>
        <w:t xml:space="preserve">ירידת ערך מלאי על סך ____ אלפי ש"ח שהוכרה במהלך שנת </w:t>
      </w:r>
      <w:r w:rsidR="00EE319D" w:rsidRPr="00D938A9">
        <w:rPr>
          <w:rFonts w:asciiTheme="minorBidi" w:hAnsiTheme="minorBidi" w:cstheme="minorBidi"/>
          <w:rtl/>
        </w:rPr>
        <w:t>202</w:t>
      </w:r>
      <w:r w:rsidR="00EE319D">
        <w:rPr>
          <w:rFonts w:asciiTheme="minorBidi" w:hAnsiTheme="minorBidi" w:cstheme="minorBidi" w:hint="cs"/>
          <w:rtl/>
        </w:rPr>
        <w:t>3</w:t>
      </w:r>
      <w:r w:rsidRPr="00D938A9">
        <w:rPr>
          <w:rFonts w:asciiTheme="minorBidi" w:hAnsiTheme="minorBidi" w:cstheme="minorBidi"/>
          <w:rtl/>
        </w:rPr>
        <w:t xml:space="preserve">, לאור עלייה בשווי המימוש נטו שלו מעל לעלותו המקורית. </w:t>
      </w:r>
    </w:p>
    <w:p w14:paraId="591CA772" w14:textId="77777777" w:rsidR="00494C20" w:rsidRPr="00D938A9" w:rsidRDefault="00494C20" w:rsidP="00C8044C">
      <w:pPr>
        <w:ind w:left="942"/>
        <w:jc w:val="both"/>
        <w:rPr>
          <w:rFonts w:asciiTheme="minorBidi" w:hAnsiTheme="minorBidi" w:cstheme="minorBidi"/>
          <w:noProof/>
          <w:rtl/>
        </w:rPr>
      </w:pPr>
    </w:p>
    <w:p w14:paraId="3B50A724" w14:textId="794B6C6B" w:rsidR="00494C20" w:rsidRPr="00D938A9" w:rsidRDefault="00494C20" w:rsidP="00C8044C">
      <w:pPr>
        <w:pStyle w:val="ListParagraph"/>
        <w:ind w:left="360"/>
        <w:jc w:val="both"/>
        <w:rPr>
          <w:rFonts w:asciiTheme="minorBidi" w:hAnsiTheme="minorBidi" w:cstheme="minorBidi"/>
          <w:noProof/>
          <w:rtl/>
        </w:rPr>
      </w:pPr>
      <w:r w:rsidRPr="00D938A9">
        <w:rPr>
          <w:rFonts w:asciiTheme="minorBidi" w:hAnsiTheme="minorBidi" w:cstheme="minorBidi"/>
          <w:noProof/>
          <w:rtl/>
        </w:rPr>
        <w:t xml:space="preserve">באשר לשעבודים על המלאי - ראו ביאור </w:t>
      </w:r>
      <w:r w:rsidRPr="00D938A9">
        <w:rPr>
          <w:rFonts w:asciiTheme="minorBidi" w:hAnsiTheme="minorBidi" w:cstheme="minorBidi"/>
          <w:shd w:val="clear" w:color="auto" w:fill="DBE5F1"/>
          <w:rtl/>
        </w:rPr>
        <w:t>3</w:t>
      </w:r>
      <w:r w:rsidR="003B1FFD" w:rsidRPr="00D938A9">
        <w:rPr>
          <w:rFonts w:asciiTheme="minorBidi" w:hAnsiTheme="minorBidi" w:cstheme="minorBidi"/>
          <w:shd w:val="clear" w:color="auto" w:fill="DBE5F1"/>
          <w:rtl/>
        </w:rPr>
        <w:t>2</w:t>
      </w:r>
      <w:r w:rsidRPr="00D938A9">
        <w:rPr>
          <w:rFonts w:asciiTheme="minorBidi" w:hAnsiTheme="minorBidi" w:cstheme="minorBidi"/>
          <w:noProof/>
          <w:rtl/>
        </w:rPr>
        <w:t>.</w:t>
      </w:r>
    </w:p>
    <w:p w14:paraId="6B5B44DA" w14:textId="77777777" w:rsidR="00654FD1" w:rsidRPr="00D938A9" w:rsidRDefault="00654FD1" w:rsidP="00C8044C">
      <w:pPr>
        <w:rPr>
          <w:rFonts w:asciiTheme="minorBidi" w:hAnsiTheme="minorBidi" w:cstheme="minorBidi"/>
          <w:bCs/>
          <w:rtl/>
        </w:rPr>
      </w:pPr>
    </w:p>
    <w:p w14:paraId="746AB7A2" w14:textId="77777777" w:rsidR="009359A3" w:rsidRDefault="009359A3">
      <w:pPr>
        <w:bidi w:val="0"/>
        <w:rPr>
          <w:rFonts w:asciiTheme="minorBidi" w:hAnsiTheme="minorBidi" w:cstheme="minorBidi"/>
          <w:bCs/>
          <w:rtl/>
        </w:rPr>
      </w:pPr>
      <w:bookmarkStart w:id="88" w:name="_Toc155892182"/>
      <w:r>
        <w:rPr>
          <w:rFonts w:asciiTheme="minorBidi" w:hAnsiTheme="minorBidi" w:cstheme="minorBidi"/>
          <w:b/>
          <w:bCs/>
          <w:rtl/>
        </w:rPr>
        <w:br w:type="page"/>
      </w:r>
    </w:p>
    <w:p w14:paraId="13E6A4DC" w14:textId="1738ADA8" w:rsidR="00716652" w:rsidRPr="006C1B98" w:rsidRDefault="00716652" w:rsidP="00C8044C">
      <w:pPr>
        <w:pStyle w:val="10"/>
        <w:outlineLvl w:val="0"/>
        <w:rPr>
          <w:rFonts w:asciiTheme="minorBidi" w:hAnsiTheme="minorBidi" w:cstheme="minorBidi"/>
          <w:b w:val="0"/>
          <w:bCs/>
          <w:u w:val="none"/>
          <w:rtl/>
        </w:rPr>
      </w:pPr>
      <w:bookmarkStart w:id="89" w:name="_Toc157074136"/>
      <w:r w:rsidRPr="006C1B98">
        <w:rPr>
          <w:rFonts w:asciiTheme="minorBidi" w:hAnsiTheme="minorBidi" w:cstheme="minorBidi"/>
          <w:b w:val="0"/>
          <w:bCs/>
          <w:u w:val="none"/>
          <w:rtl/>
        </w:rPr>
        <w:lastRenderedPageBreak/>
        <w:t>ביאור 12 - זכויות בישויות אחרות</w:t>
      </w:r>
      <w:r w:rsidR="00286AD3" w:rsidRPr="006C1B98">
        <w:rPr>
          <w:rFonts w:asciiTheme="minorBidi" w:hAnsiTheme="minorBidi" w:cstheme="minorBidi"/>
          <w:b w:val="0"/>
          <w:bCs/>
          <w:u w:val="none"/>
        </w:rPr>
        <w:t>:</w:t>
      </w:r>
      <w:bookmarkStart w:id="90" w:name="A42"/>
      <w:bookmarkEnd w:id="88"/>
      <w:bookmarkEnd w:id="89"/>
      <w:bookmarkEnd w:id="90"/>
    </w:p>
    <w:p w14:paraId="6618FAC9" w14:textId="77777777" w:rsidR="00AA7F4F" w:rsidRPr="00D938A9" w:rsidRDefault="00AA7F4F" w:rsidP="00C8044C">
      <w:pPr>
        <w:rPr>
          <w:rFonts w:asciiTheme="minorBidi" w:hAnsiTheme="minorBidi" w:cstheme="minorBidi"/>
          <w:bCs/>
          <w:rtl/>
        </w:rPr>
      </w:pPr>
    </w:p>
    <w:p w14:paraId="5A80861E" w14:textId="4A0096E1" w:rsidR="003D3DB8" w:rsidRPr="00D938A9" w:rsidRDefault="00AA7F4F">
      <w:pPr>
        <w:pStyle w:val="ListParagraph"/>
        <w:numPr>
          <w:ilvl w:val="0"/>
          <w:numId w:val="77"/>
        </w:numPr>
        <w:rPr>
          <w:rFonts w:asciiTheme="minorBidi" w:hAnsiTheme="minorBidi" w:cstheme="minorBidi"/>
          <w:bCs/>
        </w:rPr>
      </w:pPr>
      <w:r w:rsidRPr="00D938A9">
        <w:rPr>
          <w:rFonts w:asciiTheme="minorBidi" w:hAnsiTheme="minorBidi" w:cstheme="minorBidi"/>
          <w:bCs/>
          <w:rtl/>
        </w:rPr>
        <w:t xml:space="preserve">השקעות לפי שיטת השווי המאזני </w:t>
      </w:r>
    </w:p>
    <w:p w14:paraId="46E11517" w14:textId="77777777" w:rsidR="003D3DB8" w:rsidRPr="00D938A9" w:rsidRDefault="003D3DB8" w:rsidP="00C8044C">
      <w:pPr>
        <w:pStyle w:val="ListParagraph"/>
        <w:ind w:left="420"/>
        <w:rPr>
          <w:rFonts w:asciiTheme="minorBidi" w:hAnsiTheme="minorBidi" w:cstheme="minorBidi"/>
          <w:bCs/>
        </w:rPr>
      </w:pPr>
    </w:p>
    <w:p w14:paraId="67A56D75" w14:textId="6A00083F" w:rsidR="003D3DB8" w:rsidRPr="00D938A9" w:rsidRDefault="00AA7F4F">
      <w:pPr>
        <w:pStyle w:val="ListParagraph"/>
        <w:numPr>
          <w:ilvl w:val="0"/>
          <w:numId w:val="94"/>
        </w:numPr>
        <w:rPr>
          <w:rFonts w:asciiTheme="minorBidi" w:hAnsiTheme="minorBidi" w:cstheme="minorBidi"/>
          <w:bCs/>
        </w:rPr>
      </w:pPr>
      <w:r w:rsidRPr="00D938A9">
        <w:rPr>
          <w:rFonts w:asciiTheme="minorBidi" w:hAnsiTheme="minorBidi" w:cstheme="minorBidi"/>
          <w:bCs/>
          <w:rtl/>
        </w:rPr>
        <w:t xml:space="preserve">מידע לגבי מדיניות חשבונאית </w:t>
      </w:r>
    </w:p>
    <w:p w14:paraId="4949ADA4" w14:textId="4978D422" w:rsidR="000E432B" w:rsidRPr="00D938A9" w:rsidRDefault="000E432B" w:rsidP="00C8044C">
      <w:pPr>
        <w:ind w:left="1016" w:firstLine="62"/>
        <w:jc w:val="both"/>
        <w:rPr>
          <w:rFonts w:asciiTheme="minorBidi" w:hAnsiTheme="minorBidi" w:cstheme="minorBidi"/>
          <w:color w:val="548DD4"/>
          <w:rtl/>
        </w:rPr>
      </w:pPr>
    </w:p>
    <w:p w14:paraId="3CD71DF2" w14:textId="3B6EF8BD" w:rsidR="00E61FFE" w:rsidRPr="00D938A9" w:rsidRDefault="000E432B" w:rsidP="00C8044C">
      <w:pPr>
        <w:pStyle w:val="ListParagraph"/>
        <w:ind w:left="780"/>
        <w:rPr>
          <w:rFonts w:asciiTheme="minorBidi" w:hAnsiTheme="minorBidi" w:cstheme="minorBidi"/>
          <w:color w:val="548DD4"/>
          <w:rtl/>
        </w:rPr>
      </w:pPr>
      <w:r w:rsidRPr="00ED5F6C">
        <w:rPr>
          <w:rFonts w:ascii="Georgia" w:hAnsi="Georgia" w:cstheme="minorBidi"/>
          <w:color w:val="548DD4"/>
        </w:rPr>
        <w:t>IAS 28</w:t>
      </w:r>
      <w:r w:rsidRPr="00D938A9">
        <w:rPr>
          <w:rFonts w:asciiTheme="minorBidi" w:hAnsiTheme="minorBidi" w:cstheme="minorBidi"/>
          <w:color w:val="548DD4"/>
          <w:rtl/>
        </w:rPr>
        <w:t xml:space="preserve"> - סעיף 25</w:t>
      </w:r>
    </w:p>
    <w:p w14:paraId="48C66386" w14:textId="77777777" w:rsidR="002A34F8" w:rsidRPr="00D938A9" w:rsidRDefault="002A34F8" w:rsidP="00C8044C">
      <w:pPr>
        <w:pStyle w:val="ListParagraph"/>
        <w:ind w:left="780"/>
        <w:jc w:val="both"/>
        <w:rPr>
          <w:rFonts w:asciiTheme="minorBidi" w:hAnsiTheme="minorBidi" w:cstheme="minorBidi"/>
          <w:rtl/>
        </w:rPr>
      </w:pPr>
      <w:r w:rsidRPr="00D938A9">
        <w:rPr>
          <w:rFonts w:asciiTheme="minorBidi" w:hAnsiTheme="minorBidi" w:cstheme="minorBidi"/>
          <w:rtl/>
        </w:rPr>
        <w:t>כאשר זכויות הבעלות של החברה/הקבוצה בחברה כלולה או בעסקה משותפת מוקטנות אך ההשפעה המהותית/השליטה המשותפת נשמרת, החברה/הקבוצה מסווגת מחדש לרווח או הפסד (אם רווח או הפסד זה היה מסווג לרווח או הפסד בעת מימוש של הנכסים הקשורים או ההתחייבויות הקשורות) רק סכום יחסי של רווח או הפסד שהוכר בעבר ברווח כולל אחר.</w:t>
      </w:r>
    </w:p>
    <w:p w14:paraId="7DE4EB49" w14:textId="77777777" w:rsidR="002A34F8" w:rsidRPr="00D938A9" w:rsidRDefault="002A34F8" w:rsidP="00C8044C">
      <w:pPr>
        <w:ind w:left="658"/>
        <w:jc w:val="both"/>
        <w:rPr>
          <w:rFonts w:asciiTheme="minorBidi" w:hAnsiTheme="minorBidi" w:cstheme="minorBidi"/>
          <w:rtl/>
        </w:rPr>
      </w:pPr>
    </w:p>
    <w:p w14:paraId="52234708" w14:textId="77777777" w:rsidR="002A34F8" w:rsidRPr="00D938A9" w:rsidRDefault="002A34F8" w:rsidP="00C8044C">
      <w:pPr>
        <w:pStyle w:val="ListParagraph"/>
        <w:ind w:left="780"/>
        <w:jc w:val="both"/>
        <w:rPr>
          <w:rFonts w:asciiTheme="minorBidi" w:hAnsiTheme="minorBidi" w:cstheme="minorBidi"/>
          <w:rtl/>
        </w:rPr>
      </w:pPr>
      <w:r w:rsidRPr="00D938A9">
        <w:rPr>
          <w:rFonts w:asciiTheme="minorBidi" w:hAnsiTheme="minorBidi" w:cstheme="minorBidi"/>
          <w:rtl/>
        </w:rPr>
        <w:t xml:space="preserve">רווחים והפסדים בגין ירידה בשיעור ההחזקה בחברות כלולות ובעסקות משותפות, מוכרים ברווח או הפסד במסגרת סעיף ____. </w:t>
      </w:r>
    </w:p>
    <w:p w14:paraId="3DF95CD8" w14:textId="77777777" w:rsidR="00382A8C" w:rsidRPr="00D938A9" w:rsidRDefault="00382A8C" w:rsidP="00C8044C">
      <w:pPr>
        <w:ind w:left="658"/>
        <w:jc w:val="both"/>
        <w:rPr>
          <w:rFonts w:asciiTheme="minorBidi" w:hAnsiTheme="minorBidi" w:cstheme="minorBidi"/>
          <w:rtl/>
        </w:rPr>
      </w:pPr>
    </w:p>
    <w:p w14:paraId="76BF791D" w14:textId="77777777" w:rsidR="000E432B" w:rsidRPr="00D938A9" w:rsidRDefault="000E432B" w:rsidP="00C8044C">
      <w:pPr>
        <w:ind w:left="800"/>
        <w:jc w:val="both"/>
        <w:rPr>
          <w:rFonts w:asciiTheme="minorBidi" w:hAnsiTheme="minorBidi" w:cstheme="minorBidi"/>
          <w:color w:val="548DD4"/>
          <w:rtl/>
        </w:rPr>
      </w:pPr>
      <w:r w:rsidRPr="00ED5F6C">
        <w:rPr>
          <w:rFonts w:ascii="Georgia" w:hAnsi="Georgia" w:cstheme="minorBidi"/>
          <w:color w:val="548DD4"/>
        </w:rPr>
        <w:t>IAS 28</w:t>
      </w:r>
      <w:r w:rsidRPr="00D938A9">
        <w:rPr>
          <w:rFonts w:asciiTheme="minorBidi" w:hAnsiTheme="minorBidi" w:cstheme="minorBidi"/>
          <w:color w:val="548DD4"/>
          <w:rtl/>
        </w:rPr>
        <w:t xml:space="preserve"> - סעיף 22</w:t>
      </w:r>
    </w:p>
    <w:p w14:paraId="2A964B6B" w14:textId="40328D16" w:rsidR="000E432B" w:rsidRPr="00D938A9" w:rsidRDefault="000E432B" w:rsidP="00C8044C">
      <w:pPr>
        <w:ind w:left="800"/>
        <w:jc w:val="both"/>
        <w:rPr>
          <w:rFonts w:asciiTheme="minorBidi" w:hAnsiTheme="minorBidi" w:cstheme="minorBidi"/>
          <w:b/>
          <w:bCs/>
          <w:rtl/>
        </w:rPr>
      </w:pPr>
      <w:r w:rsidRPr="00D938A9">
        <w:rPr>
          <w:rFonts w:asciiTheme="minorBidi" w:hAnsiTheme="minorBidi" w:cstheme="minorBidi"/>
          <w:rtl/>
        </w:rPr>
        <w:t>החברה/הקבוצה מפסיקה להשתמש בשיטת השווי המאזני החל מהמועד בו ההשקעה מפסיקה להיות חברה כלולה או עסקה משותפת, ומטפלת החל ממועד זה בהשקעה כנכס פיננסי בהתאם ל-</w:t>
      </w:r>
      <w:r w:rsidR="0066203D">
        <w:rPr>
          <w:rFonts w:asciiTheme="minorBidi" w:hAnsiTheme="minorBidi" w:cstheme="minorBidi"/>
          <w:rtl/>
        </w:rPr>
        <w:br/>
      </w:r>
      <w:r w:rsidRPr="008A6B05">
        <w:rPr>
          <w:rFonts w:ascii="Georgia" w:hAnsi="Georgia" w:cstheme="minorBidi"/>
        </w:rPr>
        <w:t>IFRS 9</w:t>
      </w:r>
      <w:r w:rsidRPr="00D938A9">
        <w:rPr>
          <w:rFonts w:asciiTheme="minorBidi" w:hAnsiTheme="minorBidi" w:cstheme="minorBidi"/>
          <w:rtl/>
        </w:rPr>
        <w:t>, בתנאי שהחברה הכלולה או העסקה המשותפת לא הפכה להיות חברה בת.</w:t>
      </w:r>
      <w:r w:rsidRPr="00D938A9">
        <w:rPr>
          <w:rFonts w:asciiTheme="minorBidi" w:hAnsiTheme="minorBidi" w:cstheme="minorBidi"/>
          <w:b/>
          <w:bCs/>
          <w:rtl/>
        </w:rPr>
        <w:t xml:space="preserve"> </w:t>
      </w:r>
    </w:p>
    <w:p w14:paraId="62D80157" w14:textId="77777777" w:rsidR="000E432B" w:rsidRPr="00D938A9" w:rsidRDefault="000E432B" w:rsidP="00C8044C">
      <w:pPr>
        <w:ind w:left="658"/>
        <w:jc w:val="both"/>
        <w:rPr>
          <w:rFonts w:asciiTheme="minorBidi" w:hAnsiTheme="minorBidi" w:cstheme="minorBidi"/>
          <w:b/>
          <w:bCs/>
          <w:rtl/>
        </w:rPr>
      </w:pPr>
    </w:p>
    <w:p w14:paraId="13B84CA9" w14:textId="77777777" w:rsidR="000E432B" w:rsidRPr="00D938A9" w:rsidRDefault="000E432B" w:rsidP="00C8044C">
      <w:pPr>
        <w:ind w:left="800"/>
        <w:jc w:val="both"/>
        <w:rPr>
          <w:rFonts w:asciiTheme="minorBidi" w:hAnsiTheme="minorBidi" w:cstheme="minorBidi"/>
          <w:rtl/>
        </w:rPr>
      </w:pPr>
      <w:r w:rsidRPr="00D938A9">
        <w:rPr>
          <w:rFonts w:asciiTheme="minorBidi" w:hAnsiTheme="minorBidi" w:cstheme="minorBidi"/>
          <w:rtl/>
        </w:rPr>
        <w:t>בעת הפסקת הטיפול בשיטת השווי המאזני החברה/הקבוצה מודדת בשווי הוגן השקעה כלשהי שנותרה לה בחברה הכלולה או בעסקה המשותפת לשעבר. החברה/הקבוצה מכירה ברווח או הפסד בגין ההפרש שבין השווי ההוגן של השקעה כלשהי שנותרה ותמורה כלשהי ממימוש של חלק מההשקעה, לבין הערך בספרים של ההשקעה במועד בו אבדה ההשפעה המהותית או השליטה המשותפת.</w:t>
      </w:r>
    </w:p>
    <w:p w14:paraId="2061B202" w14:textId="77777777" w:rsidR="000E432B" w:rsidRPr="00D938A9" w:rsidRDefault="000E432B" w:rsidP="00C8044C">
      <w:pPr>
        <w:ind w:left="658"/>
        <w:jc w:val="both"/>
        <w:rPr>
          <w:rFonts w:asciiTheme="minorBidi" w:hAnsiTheme="minorBidi" w:cstheme="minorBidi"/>
          <w:color w:val="548DD4"/>
          <w:rtl/>
        </w:rPr>
      </w:pPr>
    </w:p>
    <w:p w14:paraId="5EF6BC8F" w14:textId="77777777" w:rsidR="000E432B" w:rsidRPr="00D938A9" w:rsidRDefault="000E432B" w:rsidP="00C8044C">
      <w:pPr>
        <w:ind w:left="800"/>
        <w:jc w:val="both"/>
        <w:rPr>
          <w:rFonts w:asciiTheme="minorBidi" w:hAnsiTheme="minorBidi" w:cstheme="minorBidi"/>
          <w:color w:val="548DD4"/>
          <w:rtl/>
        </w:rPr>
      </w:pPr>
      <w:r w:rsidRPr="00ED5F6C">
        <w:rPr>
          <w:rFonts w:ascii="Georgia" w:hAnsi="Georgia" w:cstheme="minorBidi"/>
          <w:color w:val="548DD4"/>
        </w:rPr>
        <w:t>IAS 28</w:t>
      </w:r>
      <w:r w:rsidRPr="00D938A9">
        <w:rPr>
          <w:rFonts w:asciiTheme="minorBidi" w:hAnsiTheme="minorBidi" w:cstheme="minorBidi"/>
          <w:color w:val="548DD4"/>
          <w:rtl/>
        </w:rPr>
        <w:t xml:space="preserve"> - סעיף 22(ג)</w:t>
      </w:r>
    </w:p>
    <w:p w14:paraId="3AAC9EE1" w14:textId="5DEFBC01" w:rsidR="000E432B" w:rsidRPr="00D938A9" w:rsidRDefault="000E432B" w:rsidP="00C8044C">
      <w:pPr>
        <w:ind w:left="800"/>
        <w:jc w:val="both"/>
        <w:rPr>
          <w:rFonts w:asciiTheme="minorBidi" w:hAnsiTheme="minorBidi" w:cstheme="minorBidi"/>
          <w:rtl/>
        </w:rPr>
      </w:pPr>
      <w:r w:rsidRPr="00D938A9">
        <w:rPr>
          <w:rFonts w:asciiTheme="minorBidi" w:hAnsiTheme="minorBidi" w:cstheme="minorBidi"/>
          <w:rtl/>
        </w:rPr>
        <w:t>כאשר החברה/הקבוצה מפסיקה להשתמש בשיטת השווי המאזני, היא מטפלת בכל הסכומים שהוכרו ברווח כולל אחר בהתייחס לאותה השקעה באותו אופן שהיה נדרש אילו הישות המושקעת הייתה מממשת בעצמה את הנכסים הקשורים או ההתחייבויות הקשורות (מה שעשוי להביא לכך שסכומים שהוכרו בעבר ברווח כולל אחר יסווגו מחדש לרווח או הפסד).</w:t>
      </w:r>
    </w:p>
    <w:p w14:paraId="74A073C7" w14:textId="77777777" w:rsidR="008355A3" w:rsidRPr="00D938A9" w:rsidRDefault="008355A3" w:rsidP="00C8044C">
      <w:pPr>
        <w:ind w:left="1078"/>
        <w:jc w:val="both"/>
        <w:rPr>
          <w:rFonts w:asciiTheme="minorBidi" w:hAnsiTheme="minorBidi" w:cstheme="minorBidi"/>
          <w:rtl/>
        </w:rPr>
      </w:pPr>
    </w:p>
    <w:p w14:paraId="4A869D04" w14:textId="77777777" w:rsidR="008355A3" w:rsidRPr="00D938A9" w:rsidRDefault="008355A3" w:rsidP="00C8044C">
      <w:pPr>
        <w:pStyle w:val="ListParagraph"/>
        <w:ind w:left="780"/>
        <w:jc w:val="both"/>
        <w:rPr>
          <w:rFonts w:asciiTheme="minorBidi" w:hAnsiTheme="minorBidi" w:cstheme="minorBidi"/>
          <w:color w:val="548DD4"/>
          <w:rtl/>
        </w:rPr>
      </w:pPr>
      <w:r w:rsidRPr="00ED5F6C">
        <w:rPr>
          <w:rFonts w:ascii="Georgia" w:hAnsi="Georgia" w:cstheme="minorBidi"/>
          <w:color w:val="548DD4"/>
        </w:rPr>
        <w:t>IAS 28</w:t>
      </w:r>
      <w:r w:rsidRPr="00ED5F6C">
        <w:rPr>
          <w:rFonts w:ascii="Georgia" w:hAnsi="Georgia" w:cstheme="minorBidi"/>
          <w:color w:val="548DD4"/>
          <w:rtl/>
        </w:rPr>
        <w:t xml:space="preserve"> </w:t>
      </w:r>
      <w:r w:rsidRPr="00D938A9">
        <w:rPr>
          <w:rFonts w:asciiTheme="minorBidi" w:hAnsiTheme="minorBidi" w:cstheme="minorBidi"/>
          <w:color w:val="548DD4"/>
        </w:rPr>
        <w:t>-</w:t>
      </w:r>
      <w:r w:rsidRPr="00D938A9">
        <w:rPr>
          <w:rFonts w:asciiTheme="minorBidi" w:hAnsiTheme="minorBidi" w:cstheme="minorBidi"/>
          <w:color w:val="548DD4"/>
          <w:rtl/>
        </w:rPr>
        <w:t xml:space="preserve"> סעיפים 40, 43</w:t>
      </w:r>
    </w:p>
    <w:p w14:paraId="294288E2" w14:textId="77777777" w:rsidR="008355A3" w:rsidRPr="00D938A9" w:rsidRDefault="008355A3" w:rsidP="00C8044C">
      <w:pPr>
        <w:ind w:left="800"/>
        <w:jc w:val="both"/>
        <w:rPr>
          <w:rFonts w:asciiTheme="minorBidi" w:hAnsiTheme="minorBidi" w:cstheme="minorBidi"/>
          <w:rtl/>
        </w:rPr>
      </w:pPr>
      <w:r w:rsidRPr="00D938A9">
        <w:rPr>
          <w:rFonts w:asciiTheme="minorBidi" w:hAnsiTheme="minorBidi" w:cstheme="minorBidi"/>
          <w:rtl/>
        </w:rPr>
        <w:t xml:space="preserve">ירידה בערכן של השקעות בחברות כלולות ועסקות משותפות, נבחנת במידה שחלו אירועים או שינויים בנסיבות, המצביעים על כך שערכן בספרים לא יהיה בר השבה. </w:t>
      </w:r>
    </w:p>
    <w:p w14:paraId="788A0530" w14:textId="77777777" w:rsidR="008355A3" w:rsidRPr="00D938A9" w:rsidRDefault="008355A3" w:rsidP="00C8044C">
      <w:pPr>
        <w:keepNext/>
        <w:tabs>
          <w:tab w:val="left" w:pos="1083"/>
        </w:tabs>
        <w:ind w:left="1083"/>
        <w:jc w:val="both"/>
        <w:rPr>
          <w:rFonts w:asciiTheme="minorBidi" w:hAnsiTheme="minorBidi" w:cstheme="minorBidi"/>
          <w:rtl/>
        </w:rPr>
      </w:pPr>
    </w:p>
    <w:p w14:paraId="61F60064" w14:textId="77777777" w:rsidR="008355A3" w:rsidRPr="00D938A9" w:rsidRDefault="008355A3" w:rsidP="00C8044C">
      <w:pPr>
        <w:ind w:left="800"/>
        <w:jc w:val="both"/>
        <w:rPr>
          <w:rFonts w:asciiTheme="minorBidi" w:hAnsiTheme="minorBidi" w:cstheme="minorBidi"/>
          <w:b/>
          <w:bCs/>
          <w:rtl/>
        </w:rPr>
      </w:pPr>
      <w:r w:rsidRPr="00D938A9">
        <w:rPr>
          <w:rFonts w:asciiTheme="minorBidi" w:hAnsiTheme="minorBidi" w:cstheme="minorBidi"/>
          <w:rtl/>
        </w:rPr>
        <w:t xml:space="preserve">סכום ההפסד המוכר בגין ירידת ערך שווה לסכום בו עולה ערכה בספרים של ההשקעה בחברה הכלולה/בעסקה המשותפת על הסכום בר השבה שלה. הסכום בר ההשבה הוא הגבוה מבין שוויה ההוגן של ההשקעה, בניכוי עלויות מכירה, לבין שווי השימוש שלה. כאשר החברה הכלולה או העסקה המשותפת אינה מניבה תזרימי מזומנים חיוביים משימוש מתמשך שהם בלתי תלויים בעיקרם בתזרימי מזומנים הנובעים מנכסים אחרים של החברה, ירידת ערך בגינה נבחנת ברמת היחידה מניבת המזומנים אליה היא משתייכת. ירידת ערך בגין השקעה בחברה כלולה או בעסקה משותפת הוכרה ברווח או הפסד בסמיכות לסעיף "חלק ברווחי (הפסדי) חברות כלולות ועסקאות משותפות שמטופלות לפי שיטת השווי המאזני". </w:t>
      </w:r>
    </w:p>
    <w:p w14:paraId="510C62C1" w14:textId="77777777" w:rsidR="00C20628" w:rsidRPr="00D938A9" w:rsidRDefault="00C20628" w:rsidP="00C8044C">
      <w:pPr>
        <w:jc w:val="both"/>
        <w:rPr>
          <w:rFonts w:asciiTheme="minorBidi" w:hAnsiTheme="minorBidi" w:cstheme="minorBidi"/>
          <w:rtl/>
        </w:rPr>
      </w:pPr>
    </w:p>
    <w:p w14:paraId="459E0BEB" w14:textId="4E8D1529" w:rsidR="000E432B" w:rsidRPr="00D938A9" w:rsidRDefault="000E432B">
      <w:pPr>
        <w:pStyle w:val="ListParagraph"/>
        <w:numPr>
          <w:ilvl w:val="0"/>
          <w:numId w:val="94"/>
        </w:numPr>
        <w:rPr>
          <w:rFonts w:asciiTheme="minorBidi" w:hAnsiTheme="minorBidi" w:cstheme="minorBidi"/>
          <w:b/>
          <w:bCs/>
          <w:rtl/>
        </w:rPr>
      </w:pPr>
      <w:r w:rsidRPr="00D938A9">
        <w:rPr>
          <w:rFonts w:asciiTheme="minorBidi" w:hAnsiTheme="minorBidi" w:cstheme="minorBidi"/>
          <w:b/>
          <w:bCs/>
          <w:rtl/>
        </w:rPr>
        <w:t>סכומים שהוכרו בדוחות הכספיים בגין השקעות המוצגות לפי שיטת השווי המאזני</w:t>
      </w:r>
    </w:p>
    <w:p w14:paraId="0D1AF67C" w14:textId="77777777" w:rsidR="000E432B" w:rsidRPr="00D938A9" w:rsidRDefault="000E432B" w:rsidP="00C8044C">
      <w:pPr>
        <w:pStyle w:val="ListParagraph"/>
        <w:tabs>
          <w:tab w:val="left" w:pos="1367"/>
        </w:tabs>
        <w:ind w:left="1078"/>
        <w:rPr>
          <w:rFonts w:asciiTheme="minorBidi" w:hAnsiTheme="minorBidi" w:cstheme="minorBidi"/>
          <w:b/>
          <w:bCs/>
          <w:rtl/>
        </w:rPr>
      </w:pPr>
    </w:p>
    <w:p w14:paraId="64DDC42B" w14:textId="68E6DEF8" w:rsidR="00716652" w:rsidRPr="00D938A9" w:rsidRDefault="00716652">
      <w:pPr>
        <w:pStyle w:val="ListParagraph"/>
        <w:numPr>
          <w:ilvl w:val="0"/>
          <w:numId w:val="47"/>
        </w:numPr>
        <w:ind w:hanging="407"/>
        <w:rPr>
          <w:rFonts w:asciiTheme="minorBidi" w:hAnsiTheme="minorBidi" w:cstheme="minorBidi"/>
          <w:rtl/>
        </w:rPr>
      </w:pPr>
      <w:r w:rsidRPr="00D938A9">
        <w:rPr>
          <w:rFonts w:asciiTheme="minorBidi" w:hAnsiTheme="minorBidi" w:cstheme="minorBidi"/>
          <w:rtl/>
        </w:rPr>
        <w:t>הסכומים שהוכרו בדוח על המצב הכספי:</w:t>
      </w:r>
    </w:p>
    <w:p w14:paraId="2ABB8528" w14:textId="77777777" w:rsidR="00716652" w:rsidRPr="00D938A9" w:rsidRDefault="00716652" w:rsidP="00C8044C">
      <w:pPr>
        <w:pStyle w:val="BodyText"/>
        <w:pBdr>
          <w:bottom w:val="none" w:sz="0" w:space="0" w:color="auto"/>
        </w:pBdr>
        <w:rPr>
          <w:rFonts w:asciiTheme="minorBidi" w:hAnsiTheme="minorBidi" w:cstheme="minorBidi"/>
          <w:rtl/>
        </w:rPr>
      </w:pPr>
    </w:p>
    <w:tbl>
      <w:tblPr>
        <w:bidiVisual/>
        <w:tblW w:w="0" w:type="auto"/>
        <w:tblInd w:w="2072" w:type="dxa"/>
        <w:tblLook w:val="04A0" w:firstRow="1" w:lastRow="0" w:firstColumn="1" w:lastColumn="0" w:noHBand="0" w:noVBand="1"/>
      </w:tblPr>
      <w:tblGrid>
        <w:gridCol w:w="1964"/>
        <w:gridCol w:w="1428"/>
        <w:gridCol w:w="1427"/>
      </w:tblGrid>
      <w:tr w:rsidR="00903E13" w:rsidRPr="00D938A9" w14:paraId="3854B864" w14:textId="77777777" w:rsidTr="00CA4A05">
        <w:tc>
          <w:tcPr>
            <w:tcW w:w="1964" w:type="dxa"/>
            <w:tcMar>
              <w:right w:w="113" w:type="dxa"/>
            </w:tcMar>
          </w:tcPr>
          <w:p w14:paraId="76F019B5" w14:textId="77777777" w:rsidR="00903E13" w:rsidRPr="00D938A9" w:rsidRDefault="00903E13" w:rsidP="003A5329">
            <w:pPr>
              <w:pStyle w:val="BodyText"/>
              <w:pBdr>
                <w:bottom w:val="none" w:sz="0" w:space="0" w:color="auto"/>
              </w:pBdr>
              <w:rPr>
                <w:rFonts w:asciiTheme="minorBidi" w:hAnsiTheme="minorBidi" w:cstheme="minorBidi"/>
                <w:rtl/>
                <w:lang w:val="en-US"/>
              </w:rPr>
            </w:pPr>
          </w:p>
        </w:tc>
        <w:tc>
          <w:tcPr>
            <w:tcW w:w="2855" w:type="dxa"/>
            <w:gridSpan w:val="2"/>
            <w:tcMar>
              <w:right w:w="113" w:type="dxa"/>
            </w:tcMar>
          </w:tcPr>
          <w:p w14:paraId="74172E36" w14:textId="77777777" w:rsidR="00903E13" w:rsidRPr="00D938A9" w:rsidDel="00903E13" w:rsidRDefault="00903E13" w:rsidP="003A5329">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31 בדצמבר</w:t>
            </w:r>
          </w:p>
        </w:tc>
      </w:tr>
      <w:tr w:rsidR="00716652" w:rsidRPr="00D938A9" w14:paraId="2B3B89D1" w14:textId="77777777" w:rsidTr="00CA4A05">
        <w:tc>
          <w:tcPr>
            <w:tcW w:w="1964" w:type="dxa"/>
            <w:tcMar>
              <w:right w:w="113" w:type="dxa"/>
            </w:tcMar>
          </w:tcPr>
          <w:p w14:paraId="2532A806" w14:textId="77777777" w:rsidR="00716652" w:rsidRPr="00D938A9" w:rsidRDefault="00716652" w:rsidP="003A5329">
            <w:pPr>
              <w:pStyle w:val="BodyText"/>
              <w:pBdr>
                <w:bottom w:val="none" w:sz="0" w:space="0" w:color="auto"/>
              </w:pBdr>
              <w:rPr>
                <w:rFonts w:asciiTheme="minorBidi" w:hAnsiTheme="minorBidi" w:cstheme="minorBidi"/>
                <w:rtl/>
                <w:lang w:val="en-US"/>
              </w:rPr>
            </w:pPr>
          </w:p>
        </w:tc>
        <w:tc>
          <w:tcPr>
            <w:tcW w:w="1428" w:type="dxa"/>
            <w:tcMar>
              <w:right w:w="113" w:type="dxa"/>
            </w:tcMar>
          </w:tcPr>
          <w:p w14:paraId="2364C3E6" w14:textId="2305FC2E" w:rsidR="00716652" w:rsidRPr="00D938A9" w:rsidRDefault="00EE319D" w:rsidP="003A5329">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w:t>
            </w:r>
            <w:r>
              <w:rPr>
                <w:rFonts w:asciiTheme="minorBidi" w:hAnsiTheme="minorBidi" w:cstheme="minorBidi" w:hint="cs"/>
                <w:b/>
                <w:bCs/>
                <w:noProof/>
                <w:color w:val="000000"/>
                <w:rtl/>
              </w:rPr>
              <w:t>4</w:t>
            </w:r>
          </w:p>
        </w:tc>
        <w:tc>
          <w:tcPr>
            <w:tcW w:w="1427" w:type="dxa"/>
            <w:tcMar>
              <w:right w:w="113" w:type="dxa"/>
            </w:tcMar>
          </w:tcPr>
          <w:p w14:paraId="6BBC2099" w14:textId="37A8302D" w:rsidR="00716652" w:rsidRPr="00D938A9" w:rsidRDefault="00EE319D" w:rsidP="003A5329">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r>
      <w:tr w:rsidR="00716652" w:rsidRPr="00D938A9" w14:paraId="2B874190" w14:textId="77777777" w:rsidTr="00CA4A05">
        <w:tc>
          <w:tcPr>
            <w:tcW w:w="1964" w:type="dxa"/>
            <w:tcMar>
              <w:right w:w="113" w:type="dxa"/>
            </w:tcMar>
          </w:tcPr>
          <w:p w14:paraId="2622D0B3" w14:textId="77777777" w:rsidR="00716652" w:rsidRPr="00D938A9" w:rsidRDefault="00716652" w:rsidP="003A5329">
            <w:pPr>
              <w:pStyle w:val="BodyText"/>
              <w:pBdr>
                <w:bottom w:val="none" w:sz="0" w:space="0" w:color="auto"/>
              </w:pBdr>
              <w:rPr>
                <w:rFonts w:asciiTheme="minorBidi" w:hAnsiTheme="minorBidi" w:cstheme="minorBidi"/>
                <w:rtl/>
                <w:lang w:val="en-US"/>
              </w:rPr>
            </w:pPr>
          </w:p>
        </w:tc>
        <w:tc>
          <w:tcPr>
            <w:tcW w:w="2855" w:type="dxa"/>
            <w:gridSpan w:val="2"/>
            <w:tcMar>
              <w:right w:w="113" w:type="dxa"/>
            </w:tcMar>
          </w:tcPr>
          <w:p w14:paraId="20AD183B" w14:textId="77777777" w:rsidR="00716652" w:rsidRPr="00D938A9" w:rsidRDefault="00716652" w:rsidP="003A5329">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716652" w:rsidRPr="00D938A9" w14:paraId="7A6F8B80" w14:textId="77777777" w:rsidTr="00CA4A05">
        <w:tc>
          <w:tcPr>
            <w:tcW w:w="1964" w:type="dxa"/>
            <w:tcMar>
              <w:right w:w="113" w:type="dxa"/>
            </w:tcMar>
            <w:vAlign w:val="bottom"/>
          </w:tcPr>
          <w:p w14:paraId="792BB849" w14:textId="77777777" w:rsidR="00716652" w:rsidRPr="00D938A9" w:rsidRDefault="00716652" w:rsidP="003A5329">
            <w:pPr>
              <w:tabs>
                <w:tab w:val="left" w:pos="567"/>
                <w:tab w:val="left" w:pos="851"/>
              </w:tabs>
              <w:rPr>
                <w:rFonts w:asciiTheme="minorBidi" w:hAnsiTheme="minorBidi" w:cstheme="minorBidi"/>
                <w:noProof/>
                <w:color w:val="000000"/>
                <w:rtl/>
              </w:rPr>
            </w:pPr>
            <w:r w:rsidRPr="00D938A9">
              <w:rPr>
                <w:rFonts w:asciiTheme="minorBidi" w:hAnsiTheme="minorBidi" w:cstheme="minorBidi"/>
                <w:noProof/>
                <w:color w:val="000000"/>
                <w:rtl/>
              </w:rPr>
              <w:t>חברות כלולות</w:t>
            </w:r>
          </w:p>
        </w:tc>
        <w:tc>
          <w:tcPr>
            <w:tcW w:w="1428" w:type="dxa"/>
            <w:tcMar>
              <w:right w:w="113" w:type="dxa"/>
            </w:tcMar>
            <w:vAlign w:val="bottom"/>
          </w:tcPr>
          <w:p w14:paraId="1D49AE6D" w14:textId="77777777" w:rsidR="00716652" w:rsidRPr="00D938A9" w:rsidRDefault="00716652" w:rsidP="003A5329">
            <w:pPr>
              <w:pStyle w:val="BodyText"/>
              <w:pBdr>
                <w:bottom w:val="none" w:sz="0" w:space="0" w:color="auto"/>
              </w:pBdr>
              <w:jc w:val="left"/>
              <w:rPr>
                <w:rFonts w:asciiTheme="minorBidi" w:hAnsiTheme="minorBidi" w:cstheme="minorBidi"/>
                <w:rtl/>
                <w:lang w:val="en-US"/>
              </w:rPr>
            </w:pPr>
          </w:p>
        </w:tc>
        <w:tc>
          <w:tcPr>
            <w:tcW w:w="1427" w:type="dxa"/>
            <w:tcMar>
              <w:right w:w="113" w:type="dxa"/>
            </w:tcMar>
            <w:vAlign w:val="bottom"/>
          </w:tcPr>
          <w:p w14:paraId="2EB54046" w14:textId="77777777" w:rsidR="00716652" w:rsidRPr="00D938A9" w:rsidRDefault="00716652" w:rsidP="003A5329">
            <w:pPr>
              <w:pStyle w:val="BodyText"/>
              <w:pBdr>
                <w:bottom w:val="none" w:sz="0" w:space="0" w:color="auto"/>
              </w:pBdr>
              <w:jc w:val="left"/>
              <w:rPr>
                <w:rFonts w:asciiTheme="minorBidi" w:hAnsiTheme="minorBidi" w:cstheme="minorBidi"/>
                <w:rtl/>
                <w:lang w:val="en-US"/>
              </w:rPr>
            </w:pPr>
          </w:p>
        </w:tc>
      </w:tr>
      <w:tr w:rsidR="00716652" w:rsidRPr="00D938A9" w14:paraId="5C0DE5FD" w14:textId="77777777" w:rsidTr="00CA4A05">
        <w:tc>
          <w:tcPr>
            <w:tcW w:w="1964" w:type="dxa"/>
            <w:tcMar>
              <w:right w:w="113" w:type="dxa"/>
            </w:tcMar>
            <w:vAlign w:val="bottom"/>
          </w:tcPr>
          <w:p w14:paraId="2447B80B" w14:textId="77777777" w:rsidR="00716652" w:rsidRPr="00D938A9" w:rsidRDefault="00716652" w:rsidP="003A5329">
            <w:pPr>
              <w:tabs>
                <w:tab w:val="left" w:pos="567"/>
                <w:tab w:val="left" w:pos="851"/>
              </w:tabs>
              <w:rPr>
                <w:rFonts w:asciiTheme="minorBidi" w:hAnsiTheme="minorBidi" w:cstheme="minorBidi"/>
                <w:noProof/>
                <w:color w:val="000000"/>
                <w:rtl/>
              </w:rPr>
            </w:pPr>
            <w:r w:rsidRPr="00D938A9">
              <w:rPr>
                <w:rFonts w:asciiTheme="minorBidi" w:hAnsiTheme="minorBidi" w:cstheme="minorBidi"/>
                <w:noProof/>
                <w:color w:val="000000"/>
                <w:rtl/>
              </w:rPr>
              <w:t>עסקאות משותפות</w:t>
            </w:r>
          </w:p>
        </w:tc>
        <w:tc>
          <w:tcPr>
            <w:tcW w:w="1428" w:type="dxa"/>
            <w:tcMar>
              <w:right w:w="113" w:type="dxa"/>
            </w:tcMar>
            <w:vAlign w:val="bottom"/>
          </w:tcPr>
          <w:p w14:paraId="6E6C524A" w14:textId="77777777" w:rsidR="00716652" w:rsidRPr="00D938A9" w:rsidRDefault="00716652" w:rsidP="003A5329">
            <w:pPr>
              <w:pStyle w:val="BodyText"/>
              <w:pBdr>
                <w:bottom w:val="single" w:sz="4" w:space="1" w:color="auto"/>
              </w:pBdr>
              <w:jc w:val="left"/>
              <w:rPr>
                <w:rFonts w:asciiTheme="minorBidi" w:hAnsiTheme="minorBidi" w:cstheme="minorBidi"/>
                <w:rtl/>
                <w:lang w:val="en-US"/>
              </w:rPr>
            </w:pPr>
          </w:p>
        </w:tc>
        <w:tc>
          <w:tcPr>
            <w:tcW w:w="1427" w:type="dxa"/>
            <w:tcMar>
              <w:right w:w="113" w:type="dxa"/>
            </w:tcMar>
            <w:vAlign w:val="bottom"/>
          </w:tcPr>
          <w:p w14:paraId="4C9DC7FC" w14:textId="77777777" w:rsidR="00716652" w:rsidRPr="00D938A9" w:rsidRDefault="00716652" w:rsidP="003A5329">
            <w:pPr>
              <w:pStyle w:val="BodyText"/>
              <w:pBdr>
                <w:bottom w:val="single" w:sz="4" w:space="1" w:color="auto"/>
              </w:pBdr>
              <w:jc w:val="left"/>
              <w:rPr>
                <w:rFonts w:asciiTheme="minorBidi" w:hAnsiTheme="minorBidi" w:cstheme="minorBidi"/>
                <w:lang w:val="en-US"/>
              </w:rPr>
            </w:pPr>
          </w:p>
        </w:tc>
      </w:tr>
      <w:tr w:rsidR="00716652" w:rsidRPr="00D938A9" w14:paraId="11F3F0B8" w14:textId="77777777" w:rsidTr="00CA4A05">
        <w:tc>
          <w:tcPr>
            <w:tcW w:w="1964" w:type="dxa"/>
            <w:tcMar>
              <w:right w:w="113" w:type="dxa"/>
            </w:tcMar>
            <w:vAlign w:val="bottom"/>
          </w:tcPr>
          <w:p w14:paraId="1C3CF3C7" w14:textId="387A2416" w:rsidR="00716652" w:rsidRPr="00D938A9" w:rsidRDefault="00716652" w:rsidP="003A5329">
            <w:pPr>
              <w:tabs>
                <w:tab w:val="left" w:pos="567"/>
                <w:tab w:val="left" w:pos="851"/>
              </w:tabs>
              <w:rPr>
                <w:rFonts w:asciiTheme="minorBidi" w:hAnsiTheme="minorBidi" w:cstheme="minorBidi"/>
                <w:b/>
                <w:bCs/>
                <w:noProof/>
                <w:color w:val="000000"/>
                <w:rtl/>
              </w:rPr>
            </w:pPr>
            <w:r w:rsidRPr="00D938A9">
              <w:rPr>
                <w:rFonts w:asciiTheme="minorBidi" w:hAnsiTheme="minorBidi" w:cstheme="minorBidi"/>
                <w:b/>
                <w:bCs/>
                <w:noProof/>
                <w:color w:val="000000"/>
                <w:rtl/>
              </w:rPr>
              <w:t>סך</w:t>
            </w:r>
            <w:r w:rsidR="00286AD3" w:rsidRPr="00D938A9">
              <w:rPr>
                <w:rFonts w:asciiTheme="minorBidi" w:hAnsiTheme="minorBidi" w:cstheme="minorBidi"/>
                <w:b/>
                <w:bCs/>
                <w:noProof/>
                <w:color w:val="000000"/>
                <w:rtl/>
              </w:rPr>
              <w:t xml:space="preserve"> </w:t>
            </w:r>
            <w:r w:rsidRPr="00D938A9">
              <w:rPr>
                <w:rFonts w:asciiTheme="minorBidi" w:hAnsiTheme="minorBidi" w:cstheme="minorBidi"/>
                <w:b/>
                <w:bCs/>
                <w:noProof/>
                <w:color w:val="000000"/>
                <w:rtl/>
              </w:rPr>
              <w:t>הכל</w:t>
            </w:r>
          </w:p>
        </w:tc>
        <w:tc>
          <w:tcPr>
            <w:tcW w:w="1428" w:type="dxa"/>
            <w:tcMar>
              <w:right w:w="113" w:type="dxa"/>
            </w:tcMar>
            <w:vAlign w:val="bottom"/>
          </w:tcPr>
          <w:p w14:paraId="6960DD1A" w14:textId="77777777" w:rsidR="00716652" w:rsidRPr="00D938A9" w:rsidRDefault="00716652" w:rsidP="003A5329">
            <w:pPr>
              <w:pStyle w:val="BodyText"/>
              <w:pBdr>
                <w:bottom w:val="double" w:sz="4" w:space="1" w:color="auto"/>
              </w:pBdr>
              <w:jc w:val="left"/>
              <w:rPr>
                <w:rFonts w:asciiTheme="minorBidi" w:hAnsiTheme="minorBidi" w:cstheme="minorBidi"/>
                <w:rtl/>
                <w:lang w:val="en-US"/>
              </w:rPr>
            </w:pPr>
          </w:p>
        </w:tc>
        <w:tc>
          <w:tcPr>
            <w:tcW w:w="1427" w:type="dxa"/>
            <w:tcMar>
              <w:right w:w="113" w:type="dxa"/>
            </w:tcMar>
            <w:vAlign w:val="bottom"/>
          </w:tcPr>
          <w:p w14:paraId="440F170C" w14:textId="77777777" w:rsidR="00716652" w:rsidRPr="00D938A9" w:rsidRDefault="00716652" w:rsidP="003A5329">
            <w:pPr>
              <w:pStyle w:val="BodyText"/>
              <w:pBdr>
                <w:bottom w:val="double" w:sz="4" w:space="1" w:color="auto"/>
              </w:pBdr>
              <w:jc w:val="left"/>
              <w:rPr>
                <w:rFonts w:asciiTheme="minorBidi" w:hAnsiTheme="minorBidi" w:cstheme="minorBidi"/>
                <w:lang w:val="en-US"/>
              </w:rPr>
            </w:pPr>
          </w:p>
        </w:tc>
      </w:tr>
    </w:tbl>
    <w:p w14:paraId="64DCFC6D" w14:textId="4530AE39" w:rsidR="006C1B98" w:rsidRPr="00D938A9" w:rsidRDefault="009359A3" w:rsidP="003A5329">
      <w:pPr>
        <w:jc w:val="both"/>
        <w:rPr>
          <w:rFonts w:asciiTheme="minorBidi" w:hAnsiTheme="minorBidi" w:cstheme="minorBidi"/>
          <w:rtl/>
        </w:rPr>
      </w:pPr>
      <w:r>
        <w:rPr>
          <w:rFonts w:asciiTheme="minorBidi" w:hAnsiTheme="minorBidi" w:cstheme="minorBidi"/>
          <w:b/>
          <w:bCs/>
          <w:rtl/>
        </w:rPr>
        <w:br w:type="page"/>
      </w:r>
      <w:r w:rsidR="006C1B98" w:rsidRPr="00D938A9">
        <w:rPr>
          <w:rFonts w:asciiTheme="minorBidi" w:hAnsiTheme="minorBidi" w:cstheme="minorBidi"/>
          <w:b/>
          <w:bCs/>
          <w:rtl/>
        </w:rPr>
        <w:lastRenderedPageBreak/>
        <w:t xml:space="preserve">ביאור </w:t>
      </w:r>
      <w:r w:rsidR="006C1B98" w:rsidRPr="006C1B98">
        <w:rPr>
          <w:rFonts w:asciiTheme="minorBidi" w:hAnsiTheme="minorBidi" w:cstheme="minorBidi"/>
          <w:b/>
          <w:bCs/>
          <w:rtl/>
        </w:rPr>
        <w:t>12 - זכויות בישויות אחרות</w:t>
      </w:r>
      <w:r w:rsidR="006C1B98" w:rsidRPr="00D938A9">
        <w:rPr>
          <w:rFonts w:asciiTheme="minorBidi" w:hAnsiTheme="minorBidi" w:cstheme="minorBidi"/>
          <w:rtl/>
        </w:rPr>
        <w:t xml:space="preserve"> (המשך):</w:t>
      </w:r>
    </w:p>
    <w:p w14:paraId="1348A48A" w14:textId="77777777" w:rsidR="006C1B98" w:rsidRPr="00D938A9" w:rsidRDefault="006C1B98" w:rsidP="00C8044C">
      <w:pPr>
        <w:pStyle w:val="ListParagraph"/>
        <w:ind w:left="1509"/>
        <w:rPr>
          <w:rFonts w:asciiTheme="minorBidi" w:hAnsiTheme="minorBidi" w:cstheme="minorBidi"/>
          <w:rtl/>
        </w:rPr>
      </w:pPr>
    </w:p>
    <w:p w14:paraId="32D624F9" w14:textId="77777777" w:rsidR="00716652" w:rsidRPr="00D938A9" w:rsidRDefault="00716652">
      <w:pPr>
        <w:pStyle w:val="ListParagraph"/>
        <w:numPr>
          <w:ilvl w:val="0"/>
          <w:numId w:val="47"/>
        </w:numPr>
        <w:ind w:hanging="487"/>
        <w:rPr>
          <w:rFonts w:asciiTheme="minorBidi" w:hAnsiTheme="minorBidi" w:cstheme="minorBidi"/>
          <w:rtl/>
        </w:rPr>
      </w:pPr>
      <w:r w:rsidRPr="00D938A9">
        <w:rPr>
          <w:rFonts w:asciiTheme="minorBidi" w:hAnsiTheme="minorBidi" w:cstheme="minorBidi"/>
          <w:rtl/>
        </w:rPr>
        <w:t xml:space="preserve">הסכומים שהוכרו בדוח </w:t>
      </w:r>
      <w:r w:rsidR="00366973" w:rsidRPr="00D938A9">
        <w:rPr>
          <w:rFonts w:asciiTheme="minorBidi" w:hAnsiTheme="minorBidi" w:cstheme="minorBidi"/>
          <w:rtl/>
        </w:rPr>
        <w:t>רווח או הפסד</w:t>
      </w:r>
      <w:r w:rsidRPr="00D938A9">
        <w:rPr>
          <w:rFonts w:asciiTheme="minorBidi" w:hAnsiTheme="minorBidi" w:cstheme="minorBidi"/>
          <w:rtl/>
        </w:rPr>
        <w:t>:</w:t>
      </w:r>
    </w:p>
    <w:p w14:paraId="5C552CFC" w14:textId="77777777" w:rsidR="00716652" w:rsidRPr="00D938A9" w:rsidRDefault="00716652" w:rsidP="00C8044C">
      <w:pPr>
        <w:rPr>
          <w:rFonts w:asciiTheme="minorBidi" w:hAnsiTheme="minorBidi" w:cstheme="minorBidi"/>
          <w:rtl/>
        </w:rPr>
      </w:pPr>
    </w:p>
    <w:tbl>
      <w:tblPr>
        <w:bidiVisual/>
        <w:tblW w:w="0" w:type="auto"/>
        <w:tblInd w:w="1603" w:type="dxa"/>
        <w:tblLook w:val="04A0" w:firstRow="1" w:lastRow="0" w:firstColumn="1" w:lastColumn="0" w:noHBand="0" w:noVBand="1"/>
      </w:tblPr>
      <w:tblGrid>
        <w:gridCol w:w="2346"/>
        <w:gridCol w:w="1460"/>
        <w:gridCol w:w="1326"/>
        <w:gridCol w:w="1412"/>
      </w:tblGrid>
      <w:tr w:rsidR="00E7050D" w:rsidRPr="00D938A9" w14:paraId="416811FA" w14:textId="77777777" w:rsidTr="00CA4A05">
        <w:tc>
          <w:tcPr>
            <w:tcW w:w="2346" w:type="dxa"/>
            <w:tcMar>
              <w:right w:w="113" w:type="dxa"/>
            </w:tcMar>
          </w:tcPr>
          <w:p w14:paraId="4AABB928"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1460" w:type="dxa"/>
            <w:tcMar>
              <w:right w:w="113" w:type="dxa"/>
            </w:tcMar>
          </w:tcPr>
          <w:p w14:paraId="38EB05CE" w14:textId="4A4D026B" w:rsidR="00716652" w:rsidRPr="00D938A9" w:rsidRDefault="00EE319D" w:rsidP="00C8044C">
            <w:pPr>
              <w:pBdr>
                <w:bottom w:val="single" w:sz="4" w:space="1" w:color="auto"/>
              </w:pBdr>
              <w:tabs>
                <w:tab w:val="decimal" w:pos="80"/>
              </w:tabs>
              <w:jc w:val="center"/>
              <w:rPr>
                <w:rFonts w:asciiTheme="minorBidi" w:hAnsiTheme="minorBidi" w:cstheme="minorBidi"/>
                <w:b/>
                <w:bCs/>
                <w:noProof/>
                <w:color w:val="000000"/>
              </w:rPr>
            </w:pPr>
            <w:r w:rsidRPr="00D938A9">
              <w:rPr>
                <w:rFonts w:asciiTheme="minorBidi" w:hAnsiTheme="minorBidi" w:cstheme="minorBidi"/>
                <w:b/>
                <w:bCs/>
                <w:noProof/>
                <w:color w:val="000000"/>
                <w:rtl/>
              </w:rPr>
              <w:t>202</w:t>
            </w:r>
            <w:r>
              <w:rPr>
                <w:rFonts w:asciiTheme="minorBidi" w:hAnsiTheme="minorBidi" w:cstheme="minorBidi" w:hint="cs"/>
                <w:b/>
                <w:bCs/>
                <w:noProof/>
                <w:color w:val="000000"/>
                <w:rtl/>
              </w:rPr>
              <w:t>4</w:t>
            </w:r>
          </w:p>
        </w:tc>
        <w:tc>
          <w:tcPr>
            <w:tcW w:w="1326" w:type="dxa"/>
            <w:tcMar>
              <w:right w:w="113" w:type="dxa"/>
            </w:tcMar>
          </w:tcPr>
          <w:p w14:paraId="2B4A743F" w14:textId="07629512" w:rsidR="00716652" w:rsidRPr="00D938A9" w:rsidRDefault="00EE319D"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c>
          <w:tcPr>
            <w:tcW w:w="1412" w:type="dxa"/>
          </w:tcPr>
          <w:p w14:paraId="625A6881" w14:textId="6BFD90FA" w:rsidR="00716652" w:rsidRPr="00D938A9" w:rsidRDefault="00EE319D"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w:t>
            </w:r>
            <w:r>
              <w:rPr>
                <w:rFonts w:asciiTheme="minorBidi" w:hAnsiTheme="minorBidi" w:cstheme="minorBidi" w:hint="cs"/>
                <w:b/>
                <w:bCs/>
                <w:noProof/>
                <w:color w:val="000000"/>
                <w:rtl/>
              </w:rPr>
              <w:t>2</w:t>
            </w:r>
          </w:p>
        </w:tc>
      </w:tr>
      <w:tr w:rsidR="00716652" w:rsidRPr="00D938A9" w14:paraId="4CCFB6EC" w14:textId="77777777" w:rsidTr="00CA4A05">
        <w:tc>
          <w:tcPr>
            <w:tcW w:w="2346" w:type="dxa"/>
            <w:tcMar>
              <w:right w:w="113" w:type="dxa"/>
            </w:tcMar>
          </w:tcPr>
          <w:p w14:paraId="508679FD"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4198" w:type="dxa"/>
            <w:gridSpan w:val="3"/>
            <w:tcMar>
              <w:right w:w="113" w:type="dxa"/>
            </w:tcMar>
          </w:tcPr>
          <w:p w14:paraId="5202B467"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E7050D" w:rsidRPr="00D938A9" w14:paraId="53EF7B2E" w14:textId="77777777" w:rsidTr="00CA4A05">
        <w:tc>
          <w:tcPr>
            <w:tcW w:w="2346" w:type="dxa"/>
            <w:tcMar>
              <w:right w:w="113" w:type="dxa"/>
            </w:tcMar>
            <w:vAlign w:val="bottom"/>
          </w:tcPr>
          <w:p w14:paraId="099F679F"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חברות כלולות</w:t>
            </w:r>
          </w:p>
        </w:tc>
        <w:tc>
          <w:tcPr>
            <w:tcW w:w="1460" w:type="dxa"/>
            <w:tcMar>
              <w:right w:w="113" w:type="dxa"/>
            </w:tcMar>
            <w:vAlign w:val="bottom"/>
          </w:tcPr>
          <w:p w14:paraId="4356E50D"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26" w:type="dxa"/>
            <w:tcMar>
              <w:right w:w="113" w:type="dxa"/>
            </w:tcMar>
            <w:vAlign w:val="bottom"/>
          </w:tcPr>
          <w:p w14:paraId="779DF697"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412" w:type="dxa"/>
            <w:vAlign w:val="bottom"/>
          </w:tcPr>
          <w:p w14:paraId="0209FB04"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3B5E0987" w14:textId="77777777" w:rsidTr="00CA4A05">
        <w:tc>
          <w:tcPr>
            <w:tcW w:w="2346" w:type="dxa"/>
            <w:tcMar>
              <w:right w:w="113" w:type="dxa"/>
            </w:tcMar>
            <w:vAlign w:val="bottom"/>
          </w:tcPr>
          <w:p w14:paraId="25556C6E"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עסקאות משותפות</w:t>
            </w:r>
          </w:p>
        </w:tc>
        <w:tc>
          <w:tcPr>
            <w:tcW w:w="1460" w:type="dxa"/>
            <w:tcMar>
              <w:right w:w="113" w:type="dxa"/>
            </w:tcMar>
            <w:vAlign w:val="bottom"/>
          </w:tcPr>
          <w:p w14:paraId="592D84D6"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c>
          <w:tcPr>
            <w:tcW w:w="1326" w:type="dxa"/>
            <w:tcMar>
              <w:right w:w="113" w:type="dxa"/>
            </w:tcMar>
            <w:vAlign w:val="bottom"/>
          </w:tcPr>
          <w:p w14:paraId="424DED85"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c>
          <w:tcPr>
            <w:tcW w:w="1412" w:type="dxa"/>
            <w:vAlign w:val="bottom"/>
          </w:tcPr>
          <w:p w14:paraId="429DD0BF"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r>
      <w:tr w:rsidR="00E7050D" w:rsidRPr="00D938A9" w14:paraId="03362354" w14:textId="4D827FCB" w:rsidTr="00CA4A05">
        <w:tc>
          <w:tcPr>
            <w:tcW w:w="2346" w:type="dxa"/>
            <w:tcMar>
              <w:right w:w="113" w:type="dxa"/>
            </w:tcMar>
            <w:vAlign w:val="bottom"/>
          </w:tcPr>
          <w:p w14:paraId="21A0473A"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סה"כ</w:t>
            </w:r>
          </w:p>
        </w:tc>
        <w:tc>
          <w:tcPr>
            <w:tcW w:w="1460" w:type="dxa"/>
            <w:tcMar>
              <w:right w:w="113" w:type="dxa"/>
            </w:tcMar>
            <w:vAlign w:val="bottom"/>
          </w:tcPr>
          <w:p w14:paraId="1CD944FA" w14:textId="77777777" w:rsidR="00716652" w:rsidRPr="00D938A9" w:rsidRDefault="00716652" w:rsidP="00C8044C">
            <w:pPr>
              <w:pStyle w:val="BodyText"/>
              <w:pBdr>
                <w:bottom w:val="double" w:sz="4" w:space="1" w:color="auto"/>
              </w:pBdr>
              <w:jc w:val="left"/>
              <w:rPr>
                <w:rFonts w:asciiTheme="minorBidi" w:hAnsiTheme="minorBidi" w:cstheme="minorBidi"/>
                <w:rtl/>
                <w:lang w:val="en-US"/>
              </w:rPr>
            </w:pPr>
          </w:p>
        </w:tc>
        <w:tc>
          <w:tcPr>
            <w:tcW w:w="1326" w:type="dxa"/>
            <w:tcMar>
              <w:right w:w="113" w:type="dxa"/>
            </w:tcMar>
            <w:vAlign w:val="bottom"/>
          </w:tcPr>
          <w:p w14:paraId="5637FA8B" w14:textId="77777777" w:rsidR="00716652" w:rsidRPr="00D938A9" w:rsidRDefault="00716652" w:rsidP="00C8044C">
            <w:pPr>
              <w:pStyle w:val="BodyText"/>
              <w:pBdr>
                <w:bottom w:val="double" w:sz="4" w:space="1" w:color="auto"/>
              </w:pBdr>
              <w:jc w:val="left"/>
              <w:rPr>
                <w:rFonts w:asciiTheme="minorBidi" w:hAnsiTheme="minorBidi" w:cstheme="minorBidi"/>
                <w:rtl/>
                <w:lang w:val="en-US"/>
              </w:rPr>
            </w:pPr>
          </w:p>
        </w:tc>
        <w:tc>
          <w:tcPr>
            <w:tcW w:w="1412" w:type="dxa"/>
            <w:vAlign w:val="bottom"/>
          </w:tcPr>
          <w:p w14:paraId="3C938A87" w14:textId="43D7EBEB" w:rsidR="00716652" w:rsidRPr="00D938A9" w:rsidRDefault="00716652" w:rsidP="00C8044C">
            <w:pPr>
              <w:pStyle w:val="BodyText"/>
              <w:pBdr>
                <w:bottom w:val="double" w:sz="4" w:space="1" w:color="auto"/>
              </w:pBdr>
              <w:jc w:val="left"/>
              <w:rPr>
                <w:rFonts w:asciiTheme="minorBidi" w:hAnsiTheme="minorBidi" w:cstheme="minorBidi"/>
                <w:rtl/>
                <w:lang w:val="en-US"/>
              </w:rPr>
            </w:pPr>
          </w:p>
        </w:tc>
      </w:tr>
    </w:tbl>
    <w:p w14:paraId="30769ECE" w14:textId="77777777" w:rsidR="0034123C" w:rsidRPr="00D938A9" w:rsidRDefault="0034123C" w:rsidP="00C8044C">
      <w:pPr>
        <w:pStyle w:val="ListParagraph"/>
        <w:ind w:left="780"/>
        <w:rPr>
          <w:rFonts w:asciiTheme="minorBidi" w:hAnsiTheme="minorBidi" w:cstheme="minorBidi"/>
          <w:b/>
          <w:bCs/>
        </w:rPr>
      </w:pPr>
    </w:p>
    <w:p w14:paraId="4ABD743A" w14:textId="5420ED8C" w:rsidR="00275315" w:rsidRPr="00D938A9" w:rsidRDefault="00247981">
      <w:pPr>
        <w:pStyle w:val="ListParagraph"/>
        <w:numPr>
          <w:ilvl w:val="0"/>
          <w:numId w:val="94"/>
        </w:numPr>
        <w:rPr>
          <w:rFonts w:asciiTheme="minorBidi" w:hAnsiTheme="minorBidi" w:cstheme="minorBidi"/>
          <w:b/>
          <w:bCs/>
          <w:rtl/>
        </w:rPr>
      </w:pPr>
      <w:r w:rsidRPr="00D938A9">
        <w:rPr>
          <w:rFonts w:asciiTheme="minorBidi" w:hAnsiTheme="minorBidi" w:cstheme="minorBidi"/>
          <w:b/>
          <w:bCs/>
          <w:rtl/>
        </w:rPr>
        <w:t>מידע</w:t>
      </w:r>
      <w:r w:rsidR="00D805FF" w:rsidRPr="00D938A9">
        <w:rPr>
          <w:rFonts w:asciiTheme="minorBidi" w:hAnsiTheme="minorBidi" w:cstheme="minorBidi"/>
          <w:b/>
          <w:bCs/>
          <w:rtl/>
        </w:rPr>
        <w:t xml:space="preserve"> נוסף</w:t>
      </w:r>
      <w:r w:rsidRPr="00D938A9">
        <w:rPr>
          <w:rFonts w:asciiTheme="minorBidi" w:hAnsiTheme="minorBidi" w:cstheme="minorBidi"/>
          <w:b/>
          <w:bCs/>
          <w:rtl/>
        </w:rPr>
        <w:t xml:space="preserve"> לגבי </w:t>
      </w:r>
      <w:r w:rsidR="00275315" w:rsidRPr="00D938A9">
        <w:rPr>
          <w:rFonts w:asciiTheme="minorBidi" w:hAnsiTheme="minorBidi" w:cstheme="minorBidi"/>
          <w:b/>
          <w:bCs/>
          <w:rtl/>
        </w:rPr>
        <w:t>השקעות בחברות כלולות</w:t>
      </w:r>
      <w:r w:rsidRPr="00D938A9">
        <w:rPr>
          <w:rFonts w:asciiTheme="minorBidi" w:hAnsiTheme="minorBidi" w:cstheme="minorBidi"/>
          <w:b/>
          <w:bCs/>
          <w:rtl/>
        </w:rPr>
        <w:t xml:space="preserve"> </w:t>
      </w:r>
    </w:p>
    <w:p w14:paraId="2C0C450C" w14:textId="39F32AA1" w:rsidR="00543BE1" w:rsidRPr="00D938A9" w:rsidRDefault="00543BE1" w:rsidP="00C8044C">
      <w:pPr>
        <w:tabs>
          <w:tab w:val="left" w:pos="1367"/>
        </w:tabs>
        <w:ind w:left="1083" w:hanging="425"/>
        <w:rPr>
          <w:rFonts w:asciiTheme="minorBidi" w:hAnsiTheme="minorBidi" w:cstheme="minorBidi"/>
          <w:rtl/>
        </w:rPr>
      </w:pPr>
    </w:p>
    <w:p w14:paraId="4E62F032" w14:textId="7C7CB4C6" w:rsidR="00716652" w:rsidRPr="00D938A9" w:rsidRDefault="00716652" w:rsidP="00C8044C">
      <w:pPr>
        <w:pStyle w:val="ListParagraph"/>
        <w:ind w:left="780"/>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w:t>
      </w:r>
      <w:r w:rsidR="00A94355" w:rsidRPr="00D938A9">
        <w:rPr>
          <w:rFonts w:asciiTheme="minorBidi" w:hAnsiTheme="minorBidi" w:cstheme="minorBidi"/>
          <w:color w:val="548DD4"/>
          <w:rtl/>
        </w:rPr>
        <w:t xml:space="preserve">- </w:t>
      </w:r>
      <w:r w:rsidRPr="00D938A9">
        <w:rPr>
          <w:rFonts w:asciiTheme="minorBidi" w:hAnsiTheme="minorBidi" w:cstheme="minorBidi"/>
          <w:color w:val="548DD4"/>
          <w:rtl/>
        </w:rPr>
        <w:t>סעיף 21(א)</w:t>
      </w:r>
    </w:p>
    <w:p w14:paraId="44A58215" w14:textId="79AFC4EC" w:rsidR="00716652" w:rsidRPr="00D938A9" w:rsidRDefault="00716652" w:rsidP="00C8044C">
      <w:pPr>
        <w:pStyle w:val="ListParagraph"/>
        <w:ind w:left="780"/>
        <w:jc w:val="both"/>
        <w:rPr>
          <w:rFonts w:asciiTheme="minorBidi" w:hAnsiTheme="minorBidi" w:cstheme="minorBidi"/>
          <w:rtl/>
        </w:rPr>
      </w:pPr>
      <w:r w:rsidRPr="00D938A9">
        <w:rPr>
          <w:rFonts w:asciiTheme="minorBidi" w:hAnsiTheme="minorBidi" w:cstheme="minorBidi"/>
          <w:rtl/>
        </w:rPr>
        <w:t xml:space="preserve">להלן פרטים לגבי החברות הכלולות של החברה/הקבוצה, שלדעת הנהלת החברה/הקבוצה הינן מהותיות לחברה/לקבוצה, נכון ליום 31 בדצמבר </w:t>
      </w:r>
      <w:r w:rsidR="00EE319D" w:rsidRPr="00D938A9">
        <w:rPr>
          <w:rFonts w:asciiTheme="minorBidi" w:hAnsiTheme="minorBidi" w:cstheme="minorBidi"/>
          <w:rtl/>
        </w:rPr>
        <w:t>202</w:t>
      </w:r>
      <w:r w:rsidR="00EE319D">
        <w:rPr>
          <w:rFonts w:asciiTheme="minorBidi" w:hAnsiTheme="minorBidi" w:cstheme="minorBidi" w:hint="cs"/>
          <w:rtl/>
        </w:rPr>
        <w:t>4</w:t>
      </w:r>
      <w:r w:rsidRPr="00D938A9">
        <w:rPr>
          <w:rFonts w:asciiTheme="minorBidi" w:hAnsiTheme="minorBidi" w:cstheme="minorBidi"/>
          <w:rtl/>
        </w:rPr>
        <w:t>. חברות כלולות אלה מטופלות לפי שיטת השווי המאזני. לחברות כלולות אלה הון מניות המורכב ממניות רגילות בלבד. שיעור זכויות ההצבעה של החברה בחברות הכלולות זהה לשיעור ההחזקה במניות הרגילות. מדינת ההתאגדות או מדינת הרישום של חברות אלה היא גם המיקום העיקרי של עסקיהן.</w:t>
      </w:r>
    </w:p>
    <w:p w14:paraId="6739654B" w14:textId="77777777" w:rsidR="00716652" w:rsidRPr="00D938A9" w:rsidRDefault="00716652" w:rsidP="00C8044C">
      <w:pPr>
        <w:pStyle w:val="BodyText"/>
        <w:pBdr>
          <w:bottom w:val="none" w:sz="0" w:space="0" w:color="auto"/>
        </w:pBdr>
        <w:ind w:left="1509"/>
        <w:jc w:val="both"/>
        <w:rPr>
          <w:rFonts w:asciiTheme="minorBidi" w:hAnsiTheme="minorBidi" w:cstheme="minorBidi"/>
          <w:rtl/>
          <w:lang w:val="en-US"/>
        </w:rPr>
      </w:pPr>
    </w:p>
    <w:p w14:paraId="1FEFEB9A" w14:textId="77777777" w:rsidR="00716652" w:rsidRPr="00D938A9" w:rsidRDefault="00B175DE" w:rsidP="00C8044C">
      <w:pPr>
        <w:pStyle w:val="ListParagraph"/>
        <w:ind w:left="780"/>
        <w:rPr>
          <w:rFonts w:asciiTheme="minorBidi" w:hAnsiTheme="minorBidi" w:cstheme="minorBidi"/>
          <w:rtl/>
        </w:rPr>
      </w:pPr>
      <w:r w:rsidRPr="00D938A9">
        <w:rPr>
          <w:rFonts w:asciiTheme="minorBidi" w:hAnsiTheme="minorBidi" w:cstheme="minorBidi"/>
          <w:rtl/>
        </w:rPr>
        <w:t>פרטים בדבר החברות הכלולות המהותיות:</w:t>
      </w:r>
    </w:p>
    <w:p w14:paraId="522E485D" w14:textId="77777777" w:rsidR="00716652" w:rsidRPr="00D938A9" w:rsidRDefault="00716652" w:rsidP="00C8044C">
      <w:pPr>
        <w:pStyle w:val="BodyText"/>
        <w:pBdr>
          <w:bottom w:val="none" w:sz="0" w:space="0" w:color="auto"/>
        </w:pBdr>
        <w:rPr>
          <w:rFonts w:asciiTheme="minorBidi" w:hAnsiTheme="minorBidi" w:cstheme="minorBidi"/>
          <w:rtl/>
        </w:rPr>
      </w:pPr>
    </w:p>
    <w:tbl>
      <w:tblPr>
        <w:bidiVisual/>
        <w:tblW w:w="3842" w:type="pct"/>
        <w:tblInd w:w="1584" w:type="dxa"/>
        <w:tblLook w:val="04A0" w:firstRow="1" w:lastRow="0" w:firstColumn="1" w:lastColumn="0" w:noHBand="0" w:noVBand="1"/>
      </w:tblPr>
      <w:tblGrid>
        <w:gridCol w:w="2243"/>
        <w:gridCol w:w="1520"/>
        <w:gridCol w:w="1243"/>
        <w:gridCol w:w="1382"/>
      </w:tblGrid>
      <w:tr w:rsidR="00716652" w:rsidRPr="00D938A9" w14:paraId="7CA93B9A" w14:textId="77777777" w:rsidTr="00286AD3">
        <w:tc>
          <w:tcPr>
            <w:tcW w:w="1755" w:type="pct"/>
            <w:vAlign w:val="bottom"/>
          </w:tcPr>
          <w:p w14:paraId="549AF452"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שם החברה</w:t>
            </w:r>
          </w:p>
        </w:tc>
        <w:tc>
          <w:tcPr>
            <w:tcW w:w="1190" w:type="pct"/>
            <w:vAlign w:val="bottom"/>
          </w:tcPr>
          <w:p w14:paraId="579BD424"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המיקום העיקרי של העסק / מדינת ההתאגדות</w:t>
            </w:r>
          </w:p>
        </w:tc>
        <w:tc>
          <w:tcPr>
            <w:tcW w:w="973" w:type="pct"/>
            <w:vAlign w:val="bottom"/>
          </w:tcPr>
          <w:p w14:paraId="10264791"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שיעור זכויות </w:t>
            </w:r>
            <w:r w:rsidRPr="00D938A9">
              <w:rPr>
                <w:rFonts w:asciiTheme="minorBidi" w:hAnsiTheme="minorBidi" w:cstheme="minorBidi"/>
                <w:b/>
                <w:bCs/>
                <w:noProof/>
                <w:color w:val="000000"/>
                <w:rtl/>
              </w:rPr>
              <w:br/>
              <w:t>הבעלות / זכויות ההצבעה</w:t>
            </w:r>
          </w:p>
        </w:tc>
        <w:tc>
          <w:tcPr>
            <w:tcW w:w="1082" w:type="pct"/>
            <w:vAlign w:val="bottom"/>
          </w:tcPr>
          <w:p w14:paraId="27943B07"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מהות היחסים</w:t>
            </w:r>
          </w:p>
        </w:tc>
      </w:tr>
      <w:tr w:rsidR="00716652" w:rsidRPr="00D938A9" w14:paraId="489EB152" w14:textId="77777777" w:rsidTr="00286AD3">
        <w:tc>
          <w:tcPr>
            <w:tcW w:w="1755" w:type="pct"/>
          </w:tcPr>
          <w:p w14:paraId="03608EC4" w14:textId="77777777" w:rsidR="00716652" w:rsidRPr="00D938A9" w:rsidRDefault="00716652" w:rsidP="00C8044C">
            <w:pPr>
              <w:pStyle w:val="BodyText"/>
              <w:pBdr>
                <w:bottom w:val="none" w:sz="0" w:space="0" w:color="auto"/>
              </w:pBdr>
              <w:rPr>
                <w:rFonts w:asciiTheme="minorBidi" w:hAnsiTheme="minorBidi" w:cstheme="minorBidi"/>
                <w:b/>
                <w:bCs w:val="0"/>
                <w:rtl/>
                <w:lang w:val="en-US"/>
              </w:rPr>
            </w:pPr>
          </w:p>
        </w:tc>
        <w:tc>
          <w:tcPr>
            <w:tcW w:w="1190" w:type="pct"/>
          </w:tcPr>
          <w:p w14:paraId="2A51A695" w14:textId="77777777" w:rsidR="00716652" w:rsidRPr="00D938A9" w:rsidRDefault="00716652" w:rsidP="00C8044C">
            <w:pPr>
              <w:pStyle w:val="BodyText"/>
              <w:pBdr>
                <w:bottom w:val="none" w:sz="0" w:space="0" w:color="auto"/>
              </w:pBdr>
              <w:rPr>
                <w:rFonts w:asciiTheme="minorBidi" w:hAnsiTheme="minorBidi" w:cstheme="minorBidi"/>
                <w:b/>
                <w:bCs w:val="0"/>
                <w:rtl/>
                <w:lang w:val="en-US"/>
              </w:rPr>
            </w:pPr>
          </w:p>
        </w:tc>
        <w:tc>
          <w:tcPr>
            <w:tcW w:w="973" w:type="pct"/>
          </w:tcPr>
          <w:p w14:paraId="19707082"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sz w:val="22"/>
                <w:szCs w:val="24"/>
                <w:rtl/>
              </w:rPr>
            </w:pPr>
            <w:r w:rsidRPr="00D938A9">
              <w:rPr>
                <w:rFonts w:asciiTheme="minorBidi" w:hAnsiTheme="minorBidi" w:cstheme="minorBidi"/>
                <w:b/>
                <w:bCs/>
                <w:noProof/>
                <w:color w:val="000000"/>
                <w:rtl/>
              </w:rPr>
              <w:t>(%)</w:t>
            </w:r>
          </w:p>
        </w:tc>
        <w:tc>
          <w:tcPr>
            <w:tcW w:w="1082" w:type="pct"/>
          </w:tcPr>
          <w:p w14:paraId="0998DE8E" w14:textId="77777777" w:rsidR="00716652" w:rsidRPr="00D938A9" w:rsidRDefault="00716652" w:rsidP="00C8044C">
            <w:pPr>
              <w:pStyle w:val="BodyText"/>
              <w:pBdr>
                <w:bottom w:val="none" w:sz="0" w:space="0" w:color="auto"/>
              </w:pBdr>
              <w:rPr>
                <w:rFonts w:asciiTheme="minorBidi" w:hAnsiTheme="minorBidi" w:cstheme="minorBidi"/>
                <w:b/>
                <w:bCs w:val="0"/>
                <w:rtl/>
                <w:lang w:val="en-US"/>
              </w:rPr>
            </w:pPr>
          </w:p>
        </w:tc>
      </w:tr>
      <w:tr w:rsidR="00716652" w:rsidRPr="00D938A9" w14:paraId="7E106775" w14:textId="77777777" w:rsidTr="00286AD3">
        <w:tc>
          <w:tcPr>
            <w:tcW w:w="1755" w:type="pct"/>
          </w:tcPr>
          <w:p w14:paraId="0B05786D" w14:textId="77777777" w:rsidR="00716652" w:rsidRPr="00ED5F6C" w:rsidRDefault="00716652" w:rsidP="00C8044C">
            <w:pPr>
              <w:tabs>
                <w:tab w:val="left" w:pos="567"/>
                <w:tab w:val="left" w:pos="851"/>
              </w:tabs>
              <w:ind w:left="35"/>
              <w:rPr>
                <w:rFonts w:ascii="Georgia" w:hAnsi="Georgia" w:cstheme="minorBidi"/>
                <w:noProof/>
                <w:color w:val="000000"/>
              </w:rPr>
            </w:pPr>
            <w:r w:rsidRPr="00ED5F6C">
              <w:rPr>
                <w:rFonts w:ascii="Georgia" w:hAnsi="Georgia" w:cstheme="minorBidi"/>
                <w:noProof/>
                <w:color w:val="000000"/>
              </w:rPr>
              <w:t>Alpha Limited</w:t>
            </w:r>
          </w:p>
        </w:tc>
        <w:tc>
          <w:tcPr>
            <w:tcW w:w="1190" w:type="pct"/>
          </w:tcPr>
          <w:p w14:paraId="6BE994B5"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קפריסין</w:t>
            </w:r>
          </w:p>
        </w:tc>
        <w:tc>
          <w:tcPr>
            <w:tcW w:w="973" w:type="pct"/>
          </w:tcPr>
          <w:p w14:paraId="7AFADCE9"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082" w:type="pct"/>
          </w:tcPr>
          <w:p w14:paraId="04F9CBE9"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(1)</w:t>
            </w:r>
          </w:p>
        </w:tc>
      </w:tr>
      <w:tr w:rsidR="00716652" w:rsidRPr="00D938A9" w14:paraId="481CBF89" w14:textId="374FDB9D" w:rsidTr="00286AD3">
        <w:tc>
          <w:tcPr>
            <w:tcW w:w="1755" w:type="pct"/>
          </w:tcPr>
          <w:p w14:paraId="565DEE16" w14:textId="77777777" w:rsidR="00716652" w:rsidRPr="00ED5F6C" w:rsidRDefault="00716652" w:rsidP="00C8044C">
            <w:pPr>
              <w:tabs>
                <w:tab w:val="left" w:pos="567"/>
                <w:tab w:val="left" w:pos="851"/>
              </w:tabs>
              <w:ind w:left="35"/>
              <w:rPr>
                <w:rFonts w:ascii="Georgia" w:hAnsi="Georgia" w:cstheme="minorBidi"/>
                <w:noProof/>
                <w:color w:val="000000"/>
              </w:rPr>
            </w:pPr>
            <w:r w:rsidRPr="00ED5F6C">
              <w:rPr>
                <w:rFonts w:ascii="Georgia" w:hAnsi="Georgia" w:cstheme="minorBidi"/>
                <w:noProof/>
                <w:color w:val="000000"/>
              </w:rPr>
              <w:t>Beta SA</w:t>
            </w:r>
          </w:p>
        </w:tc>
        <w:tc>
          <w:tcPr>
            <w:tcW w:w="1190" w:type="pct"/>
          </w:tcPr>
          <w:p w14:paraId="6C83A21F"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יוון</w:t>
            </w:r>
          </w:p>
        </w:tc>
        <w:tc>
          <w:tcPr>
            <w:tcW w:w="973" w:type="pct"/>
          </w:tcPr>
          <w:p w14:paraId="10EF8131"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082" w:type="pct"/>
          </w:tcPr>
          <w:p w14:paraId="4F3BE714" w14:textId="7766A188"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(2)</w:t>
            </w:r>
          </w:p>
        </w:tc>
      </w:tr>
    </w:tbl>
    <w:p w14:paraId="11ECB95F" w14:textId="0DA8DD98" w:rsidR="00716652" w:rsidRPr="00D938A9" w:rsidRDefault="00716652" w:rsidP="00C8044C">
      <w:pPr>
        <w:pStyle w:val="BodyText"/>
        <w:pBdr>
          <w:bottom w:val="none" w:sz="0" w:space="0" w:color="auto"/>
        </w:pBdr>
        <w:jc w:val="both"/>
        <w:rPr>
          <w:rFonts w:asciiTheme="minorBidi" w:hAnsiTheme="minorBidi" w:cstheme="minorBidi"/>
          <w:rtl/>
        </w:rPr>
      </w:pPr>
    </w:p>
    <w:p w14:paraId="419039BE" w14:textId="2249D59B" w:rsidR="00716652" w:rsidRPr="00D938A9" w:rsidRDefault="00716652" w:rsidP="00C8044C">
      <w:pPr>
        <w:ind w:left="2076" w:hanging="426"/>
        <w:jc w:val="both"/>
        <w:rPr>
          <w:rFonts w:asciiTheme="minorBidi" w:hAnsiTheme="minorBidi" w:cstheme="minorBidi"/>
          <w:rtl/>
        </w:rPr>
      </w:pPr>
      <w:r w:rsidRPr="00D938A9">
        <w:rPr>
          <w:rFonts w:asciiTheme="minorBidi" w:hAnsiTheme="minorBidi" w:cstheme="minorBidi"/>
          <w:rtl/>
        </w:rPr>
        <w:t>(1)</w:t>
      </w:r>
      <w:r w:rsidRPr="00D938A9">
        <w:rPr>
          <w:rFonts w:asciiTheme="minorBidi" w:hAnsiTheme="minorBidi" w:cstheme="minorBidi"/>
          <w:rtl/>
        </w:rPr>
        <w:tab/>
        <w:t xml:space="preserve">חברת </w:t>
      </w:r>
      <w:r w:rsidRPr="00ED5F6C">
        <w:rPr>
          <w:rFonts w:ascii="Georgia" w:hAnsi="Georgia" w:cstheme="minorBidi"/>
        </w:rPr>
        <w:t>Alpha Limited</w:t>
      </w:r>
      <w:r w:rsidRPr="00D938A9">
        <w:rPr>
          <w:rFonts w:asciiTheme="minorBidi" w:hAnsiTheme="minorBidi" w:cstheme="minorBidi" w:hint="cs"/>
          <w:rtl/>
        </w:rPr>
        <w:t xml:space="preserve"> </w:t>
      </w:r>
      <w:r w:rsidRPr="00D938A9">
        <w:rPr>
          <w:rFonts w:asciiTheme="minorBidi" w:hAnsiTheme="minorBidi" w:cstheme="minorBidi"/>
          <w:rtl/>
        </w:rPr>
        <w:t xml:space="preserve">מספקת מוצרים ושירותים לענף ההנעלה. חברת </w:t>
      </w:r>
      <w:r w:rsidRPr="00ED5F6C">
        <w:rPr>
          <w:rFonts w:ascii="Georgia" w:hAnsi="Georgia" w:cstheme="minorBidi"/>
        </w:rPr>
        <w:t>Alpha Limited</w:t>
      </w:r>
      <w:r w:rsidRPr="00D938A9" w:rsidDel="00F51E4E">
        <w:rPr>
          <w:rFonts w:asciiTheme="minorBidi" w:hAnsiTheme="minorBidi" w:cstheme="minorBidi"/>
          <w:rtl/>
        </w:rPr>
        <w:t xml:space="preserve"> </w:t>
      </w:r>
      <w:r w:rsidRPr="00D938A9">
        <w:rPr>
          <w:rFonts w:asciiTheme="minorBidi" w:hAnsiTheme="minorBidi" w:cstheme="minorBidi"/>
          <w:rtl/>
        </w:rPr>
        <w:t>הינה שותפה אסטרטגית של החברה/הקבוצה, שכן היא מספקת גישה ללקוחות ושווקים חדשים באירופה.</w:t>
      </w:r>
    </w:p>
    <w:p w14:paraId="55040BC2" w14:textId="13D14F70" w:rsidR="00716652" w:rsidRPr="00D938A9" w:rsidRDefault="00716652" w:rsidP="00C8044C">
      <w:pPr>
        <w:ind w:left="1934" w:hanging="425"/>
        <w:jc w:val="both"/>
        <w:rPr>
          <w:rFonts w:asciiTheme="minorBidi" w:hAnsiTheme="minorBidi" w:cstheme="minorBidi"/>
          <w:rtl/>
        </w:rPr>
      </w:pPr>
    </w:p>
    <w:p w14:paraId="1743F43C" w14:textId="5FE1299E" w:rsidR="00716652" w:rsidRPr="00D938A9" w:rsidRDefault="00716652" w:rsidP="00C8044C">
      <w:pPr>
        <w:ind w:left="2076" w:hanging="426"/>
        <w:jc w:val="both"/>
        <w:rPr>
          <w:rFonts w:asciiTheme="minorBidi" w:hAnsiTheme="minorBidi" w:cstheme="minorBidi"/>
          <w:rtl/>
        </w:rPr>
      </w:pPr>
      <w:r w:rsidRPr="00D938A9">
        <w:rPr>
          <w:rFonts w:asciiTheme="minorBidi" w:hAnsiTheme="minorBidi" w:cstheme="minorBidi"/>
          <w:rtl/>
        </w:rPr>
        <w:t>(2)</w:t>
      </w:r>
      <w:r w:rsidRPr="00D938A9">
        <w:rPr>
          <w:rFonts w:asciiTheme="minorBidi" w:hAnsiTheme="minorBidi" w:cstheme="minorBidi"/>
          <w:rtl/>
        </w:rPr>
        <w:tab/>
        <w:t xml:space="preserve">חברת </w:t>
      </w:r>
      <w:r w:rsidRPr="00ED5F6C">
        <w:rPr>
          <w:rFonts w:ascii="Georgia" w:hAnsi="Georgia" w:cstheme="minorBidi"/>
        </w:rPr>
        <w:t>Beta SA</w:t>
      </w:r>
      <w:r w:rsidRPr="00D938A9">
        <w:rPr>
          <w:rFonts w:asciiTheme="minorBidi" w:hAnsiTheme="minorBidi" w:cstheme="minorBidi"/>
          <w:rtl/>
        </w:rPr>
        <w:t xml:space="preserve"> מייצרת רכיבים לענף ההנעלה ומפיצה את מוצריה ברחבי העולם. לחברת </w:t>
      </w:r>
      <w:r w:rsidRPr="00ED5F6C">
        <w:rPr>
          <w:rFonts w:ascii="Georgia" w:hAnsi="Georgia" w:cstheme="minorBidi"/>
        </w:rPr>
        <w:t>Beta SA</w:t>
      </w:r>
      <w:r w:rsidRPr="00D938A9">
        <w:rPr>
          <w:rFonts w:asciiTheme="minorBidi" w:hAnsiTheme="minorBidi" w:cstheme="minorBidi"/>
          <w:rtl/>
        </w:rPr>
        <w:t xml:space="preserve"> חשיבות אסטרטגית לצמיחת החברה/הקבוצה בשוק האירופאי, והיא מאפשרת לחברה/לקבוצה גישה למומחיות בתהליכי ייצור יעילים לעסקי הנעליים שלה, וכן חשיפה למגמות עיקריות בתחום האופנה. </w:t>
      </w:r>
    </w:p>
    <w:p w14:paraId="24FD64B6" w14:textId="77777777" w:rsidR="00716652" w:rsidRPr="00D938A9" w:rsidRDefault="00716652" w:rsidP="00C8044C">
      <w:pPr>
        <w:ind w:left="1179"/>
        <w:rPr>
          <w:rFonts w:asciiTheme="minorBidi" w:hAnsiTheme="minorBidi" w:cstheme="minorBidi"/>
          <w:rtl/>
        </w:rPr>
      </w:pPr>
    </w:p>
    <w:p w14:paraId="280D5576" w14:textId="40D61FB0" w:rsidR="00716652" w:rsidRPr="00D938A9" w:rsidRDefault="00716652" w:rsidP="00C8044C">
      <w:pPr>
        <w:pStyle w:val="ListParagraph"/>
        <w:ind w:left="780"/>
        <w:jc w:val="both"/>
        <w:rPr>
          <w:rFonts w:asciiTheme="minorBidi" w:hAnsiTheme="minorBidi" w:cstheme="minorBidi"/>
          <w:color w:val="548DD4"/>
          <w:rtl/>
        </w:rPr>
      </w:pPr>
      <w:r w:rsidRPr="00ED5F6C">
        <w:rPr>
          <w:rFonts w:ascii="Georgia" w:hAnsi="Georgia" w:cstheme="minorBidi"/>
          <w:color w:val="548DD4"/>
        </w:rPr>
        <w:t>IFRS 12</w:t>
      </w:r>
      <w:r w:rsidRPr="00ED5F6C">
        <w:rPr>
          <w:rFonts w:ascii="Georgia" w:hAnsi="Georgia" w:cstheme="minorBidi"/>
          <w:color w:val="548DD4"/>
          <w:rtl/>
        </w:rPr>
        <w:t xml:space="preserve"> </w:t>
      </w:r>
      <w:r w:rsidR="00A94355" w:rsidRPr="00D938A9">
        <w:rPr>
          <w:rFonts w:asciiTheme="minorBidi" w:hAnsiTheme="minorBidi" w:cstheme="minorBidi"/>
          <w:color w:val="548DD4"/>
          <w:rtl/>
        </w:rPr>
        <w:t xml:space="preserve">- </w:t>
      </w:r>
      <w:r w:rsidRPr="00D938A9">
        <w:rPr>
          <w:rFonts w:asciiTheme="minorBidi" w:hAnsiTheme="minorBidi" w:cstheme="minorBidi"/>
          <w:color w:val="548DD4"/>
          <w:rtl/>
        </w:rPr>
        <w:t>סעיף 21(ב)(</w:t>
      </w:r>
      <w:r w:rsidRPr="00D938A9">
        <w:rPr>
          <w:rFonts w:asciiTheme="minorBidi" w:hAnsiTheme="minorBidi" w:cstheme="minorBidi"/>
          <w:color w:val="548DD4"/>
        </w:rPr>
        <w:t>iii</w:t>
      </w:r>
      <w:r w:rsidRPr="00D938A9">
        <w:rPr>
          <w:rFonts w:asciiTheme="minorBidi" w:hAnsiTheme="minorBidi" w:cstheme="minorBidi"/>
          <w:color w:val="548DD4"/>
          <w:rtl/>
        </w:rPr>
        <w:t>)</w:t>
      </w:r>
    </w:p>
    <w:p w14:paraId="22946450" w14:textId="6DFB52CC" w:rsidR="00716652" w:rsidRPr="00D938A9" w:rsidRDefault="00716652" w:rsidP="00C8044C">
      <w:pPr>
        <w:pStyle w:val="ListParagraph"/>
        <w:ind w:left="780"/>
        <w:jc w:val="both"/>
        <w:rPr>
          <w:rFonts w:asciiTheme="minorBidi" w:hAnsiTheme="minorBidi" w:cstheme="minorBidi"/>
          <w:rtl/>
        </w:rPr>
      </w:pPr>
      <w:r w:rsidRPr="00D938A9">
        <w:rPr>
          <w:rFonts w:asciiTheme="minorBidi" w:hAnsiTheme="minorBidi" w:cstheme="minorBidi"/>
          <w:rtl/>
        </w:rPr>
        <w:t xml:space="preserve">ליום 31 בדצמבר </w:t>
      </w:r>
      <w:r w:rsidR="00EE319D" w:rsidRPr="00D938A9">
        <w:rPr>
          <w:rFonts w:asciiTheme="minorBidi" w:hAnsiTheme="minorBidi" w:cstheme="minorBidi"/>
          <w:rtl/>
        </w:rPr>
        <w:t>202</w:t>
      </w:r>
      <w:r w:rsidR="00EE319D">
        <w:rPr>
          <w:rFonts w:asciiTheme="minorBidi" w:hAnsiTheme="minorBidi" w:cstheme="minorBidi" w:hint="cs"/>
          <w:rtl/>
        </w:rPr>
        <w:t>4</w:t>
      </w:r>
      <w:r w:rsidRPr="00D938A9">
        <w:rPr>
          <w:rFonts w:asciiTheme="minorBidi" w:hAnsiTheme="minorBidi" w:cstheme="minorBidi"/>
          <w:rtl/>
        </w:rPr>
        <w:t xml:space="preserve">, שוויה ההוגן של האחזקה בחברת </w:t>
      </w:r>
      <w:r w:rsidRPr="00ED5F6C">
        <w:rPr>
          <w:rFonts w:ascii="Georgia" w:hAnsi="Georgia" w:cstheme="minorBidi"/>
        </w:rPr>
        <w:t>Beta SA</w:t>
      </w:r>
      <w:r w:rsidRPr="00D938A9">
        <w:rPr>
          <w:rFonts w:asciiTheme="minorBidi" w:hAnsiTheme="minorBidi" w:cstheme="minorBidi"/>
          <w:rtl/>
        </w:rPr>
        <w:t xml:space="preserve">, הרשומה למסחר בבורסת _____, הסתכם לסך של ____ אלפי ש"ח (31 בדצמבר </w:t>
      </w:r>
      <w:r w:rsidR="00EE319D" w:rsidRPr="00D938A9">
        <w:rPr>
          <w:rFonts w:asciiTheme="minorBidi" w:hAnsiTheme="minorBidi" w:cstheme="minorBidi"/>
          <w:rtl/>
        </w:rPr>
        <w:t>202</w:t>
      </w:r>
      <w:r w:rsidR="00EE319D">
        <w:rPr>
          <w:rFonts w:asciiTheme="minorBidi" w:hAnsiTheme="minorBidi" w:cstheme="minorBidi" w:hint="cs"/>
          <w:rtl/>
        </w:rPr>
        <w:t>3</w:t>
      </w:r>
      <w:r w:rsidR="00EE319D" w:rsidRPr="00D938A9">
        <w:rPr>
          <w:rFonts w:asciiTheme="minorBidi" w:hAnsiTheme="minorBidi" w:cstheme="minorBidi"/>
          <w:rtl/>
        </w:rPr>
        <w:t xml:space="preserve"> </w:t>
      </w:r>
      <w:r w:rsidRPr="00D938A9">
        <w:rPr>
          <w:rFonts w:asciiTheme="minorBidi" w:hAnsiTheme="minorBidi" w:cstheme="minorBidi"/>
          <w:rtl/>
        </w:rPr>
        <w:t xml:space="preserve">- ____ אלפי ש"ח), והערך בספרים של החזקות החברה/הקבוצה בחברה האמורה הסתכם לסך של ____ אלפי ש"ח (31 בדצמבר </w:t>
      </w:r>
      <w:r w:rsidR="00EE319D" w:rsidRPr="00D938A9">
        <w:rPr>
          <w:rFonts w:asciiTheme="minorBidi" w:hAnsiTheme="minorBidi" w:cstheme="minorBidi"/>
          <w:rtl/>
        </w:rPr>
        <w:t>202</w:t>
      </w:r>
      <w:r w:rsidR="00EE319D">
        <w:rPr>
          <w:rFonts w:asciiTheme="minorBidi" w:hAnsiTheme="minorBidi" w:cstheme="minorBidi" w:hint="cs"/>
          <w:rtl/>
        </w:rPr>
        <w:t>3</w:t>
      </w:r>
      <w:r w:rsidR="00EE319D" w:rsidRPr="00D938A9">
        <w:rPr>
          <w:rFonts w:asciiTheme="minorBidi" w:hAnsiTheme="minorBidi" w:cstheme="minorBidi"/>
          <w:rtl/>
        </w:rPr>
        <w:t xml:space="preserve"> </w:t>
      </w:r>
      <w:r w:rsidRPr="00D938A9">
        <w:rPr>
          <w:rFonts w:asciiTheme="minorBidi" w:hAnsiTheme="minorBidi" w:cstheme="minorBidi"/>
          <w:rtl/>
        </w:rPr>
        <w:t xml:space="preserve">- ____ אלפי ש"ח). חברת </w:t>
      </w:r>
      <w:r w:rsidRPr="00ED5F6C">
        <w:rPr>
          <w:rFonts w:ascii="Georgia" w:hAnsi="Georgia" w:cstheme="minorBidi"/>
        </w:rPr>
        <w:t>Alpha Limited</w:t>
      </w:r>
      <w:r w:rsidRPr="00D938A9">
        <w:rPr>
          <w:rFonts w:asciiTheme="minorBidi" w:hAnsiTheme="minorBidi" w:cstheme="minorBidi"/>
          <w:rtl/>
        </w:rPr>
        <w:t xml:space="preserve"> הינה חברה פרטית ואין למניותיה מחיר שוק מצוטט.</w:t>
      </w:r>
    </w:p>
    <w:p w14:paraId="31D91FBD" w14:textId="77777777" w:rsidR="00716652" w:rsidRPr="00D938A9" w:rsidRDefault="00716652" w:rsidP="00C8044C">
      <w:pPr>
        <w:ind w:left="1509"/>
        <w:jc w:val="both"/>
        <w:rPr>
          <w:rFonts w:asciiTheme="minorBidi" w:hAnsiTheme="minorBidi" w:cstheme="minorBidi"/>
          <w:rtl/>
        </w:rPr>
      </w:pPr>
    </w:p>
    <w:p w14:paraId="71A364DB" w14:textId="5848D257" w:rsidR="00716652" w:rsidRPr="00D938A9" w:rsidRDefault="00716652" w:rsidP="00C8044C">
      <w:pPr>
        <w:pStyle w:val="ListParagraph"/>
        <w:ind w:left="780"/>
        <w:jc w:val="both"/>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w:t>
      </w:r>
      <w:r w:rsidR="00A94355" w:rsidRPr="00D938A9">
        <w:rPr>
          <w:rFonts w:asciiTheme="minorBidi" w:hAnsiTheme="minorBidi" w:cstheme="minorBidi"/>
          <w:color w:val="548DD4"/>
          <w:rtl/>
        </w:rPr>
        <w:t xml:space="preserve">- </w:t>
      </w:r>
      <w:r w:rsidRPr="00D938A9">
        <w:rPr>
          <w:rFonts w:asciiTheme="minorBidi" w:hAnsiTheme="minorBidi" w:cstheme="minorBidi"/>
          <w:color w:val="548DD4"/>
          <w:rtl/>
        </w:rPr>
        <w:t>סעיף 23(ב)</w:t>
      </w:r>
    </w:p>
    <w:p w14:paraId="2461258A" w14:textId="77777777" w:rsidR="00716652" w:rsidRPr="00D938A9" w:rsidRDefault="00716652" w:rsidP="00C8044C">
      <w:pPr>
        <w:pStyle w:val="ListParagraph"/>
        <w:ind w:left="780"/>
        <w:jc w:val="both"/>
        <w:rPr>
          <w:rFonts w:asciiTheme="minorBidi" w:hAnsiTheme="minorBidi" w:cstheme="minorBidi"/>
          <w:rtl/>
        </w:rPr>
      </w:pPr>
      <w:r w:rsidRPr="00D938A9">
        <w:rPr>
          <w:rFonts w:asciiTheme="minorBidi" w:hAnsiTheme="minorBidi" w:cstheme="minorBidi"/>
          <w:rtl/>
        </w:rPr>
        <w:t xml:space="preserve">לא קיימות התחייבויות תלויות ביחס לזכויות החברה/הקבוצה בחברות הכלולות. </w:t>
      </w:r>
    </w:p>
    <w:p w14:paraId="3DE9DBE6" w14:textId="77777777" w:rsidR="00716652" w:rsidRPr="00D938A9" w:rsidRDefault="00716652" w:rsidP="00C8044C">
      <w:pPr>
        <w:pStyle w:val="ListParagraph"/>
        <w:ind w:left="780"/>
        <w:jc w:val="both"/>
        <w:rPr>
          <w:rFonts w:asciiTheme="minorBidi" w:hAnsiTheme="minorBidi" w:cstheme="minorBidi"/>
          <w:rtl/>
        </w:rPr>
      </w:pPr>
    </w:p>
    <w:p w14:paraId="4FA5EC4F" w14:textId="19742A3B" w:rsidR="00716652" w:rsidRPr="00D938A9" w:rsidRDefault="00716652" w:rsidP="00C8044C">
      <w:pPr>
        <w:pStyle w:val="ListParagraph"/>
        <w:ind w:left="780"/>
        <w:jc w:val="both"/>
        <w:rPr>
          <w:rFonts w:asciiTheme="minorBidi" w:hAnsiTheme="minorBidi" w:cstheme="minorBidi"/>
          <w:rtl/>
        </w:rPr>
      </w:pPr>
      <w:r w:rsidRPr="00D938A9">
        <w:rPr>
          <w:rFonts w:asciiTheme="minorBidi" w:hAnsiTheme="minorBidi" w:cstheme="minorBidi"/>
          <w:rtl/>
        </w:rPr>
        <w:t xml:space="preserve">באשר לערבויות לחברות כלולות -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320833" w:rsidRPr="00D938A9">
        <w:rPr>
          <w:rFonts w:asciiTheme="minorBidi" w:hAnsiTheme="minorBidi" w:cstheme="minorBidi"/>
          <w:shd w:val="clear" w:color="auto" w:fill="DBE5F1"/>
          <w:rtl/>
        </w:rPr>
        <w:t>19</w:t>
      </w:r>
      <w:r w:rsidR="0082625F" w:rsidRPr="00D938A9">
        <w:rPr>
          <w:rFonts w:asciiTheme="minorBidi" w:hAnsiTheme="minorBidi" w:cstheme="minorBidi"/>
          <w:shd w:val="clear" w:color="auto" w:fill="DBE5F1"/>
          <w:rtl/>
        </w:rPr>
        <w:t>א'</w:t>
      </w:r>
      <w:r w:rsidR="00320833" w:rsidRPr="00D938A9">
        <w:rPr>
          <w:rFonts w:asciiTheme="minorBidi" w:hAnsiTheme="minorBidi" w:cstheme="minorBidi"/>
          <w:shd w:val="clear" w:color="auto" w:fill="DBE5F1"/>
          <w:rtl/>
        </w:rPr>
        <w:t>(2)(ד)</w:t>
      </w:r>
      <w:r w:rsidRPr="00D938A9">
        <w:rPr>
          <w:rFonts w:asciiTheme="minorBidi" w:hAnsiTheme="minorBidi" w:cstheme="minorBidi"/>
          <w:rtl/>
        </w:rPr>
        <w:t>.</w:t>
      </w:r>
    </w:p>
    <w:p w14:paraId="2B675FCD" w14:textId="3DC5D529" w:rsidR="00286AD3" w:rsidRPr="00D938A9" w:rsidRDefault="00286AD3" w:rsidP="00C8044C">
      <w:pPr>
        <w:ind w:left="1509"/>
        <w:rPr>
          <w:rFonts w:asciiTheme="minorBidi" w:hAnsiTheme="minorBidi" w:cstheme="minorBidi"/>
          <w:rtl/>
        </w:rPr>
      </w:pPr>
    </w:p>
    <w:p w14:paraId="37D311CA" w14:textId="50AD9C84" w:rsidR="00716652" w:rsidRPr="00D938A9" w:rsidRDefault="00716652" w:rsidP="00C8044C">
      <w:pPr>
        <w:pStyle w:val="ListParagraph"/>
        <w:ind w:left="780"/>
        <w:jc w:val="both"/>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w:t>
      </w:r>
      <w:r w:rsidR="00A94355" w:rsidRPr="00D938A9">
        <w:rPr>
          <w:rFonts w:asciiTheme="minorBidi" w:hAnsiTheme="minorBidi" w:cstheme="minorBidi"/>
          <w:color w:val="548DD4"/>
          <w:rtl/>
        </w:rPr>
        <w:t xml:space="preserve">- </w:t>
      </w:r>
      <w:r w:rsidRPr="00D938A9">
        <w:rPr>
          <w:rFonts w:asciiTheme="minorBidi" w:hAnsiTheme="minorBidi" w:cstheme="minorBidi"/>
          <w:color w:val="548DD4"/>
          <w:rtl/>
        </w:rPr>
        <w:t>סעיף 22(א)</w:t>
      </w:r>
    </w:p>
    <w:p w14:paraId="375E55D0" w14:textId="5DA4605B" w:rsidR="00716652" w:rsidRPr="00D938A9" w:rsidRDefault="00716652" w:rsidP="00C8044C">
      <w:pPr>
        <w:pStyle w:val="ListParagraph"/>
        <w:ind w:left="780"/>
        <w:jc w:val="both"/>
        <w:rPr>
          <w:rFonts w:asciiTheme="minorBidi" w:hAnsiTheme="minorBidi" w:cstheme="minorBidi"/>
          <w:rtl/>
        </w:rPr>
      </w:pPr>
      <w:r w:rsidRPr="00D938A9">
        <w:rPr>
          <w:rFonts w:asciiTheme="minorBidi" w:hAnsiTheme="minorBidi" w:cstheme="minorBidi"/>
          <w:rtl/>
        </w:rPr>
        <w:t xml:space="preserve">תנאי הלוואה לזמן ארוך שקיבלה חברה כלולה מתאגיד בנקאי מטילים, בין היתר, מגבלה לגבי חלוקת רווחים כדיבידנד במזומן. סכום חלקה של החברה ברווחים של חברה זו שחלוקתם מוגבלת כאמור מגיע ליום 31 בדצמבר </w:t>
      </w:r>
      <w:r w:rsidR="00EE319D" w:rsidRPr="00D938A9">
        <w:rPr>
          <w:rFonts w:asciiTheme="minorBidi" w:hAnsiTheme="minorBidi" w:cstheme="minorBidi"/>
          <w:rtl/>
        </w:rPr>
        <w:t>202</w:t>
      </w:r>
      <w:r w:rsidR="00EE319D">
        <w:rPr>
          <w:rFonts w:asciiTheme="minorBidi" w:hAnsiTheme="minorBidi" w:cstheme="minorBidi" w:hint="cs"/>
          <w:rtl/>
        </w:rPr>
        <w:t>4</w:t>
      </w:r>
      <w:r w:rsidR="00EE319D" w:rsidRPr="00D938A9">
        <w:rPr>
          <w:rFonts w:asciiTheme="minorBidi" w:hAnsiTheme="minorBidi" w:cstheme="minorBidi"/>
          <w:rtl/>
        </w:rPr>
        <w:t xml:space="preserve"> </w:t>
      </w:r>
      <w:r w:rsidRPr="00D938A9">
        <w:rPr>
          <w:rFonts w:asciiTheme="minorBidi" w:hAnsiTheme="minorBidi" w:cstheme="minorBidi"/>
          <w:rtl/>
        </w:rPr>
        <w:t xml:space="preserve">לכדי ___ אלפי ש"ח. </w:t>
      </w:r>
    </w:p>
    <w:p w14:paraId="390EE7D3" w14:textId="482A8591" w:rsidR="003A5329" w:rsidRDefault="003A5329">
      <w:pPr>
        <w:bidi w:val="0"/>
        <w:rPr>
          <w:rFonts w:asciiTheme="minorBidi" w:hAnsiTheme="minorBidi" w:cstheme="minorBidi"/>
          <w:bCs/>
          <w:sz w:val="22"/>
          <w:szCs w:val="22"/>
          <w:rtl/>
          <w:lang w:val="x-none" w:eastAsia="he-IL"/>
        </w:rPr>
      </w:pPr>
      <w:r>
        <w:rPr>
          <w:rFonts w:asciiTheme="minorBidi" w:hAnsiTheme="minorBidi" w:cstheme="minorBidi"/>
          <w:rtl/>
        </w:rPr>
        <w:br w:type="page"/>
      </w:r>
    </w:p>
    <w:p w14:paraId="626F5CC9" w14:textId="77777777" w:rsidR="003A5329" w:rsidRPr="00D938A9" w:rsidRDefault="003A5329" w:rsidP="003A5329">
      <w:pPr>
        <w:rPr>
          <w:rFonts w:asciiTheme="minorBidi" w:hAnsiTheme="minorBidi" w:cstheme="minorBidi"/>
          <w:b/>
        </w:rPr>
      </w:pPr>
      <w:r w:rsidRPr="00D938A9">
        <w:rPr>
          <w:rFonts w:asciiTheme="minorBidi" w:hAnsiTheme="minorBidi" w:cstheme="minorBidi"/>
          <w:bCs/>
          <w:rtl/>
        </w:rPr>
        <w:lastRenderedPageBreak/>
        <w:t>ביאור 12 - זכויות בישויות אחרות</w:t>
      </w:r>
      <w:r w:rsidRPr="00D938A9">
        <w:rPr>
          <w:rFonts w:asciiTheme="minorBidi" w:hAnsiTheme="minorBidi" w:cstheme="minorBidi"/>
          <w:bCs/>
        </w:rPr>
        <w:t xml:space="preserve"> </w:t>
      </w:r>
      <w:r w:rsidRPr="00D938A9">
        <w:rPr>
          <w:rFonts w:asciiTheme="minorBidi" w:hAnsiTheme="minorBidi" w:cstheme="minorBidi"/>
          <w:b/>
          <w:rtl/>
        </w:rPr>
        <w:t>(המשך)</w:t>
      </w:r>
      <w:r w:rsidRPr="00D938A9">
        <w:rPr>
          <w:rFonts w:asciiTheme="minorBidi" w:hAnsiTheme="minorBidi" w:cstheme="minorBidi"/>
          <w:bCs/>
        </w:rPr>
        <w:t>:</w:t>
      </w:r>
    </w:p>
    <w:p w14:paraId="2252ED89" w14:textId="77777777" w:rsidR="00716652" w:rsidRPr="003A5329" w:rsidRDefault="00716652" w:rsidP="00C8044C">
      <w:pPr>
        <w:pStyle w:val="BodyText"/>
        <w:pBdr>
          <w:bottom w:val="none" w:sz="0" w:space="0" w:color="auto"/>
        </w:pBdr>
        <w:ind w:left="1179"/>
        <w:jc w:val="both"/>
        <w:rPr>
          <w:rFonts w:asciiTheme="minorBidi" w:hAnsiTheme="minorBidi" w:cstheme="minorBidi"/>
          <w:rtl/>
          <w:lang w:val="en-US"/>
        </w:rPr>
      </w:pPr>
    </w:p>
    <w:p w14:paraId="0BE06CA3" w14:textId="2F5A48C6" w:rsidR="00716652" w:rsidRPr="00D938A9" w:rsidRDefault="00716652" w:rsidP="00C8044C">
      <w:pPr>
        <w:pStyle w:val="ListParagraph"/>
        <w:ind w:left="780"/>
        <w:jc w:val="both"/>
        <w:rPr>
          <w:rFonts w:asciiTheme="minorBidi" w:hAnsiTheme="minorBidi" w:cstheme="minorBidi"/>
          <w:color w:val="548DD4"/>
          <w:rtl/>
        </w:rPr>
      </w:pPr>
      <w:r w:rsidRPr="00ED5F6C">
        <w:rPr>
          <w:rFonts w:ascii="Georgia" w:hAnsi="Georgia" w:cstheme="minorBidi"/>
          <w:color w:val="548DD4"/>
        </w:rPr>
        <w:t>IFRS 12</w:t>
      </w:r>
      <w:r w:rsidRPr="00ED5F6C">
        <w:rPr>
          <w:rFonts w:ascii="Georgia" w:hAnsi="Georgia" w:cstheme="minorBidi"/>
          <w:color w:val="548DD4"/>
          <w:rtl/>
        </w:rPr>
        <w:t xml:space="preserve"> </w:t>
      </w:r>
      <w:r w:rsidR="00A94355" w:rsidRPr="00D938A9">
        <w:rPr>
          <w:rFonts w:asciiTheme="minorBidi" w:hAnsiTheme="minorBidi" w:cstheme="minorBidi"/>
          <w:color w:val="548DD4"/>
          <w:rtl/>
        </w:rPr>
        <w:t xml:space="preserve">- </w:t>
      </w:r>
      <w:r w:rsidRPr="00D938A9">
        <w:rPr>
          <w:rFonts w:asciiTheme="minorBidi" w:hAnsiTheme="minorBidi" w:cstheme="minorBidi"/>
          <w:color w:val="548DD4"/>
          <w:rtl/>
        </w:rPr>
        <w:t>סעיף 22(ג)</w:t>
      </w:r>
    </w:p>
    <w:p w14:paraId="3BB45AAB" w14:textId="310083C3" w:rsidR="00716652" w:rsidRPr="00D938A9" w:rsidRDefault="00716652" w:rsidP="00C8044C">
      <w:pPr>
        <w:pStyle w:val="ListParagraph"/>
        <w:ind w:left="780"/>
        <w:jc w:val="both"/>
        <w:rPr>
          <w:rFonts w:asciiTheme="minorBidi" w:hAnsiTheme="minorBidi" w:cstheme="minorBidi"/>
          <w:rtl/>
        </w:rPr>
      </w:pPr>
      <w:r w:rsidRPr="00D938A9">
        <w:rPr>
          <w:rFonts w:asciiTheme="minorBidi" w:hAnsiTheme="minorBidi" w:cstheme="minorBidi"/>
          <w:rtl/>
        </w:rPr>
        <w:t xml:space="preserve">החברה/הקבוצה לא הכירה בשנת </w:t>
      </w:r>
      <w:r w:rsidR="00577ED7" w:rsidRPr="00D938A9">
        <w:rPr>
          <w:rFonts w:asciiTheme="minorBidi" w:hAnsiTheme="minorBidi" w:cstheme="minorBidi"/>
          <w:rtl/>
        </w:rPr>
        <w:t>202</w:t>
      </w:r>
      <w:r w:rsidR="00577ED7">
        <w:rPr>
          <w:rFonts w:asciiTheme="minorBidi" w:hAnsiTheme="minorBidi" w:cstheme="minorBidi" w:hint="cs"/>
          <w:rtl/>
        </w:rPr>
        <w:t>4</w:t>
      </w:r>
      <w:r w:rsidR="00577ED7" w:rsidRPr="00D938A9">
        <w:rPr>
          <w:rFonts w:asciiTheme="minorBidi" w:hAnsiTheme="minorBidi" w:cstheme="minorBidi"/>
          <w:rtl/>
        </w:rPr>
        <w:t xml:space="preserve"> </w:t>
      </w:r>
      <w:r w:rsidRPr="00D938A9">
        <w:rPr>
          <w:rFonts w:asciiTheme="minorBidi" w:hAnsiTheme="minorBidi" w:cstheme="minorBidi"/>
          <w:rtl/>
        </w:rPr>
        <w:t>בהפסדים בסך ____ אלפי ש"ח (</w:t>
      </w:r>
      <w:r w:rsidR="00EE319D" w:rsidRPr="00D938A9">
        <w:rPr>
          <w:rFonts w:asciiTheme="minorBidi" w:hAnsiTheme="minorBidi" w:cstheme="minorBidi"/>
          <w:rtl/>
        </w:rPr>
        <w:t>202</w:t>
      </w:r>
      <w:r w:rsidR="00EE319D">
        <w:rPr>
          <w:rFonts w:asciiTheme="minorBidi" w:hAnsiTheme="minorBidi" w:cstheme="minorBidi" w:hint="cs"/>
          <w:rtl/>
        </w:rPr>
        <w:t>3</w:t>
      </w:r>
      <w:r w:rsidR="00EE319D" w:rsidRPr="00D938A9">
        <w:rPr>
          <w:rFonts w:asciiTheme="minorBidi" w:hAnsiTheme="minorBidi" w:cstheme="minorBidi"/>
          <w:rtl/>
        </w:rPr>
        <w:t xml:space="preserve"> </w:t>
      </w:r>
      <w:r w:rsidR="009F68D8" w:rsidRPr="00D938A9">
        <w:rPr>
          <w:rFonts w:asciiTheme="minorBidi" w:hAnsiTheme="minorBidi" w:cstheme="minorBidi"/>
          <w:rtl/>
        </w:rPr>
        <w:t>ו-</w:t>
      </w:r>
      <w:r w:rsidR="00EE319D" w:rsidRPr="00D938A9">
        <w:rPr>
          <w:rFonts w:asciiTheme="minorBidi" w:hAnsiTheme="minorBidi" w:cstheme="minorBidi"/>
          <w:rtl/>
        </w:rPr>
        <w:t>202</w:t>
      </w:r>
      <w:r w:rsidR="00EE319D">
        <w:rPr>
          <w:rFonts w:asciiTheme="minorBidi" w:hAnsiTheme="minorBidi" w:cstheme="minorBidi" w:hint="cs"/>
          <w:rtl/>
        </w:rPr>
        <w:t>2</w:t>
      </w:r>
      <w:r w:rsidR="00EE319D" w:rsidRPr="00D938A9">
        <w:rPr>
          <w:rFonts w:asciiTheme="minorBidi" w:hAnsiTheme="minorBidi" w:cstheme="minorBidi"/>
          <w:rtl/>
        </w:rPr>
        <w:t xml:space="preserve"> </w:t>
      </w:r>
      <w:r w:rsidRPr="00D938A9">
        <w:rPr>
          <w:rFonts w:asciiTheme="minorBidi" w:hAnsiTheme="minorBidi" w:cstheme="minorBidi"/>
          <w:rtl/>
        </w:rPr>
        <w:t xml:space="preserve">- אפס) בגין חברת </w:t>
      </w:r>
      <w:r w:rsidRPr="00ED5F6C">
        <w:rPr>
          <w:rFonts w:ascii="Georgia" w:hAnsi="Georgia" w:cstheme="minorBidi"/>
        </w:rPr>
        <w:t>Alfa Limited</w:t>
      </w:r>
      <w:r w:rsidRPr="00D938A9">
        <w:rPr>
          <w:rFonts w:asciiTheme="minorBidi" w:hAnsiTheme="minorBidi" w:cstheme="minorBidi"/>
          <w:rtl/>
        </w:rPr>
        <w:t>. יתרת ההפסד המצטבר שלא הוכר בגין חברה זו ליום 3</w:t>
      </w:r>
      <w:r w:rsidR="00123E68" w:rsidRPr="00D938A9">
        <w:rPr>
          <w:rFonts w:asciiTheme="minorBidi" w:hAnsiTheme="minorBidi" w:cstheme="minorBidi"/>
          <w:rtl/>
        </w:rPr>
        <w:t>1</w:t>
      </w:r>
      <w:r w:rsidRPr="00D938A9">
        <w:rPr>
          <w:rFonts w:asciiTheme="minorBidi" w:hAnsiTheme="minorBidi" w:cstheme="minorBidi"/>
          <w:rtl/>
        </w:rPr>
        <w:t xml:space="preserve"> בדצמבר </w:t>
      </w:r>
      <w:r w:rsidR="00EE319D" w:rsidRPr="00D938A9">
        <w:rPr>
          <w:rFonts w:asciiTheme="minorBidi" w:hAnsiTheme="minorBidi" w:cstheme="minorBidi"/>
          <w:rtl/>
        </w:rPr>
        <w:t>202</w:t>
      </w:r>
      <w:r w:rsidR="00EE319D">
        <w:rPr>
          <w:rFonts w:asciiTheme="minorBidi" w:hAnsiTheme="minorBidi" w:cstheme="minorBidi" w:hint="cs"/>
          <w:rtl/>
        </w:rPr>
        <w:t>4</w:t>
      </w:r>
      <w:r w:rsidR="00EE319D" w:rsidRPr="00D938A9">
        <w:rPr>
          <w:rFonts w:asciiTheme="minorBidi" w:hAnsiTheme="minorBidi" w:cstheme="minorBidi"/>
          <w:rtl/>
        </w:rPr>
        <w:t xml:space="preserve"> </w:t>
      </w:r>
      <w:r w:rsidRPr="00D938A9">
        <w:rPr>
          <w:rFonts w:asciiTheme="minorBidi" w:hAnsiTheme="minorBidi" w:cstheme="minorBidi"/>
          <w:rtl/>
        </w:rPr>
        <w:t>עמד על ______ אלפי ש"ח (</w:t>
      </w:r>
      <w:r w:rsidR="004C747A" w:rsidRPr="00D938A9">
        <w:rPr>
          <w:rFonts w:asciiTheme="minorBidi" w:hAnsiTheme="minorBidi" w:cstheme="minorBidi"/>
          <w:rtl/>
        </w:rPr>
        <w:t xml:space="preserve">31 בדצמבר </w:t>
      </w:r>
      <w:r w:rsidR="00EE319D">
        <w:rPr>
          <w:rFonts w:asciiTheme="minorBidi" w:hAnsiTheme="minorBidi" w:cstheme="minorBidi" w:hint="cs"/>
          <w:rtl/>
        </w:rPr>
        <w:t>2023</w:t>
      </w:r>
      <w:r w:rsidR="00EE319D" w:rsidRPr="00D938A9">
        <w:rPr>
          <w:rFonts w:asciiTheme="minorBidi" w:hAnsiTheme="minorBidi" w:cstheme="minorBidi"/>
          <w:rtl/>
        </w:rPr>
        <w:t xml:space="preserve"> </w:t>
      </w:r>
      <w:r w:rsidRPr="00D938A9">
        <w:rPr>
          <w:rFonts w:asciiTheme="minorBidi" w:hAnsiTheme="minorBidi" w:cstheme="minorBidi"/>
          <w:rtl/>
        </w:rPr>
        <w:t>- אפס).</w:t>
      </w:r>
    </w:p>
    <w:p w14:paraId="3338E5EF" w14:textId="73E8873F" w:rsidR="00082021" w:rsidRPr="00D938A9" w:rsidRDefault="00082021" w:rsidP="00C8044C">
      <w:pPr>
        <w:ind w:left="1509"/>
        <w:jc w:val="both"/>
        <w:rPr>
          <w:rFonts w:asciiTheme="minorBidi" w:hAnsiTheme="minorBidi" w:cstheme="minorBidi"/>
          <w:rtl/>
        </w:rPr>
      </w:pPr>
    </w:p>
    <w:p w14:paraId="3A996DEE" w14:textId="708ED39E" w:rsidR="00082021" w:rsidRPr="00D938A9" w:rsidRDefault="00345349" w:rsidP="00C8044C">
      <w:pPr>
        <w:pStyle w:val="ListParagraph"/>
        <w:ind w:left="780"/>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להלן דוגמא לגילוי בדבר </w:t>
      </w:r>
      <w:r w:rsidR="00082021" w:rsidRPr="00D938A9">
        <w:rPr>
          <w:rStyle w:val="a"/>
          <w:rFonts w:asciiTheme="minorBidi" w:hAnsiTheme="minorBidi" w:cstheme="minorBidi"/>
          <w:b/>
          <w:noProof/>
          <w:sz w:val="20"/>
          <w:szCs w:val="20"/>
          <w:u w:val="none"/>
          <w:rtl/>
        </w:rPr>
        <w:t>זכויות לזמן ארוך המהוות במהותן חלק מההשקעה נטו בחברה כלולה</w:t>
      </w:r>
      <w:r w:rsidR="00A30EFD" w:rsidRPr="00D938A9">
        <w:rPr>
          <w:rStyle w:val="a"/>
          <w:rFonts w:asciiTheme="minorBidi" w:hAnsiTheme="minorBidi" w:cstheme="minorBidi"/>
          <w:b/>
          <w:noProof/>
          <w:sz w:val="20"/>
          <w:szCs w:val="20"/>
          <w:u w:val="none"/>
          <w:rtl/>
        </w:rPr>
        <w:t xml:space="preserve"> (הדוגמ</w:t>
      </w:r>
      <w:r w:rsidR="005147C6" w:rsidRPr="00D938A9">
        <w:rPr>
          <w:rStyle w:val="a"/>
          <w:rFonts w:asciiTheme="minorBidi" w:hAnsiTheme="minorBidi" w:cstheme="minorBidi"/>
          <w:b/>
          <w:noProof/>
          <w:sz w:val="20"/>
          <w:szCs w:val="20"/>
          <w:u w:val="none"/>
          <w:rtl/>
        </w:rPr>
        <w:t>א</w:t>
      </w:r>
      <w:r w:rsidR="00A30EFD" w:rsidRPr="00D938A9">
        <w:rPr>
          <w:rStyle w:val="a"/>
          <w:rFonts w:asciiTheme="minorBidi" w:hAnsiTheme="minorBidi" w:cstheme="minorBidi"/>
          <w:b/>
          <w:noProof/>
          <w:sz w:val="20"/>
          <w:szCs w:val="20"/>
          <w:u w:val="none"/>
          <w:rtl/>
        </w:rPr>
        <w:t xml:space="preserve"> רלוונטית גם לגבי השקעה</w:t>
      </w:r>
      <w:r w:rsidR="00082021" w:rsidRPr="00D938A9">
        <w:rPr>
          <w:rStyle w:val="a"/>
          <w:rFonts w:asciiTheme="minorBidi" w:hAnsiTheme="minorBidi" w:cstheme="minorBidi"/>
          <w:b/>
          <w:noProof/>
          <w:sz w:val="20"/>
          <w:szCs w:val="20"/>
          <w:u w:val="none"/>
          <w:rtl/>
        </w:rPr>
        <w:t xml:space="preserve"> בעסקה משותפת</w:t>
      </w:r>
      <w:r w:rsidR="00A30EFD" w:rsidRPr="00D938A9">
        <w:rPr>
          <w:rStyle w:val="a"/>
          <w:rFonts w:asciiTheme="minorBidi" w:hAnsiTheme="minorBidi" w:cstheme="minorBidi"/>
          <w:b/>
          <w:noProof/>
          <w:sz w:val="20"/>
          <w:szCs w:val="20"/>
          <w:u w:val="none"/>
          <w:rtl/>
        </w:rPr>
        <w:t>, בהתאמות הנדרשות)</w:t>
      </w:r>
      <w:r w:rsidR="00082021" w:rsidRPr="00D938A9">
        <w:rPr>
          <w:rStyle w:val="a"/>
          <w:rFonts w:asciiTheme="minorBidi" w:hAnsiTheme="minorBidi" w:cstheme="minorBidi"/>
          <w:b/>
          <w:noProof/>
          <w:sz w:val="20"/>
          <w:szCs w:val="20"/>
          <w:u w:val="none"/>
          <w:rtl/>
        </w:rPr>
        <w:t>:</w:t>
      </w:r>
    </w:p>
    <w:p w14:paraId="136124C0" w14:textId="4F44C1CB" w:rsidR="00D37399" w:rsidRPr="00D938A9" w:rsidRDefault="00D37399" w:rsidP="00C8044C">
      <w:pPr>
        <w:pStyle w:val="ListParagraph"/>
        <w:ind w:left="780"/>
        <w:jc w:val="both"/>
        <w:rPr>
          <w:rFonts w:asciiTheme="minorBidi" w:hAnsiTheme="minorBidi" w:cstheme="minorBidi"/>
          <w:color w:val="548DD4"/>
          <w:rtl/>
        </w:rPr>
      </w:pPr>
      <w:r w:rsidRPr="00ED5F6C">
        <w:rPr>
          <w:rFonts w:ascii="Georgia" w:hAnsi="Georgia" w:cstheme="minorBidi"/>
          <w:color w:val="548DD4"/>
        </w:rPr>
        <w:t>IAS 28</w:t>
      </w:r>
      <w:r w:rsidRPr="00ED5F6C">
        <w:rPr>
          <w:rFonts w:ascii="Georgia" w:hAnsi="Georgia" w:cstheme="minorBidi"/>
          <w:color w:val="548DD4"/>
          <w:rtl/>
        </w:rPr>
        <w:t xml:space="preserve"> </w:t>
      </w:r>
      <w:r w:rsidRPr="00D938A9">
        <w:rPr>
          <w:rFonts w:asciiTheme="minorBidi" w:hAnsiTheme="minorBidi" w:cstheme="minorBidi"/>
          <w:color w:val="548DD4"/>
          <w:rtl/>
        </w:rPr>
        <w:t>- סעיפים 14א, 38</w:t>
      </w:r>
      <w:r w:rsidR="0042690A" w:rsidRPr="00D938A9">
        <w:rPr>
          <w:rFonts w:asciiTheme="minorBidi" w:hAnsiTheme="minorBidi" w:cstheme="minorBidi"/>
          <w:color w:val="548DD4"/>
          <w:rtl/>
        </w:rPr>
        <w:t>, 39</w:t>
      </w:r>
    </w:p>
    <w:p w14:paraId="18F19873" w14:textId="1CE31F63" w:rsidR="00082021" w:rsidRPr="00D938A9" w:rsidRDefault="00EB76FB" w:rsidP="00C8044C">
      <w:pPr>
        <w:pStyle w:val="ListParagraph"/>
        <w:ind w:left="780"/>
        <w:jc w:val="both"/>
        <w:rPr>
          <w:rFonts w:asciiTheme="minorBidi" w:hAnsiTheme="minorBidi" w:cstheme="minorBidi"/>
          <w:rtl/>
        </w:rPr>
      </w:pPr>
      <w:r w:rsidRPr="00D938A9">
        <w:rPr>
          <w:rFonts w:asciiTheme="minorBidi" w:hAnsiTheme="minorBidi" w:cstheme="minorBidi"/>
          <w:rtl/>
        </w:rPr>
        <w:t xml:space="preserve">ביום 17 באפריל </w:t>
      </w:r>
      <w:r w:rsidR="00EE319D" w:rsidRPr="00D938A9">
        <w:rPr>
          <w:rFonts w:asciiTheme="minorBidi" w:hAnsiTheme="minorBidi" w:cstheme="minorBidi"/>
          <w:rtl/>
        </w:rPr>
        <w:t>202</w:t>
      </w:r>
      <w:r w:rsidR="00EE319D">
        <w:rPr>
          <w:rFonts w:asciiTheme="minorBidi" w:hAnsiTheme="minorBidi" w:cstheme="minorBidi" w:hint="cs"/>
          <w:rtl/>
        </w:rPr>
        <w:t>4</w:t>
      </w:r>
      <w:r w:rsidRPr="00D938A9">
        <w:rPr>
          <w:rFonts w:asciiTheme="minorBidi" w:hAnsiTheme="minorBidi" w:cstheme="minorBidi"/>
          <w:rtl/>
        </w:rPr>
        <w:t xml:space="preserve">, העניקה החברה/הקבוצה הלוואה לחברה כלולה בסכום כולל של ___ אלפי ש"ח, בהתאם לשיעור </w:t>
      </w:r>
      <w:r w:rsidR="00D37399" w:rsidRPr="00D938A9">
        <w:rPr>
          <w:rFonts w:asciiTheme="minorBidi" w:hAnsiTheme="minorBidi" w:cstheme="minorBidi"/>
          <w:rtl/>
        </w:rPr>
        <w:t>החזקתה</w:t>
      </w:r>
      <w:r w:rsidRPr="00D938A9">
        <w:rPr>
          <w:rFonts w:asciiTheme="minorBidi" w:hAnsiTheme="minorBidi" w:cstheme="minorBidi"/>
          <w:rtl/>
        </w:rPr>
        <w:t xml:space="preserve"> של החברה/הקבוצה בחברה הכלולה. ההלוואה ללא מועד פירעון, נושאת ריבית שנתית של 5% שתשולם </w:t>
      </w:r>
      <w:r w:rsidR="00E77FEF" w:rsidRPr="00D938A9">
        <w:rPr>
          <w:rFonts w:asciiTheme="minorBidi" w:hAnsiTheme="minorBidi" w:cstheme="minorBidi"/>
          <w:rtl/>
        </w:rPr>
        <w:t xml:space="preserve">כאשר </w:t>
      </w:r>
      <w:r w:rsidRPr="00D938A9">
        <w:rPr>
          <w:rFonts w:asciiTheme="minorBidi" w:hAnsiTheme="minorBidi" w:cstheme="minorBidi"/>
          <w:rtl/>
        </w:rPr>
        <w:t xml:space="preserve">קרן ההלוואה תיפרע. </w:t>
      </w:r>
    </w:p>
    <w:p w14:paraId="30A63253" w14:textId="5EA692D4" w:rsidR="00EB76FB" w:rsidRPr="00D938A9" w:rsidRDefault="00EB76FB" w:rsidP="00C8044C">
      <w:pPr>
        <w:pStyle w:val="ListParagraph"/>
        <w:ind w:left="780"/>
        <w:jc w:val="both"/>
        <w:rPr>
          <w:rFonts w:asciiTheme="minorBidi" w:hAnsiTheme="minorBidi" w:cstheme="minorBidi"/>
          <w:rtl/>
        </w:rPr>
      </w:pPr>
      <w:r w:rsidRPr="00D938A9">
        <w:rPr>
          <w:rFonts w:asciiTheme="minorBidi" w:hAnsiTheme="minorBidi" w:cstheme="minorBidi"/>
          <w:rtl/>
        </w:rPr>
        <w:t>החברה/הקבוצה קבעה כי ההלוואה מהווה במהות חלק מההשקעה נטו בחברה הכלולה, שכן סילוקה אינו מתוכנן ולא סביר שיתרחש בעתיד הנראה לעין, ומכאן שההלוואה מהווה, במהות, הרחבה של השקעת החברה/הקבוצה בחברה הכלולה.</w:t>
      </w:r>
    </w:p>
    <w:p w14:paraId="5A4980BE" w14:textId="69CB578C" w:rsidR="006B0565" w:rsidRPr="00D938A9" w:rsidRDefault="006B0565" w:rsidP="00C8044C">
      <w:pPr>
        <w:ind w:left="1509"/>
        <w:jc w:val="both"/>
        <w:rPr>
          <w:rFonts w:asciiTheme="minorBidi" w:hAnsiTheme="minorBidi" w:cstheme="minorBidi"/>
          <w:rtl/>
        </w:rPr>
      </w:pPr>
    </w:p>
    <w:p w14:paraId="70700D08" w14:textId="0726AB08" w:rsidR="00EF0158" w:rsidRPr="00D938A9" w:rsidRDefault="00EF0158" w:rsidP="00C8044C">
      <w:pPr>
        <w:pStyle w:val="ListParagraph"/>
        <w:ind w:left="780"/>
        <w:jc w:val="both"/>
        <w:rPr>
          <w:rFonts w:asciiTheme="minorBidi" w:hAnsiTheme="minorBidi" w:cstheme="minorBidi"/>
          <w:color w:val="548DD4"/>
          <w:rtl/>
        </w:rPr>
      </w:pPr>
      <w:r w:rsidRPr="00ED5F6C">
        <w:rPr>
          <w:rFonts w:ascii="Georgia" w:hAnsi="Georgia" w:cstheme="minorBidi"/>
          <w:color w:val="548DD4"/>
        </w:rPr>
        <w:t>IFRS 12</w:t>
      </w:r>
      <w:r w:rsidRPr="00ED5F6C">
        <w:rPr>
          <w:rFonts w:ascii="Georgia" w:hAnsi="Georgia" w:cstheme="minorBidi"/>
          <w:color w:val="548DD4"/>
          <w:rtl/>
        </w:rPr>
        <w:t xml:space="preserve"> </w:t>
      </w:r>
      <w:r w:rsidRPr="00D938A9">
        <w:rPr>
          <w:rFonts w:asciiTheme="minorBidi" w:hAnsiTheme="minorBidi" w:cstheme="minorBidi"/>
          <w:color w:val="548DD4"/>
          <w:rtl/>
        </w:rPr>
        <w:t>- סעי</w:t>
      </w:r>
      <w:r w:rsidR="0039689A" w:rsidRPr="00D938A9">
        <w:rPr>
          <w:rFonts w:asciiTheme="minorBidi" w:hAnsiTheme="minorBidi" w:cstheme="minorBidi"/>
          <w:color w:val="548DD4"/>
          <w:rtl/>
        </w:rPr>
        <w:t>פים 21(ב)(</w:t>
      </w:r>
      <w:r w:rsidR="0039689A" w:rsidRPr="00D938A9">
        <w:rPr>
          <w:rFonts w:asciiTheme="minorBidi" w:hAnsiTheme="minorBidi" w:cstheme="minorBidi"/>
          <w:color w:val="548DD4"/>
        </w:rPr>
        <w:t>ii</w:t>
      </w:r>
      <w:r w:rsidR="0039689A" w:rsidRPr="00D938A9">
        <w:rPr>
          <w:rFonts w:asciiTheme="minorBidi" w:hAnsiTheme="minorBidi" w:cstheme="minorBidi"/>
          <w:color w:val="548DD4"/>
          <w:rtl/>
        </w:rPr>
        <w:t>)</w:t>
      </w:r>
      <w:r w:rsidR="00C816AC" w:rsidRPr="00D938A9">
        <w:rPr>
          <w:rFonts w:asciiTheme="minorBidi" w:hAnsiTheme="minorBidi" w:cstheme="minorBidi"/>
          <w:color w:val="548DD4"/>
          <w:rtl/>
        </w:rPr>
        <w:t>,</w:t>
      </w:r>
      <w:r w:rsidR="0039689A" w:rsidRPr="00D938A9">
        <w:rPr>
          <w:rFonts w:asciiTheme="minorBidi" w:hAnsiTheme="minorBidi" w:cstheme="minorBidi"/>
          <w:color w:val="548DD4"/>
          <w:rtl/>
        </w:rPr>
        <w:t xml:space="preserve"> </w:t>
      </w:r>
      <w:r w:rsidRPr="00D938A9">
        <w:rPr>
          <w:rFonts w:asciiTheme="minorBidi" w:hAnsiTheme="minorBidi" w:cstheme="minorBidi"/>
          <w:color w:val="548DD4"/>
          <w:rtl/>
        </w:rPr>
        <w:t>ב12</w:t>
      </w:r>
    </w:p>
    <w:p w14:paraId="15B0E8AA" w14:textId="1C0EB5D0" w:rsidR="00EF0158" w:rsidRPr="00D938A9" w:rsidRDefault="00EF0158" w:rsidP="00C8044C">
      <w:pPr>
        <w:pStyle w:val="ListParagraph"/>
        <w:ind w:left="780"/>
        <w:jc w:val="both"/>
        <w:rPr>
          <w:rFonts w:asciiTheme="minorBidi" w:hAnsiTheme="minorBidi" w:cstheme="minorBidi"/>
          <w:rtl/>
        </w:rPr>
      </w:pPr>
      <w:r w:rsidRPr="00D938A9">
        <w:rPr>
          <w:rFonts w:asciiTheme="minorBidi" w:hAnsiTheme="minorBidi" w:cstheme="minorBidi"/>
          <w:rtl/>
        </w:rPr>
        <w:t xml:space="preserve">להלן מידע פיננסי מתומצת לגבי החברות הכלולות </w:t>
      </w:r>
      <w:r w:rsidRPr="00ED5F6C">
        <w:rPr>
          <w:rFonts w:ascii="Georgia" w:hAnsi="Georgia" w:cstheme="minorBidi"/>
        </w:rPr>
        <w:t>Alpha Limited</w:t>
      </w:r>
      <w:r w:rsidRPr="00D938A9">
        <w:rPr>
          <w:rFonts w:asciiTheme="minorBidi" w:hAnsiTheme="minorBidi" w:cstheme="minorBidi"/>
          <w:rtl/>
        </w:rPr>
        <w:t xml:space="preserve"> ו-</w:t>
      </w:r>
      <w:r w:rsidRPr="00ED5F6C">
        <w:rPr>
          <w:rFonts w:ascii="Georgia" w:hAnsi="Georgia" w:cstheme="minorBidi"/>
        </w:rPr>
        <w:t>Beta SA</w:t>
      </w:r>
      <w:r w:rsidRPr="00D938A9">
        <w:rPr>
          <w:rFonts w:asciiTheme="minorBidi" w:hAnsiTheme="minorBidi" w:cstheme="minorBidi"/>
          <w:rtl/>
        </w:rPr>
        <w:t>:</w:t>
      </w:r>
    </w:p>
    <w:p w14:paraId="3082E73E" w14:textId="77777777" w:rsidR="00EF0158" w:rsidRPr="00D938A9" w:rsidRDefault="00EF0158" w:rsidP="00C8044C">
      <w:pPr>
        <w:ind w:left="1792" w:hanging="283"/>
        <w:jc w:val="both"/>
        <w:rPr>
          <w:rFonts w:asciiTheme="minorBidi" w:hAnsiTheme="minorBidi" w:cstheme="minorBidi"/>
          <w:rtl/>
        </w:rPr>
      </w:pPr>
    </w:p>
    <w:p w14:paraId="65ECB264" w14:textId="35BA49FA" w:rsidR="00716652" w:rsidRPr="00D938A9" w:rsidRDefault="00716652" w:rsidP="00C8044C">
      <w:pPr>
        <w:pStyle w:val="ListParagraph"/>
        <w:ind w:left="780"/>
        <w:jc w:val="both"/>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 סעיף ב14</w:t>
      </w:r>
    </w:p>
    <w:p w14:paraId="4484A15C" w14:textId="17106619" w:rsidR="00716652" w:rsidRPr="00D938A9" w:rsidRDefault="00716652" w:rsidP="00C8044C">
      <w:pPr>
        <w:pStyle w:val="ListParagraph"/>
        <w:numPr>
          <w:ilvl w:val="0"/>
          <w:numId w:val="9"/>
        </w:numPr>
        <w:ind w:left="1083" w:hanging="283"/>
        <w:jc w:val="both"/>
        <w:rPr>
          <w:rFonts w:asciiTheme="minorBidi" w:hAnsiTheme="minorBidi" w:cstheme="minorBidi"/>
          <w:rtl/>
        </w:rPr>
      </w:pPr>
      <w:r w:rsidRPr="00D938A9">
        <w:rPr>
          <w:rFonts w:asciiTheme="minorBidi" w:hAnsiTheme="minorBidi" w:cstheme="minorBidi"/>
          <w:rtl/>
        </w:rPr>
        <w:t xml:space="preserve">המידע הפיננסי </w:t>
      </w:r>
      <w:r w:rsidR="009820AD" w:rsidRPr="00D938A9">
        <w:rPr>
          <w:rFonts w:asciiTheme="minorBidi" w:hAnsiTheme="minorBidi" w:cstheme="minorBidi"/>
          <w:rtl/>
        </w:rPr>
        <w:t>ה</w:t>
      </w:r>
      <w:r w:rsidRPr="00D938A9">
        <w:rPr>
          <w:rFonts w:asciiTheme="minorBidi" w:hAnsiTheme="minorBidi" w:cstheme="minorBidi"/>
          <w:rtl/>
        </w:rPr>
        <w:t>מתומצת המובא להלן משקף את הסכומים הכלולים בדוחותיהן הכספיים של החברות הכלולות (ולא את חלק החברה/הקבוצה בסכומים אלה), לאחר התאמות בגין הבדלים בין המדיניות החשבונאית של החברה/הקבוצה למדיניות החשבונאית של החברות הכלולות, ובגין תיאומי שווי הוגן שנעשו במועד הרכישה של החברות הכלולות.</w:t>
      </w:r>
    </w:p>
    <w:p w14:paraId="3F6B2B33" w14:textId="77777777" w:rsidR="00716652" w:rsidRPr="00D938A9" w:rsidRDefault="00716652" w:rsidP="00C8044C">
      <w:pPr>
        <w:ind w:left="1792" w:hanging="283"/>
        <w:rPr>
          <w:rFonts w:asciiTheme="minorBidi" w:hAnsiTheme="minorBidi" w:cstheme="minorBidi"/>
          <w:rtl/>
        </w:rPr>
      </w:pPr>
    </w:p>
    <w:p w14:paraId="0D651E45" w14:textId="46B4D07D" w:rsidR="00716652" w:rsidRPr="00D938A9" w:rsidRDefault="00716652" w:rsidP="00C8044C">
      <w:pPr>
        <w:pStyle w:val="ListParagraph"/>
        <w:numPr>
          <w:ilvl w:val="0"/>
          <w:numId w:val="9"/>
        </w:numPr>
        <w:ind w:left="1083" w:hanging="283"/>
        <w:jc w:val="both"/>
        <w:rPr>
          <w:rFonts w:asciiTheme="minorBidi" w:hAnsiTheme="minorBidi" w:cstheme="minorBidi"/>
        </w:rPr>
      </w:pPr>
      <w:r w:rsidRPr="00D938A9">
        <w:rPr>
          <w:rFonts w:asciiTheme="minorBidi" w:hAnsiTheme="minorBidi" w:cstheme="minorBidi"/>
          <w:rtl/>
        </w:rPr>
        <w:t>מידע מתומצת על המצב הכספי:</w:t>
      </w:r>
    </w:p>
    <w:p w14:paraId="7B46EF44" w14:textId="21AF2EFE" w:rsidR="00716652" w:rsidRPr="00D938A9" w:rsidRDefault="00716652" w:rsidP="00C8044C">
      <w:pPr>
        <w:pStyle w:val="ListParagraph"/>
        <w:ind w:left="1083"/>
        <w:jc w:val="both"/>
        <w:rPr>
          <w:rFonts w:asciiTheme="minorBidi" w:hAnsiTheme="minorBidi" w:cstheme="minorBidi"/>
          <w:color w:val="548DD4"/>
          <w:rtl/>
        </w:rPr>
      </w:pPr>
      <w:r w:rsidRPr="00D938A9">
        <w:rPr>
          <w:rFonts w:asciiTheme="minorBidi" w:hAnsiTheme="minorBidi" w:cstheme="minorBidi"/>
          <w:bCs/>
          <w:color w:val="548DD4"/>
          <w:sz w:val="16"/>
          <w:szCs w:val="16"/>
        </w:rPr>
        <w:t xml:space="preserve"> </w:t>
      </w:r>
      <w:r w:rsidRPr="00ED5F6C">
        <w:rPr>
          <w:rFonts w:ascii="Georgia" w:hAnsi="Georgia" w:cstheme="minorBidi"/>
          <w:color w:val="548DD4"/>
        </w:rPr>
        <w:t>IFRS 12</w:t>
      </w:r>
      <w:r w:rsidRPr="00D938A9">
        <w:rPr>
          <w:rFonts w:asciiTheme="minorBidi" w:hAnsiTheme="minorBidi" w:cstheme="minorBidi"/>
          <w:color w:val="548DD4"/>
          <w:rtl/>
        </w:rPr>
        <w:t xml:space="preserve"> </w:t>
      </w:r>
      <w:r w:rsidR="00A94355" w:rsidRPr="00D938A9">
        <w:rPr>
          <w:rFonts w:asciiTheme="minorBidi" w:hAnsiTheme="minorBidi" w:cstheme="minorBidi"/>
          <w:color w:val="548DD4"/>
          <w:rtl/>
        </w:rPr>
        <w:t xml:space="preserve">- </w:t>
      </w:r>
      <w:r w:rsidRPr="00D938A9">
        <w:rPr>
          <w:rFonts w:asciiTheme="minorBidi" w:hAnsiTheme="minorBidi" w:cstheme="minorBidi"/>
          <w:color w:val="548DD4"/>
          <w:rtl/>
        </w:rPr>
        <w:t xml:space="preserve">ס' </w:t>
      </w:r>
      <w:r w:rsidR="0056566C" w:rsidRPr="00D938A9">
        <w:rPr>
          <w:rFonts w:asciiTheme="minorBidi" w:hAnsiTheme="minorBidi" w:cstheme="minorBidi"/>
          <w:color w:val="548DD4"/>
          <w:rtl/>
        </w:rPr>
        <w:t>ב12(ב)</w:t>
      </w:r>
    </w:p>
    <w:tbl>
      <w:tblPr>
        <w:bidiVisual/>
        <w:tblW w:w="9499" w:type="dxa"/>
        <w:tblInd w:w="-511" w:type="dxa"/>
        <w:tblLook w:val="04A0" w:firstRow="1" w:lastRow="0" w:firstColumn="1" w:lastColumn="0" w:noHBand="0" w:noVBand="1"/>
      </w:tblPr>
      <w:tblGrid>
        <w:gridCol w:w="1985"/>
        <w:gridCol w:w="2506"/>
        <w:gridCol w:w="1274"/>
        <w:gridCol w:w="1186"/>
        <w:gridCol w:w="1274"/>
        <w:gridCol w:w="1274"/>
      </w:tblGrid>
      <w:tr w:rsidR="00716652" w:rsidRPr="00D938A9" w14:paraId="02F10260" w14:textId="77777777" w:rsidTr="008C0630">
        <w:tc>
          <w:tcPr>
            <w:tcW w:w="1985" w:type="dxa"/>
          </w:tcPr>
          <w:p w14:paraId="6B55F85D"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2506" w:type="dxa"/>
          </w:tcPr>
          <w:p w14:paraId="5C2600F1"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2460" w:type="dxa"/>
            <w:gridSpan w:val="2"/>
            <w:vAlign w:val="bottom"/>
          </w:tcPr>
          <w:p w14:paraId="38FF12D0"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Pr>
            </w:pPr>
            <w:r w:rsidRPr="00D938A9">
              <w:rPr>
                <w:rFonts w:asciiTheme="minorBidi" w:hAnsiTheme="minorBidi" w:cstheme="minorBidi"/>
                <w:b/>
                <w:bCs/>
                <w:noProof/>
                <w:color w:val="000000"/>
                <w:rtl/>
              </w:rPr>
              <w:t xml:space="preserve">חברת </w:t>
            </w:r>
            <w:r w:rsidRPr="00ED5F6C">
              <w:rPr>
                <w:rFonts w:ascii="Georgia" w:hAnsi="Georgia" w:cstheme="minorBidi"/>
                <w:b/>
                <w:bCs/>
                <w:noProof/>
                <w:color w:val="000000"/>
              </w:rPr>
              <w:t>Alpha Limited</w:t>
            </w:r>
          </w:p>
        </w:tc>
        <w:tc>
          <w:tcPr>
            <w:tcW w:w="2548" w:type="dxa"/>
            <w:gridSpan w:val="2"/>
            <w:vAlign w:val="bottom"/>
          </w:tcPr>
          <w:p w14:paraId="2C8199AB"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חברת </w:t>
            </w:r>
            <w:r w:rsidRPr="00ED5F6C">
              <w:rPr>
                <w:rFonts w:ascii="Georgia" w:hAnsi="Georgia" w:cstheme="minorBidi"/>
                <w:b/>
                <w:bCs/>
                <w:noProof/>
                <w:color w:val="000000"/>
              </w:rPr>
              <w:t>Beta SA</w:t>
            </w:r>
          </w:p>
        </w:tc>
      </w:tr>
      <w:tr w:rsidR="00716652" w:rsidRPr="00D938A9" w14:paraId="7A0C8B0C" w14:textId="77777777" w:rsidTr="008C0630">
        <w:tc>
          <w:tcPr>
            <w:tcW w:w="1985" w:type="dxa"/>
          </w:tcPr>
          <w:p w14:paraId="72F4DAC3" w14:textId="77777777" w:rsidR="00716652" w:rsidRPr="00D938A9" w:rsidRDefault="00716652" w:rsidP="00C8044C">
            <w:pPr>
              <w:pStyle w:val="BodyText"/>
              <w:pBdr>
                <w:bottom w:val="none" w:sz="0" w:space="0" w:color="auto"/>
              </w:pBdr>
              <w:ind w:left="284" w:hanging="284"/>
              <w:jc w:val="left"/>
              <w:rPr>
                <w:rFonts w:asciiTheme="minorBidi" w:hAnsiTheme="minorBidi" w:cstheme="minorBidi"/>
                <w:b/>
                <w:bCs w:val="0"/>
                <w:sz w:val="20"/>
                <w:szCs w:val="20"/>
                <w:rtl/>
                <w:lang w:val="en-US"/>
              </w:rPr>
            </w:pPr>
          </w:p>
        </w:tc>
        <w:tc>
          <w:tcPr>
            <w:tcW w:w="2506" w:type="dxa"/>
          </w:tcPr>
          <w:p w14:paraId="36796C65"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2460" w:type="dxa"/>
            <w:gridSpan w:val="2"/>
            <w:vAlign w:val="bottom"/>
          </w:tcPr>
          <w:p w14:paraId="6B402B57"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31 בדצמבר</w:t>
            </w:r>
          </w:p>
        </w:tc>
        <w:tc>
          <w:tcPr>
            <w:tcW w:w="2548" w:type="dxa"/>
            <w:gridSpan w:val="2"/>
            <w:vAlign w:val="bottom"/>
          </w:tcPr>
          <w:p w14:paraId="17CBA1D8"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31 בדצמבר</w:t>
            </w:r>
          </w:p>
        </w:tc>
      </w:tr>
      <w:tr w:rsidR="00E7050D" w:rsidRPr="00D938A9" w14:paraId="49B1FB12" w14:textId="77777777" w:rsidTr="008C0630">
        <w:tc>
          <w:tcPr>
            <w:tcW w:w="1985" w:type="dxa"/>
          </w:tcPr>
          <w:p w14:paraId="4E3F324F"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2506" w:type="dxa"/>
          </w:tcPr>
          <w:p w14:paraId="6979F0B7"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1274" w:type="dxa"/>
            <w:vAlign w:val="bottom"/>
          </w:tcPr>
          <w:p w14:paraId="06148B87" w14:textId="5037D74E" w:rsidR="00716652" w:rsidRPr="00D938A9" w:rsidRDefault="00EE319D"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w:t>
            </w:r>
            <w:r>
              <w:rPr>
                <w:rFonts w:asciiTheme="minorBidi" w:hAnsiTheme="minorBidi" w:cstheme="minorBidi" w:hint="cs"/>
                <w:b/>
                <w:bCs/>
                <w:noProof/>
                <w:color w:val="000000"/>
                <w:rtl/>
              </w:rPr>
              <w:t>4</w:t>
            </w:r>
          </w:p>
        </w:tc>
        <w:tc>
          <w:tcPr>
            <w:tcW w:w="1186" w:type="dxa"/>
            <w:vAlign w:val="bottom"/>
          </w:tcPr>
          <w:p w14:paraId="5D3974DC" w14:textId="094BA9F9" w:rsidR="00716652" w:rsidRPr="00D938A9" w:rsidRDefault="00EE319D"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w:t>
            </w:r>
            <w:r>
              <w:rPr>
                <w:rFonts w:asciiTheme="minorBidi" w:hAnsiTheme="minorBidi" w:cstheme="minorBidi" w:hint="cs"/>
                <w:b/>
                <w:bCs/>
                <w:noProof/>
                <w:color w:val="000000"/>
                <w:rtl/>
              </w:rPr>
              <w:t>3</w:t>
            </w:r>
          </w:p>
        </w:tc>
        <w:tc>
          <w:tcPr>
            <w:tcW w:w="1274" w:type="dxa"/>
            <w:vAlign w:val="bottom"/>
          </w:tcPr>
          <w:p w14:paraId="00450C52" w14:textId="36C478BE" w:rsidR="00716652" w:rsidRPr="00D938A9" w:rsidRDefault="00EE319D"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w:t>
            </w:r>
            <w:r>
              <w:rPr>
                <w:rFonts w:asciiTheme="minorBidi" w:hAnsiTheme="minorBidi" w:cstheme="minorBidi" w:hint="cs"/>
                <w:b/>
                <w:bCs/>
                <w:noProof/>
                <w:color w:val="000000"/>
                <w:rtl/>
              </w:rPr>
              <w:t>4</w:t>
            </w:r>
          </w:p>
        </w:tc>
        <w:tc>
          <w:tcPr>
            <w:tcW w:w="1274" w:type="dxa"/>
            <w:vAlign w:val="bottom"/>
          </w:tcPr>
          <w:p w14:paraId="73F64495" w14:textId="2A58EF36" w:rsidR="00716652" w:rsidRPr="00D938A9" w:rsidRDefault="00EE319D"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w:t>
            </w:r>
            <w:r>
              <w:rPr>
                <w:rFonts w:asciiTheme="minorBidi" w:hAnsiTheme="minorBidi" w:cstheme="minorBidi" w:hint="cs"/>
                <w:b/>
                <w:bCs/>
                <w:noProof/>
                <w:color w:val="000000"/>
                <w:rtl/>
              </w:rPr>
              <w:t>3</w:t>
            </w:r>
          </w:p>
        </w:tc>
      </w:tr>
      <w:tr w:rsidR="00B25990" w:rsidRPr="00D938A9" w14:paraId="7DFF5C1A" w14:textId="77777777" w:rsidTr="008C0630">
        <w:tc>
          <w:tcPr>
            <w:tcW w:w="1985" w:type="dxa"/>
          </w:tcPr>
          <w:p w14:paraId="4BF9BBD4" w14:textId="77777777" w:rsidR="00B25990" w:rsidRPr="00D938A9" w:rsidRDefault="00B25990" w:rsidP="00C8044C">
            <w:pPr>
              <w:pStyle w:val="BodyText"/>
              <w:pBdr>
                <w:bottom w:val="none" w:sz="0" w:space="0" w:color="auto"/>
              </w:pBdr>
              <w:ind w:left="284" w:hanging="284"/>
              <w:rPr>
                <w:rFonts w:asciiTheme="minorBidi" w:hAnsiTheme="minorBidi" w:cstheme="minorBidi"/>
                <w:sz w:val="14"/>
                <w:szCs w:val="14"/>
                <w:lang w:val="en-US"/>
              </w:rPr>
            </w:pPr>
          </w:p>
        </w:tc>
        <w:tc>
          <w:tcPr>
            <w:tcW w:w="2506" w:type="dxa"/>
          </w:tcPr>
          <w:p w14:paraId="46A78922" w14:textId="77777777" w:rsidR="00B25990" w:rsidRPr="00D938A9" w:rsidRDefault="00B25990" w:rsidP="00C8044C">
            <w:pPr>
              <w:pStyle w:val="BodyText"/>
              <w:pBdr>
                <w:bottom w:val="none" w:sz="0" w:space="0" w:color="auto"/>
              </w:pBdr>
              <w:ind w:left="284" w:hanging="284"/>
              <w:rPr>
                <w:rFonts w:asciiTheme="minorBidi" w:hAnsiTheme="minorBidi" w:cstheme="minorBidi"/>
                <w:b/>
                <w:bCs w:val="0"/>
                <w:rtl/>
                <w:lang w:val="en-US"/>
              </w:rPr>
            </w:pPr>
          </w:p>
        </w:tc>
        <w:tc>
          <w:tcPr>
            <w:tcW w:w="5008" w:type="dxa"/>
            <w:gridSpan w:val="4"/>
            <w:vAlign w:val="bottom"/>
          </w:tcPr>
          <w:p w14:paraId="7D2E8DB5" w14:textId="081C9822" w:rsidR="00B25990" w:rsidRPr="00D938A9" w:rsidRDefault="00B25990"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E7050D" w:rsidRPr="00D938A9" w14:paraId="47E37656" w14:textId="77777777" w:rsidTr="008C0630">
        <w:tc>
          <w:tcPr>
            <w:tcW w:w="1985" w:type="dxa"/>
          </w:tcPr>
          <w:p w14:paraId="487D3B52" w14:textId="77777777" w:rsidR="00716652" w:rsidRPr="00D938A9" w:rsidRDefault="00716652" w:rsidP="00C8044C">
            <w:pPr>
              <w:pStyle w:val="BodyText"/>
              <w:pBdr>
                <w:bottom w:val="none" w:sz="0" w:space="0" w:color="auto"/>
              </w:pBdr>
              <w:jc w:val="left"/>
              <w:rPr>
                <w:rFonts w:asciiTheme="minorBidi" w:hAnsiTheme="minorBidi" w:cstheme="minorBidi"/>
                <w:sz w:val="16"/>
                <w:szCs w:val="16"/>
                <w:rtl/>
                <w:lang w:val="en-US"/>
              </w:rPr>
            </w:pPr>
          </w:p>
        </w:tc>
        <w:tc>
          <w:tcPr>
            <w:tcW w:w="2506" w:type="dxa"/>
          </w:tcPr>
          <w:p w14:paraId="07598598"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שוטף:</w:t>
            </w:r>
          </w:p>
        </w:tc>
        <w:tc>
          <w:tcPr>
            <w:tcW w:w="1274" w:type="dxa"/>
          </w:tcPr>
          <w:p w14:paraId="1066D2AB"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186" w:type="dxa"/>
          </w:tcPr>
          <w:p w14:paraId="53AC914F"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4" w:type="dxa"/>
          </w:tcPr>
          <w:p w14:paraId="1E4F5D77"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4" w:type="dxa"/>
          </w:tcPr>
          <w:p w14:paraId="65C168EF"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6A3CD352" w14:textId="77777777" w:rsidTr="008C0630">
        <w:tc>
          <w:tcPr>
            <w:tcW w:w="1985" w:type="dxa"/>
          </w:tcPr>
          <w:p w14:paraId="7C3F8F17" w14:textId="58AA891C" w:rsidR="00716652" w:rsidRPr="00D938A9" w:rsidRDefault="00716652"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12</w:t>
            </w:r>
            <w:r w:rsidRPr="00D938A9">
              <w:rPr>
                <w:rFonts w:asciiTheme="minorBidi" w:hAnsiTheme="minorBidi" w:cstheme="minorBidi"/>
                <w:color w:val="548DD4"/>
                <w:sz w:val="16"/>
                <w:szCs w:val="16"/>
                <w:rtl/>
              </w:rPr>
              <w:t xml:space="preserve"> - סעיף ב12(ב)(</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2506" w:type="dxa"/>
          </w:tcPr>
          <w:p w14:paraId="2D615AFF" w14:textId="77777777" w:rsidR="00716652" w:rsidRPr="00D938A9" w:rsidRDefault="00716652" w:rsidP="00C8044C">
            <w:pPr>
              <w:tabs>
                <w:tab w:val="left" w:pos="567"/>
                <w:tab w:val="left" w:pos="851"/>
              </w:tabs>
              <w:ind w:left="35" w:firstLine="187"/>
              <w:rPr>
                <w:rFonts w:asciiTheme="minorBidi" w:hAnsiTheme="minorBidi" w:cstheme="minorBidi"/>
                <w:noProof/>
                <w:color w:val="000000"/>
                <w:rtl/>
              </w:rPr>
            </w:pPr>
            <w:r w:rsidRPr="00D938A9">
              <w:rPr>
                <w:rFonts w:asciiTheme="minorBidi" w:hAnsiTheme="minorBidi" w:cstheme="minorBidi"/>
                <w:noProof/>
                <w:color w:val="000000"/>
                <w:rtl/>
              </w:rPr>
              <w:t>נכסים שוטפים</w:t>
            </w:r>
          </w:p>
        </w:tc>
        <w:tc>
          <w:tcPr>
            <w:tcW w:w="1274" w:type="dxa"/>
          </w:tcPr>
          <w:p w14:paraId="0AECA302"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186" w:type="dxa"/>
          </w:tcPr>
          <w:p w14:paraId="33364A4F"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4" w:type="dxa"/>
          </w:tcPr>
          <w:p w14:paraId="44CD9696"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4" w:type="dxa"/>
          </w:tcPr>
          <w:p w14:paraId="1E16C2D3"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41953D7E" w14:textId="77777777" w:rsidTr="008C0630">
        <w:tc>
          <w:tcPr>
            <w:tcW w:w="1985" w:type="dxa"/>
          </w:tcPr>
          <w:p w14:paraId="3A83D33F" w14:textId="215AD1EA" w:rsidR="00716652" w:rsidRPr="00D938A9" w:rsidRDefault="00716652" w:rsidP="00C8044C">
            <w:pPr>
              <w:pStyle w:val="BodyText"/>
              <w:pBdr>
                <w:bottom w:val="none" w:sz="0" w:space="0" w:color="auto"/>
              </w:pBdr>
              <w:ind w:left="284" w:hanging="284"/>
              <w:jc w:val="left"/>
              <w:rPr>
                <w:rFonts w:asciiTheme="minorBidi" w:hAnsiTheme="minorBidi" w:cstheme="minorBidi"/>
                <w:bCs w:val="0"/>
                <w:sz w:val="16"/>
                <w:szCs w:val="16"/>
                <w:rtl/>
                <w:lang w:val="en-US"/>
              </w:rPr>
            </w:pPr>
            <w:r w:rsidRPr="00D938A9">
              <w:rPr>
                <w:rFonts w:asciiTheme="minorBidi" w:hAnsiTheme="minorBidi" w:cstheme="minorBidi"/>
                <w:bCs w:val="0"/>
                <w:color w:val="548DD4"/>
                <w:sz w:val="16"/>
                <w:szCs w:val="16"/>
                <w:lang w:val="en-US"/>
              </w:rPr>
              <w:t>IFRS 12</w:t>
            </w:r>
            <w:r w:rsidRPr="00D938A9">
              <w:rPr>
                <w:rFonts w:asciiTheme="minorBidi" w:hAnsiTheme="minorBidi" w:cstheme="minorBidi"/>
                <w:bCs w:val="0"/>
                <w:color w:val="548DD4"/>
                <w:sz w:val="16"/>
                <w:szCs w:val="16"/>
                <w:rtl/>
                <w:lang w:val="en-US"/>
              </w:rPr>
              <w:t xml:space="preserve"> - סעיף ב12(ב)(</w:t>
            </w:r>
            <w:r w:rsidRPr="00D938A9">
              <w:rPr>
                <w:rFonts w:asciiTheme="minorBidi" w:hAnsiTheme="minorBidi" w:cstheme="minorBidi"/>
                <w:bCs w:val="0"/>
                <w:color w:val="548DD4"/>
                <w:sz w:val="16"/>
                <w:szCs w:val="16"/>
                <w:lang w:val="en-US"/>
              </w:rPr>
              <w:t>iii</w:t>
            </w:r>
            <w:r w:rsidRPr="00D938A9">
              <w:rPr>
                <w:rFonts w:asciiTheme="minorBidi" w:hAnsiTheme="minorBidi" w:cstheme="minorBidi"/>
                <w:bCs w:val="0"/>
                <w:color w:val="548DD4"/>
                <w:sz w:val="16"/>
                <w:szCs w:val="16"/>
                <w:rtl/>
                <w:lang w:val="en-US"/>
              </w:rPr>
              <w:t>)</w:t>
            </w:r>
          </w:p>
        </w:tc>
        <w:tc>
          <w:tcPr>
            <w:tcW w:w="2506" w:type="dxa"/>
          </w:tcPr>
          <w:p w14:paraId="6E4BE549" w14:textId="77777777" w:rsidR="00716652" w:rsidRPr="00D938A9" w:rsidRDefault="00716652" w:rsidP="00C8044C">
            <w:pPr>
              <w:tabs>
                <w:tab w:val="left" w:pos="567"/>
                <w:tab w:val="left" w:pos="851"/>
              </w:tabs>
              <w:ind w:left="35" w:firstLine="187"/>
              <w:rPr>
                <w:rFonts w:asciiTheme="minorBidi" w:hAnsiTheme="minorBidi" w:cstheme="minorBidi"/>
                <w:noProof/>
                <w:color w:val="000000"/>
                <w:rtl/>
              </w:rPr>
            </w:pPr>
            <w:r w:rsidRPr="00D938A9">
              <w:rPr>
                <w:rFonts w:asciiTheme="minorBidi" w:hAnsiTheme="minorBidi" w:cstheme="minorBidi"/>
                <w:noProof/>
                <w:color w:val="000000"/>
                <w:rtl/>
              </w:rPr>
              <w:t>התחייבויות שוטפות</w:t>
            </w:r>
          </w:p>
        </w:tc>
        <w:tc>
          <w:tcPr>
            <w:tcW w:w="1274" w:type="dxa"/>
          </w:tcPr>
          <w:p w14:paraId="70A813B5"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c>
          <w:tcPr>
            <w:tcW w:w="1186" w:type="dxa"/>
          </w:tcPr>
          <w:p w14:paraId="7B09000F"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c>
          <w:tcPr>
            <w:tcW w:w="1274" w:type="dxa"/>
          </w:tcPr>
          <w:p w14:paraId="235442A7"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c>
          <w:tcPr>
            <w:tcW w:w="1274" w:type="dxa"/>
          </w:tcPr>
          <w:p w14:paraId="728DB63D"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r>
      <w:tr w:rsidR="00E7050D" w:rsidRPr="00D938A9" w14:paraId="4557EA58" w14:textId="77777777" w:rsidTr="008C0630">
        <w:tc>
          <w:tcPr>
            <w:tcW w:w="1985" w:type="dxa"/>
            <w:vAlign w:val="bottom"/>
          </w:tcPr>
          <w:p w14:paraId="1564E404" w14:textId="77777777" w:rsidR="00716652" w:rsidRPr="00D938A9" w:rsidRDefault="00716652" w:rsidP="00C8044C">
            <w:pPr>
              <w:pStyle w:val="BodyText"/>
              <w:pBdr>
                <w:bottom w:val="none" w:sz="0" w:space="0" w:color="auto"/>
              </w:pBdr>
              <w:ind w:left="284" w:hanging="284"/>
              <w:jc w:val="left"/>
              <w:rPr>
                <w:rFonts w:asciiTheme="minorBidi" w:hAnsiTheme="minorBidi" w:cstheme="minorBidi"/>
                <w:sz w:val="16"/>
                <w:szCs w:val="16"/>
                <w:rtl/>
                <w:lang w:val="en-US"/>
              </w:rPr>
            </w:pPr>
          </w:p>
        </w:tc>
        <w:tc>
          <w:tcPr>
            <w:tcW w:w="2506" w:type="dxa"/>
            <w:vAlign w:val="bottom"/>
          </w:tcPr>
          <w:p w14:paraId="5A8C2DBE"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274" w:type="dxa"/>
            <w:vAlign w:val="bottom"/>
          </w:tcPr>
          <w:p w14:paraId="4EC3A604" w14:textId="77777777" w:rsidR="00716652" w:rsidRPr="00D938A9" w:rsidRDefault="00716652" w:rsidP="00C8044C">
            <w:pPr>
              <w:pStyle w:val="BodyText"/>
              <w:pBdr>
                <w:bottom w:val="single" w:sz="4" w:space="1" w:color="auto"/>
              </w:pBdr>
              <w:jc w:val="left"/>
              <w:rPr>
                <w:rFonts w:asciiTheme="minorBidi" w:hAnsiTheme="minorBidi" w:cstheme="minorBidi"/>
                <w:lang w:val="en-US"/>
              </w:rPr>
            </w:pPr>
          </w:p>
        </w:tc>
        <w:tc>
          <w:tcPr>
            <w:tcW w:w="1186" w:type="dxa"/>
            <w:vAlign w:val="bottom"/>
          </w:tcPr>
          <w:p w14:paraId="42C4D90B"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c>
          <w:tcPr>
            <w:tcW w:w="1274" w:type="dxa"/>
            <w:vAlign w:val="bottom"/>
          </w:tcPr>
          <w:p w14:paraId="14C762ED" w14:textId="77777777" w:rsidR="00716652" w:rsidRPr="00D938A9" w:rsidRDefault="00716652" w:rsidP="00C8044C">
            <w:pPr>
              <w:pStyle w:val="BodyText"/>
              <w:pBdr>
                <w:bottom w:val="single" w:sz="4" w:space="1" w:color="auto"/>
              </w:pBdr>
              <w:jc w:val="left"/>
              <w:rPr>
                <w:rFonts w:asciiTheme="minorBidi" w:hAnsiTheme="minorBidi" w:cstheme="minorBidi"/>
                <w:lang w:val="en-US"/>
              </w:rPr>
            </w:pPr>
          </w:p>
        </w:tc>
        <w:tc>
          <w:tcPr>
            <w:tcW w:w="1274" w:type="dxa"/>
            <w:vAlign w:val="bottom"/>
          </w:tcPr>
          <w:p w14:paraId="402ACF1A"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r>
      <w:tr w:rsidR="00E7050D" w:rsidRPr="00D938A9" w14:paraId="6EEDFA8B" w14:textId="77777777" w:rsidTr="008C0630">
        <w:tc>
          <w:tcPr>
            <w:tcW w:w="1985" w:type="dxa"/>
          </w:tcPr>
          <w:p w14:paraId="58C5F9E6" w14:textId="77777777" w:rsidR="00716652" w:rsidRPr="00D938A9" w:rsidRDefault="00716652" w:rsidP="00C8044C">
            <w:pPr>
              <w:pStyle w:val="BodyText"/>
              <w:pBdr>
                <w:bottom w:val="none" w:sz="0" w:space="0" w:color="auto"/>
              </w:pBdr>
              <w:ind w:left="284" w:hanging="284"/>
              <w:rPr>
                <w:rFonts w:asciiTheme="minorBidi" w:hAnsiTheme="minorBidi" w:cstheme="minorBidi"/>
                <w:b/>
                <w:bCs w:val="0"/>
                <w:sz w:val="16"/>
                <w:szCs w:val="16"/>
                <w:rtl/>
                <w:lang w:val="en-US"/>
              </w:rPr>
            </w:pPr>
          </w:p>
        </w:tc>
        <w:tc>
          <w:tcPr>
            <w:tcW w:w="2506" w:type="dxa"/>
          </w:tcPr>
          <w:p w14:paraId="3E10D4C8"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לא שוטף:</w:t>
            </w:r>
          </w:p>
        </w:tc>
        <w:tc>
          <w:tcPr>
            <w:tcW w:w="1274" w:type="dxa"/>
          </w:tcPr>
          <w:p w14:paraId="26BFC989"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186" w:type="dxa"/>
          </w:tcPr>
          <w:p w14:paraId="26A34E2F"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4" w:type="dxa"/>
          </w:tcPr>
          <w:p w14:paraId="61FB2A81"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4" w:type="dxa"/>
          </w:tcPr>
          <w:p w14:paraId="7B9A7100"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022149EE" w14:textId="77777777" w:rsidTr="008C0630">
        <w:tc>
          <w:tcPr>
            <w:tcW w:w="1985" w:type="dxa"/>
          </w:tcPr>
          <w:p w14:paraId="3AB195EA" w14:textId="3433B036" w:rsidR="00716652" w:rsidRPr="00D938A9" w:rsidRDefault="00716652" w:rsidP="00C8044C">
            <w:pPr>
              <w:pStyle w:val="BodyText"/>
              <w:pBdr>
                <w:bottom w:val="none" w:sz="0" w:space="0" w:color="auto"/>
              </w:pBdr>
              <w:ind w:left="284" w:hanging="284"/>
              <w:jc w:val="left"/>
              <w:rPr>
                <w:rFonts w:asciiTheme="minorBidi" w:hAnsiTheme="minorBidi" w:cstheme="minorBidi"/>
                <w:sz w:val="16"/>
                <w:szCs w:val="16"/>
                <w:rtl/>
                <w:lang w:val="en-US"/>
              </w:rPr>
            </w:pPr>
            <w:r w:rsidRPr="00D938A9">
              <w:rPr>
                <w:rFonts w:asciiTheme="minorBidi" w:hAnsiTheme="minorBidi" w:cstheme="minorBidi"/>
                <w:bCs w:val="0"/>
                <w:color w:val="548DD4"/>
                <w:sz w:val="16"/>
                <w:szCs w:val="16"/>
                <w:lang w:val="en-US"/>
              </w:rPr>
              <w:t>IFRS 12</w:t>
            </w:r>
            <w:r w:rsidRPr="00D938A9">
              <w:rPr>
                <w:rFonts w:asciiTheme="minorBidi" w:hAnsiTheme="minorBidi" w:cstheme="minorBidi"/>
                <w:bCs w:val="0"/>
                <w:color w:val="548DD4"/>
                <w:sz w:val="16"/>
                <w:szCs w:val="16"/>
                <w:rtl/>
                <w:lang w:val="en-US"/>
              </w:rPr>
              <w:t xml:space="preserve"> - סעיף ב12(ב)(</w:t>
            </w:r>
            <w:r w:rsidRPr="00D938A9">
              <w:rPr>
                <w:rFonts w:asciiTheme="minorBidi" w:hAnsiTheme="minorBidi" w:cstheme="minorBidi"/>
                <w:bCs w:val="0"/>
                <w:color w:val="548DD4"/>
                <w:sz w:val="16"/>
                <w:szCs w:val="16"/>
                <w:lang w:val="en-US"/>
              </w:rPr>
              <w:t>ii</w:t>
            </w:r>
            <w:r w:rsidRPr="00D938A9">
              <w:rPr>
                <w:rFonts w:asciiTheme="minorBidi" w:hAnsiTheme="minorBidi" w:cstheme="minorBidi"/>
                <w:bCs w:val="0"/>
                <w:color w:val="548DD4"/>
                <w:sz w:val="16"/>
                <w:szCs w:val="16"/>
                <w:rtl/>
                <w:lang w:val="en-US"/>
              </w:rPr>
              <w:t>)</w:t>
            </w:r>
          </w:p>
        </w:tc>
        <w:tc>
          <w:tcPr>
            <w:tcW w:w="2506" w:type="dxa"/>
          </w:tcPr>
          <w:p w14:paraId="49D10FBE" w14:textId="77777777" w:rsidR="00716652" w:rsidRPr="00D938A9" w:rsidRDefault="00716652" w:rsidP="00C8044C">
            <w:pPr>
              <w:tabs>
                <w:tab w:val="left" w:pos="567"/>
                <w:tab w:val="left" w:pos="851"/>
              </w:tabs>
              <w:ind w:left="35" w:firstLine="187"/>
              <w:rPr>
                <w:rFonts w:asciiTheme="minorBidi" w:hAnsiTheme="minorBidi" w:cstheme="minorBidi"/>
                <w:noProof/>
                <w:color w:val="000000"/>
                <w:rtl/>
              </w:rPr>
            </w:pPr>
            <w:r w:rsidRPr="00D938A9">
              <w:rPr>
                <w:rFonts w:asciiTheme="minorBidi" w:hAnsiTheme="minorBidi" w:cstheme="minorBidi"/>
                <w:noProof/>
                <w:color w:val="000000"/>
                <w:rtl/>
              </w:rPr>
              <w:t>נכסים שאינם שוטפים</w:t>
            </w:r>
          </w:p>
        </w:tc>
        <w:tc>
          <w:tcPr>
            <w:tcW w:w="1274" w:type="dxa"/>
          </w:tcPr>
          <w:p w14:paraId="7455CEC7"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186" w:type="dxa"/>
          </w:tcPr>
          <w:p w14:paraId="1AEA9192"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4" w:type="dxa"/>
          </w:tcPr>
          <w:p w14:paraId="33DF4975"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4" w:type="dxa"/>
          </w:tcPr>
          <w:p w14:paraId="1811E8EB"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3498A2CE" w14:textId="77777777" w:rsidTr="008C0630">
        <w:tc>
          <w:tcPr>
            <w:tcW w:w="1985" w:type="dxa"/>
          </w:tcPr>
          <w:p w14:paraId="521DD8AC" w14:textId="3DFBD5EB" w:rsidR="00716652" w:rsidRPr="00D938A9" w:rsidRDefault="00716652" w:rsidP="00C8044C">
            <w:pPr>
              <w:pStyle w:val="BodyText"/>
              <w:pBdr>
                <w:bottom w:val="none" w:sz="0" w:space="0" w:color="auto"/>
              </w:pBdr>
              <w:ind w:left="284" w:hanging="284"/>
              <w:jc w:val="left"/>
              <w:rPr>
                <w:rFonts w:asciiTheme="minorBidi" w:hAnsiTheme="minorBidi" w:cstheme="minorBidi"/>
                <w:b/>
                <w:bCs w:val="0"/>
                <w:sz w:val="16"/>
                <w:szCs w:val="16"/>
                <w:rtl/>
                <w:lang w:val="en-US"/>
              </w:rPr>
            </w:pPr>
            <w:r w:rsidRPr="00D938A9">
              <w:rPr>
                <w:rFonts w:asciiTheme="minorBidi" w:hAnsiTheme="minorBidi" w:cstheme="minorBidi"/>
                <w:bCs w:val="0"/>
                <w:color w:val="548DD4"/>
                <w:sz w:val="16"/>
                <w:szCs w:val="16"/>
                <w:lang w:val="en-US"/>
              </w:rPr>
              <w:t>IFRS 12</w:t>
            </w:r>
            <w:r w:rsidRPr="00D938A9">
              <w:rPr>
                <w:rFonts w:asciiTheme="minorBidi" w:hAnsiTheme="minorBidi" w:cstheme="minorBidi"/>
                <w:bCs w:val="0"/>
                <w:color w:val="548DD4"/>
                <w:sz w:val="16"/>
                <w:szCs w:val="16"/>
                <w:rtl/>
                <w:lang w:val="en-US"/>
              </w:rPr>
              <w:t xml:space="preserve"> - סעיף ב12(ב)(</w:t>
            </w:r>
            <w:r w:rsidRPr="00D938A9">
              <w:rPr>
                <w:rFonts w:asciiTheme="minorBidi" w:hAnsiTheme="minorBidi" w:cstheme="minorBidi"/>
                <w:bCs w:val="0"/>
                <w:color w:val="548DD4"/>
                <w:sz w:val="16"/>
                <w:szCs w:val="16"/>
                <w:lang w:val="en-US"/>
              </w:rPr>
              <w:t>iv</w:t>
            </w:r>
            <w:r w:rsidRPr="00D938A9">
              <w:rPr>
                <w:rFonts w:asciiTheme="minorBidi" w:hAnsiTheme="minorBidi" w:cstheme="minorBidi"/>
                <w:bCs w:val="0"/>
                <w:color w:val="548DD4"/>
                <w:sz w:val="16"/>
                <w:szCs w:val="16"/>
                <w:rtl/>
                <w:lang w:val="en-US"/>
              </w:rPr>
              <w:t>)</w:t>
            </w:r>
          </w:p>
        </w:tc>
        <w:tc>
          <w:tcPr>
            <w:tcW w:w="2506" w:type="dxa"/>
          </w:tcPr>
          <w:p w14:paraId="5E0E1494" w14:textId="77777777" w:rsidR="00716652" w:rsidRPr="00D938A9" w:rsidRDefault="00716652" w:rsidP="00C8044C">
            <w:pPr>
              <w:tabs>
                <w:tab w:val="left" w:pos="567"/>
                <w:tab w:val="left" w:pos="851"/>
              </w:tabs>
              <w:ind w:left="35" w:firstLine="187"/>
              <w:rPr>
                <w:rFonts w:asciiTheme="minorBidi" w:hAnsiTheme="minorBidi" w:cstheme="minorBidi"/>
                <w:noProof/>
                <w:color w:val="000000"/>
                <w:rtl/>
              </w:rPr>
            </w:pPr>
            <w:r w:rsidRPr="00D938A9">
              <w:rPr>
                <w:rFonts w:asciiTheme="minorBidi" w:hAnsiTheme="minorBidi" w:cstheme="minorBidi"/>
                <w:noProof/>
                <w:color w:val="000000"/>
                <w:rtl/>
              </w:rPr>
              <w:t>התחייבויות שאינן שוטפות</w:t>
            </w:r>
          </w:p>
        </w:tc>
        <w:tc>
          <w:tcPr>
            <w:tcW w:w="1274" w:type="dxa"/>
          </w:tcPr>
          <w:p w14:paraId="5D38574B"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c>
          <w:tcPr>
            <w:tcW w:w="1186" w:type="dxa"/>
          </w:tcPr>
          <w:p w14:paraId="5579B6CE"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c>
          <w:tcPr>
            <w:tcW w:w="1274" w:type="dxa"/>
          </w:tcPr>
          <w:p w14:paraId="3966DF84"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c>
          <w:tcPr>
            <w:tcW w:w="1274" w:type="dxa"/>
          </w:tcPr>
          <w:p w14:paraId="3A99AD42"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r>
      <w:tr w:rsidR="00E7050D" w:rsidRPr="00D938A9" w14:paraId="0C50DF11" w14:textId="77777777" w:rsidTr="00D74C0A">
        <w:tc>
          <w:tcPr>
            <w:tcW w:w="1985" w:type="dxa"/>
            <w:vAlign w:val="center"/>
          </w:tcPr>
          <w:p w14:paraId="5EAA8CE7" w14:textId="77777777" w:rsidR="00716652" w:rsidRPr="00D938A9" w:rsidRDefault="00716652" w:rsidP="00C8044C">
            <w:pPr>
              <w:pStyle w:val="BodyText"/>
              <w:pBdr>
                <w:bottom w:val="none" w:sz="0" w:space="0" w:color="auto"/>
              </w:pBdr>
              <w:ind w:left="284" w:hanging="284"/>
              <w:jc w:val="left"/>
              <w:rPr>
                <w:rFonts w:asciiTheme="minorBidi" w:hAnsiTheme="minorBidi" w:cstheme="minorBidi"/>
                <w:b/>
                <w:bCs w:val="0"/>
                <w:rtl/>
                <w:lang w:val="en-US"/>
              </w:rPr>
            </w:pPr>
          </w:p>
        </w:tc>
        <w:tc>
          <w:tcPr>
            <w:tcW w:w="2506" w:type="dxa"/>
            <w:vAlign w:val="center"/>
          </w:tcPr>
          <w:p w14:paraId="4FEC727A"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274" w:type="dxa"/>
            <w:vAlign w:val="center"/>
          </w:tcPr>
          <w:p w14:paraId="3CF09620"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c>
          <w:tcPr>
            <w:tcW w:w="1186" w:type="dxa"/>
            <w:vAlign w:val="bottom"/>
          </w:tcPr>
          <w:p w14:paraId="74BC215D" w14:textId="77777777" w:rsidR="00716652" w:rsidRPr="00D938A9" w:rsidRDefault="00716652" w:rsidP="00C8044C">
            <w:pPr>
              <w:pStyle w:val="BodyText"/>
              <w:pBdr>
                <w:bottom w:val="single" w:sz="4" w:space="1" w:color="auto"/>
              </w:pBdr>
              <w:rPr>
                <w:rFonts w:asciiTheme="minorBidi" w:hAnsiTheme="minorBidi" w:cstheme="minorBidi"/>
                <w:lang w:val="en-US"/>
              </w:rPr>
            </w:pPr>
          </w:p>
        </w:tc>
        <w:tc>
          <w:tcPr>
            <w:tcW w:w="1274" w:type="dxa"/>
            <w:vAlign w:val="bottom"/>
          </w:tcPr>
          <w:p w14:paraId="7058E185" w14:textId="77777777" w:rsidR="00716652" w:rsidRPr="00D938A9" w:rsidRDefault="00716652" w:rsidP="00C8044C">
            <w:pPr>
              <w:pStyle w:val="BodyText"/>
              <w:pBdr>
                <w:bottom w:val="single" w:sz="4" w:space="1" w:color="auto"/>
              </w:pBdr>
              <w:rPr>
                <w:rFonts w:asciiTheme="minorBidi" w:hAnsiTheme="minorBidi" w:cstheme="minorBidi"/>
                <w:rtl/>
                <w:lang w:val="en-US"/>
              </w:rPr>
            </w:pPr>
          </w:p>
        </w:tc>
        <w:tc>
          <w:tcPr>
            <w:tcW w:w="1274" w:type="dxa"/>
            <w:vAlign w:val="bottom"/>
          </w:tcPr>
          <w:p w14:paraId="1CD0AB85" w14:textId="77777777" w:rsidR="00716652" w:rsidRPr="00D938A9" w:rsidRDefault="00716652" w:rsidP="00C8044C">
            <w:pPr>
              <w:pStyle w:val="BodyText"/>
              <w:pBdr>
                <w:bottom w:val="single" w:sz="4" w:space="1" w:color="auto"/>
              </w:pBdr>
              <w:rPr>
                <w:rFonts w:asciiTheme="minorBidi" w:hAnsiTheme="minorBidi" w:cstheme="minorBidi"/>
                <w:lang w:val="en-US"/>
              </w:rPr>
            </w:pPr>
          </w:p>
        </w:tc>
      </w:tr>
      <w:tr w:rsidR="00E7050D" w:rsidRPr="00D938A9" w14:paraId="254B87FE" w14:textId="77777777" w:rsidTr="00D74C0A">
        <w:tc>
          <w:tcPr>
            <w:tcW w:w="1985" w:type="dxa"/>
          </w:tcPr>
          <w:p w14:paraId="158A492C" w14:textId="77777777" w:rsidR="00716652" w:rsidRPr="00D938A9" w:rsidRDefault="00716652" w:rsidP="00C8044C">
            <w:pPr>
              <w:pStyle w:val="BodyText"/>
              <w:pBdr>
                <w:bottom w:val="none" w:sz="0" w:space="0" w:color="auto"/>
              </w:pBdr>
              <w:ind w:left="284" w:hanging="284"/>
              <w:jc w:val="left"/>
              <w:rPr>
                <w:rFonts w:asciiTheme="minorBidi" w:hAnsiTheme="minorBidi" w:cstheme="minorBidi"/>
                <w:bCs w:val="0"/>
                <w:rtl/>
                <w:lang w:val="en-US"/>
              </w:rPr>
            </w:pPr>
          </w:p>
        </w:tc>
        <w:tc>
          <w:tcPr>
            <w:tcW w:w="2506" w:type="dxa"/>
          </w:tcPr>
          <w:p w14:paraId="7525E716"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נכסים נטו</w:t>
            </w:r>
          </w:p>
        </w:tc>
        <w:tc>
          <w:tcPr>
            <w:tcW w:w="1274" w:type="dxa"/>
          </w:tcPr>
          <w:p w14:paraId="4A1F297B" w14:textId="77777777" w:rsidR="00716652" w:rsidRPr="00D938A9" w:rsidRDefault="00716652" w:rsidP="00C8044C">
            <w:pPr>
              <w:pStyle w:val="BodyText"/>
              <w:pBdr>
                <w:bottom w:val="double" w:sz="4" w:space="1" w:color="auto"/>
              </w:pBdr>
              <w:jc w:val="left"/>
              <w:rPr>
                <w:rFonts w:asciiTheme="minorBidi" w:hAnsiTheme="minorBidi" w:cstheme="minorBidi"/>
                <w:rtl/>
                <w:lang w:val="en-US"/>
              </w:rPr>
            </w:pPr>
          </w:p>
        </w:tc>
        <w:tc>
          <w:tcPr>
            <w:tcW w:w="1186" w:type="dxa"/>
            <w:vAlign w:val="bottom"/>
          </w:tcPr>
          <w:p w14:paraId="28874281" w14:textId="77777777" w:rsidR="00716652" w:rsidRPr="00D938A9" w:rsidRDefault="00716652" w:rsidP="00C8044C">
            <w:pPr>
              <w:pStyle w:val="BodyText"/>
              <w:pBdr>
                <w:bottom w:val="double" w:sz="4" w:space="1" w:color="auto"/>
              </w:pBdr>
              <w:rPr>
                <w:rFonts w:asciiTheme="minorBidi" w:hAnsiTheme="minorBidi" w:cstheme="minorBidi"/>
                <w:rtl/>
                <w:lang w:val="en-US"/>
              </w:rPr>
            </w:pPr>
          </w:p>
        </w:tc>
        <w:tc>
          <w:tcPr>
            <w:tcW w:w="1274" w:type="dxa"/>
            <w:vAlign w:val="bottom"/>
          </w:tcPr>
          <w:p w14:paraId="680F1B23" w14:textId="77777777" w:rsidR="00716652" w:rsidRPr="00D938A9" w:rsidRDefault="00716652" w:rsidP="00C8044C">
            <w:pPr>
              <w:pStyle w:val="BodyText"/>
              <w:pBdr>
                <w:bottom w:val="double" w:sz="4" w:space="1" w:color="auto"/>
              </w:pBdr>
              <w:rPr>
                <w:rFonts w:asciiTheme="minorBidi" w:hAnsiTheme="minorBidi" w:cstheme="minorBidi"/>
                <w:rtl/>
                <w:lang w:val="en-US"/>
              </w:rPr>
            </w:pPr>
          </w:p>
        </w:tc>
        <w:tc>
          <w:tcPr>
            <w:tcW w:w="1274" w:type="dxa"/>
            <w:vAlign w:val="bottom"/>
          </w:tcPr>
          <w:p w14:paraId="26910A79" w14:textId="77777777" w:rsidR="00716652" w:rsidRPr="00D938A9" w:rsidRDefault="00716652" w:rsidP="00C8044C">
            <w:pPr>
              <w:pStyle w:val="BodyText"/>
              <w:pBdr>
                <w:bottom w:val="double" w:sz="4" w:space="1" w:color="auto"/>
              </w:pBdr>
              <w:rPr>
                <w:rFonts w:asciiTheme="minorBidi" w:hAnsiTheme="minorBidi" w:cstheme="minorBidi"/>
                <w:rtl/>
                <w:lang w:val="en-US"/>
              </w:rPr>
            </w:pPr>
          </w:p>
        </w:tc>
      </w:tr>
    </w:tbl>
    <w:p w14:paraId="05245A6F" w14:textId="04EE667A" w:rsidR="006B0565" w:rsidRPr="00D938A9" w:rsidRDefault="006B0565" w:rsidP="00C8044C">
      <w:pPr>
        <w:rPr>
          <w:rFonts w:asciiTheme="minorBidi" w:hAnsiTheme="minorBidi" w:cstheme="minorBidi"/>
          <w:bCs/>
          <w:rtl/>
        </w:rPr>
      </w:pPr>
    </w:p>
    <w:p w14:paraId="48DE0E24" w14:textId="68EA90EF" w:rsidR="00654FD1" w:rsidRPr="00D938A9" w:rsidRDefault="00654FD1" w:rsidP="00C8044C">
      <w:pPr>
        <w:rPr>
          <w:rFonts w:asciiTheme="minorBidi" w:hAnsiTheme="minorBidi" w:cstheme="minorBidi"/>
          <w:bCs/>
          <w:rtl/>
        </w:rPr>
      </w:pPr>
    </w:p>
    <w:p w14:paraId="09C6FDBD" w14:textId="761D692C" w:rsidR="00654FD1" w:rsidRPr="00D938A9" w:rsidRDefault="00654FD1" w:rsidP="00C8044C">
      <w:pPr>
        <w:rPr>
          <w:rFonts w:asciiTheme="minorBidi" w:hAnsiTheme="minorBidi" w:cstheme="minorBidi"/>
          <w:bCs/>
          <w:rtl/>
        </w:rPr>
      </w:pPr>
    </w:p>
    <w:p w14:paraId="6158B9D0" w14:textId="47545239" w:rsidR="00654FD1" w:rsidRPr="00D938A9" w:rsidRDefault="00654FD1" w:rsidP="00C8044C">
      <w:pPr>
        <w:rPr>
          <w:rFonts w:asciiTheme="minorBidi" w:hAnsiTheme="minorBidi" w:cstheme="minorBidi"/>
          <w:bCs/>
          <w:rtl/>
        </w:rPr>
      </w:pPr>
    </w:p>
    <w:p w14:paraId="08E3275B" w14:textId="798CEB49" w:rsidR="00654FD1" w:rsidRPr="00D938A9" w:rsidRDefault="00654FD1" w:rsidP="00C8044C">
      <w:pPr>
        <w:rPr>
          <w:rFonts w:asciiTheme="minorBidi" w:hAnsiTheme="minorBidi" w:cstheme="minorBidi"/>
          <w:bCs/>
          <w:rtl/>
        </w:rPr>
      </w:pPr>
    </w:p>
    <w:p w14:paraId="2E2B35DF" w14:textId="75415204" w:rsidR="00654FD1" w:rsidRPr="00D938A9" w:rsidRDefault="00654FD1" w:rsidP="00C8044C">
      <w:pPr>
        <w:rPr>
          <w:rFonts w:asciiTheme="minorBidi" w:hAnsiTheme="minorBidi" w:cstheme="minorBidi"/>
          <w:bCs/>
          <w:rtl/>
        </w:rPr>
      </w:pPr>
    </w:p>
    <w:p w14:paraId="65F46CCB" w14:textId="27949C5B" w:rsidR="00654FD1" w:rsidRPr="00D938A9" w:rsidRDefault="00654FD1" w:rsidP="00C8044C">
      <w:pPr>
        <w:rPr>
          <w:rFonts w:asciiTheme="minorBidi" w:hAnsiTheme="minorBidi" w:cstheme="minorBidi"/>
          <w:bCs/>
          <w:rtl/>
        </w:rPr>
      </w:pPr>
    </w:p>
    <w:p w14:paraId="5600887A" w14:textId="77777777" w:rsidR="00654FD1" w:rsidRPr="00D938A9" w:rsidRDefault="00654FD1" w:rsidP="00C8044C">
      <w:pPr>
        <w:rPr>
          <w:rFonts w:asciiTheme="minorBidi" w:hAnsiTheme="minorBidi" w:cstheme="minorBidi"/>
          <w:b/>
        </w:rPr>
      </w:pPr>
      <w:r w:rsidRPr="00D938A9">
        <w:rPr>
          <w:rFonts w:asciiTheme="minorBidi" w:hAnsiTheme="minorBidi" w:cstheme="minorBidi"/>
          <w:rtl/>
        </w:rPr>
        <w:br w:type="page"/>
      </w:r>
      <w:r w:rsidRPr="00D938A9">
        <w:rPr>
          <w:rFonts w:asciiTheme="minorBidi" w:hAnsiTheme="minorBidi" w:cstheme="minorBidi"/>
          <w:bCs/>
          <w:rtl/>
        </w:rPr>
        <w:lastRenderedPageBreak/>
        <w:t>ביאור 12 - זכויות בישויות אחרות</w:t>
      </w:r>
      <w:r w:rsidRPr="00D938A9">
        <w:rPr>
          <w:rFonts w:asciiTheme="minorBidi" w:hAnsiTheme="minorBidi" w:cstheme="minorBidi"/>
          <w:bCs/>
        </w:rPr>
        <w:t xml:space="preserve"> </w:t>
      </w:r>
      <w:r w:rsidRPr="00D938A9">
        <w:rPr>
          <w:rFonts w:asciiTheme="minorBidi" w:hAnsiTheme="minorBidi" w:cstheme="minorBidi"/>
          <w:b/>
          <w:rtl/>
        </w:rPr>
        <w:t>(המשך)</w:t>
      </w:r>
      <w:r w:rsidRPr="00D938A9">
        <w:rPr>
          <w:rFonts w:asciiTheme="minorBidi" w:hAnsiTheme="minorBidi" w:cstheme="minorBidi"/>
          <w:bCs/>
        </w:rPr>
        <w:t>:</w:t>
      </w:r>
    </w:p>
    <w:p w14:paraId="5DACF26A" w14:textId="77777777" w:rsidR="00716652" w:rsidRPr="00D938A9" w:rsidRDefault="00716652" w:rsidP="00C8044C">
      <w:pPr>
        <w:pStyle w:val="BodyText"/>
        <w:pBdr>
          <w:bottom w:val="none" w:sz="0" w:space="0" w:color="auto"/>
        </w:pBdr>
        <w:rPr>
          <w:rFonts w:asciiTheme="minorBidi" w:hAnsiTheme="minorBidi" w:cstheme="minorBidi"/>
          <w:rtl/>
          <w:lang w:val="en-US"/>
        </w:rPr>
      </w:pPr>
    </w:p>
    <w:p w14:paraId="4EDCAFDD" w14:textId="77777777" w:rsidR="00716652" w:rsidRPr="00D938A9" w:rsidRDefault="00716652" w:rsidP="00C8044C">
      <w:pPr>
        <w:pStyle w:val="ListParagraph"/>
        <w:numPr>
          <w:ilvl w:val="0"/>
          <w:numId w:val="9"/>
        </w:numPr>
        <w:ind w:left="1083" w:hanging="283"/>
        <w:jc w:val="both"/>
        <w:rPr>
          <w:rFonts w:asciiTheme="minorBidi" w:hAnsiTheme="minorBidi" w:cstheme="minorBidi"/>
          <w:rtl/>
        </w:rPr>
      </w:pPr>
      <w:r w:rsidRPr="00D938A9">
        <w:rPr>
          <w:rFonts w:asciiTheme="minorBidi" w:hAnsiTheme="minorBidi" w:cstheme="minorBidi"/>
          <w:rtl/>
        </w:rPr>
        <w:t>מידע מתומצת על הרווח הכולל:</w:t>
      </w:r>
    </w:p>
    <w:tbl>
      <w:tblPr>
        <w:tblpPr w:leftFromText="180" w:rightFromText="180" w:vertAnchor="text" w:horzAnchor="margin" w:tblpXSpec="center" w:tblpY="59"/>
        <w:bidiVisual/>
        <w:tblW w:w="10207" w:type="dxa"/>
        <w:tblLayout w:type="fixed"/>
        <w:tblLook w:val="04A0" w:firstRow="1" w:lastRow="0" w:firstColumn="1" w:lastColumn="0" w:noHBand="0" w:noVBand="1"/>
      </w:tblPr>
      <w:tblGrid>
        <w:gridCol w:w="1224"/>
        <w:gridCol w:w="1857"/>
        <w:gridCol w:w="1186"/>
        <w:gridCol w:w="1262"/>
        <w:gridCol w:w="1194"/>
        <w:gridCol w:w="1215"/>
        <w:gridCol w:w="1135"/>
        <w:gridCol w:w="1134"/>
      </w:tblGrid>
      <w:tr w:rsidR="00B50F8F" w:rsidRPr="00D938A9" w14:paraId="140E81C5" w14:textId="77777777" w:rsidTr="00B50F8F">
        <w:tc>
          <w:tcPr>
            <w:tcW w:w="1224" w:type="dxa"/>
          </w:tcPr>
          <w:p w14:paraId="72262ED8" w14:textId="77777777" w:rsidR="00B50F8F" w:rsidRPr="00D938A9" w:rsidRDefault="00B50F8F" w:rsidP="00C8044C">
            <w:pPr>
              <w:pStyle w:val="BodyText"/>
              <w:pBdr>
                <w:bottom w:val="none" w:sz="0" w:space="0" w:color="auto"/>
              </w:pBdr>
              <w:jc w:val="left"/>
              <w:rPr>
                <w:rFonts w:asciiTheme="minorBidi" w:hAnsiTheme="minorBidi" w:cstheme="minorBidi"/>
                <w:b/>
                <w:bCs w:val="0"/>
                <w:sz w:val="20"/>
                <w:szCs w:val="20"/>
                <w:rtl/>
                <w:lang w:val="en-US"/>
              </w:rPr>
            </w:pPr>
          </w:p>
        </w:tc>
        <w:tc>
          <w:tcPr>
            <w:tcW w:w="1857" w:type="dxa"/>
          </w:tcPr>
          <w:p w14:paraId="3DE00BCB" w14:textId="77777777" w:rsidR="00B50F8F" w:rsidRPr="00D938A9" w:rsidRDefault="00B50F8F" w:rsidP="00C8044C">
            <w:pPr>
              <w:pStyle w:val="BodyText"/>
              <w:pBdr>
                <w:bottom w:val="none" w:sz="0" w:space="0" w:color="auto"/>
              </w:pBdr>
              <w:ind w:left="284" w:hanging="284"/>
              <w:rPr>
                <w:rFonts w:asciiTheme="minorBidi" w:hAnsiTheme="minorBidi" w:cstheme="minorBidi"/>
                <w:rtl/>
                <w:lang w:val="en-US"/>
              </w:rPr>
            </w:pPr>
          </w:p>
        </w:tc>
        <w:tc>
          <w:tcPr>
            <w:tcW w:w="3642" w:type="dxa"/>
            <w:gridSpan w:val="3"/>
            <w:vAlign w:val="bottom"/>
          </w:tcPr>
          <w:p w14:paraId="57313B98" w14:textId="77777777" w:rsidR="00B50F8F" w:rsidRPr="00D938A9" w:rsidRDefault="00B50F8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חברת </w:t>
            </w:r>
            <w:r w:rsidRPr="00ED5F6C">
              <w:rPr>
                <w:rFonts w:ascii="Georgia" w:hAnsi="Georgia" w:cstheme="minorBidi"/>
                <w:b/>
                <w:bCs/>
                <w:noProof/>
                <w:color w:val="000000"/>
              </w:rPr>
              <w:t>Alpha Limited</w:t>
            </w:r>
          </w:p>
        </w:tc>
        <w:tc>
          <w:tcPr>
            <w:tcW w:w="3484" w:type="dxa"/>
            <w:gridSpan w:val="3"/>
            <w:vAlign w:val="bottom"/>
          </w:tcPr>
          <w:p w14:paraId="16C80FB0" w14:textId="77777777" w:rsidR="00B50F8F" w:rsidRPr="00D938A9" w:rsidRDefault="00B50F8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חברת </w:t>
            </w:r>
            <w:r w:rsidRPr="00ED5F6C">
              <w:rPr>
                <w:rFonts w:ascii="Georgia" w:hAnsi="Georgia" w:cstheme="minorBidi"/>
                <w:b/>
                <w:bCs/>
                <w:noProof/>
                <w:color w:val="000000"/>
              </w:rPr>
              <w:t>Beta SA</w:t>
            </w:r>
          </w:p>
        </w:tc>
      </w:tr>
      <w:tr w:rsidR="00B50F8F" w:rsidRPr="00D938A9" w14:paraId="2AA3E6C6" w14:textId="77777777" w:rsidTr="00B50F8F">
        <w:tc>
          <w:tcPr>
            <w:tcW w:w="1224" w:type="dxa"/>
          </w:tcPr>
          <w:p w14:paraId="0B952A34" w14:textId="77777777" w:rsidR="00B50F8F" w:rsidRPr="00D938A9" w:rsidRDefault="00B50F8F" w:rsidP="00C8044C">
            <w:pPr>
              <w:pStyle w:val="BodyText"/>
              <w:pBdr>
                <w:bottom w:val="none" w:sz="0" w:space="0" w:color="auto"/>
              </w:pBdr>
              <w:ind w:left="284" w:hanging="284"/>
              <w:rPr>
                <w:rFonts w:asciiTheme="minorBidi" w:hAnsiTheme="minorBidi" w:cstheme="minorBidi"/>
                <w:rtl/>
                <w:lang w:val="en-US"/>
              </w:rPr>
            </w:pPr>
          </w:p>
        </w:tc>
        <w:tc>
          <w:tcPr>
            <w:tcW w:w="1857" w:type="dxa"/>
          </w:tcPr>
          <w:p w14:paraId="7480B2E0" w14:textId="77777777" w:rsidR="00B50F8F" w:rsidRPr="00D938A9" w:rsidRDefault="00B50F8F" w:rsidP="00C8044C">
            <w:pPr>
              <w:pStyle w:val="BodyText"/>
              <w:pBdr>
                <w:bottom w:val="none" w:sz="0" w:space="0" w:color="auto"/>
              </w:pBdr>
              <w:ind w:left="284" w:hanging="284"/>
              <w:rPr>
                <w:rFonts w:asciiTheme="minorBidi" w:hAnsiTheme="minorBidi" w:cstheme="minorBidi"/>
                <w:rtl/>
                <w:lang w:val="en-US"/>
              </w:rPr>
            </w:pPr>
          </w:p>
        </w:tc>
        <w:tc>
          <w:tcPr>
            <w:tcW w:w="1186" w:type="dxa"/>
            <w:vAlign w:val="bottom"/>
          </w:tcPr>
          <w:p w14:paraId="085B3F1A" w14:textId="30DDAA75" w:rsidR="00B50F8F" w:rsidRPr="00D938A9" w:rsidRDefault="00EE319D"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w:t>
            </w:r>
            <w:r>
              <w:rPr>
                <w:rFonts w:asciiTheme="minorBidi" w:hAnsiTheme="minorBidi" w:cstheme="minorBidi" w:hint="cs"/>
                <w:b/>
                <w:bCs/>
                <w:noProof/>
                <w:color w:val="000000"/>
                <w:rtl/>
              </w:rPr>
              <w:t>4</w:t>
            </w:r>
          </w:p>
        </w:tc>
        <w:tc>
          <w:tcPr>
            <w:tcW w:w="1262" w:type="dxa"/>
            <w:vAlign w:val="bottom"/>
          </w:tcPr>
          <w:p w14:paraId="2F908883" w14:textId="42E11B0D" w:rsidR="00B50F8F" w:rsidRPr="00D938A9" w:rsidRDefault="00EE319D"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c>
          <w:tcPr>
            <w:tcW w:w="1194" w:type="dxa"/>
          </w:tcPr>
          <w:p w14:paraId="56D1C8AE" w14:textId="50D7A5AD" w:rsidR="00B50F8F" w:rsidRPr="00D938A9" w:rsidRDefault="00EE319D"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2</w:t>
            </w:r>
          </w:p>
        </w:tc>
        <w:tc>
          <w:tcPr>
            <w:tcW w:w="1215" w:type="dxa"/>
            <w:vAlign w:val="bottom"/>
          </w:tcPr>
          <w:p w14:paraId="490C92CD" w14:textId="7BFBC386" w:rsidR="00B50F8F" w:rsidRPr="00D938A9" w:rsidRDefault="00EE319D"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w:t>
            </w:r>
            <w:r>
              <w:rPr>
                <w:rFonts w:asciiTheme="minorBidi" w:hAnsiTheme="minorBidi" w:cstheme="minorBidi" w:hint="cs"/>
                <w:b/>
                <w:bCs/>
                <w:noProof/>
                <w:color w:val="000000"/>
                <w:rtl/>
              </w:rPr>
              <w:t>4</w:t>
            </w:r>
          </w:p>
        </w:tc>
        <w:tc>
          <w:tcPr>
            <w:tcW w:w="1135" w:type="dxa"/>
            <w:vAlign w:val="bottom"/>
          </w:tcPr>
          <w:p w14:paraId="0268A947" w14:textId="0488D82E" w:rsidR="00B50F8F" w:rsidRPr="00D938A9" w:rsidRDefault="00EE319D"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c>
          <w:tcPr>
            <w:tcW w:w="1134" w:type="dxa"/>
            <w:vAlign w:val="bottom"/>
          </w:tcPr>
          <w:p w14:paraId="0432C45D" w14:textId="10DA10CA" w:rsidR="00B50F8F" w:rsidRPr="00D938A9" w:rsidRDefault="00EE319D"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2</w:t>
            </w:r>
          </w:p>
        </w:tc>
      </w:tr>
      <w:tr w:rsidR="00B50F8F" w:rsidRPr="00D938A9" w14:paraId="3B86082D" w14:textId="77777777" w:rsidTr="00B50F8F">
        <w:tc>
          <w:tcPr>
            <w:tcW w:w="1224" w:type="dxa"/>
          </w:tcPr>
          <w:p w14:paraId="6CD9133C" w14:textId="77777777" w:rsidR="00B50F8F" w:rsidRPr="00D938A9" w:rsidRDefault="00B50F8F" w:rsidP="00C8044C">
            <w:pPr>
              <w:pStyle w:val="BodyText"/>
              <w:pBdr>
                <w:bottom w:val="none" w:sz="0" w:space="0" w:color="auto"/>
              </w:pBdr>
              <w:ind w:left="284" w:hanging="284"/>
              <w:rPr>
                <w:rFonts w:asciiTheme="minorBidi" w:hAnsiTheme="minorBidi" w:cstheme="minorBidi"/>
                <w:sz w:val="14"/>
                <w:szCs w:val="14"/>
                <w:lang w:val="en-US"/>
              </w:rPr>
            </w:pPr>
          </w:p>
        </w:tc>
        <w:tc>
          <w:tcPr>
            <w:tcW w:w="1857" w:type="dxa"/>
          </w:tcPr>
          <w:p w14:paraId="5EC3C32B" w14:textId="77777777" w:rsidR="00B50F8F" w:rsidRPr="00D938A9" w:rsidRDefault="00B50F8F" w:rsidP="00C8044C">
            <w:pPr>
              <w:pStyle w:val="BodyText"/>
              <w:pBdr>
                <w:bottom w:val="none" w:sz="0" w:space="0" w:color="auto"/>
              </w:pBdr>
              <w:ind w:left="284" w:hanging="284"/>
              <w:rPr>
                <w:rFonts w:asciiTheme="minorBidi" w:hAnsiTheme="minorBidi" w:cstheme="minorBidi"/>
                <w:b/>
                <w:bCs w:val="0"/>
                <w:rtl/>
                <w:lang w:val="en-US"/>
              </w:rPr>
            </w:pPr>
          </w:p>
        </w:tc>
        <w:tc>
          <w:tcPr>
            <w:tcW w:w="7126" w:type="dxa"/>
            <w:gridSpan w:val="6"/>
            <w:vAlign w:val="bottom"/>
          </w:tcPr>
          <w:p w14:paraId="17232D1A" w14:textId="77777777" w:rsidR="00B50F8F" w:rsidRPr="00D938A9" w:rsidRDefault="00B50F8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B50F8F" w:rsidRPr="00D938A9" w14:paraId="3AEF54F4" w14:textId="77777777" w:rsidTr="00B50F8F">
        <w:tc>
          <w:tcPr>
            <w:tcW w:w="1224" w:type="dxa"/>
          </w:tcPr>
          <w:p w14:paraId="1FF47600" w14:textId="77777777" w:rsidR="00B50F8F" w:rsidRPr="00D938A9" w:rsidRDefault="00B50F8F" w:rsidP="00C8044C">
            <w:pPr>
              <w:pStyle w:val="BodyText"/>
              <w:pBdr>
                <w:bottom w:val="none" w:sz="0" w:space="0" w:color="auto"/>
              </w:pBdr>
              <w:jc w:val="left"/>
              <w:rPr>
                <w:rFonts w:asciiTheme="minorBidi" w:hAnsiTheme="minorBidi" w:cstheme="minorBidi"/>
                <w:sz w:val="16"/>
                <w:szCs w:val="16"/>
                <w:rtl/>
                <w:lang w:val="en-US"/>
              </w:rPr>
            </w:pPr>
          </w:p>
        </w:tc>
        <w:tc>
          <w:tcPr>
            <w:tcW w:w="1857" w:type="dxa"/>
          </w:tcPr>
          <w:p w14:paraId="005F94B4" w14:textId="77777777" w:rsidR="00B50F8F" w:rsidRPr="00D938A9" w:rsidRDefault="00B50F8F" w:rsidP="00C8044C">
            <w:pPr>
              <w:tabs>
                <w:tab w:val="left" w:pos="567"/>
                <w:tab w:val="left" w:pos="851"/>
              </w:tabs>
              <w:ind w:left="35"/>
              <w:rPr>
                <w:rFonts w:asciiTheme="minorBidi" w:hAnsiTheme="minorBidi" w:cstheme="minorBidi"/>
                <w:b/>
                <w:bCs/>
                <w:noProof/>
                <w:color w:val="000000"/>
                <w:rtl/>
              </w:rPr>
            </w:pPr>
          </w:p>
        </w:tc>
        <w:tc>
          <w:tcPr>
            <w:tcW w:w="1186" w:type="dxa"/>
          </w:tcPr>
          <w:p w14:paraId="6DD8616E"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262" w:type="dxa"/>
          </w:tcPr>
          <w:p w14:paraId="211EA0F7"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194" w:type="dxa"/>
            <w:vAlign w:val="bottom"/>
          </w:tcPr>
          <w:p w14:paraId="2F11EA17"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215" w:type="dxa"/>
          </w:tcPr>
          <w:p w14:paraId="5D4E3D56"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135" w:type="dxa"/>
          </w:tcPr>
          <w:p w14:paraId="1D93E2F0"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134" w:type="dxa"/>
            <w:vAlign w:val="bottom"/>
          </w:tcPr>
          <w:p w14:paraId="4D75CABB"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r>
      <w:tr w:rsidR="00B50F8F" w:rsidRPr="00D938A9" w14:paraId="213FF45C" w14:textId="77777777" w:rsidTr="00B50F8F">
        <w:tc>
          <w:tcPr>
            <w:tcW w:w="1224" w:type="dxa"/>
          </w:tcPr>
          <w:p w14:paraId="0A9AF97F" w14:textId="77777777" w:rsidR="00B50F8F" w:rsidRPr="00D938A9" w:rsidRDefault="00B50F8F"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12</w:t>
            </w:r>
            <w:r w:rsidRPr="00D938A9">
              <w:rPr>
                <w:rFonts w:asciiTheme="minorBidi" w:hAnsiTheme="minorBidi" w:cstheme="minorBidi"/>
                <w:color w:val="548DD4"/>
                <w:sz w:val="16"/>
                <w:szCs w:val="16"/>
                <w:rtl/>
              </w:rPr>
              <w:t xml:space="preserve"> - סעיף ב12(ב)(</w:t>
            </w:r>
            <w:r w:rsidRPr="00D938A9">
              <w:rPr>
                <w:rFonts w:asciiTheme="minorBidi" w:hAnsiTheme="minorBidi" w:cstheme="minorBidi"/>
                <w:color w:val="548DD4"/>
                <w:sz w:val="16"/>
                <w:szCs w:val="16"/>
              </w:rPr>
              <w:t>v</w:t>
            </w:r>
            <w:r w:rsidRPr="00D938A9">
              <w:rPr>
                <w:rFonts w:asciiTheme="minorBidi" w:hAnsiTheme="minorBidi" w:cstheme="minorBidi"/>
                <w:color w:val="548DD4"/>
                <w:sz w:val="16"/>
                <w:szCs w:val="16"/>
                <w:rtl/>
              </w:rPr>
              <w:t>)</w:t>
            </w:r>
          </w:p>
        </w:tc>
        <w:tc>
          <w:tcPr>
            <w:tcW w:w="1857" w:type="dxa"/>
          </w:tcPr>
          <w:p w14:paraId="76624357" w14:textId="77777777" w:rsidR="00B50F8F" w:rsidRPr="00D938A9" w:rsidRDefault="00B50F8F"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הכנסות</w:t>
            </w:r>
          </w:p>
        </w:tc>
        <w:tc>
          <w:tcPr>
            <w:tcW w:w="1186" w:type="dxa"/>
            <w:vAlign w:val="bottom"/>
          </w:tcPr>
          <w:p w14:paraId="32BE6860"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rtl/>
                <w:lang w:val="en-US"/>
              </w:rPr>
            </w:pPr>
          </w:p>
        </w:tc>
        <w:tc>
          <w:tcPr>
            <w:tcW w:w="1262" w:type="dxa"/>
            <w:vAlign w:val="bottom"/>
          </w:tcPr>
          <w:p w14:paraId="4DB709CF"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lang w:val="en-US"/>
              </w:rPr>
            </w:pPr>
          </w:p>
        </w:tc>
        <w:tc>
          <w:tcPr>
            <w:tcW w:w="1194" w:type="dxa"/>
            <w:vAlign w:val="bottom"/>
          </w:tcPr>
          <w:p w14:paraId="0200295D"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rtl/>
                <w:lang w:val="en-US"/>
              </w:rPr>
            </w:pPr>
          </w:p>
        </w:tc>
        <w:tc>
          <w:tcPr>
            <w:tcW w:w="1215" w:type="dxa"/>
            <w:vAlign w:val="bottom"/>
          </w:tcPr>
          <w:p w14:paraId="5B3F7C1F"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rtl/>
                <w:lang w:val="en-US"/>
              </w:rPr>
            </w:pPr>
          </w:p>
        </w:tc>
        <w:tc>
          <w:tcPr>
            <w:tcW w:w="1135" w:type="dxa"/>
            <w:vAlign w:val="bottom"/>
          </w:tcPr>
          <w:p w14:paraId="2D8998F7"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lang w:val="en-US"/>
              </w:rPr>
            </w:pPr>
          </w:p>
        </w:tc>
        <w:tc>
          <w:tcPr>
            <w:tcW w:w="1134" w:type="dxa"/>
            <w:vAlign w:val="bottom"/>
          </w:tcPr>
          <w:p w14:paraId="12BE1533"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lang w:val="en-US"/>
              </w:rPr>
            </w:pPr>
          </w:p>
        </w:tc>
      </w:tr>
      <w:tr w:rsidR="00B50F8F" w:rsidRPr="00D938A9" w14:paraId="6A63D40E" w14:textId="77777777" w:rsidTr="00B50F8F">
        <w:tc>
          <w:tcPr>
            <w:tcW w:w="1224" w:type="dxa"/>
          </w:tcPr>
          <w:p w14:paraId="2D8E350E" w14:textId="77777777" w:rsidR="00B50F8F" w:rsidRPr="00D938A9" w:rsidRDefault="00B50F8F"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12</w:t>
            </w:r>
            <w:r w:rsidRPr="00D938A9">
              <w:rPr>
                <w:rFonts w:asciiTheme="minorBidi" w:hAnsiTheme="minorBidi" w:cstheme="minorBidi"/>
                <w:color w:val="548DD4"/>
                <w:sz w:val="16"/>
                <w:szCs w:val="16"/>
                <w:rtl/>
              </w:rPr>
              <w:t xml:space="preserve"> - סעיף ב12(ב)(</w:t>
            </w:r>
            <w:r w:rsidRPr="00D938A9">
              <w:rPr>
                <w:rFonts w:asciiTheme="minorBidi" w:hAnsiTheme="minorBidi" w:cstheme="minorBidi"/>
                <w:color w:val="548DD4"/>
                <w:sz w:val="16"/>
                <w:szCs w:val="16"/>
              </w:rPr>
              <w:t>vi</w:t>
            </w:r>
            <w:r w:rsidRPr="00D938A9">
              <w:rPr>
                <w:rFonts w:asciiTheme="minorBidi" w:hAnsiTheme="minorBidi" w:cstheme="minorBidi"/>
                <w:color w:val="548DD4"/>
                <w:sz w:val="16"/>
                <w:szCs w:val="16"/>
                <w:rtl/>
              </w:rPr>
              <w:t>)</w:t>
            </w:r>
          </w:p>
        </w:tc>
        <w:tc>
          <w:tcPr>
            <w:tcW w:w="1857" w:type="dxa"/>
          </w:tcPr>
          <w:p w14:paraId="43962670" w14:textId="77777777" w:rsidR="00B50F8F" w:rsidRPr="00D938A9" w:rsidRDefault="00B50F8F" w:rsidP="00C8044C">
            <w:pPr>
              <w:tabs>
                <w:tab w:val="left" w:pos="567"/>
                <w:tab w:val="left" w:pos="851"/>
              </w:tabs>
              <w:ind w:left="317" w:hanging="282"/>
              <w:rPr>
                <w:rFonts w:asciiTheme="minorBidi" w:hAnsiTheme="minorBidi" w:cstheme="minorBidi"/>
                <w:noProof/>
                <w:color w:val="000000"/>
                <w:rtl/>
              </w:rPr>
            </w:pPr>
            <w:r w:rsidRPr="00D938A9">
              <w:rPr>
                <w:rFonts w:asciiTheme="minorBidi" w:hAnsiTheme="minorBidi" w:cstheme="minorBidi"/>
                <w:noProof/>
                <w:color w:val="000000"/>
                <w:rtl/>
              </w:rPr>
              <w:t xml:space="preserve">רווח או הפסד מפעילויות נמשכות </w:t>
            </w:r>
          </w:p>
        </w:tc>
        <w:tc>
          <w:tcPr>
            <w:tcW w:w="1186" w:type="dxa"/>
            <w:vAlign w:val="bottom"/>
          </w:tcPr>
          <w:p w14:paraId="724D740C"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262" w:type="dxa"/>
            <w:vAlign w:val="bottom"/>
          </w:tcPr>
          <w:p w14:paraId="2069D6A4"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194" w:type="dxa"/>
            <w:vAlign w:val="bottom"/>
          </w:tcPr>
          <w:p w14:paraId="175C02CF"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215" w:type="dxa"/>
            <w:vAlign w:val="bottom"/>
          </w:tcPr>
          <w:p w14:paraId="3FE47FA3"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135" w:type="dxa"/>
            <w:vAlign w:val="bottom"/>
          </w:tcPr>
          <w:p w14:paraId="3C017226"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134" w:type="dxa"/>
            <w:vAlign w:val="bottom"/>
          </w:tcPr>
          <w:p w14:paraId="1E84DECB"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r>
      <w:tr w:rsidR="00B50F8F" w:rsidRPr="00D938A9" w14:paraId="2F229FA4" w14:textId="77777777" w:rsidTr="00B50F8F">
        <w:tc>
          <w:tcPr>
            <w:tcW w:w="1224" w:type="dxa"/>
            <w:vAlign w:val="bottom"/>
          </w:tcPr>
          <w:p w14:paraId="12CB13C7" w14:textId="77777777" w:rsidR="00B50F8F" w:rsidRPr="00D938A9" w:rsidRDefault="00B50F8F"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12</w:t>
            </w:r>
            <w:r w:rsidRPr="00D938A9">
              <w:rPr>
                <w:rFonts w:asciiTheme="minorBidi" w:hAnsiTheme="minorBidi" w:cstheme="minorBidi"/>
                <w:color w:val="548DD4"/>
                <w:sz w:val="16"/>
                <w:szCs w:val="16"/>
                <w:rtl/>
              </w:rPr>
              <w:t xml:space="preserve"> - סעיף ב12(ב)(</w:t>
            </w:r>
            <w:r w:rsidRPr="00D938A9">
              <w:rPr>
                <w:rFonts w:asciiTheme="minorBidi" w:hAnsiTheme="minorBidi" w:cstheme="minorBidi"/>
                <w:color w:val="548DD4"/>
                <w:sz w:val="16"/>
                <w:szCs w:val="16"/>
              </w:rPr>
              <w:t>vii</w:t>
            </w:r>
            <w:r w:rsidRPr="00D938A9">
              <w:rPr>
                <w:rFonts w:asciiTheme="minorBidi" w:hAnsiTheme="minorBidi" w:cstheme="minorBidi"/>
                <w:color w:val="548DD4"/>
                <w:sz w:val="16"/>
                <w:szCs w:val="16"/>
                <w:rtl/>
              </w:rPr>
              <w:t>)</w:t>
            </w:r>
          </w:p>
        </w:tc>
        <w:tc>
          <w:tcPr>
            <w:tcW w:w="1857" w:type="dxa"/>
            <w:vAlign w:val="bottom"/>
          </w:tcPr>
          <w:p w14:paraId="13C261FB" w14:textId="77777777" w:rsidR="00B50F8F" w:rsidRPr="00D938A9" w:rsidRDefault="00B50F8F" w:rsidP="00C8044C">
            <w:pPr>
              <w:tabs>
                <w:tab w:val="left" w:pos="567"/>
                <w:tab w:val="left" w:pos="851"/>
              </w:tabs>
              <w:ind w:left="317" w:hanging="282"/>
              <w:rPr>
                <w:rFonts w:asciiTheme="minorBidi" w:hAnsiTheme="minorBidi" w:cstheme="minorBidi"/>
                <w:noProof/>
                <w:color w:val="000000"/>
                <w:rtl/>
              </w:rPr>
            </w:pPr>
            <w:r w:rsidRPr="00D938A9">
              <w:rPr>
                <w:rFonts w:asciiTheme="minorBidi" w:hAnsiTheme="minorBidi" w:cstheme="minorBidi"/>
                <w:noProof/>
                <w:color w:val="000000"/>
                <w:rtl/>
              </w:rPr>
              <w:t>רווח או הפסד אחרי מס מפעילויות מופסקות</w:t>
            </w:r>
          </w:p>
        </w:tc>
        <w:tc>
          <w:tcPr>
            <w:tcW w:w="1186" w:type="dxa"/>
            <w:vAlign w:val="bottom"/>
          </w:tcPr>
          <w:p w14:paraId="2335A5DD" w14:textId="77777777" w:rsidR="00B50F8F" w:rsidRPr="00D938A9" w:rsidRDefault="00B50F8F" w:rsidP="00C8044C">
            <w:pPr>
              <w:pStyle w:val="BodyText"/>
              <w:pBdr>
                <w:bottom w:val="none" w:sz="0" w:space="0" w:color="auto"/>
              </w:pBdr>
              <w:jc w:val="left"/>
              <w:rPr>
                <w:rFonts w:asciiTheme="minorBidi" w:hAnsiTheme="minorBidi" w:cstheme="minorBidi"/>
                <w:sz w:val="20"/>
                <w:szCs w:val="20"/>
                <w:lang w:val="en-US"/>
              </w:rPr>
            </w:pPr>
          </w:p>
        </w:tc>
        <w:tc>
          <w:tcPr>
            <w:tcW w:w="1262" w:type="dxa"/>
            <w:vAlign w:val="bottom"/>
          </w:tcPr>
          <w:p w14:paraId="5C28D44B"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194" w:type="dxa"/>
            <w:vAlign w:val="bottom"/>
          </w:tcPr>
          <w:p w14:paraId="25652640" w14:textId="77777777" w:rsidR="00B50F8F" w:rsidRPr="00D938A9" w:rsidRDefault="00B50F8F" w:rsidP="00C8044C">
            <w:pPr>
              <w:pStyle w:val="BodyText"/>
              <w:pBdr>
                <w:bottom w:val="none" w:sz="0" w:space="0" w:color="auto"/>
              </w:pBdr>
              <w:jc w:val="left"/>
              <w:rPr>
                <w:rFonts w:asciiTheme="minorBidi" w:hAnsiTheme="minorBidi" w:cstheme="minorBidi"/>
                <w:sz w:val="20"/>
                <w:szCs w:val="20"/>
                <w:lang w:val="en-US"/>
              </w:rPr>
            </w:pPr>
          </w:p>
        </w:tc>
        <w:tc>
          <w:tcPr>
            <w:tcW w:w="1215" w:type="dxa"/>
            <w:vAlign w:val="bottom"/>
          </w:tcPr>
          <w:p w14:paraId="34793965" w14:textId="77777777" w:rsidR="00B50F8F" w:rsidRPr="00D938A9" w:rsidRDefault="00B50F8F" w:rsidP="00C8044C">
            <w:pPr>
              <w:pStyle w:val="BodyText"/>
              <w:pBdr>
                <w:bottom w:val="none" w:sz="0" w:space="0" w:color="auto"/>
              </w:pBdr>
              <w:jc w:val="left"/>
              <w:rPr>
                <w:rFonts w:asciiTheme="minorBidi" w:hAnsiTheme="minorBidi" w:cstheme="minorBidi"/>
                <w:sz w:val="20"/>
                <w:szCs w:val="20"/>
                <w:lang w:val="en-US"/>
              </w:rPr>
            </w:pPr>
          </w:p>
        </w:tc>
        <w:tc>
          <w:tcPr>
            <w:tcW w:w="1135" w:type="dxa"/>
            <w:vAlign w:val="bottom"/>
          </w:tcPr>
          <w:p w14:paraId="299BB0DC"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134" w:type="dxa"/>
            <w:vAlign w:val="bottom"/>
          </w:tcPr>
          <w:p w14:paraId="54DCA13E"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r>
      <w:tr w:rsidR="00B50F8F" w:rsidRPr="00D938A9" w14:paraId="32D5F827" w14:textId="77777777" w:rsidTr="00B50F8F">
        <w:tc>
          <w:tcPr>
            <w:tcW w:w="1224" w:type="dxa"/>
            <w:vAlign w:val="bottom"/>
          </w:tcPr>
          <w:p w14:paraId="5E53216E" w14:textId="77777777" w:rsidR="00B50F8F" w:rsidRPr="00D938A9" w:rsidRDefault="00B50F8F"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12</w:t>
            </w:r>
            <w:r w:rsidRPr="00D938A9">
              <w:rPr>
                <w:rFonts w:asciiTheme="minorBidi" w:hAnsiTheme="minorBidi" w:cstheme="minorBidi"/>
                <w:color w:val="548DD4"/>
                <w:sz w:val="16"/>
                <w:szCs w:val="16"/>
                <w:rtl/>
              </w:rPr>
              <w:t xml:space="preserve"> - סעיף ב12(ב)(</w:t>
            </w:r>
            <w:r w:rsidRPr="00D938A9">
              <w:rPr>
                <w:rFonts w:asciiTheme="minorBidi" w:hAnsiTheme="minorBidi" w:cstheme="minorBidi"/>
                <w:color w:val="548DD4"/>
                <w:sz w:val="16"/>
                <w:szCs w:val="16"/>
              </w:rPr>
              <w:t>viii</w:t>
            </w:r>
            <w:r w:rsidRPr="00D938A9">
              <w:rPr>
                <w:rFonts w:asciiTheme="minorBidi" w:hAnsiTheme="minorBidi" w:cstheme="minorBidi"/>
                <w:color w:val="548DD4"/>
                <w:sz w:val="16"/>
                <w:szCs w:val="16"/>
                <w:rtl/>
              </w:rPr>
              <w:t>)</w:t>
            </w:r>
          </w:p>
        </w:tc>
        <w:tc>
          <w:tcPr>
            <w:tcW w:w="1857" w:type="dxa"/>
            <w:vAlign w:val="bottom"/>
          </w:tcPr>
          <w:p w14:paraId="36366469" w14:textId="77777777" w:rsidR="00B50F8F" w:rsidRPr="00D938A9" w:rsidRDefault="00B50F8F"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רווח כולל אחר</w:t>
            </w:r>
          </w:p>
        </w:tc>
        <w:tc>
          <w:tcPr>
            <w:tcW w:w="1186" w:type="dxa"/>
            <w:vAlign w:val="bottom"/>
          </w:tcPr>
          <w:p w14:paraId="5FB6D5C0" w14:textId="77777777" w:rsidR="00B50F8F" w:rsidRPr="00D938A9" w:rsidRDefault="00B50F8F" w:rsidP="00C8044C">
            <w:pPr>
              <w:pStyle w:val="BodyText"/>
              <w:pBdr>
                <w:bottom w:val="single" w:sz="4" w:space="1" w:color="auto"/>
              </w:pBdr>
              <w:jc w:val="left"/>
              <w:rPr>
                <w:rFonts w:asciiTheme="minorBidi" w:hAnsiTheme="minorBidi" w:cstheme="minorBidi"/>
                <w:sz w:val="20"/>
                <w:szCs w:val="20"/>
                <w:lang w:val="en-US"/>
              </w:rPr>
            </w:pPr>
          </w:p>
        </w:tc>
        <w:tc>
          <w:tcPr>
            <w:tcW w:w="1262" w:type="dxa"/>
            <w:vAlign w:val="bottom"/>
          </w:tcPr>
          <w:p w14:paraId="04331D24" w14:textId="77777777" w:rsidR="00B50F8F" w:rsidRPr="00D938A9" w:rsidRDefault="00B50F8F" w:rsidP="00C8044C">
            <w:pPr>
              <w:pStyle w:val="BodyText"/>
              <w:pBdr>
                <w:bottom w:val="single" w:sz="4" w:space="1" w:color="auto"/>
              </w:pBdr>
              <w:jc w:val="left"/>
              <w:rPr>
                <w:rFonts w:asciiTheme="minorBidi" w:hAnsiTheme="minorBidi" w:cstheme="minorBidi"/>
                <w:sz w:val="20"/>
                <w:szCs w:val="20"/>
                <w:rtl/>
                <w:lang w:val="en-US"/>
              </w:rPr>
            </w:pPr>
          </w:p>
        </w:tc>
        <w:tc>
          <w:tcPr>
            <w:tcW w:w="1194" w:type="dxa"/>
            <w:vAlign w:val="bottom"/>
          </w:tcPr>
          <w:p w14:paraId="37F1A141" w14:textId="77777777" w:rsidR="00B50F8F" w:rsidRPr="00D938A9" w:rsidRDefault="00B50F8F" w:rsidP="00C8044C">
            <w:pPr>
              <w:pStyle w:val="BodyText"/>
              <w:pBdr>
                <w:bottom w:val="single" w:sz="4" w:space="1" w:color="auto"/>
              </w:pBdr>
              <w:jc w:val="left"/>
              <w:rPr>
                <w:rFonts w:asciiTheme="minorBidi" w:hAnsiTheme="minorBidi" w:cstheme="minorBidi"/>
                <w:sz w:val="20"/>
                <w:szCs w:val="20"/>
                <w:lang w:val="en-US"/>
              </w:rPr>
            </w:pPr>
          </w:p>
        </w:tc>
        <w:tc>
          <w:tcPr>
            <w:tcW w:w="1215" w:type="dxa"/>
            <w:vAlign w:val="bottom"/>
          </w:tcPr>
          <w:p w14:paraId="4BC416C6" w14:textId="77777777" w:rsidR="00B50F8F" w:rsidRPr="00D938A9" w:rsidRDefault="00B50F8F" w:rsidP="00C8044C">
            <w:pPr>
              <w:pStyle w:val="BodyText"/>
              <w:pBdr>
                <w:bottom w:val="single" w:sz="4" w:space="1" w:color="auto"/>
              </w:pBdr>
              <w:jc w:val="left"/>
              <w:rPr>
                <w:rFonts w:asciiTheme="minorBidi" w:hAnsiTheme="minorBidi" w:cstheme="minorBidi"/>
                <w:sz w:val="20"/>
                <w:szCs w:val="20"/>
                <w:lang w:val="en-US"/>
              </w:rPr>
            </w:pPr>
          </w:p>
        </w:tc>
        <w:tc>
          <w:tcPr>
            <w:tcW w:w="1135" w:type="dxa"/>
            <w:vAlign w:val="bottom"/>
          </w:tcPr>
          <w:p w14:paraId="3CAA93CE" w14:textId="77777777" w:rsidR="00B50F8F" w:rsidRPr="00D938A9" w:rsidRDefault="00B50F8F" w:rsidP="00C8044C">
            <w:pPr>
              <w:pStyle w:val="BodyText"/>
              <w:pBdr>
                <w:bottom w:val="single" w:sz="4" w:space="1" w:color="auto"/>
              </w:pBdr>
              <w:jc w:val="left"/>
              <w:rPr>
                <w:rFonts w:asciiTheme="minorBidi" w:hAnsiTheme="minorBidi" w:cstheme="minorBidi"/>
                <w:sz w:val="20"/>
                <w:szCs w:val="20"/>
                <w:rtl/>
                <w:lang w:val="en-US"/>
              </w:rPr>
            </w:pPr>
          </w:p>
        </w:tc>
        <w:tc>
          <w:tcPr>
            <w:tcW w:w="1134" w:type="dxa"/>
            <w:vAlign w:val="bottom"/>
          </w:tcPr>
          <w:p w14:paraId="76F5128F" w14:textId="77777777" w:rsidR="00B50F8F" w:rsidRPr="00D938A9" w:rsidRDefault="00B50F8F" w:rsidP="00C8044C">
            <w:pPr>
              <w:pStyle w:val="BodyText"/>
              <w:pBdr>
                <w:bottom w:val="single" w:sz="4" w:space="1" w:color="auto"/>
              </w:pBdr>
              <w:jc w:val="left"/>
              <w:rPr>
                <w:rFonts w:asciiTheme="minorBidi" w:hAnsiTheme="minorBidi" w:cstheme="minorBidi"/>
                <w:sz w:val="20"/>
                <w:szCs w:val="20"/>
                <w:rtl/>
                <w:lang w:val="en-US"/>
              </w:rPr>
            </w:pPr>
          </w:p>
        </w:tc>
      </w:tr>
      <w:tr w:rsidR="00B50F8F" w:rsidRPr="00D938A9" w14:paraId="1D85DDB9" w14:textId="77777777" w:rsidTr="00B50F8F">
        <w:tc>
          <w:tcPr>
            <w:tcW w:w="1224" w:type="dxa"/>
          </w:tcPr>
          <w:p w14:paraId="559DC1EA" w14:textId="77777777" w:rsidR="00B50F8F" w:rsidRPr="00D938A9" w:rsidRDefault="00B50F8F"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12</w:t>
            </w:r>
            <w:r w:rsidRPr="00D938A9">
              <w:rPr>
                <w:rFonts w:asciiTheme="minorBidi" w:hAnsiTheme="minorBidi" w:cstheme="minorBidi"/>
                <w:b/>
                <w:bCs/>
                <w:color w:val="548DD4"/>
                <w:sz w:val="16"/>
                <w:szCs w:val="16"/>
                <w:rtl/>
              </w:rPr>
              <w:t xml:space="preserve"> </w:t>
            </w:r>
            <w:r w:rsidRPr="00D938A9">
              <w:rPr>
                <w:rFonts w:asciiTheme="minorBidi" w:hAnsiTheme="minorBidi" w:cstheme="minorBidi"/>
                <w:color w:val="548DD4"/>
                <w:sz w:val="16"/>
                <w:szCs w:val="16"/>
                <w:rtl/>
              </w:rPr>
              <w:t>- סעיף ב12(ב)(</w:t>
            </w:r>
            <w:r w:rsidRPr="00D938A9">
              <w:rPr>
                <w:rFonts w:asciiTheme="minorBidi" w:hAnsiTheme="minorBidi" w:cstheme="minorBidi"/>
                <w:color w:val="548DD4"/>
                <w:sz w:val="16"/>
                <w:szCs w:val="16"/>
              </w:rPr>
              <w:t>(ix</w:t>
            </w:r>
          </w:p>
        </w:tc>
        <w:tc>
          <w:tcPr>
            <w:tcW w:w="1857" w:type="dxa"/>
          </w:tcPr>
          <w:p w14:paraId="20250E5E" w14:textId="77777777" w:rsidR="00B50F8F" w:rsidRPr="00D938A9" w:rsidRDefault="00B50F8F"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סך רווח כולל</w:t>
            </w:r>
          </w:p>
        </w:tc>
        <w:tc>
          <w:tcPr>
            <w:tcW w:w="1186" w:type="dxa"/>
            <w:vAlign w:val="bottom"/>
          </w:tcPr>
          <w:p w14:paraId="48A4F641"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rtl/>
                <w:lang w:val="en-US"/>
              </w:rPr>
            </w:pPr>
          </w:p>
        </w:tc>
        <w:tc>
          <w:tcPr>
            <w:tcW w:w="1262" w:type="dxa"/>
            <w:vAlign w:val="bottom"/>
          </w:tcPr>
          <w:p w14:paraId="7B87E7BD"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lang w:val="en-US"/>
              </w:rPr>
            </w:pPr>
          </w:p>
        </w:tc>
        <w:tc>
          <w:tcPr>
            <w:tcW w:w="1194" w:type="dxa"/>
            <w:vAlign w:val="bottom"/>
          </w:tcPr>
          <w:p w14:paraId="27D22C7B"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rtl/>
                <w:lang w:val="en-US"/>
              </w:rPr>
            </w:pPr>
          </w:p>
        </w:tc>
        <w:tc>
          <w:tcPr>
            <w:tcW w:w="1215" w:type="dxa"/>
            <w:vAlign w:val="bottom"/>
          </w:tcPr>
          <w:p w14:paraId="45013709"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rtl/>
                <w:lang w:val="en-US"/>
              </w:rPr>
            </w:pPr>
          </w:p>
        </w:tc>
        <w:tc>
          <w:tcPr>
            <w:tcW w:w="1135" w:type="dxa"/>
            <w:vAlign w:val="bottom"/>
          </w:tcPr>
          <w:p w14:paraId="5AA931A1"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lang w:val="en-US"/>
              </w:rPr>
            </w:pPr>
          </w:p>
        </w:tc>
        <w:tc>
          <w:tcPr>
            <w:tcW w:w="1134" w:type="dxa"/>
            <w:vAlign w:val="bottom"/>
          </w:tcPr>
          <w:p w14:paraId="27E1D3C4"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lang w:val="en-US"/>
              </w:rPr>
            </w:pPr>
          </w:p>
        </w:tc>
      </w:tr>
      <w:tr w:rsidR="00B50F8F" w:rsidRPr="00D938A9" w14:paraId="599E7F4F" w14:textId="77777777" w:rsidTr="00B50F8F">
        <w:tc>
          <w:tcPr>
            <w:tcW w:w="1224" w:type="dxa"/>
            <w:vAlign w:val="bottom"/>
          </w:tcPr>
          <w:p w14:paraId="3397BBAE" w14:textId="77777777" w:rsidR="00B50F8F" w:rsidRPr="00D938A9" w:rsidRDefault="00B50F8F"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12</w:t>
            </w:r>
            <w:r w:rsidRPr="00D938A9">
              <w:rPr>
                <w:rFonts w:asciiTheme="minorBidi" w:hAnsiTheme="minorBidi" w:cstheme="minorBidi"/>
                <w:color w:val="548DD4"/>
                <w:sz w:val="16"/>
                <w:szCs w:val="16"/>
                <w:rtl/>
              </w:rPr>
              <w:t xml:space="preserve"> - סעיף ב12(א)</w:t>
            </w:r>
          </w:p>
        </w:tc>
        <w:tc>
          <w:tcPr>
            <w:tcW w:w="1857" w:type="dxa"/>
            <w:vAlign w:val="bottom"/>
          </w:tcPr>
          <w:p w14:paraId="5F07C1E6" w14:textId="77777777" w:rsidR="00B50F8F" w:rsidRPr="00D938A9" w:rsidRDefault="00B50F8F" w:rsidP="00C8044C">
            <w:pPr>
              <w:tabs>
                <w:tab w:val="left" w:pos="567"/>
                <w:tab w:val="left" w:pos="851"/>
              </w:tabs>
              <w:ind w:left="364" w:hanging="330"/>
              <w:rPr>
                <w:rFonts w:asciiTheme="minorBidi" w:hAnsiTheme="minorBidi" w:cstheme="minorBidi"/>
                <w:noProof/>
                <w:color w:val="000000"/>
                <w:rtl/>
              </w:rPr>
            </w:pPr>
            <w:r w:rsidRPr="00D938A9">
              <w:rPr>
                <w:rFonts w:asciiTheme="minorBidi" w:hAnsiTheme="minorBidi" w:cstheme="minorBidi"/>
                <w:noProof/>
                <w:color w:val="000000"/>
                <w:rtl/>
              </w:rPr>
              <w:t>דיבידנד שהתקבל מהחברה הכלולה</w:t>
            </w:r>
          </w:p>
        </w:tc>
        <w:tc>
          <w:tcPr>
            <w:tcW w:w="1186" w:type="dxa"/>
            <w:vAlign w:val="bottom"/>
          </w:tcPr>
          <w:p w14:paraId="47A67D87"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rtl/>
                <w:lang w:val="en-US"/>
              </w:rPr>
            </w:pPr>
          </w:p>
        </w:tc>
        <w:tc>
          <w:tcPr>
            <w:tcW w:w="1262" w:type="dxa"/>
            <w:vAlign w:val="bottom"/>
          </w:tcPr>
          <w:p w14:paraId="592A903D"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lang w:val="en-US"/>
              </w:rPr>
            </w:pPr>
          </w:p>
        </w:tc>
        <w:tc>
          <w:tcPr>
            <w:tcW w:w="1194" w:type="dxa"/>
            <w:vAlign w:val="bottom"/>
          </w:tcPr>
          <w:p w14:paraId="50EC5916"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rtl/>
                <w:lang w:val="en-US"/>
              </w:rPr>
            </w:pPr>
          </w:p>
        </w:tc>
        <w:tc>
          <w:tcPr>
            <w:tcW w:w="1215" w:type="dxa"/>
            <w:vAlign w:val="bottom"/>
          </w:tcPr>
          <w:p w14:paraId="16229489"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rtl/>
                <w:lang w:val="en-US"/>
              </w:rPr>
            </w:pPr>
          </w:p>
        </w:tc>
        <w:tc>
          <w:tcPr>
            <w:tcW w:w="1135" w:type="dxa"/>
            <w:vAlign w:val="bottom"/>
          </w:tcPr>
          <w:p w14:paraId="47A902B1"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lang w:val="en-US"/>
              </w:rPr>
            </w:pPr>
          </w:p>
        </w:tc>
        <w:tc>
          <w:tcPr>
            <w:tcW w:w="1134" w:type="dxa"/>
            <w:vAlign w:val="bottom"/>
          </w:tcPr>
          <w:p w14:paraId="39D91F9C"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lang w:val="en-US"/>
              </w:rPr>
            </w:pPr>
          </w:p>
        </w:tc>
      </w:tr>
    </w:tbl>
    <w:p w14:paraId="455712FF" w14:textId="77777777" w:rsidR="00903E13" w:rsidRPr="00D938A9" w:rsidRDefault="00903E13" w:rsidP="00C8044C">
      <w:pPr>
        <w:pStyle w:val="BodyText"/>
        <w:pBdr>
          <w:bottom w:val="none" w:sz="0" w:space="0" w:color="auto"/>
        </w:pBdr>
        <w:rPr>
          <w:rFonts w:asciiTheme="minorBidi" w:hAnsiTheme="minorBidi" w:cstheme="minorBidi"/>
          <w:rtl/>
          <w:lang w:val="en-US"/>
        </w:rPr>
      </w:pPr>
    </w:p>
    <w:p w14:paraId="0198BB36" w14:textId="77777777" w:rsidR="00716652" w:rsidRPr="00D938A9" w:rsidRDefault="00716652" w:rsidP="00C8044C">
      <w:pPr>
        <w:pStyle w:val="ListParagraph"/>
        <w:numPr>
          <w:ilvl w:val="0"/>
          <w:numId w:val="9"/>
        </w:numPr>
        <w:ind w:left="1083" w:hanging="283"/>
        <w:jc w:val="both"/>
        <w:rPr>
          <w:rFonts w:asciiTheme="minorBidi" w:hAnsiTheme="minorBidi" w:cstheme="minorBidi"/>
          <w:rtl/>
        </w:rPr>
      </w:pPr>
      <w:r w:rsidRPr="00D938A9">
        <w:rPr>
          <w:rFonts w:asciiTheme="minorBidi" w:hAnsiTheme="minorBidi" w:cstheme="minorBidi"/>
          <w:rtl/>
        </w:rPr>
        <w:t xml:space="preserve">התאמה של המידע </w:t>
      </w:r>
      <w:r w:rsidR="00D93AC2" w:rsidRPr="00D938A9">
        <w:rPr>
          <w:rFonts w:asciiTheme="minorBidi" w:hAnsiTheme="minorBidi" w:cstheme="minorBidi"/>
          <w:rtl/>
        </w:rPr>
        <w:t>ה</w:t>
      </w:r>
      <w:r w:rsidRPr="00D938A9">
        <w:rPr>
          <w:rFonts w:asciiTheme="minorBidi" w:hAnsiTheme="minorBidi" w:cstheme="minorBidi"/>
          <w:rtl/>
        </w:rPr>
        <w:t>מתומצת</w:t>
      </w:r>
    </w:p>
    <w:p w14:paraId="5B52AD6E" w14:textId="77777777" w:rsidR="00716652" w:rsidRPr="00D938A9" w:rsidRDefault="00716652" w:rsidP="00C8044C">
      <w:pPr>
        <w:ind w:left="907"/>
        <w:rPr>
          <w:rFonts w:asciiTheme="minorBidi" w:hAnsiTheme="minorBidi" w:cstheme="minorBidi"/>
          <w:b/>
          <w:bCs/>
          <w:rtl/>
        </w:rPr>
      </w:pPr>
    </w:p>
    <w:p w14:paraId="0DD43240" w14:textId="6283C254" w:rsidR="00716652" w:rsidRPr="00D938A9" w:rsidRDefault="00716652" w:rsidP="00C8044C">
      <w:pPr>
        <w:pStyle w:val="ListParagraph"/>
        <w:ind w:left="1083"/>
        <w:jc w:val="both"/>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 סעיף ב14(ב)</w:t>
      </w:r>
    </w:p>
    <w:p w14:paraId="209885A9" w14:textId="4D61EC8D" w:rsidR="00716652" w:rsidRPr="00D938A9" w:rsidRDefault="00716652" w:rsidP="00C8044C">
      <w:pPr>
        <w:pStyle w:val="ListParagraph"/>
        <w:ind w:left="1083"/>
        <w:jc w:val="both"/>
        <w:rPr>
          <w:rFonts w:asciiTheme="minorBidi" w:hAnsiTheme="minorBidi" w:cstheme="minorBidi"/>
          <w:rtl/>
        </w:rPr>
      </w:pPr>
      <w:r w:rsidRPr="00D938A9">
        <w:rPr>
          <w:rFonts w:asciiTheme="minorBidi" w:hAnsiTheme="minorBidi" w:cstheme="minorBidi"/>
          <w:rtl/>
        </w:rPr>
        <w:t xml:space="preserve">להלן התאמה בין המידע </w:t>
      </w:r>
      <w:r w:rsidR="00D93AC2" w:rsidRPr="00D938A9">
        <w:rPr>
          <w:rFonts w:asciiTheme="minorBidi" w:hAnsiTheme="minorBidi" w:cstheme="minorBidi"/>
          <w:rtl/>
        </w:rPr>
        <w:t>ה</w:t>
      </w:r>
      <w:r w:rsidRPr="00D938A9">
        <w:rPr>
          <w:rFonts w:asciiTheme="minorBidi" w:hAnsiTheme="minorBidi" w:cstheme="minorBidi"/>
          <w:rtl/>
        </w:rPr>
        <w:t>מתומצת שהוצג בסעיף (2) לעיל, לערך בספרים של זכות החברה/הקבוצה בחברות הכלולות:</w:t>
      </w:r>
    </w:p>
    <w:p w14:paraId="40BCBDA8" w14:textId="77777777" w:rsidR="00F42ACF" w:rsidRPr="00D938A9" w:rsidRDefault="00F42ACF" w:rsidP="00C8044C">
      <w:pPr>
        <w:ind w:left="1509"/>
        <w:jc w:val="both"/>
        <w:rPr>
          <w:rFonts w:asciiTheme="minorBidi" w:hAnsiTheme="minorBidi" w:cstheme="minorBidi"/>
          <w:rtl/>
        </w:rPr>
      </w:pPr>
    </w:p>
    <w:tbl>
      <w:tblPr>
        <w:bidiVisual/>
        <w:tblW w:w="7307" w:type="dxa"/>
        <w:tblInd w:w="1431" w:type="dxa"/>
        <w:tblLook w:val="04A0" w:firstRow="1" w:lastRow="0" w:firstColumn="1" w:lastColumn="0" w:noHBand="0" w:noVBand="1"/>
      </w:tblPr>
      <w:tblGrid>
        <w:gridCol w:w="2563"/>
        <w:gridCol w:w="1186"/>
        <w:gridCol w:w="1186"/>
        <w:gridCol w:w="1186"/>
        <w:gridCol w:w="1186"/>
      </w:tblGrid>
      <w:tr w:rsidR="00F42ACF" w:rsidRPr="00D938A9" w14:paraId="7AEBAE21" w14:textId="77777777" w:rsidTr="00F42ACF">
        <w:tc>
          <w:tcPr>
            <w:tcW w:w="2563" w:type="dxa"/>
          </w:tcPr>
          <w:p w14:paraId="0EA50035" w14:textId="77777777" w:rsidR="00F42ACF" w:rsidRPr="00D938A9" w:rsidRDefault="00F42ACF" w:rsidP="00C8044C">
            <w:pPr>
              <w:pStyle w:val="BodyText"/>
              <w:pBdr>
                <w:bottom w:val="none" w:sz="0" w:space="0" w:color="auto"/>
              </w:pBdr>
              <w:ind w:left="284" w:hanging="284"/>
              <w:rPr>
                <w:rFonts w:asciiTheme="minorBidi" w:hAnsiTheme="minorBidi" w:cstheme="minorBidi"/>
                <w:rtl/>
                <w:lang w:val="en-US"/>
              </w:rPr>
            </w:pPr>
          </w:p>
        </w:tc>
        <w:tc>
          <w:tcPr>
            <w:tcW w:w="2372" w:type="dxa"/>
            <w:gridSpan w:val="2"/>
            <w:vAlign w:val="bottom"/>
          </w:tcPr>
          <w:p w14:paraId="6B05A10E" w14:textId="77777777" w:rsidR="00F42ACF" w:rsidRPr="00D938A9" w:rsidRDefault="00F42AC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חברת </w:t>
            </w:r>
            <w:r w:rsidRPr="00ED5F6C">
              <w:rPr>
                <w:rFonts w:ascii="Georgia" w:hAnsi="Georgia" w:cstheme="minorBidi"/>
                <w:b/>
                <w:bCs/>
                <w:noProof/>
                <w:color w:val="000000"/>
              </w:rPr>
              <w:t>Alpha Limited</w:t>
            </w:r>
          </w:p>
        </w:tc>
        <w:tc>
          <w:tcPr>
            <w:tcW w:w="2372" w:type="dxa"/>
            <w:gridSpan w:val="2"/>
            <w:vAlign w:val="bottom"/>
          </w:tcPr>
          <w:p w14:paraId="520091F1" w14:textId="77777777" w:rsidR="00F42ACF" w:rsidRPr="00D938A9" w:rsidRDefault="00F42AC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חברת </w:t>
            </w:r>
            <w:r w:rsidRPr="00ED5F6C">
              <w:rPr>
                <w:rFonts w:ascii="Georgia" w:hAnsi="Georgia" w:cstheme="minorBidi"/>
                <w:b/>
                <w:bCs/>
                <w:noProof/>
                <w:color w:val="000000"/>
              </w:rPr>
              <w:t>Beta SA</w:t>
            </w:r>
          </w:p>
        </w:tc>
      </w:tr>
      <w:tr w:rsidR="00F42ACF" w:rsidRPr="00D938A9" w14:paraId="1A284F2A" w14:textId="77777777" w:rsidTr="00F42ACF">
        <w:tc>
          <w:tcPr>
            <w:tcW w:w="2563" w:type="dxa"/>
          </w:tcPr>
          <w:p w14:paraId="6B94392C" w14:textId="77777777" w:rsidR="00F42ACF" w:rsidRPr="00D938A9" w:rsidRDefault="00F42ACF" w:rsidP="00C8044C">
            <w:pPr>
              <w:pStyle w:val="BodyText"/>
              <w:pBdr>
                <w:bottom w:val="none" w:sz="0" w:space="0" w:color="auto"/>
              </w:pBdr>
              <w:ind w:left="284" w:hanging="284"/>
              <w:rPr>
                <w:rFonts w:asciiTheme="minorBidi" w:hAnsiTheme="minorBidi" w:cstheme="minorBidi"/>
                <w:rtl/>
                <w:lang w:val="en-US"/>
              </w:rPr>
            </w:pPr>
          </w:p>
        </w:tc>
        <w:tc>
          <w:tcPr>
            <w:tcW w:w="2372" w:type="dxa"/>
            <w:gridSpan w:val="2"/>
            <w:vAlign w:val="bottom"/>
          </w:tcPr>
          <w:p w14:paraId="30624BEA" w14:textId="77777777" w:rsidR="00F42ACF" w:rsidRPr="00D938A9" w:rsidRDefault="00F42AC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31 בדצמבר</w:t>
            </w:r>
          </w:p>
        </w:tc>
        <w:tc>
          <w:tcPr>
            <w:tcW w:w="2372" w:type="dxa"/>
            <w:gridSpan w:val="2"/>
            <w:vAlign w:val="bottom"/>
          </w:tcPr>
          <w:p w14:paraId="46071E75" w14:textId="77777777" w:rsidR="00F42ACF" w:rsidRPr="00D938A9" w:rsidRDefault="00F42AC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31 בדצמבר</w:t>
            </w:r>
          </w:p>
        </w:tc>
      </w:tr>
      <w:tr w:rsidR="00F42ACF" w:rsidRPr="00D938A9" w14:paraId="48391CE7" w14:textId="77777777" w:rsidTr="00F42ACF">
        <w:tc>
          <w:tcPr>
            <w:tcW w:w="2563" w:type="dxa"/>
          </w:tcPr>
          <w:p w14:paraId="018DF606" w14:textId="77777777" w:rsidR="00F42ACF" w:rsidRPr="00D938A9" w:rsidRDefault="00F42ACF" w:rsidP="00C8044C">
            <w:pPr>
              <w:pStyle w:val="BodyText"/>
              <w:pBdr>
                <w:bottom w:val="none" w:sz="0" w:space="0" w:color="auto"/>
              </w:pBdr>
              <w:ind w:left="284" w:hanging="284"/>
              <w:rPr>
                <w:rFonts w:asciiTheme="minorBidi" w:hAnsiTheme="minorBidi" w:cstheme="minorBidi"/>
                <w:rtl/>
                <w:lang w:val="en-US"/>
              </w:rPr>
            </w:pPr>
          </w:p>
        </w:tc>
        <w:tc>
          <w:tcPr>
            <w:tcW w:w="1186" w:type="dxa"/>
            <w:vAlign w:val="bottom"/>
          </w:tcPr>
          <w:p w14:paraId="3E23E7C5" w14:textId="18C2D214" w:rsidR="00F42ACF" w:rsidRPr="00D938A9" w:rsidRDefault="00EE319D"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w:t>
            </w:r>
            <w:r>
              <w:rPr>
                <w:rFonts w:asciiTheme="minorBidi" w:hAnsiTheme="minorBidi" w:cstheme="minorBidi" w:hint="cs"/>
                <w:b/>
                <w:bCs/>
                <w:noProof/>
                <w:color w:val="000000"/>
                <w:rtl/>
              </w:rPr>
              <w:t>4</w:t>
            </w:r>
          </w:p>
        </w:tc>
        <w:tc>
          <w:tcPr>
            <w:tcW w:w="1186" w:type="dxa"/>
            <w:vAlign w:val="bottom"/>
          </w:tcPr>
          <w:p w14:paraId="027F5520" w14:textId="050201B1" w:rsidR="00F42ACF" w:rsidRPr="00D938A9" w:rsidRDefault="00EE319D"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c>
          <w:tcPr>
            <w:tcW w:w="1186" w:type="dxa"/>
            <w:vAlign w:val="bottom"/>
          </w:tcPr>
          <w:p w14:paraId="69F1626C" w14:textId="39078E29" w:rsidR="00F42ACF" w:rsidRPr="00D938A9" w:rsidRDefault="00EE319D"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w:t>
            </w:r>
            <w:r>
              <w:rPr>
                <w:rFonts w:asciiTheme="minorBidi" w:hAnsiTheme="minorBidi" w:cstheme="minorBidi" w:hint="cs"/>
                <w:b/>
                <w:bCs/>
                <w:noProof/>
                <w:color w:val="000000"/>
                <w:rtl/>
              </w:rPr>
              <w:t>4</w:t>
            </w:r>
          </w:p>
        </w:tc>
        <w:tc>
          <w:tcPr>
            <w:tcW w:w="1186" w:type="dxa"/>
            <w:vAlign w:val="bottom"/>
          </w:tcPr>
          <w:p w14:paraId="6C59B31C" w14:textId="71E590D6" w:rsidR="00F42ACF" w:rsidRPr="00D938A9" w:rsidRDefault="00EE319D"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r>
      <w:tr w:rsidR="00F42ACF" w:rsidRPr="00D938A9" w14:paraId="2E8E19CD" w14:textId="77777777" w:rsidTr="00F42ACF">
        <w:tc>
          <w:tcPr>
            <w:tcW w:w="2563" w:type="dxa"/>
          </w:tcPr>
          <w:p w14:paraId="483C2AAB" w14:textId="77777777" w:rsidR="00F42ACF" w:rsidRPr="00D938A9" w:rsidRDefault="00F42ACF" w:rsidP="00C8044C">
            <w:pPr>
              <w:pStyle w:val="BodyText"/>
              <w:pBdr>
                <w:bottom w:val="none" w:sz="0" w:space="0" w:color="auto"/>
              </w:pBdr>
              <w:ind w:left="284" w:hanging="284"/>
              <w:rPr>
                <w:rFonts w:asciiTheme="minorBidi" w:hAnsiTheme="minorBidi" w:cstheme="minorBidi"/>
                <w:b/>
                <w:bCs w:val="0"/>
                <w:rtl/>
                <w:lang w:val="en-US"/>
              </w:rPr>
            </w:pPr>
          </w:p>
        </w:tc>
        <w:tc>
          <w:tcPr>
            <w:tcW w:w="4744" w:type="dxa"/>
            <w:gridSpan w:val="4"/>
            <w:vAlign w:val="bottom"/>
          </w:tcPr>
          <w:p w14:paraId="25AE660F" w14:textId="5D6E11D6" w:rsidR="00F42ACF" w:rsidRPr="00D938A9" w:rsidRDefault="00F42AC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F42ACF" w:rsidRPr="00D938A9" w14:paraId="41B3A665" w14:textId="77777777" w:rsidTr="00F42ACF">
        <w:tc>
          <w:tcPr>
            <w:tcW w:w="2563" w:type="dxa"/>
          </w:tcPr>
          <w:p w14:paraId="0F2693A9" w14:textId="77777777" w:rsidR="00F42ACF" w:rsidRPr="00D938A9" w:rsidRDefault="00F42ACF" w:rsidP="00C8044C">
            <w:pPr>
              <w:tabs>
                <w:tab w:val="left" w:pos="567"/>
                <w:tab w:val="left" w:pos="851"/>
              </w:tabs>
              <w:ind w:left="35"/>
              <w:rPr>
                <w:rFonts w:asciiTheme="minorBidi" w:hAnsiTheme="minorBidi" w:cstheme="minorBidi"/>
                <w:b/>
                <w:bCs/>
                <w:noProof/>
                <w:color w:val="000000"/>
                <w:rtl/>
              </w:rPr>
            </w:pPr>
          </w:p>
        </w:tc>
        <w:tc>
          <w:tcPr>
            <w:tcW w:w="1186" w:type="dxa"/>
          </w:tcPr>
          <w:p w14:paraId="55FB6B8C"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c>
          <w:tcPr>
            <w:tcW w:w="1186" w:type="dxa"/>
          </w:tcPr>
          <w:p w14:paraId="2959B9B2"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c>
          <w:tcPr>
            <w:tcW w:w="1186" w:type="dxa"/>
          </w:tcPr>
          <w:p w14:paraId="7235A15A"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c>
          <w:tcPr>
            <w:tcW w:w="1186" w:type="dxa"/>
          </w:tcPr>
          <w:p w14:paraId="0E7BE2AC"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r>
      <w:tr w:rsidR="00F42ACF" w:rsidRPr="00D938A9" w14:paraId="2A6465AC" w14:textId="77777777" w:rsidTr="00F42ACF">
        <w:tc>
          <w:tcPr>
            <w:tcW w:w="2563" w:type="dxa"/>
          </w:tcPr>
          <w:p w14:paraId="2A441821" w14:textId="77777777" w:rsidR="00F42ACF" w:rsidRPr="00D938A9" w:rsidRDefault="00F42ACF"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יתרת נכסים נטו </w:t>
            </w:r>
          </w:p>
        </w:tc>
        <w:tc>
          <w:tcPr>
            <w:tcW w:w="1186" w:type="dxa"/>
          </w:tcPr>
          <w:p w14:paraId="115E614A" w14:textId="77777777" w:rsidR="00F42ACF" w:rsidRPr="00D938A9" w:rsidRDefault="00F42ACF" w:rsidP="00C8044C">
            <w:pPr>
              <w:pStyle w:val="BodyText"/>
              <w:pBdr>
                <w:bottom w:val="double" w:sz="4" w:space="1" w:color="auto"/>
              </w:pBdr>
              <w:jc w:val="left"/>
              <w:rPr>
                <w:rFonts w:asciiTheme="minorBidi" w:hAnsiTheme="minorBidi" w:cstheme="minorBidi"/>
                <w:sz w:val="20"/>
                <w:szCs w:val="20"/>
                <w:rtl/>
                <w:lang w:val="en-US"/>
              </w:rPr>
            </w:pPr>
          </w:p>
        </w:tc>
        <w:tc>
          <w:tcPr>
            <w:tcW w:w="1186" w:type="dxa"/>
          </w:tcPr>
          <w:p w14:paraId="6CC7094E" w14:textId="77777777" w:rsidR="00F42ACF" w:rsidRPr="00D938A9" w:rsidRDefault="00F42ACF" w:rsidP="00C8044C">
            <w:pPr>
              <w:pStyle w:val="BodyText"/>
              <w:pBdr>
                <w:bottom w:val="double" w:sz="4" w:space="1" w:color="auto"/>
              </w:pBdr>
              <w:jc w:val="left"/>
              <w:rPr>
                <w:rFonts w:asciiTheme="minorBidi" w:hAnsiTheme="minorBidi" w:cstheme="minorBidi"/>
                <w:sz w:val="20"/>
                <w:szCs w:val="20"/>
                <w:rtl/>
                <w:lang w:val="en-US"/>
              </w:rPr>
            </w:pPr>
          </w:p>
        </w:tc>
        <w:tc>
          <w:tcPr>
            <w:tcW w:w="1186" w:type="dxa"/>
          </w:tcPr>
          <w:p w14:paraId="2ABCE2BC" w14:textId="77777777" w:rsidR="00F42ACF" w:rsidRPr="00D938A9" w:rsidRDefault="00F42ACF" w:rsidP="00C8044C">
            <w:pPr>
              <w:pStyle w:val="BodyText"/>
              <w:pBdr>
                <w:bottom w:val="double" w:sz="4" w:space="1" w:color="auto"/>
              </w:pBdr>
              <w:jc w:val="left"/>
              <w:rPr>
                <w:rFonts w:asciiTheme="minorBidi" w:hAnsiTheme="minorBidi" w:cstheme="minorBidi"/>
                <w:sz w:val="20"/>
                <w:szCs w:val="20"/>
                <w:rtl/>
                <w:lang w:val="en-US"/>
              </w:rPr>
            </w:pPr>
          </w:p>
        </w:tc>
        <w:tc>
          <w:tcPr>
            <w:tcW w:w="1186" w:type="dxa"/>
          </w:tcPr>
          <w:p w14:paraId="2B530144" w14:textId="77777777" w:rsidR="00F42ACF" w:rsidRPr="00D938A9" w:rsidRDefault="00F42ACF" w:rsidP="00C8044C">
            <w:pPr>
              <w:pStyle w:val="BodyText"/>
              <w:pBdr>
                <w:bottom w:val="double" w:sz="4" w:space="1" w:color="auto"/>
              </w:pBdr>
              <w:jc w:val="left"/>
              <w:rPr>
                <w:rFonts w:asciiTheme="minorBidi" w:hAnsiTheme="minorBidi" w:cstheme="minorBidi"/>
                <w:sz w:val="20"/>
                <w:szCs w:val="20"/>
                <w:rtl/>
                <w:lang w:val="en-US"/>
              </w:rPr>
            </w:pPr>
          </w:p>
        </w:tc>
      </w:tr>
      <w:tr w:rsidR="00F42ACF" w:rsidRPr="00D938A9" w14:paraId="0764FE03" w14:textId="77777777" w:rsidTr="00F42ACF">
        <w:tc>
          <w:tcPr>
            <w:tcW w:w="2563" w:type="dxa"/>
          </w:tcPr>
          <w:p w14:paraId="71F020BE" w14:textId="0D7DD44F" w:rsidR="00F42ACF" w:rsidRPr="00D938A9" w:rsidRDefault="00F42ACF" w:rsidP="00C8044C">
            <w:pPr>
              <w:tabs>
                <w:tab w:val="left" w:pos="567"/>
                <w:tab w:val="left" w:pos="851"/>
              </w:tabs>
              <w:ind w:left="222" w:hanging="187"/>
              <w:rPr>
                <w:rFonts w:asciiTheme="minorBidi" w:hAnsiTheme="minorBidi" w:cstheme="minorBidi"/>
                <w:noProof/>
                <w:color w:val="000000"/>
                <w:rtl/>
              </w:rPr>
            </w:pPr>
            <w:r w:rsidRPr="00D938A9">
              <w:rPr>
                <w:rFonts w:asciiTheme="minorBidi" w:hAnsiTheme="minorBidi" w:cstheme="minorBidi"/>
                <w:noProof/>
                <w:color w:val="000000"/>
                <w:rtl/>
              </w:rPr>
              <w:t>זכויות במוחזקות (לפי שיעור החזקה %__ ו-%__)</w:t>
            </w:r>
          </w:p>
        </w:tc>
        <w:tc>
          <w:tcPr>
            <w:tcW w:w="1186" w:type="dxa"/>
          </w:tcPr>
          <w:p w14:paraId="2425043F"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c>
          <w:tcPr>
            <w:tcW w:w="1186" w:type="dxa"/>
          </w:tcPr>
          <w:p w14:paraId="3B20BC07"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c>
          <w:tcPr>
            <w:tcW w:w="1186" w:type="dxa"/>
          </w:tcPr>
          <w:p w14:paraId="71DA3BE5"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c>
          <w:tcPr>
            <w:tcW w:w="1186" w:type="dxa"/>
          </w:tcPr>
          <w:p w14:paraId="5C38BAD9"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r>
      <w:tr w:rsidR="00F42ACF" w:rsidRPr="00D938A9" w14:paraId="2E633BE7" w14:textId="77777777" w:rsidTr="00F42ACF">
        <w:tc>
          <w:tcPr>
            <w:tcW w:w="2563" w:type="dxa"/>
          </w:tcPr>
          <w:p w14:paraId="430E2075" w14:textId="77777777" w:rsidR="00F42ACF" w:rsidRPr="00D938A9" w:rsidRDefault="00F42ACF"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התאמות בגין עסקות בינחברתיות</w:t>
            </w:r>
          </w:p>
        </w:tc>
        <w:tc>
          <w:tcPr>
            <w:tcW w:w="1186" w:type="dxa"/>
          </w:tcPr>
          <w:p w14:paraId="1000130E"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c>
          <w:tcPr>
            <w:tcW w:w="1186" w:type="dxa"/>
          </w:tcPr>
          <w:p w14:paraId="6DE7BECC"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c>
          <w:tcPr>
            <w:tcW w:w="1186" w:type="dxa"/>
          </w:tcPr>
          <w:p w14:paraId="6E8F9995"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c>
          <w:tcPr>
            <w:tcW w:w="1186" w:type="dxa"/>
          </w:tcPr>
          <w:p w14:paraId="1603E48A"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r>
      <w:tr w:rsidR="00F42ACF" w:rsidRPr="00D938A9" w14:paraId="30C374D2" w14:textId="77777777" w:rsidTr="00F42ACF">
        <w:tc>
          <w:tcPr>
            <w:tcW w:w="2563" w:type="dxa"/>
          </w:tcPr>
          <w:p w14:paraId="3ACC8F2D" w14:textId="77777777" w:rsidR="00F42ACF" w:rsidRPr="00D938A9" w:rsidRDefault="00F42ACF"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מוניטין</w:t>
            </w:r>
          </w:p>
        </w:tc>
        <w:tc>
          <w:tcPr>
            <w:tcW w:w="1186" w:type="dxa"/>
          </w:tcPr>
          <w:p w14:paraId="549D78AE" w14:textId="77777777" w:rsidR="00F42ACF" w:rsidRPr="00D938A9" w:rsidRDefault="00F42ACF" w:rsidP="00C8044C">
            <w:pPr>
              <w:pStyle w:val="BodyText"/>
              <w:pBdr>
                <w:bottom w:val="single" w:sz="4" w:space="1" w:color="auto"/>
              </w:pBdr>
              <w:jc w:val="left"/>
              <w:rPr>
                <w:rFonts w:asciiTheme="minorBidi" w:hAnsiTheme="minorBidi" w:cstheme="minorBidi"/>
                <w:sz w:val="20"/>
                <w:szCs w:val="20"/>
                <w:rtl/>
                <w:lang w:val="en-US"/>
              </w:rPr>
            </w:pPr>
          </w:p>
        </w:tc>
        <w:tc>
          <w:tcPr>
            <w:tcW w:w="1186" w:type="dxa"/>
          </w:tcPr>
          <w:p w14:paraId="382B820E" w14:textId="77777777" w:rsidR="00F42ACF" w:rsidRPr="00D938A9" w:rsidRDefault="00F42ACF" w:rsidP="00C8044C">
            <w:pPr>
              <w:pStyle w:val="BodyText"/>
              <w:pBdr>
                <w:bottom w:val="single" w:sz="4" w:space="1" w:color="auto"/>
              </w:pBdr>
              <w:jc w:val="left"/>
              <w:rPr>
                <w:rFonts w:asciiTheme="minorBidi" w:hAnsiTheme="minorBidi" w:cstheme="minorBidi"/>
                <w:sz w:val="20"/>
                <w:szCs w:val="20"/>
                <w:rtl/>
                <w:lang w:val="en-US"/>
              </w:rPr>
            </w:pPr>
          </w:p>
        </w:tc>
        <w:tc>
          <w:tcPr>
            <w:tcW w:w="1186" w:type="dxa"/>
          </w:tcPr>
          <w:p w14:paraId="78291A90" w14:textId="77777777" w:rsidR="00F42ACF" w:rsidRPr="00D938A9" w:rsidRDefault="00F42ACF" w:rsidP="00C8044C">
            <w:pPr>
              <w:pStyle w:val="BodyText"/>
              <w:pBdr>
                <w:bottom w:val="single" w:sz="4" w:space="1" w:color="auto"/>
              </w:pBdr>
              <w:jc w:val="left"/>
              <w:rPr>
                <w:rFonts w:asciiTheme="minorBidi" w:hAnsiTheme="minorBidi" w:cstheme="minorBidi"/>
                <w:sz w:val="20"/>
                <w:szCs w:val="20"/>
                <w:rtl/>
                <w:lang w:val="en-US"/>
              </w:rPr>
            </w:pPr>
          </w:p>
        </w:tc>
        <w:tc>
          <w:tcPr>
            <w:tcW w:w="1186" w:type="dxa"/>
          </w:tcPr>
          <w:p w14:paraId="5BED1174" w14:textId="77777777" w:rsidR="00F42ACF" w:rsidRPr="00D938A9" w:rsidRDefault="00F42ACF" w:rsidP="00C8044C">
            <w:pPr>
              <w:pStyle w:val="BodyText"/>
              <w:pBdr>
                <w:bottom w:val="single" w:sz="4" w:space="1" w:color="auto"/>
              </w:pBdr>
              <w:jc w:val="left"/>
              <w:rPr>
                <w:rFonts w:asciiTheme="minorBidi" w:hAnsiTheme="minorBidi" w:cstheme="minorBidi"/>
                <w:sz w:val="20"/>
                <w:szCs w:val="20"/>
                <w:rtl/>
                <w:lang w:val="en-US"/>
              </w:rPr>
            </w:pPr>
          </w:p>
        </w:tc>
      </w:tr>
      <w:tr w:rsidR="00F42ACF" w:rsidRPr="00D938A9" w14:paraId="2B89F8D9" w14:textId="77777777" w:rsidTr="00F42ACF">
        <w:tc>
          <w:tcPr>
            <w:tcW w:w="2563" w:type="dxa"/>
          </w:tcPr>
          <w:p w14:paraId="2D7DA3AD" w14:textId="77777777" w:rsidR="00F42ACF" w:rsidRPr="00D938A9" w:rsidRDefault="00F42ACF"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ערך בספרים</w:t>
            </w:r>
          </w:p>
        </w:tc>
        <w:tc>
          <w:tcPr>
            <w:tcW w:w="1186" w:type="dxa"/>
          </w:tcPr>
          <w:p w14:paraId="47FCE08A" w14:textId="77777777" w:rsidR="00F42ACF" w:rsidRPr="00D938A9" w:rsidRDefault="00F42ACF" w:rsidP="00C8044C">
            <w:pPr>
              <w:pStyle w:val="BodyText"/>
              <w:pBdr>
                <w:bottom w:val="double" w:sz="4" w:space="1" w:color="auto"/>
              </w:pBdr>
              <w:jc w:val="left"/>
              <w:rPr>
                <w:rFonts w:asciiTheme="minorBidi" w:hAnsiTheme="minorBidi" w:cstheme="minorBidi"/>
                <w:sz w:val="20"/>
                <w:szCs w:val="20"/>
                <w:lang w:val="en-US"/>
              </w:rPr>
            </w:pPr>
          </w:p>
        </w:tc>
        <w:tc>
          <w:tcPr>
            <w:tcW w:w="1186" w:type="dxa"/>
          </w:tcPr>
          <w:p w14:paraId="4B3EECEB" w14:textId="77777777" w:rsidR="00F42ACF" w:rsidRPr="00D938A9" w:rsidRDefault="00F42ACF" w:rsidP="00C8044C">
            <w:pPr>
              <w:pStyle w:val="BodyText"/>
              <w:pBdr>
                <w:bottom w:val="double" w:sz="4" w:space="1" w:color="auto"/>
              </w:pBdr>
              <w:jc w:val="left"/>
              <w:rPr>
                <w:rFonts w:asciiTheme="minorBidi" w:hAnsiTheme="minorBidi" w:cstheme="minorBidi"/>
                <w:sz w:val="20"/>
                <w:szCs w:val="20"/>
                <w:rtl/>
                <w:lang w:val="en-US"/>
              </w:rPr>
            </w:pPr>
          </w:p>
        </w:tc>
        <w:tc>
          <w:tcPr>
            <w:tcW w:w="1186" w:type="dxa"/>
          </w:tcPr>
          <w:p w14:paraId="4813C498" w14:textId="77777777" w:rsidR="00F42ACF" w:rsidRPr="00D938A9" w:rsidRDefault="00F42ACF" w:rsidP="00C8044C">
            <w:pPr>
              <w:pStyle w:val="BodyText"/>
              <w:pBdr>
                <w:bottom w:val="double" w:sz="4" w:space="1" w:color="auto"/>
              </w:pBdr>
              <w:jc w:val="left"/>
              <w:rPr>
                <w:rFonts w:asciiTheme="minorBidi" w:hAnsiTheme="minorBidi" w:cstheme="minorBidi"/>
                <w:sz w:val="20"/>
                <w:szCs w:val="20"/>
                <w:lang w:val="en-US"/>
              </w:rPr>
            </w:pPr>
          </w:p>
        </w:tc>
        <w:tc>
          <w:tcPr>
            <w:tcW w:w="1186" w:type="dxa"/>
          </w:tcPr>
          <w:p w14:paraId="3969D12A" w14:textId="77777777" w:rsidR="00F42ACF" w:rsidRPr="00D938A9" w:rsidRDefault="00F42ACF" w:rsidP="00C8044C">
            <w:pPr>
              <w:pStyle w:val="BodyText"/>
              <w:pBdr>
                <w:bottom w:val="double" w:sz="4" w:space="1" w:color="auto"/>
              </w:pBdr>
              <w:jc w:val="left"/>
              <w:rPr>
                <w:rFonts w:asciiTheme="minorBidi" w:hAnsiTheme="minorBidi" w:cstheme="minorBidi"/>
                <w:sz w:val="20"/>
                <w:szCs w:val="20"/>
                <w:rtl/>
                <w:lang w:val="en-US"/>
              </w:rPr>
            </w:pPr>
          </w:p>
        </w:tc>
      </w:tr>
    </w:tbl>
    <w:p w14:paraId="4D2889C1" w14:textId="77777777" w:rsidR="00716652" w:rsidRPr="00D938A9" w:rsidRDefault="00716652" w:rsidP="00C8044C">
      <w:pPr>
        <w:ind w:left="942"/>
        <w:rPr>
          <w:rFonts w:asciiTheme="minorBidi" w:hAnsiTheme="minorBidi" w:cstheme="minorBidi"/>
          <w:noProof/>
          <w:color w:val="0000FF"/>
          <w:shd w:val="clear" w:color="auto" w:fill="CCCCCC"/>
          <w:rtl/>
        </w:rPr>
      </w:pPr>
    </w:p>
    <w:p w14:paraId="2739A0C2" w14:textId="0EF248B2" w:rsidR="00716652" w:rsidRPr="00D938A9" w:rsidRDefault="00716652" w:rsidP="00C8044C">
      <w:pPr>
        <w:pStyle w:val="ListParagraph"/>
        <w:ind w:left="1083"/>
        <w:jc w:val="both"/>
        <w:rPr>
          <w:rFonts w:asciiTheme="minorBidi" w:hAnsiTheme="minorBidi" w:cstheme="minorBidi"/>
          <w:rtl/>
        </w:rPr>
      </w:pPr>
      <w:r w:rsidRPr="00D938A9">
        <w:rPr>
          <w:rFonts w:asciiTheme="minorBidi" w:hAnsiTheme="minorBidi" w:cstheme="minorBidi"/>
          <w:rtl/>
        </w:rPr>
        <w:t xml:space="preserve">הדוחות הכספיים של החברה הכלולה - ____ בע"מ, מצורפים ומוצגים </w:t>
      </w:r>
      <w:r w:rsidRPr="00D938A9">
        <w:rPr>
          <w:rFonts w:asciiTheme="minorBidi" w:hAnsiTheme="minorBidi" w:cstheme="minorBidi"/>
          <w:shd w:val="clear" w:color="auto" w:fill="DBE5F1"/>
          <w:rtl/>
        </w:rPr>
        <w:t>בנספח א'</w:t>
      </w:r>
      <w:r w:rsidRPr="00D938A9">
        <w:rPr>
          <w:rFonts w:asciiTheme="minorBidi" w:hAnsiTheme="minorBidi" w:cstheme="minorBidi"/>
          <w:rtl/>
        </w:rPr>
        <w:t xml:space="preserve"> לדוחות כספיים אלה. הדוחות הכספיים של החברה הכלולה - חברת </w:t>
      </w:r>
      <w:r w:rsidR="004A55EC" w:rsidRPr="00ED5F6C">
        <w:rPr>
          <w:rFonts w:ascii="Georgia" w:hAnsi="Georgia" w:cstheme="minorBidi"/>
        </w:rPr>
        <w:t>DEF</w:t>
      </w:r>
      <w:r w:rsidR="004A55EC" w:rsidRPr="00D938A9">
        <w:rPr>
          <w:rFonts w:asciiTheme="minorBidi" w:hAnsiTheme="minorBidi" w:cstheme="minorBidi"/>
          <w:rtl/>
        </w:rPr>
        <w:t xml:space="preserve"> </w:t>
      </w:r>
      <w:r w:rsidRPr="00D938A9">
        <w:rPr>
          <w:rFonts w:asciiTheme="minorBidi" w:hAnsiTheme="minorBidi" w:cstheme="minorBidi"/>
          <w:rtl/>
        </w:rPr>
        <w:t xml:space="preserve">בע"מ - לא צורפו, מאחר שההשקעה בחברה זו נמכרה לאחר 31 בדצמבר </w:t>
      </w:r>
      <w:r w:rsidR="00EE319D" w:rsidRPr="00D938A9">
        <w:rPr>
          <w:rFonts w:asciiTheme="minorBidi" w:hAnsiTheme="minorBidi" w:cstheme="minorBidi"/>
          <w:rtl/>
        </w:rPr>
        <w:t>202</w:t>
      </w:r>
      <w:r w:rsidR="00EE319D">
        <w:rPr>
          <w:rFonts w:asciiTheme="minorBidi" w:hAnsiTheme="minorBidi" w:cstheme="minorBidi" w:hint="cs"/>
          <w:rtl/>
        </w:rPr>
        <w:t>4</w:t>
      </w:r>
      <w:r w:rsidR="00EE319D" w:rsidRPr="00D938A9">
        <w:rPr>
          <w:rFonts w:asciiTheme="minorBidi" w:hAnsiTheme="minorBidi" w:cstheme="minorBidi"/>
          <w:rtl/>
        </w:rPr>
        <w:t xml:space="preserve"> </w:t>
      </w:r>
      <w:r w:rsidRPr="00D938A9">
        <w:rPr>
          <w:rFonts w:asciiTheme="minorBidi" w:hAnsiTheme="minorBidi" w:cstheme="minorBidi"/>
          <w:rtl/>
        </w:rPr>
        <w:t>(</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3B1FFD" w:rsidRPr="00D938A9">
        <w:rPr>
          <w:rFonts w:asciiTheme="minorBidi" w:hAnsiTheme="minorBidi" w:cstheme="minorBidi"/>
          <w:shd w:val="clear" w:color="auto" w:fill="DBE5F1"/>
          <w:rtl/>
        </w:rPr>
        <w:t>40</w:t>
      </w:r>
      <w:r w:rsidR="004A55EC" w:rsidRPr="00D938A9">
        <w:rPr>
          <w:rFonts w:asciiTheme="minorBidi" w:hAnsiTheme="minorBidi" w:cstheme="minorBidi"/>
          <w:shd w:val="clear" w:color="auto" w:fill="DBE5F1"/>
          <w:rtl/>
        </w:rPr>
        <w:t>ג'</w:t>
      </w:r>
      <w:r w:rsidRPr="00D938A9">
        <w:rPr>
          <w:rFonts w:asciiTheme="minorBidi" w:hAnsiTheme="minorBidi" w:cstheme="minorBidi"/>
          <w:rtl/>
        </w:rPr>
        <w:t>).</w:t>
      </w:r>
    </w:p>
    <w:p w14:paraId="68D8FEAD" w14:textId="773E22C7" w:rsidR="005724A9" w:rsidRPr="00D938A9" w:rsidRDefault="005724A9" w:rsidP="00C8044C">
      <w:pPr>
        <w:pStyle w:val="ListParagraph"/>
        <w:ind w:left="1083"/>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ככל שהדוחות המצ</w:t>
      </w:r>
      <w:r w:rsidR="00AE6A8A" w:rsidRPr="00D938A9">
        <w:rPr>
          <w:rFonts w:asciiTheme="minorBidi" w:hAnsiTheme="minorBidi" w:cstheme="minorBidi"/>
          <w:noProof/>
          <w:color w:val="0000FF"/>
          <w:shd w:val="clear" w:color="auto" w:fill="CCCCCC"/>
          <w:rtl/>
        </w:rPr>
        <w:t>ו</w:t>
      </w:r>
      <w:r w:rsidRPr="00D938A9">
        <w:rPr>
          <w:rFonts w:asciiTheme="minorBidi" w:hAnsiTheme="minorBidi" w:cstheme="minorBidi"/>
          <w:noProof/>
          <w:color w:val="0000FF"/>
          <w:shd w:val="clear" w:color="auto" w:fill="CCCCCC"/>
          <w:rtl/>
        </w:rPr>
        <w:t xml:space="preserve">רפים </w:t>
      </w:r>
      <w:r w:rsidR="00AE6A8A" w:rsidRPr="00D938A9">
        <w:rPr>
          <w:rFonts w:asciiTheme="minorBidi" w:hAnsiTheme="minorBidi" w:cstheme="minorBidi"/>
          <w:noProof/>
          <w:color w:val="0000FF"/>
          <w:shd w:val="clear" w:color="auto" w:fill="CCCCCC"/>
          <w:rtl/>
        </w:rPr>
        <w:t xml:space="preserve">אינם </w:t>
      </w:r>
      <w:r w:rsidRPr="00D938A9">
        <w:rPr>
          <w:rFonts w:asciiTheme="minorBidi" w:hAnsiTheme="minorBidi" w:cstheme="minorBidi"/>
          <w:noProof/>
          <w:color w:val="0000FF"/>
          <w:shd w:val="clear" w:color="auto" w:fill="CCCCCC"/>
          <w:rtl/>
        </w:rPr>
        <w:t xml:space="preserve">ערוכים בהתאם לכללי </w:t>
      </w:r>
      <w:r w:rsidR="00AE6A8A" w:rsidRPr="00D938A9">
        <w:rPr>
          <w:rFonts w:asciiTheme="minorBidi" w:hAnsiTheme="minorBidi" w:cstheme="minorBidi"/>
          <w:noProof/>
          <w:color w:val="0000FF"/>
          <w:shd w:val="clear" w:color="auto" w:fill="CCCCCC"/>
          <w:rtl/>
        </w:rPr>
        <w:t>ה</w:t>
      </w:r>
      <w:r w:rsidRPr="00D938A9">
        <w:rPr>
          <w:rFonts w:asciiTheme="minorBidi" w:hAnsiTheme="minorBidi" w:cstheme="minorBidi"/>
          <w:noProof/>
          <w:color w:val="0000FF"/>
          <w:shd w:val="clear" w:color="auto" w:fill="CCCCCC"/>
          <w:rtl/>
        </w:rPr>
        <w:t xml:space="preserve">חשבונאות </w:t>
      </w:r>
      <w:r w:rsidR="00AE6A8A" w:rsidRPr="00D938A9">
        <w:rPr>
          <w:rFonts w:asciiTheme="minorBidi" w:hAnsiTheme="minorBidi" w:cstheme="minorBidi"/>
          <w:noProof/>
          <w:color w:val="0000FF"/>
          <w:shd w:val="clear" w:color="auto" w:fill="CCCCCC"/>
          <w:rtl/>
        </w:rPr>
        <w:t>המקובלים (תקני</w:t>
      </w:r>
      <w:r w:rsidR="00D20A43" w:rsidRPr="002614D5">
        <w:rPr>
          <w:rFonts w:ascii="Georgia" w:hAnsi="Georgia" w:cstheme="minorBidi"/>
          <w:noProof/>
          <w:color w:val="0000FF"/>
          <w:shd w:val="clear" w:color="auto" w:fill="CCCCCC"/>
        </w:rPr>
        <w:t>IFRS Accounting Standards</w:t>
      </w:r>
      <w:r w:rsidR="00AE6A8A"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יש לספק התאמה כמפורט בביאור </w:t>
      </w:r>
      <w:r w:rsidR="00B558D1" w:rsidRPr="00D938A9">
        <w:rPr>
          <w:rFonts w:asciiTheme="minorBidi" w:hAnsiTheme="minorBidi" w:cstheme="minorBidi"/>
          <w:noProof/>
          <w:color w:val="0000FF"/>
          <w:shd w:val="clear" w:color="auto" w:fill="CCCCCC"/>
          <w:rtl/>
        </w:rPr>
        <w:t xml:space="preserve">12ה' </w:t>
      </w:r>
      <w:r w:rsidRPr="00D938A9">
        <w:rPr>
          <w:rFonts w:asciiTheme="minorBidi" w:hAnsiTheme="minorBidi" w:cstheme="minorBidi"/>
          <w:noProof/>
          <w:color w:val="0000FF"/>
          <w:shd w:val="clear" w:color="auto" w:fill="CCCCCC"/>
          <w:rtl/>
        </w:rPr>
        <w:t>להלן.</w:t>
      </w:r>
    </w:p>
    <w:p w14:paraId="67AF28A2" w14:textId="77777777" w:rsidR="00716652" w:rsidRPr="00D938A9" w:rsidRDefault="00716652" w:rsidP="00C8044C">
      <w:pPr>
        <w:ind w:left="1650"/>
        <w:rPr>
          <w:rFonts w:asciiTheme="minorBidi" w:hAnsiTheme="minorBidi" w:cstheme="minorBidi"/>
          <w:noProof/>
          <w:color w:val="0000FF"/>
          <w:shd w:val="clear" w:color="auto" w:fill="CCCCCC"/>
          <w:rtl/>
          <w:lang w:bidi="ar-SA"/>
        </w:rPr>
      </w:pPr>
    </w:p>
    <w:p w14:paraId="45B6BD5F" w14:textId="04C17615" w:rsidR="00716652" w:rsidRPr="00D938A9" w:rsidRDefault="00716652" w:rsidP="00C8044C">
      <w:pPr>
        <w:pStyle w:val="ListParagraph"/>
        <w:ind w:left="1083"/>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ישות תיתן גילוי, בסכום מצרפי, לערך בספרים של הזכויות שלה בכל העסקאות המשותפות או בחברות הכלולות שאינן מהותיות בפני עצמן המטופלות תוך שימוש בשיטת השווי המאזני. כמו כן, הישות תתן גילוי נפרד לסכומים הכלולים בדוח על הרווח הכולל, כמפורט </w:t>
      </w:r>
      <w:r w:rsidR="00A94355" w:rsidRPr="00D938A9">
        <w:rPr>
          <w:rFonts w:asciiTheme="minorBidi" w:hAnsiTheme="minorBidi" w:cstheme="minorBidi"/>
          <w:noProof/>
          <w:color w:val="0000FF"/>
          <w:shd w:val="clear" w:color="auto" w:fill="CCCCCC"/>
          <w:rtl/>
        </w:rPr>
        <w:t>בסעי</w:t>
      </w:r>
      <w:r w:rsidR="009D6127" w:rsidRPr="00D938A9">
        <w:rPr>
          <w:rFonts w:asciiTheme="minorBidi" w:hAnsiTheme="minorBidi" w:cstheme="minorBidi"/>
          <w:noProof/>
          <w:color w:val="0000FF"/>
          <w:shd w:val="clear" w:color="auto" w:fill="CCCCCC"/>
          <w:rtl/>
        </w:rPr>
        <w:t>פים 21(ג) ו-</w:t>
      </w:r>
      <w:r w:rsidRPr="00D938A9">
        <w:rPr>
          <w:rFonts w:asciiTheme="minorBidi" w:hAnsiTheme="minorBidi" w:cstheme="minorBidi"/>
          <w:noProof/>
          <w:color w:val="0000FF"/>
          <w:shd w:val="clear" w:color="auto" w:fill="CCCCCC"/>
          <w:rtl/>
        </w:rPr>
        <w:t xml:space="preserve">ב16 של </w:t>
      </w:r>
      <w:r w:rsidRPr="00ED5F6C">
        <w:rPr>
          <w:rFonts w:ascii="Georgia" w:hAnsi="Georgia" w:cstheme="minorBidi"/>
          <w:noProof/>
          <w:color w:val="0000FF"/>
          <w:shd w:val="clear" w:color="auto" w:fill="CCCCCC"/>
        </w:rPr>
        <w:t>IFRS 12</w:t>
      </w:r>
      <w:r w:rsidRPr="00D938A9">
        <w:rPr>
          <w:rFonts w:asciiTheme="minorBidi" w:hAnsiTheme="minorBidi" w:cstheme="minorBidi"/>
          <w:noProof/>
          <w:color w:val="0000FF"/>
          <w:shd w:val="clear" w:color="auto" w:fill="CCCCCC"/>
          <w:rtl/>
        </w:rPr>
        <w:t>.</w:t>
      </w:r>
    </w:p>
    <w:p w14:paraId="69EAD31C" w14:textId="35CFB4E7" w:rsidR="00654FD1" w:rsidRPr="00D938A9" w:rsidRDefault="00654FD1" w:rsidP="00C8044C">
      <w:pPr>
        <w:ind w:left="1389" w:hanging="425"/>
        <w:rPr>
          <w:rFonts w:asciiTheme="minorBidi" w:hAnsiTheme="minorBidi" w:cstheme="minorBidi"/>
          <w:b/>
          <w:bCs/>
          <w:rtl/>
        </w:rPr>
      </w:pPr>
    </w:p>
    <w:p w14:paraId="7C5BCCD8" w14:textId="0BA46A95" w:rsidR="00654FD1" w:rsidRPr="006C1B98" w:rsidRDefault="006C1B98" w:rsidP="00C8044C">
      <w:pPr>
        <w:rPr>
          <w:rFonts w:asciiTheme="minorBidi" w:hAnsiTheme="minorBidi" w:cstheme="minorBidi"/>
          <w:b/>
          <w:rtl/>
        </w:rPr>
      </w:pPr>
      <w:r w:rsidRPr="00D938A9">
        <w:rPr>
          <w:rFonts w:asciiTheme="minorBidi" w:hAnsiTheme="minorBidi" w:cstheme="minorBidi"/>
          <w:rtl/>
        </w:rPr>
        <w:br w:type="page"/>
      </w:r>
      <w:r w:rsidRPr="00D938A9">
        <w:rPr>
          <w:rFonts w:asciiTheme="minorBidi" w:hAnsiTheme="minorBidi" w:cstheme="minorBidi"/>
          <w:bCs/>
          <w:rtl/>
        </w:rPr>
        <w:lastRenderedPageBreak/>
        <w:t>ביאור 12 - זכויות בישויות אחרות</w:t>
      </w:r>
      <w:r w:rsidRPr="00D938A9">
        <w:rPr>
          <w:rFonts w:asciiTheme="minorBidi" w:hAnsiTheme="minorBidi" w:cstheme="minorBidi"/>
          <w:bCs/>
        </w:rPr>
        <w:t xml:space="preserve"> </w:t>
      </w:r>
      <w:r w:rsidRPr="00D938A9">
        <w:rPr>
          <w:rFonts w:asciiTheme="minorBidi" w:hAnsiTheme="minorBidi" w:cstheme="minorBidi"/>
          <w:b/>
          <w:rtl/>
        </w:rPr>
        <w:t>(המשך)</w:t>
      </w:r>
      <w:r w:rsidRPr="00D938A9">
        <w:rPr>
          <w:rFonts w:asciiTheme="minorBidi" w:hAnsiTheme="minorBidi" w:cstheme="minorBidi"/>
          <w:bCs/>
        </w:rPr>
        <w:t>:</w:t>
      </w:r>
    </w:p>
    <w:p w14:paraId="6D3CC58A" w14:textId="77777777" w:rsidR="00654FD1" w:rsidRPr="00D938A9" w:rsidRDefault="00654FD1" w:rsidP="00C8044C">
      <w:pPr>
        <w:ind w:left="1389" w:hanging="425"/>
        <w:rPr>
          <w:rFonts w:asciiTheme="minorBidi" w:hAnsiTheme="minorBidi" w:cstheme="minorBidi"/>
          <w:b/>
          <w:bCs/>
          <w:rtl/>
        </w:rPr>
      </w:pPr>
    </w:p>
    <w:p w14:paraId="21C2D6AC" w14:textId="0F52ED1D" w:rsidR="00716652" w:rsidRPr="00D938A9" w:rsidRDefault="008755C6">
      <w:pPr>
        <w:pStyle w:val="ListParagraph"/>
        <w:numPr>
          <w:ilvl w:val="0"/>
          <w:numId w:val="94"/>
        </w:numPr>
        <w:rPr>
          <w:rFonts w:asciiTheme="minorBidi" w:hAnsiTheme="minorBidi" w:cstheme="minorBidi"/>
          <w:b/>
          <w:bCs/>
          <w:rtl/>
        </w:rPr>
      </w:pPr>
      <w:r w:rsidRPr="00D938A9">
        <w:rPr>
          <w:rFonts w:asciiTheme="minorBidi" w:hAnsiTheme="minorBidi" w:cstheme="minorBidi"/>
          <w:b/>
          <w:bCs/>
          <w:rtl/>
        </w:rPr>
        <w:t>מידע נוסף</w:t>
      </w:r>
      <w:r w:rsidR="00AA7F4F" w:rsidRPr="00D938A9">
        <w:rPr>
          <w:rFonts w:asciiTheme="minorBidi" w:hAnsiTheme="minorBidi" w:cstheme="minorBidi"/>
          <w:b/>
          <w:bCs/>
          <w:rtl/>
        </w:rPr>
        <w:t xml:space="preserve"> לגבי </w:t>
      </w:r>
      <w:r w:rsidR="00716652" w:rsidRPr="00D938A9">
        <w:rPr>
          <w:rFonts w:asciiTheme="minorBidi" w:hAnsiTheme="minorBidi" w:cstheme="minorBidi"/>
          <w:b/>
          <w:bCs/>
          <w:rtl/>
        </w:rPr>
        <w:t xml:space="preserve">השקעות בעסקות משותפות </w:t>
      </w:r>
    </w:p>
    <w:p w14:paraId="4AB24705" w14:textId="77777777" w:rsidR="00716652" w:rsidRPr="00D938A9" w:rsidRDefault="00716652" w:rsidP="00C8044C">
      <w:pPr>
        <w:pStyle w:val="BodyText"/>
        <w:pBdr>
          <w:bottom w:val="none" w:sz="0" w:space="0" w:color="auto"/>
        </w:pBdr>
        <w:rPr>
          <w:rFonts w:asciiTheme="minorBidi" w:hAnsiTheme="minorBidi" w:cstheme="minorBidi"/>
          <w:rtl/>
        </w:rPr>
      </w:pPr>
    </w:p>
    <w:p w14:paraId="345B700C" w14:textId="4BF7D4B5" w:rsidR="00716652" w:rsidRPr="00D938A9" w:rsidRDefault="00716652" w:rsidP="00C8044C">
      <w:pPr>
        <w:pStyle w:val="ListParagraph"/>
        <w:ind w:left="780"/>
        <w:jc w:val="both"/>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w:t>
      </w:r>
      <w:r w:rsidR="006E567F" w:rsidRPr="00D938A9">
        <w:rPr>
          <w:rFonts w:asciiTheme="minorBidi" w:hAnsiTheme="minorBidi" w:cstheme="minorBidi"/>
          <w:color w:val="548DD4"/>
          <w:rtl/>
        </w:rPr>
        <w:t xml:space="preserve">- </w:t>
      </w:r>
      <w:r w:rsidRPr="00D938A9">
        <w:rPr>
          <w:rFonts w:asciiTheme="minorBidi" w:hAnsiTheme="minorBidi" w:cstheme="minorBidi"/>
          <w:color w:val="548DD4"/>
          <w:rtl/>
        </w:rPr>
        <w:t>סעיף 21(א), סעיף 7(ג)</w:t>
      </w:r>
    </w:p>
    <w:p w14:paraId="32E63F0C" w14:textId="7FDB9E51" w:rsidR="00716652" w:rsidRPr="00D938A9" w:rsidRDefault="00716652" w:rsidP="00C8044C">
      <w:pPr>
        <w:pStyle w:val="ListParagraph"/>
        <w:ind w:left="780"/>
        <w:jc w:val="both"/>
        <w:rPr>
          <w:rFonts w:asciiTheme="minorBidi" w:hAnsiTheme="minorBidi" w:cstheme="minorBidi"/>
          <w:rtl/>
        </w:rPr>
      </w:pPr>
      <w:r w:rsidRPr="00D938A9">
        <w:rPr>
          <w:rFonts w:asciiTheme="minorBidi" w:hAnsiTheme="minorBidi" w:cstheme="minorBidi"/>
          <w:rtl/>
        </w:rPr>
        <w:t xml:space="preserve">להלן פרטים לגבי עסקה משותפת, המנוהלת במסגרת חברה בשליטה משותפת, אשר לדעת הנהלת החברה/הקבוצה הינה מהותית לחברה/לקבוצה, נכון ליום 31 בדצמבר </w:t>
      </w:r>
      <w:r w:rsidR="00EE319D" w:rsidRPr="00D938A9">
        <w:rPr>
          <w:rFonts w:asciiTheme="minorBidi" w:hAnsiTheme="minorBidi" w:cstheme="minorBidi"/>
          <w:rtl/>
        </w:rPr>
        <w:t>202</w:t>
      </w:r>
      <w:r w:rsidR="00EE319D">
        <w:rPr>
          <w:rFonts w:asciiTheme="minorBidi" w:hAnsiTheme="minorBidi" w:cstheme="minorBidi" w:hint="cs"/>
          <w:rtl/>
        </w:rPr>
        <w:t>4</w:t>
      </w:r>
      <w:r w:rsidRPr="00D938A9">
        <w:rPr>
          <w:rFonts w:asciiTheme="minorBidi" w:hAnsiTheme="minorBidi" w:cstheme="minorBidi"/>
          <w:rtl/>
        </w:rPr>
        <w:t xml:space="preserve">. עסקאות משותפות אלה מטופלות לפי שיטת השווי המאזני. הון </w:t>
      </w:r>
      <w:r w:rsidR="006E567F" w:rsidRPr="00D938A9">
        <w:rPr>
          <w:rFonts w:asciiTheme="minorBidi" w:hAnsiTheme="minorBidi" w:cstheme="minorBidi"/>
          <w:rtl/>
        </w:rPr>
        <w:t>ה</w:t>
      </w:r>
      <w:r w:rsidRPr="00D938A9">
        <w:rPr>
          <w:rFonts w:asciiTheme="minorBidi" w:hAnsiTheme="minorBidi" w:cstheme="minorBidi"/>
          <w:rtl/>
        </w:rPr>
        <w:t>מניות של החברה בשליטה משותפת מורכב ממניות רגילות בלבד. שיעור זכויות ההצבעה בעסקאות המשותפות זהה לשיעור ההחזקה במניות הרגילות. מדינת ההתאגדות של חברה זו היא גם המיקום העיקרי של עסקיה.</w:t>
      </w:r>
    </w:p>
    <w:p w14:paraId="33D0CBFF" w14:textId="77777777" w:rsidR="008755C6" w:rsidRPr="00D938A9" w:rsidRDefault="008755C6" w:rsidP="00C8044C">
      <w:pPr>
        <w:pStyle w:val="ListParagraph"/>
        <w:ind w:left="780"/>
        <w:jc w:val="both"/>
        <w:rPr>
          <w:rFonts w:asciiTheme="minorBidi" w:hAnsiTheme="minorBidi" w:cstheme="minorBidi"/>
          <w:rtl/>
        </w:rPr>
      </w:pPr>
    </w:p>
    <w:p w14:paraId="460D7C29" w14:textId="106A3818" w:rsidR="00716652" w:rsidRPr="00D938A9" w:rsidRDefault="00716652" w:rsidP="00C8044C">
      <w:pPr>
        <w:pStyle w:val="ListParagraph"/>
        <w:ind w:left="780"/>
        <w:jc w:val="both"/>
        <w:rPr>
          <w:rFonts w:asciiTheme="minorBidi" w:hAnsiTheme="minorBidi" w:cstheme="minorBidi"/>
          <w:rtl/>
        </w:rPr>
      </w:pPr>
      <w:r w:rsidRPr="00D938A9">
        <w:rPr>
          <w:rFonts w:asciiTheme="minorBidi" w:hAnsiTheme="minorBidi" w:cstheme="minorBidi"/>
          <w:rtl/>
        </w:rPr>
        <w:t xml:space="preserve">באשר לקביעה כי ההסדר המשותף מהווה עסקה משותפת -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062925" w:rsidRPr="00D938A9">
        <w:rPr>
          <w:rFonts w:asciiTheme="minorBidi" w:hAnsiTheme="minorBidi" w:cstheme="minorBidi"/>
          <w:shd w:val="clear" w:color="auto" w:fill="DBE5F1"/>
          <w:rtl/>
        </w:rPr>
        <w:t>2ד'(2)</w:t>
      </w:r>
      <w:r w:rsidRPr="00D938A9">
        <w:rPr>
          <w:rFonts w:asciiTheme="minorBidi" w:hAnsiTheme="minorBidi" w:cstheme="minorBidi"/>
          <w:shd w:val="clear" w:color="auto" w:fill="DBE5F1"/>
          <w:rtl/>
        </w:rPr>
        <w:t>(</w:t>
      </w:r>
      <w:r w:rsidR="00062925" w:rsidRPr="00D938A9">
        <w:rPr>
          <w:rFonts w:asciiTheme="minorBidi" w:hAnsiTheme="minorBidi" w:cstheme="minorBidi"/>
          <w:shd w:val="clear" w:color="auto" w:fill="DBE5F1"/>
          <w:rtl/>
        </w:rPr>
        <w:t>ז</w:t>
      </w:r>
      <w:r w:rsidRPr="00D938A9">
        <w:rPr>
          <w:rFonts w:asciiTheme="minorBidi" w:hAnsiTheme="minorBidi" w:cstheme="minorBidi"/>
          <w:shd w:val="clear" w:color="auto" w:fill="DBE5F1"/>
          <w:rtl/>
        </w:rPr>
        <w:t>)</w:t>
      </w:r>
      <w:r w:rsidRPr="00D938A9">
        <w:rPr>
          <w:rFonts w:asciiTheme="minorBidi" w:hAnsiTheme="minorBidi" w:cstheme="minorBidi"/>
          <w:rtl/>
        </w:rPr>
        <w:t>.</w:t>
      </w:r>
    </w:p>
    <w:p w14:paraId="0E6111B5" w14:textId="77777777" w:rsidR="00716652" w:rsidRPr="00D938A9" w:rsidRDefault="00716652" w:rsidP="00C8044C">
      <w:pPr>
        <w:pStyle w:val="ListParagraph"/>
        <w:ind w:left="780"/>
        <w:jc w:val="both"/>
        <w:rPr>
          <w:rFonts w:asciiTheme="minorBidi" w:hAnsiTheme="minorBidi" w:cstheme="minorBidi"/>
          <w:rtl/>
        </w:rPr>
      </w:pPr>
    </w:p>
    <w:p w14:paraId="3CF0F3F1" w14:textId="77777777" w:rsidR="00716652" w:rsidRPr="00D938A9" w:rsidRDefault="00B175DE" w:rsidP="00C8044C">
      <w:pPr>
        <w:pStyle w:val="ListParagraph"/>
        <w:ind w:left="780"/>
        <w:jc w:val="both"/>
        <w:rPr>
          <w:rFonts w:asciiTheme="minorBidi" w:hAnsiTheme="minorBidi" w:cstheme="minorBidi"/>
          <w:rtl/>
        </w:rPr>
      </w:pPr>
      <w:r w:rsidRPr="00D938A9">
        <w:rPr>
          <w:rFonts w:asciiTheme="minorBidi" w:hAnsiTheme="minorBidi" w:cstheme="minorBidi"/>
          <w:rtl/>
        </w:rPr>
        <w:t>פרטים על העסקה המשותפת:</w:t>
      </w:r>
    </w:p>
    <w:p w14:paraId="02CB3E52" w14:textId="77777777" w:rsidR="00716652" w:rsidRPr="00D938A9" w:rsidRDefault="00716652" w:rsidP="00C8044C">
      <w:pPr>
        <w:ind w:left="907"/>
        <w:rPr>
          <w:rFonts w:asciiTheme="minorBidi" w:hAnsiTheme="minorBidi" w:cstheme="minorBidi"/>
          <w:rtl/>
        </w:rPr>
      </w:pPr>
    </w:p>
    <w:tbl>
      <w:tblPr>
        <w:bidiVisual/>
        <w:tblW w:w="4337" w:type="pct"/>
        <w:tblInd w:w="1449" w:type="dxa"/>
        <w:tblLook w:val="04A0" w:firstRow="1" w:lastRow="0" w:firstColumn="1" w:lastColumn="0" w:noHBand="0" w:noVBand="1"/>
      </w:tblPr>
      <w:tblGrid>
        <w:gridCol w:w="3065"/>
        <w:gridCol w:w="1523"/>
        <w:gridCol w:w="1520"/>
        <w:gridCol w:w="1103"/>
      </w:tblGrid>
      <w:tr w:rsidR="00716652" w:rsidRPr="00D938A9" w14:paraId="7758E11B" w14:textId="77777777" w:rsidTr="00286AD3">
        <w:tc>
          <w:tcPr>
            <w:tcW w:w="2125" w:type="pct"/>
            <w:vAlign w:val="bottom"/>
          </w:tcPr>
          <w:p w14:paraId="4A227421"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שם החברה</w:t>
            </w:r>
          </w:p>
        </w:tc>
        <w:tc>
          <w:tcPr>
            <w:tcW w:w="1056" w:type="pct"/>
            <w:vAlign w:val="bottom"/>
          </w:tcPr>
          <w:p w14:paraId="26CDF381"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המיקום העיקרי של העסק / מדינת ההתאגדות</w:t>
            </w:r>
          </w:p>
        </w:tc>
        <w:tc>
          <w:tcPr>
            <w:tcW w:w="1054" w:type="pct"/>
            <w:vAlign w:val="bottom"/>
          </w:tcPr>
          <w:p w14:paraId="46035A5A"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שיעור זכויות </w:t>
            </w:r>
            <w:r w:rsidRPr="00D938A9">
              <w:rPr>
                <w:rFonts w:asciiTheme="minorBidi" w:hAnsiTheme="minorBidi" w:cstheme="minorBidi"/>
                <w:b/>
                <w:bCs/>
                <w:noProof/>
                <w:color w:val="000000"/>
                <w:rtl/>
              </w:rPr>
              <w:br/>
              <w:t>הבעלות / זכויות ההצבעה</w:t>
            </w:r>
          </w:p>
        </w:tc>
        <w:tc>
          <w:tcPr>
            <w:tcW w:w="766" w:type="pct"/>
            <w:vAlign w:val="bottom"/>
          </w:tcPr>
          <w:p w14:paraId="09AE1B45"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מהות היחסים</w:t>
            </w:r>
          </w:p>
        </w:tc>
      </w:tr>
      <w:tr w:rsidR="00716652" w:rsidRPr="00D938A9" w14:paraId="557E2471" w14:textId="77777777" w:rsidTr="00286AD3">
        <w:tc>
          <w:tcPr>
            <w:tcW w:w="2125" w:type="pct"/>
          </w:tcPr>
          <w:p w14:paraId="27C0CE1C" w14:textId="77777777" w:rsidR="00716652" w:rsidRPr="00D938A9" w:rsidRDefault="00716652" w:rsidP="00C8044C">
            <w:pPr>
              <w:pStyle w:val="BodyText"/>
              <w:pBdr>
                <w:bottom w:val="none" w:sz="0" w:space="0" w:color="auto"/>
              </w:pBdr>
              <w:rPr>
                <w:rFonts w:asciiTheme="minorBidi" w:hAnsiTheme="minorBidi" w:cstheme="minorBidi"/>
                <w:b/>
                <w:bCs w:val="0"/>
                <w:rtl/>
                <w:lang w:val="en-US"/>
              </w:rPr>
            </w:pPr>
          </w:p>
        </w:tc>
        <w:tc>
          <w:tcPr>
            <w:tcW w:w="1056" w:type="pct"/>
          </w:tcPr>
          <w:p w14:paraId="2AAFC10B" w14:textId="77777777" w:rsidR="00716652" w:rsidRPr="00D938A9" w:rsidRDefault="00716652" w:rsidP="00C8044C">
            <w:pPr>
              <w:pStyle w:val="BodyText"/>
              <w:pBdr>
                <w:bottom w:val="none" w:sz="0" w:space="0" w:color="auto"/>
              </w:pBdr>
              <w:rPr>
                <w:rFonts w:asciiTheme="minorBidi" w:hAnsiTheme="minorBidi" w:cstheme="minorBidi"/>
                <w:b/>
                <w:bCs w:val="0"/>
                <w:rtl/>
                <w:lang w:val="en-US"/>
              </w:rPr>
            </w:pPr>
          </w:p>
        </w:tc>
        <w:tc>
          <w:tcPr>
            <w:tcW w:w="1054" w:type="pct"/>
          </w:tcPr>
          <w:p w14:paraId="338D97AB"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w:t>
            </w:r>
          </w:p>
        </w:tc>
        <w:tc>
          <w:tcPr>
            <w:tcW w:w="766" w:type="pct"/>
          </w:tcPr>
          <w:p w14:paraId="5A003856" w14:textId="77777777" w:rsidR="00716652" w:rsidRPr="00D938A9" w:rsidRDefault="00716652" w:rsidP="00C8044C">
            <w:pPr>
              <w:tabs>
                <w:tab w:val="decimal" w:pos="80"/>
              </w:tabs>
              <w:jc w:val="center"/>
              <w:rPr>
                <w:rFonts w:asciiTheme="minorBidi" w:hAnsiTheme="minorBidi" w:cstheme="minorBidi"/>
                <w:b/>
                <w:bCs/>
                <w:noProof/>
                <w:color w:val="000000"/>
                <w:rtl/>
              </w:rPr>
            </w:pPr>
          </w:p>
        </w:tc>
      </w:tr>
      <w:tr w:rsidR="00716652" w:rsidRPr="00D938A9" w14:paraId="3DBD5924" w14:textId="0D2C1F02" w:rsidTr="00286AD3">
        <w:tc>
          <w:tcPr>
            <w:tcW w:w="2125" w:type="pct"/>
          </w:tcPr>
          <w:p w14:paraId="6348DDCA" w14:textId="77777777" w:rsidR="00716652" w:rsidRPr="00D938A9" w:rsidRDefault="00716652" w:rsidP="00C8044C">
            <w:pPr>
              <w:tabs>
                <w:tab w:val="left" w:pos="567"/>
                <w:tab w:val="left" w:pos="851"/>
              </w:tabs>
              <w:ind w:left="35"/>
              <w:rPr>
                <w:rFonts w:asciiTheme="minorBidi" w:hAnsiTheme="minorBidi" w:cstheme="minorBidi"/>
                <w:noProof/>
                <w:color w:val="000000"/>
              </w:rPr>
            </w:pPr>
            <w:r w:rsidRPr="00D938A9">
              <w:rPr>
                <w:rFonts w:asciiTheme="minorBidi" w:hAnsiTheme="minorBidi" w:cstheme="minorBidi"/>
                <w:noProof/>
                <w:color w:val="000000"/>
                <w:rtl/>
              </w:rPr>
              <w:t>גאמה בע"מ</w:t>
            </w:r>
          </w:p>
        </w:tc>
        <w:tc>
          <w:tcPr>
            <w:tcW w:w="1056" w:type="pct"/>
          </w:tcPr>
          <w:p w14:paraId="7D7166F2"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ישראל</w:t>
            </w:r>
          </w:p>
        </w:tc>
        <w:tc>
          <w:tcPr>
            <w:tcW w:w="1054" w:type="pct"/>
          </w:tcPr>
          <w:p w14:paraId="02874695"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766" w:type="pct"/>
          </w:tcPr>
          <w:p w14:paraId="1AAB6E90" w14:textId="79AA1672" w:rsidR="00716652" w:rsidRPr="00D938A9" w:rsidRDefault="00716652" w:rsidP="00C8044C">
            <w:pPr>
              <w:tabs>
                <w:tab w:val="left" w:pos="567"/>
                <w:tab w:val="left" w:pos="851"/>
              </w:tabs>
              <w:ind w:left="35"/>
              <w:jc w:val="center"/>
              <w:rPr>
                <w:rFonts w:asciiTheme="minorBidi" w:hAnsiTheme="minorBidi" w:cstheme="minorBidi"/>
                <w:b/>
                <w:noProof/>
                <w:color w:val="000000"/>
                <w:rtl/>
              </w:rPr>
            </w:pPr>
            <w:r w:rsidRPr="00D938A9">
              <w:rPr>
                <w:rFonts w:asciiTheme="minorBidi" w:hAnsiTheme="minorBidi" w:cstheme="minorBidi"/>
                <w:noProof/>
                <w:color w:val="000000"/>
                <w:rtl/>
              </w:rPr>
              <w:t>(1)</w:t>
            </w:r>
          </w:p>
        </w:tc>
      </w:tr>
    </w:tbl>
    <w:p w14:paraId="241187DB" w14:textId="70AE527C" w:rsidR="00716652" w:rsidRPr="00D938A9" w:rsidRDefault="00716652" w:rsidP="00C8044C">
      <w:pPr>
        <w:pStyle w:val="BodyText"/>
        <w:pBdr>
          <w:bottom w:val="none" w:sz="0" w:space="0" w:color="auto"/>
        </w:pBdr>
        <w:rPr>
          <w:rFonts w:asciiTheme="minorBidi" w:hAnsiTheme="minorBidi" w:cstheme="minorBidi"/>
          <w:b/>
          <w:bCs w:val="0"/>
          <w:rtl/>
        </w:rPr>
      </w:pPr>
    </w:p>
    <w:p w14:paraId="4F95A4DD" w14:textId="6A9F592D" w:rsidR="00716652" w:rsidRPr="00D938A9" w:rsidRDefault="00716652" w:rsidP="00C8044C">
      <w:pPr>
        <w:ind w:left="1650" w:hanging="425"/>
        <w:jc w:val="both"/>
        <w:rPr>
          <w:rFonts w:asciiTheme="minorBidi" w:hAnsiTheme="minorBidi" w:cstheme="minorBidi"/>
          <w:rtl/>
        </w:rPr>
      </w:pPr>
      <w:r w:rsidRPr="00D938A9">
        <w:rPr>
          <w:rFonts w:asciiTheme="minorBidi" w:hAnsiTheme="minorBidi" w:cstheme="minorBidi"/>
          <w:rtl/>
        </w:rPr>
        <w:t>(1)</w:t>
      </w:r>
      <w:r w:rsidRPr="00D938A9">
        <w:rPr>
          <w:rFonts w:asciiTheme="minorBidi" w:hAnsiTheme="minorBidi" w:cstheme="minorBidi"/>
          <w:rtl/>
        </w:rPr>
        <w:tab/>
        <w:t>חברת גאמה בע"מ מספקת מוצרים ושירותים לתעשיית ההנעלה בישראל. חברת גאמה בע"מ היא שותפה אסטרטגית של החברה/הקבוצה, שכן היא מספקת לחברה/לקבוצה גישה לטכנולוגיות ולתהליכים חדשניים עבור עסקי ההנעלה שלה.</w:t>
      </w:r>
    </w:p>
    <w:p w14:paraId="3AE296FD" w14:textId="4B3AB385" w:rsidR="00716652" w:rsidRPr="00D938A9" w:rsidRDefault="00716652" w:rsidP="00C8044C">
      <w:pPr>
        <w:pStyle w:val="BodyText"/>
        <w:pBdr>
          <w:bottom w:val="none" w:sz="0" w:space="0" w:color="auto"/>
        </w:pBdr>
        <w:rPr>
          <w:rFonts w:asciiTheme="minorBidi" w:hAnsiTheme="minorBidi" w:cstheme="minorBidi"/>
          <w:rtl/>
        </w:rPr>
      </w:pPr>
    </w:p>
    <w:p w14:paraId="21C7468C" w14:textId="1A154B7B" w:rsidR="00716652" w:rsidRPr="00D938A9" w:rsidRDefault="00716652" w:rsidP="00C8044C">
      <w:pPr>
        <w:pStyle w:val="ListParagraph"/>
        <w:ind w:left="780"/>
        <w:jc w:val="both"/>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 סעיף 21(ב)(</w:t>
      </w:r>
      <w:r w:rsidRPr="00D938A9">
        <w:rPr>
          <w:rFonts w:asciiTheme="minorBidi" w:hAnsiTheme="minorBidi" w:cstheme="minorBidi"/>
          <w:color w:val="548DD4"/>
        </w:rPr>
        <w:t>iii</w:t>
      </w:r>
      <w:r w:rsidRPr="00D938A9">
        <w:rPr>
          <w:rFonts w:asciiTheme="minorBidi" w:hAnsiTheme="minorBidi" w:cstheme="minorBidi"/>
          <w:color w:val="548DD4"/>
          <w:rtl/>
        </w:rPr>
        <w:t>)</w:t>
      </w:r>
    </w:p>
    <w:p w14:paraId="74EA2C24" w14:textId="77777777" w:rsidR="00716652" w:rsidRPr="00D938A9" w:rsidRDefault="00716652" w:rsidP="00C8044C">
      <w:pPr>
        <w:pStyle w:val="ListParagraph"/>
        <w:ind w:left="780"/>
        <w:jc w:val="both"/>
        <w:rPr>
          <w:rFonts w:asciiTheme="minorBidi" w:hAnsiTheme="minorBidi" w:cstheme="minorBidi"/>
          <w:rtl/>
        </w:rPr>
      </w:pPr>
      <w:r w:rsidRPr="00D938A9">
        <w:rPr>
          <w:rFonts w:asciiTheme="minorBidi" w:hAnsiTheme="minorBidi" w:cstheme="minorBidi"/>
          <w:rtl/>
        </w:rPr>
        <w:t>חברת גאמה בע"מ הינה חברה פרטית ואין מחיר שוק מצוטט זמין עבור מניותיה.</w:t>
      </w:r>
    </w:p>
    <w:p w14:paraId="56AC65A0" w14:textId="77777777" w:rsidR="00903E13" w:rsidRPr="00D938A9" w:rsidRDefault="00903E13" w:rsidP="00C8044C">
      <w:pPr>
        <w:pStyle w:val="BodyText"/>
        <w:pBdr>
          <w:bottom w:val="none" w:sz="0" w:space="0" w:color="auto"/>
        </w:pBdr>
        <w:ind w:left="1179"/>
        <w:rPr>
          <w:rFonts w:asciiTheme="minorBidi" w:hAnsiTheme="minorBidi" w:cstheme="minorBidi"/>
          <w:bCs w:val="0"/>
          <w:sz w:val="20"/>
          <w:szCs w:val="20"/>
          <w:rtl/>
          <w:lang w:eastAsia="en-US"/>
        </w:rPr>
      </w:pPr>
    </w:p>
    <w:p w14:paraId="2EC39167" w14:textId="3DFD782A" w:rsidR="00716652" w:rsidRPr="00D938A9" w:rsidRDefault="00716652" w:rsidP="00C8044C">
      <w:pPr>
        <w:pStyle w:val="ListParagraph"/>
        <w:ind w:left="780"/>
        <w:jc w:val="both"/>
        <w:rPr>
          <w:rFonts w:asciiTheme="minorBidi" w:hAnsiTheme="minorBidi" w:cstheme="minorBidi"/>
          <w:color w:val="548DD4"/>
          <w:rtl/>
        </w:rPr>
      </w:pPr>
      <w:r w:rsidRPr="00ED5F6C">
        <w:rPr>
          <w:rFonts w:ascii="Georgia" w:hAnsi="Georgia" w:cstheme="minorBidi"/>
          <w:color w:val="548DD4"/>
        </w:rPr>
        <w:t>IFRS 12</w:t>
      </w:r>
      <w:r w:rsidRPr="00ED5F6C">
        <w:rPr>
          <w:rFonts w:ascii="Georgia" w:hAnsi="Georgia" w:cstheme="minorBidi"/>
          <w:color w:val="548DD4"/>
          <w:rtl/>
        </w:rPr>
        <w:t xml:space="preserve"> </w:t>
      </w:r>
      <w:r w:rsidRPr="00D938A9">
        <w:rPr>
          <w:rFonts w:asciiTheme="minorBidi" w:hAnsiTheme="minorBidi" w:cstheme="minorBidi"/>
          <w:color w:val="548DD4"/>
          <w:rtl/>
        </w:rPr>
        <w:t>- סעיפים 23(א), ב18, ב19</w:t>
      </w:r>
    </w:p>
    <w:p w14:paraId="1FADF3F0" w14:textId="27557879" w:rsidR="00716652" w:rsidRPr="00D938A9" w:rsidRDefault="00716652" w:rsidP="00C8044C">
      <w:pPr>
        <w:pStyle w:val="ListParagraph"/>
        <w:ind w:left="780"/>
        <w:jc w:val="both"/>
        <w:rPr>
          <w:rFonts w:asciiTheme="minorBidi" w:hAnsiTheme="minorBidi" w:cstheme="minorBidi"/>
          <w:rtl/>
        </w:rPr>
      </w:pPr>
      <w:r w:rsidRPr="00D938A9">
        <w:rPr>
          <w:rFonts w:asciiTheme="minorBidi" w:hAnsiTheme="minorBidi" w:cstheme="minorBidi"/>
          <w:rtl/>
        </w:rPr>
        <w:t>לחברה/לקבוצה קיימת מחויבות לספק מימון לפי דרישת גאמה בע"מ, במקביל לבעל המניות האחר, עד לסכום כולל של ___ מיליון ש"ח (</w:t>
      </w:r>
      <w:r w:rsidR="004C747A" w:rsidRPr="00D938A9">
        <w:rPr>
          <w:rFonts w:asciiTheme="minorBidi" w:hAnsiTheme="minorBidi" w:cstheme="minorBidi"/>
          <w:rtl/>
        </w:rPr>
        <w:t xml:space="preserve">31 בדצמבר </w:t>
      </w:r>
      <w:r w:rsidR="00EE319D" w:rsidRPr="00D938A9">
        <w:rPr>
          <w:rFonts w:asciiTheme="minorBidi" w:hAnsiTheme="minorBidi" w:cstheme="minorBidi"/>
          <w:rtl/>
        </w:rPr>
        <w:t>202</w:t>
      </w:r>
      <w:r w:rsidR="00EE319D">
        <w:rPr>
          <w:rFonts w:asciiTheme="minorBidi" w:hAnsiTheme="minorBidi" w:cstheme="minorBidi" w:hint="cs"/>
          <w:rtl/>
        </w:rPr>
        <w:t>3</w:t>
      </w:r>
      <w:r w:rsidR="00EE319D" w:rsidRPr="00D938A9">
        <w:rPr>
          <w:rFonts w:asciiTheme="minorBidi" w:hAnsiTheme="minorBidi" w:cstheme="minorBidi"/>
          <w:rtl/>
        </w:rPr>
        <w:t xml:space="preserve"> </w:t>
      </w:r>
      <w:r w:rsidR="004C747A" w:rsidRPr="00D938A9">
        <w:rPr>
          <w:rFonts w:asciiTheme="minorBidi" w:hAnsiTheme="minorBidi" w:cstheme="minorBidi"/>
          <w:rtl/>
        </w:rPr>
        <w:t xml:space="preserve">- </w:t>
      </w:r>
      <w:r w:rsidRPr="00D938A9">
        <w:rPr>
          <w:rFonts w:asciiTheme="minorBidi" w:hAnsiTheme="minorBidi" w:cstheme="minorBidi"/>
          <w:rtl/>
        </w:rPr>
        <w:t>עד לסכום כולל של ___ מיליון ש"ח).</w:t>
      </w:r>
    </w:p>
    <w:p w14:paraId="6F73F7A8" w14:textId="77777777" w:rsidR="00716652" w:rsidRPr="00D938A9" w:rsidRDefault="00716652" w:rsidP="00C8044C">
      <w:pPr>
        <w:ind w:left="896"/>
        <w:jc w:val="both"/>
        <w:rPr>
          <w:rFonts w:asciiTheme="minorBidi" w:hAnsiTheme="minorBidi" w:cstheme="minorBidi"/>
          <w:color w:val="548DD4"/>
          <w:rtl/>
        </w:rPr>
      </w:pPr>
    </w:p>
    <w:p w14:paraId="4EF0CE15" w14:textId="1B891780" w:rsidR="00716652" w:rsidRPr="00D938A9" w:rsidRDefault="00716652" w:rsidP="00C8044C">
      <w:pPr>
        <w:pStyle w:val="ListParagraph"/>
        <w:ind w:left="780"/>
        <w:jc w:val="both"/>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 סעיף 23(ב)</w:t>
      </w:r>
    </w:p>
    <w:p w14:paraId="071EE4C2" w14:textId="77777777" w:rsidR="00716652" w:rsidRPr="00D938A9" w:rsidRDefault="00716652" w:rsidP="00C8044C">
      <w:pPr>
        <w:pStyle w:val="ListParagraph"/>
        <w:ind w:left="780"/>
        <w:jc w:val="both"/>
        <w:rPr>
          <w:rFonts w:asciiTheme="minorBidi" w:hAnsiTheme="minorBidi" w:cstheme="minorBidi"/>
          <w:rtl/>
        </w:rPr>
      </w:pPr>
      <w:r w:rsidRPr="00D938A9">
        <w:rPr>
          <w:rFonts w:asciiTheme="minorBidi" w:hAnsiTheme="minorBidi" w:cstheme="minorBidi"/>
          <w:rtl/>
        </w:rPr>
        <w:t>לא קיימות התחייבויות תלויות ביחס לזכויות החברה/הקבוצה בגאמה בע"מ.</w:t>
      </w:r>
    </w:p>
    <w:p w14:paraId="473A93E2" w14:textId="1D73B94A" w:rsidR="00716652" w:rsidRPr="00D938A9" w:rsidRDefault="00716652" w:rsidP="00C8044C">
      <w:pPr>
        <w:pStyle w:val="ListParagraph"/>
        <w:ind w:left="78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לחלופין</w:t>
      </w:r>
    </w:p>
    <w:p w14:paraId="2D4821CA" w14:textId="77777777" w:rsidR="00716652" w:rsidRPr="00D938A9" w:rsidRDefault="00716652" w:rsidP="00C8044C">
      <w:pPr>
        <w:pStyle w:val="ListParagraph"/>
        <w:ind w:left="780"/>
        <w:jc w:val="both"/>
        <w:rPr>
          <w:rFonts w:asciiTheme="minorBidi" w:hAnsiTheme="minorBidi" w:cstheme="minorBidi"/>
          <w:rtl/>
        </w:rPr>
      </w:pPr>
      <w:r w:rsidRPr="00D938A9">
        <w:rPr>
          <w:rFonts w:asciiTheme="minorBidi" w:hAnsiTheme="minorBidi" w:cstheme="minorBidi"/>
          <w:rtl/>
        </w:rPr>
        <w:t>כנגד חברת גאמה בע"מ הוגשה תביעה על ידי לקוח. כיוון שהליכי התביעה נמצאים בשלב מוקדם, לא ניתן לקבוע את ההסתברות לכך שחברת גאמה בע"מ תידרש לבצע תשלום ליישוב התביעה ומה יהיה סכומו של תשלום כזה, במידה ויידרש.</w:t>
      </w:r>
    </w:p>
    <w:p w14:paraId="4345104F" w14:textId="77777777" w:rsidR="00716652" w:rsidRPr="00D938A9" w:rsidRDefault="00716652" w:rsidP="00C8044C">
      <w:pPr>
        <w:ind w:left="1179"/>
        <w:jc w:val="both"/>
        <w:rPr>
          <w:rFonts w:asciiTheme="minorBidi" w:hAnsiTheme="minorBidi" w:cstheme="minorBidi"/>
          <w:rtl/>
        </w:rPr>
      </w:pPr>
    </w:p>
    <w:p w14:paraId="4B8F7CF1" w14:textId="755757A6" w:rsidR="00716652" w:rsidRPr="00D938A9" w:rsidRDefault="00716652" w:rsidP="00C8044C">
      <w:pPr>
        <w:pStyle w:val="ListParagraph"/>
        <w:ind w:left="780"/>
        <w:jc w:val="both"/>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w:t>
      </w:r>
      <w:r w:rsidR="001F1EA5" w:rsidRPr="00D938A9">
        <w:rPr>
          <w:rFonts w:asciiTheme="minorBidi" w:hAnsiTheme="minorBidi" w:cstheme="minorBidi"/>
          <w:color w:val="548DD4"/>
          <w:rtl/>
        </w:rPr>
        <w:t xml:space="preserve">- </w:t>
      </w:r>
      <w:r w:rsidRPr="00D938A9">
        <w:rPr>
          <w:rFonts w:asciiTheme="minorBidi" w:hAnsiTheme="minorBidi" w:cstheme="minorBidi"/>
          <w:color w:val="548DD4"/>
          <w:rtl/>
        </w:rPr>
        <w:t>סעיף 22(ג)</w:t>
      </w:r>
    </w:p>
    <w:p w14:paraId="5AB90603" w14:textId="2B3ED5D7" w:rsidR="00716652" w:rsidRPr="00D938A9" w:rsidRDefault="00716652" w:rsidP="00C8044C">
      <w:pPr>
        <w:pStyle w:val="ListParagraph"/>
        <w:ind w:left="780"/>
        <w:jc w:val="both"/>
        <w:rPr>
          <w:rFonts w:asciiTheme="minorBidi" w:hAnsiTheme="minorBidi" w:cstheme="minorBidi"/>
          <w:rtl/>
        </w:rPr>
      </w:pPr>
      <w:r w:rsidRPr="00D938A9">
        <w:rPr>
          <w:rFonts w:asciiTheme="minorBidi" w:hAnsiTheme="minorBidi" w:cstheme="minorBidi"/>
          <w:rtl/>
        </w:rPr>
        <w:t xml:space="preserve">החברה/הקבוצה לא הכירה בשנת </w:t>
      </w:r>
      <w:r w:rsidR="00577ED7" w:rsidRPr="00D938A9">
        <w:rPr>
          <w:rFonts w:asciiTheme="minorBidi" w:hAnsiTheme="minorBidi" w:cstheme="minorBidi"/>
          <w:rtl/>
        </w:rPr>
        <w:t>202</w:t>
      </w:r>
      <w:r w:rsidR="00577ED7">
        <w:rPr>
          <w:rFonts w:asciiTheme="minorBidi" w:hAnsiTheme="minorBidi" w:cstheme="minorBidi" w:hint="cs"/>
          <w:rtl/>
        </w:rPr>
        <w:t>4</w:t>
      </w:r>
      <w:r w:rsidR="00577ED7" w:rsidRPr="00D938A9">
        <w:rPr>
          <w:rFonts w:asciiTheme="minorBidi" w:hAnsiTheme="minorBidi" w:cstheme="minorBidi"/>
          <w:rtl/>
        </w:rPr>
        <w:t xml:space="preserve"> </w:t>
      </w:r>
      <w:r w:rsidRPr="00D938A9">
        <w:rPr>
          <w:rFonts w:asciiTheme="minorBidi" w:hAnsiTheme="minorBidi" w:cstheme="minorBidi"/>
          <w:rtl/>
        </w:rPr>
        <w:t>בהפסדים בסך ____ אלפי ש"ח (</w:t>
      </w:r>
      <w:r w:rsidR="00EE319D" w:rsidRPr="00D938A9">
        <w:rPr>
          <w:rFonts w:asciiTheme="minorBidi" w:hAnsiTheme="minorBidi" w:cstheme="minorBidi"/>
          <w:rtl/>
        </w:rPr>
        <w:t>202</w:t>
      </w:r>
      <w:r w:rsidR="00EE319D">
        <w:rPr>
          <w:rFonts w:asciiTheme="minorBidi" w:hAnsiTheme="minorBidi" w:cstheme="minorBidi" w:hint="cs"/>
          <w:rtl/>
        </w:rPr>
        <w:t>3</w:t>
      </w:r>
      <w:r w:rsidR="00EE319D" w:rsidRPr="00D938A9">
        <w:rPr>
          <w:rFonts w:asciiTheme="minorBidi" w:hAnsiTheme="minorBidi" w:cstheme="minorBidi"/>
          <w:rtl/>
        </w:rPr>
        <w:t xml:space="preserve"> </w:t>
      </w:r>
      <w:r w:rsidR="00D839C5" w:rsidRPr="00D938A9">
        <w:rPr>
          <w:rFonts w:asciiTheme="minorBidi" w:hAnsiTheme="minorBidi" w:cstheme="minorBidi"/>
          <w:rtl/>
        </w:rPr>
        <w:t>ו-</w:t>
      </w:r>
      <w:r w:rsidR="00EE319D" w:rsidRPr="00D938A9">
        <w:rPr>
          <w:rFonts w:asciiTheme="minorBidi" w:hAnsiTheme="minorBidi" w:cstheme="minorBidi"/>
          <w:rtl/>
        </w:rPr>
        <w:t>202</w:t>
      </w:r>
      <w:r w:rsidR="00EE319D">
        <w:rPr>
          <w:rFonts w:asciiTheme="minorBidi" w:hAnsiTheme="minorBidi" w:cstheme="minorBidi" w:hint="cs"/>
          <w:rtl/>
        </w:rPr>
        <w:t>2</w:t>
      </w:r>
      <w:r w:rsidR="00EE319D" w:rsidRPr="00D938A9">
        <w:rPr>
          <w:rFonts w:asciiTheme="minorBidi" w:hAnsiTheme="minorBidi" w:cstheme="minorBidi"/>
          <w:rtl/>
        </w:rPr>
        <w:t xml:space="preserve"> </w:t>
      </w:r>
      <w:r w:rsidR="001F1EA5" w:rsidRPr="00D938A9">
        <w:rPr>
          <w:rFonts w:asciiTheme="minorBidi" w:hAnsiTheme="minorBidi" w:cstheme="minorBidi"/>
          <w:rtl/>
        </w:rPr>
        <w:t>-</w:t>
      </w:r>
      <w:r w:rsidR="00302105">
        <w:rPr>
          <w:rFonts w:asciiTheme="minorBidi" w:hAnsiTheme="minorBidi" w:cstheme="minorBidi" w:hint="cs"/>
          <w:rtl/>
        </w:rPr>
        <w:t xml:space="preserve"> </w:t>
      </w:r>
      <w:r w:rsidRPr="00D938A9">
        <w:rPr>
          <w:rFonts w:asciiTheme="minorBidi" w:hAnsiTheme="minorBidi" w:cstheme="minorBidi"/>
          <w:rtl/>
        </w:rPr>
        <w:t xml:space="preserve">אפס) בגין חברת גאמה בע"מ. יתרת ההפסד המצטבר שלא הוכר בגין חברה זו ליום 31 בדצמבר </w:t>
      </w:r>
      <w:r w:rsidR="00EE319D" w:rsidRPr="00D938A9">
        <w:rPr>
          <w:rFonts w:asciiTheme="minorBidi" w:hAnsiTheme="minorBidi" w:cstheme="minorBidi"/>
          <w:rtl/>
        </w:rPr>
        <w:t>202</w:t>
      </w:r>
      <w:r w:rsidR="00EE319D">
        <w:rPr>
          <w:rFonts w:asciiTheme="minorBidi" w:hAnsiTheme="minorBidi" w:cstheme="minorBidi" w:hint="cs"/>
          <w:rtl/>
        </w:rPr>
        <w:t>4</w:t>
      </w:r>
      <w:r w:rsidR="00EE319D" w:rsidRPr="00D938A9">
        <w:rPr>
          <w:rFonts w:asciiTheme="minorBidi" w:hAnsiTheme="minorBidi" w:cstheme="minorBidi"/>
          <w:rtl/>
        </w:rPr>
        <w:t xml:space="preserve"> </w:t>
      </w:r>
      <w:r w:rsidRPr="00D938A9">
        <w:rPr>
          <w:rFonts w:asciiTheme="minorBidi" w:hAnsiTheme="minorBidi" w:cstheme="minorBidi"/>
          <w:rtl/>
        </w:rPr>
        <w:t>עמד על ______ אלפי ש"ח (</w:t>
      </w:r>
      <w:r w:rsidR="004C747A" w:rsidRPr="00D938A9">
        <w:rPr>
          <w:rFonts w:asciiTheme="minorBidi" w:hAnsiTheme="minorBidi" w:cstheme="minorBidi"/>
          <w:rtl/>
        </w:rPr>
        <w:t xml:space="preserve">31 בדצמבר </w:t>
      </w:r>
      <w:r w:rsidR="00EE319D" w:rsidRPr="00D938A9">
        <w:rPr>
          <w:rFonts w:asciiTheme="minorBidi" w:hAnsiTheme="minorBidi" w:cstheme="minorBidi"/>
          <w:rtl/>
        </w:rPr>
        <w:t>202</w:t>
      </w:r>
      <w:r w:rsidR="00EE319D">
        <w:rPr>
          <w:rFonts w:asciiTheme="minorBidi" w:hAnsiTheme="minorBidi" w:cstheme="minorBidi" w:hint="cs"/>
          <w:rtl/>
        </w:rPr>
        <w:t>3</w:t>
      </w:r>
      <w:r w:rsidR="00EE319D" w:rsidRPr="00D938A9">
        <w:rPr>
          <w:rFonts w:asciiTheme="minorBidi" w:hAnsiTheme="minorBidi" w:cstheme="minorBidi"/>
          <w:rtl/>
        </w:rPr>
        <w:t xml:space="preserve"> </w:t>
      </w:r>
      <w:r w:rsidRPr="00D938A9">
        <w:rPr>
          <w:rFonts w:asciiTheme="minorBidi" w:hAnsiTheme="minorBidi" w:cstheme="minorBidi"/>
          <w:rtl/>
        </w:rPr>
        <w:t>- אפס).</w:t>
      </w:r>
    </w:p>
    <w:p w14:paraId="37D58490" w14:textId="77777777" w:rsidR="00F550D9" w:rsidRPr="00ED5F6C" w:rsidRDefault="00F550D9" w:rsidP="00C8044C">
      <w:pPr>
        <w:pStyle w:val="BodyText"/>
        <w:pBdr>
          <w:bottom w:val="none" w:sz="0" w:space="0" w:color="auto"/>
        </w:pBdr>
        <w:ind w:left="1179"/>
        <w:jc w:val="both"/>
        <w:rPr>
          <w:rFonts w:ascii="Georgia" w:hAnsi="Georgia" w:cstheme="minorBidi"/>
          <w:bCs w:val="0"/>
          <w:noProof/>
          <w:color w:val="0000FF"/>
          <w:shd w:val="clear" w:color="auto" w:fill="CCCCCC"/>
          <w:rtl/>
        </w:rPr>
      </w:pPr>
    </w:p>
    <w:p w14:paraId="154B63A7" w14:textId="73F085C8" w:rsidR="00716652" w:rsidRPr="00D938A9" w:rsidRDefault="00716652" w:rsidP="00C8044C">
      <w:pPr>
        <w:pStyle w:val="ListParagraph"/>
        <w:ind w:left="780"/>
        <w:jc w:val="both"/>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w:t>
      </w:r>
      <w:r w:rsidR="00831CEB" w:rsidRPr="00D938A9">
        <w:rPr>
          <w:rFonts w:asciiTheme="minorBidi" w:hAnsiTheme="minorBidi" w:cstheme="minorBidi"/>
          <w:color w:val="548DD4"/>
          <w:rtl/>
        </w:rPr>
        <w:t xml:space="preserve">- </w:t>
      </w:r>
      <w:r w:rsidRPr="00D938A9">
        <w:rPr>
          <w:rFonts w:asciiTheme="minorBidi" w:hAnsiTheme="minorBidi" w:cstheme="minorBidi"/>
          <w:color w:val="548DD4"/>
          <w:rtl/>
        </w:rPr>
        <w:t>סעיפים</w:t>
      </w:r>
      <w:r w:rsidR="00A33AB3" w:rsidRPr="00D938A9">
        <w:rPr>
          <w:rFonts w:asciiTheme="minorBidi" w:hAnsiTheme="minorBidi" w:cstheme="minorBidi"/>
          <w:color w:val="548DD4"/>
          <w:rtl/>
        </w:rPr>
        <w:t xml:space="preserve"> 21(ב)(</w:t>
      </w:r>
      <w:r w:rsidR="00A33AB3" w:rsidRPr="00D938A9">
        <w:rPr>
          <w:rFonts w:asciiTheme="minorBidi" w:hAnsiTheme="minorBidi" w:cstheme="minorBidi"/>
          <w:color w:val="548DD4"/>
        </w:rPr>
        <w:t>ii</w:t>
      </w:r>
      <w:r w:rsidR="00A33AB3" w:rsidRPr="00D938A9">
        <w:rPr>
          <w:rFonts w:asciiTheme="minorBidi" w:hAnsiTheme="minorBidi" w:cstheme="minorBidi"/>
          <w:color w:val="548DD4"/>
          <w:rtl/>
        </w:rPr>
        <w:t>),</w:t>
      </w:r>
      <w:r w:rsidRPr="00D938A9">
        <w:rPr>
          <w:rFonts w:asciiTheme="minorBidi" w:hAnsiTheme="minorBidi" w:cstheme="minorBidi"/>
          <w:color w:val="548DD4"/>
          <w:rtl/>
        </w:rPr>
        <w:t xml:space="preserve"> ב12, ב13</w:t>
      </w:r>
    </w:p>
    <w:p w14:paraId="083AC142" w14:textId="77777777" w:rsidR="00716652" w:rsidRPr="00D938A9" w:rsidRDefault="00716652" w:rsidP="00C8044C">
      <w:pPr>
        <w:pStyle w:val="ListParagraph"/>
        <w:ind w:left="780"/>
        <w:jc w:val="both"/>
        <w:rPr>
          <w:rFonts w:asciiTheme="minorBidi" w:hAnsiTheme="minorBidi" w:cstheme="minorBidi"/>
          <w:rtl/>
        </w:rPr>
      </w:pPr>
      <w:r w:rsidRPr="00D938A9">
        <w:rPr>
          <w:rFonts w:asciiTheme="minorBidi" w:hAnsiTheme="minorBidi" w:cstheme="minorBidi"/>
          <w:rtl/>
        </w:rPr>
        <w:t>להלן מידע פיננסי מתומצת לגבי העסקה המשותפת, חברת גאמה בע"מ:</w:t>
      </w:r>
    </w:p>
    <w:p w14:paraId="5114AE4F" w14:textId="77777777" w:rsidR="00716652" w:rsidRPr="00D938A9" w:rsidRDefault="00716652" w:rsidP="00C8044C">
      <w:pPr>
        <w:ind w:left="907"/>
        <w:jc w:val="both"/>
        <w:rPr>
          <w:rFonts w:asciiTheme="minorBidi" w:hAnsiTheme="minorBidi" w:cstheme="minorBidi"/>
          <w:b/>
          <w:bCs/>
          <w:rtl/>
        </w:rPr>
      </w:pPr>
    </w:p>
    <w:p w14:paraId="216FE26B" w14:textId="2DF1991A" w:rsidR="00716652" w:rsidRPr="00D938A9" w:rsidRDefault="00716652" w:rsidP="00C8044C">
      <w:pPr>
        <w:pStyle w:val="ListParagraph"/>
        <w:ind w:left="780"/>
        <w:jc w:val="both"/>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w:t>
      </w:r>
      <w:r w:rsidR="001F1EA5" w:rsidRPr="00D938A9">
        <w:rPr>
          <w:rFonts w:asciiTheme="minorBidi" w:hAnsiTheme="minorBidi" w:cstheme="minorBidi"/>
          <w:color w:val="548DD4"/>
          <w:rtl/>
        </w:rPr>
        <w:t xml:space="preserve">- </w:t>
      </w:r>
      <w:r w:rsidRPr="00D938A9">
        <w:rPr>
          <w:rFonts w:asciiTheme="minorBidi" w:hAnsiTheme="minorBidi" w:cstheme="minorBidi"/>
          <w:color w:val="548DD4"/>
          <w:rtl/>
        </w:rPr>
        <w:t>סעיף ב14</w:t>
      </w:r>
    </w:p>
    <w:p w14:paraId="5C4DF4EB" w14:textId="675504B6" w:rsidR="00716652" w:rsidRPr="00D938A9" w:rsidRDefault="00716652" w:rsidP="00C8044C">
      <w:pPr>
        <w:pStyle w:val="ListParagraph"/>
        <w:numPr>
          <w:ilvl w:val="0"/>
          <w:numId w:val="10"/>
        </w:numPr>
        <w:jc w:val="both"/>
        <w:rPr>
          <w:rFonts w:asciiTheme="minorBidi" w:hAnsiTheme="minorBidi" w:cstheme="minorBidi"/>
          <w:rtl/>
        </w:rPr>
      </w:pPr>
      <w:r w:rsidRPr="00D938A9">
        <w:rPr>
          <w:rFonts w:asciiTheme="minorBidi" w:hAnsiTheme="minorBidi" w:cstheme="minorBidi"/>
          <w:rtl/>
        </w:rPr>
        <w:t>המידע הפיננסי המתומצת המובא להלן, משקף את הסכומים הכלולים בדוחותיה הכספיים של העסקה המשותפת (ולא את חלק החברה/הקבוצה בסכומים אלה), לאחר התאמות בגין הבדלים בין המדיניות החשבונאית של החברה/הקבוצה למדיניות החשבונאית של העסקה המשותפת.</w:t>
      </w:r>
    </w:p>
    <w:p w14:paraId="38D4F187" w14:textId="3D997E11" w:rsidR="00FB4C28" w:rsidRDefault="00FB4C28" w:rsidP="00C8044C">
      <w:pPr>
        <w:jc w:val="both"/>
        <w:rPr>
          <w:rFonts w:asciiTheme="minorBidi" w:hAnsiTheme="minorBidi" w:cstheme="minorBidi"/>
          <w:b/>
          <w:rtl/>
        </w:rPr>
      </w:pPr>
    </w:p>
    <w:p w14:paraId="35B9B13D" w14:textId="4211460A" w:rsidR="00716652" w:rsidRDefault="00716652" w:rsidP="00C8044C">
      <w:pPr>
        <w:ind w:left="907"/>
        <w:jc w:val="both"/>
        <w:rPr>
          <w:rFonts w:asciiTheme="minorBidi" w:hAnsiTheme="minorBidi" w:cstheme="minorBidi"/>
          <w:b/>
          <w:bCs/>
          <w:rtl/>
        </w:rPr>
      </w:pPr>
    </w:p>
    <w:p w14:paraId="68C0F609" w14:textId="77777777" w:rsidR="006C1B98" w:rsidRPr="006C1B98" w:rsidRDefault="006C1B98" w:rsidP="00C8044C">
      <w:pPr>
        <w:rPr>
          <w:rFonts w:asciiTheme="minorBidi" w:hAnsiTheme="minorBidi" w:cstheme="minorBidi"/>
          <w:b/>
          <w:rtl/>
        </w:rPr>
      </w:pPr>
      <w:r w:rsidRPr="00D938A9">
        <w:rPr>
          <w:rFonts w:asciiTheme="minorBidi" w:hAnsiTheme="minorBidi" w:cstheme="minorBidi"/>
          <w:rtl/>
        </w:rPr>
        <w:br w:type="page"/>
      </w:r>
      <w:r w:rsidRPr="00D938A9">
        <w:rPr>
          <w:rFonts w:asciiTheme="minorBidi" w:hAnsiTheme="minorBidi" w:cstheme="minorBidi"/>
          <w:bCs/>
          <w:rtl/>
        </w:rPr>
        <w:lastRenderedPageBreak/>
        <w:t>ביאור 12 - זכויות בישויות אחרות</w:t>
      </w:r>
      <w:r w:rsidRPr="00D938A9">
        <w:rPr>
          <w:rFonts w:asciiTheme="minorBidi" w:hAnsiTheme="minorBidi" w:cstheme="minorBidi"/>
          <w:bCs/>
        </w:rPr>
        <w:t xml:space="preserve"> </w:t>
      </w:r>
      <w:r w:rsidRPr="00D938A9">
        <w:rPr>
          <w:rFonts w:asciiTheme="minorBidi" w:hAnsiTheme="minorBidi" w:cstheme="minorBidi"/>
          <w:b/>
          <w:rtl/>
        </w:rPr>
        <w:t>(המשך)</w:t>
      </w:r>
      <w:r w:rsidRPr="00D938A9">
        <w:rPr>
          <w:rFonts w:asciiTheme="minorBidi" w:hAnsiTheme="minorBidi" w:cstheme="minorBidi"/>
          <w:bCs/>
        </w:rPr>
        <w:t>:</w:t>
      </w:r>
    </w:p>
    <w:p w14:paraId="2BB8B9E9" w14:textId="77777777" w:rsidR="006C1B98" w:rsidRPr="00D938A9" w:rsidRDefault="006C1B98" w:rsidP="00C8044C">
      <w:pPr>
        <w:ind w:left="907"/>
        <w:jc w:val="both"/>
        <w:rPr>
          <w:rFonts w:asciiTheme="minorBidi" w:hAnsiTheme="minorBidi" w:cstheme="minorBidi"/>
          <w:b/>
          <w:bCs/>
          <w:rtl/>
        </w:rPr>
      </w:pPr>
    </w:p>
    <w:p w14:paraId="2FD15125" w14:textId="1B875E34" w:rsidR="00716652" w:rsidRPr="00D938A9" w:rsidRDefault="00716652" w:rsidP="00C8044C">
      <w:pPr>
        <w:pStyle w:val="ListParagraph"/>
        <w:numPr>
          <w:ilvl w:val="0"/>
          <w:numId w:val="10"/>
        </w:numPr>
        <w:jc w:val="both"/>
        <w:rPr>
          <w:rFonts w:asciiTheme="minorBidi" w:hAnsiTheme="minorBidi" w:cstheme="minorBidi"/>
          <w:rtl/>
        </w:rPr>
      </w:pPr>
      <w:r w:rsidRPr="00D938A9">
        <w:rPr>
          <w:rFonts w:asciiTheme="minorBidi" w:hAnsiTheme="minorBidi" w:cstheme="minorBidi"/>
          <w:rtl/>
        </w:rPr>
        <w:t>מידע מתומצת על המצב הכספי:</w:t>
      </w:r>
    </w:p>
    <w:p w14:paraId="0C22C612" w14:textId="77777777" w:rsidR="00716652" w:rsidRPr="00D938A9" w:rsidRDefault="00716652" w:rsidP="00C8044C">
      <w:pPr>
        <w:pStyle w:val="BodyText"/>
        <w:pBdr>
          <w:bottom w:val="none" w:sz="0" w:space="0" w:color="auto"/>
        </w:pBdr>
        <w:rPr>
          <w:rFonts w:asciiTheme="minorBidi" w:hAnsiTheme="minorBidi" w:cstheme="minorBidi"/>
          <w:rtl/>
        </w:rPr>
      </w:pPr>
    </w:p>
    <w:tbl>
      <w:tblPr>
        <w:bidiVisual/>
        <w:tblW w:w="8736" w:type="dxa"/>
        <w:tblInd w:w="199" w:type="dxa"/>
        <w:tblLook w:val="04A0" w:firstRow="1" w:lastRow="0" w:firstColumn="1" w:lastColumn="0" w:noHBand="0" w:noVBand="1"/>
      </w:tblPr>
      <w:tblGrid>
        <w:gridCol w:w="2225"/>
        <w:gridCol w:w="3985"/>
        <w:gridCol w:w="1199"/>
        <w:gridCol w:w="1327"/>
      </w:tblGrid>
      <w:tr w:rsidR="00716652" w:rsidRPr="00D938A9" w14:paraId="7FF3D254" w14:textId="77777777" w:rsidTr="00956DE4">
        <w:tc>
          <w:tcPr>
            <w:tcW w:w="2225" w:type="dxa"/>
          </w:tcPr>
          <w:p w14:paraId="2D155AE9"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985" w:type="dxa"/>
            <w:tcMar>
              <w:right w:w="113" w:type="dxa"/>
            </w:tcMar>
          </w:tcPr>
          <w:p w14:paraId="274D633B"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2526" w:type="dxa"/>
            <w:gridSpan w:val="2"/>
            <w:tcMar>
              <w:right w:w="113" w:type="dxa"/>
            </w:tcMar>
          </w:tcPr>
          <w:p w14:paraId="5EE485F4"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31 בדצמבר</w:t>
            </w:r>
          </w:p>
        </w:tc>
      </w:tr>
      <w:tr w:rsidR="00E7050D" w:rsidRPr="00D938A9" w14:paraId="3D6AE09E" w14:textId="77777777" w:rsidTr="00956DE4">
        <w:tc>
          <w:tcPr>
            <w:tcW w:w="2225" w:type="dxa"/>
          </w:tcPr>
          <w:p w14:paraId="47D8E7E9"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985" w:type="dxa"/>
            <w:tcMar>
              <w:right w:w="113" w:type="dxa"/>
            </w:tcMar>
          </w:tcPr>
          <w:p w14:paraId="6745B82C"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1199" w:type="dxa"/>
            <w:tcMar>
              <w:right w:w="113" w:type="dxa"/>
            </w:tcMar>
          </w:tcPr>
          <w:p w14:paraId="78B76AB7" w14:textId="4ED47038" w:rsidR="00716652" w:rsidRPr="00D938A9" w:rsidRDefault="00EE319D" w:rsidP="00C8044C">
            <w:pPr>
              <w:pBdr>
                <w:bottom w:val="single" w:sz="4" w:space="1" w:color="auto"/>
              </w:pBdr>
              <w:tabs>
                <w:tab w:val="decimal" w:pos="80"/>
              </w:tabs>
              <w:jc w:val="center"/>
              <w:rPr>
                <w:rFonts w:asciiTheme="minorBidi" w:hAnsiTheme="minorBidi" w:cstheme="minorBidi"/>
                <w:b/>
                <w:bCs/>
                <w:sz w:val="22"/>
                <w:szCs w:val="24"/>
              </w:rPr>
            </w:pPr>
            <w:r w:rsidRPr="00D938A9">
              <w:rPr>
                <w:rFonts w:asciiTheme="minorBidi" w:hAnsiTheme="minorBidi" w:cstheme="minorBidi"/>
                <w:b/>
                <w:bCs/>
                <w:noProof/>
                <w:color w:val="000000"/>
                <w:rtl/>
              </w:rPr>
              <w:t>202</w:t>
            </w:r>
            <w:r>
              <w:rPr>
                <w:rFonts w:asciiTheme="minorBidi" w:hAnsiTheme="minorBidi" w:cstheme="minorBidi" w:hint="cs"/>
                <w:b/>
                <w:bCs/>
                <w:noProof/>
                <w:color w:val="000000"/>
                <w:rtl/>
              </w:rPr>
              <w:t>4</w:t>
            </w:r>
          </w:p>
        </w:tc>
        <w:tc>
          <w:tcPr>
            <w:tcW w:w="1327" w:type="dxa"/>
            <w:tcMar>
              <w:right w:w="113" w:type="dxa"/>
            </w:tcMar>
          </w:tcPr>
          <w:p w14:paraId="2F85DC8D" w14:textId="46E1EB69" w:rsidR="00716652" w:rsidRPr="00D938A9" w:rsidRDefault="00EE319D"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r>
      <w:tr w:rsidR="00716652" w:rsidRPr="00D938A9" w14:paraId="778A0906" w14:textId="77777777" w:rsidTr="00956DE4">
        <w:tc>
          <w:tcPr>
            <w:tcW w:w="2225" w:type="dxa"/>
          </w:tcPr>
          <w:p w14:paraId="4837ED9B"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3985" w:type="dxa"/>
            <w:tcMar>
              <w:right w:w="113" w:type="dxa"/>
            </w:tcMar>
          </w:tcPr>
          <w:p w14:paraId="24A335D7"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2526" w:type="dxa"/>
            <w:gridSpan w:val="2"/>
            <w:tcMar>
              <w:right w:w="113" w:type="dxa"/>
            </w:tcMar>
            <w:vAlign w:val="bottom"/>
          </w:tcPr>
          <w:p w14:paraId="24554D7A"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E7050D" w:rsidRPr="00D938A9" w14:paraId="6261B658" w14:textId="77777777" w:rsidTr="00956DE4">
        <w:tc>
          <w:tcPr>
            <w:tcW w:w="2225" w:type="dxa"/>
          </w:tcPr>
          <w:p w14:paraId="058924DE"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985" w:type="dxa"/>
            <w:tcMar>
              <w:right w:w="113" w:type="dxa"/>
            </w:tcMar>
          </w:tcPr>
          <w:p w14:paraId="79580B86"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p>
        </w:tc>
        <w:tc>
          <w:tcPr>
            <w:tcW w:w="1199" w:type="dxa"/>
            <w:tcMar>
              <w:right w:w="113" w:type="dxa"/>
            </w:tcMar>
          </w:tcPr>
          <w:p w14:paraId="41BEFA55"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327" w:type="dxa"/>
            <w:tcMar>
              <w:right w:w="113" w:type="dxa"/>
            </w:tcMar>
          </w:tcPr>
          <w:p w14:paraId="56966306"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lang w:val="en-US"/>
              </w:rPr>
            </w:pPr>
          </w:p>
        </w:tc>
      </w:tr>
      <w:tr w:rsidR="00E7050D" w:rsidRPr="00D938A9" w14:paraId="530A9658" w14:textId="77777777" w:rsidTr="00956DE4">
        <w:tc>
          <w:tcPr>
            <w:tcW w:w="2225" w:type="dxa"/>
          </w:tcPr>
          <w:p w14:paraId="599D2DA7"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985" w:type="dxa"/>
            <w:tcMar>
              <w:right w:w="113" w:type="dxa"/>
            </w:tcMar>
          </w:tcPr>
          <w:p w14:paraId="7DED37C8"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שוטף:</w:t>
            </w:r>
          </w:p>
        </w:tc>
        <w:tc>
          <w:tcPr>
            <w:tcW w:w="1199" w:type="dxa"/>
            <w:tcMar>
              <w:right w:w="113" w:type="dxa"/>
            </w:tcMar>
            <w:vAlign w:val="bottom"/>
          </w:tcPr>
          <w:p w14:paraId="1081E4E0"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62362A88"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lang w:val="en-US"/>
              </w:rPr>
            </w:pPr>
          </w:p>
        </w:tc>
      </w:tr>
      <w:tr w:rsidR="00E7050D" w:rsidRPr="00D938A9" w14:paraId="4FAFB9FC" w14:textId="77777777" w:rsidTr="00956DE4">
        <w:tc>
          <w:tcPr>
            <w:tcW w:w="2225" w:type="dxa"/>
          </w:tcPr>
          <w:p w14:paraId="5836A03C" w14:textId="404903A0" w:rsidR="00716652" w:rsidRPr="00D938A9" w:rsidRDefault="00716652" w:rsidP="00C8044C">
            <w:pPr>
              <w:pStyle w:val="BodyText"/>
              <w:pBdr>
                <w:bottom w:val="none" w:sz="0" w:space="0" w:color="auto"/>
              </w:pBdr>
              <w:jc w:val="left"/>
              <w:rPr>
                <w:rFonts w:asciiTheme="minorBidi" w:hAnsiTheme="minorBidi" w:cstheme="minorBidi"/>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color w:val="548DD4"/>
                <w:sz w:val="16"/>
                <w:szCs w:val="16"/>
                <w:rtl/>
                <w:lang w:val="en-US"/>
              </w:rPr>
              <w:t xml:space="preserve"> - </w:t>
            </w:r>
            <w:r w:rsidRPr="00D938A9">
              <w:rPr>
                <w:rFonts w:asciiTheme="minorBidi" w:hAnsiTheme="minorBidi" w:cstheme="minorBidi"/>
                <w:b/>
                <w:bCs w:val="0"/>
                <w:color w:val="548DD4"/>
                <w:sz w:val="16"/>
                <w:szCs w:val="16"/>
                <w:rtl/>
                <w:lang w:val="en-US"/>
              </w:rPr>
              <w:t>סעיף ב13(א)</w:t>
            </w:r>
          </w:p>
        </w:tc>
        <w:tc>
          <w:tcPr>
            <w:tcW w:w="3985" w:type="dxa"/>
            <w:tcMar>
              <w:right w:w="113" w:type="dxa"/>
            </w:tcMar>
          </w:tcPr>
          <w:p w14:paraId="42ADF7B6" w14:textId="77777777" w:rsidR="00716652" w:rsidRPr="00D938A9" w:rsidRDefault="00716652" w:rsidP="00C8044C">
            <w:pPr>
              <w:tabs>
                <w:tab w:val="left" w:pos="567"/>
                <w:tab w:val="left" w:pos="851"/>
              </w:tabs>
              <w:ind w:left="35" w:firstLine="225"/>
              <w:rPr>
                <w:rFonts w:asciiTheme="minorBidi" w:hAnsiTheme="minorBidi" w:cstheme="minorBidi"/>
                <w:noProof/>
                <w:color w:val="000000"/>
                <w:rtl/>
              </w:rPr>
            </w:pPr>
            <w:r w:rsidRPr="00D938A9">
              <w:rPr>
                <w:rFonts w:asciiTheme="minorBidi" w:hAnsiTheme="minorBidi" w:cstheme="minorBidi"/>
                <w:noProof/>
                <w:color w:val="000000"/>
                <w:rtl/>
              </w:rPr>
              <w:t>מזומנים ושווי מזומנים</w:t>
            </w:r>
          </w:p>
        </w:tc>
        <w:tc>
          <w:tcPr>
            <w:tcW w:w="1199" w:type="dxa"/>
            <w:tcMar>
              <w:right w:w="113" w:type="dxa"/>
            </w:tcMar>
            <w:vAlign w:val="bottom"/>
          </w:tcPr>
          <w:p w14:paraId="2704D9C2"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0022BCC0"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lang w:val="en-US"/>
              </w:rPr>
            </w:pPr>
          </w:p>
        </w:tc>
      </w:tr>
      <w:tr w:rsidR="00E7050D" w:rsidRPr="00D938A9" w14:paraId="0CA916AB" w14:textId="77777777" w:rsidTr="00956DE4">
        <w:tc>
          <w:tcPr>
            <w:tcW w:w="2225" w:type="dxa"/>
          </w:tcPr>
          <w:p w14:paraId="237EE725" w14:textId="77777777" w:rsidR="00716652" w:rsidRPr="00D938A9" w:rsidRDefault="00716652" w:rsidP="00C8044C">
            <w:pPr>
              <w:pStyle w:val="BodyText"/>
              <w:pBdr>
                <w:bottom w:val="none" w:sz="0" w:space="0" w:color="auto"/>
              </w:pBdr>
              <w:jc w:val="left"/>
              <w:rPr>
                <w:rFonts w:asciiTheme="minorBidi" w:hAnsiTheme="minorBidi" w:cstheme="minorBidi"/>
                <w:b/>
                <w:bCs w:val="0"/>
                <w:sz w:val="16"/>
                <w:szCs w:val="16"/>
                <w:rtl/>
                <w:lang w:val="en-US"/>
              </w:rPr>
            </w:pPr>
          </w:p>
        </w:tc>
        <w:tc>
          <w:tcPr>
            <w:tcW w:w="3985" w:type="dxa"/>
            <w:tcMar>
              <w:right w:w="113" w:type="dxa"/>
            </w:tcMar>
          </w:tcPr>
          <w:p w14:paraId="56763C33" w14:textId="77777777" w:rsidR="00716652" w:rsidRPr="00D938A9" w:rsidRDefault="00716652" w:rsidP="00C8044C">
            <w:pPr>
              <w:tabs>
                <w:tab w:val="left" w:pos="567"/>
                <w:tab w:val="left" w:pos="851"/>
              </w:tabs>
              <w:ind w:left="35" w:firstLine="225"/>
              <w:rPr>
                <w:rFonts w:asciiTheme="minorBidi" w:hAnsiTheme="minorBidi" w:cstheme="minorBidi"/>
                <w:noProof/>
                <w:color w:val="000000"/>
                <w:rtl/>
              </w:rPr>
            </w:pPr>
            <w:r w:rsidRPr="00D938A9">
              <w:rPr>
                <w:rFonts w:asciiTheme="minorBidi" w:hAnsiTheme="minorBidi" w:cstheme="minorBidi"/>
                <w:noProof/>
                <w:color w:val="000000"/>
                <w:rtl/>
              </w:rPr>
              <w:t>נכסים שוטפים אחרים (למעט מזומנים)</w:t>
            </w:r>
          </w:p>
        </w:tc>
        <w:tc>
          <w:tcPr>
            <w:tcW w:w="1199" w:type="dxa"/>
            <w:tcMar>
              <w:right w:w="113" w:type="dxa"/>
            </w:tcMar>
            <w:vAlign w:val="bottom"/>
          </w:tcPr>
          <w:p w14:paraId="10F04E7E"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6DFFE2B4"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r>
      <w:tr w:rsidR="00E7050D" w:rsidRPr="00D938A9" w14:paraId="41F76FE3" w14:textId="77777777" w:rsidTr="00956DE4">
        <w:tc>
          <w:tcPr>
            <w:tcW w:w="2225" w:type="dxa"/>
          </w:tcPr>
          <w:p w14:paraId="4DD75A96" w14:textId="4C1CE438" w:rsidR="00716652" w:rsidRPr="00D938A9" w:rsidRDefault="00716652" w:rsidP="00C8044C">
            <w:pPr>
              <w:pStyle w:val="BodyText"/>
              <w:pBdr>
                <w:bottom w:val="none" w:sz="0" w:space="0" w:color="auto"/>
              </w:pBdr>
              <w:jc w:val="left"/>
              <w:rPr>
                <w:rFonts w:asciiTheme="minorBidi" w:hAnsiTheme="minorBidi" w:cstheme="minorBidi"/>
                <w:color w:val="548DD4"/>
                <w:sz w:val="16"/>
                <w:szCs w:val="16"/>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b/>
                <w:bCs w:val="0"/>
                <w:color w:val="548DD4"/>
                <w:sz w:val="16"/>
                <w:szCs w:val="16"/>
                <w:rtl/>
                <w:lang w:val="en-US"/>
              </w:rPr>
              <w:t xml:space="preserve"> - סעיף ב12(ב)(</w:t>
            </w:r>
            <w:r w:rsidRPr="00D938A9">
              <w:rPr>
                <w:rFonts w:asciiTheme="minorBidi" w:hAnsiTheme="minorBidi" w:cstheme="minorBidi"/>
                <w:color w:val="548DD4"/>
                <w:sz w:val="16"/>
                <w:szCs w:val="16"/>
                <w:lang w:val="en-US"/>
              </w:rPr>
              <w:t>i</w:t>
            </w:r>
            <w:r w:rsidRPr="00D938A9">
              <w:rPr>
                <w:rFonts w:asciiTheme="minorBidi" w:hAnsiTheme="minorBidi" w:cstheme="minorBidi"/>
                <w:b/>
                <w:bCs w:val="0"/>
                <w:color w:val="548DD4"/>
                <w:sz w:val="16"/>
                <w:szCs w:val="16"/>
                <w:rtl/>
                <w:lang w:val="en-US"/>
              </w:rPr>
              <w:t>)</w:t>
            </w:r>
          </w:p>
        </w:tc>
        <w:tc>
          <w:tcPr>
            <w:tcW w:w="3985" w:type="dxa"/>
            <w:tcMar>
              <w:right w:w="113" w:type="dxa"/>
            </w:tcMar>
          </w:tcPr>
          <w:p w14:paraId="59BB1CBC"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סה"כ נכסים שוטפים</w:t>
            </w:r>
          </w:p>
        </w:tc>
        <w:tc>
          <w:tcPr>
            <w:tcW w:w="1199" w:type="dxa"/>
            <w:tcMar>
              <w:right w:w="113" w:type="dxa"/>
            </w:tcMar>
            <w:vAlign w:val="bottom"/>
          </w:tcPr>
          <w:p w14:paraId="7A4A35E1"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0C01F3ED"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r>
      <w:tr w:rsidR="00E7050D" w:rsidRPr="00D938A9" w14:paraId="1D0EDD6F" w14:textId="77777777" w:rsidTr="00956DE4">
        <w:tc>
          <w:tcPr>
            <w:tcW w:w="2225" w:type="dxa"/>
            <w:vAlign w:val="bottom"/>
          </w:tcPr>
          <w:p w14:paraId="4C8C386C" w14:textId="0B6C230C" w:rsidR="00716652" w:rsidRPr="00D938A9" w:rsidRDefault="00716652"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color w:val="548DD4"/>
                <w:sz w:val="16"/>
                <w:szCs w:val="16"/>
                <w:rtl/>
                <w:lang w:val="en-US"/>
              </w:rPr>
              <w:t xml:space="preserve"> - </w:t>
            </w:r>
            <w:r w:rsidRPr="00D938A9">
              <w:rPr>
                <w:rFonts w:asciiTheme="minorBidi" w:hAnsiTheme="minorBidi" w:cstheme="minorBidi"/>
                <w:b/>
                <w:bCs w:val="0"/>
                <w:color w:val="548DD4"/>
                <w:sz w:val="16"/>
                <w:szCs w:val="16"/>
                <w:rtl/>
                <w:lang w:val="en-US"/>
              </w:rPr>
              <w:t>סעיף ב13(ב)</w:t>
            </w:r>
          </w:p>
        </w:tc>
        <w:tc>
          <w:tcPr>
            <w:tcW w:w="3985" w:type="dxa"/>
            <w:tcMar>
              <w:right w:w="113" w:type="dxa"/>
            </w:tcMar>
            <w:vAlign w:val="bottom"/>
          </w:tcPr>
          <w:p w14:paraId="3A5D62B9" w14:textId="77777777" w:rsidR="00716652" w:rsidRPr="00D938A9" w:rsidRDefault="00716652" w:rsidP="00C8044C">
            <w:pPr>
              <w:tabs>
                <w:tab w:val="left" w:pos="567"/>
                <w:tab w:val="left" w:pos="851"/>
              </w:tabs>
              <w:ind w:left="260" w:hanging="225"/>
              <w:rPr>
                <w:rFonts w:asciiTheme="minorBidi" w:hAnsiTheme="minorBidi" w:cstheme="minorBidi"/>
                <w:noProof/>
                <w:color w:val="000000"/>
                <w:rtl/>
              </w:rPr>
            </w:pPr>
            <w:r w:rsidRPr="00D938A9">
              <w:rPr>
                <w:rFonts w:asciiTheme="minorBidi" w:hAnsiTheme="minorBidi" w:cstheme="minorBidi"/>
                <w:noProof/>
                <w:color w:val="000000"/>
                <w:rtl/>
              </w:rPr>
              <w:t>התחייבויות פיננסיות (למעט ספקים וזכאים אחרים והפרשות)</w:t>
            </w:r>
          </w:p>
        </w:tc>
        <w:tc>
          <w:tcPr>
            <w:tcW w:w="1199" w:type="dxa"/>
            <w:tcMar>
              <w:right w:w="113" w:type="dxa"/>
            </w:tcMar>
            <w:vAlign w:val="bottom"/>
          </w:tcPr>
          <w:p w14:paraId="2BA124BB"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600AE562"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r>
      <w:tr w:rsidR="00E7050D" w:rsidRPr="00D938A9" w14:paraId="114678CD" w14:textId="77777777" w:rsidTr="00956DE4">
        <w:tc>
          <w:tcPr>
            <w:tcW w:w="2225" w:type="dxa"/>
          </w:tcPr>
          <w:p w14:paraId="5E51B653" w14:textId="77777777" w:rsidR="00716652" w:rsidRPr="00D938A9" w:rsidRDefault="00716652" w:rsidP="00C8044C">
            <w:pPr>
              <w:pStyle w:val="BodyText"/>
              <w:pBdr>
                <w:bottom w:val="none" w:sz="0" w:space="0" w:color="auto"/>
              </w:pBdr>
              <w:jc w:val="left"/>
              <w:rPr>
                <w:rFonts w:asciiTheme="minorBidi" w:hAnsiTheme="minorBidi" w:cstheme="minorBidi"/>
                <w:b/>
                <w:bCs w:val="0"/>
                <w:sz w:val="16"/>
                <w:szCs w:val="16"/>
                <w:rtl/>
                <w:lang w:val="en-US"/>
              </w:rPr>
            </w:pPr>
          </w:p>
        </w:tc>
        <w:tc>
          <w:tcPr>
            <w:tcW w:w="3985" w:type="dxa"/>
            <w:tcMar>
              <w:right w:w="113" w:type="dxa"/>
            </w:tcMar>
          </w:tcPr>
          <w:p w14:paraId="7FCC8788" w14:textId="39C8F69D" w:rsidR="00716652" w:rsidRPr="00D938A9" w:rsidRDefault="001741C6"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התחייבויות שוטפות אחרות</w:t>
            </w:r>
          </w:p>
        </w:tc>
        <w:tc>
          <w:tcPr>
            <w:tcW w:w="1199" w:type="dxa"/>
            <w:tcMar>
              <w:right w:w="113" w:type="dxa"/>
            </w:tcMar>
            <w:vAlign w:val="bottom"/>
          </w:tcPr>
          <w:p w14:paraId="6478767F"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7C66DD58"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r>
      <w:tr w:rsidR="00E7050D" w:rsidRPr="00D938A9" w14:paraId="47C0D2F2" w14:textId="77777777" w:rsidTr="00956DE4">
        <w:tc>
          <w:tcPr>
            <w:tcW w:w="2225" w:type="dxa"/>
          </w:tcPr>
          <w:p w14:paraId="5794FF74" w14:textId="4E8929A6" w:rsidR="00716652" w:rsidRPr="00D938A9" w:rsidRDefault="00716652"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b/>
                <w:bCs w:val="0"/>
                <w:color w:val="548DD4"/>
                <w:sz w:val="16"/>
                <w:szCs w:val="16"/>
                <w:rtl/>
                <w:lang w:val="en-US"/>
              </w:rPr>
              <w:t xml:space="preserve"> - סעיף ב12(ב)(</w:t>
            </w:r>
            <w:r w:rsidRPr="00D938A9">
              <w:rPr>
                <w:rFonts w:asciiTheme="minorBidi" w:hAnsiTheme="minorBidi" w:cstheme="minorBidi"/>
                <w:color w:val="548DD4"/>
                <w:sz w:val="16"/>
                <w:szCs w:val="16"/>
                <w:lang w:val="en-US"/>
              </w:rPr>
              <w:t>iii</w:t>
            </w:r>
            <w:r w:rsidRPr="00D938A9">
              <w:rPr>
                <w:rFonts w:asciiTheme="minorBidi" w:hAnsiTheme="minorBidi" w:cstheme="minorBidi"/>
                <w:b/>
                <w:bCs w:val="0"/>
                <w:color w:val="548DD4"/>
                <w:sz w:val="16"/>
                <w:szCs w:val="16"/>
                <w:rtl/>
                <w:lang w:val="en-US"/>
              </w:rPr>
              <w:t>)</w:t>
            </w:r>
          </w:p>
        </w:tc>
        <w:tc>
          <w:tcPr>
            <w:tcW w:w="3985" w:type="dxa"/>
            <w:tcMar>
              <w:right w:w="113" w:type="dxa"/>
            </w:tcMar>
          </w:tcPr>
          <w:p w14:paraId="0A18DAB6"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סה"כ התחייבויות שוטפות</w:t>
            </w:r>
          </w:p>
        </w:tc>
        <w:tc>
          <w:tcPr>
            <w:tcW w:w="1199" w:type="dxa"/>
            <w:tcMar>
              <w:right w:w="113" w:type="dxa"/>
            </w:tcMar>
            <w:vAlign w:val="bottom"/>
          </w:tcPr>
          <w:p w14:paraId="768B3C39"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56925B2E"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r>
      <w:tr w:rsidR="00E7050D" w:rsidRPr="00D938A9" w14:paraId="41669DCE" w14:textId="77777777" w:rsidTr="00956DE4">
        <w:tc>
          <w:tcPr>
            <w:tcW w:w="2225" w:type="dxa"/>
          </w:tcPr>
          <w:p w14:paraId="4B696295" w14:textId="77777777" w:rsidR="00716652" w:rsidRPr="00D938A9" w:rsidRDefault="00716652" w:rsidP="00C8044C">
            <w:pPr>
              <w:pStyle w:val="BodyText"/>
              <w:pBdr>
                <w:bottom w:val="none" w:sz="0" w:space="0" w:color="auto"/>
              </w:pBdr>
              <w:jc w:val="left"/>
              <w:rPr>
                <w:rFonts w:asciiTheme="minorBidi" w:hAnsiTheme="minorBidi" w:cstheme="minorBidi"/>
                <w:b/>
                <w:bCs w:val="0"/>
                <w:sz w:val="16"/>
                <w:szCs w:val="16"/>
                <w:rtl/>
                <w:lang w:val="en-US"/>
              </w:rPr>
            </w:pPr>
          </w:p>
        </w:tc>
        <w:tc>
          <w:tcPr>
            <w:tcW w:w="3985" w:type="dxa"/>
            <w:tcMar>
              <w:right w:w="113" w:type="dxa"/>
            </w:tcMar>
          </w:tcPr>
          <w:p w14:paraId="24F7D1B6"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p>
        </w:tc>
        <w:tc>
          <w:tcPr>
            <w:tcW w:w="1199" w:type="dxa"/>
            <w:tcMar>
              <w:right w:w="113" w:type="dxa"/>
            </w:tcMar>
            <w:vAlign w:val="bottom"/>
          </w:tcPr>
          <w:p w14:paraId="5234F5F4" w14:textId="77777777" w:rsidR="00716652" w:rsidRPr="00D938A9" w:rsidRDefault="00716652" w:rsidP="00C8044C">
            <w:pPr>
              <w:pStyle w:val="BodyText"/>
              <w:pBdr>
                <w:bottom w:val="double" w:sz="4" w:space="1"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54CC6C61" w14:textId="77777777" w:rsidR="00716652" w:rsidRPr="00D938A9" w:rsidRDefault="00716652" w:rsidP="00C8044C">
            <w:pPr>
              <w:pStyle w:val="BodyText"/>
              <w:pBdr>
                <w:bottom w:val="double" w:sz="4" w:space="1" w:color="auto"/>
              </w:pBdr>
              <w:jc w:val="left"/>
              <w:rPr>
                <w:rFonts w:asciiTheme="minorBidi" w:hAnsiTheme="minorBidi" w:cstheme="minorBidi"/>
                <w:b/>
                <w:bCs w:val="0"/>
                <w:sz w:val="20"/>
                <w:szCs w:val="20"/>
                <w:lang w:val="en-US"/>
              </w:rPr>
            </w:pPr>
          </w:p>
        </w:tc>
      </w:tr>
      <w:tr w:rsidR="00E7050D" w:rsidRPr="00D938A9" w14:paraId="2AFD791D" w14:textId="77777777" w:rsidTr="00956DE4">
        <w:tc>
          <w:tcPr>
            <w:tcW w:w="2225" w:type="dxa"/>
          </w:tcPr>
          <w:p w14:paraId="18C0B624" w14:textId="77777777" w:rsidR="00716652" w:rsidRPr="00D938A9" w:rsidRDefault="00716652" w:rsidP="00C8044C">
            <w:pPr>
              <w:pStyle w:val="BodyText"/>
              <w:pBdr>
                <w:bottom w:val="none" w:sz="0" w:space="0" w:color="auto"/>
              </w:pBdr>
              <w:jc w:val="left"/>
              <w:rPr>
                <w:rFonts w:asciiTheme="minorBidi" w:hAnsiTheme="minorBidi" w:cstheme="minorBidi"/>
                <w:b/>
                <w:bCs w:val="0"/>
                <w:sz w:val="16"/>
                <w:szCs w:val="16"/>
                <w:rtl/>
                <w:lang w:val="en-US"/>
              </w:rPr>
            </w:pPr>
          </w:p>
        </w:tc>
        <w:tc>
          <w:tcPr>
            <w:tcW w:w="3985" w:type="dxa"/>
            <w:tcMar>
              <w:right w:w="113" w:type="dxa"/>
            </w:tcMar>
          </w:tcPr>
          <w:p w14:paraId="34182F70"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לא שוטף:</w:t>
            </w:r>
          </w:p>
        </w:tc>
        <w:tc>
          <w:tcPr>
            <w:tcW w:w="1199" w:type="dxa"/>
            <w:tcMar>
              <w:right w:w="113" w:type="dxa"/>
            </w:tcMar>
            <w:vAlign w:val="bottom"/>
          </w:tcPr>
          <w:p w14:paraId="1EE0A38C"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2AEEECC1"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lang w:val="en-US"/>
              </w:rPr>
            </w:pPr>
          </w:p>
        </w:tc>
      </w:tr>
      <w:tr w:rsidR="00E7050D" w:rsidRPr="00D938A9" w14:paraId="3E319CF0" w14:textId="77777777" w:rsidTr="00956DE4">
        <w:tc>
          <w:tcPr>
            <w:tcW w:w="2225" w:type="dxa"/>
          </w:tcPr>
          <w:p w14:paraId="591C0E92" w14:textId="7F0F982C" w:rsidR="00716652" w:rsidRPr="00D938A9" w:rsidRDefault="00716652"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b/>
                <w:bCs w:val="0"/>
                <w:color w:val="548DD4"/>
                <w:sz w:val="16"/>
                <w:szCs w:val="16"/>
                <w:rtl/>
                <w:lang w:val="en-US"/>
              </w:rPr>
              <w:t xml:space="preserve"> - סעיף ב12(ב)(</w:t>
            </w:r>
            <w:r w:rsidRPr="00D938A9">
              <w:rPr>
                <w:rFonts w:asciiTheme="minorBidi" w:hAnsiTheme="minorBidi" w:cstheme="minorBidi"/>
                <w:color w:val="548DD4"/>
                <w:sz w:val="16"/>
                <w:szCs w:val="16"/>
                <w:lang w:val="en-US"/>
              </w:rPr>
              <w:t>ii</w:t>
            </w:r>
            <w:r w:rsidRPr="00D938A9">
              <w:rPr>
                <w:rFonts w:asciiTheme="minorBidi" w:hAnsiTheme="minorBidi" w:cstheme="minorBidi"/>
                <w:b/>
                <w:bCs w:val="0"/>
                <w:color w:val="548DD4"/>
                <w:sz w:val="16"/>
                <w:szCs w:val="16"/>
                <w:rtl/>
                <w:lang w:val="en-US"/>
              </w:rPr>
              <w:t>)</w:t>
            </w:r>
          </w:p>
        </w:tc>
        <w:tc>
          <w:tcPr>
            <w:tcW w:w="3985" w:type="dxa"/>
            <w:tcMar>
              <w:right w:w="113" w:type="dxa"/>
            </w:tcMar>
          </w:tcPr>
          <w:p w14:paraId="2467EA5B" w14:textId="77777777" w:rsidR="00716652" w:rsidRPr="00D938A9" w:rsidRDefault="00903E13" w:rsidP="00C8044C">
            <w:pPr>
              <w:tabs>
                <w:tab w:val="left" w:pos="260"/>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ab/>
            </w:r>
            <w:r w:rsidR="00716652" w:rsidRPr="00D938A9">
              <w:rPr>
                <w:rFonts w:asciiTheme="minorBidi" w:hAnsiTheme="minorBidi" w:cstheme="minorBidi"/>
                <w:b/>
                <w:bCs/>
                <w:noProof/>
                <w:color w:val="000000"/>
                <w:rtl/>
              </w:rPr>
              <w:t>נכסים שאינם שוטפים</w:t>
            </w:r>
          </w:p>
        </w:tc>
        <w:tc>
          <w:tcPr>
            <w:tcW w:w="1199" w:type="dxa"/>
            <w:tcMar>
              <w:right w:w="113" w:type="dxa"/>
            </w:tcMar>
            <w:vAlign w:val="bottom"/>
          </w:tcPr>
          <w:p w14:paraId="41966D71"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42F14D5C"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r>
      <w:tr w:rsidR="00E7050D" w:rsidRPr="00D938A9" w14:paraId="242D2D31" w14:textId="77777777" w:rsidTr="00956DE4">
        <w:tc>
          <w:tcPr>
            <w:tcW w:w="2225" w:type="dxa"/>
            <w:vAlign w:val="bottom"/>
          </w:tcPr>
          <w:p w14:paraId="105E66DA" w14:textId="144DCC25" w:rsidR="00716652" w:rsidRPr="00D938A9" w:rsidRDefault="00716652"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color w:val="548DD4"/>
                <w:sz w:val="16"/>
                <w:szCs w:val="16"/>
                <w:rtl/>
                <w:lang w:val="en-US"/>
              </w:rPr>
              <w:t xml:space="preserve"> - </w:t>
            </w:r>
            <w:r w:rsidRPr="00D938A9">
              <w:rPr>
                <w:rFonts w:asciiTheme="minorBidi" w:hAnsiTheme="minorBidi" w:cstheme="minorBidi"/>
                <w:b/>
                <w:bCs w:val="0"/>
                <w:color w:val="548DD4"/>
                <w:sz w:val="16"/>
                <w:szCs w:val="16"/>
                <w:rtl/>
                <w:lang w:val="en-US"/>
              </w:rPr>
              <w:t>סעיף ב13(ג)</w:t>
            </w:r>
          </w:p>
        </w:tc>
        <w:tc>
          <w:tcPr>
            <w:tcW w:w="3985" w:type="dxa"/>
            <w:tcMar>
              <w:right w:w="113" w:type="dxa"/>
            </w:tcMar>
            <w:vAlign w:val="bottom"/>
          </w:tcPr>
          <w:p w14:paraId="109C6D80" w14:textId="77777777" w:rsidR="00716652" w:rsidRPr="00D938A9" w:rsidRDefault="00903E13" w:rsidP="00C8044C">
            <w:pPr>
              <w:tabs>
                <w:tab w:val="left" w:pos="260"/>
                <w:tab w:val="left" w:pos="851"/>
              </w:tabs>
              <w:ind w:left="543" w:hanging="508"/>
              <w:rPr>
                <w:rFonts w:asciiTheme="minorBidi" w:hAnsiTheme="minorBidi" w:cstheme="minorBidi"/>
                <w:noProof/>
                <w:color w:val="000000"/>
                <w:rtl/>
              </w:rPr>
            </w:pPr>
            <w:r w:rsidRPr="00D938A9">
              <w:rPr>
                <w:rFonts w:asciiTheme="minorBidi" w:hAnsiTheme="minorBidi" w:cstheme="minorBidi"/>
                <w:noProof/>
                <w:color w:val="000000"/>
                <w:rtl/>
              </w:rPr>
              <w:tab/>
            </w:r>
            <w:r w:rsidR="00716652" w:rsidRPr="00D938A9">
              <w:rPr>
                <w:rFonts w:asciiTheme="minorBidi" w:hAnsiTheme="minorBidi" w:cstheme="minorBidi"/>
                <w:noProof/>
                <w:color w:val="000000"/>
                <w:rtl/>
              </w:rPr>
              <w:t>התחייבויות פיננסיות (למעט ספקים וזכאים אחרים והפרשות)</w:t>
            </w:r>
          </w:p>
        </w:tc>
        <w:tc>
          <w:tcPr>
            <w:tcW w:w="1199" w:type="dxa"/>
            <w:tcMar>
              <w:right w:w="113" w:type="dxa"/>
            </w:tcMar>
            <w:vAlign w:val="bottom"/>
          </w:tcPr>
          <w:p w14:paraId="5C2172BB"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0A3B68B9"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lang w:val="en-US"/>
              </w:rPr>
            </w:pPr>
          </w:p>
        </w:tc>
      </w:tr>
      <w:tr w:rsidR="001741C6" w:rsidRPr="00D938A9" w14:paraId="43CDE6C3" w14:textId="77777777" w:rsidTr="00956DE4">
        <w:tc>
          <w:tcPr>
            <w:tcW w:w="2225" w:type="dxa"/>
            <w:vAlign w:val="bottom"/>
          </w:tcPr>
          <w:p w14:paraId="241C919A" w14:textId="77777777" w:rsidR="001741C6" w:rsidRPr="00D938A9" w:rsidRDefault="001741C6" w:rsidP="00C8044C">
            <w:pPr>
              <w:pStyle w:val="BodyText"/>
              <w:pBdr>
                <w:bottom w:val="none" w:sz="0" w:space="0" w:color="auto"/>
              </w:pBdr>
              <w:jc w:val="left"/>
              <w:rPr>
                <w:rFonts w:asciiTheme="minorBidi" w:hAnsiTheme="minorBidi" w:cstheme="minorBidi"/>
                <w:color w:val="548DD4"/>
                <w:sz w:val="16"/>
                <w:szCs w:val="16"/>
                <w:lang w:val="en-US"/>
              </w:rPr>
            </w:pPr>
          </w:p>
        </w:tc>
        <w:tc>
          <w:tcPr>
            <w:tcW w:w="3985" w:type="dxa"/>
            <w:tcMar>
              <w:right w:w="113" w:type="dxa"/>
            </w:tcMar>
            <w:vAlign w:val="bottom"/>
          </w:tcPr>
          <w:p w14:paraId="770A99BB" w14:textId="439002A2" w:rsidR="001741C6" w:rsidRPr="00D938A9" w:rsidRDefault="001741C6" w:rsidP="00C8044C">
            <w:pPr>
              <w:tabs>
                <w:tab w:val="left" w:pos="260"/>
                <w:tab w:val="left" w:pos="851"/>
              </w:tabs>
              <w:ind w:left="543" w:hanging="508"/>
              <w:rPr>
                <w:rFonts w:asciiTheme="minorBidi" w:hAnsiTheme="minorBidi" w:cstheme="minorBidi"/>
                <w:noProof/>
                <w:color w:val="000000"/>
                <w:rtl/>
              </w:rPr>
            </w:pPr>
            <w:r w:rsidRPr="00D938A9">
              <w:rPr>
                <w:rFonts w:asciiTheme="minorBidi" w:hAnsiTheme="minorBidi" w:cstheme="minorBidi"/>
                <w:noProof/>
                <w:color w:val="000000"/>
                <w:rtl/>
              </w:rPr>
              <w:tab/>
              <w:t>התחייבויות לא שוטפות אחרות</w:t>
            </w:r>
          </w:p>
        </w:tc>
        <w:tc>
          <w:tcPr>
            <w:tcW w:w="1199" w:type="dxa"/>
            <w:tcMar>
              <w:right w:w="113" w:type="dxa"/>
            </w:tcMar>
            <w:vAlign w:val="bottom"/>
          </w:tcPr>
          <w:p w14:paraId="6CB8A480" w14:textId="77777777" w:rsidR="001741C6" w:rsidRPr="00D938A9" w:rsidRDefault="001741C6" w:rsidP="00C8044C">
            <w:pPr>
              <w:pStyle w:val="BodyText"/>
              <w:pBdr>
                <w:bottom w:val="single" w:sz="4" w:space="1"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028BAF3A" w14:textId="77777777" w:rsidR="001741C6" w:rsidRPr="00D938A9" w:rsidRDefault="001741C6" w:rsidP="00C8044C">
            <w:pPr>
              <w:pStyle w:val="BodyText"/>
              <w:pBdr>
                <w:bottom w:val="single" w:sz="4" w:space="1" w:color="auto"/>
              </w:pBdr>
              <w:jc w:val="left"/>
              <w:rPr>
                <w:rFonts w:asciiTheme="minorBidi" w:hAnsiTheme="minorBidi" w:cstheme="minorBidi"/>
                <w:b/>
                <w:bCs w:val="0"/>
                <w:sz w:val="20"/>
                <w:szCs w:val="20"/>
                <w:lang w:val="en-US"/>
              </w:rPr>
            </w:pPr>
          </w:p>
        </w:tc>
      </w:tr>
      <w:tr w:rsidR="00E7050D" w:rsidRPr="00D938A9" w14:paraId="722C8643" w14:textId="77777777" w:rsidTr="00956DE4">
        <w:tc>
          <w:tcPr>
            <w:tcW w:w="2225" w:type="dxa"/>
          </w:tcPr>
          <w:p w14:paraId="742B7C2D" w14:textId="079D5A2C" w:rsidR="00716652" w:rsidRPr="00D938A9" w:rsidRDefault="00716652" w:rsidP="00C8044C">
            <w:pPr>
              <w:pStyle w:val="BodyText"/>
              <w:pBdr>
                <w:bottom w:val="none" w:sz="0" w:space="0" w:color="auto"/>
              </w:pBdr>
              <w:jc w:val="left"/>
              <w:rPr>
                <w:rFonts w:asciiTheme="minorBidi" w:hAnsiTheme="minorBidi" w:cstheme="minorBidi"/>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b/>
                <w:bCs w:val="0"/>
                <w:color w:val="548DD4"/>
                <w:sz w:val="16"/>
                <w:szCs w:val="16"/>
                <w:rtl/>
                <w:lang w:val="en-US"/>
              </w:rPr>
              <w:t xml:space="preserve"> - סעיף ב12(ב)(</w:t>
            </w:r>
            <w:r w:rsidRPr="00D938A9">
              <w:rPr>
                <w:rFonts w:asciiTheme="minorBidi" w:hAnsiTheme="minorBidi" w:cstheme="minorBidi"/>
                <w:color w:val="548DD4"/>
                <w:sz w:val="16"/>
                <w:szCs w:val="16"/>
                <w:lang w:val="en-US"/>
              </w:rPr>
              <w:t>iv</w:t>
            </w:r>
            <w:r w:rsidRPr="00D938A9">
              <w:rPr>
                <w:rFonts w:asciiTheme="minorBidi" w:hAnsiTheme="minorBidi" w:cstheme="minorBidi"/>
                <w:b/>
                <w:bCs w:val="0"/>
                <w:color w:val="548DD4"/>
                <w:sz w:val="16"/>
                <w:szCs w:val="16"/>
                <w:rtl/>
                <w:lang w:val="en-US"/>
              </w:rPr>
              <w:t>)</w:t>
            </w:r>
          </w:p>
        </w:tc>
        <w:tc>
          <w:tcPr>
            <w:tcW w:w="3985" w:type="dxa"/>
            <w:tcMar>
              <w:right w:w="113" w:type="dxa"/>
            </w:tcMar>
          </w:tcPr>
          <w:p w14:paraId="4347C036"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סה"כ התחייבויות לא שוטפות</w:t>
            </w:r>
          </w:p>
        </w:tc>
        <w:tc>
          <w:tcPr>
            <w:tcW w:w="1199" w:type="dxa"/>
            <w:tcMar>
              <w:right w:w="113" w:type="dxa"/>
            </w:tcMar>
            <w:vAlign w:val="bottom"/>
          </w:tcPr>
          <w:p w14:paraId="32A5A6D1"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17FD798B"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lang w:val="en-US"/>
              </w:rPr>
            </w:pPr>
          </w:p>
        </w:tc>
      </w:tr>
      <w:tr w:rsidR="00E7050D" w:rsidRPr="00D938A9" w14:paraId="7EB18C53" w14:textId="77777777" w:rsidTr="00956DE4">
        <w:tc>
          <w:tcPr>
            <w:tcW w:w="2225" w:type="dxa"/>
          </w:tcPr>
          <w:p w14:paraId="31279E18" w14:textId="77777777" w:rsidR="00716652" w:rsidRPr="00D938A9" w:rsidRDefault="00716652" w:rsidP="00C8044C">
            <w:pPr>
              <w:pStyle w:val="BodyText"/>
              <w:pBdr>
                <w:bottom w:val="none" w:sz="0" w:space="0" w:color="auto"/>
              </w:pBdr>
              <w:rPr>
                <w:rFonts w:asciiTheme="minorBidi" w:hAnsiTheme="minorBidi" w:cstheme="minorBidi"/>
                <w:sz w:val="18"/>
                <w:rtl/>
                <w:lang w:val="en-US"/>
              </w:rPr>
            </w:pPr>
          </w:p>
        </w:tc>
        <w:tc>
          <w:tcPr>
            <w:tcW w:w="3985" w:type="dxa"/>
            <w:tcMar>
              <w:right w:w="113" w:type="dxa"/>
            </w:tcMar>
          </w:tcPr>
          <w:p w14:paraId="57E8CBF8"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p>
        </w:tc>
        <w:tc>
          <w:tcPr>
            <w:tcW w:w="1199" w:type="dxa"/>
            <w:tcMar>
              <w:right w:w="113" w:type="dxa"/>
            </w:tcMar>
            <w:vAlign w:val="bottom"/>
          </w:tcPr>
          <w:p w14:paraId="18E5CD5A" w14:textId="77777777" w:rsidR="00716652" w:rsidRPr="00D938A9" w:rsidRDefault="00716652" w:rsidP="00C8044C">
            <w:pPr>
              <w:pStyle w:val="BodyText"/>
              <w:pBdr>
                <w:bottom w:val="double" w:sz="4" w:space="1"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4303AA85" w14:textId="77777777" w:rsidR="00716652" w:rsidRPr="00D938A9" w:rsidRDefault="00716652" w:rsidP="00C8044C">
            <w:pPr>
              <w:pStyle w:val="BodyText"/>
              <w:pBdr>
                <w:bottom w:val="double" w:sz="4" w:space="1" w:color="auto"/>
              </w:pBdr>
              <w:jc w:val="left"/>
              <w:rPr>
                <w:rFonts w:asciiTheme="minorBidi" w:hAnsiTheme="minorBidi" w:cstheme="minorBidi"/>
                <w:b/>
                <w:bCs w:val="0"/>
                <w:sz w:val="20"/>
                <w:szCs w:val="20"/>
                <w:lang w:val="en-US"/>
              </w:rPr>
            </w:pPr>
          </w:p>
        </w:tc>
      </w:tr>
      <w:tr w:rsidR="00E7050D" w:rsidRPr="00D938A9" w14:paraId="3D868A6B" w14:textId="77777777" w:rsidTr="00956DE4">
        <w:tc>
          <w:tcPr>
            <w:tcW w:w="2225" w:type="dxa"/>
          </w:tcPr>
          <w:p w14:paraId="7C614E73" w14:textId="77777777" w:rsidR="00716652" w:rsidRPr="00D938A9" w:rsidRDefault="00716652" w:rsidP="00C8044C">
            <w:pPr>
              <w:pStyle w:val="BodyText"/>
              <w:pBdr>
                <w:bottom w:val="none" w:sz="0" w:space="0" w:color="auto"/>
              </w:pBdr>
              <w:rPr>
                <w:rFonts w:asciiTheme="minorBidi" w:hAnsiTheme="minorBidi" w:cstheme="minorBidi"/>
                <w:bCs w:val="0"/>
                <w:rtl/>
                <w:lang w:val="en-US"/>
              </w:rPr>
            </w:pPr>
          </w:p>
        </w:tc>
        <w:tc>
          <w:tcPr>
            <w:tcW w:w="3985" w:type="dxa"/>
            <w:tcMar>
              <w:right w:w="113" w:type="dxa"/>
            </w:tcMar>
          </w:tcPr>
          <w:p w14:paraId="3C0B8D2F"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נכסים נטו</w:t>
            </w:r>
          </w:p>
        </w:tc>
        <w:tc>
          <w:tcPr>
            <w:tcW w:w="1199" w:type="dxa"/>
            <w:tcMar>
              <w:right w:w="113" w:type="dxa"/>
            </w:tcMar>
            <w:vAlign w:val="bottom"/>
          </w:tcPr>
          <w:p w14:paraId="22342436" w14:textId="77777777" w:rsidR="00716652" w:rsidRPr="00D938A9" w:rsidRDefault="00716652" w:rsidP="00C8044C">
            <w:pPr>
              <w:pStyle w:val="BodyText"/>
              <w:pBdr>
                <w:bottom w:val="double" w:sz="4" w:space="1"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455DE0D1" w14:textId="77777777" w:rsidR="00716652" w:rsidRPr="00D938A9" w:rsidRDefault="00716652" w:rsidP="00C8044C">
            <w:pPr>
              <w:pStyle w:val="BodyText"/>
              <w:pBdr>
                <w:bottom w:val="double" w:sz="4" w:space="1" w:color="auto"/>
              </w:pBdr>
              <w:jc w:val="left"/>
              <w:rPr>
                <w:rFonts w:asciiTheme="minorBidi" w:hAnsiTheme="minorBidi" w:cstheme="minorBidi"/>
                <w:b/>
                <w:bCs w:val="0"/>
                <w:sz w:val="20"/>
                <w:szCs w:val="20"/>
                <w:rtl/>
                <w:lang w:val="en-US"/>
              </w:rPr>
            </w:pPr>
          </w:p>
        </w:tc>
      </w:tr>
    </w:tbl>
    <w:p w14:paraId="4E2D72DA" w14:textId="77777777" w:rsidR="00903E13" w:rsidRPr="00D938A9" w:rsidRDefault="00903E13" w:rsidP="00C8044C">
      <w:pPr>
        <w:rPr>
          <w:rFonts w:asciiTheme="minorBidi" w:hAnsiTheme="minorBidi" w:cstheme="minorBidi"/>
          <w:rtl/>
        </w:rPr>
      </w:pPr>
    </w:p>
    <w:p w14:paraId="409C00F1" w14:textId="77777777" w:rsidR="00716652" w:rsidRPr="00D938A9" w:rsidRDefault="00716652" w:rsidP="00C8044C">
      <w:pPr>
        <w:ind w:left="1225"/>
        <w:rPr>
          <w:rFonts w:asciiTheme="minorBidi" w:hAnsiTheme="minorBidi" w:cstheme="minorBidi"/>
        </w:rPr>
      </w:pPr>
      <w:r w:rsidRPr="00D938A9">
        <w:rPr>
          <w:rFonts w:asciiTheme="minorBidi" w:hAnsiTheme="minorBidi" w:cstheme="minorBidi"/>
          <w:rtl/>
        </w:rPr>
        <w:t>מידע מתומצת על הרווח הכולל:</w:t>
      </w:r>
    </w:p>
    <w:p w14:paraId="3BDCFF08" w14:textId="77777777" w:rsidR="00716652" w:rsidRPr="00D938A9" w:rsidRDefault="00716652" w:rsidP="00C8044C">
      <w:pPr>
        <w:pStyle w:val="ListParagraph"/>
        <w:ind w:left="1539"/>
        <w:rPr>
          <w:rFonts w:asciiTheme="minorBidi" w:hAnsiTheme="minorBidi" w:cstheme="minorBidi"/>
          <w:rtl/>
        </w:rPr>
      </w:pPr>
    </w:p>
    <w:tbl>
      <w:tblPr>
        <w:bidiVisual/>
        <w:tblW w:w="9226" w:type="dxa"/>
        <w:tblInd w:w="-226" w:type="dxa"/>
        <w:tblLook w:val="04A0" w:firstRow="1" w:lastRow="0" w:firstColumn="1" w:lastColumn="0" w:noHBand="0" w:noVBand="1"/>
      </w:tblPr>
      <w:tblGrid>
        <w:gridCol w:w="2102"/>
        <w:gridCol w:w="3417"/>
        <w:gridCol w:w="1205"/>
        <w:gridCol w:w="39"/>
        <w:gridCol w:w="1276"/>
        <w:gridCol w:w="1187"/>
      </w:tblGrid>
      <w:tr w:rsidR="00D839C5" w:rsidRPr="00D938A9" w14:paraId="2B2DD48C" w14:textId="77777777" w:rsidTr="00956DE4">
        <w:tc>
          <w:tcPr>
            <w:tcW w:w="2102" w:type="dxa"/>
          </w:tcPr>
          <w:p w14:paraId="2830BBCF" w14:textId="77777777" w:rsidR="00D839C5" w:rsidRPr="00D938A9" w:rsidRDefault="00D839C5" w:rsidP="00C8044C">
            <w:pPr>
              <w:pStyle w:val="BodyText"/>
              <w:pBdr>
                <w:bottom w:val="none" w:sz="0" w:space="0" w:color="auto"/>
              </w:pBdr>
              <w:rPr>
                <w:rFonts w:asciiTheme="minorBidi" w:hAnsiTheme="minorBidi" w:cstheme="minorBidi"/>
                <w:rtl/>
                <w:lang w:val="en-US"/>
              </w:rPr>
            </w:pPr>
          </w:p>
        </w:tc>
        <w:tc>
          <w:tcPr>
            <w:tcW w:w="3417" w:type="dxa"/>
            <w:tcMar>
              <w:right w:w="113" w:type="dxa"/>
            </w:tcMar>
          </w:tcPr>
          <w:p w14:paraId="70A1CF3C" w14:textId="77777777" w:rsidR="00D839C5" w:rsidRPr="00D938A9" w:rsidRDefault="00D839C5" w:rsidP="00C8044C">
            <w:pPr>
              <w:pStyle w:val="BodyText"/>
              <w:pBdr>
                <w:bottom w:val="none" w:sz="0" w:space="0" w:color="auto"/>
              </w:pBdr>
              <w:rPr>
                <w:rFonts w:asciiTheme="minorBidi" w:hAnsiTheme="minorBidi" w:cstheme="minorBidi"/>
                <w:rtl/>
                <w:lang w:val="en-US"/>
              </w:rPr>
            </w:pPr>
          </w:p>
        </w:tc>
        <w:tc>
          <w:tcPr>
            <w:tcW w:w="1205" w:type="dxa"/>
            <w:tcMar>
              <w:right w:w="113" w:type="dxa"/>
            </w:tcMar>
          </w:tcPr>
          <w:p w14:paraId="0A98253D" w14:textId="6410F787" w:rsidR="00D839C5" w:rsidRPr="00D938A9" w:rsidRDefault="00EE319D" w:rsidP="00C8044C">
            <w:pPr>
              <w:pBdr>
                <w:bottom w:val="single" w:sz="4" w:space="1" w:color="auto"/>
              </w:pBdr>
              <w:tabs>
                <w:tab w:val="decimal" w:pos="80"/>
              </w:tabs>
              <w:jc w:val="center"/>
              <w:rPr>
                <w:rFonts w:asciiTheme="minorBidi" w:hAnsiTheme="minorBidi" w:cstheme="minorBidi"/>
                <w:b/>
                <w:bCs/>
                <w:sz w:val="22"/>
                <w:szCs w:val="24"/>
              </w:rPr>
            </w:pPr>
            <w:r w:rsidRPr="00D938A9">
              <w:rPr>
                <w:rFonts w:asciiTheme="minorBidi" w:hAnsiTheme="minorBidi" w:cstheme="minorBidi"/>
                <w:b/>
                <w:bCs/>
                <w:noProof/>
                <w:color w:val="000000"/>
                <w:rtl/>
              </w:rPr>
              <w:t>202</w:t>
            </w:r>
            <w:r>
              <w:rPr>
                <w:rFonts w:asciiTheme="minorBidi" w:hAnsiTheme="minorBidi" w:cstheme="minorBidi" w:hint="cs"/>
                <w:b/>
                <w:bCs/>
                <w:noProof/>
                <w:color w:val="000000"/>
                <w:rtl/>
              </w:rPr>
              <w:t>4</w:t>
            </w:r>
          </w:p>
        </w:tc>
        <w:tc>
          <w:tcPr>
            <w:tcW w:w="1315" w:type="dxa"/>
            <w:gridSpan w:val="2"/>
            <w:tcMar>
              <w:right w:w="113" w:type="dxa"/>
            </w:tcMar>
          </w:tcPr>
          <w:p w14:paraId="09D95321" w14:textId="79F4F4D2" w:rsidR="00D839C5" w:rsidRPr="00D938A9" w:rsidRDefault="00EE319D"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c>
          <w:tcPr>
            <w:tcW w:w="1187" w:type="dxa"/>
            <w:vAlign w:val="bottom"/>
          </w:tcPr>
          <w:p w14:paraId="7156D4C7" w14:textId="45610304" w:rsidR="00D839C5" w:rsidRPr="00D938A9" w:rsidRDefault="00EE319D"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2</w:t>
            </w:r>
          </w:p>
        </w:tc>
      </w:tr>
      <w:tr w:rsidR="00D839C5" w:rsidRPr="00D938A9" w14:paraId="2063F5FE" w14:textId="77777777" w:rsidTr="00956DE4">
        <w:tc>
          <w:tcPr>
            <w:tcW w:w="2102" w:type="dxa"/>
          </w:tcPr>
          <w:p w14:paraId="183FDB40" w14:textId="77777777" w:rsidR="00D839C5" w:rsidRPr="00D938A9" w:rsidRDefault="00D839C5" w:rsidP="00C8044C">
            <w:pPr>
              <w:pStyle w:val="BodyText"/>
              <w:pBdr>
                <w:bottom w:val="none" w:sz="0" w:space="0" w:color="auto"/>
              </w:pBdr>
              <w:jc w:val="left"/>
              <w:rPr>
                <w:rFonts w:asciiTheme="minorBidi" w:hAnsiTheme="minorBidi" w:cstheme="minorBidi"/>
                <w:rtl/>
                <w:lang w:val="en-US"/>
              </w:rPr>
            </w:pPr>
          </w:p>
        </w:tc>
        <w:tc>
          <w:tcPr>
            <w:tcW w:w="3417" w:type="dxa"/>
            <w:tcMar>
              <w:right w:w="113" w:type="dxa"/>
            </w:tcMar>
          </w:tcPr>
          <w:p w14:paraId="64CAD84D" w14:textId="77777777" w:rsidR="00D839C5" w:rsidRPr="00D938A9" w:rsidRDefault="00D839C5" w:rsidP="00C8044C">
            <w:pPr>
              <w:pStyle w:val="BodyText"/>
              <w:pBdr>
                <w:bottom w:val="none" w:sz="0" w:space="0" w:color="auto"/>
              </w:pBdr>
              <w:rPr>
                <w:rFonts w:asciiTheme="minorBidi" w:hAnsiTheme="minorBidi" w:cstheme="minorBidi"/>
                <w:rtl/>
                <w:lang w:val="en-US"/>
              </w:rPr>
            </w:pPr>
          </w:p>
        </w:tc>
        <w:tc>
          <w:tcPr>
            <w:tcW w:w="3707" w:type="dxa"/>
            <w:gridSpan w:val="4"/>
            <w:tcMar>
              <w:right w:w="113" w:type="dxa"/>
            </w:tcMar>
            <w:vAlign w:val="bottom"/>
          </w:tcPr>
          <w:p w14:paraId="54D8E8B3" w14:textId="77777777" w:rsidR="00D839C5" w:rsidRPr="00D938A9" w:rsidRDefault="00D839C5"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D839C5" w:rsidRPr="00D938A9" w14:paraId="621D53FB" w14:textId="77777777" w:rsidTr="00956DE4">
        <w:tc>
          <w:tcPr>
            <w:tcW w:w="2102" w:type="dxa"/>
          </w:tcPr>
          <w:p w14:paraId="35E0D862" w14:textId="77777777" w:rsidR="00D839C5" w:rsidRPr="00D938A9" w:rsidRDefault="00D839C5" w:rsidP="00C8044C">
            <w:pPr>
              <w:pStyle w:val="BodyText"/>
              <w:pBdr>
                <w:bottom w:val="none" w:sz="0" w:space="0" w:color="auto"/>
              </w:pBdr>
              <w:rPr>
                <w:rFonts w:asciiTheme="minorBidi" w:hAnsiTheme="minorBidi" w:cstheme="minorBidi"/>
                <w:rtl/>
                <w:lang w:val="en-US"/>
              </w:rPr>
            </w:pPr>
          </w:p>
        </w:tc>
        <w:tc>
          <w:tcPr>
            <w:tcW w:w="3417" w:type="dxa"/>
            <w:tcMar>
              <w:right w:w="113" w:type="dxa"/>
            </w:tcMar>
            <w:vAlign w:val="bottom"/>
          </w:tcPr>
          <w:p w14:paraId="0DD9E98B" w14:textId="77777777" w:rsidR="00D839C5" w:rsidRPr="00D938A9" w:rsidRDefault="00D839C5" w:rsidP="00C8044C">
            <w:pPr>
              <w:tabs>
                <w:tab w:val="left" w:pos="567"/>
                <w:tab w:val="left" w:pos="851"/>
              </w:tabs>
              <w:ind w:left="35"/>
              <w:rPr>
                <w:rFonts w:asciiTheme="minorBidi" w:hAnsiTheme="minorBidi" w:cstheme="minorBidi"/>
                <w:b/>
                <w:bCs/>
                <w:noProof/>
                <w:color w:val="000000"/>
                <w:rtl/>
              </w:rPr>
            </w:pPr>
          </w:p>
        </w:tc>
        <w:tc>
          <w:tcPr>
            <w:tcW w:w="1244" w:type="dxa"/>
            <w:gridSpan w:val="2"/>
            <w:tcMar>
              <w:right w:w="113" w:type="dxa"/>
            </w:tcMar>
            <w:vAlign w:val="bottom"/>
          </w:tcPr>
          <w:p w14:paraId="7BE126F9" w14:textId="77777777" w:rsidR="00D839C5" w:rsidRPr="00D938A9" w:rsidRDefault="00D839C5" w:rsidP="00C8044C">
            <w:pPr>
              <w:pStyle w:val="BodyText"/>
              <w:pBdr>
                <w:bottom w:val="none" w:sz="0" w:space="0" w:color="auto"/>
              </w:pBdr>
              <w:jc w:val="left"/>
              <w:rPr>
                <w:rFonts w:asciiTheme="minorBidi" w:hAnsiTheme="minorBidi" w:cstheme="minorBidi"/>
                <w:sz w:val="20"/>
                <w:szCs w:val="20"/>
                <w:rtl/>
                <w:lang w:val="en-US"/>
              </w:rPr>
            </w:pPr>
          </w:p>
        </w:tc>
        <w:tc>
          <w:tcPr>
            <w:tcW w:w="1276" w:type="dxa"/>
            <w:tcMar>
              <w:right w:w="113" w:type="dxa"/>
            </w:tcMar>
            <w:vAlign w:val="bottom"/>
          </w:tcPr>
          <w:p w14:paraId="07A1287B" w14:textId="77777777" w:rsidR="00D839C5" w:rsidRPr="00D938A9" w:rsidRDefault="00D839C5" w:rsidP="00C8044C">
            <w:pPr>
              <w:pStyle w:val="BodyText"/>
              <w:pBdr>
                <w:bottom w:val="none" w:sz="0" w:space="0" w:color="auto"/>
              </w:pBdr>
              <w:jc w:val="left"/>
              <w:rPr>
                <w:rFonts w:asciiTheme="minorBidi" w:hAnsiTheme="minorBidi" w:cstheme="minorBidi"/>
                <w:sz w:val="20"/>
                <w:szCs w:val="20"/>
                <w:lang w:val="en-US"/>
              </w:rPr>
            </w:pPr>
          </w:p>
        </w:tc>
        <w:tc>
          <w:tcPr>
            <w:tcW w:w="1187" w:type="dxa"/>
            <w:vAlign w:val="bottom"/>
          </w:tcPr>
          <w:p w14:paraId="4C9A9A46" w14:textId="77777777" w:rsidR="00D839C5" w:rsidRPr="00D938A9" w:rsidRDefault="00D839C5" w:rsidP="00C8044C">
            <w:pPr>
              <w:pStyle w:val="BodyText"/>
              <w:pBdr>
                <w:bottom w:val="none" w:sz="0" w:space="0" w:color="auto"/>
              </w:pBdr>
              <w:jc w:val="left"/>
              <w:rPr>
                <w:rFonts w:asciiTheme="minorBidi" w:hAnsiTheme="minorBidi" w:cstheme="minorBidi"/>
                <w:sz w:val="20"/>
                <w:szCs w:val="20"/>
                <w:lang w:val="en-US"/>
              </w:rPr>
            </w:pPr>
          </w:p>
        </w:tc>
      </w:tr>
      <w:tr w:rsidR="00D839C5" w:rsidRPr="00D938A9" w14:paraId="59A79625" w14:textId="77777777" w:rsidTr="00956DE4">
        <w:tc>
          <w:tcPr>
            <w:tcW w:w="2102" w:type="dxa"/>
          </w:tcPr>
          <w:p w14:paraId="1A2BBB3F" w14:textId="329E9CA3" w:rsidR="00D839C5" w:rsidRPr="00D938A9" w:rsidRDefault="00D839C5" w:rsidP="00C8044C">
            <w:pPr>
              <w:pStyle w:val="BodyText"/>
              <w:pBdr>
                <w:bottom w:val="none" w:sz="0" w:space="0" w:color="auto"/>
              </w:pBdr>
              <w:jc w:val="left"/>
              <w:rPr>
                <w:rFonts w:asciiTheme="minorBidi" w:hAnsiTheme="minorBidi" w:cstheme="minorBidi"/>
                <w:color w:val="548DD4"/>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color w:val="548DD4"/>
                <w:sz w:val="16"/>
                <w:szCs w:val="16"/>
                <w:rtl/>
                <w:lang w:val="en-US"/>
              </w:rPr>
              <w:t xml:space="preserve"> </w:t>
            </w:r>
            <w:r w:rsidRPr="00D938A9">
              <w:rPr>
                <w:rFonts w:asciiTheme="minorBidi" w:hAnsiTheme="minorBidi" w:cstheme="minorBidi"/>
                <w:b/>
                <w:bCs w:val="0"/>
                <w:color w:val="548DD4"/>
                <w:sz w:val="16"/>
                <w:szCs w:val="16"/>
                <w:rtl/>
                <w:lang w:val="en-US"/>
              </w:rPr>
              <w:t>-</w:t>
            </w:r>
            <w:r w:rsidRPr="00D938A9">
              <w:rPr>
                <w:rFonts w:asciiTheme="minorBidi" w:hAnsiTheme="minorBidi" w:cstheme="minorBidi"/>
                <w:color w:val="548DD4"/>
                <w:sz w:val="16"/>
                <w:szCs w:val="16"/>
                <w:rtl/>
                <w:lang w:val="en-US"/>
              </w:rPr>
              <w:t xml:space="preserve"> </w:t>
            </w:r>
            <w:r w:rsidRPr="00D938A9">
              <w:rPr>
                <w:rFonts w:asciiTheme="minorBidi" w:hAnsiTheme="minorBidi" w:cstheme="minorBidi"/>
                <w:b/>
                <w:bCs w:val="0"/>
                <w:color w:val="548DD4"/>
                <w:sz w:val="16"/>
                <w:szCs w:val="16"/>
                <w:rtl/>
                <w:lang w:val="en-US"/>
              </w:rPr>
              <w:t>סעיף ב12(ב)(</w:t>
            </w:r>
            <w:r w:rsidRPr="00D938A9">
              <w:rPr>
                <w:rFonts w:asciiTheme="minorBidi" w:hAnsiTheme="minorBidi" w:cstheme="minorBidi"/>
                <w:color w:val="548DD4"/>
                <w:sz w:val="16"/>
                <w:szCs w:val="16"/>
                <w:lang w:val="en-US"/>
              </w:rPr>
              <w:t>v</w:t>
            </w:r>
            <w:r w:rsidRPr="00D938A9">
              <w:rPr>
                <w:rFonts w:asciiTheme="minorBidi" w:hAnsiTheme="minorBidi" w:cstheme="minorBidi"/>
                <w:b/>
                <w:bCs w:val="0"/>
                <w:color w:val="548DD4"/>
                <w:sz w:val="16"/>
                <w:szCs w:val="16"/>
                <w:rtl/>
                <w:lang w:val="en-US"/>
              </w:rPr>
              <w:t>)</w:t>
            </w:r>
          </w:p>
        </w:tc>
        <w:tc>
          <w:tcPr>
            <w:tcW w:w="3417" w:type="dxa"/>
            <w:tcMar>
              <w:right w:w="113" w:type="dxa"/>
            </w:tcMar>
            <w:vAlign w:val="bottom"/>
          </w:tcPr>
          <w:p w14:paraId="1ABB2B6B" w14:textId="77777777" w:rsidR="00D839C5" w:rsidRPr="00D938A9" w:rsidRDefault="00D839C5"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הכנסות</w:t>
            </w:r>
          </w:p>
        </w:tc>
        <w:tc>
          <w:tcPr>
            <w:tcW w:w="1244" w:type="dxa"/>
            <w:gridSpan w:val="2"/>
            <w:tcMar>
              <w:right w:w="113" w:type="dxa"/>
            </w:tcMar>
            <w:vAlign w:val="bottom"/>
          </w:tcPr>
          <w:p w14:paraId="197D5EF2" w14:textId="77777777" w:rsidR="00D839C5" w:rsidRPr="00D938A9" w:rsidRDefault="00D839C5" w:rsidP="00C8044C">
            <w:pPr>
              <w:pStyle w:val="BodyText"/>
              <w:pBdr>
                <w:bottom w:val="double" w:sz="4" w:space="1" w:color="auto"/>
              </w:pBdr>
              <w:jc w:val="left"/>
              <w:rPr>
                <w:rFonts w:asciiTheme="minorBidi" w:hAnsiTheme="minorBidi" w:cstheme="minorBidi"/>
                <w:sz w:val="20"/>
                <w:szCs w:val="20"/>
                <w:rtl/>
                <w:lang w:val="en-US"/>
              </w:rPr>
            </w:pPr>
          </w:p>
        </w:tc>
        <w:tc>
          <w:tcPr>
            <w:tcW w:w="1276" w:type="dxa"/>
            <w:tcMar>
              <w:right w:w="113" w:type="dxa"/>
            </w:tcMar>
            <w:vAlign w:val="bottom"/>
          </w:tcPr>
          <w:p w14:paraId="79B030CB" w14:textId="77777777" w:rsidR="00D839C5" w:rsidRPr="00D938A9" w:rsidRDefault="00D839C5" w:rsidP="00C8044C">
            <w:pPr>
              <w:pStyle w:val="BodyText"/>
              <w:pBdr>
                <w:bottom w:val="double" w:sz="4" w:space="1" w:color="auto"/>
              </w:pBdr>
              <w:jc w:val="left"/>
              <w:rPr>
                <w:rFonts w:asciiTheme="minorBidi" w:hAnsiTheme="minorBidi" w:cstheme="minorBidi"/>
                <w:sz w:val="20"/>
                <w:szCs w:val="20"/>
                <w:lang w:val="en-US"/>
              </w:rPr>
            </w:pPr>
          </w:p>
        </w:tc>
        <w:tc>
          <w:tcPr>
            <w:tcW w:w="1187" w:type="dxa"/>
            <w:vAlign w:val="bottom"/>
          </w:tcPr>
          <w:p w14:paraId="774CD580" w14:textId="77777777" w:rsidR="00D839C5" w:rsidRPr="00D938A9" w:rsidRDefault="00D839C5" w:rsidP="00C8044C">
            <w:pPr>
              <w:pStyle w:val="BodyText"/>
              <w:pBdr>
                <w:bottom w:val="double" w:sz="4" w:space="1" w:color="auto"/>
              </w:pBdr>
              <w:jc w:val="left"/>
              <w:rPr>
                <w:rFonts w:asciiTheme="minorBidi" w:hAnsiTheme="minorBidi" w:cstheme="minorBidi"/>
                <w:sz w:val="20"/>
                <w:szCs w:val="20"/>
                <w:lang w:val="en-US"/>
              </w:rPr>
            </w:pPr>
          </w:p>
        </w:tc>
      </w:tr>
      <w:tr w:rsidR="00D839C5" w:rsidRPr="00D938A9" w14:paraId="4BD52103" w14:textId="77777777" w:rsidTr="00956DE4">
        <w:tc>
          <w:tcPr>
            <w:tcW w:w="2102" w:type="dxa"/>
          </w:tcPr>
          <w:p w14:paraId="0D37F305" w14:textId="09EBDF20" w:rsidR="00D839C5" w:rsidRPr="00D938A9" w:rsidRDefault="00D839C5"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color w:val="548DD4"/>
                <w:sz w:val="16"/>
                <w:szCs w:val="16"/>
                <w:rtl/>
                <w:lang w:val="en-US"/>
              </w:rPr>
              <w:t xml:space="preserve"> </w:t>
            </w:r>
            <w:r w:rsidRPr="00D938A9">
              <w:rPr>
                <w:rFonts w:asciiTheme="minorBidi" w:hAnsiTheme="minorBidi" w:cstheme="minorBidi"/>
                <w:b/>
                <w:bCs w:val="0"/>
                <w:color w:val="548DD4"/>
                <w:sz w:val="16"/>
                <w:szCs w:val="16"/>
                <w:rtl/>
                <w:lang w:val="en-US"/>
              </w:rPr>
              <w:t>- סעיף ב13(ד)</w:t>
            </w:r>
          </w:p>
        </w:tc>
        <w:tc>
          <w:tcPr>
            <w:tcW w:w="3417" w:type="dxa"/>
            <w:tcMar>
              <w:right w:w="113" w:type="dxa"/>
            </w:tcMar>
            <w:vAlign w:val="bottom"/>
          </w:tcPr>
          <w:p w14:paraId="3672B7AC" w14:textId="77777777" w:rsidR="00D839C5" w:rsidRPr="00D938A9" w:rsidRDefault="00D839C5"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פחת והפחתות</w:t>
            </w:r>
          </w:p>
        </w:tc>
        <w:tc>
          <w:tcPr>
            <w:tcW w:w="1244" w:type="dxa"/>
            <w:gridSpan w:val="2"/>
            <w:tcMar>
              <w:right w:w="113" w:type="dxa"/>
            </w:tcMar>
            <w:vAlign w:val="bottom"/>
          </w:tcPr>
          <w:p w14:paraId="69FD0571"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lang w:val="en-US"/>
              </w:rPr>
            </w:pPr>
          </w:p>
        </w:tc>
        <w:tc>
          <w:tcPr>
            <w:tcW w:w="1276" w:type="dxa"/>
            <w:tcMar>
              <w:right w:w="113" w:type="dxa"/>
            </w:tcMar>
            <w:vAlign w:val="bottom"/>
          </w:tcPr>
          <w:p w14:paraId="2AC6B697"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rtl/>
                <w:lang w:val="en-US"/>
              </w:rPr>
            </w:pPr>
          </w:p>
        </w:tc>
        <w:tc>
          <w:tcPr>
            <w:tcW w:w="1187" w:type="dxa"/>
            <w:vAlign w:val="bottom"/>
          </w:tcPr>
          <w:p w14:paraId="24577FF8"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rtl/>
                <w:lang w:val="en-US"/>
              </w:rPr>
            </w:pPr>
          </w:p>
        </w:tc>
      </w:tr>
      <w:tr w:rsidR="00D839C5" w:rsidRPr="00D938A9" w14:paraId="64502346" w14:textId="77777777" w:rsidTr="00956DE4">
        <w:tc>
          <w:tcPr>
            <w:tcW w:w="2102" w:type="dxa"/>
          </w:tcPr>
          <w:p w14:paraId="4A605AB6" w14:textId="38DB9429" w:rsidR="00D839C5" w:rsidRPr="00D938A9" w:rsidRDefault="00D839C5"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color w:val="548DD4"/>
                <w:sz w:val="16"/>
                <w:szCs w:val="16"/>
                <w:rtl/>
                <w:lang w:val="en-US"/>
              </w:rPr>
              <w:t xml:space="preserve"> </w:t>
            </w:r>
            <w:r w:rsidRPr="00D938A9">
              <w:rPr>
                <w:rFonts w:asciiTheme="minorBidi" w:hAnsiTheme="minorBidi" w:cstheme="minorBidi"/>
                <w:b/>
                <w:bCs w:val="0"/>
                <w:color w:val="548DD4"/>
                <w:sz w:val="16"/>
                <w:szCs w:val="16"/>
                <w:rtl/>
                <w:lang w:val="en-US"/>
              </w:rPr>
              <w:t>-</w:t>
            </w:r>
            <w:r w:rsidRPr="00D938A9">
              <w:rPr>
                <w:rFonts w:asciiTheme="minorBidi" w:hAnsiTheme="minorBidi" w:cstheme="minorBidi"/>
                <w:color w:val="548DD4"/>
                <w:sz w:val="16"/>
                <w:szCs w:val="16"/>
                <w:rtl/>
                <w:lang w:val="en-US"/>
              </w:rPr>
              <w:t xml:space="preserve"> </w:t>
            </w:r>
            <w:r w:rsidRPr="00D938A9">
              <w:rPr>
                <w:rFonts w:asciiTheme="minorBidi" w:hAnsiTheme="minorBidi" w:cstheme="minorBidi"/>
                <w:b/>
                <w:bCs w:val="0"/>
                <w:color w:val="548DD4"/>
                <w:sz w:val="16"/>
                <w:szCs w:val="16"/>
                <w:rtl/>
                <w:lang w:val="en-US"/>
              </w:rPr>
              <w:t>סעיף ב13(ה)</w:t>
            </w:r>
          </w:p>
        </w:tc>
        <w:tc>
          <w:tcPr>
            <w:tcW w:w="3417" w:type="dxa"/>
            <w:tcMar>
              <w:right w:w="113" w:type="dxa"/>
            </w:tcMar>
            <w:vAlign w:val="bottom"/>
          </w:tcPr>
          <w:p w14:paraId="6D84E429" w14:textId="77777777" w:rsidR="00D839C5" w:rsidRPr="00D938A9" w:rsidRDefault="00D839C5"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הכנסות ריבית</w:t>
            </w:r>
          </w:p>
        </w:tc>
        <w:tc>
          <w:tcPr>
            <w:tcW w:w="1244" w:type="dxa"/>
            <w:gridSpan w:val="2"/>
            <w:tcMar>
              <w:right w:w="113" w:type="dxa"/>
            </w:tcMar>
            <w:vAlign w:val="bottom"/>
          </w:tcPr>
          <w:p w14:paraId="1E31F641"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rtl/>
                <w:lang w:val="en-US"/>
              </w:rPr>
            </w:pPr>
          </w:p>
        </w:tc>
        <w:tc>
          <w:tcPr>
            <w:tcW w:w="1276" w:type="dxa"/>
            <w:tcMar>
              <w:right w:w="113" w:type="dxa"/>
            </w:tcMar>
            <w:vAlign w:val="bottom"/>
          </w:tcPr>
          <w:p w14:paraId="7DC0CABD"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lang w:val="en-US"/>
              </w:rPr>
            </w:pPr>
          </w:p>
        </w:tc>
        <w:tc>
          <w:tcPr>
            <w:tcW w:w="1187" w:type="dxa"/>
            <w:vAlign w:val="bottom"/>
          </w:tcPr>
          <w:p w14:paraId="682EBE87"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lang w:val="en-US"/>
              </w:rPr>
            </w:pPr>
          </w:p>
        </w:tc>
      </w:tr>
      <w:tr w:rsidR="00D839C5" w:rsidRPr="00D938A9" w14:paraId="678E13B5" w14:textId="77777777" w:rsidTr="00956DE4">
        <w:tc>
          <w:tcPr>
            <w:tcW w:w="2102" w:type="dxa"/>
          </w:tcPr>
          <w:p w14:paraId="71661349" w14:textId="5ACFB1F3" w:rsidR="00D839C5" w:rsidRPr="00D938A9" w:rsidRDefault="00D839C5"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color w:val="548DD4"/>
                <w:sz w:val="16"/>
                <w:szCs w:val="16"/>
                <w:rtl/>
                <w:lang w:val="en-US"/>
              </w:rPr>
              <w:t xml:space="preserve"> </w:t>
            </w:r>
            <w:r w:rsidRPr="00D938A9">
              <w:rPr>
                <w:rFonts w:asciiTheme="minorBidi" w:hAnsiTheme="minorBidi" w:cstheme="minorBidi"/>
                <w:b/>
                <w:bCs w:val="0"/>
                <w:color w:val="548DD4"/>
                <w:sz w:val="16"/>
                <w:szCs w:val="16"/>
                <w:rtl/>
                <w:lang w:val="en-US"/>
              </w:rPr>
              <w:t>-</w:t>
            </w:r>
            <w:r w:rsidRPr="00D938A9">
              <w:rPr>
                <w:rFonts w:asciiTheme="minorBidi" w:hAnsiTheme="minorBidi" w:cstheme="minorBidi"/>
                <w:color w:val="548DD4"/>
                <w:sz w:val="16"/>
                <w:szCs w:val="16"/>
                <w:rtl/>
                <w:lang w:val="en-US"/>
              </w:rPr>
              <w:t xml:space="preserve"> </w:t>
            </w:r>
            <w:r w:rsidRPr="00D938A9">
              <w:rPr>
                <w:rFonts w:asciiTheme="minorBidi" w:hAnsiTheme="minorBidi" w:cstheme="minorBidi"/>
                <w:b/>
                <w:bCs w:val="0"/>
                <w:color w:val="548DD4"/>
                <w:sz w:val="16"/>
                <w:szCs w:val="16"/>
                <w:rtl/>
                <w:lang w:val="en-US"/>
              </w:rPr>
              <w:t>סעיף ב13(ו)</w:t>
            </w:r>
          </w:p>
        </w:tc>
        <w:tc>
          <w:tcPr>
            <w:tcW w:w="3417" w:type="dxa"/>
            <w:tcMar>
              <w:right w:w="113" w:type="dxa"/>
            </w:tcMar>
            <w:vAlign w:val="bottom"/>
          </w:tcPr>
          <w:p w14:paraId="73FED612" w14:textId="77777777" w:rsidR="00D839C5" w:rsidRPr="00D938A9" w:rsidRDefault="00D839C5"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הוצאות ריבית</w:t>
            </w:r>
          </w:p>
        </w:tc>
        <w:tc>
          <w:tcPr>
            <w:tcW w:w="1244" w:type="dxa"/>
            <w:gridSpan w:val="2"/>
            <w:tcMar>
              <w:right w:w="113" w:type="dxa"/>
            </w:tcMar>
            <w:vAlign w:val="bottom"/>
          </w:tcPr>
          <w:p w14:paraId="126768CD"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lang w:val="en-US"/>
              </w:rPr>
            </w:pPr>
          </w:p>
        </w:tc>
        <w:tc>
          <w:tcPr>
            <w:tcW w:w="1276" w:type="dxa"/>
            <w:tcMar>
              <w:right w:w="113" w:type="dxa"/>
            </w:tcMar>
            <w:vAlign w:val="bottom"/>
          </w:tcPr>
          <w:p w14:paraId="242C487B"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rtl/>
                <w:lang w:val="en-US"/>
              </w:rPr>
            </w:pPr>
          </w:p>
        </w:tc>
        <w:tc>
          <w:tcPr>
            <w:tcW w:w="1187" w:type="dxa"/>
            <w:vAlign w:val="bottom"/>
          </w:tcPr>
          <w:p w14:paraId="51E55F83"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rtl/>
                <w:lang w:val="en-US"/>
              </w:rPr>
            </w:pPr>
          </w:p>
        </w:tc>
      </w:tr>
      <w:tr w:rsidR="00D839C5" w:rsidRPr="00D938A9" w14:paraId="09956D02" w14:textId="77777777" w:rsidTr="00956DE4">
        <w:tc>
          <w:tcPr>
            <w:tcW w:w="2102" w:type="dxa"/>
          </w:tcPr>
          <w:p w14:paraId="5096EEE7" w14:textId="6CEA94EF" w:rsidR="00D839C5" w:rsidRPr="00D938A9" w:rsidRDefault="00D839C5"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color w:val="548DD4"/>
                <w:sz w:val="16"/>
                <w:szCs w:val="16"/>
                <w:rtl/>
                <w:lang w:val="en-US"/>
              </w:rPr>
              <w:t xml:space="preserve"> </w:t>
            </w:r>
            <w:r w:rsidRPr="00D938A9">
              <w:rPr>
                <w:rFonts w:asciiTheme="minorBidi" w:hAnsiTheme="minorBidi" w:cstheme="minorBidi"/>
                <w:b/>
                <w:bCs w:val="0"/>
                <w:color w:val="548DD4"/>
                <w:sz w:val="16"/>
                <w:szCs w:val="16"/>
                <w:rtl/>
                <w:lang w:val="en-US"/>
              </w:rPr>
              <w:t>-</w:t>
            </w:r>
            <w:r w:rsidRPr="00D938A9">
              <w:rPr>
                <w:rFonts w:asciiTheme="minorBidi" w:hAnsiTheme="minorBidi" w:cstheme="minorBidi"/>
                <w:color w:val="548DD4"/>
                <w:sz w:val="16"/>
                <w:szCs w:val="16"/>
                <w:rtl/>
                <w:lang w:val="en-US"/>
              </w:rPr>
              <w:t xml:space="preserve"> </w:t>
            </w:r>
            <w:r w:rsidRPr="00D938A9">
              <w:rPr>
                <w:rFonts w:asciiTheme="minorBidi" w:hAnsiTheme="minorBidi" w:cstheme="minorBidi"/>
                <w:b/>
                <w:bCs w:val="0"/>
                <w:color w:val="548DD4"/>
                <w:sz w:val="16"/>
                <w:szCs w:val="16"/>
                <w:rtl/>
                <w:lang w:val="en-US"/>
              </w:rPr>
              <w:t>סעיף ב13(ז)</w:t>
            </w:r>
          </w:p>
        </w:tc>
        <w:tc>
          <w:tcPr>
            <w:tcW w:w="3417" w:type="dxa"/>
            <w:tcMar>
              <w:right w:w="113" w:type="dxa"/>
            </w:tcMar>
            <w:vAlign w:val="bottom"/>
          </w:tcPr>
          <w:p w14:paraId="49580030" w14:textId="77777777" w:rsidR="00D839C5" w:rsidRPr="00D938A9" w:rsidRDefault="00D839C5"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הוצאות מסים על ההכנסה</w:t>
            </w:r>
          </w:p>
        </w:tc>
        <w:tc>
          <w:tcPr>
            <w:tcW w:w="1244" w:type="dxa"/>
            <w:gridSpan w:val="2"/>
            <w:tcMar>
              <w:right w:w="113" w:type="dxa"/>
            </w:tcMar>
            <w:vAlign w:val="bottom"/>
          </w:tcPr>
          <w:p w14:paraId="500C1D55"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rtl/>
                <w:lang w:val="en-US"/>
              </w:rPr>
            </w:pPr>
          </w:p>
        </w:tc>
        <w:tc>
          <w:tcPr>
            <w:tcW w:w="1276" w:type="dxa"/>
            <w:tcMar>
              <w:right w:w="113" w:type="dxa"/>
            </w:tcMar>
            <w:vAlign w:val="bottom"/>
          </w:tcPr>
          <w:p w14:paraId="7BCE354B"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lang w:val="en-US"/>
              </w:rPr>
            </w:pPr>
          </w:p>
        </w:tc>
        <w:tc>
          <w:tcPr>
            <w:tcW w:w="1187" w:type="dxa"/>
            <w:vAlign w:val="bottom"/>
          </w:tcPr>
          <w:p w14:paraId="30DF8245"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lang w:val="en-US"/>
              </w:rPr>
            </w:pPr>
          </w:p>
        </w:tc>
      </w:tr>
      <w:tr w:rsidR="00D839C5" w:rsidRPr="00D938A9" w14:paraId="6313FD3A" w14:textId="77777777" w:rsidTr="00956DE4">
        <w:tc>
          <w:tcPr>
            <w:tcW w:w="2102" w:type="dxa"/>
          </w:tcPr>
          <w:p w14:paraId="44839455" w14:textId="7E6096F9" w:rsidR="00D839C5" w:rsidRPr="00D938A9" w:rsidRDefault="00D839C5"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b/>
                <w:bCs w:val="0"/>
                <w:color w:val="548DD4"/>
                <w:sz w:val="16"/>
                <w:szCs w:val="16"/>
                <w:rtl/>
                <w:lang w:val="en-US"/>
              </w:rPr>
              <w:t xml:space="preserve"> - סעיף ב12(ב)(</w:t>
            </w:r>
            <w:r w:rsidRPr="00D938A9">
              <w:rPr>
                <w:rFonts w:asciiTheme="minorBidi" w:hAnsiTheme="minorBidi" w:cstheme="minorBidi"/>
                <w:color w:val="548DD4"/>
                <w:sz w:val="16"/>
                <w:szCs w:val="16"/>
                <w:lang w:val="en-US"/>
              </w:rPr>
              <w:t>vi</w:t>
            </w:r>
            <w:r w:rsidRPr="00D938A9">
              <w:rPr>
                <w:rFonts w:asciiTheme="minorBidi" w:hAnsiTheme="minorBidi" w:cstheme="minorBidi"/>
                <w:b/>
                <w:bCs w:val="0"/>
                <w:color w:val="548DD4"/>
                <w:sz w:val="16"/>
                <w:szCs w:val="16"/>
                <w:rtl/>
                <w:lang w:val="en-US"/>
              </w:rPr>
              <w:t>)</w:t>
            </w:r>
          </w:p>
        </w:tc>
        <w:tc>
          <w:tcPr>
            <w:tcW w:w="3417" w:type="dxa"/>
            <w:tcMar>
              <w:right w:w="113" w:type="dxa"/>
            </w:tcMar>
            <w:vAlign w:val="bottom"/>
          </w:tcPr>
          <w:p w14:paraId="06DE59F9" w14:textId="77777777" w:rsidR="00D839C5" w:rsidRPr="00D938A9" w:rsidRDefault="00D839C5"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 xml:space="preserve">רווח או הפסד מפעילויות נמשכות </w:t>
            </w:r>
          </w:p>
        </w:tc>
        <w:tc>
          <w:tcPr>
            <w:tcW w:w="1244" w:type="dxa"/>
            <w:gridSpan w:val="2"/>
            <w:tcMar>
              <w:right w:w="113" w:type="dxa"/>
            </w:tcMar>
            <w:vAlign w:val="bottom"/>
          </w:tcPr>
          <w:p w14:paraId="1B2E57D0"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rtl/>
                <w:lang w:val="en-US"/>
              </w:rPr>
            </w:pPr>
          </w:p>
        </w:tc>
        <w:tc>
          <w:tcPr>
            <w:tcW w:w="1276" w:type="dxa"/>
            <w:tcMar>
              <w:right w:w="113" w:type="dxa"/>
            </w:tcMar>
            <w:vAlign w:val="bottom"/>
          </w:tcPr>
          <w:p w14:paraId="5BEB7C6F"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rtl/>
                <w:lang w:val="en-US"/>
              </w:rPr>
            </w:pPr>
          </w:p>
        </w:tc>
        <w:tc>
          <w:tcPr>
            <w:tcW w:w="1187" w:type="dxa"/>
            <w:vAlign w:val="bottom"/>
          </w:tcPr>
          <w:p w14:paraId="74119F2A"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rtl/>
                <w:lang w:val="en-US"/>
              </w:rPr>
            </w:pPr>
          </w:p>
        </w:tc>
      </w:tr>
      <w:tr w:rsidR="00D839C5" w:rsidRPr="00D938A9" w14:paraId="51DE5B0A" w14:textId="77777777" w:rsidTr="00956DE4">
        <w:tc>
          <w:tcPr>
            <w:tcW w:w="2102" w:type="dxa"/>
          </w:tcPr>
          <w:p w14:paraId="10E6745D" w14:textId="5A8CBBED" w:rsidR="00D839C5" w:rsidRPr="00D938A9" w:rsidRDefault="00D839C5" w:rsidP="00C8044C">
            <w:pPr>
              <w:pStyle w:val="BodyText"/>
              <w:pBdr>
                <w:bottom w:val="none" w:sz="0" w:space="0" w:color="auto"/>
              </w:pBdr>
              <w:jc w:val="left"/>
              <w:rPr>
                <w:rFonts w:asciiTheme="minorBidi" w:hAnsiTheme="minorBidi" w:cstheme="minorBidi"/>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b/>
                <w:bCs w:val="0"/>
                <w:color w:val="548DD4"/>
                <w:sz w:val="16"/>
                <w:szCs w:val="16"/>
                <w:rtl/>
                <w:lang w:val="en-US"/>
              </w:rPr>
              <w:t xml:space="preserve"> - סעיף ב12(ב)(</w:t>
            </w:r>
            <w:r w:rsidRPr="00D938A9">
              <w:rPr>
                <w:rFonts w:asciiTheme="minorBidi" w:hAnsiTheme="minorBidi" w:cstheme="minorBidi"/>
                <w:color w:val="548DD4"/>
                <w:sz w:val="16"/>
                <w:szCs w:val="16"/>
                <w:lang w:val="en-US"/>
              </w:rPr>
              <w:t>vii</w:t>
            </w:r>
            <w:r w:rsidRPr="00D938A9">
              <w:rPr>
                <w:rFonts w:asciiTheme="minorBidi" w:hAnsiTheme="minorBidi" w:cstheme="minorBidi"/>
                <w:b/>
                <w:bCs w:val="0"/>
                <w:color w:val="548DD4"/>
                <w:sz w:val="16"/>
                <w:szCs w:val="16"/>
                <w:rtl/>
                <w:lang w:val="en-US"/>
              </w:rPr>
              <w:t>)</w:t>
            </w:r>
          </w:p>
        </w:tc>
        <w:tc>
          <w:tcPr>
            <w:tcW w:w="3417" w:type="dxa"/>
            <w:tcMar>
              <w:right w:w="113" w:type="dxa"/>
            </w:tcMar>
            <w:vAlign w:val="bottom"/>
          </w:tcPr>
          <w:p w14:paraId="740AC28A" w14:textId="77777777" w:rsidR="00D839C5" w:rsidRPr="00D938A9" w:rsidRDefault="00D839C5"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רווח או הפסד אחרי מס מפעילויות מופסקות</w:t>
            </w:r>
          </w:p>
        </w:tc>
        <w:tc>
          <w:tcPr>
            <w:tcW w:w="1244" w:type="dxa"/>
            <w:gridSpan w:val="2"/>
            <w:tcMar>
              <w:right w:w="113" w:type="dxa"/>
            </w:tcMar>
            <w:vAlign w:val="bottom"/>
          </w:tcPr>
          <w:p w14:paraId="5BD60F28" w14:textId="77777777" w:rsidR="00D839C5" w:rsidRPr="00D938A9" w:rsidRDefault="00D839C5" w:rsidP="00C8044C">
            <w:pPr>
              <w:pStyle w:val="BodyText"/>
              <w:pBdr>
                <w:bottom w:val="none" w:sz="0" w:space="0" w:color="auto"/>
              </w:pBdr>
              <w:jc w:val="left"/>
              <w:rPr>
                <w:rFonts w:asciiTheme="minorBidi" w:hAnsiTheme="minorBidi" w:cstheme="minorBidi"/>
                <w:sz w:val="20"/>
                <w:szCs w:val="20"/>
                <w:rtl/>
                <w:lang w:val="en-US"/>
              </w:rPr>
            </w:pPr>
          </w:p>
        </w:tc>
        <w:tc>
          <w:tcPr>
            <w:tcW w:w="1276" w:type="dxa"/>
            <w:tcMar>
              <w:right w:w="113" w:type="dxa"/>
            </w:tcMar>
            <w:vAlign w:val="bottom"/>
          </w:tcPr>
          <w:p w14:paraId="3E106871" w14:textId="77777777" w:rsidR="00D839C5" w:rsidRPr="00D938A9" w:rsidRDefault="00D839C5" w:rsidP="00C8044C">
            <w:pPr>
              <w:pStyle w:val="BodyText"/>
              <w:pBdr>
                <w:bottom w:val="none" w:sz="0" w:space="0" w:color="auto"/>
              </w:pBdr>
              <w:jc w:val="left"/>
              <w:rPr>
                <w:rFonts w:asciiTheme="minorBidi" w:hAnsiTheme="minorBidi" w:cstheme="minorBidi"/>
                <w:sz w:val="20"/>
                <w:szCs w:val="20"/>
                <w:rtl/>
                <w:lang w:val="en-US"/>
              </w:rPr>
            </w:pPr>
          </w:p>
        </w:tc>
        <w:tc>
          <w:tcPr>
            <w:tcW w:w="1187" w:type="dxa"/>
            <w:vAlign w:val="bottom"/>
          </w:tcPr>
          <w:p w14:paraId="16839B02" w14:textId="77777777" w:rsidR="00D839C5" w:rsidRPr="00D938A9" w:rsidRDefault="00D839C5" w:rsidP="00C8044C">
            <w:pPr>
              <w:pStyle w:val="BodyText"/>
              <w:pBdr>
                <w:bottom w:val="none" w:sz="0" w:space="0" w:color="auto"/>
              </w:pBdr>
              <w:jc w:val="left"/>
              <w:rPr>
                <w:rFonts w:asciiTheme="minorBidi" w:hAnsiTheme="minorBidi" w:cstheme="minorBidi"/>
                <w:sz w:val="20"/>
                <w:szCs w:val="20"/>
                <w:rtl/>
                <w:lang w:val="en-US"/>
              </w:rPr>
            </w:pPr>
          </w:p>
        </w:tc>
      </w:tr>
      <w:tr w:rsidR="00D839C5" w:rsidRPr="00D938A9" w14:paraId="57B59CBA" w14:textId="77777777" w:rsidTr="00956DE4">
        <w:tc>
          <w:tcPr>
            <w:tcW w:w="2102" w:type="dxa"/>
          </w:tcPr>
          <w:p w14:paraId="5A577B21" w14:textId="64125B79" w:rsidR="00D839C5" w:rsidRPr="00D938A9" w:rsidRDefault="00D839C5" w:rsidP="00C8044C">
            <w:pPr>
              <w:pStyle w:val="BodyText"/>
              <w:pBdr>
                <w:bottom w:val="none" w:sz="0" w:space="0" w:color="auto"/>
              </w:pBdr>
              <w:jc w:val="left"/>
              <w:rPr>
                <w:rFonts w:asciiTheme="minorBidi" w:hAnsiTheme="minorBidi" w:cstheme="minorBidi"/>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b/>
                <w:bCs w:val="0"/>
                <w:color w:val="548DD4"/>
                <w:sz w:val="16"/>
                <w:szCs w:val="16"/>
                <w:rtl/>
                <w:lang w:val="en-US"/>
              </w:rPr>
              <w:t xml:space="preserve"> - סעיף ב12(ב)(</w:t>
            </w:r>
            <w:r w:rsidRPr="00D938A9">
              <w:rPr>
                <w:rFonts w:asciiTheme="minorBidi" w:hAnsiTheme="minorBidi" w:cstheme="minorBidi"/>
                <w:color w:val="548DD4"/>
                <w:sz w:val="16"/>
                <w:szCs w:val="16"/>
                <w:lang w:val="en-US"/>
              </w:rPr>
              <w:t>viii</w:t>
            </w:r>
            <w:r w:rsidRPr="00D938A9">
              <w:rPr>
                <w:rFonts w:asciiTheme="minorBidi" w:hAnsiTheme="minorBidi" w:cstheme="minorBidi"/>
                <w:b/>
                <w:bCs w:val="0"/>
                <w:color w:val="548DD4"/>
                <w:sz w:val="16"/>
                <w:szCs w:val="16"/>
                <w:rtl/>
                <w:lang w:val="en-US"/>
              </w:rPr>
              <w:t>)</w:t>
            </w:r>
          </w:p>
        </w:tc>
        <w:tc>
          <w:tcPr>
            <w:tcW w:w="3417" w:type="dxa"/>
            <w:tcMar>
              <w:right w:w="113" w:type="dxa"/>
            </w:tcMar>
            <w:vAlign w:val="bottom"/>
          </w:tcPr>
          <w:p w14:paraId="691B7B6D" w14:textId="77777777" w:rsidR="00D839C5" w:rsidRPr="00D938A9" w:rsidRDefault="00D839C5"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רווח כולל אחר</w:t>
            </w:r>
          </w:p>
        </w:tc>
        <w:tc>
          <w:tcPr>
            <w:tcW w:w="1244" w:type="dxa"/>
            <w:gridSpan w:val="2"/>
            <w:tcMar>
              <w:right w:w="113" w:type="dxa"/>
            </w:tcMar>
            <w:vAlign w:val="bottom"/>
          </w:tcPr>
          <w:p w14:paraId="5E5AE7A7" w14:textId="77777777" w:rsidR="00D839C5" w:rsidRPr="00D938A9" w:rsidRDefault="00D839C5" w:rsidP="00C8044C">
            <w:pPr>
              <w:pStyle w:val="BodyText"/>
              <w:pBdr>
                <w:bottom w:val="single" w:sz="4" w:space="1" w:color="auto"/>
              </w:pBdr>
              <w:jc w:val="left"/>
              <w:rPr>
                <w:rFonts w:asciiTheme="minorBidi" w:hAnsiTheme="minorBidi" w:cstheme="minorBidi"/>
                <w:sz w:val="20"/>
                <w:szCs w:val="20"/>
                <w:rtl/>
                <w:lang w:val="en-US"/>
              </w:rPr>
            </w:pPr>
          </w:p>
        </w:tc>
        <w:tc>
          <w:tcPr>
            <w:tcW w:w="1276" w:type="dxa"/>
            <w:tcMar>
              <w:right w:w="113" w:type="dxa"/>
            </w:tcMar>
            <w:vAlign w:val="bottom"/>
          </w:tcPr>
          <w:p w14:paraId="6075D073" w14:textId="77777777" w:rsidR="00D839C5" w:rsidRPr="00D938A9" w:rsidRDefault="00D839C5" w:rsidP="00C8044C">
            <w:pPr>
              <w:pStyle w:val="BodyText"/>
              <w:pBdr>
                <w:bottom w:val="single" w:sz="4" w:space="1" w:color="auto"/>
              </w:pBdr>
              <w:jc w:val="left"/>
              <w:rPr>
                <w:rFonts w:asciiTheme="minorBidi" w:hAnsiTheme="minorBidi" w:cstheme="minorBidi"/>
                <w:sz w:val="20"/>
                <w:szCs w:val="20"/>
                <w:rtl/>
                <w:lang w:val="en-US"/>
              </w:rPr>
            </w:pPr>
          </w:p>
        </w:tc>
        <w:tc>
          <w:tcPr>
            <w:tcW w:w="1187" w:type="dxa"/>
            <w:vAlign w:val="bottom"/>
          </w:tcPr>
          <w:p w14:paraId="22CAC35D" w14:textId="77777777" w:rsidR="00D839C5" w:rsidRPr="00D938A9" w:rsidRDefault="00D839C5" w:rsidP="00C8044C">
            <w:pPr>
              <w:pStyle w:val="BodyText"/>
              <w:pBdr>
                <w:bottom w:val="single" w:sz="4" w:space="1" w:color="auto"/>
              </w:pBdr>
              <w:jc w:val="left"/>
              <w:rPr>
                <w:rFonts w:asciiTheme="minorBidi" w:hAnsiTheme="minorBidi" w:cstheme="minorBidi"/>
                <w:sz w:val="20"/>
                <w:szCs w:val="20"/>
                <w:rtl/>
                <w:lang w:val="en-US"/>
              </w:rPr>
            </w:pPr>
          </w:p>
        </w:tc>
      </w:tr>
      <w:tr w:rsidR="00D839C5" w:rsidRPr="00D938A9" w14:paraId="4547000B" w14:textId="77777777" w:rsidTr="00956DE4">
        <w:tc>
          <w:tcPr>
            <w:tcW w:w="2102" w:type="dxa"/>
          </w:tcPr>
          <w:p w14:paraId="6D4A7285" w14:textId="2F4C0BC5" w:rsidR="00D839C5" w:rsidRPr="00D938A9" w:rsidRDefault="00D839C5"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b/>
                <w:bCs w:val="0"/>
                <w:color w:val="548DD4"/>
                <w:sz w:val="16"/>
                <w:szCs w:val="16"/>
                <w:rtl/>
                <w:lang w:val="en-US"/>
              </w:rPr>
              <w:t xml:space="preserve"> - סעיף ב12(ב)(</w:t>
            </w:r>
            <w:r w:rsidRPr="00D938A9">
              <w:rPr>
                <w:rFonts w:asciiTheme="minorBidi" w:hAnsiTheme="minorBidi" w:cstheme="minorBidi"/>
                <w:color w:val="548DD4"/>
                <w:sz w:val="16"/>
                <w:szCs w:val="16"/>
                <w:lang w:val="en-US"/>
              </w:rPr>
              <w:t>(ix</w:t>
            </w:r>
          </w:p>
        </w:tc>
        <w:tc>
          <w:tcPr>
            <w:tcW w:w="3417" w:type="dxa"/>
            <w:tcMar>
              <w:right w:w="113" w:type="dxa"/>
            </w:tcMar>
            <w:vAlign w:val="bottom"/>
          </w:tcPr>
          <w:p w14:paraId="5C18482F" w14:textId="77777777" w:rsidR="00D839C5" w:rsidRPr="00D938A9" w:rsidRDefault="00D839C5"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סך רווח כולל</w:t>
            </w:r>
          </w:p>
        </w:tc>
        <w:tc>
          <w:tcPr>
            <w:tcW w:w="1244" w:type="dxa"/>
            <w:gridSpan w:val="2"/>
            <w:tcMar>
              <w:right w:w="113" w:type="dxa"/>
            </w:tcMar>
            <w:vAlign w:val="bottom"/>
          </w:tcPr>
          <w:p w14:paraId="2A961442" w14:textId="77777777" w:rsidR="00D839C5" w:rsidRPr="00D938A9" w:rsidRDefault="00D839C5" w:rsidP="00C8044C">
            <w:pPr>
              <w:pStyle w:val="BodyText"/>
              <w:pBdr>
                <w:bottom w:val="double" w:sz="4" w:space="1" w:color="auto"/>
              </w:pBdr>
              <w:jc w:val="left"/>
              <w:rPr>
                <w:rFonts w:asciiTheme="minorBidi" w:hAnsiTheme="minorBidi" w:cstheme="minorBidi"/>
                <w:sz w:val="20"/>
                <w:szCs w:val="20"/>
                <w:rtl/>
                <w:lang w:val="en-US"/>
              </w:rPr>
            </w:pPr>
          </w:p>
        </w:tc>
        <w:tc>
          <w:tcPr>
            <w:tcW w:w="1276" w:type="dxa"/>
            <w:tcMar>
              <w:right w:w="113" w:type="dxa"/>
            </w:tcMar>
            <w:vAlign w:val="bottom"/>
          </w:tcPr>
          <w:p w14:paraId="5A93F201" w14:textId="77777777" w:rsidR="00D839C5" w:rsidRPr="00D938A9" w:rsidRDefault="00D839C5" w:rsidP="00C8044C">
            <w:pPr>
              <w:pStyle w:val="BodyText"/>
              <w:pBdr>
                <w:bottom w:val="double" w:sz="4" w:space="1" w:color="auto"/>
              </w:pBdr>
              <w:jc w:val="left"/>
              <w:rPr>
                <w:rFonts w:asciiTheme="minorBidi" w:hAnsiTheme="minorBidi" w:cstheme="minorBidi"/>
                <w:sz w:val="20"/>
                <w:szCs w:val="20"/>
                <w:lang w:val="en-US"/>
              </w:rPr>
            </w:pPr>
          </w:p>
        </w:tc>
        <w:tc>
          <w:tcPr>
            <w:tcW w:w="1187" w:type="dxa"/>
            <w:vAlign w:val="bottom"/>
          </w:tcPr>
          <w:p w14:paraId="78B7FBE2" w14:textId="77777777" w:rsidR="00D839C5" w:rsidRPr="00D938A9" w:rsidRDefault="00D839C5" w:rsidP="00C8044C">
            <w:pPr>
              <w:pStyle w:val="BodyText"/>
              <w:pBdr>
                <w:bottom w:val="double" w:sz="4" w:space="1" w:color="auto"/>
              </w:pBdr>
              <w:jc w:val="left"/>
              <w:rPr>
                <w:rFonts w:asciiTheme="minorBidi" w:hAnsiTheme="minorBidi" w:cstheme="minorBidi"/>
                <w:sz w:val="20"/>
                <w:szCs w:val="20"/>
                <w:lang w:val="en-US"/>
              </w:rPr>
            </w:pPr>
          </w:p>
        </w:tc>
      </w:tr>
      <w:tr w:rsidR="00D839C5" w:rsidRPr="00D938A9" w14:paraId="338C5F56" w14:textId="77777777" w:rsidTr="00956DE4">
        <w:tc>
          <w:tcPr>
            <w:tcW w:w="2102" w:type="dxa"/>
          </w:tcPr>
          <w:p w14:paraId="4FD9720C" w14:textId="136C641A" w:rsidR="00D839C5" w:rsidRPr="00D938A9" w:rsidRDefault="00D839C5"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color w:val="548DD4"/>
                <w:sz w:val="16"/>
                <w:szCs w:val="16"/>
                <w:rtl/>
                <w:lang w:val="en-US"/>
              </w:rPr>
              <w:t xml:space="preserve"> </w:t>
            </w:r>
            <w:r w:rsidRPr="00D938A9">
              <w:rPr>
                <w:rFonts w:asciiTheme="minorBidi" w:hAnsiTheme="minorBidi" w:cstheme="minorBidi"/>
                <w:b/>
                <w:bCs w:val="0"/>
                <w:color w:val="548DD4"/>
                <w:sz w:val="16"/>
                <w:szCs w:val="16"/>
                <w:rtl/>
                <w:lang w:val="en-US"/>
              </w:rPr>
              <w:t>- סעיף ב12(א)</w:t>
            </w:r>
          </w:p>
        </w:tc>
        <w:tc>
          <w:tcPr>
            <w:tcW w:w="3417" w:type="dxa"/>
            <w:tcMar>
              <w:right w:w="113" w:type="dxa"/>
            </w:tcMar>
            <w:vAlign w:val="bottom"/>
          </w:tcPr>
          <w:p w14:paraId="63F91E35" w14:textId="77777777" w:rsidR="00D839C5" w:rsidRPr="00D938A9" w:rsidRDefault="00D839C5" w:rsidP="00C8044C">
            <w:pPr>
              <w:tabs>
                <w:tab w:val="left" w:pos="567"/>
                <w:tab w:val="left" w:pos="851"/>
              </w:tabs>
              <w:ind w:left="34"/>
              <w:rPr>
                <w:rFonts w:asciiTheme="minorBidi" w:hAnsiTheme="minorBidi" w:cstheme="minorBidi"/>
                <w:noProof/>
                <w:color w:val="000000"/>
                <w:rtl/>
              </w:rPr>
            </w:pPr>
            <w:r w:rsidRPr="00D938A9">
              <w:rPr>
                <w:rFonts w:asciiTheme="minorBidi" w:hAnsiTheme="minorBidi" w:cstheme="minorBidi"/>
                <w:noProof/>
                <w:color w:val="000000"/>
                <w:rtl/>
              </w:rPr>
              <w:t>דיבידנד שהתקבל מהעסקה המשותפת</w:t>
            </w:r>
          </w:p>
        </w:tc>
        <w:tc>
          <w:tcPr>
            <w:tcW w:w="1244" w:type="dxa"/>
            <w:gridSpan w:val="2"/>
            <w:tcMar>
              <w:right w:w="113" w:type="dxa"/>
            </w:tcMar>
            <w:vAlign w:val="bottom"/>
          </w:tcPr>
          <w:p w14:paraId="6708CE03" w14:textId="77777777" w:rsidR="00D839C5" w:rsidRPr="00D938A9" w:rsidRDefault="00D839C5" w:rsidP="00C8044C">
            <w:pPr>
              <w:pStyle w:val="BodyText"/>
              <w:pBdr>
                <w:bottom w:val="double" w:sz="4" w:space="1" w:color="auto"/>
              </w:pBdr>
              <w:jc w:val="left"/>
              <w:rPr>
                <w:rFonts w:asciiTheme="minorBidi" w:hAnsiTheme="minorBidi" w:cstheme="minorBidi"/>
                <w:sz w:val="20"/>
                <w:szCs w:val="20"/>
                <w:rtl/>
                <w:lang w:val="en-US"/>
              </w:rPr>
            </w:pPr>
          </w:p>
        </w:tc>
        <w:tc>
          <w:tcPr>
            <w:tcW w:w="1276" w:type="dxa"/>
            <w:tcMar>
              <w:right w:w="113" w:type="dxa"/>
            </w:tcMar>
            <w:vAlign w:val="bottom"/>
          </w:tcPr>
          <w:p w14:paraId="57D44578" w14:textId="77777777" w:rsidR="00D839C5" w:rsidRPr="00D938A9" w:rsidRDefault="00D839C5" w:rsidP="00C8044C">
            <w:pPr>
              <w:pStyle w:val="BodyText"/>
              <w:pBdr>
                <w:bottom w:val="double" w:sz="4" w:space="1" w:color="auto"/>
              </w:pBdr>
              <w:jc w:val="left"/>
              <w:rPr>
                <w:rFonts w:asciiTheme="minorBidi" w:hAnsiTheme="minorBidi" w:cstheme="minorBidi"/>
                <w:sz w:val="20"/>
                <w:szCs w:val="20"/>
                <w:lang w:val="en-US"/>
              </w:rPr>
            </w:pPr>
          </w:p>
        </w:tc>
        <w:tc>
          <w:tcPr>
            <w:tcW w:w="1187" w:type="dxa"/>
            <w:vAlign w:val="bottom"/>
          </w:tcPr>
          <w:p w14:paraId="0579FA84" w14:textId="77777777" w:rsidR="00D839C5" w:rsidRPr="00D938A9" w:rsidRDefault="00D839C5" w:rsidP="00C8044C">
            <w:pPr>
              <w:pStyle w:val="BodyText"/>
              <w:pBdr>
                <w:bottom w:val="double" w:sz="4" w:space="1" w:color="auto"/>
              </w:pBdr>
              <w:jc w:val="left"/>
              <w:rPr>
                <w:rFonts w:asciiTheme="minorBidi" w:hAnsiTheme="minorBidi" w:cstheme="minorBidi"/>
                <w:sz w:val="20"/>
                <w:szCs w:val="20"/>
                <w:lang w:val="en-US"/>
              </w:rPr>
            </w:pPr>
          </w:p>
        </w:tc>
      </w:tr>
    </w:tbl>
    <w:p w14:paraId="2B3247BA" w14:textId="6353BEBC" w:rsidR="00FB4C28" w:rsidRPr="00D938A9" w:rsidRDefault="00FB4C28" w:rsidP="00C8044C">
      <w:pPr>
        <w:pStyle w:val="ListParagraph"/>
        <w:ind w:left="1539"/>
        <w:rPr>
          <w:rFonts w:asciiTheme="minorBidi" w:hAnsiTheme="minorBidi" w:cstheme="minorBidi"/>
          <w:rtl/>
        </w:rPr>
      </w:pPr>
    </w:p>
    <w:p w14:paraId="1EC918E0" w14:textId="3DACE0E7" w:rsidR="00FB4C28" w:rsidRPr="00D938A9" w:rsidRDefault="00FB4C28" w:rsidP="00C8044C">
      <w:pPr>
        <w:jc w:val="both"/>
        <w:rPr>
          <w:rFonts w:asciiTheme="minorBidi" w:hAnsiTheme="minorBidi" w:cstheme="minorBidi"/>
          <w:b/>
        </w:rPr>
      </w:pPr>
      <w:r w:rsidRPr="00D938A9">
        <w:rPr>
          <w:rFonts w:asciiTheme="minorBidi" w:hAnsiTheme="minorBidi" w:cstheme="minorBidi"/>
          <w:rtl/>
        </w:rPr>
        <w:br w:type="page"/>
      </w:r>
      <w:r w:rsidRPr="00D938A9">
        <w:rPr>
          <w:rFonts w:asciiTheme="minorBidi" w:hAnsiTheme="minorBidi" w:cstheme="minorBidi"/>
          <w:bCs/>
          <w:rtl/>
        </w:rPr>
        <w:lastRenderedPageBreak/>
        <w:t>ביאור 12 - זכויות בישויות אחרות</w:t>
      </w:r>
      <w:r w:rsidRPr="00D938A9">
        <w:rPr>
          <w:rFonts w:asciiTheme="minorBidi" w:hAnsiTheme="minorBidi" w:cstheme="minorBidi"/>
          <w:bCs/>
        </w:rPr>
        <w:t xml:space="preserve"> </w:t>
      </w:r>
      <w:r w:rsidRPr="00D938A9">
        <w:rPr>
          <w:rFonts w:asciiTheme="minorBidi" w:hAnsiTheme="minorBidi" w:cstheme="minorBidi"/>
          <w:b/>
          <w:rtl/>
        </w:rPr>
        <w:t>(המשך)</w:t>
      </w:r>
      <w:r w:rsidRPr="00D938A9">
        <w:rPr>
          <w:rFonts w:asciiTheme="minorBidi" w:hAnsiTheme="minorBidi" w:cstheme="minorBidi"/>
          <w:bCs/>
        </w:rPr>
        <w:t>:</w:t>
      </w:r>
    </w:p>
    <w:p w14:paraId="1E6D549D" w14:textId="23CC1667" w:rsidR="00716652" w:rsidRPr="00D938A9" w:rsidRDefault="00716652" w:rsidP="00C8044C">
      <w:pPr>
        <w:pStyle w:val="ListParagraph"/>
        <w:ind w:left="1539"/>
        <w:rPr>
          <w:rFonts w:asciiTheme="minorBidi" w:hAnsiTheme="minorBidi" w:cstheme="minorBidi"/>
          <w:rtl/>
        </w:rPr>
      </w:pPr>
    </w:p>
    <w:p w14:paraId="42F66A1C" w14:textId="2F7BD2F4" w:rsidR="00716652" w:rsidRPr="00D938A9" w:rsidRDefault="00716652" w:rsidP="00C8044C">
      <w:pPr>
        <w:pStyle w:val="ListParagraph"/>
        <w:numPr>
          <w:ilvl w:val="0"/>
          <w:numId w:val="10"/>
        </w:numPr>
        <w:jc w:val="both"/>
        <w:rPr>
          <w:rFonts w:asciiTheme="minorBidi" w:hAnsiTheme="minorBidi" w:cstheme="minorBidi"/>
          <w:rtl/>
        </w:rPr>
      </w:pPr>
      <w:r w:rsidRPr="00D938A9">
        <w:rPr>
          <w:rFonts w:asciiTheme="minorBidi" w:hAnsiTheme="minorBidi" w:cstheme="minorBidi"/>
          <w:rtl/>
        </w:rPr>
        <w:t>התאמה של המידע המתומצת:</w:t>
      </w:r>
    </w:p>
    <w:p w14:paraId="02518F37" w14:textId="2C3CC6AD" w:rsidR="00716652" w:rsidRPr="00D938A9" w:rsidRDefault="00716652" w:rsidP="00C8044C">
      <w:pPr>
        <w:ind w:left="1539"/>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w:t>
      </w:r>
      <w:r w:rsidR="0053304A" w:rsidRPr="00D938A9">
        <w:rPr>
          <w:rFonts w:asciiTheme="minorBidi" w:hAnsiTheme="minorBidi" w:cstheme="minorBidi"/>
          <w:color w:val="548DD4"/>
          <w:rtl/>
        </w:rPr>
        <w:t xml:space="preserve">- </w:t>
      </w:r>
      <w:r w:rsidRPr="00D938A9">
        <w:rPr>
          <w:rFonts w:asciiTheme="minorBidi" w:hAnsiTheme="minorBidi" w:cstheme="minorBidi"/>
          <w:color w:val="548DD4"/>
          <w:rtl/>
        </w:rPr>
        <w:t>סעיף ב14(ב)</w:t>
      </w:r>
    </w:p>
    <w:p w14:paraId="0DEFD8B2" w14:textId="77777777" w:rsidR="00716652" w:rsidRPr="00D938A9" w:rsidRDefault="00716652" w:rsidP="00C8044C">
      <w:pPr>
        <w:ind w:left="1539"/>
        <w:jc w:val="both"/>
        <w:rPr>
          <w:rFonts w:asciiTheme="minorBidi" w:hAnsiTheme="minorBidi" w:cstheme="minorBidi"/>
          <w:rtl/>
        </w:rPr>
      </w:pPr>
      <w:r w:rsidRPr="00D938A9">
        <w:rPr>
          <w:rFonts w:asciiTheme="minorBidi" w:hAnsiTheme="minorBidi" w:cstheme="minorBidi"/>
          <w:rtl/>
        </w:rPr>
        <w:t>להלן התאמה בין המידע המתומצת שהוצג בסעיף (2) לעיל, לערך בספרים של זכות החברה/הקבוצה בעסקה המשותפת:</w:t>
      </w:r>
    </w:p>
    <w:p w14:paraId="4558E27B" w14:textId="77777777" w:rsidR="00716652" w:rsidRPr="00D938A9" w:rsidRDefault="00716652" w:rsidP="00C8044C">
      <w:pPr>
        <w:pStyle w:val="BodyText"/>
        <w:pBdr>
          <w:bottom w:val="none" w:sz="0" w:space="0" w:color="auto"/>
        </w:pBdr>
        <w:rPr>
          <w:rFonts w:asciiTheme="minorBidi" w:hAnsiTheme="minorBidi" w:cstheme="minorBidi"/>
          <w:rtl/>
        </w:rPr>
      </w:pPr>
    </w:p>
    <w:tbl>
      <w:tblPr>
        <w:bidiVisual/>
        <w:tblW w:w="0" w:type="auto"/>
        <w:tblInd w:w="447" w:type="dxa"/>
        <w:tblLook w:val="04A0" w:firstRow="1" w:lastRow="0" w:firstColumn="1" w:lastColumn="0" w:noHBand="0" w:noVBand="1"/>
      </w:tblPr>
      <w:tblGrid>
        <w:gridCol w:w="1333"/>
        <w:gridCol w:w="3462"/>
        <w:gridCol w:w="1316"/>
        <w:gridCol w:w="28"/>
        <w:gridCol w:w="1289"/>
      </w:tblGrid>
      <w:tr w:rsidR="00716652" w:rsidRPr="00D938A9" w14:paraId="7A9146FF" w14:textId="77777777" w:rsidTr="004A3FA2">
        <w:tc>
          <w:tcPr>
            <w:tcW w:w="1333" w:type="dxa"/>
          </w:tcPr>
          <w:p w14:paraId="7DF573E7"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462" w:type="dxa"/>
            <w:tcMar>
              <w:right w:w="113" w:type="dxa"/>
            </w:tcMar>
          </w:tcPr>
          <w:p w14:paraId="4C6C6259"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2633" w:type="dxa"/>
            <w:gridSpan w:val="3"/>
            <w:tcMar>
              <w:right w:w="113" w:type="dxa"/>
            </w:tcMar>
          </w:tcPr>
          <w:p w14:paraId="7505CCDE"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31 בדצמבר</w:t>
            </w:r>
          </w:p>
        </w:tc>
      </w:tr>
      <w:tr w:rsidR="00E7050D" w:rsidRPr="00D938A9" w14:paraId="45FC8B0B" w14:textId="77777777" w:rsidTr="004A3FA2">
        <w:tc>
          <w:tcPr>
            <w:tcW w:w="1333" w:type="dxa"/>
          </w:tcPr>
          <w:p w14:paraId="325DA9A3"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462" w:type="dxa"/>
            <w:tcMar>
              <w:right w:w="113" w:type="dxa"/>
            </w:tcMar>
          </w:tcPr>
          <w:p w14:paraId="4E419593"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1316" w:type="dxa"/>
            <w:tcMar>
              <w:right w:w="113" w:type="dxa"/>
            </w:tcMar>
          </w:tcPr>
          <w:p w14:paraId="45140D8E" w14:textId="35BD8B7E" w:rsidR="00716652" w:rsidRPr="00D938A9" w:rsidRDefault="00EE319D" w:rsidP="00C8044C">
            <w:pPr>
              <w:pBdr>
                <w:bottom w:val="single" w:sz="4" w:space="1" w:color="auto"/>
              </w:pBdr>
              <w:tabs>
                <w:tab w:val="decimal" w:pos="80"/>
              </w:tabs>
              <w:jc w:val="center"/>
              <w:rPr>
                <w:rFonts w:asciiTheme="minorBidi" w:hAnsiTheme="minorBidi" w:cstheme="minorBidi"/>
                <w:b/>
                <w:bCs/>
                <w:sz w:val="22"/>
                <w:szCs w:val="24"/>
              </w:rPr>
            </w:pPr>
            <w:r w:rsidRPr="00D938A9">
              <w:rPr>
                <w:rFonts w:asciiTheme="minorBidi" w:hAnsiTheme="minorBidi" w:cstheme="minorBidi"/>
                <w:b/>
                <w:bCs/>
                <w:noProof/>
                <w:color w:val="000000"/>
                <w:rtl/>
              </w:rPr>
              <w:t>202</w:t>
            </w:r>
            <w:r>
              <w:rPr>
                <w:rFonts w:asciiTheme="minorBidi" w:hAnsiTheme="minorBidi" w:cstheme="minorBidi" w:hint="cs"/>
                <w:b/>
                <w:bCs/>
                <w:noProof/>
                <w:color w:val="000000"/>
                <w:rtl/>
              </w:rPr>
              <w:t>4</w:t>
            </w:r>
          </w:p>
        </w:tc>
        <w:tc>
          <w:tcPr>
            <w:tcW w:w="1317" w:type="dxa"/>
            <w:gridSpan w:val="2"/>
            <w:tcMar>
              <w:right w:w="113" w:type="dxa"/>
            </w:tcMar>
          </w:tcPr>
          <w:p w14:paraId="2D58E2AB" w14:textId="439D2ED9" w:rsidR="00716652" w:rsidRPr="00D938A9" w:rsidRDefault="00EE319D"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w:t>
            </w:r>
            <w:r>
              <w:rPr>
                <w:rFonts w:asciiTheme="minorBidi" w:hAnsiTheme="minorBidi" w:cstheme="minorBidi" w:hint="cs"/>
                <w:b/>
                <w:bCs/>
                <w:noProof/>
                <w:color w:val="000000"/>
                <w:rtl/>
              </w:rPr>
              <w:t>3</w:t>
            </w:r>
          </w:p>
        </w:tc>
      </w:tr>
      <w:tr w:rsidR="00716652" w:rsidRPr="00D938A9" w14:paraId="580CF79F" w14:textId="77777777" w:rsidTr="004A3FA2">
        <w:tc>
          <w:tcPr>
            <w:tcW w:w="1333" w:type="dxa"/>
          </w:tcPr>
          <w:p w14:paraId="046F056F"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3462" w:type="dxa"/>
            <w:tcMar>
              <w:right w:w="113" w:type="dxa"/>
            </w:tcMar>
          </w:tcPr>
          <w:p w14:paraId="32301E09"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2633" w:type="dxa"/>
            <w:gridSpan w:val="3"/>
            <w:tcMar>
              <w:right w:w="113" w:type="dxa"/>
            </w:tcMar>
            <w:vAlign w:val="bottom"/>
          </w:tcPr>
          <w:p w14:paraId="7AFD0746"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E7050D" w:rsidRPr="00D938A9" w14:paraId="41329738" w14:textId="77777777" w:rsidTr="00956DE4">
        <w:tc>
          <w:tcPr>
            <w:tcW w:w="1333" w:type="dxa"/>
          </w:tcPr>
          <w:p w14:paraId="04847DE2"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462" w:type="dxa"/>
            <w:tcMar>
              <w:right w:w="113" w:type="dxa"/>
            </w:tcMar>
            <w:vAlign w:val="bottom"/>
          </w:tcPr>
          <w:p w14:paraId="69DE08E3"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p>
        </w:tc>
        <w:tc>
          <w:tcPr>
            <w:tcW w:w="1344" w:type="dxa"/>
            <w:gridSpan w:val="2"/>
            <w:tcMar>
              <w:right w:w="113" w:type="dxa"/>
            </w:tcMar>
            <w:vAlign w:val="bottom"/>
          </w:tcPr>
          <w:p w14:paraId="0607D8BD" w14:textId="77777777" w:rsidR="00716652" w:rsidRPr="00D938A9" w:rsidRDefault="00716652" w:rsidP="00C8044C">
            <w:pPr>
              <w:pStyle w:val="BodyText"/>
              <w:pBdr>
                <w:bottom w:val="none" w:sz="0" w:space="0" w:color="auto"/>
              </w:pBdr>
              <w:jc w:val="left"/>
              <w:rPr>
                <w:rFonts w:asciiTheme="minorBidi" w:hAnsiTheme="minorBidi" w:cstheme="minorBidi"/>
                <w:sz w:val="20"/>
                <w:szCs w:val="20"/>
                <w:rtl/>
                <w:lang w:val="en-US"/>
              </w:rPr>
            </w:pPr>
          </w:p>
        </w:tc>
        <w:tc>
          <w:tcPr>
            <w:tcW w:w="1289" w:type="dxa"/>
            <w:tcMar>
              <w:right w:w="113" w:type="dxa"/>
            </w:tcMar>
            <w:vAlign w:val="bottom"/>
          </w:tcPr>
          <w:p w14:paraId="76129031" w14:textId="77777777" w:rsidR="00716652" w:rsidRPr="00D938A9" w:rsidRDefault="00716652" w:rsidP="00C8044C">
            <w:pPr>
              <w:pStyle w:val="BodyText"/>
              <w:pBdr>
                <w:bottom w:val="none" w:sz="0" w:space="0" w:color="auto"/>
              </w:pBdr>
              <w:jc w:val="left"/>
              <w:rPr>
                <w:rFonts w:asciiTheme="minorBidi" w:hAnsiTheme="minorBidi" w:cstheme="minorBidi"/>
                <w:sz w:val="20"/>
                <w:szCs w:val="20"/>
                <w:lang w:val="en-US"/>
              </w:rPr>
            </w:pPr>
          </w:p>
        </w:tc>
      </w:tr>
      <w:tr w:rsidR="00E7050D" w:rsidRPr="00D938A9" w14:paraId="0B768643" w14:textId="77777777" w:rsidTr="00956DE4">
        <w:tc>
          <w:tcPr>
            <w:tcW w:w="1333" w:type="dxa"/>
          </w:tcPr>
          <w:p w14:paraId="4CE01D14"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462" w:type="dxa"/>
            <w:tcMar>
              <w:right w:w="113" w:type="dxa"/>
            </w:tcMar>
            <w:vAlign w:val="bottom"/>
          </w:tcPr>
          <w:p w14:paraId="4CC86B05"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יתרת נכסים נטו </w:t>
            </w:r>
          </w:p>
        </w:tc>
        <w:tc>
          <w:tcPr>
            <w:tcW w:w="1344" w:type="dxa"/>
            <w:gridSpan w:val="2"/>
            <w:tcMar>
              <w:right w:w="113" w:type="dxa"/>
            </w:tcMar>
            <w:vAlign w:val="bottom"/>
          </w:tcPr>
          <w:p w14:paraId="3FBE8817" w14:textId="77777777" w:rsidR="00716652" w:rsidRPr="00D938A9" w:rsidRDefault="00716652" w:rsidP="00C8044C">
            <w:pPr>
              <w:pStyle w:val="BodyText"/>
              <w:pBdr>
                <w:bottom w:val="double" w:sz="4" w:space="1" w:color="auto"/>
              </w:pBdr>
              <w:jc w:val="left"/>
              <w:rPr>
                <w:rFonts w:asciiTheme="minorBidi" w:hAnsiTheme="minorBidi" w:cstheme="minorBidi"/>
                <w:sz w:val="20"/>
                <w:szCs w:val="20"/>
                <w:rtl/>
                <w:lang w:val="en-US"/>
              </w:rPr>
            </w:pPr>
          </w:p>
        </w:tc>
        <w:tc>
          <w:tcPr>
            <w:tcW w:w="1289" w:type="dxa"/>
            <w:tcMar>
              <w:right w:w="113" w:type="dxa"/>
            </w:tcMar>
            <w:vAlign w:val="bottom"/>
          </w:tcPr>
          <w:p w14:paraId="0B77BC11" w14:textId="77777777" w:rsidR="00716652" w:rsidRPr="00D938A9" w:rsidRDefault="00716652" w:rsidP="00C8044C">
            <w:pPr>
              <w:pStyle w:val="BodyText"/>
              <w:pBdr>
                <w:bottom w:val="double" w:sz="4" w:space="1" w:color="auto"/>
              </w:pBdr>
              <w:jc w:val="left"/>
              <w:rPr>
                <w:rFonts w:asciiTheme="minorBidi" w:hAnsiTheme="minorBidi" w:cstheme="minorBidi"/>
                <w:sz w:val="20"/>
                <w:szCs w:val="20"/>
                <w:lang w:val="en-US"/>
              </w:rPr>
            </w:pPr>
          </w:p>
        </w:tc>
      </w:tr>
      <w:tr w:rsidR="00E7050D" w:rsidRPr="00D938A9" w14:paraId="7E691158" w14:textId="77777777" w:rsidTr="00956DE4">
        <w:tc>
          <w:tcPr>
            <w:tcW w:w="1333" w:type="dxa"/>
          </w:tcPr>
          <w:p w14:paraId="5D0960A6" w14:textId="77777777" w:rsidR="00716652" w:rsidRPr="00D938A9" w:rsidRDefault="00716652" w:rsidP="00C8044C">
            <w:pPr>
              <w:pStyle w:val="BodyText"/>
              <w:pBdr>
                <w:bottom w:val="none" w:sz="0" w:space="0" w:color="auto"/>
              </w:pBdr>
              <w:rPr>
                <w:rFonts w:asciiTheme="minorBidi" w:hAnsiTheme="minorBidi" w:cstheme="minorBidi"/>
                <w:sz w:val="18"/>
                <w:rtl/>
                <w:lang w:val="en-US"/>
              </w:rPr>
            </w:pPr>
          </w:p>
        </w:tc>
        <w:tc>
          <w:tcPr>
            <w:tcW w:w="3462" w:type="dxa"/>
            <w:tcMar>
              <w:right w:w="113" w:type="dxa"/>
            </w:tcMar>
            <w:vAlign w:val="bottom"/>
          </w:tcPr>
          <w:p w14:paraId="4BCDB5DE" w14:textId="01D4E158"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זכויות בעסקה המשותפת (</w:t>
            </w:r>
            <w:r w:rsidR="00133B7A" w:rsidRPr="00D938A9">
              <w:rPr>
                <w:rFonts w:asciiTheme="minorBidi" w:hAnsiTheme="minorBidi" w:cstheme="minorBidi"/>
                <w:noProof/>
                <w:color w:val="000000"/>
                <w:rtl/>
              </w:rPr>
              <w:t>%</w:t>
            </w:r>
            <w:r w:rsidRPr="00D938A9">
              <w:rPr>
                <w:rFonts w:asciiTheme="minorBidi" w:hAnsiTheme="minorBidi" w:cstheme="minorBidi"/>
                <w:noProof/>
                <w:color w:val="000000"/>
                <w:rtl/>
              </w:rPr>
              <w:t>__)</w:t>
            </w:r>
          </w:p>
        </w:tc>
        <w:tc>
          <w:tcPr>
            <w:tcW w:w="1344" w:type="dxa"/>
            <w:gridSpan w:val="2"/>
            <w:tcMar>
              <w:right w:w="113" w:type="dxa"/>
            </w:tcMar>
            <w:vAlign w:val="bottom"/>
          </w:tcPr>
          <w:p w14:paraId="2DC6DF44" w14:textId="77777777" w:rsidR="00716652" w:rsidRPr="00D938A9" w:rsidRDefault="00716652" w:rsidP="00C8044C">
            <w:pPr>
              <w:pStyle w:val="BodyText"/>
              <w:pBdr>
                <w:bottom w:val="none" w:sz="0" w:space="0" w:color="auto"/>
              </w:pBdr>
              <w:jc w:val="left"/>
              <w:rPr>
                <w:rFonts w:asciiTheme="minorBidi" w:hAnsiTheme="minorBidi" w:cstheme="minorBidi"/>
                <w:sz w:val="20"/>
                <w:szCs w:val="20"/>
                <w:rtl/>
                <w:lang w:val="en-US"/>
              </w:rPr>
            </w:pPr>
          </w:p>
        </w:tc>
        <w:tc>
          <w:tcPr>
            <w:tcW w:w="1289" w:type="dxa"/>
            <w:tcMar>
              <w:right w:w="113" w:type="dxa"/>
            </w:tcMar>
            <w:vAlign w:val="bottom"/>
          </w:tcPr>
          <w:p w14:paraId="416FF078" w14:textId="77777777" w:rsidR="00716652" w:rsidRPr="00D938A9" w:rsidRDefault="00716652" w:rsidP="00C8044C">
            <w:pPr>
              <w:pStyle w:val="BodyText"/>
              <w:pBdr>
                <w:bottom w:val="none" w:sz="0" w:space="0" w:color="auto"/>
              </w:pBdr>
              <w:jc w:val="left"/>
              <w:rPr>
                <w:rFonts w:asciiTheme="minorBidi" w:hAnsiTheme="minorBidi" w:cstheme="minorBidi"/>
                <w:sz w:val="20"/>
                <w:szCs w:val="20"/>
                <w:rtl/>
                <w:lang w:val="en-US"/>
              </w:rPr>
            </w:pPr>
          </w:p>
        </w:tc>
      </w:tr>
      <w:tr w:rsidR="00E7050D" w:rsidRPr="00D938A9" w14:paraId="5FD55F17" w14:textId="77777777" w:rsidTr="00956DE4">
        <w:tc>
          <w:tcPr>
            <w:tcW w:w="1333" w:type="dxa"/>
          </w:tcPr>
          <w:p w14:paraId="1FCB506F"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462" w:type="dxa"/>
            <w:tcMar>
              <w:right w:w="113" w:type="dxa"/>
            </w:tcMar>
            <w:vAlign w:val="bottom"/>
          </w:tcPr>
          <w:p w14:paraId="55D988B7"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התאמה בגין עסקות בינחברתיות</w:t>
            </w:r>
          </w:p>
        </w:tc>
        <w:tc>
          <w:tcPr>
            <w:tcW w:w="1344" w:type="dxa"/>
            <w:gridSpan w:val="2"/>
            <w:tcMar>
              <w:right w:w="113" w:type="dxa"/>
            </w:tcMar>
            <w:vAlign w:val="bottom"/>
          </w:tcPr>
          <w:p w14:paraId="155EBEE2" w14:textId="77777777" w:rsidR="00716652" w:rsidRPr="00D938A9" w:rsidRDefault="00716652" w:rsidP="00C8044C">
            <w:pPr>
              <w:pStyle w:val="BodyText"/>
              <w:pBdr>
                <w:bottom w:val="none" w:sz="0" w:space="0" w:color="auto"/>
              </w:pBdr>
              <w:jc w:val="left"/>
              <w:rPr>
                <w:rFonts w:asciiTheme="minorBidi" w:hAnsiTheme="minorBidi" w:cstheme="minorBidi"/>
                <w:sz w:val="20"/>
                <w:szCs w:val="20"/>
                <w:rtl/>
                <w:lang w:val="en-US"/>
              </w:rPr>
            </w:pPr>
          </w:p>
        </w:tc>
        <w:tc>
          <w:tcPr>
            <w:tcW w:w="1289" w:type="dxa"/>
            <w:tcMar>
              <w:right w:w="113" w:type="dxa"/>
            </w:tcMar>
            <w:vAlign w:val="bottom"/>
          </w:tcPr>
          <w:p w14:paraId="6ECD94E1" w14:textId="77777777" w:rsidR="00716652" w:rsidRPr="00D938A9" w:rsidRDefault="00716652" w:rsidP="00C8044C">
            <w:pPr>
              <w:pStyle w:val="BodyText"/>
              <w:pBdr>
                <w:bottom w:val="none" w:sz="0" w:space="0" w:color="auto"/>
              </w:pBdr>
              <w:jc w:val="left"/>
              <w:rPr>
                <w:rFonts w:asciiTheme="minorBidi" w:hAnsiTheme="minorBidi" w:cstheme="minorBidi"/>
                <w:sz w:val="20"/>
                <w:szCs w:val="20"/>
                <w:rtl/>
                <w:lang w:val="en-US"/>
              </w:rPr>
            </w:pPr>
          </w:p>
        </w:tc>
      </w:tr>
      <w:tr w:rsidR="00E7050D" w:rsidRPr="00D938A9" w14:paraId="7749BEE0" w14:textId="77777777" w:rsidTr="00956DE4">
        <w:tc>
          <w:tcPr>
            <w:tcW w:w="1333" w:type="dxa"/>
          </w:tcPr>
          <w:p w14:paraId="17ADF02A"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462" w:type="dxa"/>
            <w:tcMar>
              <w:right w:w="113" w:type="dxa"/>
            </w:tcMar>
            <w:vAlign w:val="bottom"/>
          </w:tcPr>
          <w:p w14:paraId="06E349F0"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מוניטין</w:t>
            </w:r>
          </w:p>
        </w:tc>
        <w:tc>
          <w:tcPr>
            <w:tcW w:w="1344" w:type="dxa"/>
            <w:gridSpan w:val="2"/>
            <w:tcMar>
              <w:right w:w="113" w:type="dxa"/>
            </w:tcMar>
            <w:vAlign w:val="bottom"/>
          </w:tcPr>
          <w:p w14:paraId="58982506" w14:textId="77777777" w:rsidR="00716652" w:rsidRPr="00D938A9" w:rsidRDefault="00716652" w:rsidP="00C8044C">
            <w:pPr>
              <w:pStyle w:val="BodyText"/>
              <w:pBdr>
                <w:bottom w:val="single" w:sz="4" w:space="1" w:color="auto"/>
              </w:pBdr>
              <w:jc w:val="left"/>
              <w:rPr>
                <w:rFonts w:asciiTheme="minorBidi" w:hAnsiTheme="minorBidi" w:cstheme="minorBidi"/>
                <w:sz w:val="20"/>
                <w:szCs w:val="20"/>
                <w:rtl/>
                <w:lang w:val="en-US"/>
              </w:rPr>
            </w:pPr>
          </w:p>
        </w:tc>
        <w:tc>
          <w:tcPr>
            <w:tcW w:w="1289" w:type="dxa"/>
            <w:tcMar>
              <w:right w:w="113" w:type="dxa"/>
            </w:tcMar>
            <w:vAlign w:val="bottom"/>
          </w:tcPr>
          <w:p w14:paraId="5FD130CB" w14:textId="77777777" w:rsidR="00716652" w:rsidRPr="00D938A9" w:rsidRDefault="00716652" w:rsidP="00C8044C">
            <w:pPr>
              <w:pStyle w:val="BodyText"/>
              <w:pBdr>
                <w:bottom w:val="single" w:sz="4" w:space="1" w:color="auto"/>
              </w:pBdr>
              <w:jc w:val="left"/>
              <w:rPr>
                <w:rFonts w:asciiTheme="minorBidi" w:hAnsiTheme="minorBidi" w:cstheme="minorBidi"/>
                <w:sz w:val="20"/>
                <w:szCs w:val="20"/>
                <w:rtl/>
                <w:lang w:val="en-US"/>
              </w:rPr>
            </w:pPr>
          </w:p>
        </w:tc>
      </w:tr>
      <w:tr w:rsidR="00E7050D" w:rsidRPr="00D938A9" w14:paraId="080841AE" w14:textId="77777777" w:rsidTr="00956DE4">
        <w:tc>
          <w:tcPr>
            <w:tcW w:w="1333" w:type="dxa"/>
          </w:tcPr>
          <w:p w14:paraId="632C7D20"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462" w:type="dxa"/>
            <w:tcMar>
              <w:right w:w="113" w:type="dxa"/>
            </w:tcMar>
            <w:vAlign w:val="bottom"/>
          </w:tcPr>
          <w:p w14:paraId="3CC9283D"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ערך בספרים</w:t>
            </w:r>
          </w:p>
        </w:tc>
        <w:tc>
          <w:tcPr>
            <w:tcW w:w="1344" w:type="dxa"/>
            <w:gridSpan w:val="2"/>
            <w:tcMar>
              <w:right w:w="113" w:type="dxa"/>
            </w:tcMar>
            <w:vAlign w:val="bottom"/>
          </w:tcPr>
          <w:p w14:paraId="0C19906B" w14:textId="77777777" w:rsidR="00716652" w:rsidRPr="00D938A9" w:rsidRDefault="00716652" w:rsidP="00C8044C">
            <w:pPr>
              <w:pStyle w:val="BodyText"/>
              <w:pBdr>
                <w:bottom w:val="double" w:sz="4" w:space="1" w:color="auto"/>
              </w:pBdr>
              <w:jc w:val="left"/>
              <w:rPr>
                <w:rFonts w:asciiTheme="minorBidi" w:hAnsiTheme="minorBidi" w:cstheme="minorBidi"/>
                <w:sz w:val="20"/>
                <w:szCs w:val="20"/>
                <w:rtl/>
                <w:lang w:val="en-US"/>
              </w:rPr>
            </w:pPr>
          </w:p>
        </w:tc>
        <w:tc>
          <w:tcPr>
            <w:tcW w:w="1289" w:type="dxa"/>
            <w:tcMar>
              <w:right w:w="113" w:type="dxa"/>
            </w:tcMar>
            <w:vAlign w:val="bottom"/>
          </w:tcPr>
          <w:p w14:paraId="4BC60DB2" w14:textId="77777777" w:rsidR="00716652" w:rsidRPr="00D938A9" w:rsidRDefault="00716652" w:rsidP="00C8044C">
            <w:pPr>
              <w:pStyle w:val="BodyText"/>
              <w:pBdr>
                <w:bottom w:val="double" w:sz="4" w:space="1" w:color="auto"/>
              </w:pBdr>
              <w:jc w:val="left"/>
              <w:rPr>
                <w:rFonts w:asciiTheme="minorBidi" w:hAnsiTheme="minorBidi" w:cstheme="minorBidi"/>
                <w:sz w:val="20"/>
                <w:szCs w:val="20"/>
                <w:lang w:val="en-US"/>
              </w:rPr>
            </w:pPr>
          </w:p>
        </w:tc>
      </w:tr>
    </w:tbl>
    <w:p w14:paraId="3FCC65C9" w14:textId="77777777" w:rsidR="00716652" w:rsidRPr="00D938A9" w:rsidRDefault="00716652" w:rsidP="00C8044C">
      <w:pPr>
        <w:pStyle w:val="BodyText"/>
        <w:pBdr>
          <w:bottom w:val="none" w:sz="0" w:space="0" w:color="auto"/>
        </w:pBdr>
        <w:rPr>
          <w:rFonts w:asciiTheme="minorBidi" w:hAnsiTheme="minorBidi" w:cstheme="minorBidi"/>
          <w:rtl/>
        </w:rPr>
      </w:pPr>
    </w:p>
    <w:p w14:paraId="1F69A4FE" w14:textId="01EAD7B9" w:rsidR="00716652" w:rsidRPr="00D938A9" w:rsidRDefault="00716652" w:rsidP="00C8044C">
      <w:pPr>
        <w:ind w:left="117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ישות תיתן גילוי, בסכום מצרפי, לערך בספרים של הזכויות שלה בכל העסקאות המשותפות או בחברות הכלולות שאינן מהותיות בפני עצמן המטופלות תוך שימוש בשיטת השווי המאזני. כמו כן, הישות תתן גילוי נפרד לסכומים הכלולים בדוח על הרווח הכולל, כמפורט </w:t>
      </w:r>
      <w:r w:rsidR="0053304A" w:rsidRPr="00D938A9">
        <w:rPr>
          <w:rFonts w:asciiTheme="minorBidi" w:hAnsiTheme="minorBidi" w:cstheme="minorBidi"/>
          <w:noProof/>
          <w:color w:val="0000FF"/>
          <w:shd w:val="clear" w:color="auto" w:fill="CCCCCC"/>
          <w:rtl/>
        </w:rPr>
        <w:t>בסעי</w:t>
      </w:r>
      <w:r w:rsidR="009D6127" w:rsidRPr="00D938A9">
        <w:rPr>
          <w:rFonts w:asciiTheme="minorBidi" w:hAnsiTheme="minorBidi" w:cstheme="minorBidi"/>
          <w:noProof/>
          <w:color w:val="0000FF"/>
          <w:shd w:val="clear" w:color="auto" w:fill="CCCCCC"/>
          <w:rtl/>
        </w:rPr>
        <w:t>פים 21(ג) ו-</w:t>
      </w:r>
      <w:r w:rsidRPr="00D938A9">
        <w:rPr>
          <w:rFonts w:asciiTheme="minorBidi" w:hAnsiTheme="minorBidi" w:cstheme="minorBidi"/>
          <w:noProof/>
          <w:color w:val="0000FF"/>
          <w:shd w:val="clear" w:color="auto" w:fill="CCCCCC"/>
          <w:rtl/>
        </w:rPr>
        <w:t xml:space="preserve">ב16 של </w:t>
      </w:r>
      <w:r w:rsidRPr="00ED5F6C">
        <w:rPr>
          <w:rFonts w:ascii="Georgia" w:hAnsi="Georgia" w:cstheme="minorBidi"/>
          <w:noProof/>
          <w:color w:val="0000FF"/>
          <w:shd w:val="clear" w:color="auto" w:fill="CCCCCC"/>
        </w:rPr>
        <w:t>IFRS 12</w:t>
      </w:r>
      <w:r w:rsidRPr="00D938A9">
        <w:rPr>
          <w:rFonts w:asciiTheme="minorBidi" w:hAnsiTheme="minorBidi" w:cstheme="minorBidi"/>
          <w:noProof/>
          <w:color w:val="0000FF"/>
          <w:shd w:val="clear" w:color="auto" w:fill="CCCCCC"/>
          <w:rtl/>
        </w:rPr>
        <w:t>.</w:t>
      </w:r>
    </w:p>
    <w:p w14:paraId="097573B8" w14:textId="65F8229E" w:rsidR="00716652" w:rsidRPr="00D938A9" w:rsidRDefault="00716652" w:rsidP="00C8044C">
      <w:pPr>
        <w:pStyle w:val="BodyText"/>
        <w:pBdr>
          <w:bottom w:val="none" w:sz="0" w:space="0" w:color="auto"/>
        </w:pBdr>
        <w:rPr>
          <w:rFonts w:asciiTheme="minorBidi" w:hAnsiTheme="minorBidi" w:cstheme="minorBidi"/>
          <w:rtl/>
        </w:rPr>
      </w:pPr>
    </w:p>
    <w:p w14:paraId="79E50FB7" w14:textId="2503B7E9" w:rsidR="00716652" w:rsidRPr="00D938A9" w:rsidRDefault="00716652">
      <w:pPr>
        <w:pStyle w:val="ListParagraph"/>
        <w:numPr>
          <w:ilvl w:val="0"/>
          <w:numId w:val="77"/>
        </w:numPr>
        <w:rPr>
          <w:rFonts w:asciiTheme="minorBidi" w:hAnsiTheme="minorBidi" w:cstheme="minorBidi"/>
          <w:b/>
          <w:bCs/>
          <w:rtl/>
        </w:rPr>
      </w:pPr>
      <w:r w:rsidRPr="00D938A9">
        <w:rPr>
          <w:rFonts w:asciiTheme="minorBidi" w:hAnsiTheme="minorBidi" w:cstheme="minorBidi"/>
          <w:b/>
          <w:bCs/>
          <w:rtl/>
        </w:rPr>
        <w:tab/>
        <w:t>השקעות בפעילות משותפת</w:t>
      </w:r>
    </w:p>
    <w:p w14:paraId="6398D052" w14:textId="77777777" w:rsidR="00716652" w:rsidRPr="00D938A9" w:rsidRDefault="00716652" w:rsidP="00C8044C">
      <w:pPr>
        <w:pStyle w:val="BodyText"/>
        <w:pBdr>
          <w:bottom w:val="none" w:sz="0" w:space="0" w:color="auto"/>
        </w:pBdr>
        <w:rPr>
          <w:rFonts w:asciiTheme="minorBidi" w:hAnsiTheme="minorBidi" w:cstheme="minorBidi"/>
          <w:rtl/>
        </w:rPr>
      </w:pPr>
    </w:p>
    <w:p w14:paraId="787CC8E8" w14:textId="55D09339" w:rsidR="00716652" w:rsidRPr="00D938A9" w:rsidRDefault="00716652" w:rsidP="00C8044C">
      <w:pPr>
        <w:pStyle w:val="ListParagraph"/>
        <w:ind w:left="780"/>
        <w:jc w:val="both"/>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 סעיף 21(א)</w:t>
      </w:r>
    </w:p>
    <w:p w14:paraId="6634546E" w14:textId="79BA8EF4" w:rsidR="00716652" w:rsidRPr="00D938A9" w:rsidRDefault="00716652" w:rsidP="00C8044C">
      <w:pPr>
        <w:pStyle w:val="ListParagraph"/>
        <w:ind w:left="780"/>
        <w:jc w:val="both"/>
        <w:rPr>
          <w:rFonts w:asciiTheme="minorBidi" w:hAnsiTheme="minorBidi" w:cstheme="minorBidi"/>
          <w:rtl/>
        </w:rPr>
      </w:pPr>
      <w:r w:rsidRPr="00D938A9">
        <w:rPr>
          <w:rFonts w:asciiTheme="minorBidi" w:hAnsiTheme="minorBidi" w:cstheme="minorBidi"/>
          <w:rtl/>
        </w:rPr>
        <w:t xml:space="preserve">להלן מידע לגבי פעילות משותפת של החברה/הקבוצה שהינה לדעת הנהלת החברה/הקבוצה מהותית לחברה/לקבוצה, נכון ליום 31 בדצמבר </w:t>
      </w:r>
      <w:r w:rsidR="00C80203" w:rsidRPr="00D938A9">
        <w:rPr>
          <w:rFonts w:asciiTheme="minorBidi" w:hAnsiTheme="minorBidi" w:cstheme="minorBidi"/>
          <w:rtl/>
        </w:rPr>
        <w:t>202</w:t>
      </w:r>
      <w:r w:rsidR="00C80203">
        <w:rPr>
          <w:rFonts w:asciiTheme="minorBidi" w:hAnsiTheme="minorBidi" w:cstheme="minorBidi" w:hint="cs"/>
          <w:rtl/>
        </w:rPr>
        <w:t>4</w:t>
      </w:r>
      <w:r w:rsidRPr="00D938A9">
        <w:rPr>
          <w:rFonts w:asciiTheme="minorBidi" w:hAnsiTheme="minorBidi" w:cstheme="minorBidi"/>
          <w:rtl/>
        </w:rPr>
        <w:t>:</w:t>
      </w:r>
    </w:p>
    <w:p w14:paraId="0097EC63" w14:textId="77777777" w:rsidR="00716652" w:rsidRPr="00D938A9" w:rsidRDefault="00716652" w:rsidP="00C8044C">
      <w:pPr>
        <w:pStyle w:val="BodyText"/>
        <w:pBdr>
          <w:bottom w:val="none" w:sz="0" w:space="0" w:color="auto"/>
        </w:pBdr>
        <w:rPr>
          <w:rFonts w:asciiTheme="minorBidi" w:hAnsiTheme="minorBidi" w:cstheme="minorBidi"/>
          <w:rtl/>
        </w:rPr>
      </w:pPr>
    </w:p>
    <w:tbl>
      <w:tblPr>
        <w:bidiVisual/>
        <w:tblW w:w="4238" w:type="pct"/>
        <w:tblInd w:w="1333" w:type="dxa"/>
        <w:tblLook w:val="04A0" w:firstRow="1" w:lastRow="0" w:firstColumn="1" w:lastColumn="0" w:noHBand="0" w:noVBand="1"/>
      </w:tblPr>
      <w:tblGrid>
        <w:gridCol w:w="3402"/>
        <w:gridCol w:w="1215"/>
        <w:gridCol w:w="1227"/>
        <w:gridCol w:w="1202"/>
      </w:tblGrid>
      <w:tr w:rsidR="00716652" w:rsidRPr="00D938A9" w14:paraId="0F5F3DDD" w14:textId="77777777" w:rsidTr="00286AD3">
        <w:tc>
          <w:tcPr>
            <w:tcW w:w="2414" w:type="pct"/>
            <w:vAlign w:val="bottom"/>
          </w:tcPr>
          <w:p w14:paraId="5F543F12"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שם ההסדר</w:t>
            </w:r>
          </w:p>
        </w:tc>
        <w:tc>
          <w:tcPr>
            <w:tcW w:w="862" w:type="pct"/>
            <w:vAlign w:val="bottom"/>
          </w:tcPr>
          <w:p w14:paraId="3E047CB8"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המיקום העיקרי של העסק</w:t>
            </w:r>
          </w:p>
        </w:tc>
        <w:tc>
          <w:tcPr>
            <w:tcW w:w="871" w:type="pct"/>
            <w:vAlign w:val="bottom"/>
          </w:tcPr>
          <w:p w14:paraId="4D31625B"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שיעור זכויות </w:t>
            </w:r>
            <w:r w:rsidRPr="00D938A9">
              <w:rPr>
                <w:rFonts w:asciiTheme="minorBidi" w:hAnsiTheme="minorBidi" w:cstheme="minorBidi"/>
                <w:b/>
                <w:bCs/>
                <w:noProof/>
                <w:color w:val="000000"/>
                <w:rtl/>
              </w:rPr>
              <w:br/>
              <w:t>הבעלות (%)</w:t>
            </w:r>
          </w:p>
        </w:tc>
        <w:tc>
          <w:tcPr>
            <w:tcW w:w="853" w:type="pct"/>
            <w:vAlign w:val="bottom"/>
          </w:tcPr>
          <w:p w14:paraId="7A9709C8"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מהות היחסים</w:t>
            </w:r>
          </w:p>
        </w:tc>
      </w:tr>
      <w:tr w:rsidR="00716652" w:rsidRPr="00D938A9" w14:paraId="781EA10B" w14:textId="77777777" w:rsidTr="00286AD3">
        <w:tc>
          <w:tcPr>
            <w:tcW w:w="2414" w:type="pct"/>
          </w:tcPr>
          <w:p w14:paraId="53D4F2AB" w14:textId="77777777" w:rsidR="00716652" w:rsidRPr="00D938A9" w:rsidRDefault="00716652" w:rsidP="00C8044C">
            <w:pPr>
              <w:pStyle w:val="BodyText"/>
              <w:pBdr>
                <w:bottom w:val="none" w:sz="0" w:space="0" w:color="auto"/>
              </w:pBdr>
              <w:jc w:val="left"/>
              <w:rPr>
                <w:rFonts w:asciiTheme="minorBidi" w:hAnsiTheme="minorBidi" w:cstheme="minorBidi"/>
                <w:lang w:val="en-US"/>
              </w:rPr>
            </w:pPr>
          </w:p>
        </w:tc>
        <w:tc>
          <w:tcPr>
            <w:tcW w:w="862" w:type="pct"/>
          </w:tcPr>
          <w:p w14:paraId="2B6E6A7B"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871" w:type="pct"/>
          </w:tcPr>
          <w:p w14:paraId="45F7BACA"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853" w:type="pct"/>
          </w:tcPr>
          <w:p w14:paraId="4BC5A382"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r>
      <w:tr w:rsidR="00716652" w:rsidRPr="00D938A9" w14:paraId="3B7FEAF4" w14:textId="77777777" w:rsidTr="00286AD3">
        <w:tc>
          <w:tcPr>
            <w:tcW w:w="2414" w:type="pct"/>
          </w:tcPr>
          <w:p w14:paraId="4A1515A3" w14:textId="77777777" w:rsidR="00716652" w:rsidRPr="00D938A9" w:rsidRDefault="00716652" w:rsidP="00C8044C">
            <w:pPr>
              <w:pStyle w:val="BodyText"/>
              <w:pBdr>
                <w:bottom w:val="none" w:sz="0" w:space="0" w:color="auto"/>
              </w:pBdr>
              <w:jc w:val="left"/>
              <w:rPr>
                <w:rFonts w:asciiTheme="minorBidi" w:hAnsiTheme="minorBidi" w:cstheme="minorBidi"/>
                <w:lang w:val="en-US"/>
              </w:rPr>
            </w:pPr>
          </w:p>
        </w:tc>
        <w:tc>
          <w:tcPr>
            <w:tcW w:w="862" w:type="pct"/>
          </w:tcPr>
          <w:p w14:paraId="25EBE4C2"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871" w:type="pct"/>
          </w:tcPr>
          <w:p w14:paraId="65B3B872"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853" w:type="pct"/>
          </w:tcPr>
          <w:p w14:paraId="3AB7E2AD" w14:textId="77777777" w:rsidR="00716652" w:rsidRPr="00D938A9" w:rsidRDefault="00716652" w:rsidP="00C8044C">
            <w:pPr>
              <w:tabs>
                <w:tab w:val="left" w:pos="567"/>
                <w:tab w:val="left" w:pos="851"/>
              </w:tabs>
              <w:ind w:left="35"/>
              <w:rPr>
                <w:rFonts w:asciiTheme="minorBidi" w:hAnsiTheme="minorBidi" w:cstheme="minorBidi"/>
                <w:sz w:val="22"/>
                <w:szCs w:val="24"/>
                <w:rtl/>
              </w:rPr>
            </w:pPr>
            <w:r w:rsidRPr="00D938A9">
              <w:rPr>
                <w:rFonts w:asciiTheme="minorBidi" w:hAnsiTheme="minorBidi" w:cstheme="minorBidi"/>
                <w:noProof/>
                <w:color w:val="000000"/>
                <w:rtl/>
              </w:rPr>
              <w:t>(1)</w:t>
            </w:r>
          </w:p>
        </w:tc>
      </w:tr>
    </w:tbl>
    <w:p w14:paraId="35655FE5" w14:textId="77777777" w:rsidR="00716652" w:rsidRPr="00D938A9" w:rsidRDefault="00716652" w:rsidP="00C8044C">
      <w:pPr>
        <w:pStyle w:val="BodyText"/>
        <w:pBdr>
          <w:bottom w:val="none" w:sz="0" w:space="0" w:color="auto"/>
        </w:pBdr>
        <w:rPr>
          <w:rFonts w:asciiTheme="minorBidi" w:hAnsiTheme="minorBidi" w:cstheme="minorBidi"/>
          <w:rtl/>
        </w:rPr>
      </w:pPr>
    </w:p>
    <w:p w14:paraId="0D1C9216" w14:textId="1AB31A9F" w:rsidR="00716652" w:rsidRPr="00D938A9" w:rsidRDefault="00716652" w:rsidP="00C8044C">
      <w:pPr>
        <w:pStyle w:val="ListParagraph"/>
        <w:numPr>
          <w:ilvl w:val="0"/>
          <w:numId w:val="12"/>
        </w:numPr>
        <w:jc w:val="both"/>
        <w:rPr>
          <w:rFonts w:asciiTheme="minorBidi" w:hAnsiTheme="minorBidi" w:cstheme="minorBidi"/>
        </w:rPr>
      </w:pPr>
      <w:r w:rsidRPr="00D938A9">
        <w:rPr>
          <w:rFonts w:asciiTheme="minorBidi" w:hAnsiTheme="minorBidi" w:cstheme="minorBidi"/>
          <w:rtl/>
        </w:rPr>
        <w:t>החברה/הקבוצה מחזיקה 30% בבעלות של בניין ב______, המצוי בתהליכי פיתוח. לאחר שבנייתו תושלם, הבניין יושכר למשרדים. החברה/הקבוצה זכאית לחלק יחסי מהכנסות השכירות, ותישא בחלק יחסי מהוצאות הפעילות המשותפת.</w:t>
      </w:r>
    </w:p>
    <w:p w14:paraId="1C1D0AD2" w14:textId="5D927E29" w:rsidR="004C2753" w:rsidRPr="00D938A9" w:rsidRDefault="004C2753" w:rsidP="00C8044C">
      <w:pPr>
        <w:ind w:left="1179" w:hanging="425"/>
        <w:rPr>
          <w:rFonts w:asciiTheme="minorBidi" w:hAnsiTheme="minorBidi" w:cstheme="minorBidi"/>
          <w:b/>
          <w:bCs/>
          <w:rtl/>
        </w:rPr>
      </w:pPr>
    </w:p>
    <w:p w14:paraId="2134CFF1" w14:textId="31D03543" w:rsidR="00716652" w:rsidRPr="00D938A9" w:rsidRDefault="00716652">
      <w:pPr>
        <w:pStyle w:val="ListParagraph"/>
        <w:numPr>
          <w:ilvl w:val="0"/>
          <w:numId w:val="77"/>
        </w:numPr>
        <w:ind w:left="800" w:hanging="851"/>
        <w:rPr>
          <w:rFonts w:asciiTheme="minorBidi" w:hAnsiTheme="minorBidi" w:cstheme="minorBidi"/>
          <w:b/>
          <w:bCs/>
        </w:rPr>
      </w:pPr>
      <w:r w:rsidRPr="00D938A9">
        <w:rPr>
          <w:rFonts w:asciiTheme="minorBidi" w:hAnsiTheme="minorBidi" w:cstheme="minorBidi"/>
          <w:b/>
          <w:bCs/>
          <w:rtl/>
        </w:rPr>
        <w:t xml:space="preserve">חברות בנות עיקריות </w:t>
      </w:r>
    </w:p>
    <w:p w14:paraId="349733D0" w14:textId="77777777" w:rsidR="00B9026B" w:rsidRPr="00D938A9" w:rsidRDefault="00B9026B" w:rsidP="00C8044C">
      <w:pPr>
        <w:pStyle w:val="ListParagraph"/>
        <w:ind w:left="800"/>
        <w:rPr>
          <w:rFonts w:asciiTheme="minorBidi" w:hAnsiTheme="minorBidi" w:cstheme="minorBidi"/>
          <w:b/>
          <w:bCs/>
        </w:rPr>
      </w:pPr>
    </w:p>
    <w:p w14:paraId="299C47C3" w14:textId="49E87732" w:rsidR="00B8566D" w:rsidRPr="00D938A9" w:rsidRDefault="00B8566D">
      <w:pPr>
        <w:pStyle w:val="ListParagraph"/>
        <w:numPr>
          <w:ilvl w:val="0"/>
          <w:numId w:val="96"/>
        </w:numPr>
        <w:rPr>
          <w:rFonts w:asciiTheme="minorBidi" w:hAnsiTheme="minorBidi" w:cstheme="minorBidi"/>
          <w:b/>
          <w:bCs/>
        </w:rPr>
      </w:pPr>
      <w:r w:rsidRPr="00D938A9">
        <w:rPr>
          <w:rFonts w:asciiTheme="minorBidi" w:hAnsiTheme="minorBidi" w:cstheme="minorBidi"/>
          <w:b/>
          <w:bCs/>
          <w:rtl/>
        </w:rPr>
        <w:t xml:space="preserve">מידע לגבי מדיניות חשבונאית בדבר </w:t>
      </w:r>
      <w:r w:rsidRPr="00D938A9">
        <w:rPr>
          <w:rFonts w:asciiTheme="minorBidi" w:hAnsiTheme="minorBidi" w:cstheme="minorBidi"/>
          <w:b/>
          <w:bCs/>
          <w:u w:val="single"/>
          <w:rtl/>
        </w:rPr>
        <w:t>השגת</w:t>
      </w:r>
      <w:r w:rsidRPr="00D938A9">
        <w:rPr>
          <w:rFonts w:asciiTheme="minorBidi" w:hAnsiTheme="minorBidi" w:cstheme="minorBidi"/>
          <w:b/>
          <w:bCs/>
          <w:rtl/>
        </w:rPr>
        <w:t xml:space="preserve"> שליטה</w:t>
      </w:r>
    </w:p>
    <w:p w14:paraId="25040DD8" w14:textId="29589BBA" w:rsidR="00B8566D" w:rsidRPr="00D938A9" w:rsidRDefault="00B8566D" w:rsidP="00C8044C">
      <w:pPr>
        <w:pStyle w:val="ListParagraph"/>
        <w:ind w:left="1160"/>
        <w:rPr>
          <w:rFonts w:asciiTheme="minorBidi" w:hAnsiTheme="minorBidi" w:cstheme="minorBidi"/>
          <w:b/>
          <w:bCs/>
          <w:rtl/>
        </w:rPr>
      </w:pPr>
    </w:p>
    <w:p w14:paraId="0D95689A" w14:textId="74B1B651" w:rsidR="009F2B2A" w:rsidRPr="00D938A9" w:rsidRDefault="009F2B2A" w:rsidP="00C8044C">
      <w:pPr>
        <w:pStyle w:val="ListParagraph"/>
        <w:ind w:left="1160"/>
        <w:jc w:val="both"/>
        <w:rPr>
          <w:rFonts w:asciiTheme="minorBidi" w:hAnsiTheme="minorBidi" w:cstheme="minorBidi"/>
          <w:color w:val="548DD4"/>
          <w:rtl/>
        </w:rPr>
      </w:pPr>
      <w:r w:rsidRPr="008B66C2">
        <w:rPr>
          <w:rFonts w:asciiTheme="minorBidi" w:hAnsiTheme="minorBidi" w:cstheme="minorBidi"/>
          <w:rtl/>
        </w:rPr>
        <w:t>ראו ביאור</w:t>
      </w:r>
      <w:r w:rsidRPr="00D938A9">
        <w:rPr>
          <w:rFonts w:asciiTheme="minorBidi" w:hAnsiTheme="minorBidi" w:cstheme="minorBidi"/>
          <w:color w:val="548DD4"/>
          <w:rtl/>
        </w:rPr>
        <w:t xml:space="preserve"> </w:t>
      </w:r>
      <w:r w:rsidRPr="00D938A9">
        <w:rPr>
          <w:rFonts w:asciiTheme="minorBidi" w:hAnsiTheme="minorBidi" w:cstheme="minorBidi"/>
          <w:shd w:val="clear" w:color="auto" w:fill="DBE5F1"/>
          <w:rtl/>
        </w:rPr>
        <w:t>5א'</w:t>
      </w:r>
      <w:r w:rsidR="003A4016" w:rsidRPr="00D938A9">
        <w:rPr>
          <w:rFonts w:asciiTheme="minorBidi" w:hAnsiTheme="minorBidi" w:cstheme="minorBidi"/>
          <w:color w:val="548DD4"/>
          <w:rtl/>
        </w:rPr>
        <w:t xml:space="preserve"> </w:t>
      </w:r>
      <w:r w:rsidR="003A4016" w:rsidRPr="008B66C2">
        <w:rPr>
          <w:rFonts w:asciiTheme="minorBidi" w:hAnsiTheme="minorBidi" w:cstheme="minorBidi"/>
          <w:rtl/>
        </w:rPr>
        <w:t>(צירופי עסקים).</w:t>
      </w:r>
    </w:p>
    <w:p w14:paraId="6D129890" w14:textId="77777777" w:rsidR="00B8566D" w:rsidRPr="00D938A9" w:rsidRDefault="00B8566D" w:rsidP="00C8044C">
      <w:pPr>
        <w:pStyle w:val="ListParagraph"/>
        <w:ind w:left="1160"/>
        <w:rPr>
          <w:rFonts w:asciiTheme="minorBidi" w:hAnsiTheme="minorBidi" w:cstheme="minorBidi"/>
          <w:b/>
          <w:bCs/>
          <w:rtl/>
        </w:rPr>
      </w:pPr>
    </w:p>
    <w:p w14:paraId="62590C3F" w14:textId="2F24775E" w:rsidR="00B9026B" w:rsidRPr="00D938A9" w:rsidRDefault="00B9026B">
      <w:pPr>
        <w:pStyle w:val="ListParagraph"/>
        <w:numPr>
          <w:ilvl w:val="0"/>
          <w:numId w:val="96"/>
        </w:numPr>
        <w:rPr>
          <w:rFonts w:asciiTheme="minorBidi" w:hAnsiTheme="minorBidi" w:cstheme="minorBidi"/>
          <w:b/>
          <w:bCs/>
        </w:rPr>
      </w:pPr>
      <w:r w:rsidRPr="00D938A9">
        <w:rPr>
          <w:rFonts w:asciiTheme="minorBidi" w:hAnsiTheme="minorBidi" w:cstheme="minorBidi"/>
          <w:b/>
          <w:bCs/>
          <w:rtl/>
        </w:rPr>
        <w:t>מידע לגבי מדיניות חשבונאית</w:t>
      </w:r>
      <w:r w:rsidR="005D68ED" w:rsidRPr="00D938A9">
        <w:rPr>
          <w:rFonts w:asciiTheme="minorBidi" w:hAnsiTheme="minorBidi" w:cstheme="minorBidi"/>
          <w:b/>
          <w:bCs/>
          <w:rtl/>
        </w:rPr>
        <w:t xml:space="preserve"> בדבר </w:t>
      </w:r>
      <w:r w:rsidR="005D68ED" w:rsidRPr="00D938A9">
        <w:rPr>
          <w:rFonts w:asciiTheme="minorBidi" w:hAnsiTheme="minorBidi" w:cstheme="minorBidi"/>
          <w:b/>
          <w:bCs/>
          <w:u w:val="single"/>
          <w:rtl/>
        </w:rPr>
        <w:t>איבוד</w:t>
      </w:r>
      <w:r w:rsidR="005D68ED" w:rsidRPr="00D938A9">
        <w:rPr>
          <w:rFonts w:asciiTheme="minorBidi" w:hAnsiTheme="minorBidi" w:cstheme="minorBidi"/>
          <w:b/>
          <w:bCs/>
          <w:rtl/>
        </w:rPr>
        <w:t xml:space="preserve"> שליטה</w:t>
      </w:r>
    </w:p>
    <w:p w14:paraId="471D90D8" w14:textId="77777777" w:rsidR="0034123C" w:rsidRPr="00D938A9" w:rsidRDefault="0034123C" w:rsidP="00C8044C">
      <w:pPr>
        <w:pStyle w:val="ListParagraph"/>
        <w:ind w:left="1160"/>
        <w:rPr>
          <w:rFonts w:asciiTheme="minorBidi" w:hAnsiTheme="minorBidi" w:cstheme="minorBidi"/>
          <w:b/>
          <w:bCs/>
        </w:rPr>
      </w:pPr>
    </w:p>
    <w:p w14:paraId="571054DC" w14:textId="77777777" w:rsidR="00503E6A" w:rsidRPr="00D938A9" w:rsidRDefault="00503E6A" w:rsidP="00C8044C">
      <w:pPr>
        <w:pStyle w:val="ListParagraph"/>
        <w:ind w:left="1160"/>
        <w:jc w:val="both"/>
        <w:rPr>
          <w:rFonts w:asciiTheme="minorBidi" w:hAnsiTheme="minorBidi" w:cstheme="minorBidi"/>
          <w:rtl/>
        </w:rPr>
      </w:pPr>
      <w:r w:rsidRPr="00ED5F6C">
        <w:rPr>
          <w:rFonts w:ascii="Georgia" w:hAnsi="Georgia" w:cstheme="minorBidi"/>
          <w:color w:val="548DD4"/>
        </w:rPr>
        <w:t>IFRS 10</w:t>
      </w:r>
      <w:r w:rsidRPr="00ED5F6C">
        <w:rPr>
          <w:rFonts w:ascii="Georgia" w:hAnsi="Georgia" w:cstheme="minorBidi"/>
          <w:color w:val="548DD4"/>
          <w:rtl/>
        </w:rPr>
        <w:t xml:space="preserve"> </w:t>
      </w:r>
      <w:r w:rsidRPr="00D938A9">
        <w:rPr>
          <w:rFonts w:asciiTheme="minorBidi" w:hAnsiTheme="minorBidi" w:cstheme="minorBidi"/>
          <w:color w:val="548DD4"/>
          <w:rtl/>
        </w:rPr>
        <w:t xml:space="preserve">- סעיפים 25, ב98, ב99 </w:t>
      </w:r>
    </w:p>
    <w:p w14:paraId="20FB0275" w14:textId="4D49A900" w:rsidR="00B9026B" w:rsidRPr="00D938A9" w:rsidRDefault="00B9026B" w:rsidP="00C8044C">
      <w:pPr>
        <w:pStyle w:val="ListParagraph"/>
        <w:ind w:left="1160"/>
        <w:jc w:val="both"/>
        <w:rPr>
          <w:rFonts w:asciiTheme="minorBidi" w:hAnsiTheme="minorBidi" w:cstheme="minorBidi"/>
          <w:rtl/>
        </w:rPr>
      </w:pPr>
      <w:r w:rsidRPr="00D938A9">
        <w:rPr>
          <w:rFonts w:asciiTheme="minorBidi" w:hAnsiTheme="minorBidi" w:cstheme="minorBidi"/>
          <w:color w:val="548DD4"/>
          <w:rtl/>
        </w:rPr>
        <w:t xml:space="preserve"> </w:t>
      </w:r>
    </w:p>
    <w:p w14:paraId="589A184C" w14:textId="77777777" w:rsidR="00B9026B" w:rsidRPr="00D938A9" w:rsidRDefault="00B9026B" w:rsidP="00C8044C">
      <w:pPr>
        <w:pStyle w:val="ListParagraph"/>
        <w:ind w:left="1160"/>
        <w:jc w:val="both"/>
        <w:rPr>
          <w:rFonts w:asciiTheme="minorBidi" w:hAnsiTheme="minorBidi" w:cstheme="minorBidi"/>
          <w:rtl/>
        </w:rPr>
      </w:pPr>
      <w:r w:rsidRPr="00D938A9">
        <w:rPr>
          <w:rFonts w:asciiTheme="minorBidi" w:hAnsiTheme="minorBidi" w:cstheme="minorBidi"/>
          <w:rtl/>
        </w:rPr>
        <w:t xml:space="preserve">כאשר הקבוצה מאבדת שליטה בחברה בת, היא גורעת את הנכסים (כולל מוניטין כלשהו) ואת ההתחייבויות של החברה הבת וכן את הזכויות שאינן מקנות שליטה בה לפי הערכים שלהם בספרים במועד שבו אבדה השליטה, ומכירה בהשקעה כלשהי שנותרה בחברה הבת לשעבר לפי שווייה ההוגן במועד שבו אבדה השליטה. שווי הוגן זה משמש כסכום שמוכר לראשונה בספרים לצורך הטיפול החשבונאי העוקב בזכויות בחברה הבת לשעבר שנותרו לאחר איבוד השליטה, כחברה כלולה או כנכס פיננסי. </w:t>
      </w:r>
    </w:p>
    <w:p w14:paraId="1EC9F095" w14:textId="48B918BF" w:rsidR="003720FF" w:rsidRPr="00D938A9" w:rsidRDefault="003720FF" w:rsidP="003A5329">
      <w:pPr>
        <w:jc w:val="both"/>
        <w:rPr>
          <w:rFonts w:asciiTheme="minorBidi" w:hAnsiTheme="minorBidi" w:cstheme="minorBidi"/>
          <w:b/>
        </w:rPr>
      </w:pPr>
      <w:r>
        <w:rPr>
          <w:rFonts w:asciiTheme="minorBidi" w:hAnsiTheme="minorBidi" w:cstheme="minorBidi"/>
          <w:rtl/>
        </w:rPr>
        <w:br w:type="page"/>
      </w:r>
      <w:r w:rsidRPr="00D938A9">
        <w:rPr>
          <w:rFonts w:asciiTheme="minorBidi" w:hAnsiTheme="minorBidi" w:cstheme="minorBidi"/>
          <w:bCs/>
          <w:rtl/>
        </w:rPr>
        <w:lastRenderedPageBreak/>
        <w:t>ביאור 12 - זכויות בישויות אחרות</w:t>
      </w:r>
      <w:r w:rsidRPr="00D938A9">
        <w:rPr>
          <w:rFonts w:asciiTheme="minorBidi" w:hAnsiTheme="minorBidi" w:cstheme="minorBidi"/>
          <w:bCs/>
        </w:rPr>
        <w:t xml:space="preserve"> </w:t>
      </w:r>
      <w:r w:rsidRPr="00D938A9">
        <w:rPr>
          <w:rFonts w:asciiTheme="minorBidi" w:hAnsiTheme="minorBidi" w:cstheme="minorBidi"/>
          <w:b/>
          <w:rtl/>
        </w:rPr>
        <w:t>(המשך)</w:t>
      </w:r>
      <w:r w:rsidRPr="00D938A9">
        <w:rPr>
          <w:rFonts w:asciiTheme="minorBidi" w:hAnsiTheme="minorBidi" w:cstheme="minorBidi"/>
          <w:bCs/>
        </w:rPr>
        <w:t>:</w:t>
      </w:r>
    </w:p>
    <w:p w14:paraId="3EBC1728" w14:textId="77777777" w:rsidR="003720FF" w:rsidRDefault="003720FF" w:rsidP="00C8044C">
      <w:pPr>
        <w:pStyle w:val="ListParagraph"/>
        <w:ind w:left="1160"/>
        <w:jc w:val="both"/>
        <w:rPr>
          <w:rFonts w:asciiTheme="minorBidi" w:hAnsiTheme="minorBidi" w:cstheme="minorBidi"/>
          <w:rtl/>
        </w:rPr>
      </w:pPr>
    </w:p>
    <w:p w14:paraId="2AA2F4A0" w14:textId="53D8C9A1" w:rsidR="00B9026B" w:rsidRPr="00D938A9" w:rsidRDefault="00B9026B" w:rsidP="00C8044C">
      <w:pPr>
        <w:pStyle w:val="ListParagraph"/>
        <w:ind w:left="1160"/>
        <w:jc w:val="both"/>
        <w:rPr>
          <w:rFonts w:asciiTheme="minorBidi" w:hAnsiTheme="minorBidi" w:cstheme="minorBidi"/>
        </w:rPr>
      </w:pPr>
      <w:r w:rsidRPr="00D938A9">
        <w:rPr>
          <w:rFonts w:asciiTheme="minorBidi" w:hAnsiTheme="minorBidi" w:cstheme="minorBidi"/>
          <w:rtl/>
        </w:rPr>
        <w:t>ההפרש בין השווי ההוגן של התמורה שהתקבלה מהעסקה שגרמה לאיבוד השליטה והשווי ההוגן של השקעה כלשהי שנותרה בחברה הבת לשעבר במועד איבוד השליטה (כאמור לעיל), לבין הערך בספרים של הנכסים (כולל מוניטין כלשהו) וההתחייבויות של החברה הבת לשעבר במועד בו אבדה השליטה בה ושל זכויות כלשהן שאינן מקנות שליטה בחברה הבת לשעבר באותו מועד, מוכר ברווח או הפסד</w:t>
      </w:r>
      <w:r w:rsidR="00F10437" w:rsidRPr="00D938A9">
        <w:rPr>
          <w:rFonts w:asciiTheme="minorBidi" w:hAnsiTheme="minorBidi" w:cstheme="minorBidi"/>
          <w:rtl/>
        </w:rPr>
        <w:t xml:space="preserve"> בסעיף _____</w:t>
      </w:r>
      <w:r w:rsidRPr="00D938A9">
        <w:rPr>
          <w:rFonts w:asciiTheme="minorBidi" w:hAnsiTheme="minorBidi" w:cstheme="minorBidi"/>
          <w:rtl/>
        </w:rPr>
        <w:t>.</w:t>
      </w:r>
    </w:p>
    <w:p w14:paraId="488F6FDF" w14:textId="77777777" w:rsidR="00B9026B" w:rsidRPr="00D938A9" w:rsidRDefault="00B9026B" w:rsidP="00C8044C">
      <w:pPr>
        <w:pStyle w:val="ListParagraph"/>
        <w:ind w:left="1160"/>
        <w:jc w:val="both"/>
        <w:rPr>
          <w:rFonts w:asciiTheme="minorBidi" w:hAnsiTheme="minorBidi" w:cstheme="minorBidi"/>
        </w:rPr>
      </w:pPr>
    </w:p>
    <w:p w14:paraId="41C39E5F" w14:textId="77777777" w:rsidR="00B9026B" w:rsidRPr="00D938A9" w:rsidRDefault="00B9026B" w:rsidP="00C8044C">
      <w:pPr>
        <w:pStyle w:val="ListParagraph"/>
        <w:ind w:left="1160"/>
        <w:jc w:val="both"/>
        <w:rPr>
          <w:rStyle w:val="a"/>
          <w:rFonts w:asciiTheme="minorBidi" w:hAnsiTheme="minorBidi" w:cstheme="minorBidi"/>
          <w:color w:val="auto"/>
          <w:sz w:val="20"/>
          <w:szCs w:val="20"/>
          <w:u w:val="none"/>
          <w:shd w:val="clear" w:color="auto" w:fill="auto"/>
          <w:rtl/>
        </w:rPr>
      </w:pPr>
      <w:r w:rsidRPr="00D938A9">
        <w:rPr>
          <w:rFonts w:asciiTheme="minorBidi" w:hAnsiTheme="minorBidi" w:cstheme="minorBidi"/>
          <w:rtl/>
        </w:rPr>
        <w:t>סכומים כלשהם אשר הוכרו בעבר ברווח כולל אחר בהתייחס לאותה חברה בת מטופלים באותו אופן שהיה נדרש אם החברה הייתה מממשת ישירות את הנכסים או ההתחייבויות הקשורים (מסווגת אותם מחדש לרווח או הפסד או מעבירה אותם ישירות לעודפים, בהתאם לעניין).</w:t>
      </w:r>
    </w:p>
    <w:p w14:paraId="089F6C9F" w14:textId="77777777" w:rsidR="00B9026B" w:rsidRPr="00D938A9" w:rsidRDefault="00B9026B" w:rsidP="00C8044C">
      <w:pPr>
        <w:pStyle w:val="ListParagraph"/>
        <w:ind w:left="1160"/>
        <w:jc w:val="both"/>
        <w:rPr>
          <w:rFonts w:asciiTheme="minorBidi" w:hAnsiTheme="minorBidi" w:cstheme="minorBidi"/>
          <w:noProof/>
          <w:color w:val="0000FF"/>
          <w:shd w:val="clear" w:color="auto" w:fill="CCCCCC"/>
          <w:rtl/>
        </w:rPr>
      </w:pPr>
    </w:p>
    <w:p w14:paraId="6716B586" w14:textId="77777777" w:rsidR="00B9026B" w:rsidRPr="00D938A9" w:rsidRDefault="00B9026B" w:rsidP="00C8044C">
      <w:pPr>
        <w:pStyle w:val="ListParagraph"/>
        <w:ind w:left="11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ככל שבמהלך התקופה היה איבוד שליטה על חברה בת, יש לתת גילויים נוספים כנדרש בסעיפים 10(ב)(</w:t>
      </w:r>
      <w:r w:rsidRPr="00D938A9">
        <w:rPr>
          <w:rFonts w:asciiTheme="minorBidi" w:hAnsiTheme="minorBidi" w:cstheme="minorBidi"/>
          <w:noProof/>
          <w:color w:val="0000FF"/>
          <w:shd w:val="clear" w:color="auto" w:fill="CCCCCC"/>
        </w:rPr>
        <w:t>iv</w:t>
      </w:r>
      <w:r w:rsidRPr="00D938A9">
        <w:rPr>
          <w:rFonts w:asciiTheme="minorBidi" w:hAnsiTheme="minorBidi" w:cstheme="minorBidi"/>
          <w:noProof/>
          <w:color w:val="0000FF"/>
          <w:shd w:val="clear" w:color="auto" w:fill="CCCCCC"/>
          <w:rtl/>
        </w:rPr>
        <w:t xml:space="preserve">) ו-19 של </w:t>
      </w:r>
      <w:r w:rsidRPr="00ED5F6C">
        <w:rPr>
          <w:rFonts w:ascii="Georgia" w:hAnsi="Georgia" w:cstheme="minorBidi"/>
          <w:noProof/>
          <w:color w:val="0000FF"/>
          <w:shd w:val="clear" w:color="auto" w:fill="CCCCCC"/>
        </w:rPr>
        <w:t>IFRS 12</w:t>
      </w:r>
      <w:r w:rsidRPr="00D938A9">
        <w:rPr>
          <w:rFonts w:asciiTheme="minorBidi" w:hAnsiTheme="minorBidi" w:cstheme="minorBidi"/>
          <w:noProof/>
          <w:color w:val="0000FF"/>
          <w:shd w:val="clear" w:color="auto" w:fill="CCCCCC"/>
          <w:rtl/>
        </w:rPr>
        <w:t>.</w:t>
      </w:r>
    </w:p>
    <w:p w14:paraId="226488C9" w14:textId="77777777" w:rsidR="00B9026B" w:rsidRPr="00D938A9" w:rsidRDefault="00B9026B" w:rsidP="00C8044C">
      <w:pPr>
        <w:pStyle w:val="ListParagraph"/>
        <w:ind w:left="1160"/>
        <w:rPr>
          <w:rFonts w:asciiTheme="minorBidi" w:hAnsiTheme="minorBidi" w:cstheme="minorBidi"/>
        </w:rPr>
      </w:pPr>
    </w:p>
    <w:p w14:paraId="662F1183" w14:textId="5C28038E" w:rsidR="00B9026B" w:rsidRPr="00D938A9" w:rsidRDefault="00B9026B">
      <w:pPr>
        <w:pStyle w:val="ListParagraph"/>
        <w:numPr>
          <w:ilvl w:val="0"/>
          <w:numId w:val="96"/>
        </w:numPr>
        <w:rPr>
          <w:rFonts w:asciiTheme="minorBidi" w:hAnsiTheme="minorBidi" w:cstheme="minorBidi"/>
          <w:b/>
          <w:bCs/>
        </w:rPr>
      </w:pPr>
      <w:r w:rsidRPr="00D938A9">
        <w:rPr>
          <w:rFonts w:asciiTheme="minorBidi" w:hAnsiTheme="minorBidi" w:cstheme="minorBidi"/>
          <w:b/>
          <w:bCs/>
          <w:rtl/>
        </w:rPr>
        <w:t>מידע נוסף</w:t>
      </w:r>
    </w:p>
    <w:p w14:paraId="061D5773" w14:textId="77777777" w:rsidR="00B9026B" w:rsidRPr="00D938A9" w:rsidRDefault="00B9026B" w:rsidP="00C8044C">
      <w:pPr>
        <w:pStyle w:val="ListParagraph"/>
        <w:ind w:left="1160"/>
        <w:rPr>
          <w:rFonts w:asciiTheme="minorBidi" w:hAnsiTheme="minorBidi" w:cstheme="minorBidi"/>
          <w:rtl/>
        </w:rPr>
      </w:pPr>
    </w:p>
    <w:p w14:paraId="3B69CE98" w14:textId="46AF0EBE" w:rsidR="00716652" w:rsidRPr="00D938A9" w:rsidRDefault="00716652" w:rsidP="00C8044C">
      <w:pPr>
        <w:pStyle w:val="ListParagraph"/>
        <w:ind w:left="1160"/>
        <w:jc w:val="both"/>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 סעיפים 10(א), 12</w:t>
      </w:r>
    </w:p>
    <w:p w14:paraId="6527764F" w14:textId="77777777" w:rsidR="00716652" w:rsidRPr="00D938A9" w:rsidRDefault="00716652" w:rsidP="00C8044C">
      <w:pPr>
        <w:pStyle w:val="ListParagraph"/>
        <w:ind w:left="1160"/>
        <w:jc w:val="both"/>
        <w:rPr>
          <w:rFonts w:asciiTheme="minorBidi" w:hAnsiTheme="minorBidi" w:cstheme="minorBidi"/>
          <w:rtl/>
        </w:rPr>
      </w:pPr>
      <w:r w:rsidRPr="00D938A9">
        <w:rPr>
          <w:rFonts w:asciiTheme="minorBidi" w:hAnsiTheme="minorBidi" w:cstheme="minorBidi"/>
          <w:rtl/>
        </w:rPr>
        <w:t>להלן פרטים לגבי החברות הבנות של הקבוצה:</w:t>
      </w:r>
    </w:p>
    <w:tbl>
      <w:tblPr>
        <w:bidiVisual/>
        <w:tblW w:w="9748" w:type="dxa"/>
        <w:tblInd w:w="-84" w:type="dxa"/>
        <w:tblLook w:val="04A0" w:firstRow="1" w:lastRow="0" w:firstColumn="1" w:lastColumn="0" w:noHBand="0" w:noVBand="1"/>
      </w:tblPr>
      <w:tblGrid>
        <w:gridCol w:w="1798"/>
        <w:gridCol w:w="1417"/>
        <w:gridCol w:w="1362"/>
        <w:gridCol w:w="1312"/>
        <w:gridCol w:w="1264"/>
        <w:gridCol w:w="1319"/>
        <w:gridCol w:w="1276"/>
      </w:tblGrid>
      <w:tr w:rsidR="00E7050D" w:rsidRPr="00D938A9" w14:paraId="1DB3B25A" w14:textId="77777777" w:rsidTr="00096960">
        <w:tc>
          <w:tcPr>
            <w:tcW w:w="1798" w:type="dxa"/>
            <w:vAlign w:val="bottom"/>
          </w:tcPr>
          <w:p w14:paraId="35F2A46B"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שם החברה</w:t>
            </w:r>
          </w:p>
        </w:tc>
        <w:tc>
          <w:tcPr>
            <w:tcW w:w="1417" w:type="dxa"/>
            <w:vAlign w:val="bottom"/>
          </w:tcPr>
          <w:p w14:paraId="389A700B"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המיקום העיקרי של העסק / מדינת ההתאגדות</w:t>
            </w:r>
          </w:p>
        </w:tc>
        <w:tc>
          <w:tcPr>
            <w:tcW w:w="1362" w:type="dxa"/>
            <w:vAlign w:val="bottom"/>
          </w:tcPr>
          <w:p w14:paraId="17C9214D"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אופי הפעילות העסקית</w:t>
            </w:r>
          </w:p>
        </w:tc>
        <w:tc>
          <w:tcPr>
            <w:tcW w:w="1312" w:type="dxa"/>
            <w:shd w:val="clear" w:color="auto" w:fill="auto"/>
            <w:vAlign w:val="bottom"/>
          </w:tcPr>
          <w:p w14:paraId="1A0F4F82"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שיעור המניות הרגילות המוחזקות ישירות על ידי החברה</w:t>
            </w:r>
          </w:p>
        </w:tc>
        <w:tc>
          <w:tcPr>
            <w:tcW w:w="1264" w:type="dxa"/>
            <w:vAlign w:val="bottom"/>
          </w:tcPr>
          <w:p w14:paraId="5869DB1C"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שיעור המניות הרגילות המוחזקות על ידי הקבוצה</w:t>
            </w:r>
          </w:p>
        </w:tc>
        <w:tc>
          <w:tcPr>
            <w:tcW w:w="1319" w:type="dxa"/>
            <w:vAlign w:val="bottom"/>
          </w:tcPr>
          <w:p w14:paraId="70079371"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שיעור המניות הרגילות המוחזקות על ידי בעלי זכויות שאינן מקנות שליטה</w:t>
            </w:r>
          </w:p>
        </w:tc>
        <w:tc>
          <w:tcPr>
            <w:tcW w:w="1276" w:type="dxa"/>
            <w:vAlign w:val="bottom"/>
          </w:tcPr>
          <w:p w14:paraId="6DB040D2"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שיעור מניות הבכורה המוחזקות על ידי הקבוצה</w:t>
            </w:r>
          </w:p>
        </w:tc>
      </w:tr>
      <w:tr w:rsidR="00716652" w:rsidRPr="00D938A9" w14:paraId="11BDB2B2" w14:textId="77777777" w:rsidTr="00096960">
        <w:tc>
          <w:tcPr>
            <w:tcW w:w="1798" w:type="dxa"/>
          </w:tcPr>
          <w:p w14:paraId="11CDD621"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1417" w:type="dxa"/>
          </w:tcPr>
          <w:p w14:paraId="209C62A4"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1362" w:type="dxa"/>
          </w:tcPr>
          <w:p w14:paraId="2A80FF54"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5171" w:type="dxa"/>
            <w:gridSpan w:val="4"/>
          </w:tcPr>
          <w:p w14:paraId="31CFF383"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w:t>
            </w:r>
          </w:p>
        </w:tc>
      </w:tr>
      <w:tr w:rsidR="00E7050D" w:rsidRPr="00D938A9" w14:paraId="4974C48D" w14:textId="77777777" w:rsidTr="00096960">
        <w:tc>
          <w:tcPr>
            <w:tcW w:w="4577" w:type="dxa"/>
            <w:gridSpan w:val="3"/>
          </w:tcPr>
          <w:p w14:paraId="357D22CB" w14:textId="001B1F04"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31 בדצמבר </w:t>
            </w:r>
            <w:r w:rsidR="00EE319D" w:rsidRPr="00D938A9">
              <w:rPr>
                <w:rFonts w:asciiTheme="minorBidi" w:hAnsiTheme="minorBidi" w:cstheme="minorBidi"/>
                <w:b/>
                <w:bCs/>
                <w:noProof/>
                <w:color w:val="000000"/>
                <w:rtl/>
              </w:rPr>
              <w:t>202</w:t>
            </w:r>
            <w:r w:rsidR="00EE319D">
              <w:rPr>
                <w:rFonts w:asciiTheme="minorBidi" w:hAnsiTheme="minorBidi" w:cstheme="minorBidi" w:hint="cs"/>
                <w:b/>
                <w:bCs/>
                <w:noProof/>
                <w:color w:val="000000"/>
                <w:rtl/>
              </w:rPr>
              <w:t>4</w:t>
            </w:r>
            <w:r w:rsidRPr="00D938A9">
              <w:rPr>
                <w:rFonts w:asciiTheme="minorBidi" w:hAnsiTheme="minorBidi" w:cstheme="minorBidi"/>
                <w:b/>
                <w:bCs/>
                <w:noProof/>
                <w:color w:val="000000"/>
                <w:rtl/>
              </w:rPr>
              <w:t>:</w:t>
            </w:r>
          </w:p>
        </w:tc>
        <w:tc>
          <w:tcPr>
            <w:tcW w:w="1312" w:type="dxa"/>
          </w:tcPr>
          <w:p w14:paraId="1CAC8E34"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64" w:type="dxa"/>
          </w:tcPr>
          <w:p w14:paraId="22D82D2B"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19" w:type="dxa"/>
          </w:tcPr>
          <w:p w14:paraId="5A49A103"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6" w:type="dxa"/>
          </w:tcPr>
          <w:p w14:paraId="55B2DA7D"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40C9C2F4" w14:textId="77777777" w:rsidTr="00096960">
        <w:tc>
          <w:tcPr>
            <w:tcW w:w="1798" w:type="dxa"/>
          </w:tcPr>
          <w:p w14:paraId="1FA53894" w14:textId="77777777" w:rsidR="00716652" w:rsidRPr="00D938A9" w:rsidRDefault="00716652" w:rsidP="00C8044C">
            <w:pPr>
              <w:tabs>
                <w:tab w:val="left" w:pos="567"/>
                <w:tab w:val="left" w:pos="851"/>
              </w:tabs>
              <w:ind w:left="35" w:firstLine="237"/>
              <w:rPr>
                <w:rFonts w:asciiTheme="minorBidi" w:hAnsiTheme="minorBidi" w:cstheme="minorBidi"/>
                <w:noProof/>
                <w:color w:val="000000"/>
                <w:rtl/>
              </w:rPr>
            </w:pPr>
            <w:r w:rsidRPr="00D938A9">
              <w:rPr>
                <w:rFonts w:asciiTheme="minorBidi" w:hAnsiTheme="minorBidi" w:cstheme="minorBidi"/>
                <w:noProof/>
                <w:color w:val="000000"/>
                <w:rtl/>
              </w:rPr>
              <w:t>חברה א'</w:t>
            </w:r>
          </w:p>
        </w:tc>
        <w:tc>
          <w:tcPr>
            <w:tcW w:w="1417" w:type="dxa"/>
          </w:tcPr>
          <w:p w14:paraId="20785A10"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ישראל</w:t>
            </w:r>
          </w:p>
        </w:tc>
        <w:tc>
          <w:tcPr>
            <w:tcW w:w="1362" w:type="dxa"/>
          </w:tcPr>
          <w:p w14:paraId="4423D88D"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חברת אחזקה</w:t>
            </w:r>
          </w:p>
        </w:tc>
        <w:tc>
          <w:tcPr>
            <w:tcW w:w="1312" w:type="dxa"/>
          </w:tcPr>
          <w:p w14:paraId="2E3770AA"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64" w:type="dxa"/>
          </w:tcPr>
          <w:p w14:paraId="1FEA02A0"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19" w:type="dxa"/>
          </w:tcPr>
          <w:p w14:paraId="6F7377EF"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6" w:type="dxa"/>
          </w:tcPr>
          <w:p w14:paraId="3BCCF46D"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1CCBD249" w14:textId="77777777" w:rsidTr="00096960">
        <w:tc>
          <w:tcPr>
            <w:tcW w:w="1798" w:type="dxa"/>
          </w:tcPr>
          <w:p w14:paraId="1748DDD0" w14:textId="77777777" w:rsidR="00716652" w:rsidRPr="00D938A9" w:rsidRDefault="00716652" w:rsidP="00C8044C">
            <w:pPr>
              <w:tabs>
                <w:tab w:val="left" w:pos="567"/>
                <w:tab w:val="left" w:pos="851"/>
              </w:tabs>
              <w:ind w:left="35" w:firstLine="237"/>
              <w:rPr>
                <w:rFonts w:asciiTheme="minorBidi" w:hAnsiTheme="minorBidi" w:cstheme="minorBidi"/>
                <w:noProof/>
                <w:color w:val="000000"/>
                <w:rtl/>
              </w:rPr>
            </w:pPr>
            <w:r w:rsidRPr="00D938A9">
              <w:rPr>
                <w:rFonts w:asciiTheme="minorBidi" w:hAnsiTheme="minorBidi" w:cstheme="minorBidi"/>
                <w:noProof/>
                <w:color w:val="000000"/>
                <w:rtl/>
              </w:rPr>
              <w:t>חברה ב'</w:t>
            </w:r>
          </w:p>
        </w:tc>
        <w:tc>
          <w:tcPr>
            <w:tcW w:w="1417" w:type="dxa"/>
          </w:tcPr>
          <w:p w14:paraId="61723FDD"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ישראל</w:t>
            </w:r>
          </w:p>
        </w:tc>
        <w:tc>
          <w:tcPr>
            <w:tcW w:w="1362" w:type="dxa"/>
          </w:tcPr>
          <w:p w14:paraId="7708F02D"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לוגיסטיקה</w:t>
            </w:r>
          </w:p>
        </w:tc>
        <w:tc>
          <w:tcPr>
            <w:tcW w:w="1312" w:type="dxa"/>
          </w:tcPr>
          <w:p w14:paraId="2CF2E7F5"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64" w:type="dxa"/>
          </w:tcPr>
          <w:p w14:paraId="7DB97459"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19" w:type="dxa"/>
          </w:tcPr>
          <w:p w14:paraId="4EB16C13"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6" w:type="dxa"/>
          </w:tcPr>
          <w:p w14:paraId="078BE48E"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051816CC" w14:textId="77777777" w:rsidTr="00096960">
        <w:tc>
          <w:tcPr>
            <w:tcW w:w="1798" w:type="dxa"/>
          </w:tcPr>
          <w:p w14:paraId="524F04EC" w14:textId="77777777" w:rsidR="00716652" w:rsidRPr="00D938A9" w:rsidRDefault="00716652" w:rsidP="00C8044C">
            <w:pPr>
              <w:tabs>
                <w:tab w:val="left" w:pos="567"/>
                <w:tab w:val="left" w:pos="851"/>
              </w:tabs>
              <w:ind w:left="35" w:firstLine="237"/>
              <w:rPr>
                <w:rFonts w:asciiTheme="minorBidi" w:hAnsiTheme="minorBidi" w:cstheme="minorBidi"/>
                <w:noProof/>
                <w:color w:val="000000"/>
                <w:rtl/>
              </w:rPr>
            </w:pPr>
            <w:r w:rsidRPr="00D938A9">
              <w:rPr>
                <w:rFonts w:asciiTheme="minorBidi" w:hAnsiTheme="minorBidi" w:cstheme="minorBidi"/>
                <w:noProof/>
                <w:color w:val="000000"/>
                <w:rtl/>
              </w:rPr>
              <w:t>חברה ג'</w:t>
            </w:r>
          </w:p>
        </w:tc>
        <w:tc>
          <w:tcPr>
            <w:tcW w:w="1417" w:type="dxa"/>
          </w:tcPr>
          <w:p w14:paraId="3C7CB9BC"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ישראל</w:t>
            </w:r>
          </w:p>
        </w:tc>
        <w:tc>
          <w:tcPr>
            <w:tcW w:w="1362" w:type="dxa"/>
          </w:tcPr>
          <w:p w14:paraId="17EE3FA2"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ייצור</w:t>
            </w:r>
          </w:p>
        </w:tc>
        <w:tc>
          <w:tcPr>
            <w:tcW w:w="1312" w:type="dxa"/>
          </w:tcPr>
          <w:p w14:paraId="2A0BF7A1"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64" w:type="dxa"/>
          </w:tcPr>
          <w:p w14:paraId="2827A3CC"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19" w:type="dxa"/>
          </w:tcPr>
          <w:p w14:paraId="13C38774"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6" w:type="dxa"/>
          </w:tcPr>
          <w:p w14:paraId="4F302569"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74D1D0A7" w14:textId="77777777" w:rsidTr="00096960">
        <w:tc>
          <w:tcPr>
            <w:tcW w:w="1798" w:type="dxa"/>
          </w:tcPr>
          <w:p w14:paraId="082F47EF"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417" w:type="dxa"/>
          </w:tcPr>
          <w:p w14:paraId="18E75BAA"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362" w:type="dxa"/>
          </w:tcPr>
          <w:p w14:paraId="7EB4594D"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312" w:type="dxa"/>
          </w:tcPr>
          <w:p w14:paraId="67D2E94A"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64" w:type="dxa"/>
          </w:tcPr>
          <w:p w14:paraId="214CA1B6"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19" w:type="dxa"/>
          </w:tcPr>
          <w:p w14:paraId="13E49731"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6" w:type="dxa"/>
          </w:tcPr>
          <w:p w14:paraId="4388DEA2"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20A9BF3A" w14:textId="77777777" w:rsidTr="00096960">
        <w:tc>
          <w:tcPr>
            <w:tcW w:w="4577" w:type="dxa"/>
            <w:gridSpan w:val="3"/>
          </w:tcPr>
          <w:p w14:paraId="303E94C6" w14:textId="2B818A50" w:rsidR="00716652" w:rsidRPr="00D938A9" w:rsidRDefault="00716652" w:rsidP="00C8044C">
            <w:pPr>
              <w:tabs>
                <w:tab w:val="left" w:pos="567"/>
                <w:tab w:val="left" w:pos="851"/>
              </w:tabs>
              <w:ind w:left="35"/>
              <w:rPr>
                <w:rFonts w:asciiTheme="minorBidi" w:hAnsiTheme="minorBidi" w:cstheme="minorBidi"/>
                <w:color w:val="000000"/>
                <w:rtl/>
              </w:rPr>
            </w:pPr>
            <w:r w:rsidRPr="00D938A9">
              <w:rPr>
                <w:rFonts w:asciiTheme="minorBidi" w:hAnsiTheme="minorBidi" w:cstheme="minorBidi"/>
                <w:b/>
                <w:bCs/>
                <w:noProof/>
                <w:color w:val="000000"/>
                <w:rtl/>
              </w:rPr>
              <w:t xml:space="preserve">31 בדצמבר </w:t>
            </w:r>
            <w:r w:rsidR="00EE319D" w:rsidRPr="00D938A9">
              <w:rPr>
                <w:rFonts w:asciiTheme="minorBidi" w:hAnsiTheme="minorBidi" w:cstheme="minorBidi"/>
                <w:b/>
                <w:bCs/>
                <w:noProof/>
                <w:color w:val="000000"/>
                <w:rtl/>
              </w:rPr>
              <w:t>202</w:t>
            </w:r>
            <w:r w:rsidR="00EE319D">
              <w:rPr>
                <w:rFonts w:asciiTheme="minorBidi" w:hAnsiTheme="minorBidi" w:cstheme="minorBidi" w:hint="cs"/>
                <w:b/>
                <w:bCs/>
                <w:noProof/>
                <w:color w:val="000000"/>
                <w:rtl/>
              </w:rPr>
              <w:t>3</w:t>
            </w:r>
            <w:r w:rsidRPr="00D938A9">
              <w:rPr>
                <w:rFonts w:asciiTheme="minorBidi" w:hAnsiTheme="minorBidi" w:cstheme="minorBidi"/>
                <w:b/>
                <w:bCs/>
                <w:noProof/>
                <w:color w:val="000000"/>
                <w:rtl/>
              </w:rPr>
              <w:t>:</w:t>
            </w:r>
          </w:p>
        </w:tc>
        <w:tc>
          <w:tcPr>
            <w:tcW w:w="1312" w:type="dxa"/>
          </w:tcPr>
          <w:p w14:paraId="6BDE3E61"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64" w:type="dxa"/>
          </w:tcPr>
          <w:p w14:paraId="480BEFE5"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19" w:type="dxa"/>
          </w:tcPr>
          <w:p w14:paraId="0CFF0A52"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6" w:type="dxa"/>
          </w:tcPr>
          <w:p w14:paraId="2F3BB55F"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6602F8FE" w14:textId="77777777" w:rsidTr="00096960">
        <w:tc>
          <w:tcPr>
            <w:tcW w:w="1798" w:type="dxa"/>
          </w:tcPr>
          <w:p w14:paraId="2B19D303" w14:textId="77777777" w:rsidR="00716652" w:rsidRPr="00D938A9" w:rsidRDefault="00716652" w:rsidP="00C8044C">
            <w:pPr>
              <w:tabs>
                <w:tab w:val="left" w:pos="567"/>
                <w:tab w:val="left" w:pos="851"/>
              </w:tabs>
              <w:ind w:left="35" w:firstLine="237"/>
              <w:rPr>
                <w:rFonts w:asciiTheme="minorBidi" w:hAnsiTheme="minorBidi" w:cstheme="minorBidi"/>
                <w:noProof/>
                <w:color w:val="000000"/>
                <w:rtl/>
              </w:rPr>
            </w:pPr>
            <w:r w:rsidRPr="00D938A9">
              <w:rPr>
                <w:rFonts w:asciiTheme="minorBidi" w:hAnsiTheme="minorBidi" w:cstheme="minorBidi"/>
                <w:noProof/>
                <w:color w:val="000000"/>
                <w:rtl/>
              </w:rPr>
              <w:t>חברה א'</w:t>
            </w:r>
          </w:p>
        </w:tc>
        <w:tc>
          <w:tcPr>
            <w:tcW w:w="1417" w:type="dxa"/>
          </w:tcPr>
          <w:p w14:paraId="18C0E3BF"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ישראל</w:t>
            </w:r>
          </w:p>
        </w:tc>
        <w:tc>
          <w:tcPr>
            <w:tcW w:w="1362" w:type="dxa"/>
          </w:tcPr>
          <w:p w14:paraId="3AEDDF11"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חברת אחזקה</w:t>
            </w:r>
          </w:p>
        </w:tc>
        <w:tc>
          <w:tcPr>
            <w:tcW w:w="1312" w:type="dxa"/>
          </w:tcPr>
          <w:p w14:paraId="5293705B"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64" w:type="dxa"/>
          </w:tcPr>
          <w:p w14:paraId="7D4A4373"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19" w:type="dxa"/>
          </w:tcPr>
          <w:p w14:paraId="250A7E4D"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6" w:type="dxa"/>
          </w:tcPr>
          <w:p w14:paraId="1E9C1CA0"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2A05AB91" w14:textId="77777777" w:rsidTr="00096960">
        <w:tc>
          <w:tcPr>
            <w:tcW w:w="1798" w:type="dxa"/>
          </w:tcPr>
          <w:p w14:paraId="1B17246F" w14:textId="77777777" w:rsidR="00716652" w:rsidRPr="00D938A9" w:rsidRDefault="00716652" w:rsidP="00C8044C">
            <w:pPr>
              <w:tabs>
                <w:tab w:val="left" w:pos="567"/>
                <w:tab w:val="left" w:pos="851"/>
              </w:tabs>
              <w:ind w:left="35" w:firstLine="237"/>
              <w:rPr>
                <w:rFonts w:asciiTheme="minorBidi" w:hAnsiTheme="minorBidi" w:cstheme="minorBidi"/>
                <w:noProof/>
                <w:color w:val="000000"/>
                <w:rtl/>
              </w:rPr>
            </w:pPr>
            <w:r w:rsidRPr="00D938A9">
              <w:rPr>
                <w:rFonts w:asciiTheme="minorBidi" w:hAnsiTheme="minorBidi" w:cstheme="minorBidi"/>
                <w:noProof/>
                <w:color w:val="000000"/>
                <w:rtl/>
              </w:rPr>
              <w:t>חברה ב'</w:t>
            </w:r>
          </w:p>
        </w:tc>
        <w:tc>
          <w:tcPr>
            <w:tcW w:w="1417" w:type="dxa"/>
          </w:tcPr>
          <w:p w14:paraId="61DD68F9"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ישראל</w:t>
            </w:r>
          </w:p>
        </w:tc>
        <w:tc>
          <w:tcPr>
            <w:tcW w:w="1362" w:type="dxa"/>
          </w:tcPr>
          <w:p w14:paraId="06111092"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לוגיסטיקה</w:t>
            </w:r>
          </w:p>
        </w:tc>
        <w:tc>
          <w:tcPr>
            <w:tcW w:w="1312" w:type="dxa"/>
          </w:tcPr>
          <w:p w14:paraId="57B56B08"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64" w:type="dxa"/>
          </w:tcPr>
          <w:p w14:paraId="65D8025F"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19" w:type="dxa"/>
          </w:tcPr>
          <w:p w14:paraId="2ADFE901"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6" w:type="dxa"/>
          </w:tcPr>
          <w:p w14:paraId="6AFA93D1"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67C1EAB1" w14:textId="77777777" w:rsidTr="00096960">
        <w:tc>
          <w:tcPr>
            <w:tcW w:w="1798" w:type="dxa"/>
          </w:tcPr>
          <w:p w14:paraId="3693B038" w14:textId="77777777" w:rsidR="00716652" w:rsidRPr="00D938A9" w:rsidRDefault="00716652" w:rsidP="00C8044C">
            <w:pPr>
              <w:tabs>
                <w:tab w:val="left" w:pos="567"/>
                <w:tab w:val="left" w:pos="851"/>
              </w:tabs>
              <w:ind w:left="35" w:firstLine="237"/>
              <w:rPr>
                <w:rFonts w:asciiTheme="minorBidi" w:hAnsiTheme="minorBidi" w:cstheme="minorBidi"/>
                <w:noProof/>
                <w:color w:val="000000"/>
                <w:rtl/>
              </w:rPr>
            </w:pPr>
            <w:r w:rsidRPr="00D938A9">
              <w:rPr>
                <w:rFonts w:asciiTheme="minorBidi" w:hAnsiTheme="minorBidi" w:cstheme="minorBidi"/>
                <w:noProof/>
                <w:color w:val="000000"/>
                <w:rtl/>
              </w:rPr>
              <w:t>חברה ג'</w:t>
            </w:r>
          </w:p>
        </w:tc>
        <w:tc>
          <w:tcPr>
            <w:tcW w:w="1417" w:type="dxa"/>
          </w:tcPr>
          <w:p w14:paraId="5ADC2650"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ישראל</w:t>
            </w:r>
          </w:p>
        </w:tc>
        <w:tc>
          <w:tcPr>
            <w:tcW w:w="1362" w:type="dxa"/>
          </w:tcPr>
          <w:p w14:paraId="4AB6C053"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ייצור</w:t>
            </w:r>
          </w:p>
        </w:tc>
        <w:tc>
          <w:tcPr>
            <w:tcW w:w="1312" w:type="dxa"/>
          </w:tcPr>
          <w:p w14:paraId="5FFD1441"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64" w:type="dxa"/>
          </w:tcPr>
          <w:p w14:paraId="0AFEF53B"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19" w:type="dxa"/>
          </w:tcPr>
          <w:p w14:paraId="72129652"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6" w:type="dxa"/>
          </w:tcPr>
          <w:p w14:paraId="4E1DC957"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43A3120E" w14:textId="77777777" w:rsidTr="00096960">
        <w:tc>
          <w:tcPr>
            <w:tcW w:w="1798" w:type="dxa"/>
          </w:tcPr>
          <w:p w14:paraId="15556B36"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417" w:type="dxa"/>
          </w:tcPr>
          <w:p w14:paraId="08FEA11B"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362" w:type="dxa"/>
          </w:tcPr>
          <w:p w14:paraId="2B773BE9"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312" w:type="dxa"/>
          </w:tcPr>
          <w:p w14:paraId="18422ED7"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64" w:type="dxa"/>
          </w:tcPr>
          <w:p w14:paraId="3E0BB5BD"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19" w:type="dxa"/>
          </w:tcPr>
          <w:p w14:paraId="6247E003"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6" w:type="dxa"/>
          </w:tcPr>
          <w:p w14:paraId="7A69B072"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bl>
    <w:p w14:paraId="1612339E" w14:textId="02F2E9D9" w:rsidR="00155995" w:rsidRDefault="00155995" w:rsidP="00C8044C">
      <w:pPr>
        <w:pStyle w:val="ListParagraph"/>
        <w:ind w:left="780"/>
        <w:jc w:val="both"/>
        <w:rPr>
          <w:rFonts w:asciiTheme="minorBidi" w:hAnsiTheme="minorBidi" w:cstheme="minorBidi"/>
          <w:color w:val="548DD4"/>
          <w:rtl/>
        </w:rPr>
      </w:pPr>
    </w:p>
    <w:p w14:paraId="61F87AAD" w14:textId="0B2984CC" w:rsidR="00716652" w:rsidRPr="00D938A9" w:rsidRDefault="00716652" w:rsidP="00C8044C">
      <w:pPr>
        <w:pStyle w:val="ListParagraph"/>
        <w:ind w:left="1160"/>
        <w:jc w:val="both"/>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 סעיפים 10(א) ו-12</w:t>
      </w:r>
    </w:p>
    <w:p w14:paraId="148725A7" w14:textId="77777777" w:rsidR="00716652" w:rsidRPr="00D938A9" w:rsidRDefault="00716652" w:rsidP="00C8044C">
      <w:pPr>
        <w:pStyle w:val="ListParagraph"/>
        <w:ind w:left="1160"/>
        <w:jc w:val="both"/>
        <w:rPr>
          <w:rFonts w:asciiTheme="minorBidi" w:hAnsiTheme="minorBidi" w:cstheme="minorBidi"/>
          <w:rtl/>
        </w:rPr>
      </w:pPr>
      <w:r w:rsidRPr="00D938A9">
        <w:rPr>
          <w:rFonts w:asciiTheme="minorBidi" w:hAnsiTheme="minorBidi" w:cstheme="minorBidi"/>
          <w:rtl/>
        </w:rPr>
        <w:t xml:space="preserve">כל החברות הבנות נכללות בדוחות הכספיים המאוחדים. מדינת ההתאגדות או מדינת הרישום של חברות אלה היא גם המיקום העיקרי של עסקיהן. שיעור זכויות ההצבעה בחברות הבנות המוחזקות ישירות על ידי החברה זהה לשיעור ההחזקה במניות הרגילות. לחברה אין החזקות במניות בכורה של חברות בנות הנכללות בקבוצה. </w:t>
      </w:r>
    </w:p>
    <w:p w14:paraId="1FBC333D" w14:textId="77777777" w:rsidR="00563A76" w:rsidRPr="00D938A9" w:rsidRDefault="00563A76" w:rsidP="00C8044C">
      <w:pPr>
        <w:ind w:left="1179"/>
        <w:jc w:val="both"/>
        <w:rPr>
          <w:rFonts w:asciiTheme="minorBidi" w:hAnsiTheme="minorBidi" w:cstheme="minorBidi"/>
          <w:rtl/>
        </w:rPr>
      </w:pPr>
    </w:p>
    <w:p w14:paraId="12066E26" w14:textId="5E1CE2AC" w:rsidR="00D95D52" w:rsidRPr="00D938A9" w:rsidRDefault="00D95D52" w:rsidP="00C8044C">
      <w:pPr>
        <w:pStyle w:val="ListParagraph"/>
        <w:ind w:left="1160"/>
        <w:jc w:val="both"/>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w:t>
      </w:r>
      <w:r w:rsidR="0053304A" w:rsidRPr="00D938A9">
        <w:rPr>
          <w:rFonts w:asciiTheme="minorBidi" w:hAnsiTheme="minorBidi" w:cstheme="minorBidi"/>
          <w:color w:val="548DD4"/>
          <w:rtl/>
        </w:rPr>
        <w:t xml:space="preserve">- </w:t>
      </w:r>
      <w:r w:rsidRPr="00D938A9">
        <w:rPr>
          <w:rFonts w:asciiTheme="minorBidi" w:hAnsiTheme="minorBidi" w:cstheme="minorBidi"/>
          <w:color w:val="548DD4"/>
          <w:rtl/>
        </w:rPr>
        <w:t>סעיף 9(ב)</w:t>
      </w:r>
    </w:p>
    <w:p w14:paraId="1BBC6A1E" w14:textId="1AB7837B" w:rsidR="00716652" w:rsidRPr="00D938A9" w:rsidRDefault="00716652" w:rsidP="00C8044C">
      <w:pPr>
        <w:pStyle w:val="ListParagraph"/>
        <w:ind w:left="1160"/>
        <w:jc w:val="both"/>
        <w:rPr>
          <w:rFonts w:asciiTheme="minorBidi" w:hAnsiTheme="minorBidi" w:cstheme="minorBidi"/>
          <w:rtl/>
        </w:rPr>
      </w:pPr>
      <w:r w:rsidRPr="00D938A9">
        <w:rPr>
          <w:rFonts w:asciiTheme="minorBidi" w:hAnsiTheme="minorBidi" w:cstheme="minorBidi"/>
          <w:rtl/>
        </w:rPr>
        <w:t xml:space="preserve">באשר לקביעה כי קיימת שליטה אפקטיבית על חברת ____ בע"מ -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062925" w:rsidRPr="00D938A9">
        <w:rPr>
          <w:rFonts w:asciiTheme="minorBidi" w:hAnsiTheme="minorBidi" w:cstheme="minorBidi"/>
          <w:shd w:val="clear" w:color="auto" w:fill="DBE5F1"/>
          <w:rtl/>
        </w:rPr>
        <w:t>2ד'(2)</w:t>
      </w:r>
      <w:r w:rsidRPr="00D938A9">
        <w:rPr>
          <w:rFonts w:asciiTheme="minorBidi" w:hAnsiTheme="minorBidi" w:cstheme="minorBidi"/>
          <w:shd w:val="clear" w:color="auto" w:fill="DBE5F1"/>
          <w:rtl/>
        </w:rPr>
        <w:t>(</w:t>
      </w:r>
      <w:r w:rsidR="00062925" w:rsidRPr="00D938A9">
        <w:rPr>
          <w:rFonts w:asciiTheme="minorBidi" w:hAnsiTheme="minorBidi" w:cstheme="minorBidi"/>
          <w:shd w:val="clear" w:color="auto" w:fill="DBE5F1"/>
          <w:rtl/>
        </w:rPr>
        <w:t>ו</w:t>
      </w:r>
      <w:r w:rsidRPr="00D938A9">
        <w:rPr>
          <w:rFonts w:asciiTheme="minorBidi" w:hAnsiTheme="minorBidi" w:cstheme="minorBidi"/>
          <w:shd w:val="clear" w:color="auto" w:fill="DBE5F1"/>
          <w:rtl/>
        </w:rPr>
        <w:t>)</w:t>
      </w:r>
      <w:r w:rsidRPr="00D938A9">
        <w:rPr>
          <w:rFonts w:asciiTheme="minorBidi" w:hAnsiTheme="minorBidi" w:cstheme="minorBidi"/>
          <w:rtl/>
        </w:rPr>
        <w:t>.</w:t>
      </w:r>
    </w:p>
    <w:p w14:paraId="263FD139" w14:textId="77777777" w:rsidR="00716652" w:rsidRPr="00D938A9" w:rsidRDefault="00716652" w:rsidP="00C8044C">
      <w:pPr>
        <w:pStyle w:val="BodyText"/>
        <w:pBdr>
          <w:bottom w:val="none" w:sz="0" w:space="0" w:color="auto"/>
        </w:pBdr>
        <w:ind w:left="1179"/>
        <w:jc w:val="both"/>
        <w:rPr>
          <w:rFonts w:asciiTheme="minorBidi" w:hAnsiTheme="minorBidi" w:cstheme="minorBidi"/>
          <w:rtl/>
        </w:rPr>
      </w:pPr>
    </w:p>
    <w:p w14:paraId="794A46C1" w14:textId="0AB644D3" w:rsidR="00716652" w:rsidRPr="00D938A9" w:rsidRDefault="00716652" w:rsidP="00C8044C">
      <w:pPr>
        <w:pStyle w:val="ListParagraph"/>
        <w:ind w:left="1160"/>
        <w:jc w:val="both"/>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 סעיף 12(ו)</w:t>
      </w:r>
    </w:p>
    <w:p w14:paraId="31894C28" w14:textId="4E73E456" w:rsidR="00716652" w:rsidRPr="00D938A9" w:rsidRDefault="00716652" w:rsidP="00C8044C">
      <w:pPr>
        <w:pStyle w:val="ListParagraph"/>
        <w:ind w:left="1160"/>
        <w:jc w:val="both"/>
        <w:rPr>
          <w:rFonts w:asciiTheme="minorBidi" w:hAnsiTheme="minorBidi" w:cstheme="minorBidi"/>
          <w:rtl/>
        </w:rPr>
      </w:pPr>
      <w:r w:rsidRPr="00D938A9">
        <w:rPr>
          <w:rFonts w:asciiTheme="minorBidi" w:hAnsiTheme="minorBidi" w:cstheme="minorBidi"/>
          <w:rtl/>
        </w:rPr>
        <w:t xml:space="preserve">סך הזכויות שאינן מקנות שליטה ליום 31 בדצמבר </w:t>
      </w:r>
      <w:r w:rsidR="00EE319D" w:rsidRPr="00D938A9">
        <w:rPr>
          <w:rFonts w:asciiTheme="minorBidi" w:hAnsiTheme="minorBidi" w:cstheme="minorBidi"/>
          <w:rtl/>
        </w:rPr>
        <w:t>202</w:t>
      </w:r>
      <w:r w:rsidR="00EE319D">
        <w:rPr>
          <w:rFonts w:asciiTheme="minorBidi" w:hAnsiTheme="minorBidi" w:cstheme="minorBidi" w:hint="cs"/>
          <w:rtl/>
        </w:rPr>
        <w:t>4</w:t>
      </w:r>
      <w:r w:rsidR="00EE319D" w:rsidRPr="00D938A9">
        <w:rPr>
          <w:rFonts w:asciiTheme="minorBidi" w:hAnsiTheme="minorBidi" w:cstheme="minorBidi"/>
          <w:rtl/>
        </w:rPr>
        <w:t xml:space="preserve"> </w:t>
      </w:r>
      <w:r w:rsidRPr="00D938A9">
        <w:rPr>
          <w:rFonts w:asciiTheme="minorBidi" w:hAnsiTheme="minorBidi" w:cstheme="minorBidi"/>
          <w:rtl/>
        </w:rPr>
        <w:t xml:space="preserve">הסתכם ב-_____ אלפי ש"ח </w:t>
      </w:r>
      <w:r w:rsidR="004A3FA2" w:rsidRPr="00D938A9">
        <w:rPr>
          <w:rFonts w:asciiTheme="minorBidi" w:hAnsiTheme="minorBidi" w:cstheme="minorBidi"/>
          <w:rtl/>
        </w:rPr>
        <w:br/>
      </w:r>
      <w:r w:rsidRPr="00D938A9">
        <w:rPr>
          <w:rFonts w:asciiTheme="minorBidi" w:hAnsiTheme="minorBidi" w:cstheme="minorBidi"/>
          <w:rtl/>
        </w:rPr>
        <w:t xml:space="preserve">(31 בדצמבר </w:t>
      </w:r>
      <w:r w:rsidR="00EE319D" w:rsidRPr="00D938A9">
        <w:rPr>
          <w:rFonts w:asciiTheme="minorBidi" w:hAnsiTheme="minorBidi" w:cstheme="minorBidi"/>
          <w:rtl/>
        </w:rPr>
        <w:t>202</w:t>
      </w:r>
      <w:r w:rsidR="00EE319D">
        <w:rPr>
          <w:rFonts w:asciiTheme="minorBidi" w:hAnsiTheme="minorBidi" w:cstheme="minorBidi" w:hint="cs"/>
          <w:rtl/>
        </w:rPr>
        <w:t>3</w:t>
      </w:r>
      <w:r w:rsidR="00EE319D" w:rsidRPr="00D938A9">
        <w:rPr>
          <w:rFonts w:asciiTheme="minorBidi" w:hAnsiTheme="minorBidi" w:cstheme="minorBidi"/>
          <w:rtl/>
        </w:rPr>
        <w:t xml:space="preserve"> </w:t>
      </w:r>
      <w:r w:rsidRPr="00D938A9">
        <w:rPr>
          <w:rFonts w:asciiTheme="minorBidi" w:hAnsiTheme="minorBidi" w:cstheme="minorBidi"/>
          <w:rtl/>
        </w:rPr>
        <w:t xml:space="preserve">- ____ אלפי ש"ח), מתוכו סך של _____ אלפי ש"ח בגין חברה א' </w:t>
      </w:r>
      <w:r w:rsidR="004A3FA2" w:rsidRPr="00D938A9">
        <w:rPr>
          <w:rFonts w:asciiTheme="minorBidi" w:hAnsiTheme="minorBidi" w:cstheme="minorBidi"/>
          <w:rtl/>
        </w:rPr>
        <w:br/>
      </w:r>
      <w:r w:rsidRPr="00D938A9">
        <w:rPr>
          <w:rFonts w:asciiTheme="minorBidi" w:hAnsiTheme="minorBidi" w:cstheme="minorBidi"/>
          <w:rtl/>
        </w:rPr>
        <w:t xml:space="preserve">(31 בדצמבר </w:t>
      </w:r>
      <w:r w:rsidR="00EE319D" w:rsidRPr="00D938A9">
        <w:rPr>
          <w:rFonts w:asciiTheme="minorBidi" w:hAnsiTheme="minorBidi" w:cstheme="minorBidi"/>
          <w:rtl/>
        </w:rPr>
        <w:t>202</w:t>
      </w:r>
      <w:r w:rsidR="00EE319D">
        <w:rPr>
          <w:rFonts w:asciiTheme="minorBidi" w:hAnsiTheme="minorBidi" w:cstheme="minorBidi" w:hint="cs"/>
          <w:rtl/>
        </w:rPr>
        <w:t>3</w:t>
      </w:r>
      <w:r w:rsidR="00EE319D" w:rsidRPr="00D938A9">
        <w:rPr>
          <w:rFonts w:asciiTheme="minorBidi" w:hAnsiTheme="minorBidi" w:cstheme="minorBidi"/>
          <w:rtl/>
        </w:rPr>
        <w:t xml:space="preserve"> </w:t>
      </w:r>
      <w:r w:rsidRPr="00D938A9">
        <w:rPr>
          <w:rFonts w:asciiTheme="minorBidi" w:hAnsiTheme="minorBidi" w:cstheme="minorBidi"/>
          <w:rtl/>
        </w:rPr>
        <w:t xml:space="preserve">- ____ אלפי ש"ח) וסך של ______ אלפי ש"ח בגין חברה ב' </w:t>
      </w:r>
      <w:r w:rsidR="004A3FA2" w:rsidRPr="00D938A9">
        <w:rPr>
          <w:rFonts w:asciiTheme="minorBidi" w:hAnsiTheme="minorBidi" w:cstheme="minorBidi"/>
          <w:rtl/>
        </w:rPr>
        <w:br/>
      </w:r>
      <w:r w:rsidRPr="00D938A9">
        <w:rPr>
          <w:rFonts w:asciiTheme="minorBidi" w:hAnsiTheme="minorBidi" w:cstheme="minorBidi"/>
          <w:rtl/>
        </w:rPr>
        <w:t xml:space="preserve">(31 בדצמבר </w:t>
      </w:r>
      <w:r w:rsidR="00EE319D" w:rsidRPr="00D938A9">
        <w:rPr>
          <w:rFonts w:asciiTheme="minorBidi" w:hAnsiTheme="minorBidi" w:cstheme="minorBidi"/>
          <w:rtl/>
        </w:rPr>
        <w:t>202</w:t>
      </w:r>
      <w:r w:rsidR="00EE319D">
        <w:rPr>
          <w:rFonts w:asciiTheme="minorBidi" w:hAnsiTheme="minorBidi" w:cstheme="minorBidi" w:hint="cs"/>
          <w:rtl/>
        </w:rPr>
        <w:t>3</w:t>
      </w:r>
      <w:r w:rsidR="00EE319D" w:rsidRPr="00D938A9">
        <w:rPr>
          <w:rFonts w:asciiTheme="minorBidi" w:hAnsiTheme="minorBidi" w:cstheme="minorBidi"/>
          <w:rtl/>
        </w:rPr>
        <w:t xml:space="preserve"> </w:t>
      </w:r>
      <w:r w:rsidRPr="00D938A9">
        <w:rPr>
          <w:rFonts w:asciiTheme="minorBidi" w:hAnsiTheme="minorBidi" w:cstheme="minorBidi"/>
          <w:rtl/>
        </w:rPr>
        <w:t>- ____ אלפי ש"ח). הזכויות שאינן מקנות שליטה בחברה ג' אינן מהותיות.</w:t>
      </w:r>
    </w:p>
    <w:p w14:paraId="2FD2D5E1" w14:textId="0E146333" w:rsidR="003720FF" w:rsidRDefault="003720FF">
      <w:pPr>
        <w:bidi w:val="0"/>
        <w:rPr>
          <w:rFonts w:asciiTheme="minorBidi" w:hAnsiTheme="minorBidi" w:cstheme="minorBidi"/>
          <w:bCs/>
          <w:sz w:val="22"/>
          <w:szCs w:val="22"/>
          <w:rtl/>
          <w:lang w:val="x-none" w:eastAsia="he-IL"/>
        </w:rPr>
      </w:pPr>
      <w:r>
        <w:rPr>
          <w:rFonts w:asciiTheme="minorBidi" w:hAnsiTheme="minorBidi" w:cstheme="minorBidi"/>
          <w:rtl/>
        </w:rPr>
        <w:br w:type="page"/>
      </w:r>
    </w:p>
    <w:p w14:paraId="6F7CC0D1" w14:textId="77777777" w:rsidR="003720FF" w:rsidRPr="006C1B98" w:rsidRDefault="003720FF" w:rsidP="003720FF">
      <w:pPr>
        <w:rPr>
          <w:rFonts w:asciiTheme="minorBidi" w:hAnsiTheme="minorBidi" w:cstheme="minorBidi"/>
          <w:b/>
          <w:rtl/>
        </w:rPr>
      </w:pPr>
      <w:r w:rsidRPr="00D938A9">
        <w:rPr>
          <w:rFonts w:asciiTheme="minorBidi" w:hAnsiTheme="minorBidi" w:cstheme="minorBidi"/>
          <w:bCs/>
          <w:rtl/>
        </w:rPr>
        <w:lastRenderedPageBreak/>
        <w:t>ביאור 12 - זכויות בישויות אחרות</w:t>
      </w:r>
      <w:r w:rsidRPr="00D938A9">
        <w:rPr>
          <w:rFonts w:asciiTheme="minorBidi" w:hAnsiTheme="minorBidi" w:cstheme="minorBidi"/>
          <w:bCs/>
        </w:rPr>
        <w:t xml:space="preserve"> </w:t>
      </w:r>
      <w:r w:rsidRPr="00D938A9">
        <w:rPr>
          <w:rFonts w:asciiTheme="minorBidi" w:hAnsiTheme="minorBidi" w:cstheme="minorBidi"/>
          <w:b/>
          <w:rtl/>
        </w:rPr>
        <w:t>(המשך)</w:t>
      </w:r>
      <w:r w:rsidRPr="00D938A9">
        <w:rPr>
          <w:rFonts w:asciiTheme="minorBidi" w:hAnsiTheme="minorBidi" w:cstheme="minorBidi"/>
          <w:bCs/>
        </w:rPr>
        <w:t>:</w:t>
      </w:r>
    </w:p>
    <w:p w14:paraId="3F2E54EC" w14:textId="77777777" w:rsidR="00716652" w:rsidRPr="00D938A9" w:rsidRDefault="00716652" w:rsidP="00C8044C">
      <w:pPr>
        <w:pStyle w:val="BodyText"/>
        <w:pBdr>
          <w:bottom w:val="none" w:sz="0" w:space="0" w:color="auto"/>
        </w:pBdr>
        <w:ind w:left="1179"/>
        <w:rPr>
          <w:rFonts w:asciiTheme="minorBidi" w:hAnsiTheme="minorBidi" w:cstheme="minorBidi"/>
          <w:rtl/>
        </w:rPr>
      </w:pPr>
    </w:p>
    <w:p w14:paraId="4663E4CA" w14:textId="0D7B1A5D" w:rsidR="00716652" w:rsidRPr="00D938A9" w:rsidRDefault="00716652" w:rsidP="00C8044C">
      <w:pPr>
        <w:pStyle w:val="ListParagraph"/>
        <w:ind w:left="1160"/>
        <w:jc w:val="both"/>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 סעיפים 10(ב)(</w:t>
      </w:r>
      <w:r w:rsidRPr="00D938A9">
        <w:rPr>
          <w:rFonts w:asciiTheme="minorBidi" w:hAnsiTheme="minorBidi" w:cstheme="minorBidi"/>
          <w:color w:val="548DD4"/>
        </w:rPr>
        <w:t>i</w:t>
      </w:r>
      <w:r w:rsidRPr="00D938A9">
        <w:rPr>
          <w:rFonts w:asciiTheme="minorBidi" w:hAnsiTheme="minorBidi" w:cstheme="minorBidi"/>
          <w:color w:val="548DD4"/>
          <w:rtl/>
        </w:rPr>
        <w:t>), 13</w:t>
      </w:r>
      <w:r w:rsidRPr="00D938A9">
        <w:rPr>
          <w:rFonts w:asciiTheme="minorBidi" w:hAnsiTheme="minorBidi" w:cstheme="minorBidi"/>
          <w:color w:val="548DD4"/>
        </w:rPr>
        <w:t xml:space="preserve"> </w:t>
      </w:r>
    </w:p>
    <w:p w14:paraId="014D013D" w14:textId="7A36E5F0" w:rsidR="00716652" w:rsidRPr="00D938A9" w:rsidRDefault="00716652" w:rsidP="00C8044C">
      <w:pPr>
        <w:pStyle w:val="ListParagraph"/>
        <w:ind w:left="11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בהתאם לסעיף 13 של </w:t>
      </w:r>
      <w:r w:rsidRPr="00ED5F6C">
        <w:rPr>
          <w:rFonts w:ascii="Georgia" w:hAnsi="Georgia" w:cstheme="minorBidi"/>
          <w:noProof/>
          <w:color w:val="0000FF"/>
          <w:shd w:val="clear" w:color="auto" w:fill="CCCCCC"/>
        </w:rPr>
        <w:t>IFRS 12</w:t>
      </w:r>
      <w:r w:rsidRPr="00D938A9">
        <w:rPr>
          <w:rFonts w:asciiTheme="minorBidi" w:hAnsiTheme="minorBidi" w:cstheme="minorBidi"/>
          <w:noProof/>
          <w:color w:val="0000FF"/>
          <w:shd w:val="clear" w:color="auto" w:fill="CCCCCC"/>
          <w:rtl/>
        </w:rPr>
        <w:t xml:space="preserve">, נדרש לתת גילוי למגבלות משמעותיות על יכולת החברה להעביר או להשתמש בנכסים ולסלק את ההתחייבויות של הקבוצה, כמו מגבלות על העברת מזומן, ערבויות או דרישות אחרות </w:t>
      </w:r>
      <w:r w:rsidR="00954F8D" w:rsidRPr="00D938A9">
        <w:rPr>
          <w:rFonts w:asciiTheme="minorBidi" w:hAnsiTheme="minorBidi" w:cstheme="minorBidi"/>
          <w:noProof/>
          <w:color w:val="0000FF"/>
          <w:shd w:val="clear" w:color="auto" w:fill="CCCCCC"/>
          <w:rtl/>
        </w:rPr>
        <w:t xml:space="preserve">(כגון: אמות מידה פיננסיות או שעבודים) </w:t>
      </w:r>
      <w:r w:rsidRPr="00D938A9">
        <w:rPr>
          <w:rFonts w:asciiTheme="minorBidi" w:hAnsiTheme="minorBidi" w:cstheme="minorBidi"/>
          <w:noProof/>
          <w:color w:val="0000FF"/>
          <w:shd w:val="clear" w:color="auto" w:fill="CCCCCC"/>
          <w:rtl/>
        </w:rPr>
        <w:t>היכולות להגביל תשלומם של דיבידנדים וחלוקות הון אחרות, זכויות מגינות של זכויות שאינן מקנות שליטה ועוד. כמו כן יש לתת גילוי לערכים בספרים בדוחות המאוחדים של הנכסים וההתחייבויות שעליהם חלות מגבלות אלה.</w:t>
      </w:r>
    </w:p>
    <w:p w14:paraId="02352B33" w14:textId="7B5B8FF0" w:rsidR="00036DCF" w:rsidRPr="00D938A9" w:rsidRDefault="00036DCF" w:rsidP="00C8044C">
      <w:pPr>
        <w:pStyle w:val="ListParagraph"/>
        <w:ind w:left="11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בהתאם לעמדה משפטית 105-25 של רשות ניירות ערך</w:t>
      </w:r>
      <w:r w:rsidR="00A22A1D" w:rsidRPr="00D938A9">
        <w:rPr>
          <w:rFonts w:asciiTheme="minorBidi" w:hAnsiTheme="minorBidi" w:cstheme="minorBidi"/>
          <w:noProof/>
          <w:color w:val="0000FF"/>
          <w:shd w:val="clear" w:color="auto" w:fill="CCCCCC"/>
          <w:rtl/>
        </w:rPr>
        <w:t xml:space="preserve"> בנושא קיצור הדוחות</w:t>
      </w:r>
      <w:r w:rsidRPr="00D938A9">
        <w:rPr>
          <w:rFonts w:asciiTheme="minorBidi" w:hAnsiTheme="minorBidi" w:cstheme="minorBidi"/>
          <w:noProof/>
          <w:color w:val="0000FF"/>
          <w:shd w:val="clear" w:color="auto" w:fill="CCCCCC"/>
          <w:rtl/>
        </w:rPr>
        <w:t>, מומלץ לכלול גילוי טבלאי מרכז בנושא.</w:t>
      </w:r>
    </w:p>
    <w:p w14:paraId="4CC6F32F" w14:textId="77777777" w:rsidR="00036DCF" w:rsidRPr="00D938A9" w:rsidRDefault="00036DCF" w:rsidP="00C8044C">
      <w:pPr>
        <w:ind w:left="1179"/>
        <w:jc w:val="both"/>
        <w:rPr>
          <w:rFonts w:asciiTheme="minorBidi" w:hAnsiTheme="minorBidi" w:cstheme="minorBidi"/>
          <w:noProof/>
          <w:color w:val="0000FF"/>
          <w:shd w:val="clear" w:color="auto" w:fill="CCCCCC"/>
          <w:rtl/>
        </w:rPr>
      </w:pPr>
    </w:p>
    <w:p w14:paraId="076C2522" w14:textId="77777777" w:rsidR="00716652" w:rsidRPr="00D938A9" w:rsidRDefault="00716652" w:rsidP="00C8044C">
      <w:pPr>
        <w:pStyle w:val="ListParagraph"/>
        <w:ind w:left="1160"/>
        <w:jc w:val="both"/>
        <w:rPr>
          <w:rFonts w:asciiTheme="minorBidi" w:hAnsiTheme="minorBidi" w:cstheme="minorBidi"/>
          <w:rtl/>
        </w:rPr>
      </w:pPr>
      <w:r w:rsidRPr="00D938A9">
        <w:rPr>
          <w:rFonts w:asciiTheme="minorBidi" w:hAnsiTheme="minorBidi" w:cstheme="minorBidi"/>
          <w:rtl/>
        </w:rPr>
        <w:t>סך של ____ אלפי ש"ח, הנכלל ביתרת המזומנים ושווי מזומנים, מוחזק בסין וכפוף לתקנות פיקוח מקומיות על מטבע חוץ. תקנות פיקוח מקומיות על מטבע חוץ אלה מגבילות הוצאת הון מהמדינה שלא באופן של חלוקת דיבידנד רגילה.</w:t>
      </w:r>
    </w:p>
    <w:p w14:paraId="5AD9466B" w14:textId="503A9267" w:rsidR="00A40EE6" w:rsidRPr="00D938A9" w:rsidRDefault="00A40EE6" w:rsidP="00C8044C">
      <w:pPr>
        <w:ind w:left="1179"/>
        <w:rPr>
          <w:rFonts w:asciiTheme="minorBidi" w:hAnsiTheme="minorBidi" w:cstheme="minorBidi"/>
          <w:b/>
          <w:bCs/>
          <w:rtl/>
        </w:rPr>
      </w:pPr>
    </w:p>
    <w:p w14:paraId="5C6F5222" w14:textId="452B9E44" w:rsidR="00716652" w:rsidRPr="00D938A9" w:rsidRDefault="00716652" w:rsidP="00C8044C">
      <w:pPr>
        <w:pStyle w:val="ListParagraph"/>
        <w:ind w:left="1160"/>
        <w:jc w:val="both"/>
        <w:rPr>
          <w:rFonts w:asciiTheme="minorBidi" w:hAnsiTheme="minorBidi" w:cstheme="minorBidi"/>
          <w:color w:val="548DD4"/>
        </w:rPr>
      </w:pPr>
      <w:r w:rsidRPr="00ED5F6C">
        <w:rPr>
          <w:rFonts w:ascii="Georgia" w:hAnsi="Georgia" w:cstheme="minorBidi"/>
          <w:color w:val="548DD4"/>
        </w:rPr>
        <w:t>IFRS 12</w:t>
      </w:r>
      <w:r w:rsidRPr="00D938A9">
        <w:rPr>
          <w:rFonts w:asciiTheme="minorBidi" w:hAnsiTheme="minorBidi" w:cstheme="minorBidi"/>
          <w:color w:val="548DD4"/>
          <w:rtl/>
        </w:rPr>
        <w:t xml:space="preserve"> </w:t>
      </w:r>
      <w:r w:rsidR="0053304A" w:rsidRPr="00D938A9">
        <w:rPr>
          <w:rFonts w:asciiTheme="minorBidi" w:hAnsiTheme="minorBidi" w:cstheme="minorBidi"/>
          <w:color w:val="548DD4"/>
          <w:rtl/>
        </w:rPr>
        <w:t xml:space="preserve">- </w:t>
      </w:r>
      <w:r w:rsidRPr="00D938A9">
        <w:rPr>
          <w:rFonts w:asciiTheme="minorBidi" w:hAnsiTheme="minorBidi" w:cstheme="minorBidi"/>
          <w:color w:val="548DD4"/>
          <w:rtl/>
        </w:rPr>
        <w:t>סעיפים 12(ז), ב10(ב)</w:t>
      </w:r>
    </w:p>
    <w:p w14:paraId="35AEC555" w14:textId="77777777" w:rsidR="00716652" w:rsidRPr="00D938A9" w:rsidRDefault="00716652" w:rsidP="00C8044C">
      <w:pPr>
        <w:pStyle w:val="ListParagraph"/>
        <w:ind w:left="1160"/>
        <w:jc w:val="both"/>
        <w:rPr>
          <w:rFonts w:asciiTheme="minorBidi" w:hAnsiTheme="minorBidi" w:cstheme="minorBidi"/>
          <w:rtl/>
        </w:rPr>
      </w:pPr>
      <w:r w:rsidRPr="00D938A9">
        <w:rPr>
          <w:rFonts w:asciiTheme="minorBidi" w:hAnsiTheme="minorBidi" w:cstheme="minorBidi"/>
          <w:rtl/>
        </w:rPr>
        <w:t>להלן מידע פיננסי מתומצת</w:t>
      </w:r>
      <w:r w:rsidRPr="00D938A9" w:rsidDel="00E0721A">
        <w:rPr>
          <w:rFonts w:asciiTheme="minorBidi" w:hAnsiTheme="minorBidi" w:cstheme="minorBidi"/>
          <w:rtl/>
        </w:rPr>
        <w:t xml:space="preserve"> </w:t>
      </w:r>
      <w:r w:rsidRPr="00D938A9">
        <w:rPr>
          <w:rFonts w:asciiTheme="minorBidi" w:hAnsiTheme="minorBidi" w:cstheme="minorBidi"/>
          <w:rtl/>
        </w:rPr>
        <w:t>עבור כל חברה בת שקיימות בה זכויות שאינן מקנות שליטה שהן מהותיות לקבוצה:</w:t>
      </w:r>
    </w:p>
    <w:p w14:paraId="0CD525B3" w14:textId="77777777" w:rsidR="00716652" w:rsidRPr="00D938A9" w:rsidRDefault="00716652" w:rsidP="00C8044C">
      <w:pPr>
        <w:ind w:left="1179"/>
        <w:jc w:val="both"/>
        <w:rPr>
          <w:rFonts w:asciiTheme="minorBidi" w:hAnsiTheme="minorBidi" w:cstheme="minorBidi"/>
          <w:rtl/>
        </w:rPr>
      </w:pPr>
    </w:p>
    <w:p w14:paraId="6813F301" w14:textId="77777777" w:rsidR="00716652" w:rsidRPr="00D938A9" w:rsidRDefault="00716652" w:rsidP="00C8044C">
      <w:pPr>
        <w:pStyle w:val="ListParagraph"/>
        <w:numPr>
          <w:ilvl w:val="0"/>
          <w:numId w:val="11"/>
        </w:numPr>
        <w:jc w:val="both"/>
        <w:rPr>
          <w:rFonts w:asciiTheme="minorBidi" w:hAnsiTheme="minorBidi" w:cstheme="minorBidi"/>
          <w:rtl/>
        </w:rPr>
      </w:pPr>
      <w:r w:rsidRPr="00D938A9">
        <w:rPr>
          <w:rFonts w:asciiTheme="minorBidi" w:hAnsiTheme="minorBidi" w:cstheme="minorBidi"/>
          <w:rtl/>
        </w:rPr>
        <w:t xml:space="preserve">המידע הפיננסי המתומצת המובא להלן, משקף את הסכומים הכלולים בדוחותיהן הכספיים של החברות הבנות, לאחר התאמות בגין הבדלים בין המדיניות החשבונאית של החברה/הקבוצה למדיניות החשבונאית של החברות הבנות ובגין </w:t>
      </w:r>
      <w:r w:rsidR="00821FC3" w:rsidRPr="00D938A9">
        <w:rPr>
          <w:rFonts w:asciiTheme="minorBidi" w:hAnsiTheme="minorBidi" w:cstheme="minorBidi"/>
          <w:rtl/>
        </w:rPr>
        <w:t>מוניטין ו</w:t>
      </w:r>
      <w:r w:rsidRPr="00D938A9">
        <w:rPr>
          <w:rFonts w:asciiTheme="minorBidi" w:hAnsiTheme="minorBidi" w:cstheme="minorBidi"/>
          <w:rtl/>
        </w:rPr>
        <w:t>תיאומי שווי הוגן שנעשו במועד הרכישה של החברות הבנות.</w:t>
      </w:r>
    </w:p>
    <w:p w14:paraId="605E694B" w14:textId="77777777" w:rsidR="00716652" w:rsidRPr="00D938A9" w:rsidRDefault="00716652" w:rsidP="00C8044C">
      <w:pPr>
        <w:ind w:left="1179"/>
        <w:rPr>
          <w:rFonts w:asciiTheme="minorBidi" w:hAnsiTheme="minorBidi" w:cstheme="minorBidi"/>
          <w:rtl/>
        </w:rPr>
      </w:pPr>
    </w:p>
    <w:p w14:paraId="20FA4CB9" w14:textId="67CFCD0E" w:rsidR="00716652" w:rsidRDefault="00716652" w:rsidP="00C8044C">
      <w:pPr>
        <w:pStyle w:val="ListParagraph"/>
        <w:numPr>
          <w:ilvl w:val="0"/>
          <w:numId w:val="11"/>
        </w:numPr>
        <w:rPr>
          <w:rFonts w:asciiTheme="minorBidi" w:hAnsiTheme="minorBidi" w:cstheme="minorBidi"/>
        </w:rPr>
      </w:pPr>
      <w:r w:rsidRPr="00D938A9">
        <w:rPr>
          <w:rFonts w:asciiTheme="minorBidi" w:hAnsiTheme="minorBidi" w:cstheme="minorBidi"/>
          <w:rtl/>
        </w:rPr>
        <w:t>מידע פיננסי מתומצת על המצב הכספי:</w:t>
      </w:r>
    </w:p>
    <w:p w14:paraId="29FA7DC2" w14:textId="77777777" w:rsidR="003720FF" w:rsidRPr="00D938A9" w:rsidRDefault="003720FF" w:rsidP="003720FF">
      <w:pPr>
        <w:pStyle w:val="ListParagraph"/>
        <w:ind w:left="1539"/>
        <w:rPr>
          <w:rFonts w:asciiTheme="minorBidi" w:hAnsiTheme="minorBidi" w:cstheme="minorBidi"/>
        </w:rPr>
      </w:pPr>
    </w:p>
    <w:tbl>
      <w:tblPr>
        <w:bidiVisual/>
        <w:tblW w:w="9214" w:type="dxa"/>
        <w:tblLook w:val="04A0" w:firstRow="1" w:lastRow="0" w:firstColumn="1" w:lastColumn="0" w:noHBand="0" w:noVBand="1"/>
      </w:tblPr>
      <w:tblGrid>
        <w:gridCol w:w="1603"/>
        <w:gridCol w:w="3217"/>
        <w:gridCol w:w="1134"/>
        <w:gridCol w:w="1134"/>
        <w:gridCol w:w="1134"/>
        <w:gridCol w:w="992"/>
      </w:tblGrid>
      <w:tr w:rsidR="00716652" w:rsidRPr="00D938A9" w14:paraId="5EC7C29A" w14:textId="77777777" w:rsidTr="004A3FA2">
        <w:tc>
          <w:tcPr>
            <w:tcW w:w="1603" w:type="dxa"/>
          </w:tcPr>
          <w:p w14:paraId="3D5E0CF4"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3217" w:type="dxa"/>
          </w:tcPr>
          <w:p w14:paraId="5C23CBE0"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2268" w:type="dxa"/>
            <w:gridSpan w:val="2"/>
            <w:vAlign w:val="bottom"/>
          </w:tcPr>
          <w:p w14:paraId="6451250B"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חברה א'</w:t>
            </w:r>
          </w:p>
        </w:tc>
        <w:tc>
          <w:tcPr>
            <w:tcW w:w="2126" w:type="dxa"/>
            <w:gridSpan w:val="2"/>
            <w:vAlign w:val="bottom"/>
          </w:tcPr>
          <w:p w14:paraId="1806FA94"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חברה ב'</w:t>
            </w:r>
          </w:p>
        </w:tc>
      </w:tr>
      <w:tr w:rsidR="00716652" w:rsidRPr="00D938A9" w14:paraId="4FE8E12B" w14:textId="77777777" w:rsidTr="004A3FA2">
        <w:tc>
          <w:tcPr>
            <w:tcW w:w="1603" w:type="dxa"/>
          </w:tcPr>
          <w:p w14:paraId="308168AF" w14:textId="77777777" w:rsidR="00716652" w:rsidRPr="00D938A9" w:rsidRDefault="00716652" w:rsidP="00C8044C">
            <w:pPr>
              <w:pStyle w:val="BodyText"/>
              <w:pBdr>
                <w:bottom w:val="none" w:sz="0" w:space="0" w:color="auto"/>
              </w:pBdr>
              <w:ind w:left="284" w:hanging="284"/>
              <w:jc w:val="left"/>
              <w:rPr>
                <w:rFonts w:asciiTheme="minorBidi" w:hAnsiTheme="minorBidi" w:cstheme="minorBidi"/>
                <w:b/>
                <w:bCs w:val="0"/>
                <w:sz w:val="20"/>
                <w:szCs w:val="20"/>
                <w:rtl/>
                <w:lang w:val="en-US"/>
              </w:rPr>
            </w:pPr>
          </w:p>
        </w:tc>
        <w:tc>
          <w:tcPr>
            <w:tcW w:w="3217" w:type="dxa"/>
          </w:tcPr>
          <w:p w14:paraId="6F99DA23"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2268" w:type="dxa"/>
            <w:gridSpan w:val="2"/>
            <w:vAlign w:val="bottom"/>
          </w:tcPr>
          <w:p w14:paraId="7C526560"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31 בדצמבר</w:t>
            </w:r>
          </w:p>
        </w:tc>
        <w:tc>
          <w:tcPr>
            <w:tcW w:w="2126" w:type="dxa"/>
            <w:gridSpan w:val="2"/>
            <w:vAlign w:val="bottom"/>
          </w:tcPr>
          <w:p w14:paraId="00080D0A"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31 בדצמבר</w:t>
            </w:r>
          </w:p>
        </w:tc>
      </w:tr>
      <w:tr w:rsidR="00E7050D" w:rsidRPr="00D938A9" w14:paraId="7CAB21E6" w14:textId="77777777" w:rsidTr="004A3FA2">
        <w:tc>
          <w:tcPr>
            <w:tcW w:w="1603" w:type="dxa"/>
          </w:tcPr>
          <w:p w14:paraId="341312BA"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3217" w:type="dxa"/>
          </w:tcPr>
          <w:p w14:paraId="5AC24475"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1134" w:type="dxa"/>
            <w:vAlign w:val="bottom"/>
          </w:tcPr>
          <w:p w14:paraId="69C92301" w14:textId="4F0B894A" w:rsidR="00716652" w:rsidRPr="00D938A9" w:rsidRDefault="00EE319D"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w:t>
            </w:r>
            <w:r>
              <w:rPr>
                <w:rFonts w:asciiTheme="minorBidi" w:hAnsiTheme="minorBidi" w:cstheme="minorBidi" w:hint="cs"/>
                <w:b/>
                <w:bCs/>
                <w:noProof/>
                <w:color w:val="000000"/>
                <w:rtl/>
              </w:rPr>
              <w:t>4</w:t>
            </w:r>
          </w:p>
        </w:tc>
        <w:tc>
          <w:tcPr>
            <w:tcW w:w="1134" w:type="dxa"/>
            <w:vAlign w:val="bottom"/>
          </w:tcPr>
          <w:p w14:paraId="6450C9C8" w14:textId="089EB1C1" w:rsidR="00716652" w:rsidRPr="00D938A9" w:rsidRDefault="00EE319D"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c>
          <w:tcPr>
            <w:tcW w:w="1134" w:type="dxa"/>
            <w:vAlign w:val="bottom"/>
          </w:tcPr>
          <w:p w14:paraId="0A59F77E" w14:textId="4B15F2BC" w:rsidR="00716652" w:rsidRPr="00D938A9" w:rsidRDefault="00EE319D"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w:t>
            </w:r>
            <w:r>
              <w:rPr>
                <w:rFonts w:asciiTheme="minorBidi" w:hAnsiTheme="minorBidi" w:cstheme="minorBidi" w:hint="cs"/>
                <w:b/>
                <w:bCs/>
                <w:noProof/>
                <w:color w:val="000000"/>
                <w:rtl/>
              </w:rPr>
              <w:t>4</w:t>
            </w:r>
          </w:p>
        </w:tc>
        <w:tc>
          <w:tcPr>
            <w:tcW w:w="992" w:type="dxa"/>
            <w:vAlign w:val="bottom"/>
          </w:tcPr>
          <w:p w14:paraId="38785D96" w14:textId="240DE3ED" w:rsidR="00716652" w:rsidRPr="00D938A9" w:rsidRDefault="00EE319D"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r>
      <w:tr w:rsidR="00484D4E" w:rsidRPr="00D938A9" w14:paraId="39C0CA31" w14:textId="77777777" w:rsidTr="00967794">
        <w:tc>
          <w:tcPr>
            <w:tcW w:w="1603" w:type="dxa"/>
          </w:tcPr>
          <w:p w14:paraId="4C406FA9" w14:textId="77777777" w:rsidR="00484D4E" w:rsidRPr="00D938A9" w:rsidRDefault="00484D4E" w:rsidP="00C8044C">
            <w:pPr>
              <w:pStyle w:val="BodyText"/>
              <w:pBdr>
                <w:bottom w:val="none" w:sz="0" w:space="0" w:color="auto"/>
              </w:pBdr>
              <w:ind w:left="284" w:hanging="284"/>
              <w:rPr>
                <w:rFonts w:asciiTheme="minorBidi" w:hAnsiTheme="minorBidi" w:cstheme="minorBidi"/>
                <w:sz w:val="14"/>
                <w:szCs w:val="14"/>
                <w:lang w:val="en-US"/>
              </w:rPr>
            </w:pPr>
          </w:p>
        </w:tc>
        <w:tc>
          <w:tcPr>
            <w:tcW w:w="3217" w:type="dxa"/>
          </w:tcPr>
          <w:p w14:paraId="5F089104" w14:textId="77777777" w:rsidR="00484D4E" w:rsidRPr="00D938A9" w:rsidRDefault="00484D4E" w:rsidP="00C8044C">
            <w:pPr>
              <w:pStyle w:val="BodyText"/>
              <w:pBdr>
                <w:bottom w:val="none" w:sz="0" w:space="0" w:color="auto"/>
              </w:pBdr>
              <w:ind w:left="284" w:hanging="284"/>
              <w:rPr>
                <w:rFonts w:asciiTheme="minorBidi" w:hAnsiTheme="minorBidi" w:cstheme="minorBidi"/>
                <w:b/>
                <w:bCs w:val="0"/>
                <w:rtl/>
                <w:lang w:val="en-US"/>
              </w:rPr>
            </w:pPr>
          </w:p>
        </w:tc>
        <w:tc>
          <w:tcPr>
            <w:tcW w:w="4394" w:type="dxa"/>
            <w:gridSpan w:val="4"/>
            <w:vAlign w:val="bottom"/>
          </w:tcPr>
          <w:p w14:paraId="108E2F7F" w14:textId="4D0D92D1" w:rsidR="00484D4E" w:rsidRPr="00D938A9" w:rsidRDefault="00484D4E"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E7050D" w:rsidRPr="00D938A9" w14:paraId="3D66B8D2" w14:textId="77777777" w:rsidTr="004A3FA2">
        <w:tc>
          <w:tcPr>
            <w:tcW w:w="1603" w:type="dxa"/>
          </w:tcPr>
          <w:p w14:paraId="34199657" w14:textId="77777777" w:rsidR="00716652" w:rsidRPr="00D938A9" w:rsidRDefault="00716652" w:rsidP="00C8044C">
            <w:pPr>
              <w:pStyle w:val="BodyText"/>
              <w:pBdr>
                <w:bottom w:val="none" w:sz="0" w:space="0" w:color="auto"/>
              </w:pBdr>
              <w:jc w:val="left"/>
              <w:rPr>
                <w:rFonts w:asciiTheme="minorBidi" w:hAnsiTheme="minorBidi" w:cstheme="minorBidi"/>
                <w:sz w:val="16"/>
                <w:szCs w:val="16"/>
                <w:rtl/>
                <w:lang w:val="en-US"/>
              </w:rPr>
            </w:pPr>
          </w:p>
        </w:tc>
        <w:tc>
          <w:tcPr>
            <w:tcW w:w="3217" w:type="dxa"/>
          </w:tcPr>
          <w:p w14:paraId="54A94798"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שוטף:</w:t>
            </w:r>
          </w:p>
        </w:tc>
        <w:tc>
          <w:tcPr>
            <w:tcW w:w="1134" w:type="dxa"/>
          </w:tcPr>
          <w:p w14:paraId="7D2C70B3"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134" w:type="dxa"/>
          </w:tcPr>
          <w:p w14:paraId="2CEC851B"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134" w:type="dxa"/>
          </w:tcPr>
          <w:p w14:paraId="08BB1CE0"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992" w:type="dxa"/>
          </w:tcPr>
          <w:p w14:paraId="0D4F7C78"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r>
      <w:tr w:rsidR="00E7050D" w:rsidRPr="00D938A9" w14:paraId="248B19F4" w14:textId="77777777" w:rsidTr="004A3FA2">
        <w:tc>
          <w:tcPr>
            <w:tcW w:w="1603" w:type="dxa"/>
          </w:tcPr>
          <w:p w14:paraId="28CD3718" w14:textId="77777777" w:rsidR="00716652" w:rsidRPr="00D938A9" w:rsidRDefault="00716652" w:rsidP="00C8044C">
            <w:pPr>
              <w:pStyle w:val="BodyText"/>
              <w:pBdr>
                <w:bottom w:val="none" w:sz="0" w:space="0" w:color="auto"/>
              </w:pBdr>
              <w:ind w:left="284" w:hanging="284"/>
              <w:rPr>
                <w:rFonts w:asciiTheme="minorBidi" w:hAnsiTheme="minorBidi" w:cstheme="minorBidi"/>
                <w:b/>
                <w:bCs w:val="0"/>
                <w:rtl/>
                <w:lang w:val="en-US"/>
              </w:rPr>
            </w:pPr>
          </w:p>
        </w:tc>
        <w:tc>
          <w:tcPr>
            <w:tcW w:w="3217" w:type="dxa"/>
          </w:tcPr>
          <w:p w14:paraId="63C74F49" w14:textId="77777777" w:rsidR="00716652" w:rsidRPr="00D938A9" w:rsidRDefault="00716652" w:rsidP="00C8044C">
            <w:pPr>
              <w:tabs>
                <w:tab w:val="left" w:pos="567"/>
                <w:tab w:val="left" w:pos="851"/>
              </w:tabs>
              <w:ind w:left="35" w:firstLine="187"/>
              <w:rPr>
                <w:rFonts w:asciiTheme="minorBidi" w:hAnsiTheme="minorBidi" w:cstheme="minorBidi"/>
                <w:noProof/>
                <w:color w:val="000000"/>
                <w:rtl/>
              </w:rPr>
            </w:pPr>
            <w:r w:rsidRPr="00D938A9">
              <w:rPr>
                <w:rFonts w:asciiTheme="minorBidi" w:hAnsiTheme="minorBidi" w:cstheme="minorBidi"/>
                <w:noProof/>
                <w:color w:val="000000"/>
                <w:rtl/>
              </w:rPr>
              <w:t>נכסים שוטפים</w:t>
            </w:r>
          </w:p>
        </w:tc>
        <w:tc>
          <w:tcPr>
            <w:tcW w:w="1134" w:type="dxa"/>
          </w:tcPr>
          <w:p w14:paraId="70398CDE"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134" w:type="dxa"/>
          </w:tcPr>
          <w:p w14:paraId="6ADE0952"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134" w:type="dxa"/>
          </w:tcPr>
          <w:p w14:paraId="6318858C"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992" w:type="dxa"/>
          </w:tcPr>
          <w:p w14:paraId="3EC84851"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r>
      <w:tr w:rsidR="00E7050D" w:rsidRPr="00D938A9" w14:paraId="099B3899" w14:textId="77777777" w:rsidTr="004A3FA2">
        <w:tc>
          <w:tcPr>
            <w:tcW w:w="1603" w:type="dxa"/>
          </w:tcPr>
          <w:p w14:paraId="076F66E8" w14:textId="77777777" w:rsidR="00716652" w:rsidRPr="00D938A9" w:rsidRDefault="00716652" w:rsidP="00C8044C">
            <w:pPr>
              <w:pStyle w:val="BodyText"/>
              <w:pBdr>
                <w:bottom w:val="none" w:sz="0" w:space="0" w:color="auto"/>
              </w:pBdr>
              <w:ind w:left="284" w:hanging="284"/>
              <w:rPr>
                <w:rFonts w:asciiTheme="minorBidi" w:hAnsiTheme="minorBidi" w:cstheme="minorBidi"/>
                <w:b/>
                <w:bCs w:val="0"/>
                <w:rtl/>
                <w:lang w:val="en-US"/>
              </w:rPr>
            </w:pPr>
          </w:p>
        </w:tc>
        <w:tc>
          <w:tcPr>
            <w:tcW w:w="3217" w:type="dxa"/>
          </w:tcPr>
          <w:p w14:paraId="57CB8DC6" w14:textId="77777777" w:rsidR="00716652" w:rsidRPr="00D938A9" w:rsidRDefault="00716652" w:rsidP="00C8044C">
            <w:pPr>
              <w:tabs>
                <w:tab w:val="left" w:pos="567"/>
                <w:tab w:val="left" w:pos="851"/>
              </w:tabs>
              <w:ind w:left="35" w:firstLine="187"/>
              <w:rPr>
                <w:rFonts w:asciiTheme="minorBidi" w:hAnsiTheme="minorBidi" w:cstheme="minorBidi"/>
                <w:noProof/>
                <w:color w:val="000000"/>
                <w:rtl/>
              </w:rPr>
            </w:pPr>
            <w:r w:rsidRPr="00D938A9">
              <w:rPr>
                <w:rFonts w:asciiTheme="minorBidi" w:hAnsiTheme="minorBidi" w:cstheme="minorBidi"/>
                <w:noProof/>
                <w:color w:val="000000"/>
                <w:rtl/>
              </w:rPr>
              <w:t>התחייבויות שוטפות</w:t>
            </w:r>
          </w:p>
        </w:tc>
        <w:tc>
          <w:tcPr>
            <w:tcW w:w="1134" w:type="dxa"/>
          </w:tcPr>
          <w:p w14:paraId="370AC750"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1134" w:type="dxa"/>
          </w:tcPr>
          <w:p w14:paraId="338D0E7F"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1134" w:type="dxa"/>
          </w:tcPr>
          <w:p w14:paraId="4571EE16"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992" w:type="dxa"/>
          </w:tcPr>
          <w:p w14:paraId="3EC79490"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r>
      <w:tr w:rsidR="00E7050D" w:rsidRPr="00D938A9" w14:paraId="11E96AFF" w14:textId="77777777" w:rsidTr="004A3FA2">
        <w:tc>
          <w:tcPr>
            <w:tcW w:w="1603" w:type="dxa"/>
          </w:tcPr>
          <w:p w14:paraId="22D708B8"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3217" w:type="dxa"/>
          </w:tcPr>
          <w:p w14:paraId="2E764B18"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134" w:type="dxa"/>
          </w:tcPr>
          <w:p w14:paraId="0B2B9FCE"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lang w:val="en-US"/>
              </w:rPr>
            </w:pPr>
          </w:p>
        </w:tc>
        <w:tc>
          <w:tcPr>
            <w:tcW w:w="1134" w:type="dxa"/>
          </w:tcPr>
          <w:p w14:paraId="239E4B46"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1134" w:type="dxa"/>
          </w:tcPr>
          <w:p w14:paraId="0ABA8111"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lang w:val="en-US"/>
              </w:rPr>
            </w:pPr>
          </w:p>
        </w:tc>
        <w:tc>
          <w:tcPr>
            <w:tcW w:w="992" w:type="dxa"/>
          </w:tcPr>
          <w:p w14:paraId="2FF62B57"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r>
      <w:tr w:rsidR="00E7050D" w:rsidRPr="00D938A9" w14:paraId="72BB759B" w14:textId="77777777" w:rsidTr="004A3FA2">
        <w:tc>
          <w:tcPr>
            <w:tcW w:w="1603" w:type="dxa"/>
          </w:tcPr>
          <w:p w14:paraId="42BA6991" w14:textId="77777777" w:rsidR="00716652" w:rsidRPr="00D938A9" w:rsidRDefault="00716652" w:rsidP="00C8044C">
            <w:pPr>
              <w:pStyle w:val="BodyText"/>
              <w:pBdr>
                <w:bottom w:val="none" w:sz="0" w:space="0" w:color="auto"/>
              </w:pBdr>
              <w:ind w:left="284" w:hanging="284"/>
              <w:rPr>
                <w:rFonts w:asciiTheme="minorBidi" w:hAnsiTheme="minorBidi" w:cstheme="minorBidi"/>
                <w:b/>
                <w:bCs w:val="0"/>
                <w:rtl/>
                <w:lang w:val="en-US"/>
              </w:rPr>
            </w:pPr>
          </w:p>
        </w:tc>
        <w:tc>
          <w:tcPr>
            <w:tcW w:w="3217" w:type="dxa"/>
          </w:tcPr>
          <w:p w14:paraId="0470AA9C"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לא שוטף:</w:t>
            </w:r>
          </w:p>
        </w:tc>
        <w:tc>
          <w:tcPr>
            <w:tcW w:w="1134" w:type="dxa"/>
          </w:tcPr>
          <w:p w14:paraId="714DC85C"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134" w:type="dxa"/>
          </w:tcPr>
          <w:p w14:paraId="500C5946"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134" w:type="dxa"/>
          </w:tcPr>
          <w:p w14:paraId="04C9A2FB"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992" w:type="dxa"/>
          </w:tcPr>
          <w:p w14:paraId="467E34C6"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r>
      <w:tr w:rsidR="00E7050D" w:rsidRPr="00D938A9" w14:paraId="4A66C94F" w14:textId="77777777" w:rsidTr="004A3FA2">
        <w:tc>
          <w:tcPr>
            <w:tcW w:w="1603" w:type="dxa"/>
          </w:tcPr>
          <w:p w14:paraId="1C9BA7CF"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3217" w:type="dxa"/>
          </w:tcPr>
          <w:p w14:paraId="1A816447" w14:textId="77777777" w:rsidR="00716652" w:rsidRPr="00D938A9" w:rsidRDefault="00716652" w:rsidP="00C8044C">
            <w:pPr>
              <w:tabs>
                <w:tab w:val="left" w:pos="567"/>
                <w:tab w:val="left" w:pos="851"/>
              </w:tabs>
              <w:ind w:left="35" w:firstLine="187"/>
              <w:rPr>
                <w:rFonts w:asciiTheme="minorBidi" w:hAnsiTheme="minorBidi" w:cstheme="minorBidi"/>
                <w:noProof/>
                <w:color w:val="000000"/>
                <w:rtl/>
              </w:rPr>
            </w:pPr>
            <w:r w:rsidRPr="00D938A9">
              <w:rPr>
                <w:rFonts w:asciiTheme="minorBidi" w:hAnsiTheme="minorBidi" w:cstheme="minorBidi"/>
                <w:noProof/>
                <w:color w:val="000000"/>
                <w:rtl/>
              </w:rPr>
              <w:t>נכסים שאינם שוטפים</w:t>
            </w:r>
          </w:p>
        </w:tc>
        <w:tc>
          <w:tcPr>
            <w:tcW w:w="1134" w:type="dxa"/>
          </w:tcPr>
          <w:p w14:paraId="70F0B47B"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134" w:type="dxa"/>
          </w:tcPr>
          <w:p w14:paraId="5D48D7D4"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134" w:type="dxa"/>
          </w:tcPr>
          <w:p w14:paraId="4E8CD7AD"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992" w:type="dxa"/>
          </w:tcPr>
          <w:p w14:paraId="0C3AE4C3"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r>
      <w:tr w:rsidR="00E7050D" w:rsidRPr="00D938A9" w14:paraId="68D66BDC" w14:textId="77777777" w:rsidTr="004A3FA2">
        <w:tc>
          <w:tcPr>
            <w:tcW w:w="1603" w:type="dxa"/>
          </w:tcPr>
          <w:p w14:paraId="6445A594" w14:textId="77777777" w:rsidR="00716652" w:rsidRPr="00D938A9" w:rsidRDefault="00716652" w:rsidP="00C8044C">
            <w:pPr>
              <w:pStyle w:val="BodyText"/>
              <w:pBdr>
                <w:bottom w:val="none" w:sz="0" w:space="0" w:color="auto"/>
              </w:pBdr>
              <w:ind w:left="284" w:hanging="284"/>
              <w:rPr>
                <w:rFonts w:asciiTheme="minorBidi" w:hAnsiTheme="minorBidi" w:cstheme="minorBidi"/>
                <w:b/>
                <w:bCs w:val="0"/>
                <w:rtl/>
                <w:lang w:val="en-US"/>
              </w:rPr>
            </w:pPr>
          </w:p>
        </w:tc>
        <w:tc>
          <w:tcPr>
            <w:tcW w:w="3217" w:type="dxa"/>
          </w:tcPr>
          <w:p w14:paraId="5EEDFC59" w14:textId="77777777" w:rsidR="00716652" w:rsidRPr="00D938A9" w:rsidRDefault="00716652" w:rsidP="00C8044C">
            <w:pPr>
              <w:tabs>
                <w:tab w:val="left" w:pos="567"/>
                <w:tab w:val="left" w:pos="851"/>
              </w:tabs>
              <w:ind w:left="35" w:firstLine="187"/>
              <w:rPr>
                <w:rFonts w:asciiTheme="minorBidi" w:hAnsiTheme="minorBidi" w:cstheme="minorBidi"/>
                <w:noProof/>
                <w:color w:val="000000"/>
                <w:rtl/>
              </w:rPr>
            </w:pPr>
            <w:r w:rsidRPr="00D938A9">
              <w:rPr>
                <w:rFonts w:asciiTheme="minorBidi" w:hAnsiTheme="minorBidi" w:cstheme="minorBidi"/>
                <w:noProof/>
                <w:color w:val="000000"/>
                <w:rtl/>
              </w:rPr>
              <w:t>התחייבויות שאינן שוטפות</w:t>
            </w:r>
          </w:p>
        </w:tc>
        <w:tc>
          <w:tcPr>
            <w:tcW w:w="1134" w:type="dxa"/>
          </w:tcPr>
          <w:p w14:paraId="6AF6DD83"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lang w:val="en-US"/>
              </w:rPr>
            </w:pPr>
          </w:p>
        </w:tc>
        <w:tc>
          <w:tcPr>
            <w:tcW w:w="1134" w:type="dxa"/>
          </w:tcPr>
          <w:p w14:paraId="1B9CDC1C"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1134" w:type="dxa"/>
          </w:tcPr>
          <w:p w14:paraId="6BB4D8D7"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992" w:type="dxa"/>
          </w:tcPr>
          <w:p w14:paraId="13EF9290"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r>
      <w:tr w:rsidR="00E7050D" w:rsidRPr="00D938A9" w14:paraId="5F116138" w14:textId="77777777" w:rsidTr="00F07234">
        <w:trPr>
          <w:trHeight w:val="373"/>
        </w:trPr>
        <w:tc>
          <w:tcPr>
            <w:tcW w:w="1603" w:type="dxa"/>
          </w:tcPr>
          <w:p w14:paraId="04F4D70E" w14:textId="77777777" w:rsidR="00716652" w:rsidRPr="00D938A9" w:rsidRDefault="00716652" w:rsidP="00C8044C">
            <w:pPr>
              <w:pStyle w:val="BodyText"/>
              <w:pBdr>
                <w:bottom w:val="none" w:sz="0" w:space="0" w:color="auto"/>
              </w:pBdr>
              <w:ind w:left="284" w:hanging="284"/>
              <w:rPr>
                <w:rFonts w:asciiTheme="minorBidi" w:hAnsiTheme="minorBidi" w:cstheme="minorBidi"/>
                <w:b/>
                <w:bCs w:val="0"/>
                <w:rtl/>
                <w:lang w:val="en-US"/>
              </w:rPr>
            </w:pPr>
          </w:p>
        </w:tc>
        <w:tc>
          <w:tcPr>
            <w:tcW w:w="3217" w:type="dxa"/>
          </w:tcPr>
          <w:p w14:paraId="3FEAD86D"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134" w:type="dxa"/>
            <w:vAlign w:val="center"/>
          </w:tcPr>
          <w:p w14:paraId="2F7DAB1C" w14:textId="77777777" w:rsidR="00716652" w:rsidRPr="00D938A9" w:rsidRDefault="00716652" w:rsidP="00C8044C">
            <w:pPr>
              <w:pStyle w:val="BodyText"/>
              <w:pBdr>
                <w:bottom w:val="single" w:sz="4" w:space="1" w:color="auto"/>
              </w:pBdr>
              <w:rPr>
                <w:rFonts w:asciiTheme="minorBidi" w:hAnsiTheme="minorBidi" w:cstheme="minorBidi"/>
                <w:b/>
                <w:bCs w:val="0"/>
                <w:sz w:val="20"/>
                <w:szCs w:val="20"/>
                <w:rtl/>
                <w:lang w:val="en-US"/>
              </w:rPr>
            </w:pPr>
          </w:p>
        </w:tc>
        <w:tc>
          <w:tcPr>
            <w:tcW w:w="1134" w:type="dxa"/>
            <w:vAlign w:val="center"/>
          </w:tcPr>
          <w:p w14:paraId="031A1F07" w14:textId="77777777" w:rsidR="00716652" w:rsidRPr="00D938A9" w:rsidRDefault="00716652" w:rsidP="00C8044C">
            <w:pPr>
              <w:pStyle w:val="BodyText"/>
              <w:pBdr>
                <w:bottom w:val="single" w:sz="4" w:space="1" w:color="auto"/>
              </w:pBdr>
              <w:rPr>
                <w:rFonts w:asciiTheme="minorBidi" w:hAnsiTheme="minorBidi" w:cstheme="minorBidi"/>
                <w:b/>
                <w:bCs w:val="0"/>
                <w:sz w:val="20"/>
                <w:szCs w:val="20"/>
                <w:lang w:val="en-US"/>
              </w:rPr>
            </w:pPr>
          </w:p>
        </w:tc>
        <w:tc>
          <w:tcPr>
            <w:tcW w:w="1134" w:type="dxa"/>
            <w:vAlign w:val="center"/>
          </w:tcPr>
          <w:p w14:paraId="1C24F875" w14:textId="77777777" w:rsidR="00716652" w:rsidRPr="00D938A9" w:rsidRDefault="00716652" w:rsidP="00C8044C">
            <w:pPr>
              <w:pStyle w:val="BodyText"/>
              <w:pBdr>
                <w:bottom w:val="single" w:sz="4" w:space="1" w:color="auto"/>
              </w:pBdr>
              <w:rPr>
                <w:rFonts w:asciiTheme="minorBidi" w:hAnsiTheme="minorBidi" w:cstheme="minorBidi"/>
                <w:b/>
                <w:bCs w:val="0"/>
                <w:sz w:val="20"/>
                <w:szCs w:val="20"/>
                <w:rtl/>
                <w:lang w:val="en-US"/>
              </w:rPr>
            </w:pPr>
          </w:p>
        </w:tc>
        <w:tc>
          <w:tcPr>
            <w:tcW w:w="992" w:type="dxa"/>
            <w:vAlign w:val="center"/>
          </w:tcPr>
          <w:p w14:paraId="515C5ABA" w14:textId="77777777" w:rsidR="00716652" w:rsidRPr="00D938A9" w:rsidRDefault="00716652" w:rsidP="00C8044C">
            <w:pPr>
              <w:pStyle w:val="BodyText"/>
              <w:pBdr>
                <w:bottom w:val="single" w:sz="4" w:space="1" w:color="auto"/>
              </w:pBdr>
              <w:rPr>
                <w:rFonts w:asciiTheme="minorBidi" w:hAnsiTheme="minorBidi" w:cstheme="minorBidi"/>
                <w:b/>
                <w:bCs w:val="0"/>
                <w:sz w:val="20"/>
                <w:szCs w:val="20"/>
                <w:lang w:val="en-US"/>
              </w:rPr>
            </w:pPr>
          </w:p>
        </w:tc>
      </w:tr>
      <w:tr w:rsidR="00E7050D" w:rsidRPr="00D938A9" w14:paraId="2D68C2AA" w14:textId="77777777" w:rsidTr="004A3FA2">
        <w:tc>
          <w:tcPr>
            <w:tcW w:w="1603" w:type="dxa"/>
          </w:tcPr>
          <w:p w14:paraId="38CB7E68" w14:textId="77777777" w:rsidR="00716652" w:rsidRPr="00D938A9" w:rsidRDefault="00716652" w:rsidP="00C8044C">
            <w:pPr>
              <w:pStyle w:val="BodyText"/>
              <w:pBdr>
                <w:bottom w:val="none" w:sz="0" w:space="0" w:color="auto"/>
              </w:pBdr>
              <w:ind w:left="284" w:hanging="284"/>
              <w:rPr>
                <w:rFonts w:asciiTheme="minorBidi" w:hAnsiTheme="minorBidi" w:cstheme="minorBidi"/>
                <w:bCs w:val="0"/>
                <w:rtl/>
                <w:lang w:val="en-US"/>
              </w:rPr>
            </w:pPr>
          </w:p>
        </w:tc>
        <w:tc>
          <w:tcPr>
            <w:tcW w:w="3217" w:type="dxa"/>
          </w:tcPr>
          <w:p w14:paraId="71BD262F"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נכסים נטו</w:t>
            </w:r>
          </w:p>
        </w:tc>
        <w:tc>
          <w:tcPr>
            <w:tcW w:w="1134" w:type="dxa"/>
          </w:tcPr>
          <w:p w14:paraId="006EC114" w14:textId="77777777" w:rsidR="00716652" w:rsidRPr="00D938A9" w:rsidRDefault="00716652" w:rsidP="00C8044C">
            <w:pPr>
              <w:pStyle w:val="BodyText"/>
              <w:pBdr>
                <w:bottom w:val="double" w:sz="4" w:space="1" w:color="auto"/>
              </w:pBdr>
              <w:jc w:val="left"/>
              <w:rPr>
                <w:rFonts w:asciiTheme="minorBidi" w:hAnsiTheme="minorBidi" w:cstheme="minorBidi"/>
                <w:b/>
                <w:bCs w:val="0"/>
                <w:sz w:val="20"/>
                <w:szCs w:val="20"/>
                <w:rtl/>
                <w:lang w:val="en-US"/>
              </w:rPr>
            </w:pPr>
          </w:p>
        </w:tc>
        <w:tc>
          <w:tcPr>
            <w:tcW w:w="1134" w:type="dxa"/>
          </w:tcPr>
          <w:p w14:paraId="33F1D43D" w14:textId="77777777" w:rsidR="00716652" w:rsidRPr="00D938A9" w:rsidRDefault="00716652" w:rsidP="00C8044C">
            <w:pPr>
              <w:pStyle w:val="BodyText"/>
              <w:pBdr>
                <w:bottom w:val="double" w:sz="4" w:space="1" w:color="auto"/>
              </w:pBdr>
              <w:jc w:val="left"/>
              <w:rPr>
                <w:rFonts w:asciiTheme="minorBidi" w:hAnsiTheme="minorBidi" w:cstheme="minorBidi"/>
                <w:b/>
                <w:bCs w:val="0"/>
                <w:sz w:val="20"/>
                <w:szCs w:val="20"/>
                <w:rtl/>
                <w:lang w:val="en-US"/>
              </w:rPr>
            </w:pPr>
          </w:p>
        </w:tc>
        <w:tc>
          <w:tcPr>
            <w:tcW w:w="1134" w:type="dxa"/>
          </w:tcPr>
          <w:p w14:paraId="5F67F5EF" w14:textId="77777777" w:rsidR="00716652" w:rsidRPr="00D938A9" w:rsidRDefault="00716652" w:rsidP="00C8044C">
            <w:pPr>
              <w:pStyle w:val="BodyText"/>
              <w:pBdr>
                <w:bottom w:val="double" w:sz="4" w:space="1" w:color="auto"/>
              </w:pBdr>
              <w:jc w:val="left"/>
              <w:rPr>
                <w:rFonts w:asciiTheme="minorBidi" w:hAnsiTheme="minorBidi" w:cstheme="minorBidi"/>
                <w:b/>
                <w:bCs w:val="0"/>
                <w:sz w:val="20"/>
                <w:szCs w:val="20"/>
                <w:rtl/>
                <w:lang w:val="en-US"/>
              </w:rPr>
            </w:pPr>
          </w:p>
        </w:tc>
        <w:tc>
          <w:tcPr>
            <w:tcW w:w="992" w:type="dxa"/>
          </w:tcPr>
          <w:p w14:paraId="3252CBFF" w14:textId="77777777" w:rsidR="00716652" w:rsidRPr="00D938A9" w:rsidRDefault="00716652" w:rsidP="00C8044C">
            <w:pPr>
              <w:pStyle w:val="BodyText"/>
              <w:pBdr>
                <w:bottom w:val="double" w:sz="4" w:space="1" w:color="auto"/>
              </w:pBdr>
              <w:jc w:val="left"/>
              <w:rPr>
                <w:rFonts w:asciiTheme="minorBidi" w:hAnsiTheme="minorBidi" w:cstheme="minorBidi"/>
                <w:b/>
                <w:bCs w:val="0"/>
                <w:sz w:val="20"/>
                <w:szCs w:val="20"/>
                <w:rtl/>
                <w:lang w:val="en-US"/>
              </w:rPr>
            </w:pPr>
          </w:p>
        </w:tc>
      </w:tr>
    </w:tbl>
    <w:p w14:paraId="2700C31C" w14:textId="1771624D" w:rsidR="005254C5" w:rsidRDefault="005254C5" w:rsidP="00C8044C">
      <w:pPr>
        <w:pStyle w:val="BodyText"/>
        <w:pBdr>
          <w:bottom w:val="none" w:sz="0" w:space="0" w:color="auto"/>
        </w:pBdr>
        <w:rPr>
          <w:rFonts w:asciiTheme="minorBidi" w:hAnsiTheme="minorBidi" w:cstheme="minorBidi"/>
          <w:rtl/>
        </w:rPr>
      </w:pPr>
    </w:p>
    <w:p w14:paraId="73D4E4A2" w14:textId="77777777" w:rsidR="005254C5" w:rsidRDefault="005254C5">
      <w:pPr>
        <w:bidi w:val="0"/>
        <w:rPr>
          <w:rFonts w:asciiTheme="minorBidi" w:hAnsiTheme="minorBidi" w:cstheme="minorBidi"/>
          <w:bCs/>
          <w:sz w:val="22"/>
          <w:szCs w:val="22"/>
          <w:rtl/>
          <w:lang w:val="x-none" w:eastAsia="he-IL"/>
        </w:rPr>
      </w:pPr>
      <w:r>
        <w:rPr>
          <w:rFonts w:asciiTheme="minorBidi" w:hAnsiTheme="minorBidi" w:cstheme="minorBidi"/>
          <w:rtl/>
        </w:rPr>
        <w:br w:type="page"/>
      </w:r>
    </w:p>
    <w:p w14:paraId="495411B0" w14:textId="77777777" w:rsidR="005254C5" w:rsidRPr="006C1B98" w:rsidRDefault="005254C5" w:rsidP="005254C5">
      <w:pPr>
        <w:rPr>
          <w:rFonts w:asciiTheme="minorBidi" w:hAnsiTheme="minorBidi" w:cstheme="minorBidi"/>
          <w:b/>
          <w:rtl/>
        </w:rPr>
      </w:pPr>
      <w:r w:rsidRPr="00D938A9">
        <w:rPr>
          <w:rFonts w:asciiTheme="minorBidi" w:hAnsiTheme="minorBidi" w:cstheme="minorBidi"/>
          <w:bCs/>
          <w:rtl/>
        </w:rPr>
        <w:lastRenderedPageBreak/>
        <w:t>ביאור 12 - זכויות בישויות אחרות</w:t>
      </w:r>
      <w:r w:rsidRPr="00D938A9">
        <w:rPr>
          <w:rFonts w:asciiTheme="minorBidi" w:hAnsiTheme="minorBidi" w:cstheme="minorBidi"/>
          <w:bCs/>
        </w:rPr>
        <w:t xml:space="preserve"> </w:t>
      </w:r>
      <w:r w:rsidRPr="00D938A9">
        <w:rPr>
          <w:rFonts w:asciiTheme="minorBidi" w:hAnsiTheme="minorBidi" w:cstheme="minorBidi"/>
          <w:b/>
          <w:rtl/>
        </w:rPr>
        <w:t>(המשך)</w:t>
      </w:r>
      <w:r w:rsidRPr="00D938A9">
        <w:rPr>
          <w:rFonts w:asciiTheme="minorBidi" w:hAnsiTheme="minorBidi" w:cstheme="minorBidi"/>
          <w:bCs/>
        </w:rPr>
        <w:t>:</w:t>
      </w:r>
    </w:p>
    <w:p w14:paraId="5989D306" w14:textId="77777777" w:rsidR="003720FF" w:rsidRDefault="003720FF" w:rsidP="00C8044C">
      <w:pPr>
        <w:pStyle w:val="BodyText"/>
        <w:pBdr>
          <w:bottom w:val="none" w:sz="0" w:space="0" w:color="auto"/>
        </w:pBdr>
        <w:rPr>
          <w:rFonts w:asciiTheme="minorBidi" w:hAnsiTheme="minorBidi" w:cstheme="minorBidi"/>
          <w:rtl/>
        </w:rPr>
      </w:pPr>
    </w:p>
    <w:p w14:paraId="762E447A" w14:textId="323B57A1" w:rsidR="00E62DD2" w:rsidRDefault="003720FF" w:rsidP="003720FF">
      <w:pPr>
        <w:pStyle w:val="ListParagraph"/>
        <w:numPr>
          <w:ilvl w:val="0"/>
          <w:numId w:val="11"/>
        </w:numPr>
        <w:rPr>
          <w:rFonts w:asciiTheme="minorBidi" w:hAnsiTheme="minorBidi" w:cstheme="minorBidi"/>
        </w:rPr>
      </w:pPr>
      <w:r w:rsidRPr="00D938A9">
        <w:rPr>
          <w:rFonts w:asciiTheme="minorBidi" w:hAnsiTheme="minorBidi" w:cstheme="minorBidi"/>
          <w:rtl/>
        </w:rPr>
        <w:t>מידע מתומצת על הרווח הכולל:</w:t>
      </w:r>
      <w:r w:rsidR="00E62DD2">
        <w:rPr>
          <w:rFonts w:asciiTheme="minorBidi" w:hAnsiTheme="minorBidi" w:cstheme="minorBidi"/>
          <w:rtl/>
        </w:rPr>
        <w:br/>
      </w:r>
    </w:p>
    <w:tbl>
      <w:tblPr>
        <w:tblpPr w:leftFromText="180" w:rightFromText="180" w:vertAnchor="text" w:tblpXSpec="center" w:tblpY="1"/>
        <w:tblOverlap w:val="never"/>
        <w:bidiVisual/>
        <w:tblW w:w="10305" w:type="dxa"/>
        <w:jc w:val="center"/>
        <w:tblLayout w:type="fixed"/>
        <w:tblLook w:val="04A0" w:firstRow="1" w:lastRow="0" w:firstColumn="1" w:lastColumn="0" w:noHBand="0" w:noVBand="1"/>
      </w:tblPr>
      <w:tblGrid>
        <w:gridCol w:w="1111"/>
        <w:gridCol w:w="2403"/>
        <w:gridCol w:w="1120"/>
        <w:gridCol w:w="1134"/>
        <w:gridCol w:w="1134"/>
        <w:gridCol w:w="1134"/>
        <w:gridCol w:w="1134"/>
        <w:gridCol w:w="1135"/>
      </w:tblGrid>
      <w:tr w:rsidR="00E62DD2" w:rsidRPr="002C0507" w14:paraId="53352A38" w14:textId="77777777" w:rsidTr="005254C5">
        <w:trPr>
          <w:jc w:val="center"/>
        </w:trPr>
        <w:tc>
          <w:tcPr>
            <w:tcW w:w="1111" w:type="dxa"/>
          </w:tcPr>
          <w:p w14:paraId="6805E990" w14:textId="77777777" w:rsidR="00E62DD2" w:rsidRPr="002C0507" w:rsidRDefault="00E62DD2" w:rsidP="005254C5">
            <w:pPr>
              <w:pStyle w:val="BodyText"/>
              <w:pBdr>
                <w:bottom w:val="none" w:sz="0" w:space="0" w:color="auto"/>
              </w:pBdr>
              <w:jc w:val="left"/>
              <w:rPr>
                <w:rFonts w:ascii="Georgia" w:hAnsi="Georgia" w:cs="Arial"/>
                <w:b/>
                <w:bCs w:val="0"/>
                <w:sz w:val="20"/>
                <w:szCs w:val="20"/>
                <w:rtl/>
                <w:lang w:val="en-US"/>
              </w:rPr>
            </w:pPr>
          </w:p>
        </w:tc>
        <w:tc>
          <w:tcPr>
            <w:tcW w:w="2403" w:type="dxa"/>
          </w:tcPr>
          <w:p w14:paraId="45DE3339" w14:textId="77777777" w:rsidR="00E62DD2" w:rsidRPr="002C0507" w:rsidRDefault="00E62DD2" w:rsidP="005254C5">
            <w:pPr>
              <w:pStyle w:val="BodyText"/>
              <w:pBdr>
                <w:bottom w:val="none" w:sz="0" w:space="0" w:color="auto"/>
              </w:pBdr>
              <w:ind w:left="284" w:hanging="284"/>
              <w:rPr>
                <w:rFonts w:ascii="Georgia" w:hAnsi="Georgia" w:cs="Arial"/>
                <w:rtl/>
                <w:lang w:val="en-US"/>
              </w:rPr>
            </w:pPr>
          </w:p>
        </w:tc>
        <w:tc>
          <w:tcPr>
            <w:tcW w:w="3388" w:type="dxa"/>
            <w:gridSpan w:val="3"/>
            <w:vAlign w:val="bottom"/>
          </w:tcPr>
          <w:p w14:paraId="785FD97C" w14:textId="77777777" w:rsidR="00E62DD2" w:rsidRPr="002C0507" w:rsidRDefault="00E62DD2" w:rsidP="005254C5">
            <w:pPr>
              <w:pBdr>
                <w:bottom w:val="single" w:sz="4" w:space="1" w:color="auto"/>
              </w:pBdr>
              <w:tabs>
                <w:tab w:val="decimal" w:pos="80"/>
              </w:tabs>
              <w:spacing w:line="220" w:lineRule="exact"/>
              <w:jc w:val="center"/>
              <w:rPr>
                <w:rFonts w:ascii="Georgia" w:hAnsi="Georgia" w:cs="Arial"/>
                <w:b/>
                <w:bCs/>
                <w:noProof/>
                <w:color w:val="000000"/>
                <w:rtl/>
              </w:rPr>
            </w:pPr>
            <w:r w:rsidRPr="002C0507">
              <w:rPr>
                <w:rFonts w:ascii="Georgia" w:hAnsi="Georgia" w:cs="Arial"/>
                <w:b/>
                <w:bCs/>
                <w:noProof/>
                <w:color w:val="000000"/>
                <w:rtl/>
              </w:rPr>
              <w:t>חברה א'</w:t>
            </w:r>
          </w:p>
        </w:tc>
        <w:tc>
          <w:tcPr>
            <w:tcW w:w="3403" w:type="dxa"/>
            <w:gridSpan w:val="3"/>
            <w:vAlign w:val="bottom"/>
          </w:tcPr>
          <w:p w14:paraId="10276AB4" w14:textId="77777777" w:rsidR="00E62DD2" w:rsidRPr="002C0507" w:rsidRDefault="00E62DD2" w:rsidP="005254C5">
            <w:pPr>
              <w:pBdr>
                <w:bottom w:val="single" w:sz="4" w:space="1" w:color="auto"/>
              </w:pBdr>
              <w:tabs>
                <w:tab w:val="decimal" w:pos="80"/>
              </w:tabs>
              <w:spacing w:line="220" w:lineRule="exact"/>
              <w:jc w:val="center"/>
              <w:rPr>
                <w:rFonts w:ascii="Georgia" w:hAnsi="Georgia" w:cs="Arial"/>
                <w:b/>
                <w:bCs/>
                <w:noProof/>
                <w:color w:val="000000"/>
                <w:rtl/>
              </w:rPr>
            </w:pPr>
            <w:r w:rsidRPr="002C0507">
              <w:rPr>
                <w:rFonts w:ascii="Georgia" w:hAnsi="Georgia" w:cs="Arial"/>
                <w:b/>
                <w:bCs/>
                <w:noProof/>
                <w:color w:val="000000"/>
                <w:rtl/>
              </w:rPr>
              <w:t>חברה ב'</w:t>
            </w:r>
          </w:p>
        </w:tc>
      </w:tr>
      <w:tr w:rsidR="00E62DD2" w:rsidRPr="002C0507" w14:paraId="4BBE4157" w14:textId="77777777" w:rsidTr="005254C5">
        <w:trPr>
          <w:jc w:val="center"/>
        </w:trPr>
        <w:tc>
          <w:tcPr>
            <w:tcW w:w="1111" w:type="dxa"/>
          </w:tcPr>
          <w:p w14:paraId="39A19457" w14:textId="77777777" w:rsidR="00E62DD2" w:rsidRPr="002C0507" w:rsidRDefault="00E62DD2" w:rsidP="005254C5">
            <w:pPr>
              <w:pStyle w:val="BodyText"/>
              <w:pBdr>
                <w:bottom w:val="none" w:sz="0" w:space="0" w:color="auto"/>
              </w:pBdr>
              <w:ind w:left="284" w:hanging="284"/>
              <w:rPr>
                <w:rFonts w:ascii="Georgia" w:hAnsi="Georgia" w:cs="Arial"/>
                <w:rtl/>
                <w:lang w:val="en-US"/>
              </w:rPr>
            </w:pPr>
          </w:p>
        </w:tc>
        <w:tc>
          <w:tcPr>
            <w:tcW w:w="2403" w:type="dxa"/>
          </w:tcPr>
          <w:p w14:paraId="06C499F6" w14:textId="77777777" w:rsidR="00E62DD2" w:rsidRPr="002C0507" w:rsidRDefault="00E62DD2" w:rsidP="005254C5">
            <w:pPr>
              <w:pStyle w:val="BodyText"/>
              <w:pBdr>
                <w:bottom w:val="none" w:sz="0" w:space="0" w:color="auto"/>
              </w:pBdr>
              <w:ind w:left="284" w:hanging="284"/>
              <w:rPr>
                <w:rFonts w:ascii="Georgia" w:hAnsi="Georgia" w:cs="Arial"/>
                <w:rtl/>
                <w:lang w:val="en-US"/>
              </w:rPr>
            </w:pPr>
          </w:p>
        </w:tc>
        <w:tc>
          <w:tcPr>
            <w:tcW w:w="1120" w:type="dxa"/>
            <w:vAlign w:val="bottom"/>
          </w:tcPr>
          <w:p w14:paraId="3F53295D" w14:textId="77777777" w:rsidR="00E62DD2" w:rsidRPr="002C0507" w:rsidRDefault="00E62DD2" w:rsidP="005254C5">
            <w:pPr>
              <w:pBdr>
                <w:bottom w:val="single" w:sz="4" w:space="1" w:color="auto"/>
              </w:pBdr>
              <w:tabs>
                <w:tab w:val="decimal" w:pos="80"/>
              </w:tabs>
              <w:spacing w:line="220" w:lineRule="exact"/>
              <w:jc w:val="center"/>
              <w:rPr>
                <w:rFonts w:ascii="Georgia" w:hAnsi="Georgia" w:cs="Arial"/>
                <w:b/>
                <w:bCs/>
                <w:noProof/>
                <w:color w:val="000000"/>
                <w:rtl/>
              </w:rPr>
            </w:pPr>
            <w:r>
              <w:rPr>
                <w:rFonts w:ascii="Georgia" w:hAnsi="Georgia" w:cs="Arial" w:hint="cs"/>
                <w:b/>
                <w:bCs/>
                <w:noProof/>
                <w:color w:val="000000"/>
                <w:rtl/>
              </w:rPr>
              <w:t>2024</w:t>
            </w:r>
          </w:p>
        </w:tc>
        <w:tc>
          <w:tcPr>
            <w:tcW w:w="1134" w:type="dxa"/>
            <w:vAlign w:val="bottom"/>
          </w:tcPr>
          <w:p w14:paraId="7466BB0F" w14:textId="77777777" w:rsidR="00E62DD2" w:rsidRPr="002C0507" w:rsidRDefault="00E62DD2" w:rsidP="005254C5">
            <w:pPr>
              <w:pBdr>
                <w:bottom w:val="single" w:sz="4" w:space="1" w:color="auto"/>
              </w:pBdr>
              <w:tabs>
                <w:tab w:val="decimal" w:pos="80"/>
              </w:tabs>
              <w:spacing w:line="220" w:lineRule="exact"/>
              <w:jc w:val="center"/>
              <w:rPr>
                <w:rFonts w:ascii="Georgia" w:hAnsi="Georgia" w:cs="Arial"/>
                <w:b/>
                <w:bCs/>
                <w:noProof/>
                <w:color w:val="000000"/>
                <w:rtl/>
              </w:rPr>
            </w:pPr>
            <w:r>
              <w:rPr>
                <w:rFonts w:ascii="Georgia" w:hAnsi="Georgia" w:cs="Arial" w:hint="cs"/>
                <w:b/>
                <w:bCs/>
                <w:color w:val="000000"/>
                <w:rtl/>
              </w:rPr>
              <w:t>2023</w:t>
            </w:r>
          </w:p>
        </w:tc>
        <w:tc>
          <w:tcPr>
            <w:tcW w:w="1134" w:type="dxa"/>
            <w:vAlign w:val="bottom"/>
          </w:tcPr>
          <w:p w14:paraId="24232C55" w14:textId="77777777" w:rsidR="00E62DD2" w:rsidRPr="002C0507" w:rsidRDefault="00E62DD2" w:rsidP="005254C5">
            <w:pPr>
              <w:pBdr>
                <w:bottom w:val="single" w:sz="4" w:space="1" w:color="auto"/>
              </w:pBdr>
              <w:tabs>
                <w:tab w:val="decimal" w:pos="80"/>
              </w:tabs>
              <w:spacing w:line="220" w:lineRule="exact"/>
              <w:jc w:val="center"/>
              <w:rPr>
                <w:rFonts w:ascii="Georgia" w:hAnsi="Georgia" w:cs="Arial"/>
                <w:b/>
                <w:bCs/>
                <w:noProof/>
                <w:color w:val="000000"/>
                <w:rtl/>
              </w:rPr>
            </w:pPr>
            <w:r>
              <w:rPr>
                <w:rFonts w:ascii="Georgia" w:hAnsi="Georgia" w:cs="Arial" w:hint="cs"/>
                <w:b/>
                <w:bCs/>
                <w:color w:val="000000"/>
                <w:rtl/>
              </w:rPr>
              <w:t>2022</w:t>
            </w:r>
          </w:p>
        </w:tc>
        <w:tc>
          <w:tcPr>
            <w:tcW w:w="1134" w:type="dxa"/>
            <w:vAlign w:val="bottom"/>
          </w:tcPr>
          <w:p w14:paraId="74687259" w14:textId="77777777" w:rsidR="00E62DD2" w:rsidRPr="002C0507" w:rsidRDefault="00E62DD2" w:rsidP="005254C5">
            <w:pPr>
              <w:pBdr>
                <w:bottom w:val="single" w:sz="4" w:space="1" w:color="auto"/>
              </w:pBdr>
              <w:tabs>
                <w:tab w:val="decimal" w:pos="80"/>
              </w:tabs>
              <w:spacing w:line="220" w:lineRule="exact"/>
              <w:jc w:val="center"/>
              <w:rPr>
                <w:rFonts w:ascii="Georgia" w:hAnsi="Georgia" w:cs="Arial"/>
                <w:b/>
                <w:bCs/>
                <w:noProof/>
                <w:color w:val="000000"/>
                <w:rtl/>
              </w:rPr>
            </w:pPr>
            <w:r>
              <w:rPr>
                <w:rFonts w:ascii="Georgia" w:hAnsi="Georgia" w:cs="Arial" w:hint="cs"/>
                <w:b/>
                <w:bCs/>
                <w:noProof/>
                <w:color w:val="000000"/>
                <w:rtl/>
              </w:rPr>
              <w:t>2024</w:t>
            </w:r>
          </w:p>
        </w:tc>
        <w:tc>
          <w:tcPr>
            <w:tcW w:w="1134" w:type="dxa"/>
            <w:vAlign w:val="bottom"/>
          </w:tcPr>
          <w:p w14:paraId="65F7A662" w14:textId="77777777" w:rsidR="00E62DD2" w:rsidRPr="002C0507" w:rsidRDefault="00E62DD2" w:rsidP="005254C5">
            <w:pPr>
              <w:pBdr>
                <w:bottom w:val="single" w:sz="4" w:space="1" w:color="auto"/>
              </w:pBdr>
              <w:tabs>
                <w:tab w:val="decimal" w:pos="80"/>
              </w:tabs>
              <w:spacing w:line="220" w:lineRule="exact"/>
              <w:jc w:val="center"/>
              <w:rPr>
                <w:rFonts w:ascii="Georgia" w:hAnsi="Georgia" w:cs="Arial"/>
                <w:b/>
                <w:bCs/>
                <w:noProof/>
                <w:color w:val="000000"/>
                <w:rtl/>
              </w:rPr>
            </w:pPr>
            <w:r>
              <w:rPr>
                <w:rFonts w:ascii="Georgia" w:hAnsi="Georgia" w:cs="Arial" w:hint="cs"/>
                <w:b/>
                <w:bCs/>
                <w:color w:val="000000"/>
                <w:rtl/>
              </w:rPr>
              <w:t>2023</w:t>
            </w:r>
          </w:p>
        </w:tc>
        <w:tc>
          <w:tcPr>
            <w:tcW w:w="1135" w:type="dxa"/>
            <w:vAlign w:val="bottom"/>
          </w:tcPr>
          <w:p w14:paraId="68B6E6B9" w14:textId="77777777" w:rsidR="00E62DD2" w:rsidRPr="002C0507" w:rsidRDefault="00E62DD2" w:rsidP="005254C5">
            <w:pPr>
              <w:pBdr>
                <w:bottom w:val="single" w:sz="4" w:space="1" w:color="auto"/>
              </w:pBdr>
              <w:tabs>
                <w:tab w:val="decimal" w:pos="80"/>
              </w:tabs>
              <w:spacing w:line="220" w:lineRule="exact"/>
              <w:jc w:val="center"/>
              <w:rPr>
                <w:rFonts w:ascii="Georgia" w:hAnsi="Georgia" w:cs="Arial"/>
                <w:b/>
                <w:bCs/>
                <w:noProof/>
                <w:color w:val="000000"/>
                <w:rtl/>
              </w:rPr>
            </w:pPr>
            <w:r>
              <w:rPr>
                <w:rFonts w:ascii="Georgia" w:hAnsi="Georgia" w:cs="Arial" w:hint="cs"/>
                <w:b/>
                <w:bCs/>
                <w:color w:val="000000"/>
                <w:rtl/>
              </w:rPr>
              <w:t>2022</w:t>
            </w:r>
          </w:p>
        </w:tc>
      </w:tr>
      <w:tr w:rsidR="00E62DD2" w:rsidRPr="002C0507" w14:paraId="6623B588" w14:textId="77777777" w:rsidTr="005254C5">
        <w:trPr>
          <w:jc w:val="center"/>
        </w:trPr>
        <w:tc>
          <w:tcPr>
            <w:tcW w:w="1111" w:type="dxa"/>
          </w:tcPr>
          <w:p w14:paraId="5CDD834A" w14:textId="77777777" w:rsidR="00E62DD2" w:rsidRPr="002C0507" w:rsidRDefault="00E62DD2" w:rsidP="005254C5">
            <w:pPr>
              <w:pStyle w:val="BodyText"/>
              <w:pBdr>
                <w:bottom w:val="none" w:sz="0" w:space="0" w:color="auto"/>
              </w:pBdr>
              <w:ind w:left="284" w:hanging="284"/>
              <w:rPr>
                <w:rFonts w:ascii="Georgia" w:hAnsi="Georgia" w:cs="Arial"/>
                <w:sz w:val="14"/>
                <w:szCs w:val="14"/>
                <w:lang w:val="en-US"/>
              </w:rPr>
            </w:pPr>
          </w:p>
        </w:tc>
        <w:tc>
          <w:tcPr>
            <w:tcW w:w="2403" w:type="dxa"/>
          </w:tcPr>
          <w:p w14:paraId="3902A22C" w14:textId="77777777" w:rsidR="00E62DD2" w:rsidRPr="002C0507" w:rsidRDefault="00E62DD2" w:rsidP="005254C5">
            <w:pPr>
              <w:pStyle w:val="BodyText"/>
              <w:pBdr>
                <w:bottom w:val="none" w:sz="0" w:space="0" w:color="auto"/>
              </w:pBdr>
              <w:ind w:left="284" w:hanging="284"/>
              <w:rPr>
                <w:rFonts w:ascii="Georgia" w:hAnsi="Georgia" w:cs="Arial"/>
                <w:b/>
                <w:bCs w:val="0"/>
                <w:rtl/>
                <w:lang w:val="en-US"/>
              </w:rPr>
            </w:pPr>
          </w:p>
        </w:tc>
        <w:tc>
          <w:tcPr>
            <w:tcW w:w="6791" w:type="dxa"/>
            <w:gridSpan w:val="6"/>
            <w:vAlign w:val="bottom"/>
          </w:tcPr>
          <w:p w14:paraId="3514483A" w14:textId="77777777" w:rsidR="00E62DD2" w:rsidRPr="002C0507" w:rsidRDefault="00E62DD2" w:rsidP="005254C5">
            <w:pPr>
              <w:pBdr>
                <w:bottom w:val="single" w:sz="4" w:space="1" w:color="auto"/>
              </w:pBdr>
              <w:tabs>
                <w:tab w:val="decimal" w:pos="80"/>
              </w:tabs>
              <w:spacing w:line="220" w:lineRule="exact"/>
              <w:jc w:val="center"/>
              <w:rPr>
                <w:rFonts w:ascii="Georgia" w:hAnsi="Georgia" w:cs="Arial"/>
                <w:b/>
                <w:bCs/>
                <w:noProof/>
                <w:color w:val="000000"/>
                <w:rtl/>
              </w:rPr>
            </w:pPr>
            <w:r w:rsidRPr="002C0507">
              <w:rPr>
                <w:rFonts w:ascii="Georgia" w:hAnsi="Georgia" w:cs="Arial"/>
                <w:b/>
                <w:bCs/>
                <w:noProof/>
                <w:color w:val="000000"/>
                <w:rtl/>
              </w:rPr>
              <w:t>אלפי ש"ח</w:t>
            </w:r>
          </w:p>
        </w:tc>
      </w:tr>
      <w:tr w:rsidR="00E62DD2" w:rsidRPr="002C0507" w14:paraId="3939395D" w14:textId="77777777" w:rsidTr="005254C5">
        <w:trPr>
          <w:jc w:val="center"/>
        </w:trPr>
        <w:tc>
          <w:tcPr>
            <w:tcW w:w="1111" w:type="dxa"/>
          </w:tcPr>
          <w:p w14:paraId="02F801CB" w14:textId="77777777" w:rsidR="00E62DD2" w:rsidRPr="002C0507" w:rsidRDefault="00E62DD2" w:rsidP="005254C5">
            <w:pPr>
              <w:pStyle w:val="BodyText"/>
              <w:pBdr>
                <w:bottom w:val="none" w:sz="0" w:space="0" w:color="auto"/>
              </w:pBdr>
              <w:jc w:val="left"/>
              <w:rPr>
                <w:rFonts w:ascii="Georgia" w:hAnsi="Georgia" w:cs="Arial"/>
                <w:sz w:val="16"/>
                <w:szCs w:val="16"/>
                <w:rtl/>
                <w:lang w:val="en-US"/>
              </w:rPr>
            </w:pPr>
          </w:p>
        </w:tc>
        <w:tc>
          <w:tcPr>
            <w:tcW w:w="2403" w:type="dxa"/>
          </w:tcPr>
          <w:p w14:paraId="7F6984FC" w14:textId="77777777" w:rsidR="00E62DD2" w:rsidRPr="002C0507" w:rsidRDefault="00E62DD2" w:rsidP="005254C5">
            <w:pPr>
              <w:tabs>
                <w:tab w:val="left" w:pos="567"/>
                <w:tab w:val="left" w:pos="851"/>
              </w:tabs>
              <w:spacing w:line="220" w:lineRule="exact"/>
              <w:ind w:left="35"/>
              <w:rPr>
                <w:rFonts w:ascii="Georgia" w:hAnsi="Georgia" w:cs="Arial"/>
                <w:b/>
                <w:bCs/>
                <w:noProof/>
                <w:color w:val="000000"/>
                <w:rtl/>
              </w:rPr>
            </w:pPr>
          </w:p>
        </w:tc>
        <w:tc>
          <w:tcPr>
            <w:tcW w:w="1120" w:type="dxa"/>
          </w:tcPr>
          <w:p w14:paraId="0E1FB941" w14:textId="77777777" w:rsidR="00E62DD2" w:rsidRPr="002C0507" w:rsidRDefault="00E62DD2" w:rsidP="005254C5">
            <w:pPr>
              <w:pStyle w:val="BodyText"/>
              <w:pBdr>
                <w:bottom w:val="none" w:sz="0" w:space="0" w:color="auto"/>
              </w:pBdr>
              <w:jc w:val="left"/>
              <w:rPr>
                <w:rFonts w:ascii="Georgia" w:hAnsi="Georgia" w:cs="Arial"/>
                <w:b/>
                <w:bCs w:val="0"/>
                <w:sz w:val="20"/>
                <w:szCs w:val="20"/>
                <w:rtl/>
                <w:lang w:val="en-US"/>
              </w:rPr>
            </w:pPr>
          </w:p>
        </w:tc>
        <w:tc>
          <w:tcPr>
            <w:tcW w:w="1134" w:type="dxa"/>
          </w:tcPr>
          <w:p w14:paraId="7212A6D6" w14:textId="77777777" w:rsidR="00E62DD2" w:rsidRPr="002C0507" w:rsidRDefault="00E62DD2" w:rsidP="005254C5">
            <w:pPr>
              <w:pStyle w:val="BodyText"/>
              <w:pBdr>
                <w:bottom w:val="none" w:sz="0" w:space="0" w:color="auto"/>
              </w:pBdr>
              <w:jc w:val="left"/>
              <w:rPr>
                <w:rFonts w:ascii="Georgia" w:hAnsi="Georgia" w:cs="Arial"/>
                <w:b/>
                <w:bCs w:val="0"/>
                <w:sz w:val="20"/>
                <w:szCs w:val="20"/>
                <w:rtl/>
                <w:lang w:val="en-US"/>
              </w:rPr>
            </w:pPr>
          </w:p>
        </w:tc>
        <w:tc>
          <w:tcPr>
            <w:tcW w:w="1134" w:type="dxa"/>
            <w:vAlign w:val="bottom"/>
          </w:tcPr>
          <w:p w14:paraId="509750BC" w14:textId="77777777" w:rsidR="00E62DD2" w:rsidRPr="002C0507" w:rsidRDefault="00E62DD2" w:rsidP="005254C5">
            <w:pPr>
              <w:pStyle w:val="BodyText"/>
              <w:pBdr>
                <w:bottom w:val="none" w:sz="0" w:space="0" w:color="auto"/>
              </w:pBdr>
              <w:jc w:val="left"/>
              <w:rPr>
                <w:rFonts w:ascii="Georgia" w:hAnsi="Georgia" w:cs="Arial"/>
                <w:b/>
                <w:bCs w:val="0"/>
                <w:sz w:val="20"/>
                <w:szCs w:val="20"/>
                <w:rtl/>
                <w:lang w:val="en-US"/>
              </w:rPr>
            </w:pPr>
          </w:p>
        </w:tc>
        <w:tc>
          <w:tcPr>
            <w:tcW w:w="1134" w:type="dxa"/>
          </w:tcPr>
          <w:p w14:paraId="580112D7" w14:textId="77777777" w:rsidR="00E62DD2" w:rsidRPr="002C0507" w:rsidRDefault="00E62DD2" w:rsidP="005254C5">
            <w:pPr>
              <w:pStyle w:val="BodyText"/>
              <w:pBdr>
                <w:bottom w:val="none" w:sz="0" w:space="0" w:color="auto"/>
              </w:pBdr>
              <w:jc w:val="left"/>
              <w:rPr>
                <w:rFonts w:ascii="Georgia" w:hAnsi="Georgia" w:cs="Arial"/>
                <w:b/>
                <w:bCs w:val="0"/>
                <w:sz w:val="20"/>
                <w:szCs w:val="20"/>
                <w:rtl/>
                <w:lang w:val="en-US"/>
              </w:rPr>
            </w:pPr>
          </w:p>
        </w:tc>
        <w:tc>
          <w:tcPr>
            <w:tcW w:w="1134" w:type="dxa"/>
          </w:tcPr>
          <w:p w14:paraId="3C3C9414" w14:textId="77777777" w:rsidR="00E62DD2" w:rsidRPr="002C0507" w:rsidRDefault="00E62DD2" w:rsidP="005254C5">
            <w:pPr>
              <w:pStyle w:val="BodyText"/>
              <w:pBdr>
                <w:bottom w:val="none" w:sz="0" w:space="0" w:color="auto"/>
              </w:pBdr>
              <w:jc w:val="left"/>
              <w:rPr>
                <w:rFonts w:ascii="Georgia" w:hAnsi="Georgia" w:cs="Arial"/>
                <w:b/>
                <w:bCs w:val="0"/>
                <w:sz w:val="20"/>
                <w:szCs w:val="20"/>
                <w:rtl/>
                <w:lang w:val="en-US"/>
              </w:rPr>
            </w:pPr>
          </w:p>
        </w:tc>
        <w:tc>
          <w:tcPr>
            <w:tcW w:w="1135" w:type="dxa"/>
            <w:vAlign w:val="bottom"/>
          </w:tcPr>
          <w:p w14:paraId="7B099229" w14:textId="77777777" w:rsidR="00E62DD2" w:rsidRPr="002C0507" w:rsidRDefault="00E62DD2" w:rsidP="005254C5">
            <w:pPr>
              <w:pStyle w:val="BodyText"/>
              <w:pBdr>
                <w:bottom w:val="none" w:sz="0" w:space="0" w:color="auto"/>
              </w:pBdr>
              <w:jc w:val="left"/>
              <w:rPr>
                <w:rFonts w:ascii="Georgia" w:hAnsi="Georgia" w:cs="Arial"/>
                <w:b/>
                <w:bCs w:val="0"/>
                <w:sz w:val="20"/>
                <w:szCs w:val="20"/>
                <w:rtl/>
                <w:lang w:val="en-US"/>
              </w:rPr>
            </w:pPr>
          </w:p>
        </w:tc>
      </w:tr>
      <w:tr w:rsidR="00E62DD2" w:rsidRPr="002C0507" w14:paraId="0A044CAB" w14:textId="77777777" w:rsidTr="005254C5">
        <w:trPr>
          <w:jc w:val="center"/>
        </w:trPr>
        <w:tc>
          <w:tcPr>
            <w:tcW w:w="1111" w:type="dxa"/>
          </w:tcPr>
          <w:p w14:paraId="635A7209" w14:textId="77777777" w:rsidR="00E62DD2" w:rsidRPr="002C0507" w:rsidRDefault="00E62DD2" w:rsidP="005254C5">
            <w:pPr>
              <w:pStyle w:val="BodyText"/>
              <w:pBdr>
                <w:bottom w:val="none" w:sz="0" w:space="0" w:color="auto"/>
              </w:pBdr>
              <w:ind w:left="284" w:hanging="284"/>
              <w:rPr>
                <w:rFonts w:ascii="Georgia" w:hAnsi="Georgia" w:cs="Arial"/>
                <w:b/>
                <w:bCs w:val="0"/>
                <w:rtl/>
                <w:lang w:val="en-US"/>
              </w:rPr>
            </w:pPr>
          </w:p>
        </w:tc>
        <w:tc>
          <w:tcPr>
            <w:tcW w:w="2403" w:type="dxa"/>
          </w:tcPr>
          <w:p w14:paraId="1FD5A787" w14:textId="77777777" w:rsidR="00E62DD2" w:rsidRPr="002C0507" w:rsidRDefault="00E62DD2" w:rsidP="005254C5">
            <w:pPr>
              <w:tabs>
                <w:tab w:val="left" w:pos="567"/>
                <w:tab w:val="left" w:pos="851"/>
              </w:tabs>
              <w:spacing w:line="220" w:lineRule="exact"/>
              <w:ind w:left="35"/>
              <w:rPr>
                <w:rFonts w:ascii="Georgia" w:hAnsi="Georgia" w:cs="Arial"/>
                <w:noProof/>
                <w:color w:val="000000"/>
                <w:rtl/>
              </w:rPr>
            </w:pPr>
            <w:r w:rsidRPr="002C0507">
              <w:rPr>
                <w:rFonts w:ascii="Georgia" w:hAnsi="Georgia" w:cs="Arial"/>
                <w:noProof/>
                <w:color w:val="000000"/>
                <w:rtl/>
              </w:rPr>
              <w:t>הכנסות</w:t>
            </w:r>
          </w:p>
        </w:tc>
        <w:tc>
          <w:tcPr>
            <w:tcW w:w="1120" w:type="dxa"/>
            <w:vAlign w:val="bottom"/>
          </w:tcPr>
          <w:p w14:paraId="62889ADE" w14:textId="77777777" w:rsidR="00E62DD2" w:rsidRPr="002C0507" w:rsidRDefault="00E62DD2" w:rsidP="005254C5">
            <w:pPr>
              <w:pStyle w:val="BodyText"/>
              <w:pBdr>
                <w:bottom w:val="double" w:sz="4" w:space="1" w:color="auto"/>
              </w:pBdr>
              <w:jc w:val="left"/>
              <w:rPr>
                <w:rFonts w:ascii="Georgia" w:hAnsi="Georgia" w:cs="Arial"/>
                <w:b/>
                <w:bCs w:val="0"/>
                <w:sz w:val="20"/>
                <w:szCs w:val="20"/>
                <w:rtl/>
                <w:lang w:val="en-US"/>
              </w:rPr>
            </w:pPr>
          </w:p>
        </w:tc>
        <w:tc>
          <w:tcPr>
            <w:tcW w:w="1134" w:type="dxa"/>
            <w:vAlign w:val="bottom"/>
          </w:tcPr>
          <w:p w14:paraId="2DAA12A9" w14:textId="77777777" w:rsidR="00E62DD2" w:rsidRPr="002C0507" w:rsidRDefault="00E62DD2" w:rsidP="005254C5">
            <w:pPr>
              <w:pStyle w:val="BodyText"/>
              <w:pBdr>
                <w:bottom w:val="double" w:sz="4" w:space="1" w:color="auto"/>
              </w:pBdr>
              <w:jc w:val="left"/>
              <w:rPr>
                <w:rFonts w:ascii="Georgia" w:hAnsi="Georgia" w:cs="Arial"/>
                <w:b/>
                <w:bCs w:val="0"/>
                <w:sz w:val="20"/>
                <w:szCs w:val="20"/>
                <w:lang w:val="en-US"/>
              </w:rPr>
            </w:pPr>
          </w:p>
        </w:tc>
        <w:tc>
          <w:tcPr>
            <w:tcW w:w="1134" w:type="dxa"/>
            <w:vAlign w:val="bottom"/>
          </w:tcPr>
          <w:p w14:paraId="709AB954" w14:textId="77777777" w:rsidR="00E62DD2" w:rsidRPr="002C0507" w:rsidRDefault="00E62DD2" w:rsidP="005254C5">
            <w:pPr>
              <w:pStyle w:val="BodyText"/>
              <w:pBdr>
                <w:bottom w:val="double" w:sz="4" w:space="1" w:color="auto"/>
              </w:pBdr>
              <w:jc w:val="left"/>
              <w:rPr>
                <w:rFonts w:ascii="Georgia" w:hAnsi="Georgia" w:cs="Arial"/>
                <w:b/>
                <w:bCs w:val="0"/>
                <w:sz w:val="20"/>
                <w:szCs w:val="20"/>
                <w:rtl/>
                <w:lang w:val="en-US"/>
              </w:rPr>
            </w:pPr>
          </w:p>
        </w:tc>
        <w:tc>
          <w:tcPr>
            <w:tcW w:w="1134" w:type="dxa"/>
            <w:vAlign w:val="bottom"/>
          </w:tcPr>
          <w:p w14:paraId="7AC4C6D8" w14:textId="77777777" w:rsidR="00E62DD2" w:rsidRPr="002C0507" w:rsidRDefault="00E62DD2" w:rsidP="005254C5">
            <w:pPr>
              <w:pStyle w:val="BodyText"/>
              <w:pBdr>
                <w:bottom w:val="double" w:sz="4" w:space="1" w:color="auto"/>
              </w:pBdr>
              <w:jc w:val="left"/>
              <w:rPr>
                <w:rFonts w:ascii="Georgia" w:hAnsi="Georgia" w:cs="Arial"/>
                <w:b/>
                <w:bCs w:val="0"/>
                <w:sz w:val="20"/>
                <w:szCs w:val="20"/>
                <w:rtl/>
                <w:lang w:val="en-US"/>
              </w:rPr>
            </w:pPr>
          </w:p>
        </w:tc>
        <w:tc>
          <w:tcPr>
            <w:tcW w:w="1134" w:type="dxa"/>
            <w:vAlign w:val="bottom"/>
          </w:tcPr>
          <w:p w14:paraId="6A0D4C12" w14:textId="77777777" w:rsidR="00E62DD2" w:rsidRPr="002C0507" w:rsidRDefault="00E62DD2" w:rsidP="005254C5">
            <w:pPr>
              <w:pStyle w:val="BodyText"/>
              <w:pBdr>
                <w:bottom w:val="double" w:sz="4" w:space="1" w:color="auto"/>
              </w:pBdr>
              <w:jc w:val="left"/>
              <w:rPr>
                <w:rFonts w:ascii="Georgia" w:hAnsi="Georgia" w:cs="Arial"/>
                <w:b/>
                <w:bCs w:val="0"/>
                <w:sz w:val="20"/>
                <w:szCs w:val="20"/>
                <w:lang w:val="en-US"/>
              </w:rPr>
            </w:pPr>
          </w:p>
        </w:tc>
        <w:tc>
          <w:tcPr>
            <w:tcW w:w="1135" w:type="dxa"/>
            <w:vAlign w:val="bottom"/>
          </w:tcPr>
          <w:p w14:paraId="1B2C3545" w14:textId="77777777" w:rsidR="00E62DD2" w:rsidRPr="002C0507" w:rsidRDefault="00E62DD2" w:rsidP="005254C5">
            <w:pPr>
              <w:pStyle w:val="BodyText"/>
              <w:pBdr>
                <w:bottom w:val="double" w:sz="4" w:space="1" w:color="auto"/>
              </w:pBdr>
              <w:jc w:val="left"/>
              <w:rPr>
                <w:rFonts w:ascii="Georgia" w:hAnsi="Georgia" w:cs="Arial"/>
                <w:b/>
                <w:bCs w:val="0"/>
                <w:sz w:val="20"/>
                <w:szCs w:val="20"/>
                <w:lang w:val="en-US"/>
              </w:rPr>
            </w:pPr>
          </w:p>
        </w:tc>
      </w:tr>
      <w:tr w:rsidR="00E62DD2" w:rsidRPr="002C0507" w14:paraId="132BBAD5" w14:textId="77777777" w:rsidTr="005254C5">
        <w:trPr>
          <w:jc w:val="center"/>
        </w:trPr>
        <w:tc>
          <w:tcPr>
            <w:tcW w:w="1111" w:type="dxa"/>
          </w:tcPr>
          <w:p w14:paraId="61FE033A" w14:textId="77777777" w:rsidR="00E62DD2" w:rsidRPr="002C0507" w:rsidRDefault="00E62DD2" w:rsidP="005254C5">
            <w:pPr>
              <w:pStyle w:val="BodyText"/>
              <w:pBdr>
                <w:bottom w:val="none" w:sz="0" w:space="0" w:color="auto"/>
              </w:pBdr>
              <w:ind w:left="284" w:hanging="284"/>
              <w:rPr>
                <w:rFonts w:ascii="Georgia" w:hAnsi="Georgia" w:cs="Arial"/>
                <w:b/>
                <w:bCs w:val="0"/>
                <w:rtl/>
                <w:lang w:val="en-US"/>
              </w:rPr>
            </w:pPr>
          </w:p>
        </w:tc>
        <w:tc>
          <w:tcPr>
            <w:tcW w:w="2403" w:type="dxa"/>
          </w:tcPr>
          <w:p w14:paraId="68CEB05E" w14:textId="77777777" w:rsidR="00E62DD2" w:rsidRPr="002C0507" w:rsidRDefault="00E62DD2" w:rsidP="005254C5">
            <w:pPr>
              <w:tabs>
                <w:tab w:val="left" w:pos="567"/>
                <w:tab w:val="left" w:pos="851"/>
              </w:tabs>
              <w:spacing w:line="220" w:lineRule="exact"/>
              <w:ind w:left="35"/>
              <w:rPr>
                <w:rFonts w:ascii="Georgia" w:hAnsi="Georgia" w:cs="Arial"/>
                <w:noProof/>
                <w:color w:val="000000"/>
                <w:rtl/>
              </w:rPr>
            </w:pPr>
            <w:r w:rsidRPr="002C0507">
              <w:rPr>
                <w:rFonts w:ascii="Georgia" w:hAnsi="Georgia" w:cs="Arial"/>
                <w:noProof/>
                <w:color w:val="000000"/>
                <w:rtl/>
              </w:rPr>
              <w:t>רווח או הפסד</w:t>
            </w:r>
          </w:p>
        </w:tc>
        <w:tc>
          <w:tcPr>
            <w:tcW w:w="1120" w:type="dxa"/>
            <w:vAlign w:val="bottom"/>
          </w:tcPr>
          <w:p w14:paraId="5C51005B" w14:textId="77777777" w:rsidR="00E62DD2" w:rsidRPr="002C0507" w:rsidRDefault="00E62DD2" w:rsidP="005254C5">
            <w:pPr>
              <w:pStyle w:val="BodyText"/>
              <w:pBdr>
                <w:bottom w:val="single" w:sz="4" w:space="1" w:color="auto"/>
              </w:pBdr>
              <w:jc w:val="left"/>
              <w:rPr>
                <w:rFonts w:ascii="Georgia" w:hAnsi="Georgia" w:cs="Arial"/>
                <w:b/>
                <w:bCs w:val="0"/>
                <w:sz w:val="20"/>
                <w:szCs w:val="20"/>
                <w:rtl/>
                <w:lang w:val="en-US"/>
              </w:rPr>
            </w:pPr>
          </w:p>
        </w:tc>
        <w:tc>
          <w:tcPr>
            <w:tcW w:w="1134" w:type="dxa"/>
            <w:vAlign w:val="bottom"/>
          </w:tcPr>
          <w:p w14:paraId="2A8786B7" w14:textId="77777777" w:rsidR="00E62DD2" w:rsidRPr="002C0507" w:rsidRDefault="00E62DD2" w:rsidP="005254C5">
            <w:pPr>
              <w:pStyle w:val="BodyText"/>
              <w:pBdr>
                <w:bottom w:val="single" w:sz="4" w:space="1" w:color="auto"/>
              </w:pBdr>
              <w:jc w:val="left"/>
              <w:rPr>
                <w:rFonts w:ascii="Georgia" w:hAnsi="Georgia" w:cs="Arial"/>
                <w:b/>
                <w:bCs w:val="0"/>
                <w:sz w:val="20"/>
                <w:szCs w:val="20"/>
                <w:lang w:val="en-US"/>
              </w:rPr>
            </w:pPr>
          </w:p>
        </w:tc>
        <w:tc>
          <w:tcPr>
            <w:tcW w:w="1134" w:type="dxa"/>
            <w:vAlign w:val="bottom"/>
          </w:tcPr>
          <w:p w14:paraId="2C47E449" w14:textId="77777777" w:rsidR="00E62DD2" w:rsidRPr="002C0507" w:rsidRDefault="00E62DD2" w:rsidP="005254C5">
            <w:pPr>
              <w:pStyle w:val="BodyText"/>
              <w:pBdr>
                <w:bottom w:val="single" w:sz="4" w:space="1" w:color="auto"/>
              </w:pBdr>
              <w:jc w:val="left"/>
              <w:rPr>
                <w:rFonts w:ascii="Georgia" w:hAnsi="Georgia" w:cs="Arial"/>
                <w:b/>
                <w:bCs w:val="0"/>
                <w:sz w:val="20"/>
                <w:szCs w:val="20"/>
                <w:lang w:val="en-US"/>
              </w:rPr>
            </w:pPr>
          </w:p>
        </w:tc>
        <w:tc>
          <w:tcPr>
            <w:tcW w:w="1134" w:type="dxa"/>
            <w:vAlign w:val="bottom"/>
          </w:tcPr>
          <w:p w14:paraId="5D0D9B23" w14:textId="77777777" w:rsidR="00E62DD2" w:rsidRPr="002C0507" w:rsidRDefault="00E62DD2" w:rsidP="005254C5">
            <w:pPr>
              <w:pStyle w:val="BodyText"/>
              <w:pBdr>
                <w:bottom w:val="single" w:sz="4" w:space="1" w:color="auto"/>
              </w:pBdr>
              <w:jc w:val="left"/>
              <w:rPr>
                <w:rFonts w:ascii="Georgia" w:hAnsi="Georgia" w:cs="Arial"/>
                <w:b/>
                <w:bCs w:val="0"/>
                <w:sz w:val="20"/>
                <w:szCs w:val="20"/>
                <w:lang w:val="en-US"/>
              </w:rPr>
            </w:pPr>
          </w:p>
        </w:tc>
        <w:tc>
          <w:tcPr>
            <w:tcW w:w="1134" w:type="dxa"/>
            <w:vAlign w:val="bottom"/>
          </w:tcPr>
          <w:p w14:paraId="6E0566A7" w14:textId="77777777" w:rsidR="00E62DD2" w:rsidRPr="002C0507" w:rsidRDefault="00E62DD2" w:rsidP="005254C5">
            <w:pPr>
              <w:pStyle w:val="BodyText"/>
              <w:pBdr>
                <w:bottom w:val="single" w:sz="4" w:space="1" w:color="auto"/>
              </w:pBdr>
              <w:jc w:val="left"/>
              <w:rPr>
                <w:rFonts w:ascii="Georgia" w:hAnsi="Georgia" w:cs="Arial"/>
                <w:b/>
                <w:bCs w:val="0"/>
                <w:sz w:val="20"/>
                <w:szCs w:val="20"/>
                <w:rtl/>
                <w:lang w:val="en-US"/>
              </w:rPr>
            </w:pPr>
          </w:p>
        </w:tc>
        <w:tc>
          <w:tcPr>
            <w:tcW w:w="1135" w:type="dxa"/>
            <w:vAlign w:val="bottom"/>
          </w:tcPr>
          <w:p w14:paraId="604005CF" w14:textId="77777777" w:rsidR="00E62DD2" w:rsidRPr="002C0507" w:rsidRDefault="00E62DD2" w:rsidP="005254C5">
            <w:pPr>
              <w:pStyle w:val="BodyText"/>
              <w:pBdr>
                <w:bottom w:val="single" w:sz="4" w:space="1" w:color="auto"/>
              </w:pBdr>
              <w:jc w:val="left"/>
              <w:rPr>
                <w:rFonts w:ascii="Georgia" w:hAnsi="Georgia" w:cs="Arial"/>
                <w:b/>
                <w:bCs w:val="0"/>
                <w:sz w:val="20"/>
                <w:szCs w:val="20"/>
                <w:rtl/>
                <w:lang w:val="en-US"/>
              </w:rPr>
            </w:pPr>
          </w:p>
        </w:tc>
      </w:tr>
      <w:tr w:rsidR="00E62DD2" w:rsidRPr="002C0507" w14:paraId="788A3E04" w14:textId="77777777" w:rsidTr="005254C5">
        <w:trPr>
          <w:jc w:val="center"/>
        </w:trPr>
        <w:tc>
          <w:tcPr>
            <w:tcW w:w="1111" w:type="dxa"/>
          </w:tcPr>
          <w:p w14:paraId="0FAB2EAF" w14:textId="77777777" w:rsidR="00E62DD2" w:rsidRPr="002C0507" w:rsidRDefault="00E62DD2" w:rsidP="005254C5">
            <w:pPr>
              <w:pStyle w:val="BodyText"/>
              <w:pBdr>
                <w:bottom w:val="none" w:sz="0" w:space="0" w:color="auto"/>
              </w:pBdr>
              <w:ind w:left="284" w:hanging="284"/>
              <w:rPr>
                <w:rFonts w:ascii="Georgia" w:hAnsi="Georgia" w:cs="Arial"/>
                <w:rtl/>
                <w:lang w:val="en-US"/>
              </w:rPr>
            </w:pPr>
          </w:p>
        </w:tc>
        <w:tc>
          <w:tcPr>
            <w:tcW w:w="2403" w:type="dxa"/>
          </w:tcPr>
          <w:p w14:paraId="352AB6FB" w14:textId="77777777" w:rsidR="00E62DD2" w:rsidRPr="002C0507" w:rsidRDefault="00E62DD2" w:rsidP="005254C5">
            <w:pPr>
              <w:tabs>
                <w:tab w:val="left" w:pos="567"/>
                <w:tab w:val="left" w:pos="851"/>
              </w:tabs>
              <w:spacing w:line="220" w:lineRule="exact"/>
              <w:ind w:left="35"/>
              <w:rPr>
                <w:rFonts w:ascii="Georgia" w:hAnsi="Georgia" w:cs="Arial"/>
                <w:noProof/>
                <w:color w:val="000000"/>
                <w:rtl/>
              </w:rPr>
            </w:pPr>
            <w:r w:rsidRPr="002C0507">
              <w:rPr>
                <w:rFonts w:ascii="Georgia" w:hAnsi="Georgia" w:cs="Arial"/>
                <w:noProof/>
                <w:color w:val="000000"/>
                <w:rtl/>
              </w:rPr>
              <w:t>רווח כולל אחר</w:t>
            </w:r>
          </w:p>
        </w:tc>
        <w:tc>
          <w:tcPr>
            <w:tcW w:w="1120" w:type="dxa"/>
            <w:vAlign w:val="bottom"/>
          </w:tcPr>
          <w:p w14:paraId="42BA98FE" w14:textId="77777777" w:rsidR="00E62DD2" w:rsidRPr="002C0507" w:rsidRDefault="00E62DD2" w:rsidP="005254C5">
            <w:pPr>
              <w:pStyle w:val="BodyText"/>
              <w:pBdr>
                <w:bottom w:val="single" w:sz="4" w:space="1" w:color="auto"/>
              </w:pBdr>
              <w:jc w:val="left"/>
              <w:rPr>
                <w:rFonts w:ascii="Georgia" w:hAnsi="Georgia" w:cs="Arial"/>
                <w:b/>
                <w:bCs w:val="0"/>
                <w:sz w:val="20"/>
                <w:szCs w:val="20"/>
                <w:lang w:val="en-US"/>
              </w:rPr>
            </w:pPr>
          </w:p>
        </w:tc>
        <w:tc>
          <w:tcPr>
            <w:tcW w:w="1134" w:type="dxa"/>
            <w:vAlign w:val="bottom"/>
          </w:tcPr>
          <w:p w14:paraId="0B8C3200" w14:textId="77777777" w:rsidR="00E62DD2" w:rsidRPr="002C0507" w:rsidRDefault="00E62DD2" w:rsidP="005254C5">
            <w:pPr>
              <w:pStyle w:val="BodyText"/>
              <w:pBdr>
                <w:bottom w:val="single" w:sz="4" w:space="1" w:color="auto"/>
              </w:pBdr>
              <w:jc w:val="left"/>
              <w:rPr>
                <w:rFonts w:ascii="Georgia" w:hAnsi="Georgia" w:cs="Arial"/>
                <w:b/>
                <w:bCs w:val="0"/>
                <w:sz w:val="20"/>
                <w:szCs w:val="20"/>
                <w:rtl/>
                <w:lang w:val="en-US"/>
              </w:rPr>
            </w:pPr>
          </w:p>
        </w:tc>
        <w:tc>
          <w:tcPr>
            <w:tcW w:w="1134" w:type="dxa"/>
            <w:vAlign w:val="bottom"/>
          </w:tcPr>
          <w:p w14:paraId="1C66E8CB" w14:textId="77777777" w:rsidR="00E62DD2" w:rsidRPr="002C0507" w:rsidRDefault="00E62DD2" w:rsidP="005254C5">
            <w:pPr>
              <w:pStyle w:val="BodyText"/>
              <w:pBdr>
                <w:bottom w:val="single" w:sz="4" w:space="1" w:color="auto"/>
              </w:pBdr>
              <w:jc w:val="left"/>
              <w:rPr>
                <w:rFonts w:ascii="Georgia" w:hAnsi="Georgia" w:cs="Arial"/>
                <w:b/>
                <w:bCs w:val="0"/>
                <w:sz w:val="20"/>
                <w:szCs w:val="20"/>
                <w:lang w:val="en-US"/>
              </w:rPr>
            </w:pPr>
          </w:p>
        </w:tc>
        <w:tc>
          <w:tcPr>
            <w:tcW w:w="1134" w:type="dxa"/>
            <w:vAlign w:val="bottom"/>
          </w:tcPr>
          <w:p w14:paraId="32FD6F77" w14:textId="77777777" w:rsidR="00E62DD2" w:rsidRPr="002C0507" w:rsidRDefault="00E62DD2" w:rsidP="005254C5">
            <w:pPr>
              <w:pStyle w:val="BodyText"/>
              <w:pBdr>
                <w:bottom w:val="single" w:sz="4" w:space="1" w:color="auto"/>
              </w:pBdr>
              <w:jc w:val="left"/>
              <w:rPr>
                <w:rFonts w:ascii="Georgia" w:hAnsi="Georgia" w:cs="Arial"/>
                <w:b/>
                <w:bCs w:val="0"/>
                <w:sz w:val="20"/>
                <w:szCs w:val="20"/>
                <w:lang w:val="en-US"/>
              </w:rPr>
            </w:pPr>
          </w:p>
        </w:tc>
        <w:tc>
          <w:tcPr>
            <w:tcW w:w="1134" w:type="dxa"/>
            <w:vAlign w:val="bottom"/>
          </w:tcPr>
          <w:p w14:paraId="3FA9F927" w14:textId="77777777" w:rsidR="00E62DD2" w:rsidRPr="002C0507" w:rsidRDefault="00E62DD2" w:rsidP="005254C5">
            <w:pPr>
              <w:pStyle w:val="BodyText"/>
              <w:pBdr>
                <w:bottom w:val="single" w:sz="4" w:space="1" w:color="auto"/>
              </w:pBdr>
              <w:jc w:val="left"/>
              <w:rPr>
                <w:rFonts w:ascii="Georgia" w:hAnsi="Georgia" w:cs="Arial"/>
                <w:b/>
                <w:bCs w:val="0"/>
                <w:sz w:val="20"/>
                <w:szCs w:val="20"/>
                <w:rtl/>
                <w:lang w:val="en-US"/>
              </w:rPr>
            </w:pPr>
          </w:p>
        </w:tc>
        <w:tc>
          <w:tcPr>
            <w:tcW w:w="1135" w:type="dxa"/>
            <w:vAlign w:val="bottom"/>
          </w:tcPr>
          <w:p w14:paraId="76C82D99" w14:textId="77777777" w:rsidR="00E62DD2" w:rsidRPr="002C0507" w:rsidRDefault="00E62DD2" w:rsidP="005254C5">
            <w:pPr>
              <w:pStyle w:val="BodyText"/>
              <w:pBdr>
                <w:bottom w:val="single" w:sz="4" w:space="1" w:color="auto"/>
              </w:pBdr>
              <w:jc w:val="left"/>
              <w:rPr>
                <w:rFonts w:ascii="Georgia" w:hAnsi="Georgia" w:cs="Arial"/>
                <w:b/>
                <w:bCs w:val="0"/>
                <w:sz w:val="20"/>
                <w:szCs w:val="20"/>
                <w:rtl/>
                <w:lang w:val="en-US"/>
              </w:rPr>
            </w:pPr>
          </w:p>
        </w:tc>
      </w:tr>
      <w:tr w:rsidR="00E62DD2" w:rsidRPr="002C0507" w14:paraId="1E6241CB" w14:textId="77777777" w:rsidTr="005254C5">
        <w:trPr>
          <w:jc w:val="center"/>
        </w:trPr>
        <w:tc>
          <w:tcPr>
            <w:tcW w:w="1111" w:type="dxa"/>
          </w:tcPr>
          <w:p w14:paraId="6A7A0DF8" w14:textId="77777777" w:rsidR="00E62DD2" w:rsidRPr="002C0507" w:rsidRDefault="00E62DD2" w:rsidP="005254C5">
            <w:pPr>
              <w:pStyle w:val="BodyText"/>
              <w:pBdr>
                <w:bottom w:val="none" w:sz="0" w:space="0" w:color="auto"/>
              </w:pBdr>
              <w:ind w:left="284" w:hanging="284"/>
              <w:rPr>
                <w:rFonts w:ascii="Georgia" w:hAnsi="Georgia" w:cs="Arial"/>
                <w:b/>
                <w:bCs w:val="0"/>
                <w:rtl/>
                <w:lang w:val="en-US"/>
              </w:rPr>
            </w:pPr>
          </w:p>
        </w:tc>
        <w:tc>
          <w:tcPr>
            <w:tcW w:w="2403" w:type="dxa"/>
          </w:tcPr>
          <w:p w14:paraId="6776E04C" w14:textId="77777777" w:rsidR="00E62DD2" w:rsidRPr="002C0507" w:rsidRDefault="00E62DD2" w:rsidP="005254C5">
            <w:pPr>
              <w:tabs>
                <w:tab w:val="left" w:pos="567"/>
                <w:tab w:val="left" w:pos="851"/>
              </w:tabs>
              <w:spacing w:line="220" w:lineRule="exact"/>
              <w:ind w:left="35"/>
              <w:rPr>
                <w:rFonts w:ascii="Georgia" w:hAnsi="Georgia" w:cs="Arial"/>
                <w:noProof/>
                <w:color w:val="000000"/>
                <w:rtl/>
              </w:rPr>
            </w:pPr>
            <w:r w:rsidRPr="002C0507">
              <w:rPr>
                <w:rFonts w:ascii="Georgia" w:hAnsi="Georgia" w:cs="Arial"/>
                <w:noProof/>
                <w:color w:val="000000"/>
                <w:rtl/>
              </w:rPr>
              <w:t>סך רווח כולל</w:t>
            </w:r>
          </w:p>
        </w:tc>
        <w:tc>
          <w:tcPr>
            <w:tcW w:w="1120" w:type="dxa"/>
            <w:vAlign w:val="bottom"/>
          </w:tcPr>
          <w:p w14:paraId="5687B174" w14:textId="77777777" w:rsidR="00E62DD2" w:rsidRPr="002C0507" w:rsidRDefault="00E62DD2" w:rsidP="005254C5">
            <w:pPr>
              <w:pStyle w:val="BodyText"/>
              <w:pBdr>
                <w:bottom w:val="double" w:sz="4" w:space="1" w:color="auto"/>
              </w:pBdr>
              <w:jc w:val="left"/>
              <w:rPr>
                <w:rFonts w:ascii="Georgia" w:hAnsi="Georgia" w:cs="Arial"/>
                <w:b/>
                <w:bCs w:val="0"/>
                <w:sz w:val="20"/>
                <w:szCs w:val="20"/>
                <w:rtl/>
                <w:lang w:val="en-US"/>
              </w:rPr>
            </w:pPr>
          </w:p>
        </w:tc>
        <w:tc>
          <w:tcPr>
            <w:tcW w:w="1134" w:type="dxa"/>
            <w:vAlign w:val="bottom"/>
          </w:tcPr>
          <w:p w14:paraId="2EAF93EC" w14:textId="77777777" w:rsidR="00E62DD2" w:rsidRPr="002C0507" w:rsidRDefault="00E62DD2" w:rsidP="005254C5">
            <w:pPr>
              <w:pStyle w:val="BodyText"/>
              <w:pBdr>
                <w:bottom w:val="double" w:sz="4" w:space="1" w:color="auto"/>
              </w:pBdr>
              <w:jc w:val="left"/>
              <w:rPr>
                <w:rFonts w:ascii="Georgia" w:hAnsi="Georgia" w:cs="Arial"/>
                <w:b/>
                <w:bCs w:val="0"/>
                <w:sz w:val="20"/>
                <w:szCs w:val="20"/>
                <w:lang w:val="en-US"/>
              </w:rPr>
            </w:pPr>
          </w:p>
        </w:tc>
        <w:tc>
          <w:tcPr>
            <w:tcW w:w="1134" w:type="dxa"/>
            <w:vAlign w:val="bottom"/>
          </w:tcPr>
          <w:p w14:paraId="20CA83FA" w14:textId="77777777" w:rsidR="00E62DD2" w:rsidRPr="002C0507" w:rsidRDefault="00E62DD2" w:rsidP="005254C5">
            <w:pPr>
              <w:pStyle w:val="BodyText"/>
              <w:pBdr>
                <w:bottom w:val="double" w:sz="4" w:space="1" w:color="auto"/>
              </w:pBdr>
              <w:jc w:val="left"/>
              <w:rPr>
                <w:rFonts w:ascii="Georgia" w:hAnsi="Georgia" w:cs="Arial"/>
                <w:b/>
                <w:bCs w:val="0"/>
                <w:sz w:val="20"/>
                <w:szCs w:val="20"/>
                <w:rtl/>
                <w:lang w:val="en-US"/>
              </w:rPr>
            </w:pPr>
          </w:p>
        </w:tc>
        <w:tc>
          <w:tcPr>
            <w:tcW w:w="1134" w:type="dxa"/>
            <w:vAlign w:val="bottom"/>
          </w:tcPr>
          <w:p w14:paraId="1435CCFD" w14:textId="77777777" w:rsidR="00E62DD2" w:rsidRPr="002C0507" w:rsidRDefault="00E62DD2" w:rsidP="005254C5">
            <w:pPr>
              <w:pStyle w:val="BodyText"/>
              <w:pBdr>
                <w:bottom w:val="double" w:sz="4" w:space="1" w:color="auto"/>
              </w:pBdr>
              <w:jc w:val="left"/>
              <w:rPr>
                <w:rFonts w:ascii="Georgia" w:hAnsi="Georgia" w:cs="Arial"/>
                <w:b/>
                <w:bCs w:val="0"/>
                <w:sz w:val="20"/>
                <w:szCs w:val="20"/>
                <w:rtl/>
                <w:lang w:val="en-US"/>
              </w:rPr>
            </w:pPr>
          </w:p>
        </w:tc>
        <w:tc>
          <w:tcPr>
            <w:tcW w:w="1134" w:type="dxa"/>
            <w:vAlign w:val="bottom"/>
          </w:tcPr>
          <w:p w14:paraId="6F05BE1B" w14:textId="77777777" w:rsidR="00E62DD2" w:rsidRPr="002C0507" w:rsidRDefault="00E62DD2" w:rsidP="005254C5">
            <w:pPr>
              <w:pStyle w:val="BodyText"/>
              <w:pBdr>
                <w:bottom w:val="double" w:sz="4" w:space="1" w:color="auto"/>
              </w:pBdr>
              <w:jc w:val="left"/>
              <w:rPr>
                <w:rFonts w:ascii="Georgia" w:hAnsi="Georgia" w:cs="Arial"/>
                <w:b/>
                <w:bCs w:val="0"/>
                <w:sz w:val="20"/>
                <w:szCs w:val="20"/>
                <w:lang w:val="en-US"/>
              </w:rPr>
            </w:pPr>
          </w:p>
        </w:tc>
        <w:tc>
          <w:tcPr>
            <w:tcW w:w="1135" w:type="dxa"/>
            <w:vAlign w:val="bottom"/>
          </w:tcPr>
          <w:p w14:paraId="4A5AF47D" w14:textId="77777777" w:rsidR="00E62DD2" w:rsidRPr="002C0507" w:rsidRDefault="00E62DD2" w:rsidP="005254C5">
            <w:pPr>
              <w:pStyle w:val="BodyText"/>
              <w:pBdr>
                <w:bottom w:val="double" w:sz="4" w:space="1" w:color="auto"/>
              </w:pBdr>
              <w:jc w:val="left"/>
              <w:rPr>
                <w:rFonts w:ascii="Georgia" w:hAnsi="Georgia" w:cs="Arial"/>
                <w:b/>
                <w:bCs w:val="0"/>
                <w:sz w:val="20"/>
                <w:szCs w:val="20"/>
                <w:lang w:val="en-US"/>
              </w:rPr>
            </w:pPr>
          </w:p>
        </w:tc>
      </w:tr>
      <w:tr w:rsidR="00E62DD2" w:rsidRPr="002C0507" w14:paraId="73B916F0" w14:textId="77777777" w:rsidTr="005254C5">
        <w:trPr>
          <w:jc w:val="center"/>
        </w:trPr>
        <w:tc>
          <w:tcPr>
            <w:tcW w:w="1111" w:type="dxa"/>
            <w:vAlign w:val="bottom"/>
          </w:tcPr>
          <w:p w14:paraId="3A82CF2E" w14:textId="77777777" w:rsidR="00E62DD2" w:rsidRPr="002C0507" w:rsidRDefault="00E62DD2" w:rsidP="005254C5">
            <w:pPr>
              <w:pStyle w:val="BodyText"/>
              <w:pBdr>
                <w:bottom w:val="none" w:sz="0" w:space="0" w:color="auto"/>
              </w:pBdr>
              <w:jc w:val="left"/>
              <w:rPr>
                <w:rFonts w:ascii="Georgia" w:hAnsi="Georgia" w:cs="Arial"/>
                <w:b/>
                <w:bCs w:val="0"/>
                <w:sz w:val="16"/>
                <w:szCs w:val="16"/>
                <w:rtl/>
                <w:lang w:val="en-US"/>
              </w:rPr>
            </w:pPr>
            <w:r w:rsidRPr="002C0507">
              <w:rPr>
                <w:rFonts w:ascii="Georgia" w:hAnsi="Georgia" w:cs="Arial"/>
                <w:color w:val="548DD4"/>
                <w:sz w:val="16"/>
                <w:szCs w:val="16"/>
                <w:lang w:val="en-US"/>
              </w:rPr>
              <w:t>IFRS 12</w:t>
            </w:r>
            <w:r w:rsidRPr="002C0507">
              <w:rPr>
                <w:rFonts w:ascii="Georgia" w:hAnsi="Georgia" w:cs="Arial"/>
                <w:b/>
                <w:bCs w:val="0"/>
                <w:color w:val="548DD4"/>
                <w:sz w:val="16"/>
                <w:szCs w:val="16"/>
                <w:rtl/>
                <w:lang w:val="en-US"/>
              </w:rPr>
              <w:t xml:space="preserve"> - סעיף 12(ה)</w:t>
            </w:r>
          </w:p>
        </w:tc>
        <w:tc>
          <w:tcPr>
            <w:tcW w:w="2403" w:type="dxa"/>
            <w:vAlign w:val="bottom"/>
          </w:tcPr>
          <w:p w14:paraId="4752E7A9" w14:textId="77777777" w:rsidR="00E62DD2" w:rsidRPr="002C0507" w:rsidRDefault="00E62DD2" w:rsidP="005254C5">
            <w:pPr>
              <w:tabs>
                <w:tab w:val="left" w:pos="567"/>
                <w:tab w:val="left" w:pos="851"/>
              </w:tabs>
              <w:spacing w:line="220" w:lineRule="exact"/>
              <w:ind w:left="222" w:hanging="187"/>
              <w:rPr>
                <w:rFonts w:ascii="Georgia" w:hAnsi="Georgia" w:cs="Arial"/>
                <w:noProof/>
                <w:color w:val="000000"/>
                <w:rtl/>
              </w:rPr>
            </w:pPr>
            <w:r w:rsidRPr="002C0507">
              <w:rPr>
                <w:rFonts w:ascii="Georgia" w:hAnsi="Georgia" w:cs="Arial"/>
                <w:noProof/>
                <w:color w:val="000000"/>
                <w:rtl/>
              </w:rPr>
              <w:t>הרווח או ההפסד שמוקצה לזכויות שאינן מקנות שליטה</w:t>
            </w:r>
          </w:p>
        </w:tc>
        <w:tc>
          <w:tcPr>
            <w:tcW w:w="1120" w:type="dxa"/>
            <w:vAlign w:val="bottom"/>
          </w:tcPr>
          <w:p w14:paraId="528E10F7" w14:textId="77777777" w:rsidR="00E62DD2" w:rsidRPr="002C0507" w:rsidRDefault="00E62DD2" w:rsidP="005254C5">
            <w:pPr>
              <w:pStyle w:val="BodyText"/>
              <w:pBdr>
                <w:bottom w:val="double" w:sz="4" w:space="1" w:color="auto"/>
              </w:pBdr>
              <w:jc w:val="left"/>
              <w:rPr>
                <w:rFonts w:ascii="Georgia" w:hAnsi="Georgia" w:cs="Arial"/>
                <w:b/>
                <w:bCs w:val="0"/>
                <w:sz w:val="20"/>
                <w:szCs w:val="20"/>
                <w:rtl/>
                <w:lang w:val="en-US"/>
              </w:rPr>
            </w:pPr>
          </w:p>
        </w:tc>
        <w:tc>
          <w:tcPr>
            <w:tcW w:w="1134" w:type="dxa"/>
            <w:vAlign w:val="bottom"/>
          </w:tcPr>
          <w:p w14:paraId="2F2DB404" w14:textId="77777777" w:rsidR="00E62DD2" w:rsidRPr="002C0507" w:rsidRDefault="00E62DD2" w:rsidP="005254C5">
            <w:pPr>
              <w:pStyle w:val="BodyText"/>
              <w:pBdr>
                <w:bottom w:val="double" w:sz="4" w:space="1" w:color="auto"/>
              </w:pBdr>
              <w:jc w:val="left"/>
              <w:rPr>
                <w:rFonts w:ascii="Georgia" w:hAnsi="Georgia" w:cs="Arial"/>
                <w:b/>
                <w:bCs w:val="0"/>
                <w:sz w:val="20"/>
                <w:szCs w:val="20"/>
                <w:lang w:val="en-US"/>
              </w:rPr>
            </w:pPr>
          </w:p>
        </w:tc>
        <w:tc>
          <w:tcPr>
            <w:tcW w:w="1134" w:type="dxa"/>
            <w:vAlign w:val="bottom"/>
          </w:tcPr>
          <w:p w14:paraId="075FC098" w14:textId="77777777" w:rsidR="00E62DD2" w:rsidRPr="002C0507" w:rsidRDefault="00E62DD2" w:rsidP="005254C5">
            <w:pPr>
              <w:pStyle w:val="BodyText"/>
              <w:pBdr>
                <w:bottom w:val="double" w:sz="4" w:space="1" w:color="auto"/>
              </w:pBdr>
              <w:jc w:val="left"/>
              <w:rPr>
                <w:rFonts w:ascii="Georgia" w:hAnsi="Georgia" w:cs="Arial"/>
                <w:b/>
                <w:bCs w:val="0"/>
                <w:sz w:val="20"/>
                <w:szCs w:val="20"/>
                <w:rtl/>
                <w:lang w:val="en-US"/>
              </w:rPr>
            </w:pPr>
          </w:p>
        </w:tc>
        <w:tc>
          <w:tcPr>
            <w:tcW w:w="1134" w:type="dxa"/>
            <w:vAlign w:val="bottom"/>
          </w:tcPr>
          <w:p w14:paraId="7F6C311A" w14:textId="77777777" w:rsidR="00E62DD2" w:rsidRPr="002C0507" w:rsidRDefault="00E62DD2" w:rsidP="005254C5">
            <w:pPr>
              <w:pStyle w:val="BodyText"/>
              <w:pBdr>
                <w:bottom w:val="double" w:sz="4" w:space="1" w:color="auto"/>
              </w:pBdr>
              <w:jc w:val="left"/>
              <w:rPr>
                <w:rFonts w:ascii="Georgia" w:hAnsi="Georgia" w:cs="Arial"/>
                <w:b/>
                <w:bCs w:val="0"/>
                <w:sz w:val="20"/>
                <w:szCs w:val="20"/>
                <w:rtl/>
                <w:lang w:val="en-US"/>
              </w:rPr>
            </w:pPr>
          </w:p>
        </w:tc>
        <w:tc>
          <w:tcPr>
            <w:tcW w:w="1134" w:type="dxa"/>
            <w:vAlign w:val="bottom"/>
          </w:tcPr>
          <w:p w14:paraId="74A4A0E3" w14:textId="77777777" w:rsidR="00E62DD2" w:rsidRPr="002C0507" w:rsidRDefault="00E62DD2" w:rsidP="005254C5">
            <w:pPr>
              <w:pStyle w:val="BodyText"/>
              <w:pBdr>
                <w:bottom w:val="double" w:sz="4" w:space="1" w:color="auto"/>
              </w:pBdr>
              <w:jc w:val="left"/>
              <w:rPr>
                <w:rFonts w:ascii="Georgia" w:hAnsi="Georgia" w:cs="Arial"/>
                <w:b/>
                <w:bCs w:val="0"/>
                <w:sz w:val="20"/>
                <w:szCs w:val="20"/>
                <w:lang w:val="en-US"/>
              </w:rPr>
            </w:pPr>
          </w:p>
        </w:tc>
        <w:tc>
          <w:tcPr>
            <w:tcW w:w="1135" w:type="dxa"/>
            <w:vAlign w:val="bottom"/>
          </w:tcPr>
          <w:p w14:paraId="6ABD1AC6" w14:textId="77777777" w:rsidR="00E62DD2" w:rsidRPr="002C0507" w:rsidRDefault="00E62DD2" w:rsidP="005254C5">
            <w:pPr>
              <w:pStyle w:val="BodyText"/>
              <w:pBdr>
                <w:bottom w:val="double" w:sz="4" w:space="1" w:color="auto"/>
              </w:pBdr>
              <w:jc w:val="left"/>
              <w:rPr>
                <w:rFonts w:ascii="Georgia" w:hAnsi="Georgia" w:cs="Arial"/>
                <w:b/>
                <w:bCs w:val="0"/>
                <w:sz w:val="20"/>
                <w:szCs w:val="20"/>
                <w:lang w:val="en-US"/>
              </w:rPr>
            </w:pPr>
          </w:p>
        </w:tc>
      </w:tr>
      <w:tr w:rsidR="00E62DD2" w:rsidRPr="002C0507" w14:paraId="22555161" w14:textId="77777777" w:rsidTr="005254C5">
        <w:trPr>
          <w:jc w:val="center"/>
        </w:trPr>
        <w:tc>
          <w:tcPr>
            <w:tcW w:w="1111" w:type="dxa"/>
            <w:vAlign w:val="bottom"/>
          </w:tcPr>
          <w:p w14:paraId="1EB1DC71" w14:textId="77777777" w:rsidR="00E62DD2" w:rsidRPr="002C0507" w:rsidRDefault="00E62DD2" w:rsidP="005254C5">
            <w:pPr>
              <w:pStyle w:val="BodyText"/>
              <w:pBdr>
                <w:bottom w:val="none" w:sz="0" w:space="0" w:color="auto"/>
              </w:pBdr>
              <w:jc w:val="left"/>
              <w:rPr>
                <w:rFonts w:ascii="Georgia" w:hAnsi="Georgia" w:cs="Arial"/>
                <w:sz w:val="16"/>
                <w:szCs w:val="16"/>
                <w:rtl/>
                <w:lang w:val="en-US"/>
              </w:rPr>
            </w:pPr>
            <w:r w:rsidRPr="002C0507">
              <w:rPr>
                <w:rFonts w:ascii="Georgia" w:hAnsi="Georgia" w:cs="Arial"/>
                <w:color w:val="548DD4"/>
                <w:sz w:val="16"/>
                <w:szCs w:val="16"/>
                <w:lang w:val="en-US"/>
              </w:rPr>
              <w:t>IFRS 12</w:t>
            </w:r>
            <w:r w:rsidRPr="002C0507">
              <w:rPr>
                <w:rFonts w:ascii="Georgia" w:hAnsi="Georgia" w:cs="Arial"/>
                <w:b/>
                <w:bCs w:val="0"/>
                <w:color w:val="548DD4"/>
                <w:sz w:val="16"/>
                <w:szCs w:val="16"/>
                <w:rtl/>
                <w:lang w:val="en-US"/>
              </w:rPr>
              <w:t xml:space="preserve"> - סעיף ב10(א)</w:t>
            </w:r>
          </w:p>
        </w:tc>
        <w:tc>
          <w:tcPr>
            <w:tcW w:w="2403" w:type="dxa"/>
            <w:vAlign w:val="bottom"/>
          </w:tcPr>
          <w:p w14:paraId="28629A38" w14:textId="77777777" w:rsidR="00E62DD2" w:rsidRPr="002C0507" w:rsidRDefault="00E62DD2" w:rsidP="005254C5">
            <w:pPr>
              <w:tabs>
                <w:tab w:val="left" w:pos="567"/>
                <w:tab w:val="left" w:pos="851"/>
              </w:tabs>
              <w:spacing w:line="220" w:lineRule="exact"/>
              <w:ind w:left="222" w:hanging="188"/>
              <w:rPr>
                <w:rFonts w:ascii="Georgia" w:hAnsi="Georgia" w:cs="Arial"/>
                <w:noProof/>
                <w:color w:val="000000"/>
                <w:rtl/>
              </w:rPr>
            </w:pPr>
            <w:r w:rsidRPr="002C0507">
              <w:rPr>
                <w:rFonts w:ascii="Georgia" w:hAnsi="Georgia" w:cs="Arial"/>
                <w:noProof/>
                <w:color w:val="000000"/>
                <w:rtl/>
              </w:rPr>
              <w:t>דיבידנד ששולם לבעלי זכויות שאינן מקנות שליטה בחברה הבת</w:t>
            </w:r>
          </w:p>
        </w:tc>
        <w:tc>
          <w:tcPr>
            <w:tcW w:w="1120" w:type="dxa"/>
            <w:vAlign w:val="bottom"/>
          </w:tcPr>
          <w:p w14:paraId="69C30E8A" w14:textId="77777777" w:rsidR="00E62DD2" w:rsidRPr="002C0507" w:rsidRDefault="00E62DD2" w:rsidP="005254C5">
            <w:pPr>
              <w:pStyle w:val="BodyText"/>
              <w:pBdr>
                <w:bottom w:val="double" w:sz="4" w:space="1" w:color="auto"/>
              </w:pBdr>
              <w:jc w:val="left"/>
              <w:rPr>
                <w:rFonts w:ascii="Georgia" w:hAnsi="Georgia" w:cs="Arial"/>
                <w:b/>
                <w:bCs w:val="0"/>
                <w:sz w:val="20"/>
                <w:szCs w:val="20"/>
                <w:rtl/>
                <w:lang w:val="en-US"/>
              </w:rPr>
            </w:pPr>
          </w:p>
        </w:tc>
        <w:tc>
          <w:tcPr>
            <w:tcW w:w="1134" w:type="dxa"/>
            <w:vAlign w:val="bottom"/>
          </w:tcPr>
          <w:p w14:paraId="7B11A6CF" w14:textId="77777777" w:rsidR="00E62DD2" w:rsidRPr="002C0507" w:rsidRDefault="00E62DD2" w:rsidP="005254C5">
            <w:pPr>
              <w:pStyle w:val="BodyText"/>
              <w:pBdr>
                <w:bottom w:val="double" w:sz="4" w:space="1" w:color="auto"/>
              </w:pBdr>
              <w:jc w:val="left"/>
              <w:rPr>
                <w:rFonts w:ascii="Georgia" w:hAnsi="Georgia" w:cs="Arial"/>
                <w:b/>
                <w:bCs w:val="0"/>
                <w:sz w:val="20"/>
                <w:szCs w:val="20"/>
                <w:lang w:val="en-US"/>
              </w:rPr>
            </w:pPr>
          </w:p>
        </w:tc>
        <w:tc>
          <w:tcPr>
            <w:tcW w:w="1134" w:type="dxa"/>
            <w:vAlign w:val="bottom"/>
          </w:tcPr>
          <w:p w14:paraId="6F395BDE" w14:textId="77777777" w:rsidR="00E62DD2" w:rsidRPr="002C0507" w:rsidRDefault="00E62DD2" w:rsidP="005254C5">
            <w:pPr>
              <w:pStyle w:val="BodyText"/>
              <w:pBdr>
                <w:bottom w:val="double" w:sz="4" w:space="1" w:color="auto"/>
              </w:pBdr>
              <w:jc w:val="left"/>
              <w:rPr>
                <w:rFonts w:ascii="Georgia" w:hAnsi="Georgia" w:cs="Arial"/>
                <w:b/>
                <w:bCs w:val="0"/>
                <w:sz w:val="20"/>
                <w:szCs w:val="20"/>
                <w:rtl/>
                <w:lang w:val="en-US"/>
              </w:rPr>
            </w:pPr>
          </w:p>
        </w:tc>
        <w:tc>
          <w:tcPr>
            <w:tcW w:w="1134" w:type="dxa"/>
            <w:vAlign w:val="bottom"/>
          </w:tcPr>
          <w:p w14:paraId="0686397B" w14:textId="77777777" w:rsidR="00E62DD2" w:rsidRPr="002C0507" w:rsidRDefault="00E62DD2" w:rsidP="005254C5">
            <w:pPr>
              <w:pStyle w:val="BodyText"/>
              <w:pBdr>
                <w:bottom w:val="double" w:sz="4" w:space="1" w:color="auto"/>
              </w:pBdr>
              <w:jc w:val="left"/>
              <w:rPr>
                <w:rFonts w:ascii="Georgia" w:hAnsi="Georgia" w:cs="Arial"/>
                <w:b/>
                <w:bCs w:val="0"/>
                <w:sz w:val="20"/>
                <w:szCs w:val="20"/>
                <w:rtl/>
                <w:lang w:val="en-US"/>
              </w:rPr>
            </w:pPr>
          </w:p>
        </w:tc>
        <w:tc>
          <w:tcPr>
            <w:tcW w:w="1134" w:type="dxa"/>
            <w:vAlign w:val="bottom"/>
          </w:tcPr>
          <w:p w14:paraId="6657D176" w14:textId="77777777" w:rsidR="00E62DD2" w:rsidRPr="002C0507" w:rsidRDefault="00E62DD2" w:rsidP="005254C5">
            <w:pPr>
              <w:pStyle w:val="BodyText"/>
              <w:pBdr>
                <w:bottom w:val="double" w:sz="4" w:space="1" w:color="auto"/>
              </w:pBdr>
              <w:jc w:val="left"/>
              <w:rPr>
                <w:rFonts w:ascii="Georgia" w:hAnsi="Georgia" w:cs="Arial"/>
                <w:b/>
                <w:bCs w:val="0"/>
                <w:sz w:val="20"/>
                <w:szCs w:val="20"/>
                <w:lang w:val="en-US"/>
              </w:rPr>
            </w:pPr>
          </w:p>
        </w:tc>
        <w:tc>
          <w:tcPr>
            <w:tcW w:w="1135" w:type="dxa"/>
            <w:vAlign w:val="bottom"/>
          </w:tcPr>
          <w:p w14:paraId="520B9B65" w14:textId="77777777" w:rsidR="00E62DD2" w:rsidRPr="002C0507" w:rsidRDefault="00E62DD2" w:rsidP="005254C5">
            <w:pPr>
              <w:pStyle w:val="BodyText"/>
              <w:pBdr>
                <w:bottom w:val="double" w:sz="4" w:space="1" w:color="auto"/>
              </w:pBdr>
              <w:jc w:val="left"/>
              <w:rPr>
                <w:rFonts w:ascii="Georgia" w:hAnsi="Georgia" w:cs="Arial"/>
                <w:b/>
                <w:bCs w:val="0"/>
                <w:sz w:val="20"/>
                <w:szCs w:val="20"/>
                <w:lang w:val="en-US"/>
              </w:rPr>
            </w:pPr>
          </w:p>
        </w:tc>
      </w:tr>
    </w:tbl>
    <w:p w14:paraId="36E9A4F6" w14:textId="0315E32E" w:rsidR="005254C5" w:rsidRDefault="005254C5" w:rsidP="003720FF">
      <w:pPr>
        <w:jc w:val="both"/>
        <w:rPr>
          <w:rFonts w:asciiTheme="minorBidi" w:hAnsiTheme="minorBidi" w:cstheme="minorBidi"/>
          <w:b/>
          <w:rtl/>
        </w:rPr>
      </w:pPr>
    </w:p>
    <w:p w14:paraId="47550EE2" w14:textId="77777777" w:rsidR="005254C5" w:rsidRPr="00D938A9" w:rsidRDefault="005254C5" w:rsidP="005254C5">
      <w:pPr>
        <w:pStyle w:val="ListParagraph"/>
        <w:numPr>
          <w:ilvl w:val="0"/>
          <w:numId w:val="11"/>
        </w:numPr>
        <w:rPr>
          <w:rFonts w:asciiTheme="minorBidi" w:hAnsiTheme="minorBidi" w:cstheme="minorBidi"/>
        </w:rPr>
      </w:pPr>
      <w:r w:rsidRPr="00D938A9">
        <w:rPr>
          <w:rFonts w:asciiTheme="minorBidi" w:hAnsiTheme="minorBidi" w:cstheme="minorBidi"/>
          <w:rtl/>
        </w:rPr>
        <w:t>מידע מתומצת על תזרימי המזומנים:</w:t>
      </w:r>
    </w:p>
    <w:p w14:paraId="2528C3D4" w14:textId="77777777" w:rsidR="005254C5" w:rsidRPr="00D938A9" w:rsidRDefault="005254C5" w:rsidP="005254C5">
      <w:pPr>
        <w:rPr>
          <w:rFonts w:asciiTheme="minorBidi" w:hAnsiTheme="minorBidi" w:cstheme="minorBidi"/>
          <w:rtl/>
        </w:rPr>
      </w:pPr>
    </w:p>
    <w:tbl>
      <w:tblPr>
        <w:bidiVisual/>
        <w:tblW w:w="9534" w:type="dxa"/>
        <w:tblInd w:w="-542" w:type="dxa"/>
        <w:tblLook w:val="04A0" w:firstRow="1" w:lastRow="0" w:firstColumn="1" w:lastColumn="0" w:noHBand="0" w:noVBand="1"/>
      </w:tblPr>
      <w:tblGrid>
        <w:gridCol w:w="2304"/>
        <w:gridCol w:w="1276"/>
        <w:gridCol w:w="1210"/>
        <w:gridCol w:w="1186"/>
        <w:gridCol w:w="1186"/>
        <w:gridCol w:w="1186"/>
        <w:gridCol w:w="1186"/>
      </w:tblGrid>
      <w:tr w:rsidR="005254C5" w:rsidRPr="00D938A9" w14:paraId="314ED4A3" w14:textId="77777777" w:rsidTr="00E04073">
        <w:tc>
          <w:tcPr>
            <w:tcW w:w="2304" w:type="dxa"/>
          </w:tcPr>
          <w:p w14:paraId="27ED59AF" w14:textId="77777777" w:rsidR="005254C5" w:rsidRPr="00D938A9" w:rsidRDefault="005254C5" w:rsidP="00E04073">
            <w:pPr>
              <w:pStyle w:val="BodyText"/>
              <w:pBdr>
                <w:bottom w:val="none" w:sz="0" w:space="0" w:color="auto"/>
              </w:pBdr>
              <w:ind w:left="284" w:hanging="284"/>
              <w:rPr>
                <w:rFonts w:asciiTheme="minorBidi" w:hAnsiTheme="minorBidi" w:cstheme="minorBidi"/>
                <w:rtl/>
                <w:lang w:val="en-US"/>
              </w:rPr>
            </w:pPr>
          </w:p>
        </w:tc>
        <w:tc>
          <w:tcPr>
            <w:tcW w:w="3672" w:type="dxa"/>
            <w:gridSpan w:val="3"/>
            <w:vAlign w:val="bottom"/>
          </w:tcPr>
          <w:p w14:paraId="579654DB" w14:textId="77777777" w:rsidR="005254C5" w:rsidRPr="00D938A9" w:rsidRDefault="005254C5" w:rsidP="00E04073">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חברה א'</w:t>
            </w:r>
          </w:p>
        </w:tc>
        <w:tc>
          <w:tcPr>
            <w:tcW w:w="3558" w:type="dxa"/>
            <w:gridSpan w:val="3"/>
            <w:vAlign w:val="bottom"/>
          </w:tcPr>
          <w:p w14:paraId="3D423DEF" w14:textId="77777777" w:rsidR="005254C5" w:rsidRPr="00D938A9" w:rsidRDefault="005254C5" w:rsidP="00E04073">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חברה ב'</w:t>
            </w:r>
          </w:p>
        </w:tc>
      </w:tr>
      <w:tr w:rsidR="005254C5" w:rsidRPr="00D938A9" w14:paraId="5C06FDB5" w14:textId="77777777" w:rsidTr="00E04073">
        <w:tc>
          <w:tcPr>
            <w:tcW w:w="2304" w:type="dxa"/>
          </w:tcPr>
          <w:p w14:paraId="384050C0" w14:textId="77777777" w:rsidR="005254C5" w:rsidRPr="00D938A9" w:rsidRDefault="005254C5" w:rsidP="00E04073">
            <w:pPr>
              <w:pStyle w:val="BodyText"/>
              <w:pBdr>
                <w:bottom w:val="none" w:sz="0" w:space="0" w:color="auto"/>
              </w:pBdr>
              <w:ind w:left="284" w:hanging="284"/>
              <w:rPr>
                <w:rFonts w:asciiTheme="minorBidi" w:hAnsiTheme="minorBidi" w:cstheme="minorBidi"/>
                <w:rtl/>
                <w:lang w:val="en-US"/>
              </w:rPr>
            </w:pPr>
          </w:p>
        </w:tc>
        <w:tc>
          <w:tcPr>
            <w:tcW w:w="1276" w:type="dxa"/>
            <w:vAlign w:val="bottom"/>
          </w:tcPr>
          <w:p w14:paraId="16669FEF" w14:textId="77777777" w:rsidR="005254C5" w:rsidRPr="00D938A9" w:rsidRDefault="005254C5" w:rsidP="00E04073">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w:t>
            </w:r>
            <w:r>
              <w:rPr>
                <w:rFonts w:asciiTheme="minorBidi" w:hAnsiTheme="minorBidi" w:cstheme="minorBidi" w:hint="cs"/>
                <w:b/>
                <w:bCs/>
                <w:noProof/>
                <w:color w:val="000000"/>
                <w:rtl/>
              </w:rPr>
              <w:t>4</w:t>
            </w:r>
          </w:p>
        </w:tc>
        <w:tc>
          <w:tcPr>
            <w:tcW w:w="1210" w:type="dxa"/>
            <w:vAlign w:val="bottom"/>
          </w:tcPr>
          <w:p w14:paraId="7A12408E" w14:textId="77777777" w:rsidR="005254C5" w:rsidRPr="00D938A9" w:rsidRDefault="005254C5" w:rsidP="00E04073">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c>
          <w:tcPr>
            <w:tcW w:w="1186" w:type="dxa"/>
            <w:vAlign w:val="bottom"/>
          </w:tcPr>
          <w:p w14:paraId="29437249" w14:textId="77777777" w:rsidR="005254C5" w:rsidRPr="00D938A9" w:rsidRDefault="005254C5" w:rsidP="00E04073">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2</w:t>
            </w:r>
          </w:p>
        </w:tc>
        <w:tc>
          <w:tcPr>
            <w:tcW w:w="1186" w:type="dxa"/>
            <w:vAlign w:val="bottom"/>
          </w:tcPr>
          <w:p w14:paraId="1B84272C" w14:textId="77777777" w:rsidR="005254C5" w:rsidRPr="00D938A9" w:rsidRDefault="005254C5" w:rsidP="00E04073">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w:t>
            </w:r>
            <w:r>
              <w:rPr>
                <w:rFonts w:asciiTheme="minorBidi" w:hAnsiTheme="minorBidi" w:cstheme="minorBidi" w:hint="cs"/>
                <w:b/>
                <w:bCs/>
                <w:noProof/>
                <w:color w:val="000000"/>
                <w:rtl/>
              </w:rPr>
              <w:t>4</w:t>
            </w:r>
          </w:p>
        </w:tc>
        <w:tc>
          <w:tcPr>
            <w:tcW w:w="1186" w:type="dxa"/>
            <w:vAlign w:val="bottom"/>
          </w:tcPr>
          <w:p w14:paraId="37DF95DB" w14:textId="77777777" w:rsidR="005254C5" w:rsidRPr="00D938A9" w:rsidRDefault="005254C5" w:rsidP="00E04073">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c>
          <w:tcPr>
            <w:tcW w:w="1186" w:type="dxa"/>
            <w:vAlign w:val="bottom"/>
          </w:tcPr>
          <w:p w14:paraId="1784C85B" w14:textId="77777777" w:rsidR="005254C5" w:rsidRPr="00D938A9" w:rsidRDefault="005254C5" w:rsidP="00E04073">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2</w:t>
            </w:r>
          </w:p>
        </w:tc>
      </w:tr>
      <w:tr w:rsidR="005254C5" w:rsidRPr="00D938A9" w14:paraId="2BCECA0C" w14:textId="77777777" w:rsidTr="00E04073">
        <w:tc>
          <w:tcPr>
            <w:tcW w:w="2304" w:type="dxa"/>
          </w:tcPr>
          <w:p w14:paraId="134000DE" w14:textId="77777777" w:rsidR="005254C5" w:rsidRPr="00D938A9" w:rsidRDefault="005254C5" w:rsidP="00E04073">
            <w:pPr>
              <w:pStyle w:val="BodyText"/>
              <w:pBdr>
                <w:bottom w:val="none" w:sz="0" w:space="0" w:color="auto"/>
              </w:pBdr>
              <w:ind w:left="284" w:hanging="284"/>
              <w:rPr>
                <w:rFonts w:asciiTheme="minorBidi" w:hAnsiTheme="minorBidi" w:cstheme="minorBidi"/>
                <w:b/>
                <w:bCs w:val="0"/>
                <w:rtl/>
                <w:lang w:val="en-US"/>
              </w:rPr>
            </w:pPr>
          </w:p>
        </w:tc>
        <w:tc>
          <w:tcPr>
            <w:tcW w:w="7230" w:type="dxa"/>
            <w:gridSpan w:val="6"/>
            <w:vAlign w:val="bottom"/>
          </w:tcPr>
          <w:p w14:paraId="196DFEA5" w14:textId="77777777" w:rsidR="005254C5" w:rsidRPr="00D938A9" w:rsidRDefault="005254C5" w:rsidP="00E04073">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5254C5" w:rsidRPr="00D938A9" w14:paraId="788249DC" w14:textId="77777777" w:rsidTr="00E04073">
        <w:tc>
          <w:tcPr>
            <w:tcW w:w="2304" w:type="dxa"/>
          </w:tcPr>
          <w:p w14:paraId="3729FA7D" w14:textId="77777777" w:rsidR="005254C5" w:rsidRPr="00D938A9" w:rsidRDefault="005254C5" w:rsidP="00E04073">
            <w:pPr>
              <w:tabs>
                <w:tab w:val="left" w:pos="567"/>
                <w:tab w:val="left" w:pos="851"/>
              </w:tabs>
              <w:ind w:left="35"/>
              <w:rPr>
                <w:rFonts w:asciiTheme="minorBidi" w:hAnsiTheme="minorBidi" w:cstheme="minorBidi"/>
                <w:b/>
                <w:bCs/>
                <w:noProof/>
                <w:color w:val="000000"/>
                <w:rtl/>
              </w:rPr>
            </w:pPr>
          </w:p>
        </w:tc>
        <w:tc>
          <w:tcPr>
            <w:tcW w:w="1276" w:type="dxa"/>
          </w:tcPr>
          <w:p w14:paraId="607B55DD" w14:textId="77777777" w:rsidR="005254C5" w:rsidRPr="00D938A9" w:rsidRDefault="005254C5" w:rsidP="00E04073">
            <w:pPr>
              <w:pStyle w:val="BodyText"/>
              <w:pBdr>
                <w:bottom w:val="none" w:sz="0" w:space="0" w:color="auto"/>
              </w:pBdr>
              <w:jc w:val="left"/>
              <w:rPr>
                <w:rFonts w:asciiTheme="minorBidi" w:hAnsiTheme="minorBidi" w:cstheme="minorBidi"/>
                <w:b/>
                <w:bCs w:val="0"/>
                <w:sz w:val="20"/>
                <w:szCs w:val="20"/>
                <w:rtl/>
                <w:lang w:val="en-US"/>
              </w:rPr>
            </w:pPr>
          </w:p>
        </w:tc>
        <w:tc>
          <w:tcPr>
            <w:tcW w:w="1210" w:type="dxa"/>
          </w:tcPr>
          <w:p w14:paraId="7699F1EC" w14:textId="77777777" w:rsidR="005254C5" w:rsidRPr="00D938A9" w:rsidRDefault="005254C5" w:rsidP="00E04073">
            <w:pPr>
              <w:pStyle w:val="BodyText"/>
              <w:pBdr>
                <w:bottom w:val="none" w:sz="0" w:space="0" w:color="auto"/>
              </w:pBdr>
              <w:jc w:val="left"/>
              <w:rPr>
                <w:rFonts w:asciiTheme="minorBidi" w:hAnsiTheme="minorBidi" w:cstheme="minorBidi"/>
                <w:b/>
                <w:bCs w:val="0"/>
                <w:sz w:val="20"/>
                <w:szCs w:val="20"/>
                <w:rtl/>
                <w:lang w:val="en-US"/>
              </w:rPr>
            </w:pPr>
          </w:p>
        </w:tc>
        <w:tc>
          <w:tcPr>
            <w:tcW w:w="1186" w:type="dxa"/>
            <w:vAlign w:val="bottom"/>
          </w:tcPr>
          <w:p w14:paraId="0AE2E77E" w14:textId="77777777" w:rsidR="005254C5" w:rsidRPr="00D938A9" w:rsidRDefault="005254C5" w:rsidP="00E04073">
            <w:pPr>
              <w:pStyle w:val="BodyText"/>
              <w:pBdr>
                <w:bottom w:val="none" w:sz="0" w:space="0" w:color="auto"/>
              </w:pBdr>
              <w:jc w:val="left"/>
              <w:rPr>
                <w:rFonts w:asciiTheme="minorBidi" w:hAnsiTheme="minorBidi" w:cstheme="minorBidi"/>
                <w:b/>
                <w:bCs w:val="0"/>
                <w:sz w:val="20"/>
                <w:szCs w:val="20"/>
                <w:rtl/>
                <w:lang w:val="en-US"/>
              </w:rPr>
            </w:pPr>
          </w:p>
        </w:tc>
        <w:tc>
          <w:tcPr>
            <w:tcW w:w="1186" w:type="dxa"/>
          </w:tcPr>
          <w:p w14:paraId="3DD790E2" w14:textId="77777777" w:rsidR="005254C5" w:rsidRPr="00D938A9" w:rsidRDefault="005254C5" w:rsidP="00E04073">
            <w:pPr>
              <w:pStyle w:val="BodyText"/>
              <w:pBdr>
                <w:bottom w:val="none" w:sz="0" w:space="0" w:color="auto"/>
              </w:pBdr>
              <w:jc w:val="left"/>
              <w:rPr>
                <w:rFonts w:asciiTheme="minorBidi" w:hAnsiTheme="minorBidi" w:cstheme="minorBidi"/>
                <w:b/>
                <w:bCs w:val="0"/>
                <w:sz w:val="20"/>
                <w:szCs w:val="20"/>
                <w:rtl/>
                <w:lang w:val="en-US"/>
              </w:rPr>
            </w:pPr>
          </w:p>
        </w:tc>
        <w:tc>
          <w:tcPr>
            <w:tcW w:w="1186" w:type="dxa"/>
          </w:tcPr>
          <w:p w14:paraId="11DE0C37" w14:textId="77777777" w:rsidR="005254C5" w:rsidRPr="00D938A9" w:rsidRDefault="005254C5" w:rsidP="00E04073">
            <w:pPr>
              <w:pStyle w:val="BodyText"/>
              <w:pBdr>
                <w:bottom w:val="none" w:sz="0" w:space="0" w:color="auto"/>
              </w:pBdr>
              <w:jc w:val="left"/>
              <w:rPr>
                <w:rFonts w:asciiTheme="minorBidi" w:hAnsiTheme="minorBidi" w:cstheme="minorBidi"/>
                <w:b/>
                <w:bCs w:val="0"/>
                <w:sz w:val="20"/>
                <w:szCs w:val="20"/>
                <w:rtl/>
                <w:lang w:val="en-US"/>
              </w:rPr>
            </w:pPr>
          </w:p>
        </w:tc>
        <w:tc>
          <w:tcPr>
            <w:tcW w:w="1186" w:type="dxa"/>
            <w:vAlign w:val="bottom"/>
          </w:tcPr>
          <w:p w14:paraId="0E8752DB" w14:textId="77777777" w:rsidR="005254C5" w:rsidRPr="00D938A9" w:rsidRDefault="005254C5" w:rsidP="00E04073">
            <w:pPr>
              <w:pStyle w:val="BodyText"/>
              <w:pBdr>
                <w:bottom w:val="none" w:sz="0" w:space="0" w:color="auto"/>
              </w:pBdr>
              <w:jc w:val="left"/>
              <w:rPr>
                <w:rFonts w:asciiTheme="minorBidi" w:hAnsiTheme="minorBidi" w:cstheme="minorBidi"/>
                <w:b/>
                <w:bCs w:val="0"/>
                <w:sz w:val="20"/>
                <w:szCs w:val="20"/>
                <w:rtl/>
                <w:lang w:val="en-US"/>
              </w:rPr>
            </w:pPr>
          </w:p>
        </w:tc>
      </w:tr>
      <w:tr w:rsidR="005254C5" w:rsidRPr="00D938A9" w14:paraId="25D9E131" w14:textId="77777777" w:rsidTr="00E04073">
        <w:tc>
          <w:tcPr>
            <w:tcW w:w="2304" w:type="dxa"/>
          </w:tcPr>
          <w:p w14:paraId="395886DE" w14:textId="77777777" w:rsidR="005254C5" w:rsidRPr="00D938A9" w:rsidRDefault="005254C5" w:rsidP="00E04073">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תזרימי מזומנים מפעילות שוטפת</w:t>
            </w:r>
          </w:p>
        </w:tc>
        <w:tc>
          <w:tcPr>
            <w:tcW w:w="1276" w:type="dxa"/>
            <w:vAlign w:val="bottom"/>
          </w:tcPr>
          <w:p w14:paraId="143AB590" w14:textId="77777777" w:rsidR="005254C5" w:rsidRPr="00D938A9" w:rsidRDefault="005254C5" w:rsidP="00E04073">
            <w:pPr>
              <w:pStyle w:val="BodyText"/>
              <w:pBdr>
                <w:bottom w:val="double" w:sz="4" w:space="1" w:color="auto"/>
              </w:pBdr>
              <w:jc w:val="left"/>
              <w:rPr>
                <w:rFonts w:asciiTheme="minorBidi" w:hAnsiTheme="minorBidi" w:cstheme="minorBidi"/>
                <w:b/>
                <w:bCs w:val="0"/>
                <w:sz w:val="20"/>
                <w:szCs w:val="20"/>
                <w:rtl/>
                <w:lang w:val="en-US"/>
              </w:rPr>
            </w:pPr>
          </w:p>
        </w:tc>
        <w:tc>
          <w:tcPr>
            <w:tcW w:w="1210" w:type="dxa"/>
            <w:vAlign w:val="bottom"/>
          </w:tcPr>
          <w:p w14:paraId="2B5410A8" w14:textId="77777777" w:rsidR="005254C5" w:rsidRPr="00D938A9" w:rsidRDefault="005254C5" w:rsidP="00E04073">
            <w:pPr>
              <w:pStyle w:val="BodyText"/>
              <w:pBdr>
                <w:bottom w:val="double" w:sz="4" w:space="1" w:color="auto"/>
              </w:pBdr>
              <w:jc w:val="left"/>
              <w:rPr>
                <w:rFonts w:asciiTheme="minorBidi" w:hAnsiTheme="minorBidi" w:cstheme="minorBidi"/>
                <w:b/>
                <w:bCs w:val="0"/>
                <w:sz w:val="20"/>
                <w:szCs w:val="20"/>
                <w:lang w:val="en-US"/>
              </w:rPr>
            </w:pPr>
          </w:p>
        </w:tc>
        <w:tc>
          <w:tcPr>
            <w:tcW w:w="1186" w:type="dxa"/>
            <w:vAlign w:val="bottom"/>
          </w:tcPr>
          <w:p w14:paraId="530FD179" w14:textId="77777777" w:rsidR="005254C5" w:rsidRPr="00D938A9" w:rsidRDefault="005254C5" w:rsidP="00E04073">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20E403FF" w14:textId="77777777" w:rsidR="005254C5" w:rsidRPr="00D938A9" w:rsidRDefault="005254C5" w:rsidP="00E04073">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667A1CD5" w14:textId="77777777" w:rsidR="005254C5" w:rsidRPr="00D938A9" w:rsidRDefault="005254C5" w:rsidP="00E04073">
            <w:pPr>
              <w:pStyle w:val="BodyText"/>
              <w:pBdr>
                <w:bottom w:val="double" w:sz="4" w:space="1" w:color="auto"/>
              </w:pBdr>
              <w:jc w:val="left"/>
              <w:rPr>
                <w:rFonts w:asciiTheme="minorBidi" w:hAnsiTheme="minorBidi" w:cstheme="minorBidi"/>
                <w:b/>
                <w:bCs w:val="0"/>
                <w:sz w:val="20"/>
                <w:szCs w:val="20"/>
                <w:lang w:val="en-US"/>
              </w:rPr>
            </w:pPr>
          </w:p>
        </w:tc>
        <w:tc>
          <w:tcPr>
            <w:tcW w:w="1186" w:type="dxa"/>
            <w:vAlign w:val="bottom"/>
          </w:tcPr>
          <w:p w14:paraId="75B1175A" w14:textId="77777777" w:rsidR="005254C5" w:rsidRPr="00D938A9" w:rsidRDefault="005254C5" w:rsidP="00E04073">
            <w:pPr>
              <w:pStyle w:val="BodyText"/>
              <w:pBdr>
                <w:bottom w:val="double" w:sz="4" w:space="1" w:color="auto"/>
              </w:pBdr>
              <w:jc w:val="left"/>
              <w:rPr>
                <w:rFonts w:asciiTheme="minorBidi" w:hAnsiTheme="minorBidi" w:cstheme="minorBidi"/>
                <w:b/>
                <w:bCs w:val="0"/>
                <w:sz w:val="20"/>
                <w:szCs w:val="20"/>
                <w:lang w:val="en-US"/>
              </w:rPr>
            </w:pPr>
          </w:p>
        </w:tc>
      </w:tr>
      <w:tr w:rsidR="005254C5" w:rsidRPr="00D938A9" w14:paraId="0B3A97EE" w14:textId="77777777" w:rsidTr="00E04073">
        <w:tc>
          <w:tcPr>
            <w:tcW w:w="2304" w:type="dxa"/>
          </w:tcPr>
          <w:p w14:paraId="32A0D444" w14:textId="77777777" w:rsidR="005254C5" w:rsidRPr="00D938A9" w:rsidRDefault="005254C5" w:rsidP="00E04073">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תזרימי מזומנים מפעילות השקעה</w:t>
            </w:r>
          </w:p>
        </w:tc>
        <w:tc>
          <w:tcPr>
            <w:tcW w:w="1276" w:type="dxa"/>
            <w:vAlign w:val="bottom"/>
          </w:tcPr>
          <w:p w14:paraId="5EFC08C5" w14:textId="77777777" w:rsidR="005254C5" w:rsidRPr="00D938A9" w:rsidRDefault="005254C5" w:rsidP="00E04073">
            <w:pPr>
              <w:pStyle w:val="BodyText"/>
              <w:pBdr>
                <w:bottom w:val="double" w:sz="4" w:space="1" w:color="auto"/>
              </w:pBdr>
              <w:jc w:val="left"/>
              <w:rPr>
                <w:rFonts w:asciiTheme="minorBidi" w:hAnsiTheme="minorBidi" w:cstheme="minorBidi"/>
                <w:b/>
                <w:bCs w:val="0"/>
                <w:sz w:val="20"/>
                <w:szCs w:val="20"/>
                <w:rtl/>
                <w:lang w:val="en-US"/>
              </w:rPr>
            </w:pPr>
          </w:p>
        </w:tc>
        <w:tc>
          <w:tcPr>
            <w:tcW w:w="1210" w:type="dxa"/>
            <w:vAlign w:val="bottom"/>
          </w:tcPr>
          <w:p w14:paraId="05E96621" w14:textId="77777777" w:rsidR="005254C5" w:rsidRPr="00D938A9" w:rsidRDefault="005254C5" w:rsidP="00E04073">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65FFBD6D" w14:textId="77777777" w:rsidR="005254C5" w:rsidRPr="00D938A9" w:rsidRDefault="005254C5" w:rsidP="00E04073">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1F12FCB4" w14:textId="77777777" w:rsidR="005254C5" w:rsidRPr="00D938A9" w:rsidRDefault="005254C5" w:rsidP="00E04073">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367553C4" w14:textId="77777777" w:rsidR="005254C5" w:rsidRPr="00D938A9" w:rsidRDefault="005254C5" w:rsidP="00E04073">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4E1B5FE4" w14:textId="77777777" w:rsidR="005254C5" w:rsidRPr="00D938A9" w:rsidRDefault="005254C5" w:rsidP="00E04073">
            <w:pPr>
              <w:pStyle w:val="BodyText"/>
              <w:pBdr>
                <w:bottom w:val="double" w:sz="4" w:space="1" w:color="auto"/>
              </w:pBdr>
              <w:jc w:val="left"/>
              <w:rPr>
                <w:rFonts w:asciiTheme="minorBidi" w:hAnsiTheme="minorBidi" w:cstheme="minorBidi"/>
                <w:b/>
                <w:bCs w:val="0"/>
                <w:sz w:val="20"/>
                <w:szCs w:val="20"/>
                <w:rtl/>
                <w:lang w:val="en-US"/>
              </w:rPr>
            </w:pPr>
          </w:p>
        </w:tc>
      </w:tr>
      <w:tr w:rsidR="005254C5" w:rsidRPr="00D938A9" w14:paraId="66842918" w14:textId="77777777" w:rsidTr="00E04073">
        <w:tc>
          <w:tcPr>
            <w:tcW w:w="2304" w:type="dxa"/>
          </w:tcPr>
          <w:p w14:paraId="61E340BA" w14:textId="77777777" w:rsidR="005254C5" w:rsidRPr="00D938A9" w:rsidRDefault="005254C5" w:rsidP="00E04073">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 xml:space="preserve">תזרימי מזומנים מפעילות מימון </w:t>
            </w:r>
          </w:p>
        </w:tc>
        <w:tc>
          <w:tcPr>
            <w:tcW w:w="1276" w:type="dxa"/>
            <w:vAlign w:val="bottom"/>
          </w:tcPr>
          <w:p w14:paraId="66371368" w14:textId="77777777" w:rsidR="005254C5" w:rsidRPr="00D938A9" w:rsidRDefault="005254C5" w:rsidP="00E04073">
            <w:pPr>
              <w:pStyle w:val="BodyText"/>
              <w:pBdr>
                <w:bottom w:val="double" w:sz="4" w:space="1" w:color="auto"/>
              </w:pBdr>
              <w:jc w:val="left"/>
              <w:rPr>
                <w:rFonts w:asciiTheme="minorBidi" w:hAnsiTheme="minorBidi" w:cstheme="minorBidi"/>
                <w:b/>
                <w:bCs w:val="0"/>
                <w:sz w:val="20"/>
                <w:szCs w:val="20"/>
                <w:rtl/>
                <w:lang w:val="en-US"/>
              </w:rPr>
            </w:pPr>
          </w:p>
        </w:tc>
        <w:tc>
          <w:tcPr>
            <w:tcW w:w="1210" w:type="dxa"/>
            <w:vAlign w:val="bottom"/>
          </w:tcPr>
          <w:p w14:paraId="69F075F0" w14:textId="77777777" w:rsidR="005254C5" w:rsidRPr="00D938A9" w:rsidRDefault="005254C5" w:rsidP="00E04073">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48E96D60" w14:textId="77777777" w:rsidR="005254C5" w:rsidRPr="00D938A9" w:rsidRDefault="005254C5" w:rsidP="00E04073">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3E15D903" w14:textId="77777777" w:rsidR="005254C5" w:rsidRPr="00D938A9" w:rsidRDefault="005254C5" w:rsidP="00E04073">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67331976" w14:textId="77777777" w:rsidR="005254C5" w:rsidRPr="00D938A9" w:rsidRDefault="005254C5" w:rsidP="00E04073">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2E64A7BF" w14:textId="77777777" w:rsidR="005254C5" w:rsidRPr="00D938A9" w:rsidRDefault="005254C5" w:rsidP="00E04073">
            <w:pPr>
              <w:pStyle w:val="BodyText"/>
              <w:pBdr>
                <w:bottom w:val="double" w:sz="4" w:space="1" w:color="auto"/>
              </w:pBdr>
              <w:jc w:val="left"/>
              <w:rPr>
                <w:rFonts w:asciiTheme="minorBidi" w:hAnsiTheme="minorBidi" w:cstheme="minorBidi"/>
                <w:b/>
                <w:bCs w:val="0"/>
                <w:sz w:val="20"/>
                <w:szCs w:val="20"/>
                <w:rtl/>
                <w:lang w:val="en-US"/>
              </w:rPr>
            </w:pPr>
          </w:p>
        </w:tc>
      </w:tr>
      <w:tr w:rsidR="005254C5" w:rsidRPr="00D938A9" w14:paraId="4ADBFBFA" w14:textId="77777777" w:rsidTr="00E04073">
        <w:tc>
          <w:tcPr>
            <w:tcW w:w="2304" w:type="dxa"/>
          </w:tcPr>
          <w:p w14:paraId="77296E55" w14:textId="77777777" w:rsidR="005254C5" w:rsidRPr="00D938A9" w:rsidRDefault="005254C5" w:rsidP="00E04073">
            <w:pPr>
              <w:tabs>
                <w:tab w:val="left" w:pos="567"/>
                <w:tab w:val="left" w:pos="851"/>
              </w:tabs>
              <w:ind w:left="398" w:hanging="363"/>
              <w:rPr>
                <w:rFonts w:asciiTheme="minorBidi" w:hAnsiTheme="minorBidi" w:cstheme="minorBidi"/>
                <w:noProof/>
                <w:color w:val="000000"/>
                <w:rtl/>
              </w:rPr>
            </w:pPr>
            <w:r w:rsidRPr="00D938A9">
              <w:rPr>
                <w:rFonts w:asciiTheme="minorBidi" w:hAnsiTheme="minorBidi" w:cstheme="minorBidi"/>
                <w:noProof/>
                <w:color w:val="000000"/>
                <w:rtl/>
              </w:rPr>
              <w:t>גידול (קיטון) במזומנים ושווה מזומנים ואשראי בנקאי</w:t>
            </w:r>
          </w:p>
        </w:tc>
        <w:tc>
          <w:tcPr>
            <w:tcW w:w="1276" w:type="dxa"/>
            <w:vAlign w:val="bottom"/>
          </w:tcPr>
          <w:p w14:paraId="0B7AB34F" w14:textId="77777777" w:rsidR="005254C5" w:rsidRPr="00D938A9" w:rsidRDefault="005254C5" w:rsidP="00E04073">
            <w:pPr>
              <w:pStyle w:val="BodyText"/>
              <w:pBdr>
                <w:bottom w:val="double" w:sz="4" w:space="1" w:color="auto"/>
              </w:pBdr>
              <w:jc w:val="left"/>
              <w:rPr>
                <w:rFonts w:asciiTheme="minorBidi" w:hAnsiTheme="minorBidi" w:cstheme="minorBidi"/>
                <w:b/>
                <w:bCs w:val="0"/>
                <w:sz w:val="20"/>
                <w:szCs w:val="20"/>
                <w:lang w:val="en-US"/>
              </w:rPr>
            </w:pPr>
          </w:p>
        </w:tc>
        <w:tc>
          <w:tcPr>
            <w:tcW w:w="1210" w:type="dxa"/>
            <w:vAlign w:val="bottom"/>
          </w:tcPr>
          <w:p w14:paraId="7D3D9E0F" w14:textId="77777777" w:rsidR="005254C5" w:rsidRPr="00D938A9" w:rsidRDefault="005254C5" w:rsidP="00E04073">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3FE5A6C7" w14:textId="77777777" w:rsidR="005254C5" w:rsidRPr="00D938A9" w:rsidRDefault="005254C5" w:rsidP="00E04073">
            <w:pPr>
              <w:pStyle w:val="BodyText"/>
              <w:pBdr>
                <w:bottom w:val="double" w:sz="4" w:space="1" w:color="auto"/>
              </w:pBdr>
              <w:jc w:val="left"/>
              <w:rPr>
                <w:rFonts w:asciiTheme="minorBidi" w:hAnsiTheme="minorBidi" w:cstheme="minorBidi"/>
                <w:b/>
                <w:bCs w:val="0"/>
                <w:sz w:val="20"/>
                <w:szCs w:val="20"/>
                <w:lang w:val="en-US"/>
              </w:rPr>
            </w:pPr>
          </w:p>
        </w:tc>
        <w:tc>
          <w:tcPr>
            <w:tcW w:w="1186" w:type="dxa"/>
            <w:vAlign w:val="bottom"/>
          </w:tcPr>
          <w:p w14:paraId="683BE78C" w14:textId="77777777" w:rsidR="005254C5" w:rsidRPr="00D938A9" w:rsidRDefault="005254C5" w:rsidP="00E04073">
            <w:pPr>
              <w:pStyle w:val="BodyText"/>
              <w:pBdr>
                <w:bottom w:val="double" w:sz="4" w:space="1" w:color="auto"/>
              </w:pBdr>
              <w:jc w:val="left"/>
              <w:rPr>
                <w:rFonts w:asciiTheme="minorBidi" w:hAnsiTheme="minorBidi" w:cstheme="minorBidi"/>
                <w:b/>
                <w:bCs w:val="0"/>
                <w:sz w:val="20"/>
                <w:szCs w:val="20"/>
                <w:lang w:val="en-US"/>
              </w:rPr>
            </w:pPr>
          </w:p>
        </w:tc>
        <w:tc>
          <w:tcPr>
            <w:tcW w:w="1186" w:type="dxa"/>
            <w:vAlign w:val="bottom"/>
          </w:tcPr>
          <w:p w14:paraId="5D2EDC18" w14:textId="77777777" w:rsidR="005254C5" w:rsidRPr="00D938A9" w:rsidRDefault="005254C5" w:rsidP="00E04073">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69BE76AF" w14:textId="77777777" w:rsidR="005254C5" w:rsidRPr="00D938A9" w:rsidRDefault="005254C5" w:rsidP="00E04073">
            <w:pPr>
              <w:pStyle w:val="BodyText"/>
              <w:pBdr>
                <w:bottom w:val="double" w:sz="4" w:space="1" w:color="auto"/>
              </w:pBdr>
              <w:jc w:val="left"/>
              <w:rPr>
                <w:rFonts w:asciiTheme="minorBidi" w:hAnsiTheme="minorBidi" w:cstheme="minorBidi"/>
                <w:b/>
                <w:bCs w:val="0"/>
                <w:sz w:val="20"/>
                <w:szCs w:val="20"/>
                <w:rtl/>
                <w:lang w:val="en-US"/>
              </w:rPr>
            </w:pPr>
          </w:p>
        </w:tc>
      </w:tr>
    </w:tbl>
    <w:p w14:paraId="745E8EF1" w14:textId="77777777" w:rsidR="005254C5" w:rsidRPr="00D938A9" w:rsidRDefault="005254C5" w:rsidP="005254C5">
      <w:pPr>
        <w:rPr>
          <w:rFonts w:asciiTheme="minorBidi" w:hAnsiTheme="minorBidi" w:cstheme="minorBidi"/>
          <w:rtl/>
        </w:rPr>
      </w:pPr>
    </w:p>
    <w:p w14:paraId="6A9EADAE" w14:textId="77777777" w:rsidR="005254C5" w:rsidRPr="00D938A9" w:rsidRDefault="005254C5" w:rsidP="005254C5">
      <w:pPr>
        <w:pStyle w:val="ListParagraph"/>
        <w:ind w:left="1160"/>
        <w:jc w:val="both"/>
        <w:rPr>
          <w:rFonts w:asciiTheme="minorBidi" w:hAnsiTheme="minorBidi" w:cstheme="minorBidi"/>
          <w:color w:val="548DD4"/>
        </w:rPr>
      </w:pPr>
      <w:r w:rsidRPr="00ED5F6C">
        <w:rPr>
          <w:rFonts w:ascii="Georgia" w:hAnsi="Georgia" w:cstheme="minorBidi"/>
          <w:color w:val="548DD4"/>
        </w:rPr>
        <w:t>IFRS 12</w:t>
      </w:r>
      <w:r w:rsidRPr="00D938A9">
        <w:rPr>
          <w:rFonts w:asciiTheme="minorBidi" w:hAnsiTheme="minorBidi" w:cstheme="minorBidi"/>
          <w:color w:val="548DD4"/>
          <w:rtl/>
        </w:rPr>
        <w:t xml:space="preserve"> - סעיף ב11</w:t>
      </w:r>
    </w:p>
    <w:p w14:paraId="6479EF69" w14:textId="77777777" w:rsidR="005254C5" w:rsidRPr="00D938A9" w:rsidRDefault="005254C5" w:rsidP="005254C5">
      <w:pPr>
        <w:pStyle w:val="ListParagraph"/>
        <w:ind w:left="1160"/>
        <w:jc w:val="both"/>
        <w:rPr>
          <w:rFonts w:asciiTheme="minorBidi" w:hAnsiTheme="minorBidi" w:cstheme="minorBidi"/>
          <w:rtl/>
        </w:rPr>
      </w:pPr>
      <w:r w:rsidRPr="00D938A9">
        <w:rPr>
          <w:rFonts w:asciiTheme="minorBidi" w:hAnsiTheme="minorBidi" w:cstheme="minorBidi"/>
          <w:rtl/>
        </w:rPr>
        <w:t>המידע הפיננסי המתומצת המוצג הינו הסכומים לפני קיזוז עסקות בין חברתיות.</w:t>
      </w:r>
    </w:p>
    <w:p w14:paraId="544DCA41" w14:textId="77777777" w:rsidR="005254C5" w:rsidRDefault="005254C5" w:rsidP="003720FF">
      <w:pPr>
        <w:jc w:val="both"/>
        <w:rPr>
          <w:rFonts w:asciiTheme="minorBidi" w:hAnsiTheme="minorBidi" w:cstheme="minorBidi"/>
          <w:b/>
          <w:rtl/>
        </w:rPr>
      </w:pPr>
    </w:p>
    <w:p w14:paraId="513AA00D" w14:textId="77777777" w:rsidR="005254C5" w:rsidRPr="00D938A9" w:rsidRDefault="005254C5" w:rsidP="005254C5">
      <w:pPr>
        <w:pStyle w:val="ListParagraph"/>
        <w:numPr>
          <w:ilvl w:val="0"/>
          <w:numId w:val="77"/>
        </w:numPr>
        <w:rPr>
          <w:rFonts w:asciiTheme="minorBidi" w:hAnsiTheme="minorBidi" w:cstheme="minorBidi"/>
          <w:b/>
          <w:bCs/>
        </w:rPr>
      </w:pPr>
      <w:r w:rsidRPr="00D938A9">
        <w:rPr>
          <w:rFonts w:asciiTheme="minorBidi" w:hAnsiTheme="minorBidi" w:cstheme="minorBidi"/>
          <w:b/>
          <w:bCs/>
          <w:rtl/>
        </w:rPr>
        <w:t>עסקות עם בעלי הזכויות שאינן מקנות שליטה</w:t>
      </w:r>
    </w:p>
    <w:p w14:paraId="511AEFB5" w14:textId="77777777" w:rsidR="005254C5" w:rsidRPr="00D938A9" w:rsidRDefault="005254C5" w:rsidP="005254C5">
      <w:pPr>
        <w:pStyle w:val="ListParagraph"/>
        <w:ind w:left="420"/>
        <w:rPr>
          <w:rFonts w:asciiTheme="minorBidi" w:hAnsiTheme="minorBidi" w:cstheme="minorBidi"/>
          <w:b/>
          <w:bCs/>
        </w:rPr>
      </w:pPr>
    </w:p>
    <w:p w14:paraId="116ADC8E" w14:textId="77777777" w:rsidR="005254C5" w:rsidRPr="00D938A9" w:rsidRDefault="005254C5" w:rsidP="005254C5">
      <w:pPr>
        <w:pStyle w:val="ListParagraph"/>
        <w:numPr>
          <w:ilvl w:val="0"/>
          <w:numId w:val="95"/>
        </w:numPr>
        <w:rPr>
          <w:rFonts w:asciiTheme="minorBidi" w:hAnsiTheme="minorBidi" w:cstheme="minorBidi"/>
          <w:b/>
          <w:bCs/>
          <w:rtl/>
        </w:rPr>
      </w:pPr>
      <w:r w:rsidRPr="00D938A9">
        <w:rPr>
          <w:rFonts w:asciiTheme="minorBidi" w:hAnsiTheme="minorBidi" w:cstheme="minorBidi"/>
          <w:b/>
          <w:bCs/>
          <w:rtl/>
        </w:rPr>
        <w:t xml:space="preserve">מידע לגבי מדיניות חשבונאית </w:t>
      </w:r>
    </w:p>
    <w:p w14:paraId="4B9BF958" w14:textId="77777777" w:rsidR="005254C5" w:rsidRPr="00D938A9" w:rsidRDefault="005254C5" w:rsidP="005254C5">
      <w:pPr>
        <w:ind w:left="1179"/>
        <w:jc w:val="both"/>
        <w:rPr>
          <w:rStyle w:val="a"/>
          <w:rFonts w:asciiTheme="minorBidi" w:hAnsiTheme="minorBidi" w:cstheme="minorBidi"/>
          <w:color w:val="auto"/>
          <w:sz w:val="20"/>
          <w:szCs w:val="20"/>
          <w:u w:val="none"/>
          <w:shd w:val="clear" w:color="auto" w:fill="auto"/>
          <w:rtl/>
        </w:rPr>
      </w:pPr>
    </w:p>
    <w:p w14:paraId="39B982EE" w14:textId="77777777" w:rsidR="005254C5" w:rsidRPr="00D938A9" w:rsidRDefault="005254C5" w:rsidP="005254C5">
      <w:pPr>
        <w:ind w:left="780"/>
        <w:jc w:val="both"/>
        <w:rPr>
          <w:rFonts w:asciiTheme="minorBidi" w:hAnsiTheme="minorBidi" w:cstheme="minorBidi"/>
          <w:rtl/>
        </w:rPr>
      </w:pPr>
      <w:r w:rsidRPr="00ED5F6C">
        <w:rPr>
          <w:rFonts w:ascii="Georgia" w:hAnsi="Georgia" w:cstheme="minorBidi"/>
          <w:color w:val="548DD4"/>
        </w:rPr>
        <w:t>IFRS 10</w:t>
      </w:r>
      <w:r w:rsidRPr="00D938A9">
        <w:rPr>
          <w:rFonts w:asciiTheme="minorBidi" w:hAnsiTheme="minorBidi" w:cstheme="minorBidi"/>
          <w:color w:val="548DD4"/>
          <w:rtl/>
        </w:rPr>
        <w:t xml:space="preserve"> - סעיף 23</w:t>
      </w:r>
    </w:p>
    <w:p w14:paraId="1CE0B5C3" w14:textId="77777777" w:rsidR="005254C5" w:rsidRPr="00D938A9" w:rsidRDefault="005254C5" w:rsidP="005254C5">
      <w:pPr>
        <w:ind w:left="780"/>
        <w:jc w:val="both"/>
        <w:rPr>
          <w:rStyle w:val="a"/>
          <w:rFonts w:asciiTheme="minorBidi" w:hAnsiTheme="minorBidi" w:cstheme="minorBidi"/>
          <w:color w:val="auto"/>
          <w:sz w:val="20"/>
          <w:szCs w:val="20"/>
          <w:u w:val="none"/>
          <w:shd w:val="clear" w:color="auto" w:fill="auto"/>
          <w:rtl/>
        </w:rPr>
      </w:pPr>
      <w:r w:rsidRPr="00D938A9">
        <w:rPr>
          <w:rFonts w:asciiTheme="minorBidi" w:hAnsiTheme="minorBidi" w:cstheme="minorBidi"/>
          <w:rtl/>
        </w:rPr>
        <w:t xml:space="preserve">עסקות עם בעלי זכויות שאינן מקנות שליטה בחברות בנות שתוצאתן אינה איבוד שליטה מטופלות כעסקות הוניות עם בעלים. בעסקות אלה, ההפרש בין השווי ההוגן של תמורה כלשהי ששולמה או שהתקבלה לבין הסכום שבו מתואמות הזכויות שאינן מקנות שליטה כדי לשקף את השינויים בזכויות היחסיות שלהן בחברה הבת, מוכר ישירות בקרן עסקות עם בעלי זכויות שאינן מקנות שליטה/בעודפים </w:t>
      </w:r>
      <w:r w:rsidRPr="00D938A9">
        <w:rPr>
          <w:rStyle w:val="a"/>
          <w:rFonts w:asciiTheme="minorBidi" w:hAnsiTheme="minorBidi" w:cstheme="minorBidi"/>
          <w:b/>
          <w:noProof/>
          <w:sz w:val="20"/>
          <w:szCs w:val="20"/>
          <w:u w:val="none"/>
          <w:rtl/>
        </w:rPr>
        <w:t>(יש לגלות את החלופה הרלוונטית בהתאם למדיניות החשבונאית של החברה)</w:t>
      </w:r>
      <w:r w:rsidRPr="00D938A9">
        <w:rPr>
          <w:rFonts w:asciiTheme="minorBidi" w:hAnsiTheme="minorBidi" w:cstheme="minorBidi"/>
          <w:rtl/>
        </w:rPr>
        <w:t xml:space="preserve">. </w:t>
      </w:r>
    </w:p>
    <w:p w14:paraId="531E6CA4" w14:textId="77777777" w:rsidR="005254C5" w:rsidRDefault="005254C5" w:rsidP="003720FF">
      <w:pPr>
        <w:jc w:val="both"/>
        <w:rPr>
          <w:rFonts w:asciiTheme="minorBidi" w:hAnsiTheme="minorBidi" w:cstheme="minorBidi"/>
          <w:b/>
          <w:rtl/>
        </w:rPr>
      </w:pPr>
    </w:p>
    <w:p w14:paraId="79B90511" w14:textId="77777777" w:rsidR="005254C5" w:rsidRDefault="005254C5">
      <w:pPr>
        <w:bidi w:val="0"/>
        <w:rPr>
          <w:rFonts w:asciiTheme="minorBidi" w:hAnsiTheme="minorBidi" w:cstheme="minorBidi"/>
          <w:b/>
          <w:rtl/>
        </w:rPr>
      </w:pPr>
      <w:r>
        <w:rPr>
          <w:rFonts w:asciiTheme="minorBidi" w:hAnsiTheme="minorBidi" w:cstheme="minorBidi"/>
          <w:b/>
          <w:rtl/>
        </w:rPr>
        <w:br w:type="page"/>
      </w:r>
    </w:p>
    <w:p w14:paraId="68F9A815" w14:textId="77777777" w:rsidR="003720FF" w:rsidRPr="00D938A9" w:rsidRDefault="003720FF" w:rsidP="003720FF">
      <w:pPr>
        <w:jc w:val="both"/>
        <w:rPr>
          <w:rFonts w:asciiTheme="minorBidi" w:hAnsiTheme="minorBidi" w:cstheme="minorBidi"/>
          <w:b/>
          <w:rtl/>
        </w:rPr>
      </w:pPr>
      <w:r w:rsidRPr="00D938A9">
        <w:rPr>
          <w:rFonts w:asciiTheme="minorBidi" w:hAnsiTheme="minorBidi" w:cstheme="minorBidi"/>
          <w:bCs/>
          <w:rtl/>
        </w:rPr>
        <w:lastRenderedPageBreak/>
        <w:t xml:space="preserve">ביאור 12 - זכויות בישויות אחרות </w:t>
      </w:r>
      <w:r w:rsidRPr="00D938A9">
        <w:rPr>
          <w:rFonts w:asciiTheme="minorBidi" w:hAnsiTheme="minorBidi" w:cstheme="minorBidi"/>
          <w:b/>
          <w:rtl/>
        </w:rPr>
        <w:t>(המשך):</w:t>
      </w:r>
    </w:p>
    <w:p w14:paraId="420F88A3" w14:textId="77777777" w:rsidR="00CD238C" w:rsidRPr="00D938A9" w:rsidRDefault="00CD238C" w:rsidP="00C8044C">
      <w:pPr>
        <w:ind w:left="1179"/>
        <w:jc w:val="both"/>
        <w:rPr>
          <w:rStyle w:val="a"/>
          <w:rFonts w:asciiTheme="minorBidi" w:hAnsiTheme="minorBidi" w:cstheme="minorBidi"/>
          <w:color w:val="auto"/>
          <w:sz w:val="20"/>
          <w:szCs w:val="20"/>
          <w:u w:val="none"/>
          <w:shd w:val="clear" w:color="auto" w:fill="auto"/>
          <w:rtl/>
        </w:rPr>
      </w:pPr>
    </w:p>
    <w:p w14:paraId="74599DC0" w14:textId="44CEA94A" w:rsidR="0017486D" w:rsidRPr="00D938A9" w:rsidRDefault="0017486D">
      <w:pPr>
        <w:pStyle w:val="ListParagraph"/>
        <w:numPr>
          <w:ilvl w:val="0"/>
          <w:numId w:val="95"/>
        </w:numPr>
        <w:rPr>
          <w:rFonts w:asciiTheme="minorBidi" w:hAnsiTheme="minorBidi" w:cstheme="minorBidi"/>
          <w:b/>
          <w:bCs/>
        </w:rPr>
      </w:pPr>
      <w:r w:rsidRPr="00D938A9">
        <w:rPr>
          <w:rFonts w:asciiTheme="minorBidi" w:hAnsiTheme="minorBidi" w:cstheme="minorBidi"/>
          <w:b/>
          <w:bCs/>
          <w:rtl/>
        </w:rPr>
        <w:t xml:space="preserve">מידע נוסף </w:t>
      </w:r>
    </w:p>
    <w:p w14:paraId="47414769" w14:textId="77777777" w:rsidR="00B9026B" w:rsidRPr="00D938A9" w:rsidRDefault="00B9026B" w:rsidP="00C8044C">
      <w:pPr>
        <w:pStyle w:val="ListParagraph"/>
        <w:ind w:left="780"/>
        <w:rPr>
          <w:rFonts w:asciiTheme="minorBidi" w:hAnsiTheme="minorBidi" w:cstheme="minorBidi"/>
          <w:rtl/>
        </w:rPr>
      </w:pPr>
    </w:p>
    <w:p w14:paraId="4CFC7785" w14:textId="538459DC" w:rsidR="0042245B" w:rsidRPr="00D938A9" w:rsidRDefault="0042245B" w:rsidP="00C8044C">
      <w:pPr>
        <w:ind w:left="780"/>
        <w:jc w:val="both"/>
        <w:rPr>
          <w:rStyle w:val="a"/>
          <w:rFonts w:asciiTheme="minorBidi" w:hAnsiTheme="minorBidi" w:cstheme="minorBidi"/>
          <w:color w:val="auto"/>
          <w:sz w:val="20"/>
          <w:szCs w:val="20"/>
          <w:u w:val="none"/>
          <w:shd w:val="clear" w:color="auto" w:fill="auto"/>
          <w:rtl/>
        </w:rPr>
      </w:pPr>
      <w:r w:rsidRPr="00D938A9">
        <w:rPr>
          <w:rStyle w:val="a"/>
          <w:rFonts w:asciiTheme="minorBidi" w:hAnsiTheme="minorBidi" w:cstheme="minorBidi"/>
          <w:color w:val="auto"/>
          <w:sz w:val="20"/>
          <w:szCs w:val="20"/>
          <w:u w:val="none"/>
          <w:shd w:val="clear" w:color="auto" w:fill="auto"/>
          <w:rtl/>
        </w:rPr>
        <w:t xml:space="preserve">להלן העסקות </w:t>
      </w:r>
      <w:r w:rsidRPr="00D938A9">
        <w:rPr>
          <w:rFonts w:asciiTheme="minorBidi" w:hAnsiTheme="minorBidi" w:cstheme="minorBidi"/>
          <w:rtl/>
        </w:rPr>
        <w:t>עם בעלי זכויות שאינן מקנות שליטה</w:t>
      </w:r>
      <w:r w:rsidRPr="00D938A9">
        <w:rPr>
          <w:rStyle w:val="a"/>
          <w:rFonts w:asciiTheme="minorBidi" w:hAnsiTheme="minorBidi" w:cstheme="minorBidi"/>
          <w:color w:val="auto"/>
          <w:sz w:val="20"/>
          <w:szCs w:val="20"/>
          <w:u w:val="none"/>
          <w:shd w:val="clear" w:color="auto" w:fill="auto"/>
          <w:rtl/>
        </w:rPr>
        <w:t xml:space="preserve"> </w:t>
      </w:r>
      <w:r w:rsidR="009807E3" w:rsidRPr="00D938A9">
        <w:rPr>
          <w:rStyle w:val="a"/>
          <w:rFonts w:asciiTheme="minorBidi" w:hAnsiTheme="minorBidi" w:cstheme="minorBidi"/>
          <w:color w:val="auto"/>
          <w:sz w:val="20"/>
          <w:szCs w:val="20"/>
          <w:u w:val="none"/>
          <w:shd w:val="clear" w:color="auto" w:fill="auto"/>
          <w:rtl/>
        </w:rPr>
        <w:t xml:space="preserve">שהתרחשו </w:t>
      </w:r>
      <w:r w:rsidRPr="00D938A9">
        <w:rPr>
          <w:rStyle w:val="a"/>
          <w:rFonts w:asciiTheme="minorBidi" w:hAnsiTheme="minorBidi" w:cstheme="minorBidi"/>
          <w:color w:val="auto"/>
          <w:sz w:val="20"/>
          <w:szCs w:val="20"/>
          <w:u w:val="none"/>
          <w:shd w:val="clear" w:color="auto" w:fill="auto"/>
          <w:rtl/>
        </w:rPr>
        <w:t>במהלך תקופות הדיווח המוצגות:</w:t>
      </w:r>
    </w:p>
    <w:p w14:paraId="7871597E" w14:textId="77777777" w:rsidR="00C22FFB" w:rsidRPr="00D938A9" w:rsidRDefault="00C22FFB" w:rsidP="00C8044C">
      <w:pPr>
        <w:ind w:left="1367"/>
        <w:rPr>
          <w:rFonts w:asciiTheme="minorBidi" w:hAnsiTheme="minorBidi" w:cstheme="minorBidi"/>
          <w:rtl/>
        </w:rPr>
      </w:pPr>
    </w:p>
    <w:p w14:paraId="5AE382C9" w14:textId="1FF6A7D3" w:rsidR="00716652" w:rsidRPr="00D938A9" w:rsidRDefault="00716652" w:rsidP="00C8044C">
      <w:pPr>
        <w:ind w:left="780"/>
        <w:jc w:val="both"/>
        <w:rPr>
          <w:rFonts w:asciiTheme="minorBidi" w:hAnsiTheme="minorBidi" w:cstheme="minorBidi"/>
          <w:color w:val="548DD4"/>
        </w:rPr>
      </w:pPr>
      <w:r w:rsidRPr="00ED5F6C">
        <w:rPr>
          <w:rFonts w:ascii="Georgia" w:hAnsi="Georgia" w:cstheme="minorBidi"/>
          <w:color w:val="548DD4"/>
        </w:rPr>
        <w:t>IFRS 12</w:t>
      </w:r>
      <w:r w:rsidRPr="00ED5F6C">
        <w:rPr>
          <w:rFonts w:ascii="Georgia" w:hAnsi="Georgia" w:cstheme="minorBidi"/>
          <w:color w:val="548DD4"/>
          <w:rtl/>
        </w:rPr>
        <w:t xml:space="preserve"> </w:t>
      </w:r>
      <w:r w:rsidRPr="00D938A9">
        <w:rPr>
          <w:rFonts w:asciiTheme="minorBidi" w:hAnsiTheme="minorBidi" w:cstheme="minorBidi"/>
          <w:color w:val="548DD4"/>
          <w:rtl/>
        </w:rPr>
        <w:t>- סעיף 18</w:t>
      </w:r>
    </w:p>
    <w:p w14:paraId="651D3E3F" w14:textId="44EC0BB1" w:rsidR="00716652" w:rsidRPr="00D938A9" w:rsidRDefault="000800B3" w:rsidP="00C8044C">
      <w:pPr>
        <w:pStyle w:val="ListParagraph"/>
        <w:numPr>
          <w:ilvl w:val="0"/>
          <w:numId w:val="13"/>
        </w:numPr>
        <w:rPr>
          <w:rFonts w:asciiTheme="minorBidi" w:hAnsiTheme="minorBidi" w:cstheme="minorBidi"/>
          <w:rtl/>
        </w:rPr>
      </w:pPr>
      <w:r w:rsidRPr="00D938A9">
        <w:rPr>
          <w:rFonts w:asciiTheme="minorBidi" w:hAnsiTheme="minorBidi" w:cstheme="minorBidi"/>
          <w:rtl/>
        </w:rPr>
        <w:t xml:space="preserve"> </w:t>
      </w:r>
      <w:r w:rsidR="00716652" w:rsidRPr="00D938A9">
        <w:rPr>
          <w:rFonts w:asciiTheme="minorBidi" w:hAnsiTheme="minorBidi" w:cstheme="minorBidi"/>
          <w:rtl/>
        </w:rPr>
        <w:t>רכישת זכויות נוספות בחברה בת</w:t>
      </w:r>
    </w:p>
    <w:p w14:paraId="2DE9DFF0" w14:textId="77777777" w:rsidR="00716652" w:rsidRPr="00D938A9" w:rsidRDefault="00716652" w:rsidP="00C8044C">
      <w:pPr>
        <w:ind w:left="1367"/>
        <w:rPr>
          <w:rFonts w:asciiTheme="minorBidi" w:hAnsiTheme="minorBidi" w:cstheme="minorBidi"/>
          <w:rtl/>
        </w:rPr>
      </w:pPr>
    </w:p>
    <w:p w14:paraId="0040C6FE" w14:textId="41A7BC14" w:rsidR="00716652" w:rsidRPr="00D938A9" w:rsidRDefault="00716652" w:rsidP="00C8044C">
      <w:pPr>
        <w:ind w:left="1604"/>
        <w:jc w:val="both"/>
        <w:rPr>
          <w:rFonts w:asciiTheme="minorBidi" w:hAnsiTheme="minorBidi" w:cstheme="minorBidi"/>
          <w:rtl/>
        </w:rPr>
      </w:pPr>
      <w:r w:rsidRPr="00D938A9">
        <w:rPr>
          <w:rFonts w:asciiTheme="minorBidi" w:hAnsiTheme="minorBidi" w:cstheme="minorBidi"/>
          <w:rtl/>
        </w:rPr>
        <w:t xml:space="preserve">ביום 21 באפריל </w:t>
      </w:r>
      <w:r w:rsidR="00EE319D" w:rsidRPr="00D938A9">
        <w:rPr>
          <w:rFonts w:asciiTheme="minorBidi" w:hAnsiTheme="minorBidi" w:cstheme="minorBidi"/>
          <w:rtl/>
        </w:rPr>
        <w:t>202</w:t>
      </w:r>
      <w:r w:rsidR="00EE319D">
        <w:rPr>
          <w:rFonts w:asciiTheme="minorBidi" w:hAnsiTheme="minorBidi" w:cstheme="minorBidi" w:hint="cs"/>
          <w:rtl/>
        </w:rPr>
        <w:t>4</w:t>
      </w:r>
      <w:r w:rsidRPr="00D938A9">
        <w:rPr>
          <w:rFonts w:asciiTheme="minorBidi" w:hAnsiTheme="minorBidi" w:cstheme="minorBidi"/>
          <w:rtl/>
        </w:rPr>
        <w:t xml:space="preserve">, רכשה החברה/הקבוצה את יתרת חמשת האחוזים מהון המניות המונפק של קבוצת _____ תמורת ____ אלפי ש"ח. ליום 31 בדצמבר </w:t>
      </w:r>
      <w:r w:rsidR="00EE319D" w:rsidRPr="00D938A9">
        <w:rPr>
          <w:rFonts w:asciiTheme="minorBidi" w:hAnsiTheme="minorBidi" w:cstheme="minorBidi"/>
          <w:rtl/>
        </w:rPr>
        <w:t>202</w:t>
      </w:r>
      <w:r w:rsidR="00EE319D">
        <w:rPr>
          <w:rFonts w:asciiTheme="minorBidi" w:hAnsiTheme="minorBidi" w:cstheme="minorBidi" w:hint="cs"/>
          <w:rtl/>
        </w:rPr>
        <w:t>4</w:t>
      </w:r>
      <w:r w:rsidRPr="00D938A9">
        <w:rPr>
          <w:rFonts w:asciiTheme="minorBidi" w:hAnsiTheme="minorBidi" w:cstheme="minorBidi"/>
          <w:rtl/>
        </w:rPr>
        <w:t xml:space="preserve">, מחזיקה הקבוצה 100% מהון המניות של קבוצת </w:t>
      </w:r>
      <w:r w:rsidRPr="00D938A9">
        <w:rPr>
          <w:rFonts w:asciiTheme="minorBidi" w:hAnsiTheme="minorBidi" w:cstheme="minorBidi"/>
        </w:rPr>
        <w:t>_____</w:t>
      </w:r>
      <w:r w:rsidRPr="00D938A9">
        <w:rPr>
          <w:rFonts w:asciiTheme="minorBidi" w:hAnsiTheme="minorBidi" w:cstheme="minorBidi"/>
          <w:rtl/>
        </w:rPr>
        <w:t xml:space="preserve">. הערך בספרים של הזכויות שאינן מקנות שליטה בקבוצת </w:t>
      </w:r>
      <w:r w:rsidRPr="00D938A9">
        <w:rPr>
          <w:rFonts w:asciiTheme="minorBidi" w:hAnsiTheme="minorBidi" w:cstheme="minorBidi"/>
        </w:rPr>
        <w:t>_____</w:t>
      </w:r>
      <w:r w:rsidRPr="00D938A9">
        <w:rPr>
          <w:rFonts w:asciiTheme="minorBidi" w:hAnsiTheme="minorBidi" w:cstheme="minorBidi"/>
          <w:rtl/>
        </w:rPr>
        <w:t xml:space="preserve"> לתאריך הרכישה הסתכם ל-____ אלפי ש"ח. הקבוצה גרעה מספריה זכויות שאינן מקנות שליטה בסך זה וזקפה ירידה של ____ אלפי ש"ח בהון המיוחס לבעלי מניות החברה. ההשפעה של השינויים בזכויות הבעלות של קבוצת </w:t>
      </w:r>
      <w:r w:rsidRPr="00D938A9">
        <w:rPr>
          <w:rFonts w:asciiTheme="minorBidi" w:hAnsiTheme="minorBidi" w:cstheme="minorBidi"/>
        </w:rPr>
        <w:t>______</w:t>
      </w:r>
      <w:r w:rsidRPr="00D938A9">
        <w:rPr>
          <w:rFonts w:asciiTheme="minorBidi" w:hAnsiTheme="minorBidi" w:cstheme="minorBidi"/>
          <w:rtl/>
        </w:rPr>
        <w:t xml:space="preserve"> על ההון המיוחס לבעלי מניות החברה במהלך תקופות הדיווח הינ</w:t>
      </w:r>
      <w:r w:rsidR="00780380" w:rsidRPr="00D938A9">
        <w:rPr>
          <w:rFonts w:asciiTheme="minorBidi" w:hAnsiTheme="minorBidi" w:cstheme="minorBidi"/>
          <w:rtl/>
        </w:rPr>
        <w:t>ה</w:t>
      </w:r>
      <w:r w:rsidRPr="00D938A9">
        <w:rPr>
          <w:rFonts w:asciiTheme="minorBidi" w:hAnsiTheme="minorBidi" w:cstheme="minorBidi"/>
          <w:rtl/>
        </w:rPr>
        <w:t xml:space="preserve"> כדלקמן:</w:t>
      </w:r>
    </w:p>
    <w:p w14:paraId="501EB8B8" w14:textId="77777777" w:rsidR="00716652" w:rsidRPr="00D938A9" w:rsidRDefault="00716652" w:rsidP="00C8044C">
      <w:pPr>
        <w:ind w:left="1604" w:hanging="772"/>
        <w:rPr>
          <w:rFonts w:asciiTheme="minorBidi" w:hAnsiTheme="minorBidi" w:cstheme="minorBidi"/>
          <w:rtl/>
        </w:rPr>
      </w:pPr>
    </w:p>
    <w:tbl>
      <w:tblPr>
        <w:bidiVisual/>
        <w:tblW w:w="6803" w:type="dxa"/>
        <w:tblInd w:w="1613" w:type="dxa"/>
        <w:tblLook w:val="04A0" w:firstRow="1" w:lastRow="0" w:firstColumn="1" w:lastColumn="0" w:noHBand="0" w:noVBand="1"/>
      </w:tblPr>
      <w:tblGrid>
        <w:gridCol w:w="5669"/>
        <w:gridCol w:w="1134"/>
      </w:tblGrid>
      <w:tr w:rsidR="00716652" w:rsidRPr="00D938A9" w14:paraId="17C5BE61" w14:textId="77777777" w:rsidTr="00970F04">
        <w:tc>
          <w:tcPr>
            <w:tcW w:w="5669" w:type="dxa"/>
          </w:tcPr>
          <w:p w14:paraId="45A13865" w14:textId="77777777" w:rsidR="00716652" w:rsidRPr="00D938A9" w:rsidRDefault="00716652" w:rsidP="00C8044C">
            <w:pPr>
              <w:rPr>
                <w:rFonts w:asciiTheme="minorBidi" w:hAnsiTheme="minorBidi" w:cstheme="minorBidi"/>
                <w:rtl/>
              </w:rPr>
            </w:pPr>
          </w:p>
        </w:tc>
        <w:tc>
          <w:tcPr>
            <w:tcW w:w="1134" w:type="dxa"/>
          </w:tcPr>
          <w:p w14:paraId="54FD62D7" w14:textId="77777777" w:rsidR="00716652" w:rsidRPr="00D938A9" w:rsidRDefault="00716652" w:rsidP="00C8044C">
            <w:pPr>
              <w:pBdr>
                <w:bottom w:val="single" w:sz="4" w:space="1" w:color="auto"/>
              </w:pBdr>
              <w:jc w:val="center"/>
              <w:rPr>
                <w:rFonts w:asciiTheme="minorBidi" w:hAnsiTheme="minorBidi" w:cstheme="minorBidi"/>
                <w:rtl/>
              </w:rPr>
            </w:pPr>
            <w:r w:rsidRPr="00D938A9">
              <w:rPr>
                <w:rFonts w:asciiTheme="minorBidi" w:hAnsiTheme="minorBidi" w:cstheme="minorBidi"/>
                <w:bCs/>
                <w:rtl/>
              </w:rPr>
              <w:t>אלפי ש"ח</w:t>
            </w:r>
          </w:p>
        </w:tc>
      </w:tr>
      <w:tr w:rsidR="00716652" w:rsidRPr="00D938A9" w14:paraId="7729B934" w14:textId="77777777" w:rsidTr="00970F04">
        <w:tc>
          <w:tcPr>
            <w:tcW w:w="5669" w:type="dxa"/>
          </w:tcPr>
          <w:p w14:paraId="182554C6"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הערך בספרים של זכויות הבעלות שנרכשו, אשר אינן מקנות שליטה</w:t>
            </w:r>
          </w:p>
        </w:tc>
        <w:tc>
          <w:tcPr>
            <w:tcW w:w="1134" w:type="dxa"/>
          </w:tcPr>
          <w:p w14:paraId="6B31F8FC" w14:textId="77777777" w:rsidR="00716652" w:rsidRPr="00D938A9" w:rsidRDefault="00716652" w:rsidP="00C8044C">
            <w:pPr>
              <w:rPr>
                <w:rFonts w:asciiTheme="minorBidi" w:hAnsiTheme="minorBidi" w:cstheme="minorBidi"/>
                <w:rtl/>
              </w:rPr>
            </w:pPr>
          </w:p>
        </w:tc>
      </w:tr>
      <w:tr w:rsidR="00716652" w:rsidRPr="00D938A9" w14:paraId="690FCC86" w14:textId="77777777" w:rsidTr="00970F04">
        <w:tc>
          <w:tcPr>
            <w:tcW w:w="5669" w:type="dxa"/>
          </w:tcPr>
          <w:p w14:paraId="16B30232"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התמורה ששולמה לבעלי הזכויות שאינן מקנות שליטה</w:t>
            </w:r>
          </w:p>
        </w:tc>
        <w:tc>
          <w:tcPr>
            <w:tcW w:w="1134" w:type="dxa"/>
          </w:tcPr>
          <w:p w14:paraId="6C67E6D8"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4BD1A7C1" w14:textId="77777777" w:rsidTr="00970F04">
        <w:tc>
          <w:tcPr>
            <w:tcW w:w="5669" w:type="dxa"/>
          </w:tcPr>
          <w:p w14:paraId="1E262BCA"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 xml:space="preserve">עודף התמורה ששולמה אשר הוכר בהון המיוחס לבעלי מניות החברה </w:t>
            </w:r>
          </w:p>
        </w:tc>
        <w:tc>
          <w:tcPr>
            <w:tcW w:w="1134" w:type="dxa"/>
          </w:tcPr>
          <w:p w14:paraId="396AA891" w14:textId="77777777" w:rsidR="00716652" w:rsidRPr="00D938A9" w:rsidRDefault="00716652" w:rsidP="00C8044C">
            <w:pPr>
              <w:pBdr>
                <w:bottom w:val="double" w:sz="4" w:space="1" w:color="auto"/>
              </w:pBdr>
              <w:rPr>
                <w:rFonts w:asciiTheme="minorBidi" w:hAnsiTheme="minorBidi" w:cstheme="minorBidi"/>
                <w:rtl/>
              </w:rPr>
            </w:pPr>
          </w:p>
        </w:tc>
      </w:tr>
    </w:tbl>
    <w:p w14:paraId="036CB55C" w14:textId="77777777" w:rsidR="006C1B98" w:rsidRPr="00D938A9" w:rsidRDefault="006C1B98" w:rsidP="00C8044C">
      <w:pPr>
        <w:rPr>
          <w:rFonts w:asciiTheme="minorBidi" w:hAnsiTheme="minorBidi" w:cstheme="minorBidi"/>
          <w:rtl/>
        </w:rPr>
      </w:pPr>
    </w:p>
    <w:p w14:paraId="15B3F01E" w14:textId="2E895553" w:rsidR="00716652" w:rsidRPr="00D938A9" w:rsidRDefault="004A3FA2" w:rsidP="00C8044C">
      <w:pPr>
        <w:pStyle w:val="ListParagraph"/>
        <w:numPr>
          <w:ilvl w:val="0"/>
          <w:numId w:val="13"/>
        </w:numPr>
        <w:rPr>
          <w:rFonts w:asciiTheme="minorBidi" w:hAnsiTheme="minorBidi" w:cstheme="minorBidi"/>
          <w:rtl/>
        </w:rPr>
      </w:pPr>
      <w:r w:rsidRPr="00D938A9">
        <w:rPr>
          <w:rFonts w:asciiTheme="minorBidi" w:hAnsiTheme="minorBidi" w:cstheme="minorBidi"/>
          <w:rtl/>
        </w:rPr>
        <w:t xml:space="preserve"> </w:t>
      </w:r>
      <w:r w:rsidR="00716652" w:rsidRPr="00D938A9">
        <w:rPr>
          <w:rFonts w:asciiTheme="minorBidi" w:hAnsiTheme="minorBidi" w:cstheme="minorBidi"/>
          <w:rtl/>
        </w:rPr>
        <w:t>מכירת זכויות בחברה בת שלא הביאה לאובדן שליטה</w:t>
      </w:r>
    </w:p>
    <w:p w14:paraId="330F6898" w14:textId="77777777" w:rsidR="00716652" w:rsidRPr="00D938A9" w:rsidRDefault="00716652" w:rsidP="00C8044C">
      <w:pPr>
        <w:ind w:left="720" w:firstLine="222"/>
        <w:rPr>
          <w:rFonts w:asciiTheme="minorBidi" w:hAnsiTheme="minorBidi" w:cstheme="minorBidi"/>
          <w:rtl/>
        </w:rPr>
      </w:pPr>
    </w:p>
    <w:p w14:paraId="712C63CF" w14:textId="5AE73523" w:rsidR="00716652" w:rsidRDefault="00716652" w:rsidP="00C8044C">
      <w:pPr>
        <w:ind w:left="1604"/>
        <w:jc w:val="both"/>
        <w:rPr>
          <w:rFonts w:asciiTheme="minorBidi" w:hAnsiTheme="minorBidi" w:cstheme="minorBidi"/>
          <w:rtl/>
        </w:rPr>
      </w:pPr>
      <w:r w:rsidRPr="00D938A9">
        <w:rPr>
          <w:rFonts w:asciiTheme="minorBidi" w:hAnsiTheme="minorBidi" w:cstheme="minorBidi"/>
          <w:rtl/>
        </w:rPr>
        <w:t xml:space="preserve">ביום 5 בספטמבר </w:t>
      </w:r>
      <w:r w:rsidR="00EE319D" w:rsidRPr="00D938A9">
        <w:rPr>
          <w:rFonts w:asciiTheme="minorBidi" w:hAnsiTheme="minorBidi" w:cstheme="minorBidi"/>
          <w:rtl/>
        </w:rPr>
        <w:t>202</w:t>
      </w:r>
      <w:r w:rsidR="00EE319D">
        <w:rPr>
          <w:rFonts w:asciiTheme="minorBidi" w:hAnsiTheme="minorBidi" w:cstheme="minorBidi" w:hint="cs"/>
          <w:rtl/>
        </w:rPr>
        <w:t>4</w:t>
      </w:r>
      <w:r w:rsidRPr="00D938A9">
        <w:rPr>
          <w:rFonts w:asciiTheme="minorBidi" w:hAnsiTheme="minorBidi" w:cstheme="minorBidi"/>
          <w:rtl/>
        </w:rPr>
        <w:t>, מכרה החברה/הקבוצה 10% מתוך 80% מזכויות הבעלות בהן החזיקה בחברת ______ תמורת סך של ___ אלפי ש"ח. הערך בספרים של הזכויות שאינן מקנות שליטה בחברת _______ ליום המכירה היה ____ אלפי ש"ח (מייצג 20% מזכויות הבעלות). כתוצאה מהמכירה כאמור לעיל חל גידול של ____ אלפי ש"ח בזכויות שאינן מקנות שליטה, וקיטון של ____ אלפי ש"ח בהון המיוחס לבעלי מניות החברה</w:t>
      </w:r>
      <w:r w:rsidR="00682035" w:rsidRPr="00D938A9">
        <w:rPr>
          <w:rFonts w:asciiTheme="minorBidi" w:hAnsiTheme="minorBidi" w:cstheme="minorBidi"/>
          <w:rtl/>
        </w:rPr>
        <w:t xml:space="preserve"> </w:t>
      </w:r>
      <w:r w:rsidR="00C22FFB" w:rsidRPr="00D938A9">
        <w:rPr>
          <w:rFonts w:asciiTheme="minorBidi" w:hAnsiTheme="minorBidi" w:cstheme="minorBidi"/>
          <w:rtl/>
        </w:rPr>
        <w:t xml:space="preserve">ובקיטון בקרן הון מהפרשי תרגום </w:t>
      </w:r>
      <w:r w:rsidR="00C22FFB" w:rsidRPr="00D938A9">
        <w:rPr>
          <w:rStyle w:val="a"/>
          <w:rFonts w:asciiTheme="minorBidi" w:hAnsiTheme="minorBidi" w:cstheme="minorBidi"/>
          <w:b/>
          <w:noProof/>
          <w:sz w:val="20"/>
          <w:szCs w:val="20"/>
          <w:u w:val="none"/>
          <w:rtl/>
        </w:rPr>
        <w:t>(יש להתאים לנסיבות החברה ולציין קרנות נוספות בגין המוחזקת לפי העניין)</w:t>
      </w:r>
      <w:r w:rsidR="00C22FFB" w:rsidRPr="00D938A9">
        <w:rPr>
          <w:rFonts w:asciiTheme="minorBidi" w:hAnsiTheme="minorBidi" w:cstheme="minorBidi"/>
          <w:rtl/>
        </w:rPr>
        <w:t xml:space="preserve"> בסך של ___ אלפי ש"ח</w:t>
      </w:r>
      <w:r w:rsidRPr="00D938A9">
        <w:rPr>
          <w:rFonts w:asciiTheme="minorBidi" w:hAnsiTheme="minorBidi" w:cstheme="minorBidi"/>
          <w:rtl/>
        </w:rPr>
        <w:t xml:space="preserve">. השפעת השינויים בזכויות הבעלות של חברת _______ על ההון המיוחס לבעלי מניות החברה במהלך תקופות הדיווח </w:t>
      </w:r>
      <w:r w:rsidR="00C24A88" w:rsidRPr="00D938A9">
        <w:rPr>
          <w:rFonts w:asciiTheme="minorBidi" w:hAnsiTheme="minorBidi" w:cstheme="minorBidi"/>
          <w:rtl/>
        </w:rPr>
        <w:t xml:space="preserve">הינה </w:t>
      </w:r>
      <w:r w:rsidRPr="00D938A9">
        <w:rPr>
          <w:rFonts w:asciiTheme="minorBidi" w:hAnsiTheme="minorBidi" w:cstheme="minorBidi"/>
          <w:rtl/>
        </w:rPr>
        <w:t>כדלקמן:</w:t>
      </w:r>
    </w:p>
    <w:p w14:paraId="74C22B7B" w14:textId="77777777" w:rsidR="006C1B98" w:rsidRPr="00D938A9" w:rsidRDefault="006C1B98" w:rsidP="00C8044C">
      <w:pPr>
        <w:ind w:left="1604"/>
        <w:jc w:val="both"/>
        <w:rPr>
          <w:rFonts w:asciiTheme="minorBidi" w:hAnsiTheme="minorBidi" w:cstheme="minorBidi"/>
          <w:rtl/>
        </w:rPr>
      </w:pPr>
    </w:p>
    <w:tbl>
      <w:tblPr>
        <w:bidiVisual/>
        <w:tblW w:w="6804" w:type="dxa"/>
        <w:tblInd w:w="1615" w:type="dxa"/>
        <w:tblLook w:val="04A0" w:firstRow="1" w:lastRow="0" w:firstColumn="1" w:lastColumn="0" w:noHBand="0" w:noVBand="1"/>
      </w:tblPr>
      <w:tblGrid>
        <w:gridCol w:w="5670"/>
        <w:gridCol w:w="1134"/>
      </w:tblGrid>
      <w:tr w:rsidR="00716652" w:rsidRPr="00D938A9" w14:paraId="2540391E" w14:textId="77777777" w:rsidTr="00970F04">
        <w:tc>
          <w:tcPr>
            <w:tcW w:w="5670" w:type="dxa"/>
          </w:tcPr>
          <w:p w14:paraId="0133284F" w14:textId="77777777" w:rsidR="00716652" w:rsidRPr="00D938A9" w:rsidRDefault="00716652" w:rsidP="00C8044C">
            <w:pPr>
              <w:rPr>
                <w:rFonts w:asciiTheme="minorBidi" w:hAnsiTheme="minorBidi" w:cstheme="minorBidi"/>
                <w:rtl/>
              </w:rPr>
            </w:pPr>
          </w:p>
        </w:tc>
        <w:tc>
          <w:tcPr>
            <w:tcW w:w="1134" w:type="dxa"/>
          </w:tcPr>
          <w:p w14:paraId="229E12B4" w14:textId="77777777" w:rsidR="00716652" w:rsidRPr="00D938A9" w:rsidRDefault="00716652" w:rsidP="00C8044C">
            <w:pPr>
              <w:pBdr>
                <w:bottom w:val="single" w:sz="4" w:space="1" w:color="auto"/>
              </w:pBdr>
              <w:jc w:val="center"/>
              <w:rPr>
                <w:rFonts w:asciiTheme="minorBidi" w:hAnsiTheme="minorBidi" w:cstheme="minorBidi"/>
                <w:rtl/>
              </w:rPr>
            </w:pPr>
            <w:r w:rsidRPr="00D938A9">
              <w:rPr>
                <w:rFonts w:asciiTheme="minorBidi" w:hAnsiTheme="minorBidi" w:cstheme="minorBidi"/>
                <w:bCs/>
                <w:rtl/>
              </w:rPr>
              <w:t>אלפי ש"ח</w:t>
            </w:r>
          </w:p>
        </w:tc>
      </w:tr>
      <w:tr w:rsidR="00716652" w:rsidRPr="00D938A9" w14:paraId="5E6FA23C" w14:textId="77777777" w:rsidTr="00970F04">
        <w:tc>
          <w:tcPr>
            <w:tcW w:w="5670" w:type="dxa"/>
          </w:tcPr>
          <w:p w14:paraId="2BDBFBF2" w14:textId="77777777" w:rsidR="00716652" w:rsidRPr="00D938A9" w:rsidRDefault="00716652" w:rsidP="00C8044C">
            <w:pPr>
              <w:tabs>
                <w:tab w:val="left" w:pos="426"/>
              </w:tabs>
              <w:rPr>
                <w:rFonts w:asciiTheme="minorBidi" w:hAnsiTheme="minorBidi" w:cstheme="minorBidi"/>
                <w:rtl/>
              </w:rPr>
            </w:pPr>
            <w:r w:rsidRPr="00D938A9">
              <w:rPr>
                <w:rFonts w:asciiTheme="minorBidi" w:hAnsiTheme="minorBidi" w:cstheme="minorBidi"/>
                <w:rtl/>
              </w:rPr>
              <w:t>הערך בספרים של זכויות הבעלות שנמכרו, אשר אינן מקנות שליטה</w:t>
            </w:r>
          </w:p>
        </w:tc>
        <w:tc>
          <w:tcPr>
            <w:tcW w:w="1134" w:type="dxa"/>
          </w:tcPr>
          <w:p w14:paraId="315D2C0C" w14:textId="77777777" w:rsidR="00716652" w:rsidRPr="00D938A9" w:rsidRDefault="00716652" w:rsidP="00C8044C">
            <w:pPr>
              <w:rPr>
                <w:rFonts w:asciiTheme="minorBidi" w:hAnsiTheme="minorBidi" w:cstheme="minorBidi"/>
                <w:rtl/>
              </w:rPr>
            </w:pPr>
          </w:p>
        </w:tc>
      </w:tr>
      <w:tr w:rsidR="00716652" w:rsidRPr="00D938A9" w14:paraId="3AC3D6C9" w14:textId="77777777" w:rsidTr="00970F04">
        <w:tc>
          <w:tcPr>
            <w:tcW w:w="5670" w:type="dxa"/>
          </w:tcPr>
          <w:p w14:paraId="7BAFC022" w14:textId="77777777" w:rsidR="00716652" w:rsidRPr="00D938A9" w:rsidRDefault="00716652" w:rsidP="00C8044C">
            <w:pPr>
              <w:tabs>
                <w:tab w:val="left" w:pos="459"/>
              </w:tabs>
              <w:rPr>
                <w:rFonts w:asciiTheme="minorBidi" w:hAnsiTheme="minorBidi" w:cstheme="minorBidi"/>
                <w:rtl/>
              </w:rPr>
            </w:pPr>
            <w:r w:rsidRPr="00D938A9">
              <w:rPr>
                <w:rFonts w:asciiTheme="minorBidi" w:hAnsiTheme="minorBidi" w:cstheme="minorBidi"/>
                <w:rtl/>
              </w:rPr>
              <w:t>התמורה שנתקבלה מבעלי הזכויות שאינן מקנות שליטה</w:t>
            </w:r>
          </w:p>
        </w:tc>
        <w:tc>
          <w:tcPr>
            <w:tcW w:w="1134" w:type="dxa"/>
          </w:tcPr>
          <w:p w14:paraId="206AC2E7"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4875BB65" w14:textId="77777777" w:rsidTr="00970F04">
        <w:tc>
          <w:tcPr>
            <w:tcW w:w="5670" w:type="dxa"/>
          </w:tcPr>
          <w:p w14:paraId="06139FB6" w14:textId="72B64B26" w:rsidR="00716652" w:rsidRPr="00D938A9" w:rsidRDefault="00716652" w:rsidP="00C8044C">
            <w:pPr>
              <w:tabs>
                <w:tab w:val="left" w:pos="480"/>
              </w:tabs>
              <w:rPr>
                <w:rFonts w:asciiTheme="minorBidi" w:hAnsiTheme="minorBidi" w:cstheme="minorBidi"/>
                <w:rtl/>
              </w:rPr>
            </w:pPr>
            <w:r w:rsidRPr="00D938A9">
              <w:rPr>
                <w:rFonts w:asciiTheme="minorBidi" w:hAnsiTheme="minorBidi" w:cstheme="minorBidi"/>
                <w:rtl/>
              </w:rPr>
              <w:t xml:space="preserve">עודף התמורה שהתקבלה אשר הוכר בהון </w:t>
            </w:r>
            <w:r w:rsidR="00970F04" w:rsidRPr="00D938A9">
              <w:rPr>
                <w:rFonts w:asciiTheme="minorBidi" w:hAnsiTheme="minorBidi" w:cstheme="minorBidi"/>
                <w:rtl/>
              </w:rPr>
              <w:t>המיוחס לבעלי מניות החברה</w:t>
            </w:r>
          </w:p>
        </w:tc>
        <w:tc>
          <w:tcPr>
            <w:tcW w:w="1134" w:type="dxa"/>
          </w:tcPr>
          <w:p w14:paraId="39E2AF8E" w14:textId="77777777" w:rsidR="00716652" w:rsidRPr="00D938A9" w:rsidRDefault="00716652" w:rsidP="00C8044C">
            <w:pPr>
              <w:pBdr>
                <w:bottom w:val="double" w:sz="4" w:space="1" w:color="auto"/>
              </w:pBdr>
              <w:rPr>
                <w:rFonts w:asciiTheme="minorBidi" w:hAnsiTheme="minorBidi" w:cstheme="minorBidi"/>
                <w:rtl/>
              </w:rPr>
            </w:pPr>
          </w:p>
        </w:tc>
      </w:tr>
    </w:tbl>
    <w:p w14:paraId="39FF0C96" w14:textId="77777777" w:rsidR="00716652" w:rsidRPr="00D938A9" w:rsidRDefault="00716652" w:rsidP="00C8044C">
      <w:pPr>
        <w:rPr>
          <w:rFonts w:asciiTheme="minorBidi" w:hAnsiTheme="minorBidi" w:cstheme="minorBidi"/>
          <w:rtl/>
        </w:rPr>
      </w:pPr>
    </w:p>
    <w:p w14:paraId="0892B415" w14:textId="72EE72CD" w:rsidR="00716652" w:rsidRPr="00D938A9" w:rsidRDefault="004A3FA2" w:rsidP="00C8044C">
      <w:pPr>
        <w:pStyle w:val="ListParagraph"/>
        <w:numPr>
          <w:ilvl w:val="0"/>
          <w:numId w:val="13"/>
        </w:numPr>
        <w:rPr>
          <w:rFonts w:asciiTheme="minorBidi" w:hAnsiTheme="minorBidi" w:cstheme="minorBidi"/>
          <w:rtl/>
        </w:rPr>
      </w:pPr>
      <w:r w:rsidRPr="00D938A9">
        <w:rPr>
          <w:rFonts w:asciiTheme="minorBidi" w:hAnsiTheme="minorBidi" w:cstheme="minorBidi"/>
          <w:rtl/>
        </w:rPr>
        <w:t xml:space="preserve"> </w:t>
      </w:r>
      <w:r w:rsidR="00716652" w:rsidRPr="00D938A9">
        <w:rPr>
          <w:rFonts w:asciiTheme="minorBidi" w:hAnsiTheme="minorBidi" w:cstheme="minorBidi"/>
          <w:rtl/>
        </w:rPr>
        <w:t xml:space="preserve">השפעת העסקאות עם בעלי הזכויות שאינן מקנות שליטה על ההון המיוחס לבעלי החברה בשנת </w:t>
      </w:r>
      <w:r w:rsidR="00EE319D" w:rsidRPr="00D938A9">
        <w:rPr>
          <w:rFonts w:asciiTheme="minorBidi" w:hAnsiTheme="minorBidi" w:cstheme="minorBidi"/>
          <w:rtl/>
        </w:rPr>
        <w:t>202</w:t>
      </w:r>
      <w:r w:rsidR="00EE319D">
        <w:rPr>
          <w:rFonts w:asciiTheme="minorBidi" w:hAnsiTheme="minorBidi" w:cstheme="minorBidi" w:hint="cs"/>
          <w:rtl/>
        </w:rPr>
        <w:t>4</w:t>
      </w:r>
      <w:r w:rsidR="00716652" w:rsidRPr="00D938A9">
        <w:rPr>
          <w:rFonts w:asciiTheme="minorBidi" w:hAnsiTheme="minorBidi" w:cstheme="minorBidi"/>
          <w:rtl/>
        </w:rPr>
        <w:t>:</w:t>
      </w:r>
    </w:p>
    <w:p w14:paraId="7F133815" w14:textId="77777777" w:rsidR="00716652" w:rsidRPr="00D938A9" w:rsidRDefault="00716652" w:rsidP="00C8044C">
      <w:pPr>
        <w:pStyle w:val="ListParagraph"/>
        <w:ind w:left="458"/>
        <w:rPr>
          <w:rFonts w:asciiTheme="minorBidi" w:hAnsiTheme="minorBidi" w:cstheme="minorBidi"/>
          <w:rtl/>
        </w:rPr>
      </w:pPr>
    </w:p>
    <w:tbl>
      <w:tblPr>
        <w:bidiVisual/>
        <w:tblW w:w="6520" w:type="dxa"/>
        <w:tblInd w:w="1814" w:type="dxa"/>
        <w:tblLook w:val="04A0" w:firstRow="1" w:lastRow="0" w:firstColumn="1" w:lastColumn="0" w:noHBand="0" w:noVBand="1"/>
      </w:tblPr>
      <w:tblGrid>
        <w:gridCol w:w="5386"/>
        <w:gridCol w:w="1134"/>
      </w:tblGrid>
      <w:tr w:rsidR="00716652" w:rsidRPr="00D938A9" w14:paraId="1D95676A" w14:textId="77777777" w:rsidTr="00691710">
        <w:tc>
          <w:tcPr>
            <w:tcW w:w="5386" w:type="dxa"/>
          </w:tcPr>
          <w:p w14:paraId="1F5B6F26" w14:textId="77777777" w:rsidR="00716652" w:rsidRPr="00D938A9" w:rsidRDefault="00716652" w:rsidP="00C8044C">
            <w:pPr>
              <w:rPr>
                <w:rFonts w:asciiTheme="minorBidi" w:hAnsiTheme="minorBidi" w:cstheme="minorBidi"/>
                <w:rtl/>
              </w:rPr>
            </w:pPr>
          </w:p>
        </w:tc>
        <w:tc>
          <w:tcPr>
            <w:tcW w:w="1134" w:type="dxa"/>
          </w:tcPr>
          <w:p w14:paraId="11C3BF7A" w14:textId="77777777" w:rsidR="00716652" w:rsidRPr="00D938A9" w:rsidRDefault="00716652" w:rsidP="00C8044C">
            <w:pPr>
              <w:pBdr>
                <w:bottom w:val="single" w:sz="4" w:space="1" w:color="auto"/>
              </w:pBdr>
              <w:jc w:val="center"/>
              <w:rPr>
                <w:rFonts w:asciiTheme="minorBidi" w:hAnsiTheme="minorBidi" w:cstheme="minorBidi"/>
                <w:bCs/>
                <w:rtl/>
              </w:rPr>
            </w:pPr>
            <w:r w:rsidRPr="00D938A9">
              <w:rPr>
                <w:rFonts w:asciiTheme="minorBidi" w:hAnsiTheme="minorBidi" w:cstheme="minorBidi"/>
                <w:bCs/>
                <w:rtl/>
              </w:rPr>
              <w:t>אלפי ש"ח</w:t>
            </w:r>
          </w:p>
        </w:tc>
      </w:tr>
      <w:tr w:rsidR="00716652" w:rsidRPr="00D938A9" w14:paraId="49937CE7" w14:textId="77777777" w:rsidTr="00691710">
        <w:tc>
          <w:tcPr>
            <w:tcW w:w="5386" w:type="dxa"/>
          </w:tcPr>
          <w:p w14:paraId="07AD1AEA"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שינויים בהון המיוחס לבעלי המניות של החברה, הנובעים מ:</w:t>
            </w:r>
          </w:p>
        </w:tc>
        <w:tc>
          <w:tcPr>
            <w:tcW w:w="1134" w:type="dxa"/>
          </w:tcPr>
          <w:p w14:paraId="16EE287A" w14:textId="77777777" w:rsidR="00716652" w:rsidRPr="00D938A9" w:rsidRDefault="00716652" w:rsidP="00C8044C">
            <w:pPr>
              <w:rPr>
                <w:rFonts w:asciiTheme="minorBidi" w:hAnsiTheme="minorBidi" w:cstheme="minorBidi"/>
                <w:rtl/>
              </w:rPr>
            </w:pPr>
          </w:p>
        </w:tc>
      </w:tr>
      <w:tr w:rsidR="00716652" w:rsidRPr="00D938A9" w14:paraId="06BD5BEF" w14:textId="77777777" w:rsidTr="00691710">
        <w:tc>
          <w:tcPr>
            <w:tcW w:w="5386" w:type="dxa"/>
          </w:tcPr>
          <w:p w14:paraId="3A2B86AE" w14:textId="77777777" w:rsidR="00716652" w:rsidRPr="00D938A9" w:rsidRDefault="00716652" w:rsidP="00C8044C">
            <w:pPr>
              <w:ind w:left="535" w:hanging="218"/>
              <w:rPr>
                <w:rFonts w:asciiTheme="minorBidi" w:hAnsiTheme="minorBidi" w:cstheme="minorBidi"/>
                <w:rtl/>
              </w:rPr>
            </w:pPr>
            <w:r w:rsidRPr="00D938A9">
              <w:rPr>
                <w:rFonts w:asciiTheme="minorBidi" w:hAnsiTheme="minorBidi" w:cstheme="minorBidi"/>
                <w:rtl/>
              </w:rPr>
              <w:t>רכישת זכויות בעלות נוספות בחברה בת</w:t>
            </w:r>
          </w:p>
        </w:tc>
        <w:tc>
          <w:tcPr>
            <w:tcW w:w="1134" w:type="dxa"/>
          </w:tcPr>
          <w:p w14:paraId="32DA961B" w14:textId="77777777" w:rsidR="00716652" w:rsidRPr="00D938A9" w:rsidRDefault="00716652" w:rsidP="00C8044C">
            <w:pPr>
              <w:rPr>
                <w:rFonts w:asciiTheme="minorBidi" w:hAnsiTheme="minorBidi" w:cstheme="minorBidi"/>
                <w:rtl/>
              </w:rPr>
            </w:pPr>
          </w:p>
        </w:tc>
      </w:tr>
      <w:tr w:rsidR="00716652" w:rsidRPr="00D938A9" w14:paraId="03D798F6" w14:textId="77777777" w:rsidTr="00691710">
        <w:tc>
          <w:tcPr>
            <w:tcW w:w="5386" w:type="dxa"/>
          </w:tcPr>
          <w:p w14:paraId="297C964C" w14:textId="77777777" w:rsidR="00716652" w:rsidRPr="00D938A9" w:rsidRDefault="00716652" w:rsidP="00C8044C">
            <w:pPr>
              <w:ind w:left="535" w:hanging="218"/>
              <w:rPr>
                <w:rFonts w:asciiTheme="minorBidi" w:hAnsiTheme="minorBidi" w:cstheme="minorBidi"/>
                <w:rtl/>
              </w:rPr>
            </w:pPr>
            <w:r w:rsidRPr="00D938A9">
              <w:rPr>
                <w:rFonts w:asciiTheme="minorBidi" w:hAnsiTheme="minorBidi" w:cstheme="minorBidi"/>
                <w:rtl/>
              </w:rPr>
              <w:t>מכירת זכויות בעלות בחברה בת ללא אובדן שליטה</w:t>
            </w:r>
          </w:p>
        </w:tc>
        <w:tc>
          <w:tcPr>
            <w:tcW w:w="1134" w:type="dxa"/>
          </w:tcPr>
          <w:p w14:paraId="2B9EBD79"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3D2D538D" w14:textId="77777777" w:rsidTr="00691710">
        <w:tc>
          <w:tcPr>
            <w:tcW w:w="5386" w:type="dxa"/>
          </w:tcPr>
          <w:p w14:paraId="0113CC38"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ההשפעה על ההון, נטו</w:t>
            </w:r>
          </w:p>
        </w:tc>
        <w:tc>
          <w:tcPr>
            <w:tcW w:w="1134" w:type="dxa"/>
          </w:tcPr>
          <w:p w14:paraId="6F8E3251" w14:textId="77777777" w:rsidR="00716652" w:rsidRPr="00D938A9" w:rsidRDefault="00716652" w:rsidP="00C8044C">
            <w:pPr>
              <w:pBdr>
                <w:bottom w:val="double" w:sz="4" w:space="1" w:color="auto"/>
              </w:pBdr>
              <w:rPr>
                <w:rFonts w:asciiTheme="minorBidi" w:hAnsiTheme="minorBidi" w:cstheme="minorBidi"/>
                <w:rtl/>
              </w:rPr>
            </w:pPr>
          </w:p>
        </w:tc>
      </w:tr>
    </w:tbl>
    <w:p w14:paraId="0EEB0C7C" w14:textId="77777777" w:rsidR="00716652" w:rsidRPr="00D938A9" w:rsidRDefault="00716652" w:rsidP="00C8044C">
      <w:pPr>
        <w:ind w:left="1179"/>
        <w:rPr>
          <w:rFonts w:asciiTheme="minorBidi" w:hAnsiTheme="minorBidi" w:cstheme="minorBidi"/>
          <w:rtl/>
        </w:rPr>
      </w:pPr>
    </w:p>
    <w:p w14:paraId="6A4AB6BA" w14:textId="77777777" w:rsidR="00716652" w:rsidRPr="00D938A9" w:rsidRDefault="00716652" w:rsidP="00C8044C">
      <w:pPr>
        <w:ind w:left="896"/>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ככל שלחברה/קבוצה יש זכויות בישויות מובנות, בין אם הן מאוחדות בדוחות הכספיים או שאינן מאוחדות, עליה לתת גילויים נוספים כנדרש ב-</w:t>
      </w:r>
      <w:r w:rsidRPr="008A6B05">
        <w:rPr>
          <w:rFonts w:ascii="Georgia" w:hAnsi="Georgia" w:cstheme="minorBidi"/>
          <w:noProof/>
          <w:color w:val="0000FF"/>
          <w:shd w:val="clear" w:color="auto" w:fill="CCCCCC"/>
        </w:rPr>
        <w:t>IFRS 12</w:t>
      </w:r>
      <w:r w:rsidRPr="00D938A9">
        <w:rPr>
          <w:rFonts w:asciiTheme="minorBidi" w:hAnsiTheme="minorBidi" w:cstheme="minorBidi"/>
          <w:noProof/>
          <w:color w:val="0000FF"/>
          <w:shd w:val="clear" w:color="auto" w:fill="CCCCCC"/>
          <w:rtl/>
        </w:rPr>
        <w:t>.</w:t>
      </w:r>
    </w:p>
    <w:p w14:paraId="4F50FAED" w14:textId="58C04A84" w:rsidR="003720FF" w:rsidRDefault="003720FF">
      <w:pPr>
        <w:bidi w:val="0"/>
        <w:rPr>
          <w:rFonts w:asciiTheme="minorBidi" w:hAnsiTheme="minorBidi" w:cstheme="minorBidi"/>
          <w:bCs/>
          <w:noProof/>
          <w:rtl/>
        </w:rPr>
      </w:pPr>
      <w:r>
        <w:rPr>
          <w:rFonts w:asciiTheme="minorBidi" w:hAnsiTheme="minorBidi" w:cstheme="minorBidi"/>
          <w:rtl/>
        </w:rPr>
        <w:br w:type="page"/>
      </w:r>
    </w:p>
    <w:p w14:paraId="2DB25B71" w14:textId="77777777" w:rsidR="003720FF" w:rsidRPr="00D938A9" w:rsidRDefault="003720FF" w:rsidP="003720FF">
      <w:pPr>
        <w:jc w:val="both"/>
        <w:rPr>
          <w:rFonts w:asciiTheme="minorBidi" w:hAnsiTheme="minorBidi" w:cstheme="minorBidi"/>
          <w:b/>
          <w:rtl/>
        </w:rPr>
      </w:pPr>
      <w:r w:rsidRPr="00D938A9">
        <w:rPr>
          <w:rFonts w:asciiTheme="minorBidi" w:hAnsiTheme="minorBidi" w:cstheme="minorBidi"/>
          <w:bCs/>
          <w:rtl/>
        </w:rPr>
        <w:lastRenderedPageBreak/>
        <w:t xml:space="preserve">ביאור 12 - זכויות בישויות אחרות </w:t>
      </w:r>
      <w:r w:rsidRPr="00D938A9">
        <w:rPr>
          <w:rFonts w:asciiTheme="minorBidi" w:hAnsiTheme="minorBidi" w:cstheme="minorBidi"/>
          <w:b/>
          <w:rtl/>
        </w:rPr>
        <w:t>(המשך):</w:t>
      </w:r>
    </w:p>
    <w:p w14:paraId="63F79F97" w14:textId="77777777" w:rsidR="00A40EE6" w:rsidRPr="00D938A9" w:rsidRDefault="00A40EE6" w:rsidP="00C8044C">
      <w:pPr>
        <w:pStyle w:val="Caption"/>
        <w:spacing w:before="0" w:after="0"/>
        <w:rPr>
          <w:rFonts w:asciiTheme="minorBidi" w:hAnsiTheme="minorBidi" w:cstheme="minorBidi"/>
          <w:rtl/>
        </w:rPr>
      </w:pPr>
    </w:p>
    <w:p w14:paraId="70B72B83" w14:textId="234E515D" w:rsidR="00716652" w:rsidRPr="00D938A9" w:rsidRDefault="00716652">
      <w:pPr>
        <w:pStyle w:val="ListParagraph"/>
        <w:numPr>
          <w:ilvl w:val="0"/>
          <w:numId w:val="77"/>
        </w:numPr>
        <w:rPr>
          <w:rFonts w:asciiTheme="minorBidi" w:hAnsiTheme="minorBidi" w:cstheme="minorBidi"/>
          <w:b/>
          <w:bCs/>
          <w:rtl/>
        </w:rPr>
      </w:pPr>
      <w:r w:rsidRPr="00D938A9">
        <w:rPr>
          <w:rFonts w:asciiTheme="minorBidi" w:hAnsiTheme="minorBidi" w:cstheme="minorBidi"/>
          <w:b/>
          <w:bCs/>
          <w:rtl/>
        </w:rPr>
        <w:t xml:space="preserve">התאמה של התוצאות המדווחות בדוחות הכספיים של חברה כלולה זרה שצורפו לדוחות הכספיים מתקינה חשבונאית אחרת </w:t>
      </w:r>
    </w:p>
    <w:p w14:paraId="1DE2F8D7" w14:textId="2FABEDAE" w:rsidR="00716652" w:rsidRPr="00D938A9" w:rsidRDefault="00716652" w:rsidP="00C8044C">
      <w:pPr>
        <w:ind w:left="420"/>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הגילוי להלן נדרש לפי תקנה 23(ה)</w:t>
      </w:r>
      <w:r w:rsidR="00E2435C" w:rsidRPr="00D938A9">
        <w:rPr>
          <w:rFonts w:asciiTheme="minorBidi" w:hAnsiTheme="minorBidi" w:cstheme="minorBidi"/>
          <w:b/>
          <w:noProof/>
          <w:color w:val="0000FF"/>
          <w:shd w:val="clear" w:color="auto" w:fill="CCCCCC"/>
          <w:rtl/>
        </w:rPr>
        <w:t xml:space="preserve"> לתקנות </w:t>
      </w:r>
      <w:r w:rsidR="00812D65" w:rsidRPr="00D938A9">
        <w:rPr>
          <w:rFonts w:asciiTheme="minorBidi" w:hAnsiTheme="minorBidi" w:cstheme="minorBidi"/>
          <w:noProof/>
          <w:color w:val="0000FF"/>
          <w:shd w:val="clear" w:color="auto" w:fill="CCCCCC"/>
          <w:rtl/>
        </w:rPr>
        <w:t>דוחות כספיים שנתיים</w:t>
      </w:r>
      <w:r w:rsidRPr="00D938A9">
        <w:rPr>
          <w:rFonts w:asciiTheme="minorBidi" w:hAnsiTheme="minorBidi" w:cstheme="minorBidi"/>
          <w:b/>
          <w:noProof/>
          <w:color w:val="0000FF"/>
          <w:shd w:val="clear" w:color="auto" w:fill="CCCCCC"/>
          <w:rtl/>
        </w:rPr>
        <w:t xml:space="preserve"> (התאמה של התוצאות המדווחות בדוחות הכספיים של חברה כלולה זרה שצורפו לדוחות הכספיים, מתקינה חשבונאית אחרת </w:t>
      </w:r>
      <w:r w:rsidR="0066203D">
        <w:rPr>
          <w:rFonts w:asciiTheme="minorBidi" w:hAnsiTheme="minorBidi" w:cstheme="minorBidi"/>
          <w:b/>
          <w:noProof/>
          <w:color w:val="0000FF"/>
          <w:shd w:val="clear" w:color="auto" w:fill="CCCCCC"/>
          <w:rtl/>
        </w:rPr>
        <w:br/>
      </w:r>
      <w:r w:rsidRPr="00D938A9">
        <w:rPr>
          <w:rFonts w:asciiTheme="minorBidi" w:hAnsiTheme="minorBidi" w:cstheme="minorBidi"/>
          <w:b/>
          <w:noProof/>
          <w:color w:val="0000FF"/>
          <w:shd w:val="clear" w:color="auto" w:fill="CCCCCC"/>
          <w:rtl/>
        </w:rPr>
        <w:t xml:space="preserve">לתקני </w:t>
      </w:r>
      <w:r w:rsidR="00D20A43" w:rsidRPr="002614D5">
        <w:rPr>
          <w:rFonts w:ascii="Georgia" w:hAnsi="Georgia" w:cstheme="minorBidi"/>
          <w:noProof/>
          <w:color w:val="0000FF"/>
          <w:shd w:val="clear" w:color="auto" w:fill="CCCCCC"/>
        </w:rPr>
        <w:t>IFRS Accounting Standards</w:t>
      </w:r>
      <w:r w:rsidRPr="00D938A9">
        <w:rPr>
          <w:rFonts w:asciiTheme="minorBidi" w:hAnsiTheme="minorBidi" w:cstheme="minorBidi"/>
          <w:b/>
          <w:noProof/>
          <w:color w:val="0000FF"/>
          <w:shd w:val="clear" w:color="auto" w:fill="CCCCCC"/>
          <w:rtl/>
        </w:rPr>
        <w:t xml:space="preserve">). הנתונים הבאים יובאו במסגרת הדוחות הכספיים של התאגיד המדווח, באותם מקרים שהם לא ניתנו בדוחות הכספיים המצורפים של החברה הכלולה הזרה. </w:t>
      </w:r>
    </w:p>
    <w:p w14:paraId="27710F32" w14:textId="77777777" w:rsidR="00716652" w:rsidRPr="00D938A9" w:rsidRDefault="00716652" w:rsidP="00C8044C">
      <w:pPr>
        <w:ind w:left="907" w:hanging="425"/>
        <w:jc w:val="both"/>
        <w:rPr>
          <w:rFonts w:asciiTheme="minorBidi" w:hAnsiTheme="minorBidi" w:cstheme="minorBidi"/>
          <w:noProof/>
          <w:rtl/>
        </w:rPr>
      </w:pPr>
    </w:p>
    <w:p w14:paraId="3760C8C2" w14:textId="6DF816A9" w:rsidR="00716652" w:rsidRPr="00D938A9" w:rsidRDefault="00716652" w:rsidP="00C8044C">
      <w:pPr>
        <w:ind w:left="420"/>
        <w:jc w:val="both"/>
        <w:rPr>
          <w:rFonts w:asciiTheme="minorBidi" w:hAnsiTheme="minorBidi" w:cstheme="minorBidi"/>
          <w:noProof/>
          <w:rtl/>
        </w:rPr>
      </w:pPr>
      <w:r w:rsidRPr="00D938A9">
        <w:rPr>
          <w:rFonts w:asciiTheme="minorBidi" w:hAnsiTheme="minorBidi" w:cstheme="minorBidi"/>
          <w:noProof/>
          <w:rtl/>
        </w:rPr>
        <w:t xml:space="preserve">להלן מרכיבי ההתאמה העיקריים בין הנתונים הכספיים המוצגים בדוחותיה הכספיים של חברת </w:t>
      </w:r>
      <w:r w:rsidRPr="008A6B05">
        <w:rPr>
          <w:rFonts w:ascii="Georgia" w:hAnsi="Georgia" w:cstheme="minorBidi"/>
          <w:noProof/>
        </w:rPr>
        <w:t>ABC Inc.</w:t>
      </w:r>
      <w:r w:rsidRPr="00D938A9">
        <w:rPr>
          <w:rFonts w:asciiTheme="minorBidi" w:hAnsiTheme="minorBidi" w:cstheme="minorBidi"/>
          <w:noProof/>
          <w:rtl/>
        </w:rPr>
        <w:t xml:space="preserve">, המצורפים לדוחות כספיים אלה והערוכים לפי כללי חשבונאות מקובלים </w:t>
      </w:r>
      <w:r w:rsidR="00AE6A8A" w:rsidRPr="00D938A9">
        <w:rPr>
          <w:rFonts w:asciiTheme="minorBidi" w:hAnsiTheme="minorBidi" w:cstheme="minorBidi"/>
          <w:noProof/>
          <w:rtl/>
        </w:rPr>
        <w:t>במדינה _____</w:t>
      </w:r>
      <w:r w:rsidRPr="00D938A9">
        <w:rPr>
          <w:rFonts w:asciiTheme="minorBidi" w:hAnsiTheme="minorBidi" w:cstheme="minorBidi"/>
          <w:noProof/>
          <w:rtl/>
        </w:rPr>
        <w:t xml:space="preserve">, לנתונים המתקבלים על פי </w:t>
      </w:r>
      <w:r w:rsidR="00D20A43" w:rsidRPr="00886AC5">
        <w:rPr>
          <w:rFonts w:asciiTheme="minorBidi" w:hAnsiTheme="minorBidi" w:cstheme="minorBidi"/>
          <w:rtl/>
        </w:rPr>
        <w:t>תקני</w:t>
      </w:r>
      <w:r w:rsidR="00D20A43" w:rsidRPr="00081979">
        <w:rPr>
          <w:rFonts w:ascii="Georgia" w:hAnsi="Georgia" w:cstheme="minorBidi"/>
          <w:color w:val="000000"/>
        </w:rPr>
        <w:t>IFRS Accounting Standards</w:t>
      </w:r>
      <w:r w:rsidR="00D20A43">
        <w:rPr>
          <w:rFonts w:asciiTheme="minorBidi" w:hAnsiTheme="minorBidi" w:cstheme="minorBidi"/>
        </w:rPr>
        <w:t xml:space="preserve"> </w:t>
      </w:r>
      <w:r w:rsidRPr="00D938A9">
        <w:rPr>
          <w:rFonts w:asciiTheme="minorBidi" w:hAnsiTheme="minorBidi" w:cstheme="minorBidi"/>
          <w:noProof/>
          <w:rtl/>
        </w:rPr>
        <w:t>, אשר שימשו לצורך הכללת ההשקעה בחברה הכלולה על בסיס השווי המאזני:</w:t>
      </w:r>
    </w:p>
    <w:p w14:paraId="17027AEB" w14:textId="6105A417" w:rsidR="00716652" w:rsidRPr="00D938A9" w:rsidRDefault="00716652" w:rsidP="00C8044C">
      <w:pPr>
        <w:ind w:left="1367" w:hanging="425"/>
        <w:rPr>
          <w:rFonts w:asciiTheme="minorBidi" w:hAnsiTheme="minorBidi" w:cstheme="minorBidi"/>
          <w:noProof/>
          <w:rtl/>
        </w:rPr>
      </w:pPr>
    </w:p>
    <w:p w14:paraId="553244F0" w14:textId="77777777" w:rsidR="00716652" w:rsidRPr="00D938A9" w:rsidRDefault="00716652" w:rsidP="00C8044C">
      <w:pPr>
        <w:ind w:left="1509" w:hanging="426"/>
        <w:rPr>
          <w:rFonts w:asciiTheme="minorBidi" w:hAnsiTheme="minorBidi" w:cstheme="minorBidi"/>
          <w:noProof/>
          <w:rtl/>
        </w:rPr>
      </w:pPr>
      <w:r w:rsidRPr="00D938A9">
        <w:rPr>
          <w:rFonts w:asciiTheme="minorBidi" w:hAnsiTheme="minorBidi" w:cstheme="minorBidi"/>
          <w:noProof/>
          <w:rtl/>
        </w:rPr>
        <w:t>1)</w:t>
      </w:r>
      <w:r w:rsidRPr="00D938A9">
        <w:rPr>
          <w:rFonts w:asciiTheme="minorBidi" w:hAnsiTheme="minorBidi" w:cstheme="minorBidi"/>
          <w:noProof/>
          <w:rtl/>
        </w:rPr>
        <w:tab/>
        <w:t xml:space="preserve">דוחות רווח </w:t>
      </w:r>
      <w:r w:rsidR="009418B6" w:rsidRPr="00D938A9">
        <w:rPr>
          <w:rFonts w:asciiTheme="minorBidi" w:hAnsiTheme="minorBidi" w:cstheme="minorBidi"/>
          <w:noProof/>
          <w:rtl/>
        </w:rPr>
        <w:t>א</w:t>
      </w:r>
      <w:r w:rsidRPr="00D938A9">
        <w:rPr>
          <w:rFonts w:asciiTheme="minorBidi" w:hAnsiTheme="minorBidi" w:cstheme="minorBidi"/>
          <w:noProof/>
          <w:rtl/>
        </w:rPr>
        <w:t>ו</w:t>
      </w:r>
      <w:r w:rsidR="009418B6" w:rsidRPr="00D938A9">
        <w:rPr>
          <w:rFonts w:asciiTheme="minorBidi" w:hAnsiTheme="minorBidi" w:cstheme="minorBidi"/>
          <w:noProof/>
          <w:rtl/>
        </w:rPr>
        <w:t xml:space="preserve"> </w:t>
      </w:r>
      <w:r w:rsidRPr="00D938A9">
        <w:rPr>
          <w:rFonts w:asciiTheme="minorBidi" w:hAnsiTheme="minorBidi" w:cstheme="minorBidi"/>
          <w:noProof/>
          <w:rtl/>
        </w:rPr>
        <w:t>הפסד:</w:t>
      </w:r>
    </w:p>
    <w:tbl>
      <w:tblPr>
        <w:bidiVisual/>
        <w:tblW w:w="8081" w:type="dxa"/>
        <w:tblInd w:w="1326" w:type="dxa"/>
        <w:tblLayout w:type="fixed"/>
        <w:tblCellMar>
          <w:left w:w="107" w:type="dxa"/>
          <w:right w:w="107" w:type="dxa"/>
        </w:tblCellMar>
        <w:tblLook w:val="0000" w:firstRow="0" w:lastRow="0" w:firstColumn="0" w:lastColumn="0" w:noHBand="0" w:noVBand="0"/>
      </w:tblPr>
      <w:tblGrid>
        <w:gridCol w:w="4536"/>
        <w:gridCol w:w="1181"/>
        <w:gridCol w:w="1182"/>
        <w:gridCol w:w="1182"/>
      </w:tblGrid>
      <w:tr w:rsidR="00716652" w:rsidRPr="00D938A9" w14:paraId="212FDFDF" w14:textId="77777777" w:rsidTr="00A60CD3">
        <w:tc>
          <w:tcPr>
            <w:tcW w:w="4536" w:type="dxa"/>
          </w:tcPr>
          <w:p w14:paraId="048B948A" w14:textId="77777777" w:rsidR="00716652" w:rsidRPr="00D938A9" w:rsidRDefault="00716652" w:rsidP="00C8044C">
            <w:pPr>
              <w:tabs>
                <w:tab w:val="left" w:pos="284"/>
                <w:tab w:val="left" w:pos="567"/>
                <w:tab w:val="left" w:pos="851"/>
              </w:tabs>
              <w:ind w:left="284" w:hanging="284"/>
              <w:rPr>
                <w:rFonts w:asciiTheme="minorBidi" w:hAnsiTheme="minorBidi" w:cstheme="minorBidi"/>
                <w:noProof/>
                <w:rtl/>
              </w:rPr>
            </w:pPr>
          </w:p>
        </w:tc>
        <w:tc>
          <w:tcPr>
            <w:tcW w:w="1181" w:type="dxa"/>
            <w:shd w:val="clear" w:color="auto" w:fill="auto"/>
          </w:tcPr>
          <w:p w14:paraId="79CE3471" w14:textId="40B722AD" w:rsidR="00716652" w:rsidRPr="00D938A9" w:rsidRDefault="00EE319D" w:rsidP="00C8044C">
            <w:pPr>
              <w:pBdr>
                <w:bottom w:val="single" w:sz="4" w:space="1" w:color="auto"/>
              </w:pBdr>
              <w:jc w:val="center"/>
              <w:rPr>
                <w:rFonts w:asciiTheme="minorBidi" w:hAnsiTheme="minorBidi" w:cstheme="minorBidi"/>
                <w:b/>
                <w:bCs/>
                <w:noProof/>
                <w:spacing w:val="120"/>
                <w:rtl/>
              </w:rPr>
            </w:pPr>
            <w:r w:rsidRPr="00D938A9">
              <w:rPr>
                <w:rFonts w:asciiTheme="minorBidi" w:hAnsiTheme="minorBidi" w:cstheme="minorBidi"/>
                <w:b/>
                <w:bCs/>
                <w:color w:val="000000"/>
                <w:rtl/>
              </w:rPr>
              <w:t>202</w:t>
            </w:r>
            <w:r>
              <w:rPr>
                <w:rFonts w:asciiTheme="minorBidi" w:hAnsiTheme="minorBidi" w:cstheme="minorBidi" w:hint="cs"/>
                <w:b/>
                <w:bCs/>
                <w:color w:val="000000"/>
                <w:rtl/>
              </w:rPr>
              <w:t>4</w:t>
            </w:r>
          </w:p>
        </w:tc>
        <w:tc>
          <w:tcPr>
            <w:tcW w:w="1182" w:type="dxa"/>
            <w:shd w:val="clear" w:color="auto" w:fill="auto"/>
          </w:tcPr>
          <w:p w14:paraId="76BEC9BC" w14:textId="4CBA1898" w:rsidR="00716652" w:rsidRPr="00D938A9" w:rsidRDefault="00EE319D"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c>
          <w:tcPr>
            <w:tcW w:w="1182" w:type="dxa"/>
            <w:shd w:val="clear" w:color="auto" w:fill="auto"/>
          </w:tcPr>
          <w:p w14:paraId="104E26B6" w14:textId="1A4E5F94" w:rsidR="00716652" w:rsidRPr="00D938A9" w:rsidRDefault="00EE319D" w:rsidP="00C8044C">
            <w:pPr>
              <w:pBdr>
                <w:bottom w:val="single" w:sz="4" w:space="1" w:color="auto"/>
              </w:pBdr>
              <w:jc w:val="center"/>
              <w:rPr>
                <w:rFonts w:asciiTheme="minorBidi" w:hAnsiTheme="minorBidi" w:cstheme="minorBidi"/>
                <w:b/>
                <w:bCs/>
                <w:noProof/>
                <w:spacing w:val="120"/>
                <w:rtl/>
              </w:rPr>
            </w:pPr>
            <w:r w:rsidRPr="00D938A9">
              <w:rPr>
                <w:rFonts w:asciiTheme="minorBidi" w:hAnsiTheme="minorBidi" w:cstheme="minorBidi"/>
                <w:b/>
                <w:bCs/>
                <w:color w:val="000000"/>
                <w:rtl/>
              </w:rPr>
              <w:t>202</w:t>
            </w:r>
            <w:r>
              <w:rPr>
                <w:rFonts w:asciiTheme="minorBidi" w:hAnsiTheme="minorBidi" w:cstheme="minorBidi" w:hint="cs"/>
                <w:b/>
                <w:bCs/>
                <w:color w:val="000000"/>
                <w:rtl/>
              </w:rPr>
              <w:t>2</w:t>
            </w:r>
          </w:p>
        </w:tc>
      </w:tr>
      <w:tr w:rsidR="00716652" w:rsidRPr="00D938A9" w14:paraId="1EE86344" w14:textId="77777777" w:rsidTr="00A60CD3">
        <w:tc>
          <w:tcPr>
            <w:tcW w:w="4536" w:type="dxa"/>
          </w:tcPr>
          <w:p w14:paraId="44AC39FD" w14:textId="77777777" w:rsidR="00716652" w:rsidRPr="00D938A9" w:rsidRDefault="00716652" w:rsidP="00C8044C">
            <w:pPr>
              <w:tabs>
                <w:tab w:val="left" w:pos="284"/>
                <w:tab w:val="left" w:pos="567"/>
                <w:tab w:val="left" w:pos="851"/>
              </w:tabs>
              <w:ind w:left="284" w:hanging="284"/>
              <w:rPr>
                <w:rFonts w:asciiTheme="minorBidi" w:hAnsiTheme="minorBidi" w:cstheme="minorBidi"/>
                <w:noProof/>
                <w:rtl/>
              </w:rPr>
            </w:pPr>
          </w:p>
        </w:tc>
        <w:tc>
          <w:tcPr>
            <w:tcW w:w="3545" w:type="dxa"/>
            <w:gridSpan w:val="3"/>
            <w:shd w:val="clear" w:color="auto" w:fill="auto"/>
          </w:tcPr>
          <w:p w14:paraId="1E397FCB" w14:textId="77777777" w:rsidR="00716652" w:rsidRPr="00D938A9" w:rsidRDefault="00716652" w:rsidP="00C8044C">
            <w:pPr>
              <w:pBdr>
                <w:bottom w:val="single" w:sz="4" w:space="1" w:color="auto"/>
              </w:pBdr>
              <w:jc w:val="center"/>
              <w:rPr>
                <w:rFonts w:asciiTheme="minorBidi" w:hAnsiTheme="minorBidi" w:cstheme="minorBidi"/>
                <w:noProof/>
              </w:rPr>
            </w:pPr>
            <w:r w:rsidRPr="00D938A9">
              <w:rPr>
                <w:rFonts w:asciiTheme="minorBidi" w:hAnsiTheme="minorBidi" w:cstheme="minorBidi"/>
                <w:b/>
                <w:bCs/>
                <w:noProof/>
                <w:spacing w:val="120"/>
                <w:rtl/>
              </w:rPr>
              <w:t>אלפי ש"ח</w:t>
            </w:r>
          </w:p>
        </w:tc>
      </w:tr>
      <w:tr w:rsidR="00716652" w:rsidRPr="00D938A9" w14:paraId="291BC902" w14:textId="77777777" w:rsidTr="006D0F64">
        <w:tc>
          <w:tcPr>
            <w:tcW w:w="4536" w:type="dxa"/>
            <w:vAlign w:val="bottom"/>
          </w:tcPr>
          <w:p w14:paraId="5434FD58" w14:textId="5413F6E5" w:rsidR="00716652" w:rsidRPr="00D938A9" w:rsidRDefault="00716652" w:rsidP="00C8044C">
            <w:pPr>
              <w:tabs>
                <w:tab w:val="left" w:pos="284"/>
                <w:tab w:val="left" w:pos="567"/>
                <w:tab w:val="left" w:pos="851"/>
              </w:tabs>
              <w:ind w:left="284" w:hanging="284"/>
              <w:rPr>
                <w:rFonts w:asciiTheme="minorBidi" w:hAnsiTheme="minorBidi" w:cstheme="minorBidi"/>
                <w:noProof/>
                <w:rtl/>
              </w:rPr>
            </w:pPr>
            <w:r w:rsidRPr="00D938A9">
              <w:rPr>
                <w:rFonts w:asciiTheme="minorBidi" w:hAnsiTheme="minorBidi" w:cstheme="minorBidi"/>
                <w:noProof/>
                <w:rtl/>
              </w:rPr>
              <w:t>רווח (הפסד) לשנה, כפי שדווח על ידי החברה הכלולה (</w:t>
            </w:r>
            <w:r w:rsidR="00C71783" w:rsidRPr="00D938A9">
              <w:rPr>
                <w:rFonts w:asciiTheme="minorBidi" w:hAnsiTheme="minorBidi" w:cstheme="minorBidi"/>
                <w:noProof/>
                <w:rtl/>
              </w:rPr>
              <w:t>ראו</w:t>
            </w:r>
            <w:r w:rsidR="00E2435C" w:rsidRPr="00D938A9">
              <w:rPr>
                <w:rFonts w:asciiTheme="minorBidi" w:hAnsiTheme="minorBidi" w:cstheme="minorBidi"/>
                <w:noProof/>
                <w:rtl/>
              </w:rPr>
              <w:t xml:space="preserve"> סעיף</w:t>
            </w:r>
            <w:r w:rsidRPr="00D938A9">
              <w:rPr>
                <w:rFonts w:asciiTheme="minorBidi" w:hAnsiTheme="minorBidi" w:cstheme="minorBidi"/>
                <w:noProof/>
                <w:rtl/>
              </w:rPr>
              <w:t xml:space="preserve"> </w:t>
            </w:r>
            <w:r w:rsidRPr="00D938A9">
              <w:rPr>
                <w:rFonts w:asciiTheme="minorBidi" w:hAnsiTheme="minorBidi" w:cstheme="minorBidi"/>
                <w:shd w:val="clear" w:color="auto" w:fill="DBE5F1"/>
                <w:rtl/>
              </w:rPr>
              <w:t>3</w:t>
            </w:r>
            <w:r w:rsidRPr="00D938A9">
              <w:rPr>
                <w:rFonts w:asciiTheme="minorBidi" w:hAnsiTheme="minorBidi" w:cstheme="minorBidi"/>
                <w:noProof/>
                <w:rtl/>
              </w:rPr>
              <w:t xml:space="preserve"> להלן)</w:t>
            </w:r>
          </w:p>
        </w:tc>
        <w:tc>
          <w:tcPr>
            <w:tcW w:w="1181" w:type="dxa"/>
            <w:shd w:val="clear" w:color="auto" w:fill="auto"/>
            <w:vAlign w:val="bottom"/>
          </w:tcPr>
          <w:p w14:paraId="53E43822" w14:textId="77777777" w:rsidR="00716652" w:rsidRPr="00D938A9" w:rsidRDefault="00716652" w:rsidP="00C8044C">
            <w:pPr>
              <w:rPr>
                <w:rFonts w:asciiTheme="minorBidi" w:hAnsiTheme="minorBidi" w:cstheme="minorBidi"/>
                <w:noProof/>
                <w:rtl/>
              </w:rPr>
            </w:pPr>
          </w:p>
        </w:tc>
        <w:tc>
          <w:tcPr>
            <w:tcW w:w="1182" w:type="dxa"/>
            <w:vAlign w:val="bottom"/>
          </w:tcPr>
          <w:p w14:paraId="3EEA6184" w14:textId="77777777" w:rsidR="00716652" w:rsidRPr="00D938A9" w:rsidRDefault="00716652" w:rsidP="00C8044C">
            <w:pPr>
              <w:rPr>
                <w:rFonts w:asciiTheme="minorBidi" w:hAnsiTheme="minorBidi" w:cstheme="minorBidi"/>
                <w:noProof/>
                <w:rtl/>
              </w:rPr>
            </w:pPr>
          </w:p>
        </w:tc>
        <w:tc>
          <w:tcPr>
            <w:tcW w:w="1182" w:type="dxa"/>
            <w:shd w:val="clear" w:color="auto" w:fill="auto"/>
            <w:vAlign w:val="bottom"/>
          </w:tcPr>
          <w:p w14:paraId="1AF0F60B" w14:textId="77777777" w:rsidR="00716652" w:rsidRPr="00D938A9" w:rsidRDefault="00716652" w:rsidP="00C8044C">
            <w:pPr>
              <w:rPr>
                <w:rFonts w:asciiTheme="minorBidi" w:hAnsiTheme="minorBidi" w:cstheme="minorBidi"/>
                <w:noProof/>
                <w:rtl/>
              </w:rPr>
            </w:pPr>
          </w:p>
        </w:tc>
      </w:tr>
      <w:tr w:rsidR="00716652" w:rsidRPr="00D938A9" w14:paraId="6178D421" w14:textId="77777777" w:rsidTr="006D0F64">
        <w:tc>
          <w:tcPr>
            <w:tcW w:w="4536" w:type="dxa"/>
            <w:vAlign w:val="bottom"/>
          </w:tcPr>
          <w:p w14:paraId="29FB105E" w14:textId="0FBD0B1D" w:rsidR="00716652" w:rsidRPr="00D938A9" w:rsidRDefault="00716652" w:rsidP="00C8044C">
            <w:pPr>
              <w:tabs>
                <w:tab w:val="left" w:pos="284"/>
                <w:tab w:val="left" w:pos="567"/>
                <w:tab w:val="left" w:pos="851"/>
              </w:tabs>
              <w:ind w:left="284" w:hanging="284"/>
              <w:rPr>
                <w:rFonts w:asciiTheme="minorBidi" w:hAnsiTheme="minorBidi" w:cstheme="minorBidi"/>
                <w:noProof/>
                <w:rtl/>
              </w:rPr>
            </w:pPr>
            <w:r w:rsidRPr="00D938A9">
              <w:rPr>
                <w:rFonts w:asciiTheme="minorBidi" w:hAnsiTheme="minorBidi" w:cstheme="minorBidi"/>
                <w:noProof/>
                <w:rtl/>
              </w:rPr>
              <w:t xml:space="preserve">התאמות </w:t>
            </w:r>
            <w:r w:rsidR="00D20A43" w:rsidRPr="00886AC5">
              <w:rPr>
                <w:rFonts w:asciiTheme="minorBidi" w:hAnsiTheme="minorBidi" w:cstheme="minorBidi" w:hint="eastAsia"/>
                <w:rtl/>
              </w:rPr>
              <w:t>ל</w:t>
            </w:r>
            <w:r w:rsidR="00D20A43" w:rsidRPr="00886AC5">
              <w:rPr>
                <w:rFonts w:asciiTheme="minorBidi" w:hAnsiTheme="minorBidi" w:cstheme="minorBidi"/>
                <w:rtl/>
              </w:rPr>
              <w:t>תקני</w:t>
            </w:r>
            <w:r w:rsidR="00D20A43" w:rsidRPr="00081979">
              <w:rPr>
                <w:rFonts w:ascii="Georgia" w:hAnsi="Georgia" w:cstheme="minorBidi"/>
                <w:color w:val="000000"/>
              </w:rPr>
              <w:t>IFRS Accounting Standards</w:t>
            </w:r>
            <w:r w:rsidR="00D20A43">
              <w:rPr>
                <w:rFonts w:ascii="Georgia" w:hAnsi="Georgia" w:cstheme="minorBidi"/>
                <w:color w:val="000000"/>
              </w:rPr>
              <w:t xml:space="preserve"> </w:t>
            </w:r>
            <w:r w:rsidRPr="00D938A9">
              <w:rPr>
                <w:rFonts w:asciiTheme="minorBidi" w:hAnsiTheme="minorBidi" w:cstheme="minorBidi"/>
                <w:noProof/>
                <w:rtl/>
              </w:rPr>
              <w:t xml:space="preserve"> -</w:t>
            </w:r>
          </w:p>
        </w:tc>
        <w:tc>
          <w:tcPr>
            <w:tcW w:w="1181" w:type="dxa"/>
            <w:shd w:val="clear" w:color="auto" w:fill="auto"/>
            <w:vAlign w:val="bottom"/>
          </w:tcPr>
          <w:p w14:paraId="1FAFBA4C" w14:textId="77777777" w:rsidR="00716652" w:rsidRPr="00D938A9" w:rsidRDefault="00716652" w:rsidP="00C8044C">
            <w:pPr>
              <w:rPr>
                <w:rFonts w:asciiTheme="minorBidi" w:hAnsiTheme="minorBidi" w:cstheme="minorBidi"/>
                <w:noProof/>
                <w:rtl/>
              </w:rPr>
            </w:pPr>
          </w:p>
        </w:tc>
        <w:tc>
          <w:tcPr>
            <w:tcW w:w="1182" w:type="dxa"/>
            <w:vAlign w:val="bottom"/>
          </w:tcPr>
          <w:p w14:paraId="338AA869" w14:textId="77777777" w:rsidR="00716652" w:rsidRPr="00D938A9" w:rsidRDefault="00716652" w:rsidP="00C8044C">
            <w:pPr>
              <w:rPr>
                <w:rFonts w:asciiTheme="minorBidi" w:hAnsiTheme="minorBidi" w:cstheme="minorBidi"/>
                <w:noProof/>
                <w:rtl/>
              </w:rPr>
            </w:pPr>
          </w:p>
        </w:tc>
        <w:tc>
          <w:tcPr>
            <w:tcW w:w="1182" w:type="dxa"/>
            <w:shd w:val="clear" w:color="auto" w:fill="auto"/>
            <w:vAlign w:val="bottom"/>
          </w:tcPr>
          <w:p w14:paraId="696BA3D3" w14:textId="77777777" w:rsidR="00716652" w:rsidRPr="00D938A9" w:rsidRDefault="00716652" w:rsidP="00C8044C">
            <w:pPr>
              <w:rPr>
                <w:rFonts w:asciiTheme="minorBidi" w:hAnsiTheme="minorBidi" w:cstheme="minorBidi"/>
                <w:noProof/>
                <w:rtl/>
              </w:rPr>
            </w:pPr>
          </w:p>
        </w:tc>
      </w:tr>
      <w:tr w:rsidR="00716652" w:rsidRPr="00D938A9" w14:paraId="66ACDAA4" w14:textId="77777777" w:rsidTr="006D0F64">
        <w:tc>
          <w:tcPr>
            <w:tcW w:w="4536" w:type="dxa"/>
            <w:vAlign w:val="bottom"/>
          </w:tcPr>
          <w:p w14:paraId="736EE734" w14:textId="77777777" w:rsidR="00716652" w:rsidRPr="00D938A9" w:rsidRDefault="00716652" w:rsidP="00C8044C">
            <w:pPr>
              <w:tabs>
                <w:tab w:val="left" w:pos="284"/>
                <w:tab w:val="left" w:pos="567"/>
                <w:tab w:val="left" w:pos="851"/>
              </w:tabs>
              <w:ind w:left="284" w:hanging="284"/>
              <w:rPr>
                <w:rFonts w:asciiTheme="minorBidi" w:hAnsiTheme="minorBidi" w:cstheme="minorBidi"/>
                <w:noProof/>
                <w:rtl/>
              </w:rPr>
            </w:pPr>
            <w:r w:rsidRPr="00D938A9">
              <w:rPr>
                <w:rFonts w:asciiTheme="minorBidi" w:hAnsiTheme="minorBidi" w:cstheme="minorBidi"/>
                <w:noProof/>
                <w:rtl/>
              </w:rPr>
              <w:t xml:space="preserve">זקיפה לדוח </w:t>
            </w:r>
            <w:r w:rsidR="00366973" w:rsidRPr="00D938A9">
              <w:rPr>
                <w:rFonts w:asciiTheme="minorBidi" w:hAnsiTheme="minorBidi" w:cstheme="minorBidi"/>
                <w:noProof/>
                <w:rtl/>
              </w:rPr>
              <w:t>רווח או הפסד</w:t>
            </w:r>
            <w:r w:rsidRPr="00D938A9">
              <w:rPr>
                <w:rFonts w:asciiTheme="minorBidi" w:hAnsiTheme="minorBidi" w:cstheme="minorBidi"/>
                <w:noProof/>
                <w:rtl/>
              </w:rPr>
              <w:t xml:space="preserve"> של התאמות לשווי השוק של ניירות ערך סחירים</w:t>
            </w:r>
          </w:p>
        </w:tc>
        <w:tc>
          <w:tcPr>
            <w:tcW w:w="1181" w:type="dxa"/>
            <w:shd w:val="clear" w:color="auto" w:fill="auto"/>
            <w:vAlign w:val="bottom"/>
          </w:tcPr>
          <w:p w14:paraId="60424C5D" w14:textId="77777777" w:rsidR="00716652" w:rsidRPr="00D938A9" w:rsidRDefault="00716652" w:rsidP="00C8044C">
            <w:pPr>
              <w:pBdr>
                <w:bottom w:val="single" w:sz="4" w:space="1" w:color="auto"/>
              </w:pBdr>
              <w:rPr>
                <w:rFonts w:asciiTheme="minorBidi" w:hAnsiTheme="minorBidi" w:cstheme="minorBidi"/>
                <w:noProof/>
                <w:rtl/>
              </w:rPr>
            </w:pPr>
          </w:p>
        </w:tc>
        <w:tc>
          <w:tcPr>
            <w:tcW w:w="1182" w:type="dxa"/>
            <w:vAlign w:val="bottom"/>
          </w:tcPr>
          <w:p w14:paraId="287DA126" w14:textId="77777777" w:rsidR="00716652" w:rsidRPr="00D938A9" w:rsidRDefault="00716652" w:rsidP="00C8044C">
            <w:pPr>
              <w:pBdr>
                <w:bottom w:val="single" w:sz="4" w:space="1" w:color="auto"/>
              </w:pBdr>
              <w:rPr>
                <w:rFonts w:asciiTheme="minorBidi" w:hAnsiTheme="minorBidi" w:cstheme="minorBidi"/>
                <w:noProof/>
                <w:rtl/>
              </w:rPr>
            </w:pPr>
          </w:p>
        </w:tc>
        <w:tc>
          <w:tcPr>
            <w:tcW w:w="1182" w:type="dxa"/>
            <w:shd w:val="clear" w:color="auto" w:fill="auto"/>
            <w:vAlign w:val="bottom"/>
          </w:tcPr>
          <w:p w14:paraId="5A46BC26" w14:textId="77777777" w:rsidR="00716652" w:rsidRPr="00D938A9" w:rsidRDefault="00716652" w:rsidP="00C8044C">
            <w:pPr>
              <w:pBdr>
                <w:bottom w:val="single" w:sz="4" w:space="1" w:color="auto"/>
              </w:pBdr>
              <w:rPr>
                <w:rFonts w:asciiTheme="minorBidi" w:hAnsiTheme="minorBidi" w:cstheme="minorBidi"/>
                <w:noProof/>
                <w:rtl/>
              </w:rPr>
            </w:pPr>
          </w:p>
        </w:tc>
      </w:tr>
      <w:tr w:rsidR="00716652" w:rsidRPr="00D938A9" w14:paraId="20DD3905" w14:textId="77777777" w:rsidTr="006D0F64">
        <w:tc>
          <w:tcPr>
            <w:tcW w:w="4536" w:type="dxa"/>
            <w:vAlign w:val="bottom"/>
          </w:tcPr>
          <w:p w14:paraId="104CA172" w14:textId="77777777" w:rsidR="00716652" w:rsidRPr="00D938A9" w:rsidRDefault="00716652" w:rsidP="00C8044C">
            <w:pPr>
              <w:ind w:left="284" w:hanging="284"/>
              <w:rPr>
                <w:rFonts w:asciiTheme="minorBidi" w:hAnsiTheme="minorBidi" w:cstheme="minorBidi"/>
                <w:noProof/>
                <w:rtl/>
              </w:rPr>
            </w:pPr>
            <w:r w:rsidRPr="00D938A9">
              <w:rPr>
                <w:rFonts w:asciiTheme="minorBidi" w:hAnsiTheme="minorBidi" w:cstheme="minorBidi"/>
                <w:noProof/>
                <w:rtl/>
              </w:rPr>
              <w:t>רווח (הפסד) לשנה, ששימש לרישום חלקה של החברה בתוצאות הפעולות של החברה הכלולה</w:t>
            </w:r>
          </w:p>
        </w:tc>
        <w:tc>
          <w:tcPr>
            <w:tcW w:w="1181" w:type="dxa"/>
            <w:shd w:val="clear" w:color="auto" w:fill="auto"/>
            <w:vAlign w:val="bottom"/>
          </w:tcPr>
          <w:p w14:paraId="66DA3A0D" w14:textId="77777777" w:rsidR="00716652" w:rsidRPr="00D938A9" w:rsidRDefault="00716652" w:rsidP="00C8044C">
            <w:pPr>
              <w:pBdr>
                <w:bottom w:val="double" w:sz="4" w:space="1" w:color="auto"/>
              </w:pBdr>
              <w:rPr>
                <w:rFonts w:asciiTheme="minorBidi" w:hAnsiTheme="minorBidi" w:cstheme="minorBidi"/>
                <w:noProof/>
                <w:rtl/>
              </w:rPr>
            </w:pPr>
          </w:p>
        </w:tc>
        <w:tc>
          <w:tcPr>
            <w:tcW w:w="1182" w:type="dxa"/>
            <w:vAlign w:val="bottom"/>
          </w:tcPr>
          <w:p w14:paraId="5CF1E1EF" w14:textId="77777777" w:rsidR="00716652" w:rsidRPr="00D938A9" w:rsidRDefault="00716652" w:rsidP="00C8044C">
            <w:pPr>
              <w:pBdr>
                <w:bottom w:val="double" w:sz="4" w:space="1" w:color="auto"/>
              </w:pBdr>
              <w:rPr>
                <w:rFonts w:asciiTheme="minorBidi" w:hAnsiTheme="minorBidi" w:cstheme="minorBidi"/>
                <w:noProof/>
                <w:rtl/>
              </w:rPr>
            </w:pPr>
          </w:p>
        </w:tc>
        <w:tc>
          <w:tcPr>
            <w:tcW w:w="1182" w:type="dxa"/>
            <w:shd w:val="clear" w:color="auto" w:fill="auto"/>
            <w:vAlign w:val="bottom"/>
          </w:tcPr>
          <w:p w14:paraId="4675662A" w14:textId="77777777" w:rsidR="00716652" w:rsidRPr="00D938A9" w:rsidRDefault="00716652" w:rsidP="00C8044C">
            <w:pPr>
              <w:pBdr>
                <w:bottom w:val="double" w:sz="4" w:space="1" w:color="auto"/>
              </w:pBdr>
              <w:rPr>
                <w:rFonts w:asciiTheme="minorBidi" w:hAnsiTheme="minorBidi" w:cstheme="minorBidi"/>
                <w:noProof/>
                <w:rtl/>
              </w:rPr>
            </w:pPr>
          </w:p>
        </w:tc>
      </w:tr>
      <w:tr w:rsidR="00716652" w:rsidRPr="00D938A9" w14:paraId="273744C3" w14:textId="10B81998" w:rsidTr="006D0F64">
        <w:tc>
          <w:tcPr>
            <w:tcW w:w="4536" w:type="dxa"/>
            <w:vAlign w:val="bottom"/>
          </w:tcPr>
          <w:p w14:paraId="61E12D89" w14:textId="77777777" w:rsidR="00716652" w:rsidRPr="00D938A9" w:rsidRDefault="00716652" w:rsidP="00C8044C">
            <w:pPr>
              <w:rPr>
                <w:rFonts w:asciiTheme="minorBidi" w:hAnsiTheme="minorBidi" w:cstheme="minorBidi"/>
                <w:noProof/>
                <w:rtl/>
              </w:rPr>
            </w:pPr>
            <w:r w:rsidRPr="00D938A9">
              <w:rPr>
                <w:rFonts w:asciiTheme="minorBidi" w:hAnsiTheme="minorBidi" w:cstheme="minorBidi"/>
                <w:noProof/>
                <w:rtl/>
              </w:rPr>
              <w:t>חלקה של החברה - % __</w:t>
            </w:r>
          </w:p>
        </w:tc>
        <w:tc>
          <w:tcPr>
            <w:tcW w:w="1181" w:type="dxa"/>
            <w:shd w:val="clear" w:color="auto" w:fill="auto"/>
            <w:vAlign w:val="bottom"/>
          </w:tcPr>
          <w:p w14:paraId="169CCDDE" w14:textId="77777777" w:rsidR="00716652" w:rsidRPr="00D938A9" w:rsidRDefault="00716652" w:rsidP="00C8044C">
            <w:pPr>
              <w:pBdr>
                <w:bottom w:val="double" w:sz="4" w:space="1" w:color="auto"/>
              </w:pBdr>
              <w:rPr>
                <w:rFonts w:asciiTheme="minorBidi" w:hAnsiTheme="minorBidi" w:cstheme="minorBidi"/>
                <w:noProof/>
                <w:rtl/>
              </w:rPr>
            </w:pPr>
          </w:p>
        </w:tc>
        <w:tc>
          <w:tcPr>
            <w:tcW w:w="1182" w:type="dxa"/>
            <w:vAlign w:val="bottom"/>
          </w:tcPr>
          <w:p w14:paraId="1892831C" w14:textId="77777777" w:rsidR="00716652" w:rsidRPr="00D938A9" w:rsidRDefault="00716652" w:rsidP="00C8044C">
            <w:pPr>
              <w:pBdr>
                <w:bottom w:val="double" w:sz="4" w:space="1" w:color="auto"/>
              </w:pBdr>
              <w:rPr>
                <w:rFonts w:asciiTheme="minorBidi" w:hAnsiTheme="minorBidi" w:cstheme="minorBidi"/>
                <w:noProof/>
                <w:rtl/>
              </w:rPr>
            </w:pPr>
          </w:p>
        </w:tc>
        <w:tc>
          <w:tcPr>
            <w:tcW w:w="1182" w:type="dxa"/>
            <w:shd w:val="clear" w:color="auto" w:fill="auto"/>
            <w:vAlign w:val="bottom"/>
          </w:tcPr>
          <w:p w14:paraId="47BC8B42" w14:textId="3074ED15" w:rsidR="00716652" w:rsidRPr="00D938A9" w:rsidRDefault="00716652" w:rsidP="00C8044C">
            <w:pPr>
              <w:pBdr>
                <w:bottom w:val="double" w:sz="4" w:space="1" w:color="auto"/>
              </w:pBdr>
              <w:rPr>
                <w:rFonts w:asciiTheme="minorBidi" w:hAnsiTheme="minorBidi" w:cstheme="minorBidi"/>
                <w:noProof/>
                <w:rtl/>
              </w:rPr>
            </w:pPr>
          </w:p>
        </w:tc>
      </w:tr>
    </w:tbl>
    <w:p w14:paraId="0E55A1E4" w14:textId="01BAA354" w:rsidR="004C2753" w:rsidRPr="00D938A9" w:rsidRDefault="004C2753" w:rsidP="00C8044C">
      <w:pPr>
        <w:ind w:left="1604" w:hanging="425"/>
        <w:rPr>
          <w:rFonts w:asciiTheme="minorBidi" w:hAnsiTheme="minorBidi" w:cstheme="minorBidi"/>
          <w:noProof/>
          <w:rtl/>
        </w:rPr>
      </w:pPr>
    </w:p>
    <w:p w14:paraId="06307263" w14:textId="77777777" w:rsidR="00716652" w:rsidRPr="00D938A9" w:rsidRDefault="00716652" w:rsidP="00C8044C">
      <w:pPr>
        <w:ind w:left="1509" w:hanging="426"/>
        <w:rPr>
          <w:rFonts w:asciiTheme="minorBidi" w:hAnsiTheme="minorBidi" w:cstheme="minorBidi"/>
          <w:noProof/>
          <w:rtl/>
        </w:rPr>
      </w:pPr>
      <w:r w:rsidRPr="00D938A9">
        <w:rPr>
          <w:rFonts w:asciiTheme="minorBidi" w:hAnsiTheme="minorBidi" w:cstheme="minorBidi"/>
          <w:noProof/>
          <w:rtl/>
        </w:rPr>
        <w:t>2)</w:t>
      </w:r>
      <w:r w:rsidRPr="00D938A9">
        <w:rPr>
          <w:rFonts w:asciiTheme="minorBidi" w:hAnsiTheme="minorBidi" w:cstheme="minorBidi"/>
          <w:noProof/>
          <w:rtl/>
        </w:rPr>
        <w:tab/>
        <w:t>ההון:</w:t>
      </w:r>
    </w:p>
    <w:tbl>
      <w:tblPr>
        <w:bidiVisual/>
        <w:tblW w:w="0" w:type="auto"/>
        <w:tblInd w:w="1332" w:type="dxa"/>
        <w:tblLayout w:type="fixed"/>
        <w:tblCellMar>
          <w:left w:w="107" w:type="dxa"/>
          <w:right w:w="107" w:type="dxa"/>
        </w:tblCellMar>
        <w:tblLook w:val="0000" w:firstRow="0" w:lastRow="0" w:firstColumn="0" w:lastColumn="0" w:noHBand="0" w:noVBand="0"/>
      </w:tblPr>
      <w:tblGrid>
        <w:gridCol w:w="4536"/>
        <w:gridCol w:w="1181"/>
        <w:gridCol w:w="1182"/>
        <w:gridCol w:w="1182"/>
      </w:tblGrid>
      <w:tr w:rsidR="00716652" w:rsidRPr="00D938A9" w14:paraId="1D8E7294" w14:textId="77777777" w:rsidTr="00A40EE6">
        <w:tc>
          <w:tcPr>
            <w:tcW w:w="4536" w:type="dxa"/>
            <w:tcBorders>
              <w:top w:val="nil"/>
              <w:left w:val="nil"/>
              <w:bottom w:val="nil"/>
            </w:tcBorders>
          </w:tcPr>
          <w:p w14:paraId="0BA0E92E" w14:textId="77777777" w:rsidR="00716652" w:rsidRPr="00D938A9" w:rsidRDefault="00716652" w:rsidP="00C8044C">
            <w:pPr>
              <w:tabs>
                <w:tab w:val="left" w:pos="284"/>
                <w:tab w:val="left" w:pos="567"/>
                <w:tab w:val="left" w:pos="851"/>
              </w:tabs>
              <w:rPr>
                <w:rFonts w:asciiTheme="minorBidi" w:hAnsiTheme="minorBidi" w:cstheme="minorBidi"/>
                <w:color w:val="000000"/>
                <w:rtl/>
              </w:rPr>
            </w:pPr>
          </w:p>
        </w:tc>
        <w:tc>
          <w:tcPr>
            <w:tcW w:w="3545" w:type="dxa"/>
            <w:gridSpan w:val="3"/>
            <w:tcBorders>
              <w:top w:val="nil"/>
              <w:left w:val="nil"/>
              <w:right w:val="nil"/>
            </w:tcBorders>
            <w:shd w:val="clear" w:color="auto" w:fill="auto"/>
            <w:vAlign w:val="bottom"/>
          </w:tcPr>
          <w:p w14:paraId="371E3971" w14:textId="77777777" w:rsidR="00716652" w:rsidRPr="00D938A9" w:rsidRDefault="00716652"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 xml:space="preserve">31 בדצמבר </w:t>
            </w:r>
          </w:p>
        </w:tc>
      </w:tr>
      <w:tr w:rsidR="00716652" w:rsidRPr="00D938A9" w14:paraId="7BED4DFD" w14:textId="77777777" w:rsidTr="00A40EE6">
        <w:tc>
          <w:tcPr>
            <w:tcW w:w="4536" w:type="dxa"/>
            <w:tcBorders>
              <w:top w:val="nil"/>
              <w:left w:val="nil"/>
              <w:bottom w:val="nil"/>
            </w:tcBorders>
          </w:tcPr>
          <w:p w14:paraId="7CCE5906" w14:textId="77777777" w:rsidR="00716652" w:rsidRPr="00D938A9" w:rsidRDefault="00716652" w:rsidP="00C8044C">
            <w:pPr>
              <w:tabs>
                <w:tab w:val="left" w:pos="284"/>
                <w:tab w:val="left" w:pos="567"/>
                <w:tab w:val="left" w:pos="851"/>
              </w:tabs>
              <w:rPr>
                <w:rFonts w:asciiTheme="minorBidi" w:hAnsiTheme="minorBidi" w:cstheme="minorBidi"/>
                <w:color w:val="000000"/>
                <w:rtl/>
              </w:rPr>
            </w:pPr>
          </w:p>
        </w:tc>
        <w:tc>
          <w:tcPr>
            <w:tcW w:w="1181" w:type="dxa"/>
            <w:tcBorders>
              <w:top w:val="nil"/>
              <w:left w:val="nil"/>
              <w:right w:val="nil"/>
            </w:tcBorders>
            <w:shd w:val="clear" w:color="auto" w:fill="auto"/>
          </w:tcPr>
          <w:p w14:paraId="133A4367" w14:textId="4BB57ADF" w:rsidR="00716652" w:rsidRPr="00D938A9" w:rsidRDefault="00EE319D"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4</w:t>
            </w:r>
          </w:p>
        </w:tc>
        <w:tc>
          <w:tcPr>
            <w:tcW w:w="1182" w:type="dxa"/>
            <w:tcBorders>
              <w:top w:val="nil"/>
              <w:left w:val="nil"/>
              <w:right w:val="nil"/>
            </w:tcBorders>
            <w:shd w:val="clear" w:color="auto" w:fill="auto"/>
          </w:tcPr>
          <w:p w14:paraId="3D388296" w14:textId="0C378924" w:rsidR="00716652" w:rsidRPr="00D938A9" w:rsidRDefault="00EE319D"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c>
          <w:tcPr>
            <w:tcW w:w="1182" w:type="dxa"/>
            <w:tcBorders>
              <w:top w:val="nil"/>
              <w:left w:val="nil"/>
              <w:right w:val="nil"/>
            </w:tcBorders>
          </w:tcPr>
          <w:p w14:paraId="3BF688DD" w14:textId="4994F289" w:rsidR="00716652" w:rsidRPr="00D938A9" w:rsidRDefault="00EE319D"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2</w:t>
            </w:r>
          </w:p>
        </w:tc>
      </w:tr>
      <w:tr w:rsidR="00716652" w:rsidRPr="00D938A9" w14:paraId="51254B28" w14:textId="77777777" w:rsidTr="00A40EE6">
        <w:tc>
          <w:tcPr>
            <w:tcW w:w="4536" w:type="dxa"/>
            <w:tcBorders>
              <w:top w:val="nil"/>
              <w:left w:val="nil"/>
              <w:bottom w:val="nil"/>
            </w:tcBorders>
          </w:tcPr>
          <w:p w14:paraId="59D5DC98" w14:textId="77777777" w:rsidR="00716652" w:rsidRPr="00D938A9" w:rsidRDefault="00716652" w:rsidP="00C8044C">
            <w:pPr>
              <w:tabs>
                <w:tab w:val="left" w:pos="284"/>
                <w:tab w:val="left" w:pos="567"/>
                <w:tab w:val="left" w:pos="851"/>
              </w:tabs>
              <w:rPr>
                <w:rFonts w:asciiTheme="minorBidi" w:hAnsiTheme="minorBidi" w:cstheme="minorBidi"/>
                <w:color w:val="000000"/>
                <w:rtl/>
              </w:rPr>
            </w:pPr>
          </w:p>
        </w:tc>
        <w:tc>
          <w:tcPr>
            <w:tcW w:w="3545" w:type="dxa"/>
            <w:gridSpan w:val="3"/>
            <w:tcBorders>
              <w:top w:val="nil"/>
              <w:left w:val="nil"/>
              <w:right w:val="nil"/>
            </w:tcBorders>
            <w:shd w:val="clear" w:color="auto" w:fill="auto"/>
          </w:tcPr>
          <w:p w14:paraId="7C7C8C74" w14:textId="77777777" w:rsidR="00716652" w:rsidRPr="00D938A9" w:rsidRDefault="00716652"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spacing w:val="120"/>
                <w:rtl/>
              </w:rPr>
              <w:t xml:space="preserve">אלפי ש"ח </w:t>
            </w:r>
          </w:p>
        </w:tc>
      </w:tr>
      <w:tr w:rsidR="00716652" w:rsidRPr="00D938A9" w14:paraId="78028C15" w14:textId="77777777" w:rsidTr="00A40EE6">
        <w:tc>
          <w:tcPr>
            <w:tcW w:w="4536" w:type="dxa"/>
          </w:tcPr>
          <w:p w14:paraId="1EC111AE" w14:textId="40A0B69F" w:rsidR="00716652" w:rsidRPr="00D938A9" w:rsidRDefault="00716652" w:rsidP="00C8044C">
            <w:pPr>
              <w:tabs>
                <w:tab w:val="left" w:pos="567"/>
                <w:tab w:val="left" w:pos="851"/>
                <w:tab w:val="left" w:pos="1217"/>
              </w:tabs>
              <w:ind w:left="650" w:hanging="426"/>
              <w:rPr>
                <w:rFonts w:asciiTheme="minorBidi" w:hAnsiTheme="minorBidi" w:cstheme="minorBidi"/>
                <w:noProof/>
                <w:rtl/>
              </w:rPr>
            </w:pPr>
            <w:r w:rsidRPr="00D938A9">
              <w:rPr>
                <w:rFonts w:asciiTheme="minorBidi" w:hAnsiTheme="minorBidi" w:cstheme="minorBidi"/>
                <w:noProof/>
                <w:rtl/>
              </w:rPr>
              <w:t>הון, כפי שדווח על ידי החברה הכלולה (</w:t>
            </w:r>
            <w:r w:rsidR="00C71783" w:rsidRPr="00D938A9">
              <w:rPr>
                <w:rFonts w:asciiTheme="minorBidi" w:hAnsiTheme="minorBidi" w:cstheme="minorBidi"/>
                <w:noProof/>
                <w:rtl/>
              </w:rPr>
              <w:t>ראו</w:t>
            </w:r>
            <w:r w:rsidRPr="00D938A9">
              <w:rPr>
                <w:rFonts w:asciiTheme="minorBidi" w:hAnsiTheme="minorBidi" w:cstheme="minorBidi"/>
                <w:noProof/>
                <w:rtl/>
              </w:rPr>
              <w:t xml:space="preserve"> גם</w:t>
            </w:r>
            <w:r w:rsidR="00E2435C" w:rsidRPr="00D938A9">
              <w:rPr>
                <w:rFonts w:asciiTheme="minorBidi" w:hAnsiTheme="minorBidi" w:cstheme="minorBidi"/>
                <w:noProof/>
                <w:rtl/>
              </w:rPr>
              <w:t xml:space="preserve"> סעיף</w:t>
            </w:r>
            <w:r w:rsidRPr="00D938A9">
              <w:rPr>
                <w:rFonts w:asciiTheme="minorBidi" w:hAnsiTheme="minorBidi" w:cstheme="minorBidi"/>
                <w:noProof/>
                <w:rtl/>
              </w:rPr>
              <w:t xml:space="preserve"> </w:t>
            </w:r>
            <w:r w:rsidRPr="00D938A9">
              <w:rPr>
                <w:rFonts w:asciiTheme="minorBidi" w:hAnsiTheme="minorBidi" w:cstheme="minorBidi"/>
                <w:shd w:val="clear" w:color="auto" w:fill="DBE5F1"/>
                <w:rtl/>
              </w:rPr>
              <w:t>3</w:t>
            </w:r>
            <w:r w:rsidRPr="00D938A9">
              <w:rPr>
                <w:rFonts w:asciiTheme="minorBidi" w:hAnsiTheme="minorBidi" w:cstheme="minorBidi"/>
                <w:noProof/>
                <w:rtl/>
              </w:rPr>
              <w:t xml:space="preserve"> להלן)</w:t>
            </w:r>
          </w:p>
        </w:tc>
        <w:tc>
          <w:tcPr>
            <w:tcW w:w="1181" w:type="dxa"/>
          </w:tcPr>
          <w:p w14:paraId="6FCFF302" w14:textId="77777777" w:rsidR="00716652" w:rsidRPr="00D938A9" w:rsidRDefault="00716652" w:rsidP="00C8044C">
            <w:pPr>
              <w:tabs>
                <w:tab w:val="decimal" w:pos="80"/>
              </w:tabs>
              <w:rPr>
                <w:rFonts w:asciiTheme="minorBidi" w:hAnsiTheme="minorBidi" w:cstheme="minorBidi"/>
                <w:noProof/>
                <w:rtl/>
              </w:rPr>
            </w:pPr>
          </w:p>
        </w:tc>
        <w:tc>
          <w:tcPr>
            <w:tcW w:w="1182" w:type="dxa"/>
          </w:tcPr>
          <w:p w14:paraId="17AA99C7" w14:textId="77777777" w:rsidR="00716652" w:rsidRPr="00D938A9" w:rsidRDefault="00716652" w:rsidP="00C8044C">
            <w:pPr>
              <w:tabs>
                <w:tab w:val="decimal" w:pos="79"/>
              </w:tabs>
              <w:rPr>
                <w:rFonts w:asciiTheme="minorBidi" w:hAnsiTheme="minorBidi" w:cstheme="minorBidi"/>
                <w:noProof/>
                <w:rtl/>
              </w:rPr>
            </w:pPr>
          </w:p>
        </w:tc>
        <w:tc>
          <w:tcPr>
            <w:tcW w:w="1182" w:type="dxa"/>
          </w:tcPr>
          <w:p w14:paraId="06DA1920" w14:textId="77777777" w:rsidR="00716652" w:rsidRPr="00D938A9" w:rsidRDefault="00716652" w:rsidP="00C8044C">
            <w:pPr>
              <w:tabs>
                <w:tab w:val="decimal" w:pos="79"/>
              </w:tabs>
              <w:rPr>
                <w:rFonts w:asciiTheme="minorBidi" w:hAnsiTheme="minorBidi" w:cstheme="minorBidi"/>
                <w:noProof/>
                <w:rtl/>
              </w:rPr>
            </w:pPr>
          </w:p>
        </w:tc>
      </w:tr>
      <w:tr w:rsidR="00716652" w:rsidRPr="00D938A9" w14:paraId="60BC8249" w14:textId="77777777" w:rsidTr="00A40EE6">
        <w:tc>
          <w:tcPr>
            <w:tcW w:w="4536" w:type="dxa"/>
          </w:tcPr>
          <w:p w14:paraId="14C4E8F5" w14:textId="1A7991FE" w:rsidR="00716652" w:rsidRPr="00D938A9" w:rsidRDefault="00716652" w:rsidP="00C8044C">
            <w:pPr>
              <w:tabs>
                <w:tab w:val="left" w:pos="567"/>
                <w:tab w:val="left" w:pos="851"/>
                <w:tab w:val="left" w:pos="1217"/>
              </w:tabs>
              <w:ind w:left="650" w:hanging="426"/>
              <w:rPr>
                <w:rFonts w:asciiTheme="minorBidi" w:hAnsiTheme="minorBidi" w:cstheme="minorBidi"/>
                <w:noProof/>
                <w:rtl/>
              </w:rPr>
            </w:pPr>
            <w:r w:rsidRPr="00D938A9">
              <w:rPr>
                <w:rFonts w:asciiTheme="minorBidi" w:hAnsiTheme="minorBidi" w:cstheme="minorBidi"/>
                <w:noProof/>
                <w:rtl/>
              </w:rPr>
              <w:t xml:space="preserve">התאמות </w:t>
            </w:r>
            <w:r w:rsidR="00D20A43" w:rsidRPr="00886AC5">
              <w:rPr>
                <w:rFonts w:asciiTheme="minorBidi" w:hAnsiTheme="minorBidi" w:cstheme="minorBidi" w:hint="eastAsia"/>
                <w:rtl/>
              </w:rPr>
              <w:t>ל</w:t>
            </w:r>
            <w:r w:rsidR="00D20A43" w:rsidRPr="00886AC5">
              <w:rPr>
                <w:rFonts w:asciiTheme="minorBidi" w:hAnsiTheme="minorBidi" w:cstheme="minorBidi"/>
                <w:rtl/>
              </w:rPr>
              <w:t>תקני</w:t>
            </w:r>
            <w:r w:rsidR="00D20A43" w:rsidRPr="00081979">
              <w:rPr>
                <w:rFonts w:ascii="Georgia" w:hAnsi="Georgia" w:cstheme="minorBidi"/>
                <w:color w:val="000000"/>
              </w:rPr>
              <w:t>IFRS Accounting Standards</w:t>
            </w:r>
            <w:r w:rsidR="00D20A43">
              <w:rPr>
                <w:rFonts w:ascii="Georgia" w:hAnsi="Georgia" w:cstheme="minorBidi"/>
                <w:color w:val="000000"/>
              </w:rPr>
              <w:t xml:space="preserve"> </w:t>
            </w:r>
            <w:r w:rsidR="00D20A43" w:rsidRPr="00D938A9">
              <w:rPr>
                <w:rFonts w:asciiTheme="minorBidi" w:hAnsiTheme="minorBidi" w:cstheme="minorBidi"/>
                <w:noProof/>
                <w:rtl/>
              </w:rPr>
              <w:t xml:space="preserve"> </w:t>
            </w:r>
            <w:r w:rsidR="00D20A43">
              <w:rPr>
                <w:rFonts w:asciiTheme="minorBidi" w:hAnsiTheme="minorBidi" w:cstheme="minorBidi"/>
                <w:noProof/>
              </w:rPr>
              <w:t>-</w:t>
            </w:r>
          </w:p>
        </w:tc>
        <w:tc>
          <w:tcPr>
            <w:tcW w:w="1181" w:type="dxa"/>
          </w:tcPr>
          <w:p w14:paraId="6129C50F" w14:textId="77777777" w:rsidR="00716652" w:rsidRPr="00D938A9" w:rsidRDefault="00716652" w:rsidP="00C8044C">
            <w:pPr>
              <w:tabs>
                <w:tab w:val="decimal" w:pos="80"/>
              </w:tabs>
              <w:rPr>
                <w:rFonts w:asciiTheme="minorBidi" w:hAnsiTheme="minorBidi" w:cstheme="minorBidi"/>
                <w:noProof/>
                <w:rtl/>
              </w:rPr>
            </w:pPr>
          </w:p>
        </w:tc>
        <w:tc>
          <w:tcPr>
            <w:tcW w:w="1182" w:type="dxa"/>
          </w:tcPr>
          <w:p w14:paraId="1A79CA49" w14:textId="77777777" w:rsidR="00716652" w:rsidRPr="00D938A9" w:rsidRDefault="00716652" w:rsidP="00C8044C">
            <w:pPr>
              <w:tabs>
                <w:tab w:val="decimal" w:pos="79"/>
              </w:tabs>
              <w:rPr>
                <w:rFonts w:asciiTheme="minorBidi" w:hAnsiTheme="minorBidi" w:cstheme="minorBidi"/>
                <w:noProof/>
                <w:rtl/>
              </w:rPr>
            </w:pPr>
          </w:p>
        </w:tc>
        <w:tc>
          <w:tcPr>
            <w:tcW w:w="1182" w:type="dxa"/>
          </w:tcPr>
          <w:p w14:paraId="4D521355" w14:textId="77777777" w:rsidR="00716652" w:rsidRPr="00D938A9" w:rsidRDefault="00716652" w:rsidP="00C8044C">
            <w:pPr>
              <w:tabs>
                <w:tab w:val="decimal" w:pos="79"/>
              </w:tabs>
              <w:rPr>
                <w:rFonts w:asciiTheme="minorBidi" w:hAnsiTheme="minorBidi" w:cstheme="minorBidi"/>
                <w:noProof/>
                <w:rtl/>
              </w:rPr>
            </w:pPr>
          </w:p>
        </w:tc>
      </w:tr>
      <w:tr w:rsidR="00716652" w:rsidRPr="00D938A9" w14:paraId="439D69A4" w14:textId="77777777" w:rsidTr="00A40EE6">
        <w:tc>
          <w:tcPr>
            <w:tcW w:w="4536" w:type="dxa"/>
          </w:tcPr>
          <w:p w14:paraId="3ADF25A1" w14:textId="77777777" w:rsidR="00716652" w:rsidRPr="00D938A9" w:rsidRDefault="00716652" w:rsidP="00C8044C">
            <w:pPr>
              <w:tabs>
                <w:tab w:val="left" w:pos="567"/>
                <w:tab w:val="left" w:pos="851"/>
                <w:tab w:val="left" w:pos="1217"/>
              </w:tabs>
              <w:ind w:left="650" w:hanging="142"/>
              <w:rPr>
                <w:rFonts w:asciiTheme="minorBidi" w:hAnsiTheme="minorBidi" w:cstheme="minorBidi"/>
                <w:noProof/>
                <w:rtl/>
              </w:rPr>
            </w:pPr>
            <w:r w:rsidRPr="00D938A9">
              <w:rPr>
                <w:rFonts w:asciiTheme="minorBidi" w:hAnsiTheme="minorBidi" w:cstheme="minorBidi"/>
                <w:noProof/>
                <w:rtl/>
              </w:rPr>
              <w:t>הפחתת מוניטין</w:t>
            </w:r>
            <w:r w:rsidRPr="00D938A9">
              <w:rPr>
                <w:rFonts w:asciiTheme="minorBidi" w:hAnsiTheme="minorBidi" w:cstheme="minorBidi"/>
                <w:b/>
                <w:bCs/>
                <w:noProof/>
                <w:rtl/>
              </w:rPr>
              <w:t xml:space="preserve"> </w:t>
            </w:r>
            <w:r w:rsidRPr="00D938A9">
              <w:rPr>
                <w:rFonts w:asciiTheme="minorBidi" w:hAnsiTheme="minorBidi" w:cstheme="minorBidi"/>
                <w:noProof/>
                <w:rtl/>
              </w:rPr>
              <w:t>שנצברה</w:t>
            </w:r>
          </w:p>
        </w:tc>
        <w:tc>
          <w:tcPr>
            <w:tcW w:w="1181" w:type="dxa"/>
          </w:tcPr>
          <w:p w14:paraId="1DB355AD" w14:textId="77777777" w:rsidR="00716652" w:rsidRPr="00D938A9" w:rsidRDefault="00716652" w:rsidP="00C8044C">
            <w:pPr>
              <w:tabs>
                <w:tab w:val="decimal" w:pos="80"/>
              </w:tabs>
              <w:rPr>
                <w:rFonts w:asciiTheme="minorBidi" w:hAnsiTheme="minorBidi" w:cstheme="minorBidi"/>
                <w:noProof/>
                <w:rtl/>
              </w:rPr>
            </w:pPr>
          </w:p>
        </w:tc>
        <w:tc>
          <w:tcPr>
            <w:tcW w:w="1182" w:type="dxa"/>
          </w:tcPr>
          <w:p w14:paraId="03EA8C91" w14:textId="77777777" w:rsidR="00716652" w:rsidRPr="00D938A9" w:rsidRDefault="00716652" w:rsidP="00C8044C">
            <w:pPr>
              <w:tabs>
                <w:tab w:val="decimal" w:pos="79"/>
              </w:tabs>
              <w:rPr>
                <w:rFonts w:asciiTheme="minorBidi" w:hAnsiTheme="minorBidi" w:cstheme="minorBidi"/>
                <w:noProof/>
                <w:rtl/>
              </w:rPr>
            </w:pPr>
          </w:p>
        </w:tc>
        <w:tc>
          <w:tcPr>
            <w:tcW w:w="1182" w:type="dxa"/>
          </w:tcPr>
          <w:p w14:paraId="581F4B6D" w14:textId="77777777" w:rsidR="00716652" w:rsidRPr="00D938A9" w:rsidRDefault="00716652" w:rsidP="00C8044C">
            <w:pPr>
              <w:tabs>
                <w:tab w:val="decimal" w:pos="79"/>
              </w:tabs>
              <w:rPr>
                <w:rFonts w:asciiTheme="minorBidi" w:hAnsiTheme="minorBidi" w:cstheme="minorBidi"/>
                <w:noProof/>
                <w:rtl/>
              </w:rPr>
            </w:pPr>
          </w:p>
        </w:tc>
      </w:tr>
      <w:tr w:rsidR="00716652" w:rsidRPr="00D938A9" w14:paraId="79C4B8AD" w14:textId="77777777" w:rsidTr="00A40EE6">
        <w:tc>
          <w:tcPr>
            <w:tcW w:w="4536" w:type="dxa"/>
          </w:tcPr>
          <w:p w14:paraId="08EA98A4" w14:textId="77777777" w:rsidR="00716652" w:rsidRPr="00D938A9" w:rsidRDefault="00716652" w:rsidP="00C8044C">
            <w:pPr>
              <w:tabs>
                <w:tab w:val="left" w:pos="567"/>
                <w:tab w:val="left" w:pos="851"/>
                <w:tab w:val="left" w:pos="1217"/>
              </w:tabs>
              <w:ind w:left="650" w:hanging="142"/>
              <w:rPr>
                <w:rFonts w:asciiTheme="minorBidi" w:hAnsiTheme="minorBidi" w:cstheme="minorBidi"/>
                <w:noProof/>
                <w:rtl/>
              </w:rPr>
            </w:pPr>
            <w:r w:rsidRPr="00D938A9">
              <w:rPr>
                <w:rFonts w:asciiTheme="minorBidi" w:hAnsiTheme="minorBidi" w:cstheme="minorBidi"/>
                <w:noProof/>
                <w:rtl/>
              </w:rPr>
              <w:t>אחרים</w:t>
            </w:r>
          </w:p>
        </w:tc>
        <w:tc>
          <w:tcPr>
            <w:tcW w:w="1181" w:type="dxa"/>
          </w:tcPr>
          <w:p w14:paraId="2AEE79CF" w14:textId="77777777" w:rsidR="00716652" w:rsidRPr="00D938A9" w:rsidRDefault="00716652" w:rsidP="00C8044C">
            <w:pPr>
              <w:pBdr>
                <w:bottom w:val="single" w:sz="4" w:space="1" w:color="auto"/>
              </w:pBdr>
              <w:tabs>
                <w:tab w:val="decimal" w:pos="80"/>
              </w:tabs>
              <w:rPr>
                <w:rFonts w:asciiTheme="minorBidi" w:hAnsiTheme="minorBidi" w:cstheme="minorBidi"/>
                <w:noProof/>
                <w:rtl/>
              </w:rPr>
            </w:pPr>
          </w:p>
        </w:tc>
        <w:tc>
          <w:tcPr>
            <w:tcW w:w="1182" w:type="dxa"/>
          </w:tcPr>
          <w:p w14:paraId="19C3D6D0" w14:textId="77777777" w:rsidR="00716652" w:rsidRPr="00D938A9" w:rsidRDefault="00716652" w:rsidP="00C8044C">
            <w:pPr>
              <w:pBdr>
                <w:bottom w:val="single" w:sz="4" w:space="1" w:color="auto"/>
              </w:pBdr>
              <w:tabs>
                <w:tab w:val="decimal" w:pos="79"/>
              </w:tabs>
              <w:rPr>
                <w:rFonts w:asciiTheme="minorBidi" w:hAnsiTheme="minorBidi" w:cstheme="minorBidi"/>
                <w:noProof/>
                <w:rtl/>
              </w:rPr>
            </w:pPr>
          </w:p>
        </w:tc>
        <w:tc>
          <w:tcPr>
            <w:tcW w:w="1182" w:type="dxa"/>
          </w:tcPr>
          <w:p w14:paraId="0914B086" w14:textId="77777777" w:rsidR="00716652" w:rsidRPr="00D938A9" w:rsidRDefault="00716652" w:rsidP="00C8044C">
            <w:pPr>
              <w:pBdr>
                <w:bottom w:val="single" w:sz="4" w:space="1" w:color="auto"/>
              </w:pBdr>
              <w:tabs>
                <w:tab w:val="decimal" w:pos="79"/>
              </w:tabs>
              <w:rPr>
                <w:rFonts w:asciiTheme="minorBidi" w:hAnsiTheme="minorBidi" w:cstheme="minorBidi"/>
                <w:noProof/>
                <w:rtl/>
              </w:rPr>
            </w:pPr>
          </w:p>
        </w:tc>
      </w:tr>
      <w:tr w:rsidR="00716652" w:rsidRPr="00D938A9" w14:paraId="60FFF695" w14:textId="77777777" w:rsidTr="00A40EE6">
        <w:tc>
          <w:tcPr>
            <w:tcW w:w="4536" w:type="dxa"/>
          </w:tcPr>
          <w:p w14:paraId="0AEDC74D" w14:textId="6764349B" w:rsidR="00716652" w:rsidRPr="00D938A9" w:rsidRDefault="00716652" w:rsidP="00C8044C">
            <w:pPr>
              <w:tabs>
                <w:tab w:val="left" w:pos="567"/>
                <w:tab w:val="left" w:pos="851"/>
                <w:tab w:val="left" w:pos="1217"/>
              </w:tabs>
              <w:ind w:left="650" w:hanging="426"/>
              <w:rPr>
                <w:rFonts w:asciiTheme="minorBidi" w:hAnsiTheme="minorBidi" w:cstheme="minorBidi"/>
                <w:noProof/>
                <w:rtl/>
              </w:rPr>
            </w:pPr>
            <w:r w:rsidRPr="00D938A9">
              <w:rPr>
                <w:rFonts w:asciiTheme="minorBidi" w:hAnsiTheme="minorBidi" w:cstheme="minorBidi"/>
                <w:noProof/>
                <w:rtl/>
              </w:rPr>
              <w:t>הון, ששימש לרישום חלקה של החברה בהון</w:t>
            </w:r>
            <w:r w:rsidR="001075B1" w:rsidRPr="00D938A9">
              <w:rPr>
                <w:rFonts w:asciiTheme="minorBidi" w:hAnsiTheme="minorBidi" w:cstheme="minorBidi"/>
                <w:noProof/>
                <w:rtl/>
              </w:rPr>
              <w:t xml:space="preserve"> </w:t>
            </w:r>
          </w:p>
        </w:tc>
        <w:tc>
          <w:tcPr>
            <w:tcW w:w="1181" w:type="dxa"/>
          </w:tcPr>
          <w:p w14:paraId="5F039197" w14:textId="77777777" w:rsidR="00716652" w:rsidRPr="00D938A9" w:rsidRDefault="00716652" w:rsidP="00C8044C">
            <w:pPr>
              <w:tabs>
                <w:tab w:val="decimal" w:pos="80"/>
              </w:tabs>
              <w:rPr>
                <w:rFonts w:asciiTheme="minorBidi" w:hAnsiTheme="minorBidi" w:cstheme="minorBidi"/>
                <w:b/>
                <w:bCs/>
                <w:noProof/>
                <w:rtl/>
              </w:rPr>
            </w:pPr>
          </w:p>
        </w:tc>
        <w:tc>
          <w:tcPr>
            <w:tcW w:w="1182" w:type="dxa"/>
          </w:tcPr>
          <w:p w14:paraId="26F525AC" w14:textId="77777777" w:rsidR="00716652" w:rsidRPr="00D938A9" w:rsidRDefault="00716652" w:rsidP="00C8044C">
            <w:pPr>
              <w:tabs>
                <w:tab w:val="decimal" w:pos="79"/>
              </w:tabs>
              <w:rPr>
                <w:rFonts w:asciiTheme="minorBidi" w:hAnsiTheme="minorBidi" w:cstheme="minorBidi"/>
                <w:noProof/>
                <w:rtl/>
              </w:rPr>
            </w:pPr>
          </w:p>
        </w:tc>
        <w:tc>
          <w:tcPr>
            <w:tcW w:w="1182" w:type="dxa"/>
          </w:tcPr>
          <w:p w14:paraId="25B30CD4" w14:textId="77777777" w:rsidR="00716652" w:rsidRPr="00D938A9" w:rsidRDefault="00716652" w:rsidP="00C8044C">
            <w:pPr>
              <w:tabs>
                <w:tab w:val="decimal" w:pos="79"/>
              </w:tabs>
              <w:rPr>
                <w:rFonts w:asciiTheme="minorBidi" w:hAnsiTheme="minorBidi" w:cstheme="minorBidi"/>
                <w:noProof/>
                <w:rtl/>
              </w:rPr>
            </w:pPr>
          </w:p>
        </w:tc>
      </w:tr>
      <w:tr w:rsidR="00716652" w:rsidRPr="00D938A9" w14:paraId="23A52017" w14:textId="77777777" w:rsidTr="00A40EE6">
        <w:tc>
          <w:tcPr>
            <w:tcW w:w="4536" w:type="dxa"/>
          </w:tcPr>
          <w:p w14:paraId="56A39C9A" w14:textId="77777777" w:rsidR="00716652" w:rsidRPr="00D938A9" w:rsidRDefault="00716652" w:rsidP="00C8044C">
            <w:pPr>
              <w:tabs>
                <w:tab w:val="left" w:pos="567"/>
                <w:tab w:val="left" w:pos="851"/>
                <w:tab w:val="left" w:pos="1217"/>
              </w:tabs>
              <w:ind w:left="650" w:hanging="142"/>
              <w:rPr>
                <w:rFonts w:asciiTheme="minorBidi" w:hAnsiTheme="minorBidi" w:cstheme="minorBidi"/>
                <w:noProof/>
                <w:rtl/>
              </w:rPr>
            </w:pPr>
            <w:r w:rsidRPr="00D938A9">
              <w:rPr>
                <w:rFonts w:asciiTheme="minorBidi" w:hAnsiTheme="minorBidi" w:cstheme="minorBidi"/>
                <w:noProof/>
                <w:rtl/>
              </w:rPr>
              <w:t>של החברה הכלולה</w:t>
            </w:r>
          </w:p>
        </w:tc>
        <w:tc>
          <w:tcPr>
            <w:tcW w:w="1181" w:type="dxa"/>
          </w:tcPr>
          <w:p w14:paraId="5DBB9E0E" w14:textId="77777777" w:rsidR="00716652" w:rsidRPr="00D938A9" w:rsidRDefault="00716652" w:rsidP="00C8044C">
            <w:pPr>
              <w:pBdr>
                <w:bottom w:val="double" w:sz="4" w:space="1" w:color="auto"/>
              </w:pBdr>
              <w:tabs>
                <w:tab w:val="decimal" w:pos="80"/>
              </w:tabs>
              <w:rPr>
                <w:rFonts w:asciiTheme="minorBidi" w:hAnsiTheme="minorBidi" w:cstheme="minorBidi"/>
                <w:b/>
                <w:bCs/>
                <w:noProof/>
                <w:rtl/>
              </w:rPr>
            </w:pPr>
          </w:p>
        </w:tc>
        <w:tc>
          <w:tcPr>
            <w:tcW w:w="1182" w:type="dxa"/>
          </w:tcPr>
          <w:p w14:paraId="01AB5E53" w14:textId="77777777" w:rsidR="00716652" w:rsidRPr="00D938A9" w:rsidRDefault="00716652" w:rsidP="00C8044C">
            <w:pPr>
              <w:pBdr>
                <w:bottom w:val="double" w:sz="4" w:space="1" w:color="auto"/>
              </w:pBdr>
              <w:tabs>
                <w:tab w:val="decimal" w:pos="79"/>
              </w:tabs>
              <w:rPr>
                <w:rFonts w:asciiTheme="minorBidi" w:hAnsiTheme="minorBidi" w:cstheme="minorBidi"/>
                <w:noProof/>
                <w:rtl/>
              </w:rPr>
            </w:pPr>
          </w:p>
        </w:tc>
        <w:tc>
          <w:tcPr>
            <w:tcW w:w="1182" w:type="dxa"/>
          </w:tcPr>
          <w:p w14:paraId="264E4476" w14:textId="77777777" w:rsidR="00716652" w:rsidRPr="00D938A9" w:rsidRDefault="00716652" w:rsidP="00C8044C">
            <w:pPr>
              <w:pBdr>
                <w:bottom w:val="double" w:sz="4" w:space="1" w:color="auto"/>
              </w:pBdr>
              <w:tabs>
                <w:tab w:val="decimal" w:pos="79"/>
              </w:tabs>
              <w:rPr>
                <w:rFonts w:asciiTheme="minorBidi" w:hAnsiTheme="minorBidi" w:cstheme="minorBidi"/>
                <w:noProof/>
                <w:rtl/>
              </w:rPr>
            </w:pPr>
          </w:p>
        </w:tc>
      </w:tr>
      <w:tr w:rsidR="00716652" w:rsidRPr="00D938A9" w14:paraId="583A8497" w14:textId="794428FC" w:rsidTr="00A40EE6">
        <w:tc>
          <w:tcPr>
            <w:tcW w:w="4536" w:type="dxa"/>
          </w:tcPr>
          <w:p w14:paraId="10CCC5D6" w14:textId="77777777" w:rsidR="00716652" w:rsidRPr="00D938A9" w:rsidRDefault="00716652" w:rsidP="00C8044C">
            <w:pPr>
              <w:tabs>
                <w:tab w:val="left" w:pos="567"/>
                <w:tab w:val="left" w:pos="851"/>
                <w:tab w:val="left" w:pos="1217"/>
              </w:tabs>
              <w:ind w:left="650" w:hanging="426"/>
              <w:rPr>
                <w:rFonts w:asciiTheme="minorBidi" w:hAnsiTheme="minorBidi" w:cstheme="minorBidi"/>
                <w:noProof/>
                <w:rtl/>
              </w:rPr>
            </w:pPr>
            <w:r w:rsidRPr="00D938A9">
              <w:rPr>
                <w:rFonts w:asciiTheme="minorBidi" w:hAnsiTheme="minorBidi" w:cstheme="minorBidi"/>
                <w:noProof/>
                <w:rtl/>
              </w:rPr>
              <w:t>חלקה של החברה - %__</w:t>
            </w:r>
          </w:p>
        </w:tc>
        <w:tc>
          <w:tcPr>
            <w:tcW w:w="1181" w:type="dxa"/>
          </w:tcPr>
          <w:p w14:paraId="1ACE4E0E" w14:textId="77777777" w:rsidR="00716652" w:rsidRPr="00D938A9" w:rsidRDefault="00716652" w:rsidP="00C8044C">
            <w:pPr>
              <w:pBdr>
                <w:bottom w:val="double" w:sz="4" w:space="1" w:color="auto"/>
              </w:pBdr>
              <w:tabs>
                <w:tab w:val="decimal" w:pos="80"/>
              </w:tabs>
              <w:rPr>
                <w:rFonts w:asciiTheme="minorBidi" w:hAnsiTheme="minorBidi" w:cstheme="minorBidi"/>
                <w:b/>
                <w:bCs/>
                <w:noProof/>
                <w:position w:val="6"/>
                <w:rtl/>
              </w:rPr>
            </w:pPr>
          </w:p>
        </w:tc>
        <w:tc>
          <w:tcPr>
            <w:tcW w:w="1182" w:type="dxa"/>
          </w:tcPr>
          <w:p w14:paraId="7795221C" w14:textId="77777777" w:rsidR="00716652" w:rsidRPr="00D938A9" w:rsidRDefault="00716652" w:rsidP="00C8044C">
            <w:pPr>
              <w:pBdr>
                <w:bottom w:val="double" w:sz="4" w:space="1" w:color="auto"/>
              </w:pBdr>
              <w:tabs>
                <w:tab w:val="decimal" w:pos="79"/>
              </w:tabs>
              <w:rPr>
                <w:rFonts w:asciiTheme="minorBidi" w:hAnsiTheme="minorBidi" w:cstheme="minorBidi"/>
                <w:b/>
                <w:bCs/>
                <w:noProof/>
                <w:position w:val="6"/>
                <w:rtl/>
              </w:rPr>
            </w:pPr>
          </w:p>
        </w:tc>
        <w:tc>
          <w:tcPr>
            <w:tcW w:w="1182" w:type="dxa"/>
          </w:tcPr>
          <w:p w14:paraId="2F4A80C3" w14:textId="70188F73" w:rsidR="00716652" w:rsidRPr="00D938A9" w:rsidRDefault="00716652" w:rsidP="00C8044C">
            <w:pPr>
              <w:pBdr>
                <w:bottom w:val="double" w:sz="4" w:space="1" w:color="auto"/>
              </w:pBdr>
              <w:tabs>
                <w:tab w:val="decimal" w:pos="79"/>
              </w:tabs>
              <w:rPr>
                <w:rFonts w:asciiTheme="minorBidi" w:hAnsiTheme="minorBidi" w:cstheme="minorBidi"/>
                <w:b/>
                <w:bCs/>
                <w:noProof/>
                <w:position w:val="6"/>
                <w:rtl/>
              </w:rPr>
            </w:pPr>
          </w:p>
        </w:tc>
      </w:tr>
    </w:tbl>
    <w:p w14:paraId="57FD8732" w14:textId="46E54634" w:rsidR="00716652" w:rsidRPr="00D938A9" w:rsidRDefault="00716652" w:rsidP="00C8044C">
      <w:pPr>
        <w:ind w:left="1792" w:hanging="425"/>
        <w:rPr>
          <w:rFonts w:asciiTheme="minorBidi" w:hAnsiTheme="minorBidi" w:cstheme="minorBidi"/>
          <w:noProof/>
          <w:rtl/>
        </w:rPr>
      </w:pPr>
    </w:p>
    <w:p w14:paraId="34386A0C" w14:textId="7432F1CC" w:rsidR="00716652" w:rsidRPr="00D938A9" w:rsidRDefault="00716652" w:rsidP="00C8044C">
      <w:pPr>
        <w:ind w:left="1509" w:hanging="426"/>
        <w:rPr>
          <w:rFonts w:asciiTheme="minorBidi" w:hAnsiTheme="minorBidi" w:cstheme="minorBidi"/>
          <w:noProof/>
          <w:rtl/>
        </w:rPr>
      </w:pPr>
      <w:r w:rsidRPr="00D938A9">
        <w:rPr>
          <w:rFonts w:asciiTheme="minorBidi" w:hAnsiTheme="minorBidi" w:cstheme="minorBidi"/>
          <w:noProof/>
          <w:rtl/>
        </w:rPr>
        <w:t>3)</w:t>
      </w:r>
      <w:r w:rsidRPr="00D938A9">
        <w:rPr>
          <w:rFonts w:asciiTheme="minorBidi" w:hAnsiTheme="minorBidi" w:cstheme="minorBidi"/>
          <w:noProof/>
          <w:rtl/>
        </w:rPr>
        <w:tab/>
        <w:t xml:space="preserve">כאמור בביאור </w:t>
      </w:r>
      <w:r w:rsidR="0081744E" w:rsidRPr="00D938A9">
        <w:rPr>
          <w:rFonts w:asciiTheme="minorBidi" w:hAnsiTheme="minorBidi" w:cstheme="minorBidi"/>
          <w:shd w:val="clear" w:color="auto" w:fill="DBE5F1"/>
          <w:rtl/>
        </w:rPr>
        <w:t>2ג'</w:t>
      </w:r>
      <w:r w:rsidRPr="00D938A9">
        <w:rPr>
          <w:rFonts w:asciiTheme="minorBidi" w:hAnsiTheme="minorBidi" w:cstheme="minorBidi"/>
          <w:noProof/>
          <w:rtl/>
        </w:rPr>
        <w:t xml:space="preserve">, הסכומים המדווחים לעיל מבוססים על תרגום לשקלים לפי שער החליפין לתאריך הדוח על המצב הכספי. </w:t>
      </w:r>
    </w:p>
    <w:p w14:paraId="0D5D0692" w14:textId="77777777" w:rsidR="00C708F8" w:rsidRPr="00D938A9" w:rsidRDefault="00C708F8" w:rsidP="00C8044C">
      <w:pPr>
        <w:pStyle w:val="Caption"/>
        <w:spacing w:before="0" w:after="0"/>
        <w:rPr>
          <w:rFonts w:asciiTheme="minorBidi" w:hAnsiTheme="minorBidi" w:cstheme="minorBidi"/>
          <w:rtl/>
        </w:rPr>
      </w:pPr>
    </w:p>
    <w:p w14:paraId="75DB8C90" w14:textId="77777777" w:rsidR="003720FF" w:rsidRDefault="003720FF">
      <w:pPr>
        <w:bidi w:val="0"/>
        <w:rPr>
          <w:rFonts w:asciiTheme="minorBidi" w:hAnsiTheme="minorBidi" w:cstheme="minorBidi"/>
          <w:bCs/>
          <w:rtl/>
        </w:rPr>
      </w:pPr>
      <w:bookmarkStart w:id="91" w:name="_Toc155892183"/>
      <w:r>
        <w:rPr>
          <w:rFonts w:asciiTheme="minorBidi" w:hAnsiTheme="minorBidi" w:cstheme="minorBidi"/>
          <w:b/>
          <w:bCs/>
          <w:rtl/>
        </w:rPr>
        <w:br w:type="page"/>
      </w:r>
    </w:p>
    <w:p w14:paraId="3057207B" w14:textId="65CC9E23" w:rsidR="00C708F8" w:rsidRPr="006C1B98" w:rsidRDefault="00C708F8" w:rsidP="00C8044C">
      <w:pPr>
        <w:pStyle w:val="10"/>
        <w:outlineLvl w:val="0"/>
        <w:rPr>
          <w:rFonts w:asciiTheme="minorBidi" w:hAnsiTheme="minorBidi" w:cstheme="minorBidi"/>
          <w:b w:val="0"/>
          <w:bCs/>
          <w:u w:val="none"/>
          <w:rtl/>
        </w:rPr>
      </w:pPr>
      <w:bookmarkStart w:id="92" w:name="_Toc157074137"/>
      <w:r w:rsidRPr="006C1B98">
        <w:rPr>
          <w:rFonts w:asciiTheme="minorBidi" w:hAnsiTheme="minorBidi" w:cstheme="minorBidi"/>
          <w:b w:val="0"/>
          <w:bCs/>
          <w:u w:val="none"/>
          <w:rtl/>
        </w:rPr>
        <w:lastRenderedPageBreak/>
        <w:t>ביאור 13 -</w:t>
      </w:r>
      <w:bookmarkStart w:id="93" w:name="A65"/>
      <w:bookmarkEnd w:id="93"/>
      <w:r w:rsidRPr="006C1B98">
        <w:rPr>
          <w:rFonts w:asciiTheme="minorBidi" w:hAnsiTheme="minorBidi" w:cstheme="minorBidi"/>
          <w:b w:val="0"/>
          <w:bCs/>
          <w:u w:val="none"/>
          <w:rtl/>
        </w:rPr>
        <w:t xml:space="preserve"> רכוש קבוע:</w:t>
      </w:r>
      <w:bookmarkStart w:id="94" w:name="A43"/>
      <w:bookmarkEnd w:id="91"/>
      <w:bookmarkEnd w:id="92"/>
      <w:bookmarkEnd w:id="94"/>
    </w:p>
    <w:p w14:paraId="1E993DC4" w14:textId="77777777" w:rsidR="00B9026B" w:rsidRPr="00D938A9" w:rsidRDefault="00B9026B" w:rsidP="00C8044C">
      <w:pPr>
        <w:rPr>
          <w:rFonts w:asciiTheme="minorBidi" w:hAnsiTheme="minorBidi" w:cstheme="minorBidi"/>
          <w:bCs/>
          <w:rtl/>
        </w:rPr>
      </w:pPr>
    </w:p>
    <w:p w14:paraId="36F115CE" w14:textId="6D9CCB63" w:rsidR="00C708F8" w:rsidRPr="00D938A9" w:rsidRDefault="00C708F8">
      <w:pPr>
        <w:pStyle w:val="Caption"/>
        <w:numPr>
          <w:ilvl w:val="0"/>
          <w:numId w:val="119"/>
        </w:numPr>
        <w:spacing w:before="0" w:after="0"/>
        <w:rPr>
          <w:rFonts w:asciiTheme="minorBidi" w:hAnsiTheme="minorBidi" w:cstheme="minorBidi"/>
        </w:rPr>
      </w:pPr>
      <w:r w:rsidRPr="00D938A9">
        <w:rPr>
          <w:rFonts w:asciiTheme="minorBidi" w:hAnsiTheme="minorBidi" w:cstheme="minorBidi"/>
          <w:rtl/>
        </w:rPr>
        <w:t xml:space="preserve">מידע לגבי מדיניות חשבונאית </w:t>
      </w:r>
    </w:p>
    <w:p w14:paraId="30292DFB" w14:textId="77777777" w:rsidR="00B9026B" w:rsidRPr="00D938A9" w:rsidRDefault="00B9026B" w:rsidP="00C8044C">
      <w:pPr>
        <w:pStyle w:val="ListParagraph"/>
        <w:rPr>
          <w:rFonts w:asciiTheme="minorBidi" w:hAnsiTheme="minorBidi" w:cstheme="minorBidi"/>
          <w:noProof/>
        </w:rPr>
      </w:pPr>
    </w:p>
    <w:p w14:paraId="0304B38C" w14:textId="27EFA8BD" w:rsidR="00C708F8" w:rsidRPr="00D938A9" w:rsidRDefault="008452CC">
      <w:pPr>
        <w:pStyle w:val="ListParagraph"/>
        <w:numPr>
          <w:ilvl w:val="0"/>
          <w:numId w:val="78"/>
        </w:numPr>
        <w:rPr>
          <w:rFonts w:asciiTheme="minorBidi" w:hAnsiTheme="minorBidi" w:cstheme="minorBidi"/>
          <w:noProof/>
        </w:rPr>
      </w:pPr>
      <w:r w:rsidRPr="00D938A9">
        <w:rPr>
          <w:rFonts w:asciiTheme="minorBidi" w:hAnsiTheme="minorBidi" w:cstheme="minorBidi"/>
          <w:noProof/>
          <w:rtl/>
        </w:rPr>
        <w:t xml:space="preserve">הכרה ומדידה עוקבת </w:t>
      </w:r>
    </w:p>
    <w:p w14:paraId="44C6A548" w14:textId="77777777" w:rsidR="008452CC" w:rsidRPr="00D938A9" w:rsidRDefault="008452CC" w:rsidP="00C8044C">
      <w:pPr>
        <w:pStyle w:val="ListParagraph"/>
        <w:rPr>
          <w:rFonts w:asciiTheme="minorBidi" w:hAnsiTheme="minorBidi" w:cstheme="minorBidi"/>
          <w:noProof/>
          <w:rtl/>
        </w:rPr>
      </w:pPr>
    </w:p>
    <w:p w14:paraId="0AFE6F93" w14:textId="18271587" w:rsidR="00C708F8" w:rsidRPr="00D938A9" w:rsidRDefault="00C708F8" w:rsidP="00C8044C">
      <w:pPr>
        <w:pStyle w:val="ListParagraph"/>
        <w:rPr>
          <w:rFonts w:asciiTheme="minorBidi" w:hAnsiTheme="minorBidi" w:cstheme="minorBidi"/>
          <w:color w:val="548DD4"/>
          <w:rtl/>
        </w:rPr>
      </w:pPr>
      <w:r w:rsidRPr="00ED5F6C">
        <w:rPr>
          <w:rFonts w:ascii="Georgia" w:hAnsi="Georgia" w:cstheme="minorBidi"/>
          <w:color w:val="548DD4"/>
        </w:rPr>
        <w:t>IAS 16</w:t>
      </w:r>
      <w:r w:rsidRPr="00D938A9">
        <w:rPr>
          <w:rFonts w:asciiTheme="minorBidi" w:hAnsiTheme="minorBidi" w:cstheme="minorBidi"/>
          <w:color w:val="548DD4"/>
          <w:rtl/>
        </w:rPr>
        <w:t xml:space="preserve"> - סעיפים 15, 16, 17, 73(א)</w:t>
      </w:r>
    </w:p>
    <w:p w14:paraId="5E0B1B5D" w14:textId="77777777" w:rsidR="00C708F8" w:rsidRPr="00D938A9" w:rsidRDefault="00C708F8" w:rsidP="00C8044C">
      <w:pPr>
        <w:pStyle w:val="ListParagraph"/>
        <w:jc w:val="both"/>
        <w:rPr>
          <w:rFonts w:asciiTheme="minorBidi" w:hAnsiTheme="minorBidi" w:cstheme="minorBidi"/>
          <w:rtl/>
        </w:rPr>
      </w:pPr>
      <w:r w:rsidRPr="00D938A9">
        <w:rPr>
          <w:rFonts w:asciiTheme="minorBidi" w:hAnsiTheme="minorBidi" w:cstheme="minorBidi"/>
          <w:rtl/>
        </w:rPr>
        <w:t xml:space="preserve">הרכוש הקבוע נכלל לראשונה לפי עלות הרכישה, בניכוי המענקים הממשלתיים המתייחסים </w:t>
      </w:r>
      <w:r w:rsidRPr="00D938A9">
        <w:rPr>
          <w:rStyle w:val="a"/>
          <w:rFonts w:asciiTheme="minorBidi" w:hAnsiTheme="minorBidi" w:cstheme="minorBidi"/>
          <w:sz w:val="20"/>
          <w:szCs w:val="20"/>
          <w:u w:val="none"/>
          <w:rtl/>
        </w:rPr>
        <w:t>(*)</w:t>
      </w:r>
      <w:r w:rsidRPr="00D938A9">
        <w:rPr>
          <w:rFonts w:asciiTheme="minorBidi" w:hAnsiTheme="minorBidi" w:cstheme="minorBidi"/>
          <w:rtl/>
        </w:rPr>
        <w:t xml:space="preserve">. </w:t>
      </w:r>
    </w:p>
    <w:p w14:paraId="6B25AB21" w14:textId="77777777" w:rsidR="00C708F8" w:rsidRPr="00D938A9" w:rsidRDefault="00C708F8" w:rsidP="00C8044C">
      <w:pPr>
        <w:pStyle w:val="ListParagraph"/>
        <w:ind w:left="1367"/>
        <w:jc w:val="both"/>
        <w:rPr>
          <w:rFonts w:asciiTheme="minorBidi" w:hAnsiTheme="minorBidi" w:cstheme="minorBidi"/>
          <w:rtl/>
        </w:rPr>
      </w:pPr>
    </w:p>
    <w:p w14:paraId="1F2303DB" w14:textId="14641FCB" w:rsidR="00C708F8" w:rsidRPr="00D938A9" w:rsidRDefault="00C708F8" w:rsidP="00C8044C">
      <w:pPr>
        <w:pStyle w:val="ListParagraph"/>
        <w:jc w:val="both"/>
        <w:rPr>
          <w:rFonts w:asciiTheme="minorBidi" w:hAnsiTheme="minorBidi" w:cstheme="minorBidi"/>
          <w:rtl/>
        </w:rPr>
      </w:pPr>
      <w:r w:rsidRPr="00D938A9">
        <w:rPr>
          <w:rStyle w:val="a"/>
          <w:rFonts w:asciiTheme="minorBidi" w:hAnsiTheme="minorBidi" w:cstheme="minorBidi"/>
          <w:sz w:val="20"/>
          <w:szCs w:val="20"/>
          <w:u w:val="none"/>
          <w:rtl/>
        </w:rPr>
        <w:t>(*)</w:t>
      </w:r>
      <w:r w:rsidRPr="00D938A9">
        <w:rPr>
          <w:rStyle w:val="a"/>
          <w:rFonts w:asciiTheme="minorBidi" w:hAnsiTheme="minorBidi" w:cstheme="minorBidi"/>
          <w:noProof/>
          <w:sz w:val="20"/>
          <w:szCs w:val="20"/>
          <w:u w:val="none"/>
          <w:rtl/>
        </w:rPr>
        <w:t xml:space="preserve"> בהתאם לסעיף</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24 ל-</w:t>
      </w:r>
      <w:r w:rsidRPr="00ED5F6C">
        <w:rPr>
          <w:rStyle w:val="a"/>
          <w:rFonts w:ascii="Georgia" w:hAnsi="Georgia" w:cstheme="minorBidi"/>
          <w:noProof/>
          <w:sz w:val="20"/>
          <w:szCs w:val="20"/>
          <w:u w:val="none"/>
        </w:rPr>
        <w:t>IAS 20</w:t>
      </w:r>
      <w:r w:rsidRPr="00D938A9">
        <w:rPr>
          <w:rStyle w:val="a"/>
          <w:rFonts w:asciiTheme="minorBidi" w:hAnsiTheme="minorBidi" w:cstheme="minorBidi"/>
          <w:noProof/>
          <w:sz w:val="20"/>
          <w:szCs w:val="20"/>
          <w:u w:val="none"/>
          <w:rtl/>
        </w:rPr>
        <w:t xml:space="preserve"> קיימות שתי שיטות להצגת מענקים ממשלתיים המתייחסים לנכסים בדוח על המצב הכספי: כהכנסה נדחית בגין המענק </w:t>
      </w:r>
      <w:r w:rsidRPr="00D938A9">
        <w:rPr>
          <w:rStyle w:val="a"/>
          <w:rFonts w:asciiTheme="minorBidi" w:hAnsiTheme="minorBidi" w:cstheme="minorBidi"/>
          <w:noProof/>
          <w:sz w:val="20"/>
          <w:szCs w:val="20"/>
          <w:rtl/>
        </w:rPr>
        <w:t>או</w:t>
      </w:r>
      <w:r w:rsidRPr="00D938A9">
        <w:rPr>
          <w:rStyle w:val="a"/>
          <w:rFonts w:asciiTheme="minorBidi" w:hAnsiTheme="minorBidi" w:cstheme="minorBidi"/>
          <w:noProof/>
          <w:sz w:val="20"/>
          <w:szCs w:val="20"/>
          <w:u w:val="none"/>
          <w:rtl/>
        </w:rPr>
        <w:t xml:space="preserve"> באמצעות ניכוי של המענק כדי להגיע לערך בספרים של הנכס. הדוגמא לעיל ממחישה מקרה בו נבחרה שיטת ההצגה השנייה.</w:t>
      </w:r>
      <w:r w:rsidR="00127E3A" w:rsidRPr="00D938A9">
        <w:rPr>
          <w:rStyle w:val="a"/>
          <w:rFonts w:asciiTheme="minorBidi" w:hAnsiTheme="minorBidi" w:cstheme="minorBidi"/>
          <w:noProof/>
          <w:sz w:val="20"/>
          <w:szCs w:val="20"/>
          <w:u w:val="none"/>
          <w:rtl/>
        </w:rPr>
        <w:t xml:space="preserve"> </w:t>
      </w:r>
      <w:r w:rsidR="00454B41" w:rsidRPr="00D938A9">
        <w:rPr>
          <w:rStyle w:val="a"/>
          <w:rFonts w:asciiTheme="minorBidi" w:hAnsiTheme="minorBidi" w:cstheme="minorBidi"/>
          <w:noProof/>
          <w:sz w:val="20"/>
          <w:szCs w:val="20"/>
          <w:u w:val="none"/>
          <w:rtl/>
        </w:rPr>
        <w:t>ל</w:t>
      </w:r>
      <w:r w:rsidR="007B29A1" w:rsidRPr="00D938A9">
        <w:rPr>
          <w:rStyle w:val="a"/>
          <w:rFonts w:asciiTheme="minorBidi" w:hAnsiTheme="minorBidi" w:cstheme="minorBidi"/>
          <w:noProof/>
          <w:sz w:val="20"/>
          <w:szCs w:val="20"/>
          <w:u w:val="none"/>
          <w:rtl/>
        </w:rPr>
        <w:t xml:space="preserve">מדיניות החשבונאית לגבי מענקים ממשלתיים </w:t>
      </w:r>
      <w:r w:rsidR="00454B41" w:rsidRPr="00D938A9">
        <w:rPr>
          <w:rStyle w:val="a"/>
          <w:rFonts w:asciiTheme="minorBidi" w:hAnsiTheme="minorBidi" w:cstheme="minorBidi"/>
          <w:noProof/>
          <w:sz w:val="20"/>
          <w:szCs w:val="20"/>
          <w:u w:val="none"/>
          <w:rtl/>
        </w:rPr>
        <w:t xml:space="preserve">ראו </w:t>
      </w:r>
      <w:r w:rsidR="007B29A1" w:rsidRPr="00D938A9">
        <w:rPr>
          <w:rStyle w:val="a"/>
          <w:rFonts w:asciiTheme="minorBidi" w:hAnsiTheme="minorBidi" w:cstheme="minorBidi"/>
          <w:noProof/>
          <w:sz w:val="20"/>
          <w:szCs w:val="20"/>
          <w:u w:val="none"/>
          <w:rtl/>
        </w:rPr>
        <w:t xml:space="preserve">ביאור </w:t>
      </w:r>
      <w:r w:rsidR="00127E3A" w:rsidRPr="00D938A9">
        <w:rPr>
          <w:rStyle w:val="a"/>
          <w:rFonts w:asciiTheme="minorBidi" w:hAnsiTheme="minorBidi" w:cstheme="minorBidi"/>
          <w:noProof/>
          <w:sz w:val="20"/>
          <w:szCs w:val="20"/>
          <w:u w:val="none"/>
          <w:rtl/>
        </w:rPr>
        <w:t>23</w:t>
      </w:r>
      <w:r w:rsidR="007B29A1" w:rsidRPr="00D938A9">
        <w:rPr>
          <w:rStyle w:val="a"/>
          <w:rFonts w:asciiTheme="minorBidi" w:hAnsiTheme="minorBidi" w:cstheme="minorBidi"/>
          <w:noProof/>
          <w:sz w:val="20"/>
          <w:szCs w:val="20"/>
          <w:u w:val="none"/>
          <w:rtl/>
        </w:rPr>
        <w:t>א'</w:t>
      </w:r>
      <w:r w:rsidRPr="00D938A9">
        <w:rPr>
          <w:rStyle w:val="a"/>
          <w:rFonts w:asciiTheme="minorBidi" w:hAnsiTheme="minorBidi" w:cstheme="minorBidi"/>
          <w:noProof/>
          <w:sz w:val="20"/>
          <w:szCs w:val="20"/>
          <w:u w:val="none"/>
          <w:rtl/>
        </w:rPr>
        <w:t>.</w:t>
      </w:r>
    </w:p>
    <w:p w14:paraId="1D57AD92" w14:textId="77777777" w:rsidR="00C708F8" w:rsidRPr="00D938A9" w:rsidRDefault="00C708F8" w:rsidP="00C8044C">
      <w:pPr>
        <w:ind w:left="1367"/>
        <w:jc w:val="both"/>
        <w:rPr>
          <w:rFonts w:asciiTheme="minorBidi" w:hAnsiTheme="minorBidi" w:cstheme="minorBidi"/>
          <w:color w:val="548DD4"/>
          <w:rtl/>
        </w:rPr>
      </w:pPr>
    </w:p>
    <w:p w14:paraId="47AA78AE" w14:textId="77777777" w:rsidR="00C708F8" w:rsidRPr="00D938A9" w:rsidRDefault="00C708F8" w:rsidP="00C8044C">
      <w:pPr>
        <w:pStyle w:val="ListParagraph"/>
        <w:jc w:val="both"/>
        <w:rPr>
          <w:rFonts w:asciiTheme="minorBidi" w:hAnsiTheme="minorBidi" w:cstheme="minorBidi"/>
          <w:color w:val="548DD4"/>
          <w:rtl/>
        </w:rPr>
      </w:pPr>
      <w:r w:rsidRPr="00ED5F6C">
        <w:rPr>
          <w:rFonts w:ascii="Georgia" w:hAnsi="Georgia" w:cstheme="minorBidi"/>
          <w:color w:val="548DD4"/>
        </w:rPr>
        <w:t>IFRS 9</w:t>
      </w:r>
      <w:r w:rsidRPr="00ED5F6C">
        <w:rPr>
          <w:rFonts w:ascii="Georgia" w:hAnsi="Georgia" w:cstheme="minorBidi"/>
          <w:color w:val="548DD4"/>
          <w:rtl/>
        </w:rPr>
        <w:t xml:space="preserve"> </w:t>
      </w:r>
      <w:r w:rsidRPr="00D938A9">
        <w:rPr>
          <w:rFonts w:asciiTheme="minorBidi" w:hAnsiTheme="minorBidi" w:cstheme="minorBidi"/>
          <w:color w:val="548DD4"/>
          <w:rtl/>
        </w:rPr>
        <w:t>- סעיף 6.5.11(ד)(</w:t>
      </w:r>
      <w:r w:rsidRPr="00D938A9">
        <w:rPr>
          <w:rFonts w:asciiTheme="minorBidi" w:hAnsiTheme="minorBidi" w:cstheme="minorBidi"/>
          <w:color w:val="548DD4"/>
        </w:rPr>
        <w:t>i</w:t>
      </w:r>
      <w:r w:rsidRPr="00D938A9">
        <w:rPr>
          <w:rFonts w:asciiTheme="minorBidi" w:hAnsiTheme="minorBidi" w:cstheme="minorBidi"/>
          <w:color w:val="548DD4"/>
          <w:rtl/>
        </w:rPr>
        <w:t>)</w:t>
      </w:r>
    </w:p>
    <w:p w14:paraId="71E47F5A" w14:textId="77777777" w:rsidR="00C708F8" w:rsidRPr="00D938A9" w:rsidRDefault="00C708F8" w:rsidP="00C8044C">
      <w:pPr>
        <w:pStyle w:val="ListParagraph"/>
        <w:jc w:val="both"/>
        <w:rPr>
          <w:rFonts w:asciiTheme="minorBidi" w:hAnsiTheme="minorBidi" w:cstheme="minorBidi"/>
          <w:rtl/>
        </w:rPr>
      </w:pPr>
      <w:r w:rsidRPr="00D938A9">
        <w:rPr>
          <w:rFonts w:asciiTheme="minorBidi" w:hAnsiTheme="minorBidi" w:cstheme="minorBidi"/>
          <w:rtl/>
        </w:rPr>
        <w:t>עבור נכסים מסוג ____________, העלות כוללת גם העברות מההון של רווחים (הפסדים) בגין מכשירים שיועדו כגידור תזרימי מזומנים של סכומים במטבע חוץ, ששימשו לרכישת רכוש קבוע.</w:t>
      </w:r>
    </w:p>
    <w:p w14:paraId="65F69F39" w14:textId="77777777" w:rsidR="00C708F8" w:rsidRPr="00D938A9" w:rsidRDefault="00C708F8" w:rsidP="00C8044C">
      <w:pPr>
        <w:ind w:left="1367"/>
        <w:jc w:val="both"/>
        <w:rPr>
          <w:rFonts w:asciiTheme="minorBidi" w:hAnsiTheme="minorBidi" w:cstheme="minorBidi"/>
          <w:rtl/>
        </w:rPr>
      </w:pPr>
    </w:p>
    <w:p w14:paraId="41472D8A" w14:textId="77777777" w:rsidR="00C708F8" w:rsidRPr="00D938A9" w:rsidRDefault="00C708F8" w:rsidP="00C8044C">
      <w:pPr>
        <w:pStyle w:val="ListParagraph"/>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דוגמא למקרה בו החברה בחרה בשיטת הערכה מחדש לגבי קבוצות מסוימות של פריטים:</w:t>
      </w:r>
    </w:p>
    <w:p w14:paraId="62AAED2F" w14:textId="0DEBFA81" w:rsidR="00C708F8" w:rsidRPr="00D938A9" w:rsidRDefault="00C708F8" w:rsidP="00C8044C">
      <w:pPr>
        <w:pStyle w:val="ListParagraph"/>
        <w:jc w:val="both"/>
        <w:rPr>
          <w:rFonts w:asciiTheme="minorBidi" w:hAnsiTheme="minorBidi" w:cstheme="minorBidi"/>
          <w:color w:val="548DD4"/>
          <w:rtl/>
        </w:rPr>
      </w:pPr>
      <w:r w:rsidRPr="00ED5F6C">
        <w:rPr>
          <w:rFonts w:ascii="Georgia" w:hAnsi="Georgia" w:cstheme="minorBidi"/>
          <w:color w:val="548DD4"/>
        </w:rPr>
        <w:t>IAS 16</w:t>
      </w:r>
      <w:r w:rsidRPr="00D938A9">
        <w:rPr>
          <w:rFonts w:asciiTheme="minorBidi" w:hAnsiTheme="minorBidi" w:cstheme="minorBidi"/>
          <w:color w:val="548DD4"/>
          <w:rtl/>
        </w:rPr>
        <w:t xml:space="preserve"> - סעיפים 31, 35(ב)</w:t>
      </w:r>
      <w:r w:rsidR="00A50003" w:rsidRPr="00D938A9">
        <w:rPr>
          <w:rFonts w:asciiTheme="minorBidi" w:hAnsiTheme="minorBidi" w:cstheme="minorBidi"/>
          <w:color w:val="548DD4"/>
          <w:rtl/>
        </w:rPr>
        <w:t>, 37</w:t>
      </w:r>
    </w:p>
    <w:p w14:paraId="525A0D0C" w14:textId="51B308A1" w:rsidR="00C708F8" w:rsidRPr="00D938A9" w:rsidRDefault="00C708F8" w:rsidP="00C8044C">
      <w:pPr>
        <w:pStyle w:val="ListParagraph"/>
        <w:jc w:val="both"/>
        <w:rPr>
          <w:rFonts w:asciiTheme="minorBidi" w:hAnsiTheme="minorBidi" w:cstheme="minorBidi"/>
          <w:rtl/>
        </w:rPr>
      </w:pPr>
      <w:r w:rsidRPr="00D938A9">
        <w:rPr>
          <w:rFonts w:asciiTheme="minorBidi" w:hAnsiTheme="minorBidi" w:cstheme="minorBidi"/>
          <w:rtl/>
        </w:rPr>
        <w:t>סעיף הקרקע והמבנים כולל בעיקר מפעלים, חנויות קמעונאיות ומשרדים. פריטי רכוש קבוע אלה מוצגים לפי מודל הערכה מחדש ונכללים לפי שוויים ההוגן, המבוסס על הערכות שווי, שמתבצעות באמצעות מעריכי שווי חיצוניים ובלתי תלויים, בניכוי פחת שנצבר וירידות ערך שנצברו ממועד ההערכה מחדש. הערכות שווי מבוצעות באופן סדיר מספיק, על מנת לוודא שהערך בספרים אינו שונה באופן מהותי מהערך שהיה נקבע לפי שווי הוגן בסוף תקופת הדיווח</w:t>
      </w:r>
      <w:r w:rsidR="00807765" w:rsidRPr="00D938A9">
        <w:rPr>
          <w:rFonts w:asciiTheme="minorBidi" w:hAnsiTheme="minorBidi" w:cstheme="minorBidi"/>
          <w:rtl/>
        </w:rPr>
        <w:t>, ולכל הפחות אחת לשלוש שנים</w:t>
      </w:r>
      <w:r w:rsidRPr="00D938A9">
        <w:rPr>
          <w:rFonts w:asciiTheme="minorBidi" w:hAnsiTheme="minorBidi" w:cstheme="minorBidi"/>
          <w:rtl/>
        </w:rPr>
        <w:t xml:space="preserve">. פחת שנצבר כלשהו במועד ההערכה מחדש מבוטל מול הערך בספרים ברוטו של הנכס </w:t>
      </w:r>
      <w:r w:rsidRPr="00D938A9">
        <w:rPr>
          <w:rStyle w:val="a"/>
          <w:rFonts w:asciiTheme="minorBidi" w:hAnsiTheme="minorBidi" w:cstheme="minorBidi"/>
          <w:sz w:val="20"/>
          <w:szCs w:val="20"/>
          <w:u w:val="none"/>
          <w:rtl/>
        </w:rPr>
        <w:t>(*)</w:t>
      </w:r>
      <w:r w:rsidRPr="00D938A9">
        <w:rPr>
          <w:rFonts w:asciiTheme="minorBidi" w:hAnsiTheme="minorBidi" w:cstheme="minorBidi"/>
          <w:rtl/>
        </w:rPr>
        <w:t>, והסכום נטו מוצג מחדש לפי הסכום המשוערך של הנכס.</w:t>
      </w:r>
    </w:p>
    <w:p w14:paraId="63B3718E" w14:textId="77777777" w:rsidR="00C708F8" w:rsidRPr="00D938A9" w:rsidRDefault="00C708F8" w:rsidP="00C8044C">
      <w:pPr>
        <w:ind w:left="1083"/>
        <w:jc w:val="both"/>
        <w:rPr>
          <w:rFonts w:asciiTheme="minorBidi" w:hAnsiTheme="minorBidi" w:cstheme="minorBidi"/>
          <w:rtl/>
        </w:rPr>
      </w:pPr>
    </w:p>
    <w:p w14:paraId="76183983" w14:textId="77777777" w:rsidR="00C708F8" w:rsidRPr="00D938A9" w:rsidRDefault="00C708F8" w:rsidP="00C8044C">
      <w:pPr>
        <w:pStyle w:val="ListParagraph"/>
        <w:jc w:val="both"/>
        <w:rPr>
          <w:rStyle w:val="a"/>
          <w:rFonts w:asciiTheme="minorBidi" w:hAnsiTheme="minorBidi" w:cstheme="minorBidi"/>
          <w:color w:val="auto"/>
          <w:sz w:val="20"/>
          <w:szCs w:val="20"/>
          <w:u w:val="none"/>
          <w:shd w:val="clear" w:color="auto" w:fill="auto"/>
          <w:rtl/>
        </w:rPr>
      </w:pPr>
      <w:r w:rsidRPr="00D938A9">
        <w:rPr>
          <w:rStyle w:val="a"/>
          <w:rFonts w:asciiTheme="minorBidi" w:hAnsiTheme="minorBidi" w:cstheme="minorBidi"/>
          <w:sz w:val="20"/>
          <w:szCs w:val="20"/>
          <w:u w:val="none"/>
          <w:rtl/>
        </w:rPr>
        <w:t>(*)</w:t>
      </w:r>
      <w:r w:rsidRPr="00D938A9">
        <w:rPr>
          <w:rStyle w:val="a"/>
          <w:rFonts w:asciiTheme="minorBidi" w:hAnsiTheme="minorBidi" w:cstheme="minorBidi"/>
          <w:noProof/>
          <w:sz w:val="20"/>
          <w:szCs w:val="20"/>
          <w:u w:val="none"/>
          <w:rtl/>
        </w:rPr>
        <w:t xml:space="preserve"> סעיף</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35(א) ל-</w:t>
      </w:r>
      <w:r w:rsidRPr="00ED5F6C">
        <w:rPr>
          <w:rStyle w:val="a"/>
          <w:rFonts w:ascii="Georgia" w:hAnsi="Georgia" w:cstheme="minorBidi"/>
          <w:noProof/>
          <w:sz w:val="20"/>
          <w:szCs w:val="20"/>
          <w:u w:val="none"/>
        </w:rPr>
        <w:t>IAS 16</w:t>
      </w:r>
      <w:r w:rsidRPr="00D938A9">
        <w:rPr>
          <w:rStyle w:val="a"/>
          <w:rFonts w:asciiTheme="minorBidi" w:hAnsiTheme="minorBidi" w:cstheme="minorBidi"/>
          <w:noProof/>
          <w:sz w:val="20"/>
          <w:szCs w:val="20"/>
          <w:u w:val="none"/>
          <w:rtl/>
        </w:rPr>
        <w:t xml:space="preserve"> קובע חלופה נוספת לטיפול בפחת שנצבר שמבוססת על התאמה של הפחת שנצבר. אם חלופה זו נבחרה יש לעדכן את המלל בהתאם. </w:t>
      </w:r>
    </w:p>
    <w:p w14:paraId="55E6AC6C" w14:textId="77777777" w:rsidR="00DE18B6" w:rsidRPr="00D938A9" w:rsidRDefault="00DE18B6" w:rsidP="00C8044C">
      <w:pPr>
        <w:ind w:left="375"/>
        <w:jc w:val="both"/>
        <w:rPr>
          <w:rFonts w:asciiTheme="minorBidi" w:hAnsiTheme="minorBidi" w:cstheme="minorBidi"/>
          <w:color w:val="548DD4"/>
          <w:rtl/>
        </w:rPr>
      </w:pPr>
    </w:p>
    <w:p w14:paraId="1A634A22" w14:textId="0D719C28" w:rsidR="00C708F8" w:rsidRPr="00D938A9" w:rsidRDefault="00C708F8" w:rsidP="00C8044C">
      <w:pPr>
        <w:pStyle w:val="ListParagraph"/>
        <w:jc w:val="both"/>
        <w:rPr>
          <w:rFonts w:asciiTheme="minorBidi" w:hAnsiTheme="minorBidi" w:cstheme="minorBidi"/>
          <w:color w:val="548DD4"/>
          <w:rtl/>
        </w:rPr>
      </w:pPr>
      <w:r w:rsidRPr="00ED5F6C">
        <w:rPr>
          <w:rFonts w:ascii="Georgia" w:hAnsi="Georgia" w:cstheme="minorBidi"/>
          <w:color w:val="548DD4"/>
        </w:rPr>
        <w:t>IAS 16</w:t>
      </w:r>
      <w:r w:rsidRPr="00D938A9">
        <w:rPr>
          <w:rFonts w:asciiTheme="minorBidi" w:hAnsiTheme="minorBidi" w:cstheme="minorBidi"/>
          <w:color w:val="548DD4"/>
          <w:rtl/>
        </w:rPr>
        <w:t xml:space="preserve"> - סעיפים 39, 40, 41, </w:t>
      </w:r>
      <w:r w:rsidRPr="00ED5F6C">
        <w:rPr>
          <w:rFonts w:ascii="Georgia" w:hAnsi="Georgia" w:cstheme="minorBidi"/>
          <w:color w:val="548DD4"/>
        </w:rPr>
        <w:t>IAS 1</w:t>
      </w:r>
      <w:r w:rsidRPr="00ED5F6C">
        <w:rPr>
          <w:rFonts w:ascii="Georgia" w:hAnsi="Georgia" w:cstheme="minorBidi"/>
          <w:color w:val="548DD4"/>
          <w:rtl/>
        </w:rPr>
        <w:t xml:space="preserve"> </w:t>
      </w:r>
      <w:r w:rsidRPr="00D938A9">
        <w:rPr>
          <w:rFonts w:asciiTheme="minorBidi" w:hAnsiTheme="minorBidi" w:cstheme="minorBidi"/>
          <w:color w:val="548DD4"/>
          <w:rtl/>
        </w:rPr>
        <w:t>- סעיף 79(ב)</w:t>
      </w:r>
    </w:p>
    <w:p w14:paraId="6E1FB16C" w14:textId="77777777" w:rsidR="00C708F8" w:rsidRPr="00D938A9" w:rsidRDefault="00C708F8" w:rsidP="00C8044C">
      <w:pPr>
        <w:pStyle w:val="ListParagraph"/>
        <w:jc w:val="both"/>
        <w:rPr>
          <w:rFonts w:asciiTheme="minorBidi" w:hAnsiTheme="minorBidi" w:cstheme="minorBidi"/>
          <w:rtl/>
        </w:rPr>
      </w:pPr>
      <w:r w:rsidRPr="00D938A9">
        <w:rPr>
          <w:rFonts w:asciiTheme="minorBidi" w:hAnsiTheme="minorBidi" w:cstheme="minorBidi"/>
          <w:rtl/>
        </w:rPr>
        <w:t xml:space="preserve">עליה בערך בספרים של קרקע ומבנים כתוצאה מהערכה מחדש נזקפת לרווח כולל אחר ומוצגת ב"קרנות הון אחרות" במסגרת ההון. ירידה המקזזת עליה קודמת בערך בספרים של אותו נכס נזקפת לרווח כולל אחר כנגד קרנות הון אחרות. כל יתר ירידות הערך וכן הפחת השוטף נזקפים לרווח או הפסד. בכל שנה </w:t>
      </w:r>
      <w:r w:rsidRPr="00D938A9">
        <w:rPr>
          <w:rStyle w:val="a"/>
          <w:rFonts w:asciiTheme="minorBidi" w:hAnsiTheme="minorBidi" w:cstheme="minorBidi"/>
          <w:sz w:val="20"/>
          <w:szCs w:val="20"/>
          <w:u w:val="none"/>
          <w:rtl/>
        </w:rPr>
        <w:t>(*)</w:t>
      </w:r>
      <w:r w:rsidRPr="00D938A9">
        <w:rPr>
          <w:rFonts w:asciiTheme="minorBidi" w:hAnsiTheme="minorBidi" w:cstheme="minorBidi"/>
          <w:rtl/>
        </w:rPr>
        <w:t>, סכום בגובה ההפרש בין הפחת שנזקף לרווח או הפסד בהתבסס על הערך בספרים המשוערך של הנכסים לפחת המבוסס על העלות המקורית של הנכסים, מועבר ישירות מקרנות הון אחרות ליתרת העודפים.</w:t>
      </w:r>
    </w:p>
    <w:p w14:paraId="50E6697B" w14:textId="77777777" w:rsidR="00C708F8" w:rsidRPr="00D938A9" w:rsidRDefault="00C708F8" w:rsidP="00C8044C">
      <w:pPr>
        <w:jc w:val="both"/>
        <w:rPr>
          <w:rFonts w:asciiTheme="minorBidi" w:hAnsiTheme="minorBidi" w:cstheme="minorBidi"/>
          <w:rtl/>
        </w:rPr>
      </w:pPr>
    </w:p>
    <w:p w14:paraId="3269673B" w14:textId="77777777" w:rsidR="00C708F8" w:rsidRPr="00D938A9" w:rsidRDefault="00C708F8" w:rsidP="00C8044C">
      <w:pPr>
        <w:pStyle w:val="ListParagraph"/>
        <w:jc w:val="both"/>
        <w:rPr>
          <w:rFonts w:asciiTheme="minorBidi" w:hAnsiTheme="minorBidi" w:cstheme="minorBidi"/>
          <w:rtl/>
        </w:rPr>
      </w:pPr>
      <w:r w:rsidRPr="00D938A9">
        <w:rPr>
          <w:rStyle w:val="a"/>
          <w:rFonts w:asciiTheme="minorBidi" w:hAnsiTheme="minorBidi" w:cstheme="minorBidi"/>
          <w:sz w:val="20"/>
          <w:szCs w:val="20"/>
          <w:u w:val="none"/>
          <w:rtl/>
        </w:rPr>
        <w:t>(*)</w:t>
      </w:r>
      <w:r w:rsidRPr="00D938A9">
        <w:rPr>
          <w:rStyle w:val="a"/>
          <w:rFonts w:asciiTheme="minorBidi" w:hAnsiTheme="minorBidi" w:cstheme="minorBidi"/>
          <w:noProof/>
          <w:sz w:val="20"/>
          <w:szCs w:val="20"/>
          <w:u w:val="none"/>
          <w:rtl/>
        </w:rPr>
        <w:t xml:space="preserve"> לפי סעיף 41 ל-</w:t>
      </w:r>
      <w:r w:rsidRPr="00ED5F6C">
        <w:rPr>
          <w:rStyle w:val="a"/>
          <w:rFonts w:ascii="Georgia" w:hAnsi="Georgia" w:cstheme="minorBidi"/>
          <w:noProof/>
          <w:sz w:val="20"/>
          <w:szCs w:val="20"/>
          <w:u w:val="none"/>
        </w:rPr>
        <w:t>IAS 16</w:t>
      </w:r>
      <w:r w:rsidRPr="00D938A9">
        <w:rPr>
          <w:rStyle w:val="a"/>
          <w:rFonts w:asciiTheme="minorBidi" w:hAnsiTheme="minorBidi" w:cstheme="minorBidi"/>
          <w:noProof/>
          <w:sz w:val="20"/>
          <w:szCs w:val="20"/>
          <w:u w:val="none"/>
          <w:rtl/>
        </w:rPr>
        <w:t xml:space="preserve"> ניתן גם להעביר את קרן ההערכה מחדש לעודפים במועד שבו הנכס נגרע. אם חלופה זו נבחרה יש לעדכן את המלל בהתאם. </w:t>
      </w:r>
    </w:p>
    <w:p w14:paraId="10AA0A38" w14:textId="77777777" w:rsidR="00C708F8" w:rsidRPr="00D938A9" w:rsidRDefault="00C708F8" w:rsidP="00C8044C">
      <w:pPr>
        <w:jc w:val="both"/>
        <w:rPr>
          <w:rFonts w:asciiTheme="minorBidi" w:hAnsiTheme="minorBidi" w:cstheme="minorBidi"/>
          <w:rtl/>
        </w:rPr>
      </w:pPr>
    </w:p>
    <w:p w14:paraId="6656BA44" w14:textId="77777777" w:rsidR="00C708F8" w:rsidRPr="00D938A9" w:rsidRDefault="00C708F8" w:rsidP="00C8044C">
      <w:pPr>
        <w:pStyle w:val="ListParagraph"/>
        <w:jc w:val="both"/>
        <w:rPr>
          <w:rFonts w:asciiTheme="minorBidi" w:hAnsiTheme="minorBidi" w:cstheme="minorBidi"/>
          <w:color w:val="548DD4"/>
          <w:rtl/>
        </w:rPr>
      </w:pPr>
      <w:r w:rsidRPr="00ED5F6C">
        <w:rPr>
          <w:rFonts w:ascii="Georgia" w:hAnsi="Georgia" w:cstheme="minorBidi"/>
          <w:color w:val="548DD4"/>
        </w:rPr>
        <w:t>IAS 16</w:t>
      </w:r>
      <w:r w:rsidRPr="00D938A9">
        <w:rPr>
          <w:rFonts w:asciiTheme="minorBidi" w:hAnsiTheme="minorBidi" w:cstheme="minorBidi"/>
          <w:color w:val="548DD4"/>
          <w:rtl/>
        </w:rPr>
        <w:t xml:space="preserve"> - סעיף 41, </w:t>
      </w:r>
      <w:r w:rsidRPr="00ED5F6C">
        <w:rPr>
          <w:rFonts w:ascii="Georgia" w:hAnsi="Georgia" w:cstheme="minorBidi"/>
          <w:color w:val="548DD4"/>
        </w:rPr>
        <w:t>IAS 1</w:t>
      </w:r>
      <w:r w:rsidRPr="00ED5F6C">
        <w:rPr>
          <w:rFonts w:ascii="Georgia" w:hAnsi="Georgia" w:cstheme="minorBidi"/>
          <w:color w:val="548DD4"/>
          <w:rtl/>
        </w:rPr>
        <w:t xml:space="preserve"> </w:t>
      </w:r>
      <w:r w:rsidRPr="00D938A9">
        <w:rPr>
          <w:rFonts w:asciiTheme="minorBidi" w:hAnsiTheme="minorBidi" w:cstheme="minorBidi"/>
          <w:color w:val="548DD4"/>
          <w:rtl/>
        </w:rPr>
        <w:t xml:space="preserve">- סעיף 79(ב) </w:t>
      </w:r>
    </w:p>
    <w:p w14:paraId="2834BE30" w14:textId="77777777" w:rsidR="00C708F8" w:rsidRPr="00D938A9" w:rsidRDefault="00C708F8" w:rsidP="00C8044C">
      <w:pPr>
        <w:pStyle w:val="ListParagraph"/>
        <w:jc w:val="both"/>
        <w:rPr>
          <w:rFonts w:asciiTheme="minorBidi" w:hAnsiTheme="minorBidi" w:cstheme="minorBidi"/>
          <w:rtl/>
        </w:rPr>
      </w:pPr>
      <w:r w:rsidRPr="00D938A9">
        <w:rPr>
          <w:rFonts w:asciiTheme="minorBidi" w:hAnsiTheme="minorBidi" w:cstheme="minorBidi"/>
          <w:rtl/>
        </w:rPr>
        <w:t>כאשר נמכרים נכסים שהוערכו מחדש, הסכומים הנכללים בגינם במסגרת "קרנות הון אחרות" מועברים ליתרת העודפים.</w:t>
      </w:r>
    </w:p>
    <w:p w14:paraId="0A70F81B" w14:textId="77777777" w:rsidR="00C708F8" w:rsidRPr="00D938A9" w:rsidRDefault="00C708F8" w:rsidP="00C8044C">
      <w:pPr>
        <w:jc w:val="both"/>
        <w:rPr>
          <w:rFonts w:asciiTheme="minorBidi" w:hAnsiTheme="minorBidi" w:cstheme="minorBidi"/>
          <w:rtl/>
        </w:rPr>
      </w:pPr>
    </w:p>
    <w:p w14:paraId="2AEACDEB" w14:textId="77777777" w:rsidR="00C708F8" w:rsidRPr="00D938A9" w:rsidRDefault="00C708F8" w:rsidP="00C8044C">
      <w:pPr>
        <w:pStyle w:val="ListParagraph"/>
        <w:jc w:val="both"/>
        <w:rPr>
          <w:rFonts w:asciiTheme="minorBidi" w:hAnsiTheme="minorBidi" w:cstheme="minorBidi"/>
          <w:color w:val="548DD4"/>
          <w:rtl/>
        </w:rPr>
      </w:pPr>
      <w:r w:rsidRPr="00ED5F6C">
        <w:rPr>
          <w:rFonts w:ascii="Georgia" w:hAnsi="Georgia" w:cstheme="minorBidi"/>
          <w:color w:val="548DD4"/>
        </w:rPr>
        <w:t>IAS 16</w:t>
      </w:r>
      <w:r w:rsidRPr="00D938A9">
        <w:rPr>
          <w:rFonts w:asciiTheme="minorBidi" w:hAnsiTheme="minorBidi" w:cstheme="minorBidi"/>
          <w:color w:val="548DD4"/>
          <w:rtl/>
        </w:rPr>
        <w:t xml:space="preserve"> - סעיף 30</w:t>
      </w:r>
    </w:p>
    <w:p w14:paraId="0CEA8D5C" w14:textId="062C362D" w:rsidR="00C708F8" w:rsidRPr="00D938A9" w:rsidRDefault="00C708F8" w:rsidP="00C8044C">
      <w:pPr>
        <w:pStyle w:val="ListParagraph"/>
        <w:jc w:val="both"/>
        <w:rPr>
          <w:rFonts w:asciiTheme="minorBidi" w:hAnsiTheme="minorBidi" w:cstheme="minorBidi"/>
          <w:rtl/>
        </w:rPr>
      </w:pPr>
      <w:r w:rsidRPr="00D938A9">
        <w:rPr>
          <w:rFonts w:asciiTheme="minorBidi" w:hAnsiTheme="minorBidi" w:cstheme="minorBidi"/>
          <w:rtl/>
        </w:rPr>
        <w:t xml:space="preserve">כל / שאר </w:t>
      </w:r>
      <w:r w:rsidRPr="00D938A9">
        <w:rPr>
          <w:rStyle w:val="a"/>
          <w:rFonts w:asciiTheme="minorBidi" w:hAnsiTheme="minorBidi" w:cstheme="minorBidi"/>
          <w:noProof/>
          <w:sz w:val="20"/>
          <w:szCs w:val="20"/>
          <w:u w:val="none"/>
          <w:rtl/>
        </w:rPr>
        <w:t>(יש להתייחס רק לחלופה הרלוונטית לחברה)</w:t>
      </w:r>
      <w:r w:rsidRPr="00D938A9">
        <w:rPr>
          <w:rFonts w:asciiTheme="minorBidi" w:hAnsiTheme="minorBidi" w:cstheme="minorBidi"/>
          <w:rtl/>
        </w:rPr>
        <w:t xml:space="preserve"> פריטי הרכוש הקבוע מוצגים בעלות ההיסטורית בניכוי פחת שנצבר והפסדים מירידת ערך שנצברו. </w:t>
      </w:r>
    </w:p>
    <w:p w14:paraId="573015CD" w14:textId="10367D1C" w:rsidR="006C1B98" w:rsidRDefault="006C1B98" w:rsidP="00C8044C">
      <w:pPr>
        <w:pStyle w:val="ListParagraph"/>
        <w:jc w:val="both"/>
        <w:rPr>
          <w:rFonts w:asciiTheme="minorBidi" w:hAnsiTheme="minorBidi" w:cstheme="minorBidi"/>
          <w:rtl/>
        </w:rPr>
      </w:pPr>
    </w:p>
    <w:p w14:paraId="2AFBE09B" w14:textId="4FA18509" w:rsidR="006C1B98" w:rsidRPr="00D938A9" w:rsidRDefault="006C1B98" w:rsidP="00C8044C">
      <w:pPr>
        <w:jc w:val="both"/>
        <w:rPr>
          <w:rFonts w:asciiTheme="minorBidi" w:hAnsiTheme="minorBidi" w:cstheme="minorBidi"/>
          <w:b/>
          <w:rtl/>
        </w:rPr>
      </w:pPr>
      <w:r w:rsidRPr="00D938A9">
        <w:rPr>
          <w:rFonts w:asciiTheme="minorBidi" w:hAnsiTheme="minorBidi" w:cstheme="minorBidi"/>
          <w:rtl/>
        </w:rPr>
        <w:br w:type="page"/>
      </w:r>
      <w:r w:rsidRPr="00D938A9">
        <w:rPr>
          <w:rFonts w:asciiTheme="minorBidi" w:hAnsiTheme="minorBidi" w:cstheme="minorBidi"/>
          <w:bCs/>
          <w:rtl/>
        </w:rPr>
        <w:lastRenderedPageBreak/>
        <w:t xml:space="preserve">ביאור </w:t>
      </w:r>
      <w:r w:rsidRPr="006C1B98">
        <w:rPr>
          <w:rFonts w:asciiTheme="minorBidi" w:hAnsiTheme="minorBidi" w:cstheme="minorBidi"/>
          <w:b/>
          <w:bCs/>
          <w:rtl/>
        </w:rPr>
        <w:t>13 - רכוש קבוע</w:t>
      </w:r>
      <w:r w:rsidRPr="00D938A9">
        <w:rPr>
          <w:rFonts w:asciiTheme="minorBidi" w:hAnsiTheme="minorBidi" w:cstheme="minorBidi"/>
          <w:b/>
          <w:rtl/>
        </w:rPr>
        <w:t xml:space="preserve"> (המשך):</w:t>
      </w:r>
    </w:p>
    <w:p w14:paraId="156A52EC" w14:textId="77777777" w:rsidR="006C1B98" w:rsidRPr="00D938A9" w:rsidRDefault="006C1B98" w:rsidP="00C8044C">
      <w:pPr>
        <w:pStyle w:val="ListParagraph"/>
        <w:jc w:val="both"/>
        <w:rPr>
          <w:rFonts w:asciiTheme="minorBidi" w:hAnsiTheme="minorBidi" w:cstheme="minorBidi"/>
          <w:rtl/>
        </w:rPr>
      </w:pPr>
    </w:p>
    <w:p w14:paraId="65DC4EAE" w14:textId="77777777" w:rsidR="00C708F8" w:rsidRPr="00D938A9" w:rsidRDefault="00C708F8" w:rsidP="00C8044C">
      <w:pPr>
        <w:ind w:left="375" w:firstLine="345"/>
        <w:jc w:val="both"/>
        <w:rPr>
          <w:rFonts w:asciiTheme="minorBidi" w:hAnsiTheme="minorBidi" w:cstheme="minorBidi"/>
          <w:color w:val="548DD4"/>
          <w:rtl/>
        </w:rPr>
      </w:pPr>
      <w:r w:rsidRPr="00ED5F6C">
        <w:rPr>
          <w:rFonts w:ascii="Georgia" w:hAnsi="Georgia" w:cstheme="minorBidi"/>
          <w:color w:val="548DD4"/>
        </w:rPr>
        <w:t>IAS 16</w:t>
      </w:r>
      <w:r w:rsidRPr="00D938A9">
        <w:rPr>
          <w:rFonts w:asciiTheme="minorBidi" w:hAnsiTheme="minorBidi" w:cstheme="minorBidi"/>
          <w:color w:val="548DD4"/>
          <w:rtl/>
        </w:rPr>
        <w:t xml:space="preserve"> - סעיפים 50, 58, 73(ב), 73(ג)</w:t>
      </w:r>
    </w:p>
    <w:p w14:paraId="4FC3472C" w14:textId="5C80295D" w:rsidR="00C708F8" w:rsidRDefault="00C708F8" w:rsidP="00C8044C">
      <w:pPr>
        <w:pStyle w:val="ListParagraph"/>
        <w:jc w:val="both"/>
        <w:rPr>
          <w:rFonts w:asciiTheme="minorBidi" w:hAnsiTheme="minorBidi" w:cstheme="minorBidi"/>
          <w:rtl/>
        </w:rPr>
      </w:pPr>
      <w:r w:rsidRPr="00D938A9">
        <w:rPr>
          <w:rFonts w:asciiTheme="minorBidi" w:hAnsiTheme="minorBidi" w:cstheme="minorBidi"/>
          <w:rtl/>
        </w:rPr>
        <w:t>קרקע בבעלות החברה/הקבוצה אינה מופחתת. הפחת על נכסים אחרים מחושב לפי שיטת הקו הישר, כדי להפחית את עלותם או את ערכם המשוערך לערך השייר שלהם על פני אומדן אורך החיים השימושיים* שלהם, כדלהלן:</w:t>
      </w:r>
    </w:p>
    <w:p w14:paraId="118E3449" w14:textId="77777777" w:rsidR="00C708F8" w:rsidRPr="00D938A9" w:rsidRDefault="00C708F8" w:rsidP="00C8044C">
      <w:pPr>
        <w:pStyle w:val="ListParagraph"/>
        <w:jc w:val="both"/>
        <w:rPr>
          <w:rFonts w:asciiTheme="minorBidi" w:hAnsiTheme="minorBidi" w:cstheme="minorBidi"/>
          <w:rtl/>
        </w:rPr>
      </w:pPr>
    </w:p>
    <w:tbl>
      <w:tblPr>
        <w:bidiVisual/>
        <w:tblW w:w="0" w:type="auto"/>
        <w:jc w:val="center"/>
        <w:tblLook w:val="01E0" w:firstRow="1" w:lastRow="1" w:firstColumn="1" w:lastColumn="1" w:noHBand="0" w:noVBand="0"/>
      </w:tblPr>
      <w:tblGrid>
        <w:gridCol w:w="2988"/>
        <w:gridCol w:w="1690"/>
      </w:tblGrid>
      <w:tr w:rsidR="00C708F8" w:rsidRPr="00D938A9" w14:paraId="5B668C9B" w14:textId="77777777" w:rsidTr="005B408C">
        <w:trPr>
          <w:jc w:val="center"/>
        </w:trPr>
        <w:tc>
          <w:tcPr>
            <w:tcW w:w="2988" w:type="dxa"/>
          </w:tcPr>
          <w:p w14:paraId="17788B12" w14:textId="77777777" w:rsidR="00C708F8" w:rsidRPr="00D938A9" w:rsidRDefault="00C708F8" w:rsidP="00C8044C">
            <w:pPr>
              <w:jc w:val="both"/>
              <w:rPr>
                <w:rFonts w:asciiTheme="minorBidi" w:hAnsiTheme="minorBidi" w:cstheme="minorBidi"/>
                <w:rtl/>
              </w:rPr>
            </w:pPr>
            <w:r w:rsidRPr="00D938A9">
              <w:rPr>
                <w:rFonts w:asciiTheme="minorBidi" w:hAnsiTheme="minorBidi" w:cstheme="minorBidi"/>
                <w:rtl/>
              </w:rPr>
              <w:t>בניינים</w:t>
            </w:r>
          </w:p>
        </w:tc>
        <w:tc>
          <w:tcPr>
            <w:tcW w:w="1690" w:type="dxa"/>
          </w:tcPr>
          <w:p w14:paraId="067BEE03" w14:textId="77777777" w:rsidR="00C708F8" w:rsidRPr="00D938A9" w:rsidRDefault="00C708F8" w:rsidP="00C8044C">
            <w:pPr>
              <w:jc w:val="both"/>
              <w:rPr>
                <w:rFonts w:asciiTheme="minorBidi" w:hAnsiTheme="minorBidi" w:cstheme="minorBidi"/>
                <w:rtl/>
              </w:rPr>
            </w:pPr>
            <w:r w:rsidRPr="00D938A9">
              <w:rPr>
                <w:rFonts w:asciiTheme="minorBidi" w:hAnsiTheme="minorBidi" w:cstheme="minorBidi"/>
                <w:rtl/>
              </w:rPr>
              <w:t>__ - __ שנים</w:t>
            </w:r>
          </w:p>
        </w:tc>
      </w:tr>
      <w:tr w:rsidR="00C708F8" w:rsidRPr="00D938A9" w14:paraId="6283D73E" w14:textId="77777777" w:rsidTr="005B408C">
        <w:trPr>
          <w:trHeight w:val="299"/>
          <w:jc w:val="center"/>
        </w:trPr>
        <w:tc>
          <w:tcPr>
            <w:tcW w:w="2988" w:type="dxa"/>
          </w:tcPr>
          <w:p w14:paraId="082CF3E6" w14:textId="77777777" w:rsidR="00C708F8" w:rsidRPr="00D938A9" w:rsidRDefault="00C708F8" w:rsidP="00C8044C">
            <w:pPr>
              <w:jc w:val="both"/>
              <w:rPr>
                <w:rFonts w:asciiTheme="minorBidi" w:hAnsiTheme="minorBidi" w:cstheme="minorBidi"/>
                <w:rtl/>
              </w:rPr>
            </w:pPr>
            <w:r w:rsidRPr="00D938A9">
              <w:rPr>
                <w:rFonts w:asciiTheme="minorBidi" w:hAnsiTheme="minorBidi" w:cstheme="minorBidi"/>
                <w:rtl/>
              </w:rPr>
              <w:t>מכונות</w:t>
            </w:r>
          </w:p>
        </w:tc>
        <w:tc>
          <w:tcPr>
            <w:tcW w:w="1690" w:type="dxa"/>
          </w:tcPr>
          <w:p w14:paraId="3F956D03" w14:textId="77777777" w:rsidR="00C708F8" w:rsidRPr="00D938A9" w:rsidRDefault="00C708F8" w:rsidP="00C8044C">
            <w:pPr>
              <w:jc w:val="both"/>
              <w:rPr>
                <w:rFonts w:asciiTheme="minorBidi" w:hAnsiTheme="minorBidi" w:cstheme="minorBidi"/>
                <w:rtl/>
              </w:rPr>
            </w:pPr>
            <w:r w:rsidRPr="00D938A9">
              <w:rPr>
                <w:rFonts w:asciiTheme="minorBidi" w:hAnsiTheme="minorBidi" w:cstheme="minorBidi"/>
                <w:rtl/>
              </w:rPr>
              <w:t>__ - __ שנים</w:t>
            </w:r>
          </w:p>
        </w:tc>
      </w:tr>
      <w:tr w:rsidR="00C708F8" w:rsidRPr="00D938A9" w14:paraId="731F4194" w14:textId="77777777" w:rsidTr="005B408C">
        <w:trPr>
          <w:trHeight w:val="275"/>
          <w:jc w:val="center"/>
        </w:trPr>
        <w:tc>
          <w:tcPr>
            <w:tcW w:w="2988" w:type="dxa"/>
          </w:tcPr>
          <w:p w14:paraId="76E5467A" w14:textId="77777777" w:rsidR="00C708F8" w:rsidRPr="00D938A9" w:rsidRDefault="00C708F8" w:rsidP="00C8044C">
            <w:pPr>
              <w:jc w:val="both"/>
              <w:rPr>
                <w:rFonts w:asciiTheme="minorBidi" w:hAnsiTheme="minorBidi" w:cstheme="minorBidi"/>
                <w:rtl/>
              </w:rPr>
            </w:pPr>
            <w:r w:rsidRPr="00D938A9">
              <w:rPr>
                <w:rFonts w:asciiTheme="minorBidi" w:hAnsiTheme="minorBidi" w:cstheme="minorBidi"/>
                <w:rtl/>
              </w:rPr>
              <w:t>כלי רכב</w:t>
            </w:r>
          </w:p>
        </w:tc>
        <w:tc>
          <w:tcPr>
            <w:tcW w:w="1690" w:type="dxa"/>
          </w:tcPr>
          <w:p w14:paraId="54CDB82C" w14:textId="77777777" w:rsidR="00C708F8" w:rsidRPr="00D938A9" w:rsidRDefault="00C708F8" w:rsidP="00C8044C">
            <w:pPr>
              <w:jc w:val="both"/>
              <w:rPr>
                <w:rFonts w:asciiTheme="minorBidi" w:hAnsiTheme="minorBidi" w:cstheme="minorBidi"/>
                <w:rtl/>
              </w:rPr>
            </w:pPr>
            <w:r w:rsidRPr="00D938A9">
              <w:rPr>
                <w:rFonts w:asciiTheme="minorBidi" w:hAnsiTheme="minorBidi" w:cstheme="minorBidi"/>
                <w:rtl/>
              </w:rPr>
              <w:t>__ - __ שנים</w:t>
            </w:r>
          </w:p>
        </w:tc>
      </w:tr>
      <w:tr w:rsidR="00C708F8" w:rsidRPr="00D938A9" w14:paraId="59950E6A" w14:textId="77777777" w:rsidTr="005B408C">
        <w:trPr>
          <w:jc w:val="center"/>
        </w:trPr>
        <w:tc>
          <w:tcPr>
            <w:tcW w:w="2988" w:type="dxa"/>
          </w:tcPr>
          <w:p w14:paraId="1123C38E" w14:textId="77777777" w:rsidR="00C708F8" w:rsidRPr="00D938A9" w:rsidRDefault="00C708F8" w:rsidP="00C8044C">
            <w:pPr>
              <w:jc w:val="both"/>
              <w:rPr>
                <w:rFonts w:asciiTheme="minorBidi" w:hAnsiTheme="minorBidi" w:cstheme="minorBidi"/>
                <w:rtl/>
              </w:rPr>
            </w:pPr>
            <w:r w:rsidRPr="00D938A9">
              <w:rPr>
                <w:rFonts w:asciiTheme="minorBidi" w:hAnsiTheme="minorBidi" w:cstheme="minorBidi"/>
                <w:rtl/>
              </w:rPr>
              <w:t>ריהוט, מתקנים וציוד</w:t>
            </w:r>
          </w:p>
        </w:tc>
        <w:tc>
          <w:tcPr>
            <w:tcW w:w="1690" w:type="dxa"/>
          </w:tcPr>
          <w:p w14:paraId="2411CA92" w14:textId="77777777" w:rsidR="00C708F8" w:rsidRPr="00D938A9" w:rsidRDefault="00C708F8" w:rsidP="00C8044C">
            <w:pPr>
              <w:jc w:val="both"/>
              <w:rPr>
                <w:rFonts w:asciiTheme="minorBidi" w:hAnsiTheme="minorBidi" w:cstheme="minorBidi"/>
                <w:rtl/>
              </w:rPr>
            </w:pPr>
            <w:r w:rsidRPr="00D938A9">
              <w:rPr>
                <w:rFonts w:asciiTheme="minorBidi" w:hAnsiTheme="minorBidi" w:cstheme="minorBidi"/>
                <w:rtl/>
              </w:rPr>
              <w:t>__ - __ שנים</w:t>
            </w:r>
          </w:p>
        </w:tc>
      </w:tr>
      <w:tr w:rsidR="00C708F8" w:rsidRPr="00D938A9" w14:paraId="71911CDC" w14:textId="77777777" w:rsidTr="005B408C">
        <w:trPr>
          <w:jc w:val="center"/>
        </w:trPr>
        <w:tc>
          <w:tcPr>
            <w:tcW w:w="2988" w:type="dxa"/>
          </w:tcPr>
          <w:p w14:paraId="4656EE5F" w14:textId="77777777" w:rsidR="00C708F8" w:rsidRPr="00D938A9" w:rsidRDefault="00C708F8" w:rsidP="00C8044C">
            <w:pPr>
              <w:jc w:val="both"/>
              <w:rPr>
                <w:rFonts w:asciiTheme="minorBidi" w:hAnsiTheme="minorBidi" w:cstheme="minorBidi"/>
                <w:rtl/>
              </w:rPr>
            </w:pPr>
            <w:r w:rsidRPr="00D938A9">
              <w:rPr>
                <w:rFonts w:asciiTheme="minorBidi" w:hAnsiTheme="minorBidi" w:cstheme="minorBidi"/>
                <w:rtl/>
              </w:rPr>
              <w:t>שיפורים במושכר</w:t>
            </w:r>
          </w:p>
        </w:tc>
        <w:tc>
          <w:tcPr>
            <w:tcW w:w="1690" w:type="dxa"/>
          </w:tcPr>
          <w:p w14:paraId="100381A4" w14:textId="77777777" w:rsidR="00C708F8" w:rsidRPr="00D938A9" w:rsidRDefault="00C708F8" w:rsidP="00C8044C">
            <w:pPr>
              <w:jc w:val="both"/>
              <w:rPr>
                <w:rFonts w:asciiTheme="minorBidi" w:hAnsiTheme="minorBidi" w:cstheme="minorBidi"/>
                <w:rtl/>
              </w:rPr>
            </w:pPr>
            <w:r w:rsidRPr="00D938A9">
              <w:rPr>
                <w:rFonts w:asciiTheme="minorBidi" w:hAnsiTheme="minorBidi" w:cstheme="minorBidi"/>
                <w:rtl/>
              </w:rPr>
              <w:t>__ - __ שנים</w:t>
            </w:r>
          </w:p>
        </w:tc>
      </w:tr>
    </w:tbl>
    <w:p w14:paraId="670D0B2C" w14:textId="77777777" w:rsidR="00C708F8" w:rsidRPr="00D938A9" w:rsidRDefault="00C708F8" w:rsidP="00C8044C">
      <w:pPr>
        <w:jc w:val="both"/>
        <w:rPr>
          <w:rFonts w:asciiTheme="minorBidi" w:hAnsiTheme="minorBidi" w:cstheme="minorBidi"/>
          <w:b/>
          <w:bCs/>
          <w:color w:val="000000"/>
          <w:rtl/>
        </w:rPr>
      </w:pPr>
    </w:p>
    <w:p w14:paraId="7A727C82" w14:textId="77777777" w:rsidR="00C708F8" w:rsidRPr="00D938A9" w:rsidRDefault="00C708F8" w:rsidP="00C8044C">
      <w:pPr>
        <w:pStyle w:val="ListParagraph"/>
        <w:jc w:val="both"/>
        <w:rPr>
          <w:rFonts w:asciiTheme="minorBidi" w:hAnsiTheme="minorBidi" w:cstheme="minorBidi"/>
          <w:rtl/>
        </w:rPr>
      </w:pPr>
      <w:r w:rsidRPr="00D938A9">
        <w:rPr>
          <w:rFonts w:asciiTheme="minorBidi" w:hAnsiTheme="minorBidi" w:cstheme="minorBidi"/>
          <w:rtl/>
        </w:rPr>
        <w:t>נכסים מסוג ____________ דורשים ביצוע של שיפוצים כלליים משמעותיים (</w:t>
      </w:r>
      <w:r w:rsidRPr="00D938A9">
        <w:rPr>
          <w:rFonts w:asciiTheme="minorBidi" w:hAnsiTheme="minorBidi" w:cstheme="minorBidi"/>
        </w:rPr>
        <w:t>overhaul</w:t>
      </w:r>
      <w:r w:rsidRPr="00D938A9">
        <w:rPr>
          <w:rFonts w:asciiTheme="minorBidi" w:hAnsiTheme="minorBidi" w:cstheme="minorBidi"/>
          <w:rtl/>
        </w:rPr>
        <w:t>) אחת ל-___</w:t>
      </w:r>
      <w:r w:rsidRPr="00D938A9">
        <w:rPr>
          <w:rFonts w:asciiTheme="minorBidi" w:hAnsiTheme="minorBidi" w:cstheme="minorBidi"/>
        </w:rPr>
        <w:t xml:space="preserve"> </w:t>
      </w:r>
      <w:r w:rsidRPr="00D938A9">
        <w:rPr>
          <w:rFonts w:asciiTheme="minorBidi" w:hAnsiTheme="minorBidi" w:cstheme="minorBidi"/>
          <w:rtl/>
        </w:rPr>
        <w:t>שנים. שיפוצים כלליים אלה מהוונים לעלות הנכס ומופחתים על פני אורך החיים השימושיים הנותר של הנכס המתייחס, או עד למועד השיפוץ הכללי הבא, לפי המוקדם מביניהם.</w:t>
      </w:r>
    </w:p>
    <w:p w14:paraId="151F8C27" w14:textId="77777777" w:rsidR="00C708F8" w:rsidRPr="00D938A9" w:rsidRDefault="00C708F8" w:rsidP="00C8044C">
      <w:pPr>
        <w:ind w:left="1367"/>
        <w:jc w:val="both"/>
        <w:rPr>
          <w:rFonts w:asciiTheme="minorBidi" w:hAnsiTheme="minorBidi" w:cstheme="minorBidi"/>
          <w:rtl/>
        </w:rPr>
      </w:pPr>
    </w:p>
    <w:p w14:paraId="765070A2" w14:textId="77777777" w:rsidR="00C708F8" w:rsidRPr="00D938A9" w:rsidRDefault="00C708F8" w:rsidP="00C8044C">
      <w:pPr>
        <w:pStyle w:val="ListParagraph"/>
        <w:jc w:val="both"/>
        <w:rPr>
          <w:rFonts w:asciiTheme="minorBidi" w:hAnsiTheme="minorBidi" w:cstheme="minorBidi"/>
          <w:rtl/>
        </w:rPr>
      </w:pPr>
      <w:r w:rsidRPr="00D938A9">
        <w:rPr>
          <w:rFonts w:asciiTheme="minorBidi" w:hAnsiTheme="minorBidi" w:cstheme="minorBidi"/>
          <w:rtl/>
        </w:rPr>
        <w:t>* שיפורים במושכר מופחתים לפי שיטת הקו הישר, על פני תקופת החכירה או אורך החיים השימושיים של השיפורים, לפי הקצר מביניהם.</w:t>
      </w:r>
    </w:p>
    <w:p w14:paraId="06FDE719" w14:textId="77777777" w:rsidR="00C708F8" w:rsidRPr="00D938A9" w:rsidRDefault="00C708F8" w:rsidP="00C8044C">
      <w:pPr>
        <w:ind w:left="1367"/>
        <w:jc w:val="both"/>
        <w:rPr>
          <w:rFonts w:asciiTheme="minorBidi" w:hAnsiTheme="minorBidi" w:cstheme="minorBidi"/>
          <w:rtl/>
        </w:rPr>
      </w:pPr>
    </w:p>
    <w:p w14:paraId="55976174" w14:textId="77777777" w:rsidR="00C708F8" w:rsidRPr="00D938A9" w:rsidRDefault="00C708F8" w:rsidP="00C8044C">
      <w:pPr>
        <w:pStyle w:val="ListParagraph"/>
        <w:jc w:val="both"/>
        <w:rPr>
          <w:rFonts w:asciiTheme="minorBidi" w:hAnsiTheme="minorBidi" w:cstheme="minorBidi"/>
          <w:rtl/>
        </w:rPr>
      </w:pPr>
      <w:r w:rsidRPr="00ED5F6C">
        <w:rPr>
          <w:rFonts w:ascii="Georgia" w:hAnsi="Georgia" w:cstheme="minorBidi"/>
          <w:color w:val="548DD4"/>
        </w:rPr>
        <w:t>IAS 16</w:t>
      </w:r>
      <w:r w:rsidRPr="00ED5F6C">
        <w:rPr>
          <w:rFonts w:ascii="Georgia" w:hAnsi="Georgia" w:cstheme="minorBidi"/>
          <w:color w:val="548DD4"/>
          <w:rtl/>
        </w:rPr>
        <w:t xml:space="preserve"> </w:t>
      </w:r>
      <w:r w:rsidRPr="00D938A9">
        <w:rPr>
          <w:rFonts w:asciiTheme="minorBidi" w:hAnsiTheme="minorBidi" w:cstheme="minorBidi"/>
          <w:color w:val="548DD4"/>
          <w:rtl/>
        </w:rPr>
        <w:t>- סעיפים 68</w:t>
      </w:r>
    </w:p>
    <w:p w14:paraId="2B8281E6" w14:textId="1620CB5C" w:rsidR="00C708F8" w:rsidRPr="00D938A9" w:rsidRDefault="00C708F8" w:rsidP="00C8044C">
      <w:pPr>
        <w:pStyle w:val="ListParagraph"/>
        <w:jc w:val="both"/>
        <w:rPr>
          <w:rFonts w:asciiTheme="minorBidi" w:hAnsiTheme="minorBidi" w:cstheme="minorBidi"/>
          <w:rtl/>
        </w:rPr>
      </w:pPr>
      <w:r w:rsidRPr="00D938A9">
        <w:rPr>
          <w:rFonts w:asciiTheme="minorBidi" w:hAnsiTheme="minorBidi" w:cstheme="minorBidi"/>
          <w:rtl/>
        </w:rPr>
        <w:t>רווחים או הפסדים בגין מימוש רכוש קבוע מוכרים במסגרת "הוצאות (הכנסות) אחרות" בדוח רווח או הפסד.</w:t>
      </w:r>
    </w:p>
    <w:p w14:paraId="03263648" w14:textId="0E63AD32" w:rsidR="00D776EA" w:rsidRPr="00D938A9" w:rsidRDefault="00D776EA" w:rsidP="00C8044C">
      <w:pPr>
        <w:pStyle w:val="ListParagraph"/>
        <w:jc w:val="both"/>
        <w:rPr>
          <w:rFonts w:asciiTheme="minorBidi" w:hAnsiTheme="minorBidi" w:cstheme="minorBidi"/>
          <w:rtl/>
        </w:rPr>
      </w:pPr>
    </w:p>
    <w:p w14:paraId="69972666" w14:textId="2A992213" w:rsidR="00386BF3" w:rsidRPr="00D938A9" w:rsidRDefault="008E662F">
      <w:pPr>
        <w:pStyle w:val="ListParagraph"/>
        <w:numPr>
          <w:ilvl w:val="0"/>
          <w:numId w:val="78"/>
        </w:numPr>
        <w:rPr>
          <w:rFonts w:asciiTheme="minorBidi" w:hAnsiTheme="minorBidi" w:cstheme="minorBidi"/>
          <w:noProof/>
        </w:rPr>
      </w:pPr>
      <w:r w:rsidRPr="00D938A9">
        <w:rPr>
          <w:rFonts w:asciiTheme="minorBidi" w:hAnsiTheme="minorBidi" w:cstheme="minorBidi"/>
          <w:noProof/>
          <w:rtl/>
        </w:rPr>
        <w:t xml:space="preserve">בחינת </w:t>
      </w:r>
      <w:r w:rsidR="00386BF3" w:rsidRPr="00D938A9">
        <w:rPr>
          <w:rFonts w:asciiTheme="minorBidi" w:hAnsiTheme="minorBidi" w:cstheme="minorBidi"/>
          <w:noProof/>
          <w:rtl/>
        </w:rPr>
        <w:t>ירידת ערך</w:t>
      </w:r>
    </w:p>
    <w:p w14:paraId="20F81DAC" w14:textId="77777777" w:rsidR="00386BF3" w:rsidRPr="00D938A9" w:rsidRDefault="00386BF3" w:rsidP="00C8044C">
      <w:pPr>
        <w:pStyle w:val="ListParagraph"/>
        <w:jc w:val="both"/>
        <w:rPr>
          <w:rFonts w:asciiTheme="minorBidi" w:hAnsiTheme="minorBidi" w:cstheme="minorBidi"/>
          <w:rtl/>
        </w:rPr>
      </w:pPr>
    </w:p>
    <w:p w14:paraId="1A98C6F4" w14:textId="77777777" w:rsidR="00386BF3" w:rsidRPr="00D938A9" w:rsidRDefault="00386BF3" w:rsidP="00C8044C">
      <w:pPr>
        <w:pStyle w:val="ListParagraph"/>
        <w:jc w:val="both"/>
        <w:rPr>
          <w:rFonts w:asciiTheme="minorBidi" w:hAnsiTheme="minorBidi" w:cstheme="minorBidi"/>
          <w:rtl/>
        </w:rPr>
      </w:pPr>
      <w:r w:rsidRPr="00ED5F6C">
        <w:rPr>
          <w:rFonts w:ascii="Georgia" w:hAnsi="Georgia" w:cstheme="minorBidi"/>
          <w:color w:val="548DD4"/>
        </w:rPr>
        <w:t>IAS 36</w:t>
      </w:r>
      <w:r w:rsidRPr="00ED5F6C">
        <w:rPr>
          <w:rFonts w:ascii="Georgia" w:hAnsi="Georgia" w:cstheme="minorBidi"/>
          <w:color w:val="548DD4"/>
          <w:rtl/>
        </w:rPr>
        <w:t xml:space="preserve"> </w:t>
      </w:r>
      <w:r w:rsidRPr="00D938A9">
        <w:rPr>
          <w:rFonts w:asciiTheme="minorBidi" w:hAnsiTheme="minorBidi" w:cstheme="minorBidi"/>
          <w:color w:val="548DD4"/>
          <w:rtl/>
        </w:rPr>
        <w:t>- סעיפים 9, 17, 18, 110</w:t>
      </w:r>
    </w:p>
    <w:p w14:paraId="72155195" w14:textId="77777777" w:rsidR="00386BF3" w:rsidRPr="00D938A9" w:rsidRDefault="00386BF3" w:rsidP="00C8044C">
      <w:pPr>
        <w:pStyle w:val="ListParagraph"/>
        <w:jc w:val="both"/>
        <w:rPr>
          <w:rFonts w:asciiTheme="minorBidi" w:hAnsiTheme="minorBidi" w:cstheme="minorBidi"/>
          <w:rtl/>
        </w:rPr>
      </w:pPr>
      <w:r w:rsidRPr="00D938A9">
        <w:rPr>
          <w:rFonts w:asciiTheme="minorBidi" w:hAnsiTheme="minorBidi" w:cstheme="minorBidi"/>
          <w:rtl/>
        </w:rPr>
        <w:t xml:space="preserve">לצורך בחינת ירידת ערך, מחולקים הנכסים לרמות הנמוכות ביותר, בגינן קיימים תזרימי מזומנים מזוהים נפרדים (יחידות מניבות מזומנים). ירידה בערכו של פריט רכוש קבוע נבחנת, במידה שחלו אירועים או שינויים בנסיבות, המצביעים על כך שערכו בספרים לא יהיה בר השבה. במקרה כזה, בוחנת החברה/הקבוצה את ערך השייר של הפריט, אורך החיים השימושיים שלו ושיטת הפחת, ומעדכנת אותם במידת הצורך. </w:t>
      </w:r>
    </w:p>
    <w:p w14:paraId="36E7C441" w14:textId="77777777" w:rsidR="00386BF3" w:rsidRPr="00D938A9" w:rsidRDefault="00386BF3" w:rsidP="00C8044C">
      <w:pPr>
        <w:pStyle w:val="ListParagraph"/>
        <w:tabs>
          <w:tab w:val="left" w:pos="1792"/>
        </w:tabs>
        <w:ind w:left="684"/>
        <w:jc w:val="both"/>
        <w:rPr>
          <w:rFonts w:asciiTheme="minorBidi" w:hAnsiTheme="minorBidi" w:cstheme="minorBidi"/>
          <w:rtl/>
        </w:rPr>
      </w:pPr>
    </w:p>
    <w:p w14:paraId="7460C6A7" w14:textId="77777777" w:rsidR="00386BF3" w:rsidRPr="00D938A9" w:rsidRDefault="00386BF3" w:rsidP="00C8044C">
      <w:pPr>
        <w:pStyle w:val="ListParagraph"/>
        <w:tabs>
          <w:tab w:val="left" w:pos="1792"/>
        </w:tabs>
        <w:ind w:left="684"/>
        <w:jc w:val="both"/>
        <w:rPr>
          <w:rFonts w:asciiTheme="minorBidi" w:hAnsiTheme="minorBidi" w:cstheme="minorBidi"/>
          <w:rtl/>
        </w:rPr>
      </w:pPr>
      <w:r w:rsidRPr="00D938A9">
        <w:rPr>
          <w:rFonts w:asciiTheme="minorBidi" w:hAnsiTheme="minorBidi" w:cstheme="minorBidi"/>
          <w:rtl/>
        </w:rPr>
        <w:t xml:space="preserve">סכום ההפסד המוכר בגין ירידת ערך של פריט רכוש קבוע שווה לסכום בו עולה ערכו בספרים על הסכום בר השבה שלו. סכום בר השבה של פריט רכוש קבוע הוא הגבוה מבין שוויו ההוגן של הפריט, בניכוי עלויות מכירה, לבין שווי השימוש שלו. פריט רכוש קבוע, אשר חלה ירידה בערכו, נבחן לצורך זיהוי ביטול אפשרי של ירידת הערך שהוכרה בגינו בכל תאריך דוח על המצב הכספי. </w:t>
      </w:r>
    </w:p>
    <w:p w14:paraId="3FB1FB17" w14:textId="77777777" w:rsidR="00386BF3" w:rsidRPr="00D938A9" w:rsidRDefault="00386BF3" w:rsidP="00C8044C">
      <w:pPr>
        <w:pStyle w:val="ListParagraph"/>
        <w:tabs>
          <w:tab w:val="left" w:pos="1792"/>
        </w:tabs>
        <w:ind w:left="684"/>
        <w:jc w:val="both"/>
        <w:rPr>
          <w:rFonts w:asciiTheme="minorBidi" w:hAnsiTheme="minorBidi" w:cstheme="minorBidi"/>
          <w:noProof/>
          <w:rtl/>
        </w:rPr>
      </w:pPr>
    </w:p>
    <w:p w14:paraId="29FA761A" w14:textId="77777777" w:rsidR="00386BF3" w:rsidRPr="00D938A9" w:rsidRDefault="00386BF3" w:rsidP="00C8044C">
      <w:pPr>
        <w:pStyle w:val="ListParagraph"/>
        <w:tabs>
          <w:tab w:val="left" w:pos="1792"/>
        </w:tabs>
        <w:ind w:left="684"/>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ככל שבמהלך תקופות הדיווח המוצגות בוצעה בחינה לירידת ערך של פריט רכוש קבוע מהותי, שבסופה לא הוכרה ירידת ערך מהותית, אך בחינת ירידת הערך כללה שימוש באומדנים מהותיים ו/או שיקולי דעת מהותיים, יש לתת גילוי רלוונטי במסגרת ביאור האומדנים ושיקולי הדעת המהותיים. </w:t>
      </w:r>
    </w:p>
    <w:p w14:paraId="068485FA" w14:textId="77777777" w:rsidR="00386BF3" w:rsidRPr="00D938A9" w:rsidRDefault="00386BF3" w:rsidP="00C8044C">
      <w:pPr>
        <w:pStyle w:val="ListParagraph"/>
        <w:jc w:val="both"/>
        <w:rPr>
          <w:rFonts w:asciiTheme="minorBidi" w:hAnsiTheme="minorBidi" w:cstheme="minorBidi"/>
          <w:rtl/>
        </w:rPr>
      </w:pPr>
    </w:p>
    <w:p w14:paraId="29BE0372" w14:textId="4D4DDEA4" w:rsidR="00286211" w:rsidRPr="00D938A9" w:rsidRDefault="00286211" w:rsidP="00C8044C">
      <w:pPr>
        <w:ind w:left="375"/>
        <w:jc w:val="both"/>
        <w:rPr>
          <w:rFonts w:asciiTheme="minorBidi" w:hAnsiTheme="minorBidi" w:cstheme="minorBidi"/>
          <w:rtl/>
        </w:rPr>
      </w:pPr>
    </w:p>
    <w:p w14:paraId="734922E0" w14:textId="3840CA72" w:rsidR="00FF2B55" w:rsidRPr="00D938A9" w:rsidRDefault="00FF2B55" w:rsidP="00C8044C">
      <w:pPr>
        <w:outlineLvl w:val="0"/>
        <w:rPr>
          <w:rFonts w:asciiTheme="minorBidi" w:hAnsiTheme="minorBidi" w:cstheme="minorBidi"/>
          <w:noProof/>
          <w:rtl/>
        </w:rPr>
        <w:sectPr w:rsidR="00FF2B55" w:rsidRPr="00D938A9" w:rsidSect="00594DAD">
          <w:headerReference w:type="default" r:id="rId65"/>
          <w:endnotePr>
            <w:numFmt w:val="lowerLetter"/>
          </w:endnotePr>
          <w:pgSz w:w="11907" w:h="16840" w:code="9"/>
          <w:pgMar w:top="1440" w:right="1797" w:bottom="1440" w:left="1797" w:header="720" w:footer="720" w:gutter="0"/>
          <w:paperSrc w:first="15" w:other="15"/>
          <w:cols w:space="720"/>
          <w:bidi/>
        </w:sectPr>
      </w:pPr>
    </w:p>
    <w:p w14:paraId="57CBE761" w14:textId="15CB7FCE" w:rsidR="004C2753" w:rsidRPr="00D938A9" w:rsidRDefault="004C2753" w:rsidP="00C8044C">
      <w:pPr>
        <w:rPr>
          <w:rFonts w:asciiTheme="minorBidi" w:hAnsiTheme="minorBidi" w:cstheme="minorBidi"/>
          <w:bCs/>
          <w:rtl/>
        </w:rPr>
      </w:pPr>
      <w:bookmarkStart w:id="95" w:name="_Hlk152176663"/>
      <w:r w:rsidRPr="00D938A9">
        <w:rPr>
          <w:rFonts w:asciiTheme="minorBidi" w:hAnsiTheme="minorBidi" w:cstheme="minorBidi"/>
          <w:bCs/>
          <w:rtl/>
        </w:rPr>
        <w:lastRenderedPageBreak/>
        <w:t xml:space="preserve">ביאור </w:t>
      </w:r>
      <w:r w:rsidR="002D5780" w:rsidRPr="00D938A9">
        <w:rPr>
          <w:rFonts w:asciiTheme="minorBidi" w:hAnsiTheme="minorBidi" w:cstheme="minorBidi"/>
          <w:bCs/>
          <w:rtl/>
        </w:rPr>
        <w:t xml:space="preserve">13 </w:t>
      </w:r>
      <w:r w:rsidRPr="00D938A9">
        <w:rPr>
          <w:rFonts w:asciiTheme="minorBidi" w:hAnsiTheme="minorBidi" w:cstheme="minorBidi"/>
          <w:bCs/>
          <w:rtl/>
        </w:rPr>
        <w:t>- רכוש קבוע</w:t>
      </w:r>
      <w:r w:rsidR="00BF23C1" w:rsidRPr="00D938A9">
        <w:rPr>
          <w:rFonts w:asciiTheme="minorBidi" w:hAnsiTheme="minorBidi" w:cstheme="minorBidi"/>
          <w:bCs/>
          <w:rtl/>
        </w:rPr>
        <w:t xml:space="preserve"> </w:t>
      </w:r>
      <w:r w:rsidR="00BF23C1" w:rsidRPr="00D938A9">
        <w:rPr>
          <w:rFonts w:asciiTheme="minorBidi" w:hAnsiTheme="minorBidi" w:cstheme="minorBidi"/>
          <w:b/>
          <w:rtl/>
        </w:rPr>
        <w:t>(המשך)</w:t>
      </w:r>
      <w:r w:rsidR="00A40EE6" w:rsidRPr="00D938A9">
        <w:rPr>
          <w:rFonts w:asciiTheme="minorBidi" w:hAnsiTheme="minorBidi" w:cstheme="minorBidi"/>
          <w:bCs/>
          <w:rtl/>
        </w:rPr>
        <w:t>:</w:t>
      </w:r>
    </w:p>
    <w:bookmarkEnd w:id="95"/>
    <w:p w14:paraId="447865C1" w14:textId="33CF7559" w:rsidR="004C2753" w:rsidRPr="00D938A9" w:rsidRDefault="004C2753" w:rsidP="00C8044C">
      <w:pPr>
        <w:ind w:left="896"/>
        <w:jc w:val="both"/>
        <w:rPr>
          <w:rFonts w:asciiTheme="minorBidi" w:hAnsiTheme="minorBidi" w:cstheme="minorBidi"/>
          <w:bCs/>
          <w:noProof/>
          <w:color w:val="0000FF"/>
          <w:shd w:val="clear" w:color="auto" w:fill="CCCCCC"/>
          <w:rtl/>
        </w:rPr>
      </w:pPr>
      <w:r w:rsidRPr="00D938A9">
        <w:rPr>
          <w:rFonts w:asciiTheme="minorBidi" w:hAnsiTheme="minorBidi" w:cstheme="minorBidi"/>
          <w:bCs/>
          <w:noProof/>
          <w:color w:val="0000FF"/>
          <w:shd w:val="clear" w:color="auto" w:fill="CCCCCC"/>
          <w:rtl/>
        </w:rPr>
        <w:t>בהתאם לעמדה משפטית 105-25 של רשות ניירות ערך בנושא קיצור הדוחות, אין צורך לכלול ביאורים המפלחים יתרות בלתי מהותיות בדוח על המצב הכספי, והערה זו רלוונטית במיוחד לביאורים בעניין רכוש קבוע, מלאי ונדל"ן להשקעה בחברות שאינן בעלות פעילות תעשייתית או נדל"נית.</w:t>
      </w:r>
    </w:p>
    <w:p w14:paraId="59E47E12" w14:textId="38D5960C" w:rsidR="00716652" w:rsidRPr="00D938A9" w:rsidRDefault="00716652" w:rsidP="00C8044C">
      <w:pPr>
        <w:tabs>
          <w:tab w:val="left" w:pos="1224"/>
        </w:tabs>
        <w:ind w:left="1248" w:hanging="397"/>
        <w:rPr>
          <w:rFonts w:asciiTheme="minorBidi" w:hAnsiTheme="minorBidi" w:cstheme="minorBidi"/>
          <w:noProof/>
          <w:rtl/>
        </w:rPr>
      </w:pPr>
    </w:p>
    <w:p w14:paraId="2DC55407" w14:textId="3232B54E" w:rsidR="00716652" w:rsidRPr="00D938A9" w:rsidRDefault="00C708F8" w:rsidP="00C8044C">
      <w:pPr>
        <w:pStyle w:val="Caption"/>
        <w:spacing w:before="0" w:after="0"/>
        <w:rPr>
          <w:rFonts w:asciiTheme="minorBidi" w:hAnsiTheme="minorBidi" w:cstheme="minorBidi"/>
          <w:rtl/>
        </w:rPr>
      </w:pPr>
      <w:r w:rsidRPr="00D938A9">
        <w:rPr>
          <w:rFonts w:asciiTheme="minorBidi" w:hAnsiTheme="minorBidi" w:cstheme="minorBidi"/>
          <w:rtl/>
        </w:rPr>
        <w:t>ב</w:t>
      </w:r>
      <w:r w:rsidR="00716652" w:rsidRPr="00D938A9">
        <w:rPr>
          <w:rFonts w:asciiTheme="minorBidi" w:hAnsiTheme="minorBidi" w:cstheme="minorBidi"/>
          <w:rtl/>
        </w:rPr>
        <w:t>.</w:t>
      </w:r>
      <w:r w:rsidR="00716652" w:rsidRPr="00D938A9">
        <w:rPr>
          <w:rFonts w:asciiTheme="minorBidi" w:hAnsiTheme="minorBidi" w:cstheme="minorBidi"/>
          <w:rtl/>
        </w:rPr>
        <w:tab/>
        <w:t xml:space="preserve">הרכב הרכוש </w:t>
      </w:r>
      <w:r w:rsidR="00967E71" w:rsidRPr="00D938A9">
        <w:rPr>
          <w:rFonts w:asciiTheme="minorBidi" w:hAnsiTheme="minorBidi" w:cstheme="minorBidi"/>
          <w:rtl/>
        </w:rPr>
        <w:t xml:space="preserve">הקבוע </w:t>
      </w:r>
      <w:r w:rsidR="00716652" w:rsidRPr="00D938A9">
        <w:rPr>
          <w:rFonts w:asciiTheme="minorBidi" w:hAnsiTheme="minorBidi" w:cstheme="minorBidi"/>
          <w:rtl/>
        </w:rPr>
        <w:t xml:space="preserve">והפחת/וירידת הערך שנצברו בגינו, לפי קבוצות עיקריות, והתנועה בהם, הינם: </w:t>
      </w:r>
    </w:p>
    <w:tbl>
      <w:tblPr>
        <w:tblpPr w:leftFromText="180" w:rightFromText="180" w:vertAnchor="text" w:horzAnchor="margin" w:tblpXSpec="center" w:tblpY="455"/>
        <w:bidiVisual/>
        <w:tblW w:w="16018" w:type="dxa"/>
        <w:tblLayout w:type="fixed"/>
        <w:tblLook w:val="0000" w:firstRow="0" w:lastRow="0" w:firstColumn="0" w:lastColumn="0" w:noHBand="0" w:noVBand="0"/>
      </w:tblPr>
      <w:tblGrid>
        <w:gridCol w:w="2977"/>
        <w:gridCol w:w="850"/>
        <w:gridCol w:w="851"/>
        <w:gridCol w:w="708"/>
        <w:gridCol w:w="880"/>
        <w:gridCol w:w="958"/>
        <w:gridCol w:w="798"/>
        <w:gridCol w:w="625"/>
        <w:gridCol w:w="18"/>
        <w:gridCol w:w="784"/>
        <w:gridCol w:w="1081"/>
        <w:gridCol w:w="1177"/>
        <w:gridCol w:w="709"/>
        <w:gridCol w:w="850"/>
        <w:gridCol w:w="743"/>
        <w:gridCol w:w="591"/>
        <w:gridCol w:w="780"/>
        <w:gridCol w:w="638"/>
      </w:tblGrid>
      <w:tr w:rsidR="006C1B98" w:rsidRPr="00D938A9" w14:paraId="0BBD78A4" w14:textId="77777777" w:rsidTr="006C1B98">
        <w:tc>
          <w:tcPr>
            <w:tcW w:w="2977" w:type="dxa"/>
          </w:tcPr>
          <w:p w14:paraId="2027EC1E" w14:textId="77777777"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5688" w:type="dxa"/>
            <w:gridSpan w:val="8"/>
          </w:tcPr>
          <w:p w14:paraId="369A0DD8" w14:textId="77777777" w:rsidR="006C1B98" w:rsidRPr="00D938A9" w:rsidRDefault="006C1B98"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pacing w:val="200"/>
                <w:sz w:val="15"/>
                <w:szCs w:val="15"/>
                <w:rtl/>
              </w:rPr>
              <w:t>העלות</w:t>
            </w:r>
            <w:r w:rsidRPr="00D938A9">
              <w:rPr>
                <w:rFonts w:asciiTheme="minorBidi" w:hAnsiTheme="minorBidi" w:cstheme="minorBidi"/>
                <w:b/>
                <w:bCs/>
                <w:noProof/>
                <w:sz w:val="15"/>
                <w:szCs w:val="15"/>
                <w:rtl/>
              </w:rPr>
              <w:t xml:space="preserve"> / הערכה מחדש</w:t>
            </w:r>
          </w:p>
        </w:tc>
        <w:tc>
          <w:tcPr>
            <w:tcW w:w="5935" w:type="dxa"/>
            <w:gridSpan w:val="7"/>
          </w:tcPr>
          <w:p w14:paraId="4F11F43B" w14:textId="77777777" w:rsidR="006C1B98" w:rsidRPr="00D938A9" w:rsidRDefault="006C1B98"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פחת / ירידות ערך שנצברו</w:t>
            </w:r>
          </w:p>
        </w:tc>
        <w:tc>
          <w:tcPr>
            <w:tcW w:w="1418" w:type="dxa"/>
            <w:gridSpan w:val="2"/>
          </w:tcPr>
          <w:p w14:paraId="7ED35053"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r>
      <w:tr w:rsidR="006C1B98" w:rsidRPr="00D938A9" w14:paraId="0BBE98E6" w14:textId="77777777" w:rsidTr="006C1B98">
        <w:tc>
          <w:tcPr>
            <w:tcW w:w="2977" w:type="dxa"/>
          </w:tcPr>
          <w:p w14:paraId="7EC9E20C" w14:textId="77777777"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tcPr>
          <w:p w14:paraId="21F1E896"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51" w:type="dxa"/>
          </w:tcPr>
          <w:p w14:paraId="587490A4"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708" w:type="dxa"/>
          </w:tcPr>
          <w:p w14:paraId="0ADDCEBB"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80" w:type="dxa"/>
          </w:tcPr>
          <w:p w14:paraId="7A5085AA"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958" w:type="dxa"/>
          </w:tcPr>
          <w:p w14:paraId="7E24D1A0"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העברה</w:t>
            </w:r>
          </w:p>
        </w:tc>
        <w:tc>
          <w:tcPr>
            <w:tcW w:w="798" w:type="dxa"/>
          </w:tcPr>
          <w:p w14:paraId="658AE587"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625" w:type="dxa"/>
          </w:tcPr>
          <w:p w14:paraId="1C94565E"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02" w:type="dxa"/>
            <w:gridSpan w:val="2"/>
          </w:tcPr>
          <w:p w14:paraId="01C22453"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1081" w:type="dxa"/>
          </w:tcPr>
          <w:p w14:paraId="0FF84545"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1177" w:type="dxa"/>
          </w:tcPr>
          <w:p w14:paraId="428615A0"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הפסדים</w:t>
            </w:r>
          </w:p>
        </w:tc>
        <w:tc>
          <w:tcPr>
            <w:tcW w:w="709" w:type="dxa"/>
          </w:tcPr>
          <w:p w14:paraId="2CF87664"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50" w:type="dxa"/>
          </w:tcPr>
          <w:p w14:paraId="52E296F2"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העברה</w:t>
            </w:r>
          </w:p>
        </w:tc>
        <w:tc>
          <w:tcPr>
            <w:tcW w:w="743" w:type="dxa"/>
          </w:tcPr>
          <w:p w14:paraId="59C599BB"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591" w:type="dxa"/>
          </w:tcPr>
          <w:p w14:paraId="0CA77048"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1418" w:type="dxa"/>
            <w:gridSpan w:val="2"/>
          </w:tcPr>
          <w:p w14:paraId="0E8B295D"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r>
      <w:tr w:rsidR="006C1B98" w:rsidRPr="00D938A9" w14:paraId="0A1B3BE3" w14:textId="77777777" w:rsidTr="006C1B98">
        <w:tc>
          <w:tcPr>
            <w:tcW w:w="2977" w:type="dxa"/>
          </w:tcPr>
          <w:p w14:paraId="29FC674E" w14:textId="77777777"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tcPr>
          <w:p w14:paraId="5313D435"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51" w:type="dxa"/>
          </w:tcPr>
          <w:p w14:paraId="3AC0C9EC"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708" w:type="dxa"/>
          </w:tcPr>
          <w:p w14:paraId="110F4651"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80" w:type="dxa"/>
          </w:tcPr>
          <w:p w14:paraId="12095444"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עליית</w:t>
            </w:r>
          </w:p>
        </w:tc>
        <w:tc>
          <w:tcPr>
            <w:tcW w:w="958" w:type="dxa"/>
          </w:tcPr>
          <w:p w14:paraId="0AF26915"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לקבוצת</w:t>
            </w:r>
          </w:p>
        </w:tc>
        <w:tc>
          <w:tcPr>
            <w:tcW w:w="798" w:type="dxa"/>
          </w:tcPr>
          <w:p w14:paraId="10B5FCD6"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625" w:type="dxa"/>
          </w:tcPr>
          <w:p w14:paraId="30B145AE"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02" w:type="dxa"/>
            <w:gridSpan w:val="2"/>
          </w:tcPr>
          <w:p w14:paraId="1BCAF6EF"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1081" w:type="dxa"/>
          </w:tcPr>
          <w:p w14:paraId="546FF6AE"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1177" w:type="dxa"/>
          </w:tcPr>
          <w:p w14:paraId="66575277"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מירידת</w:t>
            </w:r>
          </w:p>
        </w:tc>
        <w:tc>
          <w:tcPr>
            <w:tcW w:w="709" w:type="dxa"/>
          </w:tcPr>
          <w:p w14:paraId="3F039697"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50" w:type="dxa"/>
          </w:tcPr>
          <w:p w14:paraId="07B50643"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לקבוצת</w:t>
            </w:r>
          </w:p>
        </w:tc>
        <w:tc>
          <w:tcPr>
            <w:tcW w:w="743" w:type="dxa"/>
          </w:tcPr>
          <w:p w14:paraId="46BDDEEE"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591" w:type="dxa"/>
          </w:tcPr>
          <w:p w14:paraId="7D1E18D7"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1418" w:type="dxa"/>
            <w:gridSpan w:val="2"/>
          </w:tcPr>
          <w:p w14:paraId="06ABDBC8"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r>
      <w:tr w:rsidR="006C1B98" w:rsidRPr="00D938A9" w14:paraId="76E2F3EE" w14:textId="77777777" w:rsidTr="006C1B98">
        <w:tc>
          <w:tcPr>
            <w:tcW w:w="2977" w:type="dxa"/>
          </w:tcPr>
          <w:p w14:paraId="51D517BB" w14:textId="77777777"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tcPr>
          <w:p w14:paraId="76FC3779"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51" w:type="dxa"/>
          </w:tcPr>
          <w:p w14:paraId="44E9154B"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708" w:type="dxa"/>
          </w:tcPr>
          <w:p w14:paraId="3CE2AD4C"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80" w:type="dxa"/>
          </w:tcPr>
          <w:p w14:paraId="5F1F0849"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ערך</w:t>
            </w:r>
          </w:p>
        </w:tc>
        <w:tc>
          <w:tcPr>
            <w:tcW w:w="958" w:type="dxa"/>
          </w:tcPr>
          <w:p w14:paraId="448DC3E4"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מימוש </w:t>
            </w:r>
          </w:p>
        </w:tc>
        <w:tc>
          <w:tcPr>
            <w:tcW w:w="798" w:type="dxa"/>
          </w:tcPr>
          <w:p w14:paraId="0DA0E6D6"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625" w:type="dxa"/>
          </w:tcPr>
          <w:p w14:paraId="70C44D85"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02" w:type="dxa"/>
            <w:gridSpan w:val="2"/>
          </w:tcPr>
          <w:p w14:paraId="35DEE6D8"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1081" w:type="dxa"/>
          </w:tcPr>
          <w:p w14:paraId="434ACC4D"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1177" w:type="dxa"/>
          </w:tcPr>
          <w:p w14:paraId="278C8C07"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ערך שהוכרו</w:t>
            </w:r>
          </w:p>
        </w:tc>
        <w:tc>
          <w:tcPr>
            <w:tcW w:w="709" w:type="dxa"/>
          </w:tcPr>
          <w:p w14:paraId="55E4AB27"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50" w:type="dxa"/>
          </w:tcPr>
          <w:p w14:paraId="4086E35D"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מימוש</w:t>
            </w:r>
          </w:p>
        </w:tc>
        <w:tc>
          <w:tcPr>
            <w:tcW w:w="743" w:type="dxa"/>
          </w:tcPr>
          <w:p w14:paraId="11CD4BB7"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591" w:type="dxa"/>
          </w:tcPr>
          <w:p w14:paraId="0BDE78A9"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780" w:type="dxa"/>
          </w:tcPr>
          <w:p w14:paraId="70C7A250"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638" w:type="dxa"/>
          </w:tcPr>
          <w:p w14:paraId="35AADCBC"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r>
      <w:tr w:rsidR="006C1B98" w:rsidRPr="00D938A9" w14:paraId="5A4853A6" w14:textId="77777777" w:rsidTr="006C1B98">
        <w:tc>
          <w:tcPr>
            <w:tcW w:w="2977" w:type="dxa"/>
          </w:tcPr>
          <w:p w14:paraId="7BB4F748" w14:textId="77777777"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tcPr>
          <w:p w14:paraId="687F6EE1"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w:t>
            </w:r>
          </w:p>
        </w:tc>
        <w:tc>
          <w:tcPr>
            <w:tcW w:w="851" w:type="dxa"/>
          </w:tcPr>
          <w:p w14:paraId="7BCD92F7"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תוספות</w:t>
            </w:r>
          </w:p>
        </w:tc>
        <w:tc>
          <w:tcPr>
            <w:tcW w:w="708" w:type="dxa"/>
          </w:tcPr>
          <w:p w14:paraId="188BF6C8"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גריעות</w:t>
            </w:r>
          </w:p>
        </w:tc>
        <w:tc>
          <w:tcPr>
            <w:tcW w:w="880" w:type="dxa"/>
          </w:tcPr>
          <w:p w14:paraId="4C87239B"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שנזקפה</w:t>
            </w:r>
          </w:p>
        </w:tc>
        <w:tc>
          <w:tcPr>
            <w:tcW w:w="958" w:type="dxa"/>
          </w:tcPr>
          <w:p w14:paraId="776DE00D"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המסווגת</w:t>
            </w:r>
          </w:p>
        </w:tc>
        <w:tc>
          <w:tcPr>
            <w:tcW w:w="798" w:type="dxa"/>
          </w:tcPr>
          <w:p w14:paraId="4D393E65"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625" w:type="dxa"/>
          </w:tcPr>
          <w:p w14:paraId="281B8348"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w:t>
            </w:r>
          </w:p>
        </w:tc>
        <w:tc>
          <w:tcPr>
            <w:tcW w:w="802" w:type="dxa"/>
            <w:gridSpan w:val="2"/>
          </w:tcPr>
          <w:p w14:paraId="42882BC9"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w:t>
            </w:r>
          </w:p>
        </w:tc>
        <w:tc>
          <w:tcPr>
            <w:tcW w:w="1081" w:type="dxa"/>
          </w:tcPr>
          <w:p w14:paraId="7D04948F"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תוספות פחת</w:t>
            </w:r>
          </w:p>
        </w:tc>
        <w:tc>
          <w:tcPr>
            <w:tcW w:w="1177" w:type="dxa"/>
          </w:tcPr>
          <w:p w14:paraId="33C42A49"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(שבוטלו)</w:t>
            </w:r>
          </w:p>
        </w:tc>
        <w:tc>
          <w:tcPr>
            <w:tcW w:w="709" w:type="dxa"/>
          </w:tcPr>
          <w:p w14:paraId="07970193"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גריעות</w:t>
            </w:r>
          </w:p>
        </w:tc>
        <w:tc>
          <w:tcPr>
            <w:tcW w:w="850" w:type="dxa"/>
          </w:tcPr>
          <w:p w14:paraId="472409B7"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המסווגת</w:t>
            </w:r>
          </w:p>
        </w:tc>
        <w:tc>
          <w:tcPr>
            <w:tcW w:w="743" w:type="dxa"/>
          </w:tcPr>
          <w:p w14:paraId="4C959CDA" w14:textId="77777777" w:rsidR="006C1B98" w:rsidRPr="00D938A9" w:rsidRDefault="006C1B98" w:rsidP="00C8044C">
            <w:pPr>
              <w:pBdr>
                <w:between w:val="dotted" w:sz="6" w:space="1" w:color="auto"/>
              </w:pBdr>
              <w:rPr>
                <w:rFonts w:asciiTheme="minorBidi" w:hAnsiTheme="minorBidi" w:cstheme="minorBidi"/>
                <w:b/>
                <w:bCs/>
                <w:noProof/>
                <w:sz w:val="15"/>
                <w:szCs w:val="15"/>
                <w:rtl/>
              </w:rPr>
            </w:pPr>
          </w:p>
        </w:tc>
        <w:tc>
          <w:tcPr>
            <w:tcW w:w="591" w:type="dxa"/>
          </w:tcPr>
          <w:p w14:paraId="22AF3C33"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w:t>
            </w:r>
          </w:p>
        </w:tc>
        <w:tc>
          <w:tcPr>
            <w:tcW w:w="1418" w:type="dxa"/>
            <w:gridSpan w:val="2"/>
          </w:tcPr>
          <w:p w14:paraId="37A544AC" w14:textId="77777777" w:rsidR="006C1B98" w:rsidRPr="00D938A9" w:rsidRDefault="006C1B98"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יתרה מופחתת </w:t>
            </w:r>
          </w:p>
        </w:tc>
      </w:tr>
      <w:tr w:rsidR="006C1B98" w:rsidRPr="00D938A9" w14:paraId="618D5142" w14:textId="77777777" w:rsidTr="006C1B98">
        <w:tc>
          <w:tcPr>
            <w:tcW w:w="2977" w:type="dxa"/>
          </w:tcPr>
          <w:p w14:paraId="23BDE6FD" w14:textId="77777777"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tcPr>
          <w:p w14:paraId="47535007"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לתחילת</w:t>
            </w:r>
          </w:p>
        </w:tc>
        <w:tc>
          <w:tcPr>
            <w:tcW w:w="851" w:type="dxa"/>
          </w:tcPr>
          <w:p w14:paraId="6231E765"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במשך</w:t>
            </w:r>
          </w:p>
        </w:tc>
        <w:tc>
          <w:tcPr>
            <w:tcW w:w="708" w:type="dxa"/>
          </w:tcPr>
          <w:p w14:paraId="2F86F924"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במשך</w:t>
            </w:r>
          </w:p>
        </w:tc>
        <w:tc>
          <w:tcPr>
            <w:tcW w:w="880" w:type="dxa"/>
          </w:tcPr>
          <w:p w14:paraId="68109FAF"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לרווח</w:t>
            </w:r>
          </w:p>
        </w:tc>
        <w:tc>
          <w:tcPr>
            <w:tcW w:w="958" w:type="dxa"/>
          </w:tcPr>
          <w:p w14:paraId="60CAF2F6"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כמוחזקת</w:t>
            </w:r>
          </w:p>
        </w:tc>
        <w:tc>
          <w:tcPr>
            <w:tcW w:w="798" w:type="dxa"/>
          </w:tcPr>
          <w:p w14:paraId="64D7A0E8"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שינויים</w:t>
            </w:r>
          </w:p>
        </w:tc>
        <w:tc>
          <w:tcPr>
            <w:tcW w:w="625" w:type="dxa"/>
          </w:tcPr>
          <w:p w14:paraId="3F44C072"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לגמר</w:t>
            </w:r>
          </w:p>
        </w:tc>
        <w:tc>
          <w:tcPr>
            <w:tcW w:w="802" w:type="dxa"/>
            <w:gridSpan w:val="2"/>
          </w:tcPr>
          <w:p w14:paraId="4B9798ED"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לתחילת</w:t>
            </w:r>
          </w:p>
        </w:tc>
        <w:tc>
          <w:tcPr>
            <w:tcW w:w="1081" w:type="dxa"/>
          </w:tcPr>
          <w:p w14:paraId="11D288D4"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במשך</w:t>
            </w:r>
          </w:p>
        </w:tc>
        <w:tc>
          <w:tcPr>
            <w:tcW w:w="1177" w:type="dxa"/>
          </w:tcPr>
          <w:p w14:paraId="54D7E07E"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ברווח או </w:t>
            </w:r>
          </w:p>
        </w:tc>
        <w:tc>
          <w:tcPr>
            <w:tcW w:w="709" w:type="dxa"/>
          </w:tcPr>
          <w:p w14:paraId="78CC1371"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במשך</w:t>
            </w:r>
          </w:p>
        </w:tc>
        <w:tc>
          <w:tcPr>
            <w:tcW w:w="850" w:type="dxa"/>
          </w:tcPr>
          <w:p w14:paraId="4812D5CE"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כמוחזקת </w:t>
            </w:r>
          </w:p>
        </w:tc>
        <w:tc>
          <w:tcPr>
            <w:tcW w:w="743" w:type="dxa"/>
          </w:tcPr>
          <w:p w14:paraId="15A10E24"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שינויים</w:t>
            </w:r>
          </w:p>
        </w:tc>
        <w:tc>
          <w:tcPr>
            <w:tcW w:w="591" w:type="dxa"/>
          </w:tcPr>
          <w:p w14:paraId="5EA8276F"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לגמר</w:t>
            </w:r>
          </w:p>
        </w:tc>
        <w:tc>
          <w:tcPr>
            <w:tcW w:w="780" w:type="dxa"/>
          </w:tcPr>
          <w:p w14:paraId="73FDBB8A"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לתחילת</w:t>
            </w:r>
          </w:p>
        </w:tc>
        <w:tc>
          <w:tcPr>
            <w:tcW w:w="638" w:type="dxa"/>
          </w:tcPr>
          <w:p w14:paraId="6810A4C0"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לגמר</w:t>
            </w:r>
          </w:p>
        </w:tc>
      </w:tr>
      <w:tr w:rsidR="006C1B98" w:rsidRPr="00D938A9" w14:paraId="50421DE1" w14:textId="77777777" w:rsidTr="006C1B98">
        <w:tc>
          <w:tcPr>
            <w:tcW w:w="2977" w:type="dxa"/>
          </w:tcPr>
          <w:p w14:paraId="05734651" w14:textId="77777777"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tcPr>
          <w:p w14:paraId="325D5623"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851" w:type="dxa"/>
          </w:tcPr>
          <w:p w14:paraId="41BE45D8"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708" w:type="dxa"/>
          </w:tcPr>
          <w:p w14:paraId="3B8A5419"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880" w:type="dxa"/>
          </w:tcPr>
          <w:p w14:paraId="44C91AC0"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כולל אחר</w:t>
            </w:r>
          </w:p>
        </w:tc>
        <w:tc>
          <w:tcPr>
            <w:tcW w:w="958" w:type="dxa"/>
          </w:tcPr>
          <w:p w14:paraId="7213FF27"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למכירה</w:t>
            </w:r>
          </w:p>
        </w:tc>
        <w:tc>
          <w:tcPr>
            <w:tcW w:w="798" w:type="dxa"/>
          </w:tcPr>
          <w:p w14:paraId="04307F58"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אחרים*</w:t>
            </w:r>
          </w:p>
        </w:tc>
        <w:tc>
          <w:tcPr>
            <w:tcW w:w="625" w:type="dxa"/>
          </w:tcPr>
          <w:p w14:paraId="53921654"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802" w:type="dxa"/>
            <w:gridSpan w:val="2"/>
          </w:tcPr>
          <w:p w14:paraId="266F79AC"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1081" w:type="dxa"/>
          </w:tcPr>
          <w:p w14:paraId="1D9B7734"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1177" w:type="dxa"/>
          </w:tcPr>
          <w:p w14:paraId="7038D6D0" w14:textId="77777777" w:rsidR="006C1B98" w:rsidRPr="00D938A9" w:rsidRDefault="006C1B98"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הפסד</w:t>
            </w:r>
          </w:p>
        </w:tc>
        <w:tc>
          <w:tcPr>
            <w:tcW w:w="709" w:type="dxa"/>
          </w:tcPr>
          <w:p w14:paraId="4F95C9FF" w14:textId="77777777" w:rsidR="006C1B98" w:rsidRPr="00D938A9" w:rsidRDefault="006C1B98"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850" w:type="dxa"/>
          </w:tcPr>
          <w:p w14:paraId="40730CC9"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למכירה</w:t>
            </w:r>
          </w:p>
        </w:tc>
        <w:tc>
          <w:tcPr>
            <w:tcW w:w="743" w:type="dxa"/>
          </w:tcPr>
          <w:p w14:paraId="18BE49FF"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אחרים*</w:t>
            </w:r>
          </w:p>
        </w:tc>
        <w:tc>
          <w:tcPr>
            <w:tcW w:w="591" w:type="dxa"/>
          </w:tcPr>
          <w:p w14:paraId="57298058" w14:textId="77777777" w:rsidR="006C1B98" w:rsidRPr="00D938A9" w:rsidRDefault="006C1B98"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780" w:type="dxa"/>
          </w:tcPr>
          <w:p w14:paraId="6E2D9F76" w14:textId="77777777" w:rsidR="006C1B98" w:rsidRPr="00D938A9" w:rsidRDefault="006C1B98"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638" w:type="dxa"/>
          </w:tcPr>
          <w:p w14:paraId="674B567E" w14:textId="77777777" w:rsidR="006C1B98" w:rsidRPr="00D938A9" w:rsidRDefault="006C1B98" w:rsidP="00C8044C">
            <w:pPr>
              <w:pBdr>
                <w:bottom w:val="single" w:sz="6" w:space="0"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השנה </w:t>
            </w:r>
          </w:p>
        </w:tc>
      </w:tr>
      <w:tr w:rsidR="006C1B98" w:rsidRPr="00D938A9" w14:paraId="04CBD613" w14:textId="77777777" w:rsidTr="006C1B98">
        <w:tc>
          <w:tcPr>
            <w:tcW w:w="2977" w:type="dxa"/>
          </w:tcPr>
          <w:p w14:paraId="13810F1E" w14:textId="77777777"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5688" w:type="dxa"/>
            <w:gridSpan w:val="8"/>
          </w:tcPr>
          <w:p w14:paraId="592DA539"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pacing w:val="120"/>
                <w:sz w:val="15"/>
                <w:szCs w:val="15"/>
                <w:rtl/>
              </w:rPr>
              <w:t>אלפי ש"ח</w:t>
            </w:r>
          </w:p>
        </w:tc>
        <w:tc>
          <w:tcPr>
            <w:tcW w:w="5935" w:type="dxa"/>
            <w:gridSpan w:val="7"/>
          </w:tcPr>
          <w:p w14:paraId="472865CE" w14:textId="77777777" w:rsidR="006C1B98" w:rsidRPr="00D938A9" w:rsidRDefault="006C1B98"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pacing w:val="120"/>
                <w:sz w:val="15"/>
                <w:szCs w:val="15"/>
                <w:rtl/>
              </w:rPr>
              <w:t>אלפי ש"ח</w:t>
            </w:r>
          </w:p>
        </w:tc>
        <w:tc>
          <w:tcPr>
            <w:tcW w:w="1418" w:type="dxa"/>
            <w:gridSpan w:val="2"/>
          </w:tcPr>
          <w:p w14:paraId="73D67177" w14:textId="77777777" w:rsidR="006C1B98" w:rsidRPr="00D938A9" w:rsidRDefault="006C1B98" w:rsidP="00C8044C">
            <w:pPr>
              <w:pBdr>
                <w:bottom w:val="single" w:sz="6" w:space="0"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אלפי ש"ח</w:t>
            </w:r>
          </w:p>
        </w:tc>
      </w:tr>
      <w:tr w:rsidR="006C1B98" w:rsidRPr="00D938A9" w14:paraId="38CE1944" w14:textId="77777777" w:rsidTr="006C1B98">
        <w:tc>
          <w:tcPr>
            <w:tcW w:w="2977" w:type="dxa"/>
            <w:vAlign w:val="bottom"/>
          </w:tcPr>
          <w:p w14:paraId="1AE0437D" w14:textId="72293E0B"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שנת </w:t>
            </w:r>
            <w:r w:rsidR="00EE319D" w:rsidRPr="00D938A9">
              <w:rPr>
                <w:rFonts w:asciiTheme="minorBidi" w:hAnsiTheme="minorBidi" w:cstheme="minorBidi"/>
                <w:b/>
                <w:bCs/>
                <w:noProof/>
                <w:sz w:val="15"/>
                <w:szCs w:val="15"/>
                <w:rtl/>
              </w:rPr>
              <w:t>202</w:t>
            </w:r>
            <w:r w:rsidR="00EE319D">
              <w:rPr>
                <w:rFonts w:asciiTheme="minorBidi" w:hAnsiTheme="minorBidi" w:cstheme="minorBidi" w:hint="cs"/>
                <w:b/>
                <w:bCs/>
                <w:noProof/>
                <w:sz w:val="15"/>
                <w:szCs w:val="15"/>
                <w:rtl/>
              </w:rPr>
              <w:t>2</w:t>
            </w:r>
            <w:r w:rsidRPr="00D938A9">
              <w:rPr>
                <w:rFonts w:asciiTheme="minorBidi" w:hAnsiTheme="minorBidi" w:cstheme="minorBidi"/>
                <w:b/>
                <w:bCs/>
                <w:noProof/>
                <w:sz w:val="15"/>
                <w:szCs w:val="15"/>
                <w:rtl/>
              </w:rPr>
              <w:t>:</w:t>
            </w:r>
          </w:p>
        </w:tc>
        <w:tc>
          <w:tcPr>
            <w:tcW w:w="850" w:type="dxa"/>
            <w:vAlign w:val="bottom"/>
          </w:tcPr>
          <w:p w14:paraId="2889C8C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vAlign w:val="bottom"/>
          </w:tcPr>
          <w:p w14:paraId="48E9821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vAlign w:val="bottom"/>
          </w:tcPr>
          <w:p w14:paraId="4130A4D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0230A8F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1FCE016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vAlign w:val="bottom"/>
          </w:tcPr>
          <w:p w14:paraId="3D190D8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vAlign w:val="bottom"/>
          </w:tcPr>
          <w:p w14:paraId="0528287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vAlign w:val="bottom"/>
          </w:tcPr>
          <w:p w14:paraId="70A4465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vAlign w:val="bottom"/>
          </w:tcPr>
          <w:p w14:paraId="692ABEB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27E4116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vAlign w:val="bottom"/>
          </w:tcPr>
          <w:p w14:paraId="737BA35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6935DFB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vAlign w:val="bottom"/>
          </w:tcPr>
          <w:p w14:paraId="52D3BE8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vAlign w:val="bottom"/>
          </w:tcPr>
          <w:p w14:paraId="20420FF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vAlign w:val="bottom"/>
          </w:tcPr>
          <w:p w14:paraId="216B9AC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vAlign w:val="bottom"/>
          </w:tcPr>
          <w:p w14:paraId="381C82A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0980D017" w14:textId="77777777" w:rsidTr="006C1B98">
        <w:tc>
          <w:tcPr>
            <w:tcW w:w="2977" w:type="dxa"/>
            <w:vAlign w:val="center"/>
          </w:tcPr>
          <w:p w14:paraId="55AC0731" w14:textId="77777777"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 ליום 1 בינואר 2021 (מוצג מחדש)</w:t>
            </w:r>
          </w:p>
        </w:tc>
        <w:tc>
          <w:tcPr>
            <w:tcW w:w="850" w:type="dxa"/>
            <w:vAlign w:val="bottom"/>
          </w:tcPr>
          <w:p w14:paraId="439CB33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vAlign w:val="bottom"/>
          </w:tcPr>
          <w:p w14:paraId="6D93818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vAlign w:val="bottom"/>
          </w:tcPr>
          <w:p w14:paraId="4EDD9F6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2739915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66892BF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vAlign w:val="bottom"/>
          </w:tcPr>
          <w:p w14:paraId="3768848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vAlign w:val="bottom"/>
          </w:tcPr>
          <w:p w14:paraId="3FB0710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vAlign w:val="bottom"/>
          </w:tcPr>
          <w:p w14:paraId="6EEBFDE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vAlign w:val="bottom"/>
          </w:tcPr>
          <w:p w14:paraId="6E78EFF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3099ED2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vAlign w:val="bottom"/>
          </w:tcPr>
          <w:p w14:paraId="1C2BF41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5D3F168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vAlign w:val="bottom"/>
          </w:tcPr>
          <w:p w14:paraId="5850178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vAlign w:val="bottom"/>
          </w:tcPr>
          <w:p w14:paraId="13A371C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vAlign w:val="bottom"/>
          </w:tcPr>
          <w:p w14:paraId="004FDF8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vAlign w:val="bottom"/>
          </w:tcPr>
          <w:p w14:paraId="133F969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393A9EDC" w14:textId="77777777" w:rsidTr="006C1B98">
        <w:tc>
          <w:tcPr>
            <w:tcW w:w="2977" w:type="dxa"/>
            <w:vAlign w:val="bottom"/>
          </w:tcPr>
          <w:p w14:paraId="2DBBAACD" w14:textId="77777777" w:rsidR="006C1B98" w:rsidRPr="00D938A9" w:rsidRDefault="006C1B98" w:rsidP="00C8044C">
            <w:pPr>
              <w:pBdr>
                <w:between w:val="dotted" w:sz="6" w:space="1" w:color="auto"/>
              </w:pBdr>
              <w:tabs>
                <w:tab w:val="left" w:pos="284"/>
                <w:tab w:val="left" w:pos="567"/>
                <w:tab w:val="left" w:pos="851"/>
                <w:tab w:val="left" w:pos="1134"/>
                <w:tab w:val="left" w:pos="1418"/>
              </w:tabs>
              <w:ind w:left="198"/>
              <w:rPr>
                <w:rFonts w:asciiTheme="minorBidi" w:hAnsiTheme="minorBidi" w:cstheme="minorBidi"/>
                <w:noProof/>
                <w:sz w:val="15"/>
                <w:szCs w:val="15"/>
                <w:rtl/>
              </w:rPr>
            </w:pPr>
            <w:r w:rsidRPr="00D938A9">
              <w:rPr>
                <w:rFonts w:asciiTheme="minorBidi" w:hAnsiTheme="minorBidi" w:cstheme="minorBidi"/>
                <w:noProof/>
                <w:sz w:val="15"/>
                <w:szCs w:val="15"/>
                <w:rtl/>
              </w:rPr>
              <w:t>קרקע</w:t>
            </w:r>
          </w:p>
        </w:tc>
        <w:tc>
          <w:tcPr>
            <w:tcW w:w="850" w:type="dxa"/>
            <w:vAlign w:val="bottom"/>
          </w:tcPr>
          <w:p w14:paraId="1394391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vAlign w:val="bottom"/>
          </w:tcPr>
          <w:p w14:paraId="385F29B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vAlign w:val="bottom"/>
          </w:tcPr>
          <w:p w14:paraId="35D0C6DF" w14:textId="77777777" w:rsidR="006C1B98" w:rsidRPr="00D938A9" w:rsidRDefault="006C1B98" w:rsidP="00C8044C">
            <w:pPr>
              <w:pBdr>
                <w:between w:val="dotted" w:sz="6" w:space="1" w:color="auto"/>
              </w:pBdr>
              <w:rPr>
                <w:rFonts w:asciiTheme="minorBidi" w:hAnsiTheme="minorBidi" w:cstheme="minorBidi"/>
                <w:noProof/>
                <w:sz w:val="15"/>
                <w:szCs w:val="15"/>
                <w:rtl/>
              </w:rPr>
            </w:pPr>
            <w:r w:rsidRPr="00D938A9">
              <w:rPr>
                <w:rFonts w:asciiTheme="minorBidi" w:hAnsiTheme="minorBidi" w:cstheme="minorBidi"/>
                <w:noProof/>
                <w:sz w:val="15"/>
                <w:szCs w:val="15"/>
                <w:rtl/>
              </w:rPr>
              <w:t xml:space="preserve"> </w:t>
            </w:r>
          </w:p>
        </w:tc>
        <w:tc>
          <w:tcPr>
            <w:tcW w:w="880" w:type="dxa"/>
            <w:vAlign w:val="bottom"/>
          </w:tcPr>
          <w:p w14:paraId="256A2DF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7572CF4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vAlign w:val="bottom"/>
          </w:tcPr>
          <w:p w14:paraId="5086892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vAlign w:val="bottom"/>
          </w:tcPr>
          <w:p w14:paraId="54482CA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vAlign w:val="bottom"/>
          </w:tcPr>
          <w:p w14:paraId="6FE6D9B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vAlign w:val="bottom"/>
          </w:tcPr>
          <w:p w14:paraId="063A23E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7F80559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vAlign w:val="bottom"/>
          </w:tcPr>
          <w:p w14:paraId="795F972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6336C08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vAlign w:val="bottom"/>
          </w:tcPr>
          <w:p w14:paraId="4685FE7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vAlign w:val="bottom"/>
          </w:tcPr>
          <w:p w14:paraId="1D81321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vAlign w:val="bottom"/>
          </w:tcPr>
          <w:p w14:paraId="006B820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vAlign w:val="bottom"/>
          </w:tcPr>
          <w:p w14:paraId="3768596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4A770AE6" w14:textId="77777777" w:rsidTr="006C1B98">
        <w:tc>
          <w:tcPr>
            <w:tcW w:w="2977" w:type="dxa"/>
            <w:vAlign w:val="bottom"/>
          </w:tcPr>
          <w:p w14:paraId="18ED2615" w14:textId="77777777" w:rsidR="006C1B98" w:rsidRPr="00D938A9" w:rsidRDefault="006C1B98" w:rsidP="00C8044C">
            <w:pPr>
              <w:pBdr>
                <w:between w:val="dotted" w:sz="6" w:space="1" w:color="auto"/>
              </w:pBdr>
              <w:tabs>
                <w:tab w:val="left" w:pos="284"/>
                <w:tab w:val="left" w:pos="567"/>
                <w:tab w:val="left" w:pos="851"/>
                <w:tab w:val="left" w:pos="1134"/>
                <w:tab w:val="left" w:pos="1418"/>
              </w:tabs>
              <w:ind w:left="198"/>
              <w:rPr>
                <w:rFonts w:asciiTheme="minorBidi" w:hAnsiTheme="minorBidi" w:cstheme="minorBidi"/>
                <w:noProof/>
                <w:sz w:val="15"/>
                <w:szCs w:val="15"/>
                <w:rtl/>
              </w:rPr>
            </w:pPr>
            <w:r w:rsidRPr="00D938A9">
              <w:rPr>
                <w:rFonts w:asciiTheme="minorBidi" w:hAnsiTheme="minorBidi" w:cstheme="minorBidi"/>
                <w:noProof/>
                <w:sz w:val="15"/>
                <w:szCs w:val="15"/>
                <w:rtl/>
              </w:rPr>
              <w:t xml:space="preserve">בניינים </w:t>
            </w:r>
          </w:p>
        </w:tc>
        <w:tc>
          <w:tcPr>
            <w:tcW w:w="850" w:type="dxa"/>
            <w:vAlign w:val="bottom"/>
          </w:tcPr>
          <w:p w14:paraId="5CDAA40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vAlign w:val="bottom"/>
          </w:tcPr>
          <w:p w14:paraId="4AD3ADC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vAlign w:val="bottom"/>
          </w:tcPr>
          <w:p w14:paraId="35BEBA8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7107BED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51301A9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vAlign w:val="bottom"/>
          </w:tcPr>
          <w:p w14:paraId="3D79C5F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vAlign w:val="bottom"/>
          </w:tcPr>
          <w:p w14:paraId="03AD434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vAlign w:val="bottom"/>
          </w:tcPr>
          <w:p w14:paraId="28FB598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vAlign w:val="bottom"/>
          </w:tcPr>
          <w:p w14:paraId="4DA7771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2C90E41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vAlign w:val="bottom"/>
          </w:tcPr>
          <w:p w14:paraId="4D8BBA7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047D858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vAlign w:val="bottom"/>
          </w:tcPr>
          <w:p w14:paraId="5E796B0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vAlign w:val="bottom"/>
          </w:tcPr>
          <w:p w14:paraId="730AFE1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vAlign w:val="bottom"/>
          </w:tcPr>
          <w:p w14:paraId="07C1EA4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vAlign w:val="bottom"/>
          </w:tcPr>
          <w:p w14:paraId="35459BC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1572A80F" w14:textId="77777777" w:rsidTr="006C1B98">
        <w:tc>
          <w:tcPr>
            <w:tcW w:w="2977" w:type="dxa"/>
            <w:vAlign w:val="bottom"/>
          </w:tcPr>
          <w:p w14:paraId="53E9E3F5" w14:textId="77777777" w:rsidR="006C1B98" w:rsidRPr="00D938A9" w:rsidRDefault="006C1B98" w:rsidP="00C8044C">
            <w:pPr>
              <w:pBdr>
                <w:between w:val="dotted" w:sz="6" w:space="1" w:color="auto"/>
              </w:pBdr>
              <w:tabs>
                <w:tab w:val="left" w:pos="284"/>
                <w:tab w:val="left" w:pos="567"/>
                <w:tab w:val="left" w:pos="851"/>
                <w:tab w:val="left" w:pos="1134"/>
                <w:tab w:val="left" w:pos="1418"/>
              </w:tabs>
              <w:ind w:left="198"/>
              <w:rPr>
                <w:rFonts w:asciiTheme="minorBidi" w:hAnsiTheme="minorBidi" w:cstheme="minorBidi"/>
                <w:noProof/>
                <w:sz w:val="15"/>
                <w:szCs w:val="15"/>
                <w:rtl/>
              </w:rPr>
            </w:pPr>
            <w:r w:rsidRPr="00D938A9">
              <w:rPr>
                <w:rFonts w:asciiTheme="minorBidi" w:hAnsiTheme="minorBidi" w:cstheme="minorBidi"/>
                <w:noProof/>
                <w:sz w:val="15"/>
                <w:szCs w:val="15"/>
                <w:rtl/>
              </w:rPr>
              <w:t xml:space="preserve">מכונות וציוד </w:t>
            </w:r>
          </w:p>
        </w:tc>
        <w:tc>
          <w:tcPr>
            <w:tcW w:w="850" w:type="dxa"/>
            <w:vAlign w:val="bottom"/>
          </w:tcPr>
          <w:p w14:paraId="4EDB160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vAlign w:val="bottom"/>
          </w:tcPr>
          <w:p w14:paraId="45E802B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vAlign w:val="bottom"/>
          </w:tcPr>
          <w:p w14:paraId="70BC5AC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04F4592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2D0C9ED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vAlign w:val="bottom"/>
          </w:tcPr>
          <w:p w14:paraId="58371D2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vAlign w:val="bottom"/>
          </w:tcPr>
          <w:p w14:paraId="5566936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vAlign w:val="bottom"/>
          </w:tcPr>
          <w:p w14:paraId="5B3274C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vAlign w:val="bottom"/>
          </w:tcPr>
          <w:p w14:paraId="39B7726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4DADA1E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vAlign w:val="bottom"/>
          </w:tcPr>
          <w:p w14:paraId="192900C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550E737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vAlign w:val="bottom"/>
          </w:tcPr>
          <w:p w14:paraId="267021B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vAlign w:val="bottom"/>
          </w:tcPr>
          <w:p w14:paraId="36C9B3D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vAlign w:val="bottom"/>
          </w:tcPr>
          <w:p w14:paraId="7304CA1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vAlign w:val="bottom"/>
          </w:tcPr>
          <w:p w14:paraId="19CAD5A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33DCDE31" w14:textId="77777777" w:rsidTr="006C1B98">
        <w:tc>
          <w:tcPr>
            <w:tcW w:w="2977" w:type="dxa"/>
            <w:vAlign w:val="bottom"/>
          </w:tcPr>
          <w:p w14:paraId="6AA5F2C1" w14:textId="77777777" w:rsidR="006C1B98" w:rsidRPr="00D938A9" w:rsidRDefault="006C1B98" w:rsidP="00C8044C">
            <w:pPr>
              <w:pBdr>
                <w:between w:val="dotted" w:sz="6" w:space="1" w:color="auto"/>
              </w:pBdr>
              <w:tabs>
                <w:tab w:val="left" w:pos="284"/>
                <w:tab w:val="left" w:pos="567"/>
                <w:tab w:val="left" w:pos="851"/>
                <w:tab w:val="left" w:pos="1134"/>
                <w:tab w:val="left" w:pos="1418"/>
              </w:tabs>
              <w:ind w:left="198"/>
              <w:rPr>
                <w:rFonts w:asciiTheme="minorBidi" w:hAnsiTheme="minorBidi" w:cstheme="minorBidi"/>
                <w:noProof/>
                <w:sz w:val="15"/>
                <w:szCs w:val="15"/>
                <w:rtl/>
              </w:rPr>
            </w:pPr>
            <w:r w:rsidRPr="00D938A9">
              <w:rPr>
                <w:rFonts w:asciiTheme="minorBidi" w:hAnsiTheme="minorBidi" w:cstheme="minorBidi"/>
                <w:noProof/>
                <w:sz w:val="15"/>
                <w:szCs w:val="15"/>
                <w:rtl/>
              </w:rPr>
              <w:t>כלי רכב</w:t>
            </w:r>
          </w:p>
        </w:tc>
        <w:tc>
          <w:tcPr>
            <w:tcW w:w="850" w:type="dxa"/>
            <w:vAlign w:val="bottom"/>
          </w:tcPr>
          <w:p w14:paraId="7B5ED5D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vAlign w:val="bottom"/>
          </w:tcPr>
          <w:p w14:paraId="003F73E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vAlign w:val="bottom"/>
          </w:tcPr>
          <w:p w14:paraId="1D4D242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336FD1F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63D6DFF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vAlign w:val="bottom"/>
          </w:tcPr>
          <w:p w14:paraId="455C2FB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vAlign w:val="bottom"/>
          </w:tcPr>
          <w:p w14:paraId="7C9FB03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vAlign w:val="bottom"/>
          </w:tcPr>
          <w:p w14:paraId="1538DA7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vAlign w:val="bottom"/>
          </w:tcPr>
          <w:p w14:paraId="4121099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2B79352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vAlign w:val="bottom"/>
          </w:tcPr>
          <w:p w14:paraId="63F8F07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602DA9C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vAlign w:val="bottom"/>
          </w:tcPr>
          <w:p w14:paraId="52D7C32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vAlign w:val="bottom"/>
          </w:tcPr>
          <w:p w14:paraId="3A66E3B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vAlign w:val="bottom"/>
          </w:tcPr>
          <w:p w14:paraId="183BE6C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vAlign w:val="bottom"/>
          </w:tcPr>
          <w:p w14:paraId="4D11830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3A9CDFE0" w14:textId="77777777" w:rsidTr="006C1B98">
        <w:tc>
          <w:tcPr>
            <w:tcW w:w="2977" w:type="dxa"/>
            <w:vAlign w:val="bottom"/>
          </w:tcPr>
          <w:p w14:paraId="3B44C32F" w14:textId="77777777" w:rsidR="006C1B98" w:rsidRPr="00D938A9" w:rsidRDefault="006C1B98" w:rsidP="00C8044C">
            <w:pPr>
              <w:pBdr>
                <w:between w:val="dotted" w:sz="6" w:space="1" w:color="auto"/>
              </w:pBdr>
              <w:tabs>
                <w:tab w:val="left" w:pos="284"/>
                <w:tab w:val="left" w:pos="567"/>
                <w:tab w:val="left" w:pos="851"/>
                <w:tab w:val="left" w:pos="1134"/>
                <w:tab w:val="left" w:pos="1418"/>
              </w:tabs>
              <w:ind w:left="198"/>
              <w:rPr>
                <w:rFonts w:asciiTheme="minorBidi" w:hAnsiTheme="minorBidi" w:cstheme="minorBidi"/>
                <w:noProof/>
                <w:sz w:val="15"/>
                <w:szCs w:val="15"/>
                <w:rtl/>
              </w:rPr>
            </w:pPr>
            <w:r w:rsidRPr="00D938A9">
              <w:rPr>
                <w:rFonts w:asciiTheme="minorBidi" w:hAnsiTheme="minorBidi" w:cstheme="minorBidi"/>
                <w:noProof/>
                <w:sz w:val="15"/>
                <w:szCs w:val="15"/>
                <w:rtl/>
              </w:rPr>
              <w:t>רהיטים וציוד משרדי (כולל מחשבים)</w:t>
            </w:r>
          </w:p>
        </w:tc>
        <w:tc>
          <w:tcPr>
            <w:tcW w:w="850" w:type="dxa"/>
            <w:vAlign w:val="bottom"/>
          </w:tcPr>
          <w:p w14:paraId="5800C38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vAlign w:val="bottom"/>
          </w:tcPr>
          <w:p w14:paraId="305B047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vAlign w:val="bottom"/>
          </w:tcPr>
          <w:p w14:paraId="2EC80A7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4B45ABD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4ADEAE6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vAlign w:val="bottom"/>
          </w:tcPr>
          <w:p w14:paraId="5BD46D1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vAlign w:val="bottom"/>
          </w:tcPr>
          <w:p w14:paraId="7F6A11D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vAlign w:val="bottom"/>
          </w:tcPr>
          <w:p w14:paraId="233BB3C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vAlign w:val="bottom"/>
          </w:tcPr>
          <w:p w14:paraId="446BF21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7C343E2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vAlign w:val="bottom"/>
          </w:tcPr>
          <w:p w14:paraId="7B41C63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255E410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vAlign w:val="bottom"/>
          </w:tcPr>
          <w:p w14:paraId="2BF0F4D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vAlign w:val="bottom"/>
          </w:tcPr>
          <w:p w14:paraId="55EECE4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vAlign w:val="bottom"/>
          </w:tcPr>
          <w:p w14:paraId="456B52C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vAlign w:val="bottom"/>
          </w:tcPr>
          <w:p w14:paraId="41537AD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39ACBF8C" w14:textId="77777777" w:rsidTr="006C1B98">
        <w:tc>
          <w:tcPr>
            <w:tcW w:w="2977" w:type="dxa"/>
            <w:vAlign w:val="bottom"/>
          </w:tcPr>
          <w:p w14:paraId="2F4576AF" w14:textId="77777777" w:rsidR="006C1B98" w:rsidRPr="00D938A9" w:rsidRDefault="006C1B98" w:rsidP="00C8044C">
            <w:pPr>
              <w:pBdr>
                <w:between w:val="dotted" w:sz="6" w:space="1" w:color="auto"/>
              </w:pBdr>
              <w:tabs>
                <w:tab w:val="left" w:pos="284"/>
                <w:tab w:val="left" w:pos="567"/>
                <w:tab w:val="left" w:pos="851"/>
                <w:tab w:val="left" w:pos="1134"/>
                <w:tab w:val="left" w:pos="1418"/>
              </w:tabs>
              <w:ind w:left="198"/>
              <w:rPr>
                <w:rFonts w:asciiTheme="minorBidi" w:hAnsiTheme="minorBidi" w:cstheme="minorBidi"/>
                <w:noProof/>
                <w:sz w:val="15"/>
                <w:szCs w:val="15"/>
                <w:rtl/>
              </w:rPr>
            </w:pPr>
            <w:r w:rsidRPr="00D938A9">
              <w:rPr>
                <w:rFonts w:asciiTheme="minorBidi" w:hAnsiTheme="minorBidi" w:cstheme="minorBidi"/>
                <w:noProof/>
                <w:sz w:val="15"/>
                <w:szCs w:val="15"/>
                <w:rtl/>
              </w:rPr>
              <w:t>שיפורים במושכר</w:t>
            </w:r>
          </w:p>
        </w:tc>
        <w:tc>
          <w:tcPr>
            <w:tcW w:w="850" w:type="dxa"/>
            <w:tcMar>
              <w:left w:w="85" w:type="dxa"/>
              <w:right w:w="85" w:type="dxa"/>
            </w:tcMar>
            <w:vAlign w:val="bottom"/>
          </w:tcPr>
          <w:p w14:paraId="16E6D70B"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30D46EB4"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60A7C196"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80" w:type="dxa"/>
            <w:vAlign w:val="bottom"/>
          </w:tcPr>
          <w:p w14:paraId="1EBA7B4D"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958" w:type="dxa"/>
            <w:vAlign w:val="bottom"/>
          </w:tcPr>
          <w:p w14:paraId="7318EA59"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1DE34D13"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34108561"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78D9ABE8"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51A4E309"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1177" w:type="dxa"/>
            <w:vAlign w:val="bottom"/>
          </w:tcPr>
          <w:p w14:paraId="3DA69E92"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3C1E19C3"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50" w:type="dxa"/>
            <w:vAlign w:val="bottom"/>
          </w:tcPr>
          <w:p w14:paraId="69CF15B2"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48802EEC"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7894E4BB"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0317C157"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4160CD32"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r>
      <w:tr w:rsidR="006C1B98" w:rsidRPr="00D938A9" w14:paraId="00D93B8C" w14:textId="77777777" w:rsidTr="006C1B98">
        <w:tc>
          <w:tcPr>
            <w:tcW w:w="2977" w:type="dxa"/>
            <w:vAlign w:val="bottom"/>
          </w:tcPr>
          <w:p w14:paraId="333D3A2C" w14:textId="77777777"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tcMar>
              <w:left w:w="85" w:type="dxa"/>
              <w:right w:w="85" w:type="dxa"/>
            </w:tcMar>
            <w:vAlign w:val="bottom"/>
          </w:tcPr>
          <w:p w14:paraId="4EED7B6E"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7A515D0"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634280C9"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80" w:type="dxa"/>
            <w:vAlign w:val="bottom"/>
          </w:tcPr>
          <w:p w14:paraId="09539004"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958" w:type="dxa"/>
            <w:vAlign w:val="bottom"/>
          </w:tcPr>
          <w:p w14:paraId="65C899A1"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5BBAADD2"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23AB468E"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7CBE7353"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315B2AC5"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1177" w:type="dxa"/>
            <w:vAlign w:val="bottom"/>
          </w:tcPr>
          <w:p w14:paraId="11848589"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24039490"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50" w:type="dxa"/>
            <w:vAlign w:val="bottom"/>
          </w:tcPr>
          <w:p w14:paraId="38673034"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69B11733"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49D3F756"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63C48917"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05CC11F3"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r>
      <w:tr w:rsidR="006C1B98" w:rsidRPr="00D938A9" w14:paraId="35275ECB" w14:textId="77777777" w:rsidTr="006C1B98">
        <w:tc>
          <w:tcPr>
            <w:tcW w:w="2977" w:type="dxa"/>
            <w:vAlign w:val="bottom"/>
          </w:tcPr>
          <w:p w14:paraId="28CE1A0A" w14:textId="333E28C1"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שנת </w:t>
            </w:r>
            <w:r w:rsidR="00EE319D" w:rsidRPr="00D938A9">
              <w:rPr>
                <w:rFonts w:asciiTheme="minorBidi" w:hAnsiTheme="minorBidi" w:cstheme="minorBidi"/>
                <w:b/>
                <w:bCs/>
                <w:noProof/>
                <w:sz w:val="15"/>
                <w:szCs w:val="15"/>
                <w:rtl/>
              </w:rPr>
              <w:t>202</w:t>
            </w:r>
            <w:r w:rsidR="00EE319D">
              <w:rPr>
                <w:rFonts w:asciiTheme="minorBidi" w:hAnsiTheme="minorBidi" w:cstheme="minorBidi" w:hint="cs"/>
                <w:b/>
                <w:bCs/>
                <w:noProof/>
                <w:sz w:val="15"/>
                <w:szCs w:val="15"/>
                <w:rtl/>
              </w:rPr>
              <w:t>3</w:t>
            </w:r>
            <w:r w:rsidRPr="00D938A9">
              <w:rPr>
                <w:rFonts w:asciiTheme="minorBidi" w:hAnsiTheme="minorBidi" w:cstheme="minorBidi"/>
                <w:b/>
                <w:bCs/>
                <w:noProof/>
                <w:sz w:val="15"/>
                <w:szCs w:val="15"/>
                <w:rtl/>
              </w:rPr>
              <w:t>:</w:t>
            </w:r>
          </w:p>
        </w:tc>
        <w:tc>
          <w:tcPr>
            <w:tcW w:w="850" w:type="dxa"/>
            <w:tcMar>
              <w:left w:w="85" w:type="dxa"/>
              <w:right w:w="85" w:type="dxa"/>
            </w:tcMar>
            <w:vAlign w:val="bottom"/>
          </w:tcPr>
          <w:p w14:paraId="05C9C39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2861EBB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4F9C718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3FBB55E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10DADCE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375951E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78A8B9E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7BF1A83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00CF2E3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272C743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6F72DDA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24AD870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3021DA7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1DC675D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61A3DA4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65F9A47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6C436D0A" w14:textId="77777777" w:rsidTr="006C1B98">
        <w:tc>
          <w:tcPr>
            <w:tcW w:w="2977" w:type="dxa"/>
            <w:vAlign w:val="bottom"/>
          </w:tcPr>
          <w:p w14:paraId="426C6B5C"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קרקע</w:t>
            </w:r>
          </w:p>
        </w:tc>
        <w:tc>
          <w:tcPr>
            <w:tcW w:w="850" w:type="dxa"/>
            <w:tcMar>
              <w:left w:w="85" w:type="dxa"/>
              <w:right w:w="85" w:type="dxa"/>
            </w:tcMar>
            <w:vAlign w:val="bottom"/>
          </w:tcPr>
          <w:p w14:paraId="545F8B8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707985F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011594ED" w14:textId="77777777" w:rsidR="006C1B98" w:rsidRPr="00D938A9" w:rsidRDefault="006C1B98" w:rsidP="00C8044C">
            <w:pPr>
              <w:pBdr>
                <w:between w:val="dotted" w:sz="6" w:space="1" w:color="auto"/>
              </w:pBdr>
              <w:rPr>
                <w:rFonts w:asciiTheme="minorBidi" w:hAnsiTheme="minorBidi" w:cstheme="minorBidi"/>
                <w:noProof/>
                <w:sz w:val="15"/>
                <w:szCs w:val="15"/>
                <w:rtl/>
              </w:rPr>
            </w:pPr>
            <w:r w:rsidRPr="00D938A9">
              <w:rPr>
                <w:rFonts w:asciiTheme="minorBidi" w:hAnsiTheme="minorBidi" w:cstheme="minorBidi"/>
                <w:noProof/>
                <w:sz w:val="15"/>
                <w:szCs w:val="15"/>
                <w:rtl/>
              </w:rPr>
              <w:t xml:space="preserve"> </w:t>
            </w:r>
          </w:p>
        </w:tc>
        <w:tc>
          <w:tcPr>
            <w:tcW w:w="880" w:type="dxa"/>
            <w:vAlign w:val="bottom"/>
          </w:tcPr>
          <w:p w14:paraId="33FEF82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5781CE0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29C99ED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36DED05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1CEB11E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011A167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60DCCDB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11CDA4D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19391DC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3F39119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0B63EE8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13C348E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45D089C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1F43E59B" w14:textId="77777777" w:rsidTr="006C1B98">
        <w:tc>
          <w:tcPr>
            <w:tcW w:w="2977" w:type="dxa"/>
            <w:vAlign w:val="bottom"/>
          </w:tcPr>
          <w:p w14:paraId="71BB043A"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בניינים</w:t>
            </w:r>
          </w:p>
        </w:tc>
        <w:tc>
          <w:tcPr>
            <w:tcW w:w="850" w:type="dxa"/>
            <w:tcMar>
              <w:left w:w="85" w:type="dxa"/>
              <w:right w:w="85" w:type="dxa"/>
            </w:tcMar>
            <w:vAlign w:val="bottom"/>
          </w:tcPr>
          <w:p w14:paraId="2E9E1EF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3174B0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2FA69FE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2650BED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02B5A30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0D3D3A5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00F3BE7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21DE1E0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6131EDF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53825CB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4B2B4A3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56CC191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6EEB8F1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5DDE9D8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404F562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3EAA1DB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67AFC547" w14:textId="77777777" w:rsidTr="006C1B98">
        <w:tc>
          <w:tcPr>
            <w:tcW w:w="2977" w:type="dxa"/>
            <w:vAlign w:val="bottom"/>
          </w:tcPr>
          <w:p w14:paraId="0ACC2E26"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 xml:space="preserve">מכונות וציוד </w:t>
            </w:r>
          </w:p>
        </w:tc>
        <w:tc>
          <w:tcPr>
            <w:tcW w:w="850" w:type="dxa"/>
            <w:tcMar>
              <w:left w:w="85" w:type="dxa"/>
              <w:right w:w="85" w:type="dxa"/>
            </w:tcMar>
            <w:vAlign w:val="bottom"/>
          </w:tcPr>
          <w:p w14:paraId="56131C2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362CE94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73FE171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75C8C67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3271A4E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4CD0399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6B3F140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6DEF2747" w14:textId="77777777" w:rsidR="006C1B98" w:rsidRPr="00D938A9" w:rsidRDefault="006C1B98" w:rsidP="00C8044C">
            <w:pPr>
              <w:pBdr>
                <w:between w:val="dotted" w:sz="6" w:space="1" w:color="auto"/>
              </w:pBdr>
              <w:rPr>
                <w:rFonts w:asciiTheme="minorBidi" w:hAnsiTheme="minorBidi" w:cstheme="minorBidi"/>
                <w:noProof/>
                <w:sz w:val="15"/>
                <w:szCs w:val="15"/>
                <w:rtl/>
              </w:rPr>
            </w:pPr>
            <w:r w:rsidRPr="00D938A9">
              <w:rPr>
                <w:rFonts w:asciiTheme="minorBidi" w:hAnsiTheme="minorBidi" w:cstheme="minorBidi"/>
                <w:noProof/>
                <w:sz w:val="15"/>
                <w:szCs w:val="15"/>
                <w:rtl/>
              </w:rPr>
              <w:t xml:space="preserve"> </w:t>
            </w:r>
          </w:p>
        </w:tc>
        <w:tc>
          <w:tcPr>
            <w:tcW w:w="1081" w:type="dxa"/>
            <w:tcMar>
              <w:left w:w="85" w:type="dxa"/>
              <w:right w:w="85" w:type="dxa"/>
            </w:tcMar>
            <w:vAlign w:val="bottom"/>
          </w:tcPr>
          <w:p w14:paraId="0AC2C29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6CAEB3D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05368C1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18A9E6D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49088ED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685C4FF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3875186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7F36783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1A4B0357" w14:textId="77777777" w:rsidTr="006C1B98">
        <w:tc>
          <w:tcPr>
            <w:tcW w:w="2977" w:type="dxa"/>
            <w:vAlign w:val="bottom"/>
          </w:tcPr>
          <w:p w14:paraId="5D301E37"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כלי רכב</w:t>
            </w:r>
          </w:p>
        </w:tc>
        <w:tc>
          <w:tcPr>
            <w:tcW w:w="850" w:type="dxa"/>
            <w:tcMar>
              <w:left w:w="85" w:type="dxa"/>
              <w:right w:w="85" w:type="dxa"/>
            </w:tcMar>
            <w:vAlign w:val="bottom"/>
          </w:tcPr>
          <w:p w14:paraId="1A0413A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2971AD5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09133EF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42626BB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54CAD58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046E363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1321DEB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15695E4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0651CCA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0B25629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3442E8C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05E8280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36546E4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6018976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2A7527E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6B89A34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4B37A10B" w14:textId="77777777" w:rsidTr="006C1B98">
        <w:tc>
          <w:tcPr>
            <w:tcW w:w="2977" w:type="dxa"/>
            <w:vAlign w:val="bottom"/>
          </w:tcPr>
          <w:p w14:paraId="4ACBDAF9"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רהיטים וציוד משרדי (כולל מחשבים)</w:t>
            </w:r>
          </w:p>
        </w:tc>
        <w:tc>
          <w:tcPr>
            <w:tcW w:w="850" w:type="dxa"/>
            <w:tcMar>
              <w:left w:w="85" w:type="dxa"/>
              <w:right w:w="85" w:type="dxa"/>
            </w:tcMar>
            <w:vAlign w:val="bottom"/>
          </w:tcPr>
          <w:p w14:paraId="099C6F6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516AA04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02949AA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19FE4CC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4BD4C3D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3C69F38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47AFAB5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394D6F7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6ABA04E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7D5B794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39492ED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47973DB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1028154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6CC5700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6D66B21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17CA695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779BDFBD" w14:textId="77777777" w:rsidTr="006C1B98">
        <w:tc>
          <w:tcPr>
            <w:tcW w:w="2977" w:type="dxa"/>
            <w:vAlign w:val="bottom"/>
          </w:tcPr>
          <w:p w14:paraId="302A018F"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שיפורים במושכר</w:t>
            </w:r>
          </w:p>
        </w:tc>
        <w:tc>
          <w:tcPr>
            <w:tcW w:w="850" w:type="dxa"/>
            <w:tcMar>
              <w:left w:w="85" w:type="dxa"/>
              <w:right w:w="85" w:type="dxa"/>
            </w:tcMar>
            <w:vAlign w:val="bottom"/>
          </w:tcPr>
          <w:p w14:paraId="568A874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1B741E0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50B0188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0EAAD3A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4A86A63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2AA3E2E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6C43831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7509E44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17872B4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3793C7D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3B6556E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39C465D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3E83B53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5DCC874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0A6D94E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28F5C53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5DC4BAD2" w14:textId="77777777" w:rsidTr="006C1B98">
        <w:tc>
          <w:tcPr>
            <w:tcW w:w="2977" w:type="dxa"/>
            <w:vAlign w:val="bottom"/>
          </w:tcPr>
          <w:p w14:paraId="31E3532B"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תשלומים על חשבון רכישת מכונות וציוד</w:t>
            </w:r>
          </w:p>
        </w:tc>
        <w:tc>
          <w:tcPr>
            <w:tcW w:w="850" w:type="dxa"/>
            <w:tcMar>
              <w:left w:w="85" w:type="dxa"/>
              <w:right w:w="85" w:type="dxa"/>
            </w:tcMar>
            <w:vAlign w:val="bottom"/>
          </w:tcPr>
          <w:p w14:paraId="78FA55AF"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36B61C33"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0364B3A9"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80" w:type="dxa"/>
            <w:vAlign w:val="bottom"/>
          </w:tcPr>
          <w:p w14:paraId="494D19C9"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958" w:type="dxa"/>
            <w:vAlign w:val="bottom"/>
          </w:tcPr>
          <w:p w14:paraId="2DE3011F"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78AED893"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66B78932"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2A171E81"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53F9FE73"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1177" w:type="dxa"/>
            <w:vAlign w:val="bottom"/>
          </w:tcPr>
          <w:p w14:paraId="38A35579"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6D12D8AC"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50" w:type="dxa"/>
            <w:vAlign w:val="bottom"/>
          </w:tcPr>
          <w:p w14:paraId="070F36E6"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6DB9C522"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0ACC904E"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64C8C9FD"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05F9DDF5"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r>
      <w:tr w:rsidR="006C1B98" w:rsidRPr="00D938A9" w14:paraId="05402AEE" w14:textId="77777777" w:rsidTr="006C1B98">
        <w:tc>
          <w:tcPr>
            <w:tcW w:w="2977" w:type="dxa"/>
            <w:vAlign w:val="bottom"/>
          </w:tcPr>
          <w:p w14:paraId="5F3FFAAE" w14:textId="77777777" w:rsidR="006C1B98" w:rsidRPr="00D938A9" w:rsidRDefault="006C1B98" w:rsidP="00C8044C">
            <w:pPr>
              <w:pBdr>
                <w:between w:val="dotted" w:sz="6" w:space="1" w:color="auto"/>
              </w:pBdr>
              <w:tabs>
                <w:tab w:val="left" w:pos="284"/>
                <w:tab w:val="left" w:pos="567"/>
                <w:tab w:val="left" w:pos="851"/>
                <w:tab w:val="left" w:pos="1134"/>
                <w:tab w:val="left" w:pos="1418"/>
              </w:tabs>
              <w:ind w:left="227"/>
              <w:rPr>
                <w:rFonts w:asciiTheme="minorBidi" w:hAnsiTheme="minorBidi" w:cstheme="minorBidi"/>
                <w:b/>
                <w:bCs/>
                <w:noProof/>
                <w:sz w:val="15"/>
                <w:szCs w:val="15"/>
                <w:rtl/>
              </w:rPr>
            </w:pPr>
          </w:p>
        </w:tc>
        <w:tc>
          <w:tcPr>
            <w:tcW w:w="850" w:type="dxa"/>
            <w:tcMar>
              <w:left w:w="85" w:type="dxa"/>
              <w:right w:w="85" w:type="dxa"/>
            </w:tcMar>
            <w:vAlign w:val="bottom"/>
          </w:tcPr>
          <w:p w14:paraId="3480D0BC"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CD488E0"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1093C548"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80" w:type="dxa"/>
            <w:vAlign w:val="bottom"/>
          </w:tcPr>
          <w:p w14:paraId="10040EB6"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958" w:type="dxa"/>
            <w:vAlign w:val="bottom"/>
          </w:tcPr>
          <w:p w14:paraId="06B50E66"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6AF60DF5"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7C8264F7"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31684667"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08619BD6"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1177" w:type="dxa"/>
            <w:vAlign w:val="bottom"/>
          </w:tcPr>
          <w:p w14:paraId="23A41FFC"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6A6BC5B6"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50" w:type="dxa"/>
            <w:vAlign w:val="bottom"/>
          </w:tcPr>
          <w:p w14:paraId="438CB5AD"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08229088"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310F6D5A"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37E2D529"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141859F8"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r>
      <w:tr w:rsidR="006C1B98" w:rsidRPr="00D938A9" w14:paraId="728122BE" w14:textId="77777777" w:rsidTr="006C1B98">
        <w:tc>
          <w:tcPr>
            <w:tcW w:w="2977" w:type="dxa"/>
            <w:vAlign w:val="bottom"/>
          </w:tcPr>
          <w:p w14:paraId="09BBA9E8" w14:textId="72AE3838"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שנת </w:t>
            </w:r>
            <w:r w:rsidR="00EE319D" w:rsidRPr="00D938A9">
              <w:rPr>
                <w:rFonts w:asciiTheme="minorBidi" w:hAnsiTheme="minorBidi" w:cstheme="minorBidi"/>
                <w:b/>
                <w:bCs/>
                <w:noProof/>
                <w:sz w:val="15"/>
                <w:szCs w:val="15"/>
                <w:rtl/>
              </w:rPr>
              <w:t>202</w:t>
            </w:r>
            <w:r w:rsidR="00EE319D">
              <w:rPr>
                <w:rFonts w:asciiTheme="minorBidi" w:hAnsiTheme="minorBidi" w:cstheme="minorBidi" w:hint="cs"/>
                <w:b/>
                <w:bCs/>
                <w:noProof/>
                <w:sz w:val="15"/>
                <w:szCs w:val="15"/>
                <w:rtl/>
              </w:rPr>
              <w:t>4</w:t>
            </w:r>
            <w:r w:rsidRPr="00D938A9">
              <w:rPr>
                <w:rFonts w:asciiTheme="minorBidi" w:hAnsiTheme="minorBidi" w:cstheme="minorBidi"/>
                <w:b/>
                <w:bCs/>
                <w:noProof/>
                <w:sz w:val="15"/>
                <w:szCs w:val="15"/>
                <w:rtl/>
              </w:rPr>
              <w:t>:</w:t>
            </w:r>
          </w:p>
        </w:tc>
        <w:tc>
          <w:tcPr>
            <w:tcW w:w="850" w:type="dxa"/>
            <w:tcMar>
              <w:left w:w="85" w:type="dxa"/>
              <w:right w:w="85" w:type="dxa"/>
            </w:tcMar>
            <w:vAlign w:val="bottom"/>
          </w:tcPr>
          <w:p w14:paraId="7F71DAA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DDE53C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6540866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7771157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4850DC8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61291BB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0118C17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2DC32D2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33A8F89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74562EC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294E8AE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4532F3D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4EC2577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10A2B64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4D372B7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588B492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151F24F1" w14:textId="77777777" w:rsidTr="006C1B98">
        <w:tc>
          <w:tcPr>
            <w:tcW w:w="2977" w:type="dxa"/>
            <w:vAlign w:val="bottom"/>
          </w:tcPr>
          <w:p w14:paraId="5F1ED639"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קרקע</w:t>
            </w:r>
          </w:p>
        </w:tc>
        <w:tc>
          <w:tcPr>
            <w:tcW w:w="850" w:type="dxa"/>
            <w:tcMar>
              <w:left w:w="85" w:type="dxa"/>
              <w:right w:w="85" w:type="dxa"/>
            </w:tcMar>
            <w:vAlign w:val="bottom"/>
          </w:tcPr>
          <w:p w14:paraId="3D0D24A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3C43A2E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09CD9DBD" w14:textId="77777777" w:rsidR="006C1B98" w:rsidRPr="00D938A9" w:rsidRDefault="006C1B98" w:rsidP="00C8044C">
            <w:pPr>
              <w:pBdr>
                <w:between w:val="dotted" w:sz="6" w:space="1" w:color="auto"/>
              </w:pBdr>
              <w:rPr>
                <w:rFonts w:asciiTheme="minorBidi" w:hAnsiTheme="minorBidi" w:cstheme="minorBidi"/>
                <w:noProof/>
                <w:sz w:val="15"/>
                <w:szCs w:val="15"/>
                <w:rtl/>
              </w:rPr>
            </w:pPr>
            <w:r w:rsidRPr="00D938A9">
              <w:rPr>
                <w:rFonts w:asciiTheme="minorBidi" w:hAnsiTheme="minorBidi" w:cstheme="minorBidi"/>
                <w:noProof/>
                <w:sz w:val="15"/>
                <w:szCs w:val="15"/>
                <w:rtl/>
              </w:rPr>
              <w:t xml:space="preserve"> </w:t>
            </w:r>
          </w:p>
        </w:tc>
        <w:tc>
          <w:tcPr>
            <w:tcW w:w="880" w:type="dxa"/>
            <w:vAlign w:val="bottom"/>
          </w:tcPr>
          <w:p w14:paraId="30290E0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320B655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7A3B11F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472E2C3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516420D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094BA0A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35601A3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42DB66A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75FD31D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0D6DC88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47B3424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4301959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2ED3F9B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2A25386F" w14:textId="77777777" w:rsidTr="006C1B98">
        <w:tc>
          <w:tcPr>
            <w:tcW w:w="2977" w:type="dxa"/>
            <w:vAlign w:val="bottom"/>
          </w:tcPr>
          <w:p w14:paraId="66D8EE04"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בניינים</w:t>
            </w:r>
          </w:p>
        </w:tc>
        <w:tc>
          <w:tcPr>
            <w:tcW w:w="850" w:type="dxa"/>
            <w:tcMar>
              <w:left w:w="85" w:type="dxa"/>
              <w:right w:w="85" w:type="dxa"/>
            </w:tcMar>
            <w:vAlign w:val="bottom"/>
          </w:tcPr>
          <w:p w14:paraId="2B2FFFB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6B712D3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6FE1C51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43520EB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3E0A7D5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3377085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788798A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04F7BDC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2F38018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129EDB5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7351E09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2721D2F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57A79DA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545811E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51B34C3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667ED10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320F5E76" w14:textId="77777777" w:rsidTr="006C1B98">
        <w:tc>
          <w:tcPr>
            <w:tcW w:w="2977" w:type="dxa"/>
            <w:vAlign w:val="bottom"/>
          </w:tcPr>
          <w:p w14:paraId="70F2B3B7"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 xml:space="preserve">מכונות וציוד </w:t>
            </w:r>
          </w:p>
        </w:tc>
        <w:tc>
          <w:tcPr>
            <w:tcW w:w="850" w:type="dxa"/>
            <w:tcMar>
              <w:left w:w="85" w:type="dxa"/>
              <w:right w:w="85" w:type="dxa"/>
            </w:tcMar>
            <w:vAlign w:val="bottom"/>
          </w:tcPr>
          <w:p w14:paraId="29E578E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635D094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0339687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4C6A8E1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2EDA5D9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0A45CBD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32A9CA5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36C4B0F8" w14:textId="77777777" w:rsidR="006C1B98" w:rsidRPr="00D938A9" w:rsidRDefault="006C1B98" w:rsidP="00C8044C">
            <w:pPr>
              <w:pBdr>
                <w:between w:val="dotted" w:sz="6" w:space="1" w:color="auto"/>
              </w:pBdr>
              <w:rPr>
                <w:rFonts w:asciiTheme="minorBidi" w:hAnsiTheme="minorBidi" w:cstheme="minorBidi"/>
                <w:noProof/>
                <w:sz w:val="15"/>
                <w:szCs w:val="15"/>
                <w:rtl/>
              </w:rPr>
            </w:pPr>
            <w:r w:rsidRPr="00D938A9">
              <w:rPr>
                <w:rFonts w:asciiTheme="minorBidi" w:hAnsiTheme="minorBidi" w:cstheme="minorBidi"/>
                <w:noProof/>
                <w:sz w:val="15"/>
                <w:szCs w:val="15"/>
                <w:rtl/>
              </w:rPr>
              <w:t xml:space="preserve"> </w:t>
            </w:r>
          </w:p>
        </w:tc>
        <w:tc>
          <w:tcPr>
            <w:tcW w:w="1081" w:type="dxa"/>
            <w:tcMar>
              <w:left w:w="85" w:type="dxa"/>
              <w:right w:w="85" w:type="dxa"/>
            </w:tcMar>
            <w:vAlign w:val="bottom"/>
          </w:tcPr>
          <w:p w14:paraId="32C5DE8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6BF5CE7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4FFF39C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0D591D5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2EC7E22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453BF7E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28A2AE9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0411986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7801B2B8" w14:textId="77777777" w:rsidTr="006C1B98">
        <w:tc>
          <w:tcPr>
            <w:tcW w:w="2977" w:type="dxa"/>
            <w:vAlign w:val="bottom"/>
          </w:tcPr>
          <w:p w14:paraId="12A7A891"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כלי רכב</w:t>
            </w:r>
          </w:p>
        </w:tc>
        <w:tc>
          <w:tcPr>
            <w:tcW w:w="850" w:type="dxa"/>
            <w:tcMar>
              <w:left w:w="85" w:type="dxa"/>
              <w:right w:w="85" w:type="dxa"/>
            </w:tcMar>
            <w:vAlign w:val="bottom"/>
          </w:tcPr>
          <w:p w14:paraId="44FA720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56F56EF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20AE5C8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5C1FC73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4A2A303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4F899B4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6D15F98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7F13C0D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33D99C2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3E481F8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6FEDF04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1626DDA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6C11589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70811A7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23E0E6E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0607E5A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29C6BDCE" w14:textId="77777777" w:rsidTr="006C1B98">
        <w:tc>
          <w:tcPr>
            <w:tcW w:w="2977" w:type="dxa"/>
            <w:vAlign w:val="bottom"/>
          </w:tcPr>
          <w:p w14:paraId="74323D7E"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רהיטים וציוד משרדי (כולל מחשבים)</w:t>
            </w:r>
          </w:p>
        </w:tc>
        <w:tc>
          <w:tcPr>
            <w:tcW w:w="850" w:type="dxa"/>
            <w:tcMar>
              <w:left w:w="85" w:type="dxa"/>
              <w:right w:w="85" w:type="dxa"/>
            </w:tcMar>
            <w:vAlign w:val="bottom"/>
          </w:tcPr>
          <w:p w14:paraId="466E065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5F5B29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3DD0F7D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14BFBFC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1B2E022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4F14599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5ABEF3F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6AA318D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0DFCA11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2FBD811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140D577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5EE17ED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0BCB0B2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0778320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29244CB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709F492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3159CC4C" w14:textId="77777777" w:rsidTr="006C1B98">
        <w:tc>
          <w:tcPr>
            <w:tcW w:w="2977" w:type="dxa"/>
            <w:vAlign w:val="bottom"/>
          </w:tcPr>
          <w:p w14:paraId="486C50E4"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שיפורים במושכר</w:t>
            </w:r>
          </w:p>
        </w:tc>
        <w:tc>
          <w:tcPr>
            <w:tcW w:w="850" w:type="dxa"/>
            <w:tcMar>
              <w:left w:w="85" w:type="dxa"/>
              <w:right w:w="85" w:type="dxa"/>
            </w:tcMar>
            <w:vAlign w:val="bottom"/>
          </w:tcPr>
          <w:p w14:paraId="7E68187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7A804F3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276B1EA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5383153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66D22CE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2810B9A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24AE6C6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528131C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415FD6B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14BD1D8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3621640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3A06768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24FDA55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31BC7FA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2778FD7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67A1482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76DA792F" w14:textId="77777777" w:rsidTr="006C1B98">
        <w:tc>
          <w:tcPr>
            <w:tcW w:w="2977" w:type="dxa"/>
            <w:vAlign w:val="bottom"/>
          </w:tcPr>
          <w:p w14:paraId="5CFF4810"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 xml:space="preserve">השקעה בהרחבת המפעל (ראו </w:t>
            </w:r>
            <w:r w:rsidRPr="00D938A9">
              <w:rPr>
                <w:rFonts w:asciiTheme="minorBidi" w:hAnsiTheme="minorBidi" w:cstheme="minorBidi"/>
                <w:sz w:val="15"/>
                <w:szCs w:val="15"/>
                <w:shd w:val="clear" w:color="auto" w:fill="DBE5F1"/>
                <w:rtl/>
              </w:rPr>
              <w:t>ג'</w:t>
            </w:r>
            <w:r w:rsidRPr="00D938A9">
              <w:rPr>
                <w:rFonts w:asciiTheme="minorBidi" w:hAnsiTheme="minorBidi" w:cstheme="minorBidi"/>
                <w:noProof/>
                <w:sz w:val="15"/>
                <w:szCs w:val="15"/>
                <w:rtl/>
              </w:rPr>
              <w:t xml:space="preserve"> להלן)</w:t>
            </w:r>
          </w:p>
        </w:tc>
        <w:tc>
          <w:tcPr>
            <w:tcW w:w="850" w:type="dxa"/>
            <w:tcMar>
              <w:left w:w="85" w:type="dxa"/>
              <w:right w:w="85" w:type="dxa"/>
            </w:tcMar>
            <w:vAlign w:val="bottom"/>
          </w:tcPr>
          <w:p w14:paraId="487C807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6B58B88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45AC23C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77E66CF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5DEF962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4B6110C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65CE0A6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2C72A06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44819BF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3B48295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5A65EE2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136F27D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2A572CE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6D61972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53F127E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6593EC3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50510CAE" w14:textId="77777777" w:rsidTr="006C1B98">
        <w:tc>
          <w:tcPr>
            <w:tcW w:w="2977" w:type="dxa"/>
            <w:vAlign w:val="bottom"/>
          </w:tcPr>
          <w:p w14:paraId="3667F38A"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תשלומים על חשבון רכישת מכונות וציוד</w:t>
            </w:r>
          </w:p>
        </w:tc>
        <w:tc>
          <w:tcPr>
            <w:tcW w:w="850" w:type="dxa"/>
            <w:tcMar>
              <w:left w:w="85" w:type="dxa"/>
              <w:right w:w="85" w:type="dxa"/>
            </w:tcMar>
            <w:vAlign w:val="bottom"/>
          </w:tcPr>
          <w:p w14:paraId="4CF6CB86"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32EABE14"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728ADC68"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80" w:type="dxa"/>
            <w:vAlign w:val="bottom"/>
          </w:tcPr>
          <w:p w14:paraId="54366523"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958" w:type="dxa"/>
            <w:vAlign w:val="bottom"/>
          </w:tcPr>
          <w:p w14:paraId="45D2C429"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41BC2792"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6A46DB3C"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3B558CC6"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5C066B0F"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1177" w:type="dxa"/>
            <w:vAlign w:val="bottom"/>
          </w:tcPr>
          <w:p w14:paraId="7D460433"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021C0BFF"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50" w:type="dxa"/>
            <w:vAlign w:val="bottom"/>
          </w:tcPr>
          <w:p w14:paraId="0904E5AB"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1BEB9529"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37C60DAB"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44072429"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6103228B"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r>
      <w:tr w:rsidR="006C1B98" w:rsidRPr="00D938A9" w14:paraId="65DB5FA0" w14:textId="77777777" w:rsidTr="006C1B98">
        <w:tc>
          <w:tcPr>
            <w:tcW w:w="2977" w:type="dxa"/>
            <w:vAlign w:val="bottom"/>
          </w:tcPr>
          <w:p w14:paraId="5060556A" w14:textId="77777777" w:rsidR="006C1B98" w:rsidRPr="00D938A9" w:rsidRDefault="006C1B98" w:rsidP="00C8044C">
            <w:pPr>
              <w:pBdr>
                <w:between w:val="dotted" w:sz="6" w:space="1" w:color="auto"/>
              </w:pBdr>
              <w:tabs>
                <w:tab w:val="left" w:pos="284"/>
                <w:tab w:val="left" w:pos="567"/>
                <w:tab w:val="left" w:pos="851"/>
                <w:tab w:val="left" w:pos="1134"/>
                <w:tab w:val="left" w:pos="1418"/>
              </w:tabs>
              <w:ind w:left="227"/>
              <w:rPr>
                <w:rFonts w:asciiTheme="minorBidi" w:hAnsiTheme="minorBidi" w:cstheme="minorBidi"/>
                <w:b/>
                <w:bCs/>
                <w:noProof/>
                <w:sz w:val="15"/>
                <w:szCs w:val="15"/>
                <w:rtl/>
              </w:rPr>
            </w:pPr>
          </w:p>
        </w:tc>
        <w:tc>
          <w:tcPr>
            <w:tcW w:w="850" w:type="dxa"/>
            <w:tcMar>
              <w:left w:w="85" w:type="dxa"/>
              <w:right w:w="85" w:type="dxa"/>
            </w:tcMar>
            <w:vAlign w:val="bottom"/>
          </w:tcPr>
          <w:p w14:paraId="1AB9940F"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5C71C10A"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13078250"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80" w:type="dxa"/>
            <w:vAlign w:val="bottom"/>
          </w:tcPr>
          <w:p w14:paraId="221EFD33"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958" w:type="dxa"/>
            <w:vAlign w:val="bottom"/>
          </w:tcPr>
          <w:p w14:paraId="19E4419B"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64B59400"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24FBA2C9"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64A0CA3D"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077B8278"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1177" w:type="dxa"/>
            <w:vAlign w:val="bottom"/>
          </w:tcPr>
          <w:p w14:paraId="2848F62F"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12193295"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50" w:type="dxa"/>
            <w:vAlign w:val="bottom"/>
          </w:tcPr>
          <w:p w14:paraId="6BB638DF"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48B0AC70"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3CD40E0B"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2E2B8F2B"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58202FEC"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r>
    </w:tbl>
    <w:p w14:paraId="06356212" w14:textId="2BF076BC" w:rsidR="00716652" w:rsidRPr="00D938A9" w:rsidRDefault="006C1B98" w:rsidP="00C8044C">
      <w:pPr>
        <w:ind w:left="1792"/>
        <w:rPr>
          <w:rFonts w:asciiTheme="minorBidi" w:hAnsiTheme="minorBidi" w:cstheme="minorBidi"/>
          <w:color w:val="548DD4"/>
          <w:rtl/>
        </w:rPr>
      </w:pPr>
      <w:r w:rsidRPr="00ED5F6C">
        <w:rPr>
          <w:rFonts w:ascii="Georgia" w:hAnsi="Georgia" w:cstheme="minorBidi"/>
          <w:color w:val="548DD4"/>
        </w:rPr>
        <w:t xml:space="preserve"> </w:t>
      </w:r>
      <w:r w:rsidR="00716652" w:rsidRPr="00ED5F6C">
        <w:rPr>
          <w:rFonts w:ascii="Georgia" w:hAnsi="Georgia" w:cstheme="minorBidi"/>
          <w:color w:val="548DD4"/>
        </w:rPr>
        <w:t>IAS 1</w:t>
      </w:r>
      <w:r w:rsidR="00716652" w:rsidRPr="00D938A9">
        <w:rPr>
          <w:rFonts w:asciiTheme="minorBidi" w:hAnsiTheme="minorBidi" w:cstheme="minorBidi"/>
          <w:color w:val="548DD4"/>
          <w:rtl/>
        </w:rPr>
        <w:t xml:space="preserve"> - סעיף 78(א), </w:t>
      </w:r>
      <w:r w:rsidR="00716652" w:rsidRPr="00ED5F6C">
        <w:rPr>
          <w:rFonts w:ascii="Georgia" w:hAnsi="Georgia" w:cstheme="minorBidi"/>
          <w:color w:val="548DD4"/>
        </w:rPr>
        <w:t>IAS 16</w:t>
      </w:r>
      <w:r w:rsidR="00716652" w:rsidRPr="00ED5F6C">
        <w:rPr>
          <w:rFonts w:ascii="Georgia" w:hAnsi="Georgia" w:cstheme="minorBidi"/>
          <w:color w:val="548DD4"/>
          <w:rtl/>
        </w:rPr>
        <w:t xml:space="preserve"> </w:t>
      </w:r>
      <w:r w:rsidR="00716652" w:rsidRPr="00D938A9">
        <w:rPr>
          <w:rFonts w:asciiTheme="minorBidi" w:hAnsiTheme="minorBidi" w:cstheme="minorBidi"/>
          <w:color w:val="548DD4"/>
          <w:rtl/>
        </w:rPr>
        <w:t xml:space="preserve">- סעיפים 73(ד), (ה), </w:t>
      </w:r>
      <w:r w:rsidR="00716652" w:rsidRPr="00ED5F6C">
        <w:rPr>
          <w:rFonts w:ascii="Georgia" w:hAnsi="Georgia" w:cstheme="minorBidi"/>
          <w:color w:val="548DD4"/>
        </w:rPr>
        <w:t>IFRS 5</w:t>
      </w:r>
      <w:r w:rsidR="00716652" w:rsidRPr="00D938A9">
        <w:rPr>
          <w:rFonts w:asciiTheme="minorBidi" w:hAnsiTheme="minorBidi" w:cstheme="minorBidi"/>
          <w:color w:val="548DD4"/>
          <w:rtl/>
        </w:rPr>
        <w:t xml:space="preserve"> - סעיף 38</w:t>
      </w:r>
    </w:p>
    <w:p w14:paraId="557F03F0" w14:textId="514D2446" w:rsidR="0033476A" w:rsidRPr="00D938A9" w:rsidRDefault="00716652" w:rsidP="00C8044C">
      <w:pPr>
        <w:rPr>
          <w:rFonts w:asciiTheme="minorBidi" w:hAnsiTheme="minorBidi" w:cstheme="minorBidi"/>
          <w:rtl/>
        </w:rPr>
      </w:pPr>
      <w:r w:rsidRPr="00D938A9">
        <w:rPr>
          <w:rFonts w:asciiTheme="minorBidi" w:hAnsiTheme="minorBidi" w:cstheme="minorBidi"/>
          <w:rtl/>
        </w:rPr>
        <w:t>* נובעים מרכוש קבוע של חברה שאוחדה לראשונה/מהפרשים מתרגום דוחות כספיים של חברות בנות הערוכים במטבע חוץ.</w:t>
      </w:r>
    </w:p>
    <w:p w14:paraId="04C6EA94" w14:textId="0FD7CEDE" w:rsidR="00716652" w:rsidRPr="00D938A9" w:rsidRDefault="00716652" w:rsidP="00C8044C">
      <w:pPr>
        <w:rPr>
          <w:rFonts w:asciiTheme="minorBidi" w:hAnsiTheme="minorBidi" w:cstheme="minorBidi"/>
          <w:rtl/>
        </w:rPr>
        <w:sectPr w:rsidR="00716652" w:rsidRPr="00D938A9" w:rsidSect="00594DAD">
          <w:footnotePr>
            <w:numFmt w:val="chicago"/>
            <w:numStart w:val="3"/>
          </w:footnotePr>
          <w:endnotePr>
            <w:numFmt w:val="lowerLetter"/>
          </w:endnotePr>
          <w:pgSz w:w="16840" w:h="11907" w:orient="landscape" w:code="9"/>
          <w:pgMar w:top="851" w:right="1797" w:bottom="851" w:left="1797" w:header="720" w:footer="720" w:gutter="0"/>
          <w:paperSrc w:first="15" w:other="15"/>
          <w:cols w:space="720"/>
          <w:bidi/>
        </w:sectPr>
      </w:pPr>
    </w:p>
    <w:p w14:paraId="54E0F5A7" w14:textId="76556CAF" w:rsidR="0087304C" w:rsidRPr="00D938A9" w:rsidRDefault="00716652" w:rsidP="00C8044C">
      <w:pPr>
        <w:pStyle w:val="Caption"/>
        <w:spacing w:before="0" w:after="0"/>
        <w:rPr>
          <w:rFonts w:asciiTheme="minorBidi" w:hAnsiTheme="minorBidi" w:cstheme="minorBidi"/>
          <w:rtl/>
        </w:rPr>
      </w:pPr>
      <w:r w:rsidRPr="00D938A9">
        <w:rPr>
          <w:rFonts w:asciiTheme="minorBidi" w:hAnsiTheme="minorBidi" w:cstheme="minorBidi"/>
          <w:rtl/>
        </w:rPr>
        <w:lastRenderedPageBreak/>
        <w:t xml:space="preserve">ביאור </w:t>
      </w:r>
      <w:r w:rsidR="00FD4AB7" w:rsidRPr="00D938A9">
        <w:rPr>
          <w:rFonts w:asciiTheme="minorBidi" w:hAnsiTheme="minorBidi" w:cstheme="minorBidi"/>
          <w:rtl/>
        </w:rPr>
        <w:t xml:space="preserve">13 </w:t>
      </w:r>
      <w:r w:rsidRPr="00D938A9">
        <w:rPr>
          <w:rFonts w:asciiTheme="minorBidi" w:hAnsiTheme="minorBidi" w:cstheme="minorBidi"/>
          <w:rtl/>
        </w:rPr>
        <w:t xml:space="preserve">- רכוש קבוע </w:t>
      </w:r>
      <w:r w:rsidRPr="006C1B98">
        <w:rPr>
          <w:rFonts w:asciiTheme="minorBidi" w:hAnsiTheme="minorBidi" w:cstheme="minorBidi"/>
          <w:b/>
          <w:bCs w:val="0"/>
          <w:rtl/>
        </w:rPr>
        <w:t>(המשך)</w:t>
      </w:r>
      <w:r w:rsidR="0087304C" w:rsidRPr="00D938A9">
        <w:rPr>
          <w:rFonts w:asciiTheme="minorBidi" w:hAnsiTheme="minorBidi" w:cstheme="minorBidi"/>
          <w:rtl/>
        </w:rPr>
        <w:t>:</w:t>
      </w:r>
    </w:p>
    <w:tbl>
      <w:tblPr>
        <w:bidiVisual/>
        <w:tblW w:w="8502" w:type="dxa"/>
        <w:tblInd w:w="906" w:type="dxa"/>
        <w:tblLayout w:type="fixed"/>
        <w:tblCellMar>
          <w:left w:w="107" w:type="dxa"/>
          <w:right w:w="107" w:type="dxa"/>
        </w:tblCellMar>
        <w:tblLook w:val="0000" w:firstRow="0" w:lastRow="0" w:firstColumn="0" w:lastColumn="0" w:noHBand="0" w:noVBand="0"/>
      </w:tblPr>
      <w:tblGrid>
        <w:gridCol w:w="4107"/>
        <w:gridCol w:w="1134"/>
        <w:gridCol w:w="1134"/>
        <w:gridCol w:w="1134"/>
        <w:gridCol w:w="993"/>
      </w:tblGrid>
      <w:tr w:rsidR="00716652" w:rsidRPr="00D938A9" w14:paraId="3829E62E" w14:textId="77777777" w:rsidTr="00C63F33">
        <w:tc>
          <w:tcPr>
            <w:tcW w:w="4107" w:type="dxa"/>
          </w:tcPr>
          <w:p w14:paraId="553CE2A1" w14:textId="77777777" w:rsidR="00716652" w:rsidRPr="00D938A9" w:rsidRDefault="00716652" w:rsidP="00C8044C">
            <w:pPr>
              <w:tabs>
                <w:tab w:val="left" w:pos="284"/>
                <w:tab w:val="left" w:pos="567"/>
                <w:tab w:val="left" w:pos="851"/>
              </w:tabs>
              <w:rPr>
                <w:rFonts w:asciiTheme="minorBidi" w:hAnsiTheme="minorBidi" w:cstheme="minorBidi"/>
                <w:noProof/>
                <w:rtl/>
              </w:rPr>
            </w:pPr>
          </w:p>
        </w:tc>
        <w:tc>
          <w:tcPr>
            <w:tcW w:w="2268" w:type="dxa"/>
            <w:gridSpan w:val="2"/>
            <w:vAlign w:val="bottom"/>
          </w:tcPr>
          <w:p w14:paraId="1BCF27F6"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הסכום המקורי</w:t>
            </w:r>
          </w:p>
        </w:tc>
        <w:tc>
          <w:tcPr>
            <w:tcW w:w="2127" w:type="dxa"/>
            <w:gridSpan w:val="2"/>
            <w:vAlign w:val="bottom"/>
          </w:tcPr>
          <w:p w14:paraId="753CCA4D"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יתרה מופחתת</w:t>
            </w:r>
          </w:p>
        </w:tc>
      </w:tr>
      <w:tr w:rsidR="00716652" w:rsidRPr="00D938A9" w14:paraId="1DBD3D20" w14:textId="77777777" w:rsidTr="00C63F33">
        <w:tc>
          <w:tcPr>
            <w:tcW w:w="4107" w:type="dxa"/>
          </w:tcPr>
          <w:p w14:paraId="3A705671" w14:textId="77777777" w:rsidR="00716652" w:rsidRPr="00D938A9" w:rsidRDefault="00716652" w:rsidP="00C8044C">
            <w:pPr>
              <w:tabs>
                <w:tab w:val="left" w:pos="284"/>
                <w:tab w:val="left" w:pos="567"/>
                <w:tab w:val="left" w:pos="851"/>
              </w:tabs>
              <w:rPr>
                <w:rFonts w:asciiTheme="minorBidi" w:hAnsiTheme="minorBidi" w:cstheme="minorBidi"/>
                <w:noProof/>
                <w:rtl/>
              </w:rPr>
            </w:pPr>
          </w:p>
        </w:tc>
        <w:tc>
          <w:tcPr>
            <w:tcW w:w="2268" w:type="dxa"/>
            <w:gridSpan w:val="2"/>
          </w:tcPr>
          <w:p w14:paraId="02B0FDD4"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c>
          <w:tcPr>
            <w:tcW w:w="2127" w:type="dxa"/>
            <w:gridSpan w:val="2"/>
          </w:tcPr>
          <w:p w14:paraId="5B065A26"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r>
      <w:tr w:rsidR="00716652" w:rsidRPr="00D938A9" w14:paraId="507A68C2" w14:textId="77777777" w:rsidTr="00C63F33">
        <w:tc>
          <w:tcPr>
            <w:tcW w:w="4107" w:type="dxa"/>
          </w:tcPr>
          <w:p w14:paraId="7FDEAC85" w14:textId="77777777" w:rsidR="00716652" w:rsidRPr="00D938A9" w:rsidRDefault="00716652" w:rsidP="00C8044C">
            <w:pPr>
              <w:tabs>
                <w:tab w:val="left" w:pos="284"/>
                <w:tab w:val="left" w:pos="567"/>
                <w:tab w:val="left" w:pos="851"/>
              </w:tabs>
              <w:rPr>
                <w:rFonts w:asciiTheme="minorBidi" w:hAnsiTheme="minorBidi" w:cstheme="minorBidi"/>
                <w:noProof/>
                <w:rtl/>
              </w:rPr>
            </w:pPr>
          </w:p>
        </w:tc>
        <w:tc>
          <w:tcPr>
            <w:tcW w:w="1134" w:type="dxa"/>
          </w:tcPr>
          <w:p w14:paraId="1C8D577D" w14:textId="20AFC0D2" w:rsidR="00716652" w:rsidRPr="00D938A9" w:rsidRDefault="00EE319D"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w:t>
            </w:r>
            <w:r>
              <w:rPr>
                <w:rFonts w:asciiTheme="minorBidi" w:hAnsiTheme="minorBidi" w:cstheme="minorBidi" w:hint="cs"/>
                <w:b/>
                <w:bCs/>
                <w:noProof/>
                <w:rtl/>
              </w:rPr>
              <w:t>4</w:t>
            </w:r>
          </w:p>
        </w:tc>
        <w:tc>
          <w:tcPr>
            <w:tcW w:w="1134" w:type="dxa"/>
          </w:tcPr>
          <w:p w14:paraId="756222E9" w14:textId="1184F12A" w:rsidR="00716652" w:rsidRPr="00D938A9" w:rsidRDefault="00EE319D"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w:t>
            </w:r>
            <w:r>
              <w:rPr>
                <w:rFonts w:asciiTheme="minorBidi" w:hAnsiTheme="minorBidi" w:cstheme="minorBidi" w:hint="cs"/>
                <w:b/>
                <w:bCs/>
                <w:noProof/>
                <w:rtl/>
              </w:rPr>
              <w:t>3</w:t>
            </w:r>
          </w:p>
        </w:tc>
        <w:tc>
          <w:tcPr>
            <w:tcW w:w="1134" w:type="dxa"/>
          </w:tcPr>
          <w:p w14:paraId="50E22FF1" w14:textId="34248691" w:rsidR="00716652" w:rsidRPr="00D938A9" w:rsidRDefault="00EE319D"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w:t>
            </w:r>
            <w:r>
              <w:rPr>
                <w:rFonts w:asciiTheme="minorBidi" w:hAnsiTheme="minorBidi" w:cstheme="minorBidi" w:hint="cs"/>
                <w:b/>
                <w:bCs/>
                <w:noProof/>
                <w:rtl/>
              </w:rPr>
              <w:t>4</w:t>
            </w:r>
          </w:p>
        </w:tc>
        <w:tc>
          <w:tcPr>
            <w:tcW w:w="993" w:type="dxa"/>
          </w:tcPr>
          <w:p w14:paraId="10560E97" w14:textId="784B25E4" w:rsidR="00716652" w:rsidRPr="00D938A9" w:rsidRDefault="00EE319D"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rtl/>
              </w:rPr>
              <w:t>202</w:t>
            </w:r>
            <w:r>
              <w:rPr>
                <w:rFonts w:asciiTheme="minorBidi" w:hAnsiTheme="minorBidi" w:cstheme="minorBidi" w:hint="cs"/>
                <w:b/>
                <w:bCs/>
                <w:rtl/>
              </w:rPr>
              <w:t>3</w:t>
            </w:r>
          </w:p>
        </w:tc>
      </w:tr>
      <w:tr w:rsidR="0040342B" w:rsidRPr="00D938A9" w14:paraId="76FBBD58" w14:textId="77777777" w:rsidTr="00C63F33">
        <w:tc>
          <w:tcPr>
            <w:tcW w:w="4107" w:type="dxa"/>
          </w:tcPr>
          <w:p w14:paraId="0311B345" w14:textId="77777777" w:rsidR="0040342B" w:rsidRPr="00D938A9" w:rsidRDefault="0040342B" w:rsidP="00C8044C">
            <w:pPr>
              <w:tabs>
                <w:tab w:val="left" w:pos="284"/>
                <w:tab w:val="left" w:pos="567"/>
                <w:tab w:val="left" w:pos="851"/>
              </w:tabs>
              <w:rPr>
                <w:rFonts w:asciiTheme="minorBidi" w:hAnsiTheme="minorBidi" w:cstheme="minorBidi"/>
                <w:noProof/>
                <w:rtl/>
              </w:rPr>
            </w:pPr>
          </w:p>
        </w:tc>
        <w:tc>
          <w:tcPr>
            <w:tcW w:w="4395" w:type="dxa"/>
            <w:gridSpan w:val="4"/>
          </w:tcPr>
          <w:p w14:paraId="66702301" w14:textId="76E23426" w:rsidR="0040342B" w:rsidRPr="00D938A9" w:rsidRDefault="0040342B"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ש"ח </w:t>
            </w:r>
          </w:p>
        </w:tc>
      </w:tr>
      <w:tr w:rsidR="00716652" w:rsidRPr="00D938A9" w14:paraId="59EBB8FD" w14:textId="77777777" w:rsidTr="00C63F33">
        <w:tc>
          <w:tcPr>
            <w:tcW w:w="4107" w:type="dxa"/>
            <w:vAlign w:val="bottom"/>
          </w:tcPr>
          <w:p w14:paraId="329BCCF5" w14:textId="77777777" w:rsidR="00716652" w:rsidRPr="00D938A9" w:rsidRDefault="00716652" w:rsidP="00C8044C">
            <w:pPr>
              <w:tabs>
                <w:tab w:val="left" w:pos="284"/>
                <w:tab w:val="left" w:pos="567"/>
                <w:tab w:val="left" w:pos="851"/>
              </w:tabs>
              <w:rPr>
                <w:rFonts w:asciiTheme="minorBidi" w:hAnsiTheme="minorBidi" w:cstheme="minorBidi"/>
                <w:b/>
                <w:bCs/>
                <w:noProof/>
                <w:rtl/>
              </w:rPr>
            </w:pPr>
            <w:r w:rsidRPr="00D938A9">
              <w:rPr>
                <w:rFonts w:asciiTheme="minorBidi" w:hAnsiTheme="minorBidi" w:cstheme="minorBidi"/>
                <w:b/>
                <w:bCs/>
                <w:noProof/>
                <w:rtl/>
              </w:rPr>
              <w:t>הרכוש הקבוע כולל (הינו לאחר ניכוי):</w:t>
            </w:r>
          </w:p>
        </w:tc>
        <w:tc>
          <w:tcPr>
            <w:tcW w:w="1134" w:type="dxa"/>
            <w:vAlign w:val="bottom"/>
          </w:tcPr>
          <w:p w14:paraId="1E12B3BD" w14:textId="77777777" w:rsidR="00716652" w:rsidRPr="00D938A9" w:rsidRDefault="00716652" w:rsidP="00C8044C">
            <w:pPr>
              <w:tabs>
                <w:tab w:val="decimal" w:pos="81"/>
              </w:tabs>
              <w:rPr>
                <w:rFonts w:asciiTheme="minorBidi" w:hAnsiTheme="minorBidi" w:cstheme="minorBidi"/>
                <w:noProof/>
                <w:rtl/>
              </w:rPr>
            </w:pPr>
          </w:p>
        </w:tc>
        <w:tc>
          <w:tcPr>
            <w:tcW w:w="1134" w:type="dxa"/>
            <w:vAlign w:val="bottom"/>
          </w:tcPr>
          <w:p w14:paraId="4E86203E" w14:textId="77777777" w:rsidR="00716652" w:rsidRPr="00D938A9" w:rsidRDefault="00716652" w:rsidP="00C8044C">
            <w:pPr>
              <w:tabs>
                <w:tab w:val="decimal" w:pos="81"/>
              </w:tabs>
              <w:rPr>
                <w:rFonts w:asciiTheme="minorBidi" w:hAnsiTheme="minorBidi" w:cstheme="minorBidi"/>
                <w:noProof/>
                <w:rtl/>
              </w:rPr>
            </w:pPr>
          </w:p>
        </w:tc>
        <w:tc>
          <w:tcPr>
            <w:tcW w:w="1134" w:type="dxa"/>
            <w:vAlign w:val="bottom"/>
          </w:tcPr>
          <w:p w14:paraId="0A8FC86A" w14:textId="77777777" w:rsidR="00716652" w:rsidRPr="00D938A9" w:rsidRDefault="00716652" w:rsidP="00C8044C">
            <w:pPr>
              <w:tabs>
                <w:tab w:val="decimal" w:pos="81"/>
              </w:tabs>
              <w:rPr>
                <w:rFonts w:asciiTheme="minorBidi" w:hAnsiTheme="minorBidi" w:cstheme="minorBidi"/>
                <w:noProof/>
                <w:rtl/>
              </w:rPr>
            </w:pPr>
          </w:p>
        </w:tc>
        <w:tc>
          <w:tcPr>
            <w:tcW w:w="993" w:type="dxa"/>
            <w:vAlign w:val="bottom"/>
          </w:tcPr>
          <w:p w14:paraId="49082E79" w14:textId="77777777" w:rsidR="00716652" w:rsidRPr="00D938A9" w:rsidRDefault="00716652" w:rsidP="00C8044C">
            <w:pPr>
              <w:tabs>
                <w:tab w:val="decimal" w:pos="81"/>
              </w:tabs>
              <w:rPr>
                <w:rFonts w:asciiTheme="minorBidi" w:hAnsiTheme="minorBidi" w:cstheme="minorBidi"/>
                <w:noProof/>
                <w:rtl/>
              </w:rPr>
            </w:pPr>
          </w:p>
        </w:tc>
      </w:tr>
      <w:tr w:rsidR="00716652" w:rsidRPr="00D938A9" w14:paraId="0B113400" w14:textId="77777777" w:rsidTr="00C63F33">
        <w:tc>
          <w:tcPr>
            <w:tcW w:w="4107" w:type="dxa"/>
            <w:vAlign w:val="bottom"/>
          </w:tcPr>
          <w:p w14:paraId="4324A45E" w14:textId="4A682C9C" w:rsidR="00716652" w:rsidRPr="00D938A9" w:rsidRDefault="00716652" w:rsidP="00C8044C">
            <w:pPr>
              <w:ind w:left="318"/>
              <w:rPr>
                <w:rFonts w:asciiTheme="minorBidi" w:hAnsiTheme="minorBidi" w:cstheme="minorBidi"/>
                <w:noProof/>
                <w:rtl/>
              </w:rPr>
            </w:pPr>
            <w:r w:rsidRPr="00D938A9">
              <w:rPr>
                <w:rFonts w:asciiTheme="minorBidi" w:hAnsiTheme="minorBidi" w:cstheme="minorBidi"/>
                <w:noProof/>
                <w:rtl/>
              </w:rPr>
              <w:t>עלויות אשראי שהוונו</w:t>
            </w:r>
            <w:r w:rsidRPr="00D938A9">
              <w:rPr>
                <w:rFonts w:asciiTheme="minorBidi" w:hAnsiTheme="minorBidi" w:cstheme="minorBidi"/>
                <w:b/>
                <w:bCs/>
                <w:noProof/>
                <w:rtl/>
              </w:rPr>
              <w:t xml:space="preserve"> </w:t>
            </w:r>
            <w:r w:rsidRPr="00D938A9">
              <w:rPr>
                <w:rFonts w:asciiTheme="minorBidi" w:hAnsiTheme="minorBidi" w:cstheme="minorBidi"/>
                <w:noProof/>
                <w:rtl/>
              </w:rPr>
              <w:t xml:space="preserve">לקרקע ובניינים </w:t>
            </w:r>
            <w:r w:rsidRPr="00D938A9">
              <w:rPr>
                <w:rFonts w:asciiTheme="minorBidi" w:hAnsiTheme="minorBidi" w:cstheme="minorBidi"/>
                <w:noProof/>
                <w:rtl/>
              </w:rPr>
              <w:br/>
            </w:r>
            <w:r w:rsidRPr="00D938A9">
              <w:rPr>
                <w:rFonts w:asciiTheme="minorBidi" w:hAnsiTheme="minorBidi" w:cstheme="minorBidi"/>
                <w:color w:val="548DD4"/>
                <w:sz w:val="18"/>
                <w:szCs w:val="18"/>
              </w:rPr>
              <w:t>IAS 23</w:t>
            </w:r>
            <w:r w:rsidRPr="00D938A9">
              <w:rPr>
                <w:rFonts w:asciiTheme="minorBidi" w:hAnsiTheme="minorBidi" w:cstheme="minorBidi"/>
                <w:color w:val="548DD4"/>
                <w:sz w:val="18"/>
                <w:szCs w:val="18"/>
                <w:rtl/>
              </w:rPr>
              <w:t xml:space="preserve"> - סעיף 26</w:t>
            </w:r>
            <w:r w:rsidR="006B5FC6" w:rsidRPr="00D938A9">
              <w:rPr>
                <w:rFonts w:asciiTheme="minorBidi" w:hAnsiTheme="minorBidi" w:cstheme="minorBidi"/>
                <w:color w:val="548DD4"/>
                <w:sz w:val="18"/>
                <w:szCs w:val="18"/>
                <w:rtl/>
              </w:rPr>
              <w:t>(א)</w:t>
            </w:r>
            <w:r w:rsidR="00D02E4F" w:rsidRPr="00D938A9">
              <w:rPr>
                <w:rFonts w:asciiTheme="minorBidi" w:hAnsiTheme="minorBidi" w:cstheme="minorBidi"/>
                <w:noProof/>
                <w:rtl/>
              </w:rPr>
              <w:t xml:space="preserve"> </w:t>
            </w:r>
            <w:r w:rsidRPr="00D938A9">
              <w:rPr>
                <w:rFonts w:asciiTheme="minorBidi" w:hAnsiTheme="minorBidi" w:cstheme="minorBidi"/>
                <w:noProof/>
                <w:rtl/>
              </w:rPr>
              <w:tab/>
            </w:r>
          </w:p>
        </w:tc>
        <w:tc>
          <w:tcPr>
            <w:tcW w:w="1134" w:type="dxa"/>
            <w:vAlign w:val="bottom"/>
          </w:tcPr>
          <w:p w14:paraId="6FC2778C" w14:textId="77777777" w:rsidR="00716652" w:rsidRPr="00D938A9" w:rsidRDefault="00716652" w:rsidP="00C8044C">
            <w:pPr>
              <w:pBdr>
                <w:bottom w:val="double" w:sz="4" w:space="1" w:color="auto"/>
              </w:pBdr>
              <w:tabs>
                <w:tab w:val="decimal" w:pos="81"/>
              </w:tabs>
              <w:rPr>
                <w:rFonts w:asciiTheme="minorBidi" w:hAnsiTheme="minorBidi" w:cstheme="minorBidi"/>
                <w:noProof/>
                <w:rtl/>
              </w:rPr>
            </w:pPr>
          </w:p>
        </w:tc>
        <w:tc>
          <w:tcPr>
            <w:tcW w:w="1134" w:type="dxa"/>
            <w:vAlign w:val="bottom"/>
          </w:tcPr>
          <w:p w14:paraId="1271280E" w14:textId="77777777" w:rsidR="00716652" w:rsidRPr="00D938A9" w:rsidRDefault="00716652" w:rsidP="00C8044C">
            <w:pPr>
              <w:pBdr>
                <w:bottom w:val="double" w:sz="4" w:space="1" w:color="auto"/>
              </w:pBdr>
              <w:tabs>
                <w:tab w:val="decimal" w:pos="81"/>
              </w:tabs>
              <w:rPr>
                <w:rFonts w:asciiTheme="minorBidi" w:hAnsiTheme="minorBidi" w:cstheme="minorBidi"/>
                <w:noProof/>
                <w:rtl/>
              </w:rPr>
            </w:pPr>
          </w:p>
        </w:tc>
        <w:tc>
          <w:tcPr>
            <w:tcW w:w="1134" w:type="dxa"/>
            <w:vAlign w:val="bottom"/>
          </w:tcPr>
          <w:p w14:paraId="1A1A4DAC" w14:textId="77777777" w:rsidR="00716652" w:rsidRPr="00D938A9" w:rsidRDefault="00716652" w:rsidP="00C8044C">
            <w:pPr>
              <w:pBdr>
                <w:bottom w:val="double" w:sz="4" w:space="1" w:color="auto"/>
              </w:pBdr>
              <w:tabs>
                <w:tab w:val="decimal" w:pos="81"/>
              </w:tabs>
              <w:rPr>
                <w:rFonts w:asciiTheme="minorBidi" w:hAnsiTheme="minorBidi" w:cstheme="minorBidi"/>
                <w:noProof/>
                <w:rtl/>
              </w:rPr>
            </w:pPr>
          </w:p>
        </w:tc>
        <w:tc>
          <w:tcPr>
            <w:tcW w:w="993" w:type="dxa"/>
            <w:vAlign w:val="bottom"/>
          </w:tcPr>
          <w:p w14:paraId="7E2275E1" w14:textId="77777777" w:rsidR="00716652" w:rsidRPr="00D938A9" w:rsidRDefault="00716652" w:rsidP="00C8044C">
            <w:pPr>
              <w:pBdr>
                <w:bottom w:val="double" w:sz="4" w:space="1" w:color="auto"/>
              </w:pBdr>
              <w:tabs>
                <w:tab w:val="decimal" w:pos="81"/>
              </w:tabs>
              <w:rPr>
                <w:rFonts w:asciiTheme="minorBidi" w:hAnsiTheme="minorBidi" w:cstheme="minorBidi"/>
                <w:noProof/>
                <w:rtl/>
              </w:rPr>
            </w:pPr>
          </w:p>
        </w:tc>
      </w:tr>
      <w:tr w:rsidR="00716652" w:rsidRPr="00D938A9" w14:paraId="727E75E8" w14:textId="77777777" w:rsidTr="00C63F33">
        <w:tc>
          <w:tcPr>
            <w:tcW w:w="4107" w:type="dxa"/>
            <w:vAlign w:val="bottom"/>
          </w:tcPr>
          <w:p w14:paraId="2B85AB82" w14:textId="4A0D9BBE" w:rsidR="00716652" w:rsidRPr="00D938A9" w:rsidRDefault="00716652" w:rsidP="00C8044C">
            <w:pPr>
              <w:tabs>
                <w:tab w:val="left" w:pos="284"/>
                <w:tab w:val="left" w:pos="567"/>
                <w:tab w:val="left" w:pos="851"/>
              </w:tabs>
              <w:rPr>
                <w:rFonts w:asciiTheme="minorBidi" w:hAnsiTheme="minorBidi" w:cstheme="minorBidi"/>
                <w:noProof/>
                <w:rtl/>
              </w:rPr>
            </w:pPr>
            <w:r w:rsidRPr="00D938A9">
              <w:rPr>
                <w:rFonts w:asciiTheme="minorBidi" w:hAnsiTheme="minorBidi" w:cstheme="minorBidi"/>
                <w:noProof/>
                <w:rtl/>
              </w:rPr>
              <w:tab/>
              <w:t>מענק השקעה שהתקבל (</w:t>
            </w:r>
            <w:r w:rsidR="00C71783" w:rsidRPr="00D938A9">
              <w:rPr>
                <w:rFonts w:asciiTheme="minorBidi" w:hAnsiTheme="minorBidi" w:cstheme="minorBidi"/>
                <w:noProof/>
                <w:rtl/>
              </w:rPr>
              <w:t>ראו</w:t>
            </w:r>
            <w:r w:rsidRPr="00D938A9">
              <w:rPr>
                <w:rFonts w:asciiTheme="minorBidi" w:hAnsiTheme="minorBidi" w:cstheme="minorBidi"/>
                <w:noProof/>
                <w:rtl/>
              </w:rPr>
              <w:t xml:space="preserve"> ביאור </w:t>
            </w:r>
            <w:r w:rsidR="003B1FFD" w:rsidRPr="00D938A9">
              <w:rPr>
                <w:rFonts w:asciiTheme="minorBidi" w:hAnsiTheme="minorBidi" w:cstheme="minorBidi"/>
                <w:shd w:val="clear" w:color="auto" w:fill="DBE5F1"/>
                <w:rtl/>
              </w:rPr>
              <w:t>32</w:t>
            </w:r>
            <w:r w:rsidRPr="00D938A9">
              <w:rPr>
                <w:rFonts w:asciiTheme="minorBidi" w:hAnsiTheme="minorBidi" w:cstheme="minorBidi"/>
                <w:noProof/>
                <w:rtl/>
              </w:rPr>
              <w:t>)</w:t>
            </w:r>
          </w:p>
        </w:tc>
        <w:tc>
          <w:tcPr>
            <w:tcW w:w="1134" w:type="dxa"/>
            <w:vAlign w:val="bottom"/>
          </w:tcPr>
          <w:p w14:paraId="4211762A" w14:textId="77777777" w:rsidR="00716652" w:rsidRPr="00D938A9" w:rsidRDefault="00716652" w:rsidP="00C8044C">
            <w:pPr>
              <w:pBdr>
                <w:bottom w:val="double" w:sz="4" w:space="1" w:color="auto"/>
              </w:pBdr>
              <w:tabs>
                <w:tab w:val="decimal" w:pos="81"/>
              </w:tabs>
              <w:rPr>
                <w:rFonts w:asciiTheme="minorBidi" w:hAnsiTheme="minorBidi" w:cstheme="minorBidi"/>
                <w:noProof/>
                <w:rtl/>
              </w:rPr>
            </w:pPr>
          </w:p>
        </w:tc>
        <w:tc>
          <w:tcPr>
            <w:tcW w:w="1134" w:type="dxa"/>
            <w:vAlign w:val="bottom"/>
          </w:tcPr>
          <w:p w14:paraId="32EEFE3A" w14:textId="77777777" w:rsidR="00716652" w:rsidRPr="00D938A9" w:rsidRDefault="00716652" w:rsidP="00C8044C">
            <w:pPr>
              <w:pBdr>
                <w:bottom w:val="double" w:sz="4" w:space="1" w:color="auto"/>
              </w:pBdr>
              <w:tabs>
                <w:tab w:val="decimal" w:pos="81"/>
              </w:tabs>
              <w:rPr>
                <w:rFonts w:asciiTheme="minorBidi" w:hAnsiTheme="minorBidi" w:cstheme="minorBidi"/>
                <w:noProof/>
                <w:rtl/>
              </w:rPr>
            </w:pPr>
          </w:p>
        </w:tc>
        <w:tc>
          <w:tcPr>
            <w:tcW w:w="1134" w:type="dxa"/>
            <w:vAlign w:val="bottom"/>
          </w:tcPr>
          <w:p w14:paraId="159BD02A" w14:textId="77777777" w:rsidR="00716652" w:rsidRPr="00D938A9" w:rsidRDefault="00716652" w:rsidP="00C8044C">
            <w:pPr>
              <w:pBdr>
                <w:bottom w:val="double" w:sz="4" w:space="1" w:color="auto"/>
              </w:pBdr>
              <w:tabs>
                <w:tab w:val="decimal" w:pos="81"/>
              </w:tabs>
              <w:rPr>
                <w:rFonts w:asciiTheme="minorBidi" w:hAnsiTheme="minorBidi" w:cstheme="minorBidi"/>
                <w:noProof/>
                <w:rtl/>
              </w:rPr>
            </w:pPr>
          </w:p>
        </w:tc>
        <w:tc>
          <w:tcPr>
            <w:tcW w:w="993" w:type="dxa"/>
            <w:vAlign w:val="bottom"/>
          </w:tcPr>
          <w:p w14:paraId="158D8D9D" w14:textId="77777777" w:rsidR="00716652" w:rsidRPr="00D938A9" w:rsidRDefault="00716652" w:rsidP="00C8044C">
            <w:pPr>
              <w:pBdr>
                <w:bottom w:val="double" w:sz="4" w:space="1" w:color="auto"/>
              </w:pBdr>
              <w:tabs>
                <w:tab w:val="decimal" w:pos="81"/>
              </w:tabs>
              <w:rPr>
                <w:rFonts w:asciiTheme="minorBidi" w:hAnsiTheme="minorBidi" w:cstheme="minorBidi"/>
                <w:noProof/>
                <w:rtl/>
              </w:rPr>
            </w:pPr>
          </w:p>
        </w:tc>
      </w:tr>
      <w:tr w:rsidR="00716652" w:rsidRPr="00D938A9" w14:paraId="723BC3EB" w14:textId="6E282AF2" w:rsidTr="00C63F33">
        <w:trPr>
          <w:trHeight w:val="340"/>
        </w:trPr>
        <w:tc>
          <w:tcPr>
            <w:tcW w:w="4107" w:type="dxa"/>
            <w:vAlign w:val="bottom"/>
          </w:tcPr>
          <w:p w14:paraId="787E361F" w14:textId="7FEC8860" w:rsidR="00716652" w:rsidRPr="00D938A9" w:rsidRDefault="00716652" w:rsidP="00C8044C">
            <w:pPr>
              <w:tabs>
                <w:tab w:val="left" w:pos="284"/>
                <w:tab w:val="left" w:pos="567"/>
                <w:tab w:val="left" w:pos="851"/>
              </w:tabs>
              <w:rPr>
                <w:rFonts w:asciiTheme="minorBidi" w:hAnsiTheme="minorBidi" w:cstheme="minorBidi"/>
                <w:noProof/>
                <w:rtl/>
              </w:rPr>
            </w:pPr>
            <w:r w:rsidRPr="00D938A9">
              <w:rPr>
                <w:rFonts w:asciiTheme="minorBidi" w:hAnsiTheme="minorBidi" w:cstheme="minorBidi"/>
                <w:noProof/>
                <w:rtl/>
              </w:rPr>
              <w:tab/>
              <w:t>הפרשה לירידת ערך מכונות וציוד (</w:t>
            </w:r>
            <w:r w:rsidR="00C71783" w:rsidRPr="00D938A9">
              <w:rPr>
                <w:rFonts w:asciiTheme="minorBidi" w:hAnsiTheme="minorBidi" w:cstheme="minorBidi"/>
                <w:noProof/>
                <w:rtl/>
              </w:rPr>
              <w:t>ראו</w:t>
            </w:r>
            <w:r w:rsidRPr="00D938A9">
              <w:rPr>
                <w:rFonts w:asciiTheme="minorBidi" w:hAnsiTheme="minorBidi" w:cstheme="minorBidi"/>
                <w:noProof/>
                <w:rtl/>
              </w:rPr>
              <w:t xml:space="preserve"> </w:t>
            </w:r>
            <w:r w:rsidR="00D85398" w:rsidRPr="00D938A9">
              <w:rPr>
                <w:rFonts w:asciiTheme="minorBidi" w:hAnsiTheme="minorBidi" w:cstheme="minorBidi"/>
                <w:shd w:val="clear" w:color="auto" w:fill="DBE5F1"/>
                <w:rtl/>
              </w:rPr>
              <w:t>ג'</w:t>
            </w:r>
            <w:r w:rsidR="00D85398" w:rsidRPr="00D938A9">
              <w:rPr>
                <w:rFonts w:asciiTheme="minorBidi" w:hAnsiTheme="minorBidi" w:cstheme="minorBidi"/>
                <w:noProof/>
                <w:rtl/>
              </w:rPr>
              <w:t xml:space="preserve"> </w:t>
            </w:r>
            <w:r w:rsidR="00A51E27" w:rsidRPr="00D938A9">
              <w:rPr>
                <w:rFonts w:asciiTheme="minorBidi" w:hAnsiTheme="minorBidi" w:cstheme="minorBidi"/>
                <w:noProof/>
                <w:rtl/>
              </w:rPr>
              <w:t>להלן</w:t>
            </w:r>
            <w:r w:rsidRPr="00D938A9">
              <w:rPr>
                <w:rFonts w:asciiTheme="minorBidi" w:hAnsiTheme="minorBidi" w:cstheme="minorBidi"/>
                <w:noProof/>
                <w:rtl/>
              </w:rPr>
              <w:t>)</w:t>
            </w:r>
          </w:p>
        </w:tc>
        <w:tc>
          <w:tcPr>
            <w:tcW w:w="1134" w:type="dxa"/>
            <w:vAlign w:val="bottom"/>
          </w:tcPr>
          <w:p w14:paraId="1CEF3262" w14:textId="77777777" w:rsidR="00716652" w:rsidRPr="00D938A9" w:rsidRDefault="00716652" w:rsidP="00C8044C">
            <w:pPr>
              <w:pBdr>
                <w:bottom w:val="double" w:sz="4" w:space="1" w:color="auto"/>
              </w:pBdr>
              <w:tabs>
                <w:tab w:val="left" w:pos="284"/>
                <w:tab w:val="left" w:pos="567"/>
                <w:tab w:val="left" w:pos="851"/>
              </w:tabs>
              <w:rPr>
                <w:rFonts w:asciiTheme="minorBidi" w:hAnsiTheme="minorBidi" w:cstheme="minorBidi"/>
                <w:noProof/>
                <w:rtl/>
              </w:rPr>
            </w:pPr>
            <w:r w:rsidRPr="00D938A9">
              <w:rPr>
                <w:rFonts w:asciiTheme="minorBidi" w:hAnsiTheme="minorBidi" w:cstheme="minorBidi"/>
                <w:noProof/>
                <w:rtl/>
              </w:rPr>
              <w:t xml:space="preserve"> </w:t>
            </w:r>
          </w:p>
        </w:tc>
        <w:tc>
          <w:tcPr>
            <w:tcW w:w="1134" w:type="dxa"/>
            <w:vAlign w:val="bottom"/>
          </w:tcPr>
          <w:p w14:paraId="1F6C9B77" w14:textId="77777777" w:rsidR="00716652" w:rsidRPr="00D938A9" w:rsidRDefault="00716652" w:rsidP="00C8044C">
            <w:pPr>
              <w:pBdr>
                <w:bottom w:val="double" w:sz="4" w:space="1" w:color="auto"/>
              </w:pBdr>
              <w:tabs>
                <w:tab w:val="left" w:pos="284"/>
                <w:tab w:val="left" w:pos="567"/>
                <w:tab w:val="left" w:pos="851"/>
              </w:tabs>
              <w:rPr>
                <w:rFonts w:asciiTheme="minorBidi" w:hAnsiTheme="minorBidi" w:cstheme="minorBidi"/>
                <w:noProof/>
                <w:rtl/>
              </w:rPr>
            </w:pPr>
          </w:p>
        </w:tc>
        <w:tc>
          <w:tcPr>
            <w:tcW w:w="1134" w:type="dxa"/>
            <w:vAlign w:val="bottom"/>
          </w:tcPr>
          <w:p w14:paraId="2494F11C" w14:textId="77777777" w:rsidR="00716652" w:rsidRPr="00D938A9" w:rsidRDefault="00716652" w:rsidP="00C8044C">
            <w:pPr>
              <w:pBdr>
                <w:bottom w:val="double" w:sz="4" w:space="1" w:color="auto"/>
              </w:pBdr>
              <w:tabs>
                <w:tab w:val="left" w:pos="284"/>
                <w:tab w:val="left" w:pos="567"/>
                <w:tab w:val="left" w:pos="851"/>
              </w:tabs>
              <w:rPr>
                <w:rFonts w:asciiTheme="minorBidi" w:hAnsiTheme="minorBidi" w:cstheme="minorBidi"/>
                <w:noProof/>
                <w:rtl/>
              </w:rPr>
            </w:pPr>
          </w:p>
        </w:tc>
        <w:tc>
          <w:tcPr>
            <w:tcW w:w="993" w:type="dxa"/>
            <w:vAlign w:val="bottom"/>
          </w:tcPr>
          <w:p w14:paraId="00F28097" w14:textId="6DC30874" w:rsidR="00716652" w:rsidRPr="00D938A9" w:rsidRDefault="00716652" w:rsidP="00C8044C">
            <w:pPr>
              <w:pBdr>
                <w:bottom w:val="double" w:sz="4" w:space="1" w:color="auto"/>
              </w:pBdr>
              <w:tabs>
                <w:tab w:val="left" w:pos="284"/>
                <w:tab w:val="left" w:pos="567"/>
                <w:tab w:val="left" w:pos="851"/>
              </w:tabs>
              <w:rPr>
                <w:rFonts w:asciiTheme="minorBidi" w:hAnsiTheme="minorBidi" w:cstheme="minorBidi"/>
                <w:noProof/>
                <w:rtl/>
              </w:rPr>
            </w:pPr>
          </w:p>
        </w:tc>
      </w:tr>
    </w:tbl>
    <w:p w14:paraId="79D80EDF" w14:textId="160479D5" w:rsidR="00716652" w:rsidRPr="00D938A9" w:rsidRDefault="00716652" w:rsidP="00C8044C">
      <w:pPr>
        <w:ind w:left="800"/>
        <w:rPr>
          <w:rFonts w:asciiTheme="minorBidi" w:hAnsiTheme="minorBidi" w:cstheme="minorBidi"/>
          <w:rtl/>
        </w:rPr>
      </w:pPr>
    </w:p>
    <w:p w14:paraId="701DB5FC" w14:textId="77777777" w:rsidR="0034123C" w:rsidRPr="00D938A9" w:rsidRDefault="0034123C" w:rsidP="00C8044C">
      <w:pPr>
        <w:pStyle w:val="Caption"/>
        <w:spacing w:before="0" w:after="0"/>
        <w:rPr>
          <w:rFonts w:asciiTheme="minorBidi" w:hAnsiTheme="minorBidi" w:cstheme="minorBidi"/>
        </w:rPr>
      </w:pPr>
    </w:p>
    <w:p w14:paraId="70BF7A2B" w14:textId="75F98506" w:rsidR="00716652" w:rsidRPr="00D938A9" w:rsidRDefault="00716652">
      <w:pPr>
        <w:pStyle w:val="Caption"/>
        <w:numPr>
          <w:ilvl w:val="0"/>
          <w:numId w:val="120"/>
        </w:numPr>
        <w:spacing w:before="0" w:after="0"/>
        <w:rPr>
          <w:rFonts w:asciiTheme="minorBidi" w:hAnsiTheme="minorBidi" w:cstheme="minorBidi"/>
          <w:b/>
          <w:bCs w:val="0"/>
          <w:rtl/>
        </w:rPr>
      </w:pPr>
      <w:r w:rsidRPr="00D938A9">
        <w:rPr>
          <w:rFonts w:asciiTheme="minorBidi" w:hAnsiTheme="minorBidi" w:cstheme="minorBidi"/>
          <w:b/>
          <w:bCs w:val="0"/>
          <w:rtl/>
        </w:rPr>
        <w:t xml:space="preserve">בחודש יוני </w:t>
      </w:r>
      <w:r w:rsidR="00EE319D" w:rsidRPr="00D938A9">
        <w:rPr>
          <w:rFonts w:asciiTheme="minorBidi" w:hAnsiTheme="minorBidi" w:cstheme="minorBidi"/>
          <w:b/>
          <w:bCs w:val="0"/>
          <w:rtl/>
        </w:rPr>
        <w:t>202</w:t>
      </w:r>
      <w:r w:rsidR="00EE319D">
        <w:rPr>
          <w:rFonts w:asciiTheme="minorBidi" w:hAnsiTheme="minorBidi" w:cstheme="minorBidi" w:hint="cs"/>
          <w:b/>
          <w:bCs w:val="0"/>
          <w:rtl/>
        </w:rPr>
        <w:t>4</w:t>
      </w:r>
      <w:r w:rsidRPr="00D938A9">
        <w:rPr>
          <w:rFonts w:asciiTheme="minorBidi" w:hAnsiTheme="minorBidi" w:cstheme="minorBidi"/>
          <w:b/>
          <w:bCs w:val="0"/>
          <w:rtl/>
        </w:rPr>
        <w:t>, חוקקה ממשלת _____, מקום פעילותה של חברה בת של החברה, חוק המגביל במידה ניכרת את יצוא אחד המוצרים העיקריים שלה ששייך למגזר_____. בהתאם, בחנה החברה את הצורך בהפחתת ערכם של המתקנים המשמשים לייצור המוצר הנ"ל ששוויים הפנקסני לאותו מועד עמד על _____ אלפי ש"ח.</w:t>
      </w:r>
    </w:p>
    <w:p w14:paraId="7CBEB8E1" w14:textId="77777777" w:rsidR="00716652" w:rsidRPr="00D938A9" w:rsidRDefault="00716652" w:rsidP="00C8044C">
      <w:pPr>
        <w:ind w:left="1366" w:hanging="425"/>
        <w:jc w:val="both"/>
        <w:rPr>
          <w:rFonts w:asciiTheme="minorBidi" w:hAnsiTheme="minorBidi" w:cstheme="minorBidi"/>
          <w:noProof/>
          <w:rtl/>
        </w:rPr>
      </w:pPr>
    </w:p>
    <w:p w14:paraId="3BC79A48" w14:textId="1775649A" w:rsidR="00716652" w:rsidRPr="00D938A9" w:rsidRDefault="00716652" w:rsidP="00C8044C">
      <w:pPr>
        <w:pStyle w:val="Caption"/>
        <w:spacing w:before="0" w:after="0"/>
        <w:ind w:left="360"/>
        <w:rPr>
          <w:rFonts w:asciiTheme="minorBidi" w:hAnsiTheme="minorBidi" w:cstheme="minorBidi"/>
          <w:b/>
          <w:bCs w:val="0"/>
          <w:rtl/>
        </w:rPr>
      </w:pPr>
      <w:r w:rsidRPr="00D938A9">
        <w:rPr>
          <w:rFonts w:asciiTheme="minorBidi" w:hAnsiTheme="minorBidi" w:cstheme="minorBidi"/>
          <w:b/>
          <w:bCs w:val="0"/>
          <w:rtl/>
        </w:rPr>
        <w:t>הסכום בר</w:t>
      </w:r>
      <w:r w:rsidR="001B3557" w:rsidRPr="00D938A9">
        <w:rPr>
          <w:rFonts w:asciiTheme="minorBidi" w:hAnsiTheme="minorBidi" w:cstheme="minorBidi"/>
          <w:b/>
          <w:bCs w:val="0"/>
          <w:rtl/>
        </w:rPr>
        <w:t>-</w:t>
      </w:r>
      <w:r w:rsidRPr="00D938A9">
        <w:rPr>
          <w:rFonts w:asciiTheme="minorBidi" w:hAnsiTheme="minorBidi" w:cstheme="minorBidi"/>
          <w:b/>
          <w:bCs w:val="0"/>
          <w:rtl/>
        </w:rPr>
        <w:t xml:space="preserve">ההשבה של מתקני הייצור הנ"ל, נקבע בהתייחס ליחידה מניבת המזומנים אליה הם משתייכים, על בסיס שווי השימוש שלה, שגבוה מהשווי ההוגן בניכוי עלויות למכירה / השווי ההוגן בניכוי עלויות למכירה של היחידה אינו ניתן לקביעה. </w:t>
      </w:r>
    </w:p>
    <w:p w14:paraId="73769073" w14:textId="77777777" w:rsidR="00716652" w:rsidRPr="00D938A9" w:rsidRDefault="00716652" w:rsidP="00C8044C">
      <w:pPr>
        <w:ind w:left="1389"/>
        <w:jc w:val="both"/>
        <w:rPr>
          <w:rFonts w:asciiTheme="minorBidi" w:hAnsiTheme="minorBidi" w:cstheme="minorBidi"/>
          <w:color w:val="000000"/>
          <w:rtl/>
        </w:rPr>
      </w:pPr>
    </w:p>
    <w:p w14:paraId="269072E1" w14:textId="40A05A14" w:rsidR="00716652" w:rsidRPr="00D938A9" w:rsidRDefault="00716652" w:rsidP="00C8044C">
      <w:pPr>
        <w:pStyle w:val="Caption"/>
        <w:spacing w:before="0" w:after="0"/>
        <w:ind w:left="360"/>
        <w:rPr>
          <w:rFonts w:asciiTheme="minorBidi" w:hAnsiTheme="minorBidi" w:cstheme="minorBidi"/>
          <w:b/>
          <w:bCs w:val="0"/>
          <w:rtl/>
        </w:rPr>
      </w:pPr>
      <w:r w:rsidRPr="00D938A9">
        <w:rPr>
          <w:rFonts w:asciiTheme="minorBidi" w:hAnsiTheme="minorBidi" w:cstheme="minorBidi"/>
          <w:b/>
          <w:bCs w:val="0"/>
          <w:rtl/>
        </w:rPr>
        <w:t>שיעור הניכיון ששימש את החברה בה</w:t>
      </w:r>
      <w:r w:rsidR="00773478" w:rsidRPr="00D938A9">
        <w:rPr>
          <w:rFonts w:asciiTheme="minorBidi" w:hAnsiTheme="minorBidi" w:cstheme="minorBidi"/>
          <w:b/>
          <w:bCs w:val="0"/>
          <w:rtl/>
        </w:rPr>
        <w:t>י</w:t>
      </w:r>
      <w:r w:rsidRPr="00D938A9">
        <w:rPr>
          <w:rFonts w:asciiTheme="minorBidi" w:hAnsiTheme="minorBidi" w:cstheme="minorBidi"/>
          <w:b/>
          <w:bCs w:val="0"/>
          <w:rtl/>
        </w:rPr>
        <w:t xml:space="preserve">וון תזרים המזומנים הינו שיעור היוון שנתי של %__ (לפני מס). </w:t>
      </w:r>
    </w:p>
    <w:p w14:paraId="0E93F92F" w14:textId="77777777" w:rsidR="00716652" w:rsidRPr="00D938A9" w:rsidRDefault="00716652" w:rsidP="00C8044C">
      <w:pPr>
        <w:jc w:val="both"/>
        <w:rPr>
          <w:rFonts w:asciiTheme="minorBidi" w:hAnsiTheme="minorBidi" w:cstheme="minorBidi"/>
          <w:b/>
          <w:bCs/>
          <w:noProof/>
          <w:sz w:val="16"/>
          <w:szCs w:val="16"/>
          <w:rtl/>
        </w:rPr>
      </w:pPr>
    </w:p>
    <w:p w14:paraId="5DCB3293" w14:textId="2BDFF935" w:rsidR="00716652" w:rsidRPr="00D938A9" w:rsidRDefault="00716652" w:rsidP="00C8044C">
      <w:pPr>
        <w:pStyle w:val="ListParagraph"/>
        <w:tabs>
          <w:tab w:val="left" w:pos="1792"/>
        </w:tabs>
        <w:ind w:left="360"/>
        <w:jc w:val="both"/>
        <w:rPr>
          <w:rStyle w:val="a"/>
          <w:rFonts w:asciiTheme="minorBidi" w:hAnsiTheme="minorBidi" w:cstheme="minorBidi"/>
          <w:b/>
          <w:sz w:val="20"/>
          <w:szCs w:val="20"/>
          <w:u w:val="none"/>
          <w:rtl/>
        </w:rPr>
      </w:pPr>
      <w:r w:rsidRPr="00D938A9">
        <w:rPr>
          <w:rStyle w:val="a"/>
          <w:rFonts w:asciiTheme="minorBidi" w:hAnsiTheme="minorBidi" w:cstheme="minorBidi"/>
          <w:b/>
          <w:sz w:val="20"/>
          <w:szCs w:val="20"/>
          <w:u w:val="none"/>
          <w:rtl/>
        </w:rPr>
        <w:t>במידה והסכום בר</w:t>
      </w:r>
      <w:r w:rsidR="001B3557" w:rsidRPr="00D938A9">
        <w:rPr>
          <w:rStyle w:val="a"/>
          <w:rFonts w:asciiTheme="minorBidi" w:hAnsiTheme="minorBidi" w:cstheme="minorBidi"/>
          <w:b/>
          <w:sz w:val="20"/>
          <w:szCs w:val="20"/>
          <w:u w:val="none"/>
          <w:rtl/>
        </w:rPr>
        <w:t>-</w:t>
      </w:r>
      <w:r w:rsidRPr="00D938A9">
        <w:rPr>
          <w:rStyle w:val="a"/>
          <w:rFonts w:asciiTheme="minorBidi" w:hAnsiTheme="minorBidi" w:cstheme="minorBidi"/>
          <w:b/>
          <w:sz w:val="20"/>
          <w:szCs w:val="20"/>
          <w:u w:val="none"/>
          <w:rtl/>
        </w:rPr>
        <w:t xml:space="preserve">השבה נקבע לפי שווי הוגן בניכוי עלויות </w:t>
      </w:r>
      <w:r w:rsidR="00983345" w:rsidRPr="00D938A9">
        <w:rPr>
          <w:rStyle w:val="a"/>
          <w:rFonts w:asciiTheme="minorBidi" w:hAnsiTheme="minorBidi" w:cstheme="minorBidi"/>
          <w:b/>
          <w:sz w:val="20"/>
          <w:szCs w:val="20"/>
          <w:u w:val="none"/>
          <w:rtl/>
        </w:rPr>
        <w:t xml:space="preserve">מימוש, יש לספק את הגילויים הנדרשים בסעיף 130(ו) של </w:t>
      </w:r>
      <w:r w:rsidR="00983345" w:rsidRPr="00ED5F6C">
        <w:rPr>
          <w:rStyle w:val="a"/>
          <w:rFonts w:ascii="Georgia" w:hAnsi="Georgia" w:cstheme="minorBidi"/>
          <w:bCs/>
          <w:sz w:val="20"/>
          <w:szCs w:val="20"/>
          <w:u w:val="none"/>
        </w:rPr>
        <w:t>IAS 36</w:t>
      </w:r>
      <w:r w:rsidR="00983345" w:rsidRPr="00D938A9">
        <w:rPr>
          <w:rStyle w:val="a"/>
          <w:rFonts w:asciiTheme="minorBidi" w:hAnsiTheme="minorBidi" w:cstheme="minorBidi"/>
          <w:b/>
          <w:sz w:val="20"/>
          <w:szCs w:val="20"/>
          <w:u w:val="none"/>
          <w:rtl/>
        </w:rPr>
        <w:t>, וכן</w:t>
      </w:r>
      <w:r w:rsidRPr="00D938A9">
        <w:rPr>
          <w:rStyle w:val="a"/>
          <w:rFonts w:asciiTheme="minorBidi" w:hAnsiTheme="minorBidi" w:cstheme="minorBidi"/>
          <w:b/>
          <w:sz w:val="20"/>
          <w:szCs w:val="20"/>
          <w:u w:val="none"/>
          <w:rtl/>
        </w:rPr>
        <w:t xml:space="preserve"> - </w:t>
      </w:r>
    </w:p>
    <w:p w14:paraId="57601B93" w14:textId="5A3A5776" w:rsidR="00782265" w:rsidRPr="00D938A9" w:rsidRDefault="00716652" w:rsidP="00C8044C">
      <w:pPr>
        <w:pStyle w:val="Caption"/>
        <w:spacing w:before="0" w:after="0"/>
        <w:ind w:left="360"/>
        <w:rPr>
          <w:rFonts w:asciiTheme="minorBidi" w:hAnsiTheme="minorBidi" w:cstheme="minorBidi"/>
          <w:b/>
          <w:bCs w:val="0"/>
          <w:rtl/>
        </w:rPr>
      </w:pPr>
      <w:r w:rsidRPr="00D938A9">
        <w:rPr>
          <w:rFonts w:asciiTheme="minorBidi" w:hAnsiTheme="minorBidi" w:cstheme="minorBidi"/>
          <w:b/>
          <w:bCs w:val="0"/>
          <w:rtl/>
        </w:rPr>
        <w:t>הסכום בר</w:t>
      </w:r>
      <w:r w:rsidR="001B3557" w:rsidRPr="00D938A9">
        <w:rPr>
          <w:rFonts w:asciiTheme="minorBidi" w:hAnsiTheme="minorBidi" w:cstheme="minorBidi"/>
          <w:b/>
          <w:bCs w:val="0"/>
          <w:rtl/>
        </w:rPr>
        <w:t>-</w:t>
      </w:r>
      <w:r w:rsidRPr="00D938A9">
        <w:rPr>
          <w:rFonts w:asciiTheme="minorBidi" w:hAnsiTheme="minorBidi" w:cstheme="minorBidi"/>
          <w:b/>
          <w:bCs w:val="0"/>
          <w:rtl/>
        </w:rPr>
        <w:t xml:space="preserve">ההשבה של מתקני הייצור הנ"ל, נקבע על בסיס שווי הוגן בניכוי עלויות למכירה, שהינו גבוה משווי השימוש של המתקנים. שווי הוגן בניכוי עלויות למכירה כאמור נקבע בהתבסס על מחירי ציוד דומה בשוק פעיל. </w:t>
      </w:r>
    </w:p>
    <w:p w14:paraId="1D0EBF01" w14:textId="77777777" w:rsidR="00782265" w:rsidRPr="00D938A9" w:rsidRDefault="00782265" w:rsidP="00C8044C">
      <w:pPr>
        <w:pStyle w:val="Caption"/>
        <w:spacing w:before="0" w:after="0"/>
        <w:ind w:left="360"/>
        <w:rPr>
          <w:rFonts w:asciiTheme="minorBidi" w:hAnsiTheme="minorBidi" w:cstheme="minorBidi"/>
          <w:b/>
          <w:bCs w:val="0"/>
          <w:rtl/>
        </w:rPr>
      </w:pPr>
    </w:p>
    <w:p w14:paraId="59C252B8" w14:textId="00713849" w:rsidR="00716652" w:rsidRPr="00D938A9" w:rsidRDefault="00716652" w:rsidP="00C8044C">
      <w:pPr>
        <w:pStyle w:val="Caption"/>
        <w:spacing w:before="0" w:after="0"/>
        <w:ind w:left="360"/>
        <w:rPr>
          <w:rFonts w:asciiTheme="minorBidi" w:hAnsiTheme="minorBidi" w:cstheme="minorBidi"/>
          <w:b/>
          <w:bCs w:val="0"/>
          <w:rtl/>
        </w:rPr>
      </w:pPr>
      <w:r w:rsidRPr="00D938A9">
        <w:rPr>
          <w:rFonts w:asciiTheme="minorBidi" w:hAnsiTheme="minorBidi" w:cstheme="minorBidi"/>
          <w:b/>
          <w:bCs w:val="0"/>
          <w:rtl/>
        </w:rPr>
        <w:t xml:space="preserve">כתוצאה מהאמור לעיל, רשמה החברה בשנת </w:t>
      </w:r>
      <w:r w:rsidR="00EE319D" w:rsidRPr="00D938A9">
        <w:rPr>
          <w:rFonts w:asciiTheme="minorBidi" w:hAnsiTheme="minorBidi" w:cstheme="minorBidi"/>
          <w:b/>
          <w:bCs w:val="0"/>
          <w:rtl/>
        </w:rPr>
        <w:t>202</w:t>
      </w:r>
      <w:r w:rsidR="00EE319D">
        <w:rPr>
          <w:rFonts w:asciiTheme="minorBidi" w:hAnsiTheme="minorBidi" w:cstheme="minorBidi" w:hint="cs"/>
          <w:b/>
          <w:bCs w:val="0"/>
          <w:rtl/>
        </w:rPr>
        <w:t>4</w:t>
      </w:r>
      <w:r w:rsidR="00EE319D" w:rsidRPr="00D938A9">
        <w:rPr>
          <w:rFonts w:asciiTheme="minorBidi" w:hAnsiTheme="minorBidi" w:cstheme="minorBidi"/>
          <w:b/>
          <w:bCs w:val="0"/>
          <w:rtl/>
        </w:rPr>
        <w:t xml:space="preserve"> </w:t>
      </w:r>
      <w:r w:rsidRPr="00D938A9">
        <w:rPr>
          <w:rFonts w:asciiTheme="minorBidi" w:hAnsiTheme="minorBidi" w:cstheme="minorBidi"/>
          <w:b/>
          <w:bCs w:val="0"/>
          <w:rtl/>
        </w:rPr>
        <w:t>הפרשה להפסד מירידת ערך בסך של ____ אלפי ש"ח, הכלולה בסעיף "</w:t>
      </w:r>
      <w:r w:rsidR="00A41F0A" w:rsidRPr="00D938A9">
        <w:rPr>
          <w:rFonts w:asciiTheme="minorBidi" w:hAnsiTheme="minorBidi" w:cstheme="minorBidi"/>
          <w:b/>
          <w:bCs w:val="0"/>
          <w:rtl/>
        </w:rPr>
        <w:t>הוצאות</w:t>
      </w:r>
      <w:r w:rsidRPr="00D938A9">
        <w:rPr>
          <w:rFonts w:asciiTheme="minorBidi" w:hAnsiTheme="minorBidi" w:cstheme="minorBidi"/>
          <w:b/>
          <w:bCs w:val="0"/>
          <w:rtl/>
        </w:rPr>
        <w:t xml:space="preserve"> (</w:t>
      </w:r>
      <w:r w:rsidR="00A41F0A" w:rsidRPr="00D938A9">
        <w:rPr>
          <w:rFonts w:asciiTheme="minorBidi" w:hAnsiTheme="minorBidi" w:cstheme="minorBidi"/>
          <w:b/>
          <w:bCs w:val="0"/>
          <w:rtl/>
        </w:rPr>
        <w:t>הכנסות</w:t>
      </w:r>
      <w:r w:rsidRPr="00D938A9">
        <w:rPr>
          <w:rFonts w:asciiTheme="minorBidi" w:hAnsiTheme="minorBidi" w:cstheme="minorBidi"/>
          <w:b/>
          <w:bCs w:val="0"/>
          <w:rtl/>
        </w:rPr>
        <w:t xml:space="preserve">) אחרות" </w:t>
      </w:r>
      <w:r w:rsidR="000A70D0" w:rsidRPr="00D938A9">
        <w:rPr>
          <w:rFonts w:asciiTheme="minorBidi" w:hAnsiTheme="minorBidi" w:cstheme="minorBidi"/>
          <w:b/>
          <w:bCs w:val="0"/>
          <w:rtl/>
        </w:rPr>
        <w:t xml:space="preserve">בדוח רווח או הפסד </w:t>
      </w:r>
      <w:r w:rsidRPr="00D938A9">
        <w:rPr>
          <w:rFonts w:asciiTheme="minorBidi" w:hAnsiTheme="minorBidi" w:cstheme="minorBidi"/>
          <w:b/>
          <w:bCs w:val="0"/>
          <w:rtl/>
        </w:rPr>
        <w:t>(</w:t>
      </w:r>
      <w:r w:rsidR="00C71783" w:rsidRPr="00D938A9">
        <w:rPr>
          <w:rFonts w:asciiTheme="minorBidi" w:hAnsiTheme="minorBidi" w:cstheme="minorBidi"/>
          <w:b/>
          <w:bCs w:val="0"/>
          <w:rtl/>
        </w:rPr>
        <w:t>ראו</w:t>
      </w:r>
      <w:r w:rsidRPr="00D938A9">
        <w:rPr>
          <w:rFonts w:asciiTheme="minorBidi" w:hAnsiTheme="minorBidi" w:cstheme="minorBidi"/>
          <w:b/>
          <w:bCs w:val="0"/>
          <w:rtl/>
        </w:rPr>
        <w:t xml:space="preserve"> גם ביאור </w:t>
      </w:r>
      <w:r w:rsidR="00FD4AB7" w:rsidRPr="00D938A9">
        <w:rPr>
          <w:rFonts w:asciiTheme="minorBidi" w:hAnsiTheme="minorBidi" w:cstheme="minorBidi"/>
          <w:b/>
          <w:bCs w:val="0"/>
          <w:shd w:val="clear" w:color="auto" w:fill="DBE5F1"/>
          <w:rtl/>
        </w:rPr>
        <w:t>2</w:t>
      </w:r>
      <w:r w:rsidR="003B1FFD" w:rsidRPr="00D938A9">
        <w:rPr>
          <w:rFonts w:asciiTheme="minorBidi" w:hAnsiTheme="minorBidi" w:cstheme="minorBidi"/>
          <w:b/>
          <w:bCs w:val="0"/>
          <w:shd w:val="clear" w:color="auto" w:fill="DBE5F1"/>
          <w:rtl/>
        </w:rPr>
        <w:t>9</w:t>
      </w:r>
      <w:r w:rsidRPr="00D938A9">
        <w:rPr>
          <w:rFonts w:asciiTheme="minorBidi" w:hAnsiTheme="minorBidi" w:cstheme="minorBidi"/>
          <w:b/>
          <w:bCs w:val="0"/>
          <w:rtl/>
        </w:rPr>
        <w:t>).</w:t>
      </w:r>
    </w:p>
    <w:p w14:paraId="0EEC3004" w14:textId="77777777" w:rsidR="00E07A04" w:rsidRPr="00D938A9" w:rsidRDefault="00E07A04" w:rsidP="00C8044C">
      <w:pPr>
        <w:ind w:left="1389" w:hanging="23"/>
        <w:jc w:val="both"/>
        <w:rPr>
          <w:rFonts w:asciiTheme="minorBidi" w:hAnsiTheme="minorBidi" w:cstheme="minorBidi"/>
          <w:noProof/>
          <w:rtl/>
        </w:rPr>
      </w:pPr>
    </w:p>
    <w:p w14:paraId="15FAD4C2" w14:textId="1884CA11" w:rsidR="00716652" w:rsidRPr="00D938A9" w:rsidRDefault="00716652" w:rsidP="00C8044C">
      <w:pPr>
        <w:pStyle w:val="ListParagraph"/>
        <w:tabs>
          <w:tab w:val="left" w:pos="1792"/>
        </w:tabs>
        <w:ind w:left="360"/>
        <w:jc w:val="both"/>
        <w:rPr>
          <w:rStyle w:val="a"/>
          <w:rFonts w:asciiTheme="minorBidi" w:hAnsiTheme="minorBidi" w:cstheme="minorBidi"/>
          <w:b/>
          <w:sz w:val="20"/>
          <w:szCs w:val="20"/>
          <w:u w:val="none"/>
          <w:rtl/>
        </w:rPr>
      </w:pPr>
      <w:r w:rsidRPr="00D938A9">
        <w:rPr>
          <w:rStyle w:val="a"/>
          <w:rFonts w:asciiTheme="minorBidi" w:hAnsiTheme="minorBidi" w:cstheme="minorBidi"/>
          <w:b/>
          <w:sz w:val="20"/>
          <w:szCs w:val="20"/>
          <w:u w:val="none"/>
          <w:rtl/>
        </w:rPr>
        <w:t>כאשר בוחנים יחידה מניבת מזומנים לצורך בחינת ירידת ערך של רכוש, יש לבחון גם אם אין מוניטין, ברמת היחידה, או ברמה גבוהה יותר, שיש ליחסו ליחידה המניבת מזומנים ולבחנו ביחד איתה (בהתאם למבחנים שנקבעו ב</w:t>
      </w:r>
      <w:r w:rsidR="00DC02E7" w:rsidRPr="00D938A9">
        <w:rPr>
          <w:rStyle w:val="a"/>
          <w:rFonts w:asciiTheme="minorBidi" w:hAnsiTheme="minorBidi" w:cstheme="minorBidi"/>
          <w:b/>
          <w:sz w:val="20"/>
          <w:szCs w:val="20"/>
          <w:u w:val="none"/>
          <w:rtl/>
        </w:rPr>
        <w:t>-</w:t>
      </w:r>
      <w:r w:rsidRPr="00D938A9">
        <w:rPr>
          <w:rStyle w:val="a"/>
          <w:rFonts w:asciiTheme="minorBidi" w:hAnsiTheme="minorBidi" w:cstheme="minorBidi"/>
          <w:b/>
          <w:sz w:val="20"/>
          <w:szCs w:val="20"/>
          <w:u w:val="none"/>
          <w:rtl/>
        </w:rPr>
        <w:t xml:space="preserve"> </w:t>
      </w:r>
      <w:r w:rsidRPr="00ED5F6C">
        <w:rPr>
          <w:rStyle w:val="a"/>
          <w:rFonts w:ascii="Georgia" w:hAnsi="Georgia" w:cstheme="minorBidi"/>
          <w:bCs/>
          <w:sz w:val="20"/>
          <w:szCs w:val="20"/>
          <w:u w:val="none"/>
        </w:rPr>
        <w:t>IAS 36</w:t>
      </w:r>
      <w:r w:rsidRPr="00D938A9">
        <w:rPr>
          <w:rStyle w:val="a"/>
          <w:rFonts w:asciiTheme="minorBidi" w:hAnsiTheme="minorBidi" w:cstheme="minorBidi"/>
          <w:b/>
          <w:sz w:val="20"/>
          <w:szCs w:val="20"/>
          <w:u w:val="none"/>
          <w:rtl/>
        </w:rPr>
        <w:t>). סכום בר</w:t>
      </w:r>
      <w:r w:rsidR="001B3557" w:rsidRPr="00D938A9">
        <w:rPr>
          <w:rStyle w:val="a"/>
          <w:rFonts w:asciiTheme="minorBidi" w:hAnsiTheme="minorBidi" w:cstheme="minorBidi"/>
          <w:b/>
          <w:sz w:val="20"/>
          <w:szCs w:val="20"/>
          <w:u w:val="none"/>
          <w:rtl/>
        </w:rPr>
        <w:t>-</w:t>
      </w:r>
      <w:r w:rsidRPr="00D938A9">
        <w:rPr>
          <w:rStyle w:val="a"/>
          <w:rFonts w:asciiTheme="minorBidi" w:hAnsiTheme="minorBidi" w:cstheme="minorBidi"/>
          <w:b/>
          <w:sz w:val="20"/>
          <w:szCs w:val="20"/>
          <w:u w:val="none"/>
          <w:rtl/>
        </w:rPr>
        <w:t>השבה של יחיד</w:t>
      </w:r>
      <w:r w:rsidR="00B60834" w:rsidRPr="00D938A9">
        <w:rPr>
          <w:rStyle w:val="a"/>
          <w:rFonts w:asciiTheme="minorBidi" w:hAnsiTheme="minorBidi" w:cstheme="minorBidi"/>
          <w:b/>
          <w:sz w:val="20"/>
          <w:szCs w:val="20"/>
          <w:u w:val="none"/>
          <w:rtl/>
        </w:rPr>
        <w:t>ה</w:t>
      </w:r>
      <w:r w:rsidRPr="00D938A9">
        <w:rPr>
          <w:rStyle w:val="a"/>
          <w:rFonts w:asciiTheme="minorBidi" w:hAnsiTheme="minorBidi" w:cstheme="minorBidi"/>
          <w:b/>
          <w:sz w:val="20"/>
          <w:szCs w:val="20"/>
          <w:u w:val="none"/>
          <w:rtl/>
        </w:rPr>
        <w:t xml:space="preserve"> מניבת מזומנים הנמוך </w:t>
      </w:r>
      <w:r w:rsidR="00407D0A" w:rsidRPr="00D938A9">
        <w:rPr>
          <w:rStyle w:val="a"/>
          <w:rFonts w:asciiTheme="minorBidi" w:hAnsiTheme="minorBidi" w:cstheme="minorBidi"/>
          <w:b/>
          <w:sz w:val="20"/>
          <w:szCs w:val="20"/>
          <w:u w:val="none"/>
          <w:rtl/>
        </w:rPr>
        <w:t>מערכה</w:t>
      </w:r>
      <w:r w:rsidRPr="00D938A9">
        <w:rPr>
          <w:rStyle w:val="a"/>
          <w:rFonts w:asciiTheme="minorBidi" w:hAnsiTheme="minorBidi" w:cstheme="minorBidi"/>
          <w:b/>
          <w:sz w:val="20"/>
          <w:szCs w:val="20"/>
          <w:u w:val="none"/>
          <w:rtl/>
        </w:rPr>
        <w:t xml:space="preserve"> בספרים, יכול גם להשליך על הפחתת </w:t>
      </w:r>
      <w:r w:rsidR="00407D0A" w:rsidRPr="00D938A9">
        <w:rPr>
          <w:rStyle w:val="a"/>
          <w:rFonts w:asciiTheme="minorBidi" w:hAnsiTheme="minorBidi" w:cstheme="minorBidi"/>
          <w:b/>
          <w:sz w:val="20"/>
          <w:szCs w:val="20"/>
          <w:u w:val="none"/>
          <w:rtl/>
        </w:rPr>
        <w:t xml:space="preserve">ערכם בספרים </w:t>
      </w:r>
      <w:r w:rsidRPr="00D938A9">
        <w:rPr>
          <w:rStyle w:val="a"/>
          <w:rFonts w:asciiTheme="minorBidi" w:hAnsiTheme="minorBidi" w:cstheme="minorBidi"/>
          <w:b/>
          <w:sz w:val="20"/>
          <w:szCs w:val="20"/>
          <w:u w:val="none"/>
          <w:rtl/>
        </w:rPr>
        <w:t xml:space="preserve">של נכסים אחרים (בלתי מוחשיים, לדוגמא) העשויים להשתייך לאותה יחידה. </w:t>
      </w:r>
    </w:p>
    <w:p w14:paraId="52C0DF02" w14:textId="7D8F015C" w:rsidR="00716652" w:rsidRPr="00D938A9" w:rsidRDefault="00716652" w:rsidP="00C8044C">
      <w:pPr>
        <w:ind w:left="1417" w:hanging="567"/>
        <w:jc w:val="both"/>
        <w:rPr>
          <w:rFonts w:asciiTheme="minorBidi" w:hAnsiTheme="minorBidi" w:cstheme="minorBidi"/>
          <w:noProof/>
          <w:rtl/>
        </w:rPr>
      </w:pPr>
    </w:p>
    <w:p w14:paraId="4C3822F9" w14:textId="300B50F5" w:rsidR="00716652" w:rsidRPr="00D938A9" w:rsidRDefault="00716652">
      <w:pPr>
        <w:pStyle w:val="Caption"/>
        <w:numPr>
          <w:ilvl w:val="0"/>
          <w:numId w:val="120"/>
        </w:numPr>
        <w:spacing w:before="0" w:after="0"/>
        <w:rPr>
          <w:rFonts w:asciiTheme="minorBidi" w:hAnsiTheme="minorBidi" w:cstheme="minorBidi"/>
          <w:b/>
          <w:bCs w:val="0"/>
          <w:rtl/>
        </w:rPr>
      </w:pPr>
      <w:r w:rsidRPr="00D938A9">
        <w:rPr>
          <w:rFonts w:asciiTheme="minorBidi" w:hAnsiTheme="minorBidi" w:cstheme="minorBidi"/>
          <w:b/>
          <w:bCs w:val="0"/>
          <w:rtl/>
        </w:rPr>
        <w:t xml:space="preserve">סך </w:t>
      </w:r>
      <w:r w:rsidR="00B60834" w:rsidRPr="00D938A9">
        <w:rPr>
          <w:rFonts w:asciiTheme="minorBidi" w:hAnsiTheme="minorBidi" w:cstheme="minorBidi"/>
          <w:b/>
          <w:bCs w:val="0"/>
          <w:rtl/>
        </w:rPr>
        <w:t>ה</w:t>
      </w:r>
      <w:r w:rsidRPr="00D938A9">
        <w:rPr>
          <w:rFonts w:asciiTheme="minorBidi" w:hAnsiTheme="minorBidi" w:cstheme="minorBidi"/>
          <w:b/>
          <w:bCs w:val="0"/>
          <w:rtl/>
        </w:rPr>
        <w:t>השקעה המתוכננת בהרחבת המפעל נאמד בכ-___ מיליון ש"ח. ההשקעה אושרה על ידי מרכז ההשקעות בהתאם לחוק לעידוד השקעות הון, תשי"ט-1959 (</w:t>
      </w:r>
      <w:r w:rsidR="00C71783" w:rsidRPr="00D938A9">
        <w:rPr>
          <w:rFonts w:asciiTheme="minorBidi" w:hAnsiTheme="minorBidi" w:cstheme="minorBidi"/>
          <w:b/>
          <w:bCs w:val="0"/>
          <w:rtl/>
        </w:rPr>
        <w:t>ראו</w:t>
      </w:r>
      <w:r w:rsidRPr="00D938A9">
        <w:rPr>
          <w:rFonts w:asciiTheme="minorBidi" w:hAnsiTheme="minorBidi" w:cstheme="minorBidi"/>
          <w:b/>
          <w:bCs w:val="0"/>
          <w:rtl/>
        </w:rPr>
        <w:t xml:space="preserve"> ביאור </w:t>
      </w:r>
      <w:r w:rsidR="00D85398" w:rsidRPr="00D938A9">
        <w:rPr>
          <w:rFonts w:asciiTheme="minorBidi" w:hAnsiTheme="minorBidi" w:cstheme="minorBidi"/>
          <w:b/>
          <w:bCs w:val="0"/>
          <w:shd w:val="clear" w:color="auto" w:fill="DBE5F1"/>
          <w:rtl/>
        </w:rPr>
        <w:t>18ד'</w:t>
      </w:r>
      <w:r w:rsidRPr="00D938A9">
        <w:rPr>
          <w:rFonts w:asciiTheme="minorBidi" w:hAnsiTheme="minorBidi" w:cstheme="minorBidi"/>
          <w:b/>
          <w:bCs w:val="0"/>
          <w:rtl/>
        </w:rPr>
        <w:t xml:space="preserve">). ההשקעה הכוללת תמומן על ידי מענק השקעה (בשיעור של %__) והיתרה תמומן מתוך אמצעים עצמיים. באשר להתקשרויות בגין הרחבת המפעל - </w:t>
      </w:r>
      <w:r w:rsidR="00C71783" w:rsidRPr="00D938A9">
        <w:rPr>
          <w:rFonts w:asciiTheme="minorBidi" w:hAnsiTheme="minorBidi" w:cstheme="minorBidi"/>
          <w:b/>
          <w:bCs w:val="0"/>
          <w:rtl/>
        </w:rPr>
        <w:t>ראו</w:t>
      </w:r>
      <w:r w:rsidRPr="00D938A9">
        <w:rPr>
          <w:rFonts w:asciiTheme="minorBidi" w:hAnsiTheme="minorBidi" w:cstheme="minorBidi"/>
          <w:b/>
          <w:bCs w:val="0"/>
          <w:rtl/>
        </w:rPr>
        <w:t xml:space="preserve"> ביאור </w:t>
      </w:r>
      <w:r w:rsidR="00FD4AB7" w:rsidRPr="00D938A9">
        <w:rPr>
          <w:rFonts w:asciiTheme="minorBidi" w:hAnsiTheme="minorBidi" w:cstheme="minorBidi"/>
          <w:b/>
          <w:bCs w:val="0"/>
          <w:shd w:val="clear" w:color="auto" w:fill="DBE5F1"/>
          <w:rtl/>
        </w:rPr>
        <w:t>2</w:t>
      </w:r>
      <w:r w:rsidR="00913120" w:rsidRPr="00D938A9">
        <w:rPr>
          <w:rFonts w:asciiTheme="minorBidi" w:hAnsiTheme="minorBidi" w:cstheme="minorBidi"/>
          <w:b/>
          <w:bCs w:val="0"/>
          <w:shd w:val="clear" w:color="auto" w:fill="DBE5F1"/>
          <w:rtl/>
        </w:rPr>
        <w:t>3</w:t>
      </w:r>
      <w:r w:rsidRPr="00D938A9">
        <w:rPr>
          <w:rFonts w:asciiTheme="minorBidi" w:hAnsiTheme="minorBidi" w:cstheme="minorBidi"/>
          <w:b/>
          <w:bCs w:val="0"/>
          <w:rtl/>
        </w:rPr>
        <w:t>.</w:t>
      </w:r>
    </w:p>
    <w:p w14:paraId="20A27CBB" w14:textId="77777777" w:rsidR="00897FF5" w:rsidRPr="00D938A9" w:rsidRDefault="00716652" w:rsidP="00C8044C">
      <w:pPr>
        <w:tabs>
          <w:tab w:val="left" w:pos="7068"/>
        </w:tabs>
        <w:bidi w:val="0"/>
        <w:rPr>
          <w:rFonts w:asciiTheme="minorBidi" w:hAnsiTheme="minorBidi" w:cstheme="minorBidi"/>
          <w:noProof/>
          <w:sz w:val="16"/>
          <w:szCs w:val="16"/>
        </w:rPr>
      </w:pPr>
      <w:r w:rsidRPr="00D938A9">
        <w:rPr>
          <w:rFonts w:asciiTheme="minorBidi" w:hAnsiTheme="minorBidi" w:cstheme="minorBidi"/>
          <w:noProof/>
          <w:sz w:val="16"/>
          <w:szCs w:val="16"/>
        </w:rPr>
        <w:tab/>
      </w:r>
    </w:p>
    <w:p w14:paraId="6BB510DC" w14:textId="66AE4171" w:rsidR="005544DF" w:rsidRPr="00D938A9" w:rsidRDefault="005544DF" w:rsidP="00C8044C">
      <w:pPr>
        <w:ind w:left="374"/>
        <w:jc w:val="both"/>
        <w:rPr>
          <w:rFonts w:asciiTheme="minorBidi" w:hAnsiTheme="minorBidi" w:cstheme="minorBidi"/>
          <w:color w:val="548DD4"/>
          <w:rtl/>
        </w:rPr>
      </w:pPr>
      <w:r w:rsidRPr="00ED5F6C">
        <w:rPr>
          <w:rFonts w:ascii="Georgia" w:hAnsi="Georgia" w:cstheme="minorBidi"/>
          <w:color w:val="548DD4"/>
        </w:rPr>
        <w:t>IAS 16</w:t>
      </w:r>
      <w:r w:rsidRPr="00ED5F6C">
        <w:rPr>
          <w:rFonts w:ascii="Georgia" w:hAnsi="Georgia" w:cstheme="minorBidi"/>
          <w:color w:val="548DD4"/>
          <w:rtl/>
        </w:rPr>
        <w:t xml:space="preserve"> </w:t>
      </w:r>
      <w:r w:rsidRPr="00D938A9">
        <w:rPr>
          <w:rFonts w:asciiTheme="minorBidi" w:hAnsiTheme="minorBidi" w:cstheme="minorBidi"/>
          <w:color w:val="548DD4"/>
          <w:rtl/>
        </w:rPr>
        <w:t>- סעיף 74(א)</w:t>
      </w:r>
    </w:p>
    <w:p w14:paraId="1C54BCAA" w14:textId="1288FACD" w:rsidR="005544DF" w:rsidRPr="00D938A9" w:rsidRDefault="005544DF">
      <w:pPr>
        <w:pStyle w:val="Caption"/>
        <w:numPr>
          <w:ilvl w:val="0"/>
          <w:numId w:val="120"/>
        </w:numPr>
        <w:spacing w:before="0" w:after="0"/>
        <w:rPr>
          <w:rFonts w:asciiTheme="minorBidi" w:hAnsiTheme="minorBidi" w:cstheme="minorBidi"/>
          <w:b/>
          <w:bCs w:val="0"/>
          <w:rtl/>
        </w:rPr>
      </w:pPr>
      <w:r w:rsidRPr="00D938A9">
        <w:rPr>
          <w:rFonts w:asciiTheme="minorBidi" w:hAnsiTheme="minorBidi" w:cstheme="minorBidi"/>
          <w:b/>
          <w:bCs w:val="0"/>
          <w:rtl/>
        </w:rPr>
        <w:t xml:space="preserve">הלוואות מתאגידים בנקאיים מובטחות על ידי שעבוד קרקע ומבנים בסך ____ אלפי ש"ח (31 בדצמבר </w:t>
      </w:r>
      <w:r w:rsidR="00EE319D" w:rsidRPr="00D938A9">
        <w:rPr>
          <w:rFonts w:asciiTheme="minorBidi" w:hAnsiTheme="minorBidi" w:cstheme="minorBidi"/>
          <w:b/>
          <w:bCs w:val="0"/>
          <w:rtl/>
        </w:rPr>
        <w:t>202</w:t>
      </w:r>
      <w:r w:rsidR="00EE319D">
        <w:rPr>
          <w:rFonts w:asciiTheme="minorBidi" w:hAnsiTheme="minorBidi" w:cstheme="minorBidi" w:hint="cs"/>
          <w:b/>
          <w:bCs w:val="0"/>
          <w:rtl/>
        </w:rPr>
        <w:t>3</w:t>
      </w:r>
      <w:r w:rsidR="00EE319D" w:rsidRPr="00D938A9">
        <w:rPr>
          <w:rFonts w:asciiTheme="minorBidi" w:hAnsiTheme="minorBidi" w:cstheme="minorBidi"/>
          <w:b/>
          <w:bCs w:val="0"/>
          <w:rtl/>
        </w:rPr>
        <w:t xml:space="preserve"> </w:t>
      </w:r>
      <w:r w:rsidRPr="00D938A9">
        <w:rPr>
          <w:rFonts w:asciiTheme="minorBidi" w:hAnsiTheme="minorBidi" w:cstheme="minorBidi"/>
          <w:b/>
          <w:bCs w:val="0"/>
          <w:rtl/>
        </w:rPr>
        <w:t xml:space="preserve">- ____ אלפי ש"ח). באשר למידע נוסף לגבי שעבודים על הנכסים - ראו ביאור </w:t>
      </w:r>
      <w:r w:rsidRPr="00D938A9">
        <w:rPr>
          <w:rFonts w:asciiTheme="minorBidi" w:hAnsiTheme="minorBidi" w:cstheme="minorBidi"/>
          <w:b/>
          <w:bCs w:val="0"/>
          <w:shd w:val="clear" w:color="auto" w:fill="DBE5F1"/>
          <w:rtl/>
        </w:rPr>
        <w:t>32</w:t>
      </w:r>
      <w:r w:rsidRPr="00D938A9">
        <w:rPr>
          <w:rFonts w:asciiTheme="minorBidi" w:hAnsiTheme="minorBidi" w:cstheme="minorBidi"/>
          <w:b/>
          <w:bCs w:val="0"/>
          <w:rtl/>
        </w:rPr>
        <w:t>.</w:t>
      </w:r>
    </w:p>
    <w:p w14:paraId="1497D659" w14:textId="2D114611" w:rsidR="00642E54" w:rsidRPr="00D938A9" w:rsidRDefault="00897FF5" w:rsidP="00C8044C">
      <w:pPr>
        <w:pStyle w:val="Caption"/>
        <w:spacing w:before="0" w:after="0"/>
        <w:rPr>
          <w:rFonts w:asciiTheme="minorBidi" w:hAnsiTheme="minorBidi" w:cstheme="minorBidi"/>
          <w:rtl/>
        </w:rPr>
      </w:pPr>
      <w:r w:rsidRPr="00D938A9">
        <w:rPr>
          <w:rFonts w:asciiTheme="minorBidi" w:hAnsiTheme="minorBidi" w:cstheme="minorBidi"/>
          <w:sz w:val="16"/>
          <w:szCs w:val="16"/>
        </w:rPr>
        <w:br w:type="page"/>
      </w:r>
      <w:r w:rsidR="00642E54" w:rsidRPr="00D938A9">
        <w:rPr>
          <w:rFonts w:asciiTheme="minorBidi" w:hAnsiTheme="minorBidi" w:cstheme="minorBidi"/>
          <w:rtl/>
        </w:rPr>
        <w:lastRenderedPageBreak/>
        <w:t xml:space="preserve">ביאור 13 - רכוש קבוע </w:t>
      </w:r>
      <w:r w:rsidR="00642E54" w:rsidRPr="006C1B98">
        <w:rPr>
          <w:rFonts w:asciiTheme="minorBidi" w:hAnsiTheme="minorBidi" w:cstheme="minorBidi"/>
          <w:b/>
          <w:bCs w:val="0"/>
          <w:rtl/>
        </w:rPr>
        <w:t>(המשך)</w:t>
      </w:r>
      <w:r w:rsidR="00642E54" w:rsidRPr="00D938A9">
        <w:rPr>
          <w:rFonts w:asciiTheme="minorBidi" w:hAnsiTheme="minorBidi" w:cstheme="minorBidi"/>
          <w:rtl/>
        </w:rPr>
        <w:t>:</w:t>
      </w:r>
    </w:p>
    <w:p w14:paraId="5A8D3318" w14:textId="77777777" w:rsidR="00897FF5" w:rsidRPr="00D938A9" w:rsidRDefault="00897FF5" w:rsidP="00C8044C">
      <w:pPr>
        <w:ind w:left="1366" w:hanging="425"/>
        <w:jc w:val="both"/>
        <w:rPr>
          <w:rFonts w:asciiTheme="minorBidi" w:hAnsiTheme="minorBidi" w:cstheme="minorBidi"/>
          <w:b/>
          <w:bCs/>
          <w:rtl/>
        </w:rPr>
      </w:pPr>
    </w:p>
    <w:p w14:paraId="42FC92CE" w14:textId="0AB9B3CD" w:rsidR="001075B1" w:rsidRPr="00D938A9" w:rsidRDefault="001075B1" w:rsidP="00C8044C">
      <w:pPr>
        <w:ind w:left="374"/>
        <w:jc w:val="both"/>
        <w:rPr>
          <w:rFonts w:asciiTheme="minorBidi" w:hAnsiTheme="minorBidi" w:cstheme="minorBidi"/>
          <w:color w:val="548DD4"/>
          <w:rtl/>
        </w:rPr>
      </w:pPr>
      <w:r w:rsidRPr="00ED5F6C">
        <w:rPr>
          <w:rFonts w:ascii="Georgia" w:hAnsi="Georgia" w:cstheme="minorBidi"/>
          <w:color w:val="548DD4"/>
        </w:rPr>
        <w:t>IAS 16</w:t>
      </w:r>
      <w:r w:rsidRPr="00D938A9">
        <w:rPr>
          <w:rFonts w:asciiTheme="minorBidi" w:hAnsiTheme="minorBidi" w:cstheme="minorBidi"/>
          <w:color w:val="548DD4"/>
          <w:rtl/>
        </w:rPr>
        <w:t xml:space="preserve"> - סעיף 77(ה)</w:t>
      </w:r>
    </w:p>
    <w:p w14:paraId="7EF08441" w14:textId="40169257" w:rsidR="00716652" w:rsidRPr="00D938A9" w:rsidRDefault="00716652">
      <w:pPr>
        <w:pStyle w:val="Caption"/>
        <w:numPr>
          <w:ilvl w:val="0"/>
          <w:numId w:val="120"/>
        </w:numPr>
        <w:spacing w:before="0" w:after="0"/>
        <w:rPr>
          <w:rFonts w:asciiTheme="minorBidi" w:hAnsiTheme="minorBidi" w:cstheme="minorBidi"/>
          <w:b/>
          <w:bCs w:val="0"/>
          <w:rtl/>
        </w:rPr>
      </w:pPr>
      <w:r w:rsidRPr="00D938A9">
        <w:rPr>
          <w:rFonts w:asciiTheme="minorBidi" w:hAnsiTheme="minorBidi" w:cstheme="minorBidi"/>
          <w:b/>
          <w:bCs w:val="0"/>
          <w:rtl/>
        </w:rPr>
        <w:t>החברה</w:t>
      </w:r>
      <w:r w:rsidR="00DC02E7" w:rsidRPr="00D938A9">
        <w:rPr>
          <w:rFonts w:asciiTheme="minorBidi" w:hAnsiTheme="minorBidi" w:cstheme="minorBidi"/>
          <w:b/>
          <w:bCs w:val="0"/>
          <w:rtl/>
        </w:rPr>
        <w:t>/הקבוצה</w:t>
      </w:r>
      <w:r w:rsidRPr="00D938A9">
        <w:rPr>
          <w:rFonts w:asciiTheme="minorBidi" w:hAnsiTheme="minorBidi" w:cstheme="minorBidi"/>
          <w:b/>
          <w:bCs w:val="0"/>
          <w:rtl/>
        </w:rPr>
        <w:t xml:space="preserve"> מודדת קרקע ומבנים לפי מודל ההערכה מחדש. להלן הסכומים שהיו מוכרים בספרים לו החברה</w:t>
      </w:r>
      <w:r w:rsidR="00DC02E7" w:rsidRPr="00D938A9">
        <w:rPr>
          <w:rFonts w:asciiTheme="minorBidi" w:hAnsiTheme="minorBidi" w:cstheme="minorBidi"/>
          <w:b/>
          <w:bCs w:val="0"/>
          <w:rtl/>
        </w:rPr>
        <w:t>/הקבוצה</w:t>
      </w:r>
      <w:r w:rsidRPr="00D938A9">
        <w:rPr>
          <w:rFonts w:asciiTheme="minorBidi" w:hAnsiTheme="minorBidi" w:cstheme="minorBidi"/>
          <w:b/>
          <w:bCs w:val="0"/>
          <w:rtl/>
        </w:rPr>
        <w:t xml:space="preserve"> היתה בוחרת למדוד רכוש זה לפי מודל העלות:</w:t>
      </w:r>
    </w:p>
    <w:p w14:paraId="304C69D1" w14:textId="77777777" w:rsidR="0034123C" w:rsidRPr="00D938A9" w:rsidRDefault="0034123C" w:rsidP="00C8044C">
      <w:pPr>
        <w:pStyle w:val="Caption"/>
        <w:spacing w:before="0" w:after="0"/>
        <w:rPr>
          <w:rFonts w:asciiTheme="minorBidi" w:hAnsiTheme="minorBidi" w:cstheme="minorBidi"/>
          <w:shd w:val="clear" w:color="auto" w:fill="CCCCCC"/>
          <w:rtl/>
        </w:rPr>
      </w:pPr>
    </w:p>
    <w:p w14:paraId="6C0EB410" w14:textId="4C674199" w:rsidR="00716652" w:rsidRPr="00D938A9" w:rsidRDefault="00716652" w:rsidP="00C8044C">
      <w:pPr>
        <w:pStyle w:val="ListParagraph"/>
        <w:tabs>
          <w:tab w:val="left" w:pos="1792"/>
        </w:tabs>
        <w:ind w:left="360"/>
        <w:jc w:val="both"/>
        <w:rPr>
          <w:rStyle w:val="a"/>
          <w:rFonts w:asciiTheme="minorBidi" w:hAnsiTheme="minorBidi" w:cstheme="minorBidi"/>
          <w:b/>
          <w:sz w:val="20"/>
          <w:szCs w:val="20"/>
          <w:u w:val="none"/>
          <w:rtl/>
        </w:rPr>
      </w:pPr>
      <w:r w:rsidRPr="00D938A9">
        <w:rPr>
          <w:rStyle w:val="a"/>
          <w:rFonts w:asciiTheme="minorBidi" w:hAnsiTheme="minorBidi" w:cstheme="minorBidi"/>
          <w:b/>
          <w:sz w:val="20"/>
          <w:szCs w:val="20"/>
          <w:u w:val="none"/>
          <w:rtl/>
        </w:rPr>
        <w:t xml:space="preserve">בהתאם להוראות סעיף 77(ה) ב- </w:t>
      </w:r>
      <w:r w:rsidRPr="00ED5F6C">
        <w:rPr>
          <w:rStyle w:val="a"/>
          <w:rFonts w:ascii="Georgia" w:hAnsi="Georgia" w:cstheme="minorBidi"/>
          <w:bCs/>
          <w:sz w:val="20"/>
          <w:szCs w:val="20"/>
          <w:u w:val="none"/>
        </w:rPr>
        <w:t>IAS 16</w:t>
      </w:r>
      <w:r w:rsidRPr="00D938A9">
        <w:rPr>
          <w:rStyle w:val="a"/>
          <w:rFonts w:asciiTheme="minorBidi" w:hAnsiTheme="minorBidi" w:cstheme="minorBidi"/>
          <w:b/>
          <w:sz w:val="20"/>
          <w:szCs w:val="20"/>
          <w:u w:val="none"/>
          <w:rtl/>
        </w:rPr>
        <w:t xml:space="preserve"> - על חברה אשר בחרה במודל ההערכה מחדש להציג גם את עלותם של הפריטים שהוערכו מחדש, לדוגמא: </w:t>
      </w:r>
    </w:p>
    <w:tbl>
      <w:tblPr>
        <w:bidiVisual/>
        <w:tblW w:w="0" w:type="auto"/>
        <w:tblInd w:w="1616" w:type="dxa"/>
        <w:tblLook w:val="00A0" w:firstRow="1" w:lastRow="0" w:firstColumn="1" w:lastColumn="0" w:noHBand="0" w:noVBand="0"/>
      </w:tblPr>
      <w:tblGrid>
        <w:gridCol w:w="3827"/>
        <w:gridCol w:w="1417"/>
        <w:gridCol w:w="1276"/>
      </w:tblGrid>
      <w:tr w:rsidR="00716652" w:rsidRPr="00D938A9" w14:paraId="19DFAC87" w14:textId="77777777" w:rsidTr="0087304C">
        <w:trPr>
          <w:trHeight w:val="256"/>
        </w:trPr>
        <w:tc>
          <w:tcPr>
            <w:tcW w:w="3827" w:type="dxa"/>
          </w:tcPr>
          <w:p w14:paraId="0B1EACCC" w14:textId="77777777" w:rsidR="00716652" w:rsidRPr="00D938A9" w:rsidRDefault="00716652" w:rsidP="00C8044C">
            <w:pPr>
              <w:ind w:left="360"/>
              <w:jc w:val="center"/>
              <w:rPr>
                <w:rFonts w:asciiTheme="minorBidi" w:hAnsiTheme="minorBidi" w:cstheme="minorBidi"/>
                <w:b/>
                <w:bCs/>
                <w:noProof/>
                <w:rtl/>
              </w:rPr>
            </w:pPr>
          </w:p>
        </w:tc>
        <w:tc>
          <w:tcPr>
            <w:tcW w:w="2693" w:type="dxa"/>
            <w:gridSpan w:val="2"/>
          </w:tcPr>
          <w:p w14:paraId="32D7BFA3" w14:textId="77777777" w:rsidR="00716652" w:rsidRPr="00D938A9" w:rsidRDefault="00716652" w:rsidP="00C8044C">
            <w:pPr>
              <w:pBdr>
                <w:bottom w:val="single" w:sz="4" w:space="1" w:color="auto"/>
              </w:pBdr>
              <w:ind w:left="33"/>
              <w:jc w:val="center"/>
              <w:rPr>
                <w:rFonts w:asciiTheme="minorBidi" w:hAnsiTheme="minorBidi" w:cstheme="minorBidi"/>
                <w:b/>
                <w:bCs/>
                <w:rtl/>
              </w:rPr>
            </w:pPr>
            <w:r w:rsidRPr="00D938A9">
              <w:rPr>
                <w:rFonts w:asciiTheme="minorBidi" w:hAnsiTheme="minorBidi" w:cstheme="minorBidi"/>
                <w:b/>
                <w:bCs/>
                <w:rtl/>
              </w:rPr>
              <w:t>31 בדצמבר</w:t>
            </w:r>
          </w:p>
        </w:tc>
      </w:tr>
      <w:tr w:rsidR="00716652" w:rsidRPr="00D938A9" w14:paraId="30D5894E" w14:textId="77777777" w:rsidTr="0087304C">
        <w:trPr>
          <w:trHeight w:val="256"/>
        </w:trPr>
        <w:tc>
          <w:tcPr>
            <w:tcW w:w="3827" w:type="dxa"/>
          </w:tcPr>
          <w:p w14:paraId="34EA887E" w14:textId="77777777" w:rsidR="00716652" w:rsidRPr="00D938A9" w:rsidRDefault="00716652" w:rsidP="00C8044C">
            <w:pPr>
              <w:ind w:left="360"/>
              <w:jc w:val="center"/>
              <w:rPr>
                <w:rFonts w:asciiTheme="minorBidi" w:hAnsiTheme="minorBidi" w:cstheme="minorBidi"/>
                <w:b/>
                <w:bCs/>
                <w:noProof/>
                <w:rtl/>
              </w:rPr>
            </w:pPr>
          </w:p>
        </w:tc>
        <w:tc>
          <w:tcPr>
            <w:tcW w:w="1417" w:type="dxa"/>
          </w:tcPr>
          <w:p w14:paraId="24830E43" w14:textId="2C0A3961" w:rsidR="00716652" w:rsidRPr="00D938A9" w:rsidRDefault="00EE319D" w:rsidP="00C8044C">
            <w:pPr>
              <w:pBdr>
                <w:bottom w:val="single" w:sz="4" w:space="1" w:color="auto"/>
              </w:pBdr>
              <w:ind w:left="33"/>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276" w:type="dxa"/>
          </w:tcPr>
          <w:p w14:paraId="52C6D490" w14:textId="1F481858" w:rsidR="00716652" w:rsidRPr="00D938A9" w:rsidRDefault="00EE319D" w:rsidP="00C8044C">
            <w:pPr>
              <w:pBdr>
                <w:bottom w:val="single" w:sz="4" w:space="1" w:color="auto"/>
              </w:pBdr>
              <w:ind w:left="33"/>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r>
      <w:tr w:rsidR="00716652" w:rsidRPr="00D938A9" w14:paraId="70C8BD04" w14:textId="77777777" w:rsidTr="0087304C">
        <w:trPr>
          <w:trHeight w:val="256"/>
        </w:trPr>
        <w:tc>
          <w:tcPr>
            <w:tcW w:w="3827" w:type="dxa"/>
          </w:tcPr>
          <w:p w14:paraId="0B014BE2" w14:textId="77777777" w:rsidR="00716652" w:rsidRPr="00D938A9" w:rsidRDefault="00716652" w:rsidP="00C8044C">
            <w:pPr>
              <w:ind w:left="360"/>
              <w:rPr>
                <w:rFonts w:asciiTheme="minorBidi" w:hAnsiTheme="minorBidi" w:cstheme="minorBidi"/>
                <w:b/>
                <w:bCs/>
                <w:noProof/>
                <w:rtl/>
              </w:rPr>
            </w:pPr>
          </w:p>
        </w:tc>
        <w:tc>
          <w:tcPr>
            <w:tcW w:w="2693" w:type="dxa"/>
            <w:gridSpan w:val="2"/>
          </w:tcPr>
          <w:p w14:paraId="4BC8C8B6" w14:textId="77777777" w:rsidR="00716652" w:rsidRPr="00D938A9" w:rsidRDefault="00716652" w:rsidP="00C8044C">
            <w:pPr>
              <w:pBdr>
                <w:bottom w:val="single" w:sz="4" w:space="1" w:color="auto"/>
              </w:pBdr>
              <w:ind w:left="33"/>
              <w:jc w:val="center"/>
              <w:rPr>
                <w:rFonts w:asciiTheme="minorBidi" w:hAnsiTheme="minorBidi" w:cstheme="minorBidi"/>
                <w:b/>
                <w:bCs/>
                <w:noProof/>
                <w:rtl/>
              </w:rPr>
            </w:pPr>
            <w:r w:rsidRPr="00D938A9">
              <w:rPr>
                <w:rFonts w:asciiTheme="minorBidi" w:hAnsiTheme="minorBidi" w:cstheme="minorBidi"/>
                <w:b/>
                <w:bCs/>
                <w:rtl/>
              </w:rPr>
              <w:t>אלפי ש"ח</w:t>
            </w:r>
          </w:p>
        </w:tc>
      </w:tr>
      <w:tr w:rsidR="00716652" w:rsidRPr="00D938A9" w14:paraId="26184CD9" w14:textId="77777777" w:rsidTr="0087304C">
        <w:tc>
          <w:tcPr>
            <w:tcW w:w="3827" w:type="dxa"/>
            <w:vAlign w:val="bottom"/>
          </w:tcPr>
          <w:p w14:paraId="6008268E" w14:textId="77777777" w:rsidR="00716652" w:rsidRPr="00D938A9" w:rsidRDefault="00716652" w:rsidP="00C8044C">
            <w:pPr>
              <w:ind w:left="360" w:hanging="327"/>
              <w:rPr>
                <w:rFonts w:asciiTheme="minorBidi" w:hAnsiTheme="minorBidi" w:cstheme="minorBidi"/>
                <w:b/>
                <w:bCs/>
                <w:noProof/>
                <w:rtl/>
              </w:rPr>
            </w:pPr>
            <w:r w:rsidRPr="00D938A9">
              <w:rPr>
                <w:rFonts w:asciiTheme="minorBidi" w:hAnsiTheme="minorBidi" w:cstheme="minorBidi"/>
                <w:b/>
                <w:bCs/>
                <w:noProof/>
                <w:rtl/>
              </w:rPr>
              <w:t>מבנים:</w:t>
            </w:r>
          </w:p>
        </w:tc>
        <w:tc>
          <w:tcPr>
            <w:tcW w:w="1417" w:type="dxa"/>
            <w:vAlign w:val="bottom"/>
          </w:tcPr>
          <w:p w14:paraId="33BC0934" w14:textId="77777777" w:rsidR="00716652" w:rsidRPr="00D938A9" w:rsidRDefault="00716652" w:rsidP="00C8044C">
            <w:pPr>
              <w:ind w:left="33"/>
              <w:rPr>
                <w:rFonts w:asciiTheme="minorBidi" w:hAnsiTheme="minorBidi" w:cstheme="minorBidi"/>
                <w:rtl/>
              </w:rPr>
            </w:pPr>
          </w:p>
        </w:tc>
        <w:tc>
          <w:tcPr>
            <w:tcW w:w="1276" w:type="dxa"/>
            <w:vAlign w:val="bottom"/>
          </w:tcPr>
          <w:p w14:paraId="4FB9CDC8" w14:textId="77777777" w:rsidR="00716652" w:rsidRPr="00D938A9" w:rsidRDefault="00716652" w:rsidP="00C8044C">
            <w:pPr>
              <w:ind w:left="33"/>
              <w:rPr>
                <w:rFonts w:asciiTheme="minorBidi" w:hAnsiTheme="minorBidi" w:cstheme="minorBidi"/>
                <w:rtl/>
              </w:rPr>
            </w:pPr>
          </w:p>
        </w:tc>
      </w:tr>
      <w:tr w:rsidR="00716652" w:rsidRPr="00D938A9" w14:paraId="0F392F07" w14:textId="77777777" w:rsidTr="0087304C">
        <w:tc>
          <w:tcPr>
            <w:tcW w:w="3827" w:type="dxa"/>
            <w:vAlign w:val="bottom"/>
          </w:tcPr>
          <w:p w14:paraId="0D48D67C" w14:textId="77777777" w:rsidR="00716652" w:rsidRPr="00D938A9" w:rsidRDefault="00716652" w:rsidP="00C8044C">
            <w:pPr>
              <w:ind w:left="357"/>
              <w:rPr>
                <w:rFonts w:asciiTheme="minorBidi" w:hAnsiTheme="minorBidi" w:cstheme="minorBidi"/>
                <w:noProof/>
                <w:rtl/>
              </w:rPr>
            </w:pPr>
            <w:r w:rsidRPr="00D938A9">
              <w:rPr>
                <w:rFonts w:asciiTheme="minorBidi" w:hAnsiTheme="minorBidi" w:cstheme="minorBidi"/>
                <w:noProof/>
                <w:rtl/>
              </w:rPr>
              <w:t xml:space="preserve">עלות </w:t>
            </w:r>
          </w:p>
        </w:tc>
        <w:tc>
          <w:tcPr>
            <w:tcW w:w="1417" w:type="dxa"/>
            <w:vAlign w:val="bottom"/>
          </w:tcPr>
          <w:p w14:paraId="3E59089F" w14:textId="77777777" w:rsidR="00716652" w:rsidRPr="00D938A9" w:rsidRDefault="00716652" w:rsidP="00C8044C">
            <w:pPr>
              <w:ind w:left="33"/>
              <w:rPr>
                <w:rFonts w:asciiTheme="minorBidi" w:hAnsiTheme="minorBidi" w:cstheme="minorBidi"/>
                <w:rtl/>
              </w:rPr>
            </w:pPr>
          </w:p>
        </w:tc>
        <w:tc>
          <w:tcPr>
            <w:tcW w:w="1276" w:type="dxa"/>
            <w:vAlign w:val="bottom"/>
          </w:tcPr>
          <w:p w14:paraId="78AC90BA" w14:textId="77777777" w:rsidR="00716652" w:rsidRPr="00D938A9" w:rsidRDefault="00716652" w:rsidP="00C8044C">
            <w:pPr>
              <w:ind w:left="33"/>
              <w:rPr>
                <w:rFonts w:asciiTheme="minorBidi" w:hAnsiTheme="minorBidi" w:cstheme="minorBidi"/>
                <w:rtl/>
              </w:rPr>
            </w:pPr>
          </w:p>
        </w:tc>
      </w:tr>
      <w:tr w:rsidR="00716652" w:rsidRPr="00D938A9" w14:paraId="3D00DFDC" w14:textId="77777777" w:rsidTr="0087304C">
        <w:tc>
          <w:tcPr>
            <w:tcW w:w="3827" w:type="dxa"/>
            <w:vAlign w:val="bottom"/>
          </w:tcPr>
          <w:p w14:paraId="1FCDD1F9" w14:textId="77777777" w:rsidR="00716652" w:rsidRPr="00D938A9" w:rsidRDefault="00716652" w:rsidP="00C8044C">
            <w:pPr>
              <w:ind w:left="357"/>
              <w:rPr>
                <w:rFonts w:asciiTheme="minorBidi" w:hAnsiTheme="minorBidi" w:cstheme="minorBidi"/>
                <w:noProof/>
                <w:rtl/>
              </w:rPr>
            </w:pPr>
            <w:r w:rsidRPr="00D938A9">
              <w:rPr>
                <w:rFonts w:asciiTheme="minorBidi" w:hAnsiTheme="minorBidi" w:cstheme="minorBidi"/>
                <w:noProof/>
                <w:rtl/>
              </w:rPr>
              <w:t>פחת נצבר</w:t>
            </w:r>
          </w:p>
        </w:tc>
        <w:tc>
          <w:tcPr>
            <w:tcW w:w="1417" w:type="dxa"/>
            <w:vAlign w:val="bottom"/>
          </w:tcPr>
          <w:p w14:paraId="35FCFA4D" w14:textId="77777777" w:rsidR="00716652" w:rsidRPr="00D938A9" w:rsidRDefault="00716652" w:rsidP="00C8044C">
            <w:pPr>
              <w:pBdr>
                <w:bottom w:val="single" w:sz="4" w:space="1" w:color="auto"/>
              </w:pBdr>
              <w:ind w:left="33"/>
              <w:rPr>
                <w:rFonts w:asciiTheme="minorBidi" w:hAnsiTheme="minorBidi" w:cstheme="minorBidi"/>
                <w:rtl/>
              </w:rPr>
            </w:pPr>
          </w:p>
        </w:tc>
        <w:tc>
          <w:tcPr>
            <w:tcW w:w="1276" w:type="dxa"/>
            <w:vAlign w:val="bottom"/>
          </w:tcPr>
          <w:p w14:paraId="451B2255" w14:textId="77777777" w:rsidR="00716652" w:rsidRPr="00D938A9" w:rsidRDefault="00716652" w:rsidP="00C8044C">
            <w:pPr>
              <w:pBdr>
                <w:bottom w:val="single" w:sz="4" w:space="1" w:color="auto"/>
              </w:pBdr>
              <w:ind w:left="33"/>
              <w:rPr>
                <w:rFonts w:asciiTheme="minorBidi" w:hAnsiTheme="minorBidi" w:cstheme="minorBidi"/>
                <w:rtl/>
              </w:rPr>
            </w:pPr>
          </w:p>
        </w:tc>
      </w:tr>
      <w:tr w:rsidR="00716652" w:rsidRPr="00D938A9" w14:paraId="2E9592E5" w14:textId="77777777" w:rsidTr="0087304C">
        <w:tc>
          <w:tcPr>
            <w:tcW w:w="3827" w:type="dxa"/>
            <w:vAlign w:val="bottom"/>
          </w:tcPr>
          <w:p w14:paraId="6598D19D" w14:textId="77777777" w:rsidR="00716652" w:rsidRPr="00D938A9" w:rsidRDefault="00716652" w:rsidP="00C8044C">
            <w:pPr>
              <w:ind w:left="357"/>
              <w:rPr>
                <w:rFonts w:asciiTheme="minorBidi" w:hAnsiTheme="minorBidi" w:cstheme="minorBidi"/>
                <w:noProof/>
                <w:rtl/>
              </w:rPr>
            </w:pPr>
            <w:r w:rsidRPr="00D938A9">
              <w:rPr>
                <w:rFonts w:asciiTheme="minorBidi" w:hAnsiTheme="minorBidi" w:cstheme="minorBidi"/>
                <w:noProof/>
                <w:rtl/>
              </w:rPr>
              <w:t>עלות מופחתת</w:t>
            </w:r>
          </w:p>
        </w:tc>
        <w:tc>
          <w:tcPr>
            <w:tcW w:w="1417" w:type="dxa"/>
            <w:vAlign w:val="bottom"/>
          </w:tcPr>
          <w:p w14:paraId="32AE53F2" w14:textId="77777777" w:rsidR="00716652" w:rsidRPr="00D938A9" w:rsidRDefault="00716652" w:rsidP="00C8044C">
            <w:pPr>
              <w:pBdr>
                <w:bottom w:val="double" w:sz="4" w:space="1" w:color="auto"/>
              </w:pBdr>
              <w:ind w:left="33"/>
              <w:rPr>
                <w:rFonts w:asciiTheme="minorBidi" w:hAnsiTheme="minorBidi" w:cstheme="minorBidi"/>
                <w:rtl/>
              </w:rPr>
            </w:pPr>
          </w:p>
        </w:tc>
        <w:tc>
          <w:tcPr>
            <w:tcW w:w="1276" w:type="dxa"/>
            <w:vAlign w:val="bottom"/>
          </w:tcPr>
          <w:p w14:paraId="64D73192" w14:textId="77777777" w:rsidR="00716652" w:rsidRPr="00D938A9" w:rsidRDefault="00716652" w:rsidP="00C8044C">
            <w:pPr>
              <w:pBdr>
                <w:bottom w:val="double" w:sz="4" w:space="1" w:color="auto"/>
              </w:pBdr>
              <w:ind w:left="33"/>
              <w:rPr>
                <w:rFonts w:asciiTheme="minorBidi" w:hAnsiTheme="minorBidi" w:cstheme="minorBidi"/>
                <w:rtl/>
              </w:rPr>
            </w:pPr>
          </w:p>
        </w:tc>
      </w:tr>
      <w:tr w:rsidR="00716652" w:rsidRPr="00D938A9" w14:paraId="250F6FA2" w14:textId="77777777" w:rsidTr="0087304C">
        <w:tc>
          <w:tcPr>
            <w:tcW w:w="3827" w:type="dxa"/>
            <w:vAlign w:val="bottom"/>
          </w:tcPr>
          <w:p w14:paraId="3B312166" w14:textId="7BF91B07" w:rsidR="00251264" w:rsidRPr="00D938A9" w:rsidRDefault="00716652" w:rsidP="00C8044C">
            <w:pPr>
              <w:ind w:left="360" w:hanging="327"/>
              <w:rPr>
                <w:rFonts w:asciiTheme="minorBidi" w:hAnsiTheme="minorBidi" w:cstheme="minorBidi"/>
                <w:b/>
                <w:bCs/>
                <w:noProof/>
                <w:rtl/>
              </w:rPr>
            </w:pPr>
            <w:r w:rsidRPr="00D938A9">
              <w:rPr>
                <w:rFonts w:asciiTheme="minorBidi" w:hAnsiTheme="minorBidi" w:cstheme="minorBidi"/>
                <w:b/>
                <w:bCs/>
                <w:noProof/>
                <w:rtl/>
              </w:rPr>
              <w:t xml:space="preserve">קרקע </w:t>
            </w:r>
            <w:r w:rsidR="005E45C9" w:rsidRPr="00D938A9">
              <w:rPr>
                <w:rFonts w:asciiTheme="minorBidi" w:hAnsiTheme="minorBidi" w:cstheme="minorBidi"/>
                <w:b/>
                <w:bCs/>
                <w:noProof/>
                <w:rtl/>
              </w:rPr>
              <w:t xml:space="preserve">- </w:t>
            </w:r>
            <w:r w:rsidRPr="00D938A9">
              <w:rPr>
                <w:rFonts w:asciiTheme="minorBidi" w:hAnsiTheme="minorBidi" w:cstheme="minorBidi"/>
                <w:noProof/>
                <w:rtl/>
              </w:rPr>
              <w:t>עלות</w:t>
            </w:r>
          </w:p>
        </w:tc>
        <w:tc>
          <w:tcPr>
            <w:tcW w:w="1417" w:type="dxa"/>
            <w:vAlign w:val="bottom"/>
          </w:tcPr>
          <w:p w14:paraId="66DB2776" w14:textId="77777777" w:rsidR="00716652" w:rsidRPr="00D938A9" w:rsidRDefault="00716652" w:rsidP="00C8044C">
            <w:pPr>
              <w:pBdr>
                <w:bottom w:val="double" w:sz="4" w:space="1" w:color="auto"/>
              </w:pBdr>
              <w:ind w:left="33"/>
              <w:rPr>
                <w:rFonts w:asciiTheme="minorBidi" w:hAnsiTheme="minorBidi" w:cstheme="minorBidi"/>
                <w:b/>
                <w:bCs/>
                <w:noProof/>
                <w:rtl/>
              </w:rPr>
            </w:pPr>
          </w:p>
        </w:tc>
        <w:tc>
          <w:tcPr>
            <w:tcW w:w="1276" w:type="dxa"/>
            <w:vAlign w:val="bottom"/>
          </w:tcPr>
          <w:p w14:paraId="0085B8CE" w14:textId="77777777" w:rsidR="00716652" w:rsidRPr="00D938A9" w:rsidRDefault="00716652" w:rsidP="00C8044C">
            <w:pPr>
              <w:pBdr>
                <w:bottom w:val="double" w:sz="4" w:space="1" w:color="auto"/>
              </w:pBdr>
              <w:ind w:left="33"/>
              <w:rPr>
                <w:rFonts w:asciiTheme="minorBidi" w:hAnsiTheme="minorBidi" w:cstheme="minorBidi"/>
                <w:b/>
                <w:bCs/>
                <w:noProof/>
                <w:rtl/>
              </w:rPr>
            </w:pPr>
          </w:p>
        </w:tc>
      </w:tr>
    </w:tbl>
    <w:p w14:paraId="5C3A678D" w14:textId="77777777" w:rsidR="00642E54" w:rsidRPr="00D938A9" w:rsidRDefault="00642E54" w:rsidP="00C8044C">
      <w:pPr>
        <w:pStyle w:val="ListParagraph"/>
        <w:tabs>
          <w:tab w:val="left" w:pos="1792"/>
        </w:tabs>
        <w:ind w:left="360"/>
        <w:jc w:val="both"/>
        <w:rPr>
          <w:rStyle w:val="a"/>
          <w:rFonts w:asciiTheme="minorBidi" w:hAnsiTheme="minorBidi" w:cstheme="minorBidi"/>
          <w:b/>
          <w:sz w:val="20"/>
          <w:szCs w:val="20"/>
          <w:u w:val="none"/>
          <w:rtl/>
        </w:rPr>
      </w:pPr>
    </w:p>
    <w:p w14:paraId="24B51D72" w14:textId="1E8EC87E" w:rsidR="00C915E4" w:rsidRPr="00D938A9" w:rsidRDefault="00C915E4" w:rsidP="00C8044C">
      <w:pPr>
        <w:pStyle w:val="ListParagraph"/>
        <w:tabs>
          <w:tab w:val="left" w:pos="1792"/>
        </w:tabs>
        <w:ind w:left="360"/>
        <w:jc w:val="both"/>
        <w:rPr>
          <w:rStyle w:val="a"/>
          <w:rFonts w:asciiTheme="minorBidi" w:hAnsiTheme="minorBidi" w:cstheme="minorBidi"/>
          <w:b/>
          <w:sz w:val="20"/>
          <w:szCs w:val="20"/>
          <w:u w:val="none"/>
          <w:rtl/>
        </w:rPr>
      </w:pPr>
      <w:r w:rsidRPr="00D938A9">
        <w:rPr>
          <w:rStyle w:val="a"/>
          <w:rFonts w:asciiTheme="minorBidi" w:hAnsiTheme="minorBidi" w:cstheme="minorBidi"/>
          <w:b/>
          <w:sz w:val="20"/>
          <w:szCs w:val="20"/>
          <w:u w:val="none"/>
          <w:rtl/>
        </w:rPr>
        <w:t xml:space="preserve">בהתאם להוראות סעיף 77(ו) ב- </w:t>
      </w:r>
      <w:r w:rsidRPr="00ED5F6C">
        <w:rPr>
          <w:rStyle w:val="a"/>
          <w:rFonts w:ascii="Georgia" w:hAnsi="Georgia" w:cstheme="minorBidi"/>
          <w:bCs/>
          <w:sz w:val="20"/>
          <w:szCs w:val="20"/>
          <w:u w:val="none"/>
        </w:rPr>
        <w:t>IAS 16</w:t>
      </w:r>
      <w:r w:rsidRPr="00ED5F6C">
        <w:rPr>
          <w:rStyle w:val="a"/>
          <w:rFonts w:ascii="Georgia" w:hAnsi="Georgia" w:cstheme="minorBidi"/>
          <w:b/>
          <w:sz w:val="20"/>
          <w:szCs w:val="20"/>
          <w:u w:val="none"/>
          <w:rtl/>
        </w:rPr>
        <w:t xml:space="preserve"> </w:t>
      </w:r>
      <w:r w:rsidRPr="00D938A9">
        <w:rPr>
          <w:rStyle w:val="a"/>
          <w:rFonts w:asciiTheme="minorBidi" w:hAnsiTheme="minorBidi" w:cstheme="minorBidi"/>
          <w:b/>
          <w:sz w:val="20"/>
          <w:szCs w:val="20"/>
          <w:u w:val="none"/>
          <w:rtl/>
        </w:rPr>
        <w:t xml:space="preserve">- על חברה אשר בחרה במודל ההערכה מחדש להציג גם </w:t>
      </w:r>
      <w:r w:rsidR="0040253A" w:rsidRPr="00D938A9">
        <w:rPr>
          <w:rStyle w:val="a"/>
          <w:rFonts w:asciiTheme="minorBidi" w:hAnsiTheme="minorBidi" w:cstheme="minorBidi"/>
          <w:b/>
          <w:sz w:val="20"/>
          <w:szCs w:val="20"/>
          <w:u w:val="none"/>
          <w:rtl/>
        </w:rPr>
        <w:t xml:space="preserve">את </w:t>
      </w:r>
      <w:r w:rsidRPr="00D938A9">
        <w:rPr>
          <w:rStyle w:val="a"/>
          <w:rFonts w:asciiTheme="minorBidi" w:hAnsiTheme="minorBidi" w:cstheme="minorBidi"/>
          <w:b/>
          <w:sz w:val="20"/>
          <w:szCs w:val="20"/>
          <w:u w:val="none"/>
          <w:rtl/>
        </w:rPr>
        <w:t xml:space="preserve">סך קרן ההערכה מחדש תוך ציון השינוי במהלך התקופה ומגבלות כלשהן על חלוקת היתרה לבעלי מניות, לדוגמא: </w:t>
      </w:r>
    </w:p>
    <w:p w14:paraId="5337740E" w14:textId="77777777" w:rsidR="00C915E4" w:rsidRPr="00D938A9" w:rsidRDefault="00C915E4" w:rsidP="00C8044C">
      <w:pPr>
        <w:ind w:left="360"/>
        <w:rPr>
          <w:rFonts w:asciiTheme="minorBidi" w:hAnsiTheme="minorBidi" w:cstheme="minorBidi"/>
          <w:b/>
          <w:bCs/>
          <w:noProof/>
          <w:sz w:val="16"/>
          <w:szCs w:val="16"/>
          <w:rtl/>
        </w:rPr>
      </w:pPr>
    </w:p>
    <w:p w14:paraId="116C2E88" w14:textId="1D05771D" w:rsidR="00C915E4" w:rsidRPr="00D938A9" w:rsidRDefault="00C915E4" w:rsidP="00C8044C">
      <w:pPr>
        <w:pStyle w:val="Caption"/>
        <w:spacing w:before="0" w:after="0"/>
        <w:ind w:left="360"/>
        <w:rPr>
          <w:rFonts w:asciiTheme="minorBidi" w:hAnsiTheme="minorBidi" w:cstheme="minorBidi"/>
          <w:b/>
          <w:bCs w:val="0"/>
          <w:rtl/>
        </w:rPr>
      </w:pPr>
      <w:r w:rsidRPr="00D938A9">
        <w:rPr>
          <w:rFonts w:asciiTheme="minorBidi" w:hAnsiTheme="minorBidi" w:cstheme="minorBidi"/>
          <w:b/>
          <w:bCs w:val="0"/>
          <w:rtl/>
        </w:rPr>
        <w:t xml:space="preserve">להלן התנועה בקרן הערכה מחדש במהלך השנים </w:t>
      </w:r>
      <w:r w:rsidR="00723911" w:rsidRPr="00D938A9">
        <w:rPr>
          <w:rFonts w:asciiTheme="minorBidi" w:hAnsiTheme="minorBidi" w:cstheme="minorBidi"/>
          <w:b/>
          <w:bCs w:val="0"/>
          <w:rtl/>
        </w:rPr>
        <w:t>הרלוונטיות</w:t>
      </w:r>
      <w:r w:rsidRPr="00D938A9">
        <w:rPr>
          <w:rFonts w:asciiTheme="minorBidi" w:hAnsiTheme="minorBidi" w:cstheme="minorBidi"/>
          <w:b/>
          <w:bCs w:val="0"/>
          <w:rtl/>
        </w:rPr>
        <w:t>:</w:t>
      </w:r>
    </w:p>
    <w:tbl>
      <w:tblPr>
        <w:bidiVisual/>
        <w:tblW w:w="0" w:type="auto"/>
        <w:tblInd w:w="1615" w:type="dxa"/>
        <w:tblLayout w:type="fixed"/>
        <w:tblCellMar>
          <w:left w:w="107" w:type="dxa"/>
          <w:right w:w="107" w:type="dxa"/>
        </w:tblCellMar>
        <w:tblLook w:val="0000" w:firstRow="0" w:lastRow="0" w:firstColumn="0" w:lastColumn="0" w:noHBand="0" w:noVBand="0"/>
      </w:tblPr>
      <w:tblGrid>
        <w:gridCol w:w="5244"/>
        <w:gridCol w:w="1276"/>
      </w:tblGrid>
      <w:tr w:rsidR="00C915E4" w:rsidRPr="00D938A9" w14:paraId="2F70861A" w14:textId="77777777" w:rsidTr="00661F70">
        <w:tc>
          <w:tcPr>
            <w:tcW w:w="5244" w:type="dxa"/>
          </w:tcPr>
          <w:p w14:paraId="7E41CB07" w14:textId="77777777" w:rsidR="00C915E4" w:rsidRPr="00D938A9" w:rsidRDefault="00C915E4" w:rsidP="00C8044C">
            <w:pPr>
              <w:tabs>
                <w:tab w:val="left" w:pos="567"/>
                <w:tab w:val="left" w:pos="851"/>
              </w:tabs>
              <w:ind w:left="360"/>
              <w:rPr>
                <w:rFonts w:asciiTheme="minorBidi" w:hAnsiTheme="minorBidi" w:cstheme="minorBidi"/>
                <w:b/>
                <w:bCs/>
                <w:noProof/>
                <w:rtl/>
              </w:rPr>
            </w:pPr>
          </w:p>
        </w:tc>
        <w:tc>
          <w:tcPr>
            <w:tcW w:w="1276" w:type="dxa"/>
          </w:tcPr>
          <w:p w14:paraId="3D16D184" w14:textId="77777777" w:rsidR="00C915E4" w:rsidRPr="00D938A9" w:rsidRDefault="00C915E4"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ש"ח </w:t>
            </w:r>
          </w:p>
        </w:tc>
      </w:tr>
      <w:tr w:rsidR="00C915E4" w:rsidRPr="00D938A9" w14:paraId="69AB460B" w14:textId="77777777" w:rsidTr="00661F70">
        <w:tc>
          <w:tcPr>
            <w:tcW w:w="5244" w:type="dxa"/>
          </w:tcPr>
          <w:p w14:paraId="0AD5626C" w14:textId="2BDA987D" w:rsidR="00C915E4" w:rsidRPr="00D938A9" w:rsidRDefault="00C915E4" w:rsidP="00C8044C">
            <w:pPr>
              <w:tabs>
                <w:tab w:val="left" w:pos="460"/>
                <w:tab w:val="left" w:pos="851"/>
              </w:tabs>
              <w:ind w:left="177"/>
              <w:rPr>
                <w:rFonts w:asciiTheme="minorBidi" w:hAnsiTheme="minorBidi" w:cstheme="minorBidi"/>
                <w:b/>
                <w:bCs/>
                <w:noProof/>
                <w:rtl/>
              </w:rPr>
            </w:pPr>
            <w:r w:rsidRPr="00D938A9">
              <w:rPr>
                <w:rFonts w:asciiTheme="minorBidi" w:hAnsiTheme="minorBidi" w:cstheme="minorBidi"/>
                <w:b/>
                <w:bCs/>
                <w:noProof/>
                <w:rtl/>
              </w:rPr>
              <w:t xml:space="preserve">יתרה ליום 1 בינואר </w:t>
            </w:r>
            <w:r w:rsidR="00EE319D" w:rsidRPr="00D938A9">
              <w:rPr>
                <w:rFonts w:asciiTheme="minorBidi" w:hAnsiTheme="minorBidi" w:cstheme="minorBidi"/>
                <w:b/>
                <w:bCs/>
                <w:noProof/>
                <w:rtl/>
              </w:rPr>
              <w:t>202</w:t>
            </w:r>
            <w:r w:rsidR="00EE319D">
              <w:rPr>
                <w:rFonts w:asciiTheme="minorBidi" w:hAnsiTheme="minorBidi" w:cstheme="minorBidi" w:hint="cs"/>
                <w:b/>
                <w:bCs/>
                <w:noProof/>
                <w:rtl/>
              </w:rPr>
              <w:t>2</w:t>
            </w:r>
            <w:r w:rsidR="00EE319D" w:rsidRPr="00D938A9">
              <w:rPr>
                <w:rFonts w:asciiTheme="minorBidi" w:hAnsiTheme="minorBidi" w:cstheme="minorBidi"/>
                <w:b/>
                <w:bCs/>
                <w:noProof/>
                <w:rtl/>
              </w:rPr>
              <w:t xml:space="preserve"> </w:t>
            </w:r>
          </w:p>
        </w:tc>
        <w:tc>
          <w:tcPr>
            <w:tcW w:w="1276" w:type="dxa"/>
          </w:tcPr>
          <w:p w14:paraId="372D8DF2" w14:textId="77777777" w:rsidR="00C915E4" w:rsidRPr="00D938A9" w:rsidRDefault="00C915E4" w:rsidP="00C8044C">
            <w:pPr>
              <w:tabs>
                <w:tab w:val="left" w:pos="460"/>
              </w:tabs>
              <w:jc w:val="center"/>
              <w:rPr>
                <w:rFonts w:asciiTheme="minorBidi" w:hAnsiTheme="minorBidi" w:cstheme="minorBidi"/>
                <w:b/>
                <w:bCs/>
                <w:noProof/>
                <w:rtl/>
              </w:rPr>
            </w:pPr>
          </w:p>
        </w:tc>
      </w:tr>
      <w:tr w:rsidR="00C915E4" w:rsidRPr="00D938A9" w14:paraId="6FE5D826" w14:textId="77777777" w:rsidTr="00661F70">
        <w:tc>
          <w:tcPr>
            <w:tcW w:w="5244" w:type="dxa"/>
          </w:tcPr>
          <w:p w14:paraId="6AAAF89F" w14:textId="7C18AB31" w:rsidR="00C915E4" w:rsidRPr="00D938A9" w:rsidRDefault="00C915E4" w:rsidP="00C8044C">
            <w:pPr>
              <w:tabs>
                <w:tab w:val="left" w:pos="460"/>
                <w:tab w:val="left" w:pos="851"/>
              </w:tabs>
              <w:ind w:left="177"/>
              <w:rPr>
                <w:rFonts w:asciiTheme="minorBidi" w:hAnsiTheme="minorBidi" w:cstheme="minorBidi"/>
                <w:b/>
                <w:bCs/>
                <w:noProof/>
                <w:rtl/>
              </w:rPr>
            </w:pPr>
            <w:r w:rsidRPr="00D938A9">
              <w:rPr>
                <w:rFonts w:asciiTheme="minorBidi" w:hAnsiTheme="minorBidi" w:cstheme="minorBidi"/>
                <w:b/>
                <w:bCs/>
                <w:noProof/>
                <w:rtl/>
              </w:rPr>
              <w:t xml:space="preserve">תנועה בשנת </w:t>
            </w:r>
            <w:r w:rsidR="00EE319D" w:rsidRPr="00D938A9">
              <w:rPr>
                <w:rFonts w:asciiTheme="minorBidi" w:hAnsiTheme="minorBidi" w:cstheme="minorBidi"/>
                <w:b/>
                <w:bCs/>
                <w:noProof/>
                <w:rtl/>
              </w:rPr>
              <w:t>202</w:t>
            </w:r>
            <w:r w:rsidR="00EE319D">
              <w:rPr>
                <w:rFonts w:asciiTheme="minorBidi" w:hAnsiTheme="minorBidi" w:cstheme="minorBidi" w:hint="cs"/>
                <w:b/>
                <w:bCs/>
                <w:noProof/>
                <w:rtl/>
              </w:rPr>
              <w:t>2</w:t>
            </w:r>
            <w:r w:rsidRPr="00D938A9">
              <w:rPr>
                <w:rFonts w:asciiTheme="minorBidi" w:hAnsiTheme="minorBidi" w:cstheme="minorBidi"/>
                <w:b/>
                <w:bCs/>
                <w:noProof/>
                <w:rtl/>
              </w:rPr>
              <w:t xml:space="preserve">: </w:t>
            </w:r>
          </w:p>
        </w:tc>
        <w:tc>
          <w:tcPr>
            <w:tcW w:w="1276" w:type="dxa"/>
          </w:tcPr>
          <w:p w14:paraId="3C10E9CB" w14:textId="77777777" w:rsidR="00C915E4" w:rsidRPr="00D938A9" w:rsidRDefault="00C915E4" w:rsidP="00C8044C">
            <w:pPr>
              <w:tabs>
                <w:tab w:val="decimal" w:pos="79"/>
                <w:tab w:val="left" w:pos="460"/>
              </w:tabs>
              <w:rPr>
                <w:rFonts w:asciiTheme="minorBidi" w:hAnsiTheme="minorBidi" w:cstheme="minorBidi"/>
                <w:noProof/>
                <w:rtl/>
              </w:rPr>
            </w:pPr>
          </w:p>
        </w:tc>
      </w:tr>
      <w:tr w:rsidR="00C915E4" w:rsidRPr="00D938A9" w14:paraId="5B3CEEA6" w14:textId="77777777" w:rsidTr="00661F70">
        <w:tc>
          <w:tcPr>
            <w:tcW w:w="5244" w:type="dxa"/>
          </w:tcPr>
          <w:p w14:paraId="5FA22DFA" w14:textId="77777777" w:rsidR="00C915E4" w:rsidRPr="00D938A9" w:rsidRDefault="00C915E4"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הערכה מחדש של הקרקע והמבנים כנגד רווח כולל אחר</w:t>
            </w:r>
          </w:p>
        </w:tc>
        <w:tc>
          <w:tcPr>
            <w:tcW w:w="1276" w:type="dxa"/>
          </w:tcPr>
          <w:p w14:paraId="6BCAB98B" w14:textId="77777777" w:rsidR="00C915E4" w:rsidRPr="00D938A9" w:rsidRDefault="00C915E4" w:rsidP="00C8044C">
            <w:pPr>
              <w:tabs>
                <w:tab w:val="decimal" w:pos="79"/>
                <w:tab w:val="left" w:pos="460"/>
              </w:tabs>
              <w:rPr>
                <w:rFonts w:asciiTheme="minorBidi" w:hAnsiTheme="minorBidi" w:cstheme="minorBidi"/>
                <w:noProof/>
                <w:rtl/>
              </w:rPr>
            </w:pPr>
          </w:p>
        </w:tc>
      </w:tr>
      <w:tr w:rsidR="00C915E4" w:rsidRPr="00D938A9" w14:paraId="666AFEAD" w14:textId="77777777" w:rsidTr="00661F70">
        <w:tc>
          <w:tcPr>
            <w:tcW w:w="5244" w:type="dxa"/>
          </w:tcPr>
          <w:p w14:paraId="4B9C3889" w14:textId="77777777" w:rsidR="00C915E4" w:rsidRPr="00D938A9" w:rsidRDefault="00C915E4"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העברה לעודפים בקצב הפחת</w:t>
            </w:r>
          </w:p>
        </w:tc>
        <w:tc>
          <w:tcPr>
            <w:tcW w:w="1276" w:type="dxa"/>
          </w:tcPr>
          <w:p w14:paraId="4331BEA1" w14:textId="77777777" w:rsidR="00C915E4" w:rsidRPr="00D938A9" w:rsidRDefault="00C915E4" w:rsidP="00C8044C">
            <w:pPr>
              <w:pBdr>
                <w:bottom w:val="single" w:sz="4" w:space="1" w:color="auto"/>
              </w:pBdr>
              <w:tabs>
                <w:tab w:val="decimal" w:pos="79"/>
                <w:tab w:val="left" w:pos="460"/>
              </w:tabs>
              <w:rPr>
                <w:rFonts w:asciiTheme="minorBidi" w:hAnsiTheme="minorBidi" w:cstheme="minorBidi"/>
                <w:noProof/>
                <w:rtl/>
              </w:rPr>
            </w:pPr>
          </w:p>
        </w:tc>
      </w:tr>
      <w:tr w:rsidR="00C915E4" w:rsidRPr="00D938A9" w14:paraId="5B32F8C7" w14:textId="77777777" w:rsidTr="00661F70">
        <w:tc>
          <w:tcPr>
            <w:tcW w:w="5244" w:type="dxa"/>
          </w:tcPr>
          <w:p w14:paraId="31B92B09" w14:textId="596C6CB3" w:rsidR="00C915E4" w:rsidRPr="00D938A9" w:rsidRDefault="00C915E4" w:rsidP="00C8044C">
            <w:pPr>
              <w:tabs>
                <w:tab w:val="left" w:pos="460"/>
                <w:tab w:val="left" w:pos="851"/>
              </w:tabs>
              <w:ind w:left="177"/>
              <w:rPr>
                <w:rFonts w:asciiTheme="minorBidi" w:hAnsiTheme="minorBidi" w:cstheme="minorBidi"/>
                <w:b/>
                <w:bCs/>
                <w:noProof/>
                <w:rtl/>
              </w:rPr>
            </w:pPr>
            <w:r w:rsidRPr="00D938A9">
              <w:rPr>
                <w:rFonts w:asciiTheme="minorBidi" w:hAnsiTheme="minorBidi" w:cstheme="minorBidi"/>
                <w:b/>
                <w:bCs/>
                <w:noProof/>
                <w:rtl/>
              </w:rPr>
              <w:t xml:space="preserve">יתרה ליום 31 בדצמבר </w:t>
            </w:r>
            <w:r w:rsidR="00EE319D" w:rsidRPr="00D938A9">
              <w:rPr>
                <w:rFonts w:asciiTheme="minorBidi" w:hAnsiTheme="minorBidi" w:cstheme="minorBidi"/>
                <w:b/>
                <w:bCs/>
                <w:noProof/>
                <w:rtl/>
              </w:rPr>
              <w:t>202</w:t>
            </w:r>
            <w:r w:rsidR="00EE319D">
              <w:rPr>
                <w:rFonts w:asciiTheme="minorBidi" w:hAnsiTheme="minorBidi" w:cstheme="minorBidi" w:hint="cs"/>
                <w:b/>
                <w:bCs/>
                <w:noProof/>
                <w:rtl/>
              </w:rPr>
              <w:t>2</w:t>
            </w:r>
            <w:r w:rsidR="00EE319D" w:rsidRPr="00D938A9">
              <w:rPr>
                <w:rFonts w:asciiTheme="minorBidi" w:hAnsiTheme="minorBidi" w:cstheme="minorBidi"/>
                <w:b/>
                <w:bCs/>
                <w:noProof/>
                <w:rtl/>
              </w:rPr>
              <w:t xml:space="preserve"> </w:t>
            </w:r>
          </w:p>
        </w:tc>
        <w:tc>
          <w:tcPr>
            <w:tcW w:w="1276" w:type="dxa"/>
          </w:tcPr>
          <w:p w14:paraId="27B4B93C" w14:textId="77777777" w:rsidR="00C915E4" w:rsidRPr="00D938A9" w:rsidRDefault="00C915E4" w:rsidP="00C8044C">
            <w:pPr>
              <w:pBdr>
                <w:bottom w:val="double" w:sz="4" w:space="1" w:color="auto"/>
              </w:pBdr>
              <w:tabs>
                <w:tab w:val="decimal" w:pos="79"/>
                <w:tab w:val="left" w:pos="460"/>
              </w:tabs>
              <w:rPr>
                <w:rFonts w:asciiTheme="minorBidi" w:hAnsiTheme="minorBidi" w:cstheme="minorBidi"/>
                <w:noProof/>
                <w:rtl/>
              </w:rPr>
            </w:pPr>
          </w:p>
        </w:tc>
      </w:tr>
      <w:tr w:rsidR="00C915E4" w:rsidRPr="00D938A9" w14:paraId="2465CD0D" w14:textId="77777777" w:rsidTr="00661F70">
        <w:tc>
          <w:tcPr>
            <w:tcW w:w="5244" w:type="dxa"/>
          </w:tcPr>
          <w:p w14:paraId="4D7EDD28" w14:textId="2F92F4DB" w:rsidR="00C915E4" w:rsidRPr="00D938A9" w:rsidRDefault="00C915E4" w:rsidP="00C8044C">
            <w:pPr>
              <w:tabs>
                <w:tab w:val="left" w:pos="460"/>
                <w:tab w:val="left" w:pos="851"/>
              </w:tabs>
              <w:ind w:left="177"/>
              <w:rPr>
                <w:rFonts w:asciiTheme="minorBidi" w:hAnsiTheme="minorBidi" w:cstheme="minorBidi"/>
                <w:b/>
                <w:bCs/>
                <w:noProof/>
                <w:rtl/>
              </w:rPr>
            </w:pPr>
            <w:r w:rsidRPr="00D938A9">
              <w:rPr>
                <w:rFonts w:asciiTheme="minorBidi" w:hAnsiTheme="minorBidi" w:cstheme="minorBidi"/>
                <w:b/>
                <w:bCs/>
                <w:noProof/>
                <w:rtl/>
              </w:rPr>
              <w:t xml:space="preserve">תנועה בשנת </w:t>
            </w:r>
            <w:r w:rsidR="00EE319D" w:rsidRPr="00D938A9">
              <w:rPr>
                <w:rFonts w:asciiTheme="minorBidi" w:hAnsiTheme="minorBidi" w:cstheme="minorBidi"/>
                <w:b/>
                <w:bCs/>
                <w:noProof/>
                <w:rtl/>
              </w:rPr>
              <w:t>202</w:t>
            </w:r>
            <w:r w:rsidR="00EE319D">
              <w:rPr>
                <w:rFonts w:asciiTheme="minorBidi" w:hAnsiTheme="minorBidi" w:cstheme="minorBidi" w:hint="cs"/>
                <w:b/>
                <w:bCs/>
                <w:noProof/>
                <w:rtl/>
              </w:rPr>
              <w:t>3</w:t>
            </w:r>
            <w:r w:rsidRPr="00D938A9">
              <w:rPr>
                <w:rFonts w:asciiTheme="minorBidi" w:hAnsiTheme="minorBidi" w:cstheme="minorBidi"/>
                <w:b/>
                <w:bCs/>
                <w:noProof/>
                <w:rtl/>
              </w:rPr>
              <w:t xml:space="preserve">: </w:t>
            </w:r>
          </w:p>
        </w:tc>
        <w:tc>
          <w:tcPr>
            <w:tcW w:w="1276" w:type="dxa"/>
          </w:tcPr>
          <w:p w14:paraId="16F732D5" w14:textId="77777777" w:rsidR="00C915E4" w:rsidRPr="00D938A9" w:rsidRDefault="00C915E4" w:rsidP="00C8044C">
            <w:pPr>
              <w:tabs>
                <w:tab w:val="decimal" w:pos="79"/>
                <w:tab w:val="left" w:pos="460"/>
              </w:tabs>
              <w:rPr>
                <w:rFonts w:asciiTheme="minorBidi" w:hAnsiTheme="minorBidi" w:cstheme="minorBidi"/>
                <w:noProof/>
                <w:rtl/>
              </w:rPr>
            </w:pPr>
          </w:p>
        </w:tc>
      </w:tr>
      <w:tr w:rsidR="00C915E4" w:rsidRPr="00D938A9" w14:paraId="1A47CB4F" w14:textId="77777777" w:rsidTr="00661F70">
        <w:tc>
          <w:tcPr>
            <w:tcW w:w="5244" w:type="dxa"/>
          </w:tcPr>
          <w:p w14:paraId="707843FC" w14:textId="77777777" w:rsidR="00C915E4" w:rsidRPr="00D938A9" w:rsidRDefault="00C915E4"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הערכה מחדש של הקרקע והמבנים כנגד רווח כולל אחר</w:t>
            </w:r>
          </w:p>
        </w:tc>
        <w:tc>
          <w:tcPr>
            <w:tcW w:w="1276" w:type="dxa"/>
          </w:tcPr>
          <w:p w14:paraId="50D519B3" w14:textId="77777777" w:rsidR="00C915E4" w:rsidRPr="00D938A9" w:rsidRDefault="00C915E4" w:rsidP="00C8044C">
            <w:pPr>
              <w:tabs>
                <w:tab w:val="decimal" w:pos="79"/>
                <w:tab w:val="left" w:pos="460"/>
              </w:tabs>
              <w:rPr>
                <w:rFonts w:asciiTheme="minorBidi" w:hAnsiTheme="minorBidi" w:cstheme="minorBidi"/>
                <w:noProof/>
                <w:rtl/>
              </w:rPr>
            </w:pPr>
          </w:p>
        </w:tc>
      </w:tr>
      <w:tr w:rsidR="00C915E4" w:rsidRPr="00D938A9" w14:paraId="3A92EE7C" w14:textId="77777777" w:rsidTr="00661F70">
        <w:tc>
          <w:tcPr>
            <w:tcW w:w="5244" w:type="dxa"/>
          </w:tcPr>
          <w:p w14:paraId="4F4F6306" w14:textId="77777777" w:rsidR="00C915E4" w:rsidRPr="00D938A9" w:rsidRDefault="00C915E4"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העברה לעודפים בקצב הפחת</w:t>
            </w:r>
          </w:p>
        </w:tc>
        <w:tc>
          <w:tcPr>
            <w:tcW w:w="1276" w:type="dxa"/>
          </w:tcPr>
          <w:p w14:paraId="3396C867" w14:textId="77777777" w:rsidR="00C915E4" w:rsidRPr="00D938A9" w:rsidRDefault="00C915E4" w:rsidP="00C8044C">
            <w:pPr>
              <w:pBdr>
                <w:bottom w:val="single" w:sz="4" w:space="1" w:color="auto"/>
              </w:pBdr>
              <w:tabs>
                <w:tab w:val="decimal" w:pos="79"/>
                <w:tab w:val="left" w:pos="460"/>
              </w:tabs>
              <w:rPr>
                <w:rFonts w:asciiTheme="minorBidi" w:hAnsiTheme="minorBidi" w:cstheme="minorBidi"/>
                <w:noProof/>
                <w:rtl/>
              </w:rPr>
            </w:pPr>
          </w:p>
        </w:tc>
      </w:tr>
      <w:tr w:rsidR="00C915E4" w:rsidRPr="00D938A9" w14:paraId="3EE5EA63" w14:textId="77777777" w:rsidTr="00661F70">
        <w:tc>
          <w:tcPr>
            <w:tcW w:w="5244" w:type="dxa"/>
          </w:tcPr>
          <w:p w14:paraId="31D3E76F" w14:textId="33C849A1" w:rsidR="00C915E4" w:rsidRPr="00D938A9" w:rsidRDefault="00C915E4" w:rsidP="00C8044C">
            <w:pPr>
              <w:tabs>
                <w:tab w:val="left" w:pos="460"/>
                <w:tab w:val="left" w:pos="851"/>
              </w:tabs>
              <w:ind w:left="177"/>
              <w:rPr>
                <w:rFonts w:asciiTheme="minorBidi" w:hAnsiTheme="minorBidi" w:cstheme="minorBidi"/>
                <w:b/>
                <w:bCs/>
                <w:noProof/>
                <w:rtl/>
              </w:rPr>
            </w:pPr>
            <w:r w:rsidRPr="00D938A9">
              <w:rPr>
                <w:rFonts w:asciiTheme="minorBidi" w:hAnsiTheme="minorBidi" w:cstheme="minorBidi"/>
                <w:b/>
                <w:bCs/>
                <w:noProof/>
                <w:rtl/>
              </w:rPr>
              <w:t xml:space="preserve">יתרה ליום 31 בדצמבר </w:t>
            </w:r>
            <w:r w:rsidR="00EE319D" w:rsidRPr="00D938A9">
              <w:rPr>
                <w:rFonts w:asciiTheme="minorBidi" w:hAnsiTheme="minorBidi" w:cstheme="minorBidi"/>
                <w:b/>
                <w:bCs/>
                <w:noProof/>
                <w:rtl/>
              </w:rPr>
              <w:t>202</w:t>
            </w:r>
            <w:r w:rsidR="00EE319D">
              <w:rPr>
                <w:rFonts w:asciiTheme="minorBidi" w:hAnsiTheme="minorBidi" w:cstheme="minorBidi" w:hint="cs"/>
                <w:b/>
                <w:bCs/>
                <w:noProof/>
                <w:rtl/>
              </w:rPr>
              <w:t>3</w:t>
            </w:r>
            <w:r w:rsidR="00EE319D" w:rsidRPr="00D938A9">
              <w:rPr>
                <w:rFonts w:asciiTheme="minorBidi" w:hAnsiTheme="minorBidi" w:cstheme="minorBidi"/>
                <w:b/>
                <w:bCs/>
                <w:noProof/>
                <w:rtl/>
              </w:rPr>
              <w:t xml:space="preserve"> </w:t>
            </w:r>
          </w:p>
        </w:tc>
        <w:tc>
          <w:tcPr>
            <w:tcW w:w="1276" w:type="dxa"/>
          </w:tcPr>
          <w:p w14:paraId="296265BE" w14:textId="77777777" w:rsidR="00C915E4" w:rsidRPr="00D938A9" w:rsidRDefault="00C915E4" w:rsidP="00C8044C">
            <w:pPr>
              <w:pBdr>
                <w:bottom w:val="double" w:sz="4" w:space="1" w:color="auto"/>
              </w:pBdr>
              <w:tabs>
                <w:tab w:val="decimal" w:pos="79"/>
                <w:tab w:val="left" w:pos="460"/>
              </w:tabs>
              <w:rPr>
                <w:rFonts w:asciiTheme="minorBidi" w:hAnsiTheme="minorBidi" w:cstheme="minorBidi"/>
                <w:noProof/>
                <w:rtl/>
              </w:rPr>
            </w:pPr>
          </w:p>
        </w:tc>
      </w:tr>
      <w:tr w:rsidR="00C915E4" w:rsidRPr="00D938A9" w14:paraId="6D7C71F9" w14:textId="77777777" w:rsidTr="00661F70">
        <w:tc>
          <w:tcPr>
            <w:tcW w:w="5244" w:type="dxa"/>
          </w:tcPr>
          <w:p w14:paraId="155DB2EE" w14:textId="25BD77B0" w:rsidR="00C915E4" w:rsidRPr="00D938A9" w:rsidRDefault="00C915E4" w:rsidP="00C8044C">
            <w:pPr>
              <w:tabs>
                <w:tab w:val="left" w:pos="460"/>
                <w:tab w:val="left" w:pos="851"/>
              </w:tabs>
              <w:ind w:left="177"/>
              <w:rPr>
                <w:rFonts w:asciiTheme="minorBidi" w:hAnsiTheme="minorBidi" w:cstheme="minorBidi"/>
                <w:b/>
                <w:bCs/>
                <w:noProof/>
                <w:rtl/>
              </w:rPr>
            </w:pPr>
            <w:r w:rsidRPr="00D938A9">
              <w:rPr>
                <w:rFonts w:asciiTheme="minorBidi" w:hAnsiTheme="minorBidi" w:cstheme="minorBidi"/>
                <w:b/>
                <w:bCs/>
                <w:noProof/>
                <w:rtl/>
              </w:rPr>
              <w:t xml:space="preserve">תנועה בשנת </w:t>
            </w:r>
            <w:r w:rsidR="00EE319D" w:rsidRPr="00D938A9">
              <w:rPr>
                <w:rFonts w:asciiTheme="minorBidi" w:hAnsiTheme="minorBidi" w:cstheme="minorBidi"/>
                <w:b/>
                <w:bCs/>
                <w:noProof/>
                <w:rtl/>
              </w:rPr>
              <w:t>202</w:t>
            </w:r>
            <w:r w:rsidR="00EE319D">
              <w:rPr>
                <w:rFonts w:asciiTheme="minorBidi" w:hAnsiTheme="minorBidi" w:cstheme="minorBidi" w:hint="cs"/>
                <w:b/>
                <w:bCs/>
                <w:noProof/>
                <w:rtl/>
              </w:rPr>
              <w:t>4</w:t>
            </w:r>
            <w:r w:rsidRPr="00D938A9">
              <w:rPr>
                <w:rFonts w:asciiTheme="minorBidi" w:hAnsiTheme="minorBidi" w:cstheme="minorBidi"/>
                <w:b/>
                <w:bCs/>
                <w:noProof/>
                <w:rtl/>
              </w:rPr>
              <w:t>:</w:t>
            </w:r>
          </w:p>
        </w:tc>
        <w:tc>
          <w:tcPr>
            <w:tcW w:w="1276" w:type="dxa"/>
          </w:tcPr>
          <w:p w14:paraId="46A61B91" w14:textId="77777777" w:rsidR="00C915E4" w:rsidRPr="00D938A9" w:rsidRDefault="00C915E4" w:rsidP="00C8044C">
            <w:pPr>
              <w:tabs>
                <w:tab w:val="decimal" w:pos="79"/>
                <w:tab w:val="left" w:pos="460"/>
              </w:tabs>
              <w:rPr>
                <w:rFonts w:asciiTheme="minorBidi" w:hAnsiTheme="minorBidi" w:cstheme="minorBidi"/>
                <w:noProof/>
                <w:rtl/>
              </w:rPr>
            </w:pPr>
          </w:p>
        </w:tc>
      </w:tr>
      <w:tr w:rsidR="00C915E4" w:rsidRPr="00D938A9" w14:paraId="59B1A42E" w14:textId="77777777" w:rsidTr="00661F70">
        <w:tc>
          <w:tcPr>
            <w:tcW w:w="5244" w:type="dxa"/>
          </w:tcPr>
          <w:p w14:paraId="5A2D57AA" w14:textId="77777777" w:rsidR="00C915E4" w:rsidRPr="00D938A9" w:rsidRDefault="00C915E4"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הערכה מחדש של הקרקע והמבנים כנגד רווח כולל אחר</w:t>
            </w:r>
          </w:p>
        </w:tc>
        <w:tc>
          <w:tcPr>
            <w:tcW w:w="1276" w:type="dxa"/>
          </w:tcPr>
          <w:p w14:paraId="1888F87D" w14:textId="77777777" w:rsidR="00C915E4" w:rsidRPr="00D938A9" w:rsidRDefault="00C915E4" w:rsidP="00C8044C">
            <w:pPr>
              <w:tabs>
                <w:tab w:val="decimal" w:pos="79"/>
                <w:tab w:val="left" w:pos="460"/>
              </w:tabs>
              <w:rPr>
                <w:rFonts w:asciiTheme="minorBidi" w:hAnsiTheme="minorBidi" w:cstheme="minorBidi"/>
                <w:noProof/>
                <w:rtl/>
              </w:rPr>
            </w:pPr>
          </w:p>
        </w:tc>
      </w:tr>
      <w:tr w:rsidR="00C915E4" w:rsidRPr="00D938A9" w14:paraId="22ADB551" w14:textId="77777777" w:rsidTr="00661F70">
        <w:tc>
          <w:tcPr>
            <w:tcW w:w="5244" w:type="dxa"/>
          </w:tcPr>
          <w:p w14:paraId="0EF47193" w14:textId="77777777" w:rsidR="00C915E4" w:rsidRPr="00D938A9" w:rsidRDefault="00C915E4"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העברה לעודפים בקצב הפחת</w:t>
            </w:r>
          </w:p>
        </w:tc>
        <w:tc>
          <w:tcPr>
            <w:tcW w:w="1276" w:type="dxa"/>
          </w:tcPr>
          <w:p w14:paraId="52B5C75A" w14:textId="77777777" w:rsidR="00C915E4" w:rsidRPr="00D938A9" w:rsidRDefault="00C915E4" w:rsidP="00C8044C">
            <w:pPr>
              <w:tabs>
                <w:tab w:val="decimal" w:pos="79"/>
                <w:tab w:val="left" w:pos="460"/>
              </w:tabs>
              <w:rPr>
                <w:rFonts w:asciiTheme="minorBidi" w:hAnsiTheme="minorBidi" w:cstheme="minorBidi"/>
                <w:noProof/>
                <w:rtl/>
              </w:rPr>
            </w:pPr>
          </w:p>
        </w:tc>
      </w:tr>
      <w:tr w:rsidR="00C915E4" w:rsidRPr="00D938A9" w14:paraId="206220E2" w14:textId="77777777" w:rsidTr="00661F70">
        <w:tc>
          <w:tcPr>
            <w:tcW w:w="5244" w:type="dxa"/>
          </w:tcPr>
          <w:p w14:paraId="7D11B44C" w14:textId="77777777" w:rsidR="00C915E4" w:rsidRPr="00D938A9" w:rsidRDefault="00C915E4"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העברה לעודפים במכירת רכוש קבוע</w:t>
            </w:r>
          </w:p>
        </w:tc>
        <w:tc>
          <w:tcPr>
            <w:tcW w:w="1276" w:type="dxa"/>
          </w:tcPr>
          <w:p w14:paraId="2B3EB994" w14:textId="77777777" w:rsidR="00C915E4" w:rsidRPr="00D938A9" w:rsidRDefault="00C915E4" w:rsidP="00C8044C">
            <w:pPr>
              <w:pBdr>
                <w:bottom w:val="single" w:sz="4" w:space="1" w:color="auto"/>
              </w:pBdr>
              <w:tabs>
                <w:tab w:val="decimal" w:pos="79"/>
                <w:tab w:val="left" w:pos="460"/>
              </w:tabs>
              <w:rPr>
                <w:rFonts w:asciiTheme="minorBidi" w:hAnsiTheme="minorBidi" w:cstheme="minorBidi"/>
                <w:noProof/>
                <w:rtl/>
              </w:rPr>
            </w:pPr>
          </w:p>
        </w:tc>
      </w:tr>
      <w:tr w:rsidR="00C915E4" w:rsidRPr="00D938A9" w14:paraId="2AE697AE" w14:textId="77777777" w:rsidTr="00661F70">
        <w:tc>
          <w:tcPr>
            <w:tcW w:w="5244" w:type="dxa"/>
          </w:tcPr>
          <w:p w14:paraId="6F9447D4" w14:textId="70A55860" w:rsidR="00C915E4" w:rsidRPr="00D938A9" w:rsidRDefault="00C915E4" w:rsidP="00C8044C">
            <w:pPr>
              <w:tabs>
                <w:tab w:val="left" w:pos="460"/>
                <w:tab w:val="left" w:pos="851"/>
              </w:tabs>
              <w:ind w:left="177"/>
              <w:rPr>
                <w:rFonts w:asciiTheme="minorBidi" w:hAnsiTheme="minorBidi" w:cstheme="minorBidi"/>
                <w:b/>
                <w:bCs/>
                <w:noProof/>
                <w:rtl/>
              </w:rPr>
            </w:pPr>
            <w:r w:rsidRPr="00D938A9">
              <w:rPr>
                <w:rFonts w:asciiTheme="minorBidi" w:hAnsiTheme="minorBidi" w:cstheme="minorBidi"/>
                <w:b/>
                <w:bCs/>
                <w:noProof/>
                <w:rtl/>
              </w:rPr>
              <w:t xml:space="preserve">יתרה ליום 31 בדצמבר </w:t>
            </w:r>
            <w:r w:rsidR="00EE319D" w:rsidRPr="00D938A9">
              <w:rPr>
                <w:rFonts w:asciiTheme="minorBidi" w:hAnsiTheme="minorBidi" w:cstheme="minorBidi"/>
                <w:b/>
                <w:bCs/>
                <w:noProof/>
                <w:rtl/>
              </w:rPr>
              <w:t>202</w:t>
            </w:r>
            <w:r w:rsidR="00EE319D">
              <w:rPr>
                <w:rFonts w:asciiTheme="minorBidi" w:hAnsiTheme="minorBidi" w:cstheme="minorBidi" w:hint="cs"/>
                <w:b/>
                <w:bCs/>
                <w:noProof/>
                <w:rtl/>
              </w:rPr>
              <w:t>4</w:t>
            </w:r>
          </w:p>
        </w:tc>
        <w:tc>
          <w:tcPr>
            <w:tcW w:w="1276" w:type="dxa"/>
          </w:tcPr>
          <w:p w14:paraId="26948608" w14:textId="77777777" w:rsidR="00C915E4" w:rsidRPr="00D938A9" w:rsidRDefault="00C915E4" w:rsidP="00C8044C">
            <w:pPr>
              <w:pBdr>
                <w:bottom w:val="double" w:sz="4" w:space="1" w:color="auto"/>
              </w:pBdr>
              <w:tabs>
                <w:tab w:val="decimal" w:pos="79"/>
                <w:tab w:val="left" w:pos="460"/>
              </w:tabs>
              <w:rPr>
                <w:rFonts w:asciiTheme="minorBidi" w:hAnsiTheme="minorBidi" w:cstheme="minorBidi"/>
                <w:noProof/>
                <w:rtl/>
              </w:rPr>
            </w:pPr>
          </w:p>
        </w:tc>
      </w:tr>
    </w:tbl>
    <w:p w14:paraId="6B55BF95" w14:textId="77777777" w:rsidR="00C915E4" w:rsidRPr="00D938A9" w:rsidRDefault="00C915E4" w:rsidP="00C8044C">
      <w:pPr>
        <w:adjustRightInd w:val="0"/>
        <w:ind w:left="360"/>
        <w:rPr>
          <w:rFonts w:asciiTheme="minorBidi" w:hAnsiTheme="minorBidi" w:cstheme="minorBidi"/>
          <w:noProof/>
          <w:color w:val="0000FF"/>
          <w:sz w:val="16"/>
          <w:szCs w:val="16"/>
          <w:shd w:val="clear" w:color="auto" w:fill="CCCCCC"/>
          <w:rtl/>
        </w:rPr>
      </w:pPr>
    </w:p>
    <w:p w14:paraId="53A39B02" w14:textId="77777777" w:rsidR="00C915E4" w:rsidRPr="00D938A9" w:rsidRDefault="00C915E4" w:rsidP="00C8044C">
      <w:pPr>
        <w:pStyle w:val="ListParagraph"/>
        <w:tabs>
          <w:tab w:val="left" w:pos="1792"/>
        </w:tabs>
        <w:ind w:left="360"/>
        <w:jc w:val="both"/>
        <w:rPr>
          <w:rStyle w:val="a"/>
          <w:rFonts w:asciiTheme="minorBidi" w:hAnsiTheme="minorBidi" w:cstheme="minorBidi"/>
          <w:b/>
          <w:sz w:val="20"/>
          <w:szCs w:val="20"/>
          <w:u w:val="none"/>
          <w:rtl/>
        </w:rPr>
      </w:pPr>
      <w:r w:rsidRPr="00D938A9">
        <w:rPr>
          <w:rStyle w:val="a"/>
          <w:rFonts w:asciiTheme="minorBidi" w:hAnsiTheme="minorBidi" w:cstheme="minorBidi"/>
          <w:b/>
          <w:sz w:val="20"/>
          <w:szCs w:val="20"/>
          <w:u w:val="none"/>
          <w:rtl/>
        </w:rPr>
        <w:t xml:space="preserve">על פי </w:t>
      </w:r>
      <w:r w:rsidRPr="00ED5F6C">
        <w:rPr>
          <w:rStyle w:val="a"/>
          <w:rFonts w:ascii="Georgia" w:hAnsi="Georgia" w:cstheme="minorBidi"/>
          <w:bCs/>
          <w:sz w:val="20"/>
          <w:szCs w:val="20"/>
          <w:u w:val="none"/>
        </w:rPr>
        <w:t>IAS 16</w:t>
      </w:r>
      <w:r w:rsidRPr="00D938A9">
        <w:rPr>
          <w:rStyle w:val="a"/>
          <w:rFonts w:asciiTheme="minorBidi" w:hAnsiTheme="minorBidi" w:cstheme="minorBidi"/>
          <w:b/>
          <w:sz w:val="20"/>
          <w:szCs w:val="20"/>
          <w:u w:val="none"/>
          <w:rtl/>
        </w:rPr>
        <w:t>, על ישות לגלות במסגרת דוחותיה הכספיים באם ישנן מגבלות</w:t>
      </w:r>
      <w:r w:rsidRPr="00D938A9">
        <w:rPr>
          <w:rStyle w:val="a"/>
          <w:rFonts w:asciiTheme="minorBidi" w:hAnsiTheme="minorBidi" w:cstheme="minorBidi"/>
          <w:b/>
          <w:sz w:val="20"/>
          <w:szCs w:val="20"/>
          <w:u w:val="none"/>
        </w:rPr>
        <w:t xml:space="preserve"> </w:t>
      </w:r>
      <w:r w:rsidRPr="00D938A9">
        <w:rPr>
          <w:rStyle w:val="a"/>
          <w:rFonts w:asciiTheme="minorBidi" w:hAnsiTheme="minorBidi" w:cstheme="minorBidi"/>
          <w:b/>
          <w:sz w:val="20"/>
          <w:szCs w:val="20"/>
          <w:u w:val="none"/>
          <w:rtl/>
        </w:rPr>
        <w:t>כלשהן</w:t>
      </w:r>
      <w:r w:rsidRPr="00D938A9">
        <w:rPr>
          <w:rStyle w:val="a"/>
          <w:rFonts w:asciiTheme="minorBidi" w:hAnsiTheme="minorBidi" w:cstheme="minorBidi"/>
          <w:b/>
          <w:sz w:val="20"/>
          <w:szCs w:val="20"/>
          <w:u w:val="none"/>
        </w:rPr>
        <w:t xml:space="preserve"> </w:t>
      </w:r>
      <w:r w:rsidRPr="00D938A9">
        <w:rPr>
          <w:rStyle w:val="a"/>
          <w:rFonts w:asciiTheme="minorBidi" w:hAnsiTheme="minorBidi" w:cstheme="minorBidi"/>
          <w:b/>
          <w:sz w:val="20"/>
          <w:szCs w:val="20"/>
          <w:u w:val="none"/>
          <w:rtl/>
        </w:rPr>
        <w:t>על</w:t>
      </w:r>
      <w:r w:rsidRPr="00D938A9">
        <w:rPr>
          <w:rStyle w:val="a"/>
          <w:rFonts w:asciiTheme="minorBidi" w:hAnsiTheme="minorBidi" w:cstheme="minorBidi"/>
          <w:b/>
          <w:sz w:val="20"/>
          <w:szCs w:val="20"/>
          <w:u w:val="none"/>
        </w:rPr>
        <w:t xml:space="preserve"> </w:t>
      </w:r>
      <w:r w:rsidRPr="00D938A9">
        <w:rPr>
          <w:rStyle w:val="a"/>
          <w:rFonts w:asciiTheme="minorBidi" w:hAnsiTheme="minorBidi" w:cstheme="minorBidi"/>
          <w:b/>
          <w:sz w:val="20"/>
          <w:szCs w:val="20"/>
          <w:u w:val="none"/>
          <w:rtl/>
        </w:rPr>
        <w:t>חלוקה של קרן הערכה מחדש לבעלי</w:t>
      </w:r>
      <w:r w:rsidRPr="00D938A9">
        <w:rPr>
          <w:rStyle w:val="a"/>
          <w:rFonts w:asciiTheme="minorBidi" w:hAnsiTheme="minorBidi" w:cstheme="minorBidi"/>
          <w:b/>
          <w:sz w:val="20"/>
          <w:szCs w:val="20"/>
          <w:u w:val="none"/>
        </w:rPr>
        <w:t xml:space="preserve"> </w:t>
      </w:r>
      <w:r w:rsidRPr="00D938A9">
        <w:rPr>
          <w:rStyle w:val="a"/>
          <w:rFonts w:asciiTheme="minorBidi" w:hAnsiTheme="minorBidi" w:cstheme="minorBidi"/>
          <w:b/>
          <w:sz w:val="20"/>
          <w:szCs w:val="20"/>
          <w:u w:val="none"/>
          <w:rtl/>
        </w:rPr>
        <w:t>המניות, בהתאם, במקרים רלוונטיים, על הישות המדווחת להתייעץ בנושא עם יועציה המשפטיים ולשקול הוספת גילוי מתאים.</w:t>
      </w:r>
    </w:p>
    <w:p w14:paraId="665C49AB" w14:textId="77777777" w:rsidR="00642E54" w:rsidRPr="00D938A9" w:rsidRDefault="00642E54" w:rsidP="00C8044C">
      <w:pPr>
        <w:ind w:left="1366" w:hanging="425"/>
        <w:jc w:val="both"/>
        <w:rPr>
          <w:rFonts w:asciiTheme="minorBidi" w:hAnsiTheme="minorBidi" w:cstheme="minorBidi"/>
          <w:noProof/>
          <w:rtl/>
        </w:rPr>
      </w:pPr>
    </w:p>
    <w:p w14:paraId="541A8CA5" w14:textId="77777777" w:rsidR="00716652" w:rsidRPr="00D938A9" w:rsidRDefault="00716652" w:rsidP="00C8044C">
      <w:pPr>
        <w:pStyle w:val="Caption"/>
        <w:spacing w:before="0" w:after="0"/>
        <w:ind w:left="360"/>
        <w:rPr>
          <w:rFonts w:asciiTheme="minorBidi" w:hAnsiTheme="minorBidi" w:cstheme="minorBidi"/>
          <w:rtl/>
        </w:rPr>
      </w:pPr>
      <w:r w:rsidRPr="00D938A9">
        <w:rPr>
          <w:rFonts w:asciiTheme="minorBidi" w:hAnsiTheme="minorBidi" w:cstheme="minorBidi"/>
          <w:rtl/>
        </w:rPr>
        <w:t>שווי הוגן של קרקע ומבנים</w:t>
      </w:r>
    </w:p>
    <w:p w14:paraId="19927122" w14:textId="31206525" w:rsidR="00704322" w:rsidRPr="00D938A9" w:rsidRDefault="00704322" w:rsidP="00C8044C">
      <w:pPr>
        <w:pStyle w:val="ListParagraph"/>
        <w:tabs>
          <w:tab w:val="left" w:pos="1792"/>
        </w:tabs>
        <w:ind w:left="360"/>
        <w:jc w:val="both"/>
        <w:rPr>
          <w:rStyle w:val="a"/>
          <w:rFonts w:asciiTheme="minorBidi" w:hAnsiTheme="minorBidi" w:cstheme="minorBidi"/>
          <w:b/>
          <w:sz w:val="20"/>
          <w:szCs w:val="20"/>
          <w:u w:val="none"/>
          <w:rtl/>
        </w:rPr>
      </w:pPr>
      <w:r w:rsidRPr="00D938A9">
        <w:rPr>
          <w:rStyle w:val="a"/>
          <w:rFonts w:asciiTheme="minorBidi" w:hAnsiTheme="minorBidi" w:cstheme="minorBidi"/>
          <w:b/>
          <w:sz w:val="20"/>
          <w:szCs w:val="20"/>
          <w:u w:val="none"/>
          <w:rtl/>
        </w:rPr>
        <w:t xml:space="preserve">בהתאם לתקנות דוחות תקופתיים ומיידיים, קיימת חובה לצרף לדוחות הכספיים הערכת שווי מהותית </w:t>
      </w:r>
      <w:r w:rsidR="005B7BBB" w:rsidRPr="00D938A9">
        <w:rPr>
          <w:rStyle w:val="a"/>
          <w:rFonts w:asciiTheme="minorBidi" w:hAnsiTheme="minorBidi" w:cstheme="minorBidi"/>
          <w:b/>
          <w:sz w:val="20"/>
          <w:szCs w:val="20"/>
          <w:u w:val="none"/>
          <w:rtl/>
        </w:rPr>
        <w:t>מאוד</w:t>
      </w:r>
      <w:r w:rsidR="00423D34" w:rsidRPr="00D938A9">
        <w:rPr>
          <w:rStyle w:val="a"/>
          <w:rFonts w:asciiTheme="minorBidi" w:hAnsiTheme="minorBidi" w:cstheme="minorBidi"/>
          <w:b/>
          <w:sz w:val="20"/>
          <w:szCs w:val="20"/>
          <w:u w:val="none"/>
          <w:rtl/>
        </w:rPr>
        <w:t xml:space="preserve">. </w:t>
      </w:r>
      <w:r w:rsidR="001E7408" w:rsidRPr="00D938A9">
        <w:rPr>
          <w:rStyle w:val="a"/>
          <w:rFonts w:asciiTheme="minorBidi" w:hAnsiTheme="minorBidi" w:cstheme="minorBidi"/>
          <w:b/>
          <w:sz w:val="20"/>
          <w:szCs w:val="20"/>
          <w:u w:val="none"/>
          <w:rtl/>
        </w:rPr>
        <w:t>הפרמטרים לבחינת מהותיות הערכות שווי מפורטים ב</w:t>
      </w:r>
      <w:r w:rsidR="00423D34" w:rsidRPr="00D938A9">
        <w:rPr>
          <w:rStyle w:val="a"/>
          <w:rFonts w:asciiTheme="minorBidi" w:hAnsiTheme="minorBidi" w:cstheme="minorBidi"/>
          <w:b/>
          <w:sz w:val="20"/>
          <w:szCs w:val="20"/>
          <w:u w:val="none"/>
          <w:rtl/>
        </w:rPr>
        <w:t>עמדה משפטית של סגל הרשות לניירות ערך</w:t>
      </w:r>
      <w:r w:rsidR="0024319E">
        <w:rPr>
          <w:rStyle w:val="a"/>
          <w:rFonts w:asciiTheme="minorBidi" w:hAnsiTheme="minorBidi" w:cstheme="minorBidi"/>
          <w:b/>
          <w:sz w:val="20"/>
          <w:szCs w:val="20"/>
          <w:u w:val="none"/>
          <w:rtl/>
        </w:rPr>
        <w:br/>
      </w:r>
      <w:r w:rsidR="00423D34" w:rsidRPr="00D938A9">
        <w:rPr>
          <w:rStyle w:val="a"/>
          <w:rFonts w:asciiTheme="minorBidi" w:hAnsiTheme="minorBidi" w:cstheme="minorBidi"/>
          <w:b/>
          <w:sz w:val="20"/>
          <w:szCs w:val="20"/>
          <w:u w:val="none"/>
          <w:rtl/>
        </w:rPr>
        <w:t xml:space="preserve">105-23 </w:t>
      </w:r>
      <w:r w:rsidR="001E7408" w:rsidRPr="00D938A9">
        <w:rPr>
          <w:rStyle w:val="a"/>
          <w:rFonts w:asciiTheme="minorBidi" w:hAnsiTheme="minorBidi" w:cstheme="minorBidi"/>
          <w:b/>
          <w:sz w:val="20"/>
          <w:szCs w:val="20"/>
          <w:u w:val="none"/>
          <w:rtl/>
        </w:rPr>
        <w:t>ובשאלות ותשובות המהוות הבהרה</w:t>
      </w:r>
      <w:r w:rsidR="00423D34" w:rsidRPr="00D938A9">
        <w:rPr>
          <w:rStyle w:val="a"/>
          <w:rFonts w:asciiTheme="minorBidi" w:hAnsiTheme="minorBidi" w:cstheme="minorBidi"/>
          <w:b/>
          <w:sz w:val="20"/>
          <w:szCs w:val="20"/>
          <w:u w:val="none"/>
          <w:rtl/>
        </w:rPr>
        <w:t xml:space="preserve"> לעמדה משפטית זו</w:t>
      </w:r>
      <w:r w:rsidR="007D73E6">
        <w:rPr>
          <w:rStyle w:val="a"/>
          <w:rFonts w:asciiTheme="minorBidi" w:hAnsiTheme="minorBidi" w:cstheme="minorBidi" w:hint="cs"/>
          <w:b/>
          <w:sz w:val="20"/>
          <w:szCs w:val="20"/>
          <w:u w:val="none"/>
          <w:rtl/>
        </w:rPr>
        <w:t xml:space="preserve"> (להלן - ההבהרה)</w:t>
      </w:r>
      <w:r w:rsidR="00C012FB" w:rsidRPr="00D938A9">
        <w:rPr>
          <w:rStyle w:val="a"/>
          <w:rFonts w:asciiTheme="minorBidi" w:hAnsiTheme="minorBidi" w:cstheme="minorBidi"/>
          <w:b/>
          <w:sz w:val="20"/>
          <w:szCs w:val="20"/>
          <w:u w:val="none"/>
          <w:rtl/>
        </w:rPr>
        <w:t xml:space="preserve">. </w:t>
      </w:r>
      <w:r w:rsidR="00F26699" w:rsidRPr="00D938A9">
        <w:rPr>
          <w:rStyle w:val="a"/>
          <w:rFonts w:asciiTheme="minorBidi" w:hAnsiTheme="minorBidi" w:cstheme="minorBidi"/>
          <w:b/>
          <w:sz w:val="20"/>
          <w:szCs w:val="20"/>
          <w:u w:val="none"/>
          <w:rtl/>
        </w:rPr>
        <w:t>לעלון המקצועי שפרסמנו לקהל לקוחותינו בחודש ינואר 2023, בדבר העדכון להבהרה</w:t>
      </w:r>
      <w:r w:rsidR="007D73E6">
        <w:rPr>
          <w:rStyle w:val="a"/>
          <w:rFonts w:asciiTheme="minorBidi" w:hAnsiTheme="minorBidi" w:cstheme="minorBidi" w:hint="cs"/>
          <w:b/>
          <w:sz w:val="20"/>
          <w:szCs w:val="20"/>
          <w:u w:val="none"/>
          <w:rtl/>
        </w:rPr>
        <w:t xml:space="preserve"> </w:t>
      </w:r>
      <w:r w:rsidR="0015031A" w:rsidRPr="00D938A9">
        <w:rPr>
          <w:rStyle w:val="a"/>
          <w:rFonts w:asciiTheme="minorBidi" w:hAnsiTheme="minorBidi" w:cstheme="minorBidi"/>
          <w:b/>
          <w:sz w:val="20"/>
          <w:szCs w:val="20"/>
          <w:u w:val="none"/>
          <w:rtl/>
        </w:rPr>
        <w:t>שפרסמה רשות ניירות ערך</w:t>
      </w:r>
      <w:r w:rsidR="007D73E6" w:rsidRPr="00D938A9">
        <w:rPr>
          <w:rStyle w:val="a"/>
          <w:rFonts w:asciiTheme="minorBidi" w:hAnsiTheme="minorBidi" w:cstheme="minorBidi"/>
          <w:b/>
          <w:sz w:val="20"/>
          <w:szCs w:val="20"/>
          <w:u w:val="none"/>
          <w:rtl/>
        </w:rPr>
        <w:t xml:space="preserve"> </w:t>
      </w:r>
      <w:r w:rsidR="00F26699" w:rsidRPr="00D938A9">
        <w:rPr>
          <w:rStyle w:val="a"/>
          <w:rFonts w:asciiTheme="minorBidi" w:hAnsiTheme="minorBidi" w:cstheme="minorBidi"/>
          <w:b/>
          <w:sz w:val="20"/>
          <w:szCs w:val="20"/>
          <w:u w:val="none"/>
          <w:rtl/>
        </w:rPr>
        <w:t xml:space="preserve">- לחצו </w:t>
      </w:r>
      <w:hyperlink r:id="rId66" w:history="1">
        <w:r w:rsidR="00F26699" w:rsidRPr="008A6B05">
          <w:rPr>
            <w:rStyle w:val="a"/>
            <w:rFonts w:asciiTheme="minorBidi" w:hAnsiTheme="minorBidi" w:cstheme="minorBidi"/>
            <w:b/>
            <w:sz w:val="20"/>
            <w:szCs w:val="20"/>
            <w:rtl/>
          </w:rPr>
          <w:t>כאן</w:t>
        </w:r>
      </w:hyperlink>
      <w:r w:rsidR="00FA12D4" w:rsidRPr="00D938A9">
        <w:rPr>
          <w:rStyle w:val="a"/>
          <w:rFonts w:asciiTheme="minorBidi" w:hAnsiTheme="minorBidi" w:cstheme="minorBidi"/>
          <w:b/>
          <w:sz w:val="20"/>
          <w:szCs w:val="20"/>
          <w:u w:val="none"/>
          <w:rtl/>
        </w:rPr>
        <w:t>.</w:t>
      </w:r>
      <w:r w:rsidR="00423D34" w:rsidRPr="00D938A9">
        <w:rPr>
          <w:rStyle w:val="a"/>
          <w:rFonts w:asciiTheme="minorBidi" w:hAnsiTheme="minorBidi" w:cstheme="minorBidi"/>
          <w:b/>
          <w:sz w:val="20"/>
          <w:szCs w:val="20"/>
          <w:u w:val="none"/>
          <w:rtl/>
        </w:rPr>
        <w:t xml:space="preserve"> </w:t>
      </w:r>
      <w:r w:rsidR="0015031A">
        <w:rPr>
          <w:rStyle w:val="a"/>
          <w:rFonts w:asciiTheme="minorBidi" w:hAnsiTheme="minorBidi" w:cstheme="minorBidi" w:hint="cs"/>
          <w:b/>
          <w:sz w:val="20"/>
          <w:szCs w:val="20"/>
          <w:u w:val="none"/>
          <w:rtl/>
        </w:rPr>
        <w:t xml:space="preserve">לעלונים המקצועיים שפרסמנו לקהל לקוחותינו </w:t>
      </w:r>
      <w:r w:rsidR="007D73E6">
        <w:rPr>
          <w:rStyle w:val="a"/>
          <w:rFonts w:asciiTheme="minorBidi" w:hAnsiTheme="minorBidi" w:cstheme="minorBidi" w:hint="cs"/>
          <w:b/>
          <w:sz w:val="20"/>
          <w:szCs w:val="20"/>
          <w:u w:val="none"/>
          <w:rtl/>
        </w:rPr>
        <w:t xml:space="preserve">בחודשים נובמבר 2023 וינואר 2024, </w:t>
      </w:r>
      <w:r w:rsidR="0015031A">
        <w:rPr>
          <w:rStyle w:val="a"/>
          <w:rFonts w:asciiTheme="minorBidi" w:hAnsiTheme="minorBidi" w:cstheme="minorBidi" w:hint="cs"/>
          <w:b/>
          <w:sz w:val="20"/>
          <w:szCs w:val="20"/>
          <w:u w:val="none"/>
          <w:rtl/>
        </w:rPr>
        <w:t>בדבר הנחיות נוספות ש</w:t>
      </w:r>
      <w:r w:rsidR="007D73E6">
        <w:rPr>
          <w:rStyle w:val="a"/>
          <w:rFonts w:asciiTheme="minorBidi" w:hAnsiTheme="minorBidi" w:cstheme="minorBidi" w:hint="cs"/>
          <w:b/>
          <w:sz w:val="20"/>
          <w:szCs w:val="20"/>
          <w:u w:val="none"/>
          <w:rtl/>
        </w:rPr>
        <w:t>פרסמה הרשות בנוגע לאחת השאלות בהבהרה</w:t>
      </w:r>
      <w:r w:rsidR="007D73E6">
        <w:rPr>
          <w:rStyle w:val="a"/>
          <w:rFonts w:asciiTheme="minorBidi" w:hAnsiTheme="minorBidi" w:cs="Arial" w:hint="cs"/>
          <w:b/>
          <w:sz w:val="20"/>
          <w:szCs w:val="20"/>
          <w:u w:val="none"/>
          <w:rtl/>
        </w:rPr>
        <w:t xml:space="preserve"> </w:t>
      </w:r>
      <w:r w:rsidR="007D73E6">
        <w:rPr>
          <w:rStyle w:val="a"/>
          <w:rFonts w:asciiTheme="minorBidi" w:hAnsiTheme="minorBidi" w:cstheme="minorBidi" w:hint="cs"/>
          <w:b/>
          <w:sz w:val="20"/>
          <w:szCs w:val="20"/>
          <w:u w:val="none"/>
          <w:rtl/>
        </w:rPr>
        <w:t>-</w:t>
      </w:r>
      <w:r w:rsidR="0024319E">
        <w:rPr>
          <w:rStyle w:val="a"/>
          <w:rFonts w:asciiTheme="minorBidi" w:hAnsiTheme="minorBidi" w:cstheme="minorBidi" w:hint="cs"/>
          <w:b/>
          <w:sz w:val="20"/>
          <w:szCs w:val="20"/>
          <w:u w:val="none"/>
          <w:rtl/>
        </w:rPr>
        <w:t xml:space="preserve"> לחצו </w:t>
      </w:r>
      <w:hyperlink r:id="rId67" w:history="1">
        <w:r w:rsidR="0024319E" w:rsidRPr="0024319E">
          <w:rPr>
            <w:rStyle w:val="Hyperlink"/>
            <w:rFonts w:asciiTheme="minorBidi" w:hAnsiTheme="minorBidi" w:cstheme="minorBidi" w:hint="cs"/>
            <w:b/>
            <w:shd w:val="clear" w:color="auto" w:fill="CCCCCC"/>
            <w:rtl/>
          </w:rPr>
          <w:t>כאן</w:t>
        </w:r>
      </w:hyperlink>
      <w:r w:rsidR="0024319E">
        <w:rPr>
          <w:rStyle w:val="a"/>
          <w:rFonts w:asciiTheme="minorBidi" w:hAnsiTheme="minorBidi" w:cstheme="minorBidi" w:hint="cs"/>
          <w:b/>
          <w:sz w:val="20"/>
          <w:szCs w:val="20"/>
          <w:u w:val="none"/>
          <w:rtl/>
        </w:rPr>
        <w:t xml:space="preserve"> ו</w:t>
      </w:r>
      <w:r w:rsidR="00FB4152">
        <w:rPr>
          <w:rStyle w:val="a"/>
          <w:rFonts w:asciiTheme="minorBidi" w:hAnsiTheme="minorBidi" w:cstheme="minorBidi" w:hint="cs"/>
          <w:b/>
          <w:sz w:val="20"/>
          <w:szCs w:val="20"/>
          <w:u w:val="none"/>
          <w:rtl/>
        </w:rPr>
        <w:t>-</w:t>
      </w:r>
      <w:hyperlink r:id="rId68" w:history="1">
        <w:r w:rsidR="0024319E" w:rsidRPr="00FB4152">
          <w:rPr>
            <w:rStyle w:val="Hyperlink"/>
            <w:rFonts w:asciiTheme="minorBidi" w:hAnsiTheme="minorBidi" w:cstheme="minorBidi" w:hint="cs"/>
            <w:b/>
            <w:shd w:val="clear" w:color="auto" w:fill="CCCCCC"/>
            <w:rtl/>
          </w:rPr>
          <w:t>כאן</w:t>
        </w:r>
      </w:hyperlink>
      <w:r w:rsidR="0024319E">
        <w:rPr>
          <w:rStyle w:val="a"/>
          <w:rFonts w:asciiTheme="minorBidi" w:hAnsiTheme="minorBidi" w:cstheme="minorBidi" w:hint="cs"/>
          <w:b/>
          <w:sz w:val="20"/>
          <w:szCs w:val="20"/>
          <w:u w:val="none"/>
          <w:rtl/>
        </w:rPr>
        <w:t xml:space="preserve"> בהתאמה.</w:t>
      </w:r>
      <w:r w:rsidR="00423D34" w:rsidRPr="00D938A9">
        <w:rPr>
          <w:rStyle w:val="a"/>
          <w:rFonts w:asciiTheme="minorBidi" w:hAnsiTheme="minorBidi" w:cstheme="minorBidi"/>
          <w:b/>
          <w:sz w:val="20"/>
          <w:szCs w:val="20"/>
          <w:u w:val="none"/>
          <w:rtl/>
        </w:rPr>
        <w:t xml:space="preserve">  </w:t>
      </w:r>
    </w:p>
    <w:p w14:paraId="7FE179DF" w14:textId="080D6157" w:rsidR="006C1B98" w:rsidRDefault="006C1B98" w:rsidP="00C8044C">
      <w:pPr>
        <w:ind w:left="1366"/>
        <w:rPr>
          <w:rFonts w:asciiTheme="minorBidi" w:hAnsiTheme="minorBidi" w:cstheme="minorBidi"/>
          <w:color w:val="548DD4"/>
          <w:rtl/>
        </w:rPr>
      </w:pPr>
    </w:p>
    <w:p w14:paraId="045C0DDE" w14:textId="5A8CA728" w:rsidR="006C1B98" w:rsidRDefault="006C1B98" w:rsidP="00C8044C">
      <w:pPr>
        <w:ind w:left="1366"/>
        <w:rPr>
          <w:rFonts w:asciiTheme="minorBidi" w:hAnsiTheme="minorBidi" w:cstheme="minorBidi"/>
          <w:color w:val="548DD4"/>
          <w:rtl/>
        </w:rPr>
      </w:pPr>
    </w:p>
    <w:p w14:paraId="60F59B7F" w14:textId="495B3B8A" w:rsidR="006C1B98" w:rsidRDefault="006C1B98" w:rsidP="00C8044C">
      <w:pPr>
        <w:ind w:left="1366"/>
        <w:rPr>
          <w:rFonts w:asciiTheme="minorBidi" w:hAnsiTheme="minorBidi" w:cstheme="minorBidi"/>
          <w:color w:val="548DD4"/>
          <w:rtl/>
        </w:rPr>
      </w:pPr>
    </w:p>
    <w:p w14:paraId="4C080642" w14:textId="6AE4E5BE" w:rsidR="006C1B98" w:rsidRDefault="006C1B98" w:rsidP="00C8044C">
      <w:pPr>
        <w:ind w:left="1366"/>
        <w:rPr>
          <w:rFonts w:asciiTheme="minorBidi" w:hAnsiTheme="minorBidi" w:cstheme="minorBidi"/>
          <w:color w:val="548DD4"/>
          <w:rtl/>
        </w:rPr>
      </w:pPr>
    </w:p>
    <w:p w14:paraId="6A4EAD12" w14:textId="67527FE7" w:rsidR="006C1B98" w:rsidRDefault="006C1B98" w:rsidP="00C8044C">
      <w:pPr>
        <w:ind w:left="1366"/>
        <w:rPr>
          <w:rFonts w:asciiTheme="minorBidi" w:hAnsiTheme="minorBidi" w:cstheme="minorBidi"/>
          <w:color w:val="548DD4"/>
          <w:rtl/>
        </w:rPr>
      </w:pPr>
    </w:p>
    <w:p w14:paraId="501C3054" w14:textId="77777777" w:rsidR="006C1B98" w:rsidRPr="00D938A9" w:rsidRDefault="006C1B98" w:rsidP="00C8044C">
      <w:pPr>
        <w:pStyle w:val="Caption"/>
        <w:spacing w:before="0" w:after="0"/>
        <w:rPr>
          <w:rFonts w:asciiTheme="minorBidi" w:hAnsiTheme="minorBidi" w:cstheme="minorBidi"/>
          <w:rtl/>
        </w:rPr>
      </w:pPr>
      <w:r w:rsidRPr="00D938A9">
        <w:rPr>
          <w:rFonts w:asciiTheme="minorBidi" w:hAnsiTheme="minorBidi" w:cstheme="minorBidi"/>
          <w:sz w:val="16"/>
          <w:szCs w:val="16"/>
        </w:rPr>
        <w:br w:type="page"/>
      </w:r>
      <w:r w:rsidRPr="00D938A9">
        <w:rPr>
          <w:rFonts w:asciiTheme="minorBidi" w:hAnsiTheme="minorBidi" w:cstheme="minorBidi"/>
          <w:rtl/>
        </w:rPr>
        <w:lastRenderedPageBreak/>
        <w:t xml:space="preserve">ביאור 13 - רכוש קבוע </w:t>
      </w:r>
      <w:r w:rsidRPr="006C1B98">
        <w:rPr>
          <w:rFonts w:asciiTheme="minorBidi" w:hAnsiTheme="minorBidi" w:cstheme="minorBidi"/>
          <w:b/>
          <w:bCs w:val="0"/>
          <w:rtl/>
        </w:rPr>
        <w:t>(המשך)</w:t>
      </w:r>
      <w:r w:rsidRPr="00D938A9">
        <w:rPr>
          <w:rFonts w:asciiTheme="minorBidi" w:hAnsiTheme="minorBidi" w:cstheme="minorBidi"/>
          <w:rtl/>
        </w:rPr>
        <w:t>:</w:t>
      </w:r>
    </w:p>
    <w:p w14:paraId="63019E20" w14:textId="77777777" w:rsidR="006C1B98" w:rsidRPr="00D938A9" w:rsidRDefault="006C1B98" w:rsidP="00C8044C">
      <w:pPr>
        <w:ind w:left="1366"/>
        <w:rPr>
          <w:rFonts w:asciiTheme="minorBidi" w:hAnsiTheme="minorBidi" w:cstheme="minorBidi"/>
          <w:color w:val="548DD4"/>
          <w:rtl/>
        </w:rPr>
      </w:pPr>
    </w:p>
    <w:p w14:paraId="15806AF1" w14:textId="650C89D9" w:rsidR="00642E54" w:rsidRPr="00D938A9" w:rsidRDefault="00642E54" w:rsidP="00C8044C">
      <w:pPr>
        <w:ind w:left="374"/>
        <w:jc w:val="both"/>
        <w:rPr>
          <w:rFonts w:asciiTheme="minorBidi" w:hAnsiTheme="minorBidi" w:cstheme="minorBidi"/>
          <w:color w:val="548DD4"/>
          <w:rtl/>
        </w:rPr>
      </w:pPr>
      <w:r w:rsidRPr="00ED5F6C">
        <w:rPr>
          <w:rFonts w:ascii="Georgia" w:hAnsi="Georgia" w:cstheme="minorBidi"/>
          <w:color w:val="548DD4"/>
        </w:rPr>
        <w:t>IAS 16</w:t>
      </w:r>
      <w:r w:rsidRPr="00ED5F6C">
        <w:rPr>
          <w:rFonts w:ascii="Georgia" w:hAnsi="Georgia" w:cstheme="minorBidi"/>
          <w:color w:val="548DD4"/>
          <w:rtl/>
        </w:rPr>
        <w:t xml:space="preserve"> </w:t>
      </w:r>
      <w:r w:rsidRPr="00D938A9">
        <w:rPr>
          <w:rFonts w:asciiTheme="minorBidi" w:hAnsiTheme="minorBidi" w:cstheme="minorBidi"/>
          <w:color w:val="548DD4"/>
          <w:rtl/>
        </w:rPr>
        <w:t>- סעיפים 77(א),(ב)</w:t>
      </w:r>
    </w:p>
    <w:p w14:paraId="7A934E27" w14:textId="302E63A3" w:rsidR="00642E54" w:rsidRPr="00D938A9" w:rsidRDefault="00642E54" w:rsidP="00EE319D">
      <w:pPr>
        <w:pStyle w:val="Caption"/>
        <w:spacing w:before="0" w:after="0"/>
        <w:ind w:left="360"/>
        <w:jc w:val="both"/>
        <w:rPr>
          <w:rFonts w:asciiTheme="minorBidi" w:hAnsiTheme="minorBidi" w:cstheme="minorBidi"/>
          <w:b/>
          <w:bCs w:val="0"/>
          <w:rtl/>
        </w:rPr>
      </w:pPr>
      <w:r w:rsidRPr="00D938A9">
        <w:rPr>
          <w:rFonts w:asciiTheme="minorBidi" w:hAnsiTheme="minorBidi" w:cstheme="minorBidi"/>
          <w:b/>
          <w:bCs w:val="0"/>
          <w:rtl/>
        </w:rPr>
        <w:t xml:space="preserve">השווי ההוגן של הקרקע והמבנים לימים 31 בדצמבר </w:t>
      </w:r>
      <w:r w:rsidR="00EE319D" w:rsidRPr="00D938A9">
        <w:rPr>
          <w:rFonts w:asciiTheme="minorBidi" w:hAnsiTheme="minorBidi" w:cstheme="minorBidi"/>
          <w:b/>
          <w:bCs w:val="0"/>
          <w:rtl/>
        </w:rPr>
        <w:t>202</w:t>
      </w:r>
      <w:r w:rsidR="00EE319D">
        <w:rPr>
          <w:rFonts w:asciiTheme="minorBidi" w:hAnsiTheme="minorBidi" w:cstheme="minorBidi" w:hint="cs"/>
          <w:b/>
          <w:bCs w:val="0"/>
          <w:rtl/>
        </w:rPr>
        <w:t>4</w:t>
      </w:r>
      <w:r w:rsidR="00EE319D" w:rsidRPr="00D938A9">
        <w:rPr>
          <w:rFonts w:asciiTheme="minorBidi" w:hAnsiTheme="minorBidi" w:cstheme="minorBidi"/>
          <w:b/>
          <w:bCs w:val="0"/>
          <w:rtl/>
        </w:rPr>
        <w:t xml:space="preserve"> </w:t>
      </w:r>
      <w:r w:rsidRPr="00D938A9">
        <w:rPr>
          <w:rFonts w:asciiTheme="minorBidi" w:hAnsiTheme="minorBidi" w:cstheme="minorBidi"/>
          <w:b/>
          <w:bCs w:val="0"/>
          <w:rtl/>
        </w:rPr>
        <w:t xml:space="preserve">ו-31 בדצמבר </w:t>
      </w:r>
      <w:r w:rsidR="00EE319D" w:rsidRPr="00D938A9">
        <w:rPr>
          <w:rFonts w:asciiTheme="minorBidi" w:hAnsiTheme="minorBidi" w:cstheme="minorBidi"/>
          <w:b/>
          <w:bCs w:val="0"/>
          <w:rtl/>
        </w:rPr>
        <w:t>202</w:t>
      </w:r>
      <w:r w:rsidR="00EE319D">
        <w:rPr>
          <w:rFonts w:asciiTheme="minorBidi" w:hAnsiTheme="minorBidi" w:cstheme="minorBidi" w:hint="cs"/>
          <w:b/>
          <w:bCs w:val="0"/>
          <w:rtl/>
        </w:rPr>
        <w:t>3</w:t>
      </w:r>
      <w:r w:rsidR="00EE319D" w:rsidRPr="00D938A9">
        <w:rPr>
          <w:rFonts w:asciiTheme="minorBidi" w:hAnsiTheme="minorBidi" w:cstheme="minorBidi"/>
          <w:b/>
          <w:bCs w:val="0"/>
          <w:rtl/>
        </w:rPr>
        <w:t xml:space="preserve"> </w:t>
      </w:r>
      <w:r w:rsidRPr="00D938A9">
        <w:rPr>
          <w:rFonts w:asciiTheme="minorBidi" w:hAnsiTheme="minorBidi" w:cstheme="minorBidi"/>
          <w:b/>
          <w:bCs w:val="0"/>
          <w:rtl/>
        </w:rPr>
        <w:t xml:space="preserve">מתבסס על הערכות שווי שמתבצעות באמצעות מעריכי שווי חיצוניים מוסמכים בלתי תלויים החברים בלשכת שמאי מקרקעין בישראל. עליית הערך בעקבות ההערכה מחדש נזקפת לרווח כולל אחר בסעיף "קרנות הון אחרות" בהון (ראו ביאור </w:t>
      </w:r>
      <w:r w:rsidR="00913120" w:rsidRPr="00D938A9">
        <w:rPr>
          <w:rFonts w:asciiTheme="minorBidi" w:hAnsiTheme="minorBidi" w:cstheme="minorBidi"/>
          <w:b/>
          <w:bCs w:val="0"/>
          <w:shd w:val="clear" w:color="auto" w:fill="DBE5F1"/>
          <w:rtl/>
        </w:rPr>
        <w:t>36</w:t>
      </w:r>
      <w:r w:rsidRPr="00D938A9">
        <w:rPr>
          <w:rFonts w:asciiTheme="minorBidi" w:hAnsiTheme="minorBidi" w:cstheme="minorBidi"/>
          <w:b/>
          <w:bCs w:val="0"/>
          <w:rtl/>
        </w:rPr>
        <w:t xml:space="preserve">), בניכוי המסים הנדחים המתייחסים. </w:t>
      </w:r>
    </w:p>
    <w:p w14:paraId="002A2DA0" w14:textId="77777777" w:rsidR="00793459" w:rsidRPr="00D938A9" w:rsidRDefault="00793459" w:rsidP="00C8044C">
      <w:pPr>
        <w:ind w:left="1361"/>
        <w:jc w:val="both"/>
        <w:rPr>
          <w:rFonts w:asciiTheme="minorBidi" w:hAnsiTheme="minorBidi" w:cstheme="minorBidi"/>
          <w:rtl/>
        </w:rPr>
      </w:pPr>
    </w:p>
    <w:p w14:paraId="6D25058D" w14:textId="77777777" w:rsidR="00793459" w:rsidRPr="00D938A9" w:rsidRDefault="00793459" w:rsidP="00C8044C">
      <w:pPr>
        <w:pStyle w:val="Caption"/>
        <w:spacing w:before="0" w:after="0"/>
        <w:ind w:left="360"/>
        <w:rPr>
          <w:rFonts w:asciiTheme="minorBidi" w:hAnsiTheme="minorBidi" w:cstheme="minorBidi"/>
          <w:b/>
          <w:bCs w:val="0"/>
          <w:rtl/>
        </w:rPr>
      </w:pPr>
      <w:r w:rsidRPr="00D938A9">
        <w:rPr>
          <w:rFonts w:asciiTheme="minorBidi" w:hAnsiTheme="minorBidi" w:cstheme="minorBidi"/>
          <w:b/>
          <w:bCs w:val="0"/>
          <w:rtl/>
        </w:rPr>
        <w:t>להלן ניתוח של הקרקע והמבנים הנמדדים בשווי הוגן, לפי שיטות הערכה שונות.</w:t>
      </w:r>
    </w:p>
    <w:p w14:paraId="4052D56E" w14:textId="77777777" w:rsidR="00793459" w:rsidRPr="00D938A9" w:rsidRDefault="00793459" w:rsidP="00C8044C">
      <w:pPr>
        <w:pStyle w:val="Caption"/>
        <w:spacing w:before="0" w:after="0"/>
        <w:ind w:left="360"/>
        <w:rPr>
          <w:rFonts w:asciiTheme="minorBidi" w:hAnsiTheme="minorBidi" w:cstheme="minorBidi"/>
          <w:b/>
          <w:bCs w:val="0"/>
          <w:rtl/>
        </w:rPr>
      </w:pPr>
    </w:p>
    <w:p w14:paraId="44D2B1B4" w14:textId="77777777" w:rsidR="00793459" w:rsidRPr="00D938A9" w:rsidRDefault="00793459" w:rsidP="00C8044C">
      <w:pPr>
        <w:pStyle w:val="Caption"/>
        <w:spacing w:before="0" w:after="0"/>
        <w:ind w:left="360"/>
        <w:rPr>
          <w:rFonts w:asciiTheme="minorBidi" w:hAnsiTheme="minorBidi" w:cstheme="minorBidi"/>
          <w:b/>
          <w:bCs w:val="0"/>
          <w:rtl/>
        </w:rPr>
      </w:pPr>
      <w:r w:rsidRPr="00D938A9">
        <w:rPr>
          <w:rFonts w:asciiTheme="minorBidi" w:hAnsiTheme="minorBidi" w:cstheme="minorBidi"/>
          <w:b/>
          <w:bCs w:val="0"/>
          <w:rtl/>
        </w:rPr>
        <w:t>הרמות השונות הוגדרו כדלקמן:</w:t>
      </w:r>
    </w:p>
    <w:p w14:paraId="61F830F0" w14:textId="77777777" w:rsidR="00793459" w:rsidRPr="00D938A9" w:rsidRDefault="00793459" w:rsidP="00C8044C">
      <w:pPr>
        <w:pStyle w:val="Caption"/>
        <w:spacing w:before="0" w:after="0"/>
        <w:ind w:left="360"/>
        <w:rPr>
          <w:rFonts w:asciiTheme="minorBidi" w:hAnsiTheme="minorBidi" w:cstheme="minorBidi"/>
          <w:b/>
          <w:bCs w:val="0"/>
          <w:rtl/>
        </w:rPr>
      </w:pPr>
    </w:p>
    <w:p w14:paraId="097A4C45" w14:textId="0B5C2EAC" w:rsidR="00793459" w:rsidRPr="00D938A9" w:rsidRDefault="00793459">
      <w:pPr>
        <w:pStyle w:val="Caption"/>
        <w:numPr>
          <w:ilvl w:val="0"/>
          <w:numId w:val="56"/>
        </w:numPr>
        <w:spacing w:before="0" w:after="0"/>
        <w:jc w:val="both"/>
        <w:rPr>
          <w:rFonts w:asciiTheme="minorBidi" w:hAnsiTheme="minorBidi" w:cstheme="minorBidi"/>
          <w:b/>
          <w:bCs w:val="0"/>
          <w:rtl/>
        </w:rPr>
      </w:pPr>
      <w:r w:rsidRPr="00D938A9">
        <w:rPr>
          <w:rFonts w:asciiTheme="minorBidi" w:hAnsiTheme="minorBidi" w:cstheme="minorBidi"/>
          <w:b/>
          <w:bCs w:val="0"/>
          <w:rtl/>
        </w:rPr>
        <w:t>מחירים מצוטטים (בלתי מותאמים) בשווקים פעילים בהם נסחרים נכסים זהים (רמה 1).</w:t>
      </w:r>
    </w:p>
    <w:p w14:paraId="33CCA7D1" w14:textId="0E5FA806" w:rsidR="00793459" w:rsidRPr="00D938A9" w:rsidRDefault="00793459">
      <w:pPr>
        <w:pStyle w:val="Caption"/>
        <w:numPr>
          <w:ilvl w:val="0"/>
          <w:numId w:val="56"/>
        </w:numPr>
        <w:spacing w:before="0" w:after="0"/>
        <w:jc w:val="both"/>
        <w:rPr>
          <w:rFonts w:asciiTheme="minorBidi" w:hAnsiTheme="minorBidi" w:cstheme="minorBidi"/>
          <w:b/>
          <w:bCs w:val="0"/>
        </w:rPr>
      </w:pPr>
      <w:r w:rsidRPr="00D938A9">
        <w:rPr>
          <w:rFonts w:asciiTheme="minorBidi" w:hAnsiTheme="minorBidi" w:cstheme="minorBidi"/>
          <w:b/>
          <w:bCs w:val="0"/>
          <w:rtl/>
        </w:rPr>
        <w:t>נתונים שאינם מחירים מצוטטים שנכללו ברמה 1, אשר ניתנים לצפייה לגבי הנכס בין אם במישרין (כלומר כמחירים) ובין אם בעקיפין (כלומר נגזרים מהמחירים) (רמה 2).</w:t>
      </w:r>
    </w:p>
    <w:p w14:paraId="4D4ED1F8" w14:textId="33A4BF11" w:rsidR="00793459" w:rsidRPr="00D938A9" w:rsidRDefault="00793459">
      <w:pPr>
        <w:pStyle w:val="Caption"/>
        <w:numPr>
          <w:ilvl w:val="0"/>
          <w:numId w:val="56"/>
        </w:numPr>
        <w:spacing w:before="0" w:after="0"/>
        <w:jc w:val="both"/>
        <w:rPr>
          <w:rFonts w:asciiTheme="minorBidi" w:hAnsiTheme="minorBidi" w:cstheme="minorBidi"/>
          <w:b/>
          <w:bCs w:val="0"/>
          <w:rtl/>
        </w:rPr>
      </w:pPr>
      <w:r w:rsidRPr="00D938A9">
        <w:rPr>
          <w:rFonts w:asciiTheme="minorBidi" w:hAnsiTheme="minorBidi" w:cstheme="minorBidi"/>
          <w:b/>
          <w:bCs w:val="0"/>
          <w:rtl/>
        </w:rPr>
        <w:t>נתונים לגבי הנכס שאינם מבוססים על מידע שוק ניתן לצפייה (נתונים שאינם ניתנים לצפייה) (</w:t>
      </w:r>
      <w:r w:rsidRPr="00ED5F6C">
        <w:rPr>
          <w:rFonts w:ascii="Georgia" w:hAnsi="Georgia" w:cstheme="minorBidi"/>
        </w:rPr>
        <w:t>unobservable inputs</w:t>
      </w:r>
      <w:r w:rsidRPr="00D938A9">
        <w:rPr>
          <w:rFonts w:asciiTheme="minorBidi" w:hAnsiTheme="minorBidi" w:cstheme="minorBidi"/>
          <w:b/>
          <w:bCs w:val="0"/>
          <w:rtl/>
        </w:rPr>
        <w:t>) (רמה 3).</w:t>
      </w:r>
    </w:p>
    <w:p w14:paraId="7F67980D" w14:textId="77777777" w:rsidR="000356DD" w:rsidRPr="00D938A9" w:rsidRDefault="000356DD" w:rsidP="00C8044C">
      <w:pPr>
        <w:ind w:left="1366"/>
        <w:rPr>
          <w:rFonts w:asciiTheme="minorBidi" w:hAnsiTheme="minorBidi" w:cstheme="minorBidi"/>
          <w:color w:val="548DD4"/>
          <w:rtl/>
        </w:rPr>
      </w:pPr>
    </w:p>
    <w:p w14:paraId="5A86DB88" w14:textId="75BC3F90" w:rsidR="000356DD" w:rsidRPr="00D938A9" w:rsidRDefault="000356DD" w:rsidP="00C8044C">
      <w:pPr>
        <w:ind w:left="374"/>
        <w:jc w:val="both"/>
        <w:rPr>
          <w:rFonts w:asciiTheme="minorBidi" w:hAnsiTheme="minorBidi" w:cstheme="minorBidi"/>
          <w:color w:val="548DD4"/>
          <w:rtl/>
        </w:rPr>
      </w:pPr>
      <w:r w:rsidRPr="00ED5F6C">
        <w:rPr>
          <w:rFonts w:ascii="Georgia" w:hAnsi="Georgia" w:cstheme="minorBidi"/>
          <w:color w:val="548DD4"/>
        </w:rPr>
        <w:t>IFRS 13</w:t>
      </w:r>
      <w:r w:rsidRPr="00D938A9">
        <w:rPr>
          <w:rFonts w:asciiTheme="minorBidi" w:hAnsiTheme="minorBidi" w:cstheme="minorBidi"/>
          <w:color w:val="548DD4"/>
          <w:rtl/>
        </w:rPr>
        <w:t xml:space="preserve"> </w:t>
      </w:r>
      <w:r w:rsidRPr="00D938A9">
        <w:rPr>
          <w:rFonts w:asciiTheme="minorBidi" w:hAnsiTheme="minorBidi" w:cstheme="minorBidi"/>
          <w:color w:val="548DD4"/>
        </w:rPr>
        <w:t>-</w:t>
      </w:r>
      <w:r w:rsidRPr="00D938A9">
        <w:rPr>
          <w:rFonts w:asciiTheme="minorBidi" w:hAnsiTheme="minorBidi" w:cstheme="minorBidi"/>
          <w:color w:val="548DD4"/>
          <w:rtl/>
        </w:rPr>
        <w:t xml:space="preserve"> סעיפים 93</w:t>
      </w:r>
      <w:r w:rsidRPr="00D938A9" w:rsidDel="00650586">
        <w:rPr>
          <w:rFonts w:asciiTheme="minorBidi" w:hAnsiTheme="minorBidi" w:cstheme="minorBidi"/>
          <w:color w:val="548DD4"/>
        </w:rPr>
        <w:t xml:space="preserve"> </w:t>
      </w:r>
      <w:r w:rsidRPr="00D938A9">
        <w:rPr>
          <w:rFonts w:asciiTheme="minorBidi" w:hAnsiTheme="minorBidi" w:cstheme="minorBidi"/>
          <w:color w:val="548DD4"/>
          <w:rtl/>
        </w:rPr>
        <w:t>(א),(ב)</w:t>
      </w:r>
    </w:p>
    <w:p w14:paraId="02A0D9AF" w14:textId="77777777" w:rsidR="000356DD" w:rsidRPr="00D938A9" w:rsidRDefault="000356DD" w:rsidP="00C8044C">
      <w:pPr>
        <w:ind w:left="1366"/>
        <w:rPr>
          <w:rFonts w:asciiTheme="minorBidi" w:hAnsiTheme="minorBidi" w:cstheme="minorBidi"/>
          <w:color w:val="548DD4"/>
          <w:rtl/>
        </w:rPr>
      </w:pPr>
    </w:p>
    <w:tbl>
      <w:tblPr>
        <w:bidiVisual/>
        <w:tblW w:w="9923" w:type="dxa"/>
        <w:tblInd w:w="-85" w:type="dxa"/>
        <w:tblLook w:val="04A0" w:firstRow="1" w:lastRow="0" w:firstColumn="1" w:lastColumn="0" w:noHBand="0" w:noVBand="1"/>
      </w:tblPr>
      <w:tblGrid>
        <w:gridCol w:w="2693"/>
        <w:gridCol w:w="2268"/>
        <w:gridCol w:w="1486"/>
        <w:gridCol w:w="1774"/>
        <w:gridCol w:w="1702"/>
      </w:tblGrid>
      <w:tr w:rsidR="000356DD" w:rsidRPr="00D938A9" w14:paraId="1F388B85" w14:textId="77777777" w:rsidTr="00661F70">
        <w:tc>
          <w:tcPr>
            <w:tcW w:w="2693" w:type="dxa"/>
          </w:tcPr>
          <w:p w14:paraId="6FCBC9EA" w14:textId="77777777" w:rsidR="000356DD" w:rsidRPr="00D938A9" w:rsidRDefault="000356DD" w:rsidP="00C8044C">
            <w:pPr>
              <w:ind w:left="360"/>
              <w:jc w:val="center"/>
              <w:rPr>
                <w:rFonts w:asciiTheme="minorBidi" w:hAnsiTheme="minorBidi" w:cstheme="minorBidi"/>
                <w:b/>
                <w:bCs/>
                <w:rtl/>
              </w:rPr>
            </w:pPr>
          </w:p>
        </w:tc>
        <w:tc>
          <w:tcPr>
            <w:tcW w:w="3754" w:type="dxa"/>
            <w:gridSpan w:val="2"/>
            <w:vAlign w:val="bottom"/>
          </w:tcPr>
          <w:p w14:paraId="780E10D1" w14:textId="7EB11E81" w:rsidR="000356DD" w:rsidRPr="00D938A9" w:rsidRDefault="000356DD"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 xml:space="preserve">מדידות שווי הוגן ליום 31 בדצמבר </w:t>
            </w:r>
            <w:r w:rsidR="00EE319D" w:rsidRPr="00D938A9">
              <w:rPr>
                <w:rFonts w:asciiTheme="minorBidi" w:hAnsiTheme="minorBidi" w:cstheme="minorBidi"/>
                <w:b/>
                <w:bCs/>
                <w:rtl/>
              </w:rPr>
              <w:t>202</w:t>
            </w:r>
            <w:r w:rsidR="00EE319D">
              <w:rPr>
                <w:rFonts w:asciiTheme="minorBidi" w:hAnsiTheme="minorBidi" w:cstheme="minorBidi" w:hint="cs"/>
                <w:b/>
                <w:bCs/>
                <w:rtl/>
              </w:rPr>
              <w:t>4</w:t>
            </w:r>
          </w:p>
        </w:tc>
        <w:tc>
          <w:tcPr>
            <w:tcW w:w="3476" w:type="dxa"/>
            <w:gridSpan w:val="2"/>
            <w:vAlign w:val="bottom"/>
          </w:tcPr>
          <w:p w14:paraId="4EA8079A" w14:textId="6BEC4734" w:rsidR="000356DD" w:rsidRPr="00D938A9" w:rsidRDefault="000356DD"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 xml:space="preserve">מדידות שווי הוגן ליום 31 בדצמבר </w:t>
            </w:r>
            <w:r w:rsidR="00EE319D" w:rsidRPr="00D938A9">
              <w:rPr>
                <w:rFonts w:asciiTheme="minorBidi" w:hAnsiTheme="minorBidi" w:cstheme="minorBidi"/>
                <w:b/>
                <w:bCs/>
                <w:rtl/>
              </w:rPr>
              <w:t>202</w:t>
            </w:r>
            <w:r w:rsidR="00EE319D">
              <w:rPr>
                <w:rFonts w:asciiTheme="minorBidi" w:hAnsiTheme="minorBidi" w:cstheme="minorBidi" w:hint="cs"/>
                <w:b/>
                <w:bCs/>
                <w:rtl/>
              </w:rPr>
              <w:t>3</w:t>
            </w:r>
          </w:p>
        </w:tc>
      </w:tr>
      <w:tr w:rsidR="000356DD" w:rsidRPr="00D938A9" w14:paraId="392ACA7D" w14:textId="77777777" w:rsidTr="00661F70">
        <w:tc>
          <w:tcPr>
            <w:tcW w:w="2693" w:type="dxa"/>
          </w:tcPr>
          <w:p w14:paraId="574D285C" w14:textId="77777777" w:rsidR="000356DD" w:rsidRPr="00D938A9" w:rsidRDefault="000356DD" w:rsidP="00C8044C">
            <w:pPr>
              <w:ind w:left="360"/>
              <w:jc w:val="center"/>
              <w:rPr>
                <w:rFonts w:asciiTheme="minorBidi" w:hAnsiTheme="minorBidi" w:cstheme="minorBidi"/>
                <w:b/>
                <w:bCs/>
                <w:rtl/>
              </w:rPr>
            </w:pPr>
          </w:p>
        </w:tc>
        <w:tc>
          <w:tcPr>
            <w:tcW w:w="2268" w:type="dxa"/>
            <w:vAlign w:val="bottom"/>
          </w:tcPr>
          <w:p w14:paraId="4612305B" w14:textId="77777777" w:rsidR="000356DD" w:rsidRPr="00D938A9" w:rsidRDefault="000356DD" w:rsidP="00C8044C">
            <w:pPr>
              <w:pStyle w:val="Header"/>
              <w:pBdr>
                <w:bottom w:val="single" w:sz="4" w:space="1" w:color="auto"/>
              </w:pBdr>
              <w:jc w:val="center"/>
              <w:rPr>
                <w:rFonts w:asciiTheme="minorBidi" w:hAnsiTheme="minorBidi" w:cstheme="minorBidi"/>
                <w:b/>
                <w:bCs/>
                <w:sz w:val="20"/>
                <w:szCs w:val="20"/>
                <w:rtl/>
                <w:lang w:val="en-US" w:eastAsia="en-US"/>
              </w:rPr>
            </w:pPr>
            <w:r w:rsidRPr="00D938A9">
              <w:rPr>
                <w:rFonts w:asciiTheme="minorBidi" w:hAnsiTheme="minorBidi" w:cstheme="minorBidi"/>
                <w:b/>
                <w:bCs/>
                <w:sz w:val="20"/>
                <w:szCs w:val="20"/>
                <w:rtl/>
                <w:lang w:val="en-US" w:eastAsia="en-US"/>
              </w:rPr>
              <w:t>נתונים ניתנים לצפייה שאינם מחירים מצוטטים (רמה 2)</w:t>
            </w:r>
          </w:p>
        </w:tc>
        <w:tc>
          <w:tcPr>
            <w:tcW w:w="1486" w:type="dxa"/>
            <w:vAlign w:val="bottom"/>
          </w:tcPr>
          <w:p w14:paraId="42D5F238" w14:textId="77777777" w:rsidR="000356DD" w:rsidRPr="00D938A9" w:rsidRDefault="000356DD"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נתונים משמעותיים שאינם ניתנים לצפייה (רמה 3)</w:t>
            </w:r>
          </w:p>
        </w:tc>
        <w:tc>
          <w:tcPr>
            <w:tcW w:w="1774" w:type="dxa"/>
            <w:vAlign w:val="bottom"/>
          </w:tcPr>
          <w:p w14:paraId="24BA1C0C" w14:textId="77777777" w:rsidR="000356DD" w:rsidRPr="00D938A9" w:rsidRDefault="000356DD" w:rsidP="00C8044C">
            <w:pPr>
              <w:pStyle w:val="Header"/>
              <w:pBdr>
                <w:bottom w:val="single" w:sz="4" w:space="1" w:color="auto"/>
              </w:pBdr>
              <w:jc w:val="center"/>
              <w:rPr>
                <w:rFonts w:asciiTheme="minorBidi" w:hAnsiTheme="minorBidi" w:cstheme="minorBidi"/>
                <w:b/>
                <w:bCs/>
                <w:sz w:val="20"/>
                <w:szCs w:val="20"/>
                <w:rtl/>
                <w:lang w:val="en-US" w:eastAsia="en-US"/>
              </w:rPr>
            </w:pPr>
            <w:r w:rsidRPr="00D938A9">
              <w:rPr>
                <w:rFonts w:asciiTheme="minorBidi" w:hAnsiTheme="minorBidi" w:cstheme="minorBidi"/>
                <w:b/>
                <w:bCs/>
                <w:sz w:val="20"/>
                <w:szCs w:val="20"/>
                <w:rtl/>
                <w:lang w:val="en-US" w:eastAsia="en-US"/>
              </w:rPr>
              <w:t>נתונים ניתנים לצפייה שאינם מחירים מצוטטים (רמה 2)</w:t>
            </w:r>
          </w:p>
        </w:tc>
        <w:tc>
          <w:tcPr>
            <w:tcW w:w="1702" w:type="dxa"/>
            <w:vAlign w:val="bottom"/>
          </w:tcPr>
          <w:p w14:paraId="12D2B9B3" w14:textId="77777777" w:rsidR="000356DD" w:rsidRPr="00D938A9" w:rsidRDefault="000356DD"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נתונים משמעותיים שאינם ניתנים לצפייה (רמה 3)</w:t>
            </w:r>
          </w:p>
        </w:tc>
      </w:tr>
      <w:tr w:rsidR="000356DD" w:rsidRPr="00D938A9" w14:paraId="57935246" w14:textId="77777777" w:rsidTr="00661F70">
        <w:tc>
          <w:tcPr>
            <w:tcW w:w="2693" w:type="dxa"/>
          </w:tcPr>
          <w:p w14:paraId="39A6FBAC" w14:textId="77777777" w:rsidR="000356DD" w:rsidRPr="00D938A9" w:rsidRDefault="000356DD" w:rsidP="00C8044C">
            <w:pPr>
              <w:tabs>
                <w:tab w:val="left" w:pos="460"/>
                <w:tab w:val="left" w:pos="851"/>
              </w:tabs>
              <w:ind w:left="177"/>
              <w:rPr>
                <w:rFonts w:asciiTheme="minorBidi" w:hAnsiTheme="minorBidi" w:cstheme="minorBidi"/>
                <w:b/>
                <w:bCs/>
                <w:noProof/>
                <w:rtl/>
              </w:rPr>
            </w:pPr>
          </w:p>
        </w:tc>
        <w:tc>
          <w:tcPr>
            <w:tcW w:w="2268" w:type="dxa"/>
          </w:tcPr>
          <w:p w14:paraId="5611BC4A"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486" w:type="dxa"/>
          </w:tcPr>
          <w:p w14:paraId="017155AD"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74" w:type="dxa"/>
          </w:tcPr>
          <w:p w14:paraId="73F08BCF"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02" w:type="dxa"/>
          </w:tcPr>
          <w:p w14:paraId="6E308CB8" w14:textId="77777777" w:rsidR="000356DD" w:rsidRPr="00D938A9" w:rsidRDefault="000356DD" w:rsidP="00C8044C">
            <w:pPr>
              <w:tabs>
                <w:tab w:val="left" w:pos="460"/>
                <w:tab w:val="left" w:pos="851"/>
              </w:tabs>
              <w:ind w:left="177"/>
              <w:rPr>
                <w:rFonts w:asciiTheme="minorBidi" w:hAnsiTheme="minorBidi" w:cstheme="minorBidi"/>
                <w:noProof/>
                <w:rtl/>
              </w:rPr>
            </w:pPr>
          </w:p>
        </w:tc>
      </w:tr>
      <w:tr w:rsidR="000356DD" w:rsidRPr="00D938A9" w14:paraId="6DF4A803" w14:textId="77777777" w:rsidTr="00661F70">
        <w:tc>
          <w:tcPr>
            <w:tcW w:w="2693" w:type="dxa"/>
          </w:tcPr>
          <w:p w14:paraId="49C822C4" w14:textId="77777777" w:rsidR="000356DD" w:rsidRPr="00D938A9" w:rsidRDefault="000356DD"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קרקע ומבנים:</w:t>
            </w:r>
          </w:p>
        </w:tc>
        <w:tc>
          <w:tcPr>
            <w:tcW w:w="2268" w:type="dxa"/>
          </w:tcPr>
          <w:p w14:paraId="1DEAA327"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486" w:type="dxa"/>
          </w:tcPr>
          <w:p w14:paraId="4D81E2DD"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74" w:type="dxa"/>
          </w:tcPr>
          <w:p w14:paraId="0AE90E02"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02" w:type="dxa"/>
          </w:tcPr>
          <w:p w14:paraId="29CB0E69" w14:textId="77777777" w:rsidR="000356DD" w:rsidRPr="00D938A9" w:rsidRDefault="000356DD" w:rsidP="00C8044C">
            <w:pPr>
              <w:tabs>
                <w:tab w:val="left" w:pos="460"/>
                <w:tab w:val="left" w:pos="851"/>
              </w:tabs>
              <w:ind w:left="177"/>
              <w:rPr>
                <w:rFonts w:asciiTheme="minorBidi" w:hAnsiTheme="minorBidi" w:cstheme="minorBidi"/>
                <w:noProof/>
                <w:rtl/>
              </w:rPr>
            </w:pPr>
          </w:p>
        </w:tc>
      </w:tr>
      <w:tr w:rsidR="000356DD" w:rsidRPr="00D938A9" w14:paraId="69B5A30A" w14:textId="77777777" w:rsidTr="00661F70">
        <w:tc>
          <w:tcPr>
            <w:tcW w:w="2693" w:type="dxa"/>
          </w:tcPr>
          <w:p w14:paraId="5DDE5B12" w14:textId="51DF7AF6" w:rsidR="000356DD" w:rsidRPr="00D938A9" w:rsidRDefault="000356DD"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מבנה משרדים - ישראל</w:t>
            </w:r>
          </w:p>
        </w:tc>
        <w:tc>
          <w:tcPr>
            <w:tcW w:w="2268" w:type="dxa"/>
          </w:tcPr>
          <w:p w14:paraId="3658B59B"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486" w:type="dxa"/>
          </w:tcPr>
          <w:p w14:paraId="043BBCA6"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74" w:type="dxa"/>
          </w:tcPr>
          <w:p w14:paraId="02C0EEC5"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02" w:type="dxa"/>
          </w:tcPr>
          <w:p w14:paraId="3E94B377" w14:textId="77777777" w:rsidR="000356DD" w:rsidRPr="00D938A9" w:rsidRDefault="000356DD" w:rsidP="00C8044C">
            <w:pPr>
              <w:tabs>
                <w:tab w:val="left" w:pos="460"/>
                <w:tab w:val="left" w:pos="851"/>
              </w:tabs>
              <w:ind w:left="177"/>
              <w:rPr>
                <w:rFonts w:asciiTheme="minorBidi" w:hAnsiTheme="minorBidi" w:cstheme="minorBidi"/>
                <w:noProof/>
                <w:rtl/>
              </w:rPr>
            </w:pPr>
          </w:p>
        </w:tc>
      </w:tr>
      <w:tr w:rsidR="000356DD" w:rsidRPr="00D938A9" w14:paraId="4C7EA574" w14:textId="77777777" w:rsidTr="00661F70">
        <w:tc>
          <w:tcPr>
            <w:tcW w:w="2693" w:type="dxa"/>
          </w:tcPr>
          <w:p w14:paraId="783C9A0F" w14:textId="057D0EC1" w:rsidR="000356DD" w:rsidRPr="00D938A9" w:rsidRDefault="000356DD"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אתר ייצור - וייטנאם</w:t>
            </w:r>
          </w:p>
        </w:tc>
        <w:tc>
          <w:tcPr>
            <w:tcW w:w="2268" w:type="dxa"/>
          </w:tcPr>
          <w:p w14:paraId="47EF3313"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486" w:type="dxa"/>
          </w:tcPr>
          <w:p w14:paraId="3E874308"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74" w:type="dxa"/>
          </w:tcPr>
          <w:p w14:paraId="66236FA8"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02" w:type="dxa"/>
          </w:tcPr>
          <w:p w14:paraId="787F737E" w14:textId="77777777" w:rsidR="000356DD" w:rsidRPr="00D938A9" w:rsidRDefault="000356DD" w:rsidP="00C8044C">
            <w:pPr>
              <w:tabs>
                <w:tab w:val="left" w:pos="460"/>
                <w:tab w:val="left" w:pos="851"/>
              </w:tabs>
              <w:ind w:left="177"/>
              <w:rPr>
                <w:rFonts w:asciiTheme="minorBidi" w:hAnsiTheme="minorBidi" w:cstheme="minorBidi"/>
                <w:noProof/>
                <w:rtl/>
              </w:rPr>
            </w:pPr>
          </w:p>
        </w:tc>
      </w:tr>
      <w:tr w:rsidR="000356DD" w:rsidRPr="00D938A9" w14:paraId="768F6166" w14:textId="77777777" w:rsidTr="00661F70">
        <w:tc>
          <w:tcPr>
            <w:tcW w:w="2693" w:type="dxa"/>
          </w:tcPr>
          <w:p w14:paraId="319E3692" w14:textId="29ABBE5B" w:rsidR="000356DD" w:rsidRPr="00D938A9" w:rsidRDefault="000356DD"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אתר ייצור - הודו</w:t>
            </w:r>
          </w:p>
        </w:tc>
        <w:tc>
          <w:tcPr>
            <w:tcW w:w="2268" w:type="dxa"/>
          </w:tcPr>
          <w:p w14:paraId="1DA05A4E"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486" w:type="dxa"/>
          </w:tcPr>
          <w:p w14:paraId="2BB51EF4"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74" w:type="dxa"/>
          </w:tcPr>
          <w:p w14:paraId="5E714E74"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02" w:type="dxa"/>
          </w:tcPr>
          <w:p w14:paraId="3BDBB3D9" w14:textId="77777777" w:rsidR="000356DD" w:rsidRPr="00D938A9" w:rsidRDefault="000356DD" w:rsidP="00C8044C">
            <w:pPr>
              <w:tabs>
                <w:tab w:val="left" w:pos="460"/>
                <w:tab w:val="left" w:pos="851"/>
              </w:tabs>
              <w:ind w:left="177"/>
              <w:rPr>
                <w:rFonts w:asciiTheme="minorBidi" w:hAnsiTheme="minorBidi" w:cstheme="minorBidi"/>
                <w:noProof/>
                <w:rtl/>
              </w:rPr>
            </w:pPr>
          </w:p>
        </w:tc>
      </w:tr>
      <w:tr w:rsidR="000356DD" w:rsidRPr="00D938A9" w14:paraId="35607EB4" w14:textId="77777777" w:rsidTr="00661F70">
        <w:tc>
          <w:tcPr>
            <w:tcW w:w="2693" w:type="dxa"/>
          </w:tcPr>
          <w:p w14:paraId="75987086" w14:textId="3CB28466" w:rsidR="000356DD" w:rsidRPr="00D938A9" w:rsidRDefault="000356DD"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מחסן - הודו</w:t>
            </w:r>
          </w:p>
        </w:tc>
        <w:tc>
          <w:tcPr>
            <w:tcW w:w="2268" w:type="dxa"/>
          </w:tcPr>
          <w:p w14:paraId="7421C93A"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486" w:type="dxa"/>
          </w:tcPr>
          <w:p w14:paraId="4F319C59"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74" w:type="dxa"/>
          </w:tcPr>
          <w:p w14:paraId="3D47D9EC"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02" w:type="dxa"/>
          </w:tcPr>
          <w:p w14:paraId="0880198A" w14:textId="77777777" w:rsidR="000356DD" w:rsidRPr="00D938A9" w:rsidRDefault="000356DD" w:rsidP="00C8044C">
            <w:pPr>
              <w:tabs>
                <w:tab w:val="left" w:pos="460"/>
                <w:tab w:val="left" w:pos="851"/>
              </w:tabs>
              <w:ind w:left="177"/>
              <w:rPr>
                <w:rFonts w:asciiTheme="minorBidi" w:hAnsiTheme="minorBidi" w:cstheme="minorBidi"/>
                <w:noProof/>
                <w:rtl/>
              </w:rPr>
            </w:pPr>
          </w:p>
        </w:tc>
      </w:tr>
      <w:tr w:rsidR="000356DD" w:rsidRPr="00D938A9" w14:paraId="1E6A6E2A" w14:textId="77777777" w:rsidTr="00661F70">
        <w:tc>
          <w:tcPr>
            <w:tcW w:w="2693" w:type="dxa"/>
          </w:tcPr>
          <w:p w14:paraId="51E98260" w14:textId="278E00A4" w:rsidR="000356DD" w:rsidRPr="00D938A9" w:rsidRDefault="000356DD"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חנויות - ישראל</w:t>
            </w:r>
          </w:p>
        </w:tc>
        <w:tc>
          <w:tcPr>
            <w:tcW w:w="2268" w:type="dxa"/>
          </w:tcPr>
          <w:p w14:paraId="063B858E"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486" w:type="dxa"/>
          </w:tcPr>
          <w:p w14:paraId="347F428C"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74" w:type="dxa"/>
          </w:tcPr>
          <w:p w14:paraId="1128C3E9"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02" w:type="dxa"/>
          </w:tcPr>
          <w:p w14:paraId="63F08D52" w14:textId="77777777" w:rsidR="000356DD" w:rsidRPr="00D938A9" w:rsidRDefault="000356DD" w:rsidP="00C8044C">
            <w:pPr>
              <w:tabs>
                <w:tab w:val="left" w:pos="460"/>
                <w:tab w:val="left" w:pos="851"/>
              </w:tabs>
              <w:ind w:left="177"/>
              <w:rPr>
                <w:rFonts w:asciiTheme="minorBidi" w:hAnsiTheme="minorBidi" w:cstheme="minorBidi"/>
                <w:noProof/>
                <w:rtl/>
              </w:rPr>
            </w:pPr>
          </w:p>
        </w:tc>
      </w:tr>
    </w:tbl>
    <w:p w14:paraId="7410FFE5" w14:textId="77777777" w:rsidR="000356DD" w:rsidRPr="00D938A9" w:rsidRDefault="000356DD" w:rsidP="00C8044C">
      <w:pPr>
        <w:ind w:left="1366"/>
        <w:rPr>
          <w:rFonts w:asciiTheme="minorBidi" w:hAnsiTheme="minorBidi" w:cstheme="minorBidi"/>
          <w:color w:val="548DD4"/>
          <w:rtl/>
        </w:rPr>
      </w:pPr>
    </w:p>
    <w:p w14:paraId="4B35EEB3" w14:textId="77777777" w:rsidR="000356DD" w:rsidRPr="00D938A9" w:rsidRDefault="000356DD" w:rsidP="003673F8">
      <w:pPr>
        <w:pStyle w:val="Caption"/>
        <w:spacing w:before="0" w:after="0"/>
        <w:ind w:left="374"/>
        <w:jc w:val="both"/>
        <w:rPr>
          <w:rFonts w:asciiTheme="minorBidi" w:hAnsiTheme="minorBidi" w:cstheme="minorBidi"/>
          <w:rtl/>
        </w:rPr>
      </w:pPr>
      <w:r w:rsidRPr="00D938A9">
        <w:rPr>
          <w:rFonts w:asciiTheme="minorBidi" w:hAnsiTheme="minorBidi" w:cstheme="minorBidi"/>
          <w:rtl/>
        </w:rPr>
        <w:t>תיאור טכניקות ההערכה והנתונים שנעשה בהם שימוש עבור מדידות המסווגות ברמה 2 של מדרג השווי ההוגן</w:t>
      </w:r>
    </w:p>
    <w:p w14:paraId="6F132244" w14:textId="0DBB6747" w:rsidR="000356DD" w:rsidRPr="00D938A9" w:rsidRDefault="000356DD" w:rsidP="00C8044C">
      <w:pPr>
        <w:ind w:left="374"/>
        <w:jc w:val="both"/>
        <w:rPr>
          <w:rFonts w:asciiTheme="minorBidi" w:hAnsiTheme="minorBidi" w:cstheme="minorBidi"/>
          <w:color w:val="548DD4"/>
          <w:rtl/>
        </w:rPr>
      </w:pPr>
      <w:r w:rsidRPr="00ED5F6C">
        <w:rPr>
          <w:rFonts w:ascii="Georgia" w:hAnsi="Georgia" w:cstheme="minorBidi"/>
          <w:color w:val="548DD4"/>
        </w:rPr>
        <w:t>IFRS 13</w:t>
      </w:r>
      <w:r w:rsidRPr="00ED5F6C">
        <w:rPr>
          <w:rFonts w:ascii="Georgia" w:hAnsi="Georgia" w:cstheme="minorBidi"/>
          <w:color w:val="548DD4"/>
          <w:rtl/>
        </w:rPr>
        <w:t xml:space="preserve"> </w:t>
      </w:r>
      <w:r w:rsidRPr="00D938A9">
        <w:rPr>
          <w:rFonts w:asciiTheme="minorBidi" w:hAnsiTheme="minorBidi" w:cstheme="minorBidi"/>
          <w:color w:val="548DD4"/>
          <w:rtl/>
        </w:rPr>
        <w:t xml:space="preserve">- סעיף </w:t>
      </w:r>
      <w:r w:rsidRPr="00D938A9">
        <w:rPr>
          <w:rFonts w:asciiTheme="minorBidi" w:hAnsiTheme="minorBidi" w:cstheme="minorBidi"/>
          <w:color w:val="548DD4"/>
        </w:rPr>
        <w:t>93</w:t>
      </w:r>
      <w:r w:rsidRPr="00D938A9">
        <w:rPr>
          <w:rFonts w:asciiTheme="minorBidi" w:hAnsiTheme="minorBidi" w:cstheme="minorBidi"/>
          <w:color w:val="548DD4"/>
          <w:rtl/>
        </w:rPr>
        <w:t>(ד)</w:t>
      </w:r>
    </w:p>
    <w:p w14:paraId="4C16715B" w14:textId="6854BBBD" w:rsidR="000356DD" w:rsidRPr="00D938A9" w:rsidRDefault="000356DD" w:rsidP="003673F8">
      <w:pPr>
        <w:pStyle w:val="Caption"/>
        <w:spacing w:before="0" w:after="0"/>
        <w:ind w:left="374"/>
        <w:jc w:val="both"/>
        <w:rPr>
          <w:rFonts w:asciiTheme="minorBidi" w:hAnsiTheme="minorBidi" w:cstheme="minorBidi"/>
          <w:b/>
          <w:bCs w:val="0"/>
          <w:rtl/>
        </w:rPr>
      </w:pPr>
      <w:r w:rsidRPr="00D938A9">
        <w:rPr>
          <w:rFonts w:asciiTheme="minorBidi" w:hAnsiTheme="minorBidi" w:cstheme="minorBidi"/>
          <w:b/>
          <w:bCs w:val="0"/>
          <w:rtl/>
        </w:rPr>
        <w:t>שוויים ההוגן של הקרקע והחנויות שסווגו ברמה 2 של מדרג השווי ההוגן נקבעו באמצעות שיטת השוואה לעסקאות דומות. לפי שיטה זו, מבצעים התאמה של מחירי המכירה של קרקע ומבנים סמוכים ובני השוואה לפרמטרים העיקריים של נכסי החברה</w:t>
      </w:r>
      <w:r w:rsidR="00DC02E7" w:rsidRPr="00D938A9">
        <w:rPr>
          <w:rFonts w:asciiTheme="minorBidi" w:hAnsiTheme="minorBidi" w:cstheme="minorBidi"/>
          <w:b/>
          <w:bCs w:val="0"/>
          <w:rtl/>
        </w:rPr>
        <w:t>/הקבוצה</w:t>
      </w:r>
      <w:r w:rsidRPr="00D938A9">
        <w:rPr>
          <w:rFonts w:asciiTheme="minorBidi" w:hAnsiTheme="minorBidi" w:cstheme="minorBidi"/>
          <w:b/>
          <w:bCs w:val="0"/>
          <w:rtl/>
        </w:rPr>
        <w:t>, כגון התאמה לפי גודל הנכס. הנתון המשמעותי ביותר בשיטת הערכה זו הוא המחיר למ"ר.</w:t>
      </w:r>
    </w:p>
    <w:p w14:paraId="63D9F726" w14:textId="3957AADB" w:rsidR="0087304C" w:rsidRPr="00D938A9" w:rsidRDefault="0087304C" w:rsidP="00C8044C">
      <w:pPr>
        <w:jc w:val="both"/>
        <w:rPr>
          <w:rFonts w:asciiTheme="minorBidi" w:hAnsiTheme="minorBidi" w:cstheme="minorBidi"/>
          <w:b/>
          <w:bCs/>
          <w:noProof/>
          <w:rtl/>
        </w:rPr>
      </w:pPr>
      <w:r w:rsidRPr="00D938A9">
        <w:rPr>
          <w:rFonts w:asciiTheme="minorBidi" w:hAnsiTheme="minorBidi" w:cstheme="minorBidi"/>
          <w:b/>
          <w:bCs/>
          <w:sz w:val="16"/>
          <w:szCs w:val="16"/>
          <w:rtl/>
        </w:rPr>
        <w:br w:type="page"/>
      </w:r>
      <w:r w:rsidRPr="00D938A9">
        <w:rPr>
          <w:rFonts w:asciiTheme="minorBidi" w:hAnsiTheme="minorBidi" w:cstheme="minorBidi"/>
          <w:b/>
          <w:bCs/>
          <w:rtl/>
        </w:rPr>
        <w:lastRenderedPageBreak/>
        <w:t xml:space="preserve">ביאור 13 - </w:t>
      </w:r>
      <w:r w:rsidRPr="00D938A9">
        <w:rPr>
          <w:rFonts w:asciiTheme="minorBidi" w:hAnsiTheme="minorBidi" w:cstheme="minorBidi"/>
          <w:b/>
          <w:bCs/>
          <w:noProof/>
          <w:rtl/>
        </w:rPr>
        <w:t xml:space="preserve">רכוש קבוע </w:t>
      </w:r>
      <w:r w:rsidRPr="00D938A9">
        <w:rPr>
          <w:rFonts w:asciiTheme="minorBidi" w:hAnsiTheme="minorBidi" w:cstheme="minorBidi"/>
          <w:noProof/>
          <w:rtl/>
        </w:rPr>
        <w:t>(המשך):</w:t>
      </w:r>
    </w:p>
    <w:p w14:paraId="3BEB67C3" w14:textId="77777777" w:rsidR="0087304C" w:rsidRPr="00D938A9" w:rsidRDefault="0087304C" w:rsidP="00C8044C">
      <w:pPr>
        <w:ind w:left="1440"/>
        <w:rPr>
          <w:rFonts w:asciiTheme="minorBidi" w:hAnsiTheme="minorBidi" w:cstheme="minorBidi"/>
          <w:b/>
          <w:bCs/>
          <w:sz w:val="16"/>
          <w:szCs w:val="16"/>
          <w:rtl/>
        </w:rPr>
      </w:pPr>
    </w:p>
    <w:p w14:paraId="1FD60DC9" w14:textId="77777777" w:rsidR="00716652" w:rsidRPr="00D938A9" w:rsidRDefault="00716652" w:rsidP="00C8044C">
      <w:pPr>
        <w:pStyle w:val="Caption"/>
        <w:spacing w:before="0" w:after="0"/>
        <w:ind w:left="374"/>
        <w:rPr>
          <w:rFonts w:asciiTheme="minorBidi" w:hAnsiTheme="minorBidi" w:cstheme="minorBidi"/>
          <w:rtl/>
        </w:rPr>
      </w:pPr>
      <w:r w:rsidRPr="00D938A9">
        <w:rPr>
          <w:rFonts w:asciiTheme="minorBidi" w:hAnsiTheme="minorBidi" w:cstheme="minorBidi"/>
          <w:rtl/>
        </w:rPr>
        <w:t>מדידות שווי הוגן המבוססות על נתונים שאינם ניתנים לצפייה (רמה 3)</w:t>
      </w:r>
    </w:p>
    <w:p w14:paraId="0F01D31F" w14:textId="73427137" w:rsidR="00716652" w:rsidRPr="00D938A9" w:rsidRDefault="00716652" w:rsidP="00C8044C">
      <w:pPr>
        <w:ind w:left="374"/>
        <w:jc w:val="both"/>
        <w:rPr>
          <w:rFonts w:asciiTheme="minorBidi" w:hAnsiTheme="minorBidi" w:cstheme="minorBidi"/>
          <w:color w:val="548DD4"/>
          <w:rtl/>
        </w:rPr>
      </w:pPr>
      <w:r w:rsidRPr="00ED5F6C">
        <w:rPr>
          <w:rFonts w:ascii="Georgia" w:hAnsi="Georgia" w:cstheme="minorBidi"/>
          <w:color w:val="548DD4"/>
        </w:rPr>
        <w:t>IFRS 13</w:t>
      </w:r>
      <w:r w:rsidRPr="00ED5F6C">
        <w:rPr>
          <w:rFonts w:ascii="Georgia" w:hAnsi="Georgia" w:cstheme="minorBidi"/>
          <w:color w:val="548DD4"/>
          <w:rtl/>
        </w:rPr>
        <w:t xml:space="preserve"> </w:t>
      </w:r>
      <w:r w:rsidRPr="00D938A9">
        <w:rPr>
          <w:rFonts w:asciiTheme="minorBidi" w:hAnsiTheme="minorBidi" w:cstheme="minorBidi"/>
          <w:color w:val="548DD4"/>
          <w:rtl/>
        </w:rPr>
        <w:t xml:space="preserve">- סעיף </w:t>
      </w:r>
      <w:r w:rsidRPr="00D938A9">
        <w:rPr>
          <w:rFonts w:asciiTheme="minorBidi" w:hAnsiTheme="minorBidi" w:cstheme="minorBidi"/>
          <w:color w:val="548DD4"/>
        </w:rPr>
        <w:t>93</w:t>
      </w:r>
      <w:r w:rsidRPr="00D938A9">
        <w:rPr>
          <w:rFonts w:asciiTheme="minorBidi" w:hAnsiTheme="minorBidi" w:cstheme="minorBidi"/>
          <w:color w:val="548DD4"/>
          <w:rtl/>
        </w:rPr>
        <w:t>(ה)</w:t>
      </w:r>
    </w:p>
    <w:p w14:paraId="540D09ED" w14:textId="62FCE60D" w:rsidR="00716652" w:rsidRPr="00D938A9" w:rsidRDefault="00716652" w:rsidP="00C8044C">
      <w:pPr>
        <w:pStyle w:val="Caption"/>
        <w:spacing w:before="0" w:after="0"/>
        <w:ind w:left="374"/>
        <w:rPr>
          <w:rFonts w:asciiTheme="minorBidi" w:hAnsiTheme="minorBidi" w:cstheme="minorBidi"/>
          <w:b/>
          <w:bCs w:val="0"/>
          <w:rtl/>
        </w:rPr>
      </w:pPr>
      <w:r w:rsidRPr="00D938A9">
        <w:rPr>
          <w:rFonts w:asciiTheme="minorBidi" w:hAnsiTheme="minorBidi" w:cstheme="minorBidi"/>
          <w:b/>
          <w:bCs w:val="0"/>
          <w:rtl/>
        </w:rPr>
        <w:t>התנועה בסעיף הקרקע והמבנים ששווים ההוגן מסווג ברמה 3:</w:t>
      </w:r>
    </w:p>
    <w:p w14:paraId="1B127AA2" w14:textId="77777777" w:rsidR="009D2D1B" w:rsidRPr="00D938A9" w:rsidRDefault="009D2D1B" w:rsidP="00C8044C">
      <w:pPr>
        <w:ind w:left="1361"/>
        <w:rPr>
          <w:rFonts w:asciiTheme="minorBidi" w:hAnsiTheme="minorBidi" w:cstheme="minorBidi"/>
          <w:rtl/>
        </w:rPr>
      </w:pPr>
    </w:p>
    <w:tbl>
      <w:tblPr>
        <w:bidiVisual/>
        <w:tblW w:w="5772" w:type="pct"/>
        <w:tblInd w:w="-763" w:type="dxa"/>
        <w:tblLook w:val="04A0" w:firstRow="1" w:lastRow="0" w:firstColumn="1" w:lastColumn="0" w:noHBand="0" w:noVBand="1"/>
      </w:tblPr>
      <w:tblGrid>
        <w:gridCol w:w="1948"/>
        <w:gridCol w:w="5137"/>
        <w:gridCol w:w="1255"/>
        <w:gridCol w:w="1255"/>
      </w:tblGrid>
      <w:tr w:rsidR="00E7050D" w:rsidRPr="00D938A9" w14:paraId="7EFD19C0" w14:textId="77777777" w:rsidTr="00983AA4">
        <w:tc>
          <w:tcPr>
            <w:tcW w:w="1015" w:type="pct"/>
          </w:tcPr>
          <w:p w14:paraId="1342B5BF"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2677" w:type="pct"/>
            <w:tcMar>
              <w:right w:w="113" w:type="dxa"/>
            </w:tcMar>
          </w:tcPr>
          <w:p w14:paraId="01432267"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654" w:type="pct"/>
            <w:tcMar>
              <w:right w:w="113" w:type="dxa"/>
            </w:tcMar>
          </w:tcPr>
          <w:p w14:paraId="078B7DDF"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אתר ייצור -</w:t>
            </w:r>
            <w:r w:rsidR="009418B6" w:rsidRPr="00D938A9">
              <w:rPr>
                <w:rFonts w:asciiTheme="minorBidi" w:hAnsiTheme="minorBidi" w:cstheme="minorBidi"/>
                <w:b/>
                <w:bCs/>
                <w:rtl/>
              </w:rPr>
              <w:t xml:space="preserve"> ______</w:t>
            </w:r>
          </w:p>
        </w:tc>
        <w:tc>
          <w:tcPr>
            <w:tcW w:w="654" w:type="pct"/>
            <w:tcMar>
              <w:right w:w="113" w:type="dxa"/>
            </w:tcMar>
          </w:tcPr>
          <w:p w14:paraId="0D688D30"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אתר ייצור -</w:t>
            </w:r>
            <w:r w:rsidR="009418B6" w:rsidRPr="00D938A9">
              <w:rPr>
                <w:rFonts w:asciiTheme="minorBidi" w:hAnsiTheme="minorBidi" w:cstheme="minorBidi"/>
                <w:b/>
                <w:bCs/>
                <w:rtl/>
              </w:rPr>
              <w:t xml:space="preserve"> ________</w:t>
            </w:r>
            <w:r w:rsidRPr="00D938A9">
              <w:rPr>
                <w:rFonts w:asciiTheme="minorBidi" w:hAnsiTheme="minorBidi" w:cstheme="minorBidi"/>
                <w:b/>
                <w:bCs/>
                <w:rtl/>
              </w:rPr>
              <w:t xml:space="preserve"> </w:t>
            </w:r>
          </w:p>
        </w:tc>
      </w:tr>
      <w:tr w:rsidR="009D2D1B" w:rsidRPr="00D938A9" w14:paraId="5E9407D8" w14:textId="77777777" w:rsidTr="00983AA4">
        <w:tc>
          <w:tcPr>
            <w:tcW w:w="1015" w:type="pct"/>
          </w:tcPr>
          <w:p w14:paraId="425EF102" w14:textId="77777777" w:rsidR="009D2D1B" w:rsidRPr="00D938A9" w:rsidRDefault="009D2D1B" w:rsidP="00C8044C">
            <w:pPr>
              <w:tabs>
                <w:tab w:val="left" w:pos="460"/>
                <w:tab w:val="left" w:pos="851"/>
              </w:tabs>
              <w:ind w:left="177"/>
              <w:rPr>
                <w:rFonts w:asciiTheme="minorBidi" w:hAnsiTheme="minorBidi" w:cstheme="minorBidi"/>
                <w:noProof/>
                <w:rtl/>
              </w:rPr>
            </w:pPr>
          </w:p>
        </w:tc>
        <w:tc>
          <w:tcPr>
            <w:tcW w:w="2677" w:type="pct"/>
            <w:tcMar>
              <w:right w:w="113" w:type="dxa"/>
            </w:tcMar>
            <w:vAlign w:val="bottom"/>
          </w:tcPr>
          <w:p w14:paraId="4F50AE8B" w14:textId="627477F8" w:rsidR="009D2D1B" w:rsidRPr="00D938A9" w:rsidRDefault="009D2D1B" w:rsidP="00C8044C">
            <w:pPr>
              <w:tabs>
                <w:tab w:val="left" w:pos="460"/>
                <w:tab w:val="left" w:pos="851"/>
              </w:tabs>
              <w:rPr>
                <w:rFonts w:asciiTheme="minorBidi" w:hAnsiTheme="minorBidi" w:cstheme="minorBidi"/>
                <w:noProof/>
                <w:rtl/>
              </w:rPr>
            </w:pPr>
            <w:r w:rsidRPr="00D938A9">
              <w:rPr>
                <w:rFonts w:asciiTheme="minorBidi" w:hAnsiTheme="minorBidi" w:cstheme="minorBidi"/>
                <w:b/>
                <w:bCs/>
                <w:noProof/>
                <w:rtl/>
              </w:rPr>
              <w:t xml:space="preserve">יתרה ליום 1 בינואר </w:t>
            </w:r>
            <w:r w:rsidR="00EE319D" w:rsidRPr="00D938A9">
              <w:rPr>
                <w:rFonts w:asciiTheme="minorBidi" w:hAnsiTheme="minorBidi" w:cstheme="minorBidi"/>
                <w:b/>
                <w:bCs/>
                <w:noProof/>
                <w:rtl/>
              </w:rPr>
              <w:t>202</w:t>
            </w:r>
            <w:r w:rsidR="00EE319D">
              <w:rPr>
                <w:rFonts w:asciiTheme="minorBidi" w:hAnsiTheme="minorBidi" w:cstheme="minorBidi" w:hint="cs"/>
                <w:b/>
                <w:bCs/>
                <w:noProof/>
                <w:rtl/>
              </w:rPr>
              <w:t>2</w:t>
            </w:r>
          </w:p>
        </w:tc>
        <w:tc>
          <w:tcPr>
            <w:tcW w:w="654" w:type="pct"/>
            <w:tcMar>
              <w:right w:w="113" w:type="dxa"/>
            </w:tcMar>
            <w:vAlign w:val="bottom"/>
          </w:tcPr>
          <w:p w14:paraId="6544FC03"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2284E00D"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2FEF178B" w14:textId="77777777" w:rsidTr="00983AA4">
        <w:tc>
          <w:tcPr>
            <w:tcW w:w="1015" w:type="pct"/>
          </w:tcPr>
          <w:p w14:paraId="3F3C85D8" w14:textId="56FE4D21" w:rsidR="009D2D1B" w:rsidRPr="00D938A9" w:rsidRDefault="009D2D1B" w:rsidP="00C8044C">
            <w:pPr>
              <w:tabs>
                <w:tab w:val="left" w:pos="460"/>
                <w:tab w:val="left" w:pos="851"/>
              </w:tabs>
              <w:rPr>
                <w:rFonts w:asciiTheme="minorBidi" w:hAnsiTheme="minorBidi" w:cstheme="minorBidi"/>
                <w:noProof/>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2677" w:type="pct"/>
            <w:tcMar>
              <w:right w:w="113" w:type="dxa"/>
            </w:tcMar>
            <w:vAlign w:val="bottom"/>
          </w:tcPr>
          <w:p w14:paraId="0FE773A8" w14:textId="06E3DC3A"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ab/>
              <w:t>העברות לרמה 3 (/מרמה 3)</w:t>
            </w:r>
          </w:p>
        </w:tc>
        <w:tc>
          <w:tcPr>
            <w:tcW w:w="654" w:type="pct"/>
            <w:tcMar>
              <w:right w:w="113" w:type="dxa"/>
            </w:tcMar>
            <w:vAlign w:val="bottom"/>
          </w:tcPr>
          <w:p w14:paraId="3D4CB2BF"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42722480"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7F017BC1" w14:textId="77777777" w:rsidTr="00983AA4">
        <w:tc>
          <w:tcPr>
            <w:tcW w:w="1015" w:type="pct"/>
          </w:tcPr>
          <w:p w14:paraId="35F0DBAB" w14:textId="74E1D875" w:rsidR="009D2D1B" w:rsidRPr="00D938A9" w:rsidRDefault="009D2D1B" w:rsidP="00C8044C">
            <w:pPr>
              <w:tabs>
                <w:tab w:val="left" w:pos="460"/>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677" w:type="pct"/>
            <w:tcMar>
              <w:right w:w="113" w:type="dxa"/>
            </w:tcMar>
            <w:vAlign w:val="bottom"/>
          </w:tcPr>
          <w:p w14:paraId="7427FE78" w14:textId="6E8455F0"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ab/>
              <w:t>רכישות</w:t>
            </w:r>
          </w:p>
        </w:tc>
        <w:tc>
          <w:tcPr>
            <w:tcW w:w="654" w:type="pct"/>
            <w:tcMar>
              <w:right w:w="113" w:type="dxa"/>
            </w:tcMar>
            <w:vAlign w:val="bottom"/>
          </w:tcPr>
          <w:p w14:paraId="3D5A2925"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46E94B7B"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0EE169B4" w14:textId="77777777" w:rsidTr="00983AA4">
        <w:tc>
          <w:tcPr>
            <w:tcW w:w="1015" w:type="pct"/>
          </w:tcPr>
          <w:p w14:paraId="2F5F70F8" w14:textId="1739E8CF" w:rsidR="009D2D1B" w:rsidRPr="00D938A9" w:rsidRDefault="009D2D1B" w:rsidP="00C8044C">
            <w:pPr>
              <w:tabs>
                <w:tab w:val="left" w:pos="460"/>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677" w:type="pct"/>
            <w:tcMar>
              <w:right w:w="113" w:type="dxa"/>
            </w:tcMar>
            <w:vAlign w:val="bottom"/>
          </w:tcPr>
          <w:p w14:paraId="7B7D9D3A" w14:textId="65E1D338"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ab/>
              <w:t>מכירות</w:t>
            </w:r>
          </w:p>
        </w:tc>
        <w:tc>
          <w:tcPr>
            <w:tcW w:w="654" w:type="pct"/>
            <w:tcMar>
              <w:right w:w="113" w:type="dxa"/>
            </w:tcMar>
            <w:vAlign w:val="bottom"/>
          </w:tcPr>
          <w:p w14:paraId="1D05B0AF"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7E57F1BA"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2B796D4B" w14:textId="77777777" w:rsidTr="00983AA4">
        <w:tc>
          <w:tcPr>
            <w:tcW w:w="1015" w:type="pct"/>
            <w:vAlign w:val="bottom"/>
          </w:tcPr>
          <w:p w14:paraId="7F973873" w14:textId="23A4FAAF" w:rsidR="009D2D1B" w:rsidRPr="00D938A9" w:rsidRDefault="009D2D1B" w:rsidP="00C8044C">
            <w:pPr>
              <w:tabs>
                <w:tab w:val="left" w:pos="460"/>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2677" w:type="pct"/>
            <w:tcMar>
              <w:right w:w="113" w:type="dxa"/>
            </w:tcMar>
            <w:vAlign w:val="bottom"/>
          </w:tcPr>
          <w:p w14:paraId="675D8ECF" w14:textId="0B31C8DE" w:rsidR="009D2D1B" w:rsidRPr="00D938A9" w:rsidRDefault="009D2D1B"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רווחים והפסדים שהוכרו ברווח או הפסד - בסעיף עלות המכר</w:t>
            </w:r>
          </w:p>
        </w:tc>
        <w:tc>
          <w:tcPr>
            <w:tcW w:w="654" w:type="pct"/>
            <w:tcMar>
              <w:right w:w="113" w:type="dxa"/>
            </w:tcMar>
            <w:vAlign w:val="bottom"/>
          </w:tcPr>
          <w:p w14:paraId="0B3C7EEF"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2ADE413C"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77B5547F" w14:textId="77777777" w:rsidTr="00983AA4">
        <w:tc>
          <w:tcPr>
            <w:tcW w:w="1015" w:type="pct"/>
            <w:vAlign w:val="bottom"/>
          </w:tcPr>
          <w:p w14:paraId="295ED046" w14:textId="0FF3B675" w:rsidR="009D2D1B" w:rsidRPr="00D938A9" w:rsidRDefault="009D2D1B" w:rsidP="00C8044C">
            <w:pPr>
              <w:tabs>
                <w:tab w:val="left" w:pos="460"/>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2677" w:type="pct"/>
            <w:tcMar>
              <w:right w:w="113" w:type="dxa"/>
            </w:tcMar>
            <w:vAlign w:val="bottom"/>
          </w:tcPr>
          <w:p w14:paraId="3568E5FF" w14:textId="13AB56C3"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רווחים והפסדים שהוכרו ברווח כולל אחר - בסעיף רווח מהערכה מחדש של קרקע ומבנים</w:t>
            </w:r>
          </w:p>
        </w:tc>
        <w:tc>
          <w:tcPr>
            <w:tcW w:w="654" w:type="pct"/>
            <w:tcMar>
              <w:right w:w="113" w:type="dxa"/>
            </w:tcMar>
            <w:vAlign w:val="bottom"/>
          </w:tcPr>
          <w:p w14:paraId="144C35F1" w14:textId="77777777" w:rsidR="009D2D1B" w:rsidRPr="00D938A9" w:rsidRDefault="009D2D1B" w:rsidP="00C8044C">
            <w:pPr>
              <w:pStyle w:val="BodyText"/>
              <w:pBdr>
                <w:bottom w:val="single" w:sz="4" w:space="1" w:color="auto"/>
              </w:pBdr>
              <w:jc w:val="left"/>
              <w:rPr>
                <w:rFonts w:asciiTheme="minorBidi" w:hAnsiTheme="minorBidi" w:cstheme="minorBidi"/>
                <w:rtl/>
                <w:lang w:val="en-US"/>
              </w:rPr>
            </w:pPr>
          </w:p>
        </w:tc>
        <w:tc>
          <w:tcPr>
            <w:tcW w:w="654" w:type="pct"/>
            <w:tcMar>
              <w:right w:w="113" w:type="dxa"/>
            </w:tcMar>
            <w:vAlign w:val="bottom"/>
          </w:tcPr>
          <w:p w14:paraId="4ABE0AE8" w14:textId="77777777" w:rsidR="009D2D1B" w:rsidRPr="00D938A9" w:rsidRDefault="009D2D1B" w:rsidP="00C8044C">
            <w:pPr>
              <w:pStyle w:val="BodyText"/>
              <w:pBdr>
                <w:bottom w:val="single" w:sz="4" w:space="1" w:color="auto"/>
              </w:pBdr>
              <w:jc w:val="left"/>
              <w:rPr>
                <w:rFonts w:asciiTheme="minorBidi" w:hAnsiTheme="minorBidi" w:cstheme="minorBidi"/>
                <w:rtl/>
                <w:lang w:val="en-US"/>
              </w:rPr>
            </w:pPr>
          </w:p>
        </w:tc>
      </w:tr>
      <w:tr w:rsidR="009D2D1B" w:rsidRPr="00D938A9" w14:paraId="63B33AAB" w14:textId="77777777" w:rsidTr="00983AA4">
        <w:tc>
          <w:tcPr>
            <w:tcW w:w="1015" w:type="pct"/>
            <w:vAlign w:val="bottom"/>
          </w:tcPr>
          <w:p w14:paraId="185CAE95" w14:textId="77777777" w:rsidR="009D2D1B" w:rsidRPr="00D938A9" w:rsidRDefault="009D2D1B" w:rsidP="00C8044C">
            <w:pPr>
              <w:tabs>
                <w:tab w:val="left" w:pos="460"/>
                <w:tab w:val="left" w:pos="851"/>
              </w:tabs>
              <w:rPr>
                <w:rFonts w:asciiTheme="minorBidi" w:hAnsiTheme="minorBidi" w:cstheme="minorBidi"/>
                <w:color w:val="548DD4"/>
                <w:sz w:val="16"/>
                <w:szCs w:val="16"/>
              </w:rPr>
            </w:pPr>
          </w:p>
        </w:tc>
        <w:tc>
          <w:tcPr>
            <w:tcW w:w="2677" w:type="pct"/>
            <w:tcMar>
              <w:right w:w="113" w:type="dxa"/>
            </w:tcMar>
            <w:vAlign w:val="bottom"/>
          </w:tcPr>
          <w:p w14:paraId="36A23EBB" w14:textId="292B5C75" w:rsidR="009D2D1B" w:rsidRPr="00D938A9" w:rsidRDefault="009D2D1B" w:rsidP="00C8044C">
            <w:pPr>
              <w:tabs>
                <w:tab w:val="left" w:pos="169"/>
              </w:tabs>
              <w:ind w:left="346" w:hanging="324"/>
              <w:rPr>
                <w:rFonts w:asciiTheme="minorBidi" w:hAnsiTheme="minorBidi" w:cstheme="minorBidi"/>
                <w:noProof/>
                <w:rtl/>
              </w:rPr>
            </w:pPr>
            <w:r w:rsidRPr="00D938A9">
              <w:rPr>
                <w:rFonts w:asciiTheme="minorBidi" w:hAnsiTheme="minorBidi" w:cstheme="minorBidi"/>
                <w:b/>
                <w:bCs/>
                <w:noProof/>
                <w:rtl/>
              </w:rPr>
              <w:t xml:space="preserve">יתרה ליום 31 בדצמבר </w:t>
            </w:r>
            <w:r w:rsidR="00EE319D" w:rsidRPr="00D938A9">
              <w:rPr>
                <w:rFonts w:asciiTheme="minorBidi" w:hAnsiTheme="minorBidi" w:cstheme="minorBidi"/>
                <w:b/>
                <w:bCs/>
                <w:noProof/>
                <w:rtl/>
              </w:rPr>
              <w:t>202</w:t>
            </w:r>
            <w:r w:rsidR="00EE319D">
              <w:rPr>
                <w:rFonts w:asciiTheme="minorBidi" w:hAnsiTheme="minorBidi" w:cstheme="minorBidi" w:hint="cs"/>
                <w:b/>
                <w:bCs/>
                <w:noProof/>
                <w:rtl/>
              </w:rPr>
              <w:t>2</w:t>
            </w:r>
          </w:p>
        </w:tc>
        <w:tc>
          <w:tcPr>
            <w:tcW w:w="654" w:type="pct"/>
            <w:tcMar>
              <w:right w:w="113" w:type="dxa"/>
            </w:tcMar>
            <w:vAlign w:val="bottom"/>
          </w:tcPr>
          <w:p w14:paraId="094D530B"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76778EEE"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2E906D2C" w14:textId="77777777" w:rsidTr="00983AA4">
        <w:tc>
          <w:tcPr>
            <w:tcW w:w="1015" w:type="pct"/>
          </w:tcPr>
          <w:p w14:paraId="6DDE95D9" w14:textId="2F2C296B" w:rsidR="009D2D1B" w:rsidRPr="00D938A9" w:rsidRDefault="009D2D1B" w:rsidP="00C8044C">
            <w:pPr>
              <w:tabs>
                <w:tab w:val="left" w:pos="460"/>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2677" w:type="pct"/>
            <w:tcMar>
              <w:right w:w="113" w:type="dxa"/>
            </w:tcMar>
            <w:vAlign w:val="bottom"/>
          </w:tcPr>
          <w:p w14:paraId="0F279CF9" w14:textId="77777777"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ab/>
              <w:t>העברות לרמה 3 (/מרמה 3)</w:t>
            </w:r>
          </w:p>
        </w:tc>
        <w:tc>
          <w:tcPr>
            <w:tcW w:w="654" w:type="pct"/>
            <w:tcMar>
              <w:right w:w="113" w:type="dxa"/>
            </w:tcMar>
            <w:vAlign w:val="bottom"/>
          </w:tcPr>
          <w:p w14:paraId="7DBDA8BC"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6FFF41E9"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4063B55B" w14:textId="77777777" w:rsidTr="00983AA4">
        <w:tc>
          <w:tcPr>
            <w:tcW w:w="1015" w:type="pct"/>
          </w:tcPr>
          <w:p w14:paraId="75B90F9E" w14:textId="4C3DB8A6" w:rsidR="009D2D1B" w:rsidRPr="00D938A9" w:rsidRDefault="009D2D1B" w:rsidP="00C8044C">
            <w:pPr>
              <w:tabs>
                <w:tab w:val="left" w:pos="460"/>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677" w:type="pct"/>
            <w:tcMar>
              <w:right w:w="113" w:type="dxa"/>
            </w:tcMar>
            <w:vAlign w:val="bottom"/>
          </w:tcPr>
          <w:p w14:paraId="57990A0C" w14:textId="77777777"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ab/>
              <w:t>רכישות</w:t>
            </w:r>
          </w:p>
        </w:tc>
        <w:tc>
          <w:tcPr>
            <w:tcW w:w="654" w:type="pct"/>
            <w:tcMar>
              <w:right w:w="113" w:type="dxa"/>
            </w:tcMar>
            <w:vAlign w:val="bottom"/>
          </w:tcPr>
          <w:p w14:paraId="25234CB2"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56421670"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25495DFA" w14:textId="77777777" w:rsidTr="00983AA4">
        <w:tc>
          <w:tcPr>
            <w:tcW w:w="1015" w:type="pct"/>
          </w:tcPr>
          <w:p w14:paraId="4C3148C3" w14:textId="76E19CC8" w:rsidR="009D2D1B" w:rsidRPr="00D938A9" w:rsidRDefault="009D2D1B" w:rsidP="00C8044C">
            <w:pPr>
              <w:tabs>
                <w:tab w:val="left" w:pos="460"/>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677" w:type="pct"/>
            <w:tcMar>
              <w:right w:w="113" w:type="dxa"/>
            </w:tcMar>
            <w:vAlign w:val="bottom"/>
          </w:tcPr>
          <w:p w14:paraId="19C13F7A" w14:textId="77777777"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ab/>
              <w:t>מכירות</w:t>
            </w:r>
          </w:p>
        </w:tc>
        <w:tc>
          <w:tcPr>
            <w:tcW w:w="654" w:type="pct"/>
            <w:tcMar>
              <w:right w:w="113" w:type="dxa"/>
            </w:tcMar>
            <w:vAlign w:val="bottom"/>
          </w:tcPr>
          <w:p w14:paraId="25ACEE9C"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764A8E7E"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39CAEEEA" w14:textId="77777777" w:rsidTr="00983AA4">
        <w:tc>
          <w:tcPr>
            <w:tcW w:w="1015" w:type="pct"/>
            <w:vAlign w:val="bottom"/>
          </w:tcPr>
          <w:p w14:paraId="0AA7105F" w14:textId="484894C0" w:rsidR="009D2D1B" w:rsidRPr="00D938A9" w:rsidRDefault="009D2D1B" w:rsidP="00C8044C">
            <w:pPr>
              <w:tabs>
                <w:tab w:val="left" w:pos="460"/>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2677" w:type="pct"/>
            <w:tcMar>
              <w:right w:w="113" w:type="dxa"/>
            </w:tcMar>
            <w:vAlign w:val="bottom"/>
          </w:tcPr>
          <w:p w14:paraId="462BCA1A" w14:textId="237F5967"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רווחים והפסדים שהוכרו ברווח או הפסד - בסעיף עלות המכר</w:t>
            </w:r>
          </w:p>
        </w:tc>
        <w:tc>
          <w:tcPr>
            <w:tcW w:w="654" w:type="pct"/>
            <w:tcMar>
              <w:right w:w="113" w:type="dxa"/>
            </w:tcMar>
            <w:vAlign w:val="bottom"/>
          </w:tcPr>
          <w:p w14:paraId="18F52D20"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10D0EAC3"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347E293F" w14:textId="77777777" w:rsidTr="00983AA4">
        <w:tc>
          <w:tcPr>
            <w:tcW w:w="1015" w:type="pct"/>
            <w:vAlign w:val="bottom"/>
          </w:tcPr>
          <w:p w14:paraId="393C6A10" w14:textId="67957B1D" w:rsidR="009D2D1B" w:rsidRPr="00D938A9" w:rsidRDefault="009D2D1B" w:rsidP="00C8044C">
            <w:pPr>
              <w:tabs>
                <w:tab w:val="left" w:pos="460"/>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2677" w:type="pct"/>
            <w:tcMar>
              <w:right w:w="113" w:type="dxa"/>
            </w:tcMar>
            <w:vAlign w:val="bottom"/>
          </w:tcPr>
          <w:p w14:paraId="5DBDC698" w14:textId="6CA0F84D"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רווחים והפסדים שהוכרו ברווח כולל אחר - בסעיף רווח מהערכה מחדש של קרקע ומבנים</w:t>
            </w:r>
          </w:p>
        </w:tc>
        <w:tc>
          <w:tcPr>
            <w:tcW w:w="654" w:type="pct"/>
            <w:tcMar>
              <w:right w:w="113" w:type="dxa"/>
            </w:tcMar>
            <w:vAlign w:val="bottom"/>
          </w:tcPr>
          <w:p w14:paraId="5478ACCE" w14:textId="77777777" w:rsidR="009D2D1B" w:rsidRPr="00D938A9" w:rsidRDefault="009D2D1B" w:rsidP="00C8044C">
            <w:pPr>
              <w:pStyle w:val="BodyText"/>
              <w:jc w:val="left"/>
              <w:rPr>
                <w:rFonts w:asciiTheme="minorBidi" w:hAnsiTheme="minorBidi" w:cstheme="minorBidi"/>
                <w:rtl/>
              </w:rPr>
            </w:pPr>
          </w:p>
        </w:tc>
        <w:tc>
          <w:tcPr>
            <w:tcW w:w="654" w:type="pct"/>
            <w:tcMar>
              <w:right w:w="113" w:type="dxa"/>
            </w:tcMar>
            <w:vAlign w:val="bottom"/>
          </w:tcPr>
          <w:p w14:paraId="348A30C8" w14:textId="77777777" w:rsidR="009D2D1B" w:rsidRPr="00D938A9" w:rsidRDefault="009D2D1B" w:rsidP="00C8044C">
            <w:pPr>
              <w:pStyle w:val="BodyText"/>
              <w:jc w:val="left"/>
              <w:rPr>
                <w:rFonts w:asciiTheme="minorBidi" w:hAnsiTheme="minorBidi" w:cstheme="minorBidi"/>
                <w:rtl/>
              </w:rPr>
            </w:pPr>
          </w:p>
        </w:tc>
      </w:tr>
      <w:tr w:rsidR="009D2D1B" w:rsidRPr="00D938A9" w14:paraId="51C8B542" w14:textId="77777777" w:rsidTr="00983AA4">
        <w:tc>
          <w:tcPr>
            <w:tcW w:w="1015" w:type="pct"/>
            <w:vAlign w:val="bottom"/>
          </w:tcPr>
          <w:p w14:paraId="67011F64" w14:textId="77777777" w:rsidR="009D2D1B" w:rsidRPr="00D938A9" w:rsidRDefault="009D2D1B" w:rsidP="00C8044C">
            <w:pPr>
              <w:tabs>
                <w:tab w:val="left" w:pos="460"/>
                <w:tab w:val="left" w:pos="851"/>
              </w:tabs>
              <w:rPr>
                <w:rFonts w:asciiTheme="minorBidi" w:hAnsiTheme="minorBidi" w:cstheme="minorBidi"/>
                <w:color w:val="548DD4"/>
                <w:sz w:val="16"/>
                <w:szCs w:val="16"/>
              </w:rPr>
            </w:pPr>
          </w:p>
        </w:tc>
        <w:tc>
          <w:tcPr>
            <w:tcW w:w="2677" w:type="pct"/>
            <w:tcMar>
              <w:right w:w="113" w:type="dxa"/>
            </w:tcMar>
            <w:vAlign w:val="bottom"/>
          </w:tcPr>
          <w:p w14:paraId="311E2070" w14:textId="7F86B58A" w:rsidR="009D2D1B" w:rsidRPr="00D938A9" w:rsidRDefault="009D2D1B" w:rsidP="00C8044C">
            <w:pPr>
              <w:tabs>
                <w:tab w:val="left" w:pos="169"/>
              </w:tabs>
              <w:ind w:left="346" w:hanging="346"/>
              <w:rPr>
                <w:rFonts w:asciiTheme="minorBidi" w:hAnsiTheme="minorBidi" w:cstheme="minorBidi"/>
                <w:noProof/>
                <w:rtl/>
              </w:rPr>
            </w:pPr>
            <w:r w:rsidRPr="00D938A9">
              <w:rPr>
                <w:rFonts w:asciiTheme="minorBidi" w:hAnsiTheme="minorBidi" w:cstheme="minorBidi"/>
                <w:b/>
                <w:bCs/>
                <w:noProof/>
                <w:rtl/>
              </w:rPr>
              <w:t xml:space="preserve">יתרה ליום 31 בדצמבר </w:t>
            </w:r>
            <w:r w:rsidR="00EE319D" w:rsidRPr="00D938A9">
              <w:rPr>
                <w:rFonts w:asciiTheme="minorBidi" w:hAnsiTheme="minorBidi" w:cstheme="minorBidi"/>
                <w:b/>
                <w:bCs/>
                <w:noProof/>
                <w:rtl/>
              </w:rPr>
              <w:t>202</w:t>
            </w:r>
            <w:r w:rsidR="00EE319D">
              <w:rPr>
                <w:rFonts w:asciiTheme="minorBidi" w:hAnsiTheme="minorBidi" w:cstheme="minorBidi" w:hint="cs"/>
                <w:b/>
                <w:bCs/>
                <w:noProof/>
                <w:rtl/>
              </w:rPr>
              <w:t>3</w:t>
            </w:r>
          </w:p>
        </w:tc>
        <w:tc>
          <w:tcPr>
            <w:tcW w:w="654" w:type="pct"/>
            <w:tcMar>
              <w:right w:w="113" w:type="dxa"/>
            </w:tcMar>
            <w:vAlign w:val="bottom"/>
          </w:tcPr>
          <w:p w14:paraId="6BCF2BBF"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05CE2E09"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782778BE" w14:textId="77777777" w:rsidTr="00983AA4">
        <w:tc>
          <w:tcPr>
            <w:tcW w:w="1015" w:type="pct"/>
          </w:tcPr>
          <w:p w14:paraId="1BDE8257" w14:textId="766289F8" w:rsidR="009D2D1B" w:rsidRPr="00D938A9" w:rsidRDefault="009D2D1B" w:rsidP="00C8044C">
            <w:pPr>
              <w:tabs>
                <w:tab w:val="left" w:pos="460"/>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2677" w:type="pct"/>
            <w:tcMar>
              <w:right w:w="113" w:type="dxa"/>
            </w:tcMar>
            <w:vAlign w:val="bottom"/>
          </w:tcPr>
          <w:p w14:paraId="423B0385" w14:textId="77777777"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ab/>
              <w:t>העברות לרמה 3 (/מרמה 3)</w:t>
            </w:r>
          </w:p>
        </w:tc>
        <w:tc>
          <w:tcPr>
            <w:tcW w:w="654" w:type="pct"/>
            <w:tcMar>
              <w:right w:w="113" w:type="dxa"/>
            </w:tcMar>
            <w:vAlign w:val="bottom"/>
          </w:tcPr>
          <w:p w14:paraId="6D02DCD5"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21DEB737"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6222C675" w14:textId="77777777" w:rsidTr="00983AA4">
        <w:tc>
          <w:tcPr>
            <w:tcW w:w="1015" w:type="pct"/>
          </w:tcPr>
          <w:p w14:paraId="1D5000F8" w14:textId="3D53F3CB" w:rsidR="009D2D1B" w:rsidRPr="00D938A9" w:rsidRDefault="009D2D1B" w:rsidP="00C8044C">
            <w:pPr>
              <w:tabs>
                <w:tab w:val="left" w:pos="460"/>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677" w:type="pct"/>
            <w:tcMar>
              <w:right w:w="113" w:type="dxa"/>
            </w:tcMar>
            <w:vAlign w:val="bottom"/>
          </w:tcPr>
          <w:p w14:paraId="2141EBF5" w14:textId="77777777"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ab/>
              <w:t>רכישות</w:t>
            </w:r>
          </w:p>
        </w:tc>
        <w:tc>
          <w:tcPr>
            <w:tcW w:w="654" w:type="pct"/>
            <w:tcMar>
              <w:right w:w="113" w:type="dxa"/>
            </w:tcMar>
            <w:vAlign w:val="bottom"/>
          </w:tcPr>
          <w:p w14:paraId="7905E2E1"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71DDB983"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35E2A093" w14:textId="77777777" w:rsidTr="00983AA4">
        <w:tc>
          <w:tcPr>
            <w:tcW w:w="1015" w:type="pct"/>
          </w:tcPr>
          <w:p w14:paraId="6B2457AF" w14:textId="58BC8098" w:rsidR="009D2D1B" w:rsidRPr="00D938A9" w:rsidRDefault="009D2D1B" w:rsidP="00C8044C">
            <w:pPr>
              <w:tabs>
                <w:tab w:val="left" w:pos="460"/>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677" w:type="pct"/>
            <w:tcMar>
              <w:right w:w="113" w:type="dxa"/>
            </w:tcMar>
            <w:vAlign w:val="bottom"/>
          </w:tcPr>
          <w:p w14:paraId="6C44C4F7" w14:textId="77777777"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ab/>
              <w:t>מכירות</w:t>
            </w:r>
          </w:p>
        </w:tc>
        <w:tc>
          <w:tcPr>
            <w:tcW w:w="654" w:type="pct"/>
            <w:tcMar>
              <w:right w:w="113" w:type="dxa"/>
            </w:tcMar>
            <w:vAlign w:val="bottom"/>
          </w:tcPr>
          <w:p w14:paraId="25452341"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68664143"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118ED664" w14:textId="77777777" w:rsidTr="00983AA4">
        <w:tc>
          <w:tcPr>
            <w:tcW w:w="1015" w:type="pct"/>
            <w:vAlign w:val="bottom"/>
          </w:tcPr>
          <w:p w14:paraId="5236FD32" w14:textId="529E3CDB" w:rsidR="009D2D1B" w:rsidRPr="00D938A9" w:rsidRDefault="009D2D1B" w:rsidP="00C8044C">
            <w:pPr>
              <w:tabs>
                <w:tab w:val="left" w:pos="460"/>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2677" w:type="pct"/>
            <w:tcMar>
              <w:right w:w="113" w:type="dxa"/>
            </w:tcMar>
            <w:vAlign w:val="bottom"/>
          </w:tcPr>
          <w:p w14:paraId="229C402E" w14:textId="1B917E25"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רווחים והפסדים שהוכרו ברווח או הפסד - בסעיף עלות המכר</w:t>
            </w:r>
          </w:p>
        </w:tc>
        <w:tc>
          <w:tcPr>
            <w:tcW w:w="654" w:type="pct"/>
            <w:tcMar>
              <w:right w:w="113" w:type="dxa"/>
            </w:tcMar>
            <w:vAlign w:val="bottom"/>
          </w:tcPr>
          <w:p w14:paraId="5F56F675"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2639C6DD"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35895E05" w14:textId="77777777" w:rsidTr="00983AA4">
        <w:tc>
          <w:tcPr>
            <w:tcW w:w="1015" w:type="pct"/>
            <w:vAlign w:val="bottom"/>
          </w:tcPr>
          <w:p w14:paraId="2FC38675" w14:textId="37A10A17" w:rsidR="009D2D1B" w:rsidRPr="00D938A9" w:rsidRDefault="009D2D1B" w:rsidP="00C8044C">
            <w:pPr>
              <w:tabs>
                <w:tab w:val="left" w:pos="460"/>
                <w:tab w:val="left" w:pos="851"/>
              </w:tabs>
              <w:rPr>
                <w:rFonts w:asciiTheme="minorBidi" w:hAnsiTheme="minorBidi" w:cstheme="minorBidi"/>
                <w:noProof/>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2677" w:type="pct"/>
            <w:tcMar>
              <w:right w:w="113" w:type="dxa"/>
            </w:tcMar>
            <w:vAlign w:val="bottom"/>
          </w:tcPr>
          <w:p w14:paraId="7B09FEF5" w14:textId="380CD41F"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רווחים והפסדים שהוכרו ברווח כולל אחר - בסעיף רווח מהערכה מחדש של קרקע ומבנים</w:t>
            </w:r>
          </w:p>
        </w:tc>
        <w:tc>
          <w:tcPr>
            <w:tcW w:w="654" w:type="pct"/>
            <w:tcMar>
              <w:right w:w="113" w:type="dxa"/>
            </w:tcMar>
            <w:vAlign w:val="bottom"/>
          </w:tcPr>
          <w:p w14:paraId="4986EFA5" w14:textId="77777777" w:rsidR="009D2D1B" w:rsidRPr="00D938A9" w:rsidRDefault="009D2D1B" w:rsidP="00C8044C">
            <w:pPr>
              <w:pStyle w:val="BodyText"/>
              <w:pBdr>
                <w:bottom w:val="single" w:sz="4" w:space="1" w:color="auto"/>
              </w:pBdr>
              <w:jc w:val="left"/>
              <w:rPr>
                <w:rFonts w:asciiTheme="minorBidi" w:hAnsiTheme="minorBidi" w:cstheme="minorBidi"/>
                <w:rtl/>
                <w:lang w:val="en-US"/>
              </w:rPr>
            </w:pPr>
          </w:p>
        </w:tc>
        <w:tc>
          <w:tcPr>
            <w:tcW w:w="654" w:type="pct"/>
            <w:tcMar>
              <w:right w:w="113" w:type="dxa"/>
            </w:tcMar>
            <w:vAlign w:val="bottom"/>
          </w:tcPr>
          <w:p w14:paraId="58A4637B" w14:textId="77777777" w:rsidR="009D2D1B" w:rsidRPr="00D938A9" w:rsidRDefault="009D2D1B" w:rsidP="00C8044C">
            <w:pPr>
              <w:pStyle w:val="BodyText"/>
              <w:pBdr>
                <w:bottom w:val="single" w:sz="4" w:space="1" w:color="auto"/>
              </w:pBdr>
              <w:jc w:val="left"/>
              <w:rPr>
                <w:rFonts w:asciiTheme="minorBidi" w:hAnsiTheme="minorBidi" w:cstheme="minorBidi"/>
                <w:rtl/>
                <w:lang w:val="en-US"/>
              </w:rPr>
            </w:pPr>
          </w:p>
        </w:tc>
      </w:tr>
      <w:tr w:rsidR="009D2D1B" w:rsidRPr="00D938A9" w14:paraId="05BA8B22" w14:textId="77777777" w:rsidTr="00983AA4">
        <w:tc>
          <w:tcPr>
            <w:tcW w:w="1015" w:type="pct"/>
          </w:tcPr>
          <w:p w14:paraId="71E8B4B7" w14:textId="77777777" w:rsidR="009D2D1B" w:rsidRPr="00D938A9" w:rsidRDefault="009D2D1B" w:rsidP="00C8044C">
            <w:pPr>
              <w:tabs>
                <w:tab w:val="left" w:pos="460"/>
                <w:tab w:val="left" w:pos="851"/>
              </w:tabs>
              <w:ind w:left="177"/>
              <w:rPr>
                <w:rFonts w:asciiTheme="minorBidi" w:hAnsiTheme="minorBidi" w:cstheme="minorBidi"/>
                <w:noProof/>
                <w:rtl/>
              </w:rPr>
            </w:pPr>
          </w:p>
        </w:tc>
        <w:tc>
          <w:tcPr>
            <w:tcW w:w="2677" w:type="pct"/>
            <w:tcMar>
              <w:right w:w="113" w:type="dxa"/>
            </w:tcMar>
            <w:vAlign w:val="bottom"/>
          </w:tcPr>
          <w:p w14:paraId="0769B497" w14:textId="6DEF6272" w:rsidR="009D2D1B" w:rsidRPr="00D938A9" w:rsidRDefault="009D2D1B" w:rsidP="00C8044C">
            <w:pPr>
              <w:tabs>
                <w:tab w:val="left" w:pos="460"/>
                <w:tab w:val="left" w:pos="851"/>
              </w:tabs>
              <w:ind w:left="177" w:hanging="155"/>
              <w:rPr>
                <w:rFonts w:asciiTheme="minorBidi" w:hAnsiTheme="minorBidi" w:cstheme="minorBidi"/>
                <w:b/>
                <w:bCs/>
                <w:noProof/>
                <w:rtl/>
              </w:rPr>
            </w:pPr>
            <w:r w:rsidRPr="00D938A9">
              <w:rPr>
                <w:rFonts w:asciiTheme="minorBidi" w:hAnsiTheme="minorBidi" w:cstheme="minorBidi"/>
                <w:b/>
                <w:bCs/>
                <w:noProof/>
                <w:rtl/>
              </w:rPr>
              <w:t xml:space="preserve">יתרה ליום 31 בדצמבר </w:t>
            </w:r>
            <w:r w:rsidR="00EE319D" w:rsidRPr="00D938A9">
              <w:rPr>
                <w:rFonts w:asciiTheme="minorBidi" w:hAnsiTheme="minorBidi" w:cstheme="minorBidi"/>
                <w:b/>
                <w:bCs/>
                <w:noProof/>
                <w:rtl/>
              </w:rPr>
              <w:t>202</w:t>
            </w:r>
            <w:r w:rsidR="00EE319D">
              <w:rPr>
                <w:rFonts w:asciiTheme="minorBidi" w:hAnsiTheme="minorBidi" w:cstheme="minorBidi" w:hint="cs"/>
                <w:b/>
                <w:bCs/>
                <w:noProof/>
                <w:rtl/>
              </w:rPr>
              <w:t>4</w:t>
            </w:r>
          </w:p>
        </w:tc>
        <w:tc>
          <w:tcPr>
            <w:tcW w:w="654" w:type="pct"/>
            <w:tcMar>
              <w:right w:w="113" w:type="dxa"/>
            </w:tcMar>
            <w:vAlign w:val="bottom"/>
          </w:tcPr>
          <w:p w14:paraId="7D41ABBD" w14:textId="77777777" w:rsidR="009D2D1B" w:rsidRPr="00D938A9" w:rsidRDefault="009D2D1B" w:rsidP="00C8044C">
            <w:pPr>
              <w:pStyle w:val="BodyText"/>
              <w:pBdr>
                <w:bottom w:val="double" w:sz="4" w:space="1" w:color="auto"/>
              </w:pBdr>
              <w:jc w:val="left"/>
              <w:rPr>
                <w:rFonts w:asciiTheme="minorBidi" w:hAnsiTheme="minorBidi" w:cstheme="minorBidi"/>
                <w:rtl/>
                <w:lang w:val="en-US"/>
              </w:rPr>
            </w:pPr>
          </w:p>
        </w:tc>
        <w:tc>
          <w:tcPr>
            <w:tcW w:w="654" w:type="pct"/>
            <w:tcMar>
              <w:right w:w="113" w:type="dxa"/>
            </w:tcMar>
            <w:vAlign w:val="bottom"/>
          </w:tcPr>
          <w:p w14:paraId="5B667C47" w14:textId="77777777" w:rsidR="009D2D1B" w:rsidRPr="00D938A9" w:rsidRDefault="009D2D1B" w:rsidP="00C8044C">
            <w:pPr>
              <w:pStyle w:val="BodyText"/>
              <w:pBdr>
                <w:bottom w:val="double" w:sz="4" w:space="1" w:color="auto"/>
              </w:pBdr>
              <w:jc w:val="left"/>
              <w:rPr>
                <w:rFonts w:asciiTheme="minorBidi" w:hAnsiTheme="minorBidi" w:cstheme="minorBidi"/>
                <w:rtl/>
                <w:lang w:val="en-US"/>
              </w:rPr>
            </w:pPr>
          </w:p>
        </w:tc>
      </w:tr>
    </w:tbl>
    <w:p w14:paraId="60785AEF" w14:textId="77777777" w:rsidR="00716652" w:rsidRPr="00D938A9" w:rsidRDefault="00716652" w:rsidP="00C8044C">
      <w:pPr>
        <w:pStyle w:val="BodyText"/>
        <w:pBdr>
          <w:bottom w:val="none" w:sz="0" w:space="0" w:color="auto"/>
        </w:pBdr>
        <w:rPr>
          <w:rFonts w:asciiTheme="minorBidi" w:hAnsiTheme="minorBidi" w:cstheme="minorBidi"/>
          <w:rtl/>
        </w:rPr>
      </w:pPr>
    </w:p>
    <w:p w14:paraId="78E43EBA" w14:textId="0EC51231" w:rsidR="00983AA4" w:rsidRPr="00D938A9" w:rsidRDefault="00983AA4" w:rsidP="00C8044C">
      <w:pPr>
        <w:ind w:left="374"/>
        <w:jc w:val="both"/>
        <w:rPr>
          <w:rFonts w:asciiTheme="minorBidi" w:hAnsiTheme="minorBidi" w:cstheme="minorBidi"/>
          <w:color w:val="548DD4"/>
          <w:rtl/>
        </w:rPr>
      </w:pPr>
      <w:r w:rsidRPr="00ED5F6C">
        <w:rPr>
          <w:rFonts w:ascii="Georgia" w:hAnsi="Georgia" w:cstheme="minorBidi"/>
          <w:color w:val="548DD4"/>
        </w:rPr>
        <w:t>IFRS 13</w:t>
      </w:r>
      <w:r w:rsidRPr="00ED5F6C">
        <w:rPr>
          <w:rFonts w:ascii="Georgia" w:hAnsi="Georgia" w:cstheme="minorBidi"/>
          <w:color w:val="548DD4"/>
          <w:rtl/>
        </w:rPr>
        <w:t xml:space="preserve"> </w:t>
      </w:r>
      <w:r w:rsidRPr="00D938A9">
        <w:rPr>
          <w:rFonts w:asciiTheme="minorBidi" w:hAnsiTheme="minorBidi" w:cstheme="minorBidi"/>
          <w:color w:val="548DD4"/>
          <w:rtl/>
        </w:rPr>
        <w:t xml:space="preserve">- סעיף </w:t>
      </w:r>
      <w:r w:rsidRPr="00D938A9">
        <w:rPr>
          <w:rFonts w:asciiTheme="minorBidi" w:hAnsiTheme="minorBidi" w:cstheme="minorBidi"/>
          <w:color w:val="548DD4"/>
        </w:rPr>
        <w:t>93</w:t>
      </w:r>
      <w:r w:rsidRPr="00D938A9">
        <w:rPr>
          <w:rFonts w:asciiTheme="minorBidi" w:hAnsiTheme="minorBidi" w:cstheme="minorBidi"/>
          <w:color w:val="548DD4"/>
          <w:rtl/>
        </w:rPr>
        <w:t>(ה)(</w:t>
      </w:r>
      <w:r w:rsidRPr="00D938A9">
        <w:rPr>
          <w:rFonts w:asciiTheme="minorBidi" w:hAnsiTheme="minorBidi" w:cstheme="minorBidi"/>
          <w:color w:val="548DD4"/>
        </w:rPr>
        <w:t>iv</w:t>
      </w:r>
      <w:r w:rsidRPr="00D938A9">
        <w:rPr>
          <w:rFonts w:asciiTheme="minorBidi" w:hAnsiTheme="minorBidi" w:cstheme="minorBidi"/>
          <w:color w:val="548DD4"/>
          <w:rtl/>
        </w:rPr>
        <w:t>)</w:t>
      </w:r>
    </w:p>
    <w:p w14:paraId="674762C6" w14:textId="13E33027" w:rsidR="00983AA4" w:rsidRPr="00D938A9" w:rsidRDefault="00983AA4" w:rsidP="00224C44">
      <w:pPr>
        <w:pStyle w:val="Caption"/>
        <w:spacing w:before="0" w:after="0"/>
        <w:ind w:left="374"/>
        <w:jc w:val="both"/>
        <w:rPr>
          <w:rFonts w:asciiTheme="minorBidi" w:hAnsiTheme="minorBidi" w:cstheme="minorBidi"/>
          <w:b/>
          <w:bCs w:val="0"/>
          <w:rtl/>
        </w:rPr>
      </w:pPr>
      <w:r w:rsidRPr="00D938A9">
        <w:rPr>
          <w:rFonts w:asciiTheme="minorBidi" w:hAnsiTheme="minorBidi" w:cstheme="minorBidi"/>
          <w:b/>
          <w:bCs w:val="0"/>
          <w:rtl/>
        </w:rPr>
        <w:t xml:space="preserve">במהלך שנת </w:t>
      </w:r>
      <w:r w:rsidR="00EE319D" w:rsidRPr="00D938A9">
        <w:rPr>
          <w:rFonts w:asciiTheme="minorBidi" w:hAnsiTheme="minorBidi" w:cstheme="minorBidi"/>
          <w:b/>
          <w:bCs w:val="0"/>
          <w:rtl/>
        </w:rPr>
        <w:t>202</w:t>
      </w:r>
      <w:r w:rsidR="00EE319D">
        <w:rPr>
          <w:rFonts w:asciiTheme="minorBidi" w:hAnsiTheme="minorBidi" w:cstheme="minorBidi" w:hint="cs"/>
          <w:b/>
          <w:bCs w:val="0"/>
          <w:rtl/>
        </w:rPr>
        <w:t>4</w:t>
      </w:r>
      <w:r w:rsidRPr="00D938A9">
        <w:rPr>
          <w:rFonts w:asciiTheme="minorBidi" w:hAnsiTheme="minorBidi" w:cstheme="minorBidi"/>
          <w:b/>
          <w:bCs w:val="0"/>
          <w:rtl/>
        </w:rPr>
        <w:t xml:space="preserve">, החברה/הקבוצה החלה בשיפוץ נרחב של מפעל הממוקם ב_____. השיפוץ צפוי להגדיל משמעותית את תשתית ההובלה של המפעל, והשלמתו צפויה במהלך שנת </w:t>
      </w:r>
      <w:r w:rsidR="00EE319D" w:rsidRPr="00D938A9">
        <w:rPr>
          <w:rFonts w:asciiTheme="minorBidi" w:hAnsiTheme="minorBidi" w:cstheme="minorBidi"/>
          <w:b/>
          <w:bCs w:val="0"/>
          <w:rtl/>
        </w:rPr>
        <w:t>202</w:t>
      </w:r>
      <w:r w:rsidR="00EE319D">
        <w:rPr>
          <w:rFonts w:asciiTheme="minorBidi" w:hAnsiTheme="minorBidi" w:cstheme="minorBidi" w:hint="cs"/>
          <w:b/>
          <w:bCs w:val="0"/>
          <w:rtl/>
        </w:rPr>
        <w:t>5</w:t>
      </w:r>
      <w:r w:rsidRPr="00D938A9">
        <w:rPr>
          <w:rFonts w:asciiTheme="minorBidi" w:hAnsiTheme="minorBidi" w:cstheme="minorBidi"/>
          <w:b/>
          <w:bCs w:val="0"/>
          <w:rtl/>
        </w:rPr>
        <w:t xml:space="preserve">. טרם השיפוץ, שוויו ההוגן של המפעל הוערך תוך שימוש בשיטת ההשוואה לעסקאות דומות, שסווגה ברמה 2 של מדרג השווי ההוגן. בעקבות תחילת השיפוץ, שינתה החברה/הקבוצה את שיטת ההערכה עבור המפעל, הנמצא בבנייה. שיטת ההערכה המעודכנת עושה שימוש בנתונים שאינם ניתנים לצפייה. בהתאם לכך, המפעל הועבר מרמה 2 לרמה 3. </w:t>
      </w:r>
    </w:p>
    <w:p w14:paraId="38A533DA" w14:textId="77777777" w:rsidR="00983AA4" w:rsidRPr="00D938A9" w:rsidRDefault="00983AA4" w:rsidP="00EE319D">
      <w:pPr>
        <w:ind w:left="1361"/>
        <w:jc w:val="both"/>
        <w:rPr>
          <w:rFonts w:asciiTheme="minorBidi" w:hAnsiTheme="minorBidi" w:cstheme="minorBidi"/>
          <w:rtl/>
        </w:rPr>
      </w:pPr>
    </w:p>
    <w:p w14:paraId="34C2F794" w14:textId="77777777" w:rsidR="00983AA4" w:rsidRPr="00D938A9" w:rsidRDefault="00983AA4" w:rsidP="00224C44">
      <w:pPr>
        <w:pStyle w:val="Caption"/>
        <w:spacing w:before="0" w:after="0"/>
        <w:ind w:left="374"/>
        <w:jc w:val="both"/>
        <w:rPr>
          <w:rFonts w:asciiTheme="minorBidi" w:hAnsiTheme="minorBidi" w:cstheme="minorBidi"/>
          <w:b/>
          <w:bCs w:val="0"/>
          <w:rtl/>
        </w:rPr>
      </w:pPr>
      <w:r w:rsidRPr="00D938A9">
        <w:rPr>
          <w:rFonts w:asciiTheme="minorBidi" w:hAnsiTheme="minorBidi" w:cstheme="minorBidi"/>
          <w:b/>
          <w:bCs w:val="0"/>
          <w:rtl/>
        </w:rPr>
        <w:t>שיטת ההערכה המעודכנת עושה שימוש בגישת השוואה לעסקאות דומות</w:t>
      </w:r>
      <w:r w:rsidRPr="00D938A9" w:rsidDel="00F00778">
        <w:rPr>
          <w:rFonts w:asciiTheme="minorBidi" w:hAnsiTheme="minorBidi" w:cstheme="minorBidi"/>
          <w:b/>
          <w:bCs w:val="0"/>
          <w:rtl/>
        </w:rPr>
        <w:t xml:space="preserve"> </w:t>
      </w:r>
      <w:r w:rsidRPr="00D938A9">
        <w:rPr>
          <w:rFonts w:asciiTheme="minorBidi" w:hAnsiTheme="minorBidi" w:cstheme="minorBidi"/>
          <w:b/>
          <w:bCs w:val="0"/>
          <w:rtl/>
        </w:rPr>
        <w:t>בכדי לאמוד את השווי ההוגן של הנכס המוגמר. מהשווי ההוגן של הנכס המוגמר, מנכים את הסכומים הבאים:</w:t>
      </w:r>
    </w:p>
    <w:p w14:paraId="36A0CA40" w14:textId="77777777" w:rsidR="00983AA4" w:rsidRPr="00D938A9" w:rsidRDefault="00983AA4" w:rsidP="00EE319D">
      <w:pPr>
        <w:ind w:left="941" w:hanging="567"/>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אומדן עלויות בנייה ועלויות השלמה אחרות הדרושות כדי להשלים את שיפוץ הנכס שהיו נגרמות למשתתף שוק; וכן</w:t>
      </w:r>
    </w:p>
    <w:p w14:paraId="517BB8CA" w14:textId="0DBAFF2B" w:rsidR="00983AA4" w:rsidRPr="00D938A9" w:rsidRDefault="00983AA4" w:rsidP="00EE319D">
      <w:pPr>
        <w:ind w:left="941" w:hanging="567"/>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 xml:space="preserve">אומדן שולי הרווח שמשתתף שוק היה דורש בכדי להחזיק ולפתח את הנכס עד להשלמתו, בהתאם למצב הנכס נכון ליום 31 בדצמבר </w:t>
      </w:r>
      <w:r w:rsidR="00EE319D" w:rsidRPr="00D938A9">
        <w:rPr>
          <w:rFonts w:asciiTheme="minorBidi" w:hAnsiTheme="minorBidi" w:cstheme="minorBidi"/>
          <w:rtl/>
        </w:rPr>
        <w:t>202</w:t>
      </w:r>
      <w:r w:rsidR="00EE319D">
        <w:rPr>
          <w:rFonts w:asciiTheme="minorBidi" w:hAnsiTheme="minorBidi" w:cstheme="minorBidi" w:hint="cs"/>
          <w:rtl/>
        </w:rPr>
        <w:t>4</w:t>
      </w:r>
      <w:r w:rsidRPr="00D938A9">
        <w:rPr>
          <w:rFonts w:asciiTheme="minorBidi" w:hAnsiTheme="minorBidi" w:cstheme="minorBidi"/>
          <w:rtl/>
        </w:rPr>
        <w:t>.</w:t>
      </w:r>
    </w:p>
    <w:p w14:paraId="126CF86C" w14:textId="77777777" w:rsidR="00983AA4" w:rsidRPr="00D938A9" w:rsidRDefault="00983AA4" w:rsidP="00C8044C">
      <w:pPr>
        <w:pStyle w:val="Caption"/>
        <w:spacing w:before="0" w:after="0"/>
        <w:rPr>
          <w:rFonts w:asciiTheme="minorBidi" w:hAnsiTheme="minorBidi" w:cstheme="minorBidi"/>
          <w:rtl/>
        </w:rPr>
      </w:pPr>
    </w:p>
    <w:p w14:paraId="7983154E" w14:textId="358CCDB4" w:rsidR="00983AA4" w:rsidRPr="00D938A9" w:rsidRDefault="00983AA4" w:rsidP="00C8044C">
      <w:pPr>
        <w:ind w:left="374"/>
        <w:jc w:val="both"/>
        <w:rPr>
          <w:rFonts w:asciiTheme="minorBidi" w:hAnsiTheme="minorBidi" w:cstheme="minorBidi"/>
          <w:color w:val="548DD4"/>
          <w:rtl/>
        </w:rPr>
      </w:pPr>
      <w:r w:rsidRPr="00ED5F6C">
        <w:rPr>
          <w:rFonts w:ascii="Georgia" w:hAnsi="Georgia" w:cstheme="minorBidi"/>
          <w:color w:val="548DD4"/>
        </w:rPr>
        <w:t>IFRS 13</w:t>
      </w:r>
      <w:r w:rsidRPr="00D938A9">
        <w:rPr>
          <w:rFonts w:asciiTheme="minorBidi" w:hAnsiTheme="minorBidi" w:cstheme="minorBidi"/>
          <w:color w:val="548DD4"/>
          <w:rtl/>
        </w:rPr>
        <w:t xml:space="preserve"> - סעיף 95</w:t>
      </w:r>
    </w:p>
    <w:p w14:paraId="34D55BE1" w14:textId="77777777" w:rsidR="00983AA4" w:rsidRPr="00D938A9" w:rsidRDefault="00983AA4" w:rsidP="00C8044C">
      <w:pPr>
        <w:pStyle w:val="Caption"/>
        <w:spacing w:before="0" w:after="0"/>
        <w:ind w:left="374"/>
        <w:rPr>
          <w:rFonts w:asciiTheme="minorBidi" w:hAnsiTheme="minorBidi" w:cstheme="minorBidi"/>
          <w:b/>
          <w:bCs w:val="0"/>
          <w:rtl/>
        </w:rPr>
      </w:pPr>
      <w:r w:rsidRPr="00D938A9">
        <w:rPr>
          <w:rFonts w:asciiTheme="minorBidi" w:hAnsiTheme="minorBidi" w:cstheme="minorBidi"/>
          <w:b/>
          <w:bCs w:val="0"/>
          <w:rtl/>
        </w:rPr>
        <w:t xml:space="preserve">מדיניות החברה/הקבוצה הינה להכיר בהעברות בין הרמות השונות במדרג השווי ההוגן במועד האירוע או השינוי בנסיבות שגרמו להעברה. </w:t>
      </w:r>
    </w:p>
    <w:p w14:paraId="4BA84031" w14:textId="12FA8E6B" w:rsidR="009D2D1B" w:rsidRPr="00D938A9" w:rsidRDefault="009D2D1B" w:rsidP="00C8044C">
      <w:pPr>
        <w:jc w:val="both"/>
        <w:rPr>
          <w:rFonts w:asciiTheme="minorBidi" w:hAnsiTheme="minorBidi" w:cstheme="minorBidi"/>
          <w:b/>
          <w:bCs/>
          <w:noProof/>
          <w:rtl/>
        </w:rPr>
      </w:pPr>
      <w:r w:rsidRPr="00D938A9">
        <w:rPr>
          <w:rFonts w:asciiTheme="minorBidi" w:hAnsiTheme="minorBidi" w:cstheme="minorBidi"/>
          <w:color w:val="548DD4"/>
          <w:rtl/>
        </w:rPr>
        <w:br w:type="page"/>
      </w:r>
      <w:r w:rsidRPr="00D938A9">
        <w:rPr>
          <w:rFonts w:asciiTheme="minorBidi" w:hAnsiTheme="minorBidi" w:cstheme="minorBidi"/>
          <w:b/>
          <w:bCs/>
          <w:rtl/>
        </w:rPr>
        <w:lastRenderedPageBreak/>
        <w:t xml:space="preserve">ביאור 13 - </w:t>
      </w:r>
      <w:r w:rsidRPr="00D938A9">
        <w:rPr>
          <w:rFonts w:asciiTheme="minorBidi" w:hAnsiTheme="minorBidi" w:cstheme="minorBidi"/>
          <w:b/>
          <w:bCs/>
          <w:noProof/>
          <w:rtl/>
        </w:rPr>
        <w:t xml:space="preserve">רכוש קבוע </w:t>
      </w:r>
      <w:r w:rsidRPr="00D938A9">
        <w:rPr>
          <w:rFonts w:asciiTheme="minorBidi" w:hAnsiTheme="minorBidi" w:cstheme="minorBidi"/>
          <w:noProof/>
          <w:rtl/>
        </w:rPr>
        <w:t>(המשך):</w:t>
      </w:r>
    </w:p>
    <w:p w14:paraId="4DB4226A" w14:textId="77777777" w:rsidR="009D2D1B" w:rsidRPr="00D938A9" w:rsidRDefault="009D2D1B" w:rsidP="00C8044C">
      <w:pPr>
        <w:ind w:left="1361"/>
        <w:rPr>
          <w:rFonts w:asciiTheme="minorBidi" w:hAnsiTheme="minorBidi" w:cstheme="minorBidi"/>
          <w:color w:val="548DD4"/>
          <w:rtl/>
        </w:rPr>
      </w:pPr>
    </w:p>
    <w:p w14:paraId="493457C3" w14:textId="77777777" w:rsidR="009D2D1B" w:rsidRPr="00D938A9" w:rsidRDefault="009D2D1B" w:rsidP="00C8044C">
      <w:pPr>
        <w:pStyle w:val="Caption"/>
        <w:spacing w:before="0" w:after="0"/>
        <w:ind w:left="374"/>
        <w:rPr>
          <w:rFonts w:asciiTheme="minorBidi" w:hAnsiTheme="minorBidi" w:cstheme="minorBidi"/>
          <w:rtl/>
        </w:rPr>
      </w:pPr>
      <w:r w:rsidRPr="00D938A9">
        <w:rPr>
          <w:rFonts w:asciiTheme="minorBidi" w:hAnsiTheme="minorBidi" w:cstheme="minorBidi"/>
          <w:rtl/>
        </w:rPr>
        <w:t>תהליכי ההערכה ששימשו את החברה/הקבוצה</w:t>
      </w:r>
    </w:p>
    <w:p w14:paraId="7817C162" w14:textId="77777777" w:rsidR="009D2D1B" w:rsidRPr="00D938A9" w:rsidRDefault="009D2D1B" w:rsidP="00C8044C">
      <w:pPr>
        <w:ind w:left="1361"/>
        <w:rPr>
          <w:rFonts w:asciiTheme="minorBidi" w:hAnsiTheme="minorBidi" w:cstheme="minorBidi"/>
          <w:color w:val="548DD4"/>
          <w:rtl/>
        </w:rPr>
      </w:pPr>
    </w:p>
    <w:p w14:paraId="4262BBDF" w14:textId="313664C8" w:rsidR="009D2D1B" w:rsidRPr="00D938A9" w:rsidRDefault="009D2D1B" w:rsidP="00C8044C">
      <w:pPr>
        <w:ind w:left="374"/>
        <w:jc w:val="both"/>
        <w:rPr>
          <w:rFonts w:asciiTheme="minorBidi" w:hAnsiTheme="minorBidi" w:cstheme="minorBidi"/>
          <w:color w:val="548DD4"/>
          <w:rtl/>
        </w:rPr>
      </w:pPr>
      <w:r w:rsidRPr="00ED5F6C">
        <w:rPr>
          <w:rFonts w:ascii="Georgia" w:hAnsi="Georgia" w:cstheme="minorBidi"/>
          <w:color w:val="548DD4"/>
        </w:rPr>
        <w:t>IFRS 13</w:t>
      </w:r>
      <w:r w:rsidRPr="00D938A9">
        <w:rPr>
          <w:rFonts w:asciiTheme="minorBidi" w:hAnsiTheme="minorBidi" w:cstheme="minorBidi"/>
          <w:color w:val="548DD4"/>
          <w:rtl/>
        </w:rPr>
        <w:t xml:space="preserve"> - סעיף </w:t>
      </w:r>
      <w:r w:rsidRPr="00D938A9">
        <w:rPr>
          <w:rFonts w:asciiTheme="minorBidi" w:hAnsiTheme="minorBidi" w:cstheme="minorBidi"/>
          <w:color w:val="548DD4"/>
        </w:rPr>
        <w:t>93</w:t>
      </w:r>
      <w:r w:rsidRPr="00D938A9">
        <w:rPr>
          <w:rFonts w:asciiTheme="minorBidi" w:hAnsiTheme="minorBidi" w:cstheme="minorBidi"/>
          <w:color w:val="548DD4"/>
          <w:rtl/>
        </w:rPr>
        <w:t>(ז)</w:t>
      </w:r>
    </w:p>
    <w:p w14:paraId="60CE29CF" w14:textId="77777777" w:rsidR="009D2D1B" w:rsidRPr="00D938A9" w:rsidRDefault="009D2D1B" w:rsidP="00224C44">
      <w:pPr>
        <w:pStyle w:val="Caption"/>
        <w:spacing w:before="0" w:after="0"/>
        <w:ind w:left="374"/>
        <w:jc w:val="both"/>
        <w:rPr>
          <w:rFonts w:asciiTheme="minorBidi" w:hAnsiTheme="minorBidi" w:cstheme="minorBidi"/>
          <w:b/>
          <w:bCs w:val="0"/>
          <w:rtl/>
        </w:rPr>
      </w:pPr>
      <w:r w:rsidRPr="00D938A9">
        <w:rPr>
          <w:rFonts w:asciiTheme="minorBidi" w:hAnsiTheme="minorBidi" w:cstheme="minorBidi"/>
          <w:b/>
          <w:bCs w:val="0"/>
          <w:rtl/>
        </w:rPr>
        <w:t>מחלקת הכספים בחברה/בקבוצה כוללת צוות המבצע את הערכות השווי של קרקע ובניינים הנדרשות לשם דיווח כספי, כולל אלה המסווגות ברמה 3. צוות זה פועל בכפיפות לסמנכ"ל הכספים ולוועדת הביקורת. דיונים לגבי תהליכי הערכות השווי ותוצאותיהן נערכים בין סמנכ"ל הכספים, ועדת הביקורת וצוות הערכות השווי לפחות אחת לרבעון, בהתאם למועדי הדיווחים הרבעוניים של החברה/הקבוצה.</w:t>
      </w:r>
    </w:p>
    <w:p w14:paraId="6026D532" w14:textId="77777777" w:rsidR="009D2D1B" w:rsidRPr="00D938A9" w:rsidRDefault="009D2D1B" w:rsidP="00224C44">
      <w:pPr>
        <w:pStyle w:val="Caption"/>
        <w:spacing w:before="0" w:after="0"/>
        <w:ind w:left="374"/>
        <w:jc w:val="both"/>
        <w:rPr>
          <w:rFonts w:asciiTheme="minorBidi" w:hAnsiTheme="minorBidi" w:cstheme="minorBidi"/>
          <w:b/>
          <w:bCs w:val="0"/>
          <w:rtl/>
        </w:rPr>
      </w:pPr>
    </w:p>
    <w:p w14:paraId="4CCDC7B0" w14:textId="59DBD489" w:rsidR="009D2D1B" w:rsidRPr="00D938A9" w:rsidRDefault="00807765" w:rsidP="00224C44">
      <w:pPr>
        <w:pStyle w:val="Caption"/>
        <w:spacing w:before="0" w:after="0"/>
        <w:ind w:left="374"/>
        <w:jc w:val="both"/>
        <w:rPr>
          <w:rFonts w:asciiTheme="minorBidi" w:hAnsiTheme="minorBidi" w:cstheme="minorBidi"/>
          <w:b/>
          <w:bCs w:val="0"/>
          <w:rtl/>
        </w:rPr>
      </w:pPr>
      <w:r w:rsidRPr="00D938A9">
        <w:rPr>
          <w:rFonts w:asciiTheme="minorBidi" w:hAnsiTheme="minorBidi" w:cstheme="minorBidi"/>
          <w:b/>
          <w:bCs w:val="0"/>
          <w:rtl/>
        </w:rPr>
        <w:t>החברה/הקבוצה מתקשרת עם מעריכי שווי חיצוניים מוסמכים ובלתי תלויים לקביעת שוויים ההוגן של קרקעות ומבני החברה/הקבוצה, ככל שהערך בספרים שונה באופן מהותי מהערך שהיה נקבע לפי שווי הוגן בסוף תקופת הדיווח, ולכל הפחות אחת לשלוש שנים</w:t>
      </w:r>
      <w:r w:rsidR="009D2D1B" w:rsidRPr="00D938A9">
        <w:rPr>
          <w:rFonts w:asciiTheme="minorBidi" w:hAnsiTheme="minorBidi" w:cstheme="minorBidi"/>
          <w:b/>
          <w:bCs w:val="0"/>
          <w:rtl/>
        </w:rPr>
        <w:t xml:space="preserve">. נכון ליום 31 בדצמבר </w:t>
      </w:r>
      <w:r w:rsidR="00EE319D" w:rsidRPr="00D938A9">
        <w:rPr>
          <w:rFonts w:asciiTheme="minorBidi" w:hAnsiTheme="minorBidi" w:cstheme="minorBidi"/>
          <w:b/>
          <w:bCs w:val="0"/>
          <w:rtl/>
        </w:rPr>
        <w:t>202</w:t>
      </w:r>
      <w:r w:rsidR="00EE319D">
        <w:rPr>
          <w:rFonts w:asciiTheme="minorBidi" w:hAnsiTheme="minorBidi" w:cstheme="minorBidi" w:hint="cs"/>
          <w:b/>
          <w:bCs w:val="0"/>
          <w:rtl/>
        </w:rPr>
        <w:t>4</w:t>
      </w:r>
      <w:r w:rsidR="00EE319D" w:rsidRPr="00D938A9">
        <w:rPr>
          <w:rFonts w:asciiTheme="minorBidi" w:hAnsiTheme="minorBidi" w:cstheme="minorBidi"/>
          <w:b/>
          <w:bCs w:val="0"/>
          <w:rtl/>
        </w:rPr>
        <w:t xml:space="preserve"> </w:t>
      </w:r>
      <w:r w:rsidR="009D2D1B" w:rsidRPr="00D938A9">
        <w:rPr>
          <w:rFonts w:asciiTheme="minorBidi" w:hAnsiTheme="minorBidi" w:cstheme="minorBidi"/>
          <w:b/>
          <w:bCs w:val="0"/>
          <w:rtl/>
        </w:rPr>
        <w:t>שוויים ההוגן של הקרקע והמבנים נקבע על-ידי [שם מעריך השווי], שהינם מעריכי שווי חיצוניים מוסמכים בלתי תלויים החברים בלשכת שמאי מקרקעין בישראל.</w:t>
      </w:r>
    </w:p>
    <w:p w14:paraId="0D7293B1" w14:textId="77777777" w:rsidR="009D2D1B" w:rsidRPr="00D938A9" w:rsidRDefault="009D2D1B" w:rsidP="00224C44">
      <w:pPr>
        <w:pStyle w:val="Caption"/>
        <w:spacing w:before="0" w:after="0"/>
        <w:ind w:left="374"/>
        <w:jc w:val="both"/>
        <w:rPr>
          <w:rFonts w:asciiTheme="minorBidi" w:hAnsiTheme="minorBidi" w:cstheme="minorBidi"/>
          <w:b/>
          <w:bCs w:val="0"/>
          <w:rtl/>
        </w:rPr>
      </w:pPr>
    </w:p>
    <w:p w14:paraId="7F989E3A" w14:textId="77777777" w:rsidR="009D2D1B" w:rsidRPr="00D938A9" w:rsidRDefault="009D2D1B" w:rsidP="00224C44">
      <w:pPr>
        <w:pStyle w:val="Caption"/>
        <w:spacing w:before="0" w:after="0"/>
        <w:ind w:left="374"/>
        <w:jc w:val="both"/>
        <w:rPr>
          <w:rFonts w:asciiTheme="minorBidi" w:hAnsiTheme="minorBidi" w:cstheme="minorBidi"/>
          <w:b/>
          <w:bCs w:val="0"/>
          <w:rtl/>
        </w:rPr>
      </w:pPr>
      <w:r w:rsidRPr="00D938A9">
        <w:rPr>
          <w:rFonts w:asciiTheme="minorBidi" w:hAnsiTheme="minorBidi" w:cstheme="minorBidi"/>
          <w:b/>
          <w:bCs w:val="0"/>
          <w:rtl/>
        </w:rPr>
        <w:t xml:space="preserve">הערכות השווי החיצוניות של הקרקע והמבנים המסווגים ברמה 3 בוצעו תוך שימוש בשיטת השוואה לעסקאות דומות, בדומה לזו המשמשת להערכת שוויים של קרקע ומבנים המסווגים ברמה 2. עם זאת, עקב מספר מוגבל של עסקאות דומות בשוק המקומי בו ממוקמים הנכסים, נערכה הערכת השווי תוך שימוש בנתונים שאינם ניתנים לצפייה. נתונים אלו נקבעו על ידי מעריכי השווי החיצוניים בתיאום עם צוות הערכת השווי הפנימי של החברה/הקבוצה, בהתבסס על גודל הנכסים, גילם, מצב הקרקע והמבנים, מצב הכלכלה המקומית ומחירים דומים במדינה. </w:t>
      </w:r>
    </w:p>
    <w:p w14:paraId="1CFB085D" w14:textId="77777777" w:rsidR="009D2D1B" w:rsidRPr="00D938A9" w:rsidRDefault="009D2D1B" w:rsidP="00224C44">
      <w:pPr>
        <w:pStyle w:val="Caption"/>
        <w:spacing w:before="0" w:after="0"/>
        <w:ind w:left="374"/>
        <w:jc w:val="both"/>
        <w:rPr>
          <w:rFonts w:asciiTheme="minorBidi" w:hAnsiTheme="minorBidi" w:cstheme="minorBidi"/>
          <w:b/>
          <w:bCs w:val="0"/>
          <w:rtl/>
        </w:rPr>
      </w:pPr>
    </w:p>
    <w:p w14:paraId="657CA3D6" w14:textId="77777777" w:rsidR="009D2D1B" w:rsidRPr="00D938A9" w:rsidRDefault="009D2D1B" w:rsidP="00224C44">
      <w:pPr>
        <w:pStyle w:val="Caption"/>
        <w:spacing w:before="0" w:after="0"/>
        <w:ind w:left="374"/>
        <w:jc w:val="both"/>
        <w:rPr>
          <w:rFonts w:asciiTheme="minorBidi" w:hAnsiTheme="minorBidi" w:cstheme="minorBidi"/>
          <w:b/>
          <w:bCs w:val="0"/>
          <w:rtl/>
        </w:rPr>
      </w:pPr>
      <w:r w:rsidRPr="00D938A9">
        <w:rPr>
          <w:rFonts w:asciiTheme="minorBidi" w:hAnsiTheme="minorBidi" w:cstheme="minorBidi"/>
          <w:b/>
          <w:bCs w:val="0"/>
          <w:rtl/>
        </w:rPr>
        <w:t>כאמור בסעיף ___ לעיל, החברה/הקבוצה גם ביצעה הערכת שווי של מפעל הממוקם ב____ הנמצא כיום בתהליך שיפוץ נרחב. הערכת השווי בוצעה תוך שימוש בשיטת השוואה לעסקאות דומות</w:t>
      </w:r>
      <w:r w:rsidRPr="00D938A9" w:rsidDel="00F00778">
        <w:rPr>
          <w:rFonts w:asciiTheme="minorBidi" w:hAnsiTheme="minorBidi" w:cstheme="minorBidi"/>
          <w:b/>
          <w:bCs w:val="0"/>
          <w:rtl/>
        </w:rPr>
        <w:t xml:space="preserve"> </w:t>
      </w:r>
      <w:r w:rsidRPr="00D938A9">
        <w:rPr>
          <w:rFonts w:asciiTheme="minorBidi" w:hAnsiTheme="minorBidi" w:cstheme="minorBidi"/>
          <w:b/>
          <w:bCs w:val="0"/>
          <w:rtl/>
        </w:rPr>
        <w:t>שעברה תיאום. שוויו ההוגן של המפעל לאחר השלמת השיפוץ נקבע בהתאם למחירי מכירה נצפים של מפעלים דומים בשוק המקומי. אומדן העלויות להשלמה, לרבות שולי רווח סבירים שהיו נדרשים על ידי משתתף שוק, הופחתו לקבלת שוויו ההוגן של המפעל במצבו הנוכחי.</w:t>
      </w:r>
    </w:p>
    <w:p w14:paraId="19630468" w14:textId="77777777" w:rsidR="00793459" w:rsidRPr="00D938A9" w:rsidRDefault="00793459" w:rsidP="00C8044C">
      <w:pPr>
        <w:ind w:left="1361"/>
        <w:rPr>
          <w:rFonts w:asciiTheme="minorBidi" w:hAnsiTheme="minorBidi" w:cstheme="minorBidi"/>
          <w:rtl/>
        </w:rPr>
      </w:pPr>
    </w:p>
    <w:p w14:paraId="06ACC594" w14:textId="77777777" w:rsidR="00716652" w:rsidRPr="00D938A9" w:rsidRDefault="00716652" w:rsidP="00C8044C">
      <w:pPr>
        <w:pStyle w:val="Caption"/>
        <w:spacing w:before="0" w:after="0"/>
        <w:ind w:left="374"/>
        <w:rPr>
          <w:rFonts w:asciiTheme="minorBidi" w:hAnsiTheme="minorBidi" w:cstheme="minorBidi"/>
          <w:b/>
          <w:bCs w:val="0"/>
          <w:rtl/>
        </w:rPr>
      </w:pPr>
      <w:r w:rsidRPr="00D938A9">
        <w:rPr>
          <w:rFonts w:asciiTheme="minorBidi" w:hAnsiTheme="minorBidi" w:cstheme="minorBidi"/>
          <w:b/>
          <w:bCs w:val="0"/>
          <w:rtl/>
        </w:rPr>
        <w:t>להלן מידע כמותי לגבי נתונים משמעותיים שאינם ניתנים לצפייה ששימשו במדידות השווי ההוגן:</w:t>
      </w:r>
    </w:p>
    <w:p w14:paraId="2D24704B" w14:textId="1CBCD315" w:rsidR="00716652" w:rsidRPr="00D938A9" w:rsidRDefault="00716652" w:rsidP="00C8044C">
      <w:pPr>
        <w:ind w:left="374"/>
        <w:jc w:val="both"/>
        <w:rPr>
          <w:rFonts w:asciiTheme="minorBidi" w:hAnsiTheme="minorBidi" w:cstheme="minorBidi"/>
          <w:color w:val="548DD4"/>
          <w:rtl/>
        </w:rPr>
      </w:pPr>
      <w:r w:rsidRPr="00ED5F6C">
        <w:rPr>
          <w:rFonts w:ascii="Georgia" w:hAnsi="Georgia" w:cstheme="minorBidi"/>
          <w:color w:val="548DD4"/>
        </w:rPr>
        <w:t>IFRS 13</w:t>
      </w:r>
      <w:r w:rsidRPr="00ED5F6C">
        <w:rPr>
          <w:rFonts w:ascii="Georgia" w:hAnsi="Georgia" w:cstheme="minorBidi"/>
          <w:color w:val="548DD4"/>
          <w:rtl/>
        </w:rPr>
        <w:t xml:space="preserve"> </w:t>
      </w:r>
      <w:r w:rsidRPr="00D938A9">
        <w:rPr>
          <w:rFonts w:asciiTheme="minorBidi" w:hAnsiTheme="minorBidi" w:cstheme="minorBidi"/>
          <w:color w:val="548DD4"/>
          <w:rtl/>
        </w:rPr>
        <w:t xml:space="preserve">- סעיפים </w:t>
      </w:r>
      <w:r w:rsidRPr="00D938A9">
        <w:rPr>
          <w:rFonts w:asciiTheme="minorBidi" w:hAnsiTheme="minorBidi" w:cstheme="minorBidi"/>
          <w:color w:val="548DD4"/>
        </w:rPr>
        <w:t>93</w:t>
      </w:r>
      <w:r w:rsidRPr="00D938A9">
        <w:rPr>
          <w:rFonts w:asciiTheme="minorBidi" w:hAnsiTheme="minorBidi" w:cstheme="minorBidi"/>
          <w:color w:val="548DD4"/>
          <w:rtl/>
        </w:rPr>
        <w:t>(ד), 93(ח)(</w:t>
      </w:r>
      <w:r w:rsidRPr="00D938A9">
        <w:rPr>
          <w:rFonts w:asciiTheme="minorBidi" w:hAnsiTheme="minorBidi" w:cstheme="minorBidi"/>
          <w:color w:val="548DD4"/>
        </w:rPr>
        <w:t>i</w:t>
      </w:r>
      <w:r w:rsidRPr="00D938A9">
        <w:rPr>
          <w:rFonts w:asciiTheme="minorBidi" w:hAnsiTheme="minorBidi" w:cstheme="minorBidi"/>
          <w:color w:val="548DD4"/>
          <w:rtl/>
        </w:rPr>
        <w:t>)</w:t>
      </w:r>
    </w:p>
    <w:tbl>
      <w:tblPr>
        <w:bidiVisual/>
        <w:tblW w:w="9781" w:type="dxa"/>
        <w:tblInd w:w="-652" w:type="dxa"/>
        <w:tblLook w:val="04A0" w:firstRow="1" w:lastRow="0" w:firstColumn="1" w:lastColumn="0" w:noHBand="0" w:noVBand="1"/>
      </w:tblPr>
      <w:tblGrid>
        <w:gridCol w:w="1984"/>
        <w:gridCol w:w="1531"/>
        <w:gridCol w:w="1559"/>
        <w:gridCol w:w="1276"/>
        <w:gridCol w:w="1369"/>
        <w:gridCol w:w="2062"/>
      </w:tblGrid>
      <w:tr w:rsidR="00E7050D" w:rsidRPr="00D938A9" w14:paraId="2F7628F0" w14:textId="77777777" w:rsidTr="00545627">
        <w:tc>
          <w:tcPr>
            <w:tcW w:w="1984" w:type="dxa"/>
            <w:vAlign w:val="bottom"/>
          </w:tcPr>
          <w:p w14:paraId="69F4C98E"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תיאור</w:t>
            </w:r>
          </w:p>
        </w:tc>
        <w:tc>
          <w:tcPr>
            <w:tcW w:w="1531" w:type="dxa"/>
            <w:vAlign w:val="bottom"/>
          </w:tcPr>
          <w:p w14:paraId="6EE54465" w14:textId="61756349"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שווי הוגן ליום 31 בדצמבר </w:t>
            </w:r>
            <w:r w:rsidR="00EE319D" w:rsidRPr="00D938A9">
              <w:rPr>
                <w:rFonts w:asciiTheme="minorBidi" w:hAnsiTheme="minorBidi" w:cstheme="minorBidi"/>
                <w:b/>
                <w:bCs/>
                <w:rtl/>
              </w:rPr>
              <w:t>202</w:t>
            </w:r>
            <w:r w:rsidR="00EE319D">
              <w:rPr>
                <w:rFonts w:asciiTheme="minorBidi" w:hAnsiTheme="minorBidi" w:cstheme="minorBidi" w:hint="cs"/>
                <w:b/>
                <w:bCs/>
                <w:rtl/>
              </w:rPr>
              <w:t>4</w:t>
            </w:r>
            <w:r w:rsidR="00EE319D" w:rsidRPr="00D938A9">
              <w:rPr>
                <w:rFonts w:asciiTheme="minorBidi" w:hAnsiTheme="minorBidi" w:cstheme="minorBidi"/>
                <w:b/>
                <w:bCs/>
                <w:rtl/>
              </w:rPr>
              <w:t xml:space="preserve"> </w:t>
            </w:r>
            <w:r w:rsidRPr="00D938A9">
              <w:rPr>
                <w:rFonts w:asciiTheme="minorBidi" w:hAnsiTheme="minorBidi" w:cstheme="minorBidi"/>
                <w:b/>
                <w:bCs/>
                <w:rtl/>
              </w:rPr>
              <w:br/>
              <w:t>(אלפי ש"ח)</w:t>
            </w:r>
          </w:p>
        </w:tc>
        <w:tc>
          <w:tcPr>
            <w:tcW w:w="1559" w:type="dxa"/>
            <w:vAlign w:val="bottom"/>
          </w:tcPr>
          <w:p w14:paraId="6C7DC189" w14:textId="77777777" w:rsidR="00716652" w:rsidRPr="00D938A9" w:rsidRDefault="00716652" w:rsidP="00C8044C">
            <w:pPr>
              <w:pStyle w:val="BodyText"/>
              <w:pBdr>
                <w:bottom w:val="single" w:sz="4" w:space="1" w:color="auto"/>
              </w:pBdr>
              <w:rPr>
                <w:rFonts w:asciiTheme="minorBidi" w:hAnsiTheme="minorBidi" w:cstheme="minorBidi"/>
                <w:sz w:val="20"/>
                <w:szCs w:val="20"/>
                <w:rtl/>
                <w:lang w:val="en-US"/>
              </w:rPr>
            </w:pPr>
            <w:r w:rsidRPr="00D938A9">
              <w:rPr>
                <w:rFonts w:asciiTheme="minorBidi" w:hAnsiTheme="minorBidi" w:cstheme="minorBidi"/>
                <w:sz w:val="20"/>
                <w:szCs w:val="20"/>
                <w:rtl/>
                <w:lang w:val="en-US"/>
              </w:rPr>
              <w:t>טכניקת הערכה</w:t>
            </w:r>
          </w:p>
        </w:tc>
        <w:tc>
          <w:tcPr>
            <w:tcW w:w="1276" w:type="dxa"/>
            <w:vAlign w:val="bottom"/>
          </w:tcPr>
          <w:p w14:paraId="2F76A5DF"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הנתונים שאינם ניתנים לצפייה</w:t>
            </w:r>
          </w:p>
        </w:tc>
        <w:tc>
          <w:tcPr>
            <w:tcW w:w="1369" w:type="dxa"/>
            <w:vAlign w:val="bottom"/>
          </w:tcPr>
          <w:p w14:paraId="75C634A6" w14:textId="1062B37F"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טווח הנתונים שאינם ניתנים לצפייה </w:t>
            </w:r>
            <w:r w:rsidRPr="00D938A9">
              <w:rPr>
                <w:rFonts w:asciiTheme="minorBidi" w:hAnsiTheme="minorBidi" w:cstheme="minorBidi"/>
                <w:noProof/>
                <w:color w:val="0000FF"/>
                <w:shd w:val="clear" w:color="auto" w:fill="CCCCCC"/>
                <w:rtl/>
              </w:rPr>
              <w:t>(בסוגריים - ממוצע משוקלל לפי הסתברות)</w:t>
            </w:r>
          </w:p>
        </w:tc>
        <w:tc>
          <w:tcPr>
            <w:tcW w:w="2062" w:type="dxa"/>
            <w:vAlign w:val="bottom"/>
          </w:tcPr>
          <w:p w14:paraId="4FDEBFF0"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רגישות של מדידת השווי ההוגן </w:t>
            </w:r>
            <w:r w:rsidRPr="00D938A9">
              <w:rPr>
                <w:rFonts w:asciiTheme="minorBidi" w:hAnsiTheme="minorBidi" w:cstheme="minorBidi"/>
                <w:b/>
                <w:bCs/>
                <w:rtl/>
              </w:rPr>
              <w:br/>
              <w:t>לשינויים בנתונים שאינם ניתנים לצפייה</w:t>
            </w:r>
          </w:p>
        </w:tc>
      </w:tr>
      <w:tr w:rsidR="00E7050D" w:rsidRPr="00D938A9" w14:paraId="7620A25C" w14:textId="77777777" w:rsidTr="00545627">
        <w:tc>
          <w:tcPr>
            <w:tcW w:w="1984" w:type="dxa"/>
          </w:tcPr>
          <w:p w14:paraId="630D555A"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 xml:space="preserve">אתר ייצור </w:t>
            </w:r>
            <w:r w:rsidR="009418B6" w:rsidRPr="00D938A9">
              <w:rPr>
                <w:rFonts w:asciiTheme="minorBidi" w:hAnsiTheme="minorBidi" w:cstheme="minorBidi"/>
                <w:noProof/>
                <w:rtl/>
              </w:rPr>
              <w:t>-</w:t>
            </w:r>
            <w:r w:rsidRPr="00D938A9">
              <w:rPr>
                <w:rFonts w:asciiTheme="minorBidi" w:hAnsiTheme="minorBidi" w:cstheme="minorBidi"/>
                <w:noProof/>
                <w:rtl/>
              </w:rPr>
              <w:t xml:space="preserve"> ___</w:t>
            </w:r>
          </w:p>
        </w:tc>
        <w:tc>
          <w:tcPr>
            <w:tcW w:w="1531" w:type="dxa"/>
          </w:tcPr>
          <w:p w14:paraId="1190598E"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1559" w:type="dxa"/>
          </w:tcPr>
          <w:p w14:paraId="69C859BA" w14:textId="77777777" w:rsidR="00716652" w:rsidRPr="00D938A9" w:rsidRDefault="00716652" w:rsidP="00C8044C">
            <w:pPr>
              <w:tabs>
                <w:tab w:val="left" w:pos="460"/>
                <w:tab w:val="left" w:pos="851"/>
              </w:tabs>
              <w:ind w:left="41"/>
              <w:rPr>
                <w:rFonts w:asciiTheme="minorBidi" w:hAnsiTheme="minorBidi" w:cstheme="minorBidi"/>
                <w:noProof/>
                <w:rtl/>
              </w:rPr>
            </w:pPr>
            <w:r w:rsidRPr="00D938A9">
              <w:rPr>
                <w:rFonts w:asciiTheme="minorBidi" w:hAnsiTheme="minorBidi" w:cstheme="minorBidi"/>
                <w:noProof/>
                <w:rtl/>
              </w:rPr>
              <w:t>השוואה לעסקאות דומות</w:t>
            </w:r>
          </w:p>
        </w:tc>
        <w:tc>
          <w:tcPr>
            <w:tcW w:w="1276" w:type="dxa"/>
          </w:tcPr>
          <w:p w14:paraId="462716CD"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מחיר למ"ר</w:t>
            </w:r>
          </w:p>
        </w:tc>
        <w:tc>
          <w:tcPr>
            <w:tcW w:w="1369" w:type="dxa"/>
          </w:tcPr>
          <w:p w14:paraId="64A29554"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2062" w:type="dxa"/>
          </w:tcPr>
          <w:p w14:paraId="4C47B612"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 xml:space="preserve">ככל שהמחיר למ"ר גבוה יותר, השווי ההוגן גבוה יותר </w:t>
            </w:r>
          </w:p>
        </w:tc>
      </w:tr>
      <w:tr w:rsidR="00E7050D" w:rsidRPr="00D938A9" w14:paraId="418B127F" w14:textId="77777777" w:rsidTr="00545627">
        <w:tc>
          <w:tcPr>
            <w:tcW w:w="1984" w:type="dxa"/>
          </w:tcPr>
          <w:p w14:paraId="5D018ABF" w14:textId="2AA8A6C4"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 xml:space="preserve">אתר ייצור </w:t>
            </w:r>
            <w:r w:rsidR="009418B6" w:rsidRPr="00D938A9">
              <w:rPr>
                <w:rFonts w:asciiTheme="minorBidi" w:hAnsiTheme="minorBidi" w:cstheme="minorBidi"/>
                <w:noProof/>
                <w:rtl/>
              </w:rPr>
              <w:t>-</w:t>
            </w:r>
            <w:r w:rsidRPr="00D938A9">
              <w:rPr>
                <w:rFonts w:asciiTheme="minorBidi" w:hAnsiTheme="minorBidi" w:cstheme="minorBidi"/>
                <w:noProof/>
                <w:rtl/>
              </w:rPr>
              <w:t xml:space="preserve"> ___</w:t>
            </w:r>
          </w:p>
        </w:tc>
        <w:tc>
          <w:tcPr>
            <w:tcW w:w="1531" w:type="dxa"/>
          </w:tcPr>
          <w:p w14:paraId="1F34ADCF"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1559" w:type="dxa"/>
          </w:tcPr>
          <w:p w14:paraId="42FCB1AB" w14:textId="77777777" w:rsidR="00716652" w:rsidRPr="00D938A9" w:rsidRDefault="00716652" w:rsidP="00C8044C">
            <w:pPr>
              <w:tabs>
                <w:tab w:val="left" w:pos="460"/>
                <w:tab w:val="left" w:pos="851"/>
              </w:tabs>
              <w:ind w:left="41"/>
              <w:rPr>
                <w:rFonts w:asciiTheme="minorBidi" w:hAnsiTheme="minorBidi" w:cstheme="minorBidi"/>
                <w:noProof/>
                <w:rtl/>
              </w:rPr>
            </w:pPr>
            <w:r w:rsidRPr="00D938A9">
              <w:rPr>
                <w:rFonts w:asciiTheme="minorBidi" w:hAnsiTheme="minorBidi" w:cstheme="minorBidi"/>
                <w:noProof/>
                <w:rtl/>
              </w:rPr>
              <w:t>השוואה לעסקאות דומות</w:t>
            </w:r>
          </w:p>
        </w:tc>
        <w:tc>
          <w:tcPr>
            <w:tcW w:w="1276" w:type="dxa"/>
          </w:tcPr>
          <w:p w14:paraId="7338D44B"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מחיר למ"ר</w:t>
            </w:r>
          </w:p>
        </w:tc>
        <w:tc>
          <w:tcPr>
            <w:tcW w:w="1369" w:type="dxa"/>
          </w:tcPr>
          <w:p w14:paraId="66354604"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2062" w:type="dxa"/>
          </w:tcPr>
          <w:p w14:paraId="24CC0290"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ככל שהמחיר למ"ר גבוה יותר, השווי ההוגן גבוה יותר</w:t>
            </w:r>
          </w:p>
        </w:tc>
      </w:tr>
      <w:tr w:rsidR="00E7050D" w:rsidRPr="00D938A9" w14:paraId="418C4AD4" w14:textId="77777777" w:rsidTr="00545627">
        <w:tc>
          <w:tcPr>
            <w:tcW w:w="1984" w:type="dxa"/>
          </w:tcPr>
          <w:p w14:paraId="0F517738"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 xml:space="preserve">מפעל </w:t>
            </w:r>
            <w:r w:rsidR="009418B6" w:rsidRPr="00D938A9">
              <w:rPr>
                <w:rFonts w:asciiTheme="minorBidi" w:hAnsiTheme="minorBidi" w:cstheme="minorBidi"/>
                <w:noProof/>
                <w:rtl/>
              </w:rPr>
              <w:t>-</w:t>
            </w:r>
            <w:r w:rsidRPr="00D938A9">
              <w:rPr>
                <w:rFonts w:asciiTheme="minorBidi" w:hAnsiTheme="minorBidi" w:cstheme="minorBidi"/>
                <w:noProof/>
                <w:rtl/>
              </w:rPr>
              <w:t xml:space="preserve"> ___</w:t>
            </w:r>
          </w:p>
        </w:tc>
        <w:tc>
          <w:tcPr>
            <w:tcW w:w="1531" w:type="dxa"/>
          </w:tcPr>
          <w:p w14:paraId="43575418"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1559" w:type="dxa"/>
          </w:tcPr>
          <w:p w14:paraId="0841F1C4" w14:textId="77777777" w:rsidR="00716652" w:rsidRPr="00D938A9" w:rsidRDefault="00716652" w:rsidP="00C8044C">
            <w:pPr>
              <w:tabs>
                <w:tab w:val="left" w:pos="460"/>
                <w:tab w:val="left" w:pos="851"/>
              </w:tabs>
              <w:ind w:left="41"/>
              <w:rPr>
                <w:rFonts w:asciiTheme="minorBidi" w:hAnsiTheme="minorBidi" w:cstheme="minorBidi"/>
                <w:noProof/>
                <w:rtl/>
              </w:rPr>
            </w:pPr>
            <w:r w:rsidRPr="00D938A9">
              <w:rPr>
                <w:rFonts w:asciiTheme="minorBidi" w:hAnsiTheme="minorBidi" w:cstheme="minorBidi"/>
                <w:noProof/>
                <w:rtl/>
              </w:rPr>
              <w:t>השוואה לעסקאות דומות, מתואמת</w:t>
            </w:r>
          </w:p>
        </w:tc>
        <w:tc>
          <w:tcPr>
            <w:tcW w:w="1276" w:type="dxa"/>
          </w:tcPr>
          <w:p w14:paraId="64E4A5E5"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1. אומדן העלויות להשלמה</w:t>
            </w:r>
          </w:p>
        </w:tc>
        <w:tc>
          <w:tcPr>
            <w:tcW w:w="1369" w:type="dxa"/>
          </w:tcPr>
          <w:p w14:paraId="32BD3D26"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2062" w:type="dxa"/>
          </w:tcPr>
          <w:p w14:paraId="20DFB76B"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ככל שאומדן העלויות להשלמה גבוה יותר, השווי ההוגן נמוך יותר</w:t>
            </w:r>
          </w:p>
        </w:tc>
      </w:tr>
      <w:tr w:rsidR="00E7050D" w:rsidRPr="00D938A9" w14:paraId="28F0CEB7" w14:textId="77777777" w:rsidTr="00545627">
        <w:tc>
          <w:tcPr>
            <w:tcW w:w="1984" w:type="dxa"/>
          </w:tcPr>
          <w:p w14:paraId="3E1F8161"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1531" w:type="dxa"/>
          </w:tcPr>
          <w:p w14:paraId="59B34253"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1559" w:type="dxa"/>
          </w:tcPr>
          <w:p w14:paraId="4D044D0F"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1276" w:type="dxa"/>
          </w:tcPr>
          <w:p w14:paraId="390D094C"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2. אומדן שולי הרווח הנדרשים כדי להחזיק ולפתח את הנכס עד השלמה</w:t>
            </w:r>
          </w:p>
        </w:tc>
        <w:tc>
          <w:tcPr>
            <w:tcW w:w="1369" w:type="dxa"/>
          </w:tcPr>
          <w:p w14:paraId="442A8213"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2062" w:type="dxa"/>
          </w:tcPr>
          <w:p w14:paraId="2DCCE819"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ככל שהרווח השולי הנדרש גבוה יותר, השווי ההוגן נמוך יותר</w:t>
            </w:r>
          </w:p>
        </w:tc>
      </w:tr>
    </w:tbl>
    <w:p w14:paraId="2D77EACD" w14:textId="77777777" w:rsidR="003A5329" w:rsidRDefault="003A5329">
      <w:pPr>
        <w:bidi w:val="0"/>
        <w:rPr>
          <w:rFonts w:asciiTheme="minorBidi" w:hAnsiTheme="minorBidi" w:cstheme="minorBidi"/>
          <w:bCs/>
          <w:noProof/>
          <w:rtl/>
        </w:rPr>
      </w:pPr>
      <w:r>
        <w:rPr>
          <w:rFonts w:asciiTheme="minorBidi" w:hAnsiTheme="minorBidi" w:cstheme="minorBidi"/>
          <w:rtl/>
        </w:rPr>
        <w:br w:type="page"/>
      </w:r>
    </w:p>
    <w:p w14:paraId="6C77961C" w14:textId="77777777" w:rsidR="003A5329" w:rsidRPr="00D938A9" w:rsidRDefault="003A5329" w:rsidP="003A5329">
      <w:pPr>
        <w:jc w:val="both"/>
        <w:rPr>
          <w:rFonts w:asciiTheme="minorBidi" w:hAnsiTheme="minorBidi" w:cstheme="minorBidi"/>
          <w:b/>
          <w:bCs/>
          <w:noProof/>
          <w:rtl/>
        </w:rPr>
      </w:pPr>
      <w:r w:rsidRPr="00D938A9">
        <w:rPr>
          <w:rFonts w:asciiTheme="minorBidi" w:hAnsiTheme="minorBidi" w:cstheme="minorBidi"/>
          <w:b/>
          <w:bCs/>
          <w:rtl/>
        </w:rPr>
        <w:lastRenderedPageBreak/>
        <w:t xml:space="preserve">ביאור 13 - </w:t>
      </w:r>
      <w:r w:rsidRPr="00D938A9">
        <w:rPr>
          <w:rFonts w:asciiTheme="minorBidi" w:hAnsiTheme="minorBidi" w:cstheme="minorBidi"/>
          <w:b/>
          <w:bCs/>
          <w:noProof/>
          <w:rtl/>
        </w:rPr>
        <w:t xml:space="preserve">רכוש קבוע </w:t>
      </w:r>
      <w:r w:rsidRPr="00D938A9">
        <w:rPr>
          <w:rFonts w:asciiTheme="minorBidi" w:hAnsiTheme="minorBidi" w:cstheme="minorBidi"/>
          <w:noProof/>
          <w:rtl/>
        </w:rPr>
        <w:t>(המשך):</w:t>
      </w:r>
    </w:p>
    <w:p w14:paraId="597BCAB1" w14:textId="77777777" w:rsidR="00793459" w:rsidRPr="00D938A9" w:rsidRDefault="00793459" w:rsidP="00C8044C">
      <w:pPr>
        <w:pStyle w:val="Caption"/>
        <w:spacing w:before="0" w:after="0"/>
        <w:rPr>
          <w:rFonts w:asciiTheme="minorBidi" w:hAnsiTheme="minorBidi" w:cstheme="minorBidi"/>
          <w:rtl/>
        </w:rPr>
      </w:pPr>
    </w:p>
    <w:tbl>
      <w:tblPr>
        <w:bidiVisual/>
        <w:tblW w:w="9781" w:type="dxa"/>
        <w:tblInd w:w="-652" w:type="dxa"/>
        <w:tblLook w:val="04A0" w:firstRow="1" w:lastRow="0" w:firstColumn="1" w:lastColumn="0" w:noHBand="0" w:noVBand="1"/>
      </w:tblPr>
      <w:tblGrid>
        <w:gridCol w:w="1984"/>
        <w:gridCol w:w="1531"/>
        <w:gridCol w:w="1559"/>
        <w:gridCol w:w="1276"/>
        <w:gridCol w:w="1369"/>
        <w:gridCol w:w="2062"/>
      </w:tblGrid>
      <w:tr w:rsidR="00984707" w:rsidRPr="00D938A9" w14:paraId="0ECC1042" w14:textId="77777777" w:rsidTr="00995776">
        <w:tc>
          <w:tcPr>
            <w:tcW w:w="1984" w:type="dxa"/>
            <w:vAlign w:val="bottom"/>
          </w:tcPr>
          <w:p w14:paraId="23ADDEF0" w14:textId="77777777" w:rsidR="00984707" w:rsidRPr="00D938A9" w:rsidRDefault="00984707"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תיאור</w:t>
            </w:r>
          </w:p>
        </w:tc>
        <w:tc>
          <w:tcPr>
            <w:tcW w:w="1531" w:type="dxa"/>
            <w:vAlign w:val="bottom"/>
          </w:tcPr>
          <w:p w14:paraId="604E74B4" w14:textId="6F6EC75A" w:rsidR="00984707" w:rsidRPr="00D938A9" w:rsidRDefault="00984707"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שווי הוגן ליום 31 בדצמבר </w:t>
            </w:r>
            <w:r w:rsidR="00EE319D" w:rsidRPr="00D938A9">
              <w:rPr>
                <w:rFonts w:asciiTheme="minorBidi" w:hAnsiTheme="minorBidi" w:cstheme="minorBidi"/>
                <w:b/>
                <w:bCs/>
                <w:rtl/>
              </w:rPr>
              <w:t>202</w:t>
            </w:r>
            <w:r w:rsidR="00EE319D">
              <w:rPr>
                <w:rFonts w:asciiTheme="minorBidi" w:hAnsiTheme="minorBidi" w:cstheme="minorBidi" w:hint="cs"/>
                <w:b/>
                <w:bCs/>
                <w:rtl/>
              </w:rPr>
              <w:t>3</w:t>
            </w:r>
            <w:r w:rsidR="00EE319D" w:rsidRPr="00D938A9">
              <w:rPr>
                <w:rFonts w:asciiTheme="minorBidi" w:hAnsiTheme="minorBidi" w:cstheme="minorBidi"/>
                <w:b/>
                <w:bCs/>
                <w:rtl/>
              </w:rPr>
              <w:t xml:space="preserve"> </w:t>
            </w:r>
            <w:r w:rsidRPr="00D938A9">
              <w:rPr>
                <w:rFonts w:asciiTheme="minorBidi" w:hAnsiTheme="minorBidi" w:cstheme="minorBidi"/>
                <w:b/>
                <w:bCs/>
                <w:rtl/>
              </w:rPr>
              <w:br/>
              <w:t>(אלפי ש"ח)</w:t>
            </w:r>
          </w:p>
        </w:tc>
        <w:tc>
          <w:tcPr>
            <w:tcW w:w="1559" w:type="dxa"/>
            <w:vAlign w:val="bottom"/>
          </w:tcPr>
          <w:p w14:paraId="3CDFFD39" w14:textId="77777777" w:rsidR="00984707" w:rsidRPr="00D938A9" w:rsidRDefault="00984707" w:rsidP="00C8044C">
            <w:pPr>
              <w:pStyle w:val="BodyText"/>
              <w:pBdr>
                <w:bottom w:val="single" w:sz="4" w:space="1" w:color="auto"/>
              </w:pBdr>
              <w:rPr>
                <w:rFonts w:asciiTheme="minorBidi" w:hAnsiTheme="minorBidi" w:cstheme="minorBidi"/>
                <w:sz w:val="20"/>
                <w:szCs w:val="20"/>
                <w:rtl/>
                <w:lang w:val="en-US"/>
              </w:rPr>
            </w:pPr>
            <w:r w:rsidRPr="00D938A9">
              <w:rPr>
                <w:rFonts w:asciiTheme="minorBidi" w:hAnsiTheme="minorBidi" w:cstheme="minorBidi"/>
                <w:sz w:val="20"/>
                <w:szCs w:val="20"/>
                <w:rtl/>
                <w:lang w:val="en-US"/>
              </w:rPr>
              <w:t>טכניקת הערכה</w:t>
            </w:r>
          </w:p>
        </w:tc>
        <w:tc>
          <w:tcPr>
            <w:tcW w:w="1276" w:type="dxa"/>
            <w:vAlign w:val="bottom"/>
          </w:tcPr>
          <w:p w14:paraId="780259C2" w14:textId="77777777" w:rsidR="00984707" w:rsidRPr="00D938A9" w:rsidRDefault="00984707"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הנתונים שאינם ניתנים לצפייה</w:t>
            </w:r>
          </w:p>
        </w:tc>
        <w:tc>
          <w:tcPr>
            <w:tcW w:w="1369" w:type="dxa"/>
            <w:vAlign w:val="bottom"/>
          </w:tcPr>
          <w:p w14:paraId="0D3A5074" w14:textId="25F057BD" w:rsidR="00984707" w:rsidRPr="00D938A9" w:rsidRDefault="00984707"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טווח הנתונים שאינם ניתנים לצפייה </w:t>
            </w:r>
            <w:r w:rsidRPr="00D938A9">
              <w:rPr>
                <w:rFonts w:asciiTheme="minorBidi" w:hAnsiTheme="minorBidi" w:cstheme="minorBidi"/>
                <w:noProof/>
                <w:color w:val="0000FF"/>
                <w:shd w:val="clear" w:color="auto" w:fill="CCCCCC"/>
                <w:rtl/>
              </w:rPr>
              <w:t>(בסוגריים - ממוצע משוקלל לפי הסתברות)</w:t>
            </w:r>
          </w:p>
        </w:tc>
        <w:tc>
          <w:tcPr>
            <w:tcW w:w="2062" w:type="dxa"/>
            <w:vAlign w:val="bottom"/>
          </w:tcPr>
          <w:p w14:paraId="112D380D" w14:textId="77777777" w:rsidR="00984707" w:rsidRPr="00D938A9" w:rsidRDefault="00984707"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רגישות של מדידת השווי ההוגן </w:t>
            </w:r>
            <w:r w:rsidRPr="00D938A9">
              <w:rPr>
                <w:rFonts w:asciiTheme="minorBidi" w:hAnsiTheme="minorBidi" w:cstheme="minorBidi"/>
                <w:b/>
                <w:bCs/>
                <w:rtl/>
              </w:rPr>
              <w:br/>
              <w:t>לשינויים בנתונים שאינם ניתנים לצפייה</w:t>
            </w:r>
          </w:p>
        </w:tc>
      </w:tr>
      <w:tr w:rsidR="00984707" w:rsidRPr="00D938A9" w14:paraId="7418CB2A" w14:textId="77777777" w:rsidTr="00995776">
        <w:tc>
          <w:tcPr>
            <w:tcW w:w="1984" w:type="dxa"/>
          </w:tcPr>
          <w:p w14:paraId="45987D08" w14:textId="77777777"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אתר ייצור - ___</w:t>
            </w:r>
          </w:p>
        </w:tc>
        <w:tc>
          <w:tcPr>
            <w:tcW w:w="1531" w:type="dxa"/>
          </w:tcPr>
          <w:p w14:paraId="06017992" w14:textId="77777777" w:rsidR="00984707" w:rsidRPr="00D938A9" w:rsidRDefault="00984707" w:rsidP="00C8044C">
            <w:pPr>
              <w:tabs>
                <w:tab w:val="left" w:pos="460"/>
                <w:tab w:val="left" w:pos="851"/>
              </w:tabs>
              <w:ind w:left="177"/>
              <w:rPr>
                <w:rFonts w:asciiTheme="minorBidi" w:hAnsiTheme="minorBidi" w:cstheme="minorBidi"/>
                <w:noProof/>
                <w:rtl/>
              </w:rPr>
            </w:pPr>
          </w:p>
        </w:tc>
        <w:tc>
          <w:tcPr>
            <w:tcW w:w="1559" w:type="dxa"/>
          </w:tcPr>
          <w:p w14:paraId="01A18B78" w14:textId="77777777" w:rsidR="00984707" w:rsidRPr="00D938A9" w:rsidRDefault="00984707" w:rsidP="00C8044C">
            <w:pPr>
              <w:tabs>
                <w:tab w:val="left" w:pos="460"/>
                <w:tab w:val="left" w:pos="851"/>
              </w:tabs>
              <w:ind w:left="41"/>
              <w:rPr>
                <w:rFonts w:asciiTheme="minorBidi" w:hAnsiTheme="minorBidi" w:cstheme="minorBidi"/>
                <w:noProof/>
                <w:rtl/>
              </w:rPr>
            </w:pPr>
            <w:r w:rsidRPr="00D938A9">
              <w:rPr>
                <w:rFonts w:asciiTheme="minorBidi" w:hAnsiTheme="minorBidi" w:cstheme="minorBidi"/>
                <w:noProof/>
                <w:rtl/>
              </w:rPr>
              <w:t>השוואה לעסקאות דומות</w:t>
            </w:r>
          </w:p>
        </w:tc>
        <w:tc>
          <w:tcPr>
            <w:tcW w:w="1276" w:type="dxa"/>
          </w:tcPr>
          <w:p w14:paraId="2D701B44" w14:textId="77777777"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מחיר למ"ר</w:t>
            </w:r>
          </w:p>
        </w:tc>
        <w:tc>
          <w:tcPr>
            <w:tcW w:w="1369" w:type="dxa"/>
          </w:tcPr>
          <w:p w14:paraId="40D2BAAC" w14:textId="77777777" w:rsidR="00984707" w:rsidRPr="00D938A9" w:rsidRDefault="00984707" w:rsidP="00C8044C">
            <w:pPr>
              <w:tabs>
                <w:tab w:val="left" w:pos="460"/>
                <w:tab w:val="left" w:pos="851"/>
              </w:tabs>
              <w:ind w:left="177"/>
              <w:rPr>
                <w:rFonts w:asciiTheme="minorBidi" w:hAnsiTheme="minorBidi" w:cstheme="minorBidi"/>
                <w:noProof/>
                <w:rtl/>
              </w:rPr>
            </w:pPr>
          </w:p>
        </w:tc>
        <w:tc>
          <w:tcPr>
            <w:tcW w:w="2062" w:type="dxa"/>
          </w:tcPr>
          <w:p w14:paraId="6F503BF3" w14:textId="77777777"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 xml:space="preserve">ככל שהמחיר למ"ר גבוה יותר, השווי ההוגן גבוה יותר </w:t>
            </w:r>
          </w:p>
        </w:tc>
      </w:tr>
      <w:tr w:rsidR="00984707" w:rsidRPr="00D938A9" w14:paraId="49EC0F75" w14:textId="77777777" w:rsidTr="00995776">
        <w:tc>
          <w:tcPr>
            <w:tcW w:w="1984" w:type="dxa"/>
          </w:tcPr>
          <w:p w14:paraId="76370E0E" w14:textId="23127224"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אתר ייצור - ___</w:t>
            </w:r>
          </w:p>
        </w:tc>
        <w:tc>
          <w:tcPr>
            <w:tcW w:w="1531" w:type="dxa"/>
          </w:tcPr>
          <w:p w14:paraId="39231C68" w14:textId="77777777" w:rsidR="00984707" w:rsidRPr="00D938A9" w:rsidRDefault="00984707" w:rsidP="00C8044C">
            <w:pPr>
              <w:tabs>
                <w:tab w:val="left" w:pos="460"/>
                <w:tab w:val="left" w:pos="851"/>
              </w:tabs>
              <w:ind w:left="177"/>
              <w:rPr>
                <w:rFonts w:asciiTheme="minorBidi" w:hAnsiTheme="minorBidi" w:cstheme="minorBidi"/>
                <w:noProof/>
                <w:rtl/>
              </w:rPr>
            </w:pPr>
          </w:p>
        </w:tc>
        <w:tc>
          <w:tcPr>
            <w:tcW w:w="1559" w:type="dxa"/>
          </w:tcPr>
          <w:p w14:paraId="13059C39" w14:textId="77777777" w:rsidR="00984707" w:rsidRPr="00D938A9" w:rsidRDefault="00984707" w:rsidP="00C8044C">
            <w:pPr>
              <w:tabs>
                <w:tab w:val="left" w:pos="460"/>
                <w:tab w:val="left" w:pos="851"/>
              </w:tabs>
              <w:ind w:left="41"/>
              <w:rPr>
                <w:rFonts w:asciiTheme="minorBidi" w:hAnsiTheme="minorBidi" w:cstheme="minorBidi"/>
                <w:noProof/>
                <w:rtl/>
              </w:rPr>
            </w:pPr>
            <w:r w:rsidRPr="00D938A9">
              <w:rPr>
                <w:rFonts w:asciiTheme="minorBidi" w:hAnsiTheme="minorBidi" w:cstheme="minorBidi"/>
                <w:noProof/>
                <w:rtl/>
              </w:rPr>
              <w:t>השוואה לעסקאות דומות</w:t>
            </w:r>
          </w:p>
        </w:tc>
        <w:tc>
          <w:tcPr>
            <w:tcW w:w="1276" w:type="dxa"/>
          </w:tcPr>
          <w:p w14:paraId="5946F366" w14:textId="77777777"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מחיר למ"ר</w:t>
            </w:r>
          </w:p>
        </w:tc>
        <w:tc>
          <w:tcPr>
            <w:tcW w:w="1369" w:type="dxa"/>
          </w:tcPr>
          <w:p w14:paraId="11F46ED8" w14:textId="77777777" w:rsidR="00984707" w:rsidRPr="00D938A9" w:rsidRDefault="00984707" w:rsidP="00C8044C">
            <w:pPr>
              <w:tabs>
                <w:tab w:val="left" w:pos="460"/>
                <w:tab w:val="left" w:pos="851"/>
              </w:tabs>
              <w:ind w:left="177"/>
              <w:rPr>
                <w:rFonts w:asciiTheme="minorBidi" w:hAnsiTheme="minorBidi" w:cstheme="minorBidi"/>
                <w:noProof/>
                <w:rtl/>
              </w:rPr>
            </w:pPr>
          </w:p>
        </w:tc>
        <w:tc>
          <w:tcPr>
            <w:tcW w:w="2062" w:type="dxa"/>
          </w:tcPr>
          <w:p w14:paraId="694CFF53" w14:textId="77777777"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ככל שהמחיר למ"ר גבוה יותר, השווי ההוגן גבוה יותר</w:t>
            </w:r>
          </w:p>
        </w:tc>
      </w:tr>
      <w:tr w:rsidR="00984707" w:rsidRPr="00D938A9" w14:paraId="24715E2E" w14:textId="77777777" w:rsidTr="00995776">
        <w:tc>
          <w:tcPr>
            <w:tcW w:w="1984" w:type="dxa"/>
          </w:tcPr>
          <w:p w14:paraId="0019E276" w14:textId="77777777"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מפעל - ___</w:t>
            </w:r>
          </w:p>
        </w:tc>
        <w:tc>
          <w:tcPr>
            <w:tcW w:w="1531" w:type="dxa"/>
          </w:tcPr>
          <w:p w14:paraId="7C116C01" w14:textId="07D44546" w:rsidR="00903372" w:rsidRPr="00D938A9" w:rsidRDefault="00903372" w:rsidP="00C8044C">
            <w:pPr>
              <w:tabs>
                <w:tab w:val="left" w:pos="460"/>
                <w:tab w:val="left" w:pos="851"/>
              </w:tabs>
              <w:ind w:left="177"/>
              <w:rPr>
                <w:rFonts w:asciiTheme="minorBidi" w:hAnsiTheme="minorBidi" w:cstheme="minorBidi"/>
                <w:noProof/>
                <w:rtl/>
              </w:rPr>
            </w:pPr>
          </w:p>
          <w:p w14:paraId="75725097" w14:textId="77777777" w:rsidR="00984707" w:rsidRPr="00D938A9" w:rsidRDefault="00984707" w:rsidP="00C8044C">
            <w:pPr>
              <w:jc w:val="center"/>
              <w:rPr>
                <w:rFonts w:asciiTheme="minorBidi" w:hAnsiTheme="minorBidi" w:cstheme="minorBidi"/>
                <w:rtl/>
              </w:rPr>
            </w:pPr>
          </w:p>
        </w:tc>
        <w:tc>
          <w:tcPr>
            <w:tcW w:w="1559" w:type="dxa"/>
          </w:tcPr>
          <w:p w14:paraId="436969D6" w14:textId="77777777" w:rsidR="00984707" w:rsidRPr="00D938A9" w:rsidRDefault="00984707" w:rsidP="00C8044C">
            <w:pPr>
              <w:tabs>
                <w:tab w:val="left" w:pos="460"/>
                <w:tab w:val="left" w:pos="851"/>
              </w:tabs>
              <w:ind w:left="41"/>
              <w:rPr>
                <w:rFonts w:asciiTheme="minorBidi" w:hAnsiTheme="minorBidi" w:cstheme="minorBidi"/>
                <w:noProof/>
                <w:rtl/>
              </w:rPr>
            </w:pPr>
            <w:r w:rsidRPr="00D938A9">
              <w:rPr>
                <w:rFonts w:asciiTheme="minorBidi" w:hAnsiTheme="minorBidi" w:cstheme="minorBidi"/>
                <w:noProof/>
                <w:rtl/>
              </w:rPr>
              <w:t>השוואה לעסקאות דומות, מתואמת</w:t>
            </w:r>
          </w:p>
        </w:tc>
        <w:tc>
          <w:tcPr>
            <w:tcW w:w="1276" w:type="dxa"/>
          </w:tcPr>
          <w:p w14:paraId="3E0E0797" w14:textId="77777777"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1. אומדן העלויות להשלמה</w:t>
            </w:r>
          </w:p>
        </w:tc>
        <w:tc>
          <w:tcPr>
            <w:tcW w:w="1369" w:type="dxa"/>
          </w:tcPr>
          <w:p w14:paraId="3B460552" w14:textId="77777777" w:rsidR="00984707" w:rsidRPr="00D938A9" w:rsidRDefault="00984707" w:rsidP="00C8044C">
            <w:pPr>
              <w:tabs>
                <w:tab w:val="left" w:pos="460"/>
                <w:tab w:val="left" w:pos="851"/>
              </w:tabs>
              <w:ind w:left="177"/>
              <w:rPr>
                <w:rFonts w:asciiTheme="minorBidi" w:hAnsiTheme="minorBidi" w:cstheme="minorBidi"/>
                <w:noProof/>
                <w:rtl/>
              </w:rPr>
            </w:pPr>
          </w:p>
        </w:tc>
        <w:tc>
          <w:tcPr>
            <w:tcW w:w="2062" w:type="dxa"/>
          </w:tcPr>
          <w:p w14:paraId="0846EFFC" w14:textId="77777777"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ככל שאומדן העלויות להשלמה גבוה יותר, השווי ההוגן נמוך יותר</w:t>
            </w:r>
          </w:p>
        </w:tc>
      </w:tr>
      <w:tr w:rsidR="00984707" w:rsidRPr="00D938A9" w14:paraId="258BCE37" w14:textId="77777777" w:rsidTr="00995776">
        <w:tc>
          <w:tcPr>
            <w:tcW w:w="1984" w:type="dxa"/>
          </w:tcPr>
          <w:p w14:paraId="2C36D710" w14:textId="77777777" w:rsidR="00984707" w:rsidRPr="00D938A9" w:rsidRDefault="00984707" w:rsidP="00C8044C">
            <w:pPr>
              <w:tabs>
                <w:tab w:val="left" w:pos="460"/>
                <w:tab w:val="left" w:pos="851"/>
              </w:tabs>
              <w:ind w:left="177"/>
              <w:rPr>
                <w:rFonts w:asciiTheme="minorBidi" w:hAnsiTheme="minorBidi" w:cstheme="minorBidi"/>
                <w:noProof/>
                <w:rtl/>
              </w:rPr>
            </w:pPr>
          </w:p>
        </w:tc>
        <w:tc>
          <w:tcPr>
            <w:tcW w:w="1531" w:type="dxa"/>
          </w:tcPr>
          <w:p w14:paraId="4EE55E2C" w14:textId="77777777" w:rsidR="00984707" w:rsidRPr="00D938A9" w:rsidRDefault="00984707" w:rsidP="00C8044C">
            <w:pPr>
              <w:tabs>
                <w:tab w:val="left" w:pos="460"/>
                <w:tab w:val="left" w:pos="851"/>
              </w:tabs>
              <w:ind w:left="177"/>
              <w:rPr>
                <w:rFonts w:asciiTheme="minorBidi" w:hAnsiTheme="minorBidi" w:cstheme="minorBidi"/>
                <w:noProof/>
                <w:rtl/>
              </w:rPr>
            </w:pPr>
          </w:p>
        </w:tc>
        <w:tc>
          <w:tcPr>
            <w:tcW w:w="1559" w:type="dxa"/>
          </w:tcPr>
          <w:p w14:paraId="505AA443" w14:textId="77777777" w:rsidR="00984707" w:rsidRPr="00D938A9" w:rsidRDefault="00984707" w:rsidP="00C8044C">
            <w:pPr>
              <w:tabs>
                <w:tab w:val="left" w:pos="460"/>
                <w:tab w:val="left" w:pos="851"/>
              </w:tabs>
              <w:ind w:left="177"/>
              <w:rPr>
                <w:rFonts w:asciiTheme="minorBidi" w:hAnsiTheme="minorBidi" w:cstheme="minorBidi"/>
                <w:noProof/>
                <w:rtl/>
              </w:rPr>
            </w:pPr>
          </w:p>
        </w:tc>
        <w:tc>
          <w:tcPr>
            <w:tcW w:w="1276" w:type="dxa"/>
          </w:tcPr>
          <w:p w14:paraId="405C75DB" w14:textId="77777777"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2. אומדן שולי הרווח הנדרשים כדי להחזיק ולפתח את הנכס עד השלמה</w:t>
            </w:r>
          </w:p>
        </w:tc>
        <w:tc>
          <w:tcPr>
            <w:tcW w:w="1369" w:type="dxa"/>
          </w:tcPr>
          <w:p w14:paraId="36223265" w14:textId="77777777" w:rsidR="00984707" w:rsidRPr="00D938A9" w:rsidRDefault="00984707" w:rsidP="00C8044C">
            <w:pPr>
              <w:tabs>
                <w:tab w:val="left" w:pos="460"/>
                <w:tab w:val="left" w:pos="851"/>
              </w:tabs>
              <w:ind w:left="177"/>
              <w:rPr>
                <w:rFonts w:asciiTheme="minorBidi" w:hAnsiTheme="minorBidi" w:cstheme="minorBidi"/>
                <w:noProof/>
                <w:rtl/>
              </w:rPr>
            </w:pPr>
          </w:p>
        </w:tc>
        <w:tc>
          <w:tcPr>
            <w:tcW w:w="2062" w:type="dxa"/>
          </w:tcPr>
          <w:p w14:paraId="58F40C61" w14:textId="77777777"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ככל שהרווח השולי הנדרש גבוה יותר, השווי ההוגן נמוך יותר</w:t>
            </w:r>
          </w:p>
        </w:tc>
      </w:tr>
    </w:tbl>
    <w:p w14:paraId="25B1741A" w14:textId="77777777" w:rsidR="0080523B" w:rsidRPr="00D938A9" w:rsidRDefault="0080523B" w:rsidP="00C8044C">
      <w:pPr>
        <w:pStyle w:val="Caption"/>
        <w:spacing w:before="0" w:after="0"/>
        <w:rPr>
          <w:rFonts w:asciiTheme="minorBidi" w:hAnsiTheme="minorBidi" w:cstheme="minorBidi"/>
          <w:rtl/>
        </w:rPr>
      </w:pPr>
    </w:p>
    <w:p w14:paraId="0207DAB0" w14:textId="02AC6714" w:rsidR="0080523B" w:rsidRPr="006C1B98" w:rsidRDefault="0080523B" w:rsidP="00C8044C">
      <w:pPr>
        <w:pStyle w:val="10"/>
        <w:outlineLvl w:val="0"/>
        <w:rPr>
          <w:rFonts w:asciiTheme="minorBidi" w:hAnsiTheme="minorBidi" w:cstheme="minorBidi"/>
          <w:b w:val="0"/>
          <w:bCs/>
          <w:u w:val="none"/>
          <w:rtl/>
        </w:rPr>
      </w:pPr>
      <w:bookmarkStart w:id="96" w:name="_Toc155892184"/>
      <w:bookmarkStart w:id="97" w:name="_Toc157074138"/>
      <w:r w:rsidRPr="006C1B98">
        <w:rPr>
          <w:rFonts w:asciiTheme="minorBidi" w:hAnsiTheme="minorBidi" w:cstheme="minorBidi"/>
          <w:b w:val="0"/>
          <w:bCs/>
          <w:u w:val="none"/>
          <w:rtl/>
        </w:rPr>
        <w:t>ביאור 1</w:t>
      </w:r>
      <w:bookmarkStart w:id="98" w:name="note41"/>
      <w:bookmarkEnd w:id="98"/>
      <w:r w:rsidRPr="006C1B98">
        <w:rPr>
          <w:rFonts w:asciiTheme="minorBidi" w:hAnsiTheme="minorBidi" w:cstheme="minorBidi"/>
          <w:b w:val="0"/>
          <w:bCs/>
          <w:u w:val="none"/>
          <w:rtl/>
        </w:rPr>
        <w:t>4 - נכסים והתחייבויות בגין חכירות:</w:t>
      </w:r>
      <w:bookmarkStart w:id="99" w:name="A44"/>
      <w:bookmarkEnd w:id="96"/>
      <w:bookmarkEnd w:id="97"/>
      <w:bookmarkEnd w:id="99"/>
    </w:p>
    <w:p w14:paraId="7D6CA091" w14:textId="77777777" w:rsidR="00832A4F" w:rsidRDefault="00832A4F" w:rsidP="00C8044C">
      <w:pPr>
        <w:jc w:val="both"/>
        <w:rPr>
          <w:rFonts w:asciiTheme="minorBidi" w:hAnsiTheme="minorBidi" w:cstheme="minorBidi"/>
          <w:noProof/>
          <w:color w:val="0000FF"/>
          <w:shd w:val="clear" w:color="auto" w:fill="CCCCCC"/>
          <w:rtl/>
        </w:rPr>
      </w:pPr>
    </w:p>
    <w:p w14:paraId="27E01A63" w14:textId="601E1731" w:rsidR="0080523B" w:rsidRPr="00D938A9" w:rsidRDefault="0080523B"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ביאור זה מתייחס לחכירות שבהן החברה/הקבוצה הינה החוכרת. באשר לחכירות של נכסי נדל"ן להשקעה שבהן החברה/הקבוצה הינה המחכירה - ראו ביאור 15. </w:t>
      </w:r>
    </w:p>
    <w:p w14:paraId="2B41DB4A" w14:textId="15BD0D1E" w:rsidR="0080523B" w:rsidRPr="00D938A9" w:rsidRDefault="0080523B" w:rsidP="00C8044C">
      <w:pPr>
        <w:jc w:val="both"/>
        <w:rPr>
          <w:rFonts w:asciiTheme="minorBidi" w:hAnsiTheme="minorBidi" w:cstheme="minorBidi"/>
          <w:b/>
          <w:bCs/>
          <w:noProof/>
          <w:color w:val="0000FF"/>
          <w:shd w:val="clear" w:color="auto" w:fill="CCCCCC"/>
          <w:rtl/>
        </w:rPr>
      </w:pPr>
    </w:p>
    <w:p w14:paraId="04BD141B" w14:textId="08B7CC53" w:rsidR="0080523B" w:rsidRPr="00D938A9" w:rsidRDefault="0080523B">
      <w:pPr>
        <w:pStyle w:val="ListParagraph"/>
        <w:numPr>
          <w:ilvl w:val="0"/>
          <w:numId w:val="65"/>
        </w:numPr>
        <w:tabs>
          <w:tab w:val="left" w:pos="1367"/>
        </w:tabs>
        <w:ind w:left="515" w:hanging="425"/>
        <w:rPr>
          <w:rFonts w:asciiTheme="minorBidi" w:hAnsiTheme="minorBidi" w:cstheme="minorBidi"/>
          <w:b/>
          <w:bCs/>
          <w:noProof/>
        </w:rPr>
      </w:pPr>
      <w:r w:rsidRPr="00D938A9">
        <w:rPr>
          <w:rFonts w:asciiTheme="minorBidi" w:hAnsiTheme="minorBidi" w:cstheme="minorBidi"/>
          <w:b/>
          <w:bCs/>
          <w:noProof/>
          <w:rtl/>
        </w:rPr>
        <w:t xml:space="preserve">מידע לגבי מדיניות חשבונאית </w:t>
      </w:r>
      <w:r w:rsidR="0034123C" w:rsidRPr="00D938A9">
        <w:rPr>
          <w:rFonts w:asciiTheme="minorBidi" w:hAnsiTheme="minorBidi" w:cstheme="minorBidi"/>
          <w:b/>
          <w:bCs/>
          <w:noProof/>
          <w:rtl/>
        </w:rPr>
        <w:t xml:space="preserve">בקשר עם חכירות </w:t>
      </w:r>
      <w:r w:rsidR="00670E27" w:rsidRPr="00D938A9">
        <w:rPr>
          <w:rFonts w:asciiTheme="minorBidi" w:hAnsiTheme="minorBidi" w:cstheme="minorBidi"/>
          <w:b/>
          <w:bCs/>
          <w:noProof/>
          <w:rtl/>
        </w:rPr>
        <w:t>שבהן החברה/הקבוצה הינה החוכרת</w:t>
      </w:r>
    </w:p>
    <w:p w14:paraId="18005734" w14:textId="77777777" w:rsidR="00832A4F" w:rsidRDefault="00832A4F" w:rsidP="00C8044C">
      <w:pPr>
        <w:ind w:left="515"/>
        <w:jc w:val="both"/>
        <w:rPr>
          <w:rFonts w:asciiTheme="minorBidi" w:hAnsiTheme="minorBidi" w:cstheme="minorBidi"/>
          <w:color w:val="548DD4"/>
          <w:rtl/>
        </w:rPr>
      </w:pPr>
    </w:p>
    <w:p w14:paraId="12D84A77" w14:textId="4736AFBA" w:rsidR="0080523B" w:rsidRPr="00D938A9" w:rsidRDefault="0080523B" w:rsidP="00C8044C">
      <w:pPr>
        <w:ind w:left="515"/>
        <w:jc w:val="both"/>
        <w:rPr>
          <w:rFonts w:asciiTheme="minorBidi" w:hAnsiTheme="minorBidi" w:cstheme="minorBidi"/>
          <w:color w:val="548DD4"/>
          <w:rtl/>
        </w:rPr>
      </w:pPr>
      <w:r w:rsidRPr="00ED5F6C">
        <w:rPr>
          <w:rFonts w:ascii="Georgia" w:hAnsi="Georgia" w:cstheme="minorBidi"/>
          <w:color w:val="548DD4"/>
        </w:rPr>
        <w:t>IFRS 16</w:t>
      </w:r>
      <w:r w:rsidRPr="00ED5F6C">
        <w:rPr>
          <w:rFonts w:ascii="Georgia" w:hAnsi="Georgia" w:cstheme="minorBidi"/>
          <w:color w:val="548DD4"/>
          <w:rtl/>
        </w:rPr>
        <w:t xml:space="preserve"> </w:t>
      </w:r>
      <w:r w:rsidRPr="00D938A9">
        <w:rPr>
          <w:rFonts w:asciiTheme="minorBidi" w:hAnsiTheme="minorBidi" w:cstheme="minorBidi"/>
          <w:color w:val="548DD4"/>
          <w:rtl/>
        </w:rPr>
        <w:t>- סעיפים 18, 26, 27</w:t>
      </w:r>
    </w:p>
    <w:p w14:paraId="00D4CDA6" w14:textId="1DD1D82A" w:rsidR="00562A2F" w:rsidRPr="00D938A9" w:rsidRDefault="0001225C" w:rsidP="00C8044C">
      <w:pPr>
        <w:ind w:left="515"/>
        <w:jc w:val="both"/>
        <w:rPr>
          <w:rFonts w:asciiTheme="minorBidi" w:hAnsiTheme="minorBidi" w:cstheme="minorBidi"/>
          <w:rtl/>
        </w:rPr>
      </w:pPr>
      <w:r w:rsidRPr="00D938A9">
        <w:rPr>
          <w:rFonts w:asciiTheme="minorBidi" w:hAnsiTheme="minorBidi" w:cstheme="minorBidi"/>
          <w:rtl/>
        </w:rPr>
        <w:t xml:space="preserve">במועד ההכרה לראשונה, מכירה החברה/הקבוצה בהתחייבות בגין חכירה הנמדדת על פי הערך הנוכחי של תשלומי החכירה העתידיים הקבועים בתקופת החכירה, </w:t>
      </w:r>
      <w:r w:rsidR="00562A2F" w:rsidRPr="00D938A9">
        <w:rPr>
          <w:rFonts w:asciiTheme="minorBidi" w:hAnsiTheme="minorBidi" w:cstheme="minorBidi"/>
          <w:rtl/>
        </w:rPr>
        <w:t>אשר כולל</w:t>
      </w:r>
      <w:r w:rsidR="006411DF" w:rsidRPr="00D938A9">
        <w:rPr>
          <w:rFonts w:asciiTheme="minorBidi" w:hAnsiTheme="minorBidi" w:cstheme="minorBidi"/>
          <w:rtl/>
        </w:rPr>
        <w:t>ים</w:t>
      </w:r>
      <w:r w:rsidR="00562A2F" w:rsidRPr="00D938A9">
        <w:rPr>
          <w:rFonts w:asciiTheme="minorBidi" w:hAnsiTheme="minorBidi" w:cstheme="minorBidi"/>
          <w:rtl/>
        </w:rPr>
        <w:t>, בין היתר, תשלומים שישולמו בתקופ</w:t>
      </w:r>
      <w:r w:rsidRPr="00D938A9">
        <w:rPr>
          <w:rFonts w:asciiTheme="minorBidi" w:hAnsiTheme="minorBidi" w:cstheme="minorBidi"/>
          <w:rtl/>
        </w:rPr>
        <w:t xml:space="preserve">ה אשר מכוסה על ידי אופציה להאריך את החכירה </w:t>
      </w:r>
      <w:r w:rsidR="007561AF" w:rsidRPr="00D938A9">
        <w:rPr>
          <w:rFonts w:asciiTheme="minorBidi" w:hAnsiTheme="minorBidi" w:cstheme="minorBidi"/>
          <w:rtl/>
        </w:rPr>
        <w:t xml:space="preserve">אם </w:t>
      </w:r>
      <w:r w:rsidR="00562A2F" w:rsidRPr="00D938A9">
        <w:rPr>
          <w:rFonts w:asciiTheme="minorBidi" w:hAnsiTheme="minorBidi" w:cstheme="minorBidi"/>
          <w:rtl/>
        </w:rPr>
        <w:t>ודאי באופן סביר ש</w:t>
      </w:r>
      <w:r w:rsidR="007561AF" w:rsidRPr="00D938A9">
        <w:rPr>
          <w:rFonts w:asciiTheme="minorBidi" w:hAnsiTheme="minorBidi" w:cstheme="minorBidi"/>
          <w:rtl/>
        </w:rPr>
        <w:t xml:space="preserve">החברה/הקבוצה תממש את </w:t>
      </w:r>
      <w:r w:rsidRPr="00D938A9">
        <w:rPr>
          <w:rFonts w:asciiTheme="minorBidi" w:hAnsiTheme="minorBidi" w:cstheme="minorBidi"/>
          <w:rtl/>
        </w:rPr>
        <w:t>האופציה, וכן תשלומים שישולמו בתקופה המכוסה על ידי אופציה לבטל את החכירה, אם ודאי באופן סביר שהחברה/הקבוצה לא תממש את האופציה</w:t>
      </w:r>
      <w:r w:rsidR="00562A2F" w:rsidRPr="00D938A9">
        <w:rPr>
          <w:rFonts w:asciiTheme="minorBidi" w:hAnsiTheme="minorBidi" w:cstheme="minorBidi"/>
          <w:rtl/>
        </w:rPr>
        <w:t>.</w:t>
      </w:r>
    </w:p>
    <w:p w14:paraId="2B6A148F" w14:textId="77777777" w:rsidR="00832A4F" w:rsidRDefault="00832A4F" w:rsidP="00C8044C">
      <w:pPr>
        <w:ind w:left="515"/>
        <w:jc w:val="both"/>
        <w:rPr>
          <w:rFonts w:asciiTheme="minorBidi" w:hAnsiTheme="minorBidi" w:cstheme="minorBidi"/>
          <w:noProof/>
          <w:color w:val="0000FF"/>
          <w:shd w:val="clear" w:color="auto" w:fill="CCCCCC"/>
          <w:rtl/>
        </w:rPr>
      </w:pPr>
    </w:p>
    <w:p w14:paraId="1B21906A" w14:textId="4B58DED9" w:rsidR="005C69BD" w:rsidRPr="00D938A9" w:rsidRDefault="005C69BD" w:rsidP="00C8044C">
      <w:pPr>
        <w:ind w:left="515"/>
        <w:jc w:val="both"/>
        <w:rPr>
          <w:rFonts w:asciiTheme="minorBidi" w:hAnsiTheme="minorBidi" w:cstheme="minorBidi"/>
          <w:rtl/>
        </w:rPr>
      </w:pPr>
      <w:r w:rsidRPr="00D938A9">
        <w:rPr>
          <w:rFonts w:asciiTheme="minorBidi" w:hAnsiTheme="minorBidi" w:cstheme="minorBidi"/>
          <w:noProof/>
          <w:color w:val="0000FF"/>
          <w:shd w:val="clear" w:color="auto" w:fill="CCCCCC"/>
          <w:rtl/>
        </w:rPr>
        <w:t>לתשומת לב, ככל שהסכמי החכירה של החברה/הקבוצה כוללים אופציות הארכה, ושיקול הדעת לעניין קביעת תקופת החכירה (האם וודאי באופן סביר שאופציית ההארכה תמומש או לא) מהווה שיקול דעת מהותי, יש להתייחס לכך במסגרת ביאור שיקולי הדעת המהותיים.</w:t>
      </w:r>
    </w:p>
    <w:p w14:paraId="2D64F91E" w14:textId="77777777" w:rsidR="0080523B" w:rsidRPr="00D938A9" w:rsidRDefault="0080523B" w:rsidP="00C8044C">
      <w:pPr>
        <w:ind w:left="515"/>
        <w:jc w:val="both"/>
        <w:rPr>
          <w:rFonts w:asciiTheme="minorBidi" w:hAnsiTheme="minorBidi" w:cstheme="minorBidi"/>
          <w:rtl/>
        </w:rPr>
      </w:pPr>
    </w:p>
    <w:p w14:paraId="15B5C2CD" w14:textId="77777777" w:rsidR="0080523B" w:rsidRPr="00D938A9" w:rsidRDefault="0080523B" w:rsidP="00C8044C">
      <w:pPr>
        <w:ind w:left="515"/>
        <w:jc w:val="both"/>
        <w:rPr>
          <w:rFonts w:asciiTheme="minorBidi" w:hAnsiTheme="minorBidi" w:cstheme="minorBidi"/>
          <w:color w:val="548DD4"/>
          <w:rtl/>
        </w:rPr>
      </w:pPr>
      <w:r w:rsidRPr="00ED5F6C">
        <w:rPr>
          <w:rFonts w:ascii="Georgia" w:hAnsi="Georgia" w:cstheme="minorBidi"/>
          <w:color w:val="548DD4"/>
        </w:rPr>
        <w:t>IFRS 16</w:t>
      </w:r>
      <w:r w:rsidRPr="00ED5F6C">
        <w:rPr>
          <w:rFonts w:ascii="Georgia" w:hAnsi="Georgia" w:cstheme="minorBidi"/>
          <w:color w:val="548DD4"/>
          <w:rtl/>
        </w:rPr>
        <w:t xml:space="preserve"> </w:t>
      </w:r>
      <w:r w:rsidRPr="00D938A9">
        <w:rPr>
          <w:rFonts w:asciiTheme="minorBidi" w:hAnsiTheme="minorBidi" w:cstheme="minorBidi"/>
          <w:color w:val="548DD4"/>
          <w:rtl/>
        </w:rPr>
        <w:t>- סעיף 24</w:t>
      </w:r>
    </w:p>
    <w:p w14:paraId="78FEF036" w14:textId="77777777" w:rsidR="0080523B" w:rsidRPr="00D938A9" w:rsidRDefault="0080523B" w:rsidP="00C8044C">
      <w:pPr>
        <w:ind w:left="515"/>
        <w:jc w:val="both"/>
        <w:rPr>
          <w:rFonts w:asciiTheme="minorBidi" w:hAnsiTheme="minorBidi" w:cstheme="minorBidi"/>
        </w:rPr>
      </w:pPr>
      <w:r w:rsidRPr="00D938A9">
        <w:rPr>
          <w:rFonts w:asciiTheme="minorBidi" w:hAnsiTheme="minorBidi" w:cstheme="minorBidi"/>
          <w:rtl/>
        </w:rPr>
        <w:t>במקביל, מכירה החברה/הקבוצה בנכס זכות שימוש בגובה ההתחייבות בגין חכירה, מותאם בגין תשלומי חכירה כלשהם שבוצעו במועד התחילה או לפניו בניכוי תמריצי חכירה כלשהם שהתקבלו, ובתוספת עלויות ישירות ראשוניות כלשהן שהתהוו לחברה/לקבוצה.</w:t>
      </w:r>
    </w:p>
    <w:p w14:paraId="39250483" w14:textId="77777777" w:rsidR="0086317C" w:rsidRDefault="0086317C" w:rsidP="00C8044C">
      <w:pPr>
        <w:ind w:left="515"/>
        <w:jc w:val="both"/>
        <w:rPr>
          <w:rFonts w:asciiTheme="minorBidi" w:hAnsiTheme="minorBidi" w:cstheme="minorBidi"/>
          <w:color w:val="548DD4"/>
          <w:rtl/>
        </w:rPr>
      </w:pPr>
    </w:p>
    <w:p w14:paraId="76B3EEC1" w14:textId="40EDA585" w:rsidR="0086317C" w:rsidRPr="00D938A9" w:rsidRDefault="0086317C" w:rsidP="00C8044C">
      <w:pPr>
        <w:ind w:left="515"/>
        <w:jc w:val="both"/>
        <w:rPr>
          <w:rFonts w:asciiTheme="minorBidi" w:hAnsiTheme="minorBidi" w:cstheme="minorBidi"/>
          <w:color w:val="548DD4"/>
          <w:rtl/>
        </w:rPr>
      </w:pPr>
      <w:r w:rsidRPr="00ED5F6C">
        <w:rPr>
          <w:rFonts w:ascii="Georgia" w:hAnsi="Georgia" w:cstheme="minorBidi"/>
          <w:color w:val="548DD4"/>
        </w:rPr>
        <w:t>IFRS 16</w:t>
      </w:r>
      <w:r w:rsidRPr="00D938A9">
        <w:rPr>
          <w:rFonts w:asciiTheme="minorBidi" w:hAnsiTheme="minorBidi" w:cstheme="minorBidi"/>
          <w:color w:val="548DD4"/>
          <w:rtl/>
        </w:rPr>
        <w:t xml:space="preserve"> - סעיפים </w:t>
      </w:r>
      <w:r>
        <w:rPr>
          <w:rFonts w:asciiTheme="minorBidi" w:hAnsiTheme="minorBidi" w:cstheme="minorBidi" w:hint="cs"/>
          <w:color w:val="548DD4"/>
          <w:rtl/>
        </w:rPr>
        <w:t>38</w:t>
      </w:r>
      <w:r w:rsidRPr="00D938A9">
        <w:rPr>
          <w:rFonts w:asciiTheme="minorBidi" w:hAnsiTheme="minorBidi" w:cstheme="minorBidi"/>
          <w:color w:val="548DD4"/>
          <w:rtl/>
        </w:rPr>
        <w:t xml:space="preserve">, </w:t>
      </w:r>
      <w:r>
        <w:rPr>
          <w:rFonts w:asciiTheme="minorBidi" w:hAnsiTheme="minorBidi" w:cstheme="minorBidi" w:hint="cs"/>
          <w:color w:val="548DD4"/>
          <w:rtl/>
        </w:rPr>
        <w:t>39</w:t>
      </w:r>
      <w:r w:rsidRPr="00D938A9">
        <w:rPr>
          <w:rFonts w:asciiTheme="minorBidi" w:hAnsiTheme="minorBidi" w:cstheme="minorBidi"/>
          <w:color w:val="548DD4"/>
          <w:rtl/>
        </w:rPr>
        <w:t xml:space="preserve">, </w:t>
      </w:r>
      <w:r>
        <w:rPr>
          <w:rFonts w:asciiTheme="minorBidi" w:hAnsiTheme="minorBidi" w:cstheme="minorBidi" w:hint="cs"/>
          <w:color w:val="548DD4"/>
          <w:rtl/>
        </w:rPr>
        <w:t>42(ב)</w:t>
      </w:r>
    </w:p>
    <w:p w14:paraId="176D045F" w14:textId="2B61F42C" w:rsidR="0086317C" w:rsidRPr="0086317C" w:rsidRDefault="0086317C" w:rsidP="00C8044C">
      <w:pPr>
        <w:ind w:left="515"/>
        <w:jc w:val="both"/>
        <w:rPr>
          <w:rFonts w:asciiTheme="minorBidi" w:hAnsiTheme="minorBidi" w:cstheme="minorBidi"/>
          <w:rtl/>
        </w:rPr>
      </w:pPr>
      <w:r w:rsidRPr="0086317C">
        <w:rPr>
          <w:rFonts w:asciiTheme="minorBidi" w:hAnsiTheme="minorBidi" w:cstheme="minorBidi"/>
          <w:rtl/>
        </w:rPr>
        <w:t>תשלומי חכירה משתנים הצמודים למדד המחירים לצרכן נמדדים לראשונה על ידי שימוש במדד הקיים במועד תחילת החכירה, ונכללים בחישוב ההתחייבות בגין חכירה. כאשר חל שינוי בתזרימי המזומנים של החכירה כתוצאה משינוי במדד, מודדת החברה מחדש את ההתחייבות בגין חכירה בהתבסס על התזרימים החוזיים המעודכנים, כתיאום לנכס זכות השימוש.</w:t>
      </w:r>
    </w:p>
    <w:p w14:paraId="4C4D7825" w14:textId="77777777" w:rsidR="0086317C" w:rsidRPr="0086317C" w:rsidRDefault="0086317C" w:rsidP="00C8044C">
      <w:pPr>
        <w:ind w:left="515"/>
        <w:jc w:val="both"/>
        <w:rPr>
          <w:rFonts w:asciiTheme="minorBidi" w:hAnsiTheme="minorBidi" w:cstheme="minorBidi"/>
          <w:rtl/>
        </w:rPr>
      </w:pPr>
      <w:r w:rsidRPr="0086317C">
        <w:rPr>
          <w:rFonts w:asciiTheme="minorBidi" w:hAnsiTheme="minorBidi" w:cstheme="minorBidi"/>
          <w:rtl/>
        </w:rPr>
        <w:t>תשלומי חכירה משתנים שאינם תלויים במדד או בשער אינם נכללים בחישוב ההתחייבות בגין חכירה, ומוכרים ברווח או הפסד בתקופה שבה התרחש האירוע או התנאי שהפעיל תשלומים אלה.</w:t>
      </w:r>
    </w:p>
    <w:p w14:paraId="1E53FF11" w14:textId="24E4BD08" w:rsidR="003A5329" w:rsidRDefault="003A5329">
      <w:pPr>
        <w:bidi w:val="0"/>
        <w:rPr>
          <w:rtl/>
        </w:rPr>
      </w:pPr>
      <w:r>
        <w:rPr>
          <w:rtl/>
        </w:rPr>
        <w:br w:type="page"/>
      </w:r>
    </w:p>
    <w:p w14:paraId="5DB1C321" w14:textId="77777777" w:rsidR="003A5329" w:rsidRPr="006C1B98" w:rsidRDefault="003A5329" w:rsidP="003A5329">
      <w:pPr>
        <w:jc w:val="both"/>
        <w:rPr>
          <w:rFonts w:asciiTheme="minorBidi" w:hAnsiTheme="minorBidi" w:cstheme="minorBidi"/>
          <w:b/>
          <w:bCs/>
          <w:noProof/>
          <w:rtl/>
        </w:rPr>
      </w:pPr>
      <w:r w:rsidRPr="00D938A9">
        <w:rPr>
          <w:rFonts w:asciiTheme="minorBidi" w:hAnsiTheme="minorBidi" w:cstheme="minorBidi"/>
          <w:b/>
          <w:bCs/>
          <w:rtl/>
        </w:rPr>
        <w:lastRenderedPageBreak/>
        <w:t xml:space="preserve">ביאור </w:t>
      </w:r>
      <w:r w:rsidRPr="006C1B98">
        <w:rPr>
          <w:rFonts w:asciiTheme="minorBidi" w:hAnsiTheme="minorBidi" w:cstheme="minorBidi"/>
          <w:b/>
          <w:bCs/>
          <w:rtl/>
        </w:rPr>
        <w:t>14 - נכסים והתחייבויות בגין חכירות</w:t>
      </w:r>
      <w:r w:rsidRPr="00D938A9">
        <w:rPr>
          <w:rFonts w:asciiTheme="minorBidi" w:hAnsiTheme="minorBidi" w:cstheme="minorBidi"/>
          <w:noProof/>
          <w:rtl/>
        </w:rPr>
        <w:t xml:space="preserve"> (המשך):</w:t>
      </w:r>
    </w:p>
    <w:p w14:paraId="7634ABDA" w14:textId="77777777" w:rsidR="0086317C" w:rsidRPr="0086317C" w:rsidRDefault="0086317C" w:rsidP="00C8044C">
      <w:pPr>
        <w:rPr>
          <w:rtl/>
        </w:rPr>
      </w:pPr>
    </w:p>
    <w:p w14:paraId="7BA524B4" w14:textId="77777777" w:rsidR="0080523B" w:rsidRPr="00D938A9" w:rsidRDefault="0080523B" w:rsidP="00C8044C">
      <w:pPr>
        <w:ind w:left="515"/>
        <w:jc w:val="both"/>
        <w:rPr>
          <w:rFonts w:asciiTheme="minorBidi" w:hAnsiTheme="minorBidi" w:cstheme="minorBidi"/>
          <w:color w:val="548DD4"/>
          <w:rtl/>
        </w:rPr>
      </w:pPr>
      <w:r w:rsidRPr="00ED5F6C">
        <w:rPr>
          <w:rFonts w:ascii="Georgia" w:hAnsi="Georgia" w:cstheme="minorBidi"/>
          <w:color w:val="548DD4"/>
        </w:rPr>
        <w:t>IFRS 16</w:t>
      </w:r>
      <w:r w:rsidRPr="00ED5F6C">
        <w:rPr>
          <w:rFonts w:ascii="Georgia" w:hAnsi="Georgia" w:cstheme="minorBidi"/>
          <w:color w:val="548DD4"/>
          <w:rtl/>
        </w:rPr>
        <w:t xml:space="preserve"> </w:t>
      </w:r>
      <w:r w:rsidRPr="00D938A9">
        <w:rPr>
          <w:rFonts w:asciiTheme="minorBidi" w:hAnsiTheme="minorBidi" w:cstheme="minorBidi"/>
          <w:color w:val="548DD4"/>
          <w:rtl/>
        </w:rPr>
        <w:t>- סעיפים 26, 37, 38</w:t>
      </w:r>
    </w:p>
    <w:p w14:paraId="097DFE63" w14:textId="77777777" w:rsidR="0080523B" w:rsidRPr="00D938A9" w:rsidRDefault="0080523B" w:rsidP="00C8044C">
      <w:pPr>
        <w:ind w:left="515"/>
        <w:jc w:val="both"/>
        <w:rPr>
          <w:rFonts w:asciiTheme="minorBidi" w:hAnsiTheme="minorBidi" w:cstheme="minorBidi"/>
          <w:rtl/>
        </w:rPr>
      </w:pPr>
      <w:r w:rsidRPr="00D938A9">
        <w:rPr>
          <w:rFonts w:asciiTheme="minorBidi" w:hAnsiTheme="minorBidi" w:cstheme="minorBidi"/>
          <w:rtl/>
        </w:rPr>
        <w:t>מאחר ששיעור הריבית הגלום בחכירות בהן התקשרה החברה/הקבוצה אינו ניתן לקביעה בנקל, נעשה שימוש בשיעור הריבית התוספתי של חברת הקבוצה שחוכרת את הנכס. שיעור ריבית זה הינו השיעור אותו החוכרת הייתה נדרשת לשלם על מנת ללוות לתקופה דומה ועם בטוחה דומה את הסכומים הדרושים על מנת להשיג נכס בערך דומה לנכס זכות שימוש בסביבה כלכלית דומה. ריבית על התחייבות החכירה מוכרת ברווח או הפסד בכל תקופה במהלך תקופת החכירה, בסכום שמייצר שיעור ריבית תקופתי קבוע על היתרה הנותרת של התחייבות החכירה.</w:t>
      </w:r>
    </w:p>
    <w:p w14:paraId="731CCE96" w14:textId="412F9EFB" w:rsidR="00811143" w:rsidRPr="00D938A9" w:rsidRDefault="00811143" w:rsidP="00C8044C">
      <w:pPr>
        <w:ind w:left="515"/>
        <w:jc w:val="both"/>
        <w:rPr>
          <w:rFonts w:asciiTheme="minorBidi" w:hAnsiTheme="minorBidi" w:cstheme="minorBidi"/>
          <w:rtl/>
        </w:rPr>
      </w:pPr>
    </w:p>
    <w:p w14:paraId="38D956EA" w14:textId="77777777" w:rsidR="0080523B" w:rsidRPr="00D938A9" w:rsidRDefault="0080523B" w:rsidP="00C8044C">
      <w:pPr>
        <w:ind w:left="515"/>
        <w:jc w:val="both"/>
        <w:rPr>
          <w:rFonts w:asciiTheme="minorBidi" w:hAnsiTheme="minorBidi" w:cstheme="minorBidi"/>
          <w:color w:val="548DD4"/>
          <w:rtl/>
        </w:rPr>
      </w:pPr>
      <w:r w:rsidRPr="00ED5F6C">
        <w:rPr>
          <w:rFonts w:ascii="Georgia" w:hAnsi="Georgia" w:cstheme="minorBidi"/>
          <w:color w:val="548DD4"/>
        </w:rPr>
        <w:t>IFRS 16</w:t>
      </w:r>
      <w:r w:rsidRPr="00D938A9">
        <w:rPr>
          <w:rFonts w:asciiTheme="minorBidi" w:hAnsiTheme="minorBidi" w:cstheme="minorBidi"/>
          <w:color w:val="548DD4"/>
          <w:rtl/>
        </w:rPr>
        <w:t xml:space="preserve"> - סעיפים 30, 31</w:t>
      </w:r>
    </w:p>
    <w:p w14:paraId="04E827BA" w14:textId="77777777" w:rsidR="0080523B" w:rsidRPr="00D938A9" w:rsidRDefault="0080523B" w:rsidP="00C8044C">
      <w:pPr>
        <w:ind w:left="515"/>
        <w:jc w:val="both"/>
        <w:rPr>
          <w:rFonts w:asciiTheme="minorBidi" w:hAnsiTheme="minorBidi" w:cstheme="minorBidi"/>
          <w:rtl/>
        </w:rPr>
      </w:pPr>
      <w:r w:rsidRPr="00D938A9">
        <w:rPr>
          <w:rFonts w:asciiTheme="minorBidi" w:hAnsiTheme="minorBidi" w:cstheme="minorBidi"/>
          <w:rtl/>
        </w:rPr>
        <w:t>לאחר מועד תחילת החכירה, מודדת החברה/הקבוצה את נכס זכות השימוש בעלות, בניכוי פחת שנצבר והפסדים מירידת ערך שנצברו, מותאם בגין מדידה מחדש כלשהי של ההתחייבות בגין החכירה. הפחת על נכס זכות השימוש מחושב לפי שיטת הקו הישר, על פני אומדן אורך החיים השימושיים של הנכס המוחכר או תקופת החכירה, לפי הקצר מביניהם.</w:t>
      </w:r>
    </w:p>
    <w:p w14:paraId="5948C071" w14:textId="77777777" w:rsidR="0080523B" w:rsidRPr="00D938A9" w:rsidRDefault="0080523B" w:rsidP="00C8044C">
      <w:pPr>
        <w:ind w:left="1727"/>
        <w:jc w:val="both"/>
        <w:rPr>
          <w:rFonts w:asciiTheme="minorBidi" w:hAnsiTheme="minorBidi" w:cstheme="minorBidi"/>
          <w:rtl/>
        </w:rPr>
      </w:pPr>
    </w:p>
    <w:tbl>
      <w:tblPr>
        <w:bidiVisual/>
        <w:tblW w:w="6077" w:type="dxa"/>
        <w:jc w:val="center"/>
        <w:tblLook w:val="01E0" w:firstRow="1" w:lastRow="1" w:firstColumn="1" w:lastColumn="1" w:noHBand="0" w:noVBand="0"/>
      </w:tblPr>
      <w:tblGrid>
        <w:gridCol w:w="2988"/>
        <w:gridCol w:w="3089"/>
      </w:tblGrid>
      <w:tr w:rsidR="0080523B" w:rsidRPr="00D938A9" w14:paraId="06805854" w14:textId="77777777" w:rsidTr="002C75F6">
        <w:trPr>
          <w:jc w:val="center"/>
        </w:trPr>
        <w:tc>
          <w:tcPr>
            <w:tcW w:w="2988" w:type="dxa"/>
            <w:vAlign w:val="center"/>
          </w:tcPr>
          <w:p w14:paraId="570B9FE4" w14:textId="77777777" w:rsidR="0080523B" w:rsidRPr="00D938A9" w:rsidRDefault="0080523B" w:rsidP="00C8044C">
            <w:pPr>
              <w:jc w:val="center"/>
              <w:rPr>
                <w:rFonts w:asciiTheme="minorBidi" w:hAnsiTheme="minorBidi" w:cstheme="minorBidi"/>
                <w:rtl/>
              </w:rPr>
            </w:pPr>
            <w:r w:rsidRPr="00D938A9">
              <w:rPr>
                <w:rFonts w:asciiTheme="minorBidi" w:hAnsiTheme="minorBidi" w:cstheme="minorBidi"/>
                <w:rtl/>
              </w:rPr>
              <w:t>בניינים</w:t>
            </w:r>
          </w:p>
        </w:tc>
        <w:tc>
          <w:tcPr>
            <w:tcW w:w="3089" w:type="dxa"/>
            <w:vAlign w:val="center"/>
          </w:tcPr>
          <w:p w14:paraId="7401DCCB" w14:textId="77777777" w:rsidR="0080523B" w:rsidRPr="00D938A9" w:rsidRDefault="0080523B" w:rsidP="00C8044C">
            <w:pPr>
              <w:jc w:val="center"/>
              <w:rPr>
                <w:rFonts w:asciiTheme="minorBidi" w:hAnsiTheme="minorBidi" w:cstheme="minorBidi"/>
                <w:rtl/>
              </w:rPr>
            </w:pPr>
            <w:r w:rsidRPr="00D938A9">
              <w:rPr>
                <w:rFonts w:asciiTheme="minorBidi" w:hAnsiTheme="minorBidi" w:cstheme="minorBidi"/>
                <w:rtl/>
              </w:rPr>
              <w:t>__-__ שנים</w:t>
            </w:r>
          </w:p>
        </w:tc>
      </w:tr>
      <w:tr w:rsidR="0080523B" w:rsidRPr="00D938A9" w14:paraId="2D2B5C5D" w14:textId="77777777" w:rsidTr="002C75F6">
        <w:trPr>
          <w:trHeight w:val="397"/>
          <w:jc w:val="center"/>
        </w:trPr>
        <w:tc>
          <w:tcPr>
            <w:tcW w:w="2988" w:type="dxa"/>
            <w:vAlign w:val="center"/>
          </w:tcPr>
          <w:p w14:paraId="04C9364E" w14:textId="77777777" w:rsidR="0080523B" w:rsidRPr="00D938A9" w:rsidRDefault="0080523B" w:rsidP="00C8044C">
            <w:pPr>
              <w:jc w:val="center"/>
              <w:rPr>
                <w:rFonts w:asciiTheme="minorBidi" w:hAnsiTheme="minorBidi" w:cstheme="minorBidi"/>
                <w:rtl/>
              </w:rPr>
            </w:pPr>
            <w:r w:rsidRPr="00D938A9">
              <w:rPr>
                <w:rFonts w:asciiTheme="minorBidi" w:hAnsiTheme="minorBidi" w:cstheme="minorBidi"/>
                <w:rtl/>
              </w:rPr>
              <w:t>מכונות וציוד</w:t>
            </w:r>
          </w:p>
        </w:tc>
        <w:tc>
          <w:tcPr>
            <w:tcW w:w="3089" w:type="dxa"/>
            <w:vAlign w:val="center"/>
          </w:tcPr>
          <w:p w14:paraId="3635131F" w14:textId="77777777" w:rsidR="0080523B" w:rsidRPr="00D938A9" w:rsidRDefault="0080523B" w:rsidP="00C8044C">
            <w:pPr>
              <w:jc w:val="center"/>
              <w:rPr>
                <w:rFonts w:asciiTheme="minorBidi" w:hAnsiTheme="minorBidi" w:cstheme="minorBidi"/>
                <w:rtl/>
              </w:rPr>
            </w:pPr>
            <w:r w:rsidRPr="00D938A9">
              <w:rPr>
                <w:rFonts w:asciiTheme="minorBidi" w:hAnsiTheme="minorBidi" w:cstheme="minorBidi"/>
                <w:rtl/>
              </w:rPr>
              <w:t>__ - __ שנים</w:t>
            </w:r>
          </w:p>
        </w:tc>
      </w:tr>
      <w:tr w:rsidR="0080523B" w:rsidRPr="00D938A9" w14:paraId="5277CFD3" w14:textId="77777777" w:rsidTr="002C75F6">
        <w:trPr>
          <w:trHeight w:val="283"/>
          <w:jc w:val="center"/>
        </w:trPr>
        <w:tc>
          <w:tcPr>
            <w:tcW w:w="2988" w:type="dxa"/>
            <w:vAlign w:val="center"/>
          </w:tcPr>
          <w:p w14:paraId="738315ED" w14:textId="77777777" w:rsidR="0080523B" w:rsidRPr="00D938A9" w:rsidRDefault="0080523B" w:rsidP="00C8044C">
            <w:pPr>
              <w:jc w:val="center"/>
              <w:rPr>
                <w:rFonts w:asciiTheme="minorBidi" w:hAnsiTheme="minorBidi" w:cstheme="minorBidi"/>
                <w:rtl/>
              </w:rPr>
            </w:pPr>
            <w:r w:rsidRPr="00D938A9">
              <w:rPr>
                <w:rFonts w:asciiTheme="minorBidi" w:hAnsiTheme="minorBidi" w:cstheme="minorBidi"/>
                <w:rtl/>
              </w:rPr>
              <w:t>כלי רכב</w:t>
            </w:r>
          </w:p>
        </w:tc>
        <w:tc>
          <w:tcPr>
            <w:tcW w:w="3089" w:type="dxa"/>
            <w:vAlign w:val="center"/>
          </w:tcPr>
          <w:p w14:paraId="06ED2381" w14:textId="77777777" w:rsidR="0080523B" w:rsidRPr="00D938A9" w:rsidRDefault="0080523B" w:rsidP="00C8044C">
            <w:pPr>
              <w:jc w:val="center"/>
              <w:rPr>
                <w:rFonts w:asciiTheme="minorBidi" w:hAnsiTheme="minorBidi" w:cstheme="minorBidi"/>
                <w:rtl/>
              </w:rPr>
            </w:pPr>
            <w:r w:rsidRPr="00D938A9">
              <w:rPr>
                <w:rFonts w:asciiTheme="minorBidi" w:hAnsiTheme="minorBidi" w:cstheme="minorBidi"/>
                <w:rtl/>
              </w:rPr>
              <w:t>__ - __ שנים</w:t>
            </w:r>
          </w:p>
        </w:tc>
      </w:tr>
    </w:tbl>
    <w:p w14:paraId="40DC0A5C" w14:textId="77777777" w:rsidR="0086317C" w:rsidRDefault="0086317C" w:rsidP="00C8044C">
      <w:pPr>
        <w:ind w:left="515"/>
        <w:jc w:val="both"/>
        <w:rPr>
          <w:rFonts w:asciiTheme="minorBidi" w:hAnsiTheme="minorBidi" w:cstheme="minorBidi"/>
          <w:color w:val="548DD4"/>
          <w:rtl/>
        </w:rPr>
      </w:pPr>
    </w:p>
    <w:p w14:paraId="77143706" w14:textId="6AD32269" w:rsidR="001E44A7" w:rsidRPr="00D938A9" w:rsidRDefault="001E44A7" w:rsidP="00C8044C">
      <w:pPr>
        <w:ind w:left="515"/>
        <w:jc w:val="both"/>
        <w:rPr>
          <w:rFonts w:asciiTheme="minorBidi" w:hAnsiTheme="minorBidi" w:cstheme="minorBidi"/>
          <w:color w:val="548DD4"/>
          <w:rtl/>
        </w:rPr>
      </w:pPr>
      <w:r w:rsidRPr="00ED5F6C">
        <w:rPr>
          <w:rFonts w:ascii="Georgia" w:hAnsi="Georgia" w:cstheme="minorBidi"/>
          <w:color w:val="548DD4"/>
        </w:rPr>
        <w:t>IFRS 16</w:t>
      </w:r>
      <w:r w:rsidRPr="00D938A9">
        <w:rPr>
          <w:rFonts w:asciiTheme="minorBidi" w:hAnsiTheme="minorBidi" w:cstheme="minorBidi"/>
          <w:color w:val="548DD4"/>
          <w:rtl/>
        </w:rPr>
        <w:t xml:space="preserve"> - סעיפים 12, 15</w:t>
      </w:r>
    </w:p>
    <w:p w14:paraId="5D8FE175" w14:textId="77777777" w:rsidR="001E44A7" w:rsidRPr="00D938A9" w:rsidRDefault="001E44A7" w:rsidP="00C8044C">
      <w:pPr>
        <w:ind w:left="515"/>
        <w:jc w:val="both"/>
        <w:rPr>
          <w:rFonts w:asciiTheme="minorBidi" w:hAnsiTheme="minorBidi" w:cstheme="minorBidi"/>
          <w:rtl/>
        </w:rPr>
      </w:pPr>
      <w:r w:rsidRPr="00D938A9">
        <w:rPr>
          <w:rFonts w:asciiTheme="minorBidi" w:hAnsiTheme="minorBidi" w:cstheme="minorBidi"/>
          <w:rtl/>
        </w:rPr>
        <w:t xml:space="preserve">עבור חוזי חכירה הכוללים רכיבים שאינם רכיבי חכירה, כגון שירותי תחזוקה, הקשורים לרכיב החכירה, בחרה החברה/הקבוצה שלא להפריד בין הרכיבים, ובמקום זאת לטפל בכל רכיב חכירה וברכיבים כלשהם שאינם חכירה הקשורים אליו כרכיב חכירה יחיד </w:t>
      </w:r>
      <w:r w:rsidRPr="00D938A9">
        <w:rPr>
          <w:rStyle w:val="a"/>
          <w:rFonts w:asciiTheme="minorBidi" w:hAnsiTheme="minorBidi" w:cstheme="minorBidi"/>
          <w:noProof/>
          <w:sz w:val="20"/>
          <w:szCs w:val="20"/>
          <w:u w:val="none"/>
          <w:rtl/>
        </w:rPr>
        <w:t>(*)</w:t>
      </w:r>
      <w:r w:rsidRPr="00D938A9">
        <w:rPr>
          <w:rFonts w:asciiTheme="minorBidi" w:hAnsiTheme="minorBidi" w:cstheme="minorBidi"/>
          <w:rtl/>
        </w:rPr>
        <w:t xml:space="preserve">. </w:t>
      </w:r>
    </w:p>
    <w:p w14:paraId="090B9EE2" w14:textId="77777777" w:rsidR="001E44A7" w:rsidRPr="00D938A9" w:rsidRDefault="001E44A7" w:rsidP="00C8044C">
      <w:pPr>
        <w:ind w:left="515"/>
        <w:jc w:val="both"/>
        <w:rPr>
          <w:rFonts w:asciiTheme="minorBidi" w:hAnsiTheme="minorBidi" w:cstheme="minorBidi"/>
          <w:rtl/>
        </w:rPr>
      </w:pPr>
      <w:r w:rsidRPr="00D938A9">
        <w:rPr>
          <w:rStyle w:val="a"/>
          <w:rFonts w:asciiTheme="minorBidi" w:hAnsiTheme="minorBidi" w:cstheme="minorBidi"/>
          <w:noProof/>
          <w:sz w:val="20"/>
          <w:szCs w:val="20"/>
          <w:u w:val="none"/>
          <w:rtl/>
        </w:rPr>
        <w:t xml:space="preserve">(*) הבחירה ביישום ההקלה מהווה מדיניות חשבונאית לפי קבוצות של נכס הבסיס. </w:t>
      </w:r>
    </w:p>
    <w:p w14:paraId="1E49DCE9" w14:textId="77777777" w:rsidR="0080523B" w:rsidRPr="00D938A9" w:rsidRDefault="0080523B" w:rsidP="00C8044C">
      <w:pPr>
        <w:ind w:left="1727"/>
        <w:jc w:val="both"/>
        <w:rPr>
          <w:rFonts w:asciiTheme="minorBidi" w:hAnsiTheme="minorBidi" w:cstheme="minorBidi"/>
          <w:rtl/>
        </w:rPr>
      </w:pPr>
    </w:p>
    <w:p w14:paraId="4611279B" w14:textId="77777777" w:rsidR="00832A4F" w:rsidRPr="00D938A9" w:rsidRDefault="00832A4F" w:rsidP="00C8044C">
      <w:pPr>
        <w:ind w:left="515"/>
        <w:jc w:val="both"/>
        <w:rPr>
          <w:rFonts w:asciiTheme="minorBidi" w:hAnsiTheme="minorBidi" w:cstheme="minorBidi"/>
          <w:color w:val="548DD4"/>
          <w:rtl/>
        </w:rPr>
      </w:pPr>
      <w:r w:rsidRPr="00ED5F6C">
        <w:rPr>
          <w:rFonts w:ascii="Georgia" w:hAnsi="Georgia" w:cstheme="minorBidi"/>
          <w:color w:val="548DD4"/>
        </w:rPr>
        <w:t>IFRS 16</w:t>
      </w:r>
      <w:r w:rsidRPr="00D938A9">
        <w:rPr>
          <w:rFonts w:asciiTheme="minorBidi" w:hAnsiTheme="minorBidi" w:cstheme="minorBidi"/>
          <w:color w:val="548DD4"/>
          <w:rtl/>
        </w:rPr>
        <w:t xml:space="preserve"> - סעיפים 5, 6, 8, 60, ב3, ב5</w:t>
      </w:r>
    </w:p>
    <w:p w14:paraId="1B294418" w14:textId="77777777" w:rsidR="00832A4F" w:rsidRPr="00D938A9" w:rsidRDefault="00832A4F" w:rsidP="00C8044C">
      <w:pPr>
        <w:ind w:left="515"/>
        <w:jc w:val="both"/>
        <w:rPr>
          <w:rFonts w:asciiTheme="minorBidi" w:hAnsiTheme="minorBidi" w:cstheme="minorBidi"/>
          <w:rtl/>
        </w:rPr>
      </w:pPr>
      <w:r w:rsidRPr="00D938A9">
        <w:rPr>
          <w:rFonts w:asciiTheme="minorBidi" w:hAnsiTheme="minorBidi" w:cstheme="minorBidi"/>
          <w:b/>
          <w:noProof/>
          <w:color w:val="0000FF"/>
          <w:shd w:val="clear" w:color="auto" w:fill="CCCCCC"/>
          <w:rtl/>
        </w:rPr>
        <w:t xml:space="preserve">כאשר החברה/הקבוצה, כחוכרת, בחרה ליישם את הפטורים מהכרה לחכירות לטווח קצר או לחכירות שבהן נכס הבסיס הוא בעל ערך נמוך, </w:t>
      </w:r>
      <w:r w:rsidRPr="00D938A9">
        <w:rPr>
          <w:rStyle w:val="a"/>
          <w:rFonts w:asciiTheme="minorBidi" w:hAnsiTheme="minorBidi" w:cstheme="minorBidi"/>
          <w:sz w:val="20"/>
          <w:szCs w:val="20"/>
          <w:u w:val="none"/>
          <w:rtl/>
        </w:rPr>
        <w:t>יש לתת לכך גילוי. להלן דוגמא למתן גילוי כאמור:</w:t>
      </w:r>
      <w:r w:rsidRPr="00D938A9">
        <w:rPr>
          <w:rFonts w:asciiTheme="minorBidi" w:hAnsiTheme="minorBidi" w:cstheme="minorBidi"/>
          <w:b/>
          <w:noProof/>
          <w:color w:val="0000FF"/>
          <w:shd w:val="clear" w:color="auto" w:fill="CCCCCC"/>
          <w:rtl/>
        </w:rPr>
        <w:t xml:space="preserve"> </w:t>
      </w:r>
    </w:p>
    <w:p w14:paraId="19261DF2" w14:textId="77777777" w:rsidR="00832A4F" w:rsidRDefault="00832A4F" w:rsidP="00C8044C">
      <w:pPr>
        <w:ind w:left="515"/>
        <w:jc w:val="both"/>
        <w:rPr>
          <w:rFonts w:asciiTheme="minorBidi" w:hAnsiTheme="minorBidi" w:cstheme="minorBidi"/>
          <w:rtl/>
        </w:rPr>
      </w:pPr>
      <w:r w:rsidRPr="00D938A9">
        <w:rPr>
          <w:rFonts w:asciiTheme="minorBidi" w:hAnsiTheme="minorBidi" w:cstheme="minorBidi"/>
          <w:rtl/>
        </w:rPr>
        <w:t xml:space="preserve">תשלומים בגין חכירות לטווח קצר של ציוד וכלי רכב וכן תשלומים בגין חכירות שבהן נכס הבסיס הינו בעל ערך נמוך מוכרים בשיטת הקו הישר על פני תקופת החכירה, כהוצאה ברווח או הפסד. חכירות לטווח קצר הן חכירות שתקופת החכירה שלהן, במועד התחילה, היא 12 חודשים או פחות. </w:t>
      </w:r>
    </w:p>
    <w:p w14:paraId="513053F1" w14:textId="77777777" w:rsidR="00832A4F" w:rsidRDefault="00832A4F" w:rsidP="00C8044C">
      <w:pPr>
        <w:ind w:left="515"/>
        <w:jc w:val="both"/>
        <w:rPr>
          <w:rFonts w:asciiTheme="minorBidi" w:hAnsiTheme="minorBidi" w:cstheme="minorBidi"/>
          <w:b/>
          <w:noProof/>
          <w:color w:val="0000FF"/>
          <w:shd w:val="clear" w:color="auto" w:fill="CCCCCC"/>
          <w:rtl/>
        </w:rPr>
      </w:pPr>
    </w:p>
    <w:p w14:paraId="52E014A7" w14:textId="0D38A576" w:rsidR="0080523B" w:rsidRPr="00D938A9" w:rsidRDefault="0080523B" w:rsidP="00C8044C">
      <w:pPr>
        <w:ind w:left="515"/>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יצוין, כי הבחירה אם ליישם את הפטור מהכרה עבור חכירות לטווח קצר תעשה לפי קבוצות של נכסי בסיס בעלי מהות דומה ושימוש דומה. לעומת זאת, הבחירה אם ליישם את הפטור מהכרה עבור חכירות שבהן נכס הבסיס הוא בעל ערך נמוך תעשה על בסיס כל חכירה בנפרד, בכפוף לעמידה בקריטריונים הקבועים ב- </w:t>
      </w:r>
      <w:r w:rsidRPr="00ED5F6C">
        <w:rPr>
          <w:rFonts w:ascii="Georgia" w:hAnsi="Georgia" w:cstheme="minorBidi"/>
          <w:bCs/>
          <w:noProof/>
          <w:color w:val="0000FF"/>
          <w:shd w:val="clear" w:color="auto" w:fill="CCCCCC"/>
        </w:rPr>
        <w:t>IFRS 16</w:t>
      </w:r>
      <w:r w:rsidRPr="00D938A9">
        <w:rPr>
          <w:rFonts w:asciiTheme="minorBidi" w:hAnsiTheme="minorBidi" w:cstheme="minorBidi"/>
          <w:b/>
          <w:noProof/>
          <w:color w:val="0000FF"/>
          <w:shd w:val="clear" w:color="auto" w:fill="CCCCCC"/>
          <w:rtl/>
        </w:rPr>
        <w:t>.</w:t>
      </w:r>
      <w:r w:rsidRPr="00D938A9" w:rsidDel="006E6CD2">
        <w:rPr>
          <w:rFonts w:asciiTheme="minorBidi" w:hAnsiTheme="minorBidi" w:cstheme="minorBidi"/>
          <w:b/>
          <w:noProof/>
          <w:color w:val="0000FF"/>
          <w:shd w:val="clear" w:color="auto" w:fill="CCCCCC"/>
          <w:rtl/>
        </w:rPr>
        <w:t xml:space="preserve"> </w:t>
      </w:r>
    </w:p>
    <w:p w14:paraId="79853F11" w14:textId="77777777" w:rsidR="0080523B" w:rsidRPr="00D938A9" w:rsidRDefault="0080523B" w:rsidP="00C8044C">
      <w:pPr>
        <w:ind w:left="1823"/>
        <w:jc w:val="both"/>
        <w:rPr>
          <w:rFonts w:asciiTheme="minorBidi" w:hAnsiTheme="minorBidi" w:cstheme="minorBidi"/>
          <w:b/>
          <w:noProof/>
          <w:color w:val="0000FF"/>
          <w:shd w:val="clear" w:color="auto" w:fill="CCCCCC"/>
          <w:rtl/>
        </w:rPr>
      </w:pPr>
    </w:p>
    <w:p w14:paraId="191A3147" w14:textId="7978B5E9" w:rsidR="00A67750" w:rsidRPr="00D938A9" w:rsidRDefault="00A67750" w:rsidP="00C8044C">
      <w:pPr>
        <w:ind w:left="515"/>
        <w:jc w:val="both"/>
        <w:rPr>
          <w:rFonts w:asciiTheme="minorBidi" w:hAnsiTheme="minorBidi" w:cstheme="minorBidi"/>
          <w:color w:val="548DD4"/>
          <w:rtl/>
        </w:rPr>
      </w:pPr>
      <w:r w:rsidRPr="00ED5F6C">
        <w:rPr>
          <w:rFonts w:ascii="Georgia" w:hAnsi="Georgia" w:cstheme="minorBidi"/>
          <w:color w:val="548DD4"/>
        </w:rPr>
        <w:t>IFRS 16</w:t>
      </w:r>
      <w:r w:rsidRPr="00ED5F6C">
        <w:rPr>
          <w:rFonts w:ascii="Georgia" w:hAnsi="Georgia" w:cstheme="minorBidi"/>
          <w:color w:val="548DD4"/>
          <w:rtl/>
        </w:rPr>
        <w:t xml:space="preserve"> </w:t>
      </w:r>
      <w:r w:rsidRPr="00D938A9">
        <w:rPr>
          <w:rFonts w:asciiTheme="minorBidi" w:hAnsiTheme="minorBidi" w:cstheme="minorBidi"/>
          <w:color w:val="548DD4"/>
          <w:rtl/>
        </w:rPr>
        <w:t>- סעיפים 45, 46</w:t>
      </w:r>
    </w:p>
    <w:p w14:paraId="1CE12911" w14:textId="5501695F" w:rsidR="00A67750" w:rsidRPr="00D938A9" w:rsidRDefault="00500CDD" w:rsidP="00C8044C">
      <w:pPr>
        <w:ind w:left="515"/>
        <w:jc w:val="both"/>
        <w:rPr>
          <w:rFonts w:asciiTheme="minorBidi" w:hAnsiTheme="minorBidi" w:cstheme="minorBidi"/>
          <w:rtl/>
        </w:rPr>
      </w:pPr>
      <w:r w:rsidRPr="00D938A9">
        <w:rPr>
          <w:rFonts w:asciiTheme="minorBidi" w:hAnsiTheme="minorBidi" w:cstheme="minorBidi"/>
          <w:rtl/>
        </w:rPr>
        <w:t>כאשר מחכיר מסכים להעניק לחברה/לקבוצה ה</w:t>
      </w:r>
      <w:r w:rsidR="00C21BDF" w:rsidRPr="00D938A9">
        <w:rPr>
          <w:rFonts w:asciiTheme="minorBidi" w:hAnsiTheme="minorBidi" w:cstheme="minorBidi"/>
          <w:rtl/>
        </w:rPr>
        <w:t>נחה</w:t>
      </w:r>
      <w:r w:rsidRPr="00D938A9">
        <w:rPr>
          <w:rFonts w:asciiTheme="minorBidi" w:hAnsiTheme="minorBidi" w:cstheme="minorBidi"/>
          <w:rtl/>
        </w:rPr>
        <w:t xml:space="preserve"> </w:t>
      </w:r>
      <w:r w:rsidR="006B6532" w:rsidRPr="00D938A9">
        <w:rPr>
          <w:rFonts w:asciiTheme="minorBidi" w:hAnsiTheme="minorBidi" w:cstheme="minorBidi"/>
          <w:rtl/>
        </w:rPr>
        <w:t>בתשלומי החכירה העתידיים</w:t>
      </w:r>
      <w:r w:rsidR="00C21BDF" w:rsidRPr="00D938A9">
        <w:rPr>
          <w:rFonts w:asciiTheme="minorBidi" w:hAnsiTheme="minorBidi" w:cstheme="minorBidi"/>
          <w:rtl/>
        </w:rPr>
        <w:t xml:space="preserve"> </w:t>
      </w:r>
      <w:r w:rsidR="00C21BDF" w:rsidRPr="00D938A9">
        <w:rPr>
          <w:rStyle w:val="a"/>
          <w:rFonts w:asciiTheme="minorBidi" w:hAnsiTheme="minorBidi" w:cstheme="minorBidi"/>
          <w:sz w:val="20"/>
          <w:szCs w:val="20"/>
          <w:u w:val="none"/>
          <w:rtl/>
        </w:rPr>
        <w:t>(*)</w:t>
      </w:r>
      <w:r w:rsidRPr="00D938A9">
        <w:rPr>
          <w:rFonts w:asciiTheme="minorBidi" w:hAnsiTheme="minorBidi" w:cstheme="minorBidi"/>
          <w:rtl/>
        </w:rPr>
        <w:t>, ש</w:t>
      </w:r>
      <w:r w:rsidR="00821A79" w:rsidRPr="00D938A9">
        <w:rPr>
          <w:rFonts w:asciiTheme="minorBidi" w:hAnsiTheme="minorBidi" w:cstheme="minorBidi"/>
          <w:rtl/>
        </w:rPr>
        <w:t>אינה כלולה</w:t>
      </w:r>
      <w:r w:rsidRPr="00D938A9">
        <w:rPr>
          <w:rFonts w:asciiTheme="minorBidi" w:hAnsiTheme="minorBidi" w:cstheme="minorBidi"/>
          <w:rtl/>
        </w:rPr>
        <w:t xml:space="preserve"> </w:t>
      </w:r>
      <w:r w:rsidR="00821A79" w:rsidRPr="00D938A9">
        <w:rPr>
          <w:rFonts w:asciiTheme="minorBidi" w:hAnsiTheme="minorBidi" w:cstheme="minorBidi"/>
          <w:rtl/>
        </w:rPr>
        <w:t>בחוזה השכירות המקורי</w:t>
      </w:r>
      <w:r w:rsidRPr="00D938A9">
        <w:rPr>
          <w:rFonts w:asciiTheme="minorBidi" w:hAnsiTheme="minorBidi" w:cstheme="minorBidi"/>
          <w:rtl/>
        </w:rPr>
        <w:t xml:space="preserve"> (להלן </w:t>
      </w:r>
      <w:r w:rsidR="006F1119" w:rsidRPr="00D938A9">
        <w:rPr>
          <w:rFonts w:asciiTheme="minorBidi" w:hAnsiTheme="minorBidi" w:cstheme="minorBidi"/>
          <w:rtl/>
        </w:rPr>
        <w:t>-</w:t>
      </w:r>
      <w:r w:rsidRPr="00D938A9">
        <w:rPr>
          <w:rFonts w:asciiTheme="minorBidi" w:hAnsiTheme="minorBidi" w:cstheme="minorBidi"/>
          <w:rtl/>
        </w:rPr>
        <w:t xml:space="preserve"> </w:t>
      </w:r>
      <w:r w:rsidR="00821A79" w:rsidRPr="00D938A9">
        <w:rPr>
          <w:rFonts w:asciiTheme="minorBidi" w:hAnsiTheme="minorBidi" w:cstheme="minorBidi"/>
          <w:rtl/>
        </w:rPr>
        <w:t>התיקון</w:t>
      </w:r>
      <w:r w:rsidRPr="00D938A9">
        <w:rPr>
          <w:rFonts w:asciiTheme="minorBidi" w:hAnsiTheme="minorBidi" w:cstheme="minorBidi"/>
          <w:rtl/>
        </w:rPr>
        <w:t>)</w:t>
      </w:r>
      <w:r w:rsidR="00A67750" w:rsidRPr="00D938A9">
        <w:rPr>
          <w:rFonts w:asciiTheme="minorBidi" w:hAnsiTheme="minorBidi" w:cstheme="minorBidi"/>
          <w:rtl/>
        </w:rPr>
        <w:t xml:space="preserve">, </w:t>
      </w:r>
      <w:r w:rsidR="00821A79" w:rsidRPr="00D938A9">
        <w:rPr>
          <w:rFonts w:asciiTheme="minorBidi" w:hAnsiTheme="minorBidi" w:cstheme="minorBidi"/>
          <w:rtl/>
        </w:rPr>
        <w:t xml:space="preserve">התיקון </w:t>
      </w:r>
      <w:r w:rsidR="00A67750" w:rsidRPr="00D938A9">
        <w:rPr>
          <w:rFonts w:asciiTheme="minorBidi" w:hAnsiTheme="minorBidi" w:cstheme="minorBidi"/>
          <w:rtl/>
        </w:rPr>
        <w:t xml:space="preserve">מטופל על ידי מדידה מחדש של התחייבות החכירה באמצעות היוון תשלומי החכירה המעודכנים תוך שימוש בשיעור הריבית התוספתי </w:t>
      </w:r>
      <w:r w:rsidR="00211C63" w:rsidRPr="00D938A9">
        <w:rPr>
          <w:rFonts w:asciiTheme="minorBidi" w:hAnsiTheme="minorBidi" w:cstheme="minorBidi"/>
          <w:rtl/>
        </w:rPr>
        <w:t xml:space="preserve">המעודכן </w:t>
      </w:r>
      <w:r w:rsidR="00A67750" w:rsidRPr="00D938A9">
        <w:rPr>
          <w:rFonts w:asciiTheme="minorBidi" w:hAnsiTheme="minorBidi" w:cstheme="minorBidi"/>
          <w:rtl/>
        </w:rPr>
        <w:t>של חברת הקבוצה שחוכרת את הנכס למועד</w:t>
      </w:r>
      <w:r w:rsidR="00CB40E4" w:rsidRPr="00D938A9">
        <w:rPr>
          <w:rFonts w:asciiTheme="minorBidi" w:hAnsiTheme="minorBidi" w:cstheme="minorBidi"/>
          <w:rtl/>
        </w:rPr>
        <w:t xml:space="preserve"> </w:t>
      </w:r>
      <w:r w:rsidR="00A67750" w:rsidRPr="00D938A9">
        <w:rPr>
          <w:rFonts w:asciiTheme="minorBidi" w:hAnsiTheme="minorBidi" w:cstheme="minorBidi"/>
          <w:rtl/>
        </w:rPr>
        <w:t>ה</w:t>
      </w:r>
      <w:r w:rsidR="00CB40E4" w:rsidRPr="00D938A9">
        <w:rPr>
          <w:rFonts w:asciiTheme="minorBidi" w:hAnsiTheme="minorBidi" w:cstheme="minorBidi"/>
          <w:rtl/>
        </w:rPr>
        <w:t xml:space="preserve">תחילה של התיקון (כלומר, </w:t>
      </w:r>
      <w:r w:rsidR="005F23FA" w:rsidRPr="00D938A9">
        <w:rPr>
          <w:rFonts w:asciiTheme="minorBidi" w:hAnsiTheme="minorBidi" w:cstheme="minorBidi"/>
          <w:rtl/>
        </w:rPr>
        <w:t>ל</w:t>
      </w:r>
      <w:r w:rsidR="00CB40E4" w:rsidRPr="00D938A9">
        <w:rPr>
          <w:rFonts w:asciiTheme="minorBidi" w:hAnsiTheme="minorBidi" w:cstheme="minorBidi"/>
          <w:rtl/>
        </w:rPr>
        <w:t>מועד שבו שני ה</w:t>
      </w:r>
      <w:r w:rsidR="00A67750" w:rsidRPr="00D938A9">
        <w:rPr>
          <w:rFonts w:asciiTheme="minorBidi" w:hAnsiTheme="minorBidi" w:cstheme="minorBidi"/>
          <w:rtl/>
        </w:rPr>
        <w:t>צדדים הסכימו על התיקון</w:t>
      </w:r>
      <w:r w:rsidR="00CB40E4" w:rsidRPr="00D938A9">
        <w:rPr>
          <w:rFonts w:asciiTheme="minorBidi" w:hAnsiTheme="minorBidi" w:cstheme="minorBidi"/>
          <w:rtl/>
        </w:rPr>
        <w:t>)</w:t>
      </w:r>
      <w:r w:rsidR="00A67750" w:rsidRPr="00D938A9">
        <w:rPr>
          <w:rFonts w:asciiTheme="minorBidi" w:hAnsiTheme="minorBidi" w:cstheme="minorBidi"/>
          <w:rtl/>
        </w:rPr>
        <w:t xml:space="preserve">. הפער בין יתרת התחייבות החכירה לפני </w:t>
      </w:r>
      <w:r w:rsidR="009C12C5" w:rsidRPr="00D938A9">
        <w:rPr>
          <w:rFonts w:asciiTheme="minorBidi" w:hAnsiTheme="minorBidi" w:cstheme="minorBidi"/>
          <w:rtl/>
        </w:rPr>
        <w:t>מדידתה מחדש</w:t>
      </w:r>
      <w:r w:rsidR="00211C63" w:rsidRPr="00D938A9">
        <w:rPr>
          <w:rFonts w:asciiTheme="minorBidi" w:hAnsiTheme="minorBidi" w:cstheme="minorBidi"/>
          <w:rtl/>
        </w:rPr>
        <w:t xml:space="preserve"> </w:t>
      </w:r>
      <w:r w:rsidR="00A67750" w:rsidRPr="00D938A9">
        <w:rPr>
          <w:rFonts w:asciiTheme="minorBidi" w:hAnsiTheme="minorBidi" w:cstheme="minorBidi"/>
          <w:rtl/>
        </w:rPr>
        <w:t xml:space="preserve">לבין יתרת התחייבות החכירה המעודכנת, מוכר כנגד תיאום יתרת נכס זכות השימוש.  </w:t>
      </w:r>
    </w:p>
    <w:p w14:paraId="10ACF498" w14:textId="77777777" w:rsidR="0080523B" w:rsidRPr="00D938A9" w:rsidRDefault="0080523B" w:rsidP="00C8044C">
      <w:pPr>
        <w:jc w:val="both"/>
        <w:rPr>
          <w:rFonts w:asciiTheme="minorBidi" w:hAnsiTheme="minorBidi" w:cstheme="minorBidi"/>
          <w:noProof/>
          <w:color w:val="0000FF"/>
          <w:shd w:val="clear" w:color="auto" w:fill="CCCCCC"/>
          <w:rtl/>
        </w:rPr>
      </w:pPr>
    </w:p>
    <w:p w14:paraId="4A0D4652" w14:textId="08E5573C" w:rsidR="006C1B98" w:rsidRDefault="00964190" w:rsidP="00C8044C">
      <w:pPr>
        <w:ind w:left="515"/>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 xml:space="preserve">(*) </w:t>
      </w:r>
      <w:r w:rsidR="00C21BDF" w:rsidRPr="00D938A9">
        <w:rPr>
          <w:rStyle w:val="a"/>
          <w:rFonts w:asciiTheme="minorBidi" w:hAnsiTheme="minorBidi" w:cstheme="minorBidi"/>
          <w:sz w:val="20"/>
          <w:szCs w:val="20"/>
          <w:u w:val="none"/>
          <w:rtl/>
        </w:rPr>
        <w:t>לתשומת לב, הדוגמא לעיל אינה מכסה את כל סוגי התיקונים. יש להתאים את המלל</w:t>
      </w:r>
      <w:r w:rsidRPr="00D938A9">
        <w:rPr>
          <w:rStyle w:val="a"/>
          <w:rFonts w:asciiTheme="minorBidi" w:hAnsiTheme="minorBidi" w:cstheme="minorBidi"/>
          <w:sz w:val="20"/>
          <w:szCs w:val="20"/>
          <w:u w:val="none"/>
          <w:rtl/>
        </w:rPr>
        <w:t xml:space="preserve"> בהתאם לנסיבות הספציפיות של החברה</w:t>
      </w:r>
      <w:r w:rsidR="004E6605">
        <w:rPr>
          <w:rStyle w:val="a"/>
          <w:rFonts w:asciiTheme="minorBidi" w:hAnsiTheme="minorBidi" w:cstheme="minorBidi" w:hint="cs"/>
          <w:sz w:val="20"/>
          <w:szCs w:val="20"/>
          <w:u w:val="none"/>
          <w:rtl/>
        </w:rPr>
        <w:t>.</w:t>
      </w:r>
    </w:p>
    <w:p w14:paraId="03B1E074" w14:textId="77777777" w:rsidR="006C1B98" w:rsidRDefault="006C1B98" w:rsidP="00C8044C">
      <w:pPr>
        <w:jc w:val="both"/>
        <w:rPr>
          <w:rStyle w:val="a"/>
          <w:rFonts w:asciiTheme="minorBidi" w:hAnsiTheme="minorBidi" w:cstheme="minorBidi"/>
          <w:sz w:val="20"/>
          <w:szCs w:val="20"/>
          <w:u w:val="none"/>
          <w:rtl/>
        </w:rPr>
      </w:pPr>
    </w:p>
    <w:p w14:paraId="7BA3CFE7" w14:textId="1EC1965B" w:rsidR="006C1B98" w:rsidRDefault="006C1B98" w:rsidP="00C8044C">
      <w:pPr>
        <w:jc w:val="both"/>
        <w:rPr>
          <w:rStyle w:val="a"/>
          <w:rFonts w:asciiTheme="minorBidi" w:hAnsiTheme="minorBidi" w:cstheme="minorBidi"/>
          <w:sz w:val="20"/>
          <w:szCs w:val="20"/>
          <w:u w:val="none"/>
        </w:rPr>
        <w:sectPr w:rsidR="006C1B98" w:rsidSect="006C1B98">
          <w:footerReference w:type="default" r:id="rId69"/>
          <w:pgSz w:w="11906" w:h="16838"/>
          <w:pgMar w:top="1276" w:right="1797" w:bottom="1134" w:left="1797" w:header="709" w:footer="709" w:gutter="0"/>
          <w:paperSrc w:first="15" w:other="15"/>
          <w:cols w:space="708"/>
          <w:bidi/>
          <w:docGrid w:linePitch="360"/>
        </w:sectPr>
      </w:pPr>
    </w:p>
    <w:p w14:paraId="7D692FF5" w14:textId="5C8A780B" w:rsidR="001379AD" w:rsidRPr="00D938A9" w:rsidRDefault="001379AD" w:rsidP="00C8044C">
      <w:pPr>
        <w:pStyle w:val="Caption"/>
        <w:spacing w:before="0" w:after="0"/>
        <w:rPr>
          <w:rFonts w:asciiTheme="minorBidi" w:hAnsiTheme="minorBidi" w:cstheme="minorBidi"/>
          <w:rtl/>
        </w:rPr>
      </w:pPr>
      <w:r w:rsidRPr="00D938A9">
        <w:rPr>
          <w:rFonts w:asciiTheme="minorBidi" w:hAnsiTheme="minorBidi" w:cstheme="minorBidi"/>
          <w:rtl/>
        </w:rPr>
        <w:lastRenderedPageBreak/>
        <w:t>ביאור 14 - נכסים והתחייבויות בגין חכירות</w:t>
      </w:r>
      <w:r w:rsidR="005B02AA">
        <w:rPr>
          <w:rFonts w:asciiTheme="minorBidi" w:hAnsiTheme="minorBidi" w:cstheme="minorBidi" w:hint="cs"/>
          <w:rtl/>
        </w:rPr>
        <w:t xml:space="preserve"> </w:t>
      </w:r>
      <w:r w:rsidR="005B02AA">
        <w:rPr>
          <w:rFonts w:asciiTheme="minorBidi" w:hAnsiTheme="minorBidi" w:cstheme="minorBidi" w:hint="cs"/>
          <w:b/>
          <w:bCs w:val="0"/>
          <w:rtl/>
        </w:rPr>
        <w:t>(המשך)</w:t>
      </w:r>
      <w:r w:rsidRPr="00D938A9">
        <w:rPr>
          <w:rFonts w:asciiTheme="minorBidi" w:hAnsiTheme="minorBidi" w:cstheme="minorBidi"/>
          <w:rtl/>
        </w:rPr>
        <w:t>:</w:t>
      </w:r>
    </w:p>
    <w:p w14:paraId="31C811D6" w14:textId="77777777" w:rsidR="001379AD" w:rsidRPr="00D938A9" w:rsidRDefault="001379AD" w:rsidP="00C8044C">
      <w:pPr>
        <w:ind w:left="941"/>
        <w:jc w:val="both"/>
        <w:rPr>
          <w:rFonts w:asciiTheme="minorBidi" w:hAnsiTheme="minorBidi" w:cstheme="minorBidi"/>
          <w:noProof/>
          <w:rtl/>
        </w:rPr>
      </w:pPr>
    </w:p>
    <w:p w14:paraId="636106BF" w14:textId="55A8FF37" w:rsidR="001379AD" w:rsidRPr="00D938A9" w:rsidRDefault="001379AD">
      <w:pPr>
        <w:numPr>
          <w:ilvl w:val="0"/>
          <w:numId w:val="66"/>
        </w:numPr>
        <w:rPr>
          <w:rFonts w:asciiTheme="minorBidi" w:hAnsiTheme="minorBidi" w:cstheme="minorBidi"/>
          <w:b/>
          <w:bCs/>
          <w:noProof/>
          <w:rtl/>
        </w:rPr>
      </w:pPr>
      <w:r w:rsidRPr="00D938A9">
        <w:rPr>
          <w:rFonts w:asciiTheme="minorBidi" w:hAnsiTheme="minorBidi" w:cstheme="minorBidi"/>
          <w:b/>
          <w:bCs/>
          <w:noProof/>
          <w:rtl/>
        </w:rPr>
        <w:t>נכסים בגין זכות שימוש:</w:t>
      </w:r>
    </w:p>
    <w:p w14:paraId="1C4CBC95" w14:textId="28565062" w:rsidR="001379AD" w:rsidRPr="00D938A9" w:rsidRDefault="001379AD" w:rsidP="00C8044C">
      <w:pPr>
        <w:ind w:left="1366"/>
        <w:rPr>
          <w:rFonts w:asciiTheme="minorBidi" w:hAnsiTheme="minorBidi" w:cstheme="minorBidi"/>
          <w:color w:val="548DD4"/>
          <w:rtl/>
        </w:rPr>
      </w:pPr>
      <w:r w:rsidRPr="00ED5F6C">
        <w:rPr>
          <w:rFonts w:ascii="Georgia" w:hAnsi="Georgia" w:cstheme="minorBidi"/>
          <w:color w:val="548DD4"/>
        </w:rPr>
        <w:t>IFRS 16</w:t>
      </w:r>
      <w:r w:rsidRPr="00ED5F6C">
        <w:rPr>
          <w:rFonts w:ascii="Georgia" w:hAnsi="Georgia" w:cstheme="minorBidi"/>
          <w:color w:val="548DD4"/>
          <w:rtl/>
        </w:rPr>
        <w:t xml:space="preserve"> </w:t>
      </w:r>
      <w:r w:rsidRPr="00D938A9">
        <w:rPr>
          <w:rFonts w:asciiTheme="minorBidi" w:hAnsiTheme="minorBidi" w:cstheme="minorBidi"/>
          <w:color w:val="548DD4"/>
          <w:rtl/>
        </w:rPr>
        <w:t>- סעיפים 47(א), 53(א), 53(ח), 53(י), 54</w:t>
      </w:r>
    </w:p>
    <w:tbl>
      <w:tblPr>
        <w:bidiVisual/>
        <w:tblW w:w="13614" w:type="dxa"/>
        <w:tblInd w:w="1349" w:type="dxa"/>
        <w:tblLayout w:type="fixed"/>
        <w:tblLook w:val="0000" w:firstRow="0" w:lastRow="0" w:firstColumn="0" w:lastColumn="0" w:noHBand="0" w:noVBand="0"/>
      </w:tblPr>
      <w:tblGrid>
        <w:gridCol w:w="2977"/>
        <w:gridCol w:w="850"/>
        <w:gridCol w:w="851"/>
        <w:gridCol w:w="708"/>
        <w:gridCol w:w="798"/>
        <w:gridCol w:w="625"/>
        <w:gridCol w:w="802"/>
        <w:gridCol w:w="1081"/>
        <w:gridCol w:w="1177"/>
        <w:gridCol w:w="709"/>
        <w:gridCol w:w="743"/>
        <w:gridCol w:w="591"/>
        <w:gridCol w:w="851"/>
        <w:gridCol w:w="851"/>
      </w:tblGrid>
      <w:tr w:rsidR="003B24EF" w:rsidRPr="00D938A9" w14:paraId="284C1EB0" w14:textId="77777777" w:rsidTr="00D668E1">
        <w:trPr>
          <w:trHeight w:val="280"/>
        </w:trPr>
        <w:tc>
          <w:tcPr>
            <w:tcW w:w="2977" w:type="dxa"/>
          </w:tcPr>
          <w:p w14:paraId="29161CF1" w14:textId="77777777" w:rsidR="003B24EF" w:rsidRPr="00D938A9" w:rsidRDefault="003B24EF"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3832" w:type="dxa"/>
            <w:gridSpan w:val="5"/>
            <w:vAlign w:val="bottom"/>
          </w:tcPr>
          <w:p w14:paraId="6114C5DE" w14:textId="6689FFCF" w:rsidR="003B24EF" w:rsidRPr="00D938A9" w:rsidRDefault="003B24EF"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העלות</w:t>
            </w:r>
          </w:p>
        </w:tc>
        <w:tc>
          <w:tcPr>
            <w:tcW w:w="5103" w:type="dxa"/>
            <w:gridSpan w:val="6"/>
            <w:vAlign w:val="bottom"/>
          </w:tcPr>
          <w:p w14:paraId="762C76CF" w14:textId="0CB6B69F" w:rsidR="003B24EF" w:rsidRPr="00D938A9" w:rsidRDefault="003B24EF"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פחת / ירידות ערך שנצברו</w:t>
            </w:r>
          </w:p>
        </w:tc>
        <w:tc>
          <w:tcPr>
            <w:tcW w:w="1702" w:type="dxa"/>
            <w:gridSpan w:val="2"/>
            <w:vAlign w:val="bottom"/>
          </w:tcPr>
          <w:p w14:paraId="22D6DF95"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r>
      <w:tr w:rsidR="003B24EF" w:rsidRPr="00D938A9" w14:paraId="0FD8A62F" w14:textId="77777777" w:rsidTr="00D668E1">
        <w:tc>
          <w:tcPr>
            <w:tcW w:w="2977" w:type="dxa"/>
          </w:tcPr>
          <w:p w14:paraId="2BB5811C" w14:textId="77777777" w:rsidR="003B24EF" w:rsidRPr="00D938A9" w:rsidRDefault="003B24EF"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vAlign w:val="bottom"/>
          </w:tcPr>
          <w:p w14:paraId="6D26D78D"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c>
          <w:tcPr>
            <w:tcW w:w="851" w:type="dxa"/>
            <w:vAlign w:val="bottom"/>
          </w:tcPr>
          <w:p w14:paraId="062827E6"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c>
          <w:tcPr>
            <w:tcW w:w="708" w:type="dxa"/>
            <w:vAlign w:val="bottom"/>
          </w:tcPr>
          <w:p w14:paraId="4D8F56C7"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c>
          <w:tcPr>
            <w:tcW w:w="798" w:type="dxa"/>
            <w:vAlign w:val="bottom"/>
          </w:tcPr>
          <w:p w14:paraId="0F01014A"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c>
          <w:tcPr>
            <w:tcW w:w="625" w:type="dxa"/>
            <w:vAlign w:val="bottom"/>
          </w:tcPr>
          <w:p w14:paraId="349B2410"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c>
          <w:tcPr>
            <w:tcW w:w="802" w:type="dxa"/>
            <w:vAlign w:val="bottom"/>
          </w:tcPr>
          <w:p w14:paraId="3EC34BC9"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c>
          <w:tcPr>
            <w:tcW w:w="1081" w:type="dxa"/>
            <w:vAlign w:val="bottom"/>
          </w:tcPr>
          <w:p w14:paraId="653F2CEB"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c>
          <w:tcPr>
            <w:tcW w:w="1177" w:type="dxa"/>
            <w:vAlign w:val="bottom"/>
          </w:tcPr>
          <w:p w14:paraId="43AB177A" w14:textId="23E0561D" w:rsidR="003B24EF" w:rsidRPr="00D938A9" w:rsidRDefault="003B24EF"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הפסדים</w:t>
            </w:r>
          </w:p>
        </w:tc>
        <w:tc>
          <w:tcPr>
            <w:tcW w:w="709" w:type="dxa"/>
            <w:vAlign w:val="bottom"/>
          </w:tcPr>
          <w:p w14:paraId="15B07093"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c>
          <w:tcPr>
            <w:tcW w:w="743" w:type="dxa"/>
            <w:vAlign w:val="bottom"/>
          </w:tcPr>
          <w:p w14:paraId="2CDB754B"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c>
          <w:tcPr>
            <w:tcW w:w="591" w:type="dxa"/>
            <w:vAlign w:val="bottom"/>
          </w:tcPr>
          <w:p w14:paraId="7A2F996E"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c>
          <w:tcPr>
            <w:tcW w:w="1702" w:type="dxa"/>
            <w:gridSpan w:val="2"/>
            <w:vAlign w:val="bottom"/>
          </w:tcPr>
          <w:p w14:paraId="0F1E1357"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r>
      <w:tr w:rsidR="003B1833" w:rsidRPr="00D938A9" w14:paraId="4E26C56E" w14:textId="77777777" w:rsidTr="00D668E1">
        <w:tc>
          <w:tcPr>
            <w:tcW w:w="2977" w:type="dxa"/>
          </w:tcPr>
          <w:p w14:paraId="0B420B53" w14:textId="77777777" w:rsidR="003B1833" w:rsidRPr="00D938A9" w:rsidRDefault="003B1833"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vAlign w:val="bottom"/>
          </w:tcPr>
          <w:p w14:paraId="7FB92A44"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851" w:type="dxa"/>
            <w:vAlign w:val="bottom"/>
          </w:tcPr>
          <w:p w14:paraId="7D977EF7"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708" w:type="dxa"/>
            <w:vAlign w:val="bottom"/>
          </w:tcPr>
          <w:p w14:paraId="37EECB22"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798" w:type="dxa"/>
            <w:vAlign w:val="bottom"/>
          </w:tcPr>
          <w:p w14:paraId="42A25267"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625" w:type="dxa"/>
            <w:vAlign w:val="bottom"/>
          </w:tcPr>
          <w:p w14:paraId="684019EC"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802" w:type="dxa"/>
            <w:vAlign w:val="bottom"/>
          </w:tcPr>
          <w:p w14:paraId="7E2F7123"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1081" w:type="dxa"/>
            <w:vAlign w:val="bottom"/>
          </w:tcPr>
          <w:p w14:paraId="7D1435F6"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1177" w:type="dxa"/>
            <w:vAlign w:val="bottom"/>
          </w:tcPr>
          <w:p w14:paraId="0B670E17"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מירידת</w:t>
            </w:r>
          </w:p>
        </w:tc>
        <w:tc>
          <w:tcPr>
            <w:tcW w:w="709" w:type="dxa"/>
            <w:vAlign w:val="bottom"/>
          </w:tcPr>
          <w:p w14:paraId="0B94353E"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743" w:type="dxa"/>
            <w:vAlign w:val="bottom"/>
          </w:tcPr>
          <w:p w14:paraId="421A61BC"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591" w:type="dxa"/>
            <w:vAlign w:val="bottom"/>
          </w:tcPr>
          <w:p w14:paraId="09243CEC"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1702" w:type="dxa"/>
            <w:gridSpan w:val="2"/>
            <w:vAlign w:val="bottom"/>
          </w:tcPr>
          <w:p w14:paraId="4E41D21F"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r>
      <w:tr w:rsidR="003B1833" w:rsidRPr="00D938A9" w14:paraId="02A6F931" w14:textId="77777777" w:rsidTr="00D668E1">
        <w:tc>
          <w:tcPr>
            <w:tcW w:w="2977" w:type="dxa"/>
          </w:tcPr>
          <w:p w14:paraId="4070E274" w14:textId="77777777" w:rsidR="003B1833" w:rsidRPr="00D938A9" w:rsidRDefault="003B1833"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vAlign w:val="bottom"/>
          </w:tcPr>
          <w:p w14:paraId="45AC5FA5"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851" w:type="dxa"/>
            <w:vAlign w:val="bottom"/>
          </w:tcPr>
          <w:p w14:paraId="00DE1F2D"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708" w:type="dxa"/>
            <w:vAlign w:val="bottom"/>
          </w:tcPr>
          <w:p w14:paraId="645EB9D7"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798" w:type="dxa"/>
            <w:vAlign w:val="bottom"/>
          </w:tcPr>
          <w:p w14:paraId="15E56586"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625" w:type="dxa"/>
            <w:vAlign w:val="bottom"/>
          </w:tcPr>
          <w:p w14:paraId="1C747AF5"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802" w:type="dxa"/>
            <w:vAlign w:val="bottom"/>
          </w:tcPr>
          <w:p w14:paraId="3B9DC21A"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1081" w:type="dxa"/>
            <w:vAlign w:val="bottom"/>
          </w:tcPr>
          <w:p w14:paraId="2E2C22A8"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1177" w:type="dxa"/>
            <w:vAlign w:val="bottom"/>
          </w:tcPr>
          <w:p w14:paraId="6E3A5E3F"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ערך שהוכרו</w:t>
            </w:r>
          </w:p>
        </w:tc>
        <w:tc>
          <w:tcPr>
            <w:tcW w:w="709" w:type="dxa"/>
            <w:vAlign w:val="bottom"/>
          </w:tcPr>
          <w:p w14:paraId="503E8136"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743" w:type="dxa"/>
            <w:vAlign w:val="bottom"/>
          </w:tcPr>
          <w:p w14:paraId="716040BA"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591" w:type="dxa"/>
            <w:vAlign w:val="bottom"/>
          </w:tcPr>
          <w:p w14:paraId="14A015BC"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851" w:type="dxa"/>
            <w:vAlign w:val="bottom"/>
          </w:tcPr>
          <w:p w14:paraId="5C6E9201"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851" w:type="dxa"/>
            <w:vAlign w:val="bottom"/>
          </w:tcPr>
          <w:p w14:paraId="18E41FDC"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r>
      <w:tr w:rsidR="003B1833" w:rsidRPr="00D938A9" w14:paraId="0C61EF49" w14:textId="77777777" w:rsidTr="00D668E1">
        <w:tc>
          <w:tcPr>
            <w:tcW w:w="2977" w:type="dxa"/>
          </w:tcPr>
          <w:p w14:paraId="5AB27E1A" w14:textId="77777777" w:rsidR="003B1833" w:rsidRPr="00D938A9" w:rsidRDefault="003B1833"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vAlign w:val="bottom"/>
          </w:tcPr>
          <w:p w14:paraId="0C9C9939"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w:t>
            </w:r>
          </w:p>
        </w:tc>
        <w:tc>
          <w:tcPr>
            <w:tcW w:w="851" w:type="dxa"/>
            <w:vAlign w:val="bottom"/>
          </w:tcPr>
          <w:p w14:paraId="6EAEC7CB"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תוספות</w:t>
            </w:r>
          </w:p>
        </w:tc>
        <w:tc>
          <w:tcPr>
            <w:tcW w:w="708" w:type="dxa"/>
            <w:vAlign w:val="bottom"/>
          </w:tcPr>
          <w:p w14:paraId="42339767"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גריעות</w:t>
            </w:r>
          </w:p>
        </w:tc>
        <w:tc>
          <w:tcPr>
            <w:tcW w:w="798" w:type="dxa"/>
            <w:vAlign w:val="bottom"/>
          </w:tcPr>
          <w:p w14:paraId="267394C4"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625" w:type="dxa"/>
            <w:vAlign w:val="bottom"/>
          </w:tcPr>
          <w:p w14:paraId="3B1EE225"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w:t>
            </w:r>
          </w:p>
        </w:tc>
        <w:tc>
          <w:tcPr>
            <w:tcW w:w="802" w:type="dxa"/>
            <w:vAlign w:val="bottom"/>
          </w:tcPr>
          <w:p w14:paraId="2AD66F19"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w:t>
            </w:r>
          </w:p>
        </w:tc>
        <w:tc>
          <w:tcPr>
            <w:tcW w:w="1081" w:type="dxa"/>
            <w:vAlign w:val="bottom"/>
          </w:tcPr>
          <w:p w14:paraId="7F70DAC2"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תוספות פחת</w:t>
            </w:r>
          </w:p>
        </w:tc>
        <w:tc>
          <w:tcPr>
            <w:tcW w:w="1177" w:type="dxa"/>
            <w:vAlign w:val="bottom"/>
          </w:tcPr>
          <w:p w14:paraId="27854C06"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(שבוטלו)</w:t>
            </w:r>
          </w:p>
        </w:tc>
        <w:tc>
          <w:tcPr>
            <w:tcW w:w="709" w:type="dxa"/>
            <w:vAlign w:val="bottom"/>
          </w:tcPr>
          <w:p w14:paraId="3FC24C49"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גריעות</w:t>
            </w:r>
          </w:p>
        </w:tc>
        <w:tc>
          <w:tcPr>
            <w:tcW w:w="743" w:type="dxa"/>
            <w:vAlign w:val="bottom"/>
          </w:tcPr>
          <w:p w14:paraId="2E56A0C3"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591" w:type="dxa"/>
            <w:vAlign w:val="bottom"/>
          </w:tcPr>
          <w:p w14:paraId="4C62251E"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w:t>
            </w:r>
          </w:p>
        </w:tc>
        <w:tc>
          <w:tcPr>
            <w:tcW w:w="1702" w:type="dxa"/>
            <w:gridSpan w:val="2"/>
            <w:vAlign w:val="bottom"/>
          </w:tcPr>
          <w:p w14:paraId="6C36C64A" w14:textId="5E2BA804" w:rsidR="003B1833" w:rsidRPr="00D938A9" w:rsidRDefault="003B1833"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 מופחתת</w:t>
            </w:r>
          </w:p>
        </w:tc>
      </w:tr>
      <w:tr w:rsidR="003B1833" w:rsidRPr="00D938A9" w14:paraId="2ECCCEEF" w14:textId="77777777" w:rsidTr="00D668E1">
        <w:tc>
          <w:tcPr>
            <w:tcW w:w="2977" w:type="dxa"/>
          </w:tcPr>
          <w:p w14:paraId="2425744D" w14:textId="77777777" w:rsidR="003B1833" w:rsidRPr="00D938A9" w:rsidRDefault="003B1833"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vAlign w:val="bottom"/>
          </w:tcPr>
          <w:p w14:paraId="4BEB6AF7"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לתחילת</w:t>
            </w:r>
          </w:p>
        </w:tc>
        <w:tc>
          <w:tcPr>
            <w:tcW w:w="851" w:type="dxa"/>
            <w:vAlign w:val="bottom"/>
          </w:tcPr>
          <w:p w14:paraId="21735A07"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במשך</w:t>
            </w:r>
          </w:p>
        </w:tc>
        <w:tc>
          <w:tcPr>
            <w:tcW w:w="708" w:type="dxa"/>
            <w:vAlign w:val="bottom"/>
          </w:tcPr>
          <w:p w14:paraId="61517F48"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במשך</w:t>
            </w:r>
          </w:p>
        </w:tc>
        <w:tc>
          <w:tcPr>
            <w:tcW w:w="798" w:type="dxa"/>
            <w:vAlign w:val="bottom"/>
          </w:tcPr>
          <w:p w14:paraId="5BBAD196"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שינויים</w:t>
            </w:r>
          </w:p>
        </w:tc>
        <w:tc>
          <w:tcPr>
            <w:tcW w:w="625" w:type="dxa"/>
            <w:vAlign w:val="bottom"/>
          </w:tcPr>
          <w:p w14:paraId="29075018"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לגמר</w:t>
            </w:r>
          </w:p>
        </w:tc>
        <w:tc>
          <w:tcPr>
            <w:tcW w:w="802" w:type="dxa"/>
            <w:vAlign w:val="bottom"/>
          </w:tcPr>
          <w:p w14:paraId="18987214"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לתחילת</w:t>
            </w:r>
          </w:p>
        </w:tc>
        <w:tc>
          <w:tcPr>
            <w:tcW w:w="1081" w:type="dxa"/>
            <w:vAlign w:val="bottom"/>
          </w:tcPr>
          <w:p w14:paraId="2B5D1613"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במשך</w:t>
            </w:r>
          </w:p>
        </w:tc>
        <w:tc>
          <w:tcPr>
            <w:tcW w:w="1177" w:type="dxa"/>
            <w:vAlign w:val="bottom"/>
          </w:tcPr>
          <w:p w14:paraId="2D24A235" w14:textId="4BD99178"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ברווח או</w:t>
            </w:r>
          </w:p>
        </w:tc>
        <w:tc>
          <w:tcPr>
            <w:tcW w:w="709" w:type="dxa"/>
            <w:vAlign w:val="bottom"/>
          </w:tcPr>
          <w:p w14:paraId="716F93C8"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במשך</w:t>
            </w:r>
          </w:p>
        </w:tc>
        <w:tc>
          <w:tcPr>
            <w:tcW w:w="743" w:type="dxa"/>
            <w:vAlign w:val="bottom"/>
          </w:tcPr>
          <w:p w14:paraId="76BE580C"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שינויים</w:t>
            </w:r>
          </w:p>
        </w:tc>
        <w:tc>
          <w:tcPr>
            <w:tcW w:w="591" w:type="dxa"/>
            <w:vAlign w:val="bottom"/>
          </w:tcPr>
          <w:p w14:paraId="7F44B619"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לגמר</w:t>
            </w:r>
          </w:p>
        </w:tc>
        <w:tc>
          <w:tcPr>
            <w:tcW w:w="851" w:type="dxa"/>
            <w:vAlign w:val="bottom"/>
          </w:tcPr>
          <w:p w14:paraId="0A0AD319"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לתחילת</w:t>
            </w:r>
          </w:p>
        </w:tc>
        <w:tc>
          <w:tcPr>
            <w:tcW w:w="851" w:type="dxa"/>
            <w:vAlign w:val="bottom"/>
          </w:tcPr>
          <w:p w14:paraId="5C511CDA"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לגמר</w:t>
            </w:r>
          </w:p>
        </w:tc>
      </w:tr>
      <w:tr w:rsidR="003B1833" w:rsidRPr="00D938A9" w14:paraId="694B8B6D" w14:textId="77777777" w:rsidTr="00D668E1">
        <w:tc>
          <w:tcPr>
            <w:tcW w:w="2977" w:type="dxa"/>
          </w:tcPr>
          <w:p w14:paraId="022B6458" w14:textId="77777777" w:rsidR="003B1833" w:rsidRPr="00D938A9" w:rsidRDefault="003B1833"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vAlign w:val="bottom"/>
          </w:tcPr>
          <w:p w14:paraId="55B53C50" w14:textId="74AE97A2" w:rsidR="003B1833" w:rsidRPr="00D938A9" w:rsidRDefault="003B1833"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851" w:type="dxa"/>
            <w:vAlign w:val="bottom"/>
          </w:tcPr>
          <w:p w14:paraId="24D7B9AF" w14:textId="77777777" w:rsidR="003B1833" w:rsidRPr="00D938A9" w:rsidRDefault="003B1833"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708" w:type="dxa"/>
            <w:vAlign w:val="bottom"/>
          </w:tcPr>
          <w:p w14:paraId="02FB3948" w14:textId="77777777" w:rsidR="003B1833" w:rsidRPr="00D938A9" w:rsidRDefault="003B1833"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798" w:type="dxa"/>
            <w:vAlign w:val="bottom"/>
          </w:tcPr>
          <w:p w14:paraId="42CF43B7" w14:textId="59BD0AC0" w:rsidR="003B1833" w:rsidRPr="00D938A9" w:rsidRDefault="003B1833"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אחרים</w:t>
            </w:r>
            <w:r w:rsidR="00920CC7" w:rsidRPr="00D938A9">
              <w:rPr>
                <w:rFonts w:asciiTheme="minorBidi" w:hAnsiTheme="minorBidi" w:cstheme="minorBidi"/>
                <w:b/>
                <w:bCs/>
                <w:noProof/>
                <w:sz w:val="15"/>
                <w:szCs w:val="15"/>
                <w:rtl/>
              </w:rPr>
              <w:t xml:space="preserve"> </w:t>
            </w:r>
            <w:r w:rsidRPr="00D938A9">
              <w:rPr>
                <w:rFonts w:asciiTheme="minorBidi" w:hAnsiTheme="minorBidi" w:cstheme="minorBidi"/>
                <w:b/>
                <w:bCs/>
                <w:noProof/>
                <w:sz w:val="15"/>
                <w:szCs w:val="15"/>
                <w:rtl/>
              </w:rPr>
              <w:t>*</w:t>
            </w:r>
          </w:p>
        </w:tc>
        <w:tc>
          <w:tcPr>
            <w:tcW w:w="625" w:type="dxa"/>
            <w:vAlign w:val="bottom"/>
          </w:tcPr>
          <w:p w14:paraId="24659B00" w14:textId="77777777" w:rsidR="003B1833" w:rsidRPr="00D938A9" w:rsidRDefault="003B1833"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802" w:type="dxa"/>
            <w:vAlign w:val="bottom"/>
          </w:tcPr>
          <w:p w14:paraId="68F80878" w14:textId="77777777" w:rsidR="003B1833" w:rsidRPr="00D938A9" w:rsidRDefault="003B1833"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1081" w:type="dxa"/>
            <w:vAlign w:val="bottom"/>
          </w:tcPr>
          <w:p w14:paraId="0E69C9A6" w14:textId="77777777" w:rsidR="003B1833" w:rsidRPr="00D938A9" w:rsidRDefault="003B1833"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1177" w:type="dxa"/>
            <w:vAlign w:val="bottom"/>
          </w:tcPr>
          <w:p w14:paraId="0B69A7EB" w14:textId="77777777" w:rsidR="003B1833" w:rsidRPr="00D938A9" w:rsidRDefault="003B1833"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הפסד</w:t>
            </w:r>
          </w:p>
        </w:tc>
        <w:tc>
          <w:tcPr>
            <w:tcW w:w="709" w:type="dxa"/>
            <w:vAlign w:val="bottom"/>
          </w:tcPr>
          <w:p w14:paraId="6F5BA834" w14:textId="77777777" w:rsidR="003B1833" w:rsidRPr="00D938A9" w:rsidRDefault="003B1833"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743" w:type="dxa"/>
            <w:vAlign w:val="bottom"/>
          </w:tcPr>
          <w:p w14:paraId="75A8C08A" w14:textId="23FE4045" w:rsidR="003B1833" w:rsidRPr="00D938A9" w:rsidRDefault="003B1833"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אחרים</w:t>
            </w:r>
            <w:r w:rsidR="008545DD" w:rsidRPr="00D938A9">
              <w:rPr>
                <w:rFonts w:asciiTheme="minorBidi" w:hAnsiTheme="minorBidi" w:cstheme="minorBidi"/>
                <w:b/>
                <w:bCs/>
                <w:noProof/>
                <w:sz w:val="15"/>
                <w:szCs w:val="15"/>
                <w:rtl/>
              </w:rPr>
              <w:t xml:space="preserve"> </w:t>
            </w:r>
            <w:r w:rsidR="00920CC7" w:rsidRPr="00D938A9">
              <w:rPr>
                <w:rFonts w:asciiTheme="minorBidi" w:hAnsiTheme="minorBidi" w:cstheme="minorBidi"/>
                <w:b/>
                <w:bCs/>
                <w:noProof/>
                <w:sz w:val="15"/>
                <w:szCs w:val="15"/>
                <w:rtl/>
              </w:rPr>
              <w:t>*</w:t>
            </w:r>
          </w:p>
        </w:tc>
        <w:tc>
          <w:tcPr>
            <w:tcW w:w="591" w:type="dxa"/>
            <w:vAlign w:val="bottom"/>
          </w:tcPr>
          <w:p w14:paraId="65EF5263" w14:textId="77777777" w:rsidR="003B1833" w:rsidRPr="00D938A9" w:rsidRDefault="003B1833"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851" w:type="dxa"/>
            <w:vAlign w:val="bottom"/>
          </w:tcPr>
          <w:p w14:paraId="29387B4E" w14:textId="77777777" w:rsidR="003B1833" w:rsidRPr="00D938A9" w:rsidRDefault="003B1833"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851" w:type="dxa"/>
            <w:vAlign w:val="bottom"/>
          </w:tcPr>
          <w:p w14:paraId="76DF22EB" w14:textId="68FC2965" w:rsidR="003B1833" w:rsidRPr="00D938A9" w:rsidRDefault="003B1833" w:rsidP="00C8044C">
            <w:pPr>
              <w:pBdr>
                <w:bottom w:val="single" w:sz="6" w:space="0"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r>
      <w:tr w:rsidR="003B24EF" w:rsidRPr="00D938A9" w14:paraId="06217224" w14:textId="77777777" w:rsidTr="00D668E1">
        <w:tc>
          <w:tcPr>
            <w:tcW w:w="2977" w:type="dxa"/>
            <w:vAlign w:val="bottom"/>
          </w:tcPr>
          <w:p w14:paraId="4C01F894" w14:textId="035D630C" w:rsidR="003B24EF" w:rsidRPr="00D938A9" w:rsidRDefault="003B24E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p>
        </w:tc>
        <w:tc>
          <w:tcPr>
            <w:tcW w:w="3832" w:type="dxa"/>
            <w:gridSpan w:val="5"/>
            <w:tcMar>
              <w:left w:w="85" w:type="dxa"/>
              <w:right w:w="85" w:type="dxa"/>
            </w:tcMar>
            <w:vAlign w:val="bottom"/>
          </w:tcPr>
          <w:p w14:paraId="034A6116" w14:textId="4238C75C" w:rsidR="003B24EF" w:rsidRPr="00D938A9" w:rsidRDefault="003B24EF"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א ל פ י  ש " ח</w:t>
            </w:r>
          </w:p>
        </w:tc>
        <w:tc>
          <w:tcPr>
            <w:tcW w:w="5103" w:type="dxa"/>
            <w:gridSpan w:val="6"/>
            <w:tcMar>
              <w:left w:w="85" w:type="dxa"/>
              <w:right w:w="85" w:type="dxa"/>
            </w:tcMar>
            <w:vAlign w:val="bottom"/>
          </w:tcPr>
          <w:p w14:paraId="4C21D2AA" w14:textId="6447B9A3" w:rsidR="003B24EF" w:rsidRPr="00D938A9" w:rsidRDefault="003B24EF" w:rsidP="00C8044C">
            <w:pPr>
              <w:pBdr>
                <w:bottom w:val="single" w:sz="4" w:space="1" w:color="auto"/>
                <w:between w:val="dotted" w:sz="6" w:space="1" w:color="auto"/>
              </w:pBdr>
              <w:jc w:val="center"/>
              <w:rPr>
                <w:rFonts w:asciiTheme="minorBidi" w:hAnsiTheme="minorBidi" w:cstheme="minorBidi"/>
                <w:noProof/>
                <w:sz w:val="15"/>
                <w:szCs w:val="15"/>
                <w:rtl/>
              </w:rPr>
            </w:pPr>
            <w:r w:rsidRPr="00D938A9">
              <w:rPr>
                <w:rFonts w:asciiTheme="minorBidi" w:hAnsiTheme="minorBidi" w:cstheme="minorBidi"/>
                <w:b/>
                <w:bCs/>
                <w:noProof/>
                <w:sz w:val="15"/>
                <w:szCs w:val="15"/>
                <w:rtl/>
              </w:rPr>
              <w:t>א ל פ י  ש " ח</w:t>
            </w:r>
          </w:p>
        </w:tc>
        <w:tc>
          <w:tcPr>
            <w:tcW w:w="1702" w:type="dxa"/>
            <w:gridSpan w:val="2"/>
            <w:tcMar>
              <w:left w:w="85" w:type="dxa"/>
              <w:right w:w="85" w:type="dxa"/>
            </w:tcMar>
            <w:vAlign w:val="bottom"/>
          </w:tcPr>
          <w:p w14:paraId="17F0A61D" w14:textId="2F3FA80D" w:rsidR="003B24EF" w:rsidRPr="00D938A9" w:rsidRDefault="003B24EF" w:rsidP="00C8044C">
            <w:pPr>
              <w:pBdr>
                <w:bottom w:val="single" w:sz="4" w:space="1" w:color="auto"/>
                <w:between w:val="dotted" w:sz="6" w:space="1" w:color="auto"/>
              </w:pBdr>
              <w:jc w:val="center"/>
              <w:rPr>
                <w:rFonts w:asciiTheme="minorBidi" w:hAnsiTheme="minorBidi" w:cstheme="minorBidi"/>
                <w:noProof/>
                <w:sz w:val="15"/>
                <w:szCs w:val="15"/>
                <w:rtl/>
              </w:rPr>
            </w:pPr>
            <w:r w:rsidRPr="00D938A9">
              <w:rPr>
                <w:rFonts w:asciiTheme="minorBidi" w:hAnsiTheme="minorBidi" w:cstheme="minorBidi"/>
                <w:b/>
                <w:bCs/>
                <w:noProof/>
                <w:sz w:val="15"/>
                <w:szCs w:val="15"/>
                <w:rtl/>
              </w:rPr>
              <w:t>א ל פ י  ש " ח</w:t>
            </w:r>
          </w:p>
        </w:tc>
      </w:tr>
      <w:tr w:rsidR="003B1833" w:rsidRPr="00D938A9" w14:paraId="383F4279" w14:textId="77777777" w:rsidTr="00FB4C28">
        <w:tc>
          <w:tcPr>
            <w:tcW w:w="2977" w:type="dxa"/>
            <w:vAlign w:val="bottom"/>
          </w:tcPr>
          <w:p w14:paraId="4E6963E2" w14:textId="07E2ADC0" w:rsidR="003B1833" w:rsidRPr="00D938A9" w:rsidRDefault="003B1833"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שנת </w:t>
            </w:r>
            <w:r w:rsidR="00EE319D" w:rsidRPr="00D938A9">
              <w:rPr>
                <w:rFonts w:asciiTheme="minorBidi" w:hAnsiTheme="minorBidi" w:cstheme="minorBidi"/>
                <w:b/>
                <w:bCs/>
                <w:noProof/>
                <w:sz w:val="15"/>
                <w:szCs w:val="15"/>
                <w:rtl/>
              </w:rPr>
              <w:t>202</w:t>
            </w:r>
            <w:r w:rsidR="00EE319D">
              <w:rPr>
                <w:rFonts w:asciiTheme="minorBidi" w:hAnsiTheme="minorBidi" w:cstheme="minorBidi" w:hint="cs"/>
                <w:b/>
                <w:bCs/>
                <w:noProof/>
                <w:sz w:val="15"/>
                <w:szCs w:val="15"/>
                <w:rtl/>
              </w:rPr>
              <w:t>2</w:t>
            </w:r>
            <w:r w:rsidRPr="00D938A9">
              <w:rPr>
                <w:rFonts w:asciiTheme="minorBidi" w:hAnsiTheme="minorBidi" w:cstheme="minorBidi"/>
                <w:b/>
                <w:bCs/>
                <w:noProof/>
                <w:sz w:val="15"/>
                <w:szCs w:val="15"/>
                <w:rtl/>
              </w:rPr>
              <w:t>:</w:t>
            </w:r>
          </w:p>
        </w:tc>
        <w:tc>
          <w:tcPr>
            <w:tcW w:w="850" w:type="dxa"/>
            <w:tcMar>
              <w:left w:w="85" w:type="dxa"/>
              <w:right w:w="85" w:type="dxa"/>
            </w:tcMar>
            <w:vAlign w:val="bottom"/>
          </w:tcPr>
          <w:p w14:paraId="3C29B563"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27205A1A"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1F2D67B2"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2BEFDFBF"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2C677230"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17946013"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32367B11"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1177" w:type="dxa"/>
            <w:vAlign w:val="bottom"/>
          </w:tcPr>
          <w:p w14:paraId="6F1BFD8F"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1FDB549B"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6C259515"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78D52A5B"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24C6DC46"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7BFD1C9A" w14:textId="77777777" w:rsidR="003B1833" w:rsidRPr="00D938A9" w:rsidRDefault="003B1833" w:rsidP="00C8044C">
            <w:pPr>
              <w:pBdr>
                <w:between w:val="dotted" w:sz="6" w:space="1" w:color="auto"/>
              </w:pBdr>
              <w:rPr>
                <w:rFonts w:asciiTheme="minorBidi" w:hAnsiTheme="minorBidi" w:cstheme="minorBidi"/>
                <w:noProof/>
                <w:sz w:val="15"/>
                <w:szCs w:val="15"/>
                <w:rtl/>
              </w:rPr>
            </w:pPr>
          </w:p>
        </w:tc>
      </w:tr>
      <w:tr w:rsidR="003B1833" w:rsidRPr="00D938A9" w14:paraId="50F9C9F9" w14:textId="77777777" w:rsidTr="00FB4C28">
        <w:tc>
          <w:tcPr>
            <w:tcW w:w="2977" w:type="dxa"/>
            <w:vAlign w:val="bottom"/>
          </w:tcPr>
          <w:p w14:paraId="05D9009D" w14:textId="77777777" w:rsidR="003B1833" w:rsidRPr="00D938A9" w:rsidRDefault="003B1833"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בניינים</w:t>
            </w:r>
          </w:p>
        </w:tc>
        <w:tc>
          <w:tcPr>
            <w:tcW w:w="850" w:type="dxa"/>
            <w:tcMar>
              <w:left w:w="85" w:type="dxa"/>
              <w:right w:w="85" w:type="dxa"/>
            </w:tcMar>
            <w:vAlign w:val="bottom"/>
          </w:tcPr>
          <w:p w14:paraId="70F92B86"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22079F21"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19707AC0"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79CDAF65"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62CEBEE2"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307DD46C"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664AF16C"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1177" w:type="dxa"/>
            <w:vAlign w:val="bottom"/>
          </w:tcPr>
          <w:p w14:paraId="641CB34B"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3C173623"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3BE6310D"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08F4931F"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29BCC61C"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A08DC57" w14:textId="77777777" w:rsidR="003B1833" w:rsidRPr="00D938A9" w:rsidRDefault="003B1833" w:rsidP="00C8044C">
            <w:pPr>
              <w:pBdr>
                <w:between w:val="dotted" w:sz="6" w:space="1" w:color="auto"/>
              </w:pBdr>
              <w:rPr>
                <w:rFonts w:asciiTheme="minorBidi" w:hAnsiTheme="minorBidi" w:cstheme="minorBidi"/>
                <w:noProof/>
                <w:sz w:val="15"/>
                <w:szCs w:val="15"/>
                <w:rtl/>
              </w:rPr>
            </w:pPr>
          </w:p>
        </w:tc>
      </w:tr>
      <w:tr w:rsidR="003B1833" w:rsidRPr="00D938A9" w14:paraId="39042884" w14:textId="77777777" w:rsidTr="00FB4C28">
        <w:tc>
          <w:tcPr>
            <w:tcW w:w="2977" w:type="dxa"/>
            <w:vAlign w:val="bottom"/>
          </w:tcPr>
          <w:p w14:paraId="19C64388" w14:textId="77777777" w:rsidR="003B1833" w:rsidRPr="00D938A9" w:rsidRDefault="003B1833"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 xml:space="preserve">מכונות וציוד </w:t>
            </w:r>
          </w:p>
        </w:tc>
        <w:tc>
          <w:tcPr>
            <w:tcW w:w="850" w:type="dxa"/>
            <w:tcMar>
              <w:left w:w="85" w:type="dxa"/>
              <w:right w:w="85" w:type="dxa"/>
            </w:tcMar>
            <w:vAlign w:val="bottom"/>
          </w:tcPr>
          <w:p w14:paraId="6619655C"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77527A06"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32201ED5"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0586E428"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22EB8449"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403EAF60" w14:textId="77777777" w:rsidR="003B1833" w:rsidRPr="00D938A9" w:rsidRDefault="003B1833" w:rsidP="00C8044C">
            <w:pPr>
              <w:pBdr>
                <w:between w:val="dotted" w:sz="6" w:space="1" w:color="auto"/>
              </w:pBdr>
              <w:rPr>
                <w:rFonts w:asciiTheme="minorBidi" w:hAnsiTheme="minorBidi" w:cstheme="minorBidi"/>
                <w:noProof/>
                <w:sz w:val="15"/>
                <w:szCs w:val="15"/>
                <w:rtl/>
              </w:rPr>
            </w:pPr>
            <w:r w:rsidRPr="00D938A9">
              <w:rPr>
                <w:rFonts w:asciiTheme="minorBidi" w:hAnsiTheme="minorBidi" w:cstheme="minorBidi"/>
                <w:noProof/>
                <w:sz w:val="15"/>
                <w:szCs w:val="15"/>
                <w:rtl/>
              </w:rPr>
              <w:t xml:space="preserve"> </w:t>
            </w:r>
          </w:p>
        </w:tc>
        <w:tc>
          <w:tcPr>
            <w:tcW w:w="1081" w:type="dxa"/>
            <w:tcMar>
              <w:left w:w="85" w:type="dxa"/>
              <w:right w:w="85" w:type="dxa"/>
            </w:tcMar>
            <w:vAlign w:val="bottom"/>
          </w:tcPr>
          <w:p w14:paraId="3FDABAF6"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1177" w:type="dxa"/>
            <w:vAlign w:val="bottom"/>
          </w:tcPr>
          <w:p w14:paraId="454334FA"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3E542AD8"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19E17AE4"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7A344056"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1951655"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F8694B9" w14:textId="77777777" w:rsidR="003B1833" w:rsidRPr="00D938A9" w:rsidRDefault="003B1833" w:rsidP="00C8044C">
            <w:pPr>
              <w:pBdr>
                <w:between w:val="dotted" w:sz="6" w:space="1" w:color="auto"/>
              </w:pBdr>
              <w:rPr>
                <w:rFonts w:asciiTheme="minorBidi" w:hAnsiTheme="minorBidi" w:cstheme="minorBidi"/>
                <w:noProof/>
                <w:sz w:val="15"/>
                <w:szCs w:val="15"/>
                <w:rtl/>
              </w:rPr>
            </w:pPr>
          </w:p>
        </w:tc>
      </w:tr>
      <w:tr w:rsidR="003B1833" w:rsidRPr="00D938A9" w14:paraId="652CE08A" w14:textId="77777777" w:rsidTr="00FB4C28">
        <w:tc>
          <w:tcPr>
            <w:tcW w:w="2977" w:type="dxa"/>
            <w:vAlign w:val="bottom"/>
          </w:tcPr>
          <w:p w14:paraId="62F2832F" w14:textId="2F198884" w:rsidR="003B1833" w:rsidRPr="00D938A9" w:rsidRDefault="003B1833"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כלי רכב</w:t>
            </w:r>
          </w:p>
        </w:tc>
        <w:tc>
          <w:tcPr>
            <w:tcW w:w="850" w:type="dxa"/>
            <w:tcMar>
              <w:left w:w="85" w:type="dxa"/>
              <w:right w:w="85" w:type="dxa"/>
            </w:tcMar>
            <w:vAlign w:val="bottom"/>
          </w:tcPr>
          <w:p w14:paraId="0C9F9D69"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626677DF"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10117EBB"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399C57D1"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3DE1C724"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19A17E3B"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63746237"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1177" w:type="dxa"/>
            <w:vAlign w:val="bottom"/>
          </w:tcPr>
          <w:p w14:paraId="02E8CE72"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3844A58F"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039A892A"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5A8CD065"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67239F1C"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5C9BEF01"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r>
      <w:tr w:rsidR="003B1833" w:rsidRPr="00D938A9" w14:paraId="06A989F2" w14:textId="77777777" w:rsidTr="00FB4C28">
        <w:tc>
          <w:tcPr>
            <w:tcW w:w="2977" w:type="dxa"/>
            <w:vAlign w:val="bottom"/>
          </w:tcPr>
          <w:p w14:paraId="05AEEC8C" w14:textId="77777777" w:rsidR="003B1833" w:rsidRPr="00D938A9" w:rsidRDefault="003B1833" w:rsidP="00C8044C">
            <w:pPr>
              <w:pBdr>
                <w:between w:val="dotted" w:sz="6" w:space="1" w:color="auto"/>
              </w:pBdr>
              <w:tabs>
                <w:tab w:val="left" w:pos="284"/>
                <w:tab w:val="left" w:pos="567"/>
                <w:tab w:val="left" w:pos="851"/>
                <w:tab w:val="left" w:pos="1134"/>
                <w:tab w:val="left" w:pos="1418"/>
              </w:tabs>
              <w:ind w:left="227"/>
              <w:rPr>
                <w:rFonts w:asciiTheme="minorBidi" w:hAnsiTheme="minorBidi" w:cstheme="minorBidi"/>
                <w:b/>
                <w:bCs/>
                <w:noProof/>
                <w:sz w:val="15"/>
                <w:szCs w:val="15"/>
                <w:rtl/>
              </w:rPr>
            </w:pPr>
          </w:p>
        </w:tc>
        <w:tc>
          <w:tcPr>
            <w:tcW w:w="850" w:type="dxa"/>
            <w:tcMar>
              <w:left w:w="85" w:type="dxa"/>
              <w:right w:w="85" w:type="dxa"/>
            </w:tcMar>
            <w:vAlign w:val="bottom"/>
          </w:tcPr>
          <w:p w14:paraId="22B5653E"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23F9BFB6"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3F3C67D5"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1AB0C8FD"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0B1B4025"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2F7881B1"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3D142A42"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1177" w:type="dxa"/>
            <w:vAlign w:val="bottom"/>
          </w:tcPr>
          <w:p w14:paraId="49A60057"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0067E5B2"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329FB41B"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33CD314C"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61E90101"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2D87FBF"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r>
      <w:tr w:rsidR="0008615D" w:rsidRPr="00D938A9" w14:paraId="573375EA" w14:textId="77777777" w:rsidTr="00FB4C28">
        <w:tc>
          <w:tcPr>
            <w:tcW w:w="2977" w:type="dxa"/>
            <w:vAlign w:val="bottom"/>
          </w:tcPr>
          <w:p w14:paraId="311DCE4D" w14:textId="1E306183" w:rsidR="0008615D" w:rsidRPr="00D938A9" w:rsidRDefault="0008615D"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שנת </w:t>
            </w:r>
            <w:r w:rsidR="00EE319D" w:rsidRPr="00D938A9">
              <w:rPr>
                <w:rFonts w:asciiTheme="minorBidi" w:hAnsiTheme="minorBidi" w:cstheme="minorBidi"/>
                <w:b/>
                <w:bCs/>
                <w:noProof/>
                <w:sz w:val="15"/>
                <w:szCs w:val="15"/>
                <w:rtl/>
              </w:rPr>
              <w:t>202</w:t>
            </w:r>
            <w:r w:rsidR="00EE319D">
              <w:rPr>
                <w:rFonts w:asciiTheme="minorBidi" w:hAnsiTheme="minorBidi" w:cstheme="minorBidi" w:hint="cs"/>
                <w:b/>
                <w:bCs/>
                <w:noProof/>
                <w:sz w:val="15"/>
                <w:szCs w:val="15"/>
                <w:rtl/>
              </w:rPr>
              <w:t>3</w:t>
            </w:r>
            <w:r w:rsidRPr="00D938A9">
              <w:rPr>
                <w:rFonts w:asciiTheme="minorBidi" w:hAnsiTheme="minorBidi" w:cstheme="minorBidi"/>
                <w:b/>
                <w:bCs/>
                <w:noProof/>
                <w:sz w:val="15"/>
                <w:szCs w:val="15"/>
                <w:rtl/>
              </w:rPr>
              <w:t>:</w:t>
            </w:r>
          </w:p>
        </w:tc>
        <w:tc>
          <w:tcPr>
            <w:tcW w:w="850" w:type="dxa"/>
            <w:tcMar>
              <w:left w:w="85" w:type="dxa"/>
              <w:right w:w="85" w:type="dxa"/>
            </w:tcMar>
            <w:vAlign w:val="bottom"/>
          </w:tcPr>
          <w:p w14:paraId="5F801B17"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509C2742"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119AEA05"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191F1301"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5828CE1A"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307792E3"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764AE754"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177" w:type="dxa"/>
            <w:vAlign w:val="bottom"/>
          </w:tcPr>
          <w:p w14:paraId="32996BB1"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42C5279D"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6FCED278"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6C6D37A2"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34FC2D60"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9658887" w14:textId="77777777" w:rsidR="0008615D" w:rsidRPr="00D938A9" w:rsidRDefault="0008615D" w:rsidP="00C8044C">
            <w:pPr>
              <w:pBdr>
                <w:between w:val="dotted" w:sz="6" w:space="1" w:color="auto"/>
              </w:pBdr>
              <w:rPr>
                <w:rFonts w:asciiTheme="minorBidi" w:hAnsiTheme="minorBidi" w:cstheme="minorBidi"/>
                <w:noProof/>
                <w:sz w:val="15"/>
                <w:szCs w:val="15"/>
                <w:rtl/>
              </w:rPr>
            </w:pPr>
          </w:p>
        </w:tc>
      </w:tr>
      <w:tr w:rsidR="0008615D" w:rsidRPr="00D938A9" w14:paraId="5CBC7C7F" w14:textId="77777777" w:rsidTr="00FB4C28">
        <w:tc>
          <w:tcPr>
            <w:tcW w:w="2977" w:type="dxa"/>
            <w:vAlign w:val="bottom"/>
          </w:tcPr>
          <w:p w14:paraId="1226377A" w14:textId="7CC91AD7" w:rsidR="0008615D" w:rsidRPr="00D938A9" w:rsidRDefault="0008615D"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noProof/>
                <w:sz w:val="15"/>
                <w:szCs w:val="15"/>
                <w:rtl/>
              </w:rPr>
              <w:t>בניינים</w:t>
            </w:r>
          </w:p>
        </w:tc>
        <w:tc>
          <w:tcPr>
            <w:tcW w:w="850" w:type="dxa"/>
            <w:tcMar>
              <w:left w:w="85" w:type="dxa"/>
              <w:right w:w="85" w:type="dxa"/>
            </w:tcMar>
            <w:vAlign w:val="bottom"/>
          </w:tcPr>
          <w:p w14:paraId="5F2AFA9E"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EDD5B30"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5D000778"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652B67EC"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4D3EC710"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7C679417"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2CA92A0C"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177" w:type="dxa"/>
            <w:vAlign w:val="bottom"/>
          </w:tcPr>
          <w:p w14:paraId="70BED337"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63B9E269"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6D2FB2AE"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59E6A390"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01DA9F3"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D0D9291" w14:textId="77777777" w:rsidR="0008615D" w:rsidRPr="00D938A9" w:rsidRDefault="0008615D" w:rsidP="00C8044C">
            <w:pPr>
              <w:pBdr>
                <w:between w:val="dotted" w:sz="6" w:space="1" w:color="auto"/>
              </w:pBdr>
              <w:rPr>
                <w:rFonts w:asciiTheme="minorBidi" w:hAnsiTheme="minorBidi" w:cstheme="minorBidi"/>
                <w:noProof/>
                <w:sz w:val="15"/>
                <w:szCs w:val="15"/>
                <w:rtl/>
              </w:rPr>
            </w:pPr>
          </w:p>
        </w:tc>
      </w:tr>
      <w:tr w:rsidR="0008615D" w:rsidRPr="00D938A9" w14:paraId="4E946F49" w14:textId="77777777" w:rsidTr="00FB4C28">
        <w:tc>
          <w:tcPr>
            <w:tcW w:w="2977" w:type="dxa"/>
            <w:vAlign w:val="bottom"/>
          </w:tcPr>
          <w:p w14:paraId="1FC48CE4" w14:textId="4A17A643" w:rsidR="0008615D" w:rsidRPr="00D938A9" w:rsidRDefault="0008615D"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noProof/>
                <w:sz w:val="15"/>
                <w:szCs w:val="15"/>
                <w:rtl/>
              </w:rPr>
              <w:t xml:space="preserve">מכונות וציוד </w:t>
            </w:r>
          </w:p>
        </w:tc>
        <w:tc>
          <w:tcPr>
            <w:tcW w:w="850" w:type="dxa"/>
            <w:tcMar>
              <w:left w:w="85" w:type="dxa"/>
              <w:right w:w="85" w:type="dxa"/>
            </w:tcMar>
            <w:vAlign w:val="bottom"/>
          </w:tcPr>
          <w:p w14:paraId="525DDB59"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75B4BAF9"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3175D3E6"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104EF8B2"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40A78BD9"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76ACCCBC"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5E373E62"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177" w:type="dxa"/>
            <w:vAlign w:val="bottom"/>
          </w:tcPr>
          <w:p w14:paraId="086119A2"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10212223"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62275ABA"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1AD06C63"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8DACB23"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CAFC7E6" w14:textId="77777777" w:rsidR="0008615D" w:rsidRPr="00D938A9" w:rsidRDefault="0008615D" w:rsidP="00C8044C">
            <w:pPr>
              <w:pBdr>
                <w:between w:val="dotted" w:sz="6" w:space="1" w:color="auto"/>
              </w:pBdr>
              <w:rPr>
                <w:rFonts w:asciiTheme="minorBidi" w:hAnsiTheme="minorBidi" w:cstheme="minorBidi"/>
                <w:noProof/>
                <w:sz w:val="15"/>
                <w:szCs w:val="15"/>
                <w:rtl/>
              </w:rPr>
            </w:pPr>
          </w:p>
        </w:tc>
      </w:tr>
      <w:tr w:rsidR="0008615D" w:rsidRPr="00D938A9" w14:paraId="59D12FF9" w14:textId="77777777" w:rsidTr="00FB4C28">
        <w:tc>
          <w:tcPr>
            <w:tcW w:w="2977" w:type="dxa"/>
            <w:vAlign w:val="bottom"/>
          </w:tcPr>
          <w:p w14:paraId="20E2F61B" w14:textId="0852316F" w:rsidR="0008615D" w:rsidRPr="00D938A9" w:rsidRDefault="0008615D"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noProof/>
                <w:sz w:val="15"/>
                <w:szCs w:val="15"/>
                <w:rtl/>
              </w:rPr>
              <w:t>כלי רכב</w:t>
            </w:r>
          </w:p>
        </w:tc>
        <w:tc>
          <w:tcPr>
            <w:tcW w:w="850" w:type="dxa"/>
            <w:tcMar>
              <w:left w:w="85" w:type="dxa"/>
              <w:right w:w="85" w:type="dxa"/>
            </w:tcMar>
            <w:vAlign w:val="bottom"/>
          </w:tcPr>
          <w:p w14:paraId="3E082C6C"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5A9CF111"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51D8FE1A"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0C991EFD"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694686D5"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51AF78B0"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53B5D393"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1177" w:type="dxa"/>
            <w:vAlign w:val="bottom"/>
          </w:tcPr>
          <w:p w14:paraId="01828DDD"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08891A80"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0ECA515C"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029FDF86"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A4ED023"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C93B69B"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r>
      <w:tr w:rsidR="0008615D" w:rsidRPr="00D938A9" w14:paraId="1859B515" w14:textId="77777777" w:rsidTr="00FB4C28">
        <w:tc>
          <w:tcPr>
            <w:tcW w:w="2977" w:type="dxa"/>
            <w:vAlign w:val="bottom"/>
          </w:tcPr>
          <w:p w14:paraId="6D4B4F97" w14:textId="77777777" w:rsidR="0008615D" w:rsidRPr="00D938A9" w:rsidRDefault="0008615D"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p>
        </w:tc>
        <w:tc>
          <w:tcPr>
            <w:tcW w:w="850" w:type="dxa"/>
            <w:tcMar>
              <w:left w:w="85" w:type="dxa"/>
              <w:right w:w="85" w:type="dxa"/>
            </w:tcMar>
            <w:vAlign w:val="bottom"/>
          </w:tcPr>
          <w:p w14:paraId="7D394897"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19A2C90F"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15081633"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72485C85"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5D124AC8"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21CBCD39"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228CD322"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1177" w:type="dxa"/>
            <w:vAlign w:val="bottom"/>
          </w:tcPr>
          <w:p w14:paraId="0F8C8783"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1D375CFF"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6FF76326"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00A391B5"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1E198B9F"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550E1573"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r>
      <w:tr w:rsidR="0008615D" w:rsidRPr="00D938A9" w14:paraId="22141158" w14:textId="77777777" w:rsidTr="00FB4C28">
        <w:tc>
          <w:tcPr>
            <w:tcW w:w="2977" w:type="dxa"/>
            <w:vAlign w:val="bottom"/>
          </w:tcPr>
          <w:p w14:paraId="1DB3F82D" w14:textId="4119B25C" w:rsidR="0008615D" w:rsidRPr="00D938A9" w:rsidRDefault="0008615D"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שנת </w:t>
            </w:r>
            <w:r w:rsidR="00EE319D" w:rsidRPr="00D938A9">
              <w:rPr>
                <w:rFonts w:asciiTheme="minorBidi" w:hAnsiTheme="minorBidi" w:cstheme="minorBidi"/>
                <w:b/>
                <w:bCs/>
                <w:noProof/>
                <w:sz w:val="15"/>
                <w:szCs w:val="15"/>
                <w:rtl/>
              </w:rPr>
              <w:t>202</w:t>
            </w:r>
            <w:r w:rsidR="00EE319D">
              <w:rPr>
                <w:rFonts w:asciiTheme="minorBidi" w:hAnsiTheme="minorBidi" w:cstheme="minorBidi" w:hint="cs"/>
                <w:b/>
                <w:bCs/>
                <w:noProof/>
                <w:sz w:val="15"/>
                <w:szCs w:val="15"/>
                <w:rtl/>
              </w:rPr>
              <w:t>4</w:t>
            </w:r>
            <w:r w:rsidRPr="00D938A9">
              <w:rPr>
                <w:rFonts w:asciiTheme="minorBidi" w:hAnsiTheme="minorBidi" w:cstheme="minorBidi"/>
                <w:b/>
                <w:bCs/>
                <w:noProof/>
                <w:sz w:val="15"/>
                <w:szCs w:val="15"/>
                <w:rtl/>
              </w:rPr>
              <w:t>:</w:t>
            </w:r>
          </w:p>
        </w:tc>
        <w:tc>
          <w:tcPr>
            <w:tcW w:w="850" w:type="dxa"/>
            <w:tcMar>
              <w:left w:w="85" w:type="dxa"/>
              <w:right w:w="85" w:type="dxa"/>
            </w:tcMar>
            <w:vAlign w:val="bottom"/>
          </w:tcPr>
          <w:p w14:paraId="1C44A88C"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1102C04E"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319821B7"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345237DB"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5135A63F"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1237A8FD"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7C5AAD2D"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177" w:type="dxa"/>
            <w:vAlign w:val="bottom"/>
          </w:tcPr>
          <w:p w14:paraId="3DB28B30"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05928363"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60C7235C"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52A47BAE"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B299456"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552C5DB7" w14:textId="77777777" w:rsidR="0008615D" w:rsidRPr="00D938A9" w:rsidRDefault="0008615D" w:rsidP="00C8044C">
            <w:pPr>
              <w:pBdr>
                <w:between w:val="dotted" w:sz="6" w:space="1" w:color="auto"/>
              </w:pBdr>
              <w:rPr>
                <w:rFonts w:asciiTheme="minorBidi" w:hAnsiTheme="minorBidi" w:cstheme="minorBidi"/>
                <w:noProof/>
                <w:sz w:val="15"/>
                <w:szCs w:val="15"/>
                <w:rtl/>
              </w:rPr>
            </w:pPr>
          </w:p>
        </w:tc>
      </w:tr>
      <w:tr w:rsidR="0008615D" w:rsidRPr="00D938A9" w14:paraId="1A40C408" w14:textId="77777777" w:rsidTr="00FB4C28">
        <w:tc>
          <w:tcPr>
            <w:tcW w:w="2977" w:type="dxa"/>
            <w:vAlign w:val="bottom"/>
          </w:tcPr>
          <w:p w14:paraId="36737809" w14:textId="77777777" w:rsidR="0008615D" w:rsidRPr="00D938A9" w:rsidRDefault="0008615D"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בניינים</w:t>
            </w:r>
          </w:p>
        </w:tc>
        <w:tc>
          <w:tcPr>
            <w:tcW w:w="850" w:type="dxa"/>
            <w:tcMar>
              <w:left w:w="85" w:type="dxa"/>
              <w:right w:w="85" w:type="dxa"/>
            </w:tcMar>
            <w:vAlign w:val="bottom"/>
          </w:tcPr>
          <w:p w14:paraId="06D0B11D"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F274FB9"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722A29CC"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083EBD44"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69EF9246"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26CB6697"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642B7C8E"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177" w:type="dxa"/>
            <w:vAlign w:val="bottom"/>
          </w:tcPr>
          <w:p w14:paraId="73563B49"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4E2D4858"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59591C1C"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4A984CD7"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FC8B8CF"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6266BBD5" w14:textId="77777777" w:rsidR="0008615D" w:rsidRPr="00D938A9" w:rsidRDefault="0008615D" w:rsidP="00C8044C">
            <w:pPr>
              <w:pBdr>
                <w:between w:val="dotted" w:sz="6" w:space="1" w:color="auto"/>
              </w:pBdr>
              <w:rPr>
                <w:rFonts w:asciiTheme="minorBidi" w:hAnsiTheme="minorBidi" w:cstheme="minorBidi"/>
                <w:noProof/>
                <w:sz w:val="15"/>
                <w:szCs w:val="15"/>
                <w:rtl/>
              </w:rPr>
            </w:pPr>
          </w:p>
        </w:tc>
      </w:tr>
      <w:tr w:rsidR="0008615D" w:rsidRPr="00D938A9" w14:paraId="3AE03409" w14:textId="77777777" w:rsidTr="00FB4C28">
        <w:tc>
          <w:tcPr>
            <w:tcW w:w="2977" w:type="dxa"/>
            <w:vAlign w:val="bottom"/>
          </w:tcPr>
          <w:p w14:paraId="41AD1EBA" w14:textId="77777777" w:rsidR="0008615D" w:rsidRPr="00D938A9" w:rsidRDefault="0008615D"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 xml:space="preserve">מכונות וציוד </w:t>
            </w:r>
          </w:p>
        </w:tc>
        <w:tc>
          <w:tcPr>
            <w:tcW w:w="850" w:type="dxa"/>
            <w:tcMar>
              <w:left w:w="85" w:type="dxa"/>
              <w:right w:w="85" w:type="dxa"/>
            </w:tcMar>
            <w:vAlign w:val="bottom"/>
          </w:tcPr>
          <w:p w14:paraId="2980ABC6"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84A9B7A"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713B7B46"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6ACAA4A5"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7B1B2CE0"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5C958389" w14:textId="77777777" w:rsidR="0008615D" w:rsidRPr="00D938A9" w:rsidRDefault="0008615D" w:rsidP="00C8044C">
            <w:pPr>
              <w:pBdr>
                <w:between w:val="dotted" w:sz="6" w:space="1" w:color="auto"/>
              </w:pBdr>
              <w:rPr>
                <w:rFonts w:asciiTheme="minorBidi" w:hAnsiTheme="minorBidi" w:cstheme="minorBidi"/>
                <w:noProof/>
                <w:sz w:val="15"/>
                <w:szCs w:val="15"/>
                <w:rtl/>
              </w:rPr>
            </w:pPr>
            <w:r w:rsidRPr="00D938A9">
              <w:rPr>
                <w:rFonts w:asciiTheme="minorBidi" w:hAnsiTheme="minorBidi" w:cstheme="minorBidi"/>
                <w:noProof/>
                <w:sz w:val="15"/>
                <w:szCs w:val="15"/>
                <w:rtl/>
              </w:rPr>
              <w:t xml:space="preserve"> </w:t>
            </w:r>
          </w:p>
        </w:tc>
        <w:tc>
          <w:tcPr>
            <w:tcW w:w="1081" w:type="dxa"/>
            <w:tcMar>
              <w:left w:w="85" w:type="dxa"/>
              <w:right w:w="85" w:type="dxa"/>
            </w:tcMar>
            <w:vAlign w:val="bottom"/>
          </w:tcPr>
          <w:p w14:paraId="6EE409D7"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177" w:type="dxa"/>
            <w:vAlign w:val="bottom"/>
          </w:tcPr>
          <w:p w14:paraId="3D5A6C99"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51050E36"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577A88ED"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12E3C9E9"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7C5B301"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6711285" w14:textId="77777777" w:rsidR="0008615D" w:rsidRPr="00D938A9" w:rsidRDefault="0008615D" w:rsidP="00C8044C">
            <w:pPr>
              <w:pBdr>
                <w:between w:val="dotted" w:sz="6" w:space="1" w:color="auto"/>
              </w:pBdr>
              <w:rPr>
                <w:rFonts w:asciiTheme="minorBidi" w:hAnsiTheme="minorBidi" w:cstheme="minorBidi"/>
                <w:noProof/>
                <w:sz w:val="15"/>
                <w:szCs w:val="15"/>
                <w:rtl/>
              </w:rPr>
            </w:pPr>
          </w:p>
        </w:tc>
      </w:tr>
      <w:tr w:rsidR="0008615D" w:rsidRPr="00D938A9" w14:paraId="6938458C" w14:textId="77777777" w:rsidTr="00FB4C28">
        <w:tc>
          <w:tcPr>
            <w:tcW w:w="2977" w:type="dxa"/>
            <w:vAlign w:val="bottom"/>
          </w:tcPr>
          <w:p w14:paraId="43003A2E" w14:textId="61B86E6F" w:rsidR="0008615D" w:rsidRPr="00D938A9" w:rsidRDefault="0008615D"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כלי רכב</w:t>
            </w:r>
          </w:p>
        </w:tc>
        <w:tc>
          <w:tcPr>
            <w:tcW w:w="850" w:type="dxa"/>
            <w:tcMar>
              <w:left w:w="85" w:type="dxa"/>
              <w:right w:w="85" w:type="dxa"/>
            </w:tcMar>
            <w:vAlign w:val="bottom"/>
          </w:tcPr>
          <w:p w14:paraId="7AC4C35C"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698799A7"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121E97FA"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5BD93469"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36BC8992"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79F66F51"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7E1968FD"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1177" w:type="dxa"/>
            <w:vAlign w:val="bottom"/>
          </w:tcPr>
          <w:p w14:paraId="2FDDA7C6"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657A2620"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49B28C13"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61B49AA7"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689DEC21"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D78AAAC"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r>
      <w:tr w:rsidR="0008615D" w:rsidRPr="00D938A9" w14:paraId="115E1695" w14:textId="77777777" w:rsidTr="00FB4C28">
        <w:tc>
          <w:tcPr>
            <w:tcW w:w="2977" w:type="dxa"/>
            <w:vAlign w:val="bottom"/>
          </w:tcPr>
          <w:p w14:paraId="2ED10D7D" w14:textId="77777777" w:rsidR="0008615D" w:rsidRPr="00D938A9" w:rsidRDefault="0008615D" w:rsidP="00C8044C">
            <w:pPr>
              <w:pBdr>
                <w:between w:val="dotted" w:sz="6" w:space="1" w:color="auto"/>
              </w:pBdr>
              <w:tabs>
                <w:tab w:val="left" w:pos="284"/>
                <w:tab w:val="left" w:pos="567"/>
                <w:tab w:val="left" w:pos="851"/>
                <w:tab w:val="left" w:pos="1134"/>
                <w:tab w:val="left" w:pos="1418"/>
              </w:tabs>
              <w:ind w:left="227"/>
              <w:rPr>
                <w:rFonts w:asciiTheme="minorBidi" w:hAnsiTheme="minorBidi" w:cstheme="minorBidi"/>
                <w:b/>
                <w:bCs/>
                <w:noProof/>
                <w:sz w:val="15"/>
                <w:szCs w:val="15"/>
                <w:rtl/>
              </w:rPr>
            </w:pPr>
          </w:p>
        </w:tc>
        <w:tc>
          <w:tcPr>
            <w:tcW w:w="850" w:type="dxa"/>
            <w:tcMar>
              <w:left w:w="85" w:type="dxa"/>
              <w:right w:w="85" w:type="dxa"/>
            </w:tcMar>
            <w:vAlign w:val="bottom"/>
          </w:tcPr>
          <w:p w14:paraId="24FF3107"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6D08B15B"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0188EBC5"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2D2AEE2D"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62FFEC8B"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0F22732E"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37A967A8"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1177" w:type="dxa"/>
            <w:vAlign w:val="bottom"/>
          </w:tcPr>
          <w:p w14:paraId="78FA577E"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36FB7735"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21EC2553"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7B60B0A6"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765C5CB"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2661CF65"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r>
    </w:tbl>
    <w:p w14:paraId="1B6848EB" w14:textId="1B13C965" w:rsidR="008545DD" w:rsidRPr="00D938A9" w:rsidRDefault="008545DD" w:rsidP="00C8044C">
      <w:pPr>
        <w:ind w:left="1440"/>
        <w:jc w:val="both"/>
        <w:rPr>
          <w:rFonts w:asciiTheme="minorBidi" w:hAnsiTheme="minorBidi" w:cstheme="minorBidi"/>
          <w:rtl/>
        </w:rPr>
      </w:pPr>
    </w:p>
    <w:p w14:paraId="02DCEAD7" w14:textId="6121EDAC" w:rsidR="008545DD" w:rsidRPr="00D938A9" w:rsidRDefault="008545DD" w:rsidP="00C8044C">
      <w:pPr>
        <w:ind w:left="1440"/>
        <w:jc w:val="both"/>
        <w:rPr>
          <w:rFonts w:asciiTheme="minorBidi" w:hAnsiTheme="minorBidi" w:cstheme="minorBidi"/>
          <w:b/>
          <w:bCs/>
          <w:noProof/>
          <w:rtl/>
        </w:rPr>
      </w:pPr>
      <w:r w:rsidRPr="00D938A9">
        <w:rPr>
          <w:rFonts w:asciiTheme="minorBidi" w:hAnsiTheme="minorBidi" w:cstheme="minorBidi"/>
          <w:rtl/>
        </w:rPr>
        <w:t>*</w:t>
      </w:r>
      <w:r w:rsidRPr="00D938A9">
        <w:rPr>
          <w:rFonts w:asciiTheme="minorBidi" w:hAnsiTheme="minorBidi" w:cstheme="minorBidi"/>
          <w:b/>
          <w:bCs/>
          <w:noProof/>
          <w:rtl/>
        </w:rPr>
        <w:t xml:space="preserve"> </w:t>
      </w:r>
      <w:r w:rsidRPr="00D938A9">
        <w:rPr>
          <w:rFonts w:asciiTheme="minorBidi" w:hAnsiTheme="minorBidi" w:cstheme="minorBidi"/>
          <w:rtl/>
        </w:rPr>
        <w:t xml:space="preserve">נובעים משינויים שבוצעו בהסכמי חכירה, כגון הארכת תקופת החכירה, וכן מנכסים והתחייבויות בגין חכירה של חברה </w:t>
      </w:r>
      <w:r w:rsidRPr="00D938A9">
        <w:rPr>
          <w:rFonts w:asciiTheme="minorBidi" w:hAnsiTheme="minorBidi" w:cstheme="minorBidi"/>
          <w:noProof/>
          <w:rtl/>
        </w:rPr>
        <w:t>שאוחדה</w:t>
      </w:r>
      <w:r w:rsidRPr="00D938A9">
        <w:rPr>
          <w:rFonts w:asciiTheme="minorBidi" w:hAnsiTheme="minorBidi" w:cstheme="minorBidi"/>
          <w:rtl/>
        </w:rPr>
        <w:t xml:space="preserve"> לראשונה/מהפרשים מתרגום דוחות כספיים של חברות בנות הערוכים במטבע חוץ.</w:t>
      </w:r>
    </w:p>
    <w:p w14:paraId="10AB1C92" w14:textId="2AA7413B" w:rsidR="00285636" w:rsidRPr="00D938A9" w:rsidRDefault="00285636" w:rsidP="00C8044C">
      <w:pPr>
        <w:ind w:left="1366"/>
        <w:jc w:val="both"/>
        <w:rPr>
          <w:rFonts w:asciiTheme="minorBidi" w:hAnsiTheme="minorBidi" w:cstheme="minorBidi"/>
          <w:noProof/>
          <w:color w:val="0000FF"/>
          <w:shd w:val="clear" w:color="auto" w:fill="CCCCCC"/>
          <w:rtl/>
        </w:rPr>
      </w:pPr>
      <w:r w:rsidRPr="00ED5F6C">
        <w:rPr>
          <w:rFonts w:ascii="Georgia" w:hAnsi="Georgia" w:cstheme="minorBidi"/>
          <w:noProof/>
          <w:color w:val="0000FF"/>
          <w:shd w:val="clear" w:color="auto" w:fill="CCCCCC"/>
        </w:rPr>
        <w:t>IFRS 16</w:t>
      </w:r>
      <w:r w:rsidRPr="00ED5F6C">
        <w:rPr>
          <w:rFonts w:ascii="Georgia" w:hAnsi="Georgia"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 xml:space="preserve">מאפשר להציג בדוח על המצב הכספי נכסי זכות שימוש שאינם מקיימים את הגדרת נדל"ן להשקעה בנפרד מנכסים אחרים, או לכלול אותם באותו סעיף שבו היו מוצגים נכסי הבסיס המקבילים אילו הנכסים היו בבעלות החברה (תוך מתן גילוי בהתאם להוראות </w:t>
      </w:r>
      <w:r w:rsidRPr="00ED5F6C">
        <w:rPr>
          <w:rFonts w:ascii="Georgia" w:hAnsi="Georgia" w:cstheme="minorBidi"/>
          <w:noProof/>
          <w:color w:val="0000FF"/>
          <w:shd w:val="clear" w:color="auto" w:fill="CCCCCC"/>
        </w:rPr>
        <w:t>IFRS 16</w:t>
      </w:r>
      <w:r w:rsidRPr="00D938A9">
        <w:rPr>
          <w:rFonts w:asciiTheme="minorBidi" w:hAnsiTheme="minorBidi" w:cstheme="minorBidi"/>
          <w:noProof/>
          <w:color w:val="0000FF"/>
          <w:shd w:val="clear" w:color="auto" w:fill="CCCCCC"/>
          <w:rtl/>
        </w:rPr>
        <w:t xml:space="preserve">). דוח לדוגמא זה מתייחס למצב שבו החברה בחרה להציג נכסי זכות שימוש שאינם מקיימים את הגדרת נדל"ן להשקעה בסעיף נפרד בדוח על המצב הכספי. בהתאם, ביאור </w:t>
      </w:r>
      <w:r w:rsidR="002127B0" w:rsidRPr="00D938A9">
        <w:rPr>
          <w:rFonts w:asciiTheme="minorBidi" w:hAnsiTheme="minorBidi" w:cstheme="minorBidi"/>
          <w:noProof/>
          <w:color w:val="0000FF"/>
          <w:shd w:val="clear" w:color="auto" w:fill="CCCCCC"/>
          <w:rtl/>
        </w:rPr>
        <w:t xml:space="preserve">14ב' </w:t>
      </w:r>
      <w:r w:rsidRPr="00D938A9">
        <w:rPr>
          <w:rFonts w:asciiTheme="minorBidi" w:hAnsiTheme="minorBidi" w:cstheme="minorBidi"/>
          <w:noProof/>
          <w:color w:val="0000FF"/>
          <w:shd w:val="clear" w:color="auto" w:fill="CCCCCC"/>
          <w:rtl/>
        </w:rPr>
        <w:t>מתייחס לנכסי זכויות השימוש של החברה לדוגמא, למעט אלה שמקיימים את הגדרת נדל"ן להשקעה.</w:t>
      </w:r>
    </w:p>
    <w:p w14:paraId="0F73C982" w14:textId="77777777" w:rsidR="00285636" w:rsidRPr="00D938A9" w:rsidRDefault="00285636" w:rsidP="00C8044C">
      <w:pPr>
        <w:ind w:left="1366"/>
        <w:jc w:val="both"/>
        <w:rPr>
          <w:rFonts w:asciiTheme="minorBidi" w:hAnsiTheme="minorBidi" w:cstheme="minorBidi"/>
          <w:rtl/>
        </w:rPr>
      </w:pPr>
      <w:r w:rsidRPr="00D938A9">
        <w:rPr>
          <w:rFonts w:asciiTheme="minorBidi" w:hAnsiTheme="minorBidi" w:cstheme="minorBidi"/>
          <w:noProof/>
          <w:color w:val="0000FF"/>
          <w:shd w:val="clear" w:color="auto" w:fill="CCCCCC"/>
          <w:rtl/>
        </w:rPr>
        <w:t>נכסי זכות שימוש שמקיימים את ההגדרה של נדל"ן להשקעה מוצגים בדוח על המצב הכספי כנדל"ן להשקעה (ראו ביאור 15).</w:t>
      </w:r>
    </w:p>
    <w:p w14:paraId="34D6ACE3" w14:textId="77777777" w:rsidR="006C1B98" w:rsidRDefault="006C1B98" w:rsidP="00C8044C">
      <w:pPr>
        <w:rPr>
          <w:rFonts w:asciiTheme="minorBidi" w:hAnsiTheme="minorBidi" w:cstheme="minorBidi"/>
          <w:b/>
          <w:bCs/>
          <w:rtl/>
        </w:rPr>
      </w:pPr>
    </w:p>
    <w:p w14:paraId="3DECB063" w14:textId="5413E2F3" w:rsidR="006C1B98" w:rsidRDefault="004D7C25" w:rsidP="00C8044C">
      <w:pPr>
        <w:jc w:val="both"/>
        <w:rPr>
          <w:rFonts w:asciiTheme="minorBidi" w:hAnsiTheme="minorBidi" w:cstheme="minorBidi"/>
          <w:b/>
          <w:bCs/>
          <w:noProof/>
          <w:rtl/>
        </w:rPr>
      </w:pPr>
      <w:r w:rsidRPr="00D938A9">
        <w:rPr>
          <w:rFonts w:asciiTheme="minorBidi" w:hAnsiTheme="minorBidi" w:cstheme="minorBidi"/>
          <w:b/>
          <w:bCs/>
          <w:rtl/>
        </w:rPr>
        <w:br w:type="page"/>
      </w:r>
      <w:r w:rsidRPr="00D938A9">
        <w:rPr>
          <w:rFonts w:asciiTheme="minorBidi" w:hAnsiTheme="minorBidi" w:cstheme="minorBidi"/>
          <w:b/>
          <w:bCs/>
          <w:rtl/>
        </w:rPr>
        <w:lastRenderedPageBreak/>
        <w:t xml:space="preserve">ביאור </w:t>
      </w:r>
      <w:r w:rsidRPr="006C1B98">
        <w:rPr>
          <w:rFonts w:asciiTheme="minorBidi" w:hAnsiTheme="minorBidi" w:cstheme="minorBidi"/>
          <w:b/>
          <w:bCs/>
          <w:rtl/>
        </w:rPr>
        <w:t>14 - נכסים והתחייבויות בגין חכירות</w:t>
      </w:r>
      <w:r w:rsidRPr="00D938A9">
        <w:rPr>
          <w:rFonts w:asciiTheme="minorBidi" w:hAnsiTheme="minorBidi" w:cstheme="minorBidi"/>
          <w:noProof/>
          <w:rtl/>
        </w:rPr>
        <w:t xml:space="preserve"> (המשך):</w:t>
      </w:r>
    </w:p>
    <w:p w14:paraId="0F00A269" w14:textId="6ACF22A3" w:rsidR="0076546B" w:rsidRPr="00D938A9" w:rsidRDefault="0076546B" w:rsidP="00C8044C">
      <w:pPr>
        <w:rPr>
          <w:rFonts w:asciiTheme="minorBidi" w:hAnsiTheme="minorBidi" w:cstheme="minorBidi"/>
          <w:b/>
          <w:bCs/>
          <w:rtl/>
        </w:rPr>
      </w:pPr>
    </w:p>
    <w:p w14:paraId="07CDA4D4" w14:textId="77777777" w:rsidR="00CD2B1E" w:rsidRPr="00D938A9" w:rsidRDefault="00CD2B1E">
      <w:pPr>
        <w:numPr>
          <w:ilvl w:val="0"/>
          <w:numId w:val="66"/>
        </w:numPr>
        <w:ind w:hanging="425"/>
        <w:rPr>
          <w:rFonts w:asciiTheme="minorBidi" w:hAnsiTheme="minorBidi" w:cstheme="minorBidi"/>
          <w:b/>
          <w:bCs/>
          <w:noProof/>
        </w:rPr>
      </w:pPr>
      <w:r w:rsidRPr="00D938A9">
        <w:rPr>
          <w:rFonts w:asciiTheme="minorBidi" w:hAnsiTheme="minorBidi" w:cstheme="minorBidi"/>
          <w:b/>
          <w:bCs/>
          <w:noProof/>
          <w:rtl/>
        </w:rPr>
        <w:t>התחייבויות בגין חכירות:</w:t>
      </w:r>
    </w:p>
    <w:p w14:paraId="77391D92" w14:textId="364FC1AA" w:rsidR="00CD2B1E" w:rsidRPr="00D938A9" w:rsidRDefault="00CD2B1E" w:rsidP="00C8044C">
      <w:pPr>
        <w:ind w:left="1366"/>
        <w:rPr>
          <w:rFonts w:asciiTheme="minorBidi" w:hAnsiTheme="minorBidi" w:cstheme="minorBidi"/>
          <w:color w:val="548DD4"/>
          <w:rtl/>
        </w:rPr>
      </w:pPr>
      <w:r w:rsidRPr="00ED5F6C">
        <w:rPr>
          <w:rFonts w:ascii="Georgia" w:hAnsi="Georgia" w:cstheme="minorBidi"/>
          <w:color w:val="548DD4"/>
        </w:rPr>
        <w:t>IFRS 16</w:t>
      </w:r>
      <w:r w:rsidRPr="00D938A9">
        <w:rPr>
          <w:rFonts w:asciiTheme="minorBidi" w:hAnsiTheme="minorBidi" w:cstheme="minorBidi"/>
          <w:color w:val="548DD4"/>
          <w:rtl/>
        </w:rPr>
        <w:t xml:space="preserve"> - סעיפים 47(ב), 53(ב), 53(ז), 54</w:t>
      </w:r>
    </w:p>
    <w:p w14:paraId="2B87D621" w14:textId="369D790A" w:rsidR="00CD2B1E" w:rsidRPr="00D938A9" w:rsidRDefault="00CD2B1E" w:rsidP="00C8044C">
      <w:pPr>
        <w:rPr>
          <w:rFonts w:asciiTheme="minorBidi" w:hAnsiTheme="minorBidi" w:cstheme="minorBidi"/>
          <w:b/>
          <w:bCs/>
          <w:rtl/>
        </w:rPr>
      </w:pPr>
    </w:p>
    <w:tbl>
      <w:tblPr>
        <w:bidiVisual/>
        <w:tblW w:w="13185" w:type="dxa"/>
        <w:tblInd w:w="1349" w:type="dxa"/>
        <w:tblLayout w:type="fixed"/>
        <w:tblLook w:val="0000" w:firstRow="0" w:lastRow="0" w:firstColumn="0" w:lastColumn="0" w:noHBand="0" w:noVBand="0"/>
      </w:tblPr>
      <w:tblGrid>
        <w:gridCol w:w="2977"/>
        <w:gridCol w:w="1045"/>
        <w:gridCol w:w="991"/>
        <w:gridCol w:w="988"/>
        <w:gridCol w:w="992"/>
        <w:gridCol w:w="992"/>
        <w:gridCol w:w="992"/>
        <w:gridCol w:w="993"/>
        <w:gridCol w:w="1514"/>
        <w:gridCol w:w="1701"/>
      </w:tblGrid>
      <w:tr w:rsidR="007D404E" w:rsidRPr="00D938A9" w14:paraId="34D85B59" w14:textId="77777777" w:rsidTr="00D668E1">
        <w:trPr>
          <w:trHeight w:val="20"/>
        </w:trPr>
        <w:tc>
          <w:tcPr>
            <w:tcW w:w="2977" w:type="dxa"/>
          </w:tcPr>
          <w:p w14:paraId="6FCECF67" w14:textId="77777777" w:rsidR="00822B54" w:rsidRPr="00D938A9" w:rsidRDefault="00822B54"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Pr>
            </w:pPr>
          </w:p>
        </w:tc>
        <w:tc>
          <w:tcPr>
            <w:tcW w:w="1045" w:type="dxa"/>
          </w:tcPr>
          <w:p w14:paraId="6BF7A76A"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w:t>
            </w:r>
          </w:p>
        </w:tc>
        <w:tc>
          <w:tcPr>
            <w:tcW w:w="991" w:type="dxa"/>
          </w:tcPr>
          <w:p w14:paraId="16DE773C"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תוספות </w:t>
            </w:r>
          </w:p>
        </w:tc>
        <w:tc>
          <w:tcPr>
            <w:tcW w:w="988" w:type="dxa"/>
          </w:tcPr>
          <w:p w14:paraId="6F90F7A9" w14:textId="33665DD1" w:rsidR="00822B54" w:rsidRPr="00D938A9" w:rsidRDefault="00773AF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גריעות</w:t>
            </w:r>
          </w:p>
        </w:tc>
        <w:tc>
          <w:tcPr>
            <w:tcW w:w="992" w:type="dxa"/>
          </w:tcPr>
          <w:p w14:paraId="2779F772"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p>
        </w:tc>
        <w:tc>
          <w:tcPr>
            <w:tcW w:w="992" w:type="dxa"/>
          </w:tcPr>
          <w:p w14:paraId="0D169D5E"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תשלומים</w:t>
            </w:r>
          </w:p>
        </w:tc>
        <w:tc>
          <w:tcPr>
            <w:tcW w:w="992" w:type="dxa"/>
          </w:tcPr>
          <w:p w14:paraId="379FE788"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p>
        </w:tc>
        <w:tc>
          <w:tcPr>
            <w:tcW w:w="993" w:type="dxa"/>
          </w:tcPr>
          <w:p w14:paraId="0C8211B8"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w:t>
            </w:r>
          </w:p>
        </w:tc>
        <w:tc>
          <w:tcPr>
            <w:tcW w:w="1514" w:type="dxa"/>
          </w:tcPr>
          <w:p w14:paraId="74EE73FE"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חלויות שוטפות</w:t>
            </w:r>
          </w:p>
        </w:tc>
        <w:tc>
          <w:tcPr>
            <w:tcW w:w="1701" w:type="dxa"/>
          </w:tcPr>
          <w:p w14:paraId="7AE4C14B"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p>
        </w:tc>
      </w:tr>
      <w:tr w:rsidR="00822B54" w:rsidRPr="00D938A9" w14:paraId="229FE35E" w14:textId="77777777" w:rsidTr="00D668E1">
        <w:trPr>
          <w:trHeight w:val="20"/>
        </w:trPr>
        <w:tc>
          <w:tcPr>
            <w:tcW w:w="2977" w:type="dxa"/>
          </w:tcPr>
          <w:p w14:paraId="6B353DF8" w14:textId="77777777" w:rsidR="00822B54" w:rsidRPr="00D938A9" w:rsidRDefault="00822B54"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1045" w:type="dxa"/>
          </w:tcPr>
          <w:p w14:paraId="74974EB9"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לתחילת</w:t>
            </w:r>
          </w:p>
        </w:tc>
        <w:tc>
          <w:tcPr>
            <w:tcW w:w="991" w:type="dxa"/>
          </w:tcPr>
          <w:p w14:paraId="6BB40451"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במשך</w:t>
            </w:r>
          </w:p>
        </w:tc>
        <w:tc>
          <w:tcPr>
            <w:tcW w:w="988" w:type="dxa"/>
          </w:tcPr>
          <w:p w14:paraId="74169407" w14:textId="2CA486D1" w:rsidR="00822B54" w:rsidRPr="00D938A9" w:rsidRDefault="00773AF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במשך</w:t>
            </w:r>
          </w:p>
        </w:tc>
        <w:tc>
          <w:tcPr>
            <w:tcW w:w="992" w:type="dxa"/>
          </w:tcPr>
          <w:p w14:paraId="2139D372"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הוצאות</w:t>
            </w:r>
          </w:p>
        </w:tc>
        <w:tc>
          <w:tcPr>
            <w:tcW w:w="992" w:type="dxa"/>
          </w:tcPr>
          <w:p w14:paraId="42717C7A"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בגין</w:t>
            </w:r>
          </w:p>
        </w:tc>
        <w:tc>
          <w:tcPr>
            <w:tcW w:w="992" w:type="dxa"/>
          </w:tcPr>
          <w:p w14:paraId="16C139C7"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שינויים</w:t>
            </w:r>
          </w:p>
        </w:tc>
        <w:tc>
          <w:tcPr>
            <w:tcW w:w="993" w:type="dxa"/>
          </w:tcPr>
          <w:p w14:paraId="0DD23886"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לגמר</w:t>
            </w:r>
          </w:p>
        </w:tc>
        <w:tc>
          <w:tcPr>
            <w:tcW w:w="1514" w:type="dxa"/>
          </w:tcPr>
          <w:p w14:paraId="54CF2D1E"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של התחייבויות בגין</w:t>
            </w:r>
          </w:p>
        </w:tc>
        <w:tc>
          <w:tcPr>
            <w:tcW w:w="1701" w:type="dxa"/>
          </w:tcPr>
          <w:p w14:paraId="2B02B9D5"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התחייבויות בגין חכירות</w:t>
            </w:r>
          </w:p>
        </w:tc>
      </w:tr>
      <w:tr w:rsidR="007D404E" w:rsidRPr="00D938A9" w14:paraId="4CAF1E43" w14:textId="77777777" w:rsidTr="00D668E1">
        <w:trPr>
          <w:trHeight w:val="20"/>
        </w:trPr>
        <w:tc>
          <w:tcPr>
            <w:tcW w:w="2977" w:type="dxa"/>
          </w:tcPr>
          <w:p w14:paraId="6AE24F75" w14:textId="77777777" w:rsidR="00822B54" w:rsidRPr="00D938A9" w:rsidRDefault="00822B54"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1045" w:type="dxa"/>
          </w:tcPr>
          <w:p w14:paraId="070F3232" w14:textId="6DA7D259" w:rsidR="00822B54" w:rsidRPr="00D938A9" w:rsidRDefault="00822B54"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r w:rsidR="00773AF8" w:rsidRPr="00D938A9">
              <w:rPr>
                <w:rFonts w:asciiTheme="minorBidi" w:hAnsiTheme="minorBidi" w:cstheme="minorBidi"/>
                <w:b/>
                <w:bCs/>
                <w:noProof/>
                <w:sz w:val="15"/>
                <w:szCs w:val="15"/>
                <w:rtl/>
              </w:rPr>
              <w:t xml:space="preserve"> </w:t>
            </w:r>
          </w:p>
        </w:tc>
        <w:tc>
          <w:tcPr>
            <w:tcW w:w="991" w:type="dxa"/>
          </w:tcPr>
          <w:p w14:paraId="6D0550D9" w14:textId="77777777" w:rsidR="00822B54" w:rsidRPr="00D938A9" w:rsidRDefault="00822B54"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988" w:type="dxa"/>
          </w:tcPr>
          <w:p w14:paraId="7FFB86DF" w14:textId="09C72851" w:rsidR="00822B54" w:rsidRPr="00D938A9" w:rsidRDefault="00773AF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992" w:type="dxa"/>
          </w:tcPr>
          <w:p w14:paraId="6F720488" w14:textId="77777777" w:rsidR="00822B54" w:rsidRPr="00D938A9" w:rsidRDefault="00822B54"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ריבית</w:t>
            </w:r>
          </w:p>
        </w:tc>
        <w:tc>
          <w:tcPr>
            <w:tcW w:w="992" w:type="dxa"/>
          </w:tcPr>
          <w:p w14:paraId="0424C86D" w14:textId="77777777" w:rsidR="00822B54" w:rsidRPr="00D938A9" w:rsidRDefault="00822B54"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חכירה</w:t>
            </w:r>
          </w:p>
        </w:tc>
        <w:tc>
          <w:tcPr>
            <w:tcW w:w="992" w:type="dxa"/>
          </w:tcPr>
          <w:p w14:paraId="1229AA2F" w14:textId="5A3D8BA1" w:rsidR="00822B54" w:rsidRPr="00D938A9" w:rsidRDefault="00822B54"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אחרים</w:t>
            </w:r>
            <w:r w:rsidR="00773AF8" w:rsidRPr="00D938A9">
              <w:rPr>
                <w:rFonts w:asciiTheme="minorBidi" w:hAnsiTheme="minorBidi" w:cstheme="minorBidi"/>
                <w:b/>
                <w:bCs/>
                <w:noProof/>
                <w:sz w:val="15"/>
                <w:szCs w:val="15"/>
                <w:rtl/>
              </w:rPr>
              <w:t xml:space="preserve"> *</w:t>
            </w:r>
          </w:p>
        </w:tc>
        <w:tc>
          <w:tcPr>
            <w:tcW w:w="993" w:type="dxa"/>
          </w:tcPr>
          <w:p w14:paraId="63728378" w14:textId="77777777" w:rsidR="00822B54" w:rsidRPr="00D938A9" w:rsidRDefault="00822B54"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1514" w:type="dxa"/>
          </w:tcPr>
          <w:p w14:paraId="3B2A8DDA" w14:textId="77777777" w:rsidR="00822B54" w:rsidRPr="00D938A9" w:rsidRDefault="00822B54"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חכירות</w:t>
            </w:r>
          </w:p>
        </w:tc>
        <w:tc>
          <w:tcPr>
            <w:tcW w:w="1701" w:type="dxa"/>
          </w:tcPr>
          <w:p w14:paraId="6A90B650" w14:textId="77777777" w:rsidR="00822B54" w:rsidRPr="00D938A9" w:rsidRDefault="00822B54" w:rsidP="00C8044C">
            <w:pPr>
              <w:pBdr>
                <w:bottom w:val="single" w:sz="6" w:space="0"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לזמן ארוך</w:t>
            </w:r>
          </w:p>
        </w:tc>
      </w:tr>
      <w:tr w:rsidR="00317D57" w:rsidRPr="00D938A9" w14:paraId="342DAD30" w14:textId="77777777" w:rsidTr="00D668E1">
        <w:trPr>
          <w:trHeight w:val="20"/>
        </w:trPr>
        <w:tc>
          <w:tcPr>
            <w:tcW w:w="2977" w:type="dxa"/>
            <w:vAlign w:val="bottom"/>
          </w:tcPr>
          <w:p w14:paraId="7528CC33" w14:textId="415B10CC" w:rsidR="00317D57" w:rsidRPr="00D938A9" w:rsidRDefault="00317D57"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p>
        </w:tc>
        <w:tc>
          <w:tcPr>
            <w:tcW w:w="6993" w:type="dxa"/>
            <w:gridSpan w:val="7"/>
            <w:tcMar>
              <w:left w:w="85" w:type="dxa"/>
              <w:right w:w="85" w:type="dxa"/>
            </w:tcMar>
            <w:vAlign w:val="bottom"/>
          </w:tcPr>
          <w:p w14:paraId="34C034C0" w14:textId="500B1CBD" w:rsidR="00317D57" w:rsidRPr="00D938A9" w:rsidRDefault="00317D57" w:rsidP="00C8044C">
            <w:pPr>
              <w:pBdr>
                <w:bottom w:val="single" w:sz="4" w:space="1" w:color="auto"/>
                <w:between w:val="dotted" w:sz="6" w:space="1" w:color="auto"/>
              </w:pBdr>
              <w:jc w:val="center"/>
              <w:rPr>
                <w:rFonts w:asciiTheme="minorBidi" w:hAnsiTheme="minorBidi" w:cstheme="minorBidi"/>
                <w:noProof/>
                <w:sz w:val="15"/>
                <w:szCs w:val="15"/>
                <w:rtl/>
              </w:rPr>
            </w:pPr>
            <w:r w:rsidRPr="00D938A9">
              <w:rPr>
                <w:rFonts w:asciiTheme="minorBidi" w:hAnsiTheme="minorBidi" w:cstheme="minorBidi"/>
                <w:b/>
                <w:bCs/>
                <w:noProof/>
                <w:sz w:val="15"/>
                <w:szCs w:val="15"/>
                <w:rtl/>
              </w:rPr>
              <w:t>א ל פ י  ש " ח</w:t>
            </w:r>
          </w:p>
        </w:tc>
        <w:tc>
          <w:tcPr>
            <w:tcW w:w="3214" w:type="dxa"/>
            <w:gridSpan w:val="2"/>
            <w:tcMar>
              <w:left w:w="85" w:type="dxa"/>
              <w:right w:w="85" w:type="dxa"/>
            </w:tcMar>
            <w:vAlign w:val="bottom"/>
          </w:tcPr>
          <w:p w14:paraId="456AFB0B" w14:textId="7D95ECB0" w:rsidR="00317D57" w:rsidRPr="00D938A9" w:rsidRDefault="00317D57" w:rsidP="00C8044C">
            <w:pPr>
              <w:pBdr>
                <w:bottom w:val="single" w:sz="4" w:space="1" w:color="auto"/>
                <w:between w:val="dotted" w:sz="6" w:space="1" w:color="auto"/>
              </w:pBdr>
              <w:jc w:val="center"/>
              <w:rPr>
                <w:rFonts w:asciiTheme="minorBidi" w:hAnsiTheme="minorBidi" w:cstheme="minorBidi"/>
                <w:noProof/>
                <w:sz w:val="15"/>
                <w:szCs w:val="15"/>
                <w:rtl/>
              </w:rPr>
            </w:pPr>
            <w:r w:rsidRPr="00D938A9">
              <w:rPr>
                <w:rFonts w:asciiTheme="minorBidi" w:hAnsiTheme="minorBidi" w:cstheme="minorBidi"/>
                <w:b/>
                <w:bCs/>
                <w:noProof/>
                <w:sz w:val="15"/>
                <w:szCs w:val="15"/>
                <w:rtl/>
              </w:rPr>
              <w:t>א ל פ י  ש " ח</w:t>
            </w:r>
          </w:p>
        </w:tc>
      </w:tr>
      <w:tr w:rsidR="00317D57" w:rsidRPr="00D938A9" w14:paraId="226B70FA" w14:textId="77777777" w:rsidTr="00D668E1">
        <w:trPr>
          <w:trHeight w:val="20"/>
        </w:trPr>
        <w:tc>
          <w:tcPr>
            <w:tcW w:w="2977" w:type="dxa"/>
            <w:vAlign w:val="bottom"/>
          </w:tcPr>
          <w:p w14:paraId="6EEB76C4" w14:textId="11DC501C" w:rsidR="00317D57" w:rsidRPr="00D938A9" w:rsidRDefault="00317D57"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שנת </w:t>
            </w:r>
            <w:r w:rsidR="00EE319D" w:rsidRPr="00D938A9">
              <w:rPr>
                <w:rFonts w:asciiTheme="minorBidi" w:hAnsiTheme="minorBidi" w:cstheme="minorBidi"/>
                <w:b/>
                <w:bCs/>
                <w:noProof/>
                <w:sz w:val="15"/>
                <w:szCs w:val="15"/>
                <w:rtl/>
              </w:rPr>
              <w:t>202</w:t>
            </w:r>
            <w:r w:rsidR="00EE319D">
              <w:rPr>
                <w:rFonts w:asciiTheme="minorBidi" w:hAnsiTheme="minorBidi" w:cstheme="minorBidi" w:hint="cs"/>
                <w:b/>
                <w:bCs/>
                <w:noProof/>
                <w:sz w:val="15"/>
                <w:szCs w:val="15"/>
                <w:rtl/>
              </w:rPr>
              <w:t>2</w:t>
            </w:r>
            <w:r w:rsidRPr="00D938A9">
              <w:rPr>
                <w:rFonts w:asciiTheme="minorBidi" w:hAnsiTheme="minorBidi" w:cstheme="minorBidi"/>
                <w:b/>
                <w:bCs/>
                <w:noProof/>
                <w:sz w:val="15"/>
                <w:szCs w:val="15"/>
                <w:rtl/>
              </w:rPr>
              <w:t>:</w:t>
            </w:r>
          </w:p>
        </w:tc>
        <w:tc>
          <w:tcPr>
            <w:tcW w:w="1045" w:type="dxa"/>
            <w:tcMar>
              <w:left w:w="85" w:type="dxa"/>
              <w:right w:w="85" w:type="dxa"/>
            </w:tcMar>
            <w:vAlign w:val="bottom"/>
          </w:tcPr>
          <w:p w14:paraId="5A383B3B" w14:textId="77777777" w:rsidR="00317D57" w:rsidRPr="00D938A9" w:rsidRDefault="00317D57" w:rsidP="00C8044C">
            <w:pPr>
              <w:pBdr>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3A45345B" w14:textId="77777777" w:rsidR="00317D57" w:rsidRPr="00D938A9" w:rsidRDefault="00317D57" w:rsidP="00C8044C">
            <w:pPr>
              <w:pBdr>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0BF64C72" w14:textId="77777777" w:rsidR="00317D57" w:rsidRPr="00D938A9" w:rsidRDefault="00317D57" w:rsidP="00C8044C">
            <w:pPr>
              <w:pBdr>
                <w:between w:val="dotted" w:sz="6" w:space="1" w:color="auto"/>
              </w:pBdr>
              <w:rPr>
                <w:rFonts w:asciiTheme="minorBidi" w:hAnsiTheme="minorBidi" w:cstheme="minorBidi"/>
                <w:noProof/>
                <w:sz w:val="15"/>
                <w:szCs w:val="15"/>
                <w:rtl/>
              </w:rPr>
            </w:pPr>
          </w:p>
        </w:tc>
        <w:tc>
          <w:tcPr>
            <w:tcW w:w="992" w:type="dxa"/>
            <w:vAlign w:val="bottom"/>
          </w:tcPr>
          <w:p w14:paraId="02DF6C89" w14:textId="77777777" w:rsidR="00317D57" w:rsidRPr="00D938A9" w:rsidRDefault="00317D57" w:rsidP="00C8044C">
            <w:pPr>
              <w:pBdr>
                <w:between w:val="dotted" w:sz="6" w:space="1" w:color="auto"/>
              </w:pBdr>
              <w:rPr>
                <w:rFonts w:asciiTheme="minorBidi" w:hAnsiTheme="minorBidi" w:cstheme="minorBidi"/>
                <w:noProof/>
                <w:sz w:val="15"/>
                <w:szCs w:val="15"/>
                <w:rtl/>
              </w:rPr>
            </w:pPr>
          </w:p>
        </w:tc>
        <w:tc>
          <w:tcPr>
            <w:tcW w:w="992" w:type="dxa"/>
          </w:tcPr>
          <w:p w14:paraId="5053834F" w14:textId="77777777" w:rsidR="00317D57" w:rsidRPr="00D938A9" w:rsidRDefault="00317D57" w:rsidP="00C8044C">
            <w:pPr>
              <w:pBdr>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2EE148BE" w14:textId="77777777" w:rsidR="00317D57" w:rsidRPr="00D938A9" w:rsidRDefault="00317D57" w:rsidP="00C8044C">
            <w:pPr>
              <w:pBdr>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13B05FBE" w14:textId="77777777" w:rsidR="00317D57" w:rsidRPr="00D938A9" w:rsidRDefault="00317D57" w:rsidP="00C8044C">
            <w:pPr>
              <w:pBdr>
                <w:between w:val="dotted" w:sz="6" w:space="1" w:color="auto"/>
              </w:pBdr>
              <w:rPr>
                <w:rFonts w:asciiTheme="minorBidi" w:hAnsiTheme="minorBidi" w:cstheme="minorBidi"/>
                <w:noProof/>
                <w:sz w:val="15"/>
                <w:szCs w:val="15"/>
                <w:rtl/>
              </w:rPr>
            </w:pPr>
          </w:p>
        </w:tc>
        <w:tc>
          <w:tcPr>
            <w:tcW w:w="3214" w:type="dxa"/>
            <w:gridSpan w:val="2"/>
            <w:tcMar>
              <w:left w:w="85" w:type="dxa"/>
              <w:right w:w="85" w:type="dxa"/>
            </w:tcMar>
            <w:vAlign w:val="bottom"/>
          </w:tcPr>
          <w:p w14:paraId="7055B0C5" w14:textId="77777777" w:rsidR="00317D57" w:rsidRPr="00D938A9" w:rsidRDefault="00317D57" w:rsidP="00C8044C">
            <w:pPr>
              <w:pBdr>
                <w:between w:val="dotted" w:sz="6" w:space="1" w:color="auto"/>
              </w:pBdr>
              <w:rPr>
                <w:rFonts w:asciiTheme="minorBidi" w:hAnsiTheme="minorBidi" w:cstheme="minorBidi"/>
                <w:noProof/>
                <w:sz w:val="15"/>
                <w:szCs w:val="15"/>
                <w:rtl/>
              </w:rPr>
            </w:pPr>
          </w:p>
        </w:tc>
      </w:tr>
      <w:tr w:rsidR="007D404E" w:rsidRPr="00D938A9" w14:paraId="3E71D8E5" w14:textId="77777777" w:rsidTr="00D668E1">
        <w:trPr>
          <w:trHeight w:val="20"/>
        </w:trPr>
        <w:tc>
          <w:tcPr>
            <w:tcW w:w="2977" w:type="dxa"/>
            <w:vAlign w:val="bottom"/>
          </w:tcPr>
          <w:p w14:paraId="57C69CBD" w14:textId="77777777" w:rsidR="00822B54" w:rsidRPr="00D938A9" w:rsidRDefault="00822B54"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בניינים</w:t>
            </w:r>
          </w:p>
        </w:tc>
        <w:tc>
          <w:tcPr>
            <w:tcW w:w="1045" w:type="dxa"/>
            <w:tcMar>
              <w:left w:w="85" w:type="dxa"/>
              <w:right w:w="85" w:type="dxa"/>
            </w:tcMar>
            <w:vAlign w:val="bottom"/>
          </w:tcPr>
          <w:p w14:paraId="7977EB01"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087F783B"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1D343472"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92" w:type="dxa"/>
            <w:vAlign w:val="bottom"/>
          </w:tcPr>
          <w:p w14:paraId="76CCB80D"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92" w:type="dxa"/>
          </w:tcPr>
          <w:p w14:paraId="26BDC53B"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594441AC"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2A984A23"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2F60F4B6"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3598B559" w14:textId="77777777" w:rsidR="00822B54" w:rsidRPr="00D938A9" w:rsidRDefault="00822B54" w:rsidP="00C8044C">
            <w:pPr>
              <w:pBdr>
                <w:between w:val="dotted" w:sz="6" w:space="1" w:color="auto"/>
              </w:pBdr>
              <w:rPr>
                <w:rFonts w:asciiTheme="minorBidi" w:hAnsiTheme="minorBidi" w:cstheme="minorBidi"/>
                <w:noProof/>
                <w:sz w:val="15"/>
                <w:szCs w:val="15"/>
                <w:rtl/>
              </w:rPr>
            </w:pPr>
          </w:p>
        </w:tc>
      </w:tr>
      <w:tr w:rsidR="007D404E" w:rsidRPr="00D938A9" w14:paraId="23576E23" w14:textId="77777777" w:rsidTr="00D668E1">
        <w:trPr>
          <w:trHeight w:val="20"/>
        </w:trPr>
        <w:tc>
          <w:tcPr>
            <w:tcW w:w="2977" w:type="dxa"/>
            <w:vAlign w:val="bottom"/>
          </w:tcPr>
          <w:p w14:paraId="309AA08F" w14:textId="77777777" w:rsidR="00822B54" w:rsidRPr="00D938A9" w:rsidRDefault="00822B54"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 xml:space="preserve">מכונות וציוד </w:t>
            </w:r>
          </w:p>
        </w:tc>
        <w:tc>
          <w:tcPr>
            <w:tcW w:w="1045" w:type="dxa"/>
            <w:tcMar>
              <w:left w:w="85" w:type="dxa"/>
              <w:right w:w="85" w:type="dxa"/>
            </w:tcMar>
            <w:vAlign w:val="bottom"/>
          </w:tcPr>
          <w:p w14:paraId="370E5FD9"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3D7FCFC4" w14:textId="77777777" w:rsidR="00822B54" w:rsidRPr="00D938A9" w:rsidRDefault="00822B54" w:rsidP="00C8044C">
            <w:pPr>
              <w:pBdr>
                <w:between w:val="dotted" w:sz="6" w:space="1" w:color="auto"/>
              </w:pBdr>
              <w:rPr>
                <w:rFonts w:asciiTheme="minorBidi" w:hAnsiTheme="minorBidi" w:cstheme="minorBidi"/>
                <w:noProof/>
                <w:sz w:val="15"/>
                <w:szCs w:val="15"/>
                <w:rtl/>
              </w:rPr>
            </w:pPr>
            <w:r w:rsidRPr="00D938A9">
              <w:rPr>
                <w:rFonts w:asciiTheme="minorBidi" w:hAnsiTheme="minorBidi" w:cstheme="minorBidi"/>
                <w:noProof/>
                <w:sz w:val="15"/>
                <w:szCs w:val="15"/>
                <w:rtl/>
              </w:rPr>
              <w:t xml:space="preserve"> </w:t>
            </w:r>
          </w:p>
        </w:tc>
        <w:tc>
          <w:tcPr>
            <w:tcW w:w="988" w:type="dxa"/>
            <w:tcMar>
              <w:left w:w="85" w:type="dxa"/>
              <w:right w:w="85" w:type="dxa"/>
            </w:tcMar>
            <w:vAlign w:val="bottom"/>
          </w:tcPr>
          <w:p w14:paraId="6B525410"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92" w:type="dxa"/>
            <w:vAlign w:val="bottom"/>
          </w:tcPr>
          <w:p w14:paraId="506FDD0D"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92" w:type="dxa"/>
          </w:tcPr>
          <w:p w14:paraId="6E8023A5"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44E46EAC"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0A768E89"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0146CD47"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143DD66A" w14:textId="77777777" w:rsidR="00822B54" w:rsidRPr="00D938A9" w:rsidRDefault="00822B54" w:rsidP="00C8044C">
            <w:pPr>
              <w:pBdr>
                <w:between w:val="dotted" w:sz="6" w:space="1" w:color="auto"/>
              </w:pBdr>
              <w:rPr>
                <w:rFonts w:asciiTheme="minorBidi" w:hAnsiTheme="minorBidi" w:cstheme="minorBidi"/>
                <w:noProof/>
                <w:sz w:val="15"/>
                <w:szCs w:val="15"/>
                <w:rtl/>
              </w:rPr>
            </w:pPr>
          </w:p>
        </w:tc>
      </w:tr>
      <w:tr w:rsidR="007D404E" w:rsidRPr="00D938A9" w14:paraId="71B18A93" w14:textId="77777777" w:rsidTr="00D668E1">
        <w:trPr>
          <w:trHeight w:val="20"/>
        </w:trPr>
        <w:tc>
          <w:tcPr>
            <w:tcW w:w="2977" w:type="dxa"/>
            <w:vAlign w:val="bottom"/>
          </w:tcPr>
          <w:p w14:paraId="6C28FA95" w14:textId="77777777" w:rsidR="00822B54" w:rsidRPr="00D938A9" w:rsidRDefault="00822B54"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כלי רכב</w:t>
            </w:r>
          </w:p>
        </w:tc>
        <w:tc>
          <w:tcPr>
            <w:tcW w:w="1045" w:type="dxa"/>
            <w:tcMar>
              <w:left w:w="85" w:type="dxa"/>
              <w:right w:w="85" w:type="dxa"/>
            </w:tcMar>
            <w:vAlign w:val="bottom"/>
          </w:tcPr>
          <w:p w14:paraId="7B2221B8" w14:textId="77777777" w:rsidR="00822B54" w:rsidRPr="00D938A9" w:rsidRDefault="00822B54" w:rsidP="00C8044C">
            <w:pPr>
              <w:pBdr>
                <w:bottom w:val="single" w:sz="4" w:space="1" w:color="auto"/>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6774948A" w14:textId="77777777" w:rsidR="00822B54" w:rsidRPr="00D938A9" w:rsidRDefault="00822B54" w:rsidP="00C8044C">
            <w:pPr>
              <w:pBdr>
                <w:bottom w:val="single" w:sz="4" w:space="1" w:color="auto"/>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7E736658" w14:textId="77777777" w:rsidR="00822B54" w:rsidRPr="00D938A9" w:rsidRDefault="00822B54" w:rsidP="00C8044C">
            <w:pPr>
              <w:pBdr>
                <w:bottom w:val="single" w:sz="4" w:space="1" w:color="auto"/>
                <w:between w:val="dotted" w:sz="6" w:space="1" w:color="auto"/>
              </w:pBdr>
              <w:rPr>
                <w:rFonts w:asciiTheme="minorBidi" w:hAnsiTheme="minorBidi" w:cstheme="minorBidi"/>
                <w:noProof/>
                <w:sz w:val="15"/>
                <w:szCs w:val="15"/>
                <w:rtl/>
              </w:rPr>
            </w:pPr>
          </w:p>
        </w:tc>
        <w:tc>
          <w:tcPr>
            <w:tcW w:w="992" w:type="dxa"/>
            <w:vAlign w:val="bottom"/>
          </w:tcPr>
          <w:p w14:paraId="2C2A339C" w14:textId="77777777" w:rsidR="00822B54" w:rsidRPr="00D938A9" w:rsidRDefault="00822B54" w:rsidP="00C8044C">
            <w:pPr>
              <w:pBdr>
                <w:bottom w:val="single" w:sz="4" w:space="1" w:color="auto"/>
                <w:between w:val="dotted" w:sz="6" w:space="1" w:color="auto"/>
              </w:pBdr>
              <w:rPr>
                <w:rFonts w:asciiTheme="minorBidi" w:hAnsiTheme="minorBidi" w:cstheme="minorBidi"/>
                <w:noProof/>
                <w:sz w:val="15"/>
                <w:szCs w:val="15"/>
                <w:rtl/>
              </w:rPr>
            </w:pPr>
          </w:p>
        </w:tc>
        <w:tc>
          <w:tcPr>
            <w:tcW w:w="992" w:type="dxa"/>
          </w:tcPr>
          <w:p w14:paraId="6A0AA20A" w14:textId="77777777" w:rsidR="00822B54" w:rsidRPr="00D938A9" w:rsidRDefault="00822B54" w:rsidP="00C8044C">
            <w:pPr>
              <w:pBdr>
                <w:bottom w:val="single" w:sz="4" w:space="1" w:color="auto"/>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34F74694" w14:textId="77777777" w:rsidR="00822B54" w:rsidRPr="00D938A9" w:rsidRDefault="00822B54" w:rsidP="00C8044C">
            <w:pPr>
              <w:pBdr>
                <w:bottom w:val="single" w:sz="4" w:space="1" w:color="auto"/>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0D5B79A7" w14:textId="77777777" w:rsidR="00822B54" w:rsidRPr="00D938A9" w:rsidRDefault="00822B54" w:rsidP="00C8044C">
            <w:pPr>
              <w:pBdr>
                <w:bottom w:val="single" w:sz="4" w:space="1" w:color="auto"/>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0956C600" w14:textId="77777777" w:rsidR="00822B54" w:rsidRPr="00D938A9" w:rsidRDefault="00822B54" w:rsidP="00C8044C">
            <w:pPr>
              <w:pBdr>
                <w:bottom w:val="single" w:sz="4" w:space="1" w:color="auto"/>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60F6A8AB" w14:textId="77777777" w:rsidR="00822B54" w:rsidRPr="00D938A9" w:rsidRDefault="00822B54" w:rsidP="00C8044C">
            <w:pPr>
              <w:pBdr>
                <w:bottom w:val="single" w:sz="4" w:space="1" w:color="auto"/>
                <w:between w:val="dotted" w:sz="6" w:space="1" w:color="auto"/>
              </w:pBdr>
              <w:rPr>
                <w:rFonts w:asciiTheme="minorBidi" w:hAnsiTheme="minorBidi" w:cstheme="minorBidi"/>
                <w:noProof/>
                <w:sz w:val="15"/>
                <w:szCs w:val="15"/>
                <w:rtl/>
              </w:rPr>
            </w:pPr>
          </w:p>
        </w:tc>
      </w:tr>
      <w:tr w:rsidR="007D404E" w:rsidRPr="00D938A9" w14:paraId="3F1891DE" w14:textId="77777777" w:rsidTr="00D668E1">
        <w:trPr>
          <w:trHeight w:val="20"/>
        </w:trPr>
        <w:tc>
          <w:tcPr>
            <w:tcW w:w="2977" w:type="dxa"/>
            <w:vAlign w:val="bottom"/>
          </w:tcPr>
          <w:p w14:paraId="431E1D2B" w14:textId="77777777" w:rsidR="00822B54" w:rsidRPr="00D938A9" w:rsidRDefault="00822B54" w:rsidP="00C8044C">
            <w:pPr>
              <w:pBdr>
                <w:between w:val="dotted" w:sz="6" w:space="1" w:color="auto"/>
              </w:pBdr>
              <w:tabs>
                <w:tab w:val="left" w:pos="284"/>
                <w:tab w:val="left" w:pos="567"/>
                <w:tab w:val="left" w:pos="851"/>
                <w:tab w:val="left" w:pos="1134"/>
                <w:tab w:val="left" w:pos="1418"/>
              </w:tabs>
              <w:ind w:left="227"/>
              <w:rPr>
                <w:rFonts w:asciiTheme="minorBidi" w:hAnsiTheme="minorBidi" w:cstheme="minorBidi"/>
                <w:b/>
                <w:bCs/>
                <w:noProof/>
                <w:sz w:val="15"/>
                <w:szCs w:val="15"/>
                <w:rtl/>
              </w:rPr>
            </w:pPr>
          </w:p>
        </w:tc>
        <w:tc>
          <w:tcPr>
            <w:tcW w:w="1045" w:type="dxa"/>
            <w:tcMar>
              <w:left w:w="85" w:type="dxa"/>
              <w:right w:w="85" w:type="dxa"/>
            </w:tcMar>
            <w:vAlign w:val="bottom"/>
          </w:tcPr>
          <w:p w14:paraId="7551C685" w14:textId="77777777" w:rsidR="00822B54" w:rsidRPr="00D938A9" w:rsidRDefault="00822B54" w:rsidP="00C8044C">
            <w:pPr>
              <w:pBdr>
                <w:bottom w:val="double" w:sz="4" w:space="1" w:color="auto"/>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5D39DC98" w14:textId="77777777" w:rsidR="00822B54" w:rsidRPr="00D938A9" w:rsidRDefault="00822B54" w:rsidP="00C8044C">
            <w:pPr>
              <w:pBdr>
                <w:bottom w:val="double" w:sz="4" w:space="1" w:color="auto"/>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0FD08BDD" w14:textId="77777777" w:rsidR="00822B54" w:rsidRPr="00D938A9" w:rsidRDefault="00822B54" w:rsidP="00C8044C">
            <w:pPr>
              <w:pBdr>
                <w:bottom w:val="double" w:sz="4" w:space="1" w:color="auto"/>
                <w:between w:val="dotted" w:sz="6" w:space="1" w:color="auto"/>
              </w:pBdr>
              <w:rPr>
                <w:rFonts w:asciiTheme="minorBidi" w:hAnsiTheme="minorBidi" w:cstheme="minorBidi"/>
                <w:noProof/>
                <w:sz w:val="15"/>
                <w:szCs w:val="15"/>
                <w:rtl/>
              </w:rPr>
            </w:pPr>
          </w:p>
        </w:tc>
        <w:tc>
          <w:tcPr>
            <w:tcW w:w="992" w:type="dxa"/>
            <w:vAlign w:val="bottom"/>
          </w:tcPr>
          <w:p w14:paraId="4E924C31" w14:textId="77777777" w:rsidR="00822B54" w:rsidRPr="00D938A9" w:rsidRDefault="00822B54" w:rsidP="00C8044C">
            <w:pPr>
              <w:pBdr>
                <w:bottom w:val="double" w:sz="4" w:space="1" w:color="auto"/>
                <w:between w:val="dotted" w:sz="6" w:space="1" w:color="auto"/>
              </w:pBdr>
              <w:rPr>
                <w:rFonts w:asciiTheme="minorBidi" w:hAnsiTheme="minorBidi" w:cstheme="minorBidi"/>
                <w:noProof/>
                <w:sz w:val="15"/>
                <w:szCs w:val="15"/>
                <w:rtl/>
              </w:rPr>
            </w:pPr>
          </w:p>
        </w:tc>
        <w:tc>
          <w:tcPr>
            <w:tcW w:w="992" w:type="dxa"/>
          </w:tcPr>
          <w:p w14:paraId="5D81C266" w14:textId="77777777" w:rsidR="00822B54" w:rsidRPr="00D938A9" w:rsidRDefault="00822B54" w:rsidP="00C8044C">
            <w:pPr>
              <w:pBdr>
                <w:bottom w:val="double" w:sz="4" w:space="1" w:color="auto"/>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560BB1A6" w14:textId="77777777" w:rsidR="00822B54" w:rsidRPr="00D938A9" w:rsidRDefault="00822B54" w:rsidP="00C8044C">
            <w:pPr>
              <w:pBdr>
                <w:bottom w:val="double" w:sz="4" w:space="1" w:color="auto"/>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19AB0B0B" w14:textId="77777777" w:rsidR="00822B54" w:rsidRPr="00D938A9" w:rsidRDefault="00822B54" w:rsidP="00C8044C">
            <w:pPr>
              <w:pBdr>
                <w:bottom w:val="double" w:sz="4" w:space="1" w:color="auto"/>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51D36163" w14:textId="77777777" w:rsidR="00822B54" w:rsidRPr="00D938A9" w:rsidRDefault="00822B54" w:rsidP="00C8044C">
            <w:pPr>
              <w:pBdr>
                <w:bottom w:val="double" w:sz="4" w:space="1" w:color="auto"/>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354BFC3D" w14:textId="77777777" w:rsidR="00822B54" w:rsidRPr="00D938A9" w:rsidRDefault="00822B54" w:rsidP="00C8044C">
            <w:pPr>
              <w:pBdr>
                <w:bottom w:val="double" w:sz="4" w:space="1" w:color="auto"/>
                <w:between w:val="dotted" w:sz="6" w:space="1" w:color="auto"/>
              </w:pBdr>
              <w:rPr>
                <w:rFonts w:asciiTheme="minorBidi" w:hAnsiTheme="minorBidi" w:cstheme="minorBidi"/>
                <w:noProof/>
                <w:sz w:val="15"/>
                <w:szCs w:val="15"/>
                <w:rtl/>
              </w:rPr>
            </w:pPr>
          </w:p>
        </w:tc>
      </w:tr>
      <w:tr w:rsidR="00672E3A" w:rsidRPr="00D938A9" w14:paraId="418442FA" w14:textId="77777777" w:rsidTr="00D668E1">
        <w:trPr>
          <w:trHeight w:val="20"/>
        </w:trPr>
        <w:tc>
          <w:tcPr>
            <w:tcW w:w="2977" w:type="dxa"/>
            <w:vAlign w:val="bottom"/>
          </w:tcPr>
          <w:p w14:paraId="2CA0C618" w14:textId="4BFA1019" w:rsidR="00672E3A" w:rsidRPr="00D938A9" w:rsidRDefault="00672E3A"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שנת </w:t>
            </w:r>
            <w:r w:rsidR="00EE319D" w:rsidRPr="00D938A9">
              <w:rPr>
                <w:rFonts w:asciiTheme="minorBidi" w:hAnsiTheme="minorBidi" w:cstheme="minorBidi"/>
                <w:b/>
                <w:bCs/>
                <w:noProof/>
                <w:sz w:val="15"/>
                <w:szCs w:val="15"/>
                <w:rtl/>
              </w:rPr>
              <w:t>202</w:t>
            </w:r>
            <w:r w:rsidR="00EE319D">
              <w:rPr>
                <w:rFonts w:asciiTheme="minorBidi" w:hAnsiTheme="minorBidi" w:cstheme="minorBidi" w:hint="cs"/>
                <w:b/>
                <w:bCs/>
                <w:noProof/>
                <w:sz w:val="15"/>
                <w:szCs w:val="15"/>
                <w:rtl/>
              </w:rPr>
              <w:t>3</w:t>
            </w:r>
            <w:r w:rsidRPr="00D938A9">
              <w:rPr>
                <w:rFonts w:asciiTheme="minorBidi" w:hAnsiTheme="minorBidi" w:cstheme="minorBidi"/>
                <w:b/>
                <w:bCs/>
                <w:noProof/>
                <w:sz w:val="15"/>
                <w:szCs w:val="15"/>
                <w:rtl/>
              </w:rPr>
              <w:t>:</w:t>
            </w:r>
          </w:p>
        </w:tc>
        <w:tc>
          <w:tcPr>
            <w:tcW w:w="1045" w:type="dxa"/>
            <w:tcMar>
              <w:left w:w="85" w:type="dxa"/>
              <w:right w:w="85" w:type="dxa"/>
            </w:tcMar>
            <w:vAlign w:val="bottom"/>
          </w:tcPr>
          <w:p w14:paraId="2EDC5565"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55C4D2E4"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7ADB4E70"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vAlign w:val="bottom"/>
          </w:tcPr>
          <w:p w14:paraId="4A5D282E"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Pr>
          <w:p w14:paraId="72DB5289"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62FA4C33"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374A393D"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3582A48A"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6FEF11A1" w14:textId="77777777" w:rsidR="00672E3A" w:rsidRPr="00D938A9" w:rsidRDefault="00672E3A" w:rsidP="00C8044C">
            <w:pPr>
              <w:pBdr>
                <w:between w:val="dotted" w:sz="6" w:space="1" w:color="auto"/>
              </w:pBdr>
              <w:rPr>
                <w:rFonts w:asciiTheme="minorBidi" w:hAnsiTheme="minorBidi" w:cstheme="minorBidi"/>
                <w:noProof/>
                <w:sz w:val="15"/>
                <w:szCs w:val="15"/>
                <w:rtl/>
              </w:rPr>
            </w:pPr>
          </w:p>
        </w:tc>
      </w:tr>
      <w:tr w:rsidR="00672E3A" w:rsidRPr="00D938A9" w14:paraId="5BFB585C" w14:textId="77777777" w:rsidTr="00D668E1">
        <w:trPr>
          <w:trHeight w:val="20"/>
        </w:trPr>
        <w:tc>
          <w:tcPr>
            <w:tcW w:w="2977" w:type="dxa"/>
            <w:vAlign w:val="bottom"/>
          </w:tcPr>
          <w:p w14:paraId="21CB2551" w14:textId="1627BA4A" w:rsidR="00672E3A" w:rsidRPr="00D938A9" w:rsidRDefault="00672E3A"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b/>
                <w:bCs/>
                <w:noProof/>
                <w:sz w:val="15"/>
                <w:szCs w:val="15"/>
                <w:rtl/>
              </w:rPr>
            </w:pPr>
            <w:r w:rsidRPr="00D938A9">
              <w:rPr>
                <w:rFonts w:asciiTheme="minorBidi" w:hAnsiTheme="minorBidi" w:cstheme="minorBidi"/>
                <w:noProof/>
                <w:sz w:val="15"/>
                <w:szCs w:val="15"/>
                <w:rtl/>
              </w:rPr>
              <w:t>בניינים</w:t>
            </w:r>
          </w:p>
        </w:tc>
        <w:tc>
          <w:tcPr>
            <w:tcW w:w="1045" w:type="dxa"/>
            <w:tcMar>
              <w:left w:w="85" w:type="dxa"/>
              <w:right w:w="85" w:type="dxa"/>
            </w:tcMar>
            <w:vAlign w:val="bottom"/>
          </w:tcPr>
          <w:p w14:paraId="09636354"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44E64B42"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51E1F03A"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vAlign w:val="bottom"/>
          </w:tcPr>
          <w:p w14:paraId="63C9C553"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Pr>
          <w:p w14:paraId="4EA3DC57"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7F48D19D"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279E7656"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052E964A"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67484E93" w14:textId="77777777" w:rsidR="00672E3A" w:rsidRPr="00D938A9" w:rsidRDefault="00672E3A" w:rsidP="00C8044C">
            <w:pPr>
              <w:pBdr>
                <w:between w:val="dotted" w:sz="6" w:space="1" w:color="auto"/>
              </w:pBdr>
              <w:rPr>
                <w:rFonts w:asciiTheme="minorBidi" w:hAnsiTheme="minorBidi" w:cstheme="minorBidi"/>
                <w:noProof/>
                <w:sz w:val="15"/>
                <w:szCs w:val="15"/>
                <w:rtl/>
              </w:rPr>
            </w:pPr>
          </w:p>
        </w:tc>
      </w:tr>
      <w:tr w:rsidR="00672E3A" w:rsidRPr="00D938A9" w14:paraId="7C947EB0" w14:textId="77777777" w:rsidTr="00D668E1">
        <w:trPr>
          <w:trHeight w:val="20"/>
        </w:trPr>
        <w:tc>
          <w:tcPr>
            <w:tcW w:w="2977" w:type="dxa"/>
            <w:vAlign w:val="bottom"/>
          </w:tcPr>
          <w:p w14:paraId="3F463285" w14:textId="0D226CFF" w:rsidR="00672E3A" w:rsidRPr="00D938A9" w:rsidRDefault="00672E3A"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b/>
                <w:bCs/>
                <w:noProof/>
                <w:sz w:val="15"/>
                <w:szCs w:val="15"/>
                <w:rtl/>
              </w:rPr>
            </w:pPr>
            <w:r w:rsidRPr="00D938A9">
              <w:rPr>
                <w:rFonts w:asciiTheme="minorBidi" w:hAnsiTheme="minorBidi" w:cstheme="minorBidi"/>
                <w:noProof/>
                <w:sz w:val="15"/>
                <w:szCs w:val="15"/>
                <w:rtl/>
              </w:rPr>
              <w:t xml:space="preserve">מכונות וציוד </w:t>
            </w:r>
          </w:p>
        </w:tc>
        <w:tc>
          <w:tcPr>
            <w:tcW w:w="1045" w:type="dxa"/>
            <w:tcMar>
              <w:left w:w="85" w:type="dxa"/>
              <w:right w:w="85" w:type="dxa"/>
            </w:tcMar>
            <w:vAlign w:val="bottom"/>
          </w:tcPr>
          <w:p w14:paraId="030CDE27"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1FB33CBC"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3A2DC57A"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vAlign w:val="bottom"/>
          </w:tcPr>
          <w:p w14:paraId="08FDA740"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Pr>
          <w:p w14:paraId="0605F222"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2D26B874"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417EF329"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3E434E80"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37275FD7" w14:textId="77777777" w:rsidR="00672E3A" w:rsidRPr="00D938A9" w:rsidRDefault="00672E3A" w:rsidP="00C8044C">
            <w:pPr>
              <w:pBdr>
                <w:between w:val="dotted" w:sz="6" w:space="1" w:color="auto"/>
              </w:pBdr>
              <w:rPr>
                <w:rFonts w:asciiTheme="minorBidi" w:hAnsiTheme="minorBidi" w:cstheme="minorBidi"/>
                <w:noProof/>
                <w:sz w:val="15"/>
                <w:szCs w:val="15"/>
                <w:rtl/>
              </w:rPr>
            </w:pPr>
          </w:p>
        </w:tc>
      </w:tr>
      <w:tr w:rsidR="00672E3A" w:rsidRPr="00D938A9" w14:paraId="7F5D0AD7" w14:textId="77777777" w:rsidTr="00D668E1">
        <w:trPr>
          <w:trHeight w:val="20"/>
        </w:trPr>
        <w:tc>
          <w:tcPr>
            <w:tcW w:w="2977" w:type="dxa"/>
            <w:vAlign w:val="bottom"/>
          </w:tcPr>
          <w:p w14:paraId="15B9F9C4" w14:textId="7CBC2A61" w:rsidR="00672E3A" w:rsidRPr="00D938A9" w:rsidRDefault="00672E3A"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b/>
                <w:bCs/>
                <w:noProof/>
                <w:sz w:val="15"/>
                <w:szCs w:val="15"/>
                <w:rtl/>
              </w:rPr>
            </w:pPr>
            <w:r w:rsidRPr="00D938A9">
              <w:rPr>
                <w:rFonts w:asciiTheme="minorBidi" w:hAnsiTheme="minorBidi" w:cstheme="minorBidi"/>
                <w:noProof/>
                <w:sz w:val="15"/>
                <w:szCs w:val="15"/>
                <w:rtl/>
              </w:rPr>
              <w:t>כלי רכב</w:t>
            </w:r>
          </w:p>
        </w:tc>
        <w:tc>
          <w:tcPr>
            <w:tcW w:w="1045" w:type="dxa"/>
            <w:tcMar>
              <w:left w:w="85" w:type="dxa"/>
              <w:right w:w="85" w:type="dxa"/>
            </w:tcMar>
            <w:vAlign w:val="bottom"/>
          </w:tcPr>
          <w:p w14:paraId="1AAF9684" w14:textId="77777777" w:rsidR="00672E3A" w:rsidRPr="00D938A9" w:rsidRDefault="00672E3A" w:rsidP="00C8044C">
            <w:pPr>
              <w:pBdr>
                <w:bottom w:val="single" w:sz="4" w:space="0" w:color="auto"/>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5D2E1646" w14:textId="77777777" w:rsidR="00672E3A" w:rsidRPr="00D938A9" w:rsidRDefault="00672E3A" w:rsidP="00C8044C">
            <w:pPr>
              <w:pBdr>
                <w:bottom w:val="single" w:sz="4" w:space="0" w:color="auto"/>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4C1970D8" w14:textId="77777777" w:rsidR="00672E3A" w:rsidRPr="00D938A9" w:rsidRDefault="00672E3A" w:rsidP="00C8044C">
            <w:pPr>
              <w:pBdr>
                <w:bottom w:val="single" w:sz="4" w:space="0" w:color="auto"/>
                <w:between w:val="dotted" w:sz="6" w:space="1" w:color="auto"/>
              </w:pBdr>
              <w:rPr>
                <w:rFonts w:asciiTheme="minorBidi" w:hAnsiTheme="minorBidi" w:cstheme="minorBidi"/>
                <w:noProof/>
                <w:sz w:val="15"/>
                <w:szCs w:val="15"/>
                <w:rtl/>
              </w:rPr>
            </w:pPr>
          </w:p>
        </w:tc>
        <w:tc>
          <w:tcPr>
            <w:tcW w:w="992" w:type="dxa"/>
            <w:vAlign w:val="bottom"/>
          </w:tcPr>
          <w:p w14:paraId="070ADA26" w14:textId="77777777" w:rsidR="00672E3A" w:rsidRPr="00D938A9" w:rsidRDefault="00672E3A" w:rsidP="00C8044C">
            <w:pPr>
              <w:pBdr>
                <w:bottom w:val="single" w:sz="4" w:space="0" w:color="auto"/>
                <w:between w:val="dotted" w:sz="6" w:space="1" w:color="auto"/>
              </w:pBdr>
              <w:rPr>
                <w:rFonts w:asciiTheme="minorBidi" w:hAnsiTheme="minorBidi" w:cstheme="minorBidi"/>
                <w:noProof/>
                <w:sz w:val="15"/>
                <w:szCs w:val="15"/>
                <w:rtl/>
              </w:rPr>
            </w:pPr>
          </w:p>
        </w:tc>
        <w:tc>
          <w:tcPr>
            <w:tcW w:w="992" w:type="dxa"/>
          </w:tcPr>
          <w:p w14:paraId="465FA8D0" w14:textId="77777777" w:rsidR="00672E3A" w:rsidRPr="00D938A9" w:rsidRDefault="00672E3A" w:rsidP="00C8044C">
            <w:pPr>
              <w:pBdr>
                <w:bottom w:val="single" w:sz="4" w:space="0" w:color="auto"/>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5EDC1890" w14:textId="77777777" w:rsidR="00672E3A" w:rsidRPr="00D938A9" w:rsidRDefault="00672E3A" w:rsidP="00C8044C">
            <w:pPr>
              <w:pBdr>
                <w:bottom w:val="single" w:sz="4" w:space="0" w:color="auto"/>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3CA746D2" w14:textId="77777777" w:rsidR="00672E3A" w:rsidRPr="00D938A9" w:rsidRDefault="00672E3A" w:rsidP="00C8044C">
            <w:pPr>
              <w:pBdr>
                <w:bottom w:val="single" w:sz="4" w:space="0" w:color="auto"/>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7854BF73" w14:textId="77777777" w:rsidR="00672E3A" w:rsidRPr="00D938A9" w:rsidRDefault="00672E3A" w:rsidP="00C8044C">
            <w:pPr>
              <w:pBdr>
                <w:bottom w:val="single" w:sz="4" w:space="0" w:color="auto"/>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6641A4D2" w14:textId="77777777" w:rsidR="00672E3A" w:rsidRPr="00D938A9" w:rsidRDefault="00672E3A" w:rsidP="00C8044C">
            <w:pPr>
              <w:pBdr>
                <w:bottom w:val="single" w:sz="4" w:space="0" w:color="auto"/>
                <w:between w:val="dotted" w:sz="6" w:space="1" w:color="auto"/>
              </w:pBdr>
              <w:rPr>
                <w:rFonts w:asciiTheme="minorBidi" w:hAnsiTheme="minorBidi" w:cstheme="minorBidi"/>
                <w:noProof/>
                <w:sz w:val="15"/>
                <w:szCs w:val="15"/>
                <w:rtl/>
              </w:rPr>
            </w:pPr>
          </w:p>
        </w:tc>
      </w:tr>
      <w:tr w:rsidR="00672E3A" w:rsidRPr="00D938A9" w14:paraId="0FB8EC0A" w14:textId="77777777" w:rsidTr="00D668E1">
        <w:trPr>
          <w:trHeight w:val="20"/>
        </w:trPr>
        <w:tc>
          <w:tcPr>
            <w:tcW w:w="2977" w:type="dxa"/>
            <w:vAlign w:val="bottom"/>
          </w:tcPr>
          <w:p w14:paraId="0048D6A1" w14:textId="77777777" w:rsidR="00672E3A" w:rsidRPr="00D938A9" w:rsidRDefault="00672E3A"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p>
        </w:tc>
        <w:tc>
          <w:tcPr>
            <w:tcW w:w="1045" w:type="dxa"/>
            <w:tcMar>
              <w:left w:w="85" w:type="dxa"/>
              <w:right w:w="85" w:type="dxa"/>
            </w:tcMar>
            <w:vAlign w:val="bottom"/>
          </w:tcPr>
          <w:p w14:paraId="055E9FFB" w14:textId="77777777" w:rsidR="00672E3A" w:rsidRPr="00D938A9" w:rsidRDefault="00672E3A" w:rsidP="00C8044C">
            <w:pPr>
              <w:pBdr>
                <w:bottom w:val="double" w:sz="4" w:space="0" w:color="auto"/>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1A2C0A39" w14:textId="77777777" w:rsidR="00672E3A" w:rsidRPr="00D938A9" w:rsidRDefault="00672E3A" w:rsidP="00C8044C">
            <w:pPr>
              <w:pBdr>
                <w:bottom w:val="double" w:sz="4" w:space="0" w:color="auto"/>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2690EABC" w14:textId="77777777" w:rsidR="00672E3A" w:rsidRPr="00D938A9" w:rsidRDefault="00672E3A" w:rsidP="00C8044C">
            <w:pPr>
              <w:pBdr>
                <w:bottom w:val="double" w:sz="4" w:space="0" w:color="auto"/>
                <w:between w:val="dotted" w:sz="6" w:space="1" w:color="auto"/>
              </w:pBdr>
              <w:rPr>
                <w:rFonts w:asciiTheme="minorBidi" w:hAnsiTheme="minorBidi" w:cstheme="minorBidi"/>
                <w:noProof/>
                <w:sz w:val="15"/>
                <w:szCs w:val="15"/>
                <w:rtl/>
              </w:rPr>
            </w:pPr>
          </w:p>
        </w:tc>
        <w:tc>
          <w:tcPr>
            <w:tcW w:w="992" w:type="dxa"/>
            <w:vAlign w:val="bottom"/>
          </w:tcPr>
          <w:p w14:paraId="208A0088" w14:textId="77777777" w:rsidR="00672E3A" w:rsidRPr="00D938A9" w:rsidRDefault="00672E3A" w:rsidP="00C8044C">
            <w:pPr>
              <w:pBdr>
                <w:bottom w:val="double" w:sz="4" w:space="0" w:color="auto"/>
                <w:between w:val="dotted" w:sz="6" w:space="1" w:color="auto"/>
              </w:pBdr>
              <w:rPr>
                <w:rFonts w:asciiTheme="minorBidi" w:hAnsiTheme="minorBidi" w:cstheme="minorBidi"/>
                <w:noProof/>
                <w:sz w:val="15"/>
                <w:szCs w:val="15"/>
                <w:rtl/>
              </w:rPr>
            </w:pPr>
          </w:p>
        </w:tc>
        <w:tc>
          <w:tcPr>
            <w:tcW w:w="992" w:type="dxa"/>
          </w:tcPr>
          <w:p w14:paraId="69433583" w14:textId="77777777" w:rsidR="00672E3A" w:rsidRPr="00D938A9" w:rsidRDefault="00672E3A" w:rsidP="00C8044C">
            <w:pPr>
              <w:pBdr>
                <w:bottom w:val="double" w:sz="4" w:space="0" w:color="auto"/>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5268CB74" w14:textId="77777777" w:rsidR="00672E3A" w:rsidRPr="00D938A9" w:rsidRDefault="00672E3A" w:rsidP="00C8044C">
            <w:pPr>
              <w:pBdr>
                <w:bottom w:val="double" w:sz="4" w:space="0" w:color="auto"/>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1951EFAB" w14:textId="77777777" w:rsidR="00672E3A" w:rsidRPr="00D938A9" w:rsidRDefault="00672E3A" w:rsidP="00C8044C">
            <w:pPr>
              <w:pBdr>
                <w:bottom w:val="double" w:sz="4" w:space="0" w:color="auto"/>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77643461" w14:textId="77777777" w:rsidR="00672E3A" w:rsidRPr="00D938A9" w:rsidRDefault="00672E3A" w:rsidP="00C8044C">
            <w:pPr>
              <w:pBdr>
                <w:bottom w:val="double" w:sz="4" w:space="0" w:color="auto"/>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5A3A7575" w14:textId="77777777" w:rsidR="00672E3A" w:rsidRPr="00D938A9" w:rsidRDefault="00672E3A" w:rsidP="00C8044C">
            <w:pPr>
              <w:pBdr>
                <w:bottom w:val="double" w:sz="4" w:space="0" w:color="auto"/>
                <w:between w:val="dotted" w:sz="6" w:space="1" w:color="auto"/>
              </w:pBdr>
              <w:rPr>
                <w:rFonts w:asciiTheme="minorBidi" w:hAnsiTheme="minorBidi" w:cstheme="minorBidi"/>
                <w:noProof/>
                <w:sz w:val="15"/>
                <w:szCs w:val="15"/>
                <w:rtl/>
              </w:rPr>
            </w:pPr>
          </w:p>
        </w:tc>
      </w:tr>
      <w:tr w:rsidR="00672E3A" w:rsidRPr="00D938A9" w14:paraId="3D12A34D" w14:textId="77777777" w:rsidTr="00D668E1">
        <w:trPr>
          <w:trHeight w:val="20"/>
        </w:trPr>
        <w:tc>
          <w:tcPr>
            <w:tcW w:w="2977" w:type="dxa"/>
            <w:vAlign w:val="bottom"/>
          </w:tcPr>
          <w:p w14:paraId="0A0A4378" w14:textId="53486553" w:rsidR="00672E3A" w:rsidRPr="00D938A9" w:rsidRDefault="00672E3A"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שנת </w:t>
            </w:r>
            <w:r w:rsidR="00EE319D" w:rsidRPr="00D938A9">
              <w:rPr>
                <w:rFonts w:asciiTheme="minorBidi" w:hAnsiTheme="minorBidi" w:cstheme="minorBidi"/>
                <w:b/>
                <w:bCs/>
                <w:noProof/>
                <w:sz w:val="15"/>
                <w:szCs w:val="15"/>
                <w:rtl/>
              </w:rPr>
              <w:t>202</w:t>
            </w:r>
            <w:r w:rsidR="00EE319D">
              <w:rPr>
                <w:rFonts w:asciiTheme="minorBidi" w:hAnsiTheme="minorBidi" w:cstheme="minorBidi" w:hint="cs"/>
                <w:b/>
                <w:bCs/>
                <w:noProof/>
                <w:sz w:val="15"/>
                <w:szCs w:val="15"/>
                <w:rtl/>
              </w:rPr>
              <w:t>4</w:t>
            </w:r>
            <w:r w:rsidRPr="00D938A9">
              <w:rPr>
                <w:rFonts w:asciiTheme="minorBidi" w:hAnsiTheme="minorBidi" w:cstheme="minorBidi"/>
                <w:b/>
                <w:bCs/>
                <w:noProof/>
                <w:sz w:val="15"/>
                <w:szCs w:val="15"/>
                <w:rtl/>
              </w:rPr>
              <w:t>:</w:t>
            </w:r>
          </w:p>
        </w:tc>
        <w:tc>
          <w:tcPr>
            <w:tcW w:w="1045" w:type="dxa"/>
            <w:tcMar>
              <w:left w:w="85" w:type="dxa"/>
              <w:right w:w="85" w:type="dxa"/>
            </w:tcMar>
            <w:vAlign w:val="bottom"/>
          </w:tcPr>
          <w:p w14:paraId="46CB137B"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77B73B0F"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4B61A56F"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vAlign w:val="bottom"/>
          </w:tcPr>
          <w:p w14:paraId="7C147E3E"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Pr>
          <w:p w14:paraId="393C1872"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51829412"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19775B65"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12F9F7E7"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1AA813F7" w14:textId="77777777" w:rsidR="00672E3A" w:rsidRPr="00D938A9" w:rsidRDefault="00672E3A" w:rsidP="00C8044C">
            <w:pPr>
              <w:pBdr>
                <w:between w:val="dotted" w:sz="6" w:space="1" w:color="auto"/>
              </w:pBdr>
              <w:rPr>
                <w:rFonts w:asciiTheme="minorBidi" w:hAnsiTheme="minorBidi" w:cstheme="minorBidi"/>
                <w:noProof/>
                <w:sz w:val="15"/>
                <w:szCs w:val="15"/>
                <w:rtl/>
              </w:rPr>
            </w:pPr>
          </w:p>
        </w:tc>
      </w:tr>
      <w:tr w:rsidR="00672E3A" w:rsidRPr="00D938A9" w14:paraId="6B594EFF" w14:textId="77777777" w:rsidTr="00D668E1">
        <w:trPr>
          <w:trHeight w:val="20"/>
        </w:trPr>
        <w:tc>
          <w:tcPr>
            <w:tcW w:w="2977" w:type="dxa"/>
            <w:vAlign w:val="bottom"/>
          </w:tcPr>
          <w:p w14:paraId="7E2CC4B8" w14:textId="77777777" w:rsidR="00672E3A" w:rsidRPr="00D938A9" w:rsidRDefault="00672E3A"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בניינים</w:t>
            </w:r>
          </w:p>
        </w:tc>
        <w:tc>
          <w:tcPr>
            <w:tcW w:w="1045" w:type="dxa"/>
            <w:tcMar>
              <w:left w:w="85" w:type="dxa"/>
              <w:right w:w="85" w:type="dxa"/>
            </w:tcMar>
            <w:vAlign w:val="bottom"/>
          </w:tcPr>
          <w:p w14:paraId="1683B272"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55616C98"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158FF15E"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vAlign w:val="bottom"/>
          </w:tcPr>
          <w:p w14:paraId="4E2B5713"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Pr>
          <w:p w14:paraId="6FB84905"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0BD62BD9"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325CCE05"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2D585369"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3084A276" w14:textId="77777777" w:rsidR="00672E3A" w:rsidRPr="00D938A9" w:rsidRDefault="00672E3A" w:rsidP="00C8044C">
            <w:pPr>
              <w:pBdr>
                <w:between w:val="dotted" w:sz="6" w:space="1" w:color="auto"/>
              </w:pBdr>
              <w:rPr>
                <w:rFonts w:asciiTheme="minorBidi" w:hAnsiTheme="minorBidi" w:cstheme="minorBidi"/>
                <w:noProof/>
                <w:sz w:val="15"/>
                <w:szCs w:val="15"/>
                <w:rtl/>
              </w:rPr>
            </w:pPr>
          </w:p>
        </w:tc>
      </w:tr>
      <w:tr w:rsidR="00672E3A" w:rsidRPr="00D938A9" w14:paraId="0DECD676" w14:textId="77777777" w:rsidTr="00D668E1">
        <w:trPr>
          <w:trHeight w:val="20"/>
        </w:trPr>
        <w:tc>
          <w:tcPr>
            <w:tcW w:w="2977" w:type="dxa"/>
            <w:vAlign w:val="bottom"/>
          </w:tcPr>
          <w:p w14:paraId="5C388D70" w14:textId="77777777" w:rsidR="00672E3A" w:rsidRPr="00D938A9" w:rsidRDefault="00672E3A"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 xml:space="preserve">מכונות וציוד </w:t>
            </w:r>
          </w:p>
        </w:tc>
        <w:tc>
          <w:tcPr>
            <w:tcW w:w="1045" w:type="dxa"/>
            <w:tcMar>
              <w:left w:w="85" w:type="dxa"/>
              <w:right w:w="85" w:type="dxa"/>
            </w:tcMar>
            <w:vAlign w:val="bottom"/>
          </w:tcPr>
          <w:p w14:paraId="0096E4D2"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37D50BAE" w14:textId="77777777" w:rsidR="00672E3A" w:rsidRPr="00D938A9" w:rsidRDefault="00672E3A" w:rsidP="00C8044C">
            <w:pPr>
              <w:pBdr>
                <w:between w:val="dotted" w:sz="6" w:space="1" w:color="auto"/>
              </w:pBdr>
              <w:rPr>
                <w:rFonts w:asciiTheme="minorBidi" w:hAnsiTheme="minorBidi" w:cstheme="minorBidi"/>
                <w:noProof/>
                <w:sz w:val="15"/>
                <w:szCs w:val="15"/>
                <w:rtl/>
              </w:rPr>
            </w:pPr>
            <w:r w:rsidRPr="00D938A9">
              <w:rPr>
                <w:rFonts w:asciiTheme="minorBidi" w:hAnsiTheme="minorBidi" w:cstheme="minorBidi"/>
                <w:noProof/>
                <w:sz w:val="15"/>
                <w:szCs w:val="15"/>
                <w:rtl/>
              </w:rPr>
              <w:t xml:space="preserve"> </w:t>
            </w:r>
          </w:p>
        </w:tc>
        <w:tc>
          <w:tcPr>
            <w:tcW w:w="988" w:type="dxa"/>
            <w:tcMar>
              <w:left w:w="85" w:type="dxa"/>
              <w:right w:w="85" w:type="dxa"/>
            </w:tcMar>
            <w:vAlign w:val="bottom"/>
          </w:tcPr>
          <w:p w14:paraId="032DDF51"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vAlign w:val="bottom"/>
          </w:tcPr>
          <w:p w14:paraId="11DCE1D9"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Pr>
          <w:p w14:paraId="61D0F6E2"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289C1DA9"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082AA2E8"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66B84ED5"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47B53631" w14:textId="77777777" w:rsidR="00672E3A" w:rsidRPr="00D938A9" w:rsidRDefault="00672E3A" w:rsidP="00C8044C">
            <w:pPr>
              <w:pBdr>
                <w:between w:val="dotted" w:sz="6" w:space="1" w:color="auto"/>
              </w:pBdr>
              <w:rPr>
                <w:rFonts w:asciiTheme="minorBidi" w:hAnsiTheme="minorBidi" w:cstheme="minorBidi"/>
                <w:noProof/>
                <w:sz w:val="15"/>
                <w:szCs w:val="15"/>
                <w:rtl/>
              </w:rPr>
            </w:pPr>
          </w:p>
        </w:tc>
      </w:tr>
      <w:tr w:rsidR="00672E3A" w:rsidRPr="00D938A9" w14:paraId="4EFE16D9" w14:textId="77777777" w:rsidTr="00D668E1">
        <w:trPr>
          <w:trHeight w:val="20"/>
        </w:trPr>
        <w:tc>
          <w:tcPr>
            <w:tcW w:w="2977" w:type="dxa"/>
            <w:vAlign w:val="bottom"/>
          </w:tcPr>
          <w:p w14:paraId="51EC2C7B" w14:textId="77777777" w:rsidR="00672E3A" w:rsidRPr="00D938A9" w:rsidRDefault="00672E3A"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כלי רכב</w:t>
            </w:r>
          </w:p>
        </w:tc>
        <w:tc>
          <w:tcPr>
            <w:tcW w:w="1045" w:type="dxa"/>
            <w:tcMar>
              <w:left w:w="85" w:type="dxa"/>
              <w:right w:w="85" w:type="dxa"/>
            </w:tcMar>
            <w:vAlign w:val="bottom"/>
          </w:tcPr>
          <w:p w14:paraId="6C734CB0" w14:textId="77777777" w:rsidR="00672E3A" w:rsidRPr="00D938A9" w:rsidRDefault="00672E3A" w:rsidP="00C8044C">
            <w:pPr>
              <w:pBdr>
                <w:bottom w:val="single" w:sz="4" w:space="1" w:color="auto"/>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1E51EC42" w14:textId="77777777" w:rsidR="00672E3A" w:rsidRPr="00D938A9" w:rsidRDefault="00672E3A" w:rsidP="00C8044C">
            <w:pPr>
              <w:pBdr>
                <w:bottom w:val="single" w:sz="4" w:space="1" w:color="auto"/>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47E15E3E" w14:textId="77777777" w:rsidR="00672E3A" w:rsidRPr="00D938A9" w:rsidRDefault="00672E3A" w:rsidP="00C8044C">
            <w:pPr>
              <w:pBdr>
                <w:bottom w:val="single" w:sz="4" w:space="1" w:color="auto"/>
                <w:between w:val="dotted" w:sz="6" w:space="1" w:color="auto"/>
              </w:pBdr>
              <w:rPr>
                <w:rFonts w:asciiTheme="minorBidi" w:hAnsiTheme="minorBidi" w:cstheme="minorBidi"/>
                <w:noProof/>
                <w:sz w:val="15"/>
                <w:szCs w:val="15"/>
                <w:rtl/>
              </w:rPr>
            </w:pPr>
          </w:p>
        </w:tc>
        <w:tc>
          <w:tcPr>
            <w:tcW w:w="992" w:type="dxa"/>
            <w:vAlign w:val="bottom"/>
          </w:tcPr>
          <w:p w14:paraId="2BE94831" w14:textId="77777777" w:rsidR="00672E3A" w:rsidRPr="00D938A9" w:rsidRDefault="00672E3A" w:rsidP="00C8044C">
            <w:pPr>
              <w:pBdr>
                <w:bottom w:val="single" w:sz="4" w:space="1" w:color="auto"/>
                <w:between w:val="dotted" w:sz="6" w:space="1" w:color="auto"/>
              </w:pBdr>
              <w:rPr>
                <w:rFonts w:asciiTheme="minorBidi" w:hAnsiTheme="minorBidi" w:cstheme="minorBidi"/>
                <w:noProof/>
                <w:sz w:val="15"/>
                <w:szCs w:val="15"/>
                <w:rtl/>
              </w:rPr>
            </w:pPr>
          </w:p>
        </w:tc>
        <w:tc>
          <w:tcPr>
            <w:tcW w:w="992" w:type="dxa"/>
          </w:tcPr>
          <w:p w14:paraId="2F834735" w14:textId="77777777" w:rsidR="00672E3A" w:rsidRPr="00D938A9" w:rsidRDefault="00672E3A" w:rsidP="00C8044C">
            <w:pPr>
              <w:pBdr>
                <w:bottom w:val="single" w:sz="4" w:space="1" w:color="auto"/>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5A4F9A10" w14:textId="77777777" w:rsidR="00672E3A" w:rsidRPr="00D938A9" w:rsidRDefault="00672E3A" w:rsidP="00C8044C">
            <w:pPr>
              <w:pBdr>
                <w:bottom w:val="single" w:sz="4" w:space="1" w:color="auto"/>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3AD64189" w14:textId="77777777" w:rsidR="00672E3A" w:rsidRPr="00D938A9" w:rsidRDefault="00672E3A" w:rsidP="00C8044C">
            <w:pPr>
              <w:pBdr>
                <w:bottom w:val="single" w:sz="4" w:space="1" w:color="auto"/>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489D09EC" w14:textId="77777777" w:rsidR="00672E3A" w:rsidRPr="00D938A9" w:rsidRDefault="00672E3A" w:rsidP="00C8044C">
            <w:pPr>
              <w:pBdr>
                <w:bottom w:val="single" w:sz="4" w:space="1" w:color="auto"/>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4B9284D1" w14:textId="77777777" w:rsidR="00672E3A" w:rsidRPr="00D938A9" w:rsidRDefault="00672E3A" w:rsidP="00C8044C">
            <w:pPr>
              <w:pBdr>
                <w:bottom w:val="single" w:sz="4" w:space="1" w:color="auto"/>
                <w:between w:val="dotted" w:sz="6" w:space="1" w:color="auto"/>
              </w:pBdr>
              <w:rPr>
                <w:rFonts w:asciiTheme="minorBidi" w:hAnsiTheme="minorBidi" w:cstheme="minorBidi"/>
                <w:noProof/>
                <w:sz w:val="15"/>
                <w:szCs w:val="15"/>
                <w:rtl/>
              </w:rPr>
            </w:pPr>
          </w:p>
        </w:tc>
      </w:tr>
      <w:tr w:rsidR="00672E3A" w:rsidRPr="00D938A9" w14:paraId="5AC62FF2" w14:textId="77777777" w:rsidTr="00D668E1">
        <w:trPr>
          <w:trHeight w:val="20"/>
        </w:trPr>
        <w:tc>
          <w:tcPr>
            <w:tcW w:w="2977" w:type="dxa"/>
            <w:vAlign w:val="bottom"/>
          </w:tcPr>
          <w:p w14:paraId="04BF6345" w14:textId="77777777" w:rsidR="00672E3A" w:rsidRPr="00D938A9" w:rsidRDefault="00672E3A" w:rsidP="00C8044C">
            <w:pPr>
              <w:pBdr>
                <w:between w:val="dotted" w:sz="6" w:space="1" w:color="auto"/>
              </w:pBdr>
              <w:tabs>
                <w:tab w:val="left" w:pos="284"/>
                <w:tab w:val="left" w:pos="567"/>
                <w:tab w:val="left" w:pos="851"/>
                <w:tab w:val="left" w:pos="1134"/>
                <w:tab w:val="left" w:pos="1418"/>
              </w:tabs>
              <w:ind w:left="227"/>
              <w:rPr>
                <w:rFonts w:asciiTheme="minorBidi" w:hAnsiTheme="minorBidi" w:cstheme="minorBidi"/>
                <w:b/>
                <w:bCs/>
                <w:noProof/>
                <w:sz w:val="15"/>
                <w:szCs w:val="15"/>
                <w:rtl/>
              </w:rPr>
            </w:pPr>
          </w:p>
        </w:tc>
        <w:tc>
          <w:tcPr>
            <w:tcW w:w="1045" w:type="dxa"/>
            <w:tcMar>
              <w:left w:w="85" w:type="dxa"/>
              <w:right w:w="85" w:type="dxa"/>
            </w:tcMar>
            <w:vAlign w:val="bottom"/>
          </w:tcPr>
          <w:p w14:paraId="3D4FF8C7" w14:textId="77777777" w:rsidR="00672E3A" w:rsidRPr="00D938A9" w:rsidRDefault="00672E3A" w:rsidP="00C8044C">
            <w:pPr>
              <w:pBdr>
                <w:bottom w:val="double" w:sz="4" w:space="1" w:color="auto"/>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4007B24D" w14:textId="77777777" w:rsidR="00672E3A" w:rsidRPr="00D938A9" w:rsidRDefault="00672E3A" w:rsidP="00C8044C">
            <w:pPr>
              <w:pBdr>
                <w:bottom w:val="double" w:sz="4" w:space="1" w:color="auto"/>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024FFCCF" w14:textId="77777777" w:rsidR="00672E3A" w:rsidRPr="00D938A9" w:rsidRDefault="00672E3A" w:rsidP="00C8044C">
            <w:pPr>
              <w:pBdr>
                <w:bottom w:val="double" w:sz="4" w:space="1" w:color="auto"/>
                <w:between w:val="dotted" w:sz="6" w:space="1" w:color="auto"/>
              </w:pBdr>
              <w:rPr>
                <w:rFonts w:asciiTheme="minorBidi" w:hAnsiTheme="minorBidi" w:cstheme="minorBidi"/>
                <w:noProof/>
                <w:sz w:val="15"/>
                <w:szCs w:val="15"/>
                <w:rtl/>
              </w:rPr>
            </w:pPr>
          </w:p>
        </w:tc>
        <w:tc>
          <w:tcPr>
            <w:tcW w:w="992" w:type="dxa"/>
            <w:vAlign w:val="bottom"/>
          </w:tcPr>
          <w:p w14:paraId="51A23397" w14:textId="77777777" w:rsidR="00672E3A" w:rsidRPr="00D938A9" w:rsidRDefault="00672E3A" w:rsidP="00C8044C">
            <w:pPr>
              <w:pBdr>
                <w:bottom w:val="double" w:sz="4" w:space="1" w:color="auto"/>
                <w:between w:val="dotted" w:sz="6" w:space="1" w:color="auto"/>
              </w:pBdr>
              <w:rPr>
                <w:rFonts w:asciiTheme="minorBidi" w:hAnsiTheme="minorBidi" w:cstheme="minorBidi"/>
                <w:noProof/>
                <w:sz w:val="15"/>
                <w:szCs w:val="15"/>
                <w:rtl/>
              </w:rPr>
            </w:pPr>
          </w:p>
        </w:tc>
        <w:tc>
          <w:tcPr>
            <w:tcW w:w="992" w:type="dxa"/>
          </w:tcPr>
          <w:p w14:paraId="56A21002" w14:textId="77777777" w:rsidR="00672E3A" w:rsidRPr="00D938A9" w:rsidRDefault="00672E3A" w:rsidP="00C8044C">
            <w:pPr>
              <w:pBdr>
                <w:bottom w:val="double" w:sz="4" w:space="1" w:color="auto"/>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224CF9A4" w14:textId="77777777" w:rsidR="00672E3A" w:rsidRPr="00D938A9" w:rsidRDefault="00672E3A" w:rsidP="00C8044C">
            <w:pPr>
              <w:pBdr>
                <w:bottom w:val="double" w:sz="4" w:space="1" w:color="auto"/>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7E11C50B" w14:textId="77777777" w:rsidR="00672E3A" w:rsidRPr="00D938A9" w:rsidRDefault="00672E3A" w:rsidP="00C8044C">
            <w:pPr>
              <w:pBdr>
                <w:bottom w:val="double" w:sz="4" w:space="1" w:color="auto"/>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0AC1273E" w14:textId="77777777" w:rsidR="00672E3A" w:rsidRPr="00D938A9" w:rsidRDefault="00672E3A" w:rsidP="00C8044C">
            <w:pPr>
              <w:pBdr>
                <w:bottom w:val="double" w:sz="4" w:space="1" w:color="auto"/>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2F0B2CE6" w14:textId="77777777" w:rsidR="00672E3A" w:rsidRPr="00D938A9" w:rsidRDefault="00672E3A" w:rsidP="00C8044C">
            <w:pPr>
              <w:pBdr>
                <w:bottom w:val="double" w:sz="4" w:space="1" w:color="auto"/>
                <w:between w:val="dotted" w:sz="6" w:space="1" w:color="auto"/>
              </w:pBdr>
              <w:rPr>
                <w:rFonts w:asciiTheme="minorBidi" w:hAnsiTheme="minorBidi" w:cstheme="minorBidi"/>
                <w:noProof/>
                <w:sz w:val="15"/>
                <w:szCs w:val="15"/>
                <w:rtl/>
              </w:rPr>
            </w:pPr>
          </w:p>
        </w:tc>
      </w:tr>
    </w:tbl>
    <w:p w14:paraId="40FAE39D" w14:textId="77777777" w:rsidR="005222D4" w:rsidRPr="00D938A9" w:rsidRDefault="005222D4" w:rsidP="00C8044C">
      <w:pPr>
        <w:rPr>
          <w:rFonts w:asciiTheme="minorBidi" w:hAnsiTheme="minorBidi" w:cstheme="minorBidi"/>
        </w:rPr>
      </w:pPr>
    </w:p>
    <w:p w14:paraId="579C3797" w14:textId="77777777" w:rsidR="006C1B98" w:rsidRDefault="00773AF8" w:rsidP="00C8044C">
      <w:pPr>
        <w:ind w:left="1440"/>
        <w:jc w:val="both"/>
        <w:rPr>
          <w:rFonts w:asciiTheme="minorBidi" w:hAnsiTheme="minorBidi" w:cstheme="minorBidi"/>
          <w:noProof/>
          <w:rtl/>
        </w:rPr>
      </w:pPr>
      <w:r w:rsidRPr="00D938A9">
        <w:rPr>
          <w:rFonts w:asciiTheme="minorBidi" w:hAnsiTheme="minorBidi" w:cstheme="minorBidi"/>
          <w:rtl/>
        </w:rPr>
        <w:t>*</w:t>
      </w:r>
      <w:r w:rsidR="005222D4" w:rsidRPr="00D938A9">
        <w:rPr>
          <w:rFonts w:asciiTheme="minorBidi" w:hAnsiTheme="minorBidi" w:cstheme="minorBidi"/>
          <w:b/>
          <w:bCs/>
          <w:noProof/>
          <w:rtl/>
        </w:rPr>
        <w:t xml:space="preserve"> </w:t>
      </w:r>
      <w:r w:rsidR="005222D4" w:rsidRPr="00D938A9">
        <w:rPr>
          <w:rFonts w:asciiTheme="minorBidi" w:hAnsiTheme="minorBidi" w:cstheme="minorBidi"/>
          <w:rtl/>
        </w:rPr>
        <w:t xml:space="preserve">נובעים משינויים שבוצעו בהסכמי חכירה, כגון הארכת תקופת החכירה, וכן מנכסים והתחייבויות בגין חכירה של חברה </w:t>
      </w:r>
      <w:r w:rsidR="005222D4" w:rsidRPr="00D938A9">
        <w:rPr>
          <w:rFonts w:asciiTheme="minorBidi" w:hAnsiTheme="minorBidi" w:cstheme="minorBidi"/>
          <w:noProof/>
          <w:rtl/>
        </w:rPr>
        <w:t>שאוחדה</w:t>
      </w:r>
      <w:r w:rsidR="005222D4" w:rsidRPr="00D938A9">
        <w:rPr>
          <w:rFonts w:asciiTheme="minorBidi" w:hAnsiTheme="minorBidi" w:cstheme="minorBidi"/>
          <w:rtl/>
        </w:rPr>
        <w:t xml:space="preserve"> לראשונה/מהפרשים מתרגום דוחות כספיים של חברות בנות הערוכים במטבע חוץ.</w:t>
      </w:r>
      <w:r w:rsidR="00490863" w:rsidRPr="00D938A9">
        <w:rPr>
          <w:rFonts w:asciiTheme="minorBidi" w:hAnsiTheme="minorBidi" w:cstheme="minorBidi"/>
          <w:b/>
          <w:bCs/>
          <w:noProof/>
          <w:rtl/>
        </w:rPr>
        <w:t xml:space="preserve"> </w:t>
      </w:r>
    </w:p>
    <w:p w14:paraId="08A2E45F" w14:textId="77777777" w:rsidR="004D7C25" w:rsidRDefault="004D7C25" w:rsidP="00C8044C">
      <w:pPr>
        <w:jc w:val="both"/>
        <w:rPr>
          <w:rFonts w:asciiTheme="minorBidi" w:hAnsiTheme="minorBidi" w:cstheme="minorBidi"/>
          <w:noProof/>
          <w:rtl/>
        </w:rPr>
      </w:pPr>
    </w:p>
    <w:p w14:paraId="206DF8B6" w14:textId="6C1FBB38" w:rsidR="004D7C25" w:rsidRDefault="004D7C25" w:rsidP="00C8044C">
      <w:pPr>
        <w:jc w:val="both"/>
        <w:rPr>
          <w:rFonts w:asciiTheme="minorBidi" w:hAnsiTheme="minorBidi" w:cstheme="minorBidi"/>
          <w:noProof/>
          <w:rtl/>
        </w:rPr>
        <w:sectPr w:rsidR="004D7C25" w:rsidSect="006C1B98">
          <w:pgSz w:w="16838" w:h="11906" w:orient="landscape"/>
          <w:pgMar w:top="1797" w:right="1276" w:bottom="1797" w:left="1134" w:header="709" w:footer="709" w:gutter="0"/>
          <w:paperSrc w:first="15" w:other="15"/>
          <w:cols w:space="708"/>
          <w:bidi/>
          <w:docGrid w:linePitch="360"/>
        </w:sectPr>
      </w:pPr>
    </w:p>
    <w:p w14:paraId="3BFC80E2" w14:textId="1357ED0A" w:rsidR="005B6CE5" w:rsidRPr="00D938A9" w:rsidRDefault="004D7C25" w:rsidP="00C8044C">
      <w:pPr>
        <w:rPr>
          <w:rFonts w:asciiTheme="minorBidi" w:hAnsiTheme="minorBidi" w:cstheme="minorBidi"/>
        </w:rPr>
      </w:pPr>
      <w:r>
        <w:rPr>
          <w:rFonts w:asciiTheme="minorBidi" w:hAnsiTheme="minorBidi" w:cstheme="minorBidi" w:hint="cs"/>
          <w:b/>
          <w:bCs/>
          <w:rtl/>
        </w:rPr>
        <w:lastRenderedPageBreak/>
        <w:t xml:space="preserve">ביאור </w:t>
      </w:r>
      <w:r w:rsidR="005B6CE5" w:rsidRPr="00D938A9">
        <w:rPr>
          <w:rFonts w:asciiTheme="minorBidi" w:hAnsiTheme="minorBidi" w:cstheme="minorBidi"/>
          <w:b/>
          <w:bCs/>
          <w:rtl/>
        </w:rPr>
        <w:t xml:space="preserve">14 - נכסים והתחייבויות בגין חכירות </w:t>
      </w:r>
      <w:r w:rsidR="005B6CE5" w:rsidRPr="00D938A9">
        <w:rPr>
          <w:rFonts w:asciiTheme="minorBidi" w:hAnsiTheme="minorBidi" w:cstheme="minorBidi"/>
          <w:rtl/>
        </w:rPr>
        <w:t>(המשך):</w:t>
      </w:r>
    </w:p>
    <w:p w14:paraId="1E7975F7" w14:textId="77777777" w:rsidR="005B6CE5" w:rsidRPr="00D938A9" w:rsidRDefault="005B6CE5" w:rsidP="00C8044C">
      <w:pPr>
        <w:rPr>
          <w:rFonts w:asciiTheme="minorBidi" w:hAnsiTheme="minorBidi" w:cstheme="minorBidi"/>
          <w:b/>
          <w:bCs/>
          <w:noProof/>
          <w:rtl/>
        </w:rPr>
      </w:pPr>
    </w:p>
    <w:p w14:paraId="350D2DA9" w14:textId="328BCF5D" w:rsidR="00D461F6" w:rsidRPr="00D938A9" w:rsidRDefault="00263317">
      <w:pPr>
        <w:pStyle w:val="ListParagraph"/>
        <w:numPr>
          <w:ilvl w:val="0"/>
          <w:numId w:val="99"/>
        </w:numPr>
        <w:tabs>
          <w:tab w:val="left" w:pos="1367"/>
        </w:tabs>
        <w:rPr>
          <w:rFonts w:asciiTheme="minorBidi" w:hAnsiTheme="minorBidi" w:cstheme="minorBidi"/>
          <w:b/>
          <w:bCs/>
          <w:noProof/>
        </w:rPr>
      </w:pPr>
      <w:r w:rsidRPr="00D938A9">
        <w:rPr>
          <w:rFonts w:asciiTheme="minorBidi" w:hAnsiTheme="minorBidi" w:cstheme="minorBidi"/>
          <w:b/>
          <w:bCs/>
          <w:noProof/>
          <w:rtl/>
        </w:rPr>
        <w:t>גילויים נוספים</w:t>
      </w:r>
      <w:r w:rsidR="00D461F6" w:rsidRPr="00D938A9">
        <w:rPr>
          <w:rFonts w:asciiTheme="minorBidi" w:hAnsiTheme="minorBidi" w:cstheme="minorBidi"/>
          <w:b/>
          <w:bCs/>
          <w:noProof/>
          <w:rtl/>
        </w:rPr>
        <w:t>:</w:t>
      </w:r>
    </w:p>
    <w:p w14:paraId="24D2217A" w14:textId="5DD881DF" w:rsidR="0051706F" w:rsidRPr="00D938A9" w:rsidRDefault="0051706F" w:rsidP="00C8044C">
      <w:pPr>
        <w:pStyle w:val="ListParagraph"/>
        <w:tabs>
          <w:tab w:val="left" w:pos="1367"/>
        </w:tabs>
        <w:ind w:left="360"/>
        <w:rPr>
          <w:rFonts w:asciiTheme="minorBidi" w:hAnsiTheme="minorBidi" w:cstheme="minorBidi"/>
          <w:color w:val="548DD4"/>
          <w:rtl/>
        </w:rPr>
      </w:pPr>
      <w:r w:rsidRPr="00ED5F6C">
        <w:rPr>
          <w:rFonts w:ascii="Georgia" w:hAnsi="Georgia" w:cstheme="minorBidi"/>
          <w:color w:val="548DD4"/>
        </w:rPr>
        <w:t>IFRS 16</w:t>
      </w:r>
      <w:r w:rsidRPr="00D938A9">
        <w:rPr>
          <w:rFonts w:asciiTheme="minorBidi" w:hAnsiTheme="minorBidi" w:cstheme="minorBidi"/>
          <w:color w:val="548DD4"/>
          <w:rtl/>
        </w:rPr>
        <w:t xml:space="preserve"> - סעיף 59(א)</w:t>
      </w:r>
    </w:p>
    <w:p w14:paraId="30CF8955" w14:textId="02D5CAD5" w:rsidR="008B4A16" w:rsidRPr="00D938A9" w:rsidRDefault="0051706F" w:rsidP="00C8044C">
      <w:pPr>
        <w:pStyle w:val="ListParagraph"/>
        <w:tabs>
          <w:tab w:val="left" w:pos="1367"/>
        </w:tabs>
        <w:ind w:left="360"/>
        <w:rPr>
          <w:rFonts w:asciiTheme="minorBidi" w:hAnsiTheme="minorBidi" w:cstheme="minorBidi"/>
          <w:rtl/>
        </w:rPr>
      </w:pPr>
      <w:r w:rsidRPr="00D938A9">
        <w:rPr>
          <w:rFonts w:asciiTheme="minorBidi" w:hAnsiTheme="minorBidi" w:cstheme="minorBidi"/>
          <w:rtl/>
        </w:rPr>
        <w:t>החברה/הקבוצה חוכרת בניינים, מכונות</w:t>
      </w:r>
      <w:r w:rsidR="00682035" w:rsidRPr="00D938A9">
        <w:rPr>
          <w:rFonts w:asciiTheme="minorBidi" w:hAnsiTheme="minorBidi" w:cstheme="minorBidi"/>
          <w:rtl/>
        </w:rPr>
        <w:t>,</w:t>
      </w:r>
      <w:r w:rsidRPr="00D938A9">
        <w:rPr>
          <w:rFonts w:asciiTheme="minorBidi" w:hAnsiTheme="minorBidi" w:cstheme="minorBidi"/>
          <w:rtl/>
        </w:rPr>
        <w:t xml:space="preserve"> ציוד וכלי רכב. הסכמי החכירה הינם לתקופה של בין 6 חודשים ל-8 שנים, ולעיתים כוללים אופציות הארכה או ביטול.</w:t>
      </w:r>
    </w:p>
    <w:p w14:paraId="0B1B999D" w14:textId="3AB1AB34" w:rsidR="00A15B6F" w:rsidRPr="00D938A9" w:rsidRDefault="00A15B6F" w:rsidP="00C8044C">
      <w:pPr>
        <w:ind w:left="1366"/>
        <w:jc w:val="both"/>
        <w:rPr>
          <w:rFonts w:asciiTheme="minorBidi" w:hAnsiTheme="minorBidi" w:cstheme="minorBidi"/>
          <w:rtl/>
        </w:rPr>
      </w:pPr>
    </w:p>
    <w:p w14:paraId="7B2E593D" w14:textId="66054F6B" w:rsidR="00EF4BEB" w:rsidRPr="00D938A9" w:rsidRDefault="00EF4BEB"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בעקבות מלחמת חרבות ברזל, פנתה החברה/הקבוצה למשכיר של המרכז הלוגיסטי שמשמש אותה לאחסון סחורות בישראל לשם קבלת הקלה בדמי השכירות, שכן הסכם השכירות עצמו אינו מקנה לחברה/לקבוצה הגנה במקרה של אירוע ביטחוני או "כוח עליון" </w:t>
      </w:r>
      <w:r w:rsidRPr="00D938A9">
        <w:rPr>
          <w:rFonts w:asciiTheme="minorBidi" w:hAnsiTheme="minorBidi" w:cstheme="minorBidi"/>
          <w:b/>
          <w:noProof/>
          <w:color w:val="0000FF"/>
          <w:shd w:val="clear" w:color="auto" w:fill="CCCCCC"/>
          <w:rtl/>
        </w:rPr>
        <w:t>(*)</w:t>
      </w:r>
      <w:r w:rsidRPr="00D938A9">
        <w:rPr>
          <w:rFonts w:asciiTheme="minorBidi" w:hAnsiTheme="minorBidi" w:cstheme="minorBidi"/>
          <w:rtl/>
        </w:rPr>
        <w:t xml:space="preserve">. לאחר משא ומתן, ביום </w:t>
      </w:r>
      <w:r w:rsidR="001E6E4A">
        <w:rPr>
          <w:rFonts w:asciiTheme="minorBidi" w:hAnsiTheme="minorBidi" w:cstheme="minorBidi" w:hint="cs"/>
          <w:rtl/>
        </w:rPr>
        <w:t>__________</w:t>
      </w:r>
      <w:r w:rsidR="001E6E4A" w:rsidRPr="00D938A9" w:rsidDel="00531BA0">
        <w:rPr>
          <w:rFonts w:asciiTheme="minorBidi" w:hAnsiTheme="minorBidi" w:cstheme="minorBidi"/>
          <w:rtl/>
        </w:rPr>
        <w:t xml:space="preserve"> </w:t>
      </w:r>
      <w:r w:rsidRPr="00D938A9">
        <w:rPr>
          <w:rFonts w:asciiTheme="minorBidi" w:hAnsiTheme="minorBidi" w:cstheme="minorBidi"/>
          <w:rtl/>
        </w:rPr>
        <w:t xml:space="preserve">(להלן: "מועד התחילה של התיקון"), סיכמו הצדדים על הפחתה של כ-%___ בדמי השכירות בגין החודשים </w:t>
      </w:r>
      <w:r w:rsidR="001E6E4A">
        <w:rPr>
          <w:rFonts w:asciiTheme="minorBidi" w:hAnsiTheme="minorBidi" w:cstheme="minorBidi" w:hint="cs"/>
          <w:rtl/>
        </w:rPr>
        <w:t>__________</w:t>
      </w:r>
      <w:r w:rsidRPr="00D938A9">
        <w:rPr>
          <w:rFonts w:asciiTheme="minorBidi" w:hAnsiTheme="minorBidi" w:cstheme="minorBidi"/>
          <w:rtl/>
        </w:rPr>
        <w:t xml:space="preserve">, המסתכמת לסך של כ-________ ש"ח. במועד התחילה של התיקון, החברה/הקבוצה מדדה מחדש את התחייבות החכירה המתייחסת למרכז הלוגיסטי על ידי היוון תשלומי החכירה המעודכנים לפי שיעור ההיוון המעודכן לאותו מועד. השינוי בהתחייבות בגין החכירה כתוצאה מהתיקון, בסך של ____ אלפי ש"ח, נזקף כתיאום של נכס זכות השימוש המתייחס למרכז הלוגיסיטי. </w:t>
      </w:r>
    </w:p>
    <w:p w14:paraId="3C228474" w14:textId="77777777" w:rsidR="00EF4BEB" w:rsidRPr="008A6B05" w:rsidRDefault="00EF4BEB" w:rsidP="00C8044C">
      <w:pPr>
        <w:ind w:left="1366"/>
        <w:jc w:val="both"/>
        <w:rPr>
          <w:rFonts w:asciiTheme="minorBidi" w:hAnsiTheme="minorBidi" w:cstheme="minorBidi"/>
          <w:sz w:val="10"/>
          <w:szCs w:val="10"/>
          <w:rtl/>
        </w:rPr>
      </w:pPr>
    </w:p>
    <w:p w14:paraId="13402365" w14:textId="77777777" w:rsidR="00EF4BEB" w:rsidRDefault="00EF4BEB" w:rsidP="00C8044C">
      <w:pPr>
        <w:pStyle w:val="ListParagraph"/>
        <w:tabs>
          <w:tab w:val="left" w:pos="1367"/>
        </w:tabs>
        <w:ind w:left="360"/>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 על כל חברה לבחון את נסיבותיה הספציפיות. ככלל, במקרה שההקלה בדמי השכירות נקבעה בתנאים המקוריים של חוזה החכירה, אזי אין מדובר בתיקון חכירה. </w:t>
      </w:r>
    </w:p>
    <w:p w14:paraId="217E4BE1" w14:textId="77777777" w:rsidR="00A36402" w:rsidRPr="008A6B05" w:rsidRDefault="00A36402" w:rsidP="00C8044C">
      <w:pPr>
        <w:pStyle w:val="ListParagraph"/>
        <w:tabs>
          <w:tab w:val="left" w:pos="1367"/>
        </w:tabs>
        <w:ind w:left="360"/>
        <w:jc w:val="both"/>
        <w:rPr>
          <w:rFonts w:asciiTheme="minorBidi" w:hAnsiTheme="minorBidi" w:cstheme="minorBidi"/>
          <w:b/>
          <w:noProof/>
          <w:color w:val="0000FF"/>
          <w:sz w:val="10"/>
          <w:szCs w:val="10"/>
          <w:shd w:val="clear" w:color="auto" w:fill="CCCCCC"/>
          <w:rtl/>
        </w:rPr>
      </w:pPr>
    </w:p>
    <w:p w14:paraId="7C4EA1E0" w14:textId="464831D0" w:rsidR="00D461F6" w:rsidRPr="00D938A9" w:rsidRDefault="00D461F6" w:rsidP="00C8044C">
      <w:pPr>
        <w:pStyle w:val="ListParagraph"/>
        <w:tabs>
          <w:tab w:val="left" w:pos="1367"/>
        </w:tabs>
        <w:ind w:left="360"/>
        <w:jc w:val="both"/>
        <w:rPr>
          <w:rFonts w:asciiTheme="minorBidi" w:hAnsiTheme="minorBidi" w:cstheme="minorBidi"/>
          <w:color w:val="548DD4"/>
          <w:rtl/>
        </w:rPr>
      </w:pPr>
      <w:r w:rsidRPr="00ED5F6C">
        <w:rPr>
          <w:rFonts w:ascii="Georgia" w:hAnsi="Georgia" w:cstheme="minorBidi"/>
          <w:color w:val="548DD4"/>
        </w:rPr>
        <w:t>IFRS 16</w:t>
      </w:r>
      <w:r w:rsidRPr="00D938A9">
        <w:rPr>
          <w:rFonts w:asciiTheme="minorBidi" w:hAnsiTheme="minorBidi" w:cstheme="minorBidi"/>
          <w:color w:val="548DD4"/>
          <w:rtl/>
        </w:rPr>
        <w:t xml:space="preserve"> - סעיף 54</w:t>
      </w:r>
    </w:p>
    <w:tbl>
      <w:tblPr>
        <w:bidiVisual/>
        <w:tblW w:w="8983" w:type="dxa"/>
        <w:tblLook w:val="00A0" w:firstRow="1" w:lastRow="0" w:firstColumn="1" w:lastColumn="0" w:noHBand="0" w:noVBand="0"/>
      </w:tblPr>
      <w:tblGrid>
        <w:gridCol w:w="910"/>
        <w:gridCol w:w="4954"/>
        <w:gridCol w:w="1134"/>
        <w:gridCol w:w="992"/>
        <w:gridCol w:w="993"/>
      </w:tblGrid>
      <w:tr w:rsidR="00672E3A" w:rsidRPr="00D938A9" w14:paraId="1FAB1C8F" w14:textId="0BD5EFD7" w:rsidTr="00672E3A">
        <w:tc>
          <w:tcPr>
            <w:tcW w:w="910" w:type="dxa"/>
          </w:tcPr>
          <w:p w14:paraId="7B03F0F5" w14:textId="77777777" w:rsidR="00672E3A" w:rsidRPr="00D938A9" w:rsidRDefault="00672E3A" w:rsidP="00C8044C">
            <w:pPr>
              <w:rPr>
                <w:rFonts w:asciiTheme="minorBidi" w:hAnsiTheme="minorBidi" w:cstheme="minorBidi"/>
                <w:b/>
                <w:bCs/>
                <w:noProof/>
                <w:rtl/>
              </w:rPr>
            </w:pPr>
          </w:p>
        </w:tc>
        <w:tc>
          <w:tcPr>
            <w:tcW w:w="4954" w:type="dxa"/>
          </w:tcPr>
          <w:p w14:paraId="613FEA5A" w14:textId="77777777" w:rsidR="00672E3A" w:rsidRPr="00D938A9" w:rsidRDefault="00672E3A" w:rsidP="00C8044C">
            <w:pPr>
              <w:jc w:val="center"/>
              <w:rPr>
                <w:rFonts w:asciiTheme="minorBidi" w:hAnsiTheme="minorBidi" w:cstheme="minorBidi"/>
                <w:b/>
                <w:bCs/>
                <w:noProof/>
                <w:rtl/>
              </w:rPr>
            </w:pPr>
          </w:p>
        </w:tc>
        <w:tc>
          <w:tcPr>
            <w:tcW w:w="3119" w:type="dxa"/>
            <w:gridSpan w:val="3"/>
          </w:tcPr>
          <w:p w14:paraId="295EC986" w14:textId="58FDED79" w:rsidR="00672E3A" w:rsidRPr="00D938A9" w:rsidRDefault="00672E3A" w:rsidP="00C8044C">
            <w:pPr>
              <w:pBdr>
                <w:bottom w:val="single" w:sz="4" w:space="0" w:color="auto"/>
              </w:pBdr>
              <w:jc w:val="center"/>
              <w:rPr>
                <w:rFonts w:asciiTheme="minorBidi" w:hAnsiTheme="minorBidi" w:cstheme="minorBidi"/>
                <w:b/>
                <w:bCs/>
                <w:noProof/>
                <w:rtl/>
              </w:rPr>
            </w:pPr>
            <w:r w:rsidRPr="00D938A9">
              <w:rPr>
                <w:rFonts w:asciiTheme="minorBidi" w:hAnsiTheme="minorBidi" w:cstheme="minorBidi"/>
                <w:b/>
                <w:bCs/>
                <w:noProof/>
                <w:rtl/>
              </w:rPr>
              <w:t>שנה שהסתיימה ביום 31 בדצמבר</w:t>
            </w:r>
          </w:p>
        </w:tc>
      </w:tr>
      <w:tr w:rsidR="00672E3A" w:rsidRPr="00D938A9" w14:paraId="2D2302E6" w14:textId="77777777" w:rsidTr="00672E3A">
        <w:tc>
          <w:tcPr>
            <w:tcW w:w="910" w:type="dxa"/>
          </w:tcPr>
          <w:p w14:paraId="43215556" w14:textId="77777777" w:rsidR="00672E3A" w:rsidRPr="00D938A9" w:rsidRDefault="00672E3A" w:rsidP="00C8044C">
            <w:pPr>
              <w:rPr>
                <w:rFonts w:asciiTheme="minorBidi" w:hAnsiTheme="minorBidi" w:cstheme="minorBidi"/>
                <w:b/>
                <w:bCs/>
                <w:noProof/>
                <w:rtl/>
              </w:rPr>
            </w:pPr>
          </w:p>
        </w:tc>
        <w:tc>
          <w:tcPr>
            <w:tcW w:w="4954" w:type="dxa"/>
          </w:tcPr>
          <w:p w14:paraId="70D39589" w14:textId="77777777" w:rsidR="00672E3A" w:rsidRPr="00D938A9" w:rsidRDefault="00672E3A" w:rsidP="00C8044C">
            <w:pPr>
              <w:jc w:val="center"/>
              <w:rPr>
                <w:rFonts w:asciiTheme="minorBidi" w:hAnsiTheme="minorBidi" w:cstheme="minorBidi"/>
                <w:b/>
                <w:bCs/>
                <w:noProof/>
                <w:rtl/>
              </w:rPr>
            </w:pPr>
          </w:p>
        </w:tc>
        <w:tc>
          <w:tcPr>
            <w:tcW w:w="1134" w:type="dxa"/>
          </w:tcPr>
          <w:p w14:paraId="5ED4D7C5" w14:textId="74C49E79" w:rsidR="00672E3A" w:rsidRPr="00D938A9" w:rsidRDefault="00EE319D"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w:t>
            </w:r>
            <w:r>
              <w:rPr>
                <w:rFonts w:asciiTheme="minorBidi" w:hAnsiTheme="minorBidi" w:cstheme="minorBidi" w:hint="cs"/>
                <w:b/>
                <w:bCs/>
                <w:noProof/>
                <w:rtl/>
              </w:rPr>
              <w:t>4</w:t>
            </w:r>
          </w:p>
        </w:tc>
        <w:tc>
          <w:tcPr>
            <w:tcW w:w="992" w:type="dxa"/>
          </w:tcPr>
          <w:p w14:paraId="001CAC0C" w14:textId="360089A9" w:rsidR="00672E3A" w:rsidRPr="00D938A9" w:rsidRDefault="00EE319D"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w:t>
            </w:r>
            <w:r>
              <w:rPr>
                <w:rFonts w:asciiTheme="minorBidi" w:hAnsiTheme="minorBidi" w:cstheme="minorBidi" w:hint="cs"/>
                <w:b/>
                <w:bCs/>
                <w:noProof/>
                <w:rtl/>
              </w:rPr>
              <w:t>3</w:t>
            </w:r>
          </w:p>
        </w:tc>
        <w:tc>
          <w:tcPr>
            <w:tcW w:w="993" w:type="dxa"/>
          </w:tcPr>
          <w:p w14:paraId="670104D3" w14:textId="4DADDC0E" w:rsidR="00672E3A" w:rsidRPr="00D938A9" w:rsidRDefault="00EE319D"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w:t>
            </w:r>
            <w:r>
              <w:rPr>
                <w:rFonts w:asciiTheme="minorBidi" w:hAnsiTheme="minorBidi" w:cstheme="minorBidi" w:hint="cs"/>
                <w:b/>
                <w:bCs/>
                <w:noProof/>
                <w:rtl/>
              </w:rPr>
              <w:t>2</w:t>
            </w:r>
          </w:p>
        </w:tc>
      </w:tr>
      <w:tr w:rsidR="00672E3A" w:rsidRPr="00D938A9" w14:paraId="4A66681A" w14:textId="3465D8EC" w:rsidTr="00672E3A">
        <w:tc>
          <w:tcPr>
            <w:tcW w:w="910" w:type="dxa"/>
          </w:tcPr>
          <w:p w14:paraId="79B0CF93" w14:textId="77777777" w:rsidR="00672E3A" w:rsidRPr="00D938A9" w:rsidRDefault="00672E3A" w:rsidP="00C8044C">
            <w:pPr>
              <w:rPr>
                <w:rFonts w:asciiTheme="minorBidi" w:hAnsiTheme="minorBidi" w:cstheme="minorBidi"/>
                <w:b/>
                <w:bCs/>
                <w:noProof/>
                <w:rtl/>
              </w:rPr>
            </w:pPr>
          </w:p>
        </w:tc>
        <w:tc>
          <w:tcPr>
            <w:tcW w:w="4954" w:type="dxa"/>
          </w:tcPr>
          <w:p w14:paraId="0F182840" w14:textId="77777777" w:rsidR="00672E3A" w:rsidRPr="00D938A9" w:rsidRDefault="00672E3A" w:rsidP="00C8044C">
            <w:pPr>
              <w:jc w:val="center"/>
              <w:rPr>
                <w:rFonts w:asciiTheme="minorBidi" w:hAnsiTheme="minorBidi" w:cstheme="minorBidi"/>
                <w:b/>
                <w:bCs/>
                <w:noProof/>
                <w:rtl/>
              </w:rPr>
            </w:pPr>
          </w:p>
        </w:tc>
        <w:tc>
          <w:tcPr>
            <w:tcW w:w="3119" w:type="dxa"/>
            <w:gridSpan w:val="3"/>
          </w:tcPr>
          <w:p w14:paraId="423F94E6" w14:textId="266683A0" w:rsidR="00672E3A" w:rsidRPr="00D938A9" w:rsidRDefault="00672E3A"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אלפי ש"ח</w:t>
            </w:r>
          </w:p>
        </w:tc>
      </w:tr>
      <w:tr w:rsidR="00672E3A" w:rsidRPr="00D938A9" w14:paraId="410C896B" w14:textId="1C401A1E" w:rsidTr="00672E3A">
        <w:tc>
          <w:tcPr>
            <w:tcW w:w="910" w:type="dxa"/>
          </w:tcPr>
          <w:p w14:paraId="0273664E" w14:textId="5AABCDC1" w:rsidR="00672E3A" w:rsidRPr="00D938A9" w:rsidRDefault="00672E3A" w:rsidP="00C8044C">
            <w:pPr>
              <w:tabs>
                <w:tab w:val="left" w:pos="280"/>
              </w:tabs>
              <w:rPr>
                <w:rFonts w:asciiTheme="minorBidi" w:hAnsiTheme="minorBidi" w:cstheme="minorBidi"/>
                <w:noProof/>
                <w:sz w:val="16"/>
                <w:szCs w:val="16"/>
                <w:rtl/>
              </w:rPr>
            </w:pPr>
            <w:r w:rsidRPr="00D938A9">
              <w:rPr>
                <w:rFonts w:asciiTheme="minorBidi" w:hAnsiTheme="minorBidi" w:cstheme="minorBidi"/>
                <w:color w:val="548DD4"/>
                <w:sz w:val="16"/>
                <w:szCs w:val="16"/>
              </w:rPr>
              <w:t>IFRS 16</w:t>
            </w:r>
            <w:r w:rsidRPr="00D938A9">
              <w:rPr>
                <w:rFonts w:asciiTheme="minorBidi" w:hAnsiTheme="minorBidi" w:cstheme="minorBidi"/>
                <w:color w:val="548DD4"/>
                <w:sz w:val="16"/>
                <w:szCs w:val="16"/>
                <w:rtl/>
              </w:rPr>
              <w:t xml:space="preserve"> - ס' 53(ג)</w:t>
            </w:r>
          </w:p>
        </w:tc>
        <w:tc>
          <w:tcPr>
            <w:tcW w:w="4954" w:type="dxa"/>
          </w:tcPr>
          <w:p w14:paraId="1BA8F42D" w14:textId="4A7DE6E4" w:rsidR="00672E3A" w:rsidRPr="00D938A9" w:rsidRDefault="00672E3A" w:rsidP="00C8044C">
            <w:pPr>
              <w:rPr>
                <w:rFonts w:asciiTheme="minorBidi" w:hAnsiTheme="minorBidi" w:cstheme="minorBidi"/>
                <w:noProof/>
                <w:rtl/>
              </w:rPr>
            </w:pPr>
            <w:r w:rsidRPr="00D938A9">
              <w:rPr>
                <w:rFonts w:asciiTheme="minorBidi" w:hAnsiTheme="minorBidi" w:cstheme="minorBidi"/>
                <w:noProof/>
                <w:rtl/>
              </w:rPr>
              <w:t xml:space="preserve">ההוצאות המתייחסות לחכירות לטווח קצר </w:t>
            </w:r>
          </w:p>
          <w:p w14:paraId="20287556" w14:textId="79090E11" w:rsidR="00672E3A" w:rsidRPr="00D938A9" w:rsidRDefault="00672E3A" w:rsidP="00C8044C">
            <w:pPr>
              <w:rPr>
                <w:rFonts w:asciiTheme="minorBidi" w:hAnsiTheme="minorBidi" w:cstheme="minorBidi"/>
                <w:noProof/>
                <w:rtl/>
              </w:rPr>
            </w:pPr>
            <w:r w:rsidRPr="00D938A9">
              <w:rPr>
                <w:rFonts w:asciiTheme="minorBidi" w:hAnsiTheme="minorBidi" w:cstheme="minorBidi"/>
                <w:noProof/>
                <w:rtl/>
              </w:rPr>
              <w:t xml:space="preserve">    (מוכרות במסגרת עלות המכר והוצאות הנהלה וכלליות) </w:t>
            </w:r>
            <w:r w:rsidRPr="00D938A9">
              <w:rPr>
                <w:rFonts w:asciiTheme="minorBidi" w:hAnsiTheme="minorBidi" w:cstheme="minorBidi"/>
                <w:b/>
                <w:noProof/>
                <w:color w:val="0000FF"/>
                <w:shd w:val="clear" w:color="auto" w:fill="CCCCCC"/>
                <w:rtl/>
              </w:rPr>
              <w:t>(1)</w:t>
            </w:r>
          </w:p>
        </w:tc>
        <w:tc>
          <w:tcPr>
            <w:tcW w:w="1134" w:type="dxa"/>
          </w:tcPr>
          <w:p w14:paraId="7F316891" w14:textId="77777777" w:rsidR="00672E3A" w:rsidRPr="00D938A9" w:rsidRDefault="00672E3A" w:rsidP="00C8044C">
            <w:pPr>
              <w:rPr>
                <w:rFonts w:asciiTheme="minorBidi" w:hAnsiTheme="minorBidi" w:cstheme="minorBidi"/>
                <w:noProof/>
                <w:rtl/>
              </w:rPr>
            </w:pPr>
          </w:p>
        </w:tc>
        <w:tc>
          <w:tcPr>
            <w:tcW w:w="992" w:type="dxa"/>
          </w:tcPr>
          <w:p w14:paraId="4B2A2428" w14:textId="7C165114" w:rsidR="00672E3A" w:rsidRPr="00D938A9" w:rsidRDefault="00672E3A" w:rsidP="00C8044C">
            <w:pPr>
              <w:rPr>
                <w:rFonts w:asciiTheme="minorBidi" w:hAnsiTheme="minorBidi" w:cstheme="minorBidi"/>
                <w:noProof/>
                <w:rtl/>
              </w:rPr>
            </w:pPr>
          </w:p>
        </w:tc>
        <w:tc>
          <w:tcPr>
            <w:tcW w:w="993" w:type="dxa"/>
          </w:tcPr>
          <w:p w14:paraId="6236AD37" w14:textId="77777777" w:rsidR="00672E3A" w:rsidRPr="00D938A9" w:rsidRDefault="00672E3A" w:rsidP="00C8044C">
            <w:pPr>
              <w:rPr>
                <w:rFonts w:asciiTheme="minorBidi" w:hAnsiTheme="minorBidi" w:cstheme="minorBidi"/>
                <w:noProof/>
                <w:rtl/>
              </w:rPr>
            </w:pPr>
          </w:p>
        </w:tc>
      </w:tr>
      <w:tr w:rsidR="00672E3A" w:rsidRPr="00D938A9" w14:paraId="6307607F" w14:textId="669FF949" w:rsidTr="00672E3A">
        <w:tc>
          <w:tcPr>
            <w:tcW w:w="910" w:type="dxa"/>
          </w:tcPr>
          <w:p w14:paraId="1900B31A" w14:textId="0C01531D" w:rsidR="00672E3A" w:rsidRPr="00D938A9" w:rsidRDefault="00672E3A" w:rsidP="00C8044C">
            <w:pPr>
              <w:rPr>
                <w:rFonts w:asciiTheme="minorBidi" w:hAnsiTheme="minorBidi" w:cstheme="minorBidi"/>
                <w:noProof/>
                <w:sz w:val="16"/>
                <w:szCs w:val="16"/>
                <w:rtl/>
              </w:rPr>
            </w:pPr>
            <w:r w:rsidRPr="00D938A9">
              <w:rPr>
                <w:rFonts w:asciiTheme="minorBidi" w:hAnsiTheme="minorBidi" w:cstheme="minorBidi"/>
                <w:color w:val="548DD4"/>
                <w:sz w:val="16"/>
                <w:szCs w:val="16"/>
              </w:rPr>
              <w:t>IFRS 16</w:t>
            </w:r>
            <w:r w:rsidRPr="00D938A9">
              <w:rPr>
                <w:rFonts w:asciiTheme="minorBidi" w:hAnsiTheme="minorBidi" w:cstheme="minorBidi"/>
                <w:color w:val="548DD4"/>
                <w:sz w:val="16"/>
                <w:szCs w:val="16"/>
                <w:rtl/>
              </w:rPr>
              <w:t xml:space="preserve"> - ס' 53(ד)</w:t>
            </w:r>
          </w:p>
        </w:tc>
        <w:tc>
          <w:tcPr>
            <w:tcW w:w="4954" w:type="dxa"/>
          </w:tcPr>
          <w:p w14:paraId="6A6D49F4" w14:textId="68BBCC65" w:rsidR="00672E3A" w:rsidRPr="00D938A9" w:rsidRDefault="00672E3A" w:rsidP="00C8044C">
            <w:pPr>
              <w:rPr>
                <w:rFonts w:asciiTheme="minorBidi" w:hAnsiTheme="minorBidi" w:cstheme="minorBidi"/>
                <w:noProof/>
                <w:rtl/>
              </w:rPr>
            </w:pPr>
            <w:r w:rsidRPr="00D938A9">
              <w:rPr>
                <w:rFonts w:asciiTheme="minorBidi" w:hAnsiTheme="minorBidi" w:cstheme="minorBidi"/>
                <w:noProof/>
                <w:rtl/>
              </w:rPr>
              <w:t xml:space="preserve">ההוצאה המתייחסת לחכירות שבהן נכס הבסיס הוא בעל ערך </w:t>
            </w:r>
          </w:p>
          <w:p w14:paraId="00A26CF1" w14:textId="31A8E0BC" w:rsidR="00672E3A" w:rsidRPr="00D938A9" w:rsidRDefault="00672E3A" w:rsidP="00C8044C">
            <w:pPr>
              <w:rPr>
                <w:rFonts w:asciiTheme="minorBidi" w:hAnsiTheme="minorBidi" w:cstheme="minorBidi"/>
                <w:noProof/>
                <w:rtl/>
              </w:rPr>
            </w:pPr>
            <w:r w:rsidRPr="00D938A9">
              <w:rPr>
                <w:rFonts w:asciiTheme="minorBidi" w:hAnsiTheme="minorBidi" w:cstheme="minorBidi"/>
                <w:noProof/>
                <w:rtl/>
              </w:rPr>
              <w:t xml:space="preserve">    נמוך ושאינה נכללת בהוצאה המתייחסת לחכירות לטווח </w:t>
            </w:r>
          </w:p>
          <w:p w14:paraId="4AE3AF22" w14:textId="233CF9E3" w:rsidR="00672E3A" w:rsidRPr="00D938A9" w:rsidRDefault="00672E3A" w:rsidP="00C8044C">
            <w:pPr>
              <w:rPr>
                <w:rFonts w:asciiTheme="minorBidi" w:hAnsiTheme="minorBidi" w:cstheme="minorBidi"/>
                <w:noProof/>
                <w:rtl/>
              </w:rPr>
            </w:pPr>
            <w:r w:rsidRPr="00D938A9">
              <w:rPr>
                <w:rFonts w:asciiTheme="minorBidi" w:hAnsiTheme="minorBidi" w:cstheme="minorBidi"/>
                <w:noProof/>
                <w:rtl/>
              </w:rPr>
              <w:t xml:space="preserve">    קצר לעיל (מוכרת במסגרת הוצאות הנהלה וכלליות) </w:t>
            </w:r>
            <w:r w:rsidRPr="00D938A9">
              <w:rPr>
                <w:rFonts w:asciiTheme="minorBidi" w:hAnsiTheme="minorBidi" w:cstheme="minorBidi"/>
                <w:b/>
                <w:noProof/>
                <w:color w:val="0000FF"/>
                <w:shd w:val="clear" w:color="auto" w:fill="CCCCCC"/>
                <w:rtl/>
              </w:rPr>
              <w:t>(2)</w:t>
            </w:r>
          </w:p>
        </w:tc>
        <w:tc>
          <w:tcPr>
            <w:tcW w:w="1134" w:type="dxa"/>
          </w:tcPr>
          <w:p w14:paraId="0FF4ACBA" w14:textId="77777777" w:rsidR="00672E3A" w:rsidRPr="00D938A9" w:rsidRDefault="00672E3A" w:rsidP="00C8044C">
            <w:pPr>
              <w:rPr>
                <w:rFonts w:asciiTheme="minorBidi" w:hAnsiTheme="minorBidi" w:cstheme="minorBidi"/>
                <w:noProof/>
                <w:rtl/>
              </w:rPr>
            </w:pPr>
          </w:p>
        </w:tc>
        <w:tc>
          <w:tcPr>
            <w:tcW w:w="992" w:type="dxa"/>
          </w:tcPr>
          <w:p w14:paraId="1BC27828" w14:textId="25859011" w:rsidR="00672E3A" w:rsidRPr="00D938A9" w:rsidRDefault="00672E3A" w:rsidP="00C8044C">
            <w:pPr>
              <w:rPr>
                <w:rFonts w:asciiTheme="minorBidi" w:hAnsiTheme="minorBidi" w:cstheme="minorBidi"/>
                <w:noProof/>
                <w:rtl/>
              </w:rPr>
            </w:pPr>
          </w:p>
        </w:tc>
        <w:tc>
          <w:tcPr>
            <w:tcW w:w="993" w:type="dxa"/>
          </w:tcPr>
          <w:p w14:paraId="222B4B59" w14:textId="77777777" w:rsidR="00672E3A" w:rsidRPr="00D938A9" w:rsidRDefault="00672E3A" w:rsidP="00C8044C">
            <w:pPr>
              <w:rPr>
                <w:rFonts w:asciiTheme="minorBidi" w:hAnsiTheme="minorBidi" w:cstheme="minorBidi"/>
                <w:noProof/>
                <w:rtl/>
              </w:rPr>
            </w:pPr>
          </w:p>
        </w:tc>
      </w:tr>
      <w:tr w:rsidR="00672E3A" w:rsidRPr="00D938A9" w14:paraId="4DA0E13A" w14:textId="71F66966" w:rsidTr="00672E3A">
        <w:tc>
          <w:tcPr>
            <w:tcW w:w="910" w:type="dxa"/>
          </w:tcPr>
          <w:p w14:paraId="2D0DC5A6" w14:textId="29DE2587" w:rsidR="00672E3A" w:rsidRPr="00D938A9" w:rsidRDefault="00672E3A" w:rsidP="00C8044C">
            <w:pPr>
              <w:rPr>
                <w:rFonts w:asciiTheme="minorBidi" w:hAnsiTheme="minorBidi" w:cstheme="minorBidi"/>
                <w:noProof/>
                <w:sz w:val="16"/>
                <w:szCs w:val="16"/>
                <w:rtl/>
              </w:rPr>
            </w:pPr>
            <w:r w:rsidRPr="00D938A9">
              <w:rPr>
                <w:rFonts w:asciiTheme="minorBidi" w:hAnsiTheme="minorBidi" w:cstheme="minorBidi"/>
                <w:color w:val="548DD4"/>
                <w:sz w:val="16"/>
                <w:szCs w:val="16"/>
              </w:rPr>
              <w:t>IFRS 16</w:t>
            </w:r>
            <w:r w:rsidRPr="00D938A9">
              <w:rPr>
                <w:rFonts w:asciiTheme="minorBidi" w:hAnsiTheme="minorBidi" w:cstheme="minorBidi"/>
                <w:color w:val="548DD4"/>
                <w:sz w:val="16"/>
                <w:szCs w:val="16"/>
                <w:rtl/>
              </w:rPr>
              <w:t xml:space="preserve"> - ס' 53(ה)</w:t>
            </w:r>
          </w:p>
        </w:tc>
        <w:tc>
          <w:tcPr>
            <w:tcW w:w="4954" w:type="dxa"/>
          </w:tcPr>
          <w:p w14:paraId="7F049765" w14:textId="60D9C1C8" w:rsidR="00672E3A" w:rsidRPr="00D938A9" w:rsidRDefault="00672E3A" w:rsidP="00C8044C">
            <w:pPr>
              <w:rPr>
                <w:rFonts w:asciiTheme="minorBidi" w:hAnsiTheme="minorBidi" w:cstheme="minorBidi"/>
                <w:noProof/>
                <w:rtl/>
              </w:rPr>
            </w:pPr>
            <w:r w:rsidRPr="00D938A9">
              <w:rPr>
                <w:rFonts w:asciiTheme="minorBidi" w:hAnsiTheme="minorBidi" w:cstheme="minorBidi"/>
                <w:noProof/>
                <w:rtl/>
              </w:rPr>
              <w:t xml:space="preserve">ההוצאה המתייחסת לתשלומי חכירה משתנים אשר לא נכללו </w:t>
            </w:r>
          </w:p>
          <w:p w14:paraId="0A08E324" w14:textId="232A22FB" w:rsidR="00672E3A" w:rsidRPr="00D938A9" w:rsidRDefault="00672E3A" w:rsidP="00C8044C">
            <w:pPr>
              <w:rPr>
                <w:rFonts w:asciiTheme="minorBidi" w:hAnsiTheme="minorBidi" w:cstheme="minorBidi"/>
                <w:noProof/>
                <w:rtl/>
              </w:rPr>
            </w:pPr>
            <w:r w:rsidRPr="00D938A9">
              <w:rPr>
                <w:rFonts w:asciiTheme="minorBidi" w:hAnsiTheme="minorBidi" w:cstheme="minorBidi"/>
                <w:noProof/>
                <w:rtl/>
              </w:rPr>
              <w:t xml:space="preserve">    במדידה של התחייבויות בגין חכירה (מוכרת במסגרת </w:t>
            </w:r>
          </w:p>
          <w:p w14:paraId="04643F29" w14:textId="0E38F07F" w:rsidR="00672E3A" w:rsidRPr="00D938A9" w:rsidRDefault="00672E3A" w:rsidP="00C8044C">
            <w:pPr>
              <w:rPr>
                <w:rFonts w:asciiTheme="minorBidi" w:hAnsiTheme="minorBidi" w:cstheme="minorBidi"/>
                <w:noProof/>
                <w:rtl/>
              </w:rPr>
            </w:pPr>
            <w:r w:rsidRPr="00D938A9">
              <w:rPr>
                <w:rFonts w:asciiTheme="minorBidi" w:hAnsiTheme="minorBidi" w:cstheme="minorBidi"/>
                <w:noProof/>
                <w:rtl/>
              </w:rPr>
              <w:t xml:space="preserve">    הוצאות הנהלה וכלליות)</w:t>
            </w:r>
          </w:p>
        </w:tc>
        <w:tc>
          <w:tcPr>
            <w:tcW w:w="1134" w:type="dxa"/>
          </w:tcPr>
          <w:p w14:paraId="7E391F92" w14:textId="77777777" w:rsidR="00672E3A" w:rsidRPr="00D938A9" w:rsidRDefault="00672E3A" w:rsidP="00C8044C">
            <w:pPr>
              <w:rPr>
                <w:rFonts w:asciiTheme="minorBidi" w:hAnsiTheme="minorBidi" w:cstheme="minorBidi"/>
                <w:noProof/>
                <w:rtl/>
              </w:rPr>
            </w:pPr>
          </w:p>
        </w:tc>
        <w:tc>
          <w:tcPr>
            <w:tcW w:w="992" w:type="dxa"/>
          </w:tcPr>
          <w:p w14:paraId="14D7B0CF" w14:textId="3893192A" w:rsidR="00672E3A" w:rsidRPr="00D938A9" w:rsidRDefault="00672E3A" w:rsidP="00C8044C">
            <w:pPr>
              <w:rPr>
                <w:rFonts w:asciiTheme="minorBidi" w:hAnsiTheme="minorBidi" w:cstheme="minorBidi"/>
                <w:noProof/>
                <w:rtl/>
              </w:rPr>
            </w:pPr>
          </w:p>
        </w:tc>
        <w:tc>
          <w:tcPr>
            <w:tcW w:w="993" w:type="dxa"/>
          </w:tcPr>
          <w:p w14:paraId="1536669E" w14:textId="77777777" w:rsidR="00672E3A" w:rsidRPr="00D938A9" w:rsidRDefault="00672E3A" w:rsidP="00C8044C">
            <w:pPr>
              <w:rPr>
                <w:rFonts w:asciiTheme="minorBidi" w:hAnsiTheme="minorBidi" w:cstheme="minorBidi"/>
                <w:noProof/>
                <w:rtl/>
              </w:rPr>
            </w:pPr>
          </w:p>
        </w:tc>
      </w:tr>
      <w:tr w:rsidR="00672E3A" w:rsidRPr="00D938A9" w14:paraId="05DFFB5A" w14:textId="630B78EA" w:rsidTr="00672E3A">
        <w:tc>
          <w:tcPr>
            <w:tcW w:w="910" w:type="dxa"/>
          </w:tcPr>
          <w:p w14:paraId="2FED5626" w14:textId="4A52630A" w:rsidR="00672E3A" w:rsidRPr="00D938A9" w:rsidRDefault="00672E3A" w:rsidP="00C8044C">
            <w:pPr>
              <w:rPr>
                <w:rFonts w:asciiTheme="minorBidi" w:hAnsiTheme="minorBidi" w:cstheme="minorBidi"/>
                <w:noProof/>
                <w:sz w:val="16"/>
                <w:szCs w:val="16"/>
                <w:rtl/>
              </w:rPr>
            </w:pPr>
            <w:r w:rsidRPr="00D938A9">
              <w:rPr>
                <w:rFonts w:asciiTheme="minorBidi" w:hAnsiTheme="minorBidi" w:cstheme="minorBidi"/>
                <w:color w:val="548DD4"/>
                <w:sz w:val="16"/>
                <w:szCs w:val="16"/>
              </w:rPr>
              <w:t>IFRS 16</w:t>
            </w:r>
            <w:r w:rsidRPr="00D938A9">
              <w:rPr>
                <w:rFonts w:asciiTheme="minorBidi" w:hAnsiTheme="minorBidi" w:cstheme="minorBidi"/>
                <w:color w:val="548DD4"/>
                <w:sz w:val="16"/>
                <w:szCs w:val="16"/>
                <w:rtl/>
              </w:rPr>
              <w:t xml:space="preserve"> - ס' 53(ו)</w:t>
            </w:r>
          </w:p>
        </w:tc>
        <w:tc>
          <w:tcPr>
            <w:tcW w:w="4954" w:type="dxa"/>
          </w:tcPr>
          <w:p w14:paraId="3F0EAEBF" w14:textId="72C030BC" w:rsidR="00672E3A" w:rsidRPr="00D938A9" w:rsidRDefault="00672E3A" w:rsidP="00C8044C">
            <w:pPr>
              <w:rPr>
                <w:rFonts w:asciiTheme="minorBidi" w:hAnsiTheme="minorBidi" w:cstheme="minorBidi"/>
                <w:noProof/>
                <w:rtl/>
              </w:rPr>
            </w:pPr>
            <w:r w:rsidRPr="00D938A9">
              <w:rPr>
                <w:rFonts w:asciiTheme="minorBidi" w:hAnsiTheme="minorBidi" w:cstheme="minorBidi"/>
                <w:noProof/>
                <w:rtl/>
              </w:rPr>
              <w:t>הכנסה מהחכרת משנה של נכסי זכות שימוש</w:t>
            </w:r>
          </w:p>
        </w:tc>
        <w:tc>
          <w:tcPr>
            <w:tcW w:w="1134" w:type="dxa"/>
          </w:tcPr>
          <w:p w14:paraId="08F03236" w14:textId="77777777" w:rsidR="00672E3A" w:rsidRPr="00D938A9" w:rsidRDefault="00672E3A" w:rsidP="00C8044C">
            <w:pPr>
              <w:rPr>
                <w:rFonts w:asciiTheme="minorBidi" w:hAnsiTheme="minorBidi" w:cstheme="minorBidi"/>
                <w:noProof/>
                <w:rtl/>
              </w:rPr>
            </w:pPr>
          </w:p>
        </w:tc>
        <w:tc>
          <w:tcPr>
            <w:tcW w:w="992" w:type="dxa"/>
          </w:tcPr>
          <w:p w14:paraId="31529F0B" w14:textId="707D1088" w:rsidR="00672E3A" w:rsidRPr="00D938A9" w:rsidRDefault="00672E3A" w:rsidP="00C8044C">
            <w:pPr>
              <w:rPr>
                <w:rFonts w:asciiTheme="minorBidi" w:hAnsiTheme="minorBidi" w:cstheme="minorBidi"/>
                <w:noProof/>
                <w:rtl/>
              </w:rPr>
            </w:pPr>
          </w:p>
        </w:tc>
        <w:tc>
          <w:tcPr>
            <w:tcW w:w="993" w:type="dxa"/>
          </w:tcPr>
          <w:p w14:paraId="4A2A87B8" w14:textId="77777777" w:rsidR="00672E3A" w:rsidRPr="00D938A9" w:rsidRDefault="00672E3A" w:rsidP="00C8044C">
            <w:pPr>
              <w:rPr>
                <w:rFonts w:asciiTheme="minorBidi" w:hAnsiTheme="minorBidi" w:cstheme="minorBidi"/>
                <w:noProof/>
                <w:rtl/>
              </w:rPr>
            </w:pPr>
          </w:p>
        </w:tc>
      </w:tr>
      <w:tr w:rsidR="00672E3A" w:rsidRPr="00D938A9" w14:paraId="40100C12" w14:textId="5CA56819" w:rsidTr="00672E3A">
        <w:tc>
          <w:tcPr>
            <w:tcW w:w="910" w:type="dxa"/>
          </w:tcPr>
          <w:p w14:paraId="1D284389" w14:textId="1FED7F41" w:rsidR="00672E3A" w:rsidRPr="00D938A9" w:rsidRDefault="00672E3A" w:rsidP="00C8044C">
            <w:pPr>
              <w:rPr>
                <w:rFonts w:asciiTheme="minorBidi" w:hAnsiTheme="minorBidi" w:cstheme="minorBidi"/>
                <w:noProof/>
                <w:sz w:val="16"/>
                <w:szCs w:val="16"/>
                <w:rtl/>
              </w:rPr>
            </w:pPr>
            <w:r w:rsidRPr="00D938A9">
              <w:rPr>
                <w:rFonts w:asciiTheme="minorBidi" w:hAnsiTheme="minorBidi" w:cstheme="minorBidi"/>
                <w:color w:val="548DD4"/>
                <w:sz w:val="16"/>
                <w:szCs w:val="16"/>
              </w:rPr>
              <w:t>IFRS 16</w:t>
            </w:r>
            <w:r w:rsidRPr="00D938A9">
              <w:rPr>
                <w:rFonts w:asciiTheme="minorBidi" w:hAnsiTheme="minorBidi" w:cstheme="minorBidi"/>
                <w:color w:val="548DD4"/>
                <w:sz w:val="16"/>
                <w:szCs w:val="16"/>
                <w:rtl/>
              </w:rPr>
              <w:t xml:space="preserve"> - ס' 53(</w:t>
            </w:r>
            <w:r w:rsidR="00C77FB0" w:rsidRPr="00D938A9">
              <w:rPr>
                <w:rFonts w:asciiTheme="minorBidi" w:hAnsiTheme="minorBidi" w:cstheme="minorBidi"/>
                <w:color w:val="548DD4"/>
                <w:sz w:val="16"/>
                <w:szCs w:val="16"/>
                <w:rtl/>
              </w:rPr>
              <w:t>ט</w:t>
            </w:r>
            <w:r w:rsidRPr="00D938A9">
              <w:rPr>
                <w:rFonts w:asciiTheme="minorBidi" w:hAnsiTheme="minorBidi" w:cstheme="minorBidi"/>
                <w:color w:val="548DD4"/>
                <w:sz w:val="16"/>
                <w:szCs w:val="16"/>
                <w:rtl/>
              </w:rPr>
              <w:t>)</w:t>
            </w:r>
          </w:p>
        </w:tc>
        <w:tc>
          <w:tcPr>
            <w:tcW w:w="4954" w:type="dxa"/>
          </w:tcPr>
          <w:p w14:paraId="2CB39D09" w14:textId="6D57CE77" w:rsidR="00672E3A" w:rsidRPr="00D938A9" w:rsidRDefault="00672E3A" w:rsidP="00C8044C">
            <w:pPr>
              <w:rPr>
                <w:rFonts w:asciiTheme="minorBidi" w:hAnsiTheme="minorBidi" w:cstheme="minorBidi"/>
                <w:noProof/>
                <w:rtl/>
              </w:rPr>
            </w:pPr>
            <w:r w:rsidRPr="00D938A9">
              <w:rPr>
                <w:rFonts w:asciiTheme="minorBidi" w:hAnsiTheme="minorBidi" w:cstheme="minorBidi"/>
                <w:noProof/>
                <w:rtl/>
              </w:rPr>
              <w:t>רווחים או הפסדים הנובעים מעסקאות מכירה וחכירה בחזרה</w:t>
            </w:r>
          </w:p>
        </w:tc>
        <w:tc>
          <w:tcPr>
            <w:tcW w:w="1134" w:type="dxa"/>
          </w:tcPr>
          <w:p w14:paraId="30A5DB5B" w14:textId="77777777" w:rsidR="00672E3A" w:rsidRPr="00D938A9" w:rsidRDefault="00672E3A" w:rsidP="00C8044C">
            <w:pPr>
              <w:rPr>
                <w:rFonts w:asciiTheme="minorBidi" w:hAnsiTheme="minorBidi" w:cstheme="minorBidi"/>
                <w:noProof/>
                <w:rtl/>
              </w:rPr>
            </w:pPr>
          </w:p>
        </w:tc>
        <w:tc>
          <w:tcPr>
            <w:tcW w:w="992" w:type="dxa"/>
          </w:tcPr>
          <w:p w14:paraId="019C39F1" w14:textId="01C2FE63" w:rsidR="00672E3A" w:rsidRPr="00D938A9" w:rsidRDefault="00672E3A" w:rsidP="00C8044C">
            <w:pPr>
              <w:rPr>
                <w:rFonts w:asciiTheme="minorBidi" w:hAnsiTheme="minorBidi" w:cstheme="minorBidi"/>
                <w:noProof/>
                <w:rtl/>
              </w:rPr>
            </w:pPr>
          </w:p>
        </w:tc>
        <w:tc>
          <w:tcPr>
            <w:tcW w:w="993" w:type="dxa"/>
          </w:tcPr>
          <w:p w14:paraId="50976125" w14:textId="77777777" w:rsidR="00672E3A" w:rsidRPr="00D938A9" w:rsidRDefault="00672E3A" w:rsidP="00C8044C">
            <w:pPr>
              <w:rPr>
                <w:rFonts w:asciiTheme="minorBidi" w:hAnsiTheme="minorBidi" w:cstheme="minorBidi"/>
                <w:noProof/>
                <w:rtl/>
              </w:rPr>
            </w:pPr>
          </w:p>
        </w:tc>
      </w:tr>
    </w:tbl>
    <w:p w14:paraId="659D38B5" w14:textId="3319839E" w:rsidR="00263317" w:rsidRPr="00D938A9" w:rsidRDefault="00CE47F5">
      <w:pPr>
        <w:numPr>
          <w:ilvl w:val="0"/>
          <w:numId w:val="34"/>
        </w:numPr>
        <w:jc w:val="both"/>
        <w:rPr>
          <w:rFonts w:asciiTheme="minorBidi" w:hAnsiTheme="minorBidi" w:cstheme="minorBidi"/>
          <w:b/>
          <w:noProof/>
          <w:color w:val="0000FF"/>
          <w:shd w:val="clear" w:color="auto" w:fill="CCCCCC"/>
        </w:rPr>
      </w:pPr>
      <w:r w:rsidRPr="00D938A9">
        <w:rPr>
          <w:rFonts w:asciiTheme="minorBidi" w:hAnsiTheme="minorBidi" w:cstheme="minorBidi"/>
          <w:b/>
          <w:noProof/>
          <w:color w:val="0000FF"/>
          <w:shd w:val="clear" w:color="auto" w:fill="CCCCCC"/>
          <w:rtl/>
        </w:rPr>
        <w:t xml:space="preserve">הוצאה זו מתייחסת לחכירות לגביהן יושם הפטור מהכרה לחכירות לטווח קצר. כמו כן, </w:t>
      </w:r>
      <w:r w:rsidR="00A1611D" w:rsidRPr="00D938A9">
        <w:rPr>
          <w:rFonts w:asciiTheme="minorBidi" w:hAnsiTheme="minorBidi" w:cstheme="minorBidi"/>
          <w:b/>
          <w:noProof/>
          <w:color w:val="0000FF"/>
          <w:shd w:val="clear" w:color="auto" w:fill="CCCCCC"/>
          <w:rtl/>
        </w:rPr>
        <w:t>הוצאה זו אינה צריכה לכלול את ההוצאה המתייחסת לחכירות שתקופת החכירה שלהן היא חודש אחד או תקופה קצרה יותר.</w:t>
      </w:r>
    </w:p>
    <w:p w14:paraId="05253E04" w14:textId="58416D56" w:rsidR="0066197A" w:rsidRPr="00D938A9" w:rsidRDefault="0066197A">
      <w:pPr>
        <w:numPr>
          <w:ilvl w:val="0"/>
          <w:numId w:val="34"/>
        </w:numPr>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הוצאה זו מתייחסת לחכירות לגביהן יושם הפטור עבור חכירות שבהן נכס הבסיס הוא בעל ערך נמוך.</w:t>
      </w:r>
    </w:p>
    <w:p w14:paraId="097D98DB" w14:textId="77777777" w:rsidR="009E2146" w:rsidRPr="00D938A9" w:rsidRDefault="009E2146" w:rsidP="00C8044C">
      <w:pPr>
        <w:ind w:left="1800"/>
        <w:jc w:val="both"/>
        <w:rPr>
          <w:rFonts w:asciiTheme="minorBidi" w:hAnsiTheme="minorBidi" w:cstheme="minorBidi"/>
          <w:rtl/>
        </w:rPr>
      </w:pPr>
    </w:p>
    <w:p w14:paraId="3FA4C7A9" w14:textId="1D2F2E2A" w:rsidR="0087345E" w:rsidRPr="00D938A9" w:rsidRDefault="0087345E" w:rsidP="00C8044C">
      <w:pPr>
        <w:pStyle w:val="ListParagraph"/>
        <w:tabs>
          <w:tab w:val="left" w:pos="1367"/>
        </w:tabs>
        <w:ind w:left="360"/>
        <w:jc w:val="both"/>
        <w:rPr>
          <w:rFonts w:asciiTheme="minorBidi" w:hAnsiTheme="minorBidi" w:cstheme="minorBidi"/>
          <w:color w:val="548DD4"/>
          <w:rtl/>
        </w:rPr>
      </w:pPr>
      <w:r w:rsidRPr="00ED5F6C">
        <w:rPr>
          <w:rFonts w:ascii="Georgia" w:hAnsi="Georgia" w:cstheme="minorBidi"/>
          <w:color w:val="548DD4"/>
        </w:rPr>
        <w:t>IFRS 16</w:t>
      </w:r>
      <w:r w:rsidRPr="00D938A9">
        <w:rPr>
          <w:rFonts w:asciiTheme="minorBidi" w:hAnsiTheme="minorBidi" w:cstheme="minorBidi"/>
          <w:color w:val="548DD4"/>
          <w:rtl/>
        </w:rPr>
        <w:t xml:space="preserve"> - סעיף 58</w:t>
      </w:r>
    </w:p>
    <w:p w14:paraId="1134FB5C" w14:textId="21DFDFC0" w:rsidR="00FD29D3" w:rsidRPr="00D938A9" w:rsidRDefault="00FD29D3"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לניתוח מועדי הפירעון הצפויים של ההתחייבויות בגין חכירה הלא מהוונות ליום 31 בדצמבר</w:t>
      </w:r>
      <w:r w:rsidR="005E45C9" w:rsidRPr="00D938A9">
        <w:rPr>
          <w:rFonts w:asciiTheme="minorBidi" w:hAnsiTheme="minorBidi" w:cstheme="minorBidi"/>
          <w:rtl/>
        </w:rPr>
        <w:t xml:space="preserve"> </w:t>
      </w:r>
      <w:r w:rsidR="00EE319D" w:rsidRPr="00D938A9">
        <w:rPr>
          <w:rFonts w:asciiTheme="minorBidi" w:hAnsiTheme="minorBidi" w:cstheme="minorBidi"/>
          <w:rtl/>
        </w:rPr>
        <w:t>202</w:t>
      </w:r>
      <w:r w:rsidR="00EE319D">
        <w:rPr>
          <w:rFonts w:asciiTheme="minorBidi" w:hAnsiTheme="minorBidi" w:cstheme="minorBidi" w:hint="cs"/>
          <w:rtl/>
        </w:rPr>
        <w:t>4</w:t>
      </w:r>
      <w:r w:rsidRPr="00D938A9">
        <w:rPr>
          <w:rFonts w:asciiTheme="minorBidi" w:hAnsiTheme="minorBidi" w:cstheme="minorBidi"/>
          <w:rtl/>
        </w:rPr>
        <w:t xml:space="preserve">, ראו ביאור </w:t>
      </w:r>
      <w:r w:rsidRPr="00D938A9">
        <w:rPr>
          <w:rFonts w:asciiTheme="minorBidi" w:hAnsiTheme="minorBidi" w:cstheme="minorBidi"/>
          <w:shd w:val="clear" w:color="auto" w:fill="DBE5F1"/>
          <w:rtl/>
        </w:rPr>
        <w:t>4א'(1)(ג)</w:t>
      </w:r>
      <w:r w:rsidRPr="00D938A9">
        <w:rPr>
          <w:rFonts w:asciiTheme="minorBidi" w:hAnsiTheme="minorBidi" w:cstheme="minorBidi"/>
          <w:rtl/>
        </w:rPr>
        <w:t xml:space="preserve">. </w:t>
      </w:r>
    </w:p>
    <w:p w14:paraId="7B53E478" w14:textId="77777777" w:rsidR="00745B49" w:rsidRPr="00D938A9" w:rsidRDefault="00745B49" w:rsidP="00C8044C">
      <w:pPr>
        <w:ind w:left="1366"/>
        <w:rPr>
          <w:rFonts w:asciiTheme="minorBidi" w:hAnsiTheme="minorBidi" w:cstheme="minorBidi"/>
          <w:color w:val="548DD4"/>
          <w:rtl/>
        </w:rPr>
      </w:pPr>
    </w:p>
    <w:p w14:paraId="49525852" w14:textId="360ABABB" w:rsidR="00745B49" w:rsidRPr="00D938A9" w:rsidRDefault="00745B49" w:rsidP="00C8044C">
      <w:pPr>
        <w:pStyle w:val="ListParagraph"/>
        <w:tabs>
          <w:tab w:val="left" w:pos="1367"/>
        </w:tabs>
        <w:ind w:left="360"/>
        <w:jc w:val="both"/>
        <w:rPr>
          <w:rFonts w:asciiTheme="minorBidi" w:hAnsiTheme="minorBidi" w:cstheme="minorBidi"/>
          <w:color w:val="548DD4"/>
          <w:rtl/>
        </w:rPr>
      </w:pPr>
      <w:r w:rsidRPr="00ED5F6C">
        <w:rPr>
          <w:rFonts w:ascii="Georgia" w:hAnsi="Georgia" w:cstheme="minorBidi"/>
          <w:color w:val="548DD4"/>
        </w:rPr>
        <w:t>IFRS 16</w:t>
      </w:r>
      <w:r w:rsidRPr="00D938A9">
        <w:rPr>
          <w:rFonts w:asciiTheme="minorBidi" w:hAnsiTheme="minorBidi" w:cstheme="minorBidi"/>
          <w:color w:val="548DD4"/>
          <w:rtl/>
        </w:rPr>
        <w:t xml:space="preserve"> - סעיף 59(ב)(</w:t>
      </w:r>
      <w:r w:rsidRPr="00D938A9">
        <w:rPr>
          <w:rFonts w:asciiTheme="minorBidi" w:hAnsiTheme="minorBidi" w:cstheme="minorBidi"/>
          <w:color w:val="548DD4"/>
        </w:rPr>
        <w:t>i</w:t>
      </w:r>
      <w:r w:rsidRPr="00D938A9">
        <w:rPr>
          <w:rFonts w:asciiTheme="minorBidi" w:hAnsiTheme="minorBidi" w:cstheme="minorBidi"/>
          <w:color w:val="548DD4"/>
          <w:rtl/>
        </w:rPr>
        <w:t>)</w:t>
      </w:r>
    </w:p>
    <w:p w14:paraId="771319E7" w14:textId="77777777" w:rsidR="00745B49" w:rsidRPr="00D938A9" w:rsidRDefault="00745B49"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החברה/הקבוצה חשופה, באופן פוטנציאלי, לתזרימי מזומנים שליליים עתידיים בסך ___ אלפי ש"ח בגין תשלומי חכירה משתנים, אשר אינם משתקפים במדידת ההתחייבויות בגין חכירה, בגין חכירת מפעל החברה הבת ____ בע"מ בישראל. </w:t>
      </w:r>
    </w:p>
    <w:p w14:paraId="32D5A423" w14:textId="77777777" w:rsidR="00745B49" w:rsidRPr="00D938A9" w:rsidRDefault="00745B49" w:rsidP="00C8044C">
      <w:pPr>
        <w:ind w:left="1366"/>
        <w:rPr>
          <w:rFonts w:asciiTheme="minorBidi" w:hAnsiTheme="minorBidi" w:cstheme="minorBidi"/>
          <w:color w:val="548DD4"/>
          <w:rtl/>
        </w:rPr>
      </w:pPr>
    </w:p>
    <w:p w14:paraId="490697E0" w14:textId="54AA579F" w:rsidR="00745B49" w:rsidRPr="00D938A9" w:rsidRDefault="00745B49" w:rsidP="00C8044C">
      <w:pPr>
        <w:pStyle w:val="ListParagraph"/>
        <w:tabs>
          <w:tab w:val="left" w:pos="1367"/>
        </w:tabs>
        <w:ind w:left="360"/>
        <w:jc w:val="both"/>
        <w:rPr>
          <w:rFonts w:asciiTheme="minorBidi" w:hAnsiTheme="minorBidi" w:cstheme="minorBidi"/>
          <w:color w:val="548DD4"/>
          <w:rtl/>
        </w:rPr>
      </w:pPr>
      <w:r w:rsidRPr="00ED5F6C">
        <w:rPr>
          <w:rFonts w:ascii="Georgia" w:hAnsi="Georgia" w:cstheme="minorBidi"/>
          <w:color w:val="548DD4"/>
        </w:rPr>
        <w:t>IFRS 16</w:t>
      </w:r>
      <w:r w:rsidRPr="00ED5F6C">
        <w:rPr>
          <w:rFonts w:ascii="Georgia" w:hAnsi="Georgia" w:cstheme="minorBidi"/>
          <w:color w:val="548DD4"/>
          <w:rtl/>
        </w:rPr>
        <w:t xml:space="preserve"> </w:t>
      </w:r>
      <w:r w:rsidRPr="00D938A9">
        <w:rPr>
          <w:rFonts w:asciiTheme="minorBidi" w:hAnsiTheme="minorBidi" w:cstheme="minorBidi"/>
          <w:color w:val="548DD4"/>
          <w:rtl/>
        </w:rPr>
        <w:t>- סעיף 59(ב)(</w:t>
      </w:r>
      <w:r w:rsidRPr="00D938A9">
        <w:rPr>
          <w:rFonts w:asciiTheme="minorBidi" w:hAnsiTheme="minorBidi" w:cstheme="minorBidi"/>
          <w:color w:val="548DD4"/>
        </w:rPr>
        <w:t>ii</w:t>
      </w:r>
      <w:r w:rsidRPr="00D938A9">
        <w:rPr>
          <w:rFonts w:asciiTheme="minorBidi" w:hAnsiTheme="minorBidi" w:cstheme="minorBidi"/>
          <w:color w:val="548DD4"/>
          <w:rtl/>
        </w:rPr>
        <w:t>), ב50</w:t>
      </w:r>
    </w:p>
    <w:p w14:paraId="23121E38" w14:textId="1BDD93CA" w:rsidR="00B9026B" w:rsidRPr="004D7C25" w:rsidRDefault="00745B49" w:rsidP="00C8044C">
      <w:pPr>
        <w:ind w:left="360"/>
        <w:jc w:val="both"/>
        <w:rPr>
          <w:rFonts w:asciiTheme="minorBidi" w:hAnsiTheme="minorBidi" w:cstheme="minorBidi"/>
          <w:rtl/>
          <w:lang w:val="x-none"/>
        </w:rPr>
      </w:pPr>
      <w:r w:rsidRPr="00D938A9">
        <w:rPr>
          <w:rFonts w:asciiTheme="minorBidi" w:hAnsiTheme="minorBidi" w:cstheme="minorBidi"/>
          <w:rtl/>
        </w:rPr>
        <w:t xml:space="preserve">חלק מהסכמי החכירה בהם התקשרה החברה/הקבוצה כוללים אופציות </w:t>
      </w:r>
      <w:r w:rsidR="0049478A" w:rsidRPr="00D938A9">
        <w:rPr>
          <w:rFonts w:asciiTheme="minorBidi" w:hAnsiTheme="minorBidi" w:cstheme="minorBidi"/>
          <w:rtl/>
        </w:rPr>
        <w:t xml:space="preserve">בידי החברה/הקבוצה </w:t>
      </w:r>
      <w:r w:rsidRPr="00D938A9">
        <w:rPr>
          <w:rFonts w:asciiTheme="minorBidi" w:hAnsiTheme="minorBidi" w:cstheme="minorBidi"/>
          <w:rtl/>
        </w:rPr>
        <w:t>להארכת ההסכם ו/או לביטולו בהודעה מוקדמת או בכפוף לתשלום קנס. אופציות ההארכה/ביטול. בגין כלל ההסכמים כאמור, הניחה החברה/הקבוצה כי וודאי באופן סביר שתנוצל אופציית ההארכה וכי לא תנוצל אופציית הביטול. לפיכך, למעט תשלומי החכירה המשתנים המפורטים לעיל, לא קיימים תזרימי מזומנים שליליים עתידיים להם חשופה החברה/הקבוצה באופן פוטנציאלי, אשר אינם משתקפים במדידת ההתחייבויות בגין חכירה.</w:t>
      </w:r>
    </w:p>
    <w:p w14:paraId="662282B8" w14:textId="77777777" w:rsidR="005254C5" w:rsidRDefault="005254C5">
      <w:pPr>
        <w:bidi w:val="0"/>
        <w:rPr>
          <w:rFonts w:asciiTheme="minorBidi" w:hAnsiTheme="minorBidi" w:cstheme="minorBidi"/>
          <w:bCs/>
          <w:rtl/>
        </w:rPr>
      </w:pPr>
      <w:bookmarkStart w:id="100" w:name="_Toc155892185"/>
      <w:bookmarkStart w:id="101" w:name="_Toc157074139"/>
      <w:r>
        <w:rPr>
          <w:rFonts w:asciiTheme="minorBidi" w:hAnsiTheme="minorBidi" w:cstheme="minorBidi"/>
          <w:b/>
          <w:bCs/>
          <w:rtl/>
        </w:rPr>
        <w:br w:type="page"/>
      </w:r>
    </w:p>
    <w:p w14:paraId="741AE57D" w14:textId="2E17E7C0" w:rsidR="00716652" w:rsidRPr="00D938A9" w:rsidRDefault="00AC3B8D" w:rsidP="00C8044C">
      <w:pPr>
        <w:pStyle w:val="10"/>
        <w:outlineLvl w:val="0"/>
        <w:rPr>
          <w:rFonts w:asciiTheme="minorBidi" w:hAnsiTheme="minorBidi" w:cstheme="minorBidi"/>
          <w:b w:val="0"/>
          <w:bCs/>
          <w:rtl/>
        </w:rPr>
      </w:pPr>
      <w:r w:rsidRPr="004D7C25">
        <w:rPr>
          <w:rFonts w:asciiTheme="minorBidi" w:hAnsiTheme="minorBidi" w:cstheme="minorBidi"/>
          <w:b w:val="0"/>
          <w:bCs/>
          <w:u w:val="none"/>
          <w:rtl/>
        </w:rPr>
        <w:lastRenderedPageBreak/>
        <w:t>ביאור 15 -</w:t>
      </w:r>
      <w:bookmarkStart w:id="102" w:name="A64"/>
      <w:bookmarkEnd w:id="102"/>
      <w:r w:rsidRPr="004D7C25">
        <w:rPr>
          <w:rFonts w:asciiTheme="minorBidi" w:hAnsiTheme="minorBidi" w:cstheme="minorBidi"/>
          <w:b w:val="0"/>
          <w:bCs/>
          <w:u w:val="none"/>
          <w:rtl/>
        </w:rPr>
        <w:t xml:space="preserve"> </w:t>
      </w:r>
      <w:r w:rsidR="00716652" w:rsidRPr="004D7C25">
        <w:rPr>
          <w:rFonts w:asciiTheme="minorBidi" w:hAnsiTheme="minorBidi" w:cstheme="minorBidi"/>
          <w:b w:val="0"/>
          <w:bCs/>
          <w:u w:val="none"/>
          <w:rtl/>
        </w:rPr>
        <w:t xml:space="preserve">נדל"ן </w:t>
      </w:r>
      <w:bookmarkStart w:id="103" w:name="A63"/>
      <w:bookmarkEnd w:id="103"/>
      <w:r w:rsidR="00716652" w:rsidRPr="004D7C25">
        <w:rPr>
          <w:rFonts w:asciiTheme="minorBidi" w:hAnsiTheme="minorBidi" w:cstheme="minorBidi"/>
          <w:b w:val="0"/>
          <w:bCs/>
          <w:u w:val="none"/>
          <w:rtl/>
        </w:rPr>
        <w:t>להשקעה</w:t>
      </w:r>
      <w:r w:rsidR="00B302D4" w:rsidRPr="004D7C25">
        <w:rPr>
          <w:rFonts w:asciiTheme="minorBidi" w:hAnsiTheme="minorBidi" w:cstheme="minorBidi"/>
          <w:b w:val="0"/>
          <w:bCs/>
          <w:u w:val="none"/>
          <w:rtl/>
        </w:rPr>
        <w:t>:</w:t>
      </w:r>
      <w:bookmarkStart w:id="104" w:name="A45"/>
      <w:bookmarkEnd w:id="100"/>
      <w:bookmarkEnd w:id="101"/>
      <w:bookmarkEnd w:id="104"/>
    </w:p>
    <w:p w14:paraId="2E0B9636" w14:textId="77777777" w:rsidR="00B9026B" w:rsidRPr="00D938A9" w:rsidRDefault="00B9026B" w:rsidP="00C8044C">
      <w:pPr>
        <w:rPr>
          <w:rFonts w:asciiTheme="minorBidi" w:hAnsiTheme="minorBidi" w:cstheme="minorBidi"/>
          <w:b/>
          <w:bCs/>
          <w:rtl/>
        </w:rPr>
      </w:pPr>
    </w:p>
    <w:p w14:paraId="77A594A4" w14:textId="48748D39" w:rsidR="00665AEC" w:rsidRPr="00D938A9" w:rsidRDefault="00665AEC">
      <w:pPr>
        <w:numPr>
          <w:ilvl w:val="0"/>
          <w:numId w:val="37"/>
        </w:numPr>
        <w:ind w:left="374"/>
        <w:rPr>
          <w:rFonts w:asciiTheme="minorBidi" w:hAnsiTheme="minorBidi" w:cstheme="minorBidi"/>
          <w:b/>
          <w:bCs/>
          <w:noProof/>
        </w:rPr>
      </w:pPr>
      <w:r w:rsidRPr="00D938A9">
        <w:rPr>
          <w:rFonts w:asciiTheme="minorBidi" w:hAnsiTheme="minorBidi" w:cstheme="minorBidi"/>
          <w:b/>
          <w:bCs/>
          <w:noProof/>
          <w:rtl/>
        </w:rPr>
        <w:t xml:space="preserve">מידע לגבי מדיניות חשבונאית </w:t>
      </w:r>
    </w:p>
    <w:p w14:paraId="23DA7BD5" w14:textId="77777777" w:rsidR="006414E8" w:rsidRPr="00D938A9" w:rsidRDefault="006414E8" w:rsidP="00C8044C">
      <w:pPr>
        <w:pStyle w:val="ListParagraph"/>
        <w:ind w:left="734"/>
        <w:rPr>
          <w:rFonts w:asciiTheme="minorBidi" w:hAnsiTheme="minorBidi" w:cstheme="minorBidi"/>
          <w:noProof/>
        </w:rPr>
      </w:pPr>
    </w:p>
    <w:p w14:paraId="3A5AB18D" w14:textId="66F45738" w:rsidR="00B26396" w:rsidRPr="00D938A9" w:rsidRDefault="006414E8">
      <w:pPr>
        <w:pStyle w:val="ListParagraph"/>
        <w:numPr>
          <w:ilvl w:val="0"/>
          <w:numId w:val="116"/>
        </w:numPr>
        <w:rPr>
          <w:rFonts w:asciiTheme="minorBidi" w:hAnsiTheme="minorBidi" w:cstheme="minorBidi"/>
          <w:noProof/>
        </w:rPr>
      </w:pPr>
      <w:r w:rsidRPr="00D938A9">
        <w:rPr>
          <w:rFonts w:asciiTheme="minorBidi" w:hAnsiTheme="minorBidi" w:cstheme="minorBidi"/>
          <w:noProof/>
          <w:rtl/>
        </w:rPr>
        <w:t>הכרה ומדידה עוקבת</w:t>
      </w:r>
    </w:p>
    <w:p w14:paraId="46C2F55B" w14:textId="77777777" w:rsidR="006414E8" w:rsidRPr="00D938A9" w:rsidRDefault="006414E8" w:rsidP="00C8044C">
      <w:pPr>
        <w:pStyle w:val="ListParagraph"/>
        <w:ind w:left="734"/>
        <w:rPr>
          <w:rFonts w:asciiTheme="minorBidi" w:hAnsiTheme="minorBidi" w:cstheme="minorBidi"/>
          <w:noProof/>
          <w:rtl/>
        </w:rPr>
      </w:pPr>
    </w:p>
    <w:p w14:paraId="0FD04F11" w14:textId="40FBE819" w:rsidR="0069636A" w:rsidRPr="00D938A9" w:rsidRDefault="0069636A" w:rsidP="00C8044C">
      <w:pPr>
        <w:ind w:left="720"/>
        <w:jc w:val="both"/>
        <w:rPr>
          <w:rFonts w:asciiTheme="minorBidi" w:hAnsiTheme="minorBidi" w:cstheme="minorBidi"/>
          <w:color w:val="548DD4"/>
          <w:rtl/>
        </w:rPr>
      </w:pPr>
      <w:r w:rsidRPr="009453C6">
        <w:rPr>
          <w:rFonts w:ascii="Georgia" w:hAnsi="Georgia" w:cstheme="minorBidi"/>
          <w:color w:val="548DD4"/>
        </w:rPr>
        <w:t>IAS 40</w:t>
      </w:r>
      <w:r w:rsidRPr="00D938A9">
        <w:rPr>
          <w:rFonts w:asciiTheme="minorBidi" w:hAnsiTheme="minorBidi" w:cstheme="minorBidi"/>
          <w:color w:val="548DD4"/>
          <w:rtl/>
        </w:rPr>
        <w:t xml:space="preserve"> - סעיפים 5, 16, 20, 21, 30, 33, 56</w:t>
      </w:r>
    </w:p>
    <w:p w14:paraId="4575F7AC" w14:textId="77777777" w:rsidR="0069636A" w:rsidRPr="00D938A9" w:rsidRDefault="0069636A" w:rsidP="00C8044C">
      <w:pPr>
        <w:ind w:left="720"/>
        <w:jc w:val="both"/>
        <w:rPr>
          <w:rFonts w:asciiTheme="minorBidi" w:hAnsiTheme="minorBidi" w:cstheme="minorBidi"/>
          <w:rtl/>
        </w:rPr>
      </w:pPr>
      <w:r w:rsidRPr="00D938A9">
        <w:rPr>
          <w:rFonts w:asciiTheme="minorBidi" w:hAnsiTheme="minorBidi" w:cstheme="minorBidi"/>
          <w:rtl/>
        </w:rPr>
        <w:t>נדל"ן להשקעה נמדד לראשונה לפי העלות. עלויות עסקה נכללות במדידה לראשונה זו. לאחר ההכרה לראשונה מודדת החברה/הקבוצה את הנדל"ן להשקעה שלה</w:t>
      </w:r>
    </w:p>
    <w:p w14:paraId="4A8470C4" w14:textId="77777777" w:rsidR="0069636A" w:rsidRPr="00D938A9" w:rsidRDefault="0069636A" w:rsidP="00C8044C">
      <w:pPr>
        <w:ind w:left="1712"/>
        <w:jc w:val="both"/>
        <w:rPr>
          <w:rStyle w:val="a"/>
          <w:rFonts w:asciiTheme="minorBidi" w:hAnsiTheme="minorBidi" w:cstheme="minorBidi"/>
          <w:b/>
          <w:noProof/>
          <w:sz w:val="20"/>
          <w:szCs w:val="20"/>
          <w:u w:val="none"/>
          <w:rtl/>
        </w:rPr>
      </w:pPr>
    </w:p>
    <w:p w14:paraId="59AB59AC" w14:textId="5F9853E9" w:rsidR="0069636A" w:rsidRPr="00D938A9" w:rsidRDefault="0069636A" w:rsidP="00C8044C">
      <w:pPr>
        <w:ind w:left="720"/>
        <w:rPr>
          <w:rFonts w:asciiTheme="minorBidi" w:hAnsiTheme="minorBidi" w:cstheme="minorBidi"/>
          <w:rtl/>
        </w:rPr>
      </w:pPr>
      <w:r w:rsidRPr="00D938A9">
        <w:rPr>
          <w:rStyle w:val="a"/>
          <w:rFonts w:asciiTheme="minorBidi" w:hAnsiTheme="minorBidi" w:cstheme="minorBidi"/>
          <w:b/>
          <w:noProof/>
          <w:sz w:val="20"/>
          <w:szCs w:val="20"/>
          <w:u w:val="none"/>
          <w:rtl/>
        </w:rPr>
        <w:t>כאשר מיושם מודל העלות:</w:t>
      </w:r>
    </w:p>
    <w:p w14:paraId="71D7EA35" w14:textId="689D3298" w:rsidR="00BC7877" w:rsidRPr="00D938A9" w:rsidRDefault="00BC7877" w:rsidP="00C8044C">
      <w:pPr>
        <w:ind w:left="720"/>
        <w:rPr>
          <w:rFonts w:asciiTheme="minorBidi" w:hAnsiTheme="minorBidi" w:cstheme="minorBidi"/>
          <w:rtl/>
        </w:rPr>
      </w:pPr>
      <w:r w:rsidRPr="009453C6">
        <w:rPr>
          <w:rFonts w:ascii="Georgia" w:hAnsi="Georgia" w:cstheme="minorBidi"/>
          <w:color w:val="548DD4"/>
        </w:rPr>
        <w:t>IAS 40</w:t>
      </w:r>
      <w:r w:rsidRPr="00D938A9">
        <w:rPr>
          <w:rFonts w:asciiTheme="minorBidi" w:hAnsiTheme="minorBidi" w:cstheme="minorBidi"/>
          <w:color w:val="548DD4"/>
          <w:rtl/>
        </w:rPr>
        <w:t xml:space="preserve"> - סעיפים 75(א), 79</w:t>
      </w:r>
    </w:p>
    <w:p w14:paraId="1D9C13AC" w14:textId="77777777" w:rsidR="0069636A" w:rsidRPr="00D938A9" w:rsidRDefault="0069636A" w:rsidP="00C8044C">
      <w:pPr>
        <w:ind w:left="720"/>
        <w:jc w:val="both"/>
        <w:rPr>
          <w:rFonts w:asciiTheme="minorBidi" w:hAnsiTheme="minorBidi" w:cstheme="minorBidi"/>
          <w:rtl/>
        </w:rPr>
      </w:pPr>
      <w:r w:rsidRPr="00D938A9">
        <w:rPr>
          <w:rFonts w:asciiTheme="minorBidi" w:hAnsiTheme="minorBidi" w:cstheme="minorBidi"/>
          <w:rtl/>
        </w:rPr>
        <w:t xml:space="preserve">בעלות היסטורית בניכוי פחת שנצבר וירידות ערך שנצברו תוך יישום מודל העלות המיושם לגבי פריטי רכוש קבוע שלה הנמדדים לפי מודל זה. העלות מופחתת לפי שיטת הקו הישר, על פני אורך החיים השימושיים של הנדל"ן, שהינו __ שנים. </w:t>
      </w:r>
    </w:p>
    <w:p w14:paraId="07AB6E73" w14:textId="77777777" w:rsidR="0069636A" w:rsidRPr="00D938A9" w:rsidRDefault="0069636A" w:rsidP="00C8044C">
      <w:pPr>
        <w:bidi w:val="0"/>
        <w:ind w:left="346"/>
        <w:rPr>
          <w:rFonts w:asciiTheme="minorBidi" w:hAnsiTheme="minorBidi" w:cstheme="minorBidi"/>
        </w:rPr>
      </w:pPr>
    </w:p>
    <w:p w14:paraId="56B8F7C2" w14:textId="7116615F" w:rsidR="0069636A" w:rsidRPr="00D938A9" w:rsidRDefault="0069636A" w:rsidP="00C8044C">
      <w:pPr>
        <w:ind w:left="720"/>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כאשר מיושם מודל השווי ההוגן:</w:t>
      </w:r>
    </w:p>
    <w:p w14:paraId="02A26B68" w14:textId="6378BB35" w:rsidR="00BC7877" w:rsidRPr="00D938A9" w:rsidRDefault="00BC7877" w:rsidP="00C8044C">
      <w:pPr>
        <w:ind w:left="720"/>
        <w:rPr>
          <w:rFonts w:asciiTheme="minorBidi" w:hAnsiTheme="minorBidi" w:cstheme="minorBidi"/>
          <w:color w:val="548DD4"/>
          <w:rtl/>
        </w:rPr>
      </w:pPr>
      <w:r w:rsidRPr="009453C6">
        <w:rPr>
          <w:rFonts w:ascii="Georgia" w:hAnsi="Georgia" w:cstheme="minorBidi"/>
          <w:color w:val="548DD4"/>
        </w:rPr>
        <w:t>IAS 40</w:t>
      </w:r>
      <w:r w:rsidRPr="00D938A9">
        <w:rPr>
          <w:rFonts w:asciiTheme="minorBidi" w:hAnsiTheme="minorBidi" w:cstheme="minorBidi"/>
          <w:color w:val="548DD4"/>
          <w:rtl/>
        </w:rPr>
        <w:t xml:space="preserve"> - סעי</w:t>
      </w:r>
      <w:r w:rsidR="00363D5C" w:rsidRPr="00D938A9">
        <w:rPr>
          <w:rFonts w:asciiTheme="minorBidi" w:hAnsiTheme="minorBidi" w:cstheme="minorBidi"/>
          <w:color w:val="548DD4"/>
          <w:rtl/>
        </w:rPr>
        <w:t>ף</w:t>
      </w:r>
      <w:r w:rsidRPr="00D938A9">
        <w:rPr>
          <w:rFonts w:asciiTheme="minorBidi" w:hAnsiTheme="minorBidi" w:cstheme="minorBidi"/>
          <w:color w:val="548DD4"/>
          <w:rtl/>
        </w:rPr>
        <w:t xml:space="preserve"> 75(א),</w:t>
      </w:r>
      <w:r w:rsidR="00363D5C" w:rsidRPr="00D938A9">
        <w:rPr>
          <w:rFonts w:asciiTheme="minorBidi" w:hAnsiTheme="minorBidi" w:cstheme="minorBidi"/>
          <w:color w:val="548DD4"/>
          <w:rtl/>
        </w:rPr>
        <w:t xml:space="preserve"> (</w:t>
      </w:r>
      <w:r w:rsidR="007A758C" w:rsidRPr="00D938A9">
        <w:rPr>
          <w:rFonts w:asciiTheme="minorBidi" w:hAnsiTheme="minorBidi" w:cstheme="minorBidi"/>
          <w:color w:val="548DD4"/>
          <w:rtl/>
        </w:rPr>
        <w:t>ה</w:t>
      </w:r>
      <w:r w:rsidR="00B0514A" w:rsidRPr="00D938A9">
        <w:rPr>
          <w:rFonts w:asciiTheme="minorBidi" w:hAnsiTheme="minorBidi" w:cstheme="minorBidi"/>
          <w:color w:val="548DD4"/>
          <w:rtl/>
        </w:rPr>
        <w:t>), סעיף 53</w:t>
      </w:r>
    </w:p>
    <w:p w14:paraId="1105C058" w14:textId="45DA7C91" w:rsidR="0069636A" w:rsidRPr="00D938A9" w:rsidRDefault="0069636A" w:rsidP="00C8044C">
      <w:pPr>
        <w:ind w:left="720"/>
        <w:jc w:val="both"/>
        <w:rPr>
          <w:rFonts w:asciiTheme="minorBidi" w:hAnsiTheme="minorBidi" w:cstheme="minorBidi"/>
          <w:rtl/>
        </w:rPr>
      </w:pPr>
      <w:r w:rsidRPr="00D938A9">
        <w:rPr>
          <w:rFonts w:asciiTheme="minorBidi" w:hAnsiTheme="minorBidi" w:cstheme="minorBidi"/>
          <w:rtl/>
        </w:rPr>
        <w:t>בהתאם למודל השווי ההוגן - דהיינו, בשוויו ההוגן, המייצג את ערכו בשוק, כפי שנקבע על ידי מעריכי שווי חיצוניים בתום כל תקופת דיווח. רווח או הפסד הנובעים משינויים בשווי ההוגן של הנדל"ן להשקעה מוכרים ברווח או הפסד לתקופה בה הם נבעו במסגרת סעיף "שינויים בשווי ההוגן של נדל"ן להשקעה".</w:t>
      </w:r>
      <w:r w:rsidR="00785900" w:rsidRPr="00D938A9">
        <w:rPr>
          <w:rFonts w:asciiTheme="minorBidi" w:hAnsiTheme="minorBidi" w:cstheme="minorBidi"/>
          <w:rtl/>
        </w:rPr>
        <w:t xml:space="preserve"> להרחבה, ראו סעיף </w:t>
      </w:r>
      <w:r w:rsidR="00785900" w:rsidRPr="00D938A9">
        <w:rPr>
          <w:rFonts w:asciiTheme="minorBidi" w:hAnsiTheme="minorBidi" w:cstheme="minorBidi"/>
          <w:shd w:val="clear" w:color="auto" w:fill="DBE5F1"/>
          <w:rtl/>
        </w:rPr>
        <w:t>ד'</w:t>
      </w:r>
      <w:r w:rsidR="00785900" w:rsidRPr="00D938A9">
        <w:rPr>
          <w:rFonts w:asciiTheme="minorBidi" w:hAnsiTheme="minorBidi" w:cstheme="minorBidi"/>
          <w:rtl/>
        </w:rPr>
        <w:t xml:space="preserve"> להלן.</w:t>
      </w:r>
    </w:p>
    <w:p w14:paraId="2731E3A9" w14:textId="7297D510" w:rsidR="00B0514A" w:rsidRPr="00D938A9" w:rsidRDefault="00B0514A" w:rsidP="00C8044C">
      <w:pPr>
        <w:ind w:left="720"/>
        <w:jc w:val="both"/>
        <w:rPr>
          <w:rFonts w:asciiTheme="minorBidi" w:hAnsiTheme="minorBidi" w:cstheme="minorBidi"/>
          <w:rtl/>
        </w:rPr>
      </w:pPr>
      <w:r w:rsidRPr="00D938A9">
        <w:rPr>
          <w:rFonts w:asciiTheme="minorBidi" w:hAnsiTheme="minorBidi" w:cstheme="minorBidi"/>
          <w:rtl/>
        </w:rPr>
        <w:t>יצוין, כי לחברה/לקבוצה נדל"ן להשקעה בהקמה ב____, אשר שוויו ההוגן לא ניתן למדידה באופן מהימן, אך צפוי כי יהיה ניתן למדידה באופן מהימן כאשר הבניה תושלם. ביחס לנדל"ן להשקעה זה בלבד, החברה/הקבוצה מיישמת את מודל השווי ההוגן לצורך מדידת הנדל"ן להשקעה עד אשר שוויו ההוגן יהיה ניתן למדידה באופן מהימן או עד אשר הבניה תושלם (המוקדם מביניהם).</w:t>
      </w:r>
    </w:p>
    <w:p w14:paraId="24B0B4E8" w14:textId="77777777" w:rsidR="0069636A" w:rsidRPr="00D938A9" w:rsidRDefault="0069636A" w:rsidP="00C8044C">
      <w:pPr>
        <w:ind w:left="1713"/>
        <w:jc w:val="both"/>
        <w:rPr>
          <w:rFonts w:asciiTheme="minorBidi" w:hAnsiTheme="minorBidi" w:cstheme="minorBidi"/>
          <w:rtl/>
        </w:rPr>
      </w:pPr>
    </w:p>
    <w:p w14:paraId="2A18DFF4" w14:textId="15E36567" w:rsidR="0069636A" w:rsidRPr="00D938A9" w:rsidRDefault="0069636A" w:rsidP="00C8044C">
      <w:pPr>
        <w:ind w:left="720"/>
        <w:jc w:val="both"/>
        <w:rPr>
          <w:rFonts w:asciiTheme="minorBidi" w:hAnsiTheme="minorBidi" w:cstheme="minorBidi"/>
          <w:highlight w:val="green"/>
          <w:rtl/>
        </w:rPr>
      </w:pPr>
      <w:r w:rsidRPr="00D938A9">
        <w:rPr>
          <w:rStyle w:val="a"/>
          <w:rFonts w:asciiTheme="minorBidi" w:hAnsiTheme="minorBidi" w:cstheme="minorBidi"/>
          <w:sz w:val="20"/>
          <w:szCs w:val="20"/>
          <w:u w:val="none"/>
          <w:rtl/>
        </w:rPr>
        <w:t>(*)</w:t>
      </w:r>
      <w:r w:rsidRPr="00D938A9">
        <w:rPr>
          <w:rStyle w:val="a"/>
          <w:rFonts w:asciiTheme="minorBidi" w:hAnsiTheme="minorBidi" w:cstheme="minorBidi"/>
          <w:b/>
          <w:noProof/>
          <w:sz w:val="20"/>
          <w:szCs w:val="20"/>
          <w:u w:val="none"/>
          <w:rtl/>
        </w:rPr>
        <w:t xml:space="preserve"> </w:t>
      </w:r>
      <w:r w:rsidRPr="008A6B05">
        <w:rPr>
          <w:rStyle w:val="a"/>
          <w:rFonts w:ascii="Georgia" w:hAnsi="Georgia" w:cstheme="minorBidi"/>
          <w:bCs/>
          <w:noProof/>
          <w:sz w:val="20"/>
          <w:szCs w:val="20"/>
          <w:u w:val="none"/>
        </w:rPr>
        <w:t>IAS 40</w:t>
      </w:r>
      <w:r w:rsidRPr="00D938A9">
        <w:rPr>
          <w:rStyle w:val="a"/>
          <w:rFonts w:asciiTheme="minorBidi" w:hAnsiTheme="minorBidi" w:cstheme="minorBidi"/>
          <w:b/>
          <w:noProof/>
          <w:sz w:val="20"/>
          <w:szCs w:val="20"/>
          <w:u w:val="none"/>
          <w:rtl/>
        </w:rPr>
        <w:t xml:space="preserve"> אינו מחייב ציון של שמו של מעריך השווי. עם זאת, בהתאם ל</w:t>
      </w:r>
      <w:r w:rsidR="00624339" w:rsidRPr="00D938A9">
        <w:rPr>
          <w:rStyle w:val="a"/>
          <w:rFonts w:asciiTheme="minorBidi" w:hAnsiTheme="minorBidi" w:cstheme="minorBidi"/>
          <w:b/>
          <w:noProof/>
          <w:sz w:val="20"/>
          <w:szCs w:val="20"/>
          <w:u w:val="none"/>
          <w:rtl/>
        </w:rPr>
        <w:t>סעיף75(ה) ל</w:t>
      </w:r>
      <w:r w:rsidRPr="00D938A9">
        <w:rPr>
          <w:rStyle w:val="a"/>
          <w:rFonts w:asciiTheme="minorBidi" w:hAnsiTheme="minorBidi" w:cstheme="minorBidi"/>
          <w:b/>
          <w:noProof/>
          <w:sz w:val="20"/>
          <w:szCs w:val="20"/>
          <w:u w:val="none"/>
          <w:rtl/>
        </w:rPr>
        <w:t>-</w:t>
      </w:r>
      <w:r w:rsidRPr="009453C6">
        <w:rPr>
          <w:rStyle w:val="a"/>
          <w:rFonts w:ascii="Georgia" w:hAnsi="Georgia" w:cstheme="minorBidi"/>
          <w:bCs/>
          <w:noProof/>
          <w:sz w:val="20"/>
          <w:szCs w:val="20"/>
          <w:u w:val="none"/>
        </w:rPr>
        <w:t>IAS 40</w:t>
      </w:r>
      <w:r w:rsidRPr="00D938A9">
        <w:rPr>
          <w:rStyle w:val="a"/>
          <w:rFonts w:asciiTheme="minorBidi" w:hAnsiTheme="minorBidi" w:cstheme="minorBidi"/>
          <w:b/>
          <w:noProof/>
          <w:sz w:val="20"/>
          <w:szCs w:val="20"/>
          <w:u w:val="none"/>
          <w:rtl/>
        </w:rPr>
        <w:t>, יש לגלות, בין היתר, את המידה שבה השווי ההוגן של נדל"ן להשקעה (כפי שנמדד או שניתן לו גילוי בדוחות הכספיים) מבוסס על הערכה של מעריך בלתי תלוי, בעל כישורים מקצועיים רלוונטיים ומוכרים, ובעל ניסיון עדכני במיקום ובסוג הנדל"ן להשקעה המוערך. אם לא בוצעה הערכה כזו, יש לתת לעובדה זו גילוי.</w:t>
      </w:r>
    </w:p>
    <w:p w14:paraId="17546BE9" w14:textId="77777777" w:rsidR="0069636A" w:rsidRPr="00D938A9" w:rsidRDefault="0069636A" w:rsidP="00C8044C">
      <w:pPr>
        <w:ind w:left="1713"/>
        <w:jc w:val="both"/>
        <w:rPr>
          <w:rFonts w:asciiTheme="minorBidi" w:hAnsiTheme="minorBidi" w:cstheme="minorBidi"/>
          <w:highlight w:val="green"/>
          <w:rtl/>
        </w:rPr>
      </w:pPr>
    </w:p>
    <w:p w14:paraId="1CBC7C13" w14:textId="6407DCF4" w:rsidR="0069636A" w:rsidRPr="00D938A9" w:rsidRDefault="0069636A" w:rsidP="00C8044C">
      <w:pPr>
        <w:ind w:left="720"/>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בהקשרים אלה יצוין כי </w:t>
      </w:r>
      <w:r w:rsidR="00566D4A">
        <w:rPr>
          <w:rStyle w:val="a"/>
          <w:rFonts w:asciiTheme="minorBidi" w:hAnsiTheme="minorBidi" w:cstheme="minorBidi" w:hint="cs"/>
          <w:b/>
          <w:noProof/>
          <w:sz w:val="20"/>
          <w:szCs w:val="20"/>
          <w:u w:val="none"/>
          <w:rtl/>
        </w:rPr>
        <w:t>בחודש פברואר 2024</w:t>
      </w:r>
      <w:r w:rsidRPr="00D938A9">
        <w:rPr>
          <w:rStyle w:val="a"/>
          <w:rFonts w:asciiTheme="minorBidi" w:hAnsiTheme="minorBidi" w:cstheme="minorBidi"/>
          <w:b/>
          <w:noProof/>
          <w:sz w:val="20"/>
          <w:szCs w:val="20"/>
          <w:u w:val="none"/>
          <w:rtl/>
        </w:rPr>
        <w:t xml:space="preserve">, פרסמה רשות ניירות ערך דוח ממצאים </w:t>
      </w:r>
      <w:r w:rsidR="00566D4A">
        <w:rPr>
          <w:rStyle w:val="a"/>
          <w:rFonts w:asciiTheme="minorBidi" w:hAnsiTheme="minorBidi" w:cstheme="minorBidi" w:hint="cs"/>
          <w:b/>
          <w:noProof/>
          <w:sz w:val="20"/>
          <w:szCs w:val="20"/>
          <w:u w:val="none"/>
          <w:rtl/>
        </w:rPr>
        <w:t>בקשר עם הערכות שווי נדל"ן והערכות שווי פעילות</w:t>
      </w:r>
      <w:r w:rsidR="00A813E8">
        <w:rPr>
          <w:rStyle w:val="a"/>
          <w:rFonts w:asciiTheme="minorBidi" w:hAnsiTheme="minorBidi" w:cstheme="minorBidi" w:hint="cs"/>
          <w:b/>
          <w:noProof/>
          <w:sz w:val="20"/>
          <w:szCs w:val="20"/>
          <w:u w:val="none"/>
          <w:rtl/>
        </w:rPr>
        <w:t>,</w:t>
      </w:r>
      <w:r w:rsidR="00566D4A">
        <w:rPr>
          <w:rStyle w:val="a"/>
          <w:rFonts w:asciiTheme="minorBidi" w:hAnsiTheme="minorBidi" w:cstheme="minorBidi" w:hint="cs"/>
          <w:b/>
          <w:noProof/>
          <w:sz w:val="20"/>
          <w:szCs w:val="20"/>
          <w:u w:val="none"/>
          <w:rtl/>
        </w:rPr>
        <w:t xml:space="preserve"> </w:t>
      </w:r>
      <w:r w:rsidRPr="00D938A9">
        <w:rPr>
          <w:rStyle w:val="a"/>
          <w:rFonts w:asciiTheme="minorBidi" w:hAnsiTheme="minorBidi" w:cstheme="minorBidi"/>
          <w:b/>
          <w:noProof/>
          <w:sz w:val="20"/>
          <w:szCs w:val="20"/>
          <w:u w:val="none"/>
          <w:rtl/>
        </w:rPr>
        <w:t>שנועד בין היתר לשקף לתאגידים המדווחים את עמדת סגל הרשות בקשר להערכות שווי ושמאויות. הדוח מפרט ליקויים וכשלים שנמצאו במסגרת בדיקה שערך סגל הרשות. לצפייה בעלון שפרסמנו לקהל לקוחותינו</w:t>
      </w:r>
      <w:r w:rsidR="00B62084">
        <w:rPr>
          <w:rStyle w:val="a"/>
          <w:rFonts w:asciiTheme="minorBidi" w:hAnsiTheme="minorBidi" w:cstheme="minorBidi" w:hint="cs"/>
          <w:b/>
          <w:noProof/>
          <w:sz w:val="20"/>
          <w:szCs w:val="20"/>
          <w:u w:val="none"/>
          <w:rtl/>
        </w:rPr>
        <w:t xml:space="preserve"> </w:t>
      </w:r>
      <w:r w:rsidR="00541C7E">
        <w:rPr>
          <w:rStyle w:val="a"/>
          <w:rFonts w:asciiTheme="minorBidi" w:hAnsiTheme="minorBidi" w:cstheme="minorBidi" w:hint="cs"/>
          <w:b/>
          <w:noProof/>
          <w:sz w:val="20"/>
          <w:szCs w:val="20"/>
          <w:u w:val="none"/>
          <w:rtl/>
        </w:rPr>
        <w:t xml:space="preserve">לגבי דוח הממצאים מחודש פברואר 2024 - </w:t>
      </w:r>
      <w:r w:rsidR="00B62084">
        <w:rPr>
          <w:rStyle w:val="a"/>
          <w:rFonts w:asciiTheme="minorBidi" w:hAnsiTheme="minorBidi" w:cstheme="minorBidi" w:hint="cs"/>
          <w:b/>
          <w:noProof/>
          <w:sz w:val="20"/>
          <w:szCs w:val="20"/>
          <w:u w:val="none"/>
          <w:rtl/>
        </w:rPr>
        <w:t xml:space="preserve">לחצו </w:t>
      </w:r>
      <w:hyperlink r:id="rId70" w:history="1">
        <w:r w:rsidR="00B62084" w:rsidRPr="00B62084">
          <w:rPr>
            <w:rStyle w:val="Hyperlink"/>
            <w:rFonts w:asciiTheme="minorBidi" w:hAnsiTheme="minorBidi" w:cstheme="minorBidi" w:hint="cs"/>
            <w:b/>
            <w:noProof/>
            <w:shd w:val="clear" w:color="auto" w:fill="CCCCCC"/>
            <w:rtl/>
          </w:rPr>
          <w:t>כאן</w:t>
        </w:r>
      </w:hyperlink>
      <w:r w:rsidR="00541C7E">
        <w:rPr>
          <w:rStyle w:val="a"/>
          <w:rFonts w:asciiTheme="minorBidi" w:hAnsiTheme="minorBidi" w:cstheme="minorBidi" w:hint="cs"/>
          <w:b/>
          <w:noProof/>
          <w:sz w:val="20"/>
          <w:szCs w:val="20"/>
          <w:u w:val="none"/>
          <w:rtl/>
        </w:rPr>
        <w:t>.</w:t>
      </w:r>
      <w:r w:rsidR="00B62084">
        <w:rPr>
          <w:rStyle w:val="a"/>
          <w:rFonts w:asciiTheme="minorBidi" w:hAnsiTheme="minorBidi" w:cstheme="minorBidi" w:hint="cs"/>
          <w:b/>
          <w:noProof/>
          <w:sz w:val="20"/>
          <w:szCs w:val="20"/>
          <w:u w:val="none"/>
          <w:rtl/>
        </w:rPr>
        <w:t xml:space="preserve"> </w:t>
      </w:r>
      <w:r w:rsidR="00541C7E">
        <w:rPr>
          <w:rStyle w:val="a"/>
          <w:rFonts w:asciiTheme="minorBidi" w:hAnsiTheme="minorBidi" w:cstheme="minorBidi" w:hint="cs"/>
          <w:b/>
          <w:noProof/>
          <w:sz w:val="20"/>
          <w:szCs w:val="20"/>
          <w:u w:val="none"/>
          <w:rtl/>
        </w:rPr>
        <w:t xml:space="preserve">תשומת הלב כי דוח הממצאים האמור מצטרף לדוחות ממצאים קודמים שפרסמה רשות ניירות ערך בנושא הערכות שווי. לצפייה </w:t>
      </w:r>
      <w:r w:rsidR="00002485">
        <w:rPr>
          <w:rStyle w:val="a"/>
          <w:rFonts w:asciiTheme="minorBidi" w:hAnsiTheme="minorBidi" w:cstheme="minorBidi" w:hint="cs"/>
          <w:b/>
          <w:noProof/>
          <w:sz w:val="20"/>
          <w:szCs w:val="20"/>
          <w:u w:val="none"/>
          <w:rtl/>
        </w:rPr>
        <w:t xml:space="preserve">בעלון </w:t>
      </w:r>
      <w:r w:rsidR="00541C7E" w:rsidRPr="00D938A9">
        <w:rPr>
          <w:rStyle w:val="a"/>
          <w:rFonts w:asciiTheme="minorBidi" w:hAnsiTheme="minorBidi" w:cstheme="minorBidi"/>
          <w:b/>
          <w:noProof/>
          <w:sz w:val="20"/>
          <w:szCs w:val="20"/>
          <w:u w:val="none"/>
          <w:rtl/>
        </w:rPr>
        <w:t>שפרסמנו לקהל לקוחותינו</w:t>
      </w:r>
      <w:r w:rsidR="00541C7E">
        <w:rPr>
          <w:rStyle w:val="a"/>
          <w:rFonts w:asciiTheme="minorBidi" w:hAnsiTheme="minorBidi" w:cstheme="minorBidi" w:hint="cs"/>
          <w:b/>
          <w:noProof/>
          <w:sz w:val="20"/>
          <w:szCs w:val="20"/>
          <w:u w:val="none"/>
          <w:rtl/>
        </w:rPr>
        <w:t xml:space="preserve"> לגבי דוח הממצאים שפרסמה </w:t>
      </w:r>
      <w:r w:rsidR="0065173E">
        <w:rPr>
          <w:rStyle w:val="a"/>
          <w:rFonts w:asciiTheme="minorBidi" w:hAnsiTheme="minorBidi" w:cstheme="minorBidi" w:hint="cs"/>
          <w:b/>
          <w:noProof/>
          <w:sz w:val="20"/>
          <w:szCs w:val="20"/>
          <w:u w:val="none"/>
          <w:rtl/>
        </w:rPr>
        <w:t>ה</w:t>
      </w:r>
      <w:r w:rsidR="00541C7E">
        <w:rPr>
          <w:rStyle w:val="a"/>
          <w:rFonts w:asciiTheme="minorBidi" w:hAnsiTheme="minorBidi" w:cstheme="minorBidi" w:hint="cs"/>
          <w:b/>
          <w:noProof/>
          <w:sz w:val="20"/>
          <w:szCs w:val="20"/>
          <w:u w:val="none"/>
          <w:rtl/>
        </w:rPr>
        <w:t xml:space="preserve">רשות בחודש יוני 2022 </w:t>
      </w:r>
      <w:r w:rsidR="00566D4A">
        <w:rPr>
          <w:rStyle w:val="a"/>
          <w:rFonts w:asciiTheme="minorBidi" w:hAnsiTheme="minorBidi" w:cstheme="minorBidi" w:hint="cs"/>
          <w:b/>
          <w:noProof/>
          <w:sz w:val="20"/>
          <w:szCs w:val="20"/>
          <w:u w:val="none"/>
          <w:rtl/>
        </w:rPr>
        <w:t>-</w:t>
      </w:r>
      <w:r w:rsidR="00541C7E">
        <w:rPr>
          <w:rStyle w:val="a"/>
          <w:rFonts w:asciiTheme="minorBidi" w:hAnsiTheme="minorBidi" w:cstheme="minorBidi" w:hint="cs"/>
          <w:b/>
          <w:noProof/>
          <w:sz w:val="20"/>
          <w:szCs w:val="20"/>
          <w:u w:val="none"/>
          <w:rtl/>
        </w:rPr>
        <w:t xml:space="preserve"> לחצו</w:t>
      </w:r>
      <w:r w:rsidR="00B62084">
        <w:rPr>
          <w:rStyle w:val="a"/>
          <w:rFonts w:asciiTheme="minorBidi" w:hAnsiTheme="minorBidi" w:cstheme="minorBidi" w:hint="cs"/>
          <w:b/>
          <w:noProof/>
          <w:sz w:val="20"/>
          <w:szCs w:val="20"/>
          <w:u w:val="none"/>
          <w:rtl/>
        </w:rPr>
        <w:t xml:space="preserve"> </w:t>
      </w:r>
      <w:hyperlink r:id="rId71" w:history="1">
        <w:r w:rsidRPr="00D938A9">
          <w:rPr>
            <w:rStyle w:val="Hyperlink"/>
            <w:rFonts w:asciiTheme="minorBidi" w:hAnsiTheme="minorBidi" w:cstheme="minorBidi"/>
            <w:shd w:val="clear" w:color="auto" w:fill="CCCCCC"/>
            <w:rtl/>
          </w:rPr>
          <w:t>כאן</w:t>
        </w:r>
      </w:hyperlink>
      <w:r w:rsidRPr="00D938A9">
        <w:rPr>
          <w:rStyle w:val="a"/>
          <w:rFonts w:asciiTheme="minorBidi" w:hAnsiTheme="minorBidi" w:cstheme="minorBidi"/>
          <w:b/>
          <w:noProof/>
          <w:sz w:val="20"/>
          <w:szCs w:val="20"/>
          <w:u w:val="none"/>
          <w:rtl/>
        </w:rPr>
        <w:t xml:space="preserve">. </w:t>
      </w:r>
    </w:p>
    <w:p w14:paraId="05F0A1BF" w14:textId="77777777" w:rsidR="0069636A" w:rsidRPr="00D938A9" w:rsidRDefault="0069636A" w:rsidP="00C8044C">
      <w:pPr>
        <w:ind w:left="1713"/>
        <w:jc w:val="both"/>
        <w:rPr>
          <w:rFonts w:asciiTheme="minorBidi" w:hAnsiTheme="minorBidi" w:cstheme="minorBidi"/>
          <w:highlight w:val="green"/>
          <w:rtl/>
        </w:rPr>
      </w:pPr>
    </w:p>
    <w:p w14:paraId="7B79E2BE" w14:textId="77777777" w:rsidR="0069636A" w:rsidRPr="00D938A9" w:rsidRDefault="0069636A" w:rsidP="00C8044C">
      <w:pPr>
        <w:ind w:left="720"/>
        <w:jc w:val="both"/>
        <w:rPr>
          <w:rFonts w:asciiTheme="minorBidi" w:hAnsiTheme="minorBidi" w:cstheme="minorBidi"/>
          <w:color w:val="548DD4"/>
          <w:rtl/>
        </w:rPr>
      </w:pPr>
      <w:r w:rsidRPr="009453C6">
        <w:rPr>
          <w:rFonts w:ascii="Georgia" w:hAnsi="Georgia" w:cstheme="minorBidi"/>
          <w:color w:val="548DD4"/>
        </w:rPr>
        <w:t>IFRS 16</w:t>
      </w:r>
      <w:r w:rsidRPr="009453C6">
        <w:rPr>
          <w:rFonts w:ascii="Georgia" w:hAnsi="Georgia" w:cstheme="minorBidi"/>
          <w:color w:val="548DD4"/>
          <w:rtl/>
        </w:rPr>
        <w:t xml:space="preserve"> </w:t>
      </w:r>
      <w:r w:rsidRPr="00D938A9">
        <w:rPr>
          <w:rFonts w:asciiTheme="minorBidi" w:hAnsiTheme="minorBidi" w:cstheme="minorBidi"/>
          <w:color w:val="548DD4"/>
          <w:rtl/>
        </w:rPr>
        <w:t xml:space="preserve">- סעיפים 34, 48 </w:t>
      </w:r>
    </w:p>
    <w:p w14:paraId="2B2226FE" w14:textId="29F3FC26" w:rsidR="0069636A" w:rsidRPr="00D938A9" w:rsidRDefault="0069636A" w:rsidP="00C8044C">
      <w:pPr>
        <w:ind w:left="720"/>
        <w:jc w:val="both"/>
        <w:rPr>
          <w:rFonts w:asciiTheme="minorBidi" w:hAnsiTheme="minorBidi" w:cstheme="minorBidi"/>
          <w:rtl/>
        </w:rPr>
      </w:pPr>
      <w:r w:rsidRPr="00D938A9">
        <w:rPr>
          <w:rFonts w:asciiTheme="minorBidi" w:hAnsiTheme="minorBidi" w:cstheme="minorBidi"/>
          <w:rtl/>
        </w:rPr>
        <w:t>נכסי זכות שימוש שמקיימים את ההגדרה של נדל"ן להשקעה מוצגים בדוח על המצב הכספי</w:t>
      </w:r>
      <w:r w:rsidR="00B9026B" w:rsidRPr="00D938A9">
        <w:rPr>
          <w:rFonts w:asciiTheme="minorBidi" w:hAnsiTheme="minorBidi" w:cstheme="minorBidi"/>
          <w:rtl/>
        </w:rPr>
        <w:t xml:space="preserve"> </w:t>
      </w:r>
      <w:r w:rsidRPr="00D938A9">
        <w:rPr>
          <w:rFonts w:asciiTheme="minorBidi" w:hAnsiTheme="minorBidi" w:cstheme="minorBidi"/>
          <w:rtl/>
        </w:rPr>
        <w:t xml:space="preserve">כנדל"ן להשקעה. </w:t>
      </w:r>
    </w:p>
    <w:p w14:paraId="583EA5C1" w14:textId="77777777" w:rsidR="0069636A" w:rsidRPr="00D938A9" w:rsidRDefault="0069636A" w:rsidP="00C8044C">
      <w:pPr>
        <w:ind w:left="720"/>
        <w:jc w:val="both"/>
        <w:rPr>
          <w:rFonts w:asciiTheme="minorBidi" w:hAnsiTheme="minorBidi" w:cstheme="minorBidi"/>
          <w:rtl/>
        </w:rPr>
      </w:pPr>
    </w:p>
    <w:p w14:paraId="7669C1E4" w14:textId="77777777" w:rsidR="0069636A" w:rsidRPr="00D938A9" w:rsidRDefault="0069636A" w:rsidP="00C8044C">
      <w:pPr>
        <w:ind w:left="720"/>
        <w:jc w:val="both"/>
        <w:rPr>
          <w:rFonts w:asciiTheme="minorBidi" w:hAnsiTheme="minorBidi" w:cstheme="minorBidi"/>
          <w:b/>
          <w:noProof/>
          <w:color w:val="0000FF"/>
          <w:shd w:val="clear" w:color="auto" w:fill="CCCCCC"/>
          <w:rtl/>
        </w:rPr>
      </w:pPr>
      <w:r w:rsidRPr="00D938A9">
        <w:rPr>
          <w:rStyle w:val="a"/>
          <w:rFonts w:asciiTheme="minorBidi" w:hAnsiTheme="minorBidi" w:cstheme="minorBidi"/>
          <w:b/>
          <w:noProof/>
          <w:sz w:val="20"/>
          <w:szCs w:val="20"/>
          <w:u w:val="none"/>
          <w:rtl/>
        </w:rPr>
        <w:t>כאשר מיושם מודל השווי ההוגן לגבי הנדל"ן להשקעה:</w:t>
      </w:r>
    </w:p>
    <w:p w14:paraId="52402D6E" w14:textId="77777777" w:rsidR="0069636A" w:rsidRPr="00D938A9" w:rsidRDefault="0069636A" w:rsidP="00C8044C">
      <w:pPr>
        <w:ind w:left="720"/>
        <w:jc w:val="both"/>
        <w:rPr>
          <w:rFonts w:asciiTheme="minorBidi" w:hAnsiTheme="minorBidi" w:cstheme="minorBidi"/>
          <w:rtl/>
        </w:rPr>
      </w:pPr>
      <w:r w:rsidRPr="00D938A9">
        <w:rPr>
          <w:rFonts w:asciiTheme="minorBidi" w:hAnsiTheme="minorBidi" w:cstheme="minorBidi"/>
          <w:rtl/>
        </w:rPr>
        <w:t xml:space="preserve">החברה/הקבוצה מיישמת את מודל השווי ההוגן לגבי הנדל"ן להשקעה שלה, ובהתאם החברה/הקבוצה מיישמת את מודל השווי ההוגן גם לגבי נכסי זכות שימוש אשר מקיימים את ההגדרה של נדל"ן להשקעה בתקן חשבונאות בינלאומי 40 </w:t>
      </w:r>
      <w:r w:rsidRPr="00D938A9">
        <w:rPr>
          <w:rFonts w:asciiTheme="minorBidi" w:hAnsiTheme="minorBidi" w:cstheme="minorBidi"/>
          <w:i/>
          <w:iCs/>
          <w:rtl/>
        </w:rPr>
        <w:t xml:space="preserve">נדל"ן להשקעה </w:t>
      </w:r>
      <w:r w:rsidRPr="00D938A9">
        <w:rPr>
          <w:rFonts w:asciiTheme="minorBidi" w:hAnsiTheme="minorBidi" w:cstheme="minorBidi"/>
          <w:rtl/>
        </w:rPr>
        <w:t>(</w:t>
      </w:r>
      <w:r w:rsidRPr="009453C6">
        <w:rPr>
          <w:rFonts w:ascii="Georgia" w:hAnsi="Georgia" w:cstheme="minorBidi"/>
        </w:rPr>
        <w:t>40</w:t>
      </w:r>
      <w:r w:rsidRPr="009453C6">
        <w:rPr>
          <w:rFonts w:ascii="Georgia" w:hAnsi="Georgia" w:cstheme="minorBidi"/>
          <w:rtl/>
        </w:rPr>
        <w:t xml:space="preserve"> </w:t>
      </w:r>
      <w:r w:rsidRPr="009453C6">
        <w:rPr>
          <w:rFonts w:ascii="Georgia" w:hAnsi="Georgia" w:cstheme="minorBidi"/>
        </w:rPr>
        <w:t>IAS</w:t>
      </w:r>
      <w:r w:rsidRPr="00D938A9">
        <w:rPr>
          <w:rFonts w:asciiTheme="minorBidi" w:hAnsiTheme="minorBidi" w:cstheme="minorBidi"/>
          <w:rtl/>
        </w:rPr>
        <w:t>).</w:t>
      </w:r>
    </w:p>
    <w:p w14:paraId="7A4A2CE8" w14:textId="200440D3" w:rsidR="003A5329" w:rsidRDefault="003A5329">
      <w:pPr>
        <w:bidi w:val="0"/>
        <w:rPr>
          <w:rFonts w:asciiTheme="minorBidi" w:hAnsiTheme="minorBidi" w:cstheme="minorBidi"/>
          <w:noProof/>
          <w:rtl/>
        </w:rPr>
      </w:pPr>
      <w:r>
        <w:rPr>
          <w:rFonts w:asciiTheme="minorBidi" w:hAnsiTheme="minorBidi" w:cstheme="minorBidi"/>
          <w:noProof/>
          <w:rtl/>
        </w:rPr>
        <w:br w:type="page"/>
      </w:r>
    </w:p>
    <w:p w14:paraId="152A2AF2" w14:textId="77777777" w:rsidR="003A5329" w:rsidRPr="004D7C25" w:rsidRDefault="003A5329" w:rsidP="003A5329">
      <w:pPr>
        <w:rPr>
          <w:rStyle w:val="a"/>
          <w:rFonts w:asciiTheme="minorBidi" w:hAnsiTheme="minorBidi" w:cstheme="minorBidi"/>
          <w:color w:val="auto"/>
          <w:sz w:val="20"/>
          <w:szCs w:val="20"/>
          <w:u w:val="none"/>
          <w:shd w:val="clear" w:color="auto" w:fill="auto"/>
          <w:rtl/>
        </w:rPr>
      </w:pPr>
      <w:r>
        <w:rPr>
          <w:rFonts w:asciiTheme="minorBidi" w:hAnsiTheme="minorBidi" w:cstheme="minorBidi" w:hint="cs"/>
          <w:b/>
          <w:bCs/>
          <w:rtl/>
        </w:rPr>
        <w:lastRenderedPageBreak/>
        <w:t xml:space="preserve">ביאור </w:t>
      </w:r>
      <w:r w:rsidRPr="004D7C25">
        <w:rPr>
          <w:rFonts w:asciiTheme="minorBidi" w:hAnsiTheme="minorBidi" w:cstheme="minorBidi"/>
          <w:b/>
          <w:bCs/>
          <w:rtl/>
        </w:rPr>
        <w:t>15 - נדל"ן להשקעה</w:t>
      </w:r>
      <w:r w:rsidRPr="00D938A9">
        <w:rPr>
          <w:rFonts w:asciiTheme="minorBidi" w:hAnsiTheme="minorBidi" w:cstheme="minorBidi"/>
          <w:rtl/>
        </w:rPr>
        <w:t xml:space="preserve"> (המשך):</w:t>
      </w:r>
    </w:p>
    <w:p w14:paraId="5E3793B3" w14:textId="77777777" w:rsidR="00B26396" w:rsidRPr="00D938A9" w:rsidRDefault="00B26396" w:rsidP="00C8044C">
      <w:pPr>
        <w:pStyle w:val="ListParagraph"/>
        <w:ind w:left="734"/>
        <w:rPr>
          <w:rFonts w:asciiTheme="minorBidi" w:hAnsiTheme="minorBidi" w:cstheme="minorBidi"/>
          <w:noProof/>
          <w:rtl/>
        </w:rPr>
      </w:pPr>
    </w:p>
    <w:p w14:paraId="268BE440" w14:textId="066A4C21" w:rsidR="006414E8" w:rsidRPr="00D938A9" w:rsidRDefault="006414E8">
      <w:pPr>
        <w:pStyle w:val="ListParagraph"/>
        <w:numPr>
          <w:ilvl w:val="0"/>
          <w:numId w:val="116"/>
        </w:numPr>
        <w:rPr>
          <w:rFonts w:asciiTheme="minorBidi" w:hAnsiTheme="minorBidi" w:cstheme="minorBidi"/>
        </w:rPr>
      </w:pPr>
      <w:r w:rsidRPr="00D938A9">
        <w:rPr>
          <w:rFonts w:asciiTheme="minorBidi" w:hAnsiTheme="minorBidi" w:cstheme="minorBidi"/>
          <w:noProof/>
          <w:rtl/>
        </w:rPr>
        <w:t>ה</w:t>
      </w:r>
      <w:r w:rsidRPr="00D938A9">
        <w:rPr>
          <w:rFonts w:asciiTheme="minorBidi" w:hAnsiTheme="minorBidi" w:cstheme="minorBidi"/>
          <w:rtl/>
        </w:rPr>
        <w:t>יוון עלויות אשראי</w:t>
      </w:r>
      <w:r w:rsidR="0065173E">
        <w:rPr>
          <w:rFonts w:asciiTheme="minorBidi" w:hAnsiTheme="minorBidi" w:cstheme="minorBidi" w:hint="cs"/>
          <w:rtl/>
        </w:rPr>
        <w:t xml:space="preserve"> </w:t>
      </w:r>
      <w:r w:rsidR="0065173E" w:rsidRPr="00AB512E">
        <w:rPr>
          <w:rStyle w:val="a"/>
          <w:rFonts w:asciiTheme="minorBidi" w:hAnsiTheme="minorBidi" w:cstheme="minorBidi" w:hint="cs"/>
          <w:b/>
          <w:noProof/>
          <w:sz w:val="20"/>
          <w:szCs w:val="20"/>
          <w:u w:val="none"/>
          <w:rtl/>
        </w:rPr>
        <w:t>(*)</w:t>
      </w:r>
    </w:p>
    <w:p w14:paraId="5FC02CD0" w14:textId="77777777" w:rsidR="006414E8" w:rsidRPr="00D938A9" w:rsidRDefault="006414E8" w:rsidP="00C8044C">
      <w:pPr>
        <w:ind w:left="1367"/>
        <w:rPr>
          <w:rFonts w:asciiTheme="minorBidi" w:hAnsiTheme="minorBidi" w:cstheme="minorBidi"/>
          <w:sz w:val="16"/>
          <w:szCs w:val="16"/>
          <w:highlight w:val="cyan"/>
          <w:rtl/>
        </w:rPr>
      </w:pPr>
    </w:p>
    <w:p w14:paraId="6A83FEED" w14:textId="77777777" w:rsidR="006414E8" w:rsidRPr="00D938A9" w:rsidRDefault="006414E8" w:rsidP="00C8044C">
      <w:pPr>
        <w:pStyle w:val="ListParagraph"/>
        <w:jc w:val="both"/>
        <w:rPr>
          <w:rFonts w:asciiTheme="minorBidi" w:hAnsiTheme="minorBidi" w:cstheme="minorBidi"/>
          <w:color w:val="548DD4"/>
          <w:rtl/>
        </w:rPr>
      </w:pPr>
      <w:r w:rsidRPr="009453C6">
        <w:rPr>
          <w:rFonts w:ascii="Georgia" w:hAnsi="Georgia" w:cstheme="minorBidi"/>
          <w:color w:val="548DD4"/>
        </w:rPr>
        <w:t>IAS 23</w:t>
      </w:r>
      <w:r w:rsidRPr="009453C6">
        <w:rPr>
          <w:rFonts w:ascii="Georgia" w:hAnsi="Georgia" w:cstheme="minorBidi"/>
          <w:color w:val="548DD4"/>
          <w:rtl/>
        </w:rPr>
        <w:t xml:space="preserve"> </w:t>
      </w:r>
      <w:r w:rsidRPr="00D938A9">
        <w:rPr>
          <w:rFonts w:asciiTheme="minorBidi" w:hAnsiTheme="minorBidi" w:cstheme="minorBidi"/>
          <w:color w:val="548DD4"/>
          <w:rtl/>
        </w:rPr>
        <w:t>- סעיפים 5, 8, 9, 10, 17, 20, 22</w:t>
      </w:r>
    </w:p>
    <w:p w14:paraId="64D7C25B" w14:textId="44B2F950" w:rsidR="006414E8" w:rsidRPr="00D938A9" w:rsidRDefault="006414E8" w:rsidP="00C8044C">
      <w:pPr>
        <w:pStyle w:val="ListParagraph"/>
        <w:jc w:val="both"/>
        <w:rPr>
          <w:rFonts w:asciiTheme="minorBidi" w:hAnsiTheme="minorBidi" w:cstheme="minorBidi"/>
          <w:rtl/>
        </w:rPr>
      </w:pPr>
      <w:r w:rsidRPr="00D938A9">
        <w:rPr>
          <w:rFonts w:asciiTheme="minorBidi" w:hAnsiTheme="minorBidi" w:cstheme="minorBidi"/>
          <w:rtl/>
        </w:rPr>
        <w:t>לחברה/לקבוצה קיימים פרויקטים בפיתוח אשר עומדים בהגדרת "נכס כשיר"</w:t>
      </w:r>
      <w:r w:rsidR="0065173E">
        <w:rPr>
          <w:rFonts w:asciiTheme="minorBidi" w:hAnsiTheme="minorBidi" w:cstheme="minorBidi"/>
        </w:rPr>
        <w:t xml:space="preserve"> </w:t>
      </w:r>
      <w:r w:rsidR="0065173E" w:rsidRPr="008A6B05">
        <w:rPr>
          <w:rStyle w:val="a"/>
          <w:rFonts w:asciiTheme="minorBidi" w:hAnsiTheme="minorBidi" w:cstheme="minorBidi"/>
          <w:b/>
          <w:noProof/>
          <w:sz w:val="20"/>
          <w:szCs w:val="20"/>
          <w:u w:val="none"/>
          <w:rtl/>
        </w:rPr>
        <w:t>(</w:t>
      </w:r>
      <w:r w:rsidR="0065173E">
        <w:rPr>
          <w:rStyle w:val="a"/>
          <w:rFonts w:asciiTheme="minorBidi" w:hAnsiTheme="minorBidi" w:cstheme="minorBidi" w:hint="cs"/>
          <w:b/>
          <w:noProof/>
          <w:sz w:val="20"/>
          <w:szCs w:val="20"/>
          <w:u w:val="none"/>
          <w:rtl/>
        </w:rPr>
        <w:t>*</w:t>
      </w:r>
      <w:r w:rsidR="0065173E" w:rsidRPr="008A6B05">
        <w:rPr>
          <w:rStyle w:val="a"/>
          <w:rFonts w:asciiTheme="minorBidi" w:hAnsiTheme="minorBidi" w:cstheme="minorBidi"/>
          <w:b/>
          <w:noProof/>
          <w:sz w:val="20"/>
          <w:szCs w:val="20"/>
          <w:u w:val="none"/>
          <w:rtl/>
        </w:rPr>
        <w:t>*)</w:t>
      </w:r>
      <w:r w:rsidRPr="00D938A9">
        <w:rPr>
          <w:rFonts w:asciiTheme="minorBidi" w:hAnsiTheme="minorBidi" w:cstheme="minorBidi"/>
          <w:rtl/>
        </w:rPr>
        <w:t>, בגינם היא מהוונת עלויות בגין אשראי ספציפי וכללי הניתנות לייחוס במישרין לאותם פרויקטים החל מהמועד בו מתקיימים התנאים להיוון. היוון עלויות האשראי כאמור מופסק כאשר, באופן מהותי, הושלמו כל הפעילויות הנדרשות לשם הכנת הנכס הכשיר לשימושו המיועד או למכירתו.</w:t>
      </w:r>
    </w:p>
    <w:p w14:paraId="4366FE8C" w14:textId="77777777" w:rsidR="00BF5075" w:rsidRDefault="00BF5075" w:rsidP="00C8044C">
      <w:pPr>
        <w:pStyle w:val="ListParagraph"/>
        <w:jc w:val="both"/>
        <w:rPr>
          <w:rStyle w:val="a"/>
          <w:rFonts w:asciiTheme="minorBidi" w:hAnsiTheme="minorBidi" w:cstheme="minorBidi"/>
          <w:sz w:val="20"/>
          <w:szCs w:val="20"/>
          <w:u w:val="none"/>
          <w:rtl/>
        </w:rPr>
      </w:pPr>
    </w:p>
    <w:p w14:paraId="39787273" w14:textId="77777777" w:rsidR="0065173E" w:rsidRDefault="0065173E" w:rsidP="0065173E">
      <w:pPr>
        <w:pStyle w:val="ListParagraph"/>
        <w:jc w:val="both"/>
        <w:rPr>
          <w:rFonts w:asciiTheme="minorBidi" w:hAnsiTheme="minorBidi" w:cstheme="minorBidi"/>
          <w:rtl/>
        </w:rPr>
      </w:pPr>
      <w:r w:rsidRPr="00D938A9">
        <w:rPr>
          <w:rFonts w:asciiTheme="minorBidi" w:hAnsiTheme="minorBidi" w:cstheme="minorBidi"/>
          <w:rtl/>
        </w:rPr>
        <w:t>בחודשים יולי עד דצמבר 202</w:t>
      </w:r>
      <w:r>
        <w:rPr>
          <w:rFonts w:asciiTheme="minorBidi" w:hAnsiTheme="minorBidi" w:cstheme="minorBidi" w:hint="cs"/>
          <w:rtl/>
        </w:rPr>
        <w:t>4</w:t>
      </w:r>
      <w:r w:rsidRPr="00D938A9">
        <w:rPr>
          <w:rFonts w:asciiTheme="minorBidi" w:hAnsiTheme="minorBidi" w:cstheme="minorBidi"/>
          <w:rtl/>
        </w:rPr>
        <w:t xml:space="preserve"> השהתה החברה/הקבוצה את הפיתוח הפעיל של פרויקט _____ בעקבות </w:t>
      </w:r>
      <w:r>
        <w:rPr>
          <w:rFonts w:asciiTheme="minorBidi" w:hAnsiTheme="minorBidi" w:cstheme="minorBidi" w:hint="cs"/>
          <w:rtl/>
        </w:rPr>
        <w:t>____</w:t>
      </w:r>
      <w:r w:rsidRPr="00D938A9">
        <w:rPr>
          <w:rFonts w:asciiTheme="minorBidi" w:hAnsiTheme="minorBidi" w:cstheme="minorBidi"/>
          <w:rtl/>
        </w:rPr>
        <w:t>, וכתוצאה מכך השהתה את היוון עלויות האשראי על הנכס הכשיר בתקופה זו.</w:t>
      </w:r>
    </w:p>
    <w:p w14:paraId="774095C6" w14:textId="77777777" w:rsidR="003520E6" w:rsidRDefault="003520E6" w:rsidP="0065173E">
      <w:pPr>
        <w:pStyle w:val="ListParagraph"/>
        <w:jc w:val="both"/>
        <w:rPr>
          <w:rFonts w:asciiTheme="minorBidi" w:hAnsiTheme="minorBidi" w:cstheme="minorBidi"/>
          <w:rtl/>
        </w:rPr>
      </w:pPr>
    </w:p>
    <w:p w14:paraId="4795A46E" w14:textId="77777777" w:rsidR="003520E6" w:rsidRPr="00D938A9" w:rsidRDefault="003520E6" w:rsidP="003520E6">
      <w:pPr>
        <w:pStyle w:val="ListParagraph"/>
        <w:jc w:val="both"/>
        <w:rPr>
          <w:rFonts w:asciiTheme="minorBidi" w:hAnsiTheme="minorBidi" w:cstheme="minorBidi"/>
          <w:color w:val="548DD4"/>
          <w:rtl/>
        </w:rPr>
      </w:pPr>
      <w:r w:rsidRPr="009453C6">
        <w:rPr>
          <w:rFonts w:ascii="Georgia" w:hAnsi="Georgia" w:cstheme="minorBidi"/>
          <w:color w:val="548DD4"/>
        </w:rPr>
        <w:t>IAS 23</w:t>
      </w:r>
      <w:r w:rsidRPr="009453C6">
        <w:rPr>
          <w:rFonts w:ascii="Georgia" w:hAnsi="Georgia" w:cstheme="minorBidi"/>
          <w:color w:val="548DD4"/>
          <w:rtl/>
        </w:rPr>
        <w:t xml:space="preserve"> </w:t>
      </w:r>
      <w:r w:rsidRPr="00D938A9">
        <w:rPr>
          <w:rFonts w:asciiTheme="minorBidi" w:hAnsiTheme="minorBidi" w:cstheme="minorBidi"/>
          <w:color w:val="548DD4"/>
          <w:rtl/>
        </w:rPr>
        <w:t>- סעיף 8</w:t>
      </w:r>
    </w:p>
    <w:p w14:paraId="52D1E8D3" w14:textId="77777777" w:rsidR="003520E6" w:rsidRPr="00D938A9" w:rsidRDefault="003520E6" w:rsidP="003520E6">
      <w:pPr>
        <w:pStyle w:val="ListParagraph"/>
        <w:jc w:val="both"/>
        <w:rPr>
          <w:rFonts w:asciiTheme="minorBidi" w:hAnsiTheme="minorBidi" w:cstheme="minorBidi"/>
          <w:rtl/>
        </w:rPr>
      </w:pPr>
      <w:r w:rsidRPr="00D938A9">
        <w:rPr>
          <w:rFonts w:asciiTheme="minorBidi" w:hAnsiTheme="minorBidi" w:cstheme="minorBidi"/>
          <w:rtl/>
        </w:rPr>
        <w:t xml:space="preserve">עלויות אשראי אחרות נזקפות כהוצאה ברווח או הפסד בתקופה בה התהוו, במסגרת סעיף "הוצאות מימון". </w:t>
      </w:r>
    </w:p>
    <w:p w14:paraId="28E67428" w14:textId="77777777" w:rsidR="0065173E" w:rsidRDefault="0065173E" w:rsidP="00500BED">
      <w:pPr>
        <w:pStyle w:val="ListParagraph"/>
        <w:jc w:val="both"/>
        <w:rPr>
          <w:rStyle w:val="a"/>
          <w:rFonts w:asciiTheme="minorBidi" w:hAnsiTheme="minorBidi" w:cstheme="minorBidi"/>
          <w:sz w:val="20"/>
          <w:szCs w:val="20"/>
          <w:u w:val="none"/>
          <w:rtl/>
        </w:rPr>
      </w:pPr>
    </w:p>
    <w:p w14:paraId="4C86C251" w14:textId="79F21172" w:rsidR="00BF5075" w:rsidRDefault="0065173E" w:rsidP="00500BED">
      <w:pPr>
        <w:pStyle w:val="ListParagraph"/>
        <w:jc w:val="both"/>
        <w:rPr>
          <w:rStyle w:val="a"/>
          <w:rFonts w:asciiTheme="minorBidi" w:hAnsiTheme="minorBidi" w:cstheme="minorBidi"/>
          <w:b/>
          <w:noProof/>
          <w:sz w:val="20"/>
          <w:szCs w:val="20"/>
          <w:u w:val="none"/>
          <w:rtl/>
        </w:rPr>
      </w:pPr>
      <w:r>
        <w:rPr>
          <w:rFonts w:asciiTheme="minorBidi" w:hAnsiTheme="minorBidi" w:cstheme="minorBidi" w:hint="cs"/>
          <w:b/>
          <w:noProof/>
          <w:color w:val="0000FF"/>
          <w:shd w:val="clear" w:color="auto" w:fill="CCCCCC"/>
          <w:rtl/>
        </w:rPr>
        <w:t>(*)</w:t>
      </w:r>
      <w:r>
        <w:rPr>
          <w:rStyle w:val="a"/>
          <w:rFonts w:asciiTheme="minorBidi" w:hAnsiTheme="minorBidi" w:cstheme="minorBidi" w:hint="cs"/>
          <w:sz w:val="20"/>
          <w:szCs w:val="20"/>
          <w:u w:val="none"/>
          <w:rtl/>
        </w:rPr>
        <w:t xml:space="preserve"> </w:t>
      </w:r>
      <w:r w:rsidR="00412816" w:rsidRPr="00D938A9">
        <w:rPr>
          <w:rStyle w:val="a"/>
          <w:rFonts w:asciiTheme="minorBidi" w:hAnsiTheme="minorBidi" w:cstheme="minorBidi"/>
          <w:sz w:val="20"/>
          <w:szCs w:val="20"/>
          <w:u w:val="none"/>
          <w:rtl/>
        </w:rPr>
        <w:t>ל</w:t>
      </w:r>
      <w:r w:rsidR="00412816" w:rsidRPr="00D938A9">
        <w:rPr>
          <w:rStyle w:val="a"/>
          <w:rFonts w:asciiTheme="minorBidi" w:hAnsiTheme="minorBidi" w:cstheme="minorBidi"/>
          <w:b/>
          <w:noProof/>
          <w:sz w:val="20"/>
          <w:szCs w:val="20"/>
          <w:u w:val="none"/>
          <w:rtl/>
        </w:rPr>
        <w:t xml:space="preserve">תשומת לב, בהתאם לתקן </w:t>
      </w:r>
      <w:r w:rsidR="00412816" w:rsidRPr="009453C6">
        <w:rPr>
          <w:rStyle w:val="a"/>
          <w:rFonts w:ascii="Georgia" w:hAnsi="Georgia" w:cstheme="minorBidi"/>
          <w:bCs/>
          <w:noProof/>
          <w:sz w:val="20"/>
          <w:szCs w:val="20"/>
          <w:u w:val="none"/>
        </w:rPr>
        <w:t>IAS 23</w:t>
      </w:r>
      <w:r w:rsidR="00412816" w:rsidRPr="00D938A9">
        <w:rPr>
          <w:rStyle w:val="a"/>
          <w:rFonts w:asciiTheme="minorBidi" w:hAnsiTheme="minorBidi" w:cstheme="minorBidi"/>
          <w:b/>
          <w:noProof/>
          <w:sz w:val="20"/>
          <w:szCs w:val="20"/>
          <w:u w:val="none"/>
          <w:rtl/>
        </w:rPr>
        <w:t>, ישות אינה נדרשת ליישם את התקן על עלויות אשראי שניתן לייחס במישרין לרכישה, להקמה או לייצור של נכס כשיר הנמדד בשווי הוגן. האמור תקף גם לגבי נדל"ן להשקעה הנמדד בשווי הוגן.</w:t>
      </w:r>
    </w:p>
    <w:p w14:paraId="492B0E8A" w14:textId="77777777" w:rsidR="00500BED" w:rsidRDefault="00500BED" w:rsidP="00BF5075">
      <w:pPr>
        <w:pStyle w:val="ListParagraph"/>
        <w:jc w:val="both"/>
        <w:rPr>
          <w:rStyle w:val="a"/>
          <w:rFonts w:asciiTheme="minorBidi" w:hAnsiTheme="minorBidi" w:cstheme="minorBidi"/>
          <w:b/>
          <w:noProof/>
          <w:sz w:val="20"/>
          <w:szCs w:val="20"/>
          <w:u w:val="none"/>
          <w:rtl/>
        </w:rPr>
      </w:pPr>
    </w:p>
    <w:p w14:paraId="0E66311E" w14:textId="7AC78F10" w:rsidR="0065173E" w:rsidRDefault="0065173E" w:rsidP="0065173E">
      <w:pPr>
        <w:pStyle w:val="ListParagraph"/>
        <w:jc w:val="both"/>
        <w:rPr>
          <w:rStyle w:val="a"/>
          <w:rFonts w:asciiTheme="minorBidi" w:hAnsiTheme="minorBidi" w:cstheme="minorBidi"/>
          <w:sz w:val="20"/>
          <w:szCs w:val="20"/>
          <w:u w:val="none"/>
          <w:rtl/>
        </w:rPr>
      </w:pPr>
      <w:r>
        <w:rPr>
          <w:rFonts w:asciiTheme="minorBidi" w:hAnsiTheme="minorBidi" w:cstheme="minorBidi" w:hint="cs"/>
          <w:b/>
          <w:noProof/>
          <w:color w:val="0000FF"/>
          <w:shd w:val="clear" w:color="auto" w:fill="CCCCCC"/>
          <w:rtl/>
        </w:rPr>
        <w:t xml:space="preserve">(**) לפי </w:t>
      </w:r>
      <w:r w:rsidRPr="00D938A9">
        <w:rPr>
          <w:rFonts w:asciiTheme="minorBidi" w:hAnsiTheme="minorBidi" w:cstheme="minorBidi"/>
          <w:b/>
          <w:noProof/>
          <w:color w:val="0000FF"/>
          <w:shd w:val="clear" w:color="auto" w:fill="CCCCCC"/>
          <w:rtl/>
        </w:rPr>
        <w:t xml:space="preserve">תקן </w:t>
      </w:r>
      <w:r w:rsidRPr="00AB512E">
        <w:rPr>
          <w:rFonts w:ascii="Georgia" w:hAnsi="Georgia" w:cstheme="minorBidi"/>
          <w:bCs/>
          <w:noProof/>
          <w:color w:val="0000FF"/>
          <w:shd w:val="clear" w:color="auto" w:fill="CCCCCC"/>
        </w:rPr>
        <w:t>IAS 23</w:t>
      </w:r>
      <w:r w:rsidRPr="00D938A9">
        <w:rPr>
          <w:rFonts w:asciiTheme="minorBidi" w:hAnsiTheme="minorBidi" w:cstheme="minorBidi"/>
          <w:b/>
          <w:noProof/>
          <w:color w:val="0000FF"/>
          <w:shd w:val="clear" w:color="auto" w:fill="CCCCCC"/>
          <w:rtl/>
        </w:rPr>
        <w:t xml:space="preserve"> נכס כשיר הוא נכס שנדרש פרק זמן מהותי כדי להכין אותו לשימוש המיועד שלו או למכירתו. מועד תחילת ההיוון הוא המועד בו מתקיימים לראשונה כל התנאים הבאים: (א) מתהוות לחברה/לקבוצה יציאות בגין הנכס; (ב) מתהוות לחברה/לקבוצה עלויות אשראי; וכן (ג) החברה/הקבוצה מבצעת פעילויות הנדרשות לשם הכנת הנכס לשימושו המיועד או למכירתו.</w:t>
      </w:r>
    </w:p>
    <w:p w14:paraId="458C3D37" w14:textId="77777777" w:rsidR="0065173E" w:rsidRDefault="0065173E" w:rsidP="00BF5075">
      <w:pPr>
        <w:pStyle w:val="ListParagraph"/>
        <w:jc w:val="both"/>
        <w:rPr>
          <w:rFonts w:asciiTheme="minorBidi" w:hAnsiTheme="minorBidi" w:cstheme="minorBidi"/>
          <w:noProof/>
          <w:color w:val="0000FF"/>
          <w:shd w:val="clear" w:color="auto" w:fill="CCCCCC"/>
          <w:rtl/>
        </w:rPr>
      </w:pPr>
    </w:p>
    <w:p w14:paraId="1E67CCBC" w14:textId="6D0A1789" w:rsidR="00BF5075" w:rsidRPr="003520E6" w:rsidRDefault="00500BED" w:rsidP="003520E6">
      <w:pPr>
        <w:pStyle w:val="ListParagraph"/>
        <w:jc w:val="both"/>
        <w:rPr>
          <w:rStyle w:val="a"/>
          <w:rFonts w:asciiTheme="minorBidi" w:hAnsiTheme="minorBidi" w:cstheme="minorBidi"/>
          <w:b/>
          <w:noProof/>
          <w:sz w:val="20"/>
          <w:szCs w:val="20"/>
          <w:u w:val="none"/>
          <w:rtl/>
        </w:rPr>
      </w:pPr>
      <w:r>
        <w:rPr>
          <w:rFonts w:asciiTheme="minorBidi" w:hAnsiTheme="minorBidi" w:cstheme="minorBidi" w:hint="cs"/>
          <w:noProof/>
          <w:color w:val="0000FF"/>
          <w:shd w:val="clear" w:color="auto" w:fill="CCCCCC"/>
          <w:rtl/>
        </w:rPr>
        <w:t xml:space="preserve">יצוין כי </w:t>
      </w:r>
      <w:r w:rsidRPr="00B15313">
        <w:rPr>
          <w:rFonts w:asciiTheme="minorBidi" w:hAnsiTheme="minorBidi" w:cstheme="minorBidi"/>
          <w:noProof/>
          <w:color w:val="0000FF"/>
          <w:shd w:val="clear" w:color="auto" w:fill="CCCCCC"/>
          <w:rtl/>
        </w:rPr>
        <w:t>בחודש או</w:t>
      </w:r>
      <w:r w:rsidRPr="00B15313">
        <w:rPr>
          <w:rFonts w:asciiTheme="minorBidi" w:hAnsiTheme="minorBidi" w:cstheme="minorBidi" w:hint="cs"/>
          <w:noProof/>
          <w:color w:val="0000FF"/>
          <w:shd w:val="clear" w:color="auto" w:fill="CCCCCC"/>
          <w:rtl/>
        </w:rPr>
        <w:t>קטובר</w:t>
      </w:r>
      <w:r w:rsidRPr="00B15313">
        <w:rPr>
          <w:rFonts w:asciiTheme="minorBidi" w:hAnsiTheme="minorBidi" w:cstheme="minorBidi"/>
          <w:noProof/>
          <w:color w:val="0000FF"/>
          <w:shd w:val="clear" w:color="auto" w:fill="CCCCCC"/>
          <w:rtl/>
        </w:rPr>
        <w:t xml:space="preserve"> 202</w:t>
      </w:r>
      <w:r w:rsidRPr="00B15313">
        <w:rPr>
          <w:rFonts w:asciiTheme="minorBidi" w:hAnsiTheme="minorBidi" w:cstheme="minorBidi" w:hint="cs"/>
          <w:noProof/>
          <w:color w:val="0000FF"/>
          <w:shd w:val="clear" w:color="auto" w:fill="CCCCCC"/>
          <w:rtl/>
        </w:rPr>
        <w:t>4</w:t>
      </w:r>
      <w:r w:rsidRPr="00B15313">
        <w:rPr>
          <w:rFonts w:asciiTheme="minorBidi" w:hAnsiTheme="minorBidi" w:cstheme="minorBidi"/>
          <w:noProof/>
          <w:color w:val="0000FF"/>
          <w:shd w:val="clear" w:color="auto" w:fill="CCCCCC"/>
          <w:rtl/>
        </w:rPr>
        <w:t xml:space="preserve"> פורסמ</w:t>
      </w:r>
      <w:r w:rsidRPr="00B15313">
        <w:rPr>
          <w:rFonts w:asciiTheme="minorBidi" w:hAnsiTheme="minorBidi" w:cstheme="minorBidi" w:hint="cs"/>
          <w:noProof/>
          <w:color w:val="0000FF"/>
          <w:shd w:val="clear" w:color="auto" w:fill="CCCCCC"/>
          <w:rtl/>
        </w:rPr>
        <w:t>ו</w:t>
      </w:r>
      <w:r w:rsidRPr="00B15313">
        <w:rPr>
          <w:rFonts w:asciiTheme="minorBidi" w:hAnsiTheme="minorBidi" w:cstheme="minorBidi"/>
          <w:noProof/>
          <w:color w:val="0000FF"/>
          <w:shd w:val="clear" w:color="auto" w:fill="CCCCCC"/>
          <w:rtl/>
        </w:rPr>
        <w:t xml:space="preserve"> על ידי רשות ניירות ערך </w:t>
      </w:r>
      <w:r w:rsidRPr="00B15313">
        <w:rPr>
          <w:rFonts w:asciiTheme="minorBidi" w:hAnsiTheme="minorBidi" w:cstheme="minorBidi" w:hint="cs"/>
          <w:noProof/>
          <w:color w:val="0000FF"/>
          <w:shd w:val="clear" w:color="auto" w:fill="CCCCCC"/>
          <w:rtl/>
        </w:rPr>
        <w:t>שתי פניות מקדמיות</w:t>
      </w:r>
      <w:r w:rsidRPr="00B15313">
        <w:rPr>
          <w:rFonts w:asciiTheme="minorBidi" w:hAnsiTheme="minorBidi" w:cstheme="minorBidi"/>
          <w:noProof/>
          <w:color w:val="0000FF"/>
          <w:shd w:val="clear" w:color="auto" w:fill="CCCCCC"/>
          <w:rtl/>
        </w:rPr>
        <w:t xml:space="preserve"> </w:t>
      </w:r>
      <w:r w:rsidR="0065173E">
        <w:rPr>
          <w:rFonts w:asciiTheme="minorBidi" w:hAnsiTheme="minorBidi" w:cstheme="minorBidi" w:hint="cs"/>
          <w:noProof/>
          <w:color w:val="0000FF"/>
          <w:shd w:val="clear" w:color="auto" w:fill="CCCCCC"/>
          <w:rtl/>
        </w:rPr>
        <w:t xml:space="preserve">שעוסקות </w:t>
      </w:r>
      <w:r w:rsidRPr="00B15313">
        <w:rPr>
          <w:rFonts w:asciiTheme="minorBidi" w:hAnsiTheme="minorBidi" w:cstheme="minorBidi" w:hint="cs"/>
          <w:noProof/>
          <w:color w:val="0000FF"/>
          <w:shd w:val="clear" w:color="auto" w:fill="CCCCCC"/>
          <w:rtl/>
        </w:rPr>
        <w:t>ב</w:t>
      </w:r>
      <w:r>
        <w:rPr>
          <w:rFonts w:asciiTheme="minorBidi" w:hAnsiTheme="minorBidi" w:cstheme="minorBidi" w:hint="cs"/>
          <w:noProof/>
          <w:color w:val="0000FF"/>
          <w:shd w:val="clear" w:color="auto" w:fill="CCCCCC"/>
          <w:rtl/>
        </w:rPr>
        <w:t>נושא</w:t>
      </w:r>
      <w:r w:rsidR="0065173E">
        <w:rPr>
          <w:rFonts w:asciiTheme="minorBidi" w:hAnsiTheme="minorBidi" w:cstheme="minorBidi" w:hint="cs"/>
          <w:noProof/>
          <w:color w:val="0000FF"/>
          <w:shd w:val="clear" w:color="auto" w:fill="CCCCCC"/>
          <w:rtl/>
        </w:rPr>
        <w:t xml:space="preserve"> של היוון עלויות אשראי</w:t>
      </w:r>
      <w:r w:rsidRPr="00B15313">
        <w:rPr>
          <w:rFonts w:asciiTheme="minorBidi" w:hAnsiTheme="minorBidi" w:cstheme="minorBidi"/>
          <w:noProof/>
          <w:color w:val="0000FF"/>
          <w:shd w:val="clear" w:color="auto" w:fill="CCCCCC"/>
          <w:rtl/>
        </w:rPr>
        <w:t>. ל</w:t>
      </w:r>
      <w:r w:rsidR="0065173E">
        <w:rPr>
          <w:rFonts w:asciiTheme="minorBidi" w:hAnsiTheme="minorBidi" w:cstheme="minorBidi" w:hint="cs"/>
          <w:noProof/>
          <w:color w:val="0000FF"/>
          <w:shd w:val="clear" w:color="auto" w:fill="CCCCCC"/>
          <w:rtl/>
        </w:rPr>
        <w:t>צפייה ב</w:t>
      </w:r>
      <w:r w:rsidRPr="00B15313">
        <w:rPr>
          <w:rFonts w:asciiTheme="minorBidi" w:hAnsiTheme="minorBidi" w:cstheme="minorBidi"/>
          <w:color w:val="0000FF"/>
          <w:shd w:val="clear" w:color="auto" w:fill="CCCCCC"/>
          <w:rtl/>
        </w:rPr>
        <w:t>עלון המקצועי שפרסמנו לקהל לקוחותינו בחודש או</w:t>
      </w:r>
      <w:r w:rsidRPr="00B15313">
        <w:rPr>
          <w:rFonts w:asciiTheme="minorBidi" w:hAnsiTheme="minorBidi" w:cstheme="minorBidi" w:hint="cs"/>
          <w:color w:val="0000FF"/>
          <w:shd w:val="clear" w:color="auto" w:fill="CCCCCC"/>
          <w:rtl/>
        </w:rPr>
        <w:t>קטובר 2024</w:t>
      </w:r>
      <w:r w:rsidRPr="00B15313">
        <w:rPr>
          <w:rFonts w:asciiTheme="minorBidi" w:hAnsiTheme="minorBidi" w:cstheme="minorBidi"/>
          <w:color w:val="0000FF"/>
          <w:shd w:val="clear" w:color="auto" w:fill="CCCCCC"/>
          <w:rtl/>
        </w:rPr>
        <w:t xml:space="preserve"> </w:t>
      </w:r>
      <w:r>
        <w:rPr>
          <w:rFonts w:asciiTheme="minorBidi" w:hAnsiTheme="minorBidi" w:cstheme="minorBidi" w:hint="cs"/>
          <w:color w:val="0000FF"/>
          <w:shd w:val="clear" w:color="auto" w:fill="CCCCCC"/>
          <w:rtl/>
        </w:rPr>
        <w:t>בקשר</w:t>
      </w:r>
      <w:r w:rsidRPr="00B15313">
        <w:rPr>
          <w:rFonts w:asciiTheme="minorBidi" w:hAnsiTheme="minorBidi" w:cstheme="minorBidi"/>
          <w:color w:val="0000FF"/>
          <w:shd w:val="clear" w:color="auto" w:fill="CCCCCC"/>
          <w:rtl/>
        </w:rPr>
        <w:t xml:space="preserve"> ל</w:t>
      </w:r>
      <w:r w:rsidRPr="00B15313">
        <w:rPr>
          <w:rFonts w:asciiTheme="minorBidi" w:hAnsiTheme="minorBidi" w:cstheme="minorBidi" w:hint="cs"/>
          <w:color w:val="0000FF"/>
          <w:shd w:val="clear" w:color="auto" w:fill="CCCCCC"/>
          <w:rtl/>
        </w:rPr>
        <w:t>פניות מקדמיות אלה</w:t>
      </w:r>
      <w:r w:rsidRPr="00B15313">
        <w:rPr>
          <w:rFonts w:asciiTheme="minorBidi" w:hAnsiTheme="minorBidi" w:cstheme="minorBidi"/>
          <w:color w:val="0000FF"/>
          <w:shd w:val="clear" w:color="auto" w:fill="CCCCCC"/>
          <w:rtl/>
        </w:rPr>
        <w:t xml:space="preserve"> - לחצו </w:t>
      </w:r>
      <w:hyperlink r:id="rId72" w:history="1">
        <w:r w:rsidRPr="00BF5075">
          <w:rPr>
            <w:rStyle w:val="Hyperlink"/>
            <w:rFonts w:asciiTheme="minorBidi" w:hAnsiTheme="minorBidi" w:cstheme="minorBidi"/>
            <w:shd w:val="clear" w:color="auto" w:fill="CCCCCC"/>
            <w:rtl/>
          </w:rPr>
          <w:t>כאן</w:t>
        </w:r>
      </w:hyperlink>
      <w:r w:rsidRPr="00B15313">
        <w:rPr>
          <w:rFonts w:asciiTheme="minorBidi" w:hAnsiTheme="minorBidi" w:cstheme="minorBidi"/>
          <w:color w:val="0000FF"/>
          <w:shd w:val="clear" w:color="auto" w:fill="CCCCCC"/>
          <w:rtl/>
        </w:rPr>
        <w:t>.</w:t>
      </w:r>
    </w:p>
    <w:p w14:paraId="7BA180C4" w14:textId="2F5D86D7" w:rsidR="006414E8" w:rsidRPr="00D938A9" w:rsidRDefault="006414E8" w:rsidP="003520E6">
      <w:pPr>
        <w:pStyle w:val="ListParagraph"/>
        <w:jc w:val="both"/>
        <w:rPr>
          <w:rFonts w:asciiTheme="minorBidi" w:hAnsiTheme="minorBidi" w:cstheme="minorBidi"/>
          <w:rtl/>
        </w:rPr>
      </w:pPr>
    </w:p>
    <w:p w14:paraId="14C12082" w14:textId="75FC982F" w:rsidR="00665AEC" w:rsidRPr="00D938A9" w:rsidRDefault="00B9026B">
      <w:pPr>
        <w:numPr>
          <w:ilvl w:val="0"/>
          <w:numId w:val="37"/>
        </w:numPr>
        <w:ind w:left="374"/>
        <w:rPr>
          <w:rStyle w:val="a"/>
          <w:rFonts w:asciiTheme="minorBidi" w:hAnsiTheme="minorBidi" w:cstheme="minorBidi"/>
          <w:b/>
          <w:bCs/>
          <w:noProof/>
          <w:color w:val="auto"/>
          <w:sz w:val="20"/>
          <w:szCs w:val="20"/>
          <w:u w:val="none"/>
          <w:shd w:val="clear" w:color="auto" w:fill="auto"/>
        </w:rPr>
      </w:pPr>
      <w:r w:rsidRPr="00D938A9">
        <w:rPr>
          <w:rFonts w:asciiTheme="minorBidi" w:hAnsiTheme="minorBidi" w:cstheme="minorBidi"/>
          <w:b/>
          <w:bCs/>
          <w:noProof/>
          <w:rtl/>
        </w:rPr>
        <w:t>ההרכב</w:t>
      </w:r>
      <w:r w:rsidR="00665AEC" w:rsidRPr="00D938A9">
        <w:rPr>
          <w:rFonts w:asciiTheme="minorBidi" w:hAnsiTheme="minorBidi" w:cstheme="minorBidi"/>
          <w:b/>
          <w:bCs/>
          <w:noProof/>
          <w:rtl/>
        </w:rPr>
        <w:t xml:space="preserve"> </w:t>
      </w:r>
      <w:r w:rsidR="00665AEC" w:rsidRPr="00D938A9">
        <w:rPr>
          <w:rStyle w:val="a"/>
          <w:rFonts w:asciiTheme="minorBidi" w:hAnsiTheme="minorBidi" w:cstheme="minorBidi"/>
          <w:b/>
          <w:noProof/>
          <w:sz w:val="20"/>
          <w:szCs w:val="20"/>
          <w:u w:val="none"/>
          <w:rtl/>
        </w:rPr>
        <w:br/>
      </w:r>
    </w:p>
    <w:p w14:paraId="1E840FE5" w14:textId="4206EC39" w:rsidR="00B26396" w:rsidRPr="00D938A9" w:rsidRDefault="00665AEC" w:rsidP="00C8044C">
      <w:pPr>
        <w:ind w:left="374"/>
        <w:rPr>
          <w:rFonts w:asciiTheme="minorBidi" w:hAnsiTheme="minorBidi" w:cstheme="minorBidi"/>
          <w:rtl/>
        </w:rPr>
      </w:pPr>
      <w:r w:rsidRPr="00D938A9">
        <w:rPr>
          <w:rStyle w:val="a"/>
          <w:rFonts w:asciiTheme="minorBidi" w:hAnsiTheme="minorBidi" w:cstheme="minorBidi"/>
          <w:b/>
          <w:noProof/>
          <w:sz w:val="20"/>
          <w:szCs w:val="20"/>
          <w:u w:val="none"/>
          <w:rtl/>
        </w:rPr>
        <w:t>להלן דוגמא לנסיבות ספציפיות המתייחסות לסיווג נכסים כנדל"ן להשקעה:</w:t>
      </w:r>
    </w:p>
    <w:p w14:paraId="522C7521" w14:textId="77777777" w:rsidR="00665AEC" w:rsidRPr="00D938A9" w:rsidRDefault="00665AEC" w:rsidP="00C8044C">
      <w:pPr>
        <w:ind w:left="374"/>
        <w:jc w:val="both"/>
        <w:rPr>
          <w:rFonts w:asciiTheme="minorBidi" w:hAnsiTheme="minorBidi" w:cstheme="minorBidi"/>
          <w:rtl/>
        </w:rPr>
      </w:pPr>
      <w:r w:rsidRPr="00D938A9">
        <w:rPr>
          <w:rFonts w:asciiTheme="minorBidi" w:hAnsiTheme="minorBidi" w:cstheme="minorBidi"/>
          <w:rtl/>
        </w:rPr>
        <w:t>הנדל"ן להשקעה של החברה/קבוצה מורכב בעיקר מבנייני משרדים בבעלות החברה/הקבוצה, אשר מוחזק לצורך הפקת תשואה ארוכת-טווח מדמי שכירות, וכן מקרקעות בבעלות החברה/הקבוצה, המוחזקות לצורך עליית ערך הונית.</w:t>
      </w:r>
    </w:p>
    <w:p w14:paraId="0BC11861" w14:textId="0FDCBD18" w:rsidR="00665AEC" w:rsidRPr="00D938A9" w:rsidRDefault="00665AEC" w:rsidP="00C8044C">
      <w:pPr>
        <w:ind w:left="1301"/>
        <w:rPr>
          <w:rFonts w:asciiTheme="minorBidi" w:hAnsiTheme="minorBidi" w:cstheme="minorBidi"/>
          <w:b/>
          <w:bCs/>
          <w:noProof/>
          <w:rtl/>
        </w:rPr>
      </w:pPr>
    </w:p>
    <w:p w14:paraId="201FB5BF" w14:textId="37AE9A63" w:rsidR="008D1C39" w:rsidRPr="004D7C25" w:rsidRDefault="00B1585F" w:rsidP="00C8044C">
      <w:pPr>
        <w:ind w:left="374"/>
        <w:jc w:val="both"/>
        <w:rPr>
          <w:rFonts w:asciiTheme="minorBidi" w:hAnsiTheme="minorBidi" w:cstheme="minorBidi"/>
          <w:b/>
          <w:noProof/>
        </w:rPr>
      </w:pPr>
      <w:r w:rsidRPr="00D938A9">
        <w:rPr>
          <w:rFonts w:asciiTheme="minorBidi" w:hAnsiTheme="minorBidi" w:cstheme="minorBidi"/>
          <w:b/>
          <w:noProof/>
          <w:color w:val="0000FF"/>
          <w:shd w:val="clear" w:color="auto" w:fill="CCCCCC"/>
          <w:rtl/>
        </w:rPr>
        <w:t>בהתאם לעמדה משפטית 105-25 של רשות ניירות ערך בנושא קיצור הדוחות, אין צורך לכלול ביאורים המפלחים יתרות בלתי מהותיות בדוח על המצב הכספי, והערה זו רלוונטית במיוחד לביאורים בעניין רכוש קבוע, מלאי ונדל"ן להשקעה בחברות שאינן בעלות פעילות תעשייתית או נדל"נית.</w:t>
      </w:r>
    </w:p>
    <w:p w14:paraId="21C48383" w14:textId="7528D436" w:rsidR="003A5329" w:rsidRDefault="003A5329">
      <w:pPr>
        <w:bidi w:val="0"/>
        <w:rPr>
          <w:rFonts w:asciiTheme="minorBidi" w:hAnsiTheme="minorBidi" w:cstheme="minorBidi"/>
          <w:b/>
          <w:bCs/>
          <w:noProof/>
          <w:rtl/>
        </w:rPr>
      </w:pPr>
      <w:r>
        <w:rPr>
          <w:rFonts w:asciiTheme="minorBidi" w:hAnsiTheme="minorBidi" w:cstheme="minorBidi"/>
          <w:b/>
          <w:bCs/>
          <w:noProof/>
          <w:rtl/>
        </w:rPr>
        <w:br w:type="page"/>
      </w:r>
    </w:p>
    <w:p w14:paraId="5C7F6AE6" w14:textId="77777777" w:rsidR="003A5329" w:rsidRPr="004D7C25" w:rsidRDefault="003A5329" w:rsidP="003A5329">
      <w:pPr>
        <w:rPr>
          <w:rStyle w:val="a"/>
          <w:rFonts w:asciiTheme="minorBidi" w:hAnsiTheme="minorBidi" w:cstheme="minorBidi"/>
          <w:color w:val="auto"/>
          <w:sz w:val="20"/>
          <w:szCs w:val="20"/>
          <w:u w:val="none"/>
          <w:shd w:val="clear" w:color="auto" w:fill="auto"/>
          <w:rtl/>
        </w:rPr>
      </w:pPr>
      <w:r>
        <w:rPr>
          <w:rFonts w:asciiTheme="minorBidi" w:hAnsiTheme="minorBidi" w:cstheme="minorBidi" w:hint="cs"/>
          <w:b/>
          <w:bCs/>
          <w:rtl/>
        </w:rPr>
        <w:lastRenderedPageBreak/>
        <w:t xml:space="preserve">ביאור </w:t>
      </w:r>
      <w:r w:rsidRPr="004D7C25">
        <w:rPr>
          <w:rFonts w:asciiTheme="minorBidi" w:hAnsiTheme="minorBidi" w:cstheme="minorBidi"/>
          <w:b/>
          <w:bCs/>
          <w:rtl/>
        </w:rPr>
        <w:t>15 - נדל"ן להשקעה</w:t>
      </w:r>
      <w:r w:rsidRPr="00D938A9">
        <w:rPr>
          <w:rFonts w:asciiTheme="minorBidi" w:hAnsiTheme="minorBidi" w:cstheme="minorBidi"/>
          <w:rtl/>
        </w:rPr>
        <w:t xml:space="preserve"> (המשך):</w:t>
      </w:r>
    </w:p>
    <w:p w14:paraId="3A61FEF9" w14:textId="77777777" w:rsidR="008D1C39" w:rsidRPr="00D938A9" w:rsidRDefault="008D1C39" w:rsidP="00C8044C">
      <w:pPr>
        <w:ind w:left="374"/>
        <w:rPr>
          <w:rFonts w:asciiTheme="minorBidi" w:hAnsiTheme="minorBidi" w:cstheme="minorBidi"/>
          <w:b/>
          <w:bCs/>
          <w:noProof/>
        </w:rPr>
      </w:pPr>
    </w:p>
    <w:p w14:paraId="270F4A7F" w14:textId="0B71A49B" w:rsidR="000549F6" w:rsidRPr="00D938A9" w:rsidRDefault="000549F6">
      <w:pPr>
        <w:numPr>
          <w:ilvl w:val="0"/>
          <w:numId w:val="37"/>
        </w:numPr>
        <w:ind w:left="374"/>
        <w:rPr>
          <w:rFonts w:asciiTheme="minorBidi" w:hAnsiTheme="minorBidi" w:cstheme="minorBidi"/>
          <w:b/>
          <w:bCs/>
          <w:noProof/>
        </w:rPr>
      </w:pPr>
      <w:r w:rsidRPr="00D938A9">
        <w:rPr>
          <w:rFonts w:asciiTheme="minorBidi" w:hAnsiTheme="minorBidi" w:cstheme="minorBidi"/>
          <w:b/>
          <w:bCs/>
          <w:noProof/>
          <w:rtl/>
        </w:rPr>
        <w:t>התנועה במהלך השנה:</w:t>
      </w:r>
    </w:p>
    <w:p w14:paraId="76D139A6" w14:textId="77777777" w:rsidR="00B9026B" w:rsidRPr="00D938A9" w:rsidRDefault="00B9026B" w:rsidP="00C8044C">
      <w:pPr>
        <w:ind w:left="1366"/>
        <w:rPr>
          <w:rFonts w:asciiTheme="minorBidi" w:hAnsiTheme="minorBidi" w:cstheme="minorBidi"/>
          <w:noProof/>
          <w:color w:val="0000FF"/>
          <w:shd w:val="clear" w:color="auto" w:fill="CCCCCC"/>
          <w:rtl/>
        </w:rPr>
      </w:pPr>
    </w:p>
    <w:p w14:paraId="566F3D70" w14:textId="77777777" w:rsidR="00716652" w:rsidRPr="00D938A9" w:rsidRDefault="00716652" w:rsidP="00C8044C">
      <w:pPr>
        <w:ind w:left="374"/>
        <w:jc w:val="both"/>
        <w:rPr>
          <w:rFonts w:asciiTheme="minorBidi" w:hAnsiTheme="minorBidi" w:cstheme="minorBidi"/>
          <w:b/>
          <w:bCs/>
          <w:noProof/>
          <w:rtl/>
        </w:rPr>
      </w:pPr>
      <w:r w:rsidRPr="00D938A9">
        <w:rPr>
          <w:rFonts w:asciiTheme="minorBidi" w:hAnsiTheme="minorBidi" w:cstheme="minorBidi"/>
          <w:noProof/>
          <w:color w:val="0000FF"/>
          <w:shd w:val="clear" w:color="auto" w:fill="CCCCCC"/>
          <w:rtl/>
        </w:rPr>
        <w:t>כאשר מיושם מודל השווי ההוגן:</w:t>
      </w:r>
    </w:p>
    <w:p w14:paraId="0494DC8A" w14:textId="7D0AD7EA" w:rsidR="00716652" w:rsidRPr="00D938A9" w:rsidRDefault="00716652" w:rsidP="00C8044C">
      <w:pPr>
        <w:ind w:firstLine="374"/>
        <w:rPr>
          <w:rFonts w:asciiTheme="minorBidi" w:hAnsiTheme="minorBidi" w:cstheme="minorBidi"/>
          <w:color w:val="548DD4"/>
          <w:rtl/>
        </w:rPr>
      </w:pPr>
      <w:r w:rsidRPr="009453C6">
        <w:rPr>
          <w:rFonts w:ascii="Georgia" w:hAnsi="Georgia" w:cstheme="minorBidi"/>
          <w:color w:val="548DD4"/>
        </w:rPr>
        <w:t>IAS 40</w:t>
      </w:r>
      <w:r w:rsidRPr="009453C6">
        <w:rPr>
          <w:rFonts w:ascii="Georgia" w:hAnsi="Georgia" w:cstheme="minorBidi"/>
          <w:color w:val="548DD4"/>
          <w:rtl/>
        </w:rPr>
        <w:t xml:space="preserve"> </w:t>
      </w:r>
      <w:r w:rsidRPr="00D938A9">
        <w:rPr>
          <w:rFonts w:asciiTheme="minorBidi" w:hAnsiTheme="minorBidi" w:cstheme="minorBidi"/>
          <w:color w:val="548DD4"/>
          <w:rtl/>
        </w:rPr>
        <w:t>- סעיף 76</w:t>
      </w:r>
    </w:p>
    <w:tbl>
      <w:tblPr>
        <w:bidiVisual/>
        <w:tblW w:w="9920" w:type="dxa"/>
        <w:tblInd w:w="-791" w:type="dxa"/>
        <w:tblLook w:val="01E0" w:firstRow="1" w:lastRow="1" w:firstColumn="1" w:lastColumn="1" w:noHBand="0" w:noVBand="0"/>
      </w:tblPr>
      <w:tblGrid>
        <w:gridCol w:w="1701"/>
        <w:gridCol w:w="4676"/>
        <w:gridCol w:w="1181"/>
        <w:gridCol w:w="1181"/>
        <w:gridCol w:w="1181"/>
      </w:tblGrid>
      <w:tr w:rsidR="00716652" w:rsidRPr="00D938A9" w14:paraId="7841FB90" w14:textId="77777777" w:rsidTr="00C63056">
        <w:tc>
          <w:tcPr>
            <w:tcW w:w="1701" w:type="dxa"/>
          </w:tcPr>
          <w:p w14:paraId="5DDD4E5B" w14:textId="77777777" w:rsidR="00716652" w:rsidRPr="00D938A9" w:rsidRDefault="00716652" w:rsidP="00C8044C">
            <w:pPr>
              <w:ind w:left="720"/>
              <w:contextualSpacing/>
              <w:rPr>
                <w:rFonts w:asciiTheme="minorBidi" w:hAnsiTheme="minorBidi" w:cstheme="minorBidi"/>
                <w:b/>
                <w:bCs/>
                <w:noProof/>
                <w:rtl/>
              </w:rPr>
            </w:pPr>
          </w:p>
        </w:tc>
        <w:tc>
          <w:tcPr>
            <w:tcW w:w="4676" w:type="dxa"/>
          </w:tcPr>
          <w:p w14:paraId="0E13EA0E" w14:textId="77777777" w:rsidR="00716652" w:rsidRPr="00D938A9" w:rsidRDefault="00716652" w:rsidP="00C8044C">
            <w:pPr>
              <w:ind w:left="720"/>
              <w:contextualSpacing/>
              <w:rPr>
                <w:rFonts w:asciiTheme="minorBidi" w:hAnsiTheme="minorBidi" w:cstheme="minorBidi"/>
                <w:b/>
                <w:bCs/>
                <w:noProof/>
                <w:rtl/>
              </w:rPr>
            </w:pPr>
          </w:p>
        </w:tc>
        <w:tc>
          <w:tcPr>
            <w:tcW w:w="1181" w:type="dxa"/>
            <w:vAlign w:val="bottom"/>
          </w:tcPr>
          <w:p w14:paraId="2D06CB44" w14:textId="6FCE4262" w:rsidR="00716652" w:rsidRPr="00D938A9" w:rsidRDefault="00EE319D"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w:t>
            </w:r>
            <w:r>
              <w:rPr>
                <w:rFonts w:asciiTheme="minorBidi" w:hAnsiTheme="minorBidi" w:cstheme="minorBidi" w:hint="cs"/>
                <w:b/>
                <w:bCs/>
                <w:noProof/>
                <w:rtl/>
              </w:rPr>
              <w:t>4</w:t>
            </w:r>
          </w:p>
        </w:tc>
        <w:tc>
          <w:tcPr>
            <w:tcW w:w="1181" w:type="dxa"/>
            <w:vAlign w:val="bottom"/>
          </w:tcPr>
          <w:p w14:paraId="78B0C1AC" w14:textId="56D59F17" w:rsidR="00716652" w:rsidRPr="00D938A9" w:rsidRDefault="00EE319D"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rtl/>
              </w:rPr>
              <w:t>202</w:t>
            </w:r>
            <w:r>
              <w:rPr>
                <w:rFonts w:asciiTheme="minorBidi" w:hAnsiTheme="minorBidi" w:cstheme="minorBidi" w:hint="cs"/>
                <w:b/>
                <w:bCs/>
                <w:rtl/>
              </w:rPr>
              <w:t>3</w:t>
            </w:r>
          </w:p>
        </w:tc>
        <w:tc>
          <w:tcPr>
            <w:tcW w:w="1181" w:type="dxa"/>
          </w:tcPr>
          <w:p w14:paraId="3002D8C0" w14:textId="5C450800" w:rsidR="00716652" w:rsidRPr="00D938A9" w:rsidRDefault="00EE319D"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rtl/>
              </w:rPr>
              <w:t>202</w:t>
            </w:r>
            <w:r>
              <w:rPr>
                <w:rFonts w:asciiTheme="minorBidi" w:hAnsiTheme="minorBidi" w:cstheme="minorBidi" w:hint="cs"/>
                <w:b/>
                <w:bCs/>
                <w:rtl/>
              </w:rPr>
              <w:t>2</w:t>
            </w:r>
          </w:p>
        </w:tc>
      </w:tr>
      <w:tr w:rsidR="00716652" w:rsidRPr="00D938A9" w14:paraId="1D2CAE20" w14:textId="77777777" w:rsidTr="006465B7">
        <w:tc>
          <w:tcPr>
            <w:tcW w:w="1701" w:type="dxa"/>
          </w:tcPr>
          <w:p w14:paraId="165CBDE6" w14:textId="77777777" w:rsidR="00716652" w:rsidRPr="00D938A9" w:rsidRDefault="00716652" w:rsidP="00C8044C">
            <w:pPr>
              <w:rPr>
                <w:rFonts w:asciiTheme="minorBidi" w:hAnsiTheme="minorBidi" w:cstheme="minorBidi"/>
                <w:b/>
                <w:bCs/>
                <w:noProof/>
                <w:rtl/>
              </w:rPr>
            </w:pPr>
          </w:p>
        </w:tc>
        <w:tc>
          <w:tcPr>
            <w:tcW w:w="4676" w:type="dxa"/>
          </w:tcPr>
          <w:p w14:paraId="7EEDDA52" w14:textId="77777777" w:rsidR="00716652" w:rsidRPr="00D938A9" w:rsidRDefault="00716652" w:rsidP="00C8044C">
            <w:pPr>
              <w:rPr>
                <w:rFonts w:asciiTheme="minorBidi" w:hAnsiTheme="minorBidi" w:cstheme="minorBidi"/>
                <w:b/>
                <w:bCs/>
                <w:noProof/>
                <w:rtl/>
              </w:rPr>
            </w:pPr>
          </w:p>
        </w:tc>
        <w:tc>
          <w:tcPr>
            <w:tcW w:w="3543" w:type="dxa"/>
            <w:gridSpan w:val="3"/>
          </w:tcPr>
          <w:p w14:paraId="05DD7DB8" w14:textId="7D8DCA30"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w:t>
            </w:r>
            <w:r w:rsidR="00C638EB" w:rsidRPr="00D938A9">
              <w:rPr>
                <w:rFonts w:asciiTheme="minorBidi" w:hAnsiTheme="minorBidi" w:cstheme="minorBidi"/>
                <w:b/>
                <w:bCs/>
                <w:noProof/>
                <w:rtl/>
              </w:rPr>
              <w:t>ש"ח</w:t>
            </w:r>
          </w:p>
        </w:tc>
      </w:tr>
      <w:tr w:rsidR="00716652" w:rsidRPr="00D938A9" w14:paraId="0FF3A4A8" w14:textId="77777777" w:rsidTr="00C63056">
        <w:tc>
          <w:tcPr>
            <w:tcW w:w="1701" w:type="dxa"/>
          </w:tcPr>
          <w:p w14:paraId="5620B087" w14:textId="77777777" w:rsidR="00716652" w:rsidRPr="00D938A9" w:rsidRDefault="00716652" w:rsidP="00C8044C">
            <w:pPr>
              <w:rPr>
                <w:rFonts w:asciiTheme="minorBidi" w:hAnsiTheme="minorBidi" w:cstheme="minorBidi"/>
                <w:b/>
                <w:bCs/>
                <w:noProof/>
                <w:rtl/>
              </w:rPr>
            </w:pPr>
          </w:p>
        </w:tc>
        <w:tc>
          <w:tcPr>
            <w:tcW w:w="4676" w:type="dxa"/>
            <w:vAlign w:val="bottom"/>
          </w:tcPr>
          <w:p w14:paraId="3F212002" w14:textId="77777777" w:rsidR="00716652" w:rsidRPr="00D938A9" w:rsidRDefault="00716652" w:rsidP="00C8044C">
            <w:pPr>
              <w:rPr>
                <w:rFonts w:asciiTheme="minorBidi" w:hAnsiTheme="minorBidi" w:cstheme="minorBidi"/>
                <w:b/>
                <w:bCs/>
                <w:noProof/>
                <w:rtl/>
              </w:rPr>
            </w:pPr>
            <w:r w:rsidRPr="00D938A9">
              <w:rPr>
                <w:rFonts w:asciiTheme="minorBidi" w:hAnsiTheme="minorBidi" w:cstheme="minorBidi"/>
                <w:b/>
                <w:bCs/>
                <w:noProof/>
                <w:rtl/>
              </w:rPr>
              <w:t>יתרת נדל"ן להשקעה לתחילת השנה</w:t>
            </w:r>
          </w:p>
        </w:tc>
        <w:tc>
          <w:tcPr>
            <w:tcW w:w="1181" w:type="dxa"/>
            <w:vAlign w:val="bottom"/>
          </w:tcPr>
          <w:p w14:paraId="74D5B4F4" w14:textId="77777777" w:rsidR="00716652" w:rsidRPr="00D938A9" w:rsidRDefault="00716652" w:rsidP="00C8044C">
            <w:pPr>
              <w:rPr>
                <w:rFonts w:asciiTheme="minorBidi" w:hAnsiTheme="minorBidi" w:cstheme="minorBidi"/>
                <w:noProof/>
                <w:rtl/>
              </w:rPr>
            </w:pPr>
          </w:p>
        </w:tc>
        <w:tc>
          <w:tcPr>
            <w:tcW w:w="1181" w:type="dxa"/>
            <w:vAlign w:val="bottom"/>
          </w:tcPr>
          <w:p w14:paraId="458BF8BD" w14:textId="77777777" w:rsidR="00716652" w:rsidRPr="00D938A9" w:rsidRDefault="00716652" w:rsidP="00C8044C">
            <w:pPr>
              <w:rPr>
                <w:rFonts w:asciiTheme="minorBidi" w:hAnsiTheme="minorBidi" w:cstheme="minorBidi"/>
                <w:noProof/>
                <w:rtl/>
              </w:rPr>
            </w:pPr>
          </w:p>
        </w:tc>
        <w:tc>
          <w:tcPr>
            <w:tcW w:w="1181" w:type="dxa"/>
            <w:vAlign w:val="bottom"/>
          </w:tcPr>
          <w:p w14:paraId="25D24D7E" w14:textId="77777777" w:rsidR="00716652" w:rsidRPr="00D938A9" w:rsidRDefault="00716652" w:rsidP="00C8044C">
            <w:pPr>
              <w:rPr>
                <w:rFonts w:asciiTheme="minorBidi" w:hAnsiTheme="minorBidi" w:cstheme="minorBidi"/>
                <w:noProof/>
                <w:rtl/>
              </w:rPr>
            </w:pPr>
          </w:p>
        </w:tc>
      </w:tr>
      <w:tr w:rsidR="00716652" w:rsidRPr="00D938A9" w14:paraId="6793A901" w14:textId="77777777" w:rsidTr="00C63056">
        <w:tc>
          <w:tcPr>
            <w:tcW w:w="1701" w:type="dxa"/>
          </w:tcPr>
          <w:p w14:paraId="5D1F90AA" w14:textId="77777777" w:rsidR="00716652" w:rsidRPr="00D938A9" w:rsidRDefault="00716652" w:rsidP="00C8044C">
            <w:pPr>
              <w:ind w:left="176"/>
              <w:rPr>
                <w:rFonts w:asciiTheme="minorBidi" w:hAnsiTheme="minorBidi" w:cstheme="minorBidi"/>
                <w:noProof/>
                <w:rtl/>
              </w:rPr>
            </w:pPr>
          </w:p>
        </w:tc>
        <w:tc>
          <w:tcPr>
            <w:tcW w:w="4676" w:type="dxa"/>
            <w:vAlign w:val="bottom"/>
          </w:tcPr>
          <w:p w14:paraId="1EFDA03A" w14:textId="78A5519F" w:rsidR="00716652" w:rsidRPr="00D938A9" w:rsidRDefault="00C76604" w:rsidP="00C8044C">
            <w:pPr>
              <w:ind w:left="176"/>
              <w:rPr>
                <w:rFonts w:asciiTheme="minorBidi" w:hAnsiTheme="minorBidi" w:cstheme="minorBidi"/>
                <w:noProof/>
                <w:rtl/>
              </w:rPr>
            </w:pPr>
            <w:r w:rsidRPr="00D938A9">
              <w:rPr>
                <w:rFonts w:asciiTheme="minorBidi" w:hAnsiTheme="minorBidi" w:cstheme="minorBidi"/>
                <w:noProof/>
                <w:rtl/>
              </w:rPr>
              <w:t>תוספות</w:t>
            </w:r>
            <w:r w:rsidR="00716652" w:rsidRPr="00D938A9">
              <w:rPr>
                <w:rFonts w:asciiTheme="minorBidi" w:hAnsiTheme="minorBidi" w:cstheme="minorBidi"/>
                <w:noProof/>
                <w:rtl/>
              </w:rPr>
              <w:t>:</w:t>
            </w:r>
          </w:p>
        </w:tc>
        <w:tc>
          <w:tcPr>
            <w:tcW w:w="1181" w:type="dxa"/>
            <w:vAlign w:val="bottom"/>
          </w:tcPr>
          <w:p w14:paraId="02F89C14" w14:textId="77777777" w:rsidR="00716652" w:rsidRPr="00D938A9" w:rsidRDefault="00716652" w:rsidP="00C8044C">
            <w:pPr>
              <w:rPr>
                <w:rFonts w:asciiTheme="minorBidi" w:hAnsiTheme="minorBidi" w:cstheme="minorBidi"/>
                <w:noProof/>
                <w:rtl/>
              </w:rPr>
            </w:pPr>
          </w:p>
        </w:tc>
        <w:tc>
          <w:tcPr>
            <w:tcW w:w="1181" w:type="dxa"/>
            <w:vAlign w:val="bottom"/>
          </w:tcPr>
          <w:p w14:paraId="168857ED" w14:textId="77777777" w:rsidR="00716652" w:rsidRPr="00D938A9" w:rsidRDefault="00716652" w:rsidP="00C8044C">
            <w:pPr>
              <w:rPr>
                <w:rFonts w:asciiTheme="minorBidi" w:hAnsiTheme="minorBidi" w:cstheme="minorBidi"/>
                <w:noProof/>
                <w:rtl/>
              </w:rPr>
            </w:pPr>
          </w:p>
        </w:tc>
        <w:tc>
          <w:tcPr>
            <w:tcW w:w="1181" w:type="dxa"/>
            <w:vAlign w:val="bottom"/>
          </w:tcPr>
          <w:p w14:paraId="07A1DC78" w14:textId="77777777" w:rsidR="00716652" w:rsidRPr="00D938A9" w:rsidRDefault="00716652" w:rsidP="00C8044C">
            <w:pPr>
              <w:rPr>
                <w:rFonts w:asciiTheme="minorBidi" w:hAnsiTheme="minorBidi" w:cstheme="minorBidi"/>
                <w:noProof/>
                <w:rtl/>
              </w:rPr>
            </w:pPr>
          </w:p>
        </w:tc>
      </w:tr>
      <w:tr w:rsidR="00716652" w:rsidRPr="00D938A9" w14:paraId="0CA969BC" w14:textId="77777777" w:rsidTr="00C63056">
        <w:tc>
          <w:tcPr>
            <w:tcW w:w="1701" w:type="dxa"/>
          </w:tcPr>
          <w:p w14:paraId="26C77B28" w14:textId="7A696812" w:rsidR="00716652" w:rsidRPr="00D938A9" w:rsidRDefault="00716652" w:rsidP="00C8044C">
            <w:pPr>
              <w:rPr>
                <w:rFonts w:asciiTheme="minorBidi" w:hAnsiTheme="minorBidi" w:cstheme="minorBidi"/>
                <w:noProof/>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76(א)</w:t>
            </w:r>
          </w:p>
        </w:tc>
        <w:tc>
          <w:tcPr>
            <w:tcW w:w="4676" w:type="dxa"/>
            <w:vAlign w:val="bottom"/>
          </w:tcPr>
          <w:p w14:paraId="4DCC87AB" w14:textId="77777777" w:rsidR="00716652" w:rsidRPr="00D938A9" w:rsidRDefault="00716652" w:rsidP="00C8044C">
            <w:pPr>
              <w:ind w:left="317"/>
              <w:rPr>
                <w:rFonts w:asciiTheme="minorBidi" w:hAnsiTheme="minorBidi" w:cstheme="minorBidi"/>
                <w:noProof/>
                <w:color w:val="0000FF"/>
                <w:shd w:val="clear" w:color="auto" w:fill="CCCCCC"/>
                <w:rtl/>
              </w:rPr>
            </w:pPr>
            <w:r w:rsidRPr="00D938A9">
              <w:rPr>
                <w:rFonts w:asciiTheme="minorBidi" w:hAnsiTheme="minorBidi" w:cstheme="minorBidi"/>
                <w:noProof/>
                <w:rtl/>
              </w:rPr>
              <w:t>רכישות ישירות של נדל"ן להשקעה</w:t>
            </w:r>
          </w:p>
        </w:tc>
        <w:tc>
          <w:tcPr>
            <w:tcW w:w="1181" w:type="dxa"/>
            <w:vAlign w:val="bottom"/>
          </w:tcPr>
          <w:p w14:paraId="3A7D98AB" w14:textId="77777777" w:rsidR="00716652" w:rsidRPr="00D938A9" w:rsidRDefault="00716652" w:rsidP="00C8044C">
            <w:pPr>
              <w:rPr>
                <w:rFonts w:asciiTheme="minorBidi" w:hAnsiTheme="minorBidi" w:cstheme="minorBidi"/>
                <w:noProof/>
                <w:rtl/>
              </w:rPr>
            </w:pPr>
          </w:p>
        </w:tc>
        <w:tc>
          <w:tcPr>
            <w:tcW w:w="1181" w:type="dxa"/>
            <w:vAlign w:val="bottom"/>
          </w:tcPr>
          <w:p w14:paraId="7F56A106" w14:textId="77777777" w:rsidR="00716652" w:rsidRPr="00D938A9" w:rsidRDefault="00716652" w:rsidP="00C8044C">
            <w:pPr>
              <w:rPr>
                <w:rFonts w:asciiTheme="minorBidi" w:hAnsiTheme="minorBidi" w:cstheme="minorBidi"/>
                <w:noProof/>
                <w:rtl/>
              </w:rPr>
            </w:pPr>
          </w:p>
        </w:tc>
        <w:tc>
          <w:tcPr>
            <w:tcW w:w="1181" w:type="dxa"/>
            <w:vAlign w:val="bottom"/>
          </w:tcPr>
          <w:p w14:paraId="396C5944" w14:textId="77777777" w:rsidR="00716652" w:rsidRPr="00D938A9" w:rsidRDefault="00716652" w:rsidP="00C8044C">
            <w:pPr>
              <w:rPr>
                <w:rFonts w:asciiTheme="minorBidi" w:hAnsiTheme="minorBidi" w:cstheme="minorBidi"/>
                <w:noProof/>
                <w:rtl/>
              </w:rPr>
            </w:pPr>
          </w:p>
        </w:tc>
      </w:tr>
      <w:tr w:rsidR="00716652" w:rsidRPr="00D938A9" w14:paraId="503E41B2" w14:textId="77777777" w:rsidTr="00C63056">
        <w:tc>
          <w:tcPr>
            <w:tcW w:w="1701" w:type="dxa"/>
          </w:tcPr>
          <w:p w14:paraId="5A4A1794" w14:textId="38CA78B8" w:rsidR="00716652" w:rsidRPr="00D938A9" w:rsidRDefault="00716652"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76(ב)</w:t>
            </w:r>
          </w:p>
        </w:tc>
        <w:tc>
          <w:tcPr>
            <w:tcW w:w="4676" w:type="dxa"/>
            <w:vAlign w:val="bottom"/>
          </w:tcPr>
          <w:p w14:paraId="67777123" w14:textId="77777777" w:rsidR="00716652" w:rsidRPr="00D938A9" w:rsidRDefault="00716652" w:rsidP="00C8044C">
            <w:pPr>
              <w:ind w:left="317"/>
              <w:rPr>
                <w:rFonts w:asciiTheme="minorBidi" w:hAnsiTheme="minorBidi" w:cstheme="minorBidi"/>
                <w:noProof/>
                <w:color w:val="0000FF"/>
                <w:shd w:val="clear" w:color="auto" w:fill="CCCCCC"/>
                <w:rtl/>
              </w:rPr>
            </w:pPr>
            <w:r w:rsidRPr="00D938A9">
              <w:rPr>
                <w:rFonts w:asciiTheme="minorBidi" w:hAnsiTheme="minorBidi" w:cstheme="minorBidi"/>
                <w:noProof/>
                <w:rtl/>
              </w:rPr>
              <w:t xml:space="preserve">רכישות במסגרת צירופי עסקים (ביאור </w:t>
            </w:r>
            <w:r w:rsidRPr="00D938A9">
              <w:rPr>
                <w:rFonts w:asciiTheme="minorBidi" w:hAnsiTheme="minorBidi" w:cstheme="minorBidi"/>
                <w:shd w:val="clear" w:color="auto" w:fill="DBE5F1"/>
                <w:rtl/>
              </w:rPr>
              <w:t>5</w:t>
            </w:r>
            <w:r w:rsidRPr="00D938A9">
              <w:rPr>
                <w:rFonts w:asciiTheme="minorBidi" w:hAnsiTheme="minorBidi" w:cstheme="minorBidi"/>
                <w:noProof/>
                <w:rtl/>
              </w:rPr>
              <w:t>)</w:t>
            </w:r>
          </w:p>
        </w:tc>
        <w:tc>
          <w:tcPr>
            <w:tcW w:w="1181" w:type="dxa"/>
            <w:vAlign w:val="bottom"/>
          </w:tcPr>
          <w:p w14:paraId="6C3C4CE4" w14:textId="77777777" w:rsidR="00716652" w:rsidRPr="00D938A9" w:rsidRDefault="00716652" w:rsidP="00C8044C">
            <w:pPr>
              <w:rPr>
                <w:rFonts w:asciiTheme="minorBidi" w:hAnsiTheme="minorBidi" w:cstheme="minorBidi"/>
                <w:noProof/>
                <w:rtl/>
              </w:rPr>
            </w:pPr>
          </w:p>
        </w:tc>
        <w:tc>
          <w:tcPr>
            <w:tcW w:w="1181" w:type="dxa"/>
            <w:vAlign w:val="bottom"/>
          </w:tcPr>
          <w:p w14:paraId="605EA65C" w14:textId="77777777" w:rsidR="00716652" w:rsidRPr="00D938A9" w:rsidRDefault="00716652" w:rsidP="00C8044C">
            <w:pPr>
              <w:rPr>
                <w:rFonts w:asciiTheme="minorBidi" w:hAnsiTheme="minorBidi" w:cstheme="minorBidi"/>
                <w:noProof/>
                <w:rtl/>
              </w:rPr>
            </w:pPr>
          </w:p>
        </w:tc>
        <w:tc>
          <w:tcPr>
            <w:tcW w:w="1181" w:type="dxa"/>
            <w:vAlign w:val="bottom"/>
          </w:tcPr>
          <w:p w14:paraId="2A21080A" w14:textId="77777777" w:rsidR="00716652" w:rsidRPr="00D938A9" w:rsidRDefault="00716652" w:rsidP="00C8044C">
            <w:pPr>
              <w:rPr>
                <w:rFonts w:asciiTheme="minorBidi" w:hAnsiTheme="minorBidi" w:cstheme="minorBidi"/>
                <w:noProof/>
                <w:rtl/>
              </w:rPr>
            </w:pPr>
          </w:p>
        </w:tc>
      </w:tr>
      <w:tr w:rsidR="00716652" w:rsidRPr="00D938A9" w14:paraId="7834FD86" w14:textId="77777777" w:rsidTr="00C63056">
        <w:tc>
          <w:tcPr>
            <w:tcW w:w="1701" w:type="dxa"/>
          </w:tcPr>
          <w:p w14:paraId="7F6B303D" w14:textId="4A860030" w:rsidR="00716652" w:rsidRPr="00D938A9" w:rsidRDefault="00716652"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76(א)</w:t>
            </w:r>
          </w:p>
        </w:tc>
        <w:tc>
          <w:tcPr>
            <w:tcW w:w="4676" w:type="dxa"/>
            <w:vAlign w:val="bottom"/>
          </w:tcPr>
          <w:p w14:paraId="4E26878D" w14:textId="59ED284B" w:rsidR="005B6CE5" w:rsidRPr="00D938A9" w:rsidRDefault="00716652" w:rsidP="00C8044C">
            <w:pPr>
              <w:ind w:left="317"/>
              <w:rPr>
                <w:rFonts w:asciiTheme="minorBidi" w:hAnsiTheme="minorBidi" w:cstheme="minorBidi"/>
                <w:noProof/>
                <w:color w:val="0000FF"/>
                <w:shd w:val="clear" w:color="auto" w:fill="CCCCCC"/>
                <w:rtl/>
              </w:rPr>
            </w:pPr>
            <w:r w:rsidRPr="00D938A9">
              <w:rPr>
                <w:rFonts w:asciiTheme="minorBidi" w:hAnsiTheme="minorBidi" w:cstheme="minorBidi"/>
                <w:noProof/>
                <w:rtl/>
              </w:rPr>
              <w:t>עלויות עוקבות בגין נדל"ן להשקעה</w:t>
            </w:r>
          </w:p>
        </w:tc>
        <w:tc>
          <w:tcPr>
            <w:tcW w:w="1181" w:type="dxa"/>
            <w:vAlign w:val="bottom"/>
          </w:tcPr>
          <w:p w14:paraId="372AFB93" w14:textId="77777777" w:rsidR="00716652" w:rsidRPr="00D938A9" w:rsidRDefault="00716652" w:rsidP="00C8044C">
            <w:pPr>
              <w:rPr>
                <w:rFonts w:asciiTheme="minorBidi" w:hAnsiTheme="minorBidi" w:cstheme="minorBidi"/>
                <w:noProof/>
                <w:rtl/>
              </w:rPr>
            </w:pPr>
          </w:p>
        </w:tc>
        <w:tc>
          <w:tcPr>
            <w:tcW w:w="1181" w:type="dxa"/>
            <w:vAlign w:val="bottom"/>
          </w:tcPr>
          <w:p w14:paraId="0701F798" w14:textId="77777777" w:rsidR="00716652" w:rsidRPr="00D938A9" w:rsidRDefault="00716652" w:rsidP="00C8044C">
            <w:pPr>
              <w:rPr>
                <w:rFonts w:asciiTheme="minorBidi" w:hAnsiTheme="minorBidi" w:cstheme="minorBidi"/>
                <w:noProof/>
                <w:rtl/>
              </w:rPr>
            </w:pPr>
          </w:p>
        </w:tc>
        <w:tc>
          <w:tcPr>
            <w:tcW w:w="1181" w:type="dxa"/>
            <w:vAlign w:val="bottom"/>
          </w:tcPr>
          <w:p w14:paraId="718436BE" w14:textId="77777777" w:rsidR="00716652" w:rsidRPr="00D938A9" w:rsidRDefault="00716652" w:rsidP="00C8044C">
            <w:pPr>
              <w:rPr>
                <w:rFonts w:asciiTheme="minorBidi" w:hAnsiTheme="minorBidi" w:cstheme="minorBidi"/>
                <w:noProof/>
                <w:rtl/>
              </w:rPr>
            </w:pPr>
          </w:p>
        </w:tc>
      </w:tr>
      <w:tr w:rsidR="002869F1" w:rsidRPr="00D938A9" w14:paraId="45289AEC" w14:textId="77777777" w:rsidTr="00C63056">
        <w:tc>
          <w:tcPr>
            <w:tcW w:w="1701" w:type="dxa"/>
          </w:tcPr>
          <w:p w14:paraId="6A2AD4FF" w14:textId="11C20702" w:rsidR="002869F1" w:rsidRPr="00D938A9" w:rsidRDefault="00C76604" w:rsidP="00C8044C">
            <w:pPr>
              <w:rPr>
                <w:rFonts w:asciiTheme="minorBidi" w:hAnsiTheme="minorBidi" w:cstheme="minorBidi"/>
                <w:noProof/>
                <w:color w:val="548DD4"/>
                <w:sz w:val="16"/>
                <w:szCs w:val="16"/>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76(ז)</w:t>
            </w:r>
          </w:p>
        </w:tc>
        <w:tc>
          <w:tcPr>
            <w:tcW w:w="4676" w:type="dxa"/>
            <w:vAlign w:val="bottom"/>
          </w:tcPr>
          <w:p w14:paraId="083A20FE" w14:textId="39592EC8" w:rsidR="002869F1" w:rsidRPr="00D938A9" w:rsidRDefault="002869F1" w:rsidP="00C8044C">
            <w:pPr>
              <w:ind w:left="317"/>
              <w:rPr>
                <w:rFonts w:asciiTheme="minorBidi" w:hAnsiTheme="minorBidi" w:cstheme="minorBidi"/>
                <w:noProof/>
              </w:rPr>
            </w:pPr>
            <w:r w:rsidRPr="00D938A9">
              <w:rPr>
                <w:rFonts w:asciiTheme="minorBidi" w:hAnsiTheme="minorBidi" w:cstheme="minorBidi"/>
                <w:noProof/>
                <w:rtl/>
              </w:rPr>
              <w:t>תחילת חכירות של נדל"ן להשקעה</w:t>
            </w:r>
          </w:p>
        </w:tc>
        <w:tc>
          <w:tcPr>
            <w:tcW w:w="1181" w:type="dxa"/>
            <w:vAlign w:val="bottom"/>
          </w:tcPr>
          <w:p w14:paraId="39106865" w14:textId="77777777" w:rsidR="002869F1" w:rsidRPr="00D938A9" w:rsidRDefault="002869F1" w:rsidP="00C8044C">
            <w:pPr>
              <w:rPr>
                <w:rFonts w:asciiTheme="minorBidi" w:hAnsiTheme="minorBidi" w:cstheme="minorBidi"/>
                <w:noProof/>
                <w:rtl/>
              </w:rPr>
            </w:pPr>
          </w:p>
        </w:tc>
        <w:tc>
          <w:tcPr>
            <w:tcW w:w="1181" w:type="dxa"/>
            <w:vAlign w:val="bottom"/>
          </w:tcPr>
          <w:p w14:paraId="4581C667" w14:textId="77777777" w:rsidR="002869F1" w:rsidRPr="00D938A9" w:rsidRDefault="002869F1" w:rsidP="00C8044C">
            <w:pPr>
              <w:rPr>
                <w:rFonts w:asciiTheme="minorBidi" w:hAnsiTheme="minorBidi" w:cstheme="minorBidi"/>
                <w:noProof/>
                <w:rtl/>
              </w:rPr>
            </w:pPr>
          </w:p>
        </w:tc>
        <w:tc>
          <w:tcPr>
            <w:tcW w:w="1181" w:type="dxa"/>
            <w:vAlign w:val="bottom"/>
          </w:tcPr>
          <w:p w14:paraId="1EA543D9" w14:textId="77777777" w:rsidR="002869F1" w:rsidRPr="00D938A9" w:rsidRDefault="002869F1" w:rsidP="00C8044C">
            <w:pPr>
              <w:rPr>
                <w:rFonts w:asciiTheme="minorBidi" w:hAnsiTheme="minorBidi" w:cstheme="minorBidi"/>
                <w:noProof/>
                <w:rtl/>
              </w:rPr>
            </w:pPr>
          </w:p>
        </w:tc>
      </w:tr>
      <w:tr w:rsidR="002869F1" w:rsidRPr="00D938A9" w14:paraId="517E68B6" w14:textId="77777777" w:rsidTr="00C63056">
        <w:tc>
          <w:tcPr>
            <w:tcW w:w="1701" w:type="dxa"/>
          </w:tcPr>
          <w:p w14:paraId="58CEDEF4" w14:textId="5B939BD6" w:rsidR="002869F1" w:rsidRPr="00D938A9" w:rsidRDefault="002869F1"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23</w:t>
            </w:r>
            <w:r w:rsidRPr="00D938A9">
              <w:rPr>
                <w:rFonts w:asciiTheme="minorBidi" w:hAnsiTheme="minorBidi" w:cstheme="minorBidi"/>
                <w:noProof/>
                <w:color w:val="548DD4"/>
                <w:sz w:val="16"/>
                <w:szCs w:val="16"/>
                <w:rtl/>
              </w:rPr>
              <w:t xml:space="preserve"> - סעיף 26(א) </w:t>
            </w:r>
            <w:r w:rsidRPr="00D938A9">
              <w:rPr>
                <w:rFonts w:asciiTheme="minorBidi" w:hAnsiTheme="minorBidi" w:cstheme="minorBidi"/>
                <w:noProof/>
                <w:rtl/>
              </w:rPr>
              <w:t>*</w:t>
            </w:r>
          </w:p>
        </w:tc>
        <w:tc>
          <w:tcPr>
            <w:tcW w:w="4676" w:type="dxa"/>
            <w:vAlign w:val="bottom"/>
          </w:tcPr>
          <w:p w14:paraId="134C1D99" w14:textId="77777777" w:rsidR="002869F1" w:rsidRPr="00D938A9" w:rsidRDefault="002869F1" w:rsidP="00C8044C">
            <w:pPr>
              <w:ind w:left="317"/>
              <w:rPr>
                <w:rFonts w:asciiTheme="minorBidi" w:hAnsiTheme="minorBidi" w:cstheme="minorBidi"/>
                <w:noProof/>
                <w:rtl/>
              </w:rPr>
            </w:pPr>
            <w:r w:rsidRPr="00D938A9">
              <w:rPr>
                <w:rFonts w:asciiTheme="minorBidi" w:hAnsiTheme="minorBidi" w:cstheme="minorBidi"/>
                <w:noProof/>
                <w:rtl/>
              </w:rPr>
              <w:t>עלויות אשראי שהוונו</w:t>
            </w:r>
          </w:p>
        </w:tc>
        <w:tc>
          <w:tcPr>
            <w:tcW w:w="1181" w:type="dxa"/>
            <w:vAlign w:val="bottom"/>
          </w:tcPr>
          <w:p w14:paraId="6A18252F" w14:textId="77777777" w:rsidR="002869F1" w:rsidRPr="00D938A9" w:rsidRDefault="002869F1" w:rsidP="00C8044C">
            <w:pPr>
              <w:rPr>
                <w:rFonts w:asciiTheme="minorBidi" w:hAnsiTheme="minorBidi" w:cstheme="minorBidi"/>
                <w:noProof/>
                <w:rtl/>
              </w:rPr>
            </w:pPr>
          </w:p>
        </w:tc>
        <w:tc>
          <w:tcPr>
            <w:tcW w:w="1181" w:type="dxa"/>
            <w:vAlign w:val="bottom"/>
          </w:tcPr>
          <w:p w14:paraId="3B577B87" w14:textId="77777777" w:rsidR="002869F1" w:rsidRPr="00D938A9" w:rsidRDefault="002869F1" w:rsidP="00C8044C">
            <w:pPr>
              <w:rPr>
                <w:rFonts w:asciiTheme="minorBidi" w:hAnsiTheme="minorBidi" w:cstheme="minorBidi"/>
                <w:noProof/>
                <w:rtl/>
              </w:rPr>
            </w:pPr>
          </w:p>
        </w:tc>
        <w:tc>
          <w:tcPr>
            <w:tcW w:w="1181" w:type="dxa"/>
            <w:vAlign w:val="bottom"/>
          </w:tcPr>
          <w:p w14:paraId="262AC2C3" w14:textId="77777777" w:rsidR="002869F1" w:rsidRPr="00D938A9" w:rsidRDefault="002869F1" w:rsidP="00C8044C">
            <w:pPr>
              <w:rPr>
                <w:rFonts w:asciiTheme="minorBidi" w:hAnsiTheme="minorBidi" w:cstheme="minorBidi"/>
                <w:noProof/>
                <w:rtl/>
              </w:rPr>
            </w:pPr>
          </w:p>
        </w:tc>
      </w:tr>
      <w:tr w:rsidR="002869F1" w:rsidRPr="00D938A9" w14:paraId="6E462B4C" w14:textId="77777777" w:rsidTr="00C63056">
        <w:tc>
          <w:tcPr>
            <w:tcW w:w="1701" w:type="dxa"/>
          </w:tcPr>
          <w:p w14:paraId="7983FEF5" w14:textId="48CE3EDA" w:rsidR="002869F1" w:rsidRPr="00D938A9" w:rsidRDefault="002869F1"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76(ו)</w:t>
            </w:r>
          </w:p>
        </w:tc>
        <w:tc>
          <w:tcPr>
            <w:tcW w:w="4676" w:type="dxa"/>
            <w:vAlign w:val="bottom"/>
          </w:tcPr>
          <w:p w14:paraId="57D8EBF9" w14:textId="77777777" w:rsidR="002869F1" w:rsidRPr="00D938A9" w:rsidRDefault="002869F1" w:rsidP="00C8044C">
            <w:pPr>
              <w:ind w:left="317"/>
              <w:rPr>
                <w:rFonts w:asciiTheme="minorBidi" w:hAnsiTheme="minorBidi" w:cstheme="minorBidi"/>
                <w:noProof/>
                <w:rtl/>
              </w:rPr>
            </w:pPr>
            <w:r w:rsidRPr="00D938A9">
              <w:rPr>
                <w:rFonts w:asciiTheme="minorBidi" w:hAnsiTheme="minorBidi" w:cstheme="minorBidi"/>
                <w:noProof/>
                <w:rtl/>
              </w:rPr>
              <w:t>העברה מרכוש קבוע</w:t>
            </w:r>
          </w:p>
        </w:tc>
        <w:tc>
          <w:tcPr>
            <w:tcW w:w="1181" w:type="dxa"/>
            <w:vAlign w:val="bottom"/>
          </w:tcPr>
          <w:p w14:paraId="37E189BF" w14:textId="77777777" w:rsidR="002869F1" w:rsidRPr="00D938A9" w:rsidRDefault="002869F1" w:rsidP="00C8044C">
            <w:pPr>
              <w:rPr>
                <w:rFonts w:asciiTheme="minorBidi" w:hAnsiTheme="minorBidi" w:cstheme="minorBidi"/>
                <w:noProof/>
                <w:rtl/>
              </w:rPr>
            </w:pPr>
          </w:p>
        </w:tc>
        <w:tc>
          <w:tcPr>
            <w:tcW w:w="1181" w:type="dxa"/>
            <w:vAlign w:val="bottom"/>
          </w:tcPr>
          <w:p w14:paraId="626E3981" w14:textId="77777777" w:rsidR="002869F1" w:rsidRPr="00D938A9" w:rsidRDefault="002869F1" w:rsidP="00C8044C">
            <w:pPr>
              <w:rPr>
                <w:rFonts w:asciiTheme="minorBidi" w:hAnsiTheme="minorBidi" w:cstheme="minorBidi"/>
                <w:noProof/>
                <w:rtl/>
              </w:rPr>
            </w:pPr>
          </w:p>
        </w:tc>
        <w:tc>
          <w:tcPr>
            <w:tcW w:w="1181" w:type="dxa"/>
            <w:vAlign w:val="bottom"/>
          </w:tcPr>
          <w:p w14:paraId="39A0F0E4" w14:textId="77777777" w:rsidR="002869F1" w:rsidRPr="00D938A9" w:rsidRDefault="002869F1" w:rsidP="00C8044C">
            <w:pPr>
              <w:rPr>
                <w:rFonts w:asciiTheme="minorBidi" w:hAnsiTheme="minorBidi" w:cstheme="minorBidi"/>
                <w:noProof/>
                <w:rtl/>
              </w:rPr>
            </w:pPr>
          </w:p>
        </w:tc>
      </w:tr>
      <w:tr w:rsidR="00F75911" w:rsidRPr="00D938A9" w14:paraId="2D95510F" w14:textId="77777777" w:rsidTr="00C63056">
        <w:tc>
          <w:tcPr>
            <w:tcW w:w="1701" w:type="dxa"/>
          </w:tcPr>
          <w:p w14:paraId="308C783C" w14:textId="77777777" w:rsidR="00F75911" w:rsidRPr="00D938A9" w:rsidRDefault="00F75911" w:rsidP="00C8044C">
            <w:pPr>
              <w:rPr>
                <w:rFonts w:asciiTheme="minorBidi" w:hAnsiTheme="minorBidi" w:cstheme="minorBidi"/>
                <w:noProof/>
                <w:color w:val="548DD4"/>
                <w:sz w:val="16"/>
                <w:szCs w:val="16"/>
              </w:rPr>
            </w:pPr>
          </w:p>
        </w:tc>
        <w:tc>
          <w:tcPr>
            <w:tcW w:w="4676" w:type="dxa"/>
            <w:vAlign w:val="bottom"/>
          </w:tcPr>
          <w:p w14:paraId="17ED7256" w14:textId="58AE0E7C" w:rsidR="00F75911" w:rsidRPr="00D938A9" w:rsidRDefault="00F75911" w:rsidP="00C8044C">
            <w:pPr>
              <w:ind w:left="176"/>
              <w:rPr>
                <w:rFonts w:asciiTheme="minorBidi" w:hAnsiTheme="minorBidi" w:cstheme="minorBidi"/>
                <w:noProof/>
                <w:rtl/>
              </w:rPr>
            </w:pPr>
            <w:r w:rsidRPr="00D938A9">
              <w:rPr>
                <w:rFonts w:asciiTheme="minorBidi" w:hAnsiTheme="minorBidi" w:cstheme="minorBidi"/>
                <w:noProof/>
                <w:rtl/>
              </w:rPr>
              <w:t>גריעות:</w:t>
            </w:r>
          </w:p>
        </w:tc>
        <w:tc>
          <w:tcPr>
            <w:tcW w:w="1181" w:type="dxa"/>
            <w:vAlign w:val="bottom"/>
          </w:tcPr>
          <w:p w14:paraId="0B480D3C" w14:textId="77777777" w:rsidR="00F75911" w:rsidRPr="00D938A9" w:rsidRDefault="00F75911" w:rsidP="00C8044C">
            <w:pPr>
              <w:rPr>
                <w:rFonts w:asciiTheme="minorBidi" w:hAnsiTheme="minorBidi" w:cstheme="minorBidi"/>
                <w:noProof/>
                <w:rtl/>
              </w:rPr>
            </w:pPr>
          </w:p>
        </w:tc>
        <w:tc>
          <w:tcPr>
            <w:tcW w:w="1181" w:type="dxa"/>
            <w:vAlign w:val="bottom"/>
          </w:tcPr>
          <w:p w14:paraId="66306EEB" w14:textId="77777777" w:rsidR="00F75911" w:rsidRPr="00D938A9" w:rsidRDefault="00F75911" w:rsidP="00C8044C">
            <w:pPr>
              <w:rPr>
                <w:rFonts w:asciiTheme="minorBidi" w:hAnsiTheme="minorBidi" w:cstheme="minorBidi"/>
                <w:noProof/>
                <w:rtl/>
              </w:rPr>
            </w:pPr>
          </w:p>
        </w:tc>
        <w:tc>
          <w:tcPr>
            <w:tcW w:w="1181" w:type="dxa"/>
            <w:vAlign w:val="bottom"/>
          </w:tcPr>
          <w:p w14:paraId="6B1C0915" w14:textId="77777777" w:rsidR="00F75911" w:rsidRPr="00D938A9" w:rsidRDefault="00F75911" w:rsidP="00C8044C">
            <w:pPr>
              <w:rPr>
                <w:rFonts w:asciiTheme="minorBidi" w:hAnsiTheme="minorBidi" w:cstheme="minorBidi"/>
                <w:noProof/>
                <w:rtl/>
              </w:rPr>
            </w:pPr>
          </w:p>
        </w:tc>
      </w:tr>
      <w:tr w:rsidR="002869F1" w:rsidRPr="00D938A9" w14:paraId="09CF2103" w14:textId="77777777" w:rsidTr="00C63056">
        <w:tc>
          <w:tcPr>
            <w:tcW w:w="1701" w:type="dxa"/>
          </w:tcPr>
          <w:p w14:paraId="14F805F6" w14:textId="2B4E106E" w:rsidR="002869F1" w:rsidRPr="00D938A9" w:rsidRDefault="002869F1"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76(ו)</w:t>
            </w:r>
          </w:p>
        </w:tc>
        <w:tc>
          <w:tcPr>
            <w:tcW w:w="4676" w:type="dxa"/>
            <w:vAlign w:val="bottom"/>
          </w:tcPr>
          <w:p w14:paraId="0A0971E2" w14:textId="77777777" w:rsidR="002869F1" w:rsidRPr="00D938A9" w:rsidRDefault="002869F1" w:rsidP="00C8044C">
            <w:pPr>
              <w:ind w:left="317"/>
              <w:rPr>
                <w:rFonts w:asciiTheme="minorBidi" w:hAnsiTheme="minorBidi" w:cstheme="minorBidi"/>
                <w:noProof/>
                <w:rtl/>
              </w:rPr>
            </w:pPr>
            <w:r w:rsidRPr="00D938A9">
              <w:rPr>
                <w:rFonts w:asciiTheme="minorBidi" w:hAnsiTheme="minorBidi" w:cstheme="minorBidi"/>
                <w:noProof/>
                <w:rtl/>
              </w:rPr>
              <w:t>העברה לרכוש קבוע</w:t>
            </w:r>
          </w:p>
        </w:tc>
        <w:tc>
          <w:tcPr>
            <w:tcW w:w="1181" w:type="dxa"/>
            <w:vAlign w:val="bottom"/>
          </w:tcPr>
          <w:p w14:paraId="27629177" w14:textId="77777777" w:rsidR="002869F1" w:rsidRPr="00D938A9" w:rsidRDefault="002869F1" w:rsidP="00C8044C">
            <w:pPr>
              <w:rPr>
                <w:rFonts w:asciiTheme="minorBidi" w:hAnsiTheme="minorBidi" w:cstheme="minorBidi"/>
                <w:noProof/>
                <w:rtl/>
              </w:rPr>
            </w:pPr>
          </w:p>
        </w:tc>
        <w:tc>
          <w:tcPr>
            <w:tcW w:w="1181" w:type="dxa"/>
            <w:vAlign w:val="bottom"/>
          </w:tcPr>
          <w:p w14:paraId="0B735C13" w14:textId="77777777" w:rsidR="002869F1" w:rsidRPr="00D938A9" w:rsidRDefault="002869F1" w:rsidP="00C8044C">
            <w:pPr>
              <w:rPr>
                <w:rFonts w:asciiTheme="minorBidi" w:hAnsiTheme="minorBidi" w:cstheme="minorBidi"/>
                <w:noProof/>
                <w:rtl/>
              </w:rPr>
            </w:pPr>
          </w:p>
        </w:tc>
        <w:tc>
          <w:tcPr>
            <w:tcW w:w="1181" w:type="dxa"/>
            <w:vAlign w:val="bottom"/>
          </w:tcPr>
          <w:p w14:paraId="639FF036" w14:textId="77777777" w:rsidR="002869F1" w:rsidRPr="00D938A9" w:rsidRDefault="002869F1" w:rsidP="00C8044C">
            <w:pPr>
              <w:rPr>
                <w:rFonts w:asciiTheme="minorBidi" w:hAnsiTheme="minorBidi" w:cstheme="minorBidi"/>
                <w:noProof/>
                <w:rtl/>
              </w:rPr>
            </w:pPr>
          </w:p>
        </w:tc>
      </w:tr>
      <w:tr w:rsidR="002869F1" w:rsidRPr="00D938A9" w14:paraId="2788DBBF" w14:textId="77777777" w:rsidTr="00C63056">
        <w:tc>
          <w:tcPr>
            <w:tcW w:w="1701" w:type="dxa"/>
          </w:tcPr>
          <w:p w14:paraId="6A3217F3" w14:textId="6CD920A1" w:rsidR="002869F1" w:rsidRPr="00D938A9" w:rsidRDefault="002869F1"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76(ו)</w:t>
            </w:r>
          </w:p>
        </w:tc>
        <w:tc>
          <w:tcPr>
            <w:tcW w:w="4676" w:type="dxa"/>
            <w:vAlign w:val="bottom"/>
          </w:tcPr>
          <w:p w14:paraId="1ECDB765" w14:textId="77777777" w:rsidR="002869F1" w:rsidRPr="00D938A9" w:rsidRDefault="002869F1" w:rsidP="00C8044C">
            <w:pPr>
              <w:ind w:left="317"/>
              <w:rPr>
                <w:rFonts w:asciiTheme="minorBidi" w:hAnsiTheme="minorBidi" w:cstheme="minorBidi"/>
                <w:noProof/>
                <w:rtl/>
              </w:rPr>
            </w:pPr>
            <w:r w:rsidRPr="00D938A9">
              <w:rPr>
                <w:rFonts w:asciiTheme="minorBidi" w:hAnsiTheme="minorBidi" w:cstheme="minorBidi"/>
                <w:noProof/>
                <w:rtl/>
              </w:rPr>
              <w:t>העברה למלאי</w:t>
            </w:r>
          </w:p>
        </w:tc>
        <w:tc>
          <w:tcPr>
            <w:tcW w:w="1181" w:type="dxa"/>
            <w:vAlign w:val="bottom"/>
          </w:tcPr>
          <w:p w14:paraId="550169AB" w14:textId="77777777" w:rsidR="002869F1" w:rsidRPr="00D938A9" w:rsidRDefault="002869F1" w:rsidP="00C8044C">
            <w:pPr>
              <w:rPr>
                <w:rFonts w:asciiTheme="minorBidi" w:hAnsiTheme="minorBidi" w:cstheme="minorBidi"/>
                <w:noProof/>
                <w:rtl/>
              </w:rPr>
            </w:pPr>
          </w:p>
        </w:tc>
        <w:tc>
          <w:tcPr>
            <w:tcW w:w="1181" w:type="dxa"/>
            <w:vAlign w:val="bottom"/>
          </w:tcPr>
          <w:p w14:paraId="323FA601" w14:textId="77777777" w:rsidR="002869F1" w:rsidRPr="00D938A9" w:rsidRDefault="002869F1" w:rsidP="00C8044C">
            <w:pPr>
              <w:rPr>
                <w:rFonts w:asciiTheme="minorBidi" w:hAnsiTheme="minorBidi" w:cstheme="minorBidi"/>
                <w:noProof/>
                <w:rtl/>
              </w:rPr>
            </w:pPr>
          </w:p>
        </w:tc>
        <w:tc>
          <w:tcPr>
            <w:tcW w:w="1181" w:type="dxa"/>
            <w:vAlign w:val="bottom"/>
          </w:tcPr>
          <w:p w14:paraId="4ED048E2" w14:textId="77777777" w:rsidR="002869F1" w:rsidRPr="00D938A9" w:rsidRDefault="002869F1" w:rsidP="00C8044C">
            <w:pPr>
              <w:rPr>
                <w:rFonts w:asciiTheme="minorBidi" w:hAnsiTheme="minorBidi" w:cstheme="minorBidi"/>
                <w:noProof/>
                <w:rtl/>
              </w:rPr>
            </w:pPr>
          </w:p>
        </w:tc>
      </w:tr>
      <w:tr w:rsidR="002869F1" w:rsidRPr="00D938A9" w14:paraId="35CFAE22" w14:textId="77777777" w:rsidTr="00C63056">
        <w:tc>
          <w:tcPr>
            <w:tcW w:w="1701" w:type="dxa"/>
            <w:vAlign w:val="bottom"/>
          </w:tcPr>
          <w:p w14:paraId="4862F977" w14:textId="60C5A411" w:rsidR="002869F1" w:rsidRPr="00D938A9" w:rsidRDefault="002869F1"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76(ג)</w:t>
            </w:r>
          </w:p>
        </w:tc>
        <w:tc>
          <w:tcPr>
            <w:tcW w:w="4676" w:type="dxa"/>
            <w:vAlign w:val="bottom"/>
          </w:tcPr>
          <w:p w14:paraId="18092439" w14:textId="2ACDADBD" w:rsidR="002869F1" w:rsidRPr="00D938A9" w:rsidRDefault="002869F1" w:rsidP="00C8044C">
            <w:pPr>
              <w:ind w:left="317"/>
              <w:rPr>
                <w:rFonts w:asciiTheme="minorBidi" w:hAnsiTheme="minorBidi" w:cstheme="minorBidi"/>
                <w:noProof/>
                <w:color w:val="0000FF"/>
                <w:shd w:val="clear" w:color="auto" w:fill="CCCCCC"/>
                <w:rtl/>
              </w:rPr>
            </w:pPr>
            <w:r w:rsidRPr="00D938A9">
              <w:rPr>
                <w:rFonts w:asciiTheme="minorBidi" w:hAnsiTheme="minorBidi" w:cstheme="minorBidi"/>
                <w:noProof/>
                <w:rtl/>
              </w:rPr>
              <w:t xml:space="preserve">העברה לקבוצת מימוש המוחזקת למכירה (ביאור </w:t>
            </w:r>
            <w:r w:rsidR="008E45C8" w:rsidRPr="00D938A9">
              <w:rPr>
                <w:rFonts w:asciiTheme="minorBidi" w:hAnsiTheme="minorBidi" w:cstheme="minorBidi"/>
                <w:shd w:val="clear" w:color="auto" w:fill="DBE5F1"/>
                <w:rtl/>
              </w:rPr>
              <w:t>34</w:t>
            </w:r>
            <w:r w:rsidRPr="00D938A9">
              <w:rPr>
                <w:rFonts w:asciiTheme="minorBidi" w:hAnsiTheme="minorBidi" w:cstheme="minorBidi"/>
                <w:noProof/>
                <w:rtl/>
              </w:rPr>
              <w:t>)</w:t>
            </w:r>
          </w:p>
        </w:tc>
        <w:tc>
          <w:tcPr>
            <w:tcW w:w="1181" w:type="dxa"/>
            <w:vAlign w:val="bottom"/>
          </w:tcPr>
          <w:p w14:paraId="31BF57F4" w14:textId="77777777" w:rsidR="002869F1" w:rsidRPr="00D938A9" w:rsidRDefault="002869F1" w:rsidP="00C8044C">
            <w:pPr>
              <w:rPr>
                <w:rFonts w:asciiTheme="minorBidi" w:hAnsiTheme="minorBidi" w:cstheme="minorBidi"/>
                <w:noProof/>
                <w:rtl/>
              </w:rPr>
            </w:pPr>
          </w:p>
        </w:tc>
        <w:tc>
          <w:tcPr>
            <w:tcW w:w="1181" w:type="dxa"/>
            <w:vAlign w:val="bottom"/>
          </w:tcPr>
          <w:p w14:paraId="149DFCCA" w14:textId="77777777" w:rsidR="002869F1" w:rsidRPr="00D938A9" w:rsidRDefault="002869F1" w:rsidP="00C8044C">
            <w:pPr>
              <w:rPr>
                <w:rFonts w:asciiTheme="minorBidi" w:hAnsiTheme="minorBidi" w:cstheme="minorBidi"/>
                <w:noProof/>
                <w:rtl/>
              </w:rPr>
            </w:pPr>
          </w:p>
        </w:tc>
        <w:tc>
          <w:tcPr>
            <w:tcW w:w="1181" w:type="dxa"/>
            <w:vAlign w:val="bottom"/>
          </w:tcPr>
          <w:p w14:paraId="0BF7A05C" w14:textId="77777777" w:rsidR="002869F1" w:rsidRPr="00D938A9" w:rsidRDefault="002869F1" w:rsidP="00C8044C">
            <w:pPr>
              <w:rPr>
                <w:rFonts w:asciiTheme="minorBidi" w:hAnsiTheme="minorBidi" w:cstheme="minorBidi"/>
                <w:noProof/>
                <w:rtl/>
              </w:rPr>
            </w:pPr>
          </w:p>
        </w:tc>
      </w:tr>
      <w:tr w:rsidR="002869F1" w:rsidRPr="00D938A9" w14:paraId="6E499853" w14:textId="77777777" w:rsidTr="00C63056">
        <w:tc>
          <w:tcPr>
            <w:tcW w:w="1701" w:type="dxa"/>
          </w:tcPr>
          <w:p w14:paraId="7B58177A" w14:textId="70D8321C" w:rsidR="002869F1" w:rsidRPr="00D938A9" w:rsidRDefault="002869F1"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76(ג)</w:t>
            </w:r>
          </w:p>
        </w:tc>
        <w:tc>
          <w:tcPr>
            <w:tcW w:w="4676" w:type="dxa"/>
            <w:vAlign w:val="bottom"/>
          </w:tcPr>
          <w:p w14:paraId="7D89AE4F" w14:textId="77777777" w:rsidR="002869F1" w:rsidRPr="00D938A9" w:rsidRDefault="002869F1" w:rsidP="00C8044C">
            <w:pPr>
              <w:ind w:left="317"/>
              <w:rPr>
                <w:rFonts w:asciiTheme="minorBidi" w:hAnsiTheme="minorBidi" w:cstheme="minorBidi"/>
                <w:noProof/>
                <w:color w:val="0000FF"/>
                <w:shd w:val="clear" w:color="auto" w:fill="CCCCCC"/>
                <w:rtl/>
              </w:rPr>
            </w:pPr>
            <w:r w:rsidRPr="00D938A9">
              <w:rPr>
                <w:rFonts w:asciiTheme="minorBidi" w:hAnsiTheme="minorBidi" w:cstheme="minorBidi"/>
                <w:noProof/>
                <w:rtl/>
              </w:rPr>
              <w:t>מימושים</w:t>
            </w:r>
          </w:p>
        </w:tc>
        <w:tc>
          <w:tcPr>
            <w:tcW w:w="1181" w:type="dxa"/>
            <w:vAlign w:val="bottom"/>
          </w:tcPr>
          <w:p w14:paraId="25F10ACE" w14:textId="77777777" w:rsidR="002869F1" w:rsidRPr="00D938A9" w:rsidRDefault="002869F1" w:rsidP="00C8044C">
            <w:pPr>
              <w:rPr>
                <w:rFonts w:asciiTheme="minorBidi" w:hAnsiTheme="minorBidi" w:cstheme="minorBidi"/>
                <w:noProof/>
                <w:rtl/>
              </w:rPr>
            </w:pPr>
          </w:p>
        </w:tc>
        <w:tc>
          <w:tcPr>
            <w:tcW w:w="1181" w:type="dxa"/>
            <w:vAlign w:val="bottom"/>
          </w:tcPr>
          <w:p w14:paraId="2B384F4A" w14:textId="77777777" w:rsidR="002869F1" w:rsidRPr="00D938A9" w:rsidRDefault="002869F1" w:rsidP="00C8044C">
            <w:pPr>
              <w:rPr>
                <w:rFonts w:asciiTheme="minorBidi" w:hAnsiTheme="minorBidi" w:cstheme="minorBidi"/>
                <w:noProof/>
                <w:rtl/>
              </w:rPr>
            </w:pPr>
          </w:p>
        </w:tc>
        <w:tc>
          <w:tcPr>
            <w:tcW w:w="1181" w:type="dxa"/>
            <w:vAlign w:val="bottom"/>
          </w:tcPr>
          <w:p w14:paraId="2A46842E" w14:textId="77777777" w:rsidR="002869F1" w:rsidRPr="00D938A9" w:rsidRDefault="002869F1" w:rsidP="00C8044C">
            <w:pPr>
              <w:rPr>
                <w:rFonts w:asciiTheme="minorBidi" w:hAnsiTheme="minorBidi" w:cstheme="minorBidi"/>
                <w:noProof/>
                <w:rtl/>
              </w:rPr>
            </w:pPr>
          </w:p>
        </w:tc>
      </w:tr>
      <w:tr w:rsidR="002869F1" w:rsidRPr="00D938A9" w14:paraId="2AFA51F5" w14:textId="77777777" w:rsidTr="00C63056">
        <w:tc>
          <w:tcPr>
            <w:tcW w:w="1701" w:type="dxa"/>
            <w:vAlign w:val="bottom"/>
          </w:tcPr>
          <w:p w14:paraId="18658A29" w14:textId="31074AEB" w:rsidR="002869F1" w:rsidRPr="00D938A9" w:rsidRDefault="002869F1"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76(ד)</w:t>
            </w:r>
          </w:p>
        </w:tc>
        <w:tc>
          <w:tcPr>
            <w:tcW w:w="4676" w:type="dxa"/>
            <w:vAlign w:val="bottom"/>
          </w:tcPr>
          <w:p w14:paraId="0A7210DA" w14:textId="77777777" w:rsidR="002869F1" w:rsidRPr="00D938A9" w:rsidRDefault="002869F1" w:rsidP="00C8044C">
            <w:pPr>
              <w:ind w:left="317" w:hanging="142"/>
              <w:rPr>
                <w:rFonts w:asciiTheme="minorBidi" w:hAnsiTheme="minorBidi" w:cstheme="minorBidi"/>
                <w:noProof/>
                <w:rtl/>
              </w:rPr>
            </w:pPr>
            <w:r w:rsidRPr="00D938A9">
              <w:rPr>
                <w:rFonts w:asciiTheme="minorBidi" w:hAnsiTheme="minorBidi" w:cstheme="minorBidi"/>
                <w:noProof/>
                <w:rtl/>
              </w:rPr>
              <w:t>רווח (הפסד) נטו מהתאמות לשווי הוגן שבוצעו לנכסי הנדל"ן להשקעה</w:t>
            </w:r>
          </w:p>
        </w:tc>
        <w:tc>
          <w:tcPr>
            <w:tcW w:w="1181" w:type="dxa"/>
            <w:vAlign w:val="bottom"/>
          </w:tcPr>
          <w:p w14:paraId="54FD3963" w14:textId="77777777" w:rsidR="002869F1" w:rsidRPr="00D938A9" w:rsidRDefault="002869F1" w:rsidP="00C8044C">
            <w:pPr>
              <w:rPr>
                <w:rFonts w:asciiTheme="minorBidi" w:hAnsiTheme="minorBidi" w:cstheme="minorBidi"/>
                <w:noProof/>
                <w:rtl/>
              </w:rPr>
            </w:pPr>
          </w:p>
        </w:tc>
        <w:tc>
          <w:tcPr>
            <w:tcW w:w="1181" w:type="dxa"/>
            <w:vAlign w:val="bottom"/>
          </w:tcPr>
          <w:p w14:paraId="118F5BAA" w14:textId="77777777" w:rsidR="002869F1" w:rsidRPr="00D938A9" w:rsidRDefault="002869F1" w:rsidP="00C8044C">
            <w:pPr>
              <w:rPr>
                <w:rFonts w:asciiTheme="minorBidi" w:hAnsiTheme="minorBidi" w:cstheme="minorBidi"/>
                <w:noProof/>
                <w:rtl/>
              </w:rPr>
            </w:pPr>
          </w:p>
        </w:tc>
        <w:tc>
          <w:tcPr>
            <w:tcW w:w="1181" w:type="dxa"/>
            <w:vAlign w:val="bottom"/>
          </w:tcPr>
          <w:p w14:paraId="43BC5449" w14:textId="77777777" w:rsidR="002869F1" w:rsidRPr="00D938A9" w:rsidRDefault="002869F1" w:rsidP="00C8044C">
            <w:pPr>
              <w:rPr>
                <w:rFonts w:asciiTheme="minorBidi" w:hAnsiTheme="minorBidi" w:cstheme="minorBidi"/>
                <w:noProof/>
                <w:rtl/>
              </w:rPr>
            </w:pPr>
          </w:p>
        </w:tc>
      </w:tr>
      <w:tr w:rsidR="002869F1" w:rsidRPr="00D938A9" w14:paraId="579F76A5" w14:textId="77777777" w:rsidTr="00C63056">
        <w:tc>
          <w:tcPr>
            <w:tcW w:w="1701" w:type="dxa"/>
          </w:tcPr>
          <w:p w14:paraId="6026EAE2" w14:textId="7FD1DED3" w:rsidR="002869F1" w:rsidRPr="00D938A9" w:rsidRDefault="002869F1" w:rsidP="00C8044C">
            <w:pPr>
              <w:rPr>
                <w:rFonts w:asciiTheme="minorBidi" w:hAnsiTheme="minorBidi" w:cstheme="minorBidi"/>
                <w:noProof/>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76(ה)</w:t>
            </w:r>
          </w:p>
        </w:tc>
        <w:tc>
          <w:tcPr>
            <w:tcW w:w="4676" w:type="dxa"/>
            <w:vAlign w:val="bottom"/>
          </w:tcPr>
          <w:p w14:paraId="500DD9DC" w14:textId="77777777" w:rsidR="002869F1" w:rsidRPr="00D938A9" w:rsidRDefault="002869F1" w:rsidP="00C8044C">
            <w:pPr>
              <w:ind w:left="176"/>
              <w:rPr>
                <w:rFonts w:asciiTheme="minorBidi" w:hAnsiTheme="minorBidi" w:cstheme="minorBidi"/>
                <w:noProof/>
                <w:rtl/>
              </w:rPr>
            </w:pPr>
            <w:r w:rsidRPr="00D938A9">
              <w:rPr>
                <w:rFonts w:asciiTheme="minorBidi" w:hAnsiTheme="minorBidi" w:cstheme="minorBidi"/>
                <w:noProof/>
                <w:rtl/>
              </w:rPr>
              <w:t>הפרשים מתרגום דוחות כספיים</w:t>
            </w:r>
          </w:p>
        </w:tc>
        <w:tc>
          <w:tcPr>
            <w:tcW w:w="1181" w:type="dxa"/>
            <w:vAlign w:val="bottom"/>
          </w:tcPr>
          <w:p w14:paraId="3E6BAD21" w14:textId="77777777" w:rsidR="002869F1" w:rsidRPr="00D938A9" w:rsidRDefault="002869F1" w:rsidP="00C8044C">
            <w:pPr>
              <w:pBdr>
                <w:bottom w:val="single" w:sz="4" w:space="1" w:color="auto"/>
              </w:pBdr>
              <w:rPr>
                <w:rFonts w:asciiTheme="minorBidi" w:hAnsiTheme="minorBidi" w:cstheme="minorBidi"/>
                <w:noProof/>
                <w:rtl/>
              </w:rPr>
            </w:pPr>
          </w:p>
        </w:tc>
        <w:tc>
          <w:tcPr>
            <w:tcW w:w="1181" w:type="dxa"/>
            <w:vAlign w:val="bottom"/>
          </w:tcPr>
          <w:p w14:paraId="43DDAD85" w14:textId="77777777" w:rsidR="002869F1" w:rsidRPr="00D938A9" w:rsidRDefault="002869F1" w:rsidP="00C8044C">
            <w:pPr>
              <w:pBdr>
                <w:bottom w:val="single" w:sz="4" w:space="1" w:color="auto"/>
              </w:pBdr>
              <w:rPr>
                <w:rFonts w:asciiTheme="minorBidi" w:hAnsiTheme="minorBidi" w:cstheme="minorBidi"/>
                <w:noProof/>
                <w:rtl/>
              </w:rPr>
            </w:pPr>
          </w:p>
        </w:tc>
        <w:tc>
          <w:tcPr>
            <w:tcW w:w="1181" w:type="dxa"/>
            <w:vAlign w:val="bottom"/>
          </w:tcPr>
          <w:p w14:paraId="2A569BB0" w14:textId="77777777" w:rsidR="002869F1" w:rsidRPr="00D938A9" w:rsidRDefault="002869F1" w:rsidP="00C8044C">
            <w:pPr>
              <w:pBdr>
                <w:bottom w:val="single" w:sz="4" w:space="1" w:color="auto"/>
              </w:pBdr>
              <w:rPr>
                <w:rFonts w:asciiTheme="minorBidi" w:hAnsiTheme="minorBidi" w:cstheme="minorBidi"/>
                <w:noProof/>
                <w:rtl/>
              </w:rPr>
            </w:pPr>
          </w:p>
        </w:tc>
      </w:tr>
      <w:tr w:rsidR="002869F1" w:rsidRPr="00D938A9" w14:paraId="234E6E4D" w14:textId="77777777" w:rsidTr="00C63056">
        <w:tc>
          <w:tcPr>
            <w:tcW w:w="1701" w:type="dxa"/>
          </w:tcPr>
          <w:p w14:paraId="1B976B44" w14:textId="77777777" w:rsidR="002869F1" w:rsidRPr="00D938A9" w:rsidRDefault="002869F1" w:rsidP="00C8044C">
            <w:pPr>
              <w:rPr>
                <w:rFonts w:asciiTheme="minorBidi" w:hAnsiTheme="minorBidi" w:cstheme="minorBidi"/>
                <w:b/>
                <w:bCs/>
                <w:noProof/>
                <w:rtl/>
              </w:rPr>
            </w:pPr>
          </w:p>
        </w:tc>
        <w:tc>
          <w:tcPr>
            <w:tcW w:w="4676" w:type="dxa"/>
            <w:vAlign w:val="bottom"/>
          </w:tcPr>
          <w:p w14:paraId="1AFAC295" w14:textId="77777777" w:rsidR="002869F1" w:rsidRPr="00D938A9" w:rsidRDefault="002869F1" w:rsidP="00C8044C">
            <w:pPr>
              <w:rPr>
                <w:rFonts w:asciiTheme="minorBidi" w:hAnsiTheme="minorBidi" w:cstheme="minorBidi"/>
                <w:b/>
                <w:bCs/>
                <w:noProof/>
                <w:rtl/>
              </w:rPr>
            </w:pPr>
            <w:r w:rsidRPr="00D938A9">
              <w:rPr>
                <w:rFonts w:asciiTheme="minorBidi" w:hAnsiTheme="minorBidi" w:cstheme="minorBidi"/>
                <w:b/>
                <w:bCs/>
                <w:noProof/>
                <w:rtl/>
              </w:rPr>
              <w:t>יתרת נדל"ן להשקעה לגמר השנה</w:t>
            </w:r>
          </w:p>
        </w:tc>
        <w:tc>
          <w:tcPr>
            <w:tcW w:w="1181" w:type="dxa"/>
            <w:vAlign w:val="bottom"/>
          </w:tcPr>
          <w:p w14:paraId="21078E6B" w14:textId="77777777" w:rsidR="002869F1" w:rsidRPr="00D938A9" w:rsidRDefault="002869F1" w:rsidP="00C8044C">
            <w:pPr>
              <w:pBdr>
                <w:bottom w:val="double" w:sz="4" w:space="1" w:color="auto"/>
              </w:pBdr>
              <w:rPr>
                <w:rFonts w:asciiTheme="minorBidi" w:hAnsiTheme="minorBidi" w:cstheme="minorBidi"/>
                <w:noProof/>
                <w:rtl/>
              </w:rPr>
            </w:pPr>
          </w:p>
        </w:tc>
        <w:tc>
          <w:tcPr>
            <w:tcW w:w="1181" w:type="dxa"/>
            <w:vAlign w:val="bottom"/>
          </w:tcPr>
          <w:p w14:paraId="39EF72DE" w14:textId="77777777" w:rsidR="002869F1" w:rsidRPr="00D938A9" w:rsidRDefault="002869F1" w:rsidP="00C8044C">
            <w:pPr>
              <w:pBdr>
                <w:bottom w:val="double" w:sz="4" w:space="1" w:color="auto"/>
              </w:pBdr>
              <w:rPr>
                <w:rFonts w:asciiTheme="minorBidi" w:hAnsiTheme="minorBidi" w:cstheme="minorBidi"/>
                <w:noProof/>
                <w:rtl/>
              </w:rPr>
            </w:pPr>
          </w:p>
        </w:tc>
        <w:tc>
          <w:tcPr>
            <w:tcW w:w="1181" w:type="dxa"/>
            <w:vAlign w:val="bottom"/>
          </w:tcPr>
          <w:p w14:paraId="321679E1" w14:textId="77777777" w:rsidR="002869F1" w:rsidRPr="00D938A9" w:rsidRDefault="002869F1" w:rsidP="00C8044C">
            <w:pPr>
              <w:pBdr>
                <w:bottom w:val="double" w:sz="4" w:space="1" w:color="auto"/>
              </w:pBdr>
              <w:rPr>
                <w:rFonts w:asciiTheme="minorBidi" w:hAnsiTheme="minorBidi" w:cstheme="minorBidi"/>
                <w:noProof/>
                <w:rtl/>
              </w:rPr>
            </w:pPr>
          </w:p>
        </w:tc>
      </w:tr>
    </w:tbl>
    <w:p w14:paraId="12EA5758" w14:textId="77777777" w:rsidR="00DA04A5" w:rsidRPr="00D938A9" w:rsidRDefault="00DA04A5" w:rsidP="00C8044C">
      <w:pPr>
        <w:ind w:left="1366"/>
        <w:rPr>
          <w:rFonts w:asciiTheme="minorBidi" w:hAnsiTheme="minorBidi" w:cstheme="minorBidi"/>
          <w:color w:val="548DD4"/>
          <w:rtl/>
        </w:rPr>
      </w:pPr>
    </w:p>
    <w:p w14:paraId="43257681" w14:textId="315E5378" w:rsidR="00DA04A5" w:rsidRPr="00D938A9" w:rsidRDefault="00DA04A5" w:rsidP="00C8044C">
      <w:pPr>
        <w:ind w:left="374"/>
        <w:jc w:val="both"/>
        <w:rPr>
          <w:rFonts w:asciiTheme="minorBidi" w:hAnsiTheme="minorBidi" w:cstheme="minorBidi"/>
          <w:color w:val="548DD4"/>
          <w:rtl/>
        </w:rPr>
      </w:pPr>
      <w:r w:rsidRPr="009453C6">
        <w:rPr>
          <w:rFonts w:ascii="Georgia" w:hAnsi="Georgia" w:cstheme="minorBidi"/>
          <w:color w:val="548DD4"/>
        </w:rPr>
        <w:t>IAS 23</w:t>
      </w:r>
      <w:r w:rsidRPr="009453C6">
        <w:rPr>
          <w:rFonts w:ascii="Georgia" w:hAnsi="Georgia" w:cstheme="minorBidi"/>
          <w:color w:val="548DD4"/>
          <w:rtl/>
        </w:rPr>
        <w:t xml:space="preserve"> </w:t>
      </w:r>
      <w:r w:rsidRPr="00D938A9">
        <w:rPr>
          <w:rFonts w:asciiTheme="minorBidi" w:hAnsiTheme="minorBidi" w:cstheme="minorBidi"/>
          <w:color w:val="548DD4"/>
          <w:rtl/>
        </w:rPr>
        <w:t>- סעיף 26(ב)</w:t>
      </w:r>
    </w:p>
    <w:p w14:paraId="0F3FFACC" w14:textId="601C1573" w:rsidR="00DA04A5" w:rsidRDefault="00DA04A5" w:rsidP="00C8044C">
      <w:pPr>
        <w:ind w:left="374"/>
        <w:jc w:val="both"/>
        <w:rPr>
          <w:rFonts w:asciiTheme="minorBidi" w:hAnsiTheme="minorBidi" w:cstheme="minorBidi"/>
          <w:rtl/>
        </w:rPr>
      </w:pPr>
      <w:r w:rsidRPr="00D938A9">
        <w:rPr>
          <w:rFonts w:asciiTheme="minorBidi" w:hAnsiTheme="minorBidi" w:cstheme="minorBidi"/>
          <w:rtl/>
        </w:rPr>
        <w:t xml:space="preserve">*שיעור ההיוון ששימש את החברה/הקבוצה לחישוב עלויות האשראי שהוונו לנדל"ן להשקעה חושב כממוצע המשוקלל של שיעורי ההיוון בגין ההלוואות הכלליות בחברה/בקבוצה במהלך השנים </w:t>
      </w:r>
      <w:r w:rsidR="00EE319D" w:rsidRPr="00D938A9">
        <w:rPr>
          <w:rFonts w:asciiTheme="minorBidi" w:hAnsiTheme="minorBidi" w:cstheme="minorBidi"/>
          <w:noProof/>
          <w:rtl/>
        </w:rPr>
        <w:t>202</w:t>
      </w:r>
      <w:r w:rsidR="00EE319D">
        <w:rPr>
          <w:rFonts w:asciiTheme="minorBidi" w:hAnsiTheme="minorBidi" w:cstheme="minorBidi" w:hint="cs"/>
          <w:noProof/>
          <w:rtl/>
        </w:rPr>
        <w:t>4</w:t>
      </w:r>
      <w:r w:rsidR="0041273D" w:rsidRPr="00D938A9">
        <w:rPr>
          <w:rFonts w:asciiTheme="minorBidi" w:hAnsiTheme="minorBidi" w:cstheme="minorBidi"/>
          <w:rtl/>
        </w:rPr>
        <w:t xml:space="preserve">, </w:t>
      </w:r>
      <w:r w:rsidR="00EE319D" w:rsidRPr="00D938A9">
        <w:rPr>
          <w:rFonts w:asciiTheme="minorBidi" w:hAnsiTheme="minorBidi" w:cstheme="minorBidi"/>
          <w:rtl/>
        </w:rPr>
        <w:t>202</w:t>
      </w:r>
      <w:r w:rsidR="00EE319D">
        <w:rPr>
          <w:rFonts w:asciiTheme="minorBidi" w:hAnsiTheme="minorBidi" w:cstheme="minorBidi" w:hint="cs"/>
          <w:rtl/>
        </w:rPr>
        <w:t>3</w:t>
      </w:r>
      <w:r w:rsidR="00EE319D" w:rsidRPr="00D938A9">
        <w:rPr>
          <w:rFonts w:asciiTheme="minorBidi" w:hAnsiTheme="minorBidi" w:cstheme="minorBidi"/>
          <w:rtl/>
        </w:rPr>
        <w:t xml:space="preserve"> </w:t>
      </w:r>
      <w:r w:rsidRPr="00D938A9">
        <w:rPr>
          <w:rFonts w:asciiTheme="minorBidi" w:hAnsiTheme="minorBidi" w:cstheme="minorBidi"/>
          <w:rtl/>
        </w:rPr>
        <w:t>ו-</w:t>
      </w:r>
      <w:r w:rsidR="00EE319D" w:rsidRPr="00D938A9">
        <w:rPr>
          <w:rFonts w:asciiTheme="minorBidi" w:hAnsiTheme="minorBidi" w:cstheme="minorBidi"/>
          <w:rtl/>
        </w:rPr>
        <w:t>202</w:t>
      </w:r>
      <w:r w:rsidR="00EE319D">
        <w:rPr>
          <w:rFonts w:asciiTheme="minorBidi" w:hAnsiTheme="minorBidi" w:cstheme="minorBidi" w:hint="cs"/>
          <w:rtl/>
        </w:rPr>
        <w:t>2</w:t>
      </w:r>
      <w:r w:rsidRPr="00D938A9">
        <w:rPr>
          <w:rFonts w:asciiTheme="minorBidi" w:hAnsiTheme="minorBidi" w:cstheme="minorBidi"/>
          <w:rtl/>
        </w:rPr>
        <w:t xml:space="preserve">. שיעור היוון זה הינו %___, %___ ו-%___ בשנים </w:t>
      </w:r>
      <w:r w:rsidR="00EE319D" w:rsidRPr="00D938A9">
        <w:rPr>
          <w:rFonts w:asciiTheme="minorBidi" w:hAnsiTheme="minorBidi" w:cstheme="minorBidi"/>
          <w:noProof/>
          <w:rtl/>
        </w:rPr>
        <w:t>202</w:t>
      </w:r>
      <w:r w:rsidR="00EE319D">
        <w:rPr>
          <w:rFonts w:asciiTheme="minorBidi" w:hAnsiTheme="minorBidi" w:cstheme="minorBidi" w:hint="cs"/>
          <w:noProof/>
          <w:rtl/>
        </w:rPr>
        <w:t>4</w:t>
      </w:r>
      <w:r w:rsidR="006465B7" w:rsidRPr="00D938A9">
        <w:rPr>
          <w:rFonts w:asciiTheme="minorBidi" w:hAnsiTheme="minorBidi" w:cstheme="minorBidi"/>
          <w:rtl/>
        </w:rPr>
        <w:t xml:space="preserve">, </w:t>
      </w:r>
      <w:r w:rsidR="00EE319D" w:rsidRPr="00D938A9">
        <w:rPr>
          <w:rFonts w:asciiTheme="minorBidi" w:hAnsiTheme="minorBidi" w:cstheme="minorBidi"/>
          <w:rtl/>
        </w:rPr>
        <w:t>202</w:t>
      </w:r>
      <w:r w:rsidR="00EE319D">
        <w:rPr>
          <w:rFonts w:asciiTheme="minorBidi" w:hAnsiTheme="minorBidi" w:cstheme="minorBidi" w:hint="cs"/>
          <w:rtl/>
        </w:rPr>
        <w:t>3</w:t>
      </w:r>
      <w:r w:rsidR="00EE319D" w:rsidRPr="00D938A9">
        <w:rPr>
          <w:rFonts w:asciiTheme="minorBidi" w:hAnsiTheme="minorBidi" w:cstheme="minorBidi"/>
          <w:rtl/>
        </w:rPr>
        <w:t xml:space="preserve"> </w:t>
      </w:r>
      <w:r w:rsidR="006465B7" w:rsidRPr="00D938A9">
        <w:rPr>
          <w:rFonts w:asciiTheme="minorBidi" w:hAnsiTheme="minorBidi" w:cstheme="minorBidi"/>
          <w:rtl/>
        </w:rPr>
        <w:t>ו-</w:t>
      </w:r>
      <w:r w:rsidR="00EE319D" w:rsidRPr="00D938A9">
        <w:rPr>
          <w:rFonts w:asciiTheme="minorBidi" w:hAnsiTheme="minorBidi" w:cstheme="minorBidi"/>
          <w:rtl/>
        </w:rPr>
        <w:t>202</w:t>
      </w:r>
      <w:r w:rsidR="00EE319D">
        <w:rPr>
          <w:rFonts w:asciiTheme="minorBidi" w:hAnsiTheme="minorBidi" w:cstheme="minorBidi" w:hint="cs"/>
          <w:rtl/>
        </w:rPr>
        <w:t>2</w:t>
      </w:r>
      <w:r w:rsidRPr="00D938A9">
        <w:rPr>
          <w:rFonts w:asciiTheme="minorBidi" w:hAnsiTheme="minorBidi" w:cstheme="minorBidi"/>
          <w:rtl/>
        </w:rPr>
        <w:t>, בהתאמה.</w:t>
      </w:r>
    </w:p>
    <w:p w14:paraId="22001CAF" w14:textId="77777777" w:rsidR="004D7C25" w:rsidRPr="00D938A9" w:rsidRDefault="004D7C25" w:rsidP="00C8044C">
      <w:pPr>
        <w:ind w:left="374"/>
        <w:jc w:val="both"/>
        <w:rPr>
          <w:rFonts w:asciiTheme="minorBidi" w:hAnsiTheme="minorBidi" w:cstheme="minorBidi"/>
          <w:rtl/>
        </w:rPr>
      </w:pPr>
    </w:p>
    <w:p w14:paraId="6FD68136" w14:textId="0AB4DE2A" w:rsidR="00385012" w:rsidRPr="00D938A9" w:rsidRDefault="00385012" w:rsidP="00C8044C">
      <w:pPr>
        <w:ind w:left="374"/>
        <w:jc w:val="both"/>
        <w:rPr>
          <w:rFonts w:asciiTheme="minorBidi" w:hAnsiTheme="minorBidi" w:cstheme="minorBidi"/>
          <w:noProof/>
          <w:color w:val="548DD4"/>
          <w:rtl/>
        </w:rPr>
      </w:pPr>
      <w:r w:rsidRPr="009453C6">
        <w:rPr>
          <w:rFonts w:ascii="Georgia" w:hAnsi="Georgia" w:cstheme="minorBidi"/>
          <w:noProof/>
          <w:color w:val="548DD4"/>
        </w:rPr>
        <w:t>IAS 40</w:t>
      </w:r>
      <w:r w:rsidRPr="00D938A9">
        <w:rPr>
          <w:rFonts w:asciiTheme="minorBidi" w:hAnsiTheme="minorBidi" w:cstheme="minorBidi"/>
          <w:noProof/>
          <w:color w:val="548DD4"/>
          <w:rtl/>
        </w:rPr>
        <w:t xml:space="preserve"> - סעיפים 50(ד), 77</w:t>
      </w:r>
    </w:p>
    <w:p w14:paraId="1327ED08" w14:textId="0F035866" w:rsidR="00385012" w:rsidRPr="00D938A9" w:rsidRDefault="00385012" w:rsidP="00C8044C">
      <w:pPr>
        <w:ind w:left="374"/>
        <w:jc w:val="both"/>
        <w:rPr>
          <w:rFonts w:asciiTheme="minorBidi" w:hAnsiTheme="minorBidi" w:cstheme="minorBidi"/>
          <w:noProof/>
          <w:rtl/>
        </w:rPr>
      </w:pPr>
      <w:r w:rsidRPr="00D938A9">
        <w:rPr>
          <w:rFonts w:asciiTheme="minorBidi" w:hAnsiTheme="minorBidi" w:cstheme="minorBidi"/>
          <w:noProof/>
          <w:rtl/>
        </w:rPr>
        <w:t xml:space="preserve">הערכים בספרים של הנדל"ן להשקעה לימים 31 בדצמבר </w:t>
      </w:r>
      <w:r w:rsidR="00EE319D" w:rsidRPr="00D938A9">
        <w:rPr>
          <w:rFonts w:asciiTheme="minorBidi" w:hAnsiTheme="minorBidi" w:cstheme="minorBidi"/>
          <w:noProof/>
          <w:rtl/>
        </w:rPr>
        <w:t>202</w:t>
      </w:r>
      <w:r w:rsidR="00EE319D">
        <w:rPr>
          <w:rFonts w:asciiTheme="minorBidi" w:hAnsiTheme="minorBidi" w:cstheme="minorBidi" w:hint="cs"/>
          <w:noProof/>
          <w:rtl/>
        </w:rPr>
        <w:t>4</w:t>
      </w:r>
      <w:r w:rsidR="00EE319D" w:rsidRPr="00D938A9">
        <w:rPr>
          <w:rFonts w:asciiTheme="minorBidi" w:hAnsiTheme="minorBidi" w:cstheme="minorBidi"/>
          <w:noProof/>
          <w:rtl/>
        </w:rPr>
        <w:t xml:space="preserve"> </w:t>
      </w:r>
      <w:r w:rsidRPr="00D938A9">
        <w:rPr>
          <w:rFonts w:asciiTheme="minorBidi" w:hAnsiTheme="minorBidi" w:cstheme="minorBidi"/>
          <w:noProof/>
          <w:rtl/>
        </w:rPr>
        <w:t>ו-</w:t>
      </w:r>
      <w:r w:rsidR="00EE319D" w:rsidRPr="00D938A9">
        <w:rPr>
          <w:rFonts w:asciiTheme="minorBidi" w:hAnsiTheme="minorBidi" w:cstheme="minorBidi"/>
          <w:noProof/>
          <w:rtl/>
        </w:rPr>
        <w:t>202</w:t>
      </w:r>
      <w:r w:rsidR="00EE319D">
        <w:rPr>
          <w:rFonts w:asciiTheme="minorBidi" w:hAnsiTheme="minorBidi" w:cstheme="minorBidi" w:hint="cs"/>
          <w:noProof/>
          <w:rtl/>
        </w:rPr>
        <w:t>3</w:t>
      </w:r>
      <w:r w:rsidR="00EE319D" w:rsidRPr="00D938A9">
        <w:rPr>
          <w:rFonts w:asciiTheme="minorBidi" w:hAnsiTheme="minorBidi" w:cstheme="minorBidi"/>
          <w:noProof/>
          <w:rtl/>
        </w:rPr>
        <w:t xml:space="preserve"> </w:t>
      </w:r>
      <w:r w:rsidRPr="00D938A9">
        <w:rPr>
          <w:rFonts w:asciiTheme="minorBidi" w:hAnsiTheme="minorBidi" w:cstheme="minorBidi"/>
          <w:noProof/>
          <w:rtl/>
        </w:rPr>
        <w:t xml:space="preserve">תואמים להערכות השווי שנערכו להם, למעט העובדה כי הערכות אלה תואמו בגין ערכן של ההתחייבויות הקשורות בגין חכירה, אשר הוכרו בגין נדל"ן להשקעה בחכירה (____אלפי ש"ח ו- ____ אלפי ש"ח לימים 31 בדצמבר </w:t>
      </w:r>
      <w:r w:rsidR="00EE319D" w:rsidRPr="00D938A9">
        <w:rPr>
          <w:rFonts w:asciiTheme="minorBidi" w:hAnsiTheme="minorBidi" w:cstheme="minorBidi"/>
          <w:noProof/>
          <w:rtl/>
        </w:rPr>
        <w:t>202</w:t>
      </w:r>
      <w:r w:rsidR="00EE319D">
        <w:rPr>
          <w:rFonts w:asciiTheme="minorBidi" w:hAnsiTheme="minorBidi" w:cstheme="minorBidi" w:hint="cs"/>
          <w:noProof/>
          <w:rtl/>
        </w:rPr>
        <w:t>4</w:t>
      </w:r>
      <w:r w:rsidR="00EE319D" w:rsidRPr="00D938A9">
        <w:rPr>
          <w:rFonts w:asciiTheme="minorBidi" w:hAnsiTheme="minorBidi" w:cstheme="minorBidi"/>
          <w:noProof/>
          <w:rtl/>
        </w:rPr>
        <w:t xml:space="preserve"> </w:t>
      </w:r>
      <w:r w:rsidRPr="00D938A9">
        <w:rPr>
          <w:rFonts w:asciiTheme="minorBidi" w:hAnsiTheme="minorBidi" w:cstheme="minorBidi"/>
          <w:noProof/>
          <w:rtl/>
        </w:rPr>
        <w:t>ו-</w:t>
      </w:r>
      <w:r w:rsidR="00EE319D" w:rsidRPr="00D938A9">
        <w:rPr>
          <w:rFonts w:asciiTheme="minorBidi" w:hAnsiTheme="minorBidi" w:cstheme="minorBidi"/>
          <w:noProof/>
          <w:rtl/>
        </w:rPr>
        <w:t>202</w:t>
      </w:r>
      <w:r w:rsidR="00EE319D">
        <w:rPr>
          <w:rFonts w:asciiTheme="minorBidi" w:hAnsiTheme="minorBidi" w:cstheme="minorBidi" w:hint="cs"/>
          <w:noProof/>
          <w:rtl/>
        </w:rPr>
        <w:t>3</w:t>
      </w:r>
      <w:r w:rsidRPr="00D938A9">
        <w:rPr>
          <w:rFonts w:asciiTheme="minorBidi" w:hAnsiTheme="minorBidi" w:cstheme="minorBidi"/>
          <w:noProof/>
          <w:rtl/>
        </w:rPr>
        <w:t xml:space="preserve">, בהתאמה). זאת משום, שהערכות שווי אלה מציינות סכום יחיד בגין הנדל"ן להשקעה בחכירה, נטו מתשלומי החכירה הצפויים, בעוד שלצורכי דיווח כספי, הנדל"ן להשקעה וההתחייבות בגין חכירה מוצגים בנפרד. ערכו בספרים של הנדל"ן להשקעה בחכירה לימים 31 בדצמבר </w:t>
      </w:r>
      <w:r w:rsidR="00EE319D" w:rsidRPr="00D938A9">
        <w:rPr>
          <w:rFonts w:asciiTheme="minorBidi" w:hAnsiTheme="minorBidi" w:cstheme="minorBidi"/>
          <w:noProof/>
          <w:rtl/>
        </w:rPr>
        <w:t>202</w:t>
      </w:r>
      <w:r w:rsidR="00EE319D">
        <w:rPr>
          <w:rFonts w:asciiTheme="minorBidi" w:hAnsiTheme="minorBidi" w:cstheme="minorBidi" w:hint="cs"/>
          <w:noProof/>
          <w:rtl/>
        </w:rPr>
        <w:t>4</w:t>
      </w:r>
      <w:r w:rsidR="00EE319D" w:rsidRPr="00D938A9">
        <w:rPr>
          <w:rFonts w:asciiTheme="minorBidi" w:hAnsiTheme="minorBidi" w:cstheme="minorBidi"/>
          <w:noProof/>
          <w:rtl/>
        </w:rPr>
        <w:t xml:space="preserve"> </w:t>
      </w:r>
      <w:r w:rsidRPr="00D938A9">
        <w:rPr>
          <w:rFonts w:asciiTheme="minorBidi" w:hAnsiTheme="minorBidi" w:cstheme="minorBidi"/>
          <w:noProof/>
          <w:rtl/>
        </w:rPr>
        <w:t>ו-</w:t>
      </w:r>
      <w:r w:rsidR="00EE319D" w:rsidRPr="00D938A9">
        <w:rPr>
          <w:rFonts w:asciiTheme="minorBidi" w:hAnsiTheme="minorBidi" w:cstheme="minorBidi"/>
          <w:noProof/>
          <w:rtl/>
        </w:rPr>
        <w:t>202</w:t>
      </w:r>
      <w:r w:rsidR="00EE319D">
        <w:rPr>
          <w:rFonts w:asciiTheme="minorBidi" w:hAnsiTheme="minorBidi" w:cstheme="minorBidi" w:hint="cs"/>
          <w:noProof/>
          <w:rtl/>
        </w:rPr>
        <w:t>3</w:t>
      </w:r>
      <w:r w:rsidR="00EE319D" w:rsidRPr="00D938A9">
        <w:rPr>
          <w:rFonts w:asciiTheme="minorBidi" w:hAnsiTheme="minorBidi" w:cstheme="minorBidi"/>
          <w:noProof/>
          <w:rtl/>
        </w:rPr>
        <w:t xml:space="preserve"> </w:t>
      </w:r>
      <w:r w:rsidRPr="00D938A9">
        <w:rPr>
          <w:rFonts w:asciiTheme="minorBidi" w:hAnsiTheme="minorBidi" w:cstheme="minorBidi"/>
          <w:noProof/>
          <w:rtl/>
        </w:rPr>
        <w:t>הסתכם ל- ____ אלפי ש"ח ו-____ אלפי ש"ח, בהתאמה.</w:t>
      </w:r>
    </w:p>
    <w:p w14:paraId="248525F9" w14:textId="791BBAE5" w:rsidR="003A5329" w:rsidRDefault="003A5329">
      <w:pPr>
        <w:bidi w:val="0"/>
        <w:rPr>
          <w:rFonts w:asciiTheme="minorBidi" w:hAnsiTheme="minorBidi" w:cstheme="minorBidi"/>
          <w:noProof/>
          <w:color w:val="548DD4"/>
          <w:rtl/>
        </w:rPr>
      </w:pPr>
      <w:r>
        <w:rPr>
          <w:rFonts w:asciiTheme="minorBidi" w:hAnsiTheme="minorBidi" w:cstheme="minorBidi"/>
          <w:noProof/>
          <w:color w:val="548DD4"/>
          <w:rtl/>
        </w:rPr>
        <w:br w:type="page"/>
      </w:r>
    </w:p>
    <w:p w14:paraId="52AAC688" w14:textId="77777777" w:rsidR="003A5329" w:rsidRPr="00D938A9" w:rsidRDefault="003A5329" w:rsidP="003A5329">
      <w:pPr>
        <w:pStyle w:val="Caption"/>
        <w:spacing w:before="0" w:after="0"/>
        <w:rPr>
          <w:rFonts w:asciiTheme="minorBidi" w:hAnsiTheme="minorBidi" w:cstheme="minorBidi"/>
          <w:rtl/>
        </w:rPr>
      </w:pPr>
      <w:r w:rsidRPr="00D938A9">
        <w:rPr>
          <w:rFonts w:asciiTheme="minorBidi" w:hAnsiTheme="minorBidi" w:cstheme="minorBidi"/>
          <w:rtl/>
        </w:rPr>
        <w:lastRenderedPageBreak/>
        <w:t xml:space="preserve">ביאור 15 - נדל"ן להשקעה </w:t>
      </w:r>
      <w:r w:rsidRPr="004D7C25">
        <w:rPr>
          <w:rFonts w:asciiTheme="minorBidi" w:hAnsiTheme="minorBidi" w:cstheme="minorBidi"/>
          <w:b/>
          <w:bCs w:val="0"/>
          <w:rtl/>
        </w:rPr>
        <w:t>(המשך)</w:t>
      </w:r>
      <w:r w:rsidRPr="00D938A9">
        <w:rPr>
          <w:rFonts w:asciiTheme="minorBidi" w:hAnsiTheme="minorBidi" w:cstheme="minorBidi"/>
          <w:rtl/>
        </w:rPr>
        <w:t>:</w:t>
      </w:r>
    </w:p>
    <w:p w14:paraId="37DDCA68" w14:textId="77777777" w:rsidR="00DA04A5" w:rsidRPr="00D938A9" w:rsidRDefault="00DA04A5" w:rsidP="00C8044C">
      <w:pPr>
        <w:ind w:left="1366"/>
        <w:rPr>
          <w:rFonts w:asciiTheme="minorBidi" w:hAnsiTheme="minorBidi" w:cstheme="minorBidi"/>
          <w:noProof/>
          <w:color w:val="548DD4"/>
          <w:rtl/>
        </w:rPr>
      </w:pPr>
    </w:p>
    <w:p w14:paraId="548B2C85" w14:textId="77777777" w:rsidR="00716652" w:rsidRPr="00D938A9" w:rsidRDefault="00716652" w:rsidP="00C8044C">
      <w:pPr>
        <w:ind w:left="374"/>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כאשר מיושם מודל העלות:</w:t>
      </w:r>
    </w:p>
    <w:p w14:paraId="7A37DF80" w14:textId="31B7025B" w:rsidR="00716652" w:rsidRPr="00D938A9" w:rsidRDefault="00716652" w:rsidP="00C8044C">
      <w:pPr>
        <w:ind w:firstLine="374"/>
        <w:rPr>
          <w:rFonts w:asciiTheme="minorBidi" w:hAnsiTheme="minorBidi" w:cstheme="minorBidi"/>
          <w:noProof/>
          <w:color w:val="548DD4"/>
          <w:rtl/>
        </w:rPr>
      </w:pPr>
      <w:r w:rsidRPr="008A6B05">
        <w:rPr>
          <w:rFonts w:ascii="Georgia" w:hAnsi="Georgia" w:cstheme="minorBidi"/>
          <w:noProof/>
          <w:color w:val="548DD4"/>
        </w:rPr>
        <w:t>IAS 40</w:t>
      </w:r>
      <w:r w:rsidRPr="009453C6">
        <w:rPr>
          <w:rFonts w:ascii="Georgia" w:hAnsi="Georgia" w:cstheme="minorBidi"/>
          <w:noProof/>
          <w:color w:val="548DD4"/>
          <w:rtl/>
        </w:rPr>
        <w:t xml:space="preserve"> </w:t>
      </w:r>
      <w:r w:rsidRPr="00D938A9">
        <w:rPr>
          <w:rFonts w:asciiTheme="minorBidi" w:hAnsiTheme="minorBidi" w:cstheme="minorBidi"/>
          <w:noProof/>
          <w:color w:val="548DD4"/>
          <w:rtl/>
        </w:rPr>
        <w:t>- סעיף 79</w:t>
      </w:r>
    </w:p>
    <w:tbl>
      <w:tblPr>
        <w:bidiVisual/>
        <w:tblW w:w="8935" w:type="dxa"/>
        <w:tblInd w:w="-373" w:type="dxa"/>
        <w:tblLook w:val="00A0" w:firstRow="1" w:lastRow="0" w:firstColumn="1" w:lastColumn="0" w:noHBand="0" w:noVBand="0"/>
      </w:tblPr>
      <w:tblGrid>
        <w:gridCol w:w="1701"/>
        <w:gridCol w:w="3604"/>
        <w:gridCol w:w="1210"/>
        <w:gridCol w:w="1210"/>
        <w:gridCol w:w="1210"/>
      </w:tblGrid>
      <w:tr w:rsidR="00716652" w:rsidRPr="00D938A9" w14:paraId="36A47FE6" w14:textId="77777777" w:rsidTr="00C63056">
        <w:tc>
          <w:tcPr>
            <w:tcW w:w="1701" w:type="dxa"/>
          </w:tcPr>
          <w:p w14:paraId="4C863500" w14:textId="77777777" w:rsidR="00716652" w:rsidRPr="00D938A9" w:rsidRDefault="00716652" w:rsidP="00C8044C">
            <w:pPr>
              <w:rPr>
                <w:rFonts w:asciiTheme="minorBidi" w:hAnsiTheme="minorBidi" w:cstheme="minorBidi"/>
                <w:b/>
                <w:bCs/>
                <w:noProof/>
                <w:rtl/>
              </w:rPr>
            </w:pPr>
          </w:p>
        </w:tc>
        <w:tc>
          <w:tcPr>
            <w:tcW w:w="3604" w:type="dxa"/>
          </w:tcPr>
          <w:p w14:paraId="53AC1272" w14:textId="77777777" w:rsidR="00716652" w:rsidRPr="00D938A9" w:rsidRDefault="00716652" w:rsidP="00C8044C">
            <w:pPr>
              <w:rPr>
                <w:rFonts w:asciiTheme="minorBidi" w:hAnsiTheme="minorBidi" w:cstheme="minorBidi"/>
                <w:b/>
                <w:bCs/>
                <w:noProof/>
                <w:rtl/>
              </w:rPr>
            </w:pPr>
          </w:p>
        </w:tc>
        <w:tc>
          <w:tcPr>
            <w:tcW w:w="1210" w:type="dxa"/>
            <w:vAlign w:val="bottom"/>
          </w:tcPr>
          <w:p w14:paraId="0B4C8A44" w14:textId="0E62FE46" w:rsidR="00716652" w:rsidRPr="00D938A9" w:rsidRDefault="00EE319D"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w:t>
            </w:r>
            <w:r>
              <w:rPr>
                <w:rFonts w:asciiTheme="minorBidi" w:hAnsiTheme="minorBidi" w:cstheme="minorBidi" w:hint="cs"/>
                <w:b/>
                <w:bCs/>
                <w:noProof/>
                <w:rtl/>
              </w:rPr>
              <w:t>4</w:t>
            </w:r>
          </w:p>
        </w:tc>
        <w:tc>
          <w:tcPr>
            <w:tcW w:w="1210" w:type="dxa"/>
            <w:vAlign w:val="bottom"/>
          </w:tcPr>
          <w:p w14:paraId="126106EE" w14:textId="06C18645" w:rsidR="00716652" w:rsidRPr="00D938A9" w:rsidRDefault="00EE319D"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rtl/>
              </w:rPr>
              <w:t>202</w:t>
            </w:r>
            <w:r>
              <w:rPr>
                <w:rFonts w:asciiTheme="minorBidi" w:hAnsiTheme="minorBidi" w:cstheme="minorBidi" w:hint="cs"/>
                <w:b/>
                <w:bCs/>
                <w:rtl/>
              </w:rPr>
              <w:t>3</w:t>
            </w:r>
          </w:p>
        </w:tc>
        <w:tc>
          <w:tcPr>
            <w:tcW w:w="1210" w:type="dxa"/>
            <w:vAlign w:val="bottom"/>
          </w:tcPr>
          <w:p w14:paraId="2F53A317" w14:textId="4948B971" w:rsidR="00716652" w:rsidRPr="00D938A9" w:rsidRDefault="00EE319D"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rtl/>
              </w:rPr>
              <w:t>202</w:t>
            </w:r>
            <w:r>
              <w:rPr>
                <w:rFonts w:asciiTheme="minorBidi" w:hAnsiTheme="minorBidi" w:cstheme="minorBidi" w:hint="cs"/>
                <w:b/>
                <w:bCs/>
                <w:rtl/>
              </w:rPr>
              <w:t>2</w:t>
            </w:r>
          </w:p>
        </w:tc>
      </w:tr>
      <w:tr w:rsidR="00716652" w:rsidRPr="00D938A9" w14:paraId="79078447" w14:textId="77777777" w:rsidTr="00C63056">
        <w:tc>
          <w:tcPr>
            <w:tcW w:w="1701" w:type="dxa"/>
          </w:tcPr>
          <w:p w14:paraId="5FCB6C86" w14:textId="77777777" w:rsidR="00716652" w:rsidRPr="00D938A9" w:rsidRDefault="00716652" w:rsidP="00C8044C">
            <w:pPr>
              <w:rPr>
                <w:rFonts w:asciiTheme="minorBidi" w:hAnsiTheme="minorBidi" w:cstheme="minorBidi"/>
                <w:b/>
                <w:bCs/>
                <w:noProof/>
                <w:rtl/>
              </w:rPr>
            </w:pPr>
          </w:p>
        </w:tc>
        <w:tc>
          <w:tcPr>
            <w:tcW w:w="3604" w:type="dxa"/>
          </w:tcPr>
          <w:p w14:paraId="1A0F45F2" w14:textId="77777777" w:rsidR="00716652" w:rsidRPr="00D938A9" w:rsidRDefault="00716652" w:rsidP="00C8044C">
            <w:pPr>
              <w:rPr>
                <w:rFonts w:asciiTheme="minorBidi" w:hAnsiTheme="minorBidi" w:cstheme="minorBidi"/>
                <w:b/>
                <w:bCs/>
                <w:noProof/>
                <w:rtl/>
              </w:rPr>
            </w:pPr>
          </w:p>
        </w:tc>
        <w:tc>
          <w:tcPr>
            <w:tcW w:w="3630" w:type="dxa"/>
            <w:gridSpan w:val="3"/>
            <w:vAlign w:val="bottom"/>
          </w:tcPr>
          <w:p w14:paraId="56FB12A7"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w:t>
            </w:r>
            <w:r w:rsidR="00956DE4" w:rsidRPr="00D938A9">
              <w:rPr>
                <w:rFonts w:asciiTheme="minorBidi" w:hAnsiTheme="minorBidi" w:cstheme="minorBidi"/>
                <w:b/>
                <w:bCs/>
                <w:noProof/>
                <w:rtl/>
              </w:rPr>
              <w:t>ש"ח</w:t>
            </w:r>
          </w:p>
        </w:tc>
      </w:tr>
      <w:tr w:rsidR="00716652" w:rsidRPr="00D938A9" w14:paraId="62C3F2CF" w14:textId="77777777" w:rsidTr="00C63056">
        <w:tc>
          <w:tcPr>
            <w:tcW w:w="1701" w:type="dxa"/>
          </w:tcPr>
          <w:p w14:paraId="306AA269" w14:textId="77777777" w:rsidR="00716652" w:rsidRPr="00D938A9" w:rsidRDefault="00716652" w:rsidP="00C8044C">
            <w:pPr>
              <w:rPr>
                <w:rFonts w:asciiTheme="minorBidi" w:hAnsiTheme="minorBidi" w:cstheme="minorBidi"/>
                <w:b/>
                <w:bCs/>
                <w:noProof/>
                <w:rtl/>
              </w:rPr>
            </w:pPr>
          </w:p>
        </w:tc>
        <w:tc>
          <w:tcPr>
            <w:tcW w:w="3604" w:type="dxa"/>
          </w:tcPr>
          <w:p w14:paraId="05E5717C" w14:textId="77777777" w:rsidR="00716652" w:rsidRPr="00D938A9" w:rsidRDefault="00716652" w:rsidP="00C8044C">
            <w:pPr>
              <w:rPr>
                <w:rFonts w:asciiTheme="minorBidi" w:hAnsiTheme="minorBidi" w:cstheme="minorBidi"/>
                <w:b/>
                <w:bCs/>
                <w:noProof/>
                <w:rtl/>
              </w:rPr>
            </w:pPr>
            <w:r w:rsidRPr="00D938A9">
              <w:rPr>
                <w:rFonts w:asciiTheme="minorBidi" w:hAnsiTheme="minorBidi" w:cstheme="minorBidi"/>
                <w:b/>
                <w:bCs/>
                <w:noProof/>
                <w:rtl/>
              </w:rPr>
              <w:t>העלות:</w:t>
            </w:r>
          </w:p>
        </w:tc>
        <w:tc>
          <w:tcPr>
            <w:tcW w:w="1210" w:type="dxa"/>
            <w:vAlign w:val="bottom"/>
          </w:tcPr>
          <w:p w14:paraId="4E3F65A2" w14:textId="77777777" w:rsidR="00716652" w:rsidRPr="00D938A9" w:rsidRDefault="00716652" w:rsidP="00C8044C">
            <w:pPr>
              <w:rPr>
                <w:rFonts w:asciiTheme="minorBidi" w:hAnsiTheme="minorBidi" w:cstheme="minorBidi"/>
                <w:noProof/>
                <w:rtl/>
              </w:rPr>
            </w:pPr>
          </w:p>
        </w:tc>
        <w:tc>
          <w:tcPr>
            <w:tcW w:w="1210" w:type="dxa"/>
            <w:vAlign w:val="bottom"/>
          </w:tcPr>
          <w:p w14:paraId="712ACB8B" w14:textId="77777777" w:rsidR="00716652" w:rsidRPr="00D938A9" w:rsidRDefault="00716652" w:rsidP="00C8044C">
            <w:pPr>
              <w:rPr>
                <w:rFonts w:asciiTheme="minorBidi" w:hAnsiTheme="minorBidi" w:cstheme="minorBidi"/>
                <w:noProof/>
                <w:rtl/>
              </w:rPr>
            </w:pPr>
          </w:p>
        </w:tc>
        <w:tc>
          <w:tcPr>
            <w:tcW w:w="1210" w:type="dxa"/>
            <w:vAlign w:val="bottom"/>
          </w:tcPr>
          <w:p w14:paraId="11CF8F95" w14:textId="77777777" w:rsidR="00716652" w:rsidRPr="00D938A9" w:rsidRDefault="00716652" w:rsidP="00C8044C">
            <w:pPr>
              <w:rPr>
                <w:rFonts w:asciiTheme="minorBidi" w:hAnsiTheme="minorBidi" w:cstheme="minorBidi"/>
                <w:noProof/>
                <w:rtl/>
              </w:rPr>
            </w:pPr>
          </w:p>
        </w:tc>
      </w:tr>
      <w:tr w:rsidR="00716652" w:rsidRPr="00D938A9" w14:paraId="42AD6152" w14:textId="77777777" w:rsidTr="00C63056">
        <w:tc>
          <w:tcPr>
            <w:tcW w:w="1701" w:type="dxa"/>
          </w:tcPr>
          <w:p w14:paraId="1246EB6F" w14:textId="7EC17711" w:rsidR="00716652" w:rsidRPr="00D938A9" w:rsidRDefault="00716652"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79(ג)</w:t>
            </w:r>
          </w:p>
        </w:tc>
        <w:tc>
          <w:tcPr>
            <w:tcW w:w="3604" w:type="dxa"/>
          </w:tcPr>
          <w:p w14:paraId="45C2BAF2" w14:textId="77777777" w:rsidR="00716652" w:rsidRPr="00D938A9" w:rsidRDefault="00716652" w:rsidP="00C8044C">
            <w:pPr>
              <w:tabs>
                <w:tab w:val="left" w:pos="280"/>
              </w:tabs>
              <w:rPr>
                <w:rFonts w:asciiTheme="minorBidi" w:hAnsiTheme="minorBidi" w:cstheme="minorBidi"/>
                <w:noProof/>
                <w:rtl/>
              </w:rPr>
            </w:pPr>
            <w:r w:rsidRPr="00D938A9">
              <w:rPr>
                <w:rFonts w:asciiTheme="minorBidi" w:hAnsiTheme="minorBidi" w:cstheme="minorBidi"/>
                <w:noProof/>
                <w:rtl/>
              </w:rPr>
              <w:tab/>
              <w:t xml:space="preserve">יתרה לתחילת השנה </w:t>
            </w:r>
          </w:p>
        </w:tc>
        <w:tc>
          <w:tcPr>
            <w:tcW w:w="1210" w:type="dxa"/>
            <w:vAlign w:val="bottom"/>
          </w:tcPr>
          <w:p w14:paraId="5A8AA38A" w14:textId="77777777" w:rsidR="00716652" w:rsidRPr="00D938A9" w:rsidRDefault="00716652" w:rsidP="00C8044C">
            <w:pPr>
              <w:rPr>
                <w:rFonts w:asciiTheme="minorBidi" w:hAnsiTheme="minorBidi" w:cstheme="minorBidi"/>
                <w:noProof/>
                <w:rtl/>
              </w:rPr>
            </w:pPr>
          </w:p>
        </w:tc>
        <w:tc>
          <w:tcPr>
            <w:tcW w:w="1210" w:type="dxa"/>
            <w:vAlign w:val="bottom"/>
          </w:tcPr>
          <w:p w14:paraId="13B0C5DE" w14:textId="77777777" w:rsidR="00716652" w:rsidRPr="00D938A9" w:rsidRDefault="00716652" w:rsidP="00C8044C">
            <w:pPr>
              <w:rPr>
                <w:rFonts w:asciiTheme="minorBidi" w:hAnsiTheme="minorBidi" w:cstheme="minorBidi"/>
                <w:noProof/>
                <w:rtl/>
              </w:rPr>
            </w:pPr>
          </w:p>
        </w:tc>
        <w:tc>
          <w:tcPr>
            <w:tcW w:w="1210" w:type="dxa"/>
            <w:vAlign w:val="bottom"/>
          </w:tcPr>
          <w:p w14:paraId="7FA39C3A" w14:textId="77777777" w:rsidR="00716652" w:rsidRPr="00D938A9" w:rsidRDefault="00716652" w:rsidP="00C8044C">
            <w:pPr>
              <w:rPr>
                <w:rFonts w:asciiTheme="minorBidi" w:hAnsiTheme="minorBidi" w:cstheme="minorBidi"/>
                <w:noProof/>
                <w:rtl/>
              </w:rPr>
            </w:pPr>
          </w:p>
        </w:tc>
      </w:tr>
      <w:tr w:rsidR="00716652" w:rsidRPr="00D938A9" w14:paraId="06AECF55" w14:textId="77777777" w:rsidTr="00C63056">
        <w:tc>
          <w:tcPr>
            <w:tcW w:w="1701" w:type="dxa"/>
          </w:tcPr>
          <w:p w14:paraId="107B5132" w14:textId="5F01CA86" w:rsidR="00716652" w:rsidRPr="00D938A9" w:rsidRDefault="00716652"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79(ד)</w:t>
            </w:r>
          </w:p>
        </w:tc>
        <w:tc>
          <w:tcPr>
            <w:tcW w:w="3604" w:type="dxa"/>
          </w:tcPr>
          <w:p w14:paraId="65E6ACCD" w14:textId="77777777" w:rsidR="00716652" w:rsidRPr="00D938A9" w:rsidRDefault="00716652" w:rsidP="00C8044C">
            <w:pPr>
              <w:ind w:firstLine="317"/>
              <w:rPr>
                <w:rFonts w:asciiTheme="minorBidi" w:hAnsiTheme="minorBidi" w:cstheme="minorBidi"/>
                <w:noProof/>
                <w:rtl/>
              </w:rPr>
            </w:pPr>
            <w:r w:rsidRPr="00D938A9">
              <w:rPr>
                <w:rFonts w:asciiTheme="minorBidi" w:hAnsiTheme="minorBidi" w:cstheme="minorBidi"/>
                <w:noProof/>
                <w:rtl/>
              </w:rPr>
              <w:t xml:space="preserve">שינויים במהלך השנה: </w:t>
            </w:r>
          </w:p>
        </w:tc>
        <w:tc>
          <w:tcPr>
            <w:tcW w:w="1210" w:type="dxa"/>
            <w:vAlign w:val="bottom"/>
          </w:tcPr>
          <w:p w14:paraId="5D8012CE" w14:textId="77777777" w:rsidR="00716652" w:rsidRPr="00D938A9" w:rsidRDefault="00716652" w:rsidP="00C8044C">
            <w:pPr>
              <w:rPr>
                <w:rFonts w:asciiTheme="minorBidi" w:hAnsiTheme="minorBidi" w:cstheme="minorBidi"/>
                <w:noProof/>
                <w:rtl/>
              </w:rPr>
            </w:pPr>
          </w:p>
        </w:tc>
        <w:tc>
          <w:tcPr>
            <w:tcW w:w="1210" w:type="dxa"/>
            <w:vAlign w:val="bottom"/>
          </w:tcPr>
          <w:p w14:paraId="155E5CFA" w14:textId="77777777" w:rsidR="00716652" w:rsidRPr="00D938A9" w:rsidRDefault="00716652" w:rsidP="00C8044C">
            <w:pPr>
              <w:rPr>
                <w:rFonts w:asciiTheme="minorBidi" w:hAnsiTheme="minorBidi" w:cstheme="minorBidi"/>
                <w:noProof/>
                <w:rtl/>
              </w:rPr>
            </w:pPr>
          </w:p>
        </w:tc>
        <w:tc>
          <w:tcPr>
            <w:tcW w:w="1210" w:type="dxa"/>
            <w:vAlign w:val="bottom"/>
          </w:tcPr>
          <w:p w14:paraId="6021AB20" w14:textId="77777777" w:rsidR="00716652" w:rsidRPr="00D938A9" w:rsidRDefault="00716652" w:rsidP="00C8044C">
            <w:pPr>
              <w:rPr>
                <w:rFonts w:asciiTheme="minorBidi" w:hAnsiTheme="minorBidi" w:cstheme="minorBidi"/>
                <w:noProof/>
                <w:rtl/>
              </w:rPr>
            </w:pPr>
          </w:p>
        </w:tc>
      </w:tr>
      <w:tr w:rsidR="00716652" w:rsidRPr="00D938A9" w14:paraId="63F7C88F" w14:textId="77777777" w:rsidTr="00C63056">
        <w:tc>
          <w:tcPr>
            <w:tcW w:w="1701" w:type="dxa"/>
          </w:tcPr>
          <w:p w14:paraId="7B54A826" w14:textId="77777777" w:rsidR="00716652" w:rsidRPr="00D938A9" w:rsidRDefault="00716652" w:rsidP="00C8044C">
            <w:pPr>
              <w:rPr>
                <w:rFonts w:asciiTheme="minorBidi" w:hAnsiTheme="minorBidi" w:cstheme="minorBidi"/>
                <w:noProof/>
                <w:color w:val="548DD4"/>
                <w:sz w:val="16"/>
                <w:szCs w:val="16"/>
                <w:rtl/>
              </w:rPr>
            </w:pPr>
          </w:p>
        </w:tc>
        <w:tc>
          <w:tcPr>
            <w:tcW w:w="3604" w:type="dxa"/>
          </w:tcPr>
          <w:p w14:paraId="11EB373D" w14:textId="61BF5A71" w:rsidR="002869F1" w:rsidRPr="00D938A9" w:rsidRDefault="002869F1" w:rsidP="00C8044C">
            <w:pPr>
              <w:ind w:firstLine="601"/>
              <w:rPr>
                <w:rFonts w:asciiTheme="minorBidi" w:hAnsiTheme="minorBidi" w:cstheme="minorBidi"/>
                <w:noProof/>
                <w:rtl/>
              </w:rPr>
            </w:pPr>
            <w:r w:rsidRPr="00D938A9">
              <w:rPr>
                <w:rFonts w:asciiTheme="minorBidi" w:hAnsiTheme="minorBidi" w:cstheme="minorBidi"/>
                <w:noProof/>
                <w:rtl/>
              </w:rPr>
              <w:t>תחילת חכירות של נדל"ן להשקעה</w:t>
            </w:r>
          </w:p>
          <w:p w14:paraId="79C3A373" w14:textId="0710286B" w:rsidR="00716652" w:rsidRPr="00D938A9" w:rsidRDefault="00716652" w:rsidP="00C8044C">
            <w:pPr>
              <w:ind w:firstLine="601"/>
              <w:rPr>
                <w:rFonts w:asciiTheme="minorBidi" w:hAnsiTheme="minorBidi" w:cstheme="minorBidi"/>
                <w:noProof/>
                <w:rtl/>
              </w:rPr>
            </w:pPr>
            <w:r w:rsidRPr="00D938A9">
              <w:rPr>
                <w:rFonts w:asciiTheme="minorBidi" w:hAnsiTheme="minorBidi" w:cstheme="minorBidi"/>
                <w:noProof/>
                <w:rtl/>
              </w:rPr>
              <w:t>רכישות</w:t>
            </w:r>
          </w:p>
        </w:tc>
        <w:tc>
          <w:tcPr>
            <w:tcW w:w="1210" w:type="dxa"/>
            <w:vAlign w:val="bottom"/>
          </w:tcPr>
          <w:p w14:paraId="61627779" w14:textId="77777777" w:rsidR="00716652" w:rsidRPr="00D938A9" w:rsidRDefault="00716652" w:rsidP="00C8044C">
            <w:pPr>
              <w:rPr>
                <w:rFonts w:asciiTheme="minorBidi" w:hAnsiTheme="minorBidi" w:cstheme="minorBidi"/>
                <w:noProof/>
                <w:rtl/>
              </w:rPr>
            </w:pPr>
          </w:p>
        </w:tc>
        <w:tc>
          <w:tcPr>
            <w:tcW w:w="1210" w:type="dxa"/>
            <w:vAlign w:val="bottom"/>
          </w:tcPr>
          <w:p w14:paraId="198E512C" w14:textId="77777777" w:rsidR="00716652" w:rsidRPr="00D938A9" w:rsidRDefault="00716652" w:rsidP="00C8044C">
            <w:pPr>
              <w:rPr>
                <w:rFonts w:asciiTheme="minorBidi" w:hAnsiTheme="minorBidi" w:cstheme="minorBidi"/>
                <w:noProof/>
                <w:rtl/>
              </w:rPr>
            </w:pPr>
          </w:p>
        </w:tc>
        <w:tc>
          <w:tcPr>
            <w:tcW w:w="1210" w:type="dxa"/>
            <w:vAlign w:val="bottom"/>
          </w:tcPr>
          <w:p w14:paraId="03CCD443" w14:textId="77777777" w:rsidR="00716652" w:rsidRPr="00D938A9" w:rsidRDefault="00716652" w:rsidP="00C8044C">
            <w:pPr>
              <w:rPr>
                <w:rFonts w:asciiTheme="minorBidi" w:hAnsiTheme="minorBidi" w:cstheme="minorBidi"/>
                <w:noProof/>
                <w:rtl/>
              </w:rPr>
            </w:pPr>
          </w:p>
        </w:tc>
      </w:tr>
      <w:tr w:rsidR="00716652" w:rsidRPr="00D938A9" w14:paraId="3F5F538F" w14:textId="77777777" w:rsidTr="00C63056">
        <w:tc>
          <w:tcPr>
            <w:tcW w:w="1701" w:type="dxa"/>
          </w:tcPr>
          <w:p w14:paraId="33D5F4F6" w14:textId="77777777" w:rsidR="00716652" w:rsidRPr="00D938A9" w:rsidRDefault="00716652" w:rsidP="00C8044C">
            <w:pPr>
              <w:rPr>
                <w:rFonts w:asciiTheme="minorBidi" w:hAnsiTheme="minorBidi" w:cstheme="minorBidi"/>
                <w:noProof/>
                <w:color w:val="548DD4"/>
                <w:sz w:val="16"/>
                <w:szCs w:val="16"/>
                <w:rtl/>
              </w:rPr>
            </w:pPr>
          </w:p>
        </w:tc>
        <w:tc>
          <w:tcPr>
            <w:tcW w:w="3604" w:type="dxa"/>
          </w:tcPr>
          <w:p w14:paraId="32234122" w14:textId="77777777" w:rsidR="00716652" w:rsidRPr="00D938A9" w:rsidRDefault="00716652" w:rsidP="00C8044C">
            <w:pPr>
              <w:ind w:firstLine="601"/>
              <w:rPr>
                <w:rFonts w:asciiTheme="minorBidi" w:hAnsiTheme="minorBidi" w:cstheme="minorBidi"/>
                <w:noProof/>
                <w:rtl/>
              </w:rPr>
            </w:pPr>
            <w:r w:rsidRPr="00D938A9">
              <w:rPr>
                <w:rFonts w:asciiTheme="minorBidi" w:hAnsiTheme="minorBidi" w:cstheme="minorBidi"/>
                <w:noProof/>
                <w:rtl/>
              </w:rPr>
              <w:t>העברה מרכוש קבוע</w:t>
            </w:r>
          </w:p>
        </w:tc>
        <w:tc>
          <w:tcPr>
            <w:tcW w:w="1210" w:type="dxa"/>
            <w:vAlign w:val="bottom"/>
          </w:tcPr>
          <w:p w14:paraId="0D867EEF" w14:textId="77777777" w:rsidR="00716652" w:rsidRPr="00D938A9" w:rsidRDefault="00716652" w:rsidP="00C8044C">
            <w:pPr>
              <w:rPr>
                <w:rFonts w:asciiTheme="minorBidi" w:hAnsiTheme="minorBidi" w:cstheme="minorBidi"/>
                <w:noProof/>
                <w:rtl/>
              </w:rPr>
            </w:pPr>
          </w:p>
        </w:tc>
        <w:tc>
          <w:tcPr>
            <w:tcW w:w="1210" w:type="dxa"/>
            <w:vAlign w:val="bottom"/>
          </w:tcPr>
          <w:p w14:paraId="7BC05888" w14:textId="77777777" w:rsidR="00716652" w:rsidRPr="00D938A9" w:rsidRDefault="00716652" w:rsidP="00C8044C">
            <w:pPr>
              <w:rPr>
                <w:rFonts w:asciiTheme="minorBidi" w:hAnsiTheme="minorBidi" w:cstheme="minorBidi"/>
                <w:noProof/>
                <w:rtl/>
              </w:rPr>
            </w:pPr>
          </w:p>
        </w:tc>
        <w:tc>
          <w:tcPr>
            <w:tcW w:w="1210" w:type="dxa"/>
            <w:vAlign w:val="bottom"/>
          </w:tcPr>
          <w:p w14:paraId="1D116513" w14:textId="77777777" w:rsidR="00716652" w:rsidRPr="00D938A9" w:rsidRDefault="00716652" w:rsidP="00C8044C">
            <w:pPr>
              <w:rPr>
                <w:rFonts w:asciiTheme="minorBidi" w:hAnsiTheme="minorBidi" w:cstheme="minorBidi"/>
                <w:noProof/>
                <w:rtl/>
              </w:rPr>
            </w:pPr>
          </w:p>
        </w:tc>
      </w:tr>
      <w:tr w:rsidR="00716652" w:rsidRPr="00D938A9" w14:paraId="3D64E44F" w14:textId="77777777" w:rsidTr="00C63056">
        <w:tc>
          <w:tcPr>
            <w:tcW w:w="1701" w:type="dxa"/>
          </w:tcPr>
          <w:p w14:paraId="47155DA1" w14:textId="77777777" w:rsidR="00716652" w:rsidRPr="00D938A9" w:rsidRDefault="00716652" w:rsidP="00C8044C">
            <w:pPr>
              <w:rPr>
                <w:rFonts w:asciiTheme="minorBidi" w:hAnsiTheme="minorBidi" w:cstheme="minorBidi"/>
                <w:noProof/>
                <w:color w:val="548DD4"/>
                <w:sz w:val="16"/>
                <w:szCs w:val="16"/>
                <w:rtl/>
              </w:rPr>
            </w:pPr>
          </w:p>
        </w:tc>
        <w:tc>
          <w:tcPr>
            <w:tcW w:w="3604" w:type="dxa"/>
          </w:tcPr>
          <w:p w14:paraId="19B5CAAC" w14:textId="77777777" w:rsidR="00716652" w:rsidRPr="00D938A9" w:rsidRDefault="00716652" w:rsidP="00C8044C">
            <w:pPr>
              <w:ind w:firstLine="601"/>
              <w:rPr>
                <w:rFonts w:asciiTheme="minorBidi" w:hAnsiTheme="minorBidi" w:cstheme="minorBidi"/>
                <w:noProof/>
                <w:rtl/>
              </w:rPr>
            </w:pPr>
            <w:r w:rsidRPr="00D938A9">
              <w:rPr>
                <w:rFonts w:asciiTheme="minorBidi" w:hAnsiTheme="minorBidi" w:cstheme="minorBidi"/>
                <w:noProof/>
                <w:rtl/>
              </w:rPr>
              <w:t>מימושים</w:t>
            </w:r>
          </w:p>
        </w:tc>
        <w:tc>
          <w:tcPr>
            <w:tcW w:w="1210" w:type="dxa"/>
            <w:vAlign w:val="bottom"/>
          </w:tcPr>
          <w:p w14:paraId="6E2CF283" w14:textId="77777777" w:rsidR="00716652" w:rsidRPr="00D938A9" w:rsidRDefault="00716652" w:rsidP="00C8044C">
            <w:pPr>
              <w:rPr>
                <w:rFonts w:asciiTheme="minorBidi" w:hAnsiTheme="minorBidi" w:cstheme="minorBidi"/>
                <w:noProof/>
                <w:rtl/>
              </w:rPr>
            </w:pPr>
          </w:p>
        </w:tc>
        <w:tc>
          <w:tcPr>
            <w:tcW w:w="1210" w:type="dxa"/>
            <w:vAlign w:val="bottom"/>
          </w:tcPr>
          <w:p w14:paraId="4D60771D" w14:textId="77777777" w:rsidR="00716652" w:rsidRPr="00D938A9" w:rsidRDefault="00716652" w:rsidP="00C8044C">
            <w:pPr>
              <w:rPr>
                <w:rFonts w:asciiTheme="minorBidi" w:hAnsiTheme="minorBidi" w:cstheme="minorBidi"/>
                <w:noProof/>
                <w:rtl/>
              </w:rPr>
            </w:pPr>
          </w:p>
        </w:tc>
        <w:tc>
          <w:tcPr>
            <w:tcW w:w="1210" w:type="dxa"/>
            <w:vAlign w:val="bottom"/>
          </w:tcPr>
          <w:p w14:paraId="08C66031" w14:textId="77777777" w:rsidR="00716652" w:rsidRPr="00D938A9" w:rsidRDefault="00716652" w:rsidP="00C8044C">
            <w:pPr>
              <w:rPr>
                <w:rFonts w:asciiTheme="minorBidi" w:hAnsiTheme="minorBidi" w:cstheme="minorBidi"/>
                <w:noProof/>
                <w:rtl/>
              </w:rPr>
            </w:pPr>
          </w:p>
        </w:tc>
      </w:tr>
      <w:tr w:rsidR="00716652" w:rsidRPr="00D938A9" w14:paraId="4336A38E" w14:textId="77777777" w:rsidTr="00C63056">
        <w:tc>
          <w:tcPr>
            <w:tcW w:w="1701" w:type="dxa"/>
          </w:tcPr>
          <w:p w14:paraId="6297807E" w14:textId="77777777" w:rsidR="00716652" w:rsidRPr="00D938A9" w:rsidRDefault="00716652" w:rsidP="00C8044C">
            <w:pPr>
              <w:rPr>
                <w:rFonts w:asciiTheme="minorBidi" w:hAnsiTheme="minorBidi" w:cstheme="minorBidi"/>
                <w:noProof/>
                <w:color w:val="548DD4"/>
                <w:sz w:val="16"/>
                <w:szCs w:val="16"/>
                <w:rtl/>
              </w:rPr>
            </w:pPr>
          </w:p>
        </w:tc>
        <w:tc>
          <w:tcPr>
            <w:tcW w:w="3604" w:type="dxa"/>
          </w:tcPr>
          <w:p w14:paraId="69293AC9" w14:textId="77777777" w:rsidR="00716652" w:rsidRPr="00D938A9" w:rsidRDefault="00716652" w:rsidP="00C8044C">
            <w:pPr>
              <w:ind w:firstLine="601"/>
              <w:rPr>
                <w:rFonts w:asciiTheme="minorBidi" w:hAnsiTheme="minorBidi" w:cstheme="minorBidi"/>
                <w:noProof/>
                <w:rtl/>
              </w:rPr>
            </w:pPr>
            <w:r w:rsidRPr="00D938A9">
              <w:rPr>
                <w:rFonts w:asciiTheme="minorBidi" w:hAnsiTheme="minorBidi" w:cstheme="minorBidi"/>
                <w:noProof/>
                <w:rtl/>
              </w:rPr>
              <w:t>העברה לרכוש קבוע</w:t>
            </w:r>
          </w:p>
        </w:tc>
        <w:tc>
          <w:tcPr>
            <w:tcW w:w="1210" w:type="dxa"/>
            <w:vAlign w:val="bottom"/>
          </w:tcPr>
          <w:p w14:paraId="6DC12921" w14:textId="77777777" w:rsidR="00716652" w:rsidRPr="00D938A9" w:rsidRDefault="00716652" w:rsidP="00C8044C">
            <w:pPr>
              <w:rPr>
                <w:rFonts w:asciiTheme="minorBidi" w:hAnsiTheme="minorBidi" w:cstheme="minorBidi"/>
                <w:noProof/>
                <w:rtl/>
              </w:rPr>
            </w:pPr>
          </w:p>
        </w:tc>
        <w:tc>
          <w:tcPr>
            <w:tcW w:w="1210" w:type="dxa"/>
            <w:vAlign w:val="bottom"/>
          </w:tcPr>
          <w:p w14:paraId="2653B759" w14:textId="77777777" w:rsidR="00716652" w:rsidRPr="00D938A9" w:rsidRDefault="00716652" w:rsidP="00C8044C">
            <w:pPr>
              <w:rPr>
                <w:rFonts w:asciiTheme="minorBidi" w:hAnsiTheme="minorBidi" w:cstheme="minorBidi"/>
                <w:noProof/>
                <w:rtl/>
              </w:rPr>
            </w:pPr>
          </w:p>
        </w:tc>
        <w:tc>
          <w:tcPr>
            <w:tcW w:w="1210" w:type="dxa"/>
            <w:vAlign w:val="bottom"/>
          </w:tcPr>
          <w:p w14:paraId="74AD9B95" w14:textId="77777777" w:rsidR="00716652" w:rsidRPr="00D938A9" w:rsidRDefault="00716652" w:rsidP="00C8044C">
            <w:pPr>
              <w:rPr>
                <w:rFonts w:asciiTheme="minorBidi" w:hAnsiTheme="minorBidi" w:cstheme="minorBidi"/>
                <w:noProof/>
                <w:rtl/>
              </w:rPr>
            </w:pPr>
          </w:p>
        </w:tc>
      </w:tr>
      <w:tr w:rsidR="00716652" w:rsidRPr="00D938A9" w14:paraId="3A11D1D3" w14:textId="77777777" w:rsidTr="00C63056">
        <w:tc>
          <w:tcPr>
            <w:tcW w:w="1701" w:type="dxa"/>
          </w:tcPr>
          <w:p w14:paraId="222D6551" w14:textId="77777777" w:rsidR="00716652" w:rsidRPr="00D938A9" w:rsidRDefault="00716652" w:rsidP="00C8044C">
            <w:pPr>
              <w:rPr>
                <w:rFonts w:asciiTheme="minorBidi" w:hAnsiTheme="minorBidi" w:cstheme="minorBidi"/>
                <w:noProof/>
                <w:color w:val="548DD4"/>
                <w:sz w:val="16"/>
                <w:szCs w:val="16"/>
                <w:rtl/>
              </w:rPr>
            </w:pPr>
          </w:p>
        </w:tc>
        <w:tc>
          <w:tcPr>
            <w:tcW w:w="3604" w:type="dxa"/>
          </w:tcPr>
          <w:p w14:paraId="42948907" w14:textId="77777777" w:rsidR="00716652" w:rsidRPr="00D938A9" w:rsidRDefault="00716652" w:rsidP="00C8044C">
            <w:pPr>
              <w:ind w:firstLine="601"/>
              <w:rPr>
                <w:rFonts w:asciiTheme="minorBidi" w:hAnsiTheme="minorBidi" w:cstheme="minorBidi"/>
                <w:noProof/>
                <w:rtl/>
              </w:rPr>
            </w:pPr>
            <w:r w:rsidRPr="00D938A9">
              <w:rPr>
                <w:rFonts w:asciiTheme="minorBidi" w:hAnsiTheme="minorBidi" w:cstheme="minorBidi"/>
                <w:noProof/>
                <w:rtl/>
              </w:rPr>
              <w:t xml:space="preserve">העברה למלאי </w:t>
            </w:r>
          </w:p>
        </w:tc>
        <w:tc>
          <w:tcPr>
            <w:tcW w:w="1210" w:type="dxa"/>
            <w:vAlign w:val="bottom"/>
          </w:tcPr>
          <w:p w14:paraId="575998A6" w14:textId="77777777" w:rsidR="00716652" w:rsidRPr="00D938A9" w:rsidRDefault="00716652" w:rsidP="00C8044C">
            <w:pPr>
              <w:rPr>
                <w:rFonts w:asciiTheme="minorBidi" w:hAnsiTheme="minorBidi" w:cstheme="minorBidi"/>
                <w:noProof/>
                <w:rtl/>
              </w:rPr>
            </w:pPr>
          </w:p>
        </w:tc>
        <w:tc>
          <w:tcPr>
            <w:tcW w:w="1210" w:type="dxa"/>
            <w:vAlign w:val="bottom"/>
          </w:tcPr>
          <w:p w14:paraId="2342009B" w14:textId="77777777" w:rsidR="00716652" w:rsidRPr="00D938A9" w:rsidRDefault="00716652" w:rsidP="00C8044C">
            <w:pPr>
              <w:rPr>
                <w:rFonts w:asciiTheme="minorBidi" w:hAnsiTheme="minorBidi" w:cstheme="minorBidi"/>
                <w:noProof/>
                <w:rtl/>
              </w:rPr>
            </w:pPr>
          </w:p>
        </w:tc>
        <w:tc>
          <w:tcPr>
            <w:tcW w:w="1210" w:type="dxa"/>
            <w:vAlign w:val="bottom"/>
          </w:tcPr>
          <w:p w14:paraId="361E0E27" w14:textId="77777777" w:rsidR="00716652" w:rsidRPr="00D938A9" w:rsidRDefault="00716652" w:rsidP="00C8044C">
            <w:pPr>
              <w:rPr>
                <w:rFonts w:asciiTheme="minorBidi" w:hAnsiTheme="minorBidi" w:cstheme="minorBidi"/>
                <w:noProof/>
                <w:rtl/>
              </w:rPr>
            </w:pPr>
          </w:p>
        </w:tc>
      </w:tr>
      <w:tr w:rsidR="00716652" w:rsidRPr="00D938A9" w14:paraId="46BF446B" w14:textId="77777777" w:rsidTr="00C63056">
        <w:tc>
          <w:tcPr>
            <w:tcW w:w="1701" w:type="dxa"/>
          </w:tcPr>
          <w:p w14:paraId="58AB5575" w14:textId="77777777" w:rsidR="00716652" w:rsidRPr="00D938A9" w:rsidRDefault="00716652" w:rsidP="00C8044C">
            <w:pPr>
              <w:rPr>
                <w:rFonts w:asciiTheme="minorBidi" w:hAnsiTheme="minorBidi" w:cstheme="minorBidi"/>
                <w:noProof/>
                <w:color w:val="548DD4"/>
                <w:sz w:val="16"/>
                <w:szCs w:val="16"/>
                <w:rtl/>
              </w:rPr>
            </w:pPr>
          </w:p>
        </w:tc>
        <w:tc>
          <w:tcPr>
            <w:tcW w:w="3604" w:type="dxa"/>
          </w:tcPr>
          <w:p w14:paraId="3FFA401F" w14:textId="77777777" w:rsidR="00716652" w:rsidRPr="00D938A9" w:rsidRDefault="00716652" w:rsidP="00C8044C">
            <w:pPr>
              <w:ind w:firstLine="601"/>
              <w:rPr>
                <w:rFonts w:asciiTheme="minorBidi" w:hAnsiTheme="minorBidi" w:cstheme="minorBidi"/>
                <w:noProof/>
                <w:rtl/>
              </w:rPr>
            </w:pPr>
            <w:r w:rsidRPr="00D938A9">
              <w:rPr>
                <w:rFonts w:asciiTheme="minorBidi" w:hAnsiTheme="minorBidi" w:cstheme="minorBidi"/>
                <w:noProof/>
                <w:rtl/>
              </w:rPr>
              <w:t>שינויים אחרים *</w:t>
            </w:r>
          </w:p>
        </w:tc>
        <w:tc>
          <w:tcPr>
            <w:tcW w:w="1210" w:type="dxa"/>
            <w:vAlign w:val="bottom"/>
          </w:tcPr>
          <w:p w14:paraId="7E7ABE33" w14:textId="77777777" w:rsidR="00716652" w:rsidRPr="00D938A9" w:rsidRDefault="00716652" w:rsidP="00C8044C">
            <w:pPr>
              <w:pBdr>
                <w:bottom w:val="single" w:sz="4" w:space="1" w:color="auto"/>
              </w:pBdr>
              <w:rPr>
                <w:rFonts w:asciiTheme="minorBidi" w:hAnsiTheme="minorBidi" w:cstheme="minorBidi"/>
                <w:noProof/>
                <w:rtl/>
              </w:rPr>
            </w:pPr>
          </w:p>
        </w:tc>
        <w:tc>
          <w:tcPr>
            <w:tcW w:w="1210" w:type="dxa"/>
            <w:vAlign w:val="bottom"/>
          </w:tcPr>
          <w:p w14:paraId="45DF9BAB" w14:textId="77777777" w:rsidR="00716652" w:rsidRPr="00D938A9" w:rsidRDefault="00716652" w:rsidP="00C8044C">
            <w:pPr>
              <w:pBdr>
                <w:bottom w:val="single" w:sz="4" w:space="1" w:color="auto"/>
              </w:pBdr>
              <w:rPr>
                <w:rFonts w:asciiTheme="minorBidi" w:hAnsiTheme="minorBidi" w:cstheme="minorBidi"/>
                <w:noProof/>
                <w:rtl/>
              </w:rPr>
            </w:pPr>
          </w:p>
        </w:tc>
        <w:tc>
          <w:tcPr>
            <w:tcW w:w="1210" w:type="dxa"/>
            <w:vAlign w:val="bottom"/>
          </w:tcPr>
          <w:p w14:paraId="2E63D3C0" w14:textId="77777777" w:rsidR="00716652" w:rsidRPr="00D938A9" w:rsidRDefault="00716652" w:rsidP="00C8044C">
            <w:pPr>
              <w:pBdr>
                <w:bottom w:val="single" w:sz="4" w:space="1" w:color="auto"/>
              </w:pBdr>
              <w:rPr>
                <w:rFonts w:asciiTheme="minorBidi" w:hAnsiTheme="minorBidi" w:cstheme="minorBidi"/>
                <w:noProof/>
                <w:rtl/>
              </w:rPr>
            </w:pPr>
          </w:p>
        </w:tc>
      </w:tr>
      <w:tr w:rsidR="00716652" w:rsidRPr="00D938A9" w14:paraId="0CF4D884" w14:textId="77777777" w:rsidTr="00C63056">
        <w:tc>
          <w:tcPr>
            <w:tcW w:w="1701" w:type="dxa"/>
          </w:tcPr>
          <w:p w14:paraId="32B08447" w14:textId="670DE4E2" w:rsidR="00716652" w:rsidRPr="00D938A9" w:rsidRDefault="00716652"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79(ג)</w:t>
            </w:r>
          </w:p>
        </w:tc>
        <w:tc>
          <w:tcPr>
            <w:tcW w:w="3604" w:type="dxa"/>
          </w:tcPr>
          <w:p w14:paraId="38CF759B" w14:textId="77777777" w:rsidR="00716652" w:rsidRPr="00D938A9" w:rsidRDefault="00716652" w:rsidP="00C8044C">
            <w:pPr>
              <w:ind w:firstLine="317"/>
              <w:rPr>
                <w:rFonts w:asciiTheme="minorBidi" w:hAnsiTheme="minorBidi" w:cstheme="minorBidi"/>
                <w:noProof/>
                <w:rtl/>
              </w:rPr>
            </w:pPr>
            <w:r w:rsidRPr="00D938A9">
              <w:rPr>
                <w:rFonts w:asciiTheme="minorBidi" w:hAnsiTheme="minorBidi" w:cstheme="minorBidi"/>
                <w:noProof/>
                <w:rtl/>
              </w:rPr>
              <w:t>יתרת העלות לגמר השנה</w:t>
            </w:r>
          </w:p>
        </w:tc>
        <w:tc>
          <w:tcPr>
            <w:tcW w:w="1210" w:type="dxa"/>
            <w:vAlign w:val="bottom"/>
          </w:tcPr>
          <w:p w14:paraId="09DF7EAC" w14:textId="77777777" w:rsidR="00716652" w:rsidRPr="00D938A9" w:rsidRDefault="00716652" w:rsidP="00C8044C">
            <w:pPr>
              <w:pBdr>
                <w:bottom w:val="double" w:sz="4" w:space="1" w:color="auto"/>
              </w:pBdr>
              <w:rPr>
                <w:rFonts w:asciiTheme="minorBidi" w:hAnsiTheme="minorBidi" w:cstheme="minorBidi"/>
                <w:noProof/>
                <w:rtl/>
              </w:rPr>
            </w:pPr>
          </w:p>
        </w:tc>
        <w:tc>
          <w:tcPr>
            <w:tcW w:w="1210" w:type="dxa"/>
            <w:vAlign w:val="bottom"/>
          </w:tcPr>
          <w:p w14:paraId="5E0B4B46" w14:textId="77777777" w:rsidR="00716652" w:rsidRPr="00D938A9" w:rsidRDefault="00716652" w:rsidP="00C8044C">
            <w:pPr>
              <w:pBdr>
                <w:bottom w:val="double" w:sz="4" w:space="1" w:color="auto"/>
              </w:pBdr>
              <w:rPr>
                <w:rFonts w:asciiTheme="minorBidi" w:hAnsiTheme="minorBidi" w:cstheme="minorBidi"/>
                <w:noProof/>
                <w:rtl/>
              </w:rPr>
            </w:pPr>
          </w:p>
        </w:tc>
        <w:tc>
          <w:tcPr>
            <w:tcW w:w="1210" w:type="dxa"/>
            <w:vAlign w:val="bottom"/>
          </w:tcPr>
          <w:p w14:paraId="72539E82" w14:textId="77777777" w:rsidR="00716652" w:rsidRPr="00D938A9" w:rsidRDefault="00716652" w:rsidP="00C8044C">
            <w:pPr>
              <w:pBdr>
                <w:bottom w:val="double" w:sz="4" w:space="1" w:color="auto"/>
              </w:pBdr>
              <w:rPr>
                <w:rFonts w:asciiTheme="minorBidi" w:hAnsiTheme="minorBidi" w:cstheme="minorBidi"/>
                <w:noProof/>
                <w:rtl/>
              </w:rPr>
            </w:pPr>
          </w:p>
        </w:tc>
      </w:tr>
      <w:tr w:rsidR="00716652" w:rsidRPr="00D938A9" w14:paraId="7667199B" w14:textId="77777777" w:rsidTr="00C63056">
        <w:tc>
          <w:tcPr>
            <w:tcW w:w="1701" w:type="dxa"/>
          </w:tcPr>
          <w:p w14:paraId="2822FA06" w14:textId="77777777" w:rsidR="00716652" w:rsidRPr="00D938A9" w:rsidRDefault="00716652" w:rsidP="00C8044C">
            <w:pPr>
              <w:rPr>
                <w:rFonts w:asciiTheme="minorBidi" w:hAnsiTheme="minorBidi" w:cstheme="minorBidi"/>
                <w:noProof/>
                <w:color w:val="548DD4"/>
                <w:sz w:val="16"/>
                <w:szCs w:val="16"/>
                <w:rtl/>
              </w:rPr>
            </w:pPr>
          </w:p>
        </w:tc>
        <w:tc>
          <w:tcPr>
            <w:tcW w:w="3604" w:type="dxa"/>
          </w:tcPr>
          <w:p w14:paraId="60DE8940" w14:textId="77777777" w:rsidR="00716652" w:rsidRPr="00D938A9" w:rsidRDefault="00716652" w:rsidP="00C8044C">
            <w:pPr>
              <w:rPr>
                <w:rFonts w:asciiTheme="minorBidi" w:hAnsiTheme="minorBidi" w:cstheme="minorBidi"/>
                <w:noProof/>
                <w:u w:val="single"/>
                <w:rtl/>
              </w:rPr>
            </w:pPr>
          </w:p>
        </w:tc>
        <w:tc>
          <w:tcPr>
            <w:tcW w:w="1210" w:type="dxa"/>
            <w:vAlign w:val="bottom"/>
          </w:tcPr>
          <w:p w14:paraId="54444A9E" w14:textId="77777777" w:rsidR="00716652" w:rsidRPr="00D938A9" w:rsidRDefault="00716652" w:rsidP="00C8044C">
            <w:pPr>
              <w:rPr>
                <w:rFonts w:asciiTheme="minorBidi" w:hAnsiTheme="minorBidi" w:cstheme="minorBidi"/>
                <w:noProof/>
                <w:rtl/>
              </w:rPr>
            </w:pPr>
          </w:p>
        </w:tc>
        <w:tc>
          <w:tcPr>
            <w:tcW w:w="1210" w:type="dxa"/>
            <w:vAlign w:val="bottom"/>
          </w:tcPr>
          <w:p w14:paraId="5AEF7E97" w14:textId="77777777" w:rsidR="00716652" w:rsidRPr="00D938A9" w:rsidRDefault="00716652" w:rsidP="00C8044C">
            <w:pPr>
              <w:rPr>
                <w:rFonts w:asciiTheme="minorBidi" w:hAnsiTheme="minorBidi" w:cstheme="minorBidi"/>
                <w:noProof/>
                <w:rtl/>
              </w:rPr>
            </w:pPr>
          </w:p>
        </w:tc>
        <w:tc>
          <w:tcPr>
            <w:tcW w:w="1210" w:type="dxa"/>
            <w:vAlign w:val="bottom"/>
          </w:tcPr>
          <w:p w14:paraId="30D855FA" w14:textId="77777777" w:rsidR="00716652" w:rsidRPr="00D938A9" w:rsidRDefault="00716652" w:rsidP="00C8044C">
            <w:pPr>
              <w:rPr>
                <w:rFonts w:asciiTheme="minorBidi" w:hAnsiTheme="minorBidi" w:cstheme="minorBidi"/>
                <w:noProof/>
                <w:rtl/>
              </w:rPr>
            </w:pPr>
          </w:p>
        </w:tc>
      </w:tr>
      <w:tr w:rsidR="00716652" w:rsidRPr="00D938A9" w14:paraId="41F567BE" w14:textId="77777777" w:rsidTr="00C63056">
        <w:tc>
          <w:tcPr>
            <w:tcW w:w="1701" w:type="dxa"/>
          </w:tcPr>
          <w:p w14:paraId="6C4E3B94" w14:textId="77777777" w:rsidR="00716652" w:rsidRPr="00D938A9" w:rsidRDefault="00716652" w:rsidP="00C8044C">
            <w:pPr>
              <w:rPr>
                <w:rFonts w:asciiTheme="minorBidi" w:hAnsiTheme="minorBidi" w:cstheme="minorBidi"/>
                <w:noProof/>
                <w:color w:val="548DD4"/>
                <w:sz w:val="16"/>
                <w:szCs w:val="16"/>
                <w:rtl/>
              </w:rPr>
            </w:pPr>
          </w:p>
        </w:tc>
        <w:tc>
          <w:tcPr>
            <w:tcW w:w="3604" w:type="dxa"/>
          </w:tcPr>
          <w:p w14:paraId="105088BE" w14:textId="77777777" w:rsidR="00716652" w:rsidRPr="00D938A9" w:rsidRDefault="00716652" w:rsidP="00C8044C">
            <w:pPr>
              <w:rPr>
                <w:rFonts w:asciiTheme="minorBidi" w:hAnsiTheme="minorBidi" w:cstheme="minorBidi"/>
                <w:b/>
                <w:bCs/>
                <w:noProof/>
                <w:rtl/>
              </w:rPr>
            </w:pPr>
            <w:r w:rsidRPr="00D938A9">
              <w:rPr>
                <w:rFonts w:asciiTheme="minorBidi" w:hAnsiTheme="minorBidi" w:cstheme="minorBidi"/>
                <w:b/>
                <w:bCs/>
                <w:noProof/>
                <w:rtl/>
              </w:rPr>
              <w:t>פחת וירידת ערך שנצברו:</w:t>
            </w:r>
          </w:p>
        </w:tc>
        <w:tc>
          <w:tcPr>
            <w:tcW w:w="1210" w:type="dxa"/>
            <w:vAlign w:val="bottom"/>
          </w:tcPr>
          <w:p w14:paraId="7C9A8AC1" w14:textId="77777777" w:rsidR="00716652" w:rsidRPr="00D938A9" w:rsidRDefault="00716652" w:rsidP="00C8044C">
            <w:pPr>
              <w:rPr>
                <w:rFonts w:asciiTheme="minorBidi" w:hAnsiTheme="minorBidi" w:cstheme="minorBidi"/>
                <w:noProof/>
                <w:rtl/>
              </w:rPr>
            </w:pPr>
          </w:p>
        </w:tc>
        <w:tc>
          <w:tcPr>
            <w:tcW w:w="1210" w:type="dxa"/>
            <w:vAlign w:val="bottom"/>
          </w:tcPr>
          <w:p w14:paraId="4FCA14FC" w14:textId="77777777" w:rsidR="00716652" w:rsidRPr="00D938A9" w:rsidRDefault="00716652" w:rsidP="00C8044C">
            <w:pPr>
              <w:rPr>
                <w:rFonts w:asciiTheme="minorBidi" w:hAnsiTheme="minorBidi" w:cstheme="minorBidi"/>
                <w:noProof/>
                <w:rtl/>
              </w:rPr>
            </w:pPr>
          </w:p>
        </w:tc>
        <w:tc>
          <w:tcPr>
            <w:tcW w:w="1210" w:type="dxa"/>
            <w:vAlign w:val="bottom"/>
          </w:tcPr>
          <w:p w14:paraId="1693DF97" w14:textId="77777777" w:rsidR="00716652" w:rsidRPr="00D938A9" w:rsidRDefault="00716652" w:rsidP="00C8044C">
            <w:pPr>
              <w:rPr>
                <w:rFonts w:asciiTheme="minorBidi" w:hAnsiTheme="minorBidi" w:cstheme="minorBidi"/>
                <w:noProof/>
                <w:rtl/>
              </w:rPr>
            </w:pPr>
          </w:p>
        </w:tc>
      </w:tr>
      <w:tr w:rsidR="00716652" w:rsidRPr="00D938A9" w14:paraId="59A7015F" w14:textId="77777777" w:rsidTr="00C63056">
        <w:tc>
          <w:tcPr>
            <w:tcW w:w="1701" w:type="dxa"/>
          </w:tcPr>
          <w:p w14:paraId="7E99AD3A" w14:textId="1B12A26C" w:rsidR="00716652" w:rsidRPr="00D938A9" w:rsidRDefault="00716652"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79(ג)</w:t>
            </w:r>
          </w:p>
        </w:tc>
        <w:tc>
          <w:tcPr>
            <w:tcW w:w="3604" w:type="dxa"/>
          </w:tcPr>
          <w:p w14:paraId="689775AA" w14:textId="77777777" w:rsidR="00716652" w:rsidRPr="00D938A9" w:rsidRDefault="00716652" w:rsidP="00C8044C">
            <w:pPr>
              <w:tabs>
                <w:tab w:val="left" w:pos="317"/>
              </w:tabs>
              <w:rPr>
                <w:rFonts w:asciiTheme="minorBidi" w:hAnsiTheme="minorBidi" w:cstheme="minorBidi"/>
                <w:noProof/>
                <w:rtl/>
              </w:rPr>
            </w:pPr>
            <w:r w:rsidRPr="00D938A9">
              <w:rPr>
                <w:rFonts w:asciiTheme="minorBidi" w:hAnsiTheme="minorBidi" w:cstheme="minorBidi"/>
                <w:noProof/>
                <w:rtl/>
              </w:rPr>
              <w:tab/>
              <w:t xml:space="preserve">יתרה לתחילת השנה </w:t>
            </w:r>
            <w:r w:rsidRPr="00D938A9">
              <w:rPr>
                <w:rFonts w:asciiTheme="minorBidi" w:hAnsiTheme="minorBidi" w:cstheme="minorBidi"/>
                <w:noProof/>
                <w:color w:val="0000FF"/>
                <w:shd w:val="clear" w:color="auto" w:fill="CCCCCC"/>
                <w:rtl/>
              </w:rPr>
              <w:t xml:space="preserve"> </w:t>
            </w:r>
          </w:p>
        </w:tc>
        <w:tc>
          <w:tcPr>
            <w:tcW w:w="1210" w:type="dxa"/>
            <w:vAlign w:val="bottom"/>
          </w:tcPr>
          <w:p w14:paraId="1589F4AB" w14:textId="77777777" w:rsidR="00716652" w:rsidRPr="00D938A9" w:rsidRDefault="00716652" w:rsidP="00C8044C">
            <w:pPr>
              <w:rPr>
                <w:rFonts w:asciiTheme="minorBidi" w:hAnsiTheme="minorBidi" w:cstheme="minorBidi"/>
                <w:noProof/>
                <w:rtl/>
              </w:rPr>
            </w:pPr>
          </w:p>
        </w:tc>
        <w:tc>
          <w:tcPr>
            <w:tcW w:w="1210" w:type="dxa"/>
            <w:vAlign w:val="bottom"/>
          </w:tcPr>
          <w:p w14:paraId="687C0BE6" w14:textId="77777777" w:rsidR="00716652" w:rsidRPr="00D938A9" w:rsidRDefault="00716652" w:rsidP="00C8044C">
            <w:pPr>
              <w:rPr>
                <w:rFonts w:asciiTheme="minorBidi" w:hAnsiTheme="minorBidi" w:cstheme="minorBidi"/>
                <w:noProof/>
                <w:rtl/>
              </w:rPr>
            </w:pPr>
          </w:p>
        </w:tc>
        <w:tc>
          <w:tcPr>
            <w:tcW w:w="1210" w:type="dxa"/>
            <w:vAlign w:val="bottom"/>
          </w:tcPr>
          <w:p w14:paraId="79E17734" w14:textId="77777777" w:rsidR="00716652" w:rsidRPr="00D938A9" w:rsidRDefault="00716652" w:rsidP="00C8044C">
            <w:pPr>
              <w:rPr>
                <w:rFonts w:asciiTheme="minorBidi" w:hAnsiTheme="minorBidi" w:cstheme="minorBidi"/>
                <w:noProof/>
                <w:rtl/>
              </w:rPr>
            </w:pPr>
          </w:p>
        </w:tc>
      </w:tr>
      <w:tr w:rsidR="00FE75EB" w:rsidRPr="00D938A9" w14:paraId="290B7757" w14:textId="77777777" w:rsidTr="00C63056">
        <w:tc>
          <w:tcPr>
            <w:tcW w:w="1701" w:type="dxa"/>
          </w:tcPr>
          <w:p w14:paraId="76EC8089" w14:textId="34EDC76D" w:rsidR="00FE75EB" w:rsidRPr="00D938A9" w:rsidRDefault="00FE75EB"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79(ד)</w:t>
            </w:r>
          </w:p>
        </w:tc>
        <w:tc>
          <w:tcPr>
            <w:tcW w:w="3604" w:type="dxa"/>
          </w:tcPr>
          <w:p w14:paraId="6A0BFE9B" w14:textId="77777777" w:rsidR="00FE75EB" w:rsidRPr="00D938A9" w:rsidRDefault="00FE75EB" w:rsidP="00C8044C">
            <w:pPr>
              <w:ind w:firstLine="317"/>
              <w:rPr>
                <w:rFonts w:asciiTheme="minorBidi" w:hAnsiTheme="minorBidi" w:cstheme="minorBidi"/>
                <w:noProof/>
                <w:rtl/>
              </w:rPr>
            </w:pPr>
            <w:r w:rsidRPr="00D938A9">
              <w:rPr>
                <w:rFonts w:asciiTheme="minorBidi" w:hAnsiTheme="minorBidi" w:cstheme="minorBidi"/>
                <w:noProof/>
                <w:rtl/>
              </w:rPr>
              <w:t>שינויים במהלך השנה:</w:t>
            </w:r>
          </w:p>
        </w:tc>
        <w:tc>
          <w:tcPr>
            <w:tcW w:w="1210" w:type="dxa"/>
            <w:vAlign w:val="bottom"/>
          </w:tcPr>
          <w:p w14:paraId="69335D71" w14:textId="77777777" w:rsidR="00FE75EB" w:rsidRPr="00D938A9" w:rsidRDefault="00FE75EB" w:rsidP="00C8044C">
            <w:pPr>
              <w:rPr>
                <w:rFonts w:asciiTheme="minorBidi" w:hAnsiTheme="minorBidi" w:cstheme="minorBidi"/>
                <w:noProof/>
                <w:rtl/>
              </w:rPr>
            </w:pPr>
          </w:p>
        </w:tc>
        <w:tc>
          <w:tcPr>
            <w:tcW w:w="1210" w:type="dxa"/>
            <w:vAlign w:val="bottom"/>
          </w:tcPr>
          <w:p w14:paraId="7294AFC9" w14:textId="77777777" w:rsidR="00FE75EB" w:rsidRPr="00D938A9" w:rsidRDefault="00FE75EB" w:rsidP="00C8044C">
            <w:pPr>
              <w:rPr>
                <w:rFonts w:asciiTheme="minorBidi" w:hAnsiTheme="minorBidi" w:cstheme="minorBidi"/>
                <w:noProof/>
                <w:rtl/>
              </w:rPr>
            </w:pPr>
          </w:p>
        </w:tc>
        <w:tc>
          <w:tcPr>
            <w:tcW w:w="1210" w:type="dxa"/>
            <w:vAlign w:val="bottom"/>
          </w:tcPr>
          <w:p w14:paraId="4D2895E6" w14:textId="77777777" w:rsidR="00FE75EB" w:rsidRPr="00D938A9" w:rsidRDefault="00FE75EB" w:rsidP="00C8044C">
            <w:pPr>
              <w:rPr>
                <w:rFonts w:asciiTheme="minorBidi" w:hAnsiTheme="minorBidi" w:cstheme="minorBidi"/>
                <w:noProof/>
                <w:rtl/>
              </w:rPr>
            </w:pPr>
          </w:p>
        </w:tc>
      </w:tr>
      <w:tr w:rsidR="00FE75EB" w:rsidRPr="00D938A9" w14:paraId="20B8AE2D" w14:textId="77777777" w:rsidTr="00C63056">
        <w:tc>
          <w:tcPr>
            <w:tcW w:w="1701" w:type="dxa"/>
          </w:tcPr>
          <w:p w14:paraId="37EE15D4" w14:textId="77777777" w:rsidR="00FE75EB" w:rsidRPr="00D938A9" w:rsidRDefault="00FE75EB" w:rsidP="00C8044C">
            <w:pPr>
              <w:rPr>
                <w:rFonts w:asciiTheme="minorBidi" w:hAnsiTheme="minorBidi" w:cstheme="minorBidi"/>
                <w:noProof/>
                <w:color w:val="548DD4"/>
                <w:sz w:val="16"/>
                <w:szCs w:val="16"/>
                <w:rtl/>
              </w:rPr>
            </w:pPr>
          </w:p>
        </w:tc>
        <w:tc>
          <w:tcPr>
            <w:tcW w:w="3604" w:type="dxa"/>
          </w:tcPr>
          <w:p w14:paraId="43C83BF5" w14:textId="77777777" w:rsidR="00FE75EB" w:rsidRPr="00D938A9" w:rsidRDefault="00FE75EB" w:rsidP="00C8044C">
            <w:pPr>
              <w:ind w:firstLine="601"/>
              <w:rPr>
                <w:rFonts w:asciiTheme="minorBidi" w:hAnsiTheme="minorBidi" w:cstheme="minorBidi"/>
                <w:noProof/>
                <w:rtl/>
              </w:rPr>
            </w:pPr>
            <w:r w:rsidRPr="00D938A9">
              <w:rPr>
                <w:rFonts w:asciiTheme="minorBidi" w:hAnsiTheme="minorBidi" w:cstheme="minorBidi"/>
                <w:noProof/>
                <w:rtl/>
              </w:rPr>
              <w:t>פחת</w:t>
            </w:r>
          </w:p>
        </w:tc>
        <w:tc>
          <w:tcPr>
            <w:tcW w:w="1210" w:type="dxa"/>
            <w:vAlign w:val="bottom"/>
          </w:tcPr>
          <w:p w14:paraId="73B10CF4" w14:textId="77777777" w:rsidR="00FE75EB" w:rsidRPr="00D938A9" w:rsidRDefault="00FE75EB" w:rsidP="00C8044C">
            <w:pPr>
              <w:rPr>
                <w:rFonts w:asciiTheme="minorBidi" w:hAnsiTheme="minorBidi" w:cstheme="minorBidi"/>
                <w:noProof/>
                <w:rtl/>
              </w:rPr>
            </w:pPr>
          </w:p>
        </w:tc>
        <w:tc>
          <w:tcPr>
            <w:tcW w:w="1210" w:type="dxa"/>
            <w:vAlign w:val="bottom"/>
          </w:tcPr>
          <w:p w14:paraId="6A4ADC82" w14:textId="77777777" w:rsidR="00FE75EB" w:rsidRPr="00D938A9" w:rsidRDefault="00FE75EB" w:rsidP="00C8044C">
            <w:pPr>
              <w:rPr>
                <w:rFonts w:asciiTheme="minorBidi" w:hAnsiTheme="minorBidi" w:cstheme="minorBidi"/>
                <w:noProof/>
                <w:rtl/>
              </w:rPr>
            </w:pPr>
          </w:p>
        </w:tc>
        <w:tc>
          <w:tcPr>
            <w:tcW w:w="1210" w:type="dxa"/>
            <w:vAlign w:val="bottom"/>
          </w:tcPr>
          <w:p w14:paraId="54FA4868" w14:textId="77777777" w:rsidR="00FE75EB" w:rsidRPr="00D938A9" w:rsidRDefault="00FE75EB" w:rsidP="00C8044C">
            <w:pPr>
              <w:rPr>
                <w:rFonts w:asciiTheme="minorBidi" w:hAnsiTheme="minorBidi" w:cstheme="minorBidi"/>
                <w:noProof/>
                <w:rtl/>
              </w:rPr>
            </w:pPr>
          </w:p>
        </w:tc>
      </w:tr>
      <w:tr w:rsidR="00FE75EB" w:rsidRPr="00D938A9" w14:paraId="0A0BF545" w14:textId="77777777" w:rsidTr="00C63056">
        <w:tc>
          <w:tcPr>
            <w:tcW w:w="1701" w:type="dxa"/>
          </w:tcPr>
          <w:p w14:paraId="67FEB981" w14:textId="77777777" w:rsidR="00FE75EB" w:rsidRPr="00D938A9" w:rsidRDefault="00FE75EB" w:rsidP="00C8044C">
            <w:pPr>
              <w:rPr>
                <w:rFonts w:asciiTheme="minorBidi" w:hAnsiTheme="minorBidi" w:cstheme="minorBidi"/>
                <w:noProof/>
                <w:color w:val="548DD4"/>
                <w:sz w:val="16"/>
                <w:szCs w:val="16"/>
                <w:rtl/>
              </w:rPr>
            </w:pPr>
          </w:p>
        </w:tc>
        <w:tc>
          <w:tcPr>
            <w:tcW w:w="3604" w:type="dxa"/>
          </w:tcPr>
          <w:p w14:paraId="321F7CCE" w14:textId="77777777" w:rsidR="00FE75EB" w:rsidRPr="00D938A9" w:rsidRDefault="00FE75EB" w:rsidP="00C8044C">
            <w:pPr>
              <w:ind w:firstLine="601"/>
              <w:rPr>
                <w:rFonts w:asciiTheme="minorBidi" w:hAnsiTheme="minorBidi" w:cstheme="minorBidi"/>
                <w:noProof/>
                <w:rtl/>
              </w:rPr>
            </w:pPr>
            <w:r w:rsidRPr="00D938A9">
              <w:rPr>
                <w:rFonts w:asciiTheme="minorBidi" w:hAnsiTheme="minorBidi" w:cstheme="minorBidi"/>
                <w:noProof/>
                <w:rtl/>
              </w:rPr>
              <w:t>הפסדים מירידת ערך שהוכרו</w:t>
            </w:r>
          </w:p>
        </w:tc>
        <w:tc>
          <w:tcPr>
            <w:tcW w:w="1210" w:type="dxa"/>
            <w:vAlign w:val="bottom"/>
          </w:tcPr>
          <w:p w14:paraId="7D03B6BC" w14:textId="77777777" w:rsidR="00FE75EB" w:rsidRPr="00D938A9" w:rsidRDefault="00FE75EB" w:rsidP="00C8044C">
            <w:pPr>
              <w:rPr>
                <w:rFonts w:asciiTheme="minorBidi" w:hAnsiTheme="minorBidi" w:cstheme="minorBidi"/>
                <w:noProof/>
                <w:rtl/>
              </w:rPr>
            </w:pPr>
          </w:p>
        </w:tc>
        <w:tc>
          <w:tcPr>
            <w:tcW w:w="1210" w:type="dxa"/>
            <w:vAlign w:val="bottom"/>
          </w:tcPr>
          <w:p w14:paraId="12864A94" w14:textId="77777777" w:rsidR="00FE75EB" w:rsidRPr="00D938A9" w:rsidRDefault="00FE75EB" w:rsidP="00C8044C">
            <w:pPr>
              <w:rPr>
                <w:rFonts w:asciiTheme="minorBidi" w:hAnsiTheme="minorBidi" w:cstheme="minorBidi"/>
                <w:noProof/>
                <w:rtl/>
              </w:rPr>
            </w:pPr>
          </w:p>
        </w:tc>
        <w:tc>
          <w:tcPr>
            <w:tcW w:w="1210" w:type="dxa"/>
            <w:vAlign w:val="bottom"/>
          </w:tcPr>
          <w:p w14:paraId="44E7C20B" w14:textId="77777777" w:rsidR="00FE75EB" w:rsidRPr="00D938A9" w:rsidRDefault="00FE75EB" w:rsidP="00C8044C">
            <w:pPr>
              <w:rPr>
                <w:rFonts w:asciiTheme="minorBidi" w:hAnsiTheme="minorBidi" w:cstheme="minorBidi"/>
                <w:noProof/>
                <w:rtl/>
              </w:rPr>
            </w:pPr>
          </w:p>
        </w:tc>
      </w:tr>
      <w:tr w:rsidR="00FE75EB" w:rsidRPr="00D938A9" w14:paraId="623884B8" w14:textId="77777777" w:rsidTr="00C63056">
        <w:tc>
          <w:tcPr>
            <w:tcW w:w="1701" w:type="dxa"/>
          </w:tcPr>
          <w:p w14:paraId="07CD004F" w14:textId="77777777" w:rsidR="00FE75EB" w:rsidRPr="00D938A9" w:rsidRDefault="00FE75EB" w:rsidP="00C8044C">
            <w:pPr>
              <w:rPr>
                <w:rFonts w:asciiTheme="minorBidi" w:hAnsiTheme="minorBidi" w:cstheme="minorBidi"/>
                <w:noProof/>
                <w:color w:val="548DD4"/>
                <w:sz w:val="16"/>
                <w:szCs w:val="16"/>
                <w:rtl/>
              </w:rPr>
            </w:pPr>
          </w:p>
        </w:tc>
        <w:tc>
          <w:tcPr>
            <w:tcW w:w="3604" w:type="dxa"/>
          </w:tcPr>
          <w:p w14:paraId="5E917891" w14:textId="77777777" w:rsidR="00FE75EB" w:rsidRPr="00D938A9" w:rsidRDefault="00FE75EB" w:rsidP="00C8044C">
            <w:pPr>
              <w:ind w:firstLine="601"/>
              <w:rPr>
                <w:rFonts w:asciiTheme="minorBidi" w:hAnsiTheme="minorBidi" w:cstheme="minorBidi"/>
                <w:noProof/>
                <w:rtl/>
              </w:rPr>
            </w:pPr>
            <w:r w:rsidRPr="00D938A9">
              <w:rPr>
                <w:rFonts w:asciiTheme="minorBidi" w:hAnsiTheme="minorBidi" w:cstheme="minorBidi"/>
                <w:noProof/>
                <w:rtl/>
              </w:rPr>
              <w:t>העברה מרכוש קבוע</w:t>
            </w:r>
          </w:p>
        </w:tc>
        <w:tc>
          <w:tcPr>
            <w:tcW w:w="1210" w:type="dxa"/>
            <w:vAlign w:val="bottom"/>
          </w:tcPr>
          <w:p w14:paraId="0DCB306A" w14:textId="77777777" w:rsidR="00FE75EB" w:rsidRPr="00D938A9" w:rsidRDefault="00FE75EB" w:rsidP="00C8044C">
            <w:pPr>
              <w:rPr>
                <w:rFonts w:asciiTheme="minorBidi" w:hAnsiTheme="minorBidi" w:cstheme="minorBidi"/>
                <w:noProof/>
                <w:rtl/>
              </w:rPr>
            </w:pPr>
          </w:p>
        </w:tc>
        <w:tc>
          <w:tcPr>
            <w:tcW w:w="1210" w:type="dxa"/>
            <w:vAlign w:val="bottom"/>
          </w:tcPr>
          <w:p w14:paraId="470D0EE6" w14:textId="77777777" w:rsidR="00FE75EB" w:rsidRPr="00D938A9" w:rsidRDefault="00FE75EB" w:rsidP="00C8044C">
            <w:pPr>
              <w:rPr>
                <w:rFonts w:asciiTheme="minorBidi" w:hAnsiTheme="minorBidi" w:cstheme="minorBidi"/>
                <w:noProof/>
                <w:rtl/>
              </w:rPr>
            </w:pPr>
          </w:p>
        </w:tc>
        <w:tc>
          <w:tcPr>
            <w:tcW w:w="1210" w:type="dxa"/>
            <w:vAlign w:val="bottom"/>
          </w:tcPr>
          <w:p w14:paraId="5B0176D4" w14:textId="77777777" w:rsidR="00FE75EB" w:rsidRPr="00D938A9" w:rsidRDefault="00FE75EB" w:rsidP="00C8044C">
            <w:pPr>
              <w:rPr>
                <w:rFonts w:asciiTheme="minorBidi" w:hAnsiTheme="minorBidi" w:cstheme="minorBidi"/>
                <w:noProof/>
                <w:rtl/>
              </w:rPr>
            </w:pPr>
          </w:p>
        </w:tc>
      </w:tr>
      <w:tr w:rsidR="00FE75EB" w:rsidRPr="00D938A9" w14:paraId="0612F9DB" w14:textId="77777777" w:rsidTr="00C63056">
        <w:tc>
          <w:tcPr>
            <w:tcW w:w="1701" w:type="dxa"/>
          </w:tcPr>
          <w:p w14:paraId="2D4881A7" w14:textId="77777777" w:rsidR="00FE75EB" w:rsidRPr="00D938A9" w:rsidRDefault="00FE75EB" w:rsidP="00C8044C">
            <w:pPr>
              <w:rPr>
                <w:rFonts w:asciiTheme="minorBidi" w:hAnsiTheme="minorBidi" w:cstheme="minorBidi"/>
                <w:noProof/>
                <w:color w:val="548DD4"/>
                <w:sz w:val="16"/>
                <w:szCs w:val="16"/>
                <w:rtl/>
              </w:rPr>
            </w:pPr>
          </w:p>
        </w:tc>
        <w:tc>
          <w:tcPr>
            <w:tcW w:w="3604" w:type="dxa"/>
          </w:tcPr>
          <w:p w14:paraId="51A2B258" w14:textId="77777777" w:rsidR="00FE75EB" w:rsidRPr="00D938A9" w:rsidRDefault="00FE75EB" w:rsidP="00C8044C">
            <w:pPr>
              <w:ind w:firstLine="601"/>
              <w:rPr>
                <w:rFonts w:asciiTheme="minorBidi" w:hAnsiTheme="minorBidi" w:cstheme="minorBidi"/>
                <w:noProof/>
                <w:rtl/>
              </w:rPr>
            </w:pPr>
            <w:r w:rsidRPr="00D938A9">
              <w:rPr>
                <w:rFonts w:asciiTheme="minorBidi" w:hAnsiTheme="minorBidi" w:cstheme="minorBidi"/>
                <w:noProof/>
                <w:rtl/>
              </w:rPr>
              <w:t>מימושים</w:t>
            </w:r>
          </w:p>
        </w:tc>
        <w:tc>
          <w:tcPr>
            <w:tcW w:w="1210" w:type="dxa"/>
            <w:vAlign w:val="bottom"/>
          </w:tcPr>
          <w:p w14:paraId="69A0A92A" w14:textId="77777777" w:rsidR="00FE75EB" w:rsidRPr="00D938A9" w:rsidRDefault="00FE75EB" w:rsidP="00C8044C">
            <w:pPr>
              <w:rPr>
                <w:rFonts w:asciiTheme="minorBidi" w:hAnsiTheme="minorBidi" w:cstheme="minorBidi"/>
                <w:noProof/>
                <w:rtl/>
              </w:rPr>
            </w:pPr>
          </w:p>
        </w:tc>
        <w:tc>
          <w:tcPr>
            <w:tcW w:w="1210" w:type="dxa"/>
            <w:vAlign w:val="bottom"/>
          </w:tcPr>
          <w:p w14:paraId="5386B03C" w14:textId="77777777" w:rsidR="00FE75EB" w:rsidRPr="00D938A9" w:rsidRDefault="00FE75EB" w:rsidP="00C8044C">
            <w:pPr>
              <w:rPr>
                <w:rFonts w:asciiTheme="minorBidi" w:hAnsiTheme="minorBidi" w:cstheme="minorBidi"/>
                <w:noProof/>
                <w:rtl/>
              </w:rPr>
            </w:pPr>
          </w:p>
        </w:tc>
        <w:tc>
          <w:tcPr>
            <w:tcW w:w="1210" w:type="dxa"/>
            <w:vAlign w:val="bottom"/>
          </w:tcPr>
          <w:p w14:paraId="7123D0ED" w14:textId="77777777" w:rsidR="00FE75EB" w:rsidRPr="00D938A9" w:rsidRDefault="00FE75EB" w:rsidP="00C8044C">
            <w:pPr>
              <w:rPr>
                <w:rFonts w:asciiTheme="minorBidi" w:hAnsiTheme="minorBidi" w:cstheme="minorBidi"/>
                <w:noProof/>
                <w:rtl/>
              </w:rPr>
            </w:pPr>
          </w:p>
        </w:tc>
      </w:tr>
      <w:tr w:rsidR="00FE75EB" w:rsidRPr="00D938A9" w14:paraId="055F230F" w14:textId="77777777" w:rsidTr="00C63056">
        <w:tc>
          <w:tcPr>
            <w:tcW w:w="1701" w:type="dxa"/>
          </w:tcPr>
          <w:p w14:paraId="2107ED73" w14:textId="77777777" w:rsidR="00FE75EB" w:rsidRPr="00D938A9" w:rsidRDefault="00FE75EB" w:rsidP="00C8044C">
            <w:pPr>
              <w:rPr>
                <w:rFonts w:asciiTheme="minorBidi" w:hAnsiTheme="minorBidi" w:cstheme="minorBidi"/>
                <w:noProof/>
                <w:color w:val="548DD4"/>
                <w:sz w:val="16"/>
                <w:szCs w:val="16"/>
                <w:rtl/>
              </w:rPr>
            </w:pPr>
          </w:p>
        </w:tc>
        <w:tc>
          <w:tcPr>
            <w:tcW w:w="3604" w:type="dxa"/>
          </w:tcPr>
          <w:p w14:paraId="482D12AB" w14:textId="77777777" w:rsidR="00FE75EB" w:rsidRPr="00D938A9" w:rsidRDefault="00FE75EB" w:rsidP="00C8044C">
            <w:pPr>
              <w:ind w:firstLine="601"/>
              <w:rPr>
                <w:rFonts w:asciiTheme="minorBidi" w:hAnsiTheme="minorBidi" w:cstheme="minorBidi"/>
                <w:noProof/>
                <w:rtl/>
              </w:rPr>
            </w:pPr>
            <w:r w:rsidRPr="00D938A9">
              <w:rPr>
                <w:rFonts w:asciiTheme="minorBidi" w:hAnsiTheme="minorBidi" w:cstheme="minorBidi"/>
                <w:noProof/>
                <w:rtl/>
              </w:rPr>
              <w:t>הפסדים מירידת ערך שבוטלו</w:t>
            </w:r>
          </w:p>
        </w:tc>
        <w:tc>
          <w:tcPr>
            <w:tcW w:w="1210" w:type="dxa"/>
            <w:vAlign w:val="bottom"/>
          </w:tcPr>
          <w:p w14:paraId="04320550" w14:textId="77777777" w:rsidR="00FE75EB" w:rsidRPr="00D938A9" w:rsidRDefault="00FE75EB" w:rsidP="00C8044C">
            <w:pPr>
              <w:rPr>
                <w:rFonts w:asciiTheme="minorBidi" w:hAnsiTheme="minorBidi" w:cstheme="minorBidi"/>
                <w:noProof/>
                <w:rtl/>
              </w:rPr>
            </w:pPr>
          </w:p>
        </w:tc>
        <w:tc>
          <w:tcPr>
            <w:tcW w:w="1210" w:type="dxa"/>
            <w:vAlign w:val="bottom"/>
          </w:tcPr>
          <w:p w14:paraId="0E0283B7" w14:textId="77777777" w:rsidR="00FE75EB" w:rsidRPr="00D938A9" w:rsidRDefault="00FE75EB" w:rsidP="00C8044C">
            <w:pPr>
              <w:rPr>
                <w:rFonts w:asciiTheme="minorBidi" w:hAnsiTheme="minorBidi" w:cstheme="minorBidi"/>
                <w:noProof/>
                <w:rtl/>
              </w:rPr>
            </w:pPr>
          </w:p>
        </w:tc>
        <w:tc>
          <w:tcPr>
            <w:tcW w:w="1210" w:type="dxa"/>
            <w:vAlign w:val="bottom"/>
          </w:tcPr>
          <w:p w14:paraId="1183B90F" w14:textId="77777777" w:rsidR="00FE75EB" w:rsidRPr="00D938A9" w:rsidRDefault="00FE75EB" w:rsidP="00C8044C">
            <w:pPr>
              <w:rPr>
                <w:rFonts w:asciiTheme="minorBidi" w:hAnsiTheme="minorBidi" w:cstheme="minorBidi"/>
                <w:noProof/>
                <w:rtl/>
              </w:rPr>
            </w:pPr>
          </w:p>
        </w:tc>
      </w:tr>
      <w:tr w:rsidR="00FE75EB" w:rsidRPr="00D938A9" w14:paraId="5C707417" w14:textId="77777777" w:rsidTr="00C63056">
        <w:tc>
          <w:tcPr>
            <w:tcW w:w="1701" w:type="dxa"/>
          </w:tcPr>
          <w:p w14:paraId="2DD0A92D" w14:textId="77777777" w:rsidR="00FE75EB" w:rsidRPr="00D938A9" w:rsidRDefault="00FE75EB" w:rsidP="00C8044C">
            <w:pPr>
              <w:rPr>
                <w:rFonts w:asciiTheme="minorBidi" w:hAnsiTheme="minorBidi" w:cstheme="minorBidi"/>
                <w:noProof/>
                <w:color w:val="548DD4"/>
                <w:sz w:val="16"/>
                <w:szCs w:val="16"/>
                <w:rtl/>
              </w:rPr>
            </w:pPr>
          </w:p>
        </w:tc>
        <w:tc>
          <w:tcPr>
            <w:tcW w:w="3604" w:type="dxa"/>
          </w:tcPr>
          <w:p w14:paraId="38F6FC10" w14:textId="77777777" w:rsidR="00FE75EB" w:rsidRPr="00D938A9" w:rsidRDefault="00FE75EB" w:rsidP="00C8044C">
            <w:pPr>
              <w:ind w:firstLine="601"/>
              <w:rPr>
                <w:rFonts w:asciiTheme="minorBidi" w:hAnsiTheme="minorBidi" w:cstheme="minorBidi"/>
                <w:noProof/>
                <w:rtl/>
              </w:rPr>
            </w:pPr>
            <w:r w:rsidRPr="00D938A9">
              <w:rPr>
                <w:rFonts w:asciiTheme="minorBidi" w:hAnsiTheme="minorBidi" w:cstheme="minorBidi"/>
                <w:noProof/>
                <w:rtl/>
              </w:rPr>
              <w:t>העברה לרכוש קבוע</w:t>
            </w:r>
          </w:p>
        </w:tc>
        <w:tc>
          <w:tcPr>
            <w:tcW w:w="1210" w:type="dxa"/>
            <w:vAlign w:val="bottom"/>
          </w:tcPr>
          <w:p w14:paraId="7630CE0C" w14:textId="77777777" w:rsidR="00FE75EB" w:rsidRPr="00D938A9" w:rsidRDefault="00FE75EB" w:rsidP="00C8044C">
            <w:pPr>
              <w:rPr>
                <w:rFonts w:asciiTheme="minorBidi" w:hAnsiTheme="minorBidi" w:cstheme="minorBidi"/>
                <w:noProof/>
                <w:rtl/>
              </w:rPr>
            </w:pPr>
          </w:p>
        </w:tc>
        <w:tc>
          <w:tcPr>
            <w:tcW w:w="1210" w:type="dxa"/>
            <w:vAlign w:val="bottom"/>
          </w:tcPr>
          <w:p w14:paraId="495D9333" w14:textId="77777777" w:rsidR="00FE75EB" w:rsidRPr="00D938A9" w:rsidRDefault="00FE75EB" w:rsidP="00C8044C">
            <w:pPr>
              <w:rPr>
                <w:rFonts w:asciiTheme="minorBidi" w:hAnsiTheme="minorBidi" w:cstheme="minorBidi"/>
                <w:noProof/>
                <w:rtl/>
              </w:rPr>
            </w:pPr>
          </w:p>
        </w:tc>
        <w:tc>
          <w:tcPr>
            <w:tcW w:w="1210" w:type="dxa"/>
            <w:vAlign w:val="bottom"/>
          </w:tcPr>
          <w:p w14:paraId="25E4FAA6" w14:textId="77777777" w:rsidR="00FE75EB" w:rsidRPr="00D938A9" w:rsidRDefault="00FE75EB" w:rsidP="00C8044C">
            <w:pPr>
              <w:rPr>
                <w:rFonts w:asciiTheme="minorBidi" w:hAnsiTheme="minorBidi" w:cstheme="minorBidi"/>
                <w:noProof/>
                <w:rtl/>
              </w:rPr>
            </w:pPr>
          </w:p>
        </w:tc>
      </w:tr>
      <w:tr w:rsidR="00FE75EB" w:rsidRPr="00D938A9" w14:paraId="1AE2D648" w14:textId="77777777" w:rsidTr="00C63056">
        <w:tc>
          <w:tcPr>
            <w:tcW w:w="1701" w:type="dxa"/>
          </w:tcPr>
          <w:p w14:paraId="612282A0" w14:textId="77777777" w:rsidR="00FE75EB" w:rsidRPr="00D938A9" w:rsidRDefault="00FE75EB" w:rsidP="00C8044C">
            <w:pPr>
              <w:rPr>
                <w:rFonts w:asciiTheme="minorBidi" w:hAnsiTheme="minorBidi" w:cstheme="minorBidi"/>
                <w:noProof/>
                <w:color w:val="548DD4"/>
                <w:sz w:val="16"/>
                <w:szCs w:val="16"/>
                <w:rtl/>
              </w:rPr>
            </w:pPr>
          </w:p>
        </w:tc>
        <w:tc>
          <w:tcPr>
            <w:tcW w:w="3604" w:type="dxa"/>
          </w:tcPr>
          <w:p w14:paraId="03FA2007" w14:textId="77777777" w:rsidR="00FE75EB" w:rsidRPr="00D938A9" w:rsidRDefault="00FE75EB" w:rsidP="00C8044C">
            <w:pPr>
              <w:ind w:firstLine="601"/>
              <w:rPr>
                <w:rFonts w:asciiTheme="minorBidi" w:hAnsiTheme="minorBidi" w:cstheme="minorBidi"/>
                <w:noProof/>
                <w:rtl/>
              </w:rPr>
            </w:pPr>
            <w:r w:rsidRPr="00D938A9">
              <w:rPr>
                <w:rFonts w:asciiTheme="minorBidi" w:hAnsiTheme="minorBidi" w:cstheme="minorBidi"/>
                <w:noProof/>
                <w:rtl/>
              </w:rPr>
              <w:t xml:space="preserve">העברה למלאי </w:t>
            </w:r>
          </w:p>
        </w:tc>
        <w:tc>
          <w:tcPr>
            <w:tcW w:w="1210" w:type="dxa"/>
            <w:vAlign w:val="bottom"/>
          </w:tcPr>
          <w:p w14:paraId="2DAB4F3C" w14:textId="77777777" w:rsidR="00FE75EB" w:rsidRPr="00D938A9" w:rsidRDefault="00FE75EB" w:rsidP="00C8044C">
            <w:pPr>
              <w:rPr>
                <w:rFonts w:asciiTheme="minorBidi" w:hAnsiTheme="minorBidi" w:cstheme="minorBidi"/>
                <w:noProof/>
                <w:rtl/>
              </w:rPr>
            </w:pPr>
          </w:p>
        </w:tc>
        <w:tc>
          <w:tcPr>
            <w:tcW w:w="1210" w:type="dxa"/>
            <w:vAlign w:val="bottom"/>
          </w:tcPr>
          <w:p w14:paraId="200B8E76" w14:textId="77777777" w:rsidR="00FE75EB" w:rsidRPr="00D938A9" w:rsidRDefault="00FE75EB" w:rsidP="00C8044C">
            <w:pPr>
              <w:rPr>
                <w:rFonts w:asciiTheme="minorBidi" w:hAnsiTheme="minorBidi" w:cstheme="minorBidi"/>
                <w:noProof/>
                <w:rtl/>
              </w:rPr>
            </w:pPr>
          </w:p>
        </w:tc>
        <w:tc>
          <w:tcPr>
            <w:tcW w:w="1210" w:type="dxa"/>
            <w:vAlign w:val="bottom"/>
          </w:tcPr>
          <w:p w14:paraId="7664FA4A" w14:textId="77777777" w:rsidR="00FE75EB" w:rsidRPr="00D938A9" w:rsidRDefault="00FE75EB" w:rsidP="00C8044C">
            <w:pPr>
              <w:rPr>
                <w:rFonts w:asciiTheme="minorBidi" w:hAnsiTheme="minorBidi" w:cstheme="minorBidi"/>
                <w:noProof/>
                <w:rtl/>
              </w:rPr>
            </w:pPr>
          </w:p>
        </w:tc>
      </w:tr>
      <w:tr w:rsidR="00FE75EB" w:rsidRPr="00D938A9" w14:paraId="1C7344A1" w14:textId="77777777" w:rsidTr="00C63056">
        <w:tc>
          <w:tcPr>
            <w:tcW w:w="1701" w:type="dxa"/>
          </w:tcPr>
          <w:p w14:paraId="0B434321" w14:textId="77777777" w:rsidR="00FE75EB" w:rsidRPr="00D938A9" w:rsidRDefault="00FE75EB" w:rsidP="00C8044C">
            <w:pPr>
              <w:rPr>
                <w:rFonts w:asciiTheme="minorBidi" w:hAnsiTheme="minorBidi" w:cstheme="minorBidi"/>
                <w:noProof/>
                <w:color w:val="548DD4"/>
                <w:sz w:val="16"/>
                <w:szCs w:val="16"/>
                <w:rtl/>
              </w:rPr>
            </w:pPr>
          </w:p>
        </w:tc>
        <w:tc>
          <w:tcPr>
            <w:tcW w:w="3604" w:type="dxa"/>
          </w:tcPr>
          <w:p w14:paraId="2E72FA98" w14:textId="77777777" w:rsidR="00FE75EB" w:rsidRPr="00D938A9" w:rsidRDefault="00FE75EB" w:rsidP="00C8044C">
            <w:pPr>
              <w:ind w:firstLine="601"/>
              <w:rPr>
                <w:rFonts w:asciiTheme="minorBidi" w:hAnsiTheme="minorBidi" w:cstheme="minorBidi"/>
                <w:noProof/>
                <w:rtl/>
              </w:rPr>
            </w:pPr>
            <w:r w:rsidRPr="00D938A9">
              <w:rPr>
                <w:rFonts w:asciiTheme="minorBidi" w:hAnsiTheme="minorBidi" w:cstheme="minorBidi"/>
                <w:noProof/>
                <w:rtl/>
              </w:rPr>
              <w:t>שינויים אחרים *</w:t>
            </w:r>
          </w:p>
        </w:tc>
        <w:tc>
          <w:tcPr>
            <w:tcW w:w="1210" w:type="dxa"/>
            <w:vAlign w:val="bottom"/>
          </w:tcPr>
          <w:p w14:paraId="0C045624" w14:textId="77777777" w:rsidR="00FE75EB" w:rsidRPr="00D938A9" w:rsidRDefault="00FE75EB" w:rsidP="00C8044C">
            <w:pPr>
              <w:pBdr>
                <w:bottom w:val="single" w:sz="4" w:space="1" w:color="auto"/>
              </w:pBdr>
              <w:rPr>
                <w:rFonts w:asciiTheme="minorBidi" w:hAnsiTheme="minorBidi" w:cstheme="minorBidi"/>
                <w:noProof/>
                <w:rtl/>
              </w:rPr>
            </w:pPr>
          </w:p>
        </w:tc>
        <w:tc>
          <w:tcPr>
            <w:tcW w:w="1210" w:type="dxa"/>
            <w:vAlign w:val="bottom"/>
          </w:tcPr>
          <w:p w14:paraId="1D694A0B" w14:textId="77777777" w:rsidR="00FE75EB" w:rsidRPr="00D938A9" w:rsidRDefault="00FE75EB" w:rsidP="00C8044C">
            <w:pPr>
              <w:pBdr>
                <w:bottom w:val="single" w:sz="4" w:space="1" w:color="auto"/>
              </w:pBdr>
              <w:rPr>
                <w:rFonts w:asciiTheme="minorBidi" w:hAnsiTheme="minorBidi" w:cstheme="minorBidi"/>
                <w:noProof/>
                <w:rtl/>
              </w:rPr>
            </w:pPr>
          </w:p>
        </w:tc>
        <w:tc>
          <w:tcPr>
            <w:tcW w:w="1210" w:type="dxa"/>
            <w:vAlign w:val="bottom"/>
          </w:tcPr>
          <w:p w14:paraId="6B4A4CDA" w14:textId="77777777" w:rsidR="00FE75EB" w:rsidRPr="00D938A9" w:rsidRDefault="00FE75EB" w:rsidP="00C8044C">
            <w:pPr>
              <w:pBdr>
                <w:bottom w:val="single" w:sz="4" w:space="1" w:color="auto"/>
              </w:pBdr>
              <w:rPr>
                <w:rFonts w:asciiTheme="minorBidi" w:hAnsiTheme="minorBidi" w:cstheme="minorBidi"/>
                <w:noProof/>
                <w:rtl/>
              </w:rPr>
            </w:pPr>
          </w:p>
        </w:tc>
      </w:tr>
      <w:tr w:rsidR="00FE75EB" w:rsidRPr="00D938A9" w14:paraId="43E2A161" w14:textId="77777777" w:rsidTr="00C63056">
        <w:tc>
          <w:tcPr>
            <w:tcW w:w="1701" w:type="dxa"/>
          </w:tcPr>
          <w:p w14:paraId="0D1C8AAA" w14:textId="77777777" w:rsidR="00FE75EB" w:rsidRPr="00D938A9" w:rsidRDefault="00FE75EB" w:rsidP="00C8044C">
            <w:pPr>
              <w:rPr>
                <w:rFonts w:asciiTheme="minorBidi" w:hAnsiTheme="minorBidi" w:cstheme="minorBidi"/>
                <w:noProof/>
                <w:color w:val="548DD4"/>
                <w:sz w:val="16"/>
                <w:szCs w:val="16"/>
                <w:rtl/>
              </w:rPr>
            </w:pPr>
          </w:p>
        </w:tc>
        <w:tc>
          <w:tcPr>
            <w:tcW w:w="3604" w:type="dxa"/>
          </w:tcPr>
          <w:p w14:paraId="1B005BC0" w14:textId="77777777" w:rsidR="00FE75EB" w:rsidRPr="00D938A9" w:rsidRDefault="00FE75EB" w:rsidP="00C8044C">
            <w:pPr>
              <w:ind w:firstLine="317"/>
              <w:rPr>
                <w:rFonts w:asciiTheme="minorBidi" w:hAnsiTheme="minorBidi" w:cstheme="minorBidi"/>
                <w:noProof/>
                <w:rtl/>
              </w:rPr>
            </w:pPr>
            <w:r w:rsidRPr="00D938A9">
              <w:rPr>
                <w:rFonts w:asciiTheme="minorBidi" w:hAnsiTheme="minorBidi" w:cstheme="minorBidi"/>
                <w:noProof/>
                <w:rtl/>
              </w:rPr>
              <w:t>יתרה לגמר השנה</w:t>
            </w:r>
          </w:p>
        </w:tc>
        <w:tc>
          <w:tcPr>
            <w:tcW w:w="1210" w:type="dxa"/>
            <w:vAlign w:val="bottom"/>
          </w:tcPr>
          <w:p w14:paraId="77CC8CDE" w14:textId="77777777" w:rsidR="00FE75EB" w:rsidRPr="00D938A9" w:rsidRDefault="00FE75EB" w:rsidP="00C8044C">
            <w:pPr>
              <w:pBdr>
                <w:bottom w:val="single" w:sz="4" w:space="1" w:color="auto"/>
              </w:pBdr>
              <w:rPr>
                <w:rFonts w:asciiTheme="minorBidi" w:hAnsiTheme="minorBidi" w:cstheme="minorBidi"/>
                <w:noProof/>
                <w:rtl/>
              </w:rPr>
            </w:pPr>
          </w:p>
        </w:tc>
        <w:tc>
          <w:tcPr>
            <w:tcW w:w="1210" w:type="dxa"/>
            <w:vAlign w:val="bottom"/>
          </w:tcPr>
          <w:p w14:paraId="7D4522B8" w14:textId="77777777" w:rsidR="00FE75EB" w:rsidRPr="00D938A9" w:rsidRDefault="00FE75EB" w:rsidP="00C8044C">
            <w:pPr>
              <w:pBdr>
                <w:bottom w:val="single" w:sz="4" w:space="1" w:color="auto"/>
              </w:pBdr>
              <w:rPr>
                <w:rFonts w:asciiTheme="minorBidi" w:hAnsiTheme="minorBidi" w:cstheme="minorBidi"/>
                <w:noProof/>
                <w:rtl/>
              </w:rPr>
            </w:pPr>
          </w:p>
        </w:tc>
        <w:tc>
          <w:tcPr>
            <w:tcW w:w="1210" w:type="dxa"/>
            <w:vAlign w:val="bottom"/>
          </w:tcPr>
          <w:p w14:paraId="6051F9A2" w14:textId="77777777" w:rsidR="00FE75EB" w:rsidRPr="00D938A9" w:rsidRDefault="00FE75EB" w:rsidP="00C8044C">
            <w:pPr>
              <w:pBdr>
                <w:bottom w:val="single" w:sz="4" w:space="1" w:color="auto"/>
              </w:pBdr>
              <w:rPr>
                <w:rFonts w:asciiTheme="minorBidi" w:hAnsiTheme="minorBidi" w:cstheme="minorBidi"/>
                <w:noProof/>
                <w:rtl/>
              </w:rPr>
            </w:pPr>
          </w:p>
        </w:tc>
      </w:tr>
      <w:tr w:rsidR="00FE75EB" w:rsidRPr="00D938A9" w14:paraId="382D8EA0" w14:textId="77777777" w:rsidTr="00C63056">
        <w:tc>
          <w:tcPr>
            <w:tcW w:w="1701" w:type="dxa"/>
          </w:tcPr>
          <w:p w14:paraId="6855E4CC" w14:textId="2108714C" w:rsidR="00FE75EB" w:rsidRPr="00D938A9" w:rsidRDefault="00FE75EB"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79(ג)</w:t>
            </w:r>
          </w:p>
        </w:tc>
        <w:tc>
          <w:tcPr>
            <w:tcW w:w="3604" w:type="dxa"/>
          </w:tcPr>
          <w:p w14:paraId="423748CA" w14:textId="77777777" w:rsidR="00FE75EB" w:rsidRPr="00D938A9" w:rsidRDefault="00FE75EB" w:rsidP="00C8044C">
            <w:pPr>
              <w:rPr>
                <w:rFonts w:asciiTheme="minorBidi" w:hAnsiTheme="minorBidi" w:cstheme="minorBidi"/>
                <w:noProof/>
                <w:rtl/>
              </w:rPr>
            </w:pPr>
            <w:r w:rsidRPr="00D938A9">
              <w:rPr>
                <w:rFonts w:asciiTheme="minorBidi" w:hAnsiTheme="minorBidi" w:cstheme="minorBidi"/>
                <w:b/>
                <w:bCs/>
                <w:noProof/>
                <w:rtl/>
              </w:rPr>
              <w:t>יתרת העלות המופחתת לתחילת השנה</w:t>
            </w:r>
          </w:p>
        </w:tc>
        <w:tc>
          <w:tcPr>
            <w:tcW w:w="1210" w:type="dxa"/>
            <w:vAlign w:val="bottom"/>
          </w:tcPr>
          <w:p w14:paraId="5DF04FB0" w14:textId="77777777" w:rsidR="00FE75EB" w:rsidRPr="00D938A9" w:rsidRDefault="00FE75EB" w:rsidP="00C8044C">
            <w:pPr>
              <w:pBdr>
                <w:bottom w:val="double" w:sz="4" w:space="1" w:color="auto"/>
              </w:pBdr>
              <w:rPr>
                <w:rFonts w:asciiTheme="minorBidi" w:hAnsiTheme="minorBidi" w:cstheme="minorBidi"/>
                <w:noProof/>
                <w:rtl/>
              </w:rPr>
            </w:pPr>
          </w:p>
        </w:tc>
        <w:tc>
          <w:tcPr>
            <w:tcW w:w="1210" w:type="dxa"/>
            <w:vAlign w:val="bottom"/>
          </w:tcPr>
          <w:p w14:paraId="672DF8C3" w14:textId="77777777" w:rsidR="00FE75EB" w:rsidRPr="00D938A9" w:rsidRDefault="00FE75EB" w:rsidP="00C8044C">
            <w:pPr>
              <w:pBdr>
                <w:bottom w:val="double" w:sz="4" w:space="1" w:color="auto"/>
              </w:pBdr>
              <w:rPr>
                <w:rFonts w:asciiTheme="minorBidi" w:hAnsiTheme="minorBidi" w:cstheme="minorBidi"/>
                <w:noProof/>
                <w:rtl/>
              </w:rPr>
            </w:pPr>
          </w:p>
        </w:tc>
        <w:tc>
          <w:tcPr>
            <w:tcW w:w="1210" w:type="dxa"/>
            <w:vAlign w:val="bottom"/>
          </w:tcPr>
          <w:p w14:paraId="69AD4B45" w14:textId="77777777" w:rsidR="00FE75EB" w:rsidRPr="00D938A9" w:rsidRDefault="00FE75EB" w:rsidP="00C8044C">
            <w:pPr>
              <w:pBdr>
                <w:bottom w:val="double" w:sz="4" w:space="1" w:color="auto"/>
              </w:pBdr>
              <w:rPr>
                <w:rFonts w:asciiTheme="minorBidi" w:hAnsiTheme="minorBidi" w:cstheme="minorBidi"/>
                <w:noProof/>
                <w:rtl/>
              </w:rPr>
            </w:pPr>
          </w:p>
        </w:tc>
      </w:tr>
      <w:tr w:rsidR="00FE75EB" w:rsidRPr="00D938A9" w14:paraId="35F3353B" w14:textId="77777777" w:rsidTr="00C63056">
        <w:tc>
          <w:tcPr>
            <w:tcW w:w="1701" w:type="dxa"/>
          </w:tcPr>
          <w:p w14:paraId="46C573EE" w14:textId="5BEF3C23" w:rsidR="00FE75EB" w:rsidRPr="00D938A9" w:rsidRDefault="00FE75EB"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79(ג)</w:t>
            </w:r>
          </w:p>
        </w:tc>
        <w:tc>
          <w:tcPr>
            <w:tcW w:w="3604" w:type="dxa"/>
          </w:tcPr>
          <w:p w14:paraId="1FFD4934" w14:textId="77777777" w:rsidR="00FE75EB" w:rsidRPr="00D938A9" w:rsidRDefault="00FE75EB" w:rsidP="00C8044C">
            <w:pPr>
              <w:rPr>
                <w:rFonts w:asciiTheme="minorBidi" w:hAnsiTheme="minorBidi" w:cstheme="minorBidi"/>
                <w:noProof/>
                <w:rtl/>
              </w:rPr>
            </w:pPr>
            <w:r w:rsidRPr="00D938A9">
              <w:rPr>
                <w:rFonts w:asciiTheme="minorBidi" w:hAnsiTheme="minorBidi" w:cstheme="minorBidi"/>
                <w:b/>
                <w:bCs/>
                <w:noProof/>
                <w:rtl/>
              </w:rPr>
              <w:t>יתרת העלות המופחתת לגמר השנה</w:t>
            </w:r>
          </w:p>
        </w:tc>
        <w:tc>
          <w:tcPr>
            <w:tcW w:w="1210" w:type="dxa"/>
            <w:vAlign w:val="bottom"/>
          </w:tcPr>
          <w:p w14:paraId="52EE1E44" w14:textId="77777777" w:rsidR="00FE75EB" w:rsidRPr="00D938A9" w:rsidRDefault="00FE75EB" w:rsidP="00C8044C">
            <w:pPr>
              <w:pBdr>
                <w:bottom w:val="double" w:sz="4" w:space="1" w:color="auto"/>
              </w:pBdr>
              <w:rPr>
                <w:rFonts w:asciiTheme="minorBidi" w:hAnsiTheme="minorBidi" w:cstheme="minorBidi"/>
                <w:noProof/>
                <w:rtl/>
              </w:rPr>
            </w:pPr>
          </w:p>
        </w:tc>
        <w:tc>
          <w:tcPr>
            <w:tcW w:w="1210" w:type="dxa"/>
            <w:vAlign w:val="bottom"/>
          </w:tcPr>
          <w:p w14:paraId="140BF065" w14:textId="77777777" w:rsidR="00FE75EB" w:rsidRPr="00D938A9" w:rsidRDefault="00FE75EB" w:rsidP="00C8044C">
            <w:pPr>
              <w:pBdr>
                <w:bottom w:val="double" w:sz="4" w:space="1" w:color="auto"/>
              </w:pBdr>
              <w:rPr>
                <w:rFonts w:asciiTheme="minorBidi" w:hAnsiTheme="minorBidi" w:cstheme="minorBidi"/>
                <w:noProof/>
                <w:rtl/>
              </w:rPr>
            </w:pPr>
          </w:p>
        </w:tc>
        <w:tc>
          <w:tcPr>
            <w:tcW w:w="1210" w:type="dxa"/>
            <w:vAlign w:val="bottom"/>
          </w:tcPr>
          <w:p w14:paraId="2912166E" w14:textId="77777777" w:rsidR="00FE75EB" w:rsidRPr="00D938A9" w:rsidRDefault="00FE75EB" w:rsidP="00C8044C">
            <w:pPr>
              <w:pBdr>
                <w:bottom w:val="double" w:sz="4" w:space="1" w:color="auto"/>
              </w:pBdr>
              <w:rPr>
                <w:rFonts w:asciiTheme="minorBidi" w:hAnsiTheme="minorBidi" w:cstheme="minorBidi"/>
                <w:noProof/>
                <w:rtl/>
              </w:rPr>
            </w:pPr>
          </w:p>
        </w:tc>
      </w:tr>
    </w:tbl>
    <w:p w14:paraId="4E4DE5E9" w14:textId="77777777" w:rsidR="00716652" w:rsidRPr="00D938A9" w:rsidRDefault="00716652" w:rsidP="00C8044C">
      <w:pPr>
        <w:ind w:left="1082" w:hanging="142"/>
        <w:rPr>
          <w:rFonts w:asciiTheme="minorBidi" w:hAnsiTheme="minorBidi" w:cstheme="minorBidi"/>
          <w:noProof/>
          <w:color w:val="000000"/>
          <w:rtl/>
        </w:rPr>
      </w:pPr>
    </w:p>
    <w:p w14:paraId="1D79EE71" w14:textId="77777777" w:rsidR="00716652" w:rsidRPr="00D938A9" w:rsidRDefault="00716652" w:rsidP="00C8044C">
      <w:pPr>
        <w:ind w:left="374"/>
        <w:jc w:val="both"/>
        <w:rPr>
          <w:rFonts w:asciiTheme="minorBidi" w:hAnsiTheme="minorBidi" w:cstheme="minorBidi"/>
          <w:noProof/>
          <w:color w:val="000000"/>
          <w:rtl/>
        </w:rPr>
      </w:pPr>
      <w:r w:rsidRPr="00D938A9">
        <w:rPr>
          <w:rFonts w:asciiTheme="minorBidi" w:hAnsiTheme="minorBidi" w:cstheme="minorBidi"/>
          <w:noProof/>
          <w:color w:val="000000"/>
          <w:rtl/>
        </w:rPr>
        <w:t>* נובעים מנדל"ן להשקעה של חברה שאוחדה לראשונה / מהפרשים מתרגום דוחות כספיים.</w:t>
      </w:r>
    </w:p>
    <w:p w14:paraId="69BD33E0" w14:textId="6EAE14EF" w:rsidR="00DA04A5" w:rsidRPr="00D938A9" w:rsidRDefault="00DA04A5" w:rsidP="00C8044C">
      <w:pPr>
        <w:ind w:left="1082" w:hanging="142"/>
        <w:jc w:val="center"/>
        <w:rPr>
          <w:rFonts w:asciiTheme="minorBidi" w:hAnsiTheme="minorBidi" w:cstheme="minorBidi"/>
          <w:noProof/>
          <w:color w:val="000000"/>
          <w:rtl/>
        </w:rPr>
      </w:pPr>
    </w:p>
    <w:p w14:paraId="1A7BF583" w14:textId="1A174DF7" w:rsidR="00DA04A5" w:rsidRPr="00D938A9" w:rsidRDefault="00DA04A5">
      <w:pPr>
        <w:numPr>
          <w:ilvl w:val="0"/>
          <w:numId w:val="37"/>
        </w:numPr>
        <w:ind w:left="374"/>
        <w:rPr>
          <w:rFonts w:asciiTheme="minorBidi" w:hAnsiTheme="minorBidi" w:cstheme="minorBidi"/>
          <w:b/>
          <w:bCs/>
          <w:noProof/>
          <w:rtl/>
        </w:rPr>
      </w:pPr>
      <w:r w:rsidRPr="00D938A9">
        <w:rPr>
          <w:rFonts w:asciiTheme="minorBidi" w:hAnsiTheme="minorBidi" w:cstheme="minorBidi"/>
          <w:b/>
          <w:bCs/>
          <w:noProof/>
          <w:rtl/>
        </w:rPr>
        <w:t>הסכומים שהוכרו בדוחות רווח או הפסד בשנים המדווחות</w:t>
      </w:r>
      <w:r w:rsidR="0031528D" w:rsidRPr="00D938A9">
        <w:rPr>
          <w:rFonts w:asciiTheme="minorBidi" w:hAnsiTheme="minorBidi" w:cstheme="minorBidi"/>
          <w:b/>
          <w:bCs/>
          <w:noProof/>
          <w:rtl/>
        </w:rPr>
        <w:t xml:space="preserve"> עבור</w:t>
      </w:r>
      <w:r w:rsidRPr="00D938A9">
        <w:rPr>
          <w:rFonts w:asciiTheme="minorBidi" w:hAnsiTheme="minorBidi" w:cstheme="minorBidi"/>
          <w:b/>
          <w:bCs/>
          <w:noProof/>
          <w:rtl/>
        </w:rPr>
        <w:t>:</w:t>
      </w:r>
    </w:p>
    <w:p w14:paraId="208673F7" w14:textId="740B0D66" w:rsidR="00DA04A5" w:rsidRPr="00D938A9" w:rsidRDefault="00DA04A5" w:rsidP="00C8044C">
      <w:pPr>
        <w:ind w:left="374"/>
        <w:rPr>
          <w:rFonts w:asciiTheme="minorBidi" w:hAnsiTheme="minorBidi" w:cstheme="minorBidi"/>
          <w:noProof/>
          <w:color w:val="548DD4"/>
          <w:rtl/>
        </w:rPr>
      </w:pPr>
      <w:r w:rsidRPr="009453C6">
        <w:rPr>
          <w:rFonts w:ascii="Georgia" w:hAnsi="Georgia" w:cstheme="minorBidi"/>
          <w:noProof/>
          <w:color w:val="548DD4"/>
        </w:rPr>
        <w:t>IAS 40</w:t>
      </w:r>
      <w:r w:rsidRPr="00D938A9">
        <w:rPr>
          <w:rFonts w:asciiTheme="minorBidi" w:hAnsiTheme="minorBidi" w:cstheme="minorBidi"/>
          <w:noProof/>
          <w:color w:val="548DD4"/>
          <w:rtl/>
        </w:rPr>
        <w:t xml:space="preserve"> - סעיף 75(ו)</w:t>
      </w:r>
      <w:r w:rsidR="00830925" w:rsidRPr="00D938A9">
        <w:rPr>
          <w:rFonts w:asciiTheme="minorBidi" w:hAnsiTheme="minorBidi" w:cstheme="minorBidi"/>
          <w:noProof/>
          <w:color w:val="548DD4"/>
          <w:rtl/>
        </w:rPr>
        <w:t xml:space="preserve">, </w:t>
      </w:r>
      <w:r w:rsidR="00830925" w:rsidRPr="008A6B05">
        <w:rPr>
          <w:rFonts w:ascii="Georgia" w:hAnsi="Georgia" w:cstheme="minorBidi"/>
          <w:noProof/>
          <w:color w:val="548DD4"/>
        </w:rPr>
        <w:t>IFRS 16</w:t>
      </w:r>
      <w:r w:rsidR="00830925" w:rsidRPr="00D938A9">
        <w:rPr>
          <w:rFonts w:asciiTheme="minorBidi" w:hAnsiTheme="minorBidi" w:cstheme="minorBidi"/>
          <w:noProof/>
          <w:color w:val="548DD4"/>
          <w:rtl/>
        </w:rPr>
        <w:t xml:space="preserve"> - סעיף 90(ב)</w:t>
      </w:r>
    </w:p>
    <w:tbl>
      <w:tblPr>
        <w:bidiVisual/>
        <w:tblW w:w="7920" w:type="dxa"/>
        <w:tblInd w:w="622" w:type="dxa"/>
        <w:tblLayout w:type="fixed"/>
        <w:tblCellMar>
          <w:left w:w="107" w:type="dxa"/>
          <w:right w:w="107" w:type="dxa"/>
        </w:tblCellMar>
        <w:tblLook w:val="0000" w:firstRow="0" w:lastRow="0" w:firstColumn="0" w:lastColumn="0" w:noHBand="0" w:noVBand="0"/>
      </w:tblPr>
      <w:tblGrid>
        <w:gridCol w:w="4801"/>
        <w:gridCol w:w="1039"/>
        <w:gridCol w:w="16"/>
        <w:gridCol w:w="1024"/>
        <w:gridCol w:w="31"/>
        <w:gridCol w:w="1009"/>
      </w:tblGrid>
      <w:tr w:rsidR="00DA04A5" w:rsidRPr="00D938A9" w14:paraId="48E14649" w14:textId="77777777" w:rsidTr="00441803">
        <w:tc>
          <w:tcPr>
            <w:tcW w:w="4801" w:type="dxa"/>
            <w:tcBorders>
              <w:top w:val="nil"/>
              <w:left w:val="nil"/>
              <w:bottom w:val="nil"/>
            </w:tcBorders>
          </w:tcPr>
          <w:p w14:paraId="611B883F" w14:textId="77777777" w:rsidR="00DA04A5" w:rsidRPr="00D938A9" w:rsidRDefault="00DA04A5" w:rsidP="00C8044C">
            <w:pPr>
              <w:tabs>
                <w:tab w:val="left" w:pos="284"/>
                <w:tab w:val="left" w:pos="567"/>
                <w:tab w:val="left" w:pos="851"/>
              </w:tabs>
              <w:rPr>
                <w:rFonts w:asciiTheme="minorBidi" w:hAnsiTheme="minorBidi" w:cstheme="minorBidi"/>
                <w:color w:val="000000"/>
                <w:rtl/>
              </w:rPr>
            </w:pPr>
          </w:p>
        </w:tc>
        <w:tc>
          <w:tcPr>
            <w:tcW w:w="1055" w:type="dxa"/>
            <w:gridSpan w:val="2"/>
            <w:tcBorders>
              <w:top w:val="nil"/>
              <w:left w:val="nil"/>
              <w:right w:val="nil"/>
            </w:tcBorders>
            <w:shd w:val="clear" w:color="auto" w:fill="auto"/>
          </w:tcPr>
          <w:p w14:paraId="7846B798" w14:textId="05FEFC9F" w:rsidR="00DA04A5" w:rsidRPr="00D938A9" w:rsidRDefault="00EE319D"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4</w:t>
            </w:r>
          </w:p>
        </w:tc>
        <w:tc>
          <w:tcPr>
            <w:tcW w:w="1055" w:type="dxa"/>
            <w:gridSpan w:val="2"/>
            <w:tcBorders>
              <w:top w:val="nil"/>
              <w:left w:val="nil"/>
              <w:right w:val="nil"/>
            </w:tcBorders>
            <w:shd w:val="clear" w:color="auto" w:fill="auto"/>
          </w:tcPr>
          <w:p w14:paraId="4BFE32D6" w14:textId="222E07B3" w:rsidR="00DA04A5" w:rsidRPr="00D938A9" w:rsidRDefault="00EE319D"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c>
          <w:tcPr>
            <w:tcW w:w="1009" w:type="dxa"/>
            <w:tcBorders>
              <w:top w:val="nil"/>
              <w:left w:val="nil"/>
              <w:right w:val="nil"/>
            </w:tcBorders>
          </w:tcPr>
          <w:p w14:paraId="71F115E1" w14:textId="5AEA30BF" w:rsidR="00DA04A5" w:rsidRPr="00D938A9" w:rsidRDefault="00EE319D"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2</w:t>
            </w:r>
          </w:p>
        </w:tc>
      </w:tr>
      <w:tr w:rsidR="00DA04A5" w:rsidRPr="00D938A9" w14:paraId="1206119A" w14:textId="77777777" w:rsidTr="00441803">
        <w:tc>
          <w:tcPr>
            <w:tcW w:w="4801" w:type="dxa"/>
            <w:tcBorders>
              <w:top w:val="nil"/>
              <w:left w:val="nil"/>
              <w:bottom w:val="nil"/>
            </w:tcBorders>
          </w:tcPr>
          <w:p w14:paraId="05522794" w14:textId="77777777" w:rsidR="00DA04A5" w:rsidRPr="00D938A9" w:rsidRDefault="00DA04A5" w:rsidP="00C8044C">
            <w:pPr>
              <w:tabs>
                <w:tab w:val="left" w:pos="284"/>
                <w:tab w:val="left" w:pos="567"/>
                <w:tab w:val="left" w:pos="851"/>
              </w:tabs>
              <w:rPr>
                <w:rFonts w:asciiTheme="minorBidi" w:hAnsiTheme="minorBidi" w:cstheme="minorBidi"/>
                <w:color w:val="000000"/>
                <w:rtl/>
              </w:rPr>
            </w:pPr>
          </w:p>
        </w:tc>
        <w:tc>
          <w:tcPr>
            <w:tcW w:w="3119" w:type="dxa"/>
            <w:gridSpan w:val="5"/>
            <w:tcBorders>
              <w:top w:val="nil"/>
              <w:left w:val="nil"/>
              <w:right w:val="nil"/>
            </w:tcBorders>
            <w:shd w:val="clear" w:color="auto" w:fill="auto"/>
          </w:tcPr>
          <w:p w14:paraId="3BC51010" w14:textId="77777777" w:rsidR="00DA04A5" w:rsidRPr="00D938A9" w:rsidRDefault="00DA04A5"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spacing w:val="120"/>
                <w:rtl/>
              </w:rPr>
              <w:t xml:space="preserve">אלפי ש"ח </w:t>
            </w:r>
          </w:p>
        </w:tc>
      </w:tr>
      <w:tr w:rsidR="00DA04A5" w:rsidRPr="00D938A9" w14:paraId="655BE240" w14:textId="77777777" w:rsidTr="00441803">
        <w:tblPrEx>
          <w:tblCellMar>
            <w:left w:w="108" w:type="dxa"/>
            <w:right w:w="108" w:type="dxa"/>
          </w:tblCellMar>
          <w:tblLook w:val="00A0" w:firstRow="1" w:lastRow="0" w:firstColumn="1" w:lastColumn="0" w:noHBand="0" w:noVBand="0"/>
        </w:tblPrEx>
        <w:tc>
          <w:tcPr>
            <w:tcW w:w="4801" w:type="dxa"/>
            <w:vAlign w:val="bottom"/>
          </w:tcPr>
          <w:p w14:paraId="0DDE07FB" w14:textId="77777777" w:rsidR="00DA04A5" w:rsidRPr="00D938A9" w:rsidRDefault="00DA04A5" w:rsidP="00C8044C">
            <w:pPr>
              <w:rPr>
                <w:rFonts w:asciiTheme="minorBidi" w:hAnsiTheme="minorBidi" w:cstheme="minorBidi"/>
                <w:noProof/>
                <w:rtl/>
              </w:rPr>
            </w:pPr>
          </w:p>
        </w:tc>
        <w:tc>
          <w:tcPr>
            <w:tcW w:w="1039" w:type="dxa"/>
            <w:vAlign w:val="bottom"/>
          </w:tcPr>
          <w:p w14:paraId="19E4E328" w14:textId="77777777" w:rsidR="00DA04A5" w:rsidRPr="00D938A9" w:rsidRDefault="00DA04A5" w:rsidP="00C8044C">
            <w:pPr>
              <w:rPr>
                <w:rFonts w:asciiTheme="minorBidi" w:hAnsiTheme="minorBidi" w:cstheme="minorBidi"/>
                <w:noProof/>
                <w:rtl/>
              </w:rPr>
            </w:pPr>
          </w:p>
        </w:tc>
        <w:tc>
          <w:tcPr>
            <w:tcW w:w="1040" w:type="dxa"/>
            <w:gridSpan w:val="2"/>
            <w:vAlign w:val="bottom"/>
          </w:tcPr>
          <w:p w14:paraId="7CEB2721" w14:textId="77777777" w:rsidR="00DA04A5" w:rsidRPr="00D938A9" w:rsidRDefault="00DA04A5" w:rsidP="00C8044C">
            <w:pPr>
              <w:rPr>
                <w:rFonts w:asciiTheme="minorBidi" w:hAnsiTheme="minorBidi" w:cstheme="minorBidi"/>
                <w:noProof/>
                <w:rtl/>
              </w:rPr>
            </w:pPr>
          </w:p>
        </w:tc>
        <w:tc>
          <w:tcPr>
            <w:tcW w:w="1040" w:type="dxa"/>
            <w:gridSpan w:val="2"/>
            <w:vAlign w:val="bottom"/>
          </w:tcPr>
          <w:p w14:paraId="644926A1" w14:textId="77777777" w:rsidR="00DA04A5" w:rsidRPr="00D938A9" w:rsidRDefault="00DA04A5" w:rsidP="00C8044C">
            <w:pPr>
              <w:rPr>
                <w:rFonts w:asciiTheme="minorBidi" w:hAnsiTheme="minorBidi" w:cstheme="minorBidi"/>
                <w:noProof/>
                <w:rtl/>
              </w:rPr>
            </w:pPr>
          </w:p>
        </w:tc>
      </w:tr>
      <w:tr w:rsidR="00DA04A5" w:rsidRPr="00D938A9" w14:paraId="71C08865" w14:textId="77777777" w:rsidTr="00441803">
        <w:tblPrEx>
          <w:tblCellMar>
            <w:left w:w="108" w:type="dxa"/>
            <w:right w:w="108" w:type="dxa"/>
          </w:tblCellMar>
          <w:tblLook w:val="00A0" w:firstRow="1" w:lastRow="0" w:firstColumn="1" w:lastColumn="0" w:noHBand="0" w:noVBand="0"/>
        </w:tblPrEx>
        <w:tc>
          <w:tcPr>
            <w:tcW w:w="4801" w:type="dxa"/>
            <w:vAlign w:val="bottom"/>
          </w:tcPr>
          <w:p w14:paraId="1103A372" w14:textId="2728F94A" w:rsidR="00DA04A5" w:rsidRPr="00D938A9" w:rsidRDefault="00DA04A5" w:rsidP="00C8044C">
            <w:pPr>
              <w:rPr>
                <w:rFonts w:asciiTheme="minorBidi" w:hAnsiTheme="minorBidi" w:cstheme="minorBidi"/>
                <w:noProof/>
                <w:rtl/>
              </w:rPr>
            </w:pPr>
            <w:r w:rsidRPr="00D938A9">
              <w:rPr>
                <w:rFonts w:asciiTheme="minorBidi" w:hAnsiTheme="minorBidi" w:cstheme="minorBidi"/>
                <w:noProof/>
                <w:rtl/>
              </w:rPr>
              <w:t>הכנסות שכירות מ</w:t>
            </w:r>
            <w:r w:rsidR="00830925" w:rsidRPr="00D938A9">
              <w:rPr>
                <w:rFonts w:asciiTheme="minorBidi" w:hAnsiTheme="minorBidi" w:cstheme="minorBidi"/>
                <w:noProof/>
                <w:rtl/>
              </w:rPr>
              <w:t xml:space="preserve">חכירות תפעוליות של </w:t>
            </w:r>
            <w:r w:rsidRPr="00D938A9">
              <w:rPr>
                <w:rFonts w:asciiTheme="minorBidi" w:hAnsiTheme="minorBidi" w:cstheme="minorBidi"/>
                <w:noProof/>
                <w:rtl/>
              </w:rPr>
              <w:t>נדל"ן להשקעה</w:t>
            </w:r>
          </w:p>
        </w:tc>
        <w:tc>
          <w:tcPr>
            <w:tcW w:w="1039" w:type="dxa"/>
            <w:vAlign w:val="bottom"/>
          </w:tcPr>
          <w:p w14:paraId="53A1F8FF" w14:textId="77777777" w:rsidR="00DA04A5" w:rsidRPr="00D938A9" w:rsidRDefault="00DA04A5" w:rsidP="00C8044C">
            <w:pPr>
              <w:pBdr>
                <w:bottom w:val="double" w:sz="4" w:space="1" w:color="auto"/>
              </w:pBdr>
              <w:rPr>
                <w:rFonts w:asciiTheme="minorBidi" w:hAnsiTheme="minorBidi" w:cstheme="minorBidi"/>
                <w:noProof/>
                <w:rtl/>
              </w:rPr>
            </w:pPr>
          </w:p>
        </w:tc>
        <w:tc>
          <w:tcPr>
            <w:tcW w:w="1040" w:type="dxa"/>
            <w:gridSpan w:val="2"/>
            <w:vAlign w:val="bottom"/>
          </w:tcPr>
          <w:p w14:paraId="07DA2B67" w14:textId="77777777" w:rsidR="00DA04A5" w:rsidRPr="00D938A9" w:rsidRDefault="00DA04A5" w:rsidP="00C8044C">
            <w:pPr>
              <w:pBdr>
                <w:bottom w:val="double" w:sz="4" w:space="1" w:color="auto"/>
              </w:pBdr>
              <w:rPr>
                <w:rFonts w:asciiTheme="minorBidi" w:hAnsiTheme="minorBidi" w:cstheme="minorBidi"/>
                <w:noProof/>
                <w:rtl/>
              </w:rPr>
            </w:pPr>
          </w:p>
        </w:tc>
        <w:tc>
          <w:tcPr>
            <w:tcW w:w="1040" w:type="dxa"/>
            <w:gridSpan w:val="2"/>
            <w:vAlign w:val="bottom"/>
          </w:tcPr>
          <w:p w14:paraId="57BFBCF3" w14:textId="77777777" w:rsidR="00DA04A5" w:rsidRPr="00D938A9" w:rsidRDefault="00DA04A5" w:rsidP="00C8044C">
            <w:pPr>
              <w:pBdr>
                <w:bottom w:val="double" w:sz="4" w:space="1" w:color="auto"/>
              </w:pBdr>
              <w:rPr>
                <w:rFonts w:asciiTheme="minorBidi" w:hAnsiTheme="minorBidi" w:cstheme="minorBidi"/>
                <w:noProof/>
                <w:rtl/>
              </w:rPr>
            </w:pPr>
          </w:p>
        </w:tc>
      </w:tr>
      <w:tr w:rsidR="00DA04A5" w:rsidRPr="00D938A9" w14:paraId="0E7545EB" w14:textId="77777777" w:rsidTr="00441803">
        <w:tblPrEx>
          <w:tblCellMar>
            <w:left w:w="108" w:type="dxa"/>
            <w:right w:w="108" w:type="dxa"/>
          </w:tblCellMar>
          <w:tblLook w:val="00A0" w:firstRow="1" w:lastRow="0" w:firstColumn="1" w:lastColumn="0" w:noHBand="0" w:noVBand="0"/>
        </w:tblPrEx>
        <w:tc>
          <w:tcPr>
            <w:tcW w:w="4801" w:type="dxa"/>
            <w:vAlign w:val="bottom"/>
          </w:tcPr>
          <w:p w14:paraId="023D8DE5" w14:textId="77777777" w:rsidR="00DA04A5" w:rsidRPr="00D938A9" w:rsidRDefault="00DA04A5" w:rsidP="00C8044C">
            <w:pPr>
              <w:ind w:left="317" w:hanging="317"/>
              <w:rPr>
                <w:rFonts w:asciiTheme="minorBidi" w:hAnsiTheme="minorBidi" w:cstheme="minorBidi"/>
                <w:noProof/>
                <w:rtl/>
              </w:rPr>
            </w:pPr>
            <w:r w:rsidRPr="00D938A9">
              <w:rPr>
                <w:rFonts w:asciiTheme="minorBidi" w:hAnsiTheme="minorBidi" w:cstheme="minorBidi"/>
                <w:noProof/>
                <w:rtl/>
              </w:rPr>
              <w:t>הוצאות תפעוליות ישירות הנובעות מנדל"ן להשקעה שהפיק הכנסת שכירות</w:t>
            </w:r>
          </w:p>
        </w:tc>
        <w:tc>
          <w:tcPr>
            <w:tcW w:w="1039" w:type="dxa"/>
            <w:vAlign w:val="bottom"/>
          </w:tcPr>
          <w:p w14:paraId="0E793FC5" w14:textId="77777777" w:rsidR="00DA04A5" w:rsidRPr="00D938A9" w:rsidRDefault="00DA04A5" w:rsidP="00C8044C">
            <w:pPr>
              <w:pBdr>
                <w:bottom w:val="double" w:sz="4" w:space="1" w:color="auto"/>
              </w:pBdr>
              <w:rPr>
                <w:rFonts w:asciiTheme="minorBidi" w:hAnsiTheme="minorBidi" w:cstheme="minorBidi"/>
                <w:noProof/>
                <w:rtl/>
              </w:rPr>
            </w:pPr>
          </w:p>
        </w:tc>
        <w:tc>
          <w:tcPr>
            <w:tcW w:w="1040" w:type="dxa"/>
            <w:gridSpan w:val="2"/>
            <w:vAlign w:val="bottom"/>
          </w:tcPr>
          <w:p w14:paraId="5C90172C" w14:textId="77777777" w:rsidR="00DA04A5" w:rsidRPr="00D938A9" w:rsidRDefault="00DA04A5" w:rsidP="00C8044C">
            <w:pPr>
              <w:pBdr>
                <w:bottom w:val="double" w:sz="4" w:space="1" w:color="auto"/>
              </w:pBdr>
              <w:rPr>
                <w:rFonts w:asciiTheme="minorBidi" w:hAnsiTheme="minorBidi" w:cstheme="minorBidi"/>
                <w:noProof/>
                <w:rtl/>
              </w:rPr>
            </w:pPr>
          </w:p>
        </w:tc>
        <w:tc>
          <w:tcPr>
            <w:tcW w:w="1040" w:type="dxa"/>
            <w:gridSpan w:val="2"/>
            <w:vAlign w:val="bottom"/>
          </w:tcPr>
          <w:p w14:paraId="1ED5E314" w14:textId="77777777" w:rsidR="00DA04A5" w:rsidRPr="00D938A9" w:rsidRDefault="00DA04A5" w:rsidP="00C8044C">
            <w:pPr>
              <w:pBdr>
                <w:bottom w:val="double" w:sz="4" w:space="1" w:color="auto"/>
              </w:pBdr>
              <w:rPr>
                <w:rFonts w:asciiTheme="minorBidi" w:hAnsiTheme="minorBidi" w:cstheme="minorBidi"/>
                <w:noProof/>
                <w:rtl/>
              </w:rPr>
            </w:pPr>
          </w:p>
        </w:tc>
      </w:tr>
      <w:tr w:rsidR="00DA04A5" w:rsidRPr="00D938A9" w14:paraId="3DD17DBA" w14:textId="77777777" w:rsidTr="00441803">
        <w:tblPrEx>
          <w:tblCellMar>
            <w:left w:w="108" w:type="dxa"/>
            <w:right w:w="108" w:type="dxa"/>
          </w:tblCellMar>
          <w:tblLook w:val="00A0" w:firstRow="1" w:lastRow="0" w:firstColumn="1" w:lastColumn="0" w:noHBand="0" w:noVBand="0"/>
        </w:tblPrEx>
        <w:tc>
          <w:tcPr>
            <w:tcW w:w="4801" w:type="dxa"/>
            <w:vAlign w:val="bottom"/>
          </w:tcPr>
          <w:p w14:paraId="4407FF12" w14:textId="77777777" w:rsidR="00DA04A5" w:rsidRPr="00D938A9" w:rsidRDefault="00DA04A5" w:rsidP="00C8044C">
            <w:pPr>
              <w:ind w:left="317" w:hanging="317"/>
              <w:rPr>
                <w:rFonts w:asciiTheme="minorBidi" w:hAnsiTheme="minorBidi" w:cstheme="minorBidi"/>
                <w:noProof/>
                <w:rtl/>
              </w:rPr>
            </w:pPr>
            <w:r w:rsidRPr="00D938A9">
              <w:rPr>
                <w:rFonts w:asciiTheme="minorBidi" w:hAnsiTheme="minorBidi" w:cstheme="minorBidi"/>
                <w:noProof/>
                <w:rtl/>
              </w:rPr>
              <w:t>הוצאות תפעוליות ישירות הנובעות מנדל"ן להשקעה אשר לא הפיק הכנסת שכירות</w:t>
            </w:r>
          </w:p>
        </w:tc>
        <w:tc>
          <w:tcPr>
            <w:tcW w:w="1039" w:type="dxa"/>
            <w:vAlign w:val="bottom"/>
          </w:tcPr>
          <w:p w14:paraId="01D11FF2" w14:textId="77777777" w:rsidR="00DA04A5" w:rsidRPr="00D938A9" w:rsidRDefault="00DA04A5" w:rsidP="00C8044C">
            <w:pPr>
              <w:pBdr>
                <w:bottom w:val="double" w:sz="4" w:space="1" w:color="auto"/>
              </w:pBdr>
              <w:rPr>
                <w:rFonts w:asciiTheme="minorBidi" w:hAnsiTheme="minorBidi" w:cstheme="minorBidi"/>
                <w:noProof/>
                <w:rtl/>
              </w:rPr>
            </w:pPr>
          </w:p>
        </w:tc>
        <w:tc>
          <w:tcPr>
            <w:tcW w:w="1040" w:type="dxa"/>
            <w:gridSpan w:val="2"/>
            <w:vAlign w:val="bottom"/>
          </w:tcPr>
          <w:p w14:paraId="4EC3488D" w14:textId="77777777" w:rsidR="00DA04A5" w:rsidRPr="00D938A9" w:rsidRDefault="00DA04A5" w:rsidP="00C8044C">
            <w:pPr>
              <w:pBdr>
                <w:bottom w:val="double" w:sz="4" w:space="1" w:color="auto"/>
              </w:pBdr>
              <w:rPr>
                <w:rFonts w:asciiTheme="minorBidi" w:hAnsiTheme="minorBidi" w:cstheme="minorBidi"/>
                <w:noProof/>
                <w:rtl/>
              </w:rPr>
            </w:pPr>
          </w:p>
        </w:tc>
        <w:tc>
          <w:tcPr>
            <w:tcW w:w="1040" w:type="dxa"/>
            <w:gridSpan w:val="2"/>
            <w:vAlign w:val="bottom"/>
          </w:tcPr>
          <w:p w14:paraId="34C32790" w14:textId="77777777" w:rsidR="00DA04A5" w:rsidRPr="00D938A9" w:rsidRDefault="00DA04A5" w:rsidP="00C8044C">
            <w:pPr>
              <w:pBdr>
                <w:bottom w:val="double" w:sz="4" w:space="1" w:color="auto"/>
              </w:pBdr>
              <w:rPr>
                <w:rFonts w:asciiTheme="minorBidi" w:hAnsiTheme="minorBidi" w:cstheme="minorBidi"/>
                <w:noProof/>
                <w:rtl/>
              </w:rPr>
            </w:pPr>
          </w:p>
        </w:tc>
      </w:tr>
    </w:tbl>
    <w:p w14:paraId="003D7CC6" w14:textId="77777777" w:rsidR="00DA04A5" w:rsidRPr="00D938A9" w:rsidRDefault="00DA04A5" w:rsidP="00C8044C">
      <w:pPr>
        <w:jc w:val="both"/>
        <w:rPr>
          <w:rFonts w:asciiTheme="minorBidi" w:hAnsiTheme="minorBidi" w:cstheme="minorBidi"/>
          <w:noProof/>
          <w:rtl/>
        </w:rPr>
      </w:pPr>
    </w:p>
    <w:p w14:paraId="3F0D6FE9" w14:textId="0E3540BE" w:rsidR="00D00123" w:rsidRPr="00D938A9" w:rsidRDefault="00D00123" w:rsidP="00C8044C">
      <w:pPr>
        <w:ind w:left="374"/>
        <w:rPr>
          <w:rFonts w:asciiTheme="minorBidi" w:hAnsiTheme="minorBidi" w:cstheme="minorBidi"/>
          <w:noProof/>
          <w:color w:val="548DD4"/>
          <w:rtl/>
        </w:rPr>
      </w:pPr>
      <w:r w:rsidRPr="009453C6">
        <w:rPr>
          <w:rFonts w:ascii="Georgia" w:hAnsi="Georgia" w:cstheme="minorBidi"/>
          <w:noProof/>
          <w:color w:val="548DD4"/>
        </w:rPr>
        <w:t>IAS 40</w:t>
      </w:r>
      <w:r w:rsidRPr="009453C6">
        <w:rPr>
          <w:rFonts w:ascii="Georgia" w:hAnsi="Georgia" w:cstheme="minorBidi"/>
          <w:noProof/>
          <w:color w:val="548DD4"/>
          <w:rtl/>
        </w:rPr>
        <w:t xml:space="preserve"> </w:t>
      </w:r>
      <w:r w:rsidRPr="00D938A9">
        <w:rPr>
          <w:rFonts w:asciiTheme="minorBidi" w:hAnsiTheme="minorBidi" w:cstheme="minorBidi"/>
          <w:noProof/>
          <w:color w:val="548DD4"/>
          <w:rtl/>
        </w:rPr>
        <w:t>- סעיף 75(ח)</w:t>
      </w:r>
    </w:p>
    <w:p w14:paraId="7BE53382" w14:textId="3B7A0491" w:rsidR="00DA04A5" w:rsidRPr="00D938A9" w:rsidRDefault="00DA04A5" w:rsidP="00C8044C">
      <w:pPr>
        <w:ind w:left="374"/>
        <w:jc w:val="both"/>
        <w:rPr>
          <w:rFonts w:asciiTheme="minorBidi" w:hAnsiTheme="minorBidi" w:cstheme="minorBidi"/>
          <w:noProof/>
          <w:color w:val="548DD4"/>
          <w:rtl/>
        </w:rPr>
      </w:pPr>
      <w:r w:rsidRPr="00D938A9">
        <w:rPr>
          <w:rFonts w:asciiTheme="minorBidi" w:hAnsiTheme="minorBidi" w:cstheme="minorBidi"/>
          <w:noProof/>
          <w:rtl/>
        </w:rPr>
        <w:t xml:space="preserve">נכון ליום 31 בדצמבר </w:t>
      </w:r>
      <w:r w:rsidR="00EE319D" w:rsidRPr="00D938A9">
        <w:rPr>
          <w:rFonts w:asciiTheme="minorBidi" w:hAnsiTheme="minorBidi" w:cstheme="minorBidi"/>
          <w:noProof/>
          <w:rtl/>
        </w:rPr>
        <w:t>202</w:t>
      </w:r>
      <w:r w:rsidR="00EE319D">
        <w:rPr>
          <w:rFonts w:asciiTheme="minorBidi" w:hAnsiTheme="minorBidi" w:cstheme="minorBidi" w:hint="cs"/>
          <w:noProof/>
          <w:rtl/>
        </w:rPr>
        <w:t>4</w:t>
      </w:r>
      <w:r w:rsidRPr="00D938A9">
        <w:rPr>
          <w:rFonts w:asciiTheme="minorBidi" w:hAnsiTheme="minorBidi" w:cstheme="minorBidi"/>
          <w:noProof/>
          <w:rtl/>
        </w:rPr>
        <w:t xml:space="preserve">, לקבוצה/לחברה קיימות מחויבויות חוזיות לרכישה, להקמה או לפיתוח של נדל"ן להשקעה או לתיקונים, לתחזוקה או להרחבות בסך כולל של ____ אלפי ש"ח (31 בדצמבר </w:t>
      </w:r>
      <w:r w:rsidR="00EE319D" w:rsidRPr="00D938A9">
        <w:rPr>
          <w:rFonts w:asciiTheme="minorBidi" w:hAnsiTheme="minorBidi" w:cstheme="minorBidi"/>
          <w:noProof/>
          <w:rtl/>
        </w:rPr>
        <w:t>202</w:t>
      </w:r>
      <w:r w:rsidR="00EE319D">
        <w:rPr>
          <w:rFonts w:asciiTheme="minorBidi" w:hAnsiTheme="minorBidi" w:cstheme="minorBidi" w:hint="cs"/>
          <w:noProof/>
          <w:rtl/>
        </w:rPr>
        <w:t>3</w:t>
      </w:r>
      <w:r w:rsidR="00EE319D" w:rsidRPr="00D938A9">
        <w:rPr>
          <w:rFonts w:asciiTheme="minorBidi" w:hAnsiTheme="minorBidi" w:cstheme="minorBidi"/>
          <w:noProof/>
          <w:rtl/>
        </w:rPr>
        <w:t xml:space="preserve"> </w:t>
      </w:r>
      <w:r w:rsidRPr="00D938A9">
        <w:rPr>
          <w:rFonts w:asciiTheme="minorBidi" w:hAnsiTheme="minorBidi" w:cstheme="minorBidi"/>
          <w:noProof/>
          <w:rtl/>
        </w:rPr>
        <w:t>- ____ אלפי ש"ח).</w:t>
      </w:r>
    </w:p>
    <w:p w14:paraId="22F60727" w14:textId="77777777" w:rsidR="00DA04A5" w:rsidRPr="00D938A9" w:rsidRDefault="00DA04A5" w:rsidP="00C8044C">
      <w:pPr>
        <w:ind w:left="1366"/>
        <w:jc w:val="both"/>
        <w:rPr>
          <w:rFonts w:asciiTheme="minorBidi" w:hAnsiTheme="minorBidi" w:cstheme="minorBidi"/>
          <w:noProof/>
          <w:rtl/>
        </w:rPr>
      </w:pPr>
    </w:p>
    <w:p w14:paraId="537D1FA2" w14:textId="39607B31" w:rsidR="00DA04A5" w:rsidRPr="00D938A9" w:rsidRDefault="00DA04A5" w:rsidP="00C8044C">
      <w:pPr>
        <w:ind w:left="374"/>
        <w:jc w:val="both"/>
        <w:rPr>
          <w:rFonts w:asciiTheme="minorBidi" w:hAnsiTheme="minorBidi" w:cstheme="minorBidi"/>
          <w:noProof/>
          <w:color w:val="548DD4"/>
          <w:rtl/>
        </w:rPr>
      </w:pPr>
      <w:r w:rsidRPr="00D938A9">
        <w:rPr>
          <w:rFonts w:asciiTheme="minorBidi" w:hAnsiTheme="minorBidi" w:cstheme="minorBidi"/>
          <w:noProof/>
          <w:color w:val="548DD4"/>
        </w:rPr>
        <w:t>I</w:t>
      </w:r>
      <w:r w:rsidRPr="009453C6">
        <w:rPr>
          <w:rFonts w:ascii="Georgia" w:hAnsi="Georgia" w:cstheme="minorBidi"/>
          <w:noProof/>
          <w:color w:val="548DD4"/>
        </w:rPr>
        <w:t>AS 40</w:t>
      </w:r>
      <w:r w:rsidRPr="00D938A9">
        <w:rPr>
          <w:rFonts w:asciiTheme="minorBidi" w:hAnsiTheme="minorBidi" w:cstheme="minorBidi"/>
          <w:noProof/>
          <w:color w:val="548DD4"/>
          <w:rtl/>
        </w:rPr>
        <w:t xml:space="preserve"> - סעיף 75(ז)</w:t>
      </w:r>
    </w:p>
    <w:p w14:paraId="02337A19" w14:textId="530DFFAC" w:rsidR="00DA04A5" w:rsidRPr="00D938A9" w:rsidRDefault="00DA04A5" w:rsidP="00C8044C">
      <w:pPr>
        <w:ind w:left="374"/>
        <w:jc w:val="both"/>
        <w:rPr>
          <w:rFonts w:asciiTheme="minorBidi" w:hAnsiTheme="minorBidi" w:cstheme="minorBidi"/>
          <w:noProof/>
          <w:rtl/>
        </w:rPr>
      </w:pPr>
      <w:r w:rsidRPr="00D938A9">
        <w:rPr>
          <w:rFonts w:asciiTheme="minorBidi" w:hAnsiTheme="minorBidi" w:cstheme="minorBidi"/>
          <w:noProof/>
          <w:rtl/>
        </w:rPr>
        <w:t xml:space="preserve">הלוואות מתאגידים בנקאיים מובטחות על ידי שעבוד נדל"ן להשקעה בסך ____ אלפי ש"ח (31 בדצמבר </w:t>
      </w:r>
      <w:r w:rsidR="00EE319D" w:rsidRPr="00D938A9">
        <w:rPr>
          <w:rFonts w:asciiTheme="minorBidi" w:hAnsiTheme="minorBidi" w:cstheme="minorBidi"/>
          <w:noProof/>
          <w:rtl/>
        </w:rPr>
        <w:t>202</w:t>
      </w:r>
      <w:r w:rsidR="00EE319D">
        <w:rPr>
          <w:rFonts w:asciiTheme="minorBidi" w:hAnsiTheme="minorBidi" w:cstheme="minorBidi" w:hint="cs"/>
          <w:noProof/>
          <w:rtl/>
        </w:rPr>
        <w:t>3</w:t>
      </w:r>
      <w:r w:rsidR="00EE319D" w:rsidRPr="00D938A9">
        <w:rPr>
          <w:rFonts w:asciiTheme="minorBidi" w:hAnsiTheme="minorBidi" w:cstheme="minorBidi"/>
          <w:noProof/>
          <w:rtl/>
        </w:rPr>
        <w:t xml:space="preserve"> </w:t>
      </w:r>
      <w:r w:rsidRPr="00D938A9">
        <w:rPr>
          <w:rFonts w:asciiTheme="minorBidi" w:hAnsiTheme="minorBidi" w:cstheme="minorBidi"/>
          <w:noProof/>
          <w:rtl/>
        </w:rPr>
        <w:t>- ____ אלפי ש"ח). באשר למידע נוסף לגבי שעבודים על הנכסים - ראו ביאור</w:t>
      </w:r>
      <w:r w:rsidR="0006226A" w:rsidRPr="00D938A9">
        <w:rPr>
          <w:rFonts w:asciiTheme="minorBidi" w:hAnsiTheme="minorBidi" w:cstheme="minorBidi"/>
          <w:noProof/>
          <w:rtl/>
        </w:rPr>
        <w:t xml:space="preserve"> </w:t>
      </w:r>
      <w:r w:rsidR="00913120" w:rsidRPr="00D938A9">
        <w:rPr>
          <w:rFonts w:asciiTheme="minorBidi" w:hAnsiTheme="minorBidi" w:cstheme="minorBidi"/>
          <w:shd w:val="clear" w:color="auto" w:fill="DBE5F1"/>
          <w:rtl/>
        </w:rPr>
        <w:t>32</w:t>
      </w:r>
      <w:r w:rsidRPr="00D938A9">
        <w:rPr>
          <w:rFonts w:asciiTheme="minorBidi" w:hAnsiTheme="minorBidi" w:cstheme="minorBidi"/>
          <w:noProof/>
          <w:rtl/>
        </w:rPr>
        <w:t>.</w:t>
      </w:r>
    </w:p>
    <w:p w14:paraId="260C69EA" w14:textId="77777777" w:rsidR="005254C5" w:rsidRDefault="005254C5">
      <w:pPr>
        <w:bidi w:val="0"/>
        <w:rPr>
          <w:rFonts w:asciiTheme="minorBidi" w:hAnsiTheme="minorBidi" w:cstheme="minorBidi"/>
          <w:bCs/>
          <w:noProof/>
          <w:rtl/>
        </w:rPr>
      </w:pPr>
      <w:bookmarkStart w:id="105" w:name="OLE_LINK29"/>
      <w:r>
        <w:rPr>
          <w:rFonts w:asciiTheme="minorBidi" w:hAnsiTheme="minorBidi" w:cstheme="minorBidi"/>
          <w:rtl/>
        </w:rPr>
        <w:br w:type="page"/>
      </w:r>
    </w:p>
    <w:p w14:paraId="32D84EBD" w14:textId="54FDC21B" w:rsidR="003A5329" w:rsidRPr="00D938A9" w:rsidRDefault="003A5329" w:rsidP="003A5329">
      <w:pPr>
        <w:pStyle w:val="Caption"/>
        <w:spacing w:before="0" w:after="0"/>
        <w:rPr>
          <w:rFonts w:asciiTheme="minorBidi" w:hAnsiTheme="minorBidi" w:cstheme="minorBidi"/>
          <w:rtl/>
        </w:rPr>
      </w:pPr>
      <w:r w:rsidRPr="00D938A9">
        <w:rPr>
          <w:rFonts w:asciiTheme="minorBidi" w:hAnsiTheme="minorBidi" w:cstheme="minorBidi"/>
          <w:rtl/>
        </w:rPr>
        <w:lastRenderedPageBreak/>
        <w:t xml:space="preserve">ביאור 15 - נדל"ן להשקעה </w:t>
      </w:r>
      <w:r w:rsidRPr="004D7C25">
        <w:rPr>
          <w:rFonts w:asciiTheme="minorBidi" w:hAnsiTheme="minorBidi" w:cstheme="minorBidi"/>
          <w:b/>
          <w:bCs w:val="0"/>
          <w:rtl/>
        </w:rPr>
        <w:t>(המשך)</w:t>
      </w:r>
      <w:r w:rsidRPr="00D938A9">
        <w:rPr>
          <w:rFonts w:asciiTheme="minorBidi" w:hAnsiTheme="minorBidi" w:cstheme="minorBidi"/>
          <w:rtl/>
        </w:rPr>
        <w:t>:</w:t>
      </w:r>
    </w:p>
    <w:bookmarkEnd w:id="105"/>
    <w:p w14:paraId="23142D29" w14:textId="2053FB19" w:rsidR="001319CE" w:rsidRPr="00D938A9" w:rsidRDefault="001319CE" w:rsidP="00C8044C">
      <w:pPr>
        <w:bidi w:val="0"/>
        <w:rPr>
          <w:rFonts w:asciiTheme="minorBidi" w:hAnsiTheme="minorBidi" w:cstheme="minorBidi"/>
          <w:b/>
          <w:bCs/>
          <w:noProof/>
        </w:rPr>
      </w:pPr>
    </w:p>
    <w:p w14:paraId="1AAEC20B" w14:textId="20718611" w:rsidR="004D3F6B" w:rsidRPr="00D938A9" w:rsidRDefault="004D3F6B">
      <w:pPr>
        <w:numPr>
          <w:ilvl w:val="0"/>
          <w:numId w:val="37"/>
        </w:numPr>
        <w:ind w:left="374"/>
        <w:rPr>
          <w:rFonts w:asciiTheme="minorBidi" w:hAnsiTheme="minorBidi" w:cstheme="minorBidi"/>
          <w:b/>
          <w:bCs/>
          <w:noProof/>
        </w:rPr>
      </w:pPr>
      <w:r w:rsidRPr="00D938A9">
        <w:rPr>
          <w:rFonts w:asciiTheme="minorBidi" w:hAnsiTheme="minorBidi" w:cstheme="minorBidi"/>
          <w:b/>
          <w:bCs/>
          <w:noProof/>
          <w:rtl/>
        </w:rPr>
        <w:t xml:space="preserve">הסכמי חכירה </w:t>
      </w:r>
    </w:p>
    <w:p w14:paraId="3E30EB1B" w14:textId="77777777" w:rsidR="00622DE0" w:rsidRPr="00D938A9" w:rsidRDefault="00622DE0" w:rsidP="00C8044C">
      <w:pPr>
        <w:ind w:left="1301"/>
        <w:rPr>
          <w:rFonts w:asciiTheme="minorBidi" w:hAnsiTheme="minorBidi" w:cstheme="minorBidi"/>
          <w:b/>
          <w:bCs/>
          <w:noProof/>
        </w:rPr>
      </w:pPr>
    </w:p>
    <w:p w14:paraId="72AF8311" w14:textId="2E45DDE7" w:rsidR="005B06AF" w:rsidRPr="00D938A9" w:rsidRDefault="00EB5915">
      <w:pPr>
        <w:pStyle w:val="ListParagraph"/>
        <w:numPr>
          <w:ilvl w:val="0"/>
          <w:numId w:val="67"/>
        </w:numPr>
        <w:rPr>
          <w:rFonts w:asciiTheme="minorBidi" w:hAnsiTheme="minorBidi" w:cstheme="minorBidi"/>
          <w:b/>
          <w:bCs/>
          <w:noProof/>
        </w:rPr>
      </w:pPr>
      <w:r w:rsidRPr="00D938A9">
        <w:rPr>
          <w:rFonts w:asciiTheme="minorBidi" w:hAnsiTheme="minorBidi" w:cstheme="minorBidi"/>
          <w:b/>
          <w:bCs/>
          <w:noProof/>
          <w:rtl/>
        </w:rPr>
        <w:t xml:space="preserve">מידע לגבי </w:t>
      </w:r>
      <w:r w:rsidR="005B06AF" w:rsidRPr="00D938A9">
        <w:rPr>
          <w:rFonts w:asciiTheme="minorBidi" w:hAnsiTheme="minorBidi" w:cstheme="minorBidi"/>
          <w:b/>
          <w:bCs/>
          <w:noProof/>
          <w:rtl/>
        </w:rPr>
        <w:t xml:space="preserve">מדיניות חשבונאית </w:t>
      </w:r>
      <w:r w:rsidR="0034123C" w:rsidRPr="00D938A9">
        <w:rPr>
          <w:rFonts w:asciiTheme="minorBidi" w:hAnsiTheme="minorBidi" w:cstheme="minorBidi"/>
          <w:b/>
          <w:bCs/>
          <w:noProof/>
          <w:rtl/>
        </w:rPr>
        <w:t>בקשר עם חכירות שסווגו כ</w:t>
      </w:r>
      <w:r w:rsidR="005B06AF" w:rsidRPr="00D938A9">
        <w:rPr>
          <w:rFonts w:asciiTheme="minorBidi" w:hAnsiTheme="minorBidi" w:cstheme="minorBidi"/>
          <w:b/>
          <w:bCs/>
          <w:noProof/>
          <w:rtl/>
        </w:rPr>
        <w:t xml:space="preserve">חכירות </w:t>
      </w:r>
      <w:r w:rsidR="002532B9" w:rsidRPr="00D938A9">
        <w:rPr>
          <w:rFonts w:asciiTheme="minorBidi" w:hAnsiTheme="minorBidi" w:cstheme="minorBidi"/>
          <w:b/>
          <w:bCs/>
          <w:noProof/>
          <w:rtl/>
        </w:rPr>
        <w:t xml:space="preserve">תפעוליות </w:t>
      </w:r>
      <w:r w:rsidR="002532B9" w:rsidRPr="00D938A9">
        <w:rPr>
          <w:rFonts w:asciiTheme="minorBidi" w:hAnsiTheme="minorBidi" w:cstheme="minorBidi"/>
          <w:b/>
          <w:bCs/>
          <w:noProof/>
          <w:color w:val="0000FF"/>
          <w:shd w:val="clear" w:color="auto" w:fill="CCCCCC"/>
          <w:rtl/>
        </w:rPr>
        <w:t>(*)</w:t>
      </w:r>
    </w:p>
    <w:p w14:paraId="640C4E01" w14:textId="77777777" w:rsidR="00205A9B" w:rsidRPr="00D938A9" w:rsidRDefault="00205A9B" w:rsidP="00C8044C">
      <w:pPr>
        <w:ind w:left="720"/>
        <w:jc w:val="both"/>
        <w:rPr>
          <w:rFonts w:asciiTheme="minorBidi" w:hAnsiTheme="minorBidi" w:cstheme="minorBidi"/>
          <w:b/>
          <w:bCs/>
          <w:noProof/>
        </w:rPr>
      </w:pPr>
    </w:p>
    <w:p w14:paraId="57146D4A" w14:textId="77777777" w:rsidR="00205A9B" w:rsidRPr="00D938A9" w:rsidRDefault="00205A9B" w:rsidP="00C8044C">
      <w:pPr>
        <w:ind w:left="720"/>
        <w:jc w:val="both"/>
        <w:rPr>
          <w:rFonts w:asciiTheme="minorBidi" w:hAnsiTheme="minorBidi" w:cstheme="minorBidi"/>
          <w:color w:val="548DD4"/>
          <w:rtl/>
        </w:rPr>
      </w:pPr>
      <w:r w:rsidRPr="009453C6">
        <w:rPr>
          <w:rFonts w:ascii="Georgia" w:hAnsi="Georgia" w:cstheme="minorBidi"/>
          <w:color w:val="548DD4"/>
        </w:rPr>
        <w:t>IFRS 16</w:t>
      </w:r>
      <w:r w:rsidRPr="00D938A9">
        <w:rPr>
          <w:rFonts w:asciiTheme="minorBidi" w:hAnsiTheme="minorBidi" w:cstheme="minorBidi"/>
          <w:color w:val="548DD4"/>
          <w:rtl/>
        </w:rPr>
        <w:t xml:space="preserve"> - סעיפים 84, 88</w:t>
      </w:r>
    </w:p>
    <w:p w14:paraId="45B188D3" w14:textId="4C49E85D" w:rsidR="00205A9B" w:rsidRPr="00D938A9" w:rsidRDefault="008A6538" w:rsidP="00C8044C">
      <w:pPr>
        <w:ind w:left="720"/>
        <w:jc w:val="both"/>
        <w:rPr>
          <w:rFonts w:asciiTheme="minorBidi" w:hAnsiTheme="minorBidi" w:cstheme="minorBidi"/>
          <w:rtl/>
        </w:rPr>
      </w:pPr>
      <w:r w:rsidRPr="00D938A9">
        <w:rPr>
          <w:rFonts w:asciiTheme="minorBidi" w:hAnsiTheme="minorBidi" w:cstheme="minorBidi"/>
          <w:rtl/>
        </w:rPr>
        <w:t>נדל"ן להשקעה</w:t>
      </w:r>
      <w:r w:rsidR="00205A9B" w:rsidRPr="00D938A9">
        <w:rPr>
          <w:rFonts w:asciiTheme="minorBidi" w:hAnsiTheme="minorBidi" w:cstheme="minorBidi"/>
          <w:rtl/>
        </w:rPr>
        <w:t xml:space="preserve"> </w:t>
      </w:r>
      <w:r w:rsidR="002532B9" w:rsidRPr="00D938A9">
        <w:rPr>
          <w:rFonts w:asciiTheme="minorBidi" w:hAnsiTheme="minorBidi" w:cstheme="minorBidi"/>
          <w:rtl/>
        </w:rPr>
        <w:t xml:space="preserve">אשר </w:t>
      </w:r>
      <w:r w:rsidR="00205A9B" w:rsidRPr="00D938A9">
        <w:rPr>
          <w:rFonts w:asciiTheme="minorBidi" w:hAnsiTheme="minorBidi" w:cstheme="minorBidi"/>
          <w:rtl/>
        </w:rPr>
        <w:t>מוחכר על ידי החברה/הקבוצה לאחרים במסגרת חכירה תפעולית, נכלל</w:t>
      </w:r>
      <w:r w:rsidRPr="00D938A9">
        <w:rPr>
          <w:rFonts w:asciiTheme="minorBidi" w:hAnsiTheme="minorBidi" w:cstheme="minorBidi"/>
          <w:rtl/>
        </w:rPr>
        <w:t xml:space="preserve"> </w:t>
      </w:r>
      <w:r w:rsidR="00205A9B" w:rsidRPr="00D938A9">
        <w:rPr>
          <w:rFonts w:asciiTheme="minorBidi" w:hAnsiTheme="minorBidi" w:cstheme="minorBidi"/>
          <w:rtl/>
        </w:rPr>
        <w:t>בדוח על המצב הכספי ב</w:t>
      </w:r>
      <w:r w:rsidRPr="00D938A9">
        <w:rPr>
          <w:rFonts w:asciiTheme="minorBidi" w:hAnsiTheme="minorBidi" w:cstheme="minorBidi"/>
          <w:rtl/>
        </w:rPr>
        <w:t>סעיף נדל"ן להשקעה</w:t>
      </w:r>
      <w:r w:rsidR="00205A9B" w:rsidRPr="00D938A9">
        <w:rPr>
          <w:rFonts w:asciiTheme="minorBidi" w:hAnsiTheme="minorBidi" w:cstheme="minorBidi"/>
          <w:rtl/>
        </w:rPr>
        <w:t>, ומופחת על פני אורך החיים השימושיים הצפוי של</w:t>
      </w:r>
      <w:r w:rsidRPr="00D938A9">
        <w:rPr>
          <w:rFonts w:asciiTheme="minorBidi" w:hAnsiTheme="minorBidi" w:cstheme="minorBidi"/>
          <w:rtl/>
        </w:rPr>
        <w:t>ו</w:t>
      </w:r>
      <w:r w:rsidR="00205A9B" w:rsidRPr="00D938A9">
        <w:rPr>
          <w:rFonts w:asciiTheme="minorBidi" w:hAnsiTheme="minorBidi" w:cstheme="minorBidi"/>
          <w:rtl/>
        </w:rPr>
        <w:t xml:space="preserve">, באופן עקבי לנכסים דומים שבשימוש החברה/הקבוצה. </w:t>
      </w:r>
    </w:p>
    <w:p w14:paraId="46DAD16E" w14:textId="77777777" w:rsidR="00205A9B" w:rsidRPr="00D938A9" w:rsidRDefault="00205A9B" w:rsidP="00C8044C">
      <w:pPr>
        <w:ind w:left="1367"/>
        <w:jc w:val="both"/>
        <w:rPr>
          <w:rFonts w:asciiTheme="minorBidi" w:hAnsiTheme="minorBidi" w:cstheme="minorBidi"/>
          <w:rtl/>
        </w:rPr>
      </w:pPr>
    </w:p>
    <w:p w14:paraId="53A14D70" w14:textId="77777777" w:rsidR="00205A9B" w:rsidRPr="00D938A9" w:rsidRDefault="00205A9B" w:rsidP="00C8044C">
      <w:pPr>
        <w:ind w:left="720"/>
        <w:jc w:val="both"/>
        <w:rPr>
          <w:rFonts w:asciiTheme="minorBidi" w:hAnsiTheme="minorBidi" w:cstheme="minorBidi"/>
          <w:color w:val="548DD4"/>
          <w:rtl/>
        </w:rPr>
      </w:pPr>
      <w:r w:rsidRPr="009453C6">
        <w:rPr>
          <w:rFonts w:ascii="Georgia" w:hAnsi="Georgia" w:cstheme="minorBidi"/>
          <w:color w:val="548DD4"/>
        </w:rPr>
        <w:t>IFRS 16</w:t>
      </w:r>
      <w:r w:rsidRPr="009453C6">
        <w:rPr>
          <w:rFonts w:ascii="Georgia" w:hAnsi="Georgia" w:cstheme="minorBidi"/>
          <w:color w:val="548DD4"/>
          <w:rtl/>
        </w:rPr>
        <w:t xml:space="preserve"> </w:t>
      </w:r>
      <w:r w:rsidRPr="00D938A9">
        <w:rPr>
          <w:rFonts w:asciiTheme="minorBidi" w:hAnsiTheme="minorBidi" w:cstheme="minorBidi"/>
          <w:color w:val="548DD4"/>
          <w:rtl/>
        </w:rPr>
        <w:t>- סעיף 81</w:t>
      </w:r>
    </w:p>
    <w:p w14:paraId="6E24B1C7" w14:textId="0F703428" w:rsidR="00205A9B" w:rsidRPr="00D938A9" w:rsidRDefault="00205A9B" w:rsidP="00C8044C">
      <w:pPr>
        <w:ind w:left="720"/>
        <w:jc w:val="both"/>
        <w:rPr>
          <w:rFonts w:asciiTheme="minorBidi" w:hAnsiTheme="minorBidi" w:cstheme="minorBidi"/>
          <w:rtl/>
        </w:rPr>
      </w:pPr>
      <w:r w:rsidRPr="00D938A9">
        <w:rPr>
          <w:rFonts w:asciiTheme="minorBidi" w:hAnsiTheme="minorBidi" w:cstheme="minorBidi"/>
          <w:rtl/>
        </w:rPr>
        <w:t>הכנסות מדמי שכירות מוכרות על פני תקופת החכירה לפי שיטת הקו הישר.</w:t>
      </w:r>
    </w:p>
    <w:p w14:paraId="5E8D9867" w14:textId="092B5B4B" w:rsidR="00B55675" w:rsidRPr="00D938A9" w:rsidRDefault="00B55675" w:rsidP="00C8044C">
      <w:pPr>
        <w:ind w:left="1649"/>
        <w:jc w:val="both"/>
        <w:rPr>
          <w:rFonts w:asciiTheme="minorBidi" w:hAnsiTheme="minorBidi" w:cstheme="minorBidi"/>
          <w:rtl/>
        </w:rPr>
      </w:pPr>
    </w:p>
    <w:p w14:paraId="67FDAAAE" w14:textId="77777777" w:rsidR="00EB5915" w:rsidRPr="00D938A9" w:rsidRDefault="00B55675" w:rsidP="00C8044C">
      <w:pPr>
        <w:ind w:left="720"/>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בהתאם ל-</w:t>
      </w:r>
      <w:r w:rsidRPr="009453C6">
        <w:rPr>
          <w:rFonts w:ascii="Georgia" w:hAnsi="Georgia" w:cstheme="minorBidi"/>
          <w:bCs/>
          <w:noProof/>
          <w:color w:val="0000FF"/>
          <w:shd w:val="clear" w:color="auto" w:fill="CCCCCC"/>
        </w:rPr>
        <w:t>IFRS 16</w:t>
      </w:r>
      <w:r w:rsidRPr="00D938A9">
        <w:rPr>
          <w:rFonts w:asciiTheme="minorBidi" w:hAnsiTheme="minorBidi" w:cstheme="minorBidi"/>
          <w:b/>
          <w:noProof/>
          <w:color w:val="0000FF"/>
          <w:shd w:val="clear" w:color="auto" w:fill="CCCCCC"/>
          <w:rtl/>
        </w:rPr>
        <w:t xml:space="preserve"> מחכיר יסווג כל אחת מהחכירות שלו כחכירה תפעולית או כחכירה מימונית על בסיס המידה שבה החכירה מעבירה את הסיכונים וההטבות הנלווים לבעלות על נכס הבסיס. אם החכירה מעבירה למעשה את כל הסיכונים וההטבות הנלווים לבעלות על נכס בסיס, החכירה מסווגת כחכירה מימונית. אחרת, החכירה מסווגת כחכירה תפעולית. סיווג החכירה מבוצע במועד ההתקשרות ונבחן מחדש רק אם יש תיקון חכירה. להנחיות נוספות בנושא סיווג של חכירות ראו סעיפים 66-61, ב53-ב58 ל-</w:t>
      </w:r>
      <w:r w:rsidRPr="009453C6">
        <w:rPr>
          <w:rFonts w:ascii="Georgia" w:hAnsi="Georgia" w:cstheme="minorBidi"/>
          <w:bCs/>
          <w:noProof/>
          <w:color w:val="0000FF"/>
          <w:shd w:val="clear" w:color="auto" w:fill="CCCCCC"/>
        </w:rPr>
        <w:t>IFRS 16</w:t>
      </w:r>
      <w:r w:rsidRPr="00D938A9">
        <w:rPr>
          <w:rFonts w:asciiTheme="minorBidi" w:hAnsiTheme="minorBidi" w:cstheme="minorBidi"/>
          <w:b/>
          <w:noProof/>
          <w:color w:val="0000FF"/>
          <w:shd w:val="clear" w:color="auto" w:fill="CCCCCC"/>
          <w:rtl/>
        </w:rPr>
        <w:t xml:space="preserve">. </w:t>
      </w:r>
    </w:p>
    <w:p w14:paraId="055263B5" w14:textId="77777777" w:rsidR="00EB5915" w:rsidRPr="00D938A9" w:rsidRDefault="00EB5915" w:rsidP="00C8044C">
      <w:pPr>
        <w:ind w:left="1649"/>
        <w:jc w:val="both"/>
        <w:rPr>
          <w:rFonts w:asciiTheme="minorBidi" w:hAnsiTheme="minorBidi" w:cstheme="minorBidi"/>
          <w:b/>
          <w:noProof/>
          <w:color w:val="0000FF"/>
          <w:shd w:val="clear" w:color="auto" w:fill="CCCCCC"/>
          <w:rtl/>
        </w:rPr>
      </w:pPr>
    </w:p>
    <w:p w14:paraId="5EF55095" w14:textId="0CC1A477" w:rsidR="007713D4" w:rsidRPr="00D938A9" w:rsidRDefault="00B55675" w:rsidP="00C8044C">
      <w:pPr>
        <w:ind w:left="720"/>
        <w:jc w:val="both"/>
        <w:rPr>
          <w:rStyle w:val="a"/>
          <w:rFonts w:asciiTheme="minorBidi" w:hAnsiTheme="minorBidi" w:cstheme="minorBidi"/>
          <w:b/>
          <w:noProof/>
          <w:sz w:val="20"/>
          <w:szCs w:val="20"/>
          <w:u w:val="none"/>
          <w:rtl/>
        </w:rPr>
      </w:pPr>
      <w:r w:rsidRPr="00D938A9">
        <w:rPr>
          <w:rFonts w:asciiTheme="minorBidi" w:hAnsiTheme="minorBidi" w:cstheme="minorBidi"/>
          <w:b/>
          <w:noProof/>
          <w:color w:val="0000FF"/>
          <w:shd w:val="clear" w:color="auto" w:fill="CCCCCC"/>
          <w:rtl/>
        </w:rPr>
        <w:t>ל</w:t>
      </w:r>
      <w:r w:rsidR="001248F9" w:rsidRPr="00D938A9">
        <w:rPr>
          <w:rFonts w:asciiTheme="minorBidi" w:hAnsiTheme="minorBidi" w:cstheme="minorBidi"/>
          <w:b/>
          <w:noProof/>
          <w:color w:val="0000FF"/>
          <w:shd w:val="clear" w:color="auto" w:fill="CCCCCC"/>
          <w:rtl/>
        </w:rPr>
        <w:t>מידע</w:t>
      </w:r>
      <w:r w:rsidRPr="00D938A9">
        <w:rPr>
          <w:rFonts w:asciiTheme="minorBidi" w:hAnsiTheme="minorBidi" w:cstheme="minorBidi"/>
          <w:b/>
          <w:noProof/>
          <w:color w:val="0000FF"/>
          <w:shd w:val="clear" w:color="auto" w:fill="CCCCCC"/>
          <w:rtl/>
        </w:rPr>
        <w:t xml:space="preserve"> לדוגמא </w:t>
      </w:r>
      <w:r w:rsidR="007713D4" w:rsidRPr="00D938A9">
        <w:rPr>
          <w:rFonts w:asciiTheme="minorBidi" w:hAnsiTheme="minorBidi" w:cstheme="minorBidi"/>
          <w:b/>
          <w:noProof/>
          <w:color w:val="0000FF"/>
          <w:shd w:val="clear" w:color="auto" w:fill="CCCCCC"/>
          <w:rtl/>
        </w:rPr>
        <w:t>לגבי</w:t>
      </w:r>
      <w:r w:rsidR="001248F9" w:rsidRPr="00D938A9">
        <w:rPr>
          <w:rFonts w:asciiTheme="minorBidi" w:hAnsiTheme="minorBidi" w:cstheme="minorBidi"/>
          <w:b/>
          <w:noProof/>
          <w:color w:val="0000FF"/>
          <w:shd w:val="clear" w:color="auto" w:fill="CCCCCC"/>
          <w:rtl/>
        </w:rPr>
        <w:t xml:space="preserve"> מדיניות חשבונאית </w:t>
      </w:r>
      <w:r w:rsidR="007713D4" w:rsidRPr="00D938A9">
        <w:rPr>
          <w:rFonts w:asciiTheme="minorBidi" w:hAnsiTheme="minorBidi" w:cstheme="minorBidi"/>
          <w:b/>
          <w:noProof/>
          <w:color w:val="0000FF"/>
          <w:shd w:val="clear" w:color="auto" w:fill="CCCCCC"/>
          <w:rtl/>
        </w:rPr>
        <w:t>ב</w:t>
      </w:r>
      <w:r w:rsidR="00F276A8" w:rsidRPr="00D938A9">
        <w:rPr>
          <w:rFonts w:asciiTheme="minorBidi" w:hAnsiTheme="minorBidi" w:cstheme="minorBidi"/>
          <w:b/>
          <w:noProof/>
          <w:color w:val="0000FF"/>
          <w:shd w:val="clear" w:color="auto" w:fill="CCCCCC"/>
          <w:rtl/>
        </w:rPr>
        <w:t>דבר</w:t>
      </w:r>
      <w:r w:rsidR="007713D4" w:rsidRPr="00D938A9">
        <w:rPr>
          <w:rFonts w:asciiTheme="minorBidi" w:hAnsiTheme="minorBidi" w:cstheme="minorBidi"/>
          <w:b/>
          <w:noProof/>
          <w:color w:val="0000FF"/>
          <w:shd w:val="clear" w:color="auto" w:fill="CCCCCC"/>
          <w:rtl/>
        </w:rPr>
        <w:t xml:space="preserve"> חכירות מימוניות</w:t>
      </w:r>
      <w:r w:rsidR="007713D4" w:rsidRPr="00D938A9">
        <w:rPr>
          <w:rStyle w:val="a"/>
          <w:rFonts w:asciiTheme="minorBidi" w:hAnsiTheme="minorBidi" w:cstheme="minorBidi"/>
          <w:noProof/>
          <w:sz w:val="20"/>
          <w:szCs w:val="20"/>
          <w:u w:val="none"/>
          <w:rtl/>
        </w:rPr>
        <w:t xml:space="preserve"> - ראו ביאור 2</w:t>
      </w:r>
      <w:r w:rsidR="00EB5915" w:rsidRPr="00D938A9">
        <w:rPr>
          <w:rStyle w:val="a"/>
          <w:rFonts w:asciiTheme="minorBidi" w:hAnsiTheme="minorBidi" w:cstheme="minorBidi"/>
          <w:noProof/>
          <w:sz w:val="20"/>
          <w:szCs w:val="20"/>
          <w:u w:val="none"/>
          <w:rtl/>
        </w:rPr>
        <w:t>כה'(2)</w:t>
      </w:r>
      <w:r w:rsidR="007713D4" w:rsidRPr="00D938A9">
        <w:rPr>
          <w:rStyle w:val="a"/>
          <w:rFonts w:asciiTheme="minorBidi" w:hAnsiTheme="minorBidi" w:cstheme="minorBidi"/>
          <w:noProof/>
          <w:sz w:val="20"/>
          <w:szCs w:val="20"/>
          <w:u w:val="none"/>
          <w:rtl/>
        </w:rPr>
        <w:t xml:space="preserve"> בדוחות לדוגמא לשנת 2022 בקישור </w:t>
      </w:r>
      <w:hyperlink r:id="rId73" w:history="1">
        <w:r w:rsidR="007713D4" w:rsidRPr="00D938A9">
          <w:rPr>
            <w:rStyle w:val="Hyperlink"/>
            <w:rFonts w:asciiTheme="minorBidi" w:hAnsiTheme="minorBidi" w:cstheme="minorBidi"/>
            <w:shd w:val="clear" w:color="auto" w:fill="CCCCCC"/>
            <w:rtl/>
          </w:rPr>
          <w:t>כאן</w:t>
        </w:r>
      </w:hyperlink>
      <w:r w:rsidR="007713D4" w:rsidRPr="00D938A9">
        <w:rPr>
          <w:rStyle w:val="a"/>
          <w:rFonts w:asciiTheme="minorBidi" w:hAnsiTheme="minorBidi" w:cstheme="minorBidi"/>
          <w:noProof/>
          <w:sz w:val="20"/>
          <w:szCs w:val="20"/>
          <w:u w:val="none"/>
          <w:rtl/>
        </w:rPr>
        <w:t>.</w:t>
      </w:r>
    </w:p>
    <w:p w14:paraId="5F5A1021" w14:textId="77777777" w:rsidR="00B55675" w:rsidRPr="00D938A9" w:rsidRDefault="00B55675" w:rsidP="00C8044C">
      <w:pPr>
        <w:ind w:left="1649"/>
        <w:jc w:val="both"/>
        <w:rPr>
          <w:rFonts w:asciiTheme="minorBidi" w:hAnsiTheme="minorBidi" w:cstheme="minorBidi"/>
          <w:rtl/>
        </w:rPr>
      </w:pPr>
    </w:p>
    <w:p w14:paraId="1B16877E" w14:textId="5F1B88A9" w:rsidR="005B06AF" w:rsidRPr="00D938A9" w:rsidRDefault="0034123C">
      <w:pPr>
        <w:pStyle w:val="ListParagraph"/>
        <w:numPr>
          <w:ilvl w:val="0"/>
          <w:numId w:val="67"/>
        </w:numPr>
        <w:rPr>
          <w:rFonts w:asciiTheme="minorBidi" w:hAnsiTheme="minorBidi" w:cstheme="minorBidi"/>
          <w:b/>
          <w:bCs/>
          <w:noProof/>
          <w:rtl/>
        </w:rPr>
      </w:pPr>
      <w:r w:rsidRPr="00D938A9">
        <w:rPr>
          <w:rFonts w:asciiTheme="minorBidi" w:hAnsiTheme="minorBidi" w:cstheme="minorBidi"/>
          <w:b/>
          <w:bCs/>
          <w:noProof/>
          <w:rtl/>
        </w:rPr>
        <w:t xml:space="preserve">מידע על </w:t>
      </w:r>
      <w:r w:rsidR="008A6538" w:rsidRPr="00D938A9">
        <w:rPr>
          <w:rFonts w:asciiTheme="minorBidi" w:hAnsiTheme="minorBidi" w:cstheme="minorBidi"/>
          <w:b/>
          <w:bCs/>
          <w:noProof/>
          <w:rtl/>
        </w:rPr>
        <w:t xml:space="preserve">הסכמי חכירות תפעוליות </w:t>
      </w:r>
    </w:p>
    <w:p w14:paraId="3150A6A8" w14:textId="77777777" w:rsidR="004D3F6B" w:rsidRPr="00D938A9" w:rsidRDefault="004D3F6B" w:rsidP="00C8044C">
      <w:pPr>
        <w:ind w:left="1366"/>
        <w:rPr>
          <w:rFonts w:asciiTheme="minorBidi" w:hAnsiTheme="minorBidi" w:cstheme="minorBidi"/>
          <w:noProof/>
          <w:color w:val="548DD4"/>
          <w:rtl/>
        </w:rPr>
      </w:pPr>
    </w:p>
    <w:p w14:paraId="797ACD41" w14:textId="17552B07" w:rsidR="004D3F6B" w:rsidRPr="00D938A9" w:rsidRDefault="004D3F6B" w:rsidP="00C8044C">
      <w:pPr>
        <w:ind w:left="720"/>
        <w:jc w:val="both"/>
        <w:rPr>
          <w:rFonts w:asciiTheme="minorBidi" w:hAnsiTheme="minorBidi" w:cstheme="minorBidi"/>
          <w:noProof/>
          <w:color w:val="548DD4"/>
          <w:rtl/>
        </w:rPr>
      </w:pPr>
      <w:r w:rsidRPr="009453C6">
        <w:rPr>
          <w:rFonts w:ascii="Georgia" w:hAnsi="Georgia" w:cstheme="minorBidi"/>
          <w:noProof/>
          <w:color w:val="548DD4"/>
        </w:rPr>
        <w:t>IFRS 16</w:t>
      </w:r>
      <w:r w:rsidRPr="009453C6">
        <w:rPr>
          <w:rFonts w:ascii="Georgia" w:hAnsi="Georgia" w:cstheme="minorBidi"/>
          <w:noProof/>
          <w:color w:val="548DD4"/>
          <w:rtl/>
        </w:rPr>
        <w:t xml:space="preserve"> </w:t>
      </w:r>
      <w:r w:rsidRPr="00D938A9">
        <w:rPr>
          <w:rFonts w:asciiTheme="minorBidi" w:hAnsiTheme="minorBidi" w:cstheme="minorBidi"/>
          <w:noProof/>
          <w:color w:val="548DD4"/>
          <w:rtl/>
        </w:rPr>
        <w:t>- סעיף 92</w:t>
      </w:r>
    </w:p>
    <w:p w14:paraId="575222DF" w14:textId="0AEA6317" w:rsidR="004D3F6B" w:rsidRPr="00D938A9" w:rsidRDefault="004D3F6B" w:rsidP="00C8044C">
      <w:pPr>
        <w:ind w:left="720"/>
        <w:jc w:val="both"/>
        <w:rPr>
          <w:rFonts w:asciiTheme="minorBidi" w:hAnsiTheme="minorBidi" w:cstheme="minorBidi"/>
          <w:noProof/>
          <w:rtl/>
        </w:rPr>
      </w:pPr>
      <w:r w:rsidRPr="00D938A9">
        <w:rPr>
          <w:rFonts w:asciiTheme="minorBidi" w:hAnsiTheme="minorBidi" w:cstheme="minorBidi"/>
          <w:noProof/>
          <w:rtl/>
        </w:rPr>
        <w:t>הנדל</w:t>
      </w:r>
      <w:r w:rsidR="00B11EF0" w:rsidRPr="00D938A9">
        <w:rPr>
          <w:rFonts w:asciiTheme="minorBidi" w:hAnsiTheme="minorBidi" w:cstheme="minorBidi"/>
          <w:noProof/>
          <w:rtl/>
        </w:rPr>
        <w:t>"</w:t>
      </w:r>
      <w:r w:rsidRPr="00D938A9">
        <w:rPr>
          <w:rFonts w:asciiTheme="minorBidi" w:hAnsiTheme="minorBidi" w:cstheme="minorBidi"/>
          <w:noProof/>
          <w:rtl/>
        </w:rPr>
        <w:t>ן להשקעה מוחכר במסגרת חכירות תפעוליות עם תשלומי חכירה חודשיים. בחלק מחוזי החכירה, כוללים תשלומי החכירה הצמדה למדד המחירים לצרכן. למעט האמור, לא קיימים תשלומי חכירה משתנים נוספים התלויים במדד או בשער. כאשר עולה הצורך בהפחתת סיכון האשראי, החברה/הקבוצה עשויה לקבל ערבויות בנקאיות לתקופת החכירה.</w:t>
      </w:r>
    </w:p>
    <w:p w14:paraId="4A1AF386" w14:textId="2CC2C2EC" w:rsidR="004D3F6B" w:rsidRPr="00D938A9" w:rsidRDefault="004D3F6B" w:rsidP="00C8044C">
      <w:pPr>
        <w:ind w:left="1361"/>
        <w:jc w:val="both"/>
        <w:rPr>
          <w:rFonts w:asciiTheme="minorBidi" w:hAnsiTheme="minorBidi" w:cstheme="minorBidi"/>
          <w:noProof/>
          <w:rtl/>
        </w:rPr>
      </w:pPr>
    </w:p>
    <w:p w14:paraId="46BCABCE" w14:textId="332D47A5" w:rsidR="004D3F6B" w:rsidRPr="00D938A9" w:rsidRDefault="004D3F6B" w:rsidP="00C8044C">
      <w:pPr>
        <w:ind w:left="720"/>
        <w:jc w:val="both"/>
        <w:rPr>
          <w:rFonts w:asciiTheme="minorBidi" w:hAnsiTheme="minorBidi" w:cstheme="minorBidi"/>
          <w:noProof/>
          <w:rtl/>
        </w:rPr>
      </w:pPr>
      <w:r w:rsidRPr="00D938A9">
        <w:rPr>
          <w:rFonts w:asciiTheme="minorBidi" w:hAnsiTheme="minorBidi" w:cstheme="minorBidi"/>
          <w:noProof/>
          <w:rtl/>
        </w:rPr>
        <w:t>על אף העובדה שהחברה/הקבוצה חשופה לשינויים בערך השייר בסוף תקופת החכירה הנוכחית, בדרך כלל מתקשרת החברה/הקבוצה בחכירות תפעוליות חדשות, ובכך אינה מממשת באופן מיידי את ירידת ערך השייר בסוף תקופת החכירה הנוכחית. ציפיות לגבי ערכי שייר עתידיים באים לידי ביטוי בשווי ההוגן של הנכסים.</w:t>
      </w:r>
    </w:p>
    <w:p w14:paraId="75C2BF27" w14:textId="77777777" w:rsidR="008D1C39" w:rsidRPr="00D938A9" w:rsidRDefault="008D1C39" w:rsidP="00C8044C">
      <w:pPr>
        <w:ind w:left="720"/>
        <w:jc w:val="both"/>
        <w:rPr>
          <w:rFonts w:asciiTheme="minorBidi" w:hAnsiTheme="minorBidi" w:cstheme="minorBidi"/>
          <w:color w:val="548DD4"/>
          <w:rtl/>
        </w:rPr>
      </w:pPr>
    </w:p>
    <w:p w14:paraId="37C1272A" w14:textId="2357AE34" w:rsidR="00C1159F" w:rsidRPr="00D938A9" w:rsidRDefault="00C1159F" w:rsidP="00C8044C">
      <w:pPr>
        <w:ind w:left="720"/>
        <w:jc w:val="both"/>
        <w:rPr>
          <w:rFonts w:asciiTheme="minorBidi" w:hAnsiTheme="minorBidi" w:cstheme="minorBidi"/>
          <w:color w:val="548DD4"/>
          <w:rtl/>
        </w:rPr>
      </w:pPr>
      <w:r w:rsidRPr="009453C6">
        <w:rPr>
          <w:rFonts w:ascii="Georgia" w:hAnsi="Georgia" w:cstheme="minorBidi"/>
          <w:color w:val="548DD4"/>
        </w:rPr>
        <w:t>IFRS 16</w:t>
      </w:r>
      <w:r w:rsidRPr="009453C6">
        <w:rPr>
          <w:rFonts w:ascii="Georgia" w:hAnsi="Georgia" w:cstheme="minorBidi"/>
          <w:color w:val="548DD4"/>
          <w:rtl/>
        </w:rPr>
        <w:t xml:space="preserve"> </w:t>
      </w:r>
      <w:r w:rsidRPr="00D938A9">
        <w:rPr>
          <w:rFonts w:asciiTheme="minorBidi" w:hAnsiTheme="minorBidi" w:cstheme="minorBidi"/>
          <w:color w:val="548DD4"/>
          <w:rtl/>
        </w:rPr>
        <w:t>- סעיף 97</w:t>
      </w:r>
    </w:p>
    <w:p w14:paraId="080836B3" w14:textId="5B1650E2" w:rsidR="00C1159F" w:rsidRPr="00D938A9" w:rsidRDefault="00C1159F" w:rsidP="00C8044C">
      <w:pPr>
        <w:ind w:left="720"/>
        <w:jc w:val="both"/>
        <w:rPr>
          <w:rFonts w:asciiTheme="minorBidi" w:hAnsiTheme="minorBidi" w:cstheme="minorBidi"/>
          <w:rtl/>
        </w:rPr>
      </w:pPr>
      <w:r w:rsidRPr="00D938A9">
        <w:rPr>
          <w:rFonts w:asciiTheme="minorBidi" w:hAnsiTheme="minorBidi" w:cstheme="minorBidi"/>
          <w:rtl/>
        </w:rPr>
        <w:t xml:space="preserve">להלן ניתוח ליום 31 בדצמבר </w:t>
      </w:r>
      <w:r w:rsidR="00EE319D" w:rsidRPr="00D938A9">
        <w:rPr>
          <w:rFonts w:asciiTheme="minorBidi" w:hAnsiTheme="minorBidi" w:cstheme="minorBidi"/>
          <w:rtl/>
        </w:rPr>
        <w:t>202</w:t>
      </w:r>
      <w:r w:rsidR="00EE319D">
        <w:rPr>
          <w:rFonts w:asciiTheme="minorBidi" w:hAnsiTheme="minorBidi" w:cstheme="minorBidi" w:hint="cs"/>
          <w:rtl/>
        </w:rPr>
        <w:t>4</w:t>
      </w:r>
      <w:r w:rsidR="00EE319D" w:rsidRPr="00D938A9">
        <w:rPr>
          <w:rFonts w:asciiTheme="minorBidi" w:hAnsiTheme="minorBidi" w:cstheme="minorBidi"/>
          <w:rtl/>
        </w:rPr>
        <w:t xml:space="preserve"> </w:t>
      </w:r>
      <w:r w:rsidRPr="00D938A9">
        <w:rPr>
          <w:rFonts w:asciiTheme="minorBidi" w:hAnsiTheme="minorBidi" w:cstheme="minorBidi"/>
          <w:rtl/>
        </w:rPr>
        <w:t>של מועדי הפירעון הצפויים של תשלומי החכירה הלא מהוונים בגין חכירות תפעוליות של נדל"ן להשקעה</w:t>
      </w:r>
      <w:r w:rsidRPr="00D938A9">
        <w:rPr>
          <w:rFonts w:asciiTheme="minorBidi" w:hAnsiTheme="minorBidi" w:cstheme="minorBidi"/>
        </w:rPr>
        <w:t>:</w:t>
      </w:r>
    </w:p>
    <w:p w14:paraId="3E272C99" w14:textId="77777777" w:rsidR="00C1159F" w:rsidRPr="00D938A9" w:rsidRDefault="00C1159F" w:rsidP="00C8044C">
      <w:pPr>
        <w:ind w:left="1800"/>
        <w:rPr>
          <w:rFonts w:asciiTheme="minorBidi" w:hAnsiTheme="minorBidi" w:cstheme="minorBidi"/>
          <w:rtl/>
        </w:rPr>
      </w:pPr>
    </w:p>
    <w:tbl>
      <w:tblPr>
        <w:bidiVisual/>
        <w:tblW w:w="4615" w:type="dxa"/>
        <w:jc w:val="center"/>
        <w:tblLook w:val="0000" w:firstRow="0" w:lastRow="0" w:firstColumn="0" w:lastColumn="0" w:noHBand="0" w:noVBand="0"/>
      </w:tblPr>
      <w:tblGrid>
        <w:gridCol w:w="3087"/>
        <w:gridCol w:w="1528"/>
      </w:tblGrid>
      <w:tr w:rsidR="00C1159F" w:rsidRPr="00D938A9" w14:paraId="27FA9018" w14:textId="77777777" w:rsidTr="000861E4">
        <w:trPr>
          <w:jc w:val="center"/>
        </w:trPr>
        <w:tc>
          <w:tcPr>
            <w:tcW w:w="3087" w:type="dxa"/>
          </w:tcPr>
          <w:p w14:paraId="7FE6AC90" w14:textId="77777777" w:rsidR="00C1159F" w:rsidRPr="00D938A9" w:rsidRDefault="00C1159F" w:rsidP="00C8044C">
            <w:pPr>
              <w:rPr>
                <w:rFonts w:asciiTheme="minorBidi" w:hAnsiTheme="minorBidi" w:cstheme="minorBidi"/>
                <w:rtl/>
              </w:rPr>
            </w:pPr>
          </w:p>
        </w:tc>
        <w:tc>
          <w:tcPr>
            <w:tcW w:w="1528" w:type="dxa"/>
          </w:tcPr>
          <w:p w14:paraId="4F771F5A" w14:textId="77777777" w:rsidR="00C1159F" w:rsidRPr="00D938A9" w:rsidRDefault="00C1159F" w:rsidP="00C8044C">
            <w:pPr>
              <w:pBdr>
                <w:bottom w:val="single" w:sz="4" w:space="1" w:color="auto"/>
              </w:pBdr>
              <w:jc w:val="center"/>
              <w:rPr>
                <w:rFonts w:asciiTheme="minorBidi" w:hAnsiTheme="minorBidi" w:cstheme="minorBidi"/>
                <w:rtl/>
              </w:rPr>
            </w:pPr>
            <w:r w:rsidRPr="00D938A9">
              <w:rPr>
                <w:rFonts w:asciiTheme="minorBidi" w:hAnsiTheme="minorBidi" w:cstheme="minorBidi"/>
                <w:bCs/>
                <w:rtl/>
              </w:rPr>
              <w:t>א ל פ י   ש " ח</w:t>
            </w:r>
          </w:p>
        </w:tc>
      </w:tr>
      <w:tr w:rsidR="00C1159F" w:rsidRPr="00D938A9" w14:paraId="3E60C9BA" w14:textId="77777777" w:rsidTr="000861E4">
        <w:trPr>
          <w:jc w:val="center"/>
        </w:trPr>
        <w:tc>
          <w:tcPr>
            <w:tcW w:w="3087" w:type="dxa"/>
          </w:tcPr>
          <w:p w14:paraId="5276BEBC" w14:textId="77777777" w:rsidR="00C1159F" w:rsidRPr="00D938A9" w:rsidRDefault="00C1159F" w:rsidP="00C8044C">
            <w:pPr>
              <w:rPr>
                <w:rFonts w:asciiTheme="minorBidi" w:hAnsiTheme="minorBidi" w:cstheme="minorBidi"/>
                <w:rtl/>
              </w:rPr>
            </w:pPr>
          </w:p>
        </w:tc>
        <w:tc>
          <w:tcPr>
            <w:tcW w:w="1528" w:type="dxa"/>
          </w:tcPr>
          <w:p w14:paraId="30802038" w14:textId="77777777" w:rsidR="00C1159F" w:rsidRPr="00D938A9" w:rsidRDefault="00C1159F" w:rsidP="00C8044C">
            <w:pPr>
              <w:rPr>
                <w:rFonts w:asciiTheme="minorBidi" w:hAnsiTheme="minorBidi" w:cstheme="minorBidi"/>
                <w:rtl/>
              </w:rPr>
            </w:pPr>
          </w:p>
        </w:tc>
      </w:tr>
      <w:tr w:rsidR="00C1159F" w:rsidRPr="00D938A9" w14:paraId="0C01C32B" w14:textId="77777777" w:rsidTr="000861E4">
        <w:trPr>
          <w:jc w:val="center"/>
        </w:trPr>
        <w:tc>
          <w:tcPr>
            <w:tcW w:w="3087" w:type="dxa"/>
          </w:tcPr>
          <w:p w14:paraId="2227C60E" w14:textId="77777777" w:rsidR="00C1159F" w:rsidRPr="00D938A9" w:rsidRDefault="00C1159F" w:rsidP="00C8044C">
            <w:pPr>
              <w:rPr>
                <w:rFonts w:asciiTheme="minorBidi" w:hAnsiTheme="minorBidi" w:cstheme="minorBidi"/>
                <w:rtl/>
              </w:rPr>
            </w:pPr>
            <w:r w:rsidRPr="00D938A9">
              <w:rPr>
                <w:rFonts w:asciiTheme="minorBidi" w:hAnsiTheme="minorBidi" w:cstheme="minorBidi"/>
                <w:rtl/>
              </w:rPr>
              <w:t>פחות משנה</w:t>
            </w:r>
          </w:p>
        </w:tc>
        <w:tc>
          <w:tcPr>
            <w:tcW w:w="1528" w:type="dxa"/>
          </w:tcPr>
          <w:p w14:paraId="6AE5C69F" w14:textId="77777777" w:rsidR="00C1159F" w:rsidRPr="00D938A9" w:rsidRDefault="00C1159F" w:rsidP="00C8044C">
            <w:pPr>
              <w:rPr>
                <w:rFonts w:asciiTheme="minorBidi" w:hAnsiTheme="minorBidi" w:cstheme="minorBidi"/>
                <w:rtl/>
              </w:rPr>
            </w:pPr>
          </w:p>
        </w:tc>
      </w:tr>
      <w:tr w:rsidR="00C1159F" w:rsidRPr="00D938A9" w14:paraId="075F6A90" w14:textId="77777777" w:rsidTr="000861E4">
        <w:trPr>
          <w:jc w:val="center"/>
        </w:trPr>
        <w:tc>
          <w:tcPr>
            <w:tcW w:w="3087" w:type="dxa"/>
          </w:tcPr>
          <w:p w14:paraId="3AA8F069" w14:textId="5CB98D10" w:rsidR="00C1159F" w:rsidRPr="00D938A9" w:rsidRDefault="00AC5593" w:rsidP="00C8044C">
            <w:pPr>
              <w:tabs>
                <w:tab w:val="left" w:pos="255"/>
              </w:tabs>
              <w:rPr>
                <w:rFonts w:asciiTheme="minorBidi" w:hAnsiTheme="minorBidi" w:cstheme="minorBidi"/>
                <w:rtl/>
              </w:rPr>
            </w:pPr>
            <w:r w:rsidRPr="00D938A9">
              <w:rPr>
                <w:rFonts w:asciiTheme="minorBidi" w:hAnsiTheme="minorBidi" w:cstheme="minorBidi"/>
                <w:rtl/>
              </w:rPr>
              <w:t>2-1</w:t>
            </w:r>
            <w:r w:rsidR="00C1159F" w:rsidRPr="00D938A9">
              <w:rPr>
                <w:rFonts w:asciiTheme="minorBidi" w:hAnsiTheme="minorBidi" w:cstheme="minorBidi"/>
                <w:rtl/>
              </w:rPr>
              <w:t xml:space="preserve"> שנים</w:t>
            </w:r>
          </w:p>
        </w:tc>
        <w:tc>
          <w:tcPr>
            <w:tcW w:w="1528" w:type="dxa"/>
          </w:tcPr>
          <w:p w14:paraId="7E1BB0ED" w14:textId="77777777" w:rsidR="00C1159F" w:rsidRPr="00D938A9" w:rsidRDefault="00C1159F" w:rsidP="00C8044C">
            <w:pPr>
              <w:rPr>
                <w:rFonts w:asciiTheme="minorBidi" w:hAnsiTheme="minorBidi" w:cstheme="minorBidi"/>
                <w:rtl/>
              </w:rPr>
            </w:pPr>
          </w:p>
        </w:tc>
      </w:tr>
      <w:tr w:rsidR="00C1159F" w:rsidRPr="00D938A9" w14:paraId="46E358A3" w14:textId="77777777" w:rsidTr="000861E4">
        <w:trPr>
          <w:jc w:val="center"/>
        </w:trPr>
        <w:tc>
          <w:tcPr>
            <w:tcW w:w="3087" w:type="dxa"/>
          </w:tcPr>
          <w:p w14:paraId="7287D087" w14:textId="3405AB7C" w:rsidR="00C1159F" w:rsidRPr="00D938A9" w:rsidRDefault="00AC5593" w:rsidP="00C8044C">
            <w:pPr>
              <w:tabs>
                <w:tab w:val="left" w:pos="255"/>
              </w:tabs>
              <w:rPr>
                <w:rFonts w:asciiTheme="minorBidi" w:hAnsiTheme="minorBidi" w:cstheme="minorBidi"/>
                <w:rtl/>
              </w:rPr>
            </w:pPr>
            <w:r w:rsidRPr="00D938A9">
              <w:rPr>
                <w:rFonts w:asciiTheme="minorBidi" w:hAnsiTheme="minorBidi" w:cstheme="minorBidi"/>
                <w:rtl/>
              </w:rPr>
              <w:t>3-2</w:t>
            </w:r>
            <w:r w:rsidR="00C1159F" w:rsidRPr="00D938A9">
              <w:rPr>
                <w:rFonts w:asciiTheme="minorBidi" w:hAnsiTheme="minorBidi" w:cstheme="minorBidi"/>
                <w:rtl/>
              </w:rPr>
              <w:t xml:space="preserve"> שנים</w:t>
            </w:r>
          </w:p>
        </w:tc>
        <w:tc>
          <w:tcPr>
            <w:tcW w:w="1528" w:type="dxa"/>
          </w:tcPr>
          <w:p w14:paraId="5F57D06A" w14:textId="77777777" w:rsidR="00C1159F" w:rsidRPr="00D938A9" w:rsidRDefault="00C1159F" w:rsidP="00C8044C">
            <w:pPr>
              <w:rPr>
                <w:rFonts w:asciiTheme="minorBidi" w:hAnsiTheme="minorBidi" w:cstheme="minorBidi"/>
                <w:rtl/>
              </w:rPr>
            </w:pPr>
          </w:p>
        </w:tc>
      </w:tr>
      <w:tr w:rsidR="00C1159F" w:rsidRPr="00D938A9" w14:paraId="2A146E8A" w14:textId="77777777" w:rsidTr="000861E4">
        <w:trPr>
          <w:jc w:val="center"/>
        </w:trPr>
        <w:tc>
          <w:tcPr>
            <w:tcW w:w="3087" w:type="dxa"/>
          </w:tcPr>
          <w:p w14:paraId="519B9A58" w14:textId="589075D5" w:rsidR="00C1159F" w:rsidRPr="00D938A9" w:rsidRDefault="00AE559C" w:rsidP="00C8044C">
            <w:pPr>
              <w:tabs>
                <w:tab w:val="left" w:pos="255"/>
              </w:tabs>
              <w:rPr>
                <w:rFonts w:asciiTheme="minorBidi" w:hAnsiTheme="minorBidi" w:cstheme="minorBidi"/>
                <w:rtl/>
              </w:rPr>
            </w:pPr>
            <w:r w:rsidRPr="00D938A9">
              <w:rPr>
                <w:rFonts w:asciiTheme="minorBidi" w:hAnsiTheme="minorBidi" w:cstheme="minorBidi"/>
                <w:rtl/>
              </w:rPr>
              <w:t>4-3</w:t>
            </w:r>
            <w:r w:rsidR="00C1159F" w:rsidRPr="00D938A9">
              <w:rPr>
                <w:rFonts w:asciiTheme="minorBidi" w:hAnsiTheme="minorBidi" w:cstheme="minorBidi"/>
                <w:rtl/>
              </w:rPr>
              <w:t xml:space="preserve"> שנים</w:t>
            </w:r>
          </w:p>
        </w:tc>
        <w:tc>
          <w:tcPr>
            <w:tcW w:w="1528" w:type="dxa"/>
          </w:tcPr>
          <w:p w14:paraId="597CF6C9" w14:textId="77777777" w:rsidR="00C1159F" w:rsidRPr="00D938A9" w:rsidRDefault="00C1159F" w:rsidP="00C8044C">
            <w:pPr>
              <w:rPr>
                <w:rFonts w:asciiTheme="minorBidi" w:hAnsiTheme="minorBidi" w:cstheme="minorBidi"/>
                <w:rtl/>
              </w:rPr>
            </w:pPr>
          </w:p>
        </w:tc>
      </w:tr>
      <w:tr w:rsidR="00C1159F" w:rsidRPr="00D938A9" w14:paraId="413010AE" w14:textId="77777777" w:rsidTr="000861E4">
        <w:trPr>
          <w:jc w:val="center"/>
        </w:trPr>
        <w:tc>
          <w:tcPr>
            <w:tcW w:w="3087" w:type="dxa"/>
          </w:tcPr>
          <w:p w14:paraId="572F5695" w14:textId="390558A7" w:rsidR="00C1159F" w:rsidRPr="00D938A9" w:rsidRDefault="00AE559C" w:rsidP="00C8044C">
            <w:pPr>
              <w:tabs>
                <w:tab w:val="left" w:pos="255"/>
              </w:tabs>
              <w:rPr>
                <w:rFonts w:asciiTheme="minorBidi" w:hAnsiTheme="minorBidi" w:cstheme="minorBidi"/>
                <w:rtl/>
              </w:rPr>
            </w:pPr>
            <w:r w:rsidRPr="00D938A9">
              <w:rPr>
                <w:rFonts w:asciiTheme="minorBidi" w:hAnsiTheme="minorBidi" w:cstheme="minorBidi"/>
                <w:rtl/>
              </w:rPr>
              <w:t>5-4</w:t>
            </w:r>
            <w:r w:rsidR="00C1159F" w:rsidRPr="00D938A9">
              <w:rPr>
                <w:rFonts w:asciiTheme="minorBidi" w:hAnsiTheme="minorBidi" w:cstheme="minorBidi"/>
                <w:rtl/>
              </w:rPr>
              <w:t xml:space="preserve"> שנים</w:t>
            </w:r>
          </w:p>
        </w:tc>
        <w:tc>
          <w:tcPr>
            <w:tcW w:w="1528" w:type="dxa"/>
          </w:tcPr>
          <w:p w14:paraId="4E1971D0" w14:textId="77777777" w:rsidR="00C1159F" w:rsidRPr="00D938A9" w:rsidRDefault="00C1159F" w:rsidP="00C8044C">
            <w:pPr>
              <w:rPr>
                <w:rFonts w:asciiTheme="minorBidi" w:hAnsiTheme="minorBidi" w:cstheme="minorBidi"/>
                <w:rtl/>
              </w:rPr>
            </w:pPr>
          </w:p>
        </w:tc>
      </w:tr>
      <w:tr w:rsidR="00C1159F" w:rsidRPr="00D938A9" w14:paraId="0281A299" w14:textId="77777777" w:rsidTr="000861E4">
        <w:trPr>
          <w:jc w:val="center"/>
        </w:trPr>
        <w:tc>
          <w:tcPr>
            <w:tcW w:w="3087" w:type="dxa"/>
          </w:tcPr>
          <w:p w14:paraId="1ACC2ECC" w14:textId="77777777" w:rsidR="00C1159F" w:rsidRPr="00D938A9" w:rsidRDefault="00C1159F" w:rsidP="00C8044C">
            <w:pPr>
              <w:rPr>
                <w:rFonts w:asciiTheme="minorBidi" w:hAnsiTheme="minorBidi" w:cstheme="minorBidi"/>
                <w:rtl/>
              </w:rPr>
            </w:pPr>
            <w:r w:rsidRPr="00D938A9">
              <w:rPr>
                <w:rFonts w:asciiTheme="minorBidi" w:hAnsiTheme="minorBidi" w:cstheme="minorBidi"/>
                <w:rtl/>
              </w:rPr>
              <w:t>מעל 5 שנים</w:t>
            </w:r>
          </w:p>
        </w:tc>
        <w:tc>
          <w:tcPr>
            <w:tcW w:w="1528" w:type="dxa"/>
          </w:tcPr>
          <w:p w14:paraId="262C09D3" w14:textId="77777777" w:rsidR="00C1159F" w:rsidRPr="00D938A9" w:rsidRDefault="00C1159F" w:rsidP="00C8044C">
            <w:pPr>
              <w:pBdr>
                <w:bottom w:val="single" w:sz="4" w:space="1" w:color="auto"/>
              </w:pBdr>
              <w:rPr>
                <w:rFonts w:asciiTheme="minorBidi" w:hAnsiTheme="minorBidi" w:cstheme="minorBidi"/>
                <w:rtl/>
              </w:rPr>
            </w:pPr>
          </w:p>
        </w:tc>
      </w:tr>
      <w:tr w:rsidR="00C1159F" w:rsidRPr="00D938A9" w14:paraId="3595FD46" w14:textId="77777777" w:rsidTr="000861E4">
        <w:trPr>
          <w:jc w:val="center"/>
        </w:trPr>
        <w:tc>
          <w:tcPr>
            <w:tcW w:w="3087" w:type="dxa"/>
          </w:tcPr>
          <w:p w14:paraId="42476AE0" w14:textId="77777777" w:rsidR="00C1159F" w:rsidRPr="00D938A9" w:rsidRDefault="00C1159F" w:rsidP="00C8044C">
            <w:pPr>
              <w:tabs>
                <w:tab w:val="left" w:pos="255"/>
              </w:tabs>
              <w:rPr>
                <w:rFonts w:asciiTheme="minorBidi" w:hAnsiTheme="minorBidi" w:cstheme="minorBidi"/>
                <w:rtl/>
              </w:rPr>
            </w:pPr>
            <w:r w:rsidRPr="00D938A9">
              <w:rPr>
                <w:rFonts w:asciiTheme="minorBidi" w:hAnsiTheme="minorBidi" w:cstheme="minorBidi"/>
                <w:rtl/>
              </w:rPr>
              <w:t>סך הכל</w:t>
            </w:r>
          </w:p>
        </w:tc>
        <w:tc>
          <w:tcPr>
            <w:tcW w:w="1528" w:type="dxa"/>
          </w:tcPr>
          <w:p w14:paraId="48DBDC0F" w14:textId="77777777" w:rsidR="00C1159F" w:rsidRPr="00D938A9" w:rsidRDefault="00C1159F" w:rsidP="00C8044C">
            <w:pPr>
              <w:pBdr>
                <w:bottom w:val="double" w:sz="4" w:space="1" w:color="auto"/>
              </w:pBdr>
              <w:rPr>
                <w:rFonts w:asciiTheme="minorBidi" w:hAnsiTheme="minorBidi" w:cstheme="minorBidi"/>
                <w:rtl/>
              </w:rPr>
            </w:pPr>
          </w:p>
        </w:tc>
      </w:tr>
    </w:tbl>
    <w:p w14:paraId="2AD84E46" w14:textId="26BA570D" w:rsidR="003A5329" w:rsidRDefault="003A5329" w:rsidP="00C8044C">
      <w:pPr>
        <w:ind w:left="1366" w:hanging="425"/>
        <w:rPr>
          <w:rFonts w:asciiTheme="minorBidi" w:hAnsiTheme="minorBidi" w:cstheme="minorBidi"/>
          <w:b/>
          <w:bCs/>
          <w:noProof/>
          <w:rtl/>
        </w:rPr>
      </w:pPr>
    </w:p>
    <w:p w14:paraId="55AA42C5" w14:textId="77777777" w:rsidR="003A5329" w:rsidRDefault="003A5329">
      <w:pPr>
        <w:bidi w:val="0"/>
        <w:rPr>
          <w:rFonts w:asciiTheme="minorBidi" w:hAnsiTheme="minorBidi" w:cstheme="minorBidi"/>
          <w:b/>
          <w:bCs/>
          <w:noProof/>
          <w:rtl/>
        </w:rPr>
      </w:pPr>
      <w:r>
        <w:rPr>
          <w:rFonts w:asciiTheme="minorBidi" w:hAnsiTheme="minorBidi" w:cstheme="minorBidi"/>
          <w:b/>
          <w:bCs/>
          <w:noProof/>
          <w:rtl/>
        </w:rPr>
        <w:br w:type="page"/>
      </w:r>
    </w:p>
    <w:p w14:paraId="7FD0707B" w14:textId="77777777" w:rsidR="003A5329" w:rsidRPr="00D938A9" w:rsidRDefault="003A5329" w:rsidP="003A5329">
      <w:pPr>
        <w:pStyle w:val="Caption"/>
        <w:spacing w:before="0" w:after="0"/>
        <w:rPr>
          <w:rFonts w:asciiTheme="minorBidi" w:hAnsiTheme="minorBidi" w:cstheme="minorBidi"/>
          <w:rtl/>
        </w:rPr>
      </w:pPr>
      <w:r w:rsidRPr="00D938A9">
        <w:rPr>
          <w:rFonts w:asciiTheme="minorBidi" w:hAnsiTheme="minorBidi" w:cstheme="minorBidi"/>
          <w:rtl/>
        </w:rPr>
        <w:lastRenderedPageBreak/>
        <w:t xml:space="preserve">ביאור 15 - נדל"ן להשקעה </w:t>
      </w:r>
      <w:r w:rsidRPr="004D7C25">
        <w:rPr>
          <w:rFonts w:asciiTheme="minorBidi" w:hAnsiTheme="minorBidi" w:cstheme="minorBidi"/>
          <w:b/>
          <w:bCs w:val="0"/>
          <w:rtl/>
        </w:rPr>
        <w:t>(המשך)</w:t>
      </w:r>
      <w:r w:rsidRPr="00D938A9">
        <w:rPr>
          <w:rFonts w:asciiTheme="minorBidi" w:hAnsiTheme="minorBidi" w:cstheme="minorBidi"/>
          <w:rtl/>
        </w:rPr>
        <w:t>:</w:t>
      </w:r>
    </w:p>
    <w:p w14:paraId="0800EE15" w14:textId="77777777" w:rsidR="004D3F6B" w:rsidRPr="00D938A9" w:rsidRDefault="004D3F6B" w:rsidP="00C8044C">
      <w:pPr>
        <w:ind w:left="1366" w:hanging="425"/>
        <w:rPr>
          <w:rFonts w:asciiTheme="minorBidi" w:hAnsiTheme="minorBidi" w:cstheme="minorBidi"/>
          <w:b/>
          <w:bCs/>
          <w:noProof/>
          <w:rtl/>
        </w:rPr>
      </w:pPr>
    </w:p>
    <w:p w14:paraId="581539AD" w14:textId="53148FCA" w:rsidR="00716652" w:rsidRPr="00D938A9" w:rsidRDefault="00716652">
      <w:pPr>
        <w:numPr>
          <w:ilvl w:val="0"/>
          <w:numId w:val="37"/>
        </w:numPr>
        <w:ind w:left="374"/>
        <w:rPr>
          <w:rFonts w:asciiTheme="minorBidi" w:hAnsiTheme="minorBidi" w:cstheme="minorBidi"/>
          <w:b/>
          <w:bCs/>
          <w:noProof/>
          <w:rtl/>
        </w:rPr>
      </w:pPr>
      <w:r w:rsidRPr="00D938A9">
        <w:rPr>
          <w:rFonts w:asciiTheme="minorBidi" w:hAnsiTheme="minorBidi" w:cstheme="minorBidi"/>
          <w:b/>
          <w:bCs/>
          <w:noProof/>
          <w:rtl/>
        </w:rPr>
        <w:t xml:space="preserve">השווי ההוגן של הנדל"ן להשקעה </w:t>
      </w:r>
    </w:p>
    <w:p w14:paraId="415290DB" w14:textId="77777777" w:rsidR="00716652" w:rsidRPr="00D938A9" w:rsidRDefault="00716652" w:rsidP="00C8044C">
      <w:pPr>
        <w:ind w:left="1366"/>
        <w:jc w:val="both"/>
        <w:rPr>
          <w:rFonts w:asciiTheme="minorBidi" w:hAnsiTheme="minorBidi" w:cstheme="minorBidi"/>
          <w:highlight w:val="cyan"/>
          <w:rtl/>
        </w:rPr>
      </w:pPr>
    </w:p>
    <w:p w14:paraId="70793A79" w14:textId="5CFE611D" w:rsidR="00F26699" w:rsidRPr="00D938A9" w:rsidRDefault="00843934" w:rsidP="008B60AA">
      <w:pPr>
        <w:ind w:left="374"/>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בהתאם לתקנות דוחות תקופתיים ומיידיים, קיימת חובה לצרף לדוחות הכספיים הערכת שווי מהותית </w:t>
      </w:r>
      <w:r w:rsidR="002409ED" w:rsidRPr="00D938A9">
        <w:rPr>
          <w:rFonts w:asciiTheme="minorBidi" w:hAnsiTheme="minorBidi" w:cstheme="minorBidi"/>
          <w:noProof/>
          <w:color w:val="0000FF"/>
          <w:shd w:val="clear" w:color="auto" w:fill="CCCCCC"/>
          <w:rtl/>
        </w:rPr>
        <w:t>מאוד</w:t>
      </w:r>
      <w:r w:rsidRPr="00D938A9">
        <w:rPr>
          <w:rFonts w:asciiTheme="minorBidi" w:hAnsiTheme="minorBidi" w:cstheme="minorBidi"/>
          <w:noProof/>
          <w:color w:val="0000FF"/>
          <w:shd w:val="clear" w:color="auto" w:fill="CCCCCC"/>
          <w:rtl/>
        </w:rPr>
        <w:t xml:space="preserve">. הפרמטרים לבחינת מהותיות הערכות שווי מפורטים בעמדה משפטית </w:t>
      </w:r>
      <w:r w:rsidR="002409ED" w:rsidRPr="00D938A9">
        <w:rPr>
          <w:rFonts w:asciiTheme="minorBidi" w:hAnsiTheme="minorBidi" w:cstheme="minorBidi"/>
          <w:noProof/>
          <w:color w:val="0000FF"/>
          <w:shd w:val="clear" w:color="auto" w:fill="CCCCCC"/>
          <w:rtl/>
        </w:rPr>
        <w:t xml:space="preserve">מספר 105-23 </w:t>
      </w:r>
      <w:r w:rsidRPr="00D938A9">
        <w:rPr>
          <w:rFonts w:asciiTheme="minorBidi" w:hAnsiTheme="minorBidi" w:cstheme="minorBidi"/>
          <w:noProof/>
          <w:color w:val="0000FF"/>
          <w:shd w:val="clear" w:color="auto" w:fill="CCCCCC"/>
          <w:rtl/>
        </w:rPr>
        <w:t>של סגל רשות ניירות ערך</w:t>
      </w:r>
      <w:r w:rsidR="002409ED"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ובשאלות ותשובות המהוות הבהרה לעמדה משפטית זו</w:t>
      </w:r>
      <w:r w:rsidR="0015031A">
        <w:rPr>
          <w:rFonts w:asciiTheme="minorBidi" w:hAnsiTheme="minorBidi" w:cstheme="minorBidi" w:hint="cs"/>
          <w:noProof/>
          <w:color w:val="0000FF"/>
          <w:shd w:val="clear" w:color="auto" w:fill="CCCCCC"/>
          <w:rtl/>
        </w:rPr>
        <w:t xml:space="preserve"> (להלן </w:t>
      </w:r>
      <w:r w:rsidR="0015031A">
        <w:rPr>
          <w:rFonts w:asciiTheme="minorBidi" w:hAnsiTheme="minorBidi" w:cstheme="minorBidi"/>
          <w:noProof/>
          <w:color w:val="0000FF"/>
          <w:shd w:val="clear" w:color="auto" w:fill="CCCCCC"/>
          <w:rtl/>
        </w:rPr>
        <w:t>–</w:t>
      </w:r>
      <w:r w:rsidR="0015031A">
        <w:rPr>
          <w:rFonts w:asciiTheme="minorBidi" w:hAnsiTheme="minorBidi" w:cstheme="minorBidi" w:hint="cs"/>
          <w:noProof/>
          <w:color w:val="0000FF"/>
          <w:shd w:val="clear" w:color="auto" w:fill="CCCCCC"/>
          <w:rtl/>
        </w:rPr>
        <w:t xml:space="preserve"> ההבהרה)</w:t>
      </w:r>
      <w:r w:rsidR="00FA12D4" w:rsidRPr="00D938A9">
        <w:rPr>
          <w:rFonts w:asciiTheme="minorBidi" w:hAnsiTheme="minorBidi" w:cstheme="minorBidi"/>
          <w:noProof/>
          <w:color w:val="0000FF"/>
          <w:shd w:val="clear" w:color="auto" w:fill="CCCCCC"/>
          <w:rtl/>
        </w:rPr>
        <w:t>.</w:t>
      </w:r>
      <w:r w:rsidR="00F26699" w:rsidRPr="00D938A9">
        <w:rPr>
          <w:rFonts w:asciiTheme="minorBidi" w:hAnsiTheme="minorBidi" w:cstheme="minorBidi"/>
          <w:noProof/>
          <w:color w:val="0000FF"/>
          <w:shd w:val="clear" w:color="auto" w:fill="CCCCCC"/>
          <w:rtl/>
        </w:rPr>
        <w:t xml:space="preserve"> ל</w:t>
      </w:r>
      <w:r w:rsidR="00F26699" w:rsidRPr="00D938A9">
        <w:rPr>
          <w:rFonts w:asciiTheme="minorBidi" w:hAnsiTheme="minorBidi" w:cstheme="minorBidi"/>
          <w:color w:val="0000FF"/>
          <w:shd w:val="clear" w:color="auto" w:fill="CCCCCC"/>
          <w:rtl/>
        </w:rPr>
        <w:t xml:space="preserve">עלון המקצועי שפרסמנו לקהל לקוחותינו בחודש ינואר 2023, בדבר העדכון </w:t>
      </w:r>
      <w:r w:rsidR="0015031A">
        <w:rPr>
          <w:rFonts w:asciiTheme="minorBidi" w:hAnsiTheme="minorBidi" w:cstheme="minorBidi" w:hint="cs"/>
          <w:color w:val="0000FF"/>
          <w:shd w:val="clear" w:color="auto" w:fill="CCCCCC"/>
          <w:rtl/>
        </w:rPr>
        <w:t>ל</w:t>
      </w:r>
      <w:r w:rsidR="00F26699" w:rsidRPr="00D938A9">
        <w:rPr>
          <w:rFonts w:asciiTheme="minorBidi" w:hAnsiTheme="minorBidi" w:cstheme="minorBidi"/>
          <w:color w:val="0000FF"/>
          <w:shd w:val="clear" w:color="auto" w:fill="CCCCCC"/>
          <w:rtl/>
        </w:rPr>
        <w:t>הבהרה</w:t>
      </w:r>
      <w:r w:rsidR="0015031A">
        <w:rPr>
          <w:rFonts w:asciiTheme="minorBidi" w:hAnsiTheme="minorBidi" w:cstheme="minorBidi" w:hint="cs"/>
          <w:color w:val="0000FF"/>
          <w:shd w:val="clear" w:color="auto" w:fill="CCCCCC"/>
          <w:rtl/>
        </w:rPr>
        <w:t xml:space="preserve"> </w:t>
      </w:r>
      <w:r w:rsidR="0015031A" w:rsidRPr="00D938A9">
        <w:rPr>
          <w:rFonts w:asciiTheme="minorBidi" w:hAnsiTheme="minorBidi" w:cstheme="minorBidi"/>
          <w:color w:val="0000FF"/>
          <w:shd w:val="clear" w:color="auto" w:fill="CCCCCC"/>
          <w:rtl/>
        </w:rPr>
        <w:t xml:space="preserve">שפרסמה רשות ניירות ערך </w:t>
      </w:r>
      <w:r w:rsidR="00F26699" w:rsidRPr="00D938A9">
        <w:rPr>
          <w:rFonts w:asciiTheme="minorBidi" w:hAnsiTheme="minorBidi" w:cstheme="minorBidi"/>
          <w:color w:val="0000FF"/>
          <w:shd w:val="clear" w:color="auto" w:fill="CCCCCC"/>
          <w:rtl/>
        </w:rPr>
        <w:t xml:space="preserve">- לחצו </w:t>
      </w:r>
      <w:hyperlink r:id="rId74" w:history="1">
        <w:r w:rsidR="00F26699" w:rsidRPr="00D938A9">
          <w:rPr>
            <w:rStyle w:val="Hyperlink"/>
            <w:rFonts w:asciiTheme="minorBidi" w:hAnsiTheme="minorBidi" w:cstheme="minorBidi"/>
            <w:shd w:val="clear" w:color="auto" w:fill="CCCCCC"/>
            <w:rtl/>
          </w:rPr>
          <w:t>כאן</w:t>
        </w:r>
      </w:hyperlink>
      <w:r w:rsidR="00F26699" w:rsidRPr="00D938A9">
        <w:rPr>
          <w:rFonts w:asciiTheme="minorBidi" w:hAnsiTheme="minorBidi" w:cstheme="minorBidi"/>
          <w:noProof/>
          <w:color w:val="0000FF"/>
          <w:shd w:val="clear" w:color="auto" w:fill="CCCCCC"/>
          <w:rtl/>
        </w:rPr>
        <w:t xml:space="preserve">. </w:t>
      </w:r>
      <w:r w:rsidR="0015031A">
        <w:rPr>
          <w:rStyle w:val="a"/>
          <w:rFonts w:asciiTheme="minorBidi" w:hAnsiTheme="minorBidi" w:cstheme="minorBidi" w:hint="cs"/>
          <w:b/>
          <w:sz w:val="20"/>
          <w:szCs w:val="20"/>
          <w:u w:val="none"/>
          <w:rtl/>
        </w:rPr>
        <w:t>לעלונים המקצועיים שפרסמנו לקהל לקוחותינו בחודשים נובמבר 2023 וינואר 2024, בדבר הנחיות נוספות שפרסמה הרשות בנוגע לאחת השאלות בהבהרה</w:t>
      </w:r>
      <w:r w:rsidR="0015031A">
        <w:rPr>
          <w:rStyle w:val="a"/>
          <w:rFonts w:asciiTheme="minorBidi" w:hAnsiTheme="minorBidi" w:cs="Arial" w:hint="cs"/>
          <w:b/>
          <w:sz w:val="20"/>
          <w:szCs w:val="20"/>
          <w:u w:val="none"/>
          <w:rtl/>
        </w:rPr>
        <w:t xml:space="preserve"> </w:t>
      </w:r>
      <w:r w:rsidR="0015031A">
        <w:rPr>
          <w:rStyle w:val="a"/>
          <w:rFonts w:asciiTheme="minorBidi" w:hAnsiTheme="minorBidi" w:cstheme="minorBidi" w:hint="cs"/>
          <w:b/>
          <w:sz w:val="20"/>
          <w:szCs w:val="20"/>
          <w:u w:val="none"/>
          <w:rtl/>
        </w:rPr>
        <w:t xml:space="preserve">- לחצו </w:t>
      </w:r>
      <w:hyperlink r:id="rId75" w:history="1">
        <w:r w:rsidR="0015031A" w:rsidRPr="0024319E">
          <w:rPr>
            <w:rStyle w:val="Hyperlink"/>
            <w:rFonts w:asciiTheme="minorBidi" w:hAnsiTheme="minorBidi" w:cstheme="minorBidi" w:hint="cs"/>
            <w:b/>
            <w:shd w:val="clear" w:color="auto" w:fill="CCCCCC"/>
            <w:rtl/>
          </w:rPr>
          <w:t>כאן</w:t>
        </w:r>
      </w:hyperlink>
      <w:r w:rsidR="0015031A">
        <w:rPr>
          <w:rStyle w:val="a"/>
          <w:rFonts w:asciiTheme="minorBidi" w:hAnsiTheme="minorBidi" w:cstheme="minorBidi" w:hint="cs"/>
          <w:b/>
          <w:sz w:val="20"/>
          <w:szCs w:val="20"/>
          <w:u w:val="none"/>
          <w:rtl/>
        </w:rPr>
        <w:t xml:space="preserve"> ו-</w:t>
      </w:r>
      <w:hyperlink r:id="rId76" w:history="1">
        <w:r w:rsidR="0015031A" w:rsidRPr="00FB4152">
          <w:rPr>
            <w:rStyle w:val="Hyperlink"/>
            <w:rFonts w:asciiTheme="minorBidi" w:hAnsiTheme="minorBidi" w:cstheme="minorBidi" w:hint="cs"/>
            <w:b/>
            <w:shd w:val="clear" w:color="auto" w:fill="CCCCCC"/>
            <w:rtl/>
          </w:rPr>
          <w:t>כאן</w:t>
        </w:r>
      </w:hyperlink>
      <w:r w:rsidR="0015031A">
        <w:rPr>
          <w:rStyle w:val="a"/>
          <w:rFonts w:asciiTheme="minorBidi" w:hAnsiTheme="minorBidi" w:cstheme="minorBidi" w:hint="cs"/>
          <w:b/>
          <w:sz w:val="20"/>
          <w:szCs w:val="20"/>
          <w:u w:val="none"/>
          <w:rtl/>
        </w:rPr>
        <w:t xml:space="preserve"> בהתאמה.</w:t>
      </w:r>
    </w:p>
    <w:p w14:paraId="178BEC0A" w14:textId="32498D13" w:rsidR="00843934" w:rsidRPr="00D938A9" w:rsidRDefault="00843934" w:rsidP="00C8044C">
      <w:pPr>
        <w:ind w:left="1361"/>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   </w:t>
      </w:r>
    </w:p>
    <w:p w14:paraId="6C0E725F" w14:textId="77777777" w:rsidR="00716652" w:rsidRPr="00D938A9" w:rsidRDefault="00716652" w:rsidP="00C8044C">
      <w:pPr>
        <w:ind w:left="374"/>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לתשומת לב: </w:t>
      </w:r>
      <w:r w:rsidR="00A619A5" w:rsidRPr="00D938A9">
        <w:rPr>
          <w:rFonts w:asciiTheme="minorBidi" w:hAnsiTheme="minorBidi" w:cstheme="minorBidi"/>
          <w:noProof/>
          <w:color w:val="0000FF"/>
          <w:shd w:val="clear" w:color="auto" w:fill="CCCCCC"/>
          <w:rtl/>
        </w:rPr>
        <w:t>בהתאם ל-</w:t>
      </w:r>
      <w:r w:rsidRPr="009453C6">
        <w:rPr>
          <w:rFonts w:ascii="Georgia" w:hAnsi="Georgia" w:cstheme="minorBidi"/>
          <w:noProof/>
          <w:color w:val="0000FF"/>
          <w:shd w:val="clear" w:color="auto" w:fill="CCCCCC"/>
        </w:rPr>
        <w:t>IFRS 13</w:t>
      </w:r>
      <w:r w:rsidRPr="00D938A9">
        <w:rPr>
          <w:rFonts w:asciiTheme="minorBidi" w:hAnsiTheme="minorBidi" w:cstheme="minorBidi"/>
          <w:noProof/>
          <w:color w:val="0000FF"/>
          <w:shd w:val="clear" w:color="auto" w:fill="CCCCCC"/>
          <w:rtl/>
        </w:rPr>
        <w:t xml:space="preserve">, חברות נדרשות לספק גילויים נרחבים אודות מדידות השווי ההוגן שנעשה בהן שימוש, כולל לגבי טכניקות ההערכה ונתונים ששימשו לפיתוח אותן מדידות. על חברות לבחון היטב את כל הגילויים הנדרשים לפי </w:t>
      </w:r>
      <w:r w:rsidRPr="009453C6">
        <w:rPr>
          <w:rFonts w:ascii="Georgia" w:hAnsi="Georgia" w:cstheme="minorBidi"/>
          <w:noProof/>
          <w:color w:val="0000FF"/>
          <w:shd w:val="clear" w:color="auto" w:fill="CCCCCC"/>
        </w:rPr>
        <w:t>IFRS 13</w:t>
      </w:r>
      <w:r w:rsidRPr="00D938A9">
        <w:rPr>
          <w:rFonts w:asciiTheme="minorBidi" w:hAnsiTheme="minorBidi" w:cstheme="minorBidi"/>
          <w:noProof/>
          <w:color w:val="0000FF"/>
          <w:shd w:val="clear" w:color="auto" w:fill="CCCCCC"/>
          <w:rtl/>
        </w:rPr>
        <w:t>, בהתאם לנסיבות הספציפיות לחברה.</w:t>
      </w:r>
    </w:p>
    <w:p w14:paraId="01469B08" w14:textId="77777777" w:rsidR="00716652" w:rsidRPr="00D938A9" w:rsidRDefault="00716652" w:rsidP="00C8044C">
      <w:pPr>
        <w:ind w:left="646" w:firstLine="720"/>
        <w:jc w:val="both"/>
        <w:rPr>
          <w:rFonts w:asciiTheme="minorBidi" w:hAnsiTheme="minorBidi" w:cstheme="minorBidi"/>
          <w:noProof/>
          <w:color w:val="0000FF"/>
          <w:shd w:val="clear" w:color="auto" w:fill="CCCCCC"/>
          <w:rtl/>
        </w:rPr>
      </w:pPr>
    </w:p>
    <w:p w14:paraId="0CB62068" w14:textId="77777777" w:rsidR="00716652" w:rsidRPr="00D938A9" w:rsidRDefault="00716652" w:rsidP="00C8044C">
      <w:pPr>
        <w:ind w:left="374"/>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עבור חברה שבחרה במודל השווי ההוגן:</w:t>
      </w:r>
    </w:p>
    <w:p w14:paraId="4205E67C" w14:textId="37C923F7" w:rsidR="00716652" w:rsidRPr="00D938A9" w:rsidRDefault="00716652" w:rsidP="00C8044C">
      <w:pPr>
        <w:ind w:left="374"/>
        <w:jc w:val="both"/>
        <w:rPr>
          <w:rFonts w:asciiTheme="minorBidi" w:hAnsiTheme="minorBidi" w:cstheme="minorBidi"/>
          <w:noProof/>
          <w:color w:val="548DD4"/>
          <w:rtl/>
        </w:rPr>
      </w:pPr>
      <w:r w:rsidRPr="009453C6">
        <w:rPr>
          <w:rFonts w:ascii="Georgia" w:hAnsi="Georgia" w:cstheme="minorBidi"/>
          <w:noProof/>
          <w:color w:val="548DD4"/>
        </w:rPr>
        <w:t>IAS 40</w:t>
      </w:r>
      <w:r w:rsidRPr="009453C6">
        <w:rPr>
          <w:rFonts w:ascii="Georgia" w:hAnsi="Georgia" w:cstheme="minorBidi"/>
          <w:noProof/>
          <w:color w:val="548DD4"/>
          <w:rtl/>
        </w:rPr>
        <w:t xml:space="preserve"> </w:t>
      </w:r>
      <w:r w:rsidRPr="00D938A9">
        <w:rPr>
          <w:rFonts w:asciiTheme="minorBidi" w:hAnsiTheme="minorBidi" w:cstheme="minorBidi"/>
          <w:noProof/>
          <w:color w:val="548DD4"/>
          <w:rtl/>
        </w:rPr>
        <w:t>- סעיף 75(ה)</w:t>
      </w:r>
    </w:p>
    <w:p w14:paraId="77680AEF" w14:textId="3A759159" w:rsidR="00716652" w:rsidRPr="00D938A9" w:rsidRDefault="00716652" w:rsidP="00C8044C">
      <w:pPr>
        <w:ind w:left="374"/>
        <w:jc w:val="both"/>
        <w:rPr>
          <w:rFonts w:asciiTheme="minorBidi" w:hAnsiTheme="minorBidi" w:cstheme="minorBidi"/>
          <w:rtl/>
        </w:rPr>
      </w:pPr>
      <w:r w:rsidRPr="00D938A9">
        <w:rPr>
          <w:rFonts w:asciiTheme="minorBidi" w:hAnsiTheme="minorBidi" w:cstheme="minorBidi"/>
          <w:noProof/>
          <w:rtl/>
        </w:rPr>
        <w:t xml:space="preserve">השווי ההוגן של פריטי נדל"ן להשקעה נמדד על ידי </w:t>
      </w:r>
      <w:r w:rsidRPr="00D938A9">
        <w:rPr>
          <w:rFonts w:asciiTheme="minorBidi" w:hAnsiTheme="minorBidi" w:cstheme="minorBidi"/>
          <w:noProof/>
          <w:u w:val="single"/>
          <w:rtl/>
        </w:rPr>
        <w:t>[שם המעריך]</w:t>
      </w:r>
      <w:r w:rsidR="00394905" w:rsidRPr="00D938A9">
        <w:rPr>
          <w:rFonts w:asciiTheme="minorBidi" w:hAnsiTheme="minorBidi" w:cstheme="minorBidi"/>
          <w:noProof/>
          <w:rtl/>
        </w:rPr>
        <w:t xml:space="preserve"> </w:t>
      </w:r>
      <w:r w:rsidRPr="00D938A9">
        <w:rPr>
          <w:rFonts w:asciiTheme="minorBidi" w:hAnsiTheme="minorBidi" w:cstheme="minorBidi"/>
          <w:noProof/>
          <w:rtl/>
        </w:rPr>
        <w:t>- מעריכי שווי חיצוניים מוסמכים בלתי תלויים החברים בלשכת שמאי מקרקעין בישראל, להם הכשרה מקצועית רל</w:t>
      </w:r>
      <w:r w:rsidR="00723911" w:rsidRPr="00D938A9">
        <w:rPr>
          <w:rFonts w:asciiTheme="minorBidi" w:hAnsiTheme="minorBidi" w:cstheme="minorBidi"/>
          <w:noProof/>
          <w:rtl/>
        </w:rPr>
        <w:t>וו</w:t>
      </w:r>
      <w:r w:rsidRPr="00D938A9">
        <w:rPr>
          <w:rFonts w:asciiTheme="minorBidi" w:hAnsiTheme="minorBidi" w:cstheme="minorBidi"/>
          <w:noProof/>
          <w:rtl/>
        </w:rPr>
        <w:t>נטית מוכרת, ונסיון שוטף לגבי נדל"ן להשקעה במיקומים וסיווגים כאלה שהוערכו.</w:t>
      </w:r>
    </w:p>
    <w:p w14:paraId="6D7859EC" w14:textId="77777777" w:rsidR="00716652" w:rsidRPr="00D938A9" w:rsidRDefault="00716652" w:rsidP="00C8044C">
      <w:pPr>
        <w:ind w:left="1361"/>
        <w:jc w:val="both"/>
        <w:rPr>
          <w:rFonts w:asciiTheme="minorBidi" w:hAnsiTheme="minorBidi" w:cstheme="minorBidi"/>
          <w:rtl/>
        </w:rPr>
      </w:pPr>
    </w:p>
    <w:p w14:paraId="3D1EB08A" w14:textId="77777777" w:rsidR="00716652" w:rsidRPr="00D938A9" w:rsidRDefault="00716652" w:rsidP="00C8044C">
      <w:pPr>
        <w:ind w:left="374"/>
        <w:jc w:val="both"/>
        <w:rPr>
          <w:rFonts w:asciiTheme="minorBidi" w:hAnsiTheme="minorBidi" w:cstheme="minorBidi"/>
          <w:rtl/>
        </w:rPr>
      </w:pPr>
      <w:r w:rsidRPr="00D938A9">
        <w:rPr>
          <w:rFonts w:asciiTheme="minorBidi" w:hAnsiTheme="minorBidi" w:cstheme="minorBidi"/>
          <w:rtl/>
        </w:rPr>
        <w:t>להלן ניתוח של הנדל"ן להשקעה בשווי הוגן, לפי שיטות הערכה שונות.</w:t>
      </w:r>
    </w:p>
    <w:p w14:paraId="5D677712" w14:textId="77777777" w:rsidR="00716652" w:rsidRPr="00D938A9" w:rsidRDefault="00716652" w:rsidP="00C8044C">
      <w:pPr>
        <w:ind w:left="1361"/>
        <w:jc w:val="both"/>
        <w:rPr>
          <w:rFonts w:asciiTheme="minorBidi" w:hAnsiTheme="minorBidi" w:cstheme="minorBidi"/>
          <w:rtl/>
        </w:rPr>
      </w:pPr>
    </w:p>
    <w:p w14:paraId="654FDEAE" w14:textId="77777777" w:rsidR="00716652" w:rsidRPr="00D938A9" w:rsidRDefault="00716652" w:rsidP="00C8044C">
      <w:pPr>
        <w:ind w:left="374"/>
        <w:jc w:val="both"/>
        <w:rPr>
          <w:rFonts w:asciiTheme="minorBidi" w:hAnsiTheme="minorBidi" w:cstheme="minorBidi"/>
          <w:rtl/>
        </w:rPr>
      </w:pPr>
      <w:r w:rsidRPr="00D938A9">
        <w:rPr>
          <w:rFonts w:asciiTheme="minorBidi" w:hAnsiTheme="minorBidi" w:cstheme="minorBidi"/>
          <w:rtl/>
        </w:rPr>
        <w:t>הרמות השונות הוגדרו כדלקמן:</w:t>
      </w:r>
    </w:p>
    <w:p w14:paraId="441E9DB1" w14:textId="77777777" w:rsidR="00716652" w:rsidRPr="00D938A9" w:rsidRDefault="00716652" w:rsidP="00C8044C">
      <w:pPr>
        <w:ind w:left="657" w:hanging="283"/>
        <w:jc w:val="both"/>
        <w:rPr>
          <w:rFonts w:asciiTheme="minorBidi" w:hAnsiTheme="minorBidi" w:cstheme="minorBidi"/>
          <w:rtl/>
        </w:rPr>
      </w:pPr>
      <w:r w:rsidRPr="00D938A9">
        <w:rPr>
          <w:rFonts w:asciiTheme="minorBidi" w:hAnsiTheme="minorBidi" w:cstheme="minorBidi"/>
          <w:rtl/>
        </w:rPr>
        <w:t xml:space="preserve">* </w:t>
      </w:r>
      <w:r w:rsidRPr="00D938A9">
        <w:rPr>
          <w:rFonts w:asciiTheme="minorBidi" w:hAnsiTheme="minorBidi" w:cstheme="minorBidi"/>
          <w:rtl/>
        </w:rPr>
        <w:tab/>
        <w:t>מחירים מצוטטים (בלתי מותאמים) בשווקים פעילים בהם נסחרים נכסים זהים (רמה 1).</w:t>
      </w:r>
    </w:p>
    <w:p w14:paraId="65945907" w14:textId="77777777" w:rsidR="00716652" w:rsidRPr="00D938A9" w:rsidRDefault="00716652" w:rsidP="00C8044C">
      <w:pPr>
        <w:ind w:left="657" w:hanging="283"/>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נתונים שאינם מחירים מצוטטים שנכללו ברמה 1, אשר ניתנים לצפייה לגבי הנכס בין אם במישרין (כלומר כמחירים) ובין אם בעקיפין (כלומר נגזרים מהמחירים) (רמה 2).</w:t>
      </w:r>
    </w:p>
    <w:p w14:paraId="0728578F" w14:textId="77777777" w:rsidR="00716652" w:rsidRPr="00D938A9" w:rsidRDefault="00716652" w:rsidP="00C8044C">
      <w:pPr>
        <w:ind w:left="657" w:hanging="283"/>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נתונים לגבי הנכס שאינם מבוססים על מידע שוק ניתן לצפייה (נתונים שאינם ניתנים לצפייה) (</w:t>
      </w:r>
      <w:r w:rsidRPr="009453C6">
        <w:rPr>
          <w:rFonts w:ascii="Georgia" w:hAnsi="Georgia" w:cstheme="minorBidi"/>
        </w:rPr>
        <w:t>unobservable inputs</w:t>
      </w:r>
      <w:r w:rsidRPr="00D938A9">
        <w:rPr>
          <w:rFonts w:asciiTheme="minorBidi" w:hAnsiTheme="minorBidi" w:cstheme="minorBidi"/>
          <w:rtl/>
        </w:rPr>
        <w:t>) (רמה 3).</w:t>
      </w:r>
    </w:p>
    <w:p w14:paraId="1AC2C12A" w14:textId="77777777" w:rsidR="005C203E" w:rsidRPr="00D938A9" w:rsidRDefault="005C203E" w:rsidP="00C8044C">
      <w:pPr>
        <w:ind w:left="1361"/>
        <w:jc w:val="both"/>
        <w:rPr>
          <w:rFonts w:asciiTheme="minorBidi" w:hAnsiTheme="minorBidi" w:cstheme="minorBidi"/>
          <w:noProof/>
          <w:color w:val="0000FF"/>
          <w:shd w:val="clear" w:color="auto" w:fill="CCCCCC"/>
          <w:rtl/>
        </w:rPr>
      </w:pPr>
    </w:p>
    <w:p w14:paraId="57CC0DB5" w14:textId="4B91E0CA" w:rsidR="00716652" w:rsidRDefault="00716652" w:rsidP="00C8044C">
      <w:pPr>
        <w:ind w:left="374"/>
        <w:jc w:val="both"/>
        <w:rPr>
          <w:rFonts w:asciiTheme="minorBidi" w:hAnsiTheme="minorBidi" w:cstheme="minorBidi"/>
          <w:noProof/>
          <w:rtl/>
        </w:rPr>
      </w:pPr>
      <w:r w:rsidRPr="00D938A9">
        <w:rPr>
          <w:rFonts w:asciiTheme="minorBidi" w:hAnsiTheme="minorBidi" w:cstheme="minorBidi"/>
          <w:noProof/>
          <w:color w:val="0000FF"/>
          <w:shd w:val="clear" w:color="auto" w:fill="CCCCCC"/>
          <w:rtl/>
        </w:rPr>
        <w:t xml:space="preserve">בהתאם לסעיף 93(ט) של </w:t>
      </w:r>
      <w:r w:rsidRPr="009453C6">
        <w:rPr>
          <w:rFonts w:ascii="Georgia" w:hAnsi="Georgia" w:cstheme="minorBidi"/>
          <w:noProof/>
          <w:color w:val="0000FF"/>
          <w:shd w:val="clear" w:color="auto" w:fill="CCCCCC"/>
        </w:rPr>
        <w:t>IFRS 13</w:t>
      </w:r>
      <w:r w:rsidRPr="00D938A9">
        <w:rPr>
          <w:rFonts w:asciiTheme="minorBidi" w:hAnsiTheme="minorBidi" w:cstheme="minorBidi"/>
          <w:noProof/>
          <w:color w:val="0000FF"/>
          <w:shd w:val="clear" w:color="auto" w:fill="CCCCCC"/>
          <w:rtl/>
        </w:rPr>
        <w:t>, אם השימוש המיטבי של נכס לא פיננסי שונה מהשימוש הנוכחי שלו, יש לתת גילוי לעובדה זו ומדוע נעשה שימוש בנכס באופן ששונה מהשימוש המיטבי שלו.</w:t>
      </w:r>
    </w:p>
    <w:p w14:paraId="4A36C0C1" w14:textId="77777777" w:rsidR="00DA04A5" w:rsidRPr="00D938A9" w:rsidRDefault="00DA04A5" w:rsidP="00C8044C">
      <w:pPr>
        <w:ind w:left="1366"/>
        <w:rPr>
          <w:rFonts w:asciiTheme="minorBidi" w:hAnsiTheme="minorBidi" w:cstheme="minorBidi"/>
          <w:noProof/>
          <w:color w:val="548DD4"/>
          <w:rtl/>
        </w:rPr>
      </w:pPr>
    </w:p>
    <w:p w14:paraId="318D8A73" w14:textId="473DE6B5" w:rsidR="00DA04A5" w:rsidRPr="00D938A9" w:rsidRDefault="00DA04A5" w:rsidP="00C8044C">
      <w:pPr>
        <w:ind w:left="374"/>
        <w:jc w:val="both"/>
        <w:rPr>
          <w:rFonts w:asciiTheme="minorBidi" w:hAnsiTheme="minorBidi" w:cstheme="minorBidi"/>
          <w:noProof/>
          <w:color w:val="548DD4"/>
          <w:rtl/>
        </w:rPr>
      </w:pPr>
      <w:r w:rsidRPr="009453C6">
        <w:rPr>
          <w:rFonts w:ascii="Georgia" w:hAnsi="Georgia" w:cstheme="minorBidi"/>
          <w:noProof/>
          <w:color w:val="548DD4"/>
        </w:rPr>
        <w:t>IFRS 13</w:t>
      </w:r>
      <w:r w:rsidRPr="00D938A9">
        <w:rPr>
          <w:rFonts w:asciiTheme="minorBidi" w:hAnsiTheme="minorBidi" w:cstheme="minorBidi"/>
          <w:noProof/>
          <w:color w:val="548DD4"/>
          <w:rtl/>
        </w:rPr>
        <w:t xml:space="preserve"> - סעיפים 93(א),(ב)</w:t>
      </w:r>
    </w:p>
    <w:tbl>
      <w:tblPr>
        <w:bidiVisual/>
        <w:tblW w:w="8081" w:type="dxa"/>
        <w:tblInd w:w="765" w:type="dxa"/>
        <w:tblLook w:val="04A0" w:firstRow="1" w:lastRow="0" w:firstColumn="1" w:lastColumn="0" w:noHBand="0" w:noVBand="1"/>
      </w:tblPr>
      <w:tblGrid>
        <w:gridCol w:w="2126"/>
        <w:gridCol w:w="1560"/>
        <w:gridCol w:w="1423"/>
        <w:gridCol w:w="1513"/>
        <w:gridCol w:w="1459"/>
      </w:tblGrid>
      <w:tr w:rsidR="00DA04A5" w:rsidRPr="00D938A9" w14:paraId="2BF6510B" w14:textId="77777777" w:rsidTr="00441803">
        <w:tc>
          <w:tcPr>
            <w:tcW w:w="2126" w:type="dxa"/>
          </w:tcPr>
          <w:p w14:paraId="1E052B8E" w14:textId="77777777" w:rsidR="00DA04A5" w:rsidRPr="00D938A9" w:rsidRDefault="00DA04A5" w:rsidP="00C8044C">
            <w:pPr>
              <w:ind w:left="360"/>
              <w:jc w:val="center"/>
              <w:rPr>
                <w:rFonts w:asciiTheme="minorBidi" w:hAnsiTheme="minorBidi" w:cstheme="minorBidi"/>
                <w:b/>
                <w:bCs/>
                <w:rtl/>
              </w:rPr>
            </w:pPr>
          </w:p>
        </w:tc>
        <w:tc>
          <w:tcPr>
            <w:tcW w:w="2983" w:type="dxa"/>
            <w:gridSpan w:val="2"/>
          </w:tcPr>
          <w:p w14:paraId="4764AEE4" w14:textId="0229E16C" w:rsidR="00DA04A5" w:rsidRPr="00D938A9" w:rsidRDefault="00DA04A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מדידות שווי הוגן </w:t>
            </w:r>
            <w:r w:rsidR="00D668E1" w:rsidRPr="00D938A9">
              <w:rPr>
                <w:rFonts w:asciiTheme="minorBidi" w:hAnsiTheme="minorBidi" w:cstheme="minorBidi"/>
                <w:b/>
                <w:bCs/>
                <w:rtl/>
              </w:rPr>
              <w:br/>
            </w:r>
            <w:r w:rsidRPr="00D938A9">
              <w:rPr>
                <w:rFonts w:asciiTheme="minorBidi" w:hAnsiTheme="minorBidi" w:cstheme="minorBidi"/>
                <w:b/>
                <w:bCs/>
                <w:rtl/>
              </w:rPr>
              <w:t xml:space="preserve">ליום 31 בדצמבר </w:t>
            </w:r>
            <w:r w:rsidR="00EE319D" w:rsidRPr="00D938A9">
              <w:rPr>
                <w:rFonts w:asciiTheme="minorBidi" w:hAnsiTheme="minorBidi" w:cstheme="minorBidi"/>
                <w:b/>
                <w:bCs/>
                <w:rtl/>
              </w:rPr>
              <w:t>202</w:t>
            </w:r>
            <w:r w:rsidR="00EE319D">
              <w:rPr>
                <w:rFonts w:asciiTheme="minorBidi" w:hAnsiTheme="minorBidi" w:cstheme="minorBidi" w:hint="cs"/>
                <w:b/>
                <w:bCs/>
                <w:rtl/>
              </w:rPr>
              <w:t>4</w:t>
            </w:r>
          </w:p>
        </w:tc>
        <w:tc>
          <w:tcPr>
            <w:tcW w:w="2972" w:type="dxa"/>
            <w:gridSpan w:val="2"/>
          </w:tcPr>
          <w:p w14:paraId="7C964587" w14:textId="1BB98E41" w:rsidR="00DA04A5" w:rsidRPr="00D938A9" w:rsidRDefault="00DA04A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מדידות שווי הוגן </w:t>
            </w:r>
            <w:r w:rsidR="00D668E1" w:rsidRPr="00D938A9">
              <w:rPr>
                <w:rFonts w:asciiTheme="minorBidi" w:hAnsiTheme="minorBidi" w:cstheme="minorBidi"/>
                <w:b/>
                <w:bCs/>
                <w:rtl/>
              </w:rPr>
              <w:br/>
            </w:r>
            <w:r w:rsidRPr="00D938A9">
              <w:rPr>
                <w:rFonts w:asciiTheme="minorBidi" w:hAnsiTheme="minorBidi" w:cstheme="minorBidi"/>
                <w:b/>
                <w:bCs/>
                <w:rtl/>
              </w:rPr>
              <w:t xml:space="preserve">ליום 31 בדצמבר </w:t>
            </w:r>
            <w:r w:rsidR="00EE319D" w:rsidRPr="00D938A9">
              <w:rPr>
                <w:rFonts w:asciiTheme="minorBidi" w:hAnsiTheme="minorBidi" w:cstheme="minorBidi"/>
                <w:b/>
                <w:bCs/>
                <w:rtl/>
              </w:rPr>
              <w:t>202</w:t>
            </w:r>
            <w:r w:rsidR="00EE319D">
              <w:rPr>
                <w:rFonts w:asciiTheme="minorBidi" w:hAnsiTheme="minorBidi" w:cstheme="minorBidi" w:hint="cs"/>
                <w:b/>
                <w:bCs/>
                <w:rtl/>
              </w:rPr>
              <w:t>3</w:t>
            </w:r>
          </w:p>
        </w:tc>
      </w:tr>
      <w:tr w:rsidR="00DA04A5" w:rsidRPr="00D938A9" w14:paraId="5C6BB44E" w14:textId="77777777" w:rsidTr="00441803">
        <w:tc>
          <w:tcPr>
            <w:tcW w:w="2126" w:type="dxa"/>
          </w:tcPr>
          <w:p w14:paraId="238FD65C" w14:textId="77777777" w:rsidR="00DA04A5" w:rsidRPr="00D938A9" w:rsidRDefault="00DA04A5" w:rsidP="00C8044C">
            <w:pPr>
              <w:ind w:left="360"/>
              <w:jc w:val="center"/>
              <w:rPr>
                <w:rFonts w:asciiTheme="minorBidi" w:hAnsiTheme="minorBidi" w:cstheme="minorBidi"/>
                <w:b/>
                <w:bCs/>
                <w:rtl/>
              </w:rPr>
            </w:pPr>
          </w:p>
        </w:tc>
        <w:tc>
          <w:tcPr>
            <w:tcW w:w="1560" w:type="dxa"/>
            <w:vAlign w:val="bottom"/>
          </w:tcPr>
          <w:p w14:paraId="601F4636" w14:textId="77777777" w:rsidR="00DA04A5" w:rsidRPr="00D938A9" w:rsidRDefault="00DA04A5" w:rsidP="00C8044C">
            <w:pPr>
              <w:pStyle w:val="Header"/>
              <w:pBdr>
                <w:bottom w:val="single" w:sz="4" w:space="1" w:color="auto"/>
              </w:pBdr>
              <w:jc w:val="center"/>
              <w:rPr>
                <w:rFonts w:asciiTheme="minorBidi" w:hAnsiTheme="minorBidi" w:cstheme="minorBidi"/>
                <w:b/>
                <w:bCs/>
                <w:sz w:val="20"/>
                <w:szCs w:val="20"/>
                <w:rtl/>
                <w:lang w:val="en-US" w:eastAsia="en-US"/>
              </w:rPr>
            </w:pPr>
            <w:r w:rsidRPr="00D938A9">
              <w:rPr>
                <w:rFonts w:asciiTheme="minorBidi" w:hAnsiTheme="minorBidi" w:cstheme="minorBidi"/>
                <w:b/>
                <w:bCs/>
                <w:sz w:val="20"/>
                <w:szCs w:val="20"/>
                <w:rtl/>
                <w:lang w:val="en-US" w:eastAsia="en-US"/>
              </w:rPr>
              <w:t xml:space="preserve">נתונים ניתנים לצפייה שאינם מחירים מצוטטים </w:t>
            </w:r>
          </w:p>
          <w:p w14:paraId="2AD567B3" w14:textId="77777777" w:rsidR="00DA04A5" w:rsidRPr="00D938A9" w:rsidRDefault="00DA04A5" w:rsidP="00C8044C">
            <w:pPr>
              <w:pStyle w:val="Header"/>
              <w:pBdr>
                <w:bottom w:val="single" w:sz="4" w:space="1" w:color="auto"/>
              </w:pBdr>
              <w:jc w:val="center"/>
              <w:rPr>
                <w:rFonts w:asciiTheme="minorBidi" w:hAnsiTheme="minorBidi" w:cstheme="minorBidi"/>
                <w:b/>
                <w:bCs/>
                <w:sz w:val="20"/>
                <w:szCs w:val="20"/>
                <w:rtl/>
                <w:lang w:val="en-US" w:eastAsia="en-US"/>
              </w:rPr>
            </w:pPr>
            <w:r w:rsidRPr="00D938A9">
              <w:rPr>
                <w:rFonts w:asciiTheme="minorBidi" w:hAnsiTheme="minorBidi" w:cstheme="minorBidi"/>
                <w:b/>
                <w:bCs/>
                <w:sz w:val="20"/>
                <w:szCs w:val="20"/>
                <w:rtl/>
                <w:lang w:val="en-US" w:eastAsia="en-US"/>
              </w:rPr>
              <w:t>(רמה 2)</w:t>
            </w:r>
          </w:p>
        </w:tc>
        <w:tc>
          <w:tcPr>
            <w:tcW w:w="1423" w:type="dxa"/>
            <w:vAlign w:val="bottom"/>
          </w:tcPr>
          <w:p w14:paraId="57F80EF3" w14:textId="77777777" w:rsidR="00DA04A5" w:rsidRPr="00D938A9" w:rsidRDefault="00DA04A5"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 xml:space="preserve">נתונים משמעותיים שאינם ניתנים לצפייה </w:t>
            </w:r>
          </w:p>
          <w:p w14:paraId="626260B5" w14:textId="77777777" w:rsidR="00DA04A5" w:rsidRPr="00D938A9" w:rsidRDefault="00DA04A5"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(רמה 3)</w:t>
            </w:r>
          </w:p>
        </w:tc>
        <w:tc>
          <w:tcPr>
            <w:tcW w:w="1513" w:type="dxa"/>
          </w:tcPr>
          <w:p w14:paraId="7324F730" w14:textId="77777777" w:rsidR="00DA04A5" w:rsidRPr="00D938A9" w:rsidRDefault="00DA04A5" w:rsidP="00C8044C">
            <w:pPr>
              <w:pStyle w:val="Header"/>
              <w:pBdr>
                <w:bottom w:val="single" w:sz="4" w:space="1" w:color="auto"/>
              </w:pBdr>
              <w:jc w:val="center"/>
              <w:rPr>
                <w:rFonts w:asciiTheme="minorBidi" w:hAnsiTheme="minorBidi" w:cstheme="minorBidi"/>
                <w:b/>
                <w:bCs/>
                <w:sz w:val="20"/>
                <w:szCs w:val="20"/>
                <w:rtl/>
                <w:lang w:val="en-US" w:eastAsia="en-US"/>
              </w:rPr>
            </w:pPr>
            <w:r w:rsidRPr="00D938A9">
              <w:rPr>
                <w:rFonts w:asciiTheme="minorBidi" w:hAnsiTheme="minorBidi" w:cstheme="minorBidi"/>
                <w:b/>
                <w:bCs/>
                <w:sz w:val="20"/>
                <w:szCs w:val="20"/>
                <w:rtl/>
                <w:lang w:val="en-US" w:eastAsia="en-US"/>
              </w:rPr>
              <w:t xml:space="preserve">נתונים ניתנים לצפייה שאינם מחירים מצוטטים </w:t>
            </w:r>
          </w:p>
          <w:p w14:paraId="6C2BDACE" w14:textId="77777777" w:rsidR="00DA04A5" w:rsidRPr="00D938A9" w:rsidRDefault="00DA04A5" w:rsidP="00C8044C">
            <w:pPr>
              <w:pStyle w:val="Header"/>
              <w:pBdr>
                <w:bottom w:val="single" w:sz="4" w:space="1" w:color="auto"/>
              </w:pBdr>
              <w:jc w:val="center"/>
              <w:rPr>
                <w:rFonts w:asciiTheme="minorBidi" w:hAnsiTheme="minorBidi" w:cstheme="minorBidi"/>
                <w:b/>
                <w:bCs/>
                <w:sz w:val="20"/>
                <w:szCs w:val="20"/>
                <w:rtl/>
                <w:lang w:val="en-US" w:eastAsia="en-US"/>
              </w:rPr>
            </w:pPr>
            <w:r w:rsidRPr="00D938A9">
              <w:rPr>
                <w:rFonts w:asciiTheme="minorBidi" w:hAnsiTheme="minorBidi" w:cstheme="minorBidi"/>
                <w:b/>
                <w:bCs/>
                <w:sz w:val="20"/>
                <w:szCs w:val="20"/>
                <w:rtl/>
                <w:lang w:val="en-US" w:eastAsia="en-US"/>
              </w:rPr>
              <w:t>(רמה 2)</w:t>
            </w:r>
          </w:p>
        </w:tc>
        <w:tc>
          <w:tcPr>
            <w:tcW w:w="1459" w:type="dxa"/>
          </w:tcPr>
          <w:p w14:paraId="6976001A" w14:textId="77777777" w:rsidR="00DA04A5" w:rsidRPr="00D938A9" w:rsidRDefault="00DA04A5"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 xml:space="preserve">נתונים משמעותיים שאינם ניתנים לצפייה </w:t>
            </w:r>
          </w:p>
          <w:p w14:paraId="6EEEDB9B" w14:textId="77777777" w:rsidR="00DA04A5" w:rsidRPr="00D938A9" w:rsidRDefault="00DA04A5"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(רמה 3)</w:t>
            </w:r>
          </w:p>
        </w:tc>
      </w:tr>
      <w:tr w:rsidR="00DA04A5" w:rsidRPr="00D938A9" w14:paraId="397C0417" w14:textId="77777777" w:rsidTr="00441803">
        <w:tc>
          <w:tcPr>
            <w:tcW w:w="2126" w:type="dxa"/>
          </w:tcPr>
          <w:p w14:paraId="2AF0FCDD" w14:textId="77777777" w:rsidR="00DA04A5" w:rsidRPr="00D938A9" w:rsidRDefault="00DA04A5"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קרקע ב-___</w:t>
            </w:r>
          </w:p>
        </w:tc>
        <w:tc>
          <w:tcPr>
            <w:tcW w:w="1560" w:type="dxa"/>
          </w:tcPr>
          <w:p w14:paraId="7A216CAB" w14:textId="77777777" w:rsidR="00DA04A5" w:rsidRPr="00D938A9" w:rsidRDefault="00DA04A5" w:rsidP="00C8044C">
            <w:pPr>
              <w:tabs>
                <w:tab w:val="left" w:pos="460"/>
                <w:tab w:val="left" w:pos="851"/>
              </w:tabs>
              <w:ind w:left="177"/>
              <w:rPr>
                <w:rFonts w:asciiTheme="minorBidi" w:hAnsiTheme="minorBidi" w:cstheme="minorBidi"/>
                <w:noProof/>
                <w:rtl/>
              </w:rPr>
            </w:pPr>
          </w:p>
        </w:tc>
        <w:tc>
          <w:tcPr>
            <w:tcW w:w="1423" w:type="dxa"/>
          </w:tcPr>
          <w:p w14:paraId="6F52D9C6" w14:textId="77777777" w:rsidR="00DA04A5" w:rsidRPr="00D938A9" w:rsidRDefault="00DA04A5" w:rsidP="00C8044C">
            <w:pPr>
              <w:tabs>
                <w:tab w:val="left" w:pos="460"/>
                <w:tab w:val="left" w:pos="851"/>
              </w:tabs>
              <w:ind w:left="177"/>
              <w:rPr>
                <w:rFonts w:asciiTheme="minorBidi" w:hAnsiTheme="minorBidi" w:cstheme="minorBidi"/>
                <w:noProof/>
                <w:rtl/>
              </w:rPr>
            </w:pPr>
          </w:p>
        </w:tc>
        <w:tc>
          <w:tcPr>
            <w:tcW w:w="1513" w:type="dxa"/>
          </w:tcPr>
          <w:p w14:paraId="5879724C" w14:textId="77777777" w:rsidR="00DA04A5" w:rsidRPr="00D938A9" w:rsidRDefault="00DA04A5" w:rsidP="00C8044C">
            <w:pPr>
              <w:tabs>
                <w:tab w:val="left" w:pos="460"/>
                <w:tab w:val="left" w:pos="851"/>
              </w:tabs>
              <w:ind w:left="177"/>
              <w:rPr>
                <w:rFonts w:asciiTheme="minorBidi" w:hAnsiTheme="minorBidi" w:cstheme="minorBidi"/>
                <w:noProof/>
                <w:rtl/>
              </w:rPr>
            </w:pPr>
          </w:p>
        </w:tc>
        <w:tc>
          <w:tcPr>
            <w:tcW w:w="1459" w:type="dxa"/>
          </w:tcPr>
          <w:p w14:paraId="4622A0B4" w14:textId="77777777" w:rsidR="00DA04A5" w:rsidRPr="00D938A9" w:rsidRDefault="00DA04A5" w:rsidP="00C8044C">
            <w:pPr>
              <w:tabs>
                <w:tab w:val="left" w:pos="460"/>
                <w:tab w:val="left" w:pos="851"/>
              </w:tabs>
              <w:ind w:left="177"/>
              <w:rPr>
                <w:rFonts w:asciiTheme="minorBidi" w:hAnsiTheme="minorBidi" w:cstheme="minorBidi"/>
                <w:noProof/>
                <w:rtl/>
              </w:rPr>
            </w:pPr>
          </w:p>
        </w:tc>
      </w:tr>
      <w:tr w:rsidR="00DA04A5" w:rsidRPr="00D938A9" w14:paraId="0D719BC3" w14:textId="77777777" w:rsidTr="00441803">
        <w:tc>
          <w:tcPr>
            <w:tcW w:w="2126" w:type="dxa"/>
          </w:tcPr>
          <w:p w14:paraId="65B5B301" w14:textId="77777777" w:rsidR="00DA04A5" w:rsidRPr="00D938A9" w:rsidRDefault="00DA04A5"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מבני משרדים ב-____</w:t>
            </w:r>
          </w:p>
        </w:tc>
        <w:tc>
          <w:tcPr>
            <w:tcW w:w="1560" w:type="dxa"/>
          </w:tcPr>
          <w:p w14:paraId="06A1269A" w14:textId="77777777" w:rsidR="00DA04A5" w:rsidRPr="00D938A9" w:rsidRDefault="00DA04A5" w:rsidP="00C8044C">
            <w:pPr>
              <w:tabs>
                <w:tab w:val="left" w:pos="460"/>
                <w:tab w:val="left" w:pos="851"/>
              </w:tabs>
              <w:ind w:left="177"/>
              <w:rPr>
                <w:rFonts w:asciiTheme="minorBidi" w:hAnsiTheme="minorBidi" w:cstheme="minorBidi"/>
                <w:noProof/>
                <w:rtl/>
              </w:rPr>
            </w:pPr>
          </w:p>
        </w:tc>
        <w:tc>
          <w:tcPr>
            <w:tcW w:w="1423" w:type="dxa"/>
          </w:tcPr>
          <w:p w14:paraId="6F52915F" w14:textId="77777777" w:rsidR="00DA04A5" w:rsidRPr="00D938A9" w:rsidRDefault="00DA04A5" w:rsidP="00C8044C">
            <w:pPr>
              <w:tabs>
                <w:tab w:val="left" w:pos="460"/>
                <w:tab w:val="left" w:pos="851"/>
              </w:tabs>
              <w:ind w:left="177"/>
              <w:rPr>
                <w:rFonts w:asciiTheme="minorBidi" w:hAnsiTheme="minorBidi" w:cstheme="minorBidi"/>
                <w:noProof/>
                <w:rtl/>
              </w:rPr>
            </w:pPr>
          </w:p>
        </w:tc>
        <w:tc>
          <w:tcPr>
            <w:tcW w:w="1513" w:type="dxa"/>
          </w:tcPr>
          <w:p w14:paraId="4D9FE8E4" w14:textId="77777777" w:rsidR="00DA04A5" w:rsidRPr="00D938A9" w:rsidRDefault="00DA04A5" w:rsidP="00C8044C">
            <w:pPr>
              <w:tabs>
                <w:tab w:val="left" w:pos="460"/>
                <w:tab w:val="left" w:pos="851"/>
              </w:tabs>
              <w:ind w:left="177"/>
              <w:rPr>
                <w:rFonts w:asciiTheme="minorBidi" w:hAnsiTheme="minorBidi" w:cstheme="minorBidi"/>
                <w:noProof/>
                <w:rtl/>
              </w:rPr>
            </w:pPr>
          </w:p>
        </w:tc>
        <w:tc>
          <w:tcPr>
            <w:tcW w:w="1459" w:type="dxa"/>
          </w:tcPr>
          <w:p w14:paraId="0AB64494" w14:textId="77777777" w:rsidR="00DA04A5" w:rsidRPr="00D938A9" w:rsidRDefault="00DA04A5" w:rsidP="00C8044C">
            <w:pPr>
              <w:tabs>
                <w:tab w:val="left" w:pos="460"/>
                <w:tab w:val="left" w:pos="851"/>
              </w:tabs>
              <w:ind w:left="177"/>
              <w:rPr>
                <w:rFonts w:asciiTheme="minorBidi" w:hAnsiTheme="minorBidi" w:cstheme="minorBidi"/>
                <w:noProof/>
                <w:rtl/>
              </w:rPr>
            </w:pPr>
          </w:p>
        </w:tc>
      </w:tr>
    </w:tbl>
    <w:p w14:paraId="5A7151F1" w14:textId="77777777" w:rsidR="00DA04A5" w:rsidRPr="00D938A9" w:rsidRDefault="00DA04A5" w:rsidP="00C8044C">
      <w:pPr>
        <w:ind w:left="1440"/>
        <w:rPr>
          <w:rFonts w:asciiTheme="minorBidi" w:hAnsiTheme="minorBidi" w:cstheme="minorBidi"/>
          <w:b/>
          <w:bCs/>
          <w:rtl/>
        </w:rPr>
      </w:pPr>
    </w:p>
    <w:p w14:paraId="48617D0B" w14:textId="77777777" w:rsidR="00DA04A5" w:rsidRPr="00D938A9" w:rsidRDefault="00DA04A5" w:rsidP="00C8044C">
      <w:pPr>
        <w:ind w:left="374"/>
        <w:jc w:val="both"/>
        <w:rPr>
          <w:rFonts w:asciiTheme="minorBidi" w:hAnsiTheme="minorBidi" w:cstheme="minorBidi"/>
          <w:b/>
          <w:bCs/>
          <w:rtl/>
        </w:rPr>
      </w:pPr>
      <w:r w:rsidRPr="00D938A9">
        <w:rPr>
          <w:rFonts w:asciiTheme="minorBidi" w:hAnsiTheme="minorBidi" w:cstheme="minorBidi"/>
          <w:b/>
          <w:bCs/>
          <w:rtl/>
        </w:rPr>
        <w:t>תיאור טכניקות ההערכה והנתונים שנעשה בהם שימוש עבור מדידות המסווגות ברמה 2 של מדרג השווי ההוגן</w:t>
      </w:r>
    </w:p>
    <w:p w14:paraId="5F06D773" w14:textId="77777777" w:rsidR="00DA04A5" w:rsidRPr="00D938A9" w:rsidRDefault="00DA04A5" w:rsidP="00C8044C">
      <w:pPr>
        <w:ind w:left="1440"/>
        <w:rPr>
          <w:rFonts w:asciiTheme="minorBidi" w:hAnsiTheme="minorBidi" w:cstheme="minorBidi"/>
          <w:b/>
          <w:bCs/>
          <w:rtl/>
        </w:rPr>
      </w:pPr>
    </w:p>
    <w:p w14:paraId="2484496B" w14:textId="2CC8819A" w:rsidR="00DA04A5" w:rsidRPr="00D938A9" w:rsidRDefault="00DA04A5" w:rsidP="00C8044C">
      <w:pPr>
        <w:ind w:left="374"/>
        <w:jc w:val="both"/>
        <w:rPr>
          <w:rFonts w:asciiTheme="minorBidi" w:hAnsiTheme="minorBidi" w:cstheme="minorBidi"/>
          <w:noProof/>
          <w:color w:val="548DD4"/>
          <w:rtl/>
        </w:rPr>
      </w:pPr>
      <w:r w:rsidRPr="009453C6">
        <w:rPr>
          <w:rFonts w:ascii="Georgia" w:hAnsi="Georgia" w:cstheme="minorBidi"/>
          <w:noProof/>
          <w:color w:val="548DD4"/>
        </w:rPr>
        <w:t>IFRS 13</w:t>
      </w:r>
      <w:r w:rsidRPr="009453C6">
        <w:rPr>
          <w:rFonts w:ascii="Georgia" w:hAnsi="Georgia" w:cstheme="minorBidi"/>
          <w:noProof/>
          <w:color w:val="548DD4"/>
          <w:rtl/>
        </w:rPr>
        <w:t xml:space="preserve"> </w:t>
      </w:r>
      <w:r w:rsidRPr="00D938A9">
        <w:rPr>
          <w:rFonts w:asciiTheme="minorBidi" w:hAnsiTheme="minorBidi" w:cstheme="minorBidi"/>
          <w:noProof/>
          <w:color w:val="548DD4"/>
          <w:rtl/>
        </w:rPr>
        <w:t>- סעיף 93(ד)</w:t>
      </w:r>
    </w:p>
    <w:p w14:paraId="02016444" w14:textId="38F00E3E" w:rsidR="00DA04A5" w:rsidRPr="00D938A9" w:rsidRDefault="00DA04A5" w:rsidP="00C8044C">
      <w:pPr>
        <w:ind w:left="374"/>
        <w:jc w:val="both"/>
        <w:rPr>
          <w:rFonts w:asciiTheme="minorBidi" w:hAnsiTheme="minorBidi" w:cstheme="minorBidi"/>
          <w:rtl/>
        </w:rPr>
      </w:pPr>
      <w:r w:rsidRPr="00D938A9">
        <w:rPr>
          <w:rFonts w:asciiTheme="minorBidi" w:hAnsiTheme="minorBidi" w:cstheme="minorBidi"/>
          <w:rtl/>
        </w:rPr>
        <w:t>שווייה ההוגן של הקרקע שסווגה ברמה 2 של מדרג השווי ההוגן נקבע באמצעות שיטת השוואה לעסקאות דומות. לפי שיטה זו, מבצעים התאמה של מחירי המכירה של קרקע סמוכה ובת השוואה לפרמטרים העיקריים של הקרקע בבעלות החברה, כגון התאמה לשטח הקרקע. הנתון המשמעותי ביותר בשיטת הערכה זו הוא המחיר למ"ר.</w:t>
      </w:r>
    </w:p>
    <w:p w14:paraId="10A351CF" w14:textId="62124F59" w:rsidR="003A5329" w:rsidRDefault="003A5329">
      <w:pPr>
        <w:bidi w:val="0"/>
        <w:rPr>
          <w:rFonts w:asciiTheme="minorBidi" w:hAnsiTheme="minorBidi" w:cstheme="minorBidi"/>
          <w:noProof/>
          <w:color w:val="548DD4"/>
          <w:rtl/>
        </w:rPr>
      </w:pPr>
      <w:r>
        <w:rPr>
          <w:rFonts w:asciiTheme="minorBidi" w:hAnsiTheme="minorBidi" w:cstheme="minorBidi"/>
          <w:noProof/>
          <w:color w:val="548DD4"/>
          <w:rtl/>
        </w:rPr>
        <w:br w:type="page"/>
      </w:r>
    </w:p>
    <w:p w14:paraId="50FEABE4" w14:textId="77777777" w:rsidR="003A5329" w:rsidRPr="00D938A9" w:rsidRDefault="003A5329" w:rsidP="003A5329">
      <w:pPr>
        <w:pStyle w:val="Caption"/>
        <w:spacing w:before="0" w:after="0"/>
        <w:rPr>
          <w:rFonts w:asciiTheme="minorBidi" w:hAnsiTheme="minorBidi" w:cstheme="minorBidi"/>
          <w:rtl/>
        </w:rPr>
      </w:pPr>
      <w:r w:rsidRPr="00D938A9">
        <w:rPr>
          <w:rFonts w:asciiTheme="minorBidi" w:hAnsiTheme="minorBidi" w:cstheme="minorBidi"/>
          <w:rtl/>
        </w:rPr>
        <w:lastRenderedPageBreak/>
        <w:t xml:space="preserve">ביאור 15 - נדל"ן להשקעה </w:t>
      </w:r>
      <w:r w:rsidRPr="004D7C25">
        <w:rPr>
          <w:rFonts w:asciiTheme="minorBidi" w:hAnsiTheme="minorBidi" w:cstheme="minorBidi"/>
          <w:b/>
          <w:bCs w:val="0"/>
          <w:rtl/>
        </w:rPr>
        <w:t>(המשך)</w:t>
      </w:r>
      <w:r w:rsidRPr="00D938A9">
        <w:rPr>
          <w:rFonts w:asciiTheme="minorBidi" w:hAnsiTheme="minorBidi" w:cstheme="minorBidi"/>
          <w:rtl/>
        </w:rPr>
        <w:t>:</w:t>
      </w:r>
    </w:p>
    <w:p w14:paraId="737B01BD" w14:textId="77777777" w:rsidR="00EF443B" w:rsidRPr="00D938A9" w:rsidRDefault="00EF443B" w:rsidP="00C8044C">
      <w:pPr>
        <w:ind w:left="1366"/>
        <w:rPr>
          <w:rFonts w:asciiTheme="minorBidi" w:hAnsiTheme="minorBidi" w:cstheme="minorBidi"/>
          <w:noProof/>
          <w:color w:val="548DD4"/>
          <w:rtl/>
        </w:rPr>
      </w:pPr>
    </w:p>
    <w:p w14:paraId="64861FD2" w14:textId="77777777" w:rsidR="00782265" w:rsidRPr="00D938A9" w:rsidRDefault="00782265" w:rsidP="00C8044C">
      <w:pPr>
        <w:ind w:left="374"/>
        <w:jc w:val="both"/>
        <w:rPr>
          <w:rFonts w:asciiTheme="minorBidi" w:hAnsiTheme="minorBidi" w:cstheme="minorBidi"/>
          <w:b/>
          <w:bCs/>
          <w:noProof/>
          <w:rtl/>
        </w:rPr>
      </w:pPr>
      <w:r w:rsidRPr="00D938A9">
        <w:rPr>
          <w:rFonts w:asciiTheme="minorBidi" w:hAnsiTheme="minorBidi" w:cstheme="minorBidi"/>
          <w:b/>
          <w:bCs/>
          <w:rtl/>
        </w:rPr>
        <w:t>מדידות שווי הוגן המבוססות על נתונים שאינם ניתנים לצפייה (רמה 3)</w:t>
      </w:r>
    </w:p>
    <w:p w14:paraId="087F9DA3" w14:textId="77777777" w:rsidR="001319CE" w:rsidRPr="00D938A9" w:rsidRDefault="001319CE" w:rsidP="00C8044C">
      <w:pPr>
        <w:pStyle w:val="Caption"/>
        <w:spacing w:before="0" w:after="0"/>
        <w:rPr>
          <w:rFonts w:asciiTheme="minorBidi" w:hAnsiTheme="minorBidi" w:cstheme="minorBidi"/>
          <w:rtl/>
        </w:rPr>
      </w:pPr>
    </w:p>
    <w:p w14:paraId="22CF2605" w14:textId="67EB4188" w:rsidR="00716652" w:rsidRPr="00D938A9" w:rsidRDefault="00716652" w:rsidP="00C8044C">
      <w:pPr>
        <w:ind w:left="374"/>
        <w:jc w:val="both"/>
        <w:rPr>
          <w:rFonts w:asciiTheme="minorBidi" w:hAnsiTheme="minorBidi" w:cstheme="minorBidi"/>
          <w:noProof/>
          <w:color w:val="548DD4"/>
          <w:rtl/>
        </w:rPr>
      </w:pPr>
      <w:r w:rsidRPr="009453C6">
        <w:rPr>
          <w:rFonts w:ascii="Georgia" w:hAnsi="Georgia" w:cstheme="minorBidi"/>
          <w:noProof/>
          <w:color w:val="548DD4"/>
        </w:rPr>
        <w:t>IFRS 13</w:t>
      </w:r>
      <w:r w:rsidRPr="009453C6">
        <w:rPr>
          <w:rFonts w:ascii="Georgia" w:hAnsi="Georgia" w:cstheme="minorBidi"/>
          <w:noProof/>
          <w:color w:val="548DD4"/>
          <w:rtl/>
        </w:rPr>
        <w:t xml:space="preserve"> </w:t>
      </w:r>
      <w:r w:rsidR="0031156A" w:rsidRPr="00D938A9">
        <w:rPr>
          <w:rFonts w:asciiTheme="minorBidi" w:hAnsiTheme="minorBidi" w:cstheme="minorBidi"/>
          <w:noProof/>
          <w:color w:val="548DD4"/>
          <w:rtl/>
        </w:rPr>
        <w:t>-</w:t>
      </w:r>
      <w:r w:rsidRPr="00D938A9">
        <w:rPr>
          <w:rFonts w:asciiTheme="minorBidi" w:hAnsiTheme="minorBidi" w:cstheme="minorBidi"/>
          <w:noProof/>
          <w:color w:val="548DD4"/>
          <w:rtl/>
        </w:rPr>
        <w:t xml:space="preserve"> סעיף</w:t>
      </w:r>
      <w:r w:rsidR="0031156A" w:rsidRPr="00D938A9">
        <w:rPr>
          <w:rFonts w:asciiTheme="minorBidi" w:hAnsiTheme="minorBidi" w:cstheme="minorBidi"/>
          <w:noProof/>
          <w:color w:val="548DD4"/>
          <w:rtl/>
        </w:rPr>
        <w:t xml:space="preserve"> 93</w:t>
      </w:r>
      <w:r w:rsidRPr="00D938A9">
        <w:rPr>
          <w:rFonts w:asciiTheme="minorBidi" w:hAnsiTheme="minorBidi" w:cstheme="minorBidi"/>
          <w:noProof/>
          <w:color w:val="548DD4"/>
          <w:rtl/>
        </w:rPr>
        <w:t>(ה)</w:t>
      </w:r>
    </w:p>
    <w:p w14:paraId="7FF2634E" w14:textId="77777777" w:rsidR="00716652" w:rsidRPr="00D938A9" w:rsidRDefault="00716652" w:rsidP="00C8044C">
      <w:pPr>
        <w:ind w:left="374"/>
        <w:jc w:val="both"/>
        <w:rPr>
          <w:rFonts w:asciiTheme="minorBidi" w:hAnsiTheme="minorBidi" w:cstheme="minorBidi"/>
          <w:rtl/>
        </w:rPr>
      </w:pPr>
      <w:r w:rsidRPr="00D938A9">
        <w:rPr>
          <w:rFonts w:asciiTheme="minorBidi" w:hAnsiTheme="minorBidi" w:cstheme="minorBidi"/>
          <w:rtl/>
        </w:rPr>
        <w:t>התנועה בנכסי נדל"ן להשקעה ששווים ההוגן מסווג ברמה 3:</w:t>
      </w:r>
    </w:p>
    <w:p w14:paraId="10D8B135" w14:textId="77777777" w:rsidR="00716652" w:rsidRPr="00D938A9" w:rsidRDefault="00716652" w:rsidP="00C8044C">
      <w:pPr>
        <w:ind w:left="1366"/>
        <w:rPr>
          <w:rFonts w:asciiTheme="minorBidi" w:hAnsiTheme="minorBidi" w:cstheme="minorBidi"/>
          <w:noProof/>
          <w:color w:val="548DD4"/>
          <w:rtl/>
        </w:rPr>
      </w:pPr>
    </w:p>
    <w:tbl>
      <w:tblPr>
        <w:bidiVisual/>
        <w:tblW w:w="8789" w:type="dxa"/>
        <w:tblInd w:w="-85" w:type="dxa"/>
        <w:tblLook w:val="04A0" w:firstRow="1" w:lastRow="0" w:firstColumn="1" w:lastColumn="0" w:noHBand="0" w:noVBand="1"/>
      </w:tblPr>
      <w:tblGrid>
        <w:gridCol w:w="2268"/>
        <w:gridCol w:w="5121"/>
        <w:gridCol w:w="1400"/>
      </w:tblGrid>
      <w:tr w:rsidR="00716652" w:rsidRPr="00D938A9" w14:paraId="09EA22F7" w14:textId="77777777" w:rsidTr="00D77248">
        <w:tc>
          <w:tcPr>
            <w:tcW w:w="2268" w:type="dxa"/>
          </w:tcPr>
          <w:p w14:paraId="6412FA1F"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5121" w:type="dxa"/>
            <w:tcMar>
              <w:right w:w="113" w:type="dxa"/>
            </w:tcMar>
          </w:tcPr>
          <w:p w14:paraId="4712561F"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1400" w:type="dxa"/>
            <w:tcMar>
              <w:right w:w="113" w:type="dxa"/>
            </w:tcMar>
          </w:tcPr>
          <w:p w14:paraId="257EBB74"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מבני משרדים ב-___</w:t>
            </w:r>
          </w:p>
        </w:tc>
      </w:tr>
      <w:tr w:rsidR="00716652" w:rsidRPr="00D938A9" w14:paraId="0F781DE1" w14:textId="77777777" w:rsidTr="00D77248">
        <w:tc>
          <w:tcPr>
            <w:tcW w:w="2268" w:type="dxa"/>
          </w:tcPr>
          <w:p w14:paraId="764C1EB1"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5121" w:type="dxa"/>
            <w:tcMar>
              <w:right w:w="113" w:type="dxa"/>
            </w:tcMar>
          </w:tcPr>
          <w:p w14:paraId="614258A5"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1400" w:type="dxa"/>
            <w:tcMar>
              <w:right w:w="113" w:type="dxa"/>
            </w:tcMar>
          </w:tcPr>
          <w:p w14:paraId="494FA4F5"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716652" w:rsidRPr="00D938A9" w14:paraId="76CF0DB9" w14:textId="77777777" w:rsidTr="00D77248">
        <w:tc>
          <w:tcPr>
            <w:tcW w:w="2268" w:type="dxa"/>
          </w:tcPr>
          <w:p w14:paraId="0E1EF02C" w14:textId="77777777" w:rsidR="00716652" w:rsidRPr="00D938A9" w:rsidRDefault="00716652" w:rsidP="00C8044C">
            <w:pPr>
              <w:tabs>
                <w:tab w:val="left" w:pos="460"/>
                <w:tab w:val="left" w:pos="851"/>
              </w:tabs>
              <w:ind w:left="177"/>
              <w:rPr>
                <w:rFonts w:asciiTheme="minorBidi" w:hAnsiTheme="minorBidi" w:cstheme="minorBidi"/>
                <w:b/>
                <w:bCs/>
                <w:noProof/>
                <w:rtl/>
              </w:rPr>
            </w:pPr>
          </w:p>
        </w:tc>
        <w:tc>
          <w:tcPr>
            <w:tcW w:w="5121" w:type="dxa"/>
            <w:tcMar>
              <w:right w:w="113" w:type="dxa"/>
            </w:tcMar>
          </w:tcPr>
          <w:p w14:paraId="53F07AA3" w14:textId="389318ED" w:rsidR="00716652" w:rsidRPr="00D938A9" w:rsidRDefault="00716652" w:rsidP="00C8044C">
            <w:pPr>
              <w:tabs>
                <w:tab w:val="left" w:pos="460"/>
                <w:tab w:val="left" w:pos="851"/>
              </w:tabs>
              <w:ind w:left="29"/>
              <w:rPr>
                <w:rFonts w:asciiTheme="minorBidi" w:hAnsiTheme="minorBidi" w:cstheme="minorBidi"/>
                <w:b/>
                <w:bCs/>
                <w:noProof/>
                <w:rtl/>
              </w:rPr>
            </w:pPr>
            <w:r w:rsidRPr="00D938A9">
              <w:rPr>
                <w:rFonts w:asciiTheme="minorBidi" w:hAnsiTheme="minorBidi" w:cstheme="minorBidi"/>
                <w:b/>
                <w:bCs/>
                <w:noProof/>
                <w:rtl/>
              </w:rPr>
              <w:t xml:space="preserve">יתרה ליום 1 בינואר </w:t>
            </w:r>
            <w:r w:rsidR="00EE319D" w:rsidRPr="00D938A9">
              <w:rPr>
                <w:rFonts w:asciiTheme="minorBidi" w:hAnsiTheme="minorBidi" w:cstheme="minorBidi"/>
                <w:b/>
                <w:bCs/>
                <w:noProof/>
                <w:rtl/>
              </w:rPr>
              <w:t>202</w:t>
            </w:r>
            <w:r w:rsidR="00EE319D">
              <w:rPr>
                <w:rFonts w:asciiTheme="minorBidi" w:hAnsiTheme="minorBidi" w:cstheme="minorBidi" w:hint="cs"/>
                <w:b/>
                <w:bCs/>
                <w:noProof/>
                <w:rtl/>
              </w:rPr>
              <w:t>2</w:t>
            </w:r>
          </w:p>
        </w:tc>
        <w:tc>
          <w:tcPr>
            <w:tcW w:w="1400" w:type="dxa"/>
            <w:tcMar>
              <w:right w:w="113" w:type="dxa"/>
            </w:tcMar>
          </w:tcPr>
          <w:p w14:paraId="4B9D90F6"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AD7B8B" w:rsidRPr="00D938A9" w14:paraId="327DFBB2" w14:textId="77777777" w:rsidTr="00D77248">
        <w:tc>
          <w:tcPr>
            <w:tcW w:w="2268" w:type="dxa"/>
          </w:tcPr>
          <w:p w14:paraId="45344F1F" w14:textId="77777777" w:rsidR="00AD7B8B" w:rsidRPr="00D938A9" w:rsidRDefault="00AD7B8B" w:rsidP="00C8044C">
            <w:pPr>
              <w:tabs>
                <w:tab w:val="left" w:pos="460"/>
                <w:tab w:val="left" w:pos="851"/>
              </w:tabs>
              <w:ind w:left="177"/>
              <w:rPr>
                <w:rFonts w:asciiTheme="minorBidi" w:hAnsiTheme="minorBidi" w:cstheme="minorBidi"/>
                <w:b/>
                <w:bCs/>
                <w:noProof/>
                <w:rtl/>
              </w:rPr>
            </w:pPr>
          </w:p>
        </w:tc>
        <w:tc>
          <w:tcPr>
            <w:tcW w:w="5121" w:type="dxa"/>
            <w:tcMar>
              <w:right w:w="113" w:type="dxa"/>
            </w:tcMar>
          </w:tcPr>
          <w:p w14:paraId="02CC3075" w14:textId="7E30073F" w:rsidR="00AD7B8B" w:rsidRPr="00D938A9" w:rsidRDefault="00AD7B8B" w:rsidP="00C8044C">
            <w:pPr>
              <w:tabs>
                <w:tab w:val="left" w:pos="460"/>
                <w:tab w:val="left" w:pos="851"/>
              </w:tabs>
              <w:ind w:left="29"/>
              <w:rPr>
                <w:rFonts w:asciiTheme="minorBidi" w:hAnsiTheme="minorBidi" w:cstheme="minorBidi"/>
                <w:b/>
                <w:bCs/>
                <w:noProof/>
                <w:rtl/>
              </w:rPr>
            </w:pPr>
            <w:r w:rsidRPr="00D938A9">
              <w:rPr>
                <w:rFonts w:asciiTheme="minorBidi" w:hAnsiTheme="minorBidi" w:cstheme="minorBidi"/>
                <w:b/>
                <w:bCs/>
                <w:noProof/>
                <w:rtl/>
              </w:rPr>
              <w:t xml:space="preserve">יתרה ליום 1 בינואר </w:t>
            </w:r>
            <w:r w:rsidR="00EE319D" w:rsidRPr="00D938A9">
              <w:rPr>
                <w:rFonts w:asciiTheme="minorBidi" w:hAnsiTheme="minorBidi" w:cstheme="minorBidi"/>
                <w:b/>
                <w:bCs/>
                <w:noProof/>
                <w:rtl/>
              </w:rPr>
              <w:t>202</w:t>
            </w:r>
            <w:r w:rsidR="00EE319D">
              <w:rPr>
                <w:rFonts w:asciiTheme="minorBidi" w:hAnsiTheme="minorBidi" w:cstheme="minorBidi" w:hint="cs"/>
                <w:b/>
                <w:bCs/>
                <w:noProof/>
                <w:rtl/>
              </w:rPr>
              <w:t>2</w:t>
            </w:r>
            <w:r w:rsidR="00EE319D" w:rsidRPr="00D938A9">
              <w:rPr>
                <w:rFonts w:asciiTheme="minorBidi" w:hAnsiTheme="minorBidi" w:cstheme="minorBidi"/>
                <w:b/>
                <w:bCs/>
                <w:noProof/>
                <w:rtl/>
              </w:rPr>
              <w:t xml:space="preserve"> </w:t>
            </w:r>
            <w:r w:rsidRPr="00D938A9">
              <w:rPr>
                <w:rFonts w:asciiTheme="minorBidi" w:hAnsiTheme="minorBidi" w:cstheme="minorBidi"/>
                <w:b/>
                <w:bCs/>
                <w:noProof/>
                <w:rtl/>
              </w:rPr>
              <w:t>(מוצג מחדש)</w:t>
            </w:r>
          </w:p>
        </w:tc>
        <w:tc>
          <w:tcPr>
            <w:tcW w:w="1400" w:type="dxa"/>
            <w:tcMar>
              <w:right w:w="113" w:type="dxa"/>
            </w:tcMar>
          </w:tcPr>
          <w:p w14:paraId="6E6BA3F6" w14:textId="77777777" w:rsidR="00AD7B8B" w:rsidRPr="00D938A9" w:rsidRDefault="00AD7B8B" w:rsidP="00C8044C">
            <w:pPr>
              <w:pStyle w:val="BodyText"/>
              <w:pBdr>
                <w:bottom w:val="none" w:sz="0" w:space="0" w:color="auto"/>
              </w:pBdr>
              <w:jc w:val="left"/>
              <w:rPr>
                <w:rFonts w:asciiTheme="minorBidi" w:hAnsiTheme="minorBidi" w:cstheme="minorBidi"/>
                <w:rtl/>
                <w:lang w:val="en-US"/>
              </w:rPr>
            </w:pPr>
          </w:p>
        </w:tc>
      </w:tr>
      <w:tr w:rsidR="00D77248" w:rsidRPr="00D938A9" w14:paraId="134F2D5A" w14:textId="77777777" w:rsidTr="00D77248">
        <w:tc>
          <w:tcPr>
            <w:tcW w:w="2268" w:type="dxa"/>
          </w:tcPr>
          <w:p w14:paraId="004E62AE" w14:textId="6CE8A818" w:rsidR="00D77248" w:rsidRPr="00D938A9" w:rsidRDefault="00D77248" w:rsidP="00C8044C">
            <w:pPr>
              <w:tabs>
                <w:tab w:val="left" w:pos="460"/>
                <w:tab w:val="left" w:pos="851"/>
              </w:tabs>
              <w:ind w:left="177"/>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00ED7A58" w:rsidRPr="00D938A9">
              <w:rPr>
                <w:rFonts w:asciiTheme="minorBidi" w:hAnsiTheme="minorBidi" w:cstheme="minorBidi"/>
                <w:color w:val="548DD4"/>
                <w:sz w:val="16"/>
                <w:szCs w:val="16"/>
                <w:rtl/>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5121" w:type="dxa"/>
            <w:tcMar>
              <w:right w:w="113" w:type="dxa"/>
            </w:tcMar>
          </w:tcPr>
          <w:p w14:paraId="5A2C530C" w14:textId="77777777" w:rsidR="00D77248" w:rsidRPr="00D938A9" w:rsidRDefault="00D77248"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noProof/>
                <w:rtl/>
              </w:rPr>
              <w:tab/>
              <w:t>רכישות וסיווג מסעיף רכוש קבוע</w:t>
            </w:r>
          </w:p>
        </w:tc>
        <w:tc>
          <w:tcPr>
            <w:tcW w:w="1400" w:type="dxa"/>
            <w:tcMar>
              <w:right w:w="113" w:type="dxa"/>
            </w:tcMar>
          </w:tcPr>
          <w:p w14:paraId="717AE925" w14:textId="77777777" w:rsidR="00D77248" w:rsidRPr="00D938A9" w:rsidRDefault="00D77248" w:rsidP="00C8044C">
            <w:pPr>
              <w:pStyle w:val="BodyText"/>
              <w:pBdr>
                <w:bottom w:val="none" w:sz="0" w:space="0" w:color="auto"/>
              </w:pBdr>
              <w:jc w:val="left"/>
              <w:rPr>
                <w:rFonts w:asciiTheme="minorBidi" w:hAnsiTheme="minorBidi" w:cstheme="minorBidi"/>
                <w:rtl/>
                <w:lang w:val="en-US"/>
              </w:rPr>
            </w:pPr>
          </w:p>
        </w:tc>
      </w:tr>
      <w:tr w:rsidR="00AD7B8B" w:rsidRPr="00D938A9" w14:paraId="3BBDA0E0" w14:textId="77777777" w:rsidTr="00D77248">
        <w:tc>
          <w:tcPr>
            <w:tcW w:w="2268" w:type="dxa"/>
          </w:tcPr>
          <w:p w14:paraId="3CCCF2D3" w14:textId="77777777" w:rsidR="00AD7B8B" w:rsidRPr="00D938A9" w:rsidRDefault="00AD7B8B" w:rsidP="00C8044C">
            <w:pPr>
              <w:tabs>
                <w:tab w:val="left" w:pos="460"/>
                <w:tab w:val="left" w:pos="851"/>
              </w:tabs>
              <w:ind w:left="177"/>
              <w:rPr>
                <w:rFonts w:asciiTheme="minorBidi" w:hAnsiTheme="minorBidi" w:cstheme="minorBidi"/>
                <w:color w:val="548DD4"/>
                <w:sz w:val="16"/>
                <w:szCs w:val="16"/>
              </w:rPr>
            </w:pPr>
          </w:p>
        </w:tc>
        <w:tc>
          <w:tcPr>
            <w:tcW w:w="5121" w:type="dxa"/>
            <w:tcMar>
              <w:right w:w="113" w:type="dxa"/>
            </w:tcMar>
          </w:tcPr>
          <w:p w14:paraId="1D8C52AF" w14:textId="0EE9C39F" w:rsidR="00AD7B8B" w:rsidRPr="00D938A9" w:rsidRDefault="00AD7B8B"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noProof/>
                <w:rtl/>
              </w:rPr>
              <w:t xml:space="preserve">        תחילת חכירות של נדל"ן להשקעה</w:t>
            </w:r>
          </w:p>
        </w:tc>
        <w:tc>
          <w:tcPr>
            <w:tcW w:w="1400" w:type="dxa"/>
            <w:tcMar>
              <w:right w:w="113" w:type="dxa"/>
            </w:tcMar>
          </w:tcPr>
          <w:p w14:paraId="2B4CC8BC" w14:textId="77777777" w:rsidR="00AD7B8B" w:rsidRPr="00D938A9" w:rsidRDefault="00AD7B8B" w:rsidP="00C8044C">
            <w:pPr>
              <w:pStyle w:val="BodyText"/>
              <w:pBdr>
                <w:bottom w:val="none" w:sz="0" w:space="0" w:color="auto"/>
              </w:pBdr>
              <w:jc w:val="left"/>
              <w:rPr>
                <w:rFonts w:asciiTheme="minorBidi" w:hAnsiTheme="minorBidi" w:cstheme="minorBidi"/>
                <w:rtl/>
                <w:lang w:val="en-US"/>
              </w:rPr>
            </w:pPr>
          </w:p>
        </w:tc>
      </w:tr>
      <w:tr w:rsidR="00AD7B8B" w:rsidRPr="00D938A9" w14:paraId="7F54B45E" w14:textId="77777777" w:rsidTr="00D77248">
        <w:tc>
          <w:tcPr>
            <w:tcW w:w="2268" w:type="dxa"/>
          </w:tcPr>
          <w:p w14:paraId="5F8B8160" w14:textId="348598FB" w:rsidR="00AD7B8B" w:rsidRPr="00D938A9" w:rsidRDefault="00AD7B8B" w:rsidP="00C8044C">
            <w:pPr>
              <w:tabs>
                <w:tab w:val="left" w:pos="460"/>
                <w:tab w:val="left" w:pos="851"/>
              </w:tabs>
              <w:ind w:left="177"/>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5121" w:type="dxa"/>
            <w:tcMar>
              <w:right w:w="113" w:type="dxa"/>
            </w:tcMar>
          </w:tcPr>
          <w:p w14:paraId="05EF3C1C" w14:textId="77777777" w:rsidR="00AD7B8B" w:rsidRPr="00D938A9" w:rsidRDefault="00AD7B8B"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noProof/>
                <w:rtl/>
              </w:rPr>
              <w:tab/>
              <w:t>מכירות</w:t>
            </w:r>
          </w:p>
        </w:tc>
        <w:tc>
          <w:tcPr>
            <w:tcW w:w="1400" w:type="dxa"/>
            <w:tcMar>
              <w:right w:w="113" w:type="dxa"/>
            </w:tcMar>
          </w:tcPr>
          <w:p w14:paraId="45E1B7CB" w14:textId="77777777" w:rsidR="00AD7B8B" w:rsidRPr="00D938A9" w:rsidRDefault="00AD7B8B" w:rsidP="00C8044C">
            <w:pPr>
              <w:pStyle w:val="BodyText"/>
              <w:pBdr>
                <w:bottom w:val="none" w:sz="0" w:space="0" w:color="auto"/>
              </w:pBdr>
              <w:jc w:val="left"/>
              <w:rPr>
                <w:rFonts w:asciiTheme="minorBidi" w:hAnsiTheme="minorBidi" w:cstheme="minorBidi"/>
                <w:rtl/>
                <w:lang w:val="en-US"/>
              </w:rPr>
            </w:pPr>
          </w:p>
        </w:tc>
      </w:tr>
      <w:tr w:rsidR="00AD7B8B" w:rsidRPr="00D938A9" w14:paraId="50AA8837" w14:textId="77777777" w:rsidTr="00BB7A45">
        <w:tc>
          <w:tcPr>
            <w:tcW w:w="2268" w:type="dxa"/>
          </w:tcPr>
          <w:p w14:paraId="6F98813E" w14:textId="77777777" w:rsidR="00AD7B8B" w:rsidRPr="00D938A9" w:rsidRDefault="00AD7B8B" w:rsidP="00C8044C">
            <w:pPr>
              <w:tabs>
                <w:tab w:val="left" w:pos="460"/>
                <w:tab w:val="left" w:pos="851"/>
              </w:tabs>
              <w:ind w:left="177"/>
              <w:rPr>
                <w:rFonts w:asciiTheme="minorBidi" w:hAnsiTheme="minorBidi" w:cstheme="minorBidi"/>
                <w:color w:val="548DD4"/>
                <w:sz w:val="16"/>
                <w:szCs w:val="16"/>
                <w:rtl/>
              </w:rPr>
            </w:pPr>
          </w:p>
          <w:p w14:paraId="48A3148B" w14:textId="044A9D32" w:rsidR="00AD7B8B" w:rsidRPr="00D938A9" w:rsidRDefault="00AD7B8B" w:rsidP="00C8044C">
            <w:pPr>
              <w:tabs>
                <w:tab w:val="left" w:pos="460"/>
                <w:tab w:val="left" w:pos="851"/>
              </w:tabs>
              <w:ind w:left="177"/>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5121" w:type="dxa"/>
            <w:tcMar>
              <w:right w:w="113" w:type="dxa"/>
            </w:tcMar>
            <w:vAlign w:val="bottom"/>
          </w:tcPr>
          <w:p w14:paraId="3357FD6D" w14:textId="77777777" w:rsidR="00AD7B8B" w:rsidRPr="00D938A9" w:rsidRDefault="00AD7B8B"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noProof/>
                <w:rtl/>
              </w:rPr>
              <w:tab/>
              <w:t xml:space="preserve">רווחים והפסדים שהוכרו ברווח או הפסד בסעיף "שינויים </w:t>
            </w:r>
            <w:r w:rsidRPr="00D938A9">
              <w:rPr>
                <w:rFonts w:asciiTheme="minorBidi" w:hAnsiTheme="minorBidi" w:cstheme="minorBidi"/>
                <w:noProof/>
                <w:rtl/>
              </w:rPr>
              <w:tab/>
            </w:r>
            <w:r w:rsidRPr="00D938A9">
              <w:rPr>
                <w:rFonts w:asciiTheme="minorBidi" w:hAnsiTheme="minorBidi" w:cstheme="minorBidi"/>
                <w:noProof/>
                <w:rtl/>
              </w:rPr>
              <w:tab/>
              <w:t>בשווי הוגן של נדל"ן להשקעה"</w:t>
            </w:r>
          </w:p>
        </w:tc>
        <w:tc>
          <w:tcPr>
            <w:tcW w:w="1400" w:type="dxa"/>
            <w:tcMar>
              <w:right w:w="113" w:type="dxa"/>
            </w:tcMar>
            <w:vAlign w:val="bottom"/>
          </w:tcPr>
          <w:p w14:paraId="51A20BC6" w14:textId="77777777" w:rsidR="00AD7B8B" w:rsidRPr="00D938A9" w:rsidRDefault="00AD7B8B" w:rsidP="00C8044C">
            <w:pPr>
              <w:pStyle w:val="BodyText"/>
              <w:jc w:val="left"/>
              <w:rPr>
                <w:rFonts w:asciiTheme="minorBidi" w:hAnsiTheme="minorBidi" w:cstheme="minorBidi"/>
                <w:rtl/>
              </w:rPr>
            </w:pPr>
          </w:p>
        </w:tc>
      </w:tr>
      <w:tr w:rsidR="00AD7B8B" w:rsidRPr="00D938A9" w14:paraId="3AFCA981" w14:textId="77777777" w:rsidTr="00AA5FE9">
        <w:tc>
          <w:tcPr>
            <w:tcW w:w="2268" w:type="dxa"/>
            <w:vAlign w:val="bottom"/>
          </w:tcPr>
          <w:p w14:paraId="3938854A" w14:textId="77777777" w:rsidR="00AD7B8B" w:rsidRPr="00D938A9" w:rsidRDefault="00AD7B8B" w:rsidP="00C8044C">
            <w:pPr>
              <w:tabs>
                <w:tab w:val="left" w:pos="460"/>
                <w:tab w:val="left" w:pos="851"/>
              </w:tabs>
              <w:ind w:left="177"/>
              <w:rPr>
                <w:rFonts w:asciiTheme="minorBidi" w:hAnsiTheme="minorBidi" w:cstheme="minorBidi"/>
                <w:color w:val="548DD4"/>
                <w:sz w:val="16"/>
                <w:szCs w:val="16"/>
              </w:rPr>
            </w:pPr>
          </w:p>
        </w:tc>
        <w:tc>
          <w:tcPr>
            <w:tcW w:w="5121" w:type="dxa"/>
            <w:tcMar>
              <w:right w:w="113" w:type="dxa"/>
            </w:tcMar>
            <w:vAlign w:val="bottom"/>
          </w:tcPr>
          <w:p w14:paraId="485E4385" w14:textId="13930336" w:rsidR="00AD7B8B" w:rsidRPr="00D938A9" w:rsidRDefault="00AD7B8B"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b/>
                <w:bCs/>
                <w:noProof/>
                <w:rtl/>
              </w:rPr>
              <w:t xml:space="preserve">יתרה ליום 1 בינואר </w:t>
            </w:r>
            <w:r w:rsidR="00EE319D" w:rsidRPr="00D938A9">
              <w:rPr>
                <w:rFonts w:asciiTheme="minorBidi" w:hAnsiTheme="minorBidi" w:cstheme="minorBidi"/>
                <w:b/>
                <w:bCs/>
                <w:noProof/>
                <w:rtl/>
              </w:rPr>
              <w:t>202</w:t>
            </w:r>
            <w:r w:rsidR="00EE319D">
              <w:rPr>
                <w:rFonts w:asciiTheme="minorBidi" w:hAnsiTheme="minorBidi" w:cstheme="minorBidi" w:hint="cs"/>
                <w:b/>
                <w:bCs/>
                <w:noProof/>
                <w:rtl/>
              </w:rPr>
              <w:t>3</w:t>
            </w:r>
          </w:p>
        </w:tc>
        <w:tc>
          <w:tcPr>
            <w:tcW w:w="1400" w:type="dxa"/>
            <w:tcMar>
              <w:right w:w="113" w:type="dxa"/>
            </w:tcMar>
          </w:tcPr>
          <w:p w14:paraId="635124C6" w14:textId="77777777" w:rsidR="00AD7B8B" w:rsidRPr="00D938A9" w:rsidRDefault="00AD7B8B" w:rsidP="00C8044C">
            <w:pPr>
              <w:pStyle w:val="BodyText"/>
              <w:pBdr>
                <w:bottom w:val="none" w:sz="0" w:space="0" w:color="auto"/>
              </w:pBdr>
              <w:jc w:val="left"/>
              <w:rPr>
                <w:rFonts w:asciiTheme="minorBidi" w:hAnsiTheme="minorBidi" w:cstheme="minorBidi"/>
                <w:rtl/>
                <w:lang w:val="en-US"/>
              </w:rPr>
            </w:pPr>
          </w:p>
        </w:tc>
      </w:tr>
      <w:tr w:rsidR="00AD7B8B" w:rsidRPr="00D938A9" w14:paraId="6D7CC704" w14:textId="77777777" w:rsidTr="00FA12D4">
        <w:tc>
          <w:tcPr>
            <w:tcW w:w="2268" w:type="dxa"/>
          </w:tcPr>
          <w:p w14:paraId="09FF9115" w14:textId="3D7D29A2" w:rsidR="00AD7B8B" w:rsidRPr="00D938A9" w:rsidRDefault="00AD7B8B" w:rsidP="00C8044C">
            <w:pPr>
              <w:tabs>
                <w:tab w:val="left" w:pos="460"/>
                <w:tab w:val="left" w:pos="851"/>
              </w:tabs>
              <w:ind w:left="177"/>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5121" w:type="dxa"/>
            <w:tcMar>
              <w:right w:w="113" w:type="dxa"/>
            </w:tcMar>
          </w:tcPr>
          <w:p w14:paraId="2C6D9697" w14:textId="77777777" w:rsidR="00AD7B8B" w:rsidRPr="00D938A9" w:rsidRDefault="00AD7B8B"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noProof/>
                <w:rtl/>
              </w:rPr>
              <w:tab/>
              <w:t>רכישות וסיווג מסעיף רכוש קבוע</w:t>
            </w:r>
          </w:p>
        </w:tc>
        <w:tc>
          <w:tcPr>
            <w:tcW w:w="1400" w:type="dxa"/>
            <w:tcMar>
              <w:right w:w="113" w:type="dxa"/>
            </w:tcMar>
          </w:tcPr>
          <w:p w14:paraId="0336EF08" w14:textId="77777777" w:rsidR="00AD7B8B" w:rsidRPr="00D938A9" w:rsidRDefault="00AD7B8B" w:rsidP="00C8044C">
            <w:pPr>
              <w:pStyle w:val="BodyText"/>
              <w:pBdr>
                <w:bottom w:val="none" w:sz="0" w:space="0" w:color="auto"/>
              </w:pBdr>
              <w:jc w:val="left"/>
              <w:rPr>
                <w:rFonts w:asciiTheme="minorBidi" w:hAnsiTheme="minorBidi" w:cstheme="minorBidi"/>
                <w:rtl/>
                <w:lang w:val="en-US"/>
              </w:rPr>
            </w:pPr>
          </w:p>
        </w:tc>
      </w:tr>
      <w:tr w:rsidR="00AD7B8B" w:rsidRPr="00D938A9" w14:paraId="33413A24" w14:textId="77777777" w:rsidTr="00FA12D4">
        <w:tc>
          <w:tcPr>
            <w:tcW w:w="2268" w:type="dxa"/>
          </w:tcPr>
          <w:p w14:paraId="0726E79E" w14:textId="77777777" w:rsidR="00AD7B8B" w:rsidRPr="00D938A9" w:rsidRDefault="00AD7B8B" w:rsidP="00C8044C">
            <w:pPr>
              <w:tabs>
                <w:tab w:val="left" w:pos="460"/>
                <w:tab w:val="left" w:pos="851"/>
              </w:tabs>
              <w:ind w:left="177"/>
              <w:rPr>
                <w:rFonts w:asciiTheme="minorBidi" w:hAnsiTheme="minorBidi" w:cstheme="minorBidi"/>
                <w:color w:val="548DD4"/>
                <w:sz w:val="16"/>
                <w:szCs w:val="16"/>
              </w:rPr>
            </w:pPr>
          </w:p>
        </w:tc>
        <w:tc>
          <w:tcPr>
            <w:tcW w:w="5121" w:type="dxa"/>
            <w:tcMar>
              <w:right w:w="113" w:type="dxa"/>
            </w:tcMar>
          </w:tcPr>
          <w:p w14:paraId="7A9039E3" w14:textId="073FCCBB" w:rsidR="00AD7B8B" w:rsidRPr="00D938A9" w:rsidRDefault="00AD7B8B"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noProof/>
                <w:rtl/>
              </w:rPr>
              <w:t xml:space="preserve">        תחילת חכירות של נדל"ן להשקעה</w:t>
            </w:r>
          </w:p>
        </w:tc>
        <w:tc>
          <w:tcPr>
            <w:tcW w:w="1400" w:type="dxa"/>
            <w:tcMar>
              <w:right w:w="113" w:type="dxa"/>
            </w:tcMar>
          </w:tcPr>
          <w:p w14:paraId="0A09C117" w14:textId="77777777" w:rsidR="00AD7B8B" w:rsidRPr="00D938A9" w:rsidRDefault="00AD7B8B" w:rsidP="00C8044C">
            <w:pPr>
              <w:pStyle w:val="BodyText"/>
              <w:pBdr>
                <w:bottom w:val="none" w:sz="0" w:space="0" w:color="auto"/>
              </w:pBdr>
              <w:jc w:val="left"/>
              <w:rPr>
                <w:rFonts w:asciiTheme="minorBidi" w:hAnsiTheme="minorBidi" w:cstheme="minorBidi"/>
                <w:rtl/>
                <w:lang w:val="en-US"/>
              </w:rPr>
            </w:pPr>
          </w:p>
        </w:tc>
      </w:tr>
      <w:tr w:rsidR="00AD7B8B" w:rsidRPr="00D938A9" w14:paraId="220E9931" w14:textId="77777777" w:rsidTr="00FA12D4">
        <w:tc>
          <w:tcPr>
            <w:tcW w:w="2268" w:type="dxa"/>
          </w:tcPr>
          <w:p w14:paraId="66EBDEBD" w14:textId="05B2F49C" w:rsidR="00AD7B8B" w:rsidRPr="00D938A9" w:rsidRDefault="00AD7B8B" w:rsidP="00C8044C">
            <w:pPr>
              <w:tabs>
                <w:tab w:val="left" w:pos="460"/>
                <w:tab w:val="left" w:pos="851"/>
              </w:tabs>
              <w:ind w:left="177"/>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5121" w:type="dxa"/>
            <w:tcMar>
              <w:right w:w="113" w:type="dxa"/>
            </w:tcMar>
          </w:tcPr>
          <w:p w14:paraId="01CCD400" w14:textId="77777777" w:rsidR="00AD7B8B" w:rsidRPr="00D938A9" w:rsidRDefault="00AD7B8B"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noProof/>
                <w:rtl/>
              </w:rPr>
              <w:tab/>
              <w:t>מכירות</w:t>
            </w:r>
          </w:p>
        </w:tc>
        <w:tc>
          <w:tcPr>
            <w:tcW w:w="1400" w:type="dxa"/>
            <w:tcMar>
              <w:right w:w="113" w:type="dxa"/>
            </w:tcMar>
          </w:tcPr>
          <w:p w14:paraId="29EDC796" w14:textId="77777777" w:rsidR="00AD7B8B" w:rsidRPr="00D938A9" w:rsidRDefault="00AD7B8B" w:rsidP="00C8044C">
            <w:pPr>
              <w:pStyle w:val="BodyText"/>
              <w:pBdr>
                <w:bottom w:val="none" w:sz="0" w:space="0" w:color="auto"/>
              </w:pBdr>
              <w:jc w:val="left"/>
              <w:rPr>
                <w:rFonts w:asciiTheme="minorBidi" w:hAnsiTheme="minorBidi" w:cstheme="minorBidi"/>
                <w:rtl/>
                <w:lang w:val="en-US"/>
              </w:rPr>
            </w:pPr>
          </w:p>
        </w:tc>
      </w:tr>
      <w:tr w:rsidR="00AD7B8B" w:rsidRPr="00D938A9" w14:paraId="44CEBAA6" w14:textId="77777777" w:rsidTr="00AA5FE9">
        <w:tc>
          <w:tcPr>
            <w:tcW w:w="2268" w:type="dxa"/>
          </w:tcPr>
          <w:p w14:paraId="2517B329" w14:textId="77777777" w:rsidR="00AD7B8B" w:rsidRPr="00D938A9" w:rsidRDefault="00AD7B8B" w:rsidP="00C8044C">
            <w:pPr>
              <w:tabs>
                <w:tab w:val="left" w:pos="460"/>
                <w:tab w:val="left" w:pos="851"/>
              </w:tabs>
              <w:ind w:left="177"/>
              <w:rPr>
                <w:rFonts w:asciiTheme="minorBidi" w:hAnsiTheme="minorBidi" w:cstheme="minorBidi"/>
                <w:color w:val="548DD4"/>
                <w:sz w:val="16"/>
                <w:szCs w:val="16"/>
                <w:rtl/>
              </w:rPr>
            </w:pPr>
          </w:p>
          <w:p w14:paraId="1940F4E1" w14:textId="3D5EC676" w:rsidR="00AD7B8B" w:rsidRPr="00D938A9" w:rsidRDefault="00AD7B8B" w:rsidP="00C8044C">
            <w:pPr>
              <w:tabs>
                <w:tab w:val="left" w:pos="460"/>
                <w:tab w:val="left" w:pos="851"/>
              </w:tabs>
              <w:ind w:left="177"/>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5121" w:type="dxa"/>
            <w:tcMar>
              <w:right w:w="113" w:type="dxa"/>
            </w:tcMar>
            <w:vAlign w:val="bottom"/>
          </w:tcPr>
          <w:p w14:paraId="6BFF0C11" w14:textId="77777777" w:rsidR="00AD7B8B" w:rsidRPr="00D938A9" w:rsidRDefault="00AD7B8B"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noProof/>
                <w:rtl/>
              </w:rPr>
              <w:tab/>
              <w:t xml:space="preserve">רווחים והפסדים שהוכרו ברווח או הפסד בסעיף "שינויים </w:t>
            </w:r>
            <w:r w:rsidRPr="00D938A9">
              <w:rPr>
                <w:rFonts w:asciiTheme="minorBidi" w:hAnsiTheme="minorBidi" w:cstheme="minorBidi"/>
                <w:noProof/>
                <w:rtl/>
              </w:rPr>
              <w:tab/>
            </w:r>
            <w:r w:rsidRPr="00D938A9">
              <w:rPr>
                <w:rFonts w:asciiTheme="minorBidi" w:hAnsiTheme="minorBidi" w:cstheme="minorBidi"/>
                <w:noProof/>
                <w:rtl/>
              </w:rPr>
              <w:tab/>
              <w:t>בשווי הוגן של נדל"ן להשקעה"</w:t>
            </w:r>
          </w:p>
        </w:tc>
        <w:tc>
          <w:tcPr>
            <w:tcW w:w="1400" w:type="dxa"/>
            <w:tcMar>
              <w:right w:w="113" w:type="dxa"/>
            </w:tcMar>
            <w:vAlign w:val="bottom"/>
          </w:tcPr>
          <w:p w14:paraId="327EC816" w14:textId="77777777" w:rsidR="00AD7B8B" w:rsidRPr="00D938A9" w:rsidRDefault="00AD7B8B" w:rsidP="00C8044C">
            <w:pPr>
              <w:pStyle w:val="BodyText"/>
              <w:jc w:val="left"/>
              <w:rPr>
                <w:rFonts w:asciiTheme="minorBidi" w:hAnsiTheme="minorBidi" w:cstheme="minorBidi"/>
                <w:rtl/>
              </w:rPr>
            </w:pPr>
          </w:p>
        </w:tc>
      </w:tr>
      <w:tr w:rsidR="00AD7B8B" w:rsidRPr="00D938A9" w14:paraId="7E43AE20" w14:textId="77777777" w:rsidTr="00D77248">
        <w:tc>
          <w:tcPr>
            <w:tcW w:w="2268" w:type="dxa"/>
          </w:tcPr>
          <w:p w14:paraId="49DB5728" w14:textId="77777777" w:rsidR="00AD7B8B" w:rsidRPr="00D938A9" w:rsidRDefault="00AD7B8B" w:rsidP="00C8044C">
            <w:pPr>
              <w:tabs>
                <w:tab w:val="left" w:pos="460"/>
                <w:tab w:val="left" w:pos="851"/>
              </w:tabs>
              <w:ind w:left="177"/>
              <w:rPr>
                <w:rFonts w:asciiTheme="minorBidi" w:hAnsiTheme="minorBidi" w:cstheme="minorBidi"/>
                <w:b/>
                <w:bCs/>
                <w:noProof/>
                <w:sz w:val="16"/>
                <w:szCs w:val="16"/>
                <w:rtl/>
              </w:rPr>
            </w:pPr>
          </w:p>
        </w:tc>
        <w:tc>
          <w:tcPr>
            <w:tcW w:w="5121" w:type="dxa"/>
            <w:tcMar>
              <w:right w:w="113" w:type="dxa"/>
            </w:tcMar>
          </w:tcPr>
          <w:p w14:paraId="7EAB8619" w14:textId="09EEE3E5" w:rsidR="00AD7B8B" w:rsidRPr="00D938A9" w:rsidRDefault="00AD7B8B" w:rsidP="00C8044C">
            <w:pPr>
              <w:tabs>
                <w:tab w:val="left" w:pos="460"/>
                <w:tab w:val="left" w:pos="851"/>
              </w:tabs>
              <w:ind w:left="29"/>
              <w:rPr>
                <w:rFonts w:asciiTheme="minorBidi" w:hAnsiTheme="minorBidi" w:cstheme="minorBidi"/>
                <w:b/>
                <w:bCs/>
                <w:noProof/>
                <w:rtl/>
              </w:rPr>
            </w:pPr>
            <w:r w:rsidRPr="00D938A9">
              <w:rPr>
                <w:rFonts w:asciiTheme="minorBidi" w:hAnsiTheme="minorBidi" w:cstheme="minorBidi"/>
                <w:b/>
                <w:bCs/>
                <w:noProof/>
                <w:rtl/>
              </w:rPr>
              <w:t xml:space="preserve">יתרה ליום 1 בינואר </w:t>
            </w:r>
            <w:r w:rsidR="00EE319D" w:rsidRPr="00D938A9">
              <w:rPr>
                <w:rFonts w:asciiTheme="minorBidi" w:hAnsiTheme="minorBidi" w:cstheme="minorBidi"/>
                <w:b/>
                <w:bCs/>
                <w:noProof/>
                <w:rtl/>
              </w:rPr>
              <w:t>202</w:t>
            </w:r>
            <w:r w:rsidR="00EE319D">
              <w:rPr>
                <w:rFonts w:asciiTheme="minorBidi" w:hAnsiTheme="minorBidi" w:cstheme="minorBidi" w:hint="cs"/>
                <w:b/>
                <w:bCs/>
                <w:noProof/>
                <w:rtl/>
              </w:rPr>
              <w:t>4</w:t>
            </w:r>
          </w:p>
        </w:tc>
        <w:tc>
          <w:tcPr>
            <w:tcW w:w="1400" w:type="dxa"/>
            <w:tcMar>
              <w:right w:w="113" w:type="dxa"/>
            </w:tcMar>
          </w:tcPr>
          <w:p w14:paraId="154474DB" w14:textId="77777777" w:rsidR="00AD7B8B" w:rsidRPr="00D938A9" w:rsidRDefault="00AD7B8B" w:rsidP="00C8044C">
            <w:pPr>
              <w:pStyle w:val="BodyText"/>
              <w:pBdr>
                <w:bottom w:val="none" w:sz="0" w:space="0" w:color="auto"/>
              </w:pBdr>
              <w:jc w:val="left"/>
              <w:rPr>
                <w:rFonts w:asciiTheme="minorBidi" w:hAnsiTheme="minorBidi" w:cstheme="minorBidi"/>
                <w:b/>
                <w:rtl/>
                <w:lang w:val="en-US"/>
              </w:rPr>
            </w:pPr>
          </w:p>
        </w:tc>
      </w:tr>
      <w:tr w:rsidR="00AD7B8B" w:rsidRPr="00D938A9" w14:paraId="4107F68F" w14:textId="77777777" w:rsidTr="00D77248">
        <w:tc>
          <w:tcPr>
            <w:tcW w:w="2268" w:type="dxa"/>
          </w:tcPr>
          <w:p w14:paraId="5BE92306" w14:textId="77F062C6" w:rsidR="00AD7B8B" w:rsidRPr="00D938A9" w:rsidRDefault="00AD7B8B" w:rsidP="00C8044C">
            <w:pPr>
              <w:tabs>
                <w:tab w:val="left" w:pos="460"/>
                <w:tab w:val="left" w:pos="851"/>
              </w:tabs>
              <w:ind w:left="177"/>
              <w:rPr>
                <w:rFonts w:asciiTheme="minorBidi" w:hAnsiTheme="minorBidi" w:cstheme="minorBidi"/>
                <w:b/>
                <w:bCs/>
                <w:noProof/>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5121" w:type="dxa"/>
            <w:tcMar>
              <w:right w:w="113" w:type="dxa"/>
            </w:tcMar>
          </w:tcPr>
          <w:p w14:paraId="19F18901" w14:textId="59505F26" w:rsidR="00AD7B8B" w:rsidRPr="00D938A9" w:rsidRDefault="00AD7B8B" w:rsidP="00C8044C">
            <w:pPr>
              <w:tabs>
                <w:tab w:val="left" w:pos="460"/>
                <w:tab w:val="left" w:pos="851"/>
              </w:tabs>
              <w:ind w:left="29"/>
              <w:rPr>
                <w:rFonts w:asciiTheme="minorBidi" w:hAnsiTheme="minorBidi" w:cstheme="minorBidi"/>
                <w:b/>
                <w:bCs/>
                <w:noProof/>
                <w:rtl/>
              </w:rPr>
            </w:pPr>
            <w:r w:rsidRPr="00D938A9">
              <w:rPr>
                <w:rFonts w:asciiTheme="minorBidi" w:hAnsiTheme="minorBidi" w:cstheme="minorBidi"/>
                <w:noProof/>
                <w:rtl/>
              </w:rPr>
              <w:tab/>
              <w:t>רכישות וסיווג מסעיף רכוש קבוע</w:t>
            </w:r>
          </w:p>
        </w:tc>
        <w:tc>
          <w:tcPr>
            <w:tcW w:w="1400" w:type="dxa"/>
            <w:tcMar>
              <w:right w:w="113" w:type="dxa"/>
            </w:tcMar>
          </w:tcPr>
          <w:p w14:paraId="6221AD73" w14:textId="77777777" w:rsidR="00AD7B8B" w:rsidRPr="00D938A9" w:rsidRDefault="00AD7B8B" w:rsidP="00C8044C">
            <w:pPr>
              <w:pStyle w:val="BodyText"/>
              <w:pBdr>
                <w:bottom w:val="none" w:sz="0" w:space="0" w:color="auto"/>
              </w:pBdr>
              <w:jc w:val="left"/>
              <w:rPr>
                <w:rFonts w:asciiTheme="minorBidi" w:hAnsiTheme="minorBidi" w:cstheme="minorBidi"/>
                <w:b/>
                <w:rtl/>
                <w:lang w:val="en-US"/>
              </w:rPr>
            </w:pPr>
          </w:p>
        </w:tc>
      </w:tr>
      <w:tr w:rsidR="00AD7B8B" w:rsidRPr="00D938A9" w14:paraId="6E13E764" w14:textId="77777777" w:rsidTr="00D77248">
        <w:tc>
          <w:tcPr>
            <w:tcW w:w="2268" w:type="dxa"/>
          </w:tcPr>
          <w:p w14:paraId="58C15558" w14:textId="77777777" w:rsidR="00AD7B8B" w:rsidRPr="00D938A9" w:rsidRDefault="00AD7B8B" w:rsidP="00C8044C">
            <w:pPr>
              <w:tabs>
                <w:tab w:val="left" w:pos="460"/>
                <w:tab w:val="left" w:pos="851"/>
              </w:tabs>
              <w:ind w:left="177"/>
              <w:rPr>
                <w:rFonts w:asciiTheme="minorBidi" w:hAnsiTheme="minorBidi" w:cstheme="minorBidi"/>
                <w:b/>
                <w:bCs/>
                <w:noProof/>
                <w:sz w:val="16"/>
                <w:szCs w:val="16"/>
                <w:rtl/>
              </w:rPr>
            </w:pPr>
          </w:p>
        </w:tc>
        <w:tc>
          <w:tcPr>
            <w:tcW w:w="5121" w:type="dxa"/>
            <w:tcMar>
              <w:right w:w="113" w:type="dxa"/>
            </w:tcMar>
          </w:tcPr>
          <w:p w14:paraId="0BF3FD52" w14:textId="7F62314C" w:rsidR="00AD7B8B" w:rsidRPr="00D938A9" w:rsidRDefault="00AD7B8B" w:rsidP="00C8044C">
            <w:pPr>
              <w:tabs>
                <w:tab w:val="left" w:pos="460"/>
                <w:tab w:val="left" w:pos="851"/>
              </w:tabs>
              <w:ind w:left="29"/>
              <w:rPr>
                <w:rFonts w:asciiTheme="minorBidi" w:hAnsiTheme="minorBidi" w:cstheme="minorBidi"/>
                <w:b/>
                <w:bCs/>
                <w:noProof/>
                <w:rtl/>
              </w:rPr>
            </w:pPr>
            <w:r w:rsidRPr="00D938A9">
              <w:rPr>
                <w:rFonts w:asciiTheme="minorBidi" w:hAnsiTheme="minorBidi" w:cstheme="minorBidi"/>
                <w:noProof/>
                <w:rtl/>
              </w:rPr>
              <w:tab/>
              <w:t>תחילת חכירות של נדל"ן להשקעה</w:t>
            </w:r>
          </w:p>
        </w:tc>
        <w:tc>
          <w:tcPr>
            <w:tcW w:w="1400" w:type="dxa"/>
            <w:tcMar>
              <w:right w:w="113" w:type="dxa"/>
            </w:tcMar>
          </w:tcPr>
          <w:p w14:paraId="2A49D8EE" w14:textId="77777777" w:rsidR="00AD7B8B" w:rsidRPr="00D938A9" w:rsidRDefault="00AD7B8B" w:rsidP="00C8044C">
            <w:pPr>
              <w:pStyle w:val="BodyText"/>
              <w:pBdr>
                <w:bottom w:val="none" w:sz="0" w:space="0" w:color="auto"/>
              </w:pBdr>
              <w:jc w:val="left"/>
              <w:rPr>
                <w:rFonts w:asciiTheme="minorBidi" w:hAnsiTheme="minorBidi" w:cstheme="minorBidi"/>
                <w:b/>
                <w:rtl/>
                <w:lang w:val="en-US"/>
              </w:rPr>
            </w:pPr>
          </w:p>
        </w:tc>
      </w:tr>
      <w:tr w:rsidR="00AD7B8B" w:rsidRPr="00D938A9" w14:paraId="6304CA05" w14:textId="77777777" w:rsidTr="00D77248">
        <w:tc>
          <w:tcPr>
            <w:tcW w:w="2268" w:type="dxa"/>
          </w:tcPr>
          <w:p w14:paraId="15971CA6" w14:textId="5C0A31D3" w:rsidR="00AD7B8B" w:rsidRPr="00D938A9" w:rsidRDefault="00AD7B8B" w:rsidP="00C8044C">
            <w:pPr>
              <w:tabs>
                <w:tab w:val="left" w:pos="460"/>
                <w:tab w:val="left" w:pos="851"/>
              </w:tabs>
              <w:ind w:left="177"/>
              <w:rPr>
                <w:rFonts w:asciiTheme="minorBidi" w:hAnsiTheme="minorBidi" w:cstheme="minorBidi"/>
                <w:b/>
                <w:bCs/>
                <w:noProof/>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5121" w:type="dxa"/>
            <w:tcMar>
              <w:right w:w="113" w:type="dxa"/>
            </w:tcMar>
          </w:tcPr>
          <w:p w14:paraId="6132CE17" w14:textId="3FDE74E3" w:rsidR="00AD7B8B" w:rsidRPr="00D938A9" w:rsidRDefault="00AD7B8B" w:rsidP="00C8044C">
            <w:pPr>
              <w:tabs>
                <w:tab w:val="left" w:pos="460"/>
                <w:tab w:val="left" w:pos="851"/>
              </w:tabs>
              <w:ind w:left="29"/>
              <w:rPr>
                <w:rFonts w:asciiTheme="minorBidi" w:hAnsiTheme="minorBidi" w:cstheme="minorBidi"/>
                <w:b/>
                <w:bCs/>
                <w:noProof/>
                <w:rtl/>
              </w:rPr>
            </w:pPr>
            <w:r w:rsidRPr="00D938A9">
              <w:rPr>
                <w:rFonts w:asciiTheme="minorBidi" w:hAnsiTheme="minorBidi" w:cstheme="minorBidi"/>
                <w:noProof/>
                <w:rtl/>
              </w:rPr>
              <w:tab/>
              <w:t>מכירות</w:t>
            </w:r>
          </w:p>
        </w:tc>
        <w:tc>
          <w:tcPr>
            <w:tcW w:w="1400" w:type="dxa"/>
            <w:tcMar>
              <w:right w:w="113" w:type="dxa"/>
            </w:tcMar>
          </w:tcPr>
          <w:p w14:paraId="751934A0" w14:textId="77777777" w:rsidR="00AD7B8B" w:rsidRPr="00D938A9" w:rsidRDefault="00AD7B8B" w:rsidP="00C8044C">
            <w:pPr>
              <w:pStyle w:val="BodyText"/>
              <w:pBdr>
                <w:bottom w:val="none" w:sz="0" w:space="0" w:color="auto"/>
              </w:pBdr>
              <w:jc w:val="left"/>
              <w:rPr>
                <w:rFonts w:asciiTheme="minorBidi" w:hAnsiTheme="minorBidi" w:cstheme="minorBidi"/>
                <w:b/>
                <w:rtl/>
                <w:lang w:val="en-US"/>
              </w:rPr>
            </w:pPr>
          </w:p>
        </w:tc>
      </w:tr>
      <w:tr w:rsidR="00AD7B8B" w:rsidRPr="00D938A9" w14:paraId="50C3FCCA" w14:textId="77777777" w:rsidTr="00D77248">
        <w:tc>
          <w:tcPr>
            <w:tcW w:w="2268" w:type="dxa"/>
          </w:tcPr>
          <w:p w14:paraId="14E12B72" w14:textId="77777777" w:rsidR="00AD7B8B" w:rsidRPr="00D938A9" w:rsidRDefault="00AD7B8B" w:rsidP="00C8044C">
            <w:pPr>
              <w:tabs>
                <w:tab w:val="left" w:pos="460"/>
                <w:tab w:val="left" w:pos="851"/>
              </w:tabs>
              <w:ind w:left="177"/>
              <w:rPr>
                <w:rFonts w:asciiTheme="minorBidi" w:hAnsiTheme="minorBidi" w:cstheme="minorBidi"/>
                <w:color w:val="548DD4"/>
                <w:sz w:val="16"/>
                <w:szCs w:val="16"/>
                <w:rtl/>
              </w:rPr>
            </w:pPr>
          </w:p>
          <w:p w14:paraId="25113BA2" w14:textId="0E265B13" w:rsidR="00AD7B8B" w:rsidRPr="00D938A9" w:rsidRDefault="00AD7B8B" w:rsidP="00C8044C">
            <w:pPr>
              <w:tabs>
                <w:tab w:val="left" w:pos="460"/>
                <w:tab w:val="left" w:pos="851"/>
              </w:tabs>
              <w:ind w:left="177"/>
              <w:rPr>
                <w:rFonts w:asciiTheme="minorBidi" w:hAnsiTheme="minorBidi" w:cstheme="minorBidi"/>
                <w:b/>
                <w:bCs/>
                <w:noProof/>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5121" w:type="dxa"/>
            <w:tcMar>
              <w:right w:w="113" w:type="dxa"/>
            </w:tcMar>
          </w:tcPr>
          <w:p w14:paraId="21297A7D" w14:textId="2B2133D7" w:rsidR="00AD7B8B" w:rsidRPr="00D938A9" w:rsidRDefault="00AD7B8B"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noProof/>
                <w:rtl/>
              </w:rPr>
              <w:tab/>
              <w:t xml:space="preserve">רווחים והפסדים שהוכרו ברווח או הפסד בסעיף "שינויים </w:t>
            </w:r>
            <w:r w:rsidRPr="00D938A9">
              <w:rPr>
                <w:rFonts w:asciiTheme="minorBidi" w:hAnsiTheme="minorBidi" w:cstheme="minorBidi"/>
                <w:noProof/>
                <w:rtl/>
              </w:rPr>
              <w:tab/>
            </w:r>
            <w:r w:rsidRPr="00D938A9">
              <w:rPr>
                <w:rFonts w:asciiTheme="minorBidi" w:hAnsiTheme="minorBidi" w:cstheme="minorBidi"/>
                <w:noProof/>
                <w:rtl/>
              </w:rPr>
              <w:tab/>
              <w:t>בשווי הוגן של נדל"ן להשקעה"</w:t>
            </w:r>
          </w:p>
        </w:tc>
        <w:tc>
          <w:tcPr>
            <w:tcW w:w="1400" w:type="dxa"/>
            <w:tcMar>
              <w:right w:w="113" w:type="dxa"/>
            </w:tcMar>
          </w:tcPr>
          <w:p w14:paraId="6BA7E640" w14:textId="77777777" w:rsidR="00AD7B8B" w:rsidRPr="00D938A9" w:rsidRDefault="00AD7B8B" w:rsidP="00C8044C">
            <w:pPr>
              <w:pStyle w:val="BodyText"/>
              <w:pBdr>
                <w:bottom w:val="single" w:sz="4" w:space="1" w:color="auto"/>
              </w:pBdr>
              <w:jc w:val="left"/>
              <w:rPr>
                <w:rFonts w:asciiTheme="minorBidi" w:hAnsiTheme="minorBidi" w:cstheme="minorBidi"/>
                <w:b/>
                <w:rtl/>
                <w:lang w:val="en-US"/>
              </w:rPr>
            </w:pPr>
          </w:p>
          <w:p w14:paraId="4F4CCF92" w14:textId="1006B058" w:rsidR="00AD7B8B" w:rsidRPr="00D938A9" w:rsidRDefault="00AD7B8B" w:rsidP="00C8044C">
            <w:pPr>
              <w:pStyle w:val="BodyText"/>
              <w:pBdr>
                <w:bottom w:val="single" w:sz="4" w:space="1" w:color="auto"/>
              </w:pBdr>
              <w:jc w:val="left"/>
              <w:rPr>
                <w:rFonts w:asciiTheme="minorBidi" w:hAnsiTheme="minorBidi" w:cstheme="minorBidi"/>
                <w:b/>
                <w:rtl/>
                <w:lang w:val="en-US"/>
              </w:rPr>
            </w:pPr>
          </w:p>
        </w:tc>
      </w:tr>
      <w:tr w:rsidR="00AD7B8B" w:rsidRPr="00D938A9" w14:paraId="43ECC5BB" w14:textId="77777777" w:rsidTr="00D77248">
        <w:tc>
          <w:tcPr>
            <w:tcW w:w="2268" w:type="dxa"/>
          </w:tcPr>
          <w:p w14:paraId="75E78E26" w14:textId="77777777" w:rsidR="00AD7B8B" w:rsidRPr="00D938A9" w:rsidRDefault="00AD7B8B" w:rsidP="00C8044C">
            <w:pPr>
              <w:tabs>
                <w:tab w:val="left" w:pos="460"/>
                <w:tab w:val="left" w:pos="851"/>
              </w:tabs>
              <w:ind w:left="177"/>
              <w:rPr>
                <w:rFonts w:asciiTheme="minorBidi" w:hAnsiTheme="minorBidi" w:cstheme="minorBidi"/>
                <w:b/>
                <w:bCs/>
                <w:noProof/>
                <w:sz w:val="16"/>
                <w:szCs w:val="16"/>
                <w:rtl/>
              </w:rPr>
            </w:pPr>
          </w:p>
        </w:tc>
        <w:tc>
          <w:tcPr>
            <w:tcW w:w="5121" w:type="dxa"/>
            <w:tcMar>
              <w:right w:w="113" w:type="dxa"/>
            </w:tcMar>
          </w:tcPr>
          <w:p w14:paraId="4F4542D6" w14:textId="2CA9814A" w:rsidR="00AD7B8B" w:rsidRPr="00D938A9" w:rsidRDefault="00AD7B8B"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b/>
                <w:bCs/>
                <w:noProof/>
                <w:rtl/>
              </w:rPr>
              <w:t>יתרה ליום</w:t>
            </w:r>
            <w:r w:rsidRPr="00D938A9">
              <w:rPr>
                <w:rFonts w:asciiTheme="minorBidi" w:hAnsiTheme="minorBidi" w:cstheme="minorBidi"/>
                <w:noProof/>
                <w:rtl/>
              </w:rPr>
              <w:t xml:space="preserve"> </w:t>
            </w:r>
            <w:r w:rsidRPr="00D938A9">
              <w:rPr>
                <w:rFonts w:asciiTheme="minorBidi" w:hAnsiTheme="minorBidi" w:cstheme="minorBidi"/>
                <w:b/>
                <w:bCs/>
                <w:noProof/>
                <w:rtl/>
              </w:rPr>
              <w:t xml:space="preserve">31 בדצמבר </w:t>
            </w:r>
            <w:r w:rsidR="00EE319D" w:rsidRPr="00D938A9">
              <w:rPr>
                <w:rFonts w:asciiTheme="minorBidi" w:hAnsiTheme="minorBidi" w:cstheme="minorBidi"/>
                <w:b/>
                <w:bCs/>
                <w:noProof/>
                <w:rtl/>
              </w:rPr>
              <w:t>202</w:t>
            </w:r>
            <w:r w:rsidR="00EE319D">
              <w:rPr>
                <w:rFonts w:asciiTheme="minorBidi" w:hAnsiTheme="minorBidi" w:cstheme="minorBidi" w:hint="cs"/>
                <w:b/>
                <w:bCs/>
                <w:noProof/>
                <w:rtl/>
              </w:rPr>
              <w:t>4</w:t>
            </w:r>
          </w:p>
        </w:tc>
        <w:tc>
          <w:tcPr>
            <w:tcW w:w="1400" w:type="dxa"/>
            <w:tcMar>
              <w:right w:w="113" w:type="dxa"/>
            </w:tcMar>
          </w:tcPr>
          <w:p w14:paraId="2F21EF79" w14:textId="77777777" w:rsidR="00AD7B8B" w:rsidRPr="00D938A9" w:rsidRDefault="00AD7B8B" w:rsidP="00C8044C">
            <w:pPr>
              <w:pStyle w:val="BodyText"/>
              <w:pBdr>
                <w:bottom w:val="double" w:sz="4" w:space="0" w:color="auto"/>
              </w:pBdr>
              <w:jc w:val="left"/>
              <w:rPr>
                <w:rFonts w:asciiTheme="minorBidi" w:hAnsiTheme="minorBidi" w:cstheme="minorBidi"/>
                <w:b/>
                <w:rtl/>
                <w:lang w:val="en-US"/>
              </w:rPr>
            </w:pPr>
          </w:p>
        </w:tc>
      </w:tr>
      <w:tr w:rsidR="00AD7B8B" w:rsidRPr="00D938A9" w14:paraId="0B79F6ED" w14:textId="77777777" w:rsidTr="00D77248">
        <w:tc>
          <w:tcPr>
            <w:tcW w:w="2268" w:type="dxa"/>
            <w:vAlign w:val="bottom"/>
          </w:tcPr>
          <w:p w14:paraId="057C0727" w14:textId="70809F32" w:rsidR="00AD7B8B" w:rsidRPr="00D938A9" w:rsidRDefault="00AD7B8B" w:rsidP="00C8044C">
            <w:pPr>
              <w:tabs>
                <w:tab w:val="left" w:pos="460"/>
                <w:tab w:val="left" w:pos="851"/>
              </w:tabs>
              <w:ind w:left="177"/>
              <w:rPr>
                <w:rFonts w:asciiTheme="minorBidi" w:hAnsiTheme="minorBidi" w:cstheme="minorBidi"/>
                <w:b/>
                <w:bCs/>
                <w:noProof/>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93(ו)</w:t>
            </w:r>
          </w:p>
        </w:tc>
        <w:tc>
          <w:tcPr>
            <w:tcW w:w="5121" w:type="dxa"/>
            <w:tcMar>
              <w:right w:w="113" w:type="dxa"/>
            </w:tcMar>
            <w:vAlign w:val="bottom"/>
          </w:tcPr>
          <w:p w14:paraId="022B0AA9" w14:textId="77777777" w:rsidR="00AD7B8B" w:rsidRPr="00D938A9" w:rsidRDefault="00AD7B8B" w:rsidP="00C8044C">
            <w:pPr>
              <w:tabs>
                <w:tab w:val="left" w:pos="460"/>
                <w:tab w:val="left" w:pos="851"/>
              </w:tabs>
              <w:ind w:left="454" w:hanging="425"/>
              <w:rPr>
                <w:rFonts w:asciiTheme="minorBidi" w:hAnsiTheme="minorBidi" w:cstheme="minorBidi"/>
                <w:b/>
                <w:bCs/>
                <w:noProof/>
                <w:rtl/>
              </w:rPr>
            </w:pPr>
            <w:r w:rsidRPr="00D938A9">
              <w:rPr>
                <w:rFonts w:asciiTheme="minorBidi" w:hAnsiTheme="minorBidi" w:cstheme="minorBidi"/>
                <w:b/>
                <w:bCs/>
                <w:noProof/>
                <w:rtl/>
              </w:rPr>
              <w:t>סך הרווחים או ההפסדים לתקופה הכלולים ברווח או הפסד המתייחסים לנכסים והתחייבויות המוחזקים בסוף תקופת הדיווח</w:t>
            </w:r>
          </w:p>
        </w:tc>
        <w:tc>
          <w:tcPr>
            <w:tcW w:w="1400" w:type="dxa"/>
            <w:tcMar>
              <w:right w:w="113" w:type="dxa"/>
            </w:tcMar>
            <w:vAlign w:val="bottom"/>
          </w:tcPr>
          <w:p w14:paraId="48449E4E" w14:textId="77777777" w:rsidR="00AD7B8B" w:rsidRPr="00D938A9" w:rsidRDefault="00AD7B8B" w:rsidP="00C8044C">
            <w:pPr>
              <w:pStyle w:val="BodyText"/>
              <w:pBdr>
                <w:bottom w:val="double" w:sz="4" w:space="1" w:color="auto"/>
              </w:pBdr>
              <w:jc w:val="left"/>
              <w:rPr>
                <w:rFonts w:asciiTheme="minorBidi" w:hAnsiTheme="minorBidi" w:cstheme="minorBidi"/>
                <w:rtl/>
                <w:lang w:val="en-US"/>
              </w:rPr>
            </w:pPr>
          </w:p>
        </w:tc>
      </w:tr>
    </w:tbl>
    <w:p w14:paraId="2BADE472" w14:textId="352E3029" w:rsidR="0013553D" w:rsidRDefault="0013553D" w:rsidP="00C8044C">
      <w:pPr>
        <w:ind w:left="1361"/>
        <w:rPr>
          <w:rFonts w:asciiTheme="minorBidi" w:hAnsiTheme="minorBidi" w:cstheme="minorBidi"/>
          <w:b/>
          <w:bCs/>
          <w:rtl/>
        </w:rPr>
      </w:pPr>
    </w:p>
    <w:p w14:paraId="6B3DCD93" w14:textId="77777777" w:rsidR="0020067A" w:rsidRPr="00D938A9" w:rsidRDefault="0020067A" w:rsidP="00C8044C">
      <w:pPr>
        <w:ind w:left="374"/>
        <w:jc w:val="both"/>
        <w:rPr>
          <w:rFonts w:asciiTheme="minorBidi" w:hAnsiTheme="minorBidi" w:cstheme="minorBidi"/>
        </w:rPr>
      </w:pPr>
      <w:r w:rsidRPr="00D938A9">
        <w:rPr>
          <w:rFonts w:asciiTheme="minorBidi" w:hAnsiTheme="minorBidi" w:cstheme="minorBidi"/>
          <w:rtl/>
        </w:rPr>
        <w:t>טכניקת ההערכה עושה שימוש בשיטת ההשוואה לעסקאות דומות כדי למדוד את שוויו של הרכוש לאחר השלמתו. לאחר מכן הופחתו משווי הוגן זה כל הבאים:</w:t>
      </w:r>
    </w:p>
    <w:p w14:paraId="3D046422" w14:textId="77777777" w:rsidR="0020067A" w:rsidRPr="00D938A9" w:rsidRDefault="0020067A" w:rsidP="00C8044C">
      <w:pPr>
        <w:ind w:left="1361"/>
        <w:jc w:val="both"/>
        <w:rPr>
          <w:rFonts w:asciiTheme="minorBidi" w:hAnsiTheme="minorBidi" w:cstheme="minorBidi"/>
          <w:rtl/>
        </w:rPr>
      </w:pPr>
    </w:p>
    <w:p w14:paraId="6C823D32" w14:textId="77777777" w:rsidR="0020067A" w:rsidRPr="00D938A9" w:rsidRDefault="0020067A">
      <w:pPr>
        <w:pStyle w:val="ListParagraph"/>
        <w:numPr>
          <w:ilvl w:val="0"/>
          <w:numId w:val="25"/>
        </w:numPr>
        <w:jc w:val="both"/>
        <w:rPr>
          <w:rFonts w:asciiTheme="minorBidi" w:hAnsiTheme="minorBidi" w:cstheme="minorBidi"/>
        </w:rPr>
      </w:pPr>
      <w:r w:rsidRPr="00D938A9">
        <w:rPr>
          <w:rFonts w:asciiTheme="minorBidi" w:hAnsiTheme="minorBidi" w:cstheme="minorBidi"/>
          <w:rtl/>
        </w:rPr>
        <w:t>הערכת עלויות הבנייה ועלויות אחרות הנדרשות לשם השלמת המבנים שיתהוו למשתתף שוק; וכן</w:t>
      </w:r>
    </w:p>
    <w:p w14:paraId="5B72A6FE" w14:textId="7DD1B717" w:rsidR="0020067A" w:rsidRPr="00D938A9" w:rsidRDefault="0020067A">
      <w:pPr>
        <w:pStyle w:val="ListParagraph"/>
        <w:numPr>
          <w:ilvl w:val="0"/>
          <w:numId w:val="25"/>
        </w:numPr>
        <w:jc w:val="both"/>
        <w:rPr>
          <w:rFonts w:asciiTheme="minorBidi" w:hAnsiTheme="minorBidi" w:cstheme="minorBidi"/>
          <w:rtl/>
        </w:rPr>
      </w:pPr>
      <w:r w:rsidRPr="00D938A9">
        <w:rPr>
          <w:rFonts w:asciiTheme="minorBidi" w:hAnsiTheme="minorBidi" w:cstheme="minorBidi"/>
          <w:rtl/>
        </w:rPr>
        <w:t xml:space="preserve">הערכת שולי הרווח שמשתתף שוק ידרוש כדי להחזיק ולפתח את המבנים עד להשלמתם, בהתבסס על מצבם ביום 31 בדצמבר </w:t>
      </w:r>
      <w:r w:rsidR="00EE319D" w:rsidRPr="00D938A9">
        <w:rPr>
          <w:rFonts w:asciiTheme="minorBidi" w:hAnsiTheme="minorBidi" w:cstheme="minorBidi"/>
          <w:rtl/>
        </w:rPr>
        <w:t>202</w:t>
      </w:r>
      <w:r w:rsidR="00EE319D">
        <w:rPr>
          <w:rFonts w:asciiTheme="minorBidi" w:hAnsiTheme="minorBidi" w:cstheme="minorBidi" w:hint="cs"/>
          <w:rtl/>
        </w:rPr>
        <w:t>4</w:t>
      </w:r>
      <w:r w:rsidRPr="00D938A9">
        <w:rPr>
          <w:rFonts w:asciiTheme="minorBidi" w:hAnsiTheme="minorBidi" w:cstheme="minorBidi"/>
          <w:rtl/>
        </w:rPr>
        <w:t>.</w:t>
      </w:r>
    </w:p>
    <w:p w14:paraId="47FA5FE6" w14:textId="2674C796" w:rsidR="003A5329" w:rsidRDefault="003A5329">
      <w:pPr>
        <w:bidi w:val="0"/>
        <w:rPr>
          <w:rFonts w:asciiTheme="minorBidi" w:hAnsiTheme="minorBidi" w:cstheme="minorBidi"/>
          <w:b/>
          <w:bCs/>
          <w:rtl/>
        </w:rPr>
      </w:pPr>
      <w:r>
        <w:rPr>
          <w:rFonts w:asciiTheme="minorBidi" w:hAnsiTheme="minorBidi" w:cstheme="minorBidi"/>
          <w:b/>
          <w:bCs/>
          <w:rtl/>
        </w:rPr>
        <w:br w:type="page"/>
      </w:r>
    </w:p>
    <w:p w14:paraId="15C0600A" w14:textId="77777777" w:rsidR="003A5329" w:rsidRPr="00D938A9" w:rsidRDefault="003A5329" w:rsidP="003A5329">
      <w:pPr>
        <w:rPr>
          <w:rFonts w:asciiTheme="minorBidi" w:hAnsiTheme="minorBidi" w:cstheme="minorBidi"/>
          <w:b/>
          <w:bCs/>
          <w:noProof/>
          <w:rtl/>
        </w:rPr>
      </w:pPr>
      <w:r w:rsidRPr="00D938A9">
        <w:rPr>
          <w:rFonts w:asciiTheme="minorBidi" w:hAnsiTheme="minorBidi" w:cstheme="minorBidi"/>
          <w:b/>
          <w:bCs/>
          <w:rtl/>
        </w:rPr>
        <w:lastRenderedPageBreak/>
        <w:t xml:space="preserve">ביאור 15 - </w:t>
      </w:r>
      <w:r w:rsidRPr="00D938A9">
        <w:rPr>
          <w:rFonts w:asciiTheme="minorBidi" w:hAnsiTheme="minorBidi" w:cstheme="minorBidi"/>
          <w:b/>
          <w:bCs/>
          <w:noProof/>
          <w:rtl/>
        </w:rPr>
        <w:t xml:space="preserve">נדל"ן להשקעה </w:t>
      </w:r>
      <w:r w:rsidRPr="00D938A9">
        <w:rPr>
          <w:rFonts w:asciiTheme="minorBidi" w:hAnsiTheme="minorBidi" w:cstheme="minorBidi"/>
          <w:noProof/>
          <w:rtl/>
        </w:rPr>
        <w:t>(המשך):</w:t>
      </w:r>
    </w:p>
    <w:p w14:paraId="691996F0" w14:textId="77777777" w:rsidR="0020067A" w:rsidRPr="00D938A9" w:rsidRDefault="0020067A" w:rsidP="00C8044C">
      <w:pPr>
        <w:ind w:left="1361"/>
        <w:rPr>
          <w:rFonts w:asciiTheme="minorBidi" w:hAnsiTheme="minorBidi" w:cstheme="minorBidi"/>
          <w:b/>
          <w:bCs/>
          <w:rtl/>
        </w:rPr>
      </w:pPr>
    </w:p>
    <w:p w14:paraId="4921B730" w14:textId="77777777" w:rsidR="00716652" w:rsidRPr="00D938A9" w:rsidRDefault="00716652" w:rsidP="00C8044C">
      <w:pPr>
        <w:ind w:left="374"/>
        <w:jc w:val="both"/>
        <w:rPr>
          <w:rFonts w:asciiTheme="minorBidi" w:hAnsiTheme="minorBidi" w:cstheme="minorBidi"/>
          <w:b/>
          <w:bCs/>
          <w:rtl/>
        </w:rPr>
      </w:pPr>
      <w:r w:rsidRPr="00D938A9">
        <w:rPr>
          <w:rFonts w:asciiTheme="minorBidi" w:hAnsiTheme="minorBidi" w:cstheme="minorBidi"/>
          <w:b/>
          <w:bCs/>
          <w:rtl/>
        </w:rPr>
        <w:t>מידע אודות מדידות שווי הוגן המבוססות על נתונים שאינם ניתנים לצפייה (רמה 3)</w:t>
      </w:r>
    </w:p>
    <w:p w14:paraId="2D7D9B1C" w14:textId="77777777" w:rsidR="00716652" w:rsidRPr="00D938A9" w:rsidRDefault="00716652" w:rsidP="00C8044C">
      <w:pPr>
        <w:ind w:left="1440"/>
        <w:rPr>
          <w:rFonts w:asciiTheme="minorBidi" w:hAnsiTheme="minorBidi" w:cstheme="minorBidi"/>
          <w:b/>
          <w:bCs/>
          <w:rtl/>
        </w:rPr>
      </w:pPr>
    </w:p>
    <w:p w14:paraId="46B43F83" w14:textId="2FEB31F7" w:rsidR="00716652" w:rsidRPr="00D938A9" w:rsidRDefault="00716652" w:rsidP="00C8044C">
      <w:pPr>
        <w:ind w:left="374"/>
        <w:jc w:val="both"/>
        <w:rPr>
          <w:rFonts w:asciiTheme="minorBidi" w:hAnsiTheme="minorBidi" w:cstheme="minorBidi"/>
          <w:noProof/>
          <w:color w:val="548DD4"/>
          <w:rtl/>
        </w:rPr>
      </w:pPr>
      <w:r w:rsidRPr="009453C6">
        <w:rPr>
          <w:rFonts w:ascii="Georgia" w:hAnsi="Georgia" w:cstheme="minorBidi"/>
          <w:noProof/>
          <w:color w:val="548DD4"/>
        </w:rPr>
        <w:t>IFRS 13</w:t>
      </w:r>
      <w:r w:rsidRPr="009453C6">
        <w:rPr>
          <w:rFonts w:ascii="Georgia" w:hAnsi="Georgia" w:cstheme="minorBidi"/>
          <w:noProof/>
          <w:color w:val="548DD4"/>
          <w:rtl/>
        </w:rPr>
        <w:t xml:space="preserve"> </w:t>
      </w:r>
      <w:r w:rsidRPr="00D938A9">
        <w:rPr>
          <w:rFonts w:asciiTheme="minorBidi" w:hAnsiTheme="minorBidi" w:cstheme="minorBidi"/>
          <w:noProof/>
          <w:color w:val="548DD4"/>
          <w:rtl/>
        </w:rPr>
        <w:t xml:space="preserve">- סעיפים </w:t>
      </w:r>
      <w:r w:rsidR="00596334" w:rsidRPr="00D938A9">
        <w:rPr>
          <w:rFonts w:asciiTheme="minorBidi" w:hAnsiTheme="minorBidi" w:cstheme="minorBidi"/>
          <w:noProof/>
          <w:color w:val="548DD4"/>
          <w:rtl/>
        </w:rPr>
        <w:t>93</w:t>
      </w:r>
      <w:r w:rsidRPr="00D938A9">
        <w:rPr>
          <w:rFonts w:asciiTheme="minorBidi" w:hAnsiTheme="minorBidi" w:cstheme="minorBidi"/>
          <w:noProof/>
          <w:color w:val="548DD4"/>
          <w:rtl/>
        </w:rPr>
        <w:t>(ד), 93(ח)(</w:t>
      </w:r>
      <w:r w:rsidRPr="00D938A9">
        <w:rPr>
          <w:rFonts w:asciiTheme="minorBidi" w:hAnsiTheme="minorBidi" w:cstheme="minorBidi"/>
          <w:noProof/>
          <w:color w:val="548DD4"/>
        </w:rPr>
        <w:t>i</w:t>
      </w:r>
      <w:r w:rsidRPr="00D938A9">
        <w:rPr>
          <w:rFonts w:asciiTheme="minorBidi" w:hAnsiTheme="minorBidi" w:cstheme="minorBidi"/>
          <w:noProof/>
          <w:color w:val="548DD4"/>
          <w:rtl/>
        </w:rPr>
        <w:t>)</w:t>
      </w:r>
    </w:p>
    <w:tbl>
      <w:tblPr>
        <w:bidiVisual/>
        <w:tblW w:w="8789" w:type="dxa"/>
        <w:tblInd w:w="-85" w:type="dxa"/>
        <w:tblLook w:val="04A0" w:firstRow="1" w:lastRow="0" w:firstColumn="1" w:lastColumn="0" w:noHBand="0" w:noVBand="1"/>
      </w:tblPr>
      <w:tblGrid>
        <w:gridCol w:w="1842"/>
        <w:gridCol w:w="1560"/>
        <w:gridCol w:w="992"/>
        <w:gridCol w:w="1276"/>
        <w:gridCol w:w="1275"/>
        <w:gridCol w:w="1844"/>
      </w:tblGrid>
      <w:tr w:rsidR="00E7050D" w:rsidRPr="00D938A9" w14:paraId="2FD8AAE0" w14:textId="77777777" w:rsidTr="00545627">
        <w:tc>
          <w:tcPr>
            <w:tcW w:w="1842" w:type="dxa"/>
            <w:vAlign w:val="bottom"/>
          </w:tcPr>
          <w:p w14:paraId="0BF5633A"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תיאור</w:t>
            </w:r>
          </w:p>
        </w:tc>
        <w:tc>
          <w:tcPr>
            <w:tcW w:w="1560" w:type="dxa"/>
            <w:vAlign w:val="bottom"/>
          </w:tcPr>
          <w:p w14:paraId="5FEC6B5B" w14:textId="7169EAEF" w:rsidR="00716652" w:rsidRPr="00D938A9" w:rsidRDefault="00716652" w:rsidP="00C8044C">
            <w:pPr>
              <w:pStyle w:val="BodyText"/>
              <w:rPr>
                <w:rFonts w:asciiTheme="minorBidi" w:hAnsiTheme="minorBidi" w:cstheme="minorBidi"/>
                <w:sz w:val="20"/>
                <w:szCs w:val="20"/>
                <w:rtl/>
              </w:rPr>
            </w:pPr>
            <w:r w:rsidRPr="00D938A9">
              <w:rPr>
                <w:rFonts w:asciiTheme="minorBidi" w:hAnsiTheme="minorBidi" w:cstheme="minorBidi"/>
                <w:sz w:val="20"/>
                <w:szCs w:val="20"/>
                <w:rtl/>
              </w:rPr>
              <w:t xml:space="preserve">שווי הוגן ליום 31 בדצמבר </w:t>
            </w:r>
            <w:r w:rsidR="00EE319D" w:rsidRPr="00D938A9">
              <w:rPr>
                <w:rFonts w:asciiTheme="minorBidi" w:hAnsiTheme="minorBidi" w:cstheme="minorBidi"/>
                <w:sz w:val="20"/>
                <w:szCs w:val="20"/>
                <w:rtl/>
              </w:rPr>
              <w:t>202</w:t>
            </w:r>
            <w:r w:rsidR="00EE319D">
              <w:rPr>
                <w:rFonts w:asciiTheme="minorBidi" w:hAnsiTheme="minorBidi" w:cstheme="minorBidi" w:hint="cs"/>
                <w:sz w:val="20"/>
                <w:szCs w:val="20"/>
                <w:rtl/>
              </w:rPr>
              <w:t>4</w:t>
            </w:r>
            <w:r w:rsidR="00EE319D" w:rsidRPr="00D938A9">
              <w:rPr>
                <w:rFonts w:asciiTheme="minorBidi" w:hAnsiTheme="minorBidi" w:cstheme="minorBidi"/>
                <w:sz w:val="20"/>
                <w:szCs w:val="20"/>
                <w:rtl/>
              </w:rPr>
              <w:t xml:space="preserve"> </w:t>
            </w:r>
            <w:r w:rsidRPr="00D938A9">
              <w:rPr>
                <w:rFonts w:asciiTheme="minorBidi" w:hAnsiTheme="minorBidi" w:cstheme="minorBidi"/>
                <w:sz w:val="20"/>
                <w:szCs w:val="20"/>
                <w:rtl/>
              </w:rPr>
              <w:br/>
              <w:t>(אלפי ש"ח)</w:t>
            </w:r>
          </w:p>
        </w:tc>
        <w:tc>
          <w:tcPr>
            <w:tcW w:w="992" w:type="dxa"/>
            <w:vAlign w:val="bottom"/>
          </w:tcPr>
          <w:p w14:paraId="0BDF603F" w14:textId="77777777" w:rsidR="00716652" w:rsidRPr="00D938A9" w:rsidRDefault="00716652" w:rsidP="00C8044C">
            <w:pPr>
              <w:pStyle w:val="BodyText"/>
              <w:pBdr>
                <w:bottom w:val="single" w:sz="4" w:space="1" w:color="auto"/>
              </w:pBdr>
              <w:rPr>
                <w:rFonts w:asciiTheme="minorBidi" w:hAnsiTheme="minorBidi" w:cstheme="minorBidi"/>
                <w:sz w:val="20"/>
                <w:szCs w:val="20"/>
                <w:rtl/>
                <w:lang w:val="en-US"/>
              </w:rPr>
            </w:pPr>
            <w:r w:rsidRPr="00D938A9">
              <w:rPr>
                <w:rFonts w:asciiTheme="minorBidi" w:hAnsiTheme="minorBidi" w:cstheme="minorBidi"/>
                <w:sz w:val="20"/>
                <w:szCs w:val="20"/>
                <w:rtl/>
                <w:lang w:val="en-US"/>
              </w:rPr>
              <w:t>טכניקת הערכה</w:t>
            </w:r>
          </w:p>
        </w:tc>
        <w:tc>
          <w:tcPr>
            <w:tcW w:w="1276" w:type="dxa"/>
            <w:vAlign w:val="bottom"/>
          </w:tcPr>
          <w:p w14:paraId="137C10BB"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הנתונים שאינם ניתנים לצפייה</w:t>
            </w:r>
          </w:p>
        </w:tc>
        <w:tc>
          <w:tcPr>
            <w:tcW w:w="1275" w:type="dxa"/>
            <w:vAlign w:val="bottom"/>
          </w:tcPr>
          <w:p w14:paraId="199A801F" w14:textId="4B55DC46"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טווח הנתונים שאינם ניתנים לצפייה </w:t>
            </w:r>
            <w:r w:rsidRPr="00D938A9">
              <w:rPr>
                <w:rFonts w:asciiTheme="minorBidi" w:hAnsiTheme="minorBidi" w:cstheme="minorBidi"/>
                <w:noProof/>
                <w:color w:val="0000FF"/>
                <w:shd w:val="clear" w:color="auto" w:fill="CCCCCC"/>
                <w:rtl/>
              </w:rPr>
              <w:t>(בסוגריים - ממוצע משוקלל לפי הסתברות)</w:t>
            </w:r>
          </w:p>
        </w:tc>
        <w:tc>
          <w:tcPr>
            <w:tcW w:w="1844" w:type="dxa"/>
            <w:vAlign w:val="bottom"/>
          </w:tcPr>
          <w:p w14:paraId="5731E2DA"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רגישות של מדידת השווי ההוגן </w:t>
            </w:r>
            <w:r w:rsidRPr="00D938A9">
              <w:rPr>
                <w:rFonts w:asciiTheme="minorBidi" w:hAnsiTheme="minorBidi" w:cstheme="minorBidi"/>
                <w:b/>
                <w:bCs/>
                <w:rtl/>
              </w:rPr>
              <w:br/>
              <w:t>לשינויים בנתונים שאינם ניתנים לצפייה</w:t>
            </w:r>
          </w:p>
        </w:tc>
      </w:tr>
      <w:tr w:rsidR="00E7050D" w:rsidRPr="00D938A9" w14:paraId="68F5B9FE" w14:textId="77777777" w:rsidTr="00545627">
        <w:tc>
          <w:tcPr>
            <w:tcW w:w="1842" w:type="dxa"/>
          </w:tcPr>
          <w:p w14:paraId="26201983"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מבני משרדים ב-___</w:t>
            </w:r>
          </w:p>
        </w:tc>
        <w:tc>
          <w:tcPr>
            <w:tcW w:w="1560" w:type="dxa"/>
          </w:tcPr>
          <w:p w14:paraId="387F6AAA"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992" w:type="dxa"/>
          </w:tcPr>
          <w:p w14:paraId="0B2BDED1" w14:textId="77777777" w:rsidR="00716652" w:rsidRPr="00D938A9" w:rsidRDefault="00716652" w:rsidP="00C8044C">
            <w:pPr>
              <w:tabs>
                <w:tab w:val="left" w:pos="460"/>
                <w:tab w:val="left" w:pos="851"/>
              </w:tabs>
              <w:ind w:left="41"/>
              <w:rPr>
                <w:rFonts w:asciiTheme="minorBidi" w:hAnsiTheme="minorBidi" w:cstheme="minorBidi"/>
                <w:noProof/>
                <w:rtl/>
              </w:rPr>
            </w:pPr>
            <w:r w:rsidRPr="00D938A9">
              <w:rPr>
                <w:rFonts w:asciiTheme="minorBidi" w:hAnsiTheme="minorBidi" w:cstheme="minorBidi"/>
                <w:noProof/>
                <w:rtl/>
              </w:rPr>
              <w:t>השוואה לעסקאות דומות, מתואמת</w:t>
            </w:r>
          </w:p>
        </w:tc>
        <w:tc>
          <w:tcPr>
            <w:tcW w:w="1276" w:type="dxa"/>
          </w:tcPr>
          <w:p w14:paraId="2D0FB059"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הערכת עלויות ההשלמה</w:t>
            </w:r>
          </w:p>
        </w:tc>
        <w:tc>
          <w:tcPr>
            <w:tcW w:w="1275" w:type="dxa"/>
          </w:tcPr>
          <w:p w14:paraId="4DED178E"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1844" w:type="dxa"/>
          </w:tcPr>
          <w:p w14:paraId="1BAD7888"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 xml:space="preserve">ככל שהערכת העלויות גבוהה יותר, השווי ההוגן נמוך יותר </w:t>
            </w:r>
          </w:p>
        </w:tc>
      </w:tr>
      <w:tr w:rsidR="00E7050D" w:rsidRPr="00D938A9" w14:paraId="392B2F5C" w14:textId="77777777" w:rsidTr="00545627">
        <w:tc>
          <w:tcPr>
            <w:tcW w:w="1842" w:type="dxa"/>
          </w:tcPr>
          <w:p w14:paraId="35ED3524" w14:textId="77777777" w:rsidR="00716652" w:rsidRPr="00D938A9" w:rsidRDefault="00716652" w:rsidP="00C8044C">
            <w:pPr>
              <w:tabs>
                <w:tab w:val="left" w:pos="460"/>
                <w:tab w:val="left" w:pos="851"/>
              </w:tabs>
              <w:rPr>
                <w:rFonts w:asciiTheme="minorBidi" w:hAnsiTheme="minorBidi" w:cstheme="minorBidi"/>
                <w:noProof/>
                <w:rtl/>
              </w:rPr>
            </w:pPr>
          </w:p>
        </w:tc>
        <w:tc>
          <w:tcPr>
            <w:tcW w:w="1560" w:type="dxa"/>
          </w:tcPr>
          <w:p w14:paraId="681C872F"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992" w:type="dxa"/>
          </w:tcPr>
          <w:p w14:paraId="297AFF80" w14:textId="77777777" w:rsidR="00716652" w:rsidRPr="00D938A9" w:rsidRDefault="00716652" w:rsidP="00C8044C">
            <w:pPr>
              <w:tabs>
                <w:tab w:val="left" w:pos="460"/>
                <w:tab w:val="left" w:pos="851"/>
              </w:tabs>
              <w:ind w:left="41"/>
              <w:rPr>
                <w:rFonts w:asciiTheme="minorBidi" w:hAnsiTheme="minorBidi" w:cstheme="minorBidi"/>
                <w:noProof/>
                <w:rtl/>
              </w:rPr>
            </w:pPr>
          </w:p>
        </w:tc>
        <w:tc>
          <w:tcPr>
            <w:tcW w:w="1276" w:type="dxa"/>
          </w:tcPr>
          <w:p w14:paraId="6EA89AC7"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הערכת שולי הרווח הנדרשים עבור החזקה ופיתוח של המבנה עד להשלמתו</w:t>
            </w:r>
          </w:p>
        </w:tc>
        <w:tc>
          <w:tcPr>
            <w:tcW w:w="1275" w:type="dxa"/>
          </w:tcPr>
          <w:p w14:paraId="5546B6DB"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1844" w:type="dxa"/>
          </w:tcPr>
          <w:p w14:paraId="14E1E56C"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ככל ששולי הרווח שיידרשו גבוהים יותר, השווי ההוגן נמוך יותר</w:t>
            </w:r>
          </w:p>
        </w:tc>
      </w:tr>
    </w:tbl>
    <w:p w14:paraId="48C4AF11" w14:textId="77777777" w:rsidR="001319CE" w:rsidRPr="00D938A9" w:rsidRDefault="001319CE" w:rsidP="00C8044C">
      <w:pPr>
        <w:ind w:left="1440"/>
        <w:rPr>
          <w:rFonts w:asciiTheme="minorBidi" w:hAnsiTheme="minorBidi" w:cstheme="minorBidi"/>
          <w:noProof/>
          <w:rtl/>
        </w:rPr>
      </w:pPr>
    </w:p>
    <w:tbl>
      <w:tblPr>
        <w:bidiVisual/>
        <w:tblW w:w="8789" w:type="dxa"/>
        <w:tblInd w:w="-85" w:type="dxa"/>
        <w:tblLook w:val="04A0" w:firstRow="1" w:lastRow="0" w:firstColumn="1" w:lastColumn="0" w:noHBand="0" w:noVBand="1"/>
      </w:tblPr>
      <w:tblGrid>
        <w:gridCol w:w="1842"/>
        <w:gridCol w:w="1560"/>
        <w:gridCol w:w="992"/>
        <w:gridCol w:w="1276"/>
        <w:gridCol w:w="1275"/>
        <w:gridCol w:w="1844"/>
      </w:tblGrid>
      <w:tr w:rsidR="0013553D" w:rsidRPr="00D938A9" w14:paraId="3CF0F55C" w14:textId="77777777" w:rsidTr="00995776">
        <w:tc>
          <w:tcPr>
            <w:tcW w:w="1842" w:type="dxa"/>
            <w:vAlign w:val="bottom"/>
          </w:tcPr>
          <w:p w14:paraId="3C7D066D" w14:textId="77777777" w:rsidR="0013553D" w:rsidRPr="00D938A9" w:rsidRDefault="0013553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תיאור</w:t>
            </w:r>
          </w:p>
        </w:tc>
        <w:tc>
          <w:tcPr>
            <w:tcW w:w="1560" w:type="dxa"/>
            <w:vAlign w:val="bottom"/>
          </w:tcPr>
          <w:p w14:paraId="236C68FA" w14:textId="0766BD27" w:rsidR="0013553D" w:rsidRPr="00D938A9" w:rsidRDefault="0013553D" w:rsidP="00C8044C">
            <w:pPr>
              <w:pStyle w:val="BodyText"/>
              <w:rPr>
                <w:rFonts w:asciiTheme="minorBidi" w:hAnsiTheme="minorBidi" w:cstheme="minorBidi"/>
                <w:rtl/>
              </w:rPr>
            </w:pPr>
            <w:r w:rsidRPr="00D938A9">
              <w:rPr>
                <w:rFonts w:asciiTheme="minorBidi" w:hAnsiTheme="minorBidi" w:cstheme="minorBidi"/>
                <w:sz w:val="20"/>
                <w:szCs w:val="20"/>
                <w:rtl/>
              </w:rPr>
              <w:t xml:space="preserve">שווי הוגן ליום 31 בדצמבר </w:t>
            </w:r>
            <w:r w:rsidR="00EE319D" w:rsidRPr="00D938A9">
              <w:rPr>
                <w:rFonts w:asciiTheme="minorBidi" w:hAnsiTheme="minorBidi" w:cstheme="minorBidi"/>
                <w:sz w:val="20"/>
                <w:szCs w:val="20"/>
                <w:rtl/>
              </w:rPr>
              <w:t>202</w:t>
            </w:r>
            <w:r w:rsidR="00EE319D">
              <w:rPr>
                <w:rFonts w:asciiTheme="minorBidi" w:hAnsiTheme="minorBidi" w:cstheme="minorBidi" w:hint="cs"/>
                <w:sz w:val="20"/>
                <w:szCs w:val="20"/>
                <w:rtl/>
              </w:rPr>
              <w:t>3</w:t>
            </w:r>
            <w:r w:rsidR="00EE319D" w:rsidRPr="00D938A9">
              <w:rPr>
                <w:rFonts w:asciiTheme="minorBidi" w:hAnsiTheme="minorBidi" w:cstheme="minorBidi"/>
                <w:sz w:val="20"/>
                <w:szCs w:val="20"/>
                <w:rtl/>
              </w:rPr>
              <w:t xml:space="preserve"> </w:t>
            </w:r>
            <w:r w:rsidRPr="00D938A9">
              <w:rPr>
                <w:rFonts w:asciiTheme="minorBidi" w:hAnsiTheme="minorBidi" w:cstheme="minorBidi"/>
                <w:sz w:val="20"/>
                <w:szCs w:val="20"/>
                <w:rtl/>
              </w:rPr>
              <w:br/>
              <w:t>(אלפי ש"ח)</w:t>
            </w:r>
          </w:p>
        </w:tc>
        <w:tc>
          <w:tcPr>
            <w:tcW w:w="992" w:type="dxa"/>
            <w:vAlign w:val="bottom"/>
          </w:tcPr>
          <w:p w14:paraId="11040F72" w14:textId="77777777" w:rsidR="0013553D" w:rsidRPr="00D938A9" w:rsidRDefault="0013553D" w:rsidP="00C8044C">
            <w:pPr>
              <w:pStyle w:val="BodyText"/>
              <w:pBdr>
                <w:bottom w:val="single" w:sz="4" w:space="1" w:color="auto"/>
              </w:pBdr>
              <w:rPr>
                <w:rFonts w:asciiTheme="minorBidi" w:hAnsiTheme="minorBidi" w:cstheme="minorBidi"/>
                <w:sz w:val="20"/>
                <w:szCs w:val="20"/>
                <w:rtl/>
                <w:lang w:val="en-US"/>
              </w:rPr>
            </w:pPr>
            <w:r w:rsidRPr="00D938A9">
              <w:rPr>
                <w:rFonts w:asciiTheme="minorBidi" w:hAnsiTheme="minorBidi" w:cstheme="minorBidi"/>
                <w:sz w:val="20"/>
                <w:szCs w:val="20"/>
                <w:rtl/>
                <w:lang w:val="en-US"/>
              </w:rPr>
              <w:t>טכניקת הערכה</w:t>
            </w:r>
          </w:p>
        </w:tc>
        <w:tc>
          <w:tcPr>
            <w:tcW w:w="1276" w:type="dxa"/>
            <w:vAlign w:val="bottom"/>
          </w:tcPr>
          <w:p w14:paraId="63D14CF9" w14:textId="77777777" w:rsidR="0013553D" w:rsidRPr="00D938A9" w:rsidRDefault="0013553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הנתונים שאינם ניתנים לצפייה</w:t>
            </w:r>
          </w:p>
        </w:tc>
        <w:tc>
          <w:tcPr>
            <w:tcW w:w="1275" w:type="dxa"/>
            <w:vAlign w:val="bottom"/>
          </w:tcPr>
          <w:p w14:paraId="6F82CE03" w14:textId="37F03435" w:rsidR="0013553D" w:rsidRPr="00D938A9" w:rsidRDefault="0013553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טווח הנתונים שאינם ניתנים לצפייה </w:t>
            </w:r>
            <w:r w:rsidRPr="00D938A9">
              <w:rPr>
                <w:rFonts w:asciiTheme="minorBidi" w:hAnsiTheme="minorBidi" w:cstheme="minorBidi"/>
                <w:noProof/>
                <w:color w:val="0000FF"/>
                <w:shd w:val="clear" w:color="auto" w:fill="CCCCCC"/>
                <w:rtl/>
              </w:rPr>
              <w:t>(בסוגריים - ממוצע משוקלל לפי הסתברות)</w:t>
            </w:r>
          </w:p>
        </w:tc>
        <w:tc>
          <w:tcPr>
            <w:tcW w:w="1844" w:type="dxa"/>
            <w:vAlign w:val="bottom"/>
          </w:tcPr>
          <w:p w14:paraId="082635F7" w14:textId="77777777" w:rsidR="0013553D" w:rsidRPr="00D938A9" w:rsidRDefault="0013553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רגישות של מדידת השווי ההוגן </w:t>
            </w:r>
            <w:r w:rsidRPr="00D938A9">
              <w:rPr>
                <w:rFonts w:asciiTheme="minorBidi" w:hAnsiTheme="minorBidi" w:cstheme="minorBidi"/>
                <w:b/>
                <w:bCs/>
                <w:rtl/>
              </w:rPr>
              <w:br/>
              <w:t>לשינויים בנתונים שאינם ניתנים לצפייה</w:t>
            </w:r>
          </w:p>
        </w:tc>
      </w:tr>
      <w:tr w:rsidR="0013553D" w:rsidRPr="00D938A9" w14:paraId="2149B821" w14:textId="77777777" w:rsidTr="00995776">
        <w:tc>
          <w:tcPr>
            <w:tcW w:w="1842" w:type="dxa"/>
          </w:tcPr>
          <w:p w14:paraId="03019FD8" w14:textId="77777777" w:rsidR="0013553D" w:rsidRPr="00D938A9" w:rsidRDefault="0013553D"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מבני משרדים ב-___</w:t>
            </w:r>
          </w:p>
        </w:tc>
        <w:tc>
          <w:tcPr>
            <w:tcW w:w="1560" w:type="dxa"/>
          </w:tcPr>
          <w:p w14:paraId="705DD7A4" w14:textId="77777777" w:rsidR="0013553D" w:rsidRPr="00D938A9" w:rsidRDefault="0013553D" w:rsidP="00C8044C">
            <w:pPr>
              <w:tabs>
                <w:tab w:val="left" w:pos="460"/>
                <w:tab w:val="left" w:pos="851"/>
              </w:tabs>
              <w:ind w:left="177"/>
              <w:rPr>
                <w:rFonts w:asciiTheme="minorBidi" w:hAnsiTheme="minorBidi" w:cstheme="minorBidi"/>
                <w:noProof/>
                <w:rtl/>
              </w:rPr>
            </w:pPr>
          </w:p>
        </w:tc>
        <w:tc>
          <w:tcPr>
            <w:tcW w:w="992" w:type="dxa"/>
          </w:tcPr>
          <w:p w14:paraId="5B2694EE" w14:textId="77777777" w:rsidR="0013553D" w:rsidRPr="00D938A9" w:rsidRDefault="0013553D" w:rsidP="00C8044C">
            <w:pPr>
              <w:tabs>
                <w:tab w:val="left" w:pos="460"/>
                <w:tab w:val="left" w:pos="851"/>
              </w:tabs>
              <w:ind w:left="41"/>
              <w:rPr>
                <w:rFonts w:asciiTheme="minorBidi" w:hAnsiTheme="minorBidi" w:cstheme="minorBidi"/>
                <w:noProof/>
                <w:rtl/>
              </w:rPr>
            </w:pPr>
            <w:r w:rsidRPr="00D938A9">
              <w:rPr>
                <w:rFonts w:asciiTheme="minorBidi" w:hAnsiTheme="minorBidi" w:cstheme="minorBidi"/>
                <w:noProof/>
                <w:rtl/>
              </w:rPr>
              <w:t>השוואה לעסקאות דומות, מתואמת</w:t>
            </w:r>
          </w:p>
        </w:tc>
        <w:tc>
          <w:tcPr>
            <w:tcW w:w="1276" w:type="dxa"/>
          </w:tcPr>
          <w:p w14:paraId="722C6405" w14:textId="77777777" w:rsidR="0013553D" w:rsidRPr="00D938A9" w:rsidRDefault="0013553D"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הערכת עלויות ההשלמה</w:t>
            </w:r>
          </w:p>
        </w:tc>
        <w:tc>
          <w:tcPr>
            <w:tcW w:w="1275" w:type="dxa"/>
          </w:tcPr>
          <w:p w14:paraId="2C0613CC" w14:textId="77777777" w:rsidR="0013553D" w:rsidRPr="00D938A9" w:rsidRDefault="0013553D" w:rsidP="00C8044C">
            <w:pPr>
              <w:tabs>
                <w:tab w:val="left" w:pos="460"/>
                <w:tab w:val="left" w:pos="851"/>
              </w:tabs>
              <w:ind w:left="177"/>
              <w:rPr>
                <w:rFonts w:asciiTheme="minorBidi" w:hAnsiTheme="minorBidi" w:cstheme="minorBidi"/>
                <w:noProof/>
                <w:rtl/>
              </w:rPr>
            </w:pPr>
          </w:p>
        </w:tc>
        <w:tc>
          <w:tcPr>
            <w:tcW w:w="1844" w:type="dxa"/>
          </w:tcPr>
          <w:p w14:paraId="003235E1" w14:textId="77777777" w:rsidR="0013553D" w:rsidRPr="00D938A9" w:rsidRDefault="0013553D"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 xml:space="preserve">ככל שהערכת העלויות גבוהה יותר, השווי ההוגן נמוך יותר </w:t>
            </w:r>
          </w:p>
        </w:tc>
      </w:tr>
      <w:tr w:rsidR="0013553D" w:rsidRPr="00D938A9" w14:paraId="270EDBBB" w14:textId="77777777" w:rsidTr="00995776">
        <w:tc>
          <w:tcPr>
            <w:tcW w:w="1842" w:type="dxa"/>
          </w:tcPr>
          <w:p w14:paraId="24299718" w14:textId="77777777" w:rsidR="0013553D" w:rsidRPr="00D938A9" w:rsidRDefault="0013553D" w:rsidP="00C8044C">
            <w:pPr>
              <w:tabs>
                <w:tab w:val="left" w:pos="460"/>
                <w:tab w:val="left" w:pos="851"/>
              </w:tabs>
              <w:rPr>
                <w:rFonts w:asciiTheme="minorBidi" w:hAnsiTheme="minorBidi" w:cstheme="minorBidi"/>
                <w:noProof/>
                <w:rtl/>
              </w:rPr>
            </w:pPr>
          </w:p>
        </w:tc>
        <w:tc>
          <w:tcPr>
            <w:tcW w:w="1560" w:type="dxa"/>
          </w:tcPr>
          <w:p w14:paraId="6A96320F" w14:textId="77777777" w:rsidR="0013553D" w:rsidRPr="00D938A9" w:rsidRDefault="0013553D" w:rsidP="00C8044C">
            <w:pPr>
              <w:tabs>
                <w:tab w:val="left" w:pos="460"/>
                <w:tab w:val="left" w:pos="851"/>
              </w:tabs>
              <w:ind w:left="177"/>
              <w:rPr>
                <w:rFonts w:asciiTheme="minorBidi" w:hAnsiTheme="minorBidi" w:cstheme="minorBidi"/>
                <w:noProof/>
                <w:rtl/>
              </w:rPr>
            </w:pPr>
          </w:p>
        </w:tc>
        <w:tc>
          <w:tcPr>
            <w:tcW w:w="992" w:type="dxa"/>
          </w:tcPr>
          <w:p w14:paraId="1F0B4816" w14:textId="77777777" w:rsidR="0013553D" w:rsidRPr="00D938A9" w:rsidRDefault="0013553D" w:rsidP="00C8044C">
            <w:pPr>
              <w:tabs>
                <w:tab w:val="left" w:pos="460"/>
                <w:tab w:val="left" w:pos="851"/>
              </w:tabs>
              <w:ind w:left="41"/>
              <w:rPr>
                <w:rFonts w:asciiTheme="minorBidi" w:hAnsiTheme="minorBidi" w:cstheme="minorBidi"/>
                <w:noProof/>
                <w:rtl/>
              </w:rPr>
            </w:pPr>
          </w:p>
        </w:tc>
        <w:tc>
          <w:tcPr>
            <w:tcW w:w="1276" w:type="dxa"/>
          </w:tcPr>
          <w:p w14:paraId="0ED93748" w14:textId="77777777" w:rsidR="0013553D" w:rsidRPr="00D938A9" w:rsidRDefault="0013553D"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הערכת שולי הרווח הנדרשים עבור החזקה ופיתוח של המבנה עד להשלמתו</w:t>
            </w:r>
          </w:p>
        </w:tc>
        <w:tc>
          <w:tcPr>
            <w:tcW w:w="1275" w:type="dxa"/>
          </w:tcPr>
          <w:p w14:paraId="3E2A7CFA" w14:textId="77777777" w:rsidR="0013553D" w:rsidRPr="00D938A9" w:rsidRDefault="0013553D" w:rsidP="00C8044C">
            <w:pPr>
              <w:tabs>
                <w:tab w:val="left" w:pos="460"/>
                <w:tab w:val="left" w:pos="851"/>
              </w:tabs>
              <w:ind w:left="177"/>
              <w:rPr>
                <w:rFonts w:asciiTheme="minorBidi" w:hAnsiTheme="minorBidi" w:cstheme="minorBidi"/>
                <w:noProof/>
                <w:rtl/>
              </w:rPr>
            </w:pPr>
          </w:p>
        </w:tc>
        <w:tc>
          <w:tcPr>
            <w:tcW w:w="1844" w:type="dxa"/>
          </w:tcPr>
          <w:p w14:paraId="7F096905" w14:textId="77777777" w:rsidR="0013553D" w:rsidRPr="00D938A9" w:rsidRDefault="0013553D"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ככל ששולי הרווח שיידרשו גבוהים יותר, השווי ההוגן נמוך יותר</w:t>
            </w:r>
          </w:p>
        </w:tc>
      </w:tr>
    </w:tbl>
    <w:p w14:paraId="0D3DA43B" w14:textId="77777777" w:rsidR="001319CE" w:rsidRPr="00D938A9" w:rsidRDefault="001319CE" w:rsidP="00C8044C">
      <w:pPr>
        <w:ind w:left="826"/>
        <w:rPr>
          <w:rFonts w:asciiTheme="minorBidi" w:hAnsiTheme="minorBidi" w:cstheme="minorBidi"/>
          <w:noProof/>
          <w:rtl/>
        </w:rPr>
      </w:pPr>
    </w:p>
    <w:p w14:paraId="10D22D73" w14:textId="77777777" w:rsidR="00716652" w:rsidRPr="00D938A9" w:rsidRDefault="00716652" w:rsidP="00C8044C">
      <w:pPr>
        <w:ind w:left="374"/>
        <w:jc w:val="both"/>
        <w:rPr>
          <w:rFonts w:asciiTheme="minorBidi" w:hAnsiTheme="minorBidi" w:cstheme="minorBidi"/>
          <w:b/>
          <w:bCs/>
          <w:rtl/>
        </w:rPr>
      </w:pPr>
      <w:r w:rsidRPr="00D938A9">
        <w:rPr>
          <w:rFonts w:asciiTheme="minorBidi" w:hAnsiTheme="minorBidi" w:cstheme="minorBidi"/>
          <w:b/>
          <w:bCs/>
          <w:rtl/>
        </w:rPr>
        <w:t>תהליכי ההערכה ששימשו את החברה/הקבוצה</w:t>
      </w:r>
    </w:p>
    <w:p w14:paraId="5C43C954" w14:textId="77777777" w:rsidR="00316816" w:rsidRPr="00D938A9" w:rsidRDefault="00316816" w:rsidP="00C8044C">
      <w:pPr>
        <w:ind w:left="1440"/>
        <w:rPr>
          <w:rFonts w:asciiTheme="minorBidi" w:hAnsiTheme="minorBidi" w:cstheme="minorBidi"/>
          <w:b/>
          <w:bCs/>
        </w:rPr>
      </w:pPr>
    </w:p>
    <w:p w14:paraId="5BDFF608" w14:textId="7358C459" w:rsidR="00716652" w:rsidRPr="00D938A9" w:rsidRDefault="00716652" w:rsidP="00C8044C">
      <w:pPr>
        <w:ind w:left="374"/>
        <w:jc w:val="both"/>
        <w:rPr>
          <w:rFonts w:asciiTheme="minorBidi" w:hAnsiTheme="minorBidi" w:cstheme="minorBidi"/>
          <w:noProof/>
          <w:color w:val="548DD4"/>
          <w:rtl/>
        </w:rPr>
      </w:pPr>
      <w:r w:rsidRPr="009453C6">
        <w:rPr>
          <w:rFonts w:ascii="Georgia" w:hAnsi="Georgia" w:cstheme="minorBidi"/>
          <w:noProof/>
          <w:color w:val="548DD4"/>
        </w:rPr>
        <w:t>IFRS 13</w:t>
      </w:r>
      <w:r w:rsidRPr="00D938A9">
        <w:rPr>
          <w:rFonts w:asciiTheme="minorBidi" w:hAnsiTheme="minorBidi" w:cstheme="minorBidi"/>
          <w:noProof/>
          <w:color w:val="548DD4"/>
          <w:rtl/>
        </w:rPr>
        <w:t xml:space="preserve"> </w:t>
      </w:r>
      <w:r w:rsidR="00785F2E" w:rsidRPr="00D938A9">
        <w:rPr>
          <w:rFonts w:asciiTheme="minorBidi" w:hAnsiTheme="minorBidi" w:cstheme="minorBidi"/>
          <w:noProof/>
          <w:color w:val="548DD4"/>
          <w:rtl/>
        </w:rPr>
        <w:t>-</w:t>
      </w:r>
      <w:r w:rsidRPr="00D938A9">
        <w:rPr>
          <w:rFonts w:asciiTheme="minorBidi" w:hAnsiTheme="minorBidi" w:cstheme="minorBidi"/>
          <w:noProof/>
          <w:color w:val="548DD4"/>
          <w:rtl/>
        </w:rPr>
        <w:t xml:space="preserve"> סעיף</w:t>
      </w:r>
      <w:r w:rsidR="005F1A96" w:rsidRPr="00D938A9">
        <w:rPr>
          <w:rFonts w:asciiTheme="minorBidi" w:hAnsiTheme="minorBidi" w:cstheme="minorBidi"/>
          <w:noProof/>
          <w:color w:val="548DD4"/>
          <w:rtl/>
        </w:rPr>
        <w:t xml:space="preserve"> 93</w:t>
      </w:r>
      <w:r w:rsidRPr="00D938A9">
        <w:rPr>
          <w:rFonts w:asciiTheme="minorBidi" w:hAnsiTheme="minorBidi" w:cstheme="minorBidi"/>
          <w:noProof/>
          <w:color w:val="548DD4"/>
          <w:rtl/>
        </w:rPr>
        <w:t>(ז)</w:t>
      </w:r>
    </w:p>
    <w:p w14:paraId="39EE880B" w14:textId="0B732B0E" w:rsidR="00716652" w:rsidRPr="00D938A9" w:rsidRDefault="00716652" w:rsidP="00C8044C">
      <w:pPr>
        <w:ind w:left="374"/>
        <w:jc w:val="both"/>
        <w:rPr>
          <w:rFonts w:asciiTheme="minorBidi" w:hAnsiTheme="minorBidi" w:cstheme="minorBidi"/>
          <w:rtl/>
        </w:rPr>
      </w:pPr>
      <w:r w:rsidRPr="00D938A9">
        <w:rPr>
          <w:rFonts w:asciiTheme="minorBidi" w:hAnsiTheme="minorBidi" w:cstheme="minorBidi"/>
          <w:rtl/>
        </w:rPr>
        <w:t xml:space="preserve">מחלקת הכספים בחברה/בקבוצה כוללת צוות המבצע את הערכות השווי של נדל"ן להשקעה הנדרשות לשם דיווח כספי, כולל אלה המסווגות ברמה 3. צוות זה פועל בכפיפות לסמנכ"ל הכספים ולוועדת הביקורת. דיונים לגבי תהליכי הערכות השווי ותוצאותיהן נערכים בין סמנכ"ל הכספים, ועדת הביקורת וצוות הערכות השווי לפחות אחת לרבעון, בהתאם למועדי הדיווחים הרבעוניים של החברה/הקבוצה. </w:t>
      </w:r>
      <w:r w:rsidR="00062278" w:rsidRPr="00D938A9">
        <w:rPr>
          <w:rFonts w:asciiTheme="minorBidi" w:hAnsiTheme="minorBidi" w:cstheme="minorBidi"/>
          <w:rtl/>
        </w:rPr>
        <w:t>בתום כל תקופת דיווח</w:t>
      </w:r>
      <w:r w:rsidRPr="00D938A9">
        <w:rPr>
          <w:rFonts w:asciiTheme="minorBidi" w:hAnsiTheme="minorBidi" w:cstheme="minorBidi"/>
          <w:rtl/>
        </w:rPr>
        <w:t xml:space="preserve">, מתקשרת החברה/הקבוצה עם מעריכי שווי חיצוניים מוסמכים ובלתי תלויים לקביעת שוויו ההוגן של הנדל"ן להשקעה של החברה/הקבוצה. נכון ליום 31 בדצמבר </w:t>
      </w:r>
      <w:r w:rsidR="00EE319D" w:rsidRPr="00D938A9">
        <w:rPr>
          <w:rFonts w:asciiTheme="minorBidi" w:hAnsiTheme="minorBidi" w:cstheme="minorBidi"/>
          <w:rtl/>
        </w:rPr>
        <w:t>202</w:t>
      </w:r>
      <w:r w:rsidR="00EE319D">
        <w:rPr>
          <w:rFonts w:asciiTheme="minorBidi" w:hAnsiTheme="minorBidi" w:cstheme="minorBidi" w:hint="cs"/>
          <w:rtl/>
        </w:rPr>
        <w:t>4</w:t>
      </w:r>
      <w:r w:rsidR="007C10CF" w:rsidRPr="00D938A9">
        <w:rPr>
          <w:rFonts w:asciiTheme="minorBidi" w:hAnsiTheme="minorBidi" w:cstheme="minorBidi"/>
          <w:rtl/>
        </w:rPr>
        <w:t>,</w:t>
      </w:r>
      <w:r w:rsidR="002273EF" w:rsidRPr="00D938A9">
        <w:rPr>
          <w:rFonts w:asciiTheme="minorBidi" w:hAnsiTheme="minorBidi" w:cstheme="minorBidi"/>
          <w:rtl/>
        </w:rPr>
        <w:t xml:space="preserve"> </w:t>
      </w:r>
      <w:r w:rsidRPr="00D938A9">
        <w:rPr>
          <w:rFonts w:asciiTheme="minorBidi" w:hAnsiTheme="minorBidi" w:cstheme="minorBidi"/>
          <w:rtl/>
        </w:rPr>
        <w:t>שוויים ההוגן של הקרקע והמבנים נקבע על-ידי [שם מעריך השווי], שהינם מעריכי שווי חיצוניים מוסמכים בלתי תלויים החברים בלשכת שמאי מקרקעין בישראל.</w:t>
      </w:r>
    </w:p>
    <w:p w14:paraId="76B1DF3A" w14:textId="77777777" w:rsidR="005254C5" w:rsidRDefault="005254C5">
      <w:pPr>
        <w:bidi w:val="0"/>
        <w:rPr>
          <w:rFonts w:asciiTheme="minorBidi" w:hAnsiTheme="minorBidi" w:cstheme="minorBidi"/>
          <w:b/>
          <w:bCs/>
          <w:rtl/>
        </w:rPr>
      </w:pPr>
      <w:r>
        <w:rPr>
          <w:rFonts w:asciiTheme="minorBidi" w:hAnsiTheme="minorBidi" w:cstheme="minorBidi"/>
          <w:b/>
          <w:bCs/>
          <w:rtl/>
        </w:rPr>
        <w:br w:type="page"/>
      </w:r>
    </w:p>
    <w:p w14:paraId="7DB9042B" w14:textId="45480342" w:rsidR="003A5329" w:rsidRPr="00D938A9" w:rsidRDefault="003A5329" w:rsidP="003A5329">
      <w:pPr>
        <w:rPr>
          <w:rFonts w:asciiTheme="minorBidi" w:hAnsiTheme="minorBidi" w:cstheme="minorBidi"/>
          <w:noProof/>
          <w:rtl/>
        </w:rPr>
      </w:pPr>
      <w:r w:rsidRPr="00D938A9">
        <w:rPr>
          <w:rFonts w:asciiTheme="minorBidi" w:hAnsiTheme="minorBidi" w:cstheme="minorBidi"/>
          <w:b/>
          <w:bCs/>
          <w:rtl/>
        </w:rPr>
        <w:lastRenderedPageBreak/>
        <w:t xml:space="preserve">ביאור 15 - </w:t>
      </w:r>
      <w:r w:rsidRPr="00D938A9">
        <w:rPr>
          <w:rFonts w:asciiTheme="minorBidi" w:hAnsiTheme="minorBidi" w:cstheme="minorBidi"/>
          <w:b/>
          <w:bCs/>
          <w:noProof/>
          <w:rtl/>
        </w:rPr>
        <w:t xml:space="preserve">נדל"ן להשקעה </w:t>
      </w:r>
      <w:r w:rsidRPr="00D938A9">
        <w:rPr>
          <w:rFonts w:asciiTheme="minorBidi" w:hAnsiTheme="minorBidi" w:cstheme="minorBidi"/>
          <w:noProof/>
          <w:rtl/>
        </w:rPr>
        <w:t>(המשך):</w:t>
      </w:r>
    </w:p>
    <w:p w14:paraId="0EE5E07F" w14:textId="77777777" w:rsidR="00716652" w:rsidRPr="00D938A9" w:rsidRDefault="00716652" w:rsidP="00C8044C">
      <w:pPr>
        <w:ind w:left="1440"/>
        <w:jc w:val="both"/>
        <w:rPr>
          <w:rFonts w:asciiTheme="minorBidi" w:hAnsiTheme="minorBidi" w:cstheme="minorBidi"/>
          <w:rtl/>
        </w:rPr>
      </w:pPr>
    </w:p>
    <w:p w14:paraId="23E21B17" w14:textId="77777777" w:rsidR="00716652" w:rsidRPr="00D938A9" w:rsidRDefault="00716652" w:rsidP="00C8044C">
      <w:pPr>
        <w:ind w:left="374"/>
        <w:jc w:val="both"/>
        <w:rPr>
          <w:rFonts w:asciiTheme="minorBidi" w:hAnsiTheme="minorBidi" w:cstheme="minorBidi"/>
          <w:rtl/>
        </w:rPr>
      </w:pPr>
      <w:r w:rsidRPr="00D938A9">
        <w:rPr>
          <w:rFonts w:asciiTheme="minorBidi" w:hAnsiTheme="minorBidi" w:cstheme="minorBidi"/>
          <w:rtl/>
        </w:rPr>
        <w:t>הנתונים העיקריים שאינם ניתנים לצפייה אשר נעשה בהם שימוש על ידי החברה/הקבוצה נקבעו כדלהלן:</w:t>
      </w:r>
    </w:p>
    <w:p w14:paraId="3436089D" w14:textId="77777777" w:rsidR="00B302D4" w:rsidRPr="00D938A9" w:rsidRDefault="00B302D4" w:rsidP="00C8044C">
      <w:pPr>
        <w:ind w:left="1440"/>
        <w:jc w:val="both"/>
        <w:rPr>
          <w:rFonts w:asciiTheme="minorBidi" w:hAnsiTheme="minorBidi" w:cstheme="minorBidi"/>
          <w:rtl/>
        </w:rPr>
      </w:pPr>
    </w:p>
    <w:p w14:paraId="17F53EE9" w14:textId="77777777" w:rsidR="00716652" w:rsidRPr="00D938A9" w:rsidRDefault="00716652">
      <w:pPr>
        <w:pStyle w:val="ListParagraph"/>
        <w:numPr>
          <w:ilvl w:val="0"/>
          <w:numId w:val="40"/>
        </w:numPr>
        <w:ind w:left="799"/>
        <w:jc w:val="both"/>
        <w:rPr>
          <w:rFonts w:asciiTheme="minorBidi" w:hAnsiTheme="minorBidi" w:cstheme="minorBidi"/>
        </w:rPr>
      </w:pPr>
      <w:r w:rsidRPr="00D938A9">
        <w:rPr>
          <w:rFonts w:asciiTheme="minorBidi" w:hAnsiTheme="minorBidi" w:cstheme="minorBidi"/>
          <w:rtl/>
        </w:rPr>
        <w:t>מבני משרדים ב-___</w:t>
      </w:r>
      <w:r w:rsidR="003E20F2" w:rsidRPr="00D938A9">
        <w:rPr>
          <w:rFonts w:asciiTheme="minorBidi" w:hAnsiTheme="minorBidi" w:cstheme="minorBidi"/>
          <w:rtl/>
        </w:rPr>
        <w:t>__</w:t>
      </w:r>
      <w:r w:rsidRPr="00D938A9">
        <w:rPr>
          <w:rFonts w:asciiTheme="minorBidi" w:hAnsiTheme="minorBidi" w:cstheme="minorBidi"/>
          <w:rtl/>
        </w:rPr>
        <w:t>_ - הערכת עלויות ההשלמה ושולי הרווח הנדרשים</w:t>
      </w:r>
    </w:p>
    <w:p w14:paraId="367B3C40" w14:textId="5C47802A" w:rsidR="00716652" w:rsidRPr="00D938A9" w:rsidRDefault="00716652" w:rsidP="00C8044C">
      <w:pPr>
        <w:pStyle w:val="ListParagraph"/>
        <w:ind w:left="799"/>
        <w:jc w:val="both"/>
        <w:rPr>
          <w:rFonts w:asciiTheme="minorBidi" w:hAnsiTheme="minorBidi" w:cstheme="minorBidi"/>
          <w:rtl/>
        </w:rPr>
      </w:pPr>
      <w:r w:rsidRPr="00D938A9">
        <w:rPr>
          <w:rFonts w:asciiTheme="minorBidi" w:hAnsiTheme="minorBidi" w:cstheme="minorBidi"/>
          <w:rtl/>
        </w:rPr>
        <w:t>נתונים אלה הוערכו ע"י [שם מעריך השווי] בהתבסס על תנאי השוק ליום 31 בדצמבר</w:t>
      </w:r>
      <w:r w:rsidR="001C55DD" w:rsidRPr="00D938A9">
        <w:rPr>
          <w:rFonts w:asciiTheme="minorBidi" w:hAnsiTheme="minorBidi" w:cstheme="minorBidi"/>
          <w:rtl/>
        </w:rPr>
        <w:t xml:space="preserve"> </w:t>
      </w:r>
      <w:r w:rsidR="00EE319D" w:rsidRPr="00D938A9">
        <w:rPr>
          <w:rFonts w:asciiTheme="minorBidi" w:hAnsiTheme="minorBidi" w:cstheme="minorBidi"/>
          <w:rtl/>
        </w:rPr>
        <w:t>202</w:t>
      </w:r>
      <w:r w:rsidR="00EE319D">
        <w:rPr>
          <w:rFonts w:asciiTheme="minorBidi" w:hAnsiTheme="minorBidi" w:cstheme="minorBidi" w:hint="cs"/>
          <w:rtl/>
        </w:rPr>
        <w:t>4</w:t>
      </w:r>
      <w:r w:rsidRPr="00D938A9">
        <w:rPr>
          <w:rFonts w:asciiTheme="minorBidi" w:hAnsiTheme="minorBidi" w:cstheme="minorBidi"/>
          <w:rtl/>
        </w:rPr>
        <w:t>. ההערכות עולות בקנה אחד במידה רבה עם התקציבים הפנימיים שפותחו ע"י הקבוצה בהתבסס על ניסיון ההנהלה והיכרותה עם תנאי השוק.</w:t>
      </w:r>
    </w:p>
    <w:p w14:paraId="30C3214B" w14:textId="77777777" w:rsidR="00716652" w:rsidRPr="00D938A9" w:rsidRDefault="00716652">
      <w:pPr>
        <w:pStyle w:val="ListParagraph"/>
        <w:numPr>
          <w:ilvl w:val="0"/>
          <w:numId w:val="40"/>
        </w:numPr>
        <w:ind w:left="799"/>
        <w:jc w:val="both"/>
        <w:rPr>
          <w:rFonts w:asciiTheme="minorBidi" w:hAnsiTheme="minorBidi" w:cstheme="minorBidi"/>
        </w:rPr>
      </w:pPr>
      <w:r w:rsidRPr="00D938A9">
        <w:rPr>
          <w:rFonts w:asciiTheme="minorBidi" w:hAnsiTheme="minorBidi" w:cstheme="minorBidi"/>
          <w:rtl/>
        </w:rPr>
        <w:t>שיעורי היוון</w:t>
      </w:r>
    </w:p>
    <w:p w14:paraId="48E0FD02" w14:textId="77777777" w:rsidR="00716652" w:rsidRPr="00D938A9" w:rsidRDefault="00716652" w:rsidP="00C8044C">
      <w:pPr>
        <w:pStyle w:val="ListParagraph"/>
        <w:ind w:left="799"/>
        <w:jc w:val="both"/>
        <w:rPr>
          <w:rFonts w:asciiTheme="minorBidi" w:hAnsiTheme="minorBidi" w:cstheme="minorBidi"/>
          <w:rtl/>
        </w:rPr>
      </w:pPr>
      <w:r w:rsidRPr="00D938A9">
        <w:rPr>
          <w:rFonts w:asciiTheme="minorBidi" w:hAnsiTheme="minorBidi" w:cstheme="minorBidi"/>
          <w:rtl/>
        </w:rPr>
        <w:t>נתונים אלה הוערכו בהתבסס על הממוצע המשוקלל של מחיר ההון (</w:t>
      </w:r>
      <w:r w:rsidRPr="009453C6">
        <w:rPr>
          <w:rFonts w:ascii="Georgia" w:hAnsi="Georgia" w:cstheme="minorBidi"/>
        </w:rPr>
        <w:t>WACC</w:t>
      </w:r>
      <w:r w:rsidRPr="00D938A9">
        <w:rPr>
          <w:rFonts w:asciiTheme="minorBidi" w:hAnsiTheme="minorBidi" w:cstheme="minorBidi"/>
          <w:rtl/>
        </w:rPr>
        <w:t>) של חברות ציבוריות אשר הינן, לדעת הנהלת החברה/קבוצה, בנות השוואה עם העסקים הנמדדים. החברה/הקבוצה מנויה לשירותי מידע שמאפשרים לה לאסוף מידע כזה.</w:t>
      </w:r>
    </w:p>
    <w:p w14:paraId="7A57097E" w14:textId="77777777" w:rsidR="00716652" w:rsidRPr="00D938A9" w:rsidRDefault="00716652" w:rsidP="00C8044C">
      <w:pPr>
        <w:pStyle w:val="ListParagraph"/>
        <w:ind w:left="1440"/>
        <w:jc w:val="both"/>
        <w:rPr>
          <w:rFonts w:asciiTheme="minorBidi" w:hAnsiTheme="minorBidi" w:cstheme="minorBidi"/>
          <w:rtl/>
        </w:rPr>
      </w:pPr>
    </w:p>
    <w:p w14:paraId="781429D2" w14:textId="20F1F149" w:rsidR="00716652" w:rsidRPr="00D938A9" w:rsidRDefault="00716652" w:rsidP="00C8044C">
      <w:pPr>
        <w:ind w:left="374"/>
        <w:jc w:val="both"/>
        <w:rPr>
          <w:rFonts w:asciiTheme="minorBidi" w:hAnsiTheme="minorBidi" w:cstheme="minorBidi"/>
          <w:rtl/>
        </w:rPr>
      </w:pPr>
      <w:r w:rsidRPr="00D938A9">
        <w:rPr>
          <w:rFonts w:asciiTheme="minorBidi" w:hAnsiTheme="minorBidi" w:cstheme="minorBidi"/>
          <w:rtl/>
        </w:rPr>
        <w:t>שינויים במדידות המסווגות לרמה 2 ולרמה 3 מנותחים מדי מועד דיווח במהלך דיוני ההערכה הרבעוניים המתקיימים בין סמנכ"ל הכספים, ועדת הביקורת וצוו</w:t>
      </w:r>
      <w:r w:rsidR="00785F2E" w:rsidRPr="00D938A9">
        <w:rPr>
          <w:rFonts w:asciiTheme="minorBidi" w:hAnsiTheme="minorBidi" w:cstheme="minorBidi"/>
          <w:rtl/>
        </w:rPr>
        <w:t>ת</w:t>
      </w:r>
      <w:r w:rsidRPr="00D938A9">
        <w:rPr>
          <w:rFonts w:asciiTheme="minorBidi" w:hAnsiTheme="minorBidi" w:cstheme="minorBidi"/>
          <w:rtl/>
        </w:rPr>
        <w:t xml:space="preserve"> הערכות השווי. כחלק מדיון זה, הצוות מציג דוח המסביר את הסיבות לשינויים בשווי ההוגן.</w:t>
      </w:r>
    </w:p>
    <w:p w14:paraId="389551A7" w14:textId="77777777" w:rsidR="00716652" w:rsidRPr="00D938A9" w:rsidRDefault="00716652" w:rsidP="00C8044C">
      <w:pPr>
        <w:ind w:left="1440"/>
        <w:jc w:val="both"/>
        <w:rPr>
          <w:rFonts w:asciiTheme="minorBidi" w:hAnsiTheme="minorBidi" w:cstheme="minorBidi"/>
          <w:rtl/>
        </w:rPr>
      </w:pPr>
    </w:p>
    <w:p w14:paraId="536A50F4" w14:textId="77777777" w:rsidR="00716652" w:rsidRPr="00D938A9" w:rsidRDefault="00716652" w:rsidP="00C8044C">
      <w:pPr>
        <w:ind w:left="374"/>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במידה והיו במשך השנה העברות בין רמות שונות במדרג השווי ההוגן, שינויים בטכניקות הערכה, אם השימוש המיטבי של נכס לא פיננסי שונה מהשימוש הנוכחי שלו ובנסיבות נוספות שאינן מודגמות לעיל, יש לתת גילויים נוספים כנדרש בהתאם ל-</w:t>
      </w:r>
      <w:r w:rsidRPr="009453C6">
        <w:rPr>
          <w:rFonts w:ascii="Georgia" w:hAnsi="Georgia" w:cstheme="minorBidi"/>
          <w:noProof/>
          <w:color w:val="0000FF"/>
          <w:shd w:val="clear" w:color="auto" w:fill="CCCCCC"/>
        </w:rPr>
        <w:t>IFRS 13</w:t>
      </w:r>
      <w:r w:rsidRPr="00D938A9">
        <w:rPr>
          <w:rFonts w:asciiTheme="minorBidi" w:hAnsiTheme="minorBidi" w:cstheme="minorBidi"/>
          <w:noProof/>
          <w:color w:val="0000FF"/>
          <w:shd w:val="clear" w:color="auto" w:fill="CCCCCC"/>
          <w:rtl/>
        </w:rPr>
        <w:t>.</w:t>
      </w:r>
    </w:p>
    <w:p w14:paraId="53332B15" w14:textId="77777777" w:rsidR="00003840" w:rsidRPr="00D938A9" w:rsidRDefault="00003840" w:rsidP="00C8044C">
      <w:pPr>
        <w:ind w:left="646" w:firstLine="720"/>
        <w:jc w:val="both"/>
        <w:rPr>
          <w:rFonts w:asciiTheme="minorBidi" w:hAnsiTheme="minorBidi" w:cstheme="minorBidi"/>
          <w:noProof/>
          <w:color w:val="0000FF"/>
          <w:shd w:val="clear" w:color="auto" w:fill="CCCCCC"/>
          <w:rtl/>
        </w:rPr>
      </w:pPr>
    </w:p>
    <w:p w14:paraId="7E2968E9" w14:textId="6CA79526" w:rsidR="00716652" w:rsidRPr="00D938A9" w:rsidRDefault="00716652" w:rsidP="00C8044C">
      <w:pPr>
        <w:ind w:left="374"/>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עבור חברה שבחרה במודל העלות:</w:t>
      </w:r>
    </w:p>
    <w:p w14:paraId="7411BF4C" w14:textId="77777777" w:rsidR="00E30441" w:rsidRPr="00D938A9" w:rsidRDefault="00E30441" w:rsidP="00C8044C">
      <w:pPr>
        <w:ind w:left="374"/>
        <w:jc w:val="both"/>
        <w:rPr>
          <w:rFonts w:asciiTheme="minorBidi" w:hAnsiTheme="minorBidi" w:cstheme="minorBidi"/>
          <w:noProof/>
          <w:color w:val="0000FF"/>
          <w:shd w:val="clear" w:color="auto" w:fill="CCCCCC"/>
          <w:rtl/>
        </w:rPr>
      </w:pPr>
    </w:p>
    <w:p w14:paraId="15AAB878" w14:textId="0937B1D9" w:rsidR="00716652" w:rsidRPr="00D938A9" w:rsidRDefault="00716652" w:rsidP="00C8044C">
      <w:pPr>
        <w:ind w:left="374"/>
        <w:rPr>
          <w:rFonts w:asciiTheme="minorBidi" w:hAnsiTheme="minorBidi" w:cstheme="minorBidi"/>
          <w:noProof/>
          <w:color w:val="548DD4"/>
          <w:rtl/>
        </w:rPr>
      </w:pPr>
      <w:r w:rsidRPr="009453C6">
        <w:rPr>
          <w:rFonts w:ascii="Georgia" w:hAnsi="Georgia" w:cstheme="minorBidi"/>
          <w:noProof/>
          <w:color w:val="548DD4"/>
        </w:rPr>
        <w:t>IAS 40</w:t>
      </w:r>
      <w:r w:rsidRPr="009453C6">
        <w:rPr>
          <w:rFonts w:ascii="Georgia" w:hAnsi="Georgia" w:cstheme="minorBidi"/>
          <w:noProof/>
          <w:color w:val="548DD4"/>
          <w:rtl/>
        </w:rPr>
        <w:t xml:space="preserve"> </w:t>
      </w:r>
      <w:r w:rsidRPr="00D938A9">
        <w:rPr>
          <w:rFonts w:asciiTheme="minorBidi" w:hAnsiTheme="minorBidi" w:cstheme="minorBidi"/>
          <w:noProof/>
          <w:color w:val="548DD4"/>
          <w:rtl/>
        </w:rPr>
        <w:t>- סעיף 79(ה)</w:t>
      </w:r>
    </w:p>
    <w:tbl>
      <w:tblPr>
        <w:bidiVisual/>
        <w:tblW w:w="6237" w:type="dxa"/>
        <w:tblInd w:w="1474" w:type="dxa"/>
        <w:tblLook w:val="00A0" w:firstRow="1" w:lastRow="0" w:firstColumn="1" w:lastColumn="0" w:noHBand="0" w:noVBand="0"/>
      </w:tblPr>
      <w:tblGrid>
        <w:gridCol w:w="3175"/>
        <w:gridCol w:w="1531"/>
        <w:gridCol w:w="1531"/>
      </w:tblGrid>
      <w:tr w:rsidR="00716652" w:rsidRPr="00D938A9" w14:paraId="06FF94D5" w14:textId="77777777" w:rsidTr="00A60CD3">
        <w:tc>
          <w:tcPr>
            <w:tcW w:w="3175" w:type="dxa"/>
          </w:tcPr>
          <w:p w14:paraId="517396F4" w14:textId="77777777" w:rsidR="00716652" w:rsidRPr="00D938A9" w:rsidRDefault="00716652" w:rsidP="00C8044C">
            <w:pPr>
              <w:jc w:val="both"/>
              <w:rPr>
                <w:rFonts w:asciiTheme="minorBidi" w:hAnsiTheme="minorBidi" w:cstheme="minorBidi"/>
                <w:b/>
                <w:bCs/>
                <w:noProof/>
                <w:rtl/>
              </w:rPr>
            </w:pPr>
          </w:p>
        </w:tc>
        <w:tc>
          <w:tcPr>
            <w:tcW w:w="3062" w:type="dxa"/>
            <w:gridSpan w:val="2"/>
          </w:tcPr>
          <w:p w14:paraId="5A72F3CB"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r>
      <w:tr w:rsidR="00716652" w:rsidRPr="00D938A9" w14:paraId="6F62F9BF" w14:textId="77777777" w:rsidTr="00A60CD3">
        <w:tc>
          <w:tcPr>
            <w:tcW w:w="3175" w:type="dxa"/>
          </w:tcPr>
          <w:p w14:paraId="15FD59F1" w14:textId="77777777" w:rsidR="00716652" w:rsidRPr="00D938A9" w:rsidRDefault="00716652" w:rsidP="00C8044C">
            <w:pPr>
              <w:jc w:val="both"/>
              <w:rPr>
                <w:rFonts w:asciiTheme="minorBidi" w:hAnsiTheme="minorBidi" w:cstheme="minorBidi"/>
                <w:b/>
                <w:bCs/>
                <w:noProof/>
                <w:rtl/>
              </w:rPr>
            </w:pPr>
          </w:p>
        </w:tc>
        <w:tc>
          <w:tcPr>
            <w:tcW w:w="1531" w:type="dxa"/>
          </w:tcPr>
          <w:p w14:paraId="33702C9F" w14:textId="3E0CC16C" w:rsidR="00716652" w:rsidRPr="00D938A9" w:rsidRDefault="00EE319D"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w:t>
            </w:r>
            <w:r>
              <w:rPr>
                <w:rFonts w:asciiTheme="minorBidi" w:hAnsiTheme="minorBidi" w:cstheme="minorBidi" w:hint="cs"/>
                <w:b/>
                <w:bCs/>
                <w:noProof/>
                <w:rtl/>
              </w:rPr>
              <w:t>4</w:t>
            </w:r>
          </w:p>
        </w:tc>
        <w:tc>
          <w:tcPr>
            <w:tcW w:w="1531" w:type="dxa"/>
          </w:tcPr>
          <w:p w14:paraId="716CA0D5" w14:textId="0A6510DF" w:rsidR="00716652" w:rsidRPr="00D938A9" w:rsidRDefault="00EE319D"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rtl/>
              </w:rPr>
              <w:t>202</w:t>
            </w:r>
            <w:r>
              <w:rPr>
                <w:rFonts w:asciiTheme="minorBidi" w:hAnsiTheme="minorBidi" w:cstheme="minorBidi" w:hint="cs"/>
                <w:b/>
                <w:bCs/>
                <w:rtl/>
              </w:rPr>
              <w:t>3</w:t>
            </w:r>
          </w:p>
        </w:tc>
      </w:tr>
      <w:tr w:rsidR="00716652" w:rsidRPr="00D938A9" w14:paraId="494E9703" w14:textId="77777777" w:rsidTr="00A60CD3">
        <w:tc>
          <w:tcPr>
            <w:tcW w:w="3175" w:type="dxa"/>
          </w:tcPr>
          <w:p w14:paraId="431403A8" w14:textId="77777777" w:rsidR="00716652" w:rsidRPr="00D938A9" w:rsidRDefault="00716652" w:rsidP="00C8044C">
            <w:pPr>
              <w:jc w:val="both"/>
              <w:rPr>
                <w:rFonts w:asciiTheme="minorBidi" w:hAnsiTheme="minorBidi" w:cstheme="minorBidi"/>
                <w:b/>
                <w:bCs/>
                <w:noProof/>
                <w:rtl/>
              </w:rPr>
            </w:pPr>
          </w:p>
        </w:tc>
        <w:tc>
          <w:tcPr>
            <w:tcW w:w="3062" w:type="dxa"/>
            <w:gridSpan w:val="2"/>
          </w:tcPr>
          <w:p w14:paraId="71DD13D4"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אלפי ש"ח</w:t>
            </w:r>
          </w:p>
        </w:tc>
      </w:tr>
      <w:tr w:rsidR="00716652" w:rsidRPr="00D938A9" w14:paraId="300B5AFE" w14:textId="77777777" w:rsidTr="00A60CD3">
        <w:tc>
          <w:tcPr>
            <w:tcW w:w="3175" w:type="dxa"/>
            <w:vAlign w:val="bottom"/>
          </w:tcPr>
          <w:p w14:paraId="6704369D" w14:textId="77777777" w:rsidR="00716652" w:rsidRPr="00D938A9" w:rsidRDefault="009418B6" w:rsidP="00C8044C">
            <w:pPr>
              <w:rPr>
                <w:rFonts w:asciiTheme="minorBidi" w:hAnsiTheme="minorBidi" w:cstheme="minorBidi"/>
                <w:noProof/>
                <w:rtl/>
              </w:rPr>
            </w:pPr>
            <w:r w:rsidRPr="00D938A9">
              <w:rPr>
                <w:rFonts w:asciiTheme="minorBidi" w:hAnsiTheme="minorBidi" w:cstheme="minorBidi"/>
                <w:noProof/>
                <w:rtl/>
              </w:rPr>
              <w:t>ה</w:t>
            </w:r>
            <w:r w:rsidR="00716652" w:rsidRPr="00D938A9">
              <w:rPr>
                <w:rFonts w:asciiTheme="minorBidi" w:hAnsiTheme="minorBidi" w:cstheme="minorBidi"/>
                <w:noProof/>
                <w:rtl/>
              </w:rPr>
              <w:t xml:space="preserve">שווי </w:t>
            </w:r>
            <w:r w:rsidRPr="00D938A9">
              <w:rPr>
                <w:rFonts w:asciiTheme="minorBidi" w:hAnsiTheme="minorBidi" w:cstheme="minorBidi"/>
                <w:noProof/>
                <w:rtl/>
              </w:rPr>
              <w:t>ה</w:t>
            </w:r>
            <w:r w:rsidR="00716652" w:rsidRPr="00D938A9">
              <w:rPr>
                <w:rFonts w:asciiTheme="minorBidi" w:hAnsiTheme="minorBidi" w:cstheme="minorBidi"/>
                <w:noProof/>
                <w:rtl/>
              </w:rPr>
              <w:t xml:space="preserve">הוגן של </w:t>
            </w:r>
            <w:r w:rsidRPr="00D938A9">
              <w:rPr>
                <w:rFonts w:asciiTheme="minorBidi" w:hAnsiTheme="minorBidi" w:cstheme="minorBidi"/>
                <w:noProof/>
                <w:rtl/>
              </w:rPr>
              <w:t>ה</w:t>
            </w:r>
            <w:r w:rsidR="00716652" w:rsidRPr="00D938A9">
              <w:rPr>
                <w:rFonts w:asciiTheme="minorBidi" w:hAnsiTheme="minorBidi" w:cstheme="minorBidi"/>
                <w:noProof/>
                <w:rtl/>
              </w:rPr>
              <w:t>נדל"ן להשקעה</w:t>
            </w:r>
          </w:p>
        </w:tc>
        <w:tc>
          <w:tcPr>
            <w:tcW w:w="1531" w:type="dxa"/>
            <w:vAlign w:val="bottom"/>
          </w:tcPr>
          <w:p w14:paraId="27B00DC9" w14:textId="77777777" w:rsidR="00716652" w:rsidRPr="00D938A9" w:rsidRDefault="00716652" w:rsidP="00C8044C">
            <w:pPr>
              <w:pBdr>
                <w:bottom w:val="double" w:sz="4" w:space="1" w:color="auto"/>
              </w:pBdr>
              <w:rPr>
                <w:rFonts w:asciiTheme="minorBidi" w:hAnsiTheme="minorBidi" w:cstheme="minorBidi"/>
                <w:b/>
                <w:bCs/>
                <w:noProof/>
                <w:rtl/>
              </w:rPr>
            </w:pPr>
          </w:p>
        </w:tc>
        <w:tc>
          <w:tcPr>
            <w:tcW w:w="1531" w:type="dxa"/>
            <w:vAlign w:val="bottom"/>
          </w:tcPr>
          <w:p w14:paraId="280DAF50" w14:textId="77777777" w:rsidR="00716652" w:rsidRPr="00D938A9" w:rsidRDefault="00716652" w:rsidP="00C8044C">
            <w:pPr>
              <w:pBdr>
                <w:bottom w:val="double" w:sz="4" w:space="1" w:color="auto"/>
              </w:pBdr>
              <w:rPr>
                <w:rFonts w:asciiTheme="minorBidi" w:hAnsiTheme="minorBidi" w:cstheme="minorBidi"/>
                <w:b/>
                <w:bCs/>
                <w:noProof/>
                <w:rtl/>
              </w:rPr>
            </w:pPr>
          </w:p>
        </w:tc>
      </w:tr>
    </w:tbl>
    <w:p w14:paraId="3EAE8E53" w14:textId="77777777" w:rsidR="00716652" w:rsidRPr="00D938A9" w:rsidRDefault="00716652" w:rsidP="00C8044C">
      <w:pPr>
        <w:jc w:val="both"/>
        <w:rPr>
          <w:rFonts w:asciiTheme="minorBidi" w:hAnsiTheme="minorBidi" w:cstheme="minorBidi"/>
          <w:b/>
          <w:bCs/>
          <w:noProof/>
          <w:rtl/>
        </w:rPr>
      </w:pPr>
    </w:p>
    <w:p w14:paraId="4996EE01" w14:textId="376CB758" w:rsidR="00716652" w:rsidRPr="00D938A9" w:rsidRDefault="00716652" w:rsidP="00C8044C">
      <w:pPr>
        <w:ind w:left="374"/>
        <w:jc w:val="both"/>
        <w:rPr>
          <w:rFonts w:asciiTheme="minorBidi" w:hAnsiTheme="minorBidi" w:cstheme="minorBidi"/>
          <w:noProof/>
          <w:rtl/>
        </w:rPr>
      </w:pPr>
      <w:r w:rsidRPr="00D938A9">
        <w:rPr>
          <w:rFonts w:asciiTheme="minorBidi" w:hAnsiTheme="minorBidi" w:cstheme="minorBidi"/>
          <w:noProof/>
          <w:rtl/>
        </w:rPr>
        <w:t>השווי</w:t>
      </w:r>
      <w:r w:rsidRPr="00D938A9">
        <w:rPr>
          <w:rFonts w:asciiTheme="minorBidi" w:hAnsiTheme="minorBidi" w:cstheme="minorBidi"/>
          <w:noProof/>
        </w:rPr>
        <w:t xml:space="preserve"> </w:t>
      </w:r>
      <w:r w:rsidRPr="00D938A9">
        <w:rPr>
          <w:rFonts w:asciiTheme="minorBidi" w:hAnsiTheme="minorBidi" w:cstheme="minorBidi"/>
          <w:noProof/>
          <w:rtl/>
        </w:rPr>
        <w:t xml:space="preserve">ההוגן של הנדל"ן להשקעה המוצג בספרים לפי </w:t>
      </w:r>
      <w:r w:rsidR="006616AF">
        <w:rPr>
          <w:rFonts w:asciiTheme="minorBidi" w:hAnsiTheme="minorBidi" w:cstheme="minorBidi" w:hint="cs"/>
          <w:noProof/>
          <w:rtl/>
        </w:rPr>
        <w:t>מודל</w:t>
      </w:r>
      <w:r w:rsidR="006616AF" w:rsidRPr="00D938A9">
        <w:rPr>
          <w:rFonts w:asciiTheme="minorBidi" w:hAnsiTheme="minorBidi" w:cstheme="minorBidi"/>
          <w:noProof/>
          <w:rtl/>
        </w:rPr>
        <w:t xml:space="preserve"> </w:t>
      </w:r>
      <w:r w:rsidRPr="00D938A9">
        <w:rPr>
          <w:rFonts w:asciiTheme="minorBidi" w:hAnsiTheme="minorBidi" w:cstheme="minorBidi"/>
          <w:noProof/>
          <w:rtl/>
        </w:rPr>
        <w:t>העלות</w:t>
      </w:r>
      <w:r w:rsidRPr="00D938A9">
        <w:rPr>
          <w:rFonts w:asciiTheme="minorBidi" w:hAnsiTheme="minorBidi" w:cstheme="minorBidi"/>
          <w:noProof/>
        </w:rPr>
        <w:t xml:space="preserve"> </w:t>
      </w:r>
      <w:r w:rsidRPr="00D938A9">
        <w:rPr>
          <w:rFonts w:asciiTheme="minorBidi" w:hAnsiTheme="minorBidi" w:cstheme="minorBidi"/>
          <w:noProof/>
          <w:rtl/>
        </w:rPr>
        <w:t>נמדד</w:t>
      </w:r>
      <w:r w:rsidRPr="00D938A9">
        <w:rPr>
          <w:rFonts w:asciiTheme="minorBidi" w:hAnsiTheme="minorBidi" w:cstheme="minorBidi"/>
          <w:noProof/>
        </w:rPr>
        <w:t xml:space="preserve"> </w:t>
      </w:r>
      <w:r w:rsidRPr="00D938A9">
        <w:rPr>
          <w:rFonts w:asciiTheme="minorBidi" w:hAnsiTheme="minorBidi" w:cstheme="minorBidi"/>
          <w:noProof/>
          <w:rtl/>
        </w:rPr>
        <w:t>על ידי [שם המעריך] - מעריכי שווי חיצוניים מוסמכים בלתי תלויים החברים בלשכת שמאי מקרקעין בישראל - בהתבסס</w:t>
      </w:r>
      <w:r w:rsidRPr="00D938A9">
        <w:rPr>
          <w:rFonts w:asciiTheme="minorBidi" w:hAnsiTheme="minorBidi" w:cstheme="minorBidi"/>
          <w:noProof/>
        </w:rPr>
        <w:t xml:space="preserve"> </w:t>
      </w:r>
      <w:r w:rsidRPr="00D938A9">
        <w:rPr>
          <w:rFonts w:asciiTheme="minorBidi" w:hAnsiTheme="minorBidi" w:cstheme="minorBidi"/>
          <w:noProof/>
          <w:rtl/>
        </w:rPr>
        <w:t>על</w:t>
      </w:r>
      <w:r w:rsidRPr="00D938A9">
        <w:rPr>
          <w:rFonts w:asciiTheme="minorBidi" w:hAnsiTheme="minorBidi" w:cstheme="minorBidi"/>
          <w:noProof/>
        </w:rPr>
        <w:t xml:space="preserve"> </w:t>
      </w:r>
      <w:r w:rsidRPr="00D938A9">
        <w:rPr>
          <w:rFonts w:asciiTheme="minorBidi" w:hAnsiTheme="minorBidi" w:cstheme="minorBidi"/>
          <w:noProof/>
          <w:rtl/>
        </w:rPr>
        <w:t>מחירים</w:t>
      </w:r>
      <w:r w:rsidRPr="00D938A9">
        <w:rPr>
          <w:rFonts w:asciiTheme="minorBidi" w:hAnsiTheme="minorBidi" w:cstheme="minorBidi"/>
          <w:noProof/>
        </w:rPr>
        <w:t xml:space="preserve"> </w:t>
      </w:r>
      <w:r w:rsidRPr="00D938A9">
        <w:rPr>
          <w:rFonts w:asciiTheme="minorBidi" w:hAnsiTheme="minorBidi" w:cstheme="minorBidi"/>
          <w:noProof/>
          <w:rtl/>
        </w:rPr>
        <w:t>שוטפים</w:t>
      </w:r>
      <w:r w:rsidRPr="00D938A9">
        <w:rPr>
          <w:rFonts w:asciiTheme="minorBidi" w:hAnsiTheme="minorBidi" w:cstheme="minorBidi"/>
          <w:noProof/>
        </w:rPr>
        <w:t xml:space="preserve"> </w:t>
      </w:r>
      <w:r w:rsidRPr="00D938A9">
        <w:rPr>
          <w:rFonts w:asciiTheme="minorBidi" w:hAnsiTheme="minorBidi" w:cstheme="minorBidi"/>
          <w:noProof/>
          <w:rtl/>
        </w:rPr>
        <w:t>בשוק</w:t>
      </w:r>
      <w:r w:rsidRPr="00D938A9">
        <w:rPr>
          <w:rFonts w:asciiTheme="minorBidi" w:hAnsiTheme="minorBidi" w:cstheme="minorBidi"/>
          <w:noProof/>
        </w:rPr>
        <w:t xml:space="preserve"> </w:t>
      </w:r>
      <w:r w:rsidRPr="00D938A9">
        <w:rPr>
          <w:rFonts w:asciiTheme="minorBidi" w:hAnsiTheme="minorBidi" w:cstheme="minorBidi"/>
          <w:noProof/>
          <w:rtl/>
        </w:rPr>
        <w:t>פעיל</w:t>
      </w:r>
      <w:r w:rsidRPr="00D938A9">
        <w:rPr>
          <w:rFonts w:asciiTheme="minorBidi" w:hAnsiTheme="minorBidi" w:cstheme="minorBidi"/>
          <w:noProof/>
        </w:rPr>
        <w:t xml:space="preserve"> </w:t>
      </w:r>
      <w:r w:rsidRPr="00D938A9">
        <w:rPr>
          <w:rFonts w:asciiTheme="minorBidi" w:hAnsiTheme="minorBidi" w:cstheme="minorBidi"/>
          <w:noProof/>
          <w:rtl/>
        </w:rPr>
        <w:t>לנדל</w:t>
      </w:r>
      <w:r w:rsidRPr="00D938A9">
        <w:rPr>
          <w:rFonts w:asciiTheme="minorBidi" w:hAnsiTheme="minorBidi" w:cstheme="minorBidi"/>
          <w:noProof/>
        </w:rPr>
        <w:t>"</w:t>
      </w:r>
      <w:r w:rsidRPr="00D938A9">
        <w:rPr>
          <w:rFonts w:asciiTheme="minorBidi" w:hAnsiTheme="minorBidi" w:cstheme="minorBidi"/>
          <w:noProof/>
          <w:rtl/>
        </w:rPr>
        <w:t>ן</w:t>
      </w:r>
      <w:r w:rsidRPr="00D938A9">
        <w:rPr>
          <w:rFonts w:asciiTheme="minorBidi" w:hAnsiTheme="minorBidi" w:cstheme="minorBidi"/>
          <w:noProof/>
        </w:rPr>
        <w:t xml:space="preserve"> </w:t>
      </w:r>
      <w:r w:rsidRPr="00D938A9">
        <w:rPr>
          <w:rFonts w:asciiTheme="minorBidi" w:hAnsiTheme="minorBidi" w:cstheme="minorBidi"/>
          <w:noProof/>
          <w:rtl/>
        </w:rPr>
        <w:t>דומה, באותו</w:t>
      </w:r>
      <w:r w:rsidRPr="00D938A9">
        <w:rPr>
          <w:rFonts w:asciiTheme="minorBidi" w:hAnsiTheme="minorBidi" w:cstheme="minorBidi"/>
          <w:noProof/>
        </w:rPr>
        <w:t xml:space="preserve"> </w:t>
      </w:r>
      <w:r w:rsidRPr="00D938A9">
        <w:rPr>
          <w:rFonts w:asciiTheme="minorBidi" w:hAnsiTheme="minorBidi" w:cstheme="minorBidi"/>
          <w:noProof/>
          <w:rtl/>
        </w:rPr>
        <w:t>מיקום</w:t>
      </w:r>
      <w:r w:rsidRPr="00D938A9">
        <w:rPr>
          <w:rFonts w:asciiTheme="minorBidi" w:hAnsiTheme="minorBidi" w:cstheme="minorBidi"/>
          <w:noProof/>
        </w:rPr>
        <w:t xml:space="preserve"> </w:t>
      </w:r>
      <w:r w:rsidRPr="00D938A9">
        <w:rPr>
          <w:rFonts w:asciiTheme="minorBidi" w:hAnsiTheme="minorBidi" w:cstheme="minorBidi"/>
          <w:noProof/>
          <w:rtl/>
        </w:rPr>
        <w:t>ובאותו</w:t>
      </w:r>
      <w:r w:rsidRPr="00D938A9">
        <w:rPr>
          <w:rFonts w:asciiTheme="minorBidi" w:hAnsiTheme="minorBidi" w:cstheme="minorBidi"/>
          <w:noProof/>
        </w:rPr>
        <w:t xml:space="preserve"> </w:t>
      </w:r>
      <w:r w:rsidRPr="00D938A9">
        <w:rPr>
          <w:rFonts w:asciiTheme="minorBidi" w:hAnsiTheme="minorBidi" w:cstheme="minorBidi"/>
          <w:noProof/>
          <w:rtl/>
        </w:rPr>
        <w:t>מצב, הכפוף</w:t>
      </w:r>
      <w:r w:rsidRPr="00D938A9">
        <w:rPr>
          <w:rFonts w:asciiTheme="minorBidi" w:hAnsiTheme="minorBidi" w:cstheme="minorBidi"/>
          <w:noProof/>
        </w:rPr>
        <w:t xml:space="preserve"> </w:t>
      </w:r>
      <w:r w:rsidRPr="00D938A9">
        <w:rPr>
          <w:rFonts w:asciiTheme="minorBidi" w:hAnsiTheme="minorBidi" w:cstheme="minorBidi"/>
          <w:noProof/>
          <w:rtl/>
        </w:rPr>
        <w:t>לחכירה</w:t>
      </w:r>
      <w:r w:rsidRPr="00D938A9">
        <w:rPr>
          <w:rFonts w:asciiTheme="minorBidi" w:hAnsiTheme="minorBidi" w:cstheme="minorBidi"/>
          <w:noProof/>
        </w:rPr>
        <w:t xml:space="preserve"> </w:t>
      </w:r>
      <w:r w:rsidRPr="00D938A9">
        <w:rPr>
          <w:rFonts w:asciiTheme="minorBidi" w:hAnsiTheme="minorBidi" w:cstheme="minorBidi"/>
          <w:noProof/>
          <w:rtl/>
        </w:rPr>
        <w:t>ולחוזים</w:t>
      </w:r>
      <w:r w:rsidRPr="00D938A9">
        <w:rPr>
          <w:rFonts w:asciiTheme="minorBidi" w:hAnsiTheme="minorBidi" w:cstheme="minorBidi"/>
          <w:noProof/>
        </w:rPr>
        <w:t xml:space="preserve"> </w:t>
      </w:r>
      <w:r w:rsidRPr="00D938A9">
        <w:rPr>
          <w:rFonts w:asciiTheme="minorBidi" w:hAnsiTheme="minorBidi" w:cstheme="minorBidi"/>
          <w:noProof/>
          <w:rtl/>
        </w:rPr>
        <w:t>אחרים</w:t>
      </w:r>
      <w:r w:rsidRPr="00D938A9">
        <w:rPr>
          <w:rFonts w:asciiTheme="minorBidi" w:hAnsiTheme="minorBidi" w:cstheme="minorBidi"/>
          <w:noProof/>
        </w:rPr>
        <w:t xml:space="preserve"> </w:t>
      </w:r>
      <w:r w:rsidRPr="00D938A9">
        <w:rPr>
          <w:rFonts w:asciiTheme="minorBidi" w:hAnsiTheme="minorBidi" w:cstheme="minorBidi"/>
          <w:noProof/>
          <w:rtl/>
        </w:rPr>
        <w:t>דומים</w:t>
      </w:r>
      <w:r w:rsidR="00BB7A45" w:rsidRPr="00D938A9">
        <w:rPr>
          <w:rFonts w:asciiTheme="minorBidi" w:hAnsiTheme="minorBidi" w:cstheme="minorBidi"/>
          <w:noProof/>
          <w:rtl/>
        </w:rPr>
        <w:t>.</w:t>
      </w:r>
    </w:p>
    <w:p w14:paraId="3E356CC3" w14:textId="77777777" w:rsidR="00716652" w:rsidRPr="00D938A9" w:rsidRDefault="00716652" w:rsidP="00C8044C">
      <w:pPr>
        <w:ind w:left="1366"/>
        <w:jc w:val="both"/>
        <w:rPr>
          <w:rFonts w:asciiTheme="minorBidi" w:hAnsiTheme="minorBidi" w:cstheme="minorBidi"/>
          <w:noProof/>
          <w:rtl/>
        </w:rPr>
      </w:pPr>
    </w:p>
    <w:p w14:paraId="229A4ADC" w14:textId="77777777" w:rsidR="00716652" w:rsidRPr="00D938A9" w:rsidRDefault="00716652" w:rsidP="00C8044C">
      <w:pPr>
        <w:ind w:left="374"/>
        <w:jc w:val="both"/>
        <w:rPr>
          <w:rFonts w:asciiTheme="minorBidi" w:hAnsiTheme="minorBidi" w:cstheme="minorBidi"/>
          <w:rtl/>
        </w:rPr>
      </w:pPr>
      <w:r w:rsidRPr="00D938A9">
        <w:rPr>
          <w:rFonts w:asciiTheme="minorBidi" w:hAnsiTheme="minorBidi" w:cstheme="minorBidi"/>
          <w:rtl/>
        </w:rPr>
        <w:t>להלן ניתוח של הנדל"ן להשקעה בשווי הוגן, לפי שיטות הערכה שונות.</w:t>
      </w:r>
    </w:p>
    <w:p w14:paraId="1436A17B" w14:textId="77777777" w:rsidR="00716652" w:rsidRPr="00D938A9" w:rsidRDefault="00716652" w:rsidP="00C8044C">
      <w:pPr>
        <w:ind w:left="1361"/>
        <w:jc w:val="both"/>
        <w:rPr>
          <w:rFonts w:asciiTheme="minorBidi" w:hAnsiTheme="minorBidi" w:cstheme="minorBidi"/>
          <w:rtl/>
        </w:rPr>
      </w:pPr>
    </w:p>
    <w:p w14:paraId="0EDDB112" w14:textId="77777777" w:rsidR="00716652" w:rsidRPr="00D938A9" w:rsidRDefault="00716652" w:rsidP="00C8044C">
      <w:pPr>
        <w:ind w:left="374"/>
        <w:jc w:val="both"/>
        <w:rPr>
          <w:rFonts w:asciiTheme="minorBidi" w:hAnsiTheme="minorBidi" w:cstheme="minorBidi"/>
          <w:rtl/>
        </w:rPr>
      </w:pPr>
      <w:r w:rsidRPr="00D938A9">
        <w:rPr>
          <w:rFonts w:asciiTheme="minorBidi" w:hAnsiTheme="minorBidi" w:cstheme="minorBidi"/>
          <w:rtl/>
        </w:rPr>
        <w:t>הרמות השונות הוגדרו כדלקמן:</w:t>
      </w:r>
    </w:p>
    <w:p w14:paraId="69DEBAA8" w14:textId="77777777" w:rsidR="00716652" w:rsidRPr="00D938A9" w:rsidRDefault="00716652" w:rsidP="00C8044C">
      <w:pPr>
        <w:ind w:left="657" w:hanging="283"/>
        <w:jc w:val="both"/>
        <w:rPr>
          <w:rFonts w:asciiTheme="minorBidi" w:hAnsiTheme="minorBidi" w:cstheme="minorBidi"/>
          <w:rtl/>
        </w:rPr>
      </w:pPr>
      <w:r w:rsidRPr="00D938A9">
        <w:rPr>
          <w:rFonts w:asciiTheme="minorBidi" w:hAnsiTheme="minorBidi" w:cstheme="minorBidi"/>
          <w:rtl/>
        </w:rPr>
        <w:t xml:space="preserve">* </w:t>
      </w:r>
      <w:r w:rsidRPr="00D938A9">
        <w:rPr>
          <w:rFonts w:asciiTheme="minorBidi" w:hAnsiTheme="minorBidi" w:cstheme="minorBidi"/>
          <w:rtl/>
        </w:rPr>
        <w:tab/>
        <w:t>מחירים מצוטטים (בלתי מותאמים) בשווקים פעילים בהם נסחרים נכסים זהים (רמה 1).</w:t>
      </w:r>
    </w:p>
    <w:p w14:paraId="20ABA4F0" w14:textId="77777777" w:rsidR="00716652" w:rsidRPr="00D938A9" w:rsidRDefault="00716652" w:rsidP="00C8044C">
      <w:pPr>
        <w:ind w:left="657" w:hanging="283"/>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נתונים שאינם מחירים מצוטטים שנכללו ברמה 1, אשר ניתנים לצפייה לגבי הנכס בין אם במישרין (כלומר כמחירים) ובין אם בעקיפין (כלומר נגזרים מהמחירים) (רמה 2).</w:t>
      </w:r>
    </w:p>
    <w:p w14:paraId="73E33FDC" w14:textId="77777777" w:rsidR="00716652" w:rsidRPr="00D938A9" w:rsidRDefault="00716652" w:rsidP="00C8044C">
      <w:pPr>
        <w:ind w:left="657" w:hanging="283"/>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נתונים לגבי הנכס שאינם מבוססים על מידע שוק ניתן לצפייה (נתונים שאינם ניתנים לצפייה) (</w:t>
      </w:r>
      <w:r w:rsidRPr="009453C6">
        <w:rPr>
          <w:rFonts w:ascii="Georgia" w:hAnsi="Georgia" w:cstheme="minorBidi"/>
        </w:rPr>
        <w:t>unobservable inputs</w:t>
      </w:r>
      <w:r w:rsidRPr="00D938A9">
        <w:rPr>
          <w:rFonts w:asciiTheme="minorBidi" w:hAnsiTheme="minorBidi" w:cstheme="minorBidi"/>
          <w:rtl/>
        </w:rPr>
        <w:t>) (רמה 3).</w:t>
      </w:r>
    </w:p>
    <w:p w14:paraId="0FC0E0C1" w14:textId="00EFC3D0" w:rsidR="001319CE" w:rsidRPr="00D938A9" w:rsidRDefault="00EF443B" w:rsidP="00C8044C">
      <w:pPr>
        <w:pStyle w:val="Caption"/>
        <w:spacing w:before="0" w:after="0"/>
        <w:rPr>
          <w:rFonts w:asciiTheme="minorBidi" w:hAnsiTheme="minorBidi" w:cstheme="minorBidi"/>
          <w:rtl/>
        </w:rPr>
      </w:pPr>
      <w:r w:rsidRPr="00D938A9">
        <w:rPr>
          <w:rFonts w:asciiTheme="minorBidi" w:hAnsiTheme="minorBidi" w:cstheme="minorBidi"/>
          <w:color w:val="000000"/>
          <w:rtl/>
        </w:rPr>
        <w:br w:type="page"/>
      </w:r>
      <w:r w:rsidR="001319CE" w:rsidRPr="00D938A9">
        <w:rPr>
          <w:rFonts w:asciiTheme="minorBidi" w:hAnsiTheme="minorBidi" w:cstheme="minorBidi"/>
          <w:rtl/>
        </w:rPr>
        <w:lastRenderedPageBreak/>
        <w:t xml:space="preserve">ביאור </w:t>
      </w:r>
      <w:r w:rsidR="00FF1E58" w:rsidRPr="00D938A9">
        <w:rPr>
          <w:rFonts w:asciiTheme="minorBidi" w:hAnsiTheme="minorBidi" w:cstheme="minorBidi"/>
          <w:rtl/>
        </w:rPr>
        <w:t xml:space="preserve">15 </w:t>
      </w:r>
      <w:r w:rsidR="001319CE" w:rsidRPr="00D938A9">
        <w:rPr>
          <w:rFonts w:asciiTheme="minorBidi" w:hAnsiTheme="minorBidi" w:cstheme="minorBidi"/>
          <w:rtl/>
        </w:rPr>
        <w:t xml:space="preserve">- נדל"ן להשקעה </w:t>
      </w:r>
      <w:r w:rsidR="001319CE" w:rsidRPr="004D7C25">
        <w:rPr>
          <w:rFonts w:asciiTheme="minorBidi" w:hAnsiTheme="minorBidi" w:cstheme="minorBidi"/>
          <w:b/>
          <w:bCs w:val="0"/>
          <w:rtl/>
        </w:rPr>
        <w:t>(המשך)</w:t>
      </w:r>
      <w:r w:rsidR="00B302D4" w:rsidRPr="00D938A9">
        <w:rPr>
          <w:rFonts w:asciiTheme="minorBidi" w:hAnsiTheme="minorBidi" w:cstheme="minorBidi"/>
          <w:rtl/>
        </w:rPr>
        <w:t>:</w:t>
      </w:r>
    </w:p>
    <w:p w14:paraId="757B07FA" w14:textId="77777777" w:rsidR="001319CE" w:rsidRPr="00D938A9" w:rsidRDefault="001319CE" w:rsidP="00C8044C">
      <w:pPr>
        <w:ind w:left="1361"/>
        <w:rPr>
          <w:rFonts w:asciiTheme="minorBidi" w:hAnsiTheme="minorBidi" w:cstheme="minorBidi"/>
          <w:noProof/>
          <w:color w:val="0000FF"/>
          <w:shd w:val="clear" w:color="auto" w:fill="CCCCCC"/>
          <w:rtl/>
        </w:rPr>
      </w:pPr>
    </w:p>
    <w:p w14:paraId="0BEE070C" w14:textId="77777777" w:rsidR="00716652" w:rsidRPr="00D938A9" w:rsidRDefault="00716652" w:rsidP="00C8044C">
      <w:pPr>
        <w:ind w:left="374"/>
        <w:jc w:val="both"/>
        <w:rPr>
          <w:rFonts w:asciiTheme="minorBidi" w:hAnsiTheme="minorBidi" w:cstheme="minorBidi"/>
          <w:noProof/>
          <w:rtl/>
        </w:rPr>
      </w:pPr>
      <w:r w:rsidRPr="00D938A9">
        <w:rPr>
          <w:rFonts w:asciiTheme="minorBidi" w:hAnsiTheme="minorBidi" w:cstheme="minorBidi"/>
          <w:noProof/>
          <w:color w:val="0000FF"/>
          <w:shd w:val="clear" w:color="auto" w:fill="CCCCCC"/>
          <w:rtl/>
        </w:rPr>
        <w:t xml:space="preserve">בהתאם לסעיף 93(ט) של </w:t>
      </w:r>
      <w:r w:rsidRPr="009453C6">
        <w:rPr>
          <w:rFonts w:ascii="Georgia" w:hAnsi="Georgia" w:cstheme="minorBidi"/>
          <w:noProof/>
          <w:color w:val="0000FF"/>
          <w:shd w:val="clear" w:color="auto" w:fill="CCCCCC"/>
        </w:rPr>
        <w:t>IFRS 13</w:t>
      </w:r>
      <w:r w:rsidRPr="00D938A9">
        <w:rPr>
          <w:rFonts w:asciiTheme="minorBidi" w:hAnsiTheme="minorBidi" w:cstheme="minorBidi"/>
          <w:noProof/>
          <w:color w:val="0000FF"/>
          <w:shd w:val="clear" w:color="auto" w:fill="CCCCCC"/>
          <w:rtl/>
        </w:rPr>
        <w:t>, אם השימוש המיטבי של נכס לא פיננסי שונה מהשימוש הנוכחי שלו, יש לתת גילוי לעובדה זו ומדוע נעשה שימוש בנכס באופן ששונה מהשימוש המיטבי שלו.</w:t>
      </w:r>
    </w:p>
    <w:p w14:paraId="45910956" w14:textId="77777777" w:rsidR="00716652" w:rsidRPr="00D938A9" w:rsidRDefault="00716652" w:rsidP="00C8044C">
      <w:pPr>
        <w:ind w:left="1366"/>
        <w:jc w:val="both"/>
        <w:rPr>
          <w:rFonts w:asciiTheme="minorBidi" w:hAnsiTheme="minorBidi" w:cstheme="minorBidi"/>
          <w:noProof/>
          <w:rtl/>
        </w:rPr>
      </w:pPr>
    </w:p>
    <w:p w14:paraId="68200800" w14:textId="0D7FF53C" w:rsidR="00716652" w:rsidRPr="00D938A9" w:rsidRDefault="00716652" w:rsidP="00C8044C">
      <w:pPr>
        <w:ind w:left="374"/>
        <w:jc w:val="both"/>
        <w:rPr>
          <w:rFonts w:asciiTheme="minorBidi" w:hAnsiTheme="minorBidi" w:cstheme="minorBidi"/>
          <w:noProof/>
          <w:color w:val="548DD4"/>
          <w:rtl/>
        </w:rPr>
      </w:pPr>
      <w:r w:rsidRPr="009453C6">
        <w:rPr>
          <w:rFonts w:ascii="Georgia" w:hAnsi="Georgia" w:cstheme="minorBidi"/>
          <w:noProof/>
          <w:color w:val="548DD4"/>
        </w:rPr>
        <w:t>IFRS 13</w:t>
      </w:r>
      <w:r w:rsidRPr="00D938A9">
        <w:rPr>
          <w:rFonts w:asciiTheme="minorBidi" w:hAnsiTheme="minorBidi" w:cstheme="minorBidi"/>
          <w:noProof/>
          <w:color w:val="548DD4"/>
          <w:rtl/>
        </w:rPr>
        <w:t xml:space="preserve"> </w:t>
      </w:r>
      <w:r w:rsidR="005A064C" w:rsidRPr="00D938A9">
        <w:rPr>
          <w:rFonts w:asciiTheme="minorBidi" w:hAnsiTheme="minorBidi" w:cstheme="minorBidi"/>
          <w:noProof/>
          <w:color w:val="548DD4"/>
          <w:rtl/>
        </w:rPr>
        <w:t>-</w:t>
      </w:r>
      <w:r w:rsidRPr="00D938A9">
        <w:rPr>
          <w:rFonts w:asciiTheme="minorBidi" w:hAnsiTheme="minorBidi" w:cstheme="minorBidi"/>
          <w:noProof/>
          <w:color w:val="548DD4"/>
          <w:rtl/>
        </w:rPr>
        <w:t xml:space="preserve"> סעי</w:t>
      </w:r>
      <w:r w:rsidR="005A064C" w:rsidRPr="00D938A9">
        <w:rPr>
          <w:rFonts w:asciiTheme="minorBidi" w:hAnsiTheme="minorBidi" w:cstheme="minorBidi"/>
          <w:noProof/>
          <w:color w:val="548DD4"/>
          <w:rtl/>
        </w:rPr>
        <w:t>פים 93</w:t>
      </w:r>
      <w:r w:rsidRPr="00D938A9">
        <w:rPr>
          <w:rFonts w:asciiTheme="minorBidi" w:hAnsiTheme="minorBidi" w:cstheme="minorBidi"/>
          <w:noProof/>
          <w:color w:val="548DD4"/>
          <w:rtl/>
        </w:rPr>
        <w:t>(ב), (ד)</w:t>
      </w:r>
    </w:p>
    <w:tbl>
      <w:tblPr>
        <w:bidiVisual/>
        <w:tblW w:w="7197" w:type="dxa"/>
        <w:tblInd w:w="1331" w:type="dxa"/>
        <w:tblLook w:val="04A0" w:firstRow="1" w:lastRow="0" w:firstColumn="1" w:lastColumn="0" w:noHBand="0" w:noVBand="1"/>
      </w:tblPr>
      <w:tblGrid>
        <w:gridCol w:w="1562"/>
        <w:gridCol w:w="1385"/>
        <w:gridCol w:w="1386"/>
        <w:gridCol w:w="1432"/>
        <w:gridCol w:w="1432"/>
      </w:tblGrid>
      <w:tr w:rsidR="00DE2DF3" w:rsidRPr="00D938A9" w14:paraId="540EEAFE" w14:textId="77777777" w:rsidTr="00DE2DF3">
        <w:tc>
          <w:tcPr>
            <w:tcW w:w="1562" w:type="dxa"/>
          </w:tcPr>
          <w:p w14:paraId="2FDFC716" w14:textId="77777777" w:rsidR="00DE2DF3" w:rsidRPr="00D938A9" w:rsidRDefault="00DE2DF3" w:rsidP="00C8044C">
            <w:pPr>
              <w:ind w:left="360"/>
              <w:jc w:val="center"/>
              <w:rPr>
                <w:rFonts w:asciiTheme="minorBidi" w:hAnsiTheme="minorBidi" w:cstheme="minorBidi"/>
                <w:b/>
                <w:bCs/>
                <w:rtl/>
              </w:rPr>
            </w:pPr>
          </w:p>
        </w:tc>
        <w:tc>
          <w:tcPr>
            <w:tcW w:w="2771" w:type="dxa"/>
            <w:gridSpan w:val="2"/>
          </w:tcPr>
          <w:p w14:paraId="36E55DBA" w14:textId="6244FD2C" w:rsidR="00DE2DF3" w:rsidRPr="00D938A9" w:rsidRDefault="00DE2DF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מדידות שווי הוגן </w:t>
            </w:r>
            <w:r w:rsidR="00D668E1" w:rsidRPr="00D938A9">
              <w:rPr>
                <w:rFonts w:asciiTheme="minorBidi" w:hAnsiTheme="minorBidi" w:cstheme="minorBidi"/>
                <w:b/>
                <w:bCs/>
                <w:rtl/>
              </w:rPr>
              <w:br/>
            </w:r>
            <w:r w:rsidRPr="00D938A9">
              <w:rPr>
                <w:rFonts w:asciiTheme="minorBidi" w:hAnsiTheme="minorBidi" w:cstheme="minorBidi"/>
                <w:b/>
                <w:bCs/>
                <w:rtl/>
              </w:rPr>
              <w:t xml:space="preserve">ליום 31 בדצמבר </w:t>
            </w:r>
            <w:r w:rsidR="00EE319D" w:rsidRPr="00D938A9">
              <w:rPr>
                <w:rFonts w:asciiTheme="minorBidi" w:hAnsiTheme="minorBidi" w:cstheme="minorBidi"/>
                <w:b/>
                <w:bCs/>
                <w:rtl/>
              </w:rPr>
              <w:t>202</w:t>
            </w:r>
            <w:r w:rsidR="00EE319D">
              <w:rPr>
                <w:rFonts w:asciiTheme="minorBidi" w:hAnsiTheme="minorBidi" w:cstheme="minorBidi" w:hint="cs"/>
                <w:b/>
                <w:bCs/>
                <w:rtl/>
              </w:rPr>
              <w:t>4</w:t>
            </w:r>
            <w:r w:rsidR="00EE319D" w:rsidRPr="00D938A9">
              <w:rPr>
                <w:rFonts w:asciiTheme="minorBidi" w:hAnsiTheme="minorBidi" w:cstheme="minorBidi"/>
                <w:b/>
                <w:bCs/>
                <w:rtl/>
              </w:rPr>
              <w:t xml:space="preserve"> </w:t>
            </w:r>
          </w:p>
        </w:tc>
        <w:tc>
          <w:tcPr>
            <w:tcW w:w="2864" w:type="dxa"/>
            <w:gridSpan w:val="2"/>
          </w:tcPr>
          <w:p w14:paraId="18496E08" w14:textId="0BB169BD" w:rsidR="00DE2DF3" w:rsidRPr="00D938A9" w:rsidRDefault="00DE2DF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מדידות שווי הוגן </w:t>
            </w:r>
            <w:r w:rsidR="00D668E1" w:rsidRPr="00D938A9">
              <w:rPr>
                <w:rFonts w:asciiTheme="minorBidi" w:hAnsiTheme="minorBidi" w:cstheme="minorBidi"/>
                <w:b/>
                <w:bCs/>
                <w:rtl/>
              </w:rPr>
              <w:br/>
            </w:r>
            <w:r w:rsidRPr="00D938A9">
              <w:rPr>
                <w:rFonts w:asciiTheme="minorBidi" w:hAnsiTheme="minorBidi" w:cstheme="minorBidi"/>
                <w:b/>
                <w:bCs/>
                <w:rtl/>
              </w:rPr>
              <w:t xml:space="preserve">ליום 31 בדצמבר </w:t>
            </w:r>
            <w:r w:rsidR="00EE319D" w:rsidRPr="00D938A9">
              <w:rPr>
                <w:rFonts w:asciiTheme="minorBidi" w:hAnsiTheme="minorBidi" w:cstheme="minorBidi"/>
                <w:b/>
                <w:bCs/>
                <w:rtl/>
              </w:rPr>
              <w:t>202</w:t>
            </w:r>
            <w:r w:rsidR="00EE319D">
              <w:rPr>
                <w:rFonts w:asciiTheme="minorBidi" w:hAnsiTheme="minorBidi" w:cstheme="minorBidi" w:hint="cs"/>
                <w:b/>
                <w:bCs/>
                <w:rtl/>
              </w:rPr>
              <w:t>3</w:t>
            </w:r>
            <w:r w:rsidR="00EE319D" w:rsidRPr="00D938A9">
              <w:rPr>
                <w:rFonts w:asciiTheme="minorBidi" w:hAnsiTheme="minorBidi" w:cstheme="minorBidi"/>
                <w:b/>
                <w:bCs/>
                <w:rtl/>
              </w:rPr>
              <w:t xml:space="preserve"> </w:t>
            </w:r>
          </w:p>
        </w:tc>
      </w:tr>
      <w:tr w:rsidR="00DE2DF3" w:rsidRPr="00D938A9" w14:paraId="3639813B" w14:textId="77777777" w:rsidTr="00B26DE0">
        <w:tc>
          <w:tcPr>
            <w:tcW w:w="1562" w:type="dxa"/>
          </w:tcPr>
          <w:p w14:paraId="5B59F40E" w14:textId="77777777" w:rsidR="00DE2DF3" w:rsidRPr="00D938A9" w:rsidRDefault="00DE2DF3" w:rsidP="00C8044C">
            <w:pPr>
              <w:ind w:left="360"/>
              <w:jc w:val="center"/>
              <w:rPr>
                <w:rFonts w:asciiTheme="minorBidi" w:hAnsiTheme="minorBidi" w:cstheme="minorBidi"/>
                <w:b/>
                <w:bCs/>
                <w:rtl/>
              </w:rPr>
            </w:pPr>
          </w:p>
        </w:tc>
        <w:tc>
          <w:tcPr>
            <w:tcW w:w="1385" w:type="dxa"/>
            <w:vAlign w:val="bottom"/>
          </w:tcPr>
          <w:p w14:paraId="24F49880" w14:textId="77777777" w:rsidR="00DE2DF3" w:rsidRPr="00D938A9" w:rsidRDefault="00DE2DF3" w:rsidP="00C8044C">
            <w:pPr>
              <w:pStyle w:val="Header"/>
              <w:pBdr>
                <w:bottom w:val="single" w:sz="4" w:space="1" w:color="auto"/>
              </w:pBdr>
              <w:jc w:val="center"/>
              <w:rPr>
                <w:rFonts w:asciiTheme="minorBidi" w:hAnsiTheme="minorBidi" w:cstheme="minorBidi"/>
                <w:b/>
                <w:bCs/>
                <w:sz w:val="20"/>
                <w:szCs w:val="20"/>
                <w:rtl/>
                <w:lang w:val="en-US" w:eastAsia="en-US"/>
              </w:rPr>
            </w:pPr>
            <w:r w:rsidRPr="00D938A9">
              <w:rPr>
                <w:rFonts w:asciiTheme="minorBidi" w:hAnsiTheme="minorBidi" w:cstheme="minorBidi"/>
                <w:b/>
                <w:bCs/>
                <w:sz w:val="20"/>
                <w:szCs w:val="20"/>
                <w:rtl/>
                <w:lang w:val="en-US" w:eastAsia="en-US"/>
              </w:rPr>
              <w:t xml:space="preserve">נתונים ניתנים לצפייה שאינם מחירים מצוטטים </w:t>
            </w:r>
          </w:p>
          <w:p w14:paraId="568B310D" w14:textId="77777777" w:rsidR="00DE2DF3" w:rsidRPr="00D938A9" w:rsidRDefault="00DE2DF3" w:rsidP="00C8044C">
            <w:pPr>
              <w:pStyle w:val="Header"/>
              <w:pBdr>
                <w:bottom w:val="single" w:sz="4" w:space="1" w:color="auto"/>
              </w:pBdr>
              <w:jc w:val="center"/>
              <w:rPr>
                <w:rFonts w:asciiTheme="minorBidi" w:hAnsiTheme="minorBidi" w:cstheme="minorBidi"/>
                <w:b/>
                <w:bCs/>
                <w:sz w:val="20"/>
                <w:szCs w:val="20"/>
                <w:rtl/>
                <w:lang w:val="en-US" w:eastAsia="en-US"/>
              </w:rPr>
            </w:pPr>
            <w:r w:rsidRPr="00D938A9">
              <w:rPr>
                <w:rFonts w:asciiTheme="minorBidi" w:hAnsiTheme="minorBidi" w:cstheme="minorBidi"/>
                <w:b/>
                <w:bCs/>
                <w:sz w:val="20"/>
                <w:szCs w:val="20"/>
                <w:rtl/>
                <w:lang w:val="en-US" w:eastAsia="en-US"/>
              </w:rPr>
              <w:t>(רמה 2)</w:t>
            </w:r>
          </w:p>
        </w:tc>
        <w:tc>
          <w:tcPr>
            <w:tcW w:w="1386" w:type="dxa"/>
            <w:vAlign w:val="bottom"/>
          </w:tcPr>
          <w:p w14:paraId="34E5B5A9" w14:textId="77777777" w:rsidR="00DE2DF3" w:rsidRPr="00D938A9" w:rsidRDefault="00DE2DF3"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 xml:space="preserve">נתונים משמעותיים שאינם ניתנים לצפייה </w:t>
            </w:r>
          </w:p>
          <w:p w14:paraId="6B76EA7C" w14:textId="77777777" w:rsidR="00DE2DF3" w:rsidRPr="00D938A9" w:rsidRDefault="00DE2DF3"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(רמה 3)</w:t>
            </w:r>
          </w:p>
        </w:tc>
        <w:tc>
          <w:tcPr>
            <w:tcW w:w="1432" w:type="dxa"/>
            <w:vAlign w:val="bottom"/>
          </w:tcPr>
          <w:p w14:paraId="4C0E8BEF" w14:textId="77777777" w:rsidR="00DE2DF3" w:rsidRPr="00D938A9" w:rsidRDefault="00DE2DF3" w:rsidP="00C8044C">
            <w:pPr>
              <w:pStyle w:val="Header"/>
              <w:jc w:val="center"/>
              <w:rPr>
                <w:rFonts w:asciiTheme="minorBidi" w:hAnsiTheme="minorBidi" w:cstheme="minorBidi"/>
                <w:b/>
                <w:bCs/>
                <w:sz w:val="20"/>
                <w:szCs w:val="20"/>
                <w:rtl/>
                <w:lang w:val="en-US" w:eastAsia="en-US"/>
              </w:rPr>
            </w:pPr>
            <w:r w:rsidRPr="00D938A9">
              <w:rPr>
                <w:rFonts w:asciiTheme="minorBidi" w:hAnsiTheme="minorBidi" w:cstheme="minorBidi"/>
                <w:b/>
                <w:bCs/>
                <w:sz w:val="20"/>
                <w:szCs w:val="20"/>
                <w:rtl/>
                <w:lang w:val="en-US" w:eastAsia="en-US"/>
              </w:rPr>
              <w:t xml:space="preserve">נתונים ניתנים לצפייה שאינם מחירים מצוטטים </w:t>
            </w:r>
          </w:p>
          <w:p w14:paraId="651B3773" w14:textId="77777777" w:rsidR="00DE2DF3" w:rsidRPr="00D938A9" w:rsidRDefault="00DE2DF3"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(רמה 2)</w:t>
            </w:r>
          </w:p>
        </w:tc>
        <w:tc>
          <w:tcPr>
            <w:tcW w:w="1432" w:type="dxa"/>
            <w:vAlign w:val="bottom"/>
          </w:tcPr>
          <w:p w14:paraId="602B18A2" w14:textId="77777777" w:rsidR="00DE2DF3" w:rsidRPr="00D938A9" w:rsidRDefault="00DE2DF3"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 xml:space="preserve">נתונים משמעותיים שאינם ניתנים לצפייה </w:t>
            </w:r>
          </w:p>
          <w:p w14:paraId="705CE13B" w14:textId="77777777" w:rsidR="00DE2DF3" w:rsidRPr="00D938A9" w:rsidRDefault="00DE2DF3"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(רמה 3)</w:t>
            </w:r>
          </w:p>
        </w:tc>
      </w:tr>
      <w:tr w:rsidR="00DE2DF3" w:rsidRPr="00D938A9" w14:paraId="452DFE0D" w14:textId="77777777" w:rsidTr="00DE2DF3">
        <w:tc>
          <w:tcPr>
            <w:tcW w:w="1562" w:type="dxa"/>
          </w:tcPr>
          <w:p w14:paraId="571F8462" w14:textId="77777777" w:rsidR="00DE2DF3" w:rsidRPr="00D938A9" w:rsidRDefault="00DE2DF3"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קרקע ב-___</w:t>
            </w:r>
          </w:p>
        </w:tc>
        <w:tc>
          <w:tcPr>
            <w:tcW w:w="1385" w:type="dxa"/>
          </w:tcPr>
          <w:p w14:paraId="6F26762C" w14:textId="77777777" w:rsidR="00DE2DF3" w:rsidRPr="00D938A9" w:rsidRDefault="00DE2DF3" w:rsidP="00C8044C">
            <w:pPr>
              <w:tabs>
                <w:tab w:val="left" w:pos="460"/>
                <w:tab w:val="left" w:pos="851"/>
              </w:tabs>
              <w:ind w:left="177"/>
              <w:rPr>
                <w:rFonts w:asciiTheme="minorBidi" w:hAnsiTheme="minorBidi" w:cstheme="minorBidi"/>
                <w:noProof/>
                <w:rtl/>
              </w:rPr>
            </w:pPr>
          </w:p>
        </w:tc>
        <w:tc>
          <w:tcPr>
            <w:tcW w:w="1386" w:type="dxa"/>
          </w:tcPr>
          <w:p w14:paraId="31905645" w14:textId="77777777" w:rsidR="00DE2DF3" w:rsidRPr="00D938A9" w:rsidRDefault="00DE2DF3" w:rsidP="00C8044C">
            <w:pPr>
              <w:tabs>
                <w:tab w:val="left" w:pos="460"/>
                <w:tab w:val="left" w:pos="851"/>
              </w:tabs>
              <w:ind w:left="177"/>
              <w:rPr>
                <w:rFonts w:asciiTheme="minorBidi" w:hAnsiTheme="minorBidi" w:cstheme="minorBidi"/>
                <w:noProof/>
                <w:rtl/>
              </w:rPr>
            </w:pPr>
          </w:p>
        </w:tc>
        <w:tc>
          <w:tcPr>
            <w:tcW w:w="1432" w:type="dxa"/>
          </w:tcPr>
          <w:p w14:paraId="094A5848" w14:textId="77777777" w:rsidR="00DE2DF3" w:rsidRPr="00D938A9" w:rsidRDefault="00DE2DF3" w:rsidP="00C8044C">
            <w:pPr>
              <w:tabs>
                <w:tab w:val="left" w:pos="460"/>
                <w:tab w:val="left" w:pos="851"/>
              </w:tabs>
              <w:ind w:left="177"/>
              <w:rPr>
                <w:rFonts w:asciiTheme="minorBidi" w:hAnsiTheme="minorBidi" w:cstheme="minorBidi"/>
                <w:noProof/>
                <w:rtl/>
              </w:rPr>
            </w:pPr>
          </w:p>
        </w:tc>
        <w:tc>
          <w:tcPr>
            <w:tcW w:w="1432" w:type="dxa"/>
          </w:tcPr>
          <w:p w14:paraId="04297303" w14:textId="77777777" w:rsidR="00DE2DF3" w:rsidRPr="00D938A9" w:rsidRDefault="00DE2DF3" w:rsidP="00C8044C">
            <w:pPr>
              <w:tabs>
                <w:tab w:val="left" w:pos="460"/>
                <w:tab w:val="left" w:pos="851"/>
              </w:tabs>
              <w:ind w:left="177"/>
              <w:rPr>
                <w:rFonts w:asciiTheme="minorBidi" w:hAnsiTheme="minorBidi" w:cstheme="minorBidi"/>
                <w:noProof/>
                <w:rtl/>
              </w:rPr>
            </w:pPr>
          </w:p>
        </w:tc>
      </w:tr>
      <w:tr w:rsidR="00DE2DF3" w:rsidRPr="00D938A9" w14:paraId="7C7F4463" w14:textId="77777777" w:rsidTr="00DE2DF3">
        <w:tc>
          <w:tcPr>
            <w:tcW w:w="1562" w:type="dxa"/>
          </w:tcPr>
          <w:p w14:paraId="107808E6" w14:textId="77777777" w:rsidR="00DE2DF3" w:rsidRPr="00D938A9" w:rsidRDefault="00DE2DF3"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מבני משרדים ב-____</w:t>
            </w:r>
          </w:p>
        </w:tc>
        <w:tc>
          <w:tcPr>
            <w:tcW w:w="1385" w:type="dxa"/>
          </w:tcPr>
          <w:p w14:paraId="67FA20AA" w14:textId="77777777" w:rsidR="00DE2DF3" w:rsidRPr="00D938A9" w:rsidRDefault="00DE2DF3" w:rsidP="00C8044C">
            <w:pPr>
              <w:tabs>
                <w:tab w:val="left" w:pos="460"/>
                <w:tab w:val="left" w:pos="851"/>
              </w:tabs>
              <w:ind w:left="177"/>
              <w:rPr>
                <w:rFonts w:asciiTheme="minorBidi" w:hAnsiTheme="minorBidi" w:cstheme="minorBidi"/>
                <w:noProof/>
                <w:rtl/>
              </w:rPr>
            </w:pPr>
          </w:p>
        </w:tc>
        <w:tc>
          <w:tcPr>
            <w:tcW w:w="1386" w:type="dxa"/>
          </w:tcPr>
          <w:p w14:paraId="01C4140B" w14:textId="77777777" w:rsidR="00DE2DF3" w:rsidRPr="00D938A9" w:rsidRDefault="00DE2DF3" w:rsidP="00C8044C">
            <w:pPr>
              <w:tabs>
                <w:tab w:val="left" w:pos="460"/>
                <w:tab w:val="left" w:pos="851"/>
              </w:tabs>
              <w:ind w:left="177"/>
              <w:rPr>
                <w:rFonts w:asciiTheme="minorBidi" w:hAnsiTheme="minorBidi" w:cstheme="minorBidi"/>
                <w:noProof/>
                <w:rtl/>
              </w:rPr>
            </w:pPr>
          </w:p>
        </w:tc>
        <w:tc>
          <w:tcPr>
            <w:tcW w:w="1432" w:type="dxa"/>
          </w:tcPr>
          <w:p w14:paraId="5A41AE41" w14:textId="77777777" w:rsidR="00DE2DF3" w:rsidRPr="00D938A9" w:rsidRDefault="00DE2DF3" w:rsidP="00C8044C">
            <w:pPr>
              <w:tabs>
                <w:tab w:val="left" w:pos="460"/>
                <w:tab w:val="left" w:pos="851"/>
              </w:tabs>
              <w:ind w:left="177"/>
              <w:rPr>
                <w:rFonts w:asciiTheme="minorBidi" w:hAnsiTheme="minorBidi" w:cstheme="minorBidi"/>
                <w:noProof/>
                <w:rtl/>
              </w:rPr>
            </w:pPr>
          </w:p>
        </w:tc>
        <w:tc>
          <w:tcPr>
            <w:tcW w:w="1432" w:type="dxa"/>
          </w:tcPr>
          <w:p w14:paraId="24C6DFAA" w14:textId="77777777" w:rsidR="00DE2DF3" w:rsidRPr="00D938A9" w:rsidRDefault="00DE2DF3" w:rsidP="00C8044C">
            <w:pPr>
              <w:tabs>
                <w:tab w:val="left" w:pos="460"/>
                <w:tab w:val="left" w:pos="851"/>
              </w:tabs>
              <w:ind w:left="177"/>
              <w:rPr>
                <w:rFonts w:asciiTheme="minorBidi" w:hAnsiTheme="minorBidi" w:cstheme="minorBidi"/>
                <w:noProof/>
                <w:rtl/>
              </w:rPr>
            </w:pPr>
          </w:p>
        </w:tc>
      </w:tr>
    </w:tbl>
    <w:p w14:paraId="396F7CAE" w14:textId="77777777" w:rsidR="00716652" w:rsidRPr="00D938A9" w:rsidRDefault="00716652" w:rsidP="00C8044C">
      <w:pPr>
        <w:ind w:left="1366"/>
        <w:jc w:val="both"/>
        <w:rPr>
          <w:rFonts w:asciiTheme="minorBidi" w:hAnsiTheme="minorBidi" w:cstheme="minorBidi"/>
          <w:noProof/>
          <w:rtl/>
        </w:rPr>
      </w:pPr>
    </w:p>
    <w:p w14:paraId="050EFCA7" w14:textId="02E45AE7" w:rsidR="00716652" w:rsidRPr="00D938A9" w:rsidRDefault="00716652" w:rsidP="00C8044C">
      <w:pPr>
        <w:ind w:left="374"/>
        <w:jc w:val="both"/>
        <w:rPr>
          <w:rFonts w:asciiTheme="minorBidi" w:hAnsiTheme="minorBidi" w:cstheme="minorBidi"/>
          <w:noProof/>
          <w:color w:val="548DD4"/>
          <w:rtl/>
        </w:rPr>
      </w:pPr>
      <w:r w:rsidRPr="009453C6">
        <w:rPr>
          <w:rFonts w:ascii="Georgia" w:hAnsi="Georgia" w:cstheme="minorBidi"/>
          <w:noProof/>
          <w:color w:val="548DD4"/>
        </w:rPr>
        <w:t>IFRS 13</w:t>
      </w:r>
      <w:r w:rsidRPr="009453C6">
        <w:rPr>
          <w:rFonts w:ascii="Georgia" w:hAnsi="Georgia" w:cstheme="minorBidi"/>
          <w:noProof/>
          <w:color w:val="548DD4"/>
          <w:rtl/>
        </w:rPr>
        <w:t xml:space="preserve"> </w:t>
      </w:r>
      <w:r w:rsidR="005A064C" w:rsidRPr="00D938A9">
        <w:rPr>
          <w:rFonts w:asciiTheme="minorBidi" w:hAnsiTheme="minorBidi" w:cstheme="minorBidi"/>
          <w:noProof/>
          <w:color w:val="548DD4"/>
          <w:rtl/>
        </w:rPr>
        <w:t>-</w:t>
      </w:r>
      <w:r w:rsidRPr="00D938A9">
        <w:rPr>
          <w:rFonts w:asciiTheme="minorBidi" w:hAnsiTheme="minorBidi" w:cstheme="minorBidi"/>
          <w:noProof/>
          <w:color w:val="548DD4"/>
          <w:rtl/>
        </w:rPr>
        <w:t xml:space="preserve"> סעיף</w:t>
      </w:r>
      <w:r w:rsidR="005A064C" w:rsidRPr="00D938A9">
        <w:rPr>
          <w:rFonts w:asciiTheme="minorBidi" w:hAnsiTheme="minorBidi" w:cstheme="minorBidi"/>
          <w:noProof/>
          <w:color w:val="548DD4"/>
          <w:rtl/>
        </w:rPr>
        <w:t xml:space="preserve"> 93</w:t>
      </w:r>
      <w:r w:rsidRPr="00D938A9">
        <w:rPr>
          <w:rFonts w:asciiTheme="minorBidi" w:hAnsiTheme="minorBidi" w:cstheme="minorBidi"/>
          <w:noProof/>
          <w:color w:val="548DD4"/>
          <w:rtl/>
        </w:rPr>
        <w:t>(ד)</w:t>
      </w:r>
    </w:p>
    <w:p w14:paraId="2AFF3330" w14:textId="639A2B38" w:rsidR="00716652" w:rsidRPr="00D938A9" w:rsidRDefault="00716652" w:rsidP="00C8044C">
      <w:pPr>
        <w:ind w:left="374"/>
        <w:jc w:val="both"/>
        <w:rPr>
          <w:rFonts w:asciiTheme="minorBidi" w:hAnsiTheme="minorBidi" w:cstheme="minorBidi"/>
          <w:noProof/>
          <w:rtl/>
        </w:rPr>
      </w:pPr>
      <w:r w:rsidRPr="00D938A9">
        <w:rPr>
          <w:rFonts w:asciiTheme="minorBidi" w:hAnsiTheme="minorBidi" w:cstheme="minorBidi"/>
          <w:noProof/>
          <w:rtl/>
        </w:rPr>
        <w:t>שווייה ההוגן של הקרקע שסווגה ברמה 2 של מדרג השווי ההוגן נקבע באמצעות שיטת השוואה לעסקאות דומות. לפי שיטה זו, מבצעים התאמה של מחירי המכירה של קרקע סמוכה ובת השוואה לפרמטרים העיקריים של הקרקע בבעלות החברה, כגון התאמה לשטח הקרקע. הנתון המשמעותי ביותר בשיטת הערכה זו הוא המחיר למ"ר.</w:t>
      </w:r>
    </w:p>
    <w:p w14:paraId="1B5B8BD6" w14:textId="77777777" w:rsidR="00716652" w:rsidRPr="00D938A9" w:rsidRDefault="00716652" w:rsidP="00C8044C">
      <w:pPr>
        <w:ind w:left="1366"/>
        <w:jc w:val="both"/>
        <w:rPr>
          <w:rFonts w:asciiTheme="minorBidi" w:hAnsiTheme="minorBidi" w:cstheme="minorBidi"/>
          <w:noProof/>
          <w:rtl/>
        </w:rPr>
      </w:pPr>
    </w:p>
    <w:p w14:paraId="22104A97" w14:textId="39BC2BAD" w:rsidR="00716652" w:rsidRPr="00D938A9" w:rsidRDefault="00716652" w:rsidP="00C8044C">
      <w:pPr>
        <w:ind w:left="374"/>
        <w:jc w:val="both"/>
        <w:rPr>
          <w:rFonts w:asciiTheme="minorBidi" w:hAnsiTheme="minorBidi" w:cstheme="minorBidi"/>
          <w:noProof/>
          <w:color w:val="548DD4"/>
          <w:rtl/>
        </w:rPr>
      </w:pPr>
      <w:r w:rsidRPr="009453C6">
        <w:rPr>
          <w:rFonts w:ascii="Georgia" w:hAnsi="Georgia" w:cstheme="minorBidi"/>
          <w:noProof/>
          <w:color w:val="548DD4"/>
        </w:rPr>
        <w:t>IAS 40</w:t>
      </w:r>
      <w:r w:rsidRPr="009453C6">
        <w:rPr>
          <w:rFonts w:ascii="Georgia" w:hAnsi="Georgia" w:cstheme="minorBidi"/>
          <w:noProof/>
          <w:color w:val="548DD4"/>
          <w:rtl/>
        </w:rPr>
        <w:t xml:space="preserve"> </w:t>
      </w:r>
      <w:r w:rsidRPr="00D938A9">
        <w:rPr>
          <w:rFonts w:asciiTheme="minorBidi" w:hAnsiTheme="minorBidi" w:cstheme="minorBidi"/>
          <w:noProof/>
          <w:color w:val="548DD4"/>
          <w:rtl/>
        </w:rPr>
        <w:t xml:space="preserve">- סעיף </w:t>
      </w:r>
      <w:r w:rsidR="005A064C" w:rsidRPr="00D938A9">
        <w:rPr>
          <w:rFonts w:asciiTheme="minorBidi" w:hAnsiTheme="minorBidi" w:cstheme="minorBidi"/>
          <w:noProof/>
          <w:color w:val="548DD4"/>
          <w:rtl/>
        </w:rPr>
        <w:t>79</w:t>
      </w:r>
      <w:r w:rsidRPr="00D938A9">
        <w:rPr>
          <w:rFonts w:asciiTheme="minorBidi" w:hAnsiTheme="minorBidi" w:cstheme="minorBidi"/>
          <w:noProof/>
          <w:color w:val="548DD4"/>
          <w:rtl/>
        </w:rPr>
        <w:t>(ה)</w:t>
      </w:r>
    </w:p>
    <w:p w14:paraId="660A3F05" w14:textId="77777777" w:rsidR="00716652" w:rsidRPr="00D938A9" w:rsidRDefault="00716652" w:rsidP="00C8044C">
      <w:pPr>
        <w:ind w:left="374"/>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עבור חברה שיש לה נדל"ן להשקעה שלא ניתן לקבוע לגביו שווי הוגן מהימן</w:t>
      </w:r>
      <w:r w:rsidR="00394905" w:rsidRPr="00D938A9">
        <w:rPr>
          <w:rFonts w:asciiTheme="minorBidi" w:hAnsiTheme="minorBidi" w:cstheme="minorBidi"/>
          <w:noProof/>
          <w:color w:val="0000FF"/>
          <w:shd w:val="clear" w:color="auto" w:fill="CCCCCC"/>
          <w:rtl/>
        </w:rPr>
        <w:t>:</w:t>
      </w:r>
    </w:p>
    <w:p w14:paraId="32209D8D" w14:textId="0F4BF3C9" w:rsidR="00716652" w:rsidRPr="00D938A9" w:rsidRDefault="00716652" w:rsidP="00C8044C">
      <w:pPr>
        <w:ind w:left="374"/>
        <w:jc w:val="both"/>
        <w:rPr>
          <w:rFonts w:asciiTheme="minorBidi" w:hAnsiTheme="minorBidi" w:cstheme="minorBidi"/>
          <w:rtl/>
        </w:rPr>
      </w:pPr>
      <w:r w:rsidRPr="00D938A9">
        <w:rPr>
          <w:rFonts w:asciiTheme="minorBidi" w:hAnsiTheme="minorBidi" w:cstheme="minorBidi"/>
          <w:noProof/>
          <w:rtl/>
        </w:rPr>
        <w:t>הנהלת</w:t>
      </w:r>
      <w:r w:rsidRPr="00D938A9">
        <w:rPr>
          <w:rFonts w:asciiTheme="minorBidi" w:hAnsiTheme="minorBidi" w:cstheme="minorBidi"/>
          <w:noProof/>
        </w:rPr>
        <w:t xml:space="preserve"> </w:t>
      </w:r>
      <w:r w:rsidRPr="00D938A9">
        <w:rPr>
          <w:rFonts w:asciiTheme="minorBidi" w:hAnsiTheme="minorBidi" w:cstheme="minorBidi"/>
          <w:noProof/>
          <w:rtl/>
        </w:rPr>
        <w:t>החברה/הקבוצה הגיעה</w:t>
      </w:r>
      <w:r w:rsidRPr="00D938A9">
        <w:rPr>
          <w:rFonts w:asciiTheme="minorBidi" w:hAnsiTheme="minorBidi" w:cstheme="minorBidi"/>
          <w:noProof/>
        </w:rPr>
        <w:t xml:space="preserve"> </w:t>
      </w:r>
      <w:r w:rsidRPr="00D938A9">
        <w:rPr>
          <w:rFonts w:asciiTheme="minorBidi" w:hAnsiTheme="minorBidi" w:cstheme="minorBidi"/>
          <w:noProof/>
          <w:rtl/>
        </w:rPr>
        <w:t>למסקנה</w:t>
      </w:r>
      <w:r w:rsidRPr="00D938A9">
        <w:rPr>
          <w:rFonts w:asciiTheme="minorBidi" w:hAnsiTheme="minorBidi" w:cstheme="minorBidi"/>
          <w:noProof/>
        </w:rPr>
        <w:t xml:space="preserve"> </w:t>
      </w:r>
      <w:r w:rsidRPr="00D938A9">
        <w:rPr>
          <w:rFonts w:asciiTheme="minorBidi" w:hAnsiTheme="minorBidi" w:cstheme="minorBidi"/>
          <w:noProof/>
          <w:rtl/>
        </w:rPr>
        <w:t>כי</w:t>
      </w:r>
      <w:r w:rsidRPr="00D938A9">
        <w:rPr>
          <w:rFonts w:asciiTheme="minorBidi" w:hAnsiTheme="minorBidi" w:cstheme="minorBidi"/>
          <w:noProof/>
        </w:rPr>
        <w:t xml:space="preserve"> </w:t>
      </w:r>
      <w:r w:rsidRPr="00D938A9">
        <w:rPr>
          <w:rFonts w:asciiTheme="minorBidi" w:hAnsiTheme="minorBidi" w:cstheme="minorBidi"/>
          <w:noProof/>
          <w:rtl/>
        </w:rPr>
        <w:t>לא</w:t>
      </w:r>
      <w:r w:rsidRPr="00D938A9">
        <w:rPr>
          <w:rFonts w:asciiTheme="minorBidi" w:hAnsiTheme="minorBidi" w:cstheme="minorBidi"/>
          <w:noProof/>
        </w:rPr>
        <w:t xml:space="preserve"> </w:t>
      </w:r>
      <w:r w:rsidRPr="00D938A9">
        <w:rPr>
          <w:rFonts w:asciiTheme="minorBidi" w:hAnsiTheme="minorBidi" w:cstheme="minorBidi"/>
          <w:noProof/>
          <w:rtl/>
        </w:rPr>
        <w:t>תוכל</w:t>
      </w:r>
      <w:r w:rsidRPr="00D938A9">
        <w:rPr>
          <w:rFonts w:asciiTheme="minorBidi" w:hAnsiTheme="minorBidi" w:cstheme="minorBidi"/>
          <w:noProof/>
        </w:rPr>
        <w:t xml:space="preserve"> </w:t>
      </w:r>
      <w:r w:rsidRPr="00D938A9">
        <w:rPr>
          <w:rFonts w:asciiTheme="minorBidi" w:hAnsiTheme="minorBidi" w:cstheme="minorBidi"/>
          <w:noProof/>
          <w:rtl/>
        </w:rPr>
        <w:t>לקבוע</w:t>
      </w:r>
      <w:r w:rsidRPr="00D938A9">
        <w:rPr>
          <w:rFonts w:asciiTheme="minorBidi" w:hAnsiTheme="minorBidi" w:cstheme="minorBidi"/>
          <w:noProof/>
        </w:rPr>
        <w:t xml:space="preserve"> </w:t>
      </w:r>
      <w:r w:rsidRPr="00D938A9">
        <w:rPr>
          <w:rFonts w:asciiTheme="minorBidi" w:hAnsiTheme="minorBidi" w:cstheme="minorBidi"/>
          <w:noProof/>
          <w:rtl/>
        </w:rPr>
        <w:t>את</w:t>
      </w:r>
      <w:r w:rsidRPr="00D938A9">
        <w:rPr>
          <w:rFonts w:asciiTheme="minorBidi" w:hAnsiTheme="minorBidi" w:cstheme="minorBidi"/>
          <w:noProof/>
        </w:rPr>
        <w:t xml:space="preserve"> </w:t>
      </w:r>
      <w:r w:rsidRPr="00D938A9">
        <w:rPr>
          <w:rFonts w:asciiTheme="minorBidi" w:hAnsiTheme="minorBidi" w:cstheme="minorBidi"/>
          <w:noProof/>
          <w:rtl/>
        </w:rPr>
        <w:t>השווי</w:t>
      </w:r>
      <w:r w:rsidRPr="00D938A9">
        <w:rPr>
          <w:rFonts w:asciiTheme="minorBidi" w:hAnsiTheme="minorBidi" w:cstheme="minorBidi"/>
          <w:noProof/>
        </w:rPr>
        <w:t xml:space="preserve"> </w:t>
      </w:r>
      <w:r w:rsidRPr="00D938A9">
        <w:rPr>
          <w:rFonts w:asciiTheme="minorBidi" w:hAnsiTheme="minorBidi" w:cstheme="minorBidi"/>
          <w:noProof/>
          <w:rtl/>
        </w:rPr>
        <w:t>ההוגן</w:t>
      </w:r>
      <w:r w:rsidRPr="00D938A9">
        <w:rPr>
          <w:rFonts w:asciiTheme="minorBidi" w:hAnsiTheme="minorBidi" w:cstheme="minorBidi"/>
          <w:noProof/>
        </w:rPr>
        <w:t xml:space="preserve"> </w:t>
      </w:r>
      <w:r w:rsidRPr="00D938A9">
        <w:rPr>
          <w:rFonts w:asciiTheme="minorBidi" w:hAnsiTheme="minorBidi" w:cstheme="minorBidi"/>
          <w:noProof/>
          <w:rtl/>
        </w:rPr>
        <w:t>של</w:t>
      </w:r>
      <w:r w:rsidRPr="00D938A9">
        <w:rPr>
          <w:rFonts w:asciiTheme="minorBidi" w:hAnsiTheme="minorBidi" w:cstheme="minorBidi"/>
          <w:noProof/>
        </w:rPr>
        <w:t xml:space="preserve"> </w:t>
      </w:r>
      <w:r w:rsidRPr="00D938A9">
        <w:rPr>
          <w:rFonts w:asciiTheme="minorBidi" w:hAnsiTheme="minorBidi" w:cstheme="minorBidi"/>
          <w:noProof/>
          <w:rtl/>
        </w:rPr>
        <w:t>קרקעות מסוימות הממוקמות ב_____ באופן</w:t>
      </w:r>
      <w:r w:rsidRPr="00D938A9">
        <w:rPr>
          <w:rFonts w:asciiTheme="minorBidi" w:hAnsiTheme="minorBidi" w:cstheme="minorBidi"/>
          <w:noProof/>
        </w:rPr>
        <w:t xml:space="preserve"> </w:t>
      </w:r>
      <w:r w:rsidRPr="00D938A9">
        <w:rPr>
          <w:rFonts w:asciiTheme="minorBidi" w:hAnsiTheme="minorBidi" w:cstheme="minorBidi"/>
          <w:noProof/>
          <w:rtl/>
        </w:rPr>
        <w:t>מהימן</w:t>
      </w:r>
      <w:r w:rsidRPr="00D938A9">
        <w:rPr>
          <w:rFonts w:asciiTheme="minorBidi" w:hAnsiTheme="minorBidi" w:cstheme="minorBidi"/>
          <w:noProof/>
        </w:rPr>
        <w:t xml:space="preserve"> </w:t>
      </w:r>
      <w:r w:rsidRPr="00D938A9">
        <w:rPr>
          <w:rFonts w:asciiTheme="minorBidi" w:hAnsiTheme="minorBidi" w:cstheme="minorBidi"/>
          <w:noProof/>
          <w:rtl/>
        </w:rPr>
        <w:t>על</w:t>
      </w:r>
      <w:r w:rsidRPr="00D938A9">
        <w:rPr>
          <w:rFonts w:asciiTheme="minorBidi" w:hAnsiTheme="minorBidi" w:cstheme="minorBidi"/>
          <w:noProof/>
        </w:rPr>
        <w:t xml:space="preserve"> </w:t>
      </w:r>
      <w:r w:rsidRPr="00D938A9">
        <w:rPr>
          <w:rFonts w:asciiTheme="minorBidi" w:hAnsiTheme="minorBidi" w:cstheme="minorBidi"/>
          <w:noProof/>
          <w:rtl/>
        </w:rPr>
        <w:t>בסיס</w:t>
      </w:r>
      <w:r w:rsidRPr="00D938A9">
        <w:rPr>
          <w:rFonts w:asciiTheme="minorBidi" w:hAnsiTheme="minorBidi" w:cstheme="minorBidi"/>
          <w:noProof/>
        </w:rPr>
        <w:t xml:space="preserve"> </w:t>
      </w:r>
      <w:r w:rsidRPr="00D938A9">
        <w:rPr>
          <w:rFonts w:asciiTheme="minorBidi" w:hAnsiTheme="minorBidi" w:cstheme="minorBidi"/>
          <w:noProof/>
          <w:rtl/>
        </w:rPr>
        <w:t>מתמשך, מאחר</w:t>
      </w:r>
      <w:r w:rsidRPr="00D938A9">
        <w:rPr>
          <w:rFonts w:asciiTheme="minorBidi" w:hAnsiTheme="minorBidi" w:cstheme="minorBidi"/>
          <w:noProof/>
        </w:rPr>
        <w:t xml:space="preserve"> </w:t>
      </w:r>
      <w:r w:rsidRPr="00D938A9">
        <w:rPr>
          <w:rFonts w:asciiTheme="minorBidi" w:hAnsiTheme="minorBidi" w:cstheme="minorBidi"/>
          <w:noProof/>
          <w:rtl/>
        </w:rPr>
        <w:t>ועסקות</w:t>
      </w:r>
      <w:r w:rsidRPr="00D938A9">
        <w:rPr>
          <w:rFonts w:asciiTheme="minorBidi" w:hAnsiTheme="minorBidi" w:cstheme="minorBidi"/>
          <w:noProof/>
        </w:rPr>
        <w:t xml:space="preserve"> </w:t>
      </w:r>
      <w:r w:rsidRPr="00D938A9">
        <w:rPr>
          <w:rFonts w:asciiTheme="minorBidi" w:hAnsiTheme="minorBidi" w:cstheme="minorBidi"/>
          <w:noProof/>
          <w:rtl/>
        </w:rPr>
        <w:t>בנות</w:t>
      </w:r>
      <w:r w:rsidRPr="00D938A9">
        <w:rPr>
          <w:rFonts w:asciiTheme="minorBidi" w:hAnsiTheme="minorBidi" w:cstheme="minorBidi"/>
          <w:noProof/>
        </w:rPr>
        <w:t xml:space="preserve"> </w:t>
      </w:r>
      <w:r w:rsidRPr="00D938A9">
        <w:rPr>
          <w:rFonts w:asciiTheme="minorBidi" w:hAnsiTheme="minorBidi" w:cstheme="minorBidi"/>
          <w:noProof/>
          <w:rtl/>
        </w:rPr>
        <w:t>השוואה</w:t>
      </w:r>
      <w:r w:rsidRPr="00D938A9">
        <w:rPr>
          <w:rFonts w:asciiTheme="minorBidi" w:hAnsiTheme="minorBidi" w:cstheme="minorBidi"/>
          <w:noProof/>
        </w:rPr>
        <w:t xml:space="preserve"> </w:t>
      </w:r>
      <w:r w:rsidRPr="00D938A9">
        <w:rPr>
          <w:rFonts w:asciiTheme="minorBidi" w:hAnsiTheme="minorBidi" w:cstheme="minorBidi"/>
          <w:noProof/>
          <w:rtl/>
        </w:rPr>
        <w:t>לעסקות</w:t>
      </w:r>
      <w:r w:rsidRPr="00D938A9">
        <w:rPr>
          <w:rFonts w:asciiTheme="minorBidi" w:hAnsiTheme="minorBidi" w:cstheme="minorBidi"/>
          <w:noProof/>
        </w:rPr>
        <w:t xml:space="preserve"> </w:t>
      </w:r>
      <w:r w:rsidRPr="00D938A9">
        <w:rPr>
          <w:rFonts w:asciiTheme="minorBidi" w:hAnsiTheme="minorBidi" w:cstheme="minorBidi"/>
          <w:noProof/>
          <w:rtl/>
        </w:rPr>
        <w:t>בקרקעות</w:t>
      </w:r>
      <w:r w:rsidRPr="00D938A9">
        <w:rPr>
          <w:rFonts w:asciiTheme="minorBidi" w:hAnsiTheme="minorBidi" w:cstheme="minorBidi"/>
          <w:noProof/>
        </w:rPr>
        <w:t xml:space="preserve"> </w:t>
      </w:r>
      <w:r w:rsidRPr="00D938A9">
        <w:rPr>
          <w:rFonts w:asciiTheme="minorBidi" w:hAnsiTheme="minorBidi" w:cstheme="minorBidi"/>
          <w:noProof/>
          <w:rtl/>
        </w:rPr>
        <w:t>אלה</w:t>
      </w:r>
      <w:r w:rsidRPr="00D938A9">
        <w:rPr>
          <w:rFonts w:asciiTheme="minorBidi" w:hAnsiTheme="minorBidi" w:cstheme="minorBidi"/>
          <w:noProof/>
        </w:rPr>
        <w:t xml:space="preserve"> </w:t>
      </w:r>
      <w:r w:rsidRPr="00D938A9">
        <w:rPr>
          <w:rFonts w:asciiTheme="minorBidi" w:hAnsiTheme="minorBidi" w:cstheme="minorBidi"/>
          <w:noProof/>
          <w:rtl/>
        </w:rPr>
        <w:t>בשוק</w:t>
      </w:r>
      <w:r w:rsidRPr="00D938A9">
        <w:rPr>
          <w:rFonts w:asciiTheme="minorBidi" w:hAnsiTheme="minorBidi" w:cstheme="minorBidi"/>
          <w:noProof/>
        </w:rPr>
        <w:t xml:space="preserve"> </w:t>
      </w:r>
      <w:r w:rsidRPr="00D938A9">
        <w:rPr>
          <w:rFonts w:asciiTheme="minorBidi" w:hAnsiTheme="minorBidi" w:cstheme="minorBidi"/>
          <w:noProof/>
          <w:rtl/>
        </w:rPr>
        <w:t>הן</w:t>
      </w:r>
      <w:r w:rsidRPr="00D938A9">
        <w:rPr>
          <w:rFonts w:asciiTheme="minorBidi" w:hAnsiTheme="minorBidi" w:cstheme="minorBidi"/>
          <w:noProof/>
        </w:rPr>
        <w:t xml:space="preserve"> </w:t>
      </w:r>
      <w:r w:rsidRPr="00D938A9">
        <w:rPr>
          <w:rFonts w:asciiTheme="minorBidi" w:hAnsiTheme="minorBidi" w:cstheme="minorBidi"/>
          <w:noProof/>
          <w:rtl/>
        </w:rPr>
        <w:t>נדירות וכן</w:t>
      </w:r>
      <w:r w:rsidRPr="00D938A9">
        <w:rPr>
          <w:rFonts w:asciiTheme="minorBidi" w:hAnsiTheme="minorBidi" w:cstheme="minorBidi"/>
          <w:noProof/>
        </w:rPr>
        <w:t xml:space="preserve"> </w:t>
      </w:r>
      <w:r w:rsidRPr="00D938A9">
        <w:rPr>
          <w:rFonts w:asciiTheme="minorBidi" w:hAnsiTheme="minorBidi" w:cstheme="minorBidi"/>
          <w:noProof/>
          <w:rtl/>
        </w:rPr>
        <w:t>אומדנים</w:t>
      </w:r>
      <w:r w:rsidRPr="00D938A9">
        <w:rPr>
          <w:rFonts w:asciiTheme="minorBidi" w:hAnsiTheme="minorBidi" w:cstheme="minorBidi"/>
          <w:noProof/>
        </w:rPr>
        <w:t xml:space="preserve"> </w:t>
      </w:r>
      <w:r w:rsidRPr="00D938A9">
        <w:rPr>
          <w:rFonts w:asciiTheme="minorBidi" w:hAnsiTheme="minorBidi" w:cstheme="minorBidi"/>
          <w:noProof/>
          <w:rtl/>
        </w:rPr>
        <w:t>מהימנים</w:t>
      </w:r>
      <w:r w:rsidRPr="00D938A9">
        <w:rPr>
          <w:rFonts w:asciiTheme="minorBidi" w:hAnsiTheme="minorBidi" w:cstheme="minorBidi"/>
          <w:noProof/>
        </w:rPr>
        <w:t xml:space="preserve"> </w:t>
      </w:r>
      <w:r w:rsidRPr="00D938A9">
        <w:rPr>
          <w:rFonts w:asciiTheme="minorBidi" w:hAnsiTheme="minorBidi" w:cstheme="minorBidi"/>
          <w:noProof/>
          <w:rtl/>
        </w:rPr>
        <w:t>חלופיים</w:t>
      </w:r>
      <w:r w:rsidRPr="00D938A9">
        <w:rPr>
          <w:rFonts w:asciiTheme="minorBidi" w:hAnsiTheme="minorBidi" w:cstheme="minorBidi"/>
          <w:noProof/>
        </w:rPr>
        <w:t xml:space="preserve"> </w:t>
      </w:r>
      <w:r w:rsidRPr="00D938A9">
        <w:rPr>
          <w:rFonts w:asciiTheme="minorBidi" w:hAnsiTheme="minorBidi" w:cstheme="minorBidi"/>
          <w:noProof/>
          <w:rtl/>
        </w:rPr>
        <w:t>של</w:t>
      </w:r>
      <w:r w:rsidRPr="00D938A9">
        <w:rPr>
          <w:rFonts w:asciiTheme="minorBidi" w:hAnsiTheme="minorBidi" w:cstheme="minorBidi"/>
          <w:noProof/>
        </w:rPr>
        <w:t xml:space="preserve"> </w:t>
      </w:r>
      <w:r w:rsidRPr="00D938A9">
        <w:rPr>
          <w:rFonts w:asciiTheme="minorBidi" w:hAnsiTheme="minorBidi" w:cstheme="minorBidi"/>
          <w:noProof/>
          <w:rtl/>
        </w:rPr>
        <w:t>השווי</w:t>
      </w:r>
      <w:r w:rsidRPr="00D938A9">
        <w:rPr>
          <w:rFonts w:asciiTheme="minorBidi" w:hAnsiTheme="minorBidi" w:cstheme="minorBidi"/>
          <w:noProof/>
        </w:rPr>
        <w:t xml:space="preserve"> </w:t>
      </w:r>
      <w:r w:rsidRPr="00D938A9">
        <w:rPr>
          <w:rFonts w:asciiTheme="minorBidi" w:hAnsiTheme="minorBidi" w:cstheme="minorBidi"/>
          <w:noProof/>
          <w:rtl/>
        </w:rPr>
        <w:t>ההוגן</w:t>
      </w:r>
      <w:r w:rsidRPr="00D938A9">
        <w:rPr>
          <w:rFonts w:asciiTheme="minorBidi" w:hAnsiTheme="minorBidi" w:cstheme="minorBidi"/>
          <w:noProof/>
        </w:rPr>
        <w:t xml:space="preserve"> </w:t>
      </w:r>
      <w:r w:rsidRPr="00D938A9">
        <w:rPr>
          <w:rFonts w:asciiTheme="minorBidi" w:hAnsiTheme="minorBidi" w:cstheme="minorBidi"/>
          <w:noProof/>
          <w:rtl/>
        </w:rPr>
        <w:t>של</w:t>
      </w:r>
      <w:r w:rsidRPr="00D938A9">
        <w:rPr>
          <w:rFonts w:asciiTheme="minorBidi" w:hAnsiTheme="minorBidi" w:cstheme="minorBidi"/>
          <w:noProof/>
        </w:rPr>
        <w:t xml:space="preserve"> </w:t>
      </w:r>
      <w:r w:rsidRPr="00D938A9">
        <w:rPr>
          <w:rFonts w:asciiTheme="minorBidi" w:hAnsiTheme="minorBidi" w:cstheme="minorBidi"/>
          <w:noProof/>
          <w:rtl/>
        </w:rPr>
        <w:t>קרקעות</w:t>
      </w:r>
      <w:r w:rsidRPr="00D938A9">
        <w:rPr>
          <w:rFonts w:asciiTheme="minorBidi" w:hAnsiTheme="minorBidi" w:cstheme="minorBidi"/>
          <w:noProof/>
        </w:rPr>
        <w:t xml:space="preserve"> </w:t>
      </w:r>
      <w:r w:rsidRPr="00D938A9">
        <w:rPr>
          <w:rFonts w:asciiTheme="minorBidi" w:hAnsiTheme="minorBidi" w:cstheme="minorBidi"/>
          <w:noProof/>
          <w:rtl/>
        </w:rPr>
        <w:t>אלה</w:t>
      </w:r>
      <w:r w:rsidRPr="00D938A9">
        <w:rPr>
          <w:rFonts w:asciiTheme="minorBidi" w:hAnsiTheme="minorBidi" w:cstheme="minorBidi"/>
          <w:noProof/>
        </w:rPr>
        <w:t xml:space="preserve"> </w:t>
      </w:r>
      <w:r w:rsidRPr="00D938A9">
        <w:rPr>
          <w:rFonts w:asciiTheme="minorBidi" w:hAnsiTheme="minorBidi" w:cstheme="minorBidi"/>
          <w:noProof/>
          <w:rtl/>
        </w:rPr>
        <w:t>אינם</w:t>
      </w:r>
      <w:r w:rsidRPr="00D938A9">
        <w:rPr>
          <w:rFonts w:asciiTheme="minorBidi" w:hAnsiTheme="minorBidi" w:cstheme="minorBidi"/>
          <w:noProof/>
        </w:rPr>
        <w:t xml:space="preserve"> </w:t>
      </w:r>
      <w:r w:rsidRPr="00D938A9">
        <w:rPr>
          <w:rFonts w:asciiTheme="minorBidi" w:hAnsiTheme="minorBidi" w:cstheme="minorBidi"/>
          <w:noProof/>
          <w:rtl/>
        </w:rPr>
        <w:t xml:space="preserve">זמינים. </w:t>
      </w:r>
      <w:r w:rsidRPr="00D938A9">
        <w:rPr>
          <w:rFonts w:asciiTheme="minorBidi" w:hAnsiTheme="minorBidi" w:cstheme="minorBidi"/>
          <w:rtl/>
        </w:rPr>
        <w:t xml:space="preserve">קרקעות אלה מוצגות בספרי החברה/הקבוצה לפי מודל העלות. יתרת העלות המופחתת של קרקעות אלה הכלולה בדוחות הכספיים ליום 31 בדצמבר </w:t>
      </w:r>
      <w:r w:rsidR="00EE319D" w:rsidRPr="00D938A9">
        <w:rPr>
          <w:rFonts w:asciiTheme="minorBidi" w:hAnsiTheme="minorBidi" w:cstheme="minorBidi"/>
          <w:rtl/>
        </w:rPr>
        <w:t>202</w:t>
      </w:r>
      <w:r w:rsidR="00EE319D">
        <w:rPr>
          <w:rFonts w:asciiTheme="minorBidi" w:hAnsiTheme="minorBidi" w:cstheme="minorBidi" w:hint="cs"/>
          <w:rtl/>
        </w:rPr>
        <w:t>4</w:t>
      </w:r>
      <w:r w:rsidR="00EE319D" w:rsidRPr="00D938A9">
        <w:rPr>
          <w:rFonts w:asciiTheme="minorBidi" w:hAnsiTheme="minorBidi" w:cstheme="minorBidi"/>
          <w:rtl/>
        </w:rPr>
        <w:t xml:space="preserve"> </w:t>
      </w:r>
      <w:r w:rsidRPr="00D938A9">
        <w:rPr>
          <w:rFonts w:asciiTheme="minorBidi" w:hAnsiTheme="minorBidi" w:cstheme="minorBidi"/>
          <w:rtl/>
        </w:rPr>
        <w:t xml:space="preserve">הינה בסך כ- ____ אלפי ש"ח (31 בדצמבר </w:t>
      </w:r>
      <w:r w:rsidR="00EE319D" w:rsidRPr="00D938A9">
        <w:rPr>
          <w:rFonts w:asciiTheme="minorBidi" w:hAnsiTheme="minorBidi" w:cstheme="minorBidi"/>
          <w:rtl/>
        </w:rPr>
        <w:t>202</w:t>
      </w:r>
      <w:r w:rsidR="00EE319D">
        <w:rPr>
          <w:rFonts w:asciiTheme="minorBidi" w:hAnsiTheme="minorBidi" w:cstheme="minorBidi" w:hint="cs"/>
          <w:rtl/>
        </w:rPr>
        <w:t>3</w:t>
      </w:r>
      <w:r w:rsidR="00EE319D" w:rsidRPr="00D938A9">
        <w:rPr>
          <w:rFonts w:asciiTheme="minorBidi" w:hAnsiTheme="minorBidi" w:cstheme="minorBidi"/>
          <w:rtl/>
        </w:rPr>
        <w:t xml:space="preserve"> </w:t>
      </w:r>
      <w:r w:rsidRPr="00D938A9">
        <w:rPr>
          <w:rFonts w:asciiTheme="minorBidi" w:hAnsiTheme="minorBidi" w:cstheme="minorBidi"/>
          <w:rtl/>
        </w:rPr>
        <w:t xml:space="preserve">- ____ אלפי ש"ח). </w:t>
      </w:r>
    </w:p>
    <w:p w14:paraId="2848F1EE" w14:textId="77777777" w:rsidR="00716652" w:rsidRPr="00D938A9" w:rsidRDefault="00716652" w:rsidP="00C8044C">
      <w:pPr>
        <w:ind w:left="1366"/>
        <w:jc w:val="both"/>
        <w:rPr>
          <w:rFonts w:asciiTheme="minorBidi" w:hAnsiTheme="minorBidi" w:cstheme="minorBidi"/>
          <w:rtl/>
        </w:rPr>
      </w:pPr>
    </w:p>
    <w:p w14:paraId="11760AC9" w14:textId="77777777" w:rsidR="00716652" w:rsidRPr="00D938A9" w:rsidRDefault="00716652" w:rsidP="00C8044C">
      <w:pPr>
        <w:ind w:left="374"/>
        <w:jc w:val="both"/>
        <w:rPr>
          <w:rFonts w:asciiTheme="minorBidi" w:hAnsiTheme="minorBidi" w:cstheme="minorBidi"/>
          <w:noProof/>
          <w:highlight w:val="yellow"/>
          <w:rtl/>
        </w:rPr>
      </w:pPr>
      <w:r w:rsidRPr="00D938A9">
        <w:rPr>
          <w:rFonts w:asciiTheme="minorBidi" w:hAnsiTheme="minorBidi" w:cstheme="minorBidi"/>
          <w:noProof/>
          <w:color w:val="0000FF"/>
          <w:shd w:val="clear" w:color="auto" w:fill="CCCCCC"/>
          <w:rtl/>
        </w:rPr>
        <w:t>במידה שקיימת הערכה לגבי טווח אומדני</w:t>
      </w:r>
      <w:r w:rsidR="00394905" w:rsidRPr="00D938A9">
        <w:rPr>
          <w:rFonts w:asciiTheme="minorBidi" w:hAnsiTheme="minorBidi" w:cstheme="minorBidi"/>
          <w:noProof/>
          <w:color w:val="0000FF"/>
          <w:shd w:val="clear" w:color="auto" w:fill="CCCCCC"/>
          <w:rtl/>
        </w:rPr>
        <w:t>ם:</w:t>
      </w:r>
    </w:p>
    <w:p w14:paraId="788873E5" w14:textId="3A91C464" w:rsidR="00716652" w:rsidRPr="00D938A9" w:rsidRDefault="00716652" w:rsidP="00C8044C">
      <w:pPr>
        <w:ind w:left="374"/>
        <w:jc w:val="both"/>
        <w:rPr>
          <w:rFonts w:asciiTheme="minorBidi" w:hAnsiTheme="minorBidi" w:cstheme="minorBidi"/>
          <w:noProof/>
          <w:rtl/>
        </w:rPr>
      </w:pPr>
      <w:r w:rsidRPr="00D938A9">
        <w:rPr>
          <w:rFonts w:asciiTheme="minorBidi" w:hAnsiTheme="minorBidi" w:cstheme="minorBidi"/>
          <w:noProof/>
          <w:rtl/>
        </w:rPr>
        <w:t>עם זאת, להערכת</w:t>
      </w:r>
      <w:r w:rsidRPr="00D938A9">
        <w:rPr>
          <w:rFonts w:asciiTheme="minorBidi" w:hAnsiTheme="minorBidi" w:cstheme="minorBidi"/>
          <w:noProof/>
        </w:rPr>
        <w:t xml:space="preserve"> </w:t>
      </w:r>
      <w:r w:rsidRPr="00D938A9">
        <w:rPr>
          <w:rFonts w:asciiTheme="minorBidi" w:hAnsiTheme="minorBidi" w:cstheme="minorBidi"/>
          <w:noProof/>
          <w:rtl/>
        </w:rPr>
        <w:t>הנהלת החברה המתבססת על _____ השווי</w:t>
      </w:r>
      <w:r w:rsidRPr="00D938A9">
        <w:rPr>
          <w:rFonts w:asciiTheme="minorBidi" w:hAnsiTheme="minorBidi" w:cstheme="minorBidi"/>
          <w:noProof/>
        </w:rPr>
        <w:t xml:space="preserve"> </w:t>
      </w:r>
      <w:r w:rsidRPr="00D938A9">
        <w:rPr>
          <w:rFonts w:asciiTheme="minorBidi" w:hAnsiTheme="minorBidi" w:cstheme="minorBidi"/>
          <w:noProof/>
          <w:rtl/>
        </w:rPr>
        <w:t>ההוגן</w:t>
      </w:r>
      <w:r w:rsidRPr="00D938A9">
        <w:rPr>
          <w:rFonts w:asciiTheme="minorBidi" w:hAnsiTheme="minorBidi" w:cstheme="minorBidi"/>
          <w:noProof/>
        </w:rPr>
        <w:t xml:space="preserve"> </w:t>
      </w:r>
      <w:r w:rsidRPr="00D938A9">
        <w:rPr>
          <w:rFonts w:asciiTheme="minorBidi" w:hAnsiTheme="minorBidi" w:cstheme="minorBidi"/>
          <w:noProof/>
          <w:rtl/>
        </w:rPr>
        <w:t>של</w:t>
      </w:r>
      <w:r w:rsidRPr="00D938A9">
        <w:rPr>
          <w:rFonts w:asciiTheme="minorBidi" w:hAnsiTheme="minorBidi" w:cstheme="minorBidi"/>
          <w:noProof/>
        </w:rPr>
        <w:t xml:space="preserve"> </w:t>
      </w:r>
      <w:r w:rsidRPr="00D938A9">
        <w:rPr>
          <w:rFonts w:asciiTheme="minorBidi" w:hAnsiTheme="minorBidi" w:cstheme="minorBidi"/>
          <w:noProof/>
          <w:rtl/>
        </w:rPr>
        <w:t>קרקעות</w:t>
      </w:r>
      <w:r w:rsidRPr="00D938A9">
        <w:rPr>
          <w:rFonts w:asciiTheme="minorBidi" w:hAnsiTheme="minorBidi" w:cstheme="minorBidi"/>
          <w:noProof/>
        </w:rPr>
        <w:t xml:space="preserve"> </w:t>
      </w:r>
      <w:r w:rsidRPr="00D938A9">
        <w:rPr>
          <w:rFonts w:asciiTheme="minorBidi" w:hAnsiTheme="minorBidi" w:cstheme="minorBidi"/>
          <w:noProof/>
          <w:rtl/>
        </w:rPr>
        <w:t xml:space="preserve">אלה ליום 31 בדצמבר </w:t>
      </w:r>
      <w:r w:rsidR="00EE319D" w:rsidRPr="00D938A9">
        <w:rPr>
          <w:rFonts w:asciiTheme="minorBidi" w:hAnsiTheme="minorBidi" w:cstheme="minorBidi"/>
          <w:noProof/>
          <w:rtl/>
        </w:rPr>
        <w:t>202</w:t>
      </w:r>
      <w:r w:rsidR="00EE319D">
        <w:rPr>
          <w:rFonts w:asciiTheme="minorBidi" w:hAnsiTheme="minorBidi" w:cstheme="minorBidi" w:hint="cs"/>
          <w:noProof/>
          <w:rtl/>
        </w:rPr>
        <w:t>4</w:t>
      </w:r>
      <w:r w:rsidR="00EE319D" w:rsidRPr="00D938A9">
        <w:rPr>
          <w:rFonts w:asciiTheme="minorBidi" w:hAnsiTheme="minorBidi" w:cstheme="minorBidi"/>
          <w:noProof/>
          <w:rtl/>
        </w:rPr>
        <w:t xml:space="preserve"> </w:t>
      </w:r>
      <w:r w:rsidRPr="00D938A9">
        <w:rPr>
          <w:rFonts w:asciiTheme="minorBidi" w:hAnsiTheme="minorBidi" w:cstheme="minorBidi"/>
          <w:noProof/>
          <w:rtl/>
        </w:rPr>
        <w:t xml:space="preserve">נמצא בסבירות גבוהה בטווח שבין ____ אלפי ש"ח לבין ____ אלפי ש"ח (31 בדצמבר </w:t>
      </w:r>
      <w:r w:rsidR="00EE319D" w:rsidRPr="00D938A9">
        <w:rPr>
          <w:rFonts w:asciiTheme="minorBidi" w:hAnsiTheme="minorBidi" w:cstheme="minorBidi"/>
          <w:noProof/>
          <w:rtl/>
        </w:rPr>
        <w:t>202</w:t>
      </w:r>
      <w:r w:rsidR="00EE319D">
        <w:rPr>
          <w:rFonts w:asciiTheme="minorBidi" w:hAnsiTheme="minorBidi" w:cstheme="minorBidi" w:hint="cs"/>
          <w:noProof/>
          <w:rtl/>
        </w:rPr>
        <w:t>3</w:t>
      </w:r>
      <w:r w:rsidR="00EE319D" w:rsidRPr="00D938A9">
        <w:rPr>
          <w:rFonts w:asciiTheme="minorBidi" w:hAnsiTheme="minorBidi" w:cstheme="minorBidi"/>
          <w:noProof/>
          <w:rtl/>
        </w:rPr>
        <w:t xml:space="preserve"> </w:t>
      </w:r>
      <w:r w:rsidRPr="00D938A9">
        <w:rPr>
          <w:rFonts w:asciiTheme="minorBidi" w:hAnsiTheme="minorBidi" w:cstheme="minorBidi"/>
          <w:noProof/>
          <w:rtl/>
        </w:rPr>
        <w:t>- בטווח שבין ___ אלפי ש"ח לבין ___ אלפי ש"ח).</w:t>
      </w:r>
    </w:p>
    <w:p w14:paraId="25D2FED8" w14:textId="77777777" w:rsidR="00716652" w:rsidRPr="00D938A9" w:rsidRDefault="00716652" w:rsidP="00C8044C">
      <w:pPr>
        <w:ind w:left="1366"/>
        <w:jc w:val="both"/>
        <w:rPr>
          <w:rFonts w:asciiTheme="minorBidi" w:hAnsiTheme="minorBidi" w:cstheme="minorBidi"/>
          <w:b/>
          <w:bCs/>
          <w:noProof/>
          <w:color w:val="0000FF"/>
          <w:u w:val="single"/>
          <w:shd w:val="clear" w:color="auto" w:fill="CCCCCC"/>
          <w:rtl/>
        </w:rPr>
      </w:pPr>
    </w:p>
    <w:p w14:paraId="2A87789D" w14:textId="77777777" w:rsidR="00716652" w:rsidRPr="00D938A9" w:rsidRDefault="00716652" w:rsidP="00C8044C">
      <w:pPr>
        <w:ind w:left="374"/>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במידה ומומש במהלך השנה נדל"ן כאמור שלא ניתן היה לקבוע לגביו שווי הוגן</w:t>
      </w:r>
      <w:r w:rsidR="00394905" w:rsidRPr="00D938A9">
        <w:rPr>
          <w:rFonts w:asciiTheme="minorBidi" w:hAnsiTheme="minorBidi" w:cstheme="minorBidi"/>
          <w:noProof/>
          <w:color w:val="0000FF"/>
          <w:shd w:val="clear" w:color="auto" w:fill="CCCCCC"/>
          <w:rtl/>
        </w:rPr>
        <w:t>:</w:t>
      </w:r>
    </w:p>
    <w:p w14:paraId="2A2AF834" w14:textId="052800E1" w:rsidR="00716652" w:rsidRDefault="00716652" w:rsidP="00C8044C">
      <w:pPr>
        <w:ind w:left="374"/>
        <w:jc w:val="both"/>
        <w:rPr>
          <w:rFonts w:asciiTheme="minorBidi" w:hAnsiTheme="minorBidi" w:cstheme="minorBidi"/>
          <w:noProof/>
          <w:rtl/>
        </w:rPr>
      </w:pPr>
      <w:r w:rsidRPr="00D938A9">
        <w:rPr>
          <w:rFonts w:asciiTheme="minorBidi" w:hAnsiTheme="minorBidi" w:cstheme="minorBidi"/>
          <w:noProof/>
          <w:rtl/>
        </w:rPr>
        <w:t xml:space="preserve">במהלך שנת </w:t>
      </w:r>
      <w:r w:rsidR="00EE319D" w:rsidRPr="00D938A9">
        <w:rPr>
          <w:rFonts w:asciiTheme="minorBidi" w:hAnsiTheme="minorBidi" w:cstheme="minorBidi"/>
          <w:noProof/>
          <w:rtl/>
        </w:rPr>
        <w:t>202</w:t>
      </w:r>
      <w:r w:rsidR="00EE319D">
        <w:rPr>
          <w:rFonts w:asciiTheme="minorBidi" w:hAnsiTheme="minorBidi" w:cstheme="minorBidi" w:hint="cs"/>
          <w:noProof/>
          <w:rtl/>
        </w:rPr>
        <w:t>4</w:t>
      </w:r>
      <w:r w:rsidRPr="00D938A9">
        <w:rPr>
          <w:rFonts w:asciiTheme="minorBidi" w:hAnsiTheme="minorBidi" w:cstheme="minorBidi"/>
          <w:noProof/>
          <w:rtl/>
        </w:rPr>
        <w:t>, מימשה החברה/הקבוצה חלק מהקרקעות האמורות. עלותן המופחתת של הקרקעות שמומשו כאמור למועד מכירתן הייתה ____ אלפי ש"ח. סכום רווח ההון שהוכר במכירה הסתכם ב-____ אלפי ש"ח.</w:t>
      </w:r>
    </w:p>
    <w:p w14:paraId="370D176E" w14:textId="0C48BAB2" w:rsidR="004D7C25" w:rsidRDefault="004D7C25" w:rsidP="00C8044C">
      <w:pPr>
        <w:ind w:left="374"/>
        <w:jc w:val="both"/>
        <w:rPr>
          <w:rFonts w:asciiTheme="minorBidi" w:hAnsiTheme="minorBidi" w:cstheme="minorBidi"/>
          <w:noProof/>
          <w:rtl/>
        </w:rPr>
      </w:pPr>
    </w:p>
    <w:p w14:paraId="3BCC7E13" w14:textId="77777777" w:rsidR="004D7C25" w:rsidRPr="00D938A9" w:rsidRDefault="004D7C25" w:rsidP="00C8044C">
      <w:pPr>
        <w:ind w:left="374"/>
        <w:jc w:val="both"/>
        <w:rPr>
          <w:rFonts w:asciiTheme="minorBidi" w:hAnsiTheme="minorBidi" w:cstheme="minorBidi"/>
          <w:noProof/>
          <w:rtl/>
        </w:rPr>
      </w:pPr>
    </w:p>
    <w:p w14:paraId="581BF784" w14:textId="4FED620F" w:rsidR="00853E3D" w:rsidRPr="00D938A9" w:rsidRDefault="00853E3D" w:rsidP="00C8044C">
      <w:pPr>
        <w:ind w:left="1366"/>
        <w:jc w:val="both"/>
        <w:rPr>
          <w:rFonts w:asciiTheme="minorBidi" w:hAnsiTheme="minorBidi" w:cstheme="minorBidi"/>
          <w:noProof/>
          <w:rtl/>
        </w:rPr>
      </w:pPr>
    </w:p>
    <w:p w14:paraId="23813681" w14:textId="77777777" w:rsidR="00936935" w:rsidRDefault="00936935">
      <w:pPr>
        <w:bidi w:val="0"/>
        <w:rPr>
          <w:rFonts w:asciiTheme="minorBidi" w:hAnsiTheme="minorBidi" w:cstheme="minorBidi"/>
          <w:bCs/>
          <w:rtl/>
        </w:rPr>
      </w:pPr>
      <w:bookmarkStart w:id="106" w:name="_Toc155892186"/>
      <w:r>
        <w:rPr>
          <w:rFonts w:asciiTheme="minorBidi" w:hAnsiTheme="minorBidi" w:cstheme="minorBidi"/>
          <w:b/>
          <w:bCs/>
          <w:rtl/>
        </w:rPr>
        <w:br w:type="page"/>
      </w:r>
    </w:p>
    <w:p w14:paraId="2809915D" w14:textId="1AAE15A6" w:rsidR="00BB7C66" w:rsidRPr="004D7C25" w:rsidRDefault="00BB7C66" w:rsidP="00C8044C">
      <w:pPr>
        <w:pStyle w:val="10"/>
        <w:outlineLvl w:val="0"/>
        <w:rPr>
          <w:rFonts w:asciiTheme="minorBidi" w:hAnsiTheme="minorBidi" w:cstheme="minorBidi"/>
          <w:b w:val="0"/>
          <w:bCs/>
          <w:u w:val="none"/>
          <w:rtl/>
        </w:rPr>
      </w:pPr>
      <w:bookmarkStart w:id="107" w:name="_Toc157074140"/>
      <w:r w:rsidRPr="004D7C25">
        <w:rPr>
          <w:rFonts w:asciiTheme="minorBidi" w:hAnsiTheme="minorBidi" w:cstheme="minorBidi"/>
          <w:b w:val="0"/>
          <w:bCs/>
          <w:u w:val="none"/>
          <w:rtl/>
        </w:rPr>
        <w:lastRenderedPageBreak/>
        <w:t>ביאור 16 - נכסים</w:t>
      </w:r>
      <w:bookmarkStart w:id="108" w:name="A62"/>
      <w:bookmarkEnd w:id="108"/>
      <w:r w:rsidRPr="004D7C25">
        <w:rPr>
          <w:rFonts w:asciiTheme="minorBidi" w:hAnsiTheme="minorBidi" w:cstheme="minorBidi"/>
          <w:b w:val="0"/>
          <w:bCs/>
          <w:u w:val="none"/>
          <w:rtl/>
        </w:rPr>
        <w:t xml:space="preserve"> בלתי מוחשיים:</w:t>
      </w:r>
      <w:bookmarkStart w:id="109" w:name="A46"/>
      <w:bookmarkEnd w:id="106"/>
      <w:bookmarkEnd w:id="107"/>
      <w:bookmarkEnd w:id="109"/>
    </w:p>
    <w:p w14:paraId="69488CDB" w14:textId="77777777" w:rsidR="00C72B3A" w:rsidRPr="00D938A9" w:rsidRDefault="00C72B3A" w:rsidP="00C8044C">
      <w:pPr>
        <w:pStyle w:val="Caption"/>
        <w:spacing w:before="0" w:after="0"/>
        <w:rPr>
          <w:rFonts w:asciiTheme="minorBidi" w:hAnsiTheme="minorBidi" w:cstheme="minorBidi"/>
          <w:rtl/>
        </w:rPr>
      </w:pPr>
    </w:p>
    <w:p w14:paraId="5BB1A600" w14:textId="25A2B82C" w:rsidR="00853E3D" w:rsidRDefault="00853E3D">
      <w:pPr>
        <w:pStyle w:val="Caption"/>
        <w:numPr>
          <w:ilvl w:val="0"/>
          <w:numId w:val="121"/>
        </w:numPr>
        <w:spacing w:before="0" w:after="0"/>
        <w:rPr>
          <w:rFonts w:asciiTheme="minorBidi" w:hAnsiTheme="minorBidi" w:cstheme="minorBidi"/>
          <w:rtl/>
        </w:rPr>
      </w:pPr>
      <w:r w:rsidRPr="00D938A9">
        <w:rPr>
          <w:rFonts w:asciiTheme="minorBidi" w:hAnsiTheme="minorBidi" w:cstheme="minorBidi"/>
          <w:rtl/>
        </w:rPr>
        <w:t>מידע לגבי מדיניות חשבונאית</w:t>
      </w:r>
      <w:r w:rsidR="00936935">
        <w:rPr>
          <w:rFonts w:asciiTheme="minorBidi" w:hAnsiTheme="minorBidi" w:cstheme="minorBidi" w:hint="cs"/>
          <w:rtl/>
        </w:rPr>
        <w:t>:</w:t>
      </w:r>
    </w:p>
    <w:p w14:paraId="6E803777" w14:textId="77777777" w:rsidR="00936935" w:rsidRPr="00936935" w:rsidRDefault="00936935" w:rsidP="00936935">
      <w:pPr>
        <w:rPr>
          <w:rtl/>
        </w:rPr>
      </w:pPr>
    </w:p>
    <w:p w14:paraId="3D8562FC" w14:textId="77777777" w:rsidR="00853E3D" w:rsidRPr="00D938A9" w:rsidRDefault="00853E3D">
      <w:pPr>
        <w:pStyle w:val="ListParagraph"/>
        <w:numPr>
          <w:ilvl w:val="0"/>
          <w:numId w:val="68"/>
        </w:numPr>
        <w:tabs>
          <w:tab w:val="left" w:pos="941"/>
        </w:tabs>
        <w:jc w:val="both"/>
        <w:rPr>
          <w:rFonts w:asciiTheme="minorBidi" w:hAnsiTheme="minorBidi" w:cstheme="minorBidi"/>
        </w:rPr>
      </w:pPr>
      <w:r w:rsidRPr="00D938A9">
        <w:rPr>
          <w:rFonts w:asciiTheme="minorBidi" w:hAnsiTheme="minorBidi" w:cstheme="minorBidi"/>
          <w:rtl/>
        </w:rPr>
        <w:t>מוניטין</w:t>
      </w:r>
    </w:p>
    <w:p w14:paraId="4133459F" w14:textId="77777777" w:rsidR="00853E3D" w:rsidRPr="00D938A9" w:rsidRDefault="00853E3D" w:rsidP="00C8044C">
      <w:pPr>
        <w:pStyle w:val="ListParagraph"/>
        <w:tabs>
          <w:tab w:val="left" w:pos="1792"/>
        </w:tabs>
        <w:ind w:left="1815"/>
        <w:jc w:val="both"/>
        <w:rPr>
          <w:rFonts w:asciiTheme="minorBidi" w:hAnsiTheme="minorBidi" w:cstheme="minorBidi"/>
          <w:rtl/>
        </w:rPr>
      </w:pPr>
    </w:p>
    <w:p w14:paraId="6702CA10" w14:textId="77777777" w:rsidR="00853E3D" w:rsidRPr="00D938A9" w:rsidRDefault="00853E3D" w:rsidP="00C8044C">
      <w:pPr>
        <w:keepNext/>
        <w:ind w:left="374" w:firstLine="310"/>
        <w:jc w:val="both"/>
        <w:rPr>
          <w:rFonts w:asciiTheme="minorBidi" w:hAnsiTheme="minorBidi" w:cstheme="minorBidi"/>
          <w:color w:val="548DD4"/>
          <w:rtl/>
        </w:rPr>
      </w:pPr>
      <w:r w:rsidRPr="009453C6">
        <w:rPr>
          <w:rFonts w:ascii="Georgia" w:hAnsi="Georgia" w:cstheme="minorBidi"/>
          <w:color w:val="548DD4"/>
        </w:rPr>
        <w:t>IFRS 3</w:t>
      </w:r>
      <w:r w:rsidRPr="00D938A9">
        <w:rPr>
          <w:rFonts w:asciiTheme="minorBidi" w:hAnsiTheme="minorBidi" w:cstheme="minorBidi"/>
          <w:color w:val="548DD4"/>
          <w:rtl/>
        </w:rPr>
        <w:t xml:space="preserve"> - סעיף 32, </w:t>
      </w:r>
      <w:r w:rsidRPr="008A6B05">
        <w:rPr>
          <w:rFonts w:ascii="Georgia" w:hAnsi="Georgia" w:cstheme="minorBidi"/>
          <w:color w:val="548DD4"/>
        </w:rPr>
        <w:t>IAS 36</w:t>
      </w:r>
      <w:r w:rsidRPr="008A6B05">
        <w:rPr>
          <w:rFonts w:ascii="Georgia" w:hAnsi="Georgia" w:cstheme="minorBidi"/>
          <w:color w:val="548DD4"/>
          <w:rtl/>
        </w:rPr>
        <w:t xml:space="preserve"> </w:t>
      </w:r>
      <w:r w:rsidRPr="00D938A9">
        <w:rPr>
          <w:rFonts w:asciiTheme="minorBidi" w:hAnsiTheme="minorBidi" w:cstheme="minorBidi"/>
          <w:color w:val="548DD4"/>
          <w:rtl/>
        </w:rPr>
        <w:t xml:space="preserve">- סעיף 80 </w:t>
      </w:r>
    </w:p>
    <w:p w14:paraId="710EB7D4" w14:textId="5ADC9B0E" w:rsidR="00853E3D" w:rsidRPr="00D938A9" w:rsidRDefault="002B0CAE" w:rsidP="00C8044C">
      <w:pPr>
        <w:keepNext/>
        <w:ind w:left="684"/>
        <w:jc w:val="both"/>
        <w:rPr>
          <w:rFonts w:asciiTheme="minorBidi" w:hAnsiTheme="minorBidi" w:cstheme="minorBidi"/>
          <w:noProof/>
          <w:color w:val="0000FF"/>
          <w:shd w:val="clear" w:color="auto" w:fill="CCCCCC"/>
          <w:rtl/>
        </w:rPr>
      </w:pPr>
      <w:r w:rsidRPr="00D938A9">
        <w:rPr>
          <w:rFonts w:asciiTheme="minorBidi" w:hAnsiTheme="minorBidi" w:cstheme="minorBidi"/>
          <w:rtl/>
        </w:rPr>
        <w:t>מוניטין שנוצר ברכישת חברות בנות נכלל בנכסים בלתי מוחשיים</w:t>
      </w:r>
      <w:r w:rsidR="00853E3D" w:rsidRPr="00D938A9">
        <w:rPr>
          <w:rFonts w:asciiTheme="minorBidi" w:hAnsiTheme="minorBidi" w:cstheme="minorBidi"/>
          <w:rtl/>
        </w:rPr>
        <w:t>.</w:t>
      </w:r>
    </w:p>
    <w:p w14:paraId="5CAF2F0F" w14:textId="77777777" w:rsidR="00853E3D" w:rsidRPr="00D938A9" w:rsidRDefault="00853E3D" w:rsidP="00C8044C">
      <w:pPr>
        <w:keepNext/>
        <w:ind w:left="684"/>
        <w:jc w:val="both"/>
        <w:rPr>
          <w:rFonts w:asciiTheme="minorBidi" w:hAnsiTheme="minorBidi" w:cstheme="minorBidi"/>
          <w:rtl/>
        </w:rPr>
      </w:pPr>
    </w:p>
    <w:p w14:paraId="47AD33C8" w14:textId="77777777" w:rsidR="00853E3D" w:rsidRPr="00D938A9" w:rsidRDefault="00853E3D" w:rsidP="00C8044C">
      <w:pPr>
        <w:keepNext/>
        <w:ind w:left="684"/>
        <w:jc w:val="both"/>
        <w:rPr>
          <w:rFonts w:asciiTheme="minorBidi" w:hAnsiTheme="minorBidi" w:cstheme="minorBidi"/>
          <w:rtl/>
        </w:rPr>
      </w:pPr>
      <w:r w:rsidRPr="00D938A9">
        <w:rPr>
          <w:rFonts w:asciiTheme="minorBidi" w:hAnsiTheme="minorBidi" w:cstheme="minorBidi"/>
          <w:rtl/>
        </w:rPr>
        <w:t xml:space="preserve">לצורך בחינת ירידת ערך, המוניטין הנרכש במסגרת צירוף עסקים מוקצה ממועד הרכישה לכל אחת מהיחידות המניבות מזומנים או קבוצות של היחידות המניבות מזומנים של הקבוצה, אשר חזויות ליהנות מהסינרגיות של צירוף העסקים. כל יחידה או קבוצה של יחידות אליהן הוקצה המוניטין מייצגת את הרמה הנמוכה ביותר בחברה/בקבוצה שבה קיים מעקב על המוניטין לצורכי הנהלה פנימיים ואינה גדולה ממגזר פעילות (לפני קיבוץ מגזרים דומים). לעניין בחינת ירידת ערך של מוניטין, ראו גם סעיף </w:t>
      </w:r>
      <w:r w:rsidRPr="00D938A9">
        <w:rPr>
          <w:rFonts w:asciiTheme="minorBidi" w:hAnsiTheme="minorBidi" w:cstheme="minorBidi"/>
          <w:shd w:val="clear" w:color="auto" w:fill="DBE5F1"/>
          <w:rtl/>
        </w:rPr>
        <w:t>ז'</w:t>
      </w:r>
      <w:r w:rsidRPr="00D938A9">
        <w:rPr>
          <w:rFonts w:asciiTheme="minorBidi" w:hAnsiTheme="minorBidi" w:cstheme="minorBidi"/>
          <w:rtl/>
        </w:rPr>
        <w:t xml:space="preserve"> להלן.</w:t>
      </w:r>
    </w:p>
    <w:p w14:paraId="5AA8579F" w14:textId="77777777" w:rsidR="00853E3D" w:rsidRPr="00D938A9" w:rsidRDefault="00853E3D" w:rsidP="00C8044C">
      <w:pPr>
        <w:pStyle w:val="ListParagraph"/>
        <w:tabs>
          <w:tab w:val="left" w:pos="1792"/>
        </w:tabs>
        <w:ind w:left="1815"/>
        <w:jc w:val="both"/>
        <w:rPr>
          <w:rFonts w:asciiTheme="minorBidi" w:hAnsiTheme="minorBidi" w:cstheme="minorBidi"/>
        </w:rPr>
      </w:pPr>
    </w:p>
    <w:p w14:paraId="0736520C" w14:textId="77777777" w:rsidR="00853E3D" w:rsidRPr="00D938A9" w:rsidRDefault="00853E3D">
      <w:pPr>
        <w:pStyle w:val="ListParagraph"/>
        <w:numPr>
          <w:ilvl w:val="0"/>
          <w:numId w:val="68"/>
        </w:numPr>
        <w:tabs>
          <w:tab w:val="left" w:pos="1792"/>
        </w:tabs>
        <w:jc w:val="both"/>
        <w:rPr>
          <w:rFonts w:asciiTheme="minorBidi" w:hAnsiTheme="minorBidi" w:cstheme="minorBidi"/>
          <w:rtl/>
        </w:rPr>
      </w:pPr>
      <w:r w:rsidRPr="00D938A9">
        <w:rPr>
          <w:rFonts w:asciiTheme="minorBidi" w:hAnsiTheme="minorBidi" w:cstheme="minorBidi"/>
          <w:rtl/>
        </w:rPr>
        <w:t>סימנים מסחריים ורישיונות</w:t>
      </w:r>
    </w:p>
    <w:p w14:paraId="49F63D52" w14:textId="77777777" w:rsidR="00853E3D" w:rsidRPr="00D938A9" w:rsidRDefault="00853E3D" w:rsidP="00C8044C">
      <w:pPr>
        <w:keepNext/>
        <w:ind w:left="1792"/>
        <w:jc w:val="both"/>
        <w:rPr>
          <w:rStyle w:val="a"/>
          <w:rFonts w:asciiTheme="minorBidi" w:hAnsiTheme="minorBidi" w:cstheme="minorBidi"/>
          <w:noProof/>
          <w:sz w:val="20"/>
          <w:szCs w:val="20"/>
          <w:u w:val="none"/>
          <w:rtl/>
        </w:rPr>
      </w:pPr>
    </w:p>
    <w:p w14:paraId="069B5E04" w14:textId="47038E3E" w:rsidR="00853E3D" w:rsidRPr="00D938A9" w:rsidRDefault="00853E3D" w:rsidP="00C8044C">
      <w:pPr>
        <w:keepNext/>
        <w:ind w:left="684"/>
        <w:jc w:val="both"/>
        <w:rPr>
          <w:rFonts w:asciiTheme="minorBidi" w:hAnsiTheme="minorBidi" w:cstheme="minorBidi"/>
          <w:color w:val="548DD4"/>
          <w:rtl/>
        </w:rPr>
      </w:pPr>
      <w:r w:rsidRPr="009453C6">
        <w:rPr>
          <w:rFonts w:ascii="Georgia" w:hAnsi="Georgia" w:cstheme="minorBidi"/>
          <w:color w:val="548DD4"/>
        </w:rPr>
        <w:t>IAS 38</w:t>
      </w:r>
      <w:r w:rsidRPr="00D938A9">
        <w:rPr>
          <w:rFonts w:asciiTheme="minorBidi" w:hAnsiTheme="minorBidi" w:cstheme="minorBidi"/>
          <w:color w:val="548DD4"/>
          <w:rtl/>
        </w:rPr>
        <w:t xml:space="preserve"> - סעיפים 74, 97, 118(א),(ב)</w:t>
      </w:r>
    </w:p>
    <w:p w14:paraId="11727029" w14:textId="77777777" w:rsidR="00853E3D" w:rsidRPr="00D938A9" w:rsidRDefault="00853E3D" w:rsidP="00C8044C">
      <w:pPr>
        <w:keepNext/>
        <w:ind w:left="684"/>
        <w:jc w:val="both"/>
        <w:rPr>
          <w:rFonts w:asciiTheme="minorBidi" w:hAnsiTheme="minorBidi" w:cstheme="minorBidi"/>
          <w:rtl/>
        </w:rPr>
      </w:pPr>
      <w:r w:rsidRPr="00D938A9">
        <w:rPr>
          <w:rFonts w:asciiTheme="minorBidi" w:hAnsiTheme="minorBidi" w:cstheme="minorBidi"/>
          <w:rtl/>
        </w:rPr>
        <w:t xml:space="preserve">סימנים מסחריים ורישיונות הינם בעלי אורך חיים שימושיים מוגדר, ומוצגים בעלות בניכוי </w:t>
      </w:r>
      <w:r w:rsidRPr="00D938A9">
        <w:rPr>
          <w:rFonts w:asciiTheme="minorBidi" w:hAnsiTheme="minorBidi" w:cstheme="minorBidi"/>
          <w:color w:val="000000" w:themeColor="text1"/>
          <w:rtl/>
        </w:rPr>
        <w:t xml:space="preserve">הפחתה </w:t>
      </w:r>
      <w:r w:rsidRPr="00D938A9">
        <w:rPr>
          <w:rFonts w:asciiTheme="minorBidi" w:hAnsiTheme="minorBidi" w:cstheme="minorBidi"/>
          <w:rtl/>
        </w:rPr>
        <w:t>שנצברה ובניכוי הפסדים מירידת ערך שנצברו. ההפחתה מחושבת על בסיס שיטת הקו הישר על פני אורך החיים השימושיים הצפוי (__ עד __ שנים).</w:t>
      </w:r>
    </w:p>
    <w:p w14:paraId="6E458AEA" w14:textId="77777777" w:rsidR="00853E3D" w:rsidRPr="00D938A9" w:rsidRDefault="00853E3D" w:rsidP="00C8044C">
      <w:pPr>
        <w:jc w:val="both"/>
        <w:rPr>
          <w:rFonts w:asciiTheme="minorBidi" w:hAnsiTheme="minorBidi" w:cstheme="minorBidi"/>
          <w:rtl/>
        </w:rPr>
      </w:pPr>
    </w:p>
    <w:p w14:paraId="7CEF31C8" w14:textId="77777777" w:rsidR="00853E3D" w:rsidRPr="00D938A9" w:rsidRDefault="00853E3D">
      <w:pPr>
        <w:pStyle w:val="ListParagraph"/>
        <w:numPr>
          <w:ilvl w:val="0"/>
          <w:numId w:val="68"/>
        </w:numPr>
        <w:tabs>
          <w:tab w:val="left" w:pos="1792"/>
        </w:tabs>
        <w:jc w:val="both"/>
        <w:rPr>
          <w:rFonts w:asciiTheme="minorBidi" w:hAnsiTheme="minorBidi" w:cstheme="minorBidi"/>
          <w:rtl/>
        </w:rPr>
      </w:pPr>
      <w:r w:rsidRPr="00D938A9">
        <w:rPr>
          <w:rFonts w:asciiTheme="minorBidi" w:hAnsiTheme="minorBidi" w:cstheme="minorBidi"/>
          <w:rtl/>
        </w:rPr>
        <w:t>תוכנות מחשב</w:t>
      </w:r>
    </w:p>
    <w:p w14:paraId="7F55D2BE" w14:textId="77777777" w:rsidR="00853E3D" w:rsidRPr="00D938A9" w:rsidRDefault="00853E3D" w:rsidP="00C8044C">
      <w:pPr>
        <w:keepNext/>
        <w:ind w:left="1792"/>
        <w:jc w:val="both"/>
        <w:rPr>
          <w:rStyle w:val="a"/>
          <w:rFonts w:asciiTheme="minorBidi" w:hAnsiTheme="minorBidi" w:cstheme="minorBidi"/>
          <w:noProof/>
          <w:sz w:val="20"/>
          <w:szCs w:val="20"/>
          <w:u w:val="none"/>
          <w:rtl/>
        </w:rPr>
      </w:pPr>
    </w:p>
    <w:p w14:paraId="1A82C46D" w14:textId="31400E06" w:rsidR="00853E3D" w:rsidRPr="00D938A9" w:rsidRDefault="00853E3D" w:rsidP="00C8044C">
      <w:pPr>
        <w:keepNext/>
        <w:ind w:left="684"/>
        <w:jc w:val="both"/>
        <w:rPr>
          <w:rFonts w:asciiTheme="minorBidi" w:hAnsiTheme="minorBidi" w:cstheme="minorBidi"/>
          <w:color w:val="000000" w:themeColor="text1"/>
          <w:rtl/>
        </w:rPr>
      </w:pPr>
      <w:r w:rsidRPr="009453C6">
        <w:rPr>
          <w:rFonts w:ascii="Georgia" w:hAnsi="Georgia" w:cstheme="minorBidi"/>
          <w:color w:val="548DD4"/>
        </w:rPr>
        <w:t>IAS 38</w:t>
      </w:r>
      <w:r w:rsidRPr="00D938A9">
        <w:rPr>
          <w:rFonts w:asciiTheme="minorBidi" w:hAnsiTheme="minorBidi" w:cstheme="minorBidi"/>
          <w:color w:val="548DD4"/>
          <w:rtl/>
        </w:rPr>
        <w:t xml:space="preserve"> - סעיפים 4, 74,</w:t>
      </w:r>
      <w:r w:rsidR="00EF6308" w:rsidRPr="00D938A9">
        <w:rPr>
          <w:rFonts w:asciiTheme="minorBidi" w:hAnsiTheme="minorBidi" w:cstheme="minorBidi"/>
          <w:color w:val="548DD4"/>
          <w:rtl/>
        </w:rPr>
        <w:t xml:space="preserve"> 97,</w:t>
      </w:r>
      <w:r w:rsidRPr="00D938A9">
        <w:rPr>
          <w:rFonts w:asciiTheme="minorBidi" w:hAnsiTheme="minorBidi" w:cstheme="minorBidi"/>
          <w:color w:val="548DD4"/>
          <w:rtl/>
        </w:rPr>
        <w:t xml:space="preserve"> 118(א),(ב)</w:t>
      </w:r>
    </w:p>
    <w:p w14:paraId="25B657C0" w14:textId="77777777" w:rsidR="00853E3D" w:rsidRPr="00D938A9" w:rsidRDefault="00853E3D" w:rsidP="00C8044C">
      <w:pPr>
        <w:keepNext/>
        <w:ind w:left="684"/>
        <w:jc w:val="both"/>
        <w:rPr>
          <w:rFonts w:asciiTheme="minorBidi" w:hAnsiTheme="minorBidi" w:cstheme="minorBidi"/>
          <w:rtl/>
        </w:rPr>
      </w:pPr>
      <w:r w:rsidRPr="00D938A9">
        <w:rPr>
          <w:rFonts w:asciiTheme="minorBidi" w:hAnsiTheme="minorBidi" w:cstheme="minorBidi"/>
          <w:color w:val="000000" w:themeColor="text1"/>
          <w:rtl/>
        </w:rPr>
        <w:t xml:space="preserve">רישיונות לשימוש בתוכנות מחשב שנרכשו מוכרים על בסיס עלותם, אשר כוללת את מחיר הרכישה ואת העלויות שניתן לייחס במישרין להכנתה לשימוש של התוכנה הספציפית. לאחר ההכרה, הרישיונות </w:t>
      </w:r>
      <w:r w:rsidRPr="00D938A9">
        <w:rPr>
          <w:rFonts w:asciiTheme="minorBidi" w:hAnsiTheme="minorBidi" w:cstheme="minorBidi"/>
          <w:rtl/>
        </w:rPr>
        <w:t xml:space="preserve">מוצגים בעלות בניכוי הפחתה שנצברה ובניכוי הפסדים מירידת ערך שנצברו. ההפחתה מחושבת על בסיס שיטת הקו הישר על פני אומדן אורך החיים השימושיים של הרישיונות (__ עד __ שנים). </w:t>
      </w:r>
    </w:p>
    <w:p w14:paraId="5F512588" w14:textId="77777777" w:rsidR="00853E3D" w:rsidRPr="00D938A9" w:rsidRDefault="00853E3D" w:rsidP="00C8044C">
      <w:pPr>
        <w:keepNext/>
        <w:ind w:left="1758"/>
        <w:jc w:val="both"/>
        <w:rPr>
          <w:rFonts w:asciiTheme="minorBidi" w:hAnsiTheme="minorBidi" w:cstheme="minorBidi"/>
          <w:rtl/>
        </w:rPr>
      </w:pPr>
    </w:p>
    <w:p w14:paraId="4719C8DE" w14:textId="77777777" w:rsidR="00853E3D" w:rsidRPr="00D938A9" w:rsidRDefault="00853E3D" w:rsidP="00C8044C">
      <w:pPr>
        <w:keepNext/>
        <w:ind w:left="684"/>
        <w:jc w:val="both"/>
        <w:rPr>
          <w:rFonts w:asciiTheme="minorBidi" w:hAnsiTheme="minorBidi" w:cstheme="minorBidi"/>
          <w:rtl/>
        </w:rPr>
      </w:pPr>
      <w:r w:rsidRPr="00D938A9">
        <w:rPr>
          <w:rFonts w:asciiTheme="minorBidi" w:hAnsiTheme="minorBidi" w:cstheme="minorBidi"/>
          <w:rtl/>
        </w:rPr>
        <w:t>עלויות הקשורות בתחזוקת תוכנות מחשב מוכרות כהוצאה עם התהוותן.</w:t>
      </w:r>
    </w:p>
    <w:p w14:paraId="433BCD28" w14:textId="77777777" w:rsidR="00853E3D" w:rsidRPr="00D938A9" w:rsidRDefault="00853E3D" w:rsidP="00C8044C">
      <w:pPr>
        <w:keepNext/>
        <w:ind w:left="1758"/>
        <w:jc w:val="both"/>
        <w:rPr>
          <w:rFonts w:asciiTheme="minorBidi" w:hAnsiTheme="minorBidi" w:cstheme="minorBidi"/>
          <w:rtl/>
        </w:rPr>
      </w:pPr>
    </w:p>
    <w:p w14:paraId="78251377" w14:textId="77777777" w:rsidR="00853E3D" w:rsidRPr="00D938A9" w:rsidRDefault="00853E3D">
      <w:pPr>
        <w:pStyle w:val="ListParagraph"/>
        <w:numPr>
          <w:ilvl w:val="0"/>
          <w:numId w:val="68"/>
        </w:numPr>
        <w:tabs>
          <w:tab w:val="left" w:pos="1792"/>
        </w:tabs>
        <w:jc w:val="both"/>
        <w:rPr>
          <w:rFonts w:asciiTheme="minorBidi" w:hAnsiTheme="minorBidi" w:cstheme="minorBidi"/>
        </w:rPr>
      </w:pPr>
      <w:r w:rsidRPr="00D938A9">
        <w:rPr>
          <w:rFonts w:asciiTheme="minorBidi" w:hAnsiTheme="minorBidi" w:cstheme="minorBidi"/>
          <w:rtl/>
        </w:rPr>
        <w:t xml:space="preserve">עלויות הטמעה והתאמה בהסכם לשירותי מחשוב ענן </w:t>
      </w:r>
      <w:r w:rsidRPr="00D938A9">
        <w:rPr>
          <w:rFonts w:asciiTheme="minorBidi" w:hAnsiTheme="minorBidi" w:cstheme="minorBidi"/>
        </w:rPr>
        <w:t>(</w:t>
      </w:r>
      <w:r w:rsidRPr="009453C6">
        <w:rPr>
          <w:rFonts w:ascii="Georgia" w:hAnsi="Georgia" w:cstheme="minorBidi"/>
        </w:rPr>
        <w:t>SaaS</w:t>
      </w:r>
      <w:r w:rsidRPr="00D938A9">
        <w:rPr>
          <w:rFonts w:asciiTheme="minorBidi" w:hAnsiTheme="minorBidi" w:cstheme="minorBidi"/>
        </w:rPr>
        <w:t>)</w:t>
      </w:r>
    </w:p>
    <w:p w14:paraId="544B7833" w14:textId="29ACE1F8" w:rsidR="00853E3D" w:rsidRPr="00D938A9" w:rsidRDefault="00853E3D" w:rsidP="00BB5A86">
      <w:pPr>
        <w:keepNext/>
        <w:ind w:left="684"/>
        <w:jc w:val="both"/>
        <w:rPr>
          <w:rFonts w:asciiTheme="minorBidi" w:hAnsiTheme="minorBidi" w:cstheme="minorBidi"/>
          <w:color w:val="548DD4"/>
          <w:rtl/>
        </w:rPr>
      </w:pPr>
      <w:r w:rsidRPr="00D938A9">
        <w:rPr>
          <w:rFonts w:asciiTheme="minorBidi" w:hAnsiTheme="minorBidi" w:cstheme="minorBidi"/>
          <w:color w:val="548DD4"/>
          <w:rtl/>
        </w:rPr>
        <w:t xml:space="preserve">החלטת </w:t>
      </w:r>
      <w:r w:rsidR="00651AAF" w:rsidRPr="00651AAF">
        <w:rPr>
          <w:rFonts w:ascii="Georgia" w:hAnsi="Georgia" w:cs="Arial"/>
          <w:color w:val="548DD4"/>
          <w:rtl/>
        </w:rPr>
        <w:t>הוועדה לפרשנויות של דיווח כספי בינלאומי</w:t>
      </w:r>
      <w:r w:rsidR="00651AAF" w:rsidRPr="00651AAF" w:rsidDel="00651AAF">
        <w:rPr>
          <w:rFonts w:ascii="Georgia" w:hAnsi="Georgia" w:cs="Arial"/>
          <w:color w:val="548DD4"/>
          <w:rtl/>
        </w:rPr>
        <w:t xml:space="preserve"> </w:t>
      </w:r>
      <w:r w:rsidRPr="00D938A9">
        <w:rPr>
          <w:rFonts w:asciiTheme="minorBidi" w:hAnsiTheme="minorBidi" w:cstheme="minorBidi"/>
          <w:color w:val="548DD4"/>
          <w:rtl/>
        </w:rPr>
        <w:t xml:space="preserve">בנושא "עלויות תצורה או התאמה ללקוח בהסדר שירותי </w:t>
      </w:r>
      <w:r w:rsidR="00396147" w:rsidRPr="00D938A9">
        <w:rPr>
          <w:rFonts w:asciiTheme="minorBidi" w:hAnsiTheme="minorBidi" w:cstheme="minorBidi"/>
          <w:color w:val="548DD4"/>
          <w:rtl/>
        </w:rPr>
        <w:t>מחשוב</w:t>
      </w:r>
      <w:r w:rsidRPr="00D938A9">
        <w:rPr>
          <w:rFonts w:asciiTheme="minorBidi" w:hAnsiTheme="minorBidi" w:cstheme="minorBidi"/>
          <w:color w:val="548DD4"/>
          <w:rtl/>
        </w:rPr>
        <w:t xml:space="preserve"> ענן"</w:t>
      </w:r>
      <w:r w:rsidR="00BB5A86">
        <w:rPr>
          <w:rFonts w:asciiTheme="minorBidi" w:hAnsiTheme="minorBidi" w:cstheme="minorBidi" w:hint="cs"/>
          <w:color w:val="548DD4"/>
          <w:rtl/>
        </w:rPr>
        <w:t>, שאושרה ב</w:t>
      </w:r>
      <w:r w:rsidR="00BB5A86" w:rsidRPr="00D938A9">
        <w:rPr>
          <w:rFonts w:asciiTheme="minorBidi" w:hAnsiTheme="minorBidi" w:cstheme="minorBidi"/>
          <w:color w:val="548DD4"/>
          <w:rtl/>
        </w:rPr>
        <w:t>חודש אפריל 2021</w:t>
      </w:r>
      <w:r w:rsidR="00BB5A86">
        <w:rPr>
          <w:rFonts w:asciiTheme="minorBidi" w:hAnsiTheme="minorBidi" w:cstheme="minorBidi" w:hint="cs"/>
          <w:color w:val="548DD4"/>
          <w:rtl/>
        </w:rPr>
        <w:t xml:space="preserve">; </w:t>
      </w:r>
      <w:r w:rsidRPr="009453C6">
        <w:rPr>
          <w:rFonts w:ascii="Georgia" w:hAnsi="Georgia" w:cstheme="minorBidi"/>
          <w:color w:val="548DD4"/>
        </w:rPr>
        <w:t>IAS 38</w:t>
      </w:r>
      <w:r w:rsidRPr="00D938A9">
        <w:rPr>
          <w:rFonts w:asciiTheme="minorBidi" w:hAnsiTheme="minorBidi" w:cstheme="minorBidi"/>
          <w:color w:val="548DD4"/>
          <w:rtl/>
        </w:rPr>
        <w:t xml:space="preserve"> -</w:t>
      </w:r>
      <w:r w:rsidRPr="00D938A9">
        <w:rPr>
          <w:rFonts w:asciiTheme="minorBidi" w:hAnsiTheme="minorBidi" w:cstheme="minorBidi"/>
          <w:color w:val="548DD4"/>
        </w:rPr>
        <w:t xml:space="preserve"> </w:t>
      </w:r>
      <w:r w:rsidRPr="00D938A9">
        <w:rPr>
          <w:rFonts w:asciiTheme="minorBidi" w:hAnsiTheme="minorBidi" w:cstheme="minorBidi"/>
          <w:color w:val="548DD4"/>
          <w:rtl/>
        </w:rPr>
        <w:t xml:space="preserve">סעיפים 18, 69, 69א, 70 </w:t>
      </w:r>
    </w:p>
    <w:p w14:paraId="6E4F1551" w14:textId="752F0D4A" w:rsidR="00853E3D" w:rsidRDefault="00853E3D" w:rsidP="00C8044C">
      <w:pPr>
        <w:keepNext/>
        <w:ind w:left="684"/>
        <w:jc w:val="both"/>
        <w:rPr>
          <w:rFonts w:asciiTheme="minorBidi" w:hAnsiTheme="minorBidi" w:cstheme="minorBidi"/>
          <w:rtl/>
        </w:rPr>
      </w:pPr>
      <w:r w:rsidRPr="00D938A9">
        <w:rPr>
          <w:rFonts w:asciiTheme="minorBidi" w:hAnsiTheme="minorBidi" w:cstheme="minorBidi"/>
          <w:rtl/>
        </w:rPr>
        <w:t>עלויות הטמעה והתאמה בהסכם לשירותי מחשוב ענן (</w:t>
      </w:r>
      <w:r w:rsidRPr="009453C6">
        <w:rPr>
          <w:rFonts w:ascii="Georgia" w:hAnsi="Georgia" w:cstheme="minorBidi"/>
        </w:rPr>
        <w:t>SaaS</w:t>
      </w:r>
      <w:r w:rsidRPr="00D938A9">
        <w:rPr>
          <w:rFonts w:asciiTheme="minorBidi" w:hAnsiTheme="minorBidi" w:cstheme="minorBidi"/>
          <w:rtl/>
        </w:rPr>
        <w:t xml:space="preserve">), מוכרות כנכס בלתי מוחשי, אם הן מקיימות הן את ההגדרה של נכס בלתי מוחשי והן את הקריטריונים להכרה הקבועים בתקן חשבונאות בינלאומי 38 </w:t>
      </w:r>
      <w:r w:rsidRPr="00D938A9">
        <w:rPr>
          <w:rFonts w:asciiTheme="minorBidi" w:hAnsiTheme="minorBidi" w:cstheme="minorBidi"/>
          <w:i/>
          <w:iCs/>
          <w:rtl/>
        </w:rPr>
        <w:t>נכסים בלתי מוחשיים</w:t>
      </w:r>
      <w:r w:rsidRPr="00D938A9">
        <w:rPr>
          <w:rFonts w:asciiTheme="minorBidi" w:hAnsiTheme="minorBidi" w:cstheme="minorBidi"/>
          <w:rtl/>
        </w:rPr>
        <w:t xml:space="preserve"> (</w:t>
      </w:r>
      <w:r w:rsidR="008852A9" w:rsidRPr="009453C6">
        <w:rPr>
          <w:rFonts w:ascii="Georgia" w:hAnsi="Georgia" w:cstheme="minorBidi"/>
        </w:rPr>
        <w:t>IAS 38</w:t>
      </w:r>
      <w:r w:rsidRPr="00D938A9">
        <w:rPr>
          <w:rFonts w:asciiTheme="minorBidi" w:hAnsiTheme="minorBidi" w:cstheme="minorBidi"/>
          <w:rtl/>
        </w:rPr>
        <w:t>).</w:t>
      </w:r>
    </w:p>
    <w:p w14:paraId="291DBE41" w14:textId="77777777" w:rsidR="004D7C25" w:rsidRPr="00BB5A86" w:rsidRDefault="004D7C25" w:rsidP="00C8044C">
      <w:pPr>
        <w:keepNext/>
        <w:ind w:left="684"/>
        <w:jc w:val="both"/>
        <w:rPr>
          <w:rFonts w:asciiTheme="minorBidi" w:hAnsiTheme="minorBidi" w:cstheme="minorBidi"/>
          <w:rtl/>
        </w:rPr>
      </w:pPr>
    </w:p>
    <w:p w14:paraId="51D572D5" w14:textId="77777777" w:rsidR="004D7C25" w:rsidRPr="00D938A9" w:rsidRDefault="004D7C25" w:rsidP="00C8044C">
      <w:pPr>
        <w:keepNext/>
        <w:ind w:left="684"/>
        <w:jc w:val="both"/>
        <w:rPr>
          <w:rFonts w:asciiTheme="minorBidi" w:hAnsiTheme="minorBidi" w:cstheme="minorBidi"/>
          <w:rtl/>
        </w:rPr>
      </w:pPr>
      <w:r w:rsidRPr="00D938A9">
        <w:rPr>
          <w:rFonts w:asciiTheme="minorBidi" w:hAnsiTheme="minorBidi" w:cstheme="minorBidi"/>
          <w:rtl/>
        </w:rPr>
        <w:t>אם לא ניתן להכיר בנכס בלתי מוחשי, עלויות ההטמעה וההתאמה מוכרות כהוצאה.</w:t>
      </w:r>
    </w:p>
    <w:p w14:paraId="04A343D4" w14:textId="5760BA65" w:rsidR="004D7C25" w:rsidRPr="00D938A9" w:rsidRDefault="004D7C25" w:rsidP="00C8044C">
      <w:pPr>
        <w:keepNext/>
        <w:ind w:left="684"/>
        <w:jc w:val="both"/>
        <w:rPr>
          <w:rStyle w:val="a"/>
          <w:rFonts w:asciiTheme="minorBidi" w:hAnsiTheme="minorBidi" w:cstheme="minorBidi"/>
          <w:color w:val="auto"/>
          <w:sz w:val="20"/>
          <w:szCs w:val="20"/>
          <w:u w:val="none"/>
          <w:shd w:val="clear" w:color="auto" w:fill="auto"/>
          <w:rtl/>
        </w:rPr>
      </w:pPr>
      <w:r w:rsidRPr="00D938A9">
        <w:rPr>
          <w:rStyle w:val="a"/>
          <w:rFonts w:asciiTheme="minorBidi" w:hAnsiTheme="minorBidi" w:cstheme="minorBidi"/>
          <w:sz w:val="20"/>
          <w:szCs w:val="20"/>
          <w:u w:val="none"/>
          <w:rtl/>
        </w:rPr>
        <w:t xml:space="preserve">בהתאם להחלטת </w:t>
      </w:r>
      <w:r w:rsidR="00BB5A86" w:rsidRPr="00BB5A86">
        <w:rPr>
          <w:rStyle w:val="a"/>
          <w:rFonts w:asciiTheme="minorBidi" w:hAnsiTheme="minorBidi" w:cs="Arial"/>
          <w:sz w:val="20"/>
          <w:szCs w:val="20"/>
          <w:u w:val="none"/>
          <w:rtl/>
        </w:rPr>
        <w:t>הוועדה לפרשנויות של דיווח כספי בינלאומי בנושא "עלויות תצורה או התאמה ללקוח בהסדר שירותי מחשוב ענן"</w:t>
      </w:r>
      <w:r w:rsidR="00565C21">
        <w:rPr>
          <w:rStyle w:val="a"/>
          <w:rFonts w:asciiTheme="minorBidi" w:hAnsiTheme="minorBidi" w:cs="Arial" w:hint="cs"/>
          <w:sz w:val="20"/>
          <w:szCs w:val="20"/>
          <w:u w:val="none"/>
          <w:rtl/>
        </w:rPr>
        <w:t>, שאושרה בחודש אפריל 2021 (להלן בפסקה זו - ההחלטה)</w:t>
      </w:r>
      <w:r w:rsidR="00BB5A86">
        <w:rPr>
          <w:rStyle w:val="a"/>
          <w:rFonts w:asciiTheme="minorBidi" w:hAnsiTheme="minorBidi" w:cs="Arial" w:hint="cs"/>
          <w:sz w:val="20"/>
          <w:szCs w:val="20"/>
          <w:u w:val="none"/>
          <w:rtl/>
        </w:rPr>
        <w:t>,</w:t>
      </w:r>
      <w:r w:rsidR="00BB5A86">
        <w:rPr>
          <w:rStyle w:val="a"/>
          <w:rFonts w:asciiTheme="minorBidi" w:hAnsiTheme="minorBidi" w:cs="Arial"/>
          <w:sz w:val="20"/>
          <w:szCs w:val="20"/>
          <w:u w:val="none"/>
        </w:rPr>
        <w:t xml:space="preserve"> </w:t>
      </w:r>
      <w:r w:rsidRPr="00D938A9">
        <w:rPr>
          <w:rStyle w:val="a"/>
          <w:rFonts w:asciiTheme="minorBidi" w:hAnsiTheme="minorBidi" w:cstheme="minorBidi"/>
          <w:sz w:val="20"/>
          <w:szCs w:val="20"/>
          <w:u w:val="none"/>
          <w:rtl/>
        </w:rPr>
        <w:t xml:space="preserve">אם לא ניתן להכיר בנכס בלתי מוחשי, על הישות לבחון מתי תוכר ההוצאה (האם יש בסיס לדחותה או שמא תוכר כהוצאה מיידית). לפי </w:t>
      </w:r>
      <w:r w:rsidR="00BB5A86">
        <w:rPr>
          <w:rStyle w:val="a"/>
          <w:rFonts w:asciiTheme="minorBidi" w:hAnsiTheme="minorBidi" w:cstheme="minorBidi" w:hint="cs"/>
          <w:sz w:val="20"/>
          <w:szCs w:val="20"/>
          <w:u w:val="none"/>
          <w:rtl/>
        </w:rPr>
        <w:t>ה</w:t>
      </w:r>
      <w:r w:rsidR="00BB5A86" w:rsidRPr="00D938A9">
        <w:rPr>
          <w:rStyle w:val="a"/>
          <w:rFonts w:asciiTheme="minorBidi" w:hAnsiTheme="minorBidi" w:cstheme="minorBidi"/>
          <w:sz w:val="20"/>
          <w:szCs w:val="20"/>
          <w:u w:val="none"/>
          <w:rtl/>
        </w:rPr>
        <w:t>החלט</w:t>
      </w:r>
      <w:r w:rsidR="00BB5A86">
        <w:rPr>
          <w:rStyle w:val="a"/>
          <w:rFonts w:asciiTheme="minorBidi" w:hAnsiTheme="minorBidi" w:cstheme="minorBidi" w:hint="cs"/>
          <w:sz w:val="20"/>
          <w:szCs w:val="20"/>
          <w:u w:val="none"/>
          <w:rtl/>
        </w:rPr>
        <w:t>ה</w:t>
      </w:r>
      <w:r w:rsidRPr="0020548C">
        <w:rPr>
          <w:rStyle w:val="a"/>
          <w:rFonts w:asciiTheme="minorBidi" w:hAnsiTheme="minorBidi" w:cs="Arial"/>
          <w:sz w:val="20"/>
          <w:szCs w:val="20"/>
          <w:u w:val="none"/>
          <w:rtl/>
        </w:rPr>
        <w:t>, מועד ההכרה בהוצאה תלוי בגורם שמבצע את ש</w:t>
      </w:r>
      <w:r w:rsidRPr="00D938A9">
        <w:rPr>
          <w:rStyle w:val="a"/>
          <w:rFonts w:asciiTheme="minorBidi" w:hAnsiTheme="minorBidi" w:cstheme="minorBidi"/>
          <w:sz w:val="20"/>
          <w:szCs w:val="20"/>
          <w:u w:val="none"/>
          <w:rtl/>
        </w:rPr>
        <w:t>ירותי ההטמעה וההתאמה, ובנסיבות מסוימות ביכולת להבחין בין שירותי ההטמעה וההתאמה לשירותי ה-</w:t>
      </w:r>
      <w:r w:rsidRPr="009453C6">
        <w:rPr>
          <w:rStyle w:val="a"/>
          <w:rFonts w:ascii="Georgia" w:hAnsi="Georgia" w:cstheme="minorBidi"/>
          <w:sz w:val="20"/>
          <w:szCs w:val="20"/>
          <w:u w:val="none"/>
        </w:rPr>
        <w:t>SaaS</w:t>
      </w:r>
      <w:r w:rsidRPr="00D938A9">
        <w:rPr>
          <w:rStyle w:val="a"/>
          <w:rFonts w:asciiTheme="minorBidi" w:hAnsiTheme="minorBidi" w:cstheme="minorBidi"/>
          <w:sz w:val="20"/>
          <w:szCs w:val="20"/>
          <w:u w:val="none"/>
          <w:rtl/>
        </w:rPr>
        <w:t>. להלן נוסחים לדוגמא עבור מספר תרחישים אפשריים:</w:t>
      </w:r>
    </w:p>
    <w:p w14:paraId="066DC574" w14:textId="77777777" w:rsidR="004D7C25" w:rsidRPr="00D938A9" w:rsidRDefault="004D7C25" w:rsidP="00C8044C">
      <w:pPr>
        <w:keepNext/>
        <w:ind w:left="1758"/>
        <w:jc w:val="both"/>
        <w:rPr>
          <w:rStyle w:val="a"/>
          <w:rFonts w:asciiTheme="minorBidi" w:hAnsiTheme="minorBidi" w:cstheme="minorBidi"/>
          <w:color w:val="auto"/>
          <w:sz w:val="20"/>
          <w:szCs w:val="20"/>
          <w:shd w:val="clear" w:color="auto" w:fill="auto"/>
          <w:rtl/>
        </w:rPr>
      </w:pPr>
    </w:p>
    <w:p w14:paraId="3C3CB7C7" w14:textId="77777777" w:rsidR="004D7C25" w:rsidRPr="00D938A9" w:rsidRDefault="004D7C25" w:rsidP="00C8044C">
      <w:pPr>
        <w:keepNext/>
        <w:ind w:left="684"/>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rtl/>
        </w:rPr>
        <w:t>תרחיש א'</w:t>
      </w:r>
      <w:r w:rsidRPr="00D938A9">
        <w:rPr>
          <w:rStyle w:val="a"/>
          <w:rFonts w:asciiTheme="minorBidi" w:hAnsiTheme="minorBidi" w:cstheme="minorBidi"/>
          <w:sz w:val="20"/>
          <w:szCs w:val="20"/>
          <w:u w:val="none"/>
          <w:rtl/>
        </w:rPr>
        <w:t xml:space="preserve"> - שירותי ההטמעה וההתאמה מבוצעים על ידי ספק ה-</w:t>
      </w:r>
      <w:r w:rsidRPr="009453C6">
        <w:rPr>
          <w:rStyle w:val="a"/>
          <w:rFonts w:ascii="Georgia" w:hAnsi="Georgia" w:cstheme="minorBidi"/>
          <w:sz w:val="20"/>
          <w:szCs w:val="20"/>
          <w:u w:val="none"/>
        </w:rPr>
        <w:t>SaaS</w:t>
      </w:r>
      <w:r w:rsidRPr="00D938A9">
        <w:rPr>
          <w:rStyle w:val="a"/>
          <w:rFonts w:asciiTheme="minorBidi" w:hAnsiTheme="minorBidi" w:cstheme="minorBidi"/>
          <w:sz w:val="20"/>
          <w:szCs w:val="20"/>
          <w:u w:val="none"/>
          <w:rtl/>
        </w:rPr>
        <w:t xml:space="preserve"> או קבלן משנה מטעמו, והישות הגיעה למסקנה שהשירותים מובחנים משירותי ה-</w:t>
      </w:r>
      <w:r w:rsidRPr="009453C6">
        <w:rPr>
          <w:rStyle w:val="a"/>
          <w:rFonts w:ascii="Georgia" w:hAnsi="Georgia" w:cstheme="minorBidi"/>
          <w:sz w:val="20"/>
          <w:szCs w:val="20"/>
          <w:u w:val="none"/>
        </w:rPr>
        <w:t>SaaS</w:t>
      </w:r>
      <w:r w:rsidRPr="00D938A9">
        <w:rPr>
          <w:rStyle w:val="a"/>
          <w:rFonts w:asciiTheme="minorBidi" w:hAnsiTheme="minorBidi" w:cstheme="minorBidi"/>
          <w:sz w:val="20"/>
          <w:szCs w:val="20"/>
          <w:u w:val="none"/>
          <w:rtl/>
        </w:rPr>
        <w:t>:</w:t>
      </w:r>
    </w:p>
    <w:p w14:paraId="00630F75" w14:textId="77777777" w:rsidR="004D7C25" w:rsidRPr="00D938A9" w:rsidRDefault="004D7C25" w:rsidP="00C8044C">
      <w:pPr>
        <w:keepNext/>
        <w:ind w:left="684"/>
        <w:jc w:val="both"/>
        <w:rPr>
          <w:rStyle w:val="a"/>
          <w:rFonts w:asciiTheme="minorBidi" w:hAnsiTheme="minorBidi" w:cstheme="minorBidi"/>
          <w:sz w:val="20"/>
          <w:szCs w:val="20"/>
          <w:rtl/>
        </w:rPr>
      </w:pPr>
      <w:r w:rsidRPr="00D938A9">
        <w:rPr>
          <w:rFonts w:asciiTheme="minorBidi" w:hAnsiTheme="minorBidi" w:cstheme="minorBidi"/>
          <w:rtl/>
        </w:rPr>
        <w:t>מאחר ששירותי ההטמעה וההתאמה מבוצעים על ידי ספק ה-</w:t>
      </w:r>
      <w:r w:rsidRPr="009453C6">
        <w:rPr>
          <w:rFonts w:ascii="Georgia" w:hAnsi="Georgia" w:cstheme="minorBidi"/>
        </w:rPr>
        <w:t>SaaS</w:t>
      </w:r>
      <w:r w:rsidRPr="00D938A9">
        <w:rPr>
          <w:rFonts w:asciiTheme="minorBidi" w:hAnsiTheme="minorBidi" w:cstheme="minorBidi"/>
          <w:rtl/>
        </w:rPr>
        <w:t>, ולהערכת החברה/הקבוצה השירותים מובחנים משירותי ה-</w:t>
      </w:r>
      <w:r w:rsidRPr="009453C6">
        <w:rPr>
          <w:rFonts w:ascii="Georgia" w:hAnsi="Georgia" w:cstheme="minorBidi"/>
        </w:rPr>
        <w:t>SaaS</w:t>
      </w:r>
      <w:r w:rsidRPr="00D938A9">
        <w:rPr>
          <w:rFonts w:asciiTheme="minorBidi" w:hAnsiTheme="minorBidi" w:cstheme="minorBidi"/>
          <w:rtl/>
        </w:rPr>
        <w:t>, ההוצאה מוכרת כאשר ספק ה-</w:t>
      </w:r>
      <w:r w:rsidRPr="009453C6">
        <w:rPr>
          <w:rFonts w:ascii="Georgia" w:hAnsi="Georgia" w:cstheme="minorBidi"/>
        </w:rPr>
        <w:t>SaaS</w:t>
      </w:r>
      <w:r w:rsidRPr="00D938A9">
        <w:rPr>
          <w:rFonts w:asciiTheme="minorBidi" w:hAnsiTheme="minorBidi" w:cstheme="minorBidi"/>
          <w:rtl/>
        </w:rPr>
        <w:t xml:space="preserve"> מבצע את שירותי ההטמעה וההתאמה. </w:t>
      </w:r>
    </w:p>
    <w:p w14:paraId="2A35178E" w14:textId="77777777" w:rsidR="004D7C25" w:rsidRPr="00D938A9" w:rsidRDefault="004D7C25" w:rsidP="00C8044C">
      <w:pPr>
        <w:keepNext/>
        <w:ind w:left="684"/>
        <w:jc w:val="both"/>
        <w:rPr>
          <w:rFonts w:asciiTheme="minorBidi" w:hAnsiTheme="minorBidi" w:cstheme="minorBidi"/>
          <w:rtl/>
        </w:rPr>
      </w:pPr>
    </w:p>
    <w:p w14:paraId="105F4613" w14:textId="77777777" w:rsidR="004D7C25" w:rsidRPr="00D938A9" w:rsidRDefault="004D7C25" w:rsidP="00C8044C">
      <w:pPr>
        <w:keepNext/>
        <w:ind w:left="684"/>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rtl/>
        </w:rPr>
        <w:t>תרחיש ב'</w:t>
      </w:r>
      <w:r w:rsidRPr="00D938A9">
        <w:rPr>
          <w:rStyle w:val="a"/>
          <w:rFonts w:asciiTheme="minorBidi" w:hAnsiTheme="minorBidi" w:cstheme="minorBidi"/>
          <w:sz w:val="20"/>
          <w:szCs w:val="20"/>
          <w:u w:val="none"/>
          <w:rtl/>
        </w:rPr>
        <w:t xml:space="preserve"> - שירותי ההטמעה וההתאמה מבוצעים על ידי ספק ה-</w:t>
      </w:r>
      <w:r w:rsidRPr="009453C6">
        <w:rPr>
          <w:rStyle w:val="a"/>
          <w:rFonts w:ascii="Georgia" w:hAnsi="Georgia" w:cstheme="minorBidi"/>
          <w:sz w:val="20"/>
          <w:szCs w:val="20"/>
          <w:u w:val="none"/>
        </w:rPr>
        <w:t>SaaS</w:t>
      </w:r>
      <w:r w:rsidRPr="00D938A9">
        <w:rPr>
          <w:rStyle w:val="a"/>
          <w:rFonts w:asciiTheme="minorBidi" w:hAnsiTheme="minorBidi" w:cstheme="minorBidi"/>
          <w:sz w:val="20"/>
          <w:szCs w:val="20"/>
          <w:u w:val="none"/>
          <w:rtl/>
        </w:rPr>
        <w:t xml:space="preserve"> או קבלן משנה מטעמו, והישות הגיעה למסקנה שהשירותים</w:t>
      </w:r>
      <w:r w:rsidRPr="00D938A9">
        <w:rPr>
          <w:rStyle w:val="a"/>
          <w:rFonts w:asciiTheme="minorBidi" w:hAnsiTheme="minorBidi" w:cstheme="minorBidi"/>
          <w:sz w:val="20"/>
          <w:szCs w:val="20"/>
          <w:rtl/>
        </w:rPr>
        <w:t>אינם</w:t>
      </w:r>
      <w:r w:rsidRPr="00D938A9">
        <w:rPr>
          <w:rStyle w:val="a"/>
          <w:rFonts w:asciiTheme="minorBidi" w:hAnsiTheme="minorBidi" w:cstheme="minorBidi"/>
          <w:sz w:val="20"/>
          <w:szCs w:val="20"/>
          <w:u w:val="none"/>
          <w:rtl/>
        </w:rPr>
        <w:t xml:space="preserve"> מובחנים משירותי ה-</w:t>
      </w:r>
      <w:r w:rsidRPr="009453C6">
        <w:rPr>
          <w:rStyle w:val="a"/>
          <w:rFonts w:ascii="Georgia" w:hAnsi="Georgia" w:cstheme="minorBidi"/>
          <w:sz w:val="20"/>
          <w:szCs w:val="20"/>
          <w:u w:val="none"/>
        </w:rPr>
        <w:t>SaaS</w:t>
      </w:r>
      <w:r w:rsidRPr="00D938A9">
        <w:rPr>
          <w:rStyle w:val="a"/>
          <w:rFonts w:asciiTheme="minorBidi" w:hAnsiTheme="minorBidi" w:cstheme="minorBidi"/>
          <w:sz w:val="20"/>
          <w:szCs w:val="20"/>
          <w:u w:val="none"/>
          <w:rtl/>
        </w:rPr>
        <w:t>:</w:t>
      </w:r>
    </w:p>
    <w:p w14:paraId="320FFA3B" w14:textId="77777777" w:rsidR="004D7C25" w:rsidRPr="00D938A9" w:rsidRDefault="004D7C25" w:rsidP="00C8044C">
      <w:pPr>
        <w:keepNext/>
        <w:ind w:left="684"/>
        <w:jc w:val="both"/>
        <w:rPr>
          <w:rFonts w:asciiTheme="minorBidi" w:hAnsiTheme="minorBidi" w:cstheme="minorBidi"/>
          <w:rtl/>
        </w:rPr>
      </w:pPr>
      <w:r w:rsidRPr="00D938A9">
        <w:rPr>
          <w:rFonts w:asciiTheme="minorBidi" w:hAnsiTheme="minorBidi" w:cstheme="minorBidi"/>
          <w:rtl/>
        </w:rPr>
        <w:t>מאחר ששירותי ההטמעה וההתאמה מבוצעים על ידי ספק ה-</w:t>
      </w:r>
      <w:r w:rsidRPr="009453C6">
        <w:rPr>
          <w:rFonts w:ascii="Georgia" w:hAnsi="Georgia" w:cstheme="minorBidi"/>
        </w:rPr>
        <w:t>SaaS</w:t>
      </w:r>
      <w:r w:rsidRPr="00D938A9">
        <w:rPr>
          <w:rFonts w:asciiTheme="minorBidi" w:hAnsiTheme="minorBidi" w:cstheme="minorBidi"/>
          <w:rtl/>
        </w:rPr>
        <w:t>, ולהערכת החברה/הקבוצה השירותים אינם מובחנים משירותי ה-</w:t>
      </w:r>
      <w:r w:rsidRPr="009453C6">
        <w:rPr>
          <w:rFonts w:ascii="Georgia" w:hAnsi="Georgia" w:cstheme="minorBidi"/>
        </w:rPr>
        <w:t>SaaS</w:t>
      </w:r>
      <w:r w:rsidRPr="00D938A9">
        <w:rPr>
          <w:rFonts w:asciiTheme="minorBidi" w:hAnsiTheme="minorBidi" w:cstheme="minorBidi"/>
          <w:rtl/>
        </w:rPr>
        <w:t>, ההוצאה מוכרת לאורך תקופת הסכם ה-</w:t>
      </w:r>
      <w:r w:rsidRPr="009453C6">
        <w:rPr>
          <w:rFonts w:ascii="Georgia" w:hAnsi="Georgia" w:cstheme="minorBidi"/>
        </w:rPr>
        <w:t>SaaS</w:t>
      </w:r>
      <w:r w:rsidRPr="00D938A9">
        <w:rPr>
          <w:rFonts w:asciiTheme="minorBidi" w:hAnsiTheme="minorBidi" w:cstheme="minorBidi"/>
          <w:rtl/>
        </w:rPr>
        <w:t xml:space="preserve">. </w:t>
      </w:r>
    </w:p>
    <w:p w14:paraId="7EADBAFE" w14:textId="7BED2828" w:rsidR="004D7C25" w:rsidRPr="00D938A9" w:rsidRDefault="004D7C25" w:rsidP="00C8044C">
      <w:pPr>
        <w:pStyle w:val="Caption"/>
        <w:spacing w:before="0" w:after="0"/>
        <w:rPr>
          <w:rFonts w:asciiTheme="minorBidi" w:hAnsiTheme="minorBidi" w:cstheme="minorBidi"/>
          <w:rtl/>
        </w:rPr>
      </w:pPr>
      <w:r w:rsidRPr="00D938A9">
        <w:rPr>
          <w:rFonts w:asciiTheme="minorBidi" w:hAnsiTheme="minorBidi" w:cstheme="minorBidi"/>
          <w:color w:val="000000"/>
          <w:rtl/>
        </w:rPr>
        <w:br w:type="page"/>
      </w:r>
      <w:r w:rsidRPr="00D938A9">
        <w:rPr>
          <w:rFonts w:asciiTheme="minorBidi" w:hAnsiTheme="minorBidi" w:cstheme="minorBidi"/>
          <w:rtl/>
        </w:rPr>
        <w:lastRenderedPageBreak/>
        <w:t xml:space="preserve">ביאור </w:t>
      </w:r>
      <w:r w:rsidRPr="004D7C25">
        <w:rPr>
          <w:rFonts w:asciiTheme="minorBidi" w:hAnsiTheme="minorBidi" w:cstheme="minorBidi"/>
          <w:b/>
          <w:noProof w:val="0"/>
          <w:rtl/>
        </w:rPr>
        <w:t>16 - נכסים בלתי מוחשיים</w:t>
      </w:r>
      <w:r w:rsidRPr="004D7C25">
        <w:rPr>
          <w:rFonts w:asciiTheme="minorBidi" w:hAnsiTheme="minorBidi" w:cstheme="minorBidi"/>
          <w:b/>
          <w:bCs w:val="0"/>
          <w:rtl/>
        </w:rPr>
        <w:t xml:space="preserve"> (המשך)</w:t>
      </w:r>
      <w:r w:rsidRPr="00D938A9">
        <w:rPr>
          <w:rFonts w:asciiTheme="minorBidi" w:hAnsiTheme="minorBidi" w:cstheme="minorBidi"/>
          <w:rtl/>
        </w:rPr>
        <w:t>:</w:t>
      </w:r>
    </w:p>
    <w:p w14:paraId="683F55B4" w14:textId="7BCF2CBD" w:rsidR="00853E3D" w:rsidRPr="00D938A9" w:rsidRDefault="00853E3D" w:rsidP="00C8044C">
      <w:pPr>
        <w:keepNext/>
        <w:ind w:left="684"/>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rtl/>
        </w:rPr>
        <w:t>תרחיש ג'</w:t>
      </w:r>
      <w:r w:rsidRPr="00D938A9">
        <w:rPr>
          <w:rStyle w:val="a"/>
          <w:rFonts w:asciiTheme="minorBidi" w:hAnsiTheme="minorBidi" w:cstheme="minorBidi"/>
          <w:sz w:val="20"/>
          <w:szCs w:val="20"/>
          <w:u w:val="none"/>
          <w:rtl/>
        </w:rPr>
        <w:t xml:space="preserve"> - שירותי ההטמעה וההתאמה מבוצעים על ידי ספק צד ג' (</w:t>
      </w:r>
      <w:r w:rsidRPr="00D938A9">
        <w:rPr>
          <w:rStyle w:val="a"/>
          <w:rFonts w:asciiTheme="minorBidi" w:hAnsiTheme="minorBidi" w:cstheme="minorBidi"/>
          <w:sz w:val="20"/>
          <w:szCs w:val="20"/>
          <w:rtl/>
        </w:rPr>
        <w:t>שאינו</w:t>
      </w:r>
      <w:r w:rsidRPr="00D938A9">
        <w:rPr>
          <w:rStyle w:val="a"/>
          <w:rFonts w:asciiTheme="minorBidi" w:hAnsiTheme="minorBidi" w:cstheme="minorBidi"/>
          <w:sz w:val="20"/>
          <w:szCs w:val="20"/>
          <w:u w:val="none"/>
          <w:rtl/>
        </w:rPr>
        <w:t xml:space="preserve"> פועל מטעם ספק ה-</w:t>
      </w:r>
      <w:r w:rsidRPr="009453C6">
        <w:rPr>
          <w:rStyle w:val="a"/>
          <w:rFonts w:ascii="Georgia" w:hAnsi="Georgia" w:cstheme="minorBidi"/>
          <w:sz w:val="20"/>
          <w:szCs w:val="20"/>
          <w:u w:val="none"/>
        </w:rPr>
        <w:t>SaaS</w:t>
      </w:r>
      <w:r w:rsidRPr="00D938A9">
        <w:rPr>
          <w:rStyle w:val="a"/>
          <w:rFonts w:asciiTheme="minorBidi" w:hAnsiTheme="minorBidi" w:cstheme="minorBidi"/>
          <w:sz w:val="20"/>
          <w:szCs w:val="20"/>
          <w:u w:val="none"/>
          <w:rtl/>
        </w:rPr>
        <w:t>) (*):</w:t>
      </w:r>
    </w:p>
    <w:p w14:paraId="60C7DBF1" w14:textId="77777777" w:rsidR="00853E3D" w:rsidRPr="00D938A9" w:rsidRDefault="00853E3D" w:rsidP="00C8044C">
      <w:pPr>
        <w:keepNext/>
        <w:ind w:left="684"/>
        <w:jc w:val="both"/>
        <w:rPr>
          <w:rFonts w:asciiTheme="minorBidi" w:hAnsiTheme="minorBidi" w:cstheme="minorBidi"/>
          <w:rtl/>
        </w:rPr>
      </w:pPr>
      <w:r w:rsidRPr="00D938A9">
        <w:rPr>
          <w:rFonts w:asciiTheme="minorBidi" w:hAnsiTheme="minorBidi" w:cstheme="minorBidi"/>
          <w:rtl/>
        </w:rPr>
        <w:t xml:space="preserve">מאחר ששירותי ההטמעה וההתאמה מבוצעים על ידי ספק צד ג', ההוצאה מוכרת כאשר הספק צד ג' מבצע את שירותי ההטמעה וההתאמה. </w:t>
      </w:r>
    </w:p>
    <w:p w14:paraId="6E4D888F" w14:textId="77777777" w:rsidR="00853E3D" w:rsidRPr="00D938A9" w:rsidRDefault="00853E3D" w:rsidP="00C8044C">
      <w:pPr>
        <w:keepNext/>
        <w:ind w:left="1758"/>
        <w:jc w:val="both"/>
        <w:rPr>
          <w:rFonts w:asciiTheme="minorBidi" w:hAnsiTheme="minorBidi" w:cstheme="minorBidi"/>
          <w:rtl/>
        </w:rPr>
      </w:pPr>
    </w:p>
    <w:p w14:paraId="2F7CD840" w14:textId="77777777" w:rsidR="00853E3D" w:rsidRPr="00D938A9" w:rsidRDefault="00853E3D" w:rsidP="00C8044C">
      <w:pPr>
        <w:keepNext/>
        <w:ind w:left="684"/>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rtl/>
        </w:rPr>
        <w:t>כללי</w:t>
      </w:r>
    </w:p>
    <w:p w14:paraId="6380E44B" w14:textId="77777777" w:rsidR="00853E3D" w:rsidRPr="00D938A9" w:rsidRDefault="00853E3D" w:rsidP="00C8044C">
      <w:pPr>
        <w:keepNext/>
        <w:ind w:left="684"/>
        <w:jc w:val="both"/>
        <w:rPr>
          <w:rFonts w:asciiTheme="minorBidi" w:hAnsiTheme="minorBidi" w:cstheme="minorBidi"/>
        </w:rPr>
      </w:pPr>
      <w:r w:rsidRPr="00D938A9">
        <w:rPr>
          <w:rFonts w:asciiTheme="minorBidi" w:hAnsiTheme="minorBidi" w:cstheme="minorBidi"/>
          <w:rtl/>
        </w:rPr>
        <w:t>כאשר לא ניתן להכיר בנכס בלתי מוחשי והחברה/הקבוצה משלמת על שירותי ההטמעה וההתאמה לפני קבלתם, החברה/הקבוצה מכירה בנכס "הוצאות מראש" בגין המקדמה.</w:t>
      </w:r>
    </w:p>
    <w:p w14:paraId="62C2F14D" w14:textId="77777777" w:rsidR="00853E3D" w:rsidRPr="00806521" w:rsidRDefault="00853E3D" w:rsidP="00C8044C">
      <w:pPr>
        <w:ind w:firstLine="34"/>
        <w:jc w:val="both"/>
        <w:rPr>
          <w:rFonts w:asciiTheme="minorBidi" w:hAnsiTheme="minorBidi" w:cstheme="minorBidi"/>
          <w:color w:val="548DD4"/>
          <w:sz w:val="10"/>
          <w:szCs w:val="10"/>
          <w:rtl/>
        </w:rPr>
      </w:pPr>
    </w:p>
    <w:p w14:paraId="6BB011ED" w14:textId="77777777" w:rsidR="00853E3D" w:rsidRPr="00D938A9" w:rsidRDefault="00853E3D" w:rsidP="00C8044C">
      <w:pPr>
        <w:keepNext/>
        <w:ind w:left="684"/>
        <w:jc w:val="both"/>
        <w:rPr>
          <w:rStyle w:val="a"/>
          <w:rFonts w:asciiTheme="minorBidi" w:hAnsiTheme="minorBidi" w:cstheme="minorBidi"/>
          <w:b/>
          <w:noProof/>
          <w:sz w:val="20"/>
          <w:szCs w:val="20"/>
          <w:u w:val="none"/>
          <w:rtl/>
        </w:rPr>
      </w:pPr>
      <w:r w:rsidRPr="00D938A9">
        <w:rPr>
          <w:rStyle w:val="a"/>
          <w:rFonts w:asciiTheme="minorBidi" w:hAnsiTheme="minorBidi" w:cstheme="minorBidi"/>
          <w:sz w:val="20"/>
          <w:szCs w:val="20"/>
          <w:u w:val="none"/>
          <w:rtl/>
        </w:rPr>
        <w:t xml:space="preserve">(*) </w:t>
      </w:r>
      <w:r w:rsidRPr="00D938A9">
        <w:rPr>
          <w:rStyle w:val="a"/>
          <w:rFonts w:asciiTheme="minorBidi" w:hAnsiTheme="minorBidi" w:cstheme="minorBidi"/>
          <w:b/>
          <w:noProof/>
          <w:sz w:val="20"/>
          <w:szCs w:val="20"/>
          <w:u w:val="none"/>
          <w:rtl/>
        </w:rPr>
        <w:t>יצוין, כי במקרים מסוימים הקביעה אם ספק צד ג' פועל מטעם ספק ה-</w:t>
      </w:r>
      <w:r w:rsidRPr="009453C6">
        <w:rPr>
          <w:rStyle w:val="a"/>
          <w:rFonts w:ascii="Georgia" w:hAnsi="Georgia" w:cstheme="minorBidi"/>
          <w:bCs/>
          <w:noProof/>
          <w:sz w:val="20"/>
          <w:szCs w:val="20"/>
          <w:u w:val="none"/>
        </w:rPr>
        <w:t>SaaS</w:t>
      </w:r>
      <w:r w:rsidRPr="00D938A9">
        <w:rPr>
          <w:rStyle w:val="a"/>
          <w:rFonts w:asciiTheme="minorBidi" w:hAnsiTheme="minorBidi" w:cstheme="minorBidi"/>
          <w:b/>
          <w:noProof/>
          <w:sz w:val="20"/>
          <w:szCs w:val="20"/>
          <w:u w:val="none"/>
          <w:rtl/>
        </w:rPr>
        <w:t xml:space="preserve"> מצריכה בחינה והפעלת שיקול דעת. </w:t>
      </w:r>
      <w:r w:rsidRPr="00D938A9">
        <w:rPr>
          <w:rFonts w:asciiTheme="minorBidi" w:hAnsiTheme="minorBidi" w:cstheme="minorBidi"/>
          <w:noProof/>
          <w:color w:val="0000FF"/>
          <w:shd w:val="clear" w:color="auto" w:fill="CCCCCC"/>
          <w:rtl/>
        </w:rPr>
        <w:t>ככל שהדבר רלוונטי, ראוי להתייעץ בעניין עם המחלקה המקצועית</w:t>
      </w:r>
      <w:r w:rsidRPr="00D938A9">
        <w:rPr>
          <w:rStyle w:val="a"/>
          <w:rFonts w:asciiTheme="minorBidi" w:hAnsiTheme="minorBidi" w:cstheme="minorBidi"/>
          <w:b/>
          <w:noProof/>
          <w:sz w:val="20"/>
          <w:szCs w:val="20"/>
          <w:u w:val="none"/>
          <w:rtl/>
        </w:rPr>
        <w:t xml:space="preserve">.  </w:t>
      </w:r>
    </w:p>
    <w:p w14:paraId="5CACB412" w14:textId="77777777" w:rsidR="00853E3D" w:rsidRPr="00D938A9" w:rsidRDefault="00853E3D" w:rsidP="00C8044C">
      <w:pPr>
        <w:keepNext/>
        <w:ind w:left="684"/>
        <w:jc w:val="both"/>
        <w:rPr>
          <w:rFonts w:asciiTheme="minorBidi" w:hAnsiTheme="minorBidi" w:cstheme="minorBidi"/>
          <w:rtl/>
        </w:rPr>
      </w:pPr>
      <w:r w:rsidRPr="00D938A9">
        <w:rPr>
          <w:rStyle w:val="a"/>
          <w:rFonts w:asciiTheme="minorBidi" w:hAnsiTheme="minorBidi" w:cstheme="minorBidi"/>
          <w:b/>
          <w:noProof/>
          <w:sz w:val="20"/>
          <w:szCs w:val="20"/>
          <w:u w:val="none"/>
          <w:rtl/>
        </w:rPr>
        <w:t xml:space="preserve">לצפייה בחוזר המקצועי שפרסמנו לקהל לקוחותינו בחודש יוני 2021, בנושא הטיפול בהסדרי ענן ועלויות הטמעה והתאמה - לחצו </w:t>
      </w:r>
      <w:hyperlink r:id="rId77" w:history="1">
        <w:r w:rsidRPr="00D938A9">
          <w:rPr>
            <w:rStyle w:val="Hyperlink"/>
            <w:rFonts w:asciiTheme="minorBidi" w:hAnsiTheme="minorBidi" w:cstheme="minorBidi"/>
            <w:shd w:val="clear" w:color="auto" w:fill="CCCCCC"/>
            <w:rtl/>
          </w:rPr>
          <w:t>כאן</w:t>
        </w:r>
      </w:hyperlink>
      <w:r w:rsidRPr="00D938A9">
        <w:rPr>
          <w:rStyle w:val="a"/>
          <w:rFonts w:asciiTheme="minorBidi" w:hAnsiTheme="minorBidi" w:cstheme="minorBidi"/>
          <w:b/>
          <w:noProof/>
          <w:sz w:val="20"/>
          <w:szCs w:val="20"/>
          <w:u w:val="none"/>
          <w:rtl/>
        </w:rPr>
        <w:t>.</w:t>
      </w:r>
    </w:p>
    <w:p w14:paraId="688503DB" w14:textId="77777777" w:rsidR="00853E3D" w:rsidRPr="00D938A9" w:rsidRDefault="00853E3D" w:rsidP="00C8044C">
      <w:pPr>
        <w:tabs>
          <w:tab w:val="left" w:pos="1792"/>
        </w:tabs>
        <w:jc w:val="both"/>
        <w:rPr>
          <w:rFonts w:asciiTheme="minorBidi" w:hAnsiTheme="minorBidi" w:cstheme="minorBidi"/>
          <w:rtl/>
        </w:rPr>
      </w:pPr>
    </w:p>
    <w:p w14:paraId="3F6BA8D6" w14:textId="77777777" w:rsidR="00821395" w:rsidRPr="00D938A9" w:rsidRDefault="00821395">
      <w:pPr>
        <w:pStyle w:val="ListParagraph"/>
        <w:numPr>
          <w:ilvl w:val="0"/>
          <w:numId w:val="68"/>
        </w:numPr>
        <w:tabs>
          <w:tab w:val="left" w:pos="1792"/>
        </w:tabs>
        <w:jc w:val="both"/>
        <w:rPr>
          <w:rFonts w:asciiTheme="minorBidi" w:hAnsiTheme="minorBidi" w:cstheme="minorBidi"/>
          <w:rtl/>
        </w:rPr>
      </w:pPr>
      <w:bookmarkStart w:id="110" w:name="OLE_LINK27"/>
      <w:r w:rsidRPr="00D938A9">
        <w:rPr>
          <w:rFonts w:asciiTheme="minorBidi" w:hAnsiTheme="minorBidi" w:cstheme="minorBidi"/>
          <w:rtl/>
        </w:rPr>
        <w:t>קשרי לקוחות חוזיים</w:t>
      </w:r>
    </w:p>
    <w:p w14:paraId="2038F156" w14:textId="77777777" w:rsidR="00821395" w:rsidRPr="00D938A9" w:rsidRDefault="00821395" w:rsidP="00C8044C">
      <w:pPr>
        <w:keepNext/>
        <w:ind w:left="1792"/>
        <w:jc w:val="both"/>
        <w:rPr>
          <w:rStyle w:val="a"/>
          <w:rFonts w:asciiTheme="minorBidi" w:hAnsiTheme="minorBidi" w:cstheme="minorBidi"/>
          <w:noProof/>
          <w:sz w:val="20"/>
          <w:szCs w:val="20"/>
          <w:u w:val="none"/>
          <w:rtl/>
        </w:rPr>
      </w:pPr>
    </w:p>
    <w:p w14:paraId="438F30AE" w14:textId="655E8791" w:rsidR="00821395" w:rsidRPr="00D938A9" w:rsidRDefault="00821395" w:rsidP="00C8044C">
      <w:pPr>
        <w:keepNext/>
        <w:ind w:left="684"/>
        <w:jc w:val="both"/>
        <w:rPr>
          <w:rFonts w:asciiTheme="minorBidi" w:hAnsiTheme="minorBidi" w:cstheme="minorBidi"/>
          <w:color w:val="548DD4"/>
          <w:rtl/>
        </w:rPr>
      </w:pPr>
      <w:r w:rsidRPr="009453C6">
        <w:rPr>
          <w:rFonts w:ascii="Georgia" w:hAnsi="Georgia" w:cstheme="minorBidi"/>
          <w:color w:val="548DD4"/>
        </w:rPr>
        <w:t>IAS 38</w:t>
      </w:r>
      <w:r w:rsidRPr="009453C6">
        <w:rPr>
          <w:rFonts w:ascii="Georgia" w:hAnsi="Georgia" w:cstheme="minorBidi"/>
          <w:color w:val="548DD4"/>
          <w:rtl/>
        </w:rPr>
        <w:t xml:space="preserve"> </w:t>
      </w:r>
      <w:r w:rsidRPr="00D938A9">
        <w:rPr>
          <w:rFonts w:asciiTheme="minorBidi" w:hAnsiTheme="minorBidi" w:cstheme="minorBidi"/>
          <w:color w:val="548DD4"/>
          <w:rtl/>
        </w:rPr>
        <w:t>- סעיפים 33, 74,</w:t>
      </w:r>
      <w:r w:rsidR="00B56080" w:rsidRPr="00D938A9">
        <w:rPr>
          <w:rFonts w:asciiTheme="minorBidi" w:hAnsiTheme="minorBidi" w:cstheme="minorBidi"/>
          <w:color w:val="548DD4"/>
          <w:rtl/>
        </w:rPr>
        <w:t xml:space="preserve"> 97,</w:t>
      </w:r>
      <w:r w:rsidR="00170433" w:rsidRPr="00D938A9">
        <w:rPr>
          <w:rFonts w:asciiTheme="minorBidi" w:hAnsiTheme="minorBidi" w:cstheme="minorBidi"/>
          <w:color w:val="548DD4"/>
          <w:rtl/>
        </w:rPr>
        <w:t xml:space="preserve"> </w:t>
      </w:r>
      <w:r w:rsidRPr="00D938A9">
        <w:rPr>
          <w:rFonts w:asciiTheme="minorBidi" w:hAnsiTheme="minorBidi" w:cstheme="minorBidi"/>
          <w:color w:val="548DD4"/>
          <w:rtl/>
        </w:rPr>
        <w:t>118(א),(ב)</w:t>
      </w:r>
    </w:p>
    <w:p w14:paraId="674B6524" w14:textId="57D27B5D" w:rsidR="00821395" w:rsidRPr="00D938A9" w:rsidRDefault="00821395" w:rsidP="00C8044C">
      <w:pPr>
        <w:keepNext/>
        <w:ind w:left="684"/>
        <w:jc w:val="both"/>
        <w:rPr>
          <w:rFonts w:asciiTheme="minorBidi" w:hAnsiTheme="minorBidi" w:cstheme="minorBidi"/>
          <w:rtl/>
        </w:rPr>
      </w:pPr>
      <w:r w:rsidRPr="00D938A9">
        <w:rPr>
          <w:rFonts w:asciiTheme="minorBidi" w:hAnsiTheme="minorBidi" w:cstheme="minorBidi"/>
          <w:rtl/>
        </w:rPr>
        <w:t xml:space="preserve">קשרי הלקוחות החוזיים מופחתים על בסיס שיטת הקו הישר על פני אומדן אורך החיים השימושיים שלהם (__ עד __ שנים), ומוצגים בעלות בניכוי הפחתה שנצברה ובניכוי הפסדים מירידת ערך שנצברו. </w:t>
      </w:r>
    </w:p>
    <w:p w14:paraId="14E5C0DB" w14:textId="77777777" w:rsidR="00821395" w:rsidRPr="00D938A9" w:rsidRDefault="00821395" w:rsidP="00C8044C">
      <w:pPr>
        <w:keepNext/>
        <w:ind w:left="684"/>
        <w:jc w:val="both"/>
        <w:rPr>
          <w:rFonts w:asciiTheme="minorBidi" w:hAnsiTheme="minorBidi" w:cstheme="minorBidi"/>
          <w:rtl/>
        </w:rPr>
      </w:pPr>
    </w:p>
    <w:bookmarkEnd w:id="110"/>
    <w:p w14:paraId="51F1E949" w14:textId="158797C0" w:rsidR="00853E3D" w:rsidRPr="00D938A9" w:rsidRDefault="007E14C5">
      <w:pPr>
        <w:pStyle w:val="ListParagraph"/>
        <w:numPr>
          <w:ilvl w:val="0"/>
          <w:numId w:val="68"/>
        </w:numPr>
        <w:tabs>
          <w:tab w:val="left" w:pos="1792"/>
        </w:tabs>
        <w:jc w:val="both"/>
        <w:rPr>
          <w:rFonts w:asciiTheme="minorBidi" w:hAnsiTheme="minorBidi" w:cstheme="minorBidi"/>
          <w:rtl/>
        </w:rPr>
      </w:pPr>
      <w:r w:rsidRPr="00D938A9">
        <w:rPr>
          <w:rFonts w:asciiTheme="minorBidi" w:hAnsiTheme="minorBidi" w:cstheme="minorBidi"/>
          <w:rtl/>
        </w:rPr>
        <w:t xml:space="preserve">עלויות </w:t>
      </w:r>
      <w:r w:rsidR="00853E3D" w:rsidRPr="00D938A9">
        <w:rPr>
          <w:rFonts w:asciiTheme="minorBidi" w:hAnsiTheme="minorBidi" w:cstheme="minorBidi"/>
          <w:rtl/>
        </w:rPr>
        <w:t>פיתוח</w:t>
      </w:r>
    </w:p>
    <w:p w14:paraId="488F719B" w14:textId="77777777" w:rsidR="00853E3D" w:rsidRPr="00D938A9" w:rsidRDefault="00853E3D" w:rsidP="00C8044C">
      <w:pPr>
        <w:pStyle w:val="ListParagraph"/>
        <w:tabs>
          <w:tab w:val="left" w:pos="1792"/>
        </w:tabs>
        <w:ind w:left="1815"/>
        <w:jc w:val="both"/>
        <w:rPr>
          <w:rStyle w:val="a"/>
          <w:rFonts w:asciiTheme="minorBidi" w:hAnsiTheme="minorBidi" w:cstheme="minorBidi"/>
          <w:noProof/>
          <w:sz w:val="20"/>
          <w:szCs w:val="20"/>
          <w:u w:val="none"/>
          <w:rtl/>
        </w:rPr>
      </w:pPr>
    </w:p>
    <w:p w14:paraId="42062A37" w14:textId="0F09738E" w:rsidR="00853E3D" w:rsidRPr="00D938A9" w:rsidRDefault="00853E3D" w:rsidP="00C8044C">
      <w:pPr>
        <w:keepNext/>
        <w:ind w:left="684"/>
        <w:jc w:val="both"/>
        <w:rPr>
          <w:rFonts w:asciiTheme="minorBidi" w:hAnsiTheme="minorBidi" w:cstheme="minorBidi"/>
          <w:color w:val="548DD4"/>
          <w:rtl/>
        </w:rPr>
      </w:pPr>
      <w:r w:rsidRPr="00D938A9">
        <w:rPr>
          <w:rFonts w:asciiTheme="minorBidi" w:hAnsiTheme="minorBidi" w:cstheme="minorBidi"/>
          <w:color w:val="548DD4"/>
        </w:rPr>
        <w:t>I</w:t>
      </w:r>
      <w:r w:rsidRPr="009453C6">
        <w:rPr>
          <w:rFonts w:ascii="Georgia" w:hAnsi="Georgia" w:cstheme="minorBidi"/>
          <w:color w:val="548DD4"/>
        </w:rPr>
        <w:t>AS 38</w:t>
      </w:r>
      <w:r w:rsidRPr="009453C6">
        <w:rPr>
          <w:rFonts w:ascii="Georgia" w:hAnsi="Georgia" w:cstheme="minorBidi"/>
          <w:color w:val="548DD4"/>
          <w:rtl/>
        </w:rPr>
        <w:t xml:space="preserve"> </w:t>
      </w:r>
      <w:r w:rsidR="004435E9" w:rsidRPr="00D938A9">
        <w:rPr>
          <w:rFonts w:asciiTheme="minorBidi" w:hAnsiTheme="minorBidi" w:cstheme="minorBidi"/>
          <w:color w:val="548DD4"/>
          <w:rtl/>
        </w:rPr>
        <w:t>-</w:t>
      </w:r>
      <w:r w:rsidRPr="00D938A9">
        <w:rPr>
          <w:rFonts w:asciiTheme="minorBidi" w:hAnsiTheme="minorBidi" w:cstheme="minorBidi"/>
          <w:color w:val="548DD4"/>
          <w:rtl/>
        </w:rPr>
        <w:t xml:space="preserve"> </w:t>
      </w:r>
      <w:r w:rsidR="007E14C5" w:rsidRPr="00D938A9">
        <w:rPr>
          <w:rFonts w:asciiTheme="minorBidi" w:hAnsiTheme="minorBidi" w:cstheme="minorBidi"/>
          <w:color w:val="548DD4"/>
          <w:rtl/>
        </w:rPr>
        <w:t xml:space="preserve">סעיפים </w:t>
      </w:r>
      <w:r w:rsidRPr="00D938A9">
        <w:rPr>
          <w:rFonts w:asciiTheme="minorBidi" w:hAnsiTheme="minorBidi" w:cstheme="minorBidi"/>
          <w:color w:val="548DD4"/>
          <w:rtl/>
        </w:rPr>
        <w:t>57</w:t>
      </w:r>
      <w:r w:rsidR="0049478A" w:rsidRPr="00D938A9">
        <w:rPr>
          <w:rFonts w:asciiTheme="minorBidi" w:hAnsiTheme="minorBidi" w:cstheme="minorBidi"/>
          <w:color w:val="548DD4"/>
          <w:rtl/>
        </w:rPr>
        <w:t>, 66, 67</w:t>
      </w:r>
    </w:p>
    <w:p w14:paraId="018E50D5" w14:textId="212C6240" w:rsidR="00853E3D" w:rsidRPr="00D938A9" w:rsidRDefault="00853E3D" w:rsidP="00C8044C">
      <w:pPr>
        <w:keepNext/>
        <w:ind w:left="684"/>
        <w:jc w:val="both"/>
        <w:rPr>
          <w:rFonts w:asciiTheme="minorBidi" w:hAnsiTheme="minorBidi" w:cstheme="minorBidi"/>
          <w:rtl/>
        </w:rPr>
      </w:pPr>
      <w:r w:rsidRPr="00D938A9">
        <w:rPr>
          <w:rFonts w:asciiTheme="minorBidi" w:hAnsiTheme="minorBidi" w:cstheme="minorBidi"/>
          <w:rtl/>
        </w:rPr>
        <w:t xml:space="preserve">עלויות המתהוות בגין פרויקטים של פיתוח (מתייחסות לעיצוב </w:t>
      </w:r>
      <w:r w:rsidR="00B94A9B" w:rsidRPr="00D938A9">
        <w:rPr>
          <w:rFonts w:asciiTheme="minorBidi" w:hAnsiTheme="minorBidi" w:cstheme="minorBidi"/>
          <w:rtl/>
        </w:rPr>
        <w:t xml:space="preserve">ופיתוח </w:t>
      </w:r>
      <w:r w:rsidRPr="00D938A9">
        <w:rPr>
          <w:rFonts w:asciiTheme="minorBidi" w:hAnsiTheme="minorBidi" w:cstheme="minorBidi"/>
          <w:rtl/>
        </w:rPr>
        <w:t xml:space="preserve">של מוצרים חדשים או משופרים) </w:t>
      </w:r>
      <w:r w:rsidR="002054E5" w:rsidRPr="00D938A9">
        <w:rPr>
          <w:rFonts w:asciiTheme="minorBidi" w:hAnsiTheme="minorBidi" w:cstheme="minorBidi"/>
          <w:rtl/>
        </w:rPr>
        <w:t xml:space="preserve">אשר עומדות </w:t>
      </w:r>
      <w:r w:rsidR="003A6087" w:rsidRPr="00D938A9">
        <w:rPr>
          <w:rFonts w:asciiTheme="minorBidi" w:hAnsiTheme="minorBidi" w:cstheme="minorBidi"/>
          <w:rtl/>
        </w:rPr>
        <w:t xml:space="preserve">בקריטריונים להכרה </w:t>
      </w:r>
      <w:r w:rsidR="00A62896" w:rsidRPr="00D938A9">
        <w:rPr>
          <w:rFonts w:asciiTheme="minorBidi" w:hAnsiTheme="minorBidi" w:cstheme="minorBidi"/>
          <w:rtl/>
        </w:rPr>
        <w:t>ב</w:t>
      </w:r>
      <w:r w:rsidR="003A6087" w:rsidRPr="00D938A9">
        <w:rPr>
          <w:rFonts w:asciiTheme="minorBidi" w:hAnsiTheme="minorBidi" w:cstheme="minorBidi"/>
          <w:rtl/>
        </w:rPr>
        <w:t>נכס בלתי מוחשי</w:t>
      </w:r>
      <w:r w:rsidR="002054E5" w:rsidRPr="00D938A9">
        <w:rPr>
          <w:rFonts w:asciiTheme="minorBidi" w:hAnsiTheme="minorBidi" w:cstheme="minorBidi"/>
          <w:rtl/>
        </w:rPr>
        <w:t xml:space="preserve"> לפי תקן חשבונאות בינלאומי 38 </w:t>
      </w:r>
      <w:r w:rsidR="002054E5" w:rsidRPr="00D938A9">
        <w:rPr>
          <w:rFonts w:asciiTheme="minorBidi" w:hAnsiTheme="minorBidi" w:cstheme="minorBidi"/>
          <w:i/>
          <w:iCs/>
          <w:rtl/>
        </w:rPr>
        <w:t>נכסים בלתי מוחשיים</w:t>
      </w:r>
      <w:r w:rsidR="002054E5" w:rsidRPr="00D938A9">
        <w:rPr>
          <w:rFonts w:asciiTheme="minorBidi" w:hAnsiTheme="minorBidi" w:cstheme="minorBidi"/>
          <w:rtl/>
        </w:rPr>
        <w:t xml:space="preserve"> (</w:t>
      </w:r>
      <w:r w:rsidR="008852A9" w:rsidRPr="009453C6">
        <w:rPr>
          <w:rFonts w:ascii="Georgia" w:hAnsi="Georgia" w:cstheme="minorBidi"/>
        </w:rPr>
        <w:t>IAS 38</w:t>
      </w:r>
      <w:r w:rsidR="002054E5" w:rsidRPr="00D938A9">
        <w:rPr>
          <w:rFonts w:asciiTheme="minorBidi" w:hAnsiTheme="minorBidi" w:cstheme="minorBidi"/>
          <w:rtl/>
        </w:rPr>
        <w:t xml:space="preserve">), </w:t>
      </w:r>
      <w:r w:rsidRPr="00D938A9">
        <w:rPr>
          <w:rFonts w:asciiTheme="minorBidi" w:hAnsiTheme="minorBidi" w:cstheme="minorBidi"/>
          <w:rtl/>
        </w:rPr>
        <w:t>מ</w:t>
      </w:r>
      <w:r w:rsidR="00476C19" w:rsidRPr="00D938A9">
        <w:rPr>
          <w:rFonts w:asciiTheme="minorBidi" w:hAnsiTheme="minorBidi" w:cstheme="minorBidi"/>
          <w:rtl/>
        </w:rPr>
        <w:t>הוונות</w:t>
      </w:r>
      <w:r w:rsidR="004435E9" w:rsidRPr="00D938A9">
        <w:rPr>
          <w:rFonts w:asciiTheme="minorBidi" w:hAnsiTheme="minorBidi" w:cstheme="minorBidi"/>
          <w:rtl/>
        </w:rPr>
        <w:t xml:space="preserve"> ומוצגות</w:t>
      </w:r>
      <w:r w:rsidRPr="00D938A9">
        <w:rPr>
          <w:rFonts w:asciiTheme="minorBidi" w:hAnsiTheme="minorBidi" w:cstheme="minorBidi"/>
          <w:rtl/>
        </w:rPr>
        <w:t xml:space="preserve"> </w:t>
      </w:r>
      <w:r w:rsidR="005C1EA8" w:rsidRPr="00D938A9">
        <w:rPr>
          <w:rFonts w:asciiTheme="minorBidi" w:hAnsiTheme="minorBidi" w:cstheme="minorBidi"/>
          <w:rtl/>
        </w:rPr>
        <w:t>כנכס</w:t>
      </w:r>
      <w:r w:rsidR="004435E9" w:rsidRPr="00D938A9">
        <w:rPr>
          <w:rFonts w:asciiTheme="minorBidi" w:hAnsiTheme="minorBidi" w:cstheme="minorBidi"/>
          <w:rtl/>
        </w:rPr>
        <w:t xml:space="preserve"> בלתי מוחשי</w:t>
      </w:r>
      <w:r w:rsidR="005C1EA8" w:rsidRPr="00D938A9">
        <w:rPr>
          <w:rFonts w:asciiTheme="minorBidi" w:hAnsiTheme="minorBidi" w:cstheme="minorBidi"/>
          <w:rtl/>
        </w:rPr>
        <w:t xml:space="preserve"> </w:t>
      </w:r>
      <w:r w:rsidRPr="00D938A9">
        <w:rPr>
          <w:rFonts w:asciiTheme="minorBidi" w:hAnsiTheme="minorBidi" w:cstheme="minorBidi"/>
          <w:rtl/>
        </w:rPr>
        <w:t>(</w:t>
      </w:r>
      <w:r w:rsidR="009B0C23" w:rsidRPr="00D938A9">
        <w:rPr>
          <w:rFonts w:asciiTheme="minorBidi" w:hAnsiTheme="minorBidi" w:cstheme="minorBidi"/>
          <w:rtl/>
        </w:rPr>
        <w:t>ראו גם ביאור</w:t>
      </w:r>
      <w:r w:rsidR="00C44F36" w:rsidRPr="00D938A9">
        <w:rPr>
          <w:rFonts w:asciiTheme="minorBidi" w:hAnsiTheme="minorBidi" w:cstheme="minorBidi"/>
          <w:rtl/>
        </w:rPr>
        <w:t xml:space="preserve"> </w:t>
      </w:r>
      <w:r w:rsidR="005E2D65" w:rsidRPr="00D938A9">
        <w:rPr>
          <w:rFonts w:asciiTheme="minorBidi" w:hAnsiTheme="minorBidi" w:cstheme="minorBidi"/>
          <w:shd w:val="clear" w:color="auto" w:fill="DBE5F1"/>
          <w:rtl/>
        </w:rPr>
        <w:t>26</w:t>
      </w:r>
      <w:r w:rsidR="00E151AD" w:rsidRPr="00D938A9">
        <w:rPr>
          <w:rFonts w:asciiTheme="minorBidi" w:hAnsiTheme="minorBidi" w:cstheme="minorBidi"/>
          <w:shd w:val="clear" w:color="auto" w:fill="DBE5F1"/>
          <w:rtl/>
        </w:rPr>
        <w:t>א'</w:t>
      </w:r>
      <w:r w:rsidRPr="00D938A9">
        <w:rPr>
          <w:rFonts w:asciiTheme="minorBidi" w:hAnsiTheme="minorBidi" w:cstheme="minorBidi"/>
          <w:rtl/>
        </w:rPr>
        <w:t>).</w:t>
      </w:r>
      <w:r w:rsidR="0049478A" w:rsidRPr="00D938A9">
        <w:rPr>
          <w:rFonts w:asciiTheme="minorBidi" w:hAnsiTheme="minorBidi" w:cstheme="minorBidi"/>
          <w:rtl/>
        </w:rPr>
        <w:t xml:space="preserve"> עלויות </w:t>
      </w:r>
      <w:r w:rsidR="00607A9F" w:rsidRPr="00D938A9">
        <w:rPr>
          <w:rFonts w:asciiTheme="minorBidi" w:hAnsiTheme="minorBidi" w:cstheme="minorBidi"/>
          <w:rtl/>
        </w:rPr>
        <w:t xml:space="preserve">אלה </w:t>
      </w:r>
      <w:r w:rsidR="0049478A" w:rsidRPr="00D938A9">
        <w:rPr>
          <w:rFonts w:asciiTheme="minorBidi" w:hAnsiTheme="minorBidi" w:cstheme="minorBidi"/>
          <w:rtl/>
        </w:rPr>
        <w:t>כוללות את עלויות שכר עובדי הפיתוח וחלק יחסי מתאים מההוצאות העקיפות הרלוונטיות</w:t>
      </w:r>
      <w:r w:rsidR="007E14C5" w:rsidRPr="00D938A9">
        <w:rPr>
          <w:rFonts w:asciiTheme="minorBidi" w:hAnsiTheme="minorBidi" w:cstheme="minorBidi"/>
          <w:rtl/>
        </w:rPr>
        <w:t>.</w:t>
      </w:r>
    </w:p>
    <w:p w14:paraId="4BBFAE7B" w14:textId="77777777" w:rsidR="00853E3D" w:rsidRPr="00D938A9" w:rsidRDefault="00853E3D" w:rsidP="00C8044C">
      <w:pPr>
        <w:ind w:left="1758"/>
        <w:jc w:val="both"/>
        <w:rPr>
          <w:rFonts w:asciiTheme="minorBidi" w:hAnsiTheme="minorBidi" w:cstheme="minorBidi"/>
          <w:rtl/>
        </w:rPr>
      </w:pPr>
    </w:p>
    <w:p w14:paraId="139579E2" w14:textId="262C2194" w:rsidR="00853E3D" w:rsidRPr="00D938A9" w:rsidRDefault="00853E3D" w:rsidP="00C8044C">
      <w:pPr>
        <w:keepNext/>
        <w:ind w:left="684"/>
        <w:jc w:val="both"/>
        <w:rPr>
          <w:rFonts w:asciiTheme="minorBidi" w:hAnsiTheme="minorBidi" w:cstheme="minorBidi"/>
          <w:color w:val="548DD4"/>
          <w:rtl/>
        </w:rPr>
      </w:pPr>
      <w:r w:rsidRPr="009453C6">
        <w:rPr>
          <w:rFonts w:ascii="Georgia" w:hAnsi="Georgia" w:cstheme="minorBidi"/>
          <w:color w:val="548DD4"/>
        </w:rPr>
        <w:t xml:space="preserve"> IAS 38</w:t>
      </w:r>
      <w:r w:rsidRPr="00D938A9">
        <w:rPr>
          <w:rFonts w:asciiTheme="minorBidi" w:hAnsiTheme="minorBidi" w:cstheme="minorBidi"/>
          <w:color w:val="548DD4"/>
          <w:rtl/>
        </w:rPr>
        <w:t>- סעיפים 97, 118(א),(ב)</w:t>
      </w:r>
    </w:p>
    <w:p w14:paraId="68717FD5" w14:textId="33E79686" w:rsidR="00853E3D" w:rsidRPr="00D938A9" w:rsidRDefault="00853E3D" w:rsidP="00C8044C">
      <w:pPr>
        <w:keepNext/>
        <w:ind w:left="684"/>
        <w:jc w:val="both"/>
        <w:rPr>
          <w:rFonts w:asciiTheme="minorBidi" w:hAnsiTheme="minorBidi" w:cstheme="minorBidi"/>
          <w:rtl/>
        </w:rPr>
      </w:pPr>
      <w:r w:rsidRPr="00D938A9">
        <w:rPr>
          <w:rFonts w:asciiTheme="minorBidi" w:hAnsiTheme="minorBidi" w:cstheme="minorBidi"/>
          <w:rtl/>
        </w:rPr>
        <w:t>עלויות פיתוח שהוונו מופחתות מנקודת הזמן בה הנכס זמין לשימוש, כלומר כאשר הוא במיקום ובמצב הנדרשים לו על מנת שיוכל לפעול באופן שהתכוונה ההנהלה, בהתאם לשיטת הקו הישר, על פני אורך החיים השימושיים שלו, שאינו עולה על __ שנים.</w:t>
      </w:r>
    </w:p>
    <w:p w14:paraId="56866879" w14:textId="7D62C2F8" w:rsidR="00073F0A" w:rsidRPr="00D938A9" w:rsidRDefault="00073F0A" w:rsidP="00C8044C">
      <w:pPr>
        <w:keepNext/>
        <w:ind w:left="684"/>
        <w:jc w:val="both"/>
        <w:rPr>
          <w:rFonts w:asciiTheme="minorBidi" w:hAnsiTheme="minorBidi" w:cstheme="minorBidi"/>
          <w:rtl/>
        </w:rPr>
      </w:pPr>
    </w:p>
    <w:p w14:paraId="50DE9C34" w14:textId="0C274B0A" w:rsidR="00073F0A" w:rsidRDefault="00C61B74" w:rsidP="00C8044C">
      <w:pPr>
        <w:keepNext/>
        <w:ind w:left="684"/>
        <w:jc w:val="both"/>
        <w:rPr>
          <w:rFonts w:asciiTheme="minorBidi" w:hAnsiTheme="minorBidi" w:cstheme="minorBidi"/>
          <w:shd w:val="clear" w:color="auto" w:fill="DBE5F1"/>
          <w:rtl/>
        </w:rPr>
      </w:pPr>
      <w:r w:rsidRPr="00D938A9">
        <w:rPr>
          <w:rFonts w:asciiTheme="minorBidi" w:hAnsiTheme="minorBidi" w:cstheme="minorBidi"/>
          <w:rtl/>
        </w:rPr>
        <w:t>למידע לגבי שיקול דעת מהותי שהפעילה החברה/הקבוצה בקביעת התקיימות הקריטריונים להיוון עלויות פיתוח, ראו ביאור</w:t>
      </w:r>
      <w:r w:rsidRPr="00D938A9">
        <w:rPr>
          <w:rFonts w:asciiTheme="minorBidi" w:hAnsiTheme="minorBidi" w:cstheme="minorBidi"/>
          <w:shd w:val="clear" w:color="auto" w:fill="DBE5F1"/>
          <w:rtl/>
        </w:rPr>
        <w:t xml:space="preserve"> </w:t>
      </w:r>
      <w:r w:rsidR="00073F0A" w:rsidRPr="00D938A9">
        <w:rPr>
          <w:rFonts w:asciiTheme="minorBidi" w:hAnsiTheme="minorBidi" w:cstheme="minorBidi"/>
          <w:shd w:val="clear" w:color="auto" w:fill="DBE5F1"/>
          <w:rtl/>
        </w:rPr>
        <w:t>2ד'(2)(ט')</w:t>
      </w:r>
      <w:r w:rsidRPr="00D938A9">
        <w:rPr>
          <w:rFonts w:asciiTheme="minorBidi" w:hAnsiTheme="minorBidi" w:cstheme="minorBidi"/>
          <w:shd w:val="clear" w:color="auto" w:fill="DBE5F1"/>
          <w:rtl/>
        </w:rPr>
        <w:t>.</w:t>
      </w:r>
    </w:p>
    <w:p w14:paraId="58B89D3F" w14:textId="77777777" w:rsidR="001C7B74" w:rsidRPr="009A55E5" w:rsidRDefault="001C7B74" w:rsidP="00C8044C">
      <w:pPr>
        <w:keepNext/>
        <w:ind w:left="684"/>
        <w:jc w:val="both"/>
        <w:rPr>
          <w:rFonts w:asciiTheme="minorBidi" w:hAnsiTheme="minorBidi" w:cstheme="minorBidi"/>
          <w:sz w:val="10"/>
          <w:szCs w:val="10"/>
          <w:shd w:val="clear" w:color="auto" w:fill="DBE5F1"/>
          <w:rtl/>
        </w:rPr>
      </w:pPr>
    </w:p>
    <w:p w14:paraId="36ED83A6" w14:textId="14954387" w:rsidR="001C7B74" w:rsidRPr="00586AF4" w:rsidRDefault="00750290" w:rsidP="009A55E5">
      <w:pPr>
        <w:keepNext/>
        <w:ind w:left="684"/>
        <w:jc w:val="both"/>
        <w:rPr>
          <w:rFonts w:asciiTheme="minorBidi" w:hAnsiTheme="minorBidi" w:cstheme="minorBidi"/>
          <w:b/>
          <w:noProof/>
          <w:color w:val="0000FF"/>
          <w:shd w:val="clear" w:color="auto" w:fill="CCCCCC"/>
          <w:rtl/>
        </w:rPr>
      </w:pPr>
      <w:r>
        <w:rPr>
          <w:rFonts w:asciiTheme="minorBidi" w:hAnsiTheme="minorBidi" w:cstheme="minorBidi" w:hint="cs"/>
          <w:b/>
          <w:noProof/>
          <w:color w:val="0000FF"/>
          <w:shd w:val="clear" w:color="auto" w:fill="CCCCCC"/>
          <w:rtl/>
        </w:rPr>
        <w:t xml:space="preserve">לתשומת הלב, </w:t>
      </w:r>
      <w:r w:rsidR="001C7B74" w:rsidRPr="00586AF4">
        <w:rPr>
          <w:rFonts w:asciiTheme="minorBidi" w:hAnsiTheme="minorBidi" w:cstheme="minorBidi"/>
          <w:b/>
          <w:noProof/>
          <w:color w:val="0000FF"/>
          <w:shd w:val="clear" w:color="auto" w:fill="CCCCCC"/>
          <w:rtl/>
        </w:rPr>
        <w:t xml:space="preserve">בחודש </w:t>
      </w:r>
      <w:r w:rsidR="001C7B74">
        <w:rPr>
          <w:rFonts w:asciiTheme="minorBidi" w:hAnsiTheme="minorBidi" w:cstheme="minorBidi" w:hint="cs"/>
          <w:b/>
          <w:noProof/>
          <w:color w:val="0000FF"/>
          <w:shd w:val="clear" w:color="auto" w:fill="CCCCCC"/>
          <w:rtl/>
        </w:rPr>
        <w:t xml:space="preserve">דצמבר 2024 </w:t>
      </w:r>
      <w:r w:rsidR="001C7B74" w:rsidRPr="00586AF4">
        <w:rPr>
          <w:rFonts w:asciiTheme="minorBidi" w:hAnsiTheme="minorBidi" w:cstheme="minorBidi"/>
          <w:b/>
          <w:noProof/>
          <w:color w:val="0000FF"/>
          <w:shd w:val="clear" w:color="auto" w:fill="CCCCCC"/>
          <w:rtl/>
        </w:rPr>
        <w:t>פורסמה על ידי רשות ניירות ערך החלטת אכיפה חשבונאית</w:t>
      </w:r>
      <w:r>
        <w:rPr>
          <w:rFonts w:asciiTheme="minorBidi" w:hAnsiTheme="minorBidi" w:cstheme="minorBidi"/>
          <w:b/>
          <w:noProof/>
          <w:color w:val="0000FF"/>
          <w:shd w:val="clear" w:color="auto" w:fill="CCCCCC"/>
          <w:rtl/>
        </w:rPr>
        <w:br/>
      </w:r>
      <w:r w:rsidR="001C7B74" w:rsidRPr="00586AF4">
        <w:rPr>
          <w:rFonts w:asciiTheme="minorBidi" w:hAnsiTheme="minorBidi" w:cstheme="minorBidi"/>
          <w:b/>
          <w:noProof/>
          <w:color w:val="0000FF"/>
          <w:shd w:val="clear" w:color="auto" w:fill="CCCCCC"/>
          <w:rtl/>
        </w:rPr>
        <w:t>2</w:t>
      </w:r>
      <w:r w:rsidR="001C7B74">
        <w:rPr>
          <w:rFonts w:asciiTheme="minorBidi" w:hAnsiTheme="minorBidi" w:cstheme="minorBidi" w:hint="cs"/>
          <w:b/>
          <w:noProof/>
          <w:color w:val="0000FF"/>
          <w:shd w:val="clear" w:color="auto" w:fill="CCCCCC"/>
          <w:rtl/>
        </w:rPr>
        <w:t>4-10</w:t>
      </w:r>
      <w:r w:rsidR="001C7B74">
        <w:rPr>
          <w:rFonts w:asciiTheme="minorBidi" w:hAnsiTheme="minorBidi" w:cstheme="minorBidi"/>
          <w:b/>
          <w:noProof/>
          <w:color w:val="0000FF"/>
          <w:shd w:val="clear" w:color="auto" w:fill="CCCCCC"/>
        </w:rPr>
        <w:t xml:space="preserve"> </w:t>
      </w:r>
      <w:r w:rsidR="001C7B74">
        <w:rPr>
          <w:rFonts w:asciiTheme="minorBidi" w:hAnsiTheme="minorBidi" w:cstheme="minorBidi" w:hint="cs"/>
          <w:b/>
          <w:noProof/>
          <w:color w:val="0000FF"/>
          <w:shd w:val="clear" w:color="auto" w:fill="CCCCCC"/>
          <w:rtl/>
        </w:rPr>
        <w:t xml:space="preserve">בנושא היוון עלויות שכר </w:t>
      </w:r>
      <w:r>
        <w:rPr>
          <w:rFonts w:asciiTheme="minorBidi" w:hAnsiTheme="minorBidi" w:cstheme="minorBidi" w:hint="cs"/>
          <w:b/>
          <w:noProof/>
          <w:color w:val="0000FF"/>
          <w:shd w:val="clear" w:color="auto" w:fill="CCCCCC"/>
          <w:rtl/>
        </w:rPr>
        <w:t>ה</w:t>
      </w:r>
      <w:r w:rsidR="001C7B74">
        <w:rPr>
          <w:rFonts w:asciiTheme="minorBidi" w:hAnsiTheme="minorBidi" w:cstheme="minorBidi" w:hint="cs"/>
          <w:b/>
          <w:noProof/>
          <w:color w:val="0000FF"/>
          <w:shd w:val="clear" w:color="auto" w:fill="CCCCCC"/>
          <w:rtl/>
        </w:rPr>
        <w:t>מנכ"ל לנכס בלתי מוחשי.</w:t>
      </w:r>
      <w:r w:rsidR="001C7B74" w:rsidRPr="00586AF4">
        <w:rPr>
          <w:rFonts w:asciiTheme="minorBidi" w:hAnsiTheme="minorBidi" w:cstheme="minorBidi"/>
          <w:b/>
          <w:noProof/>
          <w:color w:val="0000FF"/>
          <w:shd w:val="clear" w:color="auto" w:fill="CCCCCC"/>
          <w:rtl/>
        </w:rPr>
        <w:t xml:space="preserve"> לעלון המקצועי שפרסמנו לקהל לקוחותינו בחודש </w:t>
      </w:r>
      <w:r w:rsidR="001C7B74">
        <w:rPr>
          <w:rFonts w:asciiTheme="minorBidi" w:hAnsiTheme="minorBidi" w:cstheme="minorBidi" w:hint="cs"/>
          <w:b/>
          <w:noProof/>
          <w:color w:val="0000FF"/>
          <w:shd w:val="clear" w:color="auto" w:fill="CCCCCC"/>
          <w:rtl/>
        </w:rPr>
        <w:t>דצמבר 2024</w:t>
      </w:r>
      <w:r w:rsidR="001C7B74" w:rsidRPr="00586AF4">
        <w:rPr>
          <w:rFonts w:asciiTheme="minorBidi" w:hAnsiTheme="minorBidi" w:cstheme="minorBidi"/>
          <w:b/>
          <w:noProof/>
          <w:color w:val="0000FF"/>
          <w:shd w:val="clear" w:color="auto" w:fill="CCCCCC"/>
          <w:rtl/>
        </w:rPr>
        <w:t xml:space="preserve"> אשר מתייחס להחלטת האכיפה האמורה - לחצו </w:t>
      </w:r>
      <w:hyperlink r:id="rId78" w:history="1">
        <w:r w:rsidR="001C7B74" w:rsidRPr="00750290">
          <w:rPr>
            <w:rStyle w:val="Hyperlink"/>
            <w:rFonts w:asciiTheme="minorBidi" w:hAnsiTheme="minorBidi" w:cstheme="minorBidi"/>
            <w:b/>
            <w:noProof/>
            <w:shd w:val="clear" w:color="auto" w:fill="CCCCCC"/>
            <w:rtl/>
          </w:rPr>
          <w:t>כאן</w:t>
        </w:r>
      </w:hyperlink>
      <w:r w:rsidR="001C7B74" w:rsidRPr="00586AF4">
        <w:rPr>
          <w:rFonts w:asciiTheme="minorBidi" w:hAnsiTheme="minorBidi" w:cstheme="minorBidi"/>
          <w:b/>
          <w:noProof/>
          <w:color w:val="0000FF"/>
          <w:shd w:val="clear" w:color="auto" w:fill="CCCCCC"/>
          <w:rtl/>
        </w:rPr>
        <w:t>.</w:t>
      </w:r>
    </w:p>
    <w:p w14:paraId="44B04A3E" w14:textId="1FD5F605" w:rsidR="00853E3D" w:rsidRPr="00D938A9" w:rsidRDefault="00853E3D" w:rsidP="00C8044C">
      <w:pPr>
        <w:ind w:left="1758"/>
        <w:jc w:val="both"/>
        <w:rPr>
          <w:rFonts w:asciiTheme="minorBidi" w:hAnsiTheme="minorBidi" w:cstheme="minorBidi"/>
          <w:rtl/>
        </w:rPr>
      </w:pPr>
    </w:p>
    <w:p w14:paraId="109C1421" w14:textId="76E5A5FC" w:rsidR="004A7EBB" w:rsidRPr="00D938A9" w:rsidRDefault="005F26D5">
      <w:pPr>
        <w:pStyle w:val="ListParagraph"/>
        <w:numPr>
          <w:ilvl w:val="0"/>
          <w:numId w:val="68"/>
        </w:numPr>
        <w:tabs>
          <w:tab w:val="left" w:pos="1792"/>
        </w:tabs>
        <w:jc w:val="both"/>
        <w:rPr>
          <w:rFonts w:asciiTheme="minorBidi" w:hAnsiTheme="minorBidi" w:cstheme="minorBidi"/>
          <w:noProof/>
        </w:rPr>
      </w:pPr>
      <w:r w:rsidRPr="00D938A9">
        <w:rPr>
          <w:rFonts w:asciiTheme="minorBidi" w:hAnsiTheme="minorBidi" w:cstheme="minorBidi"/>
          <w:noProof/>
          <w:rtl/>
        </w:rPr>
        <w:t xml:space="preserve">בחינת ירידת ערך </w:t>
      </w:r>
    </w:p>
    <w:p w14:paraId="39B64F75" w14:textId="77777777" w:rsidR="000B7A61" w:rsidRPr="00D938A9" w:rsidRDefault="000B7A61" w:rsidP="00C8044C">
      <w:pPr>
        <w:pStyle w:val="ListParagraph"/>
        <w:tabs>
          <w:tab w:val="left" w:pos="1792"/>
        </w:tabs>
        <w:ind w:left="684"/>
        <w:jc w:val="both"/>
        <w:rPr>
          <w:rFonts w:asciiTheme="minorBidi" w:hAnsiTheme="minorBidi" w:cstheme="minorBidi"/>
          <w:rtl/>
        </w:rPr>
      </w:pPr>
    </w:p>
    <w:p w14:paraId="3FD26533" w14:textId="03034B6D" w:rsidR="00FC7BBB" w:rsidRPr="00D938A9" w:rsidRDefault="00FC7BBB" w:rsidP="00C8044C">
      <w:pPr>
        <w:keepNext/>
        <w:ind w:left="684"/>
        <w:jc w:val="both"/>
        <w:rPr>
          <w:rFonts w:asciiTheme="minorBidi" w:hAnsiTheme="minorBidi" w:cstheme="minorBidi"/>
          <w:color w:val="548DD4"/>
          <w:rtl/>
        </w:rPr>
      </w:pPr>
      <w:r w:rsidRPr="009453C6">
        <w:rPr>
          <w:rFonts w:ascii="Georgia" w:hAnsi="Georgia" w:cstheme="minorBidi"/>
          <w:color w:val="548DD4"/>
        </w:rPr>
        <w:t>IAS 36</w:t>
      </w:r>
      <w:r w:rsidRPr="00D938A9">
        <w:rPr>
          <w:rFonts w:asciiTheme="minorBidi" w:hAnsiTheme="minorBidi" w:cstheme="minorBidi"/>
          <w:color w:val="548DD4"/>
          <w:rtl/>
        </w:rPr>
        <w:t xml:space="preserve"> - סעיפים 9, 10, 18, 90, 104, 110, 124, </w:t>
      </w:r>
      <w:r w:rsidRPr="009453C6">
        <w:rPr>
          <w:rFonts w:ascii="Georgia" w:hAnsi="Georgia" w:cstheme="minorBidi"/>
          <w:color w:val="548DD4"/>
        </w:rPr>
        <w:t>IAS 38</w:t>
      </w:r>
      <w:r w:rsidRPr="009453C6">
        <w:rPr>
          <w:rFonts w:ascii="Georgia" w:hAnsi="Georgia" w:cstheme="minorBidi"/>
          <w:color w:val="548DD4"/>
          <w:rtl/>
        </w:rPr>
        <w:t xml:space="preserve"> </w:t>
      </w:r>
      <w:r w:rsidR="00FC2FAC" w:rsidRPr="00D938A9">
        <w:rPr>
          <w:rFonts w:asciiTheme="minorBidi" w:hAnsiTheme="minorBidi" w:cstheme="minorBidi"/>
          <w:color w:val="548DD4"/>
          <w:rtl/>
        </w:rPr>
        <w:t>-</w:t>
      </w:r>
      <w:r w:rsidRPr="00D938A9">
        <w:rPr>
          <w:rFonts w:asciiTheme="minorBidi" w:hAnsiTheme="minorBidi" w:cstheme="minorBidi"/>
          <w:color w:val="548DD4"/>
          <w:rtl/>
        </w:rPr>
        <w:t xml:space="preserve"> סעי</w:t>
      </w:r>
      <w:r w:rsidR="00FC2FAC" w:rsidRPr="00D938A9">
        <w:rPr>
          <w:rFonts w:asciiTheme="minorBidi" w:hAnsiTheme="minorBidi" w:cstheme="minorBidi"/>
          <w:color w:val="548DD4"/>
          <w:rtl/>
        </w:rPr>
        <w:t>פים 107,</w:t>
      </w:r>
      <w:r w:rsidRPr="00D938A9">
        <w:rPr>
          <w:rFonts w:asciiTheme="minorBidi" w:hAnsiTheme="minorBidi" w:cstheme="minorBidi"/>
          <w:color w:val="548DD4"/>
          <w:rtl/>
        </w:rPr>
        <w:t xml:space="preserve"> 108</w:t>
      </w:r>
    </w:p>
    <w:p w14:paraId="631DB7AB" w14:textId="166DDA2E" w:rsidR="005F26D5" w:rsidRPr="00D938A9" w:rsidRDefault="00211B32" w:rsidP="00C8044C">
      <w:pPr>
        <w:pStyle w:val="ListParagraph"/>
        <w:tabs>
          <w:tab w:val="left" w:pos="1792"/>
        </w:tabs>
        <w:ind w:left="684"/>
        <w:jc w:val="both"/>
        <w:rPr>
          <w:rFonts w:asciiTheme="minorBidi" w:hAnsiTheme="minorBidi" w:cstheme="minorBidi"/>
          <w:noProof/>
          <w:rtl/>
        </w:rPr>
      </w:pPr>
      <w:r w:rsidRPr="00D938A9">
        <w:rPr>
          <w:rFonts w:asciiTheme="minorBidi" w:hAnsiTheme="minorBidi" w:cstheme="minorBidi"/>
          <w:rtl/>
        </w:rPr>
        <w:t>נכסים בלתי מוחשיים בעלי אורך חיים שימושיים בלתי מוגדר, כדוגמת מוניטין, וכן נכסים בלתי מוחשיים שאינם זמינים עדיין לשימוש, אינם מופחתים, וירידה בערכם נבחנת אחת לשנה, ובכל עת שישנו סימן לירידת ערך של הנכסים או היחידה מניבת המזומנים אליה הם משתייכים.</w:t>
      </w:r>
      <w:r w:rsidR="00D3334D" w:rsidRPr="00D938A9">
        <w:rPr>
          <w:rFonts w:asciiTheme="minorBidi" w:hAnsiTheme="minorBidi" w:cstheme="minorBidi"/>
          <w:rtl/>
        </w:rPr>
        <w:t xml:space="preserve"> </w:t>
      </w:r>
      <w:r w:rsidR="00D3334D" w:rsidRPr="00D938A9">
        <w:rPr>
          <w:rFonts w:asciiTheme="minorBidi" w:hAnsiTheme="minorBidi" w:cstheme="minorBidi"/>
          <w:noProof/>
          <w:rtl/>
        </w:rPr>
        <w:t>במקרה כזה, בוחנת החברה/הקבוצה את ערכי השייר של הנכסים, אורך החיים השימושיים שלהם ושיטת הפחת, ומעדכנת אותם במידת הצורך.</w:t>
      </w:r>
    </w:p>
    <w:p w14:paraId="0F0C55B7" w14:textId="75043EFF" w:rsidR="00824EDC" w:rsidRPr="00D938A9" w:rsidRDefault="00824EDC" w:rsidP="00C8044C">
      <w:pPr>
        <w:pStyle w:val="ListParagraph"/>
        <w:tabs>
          <w:tab w:val="left" w:pos="1792"/>
        </w:tabs>
        <w:ind w:left="684"/>
        <w:jc w:val="both"/>
        <w:rPr>
          <w:rFonts w:asciiTheme="minorBidi" w:hAnsiTheme="minorBidi" w:cstheme="minorBidi"/>
          <w:noProof/>
          <w:rtl/>
        </w:rPr>
      </w:pPr>
    </w:p>
    <w:p w14:paraId="3EF1B51F" w14:textId="04612D4D" w:rsidR="00824EDC" w:rsidRPr="00D938A9" w:rsidRDefault="00824EDC" w:rsidP="00C8044C">
      <w:pPr>
        <w:pStyle w:val="ListParagraph"/>
        <w:tabs>
          <w:tab w:val="left" w:pos="1792"/>
        </w:tabs>
        <w:ind w:left="684"/>
        <w:jc w:val="both"/>
        <w:rPr>
          <w:rFonts w:asciiTheme="minorBidi" w:hAnsiTheme="minorBidi" w:cstheme="minorBidi"/>
          <w:noProof/>
          <w:rtl/>
        </w:rPr>
      </w:pPr>
      <w:r w:rsidRPr="00D938A9">
        <w:rPr>
          <w:rFonts w:asciiTheme="minorBidi" w:hAnsiTheme="minorBidi" w:cstheme="minorBidi"/>
          <w:noProof/>
          <w:rtl/>
        </w:rPr>
        <w:t xml:space="preserve">במהלך השנים </w:t>
      </w:r>
      <w:r w:rsidR="00EE319D" w:rsidRPr="00D938A9">
        <w:rPr>
          <w:rFonts w:asciiTheme="minorBidi" w:hAnsiTheme="minorBidi" w:cstheme="minorBidi"/>
          <w:noProof/>
          <w:rtl/>
        </w:rPr>
        <w:t>202</w:t>
      </w:r>
      <w:r w:rsidR="00EE319D">
        <w:rPr>
          <w:rFonts w:asciiTheme="minorBidi" w:hAnsiTheme="minorBidi" w:cstheme="minorBidi" w:hint="cs"/>
          <w:noProof/>
          <w:rtl/>
        </w:rPr>
        <w:t>4</w:t>
      </w:r>
      <w:r w:rsidRPr="00D938A9">
        <w:rPr>
          <w:rFonts w:asciiTheme="minorBidi" w:hAnsiTheme="minorBidi" w:cstheme="minorBidi"/>
          <w:noProof/>
          <w:rtl/>
        </w:rPr>
        <w:t xml:space="preserve">, </w:t>
      </w:r>
      <w:r w:rsidR="00EE319D" w:rsidRPr="00D938A9">
        <w:rPr>
          <w:rFonts w:asciiTheme="minorBidi" w:hAnsiTheme="minorBidi" w:cstheme="minorBidi"/>
          <w:noProof/>
          <w:rtl/>
        </w:rPr>
        <w:t>202</w:t>
      </w:r>
      <w:r w:rsidR="00EE319D">
        <w:rPr>
          <w:rFonts w:asciiTheme="minorBidi" w:hAnsiTheme="minorBidi" w:cstheme="minorBidi" w:hint="cs"/>
          <w:noProof/>
          <w:rtl/>
        </w:rPr>
        <w:t>3</w:t>
      </w:r>
      <w:r w:rsidR="00EE319D" w:rsidRPr="00D938A9">
        <w:rPr>
          <w:rFonts w:asciiTheme="minorBidi" w:hAnsiTheme="minorBidi" w:cstheme="minorBidi"/>
          <w:noProof/>
          <w:rtl/>
        </w:rPr>
        <w:t xml:space="preserve"> </w:t>
      </w:r>
      <w:r w:rsidRPr="00D938A9">
        <w:rPr>
          <w:rFonts w:asciiTheme="minorBidi" w:hAnsiTheme="minorBidi" w:cstheme="minorBidi"/>
          <w:noProof/>
          <w:rtl/>
        </w:rPr>
        <w:t>ו-</w:t>
      </w:r>
      <w:r w:rsidR="00EE319D" w:rsidRPr="00D938A9">
        <w:rPr>
          <w:rFonts w:asciiTheme="minorBidi" w:hAnsiTheme="minorBidi" w:cstheme="minorBidi"/>
          <w:noProof/>
          <w:rtl/>
        </w:rPr>
        <w:t>202</w:t>
      </w:r>
      <w:r w:rsidR="00EE319D">
        <w:rPr>
          <w:rFonts w:asciiTheme="minorBidi" w:hAnsiTheme="minorBidi" w:cstheme="minorBidi" w:hint="cs"/>
          <w:noProof/>
          <w:rtl/>
        </w:rPr>
        <w:t>2</w:t>
      </w:r>
      <w:r w:rsidR="00EE319D" w:rsidRPr="00D938A9">
        <w:rPr>
          <w:rFonts w:asciiTheme="minorBidi" w:hAnsiTheme="minorBidi" w:cstheme="minorBidi"/>
          <w:noProof/>
          <w:rtl/>
        </w:rPr>
        <w:t xml:space="preserve"> </w:t>
      </w:r>
      <w:r w:rsidRPr="00D938A9">
        <w:rPr>
          <w:rFonts w:asciiTheme="minorBidi" w:hAnsiTheme="minorBidi" w:cstheme="minorBidi"/>
          <w:noProof/>
          <w:rtl/>
        </w:rPr>
        <w:t>לא חלו סימנים לירידת ערך של הנכסים הבלתי מוחשיים בחברה/בקבוצה, ובחינת ירידת הערך נעשתה במסגרת הבחינה השנתית.</w:t>
      </w:r>
    </w:p>
    <w:p w14:paraId="749D95CA" w14:textId="77777777" w:rsidR="00811FA2" w:rsidRPr="00D938A9" w:rsidRDefault="00811FA2" w:rsidP="00C8044C">
      <w:pPr>
        <w:pStyle w:val="ListParagraph"/>
        <w:tabs>
          <w:tab w:val="left" w:pos="1792"/>
        </w:tabs>
        <w:ind w:left="684"/>
        <w:jc w:val="both"/>
        <w:rPr>
          <w:rFonts w:asciiTheme="minorBidi" w:hAnsiTheme="minorBidi" w:cstheme="minorBidi"/>
          <w:rtl/>
        </w:rPr>
      </w:pPr>
    </w:p>
    <w:p w14:paraId="431AA8B4" w14:textId="6210C9BA" w:rsidR="000B7A61" w:rsidRPr="00D938A9" w:rsidRDefault="000B7A61" w:rsidP="00C8044C">
      <w:pPr>
        <w:pStyle w:val="ListParagraph"/>
        <w:tabs>
          <w:tab w:val="left" w:pos="1792"/>
        </w:tabs>
        <w:ind w:left="684"/>
        <w:jc w:val="both"/>
        <w:rPr>
          <w:rFonts w:asciiTheme="minorBidi" w:hAnsiTheme="minorBidi" w:cstheme="minorBidi"/>
          <w:rtl/>
        </w:rPr>
      </w:pPr>
      <w:r w:rsidRPr="00D938A9">
        <w:rPr>
          <w:rFonts w:asciiTheme="minorBidi" w:hAnsiTheme="minorBidi" w:cstheme="minorBidi"/>
          <w:rtl/>
        </w:rPr>
        <w:t xml:space="preserve">סכום ההפסד המוכר בגין ירידת ערך שווה לסכום בו עולה ערכו בספרים של </w:t>
      </w:r>
      <w:r w:rsidR="00FC293F" w:rsidRPr="00D938A9">
        <w:rPr>
          <w:rFonts w:asciiTheme="minorBidi" w:hAnsiTheme="minorBidi" w:cstheme="minorBidi"/>
          <w:rtl/>
        </w:rPr>
        <w:t>ה</w:t>
      </w:r>
      <w:r w:rsidRPr="00D938A9">
        <w:rPr>
          <w:rFonts w:asciiTheme="minorBidi" w:hAnsiTheme="minorBidi" w:cstheme="minorBidi"/>
          <w:rtl/>
        </w:rPr>
        <w:t xml:space="preserve">נכס על הסכום בר השבה שלו. סכום בר השבה של נכס הוא הגבוה מבין שוויו ההוגן של הנכס, בניכוי עלויות מכירה, לבין שווי השימוש שלו. </w:t>
      </w:r>
      <w:r w:rsidR="00257EDF" w:rsidRPr="00D938A9">
        <w:rPr>
          <w:rFonts w:asciiTheme="minorBidi" w:hAnsiTheme="minorBidi" w:cstheme="minorBidi"/>
          <w:rtl/>
        </w:rPr>
        <w:t xml:space="preserve">אם לא ניתן לאמוד את סכום בר ההשבה של הנכס הבודד, </w:t>
      </w:r>
      <w:r w:rsidRPr="00D938A9">
        <w:rPr>
          <w:rFonts w:asciiTheme="minorBidi" w:hAnsiTheme="minorBidi" w:cstheme="minorBidi"/>
          <w:rtl/>
        </w:rPr>
        <w:t>לצורך בחינת ירידת ערך, מחולקים הנכסים לרמות הנמוכות ביותר, בגינן קיימים תזרימי מזומנים מזוהים נפרדים (יחידות מניבות מזומנים).</w:t>
      </w:r>
    </w:p>
    <w:p w14:paraId="70C6EB09" w14:textId="22D3F838" w:rsidR="000B7A61" w:rsidRPr="004D7C25" w:rsidRDefault="004D7C25" w:rsidP="00C8044C">
      <w:pPr>
        <w:pStyle w:val="Caption"/>
        <w:spacing w:before="0" w:after="0"/>
        <w:rPr>
          <w:rFonts w:asciiTheme="minorBidi" w:hAnsiTheme="minorBidi" w:cstheme="minorBidi"/>
          <w:rtl/>
        </w:rPr>
      </w:pPr>
      <w:r w:rsidRPr="00D938A9">
        <w:rPr>
          <w:rFonts w:asciiTheme="minorBidi" w:hAnsiTheme="minorBidi" w:cstheme="minorBidi"/>
          <w:color w:val="000000"/>
          <w:rtl/>
        </w:rPr>
        <w:br w:type="page"/>
      </w:r>
      <w:r w:rsidRPr="00D938A9">
        <w:rPr>
          <w:rFonts w:asciiTheme="minorBidi" w:hAnsiTheme="minorBidi" w:cstheme="minorBidi"/>
          <w:rtl/>
        </w:rPr>
        <w:lastRenderedPageBreak/>
        <w:t xml:space="preserve">ביאור </w:t>
      </w:r>
      <w:r w:rsidRPr="004D7C25">
        <w:rPr>
          <w:rFonts w:asciiTheme="minorBidi" w:hAnsiTheme="minorBidi" w:cstheme="minorBidi"/>
          <w:b/>
          <w:noProof w:val="0"/>
          <w:rtl/>
        </w:rPr>
        <w:t>16 - נכסים בלתי מוחשיים</w:t>
      </w:r>
      <w:r w:rsidRPr="004D7C25">
        <w:rPr>
          <w:rFonts w:asciiTheme="minorBidi" w:hAnsiTheme="minorBidi" w:cstheme="minorBidi"/>
          <w:b/>
          <w:bCs w:val="0"/>
          <w:rtl/>
        </w:rPr>
        <w:t xml:space="preserve"> (המשך)</w:t>
      </w:r>
      <w:r w:rsidRPr="00D938A9">
        <w:rPr>
          <w:rFonts w:asciiTheme="minorBidi" w:hAnsiTheme="minorBidi" w:cstheme="minorBidi"/>
          <w:rtl/>
        </w:rPr>
        <w:t>:</w:t>
      </w:r>
    </w:p>
    <w:p w14:paraId="7918F367" w14:textId="77777777" w:rsidR="00936935" w:rsidRDefault="00936935" w:rsidP="00C8044C">
      <w:pPr>
        <w:pStyle w:val="ListParagraph"/>
        <w:tabs>
          <w:tab w:val="left" w:pos="1792"/>
        </w:tabs>
        <w:ind w:left="684"/>
        <w:jc w:val="both"/>
        <w:rPr>
          <w:rFonts w:asciiTheme="minorBidi" w:hAnsiTheme="minorBidi" w:cstheme="minorBidi"/>
          <w:rtl/>
        </w:rPr>
      </w:pPr>
    </w:p>
    <w:p w14:paraId="1A33BCD2" w14:textId="47DCB502" w:rsidR="000B7A61" w:rsidRPr="00D938A9" w:rsidRDefault="000B7A61" w:rsidP="00C8044C">
      <w:pPr>
        <w:pStyle w:val="ListParagraph"/>
        <w:tabs>
          <w:tab w:val="left" w:pos="1792"/>
        </w:tabs>
        <w:ind w:left="684"/>
        <w:jc w:val="both"/>
        <w:rPr>
          <w:rFonts w:asciiTheme="minorBidi" w:hAnsiTheme="minorBidi" w:cstheme="minorBidi"/>
          <w:rtl/>
        </w:rPr>
      </w:pPr>
      <w:r w:rsidRPr="00D938A9">
        <w:rPr>
          <w:rFonts w:asciiTheme="minorBidi" w:hAnsiTheme="minorBidi" w:cstheme="minorBidi"/>
          <w:rtl/>
        </w:rPr>
        <w:t>הפסד מירידת ערך</w:t>
      </w:r>
      <w:r w:rsidR="00257EDF" w:rsidRPr="00D938A9">
        <w:rPr>
          <w:rFonts w:asciiTheme="minorBidi" w:hAnsiTheme="minorBidi" w:cstheme="minorBidi"/>
          <w:rtl/>
        </w:rPr>
        <w:t xml:space="preserve"> של יחידה מניבה מזומנים</w:t>
      </w:r>
      <w:r w:rsidRPr="00D938A9">
        <w:rPr>
          <w:rFonts w:asciiTheme="minorBidi" w:hAnsiTheme="minorBidi" w:cstheme="minorBidi"/>
          <w:rtl/>
        </w:rPr>
        <w:t>, ככל שקיים, מוקצה להקטנת הערך בספרים של נכסי היחידה (או קבוצת היחידות) לפי הסדר הבא: תחילה, להקטנת הערך בספרים של מוניטין כלשהו שהוקצה ליחידה מניבה מזומנים (או קבוצת היחידות) ולאחר מכן לשאר נכסי היחידה (או קבוצת היחידות) באופן יחסי על בסיס הערך בספרים של כל נכס ביחידה (או קבוצת היחידות). נכסים לא כספיים, למעט מוניטין, אשר חלה ירידה בערכם, נבחנים לצורך זיהוי ביטול אפשרי של ירידת הערך שהוכרה בגינם בכל תאריך דוח על המצב הכספי. הפסד כאמור שהוכר לגבי מוניטין לא יבוטל בתקופה מאוחרת יותר.</w:t>
      </w:r>
    </w:p>
    <w:p w14:paraId="77DF0855" w14:textId="77777777" w:rsidR="000B7A61" w:rsidRPr="00D938A9" w:rsidRDefault="000B7A61" w:rsidP="00C8044C">
      <w:pPr>
        <w:pStyle w:val="ListParagraph"/>
        <w:tabs>
          <w:tab w:val="left" w:pos="1792"/>
        </w:tabs>
        <w:ind w:left="684"/>
        <w:jc w:val="both"/>
        <w:rPr>
          <w:rFonts w:asciiTheme="minorBidi" w:hAnsiTheme="minorBidi" w:cstheme="minorBidi"/>
          <w:noProof/>
          <w:rtl/>
        </w:rPr>
      </w:pPr>
    </w:p>
    <w:p w14:paraId="75D75F2A" w14:textId="5EEEDA68" w:rsidR="00FC7BBB" w:rsidRPr="00D938A9" w:rsidRDefault="00FC7BBB" w:rsidP="00C8044C">
      <w:pPr>
        <w:pStyle w:val="ListParagraph"/>
        <w:tabs>
          <w:tab w:val="left" w:pos="1792"/>
        </w:tabs>
        <w:ind w:left="684"/>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ככל שבמהלך תקופות הדיווח המוצגות בוצעה בחינה לירידת ערך של נכסים לא כספיים מהותיים, שבסופה לא הוכרה ירידת ערך מהותית, אך בחינת ירידת הערך כללה שימוש באומדנים מהותיים ו/או שיקולי דעת מהותיים, יש לתת גילוי רלוונטי במסגרת ביאור האומדנים ושיקולי הדעת המהותיים. </w:t>
      </w:r>
    </w:p>
    <w:p w14:paraId="59F59BBB" w14:textId="6FCCB9AC" w:rsidR="00FC7BBB" w:rsidRPr="00D938A9" w:rsidRDefault="00FC7BBB" w:rsidP="00C8044C">
      <w:pPr>
        <w:rPr>
          <w:rFonts w:asciiTheme="minorBidi" w:hAnsiTheme="minorBidi" w:cstheme="minorBidi"/>
          <w:noProof/>
        </w:rPr>
        <w:sectPr w:rsidR="00FC7BBB" w:rsidRPr="00D938A9" w:rsidSect="00594DAD">
          <w:pgSz w:w="11906" w:h="16838" w:code="9"/>
          <w:pgMar w:top="1440" w:right="1797" w:bottom="1440" w:left="1797" w:header="720" w:footer="720" w:gutter="0"/>
          <w:paperSrc w:first="15" w:other="15"/>
          <w:cols w:space="708"/>
          <w:bidi/>
          <w:docGrid w:linePitch="360"/>
        </w:sectPr>
      </w:pPr>
    </w:p>
    <w:p w14:paraId="3E644627" w14:textId="6D288549" w:rsidR="00716652" w:rsidRPr="00D938A9" w:rsidRDefault="00716652" w:rsidP="00C8044C">
      <w:pPr>
        <w:pStyle w:val="Caption"/>
        <w:spacing w:before="0" w:after="0"/>
        <w:rPr>
          <w:rFonts w:asciiTheme="minorBidi" w:hAnsiTheme="minorBidi" w:cstheme="minorBidi"/>
          <w:rtl/>
        </w:rPr>
      </w:pPr>
      <w:bookmarkStart w:id="111" w:name="_Hlk152173484"/>
      <w:r w:rsidRPr="00D938A9">
        <w:rPr>
          <w:rFonts w:asciiTheme="minorBidi" w:hAnsiTheme="minorBidi" w:cstheme="minorBidi"/>
          <w:rtl/>
        </w:rPr>
        <w:lastRenderedPageBreak/>
        <w:t xml:space="preserve">ביאור </w:t>
      </w:r>
      <w:r w:rsidR="00FF1E58" w:rsidRPr="00D938A9">
        <w:rPr>
          <w:rFonts w:asciiTheme="minorBidi" w:hAnsiTheme="minorBidi" w:cstheme="minorBidi"/>
          <w:rtl/>
        </w:rPr>
        <w:t xml:space="preserve">16 </w:t>
      </w:r>
      <w:r w:rsidRPr="00D938A9">
        <w:rPr>
          <w:rFonts w:asciiTheme="minorBidi" w:hAnsiTheme="minorBidi" w:cstheme="minorBidi"/>
          <w:rtl/>
        </w:rPr>
        <w:t>- נכסים בלתי מוחשיים</w:t>
      </w:r>
      <w:r w:rsidR="004D7C25">
        <w:rPr>
          <w:rFonts w:asciiTheme="minorBidi" w:hAnsiTheme="minorBidi" w:cstheme="minorBidi" w:hint="cs"/>
          <w:rtl/>
        </w:rPr>
        <w:t xml:space="preserve"> </w:t>
      </w:r>
      <w:r w:rsidR="004D7C25" w:rsidRPr="004D7C25">
        <w:rPr>
          <w:rFonts w:asciiTheme="minorBidi" w:hAnsiTheme="minorBidi" w:cstheme="minorBidi" w:hint="cs"/>
          <w:b/>
          <w:bCs w:val="0"/>
          <w:rtl/>
        </w:rPr>
        <w:t>(המשך)</w:t>
      </w:r>
      <w:r w:rsidR="00B302D4" w:rsidRPr="004D7C25">
        <w:rPr>
          <w:rFonts w:asciiTheme="minorBidi" w:hAnsiTheme="minorBidi" w:cstheme="minorBidi"/>
          <w:rtl/>
        </w:rPr>
        <w:t>:</w:t>
      </w:r>
    </w:p>
    <w:bookmarkEnd w:id="111"/>
    <w:p w14:paraId="72908238" w14:textId="2AFC35C8" w:rsidR="00716652" w:rsidRPr="00D938A9" w:rsidRDefault="006F7F02" w:rsidP="00C8044C">
      <w:pPr>
        <w:ind w:left="1366" w:hanging="425"/>
        <w:jc w:val="both"/>
        <w:rPr>
          <w:rFonts w:asciiTheme="minorBidi" w:hAnsiTheme="minorBidi" w:cstheme="minorBidi"/>
          <w:b/>
          <w:bCs/>
          <w:noProof/>
          <w:rtl/>
        </w:rPr>
      </w:pPr>
      <w:r w:rsidRPr="00D938A9">
        <w:rPr>
          <w:rFonts w:asciiTheme="minorBidi" w:hAnsiTheme="minorBidi" w:cstheme="minorBidi"/>
          <w:b/>
          <w:bCs/>
          <w:noProof/>
          <w:rtl/>
        </w:rPr>
        <w:t>ב</w:t>
      </w:r>
      <w:r w:rsidR="00716652" w:rsidRPr="00D938A9">
        <w:rPr>
          <w:rFonts w:asciiTheme="minorBidi" w:hAnsiTheme="minorBidi" w:cstheme="minorBidi"/>
          <w:b/>
          <w:bCs/>
          <w:noProof/>
          <w:rtl/>
        </w:rPr>
        <w:t>.</w:t>
      </w:r>
      <w:r w:rsidR="00716652" w:rsidRPr="00D938A9">
        <w:rPr>
          <w:rFonts w:asciiTheme="minorBidi" w:hAnsiTheme="minorBidi" w:cstheme="minorBidi"/>
          <w:b/>
          <w:bCs/>
          <w:noProof/>
          <w:rtl/>
        </w:rPr>
        <w:tab/>
        <w:t>הרכב הנכסים הבלתי מוחשיים וההפחתה שנצברה בגינם, לפי קבוצות עיקריות, והתנועה בהם:</w:t>
      </w:r>
    </w:p>
    <w:tbl>
      <w:tblPr>
        <w:tblpPr w:leftFromText="180" w:rightFromText="180" w:vertAnchor="text" w:horzAnchor="page" w:tblpX="1321" w:tblpY="263"/>
        <w:bidiVisual/>
        <w:tblW w:w="15310" w:type="dxa"/>
        <w:tblLayout w:type="fixed"/>
        <w:tblLook w:val="0000" w:firstRow="0" w:lastRow="0" w:firstColumn="0" w:lastColumn="0" w:noHBand="0" w:noVBand="0"/>
      </w:tblPr>
      <w:tblGrid>
        <w:gridCol w:w="1904"/>
        <w:gridCol w:w="827"/>
        <w:gridCol w:w="807"/>
        <w:gridCol w:w="12"/>
        <w:gridCol w:w="797"/>
        <w:gridCol w:w="11"/>
        <w:gridCol w:w="850"/>
        <w:gridCol w:w="85"/>
        <w:gridCol w:w="849"/>
        <w:gridCol w:w="23"/>
        <w:gridCol w:w="826"/>
        <w:gridCol w:w="14"/>
        <w:gridCol w:w="910"/>
        <w:gridCol w:w="35"/>
        <w:gridCol w:w="777"/>
        <w:gridCol w:w="41"/>
        <w:gridCol w:w="822"/>
        <w:gridCol w:w="33"/>
        <w:gridCol w:w="856"/>
        <w:gridCol w:w="862"/>
        <w:gridCol w:w="42"/>
        <w:gridCol w:w="651"/>
        <w:gridCol w:w="39"/>
        <w:gridCol w:w="826"/>
        <w:gridCol w:w="692"/>
        <w:gridCol w:w="17"/>
        <w:gridCol w:w="851"/>
        <w:gridCol w:w="434"/>
        <w:gridCol w:w="417"/>
      </w:tblGrid>
      <w:tr w:rsidR="00B50F8F" w:rsidRPr="00D938A9" w14:paraId="1A698876" w14:textId="77777777" w:rsidTr="00B50F8F">
        <w:trPr>
          <w:gridAfter w:val="1"/>
          <w:wAfter w:w="417" w:type="dxa"/>
        </w:trPr>
        <w:tc>
          <w:tcPr>
            <w:tcW w:w="1904" w:type="dxa"/>
          </w:tcPr>
          <w:p w14:paraId="1B4D48A3"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6046" w:type="dxa"/>
            <w:gridSpan w:val="13"/>
            <w:vAlign w:val="bottom"/>
          </w:tcPr>
          <w:p w14:paraId="7EE84C35" w14:textId="77777777" w:rsidR="00B50F8F" w:rsidRPr="00D938A9" w:rsidRDefault="00B50F8F" w:rsidP="00C8044C">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pacing w:val="200"/>
                <w:sz w:val="16"/>
                <w:szCs w:val="16"/>
                <w:rtl/>
              </w:rPr>
              <w:t>העלות</w:t>
            </w:r>
          </w:p>
        </w:tc>
        <w:tc>
          <w:tcPr>
            <w:tcW w:w="5641" w:type="dxa"/>
            <w:gridSpan w:val="11"/>
            <w:vAlign w:val="bottom"/>
          </w:tcPr>
          <w:p w14:paraId="30C099E5" w14:textId="77777777" w:rsidR="00B50F8F" w:rsidRPr="00D938A9" w:rsidRDefault="00B50F8F" w:rsidP="00C8044C">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הפחתה / ירידות ערך שנצברו</w:t>
            </w:r>
          </w:p>
        </w:tc>
        <w:tc>
          <w:tcPr>
            <w:tcW w:w="1302" w:type="dxa"/>
            <w:gridSpan w:val="3"/>
            <w:vAlign w:val="bottom"/>
          </w:tcPr>
          <w:p w14:paraId="67DCBDC8"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r>
      <w:tr w:rsidR="00B50F8F" w:rsidRPr="00D938A9" w14:paraId="02347A42" w14:textId="77777777" w:rsidTr="00B50F8F">
        <w:tc>
          <w:tcPr>
            <w:tcW w:w="1904" w:type="dxa"/>
          </w:tcPr>
          <w:p w14:paraId="5DA4D26F"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827" w:type="dxa"/>
            <w:vAlign w:val="bottom"/>
          </w:tcPr>
          <w:p w14:paraId="1729D5AD"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1616" w:type="dxa"/>
            <w:gridSpan w:val="3"/>
            <w:vAlign w:val="bottom"/>
          </w:tcPr>
          <w:p w14:paraId="3AF71029"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1" w:type="dxa"/>
            <w:gridSpan w:val="2"/>
            <w:vAlign w:val="bottom"/>
          </w:tcPr>
          <w:p w14:paraId="3333C538"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934" w:type="dxa"/>
            <w:gridSpan w:val="2"/>
            <w:vAlign w:val="bottom"/>
          </w:tcPr>
          <w:p w14:paraId="6421C464"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3" w:type="dxa"/>
            <w:gridSpan w:val="3"/>
          </w:tcPr>
          <w:p w14:paraId="7E78225E"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910" w:type="dxa"/>
            <w:vAlign w:val="bottom"/>
          </w:tcPr>
          <w:p w14:paraId="61CB5B85"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12" w:type="dxa"/>
            <w:gridSpan w:val="2"/>
            <w:vAlign w:val="bottom"/>
          </w:tcPr>
          <w:p w14:paraId="5182E265"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3" w:type="dxa"/>
            <w:gridSpan w:val="2"/>
            <w:vAlign w:val="bottom"/>
          </w:tcPr>
          <w:p w14:paraId="253417CE"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89" w:type="dxa"/>
            <w:gridSpan w:val="2"/>
            <w:vAlign w:val="bottom"/>
          </w:tcPr>
          <w:p w14:paraId="5A820EE1"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הפסדים</w:t>
            </w:r>
          </w:p>
        </w:tc>
        <w:tc>
          <w:tcPr>
            <w:tcW w:w="862" w:type="dxa"/>
            <w:vAlign w:val="bottom"/>
          </w:tcPr>
          <w:p w14:paraId="4A81ADCC"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693" w:type="dxa"/>
            <w:gridSpan w:val="2"/>
          </w:tcPr>
          <w:p w14:paraId="6BF53FB3"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5" w:type="dxa"/>
            <w:gridSpan w:val="2"/>
            <w:vAlign w:val="bottom"/>
          </w:tcPr>
          <w:p w14:paraId="3A99B901"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709" w:type="dxa"/>
            <w:gridSpan w:val="2"/>
            <w:vAlign w:val="bottom"/>
          </w:tcPr>
          <w:p w14:paraId="365B2252"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1702" w:type="dxa"/>
            <w:gridSpan w:val="3"/>
            <w:vAlign w:val="bottom"/>
          </w:tcPr>
          <w:p w14:paraId="61407E27"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r>
      <w:tr w:rsidR="00B50F8F" w:rsidRPr="00D938A9" w14:paraId="3601BCDF" w14:textId="77777777" w:rsidTr="00B50F8F">
        <w:tc>
          <w:tcPr>
            <w:tcW w:w="1904" w:type="dxa"/>
          </w:tcPr>
          <w:p w14:paraId="3242F285"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827" w:type="dxa"/>
            <w:vAlign w:val="bottom"/>
          </w:tcPr>
          <w:p w14:paraId="4D5EA92A"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1616" w:type="dxa"/>
            <w:gridSpan w:val="3"/>
            <w:vAlign w:val="bottom"/>
          </w:tcPr>
          <w:p w14:paraId="438CA0BA"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1" w:type="dxa"/>
            <w:gridSpan w:val="2"/>
            <w:vAlign w:val="bottom"/>
          </w:tcPr>
          <w:p w14:paraId="04FECBB4"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934" w:type="dxa"/>
            <w:gridSpan w:val="2"/>
            <w:vAlign w:val="bottom"/>
          </w:tcPr>
          <w:p w14:paraId="3DD95A7C"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העברה</w:t>
            </w:r>
          </w:p>
        </w:tc>
        <w:tc>
          <w:tcPr>
            <w:tcW w:w="863" w:type="dxa"/>
            <w:gridSpan w:val="3"/>
          </w:tcPr>
          <w:p w14:paraId="56711353"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910" w:type="dxa"/>
            <w:vAlign w:val="bottom"/>
          </w:tcPr>
          <w:p w14:paraId="4AFF2D8B"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12" w:type="dxa"/>
            <w:gridSpan w:val="2"/>
            <w:vAlign w:val="bottom"/>
          </w:tcPr>
          <w:p w14:paraId="3A8317E5"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3" w:type="dxa"/>
            <w:gridSpan w:val="2"/>
            <w:vAlign w:val="bottom"/>
          </w:tcPr>
          <w:p w14:paraId="52388355"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89" w:type="dxa"/>
            <w:gridSpan w:val="2"/>
            <w:vAlign w:val="bottom"/>
          </w:tcPr>
          <w:p w14:paraId="5D13373B"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מירידת</w:t>
            </w:r>
          </w:p>
        </w:tc>
        <w:tc>
          <w:tcPr>
            <w:tcW w:w="862" w:type="dxa"/>
            <w:vAlign w:val="bottom"/>
          </w:tcPr>
          <w:p w14:paraId="453ACD17"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העברה</w:t>
            </w:r>
          </w:p>
        </w:tc>
        <w:tc>
          <w:tcPr>
            <w:tcW w:w="693" w:type="dxa"/>
            <w:gridSpan w:val="2"/>
          </w:tcPr>
          <w:p w14:paraId="7BDAD274"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5" w:type="dxa"/>
            <w:gridSpan w:val="2"/>
            <w:vAlign w:val="bottom"/>
          </w:tcPr>
          <w:p w14:paraId="14C8A9F3"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709" w:type="dxa"/>
            <w:gridSpan w:val="2"/>
            <w:vAlign w:val="bottom"/>
          </w:tcPr>
          <w:p w14:paraId="712C81DA"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1702" w:type="dxa"/>
            <w:gridSpan w:val="3"/>
            <w:vAlign w:val="bottom"/>
          </w:tcPr>
          <w:p w14:paraId="537E7956"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r>
      <w:tr w:rsidR="00B50F8F" w:rsidRPr="00D938A9" w14:paraId="44C6DD69" w14:textId="77777777" w:rsidTr="00B50F8F">
        <w:tc>
          <w:tcPr>
            <w:tcW w:w="1904" w:type="dxa"/>
          </w:tcPr>
          <w:p w14:paraId="7BB78EAD"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827" w:type="dxa"/>
            <w:vAlign w:val="bottom"/>
          </w:tcPr>
          <w:p w14:paraId="4BE9709E"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1616" w:type="dxa"/>
            <w:gridSpan w:val="3"/>
            <w:vAlign w:val="bottom"/>
          </w:tcPr>
          <w:p w14:paraId="55923B48"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1" w:type="dxa"/>
            <w:gridSpan w:val="2"/>
            <w:vAlign w:val="bottom"/>
          </w:tcPr>
          <w:p w14:paraId="65F929D9"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934" w:type="dxa"/>
            <w:gridSpan w:val="2"/>
            <w:vAlign w:val="bottom"/>
          </w:tcPr>
          <w:p w14:paraId="22C74ADE"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לקבוצת</w:t>
            </w:r>
          </w:p>
        </w:tc>
        <w:tc>
          <w:tcPr>
            <w:tcW w:w="863" w:type="dxa"/>
            <w:gridSpan w:val="3"/>
          </w:tcPr>
          <w:p w14:paraId="528FE2BD"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910" w:type="dxa"/>
            <w:vAlign w:val="bottom"/>
          </w:tcPr>
          <w:p w14:paraId="74FA606C"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12" w:type="dxa"/>
            <w:gridSpan w:val="2"/>
            <w:vAlign w:val="bottom"/>
          </w:tcPr>
          <w:p w14:paraId="4452016D"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3" w:type="dxa"/>
            <w:gridSpan w:val="2"/>
            <w:vAlign w:val="bottom"/>
          </w:tcPr>
          <w:p w14:paraId="190D858C"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89" w:type="dxa"/>
            <w:gridSpan w:val="2"/>
            <w:vAlign w:val="bottom"/>
          </w:tcPr>
          <w:p w14:paraId="36C90242"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ערך</w:t>
            </w:r>
          </w:p>
        </w:tc>
        <w:tc>
          <w:tcPr>
            <w:tcW w:w="862" w:type="dxa"/>
            <w:vAlign w:val="bottom"/>
          </w:tcPr>
          <w:p w14:paraId="586872DF"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לקבוצת</w:t>
            </w:r>
          </w:p>
        </w:tc>
        <w:tc>
          <w:tcPr>
            <w:tcW w:w="693" w:type="dxa"/>
            <w:gridSpan w:val="2"/>
          </w:tcPr>
          <w:p w14:paraId="3A0BA722"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5" w:type="dxa"/>
            <w:gridSpan w:val="2"/>
            <w:vAlign w:val="bottom"/>
          </w:tcPr>
          <w:p w14:paraId="6C17A02F"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709" w:type="dxa"/>
            <w:gridSpan w:val="2"/>
            <w:vAlign w:val="bottom"/>
          </w:tcPr>
          <w:p w14:paraId="61692D4C"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1702" w:type="dxa"/>
            <w:gridSpan w:val="3"/>
            <w:vAlign w:val="bottom"/>
          </w:tcPr>
          <w:p w14:paraId="1AFBB120"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r>
      <w:tr w:rsidR="00B50F8F" w:rsidRPr="00D938A9" w14:paraId="6C6AAECE" w14:textId="77777777" w:rsidTr="00B50F8F">
        <w:tc>
          <w:tcPr>
            <w:tcW w:w="1904" w:type="dxa"/>
          </w:tcPr>
          <w:p w14:paraId="1C28D53F"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827" w:type="dxa"/>
            <w:vAlign w:val="bottom"/>
          </w:tcPr>
          <w:p w14:paraId="65898C07"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1616" w:type="dxa"/>
            <w:gridSpan w:val="3"/>
            <w:vAlign w:val="bottom"/>
          </w:tcPr>
          <w:p w14:paraId="68CDE6F2" w14:textId="77777777" w:rsidR="00B50F8F" w:rsidRPr="00D938A9" w:rsidRDefault="00B50F8F" w:rsidP="00C8044C">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תוספות במשך השנה</w:t>
            </w:r>
          </w:p>
        </w:tc>
        <w:tc>
          <w:tcPr>
            <w:tcW w:w="861" w:type="dxa"/>
            <w:gridSpan w:val="2"/>
            <w:vAlign w:val="bottom"/>
          </w:tcPr>
          <w:p w14:paraId="3E21BC2A"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934" w:type="dxa"/>
            <w:gridSpan w:val="2"/>
            <w:vAlign w:val="bottom"/>
          </w:tcPr>
          <w:p w14:paraId="2F3C6077"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מימוש</w:t>
            </w:r>
          </w:p>
        </w:tc>
        <w:tc>
          <w:tcPr>
            <w:tcW w:w="863" w:type="dxa"/>
            <w:gridSpan w:val="3"/>
          </w:tcPr>
          <w:p w14:paraId="3A4D7A77"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910" w:type="dxa"/>
            <w:vAlign w:val="bottom"/>
          </w:tcPr>
          <w:p w14:paraId="495FFAC6"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12" w:type="dxa"/>
            <w:gridSpan w:val="2"/>
            <w:vAlign w:val="bottom"/>
          </w:tcPr>
          <w:p w14:paraId="02246C14"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3" w:type="dxa"/>
            <w:gridSpan w:val="2"/>
            <w:vAlign w:val="bottom"/>
          </w:tcPr>
          <w:p w14:paraId="4A52EF31"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תוספות</w:t>
            </w:r>
          </w:p>
        </w:tc>
        <w:tc>
          <w:tcPr>
            <w:tcW w:w="889" w:type="dxa"/>
            <w:gridSpan w:val="2"/>
            <w:vAlign w:val="bottom"/>
          </w:tcPr>
          <w:p w14:paraId="6AAEFFEB"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שהוכרו</w:t>
            </w:r>
          </w:p>
        </w:tc>
        <w:tc>
          <w:tcPr>
            <w:tcW w:w="862" w:type="dxa"/>
            <w:vAlign w:val="bottom"/>
          </w:tcPr>
          <w:p w14:paraId="569CD866"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מימוש</w:t>
            </w:r>
          </w:p>
        </w:tc>
        <w:tc>
          <w:tcPr>
            <w:tcW w:w="693" w:type="dxa"/>
            <w:gridSpan w:val="2"/>
          </w:tcPr>
          <w:p w14:paraId="5A26AED3"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5" w:type="dxa"/>
            <w:gridSpan w:val="2"/>
            <w:vAlign w:val="bottom"/>
          </w:tcPr>
          <w:p w14:paraId="190DB277"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709" w:type="dxa"/>
            <w:gridSpan w:val="2"/>
            <w:vAlign w:val="bottom"/>
          </w:tcPr>
          <w:p w14:paraId="3D844297"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1702" w:type="dxa"/>
            <w:gridSpan w:val="3"/>
            <w:vAlign w:val="bottom"/>
          </w:tcPr>
          <w:p w14:paraId="15FB8003"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יתרה</w:t>
            </w:r>
          </w:p>
        </w:tc>
      </w:tr>
      <w:tr w:rsidR="00B50F8F" w:rsidRPr="00D938A9" w14:paraId="586F4F7E" w14:textId="77777777" w:rsidTr="00B50F8F">
        <w:tc>
          <w:tcPr>
            <w:tcW w:w="1904" w:type="dxa"/>
          </w:tcPr>
          <w:p w14:paraId="53C10C1F"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827" w:type="dxa"/>
            <w:vAlign w:val="bottom"/>
          </w:tcPr>
          <w:p w14:paraId="2FFAE1B2"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יתרה</w:t>
            </w:r>
          </w:p>
        </w:tc>
        <w:tc>
          <w:tcPr>
            <w:tcW w:w="807" w:type="dxa"/>
            <w:vAlign w:val="bottom"/>
          </w:tcPr>
          <w:p w14:paraId="46B13ABD"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09" w:type="dxa"/>
            <w:gridSpan w:val="2"/>
            <w:vAlign w:val="bottom"/>
          </w:tcPr>
          <w:p w14:paraId="18272CAB"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נוצרו</w:t>
            </w:r>
          </w:p>
        </w:tc>
        <w:tc>
          <w:tcPr>
            <w:tcW w:w="861" w:type="dxa"/>
            <w:gridSpan w:val="2"/>
            <w:vAlign w:val="bottom"/>
          </w:tcPr>
          <w:p w14:paraId="31E964F4"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גריעות</w:t>
            </w:r>
          </w:p>
        </w:tc>
        <w:tc>
          <w:tcPr>
            <w:tcW w:w="934" w:type="dxa"/>
            <w:gridSpan w:val="2"/>
          </w:tcPr>
          <w:p w14:paraId="61D2AD65"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המסווגת</w:t>
            </w:r>
          </w:p>
        </w:tc>
        <w:tc>
          <w:tcPr>
            <w:tcW w:w="863" w:type="dxa"/>
            <w:gridSpan w:val="3"/>
            <w:vAlign w:val="bottom"/>
          </w:tcPr>
          <w:p w14:paraId="6A52E3D7"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910" w:type="dxa"/>
            <w:vAlign w:val="bottom"/>
          </w:tcPr>
          <w:p w14:paraId="08FB9B61"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יתרה</w:t>
            </w:r>
          </w:p>
        </w:tc>
        <w:tc>
          <w:tcPr>
            <w:tcW w:w="812" w:type="dxa"/>
            <w:gridSpan w:val="2"/>
            <w:vAlign w:val="bottom"/>
          </w:tcPr>
          <w:p w14:paraId="37849DC6"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יתרה</w:t>
            </w:r>
          </w:p>
        </w:tc>
        <w:tc>
          <w:tcPr>
            <w:tcW w:w="863" w:type="dxa"/>
            <w:gridSpan w:val="2"/>
            <w:vAlign w:val="bottom"/>
          </w:tcPr>
          <w:p w14:paraId="75A57DFB"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פחת</w:t>
            </w:r>
          </w:p>
        </w:tc>
        <w:tc>
          <w:tcPr>
            <w:tcW w:w="889" w:type="dxa"/>
            <w:gridSpan w:val="2"/>
            <w:vAlign w:val="bottom"/>
          </w:tcPr>
          <w:p w14:paraId="68DF0A35"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(שבוטלו)</w:t>
            </w:r>
          </w:p>
        </w:tc>
        <w:tc>
          <w:tcPr>
            <w:tcW w:w="862" w:type="dxa"/>
          </w:tcPr>
          <w:p w14:paraId="4F976F31"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המסווגת</w:t>
            </w:r>
          </w:p>
        </w:tc>
        <w:tc>
          <w:tcPr>
            <w:tcW w:w="693" w:type="dxa"/>
            <w:gridSpan w:val="2"/>
            <w:vAlign w:val="bottom"/>
          </w:tcPr>
          <w:p w14:paraId="7F917FC4"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גריעות</w:t>
            </w:r>
          </w:p>
        </w:tc>
        <w:tc>
          <w:tcPr>
            <w:tcW w:w="865" w:type="dxa"/>
            <w:gridSpan w:val="2"/>
            <w:vAlign w:val="bottom"/>
          </w:tcPr>
          <w:p w14:paraId="0BDF81A9"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709" w:type="dxa"/>
            <w:gridSpan w:val="2"/>
            <w:vAlign w:val="bottom"/>
          </w:tcPr>
          <w:p w14:paraId="187DE2D3"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יתרה</w:t>
            </w:r>
          </w:p>
        </w:tc>
        <w:tc>
          <w:tcPr>
            <w:tcW w:w="1702" w:type="dxa"/>
            <w:gridSpan w:val="3"/>
            <w:vAlign w:val="bottom"/>
          </w:tcPr>
          <w:p w14:paraId="3073757F" w14:textId="77777777" w:rsidR="00B50F8F" w:rsidRPr="00D938A9" w:rsidRDefault="00B50F8F" w:rsidP="00C8044C">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מופחתת</w:t>
            </w:r>
          </w:p>
        </w:tc>
      </w:tr>
      <w:tr w:rsidR="00B50F8F" w:rsidRPr="00D938A9" w14:paraId="5CC5AFDC" w14:textId="77777777" w:rsidTr="00B50F8F">
        <w:tc>
          <w:tcPr>
            <w:tcW w:w="1904" w:type="dxa"/>
          </w:tcPr>
          <w:p w14:paraId="4149841E"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827" w:type="dxa"/>
            <w:vAlign w:val="bottom"/>
          </w:tcPr>
          <w:p w14:paraId="3C5E4997"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לתחילת</w:t>
            </w:r>
          </w:p>
        </w:tc>
        <w:tc>
          <w:tcPr>
            <w:tcW w:w="807" w:type="dxa"/>
            <w:vAlign w:val="bottom"/>
          </w:tcPr>
          <w:p w14:paraId="083A05C4"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09" w:type="dxa"/>
            <w:gridSpan w:val="2"/>
            <w:vAlign w:val="bottom"/>
          </w:tcPr>
          <w:p w14:paraId="34FBF6DD"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באופן</w:t>
            </w:r>
          </w:p>
        </w:tc>
        <w:tc>
          <w:tcPr>
            <w:tcW w:w="861" w:type="dxa"/>
            <w:gridSpan w:val="2"/>
            <w:vAlign w:val="bottom"/>
          </w:tcPr>
          <w:p w14:paraId="413A3AC7"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במשך</w:t>
            </w:r>
          </w:p>
        </w:tc>
        <w:tc>
          <w:tcPr>
            <w:tcW w:w="934" w:type="dxa"/>
            <w:gridSpan w:val="2"/>
          </w:tcPr>
          <w:p w14:paraId="71EDAA80"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כמוחזקת</w:t>
            </w:r>
          </w:p>
        </w:tc>
        <w:tc>
          <w:tcPr>
            <w:tcW w:w="863" w:type="dxa"/>
            <w:gridSpan w:val="3"/>
            <w:vAlign w:val="bottom"/>
          </w:tcPr>
          <w:p w14:paraId="45B2D1E8"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שינויים </w:t>
            </w:r>
          </w:p>
        </w:tc>
        <w:tc>
          <w:tcPr>
            <w:tcW w:w="910" w:type="dxa"/>
            <w:vAlign w:val="bottom"/>
          </w:tcPr>
          <w:p w14:paraId="782B9036"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לגמר</w:t>
            </w:r>
          </w:p>
        </w:tc>
        <w:tc>
          <w:tcPr>
            <w:tcW w:w="812" w:type="dxa"/>
            <w:gridSpan w:val="2"/>
            <w:vAlign w:val="bottom"/>
          </w:tcPr>
          <w:p w14:paraId="3A486D24"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לתחילת</w:t>
            </w:r>
          </w:p>
        </w:tc>
        <w:tc>
          <w:tcPr>
            <w:tcW w:w="863" w:type="dxa"/>
            <w:gridSpan w:val="2"/>
            <w:vAlign w:val="bottom"/>
          </w:tcPr>
          <w:p w14:paraId="078FCBEF"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במשך</w:t>
            </w:r>
          </w:p>
        </w:tc>
        <w:tc>
          <w:tcPr>
            <w:tcW w:w="889" w:type="dxa"/>
            <w:gridSpan w:val="2"/>
            <w:vAlign w:val="bottom"/>
          </w:tcPr>
          <w:p w14:paraId="328F38BC"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ברווח או</w:t>
            </w:r>
          </w:p>
        </w:tc>
        <w:tc>
          <w:tcPr>
            <w:tcW w:w="862" w:type="dxa"/>
          </w:tcPr>
          <w:p w14:paraId="3B8064E1"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כמוחזקת</w:t>
            </w:r>
          </w:p>
        </w:tc>
        <w:tc>
          <w:tcPr>
            <w:tcW w:w="693" w:type="dxa"/>
            <w:gridSpan w:val="2"/>
            <w:vAlign w:val="bottom"/>
          </w:tcPr>
          <w:p w14:paraId="47AAEABF"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במשך</w:t>
            </w:r>
          </w:p>
        </w:tc>
        <w:tc>
          <w:tcPr>
            <w:tcW w:w="865" w:type="dxa"/>
            <w:gridSpan w:val="2"/>
            <w:vAlign w:val="bottom"/>
          </w:tcPr>
          <w:p w14:paraId="02FC8785"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שינויים </w:t>
            </w:r>
          </w:p>
        </w:tc>
        <w:tc>
          <w:tcPr>
            <w:tcW w:w="709" w:type="dxa"/>
            <w:gridSpan w:val="2"/>
            <w:vAlign w:val="bottom"/>
          </w:tcPr>
          <w:p w14:paraId="2CE79C89"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לגמר</w:t>
            </w:r>
          </w:p>
        </w:tc>
        <w:tc>
          <w:tcPr>
            <w:tcW w:w="851" w:type="dxa"/>
            <w:vAlign w:val="bottom"/>
          </w:tcPr>
          <w:p w14:paraId="4C6CF57C"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לתחילת</w:t>
            </w:r>
          </w:p>
        </w:tc>
        <w:tc>
          <w:tcPr>
            <w:tcW w:w="851" w:type="dxa"/>
            <w:gridSpan w:val="2"/>
            <w:vAlign w:val="bottom"/>
          </w:tcPr>
          <w:p w14:paraId="0B126BFE"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לגמר</w:t>
            </w:r>
          </w:p>
        </w:tc>
      </w:tr>
      <w:tr w:rsidR="00B50F8F" w:rsidRPr="00D938A9" w14:paraId="60220E49" w14:textId="77777777" w:rsidTr="00B50F8F">
        <w:tc>
          <w:tcPr>
            <w:tcW w:w="1904" w:type="dxa"/>
          </w:tcPr>
          <w:p w14:paraId="26F87ACB"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827" w:type="dxa"/>
            <w:vAlign w:val="bottom"/>
          </w:tcPr>
          <w:p w14:paraId="258B787E" w14:textId="77777777" w:rsidR="00B50F8F" w:rsidRPr="00D938A9" w:rsidRDefault="00B50F8F" w:rsidP="00C8044C">
            <w:pPr>
              <w:pBdr>
                <w:bottom w:val="single" w:sz="4"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השנה </w:t>
            </w:r>
          </w:p>
        </w:tc>
        <w:tc>
          <w:tcPr>
            <w:tcW w:w="807" w:type="dxa"/>
            <w:vAlign w:val="bottom"/>
          </w:tcPr>
          <w:p w14:paraId="729A3CD5" w14:textId="77777777" w:rsidR="00B50F8F" w:rsidRPr="00D938A9" w:rsidRDefault="00B50F8F" w:rsidP="00C8044C">
            <w:pPr>
              <w:pBdr>
                <w:bottom w:val="single" w:sz="4"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רכישות</w:t>
            </w:r>
          </w:p>
        </w:tc>
        <w:tc>
          <w:tcPr>
            <w:tcW w:w="809" w:type="dxa"/>
            <w:gridSpan w:val="2"/>
            <w:vAlign w:val="bottom"/>
          </w:tcPr>
          <w:p w14:paraId="221CA706" w14:textId="77777777" w:rsidR="00B50F8F" w:rsidRPr="00D938A9" w:rsidRDefault="00B50F8F" w:rsidP="00C8044C">
            <w:pPr>
              <w:pBdr>
                <w:bottom w:val="single" w:sz="4"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פנימי</w:t>
            </w:r>
          </w:p>
        </w:tc>
        <w:tc>
          <w:tcPr>
            <w:tcW w:w="861" w:type="dxa"/>
            <w:gridSpan w:val="2"/>
            <w:vAlign w:val="bottom"/>
          </w:tcPr>
          <w:p w14:paraId="40405D88" w14:textId="77777777" w:rsidR="00B50F8F" w:rsidRPr="00D938A9" w:rsidRDefault="00B50F8F" w:rsidP="00C8044C">
            <w:pPr>
              <w:pBdr>
                <w:bottom w:val="single" w:sz="4"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השנה</w:t>
            </w:r>
          </w:p>
        </w:tc>
        <w:tc>
          <w:tcPr>
            <w:tcW w:w="934" w:type="dxa"/>
            <w:gridSpan w:val="2"/>
          </w:tcPr>
          <w:p w14:paraId="005107C5" w14:textId="77777777" w:rsidR="00B50F8F" w:rsidRPr="00D938A9" w:rsidRDefault="00B50F8F" w:rsidP="00C8044C">
            <w:pPr>
              <w:pBdr>
                <w:bottom w:val="single" w:sz="4"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למכירה</w:t>
            </w:r>
          </w:p>
        </w:tc>
        <w:tc>
          <w:tcPr>
            <w:tcW w:w="863" w:type="dxa"/>
            <w:gridSpan w:val="3"/>
            <w:vAlign w:val="bottom"/>
          </w:tcPr>
          <w:p w14:paraId="3FA3D07B" w14:textId="77777777" w:rsidR="00B50F8F" w:rsidRPr="00D938A9" w:rsidRDefault="00B50F8F" w:rsidP="00C8044C">
            <w:pPr>
              <w:pBdr>
                <w:bottom w:val="single" w:sz="4"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אחרים *</w:t>
            </w:r>
          </w:p>
        </w:tc>
        <w:tc>
          <w:tcPr>
            <w:tcW w:w="910" w:type="dxa"/>
            <w:vAlign w:val="bottom"/>
          </w:tcPr>
          <w:p w14:paraId="0A81D634" w14:textId="77777777" w:rsidR="00B50F8F" w:rsidRPr="00D938A9" w:rsidRDefault="00B50F8F" w:rsidP="00C8044C">
            <w:pPr>
              <w:pBdr>
                <w:bottom w:val="single" w:sz="4"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השנה</w:t>
            </w:r>
          </w:p>
        </w:tc>
        <w:tc>
          <w:tcPr>
            <w:tcW w:w="812" w:type="dxa"/>
            <w:gridSpan w:val="2"/>
            <w:vAlign w:val="bottom"/>
          </w:tcPr>
          <w:p w14:paraId="320350BF" w14:textId="77777777" w:rsidR="00B50F8F" w:rsidRPr="00D938A9" w:rsidRDefault="00B50F8F" w:rsidP="00C8044C">
            <w:pPr>
              <w:pBdr>
                <w:bottom w:val="single" w:sz="4"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השנה</w:t>
            </w:r>
          </w:p>
        </w:tc>
        <w:tc>
          <w:tcPr>
            <w:tcW w:w="863" w:type="dxa"/>
            <w:gridSpan w:val="2"/>
            <w:vAlign w:val="bottom"/>
          </w:tcPr>
          <w:p w14:paraId="443D90A5" w14:textId="77777777" w:rsidR="00B50F8F" w:rsidRPr="00D938A9" w:rsidRDefault="00B50F8F" w:rsidP="00C8044C">
            <w:pPr>
              <w:pBdr>
                <w:bottom w:val="single" w:sz="4"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השנה</w:t>
            </w:r>
          </w:p>
        </w:tc>
        <w:tc>
          <w:tcPr>
            <w:tcW w:w="889" w:type="dxa"/>
            <w:gridSpan w:val="2"/>
            <w:vAlign w:val="bottom"/>
          </w:tcPr>
          <w:p w14:paraId="08E2DAF1" w14:textId="77777777" w:rsidR="00B50F8F" w:rsidRPr="00D938A9" w:rsidRDefault="00B50F8F" w:rsidP="00C8044C">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בהפסד</w:t>
            </w:r>
          </w:p>
        </w:tc>
        <w:tc>
          <w:tcPr>
            <w:tcW w:w="862" w:type="dxa"/>
          </w:tcPr>
          <w:p w14:paraId="01F61098" w14:textId="77777777" w:rsidR="00B50F8F" w:rsidRPr="00D938A9" w:rsidRDefault="00B50F8F" w:rsidP="00C8044C">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למכירה</w:t>
            </w:r>
          </w:p>
        </w:tc>
        <w:tc>
          <w:tcPr>
            <w:tcW w:w="693" w:type="dxa"/>
            <w:gridSpan w:val="2"/>
            <w:vAlign w:val="bottom"/>
          </w:tcPr>
          <w:p w14:paraId="57E73DCE" w14:textId="77777777" w:rsidR="00B50F8F" w:rsidRPr="00D938A9" w:rsidRDefault="00B50F8F" w:rsidP="00C8044C">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השנה</w:t>
            </w:r>
          </w:p>
        </w:tc>
        <w:tc>
          <w:tcPr>
            <w:tcW w:w="865" w:type="dxa"/>
            <w:gridSpan w:val="2"/>
            <w:vAlign w:val="bottom"/>
          </w:tcPr>
          <w:p w14:paraId="5D3AF695" w14:textId="77777777" w:rsidR="00B50F8F" w:rsidRPr="00D938A9" w:rsidRDefault="00B50F8F" w:rsidP="00C8044C">
            <w:pPr>
              <w:pBdr>
                <w:bottom w:val="single" w:sz="4"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אחרים *</w:t>
            </w:r>
          </w:p>
        </w:tc>
        <w:tc>
          <w:tcPr>
            <w:tcW w:w="709" w:type="dxa"/>
            <w:gridSpan w:val="2"/>
            <w:vAlign w:val="bottom"/>
          </w:tcPr>
          <w:p w14:paraId="3A128E71" w14:textId="77777777" w:rsidR="00B50F8F" w:rsidRPr="00D938A9" w:rsidRDefault="00B50F8F" w:rsidP="00C8044C">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השנה</w:t>
            </w:r>
          </w:p>
        </w:tc>
        <w:tc>
          <w:tcPr>
            <w:tcW w:w="851" w:type="dxa"/>
            <w:vAlign w:val="bottom"/>
          </w:tcPr>
          <w:p w14:paraId="74EF567F" w14:textId="77777777" w:rsidR="00B50F8F" w:rsidRPr="00D938A9" w:rsidRDefault="00B50F8F" w:rsidP="00C8044C">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השנה</w:t>
            </w:r>
          </w:p>
        </w:tc>
        <w:tc>
          <w:tcPr>
            <w:tcW w:w="851" w:type="dxa"/>
            <w:gridSpan w:val="2"/>
            <w:vAlign w:val="bottom"/>
          </w:tcPr>
          <w:p w14:paraId="1CD630FD" w14:textId="77777777" w:rsidR="00B50F8F" w:rsidRPr="00D938A9" w:rsidRDefault="00B50F8F" w:rsidP="00C8044C">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השנה</w:t>
            </w:r>
          </w:p>
        </w:tc>
      </w:tr>
      <w:tr w:rsidR="00B50F8F" w:rsidRPr="00D938A9" w14:paraId="7FCC3088" w14:textId="77777777" w:rsidTr="00B50F8F">
        <w:tc>
          <w:tcPr>
            <w:tcW w:w="1904" w:type="dxa"/>
          </w:tcPr>
          <w:p w14:paraId="158ADF16"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6011" w:type="dxa"/>
            <w:gridSpan w:val="12"/>
            <w:vAlign w:val="bottom"/>
          </w:tcPr>
          <w:p w14:paraId="0B9D1D4C" w14:textId="77777777" w:rsidR="00B50F8F" w:rsidRPr="00D938A9" w:rsidRDefault="00B50F8F" w:rsidP="00C8044C">
            <w:pPr>
              <w:pBdr>
                <w:bottom w:val="single" w:sz="4" w:space="1" w:color="auto"/>
                <w:between w:val="dotted" w:sz="6" w:space="1" w:color="auto"/>
              </w:pBdr>
              <w:tabs>
                <w:tab w:val="decimal" w:pos="71"/>
              </w:tabs>
              <w:jc w:val="center"/>
              <w:rPr>
                <w:rFonts w:asciiTheme="minorBidi" w:hAnsiTheme="minorBidi" w:cstheme="minorBidi"/>
                <w:b/>
                <w:bCs/>
                <w:noProof/>
                <w:spacing w:val="120"/>
                <w:sz w:val="16"/>
                <w:szCs w:val="16"/>
                <w:rtl/>
              </w:rPr>
            </w:pPr>
            <w:r w:rsidRPr="00D938A9">
              <w:rPr>
                <w:rFonts w:asciiTheme="minorBidi" w:hAnsiTheme="minorBidi" w:cstheme="minorBidi"/>
                <w:b/>
                <w:bCs/>
                <w:noProof/>
                <w:spacing w:val="120"/>
                <w:sz w:val="16"/>
                <w:szCs w:val="16"/>
                <w:rtl/>
              </w:rPr>
              <w:t>אלפי ש"ח</w:t>
            </w:r>
          </w:p>
        </w:tc>
        <w:tc>
          <w:tcPr>
            <w:tcW w:w="5693" w:type="dxa"/>
            <w:gridSpan w:val="13"/>
            <w:vAlign w:val="bottom"/>
          </w:tcPr>
          <w:p w14:paraId="257998F8" w14:textId="77777777" w:rsidR="00B50F8F" w:rsidRPr="00D938A9" w:rsidRDefault="00B50F8F" w:rsidP="00C8044C">
            <w:pPr>
              <w:pBdr>
                <w:bottom w:val="single" w:sz="4" w:space="1" w:color="auto"/>
                <w:between w:val="dotted" w:sz="6" w:space="1" w:color="auto"/>
              </w:pBdr>
              <w:tabs>
                <w:tab w:val="decimal" w:pos="71"/>
              </w:tabs>
              <w:jc w:val="center"/>
              <w:rPr>
                <w:rFonts w:asciiTheme="minorBidi" w:hAnsiTheme="minorBidi" w:cstheme="minorBidi"/>
                <w:b/>
                <w:bCs/>
                <w:noProof/>
                <w:spacing w:val="120"/>
                <w:sz w:val="16"/>
                <w:szCs w:val="16"/>
                <w:rtl/>
              </w:rPr>
            </w:pPr>
            <w:r w:rsidRPr="00D938A9">
              <w:rPr>
                <w:rFonts w:asciiTheme="minorBidi" w:hAnsiTheme="minorBidi" w:cstheme="minorBidi"/>
                <w:b/>
                <w:bCs/>
                <w:noProof/>
                <w:spacing w:val="120"/>
                <w:sz w:val="16"/>
                <w:szCs w:val="16"/>
                <w:rtl/>
              </w:rPr>
              <w:t>אלפי ש"ח</w:t>
            </w:r>
          </w:p>
        </w:tc>
        <w:tc>
          <w:tcPr>
            <w:tcW w:w="1702" w:type="dxa"/>
            <w:gridSpan w:val="3"/>
            <w:vAlign w:val="bottom"/>
          </w:tcPr>
          <w:p w14:paraId="44EE29F3" w14:textId="77777777" w:rsidR="00B50F8F" w:rsidRPr="00D938A9" w:rsidRDefault="00B50F8F" w:rsidP="00C8044C">
            <w:pPr>
              <w:pBdr>
                <w:bottom w:val="single" w:sz="4" w:space="1" w:color="auto"/>
                <w:between w:val="dotted" w:sz="6" w:space="1" w:color="auto"/>
              </w:pBdr>
              <w:tabs>
                <w:tab w:val="decimal" w:pos="71"/>
              </w:tabs>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אלפי ש"ח</w:t>
            </w:r>
          </w:p>
        </w:tc>
      </w:tr>
      <w:tr w:rsidR="00B50F8F" w:rsidRPr="00D938A9" w14:paraId="71A68448" w14:textId="77777777" w:rsidTr="00B50F8F">
        <w:tc>
          <w:tcPr>
            <w:tcW w:w="1904" w:type="dxa"/>
          </w:tcPr>
          <w:p w14:paraId="576EC8C4" w14:textId="1F13970D"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שנת </w:t>
            </w:r>
            <w:r w:rsidR="00EE319D" w:rsidRPr="00D938A9">
              <w:rPr>
                <w:rFonts w:asciiTheme="minorBidi" w:hAnsiTheme="minorBidi" w:cstheme="minorBidi"/>
                <w:b/>
                <w:bCs/>
                <w:noProof/>
                <w:sz w:val="16"/>
                <w:szCs w:val="16"/>
                <w:rtl/>
              </w:rPr>
              <w:t>202</w:t>
            </w:r>
            <w:r w:rsidR="00EE319D">
              <w:rPr>
                <w:rFonts w:asciiTheme="minorBidi" w:hAnsiTheme="minorBidi" w:cstheme="minorBidi" w:hint="cs"/>
                <w:b/>
                <w:bCs/>
                <w:noProof/>
                <w:sz w:val="16"/>
                <w:szCs w:val="16"/>
                <w:rtl/>
              </w:rPr>
              <w:t>2</w:t>
            </w:r>
            <w:r w:rsidRPr="00D938A9">
              <w:rPr>
                <w:rFonts w:asciiTheme="minorBidi" w:hAnsiTheme="minorBidi" w:cstheme="minorBidi"/>
                <w:b/>
                <w:bCs/>
                <w:noProof/>
                <w:sz w:val="16"/>
                <w:szCs w:val="16"/>
                <w:rtl/>
              </w:rPr>
              <w:t>:</w:t>
            </w:r>
          </w:p>
        </w:tc>
        <w:tc>
          <w:tcPr>
            <w:tcW w:w="827" w:type="dxa"/>
          </w:tcPr>
          <w:p w14:paraId="5018EEAE"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9" w:type="dxa"/>
            <w:gridSpan w:val="2"/>
            <w:shd w:val="clear" w:color="auto" w:fill="auto"/>
          </w:tcPr>
          <w:p w14:paraId="67895D21"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08" w:type="dxa"/>
            <w:gridSpan w:val="2"/>
            <w:shd w:val="clear" w:color="auto" w:fill="auto"/>
          </w:tcPr>
          <w:p w14:paraId="1BC6A59D"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35" w:type="dxa"/>
            <w:gridSpan w:val="2"/>
          </w:tcPr>
          <w:p w14:paraId="2ECC3DB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72" w:type="dxa"/>
            <w:gridSpan w:val="2"/>
          </w:tcPr>
          <w:p w14:paraId="6C6892D5"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02D5F12A"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59" w:type="dxa"/>
            <w:gridSpan w:val="3"/>
          </w:tcPr>
          <w:p w14:paraId="64918E6E"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8" w:type="dxa"/>
            <w:gridSpan w:val="2"/>
          </w:tcPr>
          <w:p w14:paraId="3F11F851"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5" w:type="dxa"/>
            <w:gridSpan w:val="2"/>
          </w:tcPr>
          <w:p w14:paraId="2F700A8D"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6" w:type="dxa"/>
          </w:tcPr>
          <w:p w14:paraId="785195DE"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04" w:type="dxa"/>
            <w:gridSpan w:val="2"/>
          </w:tcPr>
          <w:p w14:paraId="6CEF4CE6"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0" w:type="dxa"/>
            <w:gridSpan w:val="2"/>
          </w:tcPr>
          <w:p w14:paraId="3365F915"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6A117943"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2" w:type="dxa"/>
          </w:tcPr>
          <w:p w14:paraId="3B65E8FD"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68" w:type="dxa"/>
            <w:gridSpan w:val="2"/>
          </w:tcPr>
          <w:p w14:paraId="4FA8101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1" w:type="dxa"/>
            <w:gridSpan w:val="2"/>
          </w:tcPr>
          <w:p w14:paraId="7D7E4EEB"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r>
      <w:tr w:rsidR="00B50F8F" w:rsidRPr="00D938A9" w14:paraId="33535955" w14:textId="77777777" w:rsidTr="00B50F8F">
        <w:tc>
          <w:tcPr>
            <w:tcW w:w="1904" w:type="dxa"/>
          </w:tcPr>
          <w:p w14:paraId="1C2DA230"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75"/>
              <w:rPr>
                <w:rFonts w:asciiTheme="minorBidi" w:hAnsiTheme="minorBidi" w:cstheme="minorBidi"/>
                <w:noProof/>
                <w:sz w:val="16"/>
                <w:szCs w:val="16"/>
                <w:rtl/>
              </w:rPr>
            </w:pPr>
            <w:r w:rsidRPr="00D938A9">
              <w:rPr>
                <w:rFonts w:asciiTheme="minorBidi" w:hAnsiTheme="minorBidi" w:cstheme="minorBidi"/>
                <w:noProof/>
                <w:sz w:val="16"/>
                <w:szCs w:val="16"/>
                <w:rtl/>
              </w:rPr>
              <w:t>מוניטין</w:t>
            </w:r>
          </w:p>
        </w:tc>
        <w:tc>
          <w:tcPr>
            <w:tcW w:w="827" w:type="dxa"/>
          </w:tcPr>
          <w:p w14:paraId="1DB3D1CC"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9" w:type="dxa"/>
            <w:gridSpan w:val="2"/>
            <w:shd w:val="clear" w:color="auto" w:fill="auto"/>
          </w:tcPr>
          <w:p w14:paraId="1684481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08" w:type="dxa"/>
            <w:gridSpan w:val="2"/>
            <w:shd w:val="clear" w:color="auto" w:fill="auto"/>
          </w:tcPr>
          <w:p w14:paraId="6BCE710C"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35" w:type="dxa"/>
            <w:gridSpan w:val="2"/>
          </w:tcPr>
          <w:p w14:paraId="69D3B944" w14:textId="77777777" w:rsidR="00B50F8F" w:rsidRPr="00D938A9" w:rsidRDefault="00B50F8F" w:rsidP="00C8044C">
            <w:pPr>
              <w:pBdr>
                <w:between w:val="dotted" w:sz="6" w:space="1" w:color="auto"/>
              </w:pBdr>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 </w:t>
            </w:r>
          </w:p>
        </w:tc>
        <w:tc>
          <w:tcPr>
            <w:tcW w:w="872" w:type="dxa"/>
            <w:gridSpan w:val="2"/>
          </w:tcPr>
          <w:p w14:paraId="7A7752B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4EAD680F"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59" w:type="dxa"/>
            <w:gridSpan w:val="3"/>
          </w:tcPr>
          <w:p w14:paraId="6D7DF42B"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8" w:type="dxa"/>
            <w:gridSpan w:val="2"/>
          </w:tcPr>
          <w:p w14:paraId="140D04F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5" w:type="dxa"/>
            <w:gridSpan w:val="2"/>
          </w:tcPr>
          <w:p w14:paraId="52844E92"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6" w:type="dxa"/>
          </w:tcPr>
          <w:p w14:paraId="38C724E2"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04" w:type="dxa"/>
            <w:gridSpan w:val="2"/>
          </w:tcPr>
          <w:p w14:paraId="4ADED6E1"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0" w:type="dxa"/>
            <w:gridSpan w:val="2"/>
          </w:tcPr>
          <w:p w14:paraId="61E65B57"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5D4AFE22"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2" w:type="dxa"/>
          </w:tcPr>
          <w:p w14:paraId="21043CEA"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68" w:type="dxa"/>
            <w:gridSpan w:val="2"/>
          </w:tcPr>
          <w:p w14:paraId="3AA19953"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1" w:type="dxa"/>
            <w:gridSpan w:val="2"/>
          </w:tcPr>
          <w:p w14:paraId="6483E775"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r>
      <w:tr w:rsidR="00B50F8F" w:rsidRPr="00D938A9" w14:paraId="317E94FD" w14:textId="77777777" w:rsidTr="00B50F8F">
        <w:tc>
          <w:tcPr>
            <w:tcW w:w="1904" w:type="dxa"/>
          </w:tcPr>
          <w:p w14:paraId="1F96E5F3"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75"/>
              <w:rPr>
                <w:rFonts w:asciiTheme="minorBidi" w:hAnsiTheme="minorBidi" w:cstheme="minorBidi"/>
                <w:noProof/>
                <w:sz w:val="16"/>
                <w:szCs w:val="16"/>
                <w:rtl/>
              </w:rPr>
            </w:pPr>
            <w:r w:rsidRPr="00D938A9">
              <w:rPr>
                <w:rFonts w:asciiTheme="minorBidi" w:hAnsiTheme="minorBidi" w:cstheme="minorBidi"/>
                <w:noProof/>
                <w:sz w:val="16"/>
                <w:szCs w:val="16"/>
                <w:rtl/>
              </w:rPr>
              <w:t>ידע וזכויות בפטנטים</w:t>
            </w:r>
          </w:p>
        </w:tc>
        <w:tc>
          <w:tcPr>
            <w:tcW w:w="827" w:type="dxa"/>
          </w:tcPr>
          <w:p w14:paraId="7B006D7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9" w:type="dxa"/>
            <w:gridSpan w:val="2"/>
            <w:shd w:val="clear" w:color="auto" w:fill="auto"/>
          </w:tcPr>
          <w:p w14:paraId="5A749EC3"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08" w:type="dxa"/>
            <w:gridSpan w:val="2"/>
            <w:shd w:val="clear" w:color="auto" w:fill="auto"/>
          </w:tcPr>
          <w:p w14:paraId="46FB7695"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35" w:type="dxa"/>
            <w:gridSpan w:val="2"/>
          </w:tcPr>
          <w:p w14:paraId="38010081"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72" w:type="dxa"/>
            <w:gridSpan w:val="2"/>
          </w:tcPr>
          <w:p w14:paraId="197D2E8E"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726FC152"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59" w:type="dxa"/>
            <w:gridSpan w:val="3"/>
          </w:tcPr>
          <w:p w14:paraId="4458486C"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8" w:type="dxa"/>
            <w:gridSpan w:val="2"/>
          </w:tcPr>
          <w:p w14:paraId="09DF24CA"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5" w:type="dxa"/>
            <w:gridSpan w:val="2"/>
          </w:tcPr>
          <w:p w14:paraId="50930CC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6" w:type="dxa"/>
          </w:tcPr>
          <w:p w14:paraId="345E45B9"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04" w:type="dxa"/>
            <w:gridSpan w:val="2"/>
          </w:tcPr>
          <w:p w14:paraId="1FA5A7B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0" w:type="dxa"/>
            <w:gridSpan w:val="2"/>
          </w:tcPr>
          <w:p w14:paraId="31200BB2"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356D7AF0"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2" w:type="dxa"/>
          </w:tcPr>
          <w:p w14:paraId="441229C5"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68" w:type="dxa"/>
            <w:gridSpan w:val="2"/>
          </w:tcPr>
          <w:p w14:paraId="07D94994"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1" w:type="dxa"/>
            <w:gridSpan w:val="2"/>
          </w:tcPr>
          <w:p w14:paraId="35E8728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r>
      <w:tr w:rsidR="00B50F8F" w:rsidRPr="00D938A9" w14:paraId="41E12143" w14:textId="77777777" w:rsidTr="00B50F8F">
        <w:tc>
          <w:tcPr>
            <w:tcW w:w="1904" w:type="dxa"/>
          </w:tcPr>
          <w:p w14:paraId="60266F9F"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75"/>
              <w:rPr>
                <w:rFonts w:asciiTheme="minorBidi" w:hAnsiTheme="minorBidi" w:cstheme="minorBidi"/>
                <w:noProof/>
                <w:sz w:val="16"/>
                <w:szCs w:val="16"/>
                <w:rtl/>
              </w:rPr>
            </w:pPr>
            <w:r w:rsidRPr="00D938A9">
              <w:rPr>
                <w:rFonts w:asciiTheme="minorBidi" w:hAnsiTheme="minorBidi" w:cstheme="minorBidi"/>
                <w:noProof/>
                <w:sz w:val="16"/>
                <w:szCs w:val="16"/>
                <w:rtl/>
              </w:rPr>
              <w:t>תוכנות ורשיונות</w:t>
            </w:r>
          </w:p>
        </w:tc>
        <w:tc>
          <w:tcPr>
            <w:tcW w:w="827" w:type="dxa"/>
          </w:tcPr>
          <w:p w14:paraId="3D950C11"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9" w:type="dxa"/>
            <w:gridSpan w:val="2"/>
            <w:shd w:val="clear" w:color="auto" w:fill="auto"/>
          </w:tcPr>
          <w:p w14:paraId="19FCB1D5"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08" w:type="dxa"/>
            <w:gridSpan w:val="2"/>
            <w:shd w:val="clear" w:color="auto" w:fill="auto"/>
          </w:tcPr>
          <w:p w14:paraId="0E3F0110"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35" w:type="dxa"/>
            <w:gridSpan w:val="2"/>
          </w:tcPr>
          <w:p w14:paraId="22187DA2"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72" w:type="dxa"/>
            <w:gridSpan w:val="2"/>
          </w:tcPr>
          <w:p w14:paraId="209879E2"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14889843"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59" w:type="dxa"/>
            <w:gridSpan w:val="3"/>
          </w:tcPr>
          <w:p w14:paraId="57460EEA"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8" w:type="dxa"/>
            <w:gridSpan w:val="2"/>
          </w:tcPr>
          <w:p w14:paraId="35B71946"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5" w:type="dxa"/>
            <w:gridSpan w:val="2"/>
          </w:tcPr>
          <w:p w14:paraId="4C516C5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6" w:type="dxa"/>
          </w:tcPr>
          <w:p w14:paraId="6AB6449B"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04" w:type="dxa"/>
            <w:gridSpan w:val="2"/>
          </w:tcPr>
          <w:p w14:paraId="6D72E9F0"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0" w:type="dxa"/>
            <w:gridSpan w:val="2"/>
          </w:tcPr>
          <w:p w14:paraId="6C859126"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5B1E4D79"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2" w:type="dxa"/>
          </w:tcPr>
          <w:p w14:paraId="348EFFBD"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68" w:type="dxa"/>
            <w:gridSpan w:val="2"/>
          </w:tcPr>
          <w:p w14:paraId="6CF5B4E6"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1" w:type="dxa"/>
            <w:gridSpan w:val="2"/>
          </w:tcPr>
          <w:p w14:paraId="2929C116"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r>
      <w:tr w:rsidR="00B50F8F" w:rsidRPr="00D938A9" w14:paraId="6D719D26" w14:textId="77777777" w:rsidTr="00B50F8F">
        <w:tc>
          <w:tcPr>
            <w:tcW w:w="1904" w:type="dxa"/>
          </w:tcPr>
          <w:p w14:paraId="74C5F0FC"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75"/>
              <w:rPr>
                <w:rFonts w:asciiTheme="minorBidi" w:hAnsiTheme="minorBidi" w:cstheme="minorBidi"/>
                <w:noProof/>
                <w:sz w:val="16"/>
                <w:szCs w:val="16"/>
                <w:rtl/>
              </w:rPr>
            </w:pPr>
            <w:r w:rsidRPr="00D938A9">
              <w:rPr>
                <w:rFonts w:asciiTheme="minorBidi" w:hAnsiTheme="minorBidi" w:cstheme="minorBidi"/>
                <w:noProof/>
                <w:sz w:val="16"/>
                <w:szCs w:val="16"/>
                <w:rtl/>
              </w:rPr>
              <w:t>עלויות הטמעה והתאמה</w:t>
            </w:r>
          </w:p>
        </w:tc>
        <w:tc>
          <w:tcPr>
            <w:tcW w:w="827" w:type="dxa"/>
          </w:tcPr>
          <w:p w14:paraId="68BAF81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9" w:type="dxa"/>
            <w:gridSpan w:val="2"/>
            <w:shd w:val="clear" w:color="auto" w:fill="auto"/>
          </w:tcPr>
          <w:p w14:paraId="67CC96FE"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08" w:type="dxa"/>
            <w:gridSpan w:val="2"/>
            <w:shd w:val="clear" w:color="auto" w:fill="auto"/>
          </w:tcPr>
          <w:p w14:paraId="2EC98C2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35" w:type="dxa"/>
            <w:gridSpan w:val="2"/>
          </w:tcPr>
          <w:p w14:paraId="05129401"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72" w:type="dxa"/>
            <w:gridSpan w:val="2"/>
          </w:tcPr>
          <w:p w14:paraId="34C4AA0E"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77BC9DB2"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59" w:type="dxa"/>
            <w:gridSpan w:val="3"/>
          </w:tcPr>
          <w:p w14:paraId="19FAA1DD"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8" w:type="dxa"/>
            <w:gridSpan w:val="2"/>
          </w:tcPr>
          <w:p w14:paraId="3F2059DA"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5" w:type="dxa"/>
            <w:gridSpan w:val="2"/>
          </w:tcPr>
          <w:p w14:paraId="5723CD5F"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6" w:type="dxa"/>
          </w:tcPr>
          <w:p w14:paraId="138A92CD"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04" w:type="dxa"/>
            <w:gridSpan w:val="2"/>
          </w:tcPr>
          <w:p w14:paraId="462E7B6B"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0" w:type="dxa"/>
            <w:gridSpan w:val="2"/>
          </w:tcPr>
          <w:p w14:paraId="00419383"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6EC4C1AF"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2" w:type="dxa"/>
          </w:tcPr>
          <w:p w14:paraId="0D474027"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68" w:type="dxa"/>
            <w:gridSpan w:val="2"/>
          </w:tcPr>
          <w:p w14:paraId="0174D77D"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1" w:type="dxa"/>
            <w:gridSpan w:val="2"/>
          </w:tcPr>
          <w:p w14:paraId="7A7B762D"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r>
      <w:tr w:rsidR="00B50F8F" w:rsidRPr="00D938A9" w14:paraId="05E9326E" w14:textId="77777777" w:rsidTr="00B50F8F">
        <w:tc>
          <w:tcPr>
            <w:tcW w:w="1904" w:type="dxa"/>
          </w:tcPr>
          <w:p w14:paraId="3AA6A979"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75"/>
              <w:rPr>
                <w:rFonts w:asciiTheme="minorBidi" w:hAnsiTheme="minorBidi" w:cstheme="minorBidi"/>
                <w:noProof/>
                <w:sz w:val="16"/>
                <w:szCs w:val="16"/>
                <w:rtl/>
              </w:rPr>
            </w:pPr>
            <w:r w:rsidRPr="00D938A9">
              <w:rPr>
                <w:rFonts w:asciiTheme="minorBidi" w:hAnsiTheme="minorBidi" w:cstheme="minorBidi"/>
                <w:noProof/>
                <w:sz w:val="16"/>
                <w:szCs w:val="16"/>
                <w:rtl/>
              </w:rPr>
              <w:t>קשרי לקוחות חוזיים</w:t>
            </w:r>
          </w:p>
        </w:tc>
        <w:tc>
          <w:tcPr>
            <w:tcW w:w="827" w:type="dxa"/>
          </w:tcPr>
          <w:p w14:paraId="26C06BBD"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9" w:type="dxa"/>
            <w:gridSpan w:val="2"/>
            <w:shd w:val="clear" w:color="auto" w:fill="auto"/>
          </w:tcPr>
          <w:p w14:paraId="3EF1F0E6"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08" w:type="dxa"/>
            <w:gridSpan w:val="2"/>
            <w:shd w:val="clear" w:color="auto" w:fill="auto"/>
          </w:tcPr>
          <w:p w14:paraId="62B38D15"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35" w:type="dxa"/>
            <w:gridSpan w:val="2"/>
          </w:tcPr>
          <w:p w14:paraId="1D383D31"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72" w:type="dxa"/>
            <w:gridSpan w:val="2"/>
          </w:tcPr>
          <w:p w14:paraId="11903D1F"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65858A34"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59" w:type="dxa"/>
            <w:gridSpan w:val="3"/>
          </w:tcPr>
          <w:p w14:paraId="4F13D2B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8" w:type="dxa"/>
            <w:gridSpan w:val="2"/>
          </w:tcPr>
          <w:p w14:paraId="4687B0EA"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5" w:type="dxa"/>
            <w:gridSpan w:val="2"/>
          </w:tcPr>
          <w:p w14:paraId="5E9AD334"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6" w:type="dxa"/>
          </w:tcPr>
          <w:p w14:paraId="74A555B1"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04" w:type="dxa"/>
            <w:gridSpan w:val="2"/>
          </w:tcPr>
          <w:p w14:paraId="05D56569"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0" w:type="dxa"/>
            <w:gridSpan w:val="2"/>
          </w:tcPr>
          <w:p w14:paraId="66A0153B"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265B591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2" w:type="dxa"/>
          </w:tcPr>
          <w:p w14:paraId="1975AD56"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68" w:type="dxa"/>
            <w:gridSpan w:val="2"/>
          </w:tcPr>
          <w:p w14:paraId="528777E2"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1" w:type="dxa"/>
            <w:gridSpan w:val="2"/>
          </w:tcPr>
          <w:p w14:paraId="320F096C"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r>
      <w:tr w:rsidR="00B50F8F" w:rsidRPr="00D938A9" w14:paraId="562C5584" w14:textId="77777777" w:rsidTr="00B50F8F">
        <w:tc>
          <w:tcPr>
            <w:tcW w:w="1904" w:type="dxa"/>
          </w:tcPr>
          <w:p w14:paraId="5E40504B"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75"/>
              <w:rPr>
                <w:rFonts w:asciiTheme="minorBidi" w:hAnsiTheme="minorBidi" w:cstheme="minorBidi"/>
                <w:noProof/>
                <w:sz w:val="16"/>
                <w:szCs w:val="16"/>
                <w:rtl/>
              </w:rPr>
            </w:pPr>
            <w:r w:rsidRPr="00D938A9">
              <w:rPr>
                <w:rFonts w:asciiTheme="minorBidi" w:hAnsiTheme="minorBidi" w:cstheme="minorBidi"/>
                <w:noProof/>
                <w:sz w:val="16"/>
                <w:szCs w:val="16"/>
                <w:rtl/>
              </w:rPr>
              <w:t>הוצאות פיתוח שהוונו</w:t>
            </w:r>
          </w:p>
        </w:tc>
        <w:tc>
          <w:tcPr>
            <w:tcW w:w="827" w:type="dxa"/>
          </w:tcPr>
          <w:p w14:paraId="64553F23"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19" w:type="dxa"/>
            <w:gridSpan w:val="2"/>
            <w:shd w:val="clear" w:color="auto" w:fill="auto"/>
          </w:tcPr>
          <w:p w14:paraId="3563FF27"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08" w:type="dxa"/>
            <w:gridSpan w:val="2"/>
            <w:shd w:val="clear" w:color="auto" w:fill="auto"/>
          </w:tcPr>
          <w:p w14:paraId="5840420D"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935" w:type="dxa"/>
            <w:gridSpan w:val="2"/>
          </w:tcPr>
          <w:p w14:paraId="3432C01E"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72" w:type="dxa"/>
            <w:gridSpan w:val="2"/>
          </w:tcPr>
          <w:p w14:paraId="1A011F1C"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26" w:type="dxa"/>
          </w:tcPr>
          <w:p w14:paraId="38133157"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959" w:type="dxa"/>
            <w:gridSpan w:val="3"/>
          </w:tcPr>
          <w:p w14:paraId="5358AAF9"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18" w:type="dxa"/>
            <w:gridSpan w:val="2"/>
          </w:tcPr>
          <w:p w14:paraId="0BA40088"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55" w:type="dxa"/>
            <w:gridSpan w:val="2"/>
          </w:tcPr>
          <w:p w14:paraId="2DB50E5D"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56" w:type="dxa"/>
          </w:tcPr>
          <w:p w14:paraId="15F4DF07"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904" w:type="dxa"/>
            <w:gridSpan w:val="2"/>
          </w:tcPr>
          <w:p w14:paraId="6E1CCFD4"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690" w:type="dxa"/>
            <w:gridSpan w:val="2"/>
          </w:tcPr>
          <w:p w14:paraId="625DF25F"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26" w:type="dxa"/>
          </w:tcPr>
          <w:p w14:paraId="4928182D"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692" w:type="dxa"/>
          </w:tcPr>
          <w:p w14:paraId="2234653E"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68" w:type="dxa"/>
            <w:gridSpan w:val="2"/>
          </w:tcPr>
          <w:p w14:paraId="4F1CCEC5"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51" w:type="dxa"/>
            <w:gridSpan w:val="2"/>
          </w:tcPr>
          <w:p w14:paraId="1F352DD7"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r>
      <w:tr w:rsidR="00B50F8F" w:rsidRPr="00D938A9" w14:paraId="1EBD7893" w14:textId="77777777" w:rsidTr="00B50F8F">
        <w:tc>
          <w:tcPr>
            <w:tcW w:w="1904" w:type="dxa"/>
          </w:tcPr>
          <w:p w14:paraId="7DD97C92"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6"/>
                <w:szCs w:val="16"/>
                <w:rtl/>
              </w:rPr>
            </w:pPr>
          </w:p>
        </w:tc>
        <w:tc>
          <w:tcPr>
            <w:tcW w:w="827" w:type="dxa"/>
            <w:tcMar>
              <w:left w:w="85" w:type="dxa"/>
              <w:right w:w="85" w:type="dxa"/>
            </w:tcMar>
          </w:tcPr>
          <w:p w14:paraId="1B8CE228"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19" w:type="dxa"/>
            <w:gridSpan w:val="2"/>
            <w:shd w:val="clear" w:color="auto" w:fill="auto"/>
            <w:tcMar>
              <w:left w:w="85" w:type="dxa"/>
              <w:right w:w="85" w:type="dxa"/>
            </w:tcMar>
          </w:tcPr>
          <w:p w14:paraId="06CCC86A"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08" w:type="dxa"/>
            <w:gridSpan w:val="2"/>
            <w:shd w:val="clear" w:color="auto" w:fill="auto"/>
          </w:tcPr>
          <w:p w14:paraId="7931409A"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718859B1"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72" w:type="dxa"/>
            <w:gridSpan w:val="2"/>
          </w:tcPr>
          <w:p w14:paraId="16E5BDFC"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06B62891"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153F091C"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2E4D471F"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65AE42D5"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56" w:type="dxa"/>
          </w:tcPr>
          <w:p w14:paraId="6946C5A9"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904" w:type="dxa"/>
            <w:gridSpan w:val="2"/>
          </w:tcPr>
          <w:p w14:paraId="5B19CDE4"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07FC9A71"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00BDA923"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070E4D27"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4AB295CE"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4029CD80"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r>
      <w:tr w:rsidR="00B50F8F" w:rsidRPr="00D938A9" w14:paraId="02668D14" w14:textId="77777777" w:rsidTr="00B50F8F">
        <w:tc>
          <w:tcPr>
            <w:tcW w:w="1904" w:type="dxa"/>
          </w:tcPr>
          <w:p w14:paraId="65C76768" w14:textId="4D968A6A"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שנת </w:t>
            </w:r>
            <w:r w:rsidR="00EE319D" w:rsidRPr="00D938A9">
              <w:rPr>
                <w:rFonts w:asciiTheme="minorBidi" w:hAnsiTheme="minorBidi" w:cstheme="minorBidi"/>
                <w:b/>
                <w:bCs/>
                <w:noProof/>
                <w:sz w:val="16"/>
                <w:szCs w:val="16"/>
                <w:rtl/>
              </w:rPr>
              <w:t>202</w:t>
            </w:r>
            <w:r w:rsidR="00EE319D">
              <w:rPr>
                <w:rFonts w:asciiTheme="minorBidi" w:hAnsiTheme="minorBidi" w:cstheme="minorBidi" w:hint="cs"/>
                <w:b/>
                <w:bCs/>
                <w:noProof/>
                <w:sz w:val="16"/>
                <w:szCs w:val="16"/>
                <w:rtl/>
              </w:rPr>
              <w:t>3</w:t>
            </w:r>
            <w:r w:rsidRPr="00D938A9">
              <w:rPr>
                <w:rFonts w:asciiTheme="minorBidi" w:hAnsiTheme="minorBidi" w:cstheme="minorBidi"/>
                <w:b/>
                <w:bCs/>
                <w:noProof/>
                <w:sz w:val="16"/>
                <w:szCs w:val="16"/>
                <w:rtl/>
              </w:rPr>
              <w:t>:</w:t>
            </w:r>
          </w:p>
        </w:tc>
        <w:tc>
          <w:tcPr>
            <w:tcW w:w="827" w:type="dxa"/>
            <w:tcMar>
              <w:left w:w="85" w:type="dxa"/>
              <w:right w:w="85" w:type="dxa"/>
            </w:tcMar>
          </w:tcPr>
          <w:p w14:paraId="2DD6EFFA"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9" w:type="dxa"/>
            <w:gridSpan w:val="2"/>
            <w:shd w:val="clear" w:color="auto" w:fill="auto"/>
            <w:tcMar>
              <w:left w:w="85" w:type="dxa"/>
              <w:right w:w="85" w:type="dxa"/>
            </w:tcMar>
          </w:tcPr>
          <w:p w14:paraId="29C11294"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08" w:type="dxa"/>
            <w:gridSpan w:val="2"/>
            <w:shd w:val="clear" w:color="auto" w:fill="auto"/>
          </w:tcPr>
          <w:p w14:paraId="6EF2798D"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672E027E"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72" w:type="dxa"/>
            <w:gridSpan w:val="2"/>
          </w:tcPr>
          <w:p w14:paraId="6B2287BE"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26BE7A69"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746AE7AE"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444700B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72F41651"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6" w:type="dxa"/>
          </w:tcPr>
          <w:p w14:paraId="19092274"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04" w:type="dxa"/>
            <w:gridSpan w:val="2"/>
          </w:tcPr>
          <w:p w14:paraId="0E7B8DE4"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34FF1DD3"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3A27F1C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29726B9B"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2596E1C4"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285FE87B"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r>
      <w:tr w:rsidR="00B50F8F" w:rsidRPr="00D938A9" w14:paraId="08FE71EE" w14:textId="77777777" w:rsidTr="00B50F8F">
        <w:tc>
          <w:tcPr>
            <w:tcW w:w="1904" w:type="dxa"/>
          </w:tcPr>
          <w:p w14:paraId="333EFC4D"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sidRPr="00D938A9">
              <w:rPr>
                <w:rFonts w:asciiTheme="minorBidi" w:hAnsiTheme="minorBidi" w:cstheme="minorBidi"/>
                <w:noProof/>
                <w:sz w:val="16"/>
                <w:szCs w:val="16"/>
                <w:rtl/>
              </w:rPr>
              <w:t>מוניטין</w:t>
            </w:r>
          </w:p>
        </w:tc>
        <w:tc>
          <w:tcPr>
            <w:tcW w:w="827" w:type="dxa"/>
            <w:tcMar>
              <w:left w:w="85" w:type="dxa"/>
              <w:right w:w="85" w:type="dxa"/>
            </w:tcMar>
          </w:tcPr>
          <w:p w14:paraId="1261ED1F"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9" w:type="dxa"/>
            <w:gridSpan w:val="2"/>
            <w:shd w:val="clear" w:color="auto" w:fill="auto"/>
            <w:tcMar>
              <w:left w:w="85" w:type="dxa"/>
              <w:right w:w="85" w:type="dxa"/>
            </w:tcMar>
          </w:tcPr>
          <w:p w14:paraId="51D26BE4"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08" w:type="dxa"/>
            <w:gridSpan w:val="2"/>
            <w:shd w:val="clear" w:color="auto" w:fill="auto"/>
          </w:tcPr>
          <w:p w14:paraId="1081FB6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65971FCB"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r w:rsidRPr="00D938A9">
              <w:rPr>
                <w:rFonts w:asciiTheme="minorBidi" w:hAnsiTheme="minorBidi" w:cstheme="minorBidi"/>
                <w:b/>
                <w:bCs/>
                <w:noProof/>
                <w:position w:val="6"/>
                <w:sz w:val="16"/>
                <w:szCs w:val="16"/>
                <w:rtl/>
              </w:rPr>
              <w:t xml:space="preserve"> </w:t>
            </w:r>
          </w:p>
        </w:tc>
        <w:tc>
          <w:tcPr>
            <w:tcW w:w="872" w:type="dxa"/>
            <w:gridSpan w:val="2"/>
          </w:tcPr>
          <w:p w14:paraId="71ABAC79"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62049637"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6503AA59"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58AB0786"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344C8ECD"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6" w:type="dxa"/>
          </w:tcPr>
          <w:p w14:paraId="780F104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04" w:type="dxa"/>
            <w:gridSpan w:val="2"/>
          </w:tcPr>
          <w:p w14:paraId="74EFA03F"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27E37CD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5D39D40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0E87A454"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04B7DC3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1C872E0D"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r>
      <w:tr w:rsidR="00B50F8F" w:rsidRPr="00D938A9" w14:paraId="28DCA5C2" w14:textId="77777777" w:rsidTr="00B50F8F">
        <w:tc>
          <w:tcPr>
            <w:tcW w:w="1904" w:type="dxa"/>
          </w:tcPr>
          <w:p w14:paraId="24657CB2"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sidRPr="00D938A9">
              <w:rPr>
                <w:rFonts w:asciiTheme="minorBidi" w:hAnsiTheme="minorBidi" w:cstheme="minorBidi"/>
                <w:noProof/>
                <w:sz w:val="16"/>
                <w:szCs w:val="16"/>
                <w:rtl/>
              </w:rPr>
              <w:t>ידע וזכויות בפטנטים</w:t>
            </w:r>
          </w:p>
        </w:tc>
        <w:tc>
          <w:tcPr>
            <w:tcW w:w="827" w:type="dxa"/>
            <w:tcMar>
              <w:left w:w="85" w:type="dxa"/>
              <w:right w:w="85" w:type="dxa"/>
            </w:tcMar>
          </w:tcPr>
          <w:p w14:paraId="646D8C3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9" w:type="dxa"/>
            <w:gridSpan w:val="2"/>
            <w:shd w:val="clear" w:color="auto" w:fill="auto"/>
            <w:tcMar>
              <w:left w:w="85" w:type="dxa"/>
              <w:right w:w="85" w:type="dxa"/>
            </w:tcMar>
          </w:tcPr>
          <w:p w14:paraId="59A8BB66"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08" w:type="dxa"/>
            <w:gridSpan w:val="2"/>
            <w:shd w:val="clear" w:color="auto" w:fill="auto"/>
          </w:tcPr>
          <w:p w14:paraId="392A1258"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1E0E8F17"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72" w:type="dxa"/>
            <w:gridSpan w:val="2"/>
          </w:tcPr>
          <w:p w14:paraId="2F94260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61835E4A"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07C519DF"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2F7E4373"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19EE588A"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6" w:type="dxa"/>
          </w:tcPr>
          <w:p w14:paraId="67C75DBA"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04" w:type="dxa"/>
            <w:gridSpan w:val="2"/>
          </w:tcPr>
          <w:p w14:paraId="6663A03B"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1706D459"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7C0D16C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1D30805B"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68B8DA6E"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16A090B8"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r>
      <w:tr w:rsidR="00B50F8F" w:rsidRPr="00D938A9" w14:paraId="5E3D023D" w14:textId="77777777" w:rsidTr="00B50F8F">
        <w:tc>
          <w:tcPr>
            <w:tcW w:w="1904" w:type="dxa"/>
          </w:tcPr>
          <w:p w14:paraId="33CFBED2"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sidRPr="00D938A9">
              <w:rPr>
                <w:rFonts w:asciiTheme="minorBidi" w:hAnsiTheme="minorBidi" w:cstheme="minorBidi"/>
                <w:noProof/>
                <w:sz w:val="16"/>
                <w:szCs w:val="16"/>
                <w:rtl/>
              </w:rPr>
              <w:t>תוכנות ורשיונות</w:t>
            </w:r>
          </w:p>
        </w:tc>
        <w:tc>
          <w:tcPr>
            <w:tcW w:w="827" w:type="dxa"/>
            <w:tcMar>
              <w:left w:w="85" w:type="dxa"/>
              <w:right w:w="85" w:type="dxa"/>
            </w:tcMar>
          </w:tcPr>
          <w:p w14:paraId="43D852B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9" w:type="dxa"/>
            <w:gridSpan w:val="2"/>
            <w:shd w:val="clear" w:color="auto" w:fill="auto"/>
            <w:tcMar>
              <w:left w:w="85" w:type="dxa"/>
              <w:right w:w="85" w:type="dxa"/>
            </w:tcMar>
          </w:tcPr>
          <w:p w14:paraId="5CEAC4F8"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08" w:type="dxa"/>
            <w:gridSpan w:val="2"/>
            <w:shd w:val="clear" w:color="auto" w:fill="auto"/>
          </w:tcPr>
          <w:p w14:paraId="359353A8"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6FFD2DA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72" w:type="dxa"/>
            <w:gridSpan w:val="2"/>
          </w:tcPr>
          <w:p w14:paraId="5ECCF61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7808F65D"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0AE04839"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593F5EB0"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6F2077AD"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6" w:type="dxa"/>
          </w:tcPr>
          <w:p w14:paraId="4B9C1DB6"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04" w:type="dxa"/>
            <w:gridSpan w:val="2"/>
          </w:tcPr>
          <w:p w14:paraId="3F2C9E51"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2DC2630B"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155E59C4"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5FA67397"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0FAD5B53"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08952F1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r>
      <w:tr w:rsidR="00B50F8F" w:rsidRPr="00D938A9" w14:paraId="1371AE09" w14:textId="77777777" w:rsidTr="00B50F8F">
        <w:tc>
          <w:tcPr>
            <w:tcW w:w="1904" w:type="dxa"/>
          </w:tcPr>
          <w:p w14:paraId="658BB96C"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sidRPr="00D938A9">
              <w:rPr>
                <w:rFonts w:asciiTheme="minorBidi" w:hAnsiTheme="minorBidi" w:cstheme="minorBidi"/>
                <w:noProof/>
                <w:sz w:val="16"/>
                <w:szCs w:val="16"/>
                <w:rtl/>
              </w:rPr>
              <w:t>עלויות הטמעה והתאמה</w:t>
            </w:r>
          </w:p>
        </w:tc>
        <w:tc>
          <w:tcPr>
            <w:tcW w:w="827" w:type="dxa"/>
            <w:tcMar>
              <w:left w:w="85" w:type="dxa"/>
              <w:right w:w="85" w:type="dxa"/>
            </w:tcMar>
          </w:tcPr>
          <w:p w14:paraId="3C554737"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9" w:type="dxa"/>
            <w:gridSpan w:val="2"/>
            <w:shd w:val="clear" w:color="auto" w:fill="auto"/>
            <w:tcMar>
              <w:left w:w="85" w:type="dxa"/>
              <w:right w:w="85" w:type="dxa"/>
            </w:tcMar>
          </w:tcPr>
          <w:p w14:paraId="2E99E0C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08" w:type="dxa"/>
            <w:gridSpan w:val="2"/>
            <w:shd w:val="clear" w:color="auto" w:fill="auto"/>
          </w:tcPr>
          <w:p w14:paraId="6051C773"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3C5D82B6"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72" w:type="dxa"/>
            <w:gridSpan w:val="2"/>
          </w:tcPr>
          <w:p w14:paraId="6A6C443A"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5682432E"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5E581AF1"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750E8A9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49E759B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6" w:type="dxa"/>
          </w:tcPr>
          <w:p w14:paraId="4B695E07"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04" w:type="dxa"/>
            <w:gridSpan w:val="2"/>
          </w:tcPr>
          <w:p w14:paraId="24491440"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229AAFB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23530E57"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4459EECE"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492B2E73"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18A1D4E9"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r>
      <w:tr w:rsidR="00B50F8F" w:rsidRPr="00D938A9" w14:paraId="28634291" w14:textId="77777777" w:rsidTr="00B50F8F">
        <w:tc>
          <w:tcPr>
            <w:tcW w:w="1904" w:type="dxa"/>
          </w:tcPr>
          <w:p w14:paraId="0B2E5C60"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sidRPr="00D938A9">
              <w:rPr>
                <w:rFonts w:asciiTheme="minorBidi" w:hAnsiTheme="minorBidi" w:cstheme="minorBidi"/>
                <w:noProof/>
                <w:sz w:val="16"/>
                <w:szCs w:val="16"/>
                <w:rtl/>
              </w:rPr>
              <w:t>קשרי לקוחות חוזיים</w:t>
            </w:r>
          </w:p>
        </w:tc>
        <w:tc>
          <w:tcPr>
            <w:tcW w:w="827" w:type="dxa"/>
            <w:tcMar>
              <w:left w:w="85" w:type="dxa"/>
              <w:right w:w="85" w:type="dxa"/>
            </w:tcMar>
          </w:tcPr>
          <w:p w14:paraId="0C9A7ED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9" w:type="dxa"/>
            <w:gridSpan w:val="2"/>
            <w:shd w:val="clear" w:color="auto" w:fill="auto"/>
            <w:tcMar>
              <w:left w:w="85" w:type="dxa"/>
              <w:right w:w="85" w:type="dxa"/>
            </w:tcMar>
          </w:tcPr>
          <w:p w14:paraId="1E006E73"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08" w:type="dxa"/>
            <w:gridSpan w:val="2"/>
            <w:shd w:val="clear" w:color="auto" w:fill="auto"/>
          </w:tcPr>
          <w:p w14:paraId="1199E6AE"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58335DD4"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72" w:type="dxa"/>
            <w:gridSpan w:val="2"/>
          </w:tcPr>
          <w:p w14:paraId="45A365D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288671B9"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48C59BC6"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5FF5E567"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776E7E86"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6" w:type="dxa"/>
          </w:tcPr>
          <w:p w14:paraId="64F8E046"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04" w:type="dxa"/>
            <w:gridSpan w:val="2"/>
          </w:tcPr>
          <w:p w14:paraId="3AC0D88A"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133FEA5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160D0A8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0D58D1FB"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237C38DE"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6F9E5657"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r>
      <w:tr w:rsidR="00B50F8F" w:rsidRPr="00D938A9" w14:paraId="127DBCF2" w14:textId="77777777" w:rsidTr="00B50F8F">
        <w:tc>
          <w:tcPr>
            <w:tcW w:w="1904" w:type="dxa"/>
          </w:tcPr>
          <w:p w14:paraId="02FD6B01"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sidRPr="00D938A9">
              <w:rPr>
                <w:rFonts w:asciiTheme="minorBidi" w:hAnsiTheme="minorBidi" w:cstheme="minorBidi"/>
                <w:noProof/>
                <w:sz w:val="16"/>
                <w:szCs w:val="16"/>
                <w:rtl/>
              </w:rPr>
              <w:t>הוצאות פיתוח שהוונו</w:t>
            </w:r>
          </w:p>
        </w:tc>
        <w:tc>
          <w:tcPr>
            <w:tcW w:w="827" w:type="dxa"/>
            <w:tcMar>
              <w:left w:w="85" w:type="dxa"/>
              <w:right w:w="85" w:type="dxa"/>
            </w:tcMar>
          </w:tcPr>
          <w:p w14:paraId="4EFEACED"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19" w:type="dxa"/>
            <w:gridSpan w:val="2"/>
            <w:shd w:val="clear" w:color="auto" w:fill="auto"/>
            <w:tcMar>
              <w:left w:w="85" w:type="dxa"/>
              <w:right w:w="85" w:type="dxa"/>
            </w:tcMar>
          </w:tcPr>
          <w:p w14:paraId="1B3CD658"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08" w:type="dxa"/>
            <w:gridSpan w:val="2"/>
            <w:shd w:val="clear" w:color="auto" w:fill="auto"/>
          </w:tcPr>
          <w:p w14:paraId="07F7BB13"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935" w:type="dxa"/>
            <w:gridSpan w:val="2"/>
            <w:tcMar>
              <w:left w:w="85" w:type="dxa"/>
              <w:right w:w="85" w:type="dxa"/>
            </w:tcMar>
          </w:tcPr>
          <w:p w14:paraId="45D077DB"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72" w:type="dxa"/>
            <w:gridSpan w:val="2"/>
          </w:tcPr>
          <w:p w14:paraId="6992EFFC"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26" w:type="dxa"/>
            <w:tcMar>
              <w:left w:w="85" w:type="dxa"/>
              <w:right w:w="85" w:type="dxa"/>
            </w:tcMar>
          </w:tcPr>
          <w:p w14:paraId="450D982C"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959" w:type="dxa"/>
            <w:gridSpan w:val="3"/>
            <w:tcMar>
              <w:left w:w="85" w:type="dxa"/>
              <w:right w:w="85" w:type="dxa"/>
            </w:tcMar>
          </w:tcPr>
          <w:p w14:paraId="3593B2F7"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18" w:type="dxa"/>
            <w:gridSpan w:val="2"/>
            <w:tcMar>
              <w:left w:w="85" w:type="dxa"/>
              <w:right w:w="85" w:type="dxa"/>
            </w:tcMar>
          </w:tcPr>
          <w:p w14:paraId="7E45858B"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55" w:type="dxa"/>
            <w:gridSpan w:val="2"/>
            <w:tcMar>
              <w:left w:w="85" w:type="dxa"/>
              <w:right w:w="85" w:type="dxa"/>
            </w:tcMar>
          </w:tcPr>
          <w:p w14:paraId="4C212134"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56" w:type="dxa"/>
          </w:tcPr>
          <w:p w14:paraId="2E039D89"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904" w:type="dxa"/>
            <w:gridSpan w:val="2"/>
          </w:tcPr>
          <w:p w14:paraId="5BBF5BD9"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690" w:type="dxa"/>
            <w:gridSpan w:val="2"/>
            <w:tcMar>
              <w:left w:w="85" w:type="dxa"/>
              <w:right w:w="85" w:type="dxa"/>
            </w:tcMar>
          </w:tcPr>
          <w:p w14:paraId="57336DD2"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26" w:type="dxa"/>
            <w:tcMar>
              <w:left w:w="85" w:type="dxa"/>
              <w:right w:w="85" w:type="dxa"/>
            </w:tcMar>
          </w:tcPr>
          <w:p w14:paraId="6B08F0E5"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692" w:type="dxa"/>
            <w:tcMar>
              <w:left w:w="85" w:type="dxa"/>
              <w:right w:w="85" w:type="dxa"/>
            </w:tcMar>
          </w:tcPr>
          <w:p w14:paraId="510E78B4"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68" w:type="dxa"/>
            <w:gridSpan w:val="2"/>
            <w:tcMar>
              <w:left w:w="85" w:type="dxa"/>
              <w:right w:w="85" w:type="dxa"/>
            </w:tcMar>
          </w:tcPr>
          <w:p w14:paraId="33396071"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51" w:type="dxa"/>
            <w:gridSpan w:val="2"/>
            <w:tcMar>
              <w:left w:w="85" w:type="dxa"/>
              <w:right w:w="85" w:type="dxa"/>
            </w:tcMar>
          </w:tcPr>
          <w:p w14:paraId="3B359ABB"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r>
      <w:tr w:rsidR="00B50F8F" w:rsidRPr="00D938A9" w14:paraId="4C9476B9" w14:textId="77777777" w:rsidTr="00B50F8F">
        <w:tc>
          <w:tcPr>
            <w:tcW w:w="1904" w:type="dxa"/>
          </w:tcPr>
          <w:p w14:paraId="7CC64E8D"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6"/>
                <w:szCs w:val="16"/>
                <w:rtl/>
              </w:rPr>
            </w:pPr>
          </w:p>
        </w:tc>
        <w:tc>
          <w:tcPr>
            <w:tcW w:w="827" w:type="dxa"/>
            <w:tcMar>
              <w:left w:w="85" w:type="dxa"/>
              <w:right w:w="85" w:type="dxa"/>
            </w:tcMar>
          </w:tcPr>
          <w:p w14:paraId="5EC071BB"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19" w:type="dxa"/>
            <w:gridSpan w:val="2"/>
            <w:shd w:val="clear" w:color="auto" w:fill="auto"/>
            <w:tcMar>
              <w:left w:w="85" w:type="dxa"/>
              <w:right w:w="85" w:type="dxa"/>
            </w:tcMar>
          </w:tcPr>
          <w:p w14:paraId="17D7EC2D"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08" w:type="dxa"/>
            <w:gridSpan w:val="2"/>
            <w:shd w:val="clear" w:color="auto" w:fill="auto"/>
          </w:tcPr>
          <w:p w14:paraId="518C3AA3"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0BB25337"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72" w:type="dxa"/>
            <w:gridSpan w:val="2"/>
          </w:tcPr>
          <w:p w14:paraId="532F09D8"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4E998B65"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7385790E"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62820658"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313A4C57"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56" w:type="dxa"/>
          </w:tcPr>
          <w:p w14:paraId="248F6E70"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904" w:type="dxa"/>
            <w:gridSpan w:val="2"/>
          </w:tcPr>
          <w:p w14:paraId="2D8C8772"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0334E235"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1ED6AACD"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2C634003"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769B6CC8"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43A92F9D"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r>
      <w:tr w:rsidR="00B50F8F" w:rsidRPr="00D938A9" w14:paraId="08B641CA" w14:textId="77777777" w:rsidTr="00B50F8F">
        <w:tc>
          <w:tcPr>
            <w:tcW w:w="1904" w:type="dxa"/>
          </w:tcPr>
          <w:p w14:paraId="769B6521" w14:textId="2348E34B"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שנת </w:t>
            </w:r>
            <w:r w:rsidR="00EE319D" w:rsidRPr="00D938A9">
              <w:rPr>
                <w:rFonts w:asciiTheme="minorBidi" w:hAnsiTheme="minorBidi" w:cstheme="minorBidi"/>
                <w:b/>
                <w:bCs/>
                <w:noProof/>
                <w:sz w:val="16"/>
                <w:szCs w:val="16"/>
                <w:rtl/>
              </w:rPr>
              <w:t>202</w:t>
            </w:r>
            <w:r w:rsidR="00EE319D">
              <w:rPr>
                <w:rFonts w:asciiTheme="minorBidi" w:hAnsiTheme="minorBidi" w:cstheme="minorBidi" w:hint="cs"/>
                <w:b/>
                <w:bCs/>
                <w:noProof/>
                <w:sz w:val="16"/>
                <w:szCs w:val="16"/>
                <w:rtl/>
              </w:rPr>
              <w:t>4</w:t>
            </w:r>
            <w:r w:rsidRPr="00D938A9">
              <w:rPr>
                <w:rFonts w:asciiTheme="minorBidi" w:hAnsiTheme="minorBidi" w:cstheme="minorBidi"/>
                <w:b/>
                <w:bCs/>
                <w:noProof/>
                <w:sz w:val="16"/>
                <w:szCs w:val="16"/>
                <w:rtl/>
              </w:rPr>
              <w:t>:</w:t>
            </w:r>
          </w:p>
        </w:tc>
        <w:tc>
          <w:tcPr>
            <w:tcW w:w="827" w:type="dxa"/>
            <w:tcMar>
              <w:left w:w="85" w:type="dxa"/>
              <w:right w:w="85" w:type="dxa"/>
            </w:tcMar>
          </w:tcPr>
          <w:p w14:paraId="42839F98"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9" w:type="dxa"/>
            <w:gridSpan w:val="2"/>
            <w:shd w:val="clear" w:color="auto" w:fill="auto"/>
            <w:tcMar>
              <w:left w:w="85" w:type="dxa"/>
              <w:right w:w="85" w:type="dxa"/>
            </w:tcMar>
          </w:tcPr>
          <w:p w14:paraId="4E8E66C1"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08" w:type="dxa"/>
            <w:gridSpan w:val="2"/>
            <w:shd w:val="clear" w:color="auto" w:fill="auto"/>
          </w:tcPr>
          <w:p w14:paraId="4808E077"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179813B8"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72" w:type="dxa"/>
            <w:gridSpan w:val="2"/>
          </w:tcPr>
          <w:p w14:paraId="40392F31"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6CD4513A"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283D0386"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47BD036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3939149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6" w:type="dxa"/>
          </w:tcPr>
          <w:p w14:paraId="5DD87E5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04" w:type="dxa"/>
            <w:gridSpan w:val="2"/>
          </w:tcPr>
          <w:p w14:paraId="5574798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7066C4F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319E6BC1"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25989E10"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6AF4823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41342683"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r>
      <w:tr w:rsidR="00B50F8F" w:rsidRPr="00D938A9" w14:paraId="1A361891" w14:textId="77777777" w:rsidTr="00B50F8F">
        <w:tc>
          <w:tcPr>
            <w:tcW w:w="1904" w:type="dxa"/>
          </w:tcPr>
          <w:p w14:paraId="53069FD3"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sidRPr="00D938A9">
              <w:rPr>
                <w:rFonts w:asciiTheme="minorBidi" w:hAnsiTheme="minorBidi" w:cstheme="minorBidi"/>
                <w:noProof/>
                <w:sz w:val="16"/>
                <w:szCs w:val="16"/>
                <w:rtl/>
              </w:rPr>
              <w:t>מוניטין</w:t>
            </w:r>
          </w:p>
        </w:tc>
        <w:tc>
          <w:tcPr>
            <w:tcW w:w="827" w:type="dxa"/>
            <w:tcMar>
              <w:left w:w="85" w:type="dxa"/>
              <w:right w:w="85" w:type="dxa"/>
            </w:tcMar>
          </w:tcPr>
          <w:p w14:paraId="402E396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9" w:type="dxa"/>
            <w:gridSpan w:val="2"/>
            <w:shd w:val="clear" w:color="auto" w:fill="auto"/>
            <w:tcMar>
              <w:left w:w="85" w:type="dxa"/>
              <w:right w:w="85" w:type="dxa"/>
            </w:tcMar>
          </w:tcPr>
          <w:p w14:paraId="485CA611"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08" w:type="dxa"/>
            <w:gridSpan w:val="2"/>
            <w:shd w:val="clear" w:color="auto" w:fill="auto"/>
          </w:tcPr>
          <w:p w14:paraId="255BB3DE"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4A100F6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r w:rsidRPr="00D938A9">
              <w:rPr>
                <w:rFonts w:asciiTheme="minorBidi" w:hAnsiTheme="minorBidi" w:cstheme="minorBidi"/>
                <w:b/>
                <w:bCs/>
                <w:noProof/>
                <w:position w:val="6"/>
                <w:sz w:val="16"/>
                <w:szCs w:val="16"/>
                <w:rtl/>
              </w:rPr>
              <w:t xml:space="preserve"> </w:t>
            </w:r>
          </w:p>
        </w:tc>
        <w:tc>
          <w:tcPr>
            <w:tcW w:w="872" w:type="dxa"/>
            <w:gridSpan w:val="2"/>
          </w:tcPr>
          <w:p w14:paraId="652B043B"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3E4E3F46"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5ADE3339"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196006E6"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13F55C5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6" w:type="dxa"/>
          </w:tcPr>
          <w:p w14:paraId="46E3D3E3"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04" w:type="dxa"/>
            <w:gridSpan w:val="2"/>
          </w:tcPr>
          <w:p w14:paraId="2D448F59"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3A3C01AE"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2B193A77"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01E4C14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3FD840D3"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663BABAE"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r>
      <w:tr w:rsidR="00B50F8F" w:rsidRPr="00D938A9" w14:paraId="78A8CEEF" w14:textId="77777777" w:rsidTr="00B50F8F">
        <w:tc>
          <w:tcPr>
            <w:tcW w:w="1904" w:type="dxa"/>
          </w:tcPr>
          <w:p w14:paraId="28592ACD"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sidRPr="00D938A9">
              <w:rPr>
                <w:rFonts w:asciiTheme="minorBidi" w:hAnsiTheme="minorBidi" w:cstheme="minorBidi"/>
                <w:noProof/>
                <w:sz w:val="16"/>
                <w:szCs w:val="16"/>
                <w:rtl/>
              </w:rPr>
              <w:t>ידע וזכויות בפטנטים</w:t>
            </w:r>
          </w:p>
        </w:tc>
        <w:tc>
          <w:tcPr>
            <w:tcW w:w="827" w:type="dxa"/>
            <w:tcMar>
              <w:left w:w="85" w:type="dxa"/>
              <w:right w:w="85" w:type="dxa"/>
            </w:tcMar>
          </w:tcPr>
          <w:p w14:paraId="7FCBAFD1"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9" w:type="dxa"/>
            <w:gridSpan w:val="2"/>
            <w:shd w:val="clear" w:color="auto" w:fill="auto"/>
            <w:tcMar>
              <w:left w:w="85" w:type="dxa"/>
              <w:right w:w="85" w:type="dxa"/>
            </w:tcMar>
          </w:tcPr>
          <w:p w14:paraId="4424F1B7"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08" w:type="dxa"/>
            <w:gridSpan w:val="2"/>
            <w:shd w:val="clear" w:color="auto" w:fill="auto"/>
          </w:tcPr>
          <w:p w14:paraId="5859DF0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0ACD2E4A"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72" w:type="dxa"/>
            <w:gridSpan w:val="2"/>
          </w:tcPr>
          <w:p w14:paraId="7C75893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441D4BD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32F3103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31C19553"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6A8A6359"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6" w:type="dxa"/>
          </w:tcPr>
          <w:p w14:paraId="5A123123"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04" w:type="dxa"/>
            <w:gridSpan w:val="2"/>
          </w:tcPr>
          <w:p w14:paraId="06F3E376"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5569CDE1"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570C0A6D"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03F8E1B3"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7DF74B4B"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13107017"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r>
      <w:tr w:rsidR="00B50F8F" w:rsidRPr="00D938A9" w14:paraId="10B2B7F2" w14:textId="77777777" w:rsidTr="00B50F8F">
        <w:tc>
          <w:tcPr>
            <w:tcW w:w="1904" w:type="dxa"/>
          </w:tcPr>
          <w:p w14:paraId="7F17A9F2"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sidRPr="00D938A9">
              <w:rPr>
                <w:rFonts w:asciiTheme="minorBidi" w:hAnsiTheme="minorBidi" w:cstheme="minorBidi"/>
                <w:noProof/>
                <w:sz w:val="16"/>
                <w:szCs w:val="16"/>
                <w:rtl/>
              </w:rPr>
              <w:t>תוכנות ורשיונות</w:t>
            </w:r>
          </w:p>
        </w:tc>
        <w:tc>
          <w:tcPr>
            <w:tcW w:w="827" w:type="dxa"/>
            <w:tcMar>
              <w:left w:w="85" w:type="dxa"/>
              <w:right w:w="85" w:type="dxa"/>
            </w:tcMar>
          </w:tcPr>
          <w:p w14:paraId="49DFA45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9" w:type="dxa"/>
            <w:gridSpan w:val="2"/>
            <w:shd w:val="clear" w:color="auto" w:fill="auto"/>
            <w:tcMar>
              <w:left w:w="85" w:type="dxa"/>
              <w:right w:w="85" w:type="dxa"/>
            </w:tcMar>
          </w:tcPr>
          <w:p w14:paraId="23AFBDED"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08" w:type="dxa"/>
            <w:gridSpan w:val="2"/>
            <w:shd w:val="clear" w:color="auto" w:fill="auto"/>
          </w:tcPr>
          <w:p w14:paraId="2815E24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6A975619"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72" w:type="dxa"/>
            <w:gridSpan w:val="2"/>
          </w:tcPr>
          <w:p w14:paraId="4ACEEAC7"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7F11AB2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63DF253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02A2D419"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3BAF69E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6" w:type="dxa"/>
          </w:tcPr>
          <w:p w14:paraId="537E537B"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04" w:type="dxa"/>
            <w:gridSpan w:val="2"/>
          </w:tcPr>
          <w:p w14:paraId="305565A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5728CA6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52EA7184"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0711BE7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4EC43863"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58B41C68"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r>
      <w:tr w:rsidR="00B50F8F" w:rsidRPr="00D938A9" w14:paraId="3D57B3E3" w14:textId="77777777" w:rsidTr="00B50F8F">
        <w:tc>
          <w:tcPr>
            <w:tcW w:w="1904" w:type="dxa"/>
          </w:tcPr>
          <w:p w14:paraId="3347838D"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sidRPr="00D938A9">
              <w:rPr>
                <w:rFonts w:asciiTheme="minorBidi" w:hAnsiTheme="minorBidi" w:cstheme="minorBidi"/>
                <w:noProof/>
                <w:sz w:val="16"/>
                <w:szCs w:val="16"/>
                <w:rtl/>
              </w:rPr>
              <w:t>עלויות הטמעה והתאמה</w:t>
            </w:r>
          </w:p>
        </w:tc>
        <w:tc>
          <w:tcPr>
            <w:tcW w:w="827" w:type="dxa"/>
            <w:tcMar>
              <w:left w:w="85" w:type="dxa"/>
              <w:right w:w="85" w:type="dxa"/>
            </w:tcMar>
          </w:tcPr>
          <w:p w14:paraId="598E7A6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9" w:type="dxa"/>
            <w:gridSpan w:val="2"/>
            <w:shd w:val="clear" w:color="auto" w:fill="auto"/>
            <w:tcMar>
              <w:left w:w="85" w:type="dxa"/>
              <w:right w:w="85" w:type="dxa"/>
            </w:tcMar>
          </w:tcPr>
          <w:p w14:paraId="49F9EA5A"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08" w:type="dxa"/>
            <w:gridSpan w:val="2"/>
            <w:shd w:val="clear" w:color="auto" w:fill="auto"/>
          </w:tcPr>
          <w:p w14:paraId="13A055FD"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090F95D8"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72" w:type="dxa"/>
            <w:gridSpan w:val="2"/>
          </w:tcPr>
          <w:p w14:paraId="35F42529"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72425761"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761F1AFF"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225BA518"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30D9585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6" w:type="dxa"/>
          </w:tcPr>
          <w:p w14:paraId="1D1E0A06"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04" w:type="dxa"/>
            <w:gridSpan w:val="2"/>
          </w:tcPr>
          <w:p w14:paraId="24733F8E"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7459E6FA"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37FEEE18"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4A00F080"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211739EA"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13159091"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r>
      <w:tr w:rsidR="00B50F8F" w:rsidRPr="00D938A9" w14:paraId="147C43A9" w14:textId="77777777" w:rsidTr="00B50F8F">
        <w:tc>
          <w:tcPr>
            <w:tcW w:w="1904" w:type="dxa"/>
          </w:tcPr>
          <w:p w14:paraId="689CE18E"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sidRPr="00D938A9">
              <w:rPr>
                <w:rFonts w:asciiTheme="minorBidi" w:hAnsiTheme="minorBidi" w:cstheme="minorBidi"/>
                <w:noProof/>
                <w:sz w:val="16"/>
                <w:szCs w:val="16"/>
                <w:rtl/>
              </w:rPr>
              <w:t>קשרי לקוחות חוזיים</w:t>
            </w:r>
          </w:p>
        </w:tc>
        <w:tc>
          <w:tcPr>
            <w:tcW w:w="827" w:type="dxa"/>
            <w:tcMar>
              <w:left w:w="85" w:type="dxa"/>
              <w:right w:w="85" w:type="dxa"/>
            </w:tcMar>
          </w:tcPr>
          <w:p w14:paraId="6585F979"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9" w:type="dxa"/>
            <w:gridSpan w:val="2"/>
            <w:shd w:val="clear" w:color="auto" w:fill="auto"/>
            <w:tcMar>
              <w:left w:w="85" w:type="dxa"/>
              <w:right w:w="85" w:type="dxa"/>
            </w:tcMar>
          </w:tcPr>
          <w:p w14:paraId="5FC07E9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08" w:type="dxa"/>
            <w:gridSpan w:val="2"/>
            <w:shd w:val="clear" w:color="auto" w:fill="auto"/>
          </w:tcPr>
          <w:p w14:paraId="76C4FBFB"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7E03D4ED"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72" w:type="dxa"/>
            <w:gridSpan w:val="2"/>
          </w:tcPr>
          <w:p w14:paraId="740C74F7"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1CF02517"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43CB927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73BF828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15003D7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6" w:type="dxa"/>
          </w:tcPr>
          <w:p w14:paraId="45426A13"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04" w:type="dxa"/>
            <w:gridSpan w:val="2"/>
          </w:tcPr>
          <w:p w14:paraId="1FEC3A10"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447C4583"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6E839A4A"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49C2F1B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56BF8B16"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0D47BF2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r>
      <w:tr w:rsidR="00B50F8F" w:rsidRPr="00D938A9" w14:paraId="22AD5FB9" w14:textId="77777777" w:rsidTr="00B50F8F">
        <w:tc>
          <w:tcPr>
            <w:tcW w:w="1904" w:type="dxa"/>
          </w:tcPr>
          <w:p w14:paraId="7E3C68BB"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sidRPr="00D938A9">
              <w:rPr>
                <w:rFonts w:asciiTheme="minorBidi" w:hAnsiTheme="minorBidi" w:cstheme="minorBidi"/>
                <w:noProof/>
                <w:sz w:val="16"/>
                <w:szCs w:val="16"/>
                <w:rtl/>
              </w:rPr>
              <w:t>הוצאות פיתוח שהוונו</w:t>
            </w:r>
          </w:p>
        </w:tc>
        <w:tc>
          <w:tcPr>
            <w:tcW w:w="827" w:type="dxa"/>
            <w:tcMar>
              <w:left w:w="85" w:type="dxa"/>
              <w:right w:w="85" w:type="dxa"/>
            </w:tcMar>
          </w:tcPr>
          <w:p w14:paraId="6E8AD2EE"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19" w:type="dxa"/>
            <w:gridSpan w:val="2"/>
            <w:shd w:val="clear" w:color="auto" w:fill="auto"/>
            <w:tcMar>
              <w:left w:w="85" w:type="dxa"/>
              <w:right w:w="85" w:type="dxa"/>
            </w:tcMar>
          </w:tcPr>
          <w:p w14:paraId="5ECADE2F"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08" w:type="dxa"/>
            <w:gridSpan w:val="2"/>
            <w:shd w:val="clear" w:color="auto" w:fill="auto"/>
          </w:tcPr>
          <w:p w14:paraId="27BA964E"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935" w:type="dxa"/>
            <w:gridSpan w:val="2"/>
            <w:tcMar>
              <w:left w:w="85" w:type="dxa"/>
              <w:right w:w="85" w:type="dxa"/>
            </w:tcMar>
          </w:tcPr>
          <w:p w14:paraId="3C24F106"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72" w:type="dxa"/>
            <w:gridSpan w:val="2"/>
          </w:tcPr>
          <w:p w14:paraId="703F3FFB"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26" w:type="dxa"/>
            <w:tcMar>
              <w:left w:w="85" w:type="dxa"/>
              <w:right w:w="85" w:type="dxa"/>
            </w:tcMar>
          </w:tcPr>
          <w:p w14:paraId="458660FE"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959" w:type="dxa"/>
            <w:gridSpan w:val="3"/>
            <w:tcMar>
              <w:left w:w="85" w:type="dxa"/>
              <w:right w:w="85" w:type="dxa"/>
            </w:tcMar>
          </w:tcPr>
          <w:p w14:paraId="4F43BDD3"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18" w:type="dxa"/>
            <w:gridSpan w:val="2"/>
            <w:tcMar>
              <w:left w:w="85" w:type="dxa"/>
              <w:right w:w="85" w:type="dxa"/>
            </w:tcMar>
          </w:tcPr>
          <w:p w14:paraId="74D6216A"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55" w:type="dxa"/>
            <w:gridSpan w:val="2"/>
            <w:tcMar>
              <w:left w:w="85" w:type="dxa"/>
              <w:right w:w="85" w:type="dxa"/>
            </w:tcMar>
          </w:tcPr>
          <w:p w14:paraId="55CCD093"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56" w:type="dxa"/>
          </w:tcPr>
          <w:p w14:paraId="2D6A74FD"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904" w:type="dxa"/>
            <w:gridSpan w:val="2"/>
          </w:tcPr>
          <w:p w14:paraId="6816E2BA"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690" w:type="dxa"/>
            <w:gridSpan w:val="2"/>
            <w:tcMar>
              <w:left w:w="85" w:type="dxa"/>
              <w:right w:w="85" w:type="dxa"/>
            </w:tcMar>
          </w:tcPr>
          <w:p w14:paraId="5104EB16"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26" w:type="dxa"/>
            <w:tcMar>
              <w:left w:w="85" w:type="dxa"/>
              <w:right w:w="85" w:type="dxa"/>
            </w:tcMar>
          </w:tcPr>
          <w:p w14:paraId="44BB8BF3"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692" w:type="dxa"/>
            <w:tcMar>
              <w:left w:w="85" w:type="dxa"/>
              <w:right w:w="85" w:type="dxa"/>
            </w:tcMar>
          </w:tcPr>
          <w:p w14:paraId="69F4C4C3"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68" w:type="dxa"/>
            <w:gridSpan w:val="2"/>
            <w:tcMar>
              <w:left w:w="85" w:type="dxa"/>
              <w:right w:w="85" w:type="dxa"/>
            </w:tcMar>
          </w:tcPr>
          <w:p w14:paraId="6E2D64B9"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51" w:type="dxa"/>
            <w:gridSpan w:val="2"/>
            <w:tcMar>
              <w:left w:w="85" w:type="dxa"/>
              <w:right w:w="85" w:type="dxa"/>
            </w:tcMar>
          </w:tcPr>
          <w:p w14:paraId="5E7DFF06"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r>
      <w:tr w:rsidR="00B50F8F" w:rsidRPr="00D938A9" w14:paraId="1EB8A106" w14:textId="77777777" w:rsidTr="00B50F8F">
        <w:tc>
          <w:tcPr>
            <w:tcW w:w="1904" w:type="dxa"/>
          </w:tcPr>
          <w:p w14:paraId="703E0E2D"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827" w:type="dxa"/>
            <w:tcMar>
              <w:left w:w="85" w:type="dxa"/>
              <w:right w:w="85" w:type="dxa"/>
            </w:tcMar>
          </w:tcPr>
          <w:p w14:paraId="17B2C99D"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19" w:type="dxa"/>
            <w:gridSpan w:val="2"/>
            <w:shd w:val="clear" w:color="auto" w:fill="auto"/>
            <w:tcMar>
              <w:left w:w="85" w:type="dxa"/>
              <w:right w:w="85" w:type="dxa"/>
            </w:tcMar>
          </w:tcPr>
          <w:p w14:paraId="40ED49DA"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08" w:type="dxa"/>
            <w:gridSpan w:val="2"/>
            <w:shd w:val="clear" w:color="auto" w:fill="auto"/>
          </w:tcPr>
          <w:p w14:paraId="6A37046A"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5BB136A4"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72" w:type="dxa"/>
            <w:gridSpan w:val="2"/>
          </w:tcPr>
          <w:p w14:paraId="388A0D24"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2326F692"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28CE065F"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02D7415C"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16F3078B"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56" w:type="dxa"/>
          </w:tcPr>
          <w:p w14:paraId="04751DEB"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904" w:type="dxa"/>
            <w:gridSpan w:val="2"/>
          </w:tcPr>
          <w:p w14:paraId="1C097041"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312423B6"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527ADC80"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4E69FD1B"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531FD025"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06810565"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r>
    </w:tbl>
    <w:p w14:paraId="2CE094BB" w14:textId="06CAC120" w:rsidR="00716652" w:rsidRPr="00D938A9" w:rsidRDefault="00716652" w:rsidP="00C8044C">
      <w:pPr>
        <w:ind w:left="1366"/>
        <w:rPr>
          <w:rFonts w:asciiTheme="minorBidi" w:hAnsiTheme="minorBidi" w:cstheme="minorBidi"/>
          <w:noProof/>
          <w:color w:val="548DD4"/>
        </w:rPr>
      </w:pPr>
      <w:r w:rsidRPr="009453C6">
        <w:rPr>
          <w:rFonts w:ascii="Georgia" w:hAnsi="Georgia" w:cstheme="minorBidi"/>
          <w:noProof/>
          <w:color w:val="548DD4"/>
        </w:rPr>
        <w:t>IAS 38</w:t>
      </w:r>
      <w:r w:rsidRPr="00D938A9">
        <w:rPr>
          <w:rFonts w:asciiTheme="minorBidi" w:hAnsiTheme="minorBidi" w:cstheme="minorBidi"/>
          <w:noProof/>
          <w:color w:val="548DD4"/>
          <w:rtl/>
        </w:rPr>
        <w:t xml:space="preserve"> - סעיפים 118(ג), (ה), </w:t>
      </w:r>
      <w:r w:rsidRPr="009453C6">
        <w:rPr>
          <w:rFonts w:ascii="Georgia" w:hAnsi="Georgia" w:cstheme="minorBidi"/>
          <w:noProof/>
          <w:color w:val="548DD4"/>
        </w:rPr>
        <w:t>IFRS 3</w:t>
      </w:r>
      <w:r w:rsidRPr="00D938A9">
        <w:rPr>
          <w:rFonts w:asciiTheme="minorBidi" w:hAnsiTheme="minorBidi" w:cstheme="minorBidi"/>
          <w:noProof/>
          <w:color w:val="548DD4"/>
          <w:rtl/>
        </w:rPr>
        <w:t xml:space="preserve"> </w:t>
      </w:r>
      <w:r w:rsidR="00B204D1" w:rsidRPr="00D938A9">
        <w:rPr>
          <w:rFonts w:asciiTheme="minorBidi" w:hAnsiTheme="minorBidi" w:cstheme="minorBidi"/>
          <w:noProof/>
          <w:color w:val="548DD4"/>
          <w:rtl/>
        </w:rPr>
        <w:t xml:space="preserve">- </w:t>
      </w:r>
      <w:r w:rsidRPr="00D938A9">
        <w:rPr>
          <w:rFonts w:asciiTheme="minorBidi" w:hAnsiTheme="minorBidi" w:cstheme="minorBidi"/>
          <w:noProof/>
          <w:color w:val="548DD4"/>
          <w:rtl/>
        </w:rPr>
        <w:t xml:space="preserve">סעיף ב67(ד), </w:t>
      </w:r>
      <w:r w:rsidRPr="009453C6">
        <w:rPr>
          <w:rFonts w:ascii="Georgia" w:hAnsi="Georgia" w:cstheme="minorBidi"/>
          <w:noProof/>
          <w:color w:val="548DD4"/>
        </w:rPr>
        <w:t>IFRS 5</w:t>
      </w:r>
      <w:r w:rsidRPr="00D938A9">
        <w:rPr>
          <w:rFonts w:asciiTheme="minorBidi" w:hAnsiTheme="minorBidi" w:cstheme="minorBidi"/>
          <w:noProof/>
          <w:color w:val="548DD4"/>
          <w:rtl/>
        </w:rPr>
        <w:t xml:space="preserve"> </w:t>
      </w:r>
      <w:r w:rsidR="00B204D1" w:rsidRPr="00D938A9">
        <w:rPr>
          <w:rFonts w:asciiTheme="minorBidi" w:hAnsiTheme="minorBidi" w:cstheme="minorBidi"/>
          <w:noProof/>
          <w:color w:val="548DD4"/>
          <w:rtl/>
        </w:rPr>
        <w:t xml:space="preserve">- </w:t>
      </w:r>
      <w:r w:rsidRPr="00D938A9">
        <w:rPr>
          <w:rFonts w:asciiTheme="minorBidi" w:hAnsiTheme="minorBidi" w:cstheme="minorBidi"/>
          <w:noProof/>
          <w:color w:val="548DD4"/>
          <w:rtl/>
        </w:rPr>
        <w:t>סעיף 38</w:t>
      </w:r>
    </w:p>
    <w:p w14:paraId="1197E528" w14:textId="2F6D9E6E" w:rsidR="00716652" w:rsidRPr="00D938A9" w:rsidRDefault="00716652" w:rsidP="00C8044C">
      <w:pPr>
        <w:tabs>
          <w:tab w:val="left" w:pos="61"/>
          <w:tab w:val="left" w:pos="1625"/>
        </w:tabs>
        <w:ind w:left="-364"/>
        <w:rPr>
          <w:rFonts w:asciiTheme="minorBidi" w:hAnsiTheme="minorBidi" w:cstheme="minorBidi"/>
          <w:noProof/>
          <w:color w:val="000000"/>
          <w:rtl/>
        </w:rPr>
      </w:pPr>
      <w:r w:rsidRPr="00D938A9">
        <w:rPr>
          <w:rFonts w:asciiTheme="minorBidi" w:hAnsiTheme="minorBidi" w:cstheme="minorBidi"/>
          <w:noProof/>
          <w:color w:val="000000"/>
          <w:rtl/>
        </w:rPr>
        <w:tab/>
      </w:r>
      <w:r w:rsidR="00507841" w:rsidRPr="00D938A9">
        <w:rPr>
          <w:rFonts w:asciiTheme="minorBidi" w:hAnsiTheme="minorBidi" w:cstheme="minorBidi"/>
          <w:noProof/>
          <w:color w:val="000000"/>
          <w:rtl/>
        </w:rPr>
        <w:t xml:space="preserve">* </w:t>
      </w:r>
      <w:r w:rsidRPr="00D938A9">
        <w:rPr>
          <w:rFonts w:asciiTheme="minorBidi" w:hAnsiTheme="minorBidi" w:cstheme="minorBidi"/>
          <w:noProof/>
          <w:color w:val="000000"/>
          <w:rtl/>
        </w:rPr>
        <w:t>נובעים מנכסים בלתי מוחשיים של חברה שאוחדה לראשונה / מהפרשים מתרגום דוחות כספיים.</w:t>
      </w:r>
    </w:p>
    <w:p w14:paraId="0B3EFA77" w14:textId="77777777" w:rsidR="00716652" w:rsidRPr="00D938A9" w:rsidRDefault="00716652"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במקרה שהחברה מכירה בירידת ערך של נכסים בלתי מוחשיים יש לתת גילוי כפי שנדרש בהתאם ל-</w:t>
      </w:r>
      <w:r w:rsidRPr="009453C6">
        <w:rPr>
          <w:rFonts w:ascii="Georgia" w:hAnsi="Georgia" w:cstheme="minorBidi"/>
          <w:noProof/>
          <w:color w:val="0000FF"/>
          <w:shd w:val="clear" w:color="auto" w:fill="CCCCCC"/>
        </w:rPr>
        <w:t>IAS 36</w:t>
      </w:r>
      <w:r w:rsidRPr="00D938A9">
        <w:rPr>
          <w:rFonts w:asciiTheme="minorBidi" w:hAnsiTheme="minorBidi" w:cstheme="minorBidi"/>
          <w:noProof/>
          <w:color w:val="0000FF"/>
          <w:shd w:val="clear" w:color="auto" w:fill="CCCCCC"/>
          <w:rtl/>
        </w:rPr>
        <w:t>.</w:t>
      </w:r>
    </w:p>
    <w:p w14:paraId="0A1B4CEC" w14:textId="77777777" w:rsidR="00716652" w:rsidRPr="00D938A9" w:rsidRDefault="00716652" w:rsidP="00C8044C">
      <w:pPr>
        <w:ind w:left="61"/>
        <w:rPr>
          <w:rFonts w:asciiTheme="minorBidi" w:hAnsiTheme="minorBidi" w:cstheme="minorBidi"/>
          <w:b/>
          <w:bCs/>
          <w:noProof/>
          <w:rtl/>
        </w:rPr>
        <w:sectPr w:rsidR="00716652" w:rsidRPr="00D938A9" w:rsidSect="00594DAD">
          <w:pgSz w:w="16838" w:h="11906" w:orient="landscape"/>
          <w:pgMar w:top="1440" w:right="1797" w:bottom="993" w:left="1797" w:header="709" w:footer="709" w:gutter="0"/>
          <w:paperSrc w:first="15" w:other="15"/>
          <w:cols w:space="708"/>
          <w:bidi/>
          <w:docGrid w:linePitch="360"/>
        </w:sectPr>
      </w:pPr>
    </w:p>
    <w:p w14:paraId="5462BB39" w14:textId="1693DF31" w:rsidR="00716652" w:rsidRPr="00D938A9" w:rsidRDefault="00716652" w:rsidP="00C8044C">
      <w:pPr>
        <w:pStyle w:val="Caption"/>
        <w:spacing w:before="0" w:after="0"/>
        <w:rPr>
          <w:rFonts w:asciiTheme="minorBidi" w:hAnsiTheme="minorBidi" w:cstheme="minorBidi"/>
          <w:rtl/>
        </w:rPr>
      </w:pPr>
      <w:r w:rsidRPr="00D938A9">
        <w:rPr>
          <w:rFonts w:asciiTheme="minorBidi" w:hAnsiTheme="minorBidi" w:cstheme="minorBidi"/>
          <w:rtl/>
        </w:rPr>
        <w:lastRenderedPageBreak/>
        <w:t xml:space="preserve">ביאור </w:t>
      </w:r>
      <w:r w:rsidR="00FF1E58" w:rsidRPr="00D938A9">
        <w:rPr>
          <w:rFonts w:asciiTheme="minorBidi" w:hAnsiTheme="minorBidi" w:cstheme="minorBidi"/>
          <w:rtl/>
        </w:rPr>
        <w:t xml:space="preserve">16 </w:t>
      </w:r>
      <w:r w:rsidRPr="00D938A9">
        <w:rPr>
          <w:rFonts w:asciiTheme="minorBidi" w:hAnsiTheme="minorBidi" w:cstheme="minorBidi"/>
          <w:rtl/>
        </w:rPr>
        <w:t xml:space="preserve">- נכסים בלתי מוחשיים </w:t>
      </w:r>
      <w:r w:rsidRPr="004D7C25">
        <w:rPr>
          <w:rFonts w:asciiTheme="minorBidi" w:hAnsiTheme="minorBidi" w:cstheme="minorBidi"/>
          <w:b/>
          <w:bCs w:val="0"/>
          <w:rtl/>
        </w:rPr>
        <w:t>(המשך)</w:t>
      </w:r>
      <w:r w:rsidR="00B302D4" w:rsidRPr="004D7C25">
        <w:rPr>
          <w:rFonts w:asciiTheme="minorBidi" w:hAnsiTheme="minorBidi" w:cstheme="minorBidi"/>
          <w:rtl/>
        </w:rPr>
        <w:t>:</w:t>
      </w:r>
    </w:p>
    <w:p w14:paraId="6AB54A1A" w14:textId="77777777" w:rsidR="00716652" w:rsidRPr="00D938A9" w:rsidRDefault="00716652" w:rsidP="00C8044C">
      <w:pPr>
        <w:tabs>
          <w:tab w:val="left" w:pos="764"/>
        </w:tabs>
        <w:ind w:left="1366" w:hanging="425"/>
        <w:rPr>
          <w:rFonts w:asciiTheme="minorBidi" w:hAnsiTheme="minorBidi" w:cstheme="minorBidi"/>
          <w:b/>
          <w:bCs/>
          <w:noProof/>
          <w:rtl/>
        </w:rPr>
      </w:pPr>
    </w:p>
    <w:p w14:paraId="7A57CC82" w14:textId="77777777" w:rsidR="007B2549" w:rsidRPr="00D938A9" w:rsidRDefault="00716652" w:rsidP="00C8044C">
      <w:pPr>
        <w:ind w:left="1366"/>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סעיף 121 </w:t>
      </w:r>
      <w:r w:rsidR="00C43B59" w:rsidRPr="00D938A9">
        <w:rPr>
          <w:rFonts w:asciiTheme="minorBidi" w:hAnsiTheme="minorBidi" w:cstheme="minorBidi"/>
          <w:noProof/>
          <w:color w:val="0000FF"/>
          <w:shd w:val="clear" w:color="auto" w:fill="CCCCCC"/>
          <w:rtl/>
        </w:rPr>
        <w:t>ל</w:t>
      </w:r>
      <w:r w:rsidRPr="00D938A9">
        <w:rPr>
          <w:rFonts w:asciiTheme="minorBidi" w:hAnsiTheme="minorBidi" w:cstheme="minorBidi"/>
          <w:noProof/>
          <w:color w:val="0000FF"/>
          <w:shd w:val="clear" w:color="auto" w:fill="CCCCCC"/>
          <w:rtl/>
        </w:rPr>
        <w:t>-</w:t>
      </w:r>
      <w:r w:rsidRPr="009453C6">
        <w:rPr>
          <w:rFonts w:ascii="Georgia" w:hAnsi="Georgia" w:cstheme="minorBidi"/>
          <w:noProof/>
          <w:color w:val="0000FF"/>
          <w:shd w:val="clear" w:color="auto" w:fill="CCCCCC"/>
        </w:rPr>
        <w:t>IAS 38</w:t>
      </w:r>
      <w:r w:rsidRPr="009453C6">
        <w:rPr>
          <w:rFonts w:ascii="Georgia" w:hAnsi="Georgia" w:cstheme="minorBidi"/>
          <w:noProof/>
          <w:color w:val="0000FF"/>
          <w:shd w:val="clear" w:color="auto" w:fill="CCCCCC"/>
          <w:rtl/>
        </w:rPr>
        <w:t xml:space="preserve"> </w:t>
      </w:r>
      <w:r w:rsidR="00C43B59" w:rsidRPr="00D938A9">
        <w:rPr>
          <w:rFonts w:asciiTheme="minorBidi" w:hAnsiTheme="minorBidi" w:cstheme="minorBidi"/>
          <w:noProof/>
          <w:color w:val="0000FF"/>
          <w:shd w:val="clear" w:color="auto" w:fill="CCCCCC"/>
          <w:rtl/>
        </w:rPr>
        <w:t>מציין כי</w:t>
      </w:r>
      <w:r w:rsidR="006E016E" w:rsidRPr="00D938A9">
        <w:rPr>
          <w:rFonts w:asciiTheme="minorBidi" w:hAnsiTheme="minorBidi" w:cstheme="minorBidi"/>
          <w:noProof/>
          <w:color w:val="0000FF"/>
          <w:shd w:val="clear" w:color="auto" w:fill="CCCCCC"/>
          <w:rtl/>
        </w:rPr>
        <w:t xml:space="preserve"> בהתאם ל-</w:t>
      </w:r>
      <w:r w:rsidR="00C43B59" w:rsidRPr="009453C6">
        <w:rPr>
          <w:rFonts w:ascii="Georgia" w:hAnsi="Georgia" w:cstheme="minorBidi"/>
          <w:noProof/>
          <w:color w:val="0000FF"/>
          <w:shd w:val="clear" w:color="auto" w:fill="CCCCCC"/>
        </w:rPr>
        <w:t>IAS 8</w:t>
      </w:r>
      <w:r w:rsidRPr="00D938A9">
        <w:rPr>
          <w:rFonts w:asciiTheme="minorBidi" w:hAnsiTheme="minorBidi" w:cstheme="minorBidi"/>
          <w:noProof/>
          <w:color w:val="0000FF"/>
          <w:shd w:val="clear" w:color="auto" w:fill="CCCCCC"/>
          <w:rtl/>
        </w:rPr>
        <w:t xml:space="preserve"> </w:t>
      </w:r>
      <w:r w:rsidR="009A4BD0" w:rsidRPr="00D938A9">
        <w:rPr>
          <w:rFonts w:asciiTheme="minorBidi" w:hAnsiTheme="minorBidi" w:cstheme="minorBidi"/>
          <w:noProof/>
          <w:color w:val="0000FF"/>
          <w:shd w:val="clear" w:color="auto" w:fill="CCCCCC"/>
          <w:rtl/>
        </w:rPr>
        <w:t xml:space="preserve">ישות </w:t>
      </w:r>
      <w:r w:rsidR="006E016E" w:rsidRPr="00D938A9">
        <w:rPr>
          <w:rFonts w:asciiTheme="minorBidi" w:hAnsiTheme="minorBidi" w:cstheme="minorBidi"/>
          <w:noProof/>
          <w:color w:val="0000FF"/>
          <w:shd w:val="clear" w:color="auto" w:fill="CCCCCC"/>
          <w:rtl/>
        </w:rPr>
        <w:t xml:space="preserve">נדרשת </w:t>
      </w:r>
      <w:r w:rsidR="00C43B59" w:rsidRPr="00D938A9">
        <w:rPr>
          <w:rFonts w:asciiTheme="minorBidi" w:hAnsiTheme="minorBidi" w:cstheme="minorBidi"/>
          <w:noProof/>
          <w:color w:val="0000FF"/>
          <w:shd w:val="clear" w:color="auto" w:fill="CCCCCC"/>
          <w:rtl/>
        </w:rPr>
        <w:t>לתת גילוי ל</w:t>
      </w:r>
      <w:r w:rsidR="009A4BD0" w:rsidRPr="00D938A9">
        <w:rPr>
          <w:rFonts w:asciiTheme="minorBidi" w:hAnsiTheme="minorBidi" w:cstheme="minorBidi"/>
          <w:noProof/>
          <w:color w:val="0000FF"/>
          <w:shd w:val="clear" w:color="auto" w:fill="CCCCCC"/>
          <w:rtl/>
        </w:rPr>
        <w:t xml:space="preserve">מהות ולסכום של </w:t>
      </w:r>
      <w:r w:rsidRPr="00D938A9">
        <w:rPr>
          <w:rFonts w:asciiTheme="minorBidi" w:hAnsiTheme="minorBidi" w:cstheme="minorBidi"/>
          <w:noProof/>
          <w:color w:val="0000FF"/>
          <w:shd w:val="clear" w:color="auto" w:fill="CCCCCC"/>
          <w:rtl/>
        </w:rPr>
        <w:t>שינוי באומדן חשבונאי</w:t>
      </w:r>
      <w:r w:rsidR="009A4BD0"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w:t>
      </w:r>
      <w:r w:rsidR="009A4BD0" w:rsidRPr="00D938A9">
        <w:rPr>
          <w:rFonts w:asciiTheme="minorBidi" w:hAnsiTheme="minorBidi" w:cstheme="minorBidi"/>
          <w:noProof/>
          <w:color w:val="0000FF"/>
          <w:shd w:val="clear" w:color="auto" w:fill="CCCCCC"/>
          <w:rtl/>
        </w:rPr>
        <w:t>אשר</w:t>
      </w:r>
      <w:r w:rsidR="00282E63" w:rsidRPr="00D938A9">
        <w:rPr>
          <w:rFonts w:asciiTheme="minorBidi" w:hAnsiTheme="minorBidi" w:cstheme="minorBidi"/>
          <w:noProof/>
          <w:color w:val="0000FF"/>
          <w:shd w:val="clear" w:color="auto" w:fill="CCCCCC"/>
          <w:rtl/>
        </w:rPr>
        <w:t xml:space="preserve"> יש</w:t>
      </w:r>
      <w:r w:rsidRPr="00D938A9">
        <w:rPr>
          <w:rFonts w:asciiTheme="minorBidi" w:hAnsiTheme="minorBidi" w:cstheme="minorBidi"/>
          <w:noProof/>
          <w:color w:val="0000FF"/>
          <w:shd w:val="clear" w:color="auto" w:fill="CCCCCC"/>
          <w:rtl/>
        </w:rPr>
        <w:t xml:space="preserve"> לו השפעה מהותית בתקופה השוטפת או שחזויה להיות לו השפעה מהותית בתקופות </w:t>
      </w:r>
      <w:r w:rsidR="009A4BD0" w:rsidRPr="00D938A9">
        <w:rPr>
          <w:rFonts w:asciiTheme="minorBidi" w:hAnsiTheme="minorBidi" w:cstheme="minorBidi"/>
          <w:noProof/>
          <w:color w:val="0000FF"/>
          <w:shd w:val="clear" w:color="auto" w:fill="CCCCCC"/>
          <w:rtl/>
        </w:rPr>
        <w:t>עוקבות</w:t>
      </w:r>
      <w:r w:rsidR="00C43B59" w:rsidRPr="00D938A9">
        <w:rPr>
          <w:rFonts w:asciiTheme="minorBidi" w:hAnsiTheme="minorBidi" w:cstheme="minorBidi"/>
          <w:noProof/>
          <w:color w:val="0000FF"/>
          <w:shd w:val="clear" w:color="auto" w:fill="CCCCCC"/>
          <w:rtl/>
        </w:rPr>
        <w:t xml:space="preserve">. </w:t>
      </w:r>
      <w:r w:rsidR="009A4BD0" w:rsidRPr="00D938A9">
        <w:rPr>
          <w:rFonts w:asciiTheme="minorBidi" w:hAnsiTheme="minorBidi" w:cstheme="minorBidi"/>
          <w:noProof/>
          <w:color w:val="0000FF"/>
          <w:shd w:val="clear" w:color="auto" w:fill="CCCCCC"/>
          <w:rtl/>
        </w:rPr>
        <w:t>יצוין</w:t>
      </w:r>
      <w:r w:rsidR="006E016E" w:rsidRPr="00D938A9">
        <w:rPr>
          <w:rFonts w:asciiTheme="minorBidi" w:hAnsiTheme="minorBidi" w:cstheme="minorBidi"/>
          <w:noProof/>
          <w:color w:val="0000FF"/>
          <w:shd w:val="clear" w:color="auto" w:fill="CCCCCC"/>
          <w:rtl/>
        </w:rPr>
        <w:t>,</w:t>
      </w:r>
      <w:r w:rsidR="009A4BD0" w:rsidRPr="00D938A9">
        <w:rPr>
          <w:rFonts w:asciiTheme="minorBidi" w:hAnsiTheme="minorBidi" w:cstheme="minorBidi"/>
          <w:noProof/>
          <w:color w:val="0000FF"/>
          <w:shd w:val="clear" w:color="auto" w:fill="CCCCCC"/>
          <w:rtl/>
        </w:rPr>
        <w:t xml:space="preserve"> כי בהתאם לסעיף 40 ל-</w:t>
      </w:r>
      <w:r w:rsidR="009A4BD0" w:rsidRPr="009453C6">
        <w:rPr>
          <w:rFonts w:ascii="Georgia" w:hAnsi="Georgia" w:cstheme="minorBidi"/>
          <w:noProof/>
          <w:color w:val="0000FF"/>
          <w:shd w:val="clear" w:color="auto" w:fill="CCCCCC"/>
        </w:rPr>
        <w:t>IAS 8</w:t>
      </w:r>
      <w:r w:rsidR="009A4BD0" w:rsidRPr="009453C6">
        <w:rPr>
          <w:rFonts w:ascii="Georgia" w:hAnsi="Georgia" w:cstheme="minorBidi"/>
          <w:noProof/>
          <w:color w:val="0000FF"/>
          <w:shd w:val="clear" w:color="auto" w:fill="CCCCCC"/>
          <w:rtl/>
        </w:rPr>
        <w:t xml:space="preserve"> </w:t>
      </w:r>
      <w:r w:rsidR="009A4BD0" w:rsidRPr="00D938A9">
        <w:rPr>
          <w:rFonts w:asciiTheme="minorBidi" w:hAnsiTheme="minorBidi" w:cstheme="minorBidi"/>
          <w:noProof/>
          <w:color w:val="0000FF"/>
          <w:shd w:val="clear" w:color="auto" w:fill="CCCCCC"/>
          <w:rtl/>
        </w:rPr>
        <w:t xml:space="preserve">במקרה שאין זה מעשי לאמוד את ההשפעה בתקופות עתידיות, על הישות לתת גילוי לעובדה זו. </w:t>
      </w:r>
      <w:r w:rsidR="00C43B59" w:rsidRPr="00D938A9">
        <w:rPr>
          <w:rFonts w:asciiTheme="minorBidi" w:hAnsiTheme="minorBidi" w:cstheme="minorBidi"/>
          <w:noProof/>
          <w:color w:val="0000FF"/>
          <w:shd w:val="clear" w:color="auto" w:fill="CCCCCC"/>
          <w:rtl/>
        </w:rPr>
        <w:t xml:space="preserve">להלן דוגמא </w:t>
      </w:r>
      <w:r w:rsidR="00913483" w:rsidRPr="00D938A9">
        <w:rPr>
          <w:rFonts w:asciiTheme="minorBidi" w:hAnsiTheme="minorBidi" w:cstheme="minorBidi"/>
          <w:noProof/>
          <w:color w:val="0000FF"/>
          <w:shd w:val="clear" w:color="auto" w:fill="CCCCCC"/>
          <w:rtl/>
        </w:rPr>
        <w:t>ל</w:t>
      </w:r>
      <w:r w:rsidRPr="00D938A9">
        <w:rPr>
          <w:rFonts w:asciiTheme="minorBidi" w:hAnsiTheme="minorBidi" w:cstheme="minorBidi"/>
          <w:noProof/>
          <w:color w:val="0000FF"/>
          <w:shd w:val="clear" w:color="auto" w:fill="CCCCCC"/>
          <w:rtl/>
        </w:rPr>
        <w:t>גילוי:</w:t>
      </w:r>
    </w:p>
    <w:p w14:paraId="47AD6392" w14:textId="3E448578" w:rsidR="00716652" w:rsidRPr="00D938A9" w:rsidRDefault="006F7F02" w:rsidP="00C8044C">
      <w:pPr>
        <w:ind w:left="1366" w:hanging="425"/>
        <w:jc w:val="both"/>
        <w:rPr>
          <w:rFonts w:asciiTheme="minorBidi" w:hAnsiTheme="minorBidi" w:cstheme="minorBidi"/>
          <w:noProof/>
          <w:rtl/>
        </w:rPr>
      </w:pPr>
      <w:r w:rsidRPr="00D938A9">
        <w:rPr>
          <w:rFonts w:asciiTheme="minorBidi" w:hAnsiTheme="minorBidi" w:cstheme="minorBidi"/>
          <w:b/>
          <w:bCs/>
          <w:noProof/>
          <w:rtl/>
        </w:rPr>
        <w:t>ג</w:t>
      </w:r>
      <w:r w:rsidR="00716652" w:rsidRPr="00D938A9">
        <w:rPr>
          <w:rFonts w:asciiTheme="minorBidi" w:hAnsiTheme="minorBidi" w:cstheme="minorBidi"/>
          <w:b/>
          <w:bCs/>
          <w:noProof/>
          <w:rtl/>
        </w:rPr>
        <w:t>.</w:t>
      </w:r>
      <w:r w:rsidR="00716652" w:rsidRPr="00D938A9">
        <w:rPr>
          <w:rFonts w:asciiTheme="minorBidi" w:hAnsiTheme="minorBidi" w:cstheme="minorBidi"/>
          <w:noProof/>
          <w:rtl/>
        </w:rPr>
        <w:tab/>
        <w:t xml:space="preserve">במהלך שנת </w:t>
      </w:r>
      <w:r w:rsidR="00EE319D" w:rsidRPr="00D938A9">
        <w:rPr>
          <w:rFonts w:asciiTheme="minorBidi" w:hAnsiTheme="minorBidi" w:cstheme="minorBidi"/>
          <w:noProof/>
          <w:rtl/>
        </w:rPr>
        <w:t>202</w:t>
      </w:r>
      <w:r w:rsidR="00EE319D">
        <w:rPr>
          <w:rFonts w:asciiTheme="minorBidi" w:hAnsiTheme="minorBidi" w:cstheme="minorBidi" w:hint="cs"/>
          <w:noProof/>
          <w:rtl/>
        </w:rPr>
        <w:t>4</w:t>
      </w:r>
      <w:r w:rsidR="00716652" w:rsidRPr="00D938A9">
        <w:rPr>
          <w:rFonts w:asciiTheme="minorBidi" w:hAnsiTheme="minorBidi" w:cstheme="minorBidi"/>
          <w:noProof/>
          <w:rtl/>
        </w:rPr>
        <w:t>, בחנה מחדש החברה/הקבוצה את אורך החיים הכלכלי של הפריטים הבלתי מוחשיים - ידע וזכויות בפטנטים, וזאת עקב ____________. כתוצאה מבחינה זו הגדילה/הקטינה החברה/הקבוצה את תקופת ההפחתה בגינם מ-__ שנים ל-__ שנים.</w:t>
      </w:r>
    </w:p>
    <w:p w14:paraId="61D1C3C9" w14:textId="4B7CF8E2" w:rsidR="00716652" w:rsidRPr="00D938A9" w:rsidRDefault="00716652" w:rsidP="00C8044C">
      <w:pPr>
        <w:tabs>
          <w:tab w:val="left" w:pos="764"/>
        </w:tabs>
        <w:ind w:left="1366" w:hanging="425"/>
        <w:jc w:val="both"/>
        <w:rPr>
          <w:rFonts w:asciiTheme="minorBidi" w:hAnsiTheme="minorBidi" w:cstheme="minorBidi"/>
          <w:noProof/>
          <w:rtl/>
        </w:rPr>
      </w:pPr>
    </w:p>
    <w:p w14:paraId="1464C7A0" w14:textId="71FA7538" w:rsidR="00A14517" w:rsidRPr="00D938A9" w:rsidRDefault="009741F5" w:rsidP="00C8044C">
      <w:pPr>
        <w:tabs>
          <w:tab w:val="left" w:pos="764"/>
        </w:tabs>
        <w:ind w:left="1366" w:hanging="425"/>
        <w:jc w:val="both"/>
        <w:rPr>
          <w:rFonts w:asciiTheme="minorBidi" w:hAnsiTheme="minorBidi" w:cstheme="minorBidi"/>
          <w:noProof/>
          <w:rtl/>
        </w:rPr>
      </w:pPr>
      <w:r w:rsidRPr="00D938A9">
        <w:rPr>
          <w:rFonts w:asciiTheme="minorBidi" w:hAnsiTheme="minorBidi" w:cstheme="minorBidi"/>
          <w:noProof/>
          <w:rtl/>
        </w:rPr>
        <w:tab/>
      </w:r>
      <w:r w:rsidR="009A4BD0" w:rsidRPr="00D938A9">
        <w:rPr>
          <w:rFonts w:asciiTheme="minorBidi" w:hAnsiTheme="minorBidi" w:cstheme="minorBidi"/>
          <w:noProof/>
          <w:rtl/>
        </w:rPr>
        <w:t>ההשפעה של שינוי האומדן על</w:t>
      </w:r>
      <w:r w:rsidR="00F34062" w:rsidRPr="00D938A9">
        <w:rPr>
          <w:rFonts w:asciiTheme="minorBidi" w:hAnsiTheme="minorBidi" w:cstheme="minorBidi"/>
          <w:noProof/>
          <w:rtl/>
        </w:rPr>
        <w:t xml:space="preserve"> </w:t>
      </w:r>
      <w:r w:rsidR="00304E86" w:rsidRPr="00D938A9">
        <w:rPr>
          <w:rFonts w:asciiTheme="minorBidi" w:hAnsiTheme="minorBidi" w:cstheme="minorBidi"/>
          <w:noProof/>
          <w:rtl/>
        </w:rPr>
        <w:t>ה</w:t>
      </w:r>
      <w:r w:rsidR="00B730B6" w:rsidRPr="00D938A9">
        <w:rPr>
          <w:rFonts w:asciiTheme="minorBidi" w:hAnsiTheme="minorBidi" w:cstheme="minorBidi"/>
          <w:noProof/>
          <w:rtl/>
        </w:rPr>
        <w:t>וצאות הפחת</w:t>
      </w:r>
      <w:r w:rsidR="00304E86" w:rsidRPr="00D938A9">
        <w:rPr>
          <w:rFonts w:asciiTheme="minorBidi" w:hAnsiTheme="minorBidi" w:cstheme="minorBidi"/>
          <w:noProof/>
          <w:rtl/>
        </w:rPr>
        <w:t xml:space="preserve"> </w:t>
      </w:r>
      <w:r w:rsidR="000173B8" w:rsidRPr="00D938A9">
        <w:rPr>
          <w:rFonts w:asciiTheme="minorBidi" w:hAnsiTheme="minorBidi" w:cstheme="minorBidi"/>
          <w:noProof/>
          <w:rtl/>
        </w:rPr>
        <w:t xml:space="preserve">השנתיות </w:t>
      </w:r>
      <w:r w:rsidR="00304E86" w:rsidRPr="00D938A9">
        <w:rPr>
          <w:rFonts w:asciiTheme="minorBidi" w:hAnsiTheme="minorBidi" w:cstheme="minorBidi"/>
          <w:noProof/>
          <w:rtl/>
        </w:rPr>
        <w:t>ב</w:t>
      </w:r>
      <w:r w:rsidR="00400A17">
        <w:rPr>
          <w:rFonts w:asciiTheme="minorBidi" w:hAnsiTheme="minorBidi" w:cstheme="minorBidi" w:hint="cs"/>
          <w:noProof/>
          <w:rtl/>
        </w:rPr>
        <w:t xml:space="preserve">מסגרת </w:t>
      </w:r>
      <w:r w:rsidR="00304E86" w:rsidRPr="00D938A9">
        <w:rPr>
          <w:rFonts w:asciiTheme="minorBidi" w:hAnsiTheme="minorBidi" w:cstheme="minorBidi"/>
          <w:noProof/>
          <w:rtl/>
        </w:rPr>
        <w:t>סעיף ____</w:t>
      </w:r>
      <w:r w:rsidR="00C43B59" w:rsidRPr="00D938A9">
        <w:rPr>
          <w:rFonts w:asciiTheme="minorBidi" w:hAnsiTheme="minorBidi" w:cstheme="minorBidi"/>
          <w:noProof/>
          <w:rtl/>
        </w:rPr>
        <w:t>________</w:t>
      </w:r>
      <w:r w:rsidR="00304E86" w:rsidRPr="00D938A9">
        <w:rPr>
          <w:rFonts w:asciiTheme="minorBidi" w:hAnsiTheme="minorBidi" w:cstheme="minorBidi"/>
          <w:noProof/>
          <w:rtl/>
        </w:rPr>
        <w:t>,</w:t>
      </w:r>
      <w:r w:rsidRPr="00D938A9">
        <w:rPr>
          <w:rFonts w:asciiTheme="minorBidi" w:hAnsiTheme="minorBidi" w:cstheme="minorBidi"/>
          <w:noProof/>
          <w:rtl/>
        </w:rPr>
        <w:t xml:space="preserve"> </w:t>
      </w:r>
      <w:r w:rsidR="009A4BD0" w:rsidRPr="00D938A9">
        <w:rPr>
          <w:rFonts w:asciiTheme="minorBidi" w:hAnsiTheme="minorBidi" w:cstheme="minorBidi"/>
          <w:noProof/>
          <w:rtl/>
        </w:rPr>
        <w:t xml:space="preserve">הינה </w:t>
      </w:r>
      <w:r w:rsidR="00304E86" w:rsidRPr="00D938A9">
        <w:rPr>
          <w:rFonts w:asciiTheme="minorBidi" w:hAnsiTheme="minorBidi" w:cstheme="minorBidi"/>
          <w:noProof/>
          <w:rtl/>
        </w:rPr>
        <w:t xml:space="preserve">כדלקמן: </w:t>
      </w:r>
    </w:p>
    <w:p w14:paraId="0F889A2F" w14:textId="068FAC35" w:rsidR="00FB0F60" w:rsidRPr="00D938A9" w:rsidRDefault="00FB0F60" w:rsidP="00C8044C">
      <w:pPr>
        <w:tabs>
          <w:tab w:val="left" w:pos="764"/>
        </w:tabs>
        <w:ind w:left="1366" w:hanging="425"/>
        <w:jc w:val="both"/>
        <w:rPr>
          <w:rFonts w:asciiTheme="minorBidi" w:hAnsiTheme="minorBidi" w:cstheme="minorBidi"/>
          <w:noProof/>
          <w:rtl/>
        </w:rPr>
      </w:pPr>
    </w:p>
    <w:p w14:paraId="6407DDAD" w14:textId="77777777" w:rsidR="005078FA" w:rsidRPr="00D938A9" w:rsidRDefault="00FB0F60" w:rsidP="00C8044C">
      <w:pPr>
        <w:tabs>
          <w:tab w:val="left" w:pos="764"/>
        </w:tabs>
        <w:ind w:left="1366" w:hanging="425"/>
        <w:jc w:val="both"/>
        <w:rPr>
          <w:rFonts w:asciiTheme="minorBidi" w:hAnsiTheme="minorBidi" w:cstheme="minorBidi"/>
          <w:noProof/>
          <w:rtl/>
        </w:rPr>
      </w:pPr>
      <w:r w:rsidRPr="00D938A9">
        <w:rPr>
          <w:rFonts w:asciiTheme="minorBidi" w:hAnsiTheme="minorBidi" w:cstheme="minorBidi"/>
          <w:noProof/>
          <w:rtl/>
        </w:rPr>
        <w:tab/>
      </w:r>
    </w:p>
    <w:tbl>
      <w:tblPr>
        <w:bidiVisual/>
        <w:tblW w:w="7220" w:type="dxa"/>
        <w:tblInd w:w="1099" w:type="dxa"/>
        <w:tblLayout w:type="fixed"/>
        <w:tblCellMar>
          <w:left w:w="57" w:type="dxa"/>
          <w:right w:w="57" w:type="dxa"/>
        </w:tblCellMar>
        <w:tblLook w:val="0000" w:firstRow="0" w:lastRow="0" w:firstColumn="0" w:lastColumn="0" w:noHBand="0" w:noVBand="0"/>
      </w:tblPr>
      <w:tblGrid>
        <w:gridCol w:w="1367"/>
        <w:gridCol w:w="992"/>
        <w:gridCol w:w="992"/>
        <w:gridCol w:w="851"/>
        <w:gridCol w:w="800"/>
        <w:gridCol w:w="851"/>
        <w:gridCol w:w="1367"/>
      </w:tblGrid>
      <w:tr w:rsidR="005078FA" w:rsidRPr="00D938A9" w14:paraId="060D0AED" w14:textId="77777777" w:rsidTr="00304E86">
        <w:tc>
          <w:tcPr>
            <w:tcW w:w="1367" w:type="dxa"/>
            <w:tcBorders>
              <w:top w:val="nil"/>
              <w:left w:val="nil"/>
              <w:bottom w:val="nil"/>
              <w:right w:val="nil"/>
            </w:tcBorders>
          </w:tcPr>
          <w:p w14:paraId="5B2089B8" w14:textId="77777777" w:rsidR="005078FA" w:rsidRPr="00D938A9" w:rsidRDefault="005078FA" w:rsidP="00C8044C">
            <w:pPr>
              <w:tabs>
                <w:tab w:val="left" w:pos="567"/>
                <w:tab w:val="left" w:pos="851"/>
              </w:tabs>
              <w:ind w:left="35"/>
              <w:rPr>
                <w:rFonts w:asciiTheme="minorBidi" w:hAnsiTheme="minorBidi" w:cstheme="minorBidi"/>
                <w:noProof/>
                <w:color w:val="000000"/>
                <w:rtl/>
              </w:rPr>
            </w:pPr>
          </w:p>
        </w:tc>
        <w:tc>
          <w:tcPr>
            <w:tcW w:w="992" w:type="dxa"/>
            <w:tcBorders>
              <w:top w:val="nil"/>
              <w:left w:val="nil"/>
              <w:bottom w:val="nil"/>
              <w:right w:val="nil"/>
            </w:tcBorders>
          </w:tcPr>
          <w:p w14:paraId="0A502E17" w14:textId="65C12289" w:rsidR="005078FA" w:rsidRPr="00D938A9" w:rsidRDefault="00EE319D"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w:t>
            </w:r>
            <w:r>
              <w:rPr>
                <w:rFonts w:asciiTheme="minorBidi" w:hAnsiTheme="minorBidi" w:cstheme="minorBidi" w:hint="cs"/>
                <w:b/>
                <w:bCs/>
                <w:noProof/>
                <w:color w:val="000000"/>
                <w:rtl/>
              </w:rPr>
              <w:t>4</w:t>
            </w:r>
          </w:p>
        </w:tc>
        <w:tc>
          <w:tcPr>
            <w:tcW w:w="992" w:type="dxa"/>
            <w:tcBorders>
              <w:top w:val="nil"/>
              <w:left w:val="nil"/>
              <w:bottom w:val="nil"/>
              <w:right w:val="nil"/>
            </w:tcBorders>
          </w:tcPr>
          <w:p w14:paraId="4104DE74" w14:textId="3D56C8B9" w:rsidR="005078FA" w:rsidRPr="00D938A9" w:rsidRDefault="00EE319D"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5</w:t>
            </w:r>
          </w:p>
        </w:tc>
        <w:tc>
          <w:tcPr>
            <w:tcW w:w="851" w:type="dxa"/>
            <w:tcBorders>
              <w:top w:val="nil"/>
              <w:left w:val="nil"/>
              <w:bottom w:val="nil"/>
              <w:right w:val="nil"/>
            </w:tcBorders>
          </w:tcPr>
          <w:p w14:paraId="72D6E786" w14:textId="455F2AB6" w:rsidR="005078FA" w:rsidRPr="00D938A9" w:rsidRDefault="00EE319D"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6</w:t>
            </w:r>
          </w:p>
        </w:tc>
        <w:tc>
          <w:tcPr>
            <w:tcW w:w="800" w:type="dxa"/>
            <w:tcBorders>
              <w:top w:val="nil"/>
              <w:left w:val="nil"/>
              <w:bottom w:val="nil"/>
              <w:right w:val="nil"/>
            </w:tcBorders>
          </w:tcPr>
          <w:p w14:paraId="397CE249" w14:textId="6EF66939" w:rsidR="005078FA" w:rsidRPr="00D938A9" w:rsidRDefault="00EE319D" w:rsidP="00C8044C">
            <w:pPr>
              <w:pBdr>
                <w:bottom w:val="single" w:sz="4" w:space="1" w:color="auto"/>
              </w:pBdr>
              <w:tabs>
                <w:tab w:val="decimal" w:pos="91"/>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w:t>
            </w:r>
            <w:r>
              <w:rPr>
                <w:rFonts w:asciiTheme="minorBidi" w:hAnsiTheme="minorBidi" w:cstheme="minorBidi" w:hint="cs"/>
                <w:b/>
                <w:bCs/>
                <w:noProof/>
                <w:color w:val="000000"/>
                <w:rtl/>
              </w:rPr>
              <w:t>7</w:t>
            </w:r>
          </w:p>
        </w:tc>
        <w:tc>
          <w:tcPr>
            <w:tcW w:w="851" w:type="dxa"/>
            <w:tcBorders>
              <w:top w:val="nil"/>
              <w:left w:val="nil"/>
              <w:bottom w:val="nil"/>
              <w:right w:val="nil"/>
            </w:tcBorders>
          </w:tcPr>
          <w:p w14:paraId="0701E5DC" w14:textId="7E2F9921" w:rsidR="005078FA" w:rsidRPr="00D938A9" w:rsidRDefault="00EE319D" w:rsidP="00C8044C">
            <w:pPr>
              <w:pBdr>
                <w:bottom w:val="single" w:sz="4" w:space="1" w:color="auto"/>
              </w:pBdr>
              <w:tabs>
                <w:tab w:val="decimal" w:pos="91"/>
              </w:tabs>
              <w:jc w:val="center"/>
              <w:rPr>
                <w:rFonts w:asciiTheme="minorBidi" w:hAnsiTheme="minorBidi" w:cstheme="minorBidi"/>
                <w:b/>
                <w:bCs/>
                <w:noProof/>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8</w:t>
            </w:r>
          </w:p>
        </w:tc>
        <w:tc>
          <w:tcPr>
            <w:tcW w:w="1367" w:type="dxa"/>
            <w:tcBorders>
              <w:top w:val="nil"/>
              <w:left w:val="nil"/>
              <w:bottom w:val="nil"/>
              <w:right w:val="nil"/>
            </w:tcBorders>
          </w:tcPr>
          <w:p w14:paraId="6EDBEC81" w14:textId="031276B6" w:rsidR="005078FA" w:rsidRPr="00D938A9" w:rsidRDefault="00EE319D" w:rsidP="00C8044C">
            <w:pPr>
              <w:pBdr>
                <w:bottom w:val="single" w:sz="4" w:space="1" w:color="auto"/>
              </w:pBdr>
              <w:tabs>
                <w:tab w:val="decimal" w:pos="91"/>
                <w:tab w:val="left" w:pos="202"/>
                <w:tab w:val="center" w:pos="446"/>
              </w:tabs>
              <w:jc w:val="center"/>
              <w:rPr>
                <w:rFonts w:asciiTheme="minorBidi" w:hAnsiTheme="minorBidi" w:cstheme="minorBidi"/>
                <w:b/>
                <w:bCs/>
                <w:noProof/>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9</w:t>
            </w:r>
            <w:r w:rsidRPr="00D938A9">
              <w:rPr>
                <w:rFonts w:asciiTheme="minorBidi" w:hAnsiTheme="minorBidi" w:cstheme="minorBidi"/>
                <w:b/>
                <w:bCs/>
                <w:color w:val="000000"/>
                <w:rtl/>
              </w:rPr>
              <w:t xml:space="preserve"> </w:t>
            </w:r>
            <w:r w:rsidR="009A4BD0" w:rsidRPr="00D938A9">
              <w:rPr>
                <w:rFonts w:asciiTheme="minorBidi" w:hAnsiTheme="minorBidi" w:cstheme="minorBidi"/>
                <w:b/>
                <w:bCs/>
                <w:color w:val="000000"/>
                <w:rtl/>
              </w:rPr>
              <w:t>ואילך</w:t>
            </w:r>
          </w:p>
        </w:tc>
      </w:tr>
      <w:tr w:rsidR="005078FA" w:rsidRPr="00D938A9" w14:paraId="79446898" w14:textId="77777777" w:rsidTr="00304E86">
        <w:tc>
          <w:tcPr>
            <w:tcW w:w="1367" w:type="dxa"/>
            <w:tcBorders>
              <w:top w:val="nil"/>
              <w:left w:val="nil"/>
              <w:right w:val="nil"/>
            </w:tcBorders>
          </w:tcPr>
          <w:p w14:paraId="3D68D587" w14:textId="77777777" w:rsidR="005078FA" w:rsidRPr="00D938A9" w:rsidRDefault="005078FA" w:rsidP="00C8044C">
            <w:pPr>
              <w:tabs>
                <w:tab w:val="left" w:pos="567"/>
                <w:tab w:val="left" w:pos="851"/>
              </w:tabs>
              <w:ind w:left="35"/>
              <w:rPr>
                <w:rFonts w:asciiTheme="minorBidi" w:hAnsiTheme="minorBidi" w:cstheme="minorBidi"/>
                <w:noProof/>
                <w:color w:val="000000"/>
                <w:rtl/>
              </w:rPr>
            </w:pPr>
          </w:p>
        </w:tc>
        <w:tc>
          <w:tcPr>
            <w:tcW w:w="5853" w:type="dxa"/>
            <w:gridSpan w:val="6"/>
            <w:tcBorders>
              <w:top w:val="nil"/>
              <w:left w:val="nil"/>
              <w:right w:val="nil"/>
            </w:tcBorders>
          </w:tcPr>
          <w:p w14:paraId="669B9232" w14:textId="14F739D0" w:rsidR="005078FA" w:rsidRPr="00D938A9" w:rsidRDefault="005078FA" w:rsidP="00C8044C">
            <w:pPr>
              <w:pBdr>
                <w:bottom w:val="single" w:sz="4" w:space="1" w:color="auto"/>
              </w:pBdr>
              <w:tabs>
                <w:tab w:val="decimal" w:pos="91"/>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אלפי </w:t>
            </w:r>
            <w:r w:rsidR="00C638EB" w:rsidRPr="00D938A9">
              <w:rPr>
                <w:rFonts w:asciiTheme="minorBidi" w:hAnsiTheme="minorBidi" w:cstheme="minorBidi"/>
                <w:b/>
                <w:bCs/>
                <w:noProof/>
                <w:rtl/>
              </w:rPr>
              <w:t>ש"ח</w:t>
            </w:r>
          </w:p>
        </w:tc>
      </w:tr>
      <w:tr w:rsidR="005078FA" w:rsidRPr="00D938A9" w14:paraId="6C2EBD92" w14:textId="77777777" w:rsidTr="00304E86">
        <w:tc>
          <w:tcPr>
            <w:tcW w:w="1367" w:type="dxa"/>
          </w:tcPr>
          <w:p w14:paraId="506D86A7" w14:textId="0F04EB5C" w:rsidR="005078FA" w:rsidRPr="00D938A9" w:rsidRDefault="005078FA" w:rsidP="00C8044C">
            <w:pPr>
              <w:tabs>
                <w:tab w:val="left" w:pos="567"/>
                <w:tab w:val="left" w:pos="851"/>
              </w:tabs>
              <w:ind w:left="35"/>
              <w:rPr>
                <w:rFonts w:asciiTheme="minorBidi" w:hAnsiTheme="minorBidi" w:cstheme="minorBidi"/>
                <w:noProof/>
                <w:color w:val="000000"/>
                <w:sz w:val="18"/>
                <w:szCs w:val="18"/>
                <w:rtl/>
              </w:rPr>
            </w:pPr>
            <w:r w:rsidRPr="00D938A9">
              <w:rPr>
                <w:rFonts w:asciiTheme="minorBidi" w:hAnsiTheme="minorBidi" w:cstheme="minorBidi"/>
                <w:noProof/>
                <w:color w:val="000000"/>
                <w:sz w:val="18"/>
                <w:szCs w:val="18"/>
                <w:rtl/>
              </w:rPr>
              <w:t>גידול (קיטון) בהוצאות הפחת</w:t>
            </w:r>
          </w:p>
        </w:tc>
        <w:tc>
          <w:tcPr>
            <w:tcW w:w="992" w:type="dxa"/>
            <w:vAlign w:val="bottom"/>
          </w:tcPr>
          <w:p w14:paraId="14D3A331" w14:textId="77777777" w:rsidR="005078FA" w:rsidRPr="00D938A9" w:rsidRDefault="005078FA" w:rsidP="00C8044C">
            <w:pPr>
              <w:pBdr>
                <w:bottom w:val="single" w:sz="4" w:space="0" w:color="auto"/>
              </w:pBdr>
              <w:tabs>
                <w:tab w:val="decimal" w:pos="80"/>
              </w:tabs>
              <w:rPr>
                <w:rFonts w:asciiTheme="minorBidi" w:hAnsiTheme="minorBidi" w:cstheme="minorBidi"/>
                <w:b/>
                <w:bCs/>
                <w:noProof/>
                <w:color w:val="000000"/>
                <w:rtl/>
              </w:rPr>
            </w:pPr>
          </w:p>
        </w:tc>
        <w:tc>
          <w:tcPr>
            <w:tcW w:w="992" w:type="dxa"/>
            <w:vAlign w:val="bottom"/>
          </w:tcPr>
          <w:p w14:paraId="16283F35" w14:textId="77777777" w:rsidR="005078FA" w:rsidRPr="00D938A9" w:rsidRDefault="005078FA" w:rsidP="00C8044C">
            <w:pPr>
              <w:pBdr>
                <w:bottom w:val="single" w:sz="4" w:space="0" w:color="auto"/>
              </w:pBdr>
              <w:tabs>
                <w:tab w:val="decimal" w:pos="80"/>
              </w:tabs>
              <w:rPr>
                <w:rFonts w:asciiTheme="minorBidi" w:hAnsiTheme="minorBidi" w:cstheme="minorBidi"/>
                <w:b/>
                <w:bCs/>
                <w:noProof/>
                <w:color w:val="000000"/>
                <w:rtl/>
              </w:rPr>
            </w:pPr>
          </w:p>
        </w:tc>
        <w:tc>
          <w:tcPr>
            <w:tcW w:w="851" w:type="dxa"/>
            <w:vAlign w:val="bottom"/>
          </w:tcPr>
          <w:p w14:paraId="210D94C5" w14:textId="77777777" w:rsidR="005078FA" w:rsidRPr="00D938A9" w:rsidRDefault="005078FA" w:rsidP="00C8044C">
            <w:pPr>
              <w:pBdr>
                <w:bottom w:val="single" w:sz="4" w:space="0" w:color="auto"/>
              </w:pBdr>
              <w:tabs>
                <w:tab w:val="decimal" w:pos="80"/>
              </w:tabs>
              <w:rPr>
                <w:rFonts w:asciiTheme="minorBidi" w:hAnsiTheme="minorBidi" w:cstheme="minorBidi"/>
                <w:b/>
                <w:bCs/>
                <w:noProof/>
                <w:color w:val="000000"/>
                <w:rtl/>
              </w:rPr>
            </w:pPr>
          </w:p>
        </w:tc>
        <w:tc>
          <w:tcPr>
            <w:tcW w:w="800" w:type="dxa"/>
            <w:vAlign w:val="bottom"/>
          </w:tcPr>
          <w:p w14:paraId="21110C1B" w14:textId="77777777" w:rsidR="005078FA" w:rsidRPr="00D938A9" w:rsidRDefault="005078FA" w:rsidP="00C8044C">
            <w:pPr>
              <w:pBdr>
                <w:bottom w:val="single" w:sz="4" w:space="0" w:color="auto"/>
              </w:pBdr>
              <w:tabs>
                <w:tab w:val="decimal" w:pos="91"/>
              </w:tabs>
              <w:rPr>
                <w:rFonts w:asciiTheme="minorBidi" w:hAnsiTheme="minorBidi" w:cstheme="minorBidi"/>
                <w:b/>
                <w:bCs/>
                <w:noProof/>
                <w:color w:val="000000"/>
                <w:rtl/>
              </w:rPr>
            </w:pPr>
          </w:p>
        </w:tc>
        <w:tc>
          <w:tcPr>
            <w:tcW w:w="851" w:type="dxa"/>
            <w:vAlign w:val="bottom"/>
          </w:tcPr>
          <w:p w14:paraId="260A26AD" w14:textId="77777777" w:rsidR="005078FA" w:rsidRPr="00D938A9" w:rsidRDefault="005078FA" w:rsidP="00C8044C">
            <w:pPr>
              <w:pBdr>
                <w:bottom w:val="single" w:sz="4" w:space="0" w:color="auto"/>
              </w:pBdr>
              <w:tabs>
                <w:tab w:val="decimal" w:pos="91"/>
              </w:tabs>
              <w:rPr>
                <w:rFonts w:asciiTheme="minorBidi" w:hAnsiTheme="minorBidi" w:cstheme="minorBidi"/>
                <w:b/>
                <w:bCs/>
                <w:noProof/>
                <w:color w:val="000000"/>
                <w:rtl/>
              </w:rPr>
            </w:pPr>
          </w:p>
        </w:tc>
        <w:tc>
          <w:tcPr>
            <w:tcW w:w="1367" w:type="dxa"/>
            <w:vAlign w:val="bottom"/>
          </w:tcPr>
          <w:p w14:paraId="6E7A7D88" w14:textId="77777777" w:rsidR="005078FA" w:rsidRPr="00D938A9" w:rsidRDefault="005078FA" w:rsidP="00C8044C">
            <w:pPr>
              <w:pBdr>
                <w:bottom w:val="single" w:sz="4" w:space="0" w:color="auto"/>
              </w:pBdr>
              <w:tabs>
                <w:tab w:val="decimal" w:pos="91"/>
              </w:tabs>
              <w:rPr>
                <w:rFonts w:asciiTheme="minorBidi" w:hAnsiTheme="minorBidi" w:cstheme="minorBidi"/>
                <w:b/>
                <w:bCs/>
                <w:noProof/>
                <w:color w:val="000000"/>
                <w:rtl/>
              </w:rPr>
            </w:pPr>
          </w:p>
        </w:tc>
      </w:tr>
    </w:tbl>
    <w:p w14:paraId="4FC7D43B" w14:textId="77777777" w:rsidR="00A14517" w:rsidRPr="00D938A9" w:rsidRDefault="00A14517" w:rsidP="00C8044C">
      <w:pPr>
        <w:tabs>
          <w:tab w:val="left" w:pos="764"/>
        </w:tabs>
        <w:ind w:left="1366" w:hanging="425"/>
        <w:jc w:val="both"/>
        <w:rPr>
          <w:rFonts w:asciiTheme="minorBidi" w:hAnsiTheme="minorBidi" w:cstheme="minorBidi"/>
          <w:noProof/>
          <w:rtl/>
        </w:rPr>
      </w:pPr>
    </w:p>
    <w:p w14:paraId="4750D780" w14:textId="4D2FDB98" w:rsidR="00716652" w:rsidRPr="00D938A9" w:rsidRDefault="00716652" w:rsidP="00C8044C">
      <w:pPr>
        <w:tabs>
          <w:tab w:val="left" w:pos="764"/>
        </w:tabs>
        <w:ind w:left="1366" w:hanging="425"/>
        <w:jc w:val="both"/>
        <w:rPr>
          <w:rFonts w:asciiTheme="minorBidi" w:hAnsiTheme="minorBidi" w:cstheme="minorBidi"/>
          <w:noProof/>
          <w:color w:val="548DD4"/>
          <w:rtl/>
        </w:rPr>
      </w:pPr>
      <w:r w:rsidRPr="00D938A9">
        <w:rPr>
          <w:rFonts w:asciiTheme="minorBidi" w:hAnsiTheme="minorBidi" w:cstheme="minorBidi"/>
          <w:noProof/>
          <w:color w:val="548DD4"/>
          <w:rtl/>
        </w:rPr>
        <w:tab/>
      </w:r>
      <w:r w:rsidRPr="009453C6">
        <w:rPr>
          <w:rFonts w:ascii="Georgia" w:hAnsi="Georgia" w:cstheme="minorBidi"/>
          <w:noProof/>
          <w:color w:val="548DD4"/>
        </w:rPr>
        <w:t>IAS 38</w:t>
      </w:r>
      <w:r w:rsidRPr="009453C6">
        <w:rPr>
          <w:rFonts w:ascii="Georgia" w:hAnsi="Georgia" w:cstheme="minorBidi"/>
          <w:noProof/>
          <w:color w:val="548DD4"/>
          <w:rtl/>
        </w:rPr>
        <w:t xml:space="preserve"> </w:t>
      </w:r>
      <w:r w:rsidRPr="00D938A9">
        <w:rPr>
          <w:rFonts w:asciiTheme="minorBidi" w:hAnsiTheme="minorBidi" w:cstheme="minorBidi" w:hint="cs"/>
          <w:noProof/>
          <w:color w:val="548DD4"/>
          <w:rtl/>
        </w:rPr>
        <w:t>-</w:t>
      </w:r>
      <w:r w:rsidRPr="00D938A9">
        <w:rPr>
          <w:rFonts w:asciiTheme="minorBidi" w:hAnsiTheme="minorBidi" w:cstheme="minorBidi"/>
          <w:noProof/>
          <w:color w:val="548DD4"/>
          <w:rtl/>
        </w:rPr>
        <w:t xml:space="preserve"> סעיף 118(ד)</w:t>
      </w:r>
    </w:p>
    <w:p w14:paraId="03682F68" w14:textId="473E5ECB" w:rsidR="00716652" w:rsidRPr="00D938A9" w:rsidRDefault="006F7F02" w:rsidP="00C8044C">
      <w:pPr>
        <w:ind w:left="1366" w:hanging="425"/>
        <w:jc w:val="both"/>
        <w:rPr>
          <w:rFonts w:asciiTheme="minorBidi" w:hAnsiTheme="minorBidi" w:cstheme="minorBidi"/>
          <w:noProof/>
          <w:rtl/>
        </w:rPr>
      </w:pPr>
      <w:r w:rsidRPr="00D938A9">
        <w:rPr>
          <w:rFonts w:asciiTheme="minorBidi" w:hAnsiTheme="minorBidi" w:cstheme="minorBidi"/>
          <w:b/>
          <w:bCs/>
          <w:noProof/>
          <w:rtl/>
        </w:rPr>
        <w:t>ד</w:t>
      </w:r>
      <w:r w:rsidR="00716652" w:rsidRPr="00D938A9">
        <w:rPr>
          <w:rFonts w:asciiTheme="minorBidi" w:hAnsiTheme="minorBidi" w:cstheme="minorBidi"/>
          <w:b/>
          <w:bCs/>
          <w:noProof/>
          <w:rtl/>
        </w:rPr>
        <w:t>.</w:t>
      </w:r>
      <w:r w:rsidR="00716652" w:rsidRPr="00D938A9">
        <w:rPr>
          <w:rFonts w:asciiTheme="minorBidi" w:hAnsiTheme="minorBidi" w:cstheme="minorBidi"/>
          <w:noProof/>
          <w:rtl/>
        </w:rPr>
        <w:tab/>
        <w:t xml:space="preserve">הפחתת נכסים בלתי מוחשיים בשנת </w:t>
      </w:r>
      <w:bookmarkStart w:id="112" w:name="_Hlk110935037"/>
      <w:r w:rsidR="00EE319D" w:rsidRPr="00D938A9">
        <w:rPr>
          <w:rFonts w:asciiTheme="minorBidi" w:hAnsiTheme="minorBidi" w:cstheme="minorBidi"/>
          <w:noProof/>
          <w:rtl/>
        </w:rPr>
        <w:t>202</w:t>
      </w:r>
      <w:r w:rsidR="00EE319D">
        <w:rPr>
          <w:rFonts w:asciiTheme="minorBidi" w:hAnsiTheme="minorBidi" w:cstheme="minorBidi" w:hint="cs"/>
          <w:noProof/>
          <w:rtl/>
        </w:rPr>
        <w:t>4</w:t>
      </w:r>
      <w:r w:rsidR="00EE319D" w:rsidRPr="00D938A9">
        <w:rPr>
          <w:rFonts w:asciiTheme="minorBidi" w:hAnsiTheme="minorBidi" w:cstheme="minorBidi"/>
          <w:noProof/>
          <w:rtl/>
        </w:rPr>
        <w:t xml:space="preserve"> </w:t>
      </w:r>
      <w:r w:rsidR="00716652" w:rsidRPr="00D938A9">
        <w:rPr>
          <w:rFonts w:asciiTheme="minorBidi" w:hAnsiTheme="minorBidi" w:cstheme="minorBidi"/>
          <w:noProof/>
          <w:rtl/>
        </w:rPr>
        <w:t xml:space="preserve">בסך ____ אלפי ש"ח </w:t>
      </w:r>
      <w:bookmarkEnd w:id="112"/>
      <w:r w:rsidR="00716652" w:rsidRPr="00D938A9">
        <w:rPr>
          <w:rFonts w:asciiTheme="minorBidi" w:hAnsiTheme="minorBidi" w:cstheme="minorBidi"/>
          <w:noProof/>
          <w:rtl/>
        </w:rPr>
        <w:t>נזקפה לעלות ההכנסות (</w:t>
      </w:r>
      <w:r w:rsidR="00EE319D" w:rsidRPr="00D938A9">
        <w:rPr>
          <w:rFonts w:asciiTheme="minorBidi" w:hAnsiTheme="minorBidi" w:cstheme="minorBidi"/>
          <w:noProof/>
          <w:rtl/>
        </w:rPr>
        <w:t>202</w:t>
      </w:r>
      <w:r w:rsidR="00EE319D">
        <w:rPr>
          <w:rFonts w:asciiTheme="minorBidi" w:hAnsiTheme="minorBidi" w:cstheme="minorBidi" w:hint="cs"/>
          <w:noProof/>
          <w:rtl/>
        </w:rPr>
        <w:t>3</w:t>
      </w:r>
      <w:r w:rsidR="00EE319D" w:rsidRPr="00D938A9">
        <w:rPr>
          <w:rFonts w:asciiTheme="minorBidi" w:hAnsiTheme="minorBidi" w:cstheme="minorBidi"/>
          <w:noProof/>
          <w:rtl/>
        </w:rPr>
        <w:t xml:space="preserve"> </w:t>
      </w:r>
      <w:r w:rsidR="00716652" w:rsidRPr="00D938A9">
        <w:rPr>
          <w:rFonts w:asciiTheme="minorBidi" w:hAnsiTheme="minorBidi" w:cstheme="minorBidi"/>
          <w:noProof/>
          <w:rtl/>
        </w:rPr>
        <w:t xml:space="preserve">- ____ אלפי ש"ח, </w:t>
      </w:r>
      <w:r w:rsidR="00EE319D" w:rsidRPr="00D938A9">
        <w:rPr>
          <w:rFonts w:asciiTheme="minorBidi" w:hAnsiTheme="minorBidi" w:cstheme="minorBidi"/>
          <w:noProof/>
          <w:rtl/>
        </w:rPr>
        <w:t>202</w:t>
      </w:r>
      <w:r w:rsidR="00EE319D">
        <w:rPr>
          <w:rFonts w:asciiTheme="minorBidi" w:hAnsiTheme="minorBidi" w:cstheme="minorBidi" w:hint="cs"/>
          <w:noProof/>
          <w:rtl/>
        </w:rPr>
        <w:t>2</w:t>
      </w:r>
      <w:r w:rsidR="00EE319D" w:rsidRPr="00D938A9">
        <w:rPr>
          <w:rFonts w:asciiTheme="minorBidi" w:hAnsiTheme="minorBidi" w:cstheme="minorBidi"/>
          <w:noProof/>
          <w:rtl/>
        </w:rPr>
        <w:t xml:space="preserve"> </w:t>
      </w:r>
      <w:r w:rsidR="00716652" w:rsidRPr="00D938A9">
        <w:rPr>
          <w:rFonts w:asciiTheme="minorBidi" w:hAnsiTheme="minorBidi" w:cstheme="minorBidi"/>
          <w:noProof/>
          <w:rtl/>
        </w:rPr>
        <w:t>- ____ אלפי ש"ח). הפחתה בסך ____ אלפי ש"ח נזקפה להוצאות הנהלה וכלליות (</w:t>
      </w:r>
      <w:r w:rsidR="00EE319D" w:rsidRPr="00D938A9">
        <w:rPr>
          <w:rFonts w:asciiTheme="minorBidi" w:hAnsiTheme="minorBidi" w:cstheme="minorBidi"/>
          <w:noProof/>
          <w:rtl/>
        </w:rPr>
        <w:t>202</w:t>
      </w:r>
      <w:r w:rsidR="00EE319D">
        <w:rPr>
          <w:rFonts w:asciiTheme="minorBidi" w:hAnsiTheme="minorBidi" w:cstheme="minorBidi" w:hint="cs"/>
          <w:noProof/>
          <w:rtl/>
        </w:rPr>
        <w:t>3</w:t>
      </w:r>
      <w:r w:rsidR="00EE319D" w:rsidRPr="00D938A9">
        <w:rPr>
          <w:rFonts w:asciiTheme="minorBidi" w:hAnsiTheme="minorBidi" w:cstheme="minorBidi"/>
          <w:noProof/>
          <w:rtl/>
        </w:rPr>
        <w:t xml:space="preserve"> </w:t>
      </w:r>
      <w:r w:rsidR="00716652" w:rsidRPr="00D938A9">
        <w:rPr>
          <w:rFonts w:asciiTheme="minorBidi" w:hAnsiTheme="minorBidi" w:cstheme="minorBidi"/>
          <w:noProof/>
          <w:rtl/>
        </w:rPr>
        <w:t xml:space="preserve">- ____ אלפי ש"ח, </w:t>
      </w:r>
      <w:r w:rsidR="00EE319D" w:rsidRPr="00D938A9">
        <w:rPr>
          <w:rFonts w:asciiTheme="minorBidi" w:hAnsiTheme="minorBidi" w:cstheme="minorBidi"/>
          <w:noProof/>
          <w:rtl/>
        </w:rPr>
        <w:t>202</w:t>
      </w:r>
      <w:r w:rsidR="00EE319D">
        <w:rPr>
          <w:rFonts w:asciiTheme="minorBidi" w:hAnsiTheme="minorBidi" w:cstheme="minorBidi" w:hint="cs"/>
          <w:noProof/>
          <w:rtl/>
        </w:rPr>
        <w:t>2</w:t>
      </w:r>
      <w:r w:rsidR="00EE319D" w:rsidRPr="00D938A9">
        <w:rPr>
          <w:rFonts w:asciiTheme="minorBidi" w:hAnsiTheme="minorBidi" w:cstheme="minorBidi"/>
          <w:noProof/>
          <w:rtl/>
        </w:rPr>
        <w:t xml:space="preserve"> </w:t>
      </w:r>
      <w:r w:rsidR="00716652" w:rsidRPr="00D938A9">
        <w:rPr>
          <w:rFonts w:asciiTheme="minorBidi" w:hAnsiTheme="minorBidi" w:cstheme="minorBidi"/>
          <w:noProof/>
          <w:rtl/>
        </w:rPr>
        <w:t>- ____ אלפי ש"ח), ואילו הפחתה בסך ____ אלפי ש"ח נזקפה להוצאות מכירה ושיווק (</w:t>
      </w:r>
      <w:r w:rsidR="00EE319D" w:rsidRPr="00D938A9">
        <w:rPr>
          <w:rFonts w:asciiTheme="minorBidi" w:hAnsiTheme="minorBidi" w:cstheme="minorBidi"/>
          <w:noProof/>
          <w:rtl/>
        </w:rPr>
        <w:t>202</w:t>
      </w:r>
      <w:r w:rsidR="00EE319D">
        <w:rPr>
          <w:rFonts w:asciiTheme="minorBidi" w:hAnsiTheme="minorBidi" w:cstheme="minorBidi" w:hint="cs"/>
          <w:noProof/>
          <w:rtl/>
        </w:rPr>
        <w:t>3</w:t>
      </w:r>
      <w:r w:rsidR="00EE319D" w:rsidRPr="00D938A9">
        <w:rPr>
          <w:rFonts w:asciiTheme="minorBidi" w:hAnsiTheme="minorBidi" w:cstheme="minorBidi"/>
          <w:noProof/>
          <w:rtl/>
        </w:rPr>
        <w:t xml:space="preserve"> </w:t>
      </w:r>
      <w:r w:rsidR="00716652" w:rsidRPr="00D938A9">
        <w:rPr>
          <w:rFonts w:asciiTheme="minorBidi" w:hAnsiTheme="minorBidi" w:cstheme="minorBidi"/>
          <w:noProof/>
          <w:rtl/>
        </w:rPr>
        <w:t xml:space="preserve">- ____ אלפי ש"ח, </w:t>
      </w:r>
      <w:r w:rsidR="00EE319D" w:rsidRPr="00D938A9">
        <w:rPr>
          <w:rFonts w:asciiTheme="minorBidi" w:hAnsiTheme="minorBidi" w:cstheme="minorBidi"/>
          <w:noProof/>
          <w:rtl/>
        </w:rPr>
        <w:t>202</w:t>
      </w:r>
      <w:r w:rsidR="00EE319D">
        <w:rPr>
          <w:rFonts w:asciiTheme="minorBidi" w:hAnsiTheme="minorBidi" w:cstheme="minorBidi" w:hint="cs"/>
          <w:noProof/>
          <w:rtl/>
        </w:rPr>
        <w:t>2</w:t>
      </w:r>
      <w:r w:rsidR="00EE319D" w:rsidRPr="00D938A9">
        <w:rPr>
          <w:rFonts w:asciiTheme="minorBidi" w:hAnsiTheme="minorBidi" w:cstheme="minorBidi"/>
          <w:noProof/>
          <w:rtl/>
        </w:rPr>
        <w:t xml:space="preserve"> </w:t>
      </w:r>
      <w:r w:rsidR="00716652" w:rsidRPr="00D938A9">
        <w:rPr>
          <w:rFonts w:asciiTheme="minorBidi" w:hAnsiTheme="minorBidi" w:cstheme="minorBidi"/>
          <w:noProof/>
          <w:rtl/>
        </w:rPr>
        <w:t xml:space="preserve">- ____ אלפי ש"ח).  </w:t>
      </w:r>
    </w:p>
    <w:p w14:paraId="4EEF5D75" w14:textId="77777777" w:rsidR="00716652" w:rsidRPr="00D938A9" w:rsidRDefault="00716652" w:rsidP="00C8044C">
      <w:pPr>
        <w:tabs>
          <w:tab w:val="left" w:pos="764"/>
        </w:tabs>
        <w:ind w:left="1366" w:hanging="425"/>
        <w:jc w:val="both"/>
        <w:rPr>
          <w:rFonts w:asciiTheme="minorBidi" w:hAnsiTheme="minorBidi" w:cstheme="minorBidi"/>
          <w:noProof/>
          <w:rtl/>
        </w:rPr>
      </w:pPr>
      <w:r w:rsidRPr="00D938A9">
        <w:rPr>
          <w:rFonts w:asciiTheme="minorBidi" w:hAnsiTheme="minorBidi" w:cstheme="minorBidi"/>
          <w:noProof/>
          <w:rtl/>
        </w:rPr>
        <w:tab/>
      </w:r>
    </w:p>
    <w:p w14:paraId="4FE11F94" w14:textId="3EC7625F" w:rsidR="00716652" w:rsidRPr="00D938A9" w:rsidRDefault="00716652" w:rsidP="00C8044C">
      <w:pPr>
        <w:tabs>
          <w:tab w:val="left" w:pos="764"/>
        </w:tabs>
        <w:ind w:left="1366" w:hanging="425"/>
        <w:jc w:val="both"/>
        <w:rPr>
          <w:rFonts w:asciiTheme="minorBidi" w:hAnsiTheme="minorBidi" w:cstheme="minorBidi"/>
          <w:noProof/>
          <w:rtl/>
        </w:rPr>
      </w:pPr>
      <w:r w:rsidRPr="00D938A9">
        <w:rPr>
          <w:rFonts w:asciiTheme="minorBidi" w:hAnsiTheme="minorBidi" w:cstheme="minorBidi"/>
          <w:noProof/>
          <w:rtl/>
        </w:rPr>
        <w:tab/>
        <w:t>הסכום המצרפי של הוצאות בגין מחקר ופיתוח שנזקפו ל</w:t>
      </w:r>
      <w:r w:rsidR="00366973" w:rsidRPr="00D938A9">
        <w:rPr>
          <w:rFonts w:asciiTheme="minorBidi" w:hAnsiTheme="minorBidi" w:cstheme="minorBidi"/>
          <w:noProof/>
          <w:rtl/>
        </w:rPr>
        <w:t>רווח או הפסד</w:t>
      </w:r>
      <w:r w:rsidRPr="00D938A9">
        <w:rPr>
          <w:rFonts w:asciiTheme="minorBidi" w:hAnsiTheme="minorBidi" w:cstheme="minorBidi"/>
          <w:noProof/>
          <w:rtl/>
        </w:rPr>
        <w:t xml:space="preserve"> בשנת </w:t>
      </w:r>
      <w:r w:rsidR="00EE319D" w:rsidRPr="00D938A9">
        <w:rPr>
          <w:rFonts w:asciiTheme="minorBidi" w:hAnsiTheme="minorBidi" w:cstheme="minorBidi"/>
          <w:noProof/>
          <w:rtl/>
        </w:rPr>
        <w:t>202</w:t>
      </w:r>
      <w:r w:rsidR="00EE319D">
        <w:rPr>
          <w:rFonts w:asciiTheme="minorBidi" w:hAnsiTheme="minorBidi" w:cstheme="minorBidi" w:hint="cs"/>
          <w:noProof/>
          <w:rtl/>
        </w:rPr>
        <w:t>4</w:t>
      </w:r>
      <w:r w:rsidR="00EE319D" w:rsidRPr="00D938A9">
        <w:rPr>
          <w:rFonts w:asciiTheme="minorBidi" w:hAnsiTheme="minorBidi" w:cstheme="minorBidi"/>
          <w:noProof/>
          <w:rtl/>
        </w:rPr>
        <w:t xml:space="preserve"> </w:t>
      </w:r>
      <w:r w:rsidRPr="00D938A9">
        <w:rPr>
          <w:rFonts w:asciiTheme="minorBidi" w:hAnsiTheme="minorBidi" w:cstheme="minorBidi"/>
          <w:noProof/>
          <w:rtl/>
        </w:rPr>
        <w:t>הינו ____ אלפי ש"ח. סכום זה סווג במסגרת סעיף "הוצאות מחקר ופיתוח".</w:t>
      </w:r>
    </w:p>
    <w:p w14:paraId="0A8554F3" w14:textId="3EB2C52B" w:rsidR="00716652" w:rsidRPr="00D938A9" w:rsidRDefault="00716652" w:rsidP="00C8044C">
      <w:pPr>
        <w:ind w:left="1366" w:hanging="425"/>
        <w:jc w:val="both"/>
        <w:rPr>
          <w:rFonts w:asciiTheme="minorBidi" w:hAnsiTheme="minorBidi" w:cstheme="minorBidi"/>
          <w:b/>
          <w:bCs/>
          <w:noProof/>
          <w:rtl/>
        </w:rPr>
      </w:pPr>
    </w:p>
    <w:p w14:paraId="38189C22" w14:textId="7B16FC97" w:rsidR="00716652" w:rsidRPr="00D938A9" w:rsidRDefault="006F7F02" w:rsidP="00C8044C">
      <w:pPr>
        <w:ind w:left="1366" w:hanging="425"/>
        <w:jc w:val="both"/>
        <w:rPr>
          <w:rFonts w:asciiTheme="minorBidi" w:hAnsiTheme="minorBidi" w:cstheme="minorBidi"/>
          <w:noProof/>
          <w:rtl/>
        </w:rPr>
      </w:pPr>
      <w:r w:rsidRPr="00D938A9">
        <w:rPr>
          <w:rFonts w:asciiTheme="minorBidi" w:hAnsiTheme="minorBidi" w:cstheme="minorBidi"/>
          <w:b/>
          <w:bCs/>
          <w:noProof/>
          <w:rtl/>
        </w:rPr>
        <w:t>ה</w:t>
      </w:r>
      <w:r w:rsidR="00716652" w:rsidRPr="00D938A9">
        <w:rPr>
          <w:rFonts w:asciiTheme="minorBidi" w:hAnsiTheme="minorBidi" w:cstheme="minorBidi"/>
          <w:b/>
          <w:bCs/>
          <w:noProof/>
          <w:rtl/>
        </w:rPr>
        <w:t>.</w:t>
      </w:r>
      <w:r w:rsidR="00716652" w:rsidRPr="00D938A9">
        <w:rPr>
          <w:rFonts w:asciiTheme="minorBidi" w:hAnsiTheme="minorBidi" w:cstheme="minorBidi"/>
          <w:b/>
          <w:bCs/>
          <w:noProof/>
          <w:rtl/>
        </w:rPr>
        <w:tab/>
      </w:r>
      <w:r w:rsidR="00716652" w:rsidRPr="00D938A9">
        <w:rPr>
          <w:rFonts w:asciiTheme="minorBidi" w:hAnsiTheme="minorBidi" w:cstheme="minorBidi"/>
          <w:noProof/>
          <w:rtl/>
        </w:rPr>
        <w:t xml:space="preserve">תוספות בגין עלויות פיתוח תוכנה שהתהוו לחברה/לקבוצה באופן פנימי בשנת </w:t>
      </w:r>
      <w:r w:rsidR="00EE319D" w:rsidRPr="00D938A9">
        <w:rPr>
          <w:rFonts w:asciiTheme="minorBidi" w:hAnsiTheme="minorBidi" w:cstheme="minorBidi"/>
          <w:noProof/>
          <w:rtl/>
        </w:rPr>
        <w:t>202</w:t>
      </w:r>
      <w:r w:rsidR="00EE319D">
        <w:rPr>
          <w:rFonts w:asciiTheme="minorBidi" w:hAnsiTheme="minorBidi" w:cstheme="minorBidi" w:hint="cs"/>
          <w:noProof/>
          <w:rtl/>
        </w:rPr>
        <w:t>4</w:t>
      </w:r>
      <w:r w:rsidR="00EE319D" w:rsidRPr="00D938A9">
        <w:rPr>
          <w:rFonts w:asciiTheme="minorBidi" w:hAnsiTheme="minorBidi" w:cstheme="minorBidi"/>
          <w:noProof/>
          <w:rtl/>
        </w:rPr>
        <w:t xml:space="preserve"> </w:t>
      </w:r>
      <w:r w:rsidR="00716652" w:rsidRPr="00D938A9">
        <w:rPr>
          <w:rFonts w:asciiTheme="minorBidi" w:hAnsiTheme="minorBidi" w:cstheme="minorBidi"/>
          <w:noProof/>
          <w:rtl/>
        </w:rPr>
        <w:t>כוללות</w:t>
      </w:r>
      <w:r w:rsidR="00D76252" w:rsidRPr="00D938A9">
        <w:rPr>
          <w:rFonts w:asciiTheme="minorBidi" w:hAnsiTheme="minorBidi" w:cstheme="minorBidi"/>
          <w:noProof/>
          <w:rtl/>
        </w:rPr>
        <w:t xml:space="preserve"> ריבית שהוונה על פי שיעור היוון של %___</w:t>
      </w:r>
      <w:r w:rsidR="00716652" w:rsidRPr="00D938A9">
        <w:rPr>
          <w:rFonts w:asciiTheme="minorBidi" w:hAnsiTheme="minorBidi" w:cstheme="minorBidi"/>
          <w:noProof/>
          <w:rtl/>
        </w:rPr>
        <w:t xml:space="preserve"> </w:t>
      </w:r>
      <w:r w:rsidR="00D76252" w:rsidRPr="00D938A9">
        <w:rPr>
          <w:rFonts w:asciiTheme="minorBidi" w:hAnsiTheme="minorBidi" w:cstheme="minorBidi"/>
          <w:noProof/>
          <w:rtl/>
        </w:rPr>
        <w:t xml:space="preserve">בסכום של </w:t>
      </w:r>
      <w:r w:rsidR="00716652" w:rsidRPr="00D938A9">
        <w:rPr>
          <w:rFonts w:asciiTheme="minorBidi" w:hAnsiTheme="minorBidi" w:cstheme="minorBidi"/>
          <w:noProof/>
          <w:rtl/>
        </w:rPr>
        <w:t>____ אלפי ש"ח (</w:t>
      </w:r>
      <w:r w:rsidR="00EE319D" w:rsidRPr="00D938A9">
        <w:rPr>
          <w:rFonts w:asciiTheme="minorBidi" w:hAnsiTheme="minorBidi" w:cstheme="minorBidi"/>
          <w:noProof/>
          <w:rtl/>
        </w:rPr>
        <w:t>202</w:t>
      </w:r>
      <w:r w:rsidR="00EE319D">
        <w:rPr>
          <w:rFonts w:asciiTheme="minorBidi" w:hAnsiTheme="minorBidi" w:cstheme="minorBidi" w:hint="cs"/>
          <w:noProof/>
          <w:rtl/>
        </w:rPr>
        <w:t>3</w:t>
      </w:r>
      <w:r w:rsidR="00EE319D" w:rsidRPr="00D938A9">
        <w:rPr>
          <w:rFonts w:asciiTheme="minorBidi" w:hAnsiTheme="minorBidi" w:cstheme="minorBidi"/>
          <w:noProof/>
          <w:rtl/>
        </w:rPr>
        <w:t xml:space="preserve"> </w:t>
      </w:r>
      <w:r w:rsidR="00716652" w:rsidRPr="00D938A9">
        <w:rPr>
          <w:rFonts w:asciiTheme="minorBidi" w:hAnsiTheme="minorBidi" w:cstheme="minorBidi"/>
          <w:noProof/>
          <w:rtl/>
        </w:rPr>
        <w:t xml:space="preserve">- ____ אלפי ש"ח, </w:t>
      </w:r>
      <w:r w:rsidR="00EE319D" w:rsidRPr="00D938A9">
        <w:rPr>
          <w:rFonts w:asciiTheme="minorBidi" w:hAnsiTheme="minorBidi" w:cstheme="minorBidi"/>
          <w:noProof/>
          <w:rtl/>
        </w:rPr>
        <w:t>202</w:t>
      </w:r>
      <w:r w:rsidR="00EE319D">
        <w:rPr>
          <w:rFonts w:asciiTheme="minorBidi" w:hAnsiTheme="minorBidi" w:cstheme="minorBidi" w:hint="cs"/>
          <w:noProof/>
          <w:rtl/>
        </w:rPr>
        <w:t>2</w:t>
      </w:r>
      <w:r w:rsidR="00EE319D" w:rsidRPr="00D938A9">
        <w:rPr>
          <w:rFonts w:asciiTheme="minorBidi" w:hAnsiTheme="minorBidi" w:cstheme="minorBidi"/>
          <w:noProof/>
          <w:rtl/>
        </w:rPr>
        <w:t xml:space="preserve"> </w:t>
      </w:r>
      <w:r w:rsidR="00716652" w:rsidRPr="00D938A9">
        <w:rPr>
          <w:rFonts w:asciiTheme="minorBidi" w:hAnsiTheme="minorBidi" w:cstheme="minorBidi"/>
          <w:noProof/>
          <w:rtl/>
        </w:rPr>
        <w:t>- ____ אלפי ש"ח).</w:t>
      </w:r>
    </w:p>
    <w:p w14:paraId="232AA47D" w14:textId="77777777" w:rsidR="00716652" w:rsidRPr="00D938A9" w:rsidRDefault="00716652" w:rsidP="00C8044C">
      <w:pPr>
        <w:pStyle w:val="Caption"/>
        <w:spacing w:before="0" w:after="0"/>
        <w:rPr>
          <w:rFonts w:asciiTheme="minorBidi" w:hAnsiTheme="minorBidi" w:cstheme="minorBidi"/>
          <w:shd w:val="clear" w:color="auto" w:fill="CCCCCC"/>
          <w:rtl/>
        </w:rPr>
      </w:pPr>
    </w:p>
    <w:p w14:paraId="35F5049C" w14:textId="7254B6B0" w:rsidR="00716652" w:rsidRPr="00D938A9" w:rsidRDefault="00716652" w:rsidP="00C8044C">
      <w:pPr>
        <w:ind w:left="1366"/>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בהתאם לסעיף 122</w:t>
      </w:r>
      <w:r w:rsidR="00681AE3" w:rsidRPr="00D938A9">
        <w:rPr>
          <w:rFonts w:asciiTheme="minorBidi" w:hAnsiTheme="minorBidi" w:cstheme="minorBidi"/>
          <w:noProof/>
          <w:color w:val="0000FF"/>
          <w:shd w:val="clear" w:color="auto" w:fill="CCCCCC"/>
          <w:rtl/>
        </w:rPr>
        <w:t>(ב)</w:t>
      </w:r>
      <w:r w:rsidRPr="00D938A9">
        <w:rPr>
          <w:rFonts w:asciiTheme="minorBidi" w:hAnsiTheme="minorBidi" w:cstheme="minorBidi"/>
          <w:noProof/>
          <w:color w:val="0000FF"/>
          <w:shd w:val="clear" w:color="auto" w:fill="CCCCCC"/>
          <w:rtl/>
        </w:rPr>
        <w:t xml:space="preserve"> ב-</w:t>
      </w:r>
      <w:r w:rsidRPr="009453C6">
        <w:rPr>
          <w:rFonts w:ascii="Georgia" w:hAnsi="Georgia" w:cstheme="minorBidi"/>
          <w:noProof/>
          <w:color w:val="0000FF"/>
          <w:shd w:val="clear" w:color="auto" w:fill="CCCCCC"/>
        </w:rPr>
        <w:t>IAS 38</w:t>
      </w:r>
      <w:r w:rsidRPr="009453C6">
        <w:rPr>
          <w:rFonts w:ascii="Georgia" w:hAnsi="Georgia"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 כאשר לחברה/קבוצה יש נכס בלתי מוחשי שהינו מהותי לדוחותיה הכספיים של החברה/הקבוצה, יינתן גילוי:</w:t>
      </w:r>
    </w:p>
    <w:p w14:paraId="13BEAD2A" w14:textId="5F4109C0" w:rsidR="00716652" w:rsidRPr="00D938A9" w:rsidRDefault="006F7F02" w:rsidP="00C8044C">
      <w:pPr>
        <w:ind w:left="1366" w:hanging="425"/>
        <w:jc w:val="both"/>
        <w:rPr>
          <w:rFonts w:asciiTheme="minorBidi" w:hAnsiTheme="minorBidi" w:cstheme="minorBidi"/>
          <w:noProof/>
          <w:rtl/>
        </w:rPr>
      </w:pPr>
      <w:r w:rsidRPr="00D938A9">
        <w:rPr>
          <w:rFonts w:asciiTheme="minorBidi" w:hAnsiTheme="minorBidi" w:cstheme="minorBidi"/>
          <w:b/>
          <w:bCs/>
          <w:noProof/>
          <w:rtl/>
        </w:rPr>
        <w:t>ו</w:t>
      </w:r>
      <w:r w:rsidR="00716652" w:rsidRPr="00D938A9">
        <w:rPr>
          <w:rFonts w:asciiTheme="minorBidi" w:hAnsiTheme="minorBidi" w:cstheme="minorBidi"/>
          <w:b/>
          <w:bCs/>
          <w:noProof/>
          <w:rtl/>
        </w:rPr>
        <w:t>.</w:t>
      </w:r>
      <w:r w:rsidR="00716652" w:rsidRPr="00D938A9">
        <w:rPr>
          <w:rFonts w:asciiTheme="minorBidi" w:hAnsiTheme="minorBidi" w:cstheme="minorBidi"/>
          <w:noProof/>
          <w:rtl/>
        </w:rPr>
        <w:tab/>
        <w:t xml:space="preserve">במסגרת הידע והזכויות בפטנטים נכלל פטנט שעלותו המופחתת ליום 31 בדצמבר </w:t>
      </w:r>
      <w:r w:rsidR="00EE319D" w:rsidRPr="00D938A9">
        <w:rPr>
          <w:rFonts w:asciiTheme="minorBidi" w:hAnsiTheme="minorBidi" w:cstheme="minorBidi"/>
          <w:noProof/>
          <w:rtl/>
        </w:rPr>
        <w:t>202</w:t>
      </w:r>
      <w:r w:rsidR="00EE319D">
        <w:rPr>
          <w:rFonts w:asciiTheme="minorBidi" w:hAnsiTheme="minorBidi" w:cstheme="minorBidi" w:hint="cs"/>
          <w:noProof/>
          <w:rtl/>
        </w:rPr>
        <w:t>4</w:t>
      </w:r>
      <w:r w:rsidR="00EE319D" w:rsidRPr="00D938A9">
        <w:rPr>
          <w:rFonts w:asciiTheme="minorBidi" w:hAnsiTheme="minorBidi" w:cstheme="minorBidi"/>
          <w:noProof/>
          <w:rtl/>
        </w:rPr>
        <w:t xml:space="preserve"> </w:t>
      </w:r>
      <w:r w:rsidR="00716652" w:rsidRPr="00D938A9">
        <w:rPr>
          <w:rFonts w:asciiTheme="minorBidi" w:hAnsiTheme="minorBidi" w:cstheme="minorBidi"/>
          <w:noProof/>
          <w:rtl/>
        </w:rPr>
        <w:t xml:space="preserve">עומדת על סך ____ אלפי ש"ח (31 בדצמבר </w:t>
      </w:r>
      <w:r w:rsidR="00EE319D" w:rsidRPr="00D938A9">
        <w:rPr>
          <w:rFonts w:asciiTheme="minorBidi" w:hAnsiTheme="minorBidi" w:cstheme="minorBidi"/>
          <w:noProof/>
          <w:rtl/>
        </w:rPr>
        <w:t>202</w:t>
      </w:r>
      <w:r w:rsidR="00EE319D">
        <w:rPr>
          <w:rFonts w:asciiTheme="minorBidi" w:hAnsiTheme="minorBidi" w:cstheme="minorBidi" w:hint="cs"/>
          <w:noProof/>
          <w:rtl/>
        </w:rPr>
        <w:t>3</w:t>
      </w:r>
      <w:r w:rsidR="00EE319D" w:rsidRPr="00D938A9">
        <w:rPr>
          <w:rFonts w:asciiTheme="minorBidi" w:hAnsiTheme="minorBidi" w:cstheme="minorBidi"/>
          <w:noProof/>
          <w:rtl/>
        </w:rPr>
        <w:t xml:space="preserve"> </w:t>
      </w:r>
      <w:r w:rsidR="00716652" w:rsidRPr="00D938A9">
        <w:rPr>
          <w:rFonts w:asciiTheme="minorBidi" w:hAnsiTheme="minorBidi" w:cstheme="minorBidi"/>
          <w:noProof/>
          <w:rtl/>
        </w:rPr>
        <w:t xml:space="preserve">- ____ אלפי ש"ח). תקופת ההפחתה שנותרה לפטנט זה הינה כ- </w:t>
      </w:r>
      <w:r w:rsidR="00003840" w:rsidRPr="00D938A9">
        <w:rPr>
          <w:rFonts w:asciiTheme="minorBidi" w:hAnsiTheme="minorBidi" w:cstheme="minorBidi"/>
          <w:noProof/>
          <w:rtl/>
        </w:rPr>
        <w:t>_</w:t>
      </w:r>
      <w:r w:rsidR="00716652" w:rsidRPr="00D938A9">
        <w:rPr>
          <w:rFonts w:asciiTheme="minorBidi" w:hAnsiTheme="minorBidi" w:cstheme="minorBidi"/>
          <w:noProof/>
          <w:rtl/>
        </w:rPr>
        <w:t>__ שנים.</w:t>
      </w:r>
    </w:p>
    <w:p w14:paraId="1505EB98" w14:textId="72271989" w:rsidR="007A45C9" w:rsidRPr="00D938A9" w:rsidRDefault="007A45C9" w:rsidP="00C8044C">
      <w:pPr>
        <w:tabs>
          <w:tab w:val="left" w:pos="764"/>
        </w:tabs>
        <w:ind w:left="1366" w:hanging="425"/>
        <w:jc w:val="both"/>
        <w:rPr>
          <w:rFonts w:asciiTheme="minorBidi" w:hAnsiTheme="minorBidi" w:cstheme="minorBidi"/>
          <w:noProof/>
          <w:rtl/>
        </w:rPr>
      </w:pPr>
    </w:p>
    <w:p w14:paraId="1F2BD6B3" w14:textId="6B7B78A8" w:rsidR="00716652" w:rsidRPr="00D938A9" w:rsidRDefault="006F7F02" w:rsidP="00C8044C">
      <w:pPr>
        <w:ind w:left="1366" w:hanging="425"/>
        <w:jc w:val="both"/>
        <w:rPr>
          <w:rFonts w:asciiTheme="minorBidi" w:hAnsiTheme="minorBidi" w:cstheme="minorBidi"/>
          <w:b/>
          <w:bCs/>
          <w:noProof/>
          <w:rtl/>
        </w:rPr>
      </w:pPr>
      <w:r w:rsidRPr="00D938A9">
        <w:rPr>
          <w:rFonts w:asciiTheme="minorBidi" w:hAnsiTheme="minorBidi" w:cstheme="minorBidi"/>
          <w:b/>
          <w:bCs/>
          <w:noProof/>
          <w:rtl/>
        </w:rPr>
        <w:t>ז</w:t>
      </w:r>
      <w:r w:rsidR="00716652" w:rsidRPr="00D938A9">
        <w:rPr>
          <w:rFonts w:asciiTheme="minorBidi" w:hAnsiTheme="minorBidi" w:cstheme="minorBidi"/>
          <w:b/>
          <w:bCs/>
          <w:noProof/>
          <w:rtl/>
        </w:rPr>
        <w:t>.</w:t>
      </w:r>
      <w:r w:rsidR="00716652" w:rsidRPr="00D938A9">
        <w:rPr>
          <w:rFonts w:asciiTheme="minorBidi" w:hAnsiTheme="minorBidi" w:cstheme="minorBidi"/>
          <w:b/>
          <w:bCs/>
          <w:noProof/>
          <w:rtl/>
        </w:rPr>
        <w:tab/>
        <w:t>מבחן לקביעת ירידת ערך מוניטין</w:t>
      </w:r>
    </w:p>
    <w:p w14:paraId="6FD85882" w14:textId="77777777" w:rsidR="00716652" w:rsidRPr="00D938A9" w:rsidRDefault="00716652" w:rsidP="00C8044C">
      <w:pPr>
        <w:tabs>
          <w:tab w:val="left" w:pos="764"/>
        </w:tabs>
        <w:ind w:left="1366" w:hanging="425"/>
        <w:jc w:val="both"/>
        <w:rPr>
          <w:rFonts w:asciiTheme="minorBidi" w:hAnsiTheme="minorBidi" w:cstheme="minorBidi"/>
          <w:noProof/>
          <w:rtl/>
        </w:rPr>
      </w:pPr>
    </w:p>
    <w:p w14:paraId="59C85801" w14:textId="2F8DE9F2" w:rsidR="00716652" w:rsidRPr="00D938A9" w:rsidRDefault="00716652" w:rsidP="00C8044C">
      <w:pPr>
        <w:tabs>
          <w:tab w:val="left" w:pos="764"/>
        </w:tabs>
        <w:ind w:left="1366"/>
        <w:jc w:val="both"/>
        <w:rPr>
          <w:rFonts w:asciiTheme="minorBidi" w:hAnsiTheme="minorBidi" w:cstheme="minorBidi"/>
          <w:noProof/>
          <w:color w:val="548DD4"/>
          <w:rtl/>
        </w:rPr>
      </w:pPr>
      <w:r w:rsidRPr="009453C6">
        <w:rPr>
          <w:rFonts w:ascii="Georgia" w:hAnsi="Georgia" w:cstheme="minorBidi"/>
          <w:noProof/>
          <w:color w:val="548DD4"/>
        </w:rPr>
        <w:t>IAS 36</w:t>
      </w:r>
      <w:r w:rsidRPr="009453C6">
        <w:rPr>
          <w:rFonts w:ascii="Georgia" w:hAnsi="Georgia" w:cstheme="minorBidi"/>
          <w:noProof/>
          <w:color w:val="548DD4"/>
          <w:rtl/>
        </w:rPr>
        <w:t xml:space="preserve"> </w:t>
      </w:r>
      <w:r w:rsidRPr="00D938A9">
        <w:rPr>
          <w:rFonts w:asciiTheme="minorBidi" w:hAnsiTheme="minorBidi" w:cstheme="minorBidi"/>
          <w:noProof/>
          <w:color w:val="548DD4"/>
          <w:rtl/>
        </w:rPr>
        <w:t>- סעיף 130(ד</w:t>
      </w:r>
      <w:r w:rsidR="004F2AB3" w:rsidRPr="00D938A9">
        <w:rPr>
          <w:rFonts w:asciiTheme="minorBidi" w:hAnsiTheme="minorBidi" w:cstheme="minorBidi"/>
          <w:noProof/>
          <w:color w:val="548DD4"/>
          <w:rtl/>
        </w:rPr>
        <w:t>)</w:t>
      </w:r>
    </w:p>
    <w:p w14:paraId="75E5040A" w14:textId="10FD1EE9" w:rsidR="00716652" w:rsidRPr="00D938A9" w:rsidRDefault="00716652" w:rsidP="00C8044C">
      <w:pPr>
        <w:tabs>
          <w:tab w:val="left" w:pos="764"/>
        </w:tabs>
        <w:ind w:left="1366" w:hanging="425"/>
        <w:jc w:val="both"/>
        <w:rPr>
          <w:rFonts w:asciiTheme="minorBidi" w:hAnsiTheme="minorBidi" w:cstheme="minorBidi"/>
          <w:noProof/>
          <w:rtl/>
        </w:rPr>
      </w:pPr>
      <w:r w:rsidRPr="00D938A9">
        <w:rPr>
          <w:rFonts w:asciiTheme="minorBidi" w:hAnsiTheme="minorBidi" w:cstheme="minorBidi"/>
          <w:noProof/>
          <w:rtl/>
        </w:rPr>
        <w:tab/>
        <w:t xml:space="preserve">ההנהלה בוחנת את הביצועים העסקיים </w:t>
      </w:r>
      <w:r w:rsidR="00C50CBF" w:rsidRPr="00D938A9">
        <w:rPr>
          <w:rFonts w:asciiTheme="minorBidi" w:hAnsiTheme="minorBidi" w:cstheme="minorBidi"/>
          <w:noProof/>
          <w:rtl/>
        </w:rPr>
        <w:t>של החברה</w:t>
      </w:r>
      <w:r w:rsidR="00706FDF" w:rsidRPr="00D938A9">
        <w:rPr>
          <w:rFonts w:asciiTheme="minorBidi" w:hAnsiTheme="minorBidi" w:cstheme="minorBidi"/>
          <w:noProof/>
          <w:rtl/>
        </w:rPr>
        <w:t>/הקבוצה</w:t>
      </w:r>
      <w:r w:rsidR="00C50CBF" w:rsidRPr="00D938A9">
        <w:rPr>
          <w:rFonts w:asciiTheme="minorBidi" w:hAnsiTheme="minorBidi" w:cstheme="minorBidi"/>
          <w:noProof/>
          <w:rtl/>
        </w:rPr>
        <w:t xml:space="preserve"> </w:t>
      </w:r>
      <w:r w:rsidRPr="00D938A9">
        <w:rPr>
          <w:rFonts w:asciiTheme="minorBidi" w:hAnsiTheme="minorBidi" w:cstheme="minorBidi"/>
          <w:noProof/>
          <w:rtl/>
        </w:rPr>
        <w:t>בהתבסס על המיקום הגיאוגרפי וסוג העסק. ההנהלה זיהתה את ישראל, ארה"ב, בריטניה ומדינות אחרות כאזורים הגיאוגרפיים העיקריים שלה. בישראל ובארה"ב ישנם מגזרים קמעונאים וסיטונאים כאחד. בכל שאר האזורים מחזיקה הקבוצה רק בעסק סיטונאי. המוניטין נבדק על ידי ההנהלה ברמת המגזר התפעולי. להלן תמצית נתוני הקצאת המוניטין בין המגזרים התפעוליים:</w:t>
      </w:r>
    </w:p>
    <w:p w14:paraId="6DD8E020" w14:textId="77777777" w:rsidR="00716652" w:rsidRPr="00D938A9" w:rsidRDefault="00716652" w:rsidP="00C8044C">
      <w:pPr>
        <w:tabs>
          <w:tab w:val="left" w:pos="764"/>
        </w:tabs>
        <w:ind w:left="1791" w:hanging="425"/>
        <w:rPr>
          <w:rFonts w:asciiTheme="minorBidi" w:hAnsiTheme="minorBidi" w:cstheme="minorBidi"/>
          <w:noProof/>
          <w:color w:val="0000FF"/>
          <w:shd w:val="clear" w:color="auto" w:fill="CCCCCC"/>
          <w:rtl/>
        </w:rPr>
      </w:pPr>
    </w:p>
    <w:p w14:paraId="341B2C6E" w14:textId="445C7459" w:rsidR="00716652" w:rsidRPr="00D938A9" w:rsidRDefault="00716652" w:rsidP="00C8044C">
      <w:pPr>
        <w:rPr>
          <w:rFonts w:asciiTheme="minorBidi" w:hAnsiTheme="minorBidi" w:cstheme="minorBidi"/>
          <w:noProof/>
          <w:rtl/>
        </w:rPr>
      </w:pPr>
      <w:r w:rsidRPr="00D938A9">
        <w:rPr>
          <w:rFonts w:asciiTheme="minorBidi" w:hAnsiTheme="minorBidi" w:cstheme="minorBidi"/>
          <w:noProof/>
          <w:rtl/>
        </w:rPr>
        <w:br w:type="page"/>
      </w:r>
      <w:r w:rsidRPr="00D938A9">
        <w:rPr>
          <w:rFonts w:asciiTheme="minorBidi" w:hAnsiTheme="minorBidi" w:cstheme="minorBidi"/>
          <w:b/>
          <w:bCs/>
          <w:rtl/>
        </w:rPr>
        <w:lastRenderedPageBreak/>
        <w:t xml:space="preserve">ביאור </w:t>
      </w:r>
      <w:r w:rsidR="00FF1E58" w:rsidRPr="00D938A9">
        <w:rPr>
          <w:rFonts w:asciiTheme="minorBidi" w:hAnsiTheme="minorBidi" w:cstheme="minorBidi"/>
          <w:b/>
          <w:bCs/>
          <w:rtl/>
        </w:rPr>
        <w:t xml:space="preserve">16 </w:t>
      </w:r>
      <w:r w:rsidRPr="00D938A9">
        <w:rPr>
          <w:rFonts w:asciiTheme="minorBidi" w:hAnsiTheme="minorBidi" w:cstheme="minorBidi"/>
          <w:b/>
          <w:bCs/>
          <w:rtl/>
        </w:rPr>
        <w:t xml:space="preserve">- </w:t>
      </w:r>
      <w:r w:rsidRPr="00D938A9">
        <w:rPr>
          <w:rFonts w:asciiTheme="minorBidi" w:hAnsiTheme="minorBidi" w:cstheme="minorBidi"/>
          <w:b/>
          <w:bCs/>
          <w:noProof/>
          <w:rtl/>
        </w:rPr>
        <w:t xml:space="preserve">נכסים בלתי מוחשיים </w:t>
      </w:r>
      <w:r w:rsidRPr="00D938A9">
        <w:rPr>
          <w:rFonts w:asciiTheme="minorBidi" w:hAnsiTheme="minorBidi" w:cstheme="minorBidi"/>
          <w:noProof/>
          <w:rtl/>
        </w:rPr>
        <w:t>(המשך)</w:t>
      </w:r>
      <w:r w:rsidR="00B302D4" w:rsidRPr="00D938A9">
        <w:rPr>
          <w:rFonts w:asciiTheme="minorBidi" w:hAnsiTheme="minorBidi" w:cstheme="minorBidi"/>
          <w:noProof/>
          <w:rtl/>
        </w:rPr>
        <w:t>:</w:t>
      </w:r>
    </w:p>
    <w:p w14:paraId="118434BB" w14:textId="77777777" w:rsidR="00716652" w:rsidRPr="00D938A9" w:rsidRDefault="00716652" w:rsidP="00C8044C">
      <w:pPr>
        <w:tabs>
          <w:tab w:val="left" w:pos="764"/>
        </w:tabs>
        <w:ind w:left="1366" w:hanging="425"/>
        <w:rPr>
          <w:rFonts w:asciiTheme="minorBidi" w:hAnsiTheme="minorBidi" w:cstheme="minorBidi"/>
          <w:b/>
          <w:bCs/>
          <w:noProof/>
          <w:rtl/>
        </w:rPr>
      </w:pPr>
    </w:p>
    <w:p w14:paraId="17E7A953" w14:textId="29E844BD" w:rsidR="00716652" w:rsidRPr="00D938A9" w:rsidRDefault="00716652" w:rsidP="00C8044C">
      <w:pPr>
        <w:tabs>
          <w:tab w:val="left" w:pos="764"/>
        </w:tabs>
        <w:ind w:left="1366" w:firstLine="95"/>
        <w:rPr>
          <w:rFonts w:asciiTheme="minorBidi" w:hAnsiTheme="minorBidi" w:cstheme="minorBidi"/>
          <w:noProof/>
          <w:color w:val="548DD4"/>
          <w:rtl/>
        </w:rPr>
      </w:pPr>
      <w:r w:rsidRPr="009453C6">
        <w:rPr>
          <w:rFonts w:ascii="Georgia" w:hAnsi="Georgia" w:cstheme="minorBidi"/>
          <w:noProof/>
          <w:color w:val="548DD4"/>
        </w:rPr>
        <w:t>IAS 36</w:t>
      </w:r>
      <w:r w:rsidRPr="009453C6">
        <w:rPr>
          <w:rFonts w:ascii="Georgia" w:hAnsi="Georgia" w:cstheme="minorBidi"/>
          <w:noProof/>
          <w:color w:val="548DD4"/>
          <w:rtl/>
        </w:rPr>
        <w:t xml:space="preserve"> </w:t>
      </w:r>
      <w:r w:rsidRPr="00D938A9">
        <w:rPr>
          <w:rFonts w:asciiTheme="minorBidi" w:hAnsiTheme="minorBidi" w:cstheme="minorBidi"/>
          <w:noProof/>
          <w:color w:val="548DD4"/>
          <w:rtl/>
        </w:rPr>
        <w:t xml:space="preserve">- </w:t>
      </w:r>
      <w:r w:rsidR="00681AE3" w:rsidRPr="00D938A9">
        <w:rPr>
          <w:rFonts w:asciiTheme="minorBidi" w:hAnsiTheme="minorBidi" w:cstheme="minorBidi"/>
          <w:noProof/>
          <w:color w:val="548DD4"/>
          <w:rtl/>
        </w:rPr>
        <w:t xml:space="preserve">סעיפים </w:t>
      </w:r>
      <w:r w:rsidRPr="00D938A9">
        <w:rPr>
          <w:rFonts w:asciiTheme="minorBidi" w:hAnsiTheme="minorBidi" w:cstheme="minorBidi"/>
          <w:noProof/>
          <w:color w:val="548DD4"/>
          <w:rtl/>
        </w:rPr>
        <w:t>134(א)</w:t>
      </w:r>
      <w:r w:rsidR="00681AE3" w:rsidRPr="00D938A9">
        <w:rPr>
          <w:rFonts w:asciiTheme="minorBidi" w:hAnsiTheme="minorBidi" w:cstheme="minorBidi"/>
          <w:noProof/>
          <w:color w:val="548DD4"/>
          <w:rtl/>
        </w:rPr>
        <w:t>, 130(ד)(</w:t>
      </w:r>
      <w:r w:rsidR="00681AE3" w:rsidRPr="00D938A9">
        <w:rPr>
          <w:rFonts w:asciiTheme="minorBidi" w:hAnsiTheme="minorBidi" w:cstheme="minorBidi"/>
          <w:noProof/>
          <w:color w:val="548DD4"/>
        </w:rPr>
        <w:t>ii</w:t>
      </w:r>
      <w:r w:rsidR="00681AE3" w:rsidRPr="00D938A9">
        <w:rPr>
          <w:rFonts w:asciiTheme="minorBidi" w:hAnsiTheme="minorBidi" w:cstheme="minorBidi"/>
          <w:noProof/>
          <w:color w:val="548DD4"/>
          <w:rtl/>
        </w:rPr>
        <w:t>)</w:t>
      </w:r>
    </w:p>
    <w:tbl>
      <w:tblPr>
        <w:bidiVisual/>
        <w:tblW w:w="9716" w:type="dxa"/>
        <w:tblInd w:w="-85" w:type="dxa"/>
        <w:tblLook w:val="04A0" w:firstRow="1" w:lastRow="0" w:firstColumn="1" w:lastColumn="0" w:noHBand="0" w:noVBand="1"/>
      </w:tblPr>
      <w:tblGrid>
        <w:gridCol w:w="2647"/>
        <w:gridCol w:w="1254"/>
        <w:gridCol w:w="23"/>
        <w:gridCol w:w="1132"/>
        <w:gridCol w:w="27"/>
        <w:gridCol w:w="1118"/>
        <w:gridCol w:w="32"/>
        <w:gridCol w:w="1091"/>
        <w:gridCol w:w="12"/>
        <w:gridCol w:w="1157"/>
        <w:gridCol w:w="9"/>
        <w:gridCol w:w="1214"/>
      </w:tblGrid>
      <w:tr w:rsidR="00716652" w:rsidRPr="00D938A9" w14:paraId="7C51B5B7" w14:textId="77777777" w:rsidTr="00BF5420">
        <w:tc>
          <w:tcPr>
            <w:tcW w:w="2647" w:type="dxa"/>
          </w:tcPr>
          <w:p w14:paraId="2D57A241" w14:textId="77777777" w:rsidR="00716652" w:rsidRPr="00D938A9" w:rsidRDefault="00716652" w:rsidP="00C8044C">
            <w:pPr>
              <w:rPr>
                <w:rFonts w:asciiTheme="minorBidi" w:hAnsiTheme="minorBidi" w:cstheme="minorBidi"/>
                <w:rtl/>
              </w:rPr>
            </w:pPr>
          </w:p>
        </w:tc>
        <w:tc>
          <w:tcPr>
            <w:tcW w:w="1277" w:type="dxa"/>
            <w:gridSpan w:val="2"/>
            <w:vAlign w:val="bottom"/>
          </w:tcPr>
          <w:p w14:paraId="15F86DEF"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יתרת פתיחה</w:t>
            </w:r>
          </w:p>
        </w:tc>
        <w:tc>
          <w:tcPr>
            <w:tcW w:w="1159" w:type="dxa"/>
            <w:gridSpan w:val="2"/>
            <w:vAlign w:val="bottom"/>
          </w:tcPr>
          <w:p w14:paraId="769E26E3"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תוספות</w:t>
            </w:r>
          </w:p>
        </w:tc>
        <w:tc>
          <w:tcPr>
            <w:tcW w:w="1150" w:type="dxa"/>
            <w:gridSpan w:val="2"/>
            <w:vAlign w:val="bottom"/>
          </w:tcPr>
          <w:p w14:paraId="2C46D418"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גריעות</w:t>
            </w:r>
          </w:p>
        </w:tc>
        <w:tc>
          <w:tcPr>
            <w:tcW w:w="1091" w:type="dxa"/>
            <w:vAlign w:val="bottom"/>
          </w:tcPr>
          <w:p w14:paraId="3443597D"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ירידת ערך</w:t>
            </w:r>
          </w:p>
        </w:tc>
        <w:tc>
          <w:tcPr>
            <w:tcW w:w="1169" w:type="dxa"/>
            <w:gridSpan w:val="2"/>
            <w:vAlign w:val="bottom"/>
          </w:tcPr>
          <w:p w14:paraId="16CCCFCD"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התאמות אחרות</w:t>
            </w:r>
          </w:p>
        </w:tc>
        <w:tc>
          <w:tcPr>
            <w:tcW w:w="1223" w:type="dxa"/>
            <w:gridSpan w:val="2"/>
            <w:vAlign w:val="bottom"/>
          </w:tcPr>
          <w:p w14:paraId="4A4CB893"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יתרת סגירה</w:t>
            </w:r>
          </w:p>
        </w:tc>
      </w:tr>
      <w:tr w:rsidR="00716652" w:rsidRPr="00D938A9" w14:paraId="17987028" w14:textId="77777777" w:rsidTr="00BF5420">
        <w:tc>
          <w:tcPr>
            <w:tcW w:w="2647" w:type="dxa"/>
          </w:tcPr>
          <w:p w14:paraId="65B53746" w14:textId="66B4E5D8" w:rsidR="00716652" w:rsidRPr="00D938A9" w:rsidRDefault="00716652" w:rsidP="00C8044C">
            <w:pPr>
              <w:rPr>
                <w:rFonts w:asciiTheme="minorBidi" w:hAnsiTheme="minorBidi" w:cstheme="minorBidi"/>
                <w:b/>
                <w:bCs/>
                <w:rtl/>
              </w:rPr>
            </w:pPr>
          </w:p>
        </w:tc>
        <w:tc>
          <w:tcPr>
            <w:tcW w:w="7069" w:type="dxa"/>
            <w:gridSpan w:val="11"/>
            <w:tcBorders>
              <w:bottom w:val="single" w:sz="4" w:space="0" w:color="auto"/>
            </w:tcBorders>
            <w:vAlign w:val="bottom"/>
          </w:tcPr>
          <w:p w14:paraId="741653C4" w14:textId="77777777" w:rsidR="00716652" w:rsidRPr="00D938A9" w:rsidRDefault="00716652" w:rsidP="00C8044C">
            <w:pPr>
              <w:jc w:val="center"/>
              <w:rPr>
                <w:rFonts w:asciiTheme="minorBidi" w:hAnsiTheme="minorBidi" w:cstheme="minorBidi"/>
                <w:b/>
                <w:bCs/>
                <w:rtl/>
              </w:rPr>
            </w:pPr>
            <w:r w:rsidRPr="00D938A9">
              <w:rPr>
                <w:rFonts w:asciiTheme="minorBidi" w:hAnsiTheme="minorBidi" w:cstheme="minorBidi"/>
                <w:b/>
                <w:bCs/>
                <w:rtl/>
              </w:rPr>
              <w:t>אלפי ש"ח</w:t>
            </w:r>
          </w:p>
        </w:tc>
      </w:tr>
      <w:tr w:rsidR="00716652" w:rsidRPr="00D938A9" w14:paraId="1ADFCBB9" w14:textId="77777777" w:rsidTr="00BF5420">
        <w:tc>
          <w:tcPr>
            <w:tcW w:w="2647" w:type="dxa"/>
          </w:tcPr>
          <w:p w14:paraId="4E135C03" w14:textId="5D1FF333" w:rsidR="00716652" w:rsidRPr="00D938A9" w:rsidRDefault="00967794" w:rsidP="00C8044C">
            <w:pPr>
              <w:rPr>
                <w:rFonts w:asciiTheme="minorBidi" w:hAnsiTheme="minorBidi" w:cstheme="minorBidi"/>
                <w:rtl/>
              </w:rPr>
            </w:pPr>
            <w:r w:rsidRPr="00D938A9">
              <w:rPr>
                <w:rFonts w:asciiTheme="minorBidi" w:hAnsiTheme="minorBidi" w:cstheme="minorBidi"/>
                <w:b/>
                <w:bCs/>
                <w:rtl/>
              </w:rPr>
              <w:t xml:space="preserve">שנת </w:t>
            </w:r>
            <w:r w:rsidR="00EE319D" w:rsidRPr="00D938A9">
              <w:rPr>
                <w:rFonts w:asciiTheme="minorBidi" w:hAnsiTheme="minorBidi" w:cstheme="minorBidi"/>
                <w:b/>
                <w:bCs/>
                <w:rtl/>
              </w:rPr>
              <w:t>202</w:t>
            </w:r>
            <w:r w:rsidR="00EE319D">
              <w:rPr>
                <w:rFonts w:asciiTheme="minorBidi" w:hAnsiTheme="minorBidi" w:cstheme="minorBidi" w:hint="cs"/>
                <w:b/>
                <w:bCs/>
                <w:rtl/>
              </w:rPr>
              <w:t>2</w:t>
            </w:r>
            <w:r w:rsidRPr="00D938A9">
              <w:rPr>
                <w:rFonts w:asciiTheme="minorBidi" w:hAnsiTheme="minorBidi" w:cstheme="minorBidi"/>
                <w:b/>
                <w:bCs/>
                <w:rtl/>
              </w:rPr>
              <w:t>:</w:t>
            </w:r>
          </w:p>
        </w:tc>
        <w:tc>
          <w:tcPr>
            <w:tcW w:w="1277" w:type="dxa"/>
            <w:gridSpan w:val="2"/>
            <w:tcBorders>
              <w:top w:val="single" w:sz="4" w:space="0" w:color="auto"/>
            </w:tcBorders>
          </w:tcPr>
          <w:p w14:paraId="57BDC2BE" w14:textId="77777777" w:rsidR="00716652" w:rsidRPr="00D938A9" w:rsidRDefault="00716652" w:rsidP="00C8044C">
            <w:pPr>
              <w:rPr>
                <w:rFonts w:asciiTheme="minorBidi" w:hAnsiTheme="minorBidi" w:cstheme="minorBidi"/>
                <w:rtl/>
              </w:rPr>
            </w:pPr>
          </w:p>
        </w:tc>
        <w:tc>
          <w:tcPr>
            <w:tcW w:w="1159" w:type="dxa"/>
            <w:gridSpan w:val="2"/>
            <w:tcBorders>
              <w:top w:val="single" w:sz="4" w:space="0" w:color="auto"/>
            </w:tcBorders>
          </w:tcPr>
          <w:p w14:paraId="25E4E331" w14:textId="77777777" w:rsidR="00716652" w:rsidRPr="00D938A9" w:rsidRDefault="00716652" w:rsidP="00C8044C">
            <w:pPr>
              <w:rPr>
                <w:rFonts w:asciiTheme="minorBidi" w:hAnsiTheme="minorBidi" w:cstheme="minorBidi"/>
                <w:rtl/>
              </w:rPr>
            </w:pPr>
          </w:p>
        </w:tc>
        <w:tc>
          <w:tcPr>
            <w:tcW w:w="1150" w:type="dxa"/>
            <w:gridSpan w:val="2"/>
            <w:tcBorders>
              <w:top w:val="single" w:sz="4" w:space="0" w:color="auto"/>
            </w:tcBorders>
          </w:tcPr>
          <w:p w14:paraId="58ECA56B" w14:textId="77777777" w:rsidR="00716652" w:rsidRPr="00D938A9" w:rsidRDefault="00716652" w:rsidP="00C8044C">
            <w:pPr>
              <w:rPr>
                <w:rFonts w:asciiTheme="minorBidi" w:hAnsiTheme="minorBidi" w:cstheme="minorBidi"/>
                <w:rtl/>
              </w:rPr>
            </w:pPr>
          </w:p>
        </w:tc>
        <w:tc>
          <w:tcPr>
            <w:tcW w:w="1091" w:type="dxa"/>
            <w:tcBorders>
              <w:top w:val="single" w:sz="4" w:space="0" w:color="auto"/>
            </w:tcBorders>
          </w:tcPr>
          <w:p w14:paraId="0992D2D1" w14:textId="77777777" w:rsidR="00716652" w:rsidRPr="00D938A9" w:rsidRDefault="00716652" w:rsidP="00C8044C">
            <w:pPr>
              <w:rPr>
                <w:rFonts w:asciiTheme="minorBidi" w:hAnsiTheme="minorBidi" w:cstheme="minorBidi"/>
                <w:rtl/>
              </w:rPr>
            </w:pPr>
          </w:p>
        </w:tc>
        <w:tc>
          <w:tcPr>
            <w:tcW w:w="1169" w:type="dxa"/>
            <w:gridSpan w:val="2"/>
            <w:tcBorders>
              <w:top w:val="single" w:sz="4" w:space="0" w:color="auto"/>
            </w:tcBorders>
          </w:tcPr>
          <w:p w14:paraId="60AE4057" w14:textId="77777777" w:rsidR="00716652" w:rsidRPr="00D938A9" w:rsidRDefault="00716652" w:rsidP="00C8044C">
            <w:pPr>
              <w:rPr>
                <w:rFonts w:asciiTheme="minorBidi" w:hAnsiTheme="minorBidi" w:cstheme="minorBidi"/>
                <w:rtl/>
              </w:rPr>
            </w:pPr>
          </w:p>
        </w:tc>
        <w:tc>
          <w:tcPr>
            <w:tcW w:w="1223" w:type="dxa"/>
            <w:gridSpan w:val="2"/>
            <w:tcBorders>
              <w:top w:val="single" w:sz="4" w:space="0" w:color="auto"/>
            </w:tcBorders>
          </w:tcPr>
          <w:p w14:paraId="17E72E16" w14:textId="77777777" w:rsidR="00716652" w:rsidRPr="00D938A9" w:rsidRDefault="00716652" w:rsidP="00C8044C">
            <w:pPr>
              <w:rPr>
                <w:rFonts w:asciiTheme="minorBidi" w:hAnsiTheme="minorBidi" w:cstheme="minorBidi"/>
                <w:rtl/>
              </w:rPr>
            </w:pPr>
          </w:p>
        </w:tc>
      </w:tr>
      <w:tr w:rsidR="00967794" w:rsidRPr="00D938A9" w14:paraId="2317C7CD" w14:textId="77777777" w:rsidTr="00BF5420">
        <w:tc>
          <w:tcPr>
            <w:tcW w:w="2647" w:type="dxa"/>
          </w:tcPr>
          <w:p w14:paraId="2D160338" w14:textId="4496381F" w:rsidR="00967794" w:rsidRPr="00D938A9" w:rsidRDefault="00967794" w:rsidP="00C8044C">
            <w:pPr>
              <w:ind w:firstLine="318"/>
              <w:rPr>
                <w:rFonts w:asciiTheme="minorBidi" w:hAnsiTheme="minorBidi" w:cstheme="minorBidi"/>
                <w:rtl/>
              </w:rPr>
            </w:pPr>
            <w:r w:rsidRPr="00D938A9">
              <w:rPr>
                <w:rFonts w:asciiTheme="minorBidi" w:hAnsiTheme="minorBidi" w:cstheme="minorBidi"/>
                <w:rtl/>
              </w:rPr>
              <w:t>ישראל סיטונאות</w:t>
            </w:r>
          </w:p>
        </w:tc>
        <w:tc>
          <w:tcPr>
            <w:tcW w:w="1277" w:type="dxa"/>
            <w:gridSpan w:val="2"/>
            <w:tcBorders>
              <w:top w:val="single" w:sz="4" w:space="0" w:color="auto"/>
            </w:tcBorders>
          </w:tcPr>
          <w:p w14:paraId="40864479" w14:textId="77777777" w:rsidR="00967794" w:rsidRPr="00D938A9" w:rsidRDefault="00967794" w:rsidP="00C8044C">
            <w:pPr>
              <w:rPr>
                <w:rFonts w:asciiTheme="minorBidi" w:hAnsiTheme="minorBidi" w:cstheme="minorBidi"/>
                <w:rtl/>
              </w:rPr>
            </w:pPr>
          </w:p>
        </w:tc>
        <w:tc>
          <w:tcPr>
            <w:tcW w:w="1159" w:type="dxa"/>
            <w:gridSpan w:val="2"/>
            <w:tcBorders>
              <w:top w:val="single" w:sz="4" w:space="0" w:color="auto"/>
            </w:tcBorders>
          </w:tcPr>
          <w:p w14:paraId="79FDBA95" w14:textId="77777777" w:rsidR="00967794" w:rsidRPr="00D938A9" w:rsidRDefault="00967794" w:rsidP="00C8044C">
            <w:pPr>
              <w:rPr>
                <w:rFonts w:asciiTheme="minorBidi" w:hAnsiTheme="minorBidi" w:cstheme="minorBidi"/>
                <w:rtl/>
              </w:rPr>
            </w:pPr>
          </w:p>
        </w:tc>
        <w:tc>
          <w:tcPr>
            <w:tcW w:w="1150" w:type="dxa"/>
            <w:gridSpan w:val="2"/>
            <w:tcBorders>
              <w:top w:val="single" w:sz="4" w:space="0" w:color="auto"/>
            </w:tcBorders>
          </w:tcPr>
          <w:p w14:paraId="15EBE429" w14:textId="77777777" w:rsidR="00967794" w:rsidRPr="00D938A9" w:rsidRDefault="00967794" w:rsidP="00C8044C">
            <w:pPr>
              <w:rPr>
                <w:rFonts w:asciiTheme="minorBidi" w:hAnsiTheme="minorBidi" w:cstheme="minorBidi"/>
                <w:rtl/>
              </w:rPr>
            </w:pPr>
          </w:p>
        </w:tc>
        <w:tc>
          <w:tcPr>
            <w:tcW w:w="1091" w:type="dxa"/>
            <w:tcBorders>
              <w:top w:val="single" w:sz="4" w:space="0" w:color="auto"/>
            </w:tcBorders>
          </w:tcPr>
          <w:p w14:paraId="159CC074" w14:textId="77777777" w:rsidR="00967794" w:rsidRPr="00D938A9" w:rsidRDefault="00967794" w:rsidP="00C8044C">
            <w:pPr>
              <w:rPr>
                <w:rFonts w:asciiTheme="minorBidi" w:hAnsiTheme="minorBidi" w:cstheme="minorBidi"/>
                <w:rtl/>
              </w:rPr>
            </w:pPr>
          </w:p>
        </w:tc>
        <w:tc>
          <w:tcPr>
            <w:tcW w:w="1169" w:type="dxa"/>
            <w:gridSpan w:val="2"/>
            <w:tcBorders>
              <w:top w:val="single" w:sz="4" w:space="0" w:color="auto"/>
            </w:tcBorders>
          </w:tcPr>
          <w:p w14:paraId="398FE786" w14:textId="77777777" w:rsidR="00967794" w:rsidRPr="00D938A9" w:rsidRDefault="00967794" w:rsidP="00C8044C">
            <w:pPr>
              <w:rPr>
                <w:rFonts w:asciiTheme="minorBidi" w:hAnsiTheme="minorBidi" w:cstheme="minorBidi"/>
                <w:rtl/>
              </w:rPr>
            </w:pPr>
          </w:p>
        </w:tc>
        <w:tc>
          <w:tcPr>
            <w:tcW w:w="1223" w:type="dxa"/>
            <w:gridSpan w:val="2"/>
            <w:tcBorders>
              <w:top w:val="single" w:sz="4" w:space="0" w:color="auto"/>
            </w:tcBorders>
          </w:tcPr>
          <w:p w14:paraId="60B1E129" w14:textId="77777777" w:rsidR="00967794" w:rsidRPr="00D938A9" w:rsidRDefault="00967794" w:rsidP="00C8044C">
            <w:pPr>
              <w:rPr>
                <w:rFonts w:asciiTheme="minorBidi" w:hAnsiTheme="minorBidi" w:cstheme="minorBidi"/>
                <w:rtl/>
              </w:rPr>
            </w:pPr>
          </w:p>
        </w:tc>
      </w:tr>
      <w:tr w:rsidR="00716652" w:rsidRPr="00D938A9" w14:paraId="669E28BD" w14:textId="77777777" w:rsidTr="00BF5420">
        <w:tc>
          <w:tcPr>
            <w:tcW w:w="2647" w:type="dxa"/>
          </w:tcPr>
          <w:p w14:paraId="169747DC"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ישראל קמעונאות</w:t>
            </w:r>
          </w:p>
        </w:tc>
        <w:tc>
          <w:tcPr>
            <w:tcW w:w="1277" w:type="dxa"/>
            <w:gridSpan w:val="2"/>
          </w:tcPr>
          <w:p w14:paraId="44AC799F" w14:textId="77777777" w:rsidR="00716652" w:rsidRPr="00D938A9" w:rsidRDefault="00716652" w:rsidP="00C8044C">
            <w:pPr>
              <w:rPr>
                <w:rFonts w:asciiTheme="minorBidi" w:hAnsiTheme="minorBidi" w:cstheme="minorBidi"/>
                <w:rtl/>
              </w:rPr>
            </w:pPr>
          </w:p>
        </w:tc>
        <w:tc>
          <w:tcPr>
            <w:tcW w:w="1159" w:type="dxa"/>
            <w:gridSpan w:val="2"/>
          </w:tcPr>
          <w:p w14:paraId="27C2932B" w14:textId="77777777" w:rsidR="00716652" w:rsidRPr="00D938A9" w:rsidRDefault="00716652" w:rsidP="00C8044C">
            <w:pPr>
              <w:rPr>
                <w:rFonts w:asciiTheme="minorBidi" w:hAnsiTheme="minorBidi" w:cstheme="minorBidi"/>
                <w:rtl/>
              </w:rPr>
            </w:pPr>
          </w:p>
        </w:tc>
        <w:tc>
          <w:tcPr>
            <w:tcW w:w="1150" w:type="dxa"/>
            <w:gridSpan w:val="2"/>
          </w:tcPr>
          <w:p w14:paraId="6E949A41" w14:textId="77777777" w:rsidR="00716652" w:rsidRPr="00D938A9" w:rsidRDefault="00716652" w:rsidP="00C8044C">
            <w:pPr>
              <w:rPr>
                <w:rFonts w:asciiTheme="minorBidi" w:hAnsiTheme="minorBidi" w:cstheme="minorBidi"/>
                <w:rtl/>
              </w:rPr>
            </w:pPr>
          </w:p>
        </w:tc>
        <w:tc>
          <w:tcPr>
            <w:tcW w:w="1091" w:type="dxa"/>
          </w:tcPr>
          <w:p w14:paraId="55EEB44F" w14:textId="77777777" w:rsidR="00716652" w:rsidRPr="00D938A9" w:rsidRDefault="00716652" w:rsidP="00C8044C">
            <w:pPr>
              <w:rPr>
                <w:rFonts w:asciiTheme="minorBidi" w:hAnsiTheme="minorBidi" w:cstheme="minorBidi"/>
                <w:rtl/>
              </w:rPr>
            </w:pPr>
          </w:p>
        </w:tc>
        <w:tc>
          <w:tcPr>
            <w:tcW w:w="1169" w:type="dxa"/>
            <w:gridSpan w:val="2"/>
          </w:tcPr>
          <w:p w14:paraId="41882EEA" w14:textId="77777777" w:rsidR="00716652" w:rsidRPr="00D938A9" w:rsidRDefault="00716652" w:rsidP="00C8044C">
            <w:pPr>
              <w:rPr>
                <w:rFonts w:asciiTheme="minorBidi" w:hAnsiTheme="minorBidi" w:cstheme="minorBidi"/>
                <w:rtl/>
              </w:rPr>
            </w:pPr>
          </w:p>
        </w:tc>
        <w:tc>
          <w:tcPr>
            <w:tcW w:w="1223" w:type="dxa"/>
            <w:gridSpan w:val="2"/>
          </w:tcPr>
          <w:p w14:paraId="207C9649" w14:textId="77777777" w:rsidR="00716652" w:rsidRPr="00D938A9" w:rsidRDefault="00716652" w:rsidP="00C8044C">
            <w:pPr>
              <w:rPr>
                <w:rFonts w:asciiTheme="minorBidi" w:hAnsiTheme="minorBidi" w:cstheme="minorBidi"/>
                <w:rtl/>
              </w:rPr>
            </w:pPr>
          </w:p>
        </w:tc>
      </w:tr>
      <w:tr w:rsidR="00716652" w:rsidRPr="00D938A9" w14:paraId="2AEF8FE6" w14:textId="77777777" w:rsidTr="00BF5420">
        <w:tc>
          <w:tcPr>
            <w:tcW w:w="2647" w:type="dxa"/>
          </w:tcPr>
          <w:p w14:paraId="5C8DB9AB"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ארה"ב סיטונאות</w:t>
            </w:r>
          </w:p>
        </w:tc>
        <w:tc>
          <w:tcPr>
            <w:tcW w:w="1277" w:type="dxa"/>
            <w:gridSpan w:val="2"/>
          </w:tcPr>
          <w:p w14:paraId="4418BB40" w14:textId="77777777" w:rsidR="00716652" w:rsidRPr="00D938A9" w:rsidRDefault="00716652" w:rsidP="00C8044C">
            <w:pPr>
              <w:rPr>
                <w:rFonts w:asciiTheme="minorBidi" w:hAnsiTheme="minorBidi" w:cstheme="minorBidi"/>
                <w:rtl/>
              </w:rPr>
            </w:pPr>
          </w:p>
        </w:tc>
        <w:tc>
          <w:tcPr>
            <w:tcW w:w="1159" w:type="dxa"/>
            <w:gridSpan w:val="2"/>
          </w:tcPr>
          <w:p w14:paraId="03D44FD5" w14:textId="77777777" w:rsidR="00716652" w:rsidRPr="00D938A9" w:rsidRDefault="00716652" w:rsidP="00C8044C">
            <w:pPr>
              <w:rPr>
                <w:rFonts w:asciiTheme="minorBidi" w:hAnsiTheme="minorBidi" w:cstheme="minorBidi"/>
                <w:rtl/>
              </w:rPr>
            </w:pPr>
          </w:p>
        </w:tc>
        <w:tc>
          <w:tcPr>
            <w:tcW w:w="1150" w:type="dxa"/>
            <w:gridSpan w:val="2"/>
          </w:tcPr>
          <w:p w14:paraId="03076018" w14:textId="77777777" w:rsidR="00716652" w:rsidRPr="00D938A9" w:rsidRDefault="00716652" w:rsidP="00C8044C">
            <w:pPr>
              <w:rPr>
                <w:rFonts w:asciiTheme="minorBidi" w:hAnsiTheme="minorBidi" w:cstheme="minorBidi"/>
                <w:rtl/>
              </w:rPr>
            </w:pPr>
          </w:p>
        </w:tc>
        <w:tc>
          <w:tcPr>
            <w:tcW w:w="1091" w:type="dxa"/>
          </w:tcPr>
          <w:p w14:paraId="4CFE37A8" w14:textId="77777777" w:rsidR="00716652" w:rsidRPr="00D938A9" w:rsidRDefault="00716652" w:rsidP="00C8044C">
            <w:pPr>
              <w:rPr>
                <w:rFonts w:asciiTheme="minorBidi" w:hAnsiTheme="minorBidi" w:cstheme="minorBidi"/>
                <w:rtl/>
              </w:rPr>
            </w:pPr>
          </w:p>
        </w:tc>
        <w:tc>
          <w:tcPr>
            <w:tcW w:w="1169" w:type="dxa"/>
            <w:gridSpan w:val="2"/>
          </w:tcPr>
          <w:p w14:paraId="4FAA180D" w14:textId="77777777" w:rsidR="00716652" w:rsidRPr="00D938A9" w:rsidRDefault="00716652" w:rsidP="00C8044C">
            <w:pPr>
              <w:rPr>
                <w:rFonts w:asciiTheme="minorBidi" w:hAnsiTheme="minorBidi" w:cstheme="minorBidi"/>
                <w:rtl/>
              </w:rPr>
            </w:pPr>
          </w:p>
        </w:tc>
        <w:tc>
          <w:tcPr>
            <w:tcW w:w="1223" w:type="dxa"/>
            <w:gridSpan w:val="2"/>
          </w:tcPr>
          <w:p w14:paraId="4B698A68" w14:textId="77777777" w:rsidR="00716652" w:rsidRPr="00D938A9" w:rsidRDefault="00716652" w:rsidP="00C8044C">
            <w:pPr>
              <w:rPr>
                <w:rFonts w:asciiTheme="minorBidi" w:hAnsiTheme="minorBidi" w:cstheme="minorBidi"/>
                <w:rtl/>
              </w:rPr>
            </w:pPr>
          </w:p>
        </w:tc>
      </w:tr>
      <w:tr w:rsidR="00716652" w:rsidRPr="00D938A9" w14:paraId="4281DC12" w14:textId="77777777" w:rsidTr="00BF5420">
        <w:tc>
          <w:tcPr>
            <w:tcW w:w="2647" w:type="dxa"/>
          </w:tcPr>
          <w:p w14:paraId="43703568"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ארה"ב קמעונאות</w:t>
            </w:r>
          </w:p>
        </w:tc>
        <w:tc>
          <w:tcPr>
            <w:tcW w:w="1277" w:type="dxa"/>
            <w:gridSpan w:val="2"/>
          </w:tcPr>
          <w:p w14:paraId="42BDC23B" w14:textId="77777777" w:rsidR="00716652" w:rsidRPr="00D938A9" w:rsidRDefault="00716652" w:rsidP="00C8044C">
            <w:pPr>
              <w:rPr>
                <w:rFonts w:asciiTheme="minorBidi" w:hAnsiTheme="minorBidi" w:cstheme="minorBidi"/>
                <w:rtl/>
              </w:rPr>
            </w:pPr>
          </w:p>
        </w:tc>
        <w:tc>
          <w:tcPr>
            <w:tcW w:w="1159" w:type="dxa"/>
            <w:gridSpan w:val="2"/>
          </w:tcPr>
          <w:p w14:paraId="04D1170C" w14:textId="77777777" w:rsidR="00716652" w:rsidRPr="00D938A9" w:rsidRDefault="00716652" w:rsidP="00C8044C">
            <w:pPr>
              <w:rPr>
                <w:rFonts w:asciiTheme="minorBidi" w:hAnsiTheme="minorBidi" w:cstheme="minorBidi"/>
                <w:rtl/>
              </w:rPr>
            </w:pPr>
          </w:p>
        </w:tc>
        <w:tc>
          <w:tcPr>
            <w:tcW w:w="1150" w:type="dxa"/>
            <w:gridSpan w:val="2"/>
          </w:tcPr>
          <w:p w14:paraId="646DD105" w14:textId="77777777" w:rsidR="00716652" w:rsidRPr="00D938A9" w:rsidRDefault="00716652" w:rsidP="00C8044C">
            <w:pPr>
              <w:rPr>
                <w:rFonts w:asciiTheme="minorBidi" w:hAnsiTheme="minorBidi" w:cstheme="minorBidi"/>
                <w:rtl/>
              </w:rPr>
            </w:pPr>
          </w:p>
        </w:tc>
        <w:tc>
          <w:tcPr>
            <w:tcW w:w="1091" w:type="dxa"/>
          </w:tcPr>
          <w:p w14:paraId="63F8865B" w14:textId="77777777" w:rsidR="00716652" w:rsidRPr="00D938A9" w:rsidRDefault="00716652" w:rsidP="00C8044C">
            <w:pPr>
              <w:rPr>
                <w:rFonts w:asciiTheme="minorBidi" w:hAnsiTheme="minorBidi" w:cstheme="minorBidi"/>
                <w:rtl/>
              </w:rPr>
            </w:pPr>
          </w:p>
        </w:tc>
        <w:tc>
          <w:tcPr>
            <w:tcW w:w="1169" w:type="dxa"/>
            <w:gridSpan w:val="2"/>
          </w:tcPr>
          <w:p w14:paraId="50472D38" w14:textId="77777777" w:rsidR="00716652" w:rsidRPr="00D938A9" w:rsidRDefault="00716652" w:rsidP="00C8044C">
            <w:pPr>
              <w:rPr>
                <w:rFonts w:asciiTheme="minorBidi" w:hAnsiTheme="minorBidi" w:cstheme="minorBidi"/>
                <w:rtl/>
              </w:rPr>
            </w:pPr>
          </w:p>
        </w:tc>
        <w:tc>
          <w:tcPr>
            <w:tcW w:w="1223" w:type="dxa"/>
            <w:gridSpan w:val="2"/>
          </w:tcPr>
          <w:p w14:paraId="559EA737" w14:textId="77777777" w:rsidR="00716652" w:rsidRPr="00D938A9" w:rsidRDefault="00716652" w:rsidP="00C8044C">
            <w:pPr>
              <w:rPr>
                <w:rFonts w:asciiTheme="minorBidi" w:hAnsiTheme="minorBidi" w:cstheme="minorBidi"/>
                <w:rtl/>
              </w:rPr>
            </w:pPr>
          </w:p>
        </w:tc>
      </w:tr>
      <w:tr w:rsidR="00716652" w:rsidRPr="00D938A9" w14:paraId="7FF4D3BA" w14:textId="77777777" w:rsidTr="00BF5420">
        <w:tc>
          <w:tcPr>
            <w:tcW w:w="2647" w:type="dxa"/>
          </w:tcPr>
          <w:p w14:paraId="0AE47862"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בריטניה סיטונאות</w:t>
            </w:r>
          </w:p>
        </w:tc>
        <w:tc>
          <w:tcPr>
            <w:tcW w:w="1277" w:type="dxa"/>
            <w:gridSpan w:val="2"/>
          </w:tcPr>
          <w:p w14:paraId="79EAF2E8" w14:textId="77777777" w:rsidR="00716652" w:rsidRPr="00D938A9" w:rsidRDefault="00716652" w:rsidP="00C8044C">
            <w:pPr>
              <w:rPr>
                <w:rFonts w:asciiTheme="minorBidi" w:hAnsiTheme="minorBidi" w:cstheme="minorBidi"/>
                <w:rtl/>
              </w:rPr>
            </w:pPr>
          </w:p>
        </w:tc>
        <w:tc>
          <w:tcPr>
            <w:tcW w:w="1159" w:type="dxa"/>
            <w:gridSpan w:val="2"/>
          </w:tcPr>
          <w:p w14:paraId="4575AE09" w14:textId="77777777" w:rsidR="00716652" w:rsidRPr="00D938A9" w:rsidRDefault="00716652" w:rsidP="00C8044C">
            <w:pPr>
              <w:rPr>
                <w:rFonts w:asciiTheme="minorBidi" w:hAnsiTheme="minorBidi" w:cstheme="minorBidi"/>
                <w:rtl/>
              </w:rPr>
            </w:pPr>
          </w:p>
        </w:tc>
        <w:tc>
          <w:tcPr>
            <w:tcW w:w="1150" w:type="dxa"/>
            <w:gridSpan w:val="2"/>
          </w:tcPr>
          <w:p w14:paraId="4EA25D92" w14:textId="77777777" w:rsidR="00716652" w:rsidRPr="00D938A9" w:rsidRDefault="00716652" w:rsidP="00C8044C">
            <w:pPr>
              <w:rPr>
                <w:rFonts w:asciiTheme="minorBidi" w:hAnsiTheme="minorBidi" w:cstheme="minorBidi"/>
                <w:rtl/>
              </w:rPr>
            </w:pPr>
          </w:p>
        </w:tc>
        <w:tc>
          <w:tcPr>
            <w:tcW w:w="1091" w:type="dxa"/>
          </w:tcPr>
          <w:p w14:paraId="45EC7CC3" w14:textId="77777777" w:rsidR="00716652" w:rsidRPr="00D938A9" w:rsidRDefault="00716652" w:rsidP="00C8044C">
            <w:pPr>
              <w:rPr>
                <w:rFonts w:asciiTheme="minorBidi" w:hAnsiTheme="minorBidi" w:cstheme="minorBidi"/>
                <w:rtl/>
              </w:rPr>
            </w:pPr>
          </w:p>
        </w:tc>
        <w:tc>
          <w:tcPr>
            <w:tcW w:w="1169" w:type="dxa"/>
            <w:gridSpan w:val="2"/>
          </w:tcPr>
          <w:p w14:paraId="1C7B0CB3" w14:textId="77777777" w:rsidR="00716652" w:rsidRPr="00D938A9" w:rsidRDefault="00716652" w:rsidP="00C8044C">
            <w:pPr>
              <w:rPr>
                <w:rFonts w:asciiTheme="minorBidi" w:hAnsiTheme="minorBidi" w:cstheme="minorBidi"/>
                <w:rtl/>
              </w:rPr>
            </w:pPr>
          </w:p>
        </w:tc>
        <w:tc>
          <w:tcPr>
            <w:tcW w:w="1223" w:type="dxa"/>
            <w:gridSpan w:val="2"/>
          </w:tcPr>
          <w:p w14:paraId="37A2E9EC" w14:textId="77777777" w:rsidR="00716652" w:rsidRPr="00D938A9" w:rsidRDefault="00716652" w:rsidP="00C8044C">
            <w:pPr>
              <w:rPr>
                <w:rFonts w:asciiTheme="minorBidi" w:hAnsiTheme="minorBidi" w:cstheme="minorBidi"/>
                <w:rtl/>
              </w:rPr>
            </w:pPr>
          </w:p>
        </w:tc>
      </w:tr>
      <w:tr w:rsidR="00716652" w:rsidRPr="00D938A9" w14:paraId="0AD4DBA4" w14:textId="77777777" w:rsidTr="00BF5420">
        <w:tc>
          <w:tcPr>
            <w:tcW w:w="2647" w:type="dxa"/>
          </w:tcPr>
          <w:p w14:paraId="6E6B9455" w14:textId="4EA1C84C"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מדינות אחרות</w:t>
            </w:r>
            <w:r w:rsidR="00967794" w:rsidRPr="00D938A9">
              <w:rPr>
                <w:rFonts w:asciiTheme="minorBidi" w:hAnsiTheme="minorBidi" w:cstheme="minorBidi"/>
                <w:rtl/>
              </w:rPr>
              <w:t xml:space="preserve"> </w:t>
            </w:r>
            <w:r w:rsidRPr="00D938A9">
              <w:rPr>
                <w:rFonts w:asciiTheme="minorBidi" w:hAnsiTheme="minorBidi" w:cstheme="minorBidi"/>
                <w:rtl/>
              </w:rPr>
              <w:t>- סיטונאות</w:t>
            </w:r>
          </w:p>
        </w:tc>
        <w:tc>
          <w:tcPr>
            <w:tcW w:w="1277" w:type="dxa"/>
            <w:gridSpan w:val="2"/>
            <w:vAlign w:val="bottom"/>
          </w:tcPr>
          <w:p w14:paraId="30267432" w14:textId="77777777" w:rsidR="00716652" w:rsidRPr="00D938A9" w:rsidRDefault="00716652" w:rsidP="00C8044C">
            <w:pPr>
              <w:pBdr>
                <w:bottom w:val="single" w:sz="4" w:space="1" w:color="auto"/>
              </w:pBdr>
              <w:rPr>
                <w:rFonts w:asciiTheme="minorBidi" w:hAnsiTheme="minorBidi" w:cstheme="minorBidi"/>
                <w:rtl/>
              </w:rPr>
            </w:pPr>
          </w:p>
        </w:tc>
        <w:tc>
          <w:tcPr>
            <w:tcW w:w="1159" w:type="dxa"/>
            <w:gridSpan w:val="2"/>
            <w:vAlign w:val="bottom"/>
          </w:tcPr>
          <w:p w14:paraId="4E446A9F" w14:textId="77777777" w:rsidR="00716652" w:rsidRPr="00D938A9" w:rsidRDefault="00716652" w:rsidP="00C8044C">
            <w:pPr>
              <w:pBdr>
                <w:bottom w:val="single" w:sz="4" w:space="1" w:color="auto"/>
              </w:pBdr>
              <w:rPr>
                <w:rFonts w:asciiTheme="minorBidi" w:hAnsiTheme="minorBidi" w:cstheme="minorBidi"/>
                <w:rtl/>
              </w:rPr>
            </w:pPr>
          </w:p>
        </w:tc>
        <w:tc>
          <w:tcPr>
            <w:tcW w:w="1150" w:type="dxa"/>
            <w:gridSpan w:val="2"/>
            <w:vAlign w:val="bottom"/>
          </w:tcPr>
          <w:p w14:paraId="31BB220A" w14:textId="77777777" w:rsidR="00716652" w:rsidRPr="00D938A9" w:rsidRDefault="00716652" w:rsidP="00C8044C">
            <w:pPr>
              <w:pBdr>
                <w:bottom w:val="single" w:sz="4" w:space="1" w:color="auto"/>
              </w:pBdr>
              <w:rPr>
                <w:rFonts w:asciiTheme="minorBidi" w:hAnsiTheme="minorBidi" w:cstheme="minorBidi"/>
                <w:rtl/>
              </w:rPr>
            </w:pPr>
          </w:p>
        </w:tc>
        <w:tc>
          <w:tcPr>
            <w:tcW w:w="1091" w:type="dxa"/>
            <w:vAlign w:val="bottom"/>
          </w:tcPr>
          <w:p w14:paraId="7315B006" w14:textId="77777777" w:rsidR="00716652" w:rsidRPr="00D938A9" w:rsidRDefault="00716652" w:rsidP="00C8044C">
            <w:pPr>
              <w:pBdr>
                <w:bottom w:val="single" w:sz="4" w:space="1" w:color="auto"/>
              </w:pBdr>
              <w:rPr>
                <w:rFonts w:asciiTheme="minorBidi" w:hAnsiTheme="minorBidi" w:cstheme="minorBidi"/>
                <w:rtl/>
              </w:rPr>
            </w:pPr>
          </w:p>
        </w:tc>
        <w:tc>
          <w:tcPr>
            <w:tcW w:w="1169" w:type="dxa"/>
            <w:gridSpan w:val="2"/>
            <w:vAlign w:val="bottom"/>
          </w:tcPr>
          <w:p w14:paraId="220EC094" w14:textId="77777777" w:rsidR="00716652" w:rsidRPr="00D938A9" w:rsidRDefault="00716652" w:rsidP="00C8044C">
            <w:pPr>
              <w:pBdr>
                <w:bottom w:val="single" w:sz="4" w:space="1" w:color="auto"/>
              </w:pBdr>
              <w:rPr>
                <w:rFonts w:asciiTheme="minorBidi" w:hAnsiTheme="minorBidi" w:cstheme="minorBidi"/>
                <w:rtl/>
              </w:rPr>
            </w:pPr>
          </w:p>
        </w:tc>
        <w:tc>
          <w:tcPr>
            <w:tcW w:w="1223" w:type="dxa"/>
            <w:gridSpan w:val="2"/>
            <w:vAlign w:val="bottom"/>
          </w:tcPr>
          <w:p w14:paraId="2AFEC4E9"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330A123F" w14:textId="77777777" w:rsidTr="00BF5420">
        <w:tc>
          <w:tcPr>
            <w:tcW w:w="2647" w:type="dxa"/>
          </w:tcPr>
          <w:p w14:paraId="22FAD083" w14:textId="1DB6234B" w:rsidR="00716652" w:rsidRPr="00D938A9" w:rsidRDefault="00716652" w:rsidP="00C8044C">
            <w:pPr>
              <w:rPr>
                <w:rFonts w:asciiTheme="minorBidi" w:hAnsiTheme="minorBidi" w:cstheme="minorBidi"/>
                <w:b/>
                <w:bCs/>
                <w:rtl/>
              </w:rPr>
            </w:pPr>
            <w:r w:rsidRPr="00D938A9">
              <w:rPr>
                <w:rFonts w:asciiTheme="minorBidi" w:hAnsiTheme="minorBidi" w:cstheme="minorBidi"/>
                <w:b/>
                <w:bCs/>
                <w:rtl/>
              </w:rPr>
              <w:t>סך</w:t>
            </w:r>
            <w:r w:rsidR="00B302D4" w:rsidRPr="00D938A9">
              <w:rPr>
                <w:rFonts w:asciiTheme="minorBidi" w:hAnsiTheme="minorBidi" w:cstheme="minorBidi"/>
                <w:b/>
                <w:bCs/>
                <w:rtl/>
              </w:rPr>
              <w:t xml:space="preserve"> </w:t>
            </w:r>
            <w:r w:rsidRPr="00D938A9">
              <w:rPr>
                <w:rFonts w:asciiTheme="minorBidi" w:hAnsiTheme="minorBidi" w:cstheme="minorBidi"/>
                <w:b/>
                <w:bCs/>
                <w:rtl/>
              </w:rPr>
              <w:t>הכול</w:t>
            </w:r>
          </w:p>
        </w:tc>
        <w:tc>
          <w:tcPr>
            <w:tcW w:w="1277" w:type="dxa"/>
            <w:gridSpan w:val="2"/>
          </w:tcPr>
          <w:p w14:paraId="0B1DF255" w14:textId="77777777" w:rsidR="00716652" w:rsidRPr="00D938A9" w:rsidRDefault="00716652" w:rsidP="00C8044C">
            <w:pPr>
              <w:pBdr>
                <w:bottom w:val="double" w:sz="4" w:space="1" w:color="auto"/>
              </w:pBdr>
              <w:rPr>
                <w:rFonts w:asciiTheme="minorBidi" w:hAnsiTheme="minorBidi" w:cstheme="minorBidi"/>
                <w:rtl/>
              </w:rPr>
            </w:pPr>
          </w:p>
        </w:tc>
        <w:tc>
          <w:tcPr>
            <w:tcW w:w="1159" w:type="dxa"/>
            <w:gridSpan w:val="2"/>
          </w:tcPr>
          <w:p w14:paraId="16E657F6" w14:textId="77777777" w:rsidR="00716652" w:rsidRPr="00D938A9" w:rsidRDefault="00716652" w:rsidP="00C8044C">
            <w:pPr>
              <w:pBdr>
                <w:bottom w:val="double" w:sz="4" w:space="1" w:color="auto"/>
              </w:pBdr>
              <w:rPr>
                <w:rFonts w:asciiTheme="minorBidi" w:hAnsiTheme="minorBidi" w:cstheme="minorBidi"/>
                <w:rtl/>
              </w:rPr>
            </w:pPr>
          </w:p>
        </w:tc>
        <w:tc>
          <w:tcPr>
            <w:tcW w:w="1150" w:type="dxa"/>
            <w:gridSpan w:val="2"/>
          </w:tcPr>
          <w:p w14:paraId="1DC92ADF" w14:textId="77777777" w:rsidR="00716652" w:rsidRPr="00D938A9" w:rsidRDefault="00716652" w:rsidP="00C8044C">
            <w:pPr>
              <w:pBdr>
                <w:bottom w:val="double" w:sz="4" w:space="1" w:color="auto"/>
              </w:pBdr>
              <w:rPr>
                <w:rFonts w:asciiTheme="minorBidi" w:hAnsiTheme="minorBidi" w:cstheme="minorBidi"/>
                <w:rtl/>
              </w:rPr>
            </w:pPr>
          </w:p>
        </w:tc>
        <w:tc>
          <w:tcPr>
            <w:tcW w:w="1091" w:type="dxa"/>
          </w:tcPr>
          <w:p w14:paraId="497E70D2" w14:textId="77777777" w:rsidR="00716652" w:rsidRPr="00D938A9" w:rsidRDefault="00716652" w:rsidP="00C8044C">
            <w:pPr>
              <w:pBdr>
                <w:bottom w:val="double" w:sz="4" w:space="1" w:color="auto"/>
              </w:pBdr>
              <w:rPr>
                <w:rFonts w:asciiTheme="minorBidi" w:hAnsiTheme="minorBidi" w:cstheme="minorBidi"/>
                <w:rtl/>
              </w:rPr>
            </w:pPr>
          </w:p>
        </w:tc>
        <w:tc>
          <w:tcPr>
            <w:tcW w:w="1169" w:type="dxa"/>
            <w:gridSpan w:val="2"/>
          </w:tcPr>
          <w:p w14:paraId="12BB10E4" w14:textId="77777777" w:rsidR="00716652" w:rsidRPr="00D938A9" w:rsidRDefault="00716652" w:rsidP="00C8044C">
            <w:pPr>
              <w:pBdr>
                <w:bottom w:val="double" w:sz="4" w:space="1" w:color="auto"/>
              </w:pBdr>
              <w:rPr>
                <w:rFonts w:asciiTheme="minorBidi" w:hAnsiTheme="minorBidi" w:cstheme="minorBidi"/>
                <w:rtl/>
              </w:rPr>
            </w:pPr>
          </w:p>
        </w:tc>
        <w:tc>
          <w:tcPr>
            <w:tcW w:w="1223" w:type="dxa"/>
            <w:gridSpan w:val="2"/>
          </w:tcPr>
          <w:p w14:paraId="2D83C42F" w14:textId="77777777" w:rsidR="00716652" w:rsidRPr="00D938A9" w:rsidRDefault="00716652" w:rsidP="00C8044C">
            <w:pPr>
              <w:pBdr>
                <w:bottom w:val="double" w:sz="4" w:space="1" w:color="auto"/>
              </w:pBdr>
              <w:rPr>
                <w:rFonts w:asciiTheme="minorBidi" w:hAnsiTheme="minorBidi" w:cstheme="minorBidi"/>
                <w:rtl/>
              </w:rPr>
            </w:pPr>
          </w:p>
        </w:tc>
      </w:tr>
      <w:tr w:rsidR="00716652" w:rsidRPr="00D938A9" w14:paraId="1377FBA9" w14:textId="77777777" w:rsidTr="00BF5420">
        <w:tc>
          <w:tcPr>
            <w:tcW w:w="2647" w:type="dxa"/>
          </w:tcPr>
          <w:p w14:paraId="246AC631" w14:textId="2DC1CD4F" w:rsidR="00716652" w:rsidRPr="00D938A9" w:rsidRDefault="00716652" w:rsidP="00C8044C">
            <w:pPr>
              <w:rPr>
                <w:rFonts w:asciiTheme="minorBidi" w:hAnsiTheme="minorBidi" w:cstheme="minorBidi"/>
                <w:rtl/>
              </w:rPr>
            </w:pPr>
            <w:r w:rsidRPr="00D938A9">
              <w:rPr>
                <w:rFonts w:asciiTheme="minorBidi" w:hAnsiTheme="minorBidi" w:cstheme="minorBidi"/>
                <w:b/>
                <w:bCs/>
                <w:rtl/>
              </w:rPr>
              <w:t xml:space="preserve">שנת </w:t>
            </w:r>
            <w:r w:rsidR="00EE319D" w:rsidRPr="00D938A9">
              <w:rPr>
                <w:rFonts w:asciiTheme="minorBidi" w:hAnsiTheme="minorBidi" w:cstheme="minorBidi"/>
                <w:b/>
                <w:bCs/>
                <w:rtl/>
              </w:rPr>
              <w:t>202</w:t>
            </w:r>
            <w:r w:rsidR="00EE319D">
              <w:rPr>
                <w:rFonts w:asciiTheme="minorBidi" w:hAnsiTheme="minorBidi" w:cstheme="minorBidi" w:hint="cs"/>
                <w:b/>
                <w:bCs/>
                <w:rtl/>
              </w:rPr>
              <w:t>3</w:t>
            </w:r>
            <w:r w:rsidRPr="00D938A9">
              <w:rPr>
                <w:rFonts w:asciiTheme="minorBidi" w:hAnsiTheme="minorBidi" w:cstheme="minorBidi"/>
                <w:b/>
                <w:bCs/>
                <w:rtl/>
              </w:rPr>
              <w:t>:</w:t>
            </w:r>
          </w:p>
        </w:tc>
        <w:tc>
          <w:tcPr>
            <w:tcW w:w="1254" w:type="dxa"/>
          </w:tcPr>
          <w:p w14:paraId="2F420E55" w14:textId="77777777" w:rsidR="00716652" w:rsidRPr="00D938A9" w:rsidRDefault="00716652" w:rsidP="00C8044C">
            <w:pPr>
              <w:rPr>
                <w:rFonts w:asciiTheme="minorBidi" w:hAnsiTheme="minorBidi" w:cstheme="minorBidi"/>
                <w:rtl/>
              </w:rPr>
            </w:pPr>
          </w:p>
        </w:tc>
        <w:tc>
          <w:tcPr>
            <w:tcW w:w="1155" w:type="dxa"/>
            <w:gridSpan w:val="2"/>
          </w:tcPr>
          <w:p w14:paraId="142CA621" w14:textId="77777777" w:rsidR="00716652" w:rsidRPr="00D938A9" w:rsidRDefault="00716652" w:rsidP="00C8044C">
            <w:pPr>
              <w:rPr>
                <w:rFonts w:asciiTheme="minorBidi" w:hAnsiTheme="minorBidi" w:cstheme="minorBidi"/>
                <w:rtl/>
              </w:rPr>
            </w:pPr>
          </w:p>
        </w:tc>
        <w:tc>
          <w:tcPr>
            <w:tcW w:w="1145" w:type="dxa"/>
            <w:gridSpan w:val="2"/>
          </w:tcPr>
          <w:p w14:paraId="0FEDEBE6" w14:textId="77777777" w:rsidR="00716652" w:rsidRPr="00D938A9" w:rsidRDefault="00716652" w:rsidP="00C8044C">
            <w:pPr>
              <w:rPr>
                <w:rFonts w:asciiTheme="minorBidi" w:hAnsiTheme="minorBidi" w:cstheme="minorBidi"/>
                <w:rtl/>
              </w:rPr>
            </w:pPr>
          </w:p>
        </w:tc>
        <w:tc>
          <w:tcPr>
            <w:tcW w:w="1135" w:type="dxa"/>
            <w:gridSpan w:val="3"/>
          </w:tcPr>
          <w:p w14:paraId="357F9AF7" w14:textId="77777777" w:rsidR="00716652" w:rsidRPr="00D938A9" w:rsidRDefault="00716652" w:rsidP="00C8044C">
            <w:pPr>
              <w:rPr>
                <w:rFonts w:asciiTheme="minorBidi" w:hAnsiTheme="minorBidi" w:cstheme="minorBidi"/>
                <w:rtl/>
              </w:rPr>
            </w:pPr>
          </w:p>
        </w:tc>
        <w:tc>
          <w:tcPr>
            <w:tcW w:w="1166" w:type="dxa"/>
            <w:gridSpan w:val="2"/>
          </w:tcPr>
          <w:p w14:paraId="7B68C959" w14:textId="77777777" w:rsidR="00716652" w:rsidRPr="00D938A9" w:rsidRDefault="00716652" w:rsidP="00C8044C">
            <w:pPr>
              <w:rPr>
                <w:rFonts w:asciiTheme="minorBidi" w:hAnsiTheme="minorBidi" w:cstheme="minorBidi"/>
                <w:rtl/>
              </w:rPr>
            </w:pPr>
          </w:p>
        </w:tc>
        <w:tc>
          <w:tcPr>
            <w:tcW w:w="1214" w:type="dxa"/>
          </w:tcPr>
          <w:p w14:paraId="7E015071" w14:textId="77777777" w:rsidR="00716652" w:rsidRPr="00D938A9" w:rsidRDefault="00716652" w:rsidP="00C8044C">
            <w:pPr>
              <w:rPr>
                <w:rFonts w:asciiTheme="minorBidi" w:hAnsiTheme="minorBidi" w:cstheme="minorBidi"/>
                <w:rtl/>
              </w:rPr>
            </w:pPr>
          </w:p>
        </w:tc>
      </w:tr>
      <w:tr w:rsidR="00716652" w:rsidRPr="00D938A9" w14:paraId="52EB40BE" w14:textId="77777777" w:rsidTr="00967794">
        <w:tc>
          <w:tcPr>
            <w:tcW w:w="2647" w:type="dxa"/>
          </w:tcPr>
          <w:p w14:paraId="7CFE3890"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ישראל סיטונאות</w:t>
            </w:r>
          </w:p>
        </w:tc>
        <w:tc>
          <w:tcPr>
            <w:tcW w:w="1254" w:type="dxa"/>
          </w:tcPr>
          <w:p w14:paraId="3FCCF907" w14:textId="77777777" w:rsidR="00716652" w:rsidRPr="00D938A9" w:rsidRDefault="00716652" w:rsidP="00C8044C">
            <w:pPr>
              <w:rPr>
                <w:rFonts w:asciiTheme="minorBidi" w:hAnsiTheme="minorBidi" w:cstheme="minorBidi"/>
                <w:rtl/>
              </w:rPr>
            </w:pPr>
          </w:p>
        </w:tc>
        <w:tc>
          <w:tcPr>
            <w:tcW w:w="1155" w:type="dxa"/>
            <w:gridSpan w:val="2"/>
          </w:tcPr>
          <w:p w14:paraId="357A602E" w14:textId="77777777" w:rsidR="00716652" w:rsidRPr="00D938A9" w:rsidRDefault="00716652" w:rsidP="00C8044C">
            <w:pPr>
              <w:rPr>
                <w:rFonts w:asciiTheme="minorBidi" w:hAnsiTheme="minorBidi" w:cstheme="minorBidi"/>
                <w:rtl/>
              </w:rPr>
            </w:pPr>
          </w:p>
        </w:tc>
        <w:tc>
          <w:tcPr>
            <w:tcW w:w="1145" w:type="dxa"/>
            <w:gridSpan w:val="2"/>
          </w:tcPr>
          <w:p w14:paraId="32C887FF" w14:textId="77777777" w:rsidR="00716652" w:rsidRPr="00D938A9" w:rsidRDefault="00716652" w:rsidP="00C8044C">
            <w:pPr>
              <w:rPr>
                <w:rFonts w:asciiTheme="minorBidi" w:hAnsiTheme="minorBidi" w:cstheme="minorBidi"/>
                <w:rtl/>
              </w:rPr>
            </w:pPr>
          </w:p>
        </w:tc>
        <w:tc>
          <w:tcPr>
            <w:tcW w:w="1135" w:type="dxa"/>
            <w:gridSpan w:val="3"/>
          </w:tcPr>
          <w:p w14:paraId="52161FD2" w14:textId="77777777" w:rsidR="00716652" w:rsidRPr="00D938A9" w:rsidRDefault="00716652" w:rsidP="00C8044C">
            <w:pPr>
              <w:rPr>
                <w:rFonts w:asciiTheme="minorBidi" w:hAnsiTheme="minorBidi" w:cstheme="minorBidi"/>
                <w:rtl/>
              </w:rPr>
            </w:pPr>
          </w:p>
        </w:tc>
        <w:tc>
          <w:tcPr>
            <w:tcW w:w="1166" w:type="dxa"/>
            <w:gridSpan w:val="2"/>
          </w:tcPr>
          <w:p w14:paraId="35CFA17E" w14:textId="77777777" w:rsidR="00716652" w:rsidRPr="00D938A9" w:rsidRDefault="00716652" w:rsidP="00C8044C">
            <w:pPr>
              <w:rPr>
                <w:rFonts w:asciiTheme="minorBidi" w:hAnsiTheme="minorBidi" w:cstheme="minorBidi"/>
                <w:rtl/>
              </w:rPr>
            </w:pPr>
          </w:p>
        </w:tc>
        <w:tc>
          <w:tcPr>
            <w:tcW w:w="1214" w:type="dxa"/>
          </w:tcPr>
          <w:p w14:paraId="79732F51" w14:textId="77777777" w:rsidR="00716652" w:rsidRPr="00D938A9" w:rsidRDefault="00716652" w:rsidP="00C8044C">
            <w:pPr>
              <w:rPr>
                <w:rFonts w:asciiTheme="minorBidi" w:hAnsiTheme="minorBidi" w:cstheme="minorBidi"/>
                <w:rtl/>
              </w:rPr>
            </w:pPr>
          </w:p>
        </w:tc>
      </w:tr>
      <w:tr w:rsidR="00716652" w:rsidRPr="00D938A9" w14:paraId="7625803A" w14:textId="77777777" w:rsidTr="00967794">
        <w:tc>
          <w:tcPr>
            <w:tcW w:w="2647" w:type="dxa"/>
          </w:tcPr>
          <w:p w14:paraId="261F9EDA"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ישראל קמעונאות</w:t>
            </w:r>
          </w:p>
        </w:tc>
        <w:tc>
          <w:tcPr>
            <w:tcW w:w="1254" w:type="dxa"/>
          </w:tcPr>
          <w:p w14:paraId="261DE544" w14:textId="77777777" w:rsidR="00716652" w:rsidRPr="00D938A9" w:rsidRDefault="00716652" w:rsidP="00C8044C">
            <w:pPr>
              <w:rPr>
                <w:rFonts w:asciiTheme="minorBidi" w:hAnsiTheme="minorBidi" w:cstheme="minorBidi"/>
                <w:rtl/>
              </w:rPr>
            </w:pPr>
          </w:p>
        </w:tc>
        <w:tc>
          <w:tcPr>
            <w:tcW w:w="1155" w:type="dxa"/>
            <w:gridSpan w:val="2"/>
          </w:tcPr>
          <w:p w14:paraId="63F133E6" w14:textId="77777777" w:rsidR="00716652" w:rsidRPr="00D938A9" w:rsidRDefault="00716652" w:rsidP="00C8044C">
            <w:pPr>
              <w:rPr>
                <w:rFonts w:asciiTheme="minorBidi" w:hAnsiTheme="minorBidi" w:cstheme="minorBidi"/>
                <w:rtl/>
              </w:rPr>
            </w:pPr>
          </w:p>
        </w:tc>
        <w:tc>
          <w:tcPr>
            <w:tcW w:w="1145" w:type="dxa"/>
            <w:gridSpan w:val="2"/>
          </w:tcPr>
          <w:p w14:paraId="3760E25C" w14:textId="77777777" w:rsidR="00716652" w:rsidRPr="00D938A9" w:rsidRDefault="00716652" w:rsidP="00C8044C">
            <w:pPr>
              <w:rPr>
                <w:rFonts w:asciiTheme="minorBidi" w:hAnsiTheme="minorBidi" w:cstheme="minorBidi"/>
                <w:rtl/>
              </w:rPr>
            </w:pPr>
          </w:p>
        </w:tc>
        <w:tc>
          <w:tcPr>
            <w:tcW w:w="1135" w:type="dxa"/>
            <w:gridSpan w:val="3"/>
          </w:tcPr>
          <w:p w14:paraId="1AD8BB2A" w14:textId="77777777" w:rsidR="00716652" w:rsidRPr="00D938A9" w:rsidRDefault="00716652" w:rsidP="00C8044C">
            <w:pPr>
              <w:rPr>
                <w:rFonts w:asciiTheme="minorBidi" w:hAnsiTheme="minorBidi" w:cstheme="minorBidi"/>
                <w:rtl/>
              </w:rPr>
            </w:pPr>
          </w:p>
        </w:tc>
        <w:tc>
          <w:tcPr>
            <w:tcW w:w="1166" w:type="dxa"/>
            <w:gridSpan w:val="2"/>
          </w:tcPr>
          <w:p w14:paraId="079108A3" w14:textId="77777777" w:rsidR="00716652" w:rsidRPr="00D938A9" w:rsidRDefault="00716652" w:rsidP="00C8044C">
            <w:pPr>
              <w:rPr>
                <w:rFonts w:asciiTheme="minorBidi" w:hAnsiTheme="minorBidi" w:cstheme="minorBidi"/>
                <w:rtl/>
              </w:rPr>
            </w:pPr>
          </w:p>
        </w:tc>
        <w:tc>
          <w:tcPr>
            <w:tcW w:w="1214" w:type="dxa"/>
          </w:tcPr>
          <w:p w14:paraId="6205088A" w14:textId="77777777" w:rsidR="00716652" w:rsidRPr="00D938A9" w:rsidRDefault="00716652" w:rsidP="00C8044C">
            <w:pPr>
              <w:rPr>
                <w:rFonts w:asciiTheme="minorBidi" w:hAnsiTheme="minorBidi" w:cstheme="minorBidi"/>
                <w:rtl/>
              </w:rPr>
            </w:pPr>
          </w:p>
        </w:tc>
      </w:tr>
      <w:tr w:rsidR="00716652" w:rsidRPr="00D938A9" w14:paraId="0877B22E" w14:textId="77777777" w:rsidTr="00967794">
        <w:tc>
          <w:tcPr>
            <w:tcW w:w="2647" w:type="dxa"/>
          </w:tcPr>
          <w:p w14:paraId="17B53911"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ארה"ב סיטונאות</w:t>
            </w:r>
          </w:p>
        </w:tc>
        <w:tc>
          <w:tcPr>
            <w:tcW w:w="1254" w:type="dxa"/>
          </w:tcPr>
          <w:p w14:paraId="1E5B0EBB" w14:textId="77777777" w:rsidR="00716652" w:rsidRPr="00D938A9" w:rsidRDefault="00716652" w:rsidP="00C8044C">
            <w:pPr>
              <w:rPr>
                <w:rFonts w:asciiTheme="minorBidi" w:hAnsiTheme="minorBidi" w:cstheme="minorBidi"/>
                <w:rtl/>
              </w:rPr>
            </w:pPr>
          </w:p>
        </w:tc>
        <w:tc>
          <w:tcPr>
            <w:tcW w:w="1155" w:type="dxa"/>
            <w:gridSpan w:val="2"/>
          </w:tcPr>
          <w:p w14:paraId="2650CF56" w14:textId="77777777" w:rsidR="00716652" w:rsidRPr="00D938A9" w:rsidRDefault="00716652" w:rsidP="00C8044C">
            <w:pPr>
              <w:rPr>
                <w:rFonts w:asciiTheme="minorBidi" w:hAnsiTheme="minorBidi" w:cstheme="minorBidi"/>
                <w:rtl/>
              </w:rPr>
            </w:pPr>
          </w:p>
        </w:tc>
        <w:tc>
          <w:tcPr>
            <w:tcW w:w="1145" w:type="dxa"/>
            <w:gridSpan w:val="2"/>
          </w:tcPr>
          <w:p w14:paraId="052EE0F3" w14:textId="77777777" w:rsidR="00716652" w:rsidRPr="00D938A9" w:rsidRDefault="00716652" w:rsidP="00C8044C">
            <w:pPr>
              <w:rPr>
                <w:rFonts w:asciiTheme="minorBidi" w:hAnsiTheme="minorBidi" w:cstheme="minorBidi"/>
                <w:rtl/>
              </w:rPr>
            </w:pPr>
          </w:p>
        </w:tc>
        <w:tc>
          <w:tcPr>
            <w:tcW w:w="1135" w:type="dxa"/>
            <w:gridSpan w:val="3"/>
          </w:tcPr>
          <w:p w14:paraId="7278816C" w14:textId="77777777" w:rsidR="00716652" w:rsidRPr="00D938A9" w:rsidRDefault="00716652" w:rsidP="00C8044C">
            <w:pPr>
              <w:rPr>
                <w:rFonts w:asciiTheme="minorBidi" w:hAnsiTheme="minorBidi" w:cstheme="minorBidi"/>
                <w:rtl/>
              </w:rPr>
            </w:pPr>
          </w:p>
        </w:tc>
        <w:tc>
          <w:tcPr>
            <w:tcW w:w="1166" w:type="dxa"/>
            <w:gridSpan w:val="2"/>
          </w:tcPr>
          <w:p w14:paraId="140A0073" w14:textId="77777777" w:rsidR="00716652" w:rsidRPr="00D938A9" w:rsidRDefault="00716652" w:rsidP="00C8044C">
            <w:pPr>
              <w:rPr>
                <w:rFonts w:asciiTheme="minorBidi" w:hAnsiTheme="minorBidi" w:cstheme="minorBidi"/>
                <w:rtl/>
              </w:rPr>
            </w:pPr>
          </w:p>
        </w:tc>
        <w:tc>
          <w:tcPr>
            <w:tcW w:w="1214" w:type="dxa"/>
          </w:tcPr>
          <w:p w14:paraId="5EC00B20" w14:textId="77777777" w:rsidR="00716652" w:rsidRPr="00D938A9" w:rsidRDefault="00716652" w:rsidP="00C8044C">
            <w:pPr>
              <w:rPr>
                <w:rFonts w:asciiTheme="minorBidi" w:hAnsiTheme="minorBidi" w:cstheme="minorBidi"/>
                <w:rtl/>
              </w:rPr>
            </w:pPr>
          </w:p>
        </w:tc>
      </w:tr>
      <w:tr w:rsidR="00716652" w:rsidRPr="00D938A9" w14:paraId="3B6D80BF" w14:textId="77777777" w:rsidTr="00967794">
        <w:tc>
          <w:tcPr>
            <w:tcW w:w="2647" w:type="dxa"/>
          </w:tcPr>
          <w:p w14:paraId="72FB433C"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ארה"ב קמעונאות</w:t>
            </w:r>
          </w:p>
        </w:tc>
        <w:tc>
          <w:tcPr>
            <w:tcW w:w="1254" w:type="dxa"/>
          </w:tcPr>
          <w:p w14:paraId="2C4F3B4D" w14:textId="77777777" w:rsidR="00716652" w:rsidRPr="00D938A9" w:rsidRDefault="00716652" w:rsidP="00C8044C">
            <w:pPr>
              <w:rPr>
                <w:rFonts w:asciiTheme="minorBidi" w:hAnsiTheme="minorBidi" w:cstheme="minorBidi"/>
                <w:rtl/>
              </w:rPr>
            </w:pPr>
          </w:p>
        </w:tc>
        <w:tc>
          <w:tcPr>
            <w:tcW w:w="1155" w:type="dxa"/>
            <w:gridSpan w:val="2"/>
          </w:tcPr>
          <w:p w14:paraId="76A2BF07" w14:textId="77777777" w:rsidR="00716652" w:rsidRPr="00D938A9" w:rsidRDefault="00716652" w:rsidP="00C8044C">
            <w:pPr>
              <w:rPr>
                <w:rFonts w:asciiTheme="minorBidi" w:hAnsiTheme="minorBidi" w:cstheme="minorBidi"/>
                <w:rtl/>
              </w:rPr>
            </w:pPr>
          </w:p>
        </w:tc>
        <w:tc>
          <w:tcPr>
            <w:tcW w:w="1145" w:type="dxa"/>
            <w:gridSpan w:val="2"/>
          </w:tcPr>
          <w:p w14:paraId="5C876960" w14:textId="77777777" w:rsidR="00716652" w:rsidRPr="00D938A9" w:rsidRDefault="00716652" w:rsidP="00C8044C">
            <w:pPr>
              <w:rPr>
                <w:rFonts w:asciiTheme="minorBidi" w:hAnsiTheme="minorBidi" w:cstheme="minorBidi"/>
                <w:rtl/>
              </w:rPr>
            </w:pPr>
          </w:p>
        </w:tc>
        <w:tc>
          <w:tcPr>
            <w:tcW w:w="1135" w:type="dxa"/>
            <w:gridSpan w:val="3"/>
          </w:tcPr>
          <w:p w14:paraId="51E26F33" w14:textId="77777777" w:rsidR="00716652" w:rsidRPr="00D938A9" w:rsidRDefault="00716652" w:rsidP="00C8044C">
            <w:pPr>
              <w:rPr>
                <w:rFonts w:asciiTheme="minorBidi" w:hAnsiTheme="minorBidi" w:cstheme="minorBidi"/>
                <w:rtl/>
              </w:rPr>
            </w:pPr>
          </w:p>
        </w:tc>
        <w:tc>
          <w:tcPr>
            <w:tcW w:w="1166" w:type="dxa"/>
            <w:gridSpan w:val="2"/>
          </w:tcPr>
          <w:p w14:paraId="76D0E3DF" w14:textId="77777777" w:rsidR="00716652" w:rsidRPr="00D938A9" w:rsidRDefault="00716652" w:rsidP="00C8044C">
            <w:pPr>
              <w:rPr>
                <w:rFonts w:asciiTheme="minorBidi" w:hAnsiTheme="minorBidi" w:cstheme="minorBidi"/>
                <w:rtl/>
              </w:rPr>
            </w:pPr>
          </w:p>
        </w:tc>
        <w:tc>
          <w:tcPr>
            <w:tcW w:w="1214" w:type="dxa"/>
          </w:tcPr>
          <w:p w14:paraId="46C2D4E0" w14:textId="77777777" w:rsidR="00716652" w:rsidRPr="00D938A9" w:rsidRDefault="00716652" w:rsidP="00C8044C">
            <w:pPr>
              <w:rPr>
                <w:rFonts w:asciiTheme="minorBidi" w:hAnsiTheme="minorBidi" w:cstheme="minorBidi"/>
                <w:rtl/>
              </w:rPr>
            </w:pPr>
          </w:p>
        </w:tc>
      </w:tr>
      <w:tr w:rsidR="00716652" w:rsidRPr="00D938A9" w14:paraId="04236D9E" w14:textId="77777777" w:rsidTr="00967794">
        <w:tc>
          <w:tcPr>
            <w:tcW w:w="2647" w:type="dxa"/>
          </w:tcPr>
          <w:p w14:paraId="72F10463"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בריטניה סיטונאות</w:t>
            </w:r>
          </w:p>
        </w:tc>
        <w:tc>
          <w:tcPr>
            <w:tcW w:w="1254" w:type="dxa"/>
          </w:tcPr>
          <w:p w14:paraId="2342447A" w14:textId="77777777" w:rsidR="00716652" w:rsidRPr="00D938A9" w:rsidRDefault="00716652" w:rsidP="00C8044C">
            <w:pPr>
              <w:rPr>
                <w:rFonts w:asciiTheme="minorBidi" w:hAnsiTheme="minorBidi" w:cstheme="minorBidi"/>
                <w:rtl/>
              </w:rPr>
            </w:pPr>
          </w:p>
        </w:tc>
        <w:tc>
          <w:tcPr>
            <w:tcW w:w="1155" w:type="dxa"/>
            <w:gridSpan w:val="2"/>
          </w:tcPr>
          <w:p w14:paraId="4049AF32" w14:textId="77777777" w:rsidR="00716652" w:rsidRPr="00D938A9" w:rsidRDefault="00716652" w:rsidP="00C8044C">
            <w:pPr>
              <w:rPr>
                <w:rFonts w:asciiTheme="minorBidi" w:hAnsiTheme="minorBidi" w:cstheme="minorBidi"/>
                <w:rtl/>
              </w:rPr>
            </w:pPr>
          </w:p>
        </w:tc>
        <w:tc>
          <w:tcPr>
            <w:tcW w:w="1145" w:type="dxa"/>
            <w:gridSpan w:val="2"/>
          </w:tcPr>
          <w:p w14:paraId="65D2F7D0" w14:textId="77777777" w:rsidR="00716652" w:rsidRPr="00D938A9" w:rsidRDefault="00716652" w:rsidP="00C8044C">
            <w:pPr>
              <w:rPr>
                <w:rFonts w:asciiTheme="minorBidi" w:hAnsiTheme="minorBidi" w:cstheme="minorBidi"/>
                <w:rtl/>
              </w:rPr>
            </w:pPr>
          </w:p>
        </w:tc>
        <w:tc>
          <w:tcPr>
            <w:tcW w:w="1135" w:type="dxa"/>
            <w:gridSpan w:val="3"/>
          </w:tcPr>
          <w:p w14:paraId="6979E0EB" w14:textId="77777777" w:rsidR="00716652" w:rsidRPr="00D938A9" w:rsidRDefault="00716652" w:rsidP="00C8044C">
            <w:pPr>
              <w:rPr>
                <w:rFonts w:asciiTheme="minorBidi" w:hAnsiTheme="minorBidi" w:cstheme="minorBidi"/>
                <w:rtl/>
              </w:rPr>
            </w:pPr>
          </w:p>
        </w:tc>
        <w:tc>
          <w:tcPr>
            <w:tcW w:w="1166" w:type="dxa"/>
            <w:gridSpan w:val="2"/>
          </w:tcPr>
          <w:p w14:paraId="03B688F7" w14:textId="77777777" w:rsidR="00716652" w:rsidRPr="00D938A9" w:rsidRDefault="00716652" w:rsidP="00C8044C">
            <w:pPr>
              <w:rPr>
                <w:rFonts w:asciiTheme="minorBidi" w:hAnsiTheme="minorBidi" w:cstheme="minorBidi"/>
                <w:rtl/>
              </w:rPr>
            </w:pPr>
          </w:p>
        </w:tc>
        <w:tc>
          <w:tcPr>
            <w:tcW w:w="1214" w:type="dxa"/>
          </w:tcPr>
          <w:p w14:paraId="0CB12D4C" w14:textId="77777777" w:rsidR="00716652" w:rsidRPr="00D938A9" w:rsidRDefault="00716652" w:rsidP="00C8044C">
            <w:pPr>
              <w:rPr>
                <w:rFonts w:asciiTheme="minorBidi" w:hAnsiTheme="minorBidi" w:cstheme="minorBidi"/>
                <w:rtl/>
              </w:rPr>
            </w:pPr>
          </w:p>
        </w:tc>
      </w:tr>
      <w:tr w:rsidR="00716652" w:rsidRPr="00D938A9" w14:paraId="6C9332EE" w14:textId="77777777" w:rsidTr="00967794">
        <w:tc>
          <w:tcPr>
            <w:tcW w:w="2647" w:type="dxa"/>
          </w:tcPr>
          <w:p w14:paraId="5E30F1EE" w14:textId="3D14C5A3"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מדינות אחרות</w:t>
            </w:r>
            <w:r w:rsidR="00967794" w:rsidRPr="00D938A9">
              <w:rPr>
                <w:rFonts w:asciiTheme="minorBidi" w:hAnsiTheme="minorBidi" w:cstheme="minorBidi"/>
                <w:rtl/>
              </w:rPr>
              <w:t xml:space="preserve"> </w:t>
            </w:r>
            <w:r w:rsidRPr="00D938A9">
              <w:rPr>
                <w:rFonts w:asciiTheme="minorBidi" w:hAnsiTheme="minorBidi" w:cstheme="minorBidi"/>
                <w:rtl/>
              </w:rPr>
              <w:t>- סיטונאות</w:t>
            </w:r>
          </w:p>
        </w:tc>
        <w:tc>
          <w:tcPr>
            <w:tcW w:w="1254" w:type="dxa"/>
            <w:vAlign w:val="bottom"/>
          </w:tcPr>
          <w:p w14:paraId="16BE25C2" w14:textId="77777777" w:rsidR="00716652" w:rsidRPr="00D938A9" w:rsidRDefault="00716652" w:rsidP="00C8044C">
            <w:pPr>
              <w:pBdr>
                <w:bottom w:val="single" w:sz="4" w:space="1" w:color="auto"/>
              </w:pBdr>
              <w:rPr>
                <w:rFonts w:asciiTheme="minorBidi" w:hAnsiTheme="minorBidi" w:cstheme="minorBidi"/>
                <w:rtl/>
              </w:rPr>
            </w:pPr>
          </w:p>
        </w:tc>
        <w:tc>
          <w:tcPr>
            <w:tcW w:w="1155" w:type="dxa"/>
            <w:gridSpan w:val="2"/>
            <w:vAlign w:val="bottom"/>
          </w:tcPr>
          <w:p w14:paraId="17BB4557" w14:textId="77777777" w:rsidR="00716652" w:rsidRPr="00D938A9" w:rsidRDefault="00716652" w:rsidP="00C8044C">
            <w:pPr>
              <w:pBdr>
                <w:bottom w:val="single" w:sz="4" w:space="1" w:color="auto"/>
              </w:pBdr>
              <w:rPr>
                <w:rFonts w:asciiTheme="minorBidi" w:hAnsiTheme="minorBidi" w:cstheme="minorBidi"/>
                <w:rtl/>
              </w:rPr>
            </w:pPr>
          </w:p>
        </w:tc>
        <w:tc>
          <w:tcPr>
            <w:tcW w:w="1145" w:type="dxa"/>
            <w:gridSpan w:val="2"/>
            <w:vAlign w:val="bottom"/>
          </w:tcPr>
          <w:p w14:paraId="065FE77C" w14:textId="77777777" w:rsidR="00716652" w:rsidRPr="00D938A9" w:rsidRDefault="00716652" w:rsidP="00C8044C">
            <w:pPr>
              <w:pBdr>
                <w:bottom w:val="single" w:sz="4" w:space="1" w:color="auto"/>
              </w:pBdr>
              <w:rPr>
                <w:rFonts w:asciiTheme="minorBidi" w:hAnsiTheme="minorBidi" w:cstheme="minorBidi"/>
                <w:rtl/>
              </w:rPr>
            </w:pPr>
          </w:p>
        </w:tc>
        <w:tc>
          <w:tcPr>
            <w:tcW w:w="1135" w:type="dxa"/>
            <w:gridSpan w:val="3"/>
            <w:vAlign w:val="bottom"/>
          </w:tcPr>
          <w:p w14:paraId="28404176" w14:textId="77777777" w:rsidR="00716652" w:rsidRPr="00D938A9" w:rsidRDefault="00716652" w:rsidP="00C8044C">
            <w:pPr>
              <w:pBdr>
                <w:bottom w:val="single" w:sz="4" w:space="1" w:color="auto"/>
              </w:pBdr>
              <w:rPr>
                <w:rFonts w:asciiTheme="minorBidi" w:hAnsiTheme="minorBidi" w:cstheme="minorBidi"/>
                <w:rtl/>
              </w:rPr>
            </w:pPr>
          </w:p>
        </w:tc>
        <w:tc>
          <w:tcPr>
            <w:tcW w:w="1166" w:type="dxa"/>
            <w:gridSpan w:val="2"/>
            <w:vAlign w:val="bottom"/>
          </w:tcPr>
          <w:p w14:paraId="441C154C" w14:textId="77777777" w:rsidR="00716652" w:rsidRPr="00D938A9" w:rsidRDefault="00716652" w:rsidP="00C8044C">
            <w:pPr>
              <w:pBdr>
                <w:bottom w:val="single" w:sz="4" w:space="1" w:color="auto"/>
              </w:pBdr>
              <w:rPr>
                <w:rFonts w:asciiTheme="minorBidi" w:hAnsiTheme="minorBidi" w:cstheme="minorBidi"/>
                <w:rtl/>
              </w:rPr>
            </w:pPr>
          </w:p>
        </w:tc>
        <w:tc>
          <w:tcPr>
            <w:tcW w:w="1214" w:type="dxa"/>
            <w:vAlign w:val="bottom"/>
          </w:tcPr>
          <w:p w14:paraId="0469DEC1"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3C992CE3" w14:textId="77777777" w:rsidTr="00967794">
        <w:tc>
          <w:tcPr>
            <w:tcW w:w="2647" w:type="dxa"/>
          </w:tcPr>
          <w:p w14:paraId="6615C3BA" w14:textId="6F74BD4C" w:rsidR="00716652" w:rsidRPr="00D938A9" w:rsidRDefault="00716652" w:rsidP="00C8044C">
            <w:pPr>
              <w:rPr>
                <w:rFonts w:asciiTheme="minorBidi" w:hAnsiTheme="minorBidi" w:cstheme="minorBidi"/>
                <w:b/>
                <w:bCs/>
                <w:rtl/>
              </w:rPr>
            </w:pPr>
            <w:r w:rsidRPr="00D938A9">
              <w:rPr>
                <w:rFonts w:asciiTheme="minorBidi" w:hAnsiTheme="minorBidi" w:cstheme="minorBidi"/>
                <w:b/>
                <w:bCs/>
                <w:rtl/>
              </w:rPr>
              <w:t>סך</w:t>
            </w:r>
            <w:r w:rsidR="00B302D4" w:rsidRPr="00D938A9">
              <w:rPr>
                <w:rFonts w:asciiTheme="minorBidi" w:hAnsiTheme="minorBidi" w:cstheme="minorBidi"/>
                <w:b/>
                <w:bCs/>
                <w:rtl/>
              </w:rPr>
              <w:t xml:space="preserve"> </w:t>
            </w:r>
            <w:r w:rsidRPr="00D938A9">
              <w:rPr>
                <w:rFonts w:asciiTheme="minorBidi" w:hAnsiTheme="minorBidi" w:cstheme="minorBidi"/>
                <w:b/>
                <w:bCs/>
                <w:rtl/>
              </w:rPr>
              <w:t>הכול</w:t>
            </w:r>
          </w:p>
        </w:tc>
        <w:tc>
          <w:tcPr>
            <w:tcW w:w="1254" w:type="dxa"/>
          </w:tcPr>
          <w:p w14:paraId="6C02ACBB" w14:textId="77777777" w:rsidR="00716652" w:rsidRPr="00D938A9" w:rsidRDefault="00716652" w:rsidP="00C8044C">
            <w:pPr>
              <w:pBdr>
                <w:bottom w:val="double" w:sz="4" w:space="1" w:color="auto"/>
              </w:pBdr>
              <w:rPr>
                <w:rFonts w:asciiTheme="minorBidi" w:hAnsiTheme="minorBidi" w:cstheme="minorBidi"/>
                <w:rtl/>
              </w:rPr>
            </w:pPr>
          </w:p>
        </w:tc>
        <w:tc>
          <w:tcPr>
            <w:tcW w:w="1155" w:type="dxa"/>
            <w:gridSpan w:val="2"/>
          </w:tcPr>
          <w:p w14:paraId="3DA96CEF" w14:textId="77777777" w:rsidR="00716652" w:rsidRPr="00D938A9" w:rsidRDefault="00716652" w:rsidP="00C8044C">
            <w:pPr>
              <w:pBdr>
                <w:bottom w:val="double" w:sz="4" w:space="1" w:color="auto"/>
              </w:pBdr>
              <w:rPr>
                <w:rFonts w:asciiTheme="minorBidi" w:hAnsiTheme="minorBidi" w:cstheme="minorBidi"/>
                <w:rtl/>
              </w:rPr>
            </w:pPr>
          </w:p>
        </w:tc>
        <w:tc>
          <w:tcPr>
            <w:tcW w:w="1145" w:type="dxa"/>
            <w:gridSpan w:val="2"/>
          </w:tcPr>
          <w:p w14:paraId="27C4CEFD" w14:textId="77777777" w:rsidR="00716652" w:rsidRPr="00D938A9" w:rsidRDefault="00716652" w:rsidP="00C8044C">
            <w:pPr>
              <w:pBdr>
                <w:bottom w:val="double" w:sz="4" w:space="1" w:color="auto"/>
              </w:pBdr>
              <w:rPr>
                <w:rFonts w:asciiTheme="minorBidi" w:hAnsiTheme="minorBidi" w:cstheme="minorBidi"/>
                <w:rtl/>
              </w:rPr>
            </w:pPr>
          </w:p>
        </w:tc>
        <w:tc>
          <w:tcPr>
            <w:tcW w:w="1135" w:type="dxa"/>
            <w:gridSpan w:val="3"/>
          </w:tcPr>
          <w:p w14:paraId="4445824C" w14:textId="77777777" w:rsidR="00716652" w:rsidRPr="00D938A9" w:rsidRDefault="00716652" w:rsidP="00C8044C">
            <w:pPr>
              <w:pBdr>
                <w:bottom w:val="double" w:sz="4" w:space="1" w:color="auto"/>
              </w:pBdr>
              <w:rPr>
                <w:rFonts w:asciiTheme="minorBidi" w:hAnsiTheme="minorBidi" w:cstheme="minorBidi"/>
                <w:rtl/>
              </w:rPr>
            </w:pPr>
          </w:p>
        </w:tc>
        <w:tc>
          <w:tcPr>
            <w:tcW w:w="1166" w:type="dxa"/>
            <w:gridSpan w:val="2"/>
          </w:tcPr>
          <w:p w14:paraId="39A474E7" w14:textId="77777777" w:rsidR="00716652" w:rsidRPr="00D938A9" w:rsidRDefault="00716652" w:rsidP="00C8044C">
            <w:pPr>
              <w:pBdr>
                <w:bottom w:val="double" w:sz="4" w:space="1" w:color="auto"/>
              </w:pBdr>
              <w:rPr>
                <w:rFonts w:asciiTheme="minorBidi" w:hAnsiTheme="minorBidi" w:cstheme="minorBidi"/>
                <w:rtl/>
              </w:rPr>
            </w:pPr>
          </w:p>
        </w:tc>
        <w:tc>
          <w:tcPr>
            <w:tcW w:w="1214" w:type="dxa"/>
          </w:tcPr>
          <w:p w14:paraId="75258CD8" w14:textId="77777777" w:rsidR="00716652" w:rsidRPr="00D938A9" w:rsidRDefault="00716652" w:rsidP="00C8044C">
            <w:pPr>
              <w:pBdr>
                <w:bottom w:val="double" w:sz="4" w:space="1" w:color="auto"/>
              </w:pBdr>
              <w:rPr>
                <w:rFonts w:asciiTheme="minorBidi" w:hAnsiTheme="minorBidi" w:cstheme="minorBidi"/>
                <w:rtl/>
              </w:rPr>
            </w:pPr>
          </w:p>
        </w:tc>
      </w:tr>
      <w:tr w:rsidR="00716652" w:rsidRPr="00D938A9" w14:paraId="56004CCB" w14:textId="77777777" w:rsidTr="00BF5420">
        <w:tc>
          <w:tcPr>
            <w:tcW w:w="2647" w:type="dxa"/>
          </w:tcPr>
          <w:p w14:paraId="5B5BC207" w14:textId="7EEE2B1C" w:rsidR="00716652" w:rsidRPr="00D938A9" w:rsidRDefault="00716652" w:rsidP="00C8044C">
            <w:pPr>
              <w:rPr>
                <w:rFonts w:asciiTheme="minorBidi" w:hAnsiTheme="minorBidi" w:cstheme="minorBidi"/>
                <w:rtl/>
              </w:rPr>
            </w:pPr>
            <w:r w:rsidRPr="00D938A9">
              <w:rPr>
                <w:rFonts w:asciiTheme="minorBidi" w:hAnsiTheme="minorBidi" w:cstheme="minorBidi"/>
                <w:b/>
                <w:bCs/>
                <w:rtl/>
              </w:rPr>
              <w:t xml:space="preserve">שנת </w:t>
            </w:r>
            <w:r w:rsidR="00EE319D" w:rsidRPr="00D938A9">
              <w:rPr>
                <w:rFonts w:asciiTheme="minorBidi" w:hAnsiTheme="minorBidi" w:cstheme="minorBidi"/>
                <w:b/>
                <w:bCs/>
                <w:rtl/>
              </w:rPr>
              <w:t>202</w:t>
            </w:r>
            <w:r w:rsidR="00EE319D">
              <w:rPr>
                <w:rFonts w:asciiTheme="minorBidi" w:hAnsiTheme="minorBidi" w:cstheme="minorBidi" w:hint="cs"/>
                <w:b/>
                <w:bCs/>
                <w:rtl/>
              </w:rPr>
              <w:t>4</w:t>
            </w:r>
            <w:r w:rsidRPr="00D938A9">
              <w:rPr>
                <w:rFonts w:asciiTheme="minorBidi" w:hAnsiTheme="minorBidi" w:cstheme="minorBidi"/>
                <w:b/>
                <w:bCs/>
                <w:rtl/>
              </w:rPr>
              <w:t>:</w:t>
            </w:r>
          </w:p>
        </w:tc>
        <w:tc>
          <w:tcPr>
            <w:tcW w:w="1254" w:type="dxa"/>
          </w:tcPr>
          <w:p w14:paraId="6A2F5DE8" w14:textId="77777777" w:rsidR="00716652" w:rsidRPr="00D938A9" w:rsidRDefault="00716652" w:rsidP="00C8044C">
            <w:pPr>
              <w:rPr>
                <w:rFonts w:asciiTheme="minorBidi" w:hAnsiTheme="minorBidi" w:cstheme="minorBidi"/>
                <w:rtl/>
              </w:rPr>
            </w:pPr>
          </w:p>
        </w:tc>
        <w:tc>
          <w:tcPr>
            <w:tcW w:w="1155" w:type="dxa"/>
            <w:gridSpan w:val="2"/>
          </w:tcPr>
          <w:p w14:paraId="3632858B" w14:textId="77777777" w:rsidR="00716652" w:rsidRPr="00D938A9" w:rsidRDefault="00716652" w:rsidP="00C8044C">
            <w:pPr>
              <w:rPr>
                <w:rFonts w:asciiTheme="minorBidi" w:hAnsiTheme="minorBidi" w:cstheme="minorBidi"/>
                <w:rtl/>
              </w:rPr>
            </w:pPr>
          </w:p>
        </w:tc>
        <w:tc>
          <w:tcPr>
            <w:tcW w:w="1145" w:type="dxa"/>
            <w:gridSpan w:val="2"/>
          </w:tcPr>
          <w:p w14:paraId="4B39ED6D" w14:textId="77777777" w:rsidR="00716652" w:rsidRPr="00D938A9" w:rsidRDefault="00716652" w:rsidP="00C8044C">
            <w:pPr>
              <w:rPr>
                <w:rFonts w:asciiTheme="minorBidi" w:hAnsiTheme="minorBidi" w:cstheme="minorBidi"/>
                <w:rtl/>
              </w:rPr>
            </w:pPr>
          </w:p>
        </w:tc>
        <w:tc>
          <w:tcPr>
            <w:tcW w:w="1135" w:type="dxa"/>
            <w:gridSpan w:val="3"/>
          </w:tcPr>
          <w:p w14:paraId="085656D4" w14:textId="77777777" w:rsidR="00716652" w:rsidRPr="00D938A9" w:rsidRDefault="00716652" w:rsidP="00C8044C">
            <w:pPr>
              <w:rPr>
                <w:rFonts w:asciiTheme="minorBidi" w:hAnsiTheme="minorBidi" w:cstheme="minorBidi"/>
                <w:rtl/>
              </w:rPr>
            </w:pPr>
          </w:p>
        </w:tc>
        <w:tc>
          <w:tcPr>
            <w:tcW w:w="1166" w:type="dxa"/>
            <w:gridSpan w:val="2"/>
          </w:tcPr>
          <w:p w14:paraId="734DA987" w14:textId="77777777" w:rsidR="00716652" w:rsidRPr="00D938A9" w:rsidRDefault="00716652" w:rsidP="00C8044C">
            <w:pPr>
              <w:rPr>
                <w:rFonts w:asciiTheme="minorBidi" w:hAnsiTheme="minorBidi" w:cstheme="minorBidi"/>
                <w:rtl/>
              </w:rPr>
            </w:pPr>
          </w:p>
        </w:tc>
        <w:tc>
          <w:tcPr>
            <w:tcW w:w="1214" w:type="dxa"/>
          </w:tcPr>
          <w:p w14:paraId="056D87D3" w14:textId="77777777" w:rsidR="00716652" w:rsidRPr="00D938A9" w:rsidRDefault="00716652" w:rsidP="00C8044C">
            <w:pPr>
              <w:rPr>
                <w:rFonts w:asciiTheme="minorBidi" w:hAnsiTheme="minorBidi" w:cstheme="minorBidi"/>
                <w:rtl/>
              </w:rPr>
            </w:pPr>
          </w:p>
        </w:tc>
      </w:tr>
      <w:tr w:rsidR="00716652" w:rsidRPr="00D938A9" w14:paraId="73367E40" w14:textId="77777777" w:rsidTr="00BF5420">
        <w:tc>
          <w:tcPr>
            <w:tcW w:w="2647" w:type="dxa"/>
          </w:tcPr>
          <w:p w14:paraId="648EE8DA"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ישראל סיטונאות</w:t>
            </w:r>
          </w:p>
        </w:tc>
        <w:tc>
          <w:tcPr>
            <w:tcW w:w="1254" w:type="dxa"/>
          </w:tcPr>
          <w:p w14:paraId="5987DC9E" w14:textId="77777777" w:rsidR="00716652" w:rsidRPr="00D938A9" w:rsidRDefault="00716652" w:rsidP="00C8044C">
            <w:pPr>
              <w:rPr>
                <w:rFonts w:asciiTheme="minorBidi" w:hAnsiTheme="minorBidi" w:cstheme="minorBidi"/>
                <w:rtl/>
              </w:rPr>
            </w:pPr>
          </w:p>
        </w:tc>
        <w:tc>
          <w:tcPr>
            <w:tcW w:w="1155" w:type="dxa"/>
            <w:gridSpan w:val="2"/>
          </w:tcPr>
          <w:p w14:paraId="4C27890B" w14:textId="77777777" w:rsidR="00716652" w:rsidRPr="00D938A9" w:rsidRDefault="00716652" w:rsidP="00C8044C">
            <w:pPr>
              <w:rPr>
                <w:rFonts w:asciiTheme="minorBidi" w:hAnsiTheme="minorBidi" w:cstheme="minorBidi"/>
                <w:rtl/>
              </w:rPr>
            </w:pPr>
          </w:p>
        </w:tc>
        <w:tc>
          <w:tcPr>
            <w:tcW w:w="1145" w:type="dxa"/>
            <w:gridSpan w:val="2"/>
          </w:tcPr>
          <w:p w14:paraId="23C13733" w14:textId="77777777" w:rsidR="00716652" w:rsidRPr="00D938A9" w:rsidRDefault="00716652" w:rsidP="00C8044C">
            <w:pPr>
              <w:rPr>
                <w:rFonts w:asciiTheme="minorBidi" w:hAnsiTheme="minorBidi" w:cstheme="minorBidi"/>
                <w:rtl/>
              </w:rPr>
            </w:pPr>
          </w:p>
        </w:tc>
        <w:tc>
          <w:tcPr>
            <w:tcW w:w="1135" w:type="dxa"/>
            <w:gridSpan w:val="3"/>
          </w:tcPr>
          <w:p w14:paraId="466F6EF4" w14:textId="77777777" w:rsidR="00716652" w:rsidRPr="00D938A9" w:rsidRDefault="00716652" w:rsidP="00C8044C">
            <w:pPr>
              <w:rPr>
                <w:rFonts w:asciiTheme="minorBidi" w:hAnsiTheme="minorBidi" w:cstheme="minorBidi"/>
                <w:rtl/>
              </w:rPr>
            </w:pPr>
          </w:p>
        </w:tc>
        <w:tc>
          <w:tcPr>
            <w:tcW w:w="1166" w:type="dxa"/>
            <w:gridSpan w:val="2"/>
          </w:tcPr>
          <w:p w14:paraId="3C004ECC" w14:textId="77777777" w:rsidR="00716652" w:rsidRPr="00D938A9" w:rsidRDefault="00716652" w:rsidP="00C8044C">
            <w:pPr>
              <w:rPr>
                <w:rFonts w:asciiTheme="minorBidi" w:hAnsiTheme="minorBidi" w:cstheme="minorBidi"/>
                <w:rtl/>
              </w:rPr>
            </w:pPr>
          </w:p>
        </w:tc>
        <w:tc>
          <w:tcPr>
            <w:tcW w:w="1214" w:type="dxa"/>
          </w:tcPr>
          <w:p w14:paraId="72DBBEE0" w14:textId="77777777" w:rsidR="00716652" w:rsidRPr="00D938A9" w:rsidRDefault="00716652" w:rsidP="00C8044C">
            <w:pPr>
              <w:rPr>
                <w:rFonts w:asciiTheme="minorBidi" w:hAnsiTheme="minorBidi" w:cstheme="minorBidi"/>
                <w:rtl/>
              </w:rPr>
            </w:pPr>
          </w:p>
        </w:tc>
      </w:tr>
      <w:tr w:rsidR="00716652" w:rsidRPr="00D938A9" w14:paraId="09C2D1B3" w14:textId="77777777" w:rsidTr="00BF5420">
        <w:tc>
          <w:tcPr>
            <w:tcW w:w="2647" w:type="dxa"/>
          </w:tcPr>
          <w:p w14:paraId="0C96463A"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ישראל קמעונאות</w:t>
            </w:r>
          </w:p>
        </w:tc>
        <w:tc>
          <w:tcPr>
            <w:tcW w:w="1254" w:type="dxa"/>
          </w:tcPr>
          <w:p w14:paraId="7C10E4FA" w14:textId="77777777" w:rsidR="00716652" w:rsidRPr="00D938A9" w:rsidRDefault="00716652" w:rsidP="00C8044C">
            <w:pPr>
              <w:rPr>
                <w:rFonts w:asciiTheme="minorBidi" w:hAnsiTheme="minorBidi" w:cstheme="minorBidi"/>
                <w:rtl/>
              </w:rPr>
            </w:pPr>
          </w:p>
        </w:tc>
        <w:tc>
          <w:tcPr>
            <w:tcW w:w="1155" w:type="dxa"/>
            <w:gridSpan w:val="2"/>
          </w:tcPr>
          <w:p w14:paraId="2F2D36B8" w14:textId="77777777" w:rsidR="00716652" w:rsidRPr="00D938A9" w:rsidRDefault="00716652" w:rsidP="00C8044C">
            <w:pPr>
              <w:rPr>
                <w:rFonts w:asciiTheme="minorBidi" w:hAnsiTheme="minorBidi" w:cstheme="minorBidi"/>
                <w:rtl/>
              </w:rPr>
            </w:pPr>
          </w:p>
        </w:tc>
        <w:tc>
          <w:tcPr>
            <w:tcW w:w="1145" w:type="dxa"/>
            <w:gridSpan w:val="2"/>
          </w:tcPr>
          <w:p w14:paraId="7498F9E5" w14:textId="77777777" w:rsidR="00716652" w:rsidRPr="00D938A9" w:rsidRDefault="00716652" w:rsidP="00C8044C">
            <w:pPr>
              <w:rPr>
                <w:rFonts w:asciiTheme="minorBidi" w:hAnsiTheme="minorBidi" w:cstheme="minorBidi"/>
                <w:rtl/>
              </w:rPr>
            </w:pPr>
          </w:p>
        </w:tc>
        <w:tc>
          <w:tcPr>
            <w:tcW w:w="1135" w:type="dxa"/>
            <w:gridSpan w:val="3"/>
          </w:tcPr>
          <w:p w14:paraId="2BB7CA37" w14:textId="77777777" w:rsidR="00716652" w:rsidRPr="00D938A9" w:rsidRDefault="00716652" w:rsidP="00C8044C">
            <w:pPr>
              <w:rPr>
                <w:rFonts w:asciiTheme="minorBidi" w:hAnsiTheme="minorBidi" w:cstheme="minorBidi"/>
                <w:rtl/>
              </w:rPr>
            </w:pPr>
          </w:p>
        </w:tc>
        <w:tc>
          <w:tcPr>
            <w:tcW w:w="1166" w:type="dxa"/>
            <w:gridSpan w:val="2"/>
          </w:tcPr>
          <w:p w14:paraId="44D57BEB" w14:textId="77777777" w:rsidR="00716652" w:rsidRPr="00D938A9" w:rsidRDefault="00716652" w:rsidP="00C8044C">
            <w:pPr>
              <w:rPr>
                <w:rFonts w:asciiTheme="minorBidi" w:hAnsiTheme="minorBidi" w:cstheme="minorBidi"/>
                <w:rtl/>
              </w:rPr>
            </w:pPr>
          </w:p>
        </w:tc>
        <w:tc>
          <w:tcPr>
            <w:tcW w:w="1214" w:type="dxa"/>
          </w:tcPr>
          <w:p w14:paraId="4CFFBB57" w14:textId="77777777" w:rsidR="00716652" w:rsidRPr="00D938A9" w:rsidRDefault="00716652" w:rsidP="00C8044C">
            <w:pPr>
              <w:rPr>
                <w:rFonts w:asciiTheme="minorBidi" w:hAnsiTheme="minorBidi" w:cstheme="minorBidi"/>
                <w:rtl/>
              </w:rPr>
            </w:pPr>
          </w:p>
        </w:tc>
      </w:tr>
      <w:tr w:rsidR="00716652" w:rsidRPr="00D938A9" w14:paraId="77225423" w14:textId="77777777" w:rsidTr="00BF5420">
        <w:tc>
          <w:tcPr>
            <w:tcW w:w="2647" w:type="dxa"/>
          </w:tcPr>
          <w:p w14:paraId="11F37262"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ארה"ב סיטונאות</w:t>
            </w:r>
          </w:p>
        </w:tc>
        <w:tc>
          <w:tcPr>
            <w:tcW w:w="1254" w:type="dxa"/>
          </w:tcPr>
          <w:p w14:paraId="4377CF7A" w14:textId="77777777" w:rsidR="00716652" w:rsidRPr="00D938A9" w:rsidRDefault="00716652" w:rsidP="00C8044C">
            <w:pPr>
              <w:rPr>
                <w:rFonts w:asciiTheme="minorBidi" w:hAnsiTheme="minorBidi" w:cstheme="minorBidi"/>
                <w:rtl/>
              </w:rPr>
            </w:pPr>
          </w:p>
        </w:tc>
        <w:tc>
          <w:tcPr>
            <w:tcW w:w="1155" w:type="dxa"/>
            <w:gridSpan w:val="2"/>
          </w:tcPr>
          <w:p w14:paraId="665F45CC" w14:textId="77777777" w:rsidR="00716652" w:rsidRPr="00D938A9" w:rsidRDefault="00716652" w:rsidP="00C8044C">
            <w:pPr>
              <w:rPr>
                <w:rFonts w:asciiTheme="minorBidi" w:hAnsiTheme="minorBidi" w:cstheme="minorBidi"/>
                <w:rtl/>
              </w:rPr>
            </w:pPr>
          </w:p>
        </w:tc>
        <w:tc>
          <w:tcPr>
            <w:tcW w:w="1145" w:type="dxa"/>
            <w:gridSpan w:val="2"/>
          </w:tcPr>
          <w:p w14:paraId="70059213" w14:textId="77777777" w:rsidR="00716652" w:rsidRPr="00D938A9" w:rsidRDefault="00716652" w:rsidP="00C8044C">
            <w:pPr>
              <w:rPr>
                <w:rFonts w:asciiTheme="minorBidi" w:hAnsiTheme="minorBidi" w:cstheme="minorBidi"/>
                <w:rtl/>
              </w:rPr>
            </w:pPr>
          </w:p>
        </w:tc>
        <w:tc>
          <w:tcPr>
            <w:tcW w:w="1135" w:type="dxa"/>
            <w:gridSpan w:val="3"/>
          </w:tcPr>
          <w:p w14:paraId="20C1E37B" w14:textId="77777777" w:rsidR="00716652" w:rsidRPr="00D938A9" w:rsidRDefault="00716652" w:rsidP="00C8044C">
            <w:pPr>
              <w:rPr>
                <w:rFonts w:asciiTheme="minorBidi" w:hAnsiTheme="minorBidi" w:cstheme="minorBidi"/>
                <w:rtl/>
              </w:rPr>
            </w:pPr>
          </w:p>
        </w:tc>
        <w:tc>
          <w:tcPr>
            <w:tcW w:w="1166" w:type="dxa"/>
            <w:gridSpan w:val="2"/>
          </w:tcPr>
          <w:p w14:paraId="4940B3D5" w14:textId="77777777" w:rsidR="00716652" w:rsidRPr="00D938A9" w:rsidRDefault="00716652" w:rsidP="00C8044C">
            <w:pPr>
              <w:rPr>
                <w:rFonts w:asciiTheme="minorBidi" w:hAnsiTheme="minorBidi" w:cstheme="minorBidi"/>
                <w:rtl/>
              </w:rPr>
            </w:pPr>
          </w:p>
        </w:tc>
        <w:tc>
          <w:tcPr>
            <w:tcW w:w="1214" w:type="dxa"/>
          </w:tcPr>
          <w:p w14:paraId="523FDD87" w14:textId="77777777" w:rsidR="00716652" w:rsidRPr="00D938A9" w:rsidRDefault="00716652" w:rsidP="00C8044C">
            <w:pPr>
              <w:rPr>
                <w:rFonts w:asciiTheme="minorBidi" w:hAnsiTheme="minorBidi" w:cstheme="minorBidi"/>
                <w:rtl/>
              </w:rPr>
            </w:pPr>
          </w:p>
        </w:tc>
      </w:tr>
      <w:tr w:rsidR="00716652" w:rsidRPr="00D938A9" w14:paraId="44AA10BF" w14:textId="77777777" w:rsidTr="00BF5420">
        <w:tc>
          <w:tcPr>
            <w:tcW w:w="2647" w:type="dxa"/>
          </w:tcPr>
          <w:p w14:paraId="7B02C995"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ארה"ב קמעונאות</w:t>
            </w:r>
          </w:p>
        </w:tc>
        <w:tc>
          <w:tcPr>
            <w:tcW w:w="1254" w:type="dxa"/>
          </w:tcPr>
          <w:p w14:paraId="34FC5789" w14:textId="77777777" w:rsidR="00716652" w:rsidRPr="00D938A9" w:rsidRDefault="00716652" w:rsidP="00C8044C">
            <w:pPr>
              <w:rPr>
                <w:rFonts w:asciiTheme="minorBidi" w:hAnsiTheme="minorBidi" w:cstheme="minorBidi"/>
                <w:rtl/>
              </w:rPr>
            </w:pPr>
          </w:p>
        </w:tc>
        <w:tc>
          <w:tcPr>
            <w:tcW w:w="1155" w:type="dxa"/>
            <w:gridSpan w:val="2"/>
          </w:tcPr>
          <w:p w14:paraId="4FB6E6BB" w14:textId="77777777" w:rsidR="00716652" w:rsidRPr="00D938A9" w:rsidRDefault="00716652" w:rsidP="00C8044C">
            <w:pPr>
              <w:rPr>
                <w:rFonts w:asciiTheme="minorBidi" w:hAnsiTheme="minorBidi" w:cstheme="minorBidi"/>
                <w:rtl/>
              </w:rPr>
            </w:pPr>
          </w:p>
        </w:tc>
        <w:tc>
          <w:tcPr>
            <w:tcW w:w="1145" w:type="dxa"/>
            <w:gridSpan w:val="2"/>
          </w:tcPr>
          <w:p w14:paraId="36BE641C" w14:textId="77777777" w:rsidR="00716652" w:rsidRPr="00D938A9" w:rsidRDefault="00716652" w:rsidP="00C8044C">
            <w:pPr>
              <w:rPr>
                <w:rFonts w:asciiTheme="minorBidi" w:hAnsiTheme="minorBidi" w:cstheme="minorBidi"/>
                <w:rtl/>
              </w:rPr>
            </w:pPr>
          </w:p>
        </w:tc>
        <w:tc>
          <w:tcPr>
            <w:tcW w:w="1135" w:type="dxa"/>
            <w:gridSpan w:val="3"/>
          </w:tcPr>
          <w:p w14:paraId="41134749" w14:textId="77777777" w:rsidR="00716652" w:rsidRPr="00D938A9" w:rsidRDefault="00716652" w:rsidP="00C8044C">
            <w:pPr>
              <w:rPr>
                <w:rFonts w:asciiTheme="minorBidi" w:hAnsiTheme="minorBidi" w:cstheme="minorBidi"/>
                <w:rtl/>
              </w:rPr>
            </w:pPr>
          </w:p>
        </w:tc>
        <w:tc>
          <w:tcPr>
            <w:tcW w:w="1166" w:type="dxa"/>
            <w:gridSpan w:val="2"/>
          </w:tcPr>
          <w:p w14:paraId="1BA28F71" w14:textId="77777777" w:rsidR="00716652" w:rsidRPr="00D938A9" w:rsidRDefault="00716652" w:rsidP="00C8044C">
            <w:pPr>
              <w:rPr>
                <w:rFonts w:asciiTheme="minorBidi" w:hAnsiTheme="minorBidi" w:cstheme="minorBidi"/>
                <w:rtl/>
              </w:rPr>
            </w:pPr>
          </w:p>
        </w:tc>
        <w:tc>
          <w:tcPr>
            <w:tcW w:w="1214" w:type="dxa"/>
          </w:tcPr>
          <w:p w14:paraId="4665A64F" w14:textId="77777777" w:rsidR="00716652" w:rsidRPr="00D938A9" w:rsidRDefault="00716652" w:rsidP="00C8044C">
            <w:pPr>
              <w:rPr>
                <w:rFonts w:asciiTheme="minorBidi" w:hAnsiTheme="minorBidi" w:cstheme="minorBidi"/>
                <w:rtl/>
              </w:rPr>
            </w:pPr>
          </w:p>
        </w:tc>
      </w:tr>
      <w:tr w:rsidR="00716652" w:rsidRPr="00D938A9" w14:paraId="5FE06A16" w14:textId="77777777" w:rsidTr="00BF5420">
        <w:tc>
          <w:tcPr>
            <w:tcW w:w="2647" w:type="dxa"/>
          </w:tcPr>
          <w:p w14:paraId="4B514661"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בריטניה סיטונאות</w:t>
            </w:r>
          </w:p>
        </w:tc>
        <w:tc>
          <w:tcPr>
            <w:tcW w:w="1254" w:type="dxa"/>
          </w:tcPr>
          <w:p w14:paraId="0805CCA9" w14:textId="77777777" w:rsidR="00716652" w:rsidRPr="00D938A9" w:rsidRDefault="00716652" w:rsidP="00C8044C">
            <w:pPr>
              <w:rPr>
                <w:rFonts w:asciiTheme="minorBidi" w:hAnsiTheme="minorBidi" w:cstheme="minorBidi"/>
                <w:rtl/>
              </w:rPr>
            </w:pPr>
          </w:p>
        </w:tc>
        <w:tc>
          <w:tcPr>
            <w:tcW w:w="1155" w:type="dxa"/>
            <w:gridSpan w:val="2"/>
          </w:tcPr>
          <w:p w14:paraId="61892591" w14:textId="77777777" w:rsidR="00716652" w:rsidRPr="00D938A9" w:rsidRDefault="00716652" w:rsidP="00C8044C">
            <w:pPr>
              <w:rPr>
                <w:rFonts w:asciiTheme="minorBidi" w:hAnsiTheme="minorBidi" w:cstheme="minorBidi"/>
                <w:rtl/>
              </w:rPr>
            </w:pPr>
          </w:p>
        </w:tc>
        <w:tc>
          <w:tcPr>
            <w:tcW w:w="1145" w:type="dxa"/>
            <w:gridSpan w:val="2"/>
          </w:tcPr>
          <w:p w14:paraId="65731207" w14:textId="77777777" w:rsidR="00716652" w:rsidRPr="00D938A9" w:rsidRDefault="00716652" w:rsidP="00C8044C">
            <w:pPr>
              <w:rPr>
                <w:rFonts w:asciiTheme="minorBidi" w:hAnsiTheme="minorBidi" w:cstheme="minorBidi"/>
                <w:rtl/>
              </w:rPr>
            </w:pPr>
          </w:p>
        </w:tc>
        <w:tc>
          <w:tcPr>
            <w:tcW w:w="1135" w:type="dxa"/>
            <w:gridSpan w:val="3"/>
          </w:tcPr>
          <w:p w14:paraId="0A877508" w14:textId="77777777" w:rsidR="00716652" w:rsidRPr="00D938A9" w:rsidRDefault="00716652" w:rsidP="00C8044C">
            <w:pPr>
              <w:rPr>
                <w:rFonts w:asciiTheme="minorBidi" w:hAnsiTheme="minorBidi" w:cstheme="minorBidi"/>
                <w:rtl/>
              </w:rPr>
            </w:pPr>
          </w:p>
        </w:tc>
        <w:tc>
          <w:tcPr>
            <w:tcW w:w="1166" w:type="dxa"/>
            <w:gridSpan w:val="2"/>
          </w:tcPr>
          <w:p w14:paraId="09A16942" w14:textId="77777777" w:rsidR="00716652" w:rsidRPr="00D938A9" w:rsidRDefault="00716652" w:rsidP="00C8044C">
            <w:pPr>
              <w:rPr>
                <w:rFonts w:asciiTheme="minorBidi" w:hAnsiTheme="minorBidi" w:cstheme="minorBidi"/>
                <w:rtl/>
              </w:rPr>
            </w:pPr>
          </w:p>
        </w:tc>
        <w:tc>
          <w:tcPr>
            <w:tcW w:w="1214" w:type="dxa"/>
          </w:tcPr>
          <w:p w14:paraId="104FC90B" w14:textId="77777777" w:rsidR="00716652" w:rsidRPr="00D938A9" w:rsidRDefault="00716652" w:rsidP="00C8044C">
            <w:pPr>
              <w:rPr>
                <w:rFonts w:asciiTheme="minorBidi" w:hAnsiTheme="minorBidi" w:cstheme="minorBidi"/>
                <w:rtl/>
              </w:rPr>
            </w:pPr>
          </w:p>
        </w:tc>
      </w:tr>
      <w:tr w:rsidR="00716652" w:rsidRPr="00D938A9" w14:paraId="492C692F" w14:textId="77777777" w:rsidTr="00BF5420">
        <w:tc>
          <w:tcPr>
            <w:tcW w:w="2647" w:type="dxa"/>
          </w:tcPr>
          <w:p w14:paraId="3F52A595" w14:textId="60EECDDD"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מדינות אחרות</w:t>
            </w:r>
            <w:r w:rsidR="00967794" w:rsidRPr="00D938A9">
              <w:rPr>
                <w:rFonts w:asciiTheme="minorBidi" w:hAnsiTheme="minorBidi" w:cstheme="minorBidi"/>
                <w:rtl/>
              </w:rPr>
              <w:t xml:space="preserve"> </w:t>
            </w:r>
            <w:r w:rsidRPr="00D938A9">
              <w:rPr>
                <w:rFonts w:asciiTheme="minorBidi" w:hAnsiTheme="minorBidi" w:cstheme="minorBidi"/>
                <w:rtl/>
              </w:rPr>
              <w:t>- סיטונאות</w:t>
            </w:r>
          </w:p>
        </w:tc>
        <w:tc>
          <w:tcPr>
            <w:tcW w:w="1254" w:type="dxa"/>
            <w:vAlign w:val="bottom"/>
          </w:tcPr>
          <w:p w14:paraId="60A72BEE" w14:textId="77777777" w:rsidR="00716652" w:rsidRPr="00D938A9" w:rsidRDefault="00716652" w:rsidP="00C8044C">
            <w:pPr>
              <w:pBdr>
                <w:bottom w:val="single" w:sz="4" w:space="1" w:color="auto"/>
              </w:pBdr>
              <w:rPr>
                <w:rFonts w:asciiTheme="minorBidi" w:hAnsiTheme="minorBidi" w:cstheme="minorBidi"/>
                <w:rtl/>
              </w:rPr>
            </w:pPr>
          </w:p>
        </w:tc>
        <w:tc>
          <w:tcPr>
            <w:tcW w:w="1155" w:type="dxa"/>
            <w:gridSpan w:val="2"/>
            <w:vAlign w:val="bottom"/>
          </w:tcPr>
          <w:p w14:paraId="084D2B65" w14:textId="77777777" w:rsidR="00716652" w:rsidRPr="00D938A9" w:rsidRDefault="00716652" w:rsidP="00C8044C">
            <w:pPr>
              <w:pBdr>
                <w:bottom w:val="single" w:sz="4" w:space="1" w:color="auto"/>
              </w:pBdr>
              <w:rPr>
                <w:rFonts w:asciiTheme="minorBidi" w:hAnsiTheme="minorBidi" w:cstheme="minorBidi"/>
                <w:rtl/>
              </w:rPr>
            </w:pPr>
          </w:p>
        </w:tc>
        <w:tc>
          <w:tcPr>
            <w:tcW w:w="1145" w:type="dxa"/>
            <w:gridSpan w:val="2"/>
            <w:vAlign w:val="bottom"/>
          </w:tcPr>
          <w:p w14:paraId="138684AE" w14:textId="77777777" w:rsidR="00716652" w:rsidRPr="00D938A9" w:rsidRDefault="00716652" w:rsidP="00C8044C">
            <w:pPr>
              <w:pBdr>
                <w:bottom w:val="single" w:sz="4" w:space="1" w:color="auto"/>
              </w:pBdr>
              <w:rPr>
                <w:rFonts w:asciiTheme="minorBidi" w:hAnsiTheme="minorBidi" w:cstheme="minorBidi"/>
                <w:rtl/>
              </w:rPr>
            </w:pPr>
          </w:p>
        </w:tc>
        <w:tc>
          <w:tcPr>
            <w:tcW w:w="1135" w:type="dxa"/>
            <w:gridSpan w:val="3"/>
            <w:vAlign w:val="bottom"/>
          </w:tcPr>
          <w:p w14:paraId="2A9CC986" w14:textId="77777777" w:rsidR="00716652" w:rsidRPr="00D938A9" w:rsidRDefault="00716652" w:rsidP="00C8044C">
            <w:pPr>
              <w:pBdr>
                <w:bottom w:val="single" w:sz="4" w:space="1" w:color="auto"/>
              </w:pBdr>
              <w:rPr>
                <w:rFonts w:asciiTheme="minorBidi" w:hAnsiTheme="minorBidi" w:cstheme="minorBidi"/>
                <w:rtl/>
              </w:rPr>
            </w:pPr>
          </w:p>
        </w:tc>
        <w:tc>
          <w:tcPr>
            <w:tcW w:w="1166" w:type="dxa"/>
            <w:gridSpan w:val="2"/>
            <w:vAlign w:val="bottom"/>
          </w:tcPr>
          <w:p w14:paraId="5BEBEA00" w14:textId="77777777" w:rsidR="00716652" w:rsidRPr="00D938A9" w:rsidRDefault="00716652" w:rsidP="00C8044C">
            <w:pPr>
              <w:pBdr>
                <w:bottom w:val="single" w:sz="4" w:space="1" w:color="auto"/>
              </w:pBdr>
              <w:rPr>
                <w:rFonts w:asciiTheme="minorBidi" w:hAnsiTheme="minorBidi" w:cstheme="minorBidi"/>
                <w:rtl/>
              </w:rPr>
            </w:pPr>
          </w:p>
        </w:tc>
        <w:tc>
          <w:tcPr>
            <w:tcW w:w="1214" w:type="dxa"/>
            <w:vAlign w:val="bottom"/>
          </w:tcPr>
          <w:p w14:paraId="047CF76B"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46B11AFA" w14:textId="77777777" w:rsidTr="00BF5420">
        <w:tc>
          <w:tcPr>
            <w:tcW w:w="2647" w:type="dxa"/>
          </w:tcPr>
          <w:p w14:paraId="47CC1B72" w14:textId="6C8F10A1" w:rsidR="00716652" w:rsidRPr="00D938A9" w:rsidRDefault="00716652" w:rsidP="00C8044C">
            <w:pPr>
              <w:rPr>
                <w:rFonts w:asciiTheme="minorBidi" w:hAnsiTheme="minorBidi" w:cstheme="minorBidi"/>
                <w:b/>
                <w:bCs/>
                <w:rtl/>
              </w:rPr>
            </w:pPr>
            <w:r w:rsidRPr="00D938A9">
              <w:rPr>
                <w:rFonts w:asciiTheme="minorBidi" w:hAnsiTheme="minorBidi" w:cstheme="minorBidi"/>
                <w:b/>
                <w:bCs/>
                <w:rtl/>
              </w:rPr>
              <w:t>סך</w:t>
            </w:r>
            <w:r w:rsidR="00B302D4" w:rsidRPr="00D938A9">
              <w:rPr>
                <w:rFonts w:asciiTheme="minorBidi" w:hAnsiTheme="minorBidi" w:cstheme="minorBidi"/>
                <w:b/>
                <w:bCs/>
                <w:rtl/>
              </w:rPr>
              <w:t xml:space="preserve"> </w:t>
            </w:r>
            <w:r w:rsidRPr="00D938A9">
              <w:rPr>
                <w:rFonts w:asciiTheme="minorBidi" w:hAnsiTheme="minorBidi" w:cstheme="minorBidi"/>
                <w:b/>
                <w:bCs/>
                <w:rtl/>
              </w:rPr>
              <w:t>הכול</w:t>
            </w:r>
          </w:p>
        </w:tc>
        <w:tc>
          <w:tcPr>
            <w:tcW w:w="1254" w:type="dxa"/>
          </w:tcPr>
          <w:p w14:paraId="7C45C96A" w14:textId="77777777" w:rsidR="00716652" w:rsidRPr="00D938A9" w:rsidRDefault="00716652" w:rsidP="00C8044C">
            <w:pPr>
              <w:pBdr>
                <w:bottom w:val="double" w:sz="4" w:space="1" w:color="auto"/>
              </w:pBdr>
              <w:rPr>
                <w:rFonts w:asciiTheme="minorBidi" w:hAnsiTheme="minorBidi" w:cstheme="minorBidi"/>
                <w:rtl/>
              </w:rPr>
            </w:pPr>
          </w:p>
        </w:tc>
        <w:tc>
          <w:tcPr>
            <w:tcW w:w="1155" w:type="dxa"/>
            <w:gridSpan w:val="2"/>
          </w:tcPr>
          <w:p w14:paraId="1C4CE205" w14:textId="77777777" w:rsidR="00716652" w:rsidRPr="00D938A9" w:rsidRDefault="00716652" w:rsidP="00C8044C">
            <w:pPr>
              <w:pBdr>
                <w:bottom w:val="double" w:sz="4" w:space="1" w:color="auto"/>
              </w:pBdr>
              <w:rPr>
                <w:rFonts w:asciiTheme="minorBidi" w:hAnsiTheme="minorBidi" w:cstheme="minorBidi"/>
                <w:rtl/>
              </w:rPr>
            </w:pPr>
          </w:p>
        </w:tc>
        <w:tc>
          <w:tcPr>
            <w:tcW w:w="1145" w:type="dxa"/>
            <w:gridSpan w:val="2"/>
          </w:tcPr>
          <w:p w14:paraId="4C878CB1" w14:textId="77777777" w:rsidR="00716652" w:rsidRPr="00D938A9" w:rsidRDefault="00716652" w:rsidP="00C8044C">
            <w:pPr>
              <w:pBdr>
                <w:bottom w:val="double" w:sz="4" w:space="1" w:color="auto"/>
              </w:pBdr>
              <w:rPr>
                <w:rFonts w:asciiTheme="minorBidi" w:hAnsiTheme="minorBidi" w:cstheme="minorBidi"/>
                <w:rtl/>
              </w:rPr>
            </w:pPr>
          </w:p>
        </w:tc>
        <w:tc>
          <w:tcPr>
            <w:tcW w:w="1135" w:type="dxa"/>
            <w:gridSpan w:val="3"/>
          </w:tcPr>
          <w:p w14:paraId="072D48F5" w14:textId="77777777" w:rsidR="00716652" w:rsidRPr="00D938A9" w:rsidRDefault="00716652" w:rsidP="00C8044C">
            <w:pPr>
              <w:pBdr>
                <w:bottom w:val="double" w:sz="4" w:space="1" w:color="auto"/>
              </w:pBdr>
              <w:rPr>
                <w:rFonts w:asciiTheme="minorBidi" w:hAnsiTheme="minorBidi" w:cstheme="minorBidi"/>
                <w:rtl/>
              </w:rPr>
            </w:pPr>
          </w:p>
        </w:tc>
        <w:tc>
          <w:tcPr>
            <w:tcW w:w="1166" w:type="dxa"/>
            <w:gridSpan w:val="2"/>
          </w:tcPr>
          <w:p w14:paraId="6F548CA2" w14:textId="77777777" w:rsidR="00716652" w:rsidRPr="00D938A9" w:rsidRDefault="00716652" w:rsidP="00C8044C">
            <w:pPr>
              <w:pBdr>
                <w:bottom w:val="double" w:sz="4" w:space="1" w:color="auto"/>
              </w:pBdr>
              <w:rPr>
                <w:rFonts w:asciiTheme="minorBidi" w:hAnsiTheme="minorBidi" w:cstheme="minorBidi"/>
                <w:rtl/>
              </w:rPr>
            </w:pPr>
          </w:p>
        </w:tc>
        <w:tc>
          <w:tcPr>
            <w:tcW w:w="1214" w:type="dxa"/>
          </w:tcPr>
          <w:p w14:paraId="19A41472" w14:textId="77777777" w:rsidR="00716652" w:rsidRPr="00D938A9" w:rsidRDefault="00716652" w:rsidP="00C8044C">
            <w:pPr>
              <w:pBdr>
                <w:bottom w:val="double" w:sz="4" w:space="1" w:color="auto"/>
              </w:pBdr>
              <w:rPr>
                <w:rFonts w:asciiTheme="minorBidi" w:hAnsiTheme="minorBidi" w:cstheme="minorBidi"/>
                <w:rtl/>
              </w:rPr>
            </w:pPr>
          </w:p>
        </w:tc>
      </w:tr>
    </w:tbl>
    <w:p w14:paraId="1364C031" w14:textId="77777777" w:rsidR="00716652" w:rsidRPr="00D938A9" w:rsidRDefault="00716652" w:rsidP="00C8044C">
      <w:pPr>
        <w:tabs>
          <w:tab w:val="left" w:pos="764"/>
        </w:tabs>
        <w:ind w:left="1366" w:hanging="425"/>
        <w:rPr>
          <w:rFonts w:asciiTheme="minorBidi" w:hAnsiTheme="minorBidi" w:cstheme="minorBidi"/>
          <w:noProof/>
          <w:rtl/>
        </w:rPr>
      </w:pPr>
    </w:p>
    <w:p w14:paraId="6D580BC6" w14:textId="391CDEE4" w:rsidR="00D97E58" w:rsidRPr="00D938A9" w:rsidRDefault="00D97E58" w:rsidP="00C8044C">
      <w:pPr>
        <w:ind w:left="1366"/>
        <w:jc w:val="both"/>
        <w:rPr>
          <w:rFonts w:asciiTheme="minorBidi" w:hAnsiTheme="minorBidi" w:cstheme="minorBidi"/>
          <w:rtl/>
        </w:rPr>
      </w:pPr>
      <w:r w:rsidRPr="009453C6">
        <w:rPr>
          <w:rFonts w:ascii="Georgia" w:hAnsi="Georgia" w:cstheme="minorBidi"/>
          <w:noProof/>
          <w:color w:val="548DD4"/>
        </w:rPr>
        <w:t>IFRS 8</w:t>
      </w:r>
      <w:r w:rsidRPr="00D938A9">
        <w:rPr>
          <w:rFonts w:asciiTheme="minorBidi" w:hAnsiTheme="minorBidi" w:cstheme="minorBidi"/>
          <w:noProof/>
          <w:color w:val="548DD4"/>
          <w:rtl/>
        </w:rPr>
        <w:t xml:space="preserve"> - סעיף 18</w:t>
      </w:r>
    </w:p>
    <w:p w14:paraId="1B2DC356" w14:textId="7332D300" w:rsidR="00716652" w:rsidRPr="00D938A9" w:rsidRDefault="00716652" w:rsidP="00C8044C">
      <w:pPr>
        <w:ind w:left="1366"/>
        <w:jc w:val="both"/>
        <w:rPr>
          <w:rFonts w:asciiTheme="minorBidi" w:hAnsiTheme="minorBidi" w:cstheme="minorBidi"/>
          <w:rtl/>
        </w:rPr>
      </w:pPr>
      <w:r w:rsidRPr="00D938A9">
        <w:rPr>
          <w:rFonts w:asciiTheme="minorBidi" w:hAnsiTheme="minorBidi" w:cstheme="minorBidi"/>
          <w:rtl/>
        </w:rPr>
        <w:t xml:space="preserve">במהלך השנים </w:t>
      </w:r>
      <w:r w:rsidR="00EE319D" w:rsidRPr="00D938A9">
        <w:rPr>
          <w:rFonts w:asciiTheme="minorBidi" w:hAnsiTheme="minorBidi" w:cstheme="minorBidi"/>
          <w:rtl/>
        </w:rPr>
        <w:t>202</w:t>
      </w:r>
      <w:r w:rsidR="00EE319D">
        <w:rPr>
          <w:rFonts w:asciiTheme="minorBidi" w:hAnsiTheme="minorBidi" w:cstheme="minorBidi" w:hint="cs"/>
          <w:rtl/>
        </w:rPr>
        <w:t>3</w:t>
      </w:r>
      <w:r w:rsidR="00EE319D" w:rsidRPr="00D938A9">
        <w:rPr>
          <w:rFonts w:asciiTheme="minorBidi" w:hAnsiTheme="minorBidi" w:cstheme="minorBidi"/>
          <w:rtl/>
        </w:rPr>
        <w:t xml:space="preserve"> </w:t>
      </w:r>
      <w:r w:rsidRPr="00D938A9">
        <w:rPr>
          <w:rFonts w:asciiTheme="minorBidi" w:hAnsiTheme="minorBidi" w:cstheme="minorBidi"/>
          <w:rtl/>
        </w:rPr>
        <w:t>ו-</w:t>
      </w:r>
      <w:r w:rsidR="00EE319D" w:rsidRPr="00D938A9">
        <w:rPr>
          <w:rFonts w:asciiTheme="minorBidi" w:hAnsiTheme="minorBidi" w:cstheme="minorBidi"/>
          <w:rtl/>
        </w:rPr>
        <w:t>202</w:t>
      </w:r>
      <w:r w:rsidR="00EE319D">
        <w:rPr>
          <w:rFonts w:asciiTheme="minorBidi" w:hAnsiTheme="minorBidi" w:cstheme="minorBidi" w:hint="cs"/>
          <w:rtl/>
        </w:rPr>
        <w:t>2</w:t>
      </w:r>
      <w:r w:rsidRPr="00D938A9">
        <w:rPr>
          <w:rFonts w:asciiTheme="minorBidi" w:hAnsiTheme="minorBidi" w:cstheme="minorBidi"/>
          <w:rtl/>
        </w:rPr>
        <w:t xml:space="preserve">, לא הייתה הפעילות הקמעונאית בארה"ב כשירה להכרה כמגזר בר דיווח. בעקבות רכישת ______ בשנת </w:t>
      </w:r>
      <w:r w:rsidR="002273EF" w:rsidRPr="00D938A9">
        <w:rPr>
          <w:rFonts w:asciiTheme="minorBidi" w:hAnsiTheme="minorBidi" w:cstheme="minorBidi"/>
          <w:rtl/>
        </w:rPr>
        <w:t xml:space="preserve">2023 </w:t>
      </w:r>
      <w:r w:rsidRPr="00D938A9">
        <w:rPr>
          <w:rFonts w:asciiTheme="minorBidi" w:hAnsiTheme="minorBidi" w:cstheme="minorBidi"/>
          <w:rtl/>
        </w:rPr>
        <w:t>(</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913120" w:rsidRPr="00D938A9">
        <w:rPr>
          <w:rFonts w:asciiTheme="minorBidi" w:hAnsiTheme="minorBidi" w:cstheme="minorBidi"/>
          <w:shd w:val="clear" w:color="auto" w:fill="DBE5F1"/>
          <w:rtl/>
        </w:rPr>
        <w:t>38</w:t>
      </w:r>
      <w:r w:rsidRPr="00D938A9">
        <w:rPr>
          <w:rFonts w:asciiTheme="minorBidi" w:hAnsiTheme="minorBidi" w:cstheme="minorBidi"/>
          <w:rtl/>
        </w:rPr>
        <w:t xml:space="preserve">) הפכה פעילות זו למגזר בר דיווח, ובהתאם, נתוני השנים </w:t>
      </w:r>
      <w:r w:rsidR="00EE319D" w:rsidRPr="00D938A9">
        <w:rPr>
          <w:rFonts w:asciiTheme="minorBidi" w:hAnsiTheme="minorBidi" w:cstheme="minorBidi"/>
          <w:rtl/>
        </w:rPr>
        <w:t>202</w:t>
      </w:r>
      <w:r w:rsidR="00EE319D">
        <w:rPr>
          <w:rFonts w:asciiTheme="minorBidi" w:hAnsiTheme="minorBidi" w:cstheme="minorBidi" w:hint="cs"/>
          <w:rtl/>
        </w:rPr>
        <w:t>3</w:t>
      </w:r>
      <w:r w:rsidR="00EE319D" w:rsidRPr="00D938A9">
        <w:rPr>
          <w:rFonts w:asciiTheme="minorBidi" w:hAnsiTheme="minorBidi" w:cstheme="minorBidi"/>
          <w:rtl/>
        </w:rPr>
        <w:t xml:space="preserve"> </w:t>
      </w:r>
      <w:r w:rsidRPr="00D938A9">
        <w:rPr>
          <w:rFonts w:asciiTheme="minorBidi" w:hAnsiTheme="minorBidi" w:cstheme="minorBidi"/>
          <w:rtl/>
        </w:rPr>
        <w:t>ו-</w:t>
      </w:r>
      <w:r w:rsidR="00EE319D" w:rsidRPr="00D938A9">
        <w:rPr>
          <w:rFonts w:asciiTheme="minorBidi" w:hAnsiTheme="minorBidi" w:cstheme="minorBidi"/>
          <w:rtl/>
        </w:rPr>
        <w:t>202</w:t>
      </w:r>
      <w:r w:rsidR="00EE319D">
        <w:rPr>
          <w:rFonts w:asciiTheme="minorBidi" w:hAnsiTheme="minorBidi" w:cstheme="minorBidi" w:hint="cs"/>
          <w:rtl/>
        </w:rPr>
        <w:t>2</w:t>
      </w:r>
      <w:r w:rsidR="00EE319D" w:rsidRPr="00D938A9">
        <w:rPr>
          <w:rFonts w:asciiTheme="minorBidi" w:hAnsiTheme="minorBidi" w:cstheme="minorBidi"/>
          <w:rtl/>
        </w:rPr>
        <w:t xml:space="preserve"> </w:t>
      </w:r>
      <w:r w:rsidRPr="00D938A9">
        <w:rPr>
          <w:rFonts w:asciiTheme="minorBidi" w:hAnsiTheme="minorBidi" w:cstheme="minorBidi"/>
          <w:rtl/>
        </w:rPr>
        <w:t>מוצגים מחדש.</w:t>
      </w:r>
    </w:p>
    <w:p w14:paraId="45AB822C" w14:textId="77777777" w:rsidR="00716652" w:rsidRPr="00D938A9" w:rsidRDefault="00716652" w:rsidP="00C8044C">
      <w:pPr>
        <w:ind w:left="1366"/>
        <w:jc w:val="both"/>
        <w:rPr>
          <w:rFonts w:asciiTheme="minorBidi" w:hAnsiTheme="minorBidi" w:cstheme="minorBidi"/>
          <w:rtl/>
        </w:rPr>
      </w:pPr>
    </w:p>
    <w:p w14:paraId="5FADBA35" w14:textId="71D96C18" w:rsidR="00716652" w:rsidRPr="00D938A9" w:rsidRDefault="00716652" w:rsidP="00C8044C">
      <w:pPr>
        <w:tabs>
          <w:tab w:val="left" w:pos="764"/>
        </w:tabs>
        <w:ind w:left="1366"/>
        <w:jc w:val="both"/>
        <w:rPr>
          <w:rFonts w:asciiTheme="minorBidi" w:hAnsiTheme="minorBidi" w:cstheme="minorBidi"/>
          <w:noProof/>
          <w:color w:val="548DD4"/>
          <w:rtl/>
        </w:rPr>
      </w:pPr>
      <w:r w:rsidRPr="009453C6">
        <w:rPr>
          <w:rFonts w:ascii="Georgia" w:hAnsi="Georgia" w:cstheme="minorBidi"/>
          <w:noProof/>
          <w:color w:val="548DD4"/>
        </w:rPr>
        <w:t>IAS 36</w:t>
      </w:r>
      <w:r w:rsidRPr="009453C6">
        <w:rPr>
          <w:rFonts w:ascii="Georgia" w:hAnsi="Georgia" w:cstheme="minorBidi"/>
          <w:noProof/>
          <w:color w:val="548DD4"/>
          <w:rtl/>
        </w:rPr>
        <w:t xml:space="preserve"> </w:t>
      </w:r>
      <w:r w:rsidRPr="00D938A9">
        <w:rPr>
          <w:rFonts w:asciiTheme="minorBidi" w:hAnsiTheme="minorBidi" w:cstheme="minorBidi"/>
          <w:noProof/>
          <w:color w:val="548DD4"/>
          <w:rtl/>
        </w:rPr>
        <w:t>- סעיפים 130(ה), 134(ג), (ד)(</w:t>
      </w:r>
      <w:r w:rsidRPr="00D938A9">
        <w:rPr>
          <w:rFonts w:asciiTheme="minorBidi" w:hAnsiTheme="minorBidi" w:cstheme="minorBidi"/>
          <w:noProof/>
          <w:color w:val="548DD4"/>
        </w:rPr>
        <w:t>iii</w:t>
      </w:r>
      <w:r w:rsidRPr="00D938A9">
        <w:rPr>
          <w:rFonts w:asciiTheme="minorBidi" w:hAnsiTheme="minorBidi" w:cstheme="minorBidi"/>
          <w:noProof/>
          <w:color w:val="548DD4"/>
          <w:rtl/>
        </w:rPr>
        <w:t>)</w:t>
      </w:r>
    </w:p>
    <w:p w14:paraId="26CD767F" w14:textId="45D8046D" w:rsidR="00716652" w:rsidRPr="00D938A9" w:rsidRDefault="00716652" w:rsidP="00C8044C">
      <w:pPr>
        <w:ind w:left="1366"/>
        <w:jc w:val="both"/>
        <w:rPr>
          <w:rFonts w:asciiTheme="minorBidi" w:hAnsiTheme="minorBidi" w:cstheme="minorBidi"/>
          <w:rtl/>
        </w:rPr>
      </w:pPr>
      <w:r w:rsidRPr="00D938A9">
        <w:rPr>
          <w:rFonts w:asciiTheme="minorBidi" w:hAnsiTheme="minorBidi" w:cstheme="minorBidi"/>
          <w:rtl/>
        </w:rPr>
        <w:t>הסכום בר</w:t>
      </w:r>
      <w:r w:rsidR="00706FDF" w:rsidRPr="00D938A9">
        <w:rPr>
          <w:rFonts w:asciiTheme="minorBidi" w:hAnsiTheme="minorBidi" w:cstheme="minorBidi"/>
          <w:rtl/>
        </w:rPr>
        <w:t>-</w:t>
      </w:r>
      <w:r w:rsidRPr="00D938A9">
        <w:rPr>
          <w:rFonts w:asciiTheme="minorBidi" w:hAnsiTheme="minorBidi" w:cstheme="minorBidi"/>
          <w:rtl/>
        </w:rPr>
        <w:t>ההשבה של כל היחידות מניבות המזומנים מבוסס על חישובי שווי השימוש. בביצוע חישובים אלה משתמשים בתזרימי המזומנים החזויים לפני מס בהתבסס על תקציבים פיננסיים שאושרו על ידי ההנהלה לאורך תקופה בת 5 שנים. תזרימי המזומנים החזויים לאחר התקופה של 5 שנים מחושבים לאור אומדן שיעורי הצמיחה לטווח ארוך שלהלן. שיעור הצמיחה אינו עולה על שיעור הצמיחה ארוך הטווח הממוצע של ענף ה______ בו פועלות היחידות מניבות המזומנים.</w:t>
      </w:r>
      <w:r w:rsidR="00CD566F" w:rsidRPr="00D938A9">
        <w:rPr>
          <w:rFonts w:asciiTheme="minorBidi" w:hAnsiTheme="minorBidi" w:cstheme="minorBidi"/>
          <w:rtl/>
        </w:rPr>
        <w:t xml:space="preserve"> </w:t>
      </w:r>
    </w:p>
    <w:p w14:paraId="3347A78D" w14:textId="77777777" w:rsidR="00C50CBF" w:rsidRPr="00D938A9" w:rsidRDefault="00C50CBF" w:rsidP="00C8044C">
      <w:pPr>
        <w:ind w:left="1366"/>
        <w:jc w:val="both"/>
        <w:rPr>
          <w:rStyle w:val="a"/>
          <w:rFonts w:asciiTheme="minorBidi" w:hAnsiTheme="minorBidi" w:cstheme="minorBidi"/>
          <w:b/>
          <w:sz w:val="20"/>
          <w:szCs w:val="20"/>
          <w:u w:val="none"/>
          <w:rtl/>
        </w:rPr>
      </w:pPr>
    </w:p>
    <w:p w14:paraId="5EF395A7" w14:textId="5AA6FF23" w:rsidR="00716652" w:rsidRPr="00D938A9" w:rsidRDefault="00987A20" w:rsidP="00C8044C">
      <w:pPr>
        <w:ind w:left="1366"/>
        <w:jc w:val="both"/>
        <w:rPr>
          <w:rStyle w:val="a"/>
          <w:rFonts w:asciiTheme="minorBidi" w:hAnsiTheme="minorBidi" w:cstheme="minorBidi"/>
          <w:b/>
          <w:noProof/>
          <w:sz w:val="20"/>
          <w:szCs w:val="20"/>
          <w:u w:val="none"/>
          <w:rtl/>
        </w:rPr>
      </w:pPr>
      <w:r w:rsidRPr="009453C6">
        <w:rPr>
          <w:rFonts w:ascii="Georgia" w:hAnsi="Georgia" w:cstheme="minorBidi"/>
          <w:color w:val="0000FF"/>
          <w:highlight w:val="lightGray"/>
        </w:rPr>
        <w:t>IAS 36</w:t>
      </w:r>
      <w:r w:rsidRPr="00651FAA">
        <w:rPr>
          <w:rFonts w:asciiTheme="minorBidi" w:hAnsiTheme="minorBidi" w:cstheme="minorBidi"/>
          <w:color w:val="0000FF"/>
          <w:highlight w:val="lightGray"/>
          <w:rtl/>
        </w:rPr>
        <w:t xml:space="preserve"> דורש מתן גילויים מסוימים לגבי יחידה מניבת מזומנים (או קבוצת יחידות), שלג</w:t>
      </w:r>
      <w:r w:rsidR="00B204D1" w:rsidRPr="00651FAA">
        <w:rPr>
          <w:rFonts w:asciiTheme="minorBidi" w:hAnsiTheme="minorBidi" w:cstheme="minorBidi"/>
          <w:color w:val="0000FF"/>
          <w:highlight w:val="lightGray"/>
          <w:rtl/>
        </w:rPr>
        <w:t>ב</w:t>
      </w:r>
      <w:r w:rsidRPr="00651FAA">
        <w:rPr>
          <w:rFonts w:asciiTheme="minorBidi" w:hAnsiTheme="minorBidi" w:cstheme="minorBidi"/>
          <w:color w:val="0000FF"/>
          <w:highlight w:val="lightGray"/>
          <w:rtl/>
        </w:rPr>
        <w:t>יה הערך בספרים של מוניטין או נכסים בלתי מוחשיים בעלי אורך חיים שימושיים בלתי מוגדר שהוקצה לאותה יחידה הינו משמעותי בהשוואה לסך הערך בספרים של מוניטין או של נכסים בלתי מוחשיים בעלי אורך חיים שימושיים בלתי מוגדר. הגילויים הספציפיים הנדרשים משתנים בהתאם לאופן שבו נקבע הסכום בר</w:t>
      </w:r>
      <w:r w:rsidR="00706FDF" w:rsidRPr="00651FAA">
        <w:rPr>
          <w:rFonts w:asciiTheme="minorBidi" w:hAnsiTheme="minorBidi" w:cstheme="minorBidi"/>
          <w:color w:val="0000FF"/>
          <w:highlight w:val="lightGray"/>
          <w:rtl/>
        </w:rPr>
        <w:t>-</w:t>
      </w:r>
      <w:r w:rsidRPr="00651FAA">
        <w:rPr>
          <w:rFonts w:asciiTheme="minorBidi" w:hAnsiTheme="minorBidi" w:cstheme="minorBidi"/>
          <w:color w:val="0000FF"/>
          <w:highlight w:val="lightGray"/>
          <w:rtl/>
        </w:rPr>
        <w:t>השבה של היחידה (או קבוצת היחידות). הגילוי להלן מדגים את המצב שבו, הסכום בר</w:t>
      </w:r>
      <w:r w:rsidR="00706FDF" w:rsidRPr="00651FAA">
        <w:rPr>
          <w:rFonts w:asciiTheme="minorBidi" w:hAnsiTheme="minorBidi" w:cstheme="minorBidi"/>
          <w:color w:val="0000FF"/>
          <w:highlight w:val="lightGray"/>
          <w:rtl/>
        </w:rPr>
        <w:t>-</w:t>
      </w:r>
      <w:r w:rsidRPr="00651FAA">
        <w:rPr>
          <w:rFonts w:asciiTheme="minorBidi" w:hAnsiTheme="minorBidi" w:cstheme="minorBidi"/>
          <w:color w:val="0000FF"/>
          <w:highlight w:val="lightGray"/>
          <w:rtl/>
        </w:rPr>
        <w:t>ההשבה של כל היחידות מבוסס על שווי השימוש. עבור יחידות שהסכום בר</w:t>
      </w:r>
      <w:r w:rsidR="00706FDF" w:rsidRPr="00651FAA">
        <w:rPr>
          <w:rFonts w:asciiTheme="minorBidi" w:hAnsiTheme="minorBidi" w:cstheme="minorBidi"/>
          <w:color w:val="0000FF"/>
          <w:highlight w:val="lightGray"/>
          <w:rtl/>
        </w:rPr>
        <w:t>-</w:t>
      </w:r>
      <w:r w:rsidRPr="00651FAA">
        <w:rPr>
          <w:rFonts w:asciiTheme="minorBidi" w:hAnsiTheme="minorBidi" w:cstheme="minorBidi"/>
          <w:color w:val="0000FF"/>
          <w:highlight w:val="lightGray"/>
          <w:rtl/>
        </w:rPr>
        <w:t xml:space="preserve">ההשבה שלהן מבוסס על שווי הוגן, יש לתת את הגילויים המתאימים הנדרשים בסעיף 134 של </w:t>
      </w:r>
      <w:r w:rsidRPr="009453C6">
        <w:rPr>
          <w:rFonts w:ascii="Georgia" w:hAnsi="Georgia" w:cstheme="minorBidi"/>
          <w:color w:val="0000FF"/>
          <w:highlight w:val="lightGray"/>
        </w:rPr>
        <w:t>IAS 36</w:t>
      </w:r>
      <w:r w:rsidRPr="00651FAA">
        <w:rPr>
          <w:rFonts w:asciiTheme="minorBidi" w:hAnsiTheme="minorBidi" w:cstheme="minorBidi"/>
          <w:color w:val="0000FF"/>
          <w:highlight w:val="lightGray"/>
          <w:rtl/>
        </w:rPr>
        <w:t>.</w:t>
      </w:r>
    </w:p>
    <w:p w14:paraId="41C101CF" w14:textId="77777777" w:rsidR="00716652" w:rsidRPr="00D938A9" w:rsidRDefault="00716652" w:rsidP="00C8044C">
      <w:pPr>
        <w:tabs>
          <w:tab w:val="left" w:pos="764"/>
        </w:tabs>
        <w:ind w:left="1366" w:hanging="425"/>
        <w:rPr>
          <w:rFonts w:asciiTheme="minorBidi" w:hAnsiTheme="minorBidi" w:cstheme="minorBidi"/>
          <w:noProof/>
          <w:rtl/>
        </w:rPr>
      </w:pPr>
    </w:p>
    <w:p w14:paraId="246F2962" w14:textId="117C8A7C" w:rsidR="00716652" w:rsidRPr="00D938A9" w:rsidRDefault="00716652" w:rsidP="00F11AAA">
      <w:pPr>
        <w:rPr>
          <w:rFonts w:asciiTheme="minorBidi" w:hAnsiTheme="minorBidi" w:cstheme="minorBidi"/>
          <w:noProof/>
          <w:rtl/>
        </w:rPr>
      </w:pPr>
      <w:r w:rsidRPr="00D938A9">
        <w:rPr>
          <w:rFonts w:asciiTheme="minorBidi" w:hAnsiTheme="minorBidi" w:cstheme="minorBidi"/>
          <w:rtl/>
        </w:rPr>
        <w:br w:type="page"/>
      </w:r>
      <w:r w:rsidRPr="00D938A9">
        <w:rPr>
          <w:rFonts w:asciiTheme="minorBidi" w:hAnsiTheme="minorBidi" w:cstheme="minorBidi"/>
          <w:b/>
          <w:bCs/>
          <w:rtl/>
        </w:rPr>
        <w:lastRenderedPageBreak/>
        <w:t xml:space="preserve">ביאור </w:t>
      </w:r>
      <w:r w:rsidR="00FF1E58" w:rsidRPr="00D938A9">
        <w:rPr>
          <w:rFonts w:asciiTheme="minorBidi" w:hAnsiTheme="minorBidi" w:cstheme="minorBidi"/>
          <w:b/>
          <w:bCs/>
          <w:rtl/>
        </w:rPr>
        <w:t xml:space="preserve">16 </w:t>
      </w:r>
      <w:r w:rsidRPr="00D938A9">
        <w:rPr>
          <w:rFonts w:asciiTheme="minorBidi" w:hAnsiTheme="minorBidi" w:cstheme="minorBidi"/>
          <w:b/>
          <w:bCs/>
          <w:rtl/>
        </w:rPr>
        <w:t xml:space="preserve">- </w:t>
      </w:r>
      <w:r w:rsidRPr="00D938A9">
        <w:rPr>
          <w:rFonts w:asciiTheme="minorBidi" w:hAnsiTheme="minorBidi" w:cstheme="minorBidi"/>
          <w:b/>
          <w:bCs/>
          <w:noProof/>
          <w:rtl/>
        </w:rPr>
        <w:t xml:space="preserve">נכסים בלתי מוחשיים </w:t>
      </w:r>
      <w:r w:rsidRPr="00D938A9">
        <w:rPr>
          <w:rFonts w:asciiTheme="minorBidi" w:hAnsiTheme="minorBidi" w:cstheme="minorBidi"/>
          <w:noProof/>
          <w:rtl/>
        </w:rPr>
        <w:t>(המשך)</w:t>
      </w:r>
      <w:r w:rsidR="00B302D4" w:rsidRPr="00D938A9">
        <w:rPr>
          <w:rFonts w:asciiTheme="minorBidi" w:hAnsiTheme="minorBidi" w:cstheme="minorBidi"/>
          <w:noProof/>
          <w:rtl/>
        </w:rPr>
        <w:t>:</w:t>
      </w:r>
    </w:p>
    <w:p w14:paraId="57935D81" w14:textId="77777777" w:rsidR="00716652" w:rsidRPr="00D938A9" w:rsidRDefault="00716652" w:rsidP="00C8044C">
      <w:pPr>
        <w:ind w:left="1366"/>
        <w:rPr>
          <w:rFonts w:asciiTheme="minorBidi" w:hAnsiTheme="minorBidi" w:cstheme="minorBidi"/>
          <w:rtl/>
        </w:rPr>
      </w:pPr>
    </w:p>
    <w:p w14:paraId="03414622" w14:textId="77777777" w:rsidR="00400A17" w:rsidRDefault="00400A17" w:rsidP="00C8044C">
      <w:pPr>
        <w:ind w:left="1366"/>
        <w:rPr>
          <w:rFonts w:asciiTheme="minorBidi" w:hAnsiTheme="minorBidi" w:cstheme="minorBidi"/>
          <w:rtl/>
        </w:rPr>
      </w:pPr>
    </w:p>
    <w:p w14:paraId="3245354F" w14:textId="27DDCE54" w:rsidR="00716652" w:rsidRPr="00D938A9" w:rsidRDefault="00716652" w:rsidP="00C8044C">
      <w:pPr>
        <w:ind w:left="1366"/>
        <w:rPr>
          <w:rFonts w:asciiTheme="minorBidi" w:hAnsiTheme="minorBidi" w:cstheme="minorBidi"/>
          <w:rtl/>
        </w:rPr>
      </w:pPr>
      <w:r w:rsidRPr="00D938A9">
        <w:rPr>
          <w:rFonts w:asciiTheme="minorBidi" w:hAnsiTheme="minorBidi" w:cstheme="minorBidi"/>
          <w:rtl/>
        </w:rPr>
        <w:t xml:space="preserve">ההנחות העיקריות ששימשו בחישוב שווי השימוש ליום 31 בדצמבר </w:t>
      </w:r>
      <w:r w:rsidR="00EE319D" w:rsidRPr="00D938A9">
        <w:rPr>
          <w:rFonts w:asciiTheme="minorBidi" w:hAnsiTheme="minorBidi" w:cstheme="minorBidi"/>
          <w:rtl/>
        </w:rPr>
        <w:t>202</w:t>
      </w:r>
      <w:r w:rsidR="00EE319D">
        <w:rPr>
          <w:rFonts w:asciiTheme="minorBidi" w:hAnsiTheme="minorBidi" w:cstheme="minorBidi" w:hint="cs"/>
          <w:rtl/>
        </w:rPr>
        <w:t>4</w:t>
      </w:r>
      <w:r w:rsidRPr="00D938A9">
        <w:rPr>
          <w:rFonts w:asciiTheme="minorBidi" w:hAnsiTheme="minorBidi" w:cstheme="minorBidi"/>
          <w:rtl/>
        </w:rPr>
        <w:t>, הן כדלקמן:</w:t>
      </w:r>
    </w:p>
    <w:p w14:paraId="241ADDFC" w14:textId="77777777" w:rsidR="00716652" w:rsidRPr="00D938A9" w:rsidRDefault="00716652" w:rsidP="00C8044C">
      <w:pPr>
        <w:ind w:left="1366"/>
        <w:rPr>
          <w:rFonts w:asciiTheme="minorBidi" w:hAnsiTheme="minorBidi" w:cstheme="minorBidi"/>
          <w:rtl/>
        </w:rPr>
      </w:pPr>
    </w:p>
    <w:tbl>
      <w:tblPr>
        <w:tblpPr w:leftFromText="180" w:rightFromText="180" w:vertAnchor="text" w:tblpXSpec="center" w:tblpY="1"/>
        <w:tblOverlap w:val="never"/>
        <w:bidiVisual/>
        <w:tblW w:w="10778" w:type="dxa"/>
        <w:jc w:val="center"/>
        <w:tblLook w:val="0000" w:firstRow="0" w:lastRow="0" w:firstColumn="0" w:lastColumn="0" w:noHBand="0" w:noVBand="0"/>
      </w:tblPr>
      <w:tblGrid>
        <w:gridCol w:w="1923"/>
        <w:gridCol w:w="3620"/>
        <w:gridCol w:w="798"/>
        <w:gridCol w:w="14"/>
        <w:gridCol w:w="786"/>
        <w:gridCol w:w="22"/>
        <w:gridCol w:w="991"/>
        <w:gridCol w:w="879"/>
        <w:gridCol w:w="906"/>
        <w:gridCol w:w="825"/>
        <w:gridCol w:w="14"/>
      </w:tblGrid>
      <w:tr w:rsidR="004D7C25" w:rsidRPr="00D938A9" w14:paraId="7BA65005" w14:textId="77777777" w:rsidTr="008A6B05">
        <w:trPr>
          <w:gridAfter w:val="1"/>
          <w:wAfter w:w="14" w:type="dxa"/>
          <w:jc w:val="center"/>
        </w:trPr>
        <w:tc>
          <w:tcPr>
            <w:tcW w:w="1923" w:type="dxa"/>
          </w:tcPr>
          <w:p w14:paraId="17D6D687" w14:textId="77777777" w:rsidR="004D7C25" w:rsidRPr="00D938A9" w:rsidRDefault="004D7C25" w:rsidP="00E6045F">
            <w:pPr>
              <w:jc w:val="center"/>
              <w:rPr>
                <w:rFonts w:asciiTheme="minorBidi" w:hAnsiTheme="minorBidi" w:cstheme="minorBidi"/>
                <w:rtl/>
              </w:rPr>
            </w:pPr>
          </w:p>
        </w:tc>
        <w:tc>
          <w:tcPr>
            <w:tcW w:w="3620" w:type="dxa"/>
          </w:tcPr>
          <w:p w14:paraId="27F0BD74" w14:textId="77777777" w:rsidR="004D7C25" w:rsidRPr="00D938A9" w:rsidRDefault="004D7C25" w:rsidP="00E6045F">
            <w:pPr>
              <w:jc w:val="center"/>
              <w:rPr>
                <w:rFonts w:asciiTheme="minorBidi" w:hAnsiTheme="minorBidi" w:cstheme="minorBidi"/>
                <w:rtl/>
              </w:rPr>
            </w:pPr>
          </w:p>
        </w:tc>
        <w:tc>
          <w:tcPr>
            <w:tcW w:w="3490" w:type="dxa"/>
            <w:gridSpan w:val="6"/>
          </w:tcPr>
          <w:p w14:paraId="59A0DEC2" w14:textId="77777777" w:rsidR="004D7C25" w:rsidRPr="00D938A9" w:rsidRDefault="004D7C25" w:rsidP="00E6045F">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סיטונאי</w:t>
            </w:r>
          </w:p>
        </w:tc>
        <w:tc>
          <w:tcPr>
            <w:tcW w:w="1731" w:type="dxa"/>
            <w:gridSpan w:val="2"/>
          </w:tcPr>
          <w:p w14:paraId="0B8EAD98" w14:textId="77777777" w:rsidR="004D7C25" w:rsidRPr="00D938A9" w:rsidRDefault="004D7C25" w:rsidP="00E6045F">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קמעונאי</w:t>
            </w:r>
          </w:p>
        </w:tc>
      </w:tr>
      <w:tr w:rsidR="004D7C25" w:rsidRPr="00D938A9" w14:paraId="3E2A6C38" w14:textId="77777777" w:rsidTr="008A6B05">
        <w:trPr>
          <w:gridAfter w:val="1"/>
          <w:wAfter w:w="14" w:type="dxa"/>
          <w:jc w:val="center"/>
        </w:trPr>
        <w:tc>
          <w:tcPr>
            <w:tcW w:w="1923" w:type="dxa"/>
          </w:tcPr>
          <w:p w14:paraId="3658CBAC" w14:textId="77777777" w:rsidR="004D7C25" w:rsidRPr="00D938A9" w:rsidRDefault="004D7C25" w:rsidP="00E6045F">
            <w:pPr>
              <w:jc w:val="center"/>
              <w:rPr>
                <w:rFonts w:asciiTheme="minorBidi" w:hAnsiTheme="minorBidi" w:cstheme="minorBidi"/>
                <w:rtl/>
              </w:rPr>
            </w:pPr>
          </w:p>
        </w:tc>
        <w:tc>
          <w:tcPr>
            <w:tcW w:w="3620" w:type="dxa"/>
          </w:tcPr>
          <w:p w14:paraId="078A6911" w14:textId="77777777" w:rsidR="004D7C25" w:rsidRPr="00D938A9" w:rsidRDefault="004D7C25" w:rsidP="00E6045F">
            <w:pPr>
              <w:jc w:val="center"/>
              <w:rPr>
                <w:rFonts w:asciiTheme="minorBidi" w:hAnsiTheme="minorBidi" w:cstheme="minorBidi"/>
                <w:rtl/>
              </w:rPr>
            </w:pPr>
          </w:p>
        </w:tc>
        <w:tc>
          <w:tcPr>
            <w:tcW w:w="798" w:type="dxa"/>
            <w:vAlign w:val="bottom"/>
          </w:tcPr>
          <w:p w14:paraId="63ED7403" w14:textId="77777777" w:rsidR="004D7C25" w:rsidRPr="00D938A9" w:rsidRDefault="004D7C25" w:rsidP="00E6045F">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ישראל</w:t>
            </w:r>
          </w:p>
        </w:tc>
        <w:tc>
          <w:tcPr>
            <w:tcW w:w="822" w:type="dxa"/>
            <w:gridSpan w:val="3"/>
            <w:vAlign w:val="bottom"/>
          </w:tcPr>
          <w:p w14:paraId="278871D4" w14:textId="77777777" w:rsidR="004D7C25" w:rsidRPr="00D938A9" w:rsidRDefault="004D7C25" w:rsidP="00E6045F">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ארה"ב</w:t>
            </w:r>
          </w:p>
        </w:tc>
        <w:tc>
          <w:tcPr>
            <w:tcW w:w="991" w:type="dxa"/>
            <w:vAlign w:val="bottom"/>
          </w:tcPr>
          <w:p w14:paraId="3883AA95" w14:textId="77777777" w:rsidR="004D7C25" w:rsidRPr="00D938A9" w:rsidRDefault="004D7C25" w:rsidP="00E6045F">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בריטניה</w:t>
            </w:r>
          </w:p>
        </w:tc>
        <w:tc>
          <w:tcPr>
            <w:tcW w:w="879" w:type="dxa"/>
          </w:tcPr>
          <w:p w14:paraId="2E33E46E" w14:textId="77777777" w:rsidR="004D7C25" w:rsidRPr="00D938A9" w:rsidRDefault="004D7C25" w:rsidP="00E6045F">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מדינות אחרות</w:t>
            </w:r>
          </w:p>
        </w:tc>
        <w:tc>
          <w:tcPr>
            <w:tcW w:w="906" w:type="dxa"/>
            <w:vAlign w:val="bottom"/>
          </w:tcPr>
          <w:p w14:paraId="17CF22AF" w14:textId="77777777" w:rsidR="004D7C25" w:rsidRPr="00D938A9" w:rsidRDefault="004D7C25" w:rsidP="00E6045F">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ישראל</w:t>
            </w:r>
          </w:p>
        </w:tc>
        <w:tc>
          <w:tcPr>
            <w:tcW w:w="825" w:type="dxa"/>
            <w:vAlign w:val="bottom"/>
          </w:tcPr>
          <w:p w14:paraId="00725B6F" w14:textId="77777777" w:rsidR="004D7C25" w:rsidRPr="00D938A9" w:rsidRDefault="004D7C25" w:rsidP="00E6045F">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ארה"ב</w:t>
            </w:r>
          </w:p>
        </w:tc>
      </w:tr>
      <w:tr w:rsidR="004D7C25" w:rsidRPr="00D938A9" w14:paraId="7DB05118" w14:textId="77777777" w:rsidTr="008A6B05">
        <w:trPr>
          <w:jc w:val="center"/>
        </w:trPr>
        <w:tc>
          <w:tcPr>
            <w:tcW w:w="1923" w:type="dxa"/>
          </w:tcPr>
          <w:p w14:paraId="7C867157" w14:textId="77777777" w:rsidR="004D7C25" w:rsidRPr="00D938A9" w:rsidRDefault="004D7C25" w:rsidP="00E6045F">
            <w:pPr>
              <w:tabs>
                <w:tab w:val="left" w:pos="764"/>
              </w:tabs>
              <w:rPr>
                <w:rFonts w:asciiTheme="minorBidi" w:hAnsiTheme="minorBidi" w:cstheme="minorBidi"/>
                <w:sz w:val="16"/>
                <w:szCs w:val="16"/>
                <w:rtl/>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w:t>
            </w:r>
            <w:r w:rsidRPr="00D938A9">
              <w:rPr>
                <w:rFonts w:asciiTheme="minorBidi" w:hAnsiTheme="minorBidi" w:cstheme="minorBidi"/>
                <w:noProof/>
                <w:color w:val="548DD4"/>
                <w:sz w:val="16"/>
                <w:szCs w:val="16"/>
                <w:rtl/>
              </w:rPr>
              <w:t>)</w:t>
            </w:r>
          </w:p>
        </w:tc>
        <w:tc>
          <w:tcPr>
            <w:tcW w:w="3620" w:type="dxa"/>
            <w:vAlign w:val="bottom"/>
          </w:tcPr>
          <w:p w14:paraId="4CB70978" w14:textId="77777777" w:rsidR="004D7C25" w:rsidRPr="00D938A9" w:rsidDel="00C50CBF" w:rsidRDefault="004D7C25" w:rsidP="00E6045F">
            <w:pPr>
              <w:tabs>
                <w:tab w:val="left" w:pos="764"/>
              </w:tabs>
              <w:ind w:left="221" w:hanging="221"/>
              <w:rPr>
                <w:rFonts w:asciiTheme="minorBidi" w:hAnsiTheme="minorBidi" w:cstheme="minorBidi"/>
                <w:rtl/>
              </w:rPr>
            </w:pPr>
            <w:r w:rsidRPr="00D938A9">
              <w:rPr>
                <w:rFonts w:asciiTheme="minorBidi" w:hAnsiTheme="minorBidi" w:cstheme="minorBidi"/>
                <w:rtl/>
              </w:rPr>
              <w:t>נפח מכירות (שיעור הגידול השנתי באחוזים)</w:t>
            </w:r>
          </w:p>
        </w:tc>
        <w:tc>
          <w:tcPr>
            <w:tcW w:w="812" w:type="dxa"/>
            <w:gridSpan w:val="2"/>
            <w:vAlign w:val="bottom"/>
          </w:tcPr>
          <w:p w14:paraId="24F32BF8" w14:textId="77777777" w:rsidR="004D7C25" w:rsidRPr="00D938A9" w:rsidRDefault="004D7C25" w:rsidP="00E6045F">
            <w:pPr>
              <w:rPr>
                <w:rFonts w:asciiTheme="minorBidi" w:hAnsiTheme="minorBidi" w:cstheme="minorBidi"/>
                <w:rtl/>
              </w:rPr>
            </w:pPr>
          </w:p>
        </w:tc>
        <w:tc>
          <w:tcPr>
            <w:tcW w:w="786" w:type="dxa"/>
            <w:vAlign w:val="bottom"/>
          </w:tcPr>
          <w:p w14:paraId="1FEA87BC" w14:textId="77777777" w:rsidR="004D7C25" w:rsidRPr="00D938A9" w:rsidRDefault="004D7C25" w:rsidP="00E6045F">
            <w:pPr>
              <w:rPr>
                <w:rFonts w:asciiTheme="minorBidi" w:hAnsiTheme="minorBidi" w:cstheme="minorBidi"/>
                <w:rtl/>
              </w:rPr>
            </w:pPr>
          </w:p>
        </w:tc>
        <w:tc>
          <w:tcPr>
            <w:tcW w:w="1013" w:type="dxa"/>
            <w:gridSpan w:val="2"/>
            <w:vAlign w:val="bottom"/>
          </w:tcPr>
          <w:p w14:paraId="03660B72" w14:textId="77777777" w:rsidR="004D7C25" w:rsidRPr="00D938A9" w:rsidRDefault="004D7C25" w:rsidP="00E6045F">
            <w:pPr>
              <w:rPr>
                <w:rFonts w:asciiTheme="minorBidi" w:hAnsiTheme="minorBidi" w:cstheme="minorBidi"/>
                <w:rtl/>
              </w:rPr>
            </w:pPr>
          </w:p>
        </w:tc>
        <w:tc>
          <w:tcPr>
            <w:tcW w:w="879" w:type="dxa"/>
            <w:vAlign w:val="bottom"/>
          </w:tcPr>
          <w:p w14:paraId="7CD1C736" w14:textId="77777777" w:rsidR="004D7C25" w:rsidRPr="00D938A9" w:rsidRDefault="004D7C25" w:rsidP="00E6045F">
            <w:pPr>
              <w:rPr>
                <w:rFonts w:asciiTheme="minorBidi" w:hAnsiTheme="minorBidi" w:cstheme="minorBidi"/>
                <w:rtl/>
              </w:rPr>
            </w:pPr>
          </w:p>
        </w:tc>
        <w:tc>
          <w:tcPr>
            <w:tcW w:w="906" w:type="dxa"/>
            <w:vAlign w:val="bottom"/>
          </w:tcPr>
          <w:p w14:paraId="16D468AB" w14:textId="77777777" w:rsidR="004D7C25" w:rsidRPr="00D938A9" w:rsidRDefault="004D7C25" w:rsidP="00E6045F">
            <w:pPr>
              <w:rPr>
                <w:rFonts w:asciiTheme="minorBidi" w:hAnsiTheme="minorBidi" w:cstheme="minorBidi"/>
                <w:rtl/>
              </w:rPr>
            </w:pPr>
          </w:p>
        </w:tc>
        <w:tc>
          <w:tcPr>
            <w:tcW w:w="839" w:type="dxa"/>
            <w:gridSpan w:val="2"/>
            <w:vAlign w:val="bottom"/>
          </w:tcPr>
          <w:p w14:paraId="6DC019F2" w14:textId="77777777" w:rsidR="004D7C25" w:rsidRPr="00D938A9" w:rsidRDefault="004D7C25" w:rsidP="00E6045F">
            <w:pPr>
              <w:rPr>
                <w:rFonts w:asciiTheme="minorBidi" w:hAnsiTheme="minorBidi" w:cstheme="minorBidi"/>
                <w:rtl/>
              </w:rPr>
            </w:pPr>
          </w:p>
        </w:tc>
      </w:tr>
      <w:tr w:rsidR="004D7C25" w:rsidRPr="00D938A9" w14:paraId="64339E88" w14:textId="77777777" w:rsidTr="008A6B05">
        <w:trPr>
          <w:jc w:val="center"/>
        </w:trPr>
        <w:tc>
          <w:tcPr>
            <w:tcW w:w="1923" w:type="dxa"/>
          </w:tcPr>
          <w:p w14:paraId="70241368" w14:textId="77777777" w:rsidR="004D7C25" w:rsidRPr="00D938A9" w:rsidRDefault="004D7C25" w:rsidP="00E6045F">
            <w:pPr>
              <w:tabs>
                <w:tab w:val="left" w:pos="764"/>
              </w:tabs>
              <w:rPr>
                <w:rFonts w:asciiTheme="minorBidi" w:hAnsiTheme="minorBidi" w:cstheme="minorBidi"/>
                <w:sz w:val="16"/>
                <w:szCs w:val="16"/>
                <w:rtl/>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w:t>
            </w:r>
            <w:r w:rsidRPr="00D938A9">
              <w:rPr>
                <w:rFonts w:asciiTheme="minorBidi" w:hAnsiTheme="minorBidi" w:cstheme="minorBidi"/>
                <w:noProof/>
                <w:color w:val="548DD4"/>
                <w:sz w:val="16"/>
                <w:szCs w:val="16"/>
                <w:rtl/>
              </w:rPr>
              <w:t>)</w:t>
            </w:r>
          </w:p>
        </w:tc>
        <w:tc>
          <w:tcPr>
            <w:tcW w:w="3620" w:type="dxa"/>
            <w:vAlign w:val="bottom"/>
          </w:tcPr>
          <w:p w14:paraId="33096934" w14:textId="77777777" w:rsidR="004D7C25" w:rsidRPr="00D938A9" w:rsidDel="00C50CBF" w:rsidRDefault="004D7C25" w:rsidP="00E6045F">
            <w:pPr>
              <w:tabs>
                <w:tab w:val="left" w:pos="764"/>
              </w:tabs>
              <w:rPr>
                <w:rFonts w:asciiTheme="minorBidi" w:hAnsiTheme="minorBidi" w:cstheme="minorBidi"/>
                <w:rtl/>
              </w:rPr>
            </w:pPr>
            <w:r w:rsidRPr="00D938A9">
              <w:rPr>
                <w:rFonts w:asciiTheme="minorBidi" w:hAnsiTheme="minorBidi" w:cstheme="minorBidi"/>
                <w:rtl/>
              </w:rPr>
              <w:t>מחיר מכירה (שיעור הגידול השנתי באחוזים)</w:t>
            </w:r>
          </w:p>
        </w:tc>
        <w:tc>
          <w:tcPr>
            <w:tcW w:w="812" w:type="dxa"/>
            <w:gridSpan w:val="2"/>
          </w:tcPr>
          <w:p w14:paraId="0B15C370" w14:textId="77777777" w:rsidR="004D7C25" w:rsidRPr="00D938A9" w:rsidRDefault="004D7C25" w:rsidP="00E6045F">
            <w:pPr>
              <w:rPr>
                <w:rFonts w:asciiTheme="minorBidi" w:hAnsiTheme="minorBidi" w:cstheme="minorBidi"/>
                <w:rtl/>
              </w:rPr>
            </w:pPr>
          </w:p>
        </w:tc>
        <w:tc>
          <w:tcPr>
            <w:tcW w:w="786" w:type="dxa"/>
          </w:tcPr>
          <w:p w14:paraId="5CF76778" w14:textId="77777777" w:rsidR="004D7C25" w:rsidRPr="00D938A9" w:rsidRDefault="004D7C25" w:rsidP="00E6045F">
            <w:pPr>
              <w:rPr>
                <w:rFonts w:asciiTheme="minorBidi" w:hAnsiTheme="minorBidi" w:cstheme="minorBidi"/>
                <w:rtl/>
              </w:rPr>
            </w:pPr>
          </w:p>
        </w:tc>
        <w:tc>
          <w:tcPr>
            <w:tcW w:w="1013" w:type="dxa"/>
            <w:gridSpan w:val="2"/>
          </w:tcPr>
          <w:p w14:paraId="1A4940E3" w14:textId="77777777" w:rsidR="004D7C25" w:rsidRPr="00D938A9" w:rsidRDefault="004D7C25" w:rsidP="00E6045F">
            <w:pPr>
              <w:rPr>
                <w:rFonts w:asciiTheme="minorBidi" w:hAnsiTheme="minorBidi" w:cstheme="minorBidi"/>
                <w:rtl/>
              </w:rPr>
            </w:pPr>
          </w:p>
        </w:tc>
        <w:tc>
          <w:tcPr>
            <w:tcW w:w="879" w:type="dxa"/>
          </w:tcPr>
          <w:p w14:paraId="074AF339" w14:textId="77777777" w:rsidR="004D7C25" w:rsidRPr="00D938A9" w:rsidRDefault="004D7C25" w:rsidP="00E6045F">
            <w:pPr>
              <w:rPr>
                <w:rFonts w:asciiTheme="minorBidi" w:hAnsiTheme="minorBidi" w:cstheme="minorBidi"/>
                <w:rtl/>
              </w:rPr>
            </w:pPr>
          </w:p>
        </w:tc>
        <w:tc>
          <w:tcPr>
            <w:tcW w:w="906" w:type="dxa"/>
          </w:tcPr>
          <w:p w14:paraId="6161925E" w14:textId="77777777" w:rsidR="004D7C25" w:rsidRPr="00D938A9" w:rsidRDefault="004D7C25" w:rsidP="00E6045F">
            <w:pPr>
              <w:rPr>
                <w:rFonts w:asciiTheme="minorBidi" w:hAnsiTheme="minorBidi" w:cstheme="minorBidi"/>
                <w:rtl/>
              </w:rPr>
            </w:pPr>
          </w:p>
        </w:tc>
        <w:tc>
          <w:tcPr>
            <w:tcW w:w="839" w:type="dxa"/>
            <w:gridSpan w:val="2"/>
          </w:tcPr>
          <w:p w14:paraId="773916FB" w14:textId="77777777" w:rsidR="004D7C25" w:rsidRPr="00D938A9" w:rsidRDefault="004D7C25" w:rsidP="00E6045F">
            <w:pPr>
              <w:rPr>
                <w:rFonts w:asciiTheme="minorBidi" w:hAnsiTheme="minorBidi" w:cstheme="minorBidi"/>
                <w:rtl/>
              </w:rPr>
            </w:pPr>
          </w:p>
        </w:tc>
      </w:tr>
      <w:tr w:rsidR="004D7C25" w:rsidRPr="00D938A9" w14:paraId="7C844DA6" w14:textId="77777777" w:rsidTr="008A6B05">
        <w:trPr>
          <w:jc w:val="center"/>
        </w:trPr>
        <w:tc>
          <w:tcPr>
            <w:tcW w:w="1923" w:type="dxa"/>
          </w:tcPr>
          <w:p w14:paraId="2B55B148" w14:textId="77777777" w:rsidR="004D7C25" w:rsidRPr="00D938A9" w:rsidRDefault="004D7C25" w:rsidP="00E6045F">
            <w:pPr>
              <w:rPr>
                <w:rFonts w:asciiTheme="minorBidi" w:hAnsiTheme="minorBidi" w:cstheme="minorBidi"/>
                <w:sz w:val="16"/>
                <w:szCs w:val="16"/>
                <w:rtl/>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w:t>
            </w:r>
            <w:r w:rsidRPr="00D938A9">
              <w:rPr>
                <w:rFonts w:asciiTheme="minorBidi" w:hAnsiTheme="minorBidi" w:cstheme="minorBidi"/>
                <w:noProof/>
                <w:color w:val="548DD4"/>
                <w:sz w:val="16"/>
                <w:szCs w:val="16"/>
                <w:rtl/>
              </w:rPr>
              <w:t>)</w:t>
            </w:r>
          </w:p>
        </w:tc>
        <w:tc>
          <w:tcPr>
            <w:tcW w:w="3620" w:type="dxa"/>
            <w:vAlign w:val="bottom"/>
          </w:tcPr>
          <w:p w14:paraId="117EE3E3" w14:textId="77777777" w:rsidR="004D7C25" w:rsidRPr="00D938A9" w:rsidDel="00C50CBF" w:rsidRDefault="004D7C25" w:rsidP="00E6045F">
            <w:pPr>
              <w:rPr>
                <w:rFonts w:asciiTheme="minorBidi" w:hAnsiTheme="minorBidi" w:cstheme="minorBidi"/>
                <w:rtl/>
              </w:rPr>
            </w:pPr>
            <w:r w:rsidRPr="00D938A9">
              <w:rPr>
                <w:rFonts w:asciiTheme="minorBidi" w:hAnsiTheme="minorBidi" w:cstheme="minorBidi"/>
                <w:rtl/>
              </w:rPr>
              <w:t>רווח גולמי (% מתוך ההכנסות)</w:t>
            </w:r>
          </w:p>
        </w:tc>
        <w:tc>
          <w:tcPr>
            <w:tcW w:w="812" w:type="dxa"/>
            <w:gridSpan w:val="2"/>
          </w:tcPr>
          <w:p w14:paraId="4BF92EF1" w14:textId="77777777" w:rsidR="004D7C25" w:rsidRPr="00D938A9" w:rsidRDefault="004D7C25" w:rsidP="00E6045F">
            <w:pPr>
              <w:rPr>
                <w:rFonts w:asciiTheme="minorBidi" w:hAnsiTheme="minorBidi" w:cstheme="minorBidi"/>
                <w:rtl/>
              </w:rPr>
            </w:pPr>
          </w:p>
        </w:tc>
        <w:tc>
          <w:tcPr>
            <w:tcW w:w="786" w:type="dxa"/>
          </w:tcPr>
          <w:p w14:paraId="318AA539" w14:textId="77777777" w:rsidR="004D7C25" w:rsidRPr="00D938A9" w:rsidRDefault="004D7C25" w:rsidP="00E6045F">
            <w:pPr>
              <w:rPr>
                <w:rFonts w:asciiTheme="minorBidi" w:hAnsiTheme="minorBidi" w:cstheme="minorBidi"/>
                <w:rtl/>
              </w:rPr>
            </w:pPr>
          </w:p>
        </w:tc>
        <w:tc>
          <w:tcPr>
            <w:tcW w:w="1013" w:type="dxa"/>
            <w:gridSpan w:val="2"/>
          </w:tcPr>
          <w:p w14:paraId="2EF15519" w14:textId="77777777" w:rsidR="004D7C25" w:rsidRPr="00D938A9" w:rsidRDefault="004D7C25" w:rsidP="00E6045F">
            <w:pPr>
              <w:rPr>
                <w:rFonts w:asciiTheme="minorBidi" w:hAnsiTheme="minorBidi" w:cstheme="minorBidi"/>
                <w:rtl/>
              </w:rPr>
            </w:pPr>
          </w:p>
        </w:tc>
        <w:tc>
          <w:tcPr>
            <w:tcW w:w="879" w:type="dxa"/>
          </w:tcPr>
          <w:p w14:paraId="7B5A6E4E" w14:textId="77777777" w:rsidR="004D7C25" w:rsidRPr="00D938A9" w:rsidRDefault="004D7C25" w:rsidP="00E6045F">
            <w:pPr>
              <w:rPr>
                <w:rFonts w:asciiTheme="minorBidi" w:hAnsiTheme="minorBidi" w:cstheme="minorBidi"/>
                <w:rtl/>
              </w:rPr>
            </w:pPr>
          </w:p>
        </w:tc>
        <w:tc>
          <w:tcPr>
            <w:tcW w:w="906" w:type="dxa"/>
          </w:tcPr>
          <w:p w14:paraId="57469873" w14:textId="77777777" w:rsidR="004D7C25" w:rsidRPr="00D938A9" w:rsidRDefault="004D7C25" w:rsidP="00E6045F">
            <w:pPr>
              <w:rPr>
                <w:rFonts w:asciiTheme="minorBidi" w:hAnsiTheme="minorBidi" w:cstheme="minorBidi"/>
                <w:rtl/>
              </w:rPr>
            </w:pPr>
          </w:p>
        </w:tc>
        <w:tc>
          <w:tcPr>
            <w:tcW w:w="839" w:type="dxa"/>
            <w:gridSpan w:val="2"/>
          </w:tcPr>
          <w:p w14:paraId="4A536631" w14:textId="77777777" w:rsidR="004D7C25" w:rsidRPr="00D938A9" w:rsidRDefault="004D7C25" w:rsidP="00E6045F">
            <w:pPr>
              <w:rPr>
                <w:rFonts w:asciiTheme="minorBidi" w:hAnsiTheme="minorBidi" w:cstheme="minorBidi"/>
                <w:rtl/>
              </w:rPr>
            </w:pPr>
          </w:p>
        </w:tc>
      </w:tr>
      <w:tr w:rsidR="004D7C25" w:rsidRPr="00D938A9" w14:paraId="29E63E88" w14:textId="77777777" w:rsidTr="008A6B05">
        <w:trPr>
          <w:jc w:val="center"/>
        </w:trPr>
        <w:tc>
          <w:tcPr>
            <w:tcW w:w="1923" w:type="dxa"/>
          </w:tcPr>
          <w:p w14:paraId="7AA3D010" w14:textId="77777777" w:rsidR="004D7C25" w:rsidRPr="00D938A9" w:rsidRDefault="004D7C25" w:rsidP="00E6045F">
            <w:pPr>
              <w:rPr>
                <w:rFonts w:asciiTheme="minorBidi" w:hAnsiTheme="minorBidi" w:cstheme="minorBidi"/>
                <w:noProof/>
                <w:color w:val="548DD4"/>
                <w:sz w:val="16"/>
                <w:szCs w:val="16"/>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w:t>
            </w:r>
            <w:r w:rsidRPr="00D938A9">
              <w:rPr>
                <w:rFonts w:asciiTheme="minorBidi" w:hAnsiTheme="minorBidi" w:cstheme="minorBidi"/>
                <w:noProof/>
                <w:color w:val="548DD4"/>
                <w:sz w:val="16"/>
                <w:szCs w:val="16"/>
                <w:rtl/>
              </w:rPr>
              <w:t>)</w:t>
            </w:r>
          </w:p>
        </w:tc>
        <w:tc>
          <w:tcPr>
            <w:tcW w:w="3620" w:type="dxa"/>
            <w:vAlign w:val="bottom"/>
          </w:tcPr>
          <w:p w14:paraId="7971F244" w14:textId="77777777" w:rsidR="004D7C25" w:rsidRPr="00D938A9" w:rsidRDefault="004D7C25" w:rsidP="00E6045F">
            <w:pPr>
              <w:rPr>
                <w:rFonts w:asciiTheme="minorBidi" w:hAnsiTheme="minorBidi" w:cstheme="minorBidi"/>
                <w:rtl/>
              </w:rPr>
            </w:pPr>
            <w:r w:rsidRPr="00D938A9">
              <w:rPr>
                <w:rFonts w:asciiTheme="minorBidi" w:hAnsiTheme="minorBidi" w:cstheme="minorBidi"/>
                <w:rtl/>
              </w:rPr>
              <w:t>הוצאות תפעוליות אחרות</w:t>
            </w:r>
            <w:r w:rsidRPr="00D938A9">
              <w:rPr>
                <w:rFonts w:asciiTheme="minorBidi" w:hAnsiTheme="minorBidi" w:cstheme="minorBidi"/>
              </w:rPr>
              <w:t xml:space="preserve"> </w:t>
            </w:r>
            <w:r w:rsidRPr="00D938A9">
              <w:rPr>
                <w:rFonts w:asciiTheme="minorBidi" w:hAnsiTheme="minorBidi" w:cstheme="minorBidi"/>
                <w:rtl/>
              </w:rPr>
              <w:t>(אלפי ש"ח)</w:t>
            </w:r>
          </w:p>
        </w:tc>
        <w:tc>
          <w:tcPr>
            <w:tcW w:w="812" w:type="dxa"/>
            <w:gridSpan w:val="2"/>
          </w:tcPr>
          <w:p w14:paraId="23680FAB" w14:textId="77777777" w:rsidR="004D7C25" w:rsidRPr="00D938A9" w:rsidRDefault="004D7C25" w:rsidP="00E6045F">
            <w:pPr>
              <w:rPr>
                <w:rFonts w:asciiTheme="minorBidi" w:hAnsiTheme="minorBidi" w:cstheme="minorBidi"/>
                <w:rtl/>
              </w:rPr>
            </w:pPr>
          </w:p>
        </w:tc>
        <w:tc>
          <w:tcPr>
            <w:tcW w:w="786" w:type="dxa"/>
          </w:tcPr>
          <w:p w14:paraId="6A2DDB6D" w14:textId="77777777" w:rsidR="004D7C25" w:rsidRPr="00D938A9" w:rsidRDefault="004D7C25" w:rsidP="00E6045F">
            <w:pPr>
              <w:rPr>
                <w:rFonts w:asciiTheme="minorBidi" w:hAnsiTheme="minorBidi" w:cstheme="minorBidi"/>
                <w:rtl/>
              </w:rPr>
            </w:pPr>
          </w:p>
        </w:tc>
        <w:tc>
          <w:tcPr>
            <w:tcW w:w="1013" w:type="dxa"/>
            <w:gridSpan w:val="2"/>
          </w:tcPr>
          <w:p w14:paraId="7C47C94C" w14:textId="77777777" w:rsidR="004D7C25" w:rsidRPr="00D938A9" w:rsidRDefault="004D7C25" w:rsidP="00E6045F">
            <w:pPr>
              <w:rPr>
                <w:rFonts w:asciiTheme="minorBidi" w:hAnsiTheme="minorBidi" w:cstheme="minorBidi"/>
                <w:rtl/>
              </w:rPr>
            </w:pPr>
          </w:p>
        </w:tc>
        <w:tc>
          <w:tcPr>
            <w:tcW w:w="879" w:type="dxa"/>
          </w:tcPr>
          <w:p w14:paraId="69026D9B" w14:textId="77777777" w:rsidR="004D7C25" w:rsidRPr="00D938A9" w:rsidRDefault="004D7C25" w:rsidP="00E6045F">
            <w:pPr>
              <w:rPr>
                <w:rFonts w:asciiTheme="minorBidi" w:hAnsiTheme="minorBidi" w:cstheme="minorBidi"/>
                <w:rtl/>
              </w:rPr>
            </w:pPr>
          </w:p>
        </w:tc>
        <w:tc>
          <w:tcPr>
            <w:tcW w:w="906" w:type="dxa"/>
          </w:tcPr>
          <w:p w14:paraId="1D33BD09" w14:textId="77777777" w:rsidR="004D7C25" w:rsidRPr="00D938A9" w:rsidRDefault="004D7C25" w:rsidP="00E6045F">
            <w:pPr>
              <w:rPr>
                <w:rFonts w:asciiTheme="minorBidi" w:hAnsiTheme="minorBidi" w:cstheme="minorBidi"/>
                <w:rtl/>
              </w:rPr>
            </w:pPr>
          </w:p>
        </w:tc>
        <w:tc>
          <w:tcPr>
            <w:tcW w:w="839" w:type="dxa"/>
            <w:gridSpan w:val="2"/>
          </w:tcPr>
          <w:p w14:paraId="64E7C10F" w14:textId="77777777" w:rsidR="004D7C25" w:rsidRPr="00D938A9" w:rsidRDefault="004D7C25" w:rsidP="00E6045F">
            <w:pPr>
              <w:rPr>
                <w:rFonts w:asciiTheme="minorBidi" w:hAnsiTheme="minorBidi" w:cstheme="minorBidi"/>
                <w:rtl/>
              </w:rPr>
            </w:pPr>
          </w:p>
        </w:tc>
      </w:tr>
      <w:tr w:rsidR="004D7C25" w:rsidRPr="00D938A9" w14:paraId="2C35312E" w14:textId="77777777" w:rsidTr="008A6B05">
        <w:trPr>
          <w:jc w:val="center"/>
        </w:trPr>
        <w:tc>
          <w:tcPr>
            <w:tcW w:w="1923" w:type="dxa"/>
          </w:tcPr>
          <w:p w14:paraId="00F9B855" w14:textId="77777777" w:rsidR="004D7C25" w:rsidRPr="00D938A9" w:rsidRDefault="004D7C25" w:rsidP="00E6045F">
            <w:pPr>
              <w:rPr>
                <w:rFonts w:asciiTheme="minorBidi" w:hAnsiTheme="minorBidi" w:cstheme="minorBidi"/>
                <w:noProof/>
                <w:color w:val="548DD4"/>
                <w:sz w:val="16"/>
                <w:szCs w:val="16"/>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w:t>
            </w:r>
            <w:r w:rsidRPr="00D938A9">
              <w:rPr>
                <w:rFonts w:asciiTheme="minorBidi" w:hAnsiTheme="minorBidi" w:cstheme="minorBidi"/>
                <w:noProof/>
                <w:color w:val="548DD4"/>
                <w:sz w:val="16"/>
                <w:szCs w:val="16"/>
                <w:rtl/>
              </w:rPr>
              <w:t>)</w:t>
            </w:r>
          </w:p>
        </w:tc>
        <w:tc>
          <w:tcPr>
            <w:tcW w:w="3620" w:type="dxa"/>
            <w:vAlign w:val="bottom"/>
          </w:tcPr>
          <w:p w14:paraId="07214EF4" w14:textId="77777777" w:rsidR="004D7C25" w:rsidRPr="00D938A9" w:rsidRDefault="004D7C25" w:rsidP="00E6045F">
            <w:pPr>
              <w:rPr>
                <w:rFonts w:asciiTheme="minorBidi" w:hAnsiTheme="minorBidi" w:cstheme="minorBidi"/>
                <w:rtl/>
              </w:rPr>
            </w:pPr>
            <w:r w:rsidRPr="00D938A9">
              <w:rPr>
                <w:rFonts w:asciiTheme="minorBidi" w:hAnsiTheme="minorBidi" w:cstheme="minorBidi"/>
                <w:rtl/>
              </w:rPr>
              <w:t>השקעות הוניות שנתיות (באלפי ש"ח)</w:t>
            </w:r>
          </w:p>
        </w:tc>
        <w:tc>
          <w:tcPr>
            <w:tcW w:w="812" w:type="dxa"/>
            <w:gridSpan w:val="2"/>
          </w:tcPr>
          <w:p w14:paraId="23DE915A" w14:textId="77777777" w:rsidR="004D7C25" w:rsidRPr="00D938A9" w:rsidRDefault="004D7C25" w:rsidP="00E6045F">
            <w:pPr>
              <w:rPr>
                <w:rFonts w:asciiTheme="minorBidi" w:hAnsiTheme="minorBidi" w:cstheme="minorBidi"/>
                <w:rtl/>
              </w:rPr>
            </w:pPr>
          </w:p>
        </w:tc>
        <w:tc>
          <w:tcPr>
            <w:tcW w:w="786" w:type="dxa"/>
          </w:tcPr>
          <w:p w14:paraId="2C7AFD34" w14:textId="77777777" w:rsidR="004D7C25" w:rsidRPr="00D938A9" w:rsidRDefault="004D7C25" w:rsidP="00E6045F">
            <w:pPr>
              <w:rPr>
                <w:rFonts w:asciiTheme="minorBidi" w:hAnsiTheme="minorBidi" w:cstheme="minorBidi"/>
                <w:rtl/>
              </w:rPr>
            </w:pPr>
          </w:p>
        </w:tc>
        <w:tc>
          <w:tcPr>
            <w:tcW w:w="1013" w:type="dxa"/>
            <w:gridSpan w:val="2"/>
          </w:tcPr>
          <w:p w14:paraId="05508B60" w14:textId="77777777" w:rsidR="004D7C25" w:rsidRPr="00D938A9" w:rsidRDefault="004D7C25" w:rsidP="00E6045F">
            <w:pPr>
              <w:rPr>
                <w:rFonts w:asciiTheme="minorBidi" w:hAnsiTheme="minorBidi" w:cstheme="minorBidi"/>
                <w:rtl/>
              </w:rPr>
            </w:pPr>
          </w:p>
        </w:tc>
        <w:tc>
          <w:tcPr>
            <w:tcW w:w="879" w:type="dxa"/>
          </w:tcPr>
          <w:p w14:paraId="7DFF84AD" w14:textId="77777777" w:rsidR="004D7C25" w:rsidRPr="00D938A9" w:rsidRDefault="004D7C25" w:rsidP="00E6045F">
            <w:pPr>
              <w:rPr>
                <w:rFonts w:asciiTheme="minorBidi" w:hAnsiTheme="minorBidi" w:cstheme="minorBidi"/>
                <w:rtl/>
              </w:rPr>
            </w:pPr>
          </w:p>
        </w:tc>
        <w:tc>
          <w:tcPr>
            <w:tcW w:w="906" w:type="dxa"/>
          </w:tcPr>
          <w:p w14:paraId="4E91DC24" w14:textId="77777777" w:rsidR="004D7C25" w:rsidRPr="00D938A9" w:rsidRDefault="004D7C25" w:rsidP="00E6045F">
            <w:pPr>
              <w:rPr>
                <w:rFonts w:asciiTheme="minorBidi" w:hAnsiTheme="minorBidi" w:cstheme="minorBidi"/>
                <w:rtl/>
              </w:rPr>
            </w:pPr>
          </w:p>
        </w:tc>
        <w:tc>
          <w:tcPr>
            <w:tcW w:w="839" w:type="dxa"/>
            <w:gridSpan w:val="2"/>
          </w:tcPr>
          <w:p w14:paraId="4CB739E7" w14:textId="77777777" w:rsidR="004D7C25" w:rsidRPr="00D938A9" w:rsidRDefault="004D7C25" w:rsidP="00E6045F">
            <w:pPr>
              <w:rPr>
                <w:rFonts w:asciiTheme="minorBidi" w:hAnsiTheme="minorBidi" w:cstheme="minorBidi"/>
                <w:rtl/>
              </w:rPr>
            </w:pPr>
          </w:p>
        </w:tc>
      </w:tr>
      <w:tr w:rsidR="004D7C25" w:rsidRPr="00D938A9" w14:paraId="57682E30" w14:textId="77777777" w:rsidTr="008A6B05">
        <w:trPr>
          <w:jc w:val="center"/>
        </w:trPr>
        <w:tc>
          <w:tcPr>
            <w:tcW w:w="1923" w:type="dxa"/>
          </w:tcPr>
          <w:p w14:paraId="0FAC7885" w14:textId="77777777" w:rsidR="004D7C25" w:rsidRPr="00D938A9" w:rsidRDefault="004D7C25" w:rsidP="00E6045F">
            <w:pPr>
              <w:rPr>
                <w:rFonts w:asciiTheme="minorBidi" w:hAnsiTheme="minorBidi" w:cstheme="minorBidi"/>
                <w:noProof/>
                <w:color w:val="548DD4"/>
                <w:sz w:val="16"/>
                <w:szCs w:val="16"/>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iv</w:t>
            </w:r>
            <w:r w:rsidRPr="00D938A9">
              <w:rPr>
                <w:rFonts w:asciiTheme="minorBidi" w:hAnsiTheme="minorBidi" w:cstheme="minorBidi"/>
                <w:noProof/>
                <w:color w:val="548DD4"/>
                <w:sz w:val="16"/>
                <w:szCs w:val="16"/>
                <w:rtl/>
              </w:rPr>
              <w:t>)</w:t>
            </w:r>
          </w:p>
        </w:tc>
        <w:tc>
          <w:tcPr>
            <w:tcW w:w="3620" w:type="dxa"/>
          </w:tcPr>
          <w:p w14:paraId="669852BE" w14:textId="77777777" w:rsidR="004D7C25" w:rsidRPr="00D938A9" w:rsidRDefault="004D7C25" w:rsidP="00E6045F">
            <w:pPr>
              <w:rPr>
                <w:rFonts w:asciiTheme="minorBidi" w:hAnsiTheme="minorBidi" w:cstheme="minorBidi"/>
                <w:rtl/>
              </w:rPr>
            </w:pPr>
            <w:r w:rsidRPr="00D938A9">
              <w:rPr>
                <w:rFonts w:asciiTheme="minorBidi" w:hAnsiTheme="minorBidi" w:cstheme="minorBidi"/>
                <w:rtl/>
              </w:rPr>
              <w:t xml:space="preserve">שיעור צמיחה </w:t>
            </w:r>
            <w:r w:rsidRPr="00D938A9">
              <w:rPr>
                <w:rFonts w:asciiTheme="minorBidi" w:hAnsiTheme="minorBidi" w:cstheme="minorBidi"/>
                <w:noProof/>
                <w:rtl/>
              </w:rPr>
              <w:t>לטווח ארוך</w:t>
            </w:r>
          </w:p>
        </w:tc>
        <w:tc>
          <w:tcPr>
            <w:tcW w:w="812" w:type="dxa"/>
            <w:gridSpan w:val="2"/>
          </w:tcPr>
          <w:p w14:paraId="7CAB2759" w14:textId="77777777" w:rsidR="004D7C25" w:rsidRPr="00D938A9" w:rsidRDefault="004D7C25" w:rsidP="00E6045F">
            <w:pPr>
              <w:rPr>
                <w:rFonts w:asciiTheme="minorBidi" w:hAnsiTheme="minorBidi" w:cstheme="minorBidi"/>
                <w:rtl/>
              </w:rPr>
            </w:pPr>
          </w:p>
        </w:tc>
        <w:tc>
          <w:tcPr>
            <w:tcW w:w="786" w:type="dxa"/>
          </w:tcPr>
          <w:p w14:paraId="4D1189DA" w14:textId="77777777" w:rsidR="004D7C25" w:rsidRPr="00D938A9" w:rsidRDefault="004D7C25" w:rsidP="00E6045F">
            <w:pPr>
              <w:rPr>
                <w:rFonts w:asciiTheme="minorBidi" w:hAnsiTheme="minorBidi" w:cstheme="minorBidi"/>
                <w:rtl/>
              </w:rPr>
            </w:pPr>
          </w:p>
        </w:tc>
        <w:tc>
          <w:tcPr>
            <w:tcW w:w="1013" w:type="dxa"/>
            <w:gridSpan w:val="2"/>
          </w:tcPr>
          <w:p w14:paraId="34E2483D" w14:textId="77777777" w:rsidR="004D7C25" w:rsidRPr="00D938A9" w:rsidRDefault="004D7C25" w:rsidP="00E6045F">
            <w:pPr>
              <w:rPr>
                <w:rFonts w:asciiTheme="minorBidi" w:hAnsiTheme="minorBidi" w:cstheme="minorBidi"/>
                <w:rtl/>
              </w:rPr>
            </w:pPr>
          </w:p>
        </w:tc>
        <w:tc>
          <w:tcPr>
            <w:tcW w:w="879" w:type="dxa"/>
          </w:tcPr>
          <w:p w14:paraId="67FA100B" w14:textId="77777777" w:rsidR="004D7C25" w:rsidRPr="00D938A9" w:rsidRDefault="004D7C25" w:rsidP="00E6045F">
            <w:pPr>
              <w:rPr>
                <w:rFonts w:asciiTheme="minorBidi" w:hAnsiTheme="minorBidi" w:cstheme="minorBidi"/>
                <w:rtl/>
              </w:rPr>
            </w:pPr>
          </w:p>
        </w:tc>
        <w:tc>
          <w:tcPr>
            <w:tcW w:w="906" w:type="dxa"/>
          </w:tcPr>
          <w:p w14:paraId="7F466590" w14:textId="77777777" w:rsidR="004D7C25" w:rsidRPr="00D938A9" w:rsidRDefault="004D7C25" w:rsidP="00E6045F">
            <w:pPr>
              <w:rPr>
                <w:rFonts w:asciiTheme="minorBidi" w:hAnsiTheme="minorBidi" w:cstheme="minorBidi"/>
                <w:rtl/>
              </w:rPr>
            </w:pPr>
          </w:p>
        </w:tc>
        <w:tc>
          <w:tcPr>
            <w:tcW w:w="839" w:type="dxa"/>
            <w:gridSpan w:val="2"/>
          </w:tcPr>
          <w:p w14:paraId="4AB330E9" w14:textId="77777777" w:rsidR="004D7C25" w:rsidRPr="00D938A9" w:rsidRDefault="004D7C25" w:rsidP="00E6045F">
            <w:pPr>
              <w:rPr>
                <w:rFonts w:asciiTheme="minorBidi" w:hAnsiTheme="minorBidi" w:cstheme="minorBidi"/>
                <w:rtl/>
              </w:rPr>
            </w:pPr>
          </w:p>
        </w:tc>
      </w:tr>
      <w:tr w:rsidR="004D7C25" w:rsidRPr="00D938A9" w14:paraId="595F9416" w14:textId="77777777" w:rsidTr="008A6B05">
        <w:trPr>
          <w:jc w:val="center"/>
        </w:trPr>
        <w:tc>
          <w:tcPr>
            <w:tcW w:w="1923" w:type="dxa"/>
          </w:tcPr>
          <w:p w14:paraId="52C0D595" w14:textId="77777777" w:rsidR="004D7C25" w:rsidRPr="00D938A9" w:rsidRDefault="004D7C25" w:rsidP="00E6045F">
            <w:pPr>
              <w:rPr>
                <w:rFonts w:asciiTheme="minorBidi" w:hAnsiTheme="minorBidi" w:cstheme="minorBidi"/>
                <w:sz w:val="16"/>
                <w:szCs w:val="16"/>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סעיפים 130(ז), 134(ד)(</w:t>
            </w:r>
            <w:r w:rsidRPr="00D938A9">
              <w:rPr>
                <w:rFonts w:asciiTheme="minorBidi" w:hAnsiTheme="minorBidi" w:cstheme="minorBidi"/>
                <w:noProof/>
                <w:color w:val="548DD4"/>
                <w:sz w:val="16"/>
                <w:szCs w:val="16"/>
              </w:rPr>
              <w:t>v</w:t>
            </w:r>
            <w:r w:rsidRPr="00D938A9">
              <w:rPr>
                <w:rFonts w:asciiTheme="minorBidi" w:hAnsiTheme="minorBidi" w:cstheme="minorBidi"/>
                <w:noProof/>
                <w:color w:val="548DD4"/>
                <w:sz w:val="16"/>
                <w:szCs w:val="16"/>
                <w:rtl/>
              </w:rPr>
              <w:t>)</w:t>
            </w:r>
          </w:p>
        </w:tc>
        <w:tc>
          <w:tcPr>
            <w:tcW w:w="3620" w:type="dxa"/>
          </w:tcPr>
          <w:p w14:paraId="4ACE8F6B" w14:textId="77777777" w:rsidR="004D7C25" w:rsidRPr="00D938A9" w:rsidRDefault="004D7C25" w:rsidP="00E6045F">
            <w:pPr>
              <w:rPr>
                <w:rFonts w:asciiTheme="minorBidi" w:hAnsiTheme="minorBidi" w:cstheme="minorBidi"/>
                <w:rtl/>
              </w:rPr>
            </w:pPr>
            <w:r w:rsidRPr="00D938A9">
              <w:rPr>
                <w:rFonts w:asciiTheme="minorBidi" w:hAnsiTheme="minorBidi" w:cstheme="minorBidi"/>
                <w:rtl/>
              </w:rPr>
              <w:t>שיעור היוון (לפני מס)</w:t>
            </w:r>
          </w:p>
          <w:p w14:paraId="7160D0FD" w14:textId="77777777" w:rsidR="004D7C25" w:rsidRPr="00D938A9" w:rsidRDefault="004D7C25" w:rsidP="00E6045F">
            <w:pPr>
              <w:rPr>
                <w:rFonts w:asciiTheme="minorBidi" w:hAnsiTheme="minorBidi" w:cstheme="minorBidi"/>
                <w:rtl/>
              </w:rPr>
            </w:pPr>
          </w:p>
        </w:tc>
        <w:tc>
          <w:tcPr>
            <w:tcW w:w="812" w:type="dxa"/>
            <w:gridSpan w:val="2"/>
          </w:tcPr>
          <w:p w14:paraId="2A3E60F0" w14:textId="77777777" w:rsidR="004D7C25" w:rsidRPr="00D938A9" w:rsidRDefault="004D7C25" w:rsidP="00E6045F">
            <w:pPr>
              <w:rPr>
                <w:rFonts w:asciiTheme="minorBidi" w:hAnsiTheme="minorBidi" w:cstheme="minorBidi"/>
                <w:rtl/>
              </w:rPr>
            </w:pPr>
          </w:p>
        </w:tc>
        <w:tc>
          <w:tcPr>
            <w:tcW w:w="786" w:type="dxa"/>
          </w:tcPr>
          <w:p w14:paraId="3619A7BD" w14:textId="77777777" w:rsidR="004D7C25" w:rsidRPr="00D938A9" w:rsidRDefault="004D7C25" w:rsidP="00E6045F">
            <w:pPr>
              <w:rPr>
                <w:rFonts w:asciiTheme="minorBidi" w:hAnsiTheme="minorBidi" w:cstheme="minorBidi"/>
                <w:rtl/>
              </w:rPr>
            </w:pPr>
          </w:p>
        </w:tc>
        <w:tc>
          <w:tcPr>
            <w:tcW w:w="1013" w:type="dxa"/>
            <w:gridSpan w:val="2"/>
          </w:tcPr>
          <w:p w14:paraId="1144BB41" w14:textId="77777777" w:rsidR="004D7C25" w:rsidRPr="00D938A9" w:rsidRDefault="004D7C25" w:rsidP="00E6045F">
            <w:pPr>
              <w:rPr>
                <w:rFonts w:asciiTheme="minorBidi" w:hAnsiTheme="minorBidi" w:cstheme="minorBidi"/>
                <w:rtl/>
              </w:rPr>
            </w:pPr>
          </w:p>
        </w:tc>
        <w:tc>
          <w:tcPr>
            <w:tcW w:w="879" w:type="dxa"/>
          </w:tcPr>
          <w:p w14:paraId="14D06BEE" w14:textId="77777777" w:rsidR="004D7C25" w:rsidRPr="00D938A9" w:rsidRDefault="004D7C25" w:rsidP="00E6045F">
            <w:pPr>
              <w:rPr>
                <w:rFonts w:asciiTheme="minorBidi" w:hAnsiTheme="minorBidi" w:cstheme="minorBidi"/>
                <w:rtl/>
              </w:rPr>
            </w:pPr>
          </w:p>
        </w:tc>
        <w:tc>
          <w:tcPr>
            <w:tcW w:w="906" w:type="dxa"/>
          </w:tcPr>
          <w:p w14:paraId="1AC94F99" w14:textId="77777777" w:rsidR="004D7C25" w:rsidRPr="00D938A9" w:rsidRDefault="004D7C25" w:rsidP="00E6045F">
            <w:pPr>
              <w:rPr>
                <w:rFonts w:asciiTheme="minorBidi" w:hAnsiTheme="minorBidi" w:cstheme="minorBidi"/>
                <w:rtl/>
              </w:rPr>
            </w:pPr>
          </w:p>
        </w:tc>
        <w:tc>
          <w:tcPr>
            <w:tcW w:w="839" w:type="dxa"/>
            <w:gridSpan w:val="2"/>
          </w:tcPr>
          <w:p w14:paraId="37FF54A8" w14:textId="77777777" w:rsidR="004D7C25" w:rsidRPr="00D938A9" w:rsidRDefault="004D7C25" w:rsidP="00E6045F">
            <w:pPr>
              <w:rPr>
                <w:rFonts w:asciiTheme="minorBidi" w:hAnsiTheme="minorBidi" w:cstheme="minorBidi"/>
                <w:rtl/>
              </w:rPr>
            </w:pPr>
          </w:p>
        </w:tc>
      </w:tr>
      <w:tr w:rsidR="004D7C25" w:rsidRPr="00D938A9" w14:paraId="5BAE6D17" w14:textId="77777777" w:rsidTr="008A6B05">
        <w:trPr>
          <w:jc w:val="center"/>
        </w:trPr>
        <w:tc>
          <w:tcPr>
            <w:tcW w:w="1923" w:type="dxa"/>
          </w:tcPr>
          <w:p w14:paraId="42C0EEC7" w14:textId="77777777" w:rsidR="004D7C25" w:rsidRPr="00D938A9" w:rsidRDefault="004D7C25" w:rsidP="00E6045F">
            <w:pPr>
              <w:rPr>
                <w:rFonts w:asciiTheme="minorBidi" w:hAnsiTheme="minorBidi" w:cstheme="minorBidi"/>
                <w:noProof/>
                <w:color w:val="548DD4"/>
                <w:sz w:val="16"/>
                <w:szCs w:val="16"/>
              </w:rPr>
            </w:pPr>
            <w:bookmarkStart w:id="113" w:name="_Hlk311625172"/>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סעיפים 130(ה)</w:t>
            </w:r>
          </w:p>
        </w:tc>
        <w:tc>
          <w:tcPr>
            <w:tcW w:w="3620" w:type="dxa"/>
          </w:tcPr>
          <w:p w14:paraId="7E951983" w14:textId="77777777" w:rsidR="004D7C25" w:rsidRPr="00D938A9" w:rsidRDefault="004D7C25" w:rsidP="00E6045F">
            <w:pPr>
              <w:rPr>
                <w:rFonts w:asciiTheme="minorBidi" w:hAnsiTheme="minorBidi" w:cstheme="minorBidi"/>
                <w:rtl/>
              </w:rPr>
            </w:pPr>
            <w:r w:rsidRPr="00D938A9">
              <w:rPr>
                <w:rFonts w:asciiTheme="minorBidi" w:hAnsiTheme="minorBidi" w:cstheme="minorBidi"/>
                <w:rtl/>
              </w:rPr>
              <w:t>סכום בר-השבה של יחידה מניבת מזומנים</w:t>
            </w:r>
          </w:p>
        </w:tc>
        <w:tc>
          <w:tcPr>
            <w:tcW w:w="812" w:type="dxa"/>
            <w:gridSpan w:val="2"/>
          </w:tcPr>
          <w:p w14:paraId="3900B2E6" w14:textId="77777777" w:rsidR="004D7C25" w:rsidRPr="00D938A9" w:rsidRDefault="004D7C25" w:rsidP="00E6045F">
            <w:pPr>
              <w:rPr>
                <w:rFonts w:asciiTheme="minorBidi" w:hAnsiTheme="minorBidi" w:cstheme="minorBidi"/>
                <w:rtl/>
              </w:rPr>
            </w:pPr>
          </w:p>
        </w:tc>
        <w:tc>
          <w:tcPr>
            <w:tcW w:w="786" w:type="dxa"/>
          </w:tcPr>
          <w:p w14:paraId="6ADBE237" w14:textId="77777777" w:rsidR="004D7C25" w:rsidRPr="00D938A9" w:rsidRDefault="004D7C25" w:rsidP="00E6045F">
            <w:pPr>
              <w:rPr>
                <w:rFonts w:asciiTheme="minorBidi" w:hAnsiTheme="minorBidi" w:cstheme="minorBidi"/>
                <w:rtl/>
              </w:rPr>
            </w:pPr>
          </w:p>
        </w:tc>
        <w:tc>
          <w:tcPr>
            <w:tcW w:w="1013" w:type="dxa"/>
            <w:gridSpan w:val="2"/>
          </w:tcPr>
          <w:p w14:paraId="10824ED2" w14:textId="77777777" w:rsidR="004D7C25" w:rsidRPr="00D938A9" w:rsidRDefault="004D7C25" w:rsidP="00E6045F">
            <w:pPr>
              <w:rPr>
                <w:rFonts w:asciiTheme="minorBidi" w:hAnsiTheme="minorBidi" w:cstheme="minorBidi"/>
                <w:rtl/>
              </w:rPr>
            </w:pPr>
          </w:p>
        </w:tc>
        <w:tc>
          <w:tcPr>
            <w:tcW w:w="879" w:type="dxa"/>
          </w:tcPr>
          <w:p w14:paraId="7216850F" w14:textId="77777777" w:rsidR="004D7C25" w:rsidRPr="00D938A9" w:rsidRDefault="004D7C25" w:rsidP="00E6045F">
            <w:pPr>
              <w:rPr>
                <w:rFonts w:asciiTheme="minorBidi" w:hAnsiTheme="minorBidi" w:cstheme="minorBidi"/>
                <w:rtl/>
              </w:rPr>
            </w:pPr>
          </w:p>
        </w:tc>
        <w:tc>
          <w:tcPr>
            <w:tcW w:w="906" w:type="dxa"/>
          </w:tcPr>
          <w:p w14:paraId="64FB882F" w14:textId="77777777" w:rsidR="004D7C25" w:rsidRPr="00D938A9" w:rsidRDefault="004D7C25" w:rsidP="00E6045F">
            <w:pPr>
              <w:rPr>
                <w:rFonts w:asciiTheme="minorBidi" w:hAnsiTheme="minorBidi" w:cstheme="minorBidi"/>
                <w:rtl/>
              </w:rPr>
            </w:pPr>
          </w:p>
        </w:tc>
        <w:tc>
          <w:tcPr>
            <w:tcW w:w="839" w:type="dxa"/>
            <w:gridSpan w:val="2"/>
          </w:tcPr>
          <w:p w14:paraId="20A4571B" w14:textId="77777777" w:rsidR="004D7C25" w:rsidRPr="00D938A9" w:rsidRDefault="004D7C25" w:rsidP="00E6045F">
            <w:pPr>
              <w:rPr>
                <w:rFonts w:asciiTheme="minorBidi" w:hAnsiTheme="minorBidi" w:cstheme="minorBidi"/>
                <w:rtl/>
              </w:rPr>
            </w:pPr>
          </w:p>
        </w:tc>
      </w:tr>
      <w:bookmarkEnd w:id="113"/>
    </w:tbl>
    <w:p w14:paraId="18F2FEF6" w14:textId="2F2B6014" w:rsidR="009D7BC3" w:rsidRPr="00D938A9" w:rsidRDefault="009D7BC3" w:rsidP="00C8044C">
      <w:pPr>
        <w:rPr>
          <w:rFonts w:asciiTheme="minorBidi" w:hAnsiTheme="minorBidi" w:cstheme="minorBidi"/>
          <w:noProof/>
          <w:rtl/>
        </w:rPr>
      </w:pPr>
    </w:p>
    <w:tbl>
      <w:tblPr>
        <w:tblpPr w:leftFromText="180" w:rightFromText="180" w:vertAnchor="text" w:horzAnchor="margin" w:tblpXSpec="center" w:tblpY="504"/>
        <w:bidiVisual/>
        <w:tblW w:w="10778" w:type="dxa"/>
        <w:tblLook w:val="0000" w:firstRow="0" w:lastRow="0" w:firstColumn="0" w:lastColumn="0" w:noHBand="0" w:noVBand="0"/>
      </w:tblPr>
      <w:tblGrid>
        <w:gridCol w:w="1924"/>
        <w:gridCol w:w="3619"/>
        <w:gridCol w:w="798"/>
        <w:gridCol w:w="14"/>
        <w:gridCol w:w="786"/>
        <w:gridCol w:w="22"/>
        <w:gridCol w:w="991"/>
        <w:gridCol w:w="879"/>
        <w:gridCol w:w="906"/>
        <w:gridCol w:w="825"/>
        <w:gridCol w:w="14"/>
      </w:tblGrid>
      <w:tr w:rsidR="004D7C25" w:rsidRPr="00D938A9" w14:paraId="5BBE5066" w14:textId="77777777" w:rsidTr="004D7C25">
        <w:trPr>
          <w:gridAfter w:val="1"/>
          <w:wAfter w:w="14" w:type="dxa"/>
        </w:trPr>
        <w:tc>
          <w:tcPr>
            <w:tcW w:w="1924" w:type="dxa"/>
          </w:tcPr>
          <w:p w14:paraId="73098498" w14:textId="77777777" w:rsidR="004D7C25" w:rsidRPr="00D938A9" w:rsidRDefault="004D7C25" w:rsidP="00C8044C">
            <w:pPr>
              <w:jc w:val="center"/>
              <w:rPr>
                <w:rFonts w:asciiTheme="minorBidi" w:hAnsiTheme="minorBidi" w:cstheme="minorBidi"/>
                <w:rtl/>
              </w:rPr>
            </w:pPr>
          </w:p>
        </w:tc>
        <w:tc>
          <w:tcPr>
            <w:tcW w:w="3619" w:type="dxa"/>
          </w:tcPr>
          <w:p w14:paraId="4F30BE58" w14:textId="77777777" w:rsidR="004D7C25" w:rsidRPr="00D938A9" w:rsidRDefault="004D7C25" w:rsidP="00C8044C">
            <w:pPr>
              <w:jc w:val="center"/>
              <w:rPr>
                <w:rFonts w:asciiTheme="minorBidi" w:hAnsiTheme="minorBidi" w:cstheme="minorBidi"/>
                <w:rtl/>
              </w:rPr>
            </w:pPr>
          </w:p>
        </w:tc>
        <w:tc>
          <w:tcPr>
            <w:tcW w:w="3490" w:type="dxa"/>
            <w:gridSpan w:val="6"/>
          </w:tcPr>
          <w:p w14:paraId="1C030B04" w14:textId="77777777" w:rsidR="004D7C25" w:rsidRPr="00D938A9" w:rsidRDefault="004D7C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סיטונאי</w:t>
            </w:r>
          </w:p>
        </w:tc>
        <w:tc>
          <w:tcPr>
            <w:tcW w:w="1731" w:type="dxa"/>
            <w:gridSpan w:val="2"/>
          </w:tcPr>
          <w:p w14:paraId="3BCA5226" w14:textId="77777777" w:rsidR="004D7C25" w:rsidRPr="00D938A9" w:rsidRDefault="004D7C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קמעונאי</w:t>
            </w:r>
          </w:p>
        </w:tc>
      </w:tr>
      <w:tr w:rsidR="004D7C25" w:rsidRPr="00D938A9" w14:paraId="55A534F6" w14:textId="77777777" w:rsidTr="004D7C25">
        <w:trPr>
          <w:gridAfter w:val="1"/>
          <w:wAfter w:w="14" w:type="dxa"/>
        </w:trPr>
        <w:tc>
          <w:tcPr>
            <w:tcW w:w="1924" w:type="dxa"/>
          </w:tcPr>
          <w:p w14:paraId="2F1F35AB" w14:textId="77777777" w:rsidR="004D7C25" w:rsidRPr="00D938A9" w:rsidRDefault="004D7C25" w:rsidP="00C8044C">
            <w:pPr>
              <w:jc w:val="center"/>
              <w:rPr>
                <w:rFonts w:asciiTheme="minorBidi" w:hAnsiTheme="minorBidi" w:cstheme="minorBidi"/>
                <w:rtl/>
              </w:rPr>
            </w:pPr>
          </w:p>
        </w:tc>
        <w:tc>
          <w:tcPr>
            <w:tcW w:w="3619" w:type="dxa"/>
          </w:tcPr>
          <w:p w14:paraId="5B5AA814" w14:textId="77777777" w:rsidR="004D7C25" w:rsidRPr="00D938A9" w:rsidRDefault="004D7C25" w:rsidP="00C8044C">
            <w:pPr>
              <w:jc w:val="center"/>
              <w:rPr>
                <w:rFonts w:asciiTheme="minorBidi" w:hAnsiTheme="minorBidi" w:cstheme="minorBidi"/>
                <w:rtl/>
              </w:rPr>
            </w:pPr>
          </w:p>
        </w:tc>
        <w:tc>
          <w:tcPr>
            <w:tcW w:w="798" w:type="dxa"/>
            <w:vAlign w:val="bottom"/>
          </w:tcPr>
          <w:p w14:paraId="3FEEE1A1" w14:textId="77777777" w:rsidR="004D7C25" w:rsidRPr="00D938A9" w:rsidRDefault="004D7C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ישראל</w:t>
            </w:r>
          </w:p>
        </w:tc>
        <w:tc>
          <w:tcPr>
            <w:tcW w:w="822" w:type="dxa"/>
            <w:gridSpan w:val="3"/>
            <w:vAlign w:val="bottom"/>
          </w:tcPr>
          <w:p w14:paraId="4A52B993" w14:textId="77777777" w:rsidR="004D7C25" w:rsidRPr="00D938A9" w:rsidRDefault="004D7C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ארה"ב</w:t>
            </w:r>
          </w:p>
        </w:tc>
        <w:tc>
          <w:tcPr>
            <w:tcW w:w="991" w:type="dxa"/>
            <w:vAlign w:val="bottom"/>
          </w:tcPr>
          <w:p w14:paraId="62A61F4E" w14:textId="77777777" w:rsidR="004D7C25" w:rsidRPr="00D938A9" w:rsidRDefault="004D7C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בריטניה</w:t>
            </w:r>
          </w:p>
        </w:tc>
        <w:tc>
          <w:tcPr>
            <w:tcW w:w="879" w:type="dxa"/>
          </w:tcPr>
          <w:p w14:paraId="1A0BEA8D" w14:textId="77777777" w:rsidR="004D7C25" w:rsidRPr="00D938A9" w:rsidRDefault="004D7C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מדינות אחרות</w:t>
            </w:r>
          </w:p>
        </w:tc>
        <w:tc>
          <w:tcPr>
            <w:tcW w:w="906" w:type="dxa"/>
            <w:vAlign w:val="bottom"/>
          </w:tcPr>
          <w:p w14:paraId="5631D653" w14:textId="77777777" w:rsidR="004D7C25" w:rsidRPr="00D938A9" w:rsidRDefault="004D7C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ישראל</w:t>
            </w:r>
          </w:p>
        </w:tc>
        <w:tc>
          <w:tcPr>
            <w:tcW w:w="825" w:type="dxa"/>
            <w:vAlign w:val="bottom"/>
          </w:tcPr>
          <w:p w14:paraId="50F80358" w14:textId="77777777" w:rsidR="004D7C25" w:rsidRPr="00D938A9" w:rsidRDefault="004D7C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ארה"ב</w:t>
            </w:r>
          </w:p>
        </w:tc>
      </w:tr>
      <w:tr w:rsidR="004D7C25" w:rsidRPr="00D938A9" w14:paraId="54551DA2" w14:textId="77777777" w:rsidTr="004D7C25">
        <w:tc>
          <w:tcPr>
            <w:tcW w:w="1924" w:type="dxa"/>
          </w:tcPr>
          <w:p w14:paraId="3DEDB415" w14:textId="77777777" w:rsidR="004D7C25" w:rsidRPr="00D938A9" w:rsidRDefault="004D7C25" w:rsidP="00C8044C">
            <w:pPr>
              <w:tabs>
                <w:tab w:val="left" w:pos="764"/>
              </w:tabs>
              <w:rPr>
                <w:rFonts w:asciiTheme="minorBidi" w:hAnsiTheme="minorBidi" w:cstheme="minorBidi"/>
                <w:sz w:val="16"/>
                <w:szCs w:val="16"/>
                <w:rtl/>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w:t>
            </w:r>
            <w:r w:rsidRPr="00D938A9">
              <w:rPr>
                <w:rFonts w:asciiTheme="minorBidi" w:hAnsiTheme="minorBidi" w:cstheme="minorBidi"/>
                <w:noProof/>
                <w:color w:val="548DD4"/>
                <w:sz w:val="16"/>
                <w:szCs w:val="16"/>
                <w:rtl/>
              </w:rPr>
              <w:t>)</w:t>
            </w:r>
          </w:p>
        </w:tc>
        <w:tc>
          <w:tcPr>
            <w:tcW w:w="3619" w:type="dxa"/>
            <w:vAlign w:val="bottom"/>
          </w:tcPr>
          <w:p w14:paraId="632266FD" w14:textId="77777777" w:rsidR="004D7C25" w:rsidRPr="00D938A9" w:rsidDel="00C50CBF" w:rsidRDefault="004D7C25" w:rsidP="00C8044C">
            <w:pPr>
              <w:tabs>
                <w:tab w:val="left" w:pos="764"/>
              </w:tabs>
              <w:ind w:left="221" w:hanging="221"/>
              <w:rPr>
                <w:rFonts w:asciiTheme="minorBidi" w:hAnsiTheme="minorBidi" w:cstheme="minorBidi"/>
                <w:rtl/>
              </w:rPr>
            </w:pPr>
            <w:r w:rsidRPr="00D938A9">
              <w:rPr>
                <w:rFonts w:asciiTheme="minorBidi" w:hAnsiTheme="minorBidi" w:cstheme="minorBidi"/>
                <w:rtl/>
              </w:rPr>
              <w:t>נפח מכירות (שיעור הגידול השנתי באחוזים)</w:t>
            </w:r>
          </w:p>
        </w:tc>
        <w:tc>
          <w:tcPr>
            <w:tcW w:w="812" w:type="dxa"/>
            <w:gridSpan w:val="2"/>
            <w:vAlign w:val="bottom"/>
          </w:tcPr>
          <w:p w14:paraId="39D5DE30" w14:textId="77777777" w:rsidR="004D7C25" w:rsidRPr="00D938A9" w:rsidRDefault="004D7C25" w:rsidP="00C8044C">
            <w:pPr>
              <w:rPr>
                <w:rFonts w:asciiTheme="minorBidi" w:hAnsiTheme="minorBidi" w:cstheme="minorBidi"/>
                <w:rtl/>
              </w:rPr>
            </w:pPr>
          </w:p>
        </w:tc>
        <w:tc>
          <w:tcPr>
            <w:tcW w:w="786" w:type="dxa"/>
            <w:vAlign w:val="bottom"/>
          </w:tcPr>
          <w:p w14:paraId="5CB9AEF4" w14:textId="77777777" w:rsidR="004D7C25" w:rsidRPr="00D938A9" w:rsidRDefault="004D7C25" w:rsidP="00C8044C">
            <w:pPr>
              <w:rPr>
                <w:rFonts w:asciiTheme="minorBidi" w:hAnsiTheme="minorBidi" w:cstheme="minorBidi"/>
                <w:rtl/>
              </w:rPr>
            </w:pPr>
          </w:p>
        </w:tc>
        <w:tc>
          <w:tcPr>
            <w:tcW w:w="1013" w:type="dxa"/>
            <w:gridSpan w:val="2"/>
            <w:vAlign w:val="bottom"/>
          </w:tcPr>
          <w:p w14:paraId="5A79A679" w14:textId="77777777" w:rsidR="004D7C25" w:rsidRPr="00D938A9" w:rsidRDefault="004D7C25" w:rsidP="00C8044C">
            <w:pPr>
              <w:rPr>
                <w:rFonts w:asciiTheme="minorBidi" w:hAnsiTheme="minorBidi" w:cstheme="minorBidi"/>
                <w:rtl/>
              </w:rPr>
            </w:pPr>
          </w:p>
        </w:tc>
        <w:tc>
          <w:tcPr>
            <w:tcW w:w="879" w:type="dxa"/>
            <w:vAlign w:val="bottom"/>
          </w:tcPr>
          <w:p w14:paraId="07F45603" w14:textId="77777777" w:rsidR="004D7C25" w:rsidRPr="00D938A9" w:rsidRDefault="004D7C25" w:rsidP="00C8044C">
            <w:pPr>
              <w:rPr>
                <w:rFonts w:asciiTheme="minorBidi" w:hAnsiTheme="minorBidi" w:cstheme="minorBidi"/>
                <w:rtl/>
              </w:rPr>
            </w:pPr>
          </w:p>
        </w:tc>
        <w:tc>
          <w:tcPr>
            <w:tcW w:w="906" w:type="dxa"/>
            <w:vAlign w:val="bottom"/>
          </w:tcPr>
          <w:p w14:paraId="439473B4" w14:textId="77777777" w:rsidR="004D7C25" w:rsidRPr="00D938A9" w:rsidRDefault="004D7C25" w:rsidP="00C8044C">
            <w:pPr>
              <w:rPr>
                <w:rFonts w:asciiTheme="minorBidi" w:hAnsiTheme="minorBidi" w:cstheme="minorBidi"/>
                <w:rtl/>
              </w:rPr>
            </w:pPr>
          </w:p>
        </w:tc>
        <w:tc>
          <w:tcPr>
            <w:tcW w:w="839" w:type="dxa"/>
            <w:gridSpan w:val="2"/>
            <w:vAlign w:val="bottom"/>
          </w:tcPr>
          <w:p w14:paraId="3127863A" w14:textId="77777777" w:rsidR="004D7C25" w:rsidRPr="00D938A9" w:rsidRDefault="004D7C25" w:rsidP="00C8044C">
            <w:pPr>
              <w:rPr>
                <w:rFonts w:asciiTheme="minorBidi" w:hAnsiTheme="minorBidi" w:cstheme="minorBidi"/>
                <w:rtl/>
              </w:rPr>
            </w:pPr>
          </w:p>
        </w:tc>
      </w:tr>
      <w:tr w:rsidR="004D7C25" w:rsidRPr="00D938A9" w14:paraId="69082349" w14:textId="77777777" w:rsidTr="004D7C25">
        <w:tc>
          <w:tcPr>
            <w:tcW w:w="1924" w:type="dxa"/>
          </w:tcPr>
          <w:p w14:paraId="605EC364" w14:textId="77777777" w:rsidR="004D7C25" w:rsidRPr="00D938A9" w:rsidRDefault="004D7C25" w:rsidP="00C8044C">
            <w:pPr>
              <w:tabs>
                <w:tab w:val="left" w:pos="764"/>
              </w:tabs>
              <w:rPr>
                <w:rFonts w:asciiTheme="minorBidi" w:hAnsiTheme="minorBidi" w:cstheme="minorBidi"/>
                <w:sz w:val="16"/>
                <w:szCs w:val="16"/>
                <w:rtl/>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w:t>
            </w:r>
            <w:r w:rsidRPr="00D938A9">
              <w:rPr>
                <w:rFonts w:asciiTheme="minorBidi" w:hAnsiTheme="minorBidi" w:cstheme="minorBidi"/>
                <w:noProof/>
                <w:color w:val="548DD4"/>
                <w:sz w:val="16"/>
                <w:szCs w:val="16"/>
                <w:rtl/>
              </w:rPr>
              <w:t>)</w:t>
            </w:r>
          </w:p>
        </w:tc>
        <w:tc>
          <w:tcPr>
            <w:tcW w:w="3619" w:type="dxa"/>
            <w:vAlign w:val="bottom"/>
          </w:tcPr>
          <w:p w14:paraId="2E7AB09E" w14:textId="77777777" w:rsidR="004D7C25" w:rsidRPr="00D938A9" w:rsidDel="00C50CBF" w:rsidRDefault="004D7C25" w:rsidP="00C8044C">
            <w:pPr>
              <w:tabs>
                <w:tab w:val="left" w:pos="764"/>
              </w:tabs>
              <w:rPr>
                <w:rFonts w:asciiTheme="minorBidi" w:hAnsiTheme="minorBidi" w:cstheme="minorBidi"/>
                <w:rtl/>
              </w:rPr>
            </w:pPr>
            <w:r w:rsidRPr="00D938A9">
              <w:rPr>
                <w:rFonts w:asciiTheme="minorBidi" w:hAnsiTheme="minorBidi" w:cstheme="minorBidi"/>
                <w:rtl/>
              </w:rPr>
              <w:t>מחיר מכירה (שיעור הגידול השנתי באחוזים)</w:t>
            </w:r>
          </w:p>
        </w:tc>
        <w:tc>
          <w:tcPr>
            <w:tcW w:w="812" w:type="dxa"/>
            <w:gridSpan w:val="2"/>
          </w:tcPr>
          <w:p w14:paraId="33D65658" w14:textId="77777777" w:rsidR="004D7C25" w:rsidRPr="00D938A9" w:rsidRDefault="004D7C25" w:rsidP="00C8044C">
            <w:pPr>
              <w:rPr>
                <w:rFonts w:asciiTheme="minorBidi" w:hAnsiTheme="minorBidi" w:cstheme="minorBidi"/>
                <w:rtl/>
              </w:rPr>
            </w:pPr>
          </w:p>
        </w:tc>
        <w:tc>
          <w:tcPr>
            <w:tcW w:w="786" w:type="dxa"/>
          </w:tcPr>
          <w:p w14:paraId="40BB499B" w14:textId="77777777" w:rsidR="004D7C25" w:rsidRPr="00D938A9" w:rsidRDefault="004D7C25" w:rsidP="00C8044C">
            <w:pPr>
              <w:rPr>
                <w:rFonts w:asciiTheme="minorBidi" w:hAnsiTheme="minorBidi" w:cstheme="minorBidi"/>
                <w:rtl/>
              </w:rPr>
            </w:pPr>
          </w:p>
        </w:tc>
        <w:tc>
          <w:tcPr>
            <w:tcW w:w="1013" w:type="dxa"/>
            <w:gridSpan w:val="2"/>
          </w:tcPr>
          <w:p w14:paraId="6C039EC4" w14:textId="77777777" w:rsidR="004D7C25" w:rsidRPr="00D938A9" w:rsidRDefault="004D7C25" w:rsidP="00C8044C">
            <w:pPr>
              <w:rPr>
                <w:rFonts w:asciiTheme="minorBidi" w:hAnsiTheme="minorBidi" w:cstheme="minorBidi"/>
                <w:rtl/>
              </w:rPr>
            </w:pPr>
          </w:p>
        </w:tc>
        <w:tc>
          <w:tcPr>
            <w:tcW w:w="879" w:type="dxa"/>
          </w:tcPr>
          <w:p w14:paraId="61EEAEC6" w14:textId="77777777" w:rsidR="004D7C25" w:rsidRPr="00D938A9" w:rsidRDefault="004D7C25" w:rsidP="00C8044C">
            <w:pPr>
              <w:rPr>
                <w:rFonts w:asciiTheme="minorBidi" w:hAnsiTheme="minorBidi" w:cstheme="minorBidi"/>
                <w:rtl/>
              </w:rPr>
            </w:pPr>
          </w:p>
        </w:tc>
        <w:tc>
          <w:tcPr>
            <w:tcW w:w="906" w:type="dxa"/>
          </w:tcPr>
          <w:p w14:paraId="1CB3DF96" w14:textId="77777777" w:rsidR="004D7C25" w:rsidRPr="00D938A9" w:rsidRDefault="004D7C25" w:rsidP="00C8044C">
            <w:pPr>
              <w:rPr>
                <w:rFonts w:asciiTheme="minorBidi" w:hAnsiTheme="minorBidi" w:cstheme="minorBidi"/>
                <w:rtl/>
              </w:rPr>
            </w:pPr>
          </w:p>
        </w:tc>
        <w:tc>
          <w:tcPr>
            <w:tcW w:w="839" w:type="dxa"/>
            <w:gridSpan w:val="2"/>
          </w:tcPr>
          <w:p w14:paraId="3B95486C" w14:textId="77777777" w:rsidR="004D7C25" w:rsidRPr="00D938A9" w:rsidRDefault="004D7C25" w:rsidP="00C8044C">
            <w:pPr>
              <w:rPr>
                <w:rFonts w:asciiTheme="minorBidi" w:hAnsiTheme="minorBidi" w:cstheme="minorBidi"/>
                <w:rtl/>
              </w:rPr>
            </w:pPr>
          </w:p>
        </w:tc>
      </w:tr>
      <w:tr w:rsidR="004D7C25" w:rsidRPr="00D938A9" w14:paraId="2E6C5BA2" w14:textId="77777777" w:rsidTr="004D7C25">
        <w:tc>
          <w:tcPr>
            <w:tcW w:w="1924" w:type="dxa"/>
          </w:tcPr>
          <w:p w14:paraId="783E8F5E" w14:textId="77777777" w:rsidR="004D7C25" w:rsidRPr="00D938A9" w:rsidRDefault="004D7C25" w:rsidP="00C8044C">
            <w:pPr>
              <w:rPr>
                <w:rFonts w:asciiTheme="minorBidi" w:hAnsiTheme="minorBidi" w:cstheme="minorBidi"/>
                <w:sz w:val="16"/>
                <w:szCs w:val="16"/>
                <w:rtl/>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w:t>
            </w:r>
            <w:r w:rsidRPr="00D938A9">
              <w:rPr>
                <w:rFonts w:asciiTheme="minorBidi" w:hAnsiTheme="minorBidi" w:cstheme="minorBidi"/>
                <w:noProof/>
                <w:color w:val="548DD4"/>
                <w:sz w:val="16"/>
                <w:szCs w:val="16"/>
                <w:rtl/>
              </w:rPr>
              <w:t>)</w:t>
            </w:r>
          </w:p>
        </w:tc>
        <w:tc>
          <w:tcPr>
            <w:tcW w:w="3619" w:type="dxa"/>
            <w:vAlign w:val="bottom"/>
          </w:tcPr>
          <w:p w14:paraId="130EFFEA" w14:textId="77777777" w:rsidR="004D7C25" w:rsidRPr="00D938A9" w:rsidDel="00C50CBF" w:rsidRDefault="004D7C25" w:rsidP="00C8044C">
            <w:pPr>
              <w:rPr>
                <w:rFonts w:asciiTheme="minorBidi" w:hAnsiTheme="minorBidi" w:cstheme="minorBidi"/>
                <w:rtl/>
              </w:rPr>
            </w:pPr>
            <w:r w:rsidRPr="00D938A9">
              <w:rPr>
                <w:rFonts w:asciiTheme="minorBidi" w:hAnsiTheme="minorBidi" w:cstheme="minorBidi"/>
                <w:rtl/>
              </w:rPr>
              <w:t>רווח גולמי (% מתוך ההכנסות)</w:t>
            </w:r>
          </w:p>
        </w:tc>
        <w:tc>
          <w:tcPr>
            <w:tcW w:w="812" w:type="dxa"/>
            <w:gridSpan w:val="2"/>
          </w:tcPr>
          <w:p w14:paraId="417C63BD" w14:textId="77777777" w:rsidR="004D7C25" w:rsidRPr="00D938A9" w:rsidRDefault="004D7C25" w:rsidP="00C8044C">
            <w:pPr>
              <w:rPr>
                <w:rFonts w:asciiTheme="minorBidi" w:hAnsiTheme="minorBidi" w:cstheme="minorBidi"/>
                <w:rtl/>
              </w:rPr>
            </w:pPr>
          </w:p>
        </w:tc>
        <w:tc>
          <w:tcPr>
            <w:tcW w:w="786" w:type="dxa"/>
          </w:tcPr>
          <w:p w14:paraId="5C0B182F" w14:textId="77777777" w:rsidR="004D7C25" w:rsidRPr="00D938A9" w:rsidRDefault="004D7C25" w:rsidP="00C8044C">
            <w:pPr>
              <w:rPr>
                <w:rFonts w:asciiTheme="minorBidi" w:hAnsiTheme="minorBidi" w:cstheme="minorBidi"/>
                <w:rtl/>
              </w:rPr>
            </w:pPr>
          </w:p>
        </w:tc>
        <w:tc>
          <w:tcPr>
            <w:tcW w:w="1013" w:type="dxa"/>
            <w:gridSpan w:val="2"/>
          </w:tcPr>
          <w:p w14:paraId="30ABAAB4" w14:textId="77777777" w:rsidR="004D7C25" w:rsidRPr="00D938A9" w:rsidRDefault="004D7C25" w:rsidP="00C8044C">
            <w:pPr>
              <w:rPr>
                <w:rFonts w:asciiTheme="minorBidi" w:hAnsiTheme="minorBidi" w:cstheme="minorBidi"/>
                <w:rtl/>
              </w:rPr>
            </w:pPr>
          </w:p>
        </w:tc>
        <w:tc>
          <w:tcPr>
            <w:tcW w:w="879" w:type="dxa"/>
          </w:tcPr>
          <w:p w14:paraId="44C076E2" w14:textId="77777777" w:rsidR="004D7C25" w:rsidRPr="00D938A9" w:rsidRDefault="004D7C25" w:rsidP="00C8044C">
            <w:pPr>
              <w:rPr>
                <w:rFonts w:asciiTheme="minorBidi" w:hAnsiTheme="minorBidi" w:cstheme="minorBidi"/>
                <w:rtl/>
              </w:rPr>
            </w:pPr>
          </w:p>
        </w:tc>
        <w:tc>
          <w:tcPr>
            <w:tcW w:w="906" w:type="dxa"/>
          </w:tcPr>
          <w:p w14:paraId="269D9E7C" w14:textId="77777777" w:rsidR="004D7C25" w:rsidRPr="00D938A9" w:rsidRDefault="004D7C25" w:rsidP="00C8044C">
            <w:pPr>
              <w:rPr>
                <w:rFonts w:asciiTheme="minorBidi" w:hAnsiTheme="minorBidi" w:cstheme="minorBidi"/>
                <w:rtl/>
              </w:rPr>
            </w:pPr>
          </w:p>
        </w:tc>
        <w:tc>
          <w:tcPr>
            <w:tcW w:w="839" w:type="dxa"/>
            <w:gridSpan w:val="2"/>
          </w:tcPr>
          <w:p w14:paraId="07D5C17C" w14:textId="77777777" w:rsidR="004D7C25" w:rsidRPr="00D938A9" w:rsidRDefault="004D7C25" w:rsidP="00C8044C">
            <w:pPr>
              <w:rPr>
                <w:rFonts w:asciiTheme="minorBidi" w:hAnsiTheme="minorBidi" w:cstheme="minorBidi"/>
                <w:rtl/>
              </w:rPr>
            </w:pPr>
          </w:p>
        </w:tc>
      </w:tr>
      <w:tr w:rsidR="004D7C25" w:rsidRPr="00D938A9" w14:paraId="0F40085B" w14:textId="77777777" w:rsidTr="004D7C25">
        <w:tc>
          <w:tcPr>
            <w:tcW w:w="1924" w:type="dxa"/>
          </w:tcPr>
          <w:p w14:paraId="0E04286D" w14:textId="77777777" w:rsidR="004D7C25" w:rsidRPr="00D938A9" w:rsidRDefault="004D7C25" w:rsidP="00C8044C">
            <w:pPr>
              <w:rPr>
                <w:rFonts w:asciiTheme="minorBidi" w:hAnsiTheme="minorBidi" w:cstheme="minorBidi"/>
                <w:noProof/>
                <w:color w:val="548DD4"/>
                <w:sz w:val="16"/>
                <w:szCs w:val="16"/>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w:t>
            </w:r>
            <w:r w:rsidRPr="00D938A9">
              <w:rPr>
                <w:rFonts w:asciiTheme="minorBidi" w:hAnsiTheme="minorBidi" w:cstheme="minorBidi"/>
                <w:noProof/>
                <w:color w:val="548DD4"/>
                <w:sz w:val="16"/>
                <w:szCs w:val="16"/>
                <w:rtl/>
              </w:rPr>
              <w:t>)</w:t>
            </w:r>
          </w:p>
        </w:tc>
        <w:tc>
          <w:tcPr>
            <w:tcW w:w="3619" w:type="dxa"/>
            <w:vAlign w:val="bottom"/>
          </w:tcPr>
          <w:p w14:paraId="508F9784" w14:textId="77777777" w:rsidR="004D7C25" w:rsidRPr="00D938A9" w:rsidRDefault="004D7C25" w:rsidP="00C8044C">
            <w:pPr>
              <w:rPr>
                <w:rFonts w:asciiTheme="minorBidi" w:hAnsiTheme="minorBidi" w:cstheme="minorBidi"/>
                <w:rtl/>
              </w:rPr>
            </w:pPr>
            <w:r w:rsidRPr="00D938A9">
              <w:rPr>
                <w:rFonts w:asciiTheme="minorBidi" w:hAnsiTheme="minorBidi" w:cstheme="minorBidi"/>
                <w:rtl/>
              </w:rPr>
              <w:t>הוצאות תפעוליות אחרות</w:t>
            </w:r>
            <w:r w:rsidRPr="00D938A9">
              <w:rPr>
                <w:rFonts w:asciiTheme="minorBidi" w:hAnsiTheme="minorBidi" w:cstheme="minorBidi"/>
              </w:rPr>
              <w:t xml:space="preserve"> </w:t>
            </w:r>
            <w:r w:rsidRPr="00D938A9">
              <w:rPr>
                <w:rFonts w:asciiTheme="minorBidi" w:hAnsiTheme="minorBidi" w:cstheme="minorBidi"/>
                <w:rtl/>
              </w:rPr>
              <w:t>(אלפי ש"ח)</w:t>
            </w:r>
          </w:p>
        </w:tc>
        <w:tc>
          <w:tcPr>
            <w:tcW w:w="812" w:type="dxa"/>
            <w:gridSpan w:val="2"/>
          </w:tcPr>
          <w:p w14:paraId="2FB48C74" w14:textId="77777777" w:rsidR="004D7C25" w:rsidRPr="00D938A9" w:rsidRDefault="004D7C25" w:rsidP="00C8044C">
            <w:pPr>
              <w:rPr>
                <w:rFonts w:asciiTheme="minorBidi" w:hAnsiTheme="minorBidi" w:cstheme="minorBidi"/>
                <w:rtl/>
              </w:rPr>
            </w:pPr>
          </w:p>
        </w:tc>
        <w:tc>
          <w:tcPr>
            <w:tcW w:w="786" w:type="dxa"/>
          </w:tcPr>
          <w:p w14:paraId="3C7D0E64" w14:textId="77777777" w:rsidR="004D7C25" w:rsidRPr="00D938A9" w:rsidRDefault="004D7C25" w:rsidP="00C8044C">
            <w:pPr>
              <w:rPr>
                <w:rFonts w:asciiTheme="minorBidi" w:hAnsiTheme="minorBidi" w:cstheme="minorBidi"/>
                <w:rtl/>
              </w:rPr>
            </w:pPr>
          </w:p>
        </w:tc>
        <w:tc>
          <w:tcPr>
            <w:tcW w:w="1013" w:type="dxa"/>
            <w:gridSpan w:val="2"/>
          </w:tcPr>
          <w:p w14:paraId="249DDA69" w14:textId="77777777" w:rsidR="004D7C25" w:rsidRPr="00D938A9" w:rsidRDefault="004D7C25" w:rsidP="00C8044C">
            <w:pPr>
              <w:rPr>
                <w:rFonts w:asciiTheme="minorBidi" w:hAnsiTheme="minorBidi" w:cstheme="minorBidi"/>
                <w:rtl/>
              </w:rPr>
            </w:pPr>
          </w:p>
        </w:tc>
        <w:tc>
          <w:tcPr>
            <w:tcW w:w="879" w:type="dxa"/>
          </w:tcPr>
          <w:p w14:paraId="56D0BDF1" w14:textId="77777777" w:rsidR="004D7C25" w:rsidRPr="00D938A9" w:rsidRDefault="004D7C25" w:rsidP="00C8044C">
            <w:pPr>
              <w:rPr>
                <w:rFonts w:asciiTheme="minorBidi" w:hAnsiTheme="minorBidi" w:cstheme="minorBidi"/>
                <w:rtl/>
              </w:rPr>
            </w:pPr>
          </w:p>
        </w:tc>
        <w:tc>
          <w:tcPr>
            <w:tcW w:w="906" w:type="dxa"/>
          </w:tcPr>
          <w:p w14:paraId="2113B18D" w14:textId="77777777" w:rsidR="004D7C25" w:rsidRPr="00D938A9" w:rsidRDefault="004D7C25" w:rsidP="00C8044C">
            <w:pPr>
              <w:rPr>
                <w:rFonts w:asciiTheme="minorBidi" w:hAnsiTheme="minorBidi" w:cstheme="minorBidi"/>
                <w:rtl/>
              </w:rPr>
            </w:pPr>
          </w:p>
        </w:tc>
        <w:tc>
          <w:tcPr>
            <w:tcW w:w="839" w:type="dxa"/>
            <w:gridSpan w:val="2"/>
          </w:tcPr>
          <w:p w14:paraId="0B8F3063" w14:textId="77777777" w:rsidR="004D7C25" w:rsidRPr="00D938A9" w:rsidRDefault="004D7C25" w:rsidP="00C8044C">
            <w:pPr>
              <w:rPr>
                <w:rFonts w:asciiTheme="minorBidi" w:hAnsiTheme="minorBidi" w:cstheme="minorBidi"/>
                <w:rtl/>
              </w:rPr>
            </w:pPr>
          </w:p>
        </w:tc>
      </w:tr>
      <w:tr w:rsidR="004D7C25" w:rsidRPr="00D938A9" w14:paraId="6382C56C" w14:textId="77777777" w:rsidTr="004D7C25">
        <w:tc>
          <w:tcPr>
            <w:tcW w:w="1924" w:type="dxa"/>
          </w:tcPr>
          <w:p w14:paraId="268D3BFD" w14:textId="77777777" w:rsidR="004D7C25" w:rsidRPr="00D938A9" w:rsidRDefault="004D7C25" w:rsidP="00C8044C">
            <w:pPr>
              <w:rPr>
                <w:rFonts w:asciiTheme="minorBidi" w:hAnsiTheme="minorBidi" w:cstheme="minorBidi"/>
                <w:noProof/>
                <w:color w:val="548DD4"/>
                <w:sz w:val="16"/>
                <w:szCs w:val="16"/>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w:t>
            </w:r>
            <w:r w:rsidRPr="00D938A9">
              <w:rPr>
                <w:rFonts w:asciiTheme="minorBidi" w:hAnsiTheme="minorBidi" w:cstheme="minorBidi"/>
                <w:noProof/>
                <w:color w:val="548DD4"/>
                <w:sz w:val="16"/>
                <w:szCs w:val="16"/>
                <w:rtl/>
              </w:rPr>
              <w:t>)</w:t>
            </w:r>
          </w:p>
        </w:tc>
        <w:tc>
          <w:tcPr>
            <w:tcW w:w="3619" w:type="dxa"/>
            <w:vAlign w:val="bottom"/>
          </w:tcPr>
          <w:p w14:paraId="134323D7" w14:textId="77777777" w:rsidR="004D7C25" w:rsidRPr="00D938A9" w:rsidRDefault="004D7C25" w:rsidP="00C8044C">
            <w:pPr>
              <w:rPr>
                <w:rFonts w:asciiTheme="minorBidi" w:hAnsiTheme="minorBidi" w:cstheme="minorBidi"/>
                <w:rtl/>
              </w:rPr>
            </w:pPr>
            <w:r w:rsidRPr="00D938A9">
              <w:rPr>
                <w:rFonts w:asciiTheme="minorBidi" w:hAnsiTheme="minorBidi" w:cstheme="minorBidi"/>
                <w:rtl/>
              </w:rPr>
              <w:t>השקעות הוניות שנתיות (באלפי ש"ח)</w:t>
            </w:r>
          </w:p>
        </w:tc>
        <w:tc>
          <w:tcPr>
            <w:tcW w:w="812" w:type="dxa"/>
            <w:gridSpan w:val="2"/>
          </w:tcPr>
          <w:p w14:paraId="11C2BB29" w14:textId="77777777" w:rsidR="004D7C25" w:rsidRPr="00D938A9" w:rsidRDefault="004D7C25" w:rsidP="00C8044C">
            <w:pPr>
              <w:rPr>
                <w:rFonts w:asciiTheme="minorBidi" w:hAnsiTheme="minorBidi" w:cstheme="minorBidi"/>
                <w:rtl/>
              </w:rPr>
            </w:pPr>
          </w:p>
        </w:tc>
        <w:tc>
          <w:tcPr>
            <w:tcW w:w="786" w:type="dxa"/>
          </w:tcPr>
          <w:p w14:paraId="7692D561" w14:textId="77777777" w:rsidR="004D7C25" w:rsidRPr="00D938A9" w:rsidRDefault="004D7C25" w:rsidP="00C8044C">
            <w:pPr>
              <w:rPr>
                <w:rFonts w:asciiTheme="minorBidi" w:hAnsiTheme="minorBidi" w:cstheme="minorBidi"/>
                <w:rtl/>
              </w:rPr>
            </w:pPr>
          </w:p>
        </w:tc>
        <w:tc>
          <w:tcPr>
            <w:tcW w:w="1013" w:type="dxa"/>
            <w:gridSpan w:val="2"/>
          </w:tcPr>
          <w:p w14:paraId="7A10E0FF" w14:textId="77777777" w:rsidR="004D7C25" w:rsidRPr="00D938A9" w:rsidRDefault="004D7C25" w:rsidP="00C8044C">
            <w:pPr>
              <w:rPr>
                <w:rFonts w:asciiTheme="minorBidi" w:hAnsiTheme="minorBidi" w:cstheme="minorBidi"/>
                <w:rtl/>
              </w:rPr>
            </w:pPr>
          </w:p>
        </w:tc>
        <w:tc>
          <w:tcPr>
            <w:tcW w:w="879" w:type="dxa"/>
          </w:tcPr>
          <w:p w14:paraId="74949317" w14:textId="77777777" w:rsidR="004D7C25" w:rsidRPr="00D938A9" w:rsidRDefault="004D7C25" w:rsidP="00C8044C">
            <w:pPr>
              <w:rPr>
                <w:rFonts w:asciiTheme="minorBidi" w:hAnsiTheme="minorBidi" w:cstheme="minorBidi"/>
                <w:rtl/>
              </w:rPr>
            </w:pPr>
          </w:p>
        </w:tc>
        <w:tc>
          <w:tcPr>
            <w:tcW w:w="906" w:type="dxa"/>
          </w:tcPr>
          <w:p w14:paraId="02DBCE53" w14:textId="77777777" w:rsidR="004D7C25" w:rsidRPr="00D938A9" w:rsidRDefault="004D7C25" w:rsidP="00C8044C">
            <w:pPr>
              <w:rPr>
                <w:rFonts w:asciiTheme="minorBidi" w:hAnsiTheme="minorBidi" w:cstheme="minorBidi"/>
                <w:rtl/>
              </w:rPr>
            </w:pPr>
          </w:p>
        </w:tc>
        <w:tc>
          <w:tcPr>
            <w:tcW w:w="839" w:type="dxa"/>
            <w:gridSpan w:val="2"/>
          </w:tcPr>
          <w:p w14:paraId="4586E818" w14:textId="77777777" w:rsidR="004D7C25" w:rsidRPr="00D938A9" w:rsidRDefault="004D7C25" w:rsidP="00C8044C">
            <w:pPr>
              <w:rPr>
                <w:rFonts w:asciiTheme="minorBidi" w:hAnsiTheme="minorBidi" w:cstheme="minorBidi"/>
                <w:rtl/>
              </w:rPr>
            </w:pPr>
          </w:p>
        </w:tc>
      </w:tr>
      <w:tr w:rsidR="004D7C25" w:rsidRPr="00D938A9" w14:paraId="37A490BD" w14:textId="77777777" w:rsidTr="004D7C25">
        <w:tc>
          <w:tcPr>
            <w:tcW w:w="1924" w:type="dxa"/>
          </w:tcPr>
          <w:p w14:paraId="2ADCB5E0" w14:textId="77777777" w:rsidR="004D7C25" w:rsidRPr="00D938A9" w:rsidRDefault="004D7C25" w:rsidP="00C8044C">
            <w:pPr>
              <w:rPr>
                <w:rFonts w:asciiTheme="minorBidi" w:hAnsiTheme="minorBidi" w:cstheme="minorBidi"/>
                <w:noProof/>
                <w:color w:val="548DD4"/>
                <w:sz w:val="16"/>
                <w:szCs w:val="16"/>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iv</w:t>
            </w:r>
            <w:r w:rsidRPr="00D938A9">
              <w:rPr>
                <w:rFonts w:asciiTheme="minorBidi" w:hAnsiTheme="minorBidi" w:cstheme="minorBidi"/>
                <w:noProof/>
                <w:color w:val="548DD4"/>
                <w:sz w:val="16"/>
                <w:szCs w:val="16"/>
                <w:rtl/>
              </w:rPr>
              <w:t>)</w:t>
            </w:r>
          </w:p>
        </w:tc>
        <w:tc>
          <w:tcPr>
            <w:tcW w:w="3619" w:type="dxa"/>
          </w:tcPr>
          <w:p w14:paraId="703A0C97" w14:textId="77777777" w:rsidR="004D7C25" w:rsidRPr="00D938A9" w:rsidRDefault="004D7C25" w:rsidP="00C8044C">
            <w:pPr>
              <w:rPr>
                <w:rFonts w:asciiTheme="minorBidi" w:hAnsiTheme="minorBidi" w:cstheme="minorBidi"/>
                <w:rtl/>
              </w:rPr>
            </w:pPr>
            <w:r w:rsidRPr="00D938A9">
              <w:rPr>
                <w:rFonts w:asciiTheme="minorBidi" w:hAnsiTheme="minorBidi" w:cstheme="minorBidi"/>
                <w:rtl/>
              </w:rPr>
              <w:t xml:space="preserve">שיעור צמיחה </w:t>
            </w:r>
            <w:r w:rsidRPr="00D938A9">
              <w:rPr>
                <w:rFonts w:asciiTheme="minorBidi" w:hAnsiTheme="minorBidi" w:cstheme="minorBidi"/>
                <w:noProof/>
                <w:rtl/>
              </w:rPr>
              <w:t>לטווח ארוך</w:t>
            </w:r>
          </w:p>
        </w:tc>
        <w:tc>
          <w:tcPr>
            <w:tcW w:w="812" w:type="dxa"/>
            <w:gridSpan w:val="2"/>
          </w:tcPr>
          <w:p w14:paraId="7E020239" w14:textId="77777777" w:rsidR="004D7C25" w:rsidRPr="00D938A9" w:rsidRDefault="004D7C25" w:rsidP="00C8044C">
            <w:pPr>
              <w:rPr>
                <w:rFonts w:asciiTheme="minorBidi" w:hAnsiTheme="minorBidi" w:cstheme="minorBidi"/>
                <w:rtl/>
              </w:rPr>
            </w:pPr>
          </w:p>
        </w:tc>
        <w:tc>
          <w:tcPr>
            <w:tcW w:w="786" w:type="dxa"/>
          </w:tcPr>
          <w:p w14:paraId="2E1C5133" w14:textId="77777777" w:rsidR="004D7C25" w:rsidRPr="00D938A9" w:rsidRDefault="004D7C25" w:rsidP="00C8044C">
            <w:pPr>
              <w:rPr>
                <w:rFonts w:asciiTheme="minorBidi" w:hAnsiTheme="minorBidi" w:cstheme="minorBidi"/>
                <w:rtl/>
              </w:rPr>
            </w:pPr>
          </w:p>
        </w:tc>
        <w:tc>
          <w:tcPr>
            <w:tcW w:w="1013" w:type="dxa"/>
            <w:gridSpan w:val="2"/>
          </w:tcPr>
          <w:p w14:paraId="0F63DB2F" w14:textId="77777777" w:rsidR="004D7C25" w:rsidRPr="00D938A9" w:rsidRDefault="004D7C25" w:rsidP="00C8044C">
            <w:pPr>
              <w:rPr>
                <w:rFonts w:asciiTheme="minorBidi" w:hAnsiTheme="minorBidi" w:cstheme="minorBidi"/>
                <w:rtl/>
              </w:rPr>
            </w:pPr>
          </w:p>
        </w:tc>
        <w:tc>
          <w:tcPr>
            <w:tcW w:w="879" w:type="dxa"/>
          </w:tcPr>
          <w:p w14:paraId="04DC62C2" w14:textId="77777777" w:rsidR="004D7C25" w:rsidRPr="00D938A9" w:rsidRDefault="004D7C25" w:rsidP="00C8044C">
            <w:pPr>
              <w:rPr>
                <w:rFonts w:asciiTheme="minorBidi" w:hAnsiTheme="minorBidi" w:cstheme="minorBidi"/>
                <w:rtl/>
              </w:rPr>
            </w:pPr>
          </w:p>
        </w:tc>
        <w:tc>
          <w:tcPr>
            <w:tcW w:w="906" w:type="dxa"/>
          </w:tcPr>
          <w:p w14:paraId="15C5674C" w14:textId="77777777" w:rsidR="004D7C25" w:rsidRPr="00D938A9" w:rsidRDefault="004D7C25" w:rsidP="00C8044C">
            <w:pPr>
              <w:rPr>
                <w:rFonts w:asciiTheme="minorBidi" w:hAnsiTheme="minorBidi" w:cstheme="minorBidi"/>
                <w:rtl/>
              </w:rPr>
            </w:pPr>
          </w:p>
        </w:tc>
        <w:tc>
          <w:tcPr>
            <w:tcW w:w="839" w:type="dxa"/>
            <w:gridSpan w:val="2"/>
          </w:tcPr>
          <w:p w14:paraId="511898A3" w14:textId="77777777" w:rsidR="004D7C25" w:rsidRPr="00D938A9" w:rsidRDefault="004D7C25" w:rsidP="00C8044C">
            <w:pPr>
              <w:rPr>
                <w:rFonts w:asciiTheme="minorBidi" w:hAnsiTheme="minorBidi" w:cstheme="minorBidi"/>
                <w:rtl/>
              </w:rPr>
            </w:pPr>
          </w:p>
        </w:tc>
      </w:tr>
      <w:tr w:rsidR="004D7C25" w:rsidRPr="00D938A9" w14:paraId="695BBF07" w14:textId="77777777" w:rsidTr="004D7C25">
        <w:tc>
          <w:tcPr>
            <w:tcW w:w="1924" w:type="dxa"/>
          </w:tcPr>
          <w:p w14:paraId="3F516F3D" w14:textId="77777777" w:rsidR="004D7C25" w:rsidRPr="00D938A9" w:rsidRDefault="004D7C25" w:rsidP="00C8044C">
            <w:pPr>
              <w:rPr>
                <w:rFonts w:asciiTheme="minorBidi" w:hAnsiTheme="minorBidi" w:cstheme="minorBidi"/>
                <w:sz w:val="16"/>
                <w:szCs w:val="16"/>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סעיפים 130(ז), 134(ד)(</w:t>
            </w:r>
            <w:r w:rsidRPr="00D938A9">
              <w:rPr>
                <w:rFonts w:asciiTheme="minorBidi" w:hAnsiTheme="minorBidi" w:cstheme="minorBidi"/>
                <w:noProof/>
                <w:color w:val="548DD4"/>
                <w:sz w:val="16"/>
                <w:szCs w:val="16"/>
              </w:rPr>
              <w:t>v</w:t>
            </w:r>
            <w:r w:rsidRPr="00D938A9">
              <w:rPr>
                <w:rFonts w:asciiTheme="minorBidi" w:hAnsiTheme="minorBidi" w:cstheme="minorBidi"/>
                <w:noProof/>
                <w:color w:val="548DD4"/>
                <w:sz w:val="16"/>
                <w:szCs w:val="16"/>
                <w:rtl/>
              </w:rPr>
              <w:t>)</w:t>
            </w:r>
          </w:p>
        </w:tc>
        <w:tc>
          <w:tcPr>
            <w:tcW w:w="3619" w:type="dxa"/>
          </w:tcPr>
          <w:p w14:paraId="32254310" w14:textId="77777777" w:rsidR="004D7C25" w:rsidRPr="00D938A9" w:rsidRDefault="004D7C25" w:rsidP="00C8044C">
            <w:pPr>
              <w:rPr>
                <w:rFonts w:asciiTheme="minorBidi" w:hAnsiTheme="minorBidi" w:cstheme="minorBidi"/>
                <w:rtl/>
              </w:rPr>
            </w:pPr>
            <w:r w:rsidRPr="00D938A9">
              <w:rPr>
                <w:rFonts w:asciiTheme="minorBidi" w:hAnsiTheme="minorBidi" w:cstheme="minorBidi"/>
                <w:rtl/>
              </w:rPr>
              <w:t>שיעור היוון (לפני מס)</w:t>
            </w:r>
          </w:p>
          <w:p w14:paraId="5A8A96BA" w14:textId="77777777" w:rsidR="004D7C25" w:rsidRPr="00D938A9" w:rsidRDefault="004D7C25" w:rsidP="00C8044C">
            <w:pPr>
              <w:rPr>
                <w:rFonts w:asciiTheme="minorBidi" w:hAnsiTheme="minorBidi" w:cstheme="minorBidi"/>
                <w:rtl/>
              </w:rPr>
            </w:pPr>
          </w:p>
        </w:tc>
        <w:tc>
          <w:tcPr>
            <w:tcW w:w="812" w:type="dxa"/>
            <w:gridSpan w:val="2"/>
          </w:tcPr>
          <w:p w14:paraId="11C53637" w14:textId="77777777" w:rsidR="004D7C25" w:rsidRPr="00D938A9" w:rsidRDefault="004D7C25" w:rsidP="00C8044C">
            <w:pPr>
              <w:rPr>
                <w:rFonts w:asciiTheme="minorBidi" w:hAnsiTheme="minorBidi" w:cstheme="minorBidi"/>
                <w:rtl/>
              </w:rPr>
            </w:pPr>
          </w:p>
        </w:tc>
        <w:tc>
          <w:tcPr>
            <w:tcW w:w="786" w:type="dxa"/>
          </w:tcPr>
          <w:p w14:paraId="55BD8AE2" w14:textId="77777777" w:rsidR="004D7C25" w:rsidRPr="00D938A9" w:rsidRDefault="004D7C25" w:rsidP="00C8044C">
            <w:pPr>
              <w:rPr>
                <w:rFonts w:asciiTheme="minorBidi" w:hAnsiTheme="minorBidi" w:cstheme="minorBidi"/>
                <w:rtl/>
              </w:rPr>
            </w:pPr>
          </w:p>
        </w:tc>
        <w:tc>
          <w:tcPr>
            <w:tcW w:w="1013" w:type="dxa"/>
            <w:gridSpan w:val="2"/>
          </w:tcPr>
          <w:p w14:paraId="6385F510" w14:textId="77777777" w:rsidR="004D7C25" w:rsidRPr="00D938A9" w:rsidRDefault="004D7C25" w:rsidP="00C8044C">
            <w:pPr>
              <w:rPr>
                <w:rFonts w:asciiTheme="minorBidi" w:hAnsiTheme="minorBidi" w:cstheme="minorBidi"/>
                <w:rtl/>
              </w:rPr>
            </w:pPr>
          </w:p>
        </w:tc>
        <w:tc>
          <w:tcPr>
            <w:tcW w:w="879" w:type="dxa"/>
          </w:tcPr>
          <w:p w14:paraId="25175569" w14:textId="77777777" w:rsidR="004D7C25" w:rsidRPr="00D938A9" w:rsidRDefault="004D7C25" w:rsidP="00C8044C">
            <w:pPr>
              <w:rPr>
                <w:rFonts w:asciiTheme="minorBidi" w:hAnsiTheme="minorBidi" w:cstheme="minorBidi"/>
                <w:rtl/>
              </w:rPr>
            </w:pPr>
          </w:p>
        </w:tc>
        <w:tc>
          <w:tcPr>
            <w:tcW w:w="906" w:type="dxa"/>
          </w:tcPr>
          <w:p w14:paraId="0B345485" w14:textId="77777777" w:rsidR="004D7C25" w:rsidRPr="00D938A9" w:rsidRDefault="004D7C25" w:rsidP="00C8044C">
            <w:pPr>
              <w:rPr>
                <w:rFonts w:asciiTheme="minorBidi" w:hAnsiTheme="minorBidi" w:cstheme="minorBidi"/>
                <w:rtl/>
              </w:rPr>
            </w:pPr>
          </w:p>
        </w:tc>
        <w:tc>
          <w:tcPr>
            <w:tcW w:w="839" w:type="dxa"/>
            <w:gridSpan w:val="2"/>
          </w:tcPr>
          <w:p w14:paraId="719B2EB5" w14:textId="77777777" w:rsidR="004D7C25" w:rsidRPr="00D938A9" w:rsidRDefault="004D7C25" w:rsidP="00C8044C">
            <w:pPr>
              <w:rPr>
                <w:rFonts w:asciiTheme="minorBidi" w:hAnsiTheme="minorBidi" w:cstheme="minorBidi"/>
                <w:rtl/>
              </w:rPr>
            </w:pPr>
          </w:p>
        </w:tc>
      </w:tr>
      <w:tr w:rsidR="004D7C25" w:rsidRPr="00D938A9" w14:paraId="447CAFAF" w14:textId="77777777" w:rsidTr="004D7C25">
        <w:tc>
          <w:tcPr>
            <w:tcW w:w="1924" w:type="dxa"/>
          </w:tcPr>
          <w:p w14:paraId="7FBC5152" w14:textId="77777777" w:rsidR="004D7C25" w:rsidRPr="00D938A9" w:rsidRDefault="004D7C25" w:rsidP="00C8044C">
            <w:pPr>
              <w:rPr>
                <w:rFonts w:asciiTheme="minorBidi" w:hAnsiTheme="minorBidi" w:cstheme="minorBidi"/>
                <w:noProof/>
                <w:color w:val="548DD4"/>
                <w:sz w:val="16"/>
                <w:szCs w:val="16"/>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סעיפים 130(ה)</w:t>
            </w:r>
          </w:p>
        </w:tc>
        <w:tc>
          <w:tcPr>
            <w:tcW w:w="3619" w:type="dxa"/>
          </w:tcPr>
          <w:p w14:paraId="7688B890" w14:textId="77777777" w:rsidR="004D7C25" w:rsidRPr="00D938A9" w:rsidRDefault="004D7C25" w:rsidP="00C8044C">
            <w:pPr>
              <w:rPr>
                <w:rFonts w:asciiTheme="minorBidi" w:hAnsiTheme="minorBidi" w:cstheme="minorBidi"/>
                <w:rtl/>
              </w:rPr>
            </w:pPr>
            <w:r w:rsidRPr="00D938A9">
              <w:rPr>
                <w:rFonts w:asciiTheme="minorBidi" w:hAnsiTheme="minorBidi" w:cstheme="minorBidi"/>
                <w:rtl/>
              </w:rPr>
              <w:t>סכום בר-השבה של יחידה מניבת מזומנים</w:t>
            </w:r>
          </w:p>
        </w:tc>
        <w:tc>
          <w:tcPr>
            <w:tcW w:w="812" w:type="dxa"/>
            <w:gridSpan w:val="2"/>
          </w:tcPr>
          <w:p w14:paraId="761D5D3A" w14:textId="77777777" w:rsidR="004D7C25" w:rsidRPr="00D938A9" w:rsidRDefault="004D7C25" w:rsidP="00C8044C">
            <w:pPr>
              <w:rPr>
                <w:rFonts w:asciiTheme="minorBidi" w:hAnsiTheme="minorBidi" w:cstheme="minorBidi"/>
                <w:rtl/>
              </w:rPr>
            </w:pPr>
          </w:p>
        </w:tc>
        <w:tc>
          <w:tcPr>
            <w:tcW w:w="786" w:type="dxa"/>
          </w:tcPr>
          <w:p w14:paraId="5F8E7015" w14:textId="77777777" w:rsidR="004D7C25" w:rsidRPr="00D938A9" w:rsidRDefault="004D7C25" w:rsidP="00C8044C">
            <w:pPr>
              <w:rPr>
                <w:rFonts w:asciiTheme="minorBidi" w:hAnsiTheme="minorBidi" w:cstheme="minorBidi"/>
                <w:rtl/>
              </w:rPr>
            </w:pPr>
          </w:p>
        </w:tc>
        <w:tc>
          <w:tcPr>
            <w:tcW w:w="1013" w:type="dxa"/>
            <w:gridSpan w:val="2"/>
          </w:tcPr>
          <w:p w14:paraId="766EB2C3" w14:textId="77777777" w:rsidR="004D7C25" w:rsidRPr="00D938A9" w:rsidRDefault="004D7C25" w:rsidP="00C8044C">
            <w:pPr>
              <w:rPr>
                <w:rFonts w:asciiTheme="minorBidi" w:hAnsiTheme="minorBidi" w:cstheme="minorBidi"/>
                <w:rtl/>
              </w:rPr>
            </w:pPr>
          </w:p>
        </w:tc>
        <w:tc>
          <w:tcPr>
            <w:tcW w:w="879" w:type="dxa"/>
          </w:tcPr>
          <w:p w14:paraId="0FCCDA94" w14:textId="77777777" w:rsidR="004D7C25" w:rsidRPr="00D938A9" w:rsidRDefault="004D7C25" w:rsidP="00C8044C">
            <w:pPr>
              <w:rPr>
                <w:rFonts w:asciiTheme="minorBidi" w:hAnsiTheme="minorBidi" w:cstheme="minorBidi"/>
                <w:rtl/>
              </w:rPr>
            </w:pPr>
          </w:p>
        </w:tc>
        <w:tc>
          <w:tcPr>
            <w:tcW w:w="906" w:type="dxa"/>
          </w:tcPr>
          <w:p w14:paraId="40EA1D6F" w14:textId="77777777" w:rsidR="004D7C25" w:rsidRPr="00D938A9" w:rsidRDefault="004D7C25" w:rsidP="00C8044C">
            <w:pPr>
              <w:rPr>
                <w:rFonts w:asciiTheme="minorBidi" w:hAnsiTheme="minorBidi" w:cstheme="minorBidi"/>
                <w:rtl/>
              </w:rPr>
            </w:pPr>
          </w:p>
        </w:tc>
        <w:tc>
          <w:tcPr>
            <w:tcW w:w="839" w:type="dxa"/>
            <w:gridSpan w:val="2"/>
          </w:tcPr>
          <w:p w14:paraId="7077F19B" w14:textId="77777777" w:rsidR="004D7C25" w:rsidRPr="00D938A9" w:rsidRDefault="004D7C25" w:rsidP="00C8044C">
            <w:pPr>
              <w:rPr>
                <w:rFonts w:asciiTheme="minorBidi" w:hAnsiTheme="minorBidi" w:cstheme="minorBidi"/>
                <w:rtl/>
              </w:rPr>
            </w:pPr>
          </w:p>
        </w:tc>
      </w:tr>
    </w:tbl>
    <w:p w14:paraId="02C6EEA2" w14:textId="77777777" w:rsidR="009D7BC3" w:rsidRPr="00D938A9" w:rsidRDefault="009D7BC3" w:rsidP="00C8044C">
      <w:pPr>
        <w:rPr>
          <w:rFonts w:asciiTheme="minorBidi" w:hAnsiTheme="minorBidi" w:cstheme="minorBidi"/>
          <w:rtl/>
        </w:rPr>
      </w:pPr>
    </w:p>
    <w:p w14:paraId="635E6C93" w14:textId="3EDBD156" w:rsidR="00716652" w:rsidRPr="00D938A9" w:rsidRDefault="00716652" w:rsidP="00C8044C">
      <w:pPr>
        <w:ind w:left="1366"/>
        <w:rPr>
          <w:rFonts w:asciiTheme="minorBidi" w:hAnsiTheme="minorBidi" w:cstheme="minorBidi"/>
          <w:rtl/>
        </w:rPr>
      </w:pPr>
      <w:r w:rsidRPr="00D938A9">
        <w:rPr>
          <w:rFonts w:asciiTheme="minorBidi" w:hAnsiTheme="minorBidi" w:cstheme="minorBidi"/>
          <w:rtl/>
        </w:rPr>
        <w:t xml:space="preserve">ההנחות העיקריות ששימשו בחישוב שווי השימוש ליום 31 בדצמבר </w:t>
      </w:r>
      <w:r w:rsidR="00EE319D" w:rsidRPr="00D938A9">
        <w:rPr>
          <w:rFonts w:asciiTheme="minorBidi" w:hAnsiTheme="minorBidi" w:cstheme="minorBidi"/>
          <w:rtl/>
        </w:rPr>
        <w:t>202</w:t>
      </w:r>
      <w:r w:rsidR="00EE319D">
        <w:rPr>
          <w:rFonts w:asciiTheme="minorBidi" w:hAnsiTheme="minorBidi" w:cstheme="minorBidi" w:hint="cs"/>
          <w:rtl/>
        </w:rPr>
        <w:t>3</w:t>
      </w:r>
      <w:r w:rsidRPr="00D938A9">
        <w:rPr>
          <w:rFonts w:asciiTheme="minorBidi" w:hAnsiTheme="minorBidi" w:cstheme="minorBidi"/>
          <w:rtl/>
        </w:rPr>
        <w:t>, הן כדלקמן:</w:t>
      </w:r>
    </w:p>
    <w:p w14:paraId="38783B97" w14:textId="77777777" w:rsidR="00BE462A" w:rsidRPr="00D938A9" w:rsidRDefault="00BE462A" w:rsidP="00C8044C">
      <w:pPr>
        <w:ind w:left="1366"/>
        <w:rPr>
          <w:rFonts w:asciiTheme="minorBidi" w:hAnsiTheme="minorBidi" w:cstheme="minorBidi"/>
          <w:rtl/>
        </w:rPr>
      </w:pPr>
    </w:p>
    <w:p w14:paraId="35CA37FF" w14:textId="42482E1D" w:rsidR="00716652" w:rsidRPr="00D938A9" w:rsidRDefault="00716652" w:rsidP="00C8044C">
      <w:pPr>
        <w:ind w:left="1366"/>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הגילויים הכמותיים לגבי שיעור הצמיחה לטווח ארוך ושיעור ההיוון ששימשו בחישובים נדרשים מפורשות ב-</w:t>
      </w:r>
      <w:r w:rsidRPr="009453C6">
        <w:rPr>
          <w:rStyle w:val="a"/>
          <w:rFonts w:ascii="Georgia" w:hAnsi="Georgia" w:cstheme="minorBidi"/>
          <w:bCs/>
          <w:noProof/>
          <w:sz w:val="20"/>
          <w:szCs w:val="20"/>
          <w:u w:val="none"/>
        </w:rPr>
        <w:t>IAS 36</w:t>
      </w:r>
      <w:r w:rsidRPr="00D938A9">
        <w:rPr>
          <w:rStyle w:val="a"/>
          <w:rFonts w:asciiTheme="minorBidi" w:hAnsiTheme="minorBidi" w:cstheme="minorBidi"/>
          <w:b/>
          <w:noProof/>
          <w:sz w:val="20"/>
          <w:szCs w:val="20"/>
          <w:u w:val="none"/>
          <w:rtl/>
        </w:rPr>
        <w:t>. כמו כן, נדרש גילוי כמותי של הנחות מפתח אחרות כאשר שינוי סביר (</w:t>
      </w:r>
      <w:r w:rsidRPr="009453C6">
        <w:rPr>
          <w:rStyle w:val="a"/>
          <w:rFonts w:ascii="Georgia" w:hAnsi="Georgia" w:cstheme="minorBidi"/>
          <w:bCs/>
          <w:noProof/>
          <w:sz w:val="20"/>
          <w:szCs w:val="20"/>
          <w:u w:val="none"/>
        </w:rPr>
        <w:t>reasonably possible</w:t>
      </w:r>
      <w:r w:rsidRPr="00D938A9">
        <w:rPr>
          <w:rStyle w:val="a"/>
          <w:rFonts w:asciiTheme="minorBidi" w:hAnsiTheme="minorBidi" w:cstheme="minorBidi"/>
          <w:b/>
          <w:noProof/>
          <w:sz w:val="20"/>
          <w:szCs w:val="20"/>
          <w:u w:val="none"/>
          <w:rtl/>
        </w:rPr>
        <w:t xml:space="preserve">) בהנחות מפתח אלו היה מביא לכך שהיתה נדרשת ירידת ערך. </w:t>
      </w:r>
    </w:p>
    <w:p w14:paraId="29D2F693" w14:textId="77777777" w:rsidR="00716652" w:rsidRPr="00D938A9" w:rsidRDefault="00716652" w:rsidP="00C8044C">
      <w:pPr>
        <w:ind w:left="1366"/>
        <w:jc w:val="both"/>
        <w:rPr>
          <w:rStyle w:val="a"/>
          <w:rFonts w:asciiTheme="minorBidi" w:hAnsiTheme="minorBidi" w:cstheme="minorBidi"/>
          <w:b/>
          <w:noProof/>
          <w:sz w:val="20"/>
          <w:szCs w:val="20"/>
          <w:u w:val="none"/>
          <w:rtl/>
        </w:rPr>
      </w:pPr>
    </w:p>
    <w:p w14:paraId="1D4A1D14" w14:textId="12520B06" w:rsidR="00716652" w:rsidRPr="00D938A9" w:rsidRDefault="00716652" w:rsidP="00C8044C">
      <w:pPr>
        <w:tabs>
          <w:tab w:val="left" w:pos="764"/>
        </w:tabs>
        <w:ind w:left="1361"/>
        <w:rPr>
          <w:rFonts w:asciiTheme="minorBidi" w:hAnsiTheme="minorBidi" w:cstheme="minorBidi"/>
          <w:noProof/>
          <w:color w:val="548DD4"/>
          <w:rtl/>
        </w:rPr>
      </w:pPr>
      <w:r w:rsidRPr="009453C6">
        <w:rPr>
          <w:rFonts w:ascii="Georgia" w:hAnsi="Georgia" w:cstheme="minorBidi"/>
          <w:noProof/>
          <w:color w:val="548DD4"/>
        </w:rPr>
        <w:t>IAS 36</w:t>
      </w:r>
      <w:r w:rsidRPr="00D938A9">
        <w:rPr>
          <w:rFonts w:asciiTheme="minorBidi" w:hAnsiTheme="minorBidi" w:cstheme="minorBidi"/>
          <w:noProof/>
          <w:color w:val="548DD4"/>
          <w:rtl/>
        </w:rPr>
        <w:t xml:space="preserve"> - סעיף 134(ד)</w:t>
      </w:r>
    </w:p>
    <w:p w14:paraId="3F4A3A2B" w14:textId="73F4F1C6" w:rsidR="00716652" w:rsidRPr="00D938A9" w:rsidRDefault="00716652" w:rsidP="00C8044C">
      <w:pPr>
        <w:ind w:left="1366"/>
        <w:jc w:val="both"/>
        <w:rPr>
          <w:rFonts w:asciiTheme="minorBidi" w:hAnsiTheme="minorBidi" w:cstheme="minorBidi"/>
          <w:rtl/>
        </w:rPr>
      </w:pPr>
      <w:r w:rsidRPr="00D938A9">
        <w:rPr>
          <w:rFonts w:asciiTheme="minorBidi" w:hAnsiTheme="minorBidi" w:cstheme="minorBidi"/>
          <w:rtl/>
        </w:rPr>
        <w:t xml:space="preserve">הנחות אלה שימשו לניתוח כל יחידה מניבת מזומנים במסגרת מגזר הפעילות. </w:t>
      </w:r>
    </w:p>
    <w:p w14:paraId="1DA65C6A" w14:textId="77777777" w:rsidR="00716652" w:rsidRPr="00D938A9" w:rsidRDefault="00716652" w:rsidP="00C8044C">
      <w:pPr>
        <w:ind w:left="1366"/>
        <w:jc w:val="both"/>
        <w:rPr>
          <w:rFonts w:asciiTheme="minorBidi" w:hAnsiTheme="minorBidi" w:cstheme="minorBidi"/>
          <w:rtl/>
        </w:rPr>
      </w:pPr>
      <w:r w:rsidRPr="00D938A9">
        <w:rPr>
          <w:rFonts w:asciiTheme="minorBidi" w:hAnsiTheme="minorBidi" w:cstheme="minorBidi"/>
          <w:rtl/>
        </w:rPr>
        <w:t xml:space="preserve"> </w:t>
      </w:r>
    </w:p>
    <w:p w14:paraId="12340B5A" w14:textId="707D9654" w:rsidR="00716652" w:rsidRPr="00D938A9" w:rsidRDefault="00716652" w:rsidP="00C8044C">
      <w:pPr>
        <w:tabs>
          <w:tab w:val="left" w:pos="764"/>
        </w:tabs>
        <w:ind w:left="1361"/>
        <w:jc w:val="both"/>
        <w:rPr>
          <w:rFonts w:asciiTheme="minorBidi" w:hAnsiTheme="minorBidi" w:cstheme="minorBidi"/>
          <w:noProof/>
          <w:color w:val="548DD4"/>
          <w:rtl/>
        </w:rPr>
      </w:pPr>
      <w:r w:rsidRPr="009453C6">
        <w:rPr>
          <w:rFonts w:ascii="Georgia" w:hAnsi="Georgia" w:cstheme="minorBidi"/>
          <w:noProof/>
          <w:color w:val="548DD4"/>
        </w:rPr>
        <w:t>IAS 36</w:t>
      </w:r>
      <w:r w:rsidRPr="00D938A9">
        <w:rPr>
          <w:rFonts w:asciiTheme="minorBidi" w:hAnsiTheme="minorBidi" w:cstheme="minorBidi"/>
          <w:noProof/>
          <w:color w:val="548DD4"/>
          <w:rtl/>
        </w:rPr>
        <w:t xml:space="preserve"> - סעיף 134(ד)(</w:t>
      </w:r>
      <w:r w:rsidRPr="00D938A9">
        <w:rPr>
          <w:rFonts w:asciiTheme="minorBidi" w:hAnsiTheme="minorBidi" w:cstheme="minorBidi"/>
          <w:noProof/>
          <w:color w:val="548DD4"/>
        </w:rPr>
        <w:t>ii</w:t>
      </w:r>
      <w:r w:rsidRPr="00D938A9">
        <w:rPr>
          <w:rFonts w:asciiTheme="minorBidi" w:hAnsiTheme="minorBidi" w:cstheme="minorBidi"/>
          <w:noProof/>
          <w:color w:val="548DD4"/>
          <w:rtl/>
        </w:rPr>
        <w:t>)</w:t>
      </w:r>
      <w:r w:rsidR="00392946" w:rsidRPr="00D938A9">
        <w:rPr>
          <w:rFonts w:asciiTheme="minorBidi" w:hAnsiTheme="minorBidi" w:cstheme="minorBidi"/>
          <w:noProof/>
          <w:color w:val="548DD4"/>
          <w:rtl/>
        </w:rPr>
        <w:t>-(</w:t>
      </w:r>
      <w:r w:rsidR="00392946" w:rsidRPr="00D938A9">
        <w:rPr>
          <w:rFonts w:asciiTheme="minorBidi" w:hAnsiTheme="minorBidi" w:cstheme="minorBidi"/>
          <w:noProof/>
          <w:color w:val="548DD4"/>
        </w:rPr>
        <w:t>iii</w:t>
      </w:r>
      <w:r w:rsidR="00392946" w:rsidRPr="00D938A9">
        <w:rPr>
          <w:rFonts w:asciiTheme="minorBidi" w:hAnsiTheme="minorBidi" w:cstheme="minorBidi"/>
          <w:noProof/>
          <w:color w:val="548DD4"/>
          <w:rtl/>
        </w:rPr>
        <w:t>)</w:t>
      </w:r>
    </w:p>
    <w:p w14:paraId="71B39E3E" w14:textId="40243A4A" w:rsidR="00392946" w:rsidRPr="00D938A9" w:rsidRDefault="00392946" w:rsidP="00C8044C">
      <w:pPr>
        <w:ind w:left="1366"/>
        <w:jc w:val="both"/>
        <w:rPr>
          <w:rFonts w:asciiTheme="minorBidi" w:hAnsiTheme="minorBidi" w:cstheme="minorBidi"/>
          <w:rtl/>
        </w:rPr>
      </w:pPr>
      <w:r w:rsidRPr="00D938A9">
        <w:rPr>
          <w:rFonts w:asciiTheme="minorBidi" w:hAnsiTheme="minorBidi" w:cstheme="minorBidi"/>
          <w:rtl/>
        </w:rPr>
        <w:t xml:space="preserve">שיעור הגידול השנתי בנפח המכירות הינו שיעור הגידול השנתי הממוצע בתקופת התחזית של 5 שנים. הנחה זו מבוססת על ביצועי העבר ועל ציפיות ההנהלה לגבי התפתחות השוק. </w:t>
      </w:r>
    </w:p>
    <w:p w14:paraId="0241600C" w14:textId="12DAF928" w:rsidR="00392946" w:rsidRPr="00D938A9" w:rsidRDefault="00392946" w:rsidP="00C8044C">
      <w:pPr>
        <w:ind w:left="1366"/>
        <w:jc w:val="both"/>
        <w:rPr>
          <w:rFonts w:asciiTheme="minorBidi" w:hAnsiTheme="minorBidi" w:cstheme="minorBidi"/>
          <w:rtl/>
        </w:rPr>
      </w:pPr>
      <w:r w:rsidRPr="00D938A9">
        <w:rPr>
          <w:rFonts w:asciiTheme="minorBidi" w:hAnsiTheme="minorBidi" w:cstheme="minorBidi"/>
          <w:rtl/>
        </w:rPr>
        <w:t xml:space="preserve">שיעור הגידול השנתי במחירי המכירה הינו שיעור הגידול השנתי הממוצע בתקופת התחזית של 5 שנים. הנחה זו מבוססת על המגמות שהיו קיימות בענף למועד זה, וכוללות תחזיות אינפלציה לטווח ארוך לכל אזור. </w:t>
      </w:r>
    </w:p>
    <w:p w14:paraId="3E6892F6" w14:textId="568FCDFE" w:rsidR="00392946" w:rsidRPr="00D938A9" w:rsidRDefault="00392946" w:rsidP="00C8044C">
      <w:pPr>
        <w:ind w:left="1366"/>
        <w:jc w:val="both"/>
        <w:rPr>
          <w:rFonts w:asciiTheme="minorBidi" w:hAnsiTheme="minorBidi" w:cstheme="minorBidi"/>
          <w:rtl/>
        </w:rPr>
      </w:pPr>
      <w:r w:rsidRPr="00D938A9">
        <w:rPr>
          <w:rFonts w:asciiTheme="minorBidi" w:hAnsiTheme="minorBidi" w:cstheme="minorBidi"/>
          <w:rtl/>
        </w:rPr>
        <w:t xml:space="preserve">שיעור הרווח הגולמי הינו האחוז הממוצע של הרווח הגולמי מתוך המכירות בתקופת התחזית של 5 שנים. הנחה זו מתבססת על שיעורי הרווח הנוכחיים ועל תמהיל המכירות, תוך ביצוע התאמות בגין עליות צפויות במחיר חומרי גלם אשר ההנהלה צופה כי לא ניתן יהיה להעמיסו על הלקוחות באמצעות העלאת מחירים. לימים 31 בדצמבר </w:t>
      </w:r>
      <w:r w:rsidR="00EE319D" w:rsidRPr="00D938A9">
        <w:rPr>
          <w:rFonts w:asciiTheme="minorBidi" w:hAnsiTheme="minorBidi" w:cstheme="minorBidi"/>
          <w:rtl/>
        </w:rPr>
        <w:t>202</w:t>
      </w:r>
      <w:r w:rsidR="00EE319D">
        <w:rPr>
          <w:rFonts w:asciiTheme="minorBidi" w:hAnsiTheme="minorBidi" w:cstheme="minorBidi" w:hint="cs"/>
          <w:rtl/>
        </w:rPr>
        <w:t>4</w:t>
      </w:r>
      <w:r w:rsidR="00EE319D" w:rsidRPr="00D938A9">
        <w:rPr>
          <w:rFonts w:asciiTheme="minorBidi" w:hAnsiTheme="minorBidi" w:cstheme="minorBidi"/>
          <w:rtl/>
        </w:rPr>
        <w:t xml:space="preserve"> </w:t>
      </w:r>
      <w:r w:rsidRPr="00D938A9">
        <w:rPr>
          <w:rFonts w:asciiTheme="minorBidi" w:hAnsiTheme="minorBidi" w:cstheme="minorBidi"/>
          <w:rtl/>
        </w:rPr>
        <w:t xml:space="preserve">ו-31 בדצמבר </w:t>
      </w:r>
      <w:r w:rsidR="00EE319D" w:rsidRPr="00D938A9">
        <w:rPr>
          <w:rFonts w:asciiTheme="minorBidi" w:hAnsiTheme="minorBidi" w:cstheme="minorBidi"/>
          <w:rtl/>
        </w:rPr>
        <w:t>202</w:t>
      </w:r>
      <w:r w:rsidR="00EE319D">
        <w:rPr>
          <w:rFonts w:asciiTheme="minorBidi" w:hAnsiTheme="minorBidi" w:cstheme="minorBidi" w:hint="cs"/>
          <w:rtl/>
        </w:rPr>
        <w:t>3</w:t>
      </w:r>
      <w:r w:rsidRPr="00D938A9">
        <w:rPr>
          <w:rFonts w:asciiTheme="minorBidi" w:hAnsiTheme="minorBidi" w:cstheme="minorBidi"/>
          <w:rtl/>
        </w:rPr>
        <w:t>, מחירי חומרי הגלם צפויים לעלות בשיעור ממוצע של %__ ו-%__, בהתאמה, במהלך תקופת התחזית בת 5 שנים.</w:t>
      </w:r>
    </w:p>
    <w:p w14:paraId="03A53A4D" w14:textId="3AE22FD6" w:rsidR="007E5CEE" w:rsidRPr="00D938A9" w:rsidRDefault="00392946" w:rsidP="00C8044C">
      <w:pPr>
        <w:pStyle w:val="Caption"/>
        <w:spacing w:before="0" w:after="0"/>
        <w:rPr>
          <w:rFonts w:asciiTheme="minorBidi" w:hAnsiTheme="minorBidi" w:cstheme="minorBidi"/>
          <w:rtl/>
        </w:rPr>
      </w:pPr>
      <w:r w:rsidRPr="00D938A9">
        <w:rPr>
          <w:rFonts w:asciiTheme="minorBidi" w:hAnsiTheme="minorBidi" w:cstheme="minorBidi"/>
          <w:rtl/>
        </w:rPr>
        <w:br w:type="page"/>
      </w:r>
      <w:r w:rsidR="007E5CEE" w:rsidRPr="00D938A9">
        <w:rPr>
          <w:rFonts w:asciiTheme="minorBidi" w:hAnsiTheme="minorBidi" w:cstheme="minorBidi"/>
          <w:rtl/>
        </w:rPr>
        <w:lastRenderedPageBreak/>
        <w:t xml:space="preserve">ביאור </w:t>
      </w:r>
      <w:r w:rsidR="00FF1E58" w:rsidRPr="00D938A9">
        <w:rPr>
          <w:rFonts w:asciiTheme="minorBidi" w:hAnsiTheme="minorBidi" w:cstheme="minorBidi"/>
          <w:rtl/>
        </w:rPr>
        <w:t xml:space="preserve">16 </w:t>
      </w:r>
      <w:r w:rsidR="007E5CEE" w:rsidRPr="00D938A9">
        <w:rPr>
          <w:rFonts w:asciiTheme="minorBidi" w:hAnsiTheme="minorBidi" w:cstheme="minorBidi"/>
          <w:rtl/>
        </w:rPr>
        <w:t xml:space="preserve">- נכסים בלתי מוחשיים </w:t>
      </w:r>
      <w:r w:rsidR="007E5CEE" w:rsidRPr="004D7C25">
        <w:rPr>
          <w:rFonts w:asciiTheme="minorBidi" w:hAnsiTheme="minorBidi" w:cstheme="minorBidi"/>
          <w:b/>
          <w:bCs w:val="0"/>
          <w:rtl/>
        </w:rPr>
        <w:t>(המשך)</w:t>
      </w:r>
      <w:r w:rsidR="007E5CEE" w:rsidRPr="00D938A9">
        <w:rPr>
          <w:rFonts w:asciiTheme="minorBidi" w:hAnsiTheme="minorBidi" w:cstheme="minorBidi"/>
          <w:rtl/>
        </w:rPr>
        <w:t>:</w:t>
      </w:r>
    </w:p>
    <w:p w14:paraId="74BA5A63" w14:textId="77777777" w:rsidR="007E5CEE" w:rsidRPr="00D938A9" w:rsidRDefault="007E5CEE" w:rsidP="00C8044C">
      <w:pPr>
        <w:ind w:left="1366"/>
        <w:rPr>
          <w:rFonts w:asciiTheme="minorBidi" w:hAnsiTheme="minorBidi" w:cstheme="minorBidi"/>
          <w:rtl/>
        </w:rPr>
      </w:pPr>
    </w:p>
    <w:p w14:paraId="2C2A6D92" w14:textId="230A778C" w:rsidR="006C168C" w:rsidRPr="00D938A9" w:rsidRDefault="006C168C" w:rsidP="00C8044C">
      <w:pPr>
        <w:ind w:left="1366"/>
        <w:jc w:val="both"/>
        <w:rPr>
          <w:rFonts w:asciiTheme="minorBidi" w:hAnsiTheme="minorBidi" w:cstheme="minorBidi"/>
          <w:rtl/>
        </w:rPr>
      </w:pPr>
      <w:r w:rsidRPr="00D938A9">
        <w:rPr>
          <w:rFonts w:asciiTheme="minorBidi" w:hAnsiTheme="minorBidi" w:cstheme="minorBidi"/>
          <w:rtl/>
        </w:rPr>
        <w:t>ההוצאות התפעוליות האחרות הינן ההוצאות הקבועות של היחידות מניבות המזומנים, אשר אינן משתנות באופן משמעותי עקב שינויים בנפח המכירות או במחירי המכירה. תחזיות ההנהלה לגבי הוצאות אלה מבוססות על מבנה העסק הנוכחי, מותאמות בגין שינויים באינפלציה אך אינן כוללות שינויי מבנה עתידיים או חיסכון צפוי בעלויות</w:t>
      </w:r>
      <w:r w:rsidR="00392946" w:rsidRPr="00D938A9">
        <w:rPr>
          <w:rFonts w:asciiTheme="minorBidi" w:hAnsiTheme="minorBidi" w:cstheme="minorBidi"/>
          <w:rtl/>
        </w:rPr>
        <w:t>, למעט אלה אשר הישות מחויבת אליהם עד למועד בחינת ירידת הערך</w:t>
      </w:r>
      <w:r w:rsidRPr="00D938A9">
        <w:rPr>
          <w:rFonts w:asciiTheme="minorBidi" w:hAnsiTheme="minorBidi" w:cstheme="minorBidi"/>
          <w:rtl/>
        </w:rPr>
        <w:t>. הסכומים שניתן להם גילוי בטבלה מייצגים את ההוצאות התפעוליות הממוצעות הצפויות על פני תקופת התחזית בת 5 שנים.</w:t>
      </w:r>
    </w:p>
    <w:p w14:paraId="72BA3933" w14:textId="77777777" w:rsidR="00EF443B" w:rsidRPr="00D938A9" w:rsidRDefault="00EF443B" w:rsidP="00C8044C">
      <w:pPr>
        <w:ind w:left="1366"/>
        <w:jc w:val="both"/>
        <w:rPr>
          <w:rFonts w:asciiTheme="minorBidi" w:hAnsiTheme="minorBidi" w:cstheme="minorBidi"/>
          <w:rtl/>
        </w:rPr>
      </w:pPr>
    </w:p>
    <w:p w14:paraId="6D315E73" w14:textId="0B2EA9A9" w:rsidR="006C168C" w:rsidRPr="00D938A9" w:rsidRDefault="006C168C" w:rsidP="00C8044C">
      <w:pPr>
        <w:ind w:left="1366"/>
        <w:jc w:val="both"/>
        <w:rPr>
          <w:rFonts w:asciiTheme="minorBidi" w:hAnsiTheme="minorBidi" w:cstheme="minorBidi"/>
          <w:rtl/>
        </w:rPr>
      </w:pPr>
      <w:r w:rsidRPr="00D938A9">
        <w:rPr>
          <w:rFonts w:asciiTheme="minorBidi" w:hAnsiTheme="minorBidi" w:cstheme="minorBidi"/>
          <w:rtl/>
        </w:rPr>
        <w:t xml:space="preserve">ההשקעות השנתיות </w:t>
      </w:r>
      <w:r w:rsidR="006B5219" w:rsidRPr="00D938A9">
        <w:rPr>
          <w:rFonts w:asciiTheme="minorBidi" w:hAnsiTheme="minorBidi" w:cstheme="minorBidi"/>
          <w:rtl/>
        </w:rPr>
        <w:t>(רל</w:t>
      </w:r>
      <w:r w:rsidR="00AC3F62" w:rsidRPr="00D938A9">
        <w:rPr>
          <w:rFonts w:asciiTheme="minorBidi" w:hAnsiTheme="minorBidi" w:cstheme="minorBidi"/>
          <w:rtl/>
        </w:rPr>
        <w:t>וו</w:t>
      </w:r>
      <w:r w:rsidR="006B5219" w:rsidRPr="00D938A9">
        <w:rPr>
          <w:rFonts w:asciiTheme="minorBidi" w:hAnsiTheme="minorBidi" w:cstheme="minorBidi"/>
          <w:rtl/>
        </w:rPr>
        <w:t>נטיות רק ליחידה מניבת מזומנים ___) הינו הסכום שחזוי להיות מושקע ב</w:t>
      </w:r>
      <w:r w:rsidR="000E7A3D" w:rsidRPr="00D938A9">
        <w:rPr>
          <w:rFonts w:asciiTheme="minorBidi" w:hAnsiTheme="minorBidi" w:cstheme="minorBidi"/>
          <w:rtl/>
        </w:rPr>
        <w:t>מ</w:t>
      </w:r>
      <w:r w:rsidR="006B5219" w:rsidRPr="00D938A9">
        <w:rPr>
          <w:rFonts w:asciiTheme="minorBidi" w:hAnsiTheme="minorBidi" w:cstheme="minorBidi"/>
          <w:rtl/>
        </w:rPr>
        <w:t>זומן בגין שיפוץ חנויות. זאת, בהתבסס על ניסיון העבר של הנהלת החברה/הקבוצה ועל העלויות המתוכננות של השיפוצים לאחר הרכישה. בחישוב שווי השימוש לא נכללו הכנסות תוספתיות או חיסכון בעלויות כתוצאה מיציאה זו.</w:t>
      </w:r>
    </w:p>
    <w:p w14:paraId="1A01449C" w14:textId="77777777" w:rsidR="001C4035" w:rsidRPr="00D938A9" w:rsidRDefault="001C4035" w:rsidP="00C8044C">
      <w:pPr>
        <w:ind w:left="1366"/>
        <w:jc w:val="both"/>
        <w:rPr>
          <w:rFonts w:asciiTheme="minorBidi" w:hAnsiTheme="minorBidi" w:cstheme="minorBidi"/>
          <w:rtl/>
        </w:rPr>
      </w:pPr>
    </w:p>
    <w:p w14:paraId="3DB1DEA0" w14:textId="03FEF0DD" w:rsidR="001C4035" w:rsidRPr="00D938A9" w:rsidRDefault="001C4035" w:rsidP="00C8044C">
      <w:pPr>
        <w:tabs>
          <w:tab w:val="left" w:pos="764"/>
        </w:tabs>
        <w:ind w:left="1361"/>
        <w:jc w:val="both"/>
        <w:rPr>
          <w:rFonts w:asciiTheme="minorBidi" w:hAnsiTheme="minorBidi" w:cstheme="minorBidi"/>
          <w:noProof/>
          <w:color w:val="548DD4"/>
          <w:rtl/>
        </w:rPr>
      </w:pPr>
      <w:r w:rsidRPr="006A759A">
        <w:rPr>
          <w:rFonts w:ascii="Georgia" w:hAnsi="Georgia" w:cstheme="minorBidi"/>
          <w:noProof/>
          <w:color w:val="548DD4"/>
        </w:rPr>
        <w:t>IAS 36</w:t>
      </w:r>
      <w:r w:rsidRPr="00D938A9">
        <w:rPr>
          <w:rFonts w:asciiTheme="minorBidi" w:hAnsiTheme="minorBidi" w:cstheme="minorBidi"/>
          <w:noProof/>
          <w:color w:val="548DD4"/>
          <w:rtl/>
        </w:rPr>
        <w:t xml:space="preserve"> - סעיף 134(ו)</w:t>
      </w:r>
    </w:p>
    <w:p w14:paraId="6BB684AD" w14:textId="666AFD1D" w:rsidR="001C4035" w:rsidRPr="00D938A9" w:rsidRDefault="001C4035" w:rsidP="00C8044C">
      <w:pPr>
        <w:ind w:left="1366"/>
        <w:jc w:val="both"/>
        <w:rPr>
          <w:rFonts w:asciiTheme="minorBidi" w:hAnsiTheme="minorBidi" w:cstheme="minorBidi"/>
          <w:rtl/>
        </w:rPr>
      </w:pPr>
      <w:r w:rsidRPr="00D938A9">
        <w:rPr>
          <w:rFonts w:asciiTheme="minorBidi" w:hAnsiTheme="minorBidi" w:cstheme="minorBidi"/>
          <w:rtl/>
        </w:rPr>
        <w:t>במגזר "מדינות אחרות - סיטונאי", הסכום בר-ההשבה אשר חושב על בסיס שווי השימוש, עלה על הערך בספרים בסך של ____ אלפי ש"ח. שיעור גידול שנתי בנפח המכירות של %__, ירידה חדה בשיעור הצמיחה ל-</w:t>
      </w:r>
      <w:r w:rsidR="00B84B49" w:rsidRPr="00D938A9">
        <w:rPr>
          <w:rFonts w:asciiTheme="minorBidi" w:hAnsiTheme="minorBidi" w:cstheme="minorBidi"/>
          <w:rtl/>
        </w:rPr>
        <w:t>%</w:t>
      </w:r>
      <w:r w:rsidRPr="00D938A9">
        <w:rPr>
          <w:rFonts w:asciiTheme="minorBidi" w:hAnsiTheme="minorBidi" w:cstheme="minorBidi"/>
          <w:rtl/>
        </w:rPr>
        <w:t>__ או גידול בשיעור הניכיון ל-</w:t>
      </w:r>
      <w:r w:rsidR="00B84B49" w:rsidRPr="00D938A9">
        <w:rPr>
          <w:rFonts w:asciiTheme="minorBidi" w:hAnsiTheme="minorBidi" w:cstheme="minorBidi"/>
          <w:rtl/>
        </w:rPr>
        <w:t>%</w:t>
      </w:r>
      <w:r w:rsidRPr="00D938A9">
        <w:rPr>
          <w:rFonts w:asciiTheme="minorBidi" w:hAnsiTheme="minorBidi" w:cstheme="minorBidi"/>
          <w:rtl/>
        </w:rPr>
        <w:t>__ יבטל לחלוטין את המרווח שנותר.</w:t>
      </w:r>
    </w:p>
    <w:p w14:paraId="540CD7E8" w14:textId="77777777" w:rsidR="00461484" w:rsidRPr="00D938A9" w:rsidRDefault="00461484" w:rsidP="00C8044C">
      <w:pPr>
        <w:ind w:left="1366"/>
        <w:jc w:val="both"/>
        <w:rPr>
          <w:rFonts w:asciiTheme="minorBidi" w:hAnsiTheme="minorBidi" w:cstheme="minorBidi"/>
          <w:rtl/>
        </w:rPr>
      </w:pPr>
    </w:p>
    <w:p w14:paraId="0BC3D140" w14:textId="317D2F88" w:rsidR="00C50CBF" w:rsidRPr="00D938A9" w:rsidRDefault="00C50CBF" w:rsidP="00C8044C">
      <w:pPr>
        <w:tabs>
          <w:tab w:val="left" w:pos="764"/>
        </w:tabs>
        <w:ind w:left="1366" w:hanging="425"/>
        <w:jc w:val="both"/>
        <w:rPr>
          <w:rFonts w:asciiTheme="minorBidi" w:hAnsiTheme="minorBidi" w:cstheme="minorBidi"/>
          <w:noProof/>
          <w:rtl/>
        </w:rPr>
      </w:pPr>
      <w:r w:rsidRPr="00D938A9">
        <w:rPr>
          <w:rFonts w:asciiTheme="minorBidi" w:hAnsiTheme="minorBidi" w:cstheme="minorBidi"/>
          <w:noProof/>
          <w:color w:val="548DD4"/>
          <w:rtl/>
        </w:rPr>
        <w:tab/>
      </w:r>
      <w:r w:rsidRPr="006A759A">
        <w:rPr>
          <w:rFonts w:ascii="Georgia" w:hAnsi="Georgia" w:cstheme="minorBidi"/>
          <w:noProof/>
          <w:color w:val="548DD4"/>
        </w:rPr>
        <w:t>IAS 36</w:t>
      </w:r>
      <w:r w:rsidRPr="00D938A9">
        <w:rPr>
          <w:rFonts w:asciiTheme="minorBidi" w:hAnsiTheme="minorBidi" w:cstheme="minorBidi"/>
          <w:noProof/>
          <w:color w:val="548DD4"/>
          <w:rtl/>
        </w:rPr>
        <w:t xml:space="preserve"> - סעיף 126(א)</w:t>
      </w:r>
    </w:p>
    <w:p w14:paraId="723F424A" w14:textId="2DB3B9F9" w:rsidR="00C50CBF" w:rsidRPr="00D938A9" w:rsidRDefault="00C50CBF" w:rsidP="00C8044C">
      <w:pPr>
        <w:tabs>
          <w:tab w:val="left" w:pos="764"/>
        </w:tabs>
        <w:ind w:left="1366" w:hanging="425"/>
        <w:jc w:val="both"/>
        <w:rPr>
          <w:rFonts w:asciiTheme="minorBidi" w:hAnsiTheme="minorBidi" w:cstheme="minorBidi"/>
          <w:noProof/>
          <w:rtl/>
        </w:rPr>
      </w:pPr>
      <w:r w:rsidRPr="00D938A9">
        <w:rPr>
          <w:rFonts w:asciiTheme="minorBidi" w:hAnsiTheme="minorBidi" w:cstheme="minorBidi"/>
          <w:b/>
          <w:bCs/>
          <w:noProof/>
          <w:rtl/>
        </w:rPr>
        <w:tab/>
      </w:r>
      <w:r w:rsidRPr="00D938A9">
        <w:rPr>
          <w:rFonts w:asciiTheme="minorBidi" w:hAnsiTheme="minorBidi" w:cstheme="minorBidi"/>
          <w:noProof/>
          <w:rtl/>
        </w:rPr>
        <w:t>ערכו בספרים של מגזר ה________ הופחת לסכום בר</w:t>
      </w:r>
      <w:r w:rsidR="00AC3F62" w:rsidRPr="00D938A9">
        <w:rPr>
          <w:rFonts w:asciiTheme="minorBidi" w:hAnsiTheme="minorBidi" w:cstheme="minorBidi"/>
          <w:noProof/>
          <w:rtl/>
        </w:rPr>
        <w:t>-</w:t>
      </w:r>
      <w:r w:rsidRPr="00D938A9">
        <w:rPr>
          <w:rFonts w:asciiTheme="minorBidi" w:hAnsiTheme="minorBidi" w:cstheme="minorBidi"/>
          <w:noProof/>
          <w:rtl/>
        </w:rPr>
        <w:t>ההשבה שלו על ידי הכרה בהפסד מירידת ערך כנגד מוניטין. הפסד זה נכלל במסגרת הוצאות</w:t>
      </w:r>
      <w:r w:rsidR="0052715E" w:rsidRPr="00D938A9">
        <w:rPr>
          <w:rFonts w:asciiTheme="minorBidi" w:hAnsiTheme="minorBidi" w:cstheme="minorBidi"/>
          <w:noProof/>
          <w:rtl/>
        </w:rPr>
        <w:t xml:space="preserve"> (הכנסות</w:t>
      </w:r>
      <w:r w:rsidRPr="00D938A9">
        <w:rPr>
          <w:rFonts w:asciiTheme="minorBidi" w:hAnsiTheme="minorBidi" w:cstheme="minorBidi"/>
          <w:noProof/>
          <w:rtl/>
        </w:rPr>
        <w:t>) אחרות בדוח רווח או הפסד.</w:t>
      </w:r>
    </w:p>
    <w:p w14:paraId="7FDEFA01" w14:textId="77777777" w:rsidR="00C50CBF" w:rsidRPr="00D938A9" w:rsidRDefault="00C50CBF" w:rsidP="00C8044C">
      <w:pPr>
        <w:ind w:left="1366"/>
        <w:jc w:val="both"/>
        <w:rPr>
          <w:rFonts w:asciiTheme="minorBidi" w:hAnsiTheme="minorBidi" w:cstheme="minorBidi"/>
          <w:rtl/>
        </w:rPr>
      </w:pPr>
    </w:p>
    <w:p w14:paraId="2829F293" w14:textId="2A9540C3" w:rsidR="00716652" w:rsidRPr="00D938A9" w:rsidRDefault="00716652" w:rsidP="00C8044C">
      <w:pPr>
        <w:tabs>
          <w:tab w:val="left" w:pos="764"/>
        </w:tabs>
        <w:ind w:left="1361"/>
        <w:jc w:val="both"/>
        <w:rPr>
          <w:rFonts w:asciiTheme="minorBidi" w:hAnsiTheme="minorBidi" w:cstheme="minorBidi"/>
          <w:noProof/>
          <w:color w:val="548DD4"/>
          <w:rtl/>
        </w:rPr>
      </w:pPr>
      <w:r w:rsidRPr="006A759A">
        <w:rPr>
          <w:rFonts w:ascii="Georgia" w:hAnsi="Georgia" w:cstheme="minorBidi"/>
          <w:noProof/>
          <w:color w:val="548DD4"/>
        </w:rPr>
        <w:t>IAS 36</w:t>
      </w:r>
      <w:r w:rsidRPr="006A759A">
        <w:rPr>
          <w:rFonts w:ascii="Georgia" w:hAnsi="Georgia" w:cstheme="minorBidi"/>
          <w:noProof/>
          <w:color w:val="548DD4"/>
          <w:rtl/>
        </w:rPr>
        <w:t xml:space="preserve"> </w:t>
      </w:r>
      <w:r w:rsidRPr="00D938A9">
        <w:rPr>
          <w:rFonts w:asciiTheme="minorBidi" w:hAnsiTheme="minorBidi" w:cstheme="minorBidi"/>
          <w:noProof/>
          <w:color w:val="548DD4"/>
          <w:rtl/>
        </w:rPr>
        <w:t xml:space="preserve">- סעיפים 130(א), (ה) </w:t>
      </w:r>
    </w:p>
    <w:p w14:paraId="6C4BAEC4" w14:textId="65DE69DB" w:rsidR="00716652" w:rsidRPr="00D938A9" w:rsidRDefault="00716652" w:rsidP="00C8044C">
      <w:pPr>
        <w:ind w:left="1366"/>
        <w:jc w:val="both"/>
        <w:rPr>
          <w:rFonts w:asciiTheme="minorBidi" w:hAnsiTheme="minorBidi" w:cstheme="minorBidi"/>
          <w:rtl/>
        </w:rPr>
      </w:pPr>
      <w:r w:rsidRPr="00D938A9">
        <w:rPr>
          <w:rFonts w:asciiTheme="minorBidi" w:hAnsiTheme="minorBidi" w:cstheme="minorBidi"/>
          <w:rtl/>
        </w:rPr>
        <w:t>בעקבות החלטה להפחית את היקף הי</w:t>
      </w:r>
      <w:r w:rsidR="00AC3F62" w:rsidRPr="00D938A9">
        <w:rPr>
          <w:rFonts w:asciiTheme="minorBidi" w:hAnsiTheme="minorBidi" w:cstheme="minorBidi"/>
          <w:rtl/>
        </w:rPr>
        <w:t>י</w:t>
      </w:r>
      <w:r w:rsidRPr="00D938A9">
        <w:rPr>
          <w:rFonts w:asciiTheme="minorBidi" w:hAnsiTheme="minorBidi" w:cstheme="minorBidi"/>
          <w:rtl/>
        </w:rPr>
        <w:t xml:space="preserve">צור ביחידה מניבת המזומנים בתחום הסיטונאי ב______[מדינה] (נכללת במגזר התפעולי </w:t>
      </w:r>
      <w:r w:rsidR="00A52721" w:rsidRPr="00D938A9">
        <w:rPr>
          <w:rFonts w:asciiTheme="minorBidi" w:hAnsiTheme="minorBidi" w:cstheme="minorBidi"/>
          <w:rtl/>
        </w:rPr>
        <w:t>______</w:t>
      </w:r>
      <w:r w:rsidRPr="00D938A9">
        <w:rPr>
          <w:rFonts w:asciiTheme="minorBidi" w:hAnsiTheme="minorBidi" w:cstheme="minorBidi"/>
          <w:rtl/>
        </w:rPr>
        <w:t>) נקבע כי הסכום בר</w:t>
      </w:r>
      <w:r w:rsidR="00AC3F62" w:rsidRPr="00D938A9">
        <w:rPr>
          <w:rFonts w:asciiTheme="minorBidi" w:hAnsiTheme="minorBidi" w:cstheme="minorBidi"/>
          <w:rtl/>
        </w:rPr>
        <w:t>-</w:t>
      </w:r>
      <w:r w:rsidRPr="00D938A9">
        <w:rPr>
          <w:rFonts w:asciiTheme="minorBidi" w:hAnsiTheme="minorBidi" w:cstheme="minorBidi"/>
          <w:rtl/>
        </w:rPr>
        <w:t xml:space="preserve">השבה של יחידה זו ליום 31 בדצמבר </w:t>
      </w:r>
      <w:r w:rsidR="00EE319D" w:rsidRPr="00D938A9">
        <w:rPr>
          <w:rFonts w:asciiTheme="minorBidi" w:hAnsiTheme="minorBidi" w:cstheme="minorBidi"/>
          <w:rtl/>
        </w:rPr>
        <w:t>202</w:t>
      </w:r>
      <w:r w:rsidR="00EE319D">
        <w:rPr>
          <w:rFonts w:asciiTheme="minorBidi" w:hAnsiTheme="minorBidi" w:cstheme="minorBidi" w:hint="cs"/>
          <w:rtl/>
        </w:rPr>
        <w:t>4</w:t>
      </w:r>
      <w:r w:rsidR="00EE319D" w:rsidRPr="00D938A9">
        <w:rPr>
          <w:rFonts w:asciiTheme="minorBidi" w:hAnsiTheme="minorBidi" w:cstheme="minorBidi"/>
          <w:rtl/>
        </w:rPr>
        <w:t xml:space="preserve"> </w:t>
      </w:r>
      <w:r w:rsidRPr="00D938A9">
        <w:rPr>
          <w:rFonts w:asciiTheme="minorBidi" w:hAnsiTheme="minorBidi" w:cstheme="minorBidi"/>
          <w:rtl/>
        </w:rPr>
        <w:t xml:space="preserve">הינו ______ אלפי ש"ח. בהתאם, נרשמה ירידת ערך שיוחסה ליחידה מניבת מזומנים זו. </w:t>
      </w:r>
    </w:p>
    <w:p w14:paraId="2E7C8C57" w14:textId="77777777" w:rsidR="00716652" w:rsidRPr="00D938A9" w:rsidRDefault="00716652" w:rsidP="00C8044C">
      <w:pPr>
        <w:ind w:left="1366"/>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אם הסכום בר-ההשבה נקבע לפי שווי הוגן בניכוי עלויות מימוש, יש לתת את הגילויים הנדרשים בסעיף 130(ו) של </w:t>
      </w:r>
      <w:r w:rsidRPr="006A759A">
        <w:rPr>
          <w:rStyle w:val="a"/>
          <w:rFonts w:ascii="Georgia" w:hAnsi="Georgia" w:cstheme="minorBidi"/>
          <w:bCs/>
          <w:noProof/>
          <w:sz w:val="20"/>
          <w:szCs w:val="20"/>
          <w:u w:val="none"/>
        </w:rPr>
        <w:t>IAS 36</w:t>
      </w:r>
      <w:r w:rsidRPr="00D938A9">
        <w:rPr>
          <w:rStyle w:val="a"/>
          <w:rFonts w:asciiTheme="minorBidi" w:hAnsiTheme="minorBidi" w:cstheme="minorBidi"/>
          <w:b/>
          <w:noProof/>
          <w:sz w:val="20"/>
          <w:szCs w:val="20"/>
          <w:u w:val="none"/>
          <w:rtl/>
        </w:rPr>
        <w:t>.</w:t>
      </w:r>
    </w:p>
    <w:p w14:paraId="7B20B840" w14:textId="77777777" w:rsidR="00716652" w:rsidRPr="00D938A9" w:rsidRDefault="00716652" w:rsidP="00C8044C">
      <w:pPr>
        <w:ind w:left="1366"/>
        <w:jc w:val="both"/>
        <w:rPr>
          <w:rFonts w:asciiTheme="minorBidi" w:hAnsiTheme="minorBidi" w:cstheme="minorBidi"/>
          <w:rtl/>
        </w:rPr>
      </w:pPr>
    </w:p>
    <w:p w14:paraId="31495681" w14:textId="5C9BA88F" w:rsidR="00716652" w:rsidRPr="00D938A9" w:rsidRDefault="00716652" w:rsidP="00C8044C">
      <w:pPr>
        <w:ind w:left="1366"/>
        <w:jc w:val="both"/>
        <w:rPr>
          <w:rFonts w:asciiTheme="minorBidi" w:hAnsiTheme="minorBidi" w:cstheme="minorBidi"/>
          <w:rtl/>
        </w:rPr>
      </w:pPr>
      <w:r w:rsidRPr="00D938A9">
        <w:rPr>
          <w:rFonts w:asciiTheme="minorBidi" w:hAnsiTheme="minorBidi" w:cstheme="minorBidi"/>
          <w:rtl/>
        </w:rPr>
        <w:t>צעד זה הינו חלק ממהלך בו הוקצו מחדש נפחי הייצור בין כל היחידות מניבות המזומנים לאור שינויים בתנאי השוק. בעקבות ההחלטה העריכה החברה/הקבוצה מחדש את מדיניות הפחת על רכושה הקבוע במדינה זו והגיע</w:t>
      </w:r>
      <w:r w:rsidR="005252A1" w:rsidRPr="00D938A9">
        <w:rPr>
          <w:rFonts w:asciiTheme="minorBidi" w:hAnsiTheme="minorBidi" w:cstheme="minorBidi"/>
          <w:rtl/>
        </w:rPr>
        <w:t>ה</w:t>
      </w:r>
      <w:r w:rsidRPr="00D938A9">
        <w:rPr>
          <w:rFonts w:asciiTheme="minorBidi" w:hAnsiTheme="minorBidi" w:cstheme="minorBidi"/>
          <w:rtl/>
        </w:rPr>
        <w:t xml:space="preserve"> למסקנה כי משך החיים השימושיים שלהם לא יושפע מהמהלך. לא חלה ירידת ערך באף אחד מהנכסים האחרים, פרט למוניטין. שיעור ההיוון לפני מס ששימש בשנים הקודמות ביחס ליחידה מניבת המזומנים האמורה עמד על %_</w:t>
      </w:r>
      <w:r w:rsidR="00C521E0" w:rsidRPr="00D938A9">
        <w:rPr>
          <w:rFonts w:asciiTheme="minorBidi" w:hAnsiTheme="minorBidi" w:cstheme="minorBidi"/>
          <w:rtl/>
        </w:rPr>
        <w:t>_</w:t>
      </w:r>
      <w:r w:rsidRPr="00D938A9">
        <w:rPr>
          <w:rFonts w:asciiTheme="minorBidi" w:hAnsiTheme="minorBidi" w:cstheme="minorBidi"/>
          <w:rtl/>
        </w:rPr>
        <w:t xml:space="preserve">_. </w:t>
      </w:r>
    </w:p>
    <w:p w14:paraId="5A9E55EE" w14:textId="07537F74" w:rsidR="00650512" w:rsidRPr="00D938A9" w:rsidRDefault="00650512" w:rsidP="00C8044C">
      <w:pPr>
        <w:ind w:left="1366"/>
        <w:jc w:val="both"/>
        <w:rPr>
          <w:rFonts w:asciiTheme="minorBidi" w:hAnsiTheme="minorBidi" w:cstheme="minorBidi"/>
          <w:rtl/>
        </w:rPr>
      </w:pPr>
    </w:p>
    <w:p w14:paraId="65885207" w14:textId="77777777" w:rsidR="00716652" w:rsidRPr="00D938A9" w:rsidRDefault="00716652" w:rsidP="00C8044C">
      <w:pPr>
        <w:bidi w:val="0"/>
        <w:rPr>
          <w:rFonts w:asciiTheme="minorBidi" w:hAnsiTheme="minorBidi" w:cstheme="minorBidi"/>
        </w:rPr>
      </w:pPr>
    </w:p>
    <w:p w14:paraId="39BFB51A" w14:textId="77777777" w:rsidR="00461484" w:rsidRPr="00D938A9" w:rsidRDefault="00461484" w:rsidP="00C8044C">
      <w:pPr>
        <w:pStyle w:val="Caption"/>
        <w:spacing w:before="0" w:after="0"/>
        <w:rPr>
          <w:rFonts w:asciiTheme="minorBidi" w:hAnsiTheme="minorBidi" w:cstheme="minorBidi"/>
          <w:rtl/>
        </w:rPr>
      </w:pPr>
    </w:p>
    <w:p w14:paraId="0A938921" w14:textId="03BF30DB" w:rsidR="00716652" w:rsidRPr="004D7C25" w:rsidRDefault="00C63056" w:rsidP="00C8044C">
      <w:pPr>
        <w:pStyle w:val="10"/>
        <w:outlineLvl w:val="0"/>
        <w:rPr>
          <w:rFonts w:asciiTheme="minorBidi" w:hAnsiTheme="minorBidi" w:cstheme="minorBidi"/>
          <w:b w:val="0"/>
          <w:bCs/>
          <w:noProof/>
          <w:u w:val="none"/>
          <w:rtl/>
        </w:rPr>
      </w:pPr>
      <w:r w:rsidRPr="004D7C25">
        <w:rPr>
          <w:rFonts w:asciiTheme="minorBidi" w:hAnsiTheme="minorBidi" w:cstheme="minorBidi"/>
          <w:bCs/>
          <w:u w:val="none"/>
          <w:rtl/>
        </w:rPr>
        <w:br w:type="page"/>
      </w:r>
      <w:bookmarkStart w:id="114" w:name="_Toc155892187"/>
      <w:bookmarkStart w:id="115" w:name="_Toc157074141"/>
      <w:r w:rsidR="00FF1E58" w:rsidRPr="004D7C25">
        <w:rPr>
          <w:rFonts w:asciiTheme="minorBidi" w:hAnsiTheme="minorBidi" w:cstheme="minorBidi"/>
          <w:bCs/>
          <w:u w:val="none"/>
          <w:rtl/>
        </w:rPr>
        <w:lastRenderedPageBreak/>
        <w:t>ביאור 17 -</w:t>
      </w:r>
      <w:r w:rsidR="00716652" w:rsidRPr="004D7C25">
        <w:rPr>
          <w:rFonts w:asciiTheme="minorBidi" w:hAnsiTheme="minorBidi" w:cstheme="minorBidi"/>
          <w:bCs/>
          <w:u w:val="none"/>
          <w:rtl/>
        </w:rPr>
        <w:t xml:space="preserve"> </w:t>
      </w:r>
      <w:r w:rsidR="00716652" w:rsidRPr="004D7C25">
        <w:rPr>
          <w:rFonts w:asciiTheme="minorBidi" w:hAnsiTheme="minorBidi" w:cstheme="minorBidi"/>
          <w:bCs/>
          <w:noProof/>
          <w:u w:val="none"/>
          <w:rtl/>
        </w:rPr>
        <w:t>הלוואות ויתרות חובה לזמן ארוך</w:t>
      </w:r>
      <w:r w:rsidR="007E5CEE" w:rsidRPr="004D7C25">
        <w:rPr>
          <w:rFonts w:asciiTheme="minorBidi" w:hAnsiTheme="minorBidi" w:cstheme="minorBidi"/>
          <w:bCs/>
          <w:noProof/>
          <w:u w:val="none"/>
          <w:rtl/>
        </w:rPr>
        <w:t>:</w:t>
      </w:r>
      <w:bookmarkStart w:id="116" w:name="A47"/>
      <w:bookmarkEnd w:id="114"/>
      <w:bookmarkEnd w:id="115"/>
      <w:bookmarkEnd w:id="116"/>
    </w:p>
    <w:p w14:paraId="58C1E812" w14:textId="66EBF833" w:rsidR="007D0879" w:rsidRPr="00D938A9" w:rsidRDefault="007D0879" w:rsidP="00C8044C">
      <w:pPr>
        <w:pStyle w:val="Caption"/>
        <w:spacing w:before="0" w:after="0"/>
        <w:rPr>
          <w:rFonts w:asciiTheme="minorBidi" w:hAnsiTheme="minorBidi" w:cstheme="minorBidi"/>
          <w:rtl/>
        </w:rPr>
      </w:pPr>
    </w:p>
    <w:p w14:paraId="7D857D6F" w14:textId="77777777" w:rsidR="007D0879" w:rsidRPr="00D938A9" w:rsidRDefault="007D0879">
      <w:pPr>
        <w:pStyle w:val="ListParagraph"/>
        <w:numPr>
          <w:ilvl w:val="0"/>
          <w:numId w:val="105"/>
        </w:numPr>
        <w:tabs>
          <w:tab w:val="left" w:pos="1367"/>
        </w:tabs>
        <w:rPr>
          <w:rFonts w:asciiTheme="minorBidi" w:hAnsiTheme="minorBidi" w:cstheme="minorBidi"/>
          <w:b/>
          <w:bCs/>
        </w:rPr>
      </w:pPr>
      <w:r w:rsidRPr="00D938A9">
        <w:rPr>
          <w:rFonts w:asciiTheme="minorBidi" w:hAnsiTheme="minorBidi" w:cstheme="minorBidi"/>
          <w:b/>
          <w:bCs/>
          <w:rtl/>
        </w:rPr>
        <w:t>מידע לגבי מדיניות חשבונאית</w:t>
      </w:r>
    </w:p>
    <w:p w14:paraId="0529F5E0" w14:textId="77777777" w:rsidR="007D0879" w:rsidRPr="00D938A9" w:rsidRDefault="007D0879" w:rsidP="00C8044C">
      <w:pPr>
        <w:pStyle w:val="ListParagraph"/>
        <w:tabs>
          <w:tab w:val="left" w:pos="1367"/>
        </w:tabs>
        <w:ind w:left="360"/>
        <w:rPr>
          <w:rFonts w:asciiTheme="minorBidi" w:hAnsiTheme="minorBidi" w:cstheme="minorBidi"/>
          <w:b/>
          <w:bCs/>
          <w:rtl/>
        </w:rPr>
      </w:pPr>
    </w:p>
    <w:p w14:paraId="35CA513E" w14:textId="77777777" w:rsidR="007D0879" w:rsidRPr="00D938A9" w:rsidRDefault="007D0879" w:rsidP="00C8044C">
      <w:pPr>
        <w:ind w:left="360"/>
        <w:jc w:val="both"/>
        <w:rPr>
          <w:rFonts w:asciiTheme="minorBidi" w:hAnsiTheme="minorBidi" w:cstheme="minorBidi"/>
          <w:color w:val="548DD4"/>
          <w:rtl/>
        </w:rPr>
      </w:pPr>
      <w:r w:rsidRPr="006A759A">
        <w:rPr>
          <w:rFonts w:ascii="Georgia" w:hAnsi="Georgia" w:cstheme="minorBidi"/>
          <w:color w:val="548DD4"/>
        </w:rPr>
        <w:t>IFRS 9</w:t>
      </w:r>
      <w:r w:rsidRPr="006A759A">
        <w:rPr>
          <w:rFonts w:ascii="Georgia" w:hAnsi="Georgia" w:cstheme="minorBidi"/>
          <w:color w:val="548DD4"/>
          <w:rtl/>
        </w:rPr>
        <w:t xml:space="preserve"> </w:t>
      </w:r>
      <w:r w:rsidRPr="00D938A9">
        <w:rPr>
          <w:rFonts w:asciiTheme="minorBidi" w:hAnsiTheme="minorBidi" w:cstheme="minorBidi"/>
          <w:color w:val="548DD4"/>
          <w:rtl/>
        </w:rPr>
        <w:t xml:space="preserve">- סעיפים 4.1.2, 4.1.3, </w:t>
      </w:r>
      <w:r w:rsidRPr="006A759A">
        <w:rPr>
          <w:rFonts w:ascii="Georgia" w:hAnsi="Georgia" w:cstheme="minorBidi"/>
          <w:color w:val="548DD4"/>
        </w:rPr>
        <w:t>IFRS 7</w:t>
      </w:r>
      <w:r w:rsidRPr="00D938A9">
        <w:rPr>
          <w:rFonts w:asciiTheme="minorBidi" w:hAnsiTheme="minorBidi" w:cstheme="minorBidi"/>
          <w:color w:val="548DD4"/>
          <w:rtl/>
        </w:rPr>
        <w:t xml:space="preserve"> - סעיף 21</w:t>
      </w:r>
    </w:p>
    <w:p w14:paraId="2D9B7A36" w14:textId="02721868" w:rsidR="007D0879" w:rsidRPr="00D938A9" w:rsidRDefault="007D0879" w:rsidP="00C8044C">
      <w:pPr>
        <w:keepNext/>
        <w:ind w:left="360"/>
        <w:jc w:val="both"/>
        <w:rPr>
          <w:rFonts w:asciiTheme="minorBidi" w:hAnsiTheme="minorBidi" w:cstheme="minorBidi"/>
          <w:rtl/>
        </w:rPr>
      </w:pPr>
      <w:r w:rsidRPr="00D938A9">
        <w:rPr>
          <w:rFonts w:asciiTheme="minorBidi" w:hAnsiTheme="minorBidi" w:cstheme="minorBidi"/>
          <w:rtl/>
        </w:rPr>
        <w:t xml:space="preserve">יתרת "הלוואות ויתרות חובה לזמן ארוך" בדוח על המצב הכספי משקפת נכסים פיננסיים שסווגו לקטגוריית עלות מופחתת בהתאם לתקן דיווח כספי בינלאומי 9 </w:t>
      </w:r>
      <w:r w:rsidRPr="00D938A9">
        <w:rPr>
          <w:rFonts w:asciiTheme="minorBidi" w:hAnsiTheme="minorBidi" w:cstheme="minorBidi"/>
          <w:i/>
          <w:iCs/>
          <w:rtl/>
        </w:rPr>
        <w:t>מכשירים פיננסיים</w:t>
      </w:r>
      <w:r w:rsidRPr="00D938A9">
        <w:rPr>
          <w:rFonts w:asciiTheme="minorBidi" w:hAnsiTheme="minorBidi" w:cstheme="minorBidi"/>
          <w:rtl/>
        </w:rPr>
        <w:t xml:space="preserve"> (</w:t>
      </w:r>
      <w:r w:rsidRPr="006A759A">
        <w:rPr>
          <w:rFonts w:ascii="Georgia" w:hAnsi="Georgia" w:cstheme="minorBidi"/>
        </w:rPr>
        <w:t>IFRS 9</w:t>
      </w:r>
      <w:r w:rsidRPr="00D938A9">
        <w:rPr>
          <w:rFonts w:asciiTheme="minorBidi" w:hAnsiTheme="minorBidi" w:cstheme="minorBidi"/>
          <w:rtl/>
        </w:rPr>
        <w:t>).</w:t>
      </w:r>
    </w:p>
    <w:p w14:paraId="40AC366B" w14:textId="77777777" w:rsidR="007D0879" w:rsidRPr="00D938A9" w:rsidRDefault="007D0879" w:rsidP="00C8044C">
      <w:pPr>
        <w:keepNext/>
        <w:ind w:left="360"/>
        <w:jc w:val="both"/>
        <w:rPr>
          <w:rFonts w:asciiTheme="minorBidi" w:hAnsiTheme="minorBidi" w:cstheme="minorBidi"/>
          <w:rtl/>
        </w:rPr>
      </w:pPr>
    </w:p>
    <w:p w14:paraId="6C171D3D" w14:textId="2D989709" w:rsidR="008355A3" w:rsidRPr="00D938A9" w:rsidRDefault="008355A3" w:rsidP="00C8044C">
      <w:pPr>
        <w:keepNext/>
        <w:ind w:left="36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לתשומת לב, בהתאם לסעיף 4.1.2 לתקן </w:t>
      </w:r>
      <w:r w:rsidRPr="006A759A">
        <w:rPr>
          <w:rStyle w:val="a"/>
          <w:rFonts w:ascii="Georgia" w:hAnsi="Georgia" w:cstheme="minorBidi"/>
          <w:noProof/>
          <w:sz w:val="20"/>
          <w:szCs w:val="20"/>
          <w:u w:val="none"/>
          <w:rtl/>
        </w:rPr>
        <w:t xml:space="preserve">9 </w:t>
      </w:r>
      <w:r w:rsidRPr="006A759A">
        <w:rPr>
          <w:rStyle w:val="a"/>
          <w:rFonts w:ascii="Georgia" w:hAnsi="Georgia" w:cstheme="minorBidi"/>
          <w:noProof/>
          <w:sz w:val="20"/>
          <w:szCs w:val="20"/>
          <w:u w:val="none"/>
        </w:rPr>
        <w:t>IFRS</w:t>
      </w:r>
      <w:r w:rsidRPr="006A759A">
        <w:rPr>
          <w:rStyle w:val="a"/>
          <w:rFonts w:ascii="Georgia" w:hAnsi="Georgia" w:cstheme="minorBidi"/>
          <w:noProof/>
          <w:sz w:val="20"/>
          <w:szCs w:val="20"/>
          <w:u w:val="none"/>
          <w:rtl/>
        </w:rPr>
        <w:t xml:space="preserve"> </w:t>
      </w:r>
      <w:r w:rsidRPr="00D938A9">
        <w:rPr>
          <w:rStyle w:val="a"/>
          <w:rFonts w:asciiTheme="minorBidi" w:hAnsiTheme="minorBidi" w:cstheme="minorBidi"/>
          <w:noProof/>
          <w:sz w:val="20"/>
          <w:szCs w:val="20"/>
          <w:u w:val="none"/>
          <w:rtl/>
        </w:rPr>
        <w:t>נכס פיננסי יימדד בעלות מופחתת אם מתקיימים שני התנאים הבאים: (א) הנכס הפיננסי מוחזק במסגרת מודל עסקי שמטרתו היא להחזיק נכסים פיננסיים על מנת לגבות תזרימי מזומנים חוזיים; וכן - (ב) התנאים החוזיים של הנכס הפיננסי מספקים זכאות במועדים מוגדרים לתזרימי מזומנים שהם רק תשלומי קרן וריבית בגין סכום הקרן שטרם נפרעה.</w:t>
      </w:r>
    </w:p>
    <w:p w14:paraId="2ACD8EBE" w14:textId="77777777" w:rsidR="008355A3" w:rsidRPr="00D938A9" w:rsidRDefault="008355A3" w:rsidP="00C8044C">
      <w:pPr>
        <w:pStyle w:val="ListParagraph"/>
        <w:tabs>
          <w:tab w:val="left" w:pos="1367"/>
        </w:tabs>
        <w:ind w:left="360"/>
        <w:rPr>
          <w:rFonts w:asciiTheme="minorBidi" w:hAnsiTheme="minorBidi" w:cstheme="minorBidi"/>
          <w:b/>
          <w:bCs/>
          <w:rtl/>
        </w:rPr>
      </w:pPr>
    </w:p>
    <w:p w14:paraId="4C62995F" w14:textId="04F17E45" w:rsidR="00487744" w:rsidRPr="00D938A9" w:rsidRDefault="00487744" w:rsidP="00C8044C">
      <w:pPr>
        <w:keepNext/>
        <w:ind w:left="36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לתשומת לב, בהתאם לסעיף 4.4.1 לתקן</w:t>
      </w:r>
      <w:r w:rsidR="008852A9" w:rsidRPr="00D938A9">
        <w:rPr>
          <w:rStyle w:val="a"/>
          <w:rFonts w:asciiTheme="minorBidi" w:hAnsiTheme="minorBidi" w:cstheme="minorBidi"/>
          <w:noProof/>
          <w:sz w:val="20"/>
          <w:szCs w:val="20"/>
          <w:u w:val="none"/>
          <w:rtl/>
        </w:rPr>
        <w:t xml:space="preserve"> </w:t>
      </w:r>
      <w:r w:rsidR="008852A9" w:rsidRPr="006A759A">
        <w:rPr>
          <w:rStyle w:val="a"/>
          <w:rFonts w:ascii="Georgia" w:hAnsi="Georgia" w:cstheme="minorBidi"/>
          <w:noProof/>
          <w:sz w:val="20"/>
          <w:szCs w:val="20"/>
          <w:u w:val="none"/>
        </w:rPr>
        <w:t>IFRS 9</w:t>
      </w:r>
      <w:r w:rsidRPr="006A759A">
        <w:rPr>
          <w:rStyle w:val="a"/>
          <w:rFonts w:ascii="Georgia" w:hAnsi="Georgia" w:cstheme="minorBidi"/>
          <w:noProof/>
          <w:sz w:val="20"/>
          <w:szCs w:val="20"/>
          <w:u w:val="none"/>
          <w:rtl/>
        </w:rPr>
        <w:t xml:space="preserve"> </w:t>
      </w:r>
      <w:r w:rsidRPr="00D938A9">
        <w:rPr>
          <w:rStyle w:val="a"/>
          <w:rFonts w:asciiTheme="minorBidi" w:hAnsiTheme="minorBidi" w:cstheme="minorBidi"/>
          <w:noProof/>
          <w:sz w:val="20"/>
          <w:szCs w:val="20"/>
          <w:u w:val="none"/>
          <w:rtl/>
        </w:rPr>
        <w:t>יש לסווג מחדש נכסים פיננסיים שהינם מכשירי חוב כאשר, ורק כאשר, חל שינוי במודל העסקי לניהול הנכסים הפיננסיים. ככל שרלוונטי, יש להוסיף מדיניות חשבונאית בהתאם, לרבות הטיפול החשבונאי שיושם.</w:t>
      </w:r>
    </w:p>
    <w:p w14:paraId="2E60A339" w14:textId="77777777" w:rsidR="00487744" w:rsidRPr="00D938A9" w:rsidRDefault="00487744" w:rsidP="00C8044C">
      <w:pPr>
        <w:pStyle w:val="ListParagraph"/>
        <w:tabs>
          <w:tab w:val="left" w:pos="1367"/>
        </w:tabs>
        <w:ind w:left="360"/>
        <w:rPr>
          <w:rFonts w:asciiTheme="minorBidi" w:hAnsiTheme="minorBidi" w:cstheme="minorBidi"/>
          <w:b/>
          <w:bCs/>
          <w:rtl/>
        </w:rPr>
      </w:pPr>
    </w:p>
    <w:p w14:paraId="05CE719C" w14:textId="77777777" w:rsidR="007D0879" w:rsidRPr="00D938A9" w:rsidRDefault="007D0879" w:rsidP="00C8044C">
      <w:pPr>
        <w:ind w:left="360"/>
        <w:jc w:val="both"/>
        <w:rPr>
          <w:rFonts w:asciiTheme="minorBidi" w:hAnsiTheme="minorBidi" w:cstheme="minorBidi"/>
          <w:color w:val="548DD4"/>
          <w:rtl/>
        </w:rPr>
      </w:pPr>
      <w:r w:rsidRPr="006A759A">
        <w:rPr>
          <w:rFonts w:ascii="Georgia" w:hAnsi="Georgia" w:cstheme="minorBidi"/>
          <w:color w:val="548DD4"/>
        </w:rPr>
        <w:t>IFRS 9</w:t>
      </w:r>
      <w:r w:rsidRPr="006A759A">
        <w:rPr>
          <w:rFonts w:ascii="Georgia" w:hAnsi="Georgia" w:cstheme="minorBidi"/>
          <w:color w:val="548DD4"/>
          <w:rtl/>
        </w:rPr>
        <w:t xml:space="preserve"> </w:t>
      </w:r>
      <w:r w:rsidRPr="00D938A9">
        <w:rPr>
          <w:rFonts w:asciiTheme="minorBidi" w:hAnsiTheme="minorBidi" w:cstheme="minorBidi"/>
          <w:color w:val="548DD4"/>
          <w:rtl/>
        </w:rPr>
        <w:t>- סעיפים 5.1.1, 5.2.1(א)</w:t>
      </w:r>
    </w:p>
    <w:p w14:paraId="5BE91229" w14:textId="77777777" w:rsidR="007D0879" w:rsidRPr="00D938A9" w:rsidRDefault="007D0879" w:rsidP="00C8044C">
      <w:pPr>
        <w:keepNext/>
        <w:ind w:left="360"/>
        <w:jc w:val="both"/>
        <w:rPr>
          <w:rFonts w:asciiTheme="minorBidi" w:hAnsiTheme="minorBidi" w:cstheme="minorBidi"/>
          <w:rtl/>
        </w:rPr>
      </w:pPr>
      <w:r w:rsidRPr="00D938A9">
        <w:rPr>
          <w:rFonts w:asciiTheme="minorBidi" w:hAnsiTheme="minorBidi" w:cstheme="minorBidi"/>
          <w:rtl/>
        </w:rPr>
        <w:t>למעט לקוחות, נכסים פיננסיים בעלות מופחתת מוכרים לראשונה בשווי הוגן בתוספת עלויות עסקה, ובתקופות עוקבות נמדדים בעלות מופחתת, על בסיס שיטת הריבית האפקטיבית.</w:t>
      </w:r>
    </w:p>
    <w:p w14:paraId="176A9A58" w14:textId="77777777" w:rsidR="007D0879" w:rsidRPr="00D938A9" w:rsidRDefault="007D0879" w:rsidP="00C8044C">
      <w:pPr>
        <w:pStyle w:val="ListParagraph"/>
        <w:tabs>
          <w:tab w:val="left" w:pos="1367"/>
        </w:tabs>
        <w:ind w:left="360"/>
        <w:rPr>
          <w:rFonts w:asciiTheme="minorBidi" w:hAnsiTheme="minorBidi" w:cstheme="minorBidi"/>
          <w:b/>
          <w:bCs/>
          <w:rtl/>
        </w:rPr>
      </w:pPr>
    </w:p>
    <w:p w14:paraId="6FAFE793" w14:textId="77777777" w:rsidR="007D0879" w:rsidRPr="00D938A9" w:rsidRDefault="007D0879" w:rsidP="00C8044C">
      <w:pPr>
        <w:pStyle w:val="ListParagraph"/>
        <w:tabs>
          <w:tab w:val="left" w:pos="1367"/>
        </w:tabs>
        <w:ind w:left="360"/>
        <w:rPr>
          <w:rFonts w:asciiTheme="minorBidi" w:hAnsiTheme="minorBidi" w:cstheme="minorBidi"/>
          <w:b/>
          <w:bCs/>
          <w:rtl/>
        </w:rPr>
      </w:pPr>
      <w:r w:rsidRPr="006A759A">
        <w:rPr>
          <w:rFonts w:ascii="Georgia" w:hAnsi="Georgia" w:cstheme="minorBidi"/>
          <w:color w:val="548DD4"/>
        </w:rPr>
        <w:t>IFRS 9</w:t>
      </w:r>
      <w:r w:rsidRPr="006A759A">
        <w:rPr>
          <w:rFonts w:ascii="Georgia" w:hAnsi="Georgia" w:cstheme="minorBidi"/>
          <w:color w:val="548DD4"/>
          <w:rtl/>
        </w:rPr>
        <w:t xml:space="preserve"> </w:t>
      </w:r>
      <w:r w:rsidRPr="00D938A9">
        <w:rPr>
          <w:rFonts w:asciiTheme="minorBidi" w:hAnsiTheme="minorBidi" w:cstheme="minorBidi"/>
          <w:color w:val="548DD4"/>
          <w:rtl/>
        </w:rPr>
        <w:t>- סעיף 5.1.3</w:t>
      </w:r>
    </w:p>
    <w:p w14:paraId="4A53E8CA" w14:textId="37FDECA5" w:rsidR="007D0879" w:rsidRPr="00D938A9" w:rsidRDefault="007D0879" w:rsidP="00C8044C">
      <w:pPr>
        <w:keepNext/>
        <w:ind w:left="360"/>
        <w:jc w:val="both"/>
        <w:rPr>
          <w:rFonts w:asciiTheme="minorBidi" w:hAnsiTheme="minorBidi" w:cstheme="minorBidi"/>
          <w:rtl/>
        </w:rPr>
      </w:pPr>
      <w:r w:rsidRPr="00D938A9">
        <w:rPr>
          <w:rFonts w:asciiTheme="minorBidi" w:hAnsiTheme="minorBidi" w:cstheme="minorBidi"/>
          <w:rtl/>
        </w:rPr>
        <w:t xml:space="preserve">לקוחות מוכרים לראשונה לפי מחיר העסקה שלהם, כהגדרתו בתקן דיווח כספי בינלאומי 15 </w:t>
      </w:r>
      <w:r w:rsidRPr="00D938A9">
        <w:rPr>
          <w:rFonts w:asciiTheme="minorBidi" w:hAnsiTheme="minorBidi" w:cstheme="minorBidi"/>
          <w:i/>
          <w:iCs/>
          <w:rtl/>
        </w:rPr>
        <w:t>הכנסות מחוזים עם לקוחות</w:t>
      </w:r>
      <w:r w:rsidRPr="00D938A9">
        <w:rPr>
          <w:rFonts w:asciiTheme="minorBidi" w:hAnsiTheme="minorBidi" w:cstheme="minorBidi"/>
          <w:rtl/>
        </w:rPr>
        <w:t xml:space="preserve"> (להלן - </w:t>
      </w:r>
      <w:r w:rsidRPr="006A759A">
        <w:rPr>
          <w:rFonts w:ascii="Georgia" w:hAnsi="Georgia" w:cstheme="minorBidi"/>
        </w:rPr>
        <w:t>IFRS 15</w:t>
      </w:r>
      <w:r w:rsidRPr="00D938A9">
        <w:rPr>
          <w:rFonts w:asciiTheme="minorBidi" w:hAnsiTheme="minorBidi" w:cstheme="minorBidi"/>
          <w:rtl/>
        </w:rPr>
        <w:t>)</w:t>
      </w:r>
      <w:r w:rsidR="008A642B">
        <w:rPr>
          <w:rFonts w:asciiTheme="minorBidi" w:hAnsiTheme="minorBidi" w:cstheme="minorBidi" w:hint="cs"/>
          <w:rtl/>
        </w:rPr>
        <w:t xml:space="preserve"> </w:t>
      </w:r>
      <w:r w:rsidR="008A642B" w:rsidRPr="00E11232">
        <w:rPr>
          <w:rStyle w:val="a"/>
          <w:rFonts w:asciiTheme="minorBidi" w:hAnsiTheme="minorBidi" w:cs="Arial" w:hint="cs"/>
          <w:sz w:val="20"/>
          <w:szCs w:val="20"/>
          <w:u w:val="none"/>
          <w:rtl/>
        </w:rPr>
        <w:t>(*)</w:t>
      </w:r>
      <w:r w:rsidRPr="00D938A9">
        <w:rPr>
          <w:rFonts w:asciiTheme="minorBidi" w:hAnsiTheme="minorBidi" w:cstheme="minorBidi"/>
          <w:rtl/>
        </w:rPr>
        <w:t>, אם הלקוחות אינם כוללים רכיב מימון משמעותי בהתאם ל-</w:t>
      </w:r>
      <w:r w:rsidRPr="006A759A">
        <w:rPr>
          <w:rFonts w:ascii="Georgia" w:hAnsi="Georgia" w:cstheme="minorBidi"/>
        </w:rPr>
        <w:t>IFRS 15</w:t>
      </w:r>
      <w:r w:rsidRPr="00D938A9">
        <w:rPr>
          <w:rFonts w:asciiTheme="minorBidi" w:hAnsiTheme="minorBidi" w:cstheme="minorBidi"/>
          <w:rtl/>
        </w:rPr>
        <w:t xml:space="preserve">, ונמדדים לאחר מכן בעלות מופחתת על בסיס שיטת הריבית האפקטיבית, בניכוי הפרשה לירידת ערך. </w:t>
      </w:r>
    </w:p>
    <w:p w14:paraId="101666ED" w14:textId="2B4DB5D8" w:rsidR="007D0879" w:rsidRPr="00D938A9" w:rsidRDefault="007D0879" w:rsidP="00C8044C">
      <w:pPr>
        <w:keepNext/>
        <w:ind w:left="360"/>
        <w:jc w:val="both"/>
        <w:rPr>
          <w:rFonts w:asciiTheme="minorBidi" w:hAnsiTheme="minorBidi" w:cstheme="minorBidi"/>
          <w:rtl/>
        </w:rPr>
      </w:pPr>
    </w:p>
    <w:p w14:paraId="652ADC8F" w14:textId="4EDAF074" w:rsidR="005D627E" w:rsidRDefault="005D627E" w:rsidP="008A642B">
      <w:pPr>
        <w:keepNext/>
        <w:ind w:left="360"/>
        <w:jc w:val="both"/>
        <w:rPr>
          <w:rFonts w:ascii="Georgia" w:hAnsi="Georgia" w:cstheme="minorBidi"/>
          <w:color w:val="548DD4"/>
          <w:rtl/>
        </w:rPr>
      </w:pPr>
      <w:r w:rsidRPr="00E11232">
        <w:rPr>
          <w:rStyle w:val="a"/>
          <w:rFonts w:asciiTheme="minorBidi" w:hAnsiTheme="minorBidi" w:cs="Arial" w:hint="cs"/>
          <w:sz w:val="20"/>
          <w:szCs w:val="20"/>
          <w:u w:val="none"/>
          <w:rtl/>
        </w:rPr>
        <w:t>(*)</w:t>
      </w:r>
      <w:r w:rsidR="00203337">
        <w:rPr>
          <w:rStyle w:val="a"/>
          <w:rFonts w:asciiTheme="minorBidi" w:hAnsiTheme="minorBidi" w:cs="Arial" w:hint="cs"/>
          <w:b/>
          <w:noProof/>
          <w:sz w:val="20"/>
          <w:szCs w:val="20"/>
          <w:u w:val="none"/>
          <w:rtl/>
        </w:rPr>
        <w:t xml:space="preserve"> </w:t>
      </w:r>
      <w:r w:rsidRPr="00E11232">
        <w:rPr>
          <w:rStyle w:val="a"/>
          <w:rFonts w:asciiTheme="minorBidi" w:hAnsiTheme="minorBidi" w:cs="Arial" w:hint="cs"/>
          <w:b/>
          <w:noProof/>
          <w:sz w:val="20"/>
          <w:szCs w:val="20"/>
          <w:u w:val="none"/>
          <w:rtl/>
        </w:rPr>
        <w:t>התיקון ל-</w:t>
      </w:r>
      <w:r w:rsidRPr="00E11232">
        <w:rPr>
          <w:rStyle w:val="a"/>
          <w:rFonts w:ascii="Georgia" w:hAnsi="Georgia" w:cs="Arial"/>
          <w:bCs/>
          <w:noProof/>
          <w:sz w:val="20"/>
          <w:szCs w:val="20"/>
          <w:u w:val="none"/>
        </w:rPr>
        <w:t>IFRS 9</w:t>
      </w:r>
      <w:r>
        <w:rPr>
          <w:rStyle w:val="a"/>
          <w:rFonts w:asciiTheme="minorBidi" w:hAnsiTheme="minorBidi" w:cs="Arial" w:hint="cs"/>
          <w:b/>
          <w:noProof/>
          <w:sz w:val="20"/>
          <w:szCs w:val="20"/>
          <w:u w:val="none"/>
          <w:rtl/>
        </w:rPr>
        <w:t xml:space="preserve"> שנכלל במסגרת פרויקט השיפורים השנתי של ה-</w:t>
      </w:r>
      <w:r w:rsidRPr="005D627E">
        <w:rPr>
          <w:rStyle w:val="a"/>
          <w:rFonts w:ascii="Georgia" w:hAnsi="Georgia" w:cs="Arial"/>
          <w:bCs/>
          <w:noProof/>
          <w:sz w:val="20"/>
          <w:szCs w:val="20"/>
          <w:u w:val="none"/>
        </w:rPr>
        <w:t>IASB</w:t>
      </w:r>
      <w:r w:rsidRPr="005D627E">
        <w:rPr>
          <w:rStyle w:val="a"/>
          <w:rFonts w:ascii="Georgia" w:hAnsi="Georgia" w:cs="Arial"/>
          <w:bCs/>
          <w:noProof/>
          <w:sz w:val="20"/>
          <w:szCs w:val="20"/>
          <w:u w:val="none"/>
          <w:rtl/>
        </w:rPr>
        <w:t xml:space="preserve"> </w:t>
      </w:r>
      <w:r>
        <w:rPr>
          <w:rStyle w:val="a"/>
          <w:rFonts w:asciiTheme="minorBidi" w:hAnsiTheme="minorBidi" w:cs="Arial" w:hint="cs"/>
          <w:b/>
          <w:noProof/>
          <w:sz w:val="20"/>
          <w:szCs w:val="20"/>
          <w:u w:val="none"/>
          <w:rtl/>
        </w:rPr>
        <w:t xml:space="preserve">וייכנס לתוקף החל מתקופות דיווח שנתיות המתחילות ביום 1 בינואר 2026, </w:t>
      </w:r>
      <w:r w:rsidR="00203337">
        <w:rPr>
          <w:rStyle w:val="a"/>
          <w:rFonts w:asciiTheme="minorBidi" w:hAnsiTheme="minorBidi" w:cs="Arial" w:hint="cs"/>
          <w:b/>
          <w:noProof/>
          <w:sz w:val="20"/>
          <w:szCs w:val="20"/>
          <w:u w:val="none"/>
          <w:rtl/>
        </w:rPr>
        <w:t xml:space="preserve">ידרוש עדכון של </w:t>
      </w:r>
      <w:r w:rsidR="008A642B">
        <w:rPr>
          <w:rStyle w:val="a"/>
          <w:rFonts w:asciiTheme="minorBidi" w:hAnsiTheme="minorBidi" w:cs="Arial" w:hint="cs"/>
          <w:b/>
          <w:noProof/>
          <w:sz w:val="20"/>
          <w:szCs w:val="20"/>
          <w:u w:val="none"/>
          <w:rtl/>
        </w:rPr>
        <w:t>המלל</w:t>
      </w:r>
      <w:r w:rsidR="00203337">
        <w:rPr>
          <w:rStyle w:val="a"/>
          <w:rFonts w:asciiTheme="minorBidi" w:hAnsiTheme="minorBidi" w:cs="Arial" w:hint="cs"/>
          <w:b/>
          <w:noProof/>
          <w:sz w:val="20"/>
          <w:szCs w:val="20"/>
          <w:u w:val="none"/>
          <w:rtl/>
        </w:rPr>
        <w:t xml:space="preserve">. </w:t>
      </w:r>
      <w:r w:rsidR="008A642B">
        <w:rPr>
          <w:rStyle w:val="a"/>
          <w:rFonts w:asciiTheme="minorBidi" w:hAnsiTheme="minorBidi" w:cs="Arial" w:hint="cs"/>
          <w:b/>
          <w:noProof/>
          <w:sz w:val="20"/>
          <w:szCs w:val="20"/>
          <w:u w:val="none"/>
          <w:rtl/>
        </w:rPr>
        <w:t xml:space="preserve">להרחבה - ראו </w:t>
      </w:r>
      <w:r w:rsidR="008A642B">
        <w:rPr>
          <w:rStyle w:val="a"/>
          <w:rFonts w:asciiTheme="minorBidi" w:hAnsiTheme="minorBidi" w:cs="Arial" w:hint="cs"/>
          <w:sz w:val="20"/>
          <w:szCs w:val="20"/>
          <w:u w:val="none"/>
          <w:rtl/>
        </w:rPr>
        <w:t xml:space="preserve">ביאור 3ב'(5) </w:t>
      </w:r>
      <w:r w:rsidR="008A642B">
        <w:rPr>
          <w:rStyle w:val="a"/>
          <w:rFonts w:asciiTheme="minorBidi" w:hAnsiTheme="minorBidi" w:cs="Arial" w:hint="cs"/>
          <w:b/>
          <w:noProof/>
          <w:sz w:val="20"/>
          <w:szCs w:val="20"/>
          <w:u w:val="none"/>
          <w:rtl/>
        </w:rPr>
        <w:t xml:space="preserve">והאמור בעמ' </w:t>
      </w:r>
      <w:r w:rsidR="00114CF7">
        <w:rPr>
          <w:rStyle w:val="a"/>
          <w:rFonts w:asciiTheme="minorBidi" w:hAnsiTheme="minorBidi" w:cs="Arial" w:hint="cs"/>
          <w:b/>
          <w:noProof/>
          <w:sz w:val="20"/>
          <w:szCs w:val="20"/>
          <w:u w:val="none"/>
          <w:rtl/>
        </w:rPr>
        <w:t>13-12</w:t>
      </w:r>
      <w:r w:rsidR="008A642B">
        <w:rPr>
          <w:rStyle w:val="a"/>
          <w:rFonts w:asciiTheme="minorBidi" w:hAnsiTheme="minorBidi" w:cs="Arial" w:hint="cs"/>
          <w:b/>
          <w:noProof/>
          <w:sz w:val="20"/>
          <w:szCs w:val="20"/>
          <w:u w:val="none"/>
          <w:rtl/>
        </w:rPr>
        <w:t xml:space="preserve"> </w:t>
      </w:r>
      <w:r w:rsidR="008A642B" w:rsidRPr="00F51F53">
        <w:rPr>
          <w:rStyle w:val="a"/>
          <w:rFonts w:asciiTheme="minorBidi" w:hAnsiTheme="minorBidi" w:cs="Arial"/>
          <w:b/>
          <w:noProof/>
          <w:sz w:val="20"/>
          <w:szCs w:val="20"/>
          <w:u w:val="none"/>
          <w:rtl/>
        </w:rPr>
        <w:t xml:space="preserve">לחוזר המקצועי שפרסמנו לקהל לקוחותינו בחודש יולי 2024 </w:t>
      </w:r>
      <w:r w:rsidR="008A642B">
        <w:rPr>
          <w:rStyle w:val="a"/>
          <w:rFonts w:asciiTheme="minorBidi" w:hAnsiTheme="minorBidi" w:cs="Arial" w:hint="cs"/>
          <w:b/>
          <w:noProof/>
          <w:sz w:val="20"/>
          <w:szCs w:val="20"/>
          <w:u w:val="none"/>
          <w:rtl/>
        </w:rPr>
        <w:t xml:space="preserve">- זמין </w:t>
      </w:r>
      <w:hyperlink r:id="rId79" w:history="1">
        <w:r w:rsidR="008A642B" w:rsidRPr="00F51F53">
          <w:rPr>
            <w:rStyle w:val="Hyperlink"/>
            <w:rFonts w:asciiTheme="minorBidi" w:hAnsiTheme="minorBidi" w:cs="Arial" w:hint="cs"/>
            <w:b/>
            <w:noProof/>
            <w:shd w:val="clear" w:color="auto" w:fill="CCCCCC"/>
            <w:rtl/>
          </w:rPr>
          <w:t>כאן</w:t>
        </w:r>
      </w:hyperlink>
      <w:r w:rsidR="008A642B" w:rsidRPr="00E11232">
        <w:rPr>
          <w:rStyle w:val="a"/>
          <w:rFonts w:asciiTheme="minorBidi" w:hAnsiTheme="minorBidi" w:cs="Arial" w:hint="cs"/>
          <w:b/>
          <w:noProof/>
          <w:sz w:val="20"/>
          <w:szCs w:val="20"/>
          <w:u w:val="none"/>
          <w:rtl/>
        </w:rPr>
        <w:t>.</w:t>
      </w:r>
    </w:p>
    <w:p w14:paraId="0CCE93CF" w14:textId="77777777" w:rsidR="008A642B" w:rsidRDefault="008A642B" w:rsidP="008A642B">
      <w:pPr>
        <w:keepNext/>
        <w:ind w:left="360"/>
        <w:jc w:val="both"/>
        <w:rPr>
          <w:rFonts w:ascii="Georgia" w:hAnsi="Georgia" w:cstheme="minorBidi"/>
          <w:color w:val="548DD4"/>
        </w:rPr>
      </w:pPr>
    </w:p>
    <w:p w14:paraId="1ABE5CF5" w14:textId="63DE608D" w:rsidR="00487744" w:rsidRPr="00D938A9" w:rsidRDefault="00487744" w:rsidP="00C8044C">
      <w:pPr>
        <w:pStyle w:val="ListParagraph"/>
        <w:tabs>
          <w:tab w:val="left" w:pos="1367"/>
        </w:tabs>
        <w:ind w:left="360"/>
        <w:jc w:val="both"/>
        <w:rPr>
          <w:rFonts w:asciiTheme="minorBidi" w:hAnsiTheme="minorBidi" w:cstheme="minorBidi"/>
          <w:color w:val="548DD4"/>
          <w:rtl/>
        </w:rPr>
      </w:pPr>
      <w:r w:rsidRPr="006A759A">
        <w:rPr>
          <w:rFonts w:ascii="Georgia" w:hAnsi="Georgia" w:cstheme="minorBidi"/>
          <w:color w:val="548DD4"/>
        </w:rPr>
        <w:t>IFRS 9</w:t>
      </w:r>
      <w:r w:rsidRPr="006A759A">
        <w:rPr>
          <w:rFonts w:ascii="Georgia" w:hAnsi="Georgia" w:cstheme="minorBidi"/>
          <w:color w:val="548DD4"/>
          <w:rtl/>
        </w:rPr>
        <w:t xml:space="preserve"> </w:t>
      </w:r>
      <w:r w:rsidRPr="00D938A9">
        <w:rPr>
          <w:rFonts w:asciiTheme="minorBidi" w:hAnsiTheme="minorBidi" w:cstheme="minorBidi"/>
          <w:color w:val="548DD4"/>
          <w:rtl/>
        </w:rPr>
        <w:t>- סעיפים 5.5.1, 5.5.3, 5.5.5, 5.5.9</w:t>
      </w:r>
    </w:p>
    <w:p w14:paraId="1400EBC3" w14:textId="77777777" w:rsidR="00487744" w:rsidRPr="00D938A9" w:rsidRDefault="00487744" w:rsidP="00C8044C">
      <w:pPr>
        <w:pStyle w:val="ListParagraph"/>
        <w:tabs>
          <w:tab w:val="left" w:pos="1367"/>
        </w:tabs>
        <w:ind w:left="360"/>
        <w:jc w:val="both"/>
        <w:rPr>
          <w:rFonts w:asciiTheme="minorBidi" w:hAnsiTheme="minorBidi" w:cstheme="minorBidi"/>
          <w:rtl/>
        </w:rPr>
      </w:pPr>
      <w:r w:rsidRPr="00D938A9">
        <w:rPr>
          <w:rFonts w:asciiTheme="minorBidi" w:hAnsiTheme="minorBidi" w:cstheme="minorBidi"/>
          <w:rtl/>
        </w:rPr>
        <w:t xml:space="preserve">באשר לירידת ערך, החברה/הקבוצה מכירה בהפרשה להפסד בגין הפסדי אשראי חזויים על נכסים פיננסיים בעלות מופחתת, חייבים בגין חכירה ונכסים בגין חוזים עם לקוחות הנובעים מעסקות בתחולת </w:t>
      </w:r>
      <w:r w:rsidRPr="006A759A">
        <w:rPr>
          <w:rFonts w:ascii="Georgia" w:hAnsi="Georgia" w:cstheme="minorBidi"/>
        </w:rPr>
        <w:t>IFRS 15</w:t>
      </w:r>
      <w:r w:rsidRPr="00D938A9">
        <w:rPr>
          <w:rFonts w:asciiTheme="minorBidi" w:hAnsiTheme="minorBidi" w:cstheme="minorBidi"/>
          <w:rtl/>
        </w:rPr>
        <w:t xml:space="preserve"> </w:t>
      </w:r>
      <w:r w:rsidRPr="00D938A9">
        <w:rPr>
          <w:rStyle w:val="a"/>
          <w:rFonts w:asciiTheme="minorBidi" w:hAnsiTheme="minorBidi" w:cstheme="minorBidi"/>
          <w:b/>
          <w:noProof/>
          <w:sz w:val="20"/>
          <w:szCs w:val="20"/>
          <w:u w:val="none"/>
          <w:rtl/>
        </w:rPr>
        <w:t>(יש למחוק את הקטגוריות שאינן רלוונטיות לחברה)</w:t>
      </w:r>
      <w:r w:rsidRPr="00D938A9">
        <w:rPr>
          <w:rFonts w:asciiTheme="minorBidi" w:hAnsiTheme="minorBidi" w:cstheme="minorBidi"/>
          <w:rtl/>
        </w:rPr>
        <w:t>.</w:t>
      </w:r>
    </w:p>
    <w:p w14:paraId="026159A2" w14:textId="77777777" w:rsidR="00487744" w:rsidRPr="00D938A9" w:rsidRDefault="00487744" w:rsidP="00C8044C">
      <w:pPr>
        <w:pStyle w:val="ListParagraph"/>
        <w:tabs>
          <w:tab w:val="left" w:pos="1367"/>
        </w:tabs>
        <w:ind w:left="360"/>
        <w:jc w:val="both"/>
        <w:rPr>
          <w:rFonts w:asciiTheme="minorBidi" w:hAnsiTheme="minorBidi" w:cstheme="minorBidi"/>
          <w:rtl/>
        </w:rPr>
      </w:pPr>
    </w:p>
    <w:p w14:paraId="6BB83B65" w14:textId="77777777" w:rsidR="00487744" w:rsidRPr="00D938A9" w:rsidRDefault="00487744" w:rsidP="00C8044C">
      <w:pPr>
        <w:ind w:left="360"/>
        <w:jc w:val="both"/>
        <w:rPr>
          <w:rFonts w:asciiTheme="minorBidi" w:hAnsiTheme="minorBidi" w:cstheme="minorBidi"/>
          <w:rtl/>
        </w:rPr>
      </w:pPr>
      <w:r w:rsidRPr="00D938A9">
        <w:rPr>
          <w:rFonts w:asciiTheme="minorBidi" w:hAnsiTheme="minorBidi" w:cstheme="minorBidi"/>
          <w:rtl/>
        </w:rPr>
        <w:t>החברה/הקבוצה בוחנת בכל תאריך דוח על המצב הכספי האם חלה עליה משמעותית בסיכון האשראי של הנכס הפיננסי ממועד ההכרה בו לראשונה, על בסיס אינדיבידואלי או על בסיס קבוצתי. לשם כך, החברה/הקבוצה משווה את הסיכון להתרחשות כשל במכשיר הפיננסי במועד הדיווח עם הסיכון להתרחשות כשל במכשיר הפיננסי במועד ההכרה לראשונה, תוך הבאה בחשבון של כל מידע סביר וניתן לביסוס, כולל מידע צופה פני עתיד.</w:t>
      </w:r>
    </w:p>
    <w:p w14:paraId="15CB7D98" w14:textId="77777777" w:rsidR="00487744" w:rsidRPr="00D938A9" w:rsidRDefault="00487744" w:rsidP="00C8044C">
      <w:pPr>
        <w:ind w:left="360"/>
        <w:jc w:val="both"/>
        <w:rPr>
          <w:rFonts w:asciiTheme="minorBidi" w:hAnsiTheme="minorBidi" w:cstheme="minorBidi"/>
          <w:rtl/>
        </w:rPr>
      </w:pPr>
    </w:p>
    <w:p w14:paraId="3A9DE9FD" w14:textId="77777777" w:rsidR="00487744" w:rsidRPr="00D938A9" w:rsidRDefault="00487744" w:rsidP="00C8044C">
      <w:pPr>
        <w:ind w:left="360"/>
        <w:jc w:val="both"/>
        <w:rPr>
          <w:rFonts w:asciiTheme="minorBidi" w:hAnsiTheme="minorBidi" w:cstheme="minorBidi"/>
          <w:rtl/>
        </w:rPr>
      </w:pPr>
      <w:r w:rsidRPr="00D938A9">
        <w:rPr>
          <w:rFonts w:asciiTheme="minorBidi" w:hAnsiTheme="minorBidi" w:cstheme="minorBidi"/>
          <w:rtl/>
        </w:rPr>
        <w:t>עבור נכסים פיננסיים שבהם חלה עליה משמעותית בסיכון האשראי ממועד ההכרה בהם לראשונה, החברה/הקבוצה מודדת את ההפרשה להפסד בסכום השווה להפסדי האשראי החזויים לאורך כל חיי המכשיר. אחרת, ההפרשה להפסד תימדד בסכום השווה להפסדי אשראי חזויים בתקופה של 12 חודשים. סכום הפרשי האשראי החזויים (או ביטולם) מוכר ברווח או הפסד במסגרת "</w:t>
      </w:r>
      <w:r w:rsidRPr="00D938A9">
        <w:rPr>
          <w:rFonts w:asciiTheme="minorBidi" w:hAnsiTheme="minorBidi" w:cstheme="minorBidi"/>
          <w:color w:val="000000"/>
          <w:rtl/>
        </w:rPr>
        <w:t>רווחים (הפסדים) מירידת ערך של נכסים פיננסיים ונכסים בגין חוזים עם לקוחות - נטו</w:t>
      </w:r>
      <w:r w:rsidRPr="00D938A9">
        <w:rPr>
          <w:rFonts w:asciiTheme="minorBidi" w:hAnsiTheme="minorBidi" w:cstheme="minorBidi"/>
          <w:rtl/>
        </w:rPr>
        <w:t>".</w:t>
      </w:r>
    </w:p>
    <w:p w14:paraId="57266A79" w14:textId="77777777" w:rsidR="00487744" w:rsidRPr="00D938A9" w:rsidRDefault="00487744" w:rsidP="00C8044C">
      <w:pPr>
        <w:ind w:left="360"/>
        <w:jc w:val="both"/>
        <w:rPr>
          <w:rFonts w:asciiTheme="minorBidi" w:hAnsiTheme="minorBidi" w:cstheme="minorBidi"/>
          <w:rtl/>
        </w:rPr>
      </w:pPr>
    </w:p>
    <w:p w14:paraId="77CF7C72" w14:textId="77777777" w:rsidR="00487744" w:rsidRPr="00D938A9" w:rsidRDefault="00487744" w:rsidP="00C8044C">
      <w:pPr>
        <w:ind w:left="360"/>
        <w:jc w:val="both"/>
        <w:rPr>
          <w:rFonts w:asciiTheme="minorBidi" w:hAnsiTheme="minorBidi" w:cstheme="minorBidi"/>
          <w:color w:val="548DD4"/>
          <w:rtl/>
        </w:rPr>
      </w:pPr>
      <w:r w:rsidRPr="00806521">
        <w:rPr>
          <w:rFonts w:ascii="Georgia" w:hAnsi="Georgia" w:cstheme="minorBidi"/>
          <w:color w:val="548DD4"/>
        </w:rPr>
        <w:t>IFRS 9</w:t>
      </w:r>
      <w:r w:rsidRPr="006A759A">
        <w:rPr>
          <w:rFonts w:ascii="Georgia" w:hAnsi="Georgia" w:cstheme="minorBidi"/>
          <w:color w:val="548DD4"/>
          <w:rtl/>
        </w:rPr>
        <w:t xml:space="preserve"> </w:t>
      </w:r>
      <w:r w:rsidRPr="00D938A9">
        <w:rPr>
          <w:rFonts w:asciiTheme="minorBidi" w:hAnsiTheme="minorBidi" w:cstheme="minorBidi"/>
          <w:color w:val="548DD4"/>
          <w:rtl/>
        </w:rPr>
        <w:t>- סעיף 5.5.10</w:t>
      </w:r>
    </w:p>
    <w:p w14:paraId="6DE60F1B" w14:textId="77777777" w:rsidR="00487744" w:rsidRPr="00D938A9" w:rsidRDefault="00487744" w:rsidP="00C8044C">
      <w:pPr>
        <w:ind w:left="360"/>
        <w:jc w:val="both"/>
        <w:rPr>
          <w:rFonts w:asciiTheme="minorBidi" w:hAnsiTheme="minorBidi" w:cstheme="minorBidi"/>
          <w:rtl/>
        </w:rPr>
      </w:pPr>
      <w:r w:rsidRPr="00D938A9">
        <w:rPr>
          <w:rFonts w:asciiTheme="minorBidi" w:hAnsiTheme="minorBidi" w:cstheme="minorBidi"/>
          <w:rtl/>
        </w:rPr>
        <w:t>עבור מכשירים פיננסיים בעלי סיכון אשראי נמוך, החברה/הקבוצה מניחה כי סיכון האשראי לא עלה באופן משמעותי ממועד ההכרה בהם לראשונה.</w:t>
      </w:r>
    </w:p>
    <w:p w14:paraId="2DDE7C04" w14:textId="77777777" w:rsidR="00487744" w:rsidRPr="00D938A9" w:rsidRDefault="00487744" w:rsidP="00C8044C">
      <w:pPr>
        <w:ind w:left="360"/>
        <w:jc w:val="both"/>
        <w:rPr>
          <w:rFonts w:asciiTheme="minorBidi" w:hAnsiTheme="minorBidi" w:cstheme="minorBidi"/>
          <w:rtl/>
        </w:rPr>
      </w:pPr>
    </w:p>
    <w:p w14:paraId="348AD179" w14:textId="77777777" w:rsidR="00487744" w:rsidRPr="00D938A9" w:rsidRDefault="00487744" w:rsidP="00C8044C">
      <w:pPr>
        <w:ind w:left="360"/>
        <w:jc w:val="both"/>
        <w:rPr>
          <w:rFonts w:asciiTheme="minorBidi" w:hAnsiTheme="minorBidi" w:cstheme="minorBidi"/>
          <w:color w:val="548DD4"/>
          <w:rtl/>
        </w:rPr>
      </w:pPr>
      <w:r w:rsidRPr="00806521">
        <w:rPr>
          <w:rFonts w:ascii="Georgia" w:hAnsi="Georgia" w:cstheme="minorBidi"/>
          <w:color w:val="548DD4"/>
        </w:rPr>
        <w:t>IFRS 9</w:t>
      </w:r>
      <w:r w:rsidRPr="00D938A9">
        <w:rPr>
          <w:rFonts w:asciiTheme="minorBidi" w:hAnsiTheme="minorBidi" w:cstheme="minorBidi"/>
          <w:color w:val="548DD4"/>
          <w:rtl/>
        </w:rPr>
        <w:t xml:space="preserve"> - סעיף 5.5.15</w:t>
      </w:r>
    </w:p>
    <w:p w14:paraId="4C92F070" w14:textId="77777777" w:rsidR="00487744" w:rsidRPr="00D938A9" w:rsidRDefault="00487744" w:rsidP="00C8044C">
      <w:pPr>
        <w:ind w:left="360"/>
        <w:jc w:val="both"/>
        <w:rPr>
          <w:rFonts w:asciiTheme="minorBidi" w:hAnsiTheme="minorBidi" w:cstheme="minorBidi"/>
          <w:rtl/>
        </w:rPr>
      </w:pPr>
      <w:r w:rsidRPr="00D938A9">
        <w:rPr>
          <w:rFonts w:asciiTheme="minorBidi" w:hAnsiTheme="minorBidi" w:cstheme="minorBidi"/>
          <w:rtl/>
        </w:rPr>
        <w:t xml:space="preserve">על אף האמור לעיל, החברה/הקבוצה מודדת תמיד את ההפרשה להפסד בסכום השווה להפסדי אשראי חזויים לאורך כל חיי המכשיר עבור לקוחות או נכסים בגין חוזים עם לקוחות שנובעים מעסקות בתחולת </w:t>
      </w:r>
      <w:r w:rsidRPr="006A759A">
        <w:rPr>
          <w:rFonts w:ascii="Georgia" w:hAnsi="Georgia" w:cstheme="minorBidi"/>
        </w:rPr>
        <w:t>IFRS 15</w:t>
      </w:r>
      <w:r w:rsidRPr="00D938A9">
        <w:rPr>
          <w:rFonts w:asciiTheme="minorBidi" w:hAnsiTheme="minorBidi" w:cstheme="minorBidi"/>
          <w:rtl/>
        </w:rPr>
        <w:t xml:space="preserve">, וכן עבור חייבים בגין חכירה שנובעים מעסקות בתחולת </w:t>
      </w:r>
      <w:r w:rsidRPr="006A759A">
        <w:rPr>
          <w:rFonts w:ascii="Georgia" w:hAnsi="Georgia" w:cstheme="minorBidi"/>
        </w:rPr>
        <w:t>IFRS 16</w:t>
      </w:r>
      <w:r w:rsidRPr="00D938A9">
        <w:rPr>
          <w:rFonts w:asciiTheme="minorBidi" w:hAnsiTheme="minorBidi" w:cstheme="minorBidi"/>
          <w:rtl/>
        </w:rPr>
        <w:t>.</w:t>
      </w:r>
    </w:p>
    <w:p w14:paraId="3C1EDE97" w14:textId="77777777" w:rsidR="00487744" w:rsidRPr="00D938A9" w:rsidRDefault="00487744" w:rsidP="00C8044C">
      <w:pPr>
        <w:pStyle w:val="ListParagraph"/>
        <w:tabs>
          <w:tab w:val="left" w:pos="1367"/>
        </w:tabs>
        <w:ind w:left="360"/>
        <w:jc w:val="both"/>
        <w:rPr>
          <w:rFonts w:asciiTheme="minorBidi" w:hAnsiTheme="minorBidi" w:cstheme="minorBidi"/>
          <w:rtl/>
        </w:rPr>
      </w:pPr>
    </w:p>
    <w:p w14:paraId="3C9A9B29" w14:textId="1B7E5679" w:rsidR="000D1DA3" w:rsidRDefault="00487744" w:rsidP="00321467">
      <w:pPr>
        <w:pStyle w:val="ListParagraph"/>
        <w:tabs>
          <w:tab w:val="left" w:pos="1367"/>
        </w:tabs>
        <w:ind w:left="360"/>
        <w:jc w:val="both"/>
        <w:rPr>
          <w:rFonts w:ascii="Arial" w:hAnsi="Arial" w:cs="Arial"/>
          <w:bCs/>
          <w:noProof/>
          <w:rtl/>
        </w:rPr>
      </w:pPr>
      <w:r w:rsidRPr="00D938A9">
        <w:rPr>
          <w:rFonts w:asciiTheme="minorBidi" w:hAnsiTheme="minorBidi" w:cstheme="minorBidi"/>
          <w:rtl/>
        </w:rPr>
        <w:t xml:space="preserve">למידע נוסף על מודל ירידת הערך של החברה/הקבוצה - ראו ביאור </w:t>
      </w:r>
      <w:r w:rsidRPr="00D938A9">
        <w:rPr>
          <w:rFonts w:asciiTheme="minorBidi" w:hAnsiTheme="minorBidi" w:cstheme="minorBidi"/>
          <w:shd w:val="clear" w:color="auto" w:fill="DBE5F1"/>
          <w:rtl/>
        </w:rPr>
        <w:t>4א'(1)(ב)</w:t>
      </w:r>
      <w:r w:rsidRPr="00D938A9">
        <w:rPr>
          <w:rFonts w:asciiTheme="minorBidi" w:hAnsiTheme="minorBidi" w:cstheme="minorBidi"/>
          <w:rtl/>
        </w:rPr>
        <w:t>.</w:t>
      </w:r>
      <w:r w:rsidR="000D1DA3">
        <w:rPr>
          <w:rFonts w:ascii="Arial" w:hAnsi="Arial" w:cs="Arial"/>
          <w:rtl/>
        </w:rPr>
        <w:br w:type="page"/>
      </w:r>
    </w:p>
    <w:p w14:paraId="058B424B" w14:textId="39A2FB97" w:rsidR="004D7C25" w:rsidRPr="00B50F8F" w:rsidRDefault="00B50F8F" w:rsidP="00C8044C">
      <w:pPr>
        <w:pStyle w:val="Caption"/>
        <w:spacing w:before="0" w:after="0"/>
        <w:rPr>
          <w:rFonts w:cs="Arial"/>
          <w:bCs w:val="0"/>
          <w:rtl/>
        </w:rPr>
      </w:pPr>
      <w:r>
        <w:rPr>
          <w:rFonts w:ascii="Arial" w:hAnsi="Arial" w:cs="Arial" w:hint="cs"/>
          <w:rtl/>
        </w:rPr>
        <w:lastRenderedPageBreak/>
        <w:t>ב</w:t>
      </w:r>
      <w:r w:rsidRPr="004D7C25">
        <w:rPr>
          <w:rFonts w:ascii="Arial" w:hAnsi="Arial" w:cs="Arial" w:hint="cs"/>
          <w:rtl/>
        </w:rPr>
        <w:t>יאור</w:t>
      </w:r>
      <w:r w:rsidRPr="004D7C25">
        <w:rPr>
          <w:rtl/>
        </w:rPr>
        <w:t xml:space="preserve"> 17 - </w:t>
      </w:r>
      <w:r w:rsidRPr="004D7C25">
        <w:rPr>
          <w:rFonts w:ascii="Arial" w:hAnsi="Arial" w:cs="Arial" w:hint="cs"/>
          <w:rtl/>
        </w:rPr>
        <w:t>הלוואות</w:t>
      </w:r>
      <w:r w:rsidRPr="004D7C25">
        <w:rPr>
          <w:rtl/>
        </w:rPr>
        <w:t xml:space="preserve"> </w:t>
      </w:r>
      <w:r w:rsidRPr="004D7C25">
        <w:rPr>
          <w:rFonts w:ascii="Arial" w:hAnsi="Arial" w:cs="Arial" w:hint="cs"/>
          <w:rtl/>
        </w:rPr>
        <w:t>ויתרות</w:t>
      </w:r>
      <w:r w:rsidRPr="004D7C25">
        <w:rPr>
          <w:rtl/>
        </w:rPr>
        <w:t xml:space="preserve"> </w:t>
      </w:r>
      <w:r w:rsidRPr="004D7C25">
        <w:rPr>
          <w:rFonts w:ascii="Arial" w:hAnsi="Arial" w:cs="Arial" w:hint="cs"/>
          <w:rtl/>
        </w:rPr>
        <w:t>חובה</w:t>
      </w:r>
      <w:r w:rsidRPr="004D7C25">
        <w:rPr>
          <w:rtl/>
        </w:rPr>
        <w:t xml:space="preserve"> </w:t>
      </w:r>
      <w:r w:rsidRPr="004D7C25">
        <w:rPr>
          <w:rFonts w:ascii="Arial" w:hAnsi="Arial" w:cs="Arial" w:hint="cs"/>
          <w:rtl/>
        </w:rPr>
        <w:t>לזמן</w:t>
      </w:r>
      <w:r w:rsidRPr="004D7C25">
        <w:rPr>
          <w:rtl/>
        </w:rPr>
        <w:t xml:space="preserve"> </w:t>
      </w:r>
      <w:r w:rsidRPr="004D7C25">
        <w:rPr>
          <w:rFonts w:ascii="Arial" w:hAnsi="Arial" w:cs="Arial" w:hint="cs"/>
          <w:rtl/>
        </w:rPr>
        <w:t>ארוך</w:t>
      </w:r>
      <w:r>
        <w:rPr>
          <w:rFonts w:hint="cs"/>
          <w:bCs w:val="0"/>
          <w:rtl/>
        </w:rPr>
        <w:t xml:space="preserve"> (</w:t>
      </w:r>
      <w:r>
        <w:rPr>
          <w:rFonts w:cs="Arial" w:hint="cs"/>
          <w:bCs w:val="0"/>
          <w:rtl/>
        </w:rPr>
        <w:t>המשך):</w:t>
      </w:r>
    </w:p>
    <w:p w14:paraId="038440E3" w14:textId="7DAB3EF0" w:rsidR="00487744" w:rsidRPr="00D938A9" w:rsidRDefault="00487744" w:rsidP="00C8044C">
      <w:pPr>
        <w:ind w:left="360"/>
        <w:jc w:val="both"/>
        <w:rPr>
          <w:rStyle w:val="a"/>
          <w:rFonts w:asciiTheme="minorBidi" w:hAnsiTheme="minorBidi" w:cstheme="minorBidi"/>
          <w:noProof/>
          <w:sz w:val="20"/>
          <w:szCs w:val="20"/>
          <w:u w:val="none"/>
          <w:rtl/>
        </w:rPr>
      </w:pPr>
      <w:r w:rsidRPr="006A759A">
        <w:rPr>
          <w:rFonts w:ascii="Georgia" w:hAnsi="Georgia" w:cstheme="minorBidi"/>
          <w:color w:val="548DD4"/>
        </w:rPr>
        <w:t>IFRS 9</w:t>
      </w:r>
      <w:r w:rsidRPr="00D938A9">
        <w:rPr>
          <w:rFonts w:asciiTheme="minorBidi" w:hAnsiTheme="minorBidi" w:cstheme="minorBidi"/>
          <w:color w:val="548DD4"/>
          <w:rtl/>
        </w:rPr>
        <w:t xml:space="preserve"> </w:t>
      </w:r>
      <w:r w:rsidR="00677ED5"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 5.5.15(א)(</w:t>
      </w:r>
      <w:r w:rsidRPr="00D938A9">
        <w:rPr>
          <w:rFonts w:asciiTheme="minorBidi" w:hAnsiTheme="minorBidi" w:cstheme="minorBidi"/>
          <w:color w:val="548DD4"/>
        </w:rPr>
        <w:t>ii</w:t>
      </w:r>
      <w:r w:rsidRPr="00D938A9">
        <w:rPr>
          <w:rFonts w:asciiTheme="minorBidi" w:hAnsiTheme="minorBidi" w:cstheme="minorBidi"/>
          <w:color w:val="548DD4"/>
          <w:rtl/>
        </w:rPr>
        <w:t>),(ב) , 5.5.16</w:t>
      </w:r>
    </w:p>
    <w:p w14:paraId="03B9F253" w14:textId="77777777" w:rsidR="00487744" w:rsidRPr="00D938A9" w:rsidRDefault="00487744" w:rsidP="00C8044C">
      <w:pPr>
        <w:ind w:left="360"/>
        <w:jc w:val="both"/>
        <w:rPr>
          <w:rFonts w:asciiTheme="minorBidi" w:hAnsiTheme="minorBidi" w:cstheme="minorBidi"/>
          <w:rtl/>
        </w:rPr>
      </w:pPr>
      <w:r w:rsidRPr="00D938A9">
        <w:rPr>
          <w:rStyle w:val="a"/>
          <w:rFonts w:asciiTheme="minorBidi" w:hAnsiTheme="minorBidi" w:cstheme="minorBidi"/>
          <w:noProof/>
          <w:sz w:val="20"/>
          <w:szCs w:val="20"/>
          <w:u w:val="none"/>
          <w:rtl/>
        </w:rPr>
        <w:t xml:space="preserve">יצוין כי בהתאם להוראות </w:t>
      </w:r>
      <w:r w:rsidRPr="006A759A">
        <w:rPr>
          <w:rStyle w:val="a"/>
          <w:rFonts w:ascii="Georgia" w:hAnsi="Georgia" w:cstheme="minorBidi"/>
          <w:noProof/>
          <w:sz w:val="20"/>
          <w:szCs w:val="20"/>
          <w:u w:val="none"/>
        </w:rPr>
        <w:t>IFRS 9</w:t>
      </w:r>
      <w:r w:rsidRPr="00D938A9">
        <w:rPr>
          <w:rStyle w:val="a"/>
          <w:rFonts w:asciiTheme="minorBidi" w:hAnsiTheme="minorBidi" w:cstheme="minorBidi"/>
          <w:noProof/>
          <w:sz w:val="20"/>
          <w:szCs w:val="20"/>
          <w:u w:val="none"/>
          <w:rtl/>
        </w:rPr>
        <w:t xml:space="preserve"> עבור לקוחות ונכסים בגין חוזה הכוללים מרכיב מימון משמעותי, וכן עבור חייבים בגין חכירה, מדידת ההפרשה להפסד בסכום השווה להפסדי אשראי חזויים לאורך כל חיי המכשיר מהווה בחירה של מדיניות חשבונאית. מדיניות זו תיושם לכל הלקוחות, הנכסים בגין חוזים עם לקוחות והחייבים בגין חכירה, אך ניתן ליישם מדיניות שונה לכל אחד מהם.</w:t>
      </w:r>
    </w:p>
    <w:p w14:paraId="5F45E2D4" w14:textId="171BC42C" w:rsidR="00487744" w:rsidRPr="00D938A9" w:rsidRDefault="00487744" w:rsidP="00C8044C">
      <w:pPr>
        <w:keepNext/>
        <w:ind w:left="360"/>
        <w:jc w:val="both"/>
        <w:rPr>
          <w:rFonts w:asciiTheme="minorBidi" w:hAnsiTheme="minorBidi" w:cstheme="minorBidi"/>
          <w:rtl/>
        </w:rPr>
      </w:pPr>
    </w:p>
    <w:p w14:paraId="0338C6C7" w14:textId="5C1AEDB8" w:rsidR="00C74824" w:rsidRPr="00D938A9" w:rsidRDefault="00C74824">
      <w:pPr>
        <w:pStyle w:val="ListParagraph"/>
        <w:numPr>
          <w:ilvl w:val="0"/>
          <w:numId w:val="105"/>
        </w:numPr>
        <w:tabs>
          <w:tab w:val="left" w:pos="1367"/>
        </w:tabs>
        <w:rPr>
          <w:rFonts w:asciiTheme="minorBidi" w:hAnsiTheme="minorBidi" w:cstheme="minorBidi"/>
          <w:b/>
          <w:bCs/>
        </w:rPr>
      </w:pPr>
      <w:r w:rsidRPr="00D938A9">
        <w:rPr>
          <w:rFonts w:asciiTheme="minorBidi" w:hAnsiTheme="minorBidi" w:cstheme="minorBidi"/>
          <w:b/>
          <w:bCs/>
          <w:rtl/>
        </w:rPr>
        <w:t>מידע נוסף</w:t>
      </w:r>
    </w:p>
    <w:p w14:paraId="58ED657F" w14:textId="77777777" w:rsidR="00C74824" w:rsidRPr="00D938A9" w:rsidRDefault="00C74824" w:rsidP="00C8044C">
      <w:pPr>
        <w:pStyle w:val="ListParagraph"/>
        <w:tabs>
          <w:tab w:val="left" w:pos="1367"/>
        </w:tabs>
        <w:ind w:left="360"/>
        <w:jc w:val="both"/>
        <w:rPr>
          <w:rFonts w:asciiTheme="minorBidi" w:hAnsiTheme="minorBidi" w:cstheme="minorBidi"/>
          <w:rtl/>
        </w:rPr>
      </w:pPr>
    </w:p>
    <w:p w14:paraId="590072EE" w14:textId="3CA794A9" w:rsidR="00716652" w:rsidRPr="00D938A9" w:rsidRDefault="00716652" w:rsidP="00C8044C">
      <w:pPr>
        <w:ind w:left="360"/>
        <w:jc w:val="both"/>
        <w:rPr>
          <w:rFonts w:asciiTheme="minorBidi" w:hAnsiTheme="minorBidi" w:cstheme="minorBidi"/>
          <w:noProof/>
          <w:color w:val="548DD4"/>
          <w:rtl/>
        </w:rPr>
      </w:pPr>
      <w:r w:rsidRPr="006A759A">
        <w:rPr>
          <w:rFonts w:ascii="Georgia" w:hAnsi="Georgia" w:cstheme="minorBidi"/>
          <w:noProof/>
          <w:color w:val="548DD4"/>
        </w:rPr>
        <w:t>IFRS 7</w:t>
      </w:r>
      <w:r w:rsidRPr="006A759A">
        <w:rPr>
          <w:rFonts w:ascii="Georgia" w:hAnsi="Georgia" w:cstheme="minorBidi"/>
          <w:noProof/>
          <w:color w:val="548DD4"/>
          <w:rtl/>
        </w:rPr>
        <w:t xml:space="preserve"> </w:t>
      </w:r>
      <w:r w:rsidRPr="00D938A9">
        <w:rPr>
          <w:rFonts w:asciiTheme="minorBidi" w:hAnsiTheme="minorBidi" w:cstheme="minorBidi"/>
          <w:noProof/>
          <w:color w:val="548DD4"/>
          <w:rtl/>
        </w:rPr>
        <w:t>- סעיף 25</w:t>
      </w:r>
    </w:p>
    <w:p w14:paraId="0145FA4B" w14:textId="77777777" w:rsidR="00716652" w:rsidRPr="00D938A9" w:rsidRDefault="00716652" w:rsidP="00C8044C">
      <w:pPr>
        <w:ind w:left="360"/>
        <w:jc w:val="both"/>
        <w:rPr>
          <w:rFonts w:asciiTheme="minorBidi" w:hAnsiTheme="minorBidi" w:cstheme="minorBidi"/>
          <w:noProof/>
          <w:rtl/>
        </w:rPr>
      </w:pPr>
      <w:r w:rsidRPr="00D938A9">
        <w:rPr>
          <w:rFonts w:asciiTheme="minorBidi" w:hAnsiTheme="minorBidi" w:cstheme="minorBidi"/>
          <w:noProof/>
          <w:rtl/>
        </w:rPr>
        <w:t>הערך בספרים והשווי ההוגן של ההלוואות ויתרות החובה לזמן ארוך מורכב כדלקמן:</w:t>
      </w:r>
    </w:p>
    <w:p w14:paraId="749FBCF3" w14:textId="77777777" w:rsidR="00716652" w:rsidRPr="00D938A9" w:rsidRDefault="00716652" w:rsidP="00C8044C">
      <w:pPr>
        <w:pStyle w:val="ListParagraph"/>
        <w:ind w:left="1361"/>
        <w:rPr>
          <w:rFonts w:asciiTheme="minorBidi" w:hAnsiTheme="minorBidi" w:cstheme="minorBidi"/>
          <w:b/>
          <w:bCs/>
          <w:noProof/>
          <w:rtl/>
        </w:rPr>
      </w:pPr>
    </w:p>
    <w:tbl>
      <w:tblPr>
        <w:bidiVisual/>
        <w:tblW w:w="8487" w:type="dxa"/>
        <w:tblInd w:w="764" w:type="dxa"/>
        <w:tblLayout w:type="fixed"/>
        <w:tblCellMar>
          <w:left w:w="107" w:type="dxa"/>
          <w:right w:w="107" w:type="dxa"/>
        </w:tblCellMar>
        <w:tblLook w:val="0000" w:firstRow="0" w:lastRow="0" w:firstColumn="0" w:lastColumn="0" w:noHBand="0" w:noVBand="0"/>
      </w:tblPr>
      <w:tblGrid>
        <w:gridCol w:w="3498"/>
        <w:gridCol w:w="1267"/>
        <w:gridCol w:w="1241"/>
        <w:gridCol w:w="1240"/>
        <w:gridCol w:w="1241"/>
      </w:tblGrid>
      <w:tr w:rsidR="00716652" w:rsidRPr="00D938A9" w14:paraId="6FFC0C5F" w14:textId="77777777" w:rsidTr="003C31FB">
        <w:tc>
          <w:tcPr>
            <w:tcW w:w="3498" w:type="dxa"/>
          </w:tcPr>
          <w:p w14:paraId="2F20AED7" w14:textId="77777777" w:rsidR="00716652" w:rsidRPr="00D938A9" w:rsidRDefault="00716652" w:rsidP="00C8044C">
            <w:pPr>
              <w:ind w:left="284" w:hanging="284"/>
              <w:rPr>
                <w:rFonts w:asciiTheme="minorBidi" w:hAnsiTheme="minorBidi" w:cstheme="minorBidi"/>
                <w:noProof/>
                <w:rtl/>
              </w:rPr>
            </w:pPr>
          </w:p>
        </w:tc>
        <w:tc>
          <w:tcPr>
            <w:tcW w:w="2508" w:type="dxa"/>
            <w:gridSpan w:val="2"/>
          </w:tcPr>
          <w:p w14:paraId="13E0372A"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ערך בספרים</w:t>
            </w:r>
          </w:p>
        </w:tc>
        <w:tc>
          <w:tcPr>
            <w:tcW w:w="2481" w:type="dxa"/>
            <w:gridSpan w:val="2"/>
          </w:tcPr>
          <w:p w14:paraId="1BB0FD8F"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שווי הוגן</w:t>
            </w:r>
          </w:p>
        </w:tc>
      </w:tr>
      <w:tr w:rsidR="00716652" w:rsidRPr="00D938A9" w14:paraId="5DC08C6E" w14:textId="77777777" w:rsidTr="003C31FB">
        <w:tc>
          <w:tcPr>
            <w:tcW w:w="3498" w:type="dxa"/>
          </w:tcPr>
          <w:p w14:paraId="337385E8" w14:textId="77777777" w:rsidR="00716652" w:rsidRPr="00D938A9" w:rsidRDefault="00716652" w:rsidP="00C8044C">
            <w:pPr>
              <w:ind w:left="284" w:hanging="284"/>
              <w:rPr>
                <w:rFonts w:asciiTheme="minorBidi" w:hAnsiTheme="minorBidi" w:cstheme="minorBidi"/>
                <w:noProof/>
                <w:rtl/>
              </w:rPr>
            </w:pPr>
          </w:p>
        </w:tc>
        <w:tc>
          <w:tcPr>
            <w:tcW w:w="2508" w:type="dxa"/>
            <w:gridSpan w:val="2"/>
          </w:tcPr>
          <w:p w14:paraId="71E4F69C"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c>
          <w:tcPr>
            <w:tcW w:w="2481" w:type="dxa"/>
            <w:gridSpan w:val="2"/>
          </w:tcPr>
          <w:p w14:paraId="77D5BCFF"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r>
      <w:tr w:rsidR="00716652" w:rsidRPr="00D938A9" w14:paraId="5E67D5EB" w14:textId="77777777" w:rsidTr="003C31FB">
        <w:tc>
          <w:tcPr>
            <w:tcW w:w="3498" w:type="dxa"/>
          </w:tcPr>
          <w:p w14:paraId="3ED8334D" w14:textId="77777777" w:rsidR="00716652" w:rsidRPr="00D938A9" w:rsidRDefault="00716652" w:rsidP="00C8044C">
            <w:pPr>
              <w:ind w:left="284" w:hanging="284"/>
              <w:rPr>
                <w:rFonts w:asciiTheme="minorBidi" w:hAnsiTheme="minorBidi" w:cstheme="minorBidi"/>
                <w:noProof/>
                <w:rtl/>
              </w:rPr>
            </w:pPr>
          </w:p>
        </w:tc>
        <w:tc>
          <w:tcPr>
            <w:tcW w:w="1267" w:type="dxa"/>
          </w:tcPr>
          <w:p w14:paraId="0734D490" w14:textId="208FD592" w:rsidR="00716652" w:rsidRPr="00D938A9" w:rsidRDefault="00EE319D"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w:t>
            </w:r>
            <w:r>
              <w:rPr>
                <w:rFonts w:asciiTheme="minorBidi" w:hAnsiTheme="minorBidi" w:cstheme="minorBidi" w:hint="cs"/>
                <w:b/>
                <w:bCs/>
                <w:noProof/>
                <w:rtl/>
              </w:rPr>
              <w:t>4</w:t>
            </w:r>
          </w:p>
        </w:tc>
        <w:tc>
          <w:tcPr>
            <w:tcW w:w="1241" w:type="dxa"/>
          </w:tcPr>
          <w:p w14:paraId="10CB45A6" w14:textId="490101CE" w:rsidR="00716652" w:rsidRPr="00D938A9" w:rsidRDefault="00EE319D"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rtl/>
              </w:rPr>
              <w:t>202</w:t>
            </w:r>
            <w:r>
              <w:rPr>
                <w:rFonts w:asciiTheme="minorBidi" w:hAnsiTheme="minorBidi" w:cstheme="minorBidi" w:hint="cs"/>
                <w:b/>
                <w:bCs/>
                <w:rtl/>
              </w:rPr>
              <w:t>3</w:t>
            </w:r>
          </w:p>
        </w:tc>
        <w:tc>
          <w:tcPr>
            <w:tcW w:w="1240" w:type="dxa"/>
          </w:tcPr>
          <w:p w14:paraId="613BA0A8" w14:textId="46AF056A" w:rsidR="00716652" w:rsidRPr="00D938A9" w:rsidRDefault="00EE319D"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w:t>
            </w:r>
            <w:r>
              <w:rPr>
                <w:rFonts w:asciiTheme="minorBidi" w:hAnsiTheme="minorBidi" w:cstheme="minorBidi" w:hint="cs"/>
                <w:b/>
                <w:bCs/>
                <w:noProof/>
                <w:rtl/>
              </w:rPr>
              <w:t>4</w:t>
            </w:r>
          </w:p>
        </w:tc>
        <w:tc>
          <w:tcPr>
            <w:tcW w:w="1241" w:type="dxa"/>
          </w:tcPr>
          <w:p w14:paraId="478F4571" w14:textId="436F9B95" w:rsidR="00716652" w:rsidRPr="00D938A9" w:rsidRDefault="00EE319D"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rtl/>
              </w:rPr>
              <w:t>202</w:t>
            </w:r>
            <w:r>
              <w:rPr>
                <w:rFonts w:asciiTheme="minorBidi" w:hAnsiTheme="minorBidi" w:cstheme="minorBidi" w:hint="cs"/>
                <w:b/>
                <w:bCs/>
                <w:rtl/>
              </w:rPr>
              <w:t>3</w:t>
            </w:r>
          </w:p>
        </w:tc>
      </w:tr>
      <w:tr w:rsidR="00716652" w:rsidRPr="00D938A9" w14:paraId="2AFB5749" w14:textId="77777777" w:rsidTr="003C31FB">
        <w:tc>
          <w:tcPr>
            <w:tcW w:w="3498" w:type="dxa"/>
          </w:tcPr>
          <w:p w14:paraId="5086785B" w14:textId="77777777" w:rsidR="00716652" w:rsidRPr="00D938A9" w:rsidRDefault="00716652" w:rsidP="00C8044C">
            <w:pPr>
              <w:ind w:left="284" w:hanging="284"/>
              <w:rPr>
                <w:rFonts w:asciiTheme="minorBidi" w:hAnsiTheme="minorBidi" w:cstheme="minorBidi"/>
                <w:noProof/>
                <w:rtl/>
              </w:rPr>
            </w:pPr>
          </w:p>
        </w:tc>
        <w:tc>
          <w:tcPr>
            <w:tcW w:w="2508" w:type="dxa"/>
            <w:gridSpan w:val="2"/>
          </w:tcPr>
          <w:p w14:paraId="51C408AF"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ש"ח </w:t>
            </w:r>
          </w:p>
        </w:tc>
        <w:tc>
          <w:tcPr>
            <w:tcW w:w="2481" w:type="dxa"/>
            <w:gridSpan w:val="2"/>
          </w:tcPr>
          <w:p w14:paraId="688E024E"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w:t>
            </w:r>
            <w:r w:rsidR="00526463" w:rsidRPr="00D938A9">
              <w:rPr>
                <w:rFonts w:asciiTheme="minorBidi" w:hAnsiTheme="minorBidi" w:cstheme="minorBidi"/>
                <w:b/>
                <w:bCs/>
                <w:noProof/>
                <w:rtl/>
              </w:rPr>
              <w:t>ש"ח</w:t>
            </w:r>
          </w:p>
        </w:tc>
      </w:tr>
      <w:tr w:rsidR="00716652" w:rsidRPr="00D938A9" w14:paraId="66CDA806" w14:textId="77777777" w:rsidTr="00BF5420">
        <w:tc>
          <w:tcPr>
            <w:tcW w:w="3498" w:type="dxa"/>
            <w:vAlign w:val="bottom"/>
          </w:tcPr>
          <w:p w14:paraId="0750430C" w14:textId="77777777" w:rsidR="00716652" w:rsidRPr="00D938A9" w:rsidRDefault="00716652" w:rsidP="00C8044C">
            <w:pPr>
              <w:tabs>
                <w:tab w:val="left" w:pos="284"/>
                <w:tab w:val="left" w:pos="567"/>
                <w:tab w:val="left" w:pos="851"/>
              </w:tabs>
              <w:ind w:left="284" w:hanging="284"/>
              <w:rPr>
                <w:rFonts w:asciiTheme="minorBidi" w:hAnsiTheme="minorBidi" w:cstheme="minorBidi"/>
                <w:noProof/>
                <w:rtl/>
              </w:rPr>
            </w:pPr>
            <w:r w:rsidRPr="00D938A9">
              <w:rPr>
                <w:rFonts w:asciiTheme="minorBidi" w:hAnsiTheme="minorBidi" w:cstheme="minorBidi"/>
                <w:noProof/>
                <w:rtl/>
              </w:rPr>
              <w:t>חובות בלתי שוטפים של לקוחות</w:t>
            </w:r>
          </w:p>
        </w:tc>
        <w:tc>
          <w:tcPr>
            <w:tcW w:w="1267" w:type="dxa"/>
            <w:vAlign w:val="bottom"/>
          </w:tcPr>
          <w:p w14:paraId="2D28C754" w14:textId="77777777" w:rsidR="00716652" w:rsidRPr="00D938A9" w:rsidRDefault="00716652" w:rsidP="00C8044C">
            <w:pPr>
              <w:tabs>
                <w:tab w:val="decimal" w:pos="80"/>
              </w:tabs>
              <w:rPr>
                <w:rFonts w:asciiTheme="minorBidi" w:hAnsiTheme="minorBidi" w:cstheme="minorBidi"/>
                <w:noProof/>
                <w:rtl/>
              </w:rPr>
            </w:pPr>
          </w:p>
        </w:tc>
        <w:tc>
          <w:tcPr>
            <w:tcW w:w="1241" w:type="dxa"/>
            <w:vAlign w:val="bottom"/>
          </w:tcPr>
          <w:p w14:paraId="10739C30" w14:textId="77777777" w:rsidR="00716652" w:rsidRPr="00D938A9" w:rsidRDefault="00716652" w:rsidP="00C8044C">
            <w:pPr>
              <w:tabs>
                <w:tab w:val="decimal" w:pos="79"/>
              </w:tabs>
              <w:rPr>
                <w:rFonts w:asciiTheme="minorBidi" w:hAnsiTheme="minorBidi" w:cstheme="minorBidi"/>
                <w:noProof/>
                <w:rtl/>
              </w:rPr>
            </w:pPr>
          </w:p>
        </w:tc>
        <w:tc>
          <w:tcPr>
            <w:tcW w:w="1240" w:type="dxa"/>
            <w:vAlign w:val="bottom"/>
          </w:tcPr>
          <w:p w14:paraId="3E3B9988" w14:textId="77777777" w:rsidR="00716652" w:rsidRPr="00D938A9" w:rsidRDefault="00716652" w:rsidP="00C8044C">
            <w:pPr>
              <w:tabs>
                <w:tab w:val="decimal" w:pos="79"/>
              </w:tabs>
              <w:rPr>
                <w:rFonts w:asciiTheme="minorBidi" w:hAnsiTheme="minorBidi" w:cstheme="minorBidi"/>
                <w:noProof/>
                <w:rtl/>
              </w:rPr>
            </w:pPr>
          </w:p>
        </w:tc>
        <w:tc>
          <w:tcPr>
            <w:tcW w:w="1241" w:type="dxa"/>
            <w:vAlign w:val="bottom"/>
          </w:tcPr>
          <w:p w14:paraId="0F7DC3CF" w14:textId="77777777" w:rsidR="00716652" w:rsidRPr="00D938A9" w:rsidRDefault="00716652" w:rsidP="00C8044C">
            <w:pPr>
              <w:tabs>
                <w:tab w:val="decimal" w:pos="79"/>
              </w:tabs>
              <w:rPr>
                <w:rFonts w:asciiTheme="minorBidi" w:hAnsiTheme="minorBidi" w:cstheme="minorBidi"/>
                <w:noProof/>
                <w:rtl/>
              </w:rPr>
            </w:pPr>
          </w:p>
        </w:tc>
      </w:tr>
      <w:tr w:rsidR="00716652" w:rsidRPr="00D938A9" w14:paraId="037432C0" w14:textId="77777777" w:rsidTr="00BF5420">
        <w:tc>
          <w:tcPr>
            <w:tcW w:w="3498" w:type="dxa"/>
            <w:vAlign w:val="bottom"/>
          </w:tcPr>
          <w:p w14:paraId="7AB3E77C" w14:textId="77777777" w:rsidR="00716652" w:rsidRPr="00D938A9" w:rsidRDefault="00716652" w:rsidP="00C8044C">
            <w:pPr>
              <w:tabs>
                <w:tab w:val="left" w:pos="284"/>
                <w:tab w:val="left" w:pos="567"/>
                <w:tab w:val="left" w:pos="851"/>
              </w:tabs>
              <w:ind w:left="284" w:hanging="284"/>
              <w:rPr>
                <w:rFonts w:asciiTheme="minorBidi" w:hAnsiTheme="minorBidi" w:cstheme="minorBidi"/>
                <w:noProof/>
                <w:rtl/>
              </w:rPr>
            </w:pPr>
            <w:r w:rsidRPr="00D938A9">
              <w:rPr>
                <w:rFonts w:asciiTheme="minorBidi" w:hAnsiTheme="minorBidi" w:cstheme="minorBidi"/>
                <w:noProof/>
                <w:rtl/>
              </w:rPr>
              <w:t>הלוואות לזמן ארוך לעובדים (לאחר ניכוי חלויות שוטפות)</w:t>
            </w:r>
          </w:p>
        </w:tc>
        <w:tc>
          <w:tcPr>
            <w:tcW w:w="1267" w:type="dxa"/>
            <w:vAlign w:val="bottom"/>
          </w:tcPr>
          <w:p w14:paraId="62C4832B" w14:textId="77777777" w:rsidR="00716652" w:rsidRPr="00D938A9" w:rsidRDefault="00716652" w:rsidP="00C8044C">
            <w:pPr>
              <w:tabs>
                <w:tab w:val="decimal" w:pos="80"/>
              </w:tabs>
              <w:rPr>
                <w:rFonts w:asciiTheme="minorBidi" w:hAnsiTheme="minorBidi" w:cstheme="minorBidi"/>
                <w:noProof/>
                <w:rtl/>
              </w:rPr>
            </w:pPr>
          </w:p>
        </w:tc>
        <w:tc>
          <w:tcPr>
            <w:tcW w:w="1241" w:type="dxa"/>
            <w:vAlign w:val="bottom"/>
          </w:tcPr>
          <w:p w14:paraId="27E90408" w14:textId="77777777" w:rsidR="00716652" w:rsidRPr="00D938A9" w:rsidRDefault="00716652" w:rsidP="00C8044C">
            <w:pPr>
              <w:tabs>
                <w:tab w:val="decimal" w:pos="79"/>
              </w:tabs>
              <w:rPr>
                <w:rFonts w:asciiTheme="minorBidi" w:hAnsiTheme="minorBidi" w:cstheme="minorBidi"/>
                <w:noProof/>
                <w:rtl/>
              </w:rPr>
            </w:pPr>
          </w:p>
        </w:tc>
        <w:tc>
          <w:tcPr>
            <w:tcW w:w="1240" w:type="dxa"/>
            <w:vAlign w:val="bottom"/>
          </w:tcPr>
          <w:p w14:paraId="314C609A" w14:textId="77777777" w:rsidR="00716652" w:rsidRPr="00D938A9" w:rsidRDefault="00716652" w:rsidP="00C8044C">
            <w:pPr>
              <w:tabs>
                <w:tab w:val="decimal" w:pos="79"/>
              </w:tabs>
              <w:rPr>
                <w:rFonts w:asciiTheme="minorBidi" w:hAnsiTheme="minorBidi" w:cstheme="minorBidi"/>
                <w:noProof/>
                <w:rtl/>
              </w:rPr>
            </w:pPr>
          </w:p>
        </w:tc>
        <w:tc>
          <w:tcPr>
            <w:tcW w:w="1241" w:type="dxa"/>
            <w:vAlign w:val="bottom"/>
          </w:tcPr>
          <w:p w14:paraId="5A22C88A" w14:textId="77777777" w:rsidR="00716652" w:rsidRPr="00D938A9" w:rsidRDefault="00716652" w:rsidP="00C8044C">
            <w:pPr>
              <w:tabs>
                <w:tab w:val="decimal" w:pos="79"/>
              </w:tabs>
              <w:rPr>
                <w:rFonts w:asciiTheme="minorBidi" w:hAnsiTheme="minorBidi" w:cstheme="minorBidi"/>
                <w:noProof/>
                <w:rtl/>
              </w:rPr>
            </w:pPr>
          </w:p>
        </w:tc>
      </w:tr>
      <w:tr w:rsidR="00716652" w:rsidRPr="00D938A9" w14:paraId="79C9372A" w14:textId="77777777" w:rsidTr="00BF5420">
        <w:tc>
          <w:tcPr>
            <w:tcW w:w="3498" w:type="dxa"/>
            <w:vAlign w:val="bottom"/>
          </w:tcPr>
          <w:p w14:paraId="1BCB9059" w14:textId="77777777" w:rsidR="00716652" w:rsidRPr="00D938A9" w:rsidRDefault="00716652" w:rsidP="00C8044C">
            <w:pPr>
              <w:tabs>
                <w:tab w:val="left" w:pos="284"/>
                <w:tab w:val="left" w:pos="567"/>
                <w:tab w:val="left" w:pos="851"/>
              </w:tabs>
              <w:ind w:left="284" w:hanging="284"/>
              <w:rPr>
                <w:rFonts w:asciiTheme="minorBidi" w:hAnsiTheme="minorBidi" w:cstheme="minorBidi"/>
                <w:noProof/>
                <w:rtl/>
              </w:rPr>
            </w:pPr>
            <w:r w:rsidRPr="00D938A9">
              <w:rPr>
                <w:rFonts w:asciiTheme="minorBidi" w:hAnsiTheme="minorBidi" w:cstheme="minorBidi"/>
                <w:noProof/>
                <w:rtl/>
              </w:rPr>
              <w:t xml:space="preserve">הלוואות אחרות לזמן ארוך (לאחר ניכוי חלויות שוטפות) </w:t>
            </w:r>
          </w:p>
        </w:tc>
        <w:tc>
          <w:tcPr>
            <w:tcW w:w="1267" w:type="dxa"/>
            <w:vAlign w:val="bottom"/>
          </w:tcPr>
          <w:p w14:paraId="6B6D5A54" w14:textId="77777777" w:rsidR="00716652" w:rsidRPr="00D938A9" w:rsidRDefault="00716652" w:rsidP="00C8044C">
            <w:pPr>
              <w:pBdr>
                <w:bottom w:val="single" w:sz="4" w:space="1" w:color="auto"/>
              </w:pBdr>
              <w:tabs>
                <w:tab w:val="decimal" w:pos="80"/>
              </w:tabs>
              <w:rPr>
                <w:rFonts w:asciiTheme="minorBidi" w:hAnsiTheme="minorBidi" w:cstheme="minorBidi"/>
                <w:noProof/>
                <w:rtl/>
              </w:rPr>
            </w:pPr>
          </w:p>
        </w:tc>
        <w:tc>
          <w:tcPr>
            <w:tcW w:w="1241" w:type="dxa"/>
            <w:vAlign w:val="bottom"/>
          </w:tcPr>
          <w:p w14:paraId="5D2F4AF7" w14:textId="77777777" w:rsidR="00716652" w:rsidRPr="00D938A9" w:rsidRDefault="00716652" w:rsidP="00C8044C">
            <w:pPr>
              <w:pBdr>
                <w:bottom w:val="single" w:sz="4" w:space="1" w:color="auto"/>
              </w:pBdr>
              <w:tabs>
                <w:tab w:val="decimal" w:pos="79"/>
              </w:tabs>
              <w:rPr>
                <w:rFonts w:asciiTheme="minorBidi" w:hAnsiTheme="minorBidi" w:cstheme="minorBidi"/>
                <w:noProof/>
                <w:rtl/>
              </w:rPr>
            </w:pPr>
          </w:p>
        </w:tc>
        <w:tc>
          <w:tcPr>
            <w:tcW w:w="1240" w:type="dxa"/>
            <w:vAlign w:val="bottom"/>
          </w:tcPr>
          <w:p w14:paraId="7A5BC8B5" w14:textId="77777777" w:rsidR="00716652" w:rsidRPr="00D938A9" w:rsidRDefault="00716652" w:rsidP="00C8044C">
            <w:pPr>
              <w:pBdr>
                <w:bottom w:val="single" w:sz="4" w:space="1" w:color="auto"/>
              </w:pBdr>
              <w:tabs>
                <w:tab w:val="decimal" w:pos="79"/>
              </w:tabs>
              <w:rPr>
                <w:rFonts w:asciiTheme="minorBidi" w:hAnsiTheme="minorBidi" w:cstheme="minorBidi"/>
                <w:noProof/>
                <w:rtl/>
              </w:rPr>
            </w:pPr>
          </w:p>
        </w:tc>
        <w:tc>
          <w:tcPr>
            <w:tcW w:w="1241" w:type="dxa"/>
            <w:vAlign w:val="bottom"/>
          </w:tcPr>
          <w:p w14:paraId="2E2FC5EF" w14:textId="77777777" w:rsidR="00716652" w:rsidRPr="00D938A9" w:rsidRDefault="00716652" w:rsidP="00C8044C">
            <w:pPr>
              <w:pBdr>
                <w:bottom w:val="single" w:sz="4" w:space="1" w:color="auto"/>
              </w:pBdr>
              <w:tabs>
                <w:tab w:val="decimal" w:pos="79"/>
              </w:tabs>
              <w:rPr>
                <w:rFonts w:asciiTheme="minorBidi" w:hAnsiTheme="minorBidi" w:cstheme="minorBidi"/>
                <w:noProof/>
                <w:rtl/>
              </w:rPr>
            </w:pPr>
          </w:p>
        </w:tc>
      </w:tr>
      <w:tr w:rsidR="00716652" w:rsidRPr="00D938A9" w14:paraId="401D199D" w14:textId="77777777" w:rsidTr="00BF5420">
        <w:tc>
          <w:tcPr>
            <w:tcW w:w="3498" w:type="dxa"/>
            <w:vAlign w:val="bottom"/>
          </w:tcPr>
          <w:p w14:paraId="37564231" w14:textId="77777777" w:rsidR="00716652" w:rsidRPr="00D938A9" w:rsidRDefault="00716652" w:rsidP="00C8044C">
            <w:pPr>
              <w:tabs>
                <w:tab w:val="left" w:pos="284"/>
                <w:tab w:val="left" w:pos="567"/>
                <w:tab w:val="left" w:pos="851"/>
              </w:tabs>
              <w:ind w:left="284" w:hanging="284"/>
              <w:rPr>
                <w:rFonts w:asciiTheme="minorBidi" w:hAnsiTheme="minorBidi" w:cstheme="minorBidi"/>
                <w:noProof/>
                <w:rtl/>
              </w:rPr>
            </w:pPr>
          </w:p>
        </w:tc>
        <w:tc>
          <w:tcPr>
            <w:tcW w:w="1267" w:type="dxa"/>
            <w:vAlign w:val="bottom"/>
          </w:tcPr>
          <w:p w14:paraId="03361611" w14:textId="77777777" w:rsidR="00716652" w:rsidRPr="00D938A9" w:rsidRDefault="00716652" w:rsidP="00C8044C">
            <w:pPr>
              <w:pBdr>
                <w:bottom w:val="double" w:sz="4" w:space="1" w:color="auto"/>
              </w:pBdr>
              <w:tabs>
                <w:tab w:val="decimal" w:pos="80"/>
              </w:tabs>
              <w:rPr>
                <w:rFonts w:asciiTheme="minorBidi" w:hAnsiTheme="minorBidi" w:cstheme="minorBidi"/>
                <w:noProof/>
                <w:rtl/>
              </w:rPr>
            </w:pPr>
          </w:p>
        </w:tc>
        <w:tc>
          <w:tcPr>
            <w:tcW w:w="1241" w:type="dxa"/>
            <w:vAlign w:val="bottom"/>
          </w:tcPr>
          <w:p w14:paraId="4CF9297F" w14:textId="77777777" w:rsidR="00716652" w:rsidRPr="00D938A9" w:rsidRDefault="00716652" w:rsidP="00C8044C">
            <w:pPr>
              <w:pBdr>
                <w:bottom w:val="double" w:sz="4" w:space="1" w:color="auto"/>
              </w:pBdr>
              <w:tabs>
                <w:tab w:val="decimal" w:pos="79"/>
              </w:tabs>
              <w:rPr>
                <w:rFonts w:asciiTheme="minorBidi" w:hAnsiTheme="minorBidi" w:cstheme="minorBidi"/>
                <w:noProof/>
                <w:rtl/>
              </w:rPr>
            </w:pPr>
          </w:p>
        </w:tc>
        <w:tc>
          <w:tcPr>
            <w:tcW w:w="1240" w:type="dxa"/>
            <w:vAlign w:val="bottom"/>
          </w:tcPr>
          <w:p w14:paraId="0DB9C422" w14:textId="77777777" w:rsidR="00716652" w:rsidRPr="00D938A9" w:rsidRDefault="00716652" w:rsidP="00C8044C">
            <w:pPr>
              <w:pBdr>
                <w:bottom w:val="double" w:sz="4" w:space="1" w:color="auto"/>
              </w:pBdr>
              <w:tabs>
                <w:tab w:val="decimal" w:pos="79"/>
              </w:tabs>
              <w:rPr>
                <w:rFonts w:asciiTheme="minorBidi" w:hAnsiTheme="minorBidi" w:cstheme="minorBidi"/>
                <w:noProof/>
                <w:rtl/>
              </w:rPr>
            </w:pPr>
          </w:p>
        </w:tc>
        <w:tc>
          <w:tcPr>
            <w:tcW w:w="1241" w:type="dxa"/>
            <w:vAlign w:val="bottom"/>
          </w:tcPr>
          <w:p w14:paraId="2AA61269" w14:textId="77777777" w:rsidR="00716652" w:rsidRPr="00D938A9" w:rsidRDefault="00716652" w:rsidP="00C8044C">
            <w:pPr>
              <w:pBdr>
                <w:bottom w:val="double" w:sz="4" w:space="1" w:color="auto"/>
              </w:pBdr>
              <w:tabs>
                <w:tab w:val="decimal" w:pos="79"/>
              </w:tabs>
              <w:rPr>
                <w:rFonts w:asciiTheme="minorBidi" w:hAnsiTheme="minorBidi" w:cstheme="minorBidi"/>
                <w:noProof/>
                <w:rtl/>
              </w:rPr>
            </w:pPr>
          </w:p>
        </w:tc>
      </w:tr>
    </w:tbl>
    <w:p w14:paraId="58F28D07" w14:textId="77777777" w:rsidR="00716652" w:rsidRPr="00D938A9" w:rsidRDefault="00716652" w:rsidP="00C8044C">
      <w:pPr>
        <w:ind w:left="1366"/>
        <w:rPr>
          <w:rStyle w:val="a"/>
          <w:rFonts w:asciiTheme="minorBidi" w:hAnsiTheme="minorBidi" w:cstheme="minorBidi"/>
          <w:bCs/>
          <w:noProof/>
          <w:sz w:val="20"/>
          <w:szCs w:val="20"/>
          <w:u w:val="none"/>
        </w:rPr>
      </w:pPr>
    </w:p>
    <w:p w14:paraId="6C191A49" w14:textId="4D5EEEB2" w:rsidR="00716652" w:rsidRPr="00D938A9" w:rsidRDefault="00716652" w:rsidP="00C8044C">
      <w:pPr>
        <w:ind w:left="360"/>
        <w:jc w:val="both"/>
        <w:rPr>
          <w:rFonts w:asciiTheme="minorBidi" w:hAnsiTheme="minorBidi" w:cstheme="minorBidi"/>
          <w:noProof/>
          <w:color w:val="548DD4"/>
          <w:rtl/>
        </w:rPr>
      </w:pPr>
      <w:r w:rsidRPr="006A759A">
        <w:rPr>
          <w:rFonts w:ascii="Georgia" w:hAnsi="Georgia" w:cstheme="minorBidi"/>
          <w:noProof/>
          <w:color w:val="548DD4"/>
        </w:rPr>
        <w:t>IFRS 13</w:t>
      </w:r>
      <w:r w:rsidRPr="006A759A">
        <w:rPr>
          <w:rFonts w:ascii="Georgia" w:hAnsi="Georgia" w:cstheme="minorBidi"/>
          <w:noProof/>
          <w:color w:val="548DD4"/>
          <w:rtl/>
        </w:rPr>
        <w:t xml:space="preserve"> </w:t>
      </w:r>
      <w:r w:rsidRPr="00D938A9">
        <w:rPr>
          <w:rFonts w:asciiTheme="minorBidi" w:hAnsiTheme="minorBidi" w:cstheme="minorBidi"/>
          <w:noProof/>
          <w:color w:val="548DD4"/>
          <w:rtl/>
        </w:rPr>
        <w:t>- סעיפים 93(ב),(ד), 97</w:t>
      </w:r>
    </w:p>
    <w:p w14:paraId="1A124D12" w14:textId="2BB0886F" w:rsidR="00716652" w:rsidRPr="00D938A9" w:rsidRDefault="00716652" w:rsidP="00C8044C">
      <w:pPr>
        <w:ind w:left="360"/>
        <w:jc w:val="both"/>
        <w:rPr>
          <w:rFonts w:asciiTheme="minorBidi" w:hAnsiTheme="minorBidi" w:cstheme="minorBidi"/>
          <w:noProof/>
          <w:rtl/>
        </w:rPr>
      </w:pPr>
      <w:r w:rsidRPr="00D938A9">
        <w:rPr>
          <w:rFonts w:asciiTheme="minorBidi" w:hAnsiTheme="minorBidi" w:cstheme="minorBidi"/>
          <w:noProof/>
          <w:rtl/>
        </w:rPr>
        <w:t xml:space="preserve">מדידות השווי ההוגן מבוססות על תזרימי מזומנים מהוונים לפי שיעור ריבית של %__ </w:t>
      </w:r>
      <w:r w:rsidR="009B069D" w:rsidRPr="00D938A9">
        <w:rPr>
          <w:rFonts w:asciiTheme="minorBidi" w:hAnsiTheme="minorBidi" w:cstheme="minorBidi"/>
          <w:noProof/>
          <w:rtl/>
        </w:rPr>
        <w:br/>
      </w:r>
      <w:r w:rsidRPr="00D938A9">
        <w:rPr>
          <w:rFonts w:asciiTheme="minorBidi" w:hAnsiTheme="minorBidi" w:cstheme="minorBidi"/>
          <w:noProof/>
          <w:rtl/>
        </w:rPr>
        <w:t xml:space="preserve">(31 בדצמבר </w:t>
      </w:r>
      <w:r w:rsidR="00EE319D" w:rsidRPr="00D938A9">
        <w:rPr>
          <w:rFonts w:asciiTheme="minorBidi" w:hAnsiTheme="minorBidi" w:cstheme="minorBidi"/>
          <w:noProof/>
          <w:rtl/>
        </w:rPr>
        <w:t>202</w:t>
      </w:r>
      <w:r w:rsidR="00EE319D">
        <w:rPr>
          <w:rFonts w:asciiTheme="minorBidi" w:hAnsiTheme="minorBidi" w:cstheme="minorBidi" w:hint="cs"/>
          <w:noProof/>
          <w:rtl/>
        </w:rPr>
        <w:t>3</w:t>
      </w:r>
      <w:r w:rsidR="00EE319D" w:rsidRPr="00D938A9">
        <w:rPr>
          <w:rFonts w:asciiTheme="minorBidi" w:hAnsiTheme="minorBidi" w:cstheme="minorBidi"/>
          <w:noProof/>
          <w:rtl/>
        </w:rPr>
        <w:t xml:space="preserve"> </w:t>
      </w:r>
      <w:r w:rsidRPr="00D938A9">
        <w:rPr>
          <w:rFonts w:asciiTheme="minorBidi" w:hAnsiTheme="minorBidi" w:cstheme="minorBidi"/>
          <w:noProof/>
          <w:rtl/>
        </w:rPr>
        <w:t>- %__) ומסווגות ברמה 2 של מידרג השווי ההוגן.</w:t>
      </w:r>
    </w:p>
    <w:p w14:paraId="4B236A67" w14:textId="77777777" w:rsidR="00EF443B" w:rsidRPr="00D938A9" w:rsidRDefault="00EF443B" w:rsidP="00C8044C">
      <w:pPr>
        <w:ind w:left="1361"/>
        <w:jc w:val="both"/>
        <w:rPr>
          <w:rFonts w:asciiTheme="minorBidi" w:hAnsiTheme="minorBidi" w:cstheme="minorBidi"/>
          <w:noProof/>
          <w:rtl/>
        </w:rPr>
      </w:pPr>
    </w:p>
    <w:p w14:paraId="28B5DA78" w14:textId="77777777" w:rsidR="00716652" w:rsidRPr="00D938A9" w:rsidRDefault="00716652" w:rsidP="00C8044C">
      <w:pPr>
        <w:ind w:left="360"/>
        <w:jc w:val="both"/>
        <w:rPr>
          <w:rFonts w:asciiTheme="minorBidi" w:hAnsiTheme="minorBidi" w:cstheme="minorBidi"/>
          <w:noProof/>
          <w:rtl/>
        </w:rPr>
      </w:pPr>
      <w:r w:rsidRPr="00D938A9">
        <w:rPr>
          <w:rFonts w:asciiTheme="minorBidi" w:hAnsiTheme="minorBidi" w:cstheme="minorBidi"/>
          <w:noProof/>
          <w:rtl/>
        </w:rPr>
        <w:t>מועדי הפירעון של ההלוואות לזמן ארוך לא נקבעו, והן מובטחות במשכנתא ראשונה על הנכסים דלא ניידי של ______________.</w:t>
      </w:r>
    </w:p>
    <w:p w14:paraId="638AFA65" w14:textId="77777777" w:rsidR="00716652" w:rsidRPr="00D938A9" w:rsidRDefault="00716652" w:rsidP="00C8044C">
      <w:pPr>
        <w:ind w:left="1361"/>
        <w:jc w:val="both"/>
        <w:rPr>
          <w:rStyle w:val="a"/>
          <w:rFonts w:asciiTheme="minorBidi" w:hAnsiTheme="minorBidi" w:cstheme="minorBidi"/>
          <w:b/>
          <w:sz w:val="20"/>
          <w:szCs w:val="20"/>
          <w:u w:val="none"/>
          <w:rtl/>
        </w:rPr>
      </w:pPr>
    </w:p>
    <w:p w14:paraId="65B4D57F" w14:textId="47186A46" w:rsidR="00716652" w:rsidRPr="00D938A9" w:rsidRDefault="00716652" w:rsidP="00C8044C">
      <w:pPr>
        <w:ind w:left="360"/>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גילוי שנדרש לפי תקנה 14(ד)</w:t>
      </w:r>
      <w:r w:rsidR="00AC3F62" w:rsidRPr="00D938A9">
        <w:rPr>
          <w:rStyle w:val="a"/>
          <w:rFonts w:asciiTheme="minorBidi" w:hAnsiTheme="minorBidi" w:cstheme="minorBidi"/>
          <w:b/>
          <w:noProof/>
          <w:sz w:val="20"/>
          <w:szCs w:val="20"/>
          <w:u w:val="none"/>
          <w:rtl/>
        </w:rPr>
        <w:t xml:space="preserve"> </w:t>
      </w:r>
      <w:r w:rsidR="00812D65" w:rsidRPr="00D938A9">
        <w:rPr>
          <w:rFonts w:asciiTheme="minorBidi" w:hAnsiTheme="minorBidi" w:cstheme="minorBidi"/>
          <w:noProof/>
          <w:color w:val="0000FF"/>
          <w:shd w:val="clear" w:color="auto" w:fill="CCCCCC"/>
          <w:rtl/>
        </w:rPr>
        <w:t>לתקנות דוחות כספיים שנתיים</w:t>
      </w:r>
      <w:r w:rsidRPr="00D938A9">
        <w:rPr>
          <w:rStyle w:val="a"/>
          <w:rFonts w:asciiTheme="minorBidi" w:hAnsiTheme="minorBidi" w:cstheme="minorBidi"/>
          <w:b/>
          <w:noProof/>
          <w:sz w:val="20"/>
          <w:szCs w:val="20"/>
          <w:u w:val="none"/>
          <w:rtl/>
        </w:rPr>
        <w:t xml:space="preserve">, כאשר סכומים </w:t>
      </w:r>
      <w:r w:rsidR="00506E86" w:rsidRPr="00D938A9">
        <w:rPr>
          <w:rStyle w:val="a"/>
          <w:rFonts w:asciiTheme="minorBidi" w:hAnsiTheme="minorBidi" w:cstheme="minorBidi"/>
          <w:b/>
          <w:noProof/>
          <w:sz w:val="20"/>
          <w:szCs w:val="20"/>
          <w:u w:val="none"/>
          <w:rtl/>
        </w:rPr>
        <w:t xml:space="preserve">הכלולים בדוח על המצב הכספי </w:t>
      </w:r>
      <w:r w:rsidR="008C7404" w:rsidRPr="00D938A9">
        <w:rPr>
          <w:rStyle w:val="a"/>
          <w:rFonts w:asciiTheme="minorBidi" w:hAnsiTheme="minorBidi" w:cstheme="minorBidi"/>
          <w:b/>
          <w:noProof/>
          <w:sz w:val="20"/>
          <w:szCs w:val="20"/>
          <w:u w:val="none"/>
          <w:rtl/>
        </w:rPr>
        <w:t xml:space="preserve">בגין </w:t>
      </w:r>
      <w:r w:rsidR="000276DE" w:rsidRPr="00D938A9">
        <w:rPr>
          <w:rStyle w:val="a"/>
          <w:rFonts w:asciiTheme="minorBidi" w:hAnsiTheme="minorBidi" w:cstheme="minorBidi"/>
          <w:b/>
          <w:noProof/>
          <w:sz w:val="20"/>
          <w:szCs w:val="20"/>
          <w:u w:val="none"/>
          <w:rtl/>
        </w:rPr>
        <w:t>ההשקעה ב</w:t>
      </w:r>
      <w:r w:rsidRPr="00D938A9">
        <w:rPr>
          <w:rStyle w:val="a"/>
          <w:rFonts w:asciiTheme="minorBidi" w:hAnsiTheme="minorBidi" w:cstheme="minorBidi"/>
          <w:b/>
          <w:noProof/>
          <w:sz w:val="20"/>
          <w:szCs w:val="20"/>
          <w:u w:val="none"/>
          <w:rtl/>
        </w:rPr>
        <w:t>חברה שאינה חברה מוחזקת, בתוספת סכומי ערבויות שניתנו להתחייבויותיה על ידי התאגיד או תאגידים בשליטתו ובשליטתו המשותפת, עלו על חמישה אחוזים מסך הנכסים בדוח על המצב הכספי:</w:t>
      </w:r>
    </w:p>
    <w:p w14:paraId="656F5D0C" w14:textId="77777777" w:rsidR="00461484" w:rsidRPr="00D938A9" w:rsidRDefault="00461484" w:rsidP="00C8044C">
      <w:pPr>
        <w:ind w:left="1366"/>
        <w:jc w:val="both"/>
        <w:rPr>
          <w:rFonts w:asciiTheme="minorBidi" w:hAnsiTheme="minorBidi" w:cstheme="minorBidi"/>
          <w:rtl/>
        </w:rPr>
      </w:pPr>
    </w:p>
    <w:p w14:paraId="7C51957C" w14:textId="77777777" w:rsidR="00716652" w:rsidRPr="00D938A9" w:rsidRDefault="00716652" w:rsidP="00C8044C">
      <w:pPr>
        <w:ind w:left="360"/>
        <w:jc w:val="both"/>
        <w:rPr>
          <w:rFonts w:asciiTheme="minorBidi" w:hAnsiTheme="minorBidi" w:cstheme="minorBidi"/>
          <w:rtl/>
        </w:rPr>
      </w:pPr>
      <w:r w:rsidRPr="00D938A9">
        <w:rPr>
          <w:rFonts w:asciiTheme="minorBidi" w:hAnsiTheme="minorBidi" w:cstheme="minorBidi"/>
          <w:noProof/>
          <w:rtl/>
        </w:rPr>
        <w:t xml:space="preserve">במסגרת ההלוואות האחרות לזמן ארוך נכללת הלוואה לזמן ארוך שניתנה לחברת _____ בע"מ, המוחזקת על ידי החברה/הקבוצה כדי שיעור של </w:t>
      </w:r>
      <w:r w:rsidR="008C7404" w:rsidRPr="00D938A9">
        <w:rPr>
          <w:rFonts w:asciiTheme="minorBidi" w:hAnsiTheme="minorBidi" w:cstheme="minorBidi"/>
          <w:noProof/>
          <w:rtl/>
        </w:rPr>
        <w:t>9</w:t>
      </w:r>
      <w:r w:rsidR="00BE30E4" w:rsidRPr="00D938A9">
        <w:rPr>
          <w:rFonts w:asciiTheme="minorBidi" w:hAnsiTheme="minorBidi" w:cstheme="minorBidi"/>
          <w:noProof/>
          <w:rtl/>
        </w:rPr>
        <w:t>%</w:t>
      </w:r>
      <w:r w:rsidRPr="00D938A9">
        <w:rPr>
          <w:rFonts w:asciiTheme="minorBidi" w:hAnsiTheme="minorBidi" w:cstheme="minorBidi"/>
          <w:noProof/>
          <w:rtl/>
        </w:rPr>
        <w:t xml:space="preserve">, </w:t>
      </w:r>
      <w:r w:rsidR="000276DE" w:rsidRPr="00D938A9">
        <w:rPr>
          <w:rFonts w:asciiTheme="minorBidi" w:hAnsiTheme="minorBidi" w:cstheme="minorBidi"/>
          <w:noProof/>
          <w:rtl/>
        </w:rPr>
        <w:t xml:space="preserve">ושהסכומים הכלולים בדוח על המצב הכספי </w:t>
      </w:r>
      <w:r w:rsidR="004802B8" w:rsidRPr="00D938A9">
        <w:rPr>
          <w:rFonts w:asciiTheme="minorBidi" w:hAnsiTheme="minorBidi" w:cstheme="minorBidi"/>
          <w:noProof/>
          <w:rtl/>
        </w:rPr>
        <w:t>בגינה</w:t>
      </w:r>
      <w:r w:rsidRPr="00D938A9">
        <w:rPr>
          <w:rFonts w:asciiTheme="minorBidi" w:hAnsiTheme="minorBidi" w:cstheme="minorBidi"/>
          <w:noProof/>
          <w:rtl/>
        </w:rPr>
        <w:t xml:space="preserve"> בתוספת סכומי ערבויות שניתנו להתחייבויותיה על ידי החברה/הקבוצה ותאגידים בשליטה משותפת שלה עולה על 5% מסך הנכסים בדוח על המצב הכספי. להלן פרטים לגבי ההשקעה זו:</w:t>
      </w:r>
    </w:p>
    <w:tbl>
      <w:tblPr>
        <w:bidiVisual/>
        <w:tblW w:w="7933" w:type="dxa"/>
        <w:tblInd w:w="1102" w:type="dxa"/>
        <w:tblLayout w:type="fixed"/>
        <w:tblCellMar>
          <w:left w:w="107" w:type="dxa"/>
          <w:right w:w="107" w:type="dxa"/>
        </w:tblCellMar>
        <w:tblLook w:val="0000" w:firstRow="0" w:lastRow="0" w:firstColumn="0" w:lastColumn="0" w:noHBand="0" w:noVBand="0"/>
      </w:tblPr>
      <w:tblGrid>
        <w:gridCol w:w="4814"/>
        <w:gridCol w:w="1559"/>
        <w:gridCol w:w="1560"/>
      </w:tblGrid>
      <w:tr w:rsidR="00716652" w:rsidRPr="00D938A9" w14:paraId="03043716" w14:textId="77777777" w:rsidTr="003A5329">
        <w:tc>
          <w:tcPr>
            <w:tcW w:w="4814" w:type="dxa"/>
          </w:tcPr>
          <w:p w14:paraId="60E0A71D" w14:textId="77777777" w:rsidR="00716652" w:rsidRPr="00D938A9" w:rsidRDefault="00716652" w:rsidP="00C8044C">
            <w:pPr>
              <w:ind w:left="885" w:hanging="283"/>
              <w:rPr>
                <w:rFonts w:asciiTheme="minorBidi" w:hAnsiTheme="minorBidi" w:cstheme="minorBidi"/>
                <w:noProof/>
                <w:rtl/>
              </w:rPr>
            </w:pPr>
          </w:p>
        </w:tc>
        <w:tc>
          <w:tcPr>
            <w:tcW w:w="3119" w:type="dxa"/>
            <w:gridSpan w:val="2"/>
          </w:tcPr>
          <w:p w14:paraId="2577E11F"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r>
      <w:tr w:rsidR="00716652" w:rsidRPr="00D938A9" w14:paraId="1291F080" w14:textId="77777777" w:rsidTr="003A5329">
        <w:tc>
          <w:tcPr>
            <w:tcW w:w="4814" w:type="dxa"/>
          </w:tcPr>
          <w:p w14:paraId="53C1EBC8" w14:textId="77777777" w:rsidR="00716652" w:rsidRPr="00D938A9" w:rsidRDefault="00716652" w:rsidP="00C8044C">
            <w:pPr>
              <w:ind w:left="885" w:hanging="283"/>
              <w:rPr>
                <w:rFonts w:asciiTheme="minorBidi" w:hAnsiTheme="minorBidi" w:cstheme="minorBidi"/>
                <w:noProof/>
                <w:rtl/>
              </w:rPr>
            </w:pPr>
          </w:p>
        </w:tc>
        <w:tc>
          <w:tcPr>
            <w:tcW w:w="1559" w:type="dxa"/>
          </w:tcPr>
          <w:p w14:paraId="517F389D" w14:textId="2E6ED3FB" w:rsidR="00716652" w:rsidRPr="00D938A9" w:rsidRDefault="00EE319D"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w:t>
            </w:r>
            <w:r>
              <w:rPr>
                <w:rFonts w:asciiTheme="minorBidi" w:hAnsiTheme="minorBidi" w:cstheme="minorBidi" w:hint="cs"/>
                <w:b/>
                <w:bCs/>
                <w:noProof/>
                <w:rtl/>
              </w:rPr>
              <w:t>4</w:t>
            </w:r>
          </w:p>
        </w:tc>
        <w:tc>
          <w:tcPr>
            <w:tcW w:w="1560" w:type="dxa"/>
          </w:tcPr>
          <w:p w14:paraId="18ABD187" w14:textId="6CC70CDD" w:rsidR="00716652" w:rsidRPr="00D938A9" w:rsidRDefault="00EE319D"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w:t>
            </w:r>
            <w:r>
              <w:rPr>
                <w:rFonts w:asciiTheme="minorBidi" w:hAnsiTheme="minorBidi" w:cstheme="minorBidi" w:hint="cs"/>
                <w:b/>
                <w:bCs/>
                <w:noProof/>
                <w:rtl/>
              </w:rPr>
              <w:t>3</w:t>
            </w:r>
          </w:p>
        </w:tc>
      </w:tr>
      <w:tr w:rsidR="00716652" w:rsidRPr="00D938A9" w14:paraId="6C9D25F8" w14:textId="77777777" w:rsidTr="003A5329">
        <w:tc>
          <w:tcPr>
            <w:tcW w:w="4814" w:type="dxa"/>
          </w:tcPr>
          <w:p w14:paraId="03C42AC8" w14:textId="77777777" w:rsidR="00716652" w:rsidRPr="00D938A9" w:rsidRDefault="00716652" w:rsidP="00C8044C">
            <w:pPr>
              <w:ind w:left="885" w:hanging="283"/>
              <w:rPr>
                <w:rFonts w:asciiTheme="minorBidi" w:hAnsiTheme="minorBidi" w:cstheme="minorBidi"/>
                <w:noProof/>
                <w:rtl/>
              </w:rPr>
            </w:pPr>
          </w:p>
        </w:tc>
        <w:tc>
          <w:tcPr>
            <w:tcW w:w="3119" w:type="dxa"/>
            <w:gridSpan w:val="2"/>
          </w:tcPr>
          <w:p w14:paraId="17A9EAB0"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ש"ח </w:t>
            </w:r>
          </w:p>
        </w:tc>
      </w:tr>
      <w:tr w:rsidR="00716652" w:rsidRPr="00D938A9" w14:paraId="7990C6AC" w14:textId="77777777" w:rsidTr="003A5329">
        <w:tc>
          <w:tcPr>
            <w:tcW w:w="4814" w:type="dxa"/>
            <w:vAlign w:val="bottom"/>
          </w:tcPr>
          <w:p w14:paraId="63C69899" w14:textId="77777777" w:rsidR="00716652" w:rsidRPr="00D938A9" w:rsidRDefault="00716652" w:rsidP="00C8044C">
            <w:pPr>
              <w:ind w:left="170" w:hanging="170"/>
              <w:rPr>
                <w:rFonts w:asciiTheme="minorBidi" w:hAnsiTheme="minorBidi" w:cstheme="minorBidi"/>
                <w:noProof/>
                <w:rtl/>
              </w:rPr>
            </w:pPr>
            <w:r w:rsidRPr="00D938A9">
              <w:rPr>
                <w:rFonts w:asciiTheme="minorBidi" w:hAnsiTheme="minorBidi" w:cstheme="minorBidi"/>
                <w:noProof/>
                <w:rtl/>
              </w:rPr>
              <w:t xml:space="preserve">השקעה במניות (מוצגת במסגרת "נכסים פיננסיים </w:t>
            </w:r>
            <w:r w:rsidR="00526463" w:rsidRPr="00D938A9">
              <w:rPr>
                <w:rFonts w:asciiTheme="minorBidi" w:hAnsiTheme="minorBidi" w:cstheme="minorBidi"/>
                <w:noProof/>
                <w:rtl/>
              </w:rPr>
              <w:t>בשווי הוגן דרך רווח כולל אחר</w:t>
            </w:r>
            <w:r w:rsidRPr="00D938A9">
              <w:rPr>
                <w:rFonts w:asciiTheme="minorBidi" w:hAnsiTheme="minorBidi" w:cstheme="minorBidi"/>
                <w:noProof/>
                <w:rtl/>
              </w:rPr>
              <w:t>")</w:t>
            </w:r>
          </w:p>
        </w:tc>
        <w:tc>
          <w:tcPr>
            <w:tcW w:w="1559" w:type="dxa"/>
            <w:vAlign w:val="bottom"/>
          </w:tcPr>
          <w:p w14:paraId="54D90903" w14:textId="77777777" w:rsidR="00716652" w:rsidRPr="00D938A9" w:rsidRDefault="00716652" w:rsidP="00C8044C">
            <w:pPr>
              <w:tabs>
                <w:tab w:val="decimal" w:pos="80"/>
              </w:tabs>
              <w:rPr>
                <w:rFonts w:asciiTheme="minorBidi" w:hAnsiTheme="minorBidi" w:cstheme="minorBidi"/>
                <w:noProof/>
                <w:rtl/>
              </w:rPr>
            </w:pPr>
          </w:p>
        </w:tc>
        <w:tc>
          <w:tcPr>
            <w:tcW w:w="1560" w:type="dxa"/>
            <w:vAlign w:val="bottom"/>
          </w:tcPr>
          <w:p w14:paraId="253B935B" w14:textId="77777777" w:rsidR="00716652" w:rsidRPr="00D938A9" w:rsidRDefault="00716652" w:rsidP="00C8044C">
            <w:pPr>
              <w:tabs>
                <w:tab w:val="decimal" w:pos="79"/>
              </w:tabs>
              <w:rPr>
                <w:rFonts w:asciiTheme="minorBidi" w:hAnsiTheme="minorBidi" w:cstheme="minorBidi"/>
                <w:noProof/>
                <w:rtl/>
              </w:rPr>
            </w:pPr>
          </w:p>
        </w:tc>
      </w:tr>
      <w:tr w:rsidR="00716652" w:rsidRPr="00D938A9" w14:paraId="1207CD91" w14:textId="77777777" w:rsidTr="003A5329">
        <w:tc>
          <w:tcPr>
            <w:tcW w:w="4814" w:type="dxa"/>
            <w:vAlign w:val="bottom"/>
          </w:tcPr>
          <w:p w14:paraId="4222B2AA" w14:textId="77777777" w:rsidR="00716652" w:rsidRPr="00D938A9" w:rsidRDefault="00716652" w:rsidP="00C8044C">
            <w:pPr>
              <w:ind w:left="170" w:hanging="170"/>
              <w:rPr>
                <w:rFonts w:asciiTheme="minorBidi" w:hAnsiTheme="minorBidi" w:cstheme="minorBidi"/>
                <w:noProof/>
                <w:rtl/>
              </w:rPr>
            </w:pPr>
            <w:r w:rsidRPr="00D938A9">
              <w:rPr>
                <w:rFonts w:asciiTheme="minorBidi" w:hAnsiTheme="minorBidi" w:cstheme="minorBidi"/>
                <w:noProof/>
                <w:rtl/>
              </w:rPr>
              <w:t>הלוואה לזמן ארוך (מוצגת במסגרת סעיף זה)</w:t>
            </w:r>
          </w:p>
        </w:tc>
        <w:tc>
          <w:tcPr>
            <w:tcW w:w="1559" w:type="dxa"/>
            <w:vAlign w:val="bottom"/>
          </w:tcPr>
          <w:p w14:paraId="482CF91A" w14:textId="77777777" w:rsidR="00716652" w:rsidRPr="00D938A9" w:rsidRDefault="00716652" w:rsidP="00C8044C">
            <w:pPr>
              <w:tabs>
                <w:tab w:val="decimal" w:pos="80"/>
              </w:tabs>
              <w:rPr>
                <w:rFonts w:asciiTheme="minorBidi" w:hAnsiTheme="minorBidi" w:cstheme="minorBidi"/>
                <w:noProof/>
                <w:rtl/>
              </w:rPr>
            </w:pPr>
          </w:p>
        </w:tc>
        <w:tc>
          <w:tcPr>
            <w:tcW w:w="1560" w:type="dxa"/>
            <w:vAlign w:val="bottom"/>
          </w:tcPr>
          <w:p w14:paraId="005D3005" w14:textId="77777777" w:rsidR="00716652" w:rsidRPr="00D938A9" w:rsidRDefault="00716652" w:rsidP="00C8044C">
            <w:pPr>
              <w:tabs>
                <w:tab w:val="decimal" w:pos="79"/>
              </w:tabs>
              <w:rPr>
                <w:rFonts w:asciiTheme="minorBidi" w:hAnsiTheme="minorBidi" w:cstheme="minorBidi"/>
                <w:noProof/>
                <w:rtl/>
              </w:rPr>
            </w:pPr>
          </w:p>
        </w:tc>
      </w:tr>
      <w:tr w:rsidR="00AB11A8" w:rsidRPr="00D938A9" w14:paraId="33229B7F" w14:textId="77777777" w:rsidTr="003A5329">
        <w:tc>
          <w:tcPr>
            <w:tcW w:w="4814" w:type="dxa"/>
            <w:vAlign w:val="bottom"/>
          </w:tcPr>
          <w:p w14:paraId="5065EB6C" w14:textId="77777777" w:rsidR="00AB11A8" w:rsidRPr="00D938A9" w:rsidRDefault="00AB11A8" w:rsidP="00C8044C">
            <w:pPr>
              <w:ind w:left="170" w:hanging="170"/>
              <w:rPr>
                <w:rFonts w:asciiTheme="minorBidi" w:hAnsiTheme="minorBidi" w:cstheme="minorBidi"/>
                <w:noProof/>
                <w:rtl/>
              </w:rPr>
            </w:pPr>
            <w:r w:rsidRPr="00D938A9">
              <w:rPr>
                <w:rFonts w:asciiTheme="minorBidi" w:hAnsiTheme="minorBidi" w:cstheme="minorBidi"/>
                <w:noProof/>
                <w:rtl/>
              </w:rPr>
              <w:t xml:space="preserve">סכומים נוספים הכלולים בדוח על המצב הכספי </w:t>
            </w:r>
            <w:r w:rsidR="004802B8" w:rsidRPr="00D938A9">
              <w:rPr>
                <w:rFonts w:asciiTheme="minorBidi" w:hAnsiTheme="minorBidi" w:cstheme="minorBidi"/>
                <w:noProof/>
                <w:rtl/>
              </w:rPr>
              <w:t>בגין</w:t>
            </w:r>
            <w:r w:rsidRPr="00D938A9">
              <w:rPr>
                <w:rFonts w:asciiTheme="minorBidi" w:hAnsiTheme="minorBidi" w:cstheme="minorBidi"/>
                <w:noProof/>
                <w:rtl/>
              </w:rPr>
              <w:t xml:space="preserve"> ההשקעה</w:t>
            </w:r>
          </w:p>
        </w:tc>
        <w:tc>
          <w:tcPr>
            <w:tcW w:w="1559" w:type="dxa"/>
            <w:vAlign w:val="bottom"/>
          </w:tcPr>
          <w:p w14:paraId="71057BD5" w14:textId="77777777" w:rsidR="00AB11A8" w:rsidRPr="00D938A9" w:rsidRDefault="00AB11A8" w:rsidP="00C8044C">
            <w:pPr>
              <w:pBdr>
                <w:bottom w:val="single" w:sz="4" w:space="1" w:color="auto"/>
              </w:pBdr>
              <w:tabs>
                <w:tab w:val="decimal" w:pos="80"/>
              </w:tabs>
              <w:rPr>
                <w:rFonts w:asciiTheme="minorBidi" w:hAnsiTheme="minorBidi" w:cstheme="minorBidi"/>
                <w:noProof/>
                <w:rtl/>
              </w:rPr>
            </w:pPr>
          </w:p>
        </w:tc>
        <w:tc>
          <w:tcPr>
            <w:tcW w:w="1560" w:type="dxa"/>
            <w:vAlign w:val="bottom"/>
          </w:tcPr>
          <w:p w14:paraId="7A6C987B" w14:textId="77777777" w:rsidR="00AB11A8" w:rsidRPr="00D938A9" w:rsidRDefault="00AB11A8" w:rsidP="00C8044C">
            <w:pPr>
              <w:pBdr>
                <w:bottom w:val="single" w:sz="4" w:space="1" w:color="auto"/>
              </w:pBdr>
              <w:tabs>
                <w:tab w:val="decimal" w:pos="79"/>
              </w:tabs>
              <w:rPr>
                <w:rFonts w:asciiTheme="minorBidi" w:hAnsiTheme="minorBidi" w:cstheme="minorBidi"/>
                <w:noProof/>
                <w:rtl/>
              </w:rPr>
            </w:pPr>
          </w:p>
        </w:tc>
      </w:tr>
      <w:tr w:rsidR="00716652" w:rsidRPr="00D938A9" w14:paraId="7A705322" w14:textId="77777777" w:rsidTr="003A5329">
        <w:tc>
          <w:tcPr>
            <w:tcW w:w="4814" w:type="dxa"/>
            <w:vAlign w:val="bottom"/>
          </w:tcPr>
          <w:p w14:paraId="51B437DE" w14:textId="77777777" w:rsidR="00716652" w:rsidRPr="00D938A9" w:rsidRDefault="000276DE" w:rsidP="00C8044C">
            <w:pPr>
              <w:tabs>
                <w:tab w:val="left" w:pos="284"/>
                <w:tab w:val="left" w:pos="567"/>
                <w:tab w:val="left" w:pos="851"/>
              </w:tabs>
              <w:ind w:left="170" w:hanging="170"/>
              <w:rPr>
                <w:rFonts w:asciiTheme="minorBidi" w:hAnsiTheme="minorBidi" w:cstheme="minorBidi"/>
                <w:noProof/>
                <w:rtl/>
              </w:rPr>
            </w:pPr>
            <w:r w:rsidRPr="00D938A9">
              <w:rPr>
                <w:rFonts w:asciiTheme="minorBidi" w:hAnsiTheme="minorBidi" w:cstheme="minorBidi"/>
                <w:noProof/>
                <w:rtl/>
              </w:rPr>
              <w:t xml:space="preserve">סך כל הסכומים הכלולים בדוח על המצב הכספי </w:t>
            </w:r>
            <w:r w:rsidR="004802B8" w:rsidRPr="00D938A9">
              <w:rPr>
                <w:rFonts w:asciiTheme="minorBidi" w:hAnsiTheme="minorBidi" w:cstheme="minorBidi"/>
                <w:noProof/>
                <w:rtl/>
              </w:rPr>
              <w:t>בגין</w:t>
            </w:r>
            <w:r w:rsidRPr="00D938A9">
              <w:rPr>
                <w:rFonts w:asciiTheme="minorBidi" w:hAnsiTheme="minorBidi" w:cstheme="minorBidi"/>
                <w:noProof/>
                <w:rtl/>
              </w:rPr>
              <w:t xml:space="preserve"> ההשקעה</w:t>
            </w:r>
          </w:p>
        </w:tc>
        <w:tc>
          <w:tcPr>
            <w:tcW w:w="1559" w:type="dxa"/>
            <w:vAlign w:val="bottom"/>
          </w:tcPr>
          <w:p w14:paraId="09D02C99" w14:textId="77777777" w:rsidR="00716652" w:rsidRPr="00D938A9" w:rsidRDefault="00716652" w:rsidP="00C8044C">
            <w:pPr>
              <w:pBdr>
                <w:bottom w:val="double" w:sz="4" w:space="1" w:color="auto"/>
              </w:pBdr>
              <w:tabs>
                <w:tab w:val="decimal" w:pos="80"/>
              </w:tabs>
              <w:rPr>
                <w:rFonts w:asciiTheme="minorBidi" w:hAnsiTheme="minorBidi" w:cstheme="minorBidi"/>
                <w:noProof/>
                <w:rtl/>
              </w:rPr>
            </w:pPr>
          </w:p>
        </w:tc>
        <w:tc>
          <w:tcPr>
            <w:tcW w:w="1560" w:type="dxa"/>
            <w:vAlign w:val="bottom"/>
          </w:tcPr>
          <w:p w14:paraId="124BA11B" w14:textId="77777777" w:rsidR="00716652" w:rsidRPr="00D938A9" w:rsidRDefault="00716652" w:rsidP="00C8044C">
            <w:pPr>
              <w:pBdr>
                <w:bottom w:val="double" w:sz="4" w:space="1" w:color="auto"/>
              </w:pBdr>
              <w:tabs>
                <w:tab w:val="decimal" w:pos="79"/>
              </w:tabs>
              <w:rPr>
                <w:rFonts w:asciiTheme="minorBidi" w:hAnsiTheme="minorBidi" w:cstheme="minorBidi"/>
                <w:noProof/>
                <w:rtl/>
              </w:rPr>
            </w:pPr>
          </w:p>
        </w:tc>
      </w:tr>
      <w:tr w:rsidR="00716652" w:rsidRPr="00D938A9" w14:paraId="17BDE6BC" w14:textId="77777777" w:rsidTr="003A5329">
        <w:tc>
          <w:tcPr>
            <w:tcW w:w="4814" w:type="dxa"/>
            <w:vAlign w:val="bottom"/>
          </w:tcPr>
          <w:p w14:paraId="423246BF" w14:textId="77777777" w:rsidR="00716652" w:rsidRPr="00D938A9" w:rsidRDefault="00716652" w:rsidP="00C8044C">
            <w:pPr>
              <w:ind w:left="170" w:hanging="170"/>
              <w:rPr>
                <w:rFonts w:asciiTheme="minorBidi" w:hAnsiTheme="minorBidi" w:cstheme="minorBidi"/>
                <w:noProof/>
                <w:rtl/>
              </w:rPr>
            </w:pPr>
            <w:r w:rsidRPr="00D938A9">
              <w:rPr>
                <w:rFonts w:asciiTheme="minorBidi" w:hAnsiTheme="minorBidi" w:cstheme="minorBidi"/>
                <w:noProof/>
                <w:rtl/>
              </w:rPr>
              <w:t>ערבויות שניתנו על ידי החברה בגין התחייבויות של חברה זו</w:t>
            </w:r>
            <w:r w:rsidR="000276DE" w:rsidRPr="00D938A9">
              <w:rPr>
                <w:rFonts w:asciiTheme="minorBidi" w:hAnsiTheme="minorBidi" w:cstheme="minorBidi"/>
                <w:noProof/>
                <w:rtl/>
              </w:rPr>
              <w:t xml:space="preserve"> </w:t>
            </w:r>
          </w:p>
        </w:tc>
        <w:tc>
          <w:tcPr>
            <w:tcW w:w="1559" w:type="dxa"/>
            <w:vAlign w:val="bottom"/>
          </w:tcPr>
          <w:p w14:paraId="1DD0EFEB" w14:textId="77777777" w:rsidR="00716652" w:rsidRPr="00D938A9" w:rsidRDefault="00716652" w:rsidP="00C8044C">
            <w:pPr>
              <w:pBdr>
                <w:bottom w:val="double" w:sz="4" w:space="1" w:color="auto"/>
              </w:pBdr>
              <w:tabs>
                <w:tab w:val="decimal" w:pos="80"/>
              </w:tabs>
              <w:rPr>
                <w:rFonts w:asciiTheme="minorBidi" w:hAnsiTheme="minorBidi" w:cstheme="minorBidi"/>
                <w:noProof/>
                <w:rtl/>
              </w:rPr>
            </w:pPr>
          </w:p>
        </w:tc>
        <w:tc>
          <w:tcPr>
            <w:tcW w:w="1560" w:type="dxa"/>
            <w:vAlign w:val="bottom"/>
          </w:tcPr>
          <w:p w14:paraId="7390DEBD" w14:textId="77777777" w:rsidR="00716652" w:rsidRPr="00D938A9" w:rsidRDefault="00716652" w:rsidP="00C8044C">
            <w:pPr>
              <w:pBdr>
                <w:bottom w:val="double" w:sz="4" w:space="1" w:color="auto"/>
              </w:pBdr>
              <w:tabs>
                <w:tab w:val="decimal" w:pos="79"/>
              </w:tabs>
              <w:rPr>
                <w:rFonts w:asciiTheme="minorBidi" w:hAnsiTheme="minorBidi" w:cstheme="minorBidi"/>
                <w:noProof/>
                <w:rtl/>
              </w:rPr>
            </w:pPr>
          </w:p>
        </w:tc>
      </w:tr>
      <w:tr w:rsidR="00716652" w:rsidRPr="00D938A9" w14:paraId="72EE1F1A" w14:textId="77777777" w:rsidTr="003A5329">
        <w:tc>
          <w:tcPr>
            <w:tcW w:w="4814" w:type="dxa"/>
            <w:vAlign w:val="bottom"/>
          </w:tcPr>
          <w:p w14:paraId="6B496754" w14:textId="77777777" w:rsidR="00716652" w:rsidRPr="00D938A9" w:rsidRDefault="00716652" w:rsidP="00C8044C">
            <w:pPr>
              <w:ind w:left="170" w:hanging="170"/>
              <w:rPr>
                <w:rFonts w:asciiTheme="minorBidi" w:hAnsiTheme="minorBidi" w:cstheme="minorBidi"/>
                <w:noProof/>
                <w:rtl/>
              </w:rPr>
            </w:pPr>
            <w:r w:rsidRPr="00D938A9">
              <w:rPr>
                <w:rFonts w:asciiTheme="minorBidi" w:hAnsiTheme="minorBidi" w:cstheme="minorBidi"/>
                <w:noProof/>
                <w:rtl/>
              </w:rPr>
              <w:t>דיבידנד שהתקבל מחברה זו במשך השנה</w:t>
            </w:r>
          </w:p>
        </w:tc>
        <w:tc>
          <w:tcPr>
            <w:tcW w:w="1559" w:type="dxa"/>
            <w:vAlign w:val="bottom"/>
          </w:tcPr>
          <w:p w14:paraId="7A0DE1B8" w14:textId="77777777" w:rsidR="00716652" w:rsidRPr="00D938A9" w:rsidRDefault="00716652" w:rsidP="00C8044C">
            <w:pPr>
              <w:pBdr>
                <w:bottom w:val="double" w:sz="4" w:space="1" w:color="auto"/>
              </w:pBdr>
              <w:tabs>
                <w:tab w:val="decimal" w:pos="80"/>
              </w:tabs>
              <w:rPr>
                <w:rFonts w:asciiTheme="minorBidi" w:hAnsiTheme="minorBidi" w:cstheme="minorBidi"/>
                <w:noProof/>
                <w:rtl/>
              </w:rPr>
            </w:pPr>
          </w:p>
        </w:tc>
        <w:tc>
          <w:tcPr>
            <w:tcW w:w="1560" w:type="dxa"/>
            <w:vAlign w:val="bottom"/>
          </w:tcPr>
          <w:p w14:paraId="019958BE" w14:textId="77777777" w:rsidR="00716652" w:rsidRPr="00D938A9" w:rsidRDefault="00716652" w:rsidP="00C8044C">
            <w:pPr>
              <w:pBdr>
                <w:bottom w:val="double" w:sz="4" w:space="1" w:color="auto"/>
              </w:pBdr>
              <w:tabs>
                <w:tab w:val="decimal" w:pos="79"/>
              </w:tabs>
              <w:rPr>
                <w:rFonts w:asciiTheme="minorBidi" w:hAnsiTheme="minorBidi" w:cstheme="minorBidi"/>
                <w:noProof/>
                <w:rtl/>
              </w:rPr>
            </w:pPr>
          </w:p>
        </w:tc>
      </w:tr>
      <w:tr w:rsidR="004720DA" w:rsidRPr="00D938A9" w14:paraId="0E8EBBCC" w14:textId="77777777" w:rsidTr="003A5329">
        <w:tc>
          <w:tcPr>
            <w:tcW w:w="4814" w:type="dxa"/>
            <w:vAlign w:val="bottom"/>
          </w:tcPr>
          <w:p w14:paraId="342C1D7C" w14:textId="77777777" w:rsidR="004720DA" w:rsidRPr="00D938A9" w:rsidRDefault="004720DA" w:rsidP="00C8044C">
            <w:pPr>
              <w:ind w:left="170" w:hanging="170"/>
              <w:rPr>
                <w:rFonts w:asciiTheme="minorBidi" w:hAnsiTheme="minorBidi" w:cstheme="minorBidi"/>
                <w:noProof/>
                <w:rtl/>
              </w:rPr>
            </w:pPr>
            <w:r w:rsidRPr="00D938A9">
              <w:rPr>
                <w:rFonts w:asciiTheme="minorBidi" w:hAnsiTheme="minorBidi" w:cstheme="minorBidi"/>
                <w:noProof/>
                <w:rtl/>
              </w:rPr>
              <w:t>רווח או הפסד משערוך ההשקעה</w:t>
            </w:r>
            <w:r w:rsidR="00751408" w:rsidRPr="00D938A9">
              <w:rPr>
                <w:rFonts w:asciiTheme="minorBidi" w:hAnsiTheme="minorBidi" w:cstheme="minorBidi"/>
                <w:noProof/>
                <w:rtl/>
              </w:rPr>
              <w:t xml:space="preserve"> בחברה זו</w:t>
            </w:r>
          </w:p>
        </w:tc>
        <w:tc>
          <w:tcPr>
            <w:tcW w:w="1559" w:type="dxa"/>
            <w:vAlign w:val="bottom"/>
          </w:tcPr>
          <w:p w14:paraId="1B73F8CA" w14:textId="77777777" w:rsidR="004720DA" w:rsidRPr="00D938A9" w:rsidRDefault="004720DA" w:rsidP="00C8044C">
            <w:pPr>
              <w:pBdr>
                <w:bottom w:val="double" w:sz="4" w:space="1" w:color="auto"/>
              </w:pBdr>
              <w:tabs>
                <w:tab w:val="decimal" w:pos="80"/>
              </w:tabs>
              <w:rPr>
                <w:rFonts w:asciiTheme="minorBidi" w:hAnsiTheme="minorBidi" w:cstheme="minorBidi"/>
                <w:noProof/>
                <w:rtl/>
              </w:rPr>
            </w:pPr>
          </w:p>
        </w:tc>
        <w:tc>
          <w:tcPr>
            <w:tcW w:w="1560" w:type="dxa"/>
            <w:vAlign w:val="bottom"/>
          </w:tcPr>
          <w:p w14:paraId="4B1C0F96" w14:textId="77777777" w:rsidR="004720DA" w:rsidRPr="00D938A9" w:rsidRDefault="004720DA" w:rsidP="00C8044C">
            <w:pPr>
              <w:pBdr>
                <w:bottom w:val="double" w:sz="4" w:space="1" w:color="auto"/>
              </w:pBdr>
              <w:tabs>
                <w:tab w:val="decimal" w:pos="79"/>
              </w:tabs>
              <w:rPr>
                <w:rFonts w:asciiTheme="minorBidi" w:hAnsiTheme="minorBidi" w:cstheme="minorBidi"/>
                <w:noProof/>
                <w:rtl/>
              </w:rPr>
            </w:pPr>
          </w:p>
        </w:tc>
      </w:tr>
      <w:tr w:rsidR="004720DA" w:rsidRPr="00D938A9" w14:paraId="0576AF45" w14:textId="77777777" w:rsidTr="003A5329">
        <w:tc>
          <w:tcPr>
            <w:tcW w:w="4814" w:type="dxa"/>
            <w:vAlign w:val="bottom"/>
          </w:tcPr>
          <w:p w14:paraId="14C72D78" w14:textId="77777777" w:rsidR="004720DA" w:rsidRPr="00D938A9" w:rsidRDefault="004720DA" w:rsidP="00C8044C">
            <w:pPr>
              <w:ind w:left="170" w:hanging="170"/>
              <w:rPr>
                <w:rFonts w:asciiTheme="minorBidi" w:hAnsiTheme="minorBidi" w:cstheme="minorBidi"/>
                <w:noProof/>
                <w:rtl/>
              </w:rPr>
            </w:pPr>
            <w:r w:rsidRPr="00D938A9">
              <w:rPr>
                <w:rFonts w:asciiTheme="minorBidi" w:hAnsiTheme="minorBidi" w:cstheme="minorBidi"/>
                <w:noProof/>
                <w:rtl/>
              </w:rPr>
              <w:t>רווח או הפסד מירידת ערך ההשקעה</w:t>
            </w:r>
            <w:r w:rsidR="00751408" w:rsidRPr="00D938A9">
              <w:rPr>
                <w:rFonts w:asciiTheme="minorBidi" w:hAnsiTheme="minorBidi" w:cstheme="minorBidi"/>
                <w:noProof/>
                <w:rtl/>
              </w:rPr>
              <w:t xml:space="preserve"> בחברה זו</w:t>
            </w:r>
          </w:p>
        </w:tc>
        <w:tc>
          <w:tcPr>
            <w:tcW w:w="1559" w:type="dxa"/>
            <w:vAlign w:val="bottom"/>
          </w:tcPr>
          <w:p w14:paraId="38281C73" w14:textId="77777777" w:rsidR="004720DA" w:rsidRPr="00D938A9" w:rsidRDefault="004720DA" w:rsidP="00C8044C">
            <w:pPr>
              <w:pBdr>
                <w:bottom w:val="double" w:sz="4" w:space="1" w:color="auto"/>
              </w:pBdr>
              <w:tabs>
                <w:tab w:val="decimal" w:pos="80"/>
              </w:tabs>
              <w:rPr>
                <w:rFonts w:asciiTheme="minorBidi" w:hAnsiTheme="minorBidi" w:cstheme="minorBidi"/>
                <w:noProof/>
                <w:rtl/>
              </w:rPr>
            </w:pPr>
          </w:p>
        </w:tc>
        <w:tc>
          <w:tcPr>
            <w:tcW w:w="1560" w:type="dxa"/>
            <w:vAlign w:val="bottom"/>
          </w:tcPr>
          <w:p w14:paraId="75D84908" w14:textId="77777777" w:rsidR="004720DA" w:rsidRPr="00D938A9" w:rsidRDefault="004720DA" w:rsidP="00C8044C">
            <w:pPr>
              <w:pBdr>
                <w:bottom w:val="double" w:sz="4" w:space="1" w:color="auto"/>
              </w:pBdr>
              <w:tabs>
                <w:tab w:val="decimal" w:pos="79"/>
              </w:tabs>
              <w:rPr>
                <w:rFonts w:asciiTheme="minorBidi" w:hAnsiTheme="minorBidi" w:cstheme="minorBidi"/>
                <w:noProof/>
                <w:rtl/>
              </w:rPr>
            </w:pPr>
          </w:p>
        </w:tc>
      </w:tr>
      <w:tr w:rsidR="00751408" w:rsidRPr="00D938A9" w14:paraId="00FCEC39" w14:textId="77777777" w:rsidTr="003A5329">
        <w:tc>
          <w:tcPr>
            <w:tcW w:w="4814" w:type="dxa"/>
            <w:vAlign w:val="bottom"/>
          </w:tcPr>
          <w:p w14:paraId="352EAB2E" w14:textId="77777777" w:rsidR="00751408" w:rsidRPr="00D938A9" w:rsidRDefault="00751408" w:rsidP="00C8044C">
            <w:pPr>
              <w:ind w:left="170" w:hanging="170"/>
              <w:rPr>
                <w:rFonts w:asciiTheme="minorBidi" w:hAnsiTheme="minorBidi" w:cstheme="minorBidi"/>
                <w:noProof/>
                <w:rtl/>
              </w:rPr>
            </w:pPr>
            <w:r w:rsidRPr="00D938A9">
              <w:rPr>
                <w:rFonts w:asciiTheme="minorBidi" w:hAnsiTheme="minorBidi" w:cstheme="minorBidi"/>
                <w:noProof/>
                <w:rtl/>
              </w:rPr>
              <w:t>רווחים או הפסדים אחרים הנובעים מחברה זו</w:t>
            </w:r>
          </w:p>
        </w:tc>
        <w:tc>
          <w:tcPr>
            <w:tcW w:w="1559" w:type="dxa"/>
            <w:vAlign w:val="bottom"/>
          </w:tcPr>
          <w:p w14:paraId="5A69D7A1" w14:textId="77777777" w:rsidR="00751408" w:rsidRPr="00D938A9" w:rsidRDefault="00751408" w:rsidP="00C8044C">
            <w:pPr>
              <w:pBdr>
                <w:bottom w:val="double" w:sz="4" w:space="1" w:color="auto"/>
              </w:pBdr>
              <w:tabs>
                <w:tab w:val="decimal" w:pos="80"/>
              </w:tabs>
              <w:rPr>
                <w:rFonts w:asciiTheme="minorBidi" w:hAnsiTheme="minorBidi" w:cstheme="minorBidi"/>
                <w:noProof/>
                <w:rtl/>
              </w:rPr>
            </w:pPr>
          </w:p>
        </w:tc>
        <w:tc>
          <w:tcPr>
            <w:tcW w:w="1560" w:type="dxa"/>
            <w:vAlign w:val="bottom"/>
          </w:tcPr>
          <w:p w14:paraId="2982261D" w14:textId="77777777" w:rsidR="00751408" w:rsidRPr="00D938A9" w:rsidRDefault="00751408" w:rsidP="00C8044C">
            <w:pPr>
              <w:pBdr>
                <w:bottom w:val="double" w:sz="4" w:space="1" w:color="auto"/>
              </w:pBdr>
              <w:tabs>
                <w:tab w:val="decimal" w:pos="79"/>
              </w:tabs>
              <w:rPr>
                <w:rFonts w:asciiTheme="minorBidi" w:hAnsiTheme="minorBidi" w:cstheme="minorBidi"/>
                <w:noProof/>
                <w:rtl/>
              </w:rPr>
            </w:pPr>
          </w:p>
        </w:tc>
      </w:tr>
    </w:tbl>
    <w:p w14:paraId="01FEF757" w14:textId="3E3AD9AE" w:rsidR="00D77CF7" w:rsidRPr="004D7C25" w:rsidRDefault="004D7C25" w:rsidP="00C8044C">
      <w:pPr>
        <w:pStyle w:val="Caption"/>
        <w:spacing w:before="0" w:after="0"/>
        <w:rPr>
          <w:rtl/>
        </w:rPr>
      </w:pPr>
      <w:r w:rsidRPr="004D7C25">
        <w:rPr>
          <w:rtl/>
        </w:rPr>
        <w:br w:type="page"/>
      </w:r>
      <w:r w:rsidRPr="004D7C25">
        <w:rPr>
          <w:rFonts w:ascii="Arial" w:hAnsi="Arial" w:cs="Arial" w:hint="cs"/>
          <w:rtl/>
        </w:rPr>
        <w:lastRenderedPageBreak/>
        <w:t>ביאור</w:t>
      </w:r>
      <w:r w:rsidRPr="004D7C25">
        <w:rPr>
          <w:rtl/>
        </w:rPr>
        <w:t xml:space="preserve"> 17 - </w:t>
      </w:r>
      <w:r w:rsidRPr="004D7C25">
        <w:rPr>
          <w:rFonts w:ascii="Arial" w:hAnsi="Arial" w:cs="Arial" w:hint="cs"/>
          <w:rtl/>
        </w:rPr>
        <w:t>הלוואות</w:t>
      </w:r>
      <w:r w:rsidRPr="004D7C25">
        <w:rPr>
          <w:rtl/>
        </w:rPr>
        <w:t xml:space="preserve"> </w:t>
      </w:r>
      <w:r w:rsidRPr="004D7C25">
        <w:rPr>
          <w:rFonts w:ascii="Arial" w:hAnsi="Arial" w:cs="Arial" w:hint="cs"/>
          <w:rtl/>
        </w:rPr>
        <w:t>ויתרות</w:t>
      </w:r>
      <w:r w:rsidRPr="004D7C25">
        <w:rPr>
          <w:rtl/>
        </w:rPr>
        <w:t xml:space="preserve"> </w:t>
      </w:r>
      <w:r w:rsidRPr="004D7C25">
        <w:rPr>
          <w:rFonts w:ascii="Arial" w:hAnsi="Arial" w:cs="Arial" w:hint="cs"/>
          <w:rtl/>
        </w:rPr>
        <w:t>חובה</w:t>
      </w:r>
      <w:r w:rsidRPr="004D7C25">
        <w:rPr>
          <w:rtl/>
        </w:rPr>
        <w:t xml:space="preserve"> </w:t>
      </w:r>
      <w:r w:rsidRPr="004D7C25">
        <w:rPr>
          <w:rFonts w:ascii="Arial" w:hAnsi="Arial" w:cs="Arial" w:hint="cs"/>
          <w:rtl/>
        </w:rPr>
        <w:t>לזמן</w:t>
      </w:r>
      <w:r w:rsidRPr="004D7C25">
        <w:rPr>
          <w:rtl/>
        </w:rPr>
        <w:t xml:space="preserve"> </w:t>
      </w:r>
      <w:r w:rsidRPr="004D7C25">
        <w:rPr>
          <w:rFonts w:ascii="Arial" w:hAnsi="Arial" w:cs="Arial" w:hint="cs"/>
          <w:rtl/>
        </w:rPr>
        <w:t>ארוך</w:t>
      </w:r>
      <w:r>
        <w:rPr>
          <w:rFonts w:hint="cs"/>
          <w:b/>
          <w:bCs w:val="0"/>
          <w:rtl/>
        </w:rPr>
        <w:t xml:space="preserve"> (</w:t>
      </w:r>
      <w:r>
        <w:rPr>
          <w:rFonts w:cs="Arial" w:hint="cs"/>
          <w:b/>
          <w:bCs w:val="0"/>
          <w:rtl/>
        </w:rPr>
        <w:t>המשך)</w:t>
      </w:r>
      <w:r w:rsidRPr="004D7C25">
        <w:rPr>
          <w:rtl/>
        </w:rPr>
        <w:t>:</w:t>
      </w:r>
    </w:p>
    <w:p w14:paraId="2D6373AA" w14:textId="452930F9" w:rsidR="00D77CF7" w:rsidRPr="00D938A9" w:rsidRDefault="00D77CF7" w:rsidP="00C8044C">
      <w:pPr>
        <w:ind w:left="360"/>
        <w:jc w:val="both"/>
        <w:rPr>
          <w:rFonts w:asciiTheme="minorBidi" w:hAnsiTheme="minorBidi" w:cstheme="minorBidi"/>
          <w:color w:val="548DD4"/>
          <w:rtl/>
        </w:rPr>
      </w:pPr>
      <w:r w:rsidRPr="006A759A">
        <w:rPr>
          <w:rFonts w:ascii="Georgia" w:hAnsi="Georgia" w:cstheme="minorBidi"/>
          <w:color w:val="548DD4"/>
        </w:rPr>
        <w:t>IFRS</w:t>
      </w:r>
      <w:r w:rsidR="00013E36" w:rsidRPr="006A759A">
        <w:rPr>
          <w:rFonts w:ascii="Georgia" w:hAnsi="Georgia" w:cstheme="minorBidi"/>
          <w:color w:val="548DD4"/>
        </w:rPr>
        <w:t xml:space="preserve"> </w:t>
      </w:r>
      <w:r w:rsidRPr="006A759A">
        <w:rPr>
          <w:rFonts w:ascii="Georgia" w:hAnsi="Georgia" w:cstheme="minorBidi"/>
          <w:color w:val="548DD4"/>
        </w:rPr>
        <w:t>9</w:t>
      </w:r>
      <w:r w:rsidRPr="006A759A">
        <w:rPr>
          <w:rFonts w:ascii="Georgia" w:hAnsi="Georgia" w:cstheme="minorBidi"/>
          <w:color w:val="548DD4"/>
          <w:rtl/>
        </w:rPr>
        <w:t xml:space="preserve"> </w:t>
      </w:r>
      <w:r w:rsidRPr="00D938A9">
        <w:rPr>
          <w:rFonts w:asciiTheme="minorBidi" w:hAnsiTheme="minorBidi" w:cstheme="minorBidi"/>
          <w:color w:val="548DD4"/>
          <w:rtl/>
        </w:rPr>
        <w:t xml:space="preserve">- סעיפים 5.5.1, 5.5.5, </w:t>
      </w:r>
      <w:r w:rsidRPr="006A759A">
        <w:rPr>
          <w:rFonts w:ascii="Georgia" w:hAnsi="Georgia" w:cstheme="minorBidi"/>
          <w:color w:val="548DD4"/>
        </w:rPr>
        <w:t>IFRS</w:t>
      </w:r>
      <w:r w:rsidR="00013E36" w:rsidRPr="006A759A">
        <w:rPr>
          <w:rFonts w:ascii="Georgia" w:hAnsi="Georgia" w:cstheme="minorBidi"/>
          <w:color w:val="548DD4"/>
        </w:rPr>
        <w:t xml:space="preserve"> </w:t>
      </w:r>
      <w:r w:rsidRPr="006A759A">
        <w:rPr>
          <w:rFonts w:ascii="Georgia" w:hAnsi="Georgia" w:cstheme="minorBidi"/>
          <w:color w:val="548DD4"/>
        </w:rPr>
        <w:t>7</w:t>
      </w:r>
      <w:r w:rsidRPr="006A759A">
        <w:rPr>
          <w:rFonts w:ascii="Georgia" w:hAnsi="Georgia" w:cstheme="minorBidi"/>
          <w:color w:val="548DD4"/>
          <w:rtl/>
        </w:rPr>
        <w:t xml:space="preserve"> </w:t>
      </w:r>
      <w:r w:rsidRPr="00D938A9">
        <w:rPr>
          <w:rFonts w:asciiTheme="minorBidi" w:hAnsiTheme="minorBidi" w:cstheme="minorBidi"/>
          <w:color w:val="548DD4"/>
          <w:rtl/>
        </w:rPr>
        <w:t>- סעיפים 20(א)(</w:t>
      </w:r>
      <w:r w:rsidRPr="00D938A9">
        <w:rPr>
          <w:rFonts w:asciiTheme="minorBidi" w:hAnsiTheme="minorBidi" w:cstheme="minorBidi"/>
          <w:color w:val="548DD4"/>
        </w:rPr>
        <w:t>vi</w:t>
      </w:r>
      <w:r w:rsidRPr="00D938A9">
        <w:rPr>
          <w:rFonts w:asciiTheme="minorBidi" w:hAnsiTheme="minorBidi" w:cstheme="minorBidi"/>
          <w:color w:val="548DD4"/>
          <w:rtl/>
        </w:rPr>
        <w:t>), 35ח(א)</w:t>
      </w:r>
    </w:p>
    <w:p w14:paraId="5B59026E" w14:textId="422DD21F" w:rsidR="00D77CF7" w:rsidRPr="00D938A9" w:rsidRDefault="00D77CF7" w:rsidP="00C8044C">
      <w:pPr>
        <w:ind w:left="360"/>
        <w:jc w:val="both"/>
        <w:rPr>
          <w:rFonts w:asciiTheme="minorBidi" w:hAnsiTheme="minorBidi" w:cstheme="minorBidi"/>
          <w:rtl/>
        </w:rPr>
      </w:pPr>
      <w:r w:rsidRPr="00D938A9">
        <w:rPr>
          <w:rFonts w:asciiTheme="minorBidi" w:hAnsiTheme="minorBidi" w:cstheme="minorBidi"/>
          <w:rtl/>
        </w:rPr>
        <w:t xml:space="preserve">נכון ליום 31 בדצמבר </w:t>
      </w:r>
      <w:r w:rsidR="00823931" w:rsidRPr="00D938A9">
        <w:rPr>
          <w:rFonts w:asciiTheme="minorBidi" w:hAnsiTheme="minorBidi" w:cstheme="minorBidi"/>
          <w:rtl/>
        </w:rPr>
        <w:t>202</w:t>
      </w:r>
      <w:r w:rsidR="00823931">
        <w:rPr>
          <w:rFonts w:asciiTheme="minorBidi" w:hAnsiTheme="minorBidi" w:cstheme="minorBidi" w:hint="cs"/>
          <w:rtl/>
        </w:rPr>
        <w:t>4</w:t>
      </w:r>
      <w:r w:rsidRPr="00D938A9">
        <w:rPr>
          <w:rFonts w:asciiTheme="minorBidi" w:hAnsiTheme="minorBidi" w:cstheme="minorBidi"/>
          <w:rtl/>
        </w:rPr>
        <w:t>, להערכת החברה סיכון האשראי של יתרות הלוואות ויתרות חובה לזמן ארוך לא עלה באופן משמעותי ממועד ההכרה לראשונה. כתוצאה, ההפרשה להפסד בגין יתרות אלה נמדדה בסכום השווה להפסדי אשראי חזויים בתקופת 12 חודשים.</w:t>
      </w:r>
    </w:p>
    <w:p w14:paraId="3D6D8601" w14:textId="77777777" w:rsidR="008864EF" w:rsidRPr="00D938A9" w:rsidRDefault="008864EF" w:rsidP="00C8044C">
      <w:pPr>
        <w:ind w:left="1367"/>
        <w:jc w:val="both"/>
        <w:rPr>
          <w:rFonts w:asciiTheme="minorBidi" w:hAnsiTheme="minorBidi" w:cstheme="minorBidi"/>
          <w:rtl/>
        </w:rPr>
      </w:pPr>
    </w:p>
    <w:p w14:paraId="2DBAB2B3" w14:textId="1936A328" w:rsidR="00D77CF7" w:rsidRPr="00D938A9" w:rsidRDefault="00D77CF7" w:rsidP="00C8044C">
      <w:pPr>
        <w:ind w:left="360"/>
        <w:jc w:val="both"/>
        <w:rPr>
          <w:rFonts w:asciiTheme="minorBidi" w:hAnsiTheme="minorBidi" w:cstheme="minorBidi"/>
          <w:rtl/>
        </w:rPr>
      </w:pPr>
      <w:r w:rsidRPr="00D938A9">
        <w:rPr>
          <w:rFonts w:asciiTheme="minorBidi" w:hAnsiTheme="minorBidi" w:cstheme="minorBidi"/>
          <w:rtl/>
        </w:rPr>
        <w:t>התנועה בהפרשה להפסד בגין יתרות הלוואות ויתרות חובה לזמן ארוך לשנ</w:t>
      </w:r>
      <w:r w:rsidR="002B3ACD" w:rsidRPr="00D938A9">
        <w:rPr>
          <w:rFonts w:asciiTheme="minorBidi" w:hAnsiTheme="minorBidi" w:cstheme="minorBidi"/>
          <w:rtl/>
        </w:rPr>
        <w:t xml:space="preserve">ים </w:t>
      </w:r>
      <w:r w:rsidR="00EE319D" w:rsidRPr="00D938A9">
        <w:rPr>
          <w:rFonts w:asciiTheme="minorBidi" w:hAnsiTheme="minorBidi" w:cstheme="minorBidi"/>
          <w:rtl/>
        </w:rPr>
        <w:t>202</w:t>
      </w:r>
      <w:r w:rsidR="00EE319D">
        <w:rPr>
          <w:rFonts w:asciiTheme="minorBidi" w:hAnsiTheme="minorBidi" w:cstheme="minorBidi" w:hint="cs"/>
          <w:rtl/>
        </w:rPr>
        <w:t>4</w:t>
      </w:r>
      <w:r w:rsidR="00C521E0" w:rsidRPr="00D938A9">
        <w:rPr>
          <w:rFonts w:asciiTheme="minorBidi" w:hAnsiTheme="minorBidi" w:cstheme="minorBidi"/>
          <w:rtl/>
        </w:rPr>
        <w:t xml:space="preserve">, </w:t>
      </w:r>
      <w:r w:rsidR="00EE319D" w:rsidRPr="00D938A9">
        <w:rPr>
          <w:rFonts w:asciiTheme="minorBidi" w:hAnsiTheme="minorBidi" w:cstheme="minorBidi"/>
          <w:rtl/>
        </w:rPr>
        <w:t>202</w:t>
      </w:r>
      <w:r w:rsidR="00EE319D">
        <w:rPr>
          <w:rFonts w:asciiTheme="minorBidi" w:hAnsiTheme="minorBidi" w:cstheme="minorBidi" w:hint="cs"/>
          <w:rtl/>
        </w:rPr>
        <w:t>3</w:t>
      </w:r>
      <w:r w:rsidR="00EE319D" w:rsidRPr="00D938A9">
        <w:rPr>
          <w:rFonts w:asciiTheme="minorBidi" w:hAnsiTheme="minorBidi" w:cstheme="minorBidi"/>
          <w:rtl/>
        </w:rPr>
        <w:t xml:space="preserve"> </w:t>
      </w:r>
      <w:r w:rsidR="002B3ACD" w:rsidRPr="00D938A9">
        <w:rPr>
          <w:rFonts w:asciiTheme="minorBidi" w:hAnsiTheme="minorBidi" w:cstheme="minorBidi"/>
          <w:rtl/>
        </w:rPr>
        <w:t>ו-</w:t>
      </w:r>
      <w:r w:rsidR="00EE319D" w:rsidRPr="00D938A9">
        <w:rPr>
          <w:rFonts w:asciiTheme="minorBidi" w:hAnsiTheme="minorBidi" w:cstheme="minorBidi"/>
          <w:rtl/>
        </w:rPr>
        <w:t>202</w:t>
      </w:r>
      <w:r w:rsidR="00EE319D">
        <w:rPr>
          <w:rFonts w:asciiTheme="minorBidi" w:hAnsiTheme="minorBidi" w:cstheme="minorBidi" w:hint="cs"/>
          <w:rtl/>
        </w:rPr>
        <w:t>2</w:t>
      </w:r>
      <w:r w:rsidR="00EE319D" w:rsidRPr="00D938A9">
        <w:rPr>
          <w:rFonts w:asciiTheme="minorBidi" w:hAnsiTheme="minorBidi" w:cstheme="minorBidi"/>
          <w:rtl/>
        </w:rPr>
        <w:t xml:space="preserve"> </w:t>
      </w:r>
      <w:r w:rsidRPr="00D938A9">
        <w:rPr>
          <w:rFonts w:asciiTheme="minorBidi" w:hAnsiTheme="minorBidi" w:cstheme="minorBidi"/>
          <w:rtl/>
        </w:rPr>
        <w:t>שביצעה החברה/הקבוצה, הינה כדלקמן:</w:t>
      </w:r>
    </w:p>
    <w:p w14:paraId="6E665644" w14:textId="77777777" w:rsidR="00BF5420" w:rsidRPr="00D938A9" w:rsidRDefault="00BF5420" w:rsidP="00C8044C">
      <w:pPr>
        <w:ind w:left="1367"/>
        <w:jc w:val="both"/>
        <w:rPr>
          <w:rFonts w:asciiTheme="minorBidi" w:hAnsiTheme="minorBidi" w:cstheme="minorBidi"/>
          <w:rtl/>
        </w:rPr>
      </w:pPr>
    </w:p>
    <w:tbl>
      <w:tblPr>
        <w:bidiVisual/>
        <w:tblW w:w="9113" w:type="dxa"/>
        <w:tblInd w:w="719" w:type="dxa"/>
        <w:tblLayout w:type="fixed"/>
        <w:tblLook w:val="0000" w:firstRow="0" w:lastRow="0" w:firstColumn="0" w:lastColumn="0" w:noHBand="0" w:noVBand="0"/>
      </w:tblPr>
      <w:tblGrid>
        <w:gridCol w:w="2847"/>
        <w:gridCol w:w="1681"/>
        <w:gridCol w:w="1399"/>
        <w:gridCol w:w="1528"/>
        <w:gridCol w:w="1633"/>
        <w:gridCol w:w="25"/>
      </w:tblGrid>
      <w:tr w:rsidR="008864EF" w:rsidRPr="00D938A9" w14:paraId="5857916D" w14:textId="77777777" w:rsidTr="00760167">
        <w:tc>
          <w:tcPr>
            <w:tcW w:w="2847" w:type="dxa"/>
            <w:shd w:val="clear" w:color="auto" w:fill="auto"/>
          </w:tcPr>
          <w:p w14:paraId="6708555A" w14:textId="77777777" w:rsidR="008864EF" w:rsidRPr="00D938A9" w:rsidRDefault="008864EF" w:rsidP="00C8044C">
            <w:pPr>
              <w:rPr>
                <w:rFonts w:asciiTheme="minorBidi" w:hAnsiTheme="minorBidi" w:cstheme="minorBidi"/>
                <w:b/>
                <w:bCs/>
                <w:rtl/>
              </w:rPr>
            </w:pPr>
          </w:p>
        </w:tc>
        <w:tc>
          <w:tcPr>
            <w:tcW w:w="1681" w:type="dxa"/>
            <w:vAlign w:val="bottom"/>
          </w:tcPr>
          <w:p w14:paraId="45BF5834" w14:textId="77777777" w:rsidR="008864EF" w:rsidRPr="00D938A9" w:rsidRDefault="008864EF"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noProof/>
                <w:rtl/>
              </w:rPr>
              <w:t>חובות בלתי שוטפים של לקוחות</w:t>
            </w:r>
          </w:p>
        </w:tc>
        <w:tc>
          <w:tcPr>
            <w:tcW w:w="1399" w:type="dxa"/>
            <w:vAlign w:val="bottom"/>
          </w:tcPr>
          <w:p w14:paraId="58A79C0E" w14:textId="77777777" w:rsidR="008864EF" w:rsidRPr="00D938A9" w:rsidRDefault="008864EF"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noProof/>
                <w:rtl/>
              </w:rPr>
              <w:t>הלוואות לזמן ארוך לעובדים</w:t>
            </w:r>
          </w:p>
        </w:tc>
        <w:tc>
          <w:tcPr>
            <w:tcW w:w="1528" w:type="dxa"/>
            <w:vAlign w:val="bottom"/>
          </w:tcPr>
          <w:p w14:paraId="311AA4C5" w14:textId="77777777" w:rsidR="008864EF" w:rsidRPr="00D938A9" w:rsidRDefault="008864EF"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noProof/>
                <w:rtl/>
              </w:rPr>
              <w:t>הלוואות אחרות לזמן ארוך</w:t>
            </w:r>
          </w:p>
        </w:tc>
        <w:tc>
          <w:tcPr>
            <w:tcW w:w="1658" w:type="dxa"/>
            <w:gridSpan w:val="2"/>
            <w:vAlign w:val="bottom"/>
          </w:tcPr>
          <w:p w14:paraId="662FF1AE" w14:textId="77777777" w:rsidR="008864EF" w:rsidRPr="00D938A9" w:rsidRDefault="008864EF"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סה"כ</w:t>
            </w:r>
          </w:p>
        </w:tc>
      </w:tr>
      <w:tr w:rsidR="008864EF" w:rsidRPr="00D938A9" w14:paraId="20F5851F" w14:textId="77777777" w:rsidTr="00760167">
        <w:tc>
          <w:tcPr>
            <w:tcW w:w="2847" w:type="dxa"/>
            <w:shd w:val="clear" w:color="auto" w:fill="auto"/>
          </w:tcPr>
          <w:p w14:paraId="3272EE0C" w14:textId="77777777" w:rsidR="008864EF" w:rsidRPr="00D938A9" w:rsidRDefault="008864EF" w:rsidP="00C8044C">
            <w:pPr>
              <w:rPr>
                <w:rFonts w:asciiTheme="minorBidi" w:hAnsiTheme="minorBidi" w:cstheme="minorBidi"/>
                <w:b/>
                <w:bCs/>
                <w:rtl/>
              </w:rPr>
            </w:pPr>
          </w:p>
        </w:tc>
        <w:tc>
          <w:tcPr>
            <w:tcW w:w="6266" w:type="dxa"/>
            <w:gridSpan w:val="5"/>
            <w:vAlign w:val="bottom"/>
          </w:tcPr>
          <w:p w14:paraId="7E2307F7" w14:textId="037FAD74" w:rsidR="008864EF" w:rsidRPr="00D938A9" w:rsidRDefault="008864EF"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אלפי </w:t>
            </w:r>
            <w:r w:rsidR="002B3ACD" w:rsidRPr="00D938A9">
              <w:rPr>
                <w:rFonts w:asciiTheme="minorBidi" w:hAnsiTheme="minorBidi" w:cstheme="minorBidi"/>
                <w:b/>
                <w:bCs/>
                <w:rtl/>
              </w:rPr>
              <w:t>ש"ח</w:t>
            </w:r>
          </w:p>
        </w:tc>
      </w:tr>
      <w:tr w:rsidR="008864EF" w:rsidRPr="00D938A9" w14:paraId="138673E3" w14:textId="77777777" w:rsidTr="00760167">
        <w:tc>
          <w:tcPr>
            <w:tcW w:w="2847" w:type="dxa"/>
            <w:shd w:val="clear" w:color="auto" w:fill="auto"/>
            <w:vAlign w:val="bottom"/>
          </w:tcPr>
          <w:p w14:paraId="47C39802" w14:textId="601DFDFC" w:rsidR="008864EF" w:rsidRPr="00651FAA" w:rsidRDefault="008864EF" w:rsidP="00C8044C">
            <w:pPr>
              <w:rPr>
                <w:rFonts w:asciiTheme="minorBidi" w:hAnsiTheme="minorBidi" w:cstheme="minorBidi"/>
                <w:b/>
                <w:bCs/>
                <w:color w:val="0000FF"/>
                <w:highlight w:val="lightGray"/>
                <w:rtl/>
              </w:rPr>
            </w:pPr>
            <w:r w:rsidRPr="00D938A9">
              <w:rPr>
                <w:rFonts w:asciiTheme="minorBidi" w:hAnsiTheme="minorBidi" w:cstheme="minorBidi"/>
                <w:b/>
                <w:bCs/>
                <w:rtl/>
              </w:rPr>
              <w:t>יתרת ההפרשה להפסד ל</w:t>
            </w:r>
            <w:r w:rsidR="002B3ACD" w:rsidRPr="00D938A9">
              <w:rPr>
                <w:rFonts w:asciiTheme="minorBidi" w:hAnsiTheme="minorBidi" w:cstheme="minorBidi"/>
                <w:b/>
                <w:bCs/>
                <w:rtl/>
              </w:rPr>
              <w:t xml:space="preserve">יום 1 בינואר </w:t>
            </w:r>
            <w:r w:rsidR="00EE319D" w:rsidRPr="00D938A9">
              <w:rPr>
                <w:rFonts w:asciiTheme="minorBidi" w:hAnsiTheme="minorBidi" w:cstheme="minorBidi"/>
                <w:b/>
                <w:bCs/>
                <w:rtl/>
              </w:rPr>
              <w:t>202</w:t>
            </w:r>
            <w:r w:rsidR="00EE319D">
              <w:rPr>
                <w:rFonts w:asciiTheme="minorBidi" w:hAnsiTheme="minorBidi" w:cstheme="minorBidi" w:hint="cs"/>
                <w:b/>
                <w:bCs/>
                <w:rtl/>
              </w:rPr>
              <w:t>2</w:t>
            </w:r>
            <w:r w:rsidR="00EE319D" w:rsidRPr="00D938A9">
              <w:rPr>
                <w:rFonts w:asciiTheme="minorBidi" w:hAnsiTheme="minorBidi" w:cstheme="minorBidi"/>
                <w:b/>
                <w:bCs/>
                <w:rtl/>
              </w:rPr>
              <w:t xml:space="preserve"> </w:t>
            </w:r>
          </w:p>
        </w:tc>
        <w:tc>
          <w:tcPr>
            <w:tcW w:w="1681" w:type="dxa"/>
            <w:vAlign w:val="bottom"/>
          </w:tcPr>
          <w:p w14:paraId="35AB52F4" w14:textId="77777777" w:rsidR="008864EF" w:rsidRPr="00D938A9" w:rsidRDefault="008864EF" w:rsidP="00C8044C">
            <w:pPr>
              <w:rPr>
                <w:rFonts w:asciiTheme="minorBidi" w:hAnsiTheme="minorBidi" w:cstheme="minorBidi"/>
                <w:rtl/>
              </w:rPr>
            </w:pPr>
          </w:p>
        </w:tc>
        <w:tc>
          <w:tcPr>
            <w:tcW w:w="1399" w:type="dxa"/>
            <w:vAlign w:val="bottom"/>
          </w:tcPr>
          <w:p w14:paraId="089A2666" w14:textId="77777777" w:rsidR="008864EF" w:rsidRPr="00D938A9" w:rsidRDefault="008864EF" w:rsidP="00C8044C">
            <w:pPr>
              <w:rPr>
                <w:rFonts w:asciiTheme="minorBidi" w:hAnsiTheme="minorBidi" w:cstheme="minorBidi"/>
                <w:rtl/>
              </w:rPr>
            </w:pPr>
          </w:p>
        </w:tc>
        <w:tc>
          <w:tcPr>
            <w:tcW w:w="1528" w:type="dxa"/>
            <w:vAlign w:val="bottom"/>
          </w:tcPr>
          <w:p w14:paraId="1CBFBCAC" w14:textId="77777777" w:rsidR="008864EF" w:rsidRPr="00D938A9" w:rsidRDefault="008864EF" w:rsidP="00C8044C">
            <w:pPr>
              <w:rPr>
                <w:rFonts w:asciiTheme="minorBidi" w:hAnsiTheme="minorBidi" w:cstheme="minorBidi"/>
                <w:rtl/>
              </w:rPr>
            </w:pPr>
          </w:p>
        </w:tc>
        <w:tc>
          <w:tcPr>
            <w:tcW w:w="1658" w:type="dxa"/>
            <w:gridSpan w:val="2"/>
            <w:vAlign w:val="bottom"/>
          </w:tcPr>
          <w:p w14:paraId="02B5CD02" w14:textId="77777777" w:rsidR="008864EF" w:rsidRPr="00D938A9" w:rsidRDefault="008864EF" w:rsidP="00C8044C">
            <w:pPr>
              <w:rPr>
                <w:rFonts w:asciiTheme="minorBidi" w:hAnsiTheme="minorBidi" w:cstheme="minorBidi"/>
                <w:rtl/>
              </w:rPr>
            </w:pPr>
          </w:p>
        </w:tc>
      </w:tr>
      <w:tr w:rsidR="008864EF" w:rsidRPr="00D938A9" w14:paraId="0E9419A4" w14:textId="77777777" w:rsidTr="00760167">
        <w:tc>
          <w:tcPr>
            <w:tcW w:w="2847" w:type="dxa"/>
            <w:shd w:val="clear" w:color="auto" w:fill="auto"/>
            <w:vAlign w:val="bottom"/>
          </w:tcPr>
          <w:p w14:paraId="28187AC0" w14:textId="79A59F2F" w:rsidR="008864EF" w:rsidRPr="00D938A9" w:rsidDel="00A04594" w:rsidRDefault="008864EF" w:rsidP="00C8044C">
            <w:pPr>
              <w:rPr>
                <w:rFonts w:asciiTheme="minorBidi" w:hAnsiTheme="minorBidi" w:cstheme="minorBidi"/>
                <w:rtl/>
              </w:rPr>
            </w:pPr>
            <w:r w:rsidRPr="00D938A9">
              <w:rPr>
                <w:rFonts w:asciiTheme="minorBidi" w:hAnsiTheme="minorBidi" w:cstheme="minorBidi"/>
                <w:rtl/>
              </w:rPr>
              <w:t xml:space="preserve">סכומים שהופרשו במהלך </w:t>
            </w:r>
            <w:r w:rsidR="002B3ACD" w:rsidRPr="00D938A9">
              <w:rPr>
                <w:rFonts w:asciiTheme="minorBidi" w:hAnsiTheme="minorBidi" w:cstheme="minorBidi"/>
                <w:rtl/>
              </w:rPr>
              <w:t xml:space="preserve">שנת </w:t>
            </w:r>
            <w:r w:rsidR="00EE319D" w:rsidRPr="00D938A9">
              <w:rPr>
                <w:rFonts w:asciiTheme="minorBidi" w:hAnsiTheme="minorBidi" w:cstheme="minorBidi"/>
                <w:rtl/>
              </w:rPr>
              <w:t>202</w:t>
            </w:r>
            <w:r w:rsidR="00EE319D">
              <w:rPr>
                <w:rFonts w:asciiTheme="minorBidi" w:hAnsiTheme="minorBidi" w:cstheme="minorBidi" w:hint="cs"/>
                <w:rtl/>
              </w:rPr>
              <w:t>2</w:t>
            </w:r>
            <w:r w:rsidR="00EE319D" w:rsidRPr="00D938A9">
              <w:rPr>
                <w:rFonts w:asciiTheme="minorBidi" w:hAnsiTheme="minorBidi" w:cstheme="minorBidi"/>
                <w:rtl/>
              </w:rPr>
              <w:t xml:space="preserve"> </w:t>
            </w:r>
            <w:r w:rsidRPr="00D938A9">
              <w:rPr>
                <w:rFonts w:asciiTheme="minorBidi" w:hAnsiTheme="minorBidi" w:cstheme="minorBidi"/>
                <w:rtl/>
              </w:rPr>
              <w:t>כנגד רווח או הפסד</w:t>
            </w:r>
          </w:p>
        </w:tc>
        <w:tc>
          <w:tcPr>
            <w:tcW w:w="1681" w:type="dxa"/>
            <w:vAlign w:val="bottom"/>
          </w:tcPr>
          <w:p w14:paraId="4E29D378" w14:textId="77777777" w:rsidR="008864EF" w:rsidRPr="00D938A9" w:rsidRDefault="008864EF" w:rsidP="00C8044C">
            <w:pPr>
              <w:rPr>
                <w:rFonts w:asciiTheme="minorBidi" w:hAnsiTheme="minorBidi" w:cstheme="minorBidi"/>
                <w:rtl/>
              </w:rPr>
            </w:pPr>
          </w:p>
        </w:tc>
        <w:tc>
          <w:tcPr>
            <w:tcW w:w="1399" w:type="dxa"/>
            <w:vAlign w:val="bottom"/>
          </w:tcPr>
          <w:p w14:paraId="35A27384" w14:textId="77777777" w:rsidR="008864EF" w:rsidRPr="00D938A9" w:rsidRDefault="008864EF" w:rsidP="00C8044C">
            <w:pPr>
              <w:rPr>
                <w:rFonts w:asciiTheme="minorBidi" w:hAnsiTheme="minorBidi" w:cstheme="minorBidi"/>
                <w:rtl/>
              </w:rPr>
            </w:pPr>
          </w:p>
        </w:tc>
        <w:tc>
          <w:tcPr>
            <w:tcW w:w="1528" w:type="dxa"/>
            <w:vAlign w:val="bottom"/>
          </w:tcPr>
          <w:p w14:paraId="34366F63" w14:textId="77777777" w:rsidR="008864EF" w:rsidRPr="00D938A9" w:rsidRDefault="008864EF" w:rsidP="00C8044C">
            <w:pPr>
              <w:rPr>
                <w:rFonts w:asciiTheme="minorBidi" w:hAnsiTheme="minorBidi" w:cstheme="minorBidi"/>
                <w:rtl/>
              </w:rPr>
            </w:pPr>
          </w:p>
        </w:tc>
        <w:tc>
          <w:tcPr>
            <w:tcW w:w="1658" w:type="dxa"/>
            <w:gridSpan w:val="2"/>
            <w:vAlign w:val="bottom"/>
          </w:tcPr>
          <w:p w14:paraId="275BFA0A" w14:textId="77777777" w:rsidR="008864EF" w:rsidRPr="00D938A9" w:rsidRDefault="008864EF" w:rsidP="00C8044C">
            <w:pPr>
              <w:rPr>
                <w:rFonts w:asciiTheme="minorBidi" w:hAnsiTheme="minorBidi" w:cstheme="minorBidi"/>
                <w:rtl/>
              </w:rPr>
            </w:pPr>
          </w:p>
        </w:tc>
      </w:tr>
      <w:tr w:rsidR="00760167" w:rsidRPr="00D938A9" w14:paraId="6D95C898" w14:textId="77777777" w:rsidTr="00760167">
        <w:trPr>
          <w:gridAfter w:val="1"/>
          <w:wAfter w:w="24" w:type="dxa"/>
        </w:trPr>
        <w:tc>
          <w:tcPr>
            <w:tcW w:w="2843" w:type="dxa"/>
            <w:shd w:val="clear" w:color="auto" w:fill="auto"/>
            <w:vAlign w:val="bottom"/>
          </w:tcPr>
          <w:p w14:paraId="1B252E9B" w14:textId="61D8CAD4" w:rsidR="0060144D" w:rsidRPr="00D938A9" w:rsidRDefault="0060144D" w:rsidP="00C8044C">
            <w:pPr>
              <w:rPr>
                <w:rFonts w:asciiTheme="minorBidi" w:hAnsiTheme="minorBidi" w:cstheme="minorBidi"/>
                <w:rtl/>
              </w:rPr>
            </w:pPr>
            <w:r w:rsidRPr="00D938A9">
              <w:rPr>
                <w:rFonts w:asciiTheme="minorBidi" w:hAnsiTheme="minorBidi" w:cstheme="minorBidi"/>
                <w:rtl/>
              </w:rPr>
              <w:t xml:space="preserve">יתרות הלוואות ויתרות חובה לזמן ארוך שנמחקו במהלך שנת </w:t>
            </w:r>
            <w:r w:rsidR="00EE319D" w:rsidRPr="00D938A9">
              <w:rPr>
                <w:rFonts w:asciiTheme="minorBidi" w:hAnsiTheme="minorBidi" w:cstheme="minorBidi"/>
                <w:rtl/>
              </w:rPr>
              <w:t>202</w:t>
            </w:r>
            <w:r w:rsidR="00EE319D">
              <w:rPr>
                <w:rFonts w:asciiTheme="minorBidi" w:hAnsiTheme="minorBidi" w:cstheme="minorBidi" w:hint="cs"/>
                <w:rtl/>
              </w:rPr>
              <w:t>2</w:t>
            </w:r>
            <w:r w:rsidR="00EE319D" w:rsidRPr="00D938A9">
              <w:rPr>
                <w:rFonts w:asciiTheme="minorBidi" w:hAnsiTheme="minorBidi" w:cstheme="minorBidi"/>
                <w:rtl/>
              </w:rPr>
              <w:t xml:space="preserve"> </w:t>
            </w:r>
            <w:r w:rsidRPr="00D938A9">
              <w:rPr>
                <w:rFonts w:asciiTheme="minorBidi" w:hAnsiTheme="minorBidi" w:cstheme="minorBidi"/>
                <w:rtl/>
              </w:rPr>
              <w:t>בשל אי-גבייה</w:t>
            </w:r>
          </w:p>
        </w:tc>
        <w:tc>
          <w:tcPr>
            <w:tcW w:w="1681" w:type="dxa"/>
            <w:vAlign w:val="bottom"/>
          </w:tcPr>
          <w:p w14:paraId="7C79B8E9" w14:textId="77777777" w:rsidR="0060144D" w:rsidRPr="00D938A9" w:rsidRDefault="0060144D" w:rsidP="00C8044C">
            <w:pPr>
              <w:pBdr>
                <w:bottom w:val="single" w:sz="4" w:space="1" w:color="auto"/>
              </w:pBdr>
              <w:rPr>
                <w:rFonts w:asciiTheme="minorBidi" w:hAnsiTheme="minorBidi" w:cstheme="minorBidi"/>
                <w:rtl/>
              </w:rPr>
            </w:pPr>
          </w:p>
        </w:tc>
        <w:tc>
          <w:tcPr>
            <w:tcW w:w="1399" w:type="dxa"/>
            <w:vAlign w:val="bottom"/>
          </w:tcPr>
          <w:p w14:paraId="64B7C338" w14:textId="77777777" w:rsidR="0060144D" w:rsidRPr="00D938A9" w:rsidRDefault="0060144D" w:rsidP="00C8044C">
            <w:pPr>
              <w:pBdr>
                <w:bottom w:val="single" w:sz="4" w:space="1" w:color="auto"/>
              </w:pBdr>
              <w:rPr>
                <w:rFonts w:asciiTheme="minorBidi" w:hAnsiTheme="minorBidi" w:cstheme="minorBidi"/>
                <w:rtl/>
              </w:rPr>
            </w:pPr>
          </w:p>
        </w:tc>
        <w:tc>
          <w:tcPr>
            <w:tcW w:w="1528" w:type="dxa"/>
            <w:vAlign w:val="bottom"/>
          </w:tcPr>
          <w:p w14:paraId="78C92FDB" w14:textId="77777777" w:rsidR="0060144D" w:rsidRPr="00D938A9" w:rsidRDefault="0060144D" w:rsidP="00C8044C">
            <w:pPr>
              <w:pBdr>
                <w:bottom w:val="single" w:sz="4" w:space="1" w:color="auto"/>
              </w:pBdr>
              <w:rPr>
                <w:rFonts w:asciiTheme="minorBidi" w:hAnsiTheme="minorBidi" w:cstheme="minorBidi"/>
                <w:rtl/>
              </w:rPr>
            </w:pPr>
          </w:p>
        </w:tc>
        <w:tc>
          <w:tcPr>
            <w:tcW w:w="1633" w:type="dxa"/>
            <w:vAlign w:val="bottom"/>
          </w:tcPr>
          <w:p w14:paraId="593DCFB4" w14:textId="77777777" w:rsidR="0060144D" w:rsidRPr="00D938A9" w:rsidRDefault="0060144D" w:rsidP="00C8044C">
            <w:pPr>
              <w:pBdr>
                <w:bottom w:val="single" w:sz="4" w:space="1" w:color="auto"/>
              </w:pBdr>
              <w:rPr>
                <w:rFonts w:asciiTheme="minorBidi" w:hAnsiTheme="minorBidi" w:cstheme="minorBidi"/>
                <w:rtl/>
              </w:rPr>
            </w:pPr>
          </w:p>
        </w:tc>
      </w:tr>
      <w:tr w:rsidR="008864EF" w:rsidRPr="00D938A9" w14:paraId="6CBCC63B" w14:textId="77777777" w:rsidTr="00760167">
        <w:trPr>
          <w:trHeight w:val="427"/>
        </w:trPr>
        <w:tc>
          <w:tcPr>
            <w:tcW w:w="2847" w:type="dxa"/>
            <w:shd w:val="clear" w:color="auto" w:fill="auto"/>
            <w:vAlign w:val="bottom"/>
          </w:tcPr>
          <w:p w14:paraId="62A87168" w14:textId="54EA117D" w:rsidR="008864EF" w:rsidRPr="00D938A9" w:rsidRDefault="008864EF" w:rsidP="00C8044C">
            <w:pPr>
              <w:rPr>
                <w:rFonts w:asciiTheme="minorBidi" w:hAnsiTheme="minorBidi" w:cstheme="minorBidi"/>
                <w:b/>
                <w:bCs/>
                <w:rtl/>
              </w:rPr>
            </w:pPr>
            <w:r w:rsidRPr="00D938A9">
              <w:rPr>
                <w:rFonts w:asciiTheme="minorBidi" w:hAnsiTheme="minorBidi" w:cstheme="minorBidi"/>
                <w:b/>
                <w:bCs/>
                <w:rtl/>
              </w:rPr>
              <w:t xml:space="preserve">יתרה </w:t>
            </w:r>
            <w:r w:rsidR="00850282" w:rsidRPr="00D938A9">
              <w:rPr>
                <w:rFonts w:asciiTheme="minorBidi" w:hAnsiTheme="minorBidi" w:cstheme="minorBidi"/>
                <w:b/>
                <w:bCs/>
                <w:rtl/>
              </w:rPr>
              <w:t xml:space="preserve">ליום 31 בדצמבר </w:t>
            </w:r>
            <w:r w:rsidR="00EE319D" w:rsidRPr="00D938A9">
              <w:rPr>
                <w:rFonts w:asciiTheme="minorBidi" w:hAnsiTheme="minorBidi" w:cstheme="minorBidi"/>
                <w:b/>
                <w:bCs/>
                <w:rtl/>
              </w:rPr>
              <w:t>202</w:t>
            </w:r>
            <w:r w:rsidR="00EE319D">
              <w:rPr>
                <w:rFonts w:asciiTheme="minorBidi" w:hAnsiTheme="minorBidi" w:cstheme="minorBidi" w:hint="cs"/>
                <w:b/>
                <w:bCs/>
                <w:rtl/>
              </w:rPr>
              <w:t>2</w:t>
            </w:r>
          </w:p>
        </w:tc>
        <w:tc>
          <w:tcPr>
            <w:tcW w:w="1681" w:type="dxa"/>
            <w:vAlign w:val="bottom"/>
          </w:tcPr>
          <w:p w14:paraId="731391E6" w14:textId="77777777" w:rsidR="008864EF" w:rsidRPr="00D938A9" w:rsidRDefault="008864EF" w:rsidP="00C8044C">
            <w:pPr>
              <w:pBdr>
                <w:bottom w:val="double" w:sz="4" w:space="1" w:color="auto"/>
              </w:pBdr>
              <w:rPr>
                <w:rFonts w:asciiTheme="minorBidi" w:hAnsiTheme="minorBidi" w:cstheme="minorBidi"/>
                <w:rtl/>
              </w:rPr>
            </w:pPr>
          </w:p>
        </w:tc>
        <w:tc>
          <w:tcPr>
            <w:tcW w:w="1399" w:type="dxa"/>
            <w:vAlign w:val="bottom"/>
          </w:tcPr>
          <w:p w14:paraId="50D10CB4" w14:textId="77777777" w:rsidR="008864EF" w:rsidRPr="00D938A9" w:rsidRDefault="008864EF" w:rsidP="00C8044C">
            <w:pPr>
              <w:pBdr>
                <w:bottom w:val="double" w:sz="4" w:space="1" w:color="auto"/>
              </w:pBdr>
              <w:rPr>
                <w:rFonts w:asciiTheme="minorBidi" w:hAnsiTheme="minorBidi" w:cstheme="minorBidi"/>
                <w:rtl/>
              </w:rPr>
            </w:pPr>
          </w:p>
        </w:tc>
        <w:tc>
          <w:tcPr>
            <w:tcW w:w="1528" w:type="dxa"/>
            <w:vAlign w:val="bottom"/>
          </w:tcPr>
          <w:p w14:paraId="7EE141CF" w14:textId="77777777" w:rsidR="008864EF" w:rsidRPr="00D938A9" w:rsidRDefault="008864EF" w:rsidP="00C8044C">
            <w:pPr>
              <w:pBdr>
                <w:bottom w:val="double" w:sz="4" w:space="1" w:color="auto"/>
              </w:pBdr>
              <w:rPr>
                <w:rFonts w:asciiTheme="minorBidi" w:hAnsiTheme="minorBidi" w:cstheme="minorBidi"/>
                <w:rtl/>
              </w:rPr>
            </w:pPr>
          </w:p>
        </w:tc>
        <w:tc>
          <w:tcPr>
            <w:tcW w:w="1658" w:type="dxa"/>
            <w:gridSpan w:val="2"/>
            <w:vAlign w:val="bottom"/>
          </w:tcPr>
          <w:p w14:paraId="22A69C09" w14:textId="77777777" w:rsidR="008864EF" w:rsidRPr="00D938A9" w:rsidRDefault="008864EF" w:rsidP="00C8044C">
            <w:pPr>
              <w:pBdr>
                <w:bottom w:val="double" w:sz="4" w:space="1" w:color="auto"/>
              </w:pBdr>
              <w:rPr>
                <w:rFonts w:asciiTheme="minorBidi" w:hAnsiTheme="minorBidi" w:cstheme="minorBidi"/>
                <w:rtl/>
              </w:rPr>
            </w:pPr>
          </w:p>
        </w:tc>
      </w:tr>
      <w:tr w:rsidR="002B3ACD" w:rsidRPr="00D938A9" w14:paraId="61ED6E40" w14:textId="77777777" w:rsidTr="00760167">
        <w:trPr>
          <w:trHeight w:val="427"/>
        </w:trPr>
        <w:tc>
          <w:tcPr>
            <w:tcW w:w="2847" w:type="dxa"/>
            <w:shd w:val="clear" w:color="auto" w:fill="auto"/>
            <w:vAlign w:val="bottom"/>
          </w:tcPr>
          <w:p w14:paraId="225FF19E" w14:textId="32ADC685" w:rsidR="002B3ACD" w:rsidRPr="00D938A9" w:rsidRDefault="002B3ACD" w:rsidP="00C8044C">
            <w:pPr>
              <w:rPr>
                <w:rFonts w:asciiTheme="minorBidi" w:hAnsiTheme="minorBidi" w:cstheme="minorBidi"/>
                <w:b/>
                <w:bCs/>
                <w:rtl/>
              </w:rPr>
            </w:pPr>
            <w:r w:rsidRPr="00D938A9">
              <w:rPr>
                <w:rFonts w:asciiTheme="minorBidi" w:hAnsiTheme="minorBidi" w:cstheme="minorBidi"/>
                <w:rtl/>
              </w:rPr>
              <w:t xml:space="preserve">סכומים שהופרשו במהלך שנת </w:t>
            </w:r>
            <w:r w:rsidR="00EE319D" w:rsidRPr="00D938A9">
              <w:rPr>
                <w:rFonts w:asciiTheme="minorBidi" w:hAnsiTheme="minorBidi" w:cstheme="minorBidi"/>
                <w:rtl/>
              </w:rPr>
              <w:t>202</w:t>
            </w:r>
            <w:r w:rsidR="00EE319D">
              <w:rPr>
                <w:rFonts w:asciiTheme="minorBidi" w:hAnsiTheme="minorBidi" w:cstheme="minorBidi" w:hint="cs"/>
                <w:rtl/>
              </w:rPr>
              <w:t>3</w:t>
            </w:r>
            <w:r w:rsidR="00EE319D" w:rsidRPr="00D938A9">
              <w:rPr>
                <w:rFonts w:asciiTheme="minorBidi" w:hAnsiTheme="minorBidi" w:cstheme="minorBidi"/>
                <w:rtl/>
              </w:rPr>
              <w:t xml:space="preserve"> </w:t>
            </w:r>
            <w:r w:rsidRPr="00D938A9">
              <w:rPr>
                <w:rFonts w:asciiTheme="minorBidi" w:hAnsiTheme="minorBidi" w:cstheme="minorBidi"/>
                <w:rtl/>
              </w:rPr>
              <w:t>כנגד רווח או הפסד</w:t>
            </w:r>
          </w:p>
        </w:tc>
        <w:tc>
          <w:tcPr>
            <w:tcW w:w="1681" w:type="dxa"/>
            <w:vAlign w:val="bottom"/>
          </w:tcPr>
          <w:p w14:paraId="55C4F045" w14:textId="77777777" w:rsidR="002B3ACD" w:rsidRPr="00D938A9" w:rsidRDefault="002B3ACD" w:rsidP="00C8044C">
            <w:pPr>
              <w:rPr>
                <w:rFonts w:asciiTheme="minorBidi" w:hAnsiTheme="minorBidi" w:cstheme="minorBidi"/>
                <w:rtl/>
              </w:rPr>
            </w:pPr>
          </w:p>
        </w:tc>
        <w:tc>
          <w:tcPr>
            <w:tcW w:w="1399" w:type="dxa"/>
            <w:vAlign w:val="bottom"/>
          </w:tcPr>
          <w:p w14:paraId="7F4277E8" w14:textId="77777777" w:rsidR="002B3ACD" w:rsidRPr="00D938A9" w:rsidRDefault="002B3ACD" w:rsidP="00C8044C">
            <w:pPr>
              <w:rPr>
                <w:rFonts w:asciiTheme="minorBidi" w:hAnsiTheme="minorBidi" w:cstheme="minorBidi"/>
                <w:rtl/>
              </w:rPr>
            </w:pPr>
          </w:p>
        </w:tc>
        <w:tc>
          <w:tcPr>
            <w:tcW w:w="1528" w:type="dxa"/>
            <w:vAlign w:val="bottom"/>
          </w:tcPr>
          <w:p w14:paraId="33FEEE40" w14:textId="77777777" w:rsidR="002B3ACD" w:rsidRPr="00D938A9" w:rsidRDefault="002B3ACD" w:rsidP="00C8044C">
            <w:pPr>
              <w:rPr>
                <w:rFonts w:asciiTheme="minorBidi" w:hAnsiTheme="minorBidi" w:cstheme="minorBidi"/>
                <w:rtl/>
              </w:rPr>
            </w:pPr>
          </w:p>
        </w:tc>
        <w:tc>
          <w:tcPr>
            <w:tcW w:w="1658" w:type="dxa"/>
            <w:gridSpan w:val="2"/>
            <w:vAlign w:val="bottom"/>
          </w:tcPr>
          <w:p w14:paraId="5606E78A" w14:textId="77777777" w:rsidR="002B3ACD" w:rsidRPr="00D938A9" w:rsidRDefault="002B3ACD" w:rsidP="00C8044C">
            <w:pPr>
              <w:rPr>
                <w:rFonts w:asciiTheme="minorBidi" w:hAnsiTheme="minorBidi" w:cstheme="minorBidi"/>
                <w:rtl/>
              </w:rPr>
            </w:pPr>
          </w:p>
        </w:tc>
      </w:tr>
      <w:tr w:rsidR="00A2460F" w:rsidRPr="00D938A9" w14:paraId="7730BE7D" w14:textId="77777777" w:rsidTr="00760167">
        <w:trPr>
          <w:trHeight w:val="427"/>
        </w:trPr>
        <w:tc>
          <w:tcPr>
            <w:tcW w:w="2847" w:type="dxa"/>
            <w:shd w:val="clear" w:color="auto" w:fill="auto"/>
            <w:vAlign w:val="bottom"/>
          </w:tcPr>
          <w:p w14:paraId="733B43CA" w14:textId="4FA5BB8D" w:rsidR="00A2460F" w:rsidRPr="00D938A9" w:rsidRDefault="00A2460F" w:rsidP="00C8044C">
            <w:pPr>
              <w:rPr>
                <w:rFonts w:asciiTheme="minorBidi" w:hAnsiTheme="minorBidi" w:cstheme="minorBidi"/>
                <w:rtl/>
              </w:rPr>
            </w:pPr>
            <w:r w:rsidRPr="00D938A9">
              <w:rPr>
                <w:rFonts w:asciiTheme="minorBidi" w:hAnsiTheme="minorBidi" w:cstheme="minorBidi"/>
                <w:rtl/>
              </w:rPr>
              <w:t xml:space="preserve">יתרות הלוואות ויתרות חובה לזמן ארוך שנמחקו במהלך שנת </w:t>
            </w:r>
            <w:r w:rsidR="00EE319D" w:rsidRPr="00D938A9">
              <w:rPr>
                <w:rFonts w:asciiTheme="minorBidi" w:hAnsiTheme="minorBidi" w:cstheme="minorBidi"/>
                <w:rtl/>
              </w:rPr>
              <w:t>202</w:t>
            </w:r>
            <w:r w:rsidR="00EE319D">
              <w:rPr>
                <w:rFonts w:asciiTheme="minorBidi" w:hAnsiTheme="minorBidi" w:cstheme="minorBidi" w:hint="cs"/>
                <w:rtl/>
              </w:rPr>
              <w:t>3</w:t>
            </w:r>
            <w:r w:rsidR="00EE319D" w:rsidRPr="00D938A9">
              <w:rPr>
                <w:rFonts w:asciiTheme="minorBidi" w:hAnsiTheme="minorBidi" w:cstheme="minorBidi"/>
                <w:rtl/>
              </w:rPr>
              <w:t xml:space="preserve"> </w:t>
            </w:r>
            <w:r w:rsidRPr="00D938A9">
              <w:rPr>
                <w:rFonts w:asciiTheme="minorBidi" w:hAnsiTheme="minorBidi" w:cstheme="minorBidi"/>
                <w:rtl/>
              </w:rPr>
              <w:t>בשל אי-גבייה</w:t>
            </w:r>
          </w:p>
        </w:tc>
        <w:tc>
          <w:tcPr>
            <w:tcW w:w="1681" w:type="dxa"/>
            <w:vAlign w:val="bottom"/>
          </w:tcPr>
          <w:p w14:paraId="43A48F66" w14:textId="77777777" w:rsidR="00A2460F" w:rsidRPr="00D938A9" w:rsidRDefault="00A2460F" w:rsidP="00C8044C">
            <w:pPr>
              <w:pBdr>
                <w:bottom w:val="single" w:sz="4" w:space="1" w:color="auto"/>
              </w:pBdr>
              <w:rPr>
                <w:rFonts w:asciiTheme="minorBidi" w:hAnsiTheme="minorBidi" w:cstheme="minorBidi"/>
                <w:rtl/>
              </w:rPr>
            </w:pPr>
          </w:p>
        </w:tc>
        <w:tc>
          <w:tcPr>
            <w:tcW w:w="1399" w:type="dxa"/>
            <w:vAlign w:val="bottom"/>
          </w:tcPr>
          <w:p w14:paraId="1B1E0F01" w14:textId="77777777" w:rsidR="00A2460F" w:rsidRPr="00D938A9" w:rsidRDefault="00A2460F" w:rsidP="00C8044C">
            <w:pPr>
              <w:pBdr>
                <w:bottom w:val="single" w:sz="4" w:space="1" w:color="auto"/>
              </w:pBdr>
              <w:rPr>
                <w:rFonts w:asciiTheme="minorBidi" w:hAnsiTheme="minorBidi" w:cstheme="minorBidi"/>
                <w:rtl/>
              </w:rPr>
            </w:pPr>
          </w:p>
        </w:tc>
        <w:tc>
          <w:tcPr>
            <w:tcW w:w="1528" w:type="dxa"/>
            <w:vAlign w:val="bottom"/>
          </w:tcPr>
          <w:p w14:paraId="6B324FC2" w14:textId="77777777" w:rsidR="00A2460F" w:rsidRPr="00D938A9" w:rsidRDefault="00A2460F" w:rsidP="00C8044C">
            <w:pPr>
              <w:pBdr>
                <w:bottom w:val="single" w:sz="4" w:space="1" w:color="auto"/>
              </w:pBdr>
              <w:rPr>
                <w:rFonts w:asciiTheme="minorBidi" w:hAnsiTheme="minorBidi" w:cstheme="minorBidi"/>
                <w:rtl/>
              </w:rPr>
            </w:pPr>
          </w:p>
        </w:tc>
        <w:tc>
          <w:tcPr>
            <w:tcW w:w="1658" w:type="dxa"/>
            <w:gridSpan w:val="2"/>
            <w:vAlign w:val="bottom"/>
          </w:tcPr>
          <w:p w14:paraId="042AC0BD" w14:textId="77777777" w:rsidR="00A2460F" w:rsidRPr="00D938A9" w:rsidRDefault="00A2460F" w:rsidP="00C8044C">
            <w:pPr>
              <w:pBdr>
                <w:bottom w:val="single" w:sz="4" w:space="1" w:color="auto"/>
              </w:pBdr>
              <w:rPr>
                <w:rFonts w:asciiTheme="minorBidi" w:hAnsiTheme="minorBidi" w:cstheme="minorBidi"/>
                <w:rtl/>
              </w:rPr>
            </w:pPr>
          </w:p>
        </w:tc>
      </w:tr>
      <w:tr w:rsidR="002B3ACD" w:rsidRPr="00D938A9" w14:paraId="59EE8E53" w14:textId="77777777" w:rsidTr="00760167">
        <w:trPr>
          <w:trHeight w:val="427"/>
        </w:trPr>
        <w:tc>
          <w:tcPr>
            <w:tcW w:w="2847" w:type="dxa"/>
            <w:shd w:val="clear" w:color="auto" w:fill="auto"/>
            <w:vAlign w:val="bottom"/>
          </w:tcPr>
          <w:p w14:paraId="533406BC" w14:textId="2418E4E5" w:rsidR="002B3ACD" w:rsidRPr="00D938A9" w:rsidRDefault="002B3ACD" w:rsidP="00C8044C">
            <w:pPr>
              <w:rPr>
                <w:rFonts w:asciiTheme="minorBidi" w:hAnsiTheme="minorBidi" w:cstheme="minorBidi"/>
                <w:b/>
                <w:bCs/>
                <w:rtl/>
              </w:rPr>
            </w:pPr>
            <w:r w:rsidRPr="00D938A9">
              <w:rPr>
                <w:rFonts w:asciiTheme="minorBidi" w:hAnsiTheme="minorBidi" w:cstheme="minorBidi"/>
                <w:b/>
                <w:bCs/>
                <w:rtl/>
              </w:rPr>
              <w:t xml:space="preserve">יתרה ליום 31 בדצמבר </w:t>
            </w:r>
            <w:r w:rsidR="00EE319D" w:rsidRPr="00D938A9">
              <w:rPr>
                <w:rFonts w:asciiTheme="minorBidi" w:hAnsiTheme="minorBidi" w:cstheme="minorBidi"/>
                <w:b/>
                <w:bCs/>
                <w:rtl/>
              </w:rPr>
              <w:t>202</w:t>
            </w:r>
            <w:r w:rsidR="00EE319D">
              <w:rPr>
                <w:rFonts w:asciiTheme="minorBidi" w:hAnsiTheme="minorBidi" w:cstheme="minorBidi" w:hint="cs"/>
                <w:b/>
                <w:bCs/>
                <w:rtl/>
              </w:rPr>
              <w:t>3</w:t>
            </w:r>
          </w:p>
        </w:tc>
        <w:tc>
          <w:tcPr>
            <w:tcW w:w="1681" w:type="dxa"/>
            <w:vAlign w:val="bottom"/>
          </w:tcPr>
          <w:p w14:paraId="0DF32D3F" w14:textId="77777777" w:rsidR="002B3ACD" w:rsidRPr="00D938A9" w:rsidRDefault="002B3ACD" w:rsidP="00C8044C">
            <w:pPr>
              <w:pBdr>
                <w:bottom w:val="double" w:sz="4" w:space="1" w:color="auto"/>
              </w:pBdr>
              <w:rPr>
                <w:rFonts w:asciiTheme="minorBidi" w:hAnsiTheme="minorBidi" w:cstheme="minorBidi"/>
                <w:rtl/>
              </w:rPr>
            </w:pPr>
          </w:p>
        </w:tc>
        <w:tc>
          <w:tcPr>
            <w:tcW w:w="1399" w:type="dxa"/>
            <w:vAlign w:val="bottom"/>
          </w:tcPr>
          <w:p w14:paraId="451B8049" w14:textId="77777777" w:rsidR="002B3ACD" w:rsidRPr="00D938A9" w:rsidRDefault="002B3ACD" w:rsidP="00C8044C">
            <w:pPr>
              <w:pBdr>
                <w:bottom w:val="double" w:sz="4" w:space="1" w:color="auto"/>
              </w:pBdr>
              <w:rPr>
                <w:rFonts w:asciiTheme="minorBidi" w:hAnsiTheme="minorBidi" w:cstheme="minorBidi"/>
                <w:rtl/>
              </w:rPr>
            </w:pPr>
          </w:p>
        </w:tc>
        <w:tc>
          <w:tcPr>
            <w:tcW w:w="1528" w:type="dxa"/>
            <w:vAlign w:val="bottom"/>
          </w:tcPr>
          <w:p w14:paraId="4B15456A" w14:textId="77777777" w:rsidR="002B3ACD" w:rsidRPr="00D938A9" w:rsidRDefault="002B3ACD" w:rsidP="00C8044C">
            <w:pPr>
              <w:pBdr>
                <w:bottom w:val="double" w:sz="4" w:space="1" w:color="auto"/>
              </w:pBdr>
              <w:rPr>
                <w:rFonts w:asciiTheme="minorBidi" w:hAnsiTheme="minorBidi" w:cstheme="minorBidi"/>
                <w:rtl/>
              </w:rPr>
            </w:pPr>
          </w:p>
        </w:tc>
        <w:tc>
          <w:tcPr>
            <w:tcW w:w="1658" w:type="dxa"/>
            <w:gridSpan w:val="2"/>
            <w:vAlign w:val="bottom"/>
          </w:tcPr>
          <w:p w14:paraId="0A14C5A2" w14:textId="77777777" w:rsidR="002B3ACD" w:rsidRPr="00D938A9" w:rsidRDefault="002B3ACD" w:rsidP="00C8044C">
            <w:pPr>
              <w:pBdr>
                <w:bottom w:val="double" w:sz="4" w:space="1" w:color="auto"/>
              </w:pBdr>
              <w:rPr>
                <w:rFonts w:asciiTheme="minorBidi" w:hAnsiTheme="minorBidi" w:cstheme="minorBidi"/>
                <w:rtl/>
              </w:rPr>
            </w:pPr>
          </w:p>
        </w:tc>
      </w:tr>
      <w:tr w:rsidR="00C521E0" w:rsidRPr="00D938A9" w14:paraId="6398AA9C" w14:textId="77777777" w:rsidTr="00760167">
        <w:trPr>
          <w:trHeight w:val="427"/>
        </w:trPr>
        <w:tc>
          <w:tcPr>
            <w:tcW w:w="2847" w:type="dxa"/>
            <w:shd w:val="clear" w:color="auto" w:fill="auto"/>
            <w:vAlign w:val="bottom"/>
          </w:tcPr>
          <w:p w14:paraId="18CF2588" w14:textId="6A11E268" w:rsidR="00C521E0" w:rsidRPr="00D938A9" w:rsidRDefault="00C521E0" w:rsidP="00C8044C">
            <w:pPr>
              <w:rPr>
                <w:rFonts w:asciiTheme="minorBidi" w:hAnsiTheme="minorBidi" w:cstheme="minorBidi"/>
                <w:b/>
                <w:bCs/>
                <w:rtl/>
              </w:rPr>
            </w:pPr>
            <w:r w:rsidRPr="00D938A9">
              <w:rPr>
                <w:rFonts w:asciiTheme="minorBidi" w:hAnsiTheme="minorBidi" w:cstheme="minorBidi"/>
                <w:rtl/>
              </w:rPr>
              <w:t xml:space="preserve">סכומים שהופרשו במהלך שנת </w:t>
            </w:r>
            <w:r w:rsidR="002273EF" w:rsidRPr="00D938A9">
              <w:rPr>
                <w:rFonts w:asciiTheme="minorBidi" w:hAnsiTheme="minorBidi" w:cstheme="minorBidi"/>
                <w:rtl/>
              </w:rPr>
              <w:t>202</w:t>
            </w:r>
            <w:r w:rsidR="00EE319D">
              <w:rPr>
                <w:rFonts w:asciiTheme="minorBidi" w:hAnsiTheme="minorBidi" w:cstheme="minorBidi" w:hint="cs"/>
                <w:rtl/>
              </w:rPr>
              <w:t>4</w:t>
            </w:r>
            <w:r w:rsidR="002273EF" w:rsidRPr="00D938A9">
              <w:rPr>
                <w:rFonts w:asciiTheme="minorBidi" w:hAnsiTheme="minorBidi" w:cstheme="minorBidi"/>
                <w:rtl/>
              </w:rPr>
              <w:t xml:space="preserve"> </w:t>
            </w:r>
            <w:r w:rsidRPr="00D938A9">
              <w:rPr>
                <w:rFonts w:asciiTheme="minorBidi" w:hAnsiTheme="minorBidi" w:cstheme="minorBidi"/>
                <w:rtl/>
              </w:rPr>
              <w:t>כנגד רווח או הפסד</w:t>
            </w:r>
          </w:p>
        </w:tc>
        <w:tc>
          <w:tcPr>
            <w:tcW w:w="1681" w:type="dxa"/>
            <w:vAlign w:val="bottom"/>
          </w:tcPr>
          <w:p w14:paraId="5DDF83EF" w14:textId="77777777" w:rsidR="00C521E0" w:rsidRPr="00D938A9" w:rsidRDefault="00C521E0" w:rsidP="00C8044C">
            <w:pPr>
              <w:rPr>
                <w:rFonts w:asciiTheme="minorBidi" w:hAnsiTheme="minorBidi" w:cstheme="minorBidi"/>
                <w:rtl/>
              </w:rPr>
            </w:pPr>
          </w:p>
        </w:tc>
        <w:tc>
          <w:tcPr>
            <w:tcW w:w="1399" w:type="dxa"/>
            <w:vAlign w:val="bottom"/>
          </w:tcPr>
          <w:p w14:paraId="62D54422" w14:textId="77777777" w:rsidR="00C521E0" w:rsidRPr="00D938A9" w:rsidRDefault="00C521E0" w:rsidP="00C8044C">
            <w:pPr>
              <w:rPr>
                <w:rFonts w:asciiTheme="minorBidi" w:hAnsiTheme="minorBidi" w:cstheme="minorBidi"/>
                <w:rtl/>
              </w:rPr>
            </w:pPr>
          </w:p>
        </w:tc>
        <w:tc>
          <w:tcPr>
            <w:tcW w:w="1528" w:type="dxa"/>
            <w:vAlign w:val="bottom"/>
          </w:tcPr>
          <w:p w14:paraId="2AA3C42A" w14:textId="77777777" w:rsidR="00C521E0" w:rsidRPr="00D938A9" w:rsidRDefault="00C521E0" w:rsidP="00C8044C">
            <w:pPr>
              <w:rPr>
                <w:rFonts w:asciiTheme="minorBidi" w:hAnsiTheme="minorBidi" w:cstheme="minorBidi"/>
                <w:rtl/>
              </w:rPr>
            </w:pPr>
          </w:p>
        </w:tc>
        <w:tc>
          <w:tcPr>
            <w:tcW w:w="1658" w:type="dxa"/>
            <w:gridSpan w:val="2"/>
            <w:vAlign w:val="bottom"/>
          </w:tcPr>
          <w:p w14:paraId="67A943BD" w14:textId="77777777" w:rsidR="00C521E0" w:rsidRPr="00D938A9" w:rsidRDefault="00C521E0" w:rsidP="00C8044C">
            <w:pPr>
              <w:rPr>
                <w:rFonts w:asciiTheme="minorBidi" w:hAnsiTheme="minorBidi" w:cstheme="minorBidi"/>
                <w:rtl/>
              </w:rPr>
            </w:pPr>
          </w:p>
        </w:tc>
      </w:tr>
      <w:tr w:rsidR="00C521E0" w:rsidRPr="00D938A9" w14:paraId="191D9830" w14:textId="77777777" w:rsidTr="00760167">
        <w:trPr>
          <w:trHeight w:val="427"/>
        </w:trPr>
        <w:tc>
          <w:tcPr>
            <w:tcW w:w="2847" w:type="dxa"/>
            <w:shd w:val="clear" w:color="auto" w:fill="auto"/>
            <w:vAlign w:val="bottom"/>
          </w:tcPr>
          <w:p w14:paraId="2FFCD154" w14:textId="4B2798FB" w:rsidR="00C521E0" w:rsidRPr="00D938A9" w:rsidRDefault="00C521E0" w:rsidP="00C8044C">
            <w:pPr>
              <w:rPr>
                <w:rFonts w:asciiTheme="minorBidi" w:hAnsiTheme="minorBidi" w:cstheme="minorBidi"/>
                <w:rtl/>
              </w:rPr>
            </w:pPr>
            <w:r w:rsidRPr="00D938A9">
              <w:rPr>
                <w:rFonts w:asciiTheme="minorBidi" w:hAnsiTheme="minorBidi" w:cstheme="minorBidi"/>
                <w:rtl/>
              </w:rPr>
              <w:t xml:space="preserve">יתרות הלוואות ויתרות חובה לזמן ארוך שנמחקו במהלך שנת </w:t>
            </w:r>
            <w:r w:rsidR="00EE319D" w:rsidRPr="00D938A9">
              <w:rPr>
                <w:rFonts w:asciiTheme="minorBidi" w:hAnsiTheme="minorBidi" w:cstheme="minorBidi"/>
                <w:rtl/>
              </w:rPr>
              <w:t>202</w:t>
            </w:r>
            <w:r w:rsidR="00EE319D">
              <w:rPr>
                <w:rFonts w:asciiTheme="minorBidi" w:hAnsiTheme="minorBidi" w:cstheme="minorBidi" w:hint="cs"/>
                <w:rtl/>
              </w:rPr>
              <w:t>4</w:t>
            </w:r>
            <w:r w:rsidR="00EE319D" w:rsidRPr="00D938A9">
              <w:rPr>
                <w:rFonts w:asciiTheme="minorBidi" w:hAnsiTheme="minorBidi" w:cstheme="minorBidi"/>
                <w:rtl/>
              </w:rPr>
              <w:t xml:space="preserve"> </w:t>
            </w:r>
            <w:r w:rsidRPr="00D938A9">
              <w:rPr>
                <w:rFonts w:asciiTheme="minorBidi" w:hAnsiTheme="minorBidi" w:cstheme="minorBidi"/>
                <w:rtl/>
              </w:rPr>
              <w:t>בשל אי-גבייה</w:t>
            </w:r>
          </w:p>
        </w:tc>
        <w:tc>
          <w:tcPr>
            <w:tcW w:w="1681" w:type="dxa"/>
            <w:vAlign w:val="bottom"/>
          </w:tcPr>
          <w:p w14:paraId="10F749BA" w14:textId="77777777" w:rsidR="00C521E0" w:rsidRPr="00D938A9" w:rsidRDefault="00C521E0" w:rsidP="00C8044C">
            <w:pPr>
              <w:pBdr>
                <w:bottom w:val="single" w:sz="4" w:space="0" w:color="auto"/>
              </w:pBdr>
              <w:rPr>
                <w:rFonts w:asciiTheme="minorBidi" w:hAnsiTheme="minorBidi" w:cstheme="minorBidi"/>
                <w:rtl/>
              </w:rPr>
            </w:pPr>
          </w:p>
        </w:tc>
        <w:tc>
          <w:tcPr>
            <w:tcW w:w="1399" w:type="dxa"/>
            <w:vAlign w:val="bottom"/>
          </w:tcPr>
          <w:p w14:paraId="79D41F9C" w14:textId="77777777" w:rsidR="00C521E0" w:rsidRPr="00D938A9" w:rsidRDefault="00C521E0" w:rsidP="00C8044C">
            <w:pPr>
              <w:pBdr>
                <w:bottom w:val="single" w:sz="4" w:space="0" w:color="auto"/>
              </w:pBdr>
              <w:rPr>
                <w:rFonts w:asciiTheme="minorBidi" w:hAnsiTheme="minorBidi" w:cstheme="minorBidi"/>
                <w:rtl/>
              </w:rPr>
            </w:pPr>
          </w:p>
        </w:tc>
        <w:tc>
          <w:tcPr>
            <w:tcW w:w="1528" w:type="dxa"/>
            <w:vAlign w:val="bottom"/>
          </w:tcPr>
          <w:p w14:paraId="59CDA8F8" w14:textId="77777777" w:rsidR="00C521E0" w:rsidRPr="00D938A9" w:rsidRDefault="00C521E0" w:rsidP="00C8044C">
            <w:pPr>
              <w:pBdr>
                <w:bottom w:val="single" w:sz="4" w:space="0" w:color="auto"/>
              </w:pBdr>
              <w:rPr>
                <w:rFonts w:asciiTheme="minorBidi" w:hAnsiTheme="minorBidi" w:cstheme="minorBidi"/>
                <w:rtl/>
              </w:rPr>
            </w:pPr>
          </w:p>
        </w:tc>
        <w:tc>
          <w:tcPr>
            <w:tcW w:w="1658" w:type="dxa"/>
            <w:gridSpan w:val="2"/>
            <w:vAlign w:val="bottom"/>
          </w:tcPr>
          <w:p w14:paraId="41D81154" w14:textId="77777777" w:rsidR="00C521E0" w:rsidRPr="00D938A9" w:rsidRDefault="00C521E0" w:rsidP="00C8044C">
            <w:pPr>
              <w:pBdr>
                <w:bottom w:val="single" w:sz="4" w:space="0" w:color="auto"/>
              </w:pBdr>
              <w:rPr>
                <w:rFonts w:asciiTheme="minorBidi" w:hAnsiTheme="minorBidi" w:cstheme="minorBidi"/>
                <w:rtl/>
              </w:rPr>
            </w:pPr>
          </w:p>
        </w:tc>
      </w:tr>
      <w:tr w:rsidR="00C521E0" w:rsidRPr="00D938A9" w14:paraId="15D066D1" w14:textId="77777777" w:rsidTr="00760167">
        <w:trPr>
          <w:trHeight w:val="427"/>
        </w:trPr>
        <w:tc>
          <w:tcPr>
            <w:tcW w:w="2847" w:type="dxa"/>
            <w:shd w:val="clear" w:color="auto" w:fill="auto"/>
            <w:vAlign w:val="bottom"/>
          </w:tcPr>
          <w:p w14:paraId="1A912813" w14:textId="4924AFEC" w:rsidR="00C521E0" w:rsidRPr="00D938A9" w:rsidRDefault="00C521E0" w:rsidP="00C8044C">
            <w:pPr>
              <w:rPr>
                <w:rFonts w:asciiTheme="minorBidi" w:hAnsiTheme="minorBidi" w:cstheme="minorBidi"/>
                <w:rtl/>
              </w:rPr>
            </w:pPr>
            <w:r w:rsidRPr="00D938A9">
              <w:rPr>
                <w:rFonts w:asciiTheme="minorBidi" w:hAnsiTheme="minorBidi" w:cstheme="minorBidi"/>
                <w:b/>
                <w:bCs/>
                <w:rtl/>
              </w:rPr>
              <w:t xml:space="preserve">יתרה ליום 31 בדצמבר </w:t>
            </w:r>
            <w:r w:rsidR="00EE319D" w:rsidRPr="00D938A9">
              <w:rPr>
                <w:rFonts w:asciiTheme="minorBidi" w:hAnsiTheme="minorBidi" w:cstheme="minorBidi"/>
                <w:b/>
                <w:bCs/>
                <w:rtl/>
              </w:rPr>
              <w:t>202</w:t>
            </w:r>
            <w:r w:rsidR="00EE319D">
              <w:rPr>
                <w:rFonts w:asciiTheme="minorBidi" w:hAnsiTheme="minorBidi" w:cstheme="minorBidi" w:hint="cs"/>
                <w:b/>
                <w:bCs/>
                <w:rtl/>
              </w:rPr>
              <w:t>4</w:t>
            </w:r>
          </w:p>
        </w:tc>
        <w:tc>
          <w:tcPr>
            <w:tcW w:w="1681" w:type="dxa"/>
            <w:vAlign w:val="bottom"/>
          </w:tcPr>
          <w:p w14:paraId="4DBB186C" w14:textId="77777777" w:rsidR="00C521E0" w:rsidRPr="00D938A9" w:rsidRDefault="00C521E0" w:rsidP="00C8044C">
            <w:pPr>
              <w:pBdr>
                <w:bottom w:val="double" w:sz="4" w:space="1" w:color="auto"/>
              </w:pBdr>
              <w:rPr>
                <w:rFonts w:asciiTheme="minorBidi" w:hAnsiTheme="minorBidi" w:cstheme="minorBidi"/>
                <w:rtl/>
              </w:rPr>
            </w:pPr>
          </w:p>
        </w:tc>
        <w:tc>
          <w:tcPr>
            <w:tcW w:w="1399" w:type="dxa"/>
            <w:vAlign w:val="bottom"/>
          </w:tcPr>
          <w:p w14:paraId="1DA4D7EE" w14:textId="77777777" w:rsidR="00C521E0" w:rsidRPr="00D938A9" w:rsidRDefault="00C521E0" w:rsidP="00C8044C">
            <w:pPr>
              <w:pBdr>
                <w:bottom w:val="double" w:sz="4" w:space="1" w:color="auto"/>
              </w:pBdr>
              <w:rPr>
                <w:rFonts w:asciiTheme="minorBidi" w:hAnsiTheme="minorBidi" w:cstheme="minorBidi"/>
                <w:rtl/>
              </w:rPr>
            </w:pPr>
          </w:p>
        </w:tc>
        <w:tc>
          <w:tcPr>
            <w:tcW w:w="1528" w:type="dxa"/>
            <w:vAlign w:val="bottom"/>
          </w:tcPr>
          <w:p w14:paraId="57FC8021" w14:textId="77777777" w:rsidR="00C521E0" w:rsidRPr="00D938A9" w:rsidRDefault="00C521E0" w:rsidP="00C8044C">
            <w:pPr>
              <w:pBdr>
                <w:bottom w:val="double" w:sz="4" w:space="1" w:color="auto"/>
              </w:pBdr>
              <w:rPr>
                <w:rFonts w:asciiTheme="minorBidi" w:hAnsiTheme="minorBidi" w:cstheme="minorBidi"/>
                <w:rtl/>
              </w:rPr>
            </w:pPr>
          </w:p>
        </w:tc>
        <w:tc>
          <w:tcPr>
            <w:tcW w:w="1658" w:type="dxa"/>
            <w:gridSpan w:val="2"/>
            <w:vAlign w:val="bottom"/>
          </w:tcPr>
          <w:p w14:paraId="0CCC5473" w14:textId="77777777" w:rsidR="00C521E0" w:rsidRPr="00D938A9" w:rsidRDefault="00C521E0" w:rsidP="00C8044C">
            <w:pPr>
              <w:pBdr>
                <w:bottom w:val="double" w:sz="4" w:space="1" w:color="auto"/>
              </w:pBdr>
              <w:rPr>
                <w:rFonts w:asciiTheme="minorBidi" w:hAnsiTheme="minorBidi" w:cstheme="minorBidi"/>
                <w:rtl/>
              </w:rPr>
            </w:pPr>
          </w:p>
        </w:tc>
      </w:tr>
    </w:tbl>
    <w:p w14:paraId="2A2A7267" w14:textId="77777777" w:rsidR="004D7C25" w:rsidRDefault="004D7C25" w:rsidP="00C8044C">
      <w:pPr>
        <w:pStyle w:val="Caption"/>
        <w:spacing w:before="0" w:after="0"/>
        <w:rPr>
          <w:rFonts w:asciiTheme="minorBidi" w:hAnsiTheme="minorBidi" w:cstheme="minorBidi"/>
          <w:color w:val="000000"/>
          <w:rtl/>
        </w:rPr>
      </w:pPr>
    </w:p>
    <w:p w14:paraId="25FBA4CC" w14:textId="77777777" w:rsidR="004D7C25" w:rsidRDefault="004D7C25" w:rsidP="00C8044C">
      <w:pPr>
        <w:pStyle w:val="Caption"/>
        <w:spacing w:before="0" w:after="0"/>
        <w:rPr>
          <w:rFonts w:asciiTheme="minorBidi" w:hAnsiTheme="minorBidi" w:cstheme="minorBidi"/>
          <w:color w:val="000000"/>
          <w:rtl/>
        </w:rPr>
      </w:pPr>
    </w:p>
    <w:p w14:paraId="24402755" w14:textId="77777777" w:rsidR="00A96112" w:rsidRDefault="00A96112">
      <w:pPr>
        <w:bidi w:val="0"/>
        <w:rPr>
          <w:rFonts w:asciiTheme="minorBidi" w:hAnsiTheme="minorBidi" w:cstheme="minorBidi"/>
          <w:b/>
          <w:bCs/>
          <w:rtl/>
        </w:rPr>
      </w:pPr>
      <w:bookmarkStart w:id="117" w:name="_Toc155892188"/>
      <w:r>
        <w:rPr>
          <w:rFonts w:asciiTheme="minorBidi" w:hAnsiTheme="minorBidi" w:cstheme="minorBidi"/>
          <w:bCs/>
          <w:rtl/>
        </w:rPr>
        <w:br w:type="page"/>
      </w:r>
    </w:p>
    <w:p w14:paraId="2755493A" w14:textId="3AA9EEEF" w:rsidR="00BA11F5" w:rsidRPr="004D7C25" w:rsidRDefault="00BA11F5" w:rsidP="00C8044C">
      <w:pPr>
        <w:pStyle w:val="10"/>
        <w:outlineLvl w:val="0"/>
        <w:rPr>
          <w:rFonts w:asciiTheme="minorBidi" w:hAnsiTheme="minorBidi" w:cstheme="minorBidi"/>
          <w:bCs/>
          <w:u w:val="none"/>
        </w:rPr>
      </w:pPr>
      <w:bookmarkStart w:id="118" w:name="_Toc157074142"/>
      <w:r w:rsidRPr="004D7C25">
        <w:rPr>
          <w:rFonts w:asciiTheme="minorBidi" w:hAnsiTheme="minorBidi" w:cstheme="minorBidi"/>
          <w:bCs/>
          <w:u w:val="none"/>
          <w:rtl/>
        </w:rPr>
        <w:lastRenderedPageBreak/>
        <w:t>ביאור 18 - מסים על ההכנסה:</w:t>
      </w:r>
      <w:bookmarkEnd w:id="117"/>
      <w:bookmarkEnd w:id="118"/>
    </w:p>
    <w:p w14:paraId="0DE6EAC0" w14:textId="7C433147" w:rsidR="00BA11F5" w:rsidRPr="00D938A9" w:rsidRDefault="00BA11F5" w:rsidP="00C8044C">
      <w:pPr>
        <w:rPr>
          <w:rFonts w:asciiTheme="minorBidi" w:hAnsiTheme="minorBidi" w:cstheme="minorBidi"/>
          <w:b/>
          <w:bCs/>
          <w:rtl/>
        </w:rPr>
      </w:pPr>
    </w:p>
    <w:p w14:paraId="5C724D95" w14:textId="77777777" w:rsidR="002D11D0" w:rsidRPr="00D938A9" w:rsidRDefault="002D11D0">
      <w:pPr>
        <w:pStyle w:val="ListParagraph"/>
        <w:numPr>
          <w:ilvl w:val="0"/>
          <w:numId w:val="110"/>
        </w:numPr>
        <w:tabs>
          <w:tab w:val="left" w:pos="1367"/>
        </w:tabs>
        <w:rPr>
          <w:rFonts w:asciiTheme="minorBidi" w:hAnsiTheme="minorBidi" w:cstheme="minorBidi"/>
          <w:b/>
          <w:bCs/>
        </w:rPr>
      </w:pPr>
      <w:r w:rsidRPr="00D938A9">
        <w:rPr>
          <w:rFonts w:asciiTheme="minorBidi" w:hAnsiTheme="minorBidi" w:cstheme="minorBidi"/>
          <w:b/>
          <w:bCs/>
          <w:rtl/>
        </w:rPr>
        <w:t>מידע לגבי מדיניות חשבונאית</w:t>
      </w:r>
    </w:p>
    <w:p w14:paraId="2A20EF59" w14:textId="1413FD70" w:rsidR="00155B37" w:rsidRPr="00D938A9" w:rsidRDefault="00155B37" w:rsidP="00C8044C">
      <w:pPr>
        <w:ind w:left="799" w:firstLine="164"/>
        <w:rPr>
          <w:rFonts w:asciiTheme="minorBidi" w:hAnsiTheme="minorBidi" w:cstheme="minorBidi"/>
          <w:b/>
          <w:bCs/>
          <w:noProof/>
          <w:rtl/>
        </w:rPr>
      </w:pPr>
    </w:p>
    <w:p w14:paraId="459C46B8" w14:textId="77777777" w:rsidR="002D11D0" w:rsidRPr="00D938A9" w:rsidRDefault="002D11D0" w:rsidP="00C8044C">
      <w:pPr>
        <w:ind w:left="360"/>
        <w:jc w:val="both"/>
        <w:rPr>
          <w:rFonts w:asciiTheme="minorBidi" w:hAnsiTheme="minorBidi" w:cstheme="minorBidi"/>
          <w:color w:val="548DD4"/>
          <w:rtl/>
        </w:rPr>
      </w:pPr>
      <w:r w:rsidRPr="006A759A">
        <w:rPr>
          <w:rFonts w:ascii="Georgia" w:hAnsi="Georgia" w:cstheme="minorBidi"/>
          <w:color w:val="548DD4"/>
        </w:rPr>
        <w:t>IAS 12</w:t>
      </w:r>
      <w:r w:rsidRPr="006A759A">
        <w:rPr>
          <w:rFonts w:ascii="Georgia" w:hAnsi="Georgia" w:cstheme="minorBidi"/>
          <w:color w:val="548DD4"/>
          <w:rtl/>
        </w:rPr>
        <w:t xml:space="preserve"> </w:t>
      </w:r>
      <w:r w:rsidRPr="00D938A9">
        <w:rPr>
          <w:rFonts w:asciiTheme="minorBidi" w:hAnsiTheme="minorBidi" w:cstheme="minorBidi"/>
          <w:color w:val="548DD4"/>
          <w:rtl/>
        </w:rPr>
        <w:t>- סעיפים 58, 61א</w:t>
      </w:r>
    </w:p>
    <w:p w14:paraId="1EF65F0F" w14:textId="499A4A4F" w:rsidR="00BF182C" w:rsidRPr="00D938A9" w:rsidRDefault="00BF182C" w:rsidP="00C8044C">
      <w:pPr>
        <w:ind w:left="360"/>
        <w:jc w:val="both"/>
        <w:rPr>
          <w:rFonts w:asciiTheme="minorBidi" w:hAnsiTheme="minorBidi" w:cstheme="minorBidi"/>
          <w:rtl/>
        </w:rPr>
      </w:pPr>
      <w:r w:rsidRPr="00D938A9">
        <w:rPr>
          <w:rFonts w:asciiTheme="minorBidi" w:hAnsiTheme="minorBidi" w:cstheme="minorBidi"/>
          <w:rtl/>
        </w:rPr>
        <w:t xml:space="preserve">הוצאות המס לשנים המדווחות כוללות מסים שוטפים ומסים נדחים. המסים מוכרים בדוח רווח או הפסד, למעט מסים הנובעים מצירוף עסקים, וכן מסים הקשורים בפריטים שנזקפו לרווח כולל אחר או ישירות להון, אשר מוכרים גם הם ברווח כולל אחר או בהון, בהתאמה. </w:t>
      </w:r>
    </w:p>
    <w:p w14:paraId="6CA98E46" w14:textId="77777777" w:rsidR="00BF182C" w:rsidRPr="00D938A9" w:rsidRDefault="00BF182C" w:rsidP="00C8044C">
      <w:pPr>
        <w:ind w:left="1727"/>
        <w:jc w:val="both"/>
        <w:rPr>
          <w:rFonts w:asciiTheme="minorBidi" w:hAnsiTheme="minorBidi" w:cstheme="minorBidi"/>
          <w:rtl/>
        </w:rPr>
      </w:pPr>
    </w:p>
    <w:p w14:paraId="62DCF28F" w14:textId="77777777" w:rsidR="002D11D0" w:rsidRPr="00D938A9" w:rsidRDefault="002D11D0" w:rsidP="00C8044C">
      <w:pPr>
        <w:ind w:left="360"/>
        <w:jc w:val="both"/>
        <w:rPr>
          <w:rFonts w:asciiTheme="minorBidi" w:hAnsiTheme="minorBidi" w:cstheme="minorBidi"/>
          <w:noProof/>
          <w:color w:val="548DD4"/>
          <w:rtl/>
        </w:rPr>
      </w:pPr>
      <w:r w:rsidRPr="006A759A">
        <w:rPr>
          <w:rFonts w:ascii="Georgia" w:hAnsi="Georgia" w:cstheme="minorBidi"/>
          <w:color w:val="548DD4"/>
        </w:rPr>
        <w:t>IAS 12</w:t>
      </w:r>
      <w:r w:rsidRPr="00D938A9">
        <w:rPr>
          <w:rFonts w:asciiTheme="minorBidi" w:hAnsiTheme="minorBidi" w:cstheme="minorBidi"/>
          <w:color w:val="548DD4"/>
          <w:rtl/>
        </w:rPr>
        <w:t xml:space="preserve"> - סעיף 46</w:t>
      </w:r>
    </w:p>
    <w:p w14:paraId="5F298B7F" w14:textId="6042B976" w:rsidR="00BF182C" w:rsidRPr="00D938A9" w:rsidRDefault="00BF182C" w:rsidP="00C8044C">
      <w:pPr>
        <w:ind w:left="360"/>
        <w:jc w:val="both"/>
        <w:rPr>
          <w:rFonts w:asciiTheme="minorBidi" w:hAnsiTheme="minorBidi" w:cstheme="minorBidi"/>
          <w:rtl/>
        </w:rPr>
      </w:pPr>
      <w:r w:rsidRPr="00D938A9">
        <w:rPr>
          <w:rFonts w:asciiTheme="minorBidi" w:hAnsiTheme="minorBidi" w:cstheme="minorBidi"/>
          <w:rtl/>
        </w:rPr>
        <w:t>הסכום שנזקף כמסים שוטפים מחושב על בסיס חוקי המס שנחקקו, או שחקיקתם הושלמה למעשה לתאריך הדוח על המצב הכספי. הנהלת החברה/הקבוצה בוחנת מדי תקופה את היבטי המס החלים על הכנסתה החייבת לצורכי מס, בהתאם לדיני המס הרלוונטיים, ויוצרת הפרשות בהתאם לסכומים הצפויים להיות משולמים לרשויות המס. מסים שוטפים כוללים גם התאמות הנדרשות ביחס למסים שוטפים בגין שנים קודמות.</w:t>
      </w:r>
    </w:p>
    <w:p w14:paraId="57D962FF" w14:textId="77777777" w:rsidR="00BF182C" w:rsidRPr="00D938A9" w:rsidRDefault="00BF182C" w:rsidP="00C8044C">
      <w:pPr>
        <w:ind w:left="1727"/>
        <w:jc w:val="both"/>
        <w:rPr>
          <w:rFonts w:asciiTheme="minorBidi" w:hAnsiTheme="minorBidi" w:cstheme="minorBidi"/>
          <w:rtl/>
        </w:rPr>
      </w:pPr>
    </w:p>
    <w:p w14:paraId="703CC3FE" w14:textId="77777777" w:rsidR="002D11D0" w:rsidRPr="00D938A9" w:rsidRDefault="002D11D0" w:rsidP="00C8044C">
      <w:pPr>
        <w:ind w:left="360"/>
        <w:jc w:val="both"/>
        <w:rPr>
          <w:rFonts w:asciiTheme="minorBidi" w:hAnsiTheme="minorBidi" w:cstheme="minorBidi"/>
          <w:color w:val="548DD4"/>
          <w:rtl/>
        </w:rPr>
      </w:pPr>
      <w:r w:rsidRPr="006A759A">
        <w:rPr>
          <w:rFonts w:ascii="Georgia" w:hAnsi="Georgia" w:cstheme="minorBidi"/>
          <w:color w:val="548DD4"/>
        </w:rPr>
        <w:t>IAS 12</w:t>
      </w:r>
      <w:r w:rsidRPr="00D938A9">
        <w:rPr>
          <w:rFonts w:asciiTheme="minorBidi" w:hAnsiTheme="minorBidi" w:cstheme="minorBidi"/>
          <w:color w:val="548DD4"/>
          <w:rtl/>
        </w:rPr>
        <w:t xml:space="preserve"> - סעיפים 15, 24, 47</w:t>
      </w:r>
    </w:p>
    <w:p w14:paraId="2A0D6E36" w14:textId="49ED9786" w:rsidR="00BF182C" w:rsidRPr="00D938A9" w:rsidRDefault="00BF182C" w:rsidP="00C8044C">
      <w:pPr>
        <w:ind w:left="360"/>
        <w:jc w:val="both"/>
        <w:rPr>
          <w:rFonts w:asciiTheme="minorBidi" w:hAnsiTheme="minorBidi" w:cstheme="minorBidi"/>
          <w:rtl/>
        </w:rPr>
      </w:pPr>
      <w:r w:rsidRPr="00D938A9">
        <w:rPr>
          <w:rFonts w:asciiTheme="minorBidi" w:hAnsiTheme="minorBidi" w:cstheme="minorBidi"/>
          <w:rtl/>
        </w:rPr>
        <w:t>החברה/הקבוצה מכירה במסים נדחים, על בסיס שיטת ההתחייבות, בגין הפרשים זמניים בין הסכומים של הנכסים וההתחייבויות, הכלולים בדוחות הכספיים, לבין הסכומים שיובאו בחשבון לצורכי מס. עם זאת, התחייבויות מסים נדחים אינן מוכרות אם הן נובעות מהכרה לראשונה של מוניטין. כמו כן, מסים נדחים אינם מוכרים, אם ההפרשים הזמניים נוצרים בעת ההכרה הראשונית בנכס או בהתחייבות</w:t>
      </w:r>
      <w:r w:rsidR="005A2FB3" w:rsidRPr="00D938A9">
        <w:rPr>
          <w:rFonts w:asciiTheme="minorBidi" w:hAnsiTheme="minorBidi" w:cstheme="minorBidi"/>
          <w:rtl/>
        </w:rPr>
        <w:t xml:space="preserve"> במסגרת עסקה שאינה </w:t>
      </w:r>
      <w:r w:rsidRPr="00D938A9">
        <w:rPr>
          <w:rFonts w:asciiTheme="minorBidi" w:hAnsiTheme="minorBidi" w:cstheme="minorBidi"/>
          <w:rtl/>
        </w:rPr>
        <w:t xml:space="preserve">צירוף עסקים, </w:t>
      </w:r>
      <w:r w:rsidR="005A2FB3" w:rsidRPr="00D938A9">
        <w:rPr>
          <w:rFonts w:asciiTheme="minorBidi" w:hAnsiTheme="minorBidi" w:cstheme="minorBidi"/>
          <w:rtl/>
        </w:rPr>
        <w:t>שאינה משפיעה</w:t>
      </w:r>
      <w:r w:rsidRPr="00D938A9">
        <w:rPr>
          <w:rFonts w:asciiTheme="minorBidi" w:hAnsiTheme="minorBidi" w:cstheme="minorBidi"/>
          <w:rtl/>
        </w:rPr>
        <w:t xml:space="preserve"> על הרווח או ההפסד - בין אם החשבונאי או זה המדווח לצורכי מס</w:t>
      </w:r>
      <w:r w:rsidR="005A2FB3" w:rsidRPr="00D938A9">
        <w:rPr>
          <w:rFonts w:asciiTheme="minorBidi" w:hAnsiTheme="minorBidi" w:cstheme="minorBidi"/>
          <w:rtl/>
        </w:rPr>
        <w:t>, ושאינה יוצרת הפרשים זמניים החייבים במס והפרשים זמנים הניתנים לניכוי בסכומים שווים</w:t>
      </w:r>
      <w:r w:rsidRPr="00D938A9">
        <w:rPr>
          <w:rFonts w:asciiTheme="minorBidi" w:hAnsiTheme="minorBidi" w:cstheme="minorBidi"/>
          <w:rtl/>
        </w:rPr>
        <w:t>. סכום המסים הנדחים נקבע בהתאם לשיעורי המס (וחוקי המס) שנחקקו או שחקיקתם הושלמה למעשה נכון לתאריך הדוח על המצב הכספי וצפויים לחול כאשר נכסי המסים הנדחים ימומשו או כשהתחייבויות המסים הנדחים ייושבו.</w:t>
      </w:r>
    </w:p>
    <w:p w14:paraId="6049E5F5" w14:textId="77777777" w:rsidR="00BF182C" w:rsidRPr="00D938A9" w:rsidRDefault="00BF182C" w:rsidP="00C8044C">
      <w:pPr>
        <w:ind w:left="1727"/>
        <w:jc w:val="both"/>
        <w:rPr>
          <w:rFonts w:asciiTheme="minorBidi" w:hAnsiTheme="minorBidi" w:cstheme="minorBidi"/>
          <w:rtl/>
        </w:rPr>
      </w:pPr>
    </w:p>
    <w:p w14:paraId="2A828800" w14:textId="77777777" w:rsidR="00B80412" w:rsidRPr="00D938A9" w:rsidRDefault="00B80412" w:rsidP="00C8044C">
      <w:pPr>
        <w:ind w:left="360"/>
        <w:jc w:val="both"/>
        <w:rPr>
          <w:rFonts w:asciiTheme="minorBidi" w:hAnsiTheme="minorBidi" w:cstheme="minorBidi"/>
          <w:color w:val="548DD4"/>
          <w:rtl/>
        </w:rPr>
      </w:pPr>
      <w:r w:rsidRPr="006A759A">
        <w:rPr>
          <w:rFonts w:ascii="Georgia" w:hAnsi="Georgia" w:cstheme="minorBidi"/>
          <w:color w:val="548DD4"/>
        </w:rPr>
        <w:t>IAS 12</w:t>
      </w:r>
      <w:r w:rsidRPr="00D938A9">
        <w:rPr>
          <w:rFonts w:asciiTheme="minorBidi" w:hAnsiTheme="minorBidi" w:cstheme="minorBidi"/>
          <w:color w:val="548DD4"/>
          <w:rtl/>
        </w:rPr>
        <w:t xml:space="preserve"> - סעיפים 24, 34</w:t>
      </w:r>
    </w:p>
    <w:p w14:paraId="5B8762EC" w14:textId="50366952" w:rsidR="00BF182C" w:rsidRPr="00D938A9" w:rsidRDefault="00BF182C" w:rsidP="00C8044C">
      <w:pPr>
        <w:ind w:left="360"/>
        <w:jc w:val="both"/>
        <w:rPr>
          <w:rFonts w:asciiTheme="minorBidi" w:hAnsiTheme="minorBidi" w:cstheme="minorBidi"/>
          <w:rtl/>
        </w:rPr>
      </w:pPr>
      <w:r w:rsidRPr="00D938A9">
        <w:rPr>
          <w:rFonts w:asciiTheme="minorBidi" w:hAnsiTheme="minorBidi" w:cstheme="minorBidi"/>
          <w:rtl/>
        </w:rPr>
        <w:t xml:space="preserve">ההכרה בנכסי מסים נדחים נעשית בגין הפרשים זמניים הניתנים לניכוי לצורכי מס ובגין הפסדים מועברים לצורכי מס וזיכויי מס מועברים שטרם נוצלו, בגבולות הסכומים אשר צפוי כי ניתן יהיה לנצלם בעתיד כנגד הכנסות חייבות במס. </w:t>
      </w:r>
    </w:p>
    <w:p w14:paraId="73EAE4D4" w14:textId="5BF58AB4" w:rsidR="00BF182C" w:rsidRPr="00D938A9" w:rsidRDefault="00BF182C" w:rsidP="00C8044C">
      <w:pPr>
        <w:ind w:left="1727"/>
        <w:jc w:val="both"/>
        <w:rPr>
          <w:rFonts w:asciiTheme="minorBidi" w:hAnsiTheme="minorBidi" w:cstheme="minorBidi"/>
          <w:rtl/>
        </w:rPr>
      </w:pPr>
    </w:p>
    <w:p w14:paraId="52626BEA" w14:textId="77777777" w:rsidR="00B80412" w:rsidRPr="00D938A9" w:rsidRDefault="00B80412" w:rsidP="00C8044C">
      <w:pPr>
        <w:ind w:left="360"/>
        <w:jc w:val="both"/>
        <w:rPr>
          <w:rFonts w:asciiTheme="minorBidi" w:hAnsiTheme="minorBidi" w:cstheme="minorBidi"/>
          <w:color w:val="548DD4"/>
          <w:rtl/>
        </w:rPr>
      </w:pPr>
      <w:r w:rsidRPr="006A759A">
        <w:rPr>
          <w:rFonts w:ascii="Georgia" w:hAnsi="Georgia" w:cstheme="minorBidi"/>
          <w:color w:val="548DD4"/>
        </w:rPr>
        <w:t>IAS 12</w:t>
      </w:r>
      <w:r w:rsidRPr="006A759A">
        <w:rPr>
          <w:rFonts w:ascii="Georgia" w:hAnsi="Georgia" w:cstheme="minorBidi"/>
          <w:color w:val="548DD4"/>
          <w:rtl/>
        </w:rPr>
        <w:t xml:space="preserve"> </w:t>
      </w:r>
      <w:r w:rsidRPr="00D938A9">
        <w:rPr>
          <w:rFonts w:asciiTheme="minorBidi" w:hAnsiTheme="minorBidi" w:cstheme="minorBidi"/>
          <w:color w:val="548DD4"/>
          <w:rtl/>
        </w:rPr>
        <w:t>- סעיף 39</w:t>
      </w:r>
    </w:p>
    <w:p w14:paraId="2649EE45" w14:textId="77777777" w:rsidR="00BF182C" w:rsidRPr="00D938A9" w:rsidRDefault="00BF182C" w:rsidP="00C8044C">
      <w:pPr>
        <w:ind w:left="360"/>
        <w:jc w:val="both"/>
        <w:rPr>
          <w:rFonts w:asciiTheme="minorBidi" w:hAnsiTheme="minorBidi" w:cstheme="minorBidi"/>
          <w:rtl/>
        </w:rPr>
      </w:pPr>
      <w:r w:rsidRPr="00D938A9">
        <w:rPr>
          <w:rFonts w:asciiTheme="minorBidi" w:hAnsiTheme="minorBidi" w:cstheme="minorBidi"/>
          <w:rtl/>
        </w:rPr>
        <w:t>החברה/הקבוצה זוקפת התחייבויות מסים נדחים בגין הפרשים זמניים החייבים במס המיוחסים להשקעות בחברות בנות, בסניפים, בחברות כלולות ובזכויות בעסקות משותפות, למעט במקרים בהם עיתוי היפוך ההפרשים הזמניים נשלט על ידי החברה/הקבוצה וצפוי שלא יחול היפוך בהפרשים הזמניים בעתיד הנראה לעין.</w:t>
      </w:r>
    </w:p>
    <w:p w14:paraId="2E35BD03" w14:textId="77777777" w:rsidR="00B80412" w:rsidRPr="00D938A9" w:rsidRDefault="00B80412" w:rsidP="00C8044C">
      <w:pPr>
        <w:ind w:left="360"/>
        <w:jc w:val="both"/>
        <w:rPr>
          <w:rFonts w:asciiTheme="minorBidi" w:hAnsiTheme="minorBidi" w:cstheme="minorBidi"/>
          <w:color w:val="548DD4"/>
          <w:rtl/>
        </w:rPr>
      </w:pPr>
    </w:p>
    <w:p w14:paraId="55334909" w14:textId="49DC9465" w:rsidR="00B80412" w:rsidRPr="00D938A9" w:rsidRDefault="00B80412" w:rsidP="00C8044C">
      <w:pPr>
        <w:ind w:left="360"/>
        <w:jc w:val="both"/>
        <w:rPr>
          <w:rFonts w:asciiTheme="minorBidi" w:hAnsiTheme="minorBidi" w:cstheme="minorBidi"/>
          <w:color w:val="548DD4"/>
          <w:rtl/>
        </w:rPr>
      </w:pPr>
      <w:r w:rsidRPr="006A759A">
        <w:rPr>
          <w:rFonts w:ascii="Georgia" w:hAnsi="Georgia" w:cstheme="minorBidi"/>
          <w:color w:val="548DD4"/>
        </w:rPr>
        <w:t>IAS 12</w:t>
      </w:r>
      <w:r w:rsidRPr="00D938A9">
        <w:rPr>
          <w:rFonts w:asciiTheme="minorBidi" w:hAnsiTheme="minorBidi" w:cstheme="minorBidi"/>
          <w:color w:val="548DD4"/>
          <w:rtl/>
        </w:rPr>
        <w:t xml:space="preserve"> - סעיף 44</w:t>
      </w:r>
    </w:p>
    <w:p w14:paraId="63E08E89" w14:textId="5A32A038" w:rsidR="00BF182C" w:rsidRPr="00D938A9" w:rsidRDefault="00BF182C" w:rsidP="00C8044C">
      <w:pPr>
        <w:ind w:left="360"/>
        <w:jc w:val="both"/>
        <w:rPr>
          <w:rFonts w:asciiTheme="minorBidi" w:hAnsiTheme="minorBidi" w:cstheme="minorBidi"/>
          <w:rtl/>
        </w:rPr>
      </w:pPr>
      <w:r w:rsidRPr="00D938A9">
        <w:rPr>
          <w:rFonts w:asciiTheme="minorBidi" w:hAnsiTheme="minorBidi" w:cstheme="minorBidi"/>
          <w:rtl/>
        </w:rPr>
        <w:t>החברה/הקבוצה מכירה בנכסי מסים נדחים בגין הפרשים זמניים הניתנים לניכוי לצורכי מס, הנובעים מהשקעות בחברות בנות, בסניפים, בחברות כלולות ובזכויות בעסקאות משותפות, אם ורק אם צפוי כי ההפרש הזמני יתהפך בעתיד הנראה לעין וכן תהיה הכנסה חייבת שכנגדה ניתן יהיה לנצל את ההפרש הזמני.</w:t>
      </w:r>
    </w:p>
    <w:p w14:paraId="6339746F" w14:textId="2D08F8A9" w:rsidR="00080A81" w:rsidRPr="00D938A9" w:rsidRDefault="00080A81" w:rsidP="00C8044C">
      <w:pPr>
        <w:ind w:left="1727"/>
        <w:jc w:val="both"/>
        <w:rPr>
          <w:rFonts w:asciiTheme="minorBidi" w:hAnsiTheme="minorBidi" w:cstheme="minorBidi"/>
          <w:rtl/>
        </w:rPr>
      </w:pPr>
    </w:p>
    <w:p w14:paraId="770AACE6" w14:textId="37A05D46" w:rsidR="00803917" w:rsidRPr="00D938A9" w:rsidRDefault="00803917" w:rsidP="00C8044C">
      <w:pPr>
        <w:ind w:left="360"/>
        <w:jc w:val="both"/>
        <w:rPr>
          <w:rFonts w:asciiTheme="minorBidi" w:hAnsiTheme="minorBidi" w:cstheme="minorBidi"/>
          <w:rtl/>
        </w:rPr>
      </w:pPr>
      <w:r w:rsidRPr="006A759A">
        <w:rPr>
          <w:rFonts w:ascii="Georgia" w:hAnsi="Georgia" w:cstheme="minorBidi"/>
          <w:color w:val="548DD4"/>
        </w:rPr>
        <w:t>IAS 12</w:t>
      </w:r>
      <w:r w:rsidRPr="00D938A9">
        <w:rPr>
          <w:rFonts w:asciiTheme="minorBidi" w:hAnsiTheme="minorBidi" w:cstheme="minorBidi"/>
          <w:color w:val="548DD4"/>
          <w:rtl/>
        </w:rPr>
        <w:t xml:space="preserve"> - סעיפים</w:t>
      </w:r>
      <w:r w:rsidR="00190BAC">
        <w:rPr>
          <w:rFonts w:asciiTheme="minorBidi" w:hAnsiTheme="minorBidi" w:cstheme="minorBidi" w:hint="cs"/>
          <w:color w:val="548DD4"/>
          <w:rtl/>
        </w:rPr>
        <w:t xml:space="preserve"> 4א, 88א-88ד</w:t>
      </w:r>
    </w:p>
    <w:p w14:paraId="4C3849BB" w14:textId="0828A899" w:rsidR="00080A81" w:rsidRPr="00D938A9" w:rsidRDefault="00080A81" w:rsidP="00C8044C">
      <w:pPr>
        <w:ind w:left="360"/>
        <w:jc w:val="both"/>
        <w:rPr>
          <w:rFonts w:asciiTheme="minorBidi" w:hAnsiTheme="minorBidi" w:cstheme="minorBidi"/>
          <w:rtl/>
        </w:rPr>
      </w:pPr>
      <w:r w:rsidRPr="00D938A9">
        <w:rPr>
          <w:rFonts w:asciiTheme="minorBidi" w:hAnsiTheme="minorBidi" w:cstheme="minorBidi"/>
          <w:rtl/>
        </w:rPr>
        <w:t xml:space="preserve">לעניין השפעת כללי </w:t>
      </w:r>
      <w:r w:rsidRPr="006A759A">
        <w:rPr>
          <w:rFonts w:ascii="Georgia" w:hAnsi="Georgia" w:cstheme="minorBidi"/>
        </w:rPr>
        <w:t>Pillar 2</w:t>
      </w:r>
      <w:r w:rsidRPr="006A759A">
        <w:rPr>
          <w:rFonts w:ascii="Georgia" w:hAnsi="Georgia" w:cstheme="minorBidi"/>
          <w:rtl/>
        </w:rPr>
        <w:t xml:space="preserve"> </w:t>
      </w:r>
      <w:r w:rsidRPr="00D938A9">
        <w:rPr>
          <w:rFonts w:asciiTheme="minorBidi" w:hAnsiTheme="minorBidi" w:cstheme="minorBidi"/>
          <w:rtl/>
        </w:rPr>
        <w:t xml:space="preserve">על הקבוצה, ראו סעיף </w:t>
      </w:r>
      <w:r w:rsidR="00DA4CEF" w:rsidRPr="00D938A9">
        <w:rPr>
          <w:rFonts w:asciiTheme="minorBidi" w:hAnsiTheme="minorBidi" w:cstheme="minorBidi"/>
          <w:shd w:val="clear" w:color="auto" w:fill="DBE5F1"/>
          <w:rtl/>
        </w:rPr>
        <w:t>ח</w:t>
      </w:r>
      <w:r w:rsidRPr="00D938A9">
        <w:rPr>
          <w:rFonts w:asciiTheme="minorBidi" w:hAnsiTheme="minorBidi" w:cstheme="minorBidi"/>
          <w:shd w:val="clear" w:color="auto" w:fill="DBE5F1"/>
          <w:rtl/>
        </w:rPr>
        <w:t>'</w:t>
      </w:r>
      <w:r w:rsidRPr="00D938A9">
        <w:rPr>
          <w:rFonts w:asciiTheme="minorBidi" w:hAnsiTheme="minorBidi" w:cstheme="minorBidi"/>
          <w:noProof/>
          <w:rtl/>
        </w:rPr>
        <w:t xml:space="preserve"> </w:t>
      </w:r>
      <w:r w:rsidRPr="00D938A9">
        <w:rPr>
          <w:rFonts w:asciiTheme="minorBidi" w:hAnsiTheme="minorBidi" w:cstheme="minorBidi"/>
          <w:rtl/>
        </w:rPr>
        <w:t>להלן.</w:t>
      </w:r>
    </w:p>
    <w:p w14:paraId="1AD8A730" w14:textId="674B0E5B" w:rsidR="009C06D7" w:rsidRPr="00D938A9" w:rsidRDefault="009C06D7" w:rsidP="00C8044C">
      <w:pPr>
        <w:ind w:left="360"/>
        <w:jc w:val="both"/>
        <w:rPr>
          <w:rFonts w:asciiTheme="minorBidi" w:hAnsiTheme="minorBidi" w:cstheme="minorBidi"/>
          <w:rtl/>
        </w:rPr>
      </w:pPr>
    </w:p>
    <w:p w14:paraId="4572AACD" w14:textId="48F2F4EB" w:rsidR="009C06D7" w:rsidRPr="00D938A9" w:rsidRDefault="009C06D7" w:rsidP="00C8044C">
      <w:pPr>
        <w:ind w:left="360"/>
        <w:jc w:val="both"/>
        <w:rPr>
          <w:rFonts w:asciiTheme="minorBidi" w:hAnsiTheme="minorBidi" w:cstheme="minorBidi"/>
          <w:rtl/>
        </w:rPr>
      </w:pPr>
      <w:r w:rsidRPr="00D938A9">
        <w:rPr>
          <w:rFonts w:asciiTheme="minorBidi" w:hAnsiTheme="minorBidi" w:cstheme="minorBidi"/>
          <w:rtl/>
        </w:rPr>
        <w:t xml:space="preserve">לעניין שיקול דעת משמעותי בקשר עם פוזיציות מס לא וודאיות, ראו ביאור </w:t>
      </w:r>
      <w:r w:rsidRPr="00D938A9">
        <w:rPr>
          <w:rFonts w:asciiTheme="minorBidi" w:hAnsiTheme="minorBidi" w:cstheme="minorBidi"/>
          <w:shd w:val="clear" w:color="auto" w:fill="DBE5F1"/>
          <w:rtl/>
        </w:rPr>
        <w:t>2ד'(1)(ב)</w:t>
      </w:r>
      <w:r w:rsidRPr="00806521">
        <w:rPr>
          <w:rFonts w:asciiTheme="minorBidi" w:hAnsiTheme="minorBidi" w:cstheme="minorBidi"/>
          <w:rtl/>
        </w:rPr>
        <w:t>.</w:t>
      </w:r>
    </w:p>
    <w:p w14:paraId="5DEE6DC7" w14:textId="5D531B7C" w:rsidR="003A5329" w:rsidRDefault="003A5329">
      <w:pPr>
        <w:bidi w:val="0"/>
        <w:rPr>
          <w:rFonts w:asciiTheme="minorBidi" w:hAnsiTheme="minorBidi" w:cstheme="minorBidi"/>
          <w:b/>
          <w:bCs/>
          <w:noProof/>
        </w:rPr>
      </w:pPr>
      <w:r>
        <w:rPr>
          <w:rFonts w:asciiTheme="minorBidi" w:hAnsiTheme="minorBidi" w:cstheme="minorBidi"/>
          <w:b/>
          <w:bCs/>
          <w:noProof/>
          <w:rtl/>
        </w:rPr>
        <w:br w:type="page"/>
      </w:r>
    </w:p>
    <w:p w14:paraId="67C66BFF" w14:textId="77777777" w:rsidR="003A5329" w:rsidRPr="004D7C25" w:rsidRDefault="003A5329" w:rsidP="003A5329">
      <w:pPr>
        <w:pStyle w:val="Caption"/>
        <w:spacing w:before="0" w:after="0"/>
      </w:pPr>
      <w:r w:rsidRPr="004D7C25">
        <w:rPr>
          <w:rFonts w:ascii="Arial" w:hAnsi="Arial" w:cs="Arial" w:hint="cs"/>
          <w:noProof w:val="0"/>
          <w:rtl/>
        </w:rPr>
        <w:lastRenderedPageBreak/>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585248F9" w14:textId="77777777" w:rsidR="00BF182C" w:rsidRPr="003A5329" w:rsidRDefault="00BF182C" w:rsidP="00C8044C">
      <w:pPr>
        <w:ind w:left="799" w:firstLine="164"/>
        <w:rPr>
          <w:rFonts w:asciiTheme="minorBidi" w:hAnsiTheme="minorBidi" w:cstheme="minorBidi"/>
          <w:b/>
          <w:bCs/>
          <w:noProof/>
          <w:rtl/>
        </w:rPr>
      </w:pPr>
    </w:p>
    <w:p w14:paraId="6EC86F76" w14:textId="1544DC0E" w:rsidR="00BA11F5" w:rsidRPr="00D938A9" w:rsidRDefault="00BA11F5">
      <w:pPr>
        <w:pStyle w:val="ListParagraph"/>
        <w:numPr>
          <w:ilvl w:val="0"/>
          <w:numId w:val="110"/>
        </w:numPr>
        <w:tabs>
          <w:tab w:val="left" w:pos="1367"/>
        </w:tabs>
        <w:rPr>
          <w:rFonts w:asciiTheme="minorBidi" w:hAnsiTheme="minorBidi" w:cstheme="minorBidi"/>
          <w:b/>
          <w:bCs/>
          <w:noProof/>
          <w:rtl/>
        </w:rPr>
      </w:pPr>
      <w:r w:rsidRPr="00D938A9">
        <w:rPr>
          <w:rFonts w:asciiTheme="minorBidi" w:hAnsiTheme="minorBidi" w:cstheme="minorBidi"/>
          <w:b/>
          <w:bCs/>
          <w:noProof/>
          <w:rtl/>
        </w:rPr>
        <w:t>מסוי החברות בישראל:</w:t>
      </w:r>
    </w:p>
    <w:p w14:paraId="1A68E60D" w14:textId="5BF4937F" w:rsidR="00BA11F5" w:rsidRPr="00D938A9" w:rsidRDefault="00BA11F5" w:rsidP="00C8044C">
      <w:pPr>
        <w:ind w:left="1939" w:hanging="425"/>
        <w:rPr>
          <w:rFonts w:asciiTheme="minorBidi" w:hAnsiTheme="minorBidi" w:cstheme="minorBidi"/>
          <w:noProof/>
          <w:rtl/>
        </w:rPr>
      </w:pPr>
    </w:p>
    <w:p w14:paraId="0E98EE42" w14:textId="77777777" w:rsidR="00430B54" w:rsidRDefault="006A4B17" w:rsidP="006A4B17">
      <w:pPr>
        <w:ind w:left="374"/>
        <w:jc w:val="both"/>
        <w:rPr>
          <w:rFonts w:asciiTheme="minorBidi" w:hAnsiTheme="minorBidi" w:cstheme="minorBidi"/>
          <w:noProof/>
          <w:color w:val="0000FF"/>
          <w:shd w:val="clear" w:color="auto" w:fill="CCCCCC"/>
          <w:rtl/>
        </w:rPr>
      </w:pPr>
      <w:r>
        <w:rPr>
          <w:rFonts w:asciiTheme="minorBidi" w:hAnsiTheme="minorBidi" w:cstheme="minorBidi" w:hint="cs"/>
          <w:noProof/>
          <w:color w:val="0000FF"/>
          <w:shd w:val="clear" w:color="auto" w:fill="CCCCCC"/>
          <w:rtl/>
        </w:rPr>
        <w:t xml:space="preserve">לתשומת לב, נכון למועד הכנת דוח לדוגמא זה, </w:t>
      </w:r>
      <w:r w:rsidR="0047767D">
        <w:rPr>
          <w:rFonts w:asciiTheme="minorBidi" w:hAnsiTheme="minorBidi" w:cstheme="minorBidi" w:hint="cs"/>
          <w:noProof/>
          <w:color w:val="0000FF"/>
          <w:shd w:val="clear" w:color="auto" w:fill="CCCCCC"/>
          <w:rtl/>
        </w:rPr>
        <w:t xml:space="preserve">תיקוני החקיקה המוצעים בנושא מיסוי רווחים לא מחולקים </w:t>
      </w:r>
      <w:r w:rsidRPr="00F962D5">
        <w:rPr>
          <w:rFonts w:asciiTheme="minorBidi" w:hAnsiTheme="minorBidi" w:cstheme="minorBidi" w:hint="cs"/>
          <w:noProof/>
          <w:color w:val="0000FF"/>
          <w:u w:val="single"/>
          <w:shd w:val="clear" w:color="auto" w:fill="CCCCCC"/>
          <w:rtl/>
        </w:rPr>
        <w:t>טרם</w:t>
      </w:r>
      <w:r>
        <w:rPr>
          <w:rFonts w:asciiTheme="minorBidi" w:hAnsiTheme="minorBidi" w:cstheme="minorBidi" w:hint="cs"/>
          <w:noProof/>
          <w:color w:val="0000FF"/>
          <w:shd w:val="clear" w:color="auto" w:fill="CCCCCC"/>
          <w:rtl/>
        </w:rPr>
        <w:t xml:space="preserve"> אושר</w:t>
      </w:r>
      <w:r w:rsidR="00890293">
        <w:rPr>
          <w:rFonts w:asciiTheme="minorBidi" w:hAnsiTheme="minorBidi" w:cstheme="minorBidi" w:hint="cs"/>
          <w:noProof/>
          <w:color w:val="0000FF"/>
          <w:shd w:val="clear" w:color="auto" w:fill="CCCCCC"/>
          <w:rtl/>
        </w:rPr>
        <w:t>ו</w:t>
      </w:r>
      <w:r>
        <w:rPr>
          <w:rFonts w:asciiTheme="minorBidi" w:hAnsiTheme="minorBidi" w:cstheme="minorBidi" w:hint="cs"/>
          <w:noProof/>
          <w:color w:val="0000FF"/>
          <w:shd w:val="clear" w:color="auto" w:fill="CCCCCC"/>
          <w:rtl/>
        </w:rPr>
        <w:t xml:space="preserve"> באופן סופי</w:t>
      </w:r>
      <w:r w:rsidR="00E168F0">
        <w:rPr>
          <w:rFonts w:asciiTheme="minorBidi" w:hAnsiTheme="minorBidi" w:cstheme="minorBidi" w:hint="cs"/>
          <w:noProof/>
          <w:color w:val="0000FF"/>
          <w:shd w:val="clear" w:color="auto" w:fill="CCCCCC"/>
          <w:rtl/>
        </w:rPr>
        <w:t xml:space="preserve"> ובהתאם בדוח לדוגמא זה לא נכללו עדכונים בנושא</w:t>
      </w:r>
      <w:r>
        <w:rPr>
          <w:rFonts w:asciiTheme="minorBidi" w:hAnsiTheme="minorBidi" w:cstheme="minorBidi" w:hint="cs"/>
          <w:noProof/>
          <w:color w:val="0000FF"/>
          <w:shd w:val="clear" w:color="auto" w:fill="CCCCCC"/>
          <w:rtl/>
        </w:rPr>
        <w:t>.</w:t>
      </w:r>
      <w:r w:rsidRPr="00D938A9">
        <w:rPr>
          <w:rFonts w:asciiTheme="minorBidi" w:hAnsiTheme="minorBidi" w:cstheme="minorBidi"/>
          <w:noProof/>
          <w:color w:val="0000FF"/>
          <w:shd w:val="clear" w:color="auto" w:fill="CCCCCC"/>
          <w:rtl/>
        </w:rPr>
        <w:t xml:space="preserve"> </w:t>
      </w:r>
    </w:p>
    <w:p w14:paraId="11BD6347" w14:textId="66411DA5" w:rsidR="006A4B17" w:rsidRDefault="006A4B17" w:rsidP="006A4B17">
      <w:pPr>
        <w:ind w:left="374"/>
        <w:jc w:val="both"/>
        <w:rPr>
          <w:rFonts w:asciiTheme="minorBidi" w:hAnsiTheme="minorBidi" w:cstheme="minorBidi"/>
          <w:noProof/>
          <w:rtl/>
        </w:rPr>
      </w:pPr>
      <w:r>
        <w:rPr>
          <w:rFonts w:asciiTheme="minorBidi" w:hAnsiTheme="minorBidi" w:cstheme="minorBidi" w:hint="cs"/>
          <w:noProof/>
          <w:color w:val="0000FF"/>
          <w:shd w:val="clear" w:color="auto" w:fill="CCCCCC"/>
          <w:rtl/>
        </w:rPr>
        <w:t xml:space="preserve">על </w:t>
      </w:r>
      <w:r w:rsidRPr="00D938A9">
        <w:rPr>
          <w:rStyle w:val="a"/>
          <w:rFonts w:asciiTheme="minorBidi" w:hAnsiTheme="minorBidi" w:cstheme="minorBidi"/>
          <w:noProof/>
          <w:sz w:val="20"/>
          <w:szCs w:val="20"/>
          <w:u w:val="none"/>
          <w:rtl/>
        </w:rPr>
        <w:t xml:space="preserve">כל חברה לעקוב אחר ההתפתחויות שיחולו </w:t>
      </w:r>
      <w:r w:rsidR="00E168F0">
        <w:rPr>
          <w:rStyle w:val="a"/>
          <w:rFonts w:asciiTheme="minorBidi" w:hAnsiTheme="minorBidi" w:cstheme="minorBidi" w:hint="cs"/>
          <w:noProof/>
          <w:sz w:val="20"/>
          <w:szCs w:val="20"/>
          <w:u w:val="none"/>
          <w:rtl/>
        </w:rPr>
        <w:t xml:space="preserve">בקשר </w:t>
      </w:r>
      <w:r w:rsidR="00430B54">
        <w:rPr>
          <w:rStyle w:val="a"/>
          <w:rFonts w:asciiTheme="minorBidi" w:hAnsiTheme="minorBidi" w:cstheme="minorBidi" w:hint="cs"/>
          <w:noProof/>
          <w:sz w:val="20"/>
          <w:szCs w:val="20"/>
          <w:u w:val="none"/>
          <w:rtl/>
        </w:rPr>
        <w:t>להצעות לתיקון חוקי המס הקיימים</w:t>
      </w:r>
      <w:r w:rsidR="00B31B12">
        <w:rPr>
          <w:rStyle w:val="a"/>
          <w:rFonts w:asciiTheme="minorBidi" w:hAnsiTheme="minorBidi" w:cstheme="minorBidi" w:hint="cs"/>
          <w:noProof/>
          <w:sz w:val="20"/>
          <w:szCs w:val="20"/>
          <w:u w:val="none"/>
          <w:rtl/>
        </w:rPr>
        <w:t xml:space="preserve">, </w:t>
      </w:r>
      <w:r w:rsidRPr="00D938A9">
        <w:rPr>
          <w:rStyle w:val="a"/>
          <w:rFonts w:asciiTheme="minorBidi" w:hAnsiTheme="minorBidi" w:cstheme="minorBidi"/>
          <w:noProof/>
          <w:sz w:val="20"/>
          <w:szCs w:val="20"/>
          <w:u w:val="none"/>
          <w:rtl/>
        </w:rPr>
        <w:t>עד למועד אישור הדוחות הכספיים</w:t>
      </w:r>
      <w:r w:rsidR="00E168F0">
        <w:rPr>
          <w:rStyle w:val="a"/>
          <w:rFonts w:asciiTheme="minorBidi" w:hAnsiTheme="minorBidi" w:cstheme="minorBidi" w:hint="cs"/>
          <w:noProof/>
          <w:sz w:val="20"/>
          <w:szCs w:val="20"/>
          <w:u w:val="none"/>
          <w:rtl/>
        </w:rPr>
        <w:t xml:space="preserve">, </w:t>
      </w:r>
      <w:r w:rsidRPr="00D938A9">
        <w:rPr>
          <w:rStyle w:val="a"/>
          <w:rFonts w:asciiTheme="minorBidi" w:hAnsiTheme="minorBidi" w:cstheme="minorBidi"/>
          <w:noProof/>
          <w:sz w:val="20"/>
          <w:szCs w:val="20"/>
          <w:u w:val="none"/>
          <w:rtl/>
        </w:rPr>
        <w:t>על מנת לוודא שכל ההשפעות שזוהו</w:t>
      </w:r>
      <w:r w:rsidR="00E168F0">
        <w:rPr>
          <w:rStyle w:val="a"/>
          <w:rFonts w:asciiTheme="minorBidi" w:hAnsiTheme="minorBidi" w:cstheme="minorBidi" w:hint="cs"/>
          <w:noProof/>
          <w:sz w:val="20"/>
          <w:szCs w:val="20"/>
          <w:u w:val="none"/>
          <w:rtl/>
        </w:rPr>
        <w:t xml:space="preserve"> כרלוונטיות קי</w:t>
      </w:r>
      <w:r w:rsidRPr="00D938A9">
        <w:rPr>
          <w:rStyle w:val="a"/>
          <w:rFonts w:asciiTheme="minorBidi" w:hAnsiTheme="minorBidi" w:cstheme="minorBidi"/>
          <w:noProof/>
          <w:sz w:val="20"/>
          <w:szCs w:val="20"/>
          <w:u w:val="none"/>
          <w:rtl/>
        </w:rPr>
        <w:t>בלו ביטוי נאות בדוחות הכספיים.</w:t>
      </w:r>
    </w:p>
    <w:p w14:paraId="79177B24" w14:textId="77777777" w:rsidR="006A4B17" w:rsidRDefault="006A4B17" w:rsidP="00C8044C">
      <w:pPr>
        <w:ind w:left="785" w:hanging="425"/>
        <w:jc w:val="both"/>
        <w:rPr>
          <w:rFonts w:asciiTheme="minorBidi" w:hAnsiTheme="minorBidi" w:cstheme="minorBidi"/>
          <w:noProof/>
          <w:rtl/>
        </w:rPr>
      </w:pPr>
    </w:p>
    <w:p w14:paraId="454E2EA7" w14:textId="52CCB15F" w:rsidR="00BA11F5" w:rsidRPr="00D938A9" w:rsidRDefault="00BA11F5" w:rsidP="00C8044C">
      <w:pPr>
        <w:ind w:left="785" w:hanging="425"/>
        <w:jc w:val="both"/>
        <w:rPr>
          <w:rFonts w:asciiTheme="minorBidi" w:hAnsiTheme="minorBidi" w:cstheme="minorBidi"/>
          <w:noProof/>
          <w:rtl/>
        </w:rPr>
      </w:pPr>
      <w:r w:rsidRPr="00D938A9">
        <w:rPr>
          <w:rFonts w:asciiTheme="minorBidi" w:hAnsiTheme="minorBidi" w:cstheme="minorBidi"/>
          <w:noProof/>
          <w:rtl/>
        </w:rPr>
        <w:t>1)</w:t>
      </w:r>
      <w:r w:rsidRPr="00D938A9">
        <w:rPr>
          <w:rFonts w:asciiTheme="minorBidi" w:hAnsiTheme="minorBidi" w:cstheme="minorBidi"/>
          <w:noProof/>
          <w:rtl/>
        </w:rPr>
        <w:tab/>
        <w:t>מדידת התוצאות לצורכי מס</w:t>
      </w:r>
    </w:p>
    <w:p w14:paraId="6360A3C4" w14:textId="77777777" w:rsidR="00BA11F5" w:rsidRPr="00D938A9" w:rsidRDefault="00BA11F5" w:rsidP="00C8044C">
      <w:pPr>
        <w:ind w:left="1939" w:hanging="499"/>
        <w:jc w:val="both"/>
        <w:rPr>
          <w:rFonts w:asciiTheme="minorBidi" w:hAnsiTheme="minorBidi" w:cstheme="minorBidi"/>
          <w:noProof/>
          <w:rtl/>
        </w:rPr>
      </w:pPr>
    </w:p>
    <w:p w14:paraId="0D779403" w14:textId="220E2573" w:rsidR="00BA11F5" w:rsidRPr="00D938A9" w:rsidRDefault="00635841" w:rsidP="00C8044C">
      <w:pPr>
        <w:ind w:left="785"/>
        <w:jc w:val="both"/>
        <w:rPr>
          <w:rFonts w:asciiTheme="minorBidi" w:hAnsiTheme="minorBidi" w:cstheme="minorBidi"/>
          <w:noProof/>
          <w:rtl/>
        </w:rPr>
      </w:pPr>
      <w:r w:rsidRPr="00D938A9">
        <w:rPr>
          <w:rFonts w:asciiTheme="minorBidi" w:hAnsiTheme="minorBidi" w:cstheme="minorBidi"/>
          <w:noProof/>
          <w:rtl/>
        </w:rPr>
        <w:t>התוצאות לצורכי מס</w:t>
      </w:r>
      <w:r w:rsidR="00BA11F5" w:rsidRPr="00D938A9">
        <w:rPr>
          <w:rFonts w:asciiTheme="minorBidi" w:hAnsiTheme="minorBidi" w:cstheme="minorBidi"/>
          <w:noProof/>
          <w:rtl/>
        </w:rPr>
        <w:t xml:space="preserve"> של החברה והחברות הבנות שלה בישראל, </w:t>
      </w:r>
      <w:r w:rsidRPr="00D938A9">
        <w:rPr>
          <w:rFonts w:asciiTheme="minorBidi" w:hAnsiTheme="minorBidi" w:cstheme="minorBidi"/>
          <w:noProof/>
          <w:rtl/>
        </w:rPr>
        <w:t>נמדדות</w:t>
      </w:r>
      <w:r w:rsidR="00BA11F5" w:rsidRPr="00D938A9">
        <w:rPr>
          <w:rFonts w:asciiTheme="minorBidi" w:hAnsiTheme="minorBidi" w:cstheme="minorBidi"/>
          <w:noProof/>
          <w:rtl/>
        </w:rPr>
        <w:t xml:space="preserve"> בערכים </w:t>
      </w:r>
      <w:r w:rsidRPr="00D938A9">
        <w:rPr>
          <w:rFonts w:asciiTheme="minorBidi" w:hAnsiTheme="minorBidi" w:cstheme="minorBidi"/>
          <w:noProof/>
          <w:rtl/>
        </w:rPr>
        <w:t xml:space="preserve">שקליים </w:t>
      </w:r>
      <w:r w:rsidR="00BA11F5" w:rsidRPr="00D938A9">
        <w:rPr>
          <w:rFonts w:asciiTheme="minorBidi" w:hAnsiTheme="minorBidi" w:cstheme="minorBidi"/>
          <w:noProof/>
          <w:rtl/>
        </w:rPr>
        <w:t>נומינליים.</w:t>
      </w:r>
      <w:r w:rsidR="00BA11F5" w:rsidRPr="00D938A9">
        <w:rPr>
          <w:rFonts w:asciiTheme="minorBidi" w:hAnsiTheme="minorBidi" w:cstheme="minorBidi"/>
          <w:rtl/>
        </w:rPr>
        <w:t xml:space="preserve"> </w:t>
      </w:r>
    </w:p>
    <w:p w14:paraId="3F75E998" w14:textId="77777777" w:rsidR="00BA11F5" w:rsidRPr="00D938A9" w:rsidRDefault="00BA11F5" w:rsidP="00C8044C">
      <w:pPr>
        <w:ind w:left="1939"/>
        <w:jc w:val="both"/>
        <w:rPr>
          <w:rFonts w:asciiTheme="minorBidi" w:hAnsiTheme="minorBidi" w:cstheme="minorBidi"/>
          <w:noProof/>
          <w:rtl/>
        </w:rPr>
      </w:pPr>
    </w:p>
    <w:p w14:paraId="298F3008" w14:textId="233C9F2A" w:rsidR="00BA11F5" w:rsidRDefault="00BA11F5" w:rsidP="00C8044C">
      <w:pPr>
        <w:ind w:left="785"/>
        <w:jc w:val="both"/>
        <w:rPr>
          <w:rFonts w:asciiTheme="minorBidi" w:hAnsiTheme="minorBidi" w:cstheme="minorBidi"/>
          <w:noProof/>
          <w:rtl/>
        </w:rPr>
      </w:pPr>
      <w:r w:rsidRPr="00D938A9">
        <w:rPr>
          <w:rFonts w:asciiTheme="minorBidi" w:hAnsiTheme="minorBidi" w:cstheme="minorBidi"/>
          <w:noProof/>
          <w:rtl/>
        </w:rPr>
        <w:t>החברה/חברות בנות אחרות, בהיותן "חברות בהשקעת חוץ", בחרו בהחלת הוראות תקנות מס הכנסה (כללים בדבר ניהול פנקסי חשבונות של חברות בהשקעות חוץ ושל שותפויות מסויימות וקביעת הכנסתן החייבת), התשמ"ו-1986 ומדווחות לצורכי מס בדולרים, כפי שנקבע בתקנות.</w:t>
      </w:r>
    </w:p>
    <w:p w14:paraId="19F0A1E7" w14:textId="77777777" w:rsidR="00B11670" w:rsidRPr="00D938A9" w:rsidRDefault="00B11670" w:rsidP="00C8044C">
      <w:pPr>
        <w:ind w:left="785"/>
        <w:jc w:val="both"/>
        <w:rPr>
          <w:rFonts w:asciiTheme="minorBidi" w:hAnsiTheme="minorBidi" w:cstheme="minorBidi"/>
          <w:noProof/>
          <w:rtl/>
        </w:rPr>
      </w:pPr>
    </w:p>
    <w:p w14:paraId="295F05CC" w14:textId="77777777" w:rsidR="00BA11F5" w:rsidRPr="00D938A9" w:rsidRDefault="00BA11F5" w:rsidP="00C8044C">
      <w:pPr>
        <w:ind w:left="785" w:hanging="425"/>
        <w:jc w:val="both"/>
        <w:rPr>
          <w:rFonts w:asciiTheme="minorBidi" w:hAnsiTheme="minorBidi" w:cstheme="minorBidi"/>
          <w:noProof/>
          <w:rtl/>
        </w:rPr>
      </w:pPr>
      <w:r w:rsidRPr="00D938A9">
        <w:rPr>
          <w:rFonts w:asciiTheme="minorBidi" w:hAnsiTheme="minorBidi" w:cstheme="minorBidi"/>
          <w:noProof/>
          <w:rtl/>
        </w:rPr>
        <w:t>2)</w:t>
      </w:r>
      <w:r w:rsidRPr="00D938A9">
        <w:rPr>
          <w:rFonts w:asciiTheme="minorBidi" w:hAnsiTheme="minorBidi" w:cstheme="minorBidi"/>
          <w:noProof/>
          <w:rtl/>
        </w:rPr>
        <w:tab/>
        <w:t>שיעורי המס</w:t>
      </w:r>
    </w:p>
    <w:p w14:paraId="3D6E365B" w14:textId="77777777" w:rsidR="00BA11F5" w:rsidRPr="00D938A9" w:rsidRDefault="00BA11F5" w:rsidP="00C8044C">
      <w:pPr>
        <w:ind w:left="1939"/>
        <w:rPr>
          <w:rFonts w:asciiTheme="minorBidi" w:hAnsiTheme="minorBidi" w:cstheme="minorBidi"/>
          <w:noProof/>
          <w:rtl/>
        </w:rPr>
      </w:pPr>
    </w:p>
    <w:p w14:paraId="48281354" w14:textId="29D33D5F" w:rsidR="00BA11F5" w:rsidRPr="00D938A9" w:rsidRDefault="00BA11F5" w:rsidP="00C8044C">
      <w:pPr>
        <w:ind w:left="78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בהתאם לתקנה 38(א) לתקנות דוחות כספיים שנתיים יש לציין את שיעורי המס החלים על התאגיד:</w:t>
      </w:r>
    </w:p>
    <w:p w14:paraId="447A684A" w14:textId="2AB3E7B6" w:rsidR="00BA11F5" w:rsidRPr="00D938A9" w:rsidRDefault="00BA11F5" w:rsidP="00C8044C">
      <w:pPr>
        <w:ind w:left="785"/>
        <w:jc w:val="both"/>
        <w:rPr>
          <w:rFonts w:asciiTheme="minorBidi" w:hAnsiTheme="minorBidi" w:cstheme="minorBidi"/>
          <w:noProof/>
          <w:rtl/>
        </w:rPr>
      </w:pPr>
      <w:r w:rsidRPr="00D938A9">
        <w:rPr>
          <w:rFonts w:asciiTheme="minorBidi" w:hAnsiTheme="minorBidi" w:cstheme="minorBidi"/>
          <w:noProof/>
          <w:rtl/>
        </w:rPr>
        <w:t>הכנסות החברה והחברות הבנות בישראל (למעט הכנסות הנהנות משיעורי מס מופחתים בהתאם לחוקי העידוד בישראל, ראו</w:t>
      </w:r>
      <w:r w:rsidR="00812D65" w:rsidRPr="00D938A9">
        <w:rPr>
          <w:rFonts w:asciiTheme="minorBidi" w:hAnsiTheme="minorBidi" w:cstheme="minorBidi"/>
          <w:noProof/>
          <w:rtl/>
        </w:rPr>
        <w:t xml:space="preserve"> סעיף</w:t>
      </w:r>
      <w:r w:rsidRPr="00D938A9">
        <w:rPr>
          <w:rFonts w:asciiTheme="minorBidi" w:hAnsiTheme="minorBidi" w:cstheme="minorBidi"/>
          <w:noProof/>
          <w:rtl/>
        </w:rPr>
        <w:t xml:space="preserve"> </w:t>
      </w:r>
      <w:r w:rsidR="000D23D9" w:rsidRPr="00D938A9">
        <w:rPr>
          <w:rFonts w:asciiTheme="minorBidi" w:hAnsiTheme="minorBidi" w:cstheme="minorBidi"/>
          <w:shd w:val="clear" w:color="auto" w:fill="DBE5F1"/>
          <w:rtl/>
        </w:rPr>
        <w:t>ג'</w:t>
      </w:r>
      <w:r w:rsidR="000D23D9" w:rsidRPr="00D938A9">
        <w:rPr>
          <w:rFonts w:asciiTheme="minorBidi" w:hAnsiTheme="minorBidi" w:cstheme="minorBidi"/>
          <w:noProof/>
          <w:rtl/>
        </w:rPr>
        <w:t xml:space="preserve"> </w:t>
      </w:r>
      <w:r w:rsidRPr="00D938A9">
        <w:rPr>
          <w:rFonts w:asciiTheme="minorBidi" w:hAnsiTheme="minorBidi" w:cstheme="minorBidi"/>
          <w:noProof/>
          <w:rtl/>
        </w:rPr>
        <w:t xml:space="preserve">להלן), חייבות במס חברות בשיעור רגיל. </w:t>
      </w:r>
    </w:p>
    <w:p w14:paraId="26FFB281" w14:textId="2083F970" w:rsidR="00BA11F5" w:rsidRPr="00D938A9" w:rsidRDefault="00BA11F5" w:rsidP="00C8044C">
      <w:pPr>
        <w:ind w:left="1939"/>
        <w:jc w:val="both"/>
        <w:rPr>
          <w:rFonts w:asciiTheme="minorBidi" w:hAnsiTheme="minorBidi" w:cstheme="minorBidi"/>
          <w:noProof/>
          <w:rtl/>
        </w:rPr>
      </w:pPr>
    </w:p>
    <w:p w14:paraId="515B02E9" w14:textId="4459EF8A" w:rsidR="00BA11F5" w:rsidRPr="00D938A9" w:rsidRDefault="0043642C" w:rsidP="00C8044C">
      <w:pPr>
        <w:ind w:left="785"/>
        <w:jc w:val="both"/>
        <w:rPr>
          <w:rFonts w:asciiTheme="minorBidi" w:hAnsiTheme="minorBidi" w:cstheme="minorBidi"/>
          <w:noProof/>
          <w:rtl/>
        </w:rPr>
      </w:pPr>
      <w:r w:rsidRPr="00D938A9">
        <w:rPr>
          <w:rFonts w:asciiTheme="minorBidi" w:hAnsiTheme="minorBidi" w:cstheme="minorBidi"/>
          <w:noProof/>
          <w:rtl/>
        </w:rPr>
        <w:t xml:space="preserve">שיעור מס החברות שחל על החברה והחברות הבנות שלה בישראל הינו 23%. </w:t>
      </w:r>
    </w:p>
    <w:p w14:paraId="2B8B7F62" w14:textId="77777777" w:rsidR="00BA11F5" w:rsidRPr="00D938A9" w:rsidRDefault="00BA11F5" w:rsidP="00C8044C">
      <w:pPr>
        <w:ind w:left="1939"/>
        <w:jc w:val="both"/>
        <w:rPr>
          <w:rFonts w:asciiTheme="minorBidi" w:hAnsiTheme="minorBidi" w:cstheme="minorBidi"/>
          <w:noProof/>
          <w:rtl/>
        </w:rPr>
      </w:pPr>
    </w:p>
    <w:p w14:paraId="21A2AB2B" w14:textId="54951FC8" w:rsidR="00BA11F5" w:rsidRPr="00D938A9" w:rsidRDefault="00BA11F5" w:rsidP="00C8044C">
      <w:pPr>
        <w:ind w:left="78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לגבי חברות שהינן מוסדות כספיים - יתווסף הקטע הבא</w:t>
      </w:r>
      <w:r w:rsidR="00DB08F9"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w:t>
      </w:r>
    </w:p>
    <w:p w14:paraId="788D5EEB" w14:textId="1D9307CD" w:rsidR="00BA11F5" w:rsidRDefault="00BA11F5" w:rsidP="00C8044C">
      <w:pPr>
        <w:ind w:left="785"/>
        <w:jc w:val="both"/>
        <w:rPr>
          <w:rFonts w:asciiTheme="minorBidi" w:hAnsiTheme="minorBidi" w:cstheme="minorBidi"/>
          <w:noProof/>
          <w:rtl/>
        </w:rPr>
      </w:pPr>
      <w:r w:rsidRPr="00D938A9">
        <w:rPr>
          <w:rFonts w:asciiTheme="minorBidi" w:hAnsiTheme="minorBidi" w:cstheme="minorBidi"/>
          <w:noProof/>
          <w:rtl/>
        </w:rPr>
        <w:t xml:space="preserve">בנוסף למס חברות כאמור לעיל, כמוסד כספי, מחוייבת החברה בתשלום מס רווח אשר שיעורו </w:t>
      </w:r>
      <w:r w:rsidR="00C304C0">
        <w:rPr>
          <w:rFonts w:asciiTheme="minorBidi" w:hAnsiTheme="minorBidi" w:cstheme="minorBidi" w:hint="cs"/>
          <w:noProof/>
          <w:rtl/>
        </w:rPr>
        <w:t xml:space="preserve">בשנים המדווחות </w:t>
      </w:r>
      <w:r w:rsidRPr="00D938A9">
        <w:rPr>
          <w:rFonts w:asciiTheme="minorBidi" w:hAnsiTheme="minorBidi" w:cstheme="minorBidi"/>
          <w:noProof/>
          <w:rtl/>
        </w:rPr>
        <w:t xml:space="preserve">עומד על 17% מהרווח השנתי. </w:t>
      </w:r>
    </w:p>
    <w:p w14:paraId="627F5674" w14:textId="77777777" w:rsidR="00BA11F5" w:rsidRPr="00D938A9" w:rsidRDefault="00BA11F5" w:rsidP="00C8044C">
      <w:pPr>
        <w:ind w:left="1939"/>
        <w:jc w:val="both"/>
        <w:rPr>
          <w:rFonts w:asciiTheme="minorBidi" w:hAnsiTheme="minorBidi" w:cstheme="minorBidi"/>
          <w:noProof/>
          <w:rtl/>
        </w:rPr>
      </w:pPr>
    </w:p>
    <w:p w14:paraId="4A248E5C" w14:textId="77777777" w:rsidR="00BA11F5" w:rsidRPr="00D938A9" w:rsidRDefault="00BA11F5" w:rsidP="00C8044C">
      <w:pPr>
        <w:ind w:left="785"/>
        <w:jc w:val="both"/>
        <w:rPr>
          <w:rFonts w:asciiTheme="minorBidi" w:hAnsiTheme="minorBidi" w:cstheme="minorBidi"/>
          <w:noProof/>
          <w:rtl/>
        </w:rPr>
      </w:pPr>
      <w:r w:rsidRPr="00D938A9">
        <w:rPr>
          <w:rFonts w:asciiTheme="minorBidi" w:hAnsiTheme="minorBidi" w:cstheme="minorBidi"/>
          <w:noProof/>
          <w:rtl/>
        </w:rPr>
        <w:t>יצוין כי בהתאם להוראות תיקון מספר 35 לחוק מס ערך מוסף, התשל"ו-1975, החל משנת 2008 מלוא מס השכר המשולם על ידי מוסד כספי ניתן לניכוי מהרווח עליו מחושב מס הרווח.</w:t>
      </w:r>
    </w:p>
    <w:p w14:paraId="777640AD" w14:textId="77777777" w:rsidR="00BA11F5" w:rsidRPr="00D938A9" w:rsidRDefault="00BA11F5" w:rsidP="00C8044C">
      <w:pPr>
        <w:ind w:left="1939"/>
        <w:jc w:val="both"/>
        <w:rPr>
          <w:rFonts w:asciiTheme="minorBidi" w:hAnsiTheme="minorBidi" w:cstheme="minorBidi"/>
          <w:noProof/>
          <w:rtl/>
        </w:rPr>
      </w:pPr>
    </w:p>
    <w:p w14:paraId="0E9C2436" w14:textId="1D29CB10" w:rsidR="00BA11F5" w:rsidRDefault="00BA11F5" w:rsidP="00C8044C">
      <w:pPr>
        <w:ind w:left="785"/>
        <w:jc w:val="both"/>
        <w:rPr>
          <w:rFonts w:asciiTheme="minorBidi" w:hAnsiTheme="minorBidi" w:cstheme="minorBidi"/>
          <w:noProof/>
          <w:rtl/>
        </w:rPr>
      </w:pPr>
      <w:r w:rsidRPr="00D938A9">
        <w:rPr>
          <w:rFonts w:asciiTheme="minorBidi" w:hAnsiTheme="minorBidi" w:cstheme="minorBidi"/>
          <w:noProof/>
          <w:rtl/>
        </w:rPr>
        <w:t xml:space="preserve">לפיכך, שיעור המס הכולל (מס חברות ומס רווח) החל על החברה </w:t>
      </w:r>
      <w:r w:rsidR="0033533B">
        <w:rPr>
          <w:rFonts w:asciiTheme="minorBidi" w:hAnsiTheme="minorBidi" w:cstheme="minorBidi" w:hint="cs"/>
          <w:noProof/>
          <w:rtl/>
        </w:rPr>
        <w:t xml:space="preserve">בתקופות המדווחות </w:t>
      </w:r>
      <w:r w:rsidRPr="00D938A9">
        <w:rPr>
          <w:rFonts w:asciiTheme="minorBidi" w:hAnsiTheme="minorBidi" w:cstheme="minorBidi"/>
          <w:noProof/>
          <w:rtl/>
        </w:rPr>
        <w:t>הינו 34.19%.</w:t>
      </w:r>
    </w:p>
    <w:p w14:paraId="3DC9E246" w14:textId="77777777" w:rsidR="0033533B" w:rsidRDefault="0033533B" w:rsidP="00C8044C">
      <w:pPr>
        <w:ind w:left="785"/>
        <w:jc w:val="both"/>
        <w:rPr>
          <w:rFonts w:asciiTheme="minorBidi" w:hAnsiTheme="minorBidi" w:cstheme="minorBidi"/>
          <w:noProof/>
          <w:rtl/>
        </w:rPr>
      </w:pPr>
    </w:p>
    <w:p w14:paraId="4B558F27" w14:textId="61FFBE45" w:rsidR="004C780C" w:rsidRDefault="0033533B" w:rsidP="004C780C">
      <w:pPr>
        <w:ind w:left="785"/>
        <w:jc w:val="both"/>
        <w:rPr>
          <w:rFonts w:asciiTheme="minorBidi" w:hAnsiTheme="minorBidi" w:cstheme="minorBidi"/>
          <w:noProof/>
          <w:rtl/>
        </w:rPr>
      </w:pPr>
      <w:r>
        <w:rPr>
          <w:rFonts w:asciiTheme="minorBidi" w:hAnsiTheme="minorBidi" w:cstheme="minorBidi" w:hint="cs"/>
          <w:noProof/>
          <w:rtl/>
        </w:rPr>
        <w:t xml:space="preserve">יצוין כי </w:t>
      </w:r>
      <w:r w:rsidRPr="00955831">
        <w:rPr>
          <w:rFonts w:asciiTheme="minorBidi" w:hAnsiTheme="minorBidi" w:cstheme="minorBidi" w:hint="cs"/>
          <w:noProof/>
          <w:rtl/>
        </w:rPr>
        <w:t>בהתאם ל</w:t>
      </w:r>
      <w:r w:rsidRPr="00955831">
        <w:rPr>
          <w:rFonts w:asciiTheme="minorBidi" w:hAnsiTheme="minorBidi" w:cstheme="minorBidi"/>
          <w:noProof/>
          <w:rtl/>
        </w:rPr>
        <w:t xml:space="preserve">צו מס ערך מוסף (שיעור המס על מלכ"רים ומוסדות כספיים) (תיקון), התשפ"ד-2024, החל מיום 1 בינואר 2025 </w:t>
      </w:r>
      <w:r w:rsidRPr="00955831">
        <w:rPr>
          <w:rFonts w:asciiTheme="minorBidi" w:hAnsiTheme="minorBidi" w:cstheme="minorBidi" w:hint="cs"/>
          <w:noProof/>
          <w:rtl/>
        </w:rPr>
        <w:t xml:space="preserve">יעלה </w:t>
      </w:r>
      <w:r w:rsidRPr="00955831">
        <w:rPr>
          <w:rFonts w:asciiTheme="minorBidi" w:hAnsiTheme="minorBidi" w:cstheme="minorBidi"/>
          <w:noProof/>
          <w:rtl/>
        </w:rPr>
        <w:t>שיעור מס השכר והרווח מ-17% ל-18%</w:t>
      </w:r>
      <w:r w:rsidRPr="00955831">
        <w:rPr>
          <w:rFonts w:asciiTheme="minorBidi" w:hAnsiTheme="minorBidi" w:cstheme="minorBidi"/>
          <w:noProof/>
        </w:rPr>
        <w:t xml:space="preserve"> .</w:t>
      </w:r>
      <w:r w:rsidRPr="00955831">
        <w:rPr>
          <w:rFonts w:asciiTheme="minorBidi" w:hAnsiTheme="minorBidi" w:cstheme="minorBidi" w:hint="cs"/>
          <w:noProof/>
          <w:rtl/>
        </w:rPr>
        <w:t xml:space="preserve"> </w:t>
      </w:r>
      <w:r w:rsidR="004C780C">
        <w:rPr>
          <w:rFonts w:asciiTheme="minorBidi" w:hAnsiTheme="minorBidi" w:cstheme="minorBidi" w:hint="cs"/>
          <w:noProof/>
          <w:rtl/>
        </w:rPr>
        <w:t>בהתאם לכך</w:t>
      </w:r>
      <w:r w:rsidR="004C780C" w:rsidRPr="00D938A9">
        <w:rPr>
          <w:rFonts w:asciiTheme="minorBidi" w:hAnsiTheme="minorBidi" w:cstheme="minorBidi"/>
          <w:noProof/>
          <w:rtl/>
        </w:rPr>
        <w:t xml:space="preserve">, שיעור המס הכולל (מס חברות ומס רווח) </w:t>
      </w:r>
      <w:r w:rsidR="004C780C">
        <w:rPr>
          <w:rFonts w:asciiTheme="minorBidi" w:hAnsiTheme="minorBidi" w:cstheme="minorBidi" w:hint="cs"/>
          <w:noProof/>
          <w:rtl/>
        </w:rPr>
        <w:t>ש</w:t>
      </w:r>
      <w:r w:rsidR="00A415F2">
        <w:rPr>
          <w:rFonts w:asciiTheme="minorBidi" w:hAnsiTheme="minorBidi" w:cstheme="minorBidi" w:hint="cs"/>
          <w:noProof/>
          <w:rtl/>
        </w:rPr>
        <w:t>צפוי ל</w:t>
      </w:r>
      <w:r w:rsidR="004C780C">
        <w:rPr>
          <w:rFonts w:asciiTheme="minorBidi" w:hAnsiTheme="minorBidi" w:cstheme="minorBidi" w:hint="cs"/>
          <w:noProof/>
          <w:rtl/>
        </w:rPr>
        <w:t xml:space="preserve">חול על </w:t>
      </w:r>
      <w:r w:rsidR="004C780C" w:rsidRPr="00D938A9">
        <w:rPr>
          <w:rFonts w:asciiTheme="minorBidi" w:hAnsiTheme="minorBidi" w:cstheme="minorBidi"/>
          <w:noProof/>
          <w:rtl/>
        </w:rPr>
        <w:t xml:space="preserve">החברה </w:t>
      </w:r>
      <w:r w:rsidR="004C780C">
        <w:rPr>
          <w:rFonts w:asciiTheme="minorBidi" w:hAnsiTheme="minorBidi" w:cstheme="minorBidi" w:hint="cs"/>
          <w:noProof/>
          <w:rtl/>
        </w:rPr>
        <w:t xml:space="preserve">החל מיום 1 בינואר 2025 הוא </w:t>
      </w:r>
      <w:r w:rsidR="00A415F2">
        <w:rPr>
          <w:rFonts w:asciiTheme="minorBidi" w:hAnsiTheme="minorBidi" w:cstheme="minorBidi" w:hint="cs"/>
          <w:noProof/>
          <w:rtl/>
        </w:rPr>
        <w:t>כ-34.74%</w:t>
      </w:r>
      <w:r w:rsidR="004C780C" w:rsidRPr="00D938A9">
        <w:rPr>
          <w:rFonts w:asciiTheme="minorBidi" w:hAnsiTheme="minorBidi" w:cstheme="minorBidi"/>
          <w:noProof/>
          <w:rtl/>
        </w:rPr>
        <w:t>.</w:t>
      </w:r>
    </w:p>
    <w:p w14:paraId="1725ECBC" w14:textId="77777777" w:rsidR="00BA11F5" w:rsidRPr="00D938A9" w:rsidRDefault="00BA11F5" w:rsidP="00C8044C">
      <w:pPr>
        <w:ind w:left="1939"/>
        <w:jc w:val="both"/>
        <w:rPr>
          <w:rFonts w:asciiTheme="minorBidi" w:hAnsiTheme="minorBidi" w:cstheme="minorBidi"/>
          <w:noProof/>
          <w:rtl/>
        </w:rPr>
      </w:pPr>
    </w:p>
    <w:p w14:paraId="24F795DB" w14:textId="1F084057" w:rsidR="00BA11F5" w:rsidRPr="00D938A9" w:rsidRDefault="00BA11F5" w:rsidP="00C8044C">
      <w:pPr>
        <w:ind w:left="785"/>
        <w:jc w:val="both"/>
        <w:rPr>
          <w:rFonts w:asciiTheme="minorBidi" w:hAnsiTheme="minorBidi" w:cstheme="minorBidi"/>
          <w:noProof/>
          <w:rtl/>
        </w:rPr>
      </w:pPr>
      <w:r w:rsidRPr="00D938A9">
        <w:rPr>
          <w:rFonts w:asciiTheme="minorBidi" w:hAnsiTheme="minorBidi" w:cstheme="minorBidi"/>
          <w:noProof/>
          <w:color w:val="0000FF"/>
          <w:shd w:val="clear" w:color="auto" w:fill="CCCCCC"/>
          <w:rtl/>
        </w:rPr>
        <w:t>בחברות שנושא רווחי ההון הינו מהותי - יתווסף הקטע הבא</w:t>
      </w:r>
      <w:r w:rsidR="00DB08F9" w:rsidRPr="00D938A9">
        <w:rPr>
          <w:rFonts w:asciiTheme="minorBidi" w:hAnsiTheme="minorBidi" w:cstheme="minorBidi"/>
          <w:noProof/>
          <w:color w:val="0000FF"/>
          <w:shd w:val="clear" w:color="auto" w:fill="CCCCCC"/>
          <w:rtl/>
        </w:rPr>
        <w:t>:</w:t>
      </w:r>
      <w:r w:rsidRPr="00D938A9">
        <w:rPr>
          <w:rFonts w:asciiTheme="minorBidi" w:hAnsiTheme="minorBidi" w:cstheme="minorBidi"/>
          <w:noProof/>
          <w:rtl/>
        </w:rPr>
        <w:t xml:space="preserve"> </w:t>
      </w:r>
    </w:p>
    <w:p w14:paraId="493CB6D1" w14:textId="53DA29B8" w:rsidR="00BA11F5" w:rsidRPr="00D938A9" w:rsidRDefault="00BA11F5" w:rsidP="00C8044C">
      <w:pPr>
        <w:ind w:left="785"/>
        <w:jc w:val="both"/>
        <w:rPr>
          <w:rFonts w:asciiTheme="minorBidi" w:hAnsiTheme="minorBidi" w:cstheme="minorBidi"/>
          <w:noProof/>
          <w:rtl/>
        </w:rPr>
      </w:pPr>
      <w:r w:rsidRPr="00D938A9">
        <w:rPr>
          <w:rFonts w:asciiTheme="minorBidi" w:hAnsiTheme="minorBidi" w:cstheme="minorBidi"/>
          <w:noProof/>
          <w:rtl/>
        </w:rPr>
        <w:t xml:space="preserve">רווחי הון בידי החברה והחברות הבנות בישראל חייבים במס לפי שיעור מס החברות הרגיל החל בשנת המס. </w:t>
      </w:r>
    </w:p>
    <w:p w14:paraId="393E5BF9" w14:textId="737F5820" w:rsidR="00BA11F5" w:rsidRPr="00D938A9" w:rsidRDefault="00BA11F5" w:rsidP="00C8044C">
      <w:pPr>
        <w:ind w:left="1366" w:hanging="425"/>
        <w:rPr>
          <w:rFonts w:asciiTheme="minorBidi" w:hAnsiTheme="minorBidi" w:cstheme="minorBidi"/>
          <w:b/>
          <w:bCs/>
          <w:noProof/>
          <w:rtl/>
        </w:rPr>
      </w:pPr>
    </w:p>
    <w:p w14:paraId="5E6347BF" w14:textId="315015F3" w:rsidR="00AF2B89" w:rsidRPr="00D938A9" w:rsidRDefault="00AF2B89">
      <w:pPr>
        <w:pStyle w:val="ListParagraph"/>
        <w:numPr>
          <w:ilvl w:val="0"/>
          <w:numId w:val="110"/>
        </w:numPr>
        <w:tabs>
          <w:tab w:val="left" w:pos="1367"/>
        </w:tabs>
        <w:rPr>
          <w:rFonts w:asciiTheme="minorBidi" w:hAnsiTheme="minorBidi" w:cstheme="minorBidi"/>
          <w:b/>
          <w:bCs/>
          <w:noProof/>
          <w:rtl/>
        </w:rPr>
      </w:pPr>
      <w:r w:rsidRPr="00D938A9">
        <w:rPr>
          <w:rFonts w:asciiTheme="minorBidi" w:hAnsiTheme="minorBidi" w:cstheme="minorBidi"/>
          <w:b/>
          <w:bCs/>
          <w:noProof/>
          <w:rtl/>
        </w:rPr>
        <w:t>מסוי החברות הבנות מחוץ לישראל</w:t>
      </w:r>
    </w:p>
    <w:p w14:paraId="21C44042" w14:textId="77777777" w:rsidR="00AF2B89" w:rsidRPr="00D938A9" w:rsidRDefault="00AF2B89" w:rsidP="00C8044C">
      <w:pPr>
        <w:ind w:left="1366" w:hanging="425"/>
        <w:rPr>
          <w:rFonts w:asciiTheme="minorBidi" w:hAnsiTheme="minorBidi" w:cstheme="minorBidi"/>
          <w:b/>
          <w:bCs/>
          <w:noProof/>
          <w:rtl/>
        </w:rPr>
      </w:pPr>
    </w:p>
    <w:p w14:paraId="00E1DD9A" w14:textId="1E271927" w:rsidR="00AF2B89" w:rsidRPr="00D938A9" w:rsidRDefault="00AF2B89" w:rsidP="00C8044C">
      <w:pPr>
        <w:ind w:left="360"/>
        <w:jc w:val="both"/>
        <w:rPr>
          <w:rFonts w:asciiTheme="minorBidi" w:hAnsiTheme="minorBidi" w:cstheme="minorBidi"/>
          <w:noProof/>
          <w:rtl/>
        </w:rPr>
      </w:pPr>
      <w:r w:rsidRPr="00D938A9">
        <w:rPr>
          <w:rFonts w:asciiTheme="minorBidi" w:hAnsiTheme="minorBidi" w:cstheme="minorBidi"/>
          <w:noProof/>
          <w:rtl/>
        </w:rPr>
        <w:t xml:space="preserve">החברות הבנות שמקום איגודן הינו מחוץ לישראל, נישומות לפי חוקי המס בארצות מושבן, למעט חברות המוגדרות כ"חברה נשלטת זרה" על פי פקודת מס הכנסה. שיעורי המס העיקריים שחלו בשנת </w:t>
      </w:r>
      <w:r w:rsidR="00BB1587" w:rsidRPr="00D938A9">
        <w:rPr>
          <w:rFonts w:asciiTheme="minorBidi" w:hAnsiTheme="minorBidi" w:cstheme="minorBidi"/>
          <w:noProof/>
          <w:rtl/>
        </w:rPr>
        <w:t>202</w:t>
      </w:r>
      <w:r w:rsidR="00BB1587">
        <w:rPr>
          <w:rFonts w:asciiTheme="minorBidi" w:hAnsiTheme="minorBidi" w:cstheme="minorBidi" w:hint="cs"/>
          <w:noProof/>
          <w:rtl/>
        </w:rPr>
        <w:t>4</w:t>
      </w:r>
      <w:r w:rsidR="00BB1587" w:rsidRPr="00D938A9">
        <w:rPr>
          <w:rFonts w:asciiTheme="minorBidi" w:hAnsiTheme="minorBidi" w:cstheme="minorBidi"/>
          <w:noProof/>
          <w:rtl/>
        </w:rPr>
        <w:t xml:space="preserve"> </w:t>
      </w:r>
      <w:r w:rsidRPr="00D938A9">
        <w:rPr>
          <w:rFonts w:asciiTheme="minorBidi" w:hAnsiTheme="minorBidi" w:cstheme="minorBidi"/>
          <w:noProof/>
          <w:rtl/>
        </w:rPr>
        <w:t xml:space="preserve">על החברות הבנות העיקריות המאוגדות מחוץ לישראל הינם: </w:t>
      </w:r>
    </w:p>
    <w:p w14:paraId="5DF6CD1B" w14:textId="66C6BFB6" w:rsidR="00AF2B89" w:rsidRPr="004D7C25" w:rsidRDefault="00AF2B89" w:rsidP="00C8044C">
      <w:pPr>
        <w:ind w:left="1080"/>
        <w:rPr>
          <w:rFonts w:asciiTheme="minorBidi" w:hAnsiTheme="minorBidi" w:cstheme="minorBidi"/>
          <w:noProof/>
          <w:rtl/>
        </w:rPr>
      </w:pPr>
      <w:r w:rsidRPr="00D938A9">
        <w:rPr>
          <w:rFonts w:asciiTheme="minorBidi" w:hAnsiTheme="minorBidi" w:cstheme="minorBidi"/>
          <w:noProof/>
          <w:rtl/>
        </w:rPr>
        <w:t xml:space="preserve">חברה המאוגדת בארה"ב - שיעור מס של </w:t>
      </w:r>
      <w:r w:rsidR="00507841" w:rsidRPr="00D938A9">
        <w:rPr>
          <w:rFonts w:asciiTheme="minorBidi" w:hAnsiTheme="minorBidi" w:cstheme="minorBidi"/>
          <w:noProof/>
          <w:rtl/>
        </w:rPr>
        <w:t>%</w:t>
      </w:r>
      <w:r w:rsidRPr="00D938A9">
        <w:rPr>
          <w:rFonts w:asciiTheme="minorBidi" w:hAnsiTheme="minorBidi" w:cstheme="minorBidi"/>
          <w:noProof/>
          <w:rtl/>
        </w:rPr>
        <w:t xml:space="preserve">__.                                                          חברה המאוגדת בגרמניה - שיעור מס של </w:t>
      </w:r>
      <w:r w:rsidR="00507841" w:rsidRPr="00D938A9">
        <w:rPr>
          <w:rFonts w:asciiTheme="minorBidi" w:hAnsiTheme="minorBidi" w:cstheme="minorBidi"/>
          <w:noProof/>
          <w:rtl/>
        </w:rPr>
        <w:t>%</w:t>
      </w:r>
      <w:r w:rsidRPr="00D938A9">
        <w:rPr>
          <w:rFonts w:asciiTheme="minorBidi" w:hAnsiTheme="minorBidi" w:cstheme="minorBidi"/>
          <w:noProof/>
          <w:rtl/>
        </w:rPr>
        <w:t xml:space="preserve">__.                                                         חברה המאוגדת באנגליה - שיעור מס של </w:t>
      </w:r>
      <w:r w:rsidR="00507841" w:rsidRPr="00D938A9">
        <w:rPr>
          <w:rFonts w:asciiTheme="minorBidi" w:hAnsiTheme="minorBidi" w:cstheme="minorBidi"/>
          <w:noProof/>
          <w:rtl/>
        </w:rPr>
        <w:t>%</w:t>
      </w:r>
      <w:r w:rsidRPr="00D938A9">
        <w:rPr>
          <w:rFonts w:asciiTheme="minorBidi" w:hAnsiTheme="minorBidi" w:cstheme="minorBidi"/>
          <w:noProof/>
          <w:rtl/>
        </w:rPr>
        <w:t xml:space="preserve">__.                                                         חברה המאוגדת בהולנד - שיעור מס של </w:t>
      </w:r>
      <w:r w:rsidR="00507841" w:rsidRPr="00D938A9">
        <w:rPr>
          <w:rFonts w:asciiTheme="minorBidi" w:hAnsiTheme="minorBidi" w:cstheme="minorBidi"/>
          <w:noProof/>
          <w:rtl/>
        </w:rPr>
        <w:t>%</w:t>
      </w:r>
      <w:r w:rsidRPr="00D938A9">
        <w:rPr>
          <w:rFonts w:asciiTheme="minorBidi" w:hAnsiTheme="minorBidi" w:cstheme="minorBidi"/>
          <w:noProof/>
          <w:rtl/>
        </w:rPr>
        <w:t xml:space="preserve">__.                                                         </w:t>
      </w:r>
    </w:p>
    <w:p w14:paraId="35D35A6B" w14:textId="77777777" w:rsidR="00823931" w:rsidRDefault="00823931" w:rsidP="00C8044C">
      <w:pPr>
        <w:ind w:left="360"/>
        <w:jc w:val="both"/>
        <w:rPr>
          <w:rFonts w:asciiTheme="minorBidi" w:hAnsiTheme="minorBidi" w:cstheme="minorBidi"/>
          <w:noProof/>
          <w:rtl/>
        </w:rPr>
      </w:pPr>
    </w:p>
    <w:p w14:paraId="6027689D" w14:textId="5C39F0AF" w:rsidR="00AF2B89" w:rsidRPr="00D938A9" w:rsidRDefault="00AF2B89" w:rsidP="00C8044C">
      <w:pPr>
        <w:ind w:left="360"/>
        <w:jc w:val="both"/>
        <w:rPr>
          <w:rFonts w:asciiTheme="minorBidi" w:hAnsiTheme="minorBidi" w:cstheme="minorBidi"/>
          <w:b/>
          <w:bCs/>
          <w:noProof/>
          <w:rtl/>
        </w:rPr>
      </w:pPr>
      <w:r w:rsidRPr="00D938A9">
        <w:rPr>
          <w:rFonts w:asciiTheme="minorBidi" w:hAnsiTheme="minorBidi" w:cstheme="minorBidi"/>
          <w:noProof/>
          <w:rtl/>
        </w:rPr>
        <w:t>ככלל, עסקות בינחברתיות בין החברה לחברות הבנות מחוץ לישראל כפופות להוראות ודיווח על פי תקנות מס הכנסה (קביעת תנאי שוק), התשס"ז-2006.</w:t>
      </w:r>
    </w:p>
    <w:p w14:paraId="6A934D7B" w14:textId="2B4B3313" w:rsidR="003A5329" w:rsidRDefault="003A5329">
      <w:pPr>
        <w:bidi w:val="0"/>
        <w:rPr>
          <w:rFonts w:asciiTheme="minorBidi" w:hAnsiTheme="minorBidi" w:cstheme="minorBidi"/>
          <w:b/>
          <w:bCs/>
          <w:noProof/>
          <w:rtl/>
        </w:rPr>
      </w:pPr>
      <w:r>
        <w:rPr>
          <w:rFonts w:asciiTheme="minorBidi" w:hAnsiTheme="minorBidi" w:cstheme="minorBidi"/>
          <w:b/>
          <w:bCs/>
          <w:noProof/>
          <w:rtl/>
        </w:rPr>
        <w:br w:type="page"/>
      </w:r>
    </w:p>
    <w:p w14:paraId="52A20F37" w14:textId="77777777" w:rsidR="003A5329" w:rsidRPr="004D7C25" w:rsidRDefault="003A5329" w:rsidP="003A5329">
      <w:pPr>
        <w:pStyle w:val="Caption"/>
        <w:spacing w:before="0" w:after="0"/>
      </w:pPr>
      <w:r w:rsidRPr="004D7C25">
        <w:rPr>
          <w:rFonts w:ascii="Arial" w:hAnsi="Arial" w:cs="Arial" w:hint="cs"/>
          <w:noProof w:val="0"/>
          <w:rtl/>
        </w:rPr>
        <w:lastRenderedPageBreak/>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7EF330BF" w14:textId="77777777" w:rsidR="00AF2B89" w:rsidRPr="003A5329" w:rsidRDefault="00AF2B89" w:rsidP="00C8044C">
      <w:pPr>
        <w:ind w:left="1366" w:hanging="425"/>
        <w:rPr>
          <w:rFonts w:asciiTheme="minorBidi" w:hAnsiTheme="minorBidi" w:cstheme="minorBidi"/>
          <w:b/>
          <w:bCs/>
          <w:noProof/>
          <w:rtl/>
        </w:rPr>
      </w:pPr>
    </w:p>
    <w:p w14:paraId="51930535" w14:textId="4B5FC4E0" w:rsidR="006B3DA7" w:rsidRPr="00D938A9" w:rsidRDefault="00BA11F5">
      <w:pPr>
        <w:pStyle w:val="ListParagraph"/>
        <w:numPr>
          <w:ilvl w:val="0"/>
          <w:numId w:val="110"/>
        </w:numPr>
        <w:rPr>
          <w:rFonts w:asciiTheme="minorBidi" w:hAnsiTheme="minorBidi" w:cstheme="minorBidi"/>
          <w:noProof/>
          <w:rtl/>
        </w:rPr>
      </w:pPr>
      <w:r w:rsidRPr="00D938A9">
        <w:rPr>
          <w:rFonts w:asciiTheme="minorBidi" w:hAnsiTheme="minorBidi" w:cstheme="minorBidi"/>
          <w:b/>
          <w:bCs/>
          <w:noProof/>
          <w:rtl/>
        </w:rPr>
        <w:t>חוקי עידוד בישראל:</w:t>
      </w:r>
    </w:p>
    <w:p w14:paraId="691DF675" w14:textId="77777777" w:rsidR="00D17FA0" w:rsidRPr="00D938A9" w:rsidRDefault="00D17FA0" w:rsidP="00C8044C">
      <w:pPr>
        <w:ind w:left="360"/>
        <w:jc w:val="both"/>
        <w:rPr>
          <w:rFonts w:asciiTheme="minorBidi" w:hAnsiTheme="minorBidi" w:cstheme="minorBidi"/>
          <w:noProof/>
          <w:color w:val="0000FF"/>
          <w:shd w:val="clear" w:color="auto" w:fill="CCCCCC"/>
          <w:rtl/>
        </w:rPr>
      </w:pPr>
    </w:p>
    <w:p w14:paraId="71395F04" w14:textId="2B68A8BC" w:rsidR="006B3DA7" w:rsidRPr="00D938A9" w:rsidRDefault="006B3DA7" w:rsidP="00C8044C">
      <w:pPr>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בהתאם לתקנה 38(ב) לתקנות דוחות כספיים שנתיים "היה התאגיד זכאי לפטור או להקלה במסים - יפורטו פרטי הפטור או ההקלה, לרבות מועד תחילתם ופקיעתם; היו הפטור או ההקלה מותנים במילוי תנאים מסוימים - יפורטו התנאים ויצוין אם עמד בהם התאגיד עד לתאריך אישור הדוחות."</w:t>
      </w:r>
    </w:p>
    <w:p w14:paraId="40FF1DB4" w14:textId="77777777" w:rsidR="006B3DA7" w:rsidRPr="00D938A9" w:rsidRDefault="006B3DA7" w:rsidP="00C8044C">
      <w:pPr>
        <w:keepLines/>
        <w:ind w:left="711"/>
        <w:jc w:val="both"/>
        <w:rPr>
          <w:rFonts w:asciiTheme="minorBidi" w:hAnsiTheme="minorBidi" w:cstheme="minorBidi"/>
          <w:noProof/>
          <w:color w:val="0000FF"/>
          <w:shd w:val="clear" w:color="auto" w:fill="CCCCCC"/>
          <w:rtl/>
        </w:rPr>
      </w:pPr>
    </w:p>
    <w:p w14:paraId="162368F8" w14:textId="77777777" w:rsidR="006B3DA7" w:rsidRPr="00D938A9" w:rsidRDefault="006B3DA7" w:rsidP="00C8044C">
      <w:pPr>
        <w:ind w:left="853" w:hanging="425"/>
        <w:jc w:val="both"/>
        <w:rPr>
          <w:rFonts w:asciiTheme="minorBidi" w:hAnsiTheme="minorBidi" w:cstheme="minorBidi"/>
          <w:noProof/>
          <w:rtl/>
        </w:rPr>
      </w:pPr>
      <w:r w:rsidRPr="00D938A9">
        <w:rPr>
          <w:rFonts w:asciiTheme="minorBidi" w:hAnsiTheme="minorBidi" w:cstheme="minorBidi"/>
          <w:noProof/>
          <w:rtl/>
        </w:rPr>
        <w:t>1)</w:t>
      </w:r>
      <w:r w:rsidRPr="00D938A9">
        <w:rPr>
          <w:rFonts w:asciiTheme="minorBidi" w:hAnsiTheme="minorBidi" w:cstheme="minorBidi"/>
          <w:noProof/>
          <w:rtl/>
        </w:rPr>
        <w:tab/>
        <w:t>הטבות במס מתוקף החוק לעידוד השקעות הון, תשי"ט-1959 (להלן - החוק לעידוד השקעות הון):</w:t>
      </w:r>
    </w:p>
    <w:p w14:paraId="677EBF1E" w14:textId="77777777" w:rsidR="006B3DA7" w:rsidRPr="00D938A9" w:rsidRDefault="006B3DA7" w:rsidP="00C8044C">
      <w:pPr>
        <w:ind w:left="711" w:hanging="425"/>
        <w:jc w:val="both"/>
        <w:rPr>
          <w:rFonts w:asciiTheme="minorBidi" w:hAnsiTheme="minorBidi" w:cstheme="minorBidi"/>
          <w:noProof/>
          <w:rtl/>
        </w:rPr>
      </w:pPr>
    </w:p>
    <w:p w14:paraId="0476D79D" w14:textId="77777777" w:rsidR="006B3DA7" w:rsidRPr="00D938A9" w:rsidRDefault="006B3DA7" w:rsidP="00C8044C">
      <w:pPr>
        <w:ind w:left="556" w:firstLine="297"/>
        <w:jc w:val="both"/>
        <w:rPr>
          <w:rFonts w:asciiTheme="minorBidi" w:hAnsiTheme="minorBidi" w:cstheme="minorBidi"/>
          <w:noProof/>
          <w:rtl/>
        </w:rPr>
      </w:pPr>
      <w:r w:rsidRPr="00D938A9">
        <w:rPr>
          <w:rFonts w:asciiTheme="minorBidi" w:hAnsiTheme="minorBidi" w:cstheme="minorBidi"/>
          <w:noProof/>
          <w:rtl/>
        </w:rPr>
        <w:t>א)</w:t>
      </w:r>
      <w:r w:rsidRPr="00D938A9">
        <w:rPr>
          <w:rFonts w:asciiTheme="minorBidi" w:hAnsiTheme="minorBidi" w:cstheme="minorBidi"/>
          <w:noProof/>
          <w:rtl/>
        </w:rPr>
        <w:tab/>
        <w:t>כללי</w:t>
      </w:r>
    </w:p>
    <w:p w14:paraId="5E3A6339" w14:textId="77777777" w:rsidR="006B3DA7" w:rsidRPr="00D938A9" w:rsidRDefault="006B3DA7" w:rsidP="00C8044C">
      <w:pPr>
        <w:pStyle w:val="ListParagraph"/>
        <w:ind w:left="1071"/>
        <w:jc w:val="both"/>
        <w:rPr>
          <w:rFonts w:asciiTheme="minorBidi" w:hAnsiTheme="minorBidi" w:cstheme="minorBidi"/>
          <w:noProof/>
        </w:rPr>
      </w:pPr>
    </w:p>
    <w:p w14:paraId="00FD5C99" w14:textId="77777777" w:rsidR="006B3DA7" w:rsidRPr="00D938A9" w:rsidRDefault="006B3DA7" w:rsidP="00C8044C">
      <w:pPr>
        <w:pStyle w:val="ListParagraph"/>
        <w:ind w:left="1440"/>
        <w:jc w:val="both"/>
        <w:rPr>
          <w:rFonts w:asciiTheme="minorBidi" w:hAnsiTheme="minorBidi" w:cstheme="minorBidi"/>
          <w:noProof/>
        </w:rPr>
      </w:pPr>
      <w:r w:rsidRPr="00D938A9">
        <w:rPr>
          <w:rFonts w:asciiTheme="minorBidi" w:hAnsiTheme="minorBidi" w:cstheme="minorBidi"/>
          <w:noProof/>
          <w:rtl/>
        </w:rPr>
        <w:t xml:space="preserve">במסגרת החוק לעידוד השקעות הון נקבעו בעבר מספר מסלולי הטבות לפיהם זכאיות חברות להטבות מס שונות בתוקף המעמד של "מפעל מאושר" או "מפעל מוטב" שניתן לחלק ממפעליהן / לחלק ממתקני הייצור שלהן / ולהטבות נוספות בתוקף מעמדן כ"חברת משקיעי חוץ" כמשמעותו בחוק לעידוד השקעות הון. </w:t>
      </w:r>
    </w:p>
    <w:p w14:paraId="12D619B9" w14:textId="77777777" w:rsidR="006B3DA7" w:rsidRPr="00D938A9" w:rsidRDefault="006B3DA7" w:rsidP="00C8044C">
      <w:pPr>
        <w:pStyle w:val="ListParagraph"/>
        <w:ind w:left="1440"/>
        <w:jc w:val="both"/>
        <w:rPr>
          <w:rFonts w:asciiTheme="minorBidi" w:hAnsiTheme="minorBidi" w:cstheme="minorBidi"/>
          <w:noProof/>
          <w:rtl/>
        </w:rPr>
      </w:pPr>
    </w:p>
    <w:p w14:paraId="3AA59444" w14:textId="77777777"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במסגרת חוק המדיניות הכלכלית לשנים 2011 ו-2012 (תיקוני חקיקה), התשע"א-2011, שפורסם בחודש בדצמבר 2010, תוקן גם החוק לעידוד השקעות הון (להלן - תיקון 68 לחוק). במסגרת תיקון 68 לחוק נקבעו מסלולי הטבות חדשים, חלף המסלולים הקיימים בחוק לעידוד השקעות הון לפני תיקונו, כדלהלן: מסלול מענקים למפעלים באזור פיתוח א' ושני מסלולי הטבות מס חדשים ("מפעל מועדף" ו"מפעל מועדף מיוחד"), שעיקרם החלת שיעור מס אחיד על כלל ההכנסות המועדפות של החברה כהגדרתן בתיקון לחוק.</w:t>
      </w:r>
    </w:p>
    <w:p w14:paraId="7D35D3AC" w14:textId="77777777" w:rsidR="006B3DA7" w:rsidRPr="004D7C25" w:rsidRDefault="006B3DA7" w:rsidP="00C8044C">
      <w:pPr>
        <w:pStyle w:val="ListParagraph"/>
        <w:ind w:left="1440"/>
        <w:jc w:val="both"/>
        <w:rPr>
          <w:rFonts w:asciiTheme="minorBidi" w:hAnsiTheme="minorBidi" w:cstheme="minorBidi"/>
          <w:noProof/>
        </w:rPr>
      </w:pPr>
    </w:p>
    <w:p w14:paraId="15066346" w14:textId="1CF752B6"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בהתאם למתווה הקיים בתיקון 68 לחוק, יכולה חברה הזכאית להטבות על פי החוק לעידוד השקעות הון לפני תיקונו לבחור להכנס לתחולת התיקון לחוק בכל שנה, החל מהשנה הראשונה לתחולתו (שנת 2011), וליהנות החל מאותה שנה מהטבות המס על פי המסלולים שנקבעו בתיקון 68 לחוק. בחירת החברה להכנס לתחולת תיקון 68 לחוק הינה ללא זכות חזרה, והחל מאותה שנה היא לא תהיה זכאית יותר להטבות המס שהוקנו לה בהתאם למסלולי ההטבות שנקבעו בחוק לעידוד השקעות הון לפני תיקון 68</w:t>
      </w:r>
      <w:r w:rsidR="00334D52" w:rsidRPr="00D938A9">
        <w:rPr>
          <w:rFonts w:asciiTheme="minorBidi" w:hAnsiTheme="minorBidi" w:cstheme="minorBidi"/>
          <w:noProof/>
          <w:rtl/>
        </w:rPr>
        <w:t xml:space="preserve"> לחוק</w:t>
      </w:r>
      <w:r w:rsidRPr="00D938A9">
        <w:rPr>
          <w:rFonts w:asciiTheme="minorBidi" w:hAnsiTheme="minorBidi" w:cstheme="minorBidi"/>
          <w:noProof/>
          <w:rtl/>
        </w:rPr>
        <w:t>. חברה שלא בוחרת להכנס לתחולת תיקון 68 לחוק ויש לה עדיין תכניות בתוקף לפי המסלולים של "מפעל מאושר" או "מפעל מוטב" תמשיך ליהנות מהטבות המס במסגרת החוק לעידוד השקעות הון לפני תיקון 68</w:t>
      </w:r>
      <w:r w:rsidR="00334D52" w:rsidRPr="00D938A9">
        <w:rPr>
          <w:rFonts w:asciiTheme="minorBidi" w:hAnsiTheme="minorBidi" w:cstheme="minorBidi"/>
          <w:noProof/>
          <w:rtl/>
        </w:rPr>
        <w:t xml:space="preserve"> לחוק</w:t>
      </w:r>
      <w:r w:rsidRPr="00D938A9">
        <w:rPr>
          <w:rFonts w:asciiTheme="minorBidi" w:hAnsiTheme="minorBidi" w:cstheme="minorBidi"/>
          <w:noProof/>
          <w:rtl/>
        </w:rPr>
        <w:t>, וזאת עד לתום תקופת ההטבות כמשמעותה בחוק.</w:t>
      </w:r>
    </w:p>
    <w:p w14:paraId="311B3C96" w14:textId="77777777" w:rsidR="006B3DA7" w:rsidRPr="00D938A9" w:rsidRDefault="006B3DA7" w:rsidP="00C8044C">
      <w:pPr>
        <w:pStyle w:val="ListParagraph"/>
        <w:ind w:left="1440"/>
        <w:jc w:val="both"/>
        <w:rPr>
          <w:rFonts w:asciiTheme="minorBidi" w:hAnsiTheme="minorBidi" w:cstheme="minorBidi"/>
          <w:noProof/>
          <w:rtl/>
        </w:rPr>
      </w:pPr>
    </w:p>
    <w:p w14:paraId="7CF01D41" w14:textId="77777777"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 xml:space="preserve">במסגרת </w:t>
      </w:r>
      <w:r w:rsidRPr="00D938A9">
        <w:rPr>
          <w:rFonts w:asciiTheme="minorBidi" w:hAnsiTheme="minorBidi" w:cstheme="minorBidi"/>
          <w:rtl/>
        </w:rPr>
        <w:t>חוק ההתייעלות הכלכלית (תיקוני חקיקה להשגת יעדי התקציב לשנות התקציב 2017 ו-2018), התשע"ז-2016</w:t>
      </w:r>
      <w:r w:rsidRPr="00D938A9">
        <w:rPr>
          <w:rFonts w:asciiTheme="minorBidi" w:hAnsiTheme="minorBidi" w:cstheme="minorBidi"/>
          <w:noProof/>
          <w:rtl/>
        </w:rPr>
        <w:t>, הוספו שני מסלולי הטבות חדשים המיועדים לתעשייה עתירת הידע "מפעל טכנולוגי מועדף" ו"מפעל טכנולוגי מועדף מיוחד" (להלן - תיקון 73 לחוק). במסגרת זו, עודכנה גם הגדרת "הכנסה מועדפת" ונקבעה הוראת מעבר אשר הייתה בתוקף עד ליום 30 ביוני 2021 ואיפשרה לחברות להמשיך וליישם את מסלולי ה"מפעל המועדף" וה"מפעל המועדף המיוחד" בנוסחם הקודם (להלן - הוראת המעבר). החל מיום 30 ביוני 2021, עם תום הוראת המעבר כאמור, כלל החברות המחילות את משטר ההטבות של המפעל המועדף / מועדף מיוחד נדרשות להחיל על הכנסתן מהמפעל המועדף את הכללים שנקבעו במסגרת תיקון 73 לחוק.</w:t>
      </w:r>
    </w:p>
    <w:p w14:paraId="229F53DB" w14:textId="77777777" w:rsidR="006B3DA7" w:rsidRPr="00D938A9" w:rsidRDefault="006B3DA7" w:rsidP="00C8044C">
      <w:pPr>
        <w:pStyle w:val="ListParagraph"/>
        <w:ind w:left="1440"/>
        <w:jc w:val="both"/>
        <w:rPr>
          <w:rFonts w:asciiTheme="minorBidi" w:hAnsiTheme="minorBidi" w:cstheme="minorBidi"/>
          <w:noProof/>
          <w:rtl/>
        </w:rPr>
      </w:pPr>
    </w:p>
    <w:p w14:paraId="5560BB2B" w14:textId="77777777"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במסגרת תיקון 73 לחוק, נקבע בין היתר כי על חברה לחלק את הכנסותיה לעד שלושה סוגים של הכנסות - הכנסה המיוחסת לייצור, הכנסה המיוחסת לנכס לא מוחשי המשמש לשיווק והכנסה המיוחסת לטכנולוגיה. כמו כן נקבע כי על החברה ליישם את כללי הנקסוס, ככל שרלוונטיים.</w:t>
      </w:r>
    </w:p>
    <w:p w14:paraId="7AF94CD0" w14:textId="77777777" w:rsidR="006B3DA7" w:rsidRPr="00D938A9" w:rsidRDefault="006B3DA7" w:rsidP="00C8044C">
      <w:pPr>
        <w:pStyle w:val="ListParagraph"/>
        <w:ind w:left="1440"/>
        <w:jc w:val="both"/>
        <w:rPr>
          <w:rFonts w:asciiTheme="minorBidi" w:hAnsiTheme="minorBidi" w:cstheme="minorBidi"/>
          <w:noProof/>
          <w:rtl/>
        </w:rPr>
      </w:pPr>
    </w:p>
    <w:p w14:paraId="4904D2DB" w14:textId="77777777" w:rsidR="006B3DA7" w:rsidRPr="00D938A9" w:rsidRDefault="006B3DA7" w:rsidP="00C8044C">
      <w:pPr>
        <w:ind w:left="556" w:firstLine="297"/>
        <w:jc w:val="both"/>
        <w:rPr>
          <w:rFonts w:asciiTheme="minorBidi" w:hAnsiTheme="minorBidi" w:cstheme="minorBidi"/>
          <w:noProof/>
          <w:rtl/>
        </w:rPr>
      </w:pPr>
      <w:r w:rsidRPr="00D938A9">
        <w:rPr>
          <w:rFonts w:asciiTheme="minorBidi" w:hAnsiTheme="minorBidi" w:cstheme="minorBidi"/>
          <w:noProof/>
          <w:rtl/>
        </w:rPr>
        <w:t>ב)</w:t>
      </w:r>
      <w:r w:rsidRPr="00D938A9">
        <w:rPr>
          <w:rFonts w:asciiTheme="minorBidi" w:hAnsiTheme="minorBidi" w:cstheme="minorBidi"/>
          <w:noProof/>
          <w:rtl/>
        </w:rPr>
        <w:tab/>
        <w:t>הטבות המס</w:t>
      </w:r>
    </w:p>
    <w:p w14:paraId="5919E8CF" w14:textId="77777777" w:rsidR="006B3DA7" w:rsidRPr="00D938A9" w:rsidRDefault="006B3DA7" w:rsidP="00C8044C">
      <w:pPr>
        <w:ind w:left="711" w:hanging="425"/>
        <w:jc w:val="both"/>
        <w:rPr>
          <w:rFonts w:asciiTheme="minorBidi" w:hAnsiTheme="minorBidi" w:cstheme="minorBidi"/>
          <w:noProof/>
          <w:rtl/>
        </w:rPr>
      </w:pPr>
    </w:p>
    <w:p w14:paraId="52053174" w14:textId="0E033013" w:rsidR="006B3DA7" w:rsidRPr="00D938A9" w:rsidRDefault="006B3DA7" w:rsidP="00C8044C">
      <w:pPr>
        <w:pStyle w:val="ListParagraph"/>
        <w:ind w:left="144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על כל חברה לתאר את הטבות המס להן הייתה זכאית בכל אחת מהשנים המדווחות, בהתאם </w:t>
      </w:r>
      <w:r w:rsidR="0030756F" w:rsidRPr="00D938A9">
        <w:rPr>
          <w:rFonts w:asciiTheme="minorBidi" w:hAnsiTheme="minorBidi" w:cstheme="minorBidi"/>
          <w:noProof/>
          <w:color w:val="0000FF"/>
          <w:shd w:val="clear" w:color="auto" w:fill="CCCCCC"/>
          <w:rtl/>
        </w:rPr>
        <w:t xml:space="preserve">בין היתר </w:t>
      </w:r>
      <w:r w:rsidRPr="00D938A9">
        <w:rPr>
          <w:rFonts w:asciiTheme="minorBidi" w:hAnsiTheme="minorBidi" w:cstheme="minorBidi"/>
          <w:noProof/>
          <w:color w:val="0000FF"/>
          <w:shd w:val="clear" w:color="auto" w:fill="CCCCCC"/>
          <w:rtl/>
        </w:rPr>
        <w:t>לבחירה שעשתה לגבי כניסה לתחולת תיקון</w:t>
      </w:r>
      <w:r w:rsidR="0030756F" w:rsidRPr="00D938A9">
        <w:rPr>
          <w:rFonts w:asciiTheme="minorBidi" w:hAnsiTheme="minorBidi" w:cstheme="minorBidi"/>
          <w:noProof/>
          <w:color w:val="0000FF"/>
          <w:shd w:val="clear" w:color="auto" w:fill="CCCCCC"/>
          <w:rtl/>
        </w:rPr>
        <w:t xml:space="preserve"> 73</w:t>
      </w:r>
      <w:r w:rsidRPr="00D938A9">
        <w:rPr>
          <w:rFonts w:asciiTheme="minorBidi" w:hAnsiTheme="minorBidi" w:cstheme="minorBidi"/>
          <w:noProof/>
          <w:color w:val="0000FF"/>
          <w:shd w:val="clear" w:color="auto" w:fill="CCCCCC"/>
          <w:rtl/>
        </w:rPr>
        <w:t xml:space="preserve"> לחוק. להלן כמה דוגמאות אפשריות ליישום, כאשר ייתכנו כמובן אפשרויות נוספות.</w:t>
      </w:r>
    </w:p>
    <w:p w14:paraId="2C470A54" w14:textId="303ACBE3" w:rsidR="003A5329" w:rsidRDefault="003A5329">
      <w:pPr>
        <w:bidi w:val="0"/>
        <w:rPr>
          <w:rFonts w:asciiTheme="minorBidi" w:hAnsiTheme="minorBidi" w:cstheme="minorBidi"/>
          <w:noProof/>
          <w:color w:val="0000FF"/>
          <w:shd w:val="clear" w:color="auto" w:fill="CCCCCC"/>
          <w:rtl/>
        </w:rPr>
      </w:pPr>
      <w:r>
        <w:rPr>
          <w:rFonts w:asciiTheme="minorBidi" w:hAnsiTheme="minorBidi" w:cstheme="minorBidi"/>
          <w:noProof/>
          <w:color w:val="0000FF"/>
          <w:shd w:val="clear" w:color="auto" w:fill="CCCCCC"/>
          <w:rtl/>
        </w:rPr>
        <w:br w:type="page"/>
      </w:r>
    </w:p>
    <w:p w14:paraId="26951F21" w14:textId="77777777" w:rsidR="003A5329" w:rsidRPr="004D7C25" w:rsidRDefault="003A5329" w:rsidP="003A5329">
      <w:pPr>
        <w:pStyle w:val="Caption"/>
        <w:spacing w:before="0" w:after="0"/>
      </w:pPr>
      <w:r w:rsidRPr="004D7C25">
        <w:rPr>
          <w:rFonts w:ascii="Arial" w:hAnsi="Arial" w:cs="Arial" w:hint="cs"/>
          <w:noProof w:val="0"/>
          <w:rtl/>
        </w:rPr>
        <w:lastRenderedPageBreak/>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5AAC7F1B" w14:textId="77777777" w:rsidR="006B3DA7" w:rsidRPr="003A5329" w:rsidRDefault="006B3DA7" w:rsidP="00C8044C">
      <w:pPr>
        <w:keepLines/>
        <w:ind w:left="1387"/>
        <w:jc w:val="both"/>
        <w:rPr>
          <w:rFonts w:asciiTheme="minorBidi" w:hAnsiTheme="minorBidi" w:cstheme="minorBidi"/>
          <w:noProof/>
          <w:color w:val="0000FF"/>
          <w:shd w:val="clear" w:color="auto" w:fill="CCCCCC"/>
          <w:rtl/>
        </w:rPr>
      </w:pPr>
    </w:p>
    <w:p w14:paraId="3C641487" w14:textId="77777777"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color w:val="0000FF"/>
          <w:shd w:val="clear" w:color="auto" w:fill="CCCCCC"/>
          <w:rtl/>
        </w:rPr>
        <w:t>דוגמא 1 - לגבי חברה שלא הייתה בתחולת החוק לעידוד השקעות הון לפני תיקון 73 לחוק או לגבי חברה שהוקמה לאחר כניסתו לתוקף של התיקון לחוק:</w:t>
      </w:r>
    </w:p>
    <w:p w14:paraId="66745AFA" w14:textId="62275D47"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על החברה והחברות הבנות בישראל / חברות בנות מסוימות / חלות הטבות המס במסלול של "מפעל מועדף"</w:t>
      </w:r>
      <w:r w:rsidR="00F017AE" w:rsidRPr="00D938A9">
        <w:rPr>
          <w:rFonts w:asciiTheme="minorBidi" w:hAnsiTheme="minorBidi" w:cstheme="minorBidi"/>
          <w:noProof/>
          <w:rtl/>
        </w:rPr>
        <w:t xml:space="preserve"> </w:t>
      </w:r>
      <w:r w:rsidRPr="00D938A9">
        <w:rPr>
          <w:rFonts w:asciiTheme="minorBidi" w:hAnsiTheme="minorBidi" w:cstheme="minorBidi"/>
          <w:noProof/>
          <w:rtl/>
        </w:rPr>
        <w:t>/</w:t>
      </w:r>
      <w:r w:rsidR="00F017AE" w:rsidRPr="00D938A9">
        <w:rPr>
          <w:rFonts w:asciiTheme="minorBidi" w:hAnsiTheme="minorBidi" w:cstheme="minorBidi"/>
          <w:noProof/>
          <w:rtl/>
        </w:rPr>
        <w:t xml:space="preserve"> </w:t>
      </w:r>
      <w:r w:rsidRPr="00D938A9">
        <w:rPr>
          <w:rFonts w:asciiTheme="minorBidi" w:hAnsiTheme="minorBidi" w:cstheme="minorBidi"/>
          <w:noProof/>
          <w:rtl/>
        </w:rPr>
        <w:t>"מפעל מועדף מיוחד" או "מפעל טכנולוגי"</w:t>
      </w:r>
      <w:r w:rsidR="00F017AE" w:rsidRPr="00D938A9">
        <w:rPr>
          <w:rFonts w:asciiTheme="minorBidi" w:hAnsiTheme="minorBidi" w:cstheme="minorBidi"/>
          <w:noProof/>
          <w:rtl/>
        </w:rPr>
        <w:t xml:space="preserve"> </w:t>
      </w:r>
      <w:r w:rsidRPr="00D938A9">
        <w:rPr>
          <w:rFonts w:asciiTheme="minorBidi" w:hAnsiTheme="minorBidi" w:cstheme="minorBidi"/>
          <w:noProof/>
          <w:rtl/>
        </w:rPr>
        <w:t>/</w:t>
      </w:r>
      <w:r w:rsidR="00F017AE" w:rsidRPr="00D938A9">
        <w:rPr>
          <w:rFonts w:asciiTheme="minorBidi" w:hAnsiTheme="minorBidi" w:cstheme="minorBidi"/>
          <w:noProof/>
          <w:rtl/>
        </w:rPr>
        <w:t xml:space="preserve"> </w:t>
      </w:r>
      <w:r w:rsidRPr="00D938A9">
        <w:rPr>
          <w:rFonts w:asciiTheme="minorBidi" w:hAnsiTheme="minorBidi" w:cstheme="minorBidi"/>
          <w:noProof/>
          <w:rtl/>
        </w:rPr>
        <w:t xml:space="preserve">"מפעל טכנולוגי מועדף מיוחד" בנוסחם של מסלולים אלה לאחר סיום הוראת המעבר שנקבעה במסגרת תיקון 73 לחוק. במסגרת יישום מסלולים אלה, על החברות לחלק את הכנסותיהן לעד שלושה סוגים של הכנסות, כדלקמן: </w:t>
      </w:r>
    </w:p>
    <w:p w14:paraId="18D32428" w14:textId="77777777" w:rsidR="006B3DA7" w:rsidRPr="00D938A9" w:rsidRDefault="006B3DA7">
      <w:pPr>
        <w:pStyle w:val="ListParagraph"/>
        <w:numPr>
          <w:ilvl w:val="0"/>
          <w:numId w:val="93"/>
        </w:numPr>
        <w:ind w:left="1800"/>
        <w:jc w:val="both"/>
        <w:rPr>
          <w:rFonts w:asciiTheme="minorBidi" w:hAnsiTheme="minorBidi" w:cstheme="minorBidi"/>
          <w:noProof/>
        </w:rPr>
      </w:pPr>
      <w:r w:rsidRPr="00D938A9">
        <w:rPr>
          <w:rFonts w:asciiTheme="minorBidi" w:hAnsiTheme="minorBidi" w:cstheme="minorBidi"/>
          <w:noProof/>
          <w:rtl/>
        </w:rPr>
        <w:t>הכנסה המיוחסת לייצור - תהיה זכאית לשיעורי מס על "הכנסה מועדפת" של 7.5% באזור פיתוח א' ו-16% באזור אחר.</w:t>
      </w:r>
    </w:p>
    <w:p w14:paraId="771EC541" w14:textId="77777777" w:rsidR="006B3DA7" w:rsidRPr="00D938A9" w:rsidRDefault="006B3DA7">
      <w:pPr>
        <w:pStyle w:val="ListParagraph"/>
        <w:numPr>
          <w:ilvl w:val="0"/>
          <w:numId w:val="93"/>
        </w:numPr>
        <w:ind w:left="1800"/>
        <w:jc w:val="both"/>
        <w:rPr>
          <w:rFonts w:asciiTheme="minorBidi" w:hAnsiTheme="minorBidi" w:cstheme="minorBidi"/>
          <w:noProof/>
        </w:rPr>
      </w:pPr>
      <w:r w:rsidRPr="00D938A9">
        <w:rPr>
          <w:rFonts w:asciiTheme="minorBidi" w:hAnsiTheme="minorBidi" w:cstheme="minorBidi"/>
          <w:noProof/>
          <w:rtl/>
        </w:rPr>
        <w:t>הכנסה המיוחסת לנכס לא מוחשי המשמש לשיווק - לא תהיה זכאית להטבות.</w:t>
      </w:r>
    </w:p>
    <w:p w14:paraId="72824DB0" w14:textId="77777777" w:rsidR="006B3DA7" w:rsidRPr="00D938A9" w:rsidRDefault="006B3DA7">
      <w:pPr>
        <w:pStyle w:val="ListParagraph"/>
        <w:numPr>
          <w:ilvl w:val="0"/>
          <w:numId w:val="93"/>
        </w:numPr>
        <w:ind w:left="1800"/>
        <w:jc w:val="both"/>
        <w:rPr>
          <w:rFonts w:asciiTheme="minorBidi" w:hAnsiTheme="minorBidi" w:cstheme="minorBidi"/>
          <w:noProof/>
        </w:rPr>
      </w:pPr>
      <w:r w:rsidRPr="00D938A9">
        <w:rPr>
          <w:rFonts w:asciiTheme="minorBidi" w:hAnsiTheme="minorBidi" w:cstheme="minorBidi"/>
          <w:noProof/>
          <w:rtl/>
        </w:rPr>
        <w:t>הכנסה המיוחסת לטכנולוגיה - תהיה זכאית לשיעורי מס מופחתים של 7.5% באזור פיתוח א', 12% באזור אחר ו-6% במידה והחברה בעלת המפעל עומדת בתנאים של "מפעל טכנולוגי מועדף מיוחד", בכפוף לכך שההכנסה נובעת מ"נכס לא מוחשי מוטב" וליישום נוסחת הנקסוס אשר אופן חישובה מוגדר בתקנות לעידוד השקעות הון (הכנסה טכנולוגית מועדפת ורווח הון למפעל טכנולוגי), תשע"ז-2017.</w:t>
      </w:r>
    </w:p>
    <w:p w14:paraId="0BEB5B8B" w14:textId="77777777" w:rsidR="006B3DA7" w:rsidRPr="00D938A9" w:rsidRDefault="006B3DA7" w:rsidP="00C8044C">
      <w:pPr>
        <w:pStyle w:val="ListParagraph"/>
        <w:ind w:left="1440"/>
        <w:jc w:val="both"/>
        <w:rPr>
          <w:rFonts w:asciiTheme="minorBidi" w:hAnsiTheme="minorBidi" w:cstheme="minorBidi"/>
          <w:noProof/>
          <w:rtl/>
        </w:rPr>
      </w:pPr>
    </w:p>
    <w:p w14:paraId="5F2387AF" w14:textId="77777777"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הזכאות להטבות האמורות נבחנת בכל שנת מס בפני עצמה ואין להן מגבלת זמן, למעט ההטבות במסגרת "מפעל מועדף מיוחד" אשר יינתנו לתקופה של 10 שנים. ההטבות יינתנו לחברות אשר יעמדו בתנאים המפורטים בחוקים האמורים.</w:t>
      </w:r>
    </w:p>
    <w:p w14:paraId="6FE689AE" w14:textId="77777777" w:rsidR="006B3DA7" w:rsidRPr="00D938A9" w:rsidRDefault="006B3DA7" w:rsidP="00C8044C">
      <w:pPr>
        <w:pStyle w:val="ListParagraph"/>
        <w:ind w:left="1440"/>
        <w:jc w:val="both"/>
        <w:rPr>
          <w:rFonts w:asciiTheme="minorBidi" w:hAnsiTheme="minorBidi" w:cstheme="minorBidi"/>
          <w:noProof/>
        </w:rPr>
      </w:pPr>
    </w:p>
    <w:p w14:paraId="7A3CCD2C" w14:textId="5F5F1CD0" w:rsidR="006B3DA7" w:rsidRDefault="006B3DA7" w:rsidP="00C8044C">
      <w:pPr>
        <w:pStyle w:val="ListParagraph"/>
        <w:ind w:left="144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דוגמא 2 - לגבי חברה שהייתה בעבר במסלולי ה"מפעל המאושר" או ה"מפעל המוטב" ובחרה להכנס לתחולת תיקון 73 לחוק / והתכניות שהיו לה במסלולים אלה הסתיימו: </w:t>
      </w:r>
    </w:p>
    <w:p w14:paraId="0B292699" w14:textId="77777777" w:rsidR="00A96112" w:rsidRDefault="00A96112" w:rsidP="00C8044C">
      <w:pPr>
        <w:pStyle w:val="ListParagraph"/>
        <w:ind w:left="1440"/>
        <w:jc w:val="both"/>
        <w:rPr>
          <w:rFonts w:asciiTheme="minorBidi" w:hAnsiTheme="minorBidi" w:cstheme="minorBidi"/>
          <w:noProof/>
          <w:rtl/>
        </w:rPr>
      </w:pPr>
    </w:p>
    <w:p w14:paraId="0997FFA8" w14:textId="0DD04D10"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החברה והחברות הבנות בישראל / חברות בנות מסוימות / נכנסו לתחולת תיקון 73 לחוק, והחילו על עצמן את הטבות המס במסלול של "מפעל מועדף"</w:t>
      </w:r>
      <w:r w:rsidR="008037E7" w:rsidRPr="00D938A9">
        <w:rPr>
          <w:rFonts w:asciiTheme="minorBidi" w:hAnsiTheme="minorBidi" w:cstheme="minorBidi"/>
          <w:noProof/>
          <w:rtl/>
        </w:rPr>
        <w:t xml:space="preserve"> </w:t>
      </w:r>
      <w:r w:rsidRPr="00D938A9">
        <w:rPr>
          <w:rFonts w:asciiTheme="minorBidi" w:hAnsiTheme="minorBidi" w:cstheme="minorBidi"/>
          <w:noProof/>
          <w:rtl/>
        </w:rPr>
        <w:t>/</w:t>
      </w:r>
      <w:r w:rsidR="008037E7" w:rsidRPr="00D938A9">
        <w:rPr>
          <w:rFonts w:asciiTheme="minorBidi" w:hAnsiTheme="minorBidi" w:cstheme="minorBidi"/>
          <w:noProof/>
          <w:rtl/>
        </w:rPr>
        <w:t xml:space="preserve"> </w:t>
      </w:r>
      <w:r w:rsidRPr="00D938A9">
        <w:rPr>
          <w:rFonts w:asciiTheme="minorBidi" w:hAnsiTheme="minorBidi" w:cstheme="minorBidi"/>
          <w:noProof/>
          <w:rtl/>
        </w:rPr>
        <w:t>"מפעל מועדף מיוחד" או "מפעל טכנולוגי" / "מפעל טכנולוגי מועדף מיוחד" בנוסחם של מסלולים אלה לאחר סיום הוראת המעבר שנקבעה במסגרת תיקון 73 לחוק. במסגרת יישום מסלולים אלה, על חברה לחלק את הכנסותיה לעד שלושה סוגים של הכנסות</w:t>
      </w:r>
      <w:r w:rsidR="00523B25" w:rsidRPr="00D938A9">
        <w:rPr>
          <w:rFonts w:asciiTheme="minorBidi" w:hAnsiTheme="minorBidi" w:cstheme="minorBidi"/>
          <w:noProof/>
          <w:rtl/>
        </w:rPr>
        <w:t xml:space="preserve"> </w:t>
      </w:r>
      <w:r w:rsidRPr="00D938A9">
        <w:rPr>
          <w:rFonts w:asciiTheme="minorBidi" w:hAnsiTheme="minorBidi" w:cstheme="minorBidi"/>
          <w:noProof/>
          <w:rtl/>
        </w:rPr>
        <w:t xml:space="preserve">- הכנסה המיוחסת לייצור, הכנסה המיוחסת לנכס לא מוחשי המשמש לשיווק והכנסה המיוחסת לטכנולוגיה, כדלקמן: </w:t>
      </w:r>
    </w:p>
    <w:p w14:paraId="27378E73" w14:textId="77777777" w:rsidR="006B3DA7" w:rsidRPr="00D938A9" w:rsidRDefault="006B3DA7">
      <w:pPr>
        <w:pStyle w:val="ListParagraph"/>
        <w:numPr>
          <w:ilvl w:val="0"/>
          <w:numId w:val="93"/>
        </w:numPr>
        <w:ind w:left="1800"/>
        <w:jc w:val="both"/>
        <w:rPr>
          <w:rFonts w:asciiTheme="minorBidi" w:hAnsiTheme="minorBidi" w:cstheme="minorBidi"/>
          <w:noProof/>
        </w:rPr>
      </w:pPr>
      <w:r w:rsidRPr="00D938A9">
        <w:rPr>
          <w:rFonts w:asciiTheme="minorBidi" w:hAnsiTheme="minorBidi" w:cstheme="minorBidi"/>
          <w:noProof/>
          <w:rtl/>
        </w:rPr>
        <w:t>הכנסה המיוחסת לייצור - תהיה זכאית לשיעורי מס על "הכנסה מועדפת" של 7.5% באזור פיתוח א' ו-16% באזור אחר.</w:t>
      </w:r>
    </w:p>
    <w:p w14:paraId="19609105" w14:textId="77777777" w:rsidR="006B3DA7" w:rsidRPr="00D938A9" w:rsidRDefault="006B3DA7">
      <w:pPr>
        <w:pStyle w:val="ListParagraph"/>
        <w:numPr>
          <w:ilvl w:val="0"/>
          <w:numId w:val="93"/>
        </w:numPr>
        <w:ind w:left="1800"/>
        <w:jc w:val="both"/>
        <w:rPr>
          <w:rFonts w:asciiTheme="minorBidi" w:hAnsiTheme="minorBidi" w:cstheme="minorBidi"/>
          <w:noProof/>
        </w:rPr>
      </w:pPr>
      <w:r w:rsidRPr="00D938A9">
        <w:rPr>
          <w:rFonts w:asciiTheme="minorBidi" w:hAnsiTheme="minorBidi" w:cstheme="minorBidi"/>
          <w:noProof/>
          <w:rtl/>
        </w:rPr>
        <w:t>הכנסה המיוחסת לנכס לא מוחשי המשמש לשיווק - לא תהיה זכאית להטבות.</w:t>
      </w:r>
    </w:p>
    <w:p w14:paraId="28A82BFC" w14:textId="77777777" w:rsidR="006B3DA7" w:rsidRPr="00D938A9" w:rsidRDefault="006B3DA7">
      <w:pPr>
        <w:pStyle w:val="ListParagraph"/>
        <w:numPr>
          <w:ilvl w:val="0"/>
          <w:numId w:val="93"/>
        </w:numPr>
        <w:ind w:left="1800"/>
        <w:jc w:val="both"/>
        <w:rPr>
          <w:rFonts w:asciiTheme="minorBidi" w:hAnsiTheme="minorBidi" w:cstheme="minorBidi"/>
          <w:noProof/>
        </w:rPr>
      </w:pPr>
      <w:r w:rsidRPr="00D938A9">
        <w:rPr>
          <w:rFonts w:asciiTheme="minorBidi" w:hAnsiTheme="minorBidi" w:cstheme="minorBidi"/>
          <w:noProof/>
          <w:rtl/>
        </w:rPr>
        <w:t>הכנסה המיוחסת לטכנולוגיה - תהיה זכאית לשיעורי מס מופחתים של 7.5% באזור פיתוח א', 12% באזור אחר ו-6% במידה והחברה בעלת המפעל עומדת בתנאים של "מפעל טכנולוגי מועדף מיוחד", בכפוף לכך שההכנסה נובעת מ"נכס לא מוחשי מוטב" וליישום נוסחת הנקסוס אשר אופן חישובה מוגדר בתקנות לעידוד השקעות הון (הכנסה טכנולוגית מועדפת ורווח הון למפעל טכנולוגי, תשע"ז-2017.</w:t>
      </w:r>
    </w:p>
    <w:p w14:paraId="56AC1ABE" w14:textId="77777777" w:rsidR="006B3DA7" w:rsidRPr="00D938A9" w:rsidRDefault="006B3DA7" w:rsidP="00C8044C">
      <w:pPr>
        <w:pStyle w:val="ListParagraph"/>
        <w:ind w:left="1440"/>
        <w:jc w:val="both"/>
        <w:rPr>
          <w:rFonts w:asciiTheme="minorBidi" w:hAnsiTheme="minorBidi" w:cstheme="minorBidi"/>
          <w:noProof/>
          <w:rtl/>
        </w:rPr>
      </w:pPr>
    </w:p>
    <w:p w14:paraId="238ACDB5" w14:textId="77777777"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הזכאות להטבות האמורות נבחנת בכל שנת מס בפני עצמה ואין להן מגבלת זמן, למעט ההטבות במסגרת "מפעל מועדף מיוחד" אשר יינתנו לתקופה של 10 שנים. ההטבות יינתנו לחברות אשר יעמדו בתנאים המפורטים בחוקים האמורים.</w:t>
      </w:r>
    </w:p>
    <w:p w14:paraId="1F0254B3" w14:textId="77777777" w:rsidR="006B3DA7" w:rsidRPr="00D938A9" w:rsidRDefault="006B3DA7" w:rsidP="00C8044C">
      <w:pPr>
        <w:pStyle w:val="ListParagraph"/>
        <w:ind w:left="1440"/>
        <w:jc w:val="both"/>
        <w:rPr>
          <w:rFonts w:asciiTheme="minorBidi" w:hAnsiTheme="minorBidi" w:cstheme="minorBidi"/>
          <w:noProof/>
          <w:rtl/>
        </w:rPr>
      </w:pPr>
    </w:p>
    <w:p w14:paraId="3778167E" w14:textId="1C4EB536"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עד שנת ___, נהנו החברה והחברות הבנות / החברות הבנות / מהטבות מס לפי החוק לעידוד השקעות הון לפני תיקון 68</w:t>
      </w:r>
      <w:r w:rsidR="00523B25" w:rsidRPr="00D938A9">
        <w:rPr>
          <w:rFonts w:asciiTheme="minorBidi" w:hAnsiTheme="minorBidi" w:cstheme="minorBidi"/>
          <w:noProof/>
          <w:rtl/>
        </w:rPr>
        <w:t xml:space="preserve"> לחוק</w:t>
      </w:r>
      <w:r w:rsidRPr="00D938A9">
        <w:rPr>
          <w:rFonts w:asciiTheme="minorBidi" w:hAnsiTheme="minorBidi" w:cstheme="minorBidi"/>
          <w:noProof/>
          <w:rtl/>
        </w:rPr>
        <w:t xml:space="preserve">, לפיהן בתקופת ההטבות שנקבעה בחוק חלו שיעורי מס מופחתים / חל פטור ממס על הכנסות החברות המיוחסות ל"מפעלים מאושרים" או "מפעלים מוטבים" שבבעלותן. </w:t>
      </w:r>
      <w:r w:rsidR="00E32539" w:rsidRPr="00D938A9">
        <w:rPr>
          <w:rFonts w:asciiTheme="minorBidi" w:hAnsiTheme="minorBidi" w:cstheme="minorBidi"/>
          <w:noProof/>
          <w:rtl/>
        </w:rPr>
        <w:t xml:space="preserve">בכל מקרה של חלוקת דיבידנד על ידי חברה בקבוצה שיש לה הכנסות פטורות, אותה חברה תידרש להשלים מס חברות לפי שיעור המס שהיה חל על ההכנסות בשנה שבה נצברו אלמלא הפטור, בגין חלק יחסי של הדיבידנד לכל הפחות בהתאם להוראות סעיף 74(ד1) לחוק לעידוד השקעות הון (ראו גם ביאור </w:t>
      </w:r>
      <w:r w:rsidR="00E32539" w:rsidRPr="00D938A9">
        <w:rPr>
          <w:rFonts w:asciiTheme="minorBidi" w:hAnsiTheme="minorBidi" w:cstheme="minorBidi"/>
          <w:shd w:val="clear" w:color="auto" w:fill="DBE5F1"/>
          <w:rtl/>
        </w:rPr>
        <w:t>24ו'(4)</w:t>
      </w:r>
      <w:r w:rsidR="00E32539" w:rsidRPr="00D938A9">
        <w:rPr>
          <w:rFonts w:asciiTheme="minorBidi" w:hAnsiTheme="minorBidi" w:cstheme="minorBidi"/>
          <w:noProof/>
          <w:rtl/>
        </w:rPr>
        <w:t xml:space="preserve">). האמור תקף גם לגבי חלוקת "דיבידנד רעיוני" לפי סעיף 51ב לחוק לעידוד השקעות הון וסעיף 51(ח) לחוק </w:t>
      </w:r>
      <w:r w:rsidR="00862C83" w:rsidRPr="00D938A9">
        <w:rPr>
          <w:rFonts w:asciiTheme="minorBidi" w:hAnsiTheme="minorBidi" w:cstheme="minorBidi"/>
          <w:noProof/>
          <w:rtl/>
        </w:rPr>
        <w:t>ל</w:t>
      </w:r>
      <w:r w:rsidR="00E32539" w:rsidRPr="00D938A9">
        <w:rPr>
          <w:rFonts w:asciiTheme="minorBidi" w:hAnsiTheme="minorBidi" w:cstheme="minorBidi"/>
          <w:noProof/>
          <w:rtl/>
        </w:rPr>
        <w:t>עידוד השקעות הון כנוסחו לפני תיקון 60 לחוק.</w:t>
      </w:r>
    </w:p>
    <w:p w14:paraId="1503B3D9" w14:textId="449289D7" w:rsidR="003A5329" w:rsidRDefault="003A5329">
      <w:pPr>
        <w:bidi w:val="0"/>
        <w:rPr>
          <w:rFonts w:asciiTheme="minorBidi" w:hAnsiTheme="minorBidi" w:cstheme="minorBidi"/>
          <w:noProof/>
          <w:rtl/>
        </w:rPr>
      </w:pPr>
      <w:r>
        <w:rPr>
          <w:rFonts w:asciiTheme="minorBidi" w:hAnsiTheme="minorBidi" w:cstheme="minorBidi"/>
          <w:noProof/>
          <w:rtl/>
        </w:rPr>
        <w:br w:type="page"/>
      </w:r>
    </w:p>
    <w:p w14:paraId="659412C0" w14:textId="77777777" w:rsidR="003A5329" w:rsidRPr="004D7C25" w:rsidRDefault="003A5329" w:rsidP="003A5329">
      <w:pPr>
        <w:pStyle w:val="Caption"/>
        <w:spacing w:before="0" w:after="0"/>
        <w:rPr>
          <w:rtl/>
        </w:rPr>
      </w:pPr>
      <w:r w:rsidRPr="004D7C25">
        <w:rPr>
          <w:rFonts w:ascii="Arial" w:hAnsi="Arial" w:cs="Arial" w:hint="cs"/>
          <w:noProof w:val="0"/>
          <w:rtl/>
        </w:rPr>
        <w:lastRenderedPageBreak/>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44BEC4E3" w14:textId="77777777" w:rsidR="006B3DA7" w:rsidRPr="00D938A9" w:rsidRDefault="006B3DA7" w:rsidP="00C8044C">
      <w:pPr>
        <w:pStyle w:val="ListParagraph"/>
        <w:ind w:left="1440"/>
        <w:jc w:val="both"/>
        <w:rPr>
          <w:rFonts w:asciiTheme="minorBidi" w:hAnsiTheme="minorBidi" w:cstheme="minorBidi"/>
          <w:noProof/>
          <w:rtl/>
        </w:rPr>
      </w:pPr>
    </w:p>
    <w:p w14:paraId="4A1737AA" w14:textId="5CFCB506"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 xml:space="preserve">ליום 31 בדצמבר </w:t>
      </w:r>
      <w:r w:rsidR="00382C1D" w:rsidRPr="00D938A9">
        <w:rPr>
          <w:rFonts w:asciiTheme="minorBidi" w:hAnsiTheme="minorBidi" w:cstheme="minorBidi"/>
          <w:noProof/>
          <w:rtl/>
        </w:rPr>
        <w:t>202</w:t>
      </w:r>
      <w:r w:rsidR="00382C1D">
        <w:rPr>
          <w:rFonts w:asciiTheme="minorBidi" w:hAnsiTheme="minorBidi" w:cstheme="minorBidi" w:hint="cs"/>
          <w:noProof/>
          <w:rtl/>
        </w:rPr>
        <w:t>4</w:t>
      </w:r>
      <w:r w:rsidRPr="00D938A9">
        <w:rPr>
          <w:rFonts w:asciiTheme="minorBidi" w:hAnsiTheme="minorBidi" w:cstheme="minorBidi"/>
          <w:noProof/>
          <w:rtl/>
        </w:rPr>
        <w:t>, נותרו לחברה ולאחת מהחברות הבנות בישראל הכנסות פטורות צבורות בסך כולל של ___ מיליון ש"ח, אשר במקרה של חלוקת דיבידנד יחולו הוראות החוק לעידוד השקעות הון, כאמור להלן.</w:t>
      </w:r>
    </w:p>
    <w:p w14:paraId="77BF588F" w14:textId="77777777" w:rsidR="006B3DA7" w:rsidRPr="00D938A9" w:rsidRDefault="006B3DA7" w:rsidP="00C8044C">
      <w:pPr>
        <w:pStyle w:val="ListParagraph"/>
        <w:ind w:left="1440"/>
        <w:jc w:val="both"/>
        <w:rPr>
          <w:rFonts w:asciiTheme="minorBidi" w:hAnsiTheme="minorBidi" w:cstheme="minorBidi"/>
          <w:noProof/>
          <w:rtl/>
        </w:rPr>
      </w:pPr>
    </w:p>
    <w:p w14:paraId="02B5640F" w14:textId="7510678C"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 xml:space="preserve">ביום 15 בנובמבר 2021, פורסם חוק ההתייעלות הכלכלית (תיקוני חקיקה להשגת יעדי התקציב לשנות התקציב 2021 ו-2022), התשפ"ב-2021, אשר כולל פרק העוסק במיסוי הכנסות פטורות (להלן - חוק הרווחים הכלואים החדש), הקובע הקלות לעניין מיסוי הכנסות שחל לגביהן פטור ממס כאמור לעיל, כתמריץ להקדים את תשלום המס בגינם. באשר להקלות שניתנו במסגרת חוק הרווחים הכלואים החדש - ראו סעיף </w:t>
      </w:r>
      <w:r w:rsidRPr="00D938A9">
        <w:rPr>
          <w:rFonts w:asciiTheme="minorBidi" w:hAnsiTheme="minorBidi" w:cstheme="minorBidi"/>
          <w:shd w:val="clear" w:color="auto" w:fill="DBE5F1"/>
          <w:rtl/>
        </w:rPr>
        <w:t>(ג)</w:t>
      </w:r>
      <w:r w:rsidRPr="00D938A9">
        <w:rPr>
          <w:rFonts w:asciiTheme="minorBidi" w:hAnsiTheme="minorBidi" w:cstheme="minorBidi"/>
          <w:noProof/>
          <w:rtl/>
        </w:rPr>
        <w:t xml:space="preserve"> להלן. </w:t>
      </w:r>
    </w:p>
    <w:p w14:paraId="03CC3B8A" w14:textId="77777777" w:rsidR="006B3DA7" w:rsidRPr="00D938A9" w:rsidRDefault="006B3DA7" w:rsidP="00C8044C">
      <w:pPr>
        <w:keepLines/>
        <w:ind w:left="1387"/>
        <w:jc w:val="both"/>
        <w:rPr>
          <w:rFonts w:asciiTheme="minorBidi" w:hAnsiTheme="minorBidi" w:cstheme="minorBidi"/>
          <w:noProof/>
          <w:color w:val="0000FF"/>
          <w:shd w:val="clear" w:color="auto" w:fill="CCCCCC"/>
          <w:rtl/>
        </w:rPr>
      </w:pPr>
    </w:p>
    <w:p w14:paraId="4D14D76E" w14:textId="17216093"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color w:val="0000FF"/>
          <w:shd w:val="clear" w:color="auto" w:fill="CCCCCC"/>
          <w:rtl/>
        </w:rPr>
        <w:t xml:space="preserve">דוגמא 3 - לגבי חברה שלא בחרה </w:t>
      </w:r>
      <w:r w:rsidR="00D21880" w:rsidRPr="00D938A9">
        <w:rPr>
          <w:rFonts w:asciiTheme="minorBidi" w:hAnsiTheme="minorBidi" w:cstheme="minorBidi"/>
          <w:noProof/>
          <w:color w:val="0000FF"/>
          <w:shd w:val="clear" w:color="auto" w:fill="CCCCCC"/>
          <w:rtl/>
        </w:rPr>
        <w:t xml:space="preserve">בשלב זה </w:t>
      </w:r>
      <w:r w:rsidRPr="00D938A9">
        <w:rPr>
          <w:rFonts w:asciiTheme="minorBidi" w:hAnsiTheme="minorBidi" w:cstheme="minorBidi"/>
          <w:noProof/>
          <w:color w:val="0000FF"/>
          <w:shd w:val="clear" w:color="auto" w:fill="CCCCCC"/>
          <w:rtl/>
        </w:rPr>
        <w:t>להכנס לתחולת</w:t>
      </w:r>
      <w:r w:rsidR="003A2962" w:rsidRPr="00D938A9">
        <w:rPr>
          <w:rFonts w:asciiTheme="minorBidi" w:hAnsiTheme="minorBidi" w:cstheme="minorBidi"/>
          <w:noProof/>
          <w:color w:val="0000FF"/>
          <w:shd w:val="clear" w:color="auto" w:fill="CCCCCC"/>
          <w:rtl/>
        </w:rPr>
        <w:t xml:space="preserve"> תיקון 73 לחוק</w:t>
      </w:r>
      <w:r w:rsidRPr="00D938A9">
        <w:rPr>
          <w:rFonts w:asciiTheme="minorBidi" w:hAnsiTheme="minorBidi" w:cstheme="minorBidi"/>
          <w:noProof/>
          <w:color w:val="0000FF"/>
          <w:shd w:val="clear" w:color="auto" w:fill="CCCCCC"/>
          <w:rtl/>
        </w:rPr>
        <w:t>:</w:t>
      </w:r>
    </w:p>
    <w:p w14:paraId="200D43B2" w14:textId="2416FEDF"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החברה והחברות הבנות בישראל / חברות בנות מסוימות, אשר טרם החליטו בשלב זה האם ומתי להכנס לתחולת תיקון 73 לחוק, ואשר יש להן עדיין תכניות בתוקף לפי מסלולי ההטבות של "מפעל מאושר" או "מפעל מוטב", נהנות מהטבות מס לפי החוק לעידוד השקעות הון לפני תיקונו, כדלקמן:</w:t>
      </w:r>
    </w:p>
    <w:p w14:paraId="37EACC58" w14:textId="77777777" w:rsidR="006B3DA7" w:rsidRPr="00D938A9" w:rsidRDefault="006B3DA7" w:rsidP="00C8044C">
      <w:pPr>
        <w:ind w:left="1080"/>
        <w:jc w:val="both"/>
        <w:rPr>
          <w:rFonts w:asciiTheme="minorBidi" w:hAnsiTheme="minorBidi" w:cstheme="minorBidi"/>
          <w:noProof/>
          <w:sz w:val="10"/>
          <w:szCs w:val="10"/>
          <w:rtl/>
        </w:rPr>
      </w:pPr>
    </w:p>
    <w:p w14:paraId="45AE2D27" w14:textId="77777777" w:rsidR="006B3DA7" w:rsidRPr="00D938A9" w:rsidRDefault="006B3DA7" w:rsidP="00C8044C">
      <w:pPr>
        <w:ind w:left="990" w:hanging="990"/>
        <w:jc w:val="both"/>
        <w:rPr>
          <w:rFonts w:asciiTheme="minorBidi" w:hAnsiTheme="minorBidi" w:cstheme="minorBidi"/>
          <w:noProof/>
          <w:rtl/>
        </w:rPr>
      </w:pPr>
      <w:r w:rsidRPr="00D938A9">
        <w:rPr>
          <w:rFonts w:asciiTheme="minorBidi" w:hAnsiTheme="minorBidi" w:cstheme="minorBidi"/>
          <w:color w:val="000000"/>
          <w:rtl/>
        </w:rPr>
        <w:tab/>
      </w:r>
      <w:r w:rsidRPr="00D938A9">
        <w:rPr>
          <w:rFonts w:asciiTheme="minorBidi" w:hAnsiTheme="minorBidi" w:cstheme="minorBidi"/>
          <w:color w:val="000000"/>
          <w:rtl/>
        </w:rPr>
        <w:tab/>
        <w:t>(1</w:t>
      </w:r>
      <w:r w:rsidRPr="00D938A9">
        <w:rPr>
          <w:rFonts w:asciiTheme="minorBidi" w:hAnsiTheme="minorBidi" w:cstheme="minorBidi"/>
          <w:noProof/>
          <w:rtl/>
        </w:rPr>
        <w:t>) שיעורי מס מופחתים</w:t>
      </w:r>
    </w:p>
    <w:p w14:paraId="4606FB32" w14:textId="77777777" w:rsidR="006B3DA7" w:rsidRPr="00D938A9" w:rsidRDefault="006B3DA7" w:rsidP="00C8044C">
      <w:pPr>
        <w:tabs>
          <w:tab w:val="left" w:pos="1649"/>
        </w:tabs>
        <w:ind w:left="1789" w:hanging="397"/>
        <w:jc w:val="both"/>
        <w:rPr>
          <w:rFonts w:asciiTheme="minorBidi" w:hAnsiTheme="minorBidi" w:cstheme="minorBidi"/>
          <w:noProof/>
          <w:sz w:val="10"/>
          <w:szCs w:val="10"/>
          <w:rtl/>
        </w:rPr>
      </w:pPr>
    </w:p>
    <w:p w14:paraId="14DF98B0" w14:textId="77777777" w:rsidR="006B3DA7" w:rsidRPr="00D938A9" w:rsidRDefault="006B3DA7" w:rsidP="00C8044C">
      <w:pPr>
        <w:ind w:left="1791"/>
        <w:jc w:val="both"/>
        <w:rPr>
          <w:rFonts w:asciiTheme="minorBidi" w:hAnsiTheme="minorBidi" w:cstheme="minorBidi"/>
          <w:noProof/>
          <w:rtl/>
        </w:rPr>
      </w:pPr>
      <w:r w:rsidRPr="00D938A9">
        <w:rPr>
          <w:rFonts w:asciiTheme="minorBidi" w:hAnsiTheme="minorBidi" w:cstheme="minorBidi"/>
          <w:noProof/>
          <w:rtl/>
        </w:rPr>
        <w:t xml:space="preserve">בתקופת ההטבות - שבע או עשר שנים לפי העניין / עשר שנים לגבי "חברת משקיעי חוץ" / החל מהשנה שבה היתה לראשונה הכנסה חייבת מ"המפעל המאושר" או ה"מפעל המוטב" (ובתנאי שטרם חלפו תקופות מגבלה) - חל על ההכנסה המיוחסת למפעלים אלה מס בשיעורים מופחתים, או שקיים פטור ממס בגין הכנסה זו, כדלהלן: </w:t>
      </w:r>
    </w:p>
    <w:p w14:paraId="60F16483" w14:textId="77777777" w:rsidR="006B3DA7" w:rsidRPr="00D938A9" w:rsidRDefault="006B3DA7" w:rsidP="00C8044C">
      <w:pPr>
        <w:tabs>
          <w:tab w:val="left" w:pos="993"/>
        </w:tabs>
        <w:ind w:left="369"/>
        <w:jc w:val="both"/>
        <w:rPr>
          <w:rFonts w:asciiTheme="minorBidi" w:hAnsiTheme="minorBidi" w:cstheme="minorBidi"/>
          <w:noProof/>
          <w:sz w:val="10"/>
          <w:szCs w:val="10"/>
          <w:rtl/>
        </w:rPr>
      </w:pPr>
    </w:p>
    <w:p w14:paraId="27A9E7DB" w14:textId="5A646F59" w:rsidR="006B3DA7" w:rsidRPr="004D7C25" w:rsidRDefault="006B3DA7">
      <w:pPr>
        <w:pStyle w:val="ListParagraph"/>
        <w:numPr>
          <w:ilvl w:val="0"/>
          <w:numId w:val="134"/>
        </w:numPr>
        <w:tabs>
          <w:tab w:val="left" w:pos="2500"/>
        </w:tabs>
        <w:jc w:val="both"/>
        <w:rPr>
          <w:rFonts w:asciiTheme="minorBidi" w:hAnsiTheme="minorBidi" w:cstheme="minorBidi"/>
          <w:noProof/>
          <w:rtl/>
        </w:rPr>
      </w:pPr>
      <w:r w:rsidRPr="004D7C25">
        <w:rPr>
          <w:rFonts w:asciiTheme="minorBidi" w:hAnsiTheme="minorBidi" w:cstheme="minorBidi"/>
          <w:noProof/>
          <w:rtl/>
        </w:rPr>
        <w:t>מס חברות על הכנסה מ"מפעלים מאושרים" או "מפעלים מוטבים" בשיעור של 25% (שיעור הנמוך משיעור מס החברות הרגיל עד שנת 2009) / מס חברות על הכנסות מ"מפעל מוטב" מסוים ("מסלול אירלנד") בשיעור של 11.5% / פטור ממס למשך כל תקופת ההטבות על הכנסות מ"מפעל מוטב" מסוים (באזור פיתוח א' או "מסלול אסטרטגי").</w:t>
      </w:r>
    </w:p>
    <w:p w14:paraId="3C309679" w14:textId="77777777" w:rsidR="006B3DA7" w:rsidRPr="00D938A9" w:rsidRDefault="006B3DA7" w:rsidP="00C8044C">
      <w:pPr>
        <w:tabs>
          <w:tab w:val="left" w:pos="2041"/>
        </w:tabs>
        <w:ind w:left="1817"/>
        <w:jc w:val="both"/>
        <w:rPr>
          <w:rFonts w:asciiTheme="minorBidi" w:hAnsiTheme="minorBidi" w:cstheme="minorBidi"/>
          <w:noProof/>
          <w:sz w:val="10"/>
          <w:szCs w:val="10"/>
          <w:rtl/>
        </w:rPr>
      </w:pPr>
    </w:p>
    <w:p w14:paraId="2F097899" w14:textId="77777777" w:rsidR="006B3DA7" w:rsidRPr="00D938A9" w:rsidRDefault="006B3DA7" w:rsidP="00C8044C">
      <w:pPr>
        <w:tabs>
          <w:tab w:val="left" w:pos="2500"/>
        </w:tabs>
        <w:ind w:left="2358" w:hanging="567"/>
        <w:jc w:val="both"/>
        <w:rPr>
          <w:rFonts w:asciiTheme="minorBidi" w:hAnsiTheme="minorBidi" w:cstheme="minorBidi"/>
          <w:noProof/>
          <w:rtl/>
        </w:rPr>
      </w:pPr>
      <w:r w:rsidRPr="00D938A9">
        <w:rPr>
          <w:rFonts w:asciiTheme="minorBidi" w:hAnsiTheme="minorBidi" w:cstheme="minorBidi"/>
          <w:noProof/>
          <w:rtl/>
        </w:rPr>
        <w:t>(ב)</w:t>
      </w:r>
      <w:r w:rsidRPr="00D938A9">
        <w:rPr>
          <w:rFonts w:asciiTheme="minorBidi" w:hAnsiTheme="minorBidi" w:cstheme="minorBidi"/>
          <w:noProof/>
          <w:rtl/>
        </w:rPr>
        <w:tab/>
        <w:t>מס חברות בשיעור של %__ על הכנסה מ"מפעלים מאושרים" או מ"מפעלים מוטבים" מסוימים של חברות שהינן "חברת משקיעי חוץ" (השיעור נקבע על פי שיעור השקעת החוץ בחברה כהגדרתו בחוק לעידוד השקעות הון).</w:t>
      </w:r>
    </w:p>
    <w:p w14:paraId="19645ADA" w14:textId="77777777" w:rsidR="006B3DA7" w:rsidRPr="00D938A9" w:rsidRDefault="006B3DA7" w:rsidP="00C8044C">
      <w:pPr>
        <w:tabs>
          <w:tab w:val="left" w:pos="2041"/>
        </w:tabs>
        <w:ind w:left="1817"/>
        <w:jc w:val="both"/>
        <w:rPr>
          <w:rFonts w:asciiTheme="minorBidi" w:hAnsiTheme="minorBidi" w:cstheme="minorBidi"/>
          <w:noProof/>
          <w:sz w:val="10"/>
          <w:szCs w:val="10"/>
          <w:rtl/>
        </w:rPr>
      </w:pPr>
    </w:p>
    <w:p w14:paraId="39FE2BCC" w14:textId="77777777" w:rsidR="006B3DA7" w:rsidRPr="00D938A9" w:rsidRDefault="006B3DA7" w:rsidP="00C8044C">
      <w:pPr>
        <w:tabs>
          <w:tab w:val="left" w:pos="2500"/>
        </w:tabs>
        <w:ind w:left="2358" w:hanging="567"/>
        <w:jc w:val="both"/>
        <w:rPr>
          <w:rFonts w:asciiTheme="minorBidi" w:hAnsiTheme="minorBidi" w:cstheme="minorBidi"/>
          <w:noProof/>
          <w:rtl/>
        </w:rPr>
      </w:pPr>
      <w:r w:rsidRPr="00D938A9">
        <w:rPr>
          <w:rFonts w:asciiTheme="minorBidi" w:hAnsiTheme="minorBidi" w:cstheme="minorBidi"/>
          <w:noProof/>
          <w:rtl/>
        </w:rPr>
        <w:t>(ג)</w:t>
      </w:r>
      <w:r w:rsidRPr="00D938A9">
        <w:rPr>
          <w:rFonts w:asciiTheme="minorBidi" w:hAnsiTheme="minorBidi" w:cstheme="minorBidi"/>
          <w:noProof/>
          <w:rtl/>
        </w:rPr>
        <w:tab/>
        <w:t xml:space="preserve">פטור ממס על הכנסה מ"מפעלים מאושרים" או "מפעלים מוטבים" מסוימים לתקופה של __ שנים, כאשר לאחר מכן תהיה ההכנסה ממפעלים אלה חייבת במס בשיעור של %__ במשך __ שנים. </w:t>
      </w:r>
    </w:p>
    <w:p w14:paraId="66E2F957" w14:textId="77777777" w:rsidR="006B3DA7" w:rsidRPr="00D938A9" w:rsidRDefault="006B3DA7" w:rsidP="00C8044C">
      <w:pPr>
        <w:ind w:left="1789"/>
        <w:jc w:val="both"/>
        <w:rPr>
          <w:rFonts w:asciiTheme="minorBidi" w:hAnsiTheme="minorBidi" w:cstheme="minorBidi"/>
          <w:noProof/>
          <w:rtl/>
        </w:rPr>
      </w:pPr>
    </w:p>
    <w:p w14:paraId="2C845C58" w14:textId="77777777" w:rsidR="006B3DA7" w:rsidRPr="00D938A9" w:rsidRDefault="006B3DA7" w:rsidP="00C8044C">
      <w:pPr>
        <w:ind w:left="1789"/>
        <w:jc w:val="both"/>
        <w:rPr>
          <w:rFonts w:asciiTheme="minorBidi" w:hAnsiTheme="minorBidi" w:cstheme="minorBidi"/>
          <w:noProof/>
          <w:rtl/>
        </w:rPr>
      </w:pPr>
      <w:r w:rsidRPr="00D938A9">
        <w:rPr>
          <w:rFonts w:asciiTheme="minorBidi" w:hAnsiTheme="minorBidi" w:cstheme="minorBidi"/>
          <w:noProof/>
          <w:rtl/>
        </w:rPr>
        <w:t xml:space="preserve">החלק הזכאי להטבות בשיעורי המס כאמור לעיל מבוסס על היחס שבין המחזור המיוחס ל"מפעל המאושר" או ה"מפעל המוטב" לכלל המחזור של המפעל. </w:t>
      </w:r>
    </w:p>
    <w:p w14:paraId="6CD7585C" w14:textId="77777777" w:rsidR="006B3DA7" w:rsidRPr="00D938A9" w:rsidRDefault="006B3DA7" w:rsidP="00C8044C">
      <w:pPr>
        <w:ind w:left="1789"/>
        <w:jc w:val="both"/>
        <w:rPr>
          <w:rFonts w:asciiTheme="minorBidi" w:hAnsiTheme="minorBidi" w:cstheme="minorBidi"/>
          <w:noProof/>
          <w:rtl/>
        </w:rPr>
      </w:pPr>
    </w:p>
    <w:p w14:paraId="1C65AAB3" w14:textId="77777777" w:rsidR="006B3DA7" w:rsidRPr="00D938A9" w:rsidRDefault="006B3DA7" w:rsidP="00C8044C">
      <w:pPr>
        <w:ind w:left="1789"/>
        <w:jc w:val="both"/>
        <w:rPr>
          <w:rFonts w:asciiTheme="minorBidi" w:hAnsiTheme="minorBidi" w:cstheme="minorBidi"/>
          <w:noProof/>
          <w:rtl/>
        </w:rPr>
      </w:pPr>
      <w:r w:rsidRPr="00D938A9">
        <w:rPr>
          <w:rFonts w:asciiTheme="minorBidi" w:hAnsiTheme="minorBidi" w:cstheme="minorBidi"/>
          <w:noProof/>
          <w:rtl/>
        </w:rPr>
        <w:t>בהתאם לתקנות לעידוד השקעות הון (הפחתת מחזור בסיס), התשס"ז-2007, החברה והחברות הבנות / החברות הבנות / זכאיות ליהנות משחיקת מחזור הבסיס בכפוף לעמידה בהוראות התקנות הנ"ל.</w:t>
      </w:r>
    </w:p>
    <w:p w14:paraId="03525073" w14:textId="77777777" w:rsidR="006B3DA7" w:rsidRPr="00D938A9" w:rsidRDefault="006B3DA7" w:rsidP="00C8044C">
      <w:pPr>
        <w:tabs>
          <w:tab w:val="left" w:pos="993"/>
        </w:tabs>
        <w:ind w:left="1789"/>
        <w:jc w:val="both"/>
        <w:rPr>
          <w:rFonts w:asciiTheme="minorBidi" w:hAnsiTheme="minorBidi" w:cstheme="minorBidi"/>
          <w:noProof/>
          <w:rtl/>
        </w:rPr>
      </w:pPr>
    </w:p>
    <w:p w14:paraId="07E500D5" w14:textId="77777777" w:rsidR="006B3DA7" w:rsidRPr="00D938A9" w:rsidRDefault="006B3DA7" w:rsidP="00C8044C">
      <w:pPr>
        <w:tabs>
          <w:tab w:val="left" w:pos="993"/>
        </w:tabs>
        <w:ind w:left="1789"/>
        <w:jc w:val="both"/>
        <w:rPr>
          <w:rFonts w:asciiTheme="minorBidi" w:hAnsiTheme="minorBidi" w:cstheme="minorBidi"/>
          <w:noProof/>
          <w:rtl/>
        </w:rPr>
      </w:pPr>
      <w:r w:rsidRPr="00D938A9">
        <w:rPr>
          <w:rFonts w:asciiTheme="minorBidi" w:hAnsiTheme="minorBidi" w:cstheme="minorBidi"/>
          <w:rtl/>
        </w:rPr>
        <w:t xml:space="preserve">תקופת ההטבות של תכניות ה"מפעל המאושר" של החברה הסתיימו בשנת ____. תקופת ההטבות של החברה במסגרת מסלול "מפעל מוטב" עומדת להסתיים בשנת ____. </w:t>
      </w:r>
    </w:p>
    <w:p w14:paraId="775D8F92" w14:textId="77777777" w:rsidR="006B3DA7" w:rsidRPr="00D938A9" w:rsidRDefault="006B3DA7" w:rsidP="00C8044C">
      <w:pPr>
        <w:tabs>
          <w:tab w:val="left" w:pos="993"/>
        </w:tabs>
        <w:ind w:left="1789"/>
        <w:jc w:val="both"/>
        <w:rPr>
          <w:rFonts w:asciiTheme="minorBidi" w:hAnsiTheme="minorBidi" w:cstheme="minorBidi"/>
          <w:noProof/>
          <w:rtl/>
        </w:rPr>
      </w:pPr>
    </w:p>
    <w:p w14:paraId="5B59BA9B" w14:textId="13A94932" w:rsidR="006B3DA7" w:rsidRPr="00D938A9" w:rsidRDefault="00E32539" w:rsidP="00C8044C">
      <w:pPr>
        <w:tabs>
          <w:tab w:val="left" w:pos="993"/>
        </w:tabs>
        <w:ind w:left="1789"/>
        <w:jc w:val="both"/>
        <w:rPr>
          <w:rFonts w:asciiTheme="minorBidi" w:hAnsiTheme="minorBidi" w:cstheme="minorBidi"/>
          <w:noProof/>
          <w:rtl/>
        </w:rPr>
      </w:pPr>
      <w:r w:rsidRPr="00D938A9">
        <w:rPr>
          <w:rFonts w:asciiTheme="minorBidi" w:hAnsiTheme="minorBidi" w:cstheme="minorBidi"/>
          <w:noProof/>
          <w:rtl/>
        </w:rPr>
        <w:t xml:space="preserve">בכל מקרה של חלוקת דיבידנד על ידי חברה בקבוצה שיש לה הכנסות פטורות, אותה חברה תידרש להשלים מס חברות לפי שיעור המס שהיה חל על ההכנסות בשנה שבה נצברו אלמלא הפטור, בגין חלק יחסי של הדיבידנד לכל הפחות בהתאם להוראות סעיף 74(ד1) לחוק לעידוד השקעות הון (ראו גם ביאור </w:t>
      </w:r>
      <w:r w:rsidRPr="00D938A9">
        <w:rPr>
          <w:rFonts w:asciiTheme="minorBidi" w:hAnsiTheme="minorBidi" w:cstheme="minorBidi"/>
          <w:shd w:val="clear" w:color="auto" w:fill="DBE5F1"/>
          <w:rtl/>
        </w:rPr>
        <w:t>24ו'(4)</w:t>
      </w:r>
      <w:r w:rsidRPr="00D938A9">
        <w:rPr>
          <w:rFonts w:asciiTheme="minorBidi" w:hAnsiTheme="minorBidi" w:cstheme="minorBidi"/>
          <w:noProof/>
          <w:rtl/>
        </w:rPr>
        <w:t xml:space="preserve">). האמור תקף גם לגבי חלוקת "דיבידנד רעיוני" לפי סעיף 51ב לחוק לעידוד השקעות הון וסעיף 51(ח) לחוק </w:t>
      </w:r>
      <w:r w:rsidR="00862C83" w:rsidRPr="00D938A9">
        <w:rPr>
          <w:rFonts w:asciiTheme="minorBidi" w:hAnsiTheme="minorBidi" w:cstheme="minorBidi"/>
          <w:noProof/>
          <w:rtl/>
        </w:rPr>
        <w:t>ל</w:t>
      </w:r>
      <w:r w:rsidRPr="00D938A9">
        <w:rPr>
          <w:rFonts w:asciiTheme="minorBidi" w:hAnsiTheme="minorBidi" w:cstheme="minorBidi"/>
          <w:noProof/>
          <w:rtl/>
        </w:rPr>
        <w:t>עידוד השקעות הון כנוסחו לפני תיקון 60 לחוק.</w:t>
      </w:r>
    </w:p>
    <w:p w14:paraId="1C58B07D" w14:textId="2D97EA58" w:rsidR="003A5329" w:rsidRDefault="003A5329">
      <w:pPr>
        <w:bidi w:val="0"/>
        <w:rPr>
          <w:rFonts w:asciiTheme="minorBidi" w:hAnsiTheme="minorBidi" w:cstheme="minorBidi"/>
          <w:noProof/>
          <w:rtl/>
        </w:rPr>
      </w:pPr>
      <w:r>
        <w:rPr>
          <w:rFonts w:asciiTheme="minorBidi" w:hAnsiTheme="minorBidi" w:cstheme="minorBidi"/>
          <w:noProof/>
          <w:rtl/>
        </w:rPr>
        <w:br w:type="page"/>
      </w:r>
    </w:p>
    <w:p w14:paraId="5B05959C" w14:textId="77777777" w:rsidR="003A5329" w:rsidRPr="004D7C25" w:rsidRDefault="003A5329" w:rsidP="003A5329">
      <w:pPr>
        <w:pStyle w:val="Caption"/>
        <w:spacing w:before="0" w:after="0"/>
        <w:rPr>
          <w:rtl/>
        </w:rPr>
      </w:pPr>
      <w:r w:rsidRPr="004D7C25">
        <w:rPr>
          <w:rFonts w:ascii="Arial" w:hAnsi="Arial" w:cs="Arial" w:hint="cs"/>
          <w:noProof w:val="0"/>
          <w:rtl/>
        </w:rPr>
        <w:lastRenderedPageBreak/>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38060BF5" w14:textId="77777777" w:rsidR="006B3DA7" w:rsidRPr="00D938A9" w:rsidRDefault="006B3DA7" w:rsidP="00C8044C">
      <w:pPr>
        <w:tabs>
          <w:tab w:val="left" w:pos="993"/>
        </w:tabs>
        <w:ind w:left="1789"/>
        <w:jc w:val="both"/>
        <w:rPr>
          <w:rFonts w:asciiTheme="minorBidi" w:hAnsiTheme="minorBidi" w:cstheme="minorBidi"/>
          <w:noProof/>
          <w:rtl/>
        </w:rPr>
      </w:pPr>
    </w:p>
    <w:p w14:paraId="11777FA2" w14:textId="65B9886F" w:rsidR="006B3DA7" w:rsidRPr="00D938A9" w:rsidRDefault="006B3DA7" w:rsidP="00C8044C">
      <w:pPr>
        <w:tabs>
          <w:tab w:val="left" w:pos="993"/>
        </w:tabs>
        <w:ind w:left="1789"/>
        <w:jc w:val="both"/>
        <w:rPr>
          <w:rFonts w:asciiTheme="minorBidi" w:hAnsiTheme="minorBidi" w:cstheme="minorBidi"/>
          <w:noProof/>
          <w:rtl/>
        </w:rPr>
      </w:pPr>
      <w:r w:rsidRPr="00D938A9">
        <w:rPr>
          <w:rFonts w:asciiTheme="minorBidi" w:hAnsiTheme="minorBidi" w:cstheme="minorBidi"/>
          <w:noProof/>
          <w:rtl/>
        </w:rPr>
        <w:t xml:space="preserve">ליום 31 בדצמבר </w:t>
      </w:r>
      <w:r w:rsidR="00382C1D" w:rsidRPr="00D938A9">
        <w:rPr>
          <w:rFonts w:asciiTheme="minorBidi" w:hAnsiTheme="minorBidi" w:cstheme="minorBidi"/>
          <w:noProof/>
          <w:rtl/>
        </w:rPr>
        <w:t>202</w:t>
      </w:r>
      <w:r w:rsidR="00382C1D">
        <w:rPr>
          <w:rFonts w:asciiTheme="minorBidi" w:hAnsiTheme="minorBidi" w:cstheme="minorBidi" w:hint="cs"/>
          <w:noProof/>
          <w:rtl/>
        </w:rPr>
        <w:t>4</w:t>
      </w:r>
      <w:r w:rsidRPr="00D938A9">
        <w:rPr>
          <w:rFonts w:asciiTheme="minorBidi" w:hAnsiTheme="minorBidi" w:cstheme="minorBidi"/>
          <w:noProof/>
          <w:rtl/>
        </w:rPr>
        <w:t xml:space="preserve">, נותרו לחברה ולאחת מהחברות הבנות בישראל הכנסות פטורות צבורות בסך כולל של ___ מיליון ש"ח, אשר במקרה של חלוקת דיבידנד יחולו הוראות החוק לעידוד השקעות הון, כאמור לעיל. </w:t>
      </w:r>
    </w:p>
    <w:p w14:paraId="3068239F" w14:textId="77777777" w:rsidR="006B3DA7" w:rsidRPr="00D938A9" w:rsidRDefault="006B3DA7" w:rsidP="00C8044C">
      <w:pPr>
        <w:tabs>
          <w:tab w:val="left" w:pos="993"/>
        </w:tabs>
        <w:ind w:left="1789"/>
        <w:jc w:val="both"/>
        <w:rPr>
          <w:rFonts w:asciiTheme="minorBidi" w:hAnsiTheme="minorBidi" w:cstheme="minorBidi"/>
          <w:noProof/>
          <w:rtl/>
        </w:rPr>
      </w:pPr>
    </w:p>
    <w:p w14:paraId="262B6653" w14:textId="77777777" w:rsidR="006B3DA7" w:rsidRPr="00D938A9" w:rsidRDefault="006B3DA7" w:rsidP="00C8044C">
      <w:pPr>
        <w:tabs>
          <w:tab w:val="left" w:pos="993"/>
        </w:tabs>
        <w:ind w:left="1789"/>
        <w:jc w:val="both"/>
        <w:rPr>
          <w:rFonts w:asciiTheme="minorBidi" w:hAnsiTheme="minorBidi" w:cstheme="minorBidi"/>
          <w:noProof/>
          <w:rtl/>
        </w:rPr>
      </w:pPr>
      <w:r w:rsidRPr="00D938A9">
        <w:rPr>
          <w:rFonts w:asciiTheme="minorBidi" w:hAnsiTheme="minorBidi" w:cstheme="minorBidi"/>
          <w:noProof/>
          <w:rtl/>
        </w:rPr>
        <w:t xml:space="preserve">ביום 15 בנובמבר 2021, פורסם חוק ההתייעלות הכלכלית (תיקוני חקיקה להשגת יעדי התקציב לשנות התקציב 2021 ו- 2022), התשפ"ב-2021, אשר כולל פרק העוסק במיסוי הכנסות פטורות (להלן - חוק הרווחים הכלואים החדש), הקובע הקלות לעניין מיסוי הכנסות שחל לגביהן פטור ממס כאמור לעיל, כתמריץ להקדים את תשלום המס בגינם. באשר להקלות שניתנו במסגרת חוק הרווחים הכלואים החדש - ראו סעיף </w:t>
      </w:r>
      <w:r w:rsidRPr="00D938A9">
        <w:rPr>
          <w:rFonts w:asciiTheme="minorBidi" w:hAnsiTheme="minorBidi" w:cstheme="minorBidi"/>
          <w:shd w:val="clear" w:color="auto" w:fill="DBE5F1"/>
          <w:rtl/>
        </w:rPr>
        <w:t>(ג)</w:t>
      </w:r>
      <w:r w:rsidRPr="00D938A9">
        <w:rPr>
          <w:rFonts w:asciiTheme="minorBidi" w:hAnsiTheme="minorBidi" w:cstheme="minorBidi"/>
          <w:noProof/>
          <w:rtl/>
        </w:rPr>
        <w:t xml:space="preserve"> להלן.</w:t>
      </w:r>
    </w:p>
    <w:p w14:paraId="6A0156A4" w14:textId="77777777" w:rsidR="006B3DA7" w:rsidRPr="00D938A9" w:rsidRDefault="006B3DA7" w:rsidP="00C8044C">
      <w:pPr>
        <w:tabs>
          <w:tab w:val="left" w:pos="993"/>
        </w:tabs>
        <w:ind w:left="1789"/>
        <w:jc w:val="both"/>
        <w:rPr>
          <w:rFonts w:asciiTheme="minorBidi" w:hAnsiTheme="minorBidi" w:cstheme="minorBidi"/>
          <w:noProof/>
          <w:rtl/>
        </w:rPr>
      </w:pPr>
    </w:p>
    <w:p w14:paraId="5065BF46" w14:textId="77777777" w:rsidR="006B3DA7" w:rsidRPr="00D938A9" w:rsidRDefault="006B3DA7" w:rsidP="00C8044C">
      <w:pPr>
        <w:tabs>
          <w:tab w:val="left" w:pos="993"/>
        </w:tabs>
        <w:ind w:left="1789"/>
        <w:jc w:val="both"/>
        <w:rPr>
          <w:rFonts w:asciiTheme="minorBidi" w:hAnsiTheme="minorBidi" w:cstheme="minorBidi"/>
          <w:noProof/>
          <w:sz w:val="4"/>
          <w:szCs w:val="4"/>
          <w:rtl/>
        </w:rPr>
      </w:pPr>
    </w:p>
    <w:p w14:paraId="6A67B745" w14:textId="77777777" w:rsidR="006B3DA7" w:rsidRPr="00D938A9" w:rsidRDefault="006B3DA7" w:rsidP="00C8044C">
      <w:pPr>
        <w:tabs>
          <w:tab w:val="left" w:pos="2075"/>
        </w:tabs>
        <w:ind w:left="1364" w:firstLine="141"/>
        <w:jc w:val="both"/>
        <w:rPr>
          <w:rFonts w:asciiTheme="minorBidi" w:hAnsiTheme="minorBidi" w:cstheme="minorBidi"/>
          <w:color w:val="000000"/>
          <w:rtl/>
        </w:rPr>
      </w:pPr>
      <w:r w:rsidRPr="00D938A9">
        <w:rPr>
          <w:rFonts w:asciiTheme="minorBidi" w:hAnsiTheme="minorBidi" w:cstheme="minorBidi"/>
          <w:color w:val="000000"/>
          <w:rtl/>
        </w:rPr>
        <w:t>(2) פחת מואץ</w:t>
      </w:r>
    </w:p>
    <w:p w14:paraId="27EEBFEA" w14:textId="77777777" w:rsidR="006B3DA7" w:rsidRPr="00D938A9" w:rsidRDefault="006B3DA7" w:rsidP="00C8044C">
      <w:pPr>
        <w:ind w:left="1330"/>
        <w:jc w:val="both"/>
        <w:rPr>
          <w:rFonts w:asciiTheme="minorBidi" w:hAnsiTheme="minorBidi" w:cstheme="minorBidi"/>
          <w:noProof/>
          <w:sz w:val="10"/>
          <w:szCs w:val="10"/>
          <w:rtl/>
        </w:rPr>
      </w:pPr>
    </w:p>
    <w:p w14:paraId="0D45326D" w14:textId="77777777" w:rsidR="006B3DA7" w:rsidRPr="00D938A9" w:rsidRDefault="006B3DA7" w:rsidP="00C8044C">
      <w:pPr>
        <w:tabs>
          <w:tab w:val="left" w:pos="993"/>
        </w:tabs>
        <w:ind w:left="1789"/>
        <w:jc w:val="both"/>
        <w:rPr>
          <w:rFonts w:asciiTheme="minorBidi" w:hAnsiTheme="minorBidi" w:cstheme="minorBidi"/>
          <w:noProof/>
          <w:rtl/>
        </w:rPr>
      </w:pPr>
      <w:r w:rsidRPr="00D938A9">
        <w:rPr>
          <w:rFonts w:asciiTheme="minorBidi" w:hAnsiTheme="minorBidi" w:cstheme="minorBidi"/>
          <w:noProof/>
          <w:rtl/>
        </w:rPr>
        <w:t>בגין בניינים, מכונות וציוד המשמשים את המפעל המאושר זכאיות החברות לניכוי פחת מואץ בהתאם להוראות החוק לעידוד השקעות הון, החל בשנת ההפעלה של כל נכס, וזאת למשך חמש שנים.</w:t>
      </w:r>
    </w:p>
    <w:p w14:paraId="32AC3ED7" w14:textId="77777777" w:rsidR="006B3DA7" w:rsidRPr="00D938A9" w:rsidRDefault="006B3DA7" w:rsidP="00C8044C">
      <w:pPr>
        <w:tabs>
          <w:tab w:val="left" w:pos="1649"/>
        </w:tabs>
        <w:ind w:left="1789" w:hanging="397"/>
        <w:jc w:val="both"/>
        <w:rPr>
          <w:rFonts w:asciiTheme="minorBidi" w:hAnsiTheme="minorBidi" w:cstheme="minorBidi"/>
          <w:color w:val="000000"/>
          <w:rtl/>
        </w:rPr>
      </w:pPr>
      <w:r w:rsidRPr="00D938A9">
        <w:rPr>
          <w:rFonts w:asciiTheme="minorBidi" w:hAnsiTheme="minorBidi" w:cstheme="minorBidi"/>
          <w:color w:val="000000"/>
          <w:rtl/>
        </w:rPr>
        <w:t xml:space="preserve"> </w:t>
      </w:r>
    </w:p>
    <w:p w14:paraId="14F37D46" w14:textId="77777777" w:rsidR="006B3DA7" w:rsidRPr="00D938A9" w:rsidRDefault="006B3DA7" w:rsidP="00C8044C">
      <w:pPr>
        <w:tabs>
          <w:tab w:val="left" w:pos="2075"/>
        </w:tabs>
        <w:ind w:left="1364" w:firstLine="141"/>
        <w:jc w:val="both"/>
        <w:rPr>
          <w:rFonts w:asciiTheme="minorBidi" w:hAnsiTheme="minorBidi" w:cstheme="minorBidi"/>
          <w:color w:val="000000"/>
          <w:rtl/>
        </w:rPr>
      </w:pPr>
      <w:r w:rsidRPr="00D938A9">
        <w:rPr>
          <w:rFonts w:asciiTheme="minorBidi" w:hAnsiTheme="minorBidi" w:cstheme="minorBidi"/>
          <w:color w:val="000000"/>
          <w:rtl/>
        </w:rPr>
        <w:t>(3) תנאים לתחולת ההטבות</w:t>
      </w:r>
    </w:p>
    <w:p w14:paraId="5C199EA0" w14:textId="77777777" w:rsidR="006B3DA7" w:rsidRPr="00D938A9" w:rsidRDefault="006B3DA7" w:rsidP="00C8044C">
      <w:pPr>
        <w:keepLines/>
        <w:ind w:left="1330"/>
        <w:jc w:val="both"/>
        <w:rPr>
          <w:rFonts w:asciiTheme="minorBidi" w:hAnsiTheme="minorBidi" w:cstheme="minorBidi"/>
          <w:noProof/>
          <w:sz w:val="10"/>
          <w:szCs w:val="10"/>
        </w:rPr>
      </w:pPr>
    </w:p>
    <w:p w14:paraId="5DE742CE" w14:textId="2D18BF33" w:rsidR="006B3DA7" w:rsidRPr="00D938A9" w:rsidRDefault="006B3DA7" w:rsidP="00C8044C">
      <w:pPr>
        <w:tabs>
          <w:tab w:val="left" w:pos="993"/>
        </w:tabs>
        <w:ind w:left="1789"/>
        <w:jc w:val="both"/>
        <w:rPr>
          <w:rFonts w:asciiTheme="minorBidi" w:hAnsiTheme="minorBidi" w:cstheme="minorBidi"/>
          <w:noProof/>
          <w:rtl/>
        </w:rPr>
      </w:pPr>
      <w:r w:rsidRPr="00D938A9">
        <w:rPr>
          <w:rFonts w:asciiTheme="minorBidi" w:hAnsiTheme="minorBidi" w:cstheme="minorBidi"/>
          <w:noProof/>
          <w:rtl/>
        </w:rPr>
        <w:t>ההטבות כדלעיל מותנות בקיום תנאים שנקבעו בחוק לעידוד השקעות הון, בתקנות שהותקנו על פיו ובכתבי האישור שלפיהם בוצעו ההשקעות במפעלים / בנכסים המאושרים. אי-עמידה בתנאים עלולה לגרום לביטול ההטבות, כולן או מקצתן, ולהחזר סכומי ההטבות בתוספת ריבית פיגורים. נכון למועד אישור דוחות כספיים אלה, עמדו החברה והחברות הבנות / החברות הבנות / בתנאים האמורים.</w:t>
      </w:r>
    </w:p>
    <w:p w14:paraId="0BFABB25" w14:textId="54384EE0" w:rsidR="006B3DA7" w:rsidRDefault="006B3DA7" w:rsidP="00C8044C">
      <w:pPr>
        <w:pStyle w:val="ListParagraph"/>
        <w:ind w:left="1743"/>
        <w:jc w:val="both"/>
        <w:rPr>
          <w:rFonts w:asciiTheme="minorBidi" w:hAnsiTheme="minorBidi" w:cstheme="minorBidi"/>
          <w:noProof/>
          <w:color w:val="0000FF"/>
          <w:shd w:val="clear" w:color="auto" w:fill="CCCCCC"/>
          <w:rtl/>
        </w:rPr>
      </w:pPr>
    </w:p>
    <w:p w14:paraId="2CEA39E8" w14:textId="2D0B4DFF"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אם וכאשר תחלטנה החברות להכנס לתחולת תיקון 73 או שתכניות מסלולי ההטבות של "מפעל מאושר" או "מפעל מוטב" יסתיימו, הן תהיינה זכאיות ליהנות מהטבות המס במסלול של "מפעל מועדף"</w:t>
      </w:r>
      <w:r w:rsidR="00122A9E" w:rsidRPr="00D938A9">
        <w:rPr>
          <w:rFonts w:asciiTheme="minorBidi" w:hAnsiTheme="minorBidi" w:cstheme="minorBidi"/>
          <w:noProof/>
          <w:rtl/>
        </w:rPr>
        <w:t xml:space="preserve"> </w:t>
      </w:r>
      <w:r w:rsidRPr="00D938A9">
        <w:rPr>
          <w:rFonts w:asciiTheme="minorBidi" w:hAnsiTheme="minorBidi" w:cstheme="minorBidi"/>
          <w:noProof/>
          <w:rtl/>
        </w:rPr>
        <w:t>/</w:t>
      </w:r>
      <w:r w:rsidR="00122A9E" w:rsidRPr="00D938A9">
        <w:rPr>
          <w:rFonts w:asciiTheme="minorBidi" w:hAnsiTheme="minorBidi" w:cstheme="minorBidi"/>
          <w:noProof/>
          <w:rtl/>
        </w:rPr>
        <w:t xml:space="preserve"> </w:t>
      </w:r>
      <w:r w:rsidRPr="00D938A9">
        <w:rPr>
          <w:rFonts w:asciiTheme="minorBidi" w:hAnsiTheme="minorBidi" w:cstheme="minorBidi"/>
          <w:noProof/>
          <w:rtl/>
        </w:rPr>
        <w:t>"מפעל מועדף מיוחד" / "מפעל טכנולוגי" / "מפעל טכנולוגי מועדף מיוחד" בנוסחם של מסלולים אלה לאחר סיום הוראת המעבר שנקבעה במסגרת תיקון 73 לחוק. במסגרת יישום מסלולים אלה, על חברה לחלק את הכנסותיה לעד שלושה סוגים של הכנסות</w:t>
      </w:r>
      <w:r w:rsidR="00122A9E" w:rsidRPr="00D938A9">
        <w:rPr>
          <w:rFonts w:asciiTheme="minorBidi" w:hAnsiTheme="minorBidi" w:cstheme="minorBidi"/>
          <w:noProof/>
          <w:rtl/>
        </w:rPr>
        <w:t xml:space="preserve"> -</w:t>
      </w:r>
      <w:r w:rsidRPr="00D938A9">
        <w:rPr>
          <w:rFonts w:asciiTheme="minorBidi" w:hAnsiTheme="minorBidi" w:cstheme="minorBidi"/>
          <w:noProof/>
          <w:rtl/>
        </w:rPr>
        <w:t xml:space="preserve"> הכנסה המיוחסת לייצור, הכנסה המיוחסת לנכס לא מוחשי המשמש לשיווק והכנסה המיוחסת לטכנולוגיה, כדלקמן: </w:t>
      </w:r>
    </w:p>
    <w:p w14:paraId="30BC4D5A" w14:textId="77777777" w:rsidR="006B3DA7" w:rsidRPr="00D938A9" w:rsidRDefault="006B3DA7">
      <w:pPr>
        <w:pStyle w:val="ListParagraph"/>
        <w:numPr>
          <w:ilvl w:val="0"/>
          <w:numId w:val="93"/>
        </w:numPr>
        <w:ind w:left="1800"/>
        <w:jc w:val="both"/>
        <w:rPr>
          <w:rFonts w:asciiTheme="minorBidi" w:hAnsiTheme="minorBidi" w:cstheme="minorBidi"/>
          <w:noProof/>
        </w:rPr>
      </w:pPr>
      <w:r w:rsidRPr="00D938A9">
        <w:rPr>
          <w:rFonts w:asciiTheme="minorBidi" w:hAnsiTheme="minorBidi" w:cstheme="minorBidi"/>
          <w:noProof/>
          <w:rtl/>
        </w:rPr>
        <w:t>הכנסה המיוחסת לייצור - תהיה זכאית לשיעורי מס על "הכנסה מועדפת" של 7.5% באזור פיתוח א' ו-16% באזור אחר.</w:t>
      </w:r>
    </w:p>
    <w:p w14:paraId="42F047E4" w14:textId="77777777" w:rsidR="006B3DA7" w:rsidRPr="00D938A9" w:rsidRDefault="006B3DA7">
      <w:pPr>
        <w:pStyle w:val="ListParagraph"/>
        <w:numPr>
          <w:ilvl w:val="0"/>
          <w:numId w:val="93"/>
        </w:numPr>
        <w:ind w:left="1800"/>
        <w:jc w:val="both"/>
        <w:rPr>
          <w:rFonts w:asciiTheme="minorBidi" w:hAnsiTheme="minorBidi" w:cstheme="minorBidi"/>
          <w:noProof/>
        </w:rPr>
      </w:pPr>
      <w:r w:rsidRPr="00D938A9">
        <w:rPr>
          <w:rFonts w:asciiTheme="minorBidi" w:hAnsiTheme="minorBidi" w:cstheme="minorBidi"/>
          <w:noProof/>
          <w:rtl/>
        </w:rPr>
        <w:t>הכנסה המיוחסת לנכס לא מוחשי המשמש לשיווק - לא תהיה זכאית להטבות.</w:t>
      </w:r>
    </w:p>
    <w:p w14:paraId="1702D9A3" w14:textId="77777777" w:rsidR="006B3DA7" w:rsidRPr="00D938A9" w:rsidRDefault="006B3DA7">
      <w:pPr>
        <w:pStyle w:val="ListParagraph"/>
        <w:numPr>
          <w:ilvl w:val="0"/>
          <w:numId w:val="93"/>
        </w:numPr>
        <w:ind w:left="1800"/>
        <w:jc w:val="both"/>
        <w:rPr>
          <w:rFonts w:asciiTheme="minorBidi" w:hAnsiTheme="minorBidi" w:cstheme="minorBidi"/>
          <w:noProof/>
        </w:rPr>
      </w:pPr>
      <w:r w:rsidRPr="00D938A9">
        <w:rPr>
          <w:rFonts w:asciiTheme="minorBidi" w:hAnsiTheme="minorBidi" w:cstheme="minorBidi"/>
          <w:noProof/>
          <w:rtl/>
        </w:rPr>
        <w:t>הכנסה המיוחסת לטכנולוגיה - תהיה זכאית לשיעורי מס מופחתים של 7.5% באזור פיתוח א', 12% באזור אחר ו-6% במידה והחברה בעלת המפעל עומדת בתנאים של "מפעל טכנולוגי מועדף מיוחד", בכפוף לכך שההכנסה נובעת מ"נכס לא מוחשי מוטב" וליישום נוסחת הנקסוס אשר אופן חישובה מוגדר בתקנות לעידוד השקעות הון (הכנסה טכנולוגית מועדפת ורווח הון למפעל טכנולוגי, תשע"ז-2017.</w:t>
      </w:r>
    </w:p>
    <w:p w14:paraId="6363F397" w14:textId="77777777" w:rsidR="006B3DA7" w:rsidRPr="00D938A9" w:rsidRDefault="006B3DA7" w:rsidP="00C8044C">
      <w:pPr>
        <w:pStyle w:val="ListParagraph"/>
        <w:ind w:left="1440"/>
        <w:jc w:val="both"/>
        <w:rPr>
          <w:rFonts w:asciiTheme="minorBidi" w:hAnsiTheme="minorBidi" w:cstheme="minorBidi"/>
          <w:noProof/>
          <w:rtl/>
        </w:rPr>
      </w:pPr>
    </w:p>
    <w:p w14:paraId="0C84DC99" w14:textId="274B8DE5" w:rsidR="006B3DA7" w:rsidRPr="00D938A9" w:rsidRDefault="006B3DA7" w:rsidP="00C8044C">
      <w:pPr>
        <w:pStyle w:val="ListParagraph"/>
        <w:ind w:left="144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יצוין כי חברה כאמור, אשר בחרה להכנס לתחולת תיקון </w:t>
      </w:r>
      <w:r w:rsidR="00555E86" w:rsidRPr="00D938A9">
        <w:rPr>
          <w:rFonts w:asciiTheme="minorBidi" w:hAnsiTheme="minorBidi" w:cstheme="minorBidi"/>
          <w:noProof/>
          <w:color w:val="0000FF"/>
          <w:shd w:val="clear" w:color="auto" w:fill="CCCCCC"/>
          <w:rtl/>
        </w:rPr>
        <w:t xml:space="preserve">73 </w:t>
      </w:r>
      <w:r w:rsidRPr="00D938A9">
        <w:rPr>
          <w:rFonts w:asciiTheme="minorBidi" w:hAnsiTheme="minorBidi" w:cstheme="minorBidi"/>
          <w:noProof/>
          <w:color w:val="0000FF"/>
          <w:shd w:val="clear" w:color="auto" w:fill="CCCCCC"/>
          <w:rtl/>
        </w:rPr>
        <w:t xml:space="preserve">לחוק, תחשב את נכסי המסים הנדחים והתחייבויות המסים הנדחים שלה בהתחשב בשיעורי המס אשר יחולו במועדי ההיפוך של הפרשי העיתוי המתייחסים, המביאים בחשבון בין היתר את הציפיות באשר לחלוקת ההכנסות האמורה במועדי ההיפוך. ככל שהדבר רלוונטי, יש להתייעץ בעניין חישוב המסים הנדחים (לרבות שיעורי המס הרלוונטיים) עם מחלקת מסים והמחלקה המקצועית. </w:t>
      </w:r>
    </w:p>
    <w:p w14:paraId="600F8CE8" w14:textId="77777777" w:rsidR="006B3DA7" w:rsidRPr="00D938A9" w:rsidRDefault="006B3DA7" w:rsidP="00C8044C">
      <w:pPr>
        <w:pStyle w:val="Caption"/>
        <w:spacing w:before="0" w:after="0"/>
        <w:rPr>
          <w:rFonts w:asciiTheme="minorBidi" w:hAnsiTheme="minorBidi" w:cstheme="minorBidi"/>
          <w:rtl/>
        </w:rPr>
      </w:pPr>
    </w:p>
    <w:p w14:paraId="69D28CDE" w14:textId="4398D714" w:rsidR="006B3DA7"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הזכאות להטבות האמורות נבחנת בכל שנת מס בפני עצמה ואין להן מגבלת זמן, למעט ההטבות במסגרת "מפעל מועדף מיוחד" אשר יינתנו לתקופה של 10 שנים. ההטבות יינתנו לחברות אשר יעמדו בתנאים המפורטים בחוקים האמורים.</w:t>
      </w:r>
    </w:p>
    <w:p w14:paraId="597FECD6" w14:textId="5D41CF9E" w:rsidR="003A5329" w:rsidRDefault="003A5329">
      <w:pPr>
        <w:bidi w:val="0"/>
        <w:rPr>
          <w:rFonts w:asciiTheme="minorBidi" w:hAnsiTheme="minorBidi" w:cstheme="minorBidi"/>
          <w:noProof/>
          <w:rtl/>
        </w:rPr>
      </w:pPr>
      <w:r>
        <w:rPr>
          <w:rFonts w:asciiTheme="minorBidi" w:hAnsiTheme="minorBidi" w:cstheme="minorBidi"/>
          <w:noProof/>
          <w:rtl/>
        </w:rPr>
        <w:br w:type="page"/>
      </w:r>
    </w:p>
    <w:p w14:paraId="25D785D2" w14:textId="77777777" w:rsidR="003A5329" w:rsidRPr="004D7C25" w:rsidRDefault="003A5329" w:rsidP="003A5329">
      <w:pPr>
        <w:pStyle w:val="Caption"/>
        <w:spacing w:before="0" w:after="0"/>
        <w:rPr>
          <w:rtl/>
        </w:rPr>
      </w:pPr>
      <w:r w:rsidRPr="004D7C25">
        <w:rPr>
          <w:rFonts w:ascii="Arial" w:hAnsi="Arial" w:cs="Arial" w:hint="cs"/>
          <w:noProof w:val="0"/>
          <w:rtl/>
        </w:rPr>
        <w:lastRenderedPageBreak/>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40C6CDF2" w14:textId="77777777" w:rsidR="004D7C25" w:rsidRPr="00D938A9" w:rsidRDefault="004D7C25" w:rsidP="00C8044C">
      <w:pPr>
        <w:pStyle w:val="ListParagraph"/>
        <w:ind w:left="1440"/>
        <w:jc w:val="both"/>
        <w:rPr>
          <w:rFonts w:asciiTheme="minorBidi" w:hAnsiTheme="minorBidi" w:cstheme="minorBidi"/>
          <w:noProof/>
          <w:rtl/>
        </w:rPr>
      </w:pPr>
    </w:p>
    <w:p w14:paraId="4D73147D" w14:textId="77777777" w:rsidR="006B3DA7" w:rsidRPr="00D938A9" w:rsidRDefault="006B3DA7" w:rsidP="00C8044C">
      <w:pPr>
        <w:ind w:left="556" w:firstLine="297"/>
        <w:jc w:val="both"/>
        <w:rPr>
          <w:rFonts w:asciiTheme="minorBidi" w:hAnsiTheme="minorBidi" w:cstheme="minorBidi"/>
          <w:noProof/>
          <w:rtl/>
        </w:rPr>
      </w:pPr>
      <w:r w:rsidRPr="00D938A9">
        <w:rPr>
          <w:rFonts w:asciiTheme="minorBidi" w:hAnsiTheme="minorBidi" w:cstheme="minorBidi"/>
          <w:noProof/>
          <w:rtl/>
        </w:rPr>
        <w:t>ג)</w:t>
      </w:r>
      <w:r w:rsidRPr="00D938A9">
        <w:rPr>
          <w:rFonts w:asciiTheme="minorBidi" w:hAnsiTheme="minorBidi" w:cstheme="minorBidi"/>
          <w:noProof/>
          <w:rtl/>
        </w:rPr>
        <w:tab/>
        <w:t>מיסוי הכנסות פטורות לאור ההקלות מתוקף חוק הרווחים הכלואים החדש</w:t>
      </w:r>
    </w:p>
    <w:p w14:paraId="52E5D235" w14:textId="77777777" w:rsidR="006B3DA7" w:rsidRPr="00D938A9" w:rsidRDefault="006B3DA7" w:rsidP="00C8044C">
      <w:pPr>
        <w:pStyle w:val="ListParagraph"/>
        <w:ind w:left="1071"/>
        <w:jc w:val="both"/>
        <w:rPr>
          <w:rFonts w:asciiTheme="minorBidi" w:hAnsiTheme="minorBidi" w:cstheme="minorBidi"/>
          <w:noProof/>
          <w:rtl/>
        </w:rPr>
      </w:pPr>
    </w:p>
    <w:p w14:paraId="55BE0A14" w14:textId="77777777"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 xml:space="preserve">חוק הרווחים הכלואים המקורי (החוק לעידוד השקעות הון, תיקון מס' 69 והוראת שעה, התשע"ג-2012) שפורסם בשנת 2012, קבע הקלות לעניין מיסוי הכנסות שחל לגביהן פטור ממס כאמור בסעיף </w:t>
      </w:r>
      <w:r w:rsidRPr="00D938A9">
        <w:rPr>
          <w:rFonts w:asciiTheme="minorBidi" w:hAnsiTheme="minorBidi" w:cstheme="minorBidi"/>
          <w:shd w:val="clear" w:color="auto" w:fill="DBE5F1"/>
          <w:rtl/>
        </w:rPr>
        <w:t>(ב)</w:t>
      </w:r>
      <w:r w:rsidRPr="00D938A9">
        <w:rPr>
          <w:rFonts w:asciiTheme="minorBidi" w:hAnsiTheme="minorBidi" w:cstheme="minorBidi"/>
          <w:noProof/>
          <w:rtl/>
        </w:rPr>
        <w:t xml:space="preserve"> לעיל, אשר נצברו עד ליום 31 בדצמבר 2011, וזאת כתמריץ להקדים את תשלום המס. </w:t>
      </w:r>
    </w:p>
    <w:p w14:paraId="76957E66" w14:textId="77777777" w:rsidR="006B3DA7" w:rsidRPr="00D938A9" w:rsidRDefault="006B3DA7" w:rsidP="00C8044C">
      <w:pPr>
        <w:pStyle w:val="ListParagraph"/>
        <w:ind w:left="1440"/>
        <w:jc w:val="both"/>
        <w:rPr>
          <w:rFonts w:asciiTheme="minorBidi" w:hAnsiTheme="minorBidi" w:cstheme="minorBidi"/>
          <w:noProof/>
          <w:rtl/>
        </w:rPr>
      </w:pPr>
    </w:p>
    <w:p w14:paraId="601F06CA" w14:textId="77777777"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 xml:space="preserve">ביום 15 בנובמבר 2021 פורסם חוק ההתייעלות הכלכלית (תיקוני חקיקה להשגת יעדי התקציב לשנות התקציב 2021 ו-2022), התשפ"ב-2021, אשר כולל פרק העוסק במיסוי הכנסות פטורות, אשר דומה בעקרונותיו לחוק הרווחים הכלואים שפורסם בשנת 2012. </w:t>
      </w:r>
    </w:p>
    <w:p w14:paraId="2154576A" w14:textId="77777777" w:rsidR="006B3DA7" w:rsidRPr="00D938A9" w:rsidRDefault="006B3DA7" w:rsidP="00C8044C">
      <w:pPr>
        <w:pStyle w:val="Caption"/>
        <w:spacing w:before="0" w:after="0"/>
        <w:rPr>
          <w:rFonts w:asciiTheme="minorBidi" w:hAnsiTheme="minorBidi" w:cstheme="minorBidi"/>
          <w:highlight w:val="yellow"/>
          <w:rtl/>
        </w:rPr>
      </w:pPr>
    </w:p>
    <w:p w14:paraId="3BAA43CB" w14:textId="77777777"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חוק הרווחים הכלואים החדש מאפשר לחברות "להפשיר" רווחים, אשר היו פטורים ממס חברות כחלק מתכניות מפעל מאושר ומפעל מוטב, שנבעו מהכנסה שנצברה עד ליום 31 בדצמבר 2020 ואשר החברה טרם חבה במס חברות בגינם טרם כניסתו לתוקף של חוק הרווחים הכלואים (להלן - ההכנסה הצבורה). המס על ההכנסה הצבורה הנבחרת (חלק ההכנסה הצבורה שהחברה בוחרת להפשיר) לא יפחת מ-6% ויחושב באמצעות הנוסחה שנקבעה במסגרת חוק הרווחים הכלואים החדש, אשר לוקחת בחשבון את שיעור ההכנסה הצבורה הנבחרת מתוך סך כל ההכנסה הצבורה ואת שיעור מס החברות ממנו הופטרה החברה במקור.</w:t>
      </w:r>
    </w:p>
    <w:p w14:paraId="0DF784C3" w14:textId="77777777" w:rsidR="006B3DA7" w:rsidRPr="00D938A9" w:rsidRDefault="006B3DA7" w:rsidP="00C8044C">
      <w:pPr>
        <w:pStyle w:val="ListParagraph"/>
        <w:ind w:left="1440"/>
        <w:jc w:val="both"/>
        <w:rPr>
          <w:rFonts w:asciiTheme="minorBidi" w:hAnsiTheme="minorBidi" w:cstheme="minorBidi"/>
          <w:noProof/>
          <w:rtl/>
        </w:rPr>
      </w:pPr>
    </w:p>
    <w:p w14:paraId="6BACE14A" w14:textId="59FE65C6"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 xml:space="preserve">חברה אשר בוחרת "להפשיר" הכנסות צבורות נדרשת להשקיע בתקופה של עד חמש שנים שתחילתן בשנת המס בה בחרה להפשיר את ההכנסות, במפעל תעשייתי "השקעה מיועדת" אשר סכומה יחושב בהתאם לנוסחה שנקבעה במסגרת חוק הרווחים הכלואים החדש. ההשקעה המיועדת תבוצע באמצעות רכישה של נכסים יצרניים, כהגדרתם בסעיף 51 לחוק </w:t>
      </w:r>
      <w:r w:rsidR="005524AB" w:rsidRPr="00D938A9">
        <w:rPr>
          <w:rFonts w:asciiTheme="minorBidi" w:hAnsiTheme="minorBidi" w:cstheme="minorBidi"/>
          <w:noProof/>
          <w:rtl/>
        </w:rPr>
        <w:t>ל</w:t>
      </w:r>
      <w:r w:rsidRPr="00D938A9">
        <w:rPr>
          <w:rFonts w:asciiTheme="minorBidi" w:hAnsiTheme="minorBidi" w:cstheme="minorBidi"/>
          <w:noProof/>
          <w:rtl/>
        </w:rPr>
        <w:t>עידוד השקעות הון, למעט בניינים ו/או השקעה במו"פ בישראל ו/או בתשלום שכר עבודה לעובדים חדשים שנוספו למפעל ביחס למספר העובדים שהועסקו בתום שנת 2020, למעט שכר עבודה לנושאי משרה.</w:t>
      </w:r>
    </w:p>
    <w:p w14:paraId="624BB36A" w14:textId="77777777" w:rsidR="006B3DA7" w:rsidRPr="00D938A9" w:rsidRDefault="006B3DA7" w:rsidP="00C8044C">
      <w:pPr>
        <w:pStyle w:val="ListParagraph"/>
        <w:ind w:left="1440"/>
        <w:jc w:val="both"/>
        <w:rPr>
          <w:rFonts w:asciiTheme="minorBidi" w:hAnsiTheme="minorBidi" w:cstheme="minorBidi"/>
          <w:noProof/>
          <w:rtl/>
        </w:rPr>
      </w:pPr>
    </w:p>
    <w:p w14:paraId="0D2EDA21" w14:textId="77777777"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יצוין כי תשלום המס על פי הוראות החוק, בגין ההכנסה הפטורה הצבורה או חלקה, אינו מחייב את החברה לחלק בפועל את אותה הכנסה כדיבידנד לבעלי מניותיה.</w:t>
      </w:r>
    </w:p>
    <w:p w14:paraId="5972D7B0" w14:textId="77777777" w:rsidR="006B3DA7" w:rsidRPr="00D938A9" w:rsidRDefault="006B3DA7" w:rsidP="00C8044C">
      <w:pPr>
        <w:pStyle w:val="ListParagraph"/>
        <w:ind w:left="1440"/>
        <w:jc w:val="both"/>
        <w:rPr>
          <w:rFonts w:asciiTheme="minorBidi" w:hAnsiTheme="minorBidi" w:cstheme="minorBidi"/>
          <w:noProof/>
          <w:rtl/>
        </w:rPr>
      </w:pPr>
    </w:p>
    <w:p w14:paraId="25C96184" w14:textId="12B062A1"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 xml:space="preserve">חוק הרווחים הכלואים החדש כולל בנוסף את ביטול סעיף 74(ד)(4)(ב) לחוק </w:t>
      </w:r>
      <w:r w:rsidR="005524AB" w:rsidRPr="00D938A9">
        <w:rPr>
          <w:rFonts w:asciiTheme="minorBidi" w:hAnsiTheme="minorBidi" w:cstheme="minorBidi"/>
          <w:noProof/>
          <w:rtl/>
        </w:rPr>
        <w:t>ל</w:t>
      </w:r>
      <w:r w:rsidRPr="00D938A9">
        <w:rPr>
          <w:rFonts w:asciiTheme="minorBidi" w:hAnsiTheme="minorBidi" w:cstheme="minorBidi"/>
          <w:noProof/>
          <w:rtl/>
        </w:rPr>
        <w:t xml:space="preserve">עידוד השקעות הון אשר לפיו חברות המחלקות דיבידנד רשאיות לבחור שלא לחלק רווחים אשר מיוחסים להכנסות שהיו פטורות ממס כאמור לעיל. משמעות ביטול הסעיף האמור הינה שלא תינתן יותר לחברה המחלקת דיבידנד האפשרות לבחור שלא לחלק מהכנסתה הפטורה. כלומר, בכל חלוקת דיבידנד על ידי חברה שיש לה הכנסה פטורה, יראו חלק מהדיבידנד, בהתאם ליחס בין ההכנסה הפטורה לכלל רווחי החברה, כאילו חולק בתקופה שבה הייתה החברה פטורה ממס, כך שהחברה תחויב במועד חלוקת הדיבידנד להשלים את מס החברות ממנו הופטרה בעבר. האמור תקף גם לגבי חלוקת "דיבידנד רעיוני" לפי סעיף 51ב לחוק </w:t>
      </w:r>
      <w:r w:rsidR="00DE2022" w:rsidRPr="00D938A9">
        <w:rPr>
          <w:rFonts w:asciiTheme="minorBidi" w:hAnsiTheme="minorBidi" w:cstheme="minorBidi"/>
          <w:noProof/>
          <w:rtl/>
        </w:rPr>
        <w:t>ל</w:t>
      </w:r>
      <w:r w:rsidRPr="00D938A9">
        <w:rPr>
          <w:rFonts w:asciiTheme="minorBidi" w:hAnsiTheme="minorBidi" w:cstheme="minorBidi"/>
          <w:noProof/>
          <w:rtl/>
        </w:rPr>
        <w:t xml:space="preserve">עידוד השקעות הון וסעיף 51(ח) לחוק </w:t>
      </w:r>
      <w:r w:rsidR="00DE2022" w:rsidRPr="00D938A9">
        <w:rPr>
          <w:rFonts w:asciiTheme="minorBidi" w:hAnsiTheme="minorBidi" w:cstheme="minorBidi"/>
          <w:noProof/>
          <w:rtl/>
        </w:rPr>
        <w:t>ל</w:t>
      </w:r>
      <w:r w:rsidRPr="00D938A9">
        <w:rPr>
          <w:rFonts w:asciiTheme="minorBidi" w:hAnsiTheme="minorBidi" w:cstheme="minorBidi"/>
          <w:noProof/>
          <w:rtl/>
        </w:rPr>
        <w:t>עידוד השקעות הון כנוסחו לפני תיקון</w:t>
      </w:r>
      <w:r w:rsidR="00DE2022" w:rsidRPr="00D938A9">
        <w:rPr>
          <w:rFonts w:asciiTheme="minorBidi" w:hAnsiTheme="minorBidi" w:cstheme="minorBidi"/>
          <w:noProof/>
          <w:rtl/>
        </w:rPr>
        <w:t xml:space="preserve"> </w:t>
      </w:r>
      <w:r w:rsidRPr="00D938A9">
        <w:rPr>
          <w:rFonts w:asciiTheme="minorBidi" w:hAnsiTheme="minorBidi" w:cstheme="minorBidi"/>
          <w:noProof/>
          <w:rtl/>
        </w:rPr>
        <w:t>60</w:t>
      </w:r>
      <w:r w:rsidR="00DE2022" w:rsidRPr="00D938A9">
        <w:rPr>
          <w:rFonts w:asciiTheme="minorBidi" w:hAnsiTheme="minorBidi" w:cstheme="minorBidi"/>
          <w:noProof/>
          <w:rtl/>
        </w:rPr>
        <w:t xml:space="preserve"> לחוק</w:t>
      </w:r>
      <w:r w:rsidRPr="00D938A9">
        <w:rPr>
          <w:rFonts w:asciiTheme="minorBidi" w:hAnsiTheme="minorBidi" w:cstheme="minorBidi"/>
          <w:noProof/>
          <w:rtl/>
        </w:rPr>
        <w:t xml:space="preserve">. </w:t>
      </w:r>
    </w:p>
    <w:p w14:paraId="39AED1FB" w14:textId="77777777" w:rsidR="006B3DA7" w:rsidRPr="00D938A9" w:rsidRDefault="006B3DA7" w:rsidP="00C8044C">
      <w:pPr>
        <w:pStyle w:val="ListParagraph"/>
        <w:ind w:left="1440"/>
        <w:jc w:val="both"/>
        <w:rPr>
          <w:rFonts w:asciiTheme="minorBidi" w:hAnsiTheme="minorBidi" w:cstheme="minorBidi"/>
          <w:noProof/>
          <w:rtl/>
        </w:rPr>
      </w:pPr>
    </w:p>
    <w:p w14:paraId="02BA5989" w14:textId="27E01124"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 xml:space="preserve">חברות היו יכולות לבחור "להפשיר" הכנסות צבורות בהתאם לחוק הרווחים הכלואים החדש במשך שנה ממועד פרסומו, ואילו ביטול סעיף 74(ד)(4)(ב) לחוק </w:t>
      </w:r>
      <w:r w:rsidR="005524AB" w:rsidRPr="00D938A9">
        <w:rPr>
          <w:rFonts w:asciiTheme="minorBidi" w:hAnsiTheme="minorBidi" w:cstheme="minorBidi"/>
          <w:noProof/>
          <w:rtl/>
        </w:rPr>
        <w:t>ל</w:t>
      </w:r>
      <w:r w:rsidRPr="00D938A9">
        <w:rPr>
          <w:rFonts w:asciiTheme="minorBidi" w:hAnsiTheme="minorBidi" w:cstheme="minorBidi"/>
          <w:noProof/>
          <w:rtl/>
        </w:rPr>
        <w:t>עידוד השקעות הון חל לגבי כל דיבידנד אשר חולק החל מיום 15 באוגוסט 2021.</w:t>
      </w:r>
    </w:p>
    <w:p w14:paraId="42099DF5" w14:textId="77777777" w:rsidR="006B3DA7" w:rsidRPr="00D938A9" w:rsidRDefault="006B3DA7" w:rsidP="00C8044C">
      <w:pPr>
        <w:pStyle w:val="ListParagraph"/>
        <w:ind w:left="1440"/>
        <w:jc w:val="both"/>
        <w:rPr>
          <w:rFonts w:asciiTheme="minorBidi" w:hAnsiTheme="minorBidi" w:cstheme="minorBidi"/>
          <w:noProof/>
          <w:color w:val="0000FF"/>
          <w:shd w:val="clear" w:color="auto" w:fill="CCCCCC"/>
          <w:rtl/>
        </w:rPr>
      </w:pPr>
    </w:p>
    <w:p w14:paraId="05FD9AE6" w14:textId="77777777" w:rsidR="006B3DA7" w:rsidRPr="00D938A9" w:rsidRDefault="006B3DA7" w:rsidP="00C8044C">
      <w:pPr>
        <w:pStyle w:val="ListParagraph"/>
        <w:ind w:left="1440"/>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דוגמא למקרה בו החליטה החברה להשתמש בהקלה לגבי רווחים כלואים בחברה עצמה:</w:t>
      </w:r>
    </w:p>
    <w:p w14:paraId="6D2C1A55" w14:textId="77777777" w:rsidR="006B3DA7" w:rsidRPr="00D938A9" w:rsidRDefault="006B3DA7" w:rsidP="00C8044C">
      <w:pPr>
        <w:pStyle w:val="ListParagraph"/>
        <w:ind w:left="1440"/>
        <w:jc w:val="both"/>
        <w:rPr>
          <w:rFonts w:asciiTheme="minorBidi" w:hAnsiTheme="minorBidi" w:cstheme="minorBidi"/>
          <w:noProof/>
          <w:rtl/>
        </w:rPr>
      </w:pPr>
      <w:r w:rsidRPr="00D938A9">
        <w:rPr>
          <w:rFonts w:asciiTheme="minorBidi" w:hAnsiTheme="minorBidi" w:cstheme="minorBidi"/>
          <w:noProof/>
          <w:rtl/>
        </w:rPr>
        <w:t>נכון ליום 31 בדצמבר 2020, לחברה הייתה הכנסה פטורה צבורה כאמור, בסך כולל של כ-___ מיליון ש"ח. ביום 31 במרס 2022, החליטה החברה להשתמש בהקלות האמורות בחוק הרווחים הכלואים החדש ולשלם מס חברות בגין מלוא ההכנסה הפטורה הצבורה. כתוצאה מכך, שילמה החברה מס חברות נוסף בסך כולל של כ-___ מיליון ש"ח, אשר נזקף כהוצאת מסים על ההכנסה במועד קבלת ההחלטה כאמור.</w:t>
      </w:r>
    </w:p>
    <w:p w14:paraId="4FFB123C" w14:textId="0F36A091" w:rsidR="00B569B5" w:rsidRPr="00B569B5" w:rsidRDefault="00B569B5">
      <w:pPr>
        <w:bidi w:val="0"/>
        <w:rPr>
          <w:rFonts w:asciiTheme="minorBidi" w:hAnsiTheme="minorBidi" w:cstheme="minorBidi"/>
          <w:noProof/>
          <w:rtl/>
        </w:rPr>
      </w:pPr>
      <w:r w:rsidRPr="00B569B5">
        <w:rPr>
          <w:rFonts w:asciiTheme="minorBidi" w:hAnsiTheme="minorBidi" w:cstheme="minorBidi"/>
          <w:noProof/>
          <w:rtl/>
        </w:rPr>
        <w:br w:type="page"/>
      </w:r>
    </w:p>
    <w:p w14:paraId="3AAF8B89" w14:textId="77777777" w:rsidR="00B569B5" w:rsidRPr="004D7C25" w:rsidRDefault="00B569B5" w:rsidP="00B569B5">
      <w:pPr>
        <w:pStyle w:val="Caption"/>
        <w:spacing w:before="0" w:after="0"/>
        <w:rPr>
          <w:rtl/>
        </w:rPr>
      </w:pPr>
      <w:r w:rsidRPr="004D7C25">
        <w:rPr>
          <w:rFonts w:ascii="Arial" w:hAnsi="Arial" w:cs="Arial" w:hint="cs"/>
          <w:noProof w:val="0"/>
          <w:rtl/>
        </w:rPr>
        <w:lastRenderedPageBreak/>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3DBA99EA" w14:textId="77777777" w:rsidR="006B3DA7" w:rsidRPr="00D938A9" w:rsidRDefault="006B3DA7" w:rsidP="00C8044C">
      <w:pPr>
        <w:pStyle w:val="ListParagraph"/>
        <w:ind w:left="1440"/>
        <w:jc w:val="center"/>
        <w:rPr>
          <w:rFonts w:asciiTheme="minorBidi" w:hAnsiTheme="minorBidi" w:cstheme="minorBidi"/>
          <w:noProof/>
          <w:highlight w:val="yellow"/>
          <w:rtl/>
        </w:rPr>
      </w:pPr>
    </w:p>
    <w:p w14:paraId="6DF75C3D" w14:textId="77777777" w:rsidR="006B3DA7" w:rsidRPr="00D938A9" w:rsidRDefault="006B3DA7" w:rsidP="00C8044C">
      <w:pPr>
        <w:pStyle w:val="ListParagraph"/>
        <w:ind w:left="1440"/>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דוגמא למקרה בו החליטה חברה בת להשתמש בהקלה לגבי רווחים כלואים בחברה הבת:</w:t>
      </w:r>
    </w:p>
    <w:p w14:paraId="459A8533" w14:textId="77777777" w:rsidR="006B3DA7" w:rsidRPr="00D938A9" w:rsidRDefault="006B3DA7" w:rsidP="00C8044C">
      <w:pPr>
        <w:pStyle w:val="ListParagraph"/>
        <w:ind w:left="1440"/>
        <w:jc w:val="both"/>
        <w:rPr>
          <w:rFonts w:asciiTheme="minorBidi" w:hAnsiTheme="minorBidi" w:cstheme="minorBidi"/>
          <w:color w:val="000000"/>
          <w:rtl/>
        </w:rPr>
      </w:pPr>
      <w:r w:rsidRPr="00D938A9">
        <w:rPr>
          <w:rFonts w:asciiTheme="minorBidi" w:hAnsiTheme="minorBidi" w:cstheme="minorBidi"/>
          <w:color w:val="000000"/>
          <w:rtl/>
        </w:rPr>
        <w:t xml:space="preserve">נכון ליום 31 בדצמבר 2020, לחברה בת של החברה, המוחזקת בבעלות מלאה/המוחזקת בשיעור של </w:t>
      </w:r>
      <w:r w:rsidRPr="00D938A9">
        <w:rPr>
          <w:rFonts w:asciiTheme="minorBidi" w:hAnsiTheme="minorBidi" w:cstheme="minorBidi"/>
          <w:color w:val="000000"/>
        </w:rPr>
        <w:t>__%</w:t>
      </w:r>
      <w:r w:rsidRPr="00D938A9">
        <w:rPr>
          <w:rFonts w:asciiTheme="minorBidi" w:hAnsiTheme="minorBidi" w:cstheme="minorBidi"/>
          <w:color w:val="000000"/>
          <w:rtl/>
        </w:rPr>
        <w:t xml:space="preserve">, הייתה הכנסה פטורה צבורה כאמור, בסך כולל של כ-___ מיליון ש"ח. ביום 31 במרס 2022, החליטה החברה הבת להשתמש בהקלות האמורות בחוק הרווחים הכלואים החדש ולשלם מס חברות בגין מלוא ההכנסה הפטורה הצבורה. כתוצאה מכך, שילמה החברה הבת מס חברות נוסף בסך כולל של כ-___ מיליון ש"ח, </w:t>
      </w:r>
      <w:r w:rsidRPr="00D938A9">
        <w:rPr>
          <w:rFonts w:asciiTheme="minorBidi" w:hAnsiTheme="minorBidi" w:cstheme="minorBidi"/>
          <w:noProof/>
          <w:rtl/>
        </w:rPr>
        <w:t>אשר נזקף כהוצאת מסים על ההכנסה במועד קבלת ההחלטה כאמור</w:t>
      </w:r>
      <w:r w:rsidRPr="00D938A9">
        <w:rPr>
          <w:rFonts w:asciiTheme="minorBidi" w:hAnsiTheme="minorBidi" w:cstheme="minorBidi"/>
          <w:color w:val="000000"/>
          <w:rtl/>
        </w:rPr>
        <w:t xml:space="preserve">. </w:t>
      </w:r>
    </w:p>
    <w:p w14:paraId="53F4C4E0" w14:textId="77777777" w:rsidR="006B3DA7" w:rsidRPr="00D938A9" w:rsidRDefault="006B3DA7" w:rsidP="00C8044C">
      <w:pPr>
        <w:pStyle w:val="ListParagraph"/>
        <w:ind w:left="1440"/>
        <w:jc w:val="both"/>
        <w:rPr>
          <w:rFonts w:asciiTheme="minorBidi" w:hAnsiTheme="minorBidi" w:cstheme="minorBidi"/>
          <w:noProof/>
          <w:color w:val="0000FF"/>
          <w:shd w:val="clear" w:color="auto" w:fill="CCCCCC"/>
          <w:rtl/>
        </w:rPr>
      </w:pPr>
    </w:p>
    <w:p w14:paraId="7031ACEC" w14:textId="77777777" w:rsidR="006B3DA7" w:rsidRPr="00D938A9" w:rsidRDefault="006B3DA7" w:rsidP="00C8044C">
      <w:pPr>
        <w:pStyle w:val="ListParagraph"/>
        <w:ind w:left="144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במקרה בו החברה הבת מוחזקת על ידי חברה זרה, ייתכן כי יעלה הצורך להכיר בהתחייבות מסים נדחים בשל המס הנוסף שיחול בעת החלוקה בפועל של ההכנסה הצבורה כנגד הוצאה נוספת של מסים על ההכנסה, כיוון שההחלטה על השימוש בהקלה ותשלום מס החברות הנוסף עשויים להעיד על כוונת החברה הזרה למשוך רווחים אלה של החברה הבת. </w:t>
      </w:r>
    </w:p>
    <w:p w14:paraId="3CC3DAFC" w14:textId="77777777" w:rsidR="006B3DA7" w:rsidRPr="00D938A9" w:rsidRDefault="006B3DA7" w:rsidP="00C8044C">
      <w:pPr>
        <w:pStyle w:val="ListParagraph"/>
        <w:ind w:left="1440"/>
        <w:jc w:val="both"/>
        <w:rPr>
          <w:rFonts w:asciiTheme="minorBidi" w:hAnsiTheme="minorBidi" w:cstheme="minorBidi"/>
          <w:noProof/>
          <w:rtl/>
        </w:rPr>
      </w:pPr>
    </w:p>
    <w:p w14:paraId="40B4DC20" w14:textId="77777777" w:rsidR="006B3DA7" w:rsidRPr="00D938A9" w:rsidRDefault="006B3DA7" w:rsidP="00C8044C">
      <w:pPr>
        <w:ind w:left="853" w:hanging="425"/>
        <w:jc w:val="both"/>
        <w:rPr>
          <w:rFonts w:asciiTheme="minorBidi" w:hAnsiTheme="minorBidi" w:cstheme="minorBidi"/>
          <w:noProof/>
          <w:rtl/>
        </w:rPr>
      </w:pPr>
      <w:r w:rsidRPr="00D938A9">
        <w:rPr>
          <w:rFonts w:asciiTheme="minorBidi" w:hAnsiTheme="minorBidi" w:cstheme="minorBidi"/>
          <w:noProof/>
          <w:rtl/>
        </w:rPr>
        <w:t>2)</w:t>
      </w:r>
      <w:r w:rsidRPr="00D938A9">
        <w:rPr>
          <w:rFonts w:asciiTheme="minorBidi" w:hAnsiTheme="minorBidi" w:cstheme="minorBidi"/>
          <w:noProof/>
          <w:rtl/>
        </w:rPr>
        <w:tab/>
        <w:t>חוק עידוד התעשיה (מיסים), תשכ"ט-1969:</w:t>
      </w:r>
    </w:p>
    <w:p w14:paraId="756D84A6" w14:textId="77777777" w:rsidR="006B3DA7" w:rsidRPr="00D938A9" w:rsidRDefault="006B3DA7" w:rsidP="00C8044C">
      <w:pPr>
        <w:ind w:left="711" w:hanging="425"/>
        <w:jc w:val="both"/>
        <w:rPr>
          <w:rFonts w:asciiTheme="minorBidi" w:hAnsiTheme="minorBidi" w:cstheme="minorBidi"/>
          <w:noProof/>
          <w:rtl/>
        </w:rPr>
      </w:pPr>
    </w:p>
    <w:p w14:paraId="0586CA05" w14:textId="77777777" w:rsidR="006B3DA7" w:rsidRPr="00D938A9" w:rsidRDefault="006B3DA7" w:rsidP="00C8044C">
      <w:pPr>
        <w:ind w:left="1136" w:hanging="283"/>
        <w:jc w:val="both"/>
        <w:rPr>
          <w:rFonts w:asciiTheme="minorBidi" w:hAnsiTheme="minorBidi" w:cstheme="minorBidi"/>
          <w:noProof/>
          <w:rtl/>
        </w:rPr>
      </w:pPr>
      <w:r w:rsidRPr="00D938A9">
        <w:rPr>
          <w:rFonts w:asciiTheme="minorBidi" w:hAnsiTheme="minorBidi" w:cstheme="minorBidi"/>
          <w:noProof/>
          <w:rtl/>
        </w:rPr>
        <w:t>א)</w:t>
      </w:r>
      <w:r w:rsidRPr="00D938A9">
        <w:rPr>
          <w:rFonts w:asciiTheme="minorBidi" w:hAnsiTheme="minorBidi" w:cstheme="minorBidi"/>
          <w:noProof/>
          <w:rtl/>
        </w:rPr>
        <w:tab/>
        <w:t xml:space="preserve">החברה ואחת החברות הבנות הינן "חברות תעשייתיות" כמשמעותו בחוק הנ"ל. בתוקף מעמד זה זכאיות החברות לתבוע / ואף תבעו / פחת בשיעורים מוגדלים לגבי ציוד המשמש בפעילות תעשייה. </w:t>
      </w:r>
    </w:p>
    <w:p w14:paraId="1F00E315" w14:textId="77777777" w:rsidR="006B3DA7" w:rsidRPr="00D938A9" w:rsidRDefault="006B3DA7" w:rsidP="00C8044C">
      <w:pPr>
        <w:tabs>
          <w:tab w:val="left" w:pos="1649"/>
        </w:tabs>
        <w:ind w:left="961" w:hanging="397"/>
        <w:rPr>
          <w:rFonts w:asciiTheme="minorBidi" w:hAnsiTheme="minorBidi" w:cstheme="minorBidi"/>
          <w:noProof/>
        </w:rPr>
      </w:pPr>
    </w:p>
    <w:p w14:paraId="00145820" w14:textId="77777777" w:rsidR="006B3DA7" w:rsidRPr="00D938A9" w:rsidRDefault="006B3DA7" w:rsidP="00C8044C">
      <w:pPr>
        <w:pStyle w:val="ListParagraph"/>
        <w:ind w:left="1127" w:firstLine="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נוסח לדוגמא כאשר החברה מגישה דוח מאוחד לצורכי מס יחד עם החברה הבת: </w:t>
      </w:r>
    </w:p>
    <w:p w14:paraId="6E15D92A" w14:textId="2E9940B9" w:rsidR="00BA11F5" w:rsidRPr="004D7C25" w:rsidRDefault="006B3DA7" w:rsidP="00C8044C">
      <w:pPr>
        <w:ind w:left="1136" w:hanging="283"/>
        <w:jc w:val="both"/>
        <w:rPr>
          <w:rFonts w:asciiTheme="minorBidi" w:hAnsiTheme="minorBidi" w:cstheme="minorBidi"/>
          <w:noProof/>
          <w:rtl/>
        </w:rPr>
      </w:pPr>
      <w:r w:rsidRPr="00D938A9">
        <w:rPr>
          <w:rFonts w:asciiTheme="minorBidi" w:hAnsiTheme="minorBidi" w:cstheme="minorBidi"/>
          <w:noProof/>
          <w:rtl/>
        </w:rPr>
        <w:t>ב)</w:t>
      </w:r>
      <w:r w:rsidRPr="00D938A9">
        <w:rPr>
          <w:rFonts w:asciiTheme="minorBidi" w:hAnsiTheme="minorBidi" w:cstheme="minorBidi"/>
          <w:noProof/>
          <w:rtl/>
        </w:rPr>
        <w:tab/>
        <w:t>החברה ואחת החברות הבנות מגישות דוח מס מאוחד לפי חוק עידוד התעשייה. בהתאם, זכאית כל אחת מהחברות האמורות לקזז את הפסדיה לצורכי מס (אשר נוצרו החל משנת הדיווח המאוחד להראשונה) מההכנסה החייבת של החברה האחרת, בכפוף למגבלות מסויימות.</w:t>
      </w:r>
    </w:p>
    <w:p w14:paraId="1460D7F8" w14:textId="77777777" w:rsidR="0020067A" w:rsidRDefault="0020067A" w:rsidP="00C8044C">
      <w:pPr>
        <w:pStyle w:val="ListParagraph"/>
        <w:ind w:left="360"/>
        <w:rPr>
          <w:rFonts w:asciiTheme="minorBidi" w:hAnsiTheme="minorBidi" w:cstheme="minorBidi"/>
          <w:b/>
          <w:bCs/>
          <w:noProof/>
        </w:rPr>
      </w:pPr>
    </w:p>
    <w:p w14:paraId="5739204F" w14:textId="1CF594F9" w:rsidR="00BA11F5" w:rsidRPr="00D938A9" w:rsidRDefault="00BA11F5">
      <w:pPr>
        <w:pStyle w:val="ListParagraph"/>
        <w:numPr>
          <w:ilvl w:val="0"/>
          <w:numId w:val="110"/>
        </w:numPr>
        <w:rPr>
          <w:rFonts w:asciiTheme="minorBidi" w:hAnsiTheme="minorBidi" w:cstheme="minorBidi"/>
          <w:b/>
          <w:bCs/>
          <w:noProof/>
          <w:rtl/>
        </w:rPr>
      </w:pPr>
      <w:r w:rsidRPr="00D938A9">
        <w:rPr>
          <w:rFonts w:asciiTheme="minorBidi" w:hAnsiTheme="minorBidi" w:cstheme="minorBidi"/>
          <w:b/>
          <w:bCs/>
          <w:noProof/>
          <w:rtl/>
        </w:rPr>
        <w:t>הפסדים לצורכי מס להעברה לשנים הבאות</w:t>
      </w:r>
    </w:p>
    <w:p w14:paraId="459960DF" w14:textId="77777777" w:rsidR="00BA11F5" w:rsidRPr="00D938A9" w:rsidRDefault="00BA11F5" w:rsidP="00C8044C">
      <w:pPr>
        <w:ind w:left="1366"/>
        <w:rPr>
          <w:rFonts w:asciiTheme="minorBidi" w:hAnsiTheme="minorBidi" w:cstheme="minorBidi"/>
          <w:rtl/>
        </w:rPr>
      </w:pPr>
    </w:p>
    <w:p w14:paraId="2826339D" w14:textId="77777777" w:rsidR="00BA11F5" w:rsidRPr="00D938A9" w:rsidRDefault="00BA11F5" w:rsidP="00C8044C">
      <w:pPr>
        <w:ind w:left="360"/>
        <w:jc w:val="both"/>
        <w:rPr>
          <w:rFonts w:asciiTheme="minorBidi" w:hAnsiTheme="minorBidi" w:cstheme="minorBidi"/>
          <w:rtl/>
        </w:rPr>
      </w:pPr>
      <w:r w:rsidRPr="00D938A9">
        <w:rPr>
          <w:rFonts w:asciiTheme="minorBidi" w:hAnsiTheme="minorBidi" w:cstheme="minorBidi"/>
          <w:rtl/>
        </w:rPr>
        <w:t xml:space="preserve">נכסי מסים נדחים בגין הפסדים לצורכי מס להעברה לשנים הבאות מוכרים במידה שמימוש הטבת המס המתייחסת באמצעות קיומה של הכנסה חייבת עתידית הינו צפוי. </w:t>
      </w:r>
    </w:p>
    <w:p w14:paraId="512048AE" w14:textId="5E911593" w:rsidR="004D7C25" w:rsidRDefault="004D7C25" w:rsidP="00C8044C">
      <w:pPr>
        <w:tabs>
          <w:tab w:val="left" w:pos="764"/>
        </w:tabs>
        <w:ind w:left="360" w:hanging="46"/>
        <w:jc w:val="both"/>
        <w:rPr>
          <w:rFonts w:asciiTheme="minorBidi" w:hAnsiTheme="minorBidi" w:cstheme="minorBidi"/>
          <w:noProof/>
          <w:color w:val="548DD4"/>
          <w:rtl/>
        </w:rPr>
      </w:pPr>
    </w:p>
    <w:p w14:paraId="21D1EA80" w14:textId="2710B53E" w:rsidR="00BA11F5" w:rsidRPr="00D938A9" w:rsidRDefault="00BA11F5" w:rsidP="00C8044C">
      <w:pPr>
        <w:tabs>
          <w:tab w:val="left" w:pos="764"/>
        </w:tabs>
        <w:ind w:left="406" w:hanging="46"/>
        <w:jc w:val="both"/>
        <w:rPr>
          <w:rFonts w:asciiTheme="minorBidi" w:hAnsiTheme="minorBidi" w:cstheme="minorBidi"/>
          <w:noProof/>
          <w:color w:val="548DD4"/>
          <w:rtl/>
        </w:rPr>
      </w:pPr>
      <w:r w:rsidRPr="006A759A">
        <w:rPr>
          <w:rFonts w:ascii="Georgia" w:hAnsi="Georgia" w:cstheme="minorBidi"/>
          <w:noProof/>
          <w:color w:val="548DD4"/>
        </w:rPr>
        <w:t>IAS 12</w:t>
      </w:r>
      <w:r w:rsidRPr="00D938A9">
        <w:rPr>
          <w:rFonts w:asciiTheme="minorBidi" w:hAnsiTheme="minorBidi" w:cstheme="minorBidi"/>
          <w:noProof/>
          <w:color w:val="548DD4"/>
          <w:rtl/>
        </w:rPr>
        <w:t xml:space="preserve"> - סעיף 81(ה)</w:t>
      </w:r>
    </w:p>
    <w:p w14:paraId="0D1DFBCE" w14:textId="19B401B0" w:rsidR="00BA11F5" w:rsidRPr="00D938A9" w:rsidRDefault="00BA11F5" w:rsidP="00C8044C">
      <w:pPr>
        <w:tabs>
          <w:tab w:val="left" w:pos="993"/>
        </w:tabs>
        <w:ind w:left="360"/>
        <w:jc w:val="both"/>
        <w:rPr>
          <w:rFonts w:asciiTheme="minorBidi" w:hAnsiTheme="minorBidi" w:cstheme="minorBidi"/>
          <w:noProof/>
          <w:rtl/>
        </w:rPr>
      </w:pPr>
      <w:r w:rsidRPr="00D938A9">
        <w:rPr>
          <w:rFonts w:asciiTheme="minorBidi" w:hAnsiTheme="minorBidi" w:cstheme="minorBidi"/>
          <w:noProof/>
          <w:rtl/>
        </w:rPr>
        <w:t xml:space="preserve">הפסדים לצורכי מס המועברים לשנים הבאות מגיעים לכדי ___ מיליון ש"ח ו-___ מיליון ש"ח לימים 31 בדצמבר </w:t>
      </w:r>
      <w:r w:rsidR="00314A0A" w:rsidRPr="00D938A9">
        <w:rPr>
          <w:rFonts w:asciiTheme="minorBidi" w:hAnsiTheme="minorBidi" w:cstheme="minorBidi"/>
          <w:noProof/>
          <w:rtl/>
        </w:rPr>
        <w:t xml:space="preserve">2024 </w:t>
      </w:r>
      <w:r w:rsidRPr="00D938A9">
        <w:rPr>
          <w:rFonts w:asciiTheme="minorBidi" w:hAnsiTheme="minorBidi" w:cstheme="minorBidi"/>
          <w:noProof/>
          <w:rtl/>
        </w:rPr>
        <w:t>ו-</w:t>
      </w:r>
      <w:r w:rsidR="00314A0A" w:rsidRPr="00D938A9">
        <w:rPr>
          <w:rFonts w:asciiTheme="minorBidi" w:hAnsiTheme="minorBidi" w:cstheme="minorBidi"/>
          <w:noProof/>
          <w:rtl/>
        </w:rPr>
        <w:t>2023</w:t>
      </w:r>
      <w:r w:rsidRPr="00D938A9">
        <w:rPr>
          <w:rFonts w:asciiTheme="minorBidi" w:hAnsiTheme="minorBidi" w:cstheme="minorBidi"/>
          <w:noProof/>
          <w:rtl/>
        </w:rPr>
        <w:t xml:space="preserve">, בהתאמה. יתרות ההפסדים להעברה שבגינן לא נזקפו מסים נדחים מגיעות למועדים האמורים לכדי ___ מיליון ש"ח ו-___ מיליון ש"ח, בהתאמה. החברה לא זקפה מסים נדחים בגין יתרות הפסדים אלה מאחר שניצולם אינו צפוי </w:t>
      </w:r>
      <w:r w:rsidR="0046051A" w:rsidRPr="00D938A9">
        <w:rPr>
          <w:rFonts w:asciiTheme="minorBidi" w:hAnsiTheme="minorBidi" w:cstheme="minorBidi"/>
          <w:noProof/>
          <w:rtl/>
        </w:rPr>
        <w:t xml:space="preserve">בעתיד </w:t>
      </w:r>
      <w:r w:rsidRPr="00D938A9">
        <w:rPr>
          <w:rFonts w:asciiTheme="minorBidi" w:hAnsiTheme="minorBidi" w:cstheme="minorBidi"/>
          <w:noProof/>
          <w:rtl/>
        </w:rPr>
        <w:t xml:space="preserve">הנראה לעין. ניצולם של ___ מיליון ש"ח מתוך סכומי ההפסדים ליום 31 בדצמבר </w:t>
      </w:r>
      <w:r w:rsidR="00034791" w:rsidRPr="00D938A9">
        <w:rPr>
          <w:rFonts w:asciiTheme="minorBidi" w:hAnsiTheme="minorBidi" w:cstheme="minorBidi"/>
          <w:noProof/>
          <w:rtl/>
        </w:rPr>
        <w:t>202</w:t>
      </w:r>
      <w:r w:rsidR="00034791">
        <w:rPr>
          <w:rFonts w:asciiTheme="minorBidi" w:hAnsiTheme="minorBidi" w:cstheme="minorBidi" w:hint="cs"/>
          <w:noProof/>
          <w:rtl/>
        </w:rPr>
        <w:t>4</w:t>
      </w:r>
      <w:r w:rsidR="00034791" w:rsidRPr="00D938A9">
        <w:rPr>
          <w:rFonts w:asciiTheme="minorBidi" w:hAnsiTheme="minorBidi" w:cstheme="minorBidi"/>
          <w:noProof/>
          <w:rtl/>
        </w:rPr>
        <w:t xml:space="preserve"> </w:t>
      </w:r>
      <w:r w:rsidRPr="00D938A9">
        <w:rPr>
          <w:rFonts w:asciiTheme="minorBidi" w:hAnsiTheme="minorBidi" w:cstheme="minorBidi"/>
          <w:noProof/>
          <w:rtl/>
        </w:rPr>
        <w:t>המועברים לשנים הבאות שמקורם בחברות מוחזקות בחו"ל, הינו מוגבל בזמן, על פי הדין המקומי שלהן, כדלהלן:</w:t>
      </w:r>
    </w:p>
    <w:tbl>
      <w:tblPr>
        <w:bidiVisual/>
        <w:tblW w:w="0" w:type="auto"/>
        <w:tblInd w:w="1019" w:type="dxa"/>
        <w:tblLook w:val="01E0" w:firstRow="1" w:lastRow="1" w:firstColumn="1" w:lastColumn="1" w:noHBand="0" w:noVBand="0"/>
      </w:tblPr>
      <w:tblGrid>
        <w:gridCol w:w="3315"/>
        <w:gridCol w:w="1356"/>
      </w:tblGrid>
      <w:tr w:rsidR="00BA11F5" w:rsidRPr="00D938A9" w14:paraId="29B79FF7" w14:textId="77777777" w:rsidTr="007C7469">
        <w:tc>
          <w:tcPr>
            <w:tcW w:w="3315" w:type="dxa"/>
          </w:tcPr>
          <w:p w14:paraId="5251D65E" w14:textId="77777777" w:rsidR="00BA11F5" w:rsidRPr="00D938A9" w:rsidRDefault="00BA11F5" w:rsidP="00C8044C">
            <w:pPr>
              <w:tabs>
                <w:tab w:val="left" w:pos="993"/>
              </w:tabs>
              <w:jc w:val="both"/>
              <w:rPr>
                <w:rFonts w:asciiTheme="minorBidi" w:hAnsiTheme="minorBidi" w:cstheme="minorBidi"/>
                <w:b/>
                <w:bCs/>
                <w:noProof/>
                <w:rtl/>
              </w:rPr>
            </w:pPr>
          </w:p>
        </w:tc>
        <w:tc>
          <w:tcPr>
            <w:tcW w:w="1356" w:type="dxa"/>
            <w:hideMark/>
          </w:tcPr>
          <w:p w14:paraId="2899A765" w14:textId="77777777" w:rsidR="00BA11F5" w:rsidRPr="00D938A9" w:rsidRDefault="00BA11F5" w:rsidP="00C8044C">
            <w:pPr>
              <w:pBdr>
                <w:bottom w:val="single" w:sz="4" w:space="1" w:color="auto"/>
              </w:pBdr>
              <w:tabs>
                <w:tab w:val="left" w:pos="993"/>
              </w:tabs>
              <w:jc w:val="center"/>
              <w:rPr>
                <w:rFonts w:asciiTheme="minorBidi" w:hAnsiTheme="minorBidi" w:cstheme="minorBidi"/>
                <w:b/>
                <w:bCs/>
                <w:noProof/>
                <w:rtl/>
              </w:rPr>
            </w:pPr>
            <w:r w:rsidRPr="00D938A9">
              <w:rPr>
                <w:rFonts w:asciiTheme="minorBidi" w:hAnsiTheme="minorBidi" w:cstheme="minorBidi"/>
                <w:b/>
                <w:bCs/>
                <w:noProof/>
                <w:rtl/>
              </w:rPr>
              <w:t>מיליון ש"ח</w:t>
            </w:r>
          </w:p>
        </w:tc>
      </w:tr>
      <w:tr w:rsidR="00BA11F5" w:rsidRPr="00D938A9" w14:paraId="49A21CC7" w14:textId="77777777" w:rsidTr="007C7469">
        <w:tc>
          <w:tcPr>
            <w:tcW w:w="3315" w:type="dxa"/>
            <w:hideMark/>
          </w:tcPr>
          <w:p w14:paraId="04808B25" w14:textId="77777777" w:rsidR="00BA11F5" w:rsidRPr="00D938A9" w:rsidRDefault="00BA11F5" w:rsidP="00C8044C">
            <w:pPr>
              <w:tabs>
                <w:tab w:val="left" w:pos="993"/>
              </w:tabs>
              <w:jc w:val="both"/>
              <w:rPr>
                <w:rFonts w:asciiTheme="minorBidi" w:hAnsiTheme="minorBidi" w:cstheme="minorBidi"/>
                <w:noProof/>
                <w:rtl/>
              </w:rPr>
            </w:pPr>
            <w:r w:rsidRPr="00D938A9">
              <w:rPr>
                <w:rFonts w:asciiTheme="minorBidi" w:hAnsiTheme="minorBidi" w:cstheme="minorBidi"/>
                <w:noProof/>
                <w:rtl/>
              </w:rPr>
              <w:t>הפסדים שיפקעו עד שנת ____</w:t>
            </w:r>
          </w:p>
        </w:tc>
        <w:tc>
          <w:tcPr>
            <w:tcW w:w="1356" w:type="dxa"/>
          </w:tcPr>
          <w:p w14:paraId="5266B7B3" w14:textId="77777777" w:rsidR="00BA11F5" w:rsidRPr="00D938A9" w:rsidRDefault="00BA11F5" w:rsidP="00C8044C">
            <w:pPr>
              <w:tabs>
                <w:tab w:val="left" w:pos="993"/>
              </w:tabs>
              <w:jc w:val="both"/>
              <w:rPr>
                <w:rFonts w:asciiTheme="minorBidi" w:hAnsiTheme="minorBidi" w:cstheme="minorBidi"/>
                <w:noProof/>
                <w:rtl/>
              </w:rPr>
            </w:pPr>
          </w:p>
        </w:tc>
      </w:tr>
      <w:tr w:rsidR="00BA11F5" w:rsidRPr="00D938A9" w14:paraId="51591500" w14:textId="77777777" w:rsidTr="007C7469">
        <w:tc>
          <w:tcPr>
            <w:tcW w:w="3315" w:type="dxa"/>
            <w:hideMark/>
          </w:tcPr>
          <w:p w14:paraId="6B36D475" w14:textId="77777777" w:rsidR="00BA11F5" w:rsidRPr="00D938A9" w:rsidRDefault="00BA11F5" w:rsidP="00C8044C">
            <w:pPr>
              <w:tabs>
                <w:tab w:val="left" w:pos="993"/>
              </w:tabs>
              <w:jc w:val="both"/>
              <w:rPr>
                <w:rFonts w:asciiTheme="minorBidi" w:hAnsiTheme="minorBidi" w:cstheme="minorBidi"/>
                <w:noProof/>
                <w:rtl/>
              </w:rPr>
            </w:pPr>
            <w:r w:rsidRPr="00D938A9">
              <w:rPr>
                <w:rFonts w:asciiTheme="minorBidi" w:hAnsiTheme="minorBidi" w:cstheme="minorBidi"/>
                <w:noProof/>
                <w:rtl/>
              </w:rPr>
              <w:t>הפסדים שיפקעו עד שנת ____</w:t>
            </w:r>
          </w:p>
        </w:tc>
        <w:tc>
          <w:tcPr>
            <w:tcW w:w="1356" w:type="dxa"/>
          </w:tcPr>
          <w:p w14:paraId="3181885D" w14:textId="77777777" w:rsidR="00BA11F5" w:rsidRPr="00D938A9" w:rsidRDefault="00BA11F5" w:rsidP="00C8044C">
            <w:pPr>
              <w:tabs>
                <w:tab w:val="left" w:pos="993"/>
              </w:tabs>
              <w:jc w:val="both"/>
              <w:rPr>
                <w:rFonts w:asciiTheme="minorBidi" w:hAnsiTheme="minorBidi" w:cstheme="minorBidi"/>
                <w:noProof/>
                <w:rtl/>
              </w:rPr>
            </w:pPr>
          </w:p>
        </w:tc>
      </w:tr>
      <w:tr w:rsidR="00BA11F5" w:rsidRPr="00D938A9" w14:paraId="16B08645" w14:textId="77777777" w:rsidTr="007C7469">
        <w:tc>
          <w:tcPr>
            <w:tcW w:w="3315" w:type="dxa"/>
            <w:hideMark/>
          </w:tcPr>
          <w:p w14:paraId="61878A33" w14:textId="77777777" w:rsidR="00BA11F5" w:rsidRPr="00D938A9" w:rsidRDefault="00BA11F5" w:rsidP="00C8044C">
            <w:pPr>
              <w:tabs>
                <w:tab w:val="left" w:pos="993"/>
              </w:tabs>
              <w:jc w:val="both"/>
              <w:rPr>
                <w:rFonts w:asciiTheme="minorBidi" w:hAnsiTheme="minorBidi" w:cstheme="minorBidi"/>
                <w:noProof/>
                <w:rtl/>
              </w:rPr>
            </w:pPr>
            <w:r w:rsidRPr="00D938A9">
              <w:rPr>
                <w:rFonts w:asciiTheme="minorBidi" w:hAnsiTheme="minorBidi" w:cstheme="minorBidi"/>
                <w:noProof/>
                <w:rtl/>
              </w:rPr>
              <w:t>הפסדים שיפקעו עד שנת ____</w:t>
            </w:r>
          </w:p>
        </w:tc>
        <w:tc>
          <w:tcPr>
            <w:tcW w:w="1356" w:type="dxa"/>
          </w:tcPr>
          <w:p w14:paraId="27CDA144" w14:textId="77777777" w:rsidR="00BA11F5" w:rsidRPr="00D938A9" w:rsidRDefault="00BA11F5" w:rsidP="00C8044C">
            <w:pPr>
              <w:tabs>
                <w:tab w:val="left" w:pos="993"/>
              </w:tabs>
              <w:jc w:val="both"/>
              <w:rPr>
                <w:rFonts w:asciiTheme="minorBidi" w:hAnsiTheme="minorBidi" w:cstheme="minorBidi"/>
                <w:noProof/>
                <w:rtl/>
              </w:rPr>
            </w:pPr>
          </w:p>
        </w:tc>
      </w:tr>
    </w:tbl>
    <w:p w14:paraId="0D1BD35F" w14:textId="77777777" w:rsidR="00BA11F5" w:rsidRPr="00D938A9" w:rsidRDefault="00BA11F5" w:rsidP="00C8044C">
      <w:pPr>
        <w:tabs>
          <w:tab w:val="left" w:pos="993"/>
        </w:tabs>
        <w:ind w:left="360"/>
        <w:jc w:val="both"/>
        <w:rPr>
          <w:rFonts w:asciiTheme="minorBidi" w:hAnsiTheme="minorBidi" w:cstheme="minorBidi"/>
          <w:color w:val="000000"/>
          <w:rtl/>
        </w:rPr>
      </w:pPr>
    </w:p>
    <w:p w14:paraId="7F888FDE" w14:textId="193AACC6" w:rsidR="00BA11F5" w:rsidRPr="00D938A9" w:rsidRDefault="00BA11F5" w:rsidP="00C8044C">
      <w:pPr>
        <w:tabs>
          <w:tab w:val="left" w:pos="993"/>
        </w:tabs>
        <w:ind w:left="360"/>
        <w:jc w:val="both"/>
        <w:rPr>
          <w:rFonts w:asciiTheme="minorBidi" w:hAnsiTheme="minorBidi" w:cstheme="minorBidi"/>
          <w:noProof/>
          <w:rtl/>
        </w:rPr>
      </w:pPr>
      <w:r w:rsidRPr="00D938A9">
        <w:rPr>
          <w:rFonts w:asciiTheme="minorBidi" w:hAnsiTheme="minorBidi" w:cstheme="minorBidi"/>
          <w:color w:val="000000"/>
          <w:rtl/>
        </w:rPr>
        <w:t xml:space="preserve">הפסדי הון מניירות ערך (לרבות הפסדים מניירות ערך משנים קודמות) שטרם קוזזו לצורכי מס ומועברים לשנים הבאות, וכן הפסדי הון אחרים לצורכי מס המועברים לשנים הבאות, מגיעים ליום 31 בדצמבר </w:t>
      </w:r>
      <w:r w:rsidR="00034791" w:rsidRPr="00D938A9">
        <w:rPr>
          <w:rFonts w:asciiTheme="minorBidi" w:hAnsiTheme="minorBidi" w:cstheme="minorBidi"/>
          <w:color w:val="000000"/>
          <w:rtl/>
        </w:rPr>
        <w:t>202</w:t>
      </w:r>
      <w:r w:rsidR="00034791">
        <w:rPr>
          <w:rFonts w:asciiTheme="minorBidi" w:hAnsiTheme="minorBidi" w:cstheme="minorBidi" w:hint="cs"/>
          <w:color w:val="000000"/>
          <w:rtl/>
        </w:rPr>
        <w:t>4</w:t>
      </w:r>
      <w:r w:rsidR="00034791" w:rsidRPr="00D938A9">
        <w:rPr>
          <w:rFonts w:asciiTheme="minorBidi" w:hAnsiTheme="minorBidi" w:cstheme="minorBidi"/>
          <w:color w:val="000000"/>
          <w:rtl/>
        </w:rPr>
        <w:t xml:space="preserve"> </w:t>
      </w:r>
      <w:r w:rsidRPr="00D938A9">
        <w:rPr>
          <w:rFonts w:asciiTheme="minorBidi" w:hAnsiTheme="minorBidi" w:cstheme="minorBidi"/>
          <w:color w:val="000000"/>
          <w:rtl/>
        </w:rPr>
        <w:t xml:space="preserve">לכדי ___ </w:t>
      </w:r>
      <w:r w:rsidRPr="00D938A9">
        <w:rPr>
          <w:rFonts w:asciiTheme="minorBidi" w:hAnsiTheme="minorBidi" w:cstheme="minorBidi"/>
          <w:noProof/>
          <w:rtl/>
        </w:rPr>
        <w:t xml:space="preserve">מיליון </w:t>
      </w:r>
      <w:r w:rsidRPr="00D938A9">
        <w:rPr>
          <w:rFonts w:asciiTheme="minorBidi" w:hAnsiTheme="minorBidi" w:cstheme="minorBidi"/>
          <w:color w:val="000000"/>
          <w:rtl/>
        </w:rPr>
        <w:t>ש"ח</w:t>
      </w:r>
      <w:r w:rsidR="00913483" w:rsidRPr="00D938A9">
        <w:rPr>
          <w:rFonts w:asciiTheme="minorBidi" w:hAnsiTheme="minorBidi" w:cstheme="minorBidi"/>
          <w:color w:val="000000"/>
          <w:rtl/>
        </w:rPr>
        <w:t xml:space="preserve"> (</w:t>
      </w:r>
      <w:r w:rsidR="00913483" w:rsidRPr="00D938A9">
        <w:rPr>
          <w:rFonts w:asciiTheme="minorBidi" w:hAnsiTheme="minorBidi" w:cstheme="minorBidi"/>
          <w:noProof/>
          <w:rtl/>
        </w:rPr>
        <w:t xml:space="preserve">ליום 31 בדצמבר </w:t>
      </w:r>
      <w:r w:rsidR="00034791" w:rsidRPr="00D938A9">
        <w:rPr>
          <w:rFonts w:asciiTheme="minorBidi" w:hAnsiTheme="minorBidi" w:cstheme="minorBidi"/>
          <w:noProof/>
          <w:rtl/>
        </w:rPr>
        <w:t>202</w:t>
      </w:r>
      <w:r w:rsidR="00034791">
        <w:rPr>
          <w:rFonts w:asciiTheme="minorBidi" w:hAnsiTheme="minorBidi" w:cstheme="minorBidi" w:hint="cs"/>
          <w:noProof/>
          <w:rtl/>
        </w:rPr>
        <w:t>3</w:t>
      </w:r>
      <w:r w:rsidR="00034791" w:rsidRPr="00D938A9">
        <w:rPr>
          <w:rFonts w:asciiTheme="minorBidi" w:hAnsiTheme="minorBidi" w:cstheme="minorBidi"/>
          <w:noProof/>
          <w:rtl/>
        </w:rPr>
        <w:t xml:space="preserve"> </w:t>
      </w:r>
      <w:r w:rsidR="00913483" w:rsidRPr="00D938A9">
        <w:rPr>
          <w:rFonts w:asciiTheme="minorBidi" w:hAnsiTheme="minorBidi" w:cstheme="minorBidi"/>
          <w:noProof/>
          <w:rtl/>
        </w:rPr>
        <w:t xml:space="preserve">- </w:t>
      </w:r>
      <w:r w:rsidR="00913483" w:rsidRPr="00D938A9">
        <w:rPr>
          <w:rFonts w:asciiTheme="minorBidi" w:hAnsiTheme="minorBidi" w:cstheme="minorBidi"/>
          <w:color w:val="000000"/>
          <w:rtl/>
        </w:rPr>
        <w:t xml:space="preserve">___ </w:t>
      </w:r>
      <w:r w:rsidR="00913483" w:rsidRPr="00D938A9">
        <w:rPr>
          <w:rFonts w:asciiTheme="minorBidi" w:hAnsiTheme="minorBidi" w:cstheme="minorBidi"/>
          <w:noProof/>
          <w:rtl/>
        </w:rPr>
        <w:t xml:space="preserve">מיליון </w:t>
      </w:r>
      <w:r w:rsidR="00913483" w:rsidRPr="00D938A9">
        <w:rPr>
          <w:rFonts w:asciiTheme="minorBidi" w:hAnsiTheme="minorBidi" w:cstheme="minorBidi"/>
          <w:color w:val="000000"/>
          <w:rtl/>
        </w:rPr>
        <w:t>ש"ח)</w:t>
      </w:r>
      <w:r w:rsidRPr="00D938A9">
        <w:rPr>
          <w:rFonts w:asciiTheme="minorBidi" w:hAnsiTheme="minorBidi" w:cstheme="minorBidi"/>
          <w:color w:val="000000"/>
          <w:rtl/>
        </w:rPr>
        <w:t xml:space="preserve">. הפסדים אלה ניתנים לניצול כנגד רווחי הון (לרבות רווח מניירות ערך סחירים). החברה/הקבוצה לא הכירה במסים נדחים בגין הפסדי הון מועברים, מאחר שניצולם אינו צפוי </w:t>
      </w:r>
      <w:r w:rsidR="0046051A" w:rsidRPr="00D938A9">
        <w:rPr>
          <w:rFonts w:asciiTheme="minorBidi" w:hAnsiTheme="minorBidi" w:cstheme="minorBidi"/>
          <w:color w:val="000000"/>
          <w:rtl/>
        </w:rPr>
        <w:t xml:space="preserve">בעתיד </w:t>
      </w:r>
      <w:r w:rsidRPr="00D938A9">
        <w:rPr>
          <w:rFonts w:asciiTheme="minorBidi" w:hAnsiTheme="minorBidi" w:cstheme="minorBidi"/>
          <w:color w:val="000000"/>
          <w:rtl/>
        </w:rPr>
        <w:t>הנראה לעין / החברה/הקבוצה הכירה במסים נדחים בגין הפסדי ההון, בגבולות הסכומים שלהערכתה יהיו ניתנים לניצול בעתיד כנגד רווחי הון</w:t>
      </w:r>
      <w:r w:rsidRPr="00D938A9">
        <w:rPr>
          <w:rFonts w:asciiTheme="minorBidi" w:hAnsiTheme="minorBidi" w:cstheme="minorBidi"/>
          <w:noProof/>
          <w:rtl/>
        </w:rPr>
        <w:t>.</w:t>
      </w:r>
    </w:p>
    <w:p w14:paraId="350425DE" w14:textId="056D16F5" w:rsidR="00B569B5" w:rsidRDefault="00B569B5">
      <w:pPr>
        <w:bidi w:val="0"/>
        <w:rPr>
          <w:rFonts w:asciiTheme="minorBidi" w:hAnsiTheme="minorBidi" w:cstheme="minorBidi"/>
          <w:noProof/>
          <w:rtl/>
        </w:rPr>
      </w:pPr>
      <w:r>
        <w:rPr>
          <w:rFonts w:asciiTheme="minorBidi" w:hAnsiTheme="minorBidi" w:cstheme="minorBidi"/>
          <w:noProof/>
          <w:rtl/>
        </w:rPr>
        <w:br w:type="page"/>
      </w:r>
    </w:p>
    <w:p w14:paraId="0A53AA19" w14:textId="77777777" w:rsidR="00B569B5" w:rsidRPr="004D7C25" w:rsidRDefault="00B569B5" w:rsidP="00B569B5">
      <w:pPr>
        <w:pStyle w:val="Caption"/>
        <w:spacing w:before="0" w:after="0"/>
        <w:rPr>
          <w:rtl/>
        </w:rPr>
      </w:pPr>
      <w:r w:rsidRPr="004D7C25">
        <w:rPr>
          <w:rFonts w:ascii="Arial" w:hAnsi="Arial" w:cs="Arial" w:hint="cs"/>
          <w:noProof w:val="0"/>
          <w:rtl/>
        </w:rPr>
        <w:lastRenderedPageBreak/>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45167A03" w14:textId="77777777" w:rsidR="00BA11F5" w:rsidRPr="00D938A9" w:rsidRDefault="00BA11F5" w:rsidP="00C8044C">
      <w:pPr>
        <w:tabs>
          <w:tab w:val="left" w:pos="993"/>
        </w:tabs>
        <w:ind w:left="1366"/>
        <w:jc w:val="both"/>
        <w:rPr>
          <w:rFonts w:asciiTheme="minorBidi" w:hAnsiTheme="minorBidi" w:cstheme="minorBidi"/>
          <w:noProof/>
          <w:rtl/>
        </w:rPr>
      </w:pPr>
    </w:p>
    <w:p w14:paraId="7B2D96FA" w14:textId="5C7ADEA2" w:rsidR="00BA11F5" w:rsidRPr="00D938A9" w:rsidRDefault="00BA11F5">
      <w:pPr>
        <w:pStyle w:val="ListParagraph"/>
        <w:numPr>
          <w:ilvl w:val="0"/>
          <w:numId w:val="110"/>
        </w:numPr>
        <w:rPr>
          <w:rFonts w:asciiTheme="minorBidi" w:hAnsiTheme="minorBidi" w:cstheme="minorBidi"/>
          <w:b/>
          <w:bCs/>
          <w:noProof/>
          <w:rtl/>
        </w:rPr>
      </w:pPr>
      <w:r w:rsidRPr="00D938A9">
        <w:rPr>
          <w:rFonts w:asciiTheme="minorBidi" w:hAnsiTheme="minorBidi" w:cstheme="minorBidi"/>
          <w:b/>
          <w:bCs/>
          <w:noProof/>
          <w:rtl/>
        </w:rPr>
        <w:t xml:space="preserve">מסי הכנסה נדחים: </w:t>
      </w:r>
    </w:p>
    <w:p w14:paraId="1F05F327" w14:textId="527F9801" w:rsidR="00BA11F5" w:rsidRPr="00D938A9" w:rsidRDefault="00BA11F5" w:rsidP="00C8044C">
      <w:pPr>
        <w:pStyle w:val="Caption"/>
        <w:spacing w:before="0" w:after="0"/>
        <w:rPr>
          <w:rFonts w:asciiTheme="minorBidi" w:hAnsiTheme="minorBidi" w:cstheme="minorBidi"/>
          <w:rtl/>
        </w:rPr>
      </w:pPr>
    </w:p>
    <w:p w14:paraId="424DDC3C" w14:textId="793B61F5" w:rsidR="00BA11F5" w:rsidRPr="00D938A9" w:rsidRDefault="00BA11F5" w:rsidP="00C8044C">
      <w:pPr>
        <w:ind w:left="785" w:hanging="425"/>
        <w:jc w:val="both"/>
        <w:rPr>
          <w:rFonts w:asciiTheme="minorBidi" w:hAnsiTheme="minorBidi" w:cstheme="minorBidi"/>
          <w:noProof/>
          <w:rtl/>
        </w:rPr>
      </w:pPr>
      <w:r w:rsidRPr="00D938A9">
        <w:rPr>
          <w:rFonts w:asciiTheme="minorBidi" w:hAnsiTheme="minorBidi" w:cstheme="minorBidi"/>
          <w:noProof/>
          <w:rtl/>
        </w:rPr>
        <w:t>1)</w:t>
      </w:r>
      <w:r w:rsidRPr="00D938A9">
        <w:rPr>
          <w:rFonts w:asciiTheme="minorBidi" w:hAnsiTheme="minorBidi" w:cstheme="minorBidi"/>
          <w:noProof/>
          <w:rtl/>
        </w:rPr>
        <w:tab/>
        <w:t>ניתוח הנכסים וההתחייבויות של מסים נדחים, הינו כדלקמן:</w:t>
      </w:r>
    </w:p>
    <w:p w14:paraId="7629DDE0" w14:textId="77777777" w:rsidR="005426AC" w:rsidRPr="00D938A9" w:rsidRDefault="005426AC" w:rsidP="00C8044C">
      <w:pPr>
        <w:pStyle w:val="Caption"/>
        <w:spacing w:before="0" w:after="0"/>
        <w:rPr>
          <w:rFonts w:asciiTheme="minorBidi" w:hAnsiTheme="minorBidi" w:cstheme="minorBidi"/>
          <w:rtl/>
        </w:rPr>
      </w:pPr>
    </w:p>
    <w:tbl>
      <w:tblPr>
        <w:bidiVisual/>
        <w:tblW w:w="7344" w:type="dxa"/>
        <w:tblInd w:w="1621" w:type="dxa"/>
        <w:tblLook w:val="04A0" w:firstRow="1" w:lastRow="0" w:firstColumn="1" w:lastColumn="0" w:noHBand="0" w:noVBand="1"/>
      </w:tblPr>
      <w:tblGrid>
        <w:gridCol w:w="4961"/>
        <w:gridCol w:w="1240"/>
        <w:gridCol w:w="1143"/>
      </w:tblGrid>
      <w:tr w:rsidR="00BA11F5" w:rsidRPr="00D938A9" w14:paraId="6E6A5AC6" w14:textId="77777777" w:rsidTr="00071DC5">
        <w:tc>
          <w:tcPr>
            <w:tcW w:w="4961" w:type="dxa"/>
          </w:tcPr>
          <w:p w14:paraId="4006C50F" w14:textId="439F879C" w:rsidR="00BA11F5" w:rsidRPr="00D938A9" w:rsidRDefault="00BA11F5" w:rsidP="00C8044C">
            <w:pPr>
              <w:rPr>
                <w:rFonts w:asciiTheme="minorBidi" w:hAnsiTheme="minorBidi" w:cstheme="minorBidi"/>
                <w:b/>
                <w:bCs/>
                <w:sz w:val="18"/>
                <w:szCs w:val="18"/>
                <w:rtl/>
              </w:rPr>
            </w:pPr>
            <w:r w:rsidRPr="00D938A9">
              <w:rPr>
                <w:rFonts w:asciiTheme="minorBidi" w:hAnsiTheme="minorBidi" w:cstheme="minorBidi"/>
                <w:noProof/>
                <w:color w:val="548DD4"/>
                <w:rtl/>
              </w:rPr>
              <w:tab/>
            </w:r>
            <w:r w:rsidRPr="006A759A">
              <w:rPr>
                <w:rFonts w:ascii="Georgia" w:hAnsi="Georgia" w:cstheme="minorBidi"/>
                <w:noProof/>
                <w:color w:val="548DD4"/>
              </w:rPr>
              <w:t>IAS 1</w:t>
            </w:r>
            <w:r w:rsidRPr="00D938A9">
              <w:rPr>
                <w:rFonts w:asciiTheme="minorBidi" w:hAnsiTheme="minorBidi" w:cstheme="minorBidi"/>
                <w:noProof/>
                <w:color w:val="548DD4"/>
                <w:rtl/>
              </w:rPr>
              <w:t xml:space="preserve"> - סעיף 61</w:t>
            </w:r>
          </w:p>
        </w:tc>
        <w:tc>
          <w:tcPr>
            <w:tcW w:w="2383" w:type="dxa"/>
            <w:gridSpan w:val="2"/>
            <w:hideMark/>
          </w:tcPr>
          <w:p w14:paraId="5EC2B36E" w14:textId="77777777" w:rsidR="00BA11F5" w:rsidRPr="00D938A9" w:rsidRDefault="00BA11F5"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31 בדצמבר</w:t>
            </w:r>
          </w:p>
        </w:tc>
      </w:tr>
      <w:tr w:rsidR="00BA11F5" w:rsidRPr="00D938A9" w14:paraId="03F04B7F" w14:textId="77777777" w:rsidTr="00071DC5">
        <w:tc>
          <w:tcPr>
            <w:tcW w:w="4961" w:type="dxa"/>
          </w:tcPr>
          <w:p w14:paraId="012959A4" w14:textId="77777777" w:rsidR="00BA11F5" w:rsidRPr="00D938A9" w:rsidRDefault="00BA11F5" w:rsidP="00C8044C">
            <w:pPr>
              <w:jc w:val="center"/>
              <w:rPr>
                <w:rFonts w:asciiTheme="minorBidi" w:hAnsiTheme="minorBidi" w:cstheme="minorBidi"/>
                <w:b/>
                <w:bCs/>
                <w:sz w:val="18"/>
                <w:szCs w:val="18"/>
                <w:rtl/>
              </w:rPr>
            </w:pPr>
          </w:p>
        </w:tc>
        <w:tc>
          <w:tcPr>
            <w:tcW w:w="1240" w:type="dxa"/>
            <w:hideMark/>
          </w:tcPr>
          <w:p w14:paraId="2A6097DC" w14:textId="7B02F04F" w:rsidR="00BA11F5" w:rsidRPr="00D938A9" w:rsidRDefault="00034791"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202</w:t>
            </w:r>
            <w:r>
              <w:rPr>
                <w:rFonts w:asciiTheme="minorBidi" w:hAnsiTheme="minorBidi" w:cstheme="minorBidi" w:hint="cs"/>
                <w:b/>
                <w:bCs/>
                <w:sz w:val="18"/>
                <w:szCs w:val="18"/>
                <w:rtl/>
              </w:rPr>
              <w:t>4</w:t>
            </w:r>
          </w:p>
        </w:tc>
        <w:tc>
          <w:tcPr>
            <w:tcW w:w="1143" w:type="dxa"/>
            <w:hideMark/>
          </w:tcPr>
          <w:p w14:paraId="56AE9E00" w14:textId="3AC9F25F" w:rsidR="00BA11F5" w:rsidRPr="00D938A9" w:rsidRDefault="00034791"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202</w:t>
            </w:r>
            <w:r>
              <w:rPr>
                <w:rFonts w:asciiTheme="minorBidi" w:hAnsiTheme="minorBidi" w:cstheme="minorBidi" w:hint="cs"/>
                <w:b/>
                <w:bCs/>
                <w:sz w:val="18"/>
                <w:szCs w:val="18"/>
                <w:rtl/>
              </w:rPr>
              <w:t>3</w:t>
            </w:r>
          </w:p>
        </w:tc>
      </w:tr>
      <w:tr w:rsidR="00BA11F5" w:rsidRPr="00D938A9" w14:paraId="45F15F46" w14:textId="77777777" w:rsidTr="00071DC5">
        <w:tc>
          <w:tcPr>
            <w:tcW w:w="4961" w:type="dxa"/>
          </w:tcPr>
          <w:p w14:paraId="348CE8B5" w14:textId="77777777" w:rsidR="00BA11F5" w:rsidRPr="00D938A9" w:rsidRDefault="00BA11F5" w:rsidP="00C8044C">
            <w:pPr>
              <w:jc w:val="center"/>
              <w:rPr>
                <w:rFonts w:asciiTheme="minorBidi" w:hAnsiTheme="minorBidi" w:cstheme="minorBidi"/>
                <w:b/>
                <w:bCs/>
                <w:sz w:val="18"/>
                <w:szCs w:val="18"/>
                <w:rtl/>
              </w:rPr>
            </w:pPr>
          </w:p>
        </w:tc>
        <w:tc>
          <w:tcPr>
            <w:tcW w:w="2383" w:type="dxa"/>
            <w:gridSpan w:val="2"/>
            <w:hideMark/>
          </w:tcPr>
          <w:p w14:paraId="1CC8299E" w14:textId="77777777" w:rsidR="00BA11F5" w:rsidRPr="00D938A9" w:rsidRDefault="00BA11F5"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א ל פ י  ש " ח</w:t>
            </w:r>
          </w:p>
        </w:tc>
      </w:tr>
      <w:tr w:rsidR="00BA11F5" w:rsidRPr="00D938A9" w14:paraId="4068ACAA" w14:textId="77777777" w:rsidTr="00071DC5">
        <w:tc>
          <w:tcPr>
            <w:tcW w:w="4961" w:type="dxa"/>
            <w:hideMark/>
          </w:tcPr>
          <w:p w14:paraId="57E0E834" w14:textId="77777777" w:rsidR="00BA11F5" w:rsidRPr="00D938A9" w:rsidRDefault="00BA11F5" w:rsidP="00C8044C">
            <w:pPr>
              <w:rPr>
                <w:rFonts w:asciiTheme="minorBidi" w:hAnsiTheme="minorBidi" w:cstheme="minorBidi"/>
                <w:b/>
                <w:bCs/>
                <w:sz w:val="18"/>
                <w:szCs w:val="18"/>
                <w:rtl/>
              </w:rPr>
            </w:pPr>
            <w:r w:rsidRPr="00D938A9">
              <w:rPr>
                <w:rFonts w:asciiTheme="minorBidi" w:hAnsiTheme="minorBidi" w:cstheme="minorBidi"/>
                <w:b/>
                <w:bCs/>
                <w:sz w:val="18"/>
                <w:szCs w:val="18"/>
                <w:rtl/>
              </w:rPr>
              <w:t>נכסי מסים נדחים:</w:t>
            </w:r>
          </w:p>
        </w:tc>
        <w:tc>
          <w:tcPr>
            <w:tcW w:w="1240" w:type="dxa"/>
          </w:tcPr>
          <w:p w14:paraId="6A3902AE" w14:textId="77777777" w:rsidR="00BA11F5" w:rsidRPr="00D938A9" w:rsidRDefault="00BA11F5" w:rsidP="00C8044C">
            <w:pPr>
              <w:rPr>
                <w:rFonts w:asciiTheme="minorBidi" w:hAnsiTheme="minorBidi" w:cstheme="minorBidi"/>
                <w:sz w:val="18"/>
                <w:szCs w:val="18"/>
                <w:rtl/>
              </w:rPr>
            </w:pPr>
          </w:p>
        </w:tc>
        <w:tc>
          <w:tcPr>
            <w:tcW w:w="1143" w:type="dxa"/>
          </w:tcPr>
          <w:p w14:paraId="2828CDB7" w14:textId="77777777" w:rsidR="00BA11F5" w:rsidRPr="00D938A9" w:rsidRDefault="00BA11F5" w:rsidP="00C8044C">
            <w:pPr>
              <w:rPr>
                <w:rFonts w:asciiTheme="minorBidi" w:hAnsiTheme="minorBidi" w:cstheme="minorBidi"/>
                <w:sz w:val="18"/>
                <w:szCs w:val="18"/>
                <w:rtl/>
              </w:rPr>
            </w:pPr>
          </w:p>
        </w:tc>
      </w:tr>
      <w:tr w:rsidR="00BA11F5" w:rsidRPr="00D938A9" w14:paraId="2BA103C4" w14:textId="77777777" w:rsidTr="00071DC5">
        <w:tc>
          <w:tcPr>
            <w:tcW w:w="4961" w:type="dxa"/>
            <w:hideMark/>
          </w:tcPr>
          <w:p w14:paraId="0AB4BEAB" w14:textId="0EBFCEA8" w:rsidR="00BA11F5" w:rsidRPr="00D938A9" w:rsidRDefault="00BA11F5" w:rsidP="00C8044C">
            <w:pPr>
              <w:tabs>
                <w:tab w:val="left" w:pos="293"/>
              </w:tabs>
              <w:rPr>
                <w:rFonts w:asciiTheme="minorBidi" w:hAnsiTheme="minorBidi" w:cstheme="minorBidi"/>
                <w:sz w:val="18"/>
                <w:szCs w:val="18"/>
                <w:rtl/>
              </w:rPr>
            </w:pPr>
            <w:r w:rsidRPr="00D938A9">
              <w:rPr>
                <w:rFonts w:asciiTheme="minorBidi" w:hAnsiTheme="minorBidi" w:cstheme="minorBidi"/>
                <w:sz w:val="18"/>
                <w:szCs w:val="18"/>
                <w:rtl/>
              </w:rPr>
              <w:tab/>
              <w:t xml:space="preserve">נכסי מסים נדחים שהשבתם צפויה לאחר </w:t>
            </w:r>
            <w:r w:rsidR="00843C69" w:rsidRPr="00D938A9">
              <w:rPr>
                <w:rFonts w:asciiTheme="minorBidi" w:hAnsiTheme="minorBidi" w:cstheme="minorBidi"/>
                <w:sz w:val="18"/>
                <w:szCs w:val="18"/>
                <w:rtl/>
              </w:rPr>
              <w:t>יותר מ-12 חודשים</w:t>
            </w:r>
          </w:p>
        </w:tc>
        <w:tc>
          <w:tcPr>
            <w:tcW w:w="1240" w:type="dxa"/>
          </w:tcPr>
          <w:p w14:paraId="53034F7B" w14:textId="77777777" w:rsidR="00BA11F5" w:rsidRPr="00D938A9" w:rsidRDefault="00BA11F5" w:rsidP="00C8044C">
            <w:pPr>
              <w:rPr>
                <w:rFonts w:asciiTheme="minorBidi" w:hAnsiTheme="minorBidi" w:cstheme="minorBidi"/>
                <w:sz w:val="18"/>
                <w:szCs w:val="18"/>
                <w:rtl/>
              </w:rPr>
            </w:pPr>
          </w:p>
        </w:tc>
        <w:tc>
          <w:tcPr>
            <w:tcW w:w="1143" w:type="dxa"/>
          </w:tcPr>
          <w:p w14:paraId="410D05B7" w14:textId="77777777" w:rsidR="00BA11F5" w:rsidRPr="00D938A9" w:rsidRDefault="00BA11F5" w:rsidP="00C8044C">
            <w:pPr>
              <w:rPr>
                <w:rFonts w:asciiTheme="minorBidi" w:hAnsiTheme="minorBidi" w:cstheme="minorBidi"/>
                <w:sz w:val="18"/>
                <w:szCs w:val="18"/>
                <w:rtl/>
              </w:rPr>
            </w:pPr>
          </w:p>
        </w:tc>
      </w:tr>
      <w:tr w:rsidR="00BA11F5" w:rsidRPr="00D938A9" w14:paraId="107EC357" w14:textId="77777777" w:rsidTr="00071DC5">
        <w:tc>
          <w:tcPr>
            <w:tcW w:w="4961" w:type="dxa"/>
            <w:hideMark/>
          </w:tcPr>
          <w:p w14:paraId="5B1A3837" w14:textId="36F6F802" w:rsidR="00BA11F5" w:rsidRPr="00D938A9" w:rsidRDefault="00BA11F5" w:rsidP="00C8044C">
            <w:pPr>
              <w:ind w:left="459"/>
              <w:rPr>
                <w:rFonts w:asciiTheme="minorBidi" w:hAnsiTheme="minorBidi" w:cstheme="minorBidi"/>
                <w:sz w:val="18"/>
                <w:szCs w:val="18"/>
                <w:rtl/>
              </w:rPr>
            </w:pPr>
            <w:r w:rsidRPr="00D938A9">
              <w:rPr>
                <w:rFonts w:asciiTheme="minorBidi" w:hAnsiTheme="minorBidi" w:cstheme="minorBidi"/>
                <w:sz w:val="18"/>
                <w:szCs w:val="18"/>
                <w:rtl/>
              </w:rPr>
              <w:t>מתאריך הדוח על המצב הכספי</w:t>
            </w:r>
          </w:p>
        </w:tc>
        <w:tc>
          <w:tcPr>
            <w:tcW w:w="1240" w:type="dxa"/>
          </w:tcPr>
          <w:p w14:paraId="17EB70CC" w14:textId="77777777" w:rsidR="00BA11F5" w:rsidRPr="00D938A9" w:rsidRDefault="00BA11F5" w:rsidP="00C8044C">
            <w:pPr>
              <w:rPr>
                <w:rFonts w:asciiTheme="minorBidi" w:hAnsiTheme="minorBidi" w:cstheme="minorBidi"/>
                <w:sz w:val="18"/>
                <w:szCs w:val="18"/>
                <w:rtl/>
              </w:rPr>
            </w:pPr>
          </w:p>
        </w:tc>
        <w:tc>
          <w:tcPr>
            <w:tcW w:w="1143" w:type="dxa"/>
          </w:tcPr>
          <w:p w14:paraId="3E52FB48" w14:textId="77777777" w:rsidR="00BA11F5" w:rsidRPr="00D938A9" w:rsidRDefault="00BA11F5" w:rsidP="00C8044C">
            <w:pPr>
              <w:rPr>
                <w:rFonts w:asciiTheme="minorBidi" w:hAnsiTheme="minorBidi" w:cstheme="minorBidi"/>
                <w:sz w:val="18"/>
                <w:szCs w:val="18"/>
                <w:rtl/>
              </w:rPr>
            </w:pPr>
          </w:p>
        </w:tc>
      </w:tr>
      <w:tr w:rsidR="00BA11F5" w:rsidRPr="00D938A9" w14:paraId="7CD355C2" w14:textId="77777777" w:rsidTr="00071DC5">
        <w:tc>
          <w:tcPr>
            <w:tcW w:w="4961" w:type="dxa"/>
            <w:hideMark/>
          </w:tcPr>
          <w:p w14:paraId="6A188D56" w14:textId="77777777" w:rsidR="00BA11F5" w:rsidRPr="00D938A9" w:rsidRDefault="00BA11F5" w:rsidP="00C8044C">
            <w:pPr>
              <w:ind w:firstLine="318"/>
              <w:rPr>
                <w:rFonts w:asciiTheme="minorBidi" w:hAnsiTheme="minorBidi" w:cstheme="minorBidi"/>
                <w:sz w:val="18"/>
                <w:szCs w:val="18"/>
                <w:rtl/>
              </w:rPr>
            </w:pPr>
            <w:r w:rsidRPr="00D938A9">
              <w:rPr>
                <w:rFonts w:asciiTheme="minorBidi" w:hAnsiTheme="minorBidi" w:cstheme="minorBidi"/>
                <w:sz w:val="18"/>
                <w:szCs w:val="18"/>
                <w:rtl/>
              </w:rPr>
              <w:t>נכסי מסים נדחים שהשבתם צפויה בתוך 12 חודשים</w:t>
            </w:r>
          </w:p>
        </w:tc>
        <w:tc>
          <w:tcPr>
            <w:tcW w:w="1240" w:type="dxa"/>
          </w:tcPr>
          <w:p w14:paraId="4AF306F1" w14:textId="77777777" w:rsidR="00BA11F5" w:rsidRPr="00D938A9" w:rsidRDefault="00BA11F5" w:rsidP="00C8044C">
            <w:pPr>
              <w:rPr>
                <w:rFonts w:asciiTheme="minorBidi" w:hAnsiTheme="minorBidi" w:cstheme="minorBidi"/>
                <w:sz w:val="18"/>
                <w:szCs w:val="18"/>
                <w:rtl/>
              </w:rPr>
            </w:pPr>
          </w:p>
        </w:tc>
        <w:tc>
          <w:tcPr>
            <w:tcW w:w="1143" w:type="dxa"/>
          </w:tcPr>
          <w:p w14:paraId="685E1833" w14:textId="77777777" w:rsidR="00BA11F5" w:rsidRPr="00D938A9" w:rsidRDefault="00BA11F5" w:rsidP="00C8044C">
            <w:pPr>
              <w:rPr>
                <w:rFonts w:asciiTheme="minorBidi" w:hAnsiTheme="minorBidi" w:cstheme="minorBidi"/>
                <w:sz w:val="18"/>
                <w:szCs w:val="18"/>
                <w:rtl/>
              </w:rPr>
            </w:pPr>
          </w:p>
        </w:tc>
      </w:tr>
      <w:tr w:rsidR="00BA11F5" w:rsidRPr="00D938A9" w14:paraId="15EA6CF1" w14:textId="77777777" w:rsidTr="00071DC5">
        <w:tc>
          <w:tcPr>
            <w:tcW w:w="4961" w:type="dxa"/>
            <w:hideMark/>
          </w:tcPr>
          <w:p w14:paraId="528DEFA2" w14:textId="77777777" w:rsidR="00BA11F5" w:rsidRPr="00D938A9" w:rsidRDefault="00BA11F5" w:rsidP="00C8044C">
            <w:pPr>
              <w:ind w:firstLine="459"/>
              <w:rPr>
                <w:rFonts w:asciiTheme="minorBidi" w:hAnsiTheme="minorBidi" w:cstheme="minorBidi"/>
                <w:sz w:val="18"/>
                <w:szCs w:val="18"/>
                <w:rtl/>
              </w:rPr>
            </w:pPr>
            <w:r w:rsidRPr="00D938A9">
              <w:rPr>
                <w:rFonts w:asciiTheme="minorBidi" w:hAnsiTheme="minorBidi" w:cstheme="minorBidi"/>
                <w:sz w:val="18"/>
                <w:szCs w:val="18"/>
                <w:rtl/>
              </w:rPr>
              <w:t>מתאריך הדוח על המצב הכספי</w:t>
            </w:r>
          </w:p>
        </w:tc>
        <w:tc>
          <w:tcPr>
            <w:tcW w:w="1240" w:type="dxa"/>
          </w:tcPr>
          <w:p w14:paraId="2A2EF2F1" w14:textId="77777777" w:rsidR="00BA11F5" w:rsidRPr="00D938A9" w:rsidRDefault="00BA11F5" w:rsidP="00C8044C">
            <w:pPr>
              <w:pBdr>
                <w:bottom w:val="single" w:sz="4" w:space="1" w:color="auto"/>
              </w:pBdr>
              <w:rPr>
                <w:rFonts w:asciiTheme="minorBidi" w:hAnsiTheme="minorBidi" w:cstheme="minorBidi"/>
                <w:sz w:val="18"/>
                <w:szCs w:val="18"/>
                <w:rtl/>
              </w:rPr>
            </w:pPr>
          </w:p>
        </w:tc>
        <w:tc>
          <w:tcPr>
            <w:tcW w:w="1143" w:type="dxa"/>
          </w:tcPr>
          <w:p w14:paraId="662AE044" w14:textId="77777777" w:rsidR="00BA11F5" w:rsidRPr="00D938A9" w:rsidRDefault="00BA11F5" w:rsidP="00C8044C">
            <w:pPr>
              <w:pBdr>
                <w:bottom w:val="single" w:sz="4" w:space="1" w:color="auto"/>
              </w:pBdr>
              <w:rPr>
                <w:rFonts w:asciiTheme="minorBidi" w:hAnsiTheme="minorBidi" w:cstheme="minorBidi"/>
                <w:sz w:val="18"/>
                <w:szCs w:val="18"/>
                <w:rtl/>
              </w:rPr>
            </w:pPr>
          </w:p>
        </w:tc>
      </w:tr>
      <w:tr w:rsidR="00BA11F5" w:rsidRPr="00D938A9" w14:paraId="488E22FC" w14:textId="77777777" w:rsidTr="00071DC5">
        <w:tc>
          <w:tcPr>
            <w:tcW w:w="4961" w:type="dxa"/>
          </w:tcPr>
          <w:p w14:paraId="5D622407" w14:textId="77777777" w:rsidR="00BA11F5" w:rsidRPr="00D938A9" w:rsidRDefault="00BA11F5" w:rsidP="00C8044C">
            <w:pPr>
              <w:rPr>
                <w:rFonts w:asciiTheme="minorBidi" w:hAnsiTheme="minorBidi" w:cstheme="minorBidi"/>
                <w:b/>
                <w:bCs/>
                <w:sz w:val="18"/>
                <w:szCs w:val="18"/>
                <w:rtl/>
              </w:rPr>
            </w:pPr>
          </w:p>
        </w:tc>
        <w:tc>
          <w:tcPr>
            <w:tcW w:w="1240" w:type="dxa"/>
          </w:tcPr>
          <w:p w14:paraId="190D0F84" w14:textId="77777777" w:rsidR="00BA11F5" w:rsidRPr="00D938A9" w:rsidRDefault="00BA11F5" w:rsidP="00C8044C">
            <w:pPr>
              <w:pBdr>
                <w:bottom w:val="double" w:sz="4" w:space="1" w:color="auto"/>
              </w:pBdr>
              <w:rPr>
                <w:rFonts w:asciiTheme="minorBidi" w:hAnsiTheme="minorBidi" w:cstheme="minorBidi"/>
                <w:sz w:val="18"/>
                <w:szCs w:val="18"/>
                <w:rtl/>
              </w:rPr>
            </w:pPr>
          </w:p>
        </w:tc>
        <w:tc>
          <w:tcPr>
            <w:tcW w:w="1143" w:type="dxa"/>
          </w:tcPr>
          <w:p w14:paraId="2518EECE" w14:textId="77777777" w:rsidR="00BA11F5" w:rsidRPr="00D938A9" w:rsidRDefault="00BA11F5" w:rsidP="00C8044C">
            <w:pPr>
              <w:pBdr>
                <w:bottom w:val="double" w:sz="4" w:space="1" w:color="auto"/>
              </w:pBdr>
              <w:rPr>
                <w:rFonts w:asciiTheme="minorBidi" w:hAnsiTheme="minorBidi" w:cstheme="minorBidi"/>
                <w:sz w:val="18"/>
                <w:szCs w:val="18"/>
                <w:rtl/>
              </w:rPr>
            </w:pPr>
          </w:p>
        </w:tc>
      </w:tr>
      <w:tr w:rsidR="00BA11F5" w:rsidRPr="00D938A9" w14:paraId="6B4CC75F" w14:textId="77777777" w:rsidTr="00071DC5">
        <w:tc>
          <w:tcPr>
            <w:tcW w:w="4961" w:type="dxa"/>
            <w:hideMark/>
          </w:tcPr>
          <w:p w14:paraId="0FE108B3" w14:textId="77777777" w:rsidR="00BA11F5" w:rsidRPr="00D938A9" w:rsidRDefault="00BA11F5" w:rsidP="00C8044C">
            <w:pPr>
              <w:rPr>
                <w:rFonts w:asciiTheme="minorBidi" w:hAnsiTheme="minorBidi" w:cstheme="minorBidi"/>
                <w:b/>
                <w:bCs/>
                <w:sz w:val="18"/>
                <w:szCs w:val="18"/>
                <w:rtl/>
              </w:rPr>
            </w:pPr>
            <w:r w:rsidRPr="00D938A9">
              <w:rPr>
                <w:rFonts w:asciiTheme="minorBidi" w:hAnsiTheme="minorBidi" w:cstheme="minorBidi"/>
                <w:b/>
                <w:bCs/>
                <w:sz w:val="18"/>
                <w:szCs w:val="18"/>
                <w:rtl/>
              </w:rPr>
              <w:t>התחייבויות מסים נדחים:</w:t>
            </w:r>
          </w:p>
        </w:tc>
        <w:tc>
          <w:tcPr>
            <w:tcW w:w="1240" w:type="dxa"/>
          </w:tcPr>
          <w:p w14:paraId="471764C3" w14:textId="77777777" w:rsidR="00BA11F5" w:rsidRPr="00D938A9" w:rsidRDefault="00BA11F5" w:rsidP="00C8044C">
            <w:pPr>
              <w:rPr>
                <w:rFonts w:asciiTheme="minorBidi" w:hAnsiTheme="minorBidi" w:cstheme="minorBidi"/>
                <w:sz w:val="18"/>
                <w:szCs w:val="18"/>
                <w:rtl/>
              </w:rPr>
            </w:pPr>
          </w:p>
        </w:tc>
        <w:tc>
          <w:tcPr>
            <w:tcW w:w="1143" w:type="dxa"/>
          </w:tcPr>
          <w:p w14:paraId="67816D58" w14:textId="77777777" w:rsidR="00BA11F5" w:rsidRPr="00D938A9" w:rsidRDefault="00BA11F5" w:rsidP="00C8044C">
            <w:pPr>
              <w:rPr>
                <w:rFonts w:asciiTheme="minorBidi" w:hAnsiTheme="minorBidi" w:cstheme="minorBidi"/>
                <w:sz w:val="18"/>
                <w:szCs w:val="18"/>
                <w:rtl/>
              </w:rPr>
            </w:pPr>
          </w:p>
        </w:tc>
      </w:tr>
      <w:tr w:rsidR="00BA11F5" w:rsidRPr="00D938A9" w14:paraId="37F0C26B" w14:textId="77777777" w:rsidTr="00071DC5">
        <w:tc>
          <w:tcPr>
            <w:tcW w:w="4961" w:type="dxa"/>
            <w:hideMark/>
          </w:tcPr>
          <w:p w14:paraId="7B8971C2" w14:textId="5E18467E" w:rsidR="00BA11F5" w:rsidRPr="00D938A9" w:rsidRDefault="00BA11F5" w:rsidP="00C8044C">
            <w:pPr>
              <w:ind w:firstLine="318"/>
              <w:rPr>
                <w:rFonts w:asciiTheme="minorBidi" w:hAnsiTheme="minorBidi" w:cstheme="minorBidi"/>
                <w:sz w:val="18"/>
                <w:szCs w:val="18"/>
                <w:rtl/>
              </w:rPr>
            </w:pPr>
            <w:r w:rsidRPr="00D938A9">
              <w:rPr>
                <w:rFonts w:asciiTheme="minorBidi" w:hAnsiTheme="minorBidi" w:cstheme="minorBidi"/>
                <w:sz w:val="18"/>
                <w:szCs w:val="18"/>
                <w:rtl/>
              </w:rPr>
              <w:t>התחייבויות מסים נדחים שסילוקן צפוי לאחר</w:t>
            </w:r>
            <w:r w:rsidR="00843C69" w:rsidRPr="00D938A9">
              <w:rPr>
                <w:rFonts w:asciiTheme="minorBidi" w:hAnsiTheme="minorBidi" w:cstheme="minorBidi"/>
                <w:sz w:val="18"/>
                <w:szCs w:val="18"/>
                <w:rtl/>
              </w:rPr>
              <w:t xml:space="preserve"> יותר מ-12 חודשים</w:t>
            </w:r>
          </w:p>
        </w:tc>
        <w:tc>
          <w:tcPr>
            <w:tcW w:w="1240" w:type="dxa"/>
          </w:tcPr>
          <w:p w14:paraId="62DE0F31" w14:textId="77777777" w:rsidR="00BA11F5" w:rsidRPr="00D938A9" w:rsidRDefault="00BA11F5" w:rsidP="00C8044C">
            <w:pPr>
              <w:rPr>
                <w:rFonts w:asciiTheme="minorBidi" w:hAnsiTheme="minorBidi" w:cstheme="minorBidi"/>
                <w:sz w:val="18"/>
                <w:szCs w:val="18"/>
                <w:rtl/>
              </w:rPr>
            </w:pPr>
          </w:p>
        </w:tc>
        <w:tc>
          <w:tcPr>
            <w:tcW w:w="1143" w:type="dxa"/>
          </w:tcPr>
          <w:p w14:paraId="7BF9C468" w14:textId="77777777" w:rsidR="00BA11F5" w:rsidRPr="00D938A9" w:rsidRDefault="00BA11F5" w:rsidP="00C8044C">
            <w:pPr>
              <w:rPr>
                <w:rFonts w:asciiTheme="minorBidi" w:hAnsiTheme="minorBidi" w:cstheme="minorBidi"/>
                <w:sz w:val="18"/>
                <w:szCs w:val="18"/>
                <w:rtl/>
              </w:rPr>
            </w:pPr>
          </w:p>
        </w:tc>
      </w:tr>
      <w:tr w:rsidR="00BA11F5" w:rsidRPr="00D938A9" w14:paraId="73D14191" w14:textId="77777777" w:rsidTr="00071DC5">
        <w:tc>
          <w:tcPr>
            <w:tcW w:w="4961" w:type="dxa"/>
            <w:hideMark/>
          </w:tcPr>
          <w:p w14:paraId="2A5F476F" w14:textId="3B9537E6" w:rsidR="00BA11F5" w:rsidRPr="00D938A9" w:rsidRDefault="00BA11F5" w:rsidP="00C8044C">
            <w:pPr>
              <w:ind w:firstLine="459"/>
              <w:rPr>
                <w:rFonts w:asciiTheme="minorBidi" w:hAnsiTheme="minorBidi" w:cstheme="minorBidi"/>
                <w:sz w:val="18"/>
                <w:szCs w:val="18"/>
                <w:rtl/>
              </w:rPr>
            </w:pPr>
            <w:r w:rsidRPr="00D938A9">
              <w:rPr>
                <w:rFonts w:asciiTheme="minorBidi" w:hAnsiTheme="minorBidi" w:cstheme="minorBidi"/>
                <w:sz w:val="18"/>
                <w:szCs w:val="18"/>
                <w:rtl/>
              </w:rPr>
              <w:t>מתאריך הדוח על המצב הכספי</w:t>
            </w:r>
          </w:p>
        </w:tc>
        <w:tc>
          <w:tcPr>
            <w:tcW w:w="1240" w:type="dxa"/>
          </w:tcPr>
          <w:p w14:paraId="24442885" w14:textId="77777777" w:rsidR="00BA11F5" w:rsidRPr="00D938A9" w:rsidRDefault="00BA11F5" w:rsidP="00C8044C">
            <w:pPr>
              <w:rPr>
                <w:rFonts w:asciiTheme="minorBidi" w:hAnsiTheme="minorBidi" w:cstheme="minorBidi"/>
                <w:sz w:val="18"/>
                <w:szCs w:val="18"/>
                <w:rtl/>
              </w:rPr>
            </w:pPr>
          </w:p>
        </w:tc>
        <w:tc>
          <w:tcPr>
            <w:tcW w:w="1143" w:type="dxa"/>
          </w:tcPr>
          <w:p w14:paraId="65D33CD2" w14:textId="77777777" w:rsidR="00BA11F5" w:rsidRPr="00D938A9" w:rsidRDefault="00BA11F5" w:rsidP="00C8044C">
            <w:pPr>
              <w:rPr>
                <w:rFonts w:asciiTheme="minorBidi" w:hAnsiTheme="minorBidi" w:cstheme="minorBidi"/>
                <w:sz w:val="18"/>
                <w:szCs w:val="18"/>
                <w:rtl/>
              </w:rPr>
            </w:pPr>
          </w:p>
        </w:tc>
      </w:tr>
      <w:tr w:rsidR="00BA11F5" w:rsidRPr="00D938A9" w14:paraId="6B418610" w14:textId="77777777" w:rsidTr="00071DC5">
        <w:tc>
          <w:tcPr>
            <w:tcW w:w="4961" w:type="dxa"/>
            <w:hideMark/>
          </w:tcPr>
          <w:p w14:paraId="3DCD4C7D" w14:textId="77777777" w:rsidR="00BA11F5" w:rsidRPr="00D938A9" w:rsidRDefault="00BA11F5" w:rsidP="00C8044C">
            <w:pPr>
              <w:ind w:firstLine="318"/>
              <w:rPr>
                <w:rFonts w:asciiTheme="minorBidi" w:hAnsiTheme="minorBidi" w:cstheme="minorBidi"/>
                <w:sz w:val="18"/>
                <w:szCs w:val="18"/>
                <w:rtl/>
              </w:rPr>
            </w:pPr>
            <w:r w:rsidRPr="00D938A9">
              <w:rPr>
                <w:rFonts w:asciiTheme="minorBidi" w:hAnsiTheme="minorBidi" w:cstheme="minorBidi"/>
                <w:sz w:val="18"/>
                <w:szCs w:val="18"/>
                <w:rtl/>
              </w:rPr>
              <w:t>התחייבויות מסים נדחים שסילוקן צפוי בתוך 12 חודשים</w:t>
            </w:r>
          </w:p>
        </w:tc>
        <w:tc>
          <w:tcPr>
            <w:tcW w:w="1240" w:type="dxa"/>
          </w:tcPr>
          <w:p w14:paraId="07FC3825" w14:textId="77777777" w:rsidR="00BA11F5" w:rsidRPr="00D938A9" w:rsidRDefault="00BA11F5" w:rsidP="00C8044C">
            <w:pPr>
              <w:rPr>
                <w:rFonts w:asciiTheme="minorBidi" w:hAnsiTheme="minorBidi" w:cstheme="minorBidi"/>
                <w:sz w:val="18"/>
                <w:szCs w:val="18"/>
                <w:rtl/>
              </w:rPr>
            </w:pPr>
          </w:p>
        </w:tc>
        <w:tc>
          <w:tcPr>
            <w:tcW w:w="1143" w:type="dxa"/>
          </w:tcPr>
          <w:p w14:paraId="7202AA05" w14:textId="77777777" w:rsidR="00BA11F5" w:rsidRPr="00D938A9" w:rsidRDefault="00BA11F5" w:rsidP="00C8044C">
            <w:pPr>
              <w:rPr>
                <w:rFonts w:asciiTheme="minorBidi" w:hAnsiTheme="minorBidi" w:cstheme="minorBidi"/>
                <w:sz w:val="18"/>
                <w:szCs w:val="18"/>
                <w:rtl/>
              </w:rPr>
            </w:pPr>
          </w:p>
        </w:tc>
      </w:tr>
      <w:tr w:rsidR="00BA11F5" w:rsidRPr="00D938A9" w14:paraId="1EBF9FCD" w14:textId="77777777" w:rsidTr="00071DC5">
        <w:tc>
          <w:tcPr>
            <w:tcW w:w="4961" w:type="dxa"/>
            <w:hideMark/>
          </w:tcPr>
          <w:p w14:paraId="4BC10494" w14:textId="77777777" w:rsidR="00BA11F5" w:rsidRPr="00D938A9" w:rsidRDefault="00BA11F5" w:rsidP="00C8044C">
            <w:pPr>
              <w:ind w:firstLine="459"/>
              <w:rPr>
                <w:rFonts w:asciiTheme="minorBidi" w:hAnsiTheme="minorBidi" w:cstheme="minorBidi"/>
                <w:sz w:val="18"/>
                <w:szCs w:val="18"/>
                <w:rtl/>
              </w:rPr>
            </w:pPr>
            <w:r w:rsidRPr="00D938A9">
              <w:rPr>
                <w:rFonts w:asciiTheme="minorBidi" w:hAnsiTheme="minorBidi" w:cstheme="minorBidi"/>
                <w:sz w:val="18"/>
                <w:szCs w:val="18"/>
                <w:rtl/>
              </w:rPr>
              <w:t>מתאריך הדוח על המצב הכספי</w:t>
            </w:r>
          </w:p>
        </w:tc>
        <w:tc>
          <w:tcPr>
            <w:tcW w:w="1240" w:type="dxa"/>
          </w:tcPr>
          <w:p w14:paraId="46D989D7" w14:textId="77777777" w:rsidR="00BA11F5" w:rsidRPr="00D938A9" w:rsidRDefault="00BA11F5" w:rsidP="00C8044C">
            <w:pPr>
              <w:pBdr>
                <w:bottom w:val="single" w:sz="4" w:space="1" w:color="auto"/>
              </w:pBdr>
              <w:rPr>
                <w:rFonts w:asciiTheme="minorBidi" w:hAnsiTheme="minorBidi" w:cstheme="minorBidi"/>
                <w:sz w:val="18"/>
                <w:szCs w:val="18"/>
                <w:rtl/>
              </w:rPr>
            </w:pPr>
          </w:p>
        </w:tc>
        <w:tc>
          <w:tcPr>
            <w:tcW w:w="1143" w:type="dxa"/>
          </w:tcPr>
          <w:p w14:paraId="2289E269" w14:textId="77777777" w:rsidR="00BA11F5" w:rsidRPr="00D938A9" w:rsidRDefault="00BA11F5" w:rsidP="00C8044C">
            <w:pPr>
              <w:pBdr>
                <w:bottom w:val="single" w:sz="4" w:space="1" w:color="auto"/>
              </w:pBdr>
              <w:rPr>
                <w:rFonts w:asciiTheme="minorBidi" w:hAnsiTheme="minorBidi" w:cstheme="minorBidi"/>
                <w:sz w:val="18"/>
                <w:szCs w:val="18"/>
                <w:rtl/>
              </w:rPr>
            </w:pPr>
          </w:p>
        </w:tc>
      </w:tr>
      <w:tr w:rsidR="00BA11F5" w:rsidRPr="00D938A9" w14:paraId="606BA7BA" w14:textId="77777777" w:rsidTr="00071DC5">
        <w:tc>
          <w:tcPr>
            <w:tcW w:w="4961" w:type="dxa"/>
          </w:tcPr>
          <w:p w14:paraId="38624427" w14:textId="77777777" w:rsidR="00BA11F5" w:rsidRPr="00D938A9" w:rsidRDefault="00BA11F5" w:rsidP="00C8044C">
            <w:pPr>
              <w:rPr>
                <w:rFonts w:asciiTheme="minorBidi" w:hAnsiTheme="minorBidi" w:cstheme="minorBidi"/>
                <w:b/>
                <w:bCs/>
                <w:sz w:val="18"/>
                <w:szCs w:val="18"/>
                <w:rtl/>
              </w:rPr>
            </w:pPr>
          </w:p>
        </w:tc>
        <w:tc>
          <w:tcPr>
            <w:tcW w:w="1240" w:type="dxa"/>
          </w:tcPr>
          <w:p w14:paraId="2CDD6D5A" w14:textId="77777777" w:rsidR="00BA11F5" w:rsidRPr="00D938A9" w:rsidRDefault="00BA11F5" w:rsidP="00C8044C">
            <w:pPr>
              <w:pBdr>
                <w:bottom w:val="single" w:sz="4" w:space="1" w:color="auto"/>
              </w:pBdr>
              <w:rPr>
                <w:rFonts w:asciiTheme="minorBidi" w:hAnsiTheme="minorBidi" w:cstheme="minorBidi"/>
                <w:sz w:val="18"/>
                <w:szCs w:val="18"/>
                <w:rtl/>
              </w:rPr>
            </w:pPr>
          </w:p>
        </w:tc>
        <w:tc>
          <w:tcPr>
            <w:tcW w:w="1143" w:type="dxa"/>
          </w:tcPr>
          <w:p w14:paraId="45B8DFB9" w14:textId="77777777" w:rsidR="00BA11F5" w:rsidRPr="00D938A9" w:rsidRDefault="00BA11F5" w:rsidP="00C8044C">
            <w:pPr>
              <w:pBdr>
                <w:bottom w:val="single" w:sz="4" w:space="1" w:color="auto"/>
              </w:pBdr>
              <w:rPr>
                <w:rFonts w:asciiTheme="minorBidi" w:hAnsiTheme="minorBidi" w:cstheme="minorBidi"/>
                <w:sz w:val="18"/>
                <w:szCs w:val="18"/>
                <w:rtl/>
              </w:rPr>
            </w:pPr>
          </w:p>
        </w:tc>
      </w:tr>
      <w:tr w:rsidR="00BA11F5" w:rsidRPr="00D938A9" w14:paraId="254F2D94" w14:textId="77777777" w:rsidTr="00071DC5">
        <w:tc>
          <w:tcPr>
            <w:tcW w:w="4961" w:type="dxa"/>
            <w:hideMark/>
          </w:tcPr>
          <w:p w14:paraId="1D0E7D83" w14:textId="77777777" w:rsidR="00BA11F5" w:rsidRPr="00D938A9" w:rsidRDefault="00BA11F5" w:rsidP="00C8044C">
            <w:pPr>
              <w:rPr>
                <w:rFonts w:asciiTheme="minorBidi" w:hAnsiTheme="minorBidi" w:cstheme="minorBidi"/>
                <w:b/>
                <w:bCs/>
                <w:sz w:val="18"/>
                <w:szCs w:val="18"/>
                <w:rtl/>
              </w:rPr>
            </w:pPr>
            <w:r w:rsidRPr="00D938A9">
              <w:rPr>
                <w:rFonts w:asciiTheme="minorBidi" w:hAnsiTheme="minorBidi" w:cstheme="minorBidi"/>
                <w:b/>
                <w:bCs/>
                <w:sz w:val="18"/>
                <w:szCs w:val="18"/>
                <w:rtl/>
              </w:rPr>
              <w:t>התחייבויות/נכסי מסים נדחים (נטו)</w:t>
            </w:r>
          </w:p>
        </w:tc>
        <w:tc>
          <w:tcPr>
            <w:tcW w:w="1240" w:type="dxa"/>
          </w:tcPr>
          <w:p w14:paraId="4FF1D67E" w14:textId="77777777" w:rsidR="00BA11F5" w:rsidRPr="00D938A9" w:rsidRDefault="00BA11F5" w:rsidP="00C8044C">
            <w:pPr>
              <w:pBdr>
                <w:bottom w:val="double" w:sz="4" w:space="1" w:color="auto"/>
              </w:pBdr>
              <w:rPr>
                <w:rFonts w:asciiTheme="minorBidi" w:hAnsiTheme="minorBidi" w:cstheme="minorBidi"/>
                <w:sz w:val="18"/>
                <w:szCs w:val="18"/>
                <w:rtl/>
              </w:rPr>
            </w:pPr>
          </w:p>
        </w:tc>
        <w:tc>
          <w:tcPr>
            <w:tcW w:w="1143" w:type="dxa"/>
          </w:tcPr>
          <w:p w14:paraId="0BBE79B1" w14:textId="77777777" w:rsidR="00BA11F5" w:rsidRPr="00D938A9" w:rsidRDefault="00BA11F5" w:rsidP="00C8044C">
            <w:pPr>
              <w:pBdr>
                <w:bottom w:val="double" w:sz="4" w:space="1" w:color="auto"/>
              </w:pBdr>
              <w:rPr>
                <w:rFonts w:asciiTheme="minorBidi" w:hAnsiTheme="minorBidi" w:cstheme="minorBidi"/>
                <w:sz w:val="18"/>
                <w:szCs w:val="18"/>
                <w:rtl/>
              </w:rPr>
            </w:pPr>
          </w:p>
        </w:tc>
      </w:tr>
    </w:tbl>
    <w:p w14:paraId="1BCB8A3F" w14:textId="77777777" w:rsidR="000B5077" w:rsidRPr="00D938A9" w:rsidRDefault="000B5077" w:rsidP="00C8044C">
      <w:pPr>
        <w:rPr>
          <w:rFonts w:asciiTheme="minorBidi" w:hAnsiTheme="minorBidi" w:cstheme="minorBidi"/>
        </w:rPr>
      </w:pPr>
    </w:p>
    <w:p w14:paraId="69945C08" w14:textId="77777777" w:rsidR="00BA11F5" w:rsidRPr="00D938A9" w:rsidRDefault="00BA11F5" w:rsidP="00C8044C">
      <w:pPr>
        <w:bidi w:val="0"/>
        <w:rPr>
          <w:rFonts w:asciiTheme="minorBidi" w:hAnsiTheme="minorBidi" w:cstheme="minorBidi"/>
          <w:b/>
          <w:bCs/>
          <w:noProof/>
        </w:rPr>
        <w:sectPr w:rsidR="00BA11F5" w:rsidRPr="00D938A9" w:rsidSect="00594DAD">
          <w:pgSz w:w="11906" w:h="16838" w:code="9"/>
          <w:pgMar w:top="1440" w:right="1797" w:bottom="1440" w:left="1797" w:header="720" w:footer="720" w:gutter="0"/>
          <w:paperSrc w:first="15" w:other="15"/>
          <w:cols w:space="720"/>
          <w:bidi/>
        </w:sectPr>
      </w:pPr>
    </w:p>
    <w:p w14:paraId="7B9B93DE" w14:textId="4777F5D8" w:rsidR="00BA11F5" w:rsidRPr="00D938A9" w:rsidRDefault="00BA11F5" w:rsidP="00C8044C">
      <w:pPr>
        <w:rPr>
          <w:rFonts w:asciiTheme="minorBidi" w:hAnsiTheme="minorBidi" w:cstheme="minorBidi"/>
          <w:rtl/>
        </w:rPr>
      </w:pPr>
      <w:r w:rsidRPr="00D938A9">
        <w:rPr>
          <w:rFonts w:asciiTheme="minorBidi" w:hAnsiTheme="minorBidi" w:cstheme="minorBidi"/>
          <w:b/>
          <w:bCs/>
          <w:noProof/>
          <w:color w:val="000000"/>
          <w:rtl/>
        </w:rPr>
        <w:lastRenderedPageBreak/>
        <w:t xml:space="preserve">ביאור 18 </w:t>
      </w:r>
      <w:r w:rsidR="0046051A" w:rsidRPr="00D938A9">
        <w:rPr>
          <w:rFonts w:asciiTheme="minorBidi" w:hAnsiTheme="minorBidi" w:cstheme="minorBidi"/>
          <w:b/>
          <w:bCs/>
          <w:noProof/>
          <w:color w:val="000000"/>
          <w:rtl/>
        </w:rPr>
        <w:t>–</w:t>
      </w:r>
      <w:r w:rsidRPr="00D938A9">
        <w:rPr>
          <w:rFonts w:asciiTheme="minorBidi" w:hAnsiTheme="minorBidi" w:cstheme="minorBidi"/>
          <w:b/>
          <w:bCs/>
          <w:noProof/>
          <w:color w:val="000000"/>
          <w:rtl/>
        </w:rPr>
        <w:t xml:space="preserve"> </w:t>
      </w:r>
      <w:r w:rsidRPr="00D938A9">
        <w:rPr>
          <w:rFonts w:asciiTheme="minorBidi" w:hAnsiTheme="minorBidi" w:cstheme="minorBidi"/>
          <w:b/>
          <w:bCs/>
          <w:rtl/>
        </w:rPr>
        <w:t xml:space="preserve">מסים על ההכנסה </w:t>
      </w:r>
      <w:r w:rsidRPr="00D938A9">
        <w:rPr>
          <w:rFonts w:asciiTheme="minorBidi" w:hAnsiTheme="minorBidi" w:cstheme="minorBidi"/>
          <w:rtl/>
        </w:rPr>
        <w:t>(המשך):</w:t>
      </w:r>
    </w:p>
    <w:p w14:paraId="1A849A3F" w14:textId="5671E270" w:rsidR="00BA11F5" w:rsidRPr="00D938A9" w:rsidRDefault="00BA11F5" w:rsidP="00C8044C">
      <w:pPr>
        <w:rPr>
          <w:rFonts w:asciiTheme="minorBidi" w:hAnsiTheme="minorBidi" w:cstheme="minorBidi"/>
          <w:noProof/>
          <w:color w:val="548DD4"/>
          <w:rtl/>
        </w:rPr>
      </w:pPr>
      <w:r w:rsidRPr="006A759A">
        <w:rPr>
          <w:rFonts w:ascii="Georgia" w:hAnsi="Georgia" w:cstheme="minorBidi"/>
          <w:noProof/>
          <w:color w:val="548DD4"/>
        </w:rPr>
        <w:t>IAS 12</w:t>
      </w:r>
      <w:r w:rsidRPr="00D938A9">
        <w:rPr>
          <w:rFonts w:asciiTheme="minorBidi" w:hAnsiTheme="minorBidi" w:cstheme="minorBidi"/>
          <w:noProof/>
          <w:color w:val="548DD4"/>
          <w:rtl/>
        </w:rPr>
        <w:t xml:space="preserve"> </w:t>
      </w:r>
      <w:r w:rsidR="00FC3BBB" w:rsidRPr="00D938A9">
        <w:rPr>
          <w:rFonts w:asciiTheme="minorBidi" w:hAnsiTheme="minorBidi" w:cstheme="minorBidi"/>
          <w:noProof/>
          <w:color w:val="548DD4"/>
          <w:rtl/>
        </w:rPr>
        <w:t>-</w:t>
      </w:r>
      <w:r w:rsidRPr="00D938A9">
        <w:rPr>
          <w:rFonts w:asciiTheme="minorBidi" w:hAnsiTheme="minorBidi" w:cstheme="minorBidi"/>
          <w:noProof/>
          <w:color w:val="548DD4"/>
          <w:rtl/>
        </w:rPr>
        <w:t xml:space="preserve"> סעיפים 81(א), (ז)</w:t>
      </w:r>
    </w:p>
    <w:p w14:paraId="3C547E2C" w14:textId="5FCDEF01" w:rsidR="00EC2627" w:rsidRPr="00D938A9" w:rsidRDefault="005426AC" w:rsidP="00C8044C">
      <w:pPr>
        <w:ind w:left="785" w:hanging="425"/>
        <w:jc w:val="both"/>
        <w:rPr>
          <w:rFonts w:asciiTheme="minorBidi" w:hAnsiTheme="minorBidi" w:cstheme="minorBidi"/>
          <w:noProof/>
          <w:rtl/>
        </w:rPr>
      </w:pPr>
      <w:r w:rsidRPr="00D938A9">
        <w:rPr>
          <w:rFonts w:asciiTheme="minorBidi" w:hAnsiTheme="minorBidi" w:cstheme="minorBidi"/>
          <w:noProof/>
          <w:rtl/>
        </w:rPr>
        <w:t>2)</w:t>
      </w:r>
      <w:r w:rsidRPr="00D938A9">
        <w:rPr>
          <w:rFonts w:asciiTheme="minorBidi" w:hAnsiTheme="minorBidi" w:cstheme="minorBidi"/>
          <w:noProof/>
          <w:rtl/>
        </w:rPr>
        <w:tab/>
      </w:r>
      <w:r w:rsidR="00EC2627" w:rsidRPr="00D938A9">
        <w:rPr>
          <w:rFonts w:asciiTheme="minorBidi" w:hAnsiTheme="minorBidi" w:cstheme="minorBidi"/>
          <w:noProof/>
          <w:rtl/>
        </w:rPr>
        <w:t>הרכב המסים הנדחים לתאריכי הדוחות על המצב הכספי והתנועה בהם באותן שנים, הינם כדלקמן:</w:t>
      </w:r>
    </w:p>
    <w:tbl>
      <w:tblPr>
        <w:tblpPr w:leftFromText="180" w:rightFromText="180" w:vertAnchor="text" w:tblpXSpec="center" w:tblpY="1"/>
        <w:tblOverlap w:val="never"/>
        <w:bidiVisual/>
        <w:tblW w:w="15587" w:type="dxa"/>
        <w:jc w:val="center"/>
        <w:tblLayout w:type="fixed"/>
        <w:tblLook w:val="04A0" w:firstRow="1" w:lastRow="0" w:firstColumn="1" w:lastColumn="0" w:noHBand="0" w:noVBand="1"/>
      </w:tblPr>
      <w:tblGrid>
        <w:gridCol w:w="3085"/>
        <w:gridCol w:w="845"/>
        <w:gridCol w:w="704"/>
        <w:gridCol w:w="705"/>
        <w:gridCol w:w="846"/>
        <w:gridCol w:w="845"/>
        <w:gridCol w:w="985"/>
        <w:gridCol w:w="846"/>
        <w:gridCol w:w="985"/>
        <w:gridCol w:w="985"/>
        <w:gridCol w:w="846"/>
        <w:gridCol w:w="985"/>
        <w:gridCol w:w="846"/>
        <w:gridCol w:w="1126"/>
        <w:gridCol w:w="846"/>
        <w:gridCol w:w="107"/>
      </w:tblGrid>
      <w:tr w:rsidR="004D7C25" w:rsidRPr="00D938A9" w14:paraId="7FE3F1FC" w14:textId="77777777" w:rsidTr="005254C5">
        <w:trPr>
          <w:gridAfter w:val="1"/>
          <w:wAfter w:w="107" w:type="dxa"/>
          <w:jc w:val="center"/>
        </w:trPr>
        <w:tc>
          <w:tcPr>
            <w:tcW w:w="3085" w:type="dxa"/>
            <w:vAlign w:val="bottom"/>
          </w:tcPr>
          <w:p w14:paraId="51B0FB79" w14:textId="77777777" w:rsidR="004D7C25" w:rsidRPr="00D938A9" w:rsidRDefault="004D7C25" w:rsidP="005254C5">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845" w:type="dxa"/>
            <w:vAlign w:val="bottom"/>
          </w:tcPr>
          <w:p w14:paraId="0DAC3763" w14:textId="77777777" w:rsidR="004D7C25" w:rsidRPr="00D938A9" w:rsidRDefault="004D7C25" w:rsidP="005254C5">
            <w:pPr>
              <w:pBdr>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רכוש קבוע בר פחת</w:t>
            </w:r>
          </w:p>
        </w:tc>
        <w:tc>
          <w:tcPr>
            <w:tcW w:w="704" w:type="dxa"/>
            <w:vAlign w:val="bottom"/>
          </w:tcPr>
          <w:p w14:paraId="22D5900E" w14:textId="77777777" w:rsidR="004D7C25" w:rsidRPr="00D938A9" w:rsidRDefault="004D7C25" w:rsidP="005254C5">
            <w:pPr>
              <w:pBdr>
                <w:top w:val="none" w:sz="0" w:space="31" w:color="auto" w:shadow="1" w:frame="1"/>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מלאי</w:t>
            </w:r>
          </w:p>
        </w:tc>
        <w:tc>
          <w:tcPr>
            <w:tcW w:w="705" w:type="dxa"/>
            <w:vAlign w:val="bottom"/>
          </w:tcPr>
          <w:p w14:paraId="760440AD" w14:textId="77777777" w:rsidR="004D7C25" w:rsidRPr="00D938A9" w:rsidRDefault="004D7C25" w:rsidP="005254C5">
            <w:pPr>
              <w:pBdr>
                <w:top w:val="none" w:sz="0" w:space="31" w:color="auto" w:shadow="1" w:frame="1"/>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אגרות חוב להמרה</w:t>
            </w:r>
          </w:p>
        </w:tc>
        <w:tc>
          <w:tcPr>
            <w:tcW w:w="846" w:type="dxa"/>
            <w:vAlign w:val="bottom"/>
          </w:tcPr>
          <w:p w14:paraId="1C3213A7" w14:textId="77777777" w:rsidR="004D7C25" w:rsidRPr="00D938A9" w:rsidRDefault="004D7C25" w:rsidP="005254C5">
            <w:pPr>
              <w:pBdr>
                <w:top w:val="none" w:sz="0" w:space="31" w:color="auto" w:shadow="1" w:frame="1"/>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ניירות ערך סחירים</w:t>
            </w:r>
          </w:p>
        </w:tc>
        <w:tc>
          <w:tcPr>
            <w:tcW w:w="845" w:type="dxa"/>
            <w:vAlign w:val="bottom"/>
          </w:tcPr>
          <w:p w14:paraId="4828A93C" w14:textId="77777777" w:rsidR="004D7C25" w:rsidRPr="00D938A9" w:rsidRDefault="004D7C25" w:rsidP="005254C5">
            <w:pPr>
              <w:pBdr>
                <w:top w:val="none" w:sz="0" w:space="31" w:color="auto" w:shadow="1" w:frame="1"/>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פיצויי פרישה</w:t>
            </w:r>
          </w:p>
        </w:tc>
        <w:tc>
          <w:tcPr>
            <w:tcW w:w="985" w:type="dxa"/>
            <w:vAlign w:val="bottom"/>
          </w:tcPr>
          <w:p w14:paraId="5AF14C25" w14:textId="77777777" w:rsidR="004D7C25" w:rsidRPr="00D938A9" w:rsidRDefault="004D7C25" w:rsidP="005254C5">
            <w:pPr>
              <w:pBdr>
                <w:top w:val="none" w:sz="0" w:space="31" w:color="auto" w:shadow="1" w:frame="1"/>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דמי חופשה והבראה</w:t>
            </w:r>
          </w:p>
        </w:tc>
        <w:tc>
          <w:tcPr>
            <w:tcW w:w="846" w:type="dxa"/>
            <w:vAlign w:val="bottom"/>
          </w:tcPr>
          <w:p w14:paraId="7603101D" w14:textId="77777777" w:rsidR="004D7C25" w:rsidRPr="00D938A9" w:rsidRDefault="004D7C25" w:rsidP="005254C5">
            <w:pPr>
              <w:pBdr>
                <w:top w:val="none" w:sz="0" w:space="31" w:color="auto" w:shadow="1" w:frame="1"/>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הפרשות</w:t>
            </w:r>
          </w:p>
        </w:tc>
        <w:tc>
          <w:tcPr>
            <w:tcW w:w="985" w:type="dxa"/>
            <w:vAlign w:val="bottom"/>
          </w:tcPr>
          <w:p w14:paraId="6E8E1F38" w14:textId="77777777" w:rsidR="004D7C25" w:rsidRPr="00D938A9" w:rsidRDefault="004D7C25" w:rsidP="005254C5">
            <w:pPr>
              <w:pBdr>
                <w:top w:val="none" w:sz="0" w:space="31" w:color="auto" w:shadow="1" w:frame="1"/>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נכסים בגין זכות שימוש </w:t>
            </w:r>
            <w:r w:rsidRPr="00D938A9">
              <w:rPr>
                <w:rFonts w:asciiTheme="minorBidi" w:hAnsiTheme="minorBidi" w:cstheme="minorBidi"/>
                <w:noProof/>
                <w:color w:val="0000FF"/>
                <w:shd w:val="clear" w:color="auto" w:fill="CCCCCC"/>
                <w:rtl/>
              </w:rPr>
              <w:t>(*)</w:t>
            </w:r>
          </w:p>
        </w:tc>
        <w:tc>
          <w:tcPr>
            <w:tcW w:w="985" w:type="dxa"/>
            <w:vAlign w:val="bottom"/>
          </w:tcPr>
          <w:p w14:paraId="5D509CC1" w14:textId="77777777" w:rsidR="004D7C25" w:rsidRPr="00D938A9" w:rsidRDefault="004D7C25" w:rsidP="005254C5">
            <w:pPr>
              <w:pBdr>
                <w:top w:val="none" w:sz="0" w:space="31" w:color="auto" w:shadow="1" w:frame="1"/>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התחייבויות בגין חכירות </w:t>
            </w:r>
            <w:r w:rsidRPr="00D938A9">
              <w:rPr>
                <w:rFonts w:asciiTheme="minorBidi" w:hAnsiTheme="minorBidi" w:cstheme="minorBidi"/>
                <w:noProof/>
                <w:color w:val="0000FF"/>
                <w:shd w:val="clear" w:color="auto" w:fill="CCCCCC"/>
                <w:rtl/>
              </w:rPr>
              <w:t>(*)</w:t>
            </w:r>
            <w:r w:rsidRPr="00D938A9">
              <w:rPr>
                <w:rFonts w:asciiTheme="minorBidi" w:hAnsiTheme="minorBidi" w:cstheme="minorBidi"/>
                <w:b/>
                <w:bCs/>
                <w:noProof/>
                <w:sz w:val="16"/>
                <w:szCs w:val="16"/>
                <w:rtl/>
              </w:rPr>
              <w:t xml:space="preserve"> </w:t>
            </w:r>
          </w:p>
        </w:tc>
        <w:tc>
          <w:tcPr>
            <w:tcW w:w="846" w:type="dxa"/>
            <w:vAlign w:val="bottom"/>
          </w:tcPr>
          <w:p w14:paraId="789A8A3A" w14:textId="77777777" w:rsidR="004D7C25" w:rsidRPr="00D938A9" w:rsidRDefault="004D7C25" w:rsidP="005254C5">
            <w:pPr>
              <w:pBdr>
                <w:top w:val="none" w:sz="0" w:space="31" w:color="auto" w:shadow="1" w:frame="1"/>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אחרים</w:t>
            </w:r>
          </w:p>
        </w:tc>
        <w:tc>
          <w:tcPr>
            <w:tcW w:w="985" w:type="dxa"/>
            <w:vAlign w:val="bottom"/>
          </w:tcPr>
          <w:p w14:paraId="5BB5C569" w14:textId="77777777" w:rsidR="004D7C25" w:rsidRPr="00D938A9" w:rsidRDefault="004D7C25" w:rsidP="005254C5">
            <w:pPr>
              <w:pBdr>
                <w:top w:val="none" w:sz="0" w:space="31" w:color="auto" w:shadow="1" w:frame="1"/>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נכסים והתחייבויות בשווי הוגן</w:t>
            </w:r>
          </w:p>
        </w:tc>
        <w:tc>
          <w:tcPr>
            <w:tcW w:w="846" w:type="dxa"/>
            <w:vAlign w:val="bottom"/>
          </w:tcPr>
          <w:p w14:paraId="67632E2D" w14:textId="77777777" w:rsidR="004D7C25" w:rsidRPr="00D938A9" w:rsidRDefault="004D7C25" w:rsidP="005254C5">
            <w:pPr>
              <w:pBdr>
                <w:top w:val="none" w:sz="0" w:space="31" w:color="auto" w:shadow="1" w:frame="1"/>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מכשירים פיננסיים נגזרים</w:t>
            </w:r>
          </w:p>
        </w:tc>
        <w:tc>
          <w:tcPr>
            <w:tcW w:w="1126" w:type="dxa"/>
            <w:vAlign w:val="bottom"/>
          </w:tcPr>
          <w:p w14:paraId="62EF56CD" w14:textId="77777777" w:rsidR="004D7C25" w:rsidRPr="00D938A9" w:rsidRDefault="004D7C25" w:rsidP="005254C5">
            <w:pPr>
              <w:pBdr>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 xml:space="preserve">הפסדים להעברה לצורכי מס (ראו </w:t>
            </w:r>
            <w:r w:rsidRPr="00D938A9">
              <w:rPr>
                <w:rFonts w:asciiTheme="minorBidi" w:hAnsiTheme="minorBidi" w:cstheme="minorBidi"/>
                <w:b/>
                <w:bCs/>
                <w:noProof/>
                <w:sz w:val="16"/>
                <w:szCs w:val="16"/>
                <w:shd w:val="clear" w:color="auto" w:fill="DBE5F1"/>
                <w:rtl/>
              </w:rPr>
              <w:t>ה'</w:t>
            </w:r>
            <w:r w:rsidRPr="00D938A9">
              <w:rPr>
                <w:rFonts w:asciiTheme="minorBidi" w:hAnsiTheme="minorBidi" w:cstheme="minorBidi"/>
                <w:b/>
                <w:bCs/>
                <w:noProof/>
                <w:sz w:val="16"/>
                <w:szCs w:val="16"/>
                <w:rtl/>
              </w:rPr>
              <w:t xml:space="preserve"> לעיל)</w:t>
            </w:r>
          </w:p>
        </w:tc>
        <w:tc>
          <w:tcPr>
            <w:tcW w:w="846" w:type="dxa"/>
            <w:vAlign w:val="bottom"/>
          </w:tcPr>
          <w:p w14:paraId="12E1EA3D" w14:textId="77777777" w:rsidR="004D7C25" w:rsidRPr="00D938A9" w:rsidRDefault="004D7C25" w:rsidP="005254C5">
            <w:pPr>
              <w:pBdr>
                <w:top w:val="none" w:sz="0" w:space="31" w:color="auto" w:shadow="1" w:frame="1"/>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סך הכל</w:t>
            </w:r>
          </w:p>
        </w:tc>
      </w:tr>
      <w:tr w:rsidR="004D7C25" w:rsidRPr="00D938A9" w14:paraId="0CE5858F" w14:textId="77777777" w:rsidTr="005254C5">
        <w:trPr>
          <w:gridAfter w:val="1"/>
          <w:wAfter w:w="107" w:type="dxa"/>
          <w:jc w:val="center"/>
        </w:trPr>
        <w:tc>
          <w:tcPr>
            <w:tcW w:w="3085" w:type="dxa"/>
            <w:vAlign w:val="bottom"/>
          </w:tcPr>
          <w:p w14:paraId="66C749DB" w14:textId="77777777" w:rsidR="004D7C25" w:rsidRPr="00D938A9" w:rsidRDefault="004D7C25" w:rsidP="005254C5">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12395" w:type="dxa"/>
            <w:gridSpan w:val="14"/>
            <w:vAlign w:val="bottom"/>
          </w:tcPr>
          <w:p w14:paraId="06693366" w14:textId="77777777" w:rsidR="004D7C25" w:rsidRPr="00D938A9" w:rsidRDefault="004D7C25" w:rsidP="005254C5">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א ל פ י  ש " ח</w:t>
            </w:r>
          </w:p>
        </w:tc>
      </w:tr>
      <w:tr w:rsidR="004D7C25" w:rsidRPr="00D938A9" w14:paraId="2F9DA032" w14:textId="77777777" w:rsidTr="005254C5">
        <w:trPr>
          <w:gridAfter w:val="1"/>
          <w:wAfter w:w="107" w:type="dxa"/>
          <w:jc w:val="center"/>
        </w:trPr>
        <w:tc>
          <w:tcPr>
            <w:tcW w:w="3085" w:type="dxa"/>
            <w:vAlign w:val="bottom"/>
            <w:hideMark/>
          </w:tcPr>
          <w:p w14:paraId="5C416696" w14:textId="70640119" w:rsidR="004D7C25" w:rsidRPr="00D938A9" w:rsidRDefault="004D7C25" w:rsidP="005254C5">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Pr>
            </w:pPr>
            <w:r w:rsidRPr="00D938A9">
              <w:rPr>
                <w:rFonts w:asciiTheme="minorBidi" w:hAnsiTheme="minorBidi" w:cstheme="minorBidi"/>
                <w:b/>
                <w:bCs/>
                <w:noProof/>
                <w:sz w:val="16"/>
                <w:szCs w:val="16"/>
                <w:rtl/>
              </w:rPr>
              <w:t xml:space="preserve">יתרה ליום 1 בינואר </w:t>
            </w:r>
            <w:r w:rsidR="00034791" w:rsidRPr="00D938A9">
              <w:rPr>
                <w:rFonts w:asciiTheme="minorBidi" w:hAnsiTheme="minorBidi" w:cstheme="minorBidi"/>
                <w:b/>
                <w:bCs/>
                <w:noProof/>
                <w:sz w:val="16"/>
                <w:szCs w:val="16"/>
                <w:rtl/>
              </w:rPr>
              <w:t>202</w:t>
            </w:r>
            <w:r w:rsidR="00034791">
              <w:rPr>
                <w:rFonts w:asciiTheme="minorBidi" w:hAnsiTheme="minorBidi" w:cstheme="minorBidi" w:hint="cs"/>
                <w:b/>
                <w:bCs/>
                <w:noProof/>
                <w:sz w:val="16"/>
                <w:szCs w:val="16"/>
                <w:rtl/>
              </w:rPr>
              <w:t>2</w:t>
            </w:r>
            <w:r w:rsidR="00034791" w:rsidRPr="00D938A9">
              <w:rPr>
                <w:rFonts w:asciiTheme="minorBidi" w:hAnsiTheme="minorBidi" w:cstheme="minorBidi"/>
                <w:b/>
                <w:bCs/>
                <w:noProof/>
                <w:sz w:val="16"/>
                <w:szCs w:val="16"/>
                <w:rtl/>
              </w:rPr>
              <w:t xml:space="preserve"> </w:t>
            </w:r>
          </w:p>
        </w:tc>
        <w:tc>
          <w:tcPr>
            <w:tcW w:w="845" w:type="dxa"/>
            <w:vAlign w:val="bottom"/>
          </w:tcPr>
          <w:p w14:paraId="540965B4"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4" w:type="dxa"/>
            <w:vAlign w:val="bottom"/>
          </w:tcPr>
          <w:p w14:paraId="078F82BC"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5" w:type="dxa"/>
            <w:vAlign w:val="bottom"/>
          </w:tcPr>
          <w:p w14:paraId="27971FB2"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6BA7A862"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5" w:type="dxa"/>
            <w:vAlign w:val="bottom"/>
          </w:tcPr>
          <w:p w14:paraId="19F3A4B3"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33022C7D"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7571797E"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1D4EDEEC"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75CAB8DB"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7D22A171"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34985DDE"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5455E431"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1126" w:type="dxa"/>
            <w:vAlign w:val="bottom"/>
          </w:tcPr>
          <w:p w14:paraId="7E1FFDC5"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2C5763D5" w14:textId="77777777" w:rsidR="004D7C25" w:rsidRPr="00D938A9" w:rsidRDefault="004D7C25" w:rsidP="005254C5">
            <w:pPr>
              <w:pBdr>
                <w:between w:val="dotted" w:sz="6" w:space="1" w:color="auto"/>
              </w:pBdr>
              <w:rPr>
                <w:rFonts w:asciiTheme="minorBidi" w:hAnsiTheme="minorBidi" w:cstheme="minorBidi"/>
                <w:noProof/>
                <w:sz w:val="16"/>
                <w:szCs w:val="16"/>
                <w:rtl/>
              </w:rPr>
            </w:pPr>
          </w:p>
        </w:tc>
      </w:tr>
      <w:tr w:rsidR="004D7C25" w:rsidRPr="00D938A9" w14:paraId="11A28F2B" w14:textId="77777777" w:rsidTr="005254C5">
        <w:trPr>
          <w:gridAfter w:val="1"/>
          <w:wAfter w:w="107" w:type="dxa"/>
          <w:jc w:val="center"/>
        </w:trPr>
        <w:tc>
          <w:tcPr>
            <w:tcW w:w="3085" w:type="dxa"/>
            <w:vAlign w:val="bottom"/>
          </w:tcPr>
          <w:p w14:paraId="4D177262" w14:textId="3C6CD1A6" w:rsidR="004D7C25" w:rsidRPr="00D938A9" w:rsidRDefault="004D7C25" w:rsidP="005254C5">
            <w:pPr>
              <w:pBdr>
                <w:between w:val="dotted" w:sz="6" w:space="1" w:color="auto"/>
              </w:pBdr>
              <w:tabs>
                <w:tab w:val="left" w:pos="284"/>
                <w:tab w:val="left" w:pos="567"/>
                <w:tab w:val="left" w:pos="851"/>
                <w:tab w:val="left" w:pos="1134"/>
                <w:tab w:val="left" w:pos="1418"/>
              </w:tabs>
              <w:ind w:left="263"/>
              <w:rPr>
                <w:rFonts w:asciiTheme="minorBidi" w:hAnsiTheme="minorBidi" w:cstheme="minorBidi"/>
                <w:b/>
                <w:bCs/>
                <w:noProof/>
                <w:sz w:val="16"/>
                <w:szCs w:val="16"/>
                <w:rtl/>
              </w:rPr>
            </w:pPr>
            <w:r w:rsidRPr="00D938A9">
              <w:rPr>
                <w:rFonts w:asciiTheme="minorBidi" w:hAnsiTheme="minorBidi" w:cstheme="minorBidi"/>
                <w:noProof/>
                <w:sz w:val="16"/>
                <w:szCs w:val="16"/>
                <w:rtl/>
              </w:rPr>
              <w:t>השפעת האימוץ לראשונה של</w:t>
            </w:r>
            <w:r w:rsidR="00D20A43" w:rsidRPr="00886AC5">
              <w:rPr>
                <w:sz w:val="16"/>
                <w:szCs w:val="16"/>
                <w:rtl/>
              </w:rPr>
              <w:t xml:space="preserve"> </w:t>
            </w:r>
            <w:r w:rsidR="00D20A43" w:rsidRPr="00886AC5">
              <w:rPr>
                <w:rFonts w:asciiTheme="minorBidi" w:hAnsiTheme="minorBidi" w:cs="Arial"/>
                <w:color w:val="000000"/>
                <w:sz w:val="16"/>
                <w:szCs w:val="16"/>
                <w:rtl/>
              </w:rPr>
              <w:t>תקני</w:t>
            </w:r>
            <w:r w:rsidR="00D20A43" w:rsidRPr="007B2A06">
              <w:rPr>
                <w:rFonts w:ascii="Georgia" w:hAnsi="Georgia" w:cstheme="minorBidi"/>
                <w:color w:val="000000"/>
                <w:sz w:val="16"/>
                <w:szCs w:val="16"/>
              </w:rPr>
              <w:t>IFRS Accounting Standards</w:t>
            </w:r>
            <w:r w:rsidR="00D20A43" w:rsidRPr="00886AC5" w:rsidDel="0072417A">
              <w:rPr>
                <w:rFonts w:asciiTheme="minorBidi" w:hAnsiTheme="minorBidi" w:cs="Arial"/>
                <w:color w:val="000000"/>
                <w:sz w:val="16"/>
                <w:szCs w:val="16"/>
                <w:rtl/>
              </w:rPr>
              <w:t xml:space="preserve"> </w:t>
            </w:r>
            <w:r w:rsidR="00D20A43" w:rsidRPr="00886AC5">
              <w:rPr>
                <w:rFonts w:asciiTheme="minorBidi" w:hAnsiTheme="minorBidi" w:cstheme="minorBidi"/>
                <w:color w:val="000000"/>
                <w:sz w:val="16"/>
                <w:szCs w:val="16"/>
                <w:rtl/>
              </w:rPr>
              <w:t xml:space="preserve">חדשים / השפעת יישום של תיקונים </w:t>
            </w:r>
            <w:r w:rsidR="00D20A43" w:rsidRPr="00886AC5">
              <w:rPr>
                <w:rFonts w:asciiTheme="minorBidi" w:hAnsiTheme="minorBidi" w:cstheme="minorBidi" w:hint="eastAsia"/>
                <w:color w:val="000000"/>
                <w:sz w:val="16"/>
                <w:szCs w:val="16"/>
                <w:rtl/>
              </w:rPr>
              <w:t>ל</w:t>
            </w:r>
            <w:r w:rsidR="00D20A43" w:rsidRPr="00886AC5">
              <w:rPr>
                <w:rFonts w:asciiTheme="minorBidi" w:hAnsiTheme="minorBidi" w:cs="Arial"/>
                <w:color w:val="000000"/>
                <w:sz w:val="16"/>
                <w:szCs w:val="16"/>
                <w:rtl/>
              </w:rPr>
              <w:t>תקני</w:t>
            </w:r>
            <w:r w:rsidR="00D20A43" w:rsidRPr="007B2A06">
              <w:rPr>
                <w:rFonts w:ascii="Georgia" w:hAnsi="Georgia" w:cstheme="minorBidi"/>
                <w:color w:val="000000"/>
                <w:sz w:val="16"/>
                <w:szCs w:val="16"/>
              </w:rPr>
              <w:t>IFRS Accounting Standards</w:t>
            </w:r>
          </w:p>
        </w:tc>
        <w:tc>
          <w:tcPr>
            <w:tcW w:w="845" w:type="dxa"/>
            <w:vAlign w:val="bottom"/>
          </w:tcPr>
          <w:p w14:paraId="178BF9BD"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4" w:type="dxa"/>
            <w:vAlign w:val="bottom"/>
          </w:tcPr>
          <w:p w14:paraId="6FF87CDB"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5" w:type="dxa"/>
            <w:vAlign w:val="bottom"/>
          </w:tcPr>
          <w:p w14:paraId="2ADADC6A"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294695EB"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5" w:type="dxa"/>
            <w:vAlign w:val="bottom"/>
          </w:tcPr>
          <w:p w14:paraId="13F20FD2"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4855AEA6"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1A19FB76"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71D09995"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6AA0E06A"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38CE22F1"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571F489F"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6631EA21"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1126" w:type="dxa"/>
            <w:vAlign w:val="bottom"/>
          </w:tcPr>
          <w:p w14:paraId="23EFE32F"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44EB4AD4" w14:textId="77777777" w:rsidR="004D7C25" w:rsidRPr="00D938A9" w:rsidRDefault="004D7C25" w:rsidP="005254C5">
            <w:pPr>
              <w:pBdr>
                <w:between w:val="dotted" w:sz="6" w:space="1" w:color="auto"/>
              </w:pBdr>
              <w:rPr>
                <w:rFonts w:asciiTheme="minorBidi" w:hAnsiTheme="minorBidi" w:cstheme="minorBidi"/>
                <w:noProof/>
                <w:sz w:val="16"/>
                <w:szCs w:val="16"/>
                <w:rtl/>
              </w:rPr>
            </w:pPr>
          </w:p>
        </w:tc>
      </w:tr>
      <w:tr w:rsidR="004D7C25" w:rsidRPr="00D938A9" w14:paraId="0C087136" w14:textId="77777777" w:rsidTr="005254C5">
        <w:trPr>
          <w:gridAfter w:val="1"/>
          <w:wAfter w:w="107" w:type="dxa"/>
          <w:jc w:val="center"/>
        </w:trPr>
        <w:tc>
          <w:tcPr>
            <w:tcW w:w="3085" w:type="dxa"/>
            <w:vAlign w:val="bottom"/>
            <w:hideMark/>
          </w:tcPr>
          <w:p w14:paraId="245B2A88" w14:textId="478B0D13" w:rsidR="004D7C25" w:rsidRPr="00D938A9" w:rsidRDefault="004D7C25" w:rsidP="005254C5">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שינויים בשנת </w:t>
            </w:r>
            <w:r w:rsidR="00034791" w:rsidRPr="00D938A9">
              <w:rPr>
                <w:rFonts w:asciiTheme="minorBidi" w:hAnsiTheme="minorBidi" w:cstheme="minorBidi"/>
                <w:b/>
                <w:bCs/>
                <w:noProof/>
                <w:sz w:val="16"/>
                <w:szCs w:val="16"/>
                <w:rtl/>
              </w:rPr>
              <w:t>202</w:t>
            </w:r>
            <w:r w:rsidR="00034791">
              <w:rPr>
                <w:rFonts w:asciiTheme="minorBidi" w:hAnsiTheme="minorBidi" w:cstheme="minorBidi" w:hint="cs"/>
                <w:b/>
                <w:bCs/>
                <w:noProof/>
                <w:sz w:val="16"/>
                <w:szCs w:val="16"/>
                <w:rtl/>
              </w:rPr>
              <w:t>2</w:t>
            </w:r>
            <w:r w:rsidRPr="00D938A9">
              <w:rPr>
                <w:rFonts w:asciiTheme="minorBidi" w:hAnsiTheme="minorBidi" w:cstheme="minorBidi"/>
                <w:b/>
                <w:bCs/>
                <w:noProof/>
                <w:sz w:val="16"/>
                <w:szCs w:val="16"/>
                <w:rtl/>
              </w:rPr>
              <w:t>:</w:t>
            </w:r>
          </w:p>
        </w:tc>
        <w:tc>
          <w:tcPr>
            <w:tcW w:w="845" w:type="dxa"/>
            <w:vAlign w:val="bottom"/>
          </w:tcPr>
          <w:p w14:paraId="587B68F0"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4" w:type="dxa"/>
            <w:vAlign w:val="bottom"/>
          </w:tcPr>
          <w:p w14:paraId="1175AE9C"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5" w:type="dxa"/>
            <w:vAlign w:val="bottom"/>
          </w:tcPr>
          <w:p w14:paraId="6AB84DF7"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3B93FEE2"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5" w:type="dxa"/>
            <w:vAlign w:val="bottom"/>
          </w:tcPr>
          <w:p w14:paraId="37A5EB22"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733A58AE"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2069098B"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789FD68F"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26F72D94"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739C4388"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4CD79E29"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06DB5826"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1126" w:type="dxa"/>
            <w:vAlign w:val="bottom"/>
          </w:tcPr>
          <w:p w14:paraId="27D167B2"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2783F2DB" w14:textId="77777777" w:rsidR="004D7C25" w:rsidRPr="00D938A9" w:rsidRDefault="004D7C25" w:rsidP="005254C5">
            <w:pPr>
              <w:pBdr>
                <w:between w:val="dotted" w:sz="6" w:space="1" w:color="auto"/>
              </w:pBdr>
              <w:rPr>
                <w:rFonts w:asciiTheme="minorBidi" w:hAnsiTheme="minorBidi" w:cstheme="minorBidi"/>
                <w:noProof/>
                <w:sz w:val="16"/>
                <w:szCs w:val="16"/>
                <w:rtl/>
              </w:rPr>
            </w:pPr>
          </w:p>
        </w:tc>
      </w:tr>
      <w:tr w:rsidR="004D7C25" w:rsidRPr="00D938A9" w14:paraId="60D5DF8E" w14:textId="77777777" w:rsidTr="005254C5">
        <w:trPr>
          <w:gridAfter w:val="1"/>
          <w:wAfter w:w="107" w:type="dxa"/>
          <w:jc w:val="center"/>
        </w:trPr>
        <w:tc>
          <w:tcPr>
            <w:tcW w:w="3085" w:type="dxa"/>
            <w:vAlign w:val="bottom"/>
            <w:hideMark/>
          </w:tcPr>
          <w:p w14:paraId="3AEBDA31" w14:textId="77777777" w:rsidR="004D7C25" w:rsidRPr="00D938A9" w:rsidRDefault="004D7C25" w:rsidP="005254C5">
            <w:pPr>
              <w:pBdr>
                <w:between w:val="dotted" w:sz="6" w:space="1" w:color="auto"/>
              </w:pBdr>
              <w:tabs>
                <w:tab w:val="left" w:pos="567"/>
                <w:tab w:val="left" w:pos="851"/>
                <w:tab w:val="left" w:pos="1134"/>
                <w:tab w:val="left" w:pos="1418"/>
              </w:tabs>
              <w:ind w:left="227"/>
              <w:rPr>
                <w:rFonts w:asciiTheme="minorBidi" w:hAnsiTheme="minorBidi" w:cstheme="minorBidi"/>
                <w:noProof/>
                <w:sz w:val="16"/>
                <w:szCs w:val="16"/>
                <w:rtl/>
              </w:rPr>
            </w:pPr>
            <w:r w:rsidRPr="00D938A9">
              <w:rPr>
                <w:rFonts w:asciiTheme="minorBidi" w:hAnsiTheme="minorBidi" w:cstheme="minorBidi"/>
                <w:noProof/>
                <w:sz w:val="16"/>
                <w:szCs w:val="16"/>
                <w:rtl/>
              </w:rPr>
              <w:t>זקיפה לדוח רווח או הפסד</w:t>
            </w:r>
          </w:p>
        </w:tc>
        <w:tc>
          <w:tcPr>
            <w:tcW w:w="845" w:type="dxa"/>
            <w:vAlign w:val="bottom"/>
          </w:tcPr>
          <w:p w14:paraId="051E5EC6"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4" w:type="dxa"/>
            <w:vAlign w:val="bottom"/>
          </w:tcPr>
          <w:p w14:paraId="792684A7"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5" w:type="dxa"/>
            <w:vAlign w:val="bottom"/>
          </w:tcPr>
          <w:p w14:paraId="55BBF9BF"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2768F0A0"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5" w:type="dxa"/>
            <w:vAlign w:val="bottom"/>
          </w:tcPr>
          <w:p w14:paraId="7FE3F49A"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672BA6E9"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10AF394D"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2D35EDBB"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08EDDF9A"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28A7C10F"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46A61312"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6C368356"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1126" w:type="dxa"/>
            <w:vAlign w:val="bottom"/>
          </w:tcPr>
          <w:p w14:paraId="0259665E"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3AB8DBD2" w14:textId="77777777" w:rsidR="004D7C25" w:rsidRPr="00D938A9" w:rsidRDefault="004D7C25" w:rsidP="005254C5">
            <w:pPr>
              <w:pBdr>
                <w:between w:val="dotted" w:sz="6" w:space="1" w:color="auto"/>
              </w:pBdr>
              <w:rPr>
                <w:rFonts w:asciiTheme="minorBidi" w:hAnsiTheme="minorBidi" w:cstheme="minorBidi"/>
                <w:noProof/>
                <w:sz w:val="16"/>
                <w:szCs w:val="16"/>
                <w:rtl/>
              </w:rPr>
            </w:pPr>
          </w:p>
        </w:tc>
      </w:tr>
      <w:tr w:rsidR="004D7C25" w:rsidRPr="00D938A9" w14:paraId="7C1AEBF5" w14:textId="77777777" w:rsidTr="005254C5">
        <w:trPr>
          <w:gridAfter w:val="1"/>
          <w:wAfter w:w="107" w:type="dxa"/>
          <w:jc w:val="center"/>
        </w:trPr>
        <w:tc>
          <w:tcPr>
            <w:tcW w:w="3085" w:type="dxa"/>
            <w:vAlign w:val="bottom"/>
            <w:hideMark/>
          </w:tcPr>
          <w:p w14:paraId="07EE3A62" w14:textId="77777777" w:rsidR="004D7C25" w:rsidRPr="00D938A9" w:rsidRDefault="004D7C25" w:rsidP="005254C5">
            <w:pPr>
              <w:pBdr>
                <w:between w:val="dotted" w:sz="6" w:space="1" w:color="auto"/>
              </w:pBdr>
              <w:tabs>
                <w:tab w:val="left" w:pos="567"/>
                <w:tab w:val="left" w:pos="851"/>
                <w:tab w:val="left" w:pos="1134"/>
                <w:tab w:val="left" w:pos="1418"/>
              </w:tabs>
              <w:ind w:left="606" w:hanging="379"/>
              <w:rPr>
                <w:rFonts w:asciiTheme="minorBidi" w:hAnsiTheme="minorBidi" w:cstheme="minorBidi"/>
                <w:noProof/>
                <w:sz w:val="16"/>
                <w:szCs w:val="16"/>
                <w:rtl/>
              </w:rPr>
            </w:pPr>
            <w:r w:rsidRPr="00D938A9">
              <w:rPr>
                <w:rFonts w:asciiTheme="minorBidi" w:hAnsiTheme="minorBidi" w:cstheme="minorBidi"/>
                <w:noProof/>
                <w:sz w:val="16"/>
                <w:szCs w:val="16"/>
                <w:rtl/>
              </w:rPr>
              <w:t>זקיפה לרווח כולל אחר</w:t>
            </w:r>
          </w:p>
        </w:tc>
        <w:tc>
          <w:tcPr>
            <w:tcW w:w="845" w:type="dxa"/>
            <w:vAlign w:val="bottom"/>
          </w:tcPr>
          <w:p w14:paraId="59427560"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4" w:type="dxa"/>
            <w:vAlign w:val="bottom"/>
          </w:tcPr>
          <w:p w14:paraId="659DD16B"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5" w:type="dxa"/>
            <w:vAlign w:val="bottom"/>
          </w:tcPr>
          <w:p w14:paraId="7277E523"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7C9E65CC"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5" w:type="dxa"/>
            <w:vAlign w:val="bottom"/>
          </w:tcPr>
          <w:p w14:paraId="63B44D80"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170E1439"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122A97B1"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070A11A2"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28532D66"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1A0168B7"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431AF2F9"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7BE800A9"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1126" w:type="dxa"/>
            <w:vAlign w:val="bottom"/>
          </w:tcPr>
          <w:p w14:paraId="0E6E5B2B"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3AAC3931" w14:textId="77777777" w:rsidR="004D7C25" w:rsidRPr="00D938A9" w:rsidRDefault="004D7C25" w:rsidP="005254C5">
            <w:pPr>
              <w:pBdr>
                <w:between w:val="dotted" w:sz="6" w:space="1" w:color="auto"/>
              </w:pBdr>
              <w:rPr>
                <w:rFonts w:asciiTheme="minorBidi" w:hAnsiTheme="minorBidi" w:cstheme="minorBidi"/>
                <w:noProof/>
                <w:sz w:val="16"/>
                <w:szCs w:val="16"/>
                <w:rtl/>
              </w:rPr>
            </w:pPr>
          </w:p>
        </w:tc>
      </w:tr>
      <w:tr w:rsidR="004D7C25" w:rsidRPr="00D938A9" w14:paraId="49FF433F" w14:textId="77777777" w:rsidTr="005254C5">
        <w:trPr>
          <w:gridAfter w:val="1"/>
          <w:wAfter w:w="107" w:type="dxa"/>
          <w:jc w:val="center"/>
        </w:trPr>
        <w:tc>
          <w:tcPr>
            <w:tcW w:w="3085" w:type="dxa"/>
            <w:vAlign w:val="bottom"/>
            <w:hideMark/>
          </w:tcPr>
          <w:p w14:paraId="2FDB0A12" w14:textId="77777777" w:rsidR="004D7C25" w:rsidRPr="00D938A9" w:rsidRDefault="004D7C25" w:rsidP="005254C5">
            <w:pPr>
              <w:pBdr>
                <w:between w:val="dotted" w:sz="6" w:space="1" w:color="auto"/>
              </w:pBdr>
              <w:tabs>
                <w:tab w:val="left" w:pos="284"/>
                <w:tab w:val="left" w:pos="567"/>
                <w:tab w:val="left" w:pos="851"/>
                <w:tab w:val="left" w:pos="1134"/>
                <w:tab w:val="left" w:pos="1418"/>
              </w:tabs>
              <w:ind w:left="227"/>
              <w:rPr>
                <w:rFonts w:asciiTheme="minorBidi" w:hAnsiTheme="minorBidi" w:cstheme="minorBidi"/>
                <w:b/>
                <w:bCs/>
                <w:noProof/>
                <w:sz w:val="16"/>
                <w:szCs w:val="16"/>
                <w:rtl/>
              </w:rPr>
            </w:pPr>
            <w:r w:rsidRPr="00D938A9">
              <w:rPr>
                <w:rFonts w:asciiTheme="minorBidi" w:hAnsiTheme="minorBidi" w:cstheme="minorBidi"/>
                <w:noProof/>
                <w:sz w:val="16"/>
                <w:szCs w:val="16"/>
                <w:rtl/>
              </w:rPr>
              <w:t xml:space="preserve">זקיפה להון (ראו ביאור </w:t>
            </w:r>
            <w:r w:rsidRPr="00D938A9">
              <w:rPr>
                <w:rFonts w:asciiTheme="minorBidi" w:hAnsiTheme="minorBidi" w:cstheme="minorBidi"/>
                <w:noProof/>
                <w:sz w:val="16"/>
                <w:szCs w:val="16"/>
                <w:shd w:val="clear" w:color="auto" w:fill="DBE5F1"/>
                <w:rtl/>
              </w:rPr>
              <w:t>24</w:t>
            </w:r>
            <w:r w:rsidRPr="00D938A9">
              <w:rPr>
                <w:rFonts w:asciiTheme="minorBidi" w:hAnsiTheme="minorBidi" w:cstheme="minorBidi"/>
                <w:noProof/>
                <w:sz w:val="16"/>
                <w:szCs w:val="16"/>
                <w:rtl/>
              </w:rPr>
              <w:t>)</w:t>
            </w:r>
          </w:p>
        </w:tc>
        <w:tc>
          <w:tcPr>
            <w:tcW w:w="845" w:type="dxa"/>
            <w:vAlign w:val="bottom"/>
          </w:tcPr>
          <w:p w14:paraId="011E15F5"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4" w:type="dxa"/>
            <w:vAlign w:val="bottom"/>
          </w:tcPr>
          <w:p w14:paraId="7A3CFB11"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5" w:type="dxa"/>
            <w:vAlign w:val="bottom"/>
          </w:tcPr>
          <w:p w14:paraId="1078BBAF"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02C4D503"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5" w:type="dxa"/>
            <w:vAlign w:val="bottom"/>
          </w:tcPr>
          <w:p w14:paraId="542C7C8D"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49B30A5C"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74A153CB"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6C1893EC"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05EFA446"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557DB552"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52A1E4DA"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27D565C6"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1126" w:type="dxa"/>
            <w:vAlign w:val="bottom"/>
          </w:tcPr>
          <w:p w14:paraId="40AE29F5"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748C6B5A" w14:textId="77777777" w:rsidR="004D7C25" w:rsidRPr="00D938A9" w:rsidRDefault="004D7C25" w:rsidP="005254C5">
            <w:pPr>
              <w:pBdr>
                <w:between w:val="dotted" w:sz="6" w:space="1" w:color="auto"/>
              </w:pBdr>
              <w:rPr>
                <w:rFonts w:asciiTheme="minorBidi" w:hAnsiTheme="minorBidi" w:cstheme="minorBidi"/>
                <w:noProof/>
                <w:sz w:val="16"/>
                <w:szCs w:val="16"/>
                <w:rtl/>
              </w:rPr>
            </w:pPr>
          </w:p>
        </w:tc>
      </w:tr>
      <w:tr w:rsidR="004D7C25" w:rsidRPr="00D938A9" w14:paraId="3592FAEA" w14:textId="77777777" w:rsidTr="005254C5">
        <w:trPr>
          <w:gridAfter w:val="1"/>
          <w:wAfter w:w="107" w:type="dxa"/>
          <w:jc w:val="center"/>
        </w:trPr>
        <w:tc>
          <w:tcPr>
            <w:tcW w:w="3085" w:type="dxa"/>
            <w:vAlign w:val="bottom"/>
            <w:hideMark/>
          </w:tcPr>
          <w:p w14:paraId="60C3A2EC" w14:textId="77777777" w:rsidR="004D7C25" w:rsidRPr="00D938A9" w:rsidRDefault="004D7C25" w:rsidP="005254C5">
            <w:pPr>
              <w:pBdr>
                <w:between w:val="dotted" w:sz="6" w:space="1" w:color="auto"/>
              </w:pBdr>
              <w:tabs>
                <w:tab w:val="left" w:pos="567"/>
                <w:tab w:val="left" w:pos="851"/>
                <w:tab w:val="left" w:pos="1134"/>
                <w:tab w:val="left" w:pos="1418"/>
              </w:tabs>
              <w:ind w:left="227"/>
              <w:rPr>
                <w:rFonts w:asciiTheme="minorBidi" w:hAnsiTheme="minorBidi" w:cstheme="minorBidi"/>
                <w:noProof/>
                <w:sz w:val="16"/>
                <w:szCs w:val="16"/>
                <w:rtl/>
              </w:rPr>
            </w:pPr>
            <w:r w:rsidRPr="00D938A9">
              <w:rPr>
                <w:rFonts w:asciiTheme="minorBidi" w:hAnsiTheme="minorBidi" w:cstheme="minorBidi"/>
                <w:noProof/>
                <w:sz w:val="16"/>
                <w:szCs w:val="16"/>
                <w:rtl/>
              </w:rPr>
              <w:t xml:space="preserve">הפרשים מתרגום דוחות כספיים </w:t>
            </w:r>
          </w:p>
        </w:tc>
        <w:tc>
          <w:tcPr>
            <w:tcW w:w="845" w:type="dxa"/>
            <w:vAlign w:val="bottom"/>
          </w:tcPr>
          <w:p w14:paraId="4C4E2C2C"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4" w:type="dxa"/>
            <w:vAlign w:val="bottom"/>
          </w:tcPr>
          <w:p w14:paraId="6E017829"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5" w:type="dxa"/>
            <w:vAlign w:val="bottom"/>
          </w:tcPr>
          <w:p w14:paraId="496BB77A"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446AA374"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5" w:type="dxa"/>
            <w:vAlign w:val="bottom"/>
          </w:tcPr>
          <w:p w14:paraId="4A0D74B4"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0142F5E3"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00DFA670"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1F00C72B"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7BE58F99"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30C2E35F"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3F997C44"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7E4124DA"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1126" w:type="dxa"/>
            <w:vAlign w:val="bottom"/>
          </w:tcPr>
          <w:p w14:paraId="242FAB78"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53D1E034" w14:textId="77777777" w:rsidR="004D7C25" w:rsidRPr="00D938A9" w:rsidRDefault="004D7C25" w:rsidP="005254C5">
            <w:pPr>
              <w:pBdr>
                <w:between w:val="dotted" w:sz="6" w:space="1" w:color="auto"/>
              </w:pBdr>
              <w:rPr>
                <w:rFonts w:asciiTheme="minorBidi" w:hAnsiTheme="minorBidi" w:cstheme="minorBidi"/>
                <w:noProof/>
                <w:sz w:val="16"/>
                <w:szCs w:val="16"/>
                <w:rtl/>
              </w:rPr>
            </w:pPr>
          </w:p>
        </w:tc>
      </w:tr>
      <w:tr w:rsidR="004D7C25" w:rsidRPr="00D938A9" w14:paraId="115988AC" w14:textId="77777777" w:rsidTr="005254C5">
        <w:trPr>
          <w:gridAfter w:val="1"/>
          <w:wAfter w:w="107" w:type="dxa"/>
          <w:jc w:val="center"/>
        </w:trPr>
        <w:tc>
          <w:tcPr>
            <w:tcW w:w="3085" w:type="dxa"/>
            <w:vAlign w:val="bottom"/>
            <w:hideMark/>
          </w:tcPr>
          <w:p w14:paraId="62B0BC8C" w14:textId="77777777" w:rsidR="004D7C25" w:rsidRPr="00D938A9" w:rsidRDefault="004D7C25" w:rsidP="005254C5">
            <w:pPr>
              <w:pBdr>
                <w:between w:val="dotted" w:sz="6" w:space="1" w:color="auto"/>
              </w:pBdr>
              <w:tabs>
                <w:tab w:val="left" w:pos="567"/>
                <w:tab w:val="left" w:pos="851"/>
                <w:tab w:val="left" w:pos="1134"/>
                <w:tab w:val="left" w:pos="1418"/>
              </w:tabs>
              <w:ind w:left="227"/>
              <w:rPr>
                <w:rFonts w:asciiTheme="minorBidi" w:hAnsiTheme="minorBidi" w:cstheme="minorBidi"/>
                <w:noProof/>
                <w:sz w:val="16"/>
                <w:szCs w:val="16"/>
                <w:rtl/>
              </w:rPr>
            </w:pPr>
            <w:r w:rsidRPr="00D938A9">
              <w:rPr>
                <w:rFonts w:asciiTheme="minorBidi" w:hAnsiTheme="minorBidi" w:cstheme="minorBidi"/>
                <w:noProof/>
                <w:sz w:val="16"/>
                <w:szCs w:val="16"/>
                <w:rtl/>
              </w:rPr>
              <w:t>גריעה בגין יציאה מהאיחוד</w:t>
            </w:r>
          </w:p>
        </w:tc>
        <w:tc>
          <w:tcPr>
            <w:tcW w:w="845" w:type="dxa"/>
            <w:vAlign w:val="bottom"/>
          </w:tcPr>
          <w:p w14:paraId="313E2306" w14:textId="77777777" w:rsidR="004D7C25" w:rsidRPr="00D938A9" w:rsidRDefault="004D7C25" w:rsidP="005254C5">
            <w:pPr>
              <w:pBdr>
                <w:bottom w:val="single" w:sz="4" w:space="1" w:color="auto"/>
                <w:between w:val="dotted" w:sz="6" w:space="1" w:color="auto"/>
              </w:pBdr>
              <w:rPr>
                <w:rFonts w:asciiTheme="minorBidi" w:hAnsiTheme="minorBidi" w:cstheme="minorBidi"/>
                <w:sz w:val="16"/>
                <w:szCs w:val="16"/>
                <w:rtl/>
              </w:rPr>
            </w:pPr>
          </w:p>
        </w:tc>
        <w:tc>
          <w:tcPr>
            <w:tcW w:w="704" w:type="dxa"/>
            <w:vAlign w:val="bottom"/>
          </w:tcPr>
          <w:p w14:paraId="37D260B1" w14:textId="77777777" w:rsidR="004D7C25" w:rsidRPr="00D938A9" w:rsidRDefault="004D7C25" w:rsidP="005254C5">
            <w:pPr>
              <w:pBdr>
                <w:bottom w:val="single" w:sz="4" w:space="1" w:color="auto"/>
                <w:between w:val="dotted" w:sz="6" w:space="1" w:color="auto"/>
              </w:pBdr>
              <w:rPr>
                <w:rFonts w:asciiTheme="minorBidi" w:hAnsiTheme="minorBidi" w:cstheme="minorBidi"/>
                <w:sz w:val="16"/>
                <w:szCs w:val="16"/>
                <w:rtl/>
              </w:rPr>
            </w:pPr>
          </w:p>
        </w:tc>
        <w:tc>
          <w:tcPr>
            <w:tcW w:w="705" w:type="dxa"/>
            <w:vAlign w:val="bottom"/>
          </w:tcPr>
          <w:p w14:paraId="1CD43308" w14:textId="77777777" w:rsidR="004D7C25" w:rsidRPr="00D938A9" w:rsidRDefault="004D7C25" w:rsidP="005254C5">
            <w:pPr>
              <w:pBdr>
                <w:bottom w:val="single" w:sz="4" w:space="1" w:color="auto"/>
                <w:between w:val="dotted" w:sz="6" w:space="1" w:color="auto"/>
              </w:pBdr>
              <w:rPr>
                <w:rFonts w:asciiTheme="minorBidi" w:hAnsiTheme="minorBidi" w:cstheme="minorBidi"/>
                <w:sz w:val="16"/>
                <w:szCs w:val="16"/>
                <w:rtl/>
              </w:rPr>
            </w:pPr>
          </w:p>
        </w:tc>
        <w:tc>
          <w:tcPr>
            <w:tcW w:w="846" w:type="dxa"/>
            <w:vAlign w:val="bottom"/>
          </w:tcPr>
          <w:p w14:paraId="13B66D63" w14:textId="77777777" w:rsidR="004D7C25" w:rsidRPr="00D938A9" w:rsidRDefault="004D7C25" w:rsidP="005254C5">
            <w:pPr>
              <w:pBdr>
                <w:bottom w:val="single" w:sz="4" w:space="1" w:color="auto"/>
                <w:between w:val="dotted" w:sz="6" w:space="1" w:color="auto"/>
              </w:pBdr>
              <w:rPr>
                <w:rFonts w:asciiTheme="minorBidi" w:hAnsiTheme="minorBidi" w:cstheme="minorBidi"/>
                <w:sz w:val="16"/>
                <w:szCs w:val="16"/>
                <w:rtl/>
              </w:rPr>
            </w:pPr>
          </w:p>
        </w:tc>
        <w:tc>
          <w:tcPr>
            <w:tcW w:w="845" w:type="dxa"/>
            <w:vAlign w:val="bottom"/>
          </w:tcPr>
          <w:p w14:paraId="588F1A46" w14:textId="77777777" w:rsidR="004D7C25" w:rsidRPr="00D938A9" w:rsidRDefault="004D7C25" w:rsidP="005254C5">
            <w:pPr>
              <w:pBdr>
                <w:bottom w:val="single" w:sz="4" w:space="1" w:color="auto"/>
                <w:between w:val="dotted" w:sz="6" w:space="1" w:color="auto"/>
              </w:pBdr>
              <w:rPr>
                <w:rFonts w:asciiTheme="minorBidi" w:hAnsiTheme="minorBidi" w:cstheme="minorBidi"/>
                <w:sz w:val="16"/>
                <w:szCs w:val="16"/>
                <w:rtl/>
              </w:rPr>
            </w:pPr>
          </w:p>
        </w:tc>
        <w:tc>
          <w:tcPr>
            <w:tcW w:w="985" w:type="dxa"/>
            <w:vAlign w:val="bottom"/>
          </w:tcPr>
          <w:p w14:paraId="04EFC8D3" w14:textId="77777777" w:rsidR="004D7C25" w:rsidRPr="00D938A9" w:rsidRDefault="004D7C25" w:rsidP="005254C5">
            <w:pPr>
              <w:pBdr>
                <w:bottom w:val="single" w:sz="4" w:space="1" w:color="auto"/>
                <w:between w:val="dotted" w:sz="6" w:space="1" w:color="auto"/>
              </w:pBdr>
              <w:rPr>
                <w:rFonts w:asciiTheme="minorBidi" w:hAnsiTheme="minorBidi" w:cstheme="minorBidi"/>
                <w:sz w:val="16"/>
                <w:szCs w:val="16"/>
                <w:rtl/>
              </w:rPr>
            </w:pPr>
          </w:p>
        </w:tc>
        <w:tc>
          <w:tcPr>
            <w:tcW w:w="846" w:type="dxa"/>
            <w:vAlign w:val="bottom"/>
          </w:tcPr>
          <w:p w14:paraId="7DF7EE83" w14:textId="77777777" w:rsidR="004D7C25" w:rsidRPr="00D938A9" w:rsidRDefault="004D7C25" w:rsidP="005254C5">
            <w:pPr>
              <w:pBdr>
                <w:bottom w:val="single" w:sz="4" w:space="1" w:color="auto"/>
                <w:between w:val="dotted" w:sz="6" w:space="1" w:color="auto"/>
              </w:pBdr>
              <w:rPr>
                <w:rFonts w:asciiTheme="minorBidi" w:hAnsiTheme="minorBidi" w:cstheme="minorBidi"/>
                <w:sz w:val="16"/>
                <w:szCs w:val="16"/>
                <w:rtl/>
              </w:rPr>
            </w:pPr>
          </w:p>
        </w:tc>
        <w:tc>
          <w:tcPr>
            <w:tcW w:w="985" w:type="dxa"/>
          </w:tcPr>
          <w:p w14:paraId="2B8609B5" w14:textId="77777777" w:rsidR="004D7C25" w:rsidRPr="00D938A9" w:rsidRDefault="004D7C25" w:rsidP="005254C5">
            <w:pPr>
              <w:pBdr>
                <w:bottom w:val="single" w:sz="4" w:space="1" w:color="auto"/>
                <w:between w:val="dotted" w:sz="6" w:space="1" w:color="auto"/>
              </w:pBdr>
              <w:rPr>
                <w:rFonts w:asciiTheme="minorBidi" w:hAnsiTheme="minorBidi" w:cstheme="minorBidi"/>
                <w:sz w:val="16"/>
                <w:szCs w:val="16"/>
                <w:rtl/>
              </w:rPr>
            </w:pPr>
          </w:p>
        </w:tc>
        <w:tc>
          <w:tcPr>
            <w:tcW w:w="985" w:type="dxa"/>
          </w:tcPr>
          <w:p w14:paraId="502F30CE" w14:textId="77777777" w:rsidR="004D7C25" w:rsidRPr="00D938A9" w:rsidRDefault="004D7C25" w:rsidP="005254C5">
            <w:pPr>
              <w:pBdr>
                <w:bottom w:val="single" w:sz="4" w:space="1" w:color="auto"/>
                <w:between w:val="dotted" w:sz="6" w:space="1" w:color="auto"/>
              </w:pBdr>
              <w:rPr>
                <w:rFonts w:asciiTheme="minorBidi" w:hAnsiTheme="minorBidi" w:cstheme="minorBidi"/>
                <w:sz w:val="16"/>
                <w:szCs w:val="16"/>
                <w:rtl/>
              </w:rPr>
            </w:pPr>
          </w:p>
        </w:tc>
        <w:tc>
          <w:tcPr>
            <w:tcW w:w="846" w:type="dxa"/>
            <w:vAlign w:val="bottom"/>
          </w:tcPr>
          <w:p w14:paraId="3D7036B0" w14:textId="77777777" w:rsidR="004D7C25" w:rsidRPr="00D938A9" w:rsidRDefault="004D7C25" w:rsidP="005254C5">
            <w:pPr>
              <w:pBdr>
                <w:bottom w:val="single" w:sz="4" w:space="1" w:color="auto"/>
                <w:between w:val="dotted" w:sz="6" w:space="1" w:color="auto"/>
              </w:pBdr>
              <w:rPr>
                <w:rFonts w:asciiTheme="minorBidi" w:hAnsiTheme="minorBidi" w:cstheme="minorBidi"/>
                <w:sz w:val="16"/>
                <w:szCs w:val="16"/>
                <w:rtl/>
              </w:rPr>
            </w:pPr>
          </w:p>
        </w:tc>
        <w:tc>
          <w:tcPr>
            <w:tcW w:w="985" w:type="dxa"/>
            <w:vAlign w:val="bottom"/>
          </w:tcPr>
          <w:p w14:paraId="14EECE57" w14:textId="77777777" w:rsidR="004D7C25" w:rsidRPr="00D938A9" w:rsidRDefault="004D7C25" w:rsidP="005254C5">
            <w:pPr>
              <w:pBdr>
                <w:bottom w:val="single" w:sz="4" w:space="1" w:color="auto"/>
                <w:between w:val="dotted" w:sz="6" w:space="1" w:color="auto"/>
              </w:pBdr>
              <w:rPr>
                <w:rFonts w:asciiTheme="minorBidi" w:hAnsiTheme="minorBidi" w:cstheme="minorBidi"/>
                <w:sz w:val="16"/>
                <w:szCs w:val="16"/>
                <w:rtl/>
              </w:rPr>
            </w:pPr>
          </w:p>
        </w:tc>
        <w:tc>
          <w:tcPr>
            <w:tcW w:w="846" w:type="dxa"/>
            <w:vAlign w:val="bottom"/>
          </w:tcPr>
          <w:p w14:paraId="286E8F43" w14:textId="77777777" w:rsidR="004D7C25" w:rsidRPr="00D938A9" w:rsidRDefault="004D7C25" w:rsidP="005254C5">
            <w:pPr>
              <w:pBdr>
                <w:bottom w:val="single" w:sz="4" w:space="1" w:color="auto"/>
                <w:between w:val="dotted" w:sz="6" w:space="1" w:color="auto"/>
              </w:pBdr>
              <w:rPr>
                <w:rFonts w:asciiTheme="minorBidi" w:hAnsiTheme="minorBidi" w:cstheme="minorBidi"/>
                <w:sz w:val="16"/>
                <w:szCs w:val="16"/>
                <w:rtl/>
              </w:rPr>
            </w:pPr>
          </w:p>
        </w:tc>
        <w:tc>
          <w:tcPr>
            <w:tcW w:w="1126" w:type="dxa"/>
            <w:vAlign w:val="bottom"/>
          </w:tcPr>
          <w:p w14:paraId="347AC4E6" w14:textId="77777777" w:rsidR="004D7C25" w:rsidRPr="00D938A9" w:rsidRDefault="004D7C25" w:rsidP="005254C5">
            <w:pPr>
              <w:pBdr>
                <w:bottom w:val="single" w:sz="4" w:space="1" w:color="auto"/>
                <w:between w:val="dotted" w:sz="6" w:space="1" w:color="auto"/>
              </w:pBdr>
              <w:rPr>
                <w:rFonts w:asciiTheme="minorBidi" w:hAnsiTheme="minorBidi" w:cstheme="minorBidi"/>
                <w:sz w:val="16"/>
                <w:szCs w:val="16"/>
                <w:rtl/>
              </w:rPr>
            </w:pPr>
          </w:p>
        </w:tc>
        <w:tc>
          <w:tcPr>
            <w:tcW w:w="846" w:type="dxa"/>
            <w:vAlign w:val="bottom"/>
          </w:tcPr>
          <w:p w14:paraId="64E070F0" w14:textId="77777777" w:rsidR="004D7C25" w:rsidRPr="00D938A9" w:rsidRDefault="004D7C25" w:rsidP="005254C5">
            <w:pPr>
              <w:pBdr>
                <w:bottom w:val="single" w:sz="4" w:space="1" w:color="auto"/>
                <w:between w:val="dotted" w:sz="6" w:space="1" w:color="auto"/>
              </w:pBdr>
              <w:rPr>
                <w:rFonts w:asciiTheme="minorBidi" w:hAnsiTheme="minorBidi" w:cstheme="minorBidi"/>
                <w:sz w:val="16"/>
                <w:szCs w:val="16"/>
                <w:rtl/>
              </w:rPr>
            </w:pPr>
          </w:p>
        </w:tc>
      </w:tr>
      <w:tr w:rsidR="004D7C25" w:rsidRPr="00D938A9" w14:paraId="3F068DB1" w14:textId="77777777" w:rsidTr="005254C5">
        <w:trPr>
          <w:gridAfter w:val="1"/>
          <w:wAfter w:w="107" w:type="dxa"/>
          <w:jc w:val="center"/>
        </w:trPr>
        <w:tc>
          <w:tcPr>
            <w:tcW w:w="3085" w:type="dxa"/>
            <w:vAlign w:val="bottom"/>
            <w:hideMark/>
          </w:tcPr>
          <w:p w14:paraId="32DCEE06" w14:textId="3C816872" w:rsidR="004D7C25" w:rsidRPr="00D938A9" w:rsidRDefault="004D7C25" w:rsidP="005254C5">
            <w:pPr>
              <w:pBdr>
                <w:between w:val="dotted" w:sz="6" w:space="1" w:color="auto"/>
              </w:pBdr>
              <w:tabs>
                <w:tab w:val="left" w:pos="284"/>
                <w:tab w:val="left" w:pos="567"/>
                <w:tab w:val="left" w:pos="851"/>
                <w:tab w:val="left" w:pos="1134"/>
                <w:tab w:val="left" w:pos="1418"/>
              </w:tabs>
              <w:rPr>
                <w:rFonts w:asciiTheme="minorBidi" w:hAnsiTheme="minorBidi" w:cstheme="minorBidi"/>
                <w:b/>
                <w:bCs/>
                <w:sz w:val="16"/>
                <w:szCs w:val="16"/>
                <w:rtl/>
              </w:rPr>
            </w:pPr>
            <w:r w:rsidRPr="00D938A9">
              <w:rPr>
                <w:rFonts w:asciiTheme="minorBidi" w:hAnsiTheme="minorBidi" w:cstheme="minorBidi"/>
                <w:b/>
                <w:bCs/>
                <w:noProof/>
                <w:sz w:val="16"/>
                <w:szCs w:val="16"/>
                <w:rtl/>
              </w:rPr>
              <w:t xml:space="preserve">יתרה ליום 31 בדצמבר </w:t>
            </w:r>
            <w:r w:rsidR="00034791" w:rsidRPr="00D938A9">
              <w:rPr>
                <w:rFonts w:asciiTheme="minorBidi" w:hAnsiTheme="minorBidi" w:cstheme="minorBidi"/>
                <w:b/>
                <w:bCs/>
                <w:noProof/>
                <w:sz w:val="16"/>
                <w:szCs w:val="16"/>
                <w:rtl/>
              </w:rPr>
              <w:t>202</w:t>
            </w:r>
            <w:r w:rsidR="00034791">
              <w:rPr>
                <w:rFonts w:asciiTheme="minorBidi" w:hAnsiTheme="minorBidi" w:cstheme="minorBidi" w:hint="cs"/>
                <w:b/>
                <w:bCs/>
                <w:noProof/>
                <w:sz w:val="16"/>
                <w:szCs w:val="16"/>
                <w:rtl/>
              </w:rPr>
              <w:t>2</w:t>
            </w:r>
          </w:p>
        </w:tc>
        <w:tc>
          <w:tcPr>
            <w:tcW w:w="845" w:type="dxa"/>
            <w:vAlign w:val="bottom"/>
          </w:tcPr>
          <w:p w14:paraId="60A43737" w14:textId="77777777" w:rsidR="004D7C25" w:rsidRPr="00D938A9" w:rsidRDefault="004D7C25" w:rsidP="005254C5">
            <w:pPr>
              <w:pBdr>
                <w:between w:val="dotted" w:sz="6" w:space="1" w:color="auto"/>
              </w:pBdr>
              <w:rPr>
                <w:rFonts w:asciiTheme="minorBidi" w:hAnsiTheme="minorBidi" w:cstheme="minorBidi"/>
                <w:noProof/>
                <w:sz w:val="16"/>
                <w:szCs w:val="16"/>
              </w:rPr>
            </w:pPr>
          </w:p>
        </w:tc>
        <w:tc>
          <w:tcPr>
            <w:tcW w:w="704" w:type="dxa"/>
            <w:vAlign w:val="bottom"/>
          </w:tcPr>
          <w:p w14:paraId="16E72D6C"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5" w:type="dxa"/>
            <w:vAlign w:val="bottom"/>
          </w:tcPr>
          <w:p w14:paraId="3DC6460D"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7A7A34F0"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5" w:type="dxa"/>
            <w:vAlign w:val="bottom"/>
          </w:tcPr>
          <w:p w14:paraId="3D4DE1AF"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6FD7D235"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45A84113"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62D55FA0"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2EC26248"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72411FDF"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4770A54C"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4782350B"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1126" w:type="dxa"/>
            <w:vAlign w:val="bottom"/>
          </w:tcPr>
          <w:p w14:paraId="6939B811"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6657528B" w14:textId="77777777" w:rsidR="004D7C25" w:rsidRPr="00D938A9" w:rsidRDefault="004D7C25" w:rsidP="005254C5">
            <w:pPr>
              <w:pBdr>
                <w:between w:val="dotted" w:sz="6" w:space="1" w:color="auto"/>
              </w:pBdr>
              <w:rPr>
                <w:rFonts w:asciiTheme="minorBidi" w:hAnsiTheme="minorBidi" w:cstheme="minorBidi"/>
                <w:noProof/>
                <w:sz w:val="16"/>
                <w:szCs w:val="16"/>
                <w:rtl/>
              </w:rPr>
            </w:pPr>
          </w:p>
        </w:tc>
      </w:tr>
      <w:tr w:rsidR="004D7C25" w:rsidRPr="00D938A9" w14:paraId="58F22444" w14:textId="77777777" w:rsidTr="005254C5">
        <w:trPr>
          <w:gridAfter w:val="1"/>
          <w:wAfter w:w="107" w:type="dxa"/>
          <w:jc w:val="center"/>
        </w:trPr>
        <w:tc>
          <w:tcPr>
            <w:tcW w:w="3085" w:type="dxa"/>
            <w:vAlign w:val="bottom"/>
            <w:hideMark/>
          </w:tcPr>
          <w:p w14:paraId="7976880E" w14:textId="4B90AF63" w:rsidR="004D7C25" w:rsidRPr="00D938A9" w:rsidRDefault="004D7C25" w:rsidP="005254C5">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שינויים בשנת </w:t>
            </w:r>
            <w:r w:rsidR="00034791" w:rsidRPr="00D938A9">
              <w:rPr>
                <w:rFonts w:asciiTheme="minorBidi" w:hAnsiTheme="minorBidi" w:cstheme="minorBidi"/>
                <w:b/>
                <w:bCs/>
                <w:noProof/>
                <w:sz w:val="16"/>
                <w:szCs w:val="16"/>
                <w:rtl/>
              </w:rPr>
              <w:t>202</w:t>
            </w:r>
            <w:r w:rsidR="00034791">
              <w:rPr>
                <w:rFonts w:asciiTheme="minorBidi" w:hAnsiTheme="minorBidi" w:cstheme="minorBidi" w:hint="cs"/>
                <w:b/>
                <w:bCs/>
                <w:noProof/>
                <w:sz w:val="16"/>
                <w:szCs w:val="16"/>
                <w:rtl/>
              </w:rPr>
              <w:t>3</w:t>
            </w:r>
            <w:r w:rsidRPr="00D938A9">
              <w:rPr>
                <w:rFonts w:asciiTheme="minorBidi" w:hAnsiTheme="minorBidi" w:cstheme="minorBidi"/>
                <w:b/>
                <w:bCs/>
                <w:noProof/>
                <w:sz w:val="16"/>
                <w:szCs w:val="16"/>
                <w:rtl/>
              </w:rPr>
              <w:t>:</w:t>
            </w:r>
          </w:p>
        </w:tc>
        <w:tc>
          <w:tcPr>
            <w:tcW w:w="845" w:type="dxa"/>
            <w:vAlign w:val="bottom"/>
          </w:tcPr>
          <w:p w14:paraId="534E693C"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4" w:type="dxa"/>
            <w:vAlign w:val="bottom"/>
          </w:tcPr>
          <w:p w14:paraId="02280F39"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5" w:type="dxa"/>
            <w:vAlign w:val="bottom"/>
          </w:tcPr>
          <w:p w14:paraId="55DCAAD0"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0D91D4BF"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5" w:type="dxa"/>
            <w:vAlign w:val="bottom"/>
          </w:tcPr>
          <w:p w14:paraId="2E9B4C13"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16C24095"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35345924"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344C78B8"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74BFFEFC"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04A60914"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70B6FDBC"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3730FB5A"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1126" w:type="dxa"/>
            <w:vAlign w:val="bottom"/>
          </w:tcPr>
          <w:p w14:paraId="6D276E74"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1CC55247" w14:textId="77777777" w:rsidR="004D7C25" w:rsidRPr="00D938A9" w:rsidRDefault="004D7C25" w:rsidP="005254C5">
            <w:pPr>
              <w:pBdr>
                <w:between w:val="dotted" w:sz="6" w:space="1" w:color="auto"/>
              </w:pBdr>
              <w:rPr>
                <w:rFonts w:asciiTheme="minorBidi" w:hAnsiTheme="minorBidi" w:cstheme="minorBidi"/>
                <w:noProof/>
                <w:sz w:val="16"/>
                <w:szCs w:val="16"/>
                <w:rtl/>
              </w:rPr>
            </w:pPr>
          </w:p>
        </w:tc>
      </w:tr>
      <w:tr w:rsidR="004D7C25" w:rsidRPr="00D938A9" w14:paraId="46DFD0B6" w14:textId="77777777" w:rsidTr="005254C5">
        <w:trPr>
          <w:gridAfter w:val="1"/>
          <w:wAfter w:w="107" w:type="dxa"/>
          <w:jc w:val="center"/>
        </w:trPr>
        <w:tc>
          <w:tcPr>
            <w:tcW w:w="3085" w:type="dxa"/>
            <w:vAlign w:val="bottom"/>
            <w:hideMark/>
          </w:tcPr>
          <w:p w14:paraId="5C662090" w14:textId="77777777" w:rsidR="004D7C25" w:rsidRPr="00D938A9" w:rsidRDefault="004D7C25" w:rsidP="005254C5">
            <w:pPr>
              <w:pBdr>
                <w:between w:val="dotted" w:sz="6" w:space="1" w:color="auto"/>
              </w:pBdr>
              <w:tabs>
                <w:tab w:val="left" w:pos="284"/>
                <w:tab w:val="left" w:pos="567"/>
                <w:tab w:val="left" w:pos="851"/>
                <w:tab w:val="left" w:pos="1134"/>
                <w:tab w:val="left" w:pos="1418"/>
              </w:tabs>
              <w:ind w:left="227"/>
              <w:rPr>
                <w:rFonts w:asciiTheme="minorBidi" w:hAnsiTheme="minorBidi" w:cstheme="minorBidi"/>
                <w:sz w:val="16"/>
                <w:szCs w:val="16"/>
                <w:rtl/>
                <w:lang w:bidi="ar-SA"/>
              </w:rPr>
            </w:pPr>
            <w:r w:rsidRPr="00D938A9">
              <w:rPr>
                <w:rFonts w:asciiTheme="minorBidi" w:hAnsiTheme="minorBidi" w:cstheme="minorBidi"/>
                <w:noProof/>
                <w:sz w:val="16"/>
                <w:szCs w:val="16"/>
                <w:rtl/>
              </w:rPr>
              <w:t>זקיפה לדוח רווח או הפסד</w:t>
            </w:r>
          </w:p>
        </w:tc>
        <w:tc>
          <w:tcPr>
            <w:tcW w:w="845" w:type="dxa"/>
            <w:vAlign w:val="bottom"/>
          </w:tcPr>
          <w:p w14:paraId="54FC28AD"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4" w:type="dxa"/>
            <w:vAlign w:val="bottom"/>
          </w:tcPr>
          <w:p w14:paraId="68B1520E"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5" w:type="dxa"/>
            <w:vAlign w:val="bottom"/>
          </w:tcPr>
          <w:p w14:paraId="75A5E1C9"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77D3E223"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5" w:type="dxa"/>
            <w:vAlign w:val="bottom"/>
          </w:tcPr>
          <w:p w14:paraId="16975E51"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4809F7CE"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41748462"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2E0788AE"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72135652"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6AE38332"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352CF54C"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18CB4040"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1126" w:type="dxa"/>
            <w:vAlign w:val="bottom"/>
          </w:tcPr>
          <w:p w14:paraId="486C9058"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07EA698C" w14:textId="77777777" w:rsidR="004D7C25" w:rsidRPr="00D938A9" w:rsidRDefault="004D7C25" w:rsidP="005254C5">
            <w:pPr>
              <w:pBdr>
                <w:between w:val="dotted" w:sz="6" w:space="1" w:color="auto"/>
              </w:pBdr>
              <w:rPr>
                <w:rFonts w:asciiTheme="minorBidi" w:hAnsiTheme="minorBidi" w:cstheme="minorBidi"/>
                <w:noProof/>
                <w:sz w:val="16"/>
                <w:szCs w:val="16"/>
                <w:rtl/>
              </w:rPr>
            </w:pPr>
          </w:p>
        </w:tc>
      </w:tr>
      <w:tr w:rsidR="004D7C25" w:rsidRPr="00D938A9" w14:paraId="3223AD49" w14:textId="77777777" w:rsidTr="005254C5">
        <w:trPr>
          <w:gridAfter w:val="1"/>
          <w:wAfter w:w="107" w:type="dxa"/>
          <w:jc w:val="center"/>
        </w:trPr>
        <w:tc>
          <w:tcPr>
            <w:tcW w:w="3085" w:type="dxa"/>
            <w:vAlign w:val="bottom"/>
            <w:hideMark/>
          </w:tcPr>
          <w:p w14:paraId="1356C072" w14:textId="77777777" w:rsidR="004D7C25" w:rsidRPr="00D938A9" w:rsidRDefault="004D7C25" w:rsidP="005254C5">
            <w:pPr>
              <w:pBdr>
                <w:between w:val="dotted" w:sz="6" w:space="1" w:color="auto"/>
              </w:pBdr>
              <w:tabs>
                <w:tab w:val="left" w:pos="567"/>
                <w:tab w:val="left" w:pos="851"/>
                <w:tab w:val="left" w:pos="1134"/>
                <w:tab w:val="left" w:pos="1418"/>
              </w:tabs>
              <w:ind w:left="606" w:hanging="379"/>
              <w:rPr>
                <w:rFonts w:asciiTheme="minorBidi" w:hAnsiTheme="minorBidi" w:cstheme="minorBidi"/>
                <w:noProof/>
                <w:sz w:val="16"/>
                <w:szCs w:val="16"/>
                <w:rtl/>
              </w:rPr>
            </w:pPr>
            <w:r w:rsidRPr="00D938A9">
              <w:rPr>
                <w:rFonts w:asciiTheme="minorBidi" w:hAnsiTheme="minorBidi" w:cstheme="minorBidi"/>
                <w:noProof/>
                <w:sz w:val="16"/>
                <w:szCs w:val="16"/>
                <w:rtl/>
              </w:rPr>
              <w:t>זקיפה לרווח כולל אחר</w:t>
            </w:r>
          </w:p>
        </w:tc>
        <w:tc>
          <w:tcPr>
            <w:tcW w:w="845" w:type="dxa"/>
            <w:vAlign w:val="bottom"/>
          </w:tcPr>
          <w:p w14:paraId="02217F3A"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4" w:type="dxa"/>
            <w:vAlign w:val="bottom"/>
          </w:tcPr>
          <w:p w14:paraId="5A1A952F"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5" w:type="dxa"/>
            <w:vAlign w:val="bottom"/>
          </w:tcPr>
          <w:p w14:paraId="48D9FFFF"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6E3EB4E6"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5" w:type="dxa"/>
            <w:vAlign w:val="bottom"/>
          </w:tcPr>
          <w:p w14:paraId="76AEBE88"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28D065AA"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5DD8E0C8"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64343112"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414B6644"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049F19AC"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66A87C3A"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68B2A55E"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1126" w:type="dxa"/>
            <w:vAlign w:val="bottom"/>
          </w:tcPr>
          <w:p w14:paraId="287F015C"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2B63E3B7" w14:textId="77777777" w:rsidR="004D7C25" w:rsidRPr="00D938A9" w:rsidRDefault="004D7C25" w:rsidP="005254C5">
            <w:pPr>
              <w:pBdr>
                <w:between w:val="dotted" w:sz="6" w:space="1" w:color="auto"/>
              </w:pBdr>
              <w:rPr>
                <w:rFonts w:asciiTheme="minorBidi" w:hAnsiTheme="minorBidi" w:cstheme="minorBidi"/>
                <w:noProof/>
                <w:sz w:val="16"/>
                <w:szCs w:val="16"/>
                <w:rtl/>
              </w:rPr>
            </w:pPr>
          </w:p>
        </w:tc>
      </w:tr>
      <w:tr w:rsidR="004D7C25" w:rsidRPr="00D938A9" w14:paraId="2C99FCC9" w14:textId="77777777" w:rsidTr="005254C5">
        <w:trPr>
          <w:gridAfter w:val="1"/>
          <w:wAfter w:w="107" w:type="dxa"/>
          <w:jc w:val="center"/>
        </w:trPr>
        <w:tc>
          <w:tcPr>
            <w:tcW w:w="3085" w:type="dxa"/>
            <w:vAlign w:val="bottom"/>
            <w:hideMark/>
          </w:tcPr>
          <w:p w14:paraId="1DBBA024" w14:textId="77777777" w:rsidR="004D7C25" w:rsidRPr="00D938A9" w:rsidRDefault="004D7C25" w:rsidP="005254C5">
            <w:pPr>
              <w:pBdr>
                <w:between w:val="dotted" w:sz="6" w:space="1" w:color="auto"/>
              </w:pBdr>
              <w:tabs>
                <w:tab w:val="left" w:pos="567"/>
                <w:tab w:val="left" w:pos="851"/>
                <w:tab w:val="left" w:pos="1134"/>
                <w:tab w:val="left" w:pos="1418"/>
              </w:tabs>
              <w:ind w:left="606" w:hanging="379"/>
              <w:rPr>
                <w:rFonts w:asciiTheme="minorBidi" w:hAnsiTheme="minorBidi" w:cstheme="minorBidi"/>
                <w:b/>
                <w:bCs/>
                <w:noProof/>
                <w:sz w:val="16"/>
                <w:szCs w:val="16"/>
                <w:rtl/>
              </w:rPr>
            </w:pPr>
            <w:r w:rsidRPr="00D938A9">
              <w:rPr>
                <w:rFonts w:asciiTheme="minorBidi" w:hAnsiTheme="minorBidi" w:cstheme="minorBidi"/>
                <w:noProof/>
                <w:sz w:val="16"/>
                <w:szCs w:val="16"/>
                <w:rtl/>
              </w:rPr>
              <w:t xml:space="preserve">זקיפה להון (ראו ביאור </w:t>
            </w:r>
            <w:r w:rsidRPr="00D938A9">
              <w:rPr>
                <w:rFonts w:asciiTheme="minorBidi" w:hAnsiTheme="minorBidi" w:cstheme="minorBidi"/>
                <w:noProof/>
                <w:sz w:val="16"/>
                <w:szCs w:val="16"/>
                <w:shd w:val="clear" w:color="auto" w:fill="DBE5F1"/>
                <w:rtl/>
              </w:rPr>
              <w:t>24</w:t>
            </w:r>
            <w:r w:rsidRPr="00D938A9">
              <w:rPr>
                <w:rFonts w:asciiTheme="minorBidi" w:hAnsiTheme="minorBidi" w:cstheme="minorBidi"/>
                <w:noProof/>
                <w:sz w:val="16"/>
                <w:szCs w:val="16"/>
                <w:rtl/>
              </w:rPr>
              <w:t>)</w:t>
            </w:r>
          </w:p>
        </w:tc>
        <w:tc>
          <w:tcPr>
            <w:tcW w:w="845" w:type="dxa"/>
            <w:vAlign w:val="bottom"/>
          </w:tcPr>
          <w:p w14:paraId="41FB37A8"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4" w:type="dxa"/>
            <w:vAlign w:val="bottom"/>
          </w:tcPr>
          <w:p w14:paraId="5D92F2CF"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5" w:type="dxa"/>
            <w:vAlign w:val="bottom"/>
          </w:tcPr>
          <w:p w14:paraId="6979D3AD"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01BA83F2"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5" w:type="dxa"/>
            <w:vAlign w:val="bottom"/>
          </w:tcPr>
          <w:p w14:paraId="6B648432"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0A307598"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001C0357"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4DB8E025"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487BC67B"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4F7A3925"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1EEF1FD4"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56A4C442"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1126" w:type="dxa"/>
            <w:vAlign w:val="bottom"/>
          </w:tcPr>
          <w:p w14:paraId="0A09F351"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3AC82E03" w14:textId="77777777" w:rsidR="004D7C25" w:rsidRPr="00D938A9" w:rsidRDefault="004D7C25" w:rsidP="005254C5">
            <w:pPr>
              <w:pBdr>
                <w:between w:val="dotted" w:sz="6" w:space="1" w:color="auto"/>
              </w:pBdr>
              <w:rPr>
                <w:rFonts w:asciiTheme="minorBidi" w:hAnsiTheme="minorBidi" w:cstheme="minorBidi"/>
                <w:noProof/>
                <w:sz w:val="16"/>
                <w:szCs w:val="16"/>
                <w:rtl/>
              </w:rPr>
            </w:pPr>
          </w:p>
        </w:tc>
      </w:tr>
      <w:tr w:rsidR="004D7C25" w:rsidRPr="00D938A9" w14:paraId="5330D86E" w14:textId="77777777" w:rsidTr="005254C5">
        <w:trPr>
          <w:gridAfter w:val="1"/>
          <w:wAfter w:w="107" w:type="dxa"/>
          <w:jc w:val="center"/>
        </w:trPr>
        <w:tc>
          <w:tcPr>
            <w:tcW w:w="3085" w:type="dxa"/>
            <w:vAlign w:val="bottom"/>
            <w:hideMark/>
          </w:tcPr>
          <w:p w14:paraId="2A8380BD" w14:textId="77777777" w:rsidR="004D7C25" w:rsidRPr="00D938A9" w:rsidRDefault="004D7C25" w:rsidP="005254C5">
            <w:pPr>
              <w:pBdr>
                <w:between w:val="dotted" w:sz="6" w:space="1" w:color="auto"/>
              </w:pBdr>
              <w:tabs>
                <w:tab w:val="left" w:pos="567"/>
                <w:tab w:val="left" w:pos="851"/>
                <w:tab w:val="left" w:pos="1134"/>
                <w:tab w:val="left" w:pos="1418"/>
              </w:tabs>
              <w:ind w:left="606" w:hanging="379"/>
              <w:rPr>
                <w:rFonts w:asciiTheme="minorBidi" w:hAnsiTheme="minorBidi" w:cstheme="minorBidi"/>
                <w:noProof/>
                <w:sz w:val="16"/>
                <w:szCs w:val="16"/>
                <w:rtl/>
              </w:rPr>
            </w:pPr>
            <w:r w:rsidRPr="00D938A9">
              <w:rPr>
                <w:rFonts w:asciiTheme="minorBidi" w:hAnsiTheme="minorBidi" w:cstheme="minorBidi"/>
                <w:noProof/>
                <w:sz w:val="16"/>
                <w:szCs w:val="16"/>
                <w:rtl/>
              </w:rPr>
              <w:t xml:space="preserve">הפרשים מתרגום דוחות כספיים </w:t>
            </w:r>
          </w:p>
        </w:tc>
        <w:tc>
          <w:tcPr>
            <w:tcW w:w="845" w:type="dxa"/>
            <w:vAlign w:val="bottom"/>
          </w:tcPr>
          <w:p w14:paraId="11EEA4B6"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4" w:type="dxa"/>
            <w:vAlign w:val="bottom"/>
          </w:tcPr>
          <w:p w14:paraId="0B3189A0"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5" w:type="dxa"/>
            <w:vAlign w:val="bottom"/>
          </w:tcPr>
          <w:p w14:paraId="067978C0"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7D1A0502"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5" w:type="dxa"/>
            <w:vAlign w:val="bottom"/>
          </w:tcPr>
          <w:p w14:paraId="6A3F24D2"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13747950"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765EB08D"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29A7FDCC"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2CC0363B"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64ED34F9"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7B160F7E"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185D4937"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1126" w:type="dxa"/>
            <w:vAlign w:val="bottom"/>
          </w:tcPr>
          <w:p w14:paraId="4DCE80F2"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0635A613" w14:textId="77777777" w:rsidR="004D7C25" w:rsidRPr="00D938A9" w:rsidRDefault="004D7C25" w:rsidP="005254C5">
            <w:pPr>
              <w:pBdr>
                <w:between w:val="dotted" w:sz="6" w:space="1" w:color="auto"/>
              </w:pBdr>
              <w:rPr>
                <w:rFonts w:asciiTheme="minorBidi" w:hAnsiTheme="minorBidi" w:cstheme="minorBidi"/>
                <w:noProof/>
                <w:sz w:val="16"/>
                <w:szCs w:val="16"/>
                <w:rtl/>
              </w:rPr>
            </w:pPr>
          </w:p>
        </w:tc>
      </w:tr>
      <w:tr w:rsidR="004D7C25" w:rsidRPr="00D938A9" w14:paraId="0412EE0C" w14:textId="77777777" w:rsidTr="005254C5">
        <w:trPr>
          <w:gridAfter w:val="1"/>
          <w:wAfter w:w="107" w:type="dxa"/>
          <w:trHeight w:val="152"/>
          <w:jc w:val="center"/>
        </w:trPr>
        <w:tc>
          <w:tcPr>
            <w:tcW w:w="3085" w:type="dxa"/>
            <w:vAlign w:val="bottom"/>
            <w:hideMark/>
          </w:tcPr>
          <w:p w14:paraId="13EBD047" w14:textId="77777777" w:rsidR="004D7C25" w:rsidRPr="00D938A9" w:rsidRDefault="004D7C25" w:rsidP="005254C5">
            <w:pPr>
              <w:pBdr>
                <w:between w:val="dotted" w:sz="6" w:space="1" w:color="auto"/>
              </w:pBdr>
              <w:tabs>
                <w:tab w:val="left" w:pos="567"/>
                <w:tab w:val="left" w:pos="851"/>
                <w:tab w:val="left" w:pos="1134"/>
                <w:tab w:val="left" w:pos="1418"/>
              </w:tabs>
              <w:ind w:left="459" w:hanging="232"/>
              <w:rPr>
                <w:rFonts w:asciiTheme="minorBidi" w:hAnsiTheme="minorBidi" w:cstheme="minorBidi"/>
                <w:noProof/>
                <w:sz w:val="16"/>
                <w:szCs w:val="16"/>
                <w:rtl/>
              </w:rPr>
            </w:pPr>
            <w:r w:rsidRPr="00D938A9">
              <w:rPr>
                <w:rFonts w:asciiTheme="minorBidi" w:hAnsiTheme="minorBidi" w:cstheme="minorBidi"/>
                <w:noProof/>
                <w:sz w:val="16"/>
                <w:szCs w:val="16"/>
                <w:rtl/>
              </w:rPr>
              <w:t>גריעה בגין יציאה מהאיחוד</w:t>
            </w:r>
          </w:p>
        </w:tc>
        <w:tc>
          <w:tcPr>
            <w:tcW w:w="845" w:type="dxa"/>
            <w:vAlign w:val="bottom"/>
          </w:tcPr>
          <w:p w14:paraId="58A1DEE0" w14:textId="77777777" w:rsidR="004D7C25" w:rsidRPr="00D938A9" w:rsidRDefault="004D7C25" w:rsidP="005254C5">
            <w:pPr>
              <w:pBdr>
                <w:bottom w:val="single" w:sz="4" w:space="1" w:color="auto"/>
                <w:between w:val="dotted" w:sz="6" w:space="1" w:color="auto"/>
              </w:pBdr>
              <w:rPr>
                <w:rFonts w:asciiTheme="minorBidi" w:hAnsiTheme="minorBidi" w:cstheme="minorBidi"/>
                <w:b/>
                <w:bCs/>
                <w:noProof/>
                <w:sz w:val="16"/>
                <w:szCs w:val="16"/>
                <w:rtl/>
              </w:rPr>
            </w:pPr>
          </w:p>
        </w:tc>
        <w:tc>
          <w:tcPr>
            <w:tcW w:w="704" w:type="dxa"/>
            <w:vAlign w:val="bottom"/>
          </w:tcPr>
          <w:p w14:paraId="54F02239" w14:textId="77777777" w:rsidR="004D7C25" w:rsidRPr="00D938A9" w:rsidRDefault="004D7C25" w:rsidP="005254C5">
            <w:pPr>
              <w:pBdr>
                <w:bottom w:val="single" w:sz="4" w:space="1" w:color="auto"/>
                <w:between w:val="dotted" w:sz="6" w:space="1" w:color="auto"/>
              </w:pBdr>
              <w:rPr>
                <w:rFonts w:asciiTheme="minorBidi" w:hAnsiTheme="minorBidi" w:cstheme="minorBidi"/>
                <w:b/>
                <w:bCs/>
                <w:noProof/>
                <w:sz w:val="16"/>
                <w:szCs w:val="16"/>
                <w:rtl/>
              </w:rPr>
            </w:pPr>
          </w:p>
        </w:tc>
        <w:tc>
          <w:tcPr>
            <w:tcW w:w="705" w:type="dxa"/>
            <w:vAlign w:val="bottom"/>
          </w:tcPr>
          <w:p w14:paraId="1B5DBF4C" w14:textId="77777777" w:rsidR="004D7C25" w:rsidRPr="00D938A9" w:rsidRDefault="004D7C25" w:rsidP="005254C5">
            <w:pPr>
              <w:pBdr>
                <w:bottom w:val="single" w:sz="4" w:space="1" w:color="auto"/>
                <w:between w:val="dotted" w:sz="6" w:space="1" w:color="auto"/>
              </w:pBdr>
              <w:rPr>
                <w:rFonts w:asciiTheme="minorBidi" w:hAnsiTheme="minorBidi" w:cstheme="minorBidi"/>
                <w:b/>
                <w:bCs/>
                <w:noProof/>
                <w:sz w:val="16"/>
                <w:szCs w:val="16"/>
                <w:rtl/>
              </w:rPr>
            </w:pPr>
          </w:p>
        </w:tc>
        <w:tc>
          <w:tcPr>
            <w:tcW w:w="846" w:type="dxa"/>
            <w:vAlign w:val="bottom"/>
          </w:tcPr>
          <w:p w14:paraId="7680913C" w14:textId="77777777" w:rsidR="004D7C25" w:rsidRPr="00D938A9" w:rsidRDefault="004D7C25" w:rsidP="005254C5">
            <w:pPr>
              <w:pBdr>
                <w:bottom w:val="single" w:sz="4" w:space="1" w:color="auto"/>
                <w:between w:val="dotted" w:sz="6" w:space="1" w:color="auto"/>
              </w:pBdr>
              <w:rPr>
                <w:rFonts w:asciiTheme="minorBidi" w:hAnsiTheme="minorBidi" w:cstheme="minorBidi"/>
                <w:b/>
                <w:bCs/>
                <w:noProof/>
                <w:sz w:val="16"/>
                <w:szCs w:val="16"/>
                <w:rtl/>
              </w:rPr>
            </w:pPr>
          </w:p>
        </w:tc>
        <w:tc>
          <w:tcPr>
            <w:tcW w:w="845" w:type="dxa"/>
            <w:vAlign w:val="bottom"/>
          </w:tcPr>
          <w:p w14:paraId="3D50A7B4" w14:textId="77777777" w:rsidR="004D7C25" w:rsidRPr="00D938A9" w:rsidRDefault="004D7C25" w:rsidP="005254C5">
            <w:pPr>
              <w:pBdr>
                <w:bottom w:val="single" w:sz="4" w:space="1" w:color="auto"/>
                <w:between w:val="dotted" w:sz="6" w:space="1" w:color="auto"/>
              </w:pBdr>
              <w:rPr>
                <w:rFonts w:asciiTheme="minorBidi" w:hAnsiTheme="minorBidi" w:cstheme="minorBidi"/>
                <w:b/>
                <w:bCs/>
                <w:noProof/>
                <w:sz w:val="16"/>
                <w:szCs w:val="16"/>
                <w:rtl/>
              </w:rPr>
            </w:pPr>
          </w:p>
        </w:tc>
        <w:tc>
          <w:tcPr>
            <w:tcW w:w="985" w:type="dxa"/>
            <w:vAlign w:val="bottom"/>
          </w:tcPr>
          <w:p w14:paraId="5A3E7670" w14:textId="77777777" w:rsidR="004D7C25" w:rsidRPr="00D938A9" w:rsidRDefault="004D7C25" w:rsidP="005254C5">
            <w:pPr>
              <w:pBdr>
                <w:bottom w:val="single" w:sz="4" w:space="1" w:color="auto"/>
                <w:between w:val="dotted" w:sz="6" w:space="1" w:color="auto"/>
              </w:pBdr>
              <w:rPr>
                <w:rFonts w:asciiTheme="minorBidi" w:hAnsiTheme="minorBidi" w:cstheme="minorBidi"/>
                <w:b/>
                <w:bCs/>
                <w:noProof/>
                <w:sz w:val="16"/>
                <w:szCs w:val="16"/>
                <w:rtl/>
              </w:rPr>
            </w:pPr>
          </w:p>
        </w:tc>
        <w:tc>
          <w:tcPr>
            <w:tcW w:w="846" w:type="dxa"/>
            <w:vAlign w:val="bottom"/>
          </w:tcPr>
          <w:p w14:paraId="29527C8F" w14:textId="77777777" w:rsidR="004D7C25" w:rsidRPr="00D938A9" w:rsidRDefault="004D7C25" w:rsidP="005254C5">
            <w:pPr>
              <w:pBdr>
                <w:bottom w:val="single" w:sz="4" w:space="1" w:color="auto"/>
                <w:between w:val="dotted" w:sz="6" w:space="1" w:color="auto"/>
              </w:pBdr>
              <w:rPr>
                <w:rFonts w:asciiTheme="minorBidi" w:hAnsiTheme="minorBidi" w:cstheme="minorBidi"/>
                <w:b/>
                <w:bCs/>
                <w:noProof/>
                <w:sz w:val="16"/>
                <w:szCs w:val="16"/>
                <w:rtl/>
              </w:rPr>
            </w:pPr>
          </w:p>
        </w:tc>
        <w:tc>
          <w:tcPr>
            <w:tcW w:w="985" w:type="dxa"/>
          </w:tcPr>
          <w:p w14:paraId="5C813391" w14:textId="77777777" w:rsidR="004D7C25" w:rsidRPr="00D938A9" w:rsidRDefault="004D7C25" w:rsidP="005254C5">
            <w:pPr>
              <w:pBdr>
                <w:bottom w:val="single" w:sz="4" w:space="1" w:color="auto"/>
                <w:between w:val="dotted" w:sz="6" w:space="1" w:color="auto"/>
              </w:pBdr>
              <w:rPr>
                <w:rFonts w:asciiTheme="minorBidi" w:hAnsiTheme="minorBidi" w:cstheme="minorBidi"/>
                <w:b/>
                <w:bCs/>
                <w:noProof/>
                <w:sz w:val="16"/>
                <w:szCs w:val="16"/>
                <w:rtl/>
              </w:rPr>
            </w:pPr>
          </w:p>
        </w:tc>
        <w:tc>
          <w:tcPr>
            <w:tcW w:w="985" w:type="dxa"/>
          </w:tcPr>
          <w:p w14:paraId="63A435AA" w14:textId="77777777" w:rsidR="004D7C25" w:rsidRPr="00D938A9" w:rsidRDefault="004D7C25" w:rsidP="005254C5">
            <w:pPr>
              <w:pBdr>
                <w:bottom w:val="single" w:sz="4" w:space="1" w:color="auto"/>
                <w:between w:val="dotted" w:sz="6" w:space="1" w:color="auto"/>
              </w:pBdr>
              <w:rPr>
                <w:rFonts w:asciiTheme="minorBidi" w:hAnsiTheme="minorBidi" w:cstheme="minorBidi"/>
                <w:b/>
                <w:bCs/>
                <w:noProof/>
                <w:sz w:val="16"/>
                <w:szCs w:val="16"/>
                <w:rtl/>
              </w:rPr>
            </w:pPr>
          </w:p>
        </w:tc>
        <w:tc>
          <w:tcPr>
            <w:tcW w:w="846" w:type="dxa"/>
            <w:vAlign w:val="bottom"/>
          </w:tcPr>
          <w:p w14:paraId="2DAB9B7E" w14:textId="77777777" w:rsidR="004D7C25" w:rsidRPr="00D938A9" w:rsidRDefault="004D7C25" w:rsidP="005254C5">
            <w:pPr>
              <w:pBdr>
                <w:bottom w:val="single" w:sz="4" w:space="1" w:color="auto"/>
                <w:between w:val="dotted" w:sz="6" w:space="1" w:color="auto"/>
              </w:pBdr>
              <w:rPr>
                <w:rFonts w:asciiTheme="minorBidi" w:hAnsiTheme="minorBidi" w:cstheme="minorBidi"/>
                <w:b/>
                <w:bCs/>
                <w:noProof/>
                <w:sz w:val="16"/>
                <w:szCs w:val="16"/>
                <w:rtl/>
              </w:rPr>
            </w:pPr>
          </w:p>
        </w:tc>
        <w:tc>
          <w:tcPr>
            <w:tcW w:w="985" w:type="dxa"/>
            <w:vAlign w:val="bottom"/>
          </w:tcPr>
          <w:p w14:paraId="2B78F75C" w14:textId="77777777" w:rsidR="004D7C25" w:rsidRPr="00D938A9" w:rsidRDefault="004D7C25" w:rsidP="005254C5">
            <w:pPr>
              <w:pBdr>
                <w:bottom w:val="single" w:sz="4" w:space="1" w:color="auto"/>
                <w:between w:val="dotted" w:sz="6" w:space="1" w:color="auto"/>
              </w:pBdr>
              <w:rPr>
                <w:rFonts w:asciiTheme="minorBidi" w:hAnsiTheme="minorBidi" w:cstheme="minorBidi"/>
                <w:b/>
                <w:bCs/>
                <w:noProof/>
                <w:sz w:val="16"/>
                <w:szCs w:val="16"/>
                <w:rtl/>
              </w:rPr>
            </w:pPr>
          </w:p>
        </w:tc>
        <w:tc>
          <w:tcPr>
            <w:tcW w:w="846" w:type="dxa"/>
            <w:vAlign w:val="bottom"/>
          </w:tcPr>
          <w:p w14:paraId="5AB63BF1" w14:textId="77777777" w:rsidR="004D7C25" w:rsidRPr="00D938A9" w:rsidRDefault="004D7C25" w:rsidP="005254C5">
            <w:pPr>
              <w:pBdr>
                <w:bottom w:val="single" w:sz="4" w:space="1" w:color="auto"/>
                <w:between w:val="dotted" w:sz="6" w:space="1" w:color="auto"/>
              </w:pBdr>
              <w:rPr>
                <w:rFonts w:asciiTheme="minorBidi" w:hAnsiTheme="minorBidi" w:cstheme="minorBidi"/>
                <w:b/>
                <w:bCs/>
                <w:noProof/>
                <w:sz w:val="16"/>
                <w:szCs w:val="16"/>
                <w:rtl/>
              </w:rPr>
            </w:pPr>
          </w:p>
        </w:tc>
        <w:tc>
          <w:tcPr>
            <w:tcW w:w="1126" w:type="dxa"/>
            <w:vAlign w:val="bottom"/>
          </w:tcPr>
          <w:p w14:paraId="1C267D3F" w14:textId="77777777" w:rsidR="004D7C25" w:rsidRPr="00D938A9" w:rsidRDefault="004D7C25" w:rsidP="005254C5">
            <w:pPr>
              <w:pBdr>
                <w:bottom w:val="single" w:sz="4" w:space="1" w:color="auto"/>
                <w:between w:val="dotted" w:sz="6" w:space="1" w:color="auto"/>
              </w:pBdr>
              <w:rPr>
                <w:rFonts w:asciiTheme="minorBidi" w:hAnsiTheme="minorBidi" w:cstheme="minorBidi"/>
                <w:b/>
                <w:bCs/>
                <w:noProof/>
                <w:sz w:val="16"/>
                <w:szCs w:val="16"/>
                <w:rtl/>
              </w:rPr>
            </w:pPr>
          </w:p>
        </w:tc>
        <w:tc>
          <w:tcPr>
            <w:tcW w:w="846" w:type="dxa"/>
            <w:vAlign w:val="bottom"/>
          </w:tcPr>
          <w:p w14:paraId="0B9F948F" w14:textId="77777777" w:rsidR="004D7C25" w:rsidRPr="00D938A9" w:rsidRDefault="004D7C25" w:rsidP="005254C5">
            <w:pPr>
              <w:pBdr>
                <w:bottom w:val="single" w:sz="4" w:space="1" w:color="auto"/>
                <w:between w:val="dotted" w:sz="6" w:space="1" w:color="auto"/>
              </w:pBdr>
              <w:rPr>
                <w:rFonts w:asciiTheme="minorBidi" w:hAnsiTheme="minorBidi" w:cstheme="minorBidi"/>
                <w:b/>
                <w:bCs/>
                <w:noProof/>
                <w:sz w:val="16"/>
                <w:szCs w:val="16"/>
                <w:rtl/>
              </w:rPr>
            </w:pPr>
          </w:p>
        </w:tc>
      </w:tr>
      <w:tr w:rsidR="004D7C25" w:rsidRPr="00D938A9" w14:paraId="77D3F092" w14:textId="77777777" w:rsidTr="005254C5">
        <w:trPr>
          <w:gridAfter w:val="1"/>
          <w:wAfter w:w="107" w:type="dxa"/>
          <w:jc w:val="center"/>
        </w:trPr>
        <w:tc>
          <w:tcPr>
            <w:tcW w:w="3085" w:type="dxa"/>
            <w:vAlign w:val="bottom"/>
            <w:hideMark/>
          </w:tcPr>
          <w:p w14:paraId="6542E965" w14:textId="08A537DE" w:rsidR="004D7C25" w:rsidRPr="00D938A9" w:rsidRDefault="004D7C25" w:rsidP="005254C5">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יתרה ליום 31 בדצמבר </w:t>
            </w:r>
            <w:r w:rsidR="00034791" w:rsidRPr="00D938A9">
              <w:rPr>
                <w:rFonts w:asciiTheme="minorBidi" w:hAnsiTheme="minorBidi" w:cstheme="minorBidi"/>
                <w:b/>
                <w:bCs/>
                <w:noProof/>
                <w:sz w:val="16"/>
                <w:szCs w:val="16"/>
                <w:rtl/>
              </w:rPr>
              <w:t>202</w:t>
            </w:r>
            <w:r w:rsidR="00034791">
              <w:rPr>
                <w:rFonts w:asciiTheme="minorBidi" w:hAnsiTheme="minorBidi" w:cstheme="minorBidi" w:hint="cs"/>
                <w:b/>
                <w:bCs/>
                <w:noProof/>
                <w:sz w:val="16"/>
                <w:szCs w:val="16"/>
                <w:rtl/>
              </w:rPr>
              <w:t>3</w:t>
            </w:r>
          </w:p>
        </w:tc>
        <w:tc>
          <w:tcPr>
            <w:tcW w:w="845" w:type="dxa"/>
            <w:vAlign w:val="bottom"/>
          </w:tcPr>
          <w:p w14:paraId="5300B9E2"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4" w:type="dxa"/>
            <w:vAlign w:val="bottom"/>
          </w:tcPr>
          <w:p w14:paraId="5DE7E60C"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5" w:type="dxa"/>
            <w:vAlign w:val="bottom"/>
          </w:tcPr>
          <w:p w14:paraId="2471371F"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265C7528"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5" w:type="dxa"/>
            <w:vAlign w:val="bottom"/>
          </w:tcPr>
          <w:p w14:paraId="440751A7"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67D45081"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572140B9"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31BCED92"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37F2D740"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7A388A96"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6629A29D"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66504044"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1126" w:type="dxa"/>
            <w:vAlign w:val="bottom"/>
          </w:tcPr>
          <w:p w14:paraId="2FBE6BBD"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3737EEE1" w14:textId="77777777" w:rsidR="004D7C25" w:rsidRPr="00D938A9" w:rsidRDefault="004D7C25" w:rsidP="005254C5">
            <w:pPr>
              <w:pBdr>
                <w:between w:val="dotted" w:sz="6" w:space="1" w:color="auto"/>
              </w:pBdr>
              <w:rPr>
                <w:rFonts w:asciiTheme="minorBidi" w:hAnsiTheme="minorBidi" w:cstheme="minorBidi"/>
                <w:noProof/>
                <w:sz w:val="16"/>
                <w:szCs w:val="16"/>
                <w:rtl/>
              </w:rPr>
            </w:pPr>
          </w:p>
        </w:tc>
      </w:tr>
      <w:tr w:rsidR="004D7C25" w:rsidRPr="00D938A9" w14:paraId="41B3E0DE" w14:textId="77777777" w:rsidTr="005254C5">
        <w:trPr>
          <w:gridAfter w:val="1"/>
          <w:wAfter w:w="107" w:type="dxa"/>
          <w:jc w:val="center"/>
        </w:trPr>
        <w:tc>
          <w:tcPr>
            <w:tcW w:w="3085" w:type="dxa"/>
            <w:vAlign w:val="bottom"/>
            <w:hideMark/>
          </w:tcPr>
          <w:p w14:paraId="18C11225" w14:textId="455CFD64" w:rsidR="004D7C25" w:rsidRPr="00D938A9" w:rsidRDefault="004D7C25" w:rsidP="005254C5">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שינויים בשנת </w:t>
            </w:r>
            <w:r w:rsidR="00034791" w:rsidRPr="00D938A9">
              <w:rPr>
                <w:rFonts w:asciiTheme="minorBidi" w:hAnsiTheme="minorBidi" w:cstheme="minorBidi"/>
                <w:b/>
                <w:bCs/>
                <w:noProof/>
                <w:sz w:val="16"/>
                <w:szCs w:val="16"/>
                <w:rtl/>
              </w:rPr>
              <w:t>202</w:t>
            </w:r>
            <w:r w:rsidR="00034791">
              <w:rPr>
                <w:rFonts w:asciiTheme="minorBidi" w:hAnsiTheme="minorBidi" w:cstheme="minorBidi" w:hint="cs"/>
                <w:b/>
                <w:bCs/>
                <w:noProof/>
                <w:sz w:val="16"/>
                <w:szCs w:val="16"/>
                <w:rtl/>
              </w:rPr>
              <w:t>4</w:t>
            </w:r>
            <w:r w:rsidRPr="00D938A9">
              <w:rPr>
                <w:rFonts w:asciiTheme="minorBidi" w:hAnsiTheme="minorBidi" w:cstheme="minorBidi"/>
                <w:b/>
                <w:bCs/>
                <w:noProof/>
                <w:sz w:val="16"/>
                <w:szCs w:val="16"/>
                <w:rtl/>
              </w:rPr>
              <w:t>:</w:t>
            </w:r>
          </w:p>
        </w:tc>
        <w:tc>
          <w:tcPr>
            <w:tcW w:w="845" w:type="dxa"/>
            <w:vAlign w:val="bottom"/>
          </w:tcPr>
          <w:p w14:paraId="41E1C7B8"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4" w:type="dxa"/>
            <w:vAlign w:val="bottom"/>
          </w:tcPr>
          <w:p w14:paraId="0DB7B31E"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5" w:type="dxa"/>
            <w:vAlign w:val="bottom"/>
          </w:tcPr>
          <w:p w14:paraId="5B5F2E22"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6D79BCF1"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5" w:type="dxa"/>
            <w:vAlign w:val="bottom"/>
          </w:tcPr>
          <w:p w14:paraId="72526DA6"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5F455C22"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02EC74AC"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4444A8AD"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1907C58D"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5A326E64"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5BC1C6B2"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33F088BC"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1126" w:type="dxa"/>
            <w:vAlign w:val="bottom"/>
          </w:tcPr>
          <w:p w14:paraId="2DBA679E"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6325F1A3" w14:textId="77777777" w:rsidR="004D7C25" w:rsidRPr="00D938A9" w:rsidRDefault="004D7C25" w:rsidP="005254C5">
            <w:pPr>
              <w:pBdr>
                <w:between w:val="dotted" w:sz="6" w:space="1" w:color="auto"/>
              </w:pBdr>
              <w:rPr>
                <w:rFonts w:asciiTheme="minorBidi" w:hAnsiTheme="minorBidi" w:cstheme="minorBidi"/>
                <w:noProof/>
                <w:sz w:val="16"/>
                <w:szCs w:val="16"/>
                <w:rtl/>
              </w:rPr>
            </w:pPr>
          </w:p>
        </w:tc>
      </w:tr>
      <w:tr w:rsidR="004D7C25" w:rsidRPr="00D938A9" w14:paraId="6711A265" w14:textId="77777777" w:rsidTr="005254C5">
        <w:trPr>
          <w:gridAfter w:val="1"/>
          <w:wAfter w:w="107" w:type="dxa"/>
          <w:jc w:val="center"/>
        </w:trPr>
        <w:tc>
          <w:tcPr>
            <w:tcW w:w="3085" w:type="dxa"/>
            <w:vAlign w:val="bottom"/>
            <w:hideMark/>
          </w:tcPr>
          <w:p w14:paraId="2CC678A5" w14:textId="77777777" w:rsidR="004D7C25" w:rsidRPr="00D938A9" w:rsidRDefault="004D7C25" w:rsidP="005254C5">
            <w:pPr>
              <w:pBdr>
                <w:between w:val="dotted" w:sz="6" w:space="1" w:color="auto"/>
              </w:pBdr>
              <w:tabs>
                <w:tab w:val="left" w:pos="284"/>
                <w:tab w:val="left" w:pos="567"/>
                <w:tab w:val="left" w:pos="851"/>
                <w:tab w:val="left" w:pos="1134"/>
                <w:tab w:val="left" w:pos="1418"/>
              </w:tabs>
              <w:ind w:left="227"/>
              <w:rPr>
                <w:rFonts w:asciiTheme="minorBidi" w:hAnsiTheme="minorBidi" w:cstheme="minorBidi"/>
                <w:noProof/>
                <w:sz w:val="16"/>
                <w:szCs w:val="16"/>
                <w:rtl/>
                <w:lang w:bidi="ar-SA"/>
              </w:rPr>
            </w:pPr>
            <w:r w:rsidRPr="00D938A9">
              <w:rPr>
                <w:rFonts w:asciiTheme="minorBidi" w:hAnsiTheme="minorBidi" w:cstheme="minorBidi"/>
                <w:noProof/>
                <w:sz w:val="16"/>
                <w:szCs w:val="16"/>
                <w:rtl/>
              </w:rPr>
              <w:t>זקיפה לדוח רווח או הפסד</w:t>
            </w:r>
          </w:p>
        </w:tc>
        <w:tc>
          <w:tcPr>
            <w:tcW w:w="845" w:type="dxa"/>
            <w:vAlign w:val="bottom"/>
          </w:tcPr>
          <w:p w14:paraId="550F1D2B" w14:textId="77777777" w:rsidR="004D7C25" w:rsidRPr="00D938A9" w:rsidRDefault="004D7C25" w:rsidP="005254C5">
            <w:pPr>
              <w:pBdr>
                <w:between w:val="dotted" w:sz="6" w:space="1" w:color="auto"/>
              </w:pBdr>
              <w:rPr>
                <w:rFonts w:asciiTheme="minorBidi" w:hAnsiTheme="minorBidi" w:cstheme="minorBidi"/>
                <w:noProof/>
                <w:sz w:val="16"/>
                <w:szCs w:val="16"/>
              </w:rPr>
            </w:pPr>
          </w:p>
        </w:tc>
        <w:tc>
          <w:tcPr>
            <w:tcW w:w="704" w:type="dxa"/>
            <w:vAlign w:val="bottom"/>
          </w:tcPr>
          <w:p w14:paraId="3FDEE28C"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5" w:type="dxa"/>
            <w:vAlign w:val="bottom"/>
          </w:tcPr>
          <w:p w14:paraId="64A5EC39"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4C643EF7"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5" w:type="dxa"/>
            <w:vAlign w:val="bottom"/>
          </w:tcPr>
          <w:p w14:paraId="3CD07807"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24996668"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2BFA70A9"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41C0C4CF"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1B4B02A2"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27B0B4A1"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410E4BAC"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5C79CE63"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1126" w:type="dxa"/>
            <w:vAlign w:val="bottom"/>
          </w:tcPr>
          <w:p w14:paraId="47EFA20D"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4F28B0C0" w14:textId="77777777" w:rsidR="004D7C25" w:rsidRPr="00D938A9" w:rsidRDefault="004D7C25" w:rsidP="005254C5">
            <w:pPr>
              <w:pBdr>
                <w:between w:val="dotted" w:sz="6" w:space="1" w:color="auto"/>
              </w:pBdr>
              <w:rPr>
                <w:rFonts w:asciiTheme="minorBidi" w:hAnsiTheme="minorBidi" w:cstheme="minorBidi"/>
                <w:noProof/>
                <w:sz w:val="16"/>
                <w:szCs w:val="16"/>
                <w:rtl/>
              </w:rPr>
            </w:pPr>
          </w:p>
        </w:tc>
      </w:tr>
      <w:tr w:rsidR="004D7C25" w:rsidRPr="00D938A9" w14:paraId="75351D0F" w14:textId="77777777" w:rsidTr="005254C5">
        <w:trPr>
          <w:gridAfter w:val="1"/>
          <w:wAfter w:w="107" w:type="dxa"/>
          <w:jc w:val="center"/>
        </w:trPr>
        <w:tc>
          <w:tcPr>
            <w:tcW w:w="3085" w:type="dxa"/>
            <w:vAlign w:val="bottom"/>
            <w:hideMark/>
          </w:tcPr>
          <w:p w14:paraId="2A8FE511" w14:textId="77777777" w:rsidR="004D7C25" w:rsidRPr="00D938A9" w:rsidRDefault="004D7C25" w:rsidP="005254C5">
            <w:pPr>
              <w:pBdr>
                <w:between w:val="dotted" w:sz="6" w:space="1" w:color="auto"/>
              </w:pBdr>
              <w:tabs>
                <w:tab w:val="left" w:pos="284"/>
                <w:tab w:val="left" w:pos="567"/>
                <w:tab w:val="left" w:pos="851"/>
                <w:tab w:val="left" w:pos="1134"/>
                <w:tab w:val="left" w:pos="1418"/>
              </w:tabs>
              <w:ind w:left="227"/>
              <w:rPr>
                <w:rFonts w:asciiTheme="minorBidi" w:hAnsiTheme="minorBidi" w:cstheme="minorBidi"/>
                <w:noProof/>
                <w:sz w:val="16"/>
                <w:szCs w:val="16"/>
                <w:rtl/>
              </w:rPr>
            </w:pPr>
            <w:r w:rsidRPr="00D938A9">
              <w:rPr>
                <w:rFonts w:asciiTheme="minorBidi" w:hAnsiTheme="minorBidi" w:cstheme="minorBidi"/>
                <w:noProof/>
                <w:sz w:val="16"/>
                <w:szCs w:val="16"/>
                <w:rtl/>
              </w:rPr>
              <w:t>זקיפה לרווח כולל אחר</w:t>
            </w:r>
          </w:p>
        </w:tc>
        <w:tc>
          <w:tcPr>
            <w:tcW w:w="845" w:type="dxa"/>
            <w:vAlign w:val="bottom"/>
          </w:tcPr>
          <w:p w14:paraId="6D5397FD"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4" w:type="dxa"/>
            <w:vAlign w:val="bottom"/>
          </w:tcPr>
          <w:p w14:paraId="3AFAA472"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5" w:type="dxa"/>
            <w:vAlign w:val="bottom"/>
          </w:tcPr>
          <w:p w14:paraId="3C8373AB"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19F94130"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5" w:type="dxa"/>
            <w:vAlign w:val="bottom"/>
          </w:tcPr>
          <w:p w14:paraId="0A468EA8"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4FDB69B2"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2F72A104"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5B97D7A4"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6B388977"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72FE80BB"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289D725B"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3B38E09B"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1126" w:type="dxa"/>
            <w:vAlign w:val="bottom"/>
          </w:tcPr>
          <w:p w14:paraId="100D6218"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6C78E6A4" w14:textId="77777777" w:rsidR="004D7C25" w:rsidRPr="00D938A9" w:rsidRDefault="004D7C25" w:rsidP="005254C5">
            <w:pPr>
              <w:pBdr>
                <w:between w:val="dotted" w:sz="6" w:space="1" w:color="auto"/>
              </w:pBdr>
              <w:rPr>
                <w:rFonts w:asciiTheme="minorBidi" w:hAnsiTheme="minorBidi" w:cstheme="minorBidi"/>
                <w:noProof/>
                <w:sz w:val="16"/>
                <w:szCs w:val="16"/>
                <w:rtl/>
              </w:rPr>
            </w:pPr>
          </w:p>
        </w:tc>
      </w:tr>
      <w:tr w:rsidR="004D7C25" w:rsidRPr="00D938A9" w14:paraId="2D55E084" w14:textId="77777777" w:rsidTr="005254C5">
        <w:trPr>
          <w:gridAfter w:val="1"/>
          <w:wAfter w:w="107" w:type="dxa"/>
          <w:jc w:val="center"/>
        </w:trPr>
        <w:tc>
          <w:tcPr>
            <w:tcW w:w="3085" w:type="dxa"/>
            <w:vAlign w:val="bottom"/>
            <w:hideMark/>
          </w:tcPr>
          <w:p w14:paraId="11A8AF7B" w14:textId="77777777" w:rsidR="004D7C25" w:rsidRPr="00D938A9" w:rsidRDefault="004D7C25" w:rsidP="005254C5">
            <w:pPr>
              <w:pBdr>
                <w:between w:val="dotted" w:sz="6" w:space="1" w:color="auto"/>
              </w:pBdr>
              <w:tabs>
                <w:tab w:val="left" w:pos="567"/>
                <w:tab w:val="left" w:pos="851"/>
                <w:tab w:val="left" w:pos="1134"/>
                <w:tab w:val="left" w:pos="1418"/>
              </w:tabs>
              <w:ind w:left="606" w:hanging="379"/>
              <w:rPr>
                <w:rFonts w:asciiTheme="minorBidi" w:hAnsiTheme="minorBidi" w:cstheme="minorBidi"/>
                <w:b/>
                <w:bCs/>
                <w:noProof/>
                <w:sz w:val="16"/>
                <w:szCs w:val="16"/>
                <w:rtl/>
              </w:rPr>
            </w:pPr>
            <w:r w:rsidRPr="00D938A9">
              <w:rPr>
                <w:rFonts w:asciiTheme="minorBidi" w:hAnsiTheme="minorBidi" w:cstheme="minorBidi"/>
                <w:noProof/>
                <w:sz w:val="16"/>
                <w:szCs w:val="16"/>
                <w:rtl/>
              </w:rPr>
              <w:t xml:space="preserve">זקיפה להון (ראו ביאור </w:t>
            </w:r>
            <w:r w:rsidRPr="00D938A9">
              <w:rPr>
                <w:rFonts w:asciiTheme="minorBidi" w:hAnsiTheme="minorBidi" w:cstheme="minorBidi"/>
                <w:noProof/>
                <w:sz w:val="16"/>
                <w:szCs w:val="16"/>
                <w:shd w:val="clear" w:color="auto" w:fill="DBE5F1"/>
                <w:rtl/>
              </w:rPr>
              <w:t>24</w:t>
            </w:r>
            <w:r w:rsidRPr="00D938A9">
              <w:rPr>
                <w:rFonts w:asciiTheme="minorBidi" w:hAnsiTheme="minorBidi" w:cstheme="minorBidi"/>
                <w:noProof/>
                <w:sz w:val="16"/>
                <w:szCs w:val="16"/>
                <w:rtl/>
              </w:rPr>
              <w:t>)</w:t>
            </w:r>
          </w:p>
        </w:tc>
        <w:tc>
          <w:tcPr>
            <w:tcW w:w="845" w:type="dxa"/>
            <w:vAlign w:val="bottom"/>
          </w:tcPr>
          <w:p w14:paraId="0F60ABDF"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4" w:type="dxa"/>
            <w:vAlign w:val="bottom"/>
          </w:tcPr>
          <w:p w14:paraId="0AAE479B"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5" w:type="dxa"/>
            <w:vAlign w:val="bottom"/>
          </w:tcPr>
          <w:p w14:paraId="5AFDC49F"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546CF442"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5" w:type="dxa"/>
            <w:vAlign w:val="bottom"/>
          </w:tcPr>
          <w:p w14:paraId="72E3626A"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18435F91"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6BB5F63F"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3EB4AE0C"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3485D036"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0C9176E5"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438AE969"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43294027"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1126" w:type="dxa"/>
            <w:vAlign w:val="bottom"/>
          </w:tcPr>
          <w:p w14:paraId="208EFE4C"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28BE7331" w14:textId="77777777" w:rsidR="004D7C25" w:rsidRPr="00D938A9" w:rsidRDefault="004D7C25" w:rsidP="005254C5">
            <w:pPr>
              <w:pBdr>
                <w:between w:val="dotted" w:sz="6" w:space="1" w:color="auto"/>
              </w:pBdr>
              <w:rPr>
                <w:rFonts w:asciiTheme="minorBidi" w:hAnsiTheme="minorBidi" w:cstheme="minorBidi"/>
                <w:noProof/>
                <w:sz w:val="16"/>
                <w:szCs w:val="16"/>
                <w:rtl/>
              </w:rPr>
            </w:pPr>
          </w:p>
        </w:tc>
      </w:tr>
      <w:tr w:rsidR="004D7C25" w:rsidRPr="00D938A9" w14:paraId="17D55906" w14:textId="77777777" w:rsidTr="005254C5">
        <w:trPr>
          <w:jc w:val="center"/>
        </w:trPr>
        <w:tc>
          <w:tcPr>
            <w:tcW w:w="3085" w:type="dxa"/>
            <w:vAlign w:val="bottom"/>
          </w:tcPr>
          <w:p w14:paraId="5292E6E4" w14:textId="77777777" w:rsidR="004D7C25" w:rsidRPr="00D938A9" w:rsidRDefault="004D7C25" w:rsidP="005254C5">
            <w:pPr>
              <w:pBdr>
                <w:between w:val="dotted" w:sz="6" w:space="1" w:color="auto"/>
              </w:pBdr>
              <w:tabs>
                <w:tab w:val="left" w:pos="284"/>
                <w:tab w:val="left" w:pos="567"/>
                <w:tab w:val="left" w:pos="851"/>
                <w:tab w:val="left" w:pos="1134"/>
                <w:tab w:val="left" w:pos="1418"/>
              </w:tabs>
              <w:ind w:left="227"/>
              <w:rPr>
                <w:rFonts w:asciiTheme="minorBidi" w:hAnsiTheme="minorBidi" w:cstheme="minorBidi"/>
                <w:noProof/>
                <w:sz w:val="16"/>
                <w:szCs w:val="16"/>
                <w:rtl/>
              </w:rPr>
            </w:pPr>
            <w:r w:rsidRPr="00D938A9">
              <w:rPr>
                <w:rFonts w:asciiTheme="minorBidi" w:hAnsiTheme="minorBidi" w:cstheme="minorBidi"/>
                <w:noProof/>
                <w:sz w:val="16"/>
                <w:szCs w:val="16"/>
                <w:rtl/>
              </w:rPr>
              <w:t>השפעת השינוי בשיעורי המס על יתרות המסים הנדחים</w:t>
            </w:r>
          </w:p>
        </w:tc>
        <w:tc>
          <w:tcPr>
            <w:tcW w:w="845" w:type="dxa"/>
            <w:vAlign w:val="bottom"/>
          </w:tcPr>
          <w:p w14:paraId="68B0A8D8"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4" w:type="dxa"/>
            <w:vAlign w:val="bottom"/>
          </w:tcPr>
          <w:p w14:paraId="5C4A5583"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5" w:type="dxa"/>
            <w:vAlign w:val="bottom"/>
          </w:tcPr>
          <w:p w14:paraId="2ABF63C6"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0B636CF6"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5" w:type="dxa"/>
            <w:vAlign w:val="bottom"/>
          </w:tcPr>
          <w:p w14:paraId="0057DE88"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4600AD9F"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231178AB"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704EFA0E"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20DBE54C"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2EF851FA"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076DB499"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16B5FDB8"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1126" w:type="dxa"/>
            <w:vAlign w:val="bottom"/>
          </w:tcPr>
          <w:p w14:paraId="5ED32ECB"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53" w:type="dxa"/>
            <w:gridSpan w:val="2"/>
            <w:vAlign w:val="bottom"/>
          </w:tcPr>
          <w:p w14:paraId="66B70F5D" w14:textId="77777777" w:rsidR="004D7C25" w:rsidRPr="00D938A9" w:rsidRDefault="004D7C25" w:rsidP="005254C5">
            <w:pPr>
              <w:pBdr>
                <w:between w:val="dotted" w:sz="6" w:space="1" w:color="auto"/>
              </w:pBdr>
              <w:rPr>
                <w:rFonts w:asciiTheme="minorBidi" w:hAnsiTheme="minorBidi" w:cstheme="minorBidi"/>
                <w:noProof/>
                <w:sz w:val="16"/>
                <w:szCs w:val="16"/>
                <w:rtl/>
              </w:rPr>
            </w:pPr>
          </w:p>
        </w:tc>
      </w:tr>
      <w:tr w:rsidR="004D7C25" w:rsidRPr="00D938A9" w14:paraId="6472DDB3" w14:textId="77777777" w:rsidTr="005254C5">
        <w:trPr>
          <w:gridAfter w:val="1"/>
          <w:wAfter w:w="107" w:type="dxa"/>
          <w:jc w:val="center"/>
        </w:trPr>
        <w:tc>
          <w:tcPr>
            <w:tcW w:w="3085" w:type="dxa"/>
            <w:vAlign w:val="bottom"/>
            <w:hideMark/>
          </w:tcPr>
          <w:p w14:paraId="6EC506C8" w14:textId="77777777" w:rsidR="004D7C25" w:rsidRPr="00D938A9" w:rsidRDefault="004D7C25" w:rsidP="005254C5">
            <w:pPr>
              <w:pBdr>
                <w:between w:val="dotted" w:sz="6" w:space="1" w:color="auto"/>
              </w:pBdr>
              <w:tabs>
                <w:tab w:val="left" w:pos="284"/>
                <w:tab w:val="left" w:pos="567"/>
                <w:tab w:val="left" w:pos="851"/>
                <w:tab w:val="left" w:pos="1134"/>
                <w:tab w:val="left" w:pos="1418"/>
              </w:tabs>
              <w:ind w:left="227"/>
              <w:rPr>
                <w:rFonts w:asciiTheme="minorBidi" w:hAnsiTheme="minorBidi" w:cstheme="minorBidi"/>
                <w:noProof/>
                <w:sz w:val="16"/>
                <w:szCs w:val="16"/>
                <w:rtl/>
              </w:rPr>
            </w:pPr>
            <w:r w:rsidRPr="00D938A9">
              <w:rPr>
                <w:rFonts w:asciiTheme="minorBidi" w:hAnsiTheme="minorBidi" w:cstheme="minorBidi"/>
                <w:noProof/>
                <w:sz w:val="16"/>
                <w:szCs w:val="16"/>
                <w:rtl/>
              </w:rPr>
              <w:t xml:space="preserve">הפרשים מתרגום דוחות כספיים </w:t>
            </w:r>
          </w:p>
        </w:tc>
        <w:tc>
          <w:tcPr>
            <w:tcW w:w="845" w:type="dxa"/>
            <w:vAlign w:val="bottom"/>
          </w:tcPr>
          <w:p w14:paraId="17A20B10"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4" w:type="dxa"/>
            <w:vAlign w:val="bottom"/>
          </w:tcPr>
          <w:p w14:paraId="3E8F2793"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5" w:type="dxa"/>
            <w:vAlign w:val="bottom"/>
          </w:tcPr>
          <w:p w14:paraId="14EE062D"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0A6FA2AD"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5" w:type="dxa"/>
            <w:vAlign w:val="bottom"/>
          </w:tcPr>
          <w:p w14:paraId="77C06E68"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2C588863"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5B751A80"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368686DA"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61F037AE"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5794E9EC"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06DEE92A"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30A3AF59"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1126" w:type="dxa"/>
            <w:vAlign w:val="bottom"/>
          </w:tcPr>
          <w:p w14:paraId="128AC0ED"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70180489" w14:textId="77777777" w:rsidR="004D7C25" w:rsidRPr="00D938A9" w:rsidRDefault="004D7C25" w:rsidP="005254C5">
            <w:pPr>
              <w:pBdr>
                <w:between w:val="dotted" w:sz="6" w:space="1" w:color="auto"/>
              </w:pBdr>
              <w:rPr>
                <w:rFonts w:asciiTheme="minorBidi" w:hAnsiTheme="minorBidi" w:cstheme="minorBidi"/>
                <w:noProof/>
                <w:sz w:val="16"/>
                <w:szCs w:val="16"/>
                <w:rtl/>
              </w:rPr>
            </w:pPr>
          </w:p>
        </w:tc>
      </w:tr>
      <w:tr w:rsidR="004D7C25" w:rsidRPr="00D938A9" w14:paraId="5A3D270E" w14:textId="77777777" w:rsidTr="005254C5">
        <w:trPr>
          <w:gridAfter w:val="1"/>
          <w:wAfter w:w="107" w:type="dxa"/>
          <w:jc w:val="center"/>
        </w:trPr>
        <w:tc>
          <w:tcPr>
            <w:tcW w:w="3085" w:type="dxa"/>
            <w:vAlign w:val="bottom"/>
            <w:hideMark/>
          </w:tcPr>
          <w:p w14:paraId="25B00574" w14:textId="77777777" w:rsidR="004D7C25" w:rsidRPr="00D938A9" w:rsidRDefault="004D7C25" w:rsidP="005254C5">
            <w:pPr>
              <w:pBdr>
                <w:between w:val="dotted" w:sz="6" w:space="1" w:color="auto"/>
              </w:pBdr>
              <w:tabs>
                <w:tab w:val="left" w:pos="284"/>
                <w:tab w:val="left" w:pos="567"/>
                <w:tab w:val="left" w:pos="851"/>
                <w:tab w:val="left" w:pos="1134"/>
                <w:tab w:val="left" w:pos="1418"/>
              </w:tabs>
              <w:ind w:left="227"/>
              <w:rPr>
                <w:rFonts w:asciiTheme="minorBidi" w:hAnsiTheme="minorBidi" w:cstheme="minorBidi"/>
                <w:noProof/>
                <w:sz w:val="16"/>
                <w:szCs w:val="16"/>
                <w:rtl/>
              </w:rPr>
            </w:pPr>
            <w:r w:rsidRPr="00D938A9">
              <w:rPr>
                <w:rFonts w:asciiTheme="minorBidi" w:hAnsiTheme="minorBidi" w:cstheme="minorBidi"/>
                <w:noProof/>
                <w:sz w:val="16"/>
                <w:szCs w:val="16"/>
                <w:rtl/>
              </w:rPr>
              <w:t>תוספת בגין חברה שאוחדה לראשונה</w:t>
            </w:r>
          </w:p>
        </w:tc>
        <w:tc>
          <w:tcPr>
            <w:tcW w:w="845" w:type="dxa"/>
            <w:vAlign w:val="bottom"/>
          </w:tcPr>
          <w:p w14:paraId="6CCDFC6B"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4" w:type="dxa"/>
            <w:vAlign w:val="bottom"/>
          </w:tcPr>
          <w:p w14:paraId="35598770"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705" w:type="dxa"/>
            <w:vAlign w:val="bottom"/>
          </w:tcPr>
          <w:p w14:paraId="46ADA330"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0E5A3791"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5" w:type="dxa"/>
            <w:vAlign w:val="bottom"/>
          </w:tcPr>
          <w:p w14:paraId="361261F6"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7A44DB40"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3E9C31FE"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0936ADFA"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tcPr>
          <w:p w14:paraId="11BCF4FD"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190F44FC"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985" w:type="dxa"/>
            <w:vAlign w:val="bottom"/>
          </w:tcPr>
          <w:p w14:paraId="79D63E6D"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2B25D55C"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1126" w:type="dxa"/>
            <w:vAlign w:val="bottom"/>
          </w:tcPr>
          <w:p w14:paraId="6576E457" w14:textId="77777777" w:rsidR="004D7C25" w:rsidRPr="00D938A9" w:rsidRDefault="004D7C25" w:rsidP="005254C5">
            <w:pPr>
              <w:pBdr>
                <w:between w:val="dotted" w:sz="6" w:space="1" w:color="auto"/>
              </w:pBdr>
              <w:rPr>
                <w:rFonts w:asciiTheme="minorBidi" w:hAnsiTheme="minorBidi" w:cstheme="minorBidi"/>
                <w:noProof/>
                <w:sz w:val="16"/>
                <w:szCs w:val="16"/>
                <w:rtl/>
              </w:rPr>
            </w:pPr>
          </w:p>
        </w:tc>
        <w:tc>
          <w:tcPr>
            <w:tcW w:w="846" w:type="dxa"/>
            <w:vAlign w:val="bottom"/>
          </w:tcPr>
          <w:p w14:paraId="1D22C71B" w14:textId="77777777" w:rsidR="004D7C25" w:rsidRPr="00D938A9" w:rsidRDefault="004D7C25" w:rsidP="005254C5">
            <w:pPr>
              <w:pBdr>
                <w:between w:val="dotted" w:sz="6" w:space="1" w:color="auto"/>
              </w:pBdr>
              <w:rPr>
                <w:rFonts w:asciiTheme="minorBidi" w:hAnsiTheme="minorBidi" w:cstheme="minorBidi"/>
                <w:noProof/>
                <w:sz w:val="16"/>
                <w:szCs w:val="16"/>
                <w:rtl/>
              </w:rPr>
            </w:pPr>
          </w:p>
        </w:tc>
      </w:tr>
      <w:tr w:rsidR="004D7C25" w:rsidRPr="00D938A9" w14:paraId="085EEB87" w14:textId="77777777" w:rsidTr="005254C5">
        <w:trPr>
          <w:gridAfter w:val="1"/>
          <w:wAfter w:w="107" w:type="dxa"/>
          <w:jc w:val="center"/>
        </w:trPr>
        <w:tc>
          <w:tcPr>
            <w:tcW w:w="3085" w:type="dxa"/>
            <w:vAlign w:val="bottom"/>
            <w:hideMark/>
          </w:tcPr>
          <w:p w14:paraId="77103287" w14:textId="77777777" w:rsidR="004D7C25" w:rsidRPr="00D938A9" w:rsidRDefault="004D7C25" w:rsidP="005254C5">
            <w:pPr>
              <w:pBdr>
                <w:between w:val="dotted" w:sz="6" w:space="1" w:color="auto"/>
              </w:pBdr>
              <w:tabs>
                <w:tab w:val="left" w:pos="284"/>
                <w:tab w:val="left" w:pos="567"/>
                <w:tab w:val="left" w:pos="851"/>
                <w:tab w:val="left" w:pos="1134"/>
                <w:tab w:val="left" w:pos="1418"/>
              </w:tabs>
              <w:ind w:left="227"/>
              <w:rPr>
                <w:rFonts w:asciiTheme="minorBidi" w:hAnsiTheme="minorBidi" w:cstheme="minorBidi"/>
                <w:noProof/>
                <w:sz w:val="16"/>
                <w:szCs w:val="16"/>
                <w:rtl/>
                <w:lang w:bidi="ar-SA"/>
              </w:rPr>
            </w:pPr>
            <w:r w:rsidRPr="00D938A9">
              <w:rPr>
                <w:rFonts w:asciiTheme="minorBidi" w:hAnsiTheme="minorBidi" w:cstheme="minorBidi"/>
                <w:noProof/>
                <w:sz w:val="16"/>
                <w:szCs w:val="16"/>
                <w:rtl/>
              </w:rPr>
              <w:t>אחרים</w:t>
            </w:r>
          </w:p>
        </w:tc>
        <w:tc>
          <w:tcPr>
            <w:tcW w:w="845" w:type="dxa"/>
            <w:vAlign w:val="bottom"/>
          </w:tcPr>
          <w:p w14:paraId="436F5B34" w14:textId="77777777" w:rsidR="004D7C25" w:rsidRPr="00D938A9" w:rsidRDefault="004D7C25" w:rsidP="005254C5">
            <w:pPr>
              <w:pBdr>
                <w:bottom w:val="single" w:sz="4" w:space="1" w:color="auto"/>
              </w:pBdr>
              <w:rPr>
                <w:rFonts w:asciiTheme="minorBidi" w:hAnsiTheme="minorBidi" w:cstheme="minorBidi"/>
                <w:noProof/>
                <w:sz w:val="16"/>
                <w:szCs w:val="16"/>
              </w:rPr>
            </w:pPr>
          </w:p>
        </w:tc>
        <w:tc>
          <w:tcPr>
            <w:tcW w:w="704" w:type="dxa"/>
            <w:vAlign w:val="bottom"/>
          </w:tcPr>
          <w:p w14:paraId="220AC4F7" w14:textId="77777777" w:rsidR="004D7C25" w:rsidRPr="00D938A9" w:rsidRDefault="004D7C25" w:rsidP="005254C5">
            <w:pPr>
              <w:pBdr>
                <w:bottom w:val="single" w:sz="4" w:space="1" w:color="auto"/>
              </w:pBdr>
              <w:rPr>
                <w:rFonts w:asciiTheme="minorBidi" w:hAnsiTheme="minorBidi" w:cstheme="minorBidi"/>
                <w:noProof/>
                <w:sz w:val="16"/>
                <w:szCs w:val="16"/>
                <w:rtl/>
              </w:rPr>
            </w:pPr>
          </w:p>
        </w:tc>
        <w:tc>
          <w:tcPr>
            <w:tcW w:w="705" w:type="dxa"/>
            <w:vAlign w:val="bottom"/>
          </w:tcPr>
          <w:p w14:paraId="123300DD" w14:textId="77777777" w:rsidR="004D7C25" w:rsidRPr="00D938A9" w:rsidRDefault="004D7C25" w:rsidP="005254C5">
            <w:pPr>
              <w:pBdr>
                <w:bottom w:val="single" w:sz="4" w:space="1" w:color="auto"/>
              </w:pBdr>
              <w:rPr>
                <w:rFonts w:asciiTheme="minorBidi" w:hAnsiTheme="minorBidi" w:cstheme="minorBidi"/>
                <w:noProof/>
                <w:sz w:val="16"/>
                <w:szCs w:val="16"/>
                <w:rtl/>
              </w:rPr>
            </w:pPr>
          </w:p>
        </w:tc>
        <w:tc>
          <w:tcPr>
            <w:tcW w:w="846" w:type="dxa"/>
            <w:vAlign w:val="bottom"/>
          </w:tcPr>
          <w:p w14:paraId="49B4DC8D" w14:textId="77777777" w:rsidR="004D7C25" w:rsidRPr="00D938A9" w:rsidRDefault="004D7C25" w:rsidP="005254C5">
            <w:pPr>
              <w:pBdr>
                <w:bottom w:val="single" w:sz="4" w:space="1" w:color="auto"/>
              </w:pBdr>
              <w:rPr>
                <w:rFonts w:asciiTheme="minorBidi" w:hAnsiTheme="minorBidi" w:cstheme="minorBidi"/>
                <w:noProof/>
                <w:sz w:val="16"/>
                <w:szCs w:val="16"/>
                <w:rtl/>
              </w:rPr>
            </w:pPr>
          </w:p>
        </w:tc>
        <w:tc>
          <w:tcPr>
            <w:tcW w:w="845" w:type="dxa"/>
            <w:vAlign w:val="bottom"/>
          </w:tcPr>
          <w:p w14:paraId="3A7DE4E4" w14:textId="77777777" w:rsidR="004D7C25" w:rsidRPr="00D938A9" w:rsidRDefault="004D7C25" w:rsidP="005254C5">
            <w:pPr>
              <w:pBdr>
                <w:bottom w:val="single" w:sz="4" w:space="1" w:color="auto"/>
              </w:pBdr>
              <w:rPr>
                <w:rFonts w:asciiTheme="minorBidi" w:hAnsiTheme="minorBidi" w:cstheme="minorBidi"/>
                <w:noProof/>
                <w:sz w:val="16"/>
                <w:szCs w:val="16"/>
                <w:rtl/>
              </w:rPr>
            </w:pPr>
          </w:p>
        </w:tc>
        <w:tc>
          <w:tcPr>
            <w:tcW w:w="985" w:type="dxa"/>
            <w:vAlign w:val="bottom"/>
          </w:tcPr>
          <w:p w14:paraId="0AC2C63D" w14:textId="77777777" w:rsidR="004D7C25" w:rsidRPr="00D938A9" w:rsidRDefault="004D7C25" w:rsidP="005254C5">
            <w:pPr>
              <w:pBdr>
                <w:bottom w:val="single" w:sz="4" w:space="1" w:color="auto"/>
              </w:pBdr>
              <w:rPr>
                <w:rFonts w:asciiTheme="minorBidi" w:hAnsiTheme="minorBidi" w:cstheme="minorBidi"/>
                <w:noProof/>
                <w:sz w:val="16"/>
                <w:szCs w:val="16"/>
                <w:rtl/>
              </w:rPr>
            </w:pPr>
          </w:p>
        </w:tc>
        <w:tc>
          <w:tcPr>
            <w:tcW w:w="846" w:type="dxa"/>
            <w:vAlign w:val="bottom"/>
          </w:tcPr>
          <w:p w14:paraId="6D3BC99B" w14:textId="77777777" w:rsidR="004D7C25" w:rsidRPr="00D938A9" w:rsidRDefault="004D7C25" w:rsidP="005254C5">
            <w:pPr>
              <w:pBdr>
                <w:bottom w:val="single" w:sz="4" w:space="1" w:color="auto"/>
              </w:pBdr>
              <w:rPr>
                <w:rFonts w:asciiTheme="minorBidi" w:hAnsiTheme="minorBidi" w:cstheme="minorBidi"/>
                <w:noProof/>
                <w:sz w:val="16"/>
                <w:szCs w:val="16"/>
                <w:rtl/>
              </w:rPr>
            </w:pPr>
          </w:p>
        </w:tc>
        <w:tc>
          <w:tcPr>
            <w:tcW w:w="985" w:type="dxa"/>
          </w:tcPr>
          <w:p w14:paraId="29B22909" w14:textId="77777777" w:rsidR="004D7C25" w:rsidRPr="00D938A9" w:rsidRDefault="004D7C25" w:rsidP="005254C5">
            <w:pPr>
              <w:pBdr>
                <w:bottom w:val="single" w:sz="4" w:space="1" w:color="auto"/>
              </w:pBdr>
              <w:rPr>
                <w:rFonts w:asciiTheme="minorBidi" w:hAnsiTheme="minorBidi" w:cstheme="minorBidi"/>
                <w:noProof/>
                <w:sz w:val="16"/>
                <w:szCs w:val="16"/>
                <w:rtl/>
              </w:rPr>
            </w:pPr>
          </w:p>
        </w:tc>
        <w:tc>
          <w:tcPr>
            <w:tcW w:w="985" w:type="dxa"/>
          </w:tcPr>
          <w:p w14:paraId="32DCFD23" w14:textId="77777777" w:rsidR="004D7C25" w:rsidRPr="00D938A9" w:rsidRDefault="004D7C25" w:rsidP="005254C5">
            <w:pPr>
              <w:pBdr>
                <w:bottom w:val="single" w:sz="4" w:space="1" w:color="auto"/>
              </w:pBdr>
              <w:rPr>
                <w:rFonts w:asciiTheme="minorBidi" w:hAnsiTheme="minorBidi" w:cstheme="minorBidi"/>
                <w:noProof/>
                <w:sz w:val="16"/>
                <w:szCs w:val="16"/>
                <w:rtl/>
              </w:rPr>
            </w:pPr>
          </w:p>
        </w:tc>
        <w:tc>
          <w:tcPr>
            <w:tcW w:w="846" w:type="dxa"/>
            <w:vAlign w:val="bottom"/>
          </w:tcPr>
          <w:p w14:paraId="62E7EA66" w14:textId="77777777" w:rsidR="004D7C25" w:rsidRPr="00D938A9" w:rsidRDefault="004D7C25" w:rsidP="005254C5">
            <w:pPr>
              <w:pBdr>
                <w:bottom w:val="single" w:sz="4" w:space="1" w:color="auto"/>
              </w:pBdr>
              <w:rPr>
                <w:rFonts w:asciiTheme="minorBidi" w:hAnsiTheme="minorBidi" w:cstheme="minorBidi"/>
                <w:noProof/>
                <w:sz w:val="16"/>
                <w:szCs w:val="16"/>
                <w:rtl/>
              </w:rPr>
            </w:pPr>
          </w:p>
        </w:tc>
        <w:tc>
          <w:tcPr>
            <w:tcW w:w="985" w:type="dxa"/>
            <w:vAlign w:val="bottom"/>
          </w:tcPr>
          <w:p w14:paraId="76183E37" w14:textId="77777777" w:rsidR="004D7C25" w:rsidRPr="00D938A9" w:rsidRDefault="004D7C25" w:rsidP="005254C5">
            <w:pPr>
              <w:pBdr>
                <w:bottom w:val="single" w:sz="4" w:space="1" w:color="auto"/>
              </w:pBdr>
              <w:rPr>
                <w:rFonts w:asciiTheme="minorBidi" w:hAnsiTheme="minorBidi" w:cstheme="minorBidi"/>
                <w:noProof/>
                <w:sz w:val="16"/>
                <w:szCs w:val="16"/>
                <w:rtl/>
              </w:rPr>
            </w:pPr>
          </w:p>
        </w:tc>
        <w:tc>
          <w:tcPr>
            <w:tcW w:w="846" w:type="dxa"/>
            <w:vAlign w:val="bottom"/>
          </w:tcPr>
          <w:p w14:paraId="1B17CB27" w14:textId="77777777" w:rsidR="004D7C25" w:rsidRPr="00D938A9" w:rsidRDefault="004D7C25" w:rsidP="005254C5">
            <w:pPr>
              <w:pBdr>
                <w:bottom w:val="single" w:sz="4" w:space="1" w:color="auto"/>
              </w:pBdr>
              <w:rPr>
                <w:rFonts w:asciiTheme="minorBidi" w:hAnsiTheme="minorBidi" w:cstheme="minorBidi"/>
                <w:noProof/>
                <w:sz w:val="16"/>
                <w:szCs w:val="16"/>
                <w:rtl/>
              </w:rPr>
            </w:pPr>
          </w:p>
        </w:tc>
        <w:tc>
          <w:tcPr>
            <w:tcW w:w="1126" w:type="dxa"/>
            <w:vAlign w:val="bottom"/>
          </w:tcPr>
          <w:p w14:paraId="7AD964B7" w14:textId="77777777" w:rsidR="004D7C25" w:rsidRPr="00D938A9" w:rsidRDefault="004D7C25" w:rsidP="005254C5">
            <w:pPr>
              <w:pBdr>
                <w:bottom w:val="single" w:sz="4" w:space="1" w:color="auto"/>
              </w:pBdr>
              <w:rPr>
                <w:rFonts w:asciiTheme="minorBidi" w:hAnsiTheme="minorBidi" w:cstheme="minorBidi"/>
                <w:noProof/>
                <w:sz w:val="16"/>
                <w:szCs w:val="16"/>
                <w:rtl/>
              </w:rPr>
            </w:pPr>
          </w:p>
        </w:tc>
        <w:tc>
          <w:tcPr>
            <w:tcW w:w="846" w:type="dxa"/>
            <w:vAlign w:val="bottom"/>
          </w:tcPr>
          <w:p w14:paraId="00F9C09D" w14:textId="77777777" w:rsidR="004D7C25" w:rsidRPr="00D938A9" w:rsidRDefault="004D7C25" w:rsidP="005254C5">
            <w:pPr>
              <w:pBdr>
                <w:bottom w:val="single" w:sz="4" w:space="1" w:color="auto"/>
              </w:pBdr>
              <w:rPr>
                <w:rFonts w:asciiTheme="minorBidi" w:hAnsiTheme="minorBidi" w:cstheme="minorBidi"/>
                <w:noProof/>
                <w:sz w:val="16"/>
                <w:szCs w:val="16"/>
                <w:rtl/>
              </w:rPr>
            </w:pPr>
          </w:p>
        </w:tc>
      </w:tr>
      <w:tr w:rsidR="004D7C25" w:rsidRPr="00D938A9" w14:paraId="2353E24C" w14:textId="77777777" w:rsidTr="005254C5">
        <w:trPr>
          <w:gridAfter w:val="1"/>
          <w:wAfter w:w="107" w:type="dxa"/>
          <w:jc w:val="center"/>
        </w:trPr>
        <w:tc>
          <w:tcPr>
            <w:tcW w:w="3085" w:type="dxa"/>
            <w:vAlign w:val="bottom"/>
            <w:hideMark/>
          </w:tcPr>
          <w:p w14:paraId="3C7E5F21" w14:textId="1B71B295" w:rsidR="004D7C25" w:rsidRPr="00D938A9" w:rsidRDefault="004D7C25" w:rsidP="005254C5">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יתרה ליום 31 בדצמבר </w:t>
            </w:r>
            <w:r w:rsidR="00034791" w:rsidRPr="00D938A9">
              <w:rPr>
                <w:rFonts w:asciiTheme="minorBidi" w:hAnsiTheme="minorBidi" w:cstheme="minorBidi"/>
                <w:b/>
                <w:bCs/>
                <w:noProof/>
                <w:sz w:val="16"/>
                <w:szCs w:val="16"/>
                <w:rtl/>
              </w:rPr>
              <w:t>202</w:t>
            </w:r>
            <w:r w:rsidR="00034791">
              <w:rPr>
                <w:rFonts w:asciiTheme="minorBidi" w:hAnsiTheme="minorBidi" w:cstheme="minorBidi" w:hint="cs"/>
                <w:b/>
                <w:bCs/>
                <w:noProof/>
                <w:sz w:val="16"/>
                <w:szCs w:val="16"/>
                <w:rtl/>
              </w:rPr>
              <w:t>4</w:t>
            </w:r>
          </w:p>
        </w:tc>
        <w:tc>
          <w:tcPr>
            <w:tcW w:w="845" w:type="dxa"/>
            <w:vAlign w:val="bottom"/>
          </w:tcPr>
          <w:p w14:paraId="57144619" w14:textId="77777777" w:rsidR="004D7C25" w:rsidRPr="00D938A9" w:rsidRDefault="004D7C25" w:rsidP="005254C5">
            <w:pPr>
              <w:pBdr>
                <w:bottom w:val="double" w:sz="4" w:space="1" w:color="auto"/>
              </w:pBdr>
              <w:rPr>
                <w:rFonts w:asciiTheme="minorBidi" w:hAnsiTheme="minorBidi" w:cstheme="minorBidi"/>
                <w:noProof/>
                <w:sz w:val="16"/>
                <w:szCs w:val="16"/>
                <w:rtl/>
              </w:rPr>
            </w:pPr>
          </w:p>
        </w:tc>
        <w:tc>
          <w:tcPr>
            <w:tcW w:w="704" w:type="dxa"/>
            <w:vAlign w:val="bottom"/>
          </w:tcPr>
          <w:p w14:paraId="3FD20BCB" w14:textId="77777777" w:rsidR="004D7C25" w:rsidRPr="00D938A9" w:rsidRDefault="004D7C25" w:rsidP="005254C5">
            <w:pPr>
              <w:pBdr>
                <w:bottom w:val="double" w:sz="4" w:space="1" w:color="auto"/>
              </w:pBdr>
              <w:rPr>
                <w:rFonts w:asciiTheme="minorBidi" w:hAnsiTheme="minorBidi" w:cstheme="minorBidi"/>
                <w:noProof/>
                <w:sz w:val="16"/>
                <w:szCs w:val="16"/>
                <w:rtl/>
              </w:rPr>
            </w:pPr>
          </w:p>
        </w:tc>
        <w:tc>
          <w:tcPr>
            <w:tcW w:w="705" w:type="dxa"/>
            <w:vAlign w:val="bottom"/>
          </w:tcPr>
          <w:p w14:paraId="781B34FF" w14:textId="77777777" w:rsidR="004D7C25" w:rsidRPr="00D938A9" w:rsidRDefault="004D7C25" w:rsidP="005254C5">
            <w:pPr>
              <w:pBdr>
                <w:bottom w:val="double" w:sz="4" w:space="1" w:color="auto"/>
              </w:pBdr>
              <w:rPr>
                <w:rFonts w:asciiTheme="minorBidi" w:hAnsiTheme="minorBidi" w:cstheme="minorBidi"/>
                <w:noProof/>
                <w:sz w:val="16"/>
                <w:szCs w:val="16"/>
                <w:rtl/>
              </w:rPr>
            </w:pPr>
          </w:p>
        </w:tc>
        <w:tc>
          <w:tcPr>
            <w:tcW w:w="846" w:type="dxa"/>
            <w:vAlign w:val="bottom"/>
          </w:tcPr>
          <w:p w14:paraId="46CD1B10" w14:textId="77777777" w:rsidR="004D7C25" w:rsidRPr="00D938A9" w:rsidRDefault="004D7C25" w:rsidP="005254C5">
            <w:pPr>
              <w:pBdr>
                <w:bottom w:val="double" w:sz="4" w:space="1" w:color="auto"/>
              </w:pBdr>
              <w:rPr>
                <w:rFonts w:asciiTheme="minorBidi" w:hAnsiTheme="minorBidi" w:cstheme="minorBidi"/>
                <w:noProof/>
                <w:sz w:val="16"/>
                <w:szCs w:val="16"/>
                <w:rtl/>
              </w:rPr>
            </w:pPr>
          </w:p>
        </w:tc>
        <w:tc>
          <w:tcPr>
            <w:tcW w:w="845" w:type="dxa"/>
            <w:vAlign w:val="bottom"/>
          </w:tcPr>
          <w:p w14:paraId="45941B8A" w14:textId="77777777" w:rsidR="004D7C25" w:rsidRPr="00D938A9" w:rsidRDefault="004D7C25" w:rsidP="005254C5">
            <w:pPr>
              <w:pBdr>
                <w:bottom w:val="double" w:sz="4" w:space="1" w:color="auto"/>
              </w:pBdr>
              <w:rPr>
                <w:rFonts w:asciiTheme="minorBidi" w:hAnsiTheme="minorBidi" w:cstheme="minorBidi"/>
                <w:noProof/>
                <w:sz w:val="16"/>
                <w:szCs w:val="16"/>
                <w:rtl/>
              </w:rPr>
            </w:pPr>
          </w:p>
        </w:tc>
        <w:tc>
          <w:tcPr>
            <w:tcW w:w="985" w:type="dxa"/>
            <w:vAlign w:val="bottom"/>
          </w:tcPr>
          <w:p w14:paraId="5DF15818" w14:textId="77777777" w:rsidR="004D7C25" w:rsidRPr="00D938A9" w:rsidRDefault="004D7C25" w:rsidP="005254C5">
            <w:pPr>
              <w:pBdr>
                <w:bottom w:val="double" w:sz="4" w:space="1" w:color="auto"/>
              </w:pBdr>
              <w:rPr>
                <w:rFonts w:asciiTheme="minorBidi" w:hAnsiTheme="minorBidi" w:cstheme="minorBidi"/>
                <w:noProof/>
                <w:sz w:val="16"/>
                <w:szCs w:val="16"/>
                <w:rtl/>
              </w:rPr>
            </w:pPr>
          </w:p>
        </w:tc>
        <w:tc>
          <w:tcPr>
            <w:tcW w:w="846" w:type="dxa"/>
            <w:vAlign w:val="bottom"/>
          </w:tcPr>
          <w:p w14:paraId="0ECD7E31" w14:textId="77777777" w:rsidR="004D7C25" w:rsidRPr="00D938A9" w:rsidRDefault="004D7C25" w:rsidP="005254C5">
            <w:pPr>
              <w:pBdr>
                <w:bottom w:val="double" w:sz="4" w:space="1" w:color="auto"/>
              </w:pBdr>
              <w:rPr>
                <w:rFonts w:asciiTheme="minorBidi" w:hAnsiTheme="minorBidi" w:cstheme="minorBidi"/>
                <w:noProof/>
                <w:sz w:val="16"/>
                <w:szCs w:val="16"/>
                <w:rtl/>
              </w:rPr>
            </w:pPr>
          </w:p>
        </w:tc>
        <w:tc>
          <w:tcPr>
            <w:tcW w:w="985" w:type="dxa"/>
          </w:tcPr>
          <w:p w14:paraId="7C6EDFBC" w14:textId="77777777" w:rsidR="004D7C25" w:rsidRPr="00D938A9" w:rsidRDefault="004D7C25" w:rsidP="005254C5">
            <w:pPr>
              <w:pBdr>
                <w:bottom w:val="double" w:sz="4" w:space="1" w:color="auto"/>
              </w:pBdr>
              <w:rPr>
                <w:rFonts w:asciiTheme="minorBidi" w:hAnsiTheme="minorBidi" w:cstheme="minorBidi"/>
                <w:noProof/>
                <w:sz w:val="16"/>
                <w:szCs w:val="16"/>
                <w:rtl/>
              </w:rPr>
            </w:pPr>
          </w:p>
        </w:tc>
        <w:tc>
          <w:tcPr>
            <w:tcW w:w="985" w:type="dxa"/>
          </w:tcPr>
          <w:p w14:paraId="448A2981" w14:textId="77777777" w:rsidR="004D7C25" w:rsidRPr="00D938A9" w:rsidRDefault="004D7C25" w:rsidP="005254C5">
            <w:pPr>
              <w:pBdr>
                <w:bottom w:val="double" w:sz="4" w:space="1" w:color="auto"/>
              </w:pBdr>
              <w:rPr>
                <w:rFonts w:asciiTheme="minorBidi" w:hAnsiTheme="minorBidi" w:cstheme="minorBidi"/>
                <w:noProof/>
                <w:sz w:val="16"/>
                <w:szCs w:val="16"/>
                <w:rtl/>
              </w:rPr>
            </w:pPr>
          </w:p>
        </w:tc>
        <w:tc>
          <w:tcPr>
            <w:tcW w:w="846" w:type="dxa"/>
            <w:vAlign w:val="bottom"/>
          </w:tcPr>
          <w:p w14:paraId="03671D99" w14:textId="77777777" w:rsidR="004D7C25" w:rsidRPr="00D938A9" w:rsidRDefault="004D7C25" w:rsidP="005254C5">
            <w:pPr>
              <w:pBdr>
                <w:bottom w:val="double" w:sz="4" w:space="1" w:color="auto"/>
              </w:pBdr>
              <w:rPr>
                <w:rFonts w:asciiTheme="minorBidi" w:hAnsiTheme="minorBidi" w:cstheme="minorBidi"/>
                <w:noProof/>
                <w:sz w:val="16"/>
                <w:szCs w:val="16"/>
                <w:rtl/>
              </w:rPr>
            </w:pPr>
          </w:p>
        </w:tc>
        <w:tc>
          <w:tcPr>
            <w:tcW w:w="985" w:type="dxa"/>
            <w:vAlign w:val="bottom"/>
          </w:tcPr>
          <w:p w14:paraId="25E720FE" w14:textId="77777777" w:rsidR="004D7C25" w:rsidRPr="00D938A9" w:rsidRDefault="004D7C25" w:rsidP="005254C5">
            <w:pPr>
              <w:pBdr>
                <w:bottom w:val="double" w:sz="4" w:space="1" w:color="auto"/>
              </w:pBdr>
              <w:rPr>
                <w:rFonts w:asciiTheme="minorBidi" w:hAnsiTheme="minorBidi" w:cstheme="minorBidi"/>
                <w:noProof/>
                <w:sz w:val="16"/>
                <w:szCs w:val="16"/>
                <w:rtl/>
              </w:rPr>
            </w:pPr>
          </w:p>
        </w:tc>
        <w:tc>
          <w:tcPr>
            <w:tcW w:w="846" w:type="dxa"/>
            <w:vAlign w:val="bottom"/>
          </w:tcPr>
          <w:p w14:paraId="2EE982C5" w14:textId="77777777" w:rsidR="004D7C25" w:rsidRPr="00D938A9" w:rsidRDefault="004D7C25" w:rsidP="005254C5">
            <w:pPr>
              <w:pBdr>
                <w:bottom w:val="double" w:sz="4" w:space="1" w:color="auto"/>
              </w:pBdr>
              <w:rPr>
                <w:rFonts w:asciiTheme="minorBidi" w:hAnsiTheme="minorBidi" w:cstheme="minorBidi"/>
                <w:noProof/>
                <w:sz w:val="16"/>
                <w:szCs w:val="16"/>
                <w:rtl/>
              </w:rPr>
            </w:pPr>
          </w:p>
        </w:tc>
        <w:tc>
          <w:tcPr>
            <w:tcW w:w="1126" w:type="dxa"/>
            <w:vAlign w:val="bottom"/>
          </w:tcPr>
          <w:p w14:paraId="4F4A98E1" w14:textId="77777777" w:rsidR="004D7C25" w:rsidRPr="00D938A9" w:rsidRDefault="004D7C25" w:rsidP="005254C5">
            <w:pPr>
              <w:pBdr>
                <w:bottom w:val="double" w:sz="4" w:space="1" w:color="auto"/>
              </w:pBdr>
              <w:rPr>
                <w:rFonts w:asciiTheme="minorBidi" w:hAnsiTheme="minorBidi" w:cstheme="minorBidi"/>
                <w:noProof/>
                <w:sz w:val="16"/>
                <w:szCs w:val="16"/>
                <w:rtl/>
              </w:rPr>
            </w:pPr>
          </w:p>
        </w:tc>
        <w:tc>
          <w:tcPr>
            <w:tcW w:w="846" w:type="dxa"/>
            <w:vAlign w:val="bottom"/>
          </w:tcPr>
          <w:p w14:paraId="7BD7DD5B" w14:textId="77777777" w:rsidR="004D7C25" w:rsidRPr="00D938A9" w:rsidRDefault="004D7C25" w:rsidP="005254C5">
            <w:pPr>
              <w:pBdr>
                <w:bottom w:val="double" w:sz="4" w:space="1" w:color="auto"/>
              </w:pBdr>
              <w:rPr>
                <w:rFonts w:asciiTheme="minorBidi" w:hAnsiTheme="minorBidi" w:cstheme="minorBidi"/>
                <w:noProof/>
                <w:sz w:val="16"/>
                <w:szCs w:val="16"/>
                <w:rtl/>
              </w:rPr>
            </w:pPr>
          </w:p>
        </w:tc>
      </w:tr>
    </w:tbl>
    <w:p w14:paraId="301C5C61" w14:textId="1EC65097" w:rsidR="00BA11F5" w:rsidRPr="00D938A9" w:rsidRDefault="00BA11F5" w:rsidP="00C8044C">
      <w:pPr>
        <w:tabs>
          <w:tab w:val="left" w:pos="764"/>
        </w:tabs>
        <w:rPr>
          <w:rFonts w:asciiTheme="minorBidi" w:eastAsia="Times New Roman" w:hAnsiTheme="minorBidi" w:cstheme="minorBidi"/>
          <w:noProof/>
          <w:color w:val="0000FF"/>
          <w:shd w:val="clear" w:color="auto" w:fill="CCCCCC"/>
          <w:rtl/>
          <w:lang w:eastAsia="he-IL"/>
        </w:rPr>
      </w:pPr>
    </w:p>
    <w:p w14:paraId="4B10D200" w14:textId="7625E700" w:rsidR="00BE0B1F" w:rsidRPr="00D938A9" w:rsidRDefault="00BE0B1F" w:rsidP="00C8044C">
      <w:pPr>
        <w:rPr>
          <w:rFonts w:asciiTheme="minorBidi" w:eastAsia="Times New Roman" w:hAnsiTheme="minorBidi" w:cstheme="minorBidi"/>
          <w:noProof/>
          <w:color w:val="0000FF"/>
          <w:shd w:val="clear" w:color="auto" w:fill="CCCCCC"/>
          <w:rtl/>
          <w:lang w:eastAsia="he-IL"/>
        </w:rPr>
        <w:sectPr w:rsidR="00BE0B1F" w:rsidRPr="00D938A9" w:rsidSect="00594DAD">
          <w:pgSz w:w="16838" w:h="11906" w:orient="landscape"/>
          <w:pgMar w:top="1134" w:right="1797" w:bottom="1134" w:left="1797" w:header="709" w:footer="709" w:gutter="0"/>
          <w:paperSrc w:first="15" w:other="15"/>
          <w:cols w:space="720"/>
          <w:bidi/>
        </w:sectPr>
      </w:pPr>
      <w:r w:rsidRPr="00D938A9">
        <w:rPr>
          <w:rFonts w:asciiTheme="minorBidi" w:eastAsia="Times New Roman" w:hAnsiTheme="minorBidi" w:cstheme="minorBidi"/>
          <w:noProof/>
          <w:color w:val="0000FF"/>
          <w:shd w:val="clear" w:color="auto" w:fill="CCCCCC"/>
          <w:rtl/>
          <w:lang w:eastAsia="he-IL"/>
        </w:rPr>
        <w:t>(*) תשומת לב לתיקון ל-</w:t>
      </w:r>
      <w:r w:rsidRPr="008A6B05">
        <w:rPr>
          <w:rFonts w:ascii="Georgia" w:eastAsia="Times New Roman" w:hAnsi="Georgia" w:cstheme="minorBidi"/>
          <w:noProof/>
          <w:color w:val="0000FF"/>
          <w:shd w:val="clear" w:color="auto" w:fill="CCCCCC"/>
          <w:lang w:eastAsia="he-IL"/>
        </w:rPr>
        <w:t>IAS 12</w:t>
      </w:r>
      <w:r w:rsidRPr="008A6B05">
        <w:rPr>
          <w:rFonts w:ascii="Georgia" w:eastAsia="Times New Roman" w:hAnsi="Georgia" w:cstheme="minorBidi"/>
          <w:noProof/>
          <w:color w:val="0000FF"/>
          <w:shd w:val="clear" w:color="auto" w:fill="CCCCCC"/>
          <w:rtl/>
          <w:lang w:eastAsia="he-IL"/>
        </w:rPr>
        <w:t xml:space="preserve"> </w:t>
      </w:r>
      <w:r w:rsidRPr="00D938A9">
        <w:rPr>
          <w:rFonts w:asciiTheme="minorBidi" w:eastAsia="Times New Roman" w:hAnsiTheme="minorBidi" w:cstheme="minorBidi"/>
          <w:noProof/>
          <w:color w:val="0000FF"/>
          <w:shd w:val="clear" w:color="auto" w:fill="CCCCCC"/>
          <w:rtl/>
          <w:lang w:eastAsia="he-IL"/>
        </w:rPr>
        <w:t>בנושא מסים נדחים המתייחסים לנכסים ולהתחייבויות הנובעים מעסקה יחידה</w:t>
      </w:r>
      <w:r w:rsidR="00767851">
        <w:rPr>
          <w:rFonts w:asciiTheme="minorBidi" w:eastAsia="Times New Roman" w:hAnsiTheme="minorBidi" w:cstheme="minorBidi" w:hint="cs"/>
          <w:noProof/>
          <w:color w:val="0000FF"/>
          <w:shd w:val="clear" w:color="auto" w:fill="CCCCCC"/>
          <w:rtl/>
          <w:lang w:eastAsia="he-IL"/>
        </w:rPr>
        <w:t xml:space="preserve"> שנכנס לתוקף החל משנת 2023</w:t>
      </w:r>
      <w:r w:rsidRPr="00D938A9">
        <w:rPr>
          <w:rFonts w:asciiTheme="minorBidi" w:eastAsia="Times New Roman" w:hAnsiTheme="minorBidi" w:cstheme="minorBidi"/>
          <w:noProof/>
          <w:color w:val="0000FF"/>
          <w:shd w:val="clear" w:color="auto" w:fill="CCCCCC"/>
          <w:rtl/>
          <w:lang w:eastAsia="he-IL"/>
        </w:rPr>
        <w:t xml:space="preserve"> - ל</w:t>
      </w:r>
      <w:r w:rsidR="005A4763" w:rsidRPr="00D938A9">
        <w:rPr>
          <w:rFonts w:asciiTheme="minorBidi" w:eastAsia="Times New Roman" w:hAnsiTheme="minorBidi" w:cstheme="minorBidi"/>
          <w:noProof/>
          <w:color w:val="0000FF"/>
          <w:shd w:val="clear" w:color="auto" w:fill="CCCCCC"/>
          <w:rtl/>
          <w:lang w:eastAsia="he-IL"/>
        </w:rPr>
        <w:t>מידע נוסף על התיקון</w:t>
      </w:r>
      <w:r w:rsidR="00546CCC" w:rsidRPr="00D938A9">
        <w:rPr>
          <w:rFonts w:asciiTheme="minorBidi" w:eastAsia="Times New Roman" w:hAnsiTheme="minorBidi" w:cstheme="minorBidi"/>
          <w:noProof/>
          <w:color w:val="0000FF"/>
          <w:shd w:val="clear" w:color="auto" w:fill="CCCCCC"/>
          <w:rtl/>
          <w:lang w:eastAsia="he-IL"/>
        </w:rPr>
        <w:t xml:space="preserve"> האמור</w:t>
      </w:r>
      <w:r w:rsidRPr="00D938A9">
        <w:rPr>
          <w:rFonts w:asciiTheme="minorBidi" w:eastAsia="Times New Roman" w:hAnsiTheme="minorBidi" w:cstheme="minorBidi"/>
          <w:noProof/>
          <w:color w:val="0000FF"/>
          <w:shd w:val="clear" w:color="auto" w:fill="CCCCCC"/>
          <w:rtl/>
          <w:lang w:eastAsia="he-IL"/>
        </w:rPr>
        <w:t xml:space="preserve"> ראו ביאור </w:t>
      </w:r>
      <w:r w:rsidR="00FC5A82" w:rsidRPr="00D938A9">
        <w:rPr>
          <w:rFonts w:asciiTheme="minorBidi" w:eastAsia="Times New Roman" w:hAnsiTheme="minorBidi" w:cstheme="minorBidi"/>
          <w:noProof/>
          <w:color w:val="0000FF"/>
          <w:shd w:val="clear" w:color="auto" w:fill="CCCCCC"/>
          <w:rtl/>
          <w:lang w:eastAsia="he-IL"/>
        </w:rPr>
        <w:t>3</w:t>
      </w:r>
      <w:r w:rsidR="00767851">
        <w:rPr>
          <w:rFonts w:asciiTheme="minorBidi" w:eastAsia="Times New Roman" w:hAnsiTheme="minorBidi" w:cstheme="minorBidi" w:hint="cs"/>
          <w:noProof/>
          <w:color w:val="0000FF"/>
          <w:shd w:val="clear" w:color="auto" w:fill="CCCCCC"/>
          <w:rtl/>
          <w:lang w:eastAsia="he-IL"/>
        </w:rPr>
        <w:t>(א)</w:t>
      </w:r>
      <w:r w:rsidRPr="00D938A9">
        <w:rPr>
          <w:rFonts w:asciiTheme="minorBidi" w:eastAsia="Times New Roman" w:hAnsiTheme="minorBidi" w:cstheme="minorBidi"/>
          <w:noProof/>
          <w:color w:val="0000FF"/>
          <w:shd w:val="clear" w:color="auto" w:fill="CCCCCC"/>
          <w:rtl/>
          <w:lang w:eastAsia="he-IL"/>
        </w:rPr>
        <w:t>(</w:t>
      </w:r>
      <w:r w:rsidR="00767851">
        <w:rPr>
          <w:rFonts w:asciiTheme="minorBidi" w:eastAsia="Times New Roman" w:hAnsiTheme="minorBidi" w:cstheme="minorBidi" w:hint="cs"/>
          <w:noProof/>
          <w:color w:val="0000FF"/>
          <w:shd w:val="clear" w:color="auto" w:fill="CCCCCC"/>
          <w:rtl/>
          <w:lang w:eastAsia="he-IL"/>
        </w:rPr>
        <w:t>3</w:t>
      </w:r>
      <w:r w:rsidRPr="00D938A9">
        <w:rPr>
          <w:rFonts w:asciiTheme="minorBidi" w:eastAsia="Times New Roman" w:hAnsiTheme="minorBidi" w:cstheme="minorBidi"/>
          <w:noProof/>
          <w:color w:val="0000FF"/>
          <w:shd w:val="clear" w:color="auto" w:fill="CCCCCC"/>
          <w:rtl/>
          <w:lang w:eastAsia="he-IL"/>
        </w:rPr>
        <w:t>)</w:t>
      </w:r>
      <w:r w:rsidR="00767851">
        <w:rPr>
          <w:rFonts w:asciiTheme="minorBidi" w:eastAsia="Times New Roman" w:hAnsiTheme="minorBidi" w:cstheme="minorBidi" w:hint="cs"/>
          <w:noProof/>
          <w:color w:val="0000FF"/>
          <w:shd w:val="clear" w:color="auto" w:fill="CCCCCC"/>
          <w:rtl/>
          <w:lang w:eastAsia="he-IL"/>
        </w:rPr>
        <w:t xml:space="preserve"> לדוח לדוגמא לשנת 2023 בקישור </w:t>
      </w:r>
      <w:hyperlink r:id="rId80" w:history="1">
        <w:r w:rsidR="00767851" w:rsidRPr="00767851">
          <w:rPr>
            <w:rStyle w:val="Hyperlink"/>
            <w:rFonts w:asciiTheme="minorBidi" w:eastAsia="Times New Roman" w:hAnsiTheme="minorBidi" w:cstheme="minorBidi" w:hint="cs"/>
            <w:noProof/>
            <w:shd w:val="clear" w:color="auto" w:fill="CCCCCC"/>
            <w:rtl/>
            <w:lang w:eastAsia="he-IL"/>
          </w:rPr>
          <w:t>כאן</w:t>
        </w:r>
      </w:hyperlink>
      <w:r w:rsidR="00767851">
        <w:rPr>
          <w:rFonts w:asciiTheme="minorBidi" w:eastAsia="Times New Roman" w:hAnsiTheme="minorBidi" w:cstheme="minorBidi" w:hint="cs"/>
          <w:noProof/>
          <w:color w:val="0000FF"/>
          <w:shd w:val="clear" w:color="auto" w:fill="CCCCCC"/>
          <w:rtl/>
          <w:lang w:eastAsia="he-IL"/>
        </w:rPr>
        <w:t>.</w:t>
      </w:r>
      <w:r w:rsidR="00767851" w:rsidRPr="00D938A9" w:rsidDel="00767851">
        <w:rPr>
          <w:rFonts w:asciiTheme="minorBidi" w:eastAsia="Times New Roman" w:hAnsiTheme="minorBidi" w:cstheme="minorBidi"/>
          <w:noProof/>
          <w:color w:val="0000FF"/>
          <w:shd w:val="clear" w:color="auto" w:fill="CCCCCC"/>
          <w:rtl/>
          <w:lang w:eastAsia="he-IL"/>
        </w:rPr>
        <w:t xml:space="preserve"> </w:t>
      </w:r>
    </w:p>
    <w:p w14:paraId="5F551EE4" w14:textId="18654189" w:rsidR="00BA11F5" w:rsidRPr="00D938A9" w:rsidRDefault="00BA11F5" w:rsidP="00C8044C">
      <w:pPr>
        <w:rPr>
          <w:rFonts w:asciiTheme="minorBidi" w:hAnsiTheme="minorBidi" w:cstheme="minorBidi"/>
          <w:b/>
          <w:bCs/>
        </w:rPr>
      </w:pPr>
      <w:r w:rsidRPr="00D938A9">
        <w:rPr>
          <w:rFonts w:asciiTheme="minorBidi" w:hAnsiTheme="minorBidi" w:cstheme="minorBidi"/>
          <w:b/>
          <w:bCs/>
          <w:noProof/>
          <w:color w:val="000000"/>
          <w:rtl/>
        </w:rPr>
        <w:lastRenderedPageBreak/>
        <w:t xml:space="preserve">ביאור 18 - </w:t>
      </w:r>
      <w:r w:rsidRPr="00D938A9">
        <w:rPr>
          <w:rFonts w:asciiTheme="minorBidi" w:hAnsiTheme="minorBidi" w:cstheme="minorBidi"/>
          <w:b/>
          <w:bCs/>
          <w:rtl/>
        </w:rPr>
        <w:t xml:space="preserve">מסים על ההכנסה </w:t>
      </w:r>
      <w:r w:rsidRPr="00D938A9">
        <w:rPr>
          <w:rFonts w:asciiTheme="minorBidi" w:hAnsiTheme="minorBidi" w:cstheme="minorBidi"/>
          <w:rtl/>
        </w:rPr>
        <w:t>(המשך):</w:t>
      </w:r>
    </w:p>
    <w:p w14:paraId="5F8F0950" w14:textId="229FBD6A" w:rsidR="00BA11F5" w:rsidRPr="00D938A9" w:rsidRDefault="00BA11F5" w:rsidP="00C8044C">
      <w:pPr>
        <w:pStyle w:val="Caption"/>
        <w:spacing w:before="0" w:after="0"/>
        <w:rPr>
          <w:rFonts w:asciiTheme="minorBidi" w:hAnsiTheme="minorBidi" w:cstheme="minorBidi"/>
          <w:rtl/>
        </w:rPr>
      </w:pPr>
    </w:p>
    <w:p w14:paraId="0D651EE7" w14:textId="77777777" w:rsidR="00BA11F5" w:rsidRPr="00D938A9" w:rsidRDefault="00BA11F5" w:rsidP="00C8044C">
      <w:pPr>
        <w:ind w:left="785" w:hanging="425"/>
        <w:jc w:val="both"/>
        <w:rPr>
          <w:rFonts w:asciiTheme="minorBidi" w:hAnsiTheme="minorBidi" w:cstheme="minorBidi"/>
          <w:noProof/>
          <w:rtl/>
        </w:rPr>
      </w:pPr>
      <w:r w:rsidRPr="00D938A9">
        <w:rPr>
          <w:rFonts w:asciiTheme="minorBidi" w:hAnsiTheme="minorBidi" w:cstheme="minorBidi"/>
          <w:noProof/>
          <w:rtl/>
        </w:rPr>
        <w:t>3)</w:t>
      </w:r>
      <w:r w:rsidRPr="00D938A9">
        <w:rPr>
          <w:rFonts w:asciiTheme="minorBidi" w:hAnsiTheme="minorBidi" w:cstheme="minorBidi"/>
          <w:noProof/>
          <w:rtl/>
        </w:rPr>
        <w:tab/>
        <w:t>מסים המתייחסים למרכיבי הרווח הכולל האחר, הינם כדלקמן:</w:t>
      </w:r>
    </w:p>
    <w:p w14:paraId="7B5F396A" w14:textId="37FDEC04" w:rsidR="00BA11F5" w:rsidRPr="00D938A9" w:rsidRDefault="00BA11F5" w:rsidP="00C8044C">
      <w:pPr>
        <w:tabs>
          <w:tab w:val="left" w:pos="764"/>
        </w:tabs>
        <w:ind w:left="720" w:firstLine="80"/>
        <w:rPr>
          <w:rFonts w:asciiTheme="minorBidi" w:hAnsiTheme="minorBidi" w:cstheme="minorBidi"/>
          <w:noProof/>
          <w:color w:val="548DD4"/>
          <w:rtl/>
        </w:rPr>
      </w:pPr>
      <w:r w:rsidRPr="006A759A">
        <w:rPr>
          <w:rFonts w:ascii="Georgia" w:hAnsi="Georgia" w:cstheme="minorBidi"/>
          <w:noProof/>
          <w:color w:val="548DD4"/>
        </w:rPr>
        <w:t>IAS 12</w:t>
      </w:r>
      <w:r w:rsidRPr="006A759A">
        <w:rPr>
          <w:rFonts w:ascii="Georgia" w:hAnsi="Georgia" w:cstheme="minorBidi"/>
          <w:noProof/>
          <w:color w:val="548DD4"/>
          <w:rtl/>
        </w:rPr>
        <w:t xml:space="preserve"> </w:t>
      </w:r>
      <w:r w:rsidRPr="00D938A9">
        <w:rPr>
          <w:rFonts w:asciiTheme="minorBidi" w:hAnsiTheme="minorBidi" w:cstheme="minorBidi"/>
          <w:noProof/>
          <w:color w:val="548DD4"/>
          <w:rtl/>
        </w:rPr>
        <w:t xml:space="preserve">- סעיפים 62, 81(אב), </w:t>
      </w:r>
      <w:r w:rsidRPr="00D938A9">
        <w:rPr>
          <w:rFonts w:asciiTheme="minorBidi" w:hAnsiTheme="minorBidi" w:cstheme="minorBidi"/>
          <w:noProof/>
          <w:color w:val="548DD4"/>
        </w:rPr>
        <w:t>IAS 1</w:t>
      </w:r>
      <w:r w:rsidRPr="00D938A9">
        <w:rPr>
          <w:rFonts w:asciiTheme="minorBidi" w:hAnsiTheme="minorBidi" w:cstheme="minorBidi"/>
          <w:noProof/>
          <w:color w:val="548DD4"/>
          <w:rtl/>
        </w:rPr>
        <w:t xml:space="preserve"> - סעיף 90</w:t>
      </w:r>
    </w:p>
    <w:tbl>
      <w:tblPr>
        <w:bidiVisual/>
        <w:tblW w:w="9356" w:type="dxa"/>
        <w:tblInd w:w="199" w:type="dxa"/>
        <w:tblLook w:val="04A0" w:firstRow="1" w:lastRow="0" w:firstColumn="1" w:lastColumn="0" w:noHBand="0" w:noVBand="1"/>
      </w:tblPr>
      <w:tblGrid>
        <w:gridCol w:w="3686"/>
        <w:gridCol w:w="992"/>
        <w:gridCol w:w="850"/>
        <w:gridCol w:w="993"/>
        <w:gridCol w:w="992"/>
        <w:gridCol w:w="993"/>
        <w:gridCol w:w="850"/>
      </w:tblGrid>
      <w:tr w:rsidR="00BA11F5" w:rsidRPr="00D938A9" w14:paraId="72EBC82F" w14:textId="77777777" w:rsidTr="00AF2B89">
        <w:tc>
          <w:tcPr>
            <w:tcW w:w="3686" w:type="dxa"/>
          </w:tcPr>
          <w:p w14:paraId="0F2A8BE0" w14:textId="77777777" w:rsidR="00BA11F5" w:rsidRPr="00D938A9" w:rsidRDefault="00BA11F5" w:rsidP="00C8044C">
            <w:pPr>
              <w:ind w:left="175" w:hanging="175"/>
              <w:jc w:val="center"/>
              <w:rPr>
                <w:rFonts w:asciiTheme="minorBidi" w:hAnsiTheme="minorBidi" w:cstheme="minorBidi"/>
                <w:b/>
                <w:bCs/>
                <w:rtl/>
              </w:rPr>
            </w:pPr>
          </w:p>
        </w:tc>
        <w:tc>
          <w:tcPr>
            <w:tcW w:w="1842" w:type="dxa"/>
            <w:gridSpan w:val="2"/>
            <w:hideMark/>
          </w:tcPr>
          <w:p w14:paraId="6E44C74C" w14:textId="271BED74" w:rsidR="00BA11F5" w:rsidRPr="00D938A9" w:rsidRDefault="00034791"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985" w:type="dxa"/>
            <w:gridSpan w:val="2"/>
            <w:hideMark/>
          </w:tcPr>
          <w:p w14:paraId="5F9E8DEB" w14:textId="757137C1" w:rsidR="00BA11F5" w:rsidRPr="00D938A9" w:rsidRDefault="00034791"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r w:rsidRPr="00D938A9">
              <w:rPr>
                <w:rFonts w:asciiTheme="minorBidi" w:hAnsiTheme="minorBidi" w:cstheme="minorBidi"/>
                <w:b/>
                <w:bCs/>
                <w:rtl/>
              </w:rPr>
              <w:t xml:space="preserve"> </w:t>
            </w:r>
          </w:p>
        </w:tc>
        <w:tc>
          <w:tcPr>
            <w:tcW w:w="1843" w:type="dxa"/>
            <w:gridSpan w:val="2"/>
            <w:hideMark/>
          </w:tcPr>
          <w:p w14:paraId="60B74C02" w14:textId="1374E54C" w:rsidR="00BA11F5" w:rsidRPr="00D938A9" w:rsidRDefault="00034791"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2</w:t>
            </w:r>
            <w:r w:rsidRPr="00D938A9">
              <w:rPr>
                <w:rFonts w:asciiTheme="minorBidi" w:hAnsiTheme="minorBidi" w:cstheme="minorBidi"/>
                <w:b/>
                <w:bCs/>
                <w:rtl/>
              </w:rPr>
              <w:t xml:space="preserve"> </w:t>
            </w:r>
          </w:p>
        </w:tc>
      </w:tr>
      <w:tr w:rsidR="00BA11F5" w:rsidRPr="00D938A9" w14:paraId="65AAAF82" w14:textId="77777777" w:rsidTr="00AF2B89">
        <w:tc>
          <w:tcPr>
            <w:tcW w:w="3686" w:type="dxa"/>
          </w:tcPr>
          <w:p w14:paraId="5A6B9CA6" w14:textId="77777777" w:rsidR="00BA11F5" w:rsidRPr="00D938A9" w:rsidRDefault="00BA11F5" w:rsidP="00C8044C">
            <w:pPr>
              <w:ind w:left="175" w:hanging="175"/>
              <w:jc w:val="center"/>
              <w:rPr>
                <w:rFonts w:asciiTheme="minorBidi" w:hAnsiTheme="minorBidi" w:cstheme="minorBidi"/>
                <w:b/>
                <w:bCs/>
                <w:rtl/>
              </w:rPr>
            </w:pPr>
          </w:p>
        </w:tc>
        <w:tc>
          <w:tcPr>
            <w:tcW w:w="5670" w:type="dxa"/>
            <w:gridSpan w:val="6"/>
            <w:hideMark/>
          </w:tcPr>
          <w:p w14:paraId="6D656398" w14:textId="77777777" w:rsidR="00BA11F5" w:rsidRPr="00D938A9" w:rsidRDefault="00BA11F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AF2B89" w:rsidRPr="00D938A9" w14:paraId="4672C452" w14:textId="77777777" w:rsidTr="00AF2B89">
        <w:tc>
          <w:tcPr>
            <w:tcW w:w="3686" w:type="dxa"/>
          </w:tcPr>
          <w:p w14:paraId="601C00A4" w14:textId="77777777" w:rsidR="00BA11F5" w:rsidRPr="00D938A9" w:rsidRDefault="00BA11F5" w:rsidP="00C8044C">
            <w:pPr>
              <w:ind w:left="175" w:hanging="175"/>
              <w:jc w:val="center"/>
              <w:rPr>
                <w:rFonts w:asciiTheme="minorBidi" w:hAnsiTheme="minorBidi" w:cstheme="minorBidi"/>
                <w:b/>
                <w:bCs/>
                <w:rtl/>
              </w:rPr>
            </w:pPr>
          </w:p>
        </w:tc>
        <w:tc>
          <w:tcPr>
            <w:tcW w:w="992" w:type="dxa"/>
            <w:vAlign w:val="bottom"/>
            <w:hideMark/>
          </w:tcPr>
          <w:p w14:paraId="2D517B6E" w14:textId="77777777" w:rsidR="00BA11F5" w:rsidRPr="00D938A9" w:rsidRDefault="00BA11F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לפני מס</w:t>
            </w:r>
          </w:p>
        </w:tc>
        <w:tc>
          <w:tcPr>
            <w:tcW w:w="850" w:type="dxa"/>
            <w:vAlign w:val="bottom"/>
            <w:hideMark/>
          </w:tcPr>
          <w:p w14:paraId="29F8FB5C" w14:textId="77777777" w:rsidR="00BA11F5" w:rsidRPr="00D938A9" w:rsidRDefault="00BA11F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השפעת המס</w:t>
            </w:r>
          </w:p>
        </w:tc>
        <w:tc>
          <w:tcPr>
            <w:tcW w:w="993" w:type="dxa"/>
            <w:vAlign w:val="bottom"/>
            <w:hideMark/>
          </w:tcPr>
          <w:p w14:paraId="4FCFCE70" w14:textId="77777777" w:rsidR="00BA11F5" w:rsidRPr="00D938A9" w:rsidRDefault="00BA11F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לפני מס</w:t>
            </w:r>
          </w:p>
        </w:tc>
        <w:tc>
          <w:tcPr>
            <w:tcW w:w="992" w:type="dxa"/>
            <w:vAlign w:val="bottom"/>
            <w:hideMark/>
          </w:tcPr>
          <w:p w14:paraId="722F8C9B" w14:textId="77777777" w:rsidR="00BA11F5" w:rsidRPr="00D938A9" w:rsidRDefault="00BA11F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השפעת המס</w:t>
            </w:r>
          </w:p>
        </w:tc>
        <w:tc>
          <w:tcPr>
            <w:tcW w:w="993" w:type="dxa"/>
            <w:vAlign w:val="bottom"/>
            <w:hideMark/>
          </w:tcPr>
          <w:p w14:paraId="2532020F" w14:textId="77777777" w:rsidR="00BA11F5" w:rsidRPr="00D938A9" w:rsidRDefault="00BA11F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לפני מס</w:t>
            </w:r>
          </w:p>
        </w:tc>
        <w:tc>
          <w:tcPr>
            <w:tcW w:w="850" w:type="dxa"/>
            <w:vAlign w:val="bottom"/>
            <w:hideMark/>
          </w:tcPr>
          <w:p w14:paraId="0A85B4B9" w14:textId="77777777" w:rsidR="00BA11F5" w:rsidRPr="00D938A9" w:rsidRDefault="00BA11F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השפעת המס</w:t>
            </w:r>
          </w:p>
        </w:tc>
      </w:tr>
      <w:tr w:rsidR="00AF2B89" w:rsidRPr="00D938A9" w14:paraId="3037CC6B" w14:textId="77777777" w:rsidTr="00AF2B89">
        <w:tc>
          <w:tcPr>
            <w:tcW w:w="3686" w:type="dxa"/>
            <w:vAlign w:val="bottom"/>
            <w:hideMark/>
          </w:tcPr>
          <w:p w14:paraId="3BE25096" w14:textId="77777777" w:rsidR="00BA11F5" w:rsidRPr="00D938A9" w:rsidRDefault="00BA11F5" w:rsidP="00C8044C">
            <w:pPr>
              <w:ind w:left="175" w:hanging="175"/>
              <w:rPr>
                <w:rFonts w:asciiTheme="minorBidi" w:hAnsiTheme="minorBidi" w:cstheme="minorBidi"/>
                <w:rtl/>
              </w:rPr>
            </w:pPr>
            <w:r w:rsidRPr="00D938A9">
              <w:rPr>
                <w:rFonts w:asciiTheme="minorBidi" w:hAnsiTheme="minorBidi" w:cstheme="minorBidi"/>
                <w:rtl/>
              </w:rPr>
              <w:t>שערוכים לשווי הוגן:</w:t>
            </w:r>
          </w:p>
        </w:tc>
        <w:tc>
          <w:tcPr>
            <w:tcW w:w="992" w:type="dxa"/>
            <w:vAlign w:val="bottom"/>
          </w:tcPr>
          <w:p w14:paraId="743A5950" w14:textId="77777777" w:rsidR="00BA11F5" w:rsidRPr="00D938A9" w:rsidRDefault="00BA11F5" w:rsidP="00C8044C">
            <w:pPr>
              <w:rPr>
                <w:rFonts w:asciiTheme="minorBidi" w:hAnsiTheme="minorBidi" w:cstheme="minorBidi"/>
                <w:rtl/>
              </w:rPr>
            </w:pPr>
          </w:p>
        </w:tc>
        <w:tc>
          <w:tcPr>
            <w:tcW w:w="850" w:type="dxa"/>
            <w:vAlign w:val="bottom"/>
          </w:tcPr>
          <w:p w14:paraId="7D81558F" w14:textId="77777777" w:rsidR="00BA11F5" w:rsidRPr="00D938A9" w:rsidRDefault="00BA11F5" w:rsidP="00C8044C">
            <w:pPr>
              <w:rPr>
                <w:rFonts w:asciiTheme="minorBidi" w:hAnsiTheme="minorBidi" w:cstheme="minorBidi"/>
                <w:rtl/>
              </w:rPr>
            </w:pPr>
          </w:p>
        </w:tc>
        <w:tc>
          <w:tcPr>
            <w:tcW w:w="993" w:type="dxa"/>
            <w:vAlign w:val="bottom"/>
          </w:tcPr>
          <w:p w14:paraId="65BC46C2" w14:textId="77777777" w:rsidR="00BA11F5" w:rsidRPr="00D938A9" w:rsidRDefault="00BA11F5" w:rsidP="00C8044C">
            <w:pPr>
              <w:rPr>
                <w:rFonts w:asciiTheme="minorBidi" w:hAnsiTheme="minorBidi" w:cstheme="minorBidi"/>
                <w:rtl/>
              </w:rPr>
            </w:pPr>
          </w:p>
        </w:tc>
        <w:tc>
          <w:tcPr>
            <w:tcW w:w="992" w:type="dxa"/>
            <w:vAlign w:val="bottom"/>
          </w:tcPr>
          <w:p w14:paraId="02F36B67" w14:textId="77777777" w:rsidR="00BA11F5" w:rsidRPr="00D938A9" w:rsidRDefault="00BA11F5" w:rsidP="00C8044C">
            <w:pPr>
              <w:rPr>
                <w:rFonts w:asciiTheme="minorBidi" w:hAnsiTheme="minorBidi" w:cstheme="minorBidi"/>
                <w:rtl/>
              </w:rPr>
            </w:pPr>
          </w:p>
        </w:tc>
        <w:tc>
          <w:tcPr>
            <w:tcW w:w="993" w:type="dxa"/>
            <w:vAlign w:val="bottom"/>
          </w:tcPr>
          <w:p w14:paraId="4F6C099C" w14:textId="77777777" w:rsidR="00BA11F5" w:rsidRPr="00D938A9" w:rsidRDefault="00BA11F5" w:rsidP="00C8044C">
            <w:pPr>
              <w:rPr>
                <w:rFonts w:asciiTheme="minorBidi" w:hAnsiTheme="minorBidi" w:cstheme="minorBidi"/>
                <w:rtl/>
              </w:rPr>
            </w:pPr>
          </w:p>
        </w:tc>
        <w:tc>
          <w:tcPr>
            <w:tcW w:w="850" w:type="dxa"/>
            <w:vAlign w:val="bottom"/>
          </w:tcPr>
          <w:p w14:paraId="7EB9928B" w14:textId="77777777" w:rsidR="00BA11F5" w:rsidRPr="00D938A9" w:rsidRDefault="00BA11F5" w:rsidP="00C8044C">
            <w:pPr>
              <w:rPr>
                <w:rFonts w:asciiTheme="minorBidi" w:hAnsiTheme="minorBidi" w:cstheme="minorBidi"/>
                <w:rtl/>
              </w:rPr>
            </w:pPr>
          </w:p>
        </w:tc>
      </w:tr>
      <w:tr w:rsidR="00AF2B89" w:rsidRPr="00D938A9" w14:paraId="177558A0" w14:textId="77777777" w:rsidTr="00AF2B89">
        <w:tc>
          <w:tcPr>
            <w:tcW w:w="3686" w:type="dxa"/>
            <w:vAlign w:val="bottom"/>
            <w:hideMark/>
          </w:tcPr>
          <w:p w14:paraId="67A9EA54" w14:textId="77777777" w:rsidR="00BA11F5" w:rsidRPr="00D938A9" w:rsidRDefault="00BA11F5" w:rsidP="00C8044C">
            <w:pPr>
              <w:ind w:left="175" w:hanging="175"/>
              <w:rPr>
                <w:rFonts w:asciiTheme="minorBidi" w:hAnsiTheme="minorBidi" w:cstheme="minorBidi"/>
                <w:rtl/>
              </w:rPr>
            </w:pPr>
            <w:r w:rsidRPr="00D938A9">
              <w:rPr>
                <w:rFonts w:asciiTheme="minorBidi" w:hAnsiTheme="minorBidi" w:cstheme="minorBidi"/>
                <w:rtl/>
              </w:rPr>
              <w:t xml:space="preserve">   קרקע ומבנים (ראו ביאור </w:t>
            </w:r>
            <w:r w:rsidRPr="00D938A9">
              <w:rPr>
                <w:rFonts w:asciiTheme="minorBidi" w:hAnsiTheme="minorBidi" w:cstheme="minorBidi"/>
                <w:shd w:val="clear" w:color="auto" w:fill="DBE5F1"/>
                <w:rtl/>
              </w:rPr>
              <w:t>36</w:t>
            </w:r>
            <w:r w:rsidRPr="00D938A9">
              <w:rPr>
                <w:rFonts w:asciiTheme="minorBidi" w:hAnsiTheme="minorBidi" w:cstheme="minorBidi"/>
                <w:rtl/>
              </w:rPr>
              <w:t>)</w:t>
            </w:r>
          </w:p>
        </w:tc>
        <w:tc>
          <w:tcPr>
            <w:tcW w:w="992" w:type="dxa"/>
            <w:vAlign w:val="bottom"/>
          </w:tcPr>
          <w:p w14:paraId="7C8F80F6" w14:textId="77777777" w:rsidR="00BA11F5" w:rsidRPr="00D938A9" w:rsidRDefault="00BA11F5" w:rsidP="00C8044C">
            <w:pPr>
              <w:rPr>
                <w:rFonts w:asciiTheme="minorBidi" w:hAnsiTheme="minorBidi" w:cstheme="minorBidi"/>
                <w:rtl/>
              </w:rPr>
            </w:pPr>
          </w:p>
        </w:tc>
        <w:tc>
          <w:tcPr>
            <w:tcW w:w="850" w:type="dxa"/>
            <w:vAlign w:val="bottom"/>
          </w:tcPr>
          <w:p w14:paraId="28536583" w14:textId="77777777" w:rsidR="00BA11F5" w:rsidRPr="00D938A9" w:rsidRDefault="00BA11F5" w:rsidP="00C8044C">
            <w:pPr>
              <w:rPr>
                <w:rFonts w:asciiTheme="minorBidi" w:hAnsiTheme="minorBidi" w:cstheme="minorBidi"/>
                <w:rtl/>
              </w:rPr>
            </w:pPr>
          </w:p>
        </w:tc>
        <w:tc>
          <w:tcPr>
            <w:tcW w:w="993" w:type="dxa"/>
            <w:vAlign w:val="bottom"/>
          </w:tcPr>
          <w:p w14:paraId="226A2E14" w14:textId="77777777" w:rsidR="00BA11F5" w:rsidRPr="00D938A9" w:rsidRDefault="00BA11F5" w:rsidP="00C8044C">
            <w:pPr>
              <w:rPr>
                <w:rFonts w:asciiTheme="minorBidi" w:hAnsiTheme="minorBidi" w:cstheme="minorBidi"/>
                <w:rtl/>
              </w:rPr>
            </w:pPr>
          </w:p>
        </w:tc>
        <w:tc>
          <w:tcPr>
            <w:tcW w:w="992" w:type="dxa"/>
            <w:vAlign w:val="bottom"/>
          </w:tcPr>
          <w:p w14:paraId="5E7686C9" w14:textId="77777777" w:rsidR="00BA11F5" w:rsidRPr="00D938A9" w:rsidRDefault="00BA11F5" w:rsidP="00C8044C">
            <w:pPr>
              <w:rPr>
                <w:rFonts w:asciiTheme="minorBidi" w:hAnsiTheme="minorBidi" w:cstheme="minorBidi"/>
                <w:rtl/>
              </w:rPr>
            </w:pPr>
          </w:p>
        </w:tc>
        <w:tc>
          <w:tcPr>
            <w:tcW w:w="993" w:type="dxa"/>
            <w:vAlign w:val="bottom"/>
          </w:tcPr>
          <w:p w14:paraId="041DBED7" w14:textId="77777777" w:rsidR="00BA11F5" w:rsidRPr="00D938A9" w:rsidRDefault="00BA11F5" w:rsidP="00C8044C">
            <w:pPr>
              <w:rPr>
                <w:rFonts w:asciiTheme="minorBidi" w:hAnsiTheme="minorBidi" w:cstheme="minorBidi"/>
                <w:rtl/>
              </w:rPr>
            </w:pPr>
          </w:p>
        </w:tc>
        <w:tc>
          <w:tcPr>
            <w:tcW w:w="850" w:type="dxa"/>
            <w:vAlign w:val="bottom"/>
          </w:tcPr>
          <w:p w14:paraId="042EEE37" w14:textId="77777777" w:rsidR="00BA11F5" w:rsidRPr="00D938A9" w:rsidRDefault="00BA11F5" w:rsidP="00C8044C">
            <w:pPr>
              <w:rPr>
                <w:rFonts w:asciiTheme="minorBidi" w:hAnsiTheme="minorBidi" w:cstheme="minorBidi"/>
                <w:rtl/>
              </w:rPr>
            </w:pPr>
          </w:p>
        </w:tc>
      </w:tr>
      <w:tr w:rsidR="00AF2B89" w:rsidRPr="00D938A9" w14:paraId="08FED10A" w14:textId="77777777" w:rsidTr="00AF2B89">
        <w:tc>
          <w:tcPr>
            <w:tcW w:w="3686" w:type="dxa"/>
            <w:vAlign w:val="bottom"/>
            <w:hideMark/>
          </w:tcPr>
          <w:p w14:paraId="0BD59EC9" w14:textId="76ACF572" w:rsidR="00BA11F5" w:rsidRPr="00D938A9" w:rsidRDefault="00BA11F5" w:rsidP="00C8044C">
            <w:pPr>
              <w:ind w:left="459" w:hanging="459"/>
              <w:rPr>
                <w:rFonts w:asciiTheme="minorBidi" w:hAnsiTheme="minorBidi" w:cstheme="minorBidi"/>
                <w:rtl/>
              </w:rPr>
            </w:pPr>
            <w:r w:rsidRPr="00D938A9">
              <w:rPr>
                <w:rFonts w:asciiTheme="minorBidi" w:hAnsiTheme="minorBidi" w:cstheme="minorBidi"/>
                <w:rtl/>
              </w:rPr>
              <w:t xml:space="preserve">   נכסים פיננסיים בשווי הוגן דרך רווח כולל אחר (ראו ביאור </w:t>
            </w:r>
            <w:r w:rsidRPr="00D938A9">
              <w:rPr>
                <w:rFonts w:asciiTheme="minorBidi" w:hAnsiTheme="minorBidi" w:cstheme="minorBidi"/>
                <w:shd w:val="clear" w:color="auto" w:fill="DBE5F1"/>
                <w:rtl/>
              </w:rPr>
              <w:t>36</w:t>
            </w:r>
            <w:r w:rsidRPr="00D938A9">
              <w:rPr>
                <w:rFonts w:asciiTheme="minorBidi" w:hAnsiTheme="minorBidi" w:cstheme="minorBidi"/>
                <w:rtl/>
              </w:rPr>
              <w:t>)</w:t>
            </w:r>
          </w:p>
        </w:tc>
        <w:tc>
          <w:tcPr>
            <w:tcW w:w="992" w:type="dxa"/>
            <w:vAlign w:val="bottom"/>
          </w:tcPr>
          <w:p w14:paraId="1D394263" w14:textId="77777777" w:rsidR="00BA11F5" w:rsidRPr="00D938A9" w:rsidRDefault="00BA11F5" w:rsidP="00C8044C">
            <w:pPr>
              <w:rPr>
                <w:rFonts w:asciiTheme="minorBidi" w:hAnsiTheme="minorBidi" w:cstheme="minorBidi"/>
                <w:rtl/>
              </w:rPr>
            </w:pPr>
          </w:p>
        </w:tc>
        <w:tc>
          <w:tcPr>
            <w:tcW w:w="850" w:type="dxa"/>
            <w:vAlign w:val="bottom"/>
          </w:tcPr>
          <w:p w14:paraId="38B4A0BD" w14:textId="77777777" w:rsidR="00BA11F5" w:rsidRPr="00D938A9" w:rsidRDefault="00BA11F5" w:rsidP="00C8044C">
            <w:pPr>
              <w:rPr>
                <w:rFonts w:asciiTheme="minorBidi" w:hAnsiTheme="minorBidi" w:cstheme="minorBidi"/>
                <w:rtl/>
              </w:rPr>
            </w:pPr>
          </w:p>
        </w:tc>
        <w:tc>
          <w:tcPr>
            <w:tcW w:w="993" w:type="dxa"/>
            <w:vAlign w:val="bottom"/>
          </w:tcPr>
          <w:p w14:paraId="04874529" w14:textId="77777777" w:rsidR="00BA11F5" w:rsidRPr="00D938A9" w:rsidRDefault="00BA11F5" w:rsidP="00C8044C">
            <w:pPr>
              <w:rPr>
                <w:rFonts w:asciiTheme="minorBidi" w:hAnsiTheme="minorBidi" w:cstheme="minorBidi"/>
                <w:rtl/>
              </w:rPr>
            </w:pPr>
          </w:p>
        </w:tc>
        <w:tc>
          <w:tcPr>
            <w:tcW w:w="992" w:type="dxa"/>
            <w:vAlign w:val="bottom"/>
          </w:tcPr>
          <w:p w14:paraId="5474E8D8" w14:textId="77777777" w:rsidR="00BA11F5" w:rsidRPr="00D938A9" w:rsidRDefault="00BA11F5" w:rsidP="00C8044C">
            <w:pPr>
              <w:rPr>
                <w:rFonts w:asciiTheme="minorBidi" w:hAnsiTheme="minorBidi" w:cstheme="minorBidi"/>
                <w:rtl/>
              </w:rPr>
            </w:pPr>
          </w:p>
        </w:tc>
        <w:tc>
          <w:tcPr>
            <w:tcW w:w="993" w:type="dxa"/>
            <w:vAlign w:val="bottom"/>
          </w:tcPr>
          <w:p w14:paraId="24159417" w14:textId="77777777" w:rsidR="00BA11F5" w:rsidRPr="00D938A9" w:rsidRDefault="00BA11F5" w:rsidP="00C8044C">
            <w:pPr>
              <w:rPr>
                <w:rFonts w:asciiTheme="minorBidi" w:hAnsiTheme="minorBidi" w:cstheme="minorBidi"/>
                <w:rtl/>
              </w:rPr>
            </w:pPr>
          </w:p>
        </w:tc>
        <w:tc>
          <w:tcPr>
            <w:tcW w:w="850" w:type="dxa"/>
            <w:vAlign w:val="bottom"/>
          </w:tcPr>
          <w:p w14:paraId="6ADF063A" w14:textId="77777777" w:rsidR="00BA11F5" w:rsidRPr="00D938A9" w:rsidRDefault="00BA11F5" w:rsidP="00C8044C">
            <w:pPr>
              <w:rPr>
                <w:rFonts w:asciiTheme="minorBidi" w:hAnsiTheme="minorBidi" w:cstheme="minorBidi"/>
                <w:rtl/>
              </w:rPr>
            </w:pPr>
          </w:p>
        </w:tc>
      </w:tr>
      <w:tr w:rsidR="00AF2B89" w:rsidRPr="00D938A9" w14:paraId="78C3FF30" w14:textId="77777777" w:rsidTr="00AF2B89">
        <w:tc>
          <w:tcPr>
            <w:tcW w:w="3686" w:type="dxa"/>
            <w:vAlign w:val="bottom"/>
            <w:hideMark/>
          </w:tcPr>
          <w:p w14:paraId="32A62AC0" w14:textId="77777777" w:rsidR="00BA11F5" w:rsidRPr="00D938A9" w:rsidRDefault="00BA11F5" w:rsidP="00C8044C">
            <w:pPr>
              <w:ind w:left="175" w:hanging="175"/>
              <w:rPr>
                <w:rFonts w:asciiTheme="minorBidi" w:hAnsiTheme="minorBidi" w:cstheme="minorBidi"/>
                <w:rtl/>
              </w:rPr>
            </w:pPr>
            <w:r w:rsidRPr="00D938A9">
              <w:rPr>
                <w:rFonts w:asciiTheme="minorBidi" w:hAnsiTheme="minorBidi" w:cstheme="minorBidi"/>
                <w:color w:val="000000"/>
                <w:rtl/>
              </w:rPr>
              <w:t>חלק ברווח הכולל האחר של חברות כלולות ועסקאות משותפות שמטופלות לפי שיטת השווי המאזני</w:t>
            </w:r>
          </w:p>
        </w:tc>
        <w:tc>
          <w:tcPr>
            <w:tcW w:w="992" w:type="dxa"/>
            <w:vAlign w:val="bottom"/>
          </w:tcPr>
          <w:p w14:paraId="2BC2D17B" w14:textId="77777777" w:rsidR="00BA11F5" w:rsidRPr="00D938A9" w:rsidRDefault="00BA11F5" w:rsidP="00C8044C">
            <w:pPr>
              <w:rPr>
                <w:rFonts w:asciiTheme="minorBidi" w:hAnsiTheme="minorBidi" w:cstheme="minorBidi"/>
                <w:rtl/>
              </w:rPr>
            </w:pPr>
          </w:p>
        </w:tc>
        <w:tc>
          <w:tcPr>
            <w:tcW w:w="850" w:type="dxa"/>
            <w:vAlign w:val="bottom"/>
          </w:tcPr>
          <w:p w14:paraId="6BEB2B54" w14:textId="77777777" w:rsidR="00BA11F5" w:rsidRPr="00D938A9" w:rsidRDefault="00BA11F5" w:rsidP="00C8044C">
            <w:pPr>
              <w:rPr>
                <w:rFonts w:asciiTheme="minorBidi" w:hAnsiTheme="minorBidi" w:cstheme="minorBidi"/>
                <w:rtl/>
              </w:rPr>
            </w:pPr>
          </w:p>
        </w:tc>
        <w:tc>
          <w:tcPr>
            <w:tcW w:w="993" w:type="dxa"/>
            <w:vAlign w:val="bottom"/>
          </w:tcPr>
          <w:p w14:paraId="37EA38F1" w14:textId="77777777" w:rsidR="00BA11F5" w:rsidRPr="00D938A9" w:rsidRDefault="00BA11F5" w:rsidP="00C8044C">
            <w:pPr>
              <w:rPr>
                <w:rFonts w:asciiTheme="minorBidi" w:hAnsiTheme="minorBidi" w:cstheme="minorBidi"/>
                <w:rtl/>
              </w:rPr>
            </w:pPr>
          </w:p>
        </w:tc>
        <w:tc>
          <w:tcPr>
            <w:tcW w:w="992" w:type="dxa"/>
            <w:vAlign w:val="bottom"/>
          </w:tcPr>
          <w:p w14:paraId="2F97401B" w14:textId="77777777" w:rsidR="00BA11F5" w:rsidRPr="00D938A9" w:rsidRDefault="00BA11F5" w:rsidP="00C8044C">
            <w:pPr>
              <w:rPr>
                <w:rFonts w:asciiTheme="minorBidi" w:hAnsiTheme="minorBidi" w:cstheme="minorBidi"/>
                <w:rtl/>
              </w:rPr>
            </w:pPr>
          </w:p>
        </w:tc>
        <w:tc>
          <w:tcPr>
            <w:tcW w:w="993" w:type="dxa"/>
            <w:vAlign w:val="bottom"/>
          </w:tcPr>
          <w:p w14:paraId="58831B62" w14:textId="77777777" w:rsidR="00BA11F5" w:rsidRPr="00D938A9" w:rsidRDefault="00BA11F5" w:rsidP="00C8044C">
            <w:pPr>
              <w:rPr>
                <w:rFonts w:asciiTheme="minorBidi" w:hAnsiTheme="minorBidi" w:cstheme="minorBidi"/>
                <w:rtl/>
              </w:rPr>
            </w:pPr>
          </w:p>
        </w:tc>
        <w:tc>
          <w:tcPr>
            <w:tcW w:w="850" w:type="dxa"/>
            <w:vAlign w:val="bottom"/>
          </w:tcPr>
          <w:p w14:paraId="38BE54B2" w14:textId="77777777" w:rsidR="00BA11F5" w:rsidRPr="00D938A9" w:rsidRDefault="00BA11F5" w:rsidP="00C8044C">
            <w:pPr>
              <w:rPr>
                <w:rFonts w:asciiTheme="minorBidi" w:hAnsiTheme="minorBidi" w:cstheme="minorBidi"/>
                <w:rtl/>
              </w:rPr>
            </w:pPr>
          </w:p>
        </w:tc>
      </w:tr>
      <w:tr w:rsidR="00AF2B89" w:rsidRPr="00D938A9" w14:paraId="2C546C63" w14:textId="77777777" w:rsidTr="00AF2B89">
        <w:tc>
          <w:tcPr>
            <w:tcW w:w="3686" w:type="dxa"/>
            <w:vAlign w:val="bottom"/>
            <w:hideMark/>
          </w:tcPr>
          <w:p w14:paraId="1221BC11" w14:textId="77777777" w:rsidR="00BA11F5" w:rsidRPr="00D938A9" w:rsidRDefault="00BA11F5" w:rsidP="00C8044C">
            <w:pPr>
              <w:ind w:left="175" w:hanging="175"/>
              <w:rPr>
                <w:rFonts w:asciiTheme="minorBidi" w:hAnsiTheme="minorBidi" w:cstheme="minorBidi"/>
                <w:rtl/>
              </w:rPr>
            </w:pPr>
            <w:r w:rsidRPr="00D938A9">
              <w:rPr>
                <w:rFonts w:asciiTheme="minorBidi" w:hAnsiTheme="minorBidi" w:cstheme="minorBidi"/>
                <w:rtl/>
              </w:rPr>
              <w:t>הפסדים אקטואריים בגין תכנית פיצויי פרישה</w:t>
            </w:r>
          </w:p>
        </w:tc>
        <w:tc>
          <w:tcPr>
            <w:tcW w:w="992" w:type="dxa"/>
            <w:vAlign w:val="bottom"/>
          </w:tcPr>
          <w:p w14:paraId="333893BF" w14:textId="77777777" w:rsidR="00BA11F5" w:rsidRPr="00D938A9" w:rsidRDefault="00BA11F5" w:rsidP="00C8044C">
            <w:pPr>
              <w:rPr>
                <w:rFonts w:asciiTheme="minorBidi" w:hAnsiTheme="minorBidi" w:cstheme="minorBidi"/>
                <w:rtl/>
              </w:rPr>
            </w:pPr>
          </w:p>
        </w:tc>
        <w:tc>
          <w:tcPr>
            <w:tcW w:w="850" w:type="dxa"/>
            <w:vAlign w:val="bottom"/>
          </w:tcPr>
          <w:p w14:paraId="1C88C960" w14:textId="77777777" w:rsidR="00BA11F5" w:rsidRPr="00D938A9" w:rsidRDefault="00BA11F5" w:rsidP="00C8044C">
            <w:pPr>
              <w:rPr>
                <w:rFonts w:asciiTheme="minorBidi" w:hAnsiTheme="minorBidi" w:cstheme="minorBidi"/>
                <w:rtl/>
              </w:rPr>
            </w:pPr>
          </w:p>
        </w:tc>
        <w:tc>
          <w:tcPr>
            <w:tcW w:w="993" w:type="dxa"/>
            <w:vAlign w:val="bottom"/>
          </w:tcPr>
          <w:p w14:paraId="46A22A30" w14:textId="77777777" w:rsidR="00BA11F5" w:rsidRPr="00D938A9" w:rsidRDefault="00BA11F5" w:rsidP="00C8044C">
            <w:pPr>
              <w:rPr>
                <w:rFonts w:asciiTheme="minorBidi" w:hAnsiTheme="minorBidi" w:cstheme="minorBidi"/>
                <w:rtl/>
              </w:rPr>
            </w:pPr>
          </w:p>
        </w:tc>
        <w:tc>
          <w:tcPr>
            <w:tcW w:w="992" w:type="dxa"/>
            <w:vAlign w:val="bottom"/>
          </w:tcPr>
          <w:p w14:paraId="563943C2" w14:textId="77777777" w:rsidR="00BA11F5" w:rsidRPr="00D938A9" w:rsidRDefault="00BA11F5" w:rsidP="00C8044C">
            <w:pPr>
              <w:rPr>
                <w:rFonts w:asciiTheme="minorBidi" w:hAnsiTheme="minorBidi" w:cstheme="minorBidi"/>
                <w:rtl/>
              </w:rPr>
            </w:pPr>
          </w:p>
        </w:tc>
        <w:tc>
          <w:tcPr>
            <w:tcW w:w="993" w:type="dxa"/>
            <w:vAlign w:val="bottom"/>
          </w:tcPr>
          <w:p w14:paraId="6DE95EE3" w14:textId="77777777" w:rsidR="00BA11F5" w:rsidRPr="00D938A9" w:rsidRDefault="00BA11F5" w:rsidP="00C8044C">
            <w:pPr>
              <w:rPr>
                <w:rFonts w:asciiTheme="minorBidi" w:hAnsiTheme="minorBidi" w:cstheme="minorBidi"/>
                <w:rtl/>
              </w:rPr>
            </w:pPr>
          </w:p>
        </w:tc>
        <w:tc>
          <w:tcPr>
            <w:tcW w:w="850" w:type="dxa"/>
            <w:vAlign w:val="bottom"/>
          </w:tcPr>
          <w:p w14:paraId="2CEA1C82" w14:textId="77777777" w:rsidR="00BA11F5" w:rsidRPr="00D938A9" w:rsidRDefault="00BA11F5" w:rsidP="00C8044C">
            <w:pPr>
              <w:rPr>
                <w:rFonts w:asciiTheme="minorBidi" w:hAnsiTheme="minorBidi" w:cstheme="minorBidi"/>
                <w:rtl/>
              </w:rPr>
            </w:pPr>
          </w:p>
        </w:tc>
      </w:tr>
      <w:tr w:rsidR="00AF2B89" w:rsidRPr="00D938A9" w14:paraId="22673B92" w14:textId="77777777" w:rsidTr="00AF2B89">
        <w:tc>
          <w:tcPr>
            <w:tcW w:w="3686" w:type="dxa"/>
            <w:vAlign w:val="bottom"/>
            <w:hideMark/>
          </w:tcPr>
          <w:p w14:paraId="3DCEDE8B" w14:textId="77777777" w:rsidR="00BA11F5" w:rsidRPr="00D938A9" w:rsidRDefault="00BA11F5" w:rsidP="00C8044C">
            <w:pPr>
              <w:ind w:left="175" w:hanging="175"/>
              <w:rPr>
                <w:rFonts w:asciiTheme="minorBidi" w:hAnsiTheme="minorBidi" w:cstheme="minorBidi"/>
                <w:rtl/>
              </w:rPr>
            </w:pPr>
            <w:r w:rsidRPr="00D938A9">
              <w:rPr>
                <w:rFonts w:asciiTheme="minorBidi" w:hAnsiTheme="minorBidi" w:cstheme="minorBidi"/>
                <w:rtl/>
              </w:rPr>
              <w:t>גידור תזרימי מזומנים</w:t>
            </w:r>
          </w:p>
        </w:tc>
        <w:tc>
          <w:tcPr>
            <w:tcW w:w="992" w:type="dxa"/>
            <w:vAlign w:val="bottom"/>
          </w:tcPr>
          <w:p w14:paraId="443C4666" w14:textId="77777777" w:rsidR="00BA11F5" w:rsidRPr="00D938A9" w:rsidRDefault="00BA11F5" w:rsidP="00C8044C">
            <w:pPr>
              <w:rPr>
                <w:rFonts w:asciiTheme="minorBidi" w:hAnsiTheme="minorBidi" w:cstheme="minorBidi"/>
                <w:rtl/>
              </w:rPr>
            </w:pPr>
          </w:p>
        </w:tc>
        <w:tc>
          <w:tcPr>
            <w:tcW w:w="850" w:type="dxa"/>
            <w:vAlign w:val="bottom"/>
          </w:tcPr>
          <w:p w14:paraId="576590F8" w14:textId="77777777" w:rsidR="00BA11F5" w:rsidRPr="00D938A9" w:rsidRDefault="00BA11F5" w:rsidP="00C8044C">
            <w:pPr>
              <w:rPr>
                <w:rFonts w:asciiTheme="minorBidi" w:hAnsiTheme="minorBidi" w:cstheme="minorBidi"/>
                <w:rtl/>
              </w:rPr>
            </w:pPr>
          </w:p>
        </w:tc>
        <w:tc>
          <w:tcPr>
            <w:tcW w:w="993" w:type="dxa"/>
            <w:vAlign w:val="bottom"/>
          </w:tcPr>
          <w:p w14:paraId="6E7752BB" w14:textId="77777777" w:rsidR="00BA11F5" w:rsidRPr="00D938A9" w:rsidRDefault="00BA11F5" w:rsidP="00C8044C">
            <w:pPr>
              <w:rPr>
                <w:rFonts w:asciiTheme="minorBidi" w:hAnsiTheme="minorBidi" w:cstheme="minorBidi"/>
                <w:rtl/>
              </w:rPr>
            </w:pPr>
          </w:p>
        </w:tc>
        <w:tc>
          <w:tcPr>
            <w:tcW w:w="992" w:type="dxa"/>
            <w:vAlign w:val="bottom"/>
          </w:tcPr>
          <w:p w14:paraId="72ADCB90" w14:textId="77777777" w:rsidR="00BA11F5" w:rsidRPr="00D938A9" w:rsidRDefault="00BA11F5" w:rsidP="00C8044C">
            <w:pPr>
              <w:rPr>
                <w:rFonts w:asciiTheme="minorBidi" w:hAnsiTheme="minorBidi" w:cstheme="minorBidi"/>
                <w:rtl/>
              </w:rPr>
            </w:pPr>
          </w:p>
        </w:tc>
        <w:tc>
          <w:tcPr>
            <w:tcW w:w="993" w:type="dxa"/>
            <w:vAlign w:val="bottom"/>
          </w:tcPr>
          <w:p w14:paraId="1067486E" w14:textId="77777777" w:rsidR="00BA11F5" w:rsidRPr="00D938A9" w:rsidRDefault="00BA11F5" w:rsidP="00C8044C">
            <w:pPr>
              <w:rPr>
                <w:rFonts w:asciiTheme="minorBidi" w:hAnsiTheme="minorBidi" w:cstheme="minorBidi"/>
                <w:rtl/>
              </w:rPr>
            </w:pPr>
          </w:p>
        </w:tc>
        <w:tc>
          <w:tcPr>
            <w:tcW w:w="850" w:type="dxa"/>
            <w:vAlign w:val="bottom"/>
          </w:tcPr>
          <w:p w14:paraId="655253D7" w14:textId="77777777" w:rsidR="00BA11F5" w:rsidRPr="00D938A9" w:rsidRDefault="00BA11F5" w:rsidP="00C8044C">
            <w:pPr>
              <w:rPr>
                <w:rFonts w:asciiTheme="minorBidi" w:hAnsiTheme="minorBidi" w:cstheme="minorBidi"/>
                <w:rtl/>
              </w:rPr>
            </w:pPr>
          </w:p>
        </w:tc>
      </w:tr>
      <w:tr w:rsidR="00AF2B89" w:rsidRPr="00D938A9" w14:paraId="061D9970" w14:textId="77777777" w:rsidTr="00AF2B89">
        <w:tc>
          <w:tcPr>
            <w:tcW w:w="3686" w:type="dxa"/>
            <w:vAlign w:val="bottom"/>
            <w:hideMark/>
          </w:tcPr>
          <w:p w14:paraId="6D65090F" w14:textId="77777777" w:rsidR="00BA11F5" w:rsidRPr="00D938A9" w:rsidRDefault="00BA11F5" w:rsidP="00C8044C">
            <w:pPr>
              <w:ind w:left="175" w:hanging="175"/>
              <w:rPr>
                <w:rFonts w:asciiTheme="minorBidi" w:hAnsiTheme="minorBidi" w:cstheme="minorBidi"/>
                <w:rtl/>
              </w:rPr>
            </w:pPr>
            <w:r w:rsidRPr="00D938A9">
              <w:rPr>
                <w:rFonts w:asciiTheme="minorBidi" w:hAnsiTheme="minorBidi" w:cstheme="minorBidi"/>
                <w:rtl/>
              </w:rPr>
              <w:t>גידור השקעה בפעילות חוץ</w:t>
            </w:r>
          </w:p>
        </w:tc>
        <w:tc>
          <w:tcPr>
            <w:tcW w:w="992" w:type="dxa"/>
            <w:vAlign w:val="bottom"/>
          </w:tcPr>
          <w:p w14:paraId="5819670E" w14:textId="77777777" w:rsidR="00BA11F5" w:rsidRPr="00D938A9" w:rsidRDefault="00BA11F5" w:rsidP="00C8044C">
            <w:pPr>
              <w:rPr>
                <w:rFonts w:asciiTheme="minorBidi" w:hAnsiTheme="minorBidi" w:cstheme="minorBidi"/>
                <w:rtl/>
              </w:rPr>
            </w:pPr>
          </w:p>
        </w:tc>
        <w:tc>
          <w:tcPr>
            <w:tcW w:w="850" w:type="dxa"/>
            <w:vAlign w:val="bottom"/>
          </w:tcPr>
          <w:p w14:paraId="61935F6C" w14:textId="77777777" w:rsidR="00BA11F5" w:rsidRPr="00D938A9" w:rsidRDefault="00BA11F5" w:rsidP="00C8044C">
            <w:pPr>
              <w:rPr>
                <w:rFonts w:asciiTheme="minorBidi" w:hAnsiTheme="minorBidi" w:cstheme="minorBidi"/>
                <w:rtl/>
              </w:rPr>
            </w:pPr>
          </w:p>
        </w:tc>
        <w:tc>
          <w:tcPr>
            <w:tcW w:w="993" w:type="dxa"/>
            <w:vAlign w:val="bottom"/>
          </w:tcPr>
          <w:p w14:paraId="6DC09C2E" w14:textId="77777777" w:rsidR="00BA11F5" w:rsidRPr="00D938A9" w:rsidRDefault="00BA11F5" w:rsidP="00C8044C">
            <w:pPr>
              <w:rPr>
                <w:rFonts w:asciiTheme="minorBidi" w:hAnsiTheme="minorBidi" w:cstheme="minorBidi"/>
                <w:rtl/>
              </w:rPr>
            </w:pPr>
          </w:p>
        </w:tc>
        <w:tc>
          <w:tcPr>
            <w:tcW w:w="992" w:type="dxa"/>
            <w:vAlign w:val="bottom"/>
          </w:tcPr>
          <w:p w14:paraId="11348AC6" w14:textId="77777777" w:rsidR="00BA11F5" w:rsidRPr="00D938A9" w:rsidRDefault="00BA11F5" w:rsidP="00C8044C">
            <w:pPr>
              <w:rPr>
                <w:rFonts w:asciiTheme="minorBidi" w:hAnsiTheme="minorBidi" w:cstheme="minorBidi"/>
                <w:rtl/>
              </w:rPr>
            </w:pPr>
          </w:p>
        </w:tc>
        <w:tc>
          <w:tcPr>
            <w:tcW w:w="993" w:type="dxa"/>
            <w:vAlign w:val="bottom"/>
          </w:tcPr>
          <w:p w14:paraId="27BC7D5C" w14:textId="77777777" w:rsidR="00BA11F5" w:rsidRPr="00D938A9" w:rsidRDefault="00BA11F5" w:rsidP="00C8044C">
            <w:pPr>
              <w:rPr>
                <w:rFonts w:asciiTheme="minorBidi" w:hAnsiTheme="minorBidi" w:cstheme="minorBidi"/>
                <w:rtl/>
              </w:rPr>
            </w:pPr>
          </w:p>
        </w:tc>
        <w:tc>
          <w:tcPr>
            <w:tcW w:w="850" w:type="dxa"/>
            <w:vAlign w:val="bottom"/>
          </w:tcPr>
          <w:p w14:paraId="05220B71" w14:textId="77777777" w:rsidR="00BA11F5" w:rsidRPr="00D938A9" w:rsidRDefault="00BA11F5" w:rsidP="00C8044C">
            <w:pPr>
              <w:rPr>
                <w:rFonts w:asciiTheme="minorBidi" w:hAnsiTheme="minorBidi" w:cstheme="minorBidi"/>
                <w:rtl/>
              </w:rPr>
            </w:pPr>
          </w:p>
        </w:tc>
      </w:tr>
      <w:tr w:rsidR="00AF2B89" w:rsidRPr="00D938A9" w14:paraId="00B5502A" w14:textId="77777777" w:rsidTr="00AF2B89">
        <w:tc>
          <w:tcPr>
            <w:tcW w:w="3686" w:type="dxa"/>
            <w:vAlign w:val="bottom"/>
            <w:hideMark/>
          </w:tcPr>
          <w:p w14:paraId="389417AF" w14:textId="77777777" w:rsidR="00BA11F5" w:rsidRPr="00D938A9" w:rsidRDefault="00BA11F5" w:rsidP="00C8044C">
            <w:pPr>
              <w:ind w:left="175" w:hanging="175"/>
              <w:rPr>
                <w:rFonts w:asciiTheme="minorBidi" w:hAnsiTheme="minorBidi" w:cstheme="minorBidi"/>
                <w:rtl/>
              </w:rPr>
            </w:pPr>
            <w:r w:rsidRPr="00D938A9">
              <w:rPr>
                <w:rFonts w:asciiTheme="minorBidi" w:hAnsiTheme="minorBidi" w:cstheme="minorBidi"/>
                <w:rtl/>
              </w:rPr>
              <w:t>הפרשים מתרגום דוחות כספיים</w:t>
            </w:r>
          </w:p>
        </w:tc>
        <w:tc>
          <w:tcPr>
            <w:tcW w:w="992" w:type="dxa"/>
            <w:vAlign w:val="bottom"/>
          </w:tcPr>
          <w:p w14:paraId="245D5EAE" w14:textId="77777777" w:rsidR="00BA11F5" w:rsidRPr="00D938A9" w:rsidRDefault="00BA11F5" w:rsidP="00C8044C">
            <w:pPr>
              <w:pBdr>
                <w:bottom w:val="single" w:sz="4" w:space="1" w:color="auto"/>
              </w:pBdr>
              <w:rPr>
                <w:rFonts w:asciiTheme="minorBidi" w:hAnsiTheme="minorBidi" w:cstheme="minorBidi"/>
                <w:rtl/>
                <w:lang w:bidi="ar-SA"/>
              </w:rPr>
            </w:pPr>
          </w:p>
        </w:tc>
        <w:tc>
          <w:tcPr>
            <w:tcW w:w="850" w:type="dxa"/>
            <w:vAlign w:val="bottom"/>
          </w:tcPr>
          <w:p w14:paraId="2D060557" w14:textId="77777777" w:rsidR="00BA11F5" w:rsidRPr="00D938A9" w:rsidRDefault="00BA11F5" w:rsidP="00C8044C">
            <w:pPr>
              <w:pBdr>
                <w:bottom w:val="single" w:sz="4" w:space="1" w:color="auto"/>
              </w:pBdr>
              <w:rPr>
                <w:rFonts w:asciiTheme="minorBidi" w:hAnsiTheme="minorBidi" w:cstheme="minorBidi"/>
              </w:rPr>
            </w:pPr>
          </w:p>
        </w:tc>
        <w:tc>
          <w:tcPr>
            <w:tcW w:w="993" w:type="dxa"/>
            <w:vAlign w:val="bottom"/>
          </w:tcPr>
          <w:p w14:paraId="5B07A30F" w14:textId="77777777" w:rsidR="00BA11F5" w:rsidRPr="00D938A9" w:rsidRDefault="00BA11F5" w:rsidP="00C8044C">
            <w:pPr>
              <w:pBdr>
                <w:bottom w:val="single" w:sz="4" w:space="1" w:color="auto"/>
              </w:pBdr>
              <w:rPr>
                <w:rFonts w:asciiTheme="minorBidi" w:hAnsiTheme="minorBidi" w:cstheme="minorBidi"/>
                <w:rtl/>
              </w:rPr>
            </w:pPr>
          </w:p>
        </w:tc>
        <w:tc>
          <w:tcPr>
            <w:tcW w:w="992" w:type="dxa"/>
            <w:vAlign w:val="bottom"/>
          </w:tcPr>
          <w:p w14:paraId="4F076917" w14:textId="77777777" w:rsidR="00BA11F5" w:rsidRPr="00D938A9" w:rsidRDefault="00BA11F5" w:rsidP="00C8044C">
            <w:pPr>
              <w:pBdr>
                <w:bottom w:val="single" w:sz="4" w:space="1" w:color="auto"/>
              </w:pBdr>
              <w:rPr>
                <w:rFonts w:asciiTheme="minorBidi" w:hAnsiTheme="minorBidi" w:cstheme="minorBidi"/>
                <w:rtl/>
              </w:rPr>
            </w:pPr>
          </w:p>
        </w:tc>
        <w:tc>
          <w:tcPr>
            <w:tcW w:w="993" w:type="dxa"/>
            <w:vAlign w:val="bottom"/>
          </w:tcPr>
          <w:p w14:paraId="6A576DBF" w14:textId="77777777" w:rsidR="00BA11F5" w:rsidRPr="00D938A9" w:rsidRDefault="00BA11F5" w:rsidP="00C8044C">
            <w:pPr>
              <w:pBdr>
                <w:bottom w:val="single" w:sz="4" w:space="1" w:color="auto"/>
              </w:pBdr>
              <w:rPr>
                <w:rFonts w:asciiTheme="minorBidi" w:hAnsiTheme="minorBidi" w:cstheme="minorBidi"/>
                <w:rtl/>
              </w:rPr>
            </w:pPr>
          </w:p>
        </w:tc>
        <w:tc>
          <w:tcPr>
            <w:tcW w:w="850" w:type="dxa"/>
            <w:vAlign w:val="bottom"/>
          </w:tcPr>
          <w:p w14:paraId="371A22C9" w14:textId="77777777" w:rsidR="00BA11F5" w:rsidRPr="00D938A9" w:rsidRDefault="00BA11F5" w:rsidP="00C8044C">
            <w:pPr>
              <w:pBdr>
                <w:bottom w:val="single" w:sz="4" w:space="1" w:color="auto"/>
              </w:pBdr>
              <w:rPr>
                <w:rFonts w:asciiTheme="minorBidi" w:hAnsiTheme="minorBidi" w:cstheme="minorBidi"/>
                <w:rtl/>
              </w:rPr>
            </w:pPr>
          </w:p>
        </w:tc>
      </w:tr>
      <w:tr w:rsidR="00AF2B89" w:rsidRPr="00D938A9" w14:paraId="28872CC0" w14:textId="77777777" w:rsidTr="00AF2B89">
        <w:tc>
          <w:tcPr>
            <w:tcW w:w="3686" w:type="dxa"/>
            <w:vAlign w:val="bottom"/>
          </w:tcPr>
          <w:p w14:paraId="46D11840" w14:textId="77777777" w:rsidR="00BA11F5" w:rsidRPr="00D938A9" w:rsidRDefault="00BA11F5" w:rsidP="00C8044C">
            <w:pPr>
              <w:ind w:left="175" w:hanging="175"/>
              <w:rPr>
                <w:rFonts w:asciiTheme="minorBidi" w:hAnsiTheme="minorBidi" w:cstheme="minorBidi"/>
                <w:b/>
                <w:bCs/>
                <w:rtl/>
              </w:rPr>
            </w:pPr>
          </w:p>
        </w:tc>
        <w:tc>
          <w:tcPr>
            <w:tcW w:w="992" w:type="dxa"/>
            <w:vAlign w:val="bottom"/>
          </w:tcPr>
          <w:p w14:paraId="5E9C238B" w14:textId="77777777" w:rsidR="00BA11F5" w:rsidRPr="00D938A9" w:rsidRDefault="00BA11F5" w:rsidP="00C8044C">
            <w:pPr>
              <w:pBdr>
                <w:bottom w:val="double" w:sz="4" w:space="1" w:color="auto"/>
              </w:pBdr>
              <w:rPr>
                <w:rFonts w:asciiTheme="minorBidi" w:hAnsiTheme="minorBidi" w:cstheme="minorBidi"/>
                <w:rtl/>
              </w:rPr>
            </w:pPr>
          </w:p>
        </w:tc>
        <w:tc>
          <w:tcPr>
            <w:tcW w:w="850" w:type="dxa"/>
            <w:vAlign w:val="bottom"/>
          </w:tcPr>
          <w:p w14:paraId="270C7E10" w14:textId="77777777" w:rsidR="00BA11F5" w:rsidRPr="00D938A9" w:rsidRDefault="00BA11F5" w:rsidP="00C8044C">
            <w:pPr>
              <w:pBdr>
                <w:bottom w:val="double" w:sz="4" w:space="1" w:color="auto"/>
              </w:pBdr>
              <w:rPr>
                <w:rFonts w:asciiTheme="minorBidi" w:hAnsiTheme="minorBidi" w:cstheme="minorBidi"/>
                <w:rtl/>
              </w:rPr>
            </w:pPr>
          </w:p>
        </w:tc>
        <w:tc>
          <w:tcPr>
            <w:tcW w:w="993" w:type="dxa"/>
            <w:vAlign w:val="bottom"/>
          </w:tcPr>
          <w:p w14:paraId="254CFB3D" w14:textId="77777777" w:rsidR="00BA11F5" w:rsidRPr="00D938A9" w:rsidRDefault="00BA11F5" w:rsidP="00C8044C">
            <w:pPr>
              <w:pBdr>
                <w:bottom w:val="double" w:sz="4" w:space="1" w:color="auto"/>
              </w:pBdr>
              <w:rPr>
                <w:rFonts w:asciiTheme="minorBidi" w:hAnsiTheme="minorBidi" w:cstheme="minorBidi"/>
                <w:rtl/>
              </w:rPr>
            </w:pPr>
          </w:p>
        </w:tc>
        <w:tc>
          <w:tcPr>
            <w:tcW w:w="992" w:type="dxa"/>
            <w:vAlign w:val="bottom"/>
          </w:tcPr>
          <w:p w14:paraId="154F1B52" w14:textId="77777777" w:rsidR="00BA11F5" w:rsidRPr="00D938A9" w:rsidRDefault="00BA11F5" w:rsidP="00C8044C">
            <w:pPr>
              <w:pBdr>
                <w:bottom w:val="double" w:sz="4" w:space="1" w:color="auto"/>
              </w:pBdr>
              <w:rPr>
                <w:rFonts w:asciiTheme="minorBidi" w:hAnsiTheme="minorBidi" w:cstheme="minorBidi"/>
                <w:rtl/>
              </w:rPr>
            </w:pPr>
          </w:p>
        </w:tc>
        <w:tc>
          <w:tcPr>
            <w:tcW w:w="993" w:type="dxa"/>
            <w:vAlign w:val="bottom"/>
          </w:tcPr>
          <w:p w14:paraId="16D7C932" w14:textId="77777777" w:rsidR="00BA11F5" w:rsidRPr="00D938A9" w:rsidRDefault="00BA11F5" w:rsidP="00C8044C">
            <w:pPr>
              <w:pBdr>
                <w:bottom w:val="double" w:sz="4" w:space="1" w:color="auto"/>
              </w:pBdr>
              <w:rPr>
                <w:rFonts w:asciiTheme="minorBidi" w:hAnsiTheme="minorBidi" w:cstheme="minorBidi"/>
                <w:rtl/>
              </w:rPr>
            </w:pPr>
          </w:p>
        </w:tc>
        <w:tc>
          <w:tcPr>
            <w:tcW w:w="850" w:type="dxa"/>
            <w:vAlign w:val="bottom"/>
          </w:tcPr>
          <w:p w14:paraId="6F4E43AD" w14:textId="77777777" w:rsidR="00BA11F5" w:rsidRPr="00D938A9" w:rsidRDefault="00BA11F5" w:rsidP="00C8044C">
            <w:pPr>
              <w:pBdr>
                <w:bottom w:val="double" w:sz="4" w:space="1" w:color="auto"/>
              </w:pBdr>
              <w:rPr>
                <w:rFonts w:asciiTheme="minorBidi" w:hAnsiTheme="minorBidi" w:cstheme="minorBidi"/>
                <w:rtl/>
              </w:rPr>
            </w:pPr>
          </w:p>
        </w:tc>
      </w:tr>
      <w:tr w:rsidR="00AF2B89" w:rsidRPr="00D938A9" w14:paraId="2F315D7A" w14:textId="77777777" w:rsidTr="00AF2B89">
        <w:tc>
          <w:tcPr>
            <w:tcW w:w="3686" w:type="dxa"/>
            <w:vAlign w:val="bottom"/>
            <w:hideMark/>
          </w:tcPr>
          <w:p w14:paraId="64CC809D" w14:textId="77777777" w:rsidR="00BA11F5" w:rsidRPr="00D938A9" w:rsidRDefault="00BA11F5" w:rsidP="00C8044C">
            <w:pPr>
              <w:ind w:left="175" w:hanging="175"/>
              <w:rPr>
                <w:rFonts w:asciiTheme="minorBidi" w:hAnsiTheme="minorBidi" w:cstheme="minorBidi"/>
                <w:rtl/>
              </w:rPr>
            </w:pPr>
            <w:r w:rsidRPr="00D938A9">
              <w:rPr>
                <w:rFonts w:asciiTheme="minorBidi" w:hAnsiTheme="minorBidi" w:cstheme="minorBidi"/>
                <w:rtl/>
              </w:rPr>
              <w:t>מסים שוטפים</w:t>
            </w:r>
          </w:p>
        </w:tc>
        <w:tc>
          <w:tcPr>
            <w:tcW w:w="992" w:type="dxa"/>
            <w:vAlign w:val="bottom"/>
          </w:tcPr>
          <w:p w14:paraId="146EF016" w14:textId="77777777" w:rsidR="00BA11F5" w:rsidRPr="00D938A9" w:rsidRDefault="00BA11F5" w:rsidP="00C8044C">
            <w:pPr>
              <w:rPr>
                <w:rFonts w:asciiTheme="minorBidi" w:hAnsiTheme="minorBidi" w:cstheme="minorBidi"/>
                <w:rtl/>
              </w:rPr>
            </w:pPr>
          </w:p>
        </w:tc>
        <w:tc>
          <w:tcPr>
            <w:tcW w:w="850" w:type="dxa"/>
            <w:vAlign w:val="bottom"/>
          </w:tcPr>
          <w:p w14:paraId="7EFD48CA" w14:textId="77777777" w:rsidR="00BA11F5" w:rsidRPr="00D938A9" w:rsidRDefault="00BA11F5" w:rsidP="00C8044C">
            <w:pPr>
              <w:rPr>
                <w:rFonts w:asciiTheme="minorBidi" w:hAnsiTheme="minorBidi" w:cstheme="minorBidi"/>
                <w:rtl/>
              </w:rPr>
            </w:pPr>
          </w:p>
        </w:tc>
        <w:tc>
          <w:tcPr>
            <w:tcW w:w="993" w:type="dxa"/>
            <w:vAlign w:val="bottom"/>
          </w:tcPr>
          <w:p w14:paraId="55DE748D" w14:textId="77777777" w:rsidR="00BA11F5" w:rsidRPr="00D938A9" w:rsidRDefault="00BA11F5" w:rsidP="00C8044C">
            <w:pPr>
              <w:rPr>
                <w:rFonts w:asciiTheme="minorBidi" w:hAnsiTheme="minorBidi" w:cstheme="minorBidi"/>
                <w:rtl/>
              </w:rPr>
            </w:pPr>
          </w:p>
        </w:tc>
        <w:tc>
          <w:tcPr>
            <w:tcW w:w="992" w:type="dxa"/>
            <w:vAlign w:val="bottom"/>
          </w:tcPr>
          <w:p w14:paraId="522A3923" w14:textId="77777777" w:rsidR="00BA11F5" w:rsidRPr="00D938A9" w:rsidRDefault="00BA11F5" w:rsidP="00C8044C">
            <w:pPr>
              <w:rPr>
                <w:rFonts w:asciiTheme="minorBidi" w:hAnsiTheme="minorBidi" w:cstheme="minorBidi"/>
                <w:rtl/>
              </w:rPr>
            </w:pPr>
          </w:p>
        </w:tc>
        <w:tc>
          <w:tcPr>
            <w:tcW w:w="993" w:type="dxa"/>
            <w:vAlign w:val="bottom"/>
          </w:tcPr>
          <w:p w14:paraId="38DECD7B" w14:textId="77777777" w:rsidR="00BA11F5" w:rsidRPr="00D938A9" w:rsidRDefault="00BA11F5" w:rsidP="00C8044C">
            <w:pPr>
              <w:rPr>
                <w:rFonts w:asciiTheme="minorBidi" w:hAnsiTheme="minorBidi" w:cstheme="minorBidi"/>
                <w:rtl/>
              </w:rPr>
            </w:pPr>
          </w:p>
        </w:tc>
        <w:tc>
          <w:tcPr>
            <w:tcW w:w="850" w:type="dxa"/>
            <w:vAlign w:val="bottom"/>
          </w:tcPr>
          <w:p w14:paraId="567DB263" w14:textId="77777777" w:rsidR="00BA11F5" w:rsidRPr="00D938A9" w:rsidRDefault="00BA11F5" w:rsidP="00C8044C">
            <w:pPr>
              <w:rPr>
                <w:rFonts w:asciiTheme="minorBidi" w:hAnsiTheme="minorBidi" w:cstheme="minorBidi"/>
                <w:rtl/>
              </w:rPr>
            </w:pPr>
          </w:p>
        </w:tc>
      </w:tr>
      <w:tr w:rsidR="00AF2B89" w:rsidRPr="00D938A9" w14:paraId="1AE3C251" w14:textId="77777777" w:rsidTr="00AF2B89">
        <w:tc>
          <w:tcPr>
            <w:tcW w:w="3686" w:type="dxa"/>
            <w:vAlign w:val="bottom"/>
            <w:hideMark/>
          </w:tcPr>
          <w:p w14:paraId="13DBDF2D" w14:textId="77777777" w:rsidR="00BA11F5" w:rsidRPr="00D938A9" w:rsidRDefault="00BA11F5" w:rsidP="00C8044C">
            <w:pPr>
              <w:ind w:left="175" w:hanging="175"/>
              <w:rPr>
                <w:rFonts w:asciiTheme="minorBidi" w:hAnsiTheme="minorBidi" w:cstheme="minorBidi"/>
                <w:rtl/>
              </w:rPr>
            </w:pPr>
            <w:r w:rsidRPr="00D938A9">
              <w:rPr>
                <w:rFonts w:asciiTheme="minorBidi" w:hAnsiTheme="minorBidi" w:cstheme="minorBidi"/>
                <w:rtl/>
              </w:rPr>
              <w:t>מסים נדחים</w:t>
            </w:r>
          </w:p>
        </w:tc>
        <w:tc>
          <w:tcPr>
            <w:tcW w:w="992" w:type="dxa"/>
            <w:vAlign w:val="bottom"/>
          </w:tcPr>
          <w:p w14:paraId="750D6A41" w14:textId="77777777" w:rsidR="00BA11F5" w:rsidRPr="00D938A9" w:rsidRDefault="00BA11F5" w:rsidP="00C8044C">
            <w:pPr>
              <w:pBdr>
                <w:bottom w:val="single" w:sz="4" w:space="1" w:color="auto"/>
              </w:pBdr>
              <w:rPr>
                <w:rFonts w:asciiTheme="minorBidi" w:hAnsiTheme="minorBidi" w:cstheme="minorBidi"/>
                <w:rtl/>
              </w:rPr>
            </w:pPr>
          </w:p>
        </w:tc>
        <w:tc>
          <w:tcPr>
            <w:tcW w:w="850" w:type="dxa"/>
            <w:vAlign w:val="bottom"/>
          </w:tcPr>
          <w:p w14:paraId="1EB24690" w14:textId="77777777" w:rsidR="00BA11F5" w:rsidRPr="00D938A9" w:rsidRDefault="00BA11F5" w:rsidP="00C8044C">
            <w:pPr>
              <w:pBdr>
                <w:bottom w:val="single" w:sz="4" w:space="1" w:color="auto"/>
              </w:pBdr>
              <w:rPr>
                <w:rFonts w:asciiTheme="minorBidi" w:hAnsiTheme="minorBidi" w:cstheme="minorBidi"/>
                <w:rtl/>
              </w:rPr>
            </w:pPr>
          </w:p>
        </w:tc>
        <w:tc>
          <w:tcPr>
            <w:tcW w:w="993" w:type="dxa"/>
            <w:vAlign w:val="bottom"/>
          </w:tcPr>
          <w:p w14:paraId="3849BB09" w14:textId="77777777" w:rsidR="00BA11F5" w:rsidRPr="00D938A9" w:rsidRDefault="00BA11F5" w:rsidP="00C8044C">
            <w:pPr>
              <w:pBdr>
                <w:bottom w:val="single" w:sz="4" w:space="1" w:color="auto"/>
              </w:pBdr>
              <w:rPr>
                <w:rFonts w:asciiTheme="minorBidi" w:hAnsiTheme="minorBidi" w:cstheme="minorBidi"/>
                <w:rtl/>
              </w:rPr>
            </w:pPr>
          </w:p>
        </w:tc>
        <w:tc>
          <w:tcPr>
            <w:tcW w:w="992" w:type="dxa"/>
            <w:vAlign w:val="bottom"/>
          </w:tcPr>
          <w:p w14:paraId="7F990F00" w14:textId="77777777" w:rsidR="00BA11F5" w:rsidRPr="00D938A9" w:rsidRDefault="00BA11F5" w:rsidP="00C8044C">
            <w:pPr>
              <w:pBdr>
                <w:bottom w:val="single" w:sz="4" w:space="1" w:color="auto"/>
              </w:pBdr>
              <w:rPr>
                <w:rFonts w:asciiTheme="minorBidi" w:hAnsiTheme="minorBidi" w:cstheme="minorBidi"/>
                <w:rtl/>
              </w:rPr>
            </w:pPr>
          </w:p>
        </w:tc>
        <w:tc>
          <w:tcPr>
            <w:tcW w:w="993" w:type="dxa"/>
            <w:vAlign w:val="bottom"/>
          </w:tcPr>
          <w:p w14:paraId="2DE15ED3" w14:textId="77777777" w:rsidR="00BA11F5" w:rsidRPr="00D938A9" w:rsidRDefault="00BA11F5" w:rsidP="00C8044C">
            <w:pPr>
              <w:pBdr>
                <w:bottom w:val="single" w:sz="4" w:space="1" w:color="auto"/>
              </w:pBdr>
              <w:rPr>
                <w:rFonts w:asciiTheme="minorBidi" w:hAnsiTheme="minorBidi" w:cstheme="minorBidi"/>
                <w:rtl/>
              </w:rPr>
            </w:pPr>
          </w:p>
        </w:tc>
        <w:tc>
          <w:tcPr>
            <w:tcW w:w="850" w:type="dxa"/>
            <w:vAlign w:val="bottom"/>
          </w:tcPr>
          <w:p w14:paraId="39FF86D1" w14:textId="77777777" w:rsidR="00BA11F5" w:rsidRPr="00D938A9" w:rsidRDefault="00BA11F5" w:rsidP="00C8044C">
            <w:pPr>
              <w:pBdr>
                <w:bottom w:val="single" w:sz="4" w:space="1" w:color="auto"/>
              </w:pBdr>
              <w:rPr>
                <w:rFonts w:asciiTheme="minorBidi" w:hAnsiTheme="minorBidi" w:cstheme="minorBidi"/>
                <w:rtl/>
              </w:rPr>
            </w:pPr>
          </w:p>
        </w:tc>
      </w:tr>
      <w:tr w:rsidR="00AF2B89" w:rsidRPr="00D938A9" w14:paraId="7D141E66" w14:textId="5BBFCF0E" w:rsidTr="00AF2B89">
        <w:tc>
          <w:tcPr>
            <w:tcW w:w="3686" w:type="dxa"/>
            <w:vAlign w:val="bottom"/>
          </w:tcPr>
          <w:p w14:paraId="2EA24E5B" w14:textId="77777777" w:rsidR="00BA11F5" w:rsidRPr="00D938A9" w:rsidRDefault="00BA11F5" w:rsidP="00C8044C">
            <w:pPr>
              <w:ind w:left="175" w:hanging="175"/>
              <w:rPr>
                <w:rFonts w:asciiTheme="minorBidi" w:hAnsiTheme="minorBidi" w:cstheme="minorBidi"/>
                <w:rtl/>
              </w:rPr>
            </w:pPr>
          </w:p>
        </w:tc>
        <w:tc>
          <w:tcPr>
            <w:tcW w:w="992" w:type="dxa"/>
            <w:vAlign w:val="bottom"/>
          </w:tcPr>
          <w:p w14:paraId="23A4C3FD" w14:textId="77777777" w:rsidR="00BA11F5" w:rsidRPr="00D938A9" w:rsidRDefault="00BA11F5" w:rsidP="00C8044C">
            <w:pPr>
              <w:pBdr>
                <w:bottom w:val="double" w:sz="4" w:space="1" w:color="auto"/>
              </w:pBdr>
              <w:rPr>
                <w:rFonts w:asciiTheme="minorBidi" w:hAnsiTheme="minorBidi" w:cstheme="minorBidi"/>
                <w:rtl/>
              </w:rPr>
            </w:pPr>
          </w:p>
        </w:tc>
        <w:tc>
          <w:tcPr>
            <w:tcW w:w="850" w:type="dxa"/>
            <w:vAlign w:val="bottom"/>
          </w:tcPr>
          <w:p w14:paraId="02FF8CF7" w14:textId="77777777" w:rsidR="00BA11F5" w:rsidRPr="00D938A9" w:rsidRDefault="00BA11F5" w:rsidP="00C8044C">
            <w:pPr>
              <w:pBdr>
                <w:bottom w:val="double" w:sz="4" w:space="1" w:color="auto"/>
              </w:pBdr>
              <w:rPr>
                <w:rFonts w:asciiTheme="minorBidi" w:hAnsiTheme="minorBidi" w:cstheme="minorBidi"/>
                <w:rtl/>
              </w:rPr>
            </w:pPr>
          </w:p>
        </w:tc>
        <w:tc>
          <w:tcPr>
            <w:tcW w:w="993" w:type="dxa"/>
            <w:vAlign w:val="bottom"/>
          </w:tcPr>
          <w:p w14:paraId="20CFA138" w14:textId="77777777" w:rsidR="00BA11F5" w:rsidRPr="00D938A9" w:rsidRDefault="00BA11F5" w:rsidP="00C8044C">
            <w:pPr>
              <w:pBdr>
                <w:bottom w:val="double" w:sz="4" w:space="1" w:color="auto"/>
              </w:pBdr>
              <w:rPr>
                <w:rFonts w:asciiTheme="minorBidi" w:hAnsiTheme="minorBidi" w:cstheme="minorBidi"/>
                <w:rtl/>
              </w:rPr>
            </w:pPr>
          </w:p>
        </w:tc>
        <w:tc>
          <w:tcPr>
            <w:tcW w:w="992" w:type="dxa"/>
            <w:vAlign w:val="bottom"/>
          </w:tcPr>
          <w:p w14:paraId="5868B1BE" w14:textId="77777777" w:rsidR="00BA11F5" w:rsidRPr="00D938A9" w:rsidRDefault="00BA11F5" w:rsidP="00C8044C">
            <w:pPr>
              <w:pBdr>
                <w:bottom w:val="double" w:sz="4" w:space="1" w:color="auto"/>
              </w:pBdr>
              <w:rPr>
                <w:rFonts w:asciiTheme="minorBidi" w:hAnsiTheme="minorBidi" w:cstheme="minorBidi"/>
                <w:rtl/>
              </w:rPr>
            </w:pPr>
          </w:p>
        </w:tc>
        <w:tc>
          <w:tcPr>
            <w:tcW w:w="993" w:type="dxa"/>
            <w:vAlign w:val="bottom"/>
          </w:tcPr>
          <w:p w14:paraId="4377B30B" w14:textId="77777777" w:rsidR="00BA11F5" w:rsidRPr="00D938A9" w:rsidRDefault="00BA11F5" w:rsidP="00C8044C">
            <w:pPr>
              <w:pBdr>
                <w:bottom w:val="double" w:sz="4" w:space="1" w:color="auto"/>
              </w:pBdr>
              <w:rPr>
                <w:rFonts w:asciiTheme="minorBidi" w:hAnsiTheme="minorBidi" w:cstheme="minorBidi"/>
                <w:rtl/>
              </w:rPr>
            </w:pPr>
          </w:p>
        </w:tc>
        <w:tc>
          <w:tcPr>
            <w:tcW w:w="850" w:type="dxa"/>
            <w:vAlign w:val="bottom"/>
          </w:tcPr>
          <w:p w14:paraId="621C91D9" w14:textId="607DF8D4" w:rsidR="00BA11F5" w:rsidRPr="00D938A9" w:rsidRDefault="00BA11F5" w:rsidP="00C8044C">
            <w:pPr>
              <w:pBdr>
                <w:bottom w:val="double" w:sz="4" w:space="1" w:color="auto"/>
              </w:pBdr>
              <w:rPr>
                <w:rFonts w:asciiTheme="minorBidi" w:hAnsiTheme="minorBidi" w:cstheme="minorBidi"/>
                <w:rtl/>
              </w:rPr>
            </w:pPr>
          </w:p>
        </w:tc>
      </w:tr>
    </w:tbl>
    <w:p w14:paraId="07DF36D4" w14:textId="68773775" w:rsidR="00BA11F5" w:rsidRPr="00D938A9" w:rsidRDefault="00BA11F5" w:rsidP="00C8044C">
      <w:pPr>
        <w:ind w:left="1225"/>
        <w:jc w:val="center"/>
        <w:rPr>
          <w:rFonts w:asciiTheme="minorBidi" w:hAnsiTheme="minorBidi" w:cstheme="minorBidi"/>
          <w:rtl/>
        </w:rPr>
      </w:pPr>
    </w:p>
    <w:p w14:paraId="19471B97" w14:textId="77777777" w:rsidR="00BA11F5" w:rsidRPr="00D938A9" w:rsidRDefault="00BA11F5" w:rsidP="00C8044C">
      <w:pPr>
        <w:ind w:left="785" w:hanging="425"/>
        <w:jc w:val="both"/>
        <w:rPr>
          <w:rFonts w:asciiTheme="minorBidi" w:hAnsiTheme="minorBidi" w:cstheme="minorBidi"/>
          <w:noProof/>
          <w:rtl/>
        </w:rPr>
      </w:pPr>
      <w:r w:rsidRPr="00D938A9">
        <w:rPr>
          <w:rFonts w:asciiTheme="minorBidi" w:hAnsiTheme="minorBidi" w:cstheme="minorBidi"/>
          <w:noProof/>
          <w:rtl/>
        </w:rPr>
        <w:t>4)</w:t>
      </w:r>
      <w:r w:rsidRPr="00D938A9">
        <w:rPr>
          <w:rFonts w:asciiTheme="minorBidi" w:hAnsiTheme="minorBidi" w:cstheme="minorBidi"/>
          <w:noProof/>
          <w:rtl/>
        </w:rPr>
        <w:tab/>
        <w:t>מסים נדחים שנזקפו להון במהלך התקופות המוצגות, הינם כדלקמן:</w:t>
      </w:r>
    </w:p>
    <w:p w14:paraId="57FA28A6" w14:textId="709D9B14" w:rsidR="00BA11F5" w:rsidRPr="00D938A9" w:rsidRDefault="00BA11F5" w:rsidP="00C8044C">
      <w:pPr>
        <w:tabs>
          <w:tab w:val="left" w:pos="764"/>
        </w:tabs>
        <w:ind w:left="785" w:firstLine="379"/>
        <w:rPr>
          <w:rFonts w:asciiTheme="minorBidi" w:hAnsiTheme="minorBidi" w:cstheme="minorBidi"/>
          <w:noProof/>
          <w:color w:val="548DD4"/>
          <w:rtl/>
        </w:rPr>
      </w:pPr>
      <w:r w:rsidRPr="006A759A">
        <w:rPr>
          <w:rFonts w:ascii="Georgia" w:hAnsi="Georgia" w:cstheme="minorBidi"/>
          <w:noProof/>
          <w:color w:val="548DD4"/>
        </w:rPr>
        <w:t>IAS 12</w:t>
      </w:r>
      <w:r w:rsidRPr="00D938A9">
        <w:rPr>
          <w:rFonts w:asciiTheme="minorBidi" w:hAnsiTheme="minorBidi" w:cstheme="minorBidi"/>
          <w:noProof/>
          <w:color w:val="548DD4"/>
          <w:rtl/>
        </w:rPr>
        <w:t xml:space="preserve"> </w:t>
      </w:r>
      <w:r w:rsidRPr="00D938A9">
        <w:rPr>
          <w:rFonts w:asciiTheme="minorBidi" w:hAnsiTheme="minorBidi" w:cstheme="minorBidi"/>
          <w:noProof/>
          <w:color w:val="548DD4"/>
        </w:rPr>
        <w:t>-</w:t>
      </w:r>
      <w:r w:rsidRPr="00D938A9">
        <w:rPr>
          <w:rFonts w:asciiTheme="minorBidi" w:hAnsiTheme="minorBidi" w:cstheme="minorBidi"/>
          <w:noProof/>
          <w:color w:val="548DD4"/>
          <w:rtl/>
        </w:rPr>
        <w:t xml:space="preserve"> סעיפים 62א, 81(א)</w:t>
      </w:r>
    </w:p>
    <w:tbl>
      <w:tblPr>
        <w:bidiVisual/>
        <w:tblW w:w="6379" w:type="dxa"/>
        <w:tblInd w:w="1332" w:type="dxa"/>
        <w:tblLook w:val="04A0" w:firstRow="1" w:lastRow="0" w:firstColumn="1" w:lastColumn="0" w:noHBand="0" w:noVBand="1"/>
      </w:tblPr>
      <w:tblGrid>
        <w:gridCol w:w="3402"/>
        <w:gridCol w:w="992"/>
        <w:gridCol w:w="992"/>
        <w:gridCol w:w="993"/>
      </w:tblGrid>
      <w:tr w:rsidR="00BA11F5" w:rsidRPr="00D938A9" w14:paraId="2F03A534" w14:textId="77777777" w:rsidTr="007C7469">
        <w:tc>
          <w:tcPr>
            <w:tcW w:w="3402" w:type="dxa"/>
          </w:tcPr>
          <w:p w14:paraId="32F65C5F" w14:textId="77777777" w:rsidR="00BA11F5" w:rsidRPr="00D938A9" w:rsidRDefault="00BA11F5" w:rsidP="00C8044C">
            <w:pPr>
              <w:jc w:val="center"/>
              <w:rPr>
                <w:rFonts w:asciiTheme="minorBidi" w:hAnsiTheme="minorBidi" w:cstheme="minorBidi"/>
                <w:b/>
                <w:bCs/>
                <w:rtl/>
              </w:rPr>
            </w:pPr>
          </w:p>
        </w:tc>
        <w:tc>
          <w:tcPr>
            <w:tcW w:w="992" w:type="dxa"/>
            <w:hideMark/>
          </w:tcPr>
          <w:p w14:paraId="304269DA" w14:textId="068D4398" w:rsidR="00BA11F5" w:rsidRPr="00D938A9" w:rsidRDefault="00034791"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992" w:type="dxa"/>
            <w:hideMark/>
          </w:tcPr>
          <w:p w14:paraId="7EE392A7" w14:textId="7466CD6C" w:rsidR="00BA11F5" w:rsidRPr="00D938A9" w:rsidRDefault="00034791"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c>
          <w:tcPr>
            <w:tcW w:w="993" w:type="dxa"/>
            <w:hideMark/>
          </w:tcPr>
          <w:p w14:paraId="7B7E154A" w14:textId="26E392B6" w:rsidR="00BA11F5" w:rsidRPr="00D938A9" w:rsidRDefault="00034791"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2</w:t>
            </w:r>
          </w:p>
        </w:tc>
      </w:tr>
      <w:tr w:rsidR="00BA11F5" w:rsidRPr="00D938A9" w14:paraId="1A5A7AD3" w14:textId="77777777" w:rsidTr="007C7469">
        <w:tc>
          <w:tcPr>
            <w:tcW w:w="3402" w:type="dxa"/>
          </w:tcPr>
          <w:p w14:paraId="39E59654" w14:textId="77777777" w:rsidR="00BA11F5" w:rsidRPr="00D938A9" w:rsidRDefault="00BA11F5" w:rsidP="00C8044C">
            <w:pPr>
              <w:jc w:val="center"/>
              <w:rPr>
                <w:rFonts w:asciiTheme="minorBidi" w:hAnsiTheme="minorBidi" w:cstheme="minorBidi"/>
                <w:b/>
                <w:bCs/>
                <w:rtl/>
              </w:rPr>
            </w:pPr>
          </w:p>
        </w:tc>
        <w:tc>
          <w:tcPr>
            <w:tcW w:w="2977" w:type="dxa"/>
            <w:gridSpan w:val="3"/>
            <w:hideMark/>
          </w:tcPr>
          <w:p w14:paraId="37C4F792" w14:textId="77777777" w:rsidR="00BA11F5" w:rsidRPr="00D938A9" w:rsidRDefault="00BA11F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BA11F5" w:rsidRPr="00D938A9" w14:paraId="1BF79222" w14:textId="77777777" w:rsidTr="007C7469">
        <w:tc>
          <w:tcPr>
            <w:tcW w:w="3402" w:type="dxa"/>
            <w:vAlign w:val="bottom"/>
            <w:hideMark/>
          </w:tcPr>
          <w:p w14:paraId="1C26C1E1" w14:textId="77777777" w:rsidR="00BA11F5" w:rsidRPr="00D938A9" w:rsidRDefault="00BA11F5" w:rsidP="00C8044C">
            <w:pPr>
              <w:rPr>
                <w:rFonts w:asciiTheme="minorBidi" w:hAnsiTheme="minorBidi" w:cstheme="minorBidi"/>
                <w:rtl/>
              </w:rPr>
            </w:pPr>
            <w:r w:rsidRPr="00D938A9">
              <w:rPr>
                <w:rFonts w:asciiTheme="minorBidi" w:hAnsiTheme="minorBidi" w:cstheme="minorBidi"/>
                <w:rtl/>
              </w:rPr>
              <w:t>מסים שוטפים -</w:t>
            </w:r>
          </w:p>
        </w:tc>
        <w:tc>
          <w:tcPr>
            <w:tcW w:w="992" w:type="dxa"/>
            <w:vAlign w:val="bottom"/>
          </w:tcPr>
          <w:p w14:paraId="15E88452" w14:textId="77777777" w:rsidR="00BA11F5" w:rsidRPr="00D938A9" w:rsidRDefault="00BA11F5" w:rsidP="00C8044C">
            <w:pPr>
              <w:rPr>
                <w:rFonts w:asciiTheme="minorBidi" w:hAnsiTheme="minorBidi" w:cstheme="minorBidi"/>
                <w:rtl/>
              </w:rPr>
            </w:pPr>
          </w:p>
        </w:tc>
        <w:tc>
          <w:tcPr>
            <w:tcW w:w="992" w:type="dxa"/>
            <w:vAlign w:val="bottom"/>
          </w:tcPr>
          <w:p w14:paraId="1428FE61" w14:textId="77777777" w:rsidR="00BA11F5" w:rsidRPr="00D938A9" w:rsidRDefault="00BA11F5" w:rsidP="00C8044C">
            <w:pPr>
              <w:rPr>
                <w:rFonts w:asciiTheme="minorBidi" w:hAnsiTheme="minorBidi" w:cstheme="minorBidi"/>
                <w:rtl/>
              </w:rPr>
            </w:pPr>
          </w:p>
        </w:tc>
        <w:tc>
          <w:tcPr>
            <w:tcW w:w="993" w:type="dxa"/>
          </w:tcPr>
          <w:p w14:paraId="03B398BF" w14:textId="77777777" w:rsidR="00BA11F5" w:rsidRPr="00D938A9" w:rsidRDefault="00BA11F5" w:rsidP="00C8044C">
            <w:pPr>
              <w:rPr>
                <w:rFonts w:asciiTheme="minorBidi" w:hAnsiTheme="minorBidi" w:cstheme="minorBidi"/>
                <w:rtl/>
              </w:rPr>
            </w:pPr>
          </w:p>
        </w:tc>
      </w:tr>
      <w:tr w:rsidR="00BA11F5" w:rsidRPr="00D938A9" w14:paraId="79772986" w14:textId="77777777" w:rsidTr="007C7469">
        <w:tc>
          <w:tcPr>
            <w:tcW w:w="3402" w:type="dxa"/>
            <w:vAlign w:val="bottom"/>
            <w:hideMark/>
          </w:tcPr>
          <w:p w14:paraId="03ADE56B" w14:textId="0BFEB511" w:rsidR="00BA11F5" w:rsidRPr="00D938A9" w:rsidRDefault="00BA11F5" w:rsidP="00C8044C">
            <w:pPr>
              <w:ind w:left="176"/>
              <w:rPr>
                <w:rFonts w:asciiTheme="minorBidi" w:hAnsiTheme="minorBidi" w:cstheme="minorBidi"/>
                <w:rtl/>
              </w:rPr>
            </w:pPr>
            <w:r w:rsidRPr="00D938A9">
              <w:rPr>
                <w:rFonts w:asciiTheme="minorBidi" w:hAnsiTheme="minorBidi" w:cstheme="minorBidi"/>
                <w:rtl/>
              </w:rPr>
              <w:t xml:space="preserve">בגין תכניות אופציות </w:t>
            </w:r>
          </w:p>
        </w:tc>
        <w:tc>
          <w:tcPr>
            <w:tcW w:w="992" w:type="dxa"/>
            <w:vAlign w:val="bottom"/>
          </w:tcPr>
          <w:p w14:paraId="4146DCCA" w14:textId="77777777" w:rsidR="00BA11F5" w:rsidRPr="00D938A9" w:rsidRDefault="00BA11F5" w:rsidP="00C8044C">
            <w:pPr>
              <w:rPr>
                <w:rFonts w:asciiTheme="minorBidi" w:hAnsiTheme="minorBidi" w:cstheme="minorBidi"/>
                <w:rtl/>
              </w:rPr>
            </w:pPr>
          </w:p>
        </w:tc>
        <w:tc>
          <w:tcPr>
            <w:tcW w:w="992" w:type="dxa"/>
            <w:vAlign w:val="bottom"/>
          </w:tcPr>
          <w:p w14:paraId="5690FD95" w14:textId="77777777" w:rsidR="00BA11F5" w:rsidRPr="00D938A9" w:rsidRDefault="00BA11F5" w:rsidP="00C8044C">
            <w:pPr>
              <w:rPr>
                <w:rFonts w:asciiTheme="minorBidi" w:hAnsiTheme="minorBidi" w:cstheme="minorBidi"/>
                <w:rtl/>
              </w:rPr>
            </w:pPr>
          </w:p>
        </w:tc>
        <w:tc>
          <w:tcPr>
            <w:tcW w:w="993" w:type="dxa"/>
          </w:tcPr>
          <w:p w14:paraId="135D32EB" w14:textId="77777777" w:rsidR="00BA11F5" w:rsidRPr="00D938A9" w:rsidRDefault="00BA11F5" w:rsidP="00C8044C">
            <w:pPr>
              <w:rPr>
                <w:rFonts w:asciiTheme="minorBidi" w:hAnsiTheme="minorBidi" w:cstheme="minorBidi"/>
                <w:rtl/>
              </w:rPr>
            </w:pPr>
          </w:p>
        </w:tc>
      </w:tr>
      <w:tr w:rsidR="00BA11F5" w:rsidRPr="00D938A9" w14:paraId="0B86CA60" w14:textId="77777777" w:rsidTr="007C7469">
        <w:tc>
          <w:tcPr>
            <w:tcW w:w="3402" w:type="dxa"/>
            <w:vAlign w:val="bottom"/>
            <w:hideMark/>
          </w:tcPr>
          <w:p w14:paraId="6B80F6CF" w14:textId="77777777" w:rsidR="00BA11F5" w:rsidRPr="00D938A9" w:rsidRDefault="00BA11F5" w:rsidP="00C8044C">
            <w:pPr>
              <w:rPr>
                <w:rFonts w:asciiTheme="minorBidi" w:hAnsiTheme="minorBidi" w:cstheme="minorBidi"/>
                <w:rtl/>
              </w:rPr>
            </w:pPr>
            <w:r w:rsidRPr="00D938A9">
              <w:rPr>
                <w:rFonts w:asciiTheme="minorBidi" w:hAnsiTheme="minorBidi" w:cstheme="minorBidi"/>
                <w:rtl/>
              </w:rPr>
              <w:t>מסים נדחים:</w:t>
            </w:r>
          </w:p>
        </w:tc>
        <w:tc>
          <w:tcPr>
            <w:tcW w:w="992" w:type="dxa"/>
            <w:vAlign w:val="bottom"/>
          </w:tcPr>
          <w:p w14:paraId="4D894A3A" w14:textId="77777777" w:rsidR="00BA11F5" w:rsidRPr="00D938A9" w:rsidRDefault="00BA11F5" w:rsidP="00C8044C">
            <w:pPr>
              <w:rPr>
                <w:rFonts w:asciiTheme="minorBidi" w:hAnsiTheme="minorBidi" w:cstheme="minorBidi"/>
                <w:rtl/>
              </w:rPr>
            </w:pPr>
          </w:p>
        </w:tc>
        <w:tc>
          <w:tcPr>
            <w:tcW w:w="992" w:type="dxa"/>
            <w:vAlign w:val="bottom"/>
          </w:tcPr>
          <w:p w14:paraId="26F1639F" w14:textId="77777777" w:rsidR="00BA11F5" w:rsidRPr="00D938A9" w:rsidRDefault="00BA11F5" w:rsidP="00C8044C">
            <w:pPr>
              <w:rPr>
                <w:rFonts w:asciiTheme="minorBidi" w:hAnsiTheme="minorBidi" w:cstheme="minorBidi"/>
                <w:rtl/>
              </w:rPr>
            </w:pPr>
          </w:p>
        </w:tc>
        <w:tc>
          <w:tcPr>
            <w:tcW w:w="993" w:type="dxa"/>
          </w:tcPr>
          <w:p w14:paraId="1587885B" w14:textId="77777777" w:rsidR="00BA11F5" w:rsidRPr="00D938A9" w:rsidRDefault="00BA11F5" w:rsidP="00C8044C">
            <w:pPr>
              <w:rPr>
                <w:rFonts w:asciiTheme="minorBidi" w:hAnsiTheme="minorBidi" w:cstheme="minorBidi"/>
                <w:rtl/>
              </w:rPr>
            </w:pPr>
          </w:p>
        </w:tc>
      </w:tr>
      <w:tr w:rsidR="00BA11F5" w:rsidRPr="00D938A9" w14:paraId="7642410D" w14:textId="77777777" w:rsidTr="007C7469">
        <w:tc>
          <w:tcPr>
            <w:tcW w:w="3402" w:type="dxa"/>
            <w:vAlign w:val="bottom"/>
            <w:hideMark/>
          </w:tcPr>
          <w:p w14:paraId="4D0E8B02" w14:textId="0DD14616" w:rsidR="00BA11F5" w:rsidRPr="00D938A9" w:rsidRDefault="00BA11F5" w:rsidP="00C8044C">
            <w:pPr>
              <w:ind w:left="176"/>
              <w:rPr>
                <w:rFonts w:asciiTheme="minorBidi" w:hAnsiTheme="minorBidi" w:cstheme="minorBidi"/>
                <w:rtl/>
              </w:rPr>
            </w:pPr>
            <w:r w:rsidRPr="00D938A9">
              <w:rPr>
                <w:rFonts w:asciiTheme="minorBidi" w:hAnsiTheme="minorBidi" w:cstheme="minorBidi"/>
                <w:rtl/>
              </w:rPr>
              <w:t xml:space="preserve">בגין תכניות אופציות </w:t>
            </w:r>
          </w:p>
        </w:tc>
        <w:tc>
          <w:tcPr>
            <w:tcW w:w="992" w:type="dxa"/>
            <w:vAlign w:val="bottom"/>
          </w:tcPr>
          <w:p w14:paraId="41F7A62A" w14:textId="77777777" w:rsidR="00BA11F5" w:rsidRPr="00D938A9" w:rsidRDefault="00BA11F5" w:rsidP="00C8044C">
            <w:pPr>
              <w:rPr>
                <w:rFonts w:asciiTheme="minorBidi" w:hAnsiTheme="minorBidi" w:cstheme="minorBidi"/>
                <w:rtl/>
              </w:rPr>
            </w:pPr>
          </w:p>
        </w:tc>
        <w:tc>
          <w:tcPr>
            <w:tcW w:w="992" w:type="dxa"/>
            <w:vAlign w:val="bottom"/>
          </w:tcPr>
          <w:p w14:paraId="54AE7C50" w14:textId="77777777" w:rsidR="00BA11F5" w:rsidRPr="00D938A9" w:rsidRDefault="00BA11F5" w:rsidP="00C8044C">
            <w:pPr>
              <w:rPr>
                <w:rFonts w:asciiTheme="minorBidi" w:hAnsiTheme="minorBidi" w:cstheme="minorBidi"/>
                <w:rtl/>
              </w:rPr>
            </w:pPr>
          </w:p>
        </w:tc>
        <w:tc>
          <w:tcPr>
            <w:tcW w:w="993" w:type="dxa"/>
          </w:tcPr>
          <w:p w14:paraId="44E3E7D9" w14:textId="77777777" w:rsidR="00BA11F5" w:rsidRPr="00D938A9" w:rsidRDefault="00BA11F5" w:rsidP="00C8044C">
            <w:pPr>
              <w:rPr>
                <w:rFonts w:asciiTheme="minorBidi" w:hAnsiTheme="minorBidi" w:cstheme="minorBidi"/>
                <w:rtl/>
              </w:rPr>
            </w:pPr>
          </w:p>
        </w:tc>
      </w:tr>
      <w:tr w:rsidR="00BA11F5" w:rsidRPr="00D938A9" w14:paraId="4318BB34" w14:textId="77777777" w:rsidTr="007C7469">
        <w:tc>
          <w:tcPr>
            <w:tcW w:w="3402" w:type="dxa"/>
            <w:vAlign w:val="bottom"/>
            <w:hideMark/>
          </w:tcPr>
          <w:p w14:paraId="66C68C07" w14:textId="695335F7" w:rsidR="00BA11F5" w:rsidRPr="00D938A9" w:rsidRDefault="00BA11F5" w:rsidP="00C8044C">
            <w:pPr>
              <w:ind w:left="459" w:hanging="283"/>
              <w:rPr>
                <w:rFonts w:asciiTheme="minorBidi" w:hAnsiTheme="minorBidi" w:cstheme="minorBidi"/>
                <w:rtl/>
              </w:rPr>
            </w:pPr>
            <w:r w:rsidRPr="00D938A9">
              <w:rPr>
                <w:rFonts w:asciiTheme="minorBidi" w:hAnsiTheme="minorBidi" w:cstheme="minorBidi"/>
                <w:rtl/>
              </w:rPr>
              <w:t xml:space="preserve">בגין אגרות חוב המירות - רכיב הוני (ראו ביאור </w:t>
            </w:r>
            <w:r w:rsidRPr="00D938A9">
              <w:rPr>
                <w:rFonts w:asciiTheme="minorBidi" w:hAnsiTheme="minorBidi" w:cstheme="minorBidi"/>
                <w:shd w:val="clear" w:color="auto" w:fill="DBE5F1"/>
                <w:rtl/>
              </w:rPr>
              <w:t>36</w:t>
            </w:r>
            <w:r w:rsidRPr="00D938A9">
              <w:rPr>
                <w:rFonts w:asciiTheme="minorBidi" w:hAnsiTheme="minorBidi" w:cstheme="minorBidi"/>
                <w:rtl/>
              </w:rPr>
              <w:t>)</w:t>
            </w:r>
          </w:p>
        </w:tc>
        <w:tc>
          <w:tcPr>
            <w:tcW w:w="992" w:type="dxa"/>
            <w:vAlign w:val="bottom"/>
          </w:tcPr>
          <w:p w14:paraId="69F6CF91" w14:textId="77777777" w:rsidR="00BA11F5" w:rsidRPr="00D938A9" w:rsidRDefault="00BA11F5" w:rsidP="00C8044C">
            <w:pPr>
              <w:pBdr>
                <w:bottom w:val="single" w:sz="4" w:space="1" w:color="auto"/>
              </w:pBdr>
              <w:rPr>
                <w:rFonts w:asciiTheme="minorBidi" w:hAnsiTheme="minorBidi" w:cstheme="minorBidi"/>
                <w:rtl/>
              </w:rPr>
            </w:pPr>
          </w:p>
        </w:tc>
        <w:tc>
          <w:tcPr>
            <w:tcW w:w="992" w:type="dxa"/>
            <w:vAlign w:val="bottom"/>
          </w:tcPr>
          <w:p w14:paraId="3C85E483" w14:textId="77777777" w:rsidR="00BA11F5" w:rsidRPr="00D938A9" w:rsidRDefault="00BA11F5" w:rsidP="00C8044C">
            <w:pPr>
              <w:pBdr>
                <w:bottom w:val="single" w:sz="4" w:space="1" w:color="auto"/>
              </w:pBdr>
              <w:rPr>
                <w:rFonts w:asciiTheme="minorBidi" w:hAnsiTheme="minorBidi" w:cstheme="minorBidi"/>
                <w:rtl/>
              </w:rPr>
            </w:pPr>
          </w:p>
        </w:tc>
        <w:tc>
          <w:tcPr>
            <w:tcW w:w="993" w:type="dxa"/>
            <w:vAlign w:val="bottom"/>
          </w:tcPr>
          <w:p w14:paraId="779C5293" w14:textId="77777777" w:rsidR="00BA11F5" w:rsidRPr="00D938A9" w:rsidRDefault="00BA11F5" w:rsidP="00C8044C">
            <w:pPr>
              <w:pBdr>
                <w:bottom w:val="single" w:sz="4" w:space="1" w:color="auto"/>
              </w:pBdr>
              <w:rPr>
                <w:rFonts w:asciiTheme="minorBidi" w:hAnsiTheme="minorBidi" w:cstheme="minorBidi"/>
                <w:rtl/>
              </w:rPr>
            </w:pPr>
          </w:p>
        </w:tc>
      </w:tr>
      <w:tr w:rsidR="00BA11F5" w:rsidRPr="00D938A9" w14:paraId="78309058" w14:textId="77777777" w:rsidTr="007C7469">
        <w:trPr>
          <w:trHeight w:val="66"/>
        </w:trPr>
        <w:tc>
          <w:tcPr>
            <w:tcW w:w="3402" w:type="dxa"/>
            <w:vAlign w:val="bottom"/>
          </w:tcPr>
          <w:p w14:paraId="26D27FA7" w14:textId="77777777" w:rsidR="00BA11F5" w:rsidRPr="00D938A9" w:rsidRDefault="00BA11F5" w:rsidP="00C8044C">
            <w:pPr>
              <w:rPr>
                <w:rFonts w:asciiTheme="minorBidi" w:hAnsiTheme="minorBidi" w:cstheme="minorBidi"/>
                <w:b/>
                <w:bCs/>
                <w:rtl/>
              </w:rPr>
            </w:pPr>
          </w:p>
        </w:tc>
        <w:tc>
          <w:tcPr>
            <w:tcW w:w="992" w:type="dxa"/>
            <w:vAlign w:val="bottom"/>
          </w:tcPr>
          <w:p w14:paraId="7477E143" w14:textId="77777777" w:rsidR="00BA11F5" w:rsidRPr="00D938A9" w:rsidRDefault="00BA11F5" w:rsidP="00C8044C">
            <w:pPr>
              <w:pBdr>
                <w:bottom w:val="double" w:sz="4" w:space="1" w:color="auto"/>
              </w:pBdr>
              <w:rPr>
                <w:rFonts w:asciiTheme="minorBidi" w:hAnsiTheme="minorBidi" w:cstheme="minorBidi"/>
                <w:rtl/>
              </w:rPr>
            </w:pPr>
          </w:p>
        </w:tc>
        <w:tc>
          <w:tcPr>
            <w:tcW w:w="992" w:type="dxa"/>
            <w:vAlign w:val="bottom"/>
          </w:tcPr>
          <w:p w14:paraId="3609BF00" w14:textId="77777777" w:rsidR="00BA11F5" w:rsidRPr="00D938A9" w:rsidRDefault="00BA11F5" w:rsidP="00C8044C">
            <w:pPr>
              <w:pBdr>
                <w:bottom w:val="double" w:sz="4" w:space="1" w:color="auto"/>
              </w:pBdr>
              <w:rPr>
                <w:rFonts w:asciiTheme="minorBidi" w:hAnsiTheme="minorBidi" w:cstheme="minorBidi"/>
                <w:rtl/>
              </w:rPr>
            </w:pPr>
          </w:p>
        </w:tc>
        <w:tc>
          <w:tcPr>
            <w:tcW w:w="993" w:type="dxa"/>
            <w:vAlign w:val="bottom"/>
          </w:tcPr>
          <w:p w14:paraId="2EF13FFD" w14:textId="77777777" w:rsidR="00BA11F5" w:rsidRPr="00D938A9" w:rsidRDefault="00BA11F5" w:rsidP="00C8044C">
            <w:pPr>
              <w:pBdr>
                <w:bottom w:val="double" w:sz="4" w:space="1" w:color="auto"/>
              </w:pBdr>
              <w:rPr>
                <w:rFonts w:asciiTheme="minorBidi" w:hAnsiTheme="minorBidi" w:cstheme="minorBidi"/>
                <w:rtl/>
              </w:rPr>
            </w:pPr>
          </w:p>
        </w:tc>
      </w:tr>
    </w:tbl>
    <w:p w14:paraId="700C9544" w14:textId="0D37BB91" w:rsidR="00D34E1F" w:rsidRPr="00D938A9" w:rsidRDefault="00D34E1F" w:rsidP="00C8044C">
      <w:pPr>
        <w:ind w:left="1225"/>
        <w:jc w:val="center"/>
        <w:rPr>
          <w:rFonts w:asciiTheme="minorBidi" w:hAnsiTheme="minorBidi" w:cstheme="minorBidi"/>
          <w:rtl/>
        </w:rPr>
      </w:pPr>
    </w:p>
    <w:p w14:paraId="3537D0F7" w14:textId="61BD6863" w:rsidR="0070604C" w:rsidRPr="00D938A9" w:rsidRDefault="00BA11F5" w:rsidP="00C8044C">
      <w:pPr>
        <w:ind w:left="785" w:hanging="425"/>
        <w:jc w:val="both"/>
        <w:rPr>
          <w:rFonts w:asciiTheme="minorBidi" w:hAnsiTheme="minorBidi" w:cstheme="minorBidi"/>
          <w:noProof/>
          <w:rtl/>
        </w:rPr>
      </w:pPr>
      <w:r w:rsidRPr="00D938A9">
        <w:rPr>
          <w:rFonts w:asciiTheme="minorBidi" w:hAnsiTheme="minorBidi" w:cstheme="minorBidi"/>
          <w:noProof/>
          <w:rtl/>
        </w:rPr>
        <w:t>5)</w:t>
      </w:r>
      <w:r w:rsidRPr="00D938A9">
        <w:rPr>
          <w:rFonts w:asciiTheme="minorBidi" w:hAnsiTheme="minorBidi" w:cstheme="minorBidi"/>
          <w:noProof/>
          <w:rtl/>
        </w:rPr>
        <w:tab/>
        <w:t xml:space="preserve">ההפרשים הזמניים בגין השקעת החברה בחברות מוחזקות (נובעים בעיקר מרווחים בלתי מחולקים ומהפרשים מתרגום דוחות כספיים), בגינם לא הכירה החברה בהתחייבות למסים נדחים, מגיעים </w:t>
      </w:r>
      <w:r w:rsidR="00C145AB" w:rsidRPr="00D938A9">
        <w:rPr>
          <w:rFonts w:asciiTheme="minorBidi" w:hAnsiTheme="minorBidi" w:cstheme="minorBidi"/>
          <w:noProof/>
          <w:rtl/>
        </w:rPr>
        <w:t xml:space="preserve">לימים </w:t>
      </w:r>
      <w:r w:rsidRPr="00D938A9">
        <w:rPr>
          <w:rFonts w:asciiTheme="minorBidi" w:hAnsiTheme="minorBidi" w:cstheme="minorBidi"/>
          <w:noProof/>
          <w:rtl/>
        </w:rPr>
        <w:t xml:space="preserve">31 בדצמבר </w:t>
      </w:r>
      <w:r w:rsidR="00034791" w:rsidRPr="00D938A9">
        <w:rPr>
          <w:rFonts w:asciiTheme="minorBidi" w:hAnsiTheme="minorBidi" w:cstheme="minorBidi"/>
          <w:noProof/>
          <w:rtl/>
        </w:rPr>
        <w:t>202</w:t>
      </w:r>
      <w:r w:rsidR="00034791">
        <w:rPr>
          <w:rFonts w:asciiTheme="minorBidi" w:hAnsiTheme="minorBidi" w:cstheme="minorBidi" w:hint="cs"/>
          <w:noProof/>
          <w:rtl/>
        </w:rPr>
        <w:t>4</w:t>
      </w:r>
      <w:r w:rsidR="00034791" w:rsidRPr="00D938A9">
        <w:rPr>
          <w:rFonts w:asciiTheme="minorBidi" w:hAnsiTheme="minorBidi" w:cstheme="minorBidi"/>
          <w:noProof/>
          <w:rtl/>
        </w:rPr>
        <w:t xml:space="preserve"> </w:t>
      </w:r>
      <w:r w:rsidR="0046051A" w:rsidRPr="00D938A9">
        <w:rPr>
          <w:rFonts w:asciiTheme="minorBidi" w:hAnsiTheme="minorBidi" w:cstheme="minorBidi"/>
          <w:noProof/>
          <w:rtl/>
        </w:rPr>
        <w:t>ו</w:t>
      </w:r>
      <w:r w:rsidR="00C145AB" w:rsidRPr="00D938A9">
        <w:rPr>
          <w:rFonts w:asciiTheme="minorBidi" w:hAnsiTheme="minorBidi" w:cstheme="minorBidi"/>
          <w:noProof/>
          <w:rtl/>
        </w:rPr>
        <w:t>-</w:t>
      </w:r>
      <w:r w:rsidR="00034791" w:rsidRPr="00D938A9">
        <w:rPr>
          <w:rFonts w:asciiTheme="minorBidi" w:hAnsiTheme="minorBidi" w:cstheme="minorBidi"/>
          <w:noProof/>
          <w:rtl/>
        </w:rPr>
        <w:t>202</w:t>
      </w:r>
      <w:r w:rsidR="00034791">
        <w:rPr>
          <w:rFonts w:asciiTheme="minorBidi" w:hAnsiTheme="minorBidi" w:cstheme="minorBidi" w:hint="cs"/>
          <w:noProof/>
          <w:rtl/>
        </w:rPr>
        <w:t>3</w:t>
      </w:r>
      <w:r w:rsidR="00034791" w:rsidRPr="00D938A9">
        <w:rPr>
          <w:rFonts w:asciiTheme="minorBidi" w:hAnsiTheme="minorBidi" w:cstheme="minorBidi"/>
          <w:noProof/>
          <w:rtl/>
        </w:rPr>
        <w:t xml:space="preserve"> </w:t>
      </w:r>
      <w:r w:rsidRPr="00D938A9">
        <w:rPr>
          <w:rFonts w:asciiTheme="minorBidi" w:hAnsiTheme="minorBidi" w:cstheme="minorBidi"/>
          <w:noProof/>
          <w:rtl/>
        </w:rPr>
        <w:t>לסך של ___ מיליון ש"ח</w:t>
      </w:r>
      <w:r w:rsidR="0046051A" w:rsidRPr="00D938A9">
        <w:rPr>
          <w:rFonts w:asciiTheme="minorBidi" w:hAnsiTheme="minorBidi" w:cstheme="minorBidi"/>
          <w:noProof/>
          <w:rtl/>
        </w:rPr>
        <w:t xml:space="preserve"> ו</w:t>
      </w:r>
      <w:r w:rsidR="00913483" w:rsidRPr="00D938A9">
        <w:rPr>
          <w:rFonts w:asciiTheme="minorBidi" w:hAnsiTheme="minorBidi" w:cstheme="minorBidi"/>
          <w:noProof/>
          <w:rtl/>
        </w:rPr>
        <w:t>-</w:t>
      </w:r>
      <w:r w:rsidR="0046051A" w:rsidRPr="00D938A9">
        <w:rPr>
          <w:rFonts w:asciiTheme="minorBidi" w:hAnsiTheme="minorBidi" w:cstheme="minorBidi"/>
          <w:noProof/>
          <w:rtl/>
        </w:rPr>
        <w:t xml:space="preserve"> ___ מיליון </w:t>
      </w:r>
      <w:r w:rsidR="00913483" w:rsidRPr="00D938A9">
        <w:rPr>
          <w:rFonts w:asciiTheme="minorBidi" w:hAnsiTheme="minorBidi" w:cstheme="minorBidi"/>
          <w:noProof/>
          <w:rtl/>
        </w:rPr>
        <w:t>ש"ח, בהתאמה</w:t>
      </w:r>
      <w:r w:rsidRPr="00D938A9">
        <w:rPr>
          <w:rFonts w:asciiTheme="minorBidi" w:hAnsiTheme="minorBidi" w:cstheme="minorBidi"/>
          <w:noProof/>
          <w:rtl/>
        </w:rPr>
        <w:t>.</w:t>
      </w:r>
      <w:r w:rsidR="00304BCE" w:rsidRPr="00D938A9">
        <w:rPr>
          <w:rFonts w:asciiTheme="minorBidi" w:hAnsiTheme="minorBidi" w:cstheme="minorBidi"/>
          <w:noProof/>
          <w:rtl/>
        </w:rPr>
        <w:t xml:space="preserve"> </w:t>
      </w:r>
      <w:r w:rsidR="00C95A16" w:rsidRPr="00D938A9">
        <w:rPr>
          <w:rFonts w:asciiTheme="minorBidi" w:hAnsiTheme="minorBidi" w:cstheme="minorBidi"/>
          <w:noProof/>
          <w:rtl/>
        </w:rPr>
        <w:t>בגין הפרשים זמניים אלו לא נוצרו מיסים נדחים מכיוון שעיתוי היפוך ההפרשים הזמניים נשלט על ידי החברה/הקבוצה, וצפוי שלא יחול היפוך בהפרשים הזמניים בעתיד הנראה לעין.</w:t>
      </w:r>
    </w:p>
    <w:p w14:paraId="1374074D" w14:textId="2EA5589F" w:rsidR="00D34E1F" w:rsidRPr="00D938A9" w:rsidRDefault="00D34E1F" w:rsidP="00C8044C">
      <w:pPr>
        <w:pStyle w:val="Caption"/>
        <w:spacing w:before="0" w:after="0"/>
        <w:rPr>
          <w:rFonts w:asciiTheme="minorBidi" w:hAnsiTheme="minorBidi" w:cstheme="minorBidi"/>
          <w:rtl/>
        </w:rPr>
      </w:pPr>
    </w:p>
    <w:p w14:paraId="5DDBE6C9" w14:textId="400E3954" w:rsidR="00304BCE" w:rsidRPr="00D938A9" w:rsidRDefault="00304BCE" w:rsidP="00C8044C">
      <w:pPr>
        <w:ind w:left="785" w:hanging="425"/>
        <w:jc w:val="both"/>
        <w:rPr>
          <w:rFonts w:asciiTheme="minorBidi" w:hAnsiTheme="minorBidi" w:cstheme="minorBidi"/>
          <w:noProof/>
          <w:rtl/>
        </w:rPr>
      </w:pPr>
      <w:r w:rsidRPr="00D938A9">
        <w:rPr>
          <w:rFonts w:asciiTheme="minorBidi" w:hAnsiTheme="minorBidi" w:cstheme="minorBidi"/>
          <w:noProof/>
          <w:rtl/>
        </w:rPr>
        <w:t>6)</w:t>
      </w:r>
      <w:r w:rsidRPr="00D938A9">
        <w:rPr>
          <w:rFonts w:asciiTheme="minorBidi" w:hAnsiTheme="minorBidi" w:cstheme="minorBidi"/>
          <w:noProof/>
          <w:rtl/>
        </w:rPr>
        <w:tab/>
        <w:t xml:space="preserve">ההפרשים הזמניים בגין השקעת החברה בחברות מוחזקות (נובעים בעיקר מהפסדים שהוכרו באותן חברות ומהפרשים מתרגום דוחות כספיים), בגינם לא הכירה החברה בנכסי מסים נדחים, מגיעים לימים 31 בדצמבר </w:t>
      </w:r>
      <w:r w:rsidR="00034791" w:rsidRPr="00D938A9">
        <w:rPr>
          <w:rFonts w:asciiTheme="minorBidi" w:hAnsiTheme="minorBidi" w:cstheme="minorBidi"/>
          <w:noProof/>
          <w:rtl/>
        </w:rPr>
        <w:t>202</w:t>
      </w:r>
      <w:r w:rsidR="00034791">
        <w:rPr>
          <w:rFonts w:asciiTheme="minorBidi" w:hAnsiTheme="minorBidi" w:cstheme="minorBidi" w:hint="cs"/>
          <w:noProof/>
          <w:rtl/>
        </w:rPr>
        <w:t>4</w:t>
      </w:r>
      <w:r w:rsidR="00034791" w:rsidRPr="00D938A9">
        <w:rPr>
          <w:rFonts w:asciiTheme="minorBidi" w:hAnsiTheme="minorBidi" w:cstheme="minorBidi"/>
          <w:noProof/>
          <w:rtl/>
        </w:rPr>
        <w:t xml:space="preserve"> </w:t>
      </w:r>
      <w:r w:rsidRPr="00D938A9">
        <w:rPr>
          <w:rFonts w:asciiTheme="minorBidi" w:hAnsiTheme="minorBidi" w:cstheme="minorBidi"/>
          <w:noProof/>
          <w:rtl/>
        </w:rPr>
        <w:t>ו-</w:t>
      </w:r>
      <w:r w:rsidR="00034791" w:rsidRPr="00D938A9">
        <w:rPr>
          <w:rFonts w:asciiTheme="minorBidi" w:hAnsiTheme="minorBidi" w:cstheme="minorBidi"/>
          <w:noProof/>
          <w:rtl/>
        </w:rPr>
        <w:t>202</w:t>
      </w:r>
      <w:r w:rsidR="00034791">
        <w:rPr>
          <w:rFonts w:asciiTheme="minorBidi" w:hAnsiTheme="minorBidi" w:cstheme="minorBidi" w:hint="cs"/>
          <w:noProof/>
          <w:rtl/>
        </w:rPr>
        <w:t>3</w:t>
      </w:r>
      <w:r w:rsidR="00034791" w:rsidRPr="00D938A9">
        <w:rPr>
          <w:rFonts w:asciiTheme="minorBidi" w:hAnsiTheme="minorBidi" w:cstheme="minorBidi"/>
          <w:noProof/>
          <w:rtl/>
        </w:rPr>
        <w:t xml:space="preserve"> </w:t>
      </w:r>
      <w:r w:rsidRPr="00D938A9">
        <w:rPr>
          <w:rFonts w:asciiTheme="minorBidi" w:hAnsiTheme="minorBidi" w:cstheme="minorBidi"/>
          <w:noProof/>
          <w:rtl/>
        </w:rPr>
        <w:t xml:space="preserve">לסך של ___ מיליון ש"ח ו- ___ מיליון ש"ח, בהתאמה. </w:t>
      </w:r>
      <w:r w:rsidR="00C95A16" w:rsidRPr="00D938A9">
        <w:rPr>
          <w:rFonts w:asciiTheme="minorBidi" w:hAnsiTheme="minorBidi" w:cstheme="minorBidi"/>
          <w:noProof/>
          <w:rtl/>
        </w:rPr>
        <w:t>בגין הפרשים זמניים אלו לא נוצרו מיסים נדחים מכיוון שלא צפוי שההפרשים הזמניים יתהפכו בעתיד הנראה לעין ושתהיה הכנסה חייבת שכנגדה ניתן יהיה לנצל את ההפרשים הזמניים.</w:t>
      </w:r>
    </w:p>
    <w:p w14:paraId="6CED1187" w14:textId="77777777" w:rsidR="00304BCE" w:rsidRPr="00D938A9" w:rsidRDefault="00304BCE" w:rsidP="00C8044C">
      <w:pPr>
        <w:pStyle w:val="Caption"/>
        <w:spacing w:before="0" w:after="0"/>
        <w:rPr>
          <w:rFonts w:asciiTheme="minorBidi" w:hAnsiTheme="minorBidi" w:cstheme="minorBidi"/>
          <w:rtl/>
        </w:rPr>
      </w:pPr>
    </w:p>
    <w:p w14:paraId="3B916FF4" w14:textId="0DFE114D" w:rsidR="00BA11F5" w:rsidRDefault="00304BCE" w:rsidP="00C8044C">
      <w:pPr>
        <w:ind w:left="785" w:hanging="425"/>
        <w:jc w:val="both"/>
        <w:rPr>
          <w:rFonts w:asciiTheme="minorBidi" w:hAnsiTheme="minorBidi" w:cstheme="minorBidi"/>
          <w:noProof/>
          <w:rtl/>
        </w:rPr>
      </w:pPr>
      <w:r w:rsidRPr="00D938A9">
        <w:rPr>
          <w:rFonts w:asciiTheme="minorBidi" w:hAnsiTheme="minorBidi" w:cstheme="minorBidi"/>
          <w:noProof/>
          <w:rtl/>
        </w:rPr>
        <w:t>7</w:t>
      </w:r>
      <w:r w:rsidR="00BA11F5" w:rsidRPr="00D938A9">
        <w:rPr>
          <w:rFonts w:asciiTheme="minorBidi" w:hAnsiTheme="minorBidi" w:cstheme="minorBidi"/>
          <w:noProof/>
          <w:rtl/>
        </w:rPr>
        <w:t>)</w:t>
      </w:r>
      <w:r w:rsidR="00BA11F5" w:rsidRPr="00D938A9">
        <w:rPr>
          <w:rFonts w:asciiTheme="minorBidi" w:hAnsiTheme="minorBidi" w:cstheme="minorBidi"/>
          <w:noProof/>
          <w:rtl/>
        </w:rPr>
        <w:tab/>
        <w:t xml:space="preserve">המסים הנדחים ליום 31 בדצמבר </w:t>
      </w:r>
      <w:r w:rsidR="00034791" w:rsidRPr="00D938A9">
        <w:rPr>
          <w:rFonts w:asciiTheme="minorBidi" w:hAnsiTheme="minorBidi" w:cstheme="minorBidi"/>
          <w:noProof/>
          <w:rtl/>
        </w:rPr>
        <w:t>202</w:t>
      </w:r>
      <w:r w:rsidR="00034791">
        <w:rPr>
          <w:rFonts w:asciiTheme="minorBidi" w:hAnsiTheme="minorBidi" w:cstheme="minorBidi" w:hint="cs"/>
          <w:noProof/>
          <w:rtl/>
        </w:rPr>
        <w:t>4</w:t>
      </w:r>
      <w:r w:rsidR="00034791" w:rsidRPr="00D938A9">
        <w:rPr>
          <w:rFonts w:asciiTheme="minorBidi" w:hAnsiTheme="minorBidi" w:cstheme="minorBidi"/>
          <w:noProof/>
          <w:rtl/>
        </w:rPr>
        <w:t xml:space="preserve"> </w:t>
      </w:r>
      <w:r w:rsidR="00BA11F5" w:rsidRPr="00D938A9">
        <w:rPr>
          <w:rFonts w:asciiTheme="minorBidi" w:hAnsiTheme="minorBidi" w:cstheme="minorBidi"/>
          <w:noProof/>
          <w:rtl/>
        </w:rPr>
        <w:t xml:space="preserve">מחושבים לפי שיעורי מס של %__ ו-%__ (בעיקר כ-%__). המסים הנדחים ליום 31 בדצמבר </w:t>
      </w:r>
      <w:r w:rsidR="00034791" w:rsidRPr="00D938A9">
        <w:rPr>
          <w:rFonts w:asciiTheme="minorBidi" w:hAnsiTheme="minorBidi" w:cstheme="minorBidi"/>
          <w:noProof/>
          <w:rtl/>
        </w:rPr>
        <w:t>202</w:t>
      </w:r>
      <w:r w:rsidR="00034791">
        <w:rPr>
          <w:rFonts w:asciiTheme="minorBidi" w:hAnsiTheme="minorBidi" w:cstheme="minorBidi" w:hint="cs"/>
          <w:noProof/>
          <w:rtl/>
        </w:rPr>
        <w:t>3</w:t>
      </w:r>
      <w:r w:rsidR="00034791" w:rsidRPr="00D938A9">
        <w:rPr>
          <w:rFonts w:asciiTheme="minorBidi" w:hAnsiTheme="minorBidi" w:cstheme="minorBidi"/>
          <w:noProof/>
          <w:rtl/>
        </w:rPr>
        <w:t xml:space="preserve"> </w:t>
      </w:r>
      <w:r w:rsidR="00BA11F5" w:rsidRPr="00D938A9">
        <w:rPr>
          <w:rFonts w:asciiTheme="minorBidi" w:hAnsiTheme="minorBidi" w:cstheme="minorBidi"/>
          <w:noProof/>
          <w:rtl/>
        </w:rPr>
        <w:t>מחושבים לפי שיעורי מס של %__ ו-%__ (בעיקר כ-%__).</w:t>
      </w:r>
    </w:p>
    <w:p w14:paraId="061F8630" w14:textId="026B8B46" w:rsidR="00A96112" w:rsidRDefault="00A96112" w:rsidP="00C8044C">
      <w:pPr>
        <w:ind w:left="785" w:hanging="425"/>
        <w:jc w:val="both"/>
        <w:rPr>
          <w:rFonts w:asciiTheme="minorBidi" w:hAnsiTheme="minorBidi" w:cstheme="minorBidi"/>
          <w:noProof/>
          <w:rtl/>
        </w:rPr>
      </w:pPr>
    </w:p>
    <w:p w14:paraId="2B840C7E" w14:textId="77777777" w:rsidR="00A96112" w:rsidRPr="00D938A9" w:rsidRDefault="00A96112" w:rsidP="00A96112">
      <w:pPr>
        <w:ind w:left="78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בהתאם לסעיף 22(ח) ל-</w:t>
      </w:r>
      <w:r w:rsidRPr="006A759A">
        <w:rPr>
          <w:rFonts w:ascii="Georgia" w:hAnsi="Georgia" w:cstheme="minorBidi"/>
          <w:noProof/>
          <w:color w:val="0000FF"/>
          <w:shd w:val="clear" w:color="auto" w:fill="CCCCCC"/>
        </w:rPr>
        <w:t>IAS 10</w:t>
      </w:r>
      <w:r w:rsidRPr="00D938A9">
        <w:rPr>
          <w:rFonts w:asciiTheme="minorBidi" w:hAnsiTheme="minorBidi" w:cstheme="minorBidi"/>
          <w:noProof/>
          <w:color w:val="0000FF"/>
          <w:shd w:val="clear" w:color="auto" w:fill="CCCCCC"/>
          <w:rtl/>
        </w:rPr>
        <w:t>, אם חל שינוי בשיעור המס או בחוק המס לאחר תום תקופת הדיווח ולפני התאריך בו אושרו הדוחות הכספיים, שיש להם השפעה משמעותית על נכסי והתחייבויות מסים נדחים יש לתת לכך גילוי.</w:t>
      </w:r>
    </w:p>
    <w:p w14:paraId="72CAB9DE" w14:textId="77777777" w:rsidR="00A96112" w:rsidRPr="00D938A9" w:rsidRDefault="00A96112" w:rsidP="00C8044C">
      <w:pPr>
        <w:ind w:left="785" w:hanging="425"/>
        <w:jc w:val="both"/>
        <w:rPr>
          <w:rFonts w:asciiTheme="minorBidi" w:hAnsiTheme="minorBidi" w:cstheme="minorBidi"/>
          <w:noProof/>
          <w:rtl/>
        </w:rPr>
      </w:pPr>
    </w:p>
    <w:p w14:paraId="2E2341DB" w14:textId="77777777" w:rsidR="00A96112" w:rsidRDefault="00A96112">
      <w:pPr>
        <w:bidi w:val="0"/>
        <w:rPr>
          <w:rFonts w:ascii="Arial" w:hAnsi="Arial" w:cs="Arial"/>
          <w:bCs/>
          <w:rtl/>
        </w:rPr>
      </w:pPr>
      <w:r>
        <w:rPr>
          <w:rFonts w:ascii="Arial" w:hAnsi="Arial" w:cs="Arial"/>
          <w:rtl/>
        </w:rPr>
        <w:br w:type="page"/>
      </w:r>
    </w:p>
    <w:p w14:paraId="5580C9B1" w14:textId="7463A7A4" w:rsidR="00BA11F5" w:rsidRPr="004D7C25" w:rsidRDefault="004D7C25" w:rsidP="00C8044C">
      <w:pPr>
        <w:pStyle w:val="Caption"/>
        <w:spacing w:before="0" w:after="0"/>
        <w:rPr>
          <w:rtl/>
        </w:rPr>
      </w:pPr>
      <w:r w:rsidRPr="004D7C25">
        <w:rPr>
          <w:rFonts w:ascii="Arial" w:hAnsi="Arial" w:cs="Arial" w:hint="cs"/>
          <w:noProof w:val="0"/>
          <w:rtl/>
        </w:rPr>
        <w:lastRenderedPageBreak/>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00678DA1" w14:textId="77777777" w:rsidR="00BA11F5" w:rsidRPr="00D938A9" w:rsidRDefault="00BA11F5" w:rsidP="00C8044C">
      <w:pPr>
        <w:pStyle w:val="Caption"/>
        <w:spacing w:before="0" w:after="0"/>
        <w:rPr>
          <w:rFonts w:asciiTheme="minorBidi" w:hAnsiTheme="minorBidi" w:cstheme="minorBidi"/>
          <w:rtl/>
        </w:rPr>
      </w:pPr>
    </w:p>
    <w:p w14:paraId="1FB1180E" w14:textId="66EA6B0C" w:rsidR="00BA11F5" w:rsidRPr="00D938A9" w:rsidRDefault="00304BCE" w:rsidP="00C8044C">
      <w:pPr>
        <w:ind w:left="785" w:hanging="425"/>
        <w:jc w:val="both"/>
        <w:rPr>
          <w:rFonts w:asciiTheme="minorBidi" w:hAnsiTheme="minorBidi" w:cstheme="minorBidi"/>
          <w:noProof/>
          <w:rtl/>
        </w:rPr>
      </w:pPr>
      <w:r w:rsidRPr="00D938A9">
        <w:rPr>
          <w:rFonts w:asciiTheme="minorBidi" w:hAnsiTheme="minorBidi" w:cstheme="minorBidi"/>
          <w:noProof/>
          <w:rtl/>
        </w:rPr>
        <w:t>8</w:t>
      </w:r>
      <w:r w:rsidR="00BA11F5" w:rsidRPr="00D938A9">
        <w:rPr>
          <w:rFonts w:asciiTheme="minorBidi" w:hAnsiTheme="minorBidi" w:cstheme="minorBidi"/>
          <w:noProof/>
          <w:rtl/>
        </w:rPr>
        <w:t>)</w:t>
      </w:r>
      <w:r w:rsidR="00BA11F5" w:rsidRPr="00D938A9">
        <w:rPr>
          <w:rFonts w:asciiTheme="minorBidi" w:hAnsiTheme="minorBidi" w:cstheme="minorBidi"/>
          <w:noProof/>
          <w:rtl/>
        </w:rPr>
        <w:tab/>
        <w:t>מסים נדחים בסך ___ מיליון ש"ח (</w:t>
      </w:r>
      <w:r w:rsidR="00035D5F" w:rsidRPr="00D938A9">
        <w:rPr>
          <w:rFonts w:asciiTheme="minorBidi" w:hAnsiTheme="minorBidi" w:cstheme="minorBidi"/>
          <w:noProof/>
          <w:rtl/>
        </w:rPr>
        <w:t>202</w:t>
      </w:r>
      <w:r w:rsidR="00035D5F">
        <w:rPr>
          <w:rFonts w:asciiTheme="minorBidi" w:hAnsiTheme="minorBidi" w:cstheme="minorBidi" w:hint="cs"/>
          <w:noProof/>
          <w:rtl/>
        </w:rPr>
        <w:t>3</w:t>
      </w:r>
      <w:r w:rsidR="00035D5F" w:rsidRPr="00D938A9">
        <w:rPr>
          <w:rFonts w:asciiTheme="minorBidi" w:hAnsiTheme="minorBidi" w:cstheme="minorBidi"/>
          <w:noProof/>
          <w:rtl/>
        </w:rPr>
        <w:t xml:space="preserve"> </w:t>
      </w:r>
      <w:r w:rsidR="00BA11F5" w:rsidRPr="00D938A9">
        <w:rPr>
          <w:rFonts w:asciiTheme="minorBidi" w:hAnsiTheme="minorBidi" w:cstheme="minorBidi"/>
          <w:noProof/>
          <w:rtl/>
        </w:rPr>
        <w:t>- ___ מיליון ש"ח) הועברו מקרנות הון אחרות ליתרת העודפים (ראו ביאור</w:t>
      </w:r>
      <w:r w:rsidR="00797119" w:rsidRPr="00D938A9">
        <w:rPr>
          <w:rFonts w:asciiTheme="minorBidi" w:hAnsiTheme="minorBidi" w:cstheme="minorBidi"/>
          <w:noProof/>
          <w:rtl/>
        </w:rPr>
        <w:t>ים</w:t>
      </w:r>
      <w:r w:rsidR="00BA11F5" w:rsidRPr="00D938A9">
        <w:rPr>
          <w:rFonts w:asciiTheme="minorBidi" w:hAnsiTheme="minorBidi" w:cstheme="minorBidi"/>
          <w:noProof/>
          <w:rtl/>
        </w:rPr>
        <w:t xml:space="preserve"> </w:t>
      </w:r>
      <w:r w:rsidR="00BA11F5" w:rsidRPr="00D938A9">
        <w:rPr>
          <w:rFonts w:asciiTheme="minorBidi" w:hAnsiTheme="minorBidi" w:cstheme="minorBidi"/>
          <w:shd w:val="clear" w:color="auto" w:fill="DBE5F1"/>
          <w:rtl/>
        </w:rPr>
        <w:t>24</w:t>
      </w:r>
      <w:r w:rsidR="00797119" w:rsidRPr="00D938A9">
        <w:rPr>
          <w:rFonts w:asciiTheme="minorBidi" w:hAnsiTheme="minorBidi" w:cstheme="minorBidi"/>
          <w:noProof/>
          <w:rtl/>
        </w:rPr>
        <w:t xml:space="preserve"> ו-</w:t>
      </w:r>
      <w:r w:rsidR="00797119" w:rsidRPr="00D938A9">
        <w:rPr>
          <w:rFonts w:asciiTheme="minorBidi" w:hAnsiTheme="minorBidi" w:cstheme="minorBidi"/>
          <w:shd w:val="clear" w:color="auto" w:fill="DBE5F1"/>
          <w:rtl/>
        </w:rPr>
        <w:t>36</w:t>
      </w:r>
      <w:r w:rsidR="00BA11F5" w:rsidRPr="00D938A9">
        <w:rPr>
          <w:rFonts w:asciiTheme="minorBidi" w:hAnsiTheme="minorBidi" w:cstheme="minorBidi"/>
          <w:noProof/>
          <w:rtl/>
        </w:rPr>
        <w:t>). סכום זה מייצג מסים נדחים בגין ההפרש בין הפחת בפועל על מבנים והפחת המבוסס על עלותם ההיסטורית של המבנים.</w:t>
      </w:r>
    </w:p>
    <w:p w14:paraId="2E685C03" w14:textId="77777777" w:rsidR="00BA11F5" w:rsidRPr="00D938A9" w:rsidRDefault="00BA11F5" w:rsidP="00C8044C">
      <w:pPr>
        <w:pStyle w:val="Caption"/>
        <w:spacing w:before="0" w:after="0"/>
        <w:rPr>
          <w:rFonts w:asciiTheme="minorBidi" w:hAnsiTheme="minorBidi" w:cstheme="minorBidi"/>
          <w:rtl/>
        </w:rPr>
      </w:pPr>
    </w:p>
    <w:p w14:paraId="749EB99A" w14:textId="2713E330" w:rsidR="00BA11F5" w:rsidRPr="00D938A9" w:rsidRDefault="00BA11F5">
      <w:pPr>
        <w:pStyle w:val="ListParagraph"/>
        <w:numPr>
          <w:ilvl w:val="0"/>
          <w:numId w:val="110"/>
        </w:numPr>
        <w:rPr>
          <w:rFonts w:asciiTheme="minorBidi" w:hAnsiTheme="minorBidi" w:cstheme="minorBidi"/>
          <w:b/>
          <w:bCs/>
          <w:noProof/>
          <w:rtl/>
        </w:rPr>
      </w:pPr>
      <w:r w:rsidRPr="00D938A9">
        <w:rPr>
          <w:rFonts w:asciiTheme="minorBidi" w:hAnsiTheme="minorBidi" w:cstheme="minorBidi"/>
          <w:b/>
          <w:bCs/>
          <w:noProof/>
          <w:rtl/>
        </w:rPr>
        <w:t>מסים על ההכנסה הכלולים בדוחות רווח או הפסד:</w:t>
      </w:r>
    </w:p>
    <w:p w14:paraId="7297A50A" w14:textId="77777777" w:rsidR="005426AC" w:rsidRPr="00D938A9" w:rsidRDefault="005426AC" w:rsidP="00C8044C">
      <w:pPr>
        <w:pStyle w:val="Caption"/>
        <w:spacing w:before="0" w:after="0"/>
        <w:rPr>
          <w:rFonts w:asciiTheme="minorBidi" w:hAnsiTheme="minorBidi" w:cstheme="minorBidi"/>
          <w:rtl/>
        </w:rPr>
      </w:pPr>
    </w:p>
    <w:p w14:paraId="084332F9" w14:textId="77777777" w:rsidR="00BA11F5" w:rsidRPr="00D938A9" w:rsidRDefault="00BA11F5" w:rsidP="00C8044C">
      <w:pPr>
        <w:pStyle w:val="Caption"/>
        <w:spacing w:before="0" w:after="0"/>
        <w:ind w:left="360"/>
        <w:rPr>
          <w:rFonts w:asciiTheme="minorBidi" w:hAnsiTheme="minorBidi" w:cstheme="minorBidi"/>
          <w:bCs w:val="0"/>
          <w:rtl/>
        </w:rPr>
      </w:pPr>
      <w:r w:rsidRPr="00D938A9">
        <w:rPr>
          <w:rFonts w:asciiTheme="minorBidi" w:hAnsiTheme="minorBidi" w:cstheme="minorBidi"/>
          <w:bCs w:val="0"/>
          <w:rtl/>
        </w:rPr>
        <w:t>1)</w:t>
      </w:r>
      <w:r w:rsidRPr="00D938A9">
        <w:rPr>
          <w:rFonts w:asciiTheme="minorBidi" w:hAnsiTheme="minorBidi" w:cstheme="minorBidi"/>
          <w:bCs w:val="0"/>
          <w:rtl/>
        </w:rPr>
        <w:tab/>
        <w:t>כדלקמן:</w:t>
      </w:r>
    </w:p>
    <w:tbl>
      <w:tblPr>
        <w:bidiVisual/>
        <w:tblW w:w="0" w:type="dxa"/>
        <w:tblInd w:w="-369" w:type="dxa"/>
        <w:tblLayout w:type="fixed"/>
        <w:tblCellMar>
          <w:left w:w="107" w:type="dxa"/>
          <w:right w:w="107" w:type="dxa"/>
        </w:tblCellMar>
        <w:tblLook w:val="04A0" w:firstRow="1" w:lastRow="0" w:firstColumn="1" w:lastColumn="0" w:noHBand="0" w:noVBand="1"/>
      </w:tblPr>
      <w:tblGrid>
        <w:gridCol w:w="2126"/>
        <w:gridCol w:w="3884"/>
        <w:gridCol w:w="1134"/>
        <w:gridCol w:w="1134"/>
        <w:gridCol w:w="1078"/>
      </w:tblGrid>
      <w:tr w:rsidR="00BA11F5" w:rsidRPr="00D938A9" w14:paraId="66FA2224" w14:textId="77777777" w:rsidTr="00071DC5">
        <w:tc>
          <w:tcPr>
            <w:tcW w:w="2126" w:type="dxa"/>
          </w:tcPr>
          <w:p w14:paraId="15072ED6" w14:textId="77777777" w:rsidR="00BA11F5" w:rsidRPr="00D938A9" w:rsidRDefault="00BA11F5" w:rsidP="00C8044C">
            <w:pPr>
              <w:tabs>
                <w:tab w:val="left" w:pos="284"/>
                <w:tab w:val="left" w:pos="567"/>
                <w:tab w:val="left" w:pos="851"/>
              </w:tabs>
              <w:rPr>
                <w:rFonts w:asciiTheme="minorBidi" w:hAnsiTheme="minorBidi" w:cstheme="minorBidi"/>
                <w:noProof/>
                <w:rtl/>
              </w:rPr>
            </w:pPr>
          </w:p>
        </w:tc>
        <w:tc>
          <w:tcPr>
            <w:tcW w:w="3884" w:type="dxa"/>
          </w:tcPr>
          <w:p w14:paraId="4F9C79F2" w14:textId="77777777" w:rsidR="00BA11F5" w:rsidRPr="00D938A9" w:rsidRDefault="00BA11F5" w:rsidP="00C8044C">
            <w:pPr>
              <w:tabs>
                <w:tab w:val="left" w:pos="284"/>
                <w:tab w:val="left" w:pos="567"/>
                <w:tab w:val="left" w:pos="851"/>
              </w:tabs>
              <w:rPr>
                <w:rFonts w:asciiTheme="minorBidi" w:hAnsiTheme="minorBidi" w:cstheme="minorBidi"/>
                <w:noProof/>
                <w:rtl/>
              </w:rPr>
            </w:pPr>
          </w:p>
        </w:tc>
        <w:tc>
          <w:tcPr>
            <w:tcW w:w="1134" w:type="dxa"/>
            <w:hideMark/>
          </w:tcPr>
          <w:p w14:paraId="40FF0737" w14:textId="4A198E6A" w:rsidR="00BA11F5" w:rsidRPr="00D938A9" w:rsidRDefault="00035D5F"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w:t>
            </w:r>
            <w:r>
              <w:rPr>
                <w:rFonts w:asciiTheme="minorBidi" w:hAnsiTheme="minorBidi" w:cstheme="minorBidi" w:hint="cs"/>
                <w:b/>
                <w:bCs/>
                <w:noProof/>
                <w:rtl/>
              </w:rPr>
              <w:t>4</w:t>
            </w:r>
          </w:p>
        </w:tc>
        <w:tc>
          <w:tcPr>
            <w:tcW w:w="1134" w:type="dxa"/>
            <w:hideMark/>
          </w:tcPr>
          <w:p w14:paraId="12C49BB4" w14:textId="5179574B" w:rsidR="00BA11F5" w:rsidRPr="00D938A9" w:rsidRDefault="00035D5F"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rtl/>
              </w:rPr>
              <w:t>202</w:t>
            </w:r>
            <w:r>
              <w:rPr>
                <w:rFonts w:asciiTheme="minorBidi" w:hAnsiTheme="minorBidi" w:cstheme="minorBidi" w:hint="cs"/>
                <w:b/>
                <w:bCs/>
                <w:rtl/>
              </w:rPr>
              <w:t>3</w:t>
            </w:r>
          </w:p>
        </w:tc>
        <w:tc>
          <w:tcPr>
            <w:tcW w:w="1078" w:type="dxa"/>
            <w:hideMark/>
          </w:tcPr>
          <w:p w14:paraId="1B961040" w14:textId="3716A978" w:rsidR="00BA11F5" w:rsidRPr="00D938A9" w:rsidRDefault="00035D5F"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w:t>
            </w:r>
            <w:r>
              <w:rPr>
                <w:rFonts w:asciiTheme="minorBidi" w:hAnsiTheme="minorBidi" w:cstheme="minorBidi" w:hint="cs"/>
                <w:b/>
                <w:bCs/>
                <w:noProof/>
                <w:rtl/>
              </w:rPr>
              <w:t>2</w:t>
            </w:r>
          </w:p>
        </w:tc>
      </w:tr>
      <w:tr w:rsidR="00BA11F5" w:rsidRPr="00D938A9" w14:paraId="07B84015" w14:textId="77777777" w:rsidTr="00071DC5">
        <w:tc>
          <w:tcPr>
            <w:tcW w:w="2126" w:type="dxa"/>
          </w:tcPr>
          <w:p w14:paraId="24FCB671" w14:textId="77777777" w:rsidR="00BA11F5" w:rsidRPr="00D938A9" w:rsidRDefault="00BA11F5" w:rsidP="00C8044C">
            <w:pPr>
              <w:tabs>
                <w:tab w:val="left" w:pos="284"/>
                <w:tab w:val="left" w:pos="567"/>
                <w:tab w:val="left" w:pos="851"/>
              </w:tabs>
              <w:rPr>
                <w:rFonts w:asciiTheme="minorBidi" w:hAnsiTheme="minorBidi" w:cstheme="minorBidi"/>
                <w:noProof/>
                <w:rtl/>
              </w:rPr>
            </w:pPr>
          </w:p>
        </w:tc>
        <w:tc>
          <w:tcPr>
            <w:tcW w:w="3884" w:type="dxa"/>
          </w:tcPr>
          <w:p w14:paraId="0DEFCE18" w14:textId="77777777" w:rsidR="00BA11F5" w:rsidRPr="00D938A9" w:rsidRDefault="00BA11F5" w:rsidP="00C8044C">
            <w:pPr>
              <w:tabs>
                <w:tab w:val="left" w:pos="284"/>
                <w:tab w:val="left" w:pos="567"/>
                <w:tab w:val="left" w:pos="851"/>
              </w:tabs>
              <w:rPr>
                <w:rFonts w:asciiTheme="minorBidi" w:hAnsiTheme="minorBidi" w:cstheme="minorBidi"/>
                <w:noProof/>
                <w:rtl/>
              </w:rPr>
            </w:pPr>
          </w:p>
        </w:tc>
        <w:tc>
          <w:tcPr>
            <w:tcW w:w="3346" w:type="dxa"/>
            <w:gridSpan w:val="3"/>
            <w:hideMark/>
          </w:tcPr>
          <w:p w14:paraId="43C2154F" w14:textId="77777777" w:rsidR="00BA11F5" w:rsidRPr="00D938A9" w:rsidRDefault="00BA11F5" w:rsidP="00C8044C">
            <w:pPr>
              <w:pBdr>
                <w:bottom w:val="single" w:sz="4" w:space="1" w:color="auto"/>
              </w:pBdr>
              <w:jc w:val="center"/>
              <w:rPr>
                <w:rFonts w:asciiTheme="minorBidi" w:hAnsiTheme="minorBidi" w:cstheme="minorBidi"/>
                <w:b/>
                <w:bCs/>
                <w:noProof/>
                <w:spacing w:val="80"/>
                <w:rtl/>
                <w:lang w:bidi="ar-SA"/>
              </w:rPr>
            </w:pPr>
            <w:r w:rsidRPr="00D938A9">
              <w:rPr>
                <w:rFonts w:asciiTheme="minorBidi" w:hAnsiTheme="minorBidi" w:cstheme="minorBidi"/>
                <w:b/>
                <w:bCs/>
                <w:noProof/>
                <w:spacing w:val="80"/>
                <w:rtl/>
              </w:rPr>
              <w:t xml:space="preserve">אלפי ש"ח </w:t>
            </w:r>
          </w:p>
        </w:tc>
      </w:tr>
      <w:tr w:rsidR="00BA11F5" w:rsidRPr="00D938A9" w14:paraId="7DE23ACE" w14:textId="77777777" w:rsidTr="00071DC5">
        <w:tc>
          <w:tcPr>
            <w:tcW w:w="2126" w:type="dxa"/>
          </w:tcPr>
          <w:p w14:paraId="427F2AF0" w14:textId="77777777" w:rsidR="00BA11F5" w:rsidRPr="00D938A9" w:rsidRDefault="00BA11F5" w:rsidP="00C8044C">
            <w:pPr>
              <w:tabs>
                <w:tab w:val="left" w:pos="284"/>
                <w:tab w:val="left" w:pos="567"/>
                <w:tab w:val="left" w:pos="851"/>
              </w:tabs>
              <w:rPr>
                <w:rFonts w:asciiTheme="minorBidi" w:hAnsiTheme="minorBidi" w:cstheme="minorBidi"/>
                <w:noProof/>
              </w:rPr>
            </w:pPr>
          </w:p>
        </w:tc>
        <w:tc>
          <w:tcPr>
            <w:tcW w:w="3884" w:type="dxa"/>
            <w:vAlign w:val="bottom"/>
            <w:hideMark/>
          </w:tcPr>
          <w:p w14:paraId="239F13B4" w14:textId="77777777" w:rsidR="00BA11F5" w:rsidRPr="00D938A9" w:rsidRDefault="00BA11F5" w:rsidP="00C8044C">
            <w:pPr>
              <w:tabs>
                <w:tab w:val="left" w:pos="284"/>
                <w:tab w:val="left" w:pos="567"/>
                <w:tab w:val="left" w:pos="851"/>
              </w:tabs>
              <w:rPr>
                <w:rFonts w:asciiTheme="minorBidi" w:hAnsiTheme="minorBidi" w:cstheme="minorBidi"/>
                <w:noProof/>
                <w:rtl/>
              </w:rPr>
            </w:pPr>
            <w:r w:rsidRPr="00D938A9">
              <w:rPr>
                <w:rFonts w:asciiTheme="minorBidi" w:hAnsiTheme="minorBidi" w:cstheme="minorBidi"/>
                <w:noProof/>
                <w:rtl/>
              </w:rPr>
              <w:t>מסים שוטפים:</w:t>
            </w:r>
          </w:p>
        </w:tc>
        <w:tc>
          <w:tcPr>
            <w:tcW w:w="1134" w:type="dxa"/>
            <w:vAlign w:val="bottom"/>
          </w:tcPr>
          <w:p w14:paraId="28C3A40D" w14:textId="77777777" w:rsidR="00BA11F5" w:rsidRPr="00D938A9" w:rsidRDefault="00BA11F5" w:rsidP="00C8044C">
            <w:pPr>
              <w:rPr>
                <w:rFonts w:asciiTheme="minorBidi" w:hAnsiTheme="minorBidi" w:cstheme="minorBidi"/>
                <w:noProof/>
                <w:rtl/>
              </w:rPr>
            </w:pPr>
          </w:p>
        </w:tc>
        <w:tc>
          <w:tcPr>
            <w:tcW w:w="1134" w:type="dxa"/>
            <w:vAlign w:val="bottom"/>
          </w:tcPr>
          <w:p w14:paraId="74796162" w14:textId="77777777" w:rsidR="00BA11F5" w:rsidRPr="00D938A9" w:rsidRDefault="00BA11F5" w:rsidP="00C8044C">
            <w:pPr>
              <w:rPr>
                <w:rFonts w:asciiTheme="minorBidi" w:hAnsiTheme="minorBidi" w:cstheme="minorBidi"/>
                <w:noProof/>
                <w:rtl/>
              </w:rPr>
            </w:pPr>
          </w:p>
        </w:tc>
        <w:tc>
          <w:tcPr>
            <w:tcW w:w="1078" w:type="dxa"/>
            <w:vAlign w:val="bottom"/>
          </w:tcPr>
          <w:p w14:paraId="6F99E48F" w14:textId="77777777" w:rsidR="00BA11F5" w:rsidRPr="00D938A9" w:rsidRDefault="00BA11F5" w:rsidP="00C8044C">
            <w:pPr>
              <w:rPr>
                <w:rFonts w:asciiTheme="minorBidi" w:hAnsiTheme="minorBidi" w:cstheme="minorBidi"/>
                <w:noProof/>
                <w:rtl/>
              </w:rPr>
            </w:pPr>
          </w:p>
        </w:tc>
      </w:tr>
      <w:tr w:rsidR="00BA11F5" w:rsidRPr="00D938A9" w14:paraId="73500965" w14:textId="77777777" w:rsidTr="00071DC5">
        <w:tc>
          <w:tcPr>
            <w:tcW w:w="2126" w:type="dxa"/>
            <w:hideMark/>
          </w:tcPr>
          <w:p w14:paraId="6AF6F096" w14:textId="77777777" w:rsidR="00BA11F5" w:rsidRPr="00D938A9" w:rsidRDefault="00BA11F5" w:rsidP="00C8044C">
            <w:pPr>
              <w:tabs>
                <w:tab w:val="left" w:pos="284"/>
                <w:tab w:val="left" w:pos="567"/>
                <w:tab w:val="left" w:pos="851"/>
              </w:tabs>
              <w:rPr>
                <w:rFonts w:asciiTheme="minorBidi" w:hAnsiTheme="minorBidi" w:cstheme="minorBidi"/>
                <w:noProof/>
                <w:rtl/>
              </w:rPr>
            </w:pPr>
            <w:r w:rsidRPr="00D938A9">
              <w:rPr>
                <w:rFonts w:asciiTheme="minorBidi" w:hAnsiTheme="minorBidi" w:cstheme="minorBidi"/>
                <w:noProof/>
                <w:color w:val="548DD4"/>
                <w:lang w:bidi="ar-SA"/>
              </w:rPr>
              <w:t>IAS 12</w:t>
            </w:r>
            <w:r w:rsidRPr="00D938A9">
              <w:rPr>
                <w:rFonts w:asciiTheme="minorBidi" w:hAnsiTheme="minorBidi" w:cstheme="minorBidi"/>
                <w:noProof/>
                <w:color w:val="548DD4"/>
                <w:rtl/>
              </w:rPr>
              <w:t xml:space="preserve"> - סעיף 80(א)</w:t>
            </w:r>
          </w:p>
        </w:tc>
        <w:tc>
          <w:tcPr>
            <w:tcW w:w="3884" w:type="dxa"/>
            <w:vAlign w:val="bottom"/>
            <w:hideMark/>
          </w:tcPr>
          <w:p w14:paraId="1E789F28" w14:textId="77777777" w:rsidR="00BA11F5" w:rsidRPr="00D938A9" w:rsidRDefault="00BA11F5" w:rsidP="00C8044C">
            <w:pPr>
              <w:tabs>
                <w:tab w:val="left" w:pos="284"/>
                <w:tab w:val="left" w:pos="567"/>
                <w:tab w:val="left" w:pos="851"/>
              </w:tabs>
              <w:ind w:left="170"/>
              <w:rPr>
                <w:rFonts w:asciiTheme="minorBidi" w:hAnsiTheme="minorBidi" w:cstheme="minorBidi"/>
                <w:noProof/>
                <w:rtl/>
              </w:rPr>
            </w:pPr>
            <w:r w:rsidRPr="00D938A9">
              <w:rPr>
                <w:rFonts w:asciiTheme="minorBidi" w:hAnsiTheme="minorBidi" w:cstheme="minorBidi"/>
                <w:noProof/>
                <w:rtl/>
              </w:rPr>
              <w:t>מסים שוטפים בגין רווחי השנה המדווחת</w:t>
            </w:r>
          </w:p>
        </w:tc>
        <w:tc>
          <w:tcPr>
            <w:tcW w:w="1134" w:type="dxa"/>
            <w:vAlign w:val="bottom"/>
          </w:tcPr>
          <w:p w14:paraId="147E9454" w14:textId="77777777" w:rsidR="00BA11F5" w:rsidRPr="00D938A9" w:rsidRDefault="00BA11F5" w:rsidP="00C8044C">
            <w:pPr>
              <w:rPr>
                <w:rFonts w:asciiTheme="minorBidi" w:hAnsiTheme="minorBidi" w:cstheme="minorBidi"/>
                <w:noProof/>
                <w:rtl/>
              </w:rPr>
            </w:pPr>
          </w:p>
        </w:tc>
        <w:tc>
          <w:tcPr>
            <w:tcW w:w="1134" w:type="dxa"/>
            <w:vAlign w:val="bottom"/>
          </w:tcPr>
          <w:p w14:paraId="570D2957" w14:textId="77777777" w:rsidR="00BA11F5" w:rsidRPr="00D938A9" w:rsidRDefault="00BA11F5" w:rsidP="00C8044C">
            <w:pPr>
              <w:rPr>
                <w:rFonts w:asciiTheme="minorBidi" w:hAnsiTheme="minorBidi" w:cstheme="minorBidi"/>
                <w:noProof/>
                <w:rtl/>
              </w:rPr>
            </w:pPr>
          </w:p>
        </w:tc>
        <w:tc>
          <w:tcPr>
            <w:tcW w:w="1078" w:type="dxa"/>
            <w:vAlign w:val="bottom"/>
          </w:tcPr>
          <w:p w14:paraId="2EF7CBBE" w14:textId="77777777" w:rsidR="00BA11F5" w:rsidRPr="00D938A9" w:rsidRDefault="00BA11F5" w:rsidP="00C8044C">
            <w:pPr>
              <w:rPr>
                <w:rFonts w:asciiTheme="minorBidi" w:hAnsiTheme="minorBidi" w:cstheme="minorBidi"/>
                <w:noProof/>
                <w:rtl/>
              </w:rPr>
            </w:pPr>
          </w:p>
        </w:tc>
      </w:tr>
      <w:tr w:rsidR="00BA11F5" w:rsidRPr="00D938A9" w14:paraId="13715CBF" w14:textId="77777777" w:rsidTr="00071DC5">
        <w:tc>
          <w:tcPr>
            <w:tcW w:w="2126" w:type="dxa"/>
            <w:hideMark/>
          </w:tcPr>
          <w:p w14:paraId="60854B92" w14:textId="77777777" w:rsidR="00BA11F5" w:rsidRPr="00D938A9" w:rsidRDefault="00BA11F5" w:rsidP="00C8044C">
            <w:pPr>
              <w:tabs>
                <w:tab w:val="left" w:pos="284"/>
                <w:tab w:val="left" w:pos="567"/>
                <w:tab w:val="left" w:pos="851"/>
              </w:tabs>
              <w:rPr>
                <w:rFonts w:asciiTheme="minorBidi" w:hAnsiTheme="minorBidi" w:cstheme="minorBidi"/>
                <w:noProof/>
                <w:rtl/>
              </w:rPr>
            </w:pPr>
            <w:r w:rsidRPr="00D938A9">
              <w:rPr>
                <w:rFonts w:asciiTheme="minorBidi" w:hAnsiTheme="minorBidi" w:cstheme="minorBidi"/>
                <w:noProof/>
                <w:color w:val="548DD4"/>
                <w:lang w:bidi="ar-SA"/>
              </w:rPr>
              <w:t>IAS 12</w:t>
            </w:r>
            <w:r w:rsidRPr="00D938A9">
              <w:rPr>
                <w:rFonts w:asciiTheme="minorBidi" w:hAnsiTheme="minorBidi" w:cstheme="minorBidi"/>
                <w:noProof/>
                <w:color w:val="548DD4"/>
                <w:rtl/>
              </w:rPr>
              <w:t xml:space="preserve"> - סעיף 80(ב)</w:t>
            </w:r>
          </w:p>
        </w:tc>
        <w:tc>
          <w:tcPr>
            <w:tcW w:w="3884" w:type="dxa"/>
            <w:vAlign w:val="bottom"/>
            <w:hideMark/>
          </w:tcPr>
          <w:p w14:paraId="74B0FED2" w14:textId="77777777" w:rsidR="00BA11F5" w:rsidRPr="00D938A9" w:rsidRDefault="00BA11F5" w:rsidP="00C8044C">
            <w:pPr>
              <w:tabs>
                <w:tab w:val="left" w:pos="284"/>
                <w:tab w:val="left" w:pos="567"/>
                <w:tab w:val="left" w:pos="851"/>
              </w:tabs>
              <w:ind w:left="170"/>
              <w:rPr>
                <w:rFonts w:asciiTheme="minorBidi" w:hAnsiTheme="minorBidi" w:cstheme="minorBidi"/>
                <w:noProof/>
                <w:rtl/>
              </w:rPr>
            </w:pPr>
            <w:r w:rsidRPr="00D938A9">
              <w:rPr>
                <w:rFonts w:asciiTheme="minorBidi" w:hAnsiTheme="minorBidi" w:cstheme="minorBidi"/>
                <w:noProof/>
                <w:rtl/>
              </w:rPr>
              <w:t>התאמות בגין שנים קודמות</w:t>
            </w:r>
          </w:p>
        </w:tc>
        <w:tc>
          <w:tcPr>
            <w:tcW w:w="1134" w:type="dxa"/>
            <w:vAlign w:val="bottom"/>
          </w:tcPr>
          <w:p w14:paraId="452CB5E0" w14:textId="77777777" w:rsidR="00BA11F5" w:rsidRPr="00D938A9" w:rsidRDefault="00BA11F5" w:rsidP="00C8044C">
            <w:pPr>
              <w:pBdr>
                <w:bottom w:val="single" w:sz="4" w:space="1" w:color="auto"/>
              </w:pBdr>
              <w:rPr>
                <w:rFonts w:asciiTheme="minorBidi" w:hAnsiTheme="minorBidi" w:cstheme="minorBidi"/>
                <w:noProof/>
                <w:rtl/>
              </w:rPr>
            </w:pPr>
          </w:p>
        </w:tc>
        <w:tc>
          <w:tcPr>
            <w:tcW w:w="1134" w:type="dxa"/>
            <w:vAlign w:val="bottom"/>
          </w:tcPr>
          <w:p w14:paraId="5F4A2851" w14:textId="77777777" w:rsidR="00BA11F5" w:rsidRPr="00D938A9" w:rsidRDefault="00BA11F5" w:rsidP="00C8044C">
            <w:pPr>
              <w:pBdr>
                <w:bottom w:val="single" w:sz="4" w:space="1" w:color="auto"/>
              </w:pBdr>
              <w:rPr>
                <w:rFonts w:asciiTheme="minorBidi" w:hAnsiTheme="minorBidi" w:cstheme="minorBidi"/>
                <w:noProof/>
                <w:rtl/>
              </w:rPr>
            </w:pPr>
          </w:p>
        </w:tc>
        <w:tc>
          <w:tcPr>
            <w:tcW w:w="1078" w:type="dxa"/>
            <w:vAlign w:val="bottom"/>
          </w:tcPr>
          <w:p w14:paraId="3AF99261" w14:textId="77777777" w:rsidR="00BA11F5" w:rsidRPr="00D938A9" w:rsidRDefault="00BA11F5" w:rsidP="00C8044C">
            <w:pPr>
              <w:pBdr>
                <w:bottom w:val="single" w:sz="4" w:space="1" w:color="auto"/>
              </w:pBdr>
              <w:rPr>
                <w:rFonts w:asciiTheme="minorBidi" w:hAnsiTheme="minorBidi" w:cstheme="minorBidi"/>
                <w:noProof/>
                <w:rtl/>
              </w:rPr>
            </w:pPr>
          </w:p>
        </w:tc>
      </w:tr>
      <w:tr w:rsidR="00BA11F5" w:rsidRPr="00D938A9" w14:paraId="098B9DBC" w14:textId="77777777" w:rsidTr="00071DC5">
        <w:tc>
          <w:tcPr>
            <w:tcW w:w="2126" w:type="dxa"/>
          </w:tcPr>
          <w:p w14:paraId="7EFFC621" w14:textId="77777777" w:rsidR="00BA11F5" w:rsidRPr="00D938A9" w:rsidRDefault="00BA11F5" w:rsidP="00C8044C">
            <w:pPr>
              <w:tabs>
                <w:tab w:val="left" w:pos="284"/>
                <w:tab w:val="left" w:pos="567"/>
                <w:tab w:val="left" w:pos="851"/>
              </w:tabs>
              <w:rPr>
                <w:rFonts w:asciiTheme="minorBidi" w:hAnsiTheme="minorBidi" w:cstheme="minorBidi"/>
                <w:noProof/>
                <w:rtl/>
              </w:rPr>
            </w:pPr>
          </w:p>
        </w:tc>
        <w:tc>
          <w:tcPr>
            <w:tcW w:w="3884" w:type="dxa"/>
            <w:vAlign w:val="bottom"/>
          </w:tcPr>
          <w:p w14:paraId="3560C96A" w14:textId="77777777" w:rsidR="00BA11F5" w:rsidRPr="00D938A9" w:rsidRDefault="00BA11F5" w:rsidP="00C8044C">
            <w:pPr>
              <w:tabs>
                <w:tab w:val="left" w:pos="284"/>
                <w:tab w:val="left" w:pos="567"/>
                <w:tab w:val="left" w:pos="851"/>
              </w:tabs>
              <w:rPr>
                <w:rFonts w:asciiTheme="minorBidi" w:hAnsiTheme="minorBidi" w:cstheme="minorBidi"/>
                <w:noProof/>
                <w:rtl/>
              </w:rPr>
            </w:pPr>
          </w:p>
        </w:tc>
        <w:tc>
          <w:tcPr>
            <w:tcW w:w="1134" w:type="dxa"/>
            <w:vAlign w:val="bottom"/>
          </w:tcPr>
          <w:p w14:paraId="5D1BB0DC" w14:textId="77777777" w:rsidR="00BA11F5" w:rsidRPr="00D938A9" w:rsidRDefault="00BA11F5" w:rsidP="00C8044C">
            <w:pPr>
              <w:pBdr>
                <w:bottom w:val="single" w:sz="4" w:space="1" w:color="auto"/>
              </w:pBdr>
              <w:rPr>
                <w:rFonts w:asciiTheme="minorBidi" w:hAnsiTheme="minorBidi" w:cstheme="minorBidi"/>
                <w:noProof/>
                <w:rtl/>
              </w:rPr>
            </w:pPr>
          </w:p>
        </w:tc>
        <w:tc>
          <w:tcPr>
            <w:tcW w:w="1134" w:type="dxa"/>
            <w:vAlign w:val="bottom"/>
          </w:tcPr>
          <w:p w14:paraId="0A5CE176" w14:textId="77777777" w:rsidR="00BA11F5" w:rsidRPr="00D938A9" w:rsidRDefault="00BA11F5" w:rsidP="00C8044C">
            <w:pPr>
              <w:pBdr>
                <w:bottom w:val="single" w:sz="4" w:space="1" w:color="auto"/>
              </w:pBdr>
              <w:rPr>
                <w:rFonts w:asciiTheme="minorBidi" w:hAnsiTheme="minorBidi" w:cstheme="minorBidi"/>
                <w:noProof/>
                <w:rtl/>
              </w:rPr>
            </w:pPr>
          </w:p>
        </w:tc>
        <w:tc>
          <w:tcPr>
            <w:tcW w:w="1078" w:type="dxa"/>
            <w:vAlign w:val="bottom"/>
          </w:tcPr>
          <w:p w14:paraId="284210CF" w14:textId="77777777" w:rsidR="00BA11F5" w:rsidRPr="00D938A9" w:rsidRDefault="00BA11F5" w:rsidP="00C8044C">
            <w:pPr>
              <w:pBdr>
                <w:bottom w:val="single" w:sz="4" w:space="1" w:color="auto"/>
              </w:pBdr>
              <w:rPr>
                <w:rFonts w:asciiTheme="minorBidi" w:hAnsiTheme="minorBidi" w:cstheme="minorBidi"/>
                <w:noProof/>
                <w:rtl/>
              </w:rPr>
            </w:pPr>
          </w:p>
        </w:tc>
      </w:tr>
      <w:tr w:rsidR="00BA11F5" w:rsidRPr="00D938A9" w14:paraId="7127DC9D" w14:textId="77777777" w:rsidTr="00071DC5">
        <w:tc>
          <w:tcPr>
            <w:tcW w:w="2126" w:type="dxa"/>
          </w:tcPr>
          <w:p w14:paraId="4C2EE22E" w14:textId="77777777" w:rsidR="00BA11F5" w:rsidRPr="00D938A9" w:rsidRDefault="00BA11F5" w:rsidP="00C8044C">
            <w:pPr>
              <w:tabs>
                <w:tab w:val="left" w:pos="222"/>
                <w:tab w:val="left" w:pos="312"/>
                <w:tab w:val="left" w:pos="567"/>
                <w:tab w:val="left" w:pos="851"/>
              </w:tabs>
              <w:ind w:left="222" w:hanging="222"/>
              <w:rPr>
                <w:rFonts w:asciiTheme="minorBidi" w:hAnsiTheme="minorBidi" w:cstheme="minorBidi"/>
                <w:noProof/>
                <w:rtl/>
              </w:rPr>
            </w:pPr>
          </w:p>
        </w:tc>
        <w:tc>
          <w:tcPr>
            <w:tcW w:w="3884" w:type="dxa"/>
            <w:vAlign w:val="bottom"/>
            <w:hideMark/>
          </w:tcPr>
          <w:p w14:paraId="3DA7D0FC" w14:textId="77777777" w:rsidR="00BA11F5" w:rsidRPr="00D938A9" w:rsidRDefault="00BA11F5" w:rsidP="00C8044C">
            <w:pPr>
              <w:tabs>
                <w:tab w:val="left" w:pos="222"/>
                <w:tab w:val="left" w:pos="312"/>
                <w:tab w:val="left" w:pos="567"/>
                <w:tab w:val="left" w:pos="851"/>
              </w:tabs>
              <w:ind w:left="222" w:hanging="222"/>
              <w:rPr>
                <w:rFonts w:asciiTheme="minorBidi" w:hAnsiTheme="minorBidi" w:cstheme="minorBidi"/>
                <w:noProof/>
                <w:rtl/>
              </w:rPr>
            </w:pPr>
            <w:r w:rsidRPr="00D938A9">
              <w:rPr>
                <w:rFonts w:asciiTheme="minorBidi" w:hAnsiTheme="minorBidi" w:cstheme="minorBidi"/>
                <w:noProof/>
                <w:rtl/>
              </w:rPr>
              <w:t>מסים נדחים:</w:t>
            </w:r>
          </w:p>
        </w:tc>
        <w:tc>
          <w:tcPr>
            <w:tcW w:w="1134" w:type="dxa"/>
            <w:vAlign w:val="bottom"/>
          </w:tcPr>
          <w:p w14:paraId="6A0917F4" w14:textId="77777777" w:rsidR="00BA11F5" w:rsidRPr="00D938A9" w:rsidRDefault="00BA11F5" w:rsidP="00C8044C">
            <w:pPr>
              <w:rPr>
                <w:rFonts w:asciiTheme="minorBidi" w:hAnsiTheme="minorBidi" w:cstheme="minorBidi"/>
                <w:noProof/>
                <w:rtl/>
              </w:rPr>
            </w:pPr>
          </w:p>
        </w:tc>
        <w:tc>
          <w:tcPr>
            <w:tcW w:w="1134" w:type="dxa"/>
            <w:vAlign w:val="bottom"/>
          </w:tcPr>
          <w:p w14:paraId="79E8E59F" w14:textId="77777777" w:rsidR="00BA11F5" w:rsidRPr="00D938A9" w:rsidRDefault="00BA11F5" w:rsidP="00C8044C">
            <w:pPr>
              <w:rPr>
                <w:rFonts w:asciiTheme="minorBidi" w:hAnsiTheme="minorBidi" w:cstheme="minorBidi"/>
                <w:noProof/>
                <w:rtl/>
              </w:rPr>
            </w:pPr>
          </w:p>
        </w:tc>
        <w:tc>
          <w:tcPr>
            <w:tcW w:w="1078" w:type="dxa"/>
            <w:vAlign w:val="bottom"/>
          </w:tcPr>
          <w:p w14:paraId="76BDF9DF" w14:textId="77777777" w:rsidR="00BA11F5" w:rsidRPr="00D938A9" w:rsidRDefault="00BA11F5" w:rsidP="00C8044C">
            <w:pPr>
              <w:rPr>
                <w:rFonts w:asciiTheme="minorBidi" w:hAnsiTheme="minorBidi" w:cstheme="minorBidi"/>
                <w:noProof/>
                <w:rtl/>
              </w:rPr>
            </w:pPr>
          </w:p>
        </w:tc>
      </w:tr>
      <w:tr w:rsidR="00BA11F5" w:rsidRPr="00D938A9" w14:paraId="2A9AB07B" w14:textId="77777777" w:rsidTr="00071DC5">
        <w:tc>
          <w:tcPr>
            <w:tcW w:w="2126" w:type="dxa"/>
            <w:hideMark/>
          </w:tcPr>
          <w:p w14:paraId="214775F0" w14:textId="77777777" w:rsidR="00BA11F5" w:rsidRPr="00D938A9" w:rsidRDefault="00BA11F5" w:rsidP="00C8044C">
            <w:pPr>
              <w:tabs>
                <w:tab w:val="left" w:pos="284"/>
                <w:tab w:val="left" w:pos="567"/>
                <w:tab w:val="left" w:pos="851"/>
              </w:tabs>
              <w:rPr>
                <w:rFonts w:asciiTheme="minorBidi" w:hAnsiTheme="minorBidi" w:cstheme="minorBidi"/>
                <w:noProof/>
                <w:rtl/>
              </w:rPr>
            </w:pPr>
            <w:r w:rsidRPr="00D938A9">
              <w:rPr>
                <w:rFonts w:asciiTheme="minorBidi" w:hAnsiTheme="minorBidi" w:cstheme="minorBidi"/>
                <w:noProof/>
                <w:color w:val="548DD4"/>
                <w:lang w:bidi="ar-SA"/>
              </w:rPr>
              <w:t>IAS 12</w:t>
            </w:r>
            <w:r w:rsidRPr="00D938A9">
              <w:rPr>
                <w:rFonts w:asciiTheme="minorBidi" w:hAnsiTheme="minorBidi" w:cstheme="minorBidi"/>
                <w:noProof/>
                <w:color w:val="548DD4"/>
                <w:rtl/>
              </w:rPr>
              <w:t xml:space="preserve"> - סעיף 80(ג)</w:t>
            </w:r>
          </w:p>
        </w:tc>
        <w:tc>
          <w:tcPr>
            <w:tcW w:w="3884" w:type="dxa"/>
            <w:vAlign w:val="bottom"/>
            <w:hideMark/>
          </w:tcPr>
          <w:p w14:paraId="4D843840" w14:textId="77777777" w:rsidR="00BA11F5" w:rsidRPr="00D938A9" w:rsidRDefault="00BA11F5" w:rsidP="00C8044C">
            <w:pPr>
              <w:tabs>
                <w:tab w:val="left" w:pos="284"/>
                <w:tab w:val="left" w:pos="567"/>
                <w:tab w:val="left" w:pos="851"/>
              </w:tabs>
              <w:ind w:left="170"/>
              <w:rPr>
                <w:rFonts w:asciiTheme="minorBidi" w:hAnsiTheme="minorBidi" w:cstheme="minorBidi"/>
                <w:noProof/>
                <w:rtl/>
              </w:rPr>
            </w:pPr>
            <w:r w:rsidRPr="00D938A9">
              <w:rPr>
                <w:rFonts w:asciiTheme="minorBidi" w:hAnsiTheme="minorBidi" w:cstheme="minorBidi"/>
                <w:noProof/>
                <w:rtl/>
              </w:rPr>
              <w:t>יצירה והיפוך של מסים נדחים</w:t>
            </w:r>
          </w:p>
        </w:tc>
        <w:tc>
          <w:tcPr>
            <w:tcW w:w="1134" w:type="dxa"/>
            <w:vAlign w:val="bottom"/>
          </w:tcPr>
          <w:p w14:paraId="646ED4B3" w14:textId="77777777" w:rsidR="00BA11F5" w:rsidRPr="00D938A9" w:rsidRDefault="00BA11F5" w:rsidP="00C8044C">
            <w:pPr>
              <w:rPr>
                <w:rFonts w:asciiTheme="minorBidi" w:hAnsiTheme="minorBidi" w:cstheme="minorBidi"/>
                <w:noProof/>
                <w:rtl/>
              </w:rPr>
            </w:pPr>
          </w:p>
        </w:tc>
        <w:tc>
          <w:tcPr>
            <w:tcW w:w="1134" w:type="dxa"/>
            <w:vAlign w:val="bottom"/>
          </w:tcPr>
          <w:p w14:paraId="0AE2D4FC" w14:textId="77777777" w:rsidR="00BA11F5" w:rsidRPr="00D938A9" w:rsidRDefault="00BA11F5" w:rsidP="00C8044C">
            <w:pPr>
              <w:rPr>
                <w:rFonts w:asciiTheme="minorBidi" w:hAnsiTheme="minorBidi" w:cstheme="minorBidi"/>
                <w:noProof/>
                <w:rtl/>
              </w:rPr>
            </w:pPr>
          </w:p>
        </w:tc>
        <w:tc>
          <w:tcPr>
            <w:tcW w:w="1078" w:type="dxa"/>
            <w:vAlign w:val="bottom"/>
          </w:tcPr>
          <w:p w14:paraId="3B1187FC" w14:textId="77777777" w:rsidR="00BA11F5" w:rsidRPr="00D938A9" w:rsidRDefault="00BA11F5" w:rsidP="00C8044C">
            <w:pPr>
              <w:rPr>
                <w:rFonts w:asciiTheme="minorBidi" w:hAnsiTheme="minorBidi" w:cstheme="minorBidi"/>
                <w:noProof/>
                <w:rtl/>
              </w:rPr>
            </w:pPr>
          </w:p>
        </w:tc>
      </w:tr>
      <w:tr w:rsidR="00BA11F5" w:rsidRPr="00D938A9" w14:paraId="49EDFABF" w14:textId="77777777" w:rsidTr="00071DC5">
        <w:tc>
          <w:tcPr>
            <w:tcW w:w="2126" w:type="dxa"/>
            <w:hideMark/>
          </w:tcPr>
          <w:p w14:paraId="0B7121AC" w14:textId="77777777" w:rsidR="00BA11F5" w:rsidRPr="00D938A9" w:rsidRDefault="00BA11F5" w:rsidP="00C8044C">
            <w:pPr>
              <w:tabs>
                <w:tab w:val="left" w:pos="284"/>
                <w:tab w:val="left" w:pos="567"/>
                <w:tab w:val="left" w:pos="851"/>
              </w:tabs>
              <w:rPr>
                <w:rFonts w:asciiTheme="minorBidi" w:hAnsiTheme="minorBidi" w:cstheme="minorBidi"/>
                <w:noProof/>
                <w:rtl/>
              </w:rPr>
            </w:pPr>
            <w:r w:rsidRPr="00D938A9">
              <w:rPr>
                <w:rFonts w:asciiTheme="minorBidi" w:hAnsiTheme="minorBidi" w:cstheme="minorBidi"/>
                <w:noProof/>
                <w:color w:val="548DD4"/>
                <w:lang w:bidi="ar-SA"/>
              </w:rPr>
              <w:t>IAS 12</w:t>
            </w:r>
            <w:r w:rsidRPr="00D938A9">
              <w:rPr>
                <w:rFonts w:asciiTheme="minorBidi" w:hAnsiTheme="minorBidi" w:cstheme="minorBidi"/>
                <w:noProof/>
                <w:color w:val="548DD4"/>
                <w:rtl/>
              </w:rPr>
              <w:t xml:space="preserve"> - סעיף 80(ד)</w:t>
            </w:r>
          </w:p>
        </w:tc>
        <w:tc>
          <w:tcPr>
            <w:tcW w:w="3884" w:type="dxa"/>
            <w:vAlign w:val="bottom"/>
            <w:hideMark/>
          </w:tcPr>
          <w:p w14:paraId="0E2585CD" w14:textId="77777777" w:rsidR="00BA11F5" w:rsidRPr="00D938A9" w:rsidRDefault="00BA11F5" w:rsidP="00C8044C">
            <w:pPr>
              <w:tabs>
                <w:tab w:val="left" w:pos="284"/>
                <w:tab w:val="left" w:pos="567"/>
                <w:tab w:val="left" w:pos="851"/>
              </w:tabs>
              <w:ind w:left="170"/>
              <w:rPr>
                <w:rFonts w:asciiTheme="minorBidi" w:hAnsiTheme="minorBidi" w:cstheme="minorBidi"/>
                <w:noProof/>
                <w:rtl/>
              </w:rPr>
            </w:pPr>
            <w:r w:rsidRPr="00D938A9">
              <w:rPr>
                <w:rFonts w:asciiTheme="minorBidi" w:hAnsiTheme="minorBidi" w:cstheme="minorBidi"/>
                <w:noProof/>
                <w:rtl/>
              </w:rPr>
              <w:t>השפעת שינויים בשיעורי המס</w:t>
            </w:r>
          </w:p>
        </w:tc>
        <w:tc>
          <w:tcPr>
            <w:tcW w:w="1134" w:type="dxa"/>
            <w:vAlign w:val="bottom"/>
          </w:tcPr>
          <w:p w14:paraId="508AB36F" w14:textId="77777777" w:rsidR="00BA11F5" w:rsidRPr="00D938A9" w:rsidRDefault="00BA11F5" w:rsidP="00C8044C">
            <w:pPr>
              <w:pBdr>
                <w:bottom w:val="single" w:sz="4" w:space="1" w:color="auto"/>
              </w:pBdr>
              <w:rPr>
                <w:rFonts w:asciiTheme="minorBidi" w:hAnsiTheme="minorBidi" w:cstheme="minorBidi"/>
                <w:noProof/>
                <w:rtl/>
              </w:rPr>
            </w:pPr>
          </w:p>
        </w:tc>
        <w:tc>
          <w:tcPr>
            <w:tcW w:w="1134" w:type="dxa"/>
            <w:vAlign w:val="bottom"/>
          </w:tcPr>
          <w:p w14:paraId="7412785F" w14:textId="77777777" w:rsidR="00BA11F5" w:rsidRPr="00D938A9" w:rsidRDefault="00BA11F5" w:rsidP="00C8044C">
            <w:pPr>
              <w:pBdr>
                <w:bottom w:val="single" w:sz="4" w:space="1" w:color="auto"/>
              </w:pBdr>
              <w:rPr>
                <w:rFonts w:asciiTheme="minorBidi" w:hAnsiTheme="minorBidi" w:cstheme="minorBidi"/>
                <w:noProof/>
                <w:rtl/>
              </w:rPr>
            </w:pPr>
          </w:p>
        </w:tc>
        <w:tc>
          <w:tcPr>
            <w:tcW w:w="1078" w:type="dxa"/>
            <w:vAlign w:val="bottom"/>
          </w:tcPr>
          <w:p w14:paraId="03A0C68E" w14:textId="77777777" w:rsidR="00BA11F5" w:rsidRPr="00D938A9" w:rsidRDefault="00BA11F5" w:rsidP="00C8044C">
            <w:pPr>
              <w:pBdr>
                <w:bottom w:val="single" w:sz="4" w:space="1" w:color="auto"/>
              </w:pBdr>
              <w:rPr>
                <w:rFonts w:asciiTheme="minorBidi" w:hAnsiTheme="minorBidi" w:cstheme="minorBidi"/>
                <w:noProof/>
                <w:rtl/>
              </w:rPr>
            </w:pPr>
          </w:p>
        </w:tc>
      </w:tr>
      <w:tr w:rsidR="00BA11F5" w:rsidRPr="00D938A9" w14:paraId="7DDCEF68" w14:textId="77777777" w:rsidTr="00071DC5">
        <w:tc>
          <w:tcPr>
            <w:tcW w:w="2126" w:type="dxa"/>
          </w:tcPr>
          <w:p w14:paraId="49B93DF7" w14:textId="77777777" w:rsidR="00BA11F5" w:rsidRPr="00D938A9" w:rsidRDefault="00BA11F5" w:rsidP="00C8044C">
            <w:pPr>
              <w:tabs>
                <w:tab w:val="left" w:pos="284"/>
                <w:tab w:val="left" w:pos="567"/>
                <w:tab w:val="left" w:pos="851"/>
              </w:tabs>
              <w:rPr>
                <w:rFonts w:asciiTheme="minorBidi" w:hAnsiTheme="minorBidi" w:cstheme="minorBidi"/>
                <w:noProof/>
                <w:rtl/>
              </w:rPr>
            </w:pPr>
          </w:p>
        </w:tc>
        <w:tc>
          <w:tcPr>
            <w:tcW w:w="3884" w:type="dxa"/>
            <w:vAlign w:val="bottom"/>
          </w:tcPr>
          <w:p w14:paraId="628AF8A2" w14:textId="77777777" w:rsidR="00BA11F5" w:rsidRPr="00D938A9" w:rsidRDefault="00BA11F5" w:rsidP="00C8044C">
            <w:pPr>
              <w:tabs>
                <w:tab w:val="left" w:pos="284"/>
                <w:tab w:val="left" w:pos="567"/>
                <w:tab w:val="left" w:pos="851"/>
              </w:tabs>
              <w:rPr>
                <w:rFonts w:asciiTheme="minorBidi" w:hAnsiTheme="minorBidi" w:cstheme="minorBidi"/>
                <w:noProof/>
                <w:rtl/>
              </w:rPr>
            </w:pPr>
          </w:p>
        </w:tc>
        <w:tc>
          <w:tcPr>
            <w:tcW w:w="1134" w:type="dxa"/>
            <w:vAlign w:val="bottom"/>
          </w:tcPr>
          <w:p w14:paraId="087138C5" w14:textId="77777777" w:rsidR="00BA11F5" w:rsidRPr="00D938A9" w:rsidRDefault="00BA11F5" w:rsidP="00C8044C">
            <w:pPr>
              <w:pBdr>
                <w:bottom w:val="single" w:sz="4" w:space="1" w:color="auto"/>
              </w:pBdr>
              <w:rPr>
                <w:rFonts w:asciiTheme="minorBidi" w:hAnsiTheme="minorBidi" w:cstheme="minorBidi"/>
                <w:noProof/>
                <w:rtl/>
              </w:rPr>
            </w:pPr>
          </w:p>
        </w:tc>
        <w:tc>
          <w:tcPr>
            <w:tcW w:w="1134" w:type="dxa"/>
            <w:vAlign w:val="bottom"/>
          </w:tcPr>
          <w:p w14:paraId="7A9B8FD7" w14:textId="77777777" w:rsidR="00BA11F5" w:rsidRPr="00D938A9" w:rsidRDefault="00BA11F5" w:rsidP="00C8044C">
            <w:pPr>
              <w:pBdr>
                <w:bottom w:val="single" w:sz="4" w:space="1" w:color="auto"/>
              </w:pBdr>
              <w:rPr>
                <w:rFonts w:asciiTheme="minorBidi" w:hAnsiTheme="minorBidi" w:cstheme="minorBidi"/>
                <w:noProof/>
                <w:rtl/>
              </w:rPr>
            </w:pPr>
          </w:p>
        </w:tc>
        <w:tc>
          <w:tcPr>
            <w:tcW w:w="1078" w:type="dxa"/>
            <w:vAlign w:val="bottom"/>
          </w:tcPr>
          <w:p w14:paraId="3CEA26BD" w14:textId="77777777" w:rsidR="00BA11F5" w:rsidRPr="00D938A9" w:rsidRDefault="00BA11F5" w:rsidP="00C8044C">
            <w:pPr>
              <w:pBdr>
                <w:bottom w:val="single" w:sz="4" w:space="1" w:color="auto"/>
              </w:pBdr>
              <w:rPr>
                <w:rFonts w:asciiTheme="minorBidi" w:hAnsiTheme="minorBidi" w:cstheme="minorBidi"/>
                <w:noProof/>
                <w:rtl/>
              </w:rPr>
            </w:pPr>
          </w:p>
        </w:tc>
      </w:tr>
      <w:tr w:rsidR="00BA11F5" w:rsidRPr="00D938A9" w14:paraId="6841CA46" w14:textId="77777777" w:rsidTr="00071DC5">
        <w:tc>
          <w:tcPr>
            <w:tcW w:w="2126" w:type="dxa"/>
          </w:tcPr>
          <w:p w14:paraId="1FD96550" w14:textId="77777777" w:rsidR="00BA11F5" w:rsidRPr="00D938A9" w:rsidRDefault="00BA11F5" w:rsidP="00C8044C">
            <w:pPr>
              <w:tabs>
                <w:tab w:val="left" w:pos="284"/>
                <w:tab w:val="left" w:pos="567"/>
                <w:tab w:val="left" w:pos="851"/>
              </w:tabs>
              <w:rPr>
                <w:rFonts w:asciiTheme="minorBidi" w:hAnsiTheme="minorBidi" w:cstheme="minorBidi"/>
                <w:noProof/>
                <w:rtl/>
              </w:rPr>
            </w:pPr>
          </w:p>
        </w:tc>
        <w:tc>
          <w:tcPr>
            <w:tcW w:w="3884" w:type="dxa"/>
            <w:vAlign w:val="bottom"/>
            <w:hideMark/>
          </w:tcPr>
          <w:p w14:paraId="721083B4" w14:textId="77777777" w:rsidR="00BA11F5" w:rsidRPr="00D938A9" w:rsidRDefault="00BA11F5" w:rsidP="00C8044C">
            <w:pPr>
              <w:tabs>
                <w:tab w:val="left" w:pos="284"/>
                <w:tab w:val="left" w:pos="567"/>
                <w:tab w:val="left" w:pos="851"/>
              </w:tabs>
              <w:rPr>
                <w:rFonts w:asciiTheme="minorBidi" w:hAnsiTheme="minorBidi" w:cstheme="minorBidi"/>
                <w:noProof/>
                <w:rtl/>
              </w:rPr>
            </w:pPr>
            <w:r w:rsidRPr="00D938A9">
              <w:rPr>
                <w:rFonts w:asciiTheme="minorBidi" w:hAnsiTheme="minorBidi" w:cstheme="minorBidi"/>
                <w:noProof/>
                <w:rtl/>
              </w:rPr>
              <w:t>הוצאות מסים על ההכנסה</w:t>
            </w:r>
          </w:p>
        </w:tc>
        <w:tc>
          <w:tcPr>
            <w:tcW w:w="1134" w:type="dxa"/>
            <w:vAlign w:val="bottom"/>
          </w:tcPr>
          <w:p w14:paraId="7E9981D4" w14:textId="77777777" w:rsidR="00BA11F5" w:rsidRPr="00D938A9" w:rsidRDefault="00BA11F5" w:rsidP="00C8044C">
            <w:pPr>
              <w:pBdr>
                <w:bottom w:val="double" w:sz="4" w:space="1" w:color="auto"/>
              </w:pBdr>
              <w:rPr>
                <w:rFonts w:asciiTheme="minorBidi" w:hAnsiTheme="minorBidi" w:cstheme="minorBidi"/>
                <w:noProof/>
                <w:rtl/>
              </w:rPr>
            </w:pPr>
          </w:p>
        </w:tc>
        <w:tc>
          <w:tcPr>
            <w:tcW w:w="1134" w:type="dxa"/>
            <w:vAlign w:val="bottom"/>
          </w:tcPr>
          <w:p w14:paraId="6216A284" w14:textId="77777777" w:rsidR="00BA11F5" w:rsidRPr="00D938A9" w:rsidRDefault="00BA11F5" w:rsidP="00C8044C">
            <w:pPr>
              <w:pBdr>
                <w:bottom w:val="double" w:sz="4" w:space="1" w:color="auto"/>
              </w:pBdr>
              <w:rPr>
                <w:rFonts w:asciiTheme="minorBidi" w:hAnsiTheme="minorBidi" w:cstheme="minorBidi"/>
                <w:noProof/>
                <w:rtl/>
              </w:rPr>
            </w:pPr>
          </w:p>
        </w:tc>
        <w:tc>
          <w:tcPr>
            <w:tcW w:w="1078" w:type="dxa"/>
            <w:vAlign w:val="bottom"/>
          </w:tcPr>
          <w:p w14:paraId="19658F93" w14:textId="77777777" w:rsidR="00BA11F5" w:rsidRPr="00D938A9" w:rsidRDefault="00BA11F5" w:rsidP="00C8044C">
            <w:pPr>
              <w:pBdr>
                <w:bottom w:val="double" w:sz="4" w:space="1" w:color="auto"/>
              </w:pBdr>
              <w:rPr>
                <w:rFonts w:asciiTheme="minorBidi" w:hAnsiTheme="minorBidi" w:cstheme="minorBidi"/>
                <w:noProof/>
                <w:rtl/>
              </w:rPr>
            </w:pPr>
          </w:p>
        </w:tc>
      </w:tr>
    </w:tbl>
    <w:p w14:paraId="3EF9D165" w14:textId="77777777" w:rsidR="00BA11F5" w:rsidRPr="00D938A9" w:rsidRDefault="00BA11F5" w:rsidP="00C8044C">
      <w:pPr>
        <w:ind w:left="1225"/>
        <w:jc w:val="center"/>
        <w:rPr>
          <w:rFonts w:asciiTheme="minorBidi" w:hAnsiTheme="minorBidi" w:cstheme="minorBidi"/>
          <w:rtl/>
        </w:rPr>
      </w:pPr>
    </w:p>
    <w:p w14:paraId="10E2F419" w14:textId="7999DEDC" w:rsidR="00BA11F5" w:rsidRDefault="00BA11F5" w:rsidP="00C8044C">
      <w:pPr>
        <w:ind w:left="1644"/>
        <w:jc w:val="both"/>
        <w:rPr>
          <w:rFonts w:asciiTheme="minorBidi" w:hAnsiTheme="minorBidi" w:cstheme="minorBidi"/>
          <w:noProof/>
          <w:rtl/>
        </w:rPr>
      </w:pPr>
      <w:r w:rsidRPr="00D938A9">
        <w:rPr>
          <w:rFonts w:asciiTheme="minorBidi" w:hAnsiTheme="minorBidi" w:cstheme="minorBidi"/>
          <w:noProof/>
          <w:rtl/>
        </w:rPr>
        <w:t xml:space="preserve">המסים השוטפים בשנת </w:t>
      </w:r>
      <w:r w:rsidR="00035D5F" w:rsidRPr="00D938A9">
        <w:rPr>
          <w:rFonts w:asciiTheme="minorBidi" w:hAnsiTheme="minorBidi" w:cstheme="minorBidi"/>
          <w:noProof/>
          <w:rtl/>
        </w:rPr>
        <w:t>202</w:t>
      </w:r>
      <w:r w:rsidR="00035D5F">
        <w:rPr>
          <w:rFonts w:asciiTheme="minorBidi" w:hAnsiTheme="minorBidi" w:cstheme="minorBidi" w:hint="cs"/>
          <w:noProof/>
          <w:rtl/>
        </w:rPr>
        <w:t>4</w:t>
      </w:r>
      <w:r w:rsidR="00035D5F" w:rsidRPr="00D938A9">
        <w:rPr>
          <w:rFonts w:asciiTheme="minorBidi" w:hAnsiTheme="minorBidi" w:cstheme="minorBidi"/>
          <w:noProof/>
          <w:rtl/>
        </w:rPr>
        <w:t xml:space="preserve"> </w:t>
      </w:r>
      <w:r w:rsidRPr="00D938A9">
        <w:rPr>
          <w:rFonts w:asciiTheme="minorBidi" w:hAnsiTheme="minorBidi" w:cstheme="minorBidi"/>
          <w:noProof/>
          <w:rtl/>
        </w:rPr>
        <w:t>חושבו לפי שיעור מס ממוצע של %__ לגבי החברה ושיעור מס של %__ לגבי החברות הבנות (</w:t>
      </w:r>
      <w:r w:rsidR="00035D5F" w:rsidRPr="00D938A9">
        <w:rPr>
          <w:rFonts w:asciiTheme="minorBidi" w:hAnsiTheme="minorBidi" w:cstheme="minorBidi"/>
          <w:noProof/>
          <w:rtl/>
        </w:rPr>
        <w:t>202</w:t>
      </w:r>
      <w:r w:rsidR="00035D5F">
        <w:rPr>
          <w:rFonts w:asciiTheme="minorBidi" w:hAnsiTheme="minorBidi" w:cstheme="minorBidi" w:hint="cs"/>
          <w:noProof/>
          <w:rtl/>
        </w:rPr>
        <w:t>3</w:t>
      </w:r>
      <w:r w:rsidR="00035D5F" w:rsidRPr="00D938A9">
        <w:rPr>
          <w:rFonts w:asciiTheme="minorBidi" w:hAnsiTheme="minorBidi" w:cstheme="minorBidi"/>
          <w:noProof/>
          <w:rtl/>
        </w:rPr>
        <w:t> </w:t>
      </w:r>
      <w:r w:rsidRPr="00D938A9">
        <w:rPr>
          <w:rFonts w:asciiTheme="minorBidi" w:hAnsiTheme="minorBidi" w:cstheme="minorBidi"/>
          <w:noProof/>
          <w:rtl/>
        </w:rPr>
        <w:t xml:space="preserve">- %__ ו-%__, בהתאמה; </w:t>
      </w:r>
      <w:r w:rsidR="00035D5F" w:rsidRPr="00D938A9">
        <w:rPr>
          <w:rFonts w:asciiTheme="minorBidi" w:hAnsiTheme="minorBidi" w:cstheme="minorBidi"/>
          <w:noProof/>
          <w:rtl/>
        </w:rPr>
        <w:t>202</w:t>
      </w:r>
      <w:r w:rsidR="00035D5F">
        <w:rPr>
          <w:rFonts w:asciiTheme="minorBidi" w:hAnsiTheme="minorBidi" w:cstheme="minorBidi" w:hint="cs"/>
          <w:noProof/>
          <w:rtl/>
        </w:rPr>
        <w:t>2</w:t>
      </w:r>
      <w:r w:rsidR="00035D5F" w:rsidRPr="00D938A9">
        <w:rPr>
          <w:rFonts w:asciiTheme="minorBidi" w:hAnsiTheme="minorBidi" w:cstheme="minorBidi"/>
          <w:noProof/>
          <w:rtl/>
        </w:rPr>
        <w:t xml:space="preserve"> </w:t>
      </w:r>
      <w:r w:rsidR="005E1485" w:rsidRPr="00D938A9">
        <w:rPr>
          <w:rFonts w:asciiTheme="minorBidi" w:hAnsiTheme="minorBidi" w:cstheme="minorBidi"/>
          <w:noProof/>
          <w:rtl/>
        </w:rPr>
        <w:t>-</w:t>
      </w:r>
      <w:r w:rsidR="003F6D96" w:rsidRPr="00D938A9">
        <w:rPr>
          <w:rFonts w:asciiTheme="minorBidi" w:hAnsiTheme="minorBidi" w:cstheme="minorBidi"/>
          <w:noProof/>
          <w:rtl/>
        </w:rPr>
        <w:t xml:space="preserve"> </w:t>
      </w:r>
      <w:r w:rsidRPr="00D938A9">
        <w:rPr>
          <w:rFonts w:asciiTheme="minorBidi" w:hAnsiTheme="minorBidi" w:cstheme="minorBidi"/>
          <w:noProof/>
          <w:rtl/>
        </w:rPr>
        <w:t xml:space="preserve">%__ ו-%__, בהתאמה). </w:t>
      </w:r>
    </w:p>
    <w:p w14:paraId="3D31F46F" w14:textId="4373455C" w:rsidR="00342A3C" w:rsidRDefault="00342A3C">
      <w:pPr>
        <w:bidi w:val="0"/>
        <w:rPr>
          <w:rFonts w:asciiTheme="minorBidi" w:hAnsiTheme="minorBidi" w:cstheme="minorBidi"/>
          <w:noProof/>
          <w:rtl/>
        </w:rPr>
      </w:pPr>
      <w:r>
        <w:rPr>
          <w:rFonts w:asciiTheme="minorBidi" w:hAnsiTheme="minorBidi" w:cstheme="minorBidi"/>
          <w:noProof/>
          <w:rtl/>
        </w:rPr>
        <w:br w:type="page"/>
      </w:r>
    </w:p>
    <w:p w14:paraId="44D84E1B" w14:textId="77777777" w:rsidR="00342A3C" w:rsidRPr="004D7C25" w:rsidRDefault="00342A3C" w:rsidP="00342A3C">
      <w:pPr>
        <w:pStyle w:val="Caption"/>
        <w:spacing w:before="0" w:after="0"/>
        <w:rPr>
          <w:rtl/>
        </w:rPr>
      </w:pPr>
      <w:r w:rsidRPr="004D7C25">
        <w:rPr>
          <w:rFonts w:ascii="Arial" w:hAnsi="Arial" w:cs="Arial" w:hint="cs"/>
          <w:noProof w:val="0"/>
          <w:rtl/>
        </w:rPr>
        <w:lastRenderedPageBreak/>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3838A25B" w14:textId="77777777" w:rsidR="004D7C25" w:rsidRDefault="004D7C25" w:rsidP="00C8044C">
      <w:pPr>
        <w:ind w:left="1644"/>
        <w:jc w:val="both"/>
        <w:rPr>
          <w:rFonts w:asciiTheme="minorBidi" w:hAnsiTheme="minorBidi" w:cstheme="minorBidi"/>
          <w:noProof/>
          <w:rtl/>
        </w:rPr>
      </w:pPr>
    </w:p>
    <w:p w14:paraId="3FA7A33D" w14:textId="77777777" w:rsidR="00BA11F5" w:rsidRPr="00D938A9" w:rsidRDefault="00BA11F5" w:rsidP="00C8044C">
      <w:pPr>
        <w:tabs>
          <w:tab w:val="left" w:pos="284"/>
          <w:tab w:val="left" w:pos="567"/>
          <w:tab w:val="left" w:pos="851"/>
        </w:tabs>
        <w:ind w:firstLine="375"/>
        <w:rPr>
          <w:rFonts w:asciiTheme="minorBidi" w:hAnsiTheme="minorBidi" w:cstheme="minorBidi"/>
          <w:noProof/>
          <w:color w:val="548DD4"/>
          <w:rtl/>
        </w:rPr>
      </w:pPr>
      <w:r w:rsidRPr="006A759A">
        <w:rPr>
          <w:rFonts w:ascii="Georgia" w:hAnsi="Georgia" w:cstheme="minorBidi"/>
          <w:noProof/>
          <w:color w:val="548DD4"/>
        </w:rPr>
        <w:t>IAS 12</w:t>
      </w:r>
      <w:r w:rsidRPr="006A759A">
        <w:rPr>
          <w:rFonts w:ascii="Georgia" w:hAnsi="Georgia" w:cstheme="minorBidi"/>
          <w:noProof/>
          <w:color w:val="548DD4"/>
          <w:rtl/>
        </w:rPr>
        <w:t xml:space="preserve"> </w:t>
      </w:r>
      <w:r w:rsidRPr="00D938A9">
        <w:rPr>
          <w:rFonts w:asciiTheme="minorBidi" w:hAnsiTheme="minorBidi" w:cstheme="minorBidi"/>
          <w:noProof/>
          <w:color w:val="548DD4"/>
          <w:rtl/>
        </w:rPr>
        <w:t>- סעיף 81(ג)</w:t>
      </w:r>
    </w:p>
    <w:p w14:paraId="1D2E3800" w14:textId="49C87F3C" w:rsidR="00BA11F5" w:rsidRPr="00D938A9" w:rsidRDefault="00BA11F5" w:rsidP="00B76713">
      <w:pPr>
        <w:pStyle w:val="Caption"/>
        <w:spacing w:before="0" w:after="0"/>
        <w:ind w:left="720" w:hanging="345"/>
        <w:jc w:val="both"/>
        <w:rPr>
          <w:rFonts w:asciiTheme="minorBidi" w:hAnsiTheme="minorBidi" w:cstheme="minorBidi"/>
          <w:bCs w:val="0"/>
          <w:rtl/>
        </w:rPr>
      </w:pPr>
      <w:r w:rsidRPr="00D938A9">
        <w:rPr>
          <w:rFonts w:asciiTheme="minorBidi" w:hAnsiTheme="minorBidi" w:cstheme="minorBidi"/>
          <w:bCs w:val="0"/>
          <w:rtl/>
        </w:rPr>
        <w:t>2)</w:t>
      </w:r>
      <w:r w:rsidR="005426AC" w:rsidRPr="00D938A9">
        <w:rPr>
          <w:rFonts w:asciiTheme="minorBidi" w:hAnsiTheme="minorBidi" w:cstheme="minorBidi"/>
          <w:bCs w:val="0"/>
          <w:rtl/>
        </w:rPr>
        <w:tab/>
      </w:r>
      <w:r w:rsidRPr="00D938A9">
        <w:rPr>
          <w:rFonts w:asciiTheme="minorBidi" w:hAnsiTheme="minorBidi" w:cstheme="minorBidi"/>
          <w:bCs w:val="0"/>
          <w:rtl/>
        </w:rPr>
        <w:t>להלן מובאת התאמה בין סכום המס "התיאורטי", שהיה חל אילו כל ההכנסות היו מתחייבות במס לפי השיעורים הרגילים החלים על חברות בישראל (ראו</w:t>
      </w:r>
      <w:r w:rsidR="00913483" w:rsidRPr="00D938A9">
        <w:rPr>
          <w:rFonts w:asciiTheme="minorBidi" w:hAnsiTheme="minorBidi" w:cstheme="minorBidi"/>
          <w:bCs w:val="0"/>
          <w:rtl/>
        </w:rPr>
        <w:t xml:space="preserve"> סעיף</w:t>
      </w:r>
      <w:r w:rsidRPr="00D938A9">
        <w:rPr>
          <w:rFonts w:asciiTheme="minorBidi" w:hAnsiTheme="minorBidi" w:cstheme="minorBidi"/>
          <w:bCs w:val="0"/>
          <w:rtl/>
        </w:rPr>
        <w:t> </w:t>
      </w:r>
      <w:r w:rsidR="006C1C1F" w:rsidRPr="00D938A9">
        <w:rPr>
          <w:rFonts w:asciiTheme="minorBidi" w:hAnsiTheme="minorBidi" w:cstheme="minorBidi"/>
          <w:bCs w:val="0"/>
          <w:shd w:val="clear" w:color="auto" w:fill="DBE5F1"/>
          <w:rtl/>
        </w:rPr>
        <w:t>ב</w:t>
      </w:r>
      <w:r w:rsidRPr="00D938A9">
        <w:rPr>
          <w:rFonts w:asciiTheme="minorBidi" w:hAnsiTheme="minorBidi" w:cstheme="minorBidi"/>
          <w:bCs w:val="0"/>
          <w:shd w:val="clear" w:color="auto" w:fill="DBE5F1"/>
          <w:rtl/>
        </w:rPr>
        <w:t>'(2)</w:t>
      </w:r>
      <w:r w:rsidRPr="00D938A9">
        <w:rPr>
          <w:rFonts w:asciiTheme="minorBidi" w:hAnsiTheme="minorBidi" w:cstheme="minorBidi"/>
          <w:bCs w:val="0"/>
          <w:rtl/>
        </w:rPr>
        <w:t xml:space="preserve"> לעיל), לבין סכום המס שנזקף בדוחות רווח או הפסד לשנה המדווחת:</w:t>
      </w:r>
    </w:p>
    <w:tbl>
      <w:tblPr>
        <w:tblpPr w:leftFromText="180" w:rightFromText="180" w:vertAnchor="text" w:tblpXSpec="center" w:tblpY="1"/>
        <w:tblOverlap w:val="never"/>
        <w:bidiVisual/>
        <w:tblW w:w="10682" w:type="dxa"/>
        <w:jc w:val="center"/>
        <w:tblLayout w:type="fixed"/>
        <w:tblCellMar>
          <w:left w:w="107" w:type="dxa"/>
          <w:right w:w="107" w:type="dxa"/>
        </w:tblCellMar>
        <w:tblLook w:val="04A0" w:firstRow="1" w:lastRow="0" w:firstColumn="1" w:lastColumn="0" w:noHBand="0" w:noVBand="1"/>
      </w:tblPr>
      <w:tblGrid>
        <w:gridCol w:w="5127"/>
        <w:gridCol w:w="713"/>
        <w:gridCol w:w="1139"/>
        <w:gridCol w:w="711"/>
        <w:gridCol w:w="1192"/>
        <w:gridCol w:w="661"/>
        <w:gridCol w:w="1139"/>
      </w:tblGrid>
      <w:tr w:rsidR="004D7C25" w:rsidRPr="00D938A9" w14:paraId="64513618" w14:textId="77777777" w:rsidTr="00342A3C">
        <w:trPr>
          <w:trHeight w:val="20"/>
          <w:jc w:val="center"/>
        </w:trPr>
        <w:tc>
          <w:tcPr>
            <w:tcW w:w="5127" w:type="dxa"/>
          </w:tcPr>
          <w:p w14:paraId="4182B168" w14:textId="77777777" w:rsidR="004D7C25" w:rsidRPr="00D938A9" w:rsidRDefault="004D7C25" w:rsidP="00342A3C">
            <w:pPr>
              <w:rPr>
                <w:rFonts w:asciiTheme="minorBidi" w:hAnsiTheme="minorBidi" w:cstheme="minorBidi"/>
                <w:noProof/>
                <w:sz w:val="18"/>
                <w:szCs w:val="18"/>
                <w:rtl/>
              </w:rPr>
            </w:pPr>
          </w:p>
        </w:tc>
        <w:tc>
          <w:tcPr>
            <w:tcW w:w="1852" w:type="dxa"/>
            <w:gridSpan w:val="2"/>
            <w:hideMark/>
          </w:tcPr>
          <w:p w14:paraId="4DDCAC23" w14:textId="1F078CF8" w:rsidR="004D7C25" w:rsidRPr="00D938A9" w:rsidRDefault="00035D5F" w:rsidP="00342A3C">
            <w:pPr>
              <w:pBdr>
                <w:bottom w:val="single" w:sz="4" w:space="1" w:color="auto"/>
              </w:pBdr>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202</w:t>
            </w:r>
            <w:r>
              <w:rPr>
                <w:rFonts w:asciiTheme="minorBidi" w:hAnsiTheme="minorBidi" w:cstheme="minorBidi" w:hint="cs"/>
                <w:b/>
                <w:bCs/>
                <w:noProof/>
                <w:sz w:val="18"/>
                <w:szCs w:val="18"/>
                <w:rtl/>
              </w:rPr>
              <w:t>4</w:t>
            </w:r>
          </w:p>
        </w:tc>
        <w:tc>
          <w:tcPr>
            <w:tcW w:w="1903" w:type="dxa"/>
            <w:gridSpan w:val="2"/>
            <w:hideMark/>
          </w:tcPr>
          <w:p w14:paraId="25C48DE3" w14:textId="7FB7C10F" w:rsidR="004D7C25" w:rsidRPr="00D938A9" w:rsidRDefault="00035D5F" w:rsidP="00342A3C">
            <w:pPr>
              <w:pBdr>
                <w:bottom w:val="single" w:sz="4" w:space="1" w:color="auto"/>
              </w:pBdr>
              <w:jc w:val="center"/>
              <w:rPr>
                <w:rFonts w:asciiTheme="minorBidi" w:hAnsiTheme="minorBidi" w:cstheme="minorBidi"/>
                <w:b/>
                <w:bCs/>
                <w:noProof/>
                <w:sz w:val="18"/>
                <w:szCs w:val="18"/>
                <w:rtl/>
              </w:rPr>
            </w:pPr>
            <w:r w:rsidRPr="00D938A9">
              <w:rPr>
                <w:rFonts w:asciiTheme="minorBidi" w:hAnsiTheme="minorBidi" w:cstheme="minorBidi"/>
                <w:b/>
                <w:bCs/>
                <w:sz w:val="18"/>
                <w:szCs w:val="18"/>
                <w:rtl/>
              </w:rPr>
              <w:t>202</w:t>
            </w:r>
            <w:r>
              <w:rPr>
                <w:rFonts w:asciiTheme="minorBidi" w:hAnsiTheme="minorBidi" w:cstheme="minorBidi" w:hint="cs"/>
                <w:b/>
                <w:bCs/>
                <w:sz w:val="18"/>
                <w:szCs w:val="18"/>
                <w:rtl/>
              </w:rPr>
              <w:t>3</w:t>
            </w:r>
          </w:p>
        </w:tc>
        <w:tc>
          <w:tcPr>
            <w:tcW w:w="1800" w:type="dxa"/>
            <w:gridSpan w:val="2"/>
            <w:hideMark/>
          </w:tcPr>
          <w:p w14:paraId="008408C6" w14:textId="47765AC7" w:rsidR="004D7C25" w:rsidRPr="00D938A9" w:rsidRDefault="00035D5F" w:rsidP="00342A3C">
            <w:pPr>
              <w:pBdr>
                <w:bottom w:val="single" w:sz="4" w:space="1" w:color="auto"/>
              </w:pBdr>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202</w:t>
            </w:r>
            <w:r>
              <w:rPr>
                <w:rFonts w:asciiTheme="minorBidi" w:hAnsiTheme="minorBidi" w:cstheme="minorBidi" w:hint="cs"/>
                <w:b/>
                <w:bCs/>
                <w:noProof/>
                <w:sz w:val="18"/>
                <w:szCs w:val="18"/>
                <w:rtl/>
              </w:rPr>
              <w:t>2</w:t>
            </w:r>
          </w:p>
        </w:tc>
      </w:tr>
      <w:tr w:rsidR="004D7C25" w:rsidRPr="00D938A9" w14:paraId="1824002B" w14:textId="77777777" w:rsidTr="00342A3C">
        <w:trPr>
          <w:trHeight w:val="20"/>
          <w:jc w:val="center"/>
        </w:trPr>
        <w:tc>
          <w:tcPr>
            <w:tcW w:w="5127" w:type="dxa"/>
          </w:tcPr>
          <w:p w14:paraId="1A953055" w14:textId="77777777" w:rsidR="004D7C25" w:rsidRPr="00D938A9" w:rsidRDefault="004D7C25" w:rsidP="00342A3C">
            <w:pPr>
              <w:rPr>
                <w:rFonts w:asciiTheme="minorBidi" w:hAnsiTheme="minorBidi" w:cstheme="minorBidi"/>
                <w:noProof/>
                <w:sz w:val="18"/>
                <w:szCs w:val="18"/>
                <w:rtl/>
              </w:rPr>
            </w:pPr>
          </w:p>
        </w:tc>
        <w:tc>
          <w:tcPr>
            <w:tcW w:w="713" w:type="dxa"/>
            <w:vAlign w:val="bottom"/>
            <w:hideMark/>
          </w:tcPr>
          <w:p w14:paraId="686BE440" w14:textId="77777777" w:rsidR="004D7C25" w:rsidRPr="00D938A9" w:rsidRDefault="004D7C25" w:rsidP="00342A3C">
            <w:pPr>
              <w:jc w:val="center"/>
              <w:rPr>
                <w:rFonts w:asciiTheme="minorBidi" w:hAnsiTheme="minorBidi" w:cstheme="minorBidi"/>
                <w:b/>
                <w:bCs/>
                <w:noProof/>
                <w:sz w:val="18"/>
                <w:szCs w:val="18"/>
                <w:u w:val="single"/>
                <w:rtl/>
              </w:rPr>
            </w:pPr>
            <w:r w:rsidRPr="00D938A9">
              <w:rPr>
                <w:rFonts w:asciiTheme="minorBidi" w:hAnsiTheme="minorBidi" w:cstheme="minorBidi"/>
                <w:b/>
                <w:bCs/>
                <w:noProof/>
                <w:sz w:val="18"/>
                <w:szCs w:val="18"/>
                <w:u w:val="single"/>
                <w:rtl/>
              </w:rPr>
              <w:t>%</w:t>
            </w:r>
          </w:p>
        </w:tc>
        <w:tc>
          <w:tcPr>
            <w:tcW w:w="1139" w:type="dxa"/>
            <w:vAlign w:val="bottom"/>
            <w:hideMark/>
          </w:tcPr>
          <w:p w14:paraId="0E204E02" w14:textId="77777777" w:rsidR="004D7C25" w:rsidRPr="00D938A9" w:rsidRDefault="004D7C25" w:rsidP="00342A3C">
            <w:pPr>
              <w:jc w:val="center"/>
              <w:rPr>
                <w:rFonts w:asciiTheme="minorBidi" w:hAnsiTheme="minorBidi" w:cstheme="minorBidi"/>
                <w:b/>
                <w:bCs/>
                <w:noProof/>
                <w:sz w:val="18"/>
                <w:szCs w:val="18"/>
                <w:u w:val="single"/>
                <w:rtl/>
              </w:rPr>
            </w:pPr>
            <w:r w:rsidRPr="00D938A9">
              <w:rPr>
                <w:rFonts w:asciiTheme="minorBidi" w:hAnsiTheme="minorBidi" w:cstheme="minorBidi"/>
                <w:b/>
                <w:bCs/>
                <w:noProof/>
                <w:sz w:val="18"/>
                <w:szCs w:val="18"/>
                <w:u w:val="single"/>
                <w:rtl/>
              </w:rPr>
              <w:t>אלפי ש"ח</w:t>
            </w:r>
          </w:p>
        </w:tc>
        <w:tc>
          <w:tcPr>
            <w:tcW w:w="711" w:type="dxa"/>
            <w:vAlign w:val="bottom"/>
            <w:hideMark/>
          </w:tcPr>
          <w:p w14:paraId="085D65A4" w14:textId="77777777" w:rsidR="004D7C25" w:rsidRPr="00D938A9" w:rsidRDefault="004D7C25" w:rsidP="00342A3C">
            <w:pPr>
              <w:jc w:val="center"/>
              <w:rPr>
                <w:rFonts w:asciiTheme="minorBidi" w:hAnsiTheme="minorBidi" w:cstheme="minorBidi"/>
                <w:b/>
                <w:bCs/>
                <w:noProof/>
                <w:sz w:val="18"/>
                <w:szCs w:val="18"/>
                <w:u w:val="single"/>
                <w:rtl/>
              </w:rPr>
            </w:pPr>
            <w:r w:rsidRPr="00D938A9">
              <w:rPr>
                <w:rFonts w:asciiTheme="minorBidi" w:hAnsiTheme="minorBidi" w:cstheme="minorBidi"/>
                <w:b/>
                <w:bCs/>
                <w:noProof/>
                <w:sz w:val="18"/>
                <w:szCs w:val="18"/>
                <w:u w:val="single"/>
                <w:rtl/>
              </w:rPr>
              <w:t>%</w:t>
            </w:r>
          </w:p>
        </w:tc>
        <w:tc>
          <w:tcPr>
            <w:tcW w:w="1192" w:type="dxa"/>
            <w:vAlign w:val="bottom"/>
            <w:hideMark/>
          </w:tcPr>
          <w:p w14:paraId="0210FFED" w14:textId="77777777" w:rsidR="004D7C25" w:rsidRPr="00D938A9" w:rsidRDefault="004D7C25" w:rsidP="00342A3C">
            <w:pPr>
              <w:jc w:val="center"/>
              <w:rPr>
                <w:rFonts w:asciiTheme="minorBidi" w:hAnsiTheme="minorBidi" w:cstheme="minorBidi"/>
                <w:b/>
                <w:bCs/>
                <w:noProof/>
                <w:sz w:val="18"/>
                <w:szCs w:val="18"/>
                <w:u w:val="single"/>
                <w:rtl/>
              </w:rPr>
            </w:pPr>
            <w:r w:rsidRPr="00D938A9">
              <w:rPr>
                <w:rFonts w:asciiTheme="minorBidi" w:hAnsiTheme="minorBidi" w:cstheme="minorBidi"/>
                <w:b/>
                <w:bCs/>
                <w:noProof/>
                <w:sz w:val="18"/>
                <w:szCs w:val="18"/>
                <w:u w:val="single"/>
                <w:rtl/>
              </w:rPr>
              <w:t>אלפי ש"ח</w:t>
            </w:r>
          </w:p>
        </w:tc>
        <w:tc>
          <w:tcPr>
            <w:tcW w:w="661" w:type="dxa"/>
            <w:vAlign w:val="bottom"/>
            <w:hideMark/>
          </w:tcPr>
          <w:p w14:paraId="6136D52D" w14:textId="77777777" w:rsidR="004D7C25" w:rsidRPr="00D938A9" w:rsidRDefault="004D7C25" w:rsidP="00342A3C">
            <w:pPr>
              <w:jc w:val="center"/>
              <w:rPr>
                <w:rFonts w:asciiTheme="minorBidi" w:hAnsiTheme="minorBidi" w:cstheme="minorBidi"/>
                <w:b/>
                <w:bCs/>
                <w:noProof/>
                <w:sz w:val="18"/>
                <w:szCs w:val="18"/>
                <w:u w:val="single"/>
                <w:rtl/>
              </w:rPr>
            </w:pPr>
            <w:r w:rsidRPr="00D938A9">
              <w:rPr>
                <w:rFonts w:asciiTheme="minorBidi" w:hAnsiTheme="minorBidi" w:cstheme="minorBidi"/>
                <w:b/>
                <w:bCs/>
                <w:noProof/>
                <w:sz w:val="18"/>
                <w:szCs w:val="18"/>
                <w:u w:val="single"/>
                <w:rtl/>
              </w:rPr>
              <w:t>%</w:t>
            </w:r>
          </w:p>
        </w:tc>
        <w:tc>
          <w:tcPr>
            <w:tcW w:w="1139" w:type="dxa"/>
            <w:vAlign w:val="bottom"/>
            <w:hideMark/>
          </w:tcPr>
          <w:p w14:paraId="0F9D1464" w14:textId="77777777" w:rsidR="004D7C25" w:rsidRPr="00D938A9" w:rsidRDefault="004D7C25" w:rsidP="00342A3C">
            <w:pPr>
              <w:jc w:val="center"/>
              <w:rPr>
                <w:rFonts w:asciiTheme="minorBidi" w:hAnsiTheme="minorBidi" w:cstheme="minorBidi"/>
                <w:b/>
                <w:bCs/>
                <w:noProof/>
                <w:sz w:val="18"/>
                <w:szCs w:val="18"/>
                <w:u w:val="single"/>
                <w:rtl/>
              </w:rPr>
            </w:pPr>
            <w:r w:rsidRPr="00D938A9">
              <w:rPr>
                <w:rFonts w:asciiTheme="minorBidi" w:hAnsiTheme="minorBidi" w:cstheme="minorBidi"/>
                <w:b/>
                <w:bCs/>
                <w:noProof/>
                <w:sz w:val="18"/>
                <w:szCs w:val="18"/>
                <w:u w:val="single"/>
                <w:rtl/>
              </w:rPr>
              <w:t>אלפי ש"ח</w:t>
            </w:r>
          </w:p>
        </w:tc>
      </w:tr>
    </w:tbl>
    <w:p w14:paraId="185C829C" w14:textId="77777777" w:rsidR="004D7C25" w:rsidRPr="004D7C25" w:rsidRDefault="004D7C25" w:rsidP="00C8044C">
      <w:pPr>
        <w:rPr>
          <w:rtl/>
        </w:rPr>
      </w:pPr>
    </w:p>
    <w:tbl>
      <w:tblPr>
        <w:tblpPr w:leftFromText="180" w:rightFromText="180" w:vertAnchor="text" w:tblpXSpec="center" w:tblpY="1"/>
        <w:tblOverlap w:val="never"/>
        <w:bidiVisual/>
        <w:tblW w:w="10682" w:type="dxa"/>
        <w:jc w:val="center"/>
        <w:tblLayout w:type="fixed"/>
        <w:tblCellMar>
          <w:left w:w="107" w:type="dxa"/>
          <w:right w:w="107" w:type="dxa"/>
        </w:tblCellMar>
        <w:tblLook w:val="04A0" w:firstRow="1" w:lastRow="0" w:firstColumn="1" w:lastColumn="0" w:noHBand="0" w:noVBand="1"/>
      </w:tblPr>
      <w:tblGrid>
        <w:gridCol w:w="5153"/>
        <w:gridCol w:w="709"/>
        <w:gridCol w:w="1134"/>
        <w:gridCol w:w="708"/>
        <w:gridCol w:w="1159"/>
        <w:gridCol w:w="685"/>
        <w:gridCol w:w="1134"/>
      </w:tblGrid>
      <w:tr w:rsidR="004D7C25" w:rsidRPr="00D938A9" w14:paraId="51749B48" w14:textId="77777777" w:rsidTr="00342A3C">
        <w:trPr>
          <w:trHeight w:val="20"/>
          <w:jc w:val="center"/>
        </w:trPr>
        <w:tc>
          <w:tcPr>
            <w:tcW w:w="5153" w:type="dxa"/>
            <w:vAlign w:val="bottom"/>
            <w:hideMark/>
          </w:tcPr>
          <w:p w14:paraId="362D8C83"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Pr>
            </w:pPr>
            <w:r w:rsidRPr="00D938A9">
              <w:rPr>
                <w:rFonts w:asciiTheme="minorBidi" w:hAnsiTheme="minorBidi" w:cstheme="minorBidi"/>
                <w:noProof/>
                <w:sz w:val="16"/>
                <w:szCs w:val="16"/>
                <w:rtl/>
              </w:rPr>
              <w:t>רווח (הפסד) לפני מסים על ההכנסה, כמדווח בדוחות רווח או הפסד</w:t>
            </w:r>
          </w:p>
        </w:tc>
        <w:tc>
          <w:tcPr>
            <w:tcW w:w="709" w:type="dxa"/>
            <w:vAlign w:val="bottom"/>
            <w:hideMark/>
          </w:tcPr>
          <w:p w14:paraId="0C744C6B" w14:textId="77777777" w:rsidR="004D7C25" w:rsidRPr="00D938A9" w:rsidRDefault="004D7C25" w:rsidP="00342A3C">
            <w:pPr>
              <w:pBdr>
                <w:bottom w:val="double" w:sz="4" w:space="1" w:color="auto"/>
              </w:pBdr>
              <w:rPr>
                <w:rFonts w:asciiTheme="minorBidi" w:hAnsiTheme="minorBidi" w:cstheme="minorBidi"/>
                <w:noProof/>
                <w:sz w:val="16"/>
                <w:szCs w:val="16"/>
                <w:rtl/>
              </w:rPr>
            </w:pPr>
            <w:r w:rsidRPr="00D938A9">
              <w:rPr>
                <w:rFonts w:asciiTheme="minorBidi" w:hAnsiTheme="minorBidi" w:cstheme="minorBidi"/>
                <w:noProof/>
                <w:sz w:val="16"/>
                <w:szCs w:val="16"/>
                <w:rtl/>
              </w:rPr>
              <w:t>100</w:t>
            </w:r>
          </w:p>
        </w:tc>
        <w:tc>
          <w:tcPr>
            <w:tcW w:w="1134" w:type="dxa"/>
            <w:vAlign w:val="bottom"/>
          </w:tcPr>
          <w:p w14:paraId="64A45BA4" w14:textId="77777777" w:rsidR="004D7C25" w:rsidRPr="00D938A9" w:rsidRDefault="004D7C25" w:rsidP="00342A3C">
            <w:pPr>
              <w:pBdr>
                <w:bottom w:val="double" w:sz="4" w:space="1" w:color="auto"/>
              </w:pBdr>
              <w:rPr>
                <w:rFonts w:asciiTheme="minorBidi" w:hAnsiTheme="minorBidi" w:cstheme="minorBidi"/>
                <w:noProof/>
                <w:sz w:val="16"/>
                <w:szCs w:val="16"/>
                <w:rtl/>
              </w:rPr>
            </w:pPr>
          </w:p>
        </w:tc>
        <w:tc>
          <w:tcPr>
            <w:tcW w:w="708" w:type="dxa"/>
            <w:vAlign w:val="bottom"/>
            <w:hideMark/>
          </w:tcPr>
          <w:p w14:paraId="105C9A51" w14:textId="77777777" w:rsidR="004D7C25" w:rsidRPr="00D938A9" w:rsidRDefault="004D7C25" w:rsidP="00342A3C">
            <w:pPr>
              <w:pBdr>
                <w:bottom w:val="double" w:sz="4" w:space="1" w:color="auto"/>
              </w:pBdr>
              <w:rPr>
                <w:rFonts w:asciiTheme="minorBidi" w:hAnsiTheme="minorBidi" w:cstheme="minorBidi"/>
                <w:noProof/>
                <w:sz w:val="16"/>
                <w:szCs w:val="16"/>
                <w:rtl/>
              </w:rPr>
            </w:pPr>
            <w:r w:rsidRPr="00D938A9">
              <w:rPr>
                <w:rFonts w:asciiTheme="minorBidi" w:hAnsiTheme="minorBidi" w:cstheme="minorBidi"/>
                <w:noProof/>
                <w:sz w:val="16"/>
                <w:szCs w:val="16"/>
                <w:rtl/>
              </w:rPr>
              <w:t>100</w:t>
            </w:r>
          </w:p>
        </w:tc>
        <w:tc>
          <w:tcPr>
            <w:tcW w:w="1159" w:type="dxa"/>
            <w:vAlign w:val="bottom"/>
          </w:tcPr>
          <w:p w14:paraId="4B98D2F1" w14:textId="77777777" w:rsidR="004D7C25" w:rsidRPr="00D938A9" w:rsidRDefault="004D7C25" w:rsidP="00342A3C">
            <w:pPr>
              <w:pBdr>
                <w:bottom w:val="double" w:sz="4" w:space="1" w:color="auto"/>
              </w:pBdr>
              <w:rPr>
                <w:rFonts w:asciiTheme="minorBidi" w:hAnsiTheme="minorBidi" w:cstheme="minorBidi"/>
                <w:noProof/>
                <w:sz w:val="16"/>
                <w:szCs w:val="16"/>
                <w:rtl/>
              </w:rPr>
            </w:pPr>
          </w:p>
        </w:tc>
        <w:tc>
          <w:tcPr>
            <w:tcW w:w="685" w:type="dxa"/>
            <w:vAlign w:val="bottom"/>
            <w:hideMark/>
          </w:tcPr>
          <w:p w14:paraId="40E14643" w14:textId="77777777" w:rsidR="004D7C25" w:rsidRPr="00D938A9" w:rsidRDefault="004D7C25" w:rsidP="00342A3C">
            <w:pPr>
              <w:pBdr>
                <w:bottom w:val="double" w:sz="4" w:space="1" w:color="auto"/>
              </w:pBdr>
              <w:rPr>
                <w:rFonts w:asciiTheme="minorBidi" w:hAnsiTheme="minorBidi" w:cstheme="minorBidi"/>
                <w:noProof/>
                <w:sz w:val="16"/>
                <w:szCs w:val="16"/>
                <w:rtl/>
              </w:rPr>
            </w:pPr>
            <w:r w:rsidRPr="00D938A9">
              <w:rPr>
                <w:rFonts w:asciiTheme="minorBidi" w:hAnsiTheme="minorBidi" w:cstheme="minorBidi"/>
                <w:noProof/>
                <w:sz w:val="16"/>
                <w:szCs w:val="16"/>
                <w:rtl/>
              </w:rPr>
              <w:t>100</w:t>
            </w:r>
          </w:p>
        </w:tc>
        <w:tc>
          <w:tcPr>
            <w:tcW w:w="1134" w:type="dxa"/>
            <w:vAlign w:val="bottom"/>
          </w:tcPr>
          <w:p w14:paraId="1D514299" w14:textId="77777777" w:rsidR="004D7C25" w:rsidRPr="00D938A9" w:rsidRDefault="004D7C25" w:rsidP="00342A3C">
            <w:pPr>
              <w:pBdr>
                <w:bottom w:val="double" w:sz="4" w:space="1" w:color="auto"/>
              </w:pBdr>
              <w:rPr>
                <w:rFonts w:asciiTheme="minorBidi" w:hAnsiTheme="minorBidi" w:cstheme="minorBidi"/>
                <w:noProof/>
                <w:sz w:val="16"/>
                <w:szCs w:val="16"/>
                <w:rtl/>
              </w:rPr>
            </w:pPr>
          </w:p>
        </w:tc>
      </w:tr>
      <w:tr w:rsidR="004D7C25" w:rsidRPr="00D938A9" w14:paraId="2C60442D" w14:textId="77777777" w:rsidTr="00342A3C">
        <w:trPr>
          <w:trHeight w:val="20"/>
          <w:jc w:val="center"/>
        </w:trPr>
        <w:tc>
          <w:tcPr>
            <w:tcW w:w="5153" w:type="dxa"/>
            <w:vAlign w:val="bottom"/>
            <w:hideMark/>
          </w:tcPr>
          <w:p w14:paraId="0175FFBD"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המס (חיסכון המס) התיאורטי בגין רווח או הפסד זה</w:t>
            </w:r>
          </w:p>
        </w:tc>
        <w:tc>
          <w:tcPr>
            <w:tcW w:w="709" w:type="dxa"/>
            <w:vAlign w:val="bottom"/>
          </w:tcPr>
          <w:p w14:paraId="26E09C53"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11D9EB81"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702C808D"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764C8AC2"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71741B80"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0E4FF46A" w14:textId="77777777" w:rsidR="004D7C25" w:rsidRPr="00D938A9" w:rsidRDefault="004D7C25" w:rsidP="00342A3C">
            <w:pPr>
              <w:rPr>
                <w:rFonts w:asciiTheme="minorBidi" w:hAnsiTheme="minorBidi" w:cstheme="minorBidi"/>
                <w:noProof/>
                <w:sz w:val="16"/>
                <w:szCs w:val="16"/>
                <w:rtl/>
              </w:rPr>
            </w:pPr>
          </w:p>
        </w:tc>
      </w:tr>
      <w:tr w:rsidR="004D7C25" w:rsidRPr="00D938A9" w14:paraId="0201A412" w14:textId="77777777" w:rsidTr="00342A3C">
        <w:trPr>
          <w:trHeight w:val="20"/>
          <w:jc w:val="center"/>
        </w:trPr>
        <w:tc>
          <w:tcPr>
            <w:tcW w:w="5153" w:type="dxa"/>
            <w:vAlign w:val="bottom"/>
            <w:hideMark/>
          </w:tcPr>
          <w:p w14:paraId="042438A2" w14:textId="77777777" w:rsidR="004D7C25" w:rsidRPr="00D938A9" w:rsidRDefault="004D7C25" w:rsidP="00342A3C">
            <w:pPr>
              <w:tabs>
                <w:tab w:val="left" w:pos="284"/>
                <w:tab w:val="left" w:pos="567"/>
                <w:tab w:val="left" w:pos="851"/>
                <w:tab w:val="left" w:pos="1134"/>
                <w:tab w:val="left" w:pos="1418"/>
              </w:tabs>
              <w:ind w:left="318" w:hanging="318"/>
              <w:rPr>
                <w:rFonts w:asciiTheme="minorBidi" w:hAnsiTheme="minorBidi" w:cstheme="minorBidi"/>
                <w:noProof/>
                <w:sz w:val="16"/>
                <w:szCs w:val="16"/>
                <w:rtl/>
              </w:rPr>
            </w:pPr>
            <w:r w:rsidRPr="00D938A9">
              <w:rPr>
                <w:rFonts w:asciiTheme="minorBidi" w:hAnsiTheme="minorBidi" w:cstheme="minorBidi"/>
                <w:noProof/>
                <w:sz w:val="16"/>
                <w:szCs w:val="16"/>
                <w:rtl/>
              </w:rPr>
              <w:t>בניכוי - הטבה במס בתוקף המעמד של "מפעלים מאושרים" / "מפעלים מוטבים":</w:t>
            </w:r>
          </w:p>
        </w:tc>
        <w:tc>
          <w:tcPr>
            <w:tcW w:w="709" w:type="dxa"/>
            <w:vAlign w:val="bottom"/>
          </w:tcPr>
          <w:p w14:paraId="7C9D60DC"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3C99D919"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752A739D"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78A23E93"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03478704"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6A13506F" w14:textId="77777777" w:rsidR="004D7C25" w:rsidRPr="00D938A9" w:rsidRDefault="004D7C25" w:rsidP="00342A3C">
            <w:pPr>
              <w:rPr>
                <w:rFonts w:asciiTheme="minorBidi" w:hAnsiTheme="minorBidi" w:cstheme="minorBidi"/>
                <w:noProof/>
                <w:sz w:val="16"/>
                <w:szCs w:val="16"/>
                <w:rtl/>
              </w:rPr>
            </w:pPr>
          </w:p>
        </w:tc>
      </w:tr>
      <w:tr w:rsidR="004D7C25" w:rsidRPr="00D938A9" w14:paraId="02125005" w14:textId="77777777" w:rsidTr="00342A3C">
        <w:trPr>
          <w:trHeight w:val="20"/>
          <w:jc w:val="center"/>
        </w:trPr>
        <w:tc>
          <w:tcPr>
            <w:tcW w:w="5153" w:type="dxa"/>
            <w:vAlign w:val="bottom"/>
            <w:hideMark/>
          </w:tcPr>
          <w:p w14:paraId="140006AE"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ab/>
              <w:t>פטור ממס בגין מפעלים ב</w:t>
            </w:r>
            <w:r w:rsidRPr="00D938A9">
              <w:rPr>
                <w:rFonts w:asciiTheme="minorBidi" w:hAnsiTheme="minorBidi" w:cstheme="minorBidi"/>
                <w:noProof/>
                <w:sz w:val="16"/>
                <w:szCs w:val="16"/>
                <w:lang w:bidi="ar-SA"/>
              </w:rPr>
              <w:t>"</w:t>
            </w:r>
            <w:r w:rsidRPr="00D938A9">
              <w:rPr>
                <w:rFonts w:asciiTheme="minorBidi" w:hAnsiTheme="minorBidi" w:cstheme="minorBidi"/>
                <w:noProof/>
                <w:sz w:val="16"/>
                <w:szCs w:val="16"/>
                <w:rtl/>
              </w:rPr>
              <w:t>מסלול הטבות חלופי / מוטב"</w:t>
            </w:r>
          </w:p>
        </w:tc>
        <w:tc>
          <w:tcPr>
            <w:tcW w:w="709" w:type="dxa"/>
            <w:vAlign w:val="bottom"/>
          </w:tcPr>
          <w:p w14:paraId="600D0745"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6EDCCC89"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279FA83F"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330631C2"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0FAFB426"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629ED305" w14:textId="77777777" w:rsidR="004D7C25" w:rsidRPr="00D938A9" w:rsidRDefault="004D7C25" w:rsidP="00342A3C">
            <w:pPr>
              <w:rPr>
                <w:rFonts w:asciiTheme="minorBidi" w:hAnsiTheme="minorBidi" w:cstheme="minorBidi"/>
                <w:noProof/>
                <w:sz w:val="16"/>
                <w:szCs w:val="16"/>
                <w:rtl/>
              </w:rPr>
            </w:pPr>
          </w:p>
        </w:tc>
      </w:tr>
      <w:tr w:rsidR="004D7C25" w:rsidRPr="00D938A9" w14:paraId="4CCDD61E" w14:textId="77777777" w:rsidTr="00342A3C">
        <w:trPr>
          <w:trHeight w:val="20"/>
          <w:jc w:val="center"/>
        </w:trPr>
        <w:tc>
          <w:tcPr>
            <w:tcW w:w="5153" w:type="dxa"/>
            <w:vAlign w:val="bottom"/>
            <w:hideMark/>
          </w:tcPr>
          <w:p w14:paraId="13948432"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ab/>
              <w:t>הפחתה בשיעור המס בגין מפעלים אחרים</w:t>
            </w:r>
          </w:p>
        </w:tc>
        <w:tc>
          <w:tcPr>
            <w:tcW w:w="709" w:type="dxa"/>
            <w:vAlign w:val="bottom"/>
          </w:tcPr>
          <w:p w14:paraId="43A0245E"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71A00F73"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247D9ECC"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0241C0DE"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2F90C670"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60197C99" w14:textId="77777777" w:rsidR="004D7C25" w:rsidRPr="00D938A9" w:rsidRDefault="004D7C25" w:rsidP="00342A3C">
            <w:pPr>
              <w:rPr>
                <w:rFonts w:asciiTheme="minorBidi" w:hAnsiTheme="minorBidi" w:cstheme="minorBidi"/>
                <w:noProof/>
                <w:sz w:val="16"/>
                <w:szCs w:val="16"/>
                <w:rtl/>
              </w:rPr>
            </w:pPr>
          </w:p>
        </w:tc>
      </w:tr>
      <w:tr w:rsidR="004D7C25" w:rsidRPr="00D938A9" w14:paraId="6ACE3C03" w14:textId="77777777" w:rsidTr="00342A3C">
        <w:trPr>
          <w:trHeight w:val="20"/>
          <w:jc w:val="center"/>
        </w:trPr>
        <w:tc>
          <w:tcPr>
            <w:tcW w:w="5153" w:type="dxa"/>
            <w:vAlign w:val="bottom"/>
            <w:hideMark/>
          </w:tcPr>
          <w:p w14:paraId="0F9C2341" w14:textId="77777777" w:rsidR="004D7C25" w:rsidRPr="00D938A9" w:rsidRDefault="004D7C25" w:rsidP="00342A3C">
            <w:pPr>
              <w:tabs>
                <w:tab w:val="left" w:pos="284"/>
                <w:tab w:val="left" w:pos="567"/>
                <w:tab w:val="left" w:pos="851"/>
                <w:tab w:val="left" w:pos="1134"/>
                <w:tab w:val="left" w:pos="1418"/>
              </w:tabs>
              <w:ind w:left="318" w:hanging="318"/>
              <w:rPr>
                <w:rFonts w:asciiTheme="minorBidi" w:hAnsiTheme="minorBidi" w:cstheme="minorBidi"/>
                <w:noProof/>
                <w:sz w:val="16"/>
                <w:szCs w:val="16"/>
                <w:rtl/>
              </w:rPr>
            </w:pPr>
            <w:r w:rsidRPr="00D938A9">
              <w:rPr>
                <w:rFonts w:asciiTheme="minorBidi" w:hAnsiTheme="minorBidi" w:cstheme="minorBidi"/>
                <w:noProof/>
                <w:sz w:val="16"/>
                <w:szCs w:val="16"/>
                <w:rtl/>
              </w:rPr>
              <w:t>גידול (קיטון) במסים הנובע משיעורי מס שונים לגבי חברות בנות זרות</w:t>
            </w:r>
          </w:p>
        </w:tc>
        <w:tc>
          <w:tcPr>
            <w:tcW w:w="709" w:type="dxa"/>
            <w:vAlign w:val="bottom"/>
          </w:tcPr>
          <w:p w14:paraId="74012CBB"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6C1E0402"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568CA727"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6CF568B2"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1DBE533A"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298B948A" w14:textId="77777777" w:rsidR="004D7C25" w:rsidRPr="00D938A9" w:rsidRDefault="004D7C25" w:rsidP="00342A3C">
            <w:pPr>
              <w:rPr>
                <w:rFonts w:asciiTheme="minorBidi" w:hAnsiTheme="minorBidi" w:cstheme="minorBidi"/>
                <w:noProof/>
                <w:sz w:val="16"/>
                <w:szCs w:val="16"/>
                <w:rtl/>
              </w:rPr>
            </w:pPr>
          </w:p>
        </w:tc>
      </w:tr>
      <w:tr w:rsidR="004D7C25" w:rsidRPr="00D938A9" w14:paraId="703D313C" w14:textId="77777777" w:rsidTr="00342A3C">
        <w:trPr>
          <w:trHeight w:val="20"/>
          <w:jc w:val="center"/>
        </w:trPr>
        <w:tc>
          <w:tcPr>
            <w:tcW w:w="5153" w:type="dxa"/>
            <w:vAlign w:val="bottom"/>
            <w:hideMark/>
          </w:tcPr>
          <w:p w14:paraId="04E11CAE"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 xml:space="preserve">גידול (קיטון) במסים הנובע ממסים נדחים המחושבים לפי שיעור </w:t>
            </w:r>
          </w:p>
        </w:tc>
        <w:tc>
          <w:tcPr>
            <w:tcW w:w="709" w:type="dxa"/>
            <w:vAlign w:val="bottom"/>
          </w:tcPr>
          <w:p w14:paraId="4B15EDBE"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234E6426"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1164BC48"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6097CBA7"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3A6CBA08"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7829A21D" w14:textId="77777777" w:rsidR="004D7C25" w:rsidRPr="00D938A9" w:rsidRDefault="004D7C25" w:rsidP="00342A3C">
            <w:pPr>
              <w:rPr>
                <w:rFonts w:asciiTheme="minorBidi" w:hAnsiTheme="minorBidi" w:cstheme="minorBidi"/>
                <w:noProof/>
                <w:sz w:val="16"/>
                <w:szCs w:val="16"/>
                <w:rtl/>
              </w:rPr>
            </w:pPr>
          </w:p>
        </w:tc>
      </w:tr>
      <w:tr w:rsidR="004D7C25" w:rsidRPr="00D938A9" w14:paraId="5554ECD1" w14:textId="77777777" w:rsidTr="00342A3C">
        <w:trPr>
          <w:trHeight w:val="20"/>
          <w:jc w:val="center"/>
        </w:trPr>
        <w:tc>
          <w:tcPr>
            <w:tcW w:w="5153" w:type="dxa"/>
            <w:vAlign w:val="bottom"/>
            <w:hideMark/>
          </w:tcPr>
          <w:p w14:paraId="7696D0FE"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ab/>
              <w:t>שונה משיעור המס התיאורטי</w:t>
            </w:r>
          </w:p>
        </w:tc>
        <w:tc>
          <w:tcPr>
            <w:tcW w:w="709" w:type="dxa"/>
            <w:vAlign w:val="bottom"/>
          </w:tcPr>
          <w:p w14:paraId="12DC8667"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311CE713"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3CD98C95"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00F31151"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07EBF418"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020001E2" w14:textId="77777777" w:rsidR="004D7C25" w:rsidRPr="00D938A9" w:rsidRDefault="004D7C25" w:rsidP="00342A3C">
            <w:pPr>
              <w:rPr>
                <w:rFonts w:asciiTheme="minorBidi" w:hAnsiTheme="minorBidi" w:cstheme="minorBidi"/>
                <w:noProof/>
                <w:sz w:val="16"/>
                <w:szCs w:val="16"/>
                <w:rtl/>
              </w:rPr>
            </w:pPr>
          </w:p>
        </w:tc>
      </w:tr>
      <w:tr w:rsidR="00A168EC" w:rsidRPr="00D938A9" w14:paraId="76AA78EE" w14:textId="77777777" w:rsidTr="00342A3C">
        <w:trPr>
          <w:trHeight w:val="20"/>
          <w:jc w:val="center"/>
        </w:trPr>
        <w:tc>
          <w:tcPr>
            <w:tcW w:w="5153" w:type="dxa"/>
            <w:vAlign w:val="bottom"/>
          </w:tcPr>
          <w:p w14:paraId="6F212091" w14:textId="0A9B1BAD" w:rsidR="00A168EC" w:rsidRPr="00D938A9" w:rsidRDefault="00A168EC" w:rsidP="00342A3C">
            <w:pPr>
              <w:tabs>
                <w:tab w:val="left" w:pos="284"/>
                <w:tab w:val="left" w:pos="567"/>
                <w:tab w:val="left" w:pos="851"/>
                <w:tab w:val="left" w:pos="1134"/>
                <w:tab w:val="left" w:pos="1418"/>
              </w:tabs>
              <w:rPr>
                <w:rFonts w:asciiTheme="minorBidi" w:hAnsiTheme="minorBidi" w:cstheme="minorBidi"/>
                <w:noProof/>
                <w:sz w:val="16"/>
                <w:szCs w:val="16"/>
                <w:rtl/>
              </w:rPr>
            </w:pPr>
            <w:r>
              <w:rPr>
                <w:rFonts w:asciiTheme="minorBidi" w:hAnsiTheme="minorBidi" w:cstheme="minorBidi" w:hint="cs"/>
                <w:noProof/>
                <w:sz w:val="16"/>
                <w:szCs w:val="16"/>
                <w:rtl/>
              </w:rPr>
              <w:t xml:space="preserve">גידול במסים השוטפים הנובע מחקיקת </w:t>
            </w:r>
            <w:r>
              <w:rPr>
                <w:rFonts w:asciiTheme="minorBidi" w:hAnsiTheme="minorBidi" w:cstheme="minorBidi"/>
                <w:noProof/>
                <w:sz w:val="16"/>
                <w:szCs w:val="16"/>
              </w:rPr>
              <w:t xml:space="preserve"> </w:t>
            </w:r>
            <w:r w:rsidRPr="006A759A">
              <w:rPr>
                <w:rFonts w:ascii="Georgia" w:hAnsi="Georgia" w:cstheme="minorBidi"/>
                <w:noProof/>
                <w:sz w:val="16"/>
                <w:szCs w:val="16"/>
              </w:rPr>
              <w:t>Pillar 2</w:t>
            </w:r>
            <w:r>
              <w:rPr>
                <w:rFonts w:asciiTheme="minorBidi" w:hAnsiTheme="minorBidi" w:cstheme="minorBidi" w:hint="cs"/>
                <w:noProof/>
                <w:sz w:val="16"/>
                <w:szCs w:val="16"/>
                <w:rtl/>
              </w:rPr>
              <w:t xml:space="preserve">(ביאור </w:t>
            </w:r>
            <w:r w:rsidRPr="00A61B81">
              <w:rPr>
                <w:rFonts w:asciiTheme="minorBidi" w:hAnsiTheme="minorBidi" w:cstheme="minorBidi"/>
                <w:noProof/>
                <w:sz w:val="16"/>
                <w:szCs w:val="16"/>
                <w:shd w:val="clear" w:color="auto" w:fill="DBE5F1"/>
                <w:rtl/>
              </w:rPr>
              <w:t>18ח'</w:t>
            </w:r>
            <w:r w:rsidRPr="00D34E7B">
              <w:rPr>
                <w:rFonts w:asciiTheme="minorBidi" w:hAnsiTheme="minorBidi" w:cstheme="minorBidi"/>
                <w:noProof/>
                <w:sz w:val="16"/>
                <w:szCs w:val="16"/>
                <w:rtl/>
              </w:rPr>
              <w:t>)</w:t>
            </w:r>
            <w:r w:rsidRPr="00A168EC">
              <w:rPr>
                <w:rFonts w:asciiTheme="minorBidi" w:hAnsiTheme="minorBidi" w:cstheme="minorBidi" w:hint="cs"/>
                <w:noProof/>
                <w:sz w:val="16"/>
                <w:szCs w:val="16"/>
                <w:rtl/>
              </w:rPr>
              <w:t xml:space="preserve"> </w:t>
            </w:r>
            <w:r w:rsidR="00371289" w:rsidRPr="00A61B81">
              <w:rPr>
                <w:rFonts w:asciiTheme="minorBidi" w:hAnsiTheme="minorBidi" w:cstheme="minorBidi"/>
                <w:noProof/>
                <w:color w:val="0000FF"/>
                <w:sz w:val="16"/>
                <w:szCs w:val="16"/>
                <w:shd w:val="clear" w:color="auto" w:fill="CCCCCC"/>
                <w:rtl/>
              </w:rPr>
              <w:t>*</w:t>
            </w:r>
          </w:p>
        </w:tc>
        <w:tc>
          <w:tcPr>
            <w:tcW w:w="709" w:type="dxa"/>
            <w:vAlign w:val="bottom"/>
          </w:tcPr>
          <w:p w14:paraId="64EB5867" w14:textId="77777777" w:rsidR="00A168EC" w:rsidRPr="00D938A9" w:rsidRDefault="00A168EC" w:rsidP="00342A3C">
            <w:pPr>
              <w:rPr>
                <w:rFonts w:asciiTheme="minorBidi" w:hAnsiTheme="minorBidi" w:cstheme="minorBidi"/>
                <w:noProof/>
                <w:sz w:val="16"/>
                <w:szCs w:val="16"/>
                <w:rtl/>
              </w:rPr>
            </w:pPr>
          </w:p>
        </w:tc>
        <w:tc>
          <w:tcPr>
            <w:tcW w:w="1134" w:type="dxa"/>
            <w:vAlign w:val="bottom"/>
          </w:tcPr>
          <w:p w14:paraId="33AB5FD4" w14:textId="77777777" w:rsidR="00A168EC" w:rsidRPr="00D938A9" w:rsidRDefault="00A168EC" w:rsidP="00342A3C">
            <w:pPr>
              <w:rPr>
                <w:rFonts w:asciiTheme="minorBidi" w:hAnsiTheme="minorBidi" w:cstheme="minorBidi"/>
                <w:noProof/>
                <w:sz w:val="16"/>
                <w:szCs w:val="16"/>
                <w:rtl/>
              </w:rPr>
            </w:pPr>
          </w:p>
        </w:tc>
        <w:tc>
          <w:tcPr>
            <w:tcW w:w="708" w:type="dxa"/>
            <w:vAlign w:val="bottom"/>
          </w:tcPr>
          <w:p w14:paraId="50881DE2" w14:textId="77777777" w:rsidR="00A168EC" w:rsidRPr="00D938A9" w:rsidRDefault="00A168EC" w:rsidP="00342A3C">
            <w:pPr>
              <w:rPr>
                <w:rFonts w:asciiTheme="minorBidi" w:hAnsiTheme="minorBidi" w:cstheme="minorBidi"/>
                <w:noProof/>
                <w:sz w:val="16"/>
                <w:szCs w:val="16"/>
                <w:rtl/>
              </w:rPr>
            </w:pPr>
          </w:p>
        </w:tc>
        <w:tc>
          <w:tcPr>
            <w:tcW w:w="1159" w:type="dxa"/>
            <w:vAlign w:val="bottom"/>
          </w:tcPr>
          <w:p w14:paraId="10EF4717" w14:textId="77777777" w:rsidR="00A168EC" w:rsidRPr="00D938A9" w:rsidRDefault="00A168EC" w:rsidP="00342A3C">
            <w:pPr>
              <w:rPr>
                <w:rFonts w:asciiTheme="minorBidi" w:hAnsiTheme="minorBidi" w:cstheme="minorBidi"/>
                <w:noProof/>
                <w:sz w:val="16"/>
                <w:szCs w:val="16"/>
                <w:rtl/>
              </w:rPr>
            </w:pPr>
          </w:p>
        </w:tc>
        <w:tc>
          <w:tcPr>
            <w:tcW w:w="685" w:type="dxa"/>
            <w:vAlign w:val="bottom"/>
          </w:tcPr>
          <w:p w14:paraId="4686E49E" w14:textId="77777777" w:rsidR="00A168EC" w:rsidRPr="00D938A9" w:rsidRDefault="00A168EC" w:rsidP="00342A3C">
            <w:pPr>
              <w:rPr>
                <w:rFonts w:asciiTheme="minorBidi" w:hAnsiTheme="minorBidi" w:cstheme="minorBidi"/>
                <w:noProof/>
                <w:sz w:val="16"/>
                <w:szCs w:val="16"/>
                <w:rtl/>
              </w:rPr>
            </w:pPr>
          </w:p>
        </w:tc>
        <w:tc>
          <w:tcPr>
            <w:tcW w:w="1134" w:type="dxa"/>
            <w:vAlign w:val="bottom"/>
          </w:tcPr>
          <w:p w14:paraId="3FFD6222" w14:textId="77777777" w:rsidR="00A168EC" w:rsidRPr="00D938A9" w:rsidRDefault="00A168EC" w:rsidP="00342A3C">
            <w:pPr>
              <w:rPr>
                <w:rFonts w:asciiTheme="minorBidi" w:hAnsiTheme="minorBidi" w:cstheme="minorBidi"/>
                <w:noProof/>
                <w:sz w:val="16"/>
                <w:szCs w:val="16"/>
                <w:rtl/>
              </w:rPr>
            </w:pPr>
          </w:p>
        </w:tc>
      </w:tr>
      <w:tr w:rsidR="004D7C25" w:rsidRPr="00D938A9" w14:paraId="3F06A698" w14:textId="77777777" w:rsidTr="00342A3C">
        <w:trPr>
          <w:trHeight w:val="20"/>
          <w:jc w:val="center"/>
        </w:trPr>
        <w:tc>
          <w:tcPr>
            <w:tcW w:w="5153" w:type="dxa"/>
            <w:vAlign w:val="bottom"/>
            <w:hideMark/>
          </w:tcPr>
          <w:p w14:paraId="360DE87B"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גידול (קיטון) במסים הנובע מהפרשים תמידיים - הוצאות שאינן</w:t>
            </w:r>
          </w:p>
        </w:tc>
        <w:tc>
          <w:tcPr>
            <w:tcW w:w="709" w:type="dxa"/>
            <w:vAlign w:val="bottom"/>
          </w:tcPr>
          <w:p w14:paraId="4E9C819C"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65253016"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5EB2A3D7"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064465DF"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0904CBAB"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180626AE" w14:textId="77777777" w:rsidR="004D7C25" w:rsidRPr="00D938A9" w:rsidRDefault="004D7C25" w:rsidP="00342A3C">
            <w:pPr>
              <w:rPr>
                <w:rFonts w:asciiTheme="minorBidi" w:hAnsiTheme="minorBidi" w:cstheme="minorBidi"/>
                <w:noProof/>
                <w:sz w:val="16"/>
                <w:szCs w:val="16"/>
                <w:rtl/>
              </w:rPr>
            </w:pPr>
          </w:p>
        </w:tc>
      </w:tr>
      <w:tr w:rsidR="004D7C25" w:rsidRPr="00D938A9" w14:paraId="4FF29CDD" w14:textId="77777777" w:rsidTr="00342A3C">
        <w:trPr>
          <w:trHeight w:val="20"/>
          <w:jc w:val="center"/>
        </w:trPr>
        <w:tc>
          <w:tcPr>
            <w:tcW w:w="5153" w:type="dxa"/>
            <w:vAlign w:val="bottom"/>
            <w:hideMark/>
          </w:tcPr>
          <w:p w14:paraId="7D31F6B2"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ab/>
              <w:t>מוכרות לצורכי מס:</w:t>
            </w:r>
          </w:p>
        </w:tc>
        <w:tc>
          <w:tcPr>
            <w:tcW w:w="709" w:type="dxa"/>
            <w:vAlign w:val="bottom"/>
          </w:tcPr>
          <w:p w14:paraId="00D216EF"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16C68380"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58AF9393"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62BD5E15"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15CF2E8A"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48390E9E" w14:textId="77777777" w:rsidR="004D7C25" w:rsidRPr="00D938A9" w:rsidRDefault="004D7C25" w:rsidP="00342A3C">
            <w:pPr>
              <w:rPr>
                <w:rFonts w:asciiTheme="minorBidi" w:hAnsiTheme="minorBidi" w:cstheme="minorBidi"/>
                <w:noProof/>
                <w:sz w:val="16"/>
                <w:szCs w:val="16"/>
                <w:rtl/>
              </w:rPr>
            </w:pPr>
          </w:p>
        </w:tc>
      </w:tr>
      <w:tr w:rsidR="004D7C25" w:rsidRPr="00D938A9" w14:paraId="7DAFA2DF" w14:textId="77777777" w:rsidTr="00342A3C">
        <w:trPr>
          <w:trHeight w:val="20"/>
          <w:jc w:val="center"/>
        </w:trPr>
        <w:tc>
          <w:tcPr>
            <w:tcW w:w="5153" w:type="dxa"/>
            <w:vAlign w:val="bottom"/>
            <w:hideMark/>
          </w:tcPr>
          <w:p w14:paraId="29789F7B"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ab/>
              <w:t>פחת</w:t>
            </w:r>
          </w:p>
        </w:tc>
        <w:tc>
          <w:tcPr>
            <w:tcW w:w="709" w:type="dxa"/>
            <w:vAlign w:val="bottom"/>
          </w:tcPr>
          <w:p w14:paraId="138AF951"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558B64C7"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5FA603A7"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7EE703F1"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7F8F326D"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338E85CC" w14:textId="77777777" w:rsidR="004D7C25" w:rsidRPr="00D938A9" w:rsidRDefault="004D7C25" w:rsidP="00342A3C">
            <w:pPr>
              <w:rPr>
                <w:rFonts w:asciiTheme="minorBidi" w:hAnsiTheme="minorBidi" w:cstheme="minorBidi"/>
                <w:noProof/>
                <w:sz w:val="16"/>
                <w:szCs w:val="16"/>
                <w:rtl/>
              </w:rPr>
            </w:pPr>
          </w:p>
        </w:tc>
      </w:tr>
      <w:tr w:rsidR="004D7C25" w:rsidRPr="00D938A9" w14:paraId="3659BFEA" w14:textId="77777777" w:rsidTr="00342A3C">
        <w:trPr>
          <w:trHeight w:val="20"/>
          <w:jc w:val="center"/>
        </w:trPr>
        <w:tc>
          <w:tcPr>
            <w:tcW w:w="5153" w:type="dxa"/>
            <w:vAlign w:val="bottom"/>
            <w:hideMark/>
          </w:tcPr>
          <w:p w14:paraId="560834F4"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ab/>
              <w:t>אחרות</w:t>
            </w:r>
          </w:p>
        </w:tc>
        <w:tc>
          <w:tcPr>
            <w:tcW w:w="709" w:type="dxa"/>
            <w:vAlign w:val="bottom"/>
          </w:tcPr>
          <w:p w14:paraId="13E45CDE"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3ACB7D87"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2B9B6575"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039002F0"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46CD64F6"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50A71EE9" w14:textId="77777777" w:rsidR="004D7C25" w:rsidRPr="00D938A9" w:rsidRDefault="004D7C25" w:rsidP="00342A3C">
            <w:pPr>
              <w:rPr>
                <w:rFonts w:asciiTheme="minorBidi" w:hAnsiTheme="minorBidi" w:cstheme="minorBidi"/>
                <w:noProof/>
                <w:sz w:val="16"/>
                <w:szCs w:val="16"/>
                <w:rtl/>
              </w:rPr>
            </w:pPr>
          </w:p>
        </w:tc>
      </w:tr>
      <w:tr w:rsidR="004D7C25" w:rsidRPr="00D938A9" w14:paraId="4878A6CA" w14:textId="77777777" w:rsidTr="00342A3C">
        <w:trPr>
          <w:trHeight w:val="20"/>
          <w:jc w:val="center"/>
        </w:trPr>
        <w:tc>
          <w:tcPr>
            <w:tcW w:w="5153" w:type="dxa"/>
            <w:vAlign w:val="bottom"/>
            <w:hideMark/>
          </w:tcPr>
          <w:p w14:paraId="2C2443BC"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גידול (קיטון) במסים בגין הכנסות החייבות בשיעורי מס מיוחדים</w:t>
            </w:r>
          </w:p>
        </w:tc>
        <w:tc>
          <w:tcPr>
            <w:tcW w:w="709" w:type="dxa"/>
            <w:vAlign w:val="bottom"/>
          </w:tcPr>
          <w:p w14:paraId="064740F7"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76940A03"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2850FD77"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4618991E"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38B6FA67"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5EB10779" w14:textId="77777777" w:rsidR="004D7C25" w:rsidRPr="00D938A9" w:rsidRDefault="004D7C25" w:rsidP="00342A3C">
            <w:pPr>
              <w:rPr>
                <w:rFonts w:asciiTheme="minorBidi" w:hAnsiTheme="minorBidi" w:cstheme="minorBidi"/>
                <w:noProof/>
                <w:sz w:val="16"/>
                <w:szCs w:val="16"/>
                <w:rtl/>
              </w:rPr>
            </w:pPr>
          </w:p>
        </w:tc>
      </w:tr>
      <w:tr w:rsidR="004D7C25" w:rsidRPr="00D938A9" w14:paraId="6772F664" w14:textId="77777777" w:rsidTr="00342A3C">
        <w:trPr>
          <w:trHeight w:val="20"/>
          <w:jc w:val="center"/>
        </w:trPr>
        <w:tc>
          <w:tcPr>
            <w:tcW w:w="5153" w:type="dxa"/>
            <w:vAlign w:val="bottom"/>
            <w:hideMark/>
          </w:tcPr>
          <w:p w14:paraId="57A37A8F"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גידול (קיטון) במסים הנובע מההפרש בין בסיס המדידה של ההכנסה כמדווח</w:t>
            </w:r>
          </w:p>
        </w:tc>
        <w:tc>
          <w:tcPr>
            <w:tcW w:w="709" w:type="dxa"/>
            <w:vAlign w:val="bottom"/>
          </w:tcPr>
          <w:p w14:paraId="35A19E5C"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1445042B"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36BDA9CF"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252828EB"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10B67420"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42919E4E" w14:textId="77777777" w:rsidR="004D7C25" w:rsidRPr="00D938A9" w:rsidRDefault="004D7C25" w:rsidP="00342A3C">
            <w:pPr>
              <w:rPr>
                <w:rFonts w:asciiTheme="minorBidi" w:hAnsiTheme="minorBidi" w:cstheme="minorBidi"/>
                <w:noProof/>
                <w:sz w:val="16"/>
                <w:szCs w:val="16"/>
                <w:rtl/>
              </w:rPr>
            </w:pPr>
          </w:p>
        </w:tc>
      </w:tr>
      <w:tr w:rsidR="004D7C25" w:rsidRPr="00D938A9" w14:paraId="50BD49F2" w14:textId="77777777" w:rsidTr="00342A3C">
        <w:trPr>
          <w:trHeight w:val="20"/>
          <w:jc w:val="center"/>
        </w:trPr>
        <w:tc>
          <w:tcPr>
            <w:tcW w:w="5153" w:type="dxa"/>
            <w:vAlign w:val="bottom"/>
            <w:hideMark/>
          </w:tcPr>
          <w:p w14:paraId="40635549" w14:textId="77777777" w:rsidR="004D7C25" w:rsidRPr="00D938A9" w:rsidRDefault="004D7C25" w:rsidP="00342A3C">
            <w:pPr>
              <w:tabs>
                <w:tab w:val="left" w:pos="284"/>
                <w:tab w:val="left" w:pos="567"/>
                <w:tab w:val="left" w:pos="851"/>
                <w:tab w:val="left" w:pos="1134"/>
                <w:tab w:val="left" w:pos="1418"/>
              </w:tabs>
              <w:ind w:left="318" w:hanging="318"/>
              <w:rPr>
                <w:rFonts w:asciiTheme="minorBidi" w:hAnsiTheme="minorBidi" w:cstheme="minorBidi"/>
                <w:noProof/>
                <w:sz w:val="16"/>
                <w:szCs w:val="16"/>
                <w:rtl/>
              </w:rPr>
            </w:pPr>
            <w:r w:rsidRPr="00D938A9">
              <w:rPr>
                <w:rFonts w:asciiTheme="minorBidi" w:hAnsiTheme="minorBidi" w:cstheme="minorBidi"/>
                <w:noProof/>
                <w:sz w:val="16"/>
                <w:szCs w:val="16"/>
                <w:rtl/>
              </w:rPr>
              <w:tab/>
              <w:t>לצורכי מס לבין בסיס המדידה של ההכנסה כמדווח בדוחות הכספיים - נטו **</w:t>
            </w:r>
          </w:p>
        </w:tc>
        <w:tc>
          <w:tcPr>
            <w:tcW w:w="709" w:type="dxa"/>
            <w:vAlign w:val="bottom"/>
          </w:tcPr>
          <w:p w14:paraId="3DCBAE22"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49E4154F"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4E125210"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2FE30BE7"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344C5976"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7010D4B6" w14:textId="77777777" w:rsidR="004D7C25" w:rsidRPr="00D938A9" w:rsidRDefault="004D7C25" w:rsidP="00342A3C">
            <w:pPr>
              <w:rPr>
                <w:rFonts w:asciiTheme="minorBidi" w:hAnsiTheme="minorBidi" w:cstheme="minorBidi"/>
                <w:noProof/>
                <w:sz w:val="16"/>
                <w:szCs w:val="16"/>
                <w:rtl/>
              </w:rPr>
            </w:pPr>
          </w:p>
        </w:tc>
      </w:tr>
      <w:tr w:rsidR="004D7C25" w:rsidRPr="00D938A9" w14:paraId="4C9C8EED" w14:textId="77777777" w:rsidTr="00342A3C">
        <w:trPr>
          <w:trHeight w:val="20"/>
          <w:jc w:val="center"/>
        </w:trPr>
        <w:tc>
          <w:tcPr>
            <w:tcW w:w="5153" w:type="dxa"/>
            <w:vAlign w:val="bottom"/>
            <w:hideMark/>
          </w:tcPr>
          <w:p w14:paraId="08CA9E43" w14:textId="77777777" w:rsidR="004D7C25" w:rsidRPr="00D938A9" w:rsidRDefault="004D7C25" w:rsidP="00342A3C">
            <w:pPr>
              <w:tabs>
                <w:tab w:val="left" w:pos="284"/>
                <w:tab w:val="left" w:pos="567"/>
                <w:tab w:val="left" w:pos="851"/>
                <w:tab w:val="left" w:pos="1134"/>
                <w:tab w:val="left" w:pos="1418"/>
              </w:tabs>
              <w:ind w:left="301" w:hanging="301"/>
              <w:rPr>
                <w:rFonts w:asciiTheme="minorBidi" w:hAnsiTheme="minorBidi" w:cstheme="minorBidi"/>
                <w:noProof/>
                <w:sz w:val="16"/>
                <w:szCs w:val="16"/>
                <w:rtl/>
              </w:rPr>
            </w:pPr>
            <w:r w:rsidRPr="00D938A9">
              <w:rPr>
                <w:rFonts w:asciiTheme="minorBidi" w:hAnsiTheme="minorBidi" w:cstheme="minorBidi"/>
                <w:noProof/>
                <w:sz w:val="16"/>
                <w:szCs w:val="16"/>
                <w:rtl/>
              </w:rPr>
              <w:t>הפחתה של מקדמות בשל הוצאות עודפות / ניצול בפועל של מקדמות בשל הוצאות עודפות שהופחתו בעבר</w:t>
            </w:r>
          </w:p>
        </w:tc>
        <w:tc>
          <w:tcPr>
            <w:tcW w:w="709" w:type="dxa"/>
            <w:vAlign w:val="bottom"/>
          </w:tcPr>
          <w:p w14:paraId="60261F8B"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319501F8"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3C796534"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182C5B21"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78B0AF4A"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2D41B3D4" w14:textId="77777777" w:rsidR="004D7C25" w:rsidRPr="00D938A9" w:rsidRDefault="004D7C25" w:rsidP="00342A3C">
            <w:pPr>
              <w:rPr>
                <w:rFonts w:asciiTheme="minorBidi" w:hAnsiTheme="minorBidi" w:cstheme="minorBidi"/>
                <w:noProof/>
                <w:sz w:val="16"/>
                <w:szCs w:val="16"/>
                <w:rtl/>
              </w:rPr>
            </w:pPr>
          </w:p>
        </w:tc>
      </w:tr>
      <w:tr w:rsidR="004D7C25" w:rsidRPr="00D938A9" w14:paraId="57982D2B" w14:textId="77777777" w:rsidTr="00342A3C">
        <w:trPr>
          <w:trHeight w:val="20"/>
          <w:jc w:val="center"/>
        </w:trPr>
        <w:tc>
          <w:tcPr>
            <w:tcW w:w="5153" w:type="dxa"/>
            <w:vAlign w:val="bottom"/>
            <w:hideMark/>
          </w:tcPr>
          <w:p w14:paraId="2D23FBCE"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 xml:space="preserve">גידול במסים הנובע מהפסדים לצורכי מס שנוצרו בשנה המדווחת </w:t>
            </w:r>
          </w:p>
        </w:tc>
        <w:tc>
          <w:tcPr>
            <w:tcW w:w="709" w:type="dxa"/>
            <w:vAlign w:val="bottom"/>
          </w:tcPr>
          <w:p w14:paraId="587FE247"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3D18B2D5"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77916493"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1FCC5B62"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7DDA7B5D"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41BBAAE7" w14:textId="77777777" w:rsidR="004D7C25" w:rsidRPr="00D938A9" w:rsidRDefault="004D7C25" w:rsidP="00342A3C">
            <w:pPr>
              <w:rPr>
                <w:rFonts w:asciiTheme="minorBidi" w:hAnsiTheme="minorBidi" w:cstheme="minorBidi"/>
                <w:noProof/>
                <w:sz w:val="16"/>
                <w:szCs w:val="16"/>
                <w:rtl/>
              </w:rPr>
            </w:pPr>
          </w:p>
        </w:tc>
      </w:tr>
      <w:tr w:rsidR="004D7C25" w:rsidRPr="00D938A9" w14:paraId="02A02EC8" w14:textId="77777777" w:rsidTr="00342A3C">
        <w:trPr>
          <w:trHeight w:val="20"/>
          <w:jc w:val="center"/>
        </w:trPr>
        <w:tc>
          <w:tcPr>
            <w:tcW w:w="5153" w:type="dxa"/>
            <w:vAlign w:val="bottom"/>
            <w:hideMark/>
          </w:tcPr>
          <w:p w14:paraId="0409AEE1"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ab/>
              <w:t xml:space="preserve">ושבגינם לא נזקפו מסים נדחים  </w:t>
            </w:r>
          </w:p>
        </w:tc>
        <w:tc>
          <w:tcPr>
            <w:tcW w:w="709" w:type="dxa"/>
            <w:vAlign w:val="bottom"/>
          </w:tcPr>
          <w:p w14:paraId="0286A291"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02174A54"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528B2E17"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40741453"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403C7C89"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6B825913" w14:textId="77777777" w:rsidR="004D7C25" w:rsidRPr="00D938A9" w:rsidRDefault="004D7C25" w:rsidP="00342A3C">
            <w:pPr>
              <w:rPr>
                <w:rFonts w:asciiTheme="minorBidi" w:hAnsiTheme="minorBidi" w:cstheme="minorBidi"/>
                <w:noProof/>
                <w:sz w:val="16"/>
                <w:szCs w:val="16"/>
                <w:rtl/>
              </w:rPr>
            </w:pPr>
          </w:p>
        </w:tc>
      </w:tr>
      <w:tr w:rsidR="004D7C25" w:rsidRPr="00D938A9" w14:paraId="35F7DBDD" w14:textId="77777777" w:rsidTr="00342A3C">
        <w:trPr>
          <w:trHeight w:val="20"/>
          <w:jc w:val="center"/>
        </w:trPr>
        <w:tc>
          <w:tcPr>
            <w:tcW w:w="5153" w:type="dxa"/>
            <w:vAlign w:val="bottom"/>
            <w:hideMark/>
          </w:tcPr>
          <w:p w14:paraId="562F7251"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 xml:space="preserve">קיטון במסים הנובע מניצול בשנה המדווחת של הפסדים לצורכי מס </w:t>
            </w:r>
          </w:p>
        </w:tc>
        <w:tc>
          <w:tcPr>
            <w:tcW w:w="709" w:type="dxa"/>
            <w:vAlign w:val="bottom"/>
          </w:tcPr>
          <w:p w14:paraId="75416817"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694322F4"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4FA0DA5C"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68E5CE97"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53336885"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763DA535" w14:textId="77777777" w:rsidR="004D7C25" w:rsidRPr="00D938A9" w:rsidRDefault="004D7C25" w:rsidP="00342A3C">
            <w:pPr>
              <w:rPr>
                <w:rFonts w:asciiTheme="minorBidi" w:hAnsiTheme="minorBidi" w:cstheme="minorBidi"/>
                <w:noProof/>
                <w:sz w:val="16"/>
                <w:szCs w:val="16"/>
                <w:rtl/>
              </w:rPr>
            </w:pPr>
          </w:p>
        </w:tc>
      </w:tr>
      <w:tr w:rsidR="004D7C25" w:rsidRPr="00D938A9" w14:paraId="7F15C8EB" w14:textId="77777777" w:rsidTr="00342A3C">
        <w:trPr>
          <w:trHeight w:val="20"/>
          <w:jc w:val="center"/>
        </w:trPr>
        <w:tc>
          <w:tcPr>
            <w:tcW w:w="5153" w:type="dxa"/>
            <w:vAlign w:val="bottom"/>
            <w:hideMark/>
          </w:tcPr>
          <w:p w14:paraId="00BA7FA3" w14:textId="77777777" w:rsidR="004D7C25" w:rsidRPr="00D938A9" w:rsidRDefault="004D7C25" w:rsidP="00342A3C">
            <w:pPr>
              <w:tabs>
                <w:tab w:val="left" w:pos="284"/>
                <w:tab w:val="left" w:pos="567"/>
                <w:tab w:val="left" w:pos="851"/>
                <w:tab w:val="left" w:pos="1134"/>
                <w:tab w:val="left" w:pos="1418"/>
              </w:tabs>
              <w:ind w:left="253"/>
              <w:rPr>
                <w:rFonts w:asciiTheme="minorBidi" w:hAnsiTheme="minorBidi" w:cstheme="minorBidi"/>
                <w:noProof/>
                <w:sz w:val="16"/>
                <w:szCs w:val="16"/>
                <w:rtl/>
              </w:rPr>
            </w:pPr>
            <w:r w:rsidRPr="00D938A9">
              <w:rPr>
                <w:rFonts w:asciiTheme="minorBidi" w:hAnsiTheme="minorBidi" w:cstheme="minorBidi"/>
                <w:noProof/>
                <w:sz w:val="16"/>
                <w:szCs w:val="16"/>
                <w:rtl/>
              </w:rPr>
              <w:t>משנים קודמות שבגינם לא נזקפו מסים נדחים בעבר</w:t>
            </w:r>
          </w:p>
        </w:tc>
        <w:tc>
          <w:tcPr>
            <w:tcW w:w="709" w:type="dxa"/>
            <w:vAlign w:val="bottom"/>
          </w:tcPr>
          <w:p w14:paraId="0DBF353C"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7B69E7EE"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23DF9B1C"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5CBE76FE"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11E7E1F7"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07D48598" w14:textId="77777777" w:rsidR="004D7C25" w:rsidRPr="00D938A9" w:rsidRDefault="004D7C25" w:rsidP="00342A3C">
            <w:pPr>
              <w:rPr>
                <w:rFonts w:asciiTheme="minorBidi" w:hAnsiTheme="minorBidi" w:cstheme="minorBidi"/>
                <w:noProof/>
                <w:sz w:val="16"/>
                <w:szCs w:val="16"/>
                <w:rtl/>
              </w:rPr>
            </w:pPr>
          </w:p>
        </w:tc>
      </w:tr>
      <w:tr w:rsidR="004D7C25" w:rsidRPr="00D938A9" w14:paraId="0609DF5D" w14:textId="77777777" w:rsidTr="00342A3C">
        <w:trPr>
          <w:trHeight w:val="20"/>
          <w:jc w:val="center"/>
        </w:trPr>
        <w:tc>
          <w:tcPr>
            <w:tcW w:w="5153" w:type="dxa"/>
            <w:vAlign w:val="bottom"/>
            <w:hideMark/>
          </w:tcPr>
          <w:p w14:paraId="01C9E220" w14:textId="77777777" w:rsidR="004D7C25" w:rsidRPr="00D938A9" w:rsidRDefault="004D7C25" w:rsidP="00342A3C">
            <w:pPr>
              <w:tabs>
                <w:tab w:val="left" w:pos="284"/>
                <w:tab w:val="left" w:pos="567"/>
                <w:tab w:val="left" w:pos="851"/>
                <w:tab w:val="left" w:pos="1134"/>
                <w:tab w:val="left" w:pos="1418"/>
              </w:tabs>
              <w:ind w:left="301" w:hanging="301"/>
              <w:rPr>
                <w:rFonts w:asciiTheme="minorBidi" w:hAnsiTheme="minorBidi" w:cstheme="minorBidi"/>
                <w:noProof/>
                <w:sz w:val="16"/>
                <w:szCs w:val="16"/>
                <w:rtl/>
              </w:rPr>
            </w:pPr>
            <w:r w:rsidRPr="00D938A9">
              <w:rPr>
                <w:rFonts w:asciiTheme="minorBidi" w:hAnsiTheme="minorBidi" w:cstheme="minorBidi"/>
                <w:noProof/>
                <w:sz w:val="16"/>
                <w:szCs w:val="16"/>
                <w:rtl/>
              </w:rPr>
              <w:t xml:space="preserve">גידול (קיטון) במסים הנדחים כתוצאה משינויים בשיעורי המס </w:t>
            </w:r>
          </w:p>
        </w:tc>
        <w:tc>
          <w:tcPr>
            <w:tcW w:w="709" w:type="dxa"/>
            <w:vAlign w:val="bottom"/>
          </w:tcPr>
          <w:p w14:paraId="38F497C1"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1A6E8E73"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1E5B9943"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3B135DC1"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71009AB7"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3F3C4402" w14:textId="77777777" w:rsidR="004D7C25" w:rsidRPr="00D938A9" w:rsidRDefault="004D7C25" w:rsidP="00342A3C">
            <w:pPr>
              <w:rPr>
                <w:rFonts w:asciiTheme="minorBidi" w:hAnsiTheme="minorBidi" w:cstheme="minorBidi"/>
                <w:noProof/>
                <w:sz w:val="16"/>
                <w:szCs w:val="16"/>
                <w:rtl/>
              </w:rPr>
            </w:pPr>
          </w:p>
        </w:tc>
      </w:tr>
      <w:tr w:rsidR="004D7C25" w:rsidRPr="00D938A9" w14:paraId="309654E1" w14:textId="77777777" w:rsidTr="00342A3C">
        <w:trPr>
          <w:trHeight w:val="20"/>
          <w:jc w:val="center"/>
        </w:trPr>
        <w:tc>
          <w:tcPr>
            <w:tcW w:w="5153" w:type="dxa"/>
            <w:vAlign w:val="bottom"/>
            <w:hideMark/>
          </w:tcPr>
          <w:p w14:paraId="43CAB612" w14:textId="77777777" w:rsidR="004D7C25" w:rsidRPr="00D938A9" w:rsidRDefault="004D7C25" w:rsidP="00342A3C">
            <w:pPr>
              <w:tabs>
                <w:tab w:val="left" w:pos="284"/>
                <w:tab w:val="left" w:pos="567"/>
                <w:tab w:val="left" w:pos="851"/>
                <w:tab w:val="left" w:pos="1134"/>
                <w:tab w:val="left" w:pos="1418"/>
              </w:tabs>
              <w:ind w:left="301" w:hanging="301"/>
              <w:rPr>
                <w:rFonts w:asciiTheme="minorBidi" w:hAnsiTheme="minorBidi" w:cstheme="minorBidi"/>
                <w:noProof/>
                <w:sz w:val="16"/>
                <w:szCs w:val="16"/>
                <w:rtl/>
              </w:rPr>
            </w:pPr>
            <w:r w:rsidRPr="00D938A9">
              <w:rPr>
                <w:rFonts w:asciiTheme="minorBidi" w:hAnsiTheme="minorBidi" w:cstheme="minorBidi"/>
                <w:noProof/>
                <w:sz w:val="16"/>
                <w:szCs w:val="16"/>
                <w:rtl/>
              </w:rPr>
              <w:t>השפעת המס בגין תוצאות חברות כלולות ועסקאות משותפות שמטופלות לפי שיטת השווי המאזני הנכללות בדוח רווח או הפסד נטו ממס</w:t>
            </w:r>
          </w:p>
        </w:tc>
        <w:tc>
          <w:tcPr>
            <w:tcW w:w="709" w:type="dxa"/>
            <w:vAlign w:val="bottom"/>
          </w:tcPr>
          <w:p w14:paraId="52B7AEB9"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6BB6D568"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6025EDB1"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2A1C8355"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22E71A2A"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16E37F46" w14:textId="77777777" w:rsidR="004D7C25" w:rsidRPr="00D938A9" w:rsidRDefault="004D7C25" w:rsidP="00342A3C">
            <w:pPr>
              <w:rPr>
                <w:rFonts w:asciiTheme="minorBidi" w:hAnsiTheme="minorBidi" w:cstheme="minorBidi"/>
                <w:noProof/>
                <w:sz w:val="16"/>
                <w:szCs w:val="16"/>
                <w:rtl/>
              </w:rPr>
            </w:pPr>
          </w:p>
        </w:tc>
      </w:tr>
      <w:tr w:rsidR="004D7C25" w:rsidRPr="00D938A9" w14:paraId="53C0F4B4" w14:textId="77777777" w:rsidTr="00342A3C">
        <w:trPr>
          <w:trHeight w:val="20"/>
          <w:jc w:val="center"/>
        </w:trPr>
        <w:tc>
          <w:tcPr>
            <w:tcW w:w="5153" w:type="dxa"/>
            <w:vAlign w:val="bottom"/>
            <w:hideMark/>
          </w:tcPr>
          <w:p w14:paraId="12431B46"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מסים בגין שנים קודמות</w:t>
            </w:r>
          </w:p>
        </w:tc>
        <w:tc>
          <w:tcPr>
            <w:tcW w:w="709" w:type="dxa"/>
            <w:vAlign w:val="bottom"/>
          </w:tcPr>
          <w:p w14:paraId="337A169C"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6DC231C4"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4DFC16E7"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5B076891"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46437BE9"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25F56F70" w14:textId="77777777" w:rsidR="004D7C25" w:rsidRPr="00D938A9" w:rsidRDefault="004D7C25" w:rsidP="00342A3C">
            <w:pPr>
              <w:rPr>
                <w:rFonts w:asciiTheme="minorBidi" w:hAnsiTheme="minorBidi" w:cstheme="minorBidi"/>
                <w:noProof/>
                <w:sz w:val="16"/>
                <w:szCs w:val="16"/>
                <w:rtl/>
              </w:rPr>
            </w:pPr>
          </w:p>
        </w:tc>
      </w:tr>
      <w:tr w:rsidR="004D7C25" w:rsidRPr="00D938A9" w14:paraId="00C6A098" w14:textId="77777777" w:rsidTr="00342A3C">
        <w:trPr>
          <w:trHeight w:val="20"/>
          <w:jc w:val="center"/>
        </w:trPr>
        <w:tc>
          <w:tcPr>
            <w:tcW w:w="5153" w:type="dxa"/>
            <w:vAlign w:val="bottom"/>
            <w:hideMark/>
          </w:tcPr>
          <w:p w14:paraId="2C786F24"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אחרים</w:t>
            </w:r>
          </w:p>
        </w:tc>
        <w:tc>
          <w:tcPr>
            <w:tcW w:w="709" w:type="dxa"/>
            <w:vAlign w:val="bottom"/>
          </w:tcPr>
          <w:p w14:paraId="234C7213" w14:textId="77777777" w:rsidR="004D7C25" w:rsidRPr="00D938A9" w:rsidRDefault="004D7C25" w:rsidP="00342A3C">
            <w:pPr>
              <w:pBdr>
                <w:bottom w:val="single" w:sz="4" w:space="1" w:color="auto"/>
              </w:pBdr>
              <w:rPr>
                <w:rFonts w:asciiTheme="minorBidi" w:hAnsiTheme="minorBidi" w:cstheme="minorBidi"/>
                <w:noProof/>
                <w:sz w:val="16"/>
                <w:szCs w:val="16"/>
                <w:rtl/>
              </w:rPr>
            </w:pPr>
          </w:p>
        </w:tc>
        <w:tc>
          <w:tcPr>
            <w:tcW w:w="1134" w:type="dxa"/>
            <w:vAlign w:val="bottom"/>
          </w:tcPr>
          <w:p w14:paraId="46C10D02" w14:textId="77777777" w:rsidR="004D7C25" w:rsidRPr="00D938A9" w:rsidRDefault="004D7C25" w:rsidP="00342A3C">
            <w:pPr>
              <w:pBdr>
                <w:bottom w:val="single" w:sz="4" w:space="1" w:color="auto"/>
              </w:pBdr>
              <w:rPr>
                <w:rFonts w:asciiTheme="minorBidi" w:hAnsiTheme="minorBidi" w:cstheme="minorBidi"/>
                <w:noProof/>
                <w:sz w:val="16"/>
                <w:szCs w:val="16"/>
                <w:rtl/>
              </w:rPr>
            </w:pPr>
          </w:p>
        </w:tc>
        <w:tc>
          <w:tcPr>
            <w:tcW w:w="708" w:type="dxa"/>
            <w:vAlign w:val="bottom"/>
          </w:tcPr>
          <w:p w14:paraId="771CD1DA" w14:textId="77777777" w:rsidR="004D7C25" w:rsidRPr="00D938A9" w:rsidRDefault="004D7C25" w:rsidP="00342A3C">
            <w:pPr>
              <w:pBdr>
                <w:bottom w:val="single" w:sz="4" w:space="1" w:color="auto"/>
              </w:pBdr>
              <w:rPr>
                <w:rFonts w:asciiTheme="minorBidi" w:hAnsiTheme="minorBidi" w:cstheme="minorBidi"/>
                <w:noProof/>
                <w:sz w:val="16"/>
                <w:szCs w:val="16"/>
                <w:rtl/>
              </w:rPr>
            </w:pPr>
          </w:p>
        </w:tc>
        <w:tc>
          <w:tcPr>
            <w:tcW w:w="1159" w:type="dxa"/>
            <w:vAlign w:val="bottom"/>
          </w:tcPr>
          <w:p w14:paraId="27AB8704" w14:textId="77777777" w:rsidR="004D7C25" w:rsidRPr="00D938A9" w:rsidRDefault="004D7C25" w:rsidP="00342A3C">
            <w:pPr>
              <w:pBdr>
                <w:bottom w:val="single" w:sz="4" w:space="1" w:color="auto"/>
              </w:pBdr>
              <w:rPr>
                <w:rFonts w:asciiTheme="minorBidi" w:hAnsiTheme="minorBidi" w:cstheme="minorBidi"/>
                <w:noProof/>
                <w:sz w:val="16"/>
                <w:szCs w:val="16"/>
                <w:rtl/>
              </w:rPr>
            </w:pPr>
          </w:p>
        </w:tc>
        <w:tc>
          <w:tcPr>
            <w:tcW w:w="685" w:type="dxa"/>
            <w:vAlign w:val="bottom"/>
          </w:tcPr>
          <w:p w14:paraId="7A6770CD" w14:textId="77777777" w:rsidR="004D7C25" w:rsidRPr="00D938A9" w:rsidRDefault="004D7C25" w:rsidP="00342A3C">
            <w:pPr>
              <w:pBdr>
                <w:bottom w:val="single" w:sz="4" w:space="1" w:color="auto"/>
              </w:pBdr>
              <w:rPr>
                <w:rFonts w:asciiTheme="minorBidi" w:hAnsiTheme="minorBidi" w:cstheme="minorBidi"/>
                <w:noProof/>
                <w:sz w:val="16"/>
                <w:szCs w:val="16"/>
                <w:rtl/>
              </w:rPr>
            </w:pPr>
          </w:p>
        </w:tc>
        <w:tc>
          <w:tcPr>
            <w:tcW w:w="1134" w:type="dxa"/>
            <w:vAlign w:val="bottom"/>
          </w:tcPr>
          <w:p w14:paraId="6D5F6C32" w14:textId="77777777" w:rsidR="004D7C25" w:rsidRPr="00D938A9" w:rsidRDefault="004D7C25" w:rsidP="00342A3C">
            <w:pPr>
              <w:pBdr>
                <w:bottom w:val="single" w:sz="4" w:space="1" w:color="auto"/>
              </w:pBdr>
              <w:rPr>
                <w:rFonts w:asciiTheme="minorBidi" w:hAnsiTheme="minorBidi" w:cstheme="minorBidi"/>
                <w:noProof/>
                <w:sz w:val="16"/>
                <w:szCs w:val="16"/>
                <w:rtl/>
              </w:rPr>
            </w:pPr>
          </w:p>
        </w:tc>
      </w:tr>
      <w:tr w:rsidR="004D7C25" w:rsidRPr="00D938A9" w14:paraId="184C28B3" w14:textId="77777777" w:rsidTr="00342A3C">
        <w:trPr>
          <w:trHeight w:val="20"/>
          <w:jc w:val="center"/>
        </w:trPr>
        <w:tc>
          <w:tcPr>
            <w:tcW w:w="5153" w:type="dxa"/>
            <w:vAlign w:val="bottom"/>
            <w:hideMark/>
          </w:tcPr>
          <w:p w14:paraId="5F0BA662"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 xml:space="preserve">מסים על ההכנסה  </w:t>
            </w:r>
          </w:p>
        </w:tc>
        <w:tc>
          <w:tcPr>
            <w:tcW w:w="709" w:type="dxa"/>
            <w:vAlign w:val="bottom"/>
          </w:tcPr>
          <w:p w14:paraId="5CFADC29" w14:textId="77777777" w:rsidR="004D7C25" w:rsidRPr="00D938A9" w:rsidRDefault="004D7C25" w:rsidP="00342A3C">
            <w:pPr>
              <w:pBdr>
                <w:bottom w:val="double" w:sz="4" w:space="1" w:color="auto"/>
              </w:pBdr>
              <w:rPr>
                <w:rFonts w:asciiTheme="minorBidi" w:hAnsiTheme="minorBidi" w:cstheme="minorBidi"/>
                <w:noProof/>
                <w:sz w:val="16"/>
                <w:szCs w:val="16"/>
                <w:rtl/>
              </w:rPr>
            </w:pPr>
          </w:p>
        </w:tc>
        <w:tc>
          <w:tcPr>
            <w:tcW w:w="1134" w:type="dxa"/>
            <w:vAlign w:val="bottom"/>
          </w:tcPr>
          <w:p w14:paraId="1EDCFF0B" w14:textId="77777777" w:rsidR="004D7C25" w:rsidRPr="00D938A9" w:rsidRDefault="004D7C25" w:rsidP="00342A3C">
            <w:pPr>
              <w:pBdr>
                <w:bottom w:val="double" w:sz="4" w:space="1" w:color="auto"/>
              </w:pBdr>
              <w:rPr>
                <w:rFonts w:asciiTheme="minorBidi" w:hAnsiTheme="minorBidi" w:cstheme="minorBidi"/>
                <w:noProof/>
                <w:sz w:val="16"/>
                <w:szCs w:val="16"/>
                <w:rtl/>
              </w:rPr>
            </w:pPr>
          </w:p>
        </w:tc>
        <w:tc>
          <w:tcPr>
            <w:tcW w:w="708" w:type="dxa"/>
            <w:vAlign w:val="bottom"/>
          </w:tcPr>
          <w:p w14:paraId="1F30FCEC" w14:textId="77777777" w:rsidR="004D7C25" w:rsidRPr="00D938A9" w:rsidRDefault="004D7C25" w:rsidP="00342A3C">
            <w:pPr>
              <w:pBdr>
                <w:bottom w:val="double" w:sz="4" w:space="1" w:color="auto"/>
              </w:pBdr>
              <w:rPr>
                <w:rFonts w:asciiTheme="minorBidi" w:hAnsiTheme="minorBidi" w:cstheme="minorBidi"/>
                <w:noProof/>
                <w:sz w:val="16"/>
                <w:szCs w:val="16"/>
                <w:rtl/>
              </w:rPr>
            </w:pPr>
          </w:p>
        </w:tc>
        <w:tc>
          <w:tcPr>
            <w:tcW w:w="1159" w:type="dxa"/>
            <w:vAlign w:val="bottom"/>
          </w:tcPr>
          <w:p w14:paraId="3563BEDB" w14:textId="77777777" w:rsidR="004D7C25" w:rsidRPr="00D938A9" w:rsidRDefault="004D7C25" w:rsidP="00342A3C">
            <w:pPr>
              <w:pBdr>
                <w:bottom w:val="double" w:sz="4" w:space="1" w:color="auto"/>
              </w:pBdr>
              <w:rPr>
                <w:rFonts w:asciiTheme="minorBidi" w:hAnsiTheme="minorBidi" w:cstheme="minorBidi"/>
                <w:noProof/>
                <w:sz w:val="16"/>
                <w:szCs w:val="16"/>
                <w:rtl/>
              </w:rPr>
            </w:pPr>
          </w:p>
        </w:tc>
        <w:tc>
          <w:tcPr>
            <w:tcW w:w="685" w:type="dxa"/>
            <w:vAlign w:val="bottom"/>
          </w:tcPr>
          <w:p w14:paraId="4E9D9839" w14:textId="77777777" w:rsidR="004D7C25" w:rsidRPr="00D938A9" w:rsidRDefault="004D7C25" w:rsidP="00342A3C">
            <w:pPr>
              <w:pBdr>
                <w:bottom w:val="double" w:sz="4" w:space="1" w:color="auto"/>
              </w:pBdr>
              <w:rPr>
                <w:rFonts w:asciiTheme="minorBidi" w:hAnsiTheme="minorBidi" w:cstheme="minorBidi"/>
                <w:noProof/>
                <w:sz w:val="16"/>
                <w:szCs w:val="16"/>
                <w:rtl/>
              </w:rPr>
            </w:pPr>
          </w:p>
        </w:tc>
        <w:tc>
          <w:tcPr>
            <w:tcW w:w="1134" w:type="dxa"/>
            <w:vAlign w:val="bottom"/>
          </w:tcPr>
          <w:p w14:paraId="0EE5932F" w14:textId="77777777" w:rsidR="004D7C25" w:rsidRPr="00D938A9" w:rsidRDefault="004D7C25" w:rsidP="00342A3C">
            <w:pPr>
              <w:pBdr>
                <w:bottom w:val="double" w:sz="4" w:space="1" w:color="auto"/>
              </w:pBdr>
              <w:rPr>
                <w:rFonts w:asciiTheme="minorBidi" w:hAnsiTheme="minorBidi" w:cstheme="minorBidi"/>
                <w:noProof/>
                <w:sz w:val="16"/>
                <w:szCs w:val="16"/>
                <w:rtl/>
              </w:rPr>
            </w:pPr>
          </w:p>
        </w:tc>
      </w:tr>
    </w:tbl>
    <w:p w14:paraId="58B069C3" w14:textId="77777777" w:rsidR="00BA11F5" w:rsidRPr="00D938A9" w:rsidRDefault="00BA11F5" w:rsidP="00C8044C">
      <w:pPr>
        <w:ind w:left="2076" w:hanging="284"/>
        <w:jc w:val="both"/>
        <w:rPr>
          <w:rFonts w:asciiTheme="minorBidi" w:hAnsiTheme="minorBidi" w:cstheme="minorBidi"/>
          <w:noProof/>
          <w:rtl/>
        </w:rPr>
      </w:pPr>
    </w:p>
    <w:p w14:paraId="6C95A5FF" w14:textId="5AC4BCC3" w:rsidR="00371289" w:rsidRDefault="00371289" w:rsidP="00371289">
      <w:pPr>
        <w:ind w:left="-618" w:right="-1134" w:hanging="425"/>
        <w:jc w:val="both"/>
        <w:rPr>
          <w:rFonts w:asciiTheme="minorBidi" w:hAnsiTheme="minorBidi" w:cstheme="minorBidi"/>
          <w:noProof/>
          <w:sz w:val="18"/>
          <w:szCs w:val="18"/>
          <w:rtl/>
        </w:rPr>
      </w:pPr>
      <w:r w:rsidRPr="00031DA5">
        <w:rPr>
          <w:rFonts w:asciiTheme="minorBidi" w:hAnsiTheme="minorBidi" w:cstheme="minorBidi"/>
          <w:noProof/>
          <w:color w:val="0000FF"/>
          <w:sz w:val="16"/>
          <w:szCs w:val="16"/>
          <w:shd w:val="clear" w:color="auto" w:fill="CCCCCC"/>
          <w:rtl/>
        </w:rPr>
        <w:t>*</w:t>
      </w:r>
      <w:r>
        <w:rPr>
          <w:rFonts w:asciiTheme="minorBidi" w:hAnsiTheme="minorBidi" w:cstheme="minorBidi"/>
          <w:noProof/>
          <w:sz w:val="18"/>
          <w:szCs w:val="18"/>
          <w:rtl/>
        </w:rPr>
        <w:tab/>
      </w:r>
      <w:r w:rsidRPr="008B5B85">
        <w:rPr>
          <w:rFonts w:ascii="Georgia" w:hAnsi="Georgia" w:cstheme="minorBidi"/>
          <w:noProof/>
          <w:color w:val="0000FF"/>
          <w:sz w:val="16"/>
          <w:szCs w:val="16"/>
          <w:shd w:val="clear" w:color="auto" w:fill="CCCCCC"/>
        </w:rPr>
        <w:t>IAS 12</w:t>
      </w:r>
      <w:r w:rsidRPr="00A61B81">
        <w:rPr>
          <w:rFonts w:asciiTheme="minorBidi" w:hAnsiTheme="minorBidi" w:cstheme="minorBidi"/>
          <w:noProof/>
          <w:color w:val="0000FF"/>
          <w:sz w:val="16"/>
          <w:szCs w:val="16"/>
          <w:shd w:val="clear" w:color="auto" w:fill="CCCCCC"/>
          <w:rtl/>
        </w:rPr>
        <w:t xml:space="preserve"> </w:t>
      </w:r>
      <w:r>
        <w:rPr>
          <w:rFonts w:asciiTheme="minorBidi" w:hAnsiTheme="minorBidi" w:cstheme="minorBidi" w:hint="cs"/>
          <w:noProof/>
          <w:color w:val="0000FF"/>
          <w:sz w:val="16"/>
          <w:szCs w:val="16"/>
          <w:shd w:val="clear" w:color="auto" w:fill="CCCCCC"/>
          <w:rtl/>
        </w:rPr>
        <w:t xml:space="preserve">אינו מספק הנחיות ספציפיות לגבי האופן שבו יש לשקף את ההשפעה של השלמת המס הנובעת מחקיקת </w:t>
      </w:r>
      <w:r w:rsidRPr="006A759A">
        <w:rPr>
          <w:rFonts w:ascii="Georgia" w:hAnsi="Georgia" w:cstheme="minorBidi"/>
          <w:noProof/>
          <w:color w:val="0000FF"/>
          <w:sz w:val="16"/>
          <w:szCs w:val="16"/>
          <w:shd w:val="clear" w:color="auto" w:fill="CCCCCC"/>
        </w:rPr>
        <w:t>Pillar 2</w:t>
      </w:r>
      <w:r w:rsidRPr="006A759A">
        <w:rPr>
          <w:rFonts w:ascii="Georgia" w:hAnsi="Georgia" w:cstheme="minorBidi"/>
          <w:noProof/>
          <w:color w:val="0000FF"/>
          <w:sz w:val="16"/>
          <w:szCs w:val="16"/>
          <w:shd w:val="clear" w:color="auto" w:fill="CCCCCC"/>
          <w:rtl/>
        </w:rPr>
        <w:t xml:space="preserve"> </w:t>
      </w:r>
      <w:r>
        <w:rPr>
          <w:rFonts w:asciiTheme="minorBidi" w:hAnsiTheme="minorBidi" w:cstheme="minorBidi" w:hint="cs"/>
          <w:noProof/>
          <w:color w:val="0000FF"/>
          <w:sz w:val="16"/>
          <w:szCs w:val="16"/>
          <w:shd w:val="clear" w:color="auto" w:fill="CCCCCC"/>
          <w:rtl/>
        </w:rPr>
        <w:t xml:space="preserve">בביאור המס התיאורטי. בדוח לדוגמא זה, השפעה זו קיבלה ביטוי בשורה נפרדת על מנת לאפשר למשתמשים בדוחות הכספיים להבין את ההשפעה שחלה על הקבוצה בעקבות חקיקת </w:t>
      </w:r>
      <w:r w:rsidRPr="006A759A">
        <w:rPr>
          <w:rFonts w:ascii="Georgia" w:hAnsi="Georgia" w:cstheme="minorBidi"/>
          <w:noProof/>
          <w:color w:val="0000FF"/>
          <w:sz w:val="16"/>
          <w:szCs w:val="16"/>
          <w:shd w:val="clear" w:color="auto" w:fill="CCCCCC"/>
        </w:rPr>
        <w:t>Pillar 2</w:t>
      </w:r>
      <w:r>
        <w:rPr>
          <w:rFonts w:asciiTheme="minorBidi" w:hAnsiTheme="minorBidi" w:cstheme="minorBidi" w:hint="cs"/>
          <w:noProof/>
          <w:color w:val="0000FF"/>
          <w:sz w:val="16"/>
          <w:szCs w:val="16"/>
          <w:shd w:val="clear" w:color="auto" w:fill="CCCCCC"/>
          <w:rtl/>
        </w:rPr>
        <w:t>.</w:t>
      </w:r>
    </w:p>
    <w:p w14:paraId="6C40EA43" w14:textId="77777777" w:rsidR="00371289" w:rsidRDefault="00371289" w:rsidP="00371289">
      <w:pPr>
        <w:ind w:left="-618" w:right="-1134" w:hanging="425"/>
        <w:jc w:val="both"/>
        <w:rPr>
          <w:rFonts w:asciiTheme="minorBidi" w:hAnsiTheme="minorBidi" w:cstheme="minorBidi"/>
          <w:noProof/>
          <w:sz w:val="18"/>
          <w:szCs w:val="18"/>
          <w:rtl/>
        </w:rPr>
      </w:pPr>
    </w:p>
    <w:p w14:paraId="02D63A61" w14:textId="440E1B7A" w:rsidR="00BA11F5" w:rsidRDefault="00BA11F5" w:rsidP="00A61B81">
      <w:pPr>
        <w:ind w:left="-618" w:right="-1134" w:hanging="425"/>
        <w:jc w:val="both"/>
        <w:rPr>
          <w:rFonts w:asciiTheme="minorBidi" w:hAnsiTheme="minorBidi" w:cstheme="minorBidi"/>
          <w:noProof/>
          <w:sz w:val="18"/>
          <w:szCs w:val="18"/>
          <w:rtl/>
        </w:rPr>
      </w:pPr>
      <w:r w:rsidRPr="00A61B81">
        <w:rPr>
          <w:rFonts w:asciiTheme="minorBidi" w:hAnsiTheme="minorBidi" w:cstheme="minorBidi"/>
          <w:noProof/>
          <w:sz w:val="18"/>
          <w:szCs w:val="18"/>
          <w:rtl/>
        </w:rPr>
        <w:t xml:space="preserve">** </w:t>
      </w:r>
      <w:r w:rsidRPr="00A61B81">
        <w:rPr>
          <w:rFonts w:asciiTheme="minorBidi" w:hAnsiTheme="minorBidi" w:cstheme="minorBidi"/>
          <w:noProof/>
          <w:sz w:val="18"/>
          <w:szCs w:val="18"/>
          <w:rtl/>
        </w:rPr>
        <w:tab/>
        <w:t xml:space="preserve">ההפרש האמור נובע מהפער בין התוצאות לצורכי מס של </w:t>
      </w:r>
      <w:r w:rsidR="00D56F74" w:rsidRPr="00A61B81">
        <w:rPr>
          <w:rFonts w:asciiTheme="minorBidi" w:hAnsiTheme="minorBidi" w:cstheme="minorBidi"/>
          <w:noProof/>
          <w:sz w:val="18"/>
          <w:szCs w:val="18"/>
          <w:rtl/>
        </w:rPr>
        <w:t>חלק מ</w:t>
      </w:r>
      <w:r w:rsidRPr="00A61B81">
        <w:rPr>
          <w:rFonts w:asciiTheme="minorBidi" w:hAnsiTheme="minorBidi" w:cstheme="minorBidi"/>
          <w:noProof/>
          <w:sz w:val="18"/>
          <w:szCs w:val="18"/>
          <w:rtl/>
        </w:rPr>
        <w:t>חברות הקבוצה, המחושבות בערכים דולריים על בסיס השינוי בשער החליפין של הדולר</w:t>
      </w:r>
      <w:r w:rsidR="0020265B" w:rsidRPr="00A61B81">
        <w:rPr>
          <w:rFonts w:asciiTheme="minorBidi" w:hAnsiTheme="minorBidi" w:cstheme="minorBidi"/>
          <w:noProof/>
          <w:sz w:val="18"/>
          <w:szCs w:val="18"/>
          <w:rtl/>
        </w:rPr>
        <w:t>,</w:t>
      </w:r>
      <w:r w:rsidRPr="00A61B81">
        <w:rPr>
          <w:rFonts w:asciiTheme="minorBidi" w:hAnsiTheme="minorBidi" w:cstheme="minorBidi"/>
          <w:noProof/>
          <w:sz w:val="18"/>
          <w:szCs w:val="18"/>
          <w:rtl/>
        </w:rPr>
        <w:t xml:space="preserve"> לבין התוצאות בערכים נומינליים של אותן חברות כפי שהן מוצגות בדוחות כספיים אלה.</w:t>
      </w:r>
    </w:p>
    <w:p w14:paraId="29DA9E8F" w14:textId="77777777" w:rsidR="00BA11F5" w:rsidRPr="00D938A9" w:rsidRDefault="00BA11F5" w:rsidP="00C8044C">
      <w:pPr>
        <w:pStyle w:val="Caption"/>
        <w:spacing w:before="0" w:after="0"/>
        <w:rPr>
          <w:rFonts w:asciiTheme="minorBidi" w:hAnsiTheme="minorBidi" w:cstheme="minorBidi"/>
          <w:rtl/>
        </w:rPr>
      </w:pPr>
    </w:p>
    <w:p w14:paraId="4301A04D" w14:textId="6A531040" w:rsidR="00BA11F5" w:rsidRPr="00D938A9" w:rsidRDefault="00BA11F5" w:rsidP="00C8044C">
      <w:pPr>
        <w:pStyle w:val="ListParagraph"/>
        <w:ind w:left="360"/>
        <w:jc w:val="both"/>
        <w:rPr>
          <w:rFonts w:asciiTheme="minorBidi" w:eastAsia="Times New Roman" w:hAnsiTheme="minorBidi" w:cstheme="minorBidi"/>
          <w:b/>
          <w:noProof/>
          <w:color w:val="0000FF"/>
          <w:shd w:val="clear" w:color="auto" w:fill="CCCCCC"/>
          <w:rtl/>
          <w:lang w:eastAsia="he-IL"/>
        </w:rPr>
      </w:pPr>
      <w:r w:rsidRPr="00D938A9">
        <w:rPr>
          <w:rFonts w:asciiTheme="minorBidi" w:eastAsia="Times New Roman" w:hAnsiTheme="minorBidi" w:cstheme="minorBidi"/>
          <w:b/>
          <w:noProof/>
          <w:color w:val="0000FF"/>
          <w:shd w:val="clear" w:color="auto" w:fill="CCCCCC"/>
          <w:rtl/>
          <w:lang w:eastAsia="he-IL"/>
        </w:rPr>
        <w:t>מקרה של אי-הכללת הפרשה למסים בשל הפסדים מועברים לצורכי מס</w:t>
      </w:r>
      <w:r w:rsidR="008D1C39" w:rsidRPr="00D938A9">
        <w:rPr>
          <w:rFonts w:asciiTheme="minorBidi" w:eastAsia="Times New Roman" w:hAnsiTheme="minorBidi" w:cstheme="minorBidi"/>
          <w:b/>
          <w:noProof/>
          <w:color w:val="0000FF"/>
          <w:shd w:val="clear" w:color="auto" w:fill="CCCCCC"/>
          <w:rtl/>
          <w:lang w:eastAsia="he-IL"/>
        </w:rPr>
        <w:t>:</w:t>
      </w:r>
    </w:p>
    <w:p w14:paraId="306F8756" w14:textId="77777777" w:rsidR="00BA11F5" w:rsidRPr="00D938A9" w:rsidRDefault="00BA11F5" w:rsidP="00035D5F">
      <w:pPr>
        <w:tabs>
          <w:tab w:val="left" w:pos="1649"/>
        </w:tabs>
        <w:ind w:left="1644" w:hanging="397"/>
        <w:jc w:val="both"/>
        <w:rPr>
          <w:rFonts w:asciiTheme="minorBidi" w:hAnsiTheme="minorBidi" w:cstheme="minorBidi"/>
          <w:noProof/>
          <w:rtl/>
        </w:rPr>
      </w:pPr>
    </w:p>
    <w:p w14:paraId="41A7AE28" w14:textId="0880BC4C" w:rsidR="00BA11F5" w:rsidRPr="00D938A9" w:rsidRDefault="00BA11F5" w:rsidP="00342A3C">
      <w:pPr>
        <w:pStyle w:val="Caption"/>
        <w:spacing w:before="0" w:after="0"/>
        <w:ind w:left="720" w:hanging="360"/>
        <w:jc w:val="both"/>
        <w:rPr>
          <w:rFonts w:asciiTheme="minorBidi" w:hAnsiTheme="minorBidi" w:cstheme="minorBidi"/>
          <w:bCs w:val="0"/>
          <w:rtl/>
        </w:rPr>
      </w:pPr>
      <w:r w:rsidRPr="00D938A9">
        <w:rPr>
          <w:rFonts w:asciiTheme="minorBidi" w:hAnsiTheme="minorBidi" w:cstheme="minorBidi"/>
          <w:bCs w:val="0"/>
          <w:rtl/>
        </w:rPr>
        <w:t>3)</w:t>
      </w:r>
      <w:r w:rsidRPr="00D938A9">
        <w:rPr>
          <w:rFonts w:asciiTheme="minorBidi" w:hAnsiTheme="minorBidi" w:cstheme="minorBidi"/>
          <w:bCs w:val="0"/>
          <w:rtl/>
        </w:rPr>
        <w:tab/>
        <w:t xml:space="preserve">בשל </w:t>
      </w:r>
      <w:r w:rsidR="00D56F74" w:rsidRPr="00D938A9">
        <w:rPr>
          <w:rFonts w:asciiTheme="minorBidi" w:hAnsiTheme="minorBidi" w:cstheme="minorBidi"/>
          <w:bCs w:val="0"/>
          <w:rtl/>
        </w:rPr>
        <w:t xml:space="preserve">קיומם של </w:t>
      </w:r>
      <w:r w:rsidRPr="00D938A9">
        <w:rPr>
          <w:rFonts w:asciiTheme="minorBidi" w:hAnsiTheme="minorBidi" w:cstheme="minorBidi"/>
          <w:bCs w:val="0"/>
          <w:rtl/>
        </w:rPr>
        <w:t xml:space="preserve">הפסדים </w:t>
      </w:r>
      <w:r w:rsidR="008552C5" w:rsidRPr="00D938A9">
        <w:rPr>
          <w:rFonts w:asciiTheme="minorBidi" w:hAnsiTheme="minorBidi" w:cstheme="minorBidi"/>
          <w:bCs w:val="0"/>
          <w:rtl/>
        </w:rPr>
        <w:t xml:space="preserve">שוטפים </w:t>
      </w:r>
      <w:r w:rsidRPr="00D938A9">
        <w:rPr>
          <w:rFonts w:asciiTheme="minorBidi" w:hAnsiTheme="minorBidi" w:cstheme="minorBidi"/>
          <w:bCs w:val="0"/>
          <w:rtl/>
        </w:rPr>
        <w:t xml:space="preserve">לצורכי מס לא נשאה החברה בחבות מס שוטפת בשנים </w:t>
      </w:r>
      <w:r w:rsidR="00035D5F" w:rsidRPr="00D938A9">
        <w:rPr>
          <w:rFonts w:asciiTheme="minorBidi" w:hAnsiTheme="minorBidi" w:cstheme="minorBidi"/>
          <w:bCs w:val="0"/>
          <w:rtl/>
        </w:rPr>
        <w:t>202</w:t>
      </w:r>
      <w:r w:rsidR="00035D5F">
        <w:rPr>
          <w:rFonts w:asciiTheme="minorBidi" w:hAnsiTheme="minorBidi" w:cstheme="minorBidi" w:hint="cs"/>
          <w:bCs w:val="0"/>
          <w:rtl/>
        </w:rPr>
        <w:t>4</w:t>
      </w:r>
      <w:r w:rsidRPr="00D938A9">
        <w:rPr>
          <w:rFonts w:asciiTheme="minorBidi" w:hAnsiTheme="minorBidi" w:cstheme="minorBidi"/>
          <w:bCs w:val="0"/>
          <w:rtl/>
        </w:rPr>
        <w:t xml:space="preserve">, </w:t>
      </w:r>
      <w:r w:rsidR="00035D5F" w:rsidRPr="00D938A9">
        <w:rPr>
          <w:rFonts w:asciiTheme="minorBidi" w:hAnsiTheme="minorBidi" w:cstheme="minorBidi"/>
          <w:bCs w:val="0"/>
          <w:rtl/>
        </w:rPr>
        <w:t>202</w:t>
      </w:r>
      <w:r w:rsidR="00035D5F">
        <w:rPr>
          <w:rFonts w:asciiTheme="minorBidi" w:hAnsiTheme="minorBidi" w:cstheme="minorBidi" w:hint="cs"/>
          <w:bCs w:val="0"/>
          <w:rtl/>
        </w:rPr>
        <w:t>3</w:t>
      </w:r>
      <w:r w:rsidR="00035D5F" w:rsidRPr="00D938A9">
        <w:rPr>
          <w:rFonts w:asciiTheme="minorBidi" w:hAnsiTheme="minorBidi" w:cstheme="minorBidi"/>
          <w:bCs w:val="0"/>
          <w:rtl/>
        </w:rPr>
        <w:t xml:space="preserve"> </w:t>
      </w:r>
      <w:r w:rsidRPr="00D938A9">
        <w:rPr>
          <w:rFonts w:asciiTheme="minorBidi" w:hAnsiTheme="minorBidi" w:cstheme="minorBidi"/>
          <w:bCs w:val="0"/>
          <w:rtl/>
        </w:rPr>
        <w:t>ו-</w:t>
      </w:r>
      <w:r w:rsidR="00035D5F" w:rsidRPr="00D938A9">
        <w:rPr>
          <w:rFonts w:asciiTheme="minorBidi" w:hAnsiTheme="minorBidi" w:cstheme="minorBidi"/>
          <w:bCs w:val="0"/>
          <w:rtl/>
        </w:rPr>
        <w:t>202</w:t>
      </w:r>
      <w:r w:rsidR="00035D5F">
        <w:rPr>
          <w:rFonts w:asciiTheme="minorBidi" w:hAnsiTheme="minorBidi" w:cstheme="minorBidi" w:hint="cs"/>
          <w:bCs w:val="0"/>
          <w:rtl/>
        </w:rPr>
        <w:t>2</w:t>
      </w:r>
      <w:r w:rsidRPr="00D938A9">
        <w:rPr>
          <w:rFonts w:asciiTheme="minorBidi" w:hAnsiTheme="minorBidi" w:cstheme="minorBidi"/>
          <w:bCs w:val="0"/>
          <w:rtl/>
        </w:rPr>
        <w:t xml:space="preserve">. </w:t>
      </w:r>
      <w:r w:rsidR="00D56F74" w:rsidRPr="00D938A9">
        <w:rPr>
          <w:rFonts w:asciiTheme="minorBidi" w:hAnsiTheme="minorBidi" w:cstheme="minorBidi"/>
          <w:bCs w:val="0"/>
          <w:rtl/>
        </w:rPr>
        <w:t>מאחר ש</w:t>
      </w:r>
      <w:r w:rsidRPr="00D938A9">
        <w:rPr>
          <w:rFonts w:asciiTheme="minorBidi" w:hAnsiTheme="minorBidi" w:cstheme="minorBidi"/>
          <w:bCs w:val="0"/>
          <w:rtl/>
        </w:rPr>
        <w:t xml:space="preserve">יתרת ההפסדים </w:t>
      </w:r>
      <w:r w:rsidR="00D56F74" w:rsidRPr="00D938A9">
        <w:rPr>
          <w:rFonts w:asciiTheme="minorBidi" w:hAnsiTheme="minorBidi" w:cstheme="minorBidi"/>
          <w:bCs w:val="0"/>
          <w:rtl/>
        </w:rPr>
        <w:t xml:space="preserve">המועברים </w:t>
      </w:r>
      <w:r w:rsidRPr="00D938A9">
        <w:rPr>
          <w:rFonts w:asciiTheme="minorBidi" w:hAnsiTheme="minorBidi" w:cstheme="minorBidi"/>
          <w:bCs w:val="0"/>
          <w:rtl/>
        </w:rPr>
        <w:t xml:space="preserve">לצורכי מס משנים קודמות עולה על ההפרשים הזמניים האחרים (נטו), ובהתחשב בכך שהחברה אינה מעריכה שינבעו לה רווחים שיאפשרו ניצול ההפסדים הנ"ל בעתיד הנראה לעין, לא </w:t>
      </w:r>
      <w:r w:rsidR="00D56F74" w:rsidRPr="00D938A9">
        <w:rPr>
          <w:rFonts w:asciiTheme="minorBidi" w:hAnsiTheme="minorBidi" w:cstheme="minorBidi"/>
          <w:bCs w:val="0"/>
          <w:rtl/>
        </w:rPr>
        <w:t>נזקפו</w:t>
      </w:r>
      <w:r w:rsidR="0075525B" w:rsidRPr="00D938A9">
        <w:rPr>
          <w:rFonts w:asciiTheme="minorBidi" w:hAnsiTheme="minorBidi" w:cstheme="minorBidi"/>
          <w:bCs w:val="0"/>
          <w:rtl/>
        </w:rPr>
        <w:t xml:space="preserve"> </w:t>
      </w:r>
      <w:r w:rsidRPr="00D938A9">
        <w:rPr>
          <w:rFonts w:asciiTheme="minorBidi" w:hAnsiTheme="minorBidi" w:cstheme="minorBidi"/>
          <w:bCs w:val="0"/>
          <w:rtl/>
        </w:rPr>
        <w:t xml:space="preserve">מסי הכנסה נדחים בגין הפסדים אלה. מסיבה זו, בוטלו בשנת </w:t>
      </w:r>
      <w:r w:rsidR="00035D5F" w:rsidRPr="00D938A9">
        <w:rPr>
          <w:rFonts w:asciiTheme="minorBidi" w:hAnsiTheme="minorBidi" w:cstheme="minorBidi"/>
          <w:bCs w:val="0"/>
          <w:rtl/>
        </w:rPr>
        <w:t>202</w:t>
      </w:r>
      <w:r w:rsidR="00035D5F">
        <w:rPr>
          <w:rFonts w:asciiTheme="minorBidi" w:hAnsiTheme="minorBidi" w:cstheme="minorBidi" w:hint="cs"/>
          <w:bCs w:val="0"/>
          <w:rtl/>
        </w:rPr>
        <w:t>2</w:t>
      </w:r>
      <w:r w:rsidR="00035D5F" w:rsidRPr="00D938A9">
        <w:rPr>
          <w:rFonts w:asciiTheme="minorBidi" w:hAnsiTheme="minorBidi" w:cstheme="minorBidi"/>
          <w:bCs w:val="0"/>
          <w:rtl/>
        </w:rPr>
        <w:t xml:space="preserve"> </w:t>
      </w:r>
      <w:r w:rsidRPr="00D938A9">
        <w:rPr>
          <w:rFonts w:asciiTheme="minorBidi" w:hAnsiTheme="minorBidi" w:cstheme="minorBidi"/>
          <w:bCs w:val="0"/>
          <w:rtl/>
        </w:rPr>
        <w:t xml:space="preserve">יתרות המסים הנדחים שנזקפו בעבר. </w:t>
      </w:r>
    </w:p>
    <w:p w14:paraId="58D10C0C" w14:textId="77777777" w:rsidR="00BA11F5" w:rsidRPr="00D938A9" w:rsidRDefault="00BA11F5" w:rsidP="00C8044C">
      <w:pPr>
        <w:pStyle w:val="Caption"/>
        <w:spacing w:before="0" w:after="0"/>
        <w:ind w:left="360"/>
        <w:rPr>
          <w:rFonts w:asciiTheme="minorBidi" w:hAnsiTheme="minorBidi" w:cstheme="minorBidi"/>
          <w:bCs w:val="0"/>
          <w:rtl/>
        </w:rPr>
      </w:pPr>
    </w:p>
    <w:p w14:paraId="66C80831" w14:textId="3827422B" w:rsidR="00BA11F5" w:rsidRDefault="00BA11F5" w:rsidP="00B76713">
      <w:pPr>
        <w:pStyle w:val="Caption"/>
        <w:spacing w:before="0" w:after="0"/>
        <w:ind w:left="720"/>
        <w:rPr>
          <w:rFonts w:asciiTheme="minorBidi" w:hAnsiTheme="minorBidi" w:cstheme="minorBidi"/>
          <w:bCs w:val="0"/>
          <w:rtl/>
        </w:rPr>
      </w:pPr>
      <w:r w:rsidRPr="00D938A9">
        <w:rPr>
          <w:rFonts w:asciiTheme="minorBidi" w:hAnsiTheme="minorBidi" w:cstheme="minorBidi"/>
          <w:bCs w:val="0"/>
          <w:rtl/>
        </w:rPr>
        <w:t>הסכומים המוצגים בדוחות רווח או הפסד כמסים שוטפים מייצגים מסים שוטפים של החברות הבנות.</w:t>
      </w:r>
    </w:p>
    <w:p w14:paraId="602E46A3" w14:textId="174EAE7D" w:rsidR="00342A3C" w:rsidRDefault="00342A3C">
      <w:pPr>
        <w:bidi w:val="0"/>
        <w:rPr>
          <w:rFonts w:asciiTheme="minorBidi" w:hAnsiTheme="minorBidi" w:cstheme="minorBidi"/>
          <w:rtl/>
        </w:rPr>
      </w:pPr>
      <w:r>
        <w:rPr>
          <w:rFonts w:asciiTheme="minorBidi" w:hAnsiTheme="minorBidi" w:cstheme="minorBidi"/>
          <w:rtl/>
        </w:rPr>
        <w:br w:type="page"/>
      </w:r>
    </w:p>
    <w:p w14:paraId="60DFE6A4" w14:textId="77777777" w:rsidR="00342A3C" w:rsidRDefault="00342A3C" w:rsidP="00342A3C">
      <w:pPr>
        <w:pStyle w:val="Caption"/>
        <w:spacing w:before="0" w:after="0"/>
        <w:rPr>
          <w:rtl/>
        </w:rPr>
      </w:pPr>
      <w:r w:rsidRPr="004D7C25">
        <w:rPr>
          <w:rFonts w:ascii="Arial" w:hAnsi="Arial" w:cs="Arial" w:hint="cs"/>
          <w:noProof w:val="0"/>
          <w:rtl/>
        </w:rPr>
        <w:lastRenderedPageBreak/>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4088A3FD" w14:textId="77777777" w:rsidR="00B50F8F" w:rsidRPr="00D938A9" w:rsidRDefault="00B50F8F" w:rsidP="00C8044C">
      <w:pPr>
        <w:ind w:left="2106"/>
        <w:jc w:val="both"/>
        <w:rPr>
          <w:rFonts w:asciiTheme="minorBidi" w:hAnsiTheme="minorBidi" w:cstheme="minorBidi"/>
          <w:rtl/>
        </w:rPr>
      </w:pPr>
    </w:p>
    <w:p w14:paraId="54A35EE3" w14:textId="00A3BF36" w:rsidR="00C1484F" w:rsidRPr="00D938A9" w:rsidRDefault="00C1484F">
      <w:pPr>
        <w:pStyle w:val="ListParagraph"/>
        <w:numPr>
          <w:ilvl w:val="0"/>
          <w:numId w:val="110"/>
        </w:numPr>
        <w:rPr>
          <w:rFonts w:asciiTheme="minorBidi" w:hAnsiTheme="minorBidi" w:cstheme="minorBidi"/>
          <w:b/>
          <w:bCs/>
          <w:noProof/>
        </w:rPr>
      </w:pPr>
      <w:r w:rsidRPr="00D938A9">
        <w:rPr>
          <w:rFonts w:asciiTheme="minorBidi" w:hAnsiTheme="minorBidi" w:cstheme="minorBidi"/>
          <w:b/>
          <w:bCs/>
          <w:rtl/>
        </w:rPr>
        <w:t xml:space="preserve">השפעת כללי </w:t>
      </w:r>
      <w:r w:rsidRPr="006A759A">
        <w:rPr>
          <w:rFonts w:ascii="Georgia" w:hAnsi="Georgia" w:cstheme="minorBidi"/>
          <w:b/>
          <w:bCs/>
        </w:rPr>
        <w:t>Pillar 2</w:t>
      </w:r>
      <w:r w:rsidRPr="00D938A9">
        <w:rPr>
          <w:rFonts w:asciiTheme="minorBidi" w:hAnsiTheme="minorBidi" w:cstheme="minorBidi"/>
          <w:b/>
          <w:bCs/>
          <w:rtl/>
        </w:rPr>
        <w:t xml:space="preserve"> שפורסמו על ידי ה-</w:t>
      </w:r>
      <w:r w:rsidRPr="006A759A">
        <w:rPr>
          <w:rFonts w:ascii="Georgia" w:hAnsi="Georgia" w:cstheme="minorBidi"/>
          <w:b/>
          <w:bCs/>
        </w:rPr>
        <w:t>OECD</w:t>
      </w:r>
    </w:p>
    <w:p w14:paraId="1A7C04FB" w14:textId="77777777" w:rsidR="00C1484F" w:rsidRPr="00D938A9" w:rsidRDefault="00C1484F" w:rsidP="00C8044C">
      <w:pPr>
        <w:ind w:left="2106"/>
        <w:jc w:val="both"/>
        <w:rPr>
          <w:rFonts w:asciiTheme="minorBidi" w:eastAsia="Times New Roman" w:hAnsiTheme="minorBidi" w:cstheme="minorBidi"/>
          <w:b/>
          <w:noProof/>
          <w:color w:val="0000FF"/>
          <w:shd w:val="clear" w:color="auto" w:fill="CCCCCC"/>
          <w:rtl/>
          <w:lang w:eastAsia="he-IL"/>
        </w:rPr>
      </w:pPr>
    </w:p>
    <w:p w14:paraId="1D2849E0" w14:textId="24EB337D" w:rsidR="00C013FB" w:rsidRDefault="00C013FB" w:rsidP="0060377F">
      <w:pPr>
        <w:pStyle w:val="ListParagraph"/>
        <w:ind w:left="360"/>
        <w:jc w:val="both"/>
        <w:rPr>
          <w:rFonts w:asciiTheme="minorBidi" w:hAnsiTheme="minorBidi" w:cstheme="minorBidi"/>
          <w:highlight w:val="yellow"/>
          <w:rtl/>
        </w:rPr>
      </w:pPr>
      <w:r w:rsidRPr="00D938A9">
        <w:rPr>
          <w:rFonts w:asciiTheme="minorBidi" w:eastAsia="Times New Roman" w:hAnsiTheme="minorBidi" w:cstheme="minorBidi"/>
          <w:noProof/>
          <w:color w:val="0000FF"/>
          <w:shd w:val="clear" w:color="auto" w:fill="CCCCCC"/>
          <w:rtl/>
          <w:lang w:eastAsia="he-IL"/>
        </w:rPr>
        <w:t>בחודש דצמבר 2021 פרסם ה</w:t>
      </w:r>
      <w:r w:rsidRPr="00D938A9">
        <w:rPr>
          <w:rFonts w:asciiTheme="minorBidi" w:eastAsia="Times New Roman" w:hAnsiTheme="minorBidi" w:cstheme="minorBidi"/>
          <w:noProof/>
          <w:color w:val="0000FF"/>
          <w:shd w:val="clear" w:color="auto" w:fill="CCCCCC"/>
          <w:lang w:eastAsia="he-IL"/>
        </w:rPr>
        <w:t xml:space="preserve"> </w:t>
      </w:r>
      <w:r w:rsidRPr="006A759A">
        <w:rPr>
          <w:rFonts w:ascii="Georgia" w:eastAsia="Times New Roman" w:hAnsi="Georgia" w:cstheme="minorBidi"/>
          <w:noProof/>
          <w:color w:val="0000FF"/>
          <w:shd w:val="clear" w:color="auto" w:fill="CCCCCC"/>
          <w:lang w:eastAsia="he-IL"/>
        </w:rPr>
        <w:t>OECD</w:t>
      </w:r>
      <w:r w:rsidRPr="00D938A9">
        <w:rPr>
          <w:rFonts w:asciiTheme="minorBidi" w:eastAsia="Times New Roman" w:hAnsiTheme="minorBidi" w:cstheme="minorBidi"/>
          <w:noProof/>
          <w:color w:val="0000FF"/>
          <w:shd w:val="clear" w:color="auto" w:fill="CCCCCC"/>
          <w:lang w:eastAsia="he-IL"/>
        </w:rPr>
        <w:t>-</w:t>
      </w:r>
      <w:r w:rsidRPr="00D938A9">
        <w:rPr>
          <w:rFonts w:asciiTheme="minorBidi" w:eastAsia="Times New Roman" w:hAnsiTheme="minorBidi" w:cstheme="minorBidi"/>
          <w:noProof/>
          <w:color w:val="0000FF"/>
          <w:shd w:val="clear" w:color="auto" w:fill="CCCCCC"/>
          <w:rtl/>
          <w:lang w:eastAsia="he-IL"/>
        </w:rPr>
        <w:t>את תכנית שני העקרונות</w:t>
      </w:r>
      <w:r w:rsidRPr="00D938A9">
        <w:rPr>
          <w:rFonts w:asciiTheme="minorBidi" w:eastAsia="Times New Roman" w:hAnsiTheme="minorBidi" w:cstheme="minorBidi"/>
          <w:noProof/>
          <w:color w:val="0000FF"/>
          <w:shd w:val="clear" w:color="auto" w:fill="CCCCCC"/>
          <w:lang w:eastAsia="he-IL"/>
        </w:rPr>
        <w:t xml:space="preserve"> </w:t>
      </w:r>
      <w:r w:rsidRPr="00D938A9">
        <w:rPr>
          <w:rFonts w:asciiTheme="minorBidi" w:eastAsia="Times New Roman" w:hAnsiTheme="minorBidi" w:cstheme="minorBidi"/>
          <w:noProof/>
          <w:color w:val="0000FF"/>
          <w:shd w:val="clear" w:color="auto" w:fill="CCCCCC"/>
          <w:rtl/>
          <w:lang w:eastAsia="he-IL"/>
        </w:rPr>
        <w:t xml:space="preserve">להתמודדות עם האתגרים הנובעים מהדיגיטציה של הכלכלה </w:t>
      </w:r>
      <w:r w:rsidRPr="00D938A9">
        <w:rPr>
          <w:rFonts w:asciiTheme="minorBidi" w:eastAsia="Times New Roman" w:hAnsiTheme="minorBidi" w:cstheme="minorBidi"/>
          <w:noProof/>
          <w:color w:val="0000FF"/>
          <w:shd w:val="clear" w:color="auto" w:fill="CCCCCC"/>
          <w:lang w:eastAsia="he-IL"/>
        </w:rPr>
        <w:t>(</w:t>
      </w:r>
      <w:r w:rsidRPr="006A759A">
        <w:rPr>
          <w:rFonts w:ascii="Georgia" w:eastAsia="Times New Roman" w:hAnsi="Georgia" w:cstheme="minorBidi"/>
          <w:noProof/>
          <w:color w:val="0000FF"/>
          <w:shd w:val="clear" w:color="auto" w:fill="CCCCCC"/>
          <w:lang w:eastAsia="he-IL"/>
        </w:rPr>
        <w:t>Two Pillar Solution</w:t>
      </w:r>
      <w:r w:rsidRPr="00D938A9">
        <w:rPr>
          <w:rFonts w:asciiTheme="minorBidi" w:eastAsia="Times New Roman" w:hAnsiTheme="minorBidi" w:cstheme="minorBidi"/>
          <w:noProof/>
          <w:color w:val="0000FF"/>
          <w:shd w:val="clear" w:color="auto" w:fill="CCCCCC"/>
          <w:lang w:eastAsia="he-IL"/>
        </w:rPr>
        <w:t>)</w:t>
      </w:r>
      <w:r w:rsidRPr="00D938A9">
        <w:rPr>
          <w:rFonts w:asciiTheme="minorBidi" w:eastAsia="Times New Roman" w:hAnsiTheme="minorBidi" w:cstheme="minorBidi"/>
          <w:noProof/>
          <w:color w:val="0000FF"/>
          <w:shd w:val="clear" w:color="auto" w:fill="CCCCCC"/>
          <w:rtl/>
          <w:lang w:eastAsia="he-IL"/>
        </w:rPr>
        <w:t>. העקרון השני בתוכנית (להלן - כללי</w:t>
      </w:r>
      <w:r w:rsidRPr="00D938A9">
        <w:rPr>
          <w:rFonts w:asciiTheme="minorBidi" w:eastAsia="Times New Roman" w:hAnsiTheme="minorBidi" w:cstheme="minorBidi"/>
          <w:noProof/>
          <w:color w:val="0000FF"/>
          <w:shd w:val="clear" w:color="auto" w:fill="CCCCCC"/>
          <w:lang w:eastAsia="he-IL"/>
        </w:rPr>
        <w:t xml:space="preserve"> (</w:t>
      </w:r>
      <w:r w:rsidRPr="006A759A">
        <w:rPr>
          <w:rFonts w:ascii="Georgia" w:eastAsia="Times New Roman" w:hAnsi="Georgia" w:cstheme="minorBidi"/>
          <w:noProof/>
          <w:color w:val="0000FF"/>
          <w:shd w:val="clear" w:color="auto" w:fill="CCCCCC"/>
          <w:lang w:eastAsia="he-IL"/>
        </w:rPr>
        <w:t>Pillar 2</w:t>
      </w:r>
      <w:r w:rsidRPr="00D938A9">
        <w:rPr>
          <w:rFonts w:asciiTheme="minorBidi" w:eastAsia="Times New Roman" w:hAnsiTheme="minorBidi" w:cstheme="minorBidi"/>
          <w:noProof/>
          <w:color w:val="0000FF"/>
          <w:shd w:val="clear" w:color="auto" w:fill="CCCCCC"/>
          <w:lang w:eastAsia="he-IL"/>
        </w:rPr>
        <w:t xml:space="preserve"> </w:t>
      </w:r>
      <w:r w:rsidRPr="00D938A9">
        <w:rPr>
          <w:rFonts w:asciiTheme="minorBidi" w:eastAsia="Times New Roman" w:hAnsiTheme="minorBidi" w:cstheme="minorBidi"/>
          <w:noProof/>
          <w:color w:val="0000FF"/>
          <w:shd w:val="clear" w:color="auto" w:fill="CCCCCC"/>
          <w:rtl/>
          <w:lang w:eastAsia="he-IL"/>
        </w:rPr>
        <w:t xml:space="preserve">נועד להבטיח שקבוצות רב-לאומיות גדולות שנכנסות לתחולתו </w:t>
      </w:r>
      <w:r w:rsidRPr="00D938A9">
        <w:rPr>
          <w:rFonts w:asciiTheme="minorBidi" w:eastAsia="Times New Roman" w:hAnsiTheme="minorBidi" w:cstheme="minorBidi"/>
          <w:noProof/>
          <w:color w:val="0000FF"/>
          <w:shd w:val="clear" w:color="auto" w:fill="CCCCCC"/>
          <w:lang w:eastAsia="he-IL"/>
        </w:rPr>
        <w:t>)</w:t>
      </w:r>
      <w:r w:rsidRPr="00D938A9">
        <w:rPr>
          <w:rFonts w:asciiTheme="minorBidi" w:eastAsia="Times New Roman" w:hAnsiTheme="minorBidi" w:cstheme="minorBidi"/>
          <w:noProof/>
          <w:color w:val="0000FF"/>
          <w:shd w:val="clear" w:color="auto" w:fill="CCCCCC"/>
          <w:rtl/>
          <w:lang w:eastAsia="he-IL"/>
        </w:rPr>
        <w:t>באופן כללי, קבוצות רב לאומיות עם מחזור מאוחד של 750 מיליון אירו</w:t>
      </w:r>
      <w:r w:rsidRPr="00D938A9">
        <w:rPr>
          <w:rFonts w:asciiTheme="minorBidi" w:eastAsia="Times New Roman" w:hAnsiTheme="minorBidi" w:cstheme="minorBidi"/>
          <w:noProof/>
          <w:color w:val="0000FF"/>
          <w:shd w:val="clear" w:color="auto" w:fill="CCCCCC"/>
          <w:lang w:eastAsia="he-IL"/>
        </w:rPr>
        <w:t>(</w:t>
      </w:r>
      <w:r w:rsidRPr="00D938A9">
        <w:rPr>
          <w:rFonts w:asciiTheme="minorBidi" w:eastAsia="Times New Roman" w:hAnsiTheme="minorBidi" w:cstheme="minorBidi"/>
          <w:noProof/>
          <w:color w:val="0000FF"/>
          <w:shd w:val="clear" w:color="auto" w:fill="CCCCCC"/>
          <w:rtl/>
          <w:lang w:eastAsia="he-IL"/>
        </w:rPr>
        <w:t xml:space="preserve"> תהיינה כפופות לשיעור מס מינימאלי של 15%</w:t>
      </w:r>
      <w:r w:rsidRPr="00D938A9">
        <w:rPr>
          <w:rFonts w:asciiTheme="minorBidi" w:eastAsia="Times New Roman" w:hAnsiTheme="minorBidi" w:cstheme="minorBidi"/>
          <w:noProof/>
          <w:color w:val="0000FF"/>
          <w:shd w:val="clear" w:color="auto" w:fill="CCCCCC"/>
          <w:lang w:eastAsia="he-IL"/>
        </w:rPr>
        <w:t xml:space="preserve"> .</w:t>
      </w:r>
    </w:p>
    <w:p w14:paraId="2DA6CC53" w14:textId="77777777" w:rsidR="00C013FB" w:rsidRPr="00D938A9" w:rsidRDefault="00C013FB" w:rsidP="00C013FB">
      <w:pPr>
        <w:pStyle w:val="ListParagraph"/>
        <w:ind w:left="2106"/>
        <w:jc w:val="both"/>
        <w:rPr>
          <w:rFonts w:asciiTheme="minorBidi" w:hAnsiTheme="minorBidi" w:cstheme="minorBidi"/>
          <w:highlight w:val="yellow"/>
          <w:rtl/>
        </w:rPr>
      </w:pPr>
    </w:p>
    <w:p w14:paraId="72F95D99" w14:textId="4AEFAF3B" w:rsidR="00C013FB" w:rsidRPr="00D938A9" w:rsidRDefault="00C013FB" w:rsidP="00951022">
      <w:pPr>
        <w:pStyle w:val="ListParagraph"/>
        <w:ind w:left="360"/>
        <w:jc w:val="both"/>
        <w:rPr>
          <w:rFonts w:asciiTheme="minorBidi" w:eastAsia="Times New Roman" w:hAnsiTheme="minorBidi" w:cstheme="minorBidi"/>
          <w:noProof/>
          <w:color w:val="0000FF"/>
          <w:shd w:val="clear" w:color="auto" w:fill="CCCCCC"/>
          <w:rtl/>
          <w:lang w:eastAsia="he-IL"/>
        </w:rPr>
      </w:pPr>
      <w:r w:rsidRPr="00D938A9">
        <w:rPr>
          <w:rFonts w:asciiTheme="minorBidi" w:eastAsia="Times New Roman" w:hAnsiTheme="minorBidi" w:cstheme="minorBidi"/>
          <w:noProof/>
          <w:color w:val="0000FF"/>
          <w:shd w:val="clear" w:color="auto" w:fill="CCCCCC"/>
          <w:rtl/>
          <w:lang w:eastAsia="he-IL"/>
        </w:rPr>
        <w:t xml:space="preserve">תשומת הלב כי מדינות רבות ברחבי העולם, ובפרט מדינות האיחוד האירופי, עוסקות בהשלמת חקיקה המאמצת את כללי </w:t>
      </w:r>
      <w:r w:rsidRPr="006A759A">
        <w:rPr>
          <w:rFonts w:ascii="Georgia" w:eastAsia="Times New Roman" w:hAnsi="Georgia" w:cstheme="minorBidi"/>
          <w:noProof/>
          <w:color w:val="0000FF"/>
          <w:shd w:val="clear" w:color="auto" w:fill="CCCCCC"/>
          <w:lang w:eastAsia="he-IL"/>
        </w:rPr>
        <w:t>Pillar 2</w:t>
      </w:r>
      <w:r w:rsidRPr="006A759A">
        <w:rPr>
          <w:rFonts w:ascii="Georgia" w:eastAsia="Times New Roman" w:hAnsi="Georgia" w:cstheme="minorBidi"/>
          <w:noProof/>
          <w:color w:val="0000FF"/>
          <w:shd w:val="clear" w:color="auto" w:fill="CCCCCC"/>
          <w:rtl/>
          <w:lang w:eastAsia="he-IL"/>
        </w:rPr>
        <w:t>.</w:t>
      </w:r>
      <w:r w:rsidRPr="00D938A9">
        <w:rPr>
          <w:rFonts w:asciiTheme="minorBidi" w:eastAsia="Times New Roman" w:hAnsiTheme="minorBidi" w:cstheme="minorBidi"/>
          <w:noProof/>
          <w:color w:val="0000FF"/>
          <w:shd w:val="clear" w:color="auto" w:fill="CCCCCC"/>
          <w:rtl/>
          <w:lang w:eastAsia="he-IL"/>
        </w:rPr>
        <w:t xml:space="preserve"> בישראל, </w:t>
      </w:r>
      <w:r w:rsidR="006D6B3D">
        <w:rPr>
          <w:rFonts w:asciiTheme="minorBidi" w:eastAsia="Times New Roman" w:hAnsiTheme="minorBidi" w:cstheme="minorBidi" w:hint="cs"/>
          <w:noProof/>
          <w:color w:val="0000FF"/>
          <w:shd w:val="clear" w:color="auto" w:fill="CCCCCC"/>
          <w:rtl/>
          <w:lang w:eastAsia="he-IL"/>
        </w:rPr>
        <w:t xml:space="preserve">בחודש יולי 2024 הודיע שר האוצר, </w:t>
      </w:r>
      <w:r w:rsidR="006D6B3D" w:rsidRPr="006D6B3D">
        <w:rPr>
          <w:rFonts w:asciiTheme="minorBidi" w:eastAsia="Times New Roman" w:hAnsiTheme="minorBidi" w:cs="Arial"/>
          <w:noProof/>
          <w:color w:val="0000FF"/>
          <w:shd w:val="clear" w:color="auto" w:fill="CCCCCC"/>
          <w:rtl/>
          <w:lang w:eastAsia="he-IL"/>
        </w:rPr>
        <w:t>על החלטתו לאמץ את יישום מנגנון ה-</w:t>
      </w:r>
      <w:r w:rsidR="006D6B3D" w:rsidRPr="006A759A">
        <w:rPr>
          <w:rFonts w:ascii="Georgia" w:eastAsia="Times New Roman" w:hAnsi="Georgia" w:cstheme="minorBidi"/>
          <w:noProof/>
          <w:color w:val="0000FF"/>
          <w:shd w:val="clear" w:color="auto" w:fill="CCCCCC"/>
          <w:lang w:eastAsia="he-IL"/>
        </w:rPr>
        <w:t>QDMTT</w:t>
      </w:r>
      <w:r w:rsidR="006D6B3D" w:rsidRPr="006D6B3D">
        <w:rPr>
          <w:rFonts w:asciiTheme="minorBidi" w:eastAsia="Times New Roman" w:hAnsiTheme="minorBidi" w:cs="Arial"/>
          <w:noProof/>
          <w:color w:val="0000FF"/>
          <w:shd w:val="clear" w:color="auto" w:fill="CCCCCC"/>
          <w:rtl/>
          <w:lang w:eastAsia="he-IL"/>
        </w:rPr>
        <w:t xml:space="preserve"> של כללי </w:t>
      </w:r>
      <w:r w:rsidR="006D6B3D" w:rsidRPr="006A759A">
        <w:rPr>
          <w:rFonts w:ascii="Georgia" w:eastAsia="Times New Roman" w:hAnsi="Georgia" w:cstheme="minorBidi"/>
          <w:noProof/>
          <w:color w:val="0000FF"/>
          <w:shd w:val="clear" w:color="auto" w:fill="CCCCCC"/>
          <w:lang w:eastAsia="he-IL"/>
        </w:rPr>
        <w:t>Pillar 2</w:t>
      </w:r>
      <w:r w:rsidR="006D6B3D" w:rsidRPr="006A759A">
        <w:rPr>
          <w:rFonts w:ascii="Georgia" w:eastAsia="Times New Roman" w:hAnsi="Georgia" w:cs="Arial"/>
          <w:noProof/>
          <w:color w:val="0000FF"/>
          <w:shd w:val="clear" w:color="auto" w:fill="CCCCCC"/>
          <w:rtl/>
          <w:lang w:eastAsia="he-IL"/>
        </w:rPr>
        <w:t xml:space="preserve"> </w:t>
      </w:r>
      <w:r w:rsidR="006D6B3D" w:rsidRPr="006D6B3D">
        <w:rPr>
          <w:rFonts w:asciiTheme="minorBidi" w:eastAsia="Times New Roman" w:hAnsiTheme="minorBidi" w:cs="Arial"/>
          <w:noProof/>
          <w:color w:val="0000FF"/>
          <w:shd w:val="clear" w:color="auto" w:fill="CCCCCC"/>
          <w:rtl/>
          <w:lang w:eastAsia="he-IL"/>
        </w:rPr>
        <w:t>במדינת ישראל החל משנת 2026 (יישום משטר המס המינימ</w:t>
      </w:r>
      <w:r w:rsidR="006D6B3D">
        <w:rPr>
          <w:rFonts w:asciiTheme="minorBidi" w:eastAsia="Times New Roman" w:hAnsiTheme="minorBidi" w:cs="Arial" w:hint="cs"/>
          <w:noProof/>
          <w:color w:val="0000FF"/>
          <w:shd w:val="clear" w:color="auto" w:fill="CCCCCC"/>
          <w:rtl/>
          <w:lang w:eastAsia="he-IL"/>
        </w:rPr>
        <w:t>א</w:t>
      </w:r>
      <w:r w:rsidR="006D6B3D" w:rsidRPr="006D6B3D">
        <w:rPr>
          <w:rFonts w:asciiTheme="minorBidi" w:eastAsia="Times New Roman" w:hAnsiTheme="minorBidi" w:cs="Arial"/>
          <w:noProof/>
          <w:color w:val="0000FF"/>
          <w:shd w:val="clear" w:color="auto" w:fill="CCCCCC"/>
          <w:rtl/>
          <w:lang w:eastAsia="he-IL"/>
        </w:rPr>
        <w:t>לי של 15% באופן מקומי בלבד).</w:t>
      </w:r>
      <w:r w:rsidR="00DD0E4E" w:rsidRPr="00A61B81">
        <w:rPr>
          <w:rFonts w:asciiTheme="minorBidi" w:eastAsia="Times New Roman" w:hAnsiTheme="minorBidi" w:cs="Arial"/>
          <w:noProof/>
          <w:color w:val="0000FF"/>
          <w:shd w:val="clear" w:color="auto" w:fill="CCCCCC"/>
          <w:rtl/>
          <w:lang w:eastAsia="he-IL"/>
        </w:rPr>
        <w:t xml:space="preserve"> </w:t>
      </w:r>
      <w:r w:rsidR="00951022" w:rsidRPr="00951022">
        <w:rPr>
          <w:rFonts w:asciiTheme="minorBidi" w:eastAsia="Times New Roman" w:hAnsiTheme="minorBidi" w:cs="Arial"/>
          <w:noProof/>
          <w:color w:val="0000FF"/>
          <w:shd w:val="clear" w:color="auto" w:fill="CCCCCC"/>
          <w:rtl/>
          <w:lang w:eastAsia="he-IL"/>
        </w:rPr>
        <w:t>בשלב זה הוחלט שלא לאמץ בישראל את מנגנוני ה-</w:t>
      </w:r>
      <w:r w:rsidR="00951022" w:rsidRPr="006A759A">
        <w:rPr>
          <w:rFonts w:ascii="Georgia" w:eastAsia="Times New Roman" w:hAnsi="Georgia" w:cs="Arial"/>
          <w:noProof/>
          <w:color w:val="0000FF"/>
          <w:shd w:val="clear" w:color="auto" w:fill="CCCCCC"/>
          <w:lang w:eastAsia="he-IL"/>
        </w:rPr>
        <w:t>IIR</w:t>
      </w:r>
      <w:r w:rsidR="00951022" w:rsidRPr="00951022">
        <w:rPr>
          <w:rFonts w:asciiTheme="minorBidi" w:eastAsia="Times New Roman" w:hAnsiTheme="minorBidi" w:cs="Arial"/>
          <w:noProof/>
          <w:color w:val="0000FF"/>
          <w:shd w:val="clear" w:color="auto" w:fill="CCCCCC"/>
          <w:rtl/>
          <w:lang w:eastAsia="he-IL"/>
        </w:rPr>
        <w:t xml:space="preserve"> וה-</w:t>
      </w:r>
      <w:r w:rsidR="00951022" w:rsidRPr="008A6B05">
        <w:rPr>
          <w:rFonts w:ascii="Georgia" w:eastAsia="Times New Roman" w:hAnsi="Georgia" w:cs="Arial"/>
          <w:noProof/>
          <w:color w:val="0000FF"/>
          <w:shd w:val="clear" w:color="auto" w:fill="CCCCCC"/>
          <w:lang w:eastAsia="he-IL"/>
        </w:rPr>
        <w:t>UTPR</w:t>
      </w:r>
      <w:r w:rsidR="00951022" w:rsidRPr="00951022">
        <w:rPr>
          <w:rFonts w:asciiTheme="minorBidi" w:eastAsia="Times New Roman" w:hAnsiTheme="minorBidi" w:cs="Arial"/>
          <w:noProof/>
          <w:color w:val="0000FF"/>
          <w:shd w:val="clear" w:color="auto" w:fill="CCCCCC"/>
          <w:rtl/>
          <w:lang w:eastAsia="he-IL"/>
        </w:rPr>
        <w:t>, כאשר אימוצם ייבחן שוב לאחר שתעבור תקופה של יישום מנגנון ה-</w:t>
      </w:r>
      <w:r w:rsidR="00951022" w:rsidRPr="006A759A">
        <w:rPr>
          <w:rFonts w:ascii="Georgia" w:eastAsia="Times New Roman" w:hAnsi="Georgia" w:cs="Arial"/>
          <w:noProof/>
          <w:color w:val="0000FF"/>
          <w:shd w:val="clear" w:color="auto" w:fill="CCCCCC"/>
          <w:lang w:eastAsia="he-IL"/>
        </w:rPr>
        <w:t>QDMTT</w:t>
      </w:r>
      <w:r w:rsidR="00951022" w:rsidRPr="006A759A">
        <w:rPr>
          <w:rFonts w:ascii="Georgia" w:eastAsia="Times New Roman" w:hAnsi="Georgia" w:cs="Arial"/>
          <w:noProof/>
          <w:color w:val="0000FF"/>
          <w:shd w:val="clear" w:color="auto" w:fill="CCCCCC"/>
          <w:rtl/>
          <w:lang w:eastAsia="he-IL"/>
        </w:rPr>
        <w:t xml:space="preserve"> </w:t>
      </w:r>
      <w:r w:rsidR="00951022" w:rsidRPr="00951022">
        <w:rPr>
          <w:rFonts w:asciiTheme="minorBidi" w:eastAsia="Times New Roman" w:hAnsiTheme="minorBidi" w:cs="Arial"/>
          <w:noProof/>
          <w:color w:val="0000FF"/>
          <w:shd w:val="clear" w:color="auto" w:fill="CCCCCC"/>
          <w:rtl/>
          <w:lang w:eastAsia="he-IL"/>
        </w:rPr>
        <w:t xml:space="preserve">בישראל. </w:t>
      </w:r>
    </w:p>
    <w:p w14:paraId="6388A16E" w14:textId="77777777" w:rsidR="00C013FB" w:rsidRPr="00D938A9" w:rsidRDefault="00C013FB" w:rsidP="0060377F">
      <w:pPr>
        <w:pStyle w:val="ListParagraph"/>
        <w:ind w:left="360"/>
        <w:jc w:val="both"/>
        <w:rPr>
          <w:rFonts w:asciiTheme="minorBidi" w:eastAsia="Times New Roman" w:hAnsiTheme="minorBidi" w:cstheme="minorBidi"/>
          <w:noProof/>
          <w:color w:val="0000FF"/>
          <w:shd w:val="clear" w:color="auto" w:fill="CCCCCC"/>
          <w:rtl/>
          <w:lang w:eastAsia="he-IL"/>
        </w:rPr>
      </w:pPr>
      <w:r w:rsidRPr="00D938A9">
        <w:rPr>
          <w:rFonts w:asciiTheme="minorBidi" w:eastAsia="Times New Roman" w:hAnsiTheme="minorBidi" w:cstheme="minorBidi"/>
          <w:noProof/>
          <w:color w:val="0000FF"/>
          <w:shd w:val="clear" w:color="auto" w:fill="CCCCCC"/>
          <w:rtl/>
          <w:lang w:eastAsia="he-IL"/>
        </w:rPr>
        <w:t xml:space="preserve">אנו ממליצים לחברות שעבורן הסוגייה רלוונטית, לעקוב אחר התקדמות מצב חקיקת </w:t>
      </w:r>
      <w:r w:rsidRPr="006A759A">
        <w:rPr>
          <w:rFonts w:ascii="Georgia" w:eastAsia="Times New Roman" w:hAnsi="Georgia" w:cstheme="minorBidi"/>
          <w:noProof/>
          <w:color w:val="0000FF"/>
          <w:shd w:val="clear" w:color="auto" w:fill="CCCCCC"/>
          <w:lang w:eastAsia="he-IL"/>
        </w:rPr>
        <w:t>Pillar 2</w:t>
      </w:r>
      <w:r w:rsidRPr="00D938A9">
        <w:rPr>
          <w:rFonts w:asciiTheme="minorBidi" w:eastAsia="Times New Roman" w:hAnsiTheme="minorBidi" w:cstheme="minorBidi"/>
          <w:noProof/>
          <w:color w:val="0000FF"/>
          <w:shd w:val="clear" w:color="auto" w:fill="CCCCCC"/>
          <w:rtl/>
          <w:lang w:eastAsia="he-IL"/>
        </w:rPr>
        <w:t xml:space="preserve"> בעולם. בהקשר זה ניתן להיעזר במידע המפורסם על ידי </w:t>
      </w:r>
      <w:r w:rsidRPr="006A759A">
        <w:rPr>
          <w:rFonts w:ascii="Georgia" w:eastAsia="Times New Roman" w:hAnsi="Georgia" w:cstheme="minorBidi"/>
          <w:noProof/>
          <w:color w:val="0000FF"/>
          <w:shd w:val="clear" w:color="auto" w:fill="CCCCCC"/>
          <w:lang w:eastAsia="he-IL"/>
        </w:rPr>
        <w:t>PwC Global</w:t>
      </w:r>
      <w:r w:rsidRPr="006A759A">
        <w:rPr>
          <w:rFonts w:ascii="Georgia" w:eastAsia="Times New Roman" w:hAnsi="Georgia" w:cstheme="minorBidi"/>
          <w:noProof/>
          <w:color w:val="0000FF"/>
          <w:shd w:val="clear" w:color="auto" w:fill="CCCCCC"/>
          <w:rtl/>
          <w:lang w:eastAsia="he-IL"/>
        </w:rPr>
        <w:t xml:space="preserve"> </w:t>
      </w:r>
      <w:r w:rsidRPr="00D938A9">
        <w:rPr>
          <w:rFonts w:asciiTheme="minorBidi" w:eastAsia="Times New Roman" w:hAnsiTheme="minorBidi" w:cstheme="minorBidi"/>
          <w:noProof/>
          <w:color w:val="0000FF"/>
          <w:shd w:val="clear" w:color="auto" w:fill="CCCCCC"/>
          <w:rtl/>
          <w:lang w:eastAsia="he-IL"/>
        </w:rPr>
        <w:t xml:space="preserve">בעמוד </w:t>
      </w:r>
      <w:hyperlink r:id="rId81" w:history="1">
        <w:r w:rsidRPr="00D938A9">
          <w:rPr>
            <w:rStyle w:val="Hyperlink"/>
            <w:rFonts w:asciiTheme="minorBidi" w:hAnsiTheme="minorBidi" w:cstheme="minorBidi"/>
            <w:noProof/>
            <w:shd w:val="clear" w:color="auto" w:fill="CCCCCC"/>
            <w:rtl/>
            <w:lang w:eastAsia="he-IL"/>
          </w:rPr>
          <w:t>כאן</w:t>
        </w:r>
      </w:hyperlink>
      <w:r w:rsidRPr="00D938A9">
        <w:rPr>
          <w:rFonts w:asciiTheme="minorBidi" w:eastAsia="Times New Roman" w:hAnsiTheme="minorBidi" w:cstheme="minorBidi"/>
          <w:noProof/>
          <w:color w:val="0000FF"/>
          <w:shd w:val="clear" w:color="auto" w:fill="CCCCCC"/>
          <w:rtl/>
          <w:lang w:eastAsia="he-IL"/>
        </w:rPr>
        <w:t xml:space="preserve">. </w:t>
      </w:r>
    </w:p>
    <w:p w14:paraId="28AB3269" w14:textId="77777777" w:rsidR="00C013FB" w:rsidRDefault="00C013FB" w:rsidP="00C8044C">
      <w:pPr>
        <w:pStyle w:val="ListParagraph"/>
        <w:ind w:left="360"/>
        <w:jc w:val="both"/>
        <w:rPr>
          <w:rFonts w:asciiTheme="minorBidi" w:eastAsia="Times New Roman" w:hAnsiTheme="minorBidi" w:cstheme="minorBidi"/>
          <w:b/>
          <w:noProof/>
          <w:color w:val="0000FF"/>
          <w:shd w:val="clear" w:color="auto" w:fill="CCCCCC"/>
          <w:rtl/>
          <w:lang w:eastAsia="he-IL"/>
        </w:rPr>
      </w:pPr>
    </w:p>
    <w:p w14:paraId="22D7D4D9" w14:textId="1D7727D8" w:rsidR="00C1484F" w:rsidRPr="00D938A9" w:rsidRDefault="00C1484F" w:rsidP="00C8044C">
      <w:pPr>
        <w:pStyle w:val="ListParagraph"/>
        <w:ind w:left="360"/>
        <w:jc w:val="both"/>
        <w:rPr>
          <w:rFonts w:asciiTheme="minorBidi" w:eastAsia="Times New Roman" w:hAnsiTheme="minorBidi" w:cstheme="minorBidi"/>
          <w:bCs/>
          <w:noProof/>
          <w:color w:val="0000FF"/>
          <w:shd w:val="clear" w:color="auto" w:fill="CCCCCC"/>
          <w:rtl/>
          <w:lang w:eastAsia="he-IL"/>
        </w:rPr>
      </w:pPr>
      <w:r w:rsidRPr="00D938A9">
        <w:rPr>
          <w:rFonts w:asciiTheme="minorBidi" w:eastAsia="Times New Roman" w:hAnsiTheme="minorBidi" w:cstheme="minorBidi"/>
          <w:b/>
          <w:noProof/>
          <w:color w:val="0000FF"/>
          <w:shd w:val="clear" w:color="auto" w:fill="CCCCCC"/>
          <w:rtl/>
          <w:lang w:eastAsia="he-IL"/>
        </w:rPr>
        <w:t xml:space="preserve">הדוגמא הבאה ממחישה גילוי בדבר חשיפת הקבוצה למסים על הכנסה הנובעים מחקיקה המאמצת את כללי </w:t>
      </w:r>
      <w:r w:rsidRPr="006A759A">
        <w:rPr>
          <w:rFonts w:ascii="Georgia" w:eastAsia="Times New Roman" w:hAnsi="Georgia" w:cstheme="minorBidi"/>
          <w:bCs/>
          <w:noProof/>
          <w:color w:val="0000FF"/>
          <w:shd w:val="clear" w:color="auto" w:fill="CCCCCC"/>
          <w:lang w:eastAsia="he-IL"/>
        </w:rPr>
        <w:t>Pillar 2</w:t>
      </w:r>
      <w:r w:rsidRPr="00D938A9">
        <w:rPr>
          <w:rFonts w:asciiTheme="minorBidi" w:eastAsia="Times New Roman" w:hAnsiTheme="minorBidi" w:cstheme="minorBidi"/>
          <w:b/>
          <w:noProof/>
          <w:color w:val="0000FF"/>
          <w:shd w:val="clear" w:color="auto" w:fill="CCCCCC"/>
          <w:rtl/>
          <w:lang w:eastAsia="he-IL"/>
        </w:rPr>
        <w:t xml:space="preserve">, </w:t>
      </w:r>
      <w:r w:rsidR="006D73AE" w:rsidRPr="00D938A9">
        <w:rPr>
          <w:rFonts w:asciiTheme="minorBidi" w:eastAsia="Times New Roman" w:hAnsiTheme="minorBidi" w:cstheme="minorBidi"/>
          <w:b/>
          <w:noProof/>
          <w:color w:val="0000FF"/>
          <w:shd w:val="clear" w:color="auto" w:fill="CCCCCC"/>
          <w:rtl/>
          <w:lang w:eastAsia="he-IL"/>
        </w:rPr>
        <w:t>בה</w:t>
      </w:r>
      <w:r w:rsidR="006D73AE">
        <w:rPr>
          <w:rFonts w:asciiTheme="minorBidi" w:eastAsia="Times New Roman" w:hAnsiTheme="minorBidi" w:cstheme="minorBidi" w:hint="cs"/>
          <w:b/>
          <w:noProof/>
          <w:color w:val="0000FF"/>
          <w:shd w:val="clear" w:color="auto" w:fill="CCCCCC"/>
          <w:rtl/>
          <w:lang w:eastAsia="he-IL"/>
        </w:rPr>
        <w:t>תאם</w:t>
      </w:r>
      <w:r w:rsidR="006D73AE" w:rsidRPr="00D938A9">
        <w:rPr>
          <w:rFonts w:asciiTheme="minorBidi" w:eastAsia="Times New Roman" w:hAnsiTheme="minorBidi" w:cstheme="minorBidi"/>
          <w:b/>
          <w:noProof/>
          <w:color w:val="0000FF"/>
          <w:shd w:val="clear" w:color="auto" w:fill="CCCCCC"/>
          <w:rtl/>
          <w:lang w:eastAsia="he-IL"/>
        </w:rPr>
        <w:t xml:space="preserve"> </w:t>
      </w:r>
      <w:r w:rsidRPr="00D938A9">
        <w:rPr>
          <w:rFonts w:asciiTheme="minorBidi" w:eastAsia="Times New Roman" w:hAnsiTheme="minorBidi" w:cstheme="minorBidi"/>
          <w:b/>
          <w:noProof/>
          <w:color w:val="0000FF"/>
          <w:shd w:val="clear" w:color="auto" w:fill="CCCCCC"/>
          <w:rtl/>
          <w:lang w:eastAsia="he-IL"/>
        </w:rPr>
        <w:t>להוראות התיקון ל-</w:t>
      </w:r>
      <w:r w:rsidRPr="006A759A">
        <w:rPr>
          <w:rFonts w:ascii="Georgia" w:eastAsia="Times New Roman" w:hAnsi="Georgia" w:cstheme="minorBidi"/>
          <w:bCs/>
          <w:noProof/>
          <w:color w:val="0000FF"/>
          <w:shd w:val="clear" w:color="auto" w:fill="CCCCCC"/>
          <w:lang w:eastAsia="he-IL"/>
        </w:rPr>
        <w:t>IAS 12</w:t>
      </w:r>
      <w:r w:rsidRPr="006A759A">
        <w:rPr>
          <w:rFonts w:ascii="Georgia" w:eastAsia="Times New Roman" w:hAnsi="Georgia" w:cstheme="minorBidi"/>
          <w:bCs/>
          <w:noProof/>
          <w:color w:val="0000FF"/>
          <w:shd w:val="clear" w:color="auto" w:fill="CCCCCC"/>
          <w:rtl/>
          <w:lang w:eastAsia="he-IL"/>
        </w:rPr>
        <w:t xml:space="preserve"> </w:t>
      </w:r>
      <w:r w:rsidR="006D73AE">
        <w:rPr>
          <w:rFonts w:asciiTheme="minorBidi" w:eastAsia="Times New Roman" w:hAnsiTheme="minorBidi" w:cstheme="minorBidi" w:hint="cs"/>
          <w:b/>
          <w:noProof/>
          <w:color w:val="0000FF"/>
          <w:shd w:val="clear" w:color="auto" w:fill="CCCCCC"/>
          <w:rtl/>
          <w:lang w:eastAsia="he-IL"/>
        </w:rPr>
        <w:t>שפורסם בחודש מאי 2023</w:t>
      </w:r>
      <w:r w:rsidR="009C749F">
        <w:rPr>
          <w:rFonts w:asciiTheme="minorBidi" w:eastAsia="Times New Roman" w:hAnsiTheme="minorBidi" w:cstheme="minorBidi" w:hint="cs"/>
          <w:b/>
          <w:noProof/>
          <w:color w:val="0000FF"/>
          <w:shd w:val="clear" w:color="auto" w:fill="CCCCCC"/>
          <w:rtl/>
          <w:lang w:eastAsia="he-IL"/>
        </w:rPr>
        <w:t xml:space="preserve"> (להרחבה ראו </w:t>
      </w:r>
      <w:r w:rsidR="00257FF0" w:rsidRPr="00D938A9">
        <w:rPr>
          <w:rFonts w:asciiTheme="minorBidi" w:eastAsia="Times New Roman" w:hAnsiTheme="minorBidi" w:cstheme="minorBidi"/>
          <w:b/>
          <w:noProof/>
          <w:color w:val="0000FF"/>
          <w:shd w:val="clear" w:color="auto" w:fill="CCCCCC"/>
          <w:rtl/>
          <w:lang w:eastAsia="he-IL"/>
        </w:rPr>
        <w:t>ביאור 3</w:t>
      </w:r>
      <w:r w:rsidR="009C749F">
        <w:rPr>
          <w:rFonts w:asciiTheme="minorBidi" w:eastAsia="Times New Roman" w:hAnsiTheme="minorBidi" w:cstheme="minorBidi" w:hint="cs"/>
          <w:b/>
          <w:noProof/>
          <w:color w:val="0000FF"/>
          <w:shd w:val="clear" w:color="auto" w:fill="CCCCCC"/>
          <w:rtl/>
          <w:lang w:eastAsia="he-IL"/>
        </w:rPr>
        <w:t>א'</w:t>
      </w:r>
      <w:r w:rsidRPr="00D938A9">
        <w:rPr>
          <w:rFonts w:asciiTheme="minorBidi" w:eastAsia="Times New Roman" w:hAnsiTheme="minorBidi" w:cstheme="minorBidi"/>
          <w:b/>
          <w:noProof/>
          <w:color w:val="0000FF"/>
          <w:shd w:val="clear" w:color="auto" w:fill="CCCCCC"/>
          <w:rtl/>
          <w:lang w:eastAsia="he-IL"/>
        </w:rPr>
        <w:t>(1)(</w:t>
      </w:r>
      <w:r w:rsidR="009C749F">
        <w:rPr>
          <w:rFonts w:asciiTheme="minorBidi" w:eastAsia="Times New Roman" w:hAnsiTheme="minorBidi" w:cstheme="minorBidi" w:hint="cs"/>
          <w:b/>
          <w:noProof/>
          <w:color w:val="0000FF"/>
          <w:shd w:val="clear" w:color="auto" w:fill="CCCCCC"/>
          <w:rtl/>
          <w:lang w:eastAsia="he-IL"/>
        </w:rPr>
        <w:t>4</w:t>
      </w:r>
      <w:r w:rsidRPr="00D938A9">
        <w:rPr>
          <w:rFonts w:asciiTheme="minorBidi" w:eastAsia="Times New Roman" w:hAnsiTheme="minorBidi" w:cstheme="minorBidi"/>
          <w:b/>
          <w:noProof/>
          <w:color w:val="0000FF"/>
          <w:shd w:val="clear" w:color="auto" w:fill="CCCCCC"/>
          <w:rtl/>
          <w:lang w:eastAsia="he-IL"/>
        </w:rPr>
        <w:t>)</w:t>
      </w:r>
      <w:r w:rsidR="009C749F">
        <w:rPr>
          <w:rFonts w:asciiTheme="minorBidi" w:eastAsia="Times New Roman" w:hAnsiTheme="minorBidi" w:cstheme="minorBidi" w:hint="cs"/>
          <w:b/>
          <w:noProof/>
          <w:color w:val="0000FF"/>
          <w:shd w:val="clear" w:color="auto" w:fill="CCCCCC"/>
          <w:rtl/>
          <w:lang w:eastAsia="he-IL"/>
        </w:rPr>
        <w:t xml:space="preserve"> לדוח לדוגמא לשנת 2023 </w:t>
      </w:r>
      <w:r w:rsidR="00F2102E">
        <w:rPr>
          <w:rFonts w:asciiTheme="minorBidi" w:eastAsia="Times New Roman" w:hAnsiTheme="minorBidi" w:cstheme="minorBidi" w:hint="cs"/>
          <w:b/>
          <w:noProof/>
          <w:color w:val="0000FF"/>
          <w:shd w:val="clear" w:color="auto" w:fill="CCCCCC"/>
          <w:rtl/>
          <w:lang w:eastAsia="he-IL"/>
        </w:rPr>
        <w:t xml:space="preserve">בקישור </w:t>
      </w:r>
      <w:hyperlink r:id="rId82" w:history="1">
        <w:r w:rsidR="009C749F" w:rsidRPr="00F3650E">
          <w:rPr>
            <w:rStyle w:val="Hyperlink"/>
            <w:rFonts w:asciiTheme="minorBidi" w:eastAsia="Times New Roman" w:hAnsiTheme="minorBidi" w:cstheme="minorBidi" w:hint="cs"/>
            <w:b/>
            <w:noProof/>
            <w:shd w:val="clear" w:color="auto" w:fill="CCCCCC"/>
            <w:rtl/>
            <w:lang w:eastAsia="he-IL"/>
          </w:rPr>
          <w:t>כאן</w:t>
        </w:r>
      </w:hyperlink>
      <w:r w:rsidR="009C749F">
        <w:rPr>
          <w:rFonts w:asciiTheme="minorBidi" w:eastAsia="Times New Roman" w:hAnsiTheme="minorBidi" w:cstheme="minorBidi" w:hint="cs"/>
          <w:b/>
          <w:noProof/>
          <w:color w:val="0000FF"/>
          <w:shd w:val="clear" w:color="auto" w:fill="CCCCCC"/>
          <w:rtl/>
          <w:lang w:eastAsia="he-IL"/>
        </w:rPr>
        <w:t>)</w:t>
      </w:r>
      <w:r w:rsidRPr="00D938A9">
        <w:rPr>
          <w:rFonts w:asciiTheme="minorBidi" w:eastAsia="Times New Roman" w:hAnsiTheme="minorBidi" w:cstheme="minorBidi"/>
          <w:b/>
          <w:noProof/>
          <w:color w:val="0000FF"/>
          <w:shd w:val="clear" w:color="auto" w:fill="CCCCCC"/>
          <w:rtl/>
          <w:lang w:eastAsia="he-IL"/>
        </w:rPr>
        <w:t>.</w:t>
      </w:r>
      <w:r w:rsidRPr="00D938A9">
        <w:rPr>
          <w:rFonts w:asciiTheme="minorBidi" w:eastAsia="Times New Roman" w:hAnsiTheme="minorBidi" w:cstheme="minorBidi"/>
          <w:bCs/>
          <w:noProof/>
          <w:color w:val="0000FF"/>
          <w:shd w:val="clear" w:color="auto" w:fill="CCCCCC"/>
          <w:rtl/>
          <w:lang w:eastAsia="he-IL"/>
        </w:rPr>
        <w:t xml:space="preserve"> </w:t>
      </w:r>
    </w:p>
    <w:p w14:paraId="0FEF12F4" w14:textId="7F405A3D" w:rsidR="00C1484F" w:rsidRPr="00D938A9" w:rsidRDefault="00C1484F" w:rsidP="00C8044C">
      <w:pPr>
        <w:pStyle w:val="ListParagraph"/>
        <w:ind w:left="360"/>
        <w:jc w:val="both"/>
        <w:rPr>
          <w:rFonts w:asciiTheme="minorBidi" w:eastAsia="Times New Roman" w:hAnsiTheme="minorBidi" w:cstheme="minorBidi"/>
          <w:b/>
          <w:noProof/>
          <w:color w:val="0000FF"/>
          <w:shd w:val="clear" w:color="auto" w:fill="CCCCCC"/>
          <w:rtl/>
          <w:lang w:eastAsia="he-IL"/>
        </w:rPr>
      </w:pPr>
      <w:r w:rsidRPr="00D938A9">
        <w:rPr>
          <w:rFonts w:asciiTheme="minorBidi" w:eastAsia="Times New Roman" w:hAnsiTheme="minorBidi" w:cstheme="minorBidi"/>
          <w:b/>
          <w:noProof/>
          <w:color w:val="0000FF"/>
          <w:shd w:val="clear" w:color="auto" w:fill="CCCCCC"/>
          <w:rtl/>
          <w:lang w:eastAsia="he-IL"/>
        </w:rPr>
        <w:t xml:space="preserve">הדוגמא מבוססת על ההנחה כי הקבוצה נכנסת לתחולת כללי </w:t>
      </w:r>
      <w:r w:rsidRPr="006A759A">
        <w:rPr>
          <w:rFonts w:ascii="Georgia" w:eastAsia="Times New Roman" w:hAnsi="Georgia" w:cstheme="minorBidi"/>
          <w:bCs/>
          <w:noProof/>
          <w:color w:val="0000FF"/>
          <w:shd w:val="clear" w:color="auto" w:fill="CCCCCC"/>
          <w:lang w:eastAsia="he-IL"/>
        </w:rPr>
        <w:t>Pillar 2</w:t>
      </w:r>
      <w:r w:rsidR="00B26D4C">
        <w:rPr>
          <w:rFonts w:asciiTheme="minorBidi" w:eastAsia="Times New Roman" w:hAnsiTheme="minorBidi" w:cstheme="minorBidi" w:hint="cs"/>
          <w:b/>
          <w:noProof/>
          <w:color w:val="0000FF"/>
          <w:shd w:val="clear" w:color="auto" w:fill="CCCCCC"/>
          <w:rtl/>
          <w:lang w:eastAsia="he-IL"/>
        </w:rPr>
        <w:t xml:space="preserve">, </w:t>
      </w:r>
      <w:r w:rsidR="0096591F">
        <w:rPr>
          <w:rFonts w:asciiTheme="minorBidi" w:eastAsia="Times New Roman" w:hAnsiTheme="minorBidi" w:cstheme="minorBidi" w:hint="cs"/>
          <w:b/>
          <w:noProof/>
          <w:color w:val="0000FF"/>
          <w:shd w:val="clear" w:color="auto" w:fill="CCCCCC"/>
          <w:rtl/>
          <w:lang w:eastAsia="he-IL"/>
        </w:rPr>
        <w:t xml:space="preserve">וכי </w:t>
      </w:r>
      <w:r w:rsidR="00EB7E58">
        <w:rPr>
          <w:rFonts w:asciiTheme="minorBidi" w:eastAsia="Times New Roman" w:hAnsiTheme="minorBidi" w:cstheme="minorBidi" w:hint="cs"/>
          <w:b/>
          <w:noProof/>
          <w:color w:val="0000FF"/>
          <w:shd w:val="clear" w:color="auto" w:fill="CCCCCC"/>
          <w:rtl/>
          <w:lang w:eastAsia="he-IL"/>
        </w:rPr>
        <w:t>ב</w:t>
      </w:r>
      <w:r w:rsidR="00EB7E58" w:rsidRPr="00EB7E58">
        <w:rPr>
          <w:rFonts w:asciiTheme="minorBidi" w:eastAsia="Times New Roman" w:hAnsiTheme="minorBidi" w:cs="Arial"/>
          <w:b/>
          <w:noProof/>
          <w:color w:val="0000FF"/>
          <w:shd w:val="clear" w:color="auto" w:fill="CCCCCC"/>
          <w:rtl/>
          <w:lang w:eastAsia="he-IL"/>
        </w:rPr>
        <w:t xml:space="preserve">תחום השיפוט שבו החברה התאגדה, </w:t>
      </w:r>
      <w:r w:rsidR="0096591F">
        <w:rPr>
          <w:rFonts w:asciiTheme="minorBidi" w:eastAsia="Times New Roman" w:hAnsiTheme="minorBidi" w:cs="Arial" w:hint="cs"/>
          <w:b/>
          <w:noProof/>
          <w:color w:val="0000FF"/>
          <w:shd w:val="clear" w:color="auto" w:fill="CCCCCC"/>
          <w:rtl/>
          <w:lang w:eastAsia="he-IL"/>
        </w:rPr>
        <w:t>נחקקה חקיקה המאמצת את כל</w:t>
      </w:r>
      <w:r w:rsidR="00851EBD">
        <w:rPr>
          <w:rFonts w:asciiTheme="minorBidi" w:eastAsia="Times New Roman" w:hAnsiTheme="minorBidi" w:cs="Arial" w:hint="cs"/>
          <w:b/>
          <w:noProof/>
          <w:color w:val="0000FF"/>
          <w:shd w:val="clear" w:color="auto" w:fill="CCCCCC"/>
          <w:rtl/>
          <w:lang w:eastAsia="he-IL"/>
        </w:rPr>
        <w:t xml:space="preserve">לי </w:t>
      </w:r>
      <w:r w:rsidR="00851EBD">
        <w:rPr>
          <w:rFonts w:asciiTheme="minorBidi" w:eastAsia="Times New Roman" w:hAnsiTheme="minorBidi" w:cs="Arial"/>
          <w:bCs/>
          <w:noProof/>
          <w:color w:val="0000FF"/>
          <w:shd w:val="clear" w:color="auto" w:fill="CCCCCC"/>
          <w:lang w:eastAsia="he-IL"/>
        </w:rPr>
        <w:t xml:space="preserve"> </w:t>
      </w:r>
      <w:r w:rsidR="00851EBD" w:rsidRPr="006A759A">
        <w:rPr>
          <w:rFonts w:ascii="Georgia" w:eastAsia="Times New Roman" w:hAnsi="Georgia" w:cs="Arial"/>
          <w:bCs/>
          <w:noProof/>
          <w:color w:val="0000FF"/>
          <w:shd w:val="clear" w:color="auto" w:fill="CCCCCC"/>
          <w:lang w:eastAsia="he-IL"/>
        </w:rPr>
        <w:t>Pillar 2</w:t>
      </w:r>
      <w:r w:rsidR="0096591F">
        <w:rPr>
          <w:rFonts w:asciiTheme="minorBidi" w:eastAsia="Times New Roman" w:hAnsiTheme="minorBidi" w:cs="Arial" w:hint="cs"/>
          <w:b/>
          <w:noProof/>
          <w:color w:val="0000FF"/>
          <w:shd w:val="clear" w:color="auto" w:fill="CCCCCC"/>
          <w:rtl/>
          <w:lang w:eastAsia="he-IL"/>
        </w:rPr>
        <w:t>שטרם נכנס</w:t>
      </w:r>
      <w:r w:rsidR="0063220B">
        <w:rPr>
          <w:rFonts w:asciiTheme="minorBidi" w:eastAsia="Times New Roman" w:hAnsiTheme="minorBidi" w:cs="Arial" w:hint="cs"/>
          <w:b/>
          <w:noProof/>
          <w:color w:val="0000FF"/>
          <w:shd w:val="clear" w:color="auto" w:fill="CCCCCC"/>
          <w:rtl/>
          <w:lang w:eastAsia="he-IL"/>
        </w:rPr>
        <w:t>ה</w:t>
      </w:r>
      <w:r w:rsidR="0096591F">
        <w:rPr>
          <w:rFonts w:asciiTheme="minorBidi" w:eastAsia="Times New Roman" w:hAnsiTheme="minorBidi" w:cs="Arial" w:hint="cs"/>
          <w:b/>
          <w:noProof/>
          <w:color w:val="0000FF"/>
          <w:shd w:val="clear" w:color="auto" w:fill="CCCCCC"/>
          <w:rtl/>
          <w:lang w:eastAsia="he-IL"/>
        </w:rPr>
        <w:t xml:space="preserve"> ל</w:t>
      </w:r>
      <w:r w:rsidR="00EB7E58" w:rsidRPr="00EB7E58">
        <w:rPr>
          <w:rFonts w:asciiTheme="minorBidi" w:eastAsia="Times New Roman" w:hAnsiTheme="minorBidi" w:cs="Arial"/>
          <w:b/>
          <w:noProof/>
          <w:color w:val="0000FF"/>
          <w:shd w:val="clear" w:color="auto" w:fill="CCCCCC"/>
          <w:rtl/>
          <w:lang w:eastAsia="he-IL"/>
        </w:rPr>
        <w:t>תוקף</w:t>
      </w:r>
      <w:r w:rsidR="0096591F">
        <w:rPr>
          <w:rFonts w:asciiTheme="minorBidi" w:eastAsia="Times New Roman" w:hAnsiTheme="minorBidi" w:cs="Arial" w:hint="cs"/>
          <w:b/>
          <w:noProof/>
          <w:color w:val="0000FF"/>
          <w:shd w:val="clear" w:color="auto" w:fill="CCCCCC"/>
          <w:rtl/>
          <w:lang w:eastAsia="he-IL"/>
        </w:rPr>
        <w:t>:</w:t>
      </w:r>
      <w:r w:rsidR="00851EBD" w:rsidRPr="00D938A9" w:rsidDel="00851EBD">
        <w:rPr>
          <w:rFonts w:asciiTheme="minorBidi" w:eastAsia="Times New Roman" w:hAnsiTheme="minorBidi" w:cstheme="minorBidi"/>
          <w:b/>
          <w:noProof/>
          <w:color w:val="0000FF"/>
          <w:shd w:val="clear" w:color="auto" w:fill="CCCCCC"/>
          <w:rtl/>
          <w:lang w:eastAsia="he-IL"/>
        </w:rPr>
        <w:t xml:space="preserve"> </w:t>
      </w:r>
    </w:p>
    <w:p w14:paraId="61B6C6B2" w14:textId="77777777" w:rsidR="00C1484F" w:rsidRPr="00D938A9" w:rsidRDefault="00C1484F" w:rsidP="00C8044C">
      <w:pPr>
        <w:ind w:left="1352"/>
        <w:jc w:val="both"/>
        <w:rPr>
          <w:rFonts w:asciiTheme="minorBidi" w:hAnsiTheme="minorBidi" w:cstheme="minorBidi"/>
          <w:rtl/>
        </w:rPr>
      </w:pPr>
    </w:p>
    <w:p w14:paraId="3BF19360" w14:textId="1F12DB7B" w:rsidR="00C1484F" w:rsidRPr="00851EBD" w:rsidRDefault="00C1484F" w:rsidP="009A7F6A">
      <w:pPr>
        <w:pStyle w:val="ListParagraph"/>
        <w:ind w:left="360"/>
        <w:jc w:val="both"/>
        <w:rPr>
          <w:rFonts w:asciiTheme="minorBidi" w:hAnsiTheme="minorBidi" w:cstheme="minorBidi"/>
          <w:color w:val="548DD4"/>
          <w:rtl/>
        </w:rPr>
      </w:pPr>
      <w:r w:rsidRPr="006A759A">
        <w:rPr>
          <w:rFonts w:ascii="Georgia" w:hAnsi="Georgia" w:cstheme="minorBidi"/>
          <w:color w:val="548DD4"/>
        </w:rPr>
        <w:t>IAS 12</w:t>
      </w:r>
      <w:r w:rsidRPr="006A759A">
        <w:rPr>
          <w:rFonts w:ascii="Georgia" w:hAnsi="Georgia" w:cstheme="minorBidi"/>
          <w:color w:val="548DD4"/>
          <w:rtl/>
        </w:rPr>
        <w:t xml:space="preserve"> </w:t>
      </w:r>
      <w:r w:rsidRPr="00D938A9">
        <w:rPr>
          <w:rFonts w:asciiTheme="minorBidi" w:hAnsiTheme="minorBidi" w:cstheme="minorBidi"/>
          <w:color w:val="548DD4"/>
          <w:rtl/>
        </w:rPr>
        <w:t>- סעי</w:t>
      </w:r>
      <w:r w:rsidR="00A7190D">
        <w:rPr>
          <w:rFonts w:asciiTheme="minorBidi" w:hAnsiTheme="minorBidi" w:cstheme="minorBidi" w:hint="cs"/>
          <w:color w:val="548DD4"/>
          <w:rtl/>
        </w:rPr>
        <w:t xml:space="preserve">ף </w:t>
      </w:r>
      <w:r w:rsidR="003A437E" w:rsidRPr="00851EBD">
        <w:rPr>
          <w:rFonts w:asciiTheme="minorBidi" w:hAnsiTheme="minorBidi" w:cstheme="minorBidi" w:hint="cs"/>
          <w:color w:val="548DD4"/>
          <w:rtl/>
        </w:rPr>
        <w:t>88א</w:t>
      </w:r>
      <w:r w:rsidR="005515B2" w:rsidRPr="00851EBD">
        <w:rPr>
          <w:rFonts w:asciiTheme="minorBidi" w:hAnsiTheme="minorBidi" w:cstheme="minorBidi"/>
          <w:color w:val="548DD4"/>
          <w:rtl/>
        </w:rPr>
        <w:t xml:space="preserve"> </w:t>
      </w:r>
    </w:p>
    <w:p w14:paraId="13FDAE1D" w14:textId="72E2B6E4" w:rsidR="00C1484F" w:rsidRPr="00D938A9" w:rsidRDefault="00C1484F"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הקבוצה נכנסת לתחולת כללי </w:t>
      </w:r>
      <w:r w:rsidRPr="006A759A">
        <w:rPr>
          <w:rFonts w:ascii="Georgia" w:hAnsi="Georgia" w:cstheme="minorBidi"/>
        </w:rPr>
        <w:t>Pillar 2</w:t>
      </w:r>
      <w:r w:rsidRPr="00D938A9">
        <w:rPr>
          <w:rFonts w:asciiTheme="minorBidi" w:hAnsiTheme="minorBidi" w:cstheme="minorBidi"/>
          <w:rtl/>
        </w:rPr>
        <w:t xml:space="preserve">. חקיקה המאמצת את כללי </w:t>
      </w:r>
      <w:r w:rsidRPr="006A759A">
        <w:rPr>
          <w:rFonts w:ascii="Georgia" w:hAnsi="Georgia" w:cstheme="minorBidi"/>
        </w:rPr>
        <w:t>Pillar 2</w:t>
      </w:r>
      <w:r w:rsidRPr="006A759A">
        <w:rPr>
          <w:rFonts w:ascii="Georgia" w:hAnsi="Georgia" w:cstheme="minorBidi"/>
          <w:rtl/>
        </w:rPr>
        <w:t xml:space="preserve"> </w:t>
      </w:r>
      <w:r w:rsidRPr="00D938A9">
        <w:rPr>
          <w:rFonts w:asciiTheme="minorBidi" w:hAnsiTheme="minorBidi" w:cstheme="minorBidi"/>
          <w:rtl/>
        </w:rPr>
        <w:t xml:space="preserve">נחקקה במדינת___________, תחום השיפוט שבו </w:t>
      </w:r>
      <w:r w:rsidR="00360FE0">
        <w:rPr>
          <w:rFonts w:asciiTheme="minorBidi" w:hAnsiTheme="minorBidi" w:cstheme="minorBidi" w:hint="cs"/>
          <w:rtl/>
        </w:rPr>
        <w:t xml:space="preserve">אחת </w:t>
      </w:r>
      <w:r w:rsidR="008816D5">
        <w:rPr>
          <w:rFonts w:asciiTheme="minorBidi" w:hAnsiTheme="minorBidi" w:cstheme="minorBidi" w:hint="cs"/>
          <w:rtl/>
        </w:rPr>
        <w:t xml:space="preserve">מחברות הקבוצה </w:t>
      </w:r>
      <w:r w:rsidRPr="00D938A9">
        <w:rPr>
          <w:rFonts w:asciiTheme="minorBidi" w:hAnsiTheme="minorBidi" w:cstheme="minorBidi"/>
          <w:rtl/>
        </w:rPr>
        <w:t xml:space="preserve">התאגדה, והיא תיכנס לתוקף החל מה-1 בינואר 2025 (להלן - חקיקת </w:t>
      </w:r>
      <w:r w:rsidRPr="006A759A">
        <w:rPr>
          <w:rFonts w:ascii="Georgia" w:hAnsi="Georgia" w:cstheme="minorBidi"/>
        </w:rPr>
        <w:t>Pillar 2</w:t>
      </w:r>
      <w:r w:rsidRPr="00D938A9">
        <w:rPr>
          <w:rFonts w:asciiTheme="minorBidi" w:hAnsiTheme="minorBidi" w:cstheme="minorBidi"/>
          <w:rtl/>
        </w:rPr>
        <w:t xml:space="preserve">). כיוון שנכון למועד הדיווח, חקיקת </w:t>
      </w:r>
      <w:r w:rsidRPr="006A759A">
        <w:rPr>
          <w:rFonts w:ascii="Georgia" w:hAnsi="Georgia" w:cstheme="minorBidi"/>
        </w:rPr>
        <w:t>Pillar 2</w:t>
      </w:r>
      <w:r w:rsidRPr="006A759A">
        <w:rPr>
          <w:rFonts w:ascii="Georgia" w:hAnsi="Georgia" w:cstheme="minorBidi"/>
          <w:rtl/>
        </w:rPr>
        <w:t xml:space="preserve"> </w:t>
      </w:r>
      <w:r w:rsidRPr="00D938A9">
        <w:rPr>
          <w:rFonts w:asciiTheme="minorBidi" w:hAnsiTheme="minorBidi" w:cstheme="minorBidi"/>
          <w:rtl/>
        </w:rPr>
        <w:t xml:space="preserve">טרם נכנסה לתוקף, אין </w:t>
      </w:r>
      <w:r w:rsidR="00360FE0" w:rsidRPr="00D938A9">
        <w:rPr>
          <w:rFonts w:asciiTheme="minorBidi" w:hAnsiTheme="minorBidi" w:cstheme="minorBidi"/>
          <w:rtl/>
        </w:rPr>
        <w:t>ל</w:t>
      </w:r>
      <w:r w:rsidR="00360FE0">
        <w:rPr>
          <w:rFonts w:asciiTheme="minorBidi" w:hAnsiTheme="minorBidi" w:cstheme="minorBidi" w:hint="cs"/>
          <w:rtl/>
        </w:rPr>
        <w:t>קבוצה</w:t>
      </w:r>
      <w:r w:rsidR="00360FE0" w:rsidRPr="00D938A9">
        <w:rPr>
          <w:rFonts w:asciiTheme="minorBidi" w:hAnsiTheme="minorBidi" w:cstheme="minorBidi"/>
          <w:rtl/>
        </w:rPr>
        <w:t xml:space="preserve"> </w:t>
      </w:r>
      <w:r w:rsidRPr="00D938A9">
        <w:rPr>
          <w:rFonts w:asciiTheme="minorBidi" w:hAnsiTheme="minorBidi" w:cstheme="minorBidi"/>
          <w:rtl/>
        </w:rPr>
        <w:t xml:space="preserve">חשיפה הקשורה למסים שוטפים במועד זה. הקבוצה מיישמת את הפטור </w:t>
      </w:r>
      <w:r w:rsidR="00080A81" w:rsidRPr="00D938A9">
        <w:rPr>
          <w:rFonts w:asciiTheme="minorBidi" w:hAnsiTheme="minorBidi" w:cstheme="minorBidi"/>
          <w:rtl/>
        </w:rPr>
        <w:t xml:space="preserve">המנדטורי </w:t>
      </w:r>
      <w:r w:rsidRPr="00D938A9">
        <w:rPr>
          <w:rFonts w:asciiTheme="minorBidi" w:hAnsiTheme="minorBidi" w:cstheme="minorBidi"/>
          <w:rtl/>
        </w:rPr>
        <w:t xml:space="preserve">הזמני מיישום הוראות </w:t>
      </w:r>
      <w:r w:rsidRPr="006A759A">
        <w:rPr>
          <w:rFonts w:ascii="Georgia" w:hAnsi="Georgia" w:cstheme="minorBidi"/>
        </w:rPr>
        <w:t>IAS 12</w:t>
      </w:r>
      <w:r w:rsidRPr="00D938A9">
        <w:rPr>
          <w:rFonts w:asciiTheme="minorBidi" w:hAnsiTheme="minorBidi" w:cstheme="minorBidi"/>
          <w:rtl/>
        </w:rPr>
        <w:t xml:space="preserve"> ביחס להכרה ולגילוי של נכסי והתחייבויות מסים נדחים הנובעים מחקיקת</w:t>
      </w:r>
      <w:r w:rsidR="00C536FA">
        <w:rPr>
          <w:rFonts w:asciiTheme="minorBidi" w:hAnsiTheme="minorBidi" w:cstheme="minorBidi"/>
          <w:rtl/>
        </w:rPr>
        <w:br/>
      </w:r>
      <w:r w:rsidRPr="006A759A">
        <w:rPr>
          <w:rFonts w:ascii="Georgia" w:hAnsi="Georgia" w:cstheme="minorBidi"/>
        </w:rPr>
        <w:t>Pillar 2</w:t>
      </w:r>
      <w:r w:rsidRPr="00D938A9">
        <w:rPr>
          <w:rFonts w:asciiTheme="minorBidi" w:hAnsiTheme="minorBidi" w:cstheme="minorBidi"/>
          <w:rtl/>
        </w:rPr>
        <w:t xml:space="preserve">. </w:t>
      </w:r>
    </w:p>
    <w:p w14:paraId="060D5DAA" w14:textId="77777777" w:rsidR="00C1484F" w:rsidRPr="00D938A9" w:rsidRDefault="00C1484F" w:rsidP="00C8044C">
      <w:pPr>
        <w:ind w:left="1352"/>
        <w:jc w:val="both"/>
        <w:rPr>
          <w:rFonts w:asciiTheme="minorBidi" w:hAnsiTheme="minorBidi" w:cstheme="minorBidi"/>
          <w:rtl/>
        </w:rPr>
      </w:pPr>
    </w:p>
    <w:p w14:paraId="0B284F2C" w14:textId="6623283A" w:rsidR="00A7190D" w:rsidRDefault="00A7190D" w:rsidP="00C8044C">
      <w:pPr>
        <w:pStyle w:val="ListParagraph"/>
        <w:ind w:left="360"/>
        <w:jc w:val="both"/>
        <w:rPr>
          <w:rFonts w:asciiTheme="minorBidi" w:hAnsiTheme="minorBidi" w:cstheme="minorBidi"/>
          <w:color w:val="548DD4"/>
          <w:rtl/>
        </w:rPr>
      </w:pPr>
      <w:r w:rsidRPr="00D938A9">
        <w:rPr>
          <w:rFonts w:asciiTheme="minorBidi" w:hAnsiTheme="minorBidi" w:cstheme="minorBidi"/>
          <w:color w:val="548DD4"/>
        </w:rPr>
        <w:t>IAS 12</w:t>
      </w:r>
      <w:r w:rsidRPr="006A759A">
        <w:rPr>
          <w:rFonts w:ascii="Georgia" w:hAnsi="Georgia" w:cstheme="minorBidi"/>
          <w:color w:val="548DD4"/>
          <w:rtl/>
        </w:rPr>
        <w:t xml:space="preserve"> </w:t>
      </w:r>
      <w:r w:rsidRPr="00D938A9">
        <w:rPr>
          <w:rFonts w:asciiTheme="minorBidi" w:hAnsiTheme="minorBidi" w:cstheme="minorBidi"/>
          <w:color w:val="548DD4"/>
          <w:rtl/>
        </w:rPr>
        <w:t>- סעי</w:t>
      </w:r>
      <w:r>
        <w:rPr>
          <w:rFonts w:asciiTheme="minorBidi" w:hAnsiTheme="minorBidi" w:cstheme="minorBidi" w:hint="cs"/>
          <w:color w:val="548DD4"/>
          <w:rtl/>
        </w:rPr>
        <w:t xml:space="preserve">ף </w:t>
      </w:r>
      <w:r w:rsidRPr="00DA510D">
        <w:rPr>
          <w:rFonts w:asciiTheme="minorBidi" w:hAnsiTheme="minorBidi" w:cstheme="minorBidi" w:hint="cs"/>
          <w:color w:val="548DD4"/>
          <w:rtl/>
        </w:rPr>
        <w:t>88</w:t>
      </w:r>
      <w:r>
        <w:rPr>
          <w:rFonts w:asciiTheme="minorBidi" w:hAnsiTheme="minorBidi" w:cstheme="minorBidi" w:hint="cs"/>
          <w:color w:val="548DD4"/>
          <w:rtl/>
        </w:rPr>
        <w:t>ג</w:t>
      </w:r>
    </w:p>
    <w:p w14:paraId="49CEEF0A" w14:textId="6B0337DA" w:rsidR="00C1484F" w:rsidRPr="00D938A9" w:rsidRDefault="00C1484F"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בהתאם לחקיקת </w:t>
      </w:r>
      <w:r w:rsidRPr="006A759A">
        <w:rPr>
          <w:rFonts w:ascii="Georgia" w:hAnsi="Georgia" w:cstheme="minorBidi"/>
        </w:rPr>
        <w:t>Pillar 2</w:t>
      </w:r>
      <w:r w:rsidRPr="00D938A9">
        <w:rPr>
          <w:rFonts w:asciiTheme="minorBidi" w:hAnsiTheme="minorBidi" w:cstheme="minorBidi"/>
          <w:rtl/>
        </w:rPr>
        <w:t>, הקבוצה מחויבת לשלם את השלמת המס הנדרשת לשיעור מס אפקטיבי מינימאלי של 15% (</w:t>
      </w:r>
      <w:r w:rsidRPr="006A759A">
        <w:rPr>
          <w:rFonts w:ascii="Georgia" w:hAnsi="Georgia" w:cstheme="minorBidi"/>
        </w:rPr>
        <w:t>top-up tax</w:t>
      </w:r>
      <w:r w:rsidRPr="00D938A9">
        <w:rPr>
          <w:rFonts w:asciiTheme="minorBidi" w:hAnsiTheme="minorBidi" w:cstheme="minorBidi"/>
          <w:rtl/>
        </w:rPr>
        <w:t xml:space="preserve">), אשר מבוססת על הפער בין חישוב שיעור המס האפקטיבי לפי כללי </w:t>
      </w:r>
      <w:r w:rsidR="00DD0E4E">
        <w:rPr>
          <w:rFonts w:asciiTheme="minorBidi" w:hAnsiTheme="minorBidi" w:cstheme="minorBidi"/>
          <w:rtl/>
        </w:rPr>
        <w:br/>
      </w:r>
      <w:r w:rsidRPr="00D938A9">
        <w:rPr>
          <w:rFonts w:asciiTheme="minorBidi" w:hAnsiTheme="minorBidi" w:cstheme="minorBidi"/>
          <w:rtl/>
        </w:rPr>
        <w:t>ה-</w:t>
      </w:r>
      <w:r w:rsidRPr="006A759A">
        <w:rPr>
          <w:rFonts w:ascii="Georgia" w:hAnsi="Georgia" w:cstheme="minorBidi"/>
        </w:rPr>
        <w:t>GloBE</w:t>
      </w:r>
      <w:r w:rsidRPr="00D938A9">
        <w:rPr>
          <w:rFonts w:asciiTheme="minorBidi" w:hAnsiTheme="minorBidi" w:cstheme="minorBidi"/>
          <w:rtl/>
        </w:rPr>
        <w:t xml:space="preserve"> (</w:t>
      </w:r>
      <w:r w:rsidRPr="006A759A">
        <w:rPr>
          <w:rFonts w:ascii="Georgia" w:hAnsi="Georgia" w:cstheme="minorBidi"/>
        </w:rPr>
        <w:t>Global anti-Base Erosion</w:t>
      </w:r>
      <w:r w:rsidRPr="00D938A9">
        <w:rPr>
          <w:rFonts w:asciiTheme="minorBidi" w:hAnsiTheme="minorBidi" w:cstheme="minorBidi"/>
          <w:rtl/>
        </w:rPr>
        <w:t>)</w:t>
      </w:r>
      <w:r w:rsidR="0055202A">
        <w:rPr>
          <w:rFonts w:asciiTheme="minorBidi" w:hAnsiTheme="minorBidi" w:cstheme="minorBidi" w:hint="cs"/>
          <w:rtl/>
        </w:rPr>
        <w:t xml:space="preserve"> לכל תחום שיפוט,</w:t>
      </w:r>
      <w:r w:rsidRPr="00D938A9">
        <w:rPr>
          <w:rFonts w:asciiTheme="minorBidi" w:hAnsiTheme="minorBidi" w:cstheme="minorBidi"/>
          <w:rtl/>
        </w:rPr>
        <w:t xml:space="preserve"> לבין שיעור מס מינימאלי של 15%. שיעור </w:t>
      </w:r>
      <w:r w:rsidR="00FB397E">
        <w:rPr>
          <w:rFonts w:asciiTheme="minorBidi" w:hAnsiTheme="minorBidi" w:cstheme="minorBidi" w:hint="cs"/>
          <w:rtl/>
        </w:rPr>
        <w:t>ה</w:t>
      </w:r>
      <w:r w:rsidRPr="00D938A9">
        <w:rPr>
          <w:rFonts w:asciiTheme="minorBidi" w:hAnsiTheme="minorBidi" w:cstheme="minorBidi"/>
          <w:rtl/>
        </w:rPr>
        <w:t xml:space="preserve">מס </w:t>
      </w:r>
      <w:r w:rsidR="00FB397E">
        <w:rPr>
          <w:rFonts w:asciiTheme="minorBidi" w:hAnsiTheme="minorBidi" w:cstheme="minorBidi" w:hint="cs"/>
          <w:rtl/>
        </w:rPr>
        <w:t>ה</w:t>
      </w:r>
      <w:r w:rsidRPr="00D938A9">
        <w:rPr>
          <w:rFonts w:asciiTheme="minorBidi" w:hAnsiTheme="minorBidi" w:cstheme="minorBidi"/>
          <w:rtl/>
        </w:rPr>
        <w:t>אפקטיבי</w:t>
      </w:r>
      <w:r w:rsidR="00FB397E">
        <w:rPr>
          <w:rFonts w:asciiTheme="minorBidi" w:hAnsiTheme="minorBidi" w:cstheme="minorBidi" w:hint="cs"/>
          <w:rtl/>
        </w:rPr>
        <w:t xml:space="preserve"> של הקבוצה </w:t>
      </w:r>
      <w:r w:rsidRPr="00D938A9">
        <w:rPr>
          <w:rFonts w:asciiTheme="minorBidi" w:hAnsiTheme="minorBidi" w:cstheme="minorBidi"/>
          <w:rtl/>
        </w:rPr>
        <w:t>עולה על 15%</w:t>
      </w:r>
      <w:r w:rsidR="00FB397E">
        <w:rPr>
          <w:rFonts w:asciiTheme="minorBidi" w:hAnsiTheme="minorBidi" w:cstheme="minorBidi" w:hint="cs"/>
          <w:rtl/>
        </w:rPr>
        <w:t xml:space="preserve"> בכל תחומי השיפוט שבה</w:t>
      </w:r>
      <w:r w:rsidR="00187135">
        <w:rPr>
          <w:rFonts w:asciiTheme="minorBidi" w:hAnsiTheme="minorBidi" w:cstheme="minorBidi" w:hint="cs"/>
          <w:rtl/>
        </w:rPr>
        <w:t>ם</w:t>
      </w:r>
      <w:r w:rsidR="00FB397E">
        <w:rPr>
          <w:rFonts w:asciiTheme="minorBidi" w:hAnsiTheme="minorBidi" w:cstheme="minorBidi" w:hint="cs"/>
          <w:rtl/>
        </w:rPr>
        <w:t xml:space="preserve"> היא פועלת</w:t>
      </w:r>
      <w:r w:rsidRPr="00D938A9">
        <w:rPr>
          <w:rFonts w:asciiTheme="minorBidi" w:hAnsiTheme="minorBidi" w:cstheme="minorBidi"/>
          <w:rtl/>
        </w:rPr>
        <w:t>, פרט לתחום שיפוט</w:t>
      </w:r>
      <w:r w:rsidRPr="006A759A">
        <w:rPr>
          <w:rFonts w:ascii="Georgia" w:hAnsi="Georgia" w:cstheme="minorBidi"/>
          <w:rtl/>
        </w:rPr>
        <w:t xml:space="preserve"> </w:t>
      </w:r>
      <w:r w:rsidRPr="006A759A">
        <w:rPr>
          <w:rFonts w:ascii="Georgia" w:hAnsi="Georgia" w:cstheme="minorBidi"/>
          <w:noProof/>
        </w:rPr>
        <w:t>A</w:t>
      </w:r>
      <w:r w:rsidR="00FB397E" w:rsidRPr="006A759A">
        <w:rPr>
          <w:rFonts w:ascii="Georgia" w:hAnsi="Georgia" w:cstheme="minorBidi"/>
          <w:rtl/>
        </w:rPr>
        <w:t xml:space="preserve"> </w:t>
      </w:r>
      <w:r w:rsidR="00FB397E">
        <w:rPr>
          <w:rFonts w:asciiTheme="minorBidi" w:hAnsiTheme="minorBidi" w:cstheme="minorBidi" w:hint="cs"/>
          <w:rtl/>
        </w:rPr>
        <w:t>שבו פועלת אחת מהחברות הבנות שלה</w:t>
      </w:r>
      <w:r w:rsidRPr="00D938A9">
        <w:rPr>
          <w:rFonts w:asciiTheme="minorBidi" w:hAnsiTheme="minorBidi" w:cstheme="minorBidi"/>
          <w:rtl/>
        </w:rPr>
        <w:t xml:space="preserve">. </w:t>
      </w:r>
    </w:p>
    <w:p w14:paraId="2937DA10" w14:textId="77777777" w:rsidR="00C1484F" w:rsidRPr="00D938A9" w:rsidRDefault="00C1484F" w:rsidP="00C8044C">
      <w:pPr>
        <w:ind w:left="1352"/>
        <w:jc w:val="both"/>
        <w:rPr>
          <w:rFonts w:asciiTheme="minorBidi" w:hAnsiTheme="minorBidi" w:cstheme="minorBidi"/>
          <w:rtl/>
        </w:rPr>
      </w:pPr>
    </w:p>
    <w:p w14:paraId="1D7A787B" w14:textId="21625543" w:rsidR="00C1484F" w:rsidRPr="00D938A9" w:rsidRDefault="00C1484F"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לשנת </w:t>
      </w:r>
      <w:r w:rsidR="00382C1D" w:rsidRPr="00D938A9">
        <w:rPr>
          <w:rFonts w:asciiTheme="minorBidi" w:hAnsiTheme="minorBidi" w:cstheme="minorBidi"/>
          <w:rtl/>
        </w:rPr>
        <w:t>202</w:t>
      </w:r>
      <w:r w:rsidR="00382C1D">
        <w:rPr>
          <w:rFonts w:asciiTheme="minorBidi" w:hAnsiTheme="minorBidi" w:cstheme="minorBidi" w:hint="cs"/>
          <w:rtl/>
        </w:rPr>
        <w:t>4</w:t>
      </w:r>
      <w:r w:rsidRPr="00D938A9">
        <w:rPr>
          <w:rFonts w:asciiTheme="minorBidi" w:hAnsiTheme="minorBidi" w:cstheme="minorBidi"/>
          <w:rtl/>
        </w:rPr>
        <w:t>, שיעור המס האפקטיבי הממוצע</w:t>
      </w:r>
      <w:r w:rsidR="00DD0E4E">
        <w:rPr>
          <w:rFonts w:asciiTheme="minorBidi" w:hAnsiTheme="minorBidi" w:cstheme="minorBidi"/>
        </w:rPr>
        <w:t xml:space="preserve"> </w:t>
      </w:r>
      <w:r w:rsidRPr="00D938A9">
        <w:rPr>
          <w:rFonts w:asciiTheme="minorBidi" w:hAnsiTheme="minorBidi" w:cstheme="minorBidi"/>
          <w:rtl/>
        </w:rPr>
        <w:t xml:space="preserve">של החברה </w:t>
      </w:r>
      <w:r w:rsidR="00DD0E4E">
        <w:rPr>
          <w:rFonts w:asciiTheme="minorBidi" w:hAnsiTheme="minorBidi" w:cstheme="minorBidi" w:hint="cs"/>
          <w:rtl/>
        </w:rPr>
        <w:t>הבת</w:t>
      </w:r>
      <w:r w:rsidR="00DD0E4E" w:rsidRPr="00D938A9">
        <w:rPr>
          <w:rFonts w:asciiTheme="minorBidi" w:hAnsiTheme="minorBidi" w:cstheme="minorBidi"/>
          <w:rtl/>
        </w:rPr>
        <w:t xml:space="preserve"> </w:t>
      </w:r>
      <w:r w:rsidRPr="00D938A9">
        <w:rPr>
          <w:rFonts w:asciiTheme="minorBidi" w:hAnsiTheme="minorBidi" w:cstheme="minorBidi"/>
          <w:rtl/>
        </w:rPr>
        <w:t xml:space="preserve">שפועלת בתחום שיפוט </w:t>
      </w:r>
      <w:r w:rsidRPr="006A759A">
        <w:rPr>
          <w:rFonts w:ascii="Georgia" w:hAnsi="Georgia" w:cstheme="minorBidi"/>
        </w:rPr>
        <w:t>A</w:t>
      </w:r>
      <w:r w:rsidRPr="006A759A">
        <w:rPr>
          <w:rFonts w:ascii="Georgia" w:hAnsi="Georgia" w:cstheme="minorBidi"/>
          <w:rtl/>
        </w:rPr>
        <w:t xml:space="preserve"> </w:t>
      </w:r>
      <w:r w:rsidRPr="00D938A9">
        <w:rPr>
          <w:rFonts w:asciiTheme="minorBidi" w:hAnsiTheme="minorBidi" w:cstheme="minorBidi"/>
          <w:rtl/>
        </w:rPr>
        <w:t>הוא:</w:t>
      </w:r>
    </w:p>
    <w:p w14:paraId="7E6CD74E" w14:textId="77777777" w:rsidR="00C1484F" w:rsidRPr="00D938A9" w:rsidRDefault="00C1484F" w:rsidP="00C8044C">
      <w:pPr>
        <w:autoSpaceDE w:val="0"/>
        <w:autoSpaceDN w:val="0"/>
        <w:adjustRightInd w:val="0"/>
        <w:jc w:val="both"/>
        <w:rPr>
          <w:rFonts w:asciiTheme="minorBidi" w:hAnsiTheme="minorBidi" w:cstheme="minorBidi"/>
          <w:color w:val="548DD4"/>
          <w:rtl/>
        </w:rPr>
      </w:pPr>
    </w:p>
    <w:p w14:paraId="308CB643" w14:textId="546DBFDC" w:rsidR="00C1484F" w:rsidRPr="00D938A9" w:rsidRDefault="00C1484F" w:rsidP="00C8044C">
      <w:pPr>
        <w:pStyle w:val="ListParagraph"/>
        <w:ind w:left="360"/>
        <w:jc w:val="both"/>
        <w:rPr>
          <w:rFonts w:asciiTheme="minorBidi" w:hAnsiTheme="minorBidi" w:cstheme="minorBidi"/>
          <w:color w:val="548DD4"/>
          <w:rtl/>
        </w:rPr>
      </w:pPr>
      <w:r w:rsidRPr="00D938A9">
        <w:rPr>
          <w:rFonts w:asciiTheme="minorBidi" w:hAnsiTheme="minorBidi" w:cstheme="minorBidi"/>
          <w:color w:val="548DD4"/>
        </w:rPr>
        <w:t>IAS 12</w:t>
      </w:r>
      <w:r w:rsidRPr="00D938A9">
        <w:rPr>
          <w:rFonts w:asciiTheme="minorBidi" w:hAnsiTheme="minorBidi" w:cstheme="minorBidi"/>
          <w:color w:val="548DD4"/>
          <w:rtl/>
        </w:rPr>
        <w:t xml:space="preserve"> - </w:t>
      </w:r>
      <w:r w:rsidR="00A7190D" w:rsidRPr="00D938A9">
        <w:rPr>
          <w:rFonts w:asciiTheme="minorBidi" w:hAnsiTheme="minorBidi" w:cstheme="minorBidi"/>
          <w:color w:val="548DD4"/>
          <w:rtl/>
        </w:rPr>
        <w:t>סעי</w:t>
      </w:r>
      <w:r w:rsidR="00A7190D">
        <w:rPr>
          <w:rFonts w:asciiTheme="minorBidi" w:hAnsiTheme="minorBidi" w:cstheme="minorBidi" w:hint="cs"/>
          <w:color w:val="548DD4"/>
          <w:rtl/>
        </w:rPr>
        <w:t>פים</w:t>
      </w:r>
      <w:r w:rsidR="00A7190D" w:rsidRPr="00D938A9">
        <w:rPr>
          <w:rFonts w:asciiTheme="minorBidi" w:hAnsiTheme="minorBidi" w:cstheme="minorBidi"/>
          <w:color w:val="548DD4"/>
          <w:rtl/>
        </w:rPr>
        <w:t xml:space="preserve"> </w:t>
      </w:r>
      <w:r w:rsidRPr="00D938A9">
        <w:rPr>
          <w:rFonts w:asciiTheme="minorBidi" w:hAnsiTheme="minorBidi" w:cstheme="minorBidi"/>
          <w:color w:val="548DD4"/>
          <w:rtl/>
        </w:rPr>
        <w:t>86</w:t>
      </w:r>
      <w:r w:rsidR="00A7190D">
        <w:rPr>
          <w:rFonts w:asciiTheme="minorBidi" w:hAnsiTheme="minorBidi" w:cstheme="minorBidi" w:hint="cs"/>
          <w:color w:val="548DD4"/>
          <w:rtl/>
        </w:rPr>
        <w:t>, 88ג</w:t>
      </w:r>
    </w:p>
    <w:tbl>
      <w:tblPr>
        <w:tblpPr w:leftFromText="180" w:rightFromText="180" w:bottomFromText="160" w:vertAnchor="text" w:horzAnchor="margin" w:tblpY="305"/>
        <w:bidiVisual/>
        <w:tblW w:w="6667" w:type="dxa"/>
        <w:tblLook w:val="01E0" w:firstRow="1" w:lastRow="1" w:firstColumn="1" w:lastColumn="1" w:noHBand="0" w:noVBand="0"/>
      </w:tblPr>
      <w:tblGrid>
        <w:gridCol w:w="5486"/>
        <w:gridCol w:w="1181"/>
      </w:tblGrid>
      <w:tr w:rsidR="00C1484F" w:rsidRPr="00D938A9" w14:paraId="384863C5" w14:textId="77777777" w:rsidTr="007C7469">
        <w:tc>
          <w:tcPr>
            <w:tcW w:w="5486" w:type="dxa"/>
          </w:tcPr>
          <w:p w14:paraId="2138E39C" w14:textId="44CF1190" w:rsidR="00C1484F" w:rsidRPr="00D938A9" w:rsidRDefault="00C1484F" w:rsidP="00C8044C">
            <w:pPr>
              <w:ind w:left="720"/>
              <w:contextualSpacing/>
              <w:rPr>
                <w:rFonts w:asciiTheme="minorBidi" w:hAnsiTheme="minorBidi" w:cstheme="minorBidi"/>
                <w:b/>
                <w:bCs/>
                <w:noProof/>
                <w:rtl/>
              </w:rPr>
            </w:pPr>
          </w:p>
        </w:tc>
        <w:tc>
          <w:tcPr>
            <w:tcW w:w="1181" w:type="dxa"/>
            <w:vAlign w:val="bottom"/>
          </w:tcPr>
          <w:p w14:paraId="1E80A526" w14:textId="11663091" w:rsidR="00C1484F" w:rsidRPr="00D938A9" w:rsidRDefault="00C1484F" w:rsidP="00C8044C">
            <w:pPr>
              <w:pBdr>
                <w:bottom w:val="single" w:sz="4" w:space="1" w:color="auto"/>
              </w:pBdr>
              <w:jc w:val="center"/>
              <w:rPr>
                <w:rFonts w:asciiTheme="minorBidi" w:hAnsiTheme="minorBidi" w:cstheme="minorBidi"/>
                <w:noProof/>
                <w:rtl/>
              </w:rPr>
            </w:pPr>
            <w:r w:rsidRPr="00D938A9">
              <w:rPr>
                <w:rFonts w:asciiTheme="minorBidi" w:hAnsiTheme="minorBidi" w:cstheme="minorBidi"/>
                <w:noProof/>
                <w:rtl/>
              </w:rPr>
              <w:t xml:space="preserve">החברה </w:t>
            </w:r>
            <w:r w:rsidR="00DD0E4E">
              <w:rPr>
                <w:rFonts w:asciiTheme="minorBidi" w:hAnsiTheme="minorBidi" w:cstheme="minorBidi" w:hint="cs"/>
                <w:noProof/>
                <w:rtl/>
              </w:rPr>
              <w:t>הבת</w:t>
            </w:r>
            <w:r w:rsidR="00DD0E4E" w:rsidRPr="00D938A9">
              <w:rPr>
                <w:rFonts w:asciiTheme="minorBidi" w:hAnsiTheme="minorBidi" w:cstheme="minorBidi"/>
                <w:noProof/>
                <w:rtl/>
              </w:rPr>
              <w:t xml:space="preserve"> </w:t>
            </w:r>
            <w:r w:rsidRPr="00D938A9">
              <w:rPr>
                <w:rFonts w:asciiTheme="minorBidi" w:hAnsiTheme="minorBidi" w:cstheme="minorBidi"/>
                <w:noProof/>
                <w:rtl/>
              </w:rPr>
              <w:t xml:space="preserve">הפועלת בתחום שיפוט </w:t>
            </w:r>
            <w:r w:rsidRPr="006A759A">
              <w:rPr>
                <w:rFonts w:ascii="Georgia" w:hAnsi="Georgia" w:cstheme="minorBidi"/>
                <w:noProof/>
              </w:rPr>
              <w:t>A</w:t>
            </w:r>
          </w:p>
          <w:p w14:paraId="484C759A" w14:textId="77777777" w:rsidR="00C1484F" w:rsidRPr="00D938A9" w:rsidRDefault="00C1484F" w:rsidP="00C8044C">
            <w:pPr>
              <w:pBdr>
                <w:bottom w:val="single" w:sz="4" w:space="1" w:color="auto"/>
              </w:pBdr>
              <w:jc w:val="center"/>
              <w:rPr>
                <w:rFonts w:asciiTheme="minorBidi" w:hAnsiTheme="minorBidi" w:cstheme="minorBidi"/>
                <w:b/>
                <w:bCs/>
                <w:noProof/>
                <w:sz w:val="4"/>
                <w:szCs w:val="4"/>
                <w:rtl/>
              </w:rPr>
            </w:pPr>
          </w:p>
        </w:tc>
      </w:tr>
      <w:tr w:rsidR="00C1484F" w:rsidRPr="00D938A9" w14:paraId="5CFD5FB8" w14:textId="77777777" w:rsidTr="007C7469">
        <w:tc>
          <w:tcPr>
            <w:tcW w:w="5486" w:type="dxa"/>
            <w:vAlign w:val="bottom"/>
          </w:tcPr>
          <w:p w14:paraId="4C2859B4" w14:textId="77777777" w:rsidR="00C1484F" w:rsidRPr="00D938A9" w:rsidRDefault="00C1484F" w:rsidP="00C8044C">
            <w:pPr>
              <w:rPr>
                <w:rFonts w:asciiTheme="minorBidi" w:hAnsiTheme="minorBidi" w:cstheme="minorBidi"/>
                <w:noProof/>
                <w:szCs w:val="22"/>
                <w:rtl/>
              </w:rPr>
            </w:pPr>
          </w:p>
        </w:tc>
        <w:tc>
          <w:tcPr>
            <w:tcW w:w="1181" w:type="dxa"/>
            <w:vAlign w:val="bottom"/>
            <w:hideMark/>
          </w:tcPr>
          <w:p w14:paraId="43061FC3" w14:textId="77777777" w:rsidR="00C1484F" w:rsidRPr="00D938A9" w:rsidRDefault="00C1484F" w:rsidP="00C8044C">
            <w:pPr>
              <w:jc w:val="center"/>
              <w:rPr>
                <w:rFonts w:asciiTheme="minorBidi" w:hAnsiTheme="minorBidi" w:cstheme="minorBidi"/>
                <w:noProof/>
                <w:rtl/>
              </w:rPr>
            </w:pPr>
            <w:r w:rsidRPr="00D938A9">
              <w:rPr>
                <w:rFonts w:asciiTheme="minorBidi" w:hAnsiTheme="minorBidi" w:cstheme="minorBidi"/>
                <w:noProof/>
                <w:rtl/>
              </w:rPr>
              <w:t>אלפי ש"ח</w:t>
            </w:r>
          </w:p>
        </w:tc>
      </w:tr>
      <w:tr w:rsidR="00C1484F" w:rsidRPr="00D938A9" w14:paraId="126BD33F" w14:textId="77777777" w:rsidTr="007C7469">
        <w:tc>
          <w:tcPr>
            <w:tcW w:w="5486" w:type="dxa"/>
            <w:vAlign w:val="bottom"/>
            <w:hideMark/>
          </w:tcPr>
          <w:p w14:paraId="7F4DF48D" w14:textId="1861F5C2" w:rsidR="00C1484F" w:rsidRPr="00D938A9" w:rsidRDefault="00C1484F" w:rsidP="00C8044C">
            <w:pPr>
              <w:rPr>
                <w:rFonts w:asciiTheme="minorBidi" w:hAnsiTheme="minorBidi" w:cstheme="minorBidi"/>
                <w:noProof/>
                <w:rtl/>
              </w:rPr>
            </w:pPr>
            <w:r w:rsidRPr="00D938A9">
              <w:rPr>
                <w:rFonts w:asciiTheme="minorBidi" w:hAnsiTheme="minorBidi" w:cstheme="minorBidi"/>
                <w:noProof/>
                <w:rtl/>
              </w:rPr>
              <w:t xml:space="preserve">הוצאות מסים לשנה שהסתיימה ביום 31 בדצמבר </w:t>
            </w:r>
            <w:r w:rsidR="00382C1D" w:rsidRPr="00D938A9">
              <w:rPr>
                <w:rFonts w:asciiTheme="minorBidi" w:hAnsiTheme="minorBidi" w:cstheme="minorBidi"/>
                <w:noProof/>
                <w:rtl/>
              </w:rPr>
              <w:t>202</w:t>
            </w:r>
            <w:r w:rsidR="00382C1D">
              <w:rPr>
                <w:rFonts w:asciiTheme="minorBidi" w:hAnsiTheme="minorBidi" w:cstheme="minorBidi" w:hint="cs"/>
                <w:noProof/>
                <w:rtl/>
              </w:rPr>
              <w:t>4</w:t>
            </w:r>
          </w:p>
        </w:tc>
        <w:tc>
          <w:tcPr>
            <w:tcW w:w="1181" w:type="dxa"/>
            <w:vAlign w:val="bottom"/>
            <w:hideMark/>
          </w:tcPr>
          <w:p w14:paraId="6CABB5D6" w14:textId="011DC71B" w:rsidR="00C1484F" w:rsidRPr="00D938A9" w:rsidRDefault="00C1484F" w:rsidP="000A3AA4">
            <w:pPr>
              <w:rPr>
                <w:rFonts w:asciiTheme="minorBidi" w:hAnsiTheme="minorBidi" w:cstheme="minorBidi"/>
                <w:noProof/>
                <w:rtl/>
              </w:rPr>
            </w:pPr>
          </w:p>
        </w:tc>
      </w:tr>
      <w:tr w:rsidR="00C1484F" w:rsidRPr="00D938A9" w14:paraId="20031508" w14:textId="77777777" w:rsidTr="007C7469">
        <w:tc>
          <w:tcPr>
            <w:tcW w:w="5486" w:type="dxa"/>
            <w:vAlign w:val="bottom"/>
            <w:hideMark/>
          </w:tcPr>
          <w:p w14:paraId="4D93DF25" w14:textId="6E6C100D" w:rsidR="00C1484F" w:rsidRPr="00D938A9" w:rsidRDefault="00C1484F" w:rsidP="00C8044C">
            <w:pPr>
              <w:rPr>
                <w:rFonts w:asciiTheme="minorBidi" w:hAnsiTheme="minorBidi" w:cstheme="minorBidi"/>
                <w:noProof/>
                <w:rtl/>
              </w:rPr>
            </w:pPr>
            <w:r w:rsidRPr="00D938A9">
              <w:rPr>
                <w:rFonts w:asciiTheme="minorBidi" w:hAnsiTheme="minorBidi" w:cstheme="minorBidi"/>
                <w:noProof/>
                <w:rtl/>
              </w:rPr>
              <w:t xml:space="preserve">רווח חשבונאי לשנה שהסתיימה ביום 31 בדצמבר </w:t>
            </w:r>
            <w:r w:rsidR="00382C1D" w:rsidRPr="00D938A9">
              <w:rPr>
                <w:rFonts w:asciiTheme="minorBidi" w:hAnsiTheme="minorBidi" w:cstheme="minorBidi"/>
                <w:noProof/>
                <w:rtl/>
              </w:rPr>
              <w:t>202</w:t>
            </w:r>
            <w:r w:rsidR="00382C1D">
              <w:rPr>
                <w:rFonts w:asciiTheme="minorBidi" w:hAnsiTheme="minorBidi" w:cstheme="minorBidi" w:hint="cs"/>
                <w:noProof/>
                <w:rtl/>
              </w:rPr>
              <w:t>4</w:t>
            </w:r>
          </w:p>
        </w:tc>
        <w:tc>
          <w:tcPr>
            <w:tcW w:w="1181" w:type="dxa"/>
            <w:vAlign w:val="bottom"/>
            <w:hideMark/>
          </w:tcPr>
          <w:p w14:paraId="3CE45E51" w14:textId="77777777" w:rsidR="00C1484F" w:rsidRPr="00D938A9" w:rsidRDefault="00C1484F" w:rsidP="00C8044C">
            <w:pPr>
              <w:rPr>
                <w:rFonts w:asciiTheme="minorBidi" w:hAnsiTheme="minorBidi" w:cstheme="minorBidi"/>
                <w:noProof/>
                <w:rtl/>
              </w:rPr>
            </w:pPr>
            <w:r w:rsidRPr="00D938A9">
              <w:rPr>
                <w:rFonts w:asciiTheme="minorBidi" w:hAnsiTheme="minorBidi" w:cstheme="minorBidi"/>
                <w:noProof/>
                <w:rtl/>
              </w:rPr>
              <w:t>________</w:t>
            </w:r>
          </w:p>
        </w:tc>
      </w:tr>
      <w:tr w:rsidR="00C1484F" w:rsidRPr="00D938A9" w14:paraId="38328567" w14:textId="77777777" w:rsidTr="007C7469">
        <w:tc>
          <w:tcPr>
            <w:tcW w:w="5486" w:type="dxa"/>
            <w:vAlign w:val="bottom"/>
            <w:hideMark/>
          </w:tcPr>
          <w:p w14:paraId="314A91F3" w14:textId="42B0BA3C" w:rsidR="00C1484F" w:rsidRPr="00D938A9" w:rsidRDefault="00C1484F" w:rsidP="00C8044C">
            <w:pPr>
              <w:rPr>
                <w:rFonts w:asciiTheme="minorBidi" w:hAnsiTheme="minorBidi" w:cstheme="minorBidi"/>
                <w:noProof/>
                <w:rtl/>
              </w:rPr>
            </w:pPr>
            <w:r w:rsidRPr="00D938A9">
              <w:rPr>
                <w:rFonts w:asciiTheme="minorBidi" w:hAnsiTheme="minorBidi" w:cstheme="minorBidi"/>
                <w:noProof/>
                <w:rtl/>
              </w:rPr>
              <w:t xml:space="preserve">שיעור מס אפקטיבי ממוצע לשנת </w:t>
            </w:r>
            <w:r w:rsidR="00382C1D" w:rsidRPr="00D938A9">
              <w:rPr>
                <w:rFonts w:asciiTheme="minorBidi" w:hAnsiTheme="minorBidi" w:cstheme="minorBidi"/>
                <w:noProof/>
                <w:rtl/>
              </w:rPr>
              <w:t>202</w:t>
            </w:r>
            <w:r w:rsidR="00382C1D">
              <w:rPr>
                <w:rFonts w:asciiTheme="minorBidi" w:hAnsiTheme="minorBidi" w:cstheme="minorBidi" w:hint="cs"/>
                <w:noProof/>
                <w:rtl/>
              </w:rPr>
              <w:t>4</w:t>
            </w:r>
          </w:p>
        </w:tc>
        <w:tc>
          <w:tcPr>
            <w:tcW w:w="1181" w:type="dxa"/>
            <w:vAlign w:val="bottom"/>
            <w:hideMark/>
          </w:tcPr>
          <w:p w14:paraId="14CDDA0B" w14:textId="77777777" w:rsidR="00C1484F" w:rsidRPr="00D938A9" w:rsidRDefault="00C1484F" w:rsidP="00C8044C">
            <w:pPr>
              <w:jc w:val="center"/>
              <w:rPr>
                <w:rFonts w:asciiTheme="minorBidi" w:hAnsiTheme="minorBidi" w:cstheme="minorBidi"/>
                <w:noProof/>
                <w:rtl/>
              </w:rPr>
            </w:pPr>
            <w:r w:rsidRPr="006A759A">
              <w:rPr>
                <w:rFonts w:ascii="Georgia" w:hAnsi="Georgia" w:cstheme="minorBidi"/>
                <w:noProof/>
              </w:rPr>
              <w:t>Y</w:t>
            </w:r>
            <w:r w:rsidRPr="00D938A9">
              <w:rPr>
                <w:rFonts w:asciiTheme="minorBidi" w:hAnsiTheme="minorBidi" w:cstheme="minorBidi"/>
                <w:noProof/>
              </w:rPr>
              <w:t>%</w:t>
            </w:r>
          </w:p>
        </w:tc>
      </w:tr>
    </w:tbl>
    <w:p w14:paraId="4E7BE2BC" w14:textId="77777777" w:rsidR="00C1484F" w:rsidRPr="00D938A9" w:rsidRDefault="00C1484F" w:rsidP="00C8044C">
      <w:pPr>
        <w:jc w:val="both"/>
        <w:rPr>
          <w:rFonts w:asciiTheme="minorBidi" w:hAnsiTheme="minorBidi" w:cstheme="minorBidi"/>
          <w:color w:val="548DD4"/>
          <w:rtl/>
        </w:rPr>
      </w:pPr>
    </w:p>
    <w:p w14:paraId="01B61C8B" w14:textId="2727C426" w:rsidR="00B76713" w:rsidRDefault="00B76713">
      <w:pPr>
        <w:bidi w:val="0"/>
        <w:rPr>
          <w:rFonts w:asciiTheme="minorBidi" w:hAnsiTheme="minorBidi" w:cstheme="minorBidi"/>
          <w:color w:val="548DD4"/>
          <w:rtl/>
        </w:rPr>
      </w:pPr>
      <w:r>
        <w:rPr>
          <w:rFonts w:asciiTheme="minorBidi" w:hAnsiTheme="minorBidi" w:cstheme="minorBidi"/>
          <w:color w:val="548DD4"/>
          <w:rtl/>
        </w:rPr>
        <w:br w:type="page"/>
      </w:r>
    </w:p>
    <w:p w14:paraId="023E0A7F" w14:textId="77777777" w:rsidR="00B76713" w:rsidRPr="004D7C25" w:rsidRDefault="00B76713" w:rsidP="00B76713">
      <w:pPr>
        <w:pStyle w:val="Caption"/>
        <w:spacing w:before="0" w:after="0"/>
        <w:rPr>
          <w:rtl/>
        </w:rPr>
      </w:pPr>
      <w:r w:rsidRPr="004D7C25">
        <w:rPr>
          <w:rFonts w:ascii="Arial" w:hAnsi="Arial" w:cs="Arial" w:hint="cs"/>
          <w:noProof w:val="0"/>
          <w:rtl/>
        </w:rPr>
        <w:lastRenderedPageBreak/>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3B9C9CF4" w14:textId="77777777" w:rsidR="00C1484F" w:rsidRPr="00D938A9" w:rsidRDefault="00C1484F" w:rsidP="00C8044C">
      <w:pPr>
        <w:ind w:left="1712"/>
        <w:jc w:val="both"/>
        <w:rPr>
          <w:rFonts w:asciiTheme="minorBidi" w:hAnsiTheme="minorBidi" w:cstheme="minorBidi"/>
          <w:color w:val="548DD4"/>
          <w:rtl/>
        </w:rPr>
      </w:pPr>
    </w:p>
    <w:p w14:paraId="3D5C0EA9" w14:textId="77777777" w:rsidR="00A7190D" w:rsidRDefault="00A7190D" w:rsidP="00A7190D">
      <w:pPr>
        <w:pStyle w:val="ListParagraph"/>
        <w:ind w:left="360"/>
        <w:jc w:val="both"/>
        <w:rPr>
          <w:rFonts w:asciiTheme="minorBidi" w:hAnsiTheme="minorBidi" w:cstheme="minorBidi"/>
          <w:color w:val="548DD4"/>
          <w:rtl/>
        </w:rPr>
      </w:pPr>
      <w:r w:rsidRPr="006A759A">
        <w:rPr>
          <w:rFonts w:ascii="Georgia" w:hAnsi="Georgia" w:cstheme="minorBidi"/>
          <w:color w:val="548DD4"/>
        </w:rPr>
        <w:t>IAS 12</w:t>
      </w:r>
      <w:r w:rsidRPr="00D938A9">
        <w:rPr>
          <w:rFonts w:asciiTheme="minorBidi" w:hAnsiTheme="minorBidi" w:cstheme="minorBidi"/>
          <w:color w:val="548DD4"/>
          <w:rtl/>
        </w:rPr>
        <w:t xml:space="preserve"> - סעי</w:t>
      </w:r>
      <w:r>
        <w:rPr>
          <w:rFonts w:asciiTheme="minorBidi" w:hAnsiTheme="minorBidi" w:cstheme="minorBidi" w:hint="cs"/>
          <w:color w:val="548DD4"/>
          <w:rtl/>
        </w:rPr>
        <w:t xml:space="preserve">ף </w:t>
      </w:r>
      <w:r w:rsidRPr="00DA510D">
        <w:rPr>
          <w:rFonts w:asciiTheme="minorBidi" w:hAnsiTheme="minorBidi" w:cstheme="minorBidi" w:hint="cs"/>
          <w:color w:val="548DD4"/>
          <w:rtl/>
        </w:rPr>
        <w:t>88</w:t>
      </w:r>
      <w:r>
        <w:rPr>
          <w:rFonts w:asciiTheme="minorBidi" w:hAnsiTheme="minorBidi" w:cstheme="minorBidi" w:hint="cs"/>
          <w:color w:val="548DD4"/>
          <w:rtl/>
        </w:rPr>
        <w:t>ג</w:t>
      </w:r>
    </w:p>
    <w:p w14:paraId="4271B698" w14:textId="3B83C5D0" w:rsidR="00C1484F" w:rsidRPr="00D938A9" w:rsidRDefault="00C1484F" w:rsidP="00C8044C">
      <w:pPr>
        <w:pStyle w:val="ListParagraph"/>
        <w:ind w:left="360"/>
        <w:jc w:val="both"/>
        <w:rPr>
          <w:rFonts w:asciiTheme="minorBidi" w:hAnsiTheme="minorBidi" w:cstheme="minorBidi"/>
          <w:noProof/>
          <w:rtl/>
        </w:rPr>
      </w:pPr>
      <w:r w:rsidRPr="00D938A9">
        <w:rPr>
          <w:rFonts w:asciiTheme="minorBidi" w:hAnsiTheme="minorBidi" w:cstheme="minorBidi"/>
          <w:noProof/>
          <w:rtl/>
        </w:rPr>
        <w:t xml:space="preserve">הקבוצה נמצאת בתהליך להערכת חשיפתה לחקיקת </w:t>
      </w:r>
      <w:r w:rsidRPr="006A759A">
        <w:rPr>
          <w:rFonts w:ascii="Georgia" w:hAnsi="Georgia" w:cstheme="minorBidi"/>
          <w:noProof/>
        </w:rPr>
        <w:t>Pillar 2</w:t>
      </w:r>
      <w:r w:rsidRPr="00D938A9">
        <w:rPr>
          <w:rFonts w:asciiTheme="minorBidi" w:hAnsiTheme="minorBidi" w:cstheme="minorBidi"/>
          <w:noProof/>
          <w:rtl/>
        </w:rPr>
        <w:t xml:space="preserve"> במועד שבו היא תכנס לתוקף. הערכה זו</w:t>
      </w:r>
      <w:r w:rsidR="0006473A">
        <w:rPr>
          <w:rFonts w:asciiTheme="minorBidi" w:hAnsiTheme="minorBidi" w:cstheme="minorBidi" w:hint="cs"/>
          <w:noProof/>
          <w:rtl/>
        </w:rPr>
        <w:t>, כפי שניתן לראות בגילוי לעיל,</w:t>
      </w:r>
      <w:r w:rsidRPr="00D938A9">
        <w:rPr>
          <w:rFonts w:asciiTheme="minorBidi" w:hAnsiTheme="minorBidi" w:cstheme="minorBidi"/>
          <w:noProof/>
          <w:rtl/>
        </w:rPr>
        <w:t xml:space="preserve"> מצביעה על כך, ש</w:t>
      </w:r>
      <w:r w:rsidR="0006473A">
        <w:rPr>
          <w:rFonts w:asciiTheme="minorBidi" w:hAnsiTheme="minorBidi" w:cstheme="minorBidi" w:hint="cs"/>
          <w:noProof/>
          <w:rtl/>
        </w:rPr>
        <w:t xml:space="preserve">עבור החברה הבת שפועלת </w:t>
      </w:r>
      <w:r w:rsidRPr="00D938A9">
        <w:rPr>
          <w:rFonts w:asciiTheme="minorBidi" w:hAnsiTheme="minorBidi" w:cstheme="minorBidi"/>
          <w:noProof/>
          <w:rtl/>
        </w:rPr>
        <w:t xml:space="preserve">בתחום שיפוט </w:t>
      </w:r>
      <w:r w:rsidRPr="006A759A">
        <w:rPr>
          <w:rFonts w:ascii="Georgia" w:hAnsi="Georgia" w:cstheme="minorBidi"/>
          <w:noProof/>
        </w:rPr>
        <w:t>A</w:t>
      </w:r>
      <w:r w:rsidR="0006473A">
        <w:rPr>
          <w:rFonts w:asciiTheme="minorBidi" w:hAnsiTheme="minorBidi" w:cstheme="minorBidi" w:hint="cs"/>
          <w:noProof/>
          <w:rtl/>
        </w:rPr>
        <w:t>,</w:t>
      </w:r>
      <w:r w:rsidRPr="00D938A9">
        <w:rPr>
          <w:rFonts w:asciiTheme="minorBidi" w:hAnsiTheme="minorBidi" w:cstheme="minorBidi"/>
          <w:noProof/>
          <w:rtl/>
        </w:rPr>
        <w:t xml:space="preserve"> שיעור המס האפקטיבי הממוצע שיחול, בהתחשב ברווח החשבונאי </w:t>
      </w:r>
      <w:r w:rsidRPr="007F0292">
        <w:rPr>
          <w:rFonts w:asciiTheme="minorBidi" w:hAnsiTheme="minorBidi" w:cstheme="minorBidi"/>
          <w:noProof/>
          <w:rtl/>
        </w:rPr>
        <w:t>של החברה הבת,</w:t>
      </w:r>
      <w:r w:rsidRPr="00D938A9">
        <w:rPr>
          <w:rFonts w:asciiTheme="minorBidi" w:hAnsiTheme="minorBidi" w:cstheme="minorBidi"/>
          <w:noProof/>
          <w:rtl/>
        </w:rPr>
        <w:t xml:space="preserve"> הוא </w:t>
      </w:r>
      <w:r w:rsidRPr="006A759A">
        <w:rPr>
          <w:rFonts w:ascii="Georgia" w:hAnsi="Georgia" w:cstheme="minorBidi"/>
          <w:noProof/>
        </w:rPr>
        <w:t>Y</w:t>
      </w:r>
      <w:r w:rsidRPr="00D938A9">
        <w:rPr>
          <w:rFonts w:asciiTheme="minorBidi" w:hAnsiTheme="minorBidi" w:cstheme="minorBidi"/>
          <w:noProof/>
        </w:rPr>
        <w:t>%</w:t>
      </w:r>
      <w:r w:rsidRPr="00D938A9">
        <w:rPr>
          <w:rFonts w:asciiTheme="minorBidi" w:hAnsiTheme="minorBidi" w:cstheme="minorBidi"/>
          <w:noProof/>
          <w:rtl/>
        </w:rPr>
        <w:t xml:space="preserve"> לתקופת הדיווח השנתית </w:t>
      </w:r>
      <w:r w:rsidR="00A52A87">
        <w:rPr>
          <w:rFonts w:asciiTheme="minorBidi" w:hAnsiTheme="minorBidi" w:cstheme="minorBidi" w:hint="cs"/>
          <w:noProof/>
          <w:rtl/>
        </w:rPr>
        <w:t>ש</w:t>
      </w:r>
      <w:r w:rsidR="00FE4229">
        <w:rPr>
          <w:rFonts w:asciiTheme="minorBidi" w:hAnsiTheme="minorBidi" w:cstheme="minorBidi" w:hint="cs"/>
          <w:noProof/>
          <w:rtl/>
        </w:rPr>
        <w:t>הסתיימה</w:t>
      </w:r>
      <w:r w:rsidR="00A52A87">
        <w:rPr>
          <w:rFonts w:asciiTheme="minorBidi" w:hAnsiTheme="minorBidi" w:cstheme="minorBidi" w:hint="cs"/>
          <w:noProof/>
          <w:rtl/>
        </w:rPr>
        <w:t xml:space="preserve"> ב</w:t>
      </w:r>
      <w:r w:rsidRPr="00D938A9">
        <w:rPr>
          <w:rFonts w:asciiTheme="minorBidi" w:hAnsiTheme="minorBidi" w:cstheme="minorBidi"/>
          <w:noProof/>
          <w:rtl/>
        </w:rPr>
        <w:t xml:space="preserve">יום 31 בדצמבר </w:t>
      </w:r>
      <w:r w:rsidR="00382C1D" w:rsidRPr="00D938A9">
        <w:rPr>
          <w:rFonts w:asciiTheme="minorBidi" w:hAnsiTheme="minorBidi" w:cstheme="minorBidi"/>
          <w:noProof/>
          <w:rtl/>
        </w:rPr>
        <w:t>202</w:t>
      </w:r>
      <w:r w:rsidR="00382C1D">
        <w:rPr>
          <w:rFonts w:asciiTheme="minorBidi" w:hAnsiTheme="minorBidi" w:cstheme="minorBidi" w:hint="cs"/>
          <w:noProof/>
          <w:rtl/>
        </w:rPr>
        <w:t>4</w:t>
      </w:r>
      <w:r w:rsidRPr="00D938A9">
        <w:rPr>
          <w:rFonts w:asciiTheme="minorBidi" w:hAnsiTheme="minorBidi" w:cstheme="minorBidi"/>
          <w:noProof/>
          <w:rtl/>
        </w:rPr>
        <w:t>. למרות ששיעור זה נמוך מ-15%, יתכן שה</w:t>
      </w:r>
      <w:r w:rsidR="00A52A87">
        <w:rPr>
          <w:rFonts w:asciiTheme="minorBidi" w:hAnsiTheme="minorBidi" w:cstheme="minorBidi" w:hint="cs"/>
          <w:noProof/>
          <w:rtl/>
        </w:rPr>
        <w:t>חשיפה של ה</w:t>
      </w:r>
      <w:r w:rsidRPr="00D938A9">
        <w:rPr>
          <w:rFonts w:asciiTheme="minorBidi" w:hAnsiTheme="minorBidi" w:cstheme="minorBidi"/>
          <w:noProof/>
          <w:rtl/>
        </w:rPr>
        <w:t xml:space="preserve">קבוצה לתשלום של השלמת מס בהתאם לכללי </w:t>
      </w:r>
      <w:r w:rsidRPr="006A759A">
        <w:rPr>
          <w:rFonts w:ascii="Georgia" w:hAnsi="Georgia" w:cstheme="minorBidi"/>
          <w:noProof/>
        </w:rPr>
        <w:t>Pillar 2</w:t>
      </w:r>
      <w:r w:rsidRPr="00D938A9">
        <w:rPr>
          <w:rFonts w:asciiTheme="minorBidi" w:hAnsiTheme="minorBidi" w:cstheme="minorBidi"/>
          <w:noProof/>
          <w:rtl/>
        </w:rPr>
        <w:t xml:space="preserve"> ביחס לתחום שיפוט </w:t>
      </w:r>
      <w:r w:rsidRPr="006A759A">
        <w:rPr>
          <w:rFonts w:ascii="Georgia" w:hAnsi="Georgia" w:cstheme="minorBidi"/>
          <w:noProof/>
        </w:rPr>
        <w:t>A</w:t>
      </w:r>
      <w:r w:rsidR="005F30BB">
        <w:rPr>
          <w:rFonts w:asciiTheme="minorBidi" w:hAnsiTheme="minorBidi" w:cstheme="minorBidi" w:hint="cs"/>
          <w:noProof/>
          <w:rtl/>
        </w:rPr>
        <w:t xml:space="preserve"> לא תהיה </w:t>
      </w:r>
      <w:r w:rsidR="00EF42A5">
        <w:rPr>
          <w:rFonts w:asciiTheme="minorBidi" w:hAnsiTheme="minorBidi" w:cstheme="minorBidi" w:hint="cs"/>
          <w:noProof/>
          <w:rtl/>
        </w:rPr>
        <w:t>לפי</w:t>
      </w:r>
      <w:r w:rsidR="005F30BB">
        <w:rPr>
          <w:rFonts w:asciiTheme="minorBidi" w:hAnsiTheme="minorBidi" w:cstheme="minorBidi" w:hint="cs"/>
          <w:noProof/>
          <w:rtl/>
        </w:rPr>
        <w:t xml:space="preserve"> מלוא הפער בין שיעורי המס</w:t>
      </w:r>
      <w:r w:rsidRPr="00D938A9">
        <w:rPr>
          <w:rFonts w:asciiTheme="minorBidi" w:hAnsiTheme="minorBidi" w:cstheme="minorBidi"/>
          <w:noProof/>
          <w:rtl/>
        </w:rPr>
        <w:t xml:space="preserve">. וזאת, לנוכח ההשפעה של התאמות ספציפיות הקבועות בחקיקת </w:t>
      </w:r>
      <w:r w:rsidRPr="006A759A">
        <w:rPr>
          <w:rFonts w:ascii="Georgia" w:hAnsi="Georgia" w:cstheme="minorBidi"/>
          <w:noProof/>
        </w:rPr>
        <w:t>Pillar 2</w:t>
      </w:r>
      <w:r w:rsidRPr="00D938A9">
        <w:rPr>
          <w:rFonts w:asciiTheme="minorBidi" w:hAnsiTheme="minorBidi" w:cstheme="minorBidi"/>
          <w:noProof/>
          <w:rtl/>
        </w:rPr>
        <w:t xml:space="preserve">, אשר יניבו שיעורי מס אפקטיבים שונים בהשוואה לשיעור המס האפקטיבי הממוצע האמור, המחושב בהתאם לתקן </w:t>
      </w:r>
      <w:r w:rsidRPr="006A759A">
        <w:rPr>
          <w:rFonts w:ascii="Georgia" w:hAnsi="Georgia" w:cstheme="minorBidi"/>
          <w:noProof/>
        </w:rPr>
        <w:t>IAS 12</w:t>
      </w:r>
      <w:r w:rsidRPr="00D938A9">
        <w:rPr>
          <w:rFonts w:asciiTheme="minorBidi" w:hAnsiTheme="minorBidi" w:cstheme="minorBidi"/>
          <w:noProof/>
          <w:rtl/>
        </w:rPr>
        <w:t>.</w:t>
      </w:r>
    </w:p>
    <w:p w14:paraId="1F76C49B" w14:textId="77777777" w:rsidR="00C1484F" w:rsidRPr="00D938A9" w:rsidRDefault="00C1484F" w:rsidP="00C8044C">
      <w:pPr>
        <w:ind w:left="1712"/>
        <w:jc w:val="both"/>
        <w:rPr>
          <w:rFonts w:asciiTheme="minorBidi" w:hAnsiTheme="minorBidi" w:cstheme="minorBidi"/>
          <w:noProof/>
          <w:rtl/>
        </w:rPr>
      </w:pPr>
    </w:p>
    <w:p w14:paraId="4A4E65ED" w14:textId="24755AF9" w:rsidR="00A7190D" w:rsidRDefault="00A7190D" w:rsidP="00A7190D">
      <w:pPr>
        <w:pStyle w:val="ListParagraph"/>
        <w:ind w:left="360"/>
        <w:jc w:val="both"/>
        <w:rPr>
          <w:rFonts w:asciiTheme="minorBidi" w:hAnsiTheme="minorBidi" w:cstheme="minorBidi"/>
          <w:color w:val="548DD4"/>
          <w:rtl/>
        </w:rPr>
      </w:pPr>
      <w:r w:rsidRPr="006A759A">
        <w:rPr>
          <w:rFonts w:ascii="Georgia" w:hAnsi="Georgia" w:cstheme="minorBidi"/>
          <w:color w:val="548DD4"/>
        </w:rPr>
        <w:t>IAS 12</w:t>
      </w:r>
      <w:r w:rsidRPr="00D938A9">
        <w:rPr>
          <w:rFonts w:asciiTheme="minorBidi" w:hAnsiTheme="minorBidi" w:cstheme="minorBidi"/>
          <w:color w:val="548DD4"/>
          <w:rtl/>
        </w:rPr>
        <w:t xml:space="preserve"> - סעי</w:t>
      </w:r>
      <w:r>
        <w:rPr>
          <w:rFonts w:asciiTheme="minorBidi" w:hAnsiTheme="minorBidi" w:cstheme="minorBidi" w:hint="cs"/>
          <w:color w:val="548DD4"/>
          <w:rtl/>
        </w:rPr>
        <w:t xml:space="preserve">ף </w:t>
      </w:r>
      <w:r w:rsidRPr="00DA510D">
        <w:rPr>
          <w:rFonts w:asciiTheme="minorBidi" w:hAnsiTheme="minorBidi" w:cstheme="minorBidi" w:hint="cs"/>
          <w:color w:val="548DD4"/>
          <w:rtl/>
        </w:rPr>
        <w:t>88</w:t>
      </w:r>
      <w:r>
        <w:rPr>
          <w:rFonts w:asciiTheme="minorBidi" w:hAnsiTheme="minorBidi" w:cstheme="minorBidi" w:hint="cs"/>
          <w:color w:val="548DD4"/>
          <w:rtl/>
        </w:rPr>
        <w:t>ד</w:t>
      </w:r>
    </w:p>
    <w:p w14:paraId="2A61418E" w14:textId="6892510A" w:rsidR="00C1484F" w:rsidRDefault="003A4853" w:rsidP="00C8044C">
      <w:pPr>
        <w:pStyle w:val="ListParagraph"/>
        <w:ind w:left="360"/>
        <w:jc w:val="both"/>
        <w:rPr>
          <w:rFonts w:asciiTheme="minorBidi" w:hAnsiTheme="minorBidi" w:cstheme="minorBidi"/>
          <w:noProof/>
          <w:rtl/>
        </w:rPr>
      </w:pPr>
      <w:r>
        <w:rPr>
          <w:rFonts w:asciiTheme="minorBidi" w:hAnsiTheme="minorBidi" w:cstheme="minorBidi" w:hint="cs"/>
          <w:noProof/>
          <w:rtl/>
        </w:rPr>
        <w:t xml:space="preserve">להערכת ההנהלה, </w:t>
      </w:r>
      <w:r w:rsidRPr="00D938A9">
        <w:rPr>
          <w:rFonts w:asciiTheme="minorBidi" w:hAnsiTheme="minorBidi" w:cstheme="minorBidi"/>
          <w:noProof/>
          <w:rtl/>
        </w:rPr>
        <w:t xml:space="preserve">יישום חקיקה המאמצת את כללי </w:t>
      </w:r>
      <w:r w:rsidRPr="006A759A">
        <w:rPr>
          <w:rFonts w:ascii="Georgia" w:hAnsi="Georgia" w:cstheme="minorBidi"/>
          <w:noProof/>
        </w:rPr>
        <w:t>Pillar 2</w:t>
      </w:r>
      <w:r>
        <w:rPr>
          <w:rFonts w:asciiTheme="minorBidi" w:hAnsiTheme="minorBidi" w:cstheme="minorBidi" w:hint="cs"/>
          <w:noProof/>
          <w:rtl/>
        </w:rPr>
        <w:t xml:space="preserve"> צפוי להגדיל את שיעור המס האפקטיבי של הקבוצה </w:t>
      </w:r>
      <w:r w:rsidR="00EC0E0B">
        <w:rPr>
          <w:rFonts w:asciiTheme="minorBidi" w:hAnsiTheme="minorBidi" w:cstheme="minorBidi" w:hint="cs"/>
          <w:noProof/>
          <w:rtl/>
        </w:rPr>
        <w:t>בכ-%___</w:t>
      </w:r>
      <w:r>
        <w:rPr>
          <w:rFonts w:asciiTheme="minorBidi" w:hAnsiTheme="minorBidi" w:cstheme="minorBidi" w:hint="cs"/>
          <w:noProof/>
          <w:rtl/>
        </w:rPr>
        <w:t xml:space="preserve"> </w:t>
      </w:r>
      <w:r w:rsidR="00EC0E0B">
        <w:rPr>
          <w:rFonts w:asciiTheme="minorBidi" w:hAnsiTheme="minorBidi" w:cstheme="minorBidi" w:hint="cs"/>
          <w:noProof/>
          <w:rtl/>
        </w:rPr>
        <w:t>עד %___</w:t>
      </w:r>
      <w:r w:rsidR="00754D64">
        <w:rPr>
          <w:rFonts w:asciiTheme="minorBidi" w:hAnsiTheme="minorBidi" w:cstheme="minorBidi" w:hint="cs"/>
          <w:noProof/>
          <w:rtl/>
        </w:rPr>
        <w:t>, ממועד כניסתה לתוקף בשנת 2025.</w:t>
      </w:r>
    </w:p>
    <w:p w14:paraId="13C4BA11" w14:textId="7D22E13C" w:rsidR="004D7C25" w:rsidRDefault="004D7C25" w:rsidP="00C8044C">
      <w:pPr>
        <w:ind w:left="360"/>
        <w:jc w:val="both"/>
        <w:rPr>
          <w:rFonts w:asciiTheme="minorBidi" w:hAnsiTheme="minorBidi" w:cstheme="minorBidi"/>
          <w:noProof/>
          <w:rtl/>
        </w:rPr>
      </w:pPr>
    </w:p>
    <w:p w14:paraId="3E27AA71" w14:textId="30159F85" w:rsidR="004D7C25" w:rsidRPr="00851EBD" w:rsidRDefault="00E335FA" w:rsidP="00851EBD">
      <w:pPr>
        <w:pStyle w:val="ListParagraph"/>
        <w:ind w:left="360"/>
        <w:jc w:val="both"/>
        <w:rPr>
          <w:rFonts w:asciiTheme="minorBidi" w:hAnsiTheme="minorBidi" w:cstheme="minorBidi"/>
          <w:color w:val="548DD4"/>
          <w:rtl/>
        </w:rPr>
      </w:pPr>
      <w:r w:rsidRPr="006A759A">
        <w:rPr>
          <w:rFonts w:ascii="Georgia" w:hAnsi="Georgia" w:cstheme="minorBidi"/>
          <w:color w:val="548DD4"/>
        </w:rPr>
        <w:t>IAS 12</w:t>
      </w:r>
      <w:r w:rsidRPr="006A759A">
        <w:rPr>
          <w:rFonts w:ascii="Georgia" w:hAnsi="Georgia" w:cstheme="minorBidi"/>
          <w:color w:val="548DD4"/>
          <w:rtl/>
        </w:rPr>
        <w:t xml:space="preserve"> </w:t>
      </w:r>
      <w:r w:rsidRPr="00D938A9">
        <w:rPr>
          <w:rFonts w:asciiTheme="minorBidi" w:hAnsiTheme="minorBidi" w:cstheme="minorBidi"/>
          <w:color w:val="548DD4"/>
          <w:rtl/>
        </w:rPr>
        <w:t>- סעי</w:t>
      </w:r>
      <w:r>
        <w:rPr>
          <w:rFonts w:asciiTheme="minorBidi" w:hAnsiTheme="minorBidi" w:cstheme="minorBidi" w:hint="cs"/>
          <w:color w:val="548DD4"/>
          <w:rtl/>
        </w:rPr>
        <w:t xml:space="preserve">ף </w:t>
      </w:r>
      <w:r w:rsidRPr="00DA510D">
        <w:rPr>
          <w:rFonts w:asciiTheme="minorBidi" w:hAnsiTheme="minorBidi" w:cstheme="minorBidi" w:hint="cs"/>
          <w:color w:val="548DD4"/>
          <w:rtl/>
        </w:rPr>
        <w:t>88</w:t>
      </w:r>
      <w:r>
        <w:rPr>
          <w:rFonts w:asciiTheme="minorBidi" w:hAnsiTheme="minorBidi" w:cstheme="minorBidi" w:hint="cs"/>
          <w:color w:val="548DD4"/>
          <w:rtl/>
        </w:rPr>
        <w:t>ב</w:t>
      </w:r>
    </w:p>
    <w:p w14:paraId="39B0EAE8" w14:textId="499491B8" w:rsidR="0063220B" w:rsidRPr="00D938A9" w:rsidRDefault="00162588" w:rsidP="00EF4E3E">
      <w:pPr>
        <w:pStyle w:val="ListParagraph"/>
        <w:ind w:left="360"/>
        <w:jc w:val="both"/>
        <w:rPr>
          <w:rFonts w:asciiTheme="minorBidi" w:eastAsia="Times New Roman" w:hAnsiTheme="minorBidi" w:cstheme="minorBidi"/>
          <w:b/>
          <w:noProof/>
          <w:color w:val="0000FF"/>
          <w:shd w:val="clear" w:color="auto" w:fill="CCCCCC"/>
          <w:rtl/>
          <w:lang w:eastAsia="he-IL"/>
        </w:rPr>
      </w:pPr>
      <w:r>
        <w:rPr>
          <w:rFonts w:asciiTheme="minorBidi" w:eastAsia="Times New Roman" w:hAnsiTheme="minorBidi" w:cstheme="minorBidi" w:hint="cs"/>
          <w:b/>
          <w:noProof/>
          <w:color w:val="0000FF"/>
          <w:shd w:val="clear" w:color="auto" w:fill="CCCCCC"/>
          <w:rtl/>
          <w:lang w:eastAsia="he-IL"/>
        </w:rPr>
        <w:t>אם</w:t>
      </w:r>
      <w:r w:rsidR="00B370F2">
        <w:rPr>
          <w:rFonts w:asciiTheme="minorBidi" w:eastAsia="Times New Roman" w:hAnsiTheme="minorBidi" w:cstheme="minorBidi" w:hint="cs"/>
          <w:b/>
          <w:noProof/>
          <w:color w:val="0000FF"/>
          <w:shd w:val="clear" w:color="auto" w:fill="CCCCCC"/>
          <w:rtl/>
          <w:lang w:eastAsia="he-IL"/>
        </w:rPr>
        <w:t xml:space="preserve"> במקום נתוני הדוגמא לעיל, </w:t>
      </w:r>
      <w:r w:rsidR="00EF4E3E">
        <w:rPr>
          <w:rFonts w:asciiTheme="minorBidi" w:eastAsia="Times New Roman" w:hAnsiTheme="minorBidi" w:cstheme="minorBidi" w:hint="cs"/>
          <w:b/>
          <w:noProof/>
          <w:color w:val="0000FF"/>
          <w:shd w:val="clear" w:color="auto" w:fill="CCCCCC"/>
          <w:rtl/>
          <w:lang w:eastAsia="he-IL"/>
        </w:rPr>
        <w:t>ה</w:t>
      </w:r>
      <w:r w:rsidR="0063220B">
        <w:rPr>
          <w:rFonts w:asciiTheme="minorBidi" w:eastAsia="Times New Roman" w:hAnsiTheme="minorBidi" w:cs="Arial" w:hint="cs"/>
          <w:b/>
          <w:noProof/>
          <w:color w:val="0000FF"/>
          <w:shd w:val="clear" w:color="auto" w:fill="CCCCCC"/>
          <w:rtl/>
          <w:lang w:eastAsia="he-IL"/>
        </w:rPr>
        <w:t xml:space="preserve">חקיקה המאמצת את </w:t>
      </w:r>
      <w:r w:rsidR="0063220B" w:rsidRPr="0033241F">
        <w:rPr>
          <w:rFonts w:asciiTheme="minorBidi" w:eastAsia="Times New Roman" w:hAnsiTheme="minorBidi" w:cs="Arial"/>
          <w:b/>
          <w:noProof/>
          <w:color w:val="0000FF"/>
          <w:shd w:val="clear" w:color="auto" w:fill="CCCCCC"/>
          <w:rtl/>
          <w:lang w:eastAsia="he-IL"/>
        </w:rPr>
        <w:t xml:space="preserve">כללי </w:t>
      </w:r>
      <w:r w:rsidR="0063220B" w:rsidRPr="006A759A">
        <w:rPr>
          <w:rFonts w:ascii="Georgia" w:eastAsia="Times New Roman" w:hAnsi="Georgia" w:cs="Arial"/>
          <w:bCs/>
          <w:noProof/>
          <w:color w:val="0000FF"/>
          <w:shd w:val="clear" w:color="auto" w:fill="CCCCCC"/>
          <w:lang w:eastAsia="he-IL"/>
        </w:rPr>
        <w:t>Pillar 2</w:t>
      </w:r>
      <w:r w:rsidR="0063220B" w:rsidRPr="0033241F">
        <w:rPr>
          <w:rFonts w:asciiTheme="minorBidi" w:eastAsia="Times New Roman" w:hAnsiTheme="minorBidi" w:cs="Arial"/>
          <w:bCs/>
          <w:noProof/>
          <w:color w:val="0000FF"/>
          <w:shd w:val="clear" w:color="auto" w:fill="CCCCCC"/>
          <w:rtl/>
          <w:lang w:eastAsia="he-IL"/>
        </w:rPr>
        <w:t xml:space="preserve"> </w:t>
      </w:r>
      <w:r w:rsidR="00EF4E3E">
        <w:rPr>
          <w:rFonts w:asciiTheme="minorBidi" w:eastAsia="Times New Roman" w:hAnsiTheme="minorBidi" w:cs="Arial" w:hint="cs"/>
          <w:b/>
          <w:noProof/>
          <w:color w:val="0000FF"/>
          <w:shd w:val="clear" w:color="auto" w:fill="CCCCCC"/>
          <w:rtl/>
          <w:lang w:eastAsia="he-IL"/>
        </w:rPr>
        <w:t xml:space="preserve">הייתה </w:t>
      </w:r>
      <w:r w:rsidR="0063220B">
        <w:rPr>
          <w:rFonts w:asciiTheme="minorBidi" w:eastAsia="Times New Roman" w:hAnsiTheme="minorBidi" w:cs="Arial" w:hint="cs"/>
          <w:b/>
          <w:noProof/>
          <w:color w:val="0000FF"/>
          <w:shd w:val="clear" w:color="auto" w:fill="CCCCCC"/>
          <w:rtl/>
          <w:lang w:eastAsia="he-IL"/>
        </w:rPr>
        <w:t>נכנס</w:t>
      </w:r>
      <w:r w:rsidR="00EF4E3E">
        <w:rPr>
          <w:rFonts w:asciiTheme="minorBidi" w:eastAsia="Times New Roman" w:hAnsiTheme="minorBidi" w:cs="Arial" w:hint="cs"/>
          <w:b/>
          <w:noProof/>
          <w:color w:val="0000FF"/>
          <w:shd w:val="clear" w:color="auto" w:fill="CCCCCC"/>
          <w:rtl/>
          <w:lang w:eastAsia="he-IL"/>
        </w:rPr>
        <w:t>ת</w:t>
      </w:r>
      <w:r w:rsidR="0063220B">
        <w:rPr>
          <w:rFonts w:asciiTheme="minorBidi" w:eastAsia="Times New Roman" w:hAnsiTheme="minorBidi" w:cs="Arial" w:hint="cs"/>
          <w:b/>
          <w:noProof/>
          <w:color w:val="0000FF"/>
          <w:shd w:val="clear" w:color="auto" w:fill="CCCCCC"/>
          <w:rtl/>
          <w:lang w:eastAsia="he-IL"/>
        </w:rPr>
        <w:t xml:space="preserve"> ל</w:t>
      </w:r>
      <w:r w:rsidR="0063220B" w:rsidRPr="00EB7E58">
        <w:rPr>
          <w:rFonts w:asciiTheme="minorBidi" w:eastAsia="Times New Roman" w:hAnsiTheme="minorBidi" w:cs="Arial"/>
          <w:b/>
          <w:noProof/>
          <w:color w:val="0000FF"/>
          <w:shd w:val="clear" w:color="auto" w:fill="CCCCCC"/>
          <w:rtl/>
          <w:lang w:eastAsia="he-IL"/>
        </w:rPr>
        <w:t>תוקף</w:t>
      </w:r>
      <w:r w:rsidR="0063220B">
        <w:rPr>
          <w:rFonts w:asciiTheme="minorBidi" w:eastAsia="Times New Roman" w:hAnsiTheme="minorBidi" w:cs="Arial" w:hint="cs"/>
          <w:b/>
          <w:noProof/>
          <w:color w:val="0000FF"/>
          <w:shd w:val="clear" w:color="auto" w:fill="CCCCCC"/>
          <w:rtl/>
          <w:lang w:eastAsia="he-IL"/>
        </w:rPr>
        <w:t xml:space="preserve"> מחייב ביום 1 בינואר 2024</w:t>
      </w:r>
      <w:r w:rsidR="00EF4E3E">
        <w:rPr>
          <w:rFonts w:asciiTheme="minorBidi" w:eastAsia="Times New Roman" w:hAnsiTheme="minorBidi" w:cs="Arial" w:hint="cs"/>
          <w:b/>
          <w:noProof/>
          <w:color w:val="0000FF"/>
          <w:shd w:val="clear" w:color="auto" w:fill="CCCCCC"/>
          <w:rtl/>
          <w:lang w:eastAsia="he-IL"/>
        </w:rPr>
        <w:t xml:space="preserve">, </w:t>
      </w:r>
      <w:r w:rsidR="00E335FA">
        <w:rPr>
          <w:rFonts w:asciiTheme="minorBidi" w:eastAsia="Times New Roman" w:hAnsiTheme="minorBidi" w:cs="Arial" w:hint="cs"/>
          <w:b/>
          <w:noProof/>
          <w:color w:val="0000FF"/>
          <w:shd w:val="clear" w:color="auto" w:fill="CCCCCC"/>
          <w:rtl/>
          <w:lang w:eastAsia="he-IL"/>
        </w:rPr>
        <w:t>החברה הייתה נדרשת לתת גילוי נפרד להוצ</w:t>
      </w:r>
      <w:r w:rsidR="00C818BD">
        <w:rPr>
          <w:rFonts w:asciiTheme="minorBidi" w:eastAsia="Times New Roman" w:hAnsiTheme="minorBidi" w:cs="Arial" w:hint="cs"/>
          <w:b/>
          <w:noProof/>
          <w:color w:val="0000FF"/>
          <w:shd w:val="clear" w:color="auto" w:fill="CCCCCC"/>
          <w:rtl/>
          <w:lang w:eastAsia="he-IL"/>
        </w:rPr>
        <w:t>א</w:t>
      </w:r>
      <w:r w:rsidR="00E335FA">
        <w:rPr>
          <w:rFonts w:asciiTheme="minorBidi" w:eastAsia="Times New Roman" w:hAnsiTheme="minorBidi" w:cs="Arial" w:hint="cs"/>
          <w:b/>
          <w:noProof/>
          <w:color w:val="0000FF"/>
          <w:shd w:val="clear" w:color="auto" w:fill="CCCCCC"/>
          <w:rtl/>
          <w:lang w:eastAsia="he-IL"/>
        </w:rPr>
        <w:t>ות</w:t>
      </w:r>
      <w:r w:rsidR="00187135">
        <w:rPr>
          <w:rFonts w:asciiTheme="minorBidi" w:eastAsia="Times New Roman" w:hAnsiTheme="minorBidi" w:cs="Arial" w:hint="cs"/>
          <w:b/>
          <w:noProof/>
          <w:color w:val="0000FF"/>
          <w:shd w:val="clear" w:color="auto" w:fill="CCCCCC"/>
          <w:rtl/>
          <w:lang w:eastAsia="he-IL"/>
        </w:rPr>
        <w:t>/הכנסות</w:t>
      </w:r>
      <w:r w:rsidR="00E335FA">
        <w:rPr>
          <w:rFonts w:asciiTheme="minorBidi" w:eastAsia="Times New Roman" w:hAnsiTheme="minorBidi" w:cs="Arial" w:hint="cs"/>
          <w:b/>
          <w:noProof/>
          <w:color w:val="0000FF"/>
          <w:shd w:val="clear" w:color="auto" w:fill="CCCCCC"/>
          <w:rtl/>
          <w:lang w:eastAsia="he-IL"/>
        </w:rPr>
        <w:t xml:space="preserve"> </w:t>
      </w:r>
      <w:r w:rsidR="00187135">
        <w:rPr>
          <w:rFonts w:asciiTheme="minorBidi" w:eastAsia="Times New Roman" w:hAnsiTheme="minorBidi" w:cs="Arial" w:hint="cs"/>
          <w:b/>
          <w:noProof/>
          <w:color w:val="0000FF"/>
          <w:shd w:val="clear" w:color="auto" w:fill="CCCCCC"/>
          <w:rtl/>
          <w:lang w:eastAsia="he-IL"/>
        </w:rPr>
        <w:t>ה</w:t>
      </w:r>
      <w:r w:rsidR="00E335FA">
        <w:rPr>
          <w:rFonts w:asciiTheme="minorBidi" w:eastAsia="Times New Roman" w:hAnsiTheme="minorBidi" w:cs="Arial" w:hint="cs"/>
          <w:b/>
          <w:noProof/>
          <w:color w:val="0000FF"/>
          <w:shd w:val="clear" w:color="auto" w:fill="CCCCCC"/>
          <w:rtl/>
          <w:lang w:eastAsia="he-IL"/>
        </w:rPr>
        <w:t xml:space="preserve">מסים </w:t>
      </w:r>
      <w:r w:rsidR="00187135">
        <w:rPr>
          <w:rFonts w:asciiTheme="minorBidi" w:eastAsia="Times New Roman" w:hAnsiTheme="minorBidi" w:cs="Arial" w:hint="cs"/>
          <w:b/>
          <w:noProof/>
          <w:color w:val="0000FF"/>
          <w:shd w:val="clear" w:color="auto" w:fill="CCCCCC"/>
          <w:rtl/>
          <w:lang w:eastAsia="he-IL"/>
        </w:rPr>
        <w:t>ה</w:t>
      </w:r>
      <w:r w:rsidR="00E335FA">
        <w:rPr>
          <w:rFonts w:asciiTheme="minorBidi" w:eastAsia="Times New Roman" w:hAnsiTheme="minorBidi" w:cs="Arial" w:hint="cs"/>
          <w:b/>
          <w:noProof/>
          <w:color w:val="0000FF"/>
          <w:shd w:val="clear" w:color="auto" w:fill="CCCCCC"/>
          <w:rtl/>
          <w:lang w:eastAsia="he-IL"/>
        </w:rPr>
        <w:t>שוטפים</w:t>
      </w:r>
      <w:r w:rsidR="00187135">
        <w:rPr>
          <w:rFonts w:asciiTheme="minorBidi" w:eastAsia="Times New Roman" w:hAnsiTheme="minorBidi" w:cs="Arial" w:hint="cs"/>
          <w:b/>
          <w:noProof/>
          <w:color w:val="0000FF"/>
          <w:shd w:val="clear" w:color="auto" w:fill="CCCCCC"/>
          <w:rtl/>
          <w:lang w:eastAsia="he-IL"/>
        </w:rPr>
        <w:t xml:space="preserve"> </w:t>
      </w:r>
      <w:r w:rsidR="00E335FA">
        <w:rPr>
          <w:rFonts w:asciiTheme="minorBidi" w:eastAsia="Times New Roman" w:hAnsiTheme="minorBidi" w:cs="Arial" w:hint="cs"/>
          <w:b/>
          <w:noProof/>
          <w:color w:val="0000FF"/>
          <w:shd w:val="clear" w:color="auto" w:fill="CCCCCC"/>
          <w:rtl/>
          <w:lang w:eastAsia="he-IL"/>
        </w:rPr>
        <w:t>המתייחסים למסים על ה</w:t>
      </w:r>
      <w:r w:rsidR="00187135">
        <w:rPr>
          <w:rFonts w:asciiTheme="minorBidi" w:eastAsia="Times New Roman" w:hAnsiTheme="minorBidi" w:cs="Arial" w:hint="cs"/>
          <w:b/>
          <w:noProof/>
          <w:color w:val="0000FF"/>
          <w:shd w:val="clear" w:color="auto" w:fill="CCCCCC"/>
          <w:rtl/>
          <w:lang w:eastAsia="he-IL"/>
        </w:rPr>
        <w:t>ה</w:t>
      </w:r>
      <w:r w:rsidR="00E335FA">
        <w:rPr>
          <w:rFonts w:asciiTheme="minorBidi" w:eastAsia="Times New Roman" w:hAnsiTheme="minorBidi" w:cs="Arial" w:hint="cs"/>
          <w:b/>
          <w:noProof/>
          <w:color w:val="0000FF"/>
          <w:shd w:val="clear" w:color="auto" w:fill="CCCCCC"/>
          <w:rtl/>
          <w:lang w:eastAsia="he-IL"/>
        </w:rPr>
        <w:t xml:space="preserve">כנסה בגין </w:t>
      </w:r>
      <w:r w:rsidR="00E335FA" w:rsidRPr="006A759A">
        <w:rPr>
          <w:rFonts w:ascii="Georgia" w:eastAsia="Times New Roman" w:hAnsi="Georgia" w:cs="Arial"/>
          <w:bCs/>
          <w:noProof/>
          <w:color w:val="0000FF"/>
          <w:shd w:val="clear" w:color="auto" w:fill="CCCCCC"/>
          <w:lang w:eastAsia="he-IL"/>
        </w:rPr>
        <w:t>Pillar 2</w:t>
      </w:r>
      <w:r w:rsidR="00603D09" w:rsidRPr="0033241F">
        <w:rPr>
          <w:rFonts w:asciiTheme="minorBidi" w:eastAsia="Times New Roman" w:hAnsiTheme="minorBidi" w:cs="Arial"/>
          <w:bCs/>
          <w:noProof/>
          <w:color w:val="0000FF"/>
          <w:shd w:val="clear" w:color="auto" w:fill="CCCCCC"/>
          <w:rtl/>
          <w:lang w:eastAsia="he-IL"/>
        </w:rPr>
        <w:t>.</w:t>
      </w:r>
      <w:r w:rsidR="00603D09" w:rsidRPr="0033241F">
        <w:rPr>
          <w:rFonts w:asciiTheme="minorBidi" w:eastAsia="Times New Roman" w:hAnsiTheme="minorBidi" w:cs="Arial"/>
          <w:b/>
          <w:noProof/>
          <w:color w:val="0000FF"/>
          <w:shd w:val="clear" w:color="auto" w:fill="CCCCCC"/>
          <w:rtl/>
          <w:lang w:eastAsia="he-IL"/>
        </w:rPr>
        <w:t xml:space="preserve"> להלן</w:t>
      </w:r>
      <w:r w:rsidR="00603D09">
        <w:rPr>
          <w:rFonts w:asciiTheme="minorBidi" w:eastAsia="Times New Roman" w:hAnsiTheme="minorBidi" w:cstheme="minorBidi" w:hint="cs"/>
          <w:b/>
          <w:noProof/>
          <w:color w:val="0000FF"/>
          <w:shd w:val="clear" w:color="auto" w:fill="CCCCCC"/>
          <w:rtl/>
          <w:lang w:eastAsia="he-IL"/>
        </w:rPr>
        <w:t xml:space="preserve"> גילוי לדוגמא להמחשת דרישה זו:</w:t>
      </w:r>
    </w:p>
    <w:p w14:paraId="4A51B5C7" w14:textId="3BB77992" w:rsidR="004D7C25" w:rsidRDefault="004D7C25" w:rsidP="00C8044C">
      <w:pPr>
        <w:ind w:left="360"/>
        <w:jc w:val="both"/>
        <w:rPr>
          <w:rFonts w:asciiTheme="minorBidi" w:hAnsiTheme="minorBidi" w:cstheme="minorBidi"/>
          <w:noProof/>
          <w:rtl/>
        </w:rPr>
      </w:pPr>
    </w:p>
    <w:p w14:paraId="603B6982" w14:textId="0F57DF3F" w:rsidR="005E70C0" w:rsidRDefault="00C05FB6" w:rsidP="00C05FB6">
      <w:pPr>
        <w:pStyle w:val="ListParagraph"/>
        <w:ind w:left="360"/>
        <w:jc w:val="both"/>
        <w:rPr>
          <w:rFonts w:asciiTheme="minorBidi" w:hAnsiTheme="minorBidi" w:cstheme="minorBidi"/>
          <w:rtl/>
        </w:rPr>
      </w:pPr>
      <w:r w:rsidRPr="00D938A9">
        <w:rPr>
          <w:rFonts w:asciiTheme="minorBidi" w:hAnsiTheme="minorBidi" w:cstheme="minorBidi"/>
          <w:rtl/>
        </w:rPr>
        <w:t xml:space="preserve">הקבוצה נכנסת לתחולת כללי </w:t>
      </w:r>
      <w:r w:rsidRPr="006A759A">
        <w:rPr>
          <w:rFonts w:ascii="Georgia" w:hAnsi="Georgia" w:cstheme="minorBidi"/>
        </w:rPr>
        <w:t>Pillar 2</w:t>
      </w:r>
      <w:r w:rsidR="00603D09" w:rsidRPr="006A759A">
        <w:rPr>
          <w:rFonts w:ascii="Georgia" w:hAnsi="Georgia" w:cstheme="minorBidi"/>
          <w:rtl/>
        </w:rPr>
        <w:t xml:space="preserve"> </w:t>
      </w:r>
      <w:r w:rsidR="00603D09">
        <w:rPr>
          <w:rFonts w:asciiTheme="minorBidi" w:hAnsiTheme="minorBidi" w:cstheme="minorBidi" w:hint="cs"/>
          <w:rtl/>
        </w:rPr>
        <w:t>והיא</w:t>
      </w:r>
      <w:r w:rsidRPr="00D938A9">
        <w:rPr>
          <w:rFonts w:asciiTheme="minorBidi" w:hAnsiTheme="minorBidi" w:cstheme="minorBidi"/>
          <w:rtl/>
        </w:rPr>
        <w:t xml:space="preserve"> מיישמת את הפטור המנדטורי הזמני מיישום הוראות </w:t>
      </w:r>
      <w:r w:rsidRPr="006A759A">
        <w:rPr>
          <w:rFonts w:ascii="Georgia" w:hAnsi="Georgia" w:cstheme="minorBidi"/>
        </w:rPr>
        <w:t>IAS 12</w:t>
      </w:r>
      <w:r w:rsidRPr="00D938A9">
        <w:rPr>
          <w:rFonts w:asciiTheme="minorBidi" w:hAnsiTheme="minorBidi" w:cstheme="minorBidi"/>
          <w:rtl/>
        </w:rPr>
        <w:t xml:space="preserve"> ביחס להכרה ולגילוי של נכסי והתחייבויות מסים נדחים הנובעים מחקיקת </w:t>
      </w:r>
      <w:r w:rsidRPr="006A759A">
        <w:rPr>
          <w:rFonts w:ascii="Georgia" w:hAnsi="Georgia" w:cstheme="minorBidi"/>
        </w:rPr>
        <w:t>Pillar 2</w:t>
      </w:r>
      <w:r w:rsidRPr="00D938A9">
        <w:rPr>
          <w:rFonts w:asciiTheme="minorBidi" w:hAnsiTheme="minorBidi" w:cstheme="minorBidi"/>
          <w:rtl/>
        </w:rPr>
        <w:t xml:space="preserve">. </w:t>
      </w:r>
      <w:r w:rsidR="006458E4">
        <w:rPr>
          <w:rFonts w:asciiTheme="minorBidi" w:hAnsiTheme="minorBidi" w:cstheme="minorBidi" w:hint="cs"/>
          <w:noProof/>
          <w:rtl/>
        </w:rPr>
        <w:t xml:space="preserve">כתוצאה מכניסתה לתוקף מחייב של </w:t>
      </w:r>
      <w:r w:rsidR="00F10EAB" w:rsidRPr="00D938A9">
        <w:rPr>
          <w:rFonts w:asciiTheme="minorBidi" w:hAnsiTheme="minorBidi" w:cstheme="minorBidi"/>
          <w:rtl/>
        </w:rPr>
        <w:t xml:space="preserve">חקיקה המאמצת את כללי </w:t>
      </w:r>
      <w:r w:rsidR="00F10EAB" w:rsidRPr="006A759A">
        <w:rPr>
          <w:rFonts w:ascii="Georgia" w:hAnsi="Georgia" w:cstheme="minorBidi"/>
        </w:rPr>
        <w:t>Pillar 2</w:t>
      </w:r>
      <w:r w:rsidR="00F10EAB" w:rsidRPr="00D938A9">
        <w:rPr>
          <w:rFonts w:asciiTheme="minorBidi" w:hAnsiTheme="minorBidi" w:cstheme="minorBidi"/>
          <w:rtl/>
        </w:rPr>
        <w:t xml:space="preserve"> </w:t>
      </w:r>
      <w:r w:rsidR="00360FE0" w:rsidRPr="00D938A9">
        <w:rPr>
          <w:rFonts w:asciiTheme="minorBidi" w:hAnsiTheme="minorBidi" w:cstheme="minorBidi"/>
          <w:rtl/>
        </w:rPr>
        <w:t xml:space="preserve">במדינת___________, תחום השיפוט שבו </w:t>
      </w:r>
      <w:r w:rsidR="00360FE0">
        <w:rPr>
          <w:rFonts w:asciiTheme="minorBidi" w:hAnsiTheme="minorBidi" w:cstheme="minorBidi" w:hint="cs"/>
          <w:rtl/>
        </w:rPr>
        <w:t xml:space="preserve">אחת </w:t>
      </w:r>
      <w:r w:rsidR="008816D5">
        <w:rPr>
          <w:rFonts w:asciiTheme="minorBidi" w:hAnsiTheme="minorBidi" w:cstheme="minorBidi" w:hint="cs"/>
          <w:rtl/>
        </w:rPr>
        <w:t>מחברות הקבוצה</w:t>
      </w:r>
      <w:r w:rsidR="00360FE0" w:rsidRPr="00D938A9">
        <w:rPr>
          <w:rFonts w:asciiTheme="minorBidi" w:hAnsiTheme="minorBidi" w:cstheme="minorBidi"/>
          <w:rtl/>
        </w:rPr>
        <w:t xml:space="preserve"> התאגדה, </w:t>
      </w:r>
      <w:r w:rsidR="006458E4">
        <w:rPr>
          <w:rFonts w:asciiTheme="minorBidi" w:hAnsiTheme="minorBidi" w:cstheme="minorBidi" w:hint="cs"/>
          <w:rtl/>
        </w:rPr>
        <w:t xml:space="preserve">ביום </w:t>
      </w:r>
      <w:r w:rsidR="00F10EAB" w:rsidRPr="00D938A9">
        <w:rPr>
          <w:rFonts w:asciiTheme="minorBidi" w:hAnsiTheme="minorBidi" w:cstheme="minorBidi"/>
          <w:rtl/>
        </w:rPr>
        <w:t>1 בינואר 202</w:t>
      </w:r>
      <w:r w:rsidR="006458E4">
        <w:rPr>
          <w:rFonts w:asciiTheme="minorBidi" w:hAnsiTheme="minorBidi" w:cstheme="minorBidi" w:hint="cs"/>
          <w:rtl/>
        </w:rPr>
        <w:t>4</w:t>
      </w:r>
      <w:r w:rsidR="00F10EAB" w:rsidRPr="00D938A9">
        <w:rPr>
          <w:rFonts w:asciiTheme="minorBidi" w:hAnsiTheme="minorBidi" w:cstheme="minorBidi"/>
          <w:rtl/>
        </w:rPr>
        <w:t xml:space="preserve"> (להלן - חקיקת </w:t>
      </w:r>
      <w:r w:rsidR="00F10EAB" w:rsidRPr="006A759A">
        <w:rPr>
          <w:rFonts w:ascii="Georgia" w:hAnsi="Georgia" w:cstheme="minorBidi"/>
        </w:rPr>
        <w:t>Pillar 2</w:t>
      </w:r>
      <w:r w:rsidR="00F10EAB" w:rsidRPr="00D938A9">
        <w:rPr>
          <w:rFonts w:asciiTheme="minorBidi" w:hAnsiTheme="minorBidi" w:cstheme="minorBidi"/>
          <w:rtl/>
        </w:rPr>
        <w:t>)</w:t>
      </w:r>
      <w:r w:rsidR="00187135">
        <w:rPr>
          <w:rFonts w:asciiTheme="minorBidi" w:hAnsiTheme="minorBidi" w:cstheme="minorBidi" w:hint="cs"/>
          <w:rtl/>
        </w:rPr>
        <w:t xml:space="preserve">, הקבוצה תישא </w:t>
      </w:r>
      <w:r w:rsidR="00187135">
        <w:rPr>
          <w:rFonts w:asciiTheme="minorBidi" w:hAnsiTheme="minorBidi" w:cstheme="minorBidi" w:hint="cs"/>
          <w:noProof/>
          <w:rtl/>
        </w:rPr>
        <w:t>ב</w:t>
      </w:r>
      <w:r w:rsidR="00187135" w:rsidRPr="00D938A9">
        <w:rPr>
          <w:rFonts w:asciiTheme="minorBidi" w:hAnsiTheme="minorBidi" w:cstheme="minorBidi"/>
          <w:noProof/>
          <w:rtl/>
        </w:rPr>
        <w:t xml:space="preserve">מס </w:t>
      </w:r>
      <w:r w:rsidR="00187135">
        <w:rPr>
          <w:rFonts w:asciiTheme="minorBidi" w:hAnsiTheme="minorBidi" w:cstheme="minorBidi" w:hint="cs"/>
          <w:noProof/>
          <w:rtl/>
        </w:rPr>
        <w:t xml:space="preserve">תוספתי </w:t>
      </w:r>
      <w:r w:rsidR="00187135" w:rsidRPr="00D938A9">
        <w:rPr>
          <w:rFonts w:asciiTheme="minorBidi" w:hAnsiTheme="minorBidi" w:cstheme="minorBidi"/>
          <w:rtl/>
        </w:rPr>
        <w:t>(</w:t>
      </w:r>
      <w:r w:rsidR="00187135" w:rsidRPr="006A759A">
        <w:rPr>
          <w:rFonts w:ascii="Georgia" w:hAnsi="Georgia" w:cstheme="minorBidi"/>
        </w:rPr>
        <w:t>top-up tax</w:t>
      </w:r>
      <w:r w:rsidR="00187135" w:rsidRPr="00D938A9">
        <w:rPr>
          <w:rFonts w:asciiTheme="minorBidi" w:hAnsiTheme="minorBidi" w:cstheme="minorBidi"/>
          <w:rtl/>
        </w:rPr>
        <w:t>)</w:t>
      </w:r>
      <w:r w:rsidR="00187135">
        <w:rPr>
          <w:rFonts w:asciiTheme="minorBidi" w:hAnsiTheme="minorBidi" w:cstheme="minorBidi" w:hint="cs"/>
          <w:rtl/>
        </w:rPr>
        <w:t xml:space="preserve">. </w:t>
      </w:r>
      <w:r w:rsidR="005E70C0" w:rsidRPr="00D938A9">
        <w:rPr>
          <w:rFonts w:asciiTheme="minorBidi" w:hAnsiTheme="minorBidi" w:cstheme="minorBidi"/>
          <w:rtl/>
        </w:rPr>
        <w:t>בהתאם ל</w:t>
      </w:r>
      <w:r w:rsidR="00187135">
        <w:rPr>
          <w:rFonts w:asciiTheme="minorBidi" w:hAnsiTheme="minorBidi" w:cstheme="minorBidi" w:hint="cs"/>
          <w:rtl/>
        </w:rPr>
        <w:t xml:space="preserve">כללי </w:t>
      </w:r>
      <w:r w:rsidR="005E70C0" w:rsidRPr="00D938A9">
        <w:rPr>
          <w:rFonts w:asciiTheme="minorBidi" w:hAnsiTheme="minorBidi" w:cstheme="minorBidi"/>
          <w:rtl/>
        </w:rPr>
        <w:t xml:space="preserve">חקיקת </w:t>
      </w:r>
      <w:r w:rsidR="005E70C0" w:rsidRPr="006A759A">
        <w:rPr>
          <w:rFonts w:ascii="Georgia" w:hAnsi="Georgia" w:cstheme="minorBidi"/>
        </w:rPr>
        <w:t>Pillar 2</w:t>
      </w:r>
      <w:r w:rsidR="005E70C0" w:rsidRPr="00D938A9">
        <w:rPr>
          <w:rFonts w:asciiTheme="minorBidi" w:hAnsiTheme="minorBidi" w:cstheme="minorBidi"/>
          <w:rtl/>
        </w:rPr>
        <w:t>, הקבוצה מחויבת לשלם את השלמת המס הנדרשת לשיעור מס אפקטיבי מינימאלי של 15% (</w:t>
      </w:r>
      <w:r w:rsidR="005E70C0" w:rsidRPr="006A759A">
        <w:rPr>
          <w:rFonts w:ascii="Georgia" w:hAnsi="Georgia" w:cstheme="minorBidi"/>
        </w:rPr>
        <w:t>top-up tax</w:t>
      </w:r>
      <w:r w:rsidR="005E70C0" w:rsidRPr="00D938A9">
        <w:rPr>
          <w:rFonts w:asciiTheme="minorBidi" w:hAnsiTheme="minorBidi" w:cstheme="minorBidi"/>
          <w:rtl/>
        </w:rPr>
        <w:t>), אשר מבוססת על הפער בין שיעור המס האפקטיבי לפי כללי ה-</w:t>
      </w:r>
      <w:r w:rsidR="005E70C0" w:rsidRPr="006A759A">
        <w:rPr>
          <w:rFonts w:ascii="Georgia" w:hAnsi="Georgia" w:cstheme="minorBidi"/>
        </w:rPr>
        <w:t>GloBE</w:t>
      </w:r>
      <w:r w:rsidR="005E70C0" w:rsidRPr="00D938A9">
        <w:rPr>
          <w:rFonts w:asciiTheme="minorBidi" w:hAnsiTheme="minorBidi" w:cstheme="minorBidi"/>
          <w:rtl/>
        </w:rPr>
        <w:t xml:space="preserve"> (</w:t>
      </w:r>
      <w:r w:rsidR="005E70C0" w:rsidRPr="006A759A">
        <w:rPr>
          <w:rFonts w:ascii="Georgia" w:hAnsi="Georgia" w:cstheme="minorBidi"/>
        </w:rPr>
        <w:t>Global anti-Base Erosion</w:t>
      </w:r>
      <w:r w:rsidR="005E70C0" w:rsidRPr="00D938A9">
        <w:rPr>
          <w:rFonts w:asciiTheme="minorBidi" w:hAnsiTheme="minorBidi" w:cstheme="minorBidi"/>
          <w:rtl/>
        </w:rPr>
        <w:t xml:space="preserve">) </w:t>
      </w:r>
      <w:r w:rsidR="0055202A">
        <w:rPr>
          <w:rFonts w:asciiTheme="minorBidi" w:hAnsiTheme="minorBidi" w:cstheme="minorBidi" w:hint="cs"/>
          <w:rtl/>
        </w:rPr>
        <w:t>ל</w:t>
      </w:r>
      <w:r w:rsidR="005E70C0">
        <w:rPr>
          <w:rFonts w:asciiTheme="minorBidi" w:hAnsiTheme="minorBidi" w:cstheme="minorBidi" w:hint="cs"/>
          <w:rtl/>
        </w:rPr>
        <w:t xml:space="preserve">כל תחום שיפוט, </w:t>
      </w:r>
      <w:r w:rsidR="005E70C0" w:rsidRPr="00D938A9">
        <w:rPr>
          <w:rFonts w:asciiTheme="minorBidi" w:hAnsiTheme="minorBidi" w:cstheme="minorBidi"/>
          <w:rtl/>
        </w:rPr>
        <w:t>לבין שיעור מס מינימאלי של 15%</w:t>
      </w:r>
      <w:r w:rsidR="005E70C0">
        <w:rPr>
          <w:rFonts w:asciiTheme="minorBidi" w:hAnsiTheme="minorBidi" w:cstheme="minorBidi" w:hint="cs"/>
          <w:rtl/>
        </w:rPr>
        <w:t>.</w:t>
      </w:r>
    </w:p>
    <w:p w14:paraId="5CD988D3" w14:textId="77777777" w:rsidR="005E70C0" w:rsidRDefault="005E70C0" w:rsidP="00C05FB6">
      <w:pPr>
        <w:pStyle w:val="ListParagraph"/>
        <w:ind w:left="360"/>
        <w:jc w:val="both"/>
        <w:rPr>
          <w:rFonts w:asciiTheme="minorBidi" w:hAnsiTheme="minorBidi" w:cstheme="minorBidi"/>
          <w:rtl/>
        </w:rPr>
      </w:pPr>
    </w:p>
    <w:p w14:paraId="38B16B70" w14:textId="4E4F20F5" w:rsidR="00496E6D" w:rsidRPr="00D938A9" w:rsidRDefault="00707BEC" w:rsidP="00496E6D">
      <w:pPr>
        <w:pStyle w:val="ListParagraph"/>
        <w:ind w:left="360"/>
        <w:jc w:val="both"/>
        <w:rPr>
          <w:rFonts w:asciiTheme="minorBidi" w:hAnsiTheme="minorBidi" w:cstheme="minorBidi"/>
          <w:noProof/>
          <w:rtl/>
        </w:rPr>
      </w:pPr>
      <w:r>
        <w:rPr>
          <w:rFonts w:asciiTheme="minorBidi" w:hAnsiTheme="minorBidi" w:cstheme="minorBidi" w:hint="cs"/>
          <w:rtl/>
        </w:rPr>
        <w:t xml:space="preserve">להערכת הקבוצה </w:t>
      </w:r>
      <w:r w:rsidRPr="00D938A9">
        <w:rPr>
          <w:rFonts w:asciiTheme="minorBidi" w:hAnsiTheme="minorBidi" w:cstheme="minorBidi"/>
          <w:rtl/>
        </w:rPr>
        <w:t>שיעור</w:t>
      </w:r>
      <w:r>
        <w:rPr>
          <w:rFonts w:asciiTheme="minorBidi" w:hAnsiTheme="minorBidi" w:cstheme="minorBidi" w:hint="cs"/>
          <w:rtl/>
        </w:rPr>
        <w:t>י</w:t>
      </w:r>
      <w:r w:rsidRPr="00D938A9">
        <w:rPr>
          <w:rFonts w:asciiTheme="minorBidi" w:hAnsiTheme="minorBidi" w:cstheme="minorBidi"/>
          <w:rtl/>
        </w:rPr>
        <w:t xml:space="preserve"> </w:t>
      </w:r>
      <w:r>
        <w:rPr>
          <w:rFonts w:asciiTheme="minorBidi" w:hAnsiTheme="minorBidi" w:cstheme="minorBidi" w:hint="cs"/>
          <w:rtl/>
        </w:rPr>
        <w:t>ה</w:t>
      </w:r>
      <w:r w:rsidRPr="00D938A9">
        <w:rPr>
          <w:rFonts w:asciiTheme="minorBidi" w:hAnsiTheme="minorBidi" w:cstheme="minorBidi"/>
          <w:rtl/>
        </w:rPr>
        <w:t xml:space="preserve">מס </w:t>
      </w:r>
      <w:r>
        <w:rPr>
          <w:rFonts w:asciiTheme="minorBidi" w:hAnsiTheme="minorBidi" w:cstheme="minorBidi" w:hint="cs"/>
          <w:rtl/>
        </w:rPr>
        <w:t>ה</w:t>
      </w:r>
      <w:r w:rsidRPr="00D938A9">
        <w:rPr>
          <w:rFonts w:asciiTheme="minorBidi" w:hAnsiTheme="minorBidi" w:cstheme="minorBidi"/>
          <w:rtl/>
        </w:rPr>
        <w:t>אפקטיבי</w:t>
      </w:r>
      <w:r>
        <w:rPr>
          <w:rFonts w:asciiTheme="minorBidi" w:hAnsiTheme="minorBidi" w:cstheme="minorBidi" w:hint="cs"/>
          <w:rtl/>
        </w:rPr>
        <w:t xml:space="preserve">ים </w:t>
      </w:r>
      <w:r w:rsidRPr="00D938A9">
        <w:rPr>
          <w:rFonts w:asciiTheme="minorBidi" w:hAnsiTheme="minorBidi" w:cstheme="minorBidi"/>
          <w:rtl/>
        </w:rPr>
        <w:t>עול</w:t>
      </w:r>
      <w:r>
        <w:rPr>
          <w:rFonts w:asciiTheme="minorBidi" w:hAnsiTheme="minorBidi" w:cstheme="minorBidi" w:hint="cs"/>
          <w:rtl/>
        </w:rPr>
        <w:t>ים</w:t>
      </w:r>
      <w:r w:rsidRPr="00D938A9">
        <w:rPr>
          <w:rFonts w:asciiTheme="minorBidi" w:hAnsiTheme="minorBidi" w:cstheme="minorBidi"/>
          <w:rtl/>
        </w:rPr>
        <w:t xml:space="preserve"> על 15%</w:t>
      </w:r>
      <w:r>
        <w:rPr>
          <w:rFonts w:asciiTheme="minorBidi" w:hAnsiTheme="minorBidi" w:cstheme="minorBidi" w:hint="cs"/>
          <w:rtl/>
        </w:rPr>
        <w:t xml:space="preserve"> בכל תחומי השיפוט שבה</w:t>
      </w:r>
      <w:r w:rsidR="00187135">
        <w:rPr>
          <w:rFonts w:asciiTheme="minorBidi" w:hAnsiTheme="minorBidi" w:cstheme="minorBidi" w:hint="cs"/>
          <w:rtl/>
        </w:rPr>
        <w:t>ם</w:t>
      </w:r>
      <w:r>
        <w:rPr>
          <w:rFonts w:asciiTheme="minorBidi" w:hAnsiTheme="minorBidi" w:cstheme="minorBidi" w:hint="cs"/>
          <w:rtl/>
        </w:rPr>
        <w:t xml:space="preserve"> היא פועלת</w:t>
      </w:r>
      <w:r w:rsidRPr="00D938A9">
        <w:rPr>
          <w:rFonts w:asciiTheme="minorBidi" w:hAnsiTheme="minorBidi" w:cstheme="minorBidi"/>
          <w:rtl/>
        </w:rPr>
        <w:t xml:space="preserve">, פרט לתחום שיפוט </w:t>
      </w:r>
      <w:r w:rsidRPr="006A759A">
        <w:rPr>
          <w:rFonts w:ascii="Georgia" w:hAnsi="Georgia" w:cstheme="minorBidi"/>
          <w:noProof/>
        </w:rPr>
        <w:t>A</w:t>
      </w:r>
      <w:r>
        <w:rPr>
          <w:rFonts w:asciiTheme="minorBidi" w:hAnsiTheme="minorBidi" w:cstheme="minorBidi" w:hint="cs"/>
          <w:rtl/>
        </w:rPr>
        <w:t xml:space="preserve"> שבו פועלת אחת מהחברות הבנות שלה</w:t>
      </w:r>
      <w:r w:rsidRPr="00D938A9">
        <w:rPr>
          <w:rFonts w:asciiTheme="minorBidi" w:hAnsiTheme="minorBidi" w:cstheme="minorBidi"/>
          <w:rtl/>
        </w:rPr>
        <w:t>.</w:t>
      </w:r>
      <w:r w:rsidR="00B75561">
        <w:rPr>
          <w:rFonts w:asciiTheme="minorBidi" w:hAnsiTheme="minorBidi" w:cstheme="minorBidi" w:hint="cs"/>
          <w:rtl/>
        </w:rPr>
        <w:t xml:space="preserve"> </w:t>
      </w:r>
      <w:r w:rsidR="00B75561" w:rsidRPr="00D938A9">
        <w:rPr>
          <w:rFonts w:asciiTheme="minorBidi" w:hAnsiTheme="minorBidi" w:cstheme="minorBidi"/>
          <w:noProof/>
          <w:rtl/>
        </w:rPr>
        <w:t>הערכ</w:t>
      </w:r>
      <w:r w:rsidR="00CF6D09">
        <w:rPr>
          <w:rFonts w:asciiTheme="minorBidi" w:hAnsiTheme="minorBidi" w:cstheme="minorBidi" w:hint="cs"/>
          <w:noProof/>
          <w:rtl/>
        </w:rPr>
        <w:t>ת הקבוצה</w:t>
      </w:r>
      <w:r w:rsidR="00B75561" w:rsidRPr="00D938A9">
        <w:rPr>
          <w:rFonts w:asciiTheme="minorBidi" w:hAnsiTheme="minorBidi" w:cstheme="minorBidi"/>
          <w:noProof/>
          <w:rtl/>
        </w:rPr>
        <w:t xml:space="preserve"> מצביעה על כך, ש</w:t>
      </w:r>
      <w:r w:rsidR="00B75561">
        <w:rPr>
          <w:rFonts w:asciiTheme="minorBidi" w:hAnsiTheme="minorBidi" w:cstheme="minorBidi" w:hint="cs"/>
          <w:noProof/>
          <w:rtl/>
        </w:rPr>
        <w:t xml:space="preserve">עבור </w:t>
      </w:r>
      <w:r w:rsidR="00B75561" w:rsidRPr="00D938A9">
        <w:rPr>
          <w:rFonts w:asciiTheme="minorBidi" w:hAnsiTheme="minorBidi" w:cstheme="minorBidi"/>
          <w:noProof/>
          <w:rtl/>
        </w:rPr>
        <w:t xml:space="preserve">תחום שיפוט </w:t>
      </w:r>
      <w:r w:rsidR="00B75561" w:rsidRPr="006A759A">
        <w:rPr>
          <w:rFonts w:ascii="Georgia" w:hAnsi="Georgia" w:cstheme="minorBidi"/>
          <w:noProof/>
        </w:rPr>
        <w:t>A</w:t>
      </w:r>
      <w:r w:rsidR="00B75561">
        <w:rPr>
          <w:rFonts w:asciiTheme="minorBidi" w:hAnsiTheme="minorBidi" w:cstheme="minorBidi" w:hint="cs"/>
          <w:noProof/>
          <w:rtl/>
        </w:rPr>
        <w:t>,</w:t>
      </w:r>
      <w:r w:rsidR="00B75561" w:rsidRPr="00D938A9">
        <w:rPr>
          <w:rFonts w:asciiTheme="minorBidi" w:hAnsiTheme="minorBidi" w:cstheme="minorBidi"/>
          <w:noProof/>
          <w:rtl/>
        </w:rPr>
        <w:t xml:space="preserve"> שיעור המס האפקטיבי הממוצע</w:t>
      </w:r>
      <w:r w:rsidR="00282A28">
        <w:rPr>
          <w:rFonts w:asciiTheme="minorBidi" w:hAnsiTheme="minorBidi" w:cstheme="minorBidi" w:hint="cs"/>
          <w:noProof/>
          <w:rtl/>
        </w:rPr>
        <w:t>,</w:t>
      </w:r>
      <w:r w:rsidR="00B75561" w:rsidRPr="00D938A9">
        <w:rPr>
          <w:rFonts w:asciiTheme="minorBidi" w:hAnsiTheme="minorBidi" w:cstheme="minorBidi"/>
          <w:noProof/>
          <w:rtl/>
        </w:rPr>
        <w:t xml:space="preserve"> בהתחשב ברווח החשבונאי </w:t>
      </w:r>
      <w:r w:rsidR="00B75561" w:rsidRPr="007F0292">
        <w:rPr>
          <w:rFonts w:asciiTheme="minorBidi" w:hAnsiTheme="minorBidi" w:cstheme="minorBidi"/>
          <w:noProof/>
          <w:rtl/>
        </w:rPr>
        <w:t>של החברה הבת,</w:t>
      </w:r>
      <w:r w:rsidR="00B75561" w:rsidRPr="00D938A9">
        <w:rPr>
          <w:rFonts w:asciiTheme="minorBidi" w:hAnsiTheme="minorBidi" w:cstheme="minorBidi"/>
          <w:noProof/>
          <w:rtl/>
        </w:rPr>
        <w:t xml:space="preserve"> הוא </w:t>
      </w:r>
      <w:r w:rsidR="00B75561" w:rsidRPr="006A759A">
        <w:rPr>
          <w:rFonts w:ascii="Georgia" w:hAnsi="Georgia" w:cstheme="minorBidi"/>
          <w:noProof/>
        </w:rPr>
        <w:t>Y</w:t>
      </w:r>
      <w:r w:rsidR="00B75561" w:rsidRPr="00D938A9">
        <w:rPr>
          <w:rFonts w:asciiTheme="minorBidi" w:hAnsiTheme="minorBidi" w:cstheme="minorBidi"/>
          <w:noProof/>
        </w:rPr>
        <w:t>%</w:t>
      </w:r>
      <w:r w:rsidR="00B75561" w:rsidRPr="00D938A9">
        <w:rPr>
          <w:rFonts w:asciiTheme="minorBidi" w:hAnsiTheme="minorBidi" w:cstheme="minorBidi"/>
          <w:noProof/>
          <w:rtl/>
        </w:rPr>
        <w:t xml:space="preserve"> לתקופת הדיווח השנתית </w:t>
      </w:r>
      <w:r w:rsidR="00B75561">
        <w:rPr>
          <w:rFonts w:asciiTheme="minorBidi" w:hAnsiTheme="minorBidi" w:cstheme="minorBidi" w:hint="cs"/>
          <w:noProof/>
          <w:rtl/>
        </w:rPr>
        <w:t>שהסתיימה ב</w:t>
      </w:r>
      <w:r w:rsidR="00B75561" w:rsidRPr="00D938A9">
        <w:rPr>
          <w:rFonts w:asciiTheme="minorBidi" w:hAnsiTheme="minorBidi" w:cstheme="minorBidi"/>
          <w:noProof/>
          <w:rtl/>
        </w:rPr>
        <w:t>יום 31 בדצמבר 202</w:t>
      </w:r>
      <w:r w:rsidR="00B75561">
        <w:rPr>
          <w:rFonts w:asciiTheme="minorBidi" w:hAnsiTheme="minorBidi" w:cstheme="minorBidi" w:hint="cs"/>
          <w:noProof/>
          <w:rtl/>
        </w:rPr>
        <w:t>4</w:t>
      </w:r>
      <w:r w:rsidR="00B75561" w:rsidRPr="00D938A9">
        <w:rPr>
          <w:rFonts w:asciiTheme="minorBidi" w:hAnsiTheme="minorBidi" w:cstheme="minorBidi"/>
          <w:noProof/>
          <w:rtl/>
        </w:rPr>
        <w:t>.</w:t>
      </w:r>
      <w:r w:rsidR="00496E6D">
        <w:rPr>
          <w:rFonts w:asciiTheme="minorBidi" w:hAnsiTheme="minorBidi" w:cstheme="minorBidi" w:hint="cs"/>
          <w:rtl/>
        </w:rPr>
        <w:t xml:space="preserve"> </w:t>
      </w:r>
      <w:r w:rsidR="00496E6D">
        <w:rPr>
          <w:rFonts w:asciiTheme="minorBidi" w:hAnsiTheme="minorBidi" w:cstheme="minorBidi" w:hint="cs"/>
          <w:noProof/>
          <w:rtl/>
        </w:rPr>
        <w:t>בהתחשב</w:t>
      </w:r>
      <w:r w:rsidR="00496E6D" w:rsidRPr="00D938A9">
        <w:rPr>
          <w:rFonts w:asciiTheme="minorBidi" w:hAnsiTheme="minorBidi" w:cstheme="minorBidi"/>
          <w:noProof/>
          <w:rtl/>
        </w:rPr>
        <w:t xml:space="preserve"> </w:t>
      </w:r>
      <w:r w:rsidR="00496E6D">
        <w:rPr>
          <w:rFonts w:asciiTheme="minorBidi" w:hAnsiTheme="minorBidi" w:cstheme="minorBidi" w:hint="cs"/>
          <w:noProof/>
          <w:rtl/>
        </w:rPr>
        <w:t>ב</w:t>
      </w:r>
      <w:r w:rsidR="00496E6D" w:rsidRPr="00D938A9">
        <w:rPr>
          <w:rFonts w:asciiTheme="minorBidi" w:hAnsiTheme="minorBidi" w:cstheme="minorBidi"/>
          <w:noProof/>
          <w:rtl/>
        </w:rPr>
        <w:t xml:space="preserve">השפעה של התאמות ספציפיות הקבועות בחקיקת </w:t>
      </w:r>
      <w:r w:rsidR="00496E6D" w:rsidRPr="006A759A">
        <w:rPr>
          <w:rFonts w:ascii="Georgia" w:hAnsi="Georgia" w:cstheme="minorBidi"/>
          <w:noProof/>
        </w:rPr>
        <w:t>Pillar 2</w:t>
      </w:r>
      <w:r w:rsidR="00496E6D" w:rsidRPr="00D938A9">
        <w:rPr>
          <w:rFonts w:asciiTheme="minorBidi" w:hAnsiTheme="minorBidi" w:cstheme="minorBidi"/>
          <w:noProof/>
          <w:rtl/>
        </w:rPr>
        <w:t xml:space="preserve">, </w:t>
      </w:r>
      <w:r w:rsidR="00496E6D">
        <w:rPr>
          <w:rFonts w:asciiTheme="minorBidi" w:hAnsiTheme="minorBidi" w:cstheme="minorBidi" w:hint="cs"/>
          <w:noProof/>
          <w:rtl/>
        </w:rPr>
        <w:t xml:space="preserve">הקבוצה הכירה </w:t>
      </w:r>
      <w:r w:rsidR="00282A28">
        <w:rPr>
          <w:rFonts w:asciiTheme="minorBidi" w:hAnsiTheme="minorBidi" w:cstheme="minorBidi" w:hint="cs"/>
          <w:noProof/>
          <w:rtl/>
        </w:rPr>
        <w:t xml:space="preserve">השנה </w:t>
      </w:r>
      <w:r w:rsidR="00496E6D">
        <w:rPr>
          <w:rFonts w:asciiTheme="minorBidi" w:hAnsiTheme="minorBidi" w:cstheme="minorBidi" w:hint="cs"/>
          <w:noProof/>
          <w:rtl/>
        </w:rPr>
        <w:t xml:space="preserve">בהוצאת מס שוטפת </w:t>
      </w:r>
      <w:r w:rsidR="00496E6D" w:rsidRPr="00D938A9">
        <w:rPr>
          <w:rFonts w:asciiTheme="minorBidi" w:hAnsiTheme="minorBidi" w:cstheme="minorBidi"/>
          <w:noProof/>
          <w:rtl/>
        </w:rPr>
        <w:t xml:space="preserve">בסך ___ </w:t>
      </w:r>
      <w:r w:rsidR="00D27E4C">
        <w:rPr>
          <w:rFonts w:asciiTheme="minorBidi" w:hAnsiTheme="minorBidi" w:cstheme="minorBidi" w:hint="cs"/>
          <w:noProof/>
          <w:rtl/>
        </w:rPr>
        <w:t>ש"ח</w:t>
      </w:r>
      <w:r w:rsidR="00496E6D">
        <w:rPr>
          <w:rFonts w:asciiTheme="minorBidi" w:hAnsiTheme="minorBidi" w:cstheme="minorBidi" w:hint="cs"/>
          <w:noProof/>
          <w:rtl/>
        </w:rPr>
        <w:t>. הוצאה זו כלולה בהוצאות המס</w:t>
      </w:r>
      <w:r w:rsidR="00282A28">
        <w:rPr>
          <w:rFonts w:asciiTheme="minorBidi" w:hAnsiTheme="minorBidi" w:cstheme="minorBidi" w:hint="cs"/>
          <w:noProof/>
          <w:rtl/>
        </w:rPr>
        <w:t>ים</w:t>
      </w:r>
      <w:r w:rsidR="00496E6D">
        <w:rPr>
          <w:rFonts w:asciiTheme="minorBidi" w:hAnsiTheme="minorBidi" w:cstheme="minorBidi" w:hint="cs"/>
          <w:noProof/>
          <w:rtl/>
        </w:rPr>
        <w:t xml:space="preserve"> בדוחות המאוחדים על הרווח או הפסד. </w:t>
      </w:r>
    </w:p>
    <w:p w14:paraId="781A2A51" w14:textId="77777777" w:rsidR="004D7C25" w:rsidRPr="00D938A9" w:rsidRDefault="004D7C25" w:rsidP="00C8044C">
      <w:pPr>
        <w:ind w:left="360"/>
        <w:jc w:val="both"/>
        <w:rPr>
          <w:rFonts w:asciiTheme="minorBidi" w:hAnsiTheme="minorBidi" w:cstheme="minorBidi"/>
          <w:noProof/>
          <w:rtl/>
        </w:rPr>
      </w:pPr>
    </w:p>
    <w:p w14:paraId="4B8C052B" w14:textId="602ABA97" w:rsidR="00BA11F5" w:rsidRPr="00D938A9" w:rsidRDefault="00BA11F5">
      <w:pPr>
        <w:pStyle w:val="ListParagraph"/>
        <w:numPr>
          <w:ilvl w:val="0"/>
          <w:numId w:val="110"/>
        </w:numPr>
        <w:rPr>
          <w:rFonts w:asciiTheme="minorBidi" w:hAnsiTheme="minorBidi" w:cstheme="minorBidi"/>
          <w:b/>
          <w:bCs/>
          <w:noProof/>
          <w:rtl/>
        </w:rPr>
      </w:pPr>
      <w:r w:rsidRPr="00D938A9">
        <w:rPr>
          <w:rFonts w:asciiTheme="minorBidi" w:hAnsiTheme="minorBidi" w:cstheme="minorBidi"/>
          <w:b/>
          <w:bCs/>
          <w:noProof/>
          <w:rtl/>
        </w:rPr>
        <w:t>שומות מס</w:t>
      </w:r>
      <w:r w:rsidR="000C4B4D" w:rsidRPr="00D938A9">
        <w:rPr>
          <w:rFonts w:asciiTheme="minorBidi" w:hAnsiTheme="minorBidi" w:cstheme="minorBidi"/>
          <w:b/>
          <w:bCs/>
          <w:noProof/>
          <w:rtl/>
        </w:rPr>
        <w:t xml:space="preserve"> הכנסה</w:t>
      </w:r>
    </w:p>
    <w:p w14:paraId="55AF2ED1" w14:textId="77777777" w:rsidR="00BA11F5" w:rsidRPr="00D938A9" w:rsidRDefault="00BA11F5" w:rsidP="00C8044C">
      <w:pPr>
        <w:pStyle w:val="Caption"/>
        <w:spacing w:before="0" w:after="0"/>
        <w:rPr>
          <w:rFonts w:asciiTheme="minorBidi" w:hAnsiTheme="minorBidi" w:cstheme="minorBidi"/>
          <w:rtl/>
        </w:rPr>
      </w:pPr>
    </w:p>
    <w:p w14:paraId="3CA3ECDB" w14:textId="2EC84221" w:rsidR="00BA11F5" w:rsidRPr="00D938A9" w:rsidRDefault="00BA11F5" w:rsidP="00C8044C">
      <w:pPr>
        <w:pStyle w:val="ListParagraph"/>
        <w:ind w:left="360"/>
        <w:jc w:val="both"/>
        <w:rPr>
          <w:rFonts w:asciiTheme="minorBidi" w:eastAsia="Times New Roman" w:hAnsiTheme="minorBidi" w:cstheme="minorBidi"/>
          <w:b/>
          <w:noProof/>
          <w:color w:val="0000FF"/>
          <w:shd w:val="clear" w:color="auto" w:fill="CCCCCC"/>
          <w:rtl/>
          <w:lang w:eastAsia="he-IL"/>
        </w:rPr>
      </w:pPr>
      <w:r w:rsidRPr="00D938A9">
        <w:rPr>
          <w:rFonts w:asciiTheme="minorBidi" w:eastAsia="Times New Roman" w:hAnsiTheme="minorBidi" w:cstheme="minorBidi"/>
          <w:b/>
          <w:noProof/>
          <w:color w:val="0000FF"/>
          <w:shd w:val="clear" w:color="auto" w:fill="CCCCCC"/>
          <w:rtl/>
          <w:lang w:eastAsia="he-IL"/>
        </w:rPr>
        <w:t>בהתאם לתקנה 38(ג) לתקנות דוחות כספיים שנתיים "תצוין שנת המס האחרונה שבשלה קיבלו התאגיד וחברות הבת שלו שומות מס סופיות</w:t>
      </w:r>
      <w:r w:rsidR="00BD0CCF" w:rsidRPr="00D938A9">
        <w:rPr>
          <w:rFonts w:asciiTheme="minorBidi" w:eastAsia="Times New Roman" w:hAnsiTheme="minorBidi" w:cstheme="minorBidi"/>
          <w:b/>
          <w:noProof/>
          <w:color w:val="0000FF"/>
          <w:shd w:val="clear" w:color="auto" w:fill="CCCCCC"/>
          <w:rtl/>
          <w:lang w:eastAsia="he-IL"/>
        </w:rPr>
        <w:t>"</w:t>
      </w:r>
      <w:r w:rsidRPr="00D938A9">
        <w:rPr>
          <w:rFonts w:asciiTheme="minorBidi" w:eastAsia="Times New Roman" w:hAnsiTheme="minorBidi" w:cstheme="minorBidi"/>
          <w:b/>
          <w:noProof/>
          <w:color w:val="0000FF"/>
          <w:shd w:val="clear" w:color="auto" w:fill="CCCCCC"/>
          <w:rtl/>
          <w:lang w:eastAsia="he-IL"/>
        </w:rPr>
        <w:t>. להלן דוגמא לגילוי:</w:t>
      </w:r>
    </w:p>
    <w:p w14:paraId="77C25ABB" w14:textId="77777777" w:rsidR="00BA11F5" w:rsidRPr="00D938A9" w:rsidRDefault="00BA11F5" w:rsidP="00C8044C">
      <w:pPr>
        <w:pStyle w:val="Caption"/>
        <w:spacing w:before="0" w:after="0"/>
        <w:rPr>
          <w:rFonts w:asciiTheme="minorBidi" w:hAnsiTheme="minorBidi" w:cstheme="minorBidi"/>
          <w:rtl/>
        </w:rPr>
      </w:pPr>
    </w:p>
    <w:p w14:paraId="761FBB94" w14:textId="4DC3BB31" w:rsidR="00BA11F5" w:rsidRPr="00D938A9" w:rsidRDefault="009152AB" w:rsidP="00C8044C">
      <w:pPr>
        <w:ind w:left="360"/>
        <w:jc w:val="both"/>
        <w:rPr>
          <w:rFonts w:asciiTheme="minorBidi" w:hAnsiTheme="minorBidi" w:cstheme="minorBidi"/>
          <w:noProof/>
          <w:rtl/>
        </w:rPr>
      </w:pPr>
      <w:r w:rsidRPr="00D938A9">
        <w:rPr>
          <w:rFonts w:asciiTheme="minorBidi" w:hAnsiTheme="minorBidi" w:cstheme="minorBidi"/>
          <w:noProof/>
          <w:rtl/>
        </w:rPr>
        <w:t xml:space="preserve">לחברה </w:t>
      </w:r>
      <w:r w:rsidR="00BA11F5" w:rsidRPr="00D938A9">
        <w:rPr>
          <w:rFonts w:asciiTheme="minorBidi" w:hAnsiTheme="minorBidi" w:cstheme="minorBidi"/>
          <w:noProof/>
          <w:rtl/>
        </w:rPr>
        <w:t xml:space="preserve">שומות </w:t>
      </w:r>
      <w:r w:rsidRPr="00D938A9">
        <w:rPr>
          <w:rFonts w:asciiTheme="minorBidi" w:hAnsiTheme="minorBidi" w:cstheme="minorBidi"/>
          <w:noProof/>
          <w:rtl/>
        </w:rPr>
        <w:t>מס</w:t>
      </w:r>
      <w:r w:rsidR="000C4B4D" w:rsidRPr="00D938A9">
        <w:rPr>
          <w:rFonts w:asciiTheme="minorBidi" w:hAnsiTheme="minorBidi" w:cstheme="minorBidi"/>
          <w:noProof/>
          <w:rtl/>
        </w:rPr>
        <w:t xml:space="preserve"> הכנסה</w:t>
      </w:r>
      <w:r w:rsidRPr="00D938A9">
        <w:rPr>
          <w:rFonts w:asciiTheme="minorBidi" w:hAnsiTheme="minorBidi" w:cstheme="minorBidi"/>
          <w:noProof/>
          <w:rtl/>
        </w:rPr>
        <w:t xml:space="preserve"> </w:t>
      </w:r>
      <w:r w:rsidR="00BA11F5" w:rsidRPr="00D938A9">
        <w:rPr>
          <w:rFonts w:asciiTheme="minorBidi" w:hAnsiTheme="minorBidi" w:cstheme="minorBidi"/>
          <w:noProof/>
          <w:rtl/>
        </w:rPr>
        <w:t xml:space="preserve">סופיות עד שנת ___ </w:t>
      </w:r>
      <w:r w:rsidRPr="00D938A9">
        <w:rPr>
          <w:rFonts w:asciiTheme="minorBidi" w:hAnsiTheme="minorBidi" w:cstheme="minorBidi"/>
          <w:noProof/>
          <w:rtl/>
        </w:rPr>
        <w:t xml:space="preserve">ולחברות </w:t>
      </w:r>
      <w:r w:rsidR="00BA11F5" w:rsidRPr="00D938A9">
        <w:rPr>
          <w:rFonts w:asciiTheme="minorBidi" w:hAnsiTheme="minorBidi" w:cstheme="minorBidi"/>
          <w:noProof/>
          <w:rtl/>
        </w:rPr>
        <w:t xml:space="preserve">הבנות שומות </w:t>
      </w:r>
      <w:r w:rsidRPr="00D938A9">
        <w:rPr>
          <w:rFonts w:asciiTheme="minorBidi" w:hAnsiTheme="minorBidi" w:cstheme="minorBidi"/>
          <w:noProof/>
          <w:rtl/>
        </w:rPr>
        <w:t xml:space="preserve">מס </w:t>
      </w:r>
      <w:r w:rsidR="000C4B4D" w:rsidRPr="00D938A9">
        <w:rPr>
          <w:rFonts w:asciiTheme="minorBidi" w:hAnsiTheme="minorBidi" w:cstheme="minorBidi"/>
          <w:noProof/>
          <w:rtl/>
        </w:rPr>
        <w:t xml:space="preserve">הכנסה </w:t>
      </w:r>
      <w:r w:rsidR="00BA11F5" w:rsidRPr="00D938A9">
        <w:rPr>
          <w:rFonts w:asciiTheme="minorBidi" w:hAnsiTheme="minorBidi" w:cstheme="minorBidi"/>
          <w:noProof/>
          <w:rtl/>
        </w:rPr>
        <w:t xml:space="preserve">סופיות עד שנת ___. </w:t>
      </w:r>
    </w:p>
    <w:p w14:paraId="3A6C2283" w14:textId="77777777" w:rsidR="00BA11F5" w:rsidRPr="00D938A9" w:rsidRDefault="00BA11F5" w:rsidP="00C8044C">
      <w:pPr>
        <w:ind w:left="240"/>
        <w:jc w:val="both"/>
        <w:rPr>
          <w:rFonts w:asciiTheme="minorBidi" w:hAnsiTheme="minorBidi" w:cstheme="minorBidi"/>
          <w:noProof/>
          <w:rtl/>
        </w:rPr>
      </w:pPr>
    </w:p>
    <w:p w14:paraId="25DB5305" w14:textId="1E8BE556" w:rsidR="00B8510B" w:rsidRPr="00D938A9" w:rsidRDefault="00B8510B" w:rsidP="00C8044C">
      <w:pPr>
        <w:ind w:left="360"/>
        <w:jc w:val="both"/>
        <w:rPr>
          <w:rFonts w:asciiTheme="minorBidi" w:hAnsiTheme="minorBidi" w:cstheme="minorBidi"/>
          <w:noProof/>
          <w:color w:val="548DD4"/>
          <w:rtl/>
        </w:rPr>
      </w:pPr>
      <w:r w:rsidRPr="006A759A">
        <w:rPr>
          <w:rFonts w:ascii="Georgia" w:hAnsi="Georgia" w:cstheme="minorBidi"/>
          <w:noProof/>
          <w:color w:val="548DD4"/>
        </w:rPr>
        <w:t>IFRIC 23</w:t>
      </w:r>
      <w:r w:rsidRPr="00D938A9">
        <w:rPr>
          <w:rFonts w:asciiTheme="minorBidi" w:hAnsiTheme="minorBidi" w:cstheme="minorBidi"/>
          <w:noProof/>
          <w:color w:val="548DD4"/>
          <w:rtl/>
        </w:rPr>
        <w:t xml:space="preserve"> - סעיפים 9, א5</w:t>
      </w:r>
    </w:p>
    <w:p w14:paraId="6174DE45" w14:textId="163C58CE" w:rsidR="00BA11F5" w:rsidRPr="00D938A9" w:rsidRDefault="00BA11F5" w:rsidP="00C8044C">
      <w:pPr>
        <w:ind w:left="360"/>
        <w:jc w:val="both"/>
        <w:rPr>
          <w:rFonts w:asciiTheme="minorBidi" w:hAnsiTheme="minorBidi" w:cstheme="minorBidi"/>
          <w:noProof/>
          <w:rtl/>
        </w:rPr>
      </w:pPr>
      <w:r w:rsidRPr="00D938A9">
        <w:rPr>
          <w:rFonts w:asciiTheme="minorBidi" w:hAnsiTheme="minorBidi" w:cstheme="minorBidi"/>
          <w:noProof/>
          <w:rtl/>
        </w:rPr>
        <w:t xml:space="preserve">בהתאם לשומות לפי מיטב השפיטה שהוצאו לחברה לשנות המס ___ ו-___, היא נדרשת לשלם סכומי מס (כולל ריבית והפרשי הצמדה שנצברו) בסך ___ מיליון ש"ח בנוסף לחבות המס שחושבה על ידה. החברה חולקת על טענות שלטונות המס המהוות בסיס לדרישה האמורה, זאת בהתבסס על חוות דעת משפטית שממנה עולה כי </w:t>
      </w:r>
      <w:r w:rsidR="00B8510B" w:rsidRPr="00D938A9">
        <w:rPr>
          <w:rFonts w:asciiTheme="minorBidi" w:hAnsiTheme="minorBidi" w:cstheme="minorBidi"/>
          <w:noProof/>
          <w:rtl/>
        </w:rPr>
        <w:t>צפוי</w:t>
      </w:r>
      <w:r w:rsidRPr="00D938A9">
        <w:rPr>
          <w:rFonts w:asciiTheme="minorBidi" w:hAnsiTheme="minorBidi" w:cstheme="minorBidi"/>
          <w:noProof/>
          <w:rtl/>
        </w:rPr>
        <w:t xml:space="preserve"> </w:t>
      </w:r>
      <w:r w:rsidR="00B8510B" w:rsidRPr="00D938A9">
        <w:rPr>
          <w:rFonts w:asciiTheme="minorBidi" w:hAnsiTheme="minorBidi" w:cstheme="minorBidi"/>
          <w:noProof/>
          <w:rtl/>
        </w:rPr>
        <w:t>שרשויות המס יקבלו את חישוב המס שבוצע על ידי החברה.</w:t>
      </w:r>
      <w:r w:rsidRPr="00D938A9">
        <w:rPr>
          <w:rFonts w:asciiTheme="minorBidi" w:hAnsiTheme="minorBidi" w:cstheme="minorBidi"/>
          <w:noProof/>
          <w:rtl/>
        </w:rPr>
        <w:t xml:space="preserve"> בהתאם, הגישה החברה השגה על שומות אלה ולא הכירה בהפרשה בספריה בגין דרישה זו. </w:t>
      </w:r>
    </w:p>
    <w:p w14:paraId="5B7FDF5F" w14:textId="77777777" w:rsidR="00BA11F5" w:rsidRPr="00D938A9" w:rsidRDefault="00BA11F5" w:rsidP="00C8044C">
      <w:pPr>
        <w:jc w:val="both"/>
        <w:rPr>
          <w:rFonts w:asciiTheme="minorBidi" w:hAnsiTheme="minorBidi" w:cstheme="minorBidi"/>
          <w:b/>
          <w:bCs/>
          <w:noProof/>
          <w:sz w:val="14"/>
          <w:szCs w:val="14"/>
          <w:rtl/>
        </w:rPr>
      </w:pPr>
    </w:p>
    <w:p w14:paraId="4A7C5804" w14:textId="503BD0D0" w:rsidR="00C417AF" w:rsidRPr="00D938A9" w:rsidRDefault="00BA11F5" w:rsidP="00C417AF">
      <w:pPr>
        <w:ind w:left="360"/>
        <w:jc w:val="both"/>
        <w:rPr>
          <w:rFonts w:asciiTheme="minorBidi" w:hAnsiTheme="minorBidi" w:cstheme="minorBidi"/>
          <w:noProof/>
          <w:rtl/>
        </w:rPr>
      </w:pPr>
      <w:r w:rsidRPr="00D938A9">
        <w:rPr>
          <w:rFonts w:asciiTheme="minorBidi" w:hAnsiTheme="minorBidi" w:cstheme="minorBidi"/>
          <w:noProof/>
          <w:rtl/>
        </w:rPr>
        <w:t xml:space="preserve">על פי הוראות הדין, תקופת ההתיישנות של שומות עצמיות המוגשות על ידי נישומים נקבעה ל-4 שנים מתום שנת המס בה הוגשה השומה. בהתאם, שומות עצמיות שהוגשו על ידי החברה והחברות הבנות בישראל </w:t>
      </w:r>
      <w:r w:rsidR="004C780C">
        <w:rPr>
          <w:rFonts w:asciiTheme="minorBidi" w:hAnsiTheme="minorBidi" w:cstheme="minorBidi" w:hint="cs"/>
          <w:noProof/>
          <w:rtl/>
        </w:rPr>
        <w:t xml:space="preserve">בגין </w:t>
      </w:r>
      <w:r w:rsidR="004C780C" w:rsidRPr="00D938A9">
        <w:rPr>
          <w:rFonts w:asciiTheme="minorBidi" w:hAnsiTheme="minorBidi" w:cstheme="minorBidi"/>
          <w:noProof/>
          <w:rtl/>
        </w:rPr>
        <w:t>שנ</w:t>
      </w:r>
      <w:r w:rsidR="004C780C">
        <w:rPr>
          <w:rFonts w:asciiTheme="minorBidi" w:hAnsiTheme="minorBidi" w:cstheme="minorBidi" w:hint="cs"/>
          <w:noProof/>
          <w:rtl/>
        </w:rPr>
        <w:t>ו</w:t>
      </w:r>
      <w:r w:rsidR="004C780C" w:rsidRPr="00D938A9">
        <w:rPr>
          <w:rFonts w:asciiTheme="minorBidi" w:hAnsiTheme="minorBidi" w:cstheme="minorBidi"/>
          <w:noProof/>
          <w:rtl/>
        </w:rPr>
        <w:t xml:space="preserve">ת המס </w:t>
      </w:r>
      <w:r w:rsidRPr="00D938A9">
        <w:rPr>
          <w:rFonts w:asciiTheme="minorBidi" w:hAnsiTheme="minorBidi" w:cstheme="minorBidi"/>
          <w:noProof/>
          <w:rtl/>
        </w:rPr>
        <w:t xml:space="preserve">עד שנת </w:t>
      </w:r>
      <w:r w:rsidR="00DD68FD" w:rsidRPr="00D938A9">
        <w:rPr>
          <w:rFonts w:asciiTheme="minorBidi" w:hAnsiTheme="minorBidi" w:cstheme="minorBidi"/>
          <w:noProof/>
          <w:rtl/>
        </w:rPr>
        <w:t>201</w:t>
      </w:r>
      <w:r w:rsidR="00DD68FD">
        <w:rPr>
          <w:rFonts w:asciiTheme="minorBidi" w:hAnsiTheme="minorBidi" w:cstheme="minorBidi" w:hint="cs"/>
          <w:noProof/>
          <w:rtl/>
        </w:rPr>
        <w:t>9</w:t>
      </w:r>
      <w:r w:rsidR="00DD68FD" w:rsidRPr="00D938A9">
        <w:rPr>
          <w:rFonts w:asciiTheme="minorBidi" w:hAnsiTheme="minorBidi" w:cstheme="minorBidi"/>
          <w:noProof/>
          <w:rtl/>
        </w:rPr>
        <w:t xml:space="preserve"> </w:t>
      </w:r>
      <w:r w:rsidRPr="00D938A9">
        <w:rPr>
          <w:rFonts w:asciiTheme="minorBidi" w:hAnsiTheme="minorBidi" w:cstheme="minorBidi"/>
          <w:noProof/>
          <w:rtl/>
        </w:rPr>
        <w:t xml:space="preserve">נחשבות כסופיות. </w:t>
      </w:r>
    </w:p>
    <w:p w14:paraId="1B0A4EAD" w14:textId="5BA68223" w:rsidR="00B76713" w:rsidRDefault="00B76713">
      <w:pPr>
        <w:bidi w:val="0"/>
        <w:rPr>
          <w:rFonts w:asciiTheme="minorBidi" w:hAnsiTheme="minorBidi" w:cstheme="minorBidi"/>
          <w:noProof/>
          <w:rtl/>
        </w:rPr>
      </w:pPr>
      <w:r>
        <w:rPr>
          <w:rFonts w:asciiTheme="minorBidi" w:hAnsiTheme="minorBidi" w:cstheme="minorBidi"/>
          <w:noProof/>
          <w:rtl/>
        </w:rPr>
        <w:br w:type="page"/>
      </w:r>
    </w:p>
    <w:p w14:paraId="02CF99B1" w14:textId="77777777" w:rsidR="00B76713" w:rsidRPr="00B50F8F" w:rsidRDefault="00B76713" w:rsidP="00B76713">
      <w:pPr>
        <w:pStyle w:val="Caption"/>
        <w:spacing w:before="0" w:after="0"/>
        <w:rPr>
          <w:rtl/>
        </w:rPr>
      </w:pPr>
      <w:r w:rsidRPr="004D7C25">
        <w:rPr>
          <w:rFonts w:ascii="Arial" w:hAnsi="Arial" w:cs="Arial" w:hint="cs"/>
          <w:noProof w:val="0"/>
          <w:rtl/>
        </w:rPr>
        <w:lastRenderedPageBreak/>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1DDB581A" w14:textId="77777777" w:rsidR="00BA11F5" w:rsidRPr="00D938A9" w:rsidRDefault="00BA11F5" w:rsidP="00C8044C">
      <w:pPr>
        <w:ind w:left="240"/>
        <w:jc w:val="both"/>
        <w:rPr>
          <w:rFonts w:asciiTheme="minorBidi" w:hAnsiTheme="minorBidi" w:cstheme="minorBidi"/>
          <w:noProof/>
          <w:rtl/>
        </w:rPr>
      </w:pPr>
    </w:p>
    <w:p w14:paraId="7579150B" w14:textId="77777777" w:rsidR="00BA11F5" w:rsidRPr="00D938A9" w:rsidRDefault="00BA11F5" w:rsidP="00C8044C">
      <w:pPr>
        <w:pStyle w:val="ListParagraph"/>
        <w:ind w:left="360"/>
        <w:jc w:val="both"/>
        <w:rPr>
          <w:rFonts w:asciiTheme="minorBidi" w:eastAsia="Times New Roman" w:hAnsiTheme="minorBidi" w:cstheme="minorBidi"/>
          <w:b/>
          <w:noProof/>
          <w:color w:val="0000FF"/>
          <w:shd w:val="clear" w:color="auto" w:fill="CCCCCC"/>
          <w:rtl/>
          <w:lang w:eastAsia="he-IL"/>
        </w:rPr>
      </w:pPr>
      <w:r w:rsidRPr="00D938A9">
        <w:rPr>
          <w:rFonts w:asciiTheme="minorBidi" w:eastAsia="Times New Roman" w:hAnsiTheme="minorBidi" w:cstheme="minorBidi"/>
          <w:b/>
          <w:noProof/>
          <w:color w:val="0000FF"/>
          <w:shd w:val="clear" w:color="auto" w:fill="CCCCCC"/>
          <w:rtl/>
          <w:lang w:eastAsia="he-IL"/>
        </w:rPr>
        <w:t>אפשרות אחרת - תביעות של רשויות המס שבגינן נעשתה הפרשה חלקית</w:t>
      </w:r>
    </w:p>
    <w:p w14:paraId="054D88BE" w14:textId="24250595" w:rsidR="00B8510B" w:rsidRPr="00D938A9" w:rsidRDefault="00B8510B" w:rsidP="00C8044C">
      <w:pPr>
        <w:ind w:left="360"/>
        <w:jc w:val="both"/>
        <w:rPr>
          <w:rFonts w:asciiTheme="minorBidi" w:hAnsiTheme="minorBidi" w:cstheme="minorBidi"/>
          <w:noProof/>
          <w:color w:val="548DD4"/>
          <w:rtl/>
        </w:rPr>
      </w:pPr>
      <w:r w:rsidRPr="006A759A">
        <w:rPr>
          <w:rFonts w:ascii="Georgia" w:hAnsi="Georgia" w:cstheme="minorBidi"/>
          <w:noProof/>
          <w:color w:val="548DD4"/>
        </w:rPr>
        <w:t>IFRIC 23</w:t>
      </w:r>
      <w:r w:rsidRPr="006A759A">
        <w:rPr>
          <w:rFonts w:ascii="Georgia" w:hAnsi="Georgia" w:cstheme="minorBidi"/>
          <w:noProof/>
          <w:color w:val="548DD4"/>
          <w:rtl/>
        </w:rPr>
        <w:t xml:space="preserve"> </w:t>
      </w:r>
      <w:r w:rsidRPr="00D938A9">
        <w:rPr>
          <w:rFonts w:asciiTheme="minorBidi" w:hAnsiTheme="minorBidi" w:cstheme="minorBidi"/>
          <w:noProof/>
          <w:color w:val="548DD4"/>
          <w:rtl/>
        </w:rPr>
        <w:t>- סעיפים 9, 11, א5</w:t>
      </w:r>
    </w:p>
    <w:p w14:paraId="41292ACD" w14:textId="21C68FC9" w:rsidR="00BA11F5" w:rsidRPr="00D938A9" w:rsidRDefault="00BA11F5" w:rsidP="00C8044C">
      <w:pPr>
        <w:ind w:left="360"/>
        <w:jc w:val="both"/>
        <w:rPr>
          <w:rFonts w:asciiTheme="minorBidi" w:hAnsiTheme="minorBidi" w:cstheme="minorBidi"/>
          <w:noProof/>
          <w:rtl/>
        </w:rPr>
      </w:pPr>
      <w:r w:rsidRPr="00D938A9">
        <w:rPr>
          <w:rFonts w:asciiTheme="minorBidi" w:hAnsiTheme="minorBidi" w:cstheme="minorBidi"/>
          <w:noProof/>
          <w:rtl/>
        </w:rPr>
        <w:t xml:space="preserve">לחברה הוצאו שומות לפי מיטב שפיטה לשנות המס ___ ו-___ השנויות במחלוקת ושעליהן היא השיגה. </w:t>
      </w:r>
      <w:r w:rsidR="00431028" w:rsidRPr="00D938A9">
        <w:rPr>
          <w:rFonts w:asciiTheme="minorBidi" w:hAnsiTheme="minorBidi" w:cstheme="minorBidi"/>
          <w:noProof/>
          <w:rtl/>
        </w:rPr>
        <w:t xml:space="preserve">החברה כללה בחשבונותיה הפרשה בגין שומות אלה לפי הערך הצפוי שידרש לסילוק השומות האמורות. </w:t>
      </w:r>
      <w:r w:rsidRPr="00D938A9">
        <w:rPr>
          <w:rFonts w:asciiTheme="minorBidi" w:hAnsiTheme="minorBidi" w:cstheme="minorBidi"/>
          <w:noProof/>
          <w:rtl/>
        </w:rPr>
        <w:t xml:space="preserve">לדעת החברה, בהתבסס על חוות דעת משפטית, </w:t>
      </w:r>
      <w:r w:rsidR="00B8510B" w:rsidRPr="00D938A9">
        <w:rPr>
          <w:rFonts w:asciiTheme="minorBidi" w:hAnsiTheme="minorBidi" w:cstheme="minorBidi"/>
          <w:noProof/>
          <w:rtl/>
        </w:rPr>
        <w:t>צפוי כי</w:t>
      </w:r>
      <w:r w:rsidRPr="00D938A9">
        <w:rPr>
          <w:rFonts w:asciiTheme="minorBidi" w:hAnsiTheme="minorBidi" w:cstheme="minorBidi"/>
          <w:noProof/>
          <w:rtl/>
        </w:rPr>
        <w:t xml:space="preserve"> לא תהיה לחברה מחויבות נוספת בגין שומות אלה. הסכום שלא הופרש בגין השומות הנ"ל מגיע ליום 31 בדצמבר </w:t>
      </w:r>
      <w:r w:rsidR="00035D5F" w:rsidRPr="00D938A9">
        <w:rPr>
          <w:rFonts w:asciiTheme="minorBidi" w:hAnsiTheme="minorBidi" w:cstheme="minorBidi"/>
          <w:noProof/>
          <w:rtl/>
        </w:rPr>
        <w:t>202</w:t>
      </w:r>
      <w:r w:rsidR="00035D5F">
        <w:rPr>
          <w:rFonts w:asciiTheme="minorBidi" w:hAnsiTheme="minorBidi" w:cstheme="minorBidi" w:hint="cs"/>
          <w:noProof/>
          <w:rtl/>
        </w:rPr>
        <w:t>4</w:t>
      </w:r>
      <w:r w:rsidR="00035D5F" w:rsidRPr="00D938A9">
        <w:rPr>
          <w:rFonts w:asciiTheme="minorBidi" w:hAnsiTheme="minorBidi" w:cstheme="minorBidi"/>
          <w:noProof/>
          <w:rtl/>
        </w:rPr>
        <w:t xml:space="preserve"> </w:t>
      </w:r>
      <w:r w:rsidRPr="00D938A9">
        <w:rPr>
          <w:rFonts w:asciiTheme="minorBidi" w:hAnsiTheme="minorBidi" w:cstheme="minorBidi"/>
          <w:noProof/>
          <w:rtl/>
        </w:rPr>
        <w:t xml:space="preserve">לכדי ___ מיליון ש"ח. </w:t>
      </w:r>
    </w:p>
    <w:p w14:paraId="635BD236" w14:textId="77777777" w:rsidR="00BA11F5" w:rsidRPr="00D938A9" w:rsidRDefault="00BA11F5" w:rsidP="00C8044C">
      <w:pPr>
        <w:ind w:left="1367"/>
        <w:jc w:val="both"/>
        <w:rPr>
          <w:rFonts w:asciiTheme="minorBidi" w:hAnsiTheme="minorBidi" w:cstheme="minorBidi"/>
          <w:noProof/>
          <w:sz w:val="16"/>
          <w:szCs w:val="16"/>
          <w:rtl/>
        </w:rPr>
      </w:pPr>
    </w:p>
    <w:p w14:paraId="549C565B" w14:textId="0573669A" w:rsidR="00BA11F5" w:rsidRPr="00D938A9" w:rsidRDefault="00BA11F5">
      <w:pPr>
        <w:pStyle w:val="ListParagraph"/>
        <w:numPr>
          <w:ilvl w:val="0"/>
          <w:numId w:val="110"/>
        </w:numPr>
        <w:rPr>
          <w:rFonts w:asciiTheme="minorBidi" w:hAnsiTheme="minorBidi" w:cstheme="minorBidi"/>
          <w:b/>
          <w:bCs/>
          <w:noProof/>
          <w:rtl/>
        </w:rPr>
      </w:pPr>
      <w:r w:rsidRPr="00D938A9">
        <w:rPr>
          <w:rFonts w:asciiTheme="minorBidi" w:hAnsiTheme="minorBidi" w:cstheme="minorBidi"/>
          <w:b/>
          <w:bCs/>
          <w:noProof/>
          <w:rtl/>
        </w:rPr>
        <w:t>מס ערך מוסף</w:t>
      </w:r>
    </w:p>
    <w:p w14:paraId="0CA9BAC0" w14:textId="77777777" w:rsidR="00BA11F5" w:rsidRPr="00D938A9" w:rsidRDefault="00BA11F5" w:rsidP="00C8044C">
      <w:pPr>
        <w:tabs>
          <w:tab w:val="left" w:pos="1224"/>
        </w:tabs>
        <w:ind w:left="1248" w:hanging="397"/>
        <w:jc w:val="both"/>
        <w:rPr>
          <w:rFonts w:asciiTheme="minorBidi" w:hAnsiTheme="minorBidi" w:cstheme="minorBidi"/>
          <w:b/>
          <w:bCs/>
          <w:noProof/>
          <w:rtl/>
        </w:rPr>
      </w:pPr>
    </w:p>
    <w:p w14:paraId="666E1B7C" w14:textId="77777777" w:rsidR="00BA11F5" w:rsidRPr="00D938A9" w:rsidRDefault="00BA11F5" w:rsidP="00C8044C">
      <w:pPr>
        <w:ind w:left="360"/>
        <w:jc w:val="both"/>
        <w:rPr>
          <w:rFonts w:asciiTheme="minorBidi" w:hAnsiTheme="minorBidi" w:cstheme="minorBidi"/>
          <w:noProof/>
          <w:rtl/>
        </w:rPr>
      </w:pPr>
      <w:r w:rsidRPr="00D938A9">
        <w:rPr>
          <w:rFonts w:asciiTheme="minorBidi" w:hAnsiTheme="minorBidi" w:cstheme="minorBidi"/>
          <w:noProof/>
          <w:rtl/>
        </w:rPr>
        <w:t>החברה רשומה לצורכי מס ערך מוסף כעוסק מורשה / כמוסד כספי / כמוסד ללא כוונות רווח / כעוסק מורשה משותף יחד עם חלק מהחברות הבנות / מהחברות הכלולות שלה.</w:t>
      </w:r>
    </w:p>
    <w:p w14:paraId="292145AE" w14:textId="77777777" w:rsidR="00BA11F5" w:rsidRPr="00D938A9" w:rsidRDefault="00BA11F5" w:rsidP="00C8044C">
      <w:pPr>
        <w:tabs>
          <w:tab w:val="left" w:pos="1367"/>
        </w:tabs>
        <w:jc w:val="both"/>
        <w:rPr>
          <w:rFonts w:asciiTheme="minorBidi" w:hAnsiTheme="minorBidi" w:cstheme="minorBidi"/>
          <w:noProof/>
          <w:sz w:val="16"/>
          <w:szCs w:val="16"/>
          <w:rtl/>
        </w:rPr>
      </w:pPr>
    </w:p>
    <w:p w14:paraId="7C7AF1AF" w14:textId="5A6723B7" w:rsidR="00BA11F5" w:rsidRPr="00D938A9" w:rsidRDefault="00BA11F5">
      <w:pPr>
        <w:pStyle w:val="ListParagraph"/>
        <w:numPr>
          <w:ilvl w:val="0"/>
          <w:numId w:val="110"/>
        </w:numPr>
        <w:rPr>
          <w:rFonts w:asciiTheme="minorBidi" w:hAnsiTheme="minorBidi" w:cstheme="minorBidi"/>
          <w:b/>
          <w:bCs/>
          <w:noProof/>
          <w:rtl/>
        </w:rPr>
      </w:pPr>
      <w:r w:rsidRPr="00D938A9">
        <w:rPr>
          <w:rFonts w:asciiTheme="minorBidi" w:hAnsiTheme="minorBidi" w:cstheme="minorBidi"/>
          <w:b/>
          <w:bCs/>
          <w:noProof/>
          <w:rtl/>
        </w:rPr>
        <w:t>הצמדת מסי הכנסה לשלם</w:t>
      </w:r>
    </w:p>
    <w:p w14:paraId="1396BFBC" w14:textId="77777777" w:rsidR="00BA11F5" w:rsidRPr="00D938A9" w:rsidRDefault="00BA11F5" w:rsidP="00C8044C">
      <w:pPr>
        <w:tabs>
          <w:tab w:val="left" w:pos="1367"/>
        </w:tabs>
        <w:jc w:val="both"/>
        <w:rPr>
          <w:rFonts w:asciiTheme="minorBidi" w:hAnsiTheme="minorBidi" w:cstheme="minorBidi"/>
          <w:noProof/>
          <w:sz w:val="14"/>
          <w:szCs w:val="14"/>
          <w:rtl/>
        </w:rPr>
      </w:pPr>
    </w:p>
    <w:p w14:paraId="65B08C51" w14:textId="2344DFF2" w:rsidR="00BA11F5" w:rsidRDefault="00BA11F5" w:rsidP="00C8044C">
      <w:pPr>
        <w:ind w:left="360"/>
        <w:jc w:val="both"/>
        <w:rPr>
          <w:rFonts w:asciiTheme="minorBidi" w:hAnsiTheme="minorBidi" w:cstheme="minorBidi"/>
          <w:noProof/>
          <w:rtl/>
        </w:rPr>
      </w:pPr>
      <w:r w:rsidRPr="00D938A9">
        <w:rPr>
          <w:rFonts w:asciiTheme="minorBidi" w:hAnsiTheme="minorBidi" w:cstheme="minorBidi"/>
          <w:noProof/>
          <w:rtl/>
        </w:rPr>
        <w:t xml:space="preserve">יתרות מסי ההכנסה לשלם של החברה/הקבוצה לרשויות המס בישראל, בסך של _____ מיליון ש"ח ליום 31 בדצמבר </w:t>
      </w:r>
      <w:r w:rsidR="00035D5F" w:rsidRPr="00D938A9">
        <w:rPr>
          <w:rFonts w:asciiTheme="minorBidi" w:hAnsiTheme="minorBidi" w:cstheme="minorBidi"/>
          <w:noProof/>
          <w:rtl/>
        </w:rPr>
        <w:t>202</w:t>
      </w:r>
      <w:r w:rsidR="00035D5F">
        <w:rPr>
          <w:rFonts w:asciiTheme="minorBidi" w:hAnsiTheme="minorBidi" w:cstheme="minorBidi" w:hint="cs"/>
          <w:noProof/>
          <w:rtl/>
        </w:rPr>
        <w:t>4</w:t>
      </w:r>
      <w:r w:rsidR="00035D5F" w:rsidRPr="00D938A9">
        <w:rPr>
          <w:rFonts w:asciiTheme="minorBidi" w:hAnsiTheme="minorBidi" w:cstheme="minorBidi"/>
          <w:noProof/>
          <w:rtl/>
        </w:rPr>
        <w:t xml:space="preserve"> </w:t>
      </w:r>
      <w:r w:rsidRPr="00D938A9">
        <w:rPr>
          <w:rFonts w:asciiTheme="minorBidi" w:hAnsiTheme="minorBidi" w:cstheme="minorBidi"/>
          <w:noProof/>
          <w:rtl/>
        </w:rPr>
        <w:t xml:space="preserve">(31 בדצמבר </w:t>
      </w:r>
      <w:r w:rsidR="00035D5F" w:rsidRPr="00D938A9">
        <w:rPr>
          <w:rFonts w:asciiTheme="minorBidi" w:hAnsiTheme="minorBidi" w:cstheme="minorBidi"/>
          <w:noProof/>
          <w:rtl/>
        </w:rPr>
        <w:t>202</w:t>
      </w:r>
      <w:r w:rsidR="00035D5F">
        <w:rPr>
          <w:rFonts w:asciiTheme="minorBidi" w:hAnsiTheme="minorBidi" w:cstheme="minorBidi" w:hint="cs"/>
          <w:noProof/>
          <w:rtl/>
        </w:rPr>
        <w:t>3</w:t>
      </w:r>
      <w:r w:rsidR="00035D5F" w:rsidRPr="00D938A9">
        <w:rPr>
          <w:rFonts w:asciiTheme="minorBidi" w:hAnsiTheme="minorBidi" w:cstheme="minorBidi"/>
          <w:noProof/>
          <w:rtl/>
        </w:rPr>
        <w:t xml:space="preserve"> </w:t>
      </w:r>
      <w:r w:rsidRPr="00D938A9">
        <w:rPr>
          <w:rFonts w:asciiTheme="minorBidi" w:hAnsiTheme="minorBidi" w:cstheme="minorBidi"/>
          <w:noProof/>
          <w:rtl/>
        </w:rPr>
        <w:t>- ____ מיליון ש"ח), הינן צמודות למדד.</w:t>
      </w:r>
    </w:p>
    <w:p w14:paraId="28B25AA7" w14:textId="77777777" w:rsidR="004D7C25" w:rsidRPr="00D938A9" w:rsidRDefault="004D7C25" w:rsidP="00C8044C">
      <w:pPr>
        <w:ind w:left="360"/>
        <w:jc w:val="both"/>
        <w:rPr>
          <w:rFonts w:asciiTheme="minorBidi" w:hAnsiTheme="minorBidi" w:cstheme="minorBidi"/>
          <w:noProof/>
          <w:rtl/>
        </w:rPr>
      </w:pPr>
    </w:p>
    <w:p w14:paraId="4103E3AE" w14:textId="0217690E" w:rsidR="00BA11F5" w:rsidRPr="00D938A9" w:rsidRDefault="00BA11F5">
      <w:pPr>
        <w:pStyle w:val="ListParagraph"/>
        <w:numPr>
          <w:ilvl w:val="0"/>
          <w:numId w:val="110"/>
        </w:numPr>
        <w:rPr>
          <w:rFonts w:asciiTheme="minorBidi" w:hAnsiTheme="minorBidi" w:cstheme="minorBidi"/>
          <w:b/>
          <w:bCs/>
          <w:noProof/>
          <w:rtl/>
        </w:rPr>
      </w:pPr>
      <w:r w:rsidRPr="00D938A9">
        <w:rPr>
          <w:rFonts w:asciiTheme="minorBidi" w:hAnsiTheme="minorBidi" w:cstheme="minorBidi"/>
          <w:b/>
          <w:bCs/>
          <w:noProof/>
          <w:rtl/>
        </w:rPr>
        <w:t xml:space="preserve">השפעת אימוץ </w:t>
      </w:r>
      <w:r w:rsidRPr="00D20A43">
        <w:rPr>
          <w:rFonts w:asciiTheme="minorBidi" w:hAnsiTheme="minorBidi" w:cstheme="minorBidi"/>
          <w:b/>
          <w:bCs/>
          <w:noProof/>
          <w:rtl/>
        </w:rPr>
        <w:t xml:space="preserve">תקני </w:t>
      </w:r>
      <w:r w:rsidR="00D20A43" w:rsidRPr="003267C2">
        <w:rPr>
          <w:rFonts w:ascii="Georgia" w:hAnsi="Georgia" w:cstheme="minorBidi"/>
          <w:b/>
          <w:bCs/>
          <w:color w:val="000000"/>
        </w:rPr>
        <w:t>IFRS Accounting Standards</w:t>
      </w:r>
      <w:r w:rsidR="00D20A43" w:rsidRPr="00D20A43" w:rsidDel="00D20A43">
        <w:rPr>
          <w:rFonts w:asciiTheme="minorBidi" w:hAnsiTheme="minorBidi" w:cstheme="minorBidi"/>
          <w:b/>
          <w:bCs/>
          <w:noProof/>
          <w:rtl/>
        </w:rPr>
        <w:t xml:space="preserve"> </w:t>
      </w:r>
      <w:r w:rsidRPr="00D20A43">
        <w:rPr>
          <w:rFonts w:asciiTheme="minorBidi" w:hAnsiTheme="minorBidi" w:cstheme="minorBidi"/>
          <w:b/>
          <w:bCs/>
          <w:noProof/>
          <w:rtl/>
        </w:rPr>
        <w:t>בישראל</w:t>
      </w:r>
      <w:r w:rsidRPr="00D938A9">
        <w:rPr>
          <w:rFonts w:asciiTheme="minorBidi" w:hAnsiTheme="minorBidi" w:cstheme="minorBidi"/>
          <w:b/>
          <w:bCs/>
          <w:noProof/>
          <w:rtl/>
        </w:rPr>
        <w:t xml:space="preserve"> על חבות המס</w:t>
      </w:r>
    </w:p>
    <w:p w14:paraId="4D426566" w14:textId="77777777" w:rsidR="00BA11F5" w:rsidRPr="00D938A9" w:rsidRDefault="00BA11F5" w:rsidP="00C8044C">
      <w:pPr>
        <w:ind w:left="1367"/>
        <w:rPr>
          <w:rFonts w:asciiTheme="minorBidi" w:hAnsiTheme="minorBidi" w:cstheme="minorBidi"/>
          <w:noProof/>
          <w:rtl/>
        </w:rPr>
      </w:pPr>
    </w:p>
    <w:p w14:paraId="0738D612" w14:textId="646661DB" w:rsidR="00BA11F5" w:rsidRPr="00D938A9" w:rsidRDefault="00BA11F5" w:rsidP="00C8044C">
      <w:pPr>
        <w:ind w:left="360"/>
        <w:jc w:val="both"/>
        <w:rPr>
          <w:rFonts w:asciiTheme="minorBidi" w:hAnsiTheme="minorBidi" w:cstheme="minorBidi"/>
          <w:noProof/>
          <w:rtl/>
        </w:rPr>
      </w:pPr>
      <w:r w:rsidRPr="00D938A9">
        <w:rPr>
          <w:rFonts w:asciiTheme="minorBidi" w:hAnsiTheme="minorBidi" w:cstheme="minorBidi"/>
          <w:noProof/>
          <w:rtl/>
        </w:rPr>
        <w:t xml:space="preserve">החברה עורכת את דוחותיה הכספיים, החל מיום 1 בינואר 2008, לפי תקני </w:t>
      </w:r>
      <w:r w:rsidR="00D20A43" w:rsidRPr="003267C2">
        <w:rPr>
          <w:rFonts w:ascii="Georgia" w:hAnsi="Georgia" w:cstheme="minorBidi"/>
          <w:color w:val="000000"/>
        </w:rPr>
        <w:t>IFRS Accounting Standards</w:t>
      </w:r>
      <w:r w:rsidRPr="00D938A9">
        <w:rPr>
          <w:rFonts w:asciiTheme="minorBidi" w:hAnsiTheme="minorBidi" w:cstheme="minorBidi"/>
          <w:noProof/>
          <w:rtl/>
        </w:rPr>
        <w:t>.</w:t>
      </w:r>
    </w:p>
    <w:p w14:paraId="2A79261D" w14:textId="77777777" w:rsidR="00BA11F5" w:rsidRPr="00D938A9" w:rsidRDefault="00BA11F5" w:rsidP="00C8044C">
      <w:pPr>
        <w:ind w:left="360"/>
        <w:jc w:val="both"/>
        <w:rPr>
          <w:rFonts w:asciiTheme="minorBidi" w:hAnsiTheme="minorBidi" w:cstheme="minorBidi"/>
          <w:noProof/>
          <w:rtl/>
        </w:rPr>
      </w:pPr>
    </w:p>
    <w:p w14:paraId="04B7FB82" w14:textId="17567754" w:rsidR="00BA11F5" w:rsidRPr="00D938A9" w:rsidRDefault="00D20A43" w:rsidP="00C8044C">
      <w:pPr>
        <w:ind w:left="360"/>
        <w:jc w:val="both"/>
        <w:rPr>
          <w:rFonts w:asciiTheme="minorBidi" w:hAnsiTheme="minorBidi" w:cstheme="minorBidi"/>
          <w:noProof/>
          <w:rtl/>
        </w:rPr>
      </w:pPr>
      <w:r w:rsidRPr="00D938A9">
        <w:rPr>
          <w:rFonts w:asciiTheme="minorBidi" w:hAnsiTheme="minorBidi" w:cstheme="minorBidi"/>
          <w:noProof/>
          <w:rtl/>
        </w:rPr>
        <w:t xml:space="preserve">תקני </w:t>
      </w:r>
      <w:r w:rsidRPr="006B6BFA">
        <w:rPr>
          <w:rFonts w:ascii="Georgia" w:hAnsi="Georgia" w:cstheme="minorBidi"/>
          <w:color w:val="000000"/>
        </w:rPr>
        <w:t>IFRS Accounting Standards</w:t>
      </w:r>
      <w:r w:rsidR="00BA11F5" w:rsidRPr="00D938A9">
        <w:rPr>
          <w:rFonts w:asciiTheme="minorBidi" w:hAnsiTheme="minorBidi" w:cstheme="minorBidi"/>
          <w:rtl/>
        </w:rPr>
        <w:t xml:space="preserve"> שונים מכללי חשבונאות מקובלים בישראל, </w:t>
      </w:r>
      <w:r w:rsidR="00BA11F5" w:rsidRPr="00D938A9">
        <w:rPr>
          <w:rFonts w:asciiTheme="minorBidi" w:hAnsiTheme="minorBidi" w:cstheme="minorBidi"/>
          <w:noProof/>
          <w:rtl/>
        </w:rPr>
        <w:t>ובהתאם</w:t>
      </w:r>
      <w:r w:rsidR="00BA11F5" w:rsidRPr="00D938A9">
        <w:rPr>
          <w:rFonts w:asciiTheme="minorBidi" w:hAnsiTheme="minorBidi" w:cstheme="minorBidi"/>
          <w:rtl/>
        </w:rPr>
        <w:t xml:space="preserve"> לכך, עריכת דוחות כספיים לפי </w:t>
      </w:r>
      <w:r w:rsidRPr="00D938A9">
        <w:rPr>
          <w:rFonts w:asciiTheme="minorBidi" w:hAnsiTheme="minorBidi" w:cstheme="minorBidi"/>
          <w:noProof/>
          <w:rtl/>
        </w:rPr>
        <w:t xml:space="preserve">תקני </w:t>
      </w:r>
      <w:r w:rsidRPr="006B6BFA">
        <w:rPr>
          <w:rFonts w:ascii="Georgia" w:hAnsi="Georgia" w:cstheme="minorBidi"/>
          <w:color w:val="000000"/>
        </w:rPr>
        <w:t>IFRS Accounting Standards</w:t>
      </w:r>
      <w:r w:rsidR="00BA11F5" w:rsidRPr="00D938A9">
        <w:rPr>
          <w:rFonts w:asciiTheme="minorBidi" w:hAnsiTheme="minorBidi" w:cstheme="minorBidi"/>
          <w:rtl/>
        </w:rPr>
        <w:t xml:space="preserve"> עשויה לשקף מצב כספי, תוצאות פעולות ותזרימי מזומנים שהינם שונים מהותית מאלה המוצגים לפי כללי חשבונאות מקובלים בישראל</w:t>
      </w:r>
      <w:r w:rsidR="00BA11F5" w:rsidRPr="00D938A9">
        <w:rPr>
          <w:rFonts w:asciiTheme="minorBidi" w:hAnsiTheme="minorBidi" w:cstheme="minorBidi"/>
          <w:noProof/>
          <w:rtl/>
        </w:rPr>
        <w:t>.</w:t>
      </w:r>
    </w:p>
    <w:p w14:paraId="21385CF5" w14:textId="77777777" w:rsidR="00BA11F5" w:rsidRPr="00D938A9" w:rsidRDefault="00BA11F5" w:rsidP="00C8044C">
      <w:pPr>
        <w:ind w:left="360"/>
        <w:jc w:val="both"/>
        <w:rPr>
          <w:rFonts w:asciiTheme="minorBidi" w:hAnsiTheme="minorBidi" w:cstheme="minorBidi"/>
          <w:noProof/>
          <w:rtl/>
        </w:rPr>
      </w:pPr>
    </w:p>
    <w:p w14:paraId="0A52D55C" w14:textId="53F064A7" w:rsidR="00BA11F5" w:rsidRPr="00D938A9" w:rsidRDefault="00BA11F5" w:rsidP="00C8044C">
      <w:pPr>
        <w:ind w:left="360"/>
        <w:jc w:val="both"/>
        <w:rPr>
          <w:rFonts w:asciiTheme="minorBidi" w:hAnsiTheme="minorBidi" w:cstheme="minorBidi"/>
          <w:noProof/>
          <w:rtl/>
        </w:rPr>
      </w:pPr>
      <w:r w:rsidRPr="00D938A9">
        <w:rPr>
          <w:rFonts w:asciiTheme="minorBidi" w:hAnsiTheme="minorBidi" w:cstheme="minorBidi"/>
          <w:noProof/>
          <w:rtl/>
        </w:rPr>
        <w:t>בהתאם להוראות חוק שפורסמו בשנים 2010, 2012 ו-2014 (להלן - הוראות השעה), בקביעת ההכנסה החייבת לצורכי מס לגבי שנות המס 2007 עד 2013, לא יחול תקן חשבונאות מספר 29 של המוסד הישראלי לתקינה בחשבונאות, אף אם הוחל בדוחות הכספיים לגבי שנות המס האמורות. משמעות הוראות השעה היא ש</w:t>
      </w:r>
      <w:r w:rsidR="00D20A43" w:rsidRPr="00D938A9">
        <w:rPr>
          <w:rFonts w:asciiTheme="minorBidi" w:hAnsiTheme="minorBidi" w:cstheme="minorBidi"/>
          <w:noProof/>
          <w:rtl/>
        </w:rPr>
        <w:t xml:space="preserve">תקני </w:t>
      </w:r>
      <w:r w:rsidR="00D20A43" w:rsidRPr="006B6BFA">
        <w:rPr>
          <w:rFonts w:ascii="Georgia" w:hAnsi="Georgia" w:cstheme="minorBidi"/>
          <w:color w:val="000000"/>
        </w:rPr>
        <w:t>IFRS Accounting Standards</w:t>
      </w:r>
      <w:r w:rsidR="00D20A43">
        <w:rPr>
          <w:rFonts w:asciiTheme="minorBidi" w:hAnsiTheme="minorBidi" w:cstheme="minorBidi" w:hint="cs"/>
          <w:noProof/>
          <w:rtl/>
        </w:rPr>
        <w:t xml:space="preserve"> </w:t>
      </w:r>
      <w:r w:rsidRPr="00D938A9">
        <w:rPr>
          <w:rFonts w:asciiTheme="minorBidi" w:hAnsiTheme="minorBidi" w:cstheme="minorBidi"/>
          <w:noProof/>
          <w:rtl/>
        </w:rPr>
        <w:t xml:space="preserve">לא יחולו הלכה למעשה בעת חישוב הרווח המדווח לצורכי מס בגין שנות המס האמורות.  </w:t>
      </w:r>
    </w:p>
    <w:p w14:paraId="26CFE04C" w14:textId="77777777" w:rsidR="00BA11F5" w:rsidRPr="00D938A9" w:rsidRDefault="00BA11F5" w:rsidP="00C8044C">
      <w:pPr>
        <w:ind w:left="360"/>
        <w:jc w:val="both"/>
        <w:rPr>
          <w:rFonts w:asciiTheme="minorBidi" w:hAnsiTheme="minorBidi" w:cstheme="minorBidi"/>
          <w:rtl/>
        </w:rPr>
      </w:pPr>
    </w:p>
    <w:p w14:paraId="5833D53B" w14:textId="313C4655" w:rsidR="004D7C25" w:rsidRDefault="00BA11F5" w:rsidP="00C8044C">
      <w:pPr>
        <w:ind w:left="360"/>
        <w:jc w:val="both"/>
        <w:rPr>
          <w:rFonts w:asciiTheme="minorBidi" w:hAnsiTheme="minorBidi" w:cstheme="minorBidi"/>
          <w:noProof/>
          <w:rtl/>
        </w:rPr>
      </w:pPr>
      <w:r w:rsidRPr="00D938A9">
        <w:rPr>
          <w:rFonts w:asciiTheme="minorBidi" w:hAnsiTheme="minorBidi" w:cstheme="minorBidi"/>
          <w:noProof/>
          <w:rtl/>
        </w:rPr>
        <w:t xml:space="preserve">במהלך שנת 2014, פורסם תזכיר חוק מעודכן לתיקון פקודת מס הכנסה (להלן - תזכיר החוק) הנובע מיישום </w:t>
      </w:r>
      <w:r w:rsidR="00D20A43" w:rsidRPr="00D938A9">
        <w:rPr>
          <w:rFonts w:asciiTheme="minorBidi" w:hAnsiTheme="minorBidi" w:cstheme="minorBidi"/>
          <w:noProof/>
          <w:rtl/>
        </w:rPr>
        <w:t xml:space="preserve">תקני </w:t>
      </w:r>
      <w:r w:rsidR="00D20A43" w:rsidRPr="006B6BFA">
        <w:rPr>
          <w:rFonts w:ascii="Georgia" w:hAnsi="Georgia" w:cstheme="minorBidi"/>
          <w:color w:val="000000"/>
        </w:rPr>
        <w:t>IFRS Accounting Standards</w:t>
      </w:r>
      <w:r w:rsidRPr="00D938A9">
        <w:rPr>
          <w:rFonts w:asciiTheme="minorBidi" w:hAnsiTheme="minorBidi" w:cstheme="minorBidi"/>
          <w:noProof/>
          <w:rtl/>
        </w:rPr>
        <w:t xml:space="preserve"> בדוחות הכספיים. תזכיר החוק מאמץ ככלל את </w:t>
      </w:r>
      <w:r w:rsidR="00D20A43" w:rsidRPr="00D938A9">
        <w:rPr>
          <w:rFonts w:asciiTheme="minorBidi" w:hAnsiTheme="minorBidi" w:cstheme="minorBidi"/>
          <w:noProof/>
          <w:rtl/>
        </w:rPr>
        <w:t xml:space="preserve">תקני </w:t>
      </w:r>
      <w:r w:rsidR="00D20A43" w:rsidRPr="006B6BFA">
        <w:rPr>
          <w:rFonts w:ascii="Georgia" w:hAnsi="Georgia" w:cstheme="minorBidi"/>
          <w:color w:val="000000"/>
        </w:rPr>
        <w:t>IFRS Accounting Standards</w:t>
      </w:r>
      <w:r w:rsidRPr="00D938A9">
        <w:rPr>
          <w:rFonts w:asciiTheme="minorBidi" w:hAnsiTheme="minorBidi" w:cstheme="minorBidi"/>
          <w:noProof/>
          <w:rtl/>
        </w:rPr>
        <w:t xml:space="preserve">. יחד עם זאת, בהתאם לתזכיר החוק הוצעו מספר תיקונים לפקודת מס הכנסה, אשר יהא בהם להבהיר ולקבוע את אופן חישוב ההכנסה החייבת לצורכי מס במקרים שקיימת אי בהירות </w:t>
      </w:r>
      <w:r w:rsidR="00D20A43">
        <w:rPr>
          <w:rFonts w:asciiTheme="minorBidi" w:hAnsiTheme="minorBidi" w:cstheme="minorBidi" w:hint="cs"/>
          <w:noProof/>
          <w:rtl/>
        </w:rPr>
        <w:t>ו</w:t>
      </w:r>
      <w:r w:rsidR="00D20A43" w:rsidRPr="00D938A9">
        <w:rPr>
          <w:rFonts w:asciiTheme="minorBidi" w:hAnsiTheme="minorBidi" w:cstheme="minorBidi"/>
          <w:noProof/>
          <w:rtl/>
        </w:rPr>
        <w:t xml:space="preserve">תקני </w:t>
      </w:r>
      <w:r w:rsidR="00D20A43" w:rsidRPr="006B6BFA">
        <w:rPr>
          <w:rFonts w:ascii="Georgia" w:hAnsi="Georgia" w:cstheme="minorBidi"/>
          <w:color w:val="000000"/>
        </w:rPr>
        <w:t>IFRS Accounting Standards</w:t>
      </w:r>
      <w:r w:rsidR="00D20A43">
        <w:rPr>
          <w:rFonts w:asciiTheme="minorBidi" w:hAnsiTheme="minorBidi" w:cstheme="minorBidi" w:hint="cs"/>
          <w:noProof/>
          <w:rtl/>
        </w:rPr>
        <w:t xml:space="preserve"> </w:t>
      </w:r>
      <w:r w:rsidRPr="00D938A9">
        <w:rPr>
          <w:rFonts w:asciiTheme="minorBidi" w:hAnsiTheme="minorBidi" w:cstheme="minorBidi"/>
          <w:noProof/>
          <w:rtl/>
        </w:rPr>
        <w:t xml:space="preserve">אינם עולים בקנה אחד עם עקרונות שיטת המס בישראל. הליכי החקיקה בעניין תזכיר החוק טרם הושלמו וספק אם יסתיימו בעתיד הקרוב. </w:t>
      </w:r>
    </w:p>
    <w:p w14:paraId="3EA91674" w14:textId="77777777" w:rsidR="004D7C25" w:rsidRPr="00D938A9" w:rsidRDefault="004D7C25" w:rsidP="00C8044C">
      <w:pPr>
        <w:ind w:left="360"/>
        <w:jc w:val="both"/>
        <w:rPr>
          <w:rFonts w:asciiTheme="minorBidi" w:hAnsiTheme="minorBidi" w:cstheme="minorBidi"/>
          <w:noProof/>
          <w:rtl/>
        </w:rPr>
      </w:pPr>
    </w:p>
    <w:p w14:paraId="13B44795" w14:textId="30D1A01D" w:rsidR="00BA11F5" w:rsidRPr="00D938A9" w:rsidRDefault="00BA11F5" w:rsidP="00C8044C">
      <w:pPr>
        <w:ind w:left="360"/>
        <w:jc w:val="both"/>
        <w:rPr>
          <w:rFonts w:asciiTheme="minorBidi" w:hAnsiTheme="minorBidi" w:cstheme="minorBidi"/>
          <w:noProof/>
          <w:rtl/>
        </w:rPr>
      </w:pPr>
      <w:r w:rsidRPr="00D938A9">
        <w:rPr>
          <w:rFonts w:asciiTheme="minorBidi" w:hAnsiTheme="minorBidi" w:cstheme="minorBidi"/>
          <w:rtl/>
        </w:rPr>
        <w:t xml:space="preserve">עקב אי השלמת הליכי החקיקה בעניין תזכיר החוק, מעריכה הנהלת החברה כי הוראות השעה שנקבעו לשנים 2007 עד 2013 תוארכנה בסופו של דבר גם לשנים 2014 עד </w:t>
      </w:r>
      <w:r w:rsidR="006904B3" w:rsidRPr="00D938A9">
        <w:rPr>
          <w:rFonts w:asciiTheme="minorBidi" w:hAnsiTheme="minorBidi" w:cstheme="minorBidi"/>
          <w:rtl/>
        </w:rPr>
        <w:t>202</w:t>
      </w:r>
      <w:r w:rsidR="006904B3">
        <w:rPr>
          <w:rFonts w:asciiTheme="minorBidi" w:hAnsiTheme="minorBidi" w:cstheme="minorBidi" w:hint="cs"/>
          <w:rtl/>
        </w:rPr>
        <w:t>4</w:t>
      </w:r>
      <w:r w:rsidRPr="00D938A9">
        <w:rPr>
          <w:rFonts w:asciiTheme="minorBidi" w:hAnsiTheme="minorBidi" w:cstheme="minorBidi"/>
          <w:rtl/>
        </w:rPr>
        <w:t xml:space="preserve">. בשל כך, צופה הנהלת החברה בשלב זה כי החקיקה החדשה לא תחול על שנות המס שקודמות לשנת המס </w:t>
      </w:r>
      <w:r w:rsidR="00035D5F" w:rsidRPr="00D938A9">
        <w:rPr>
          <w:rFonts w:asciiTheme="minorBidi" w:hAnsiTheme="minorBidi" w:cstheme="minorBidi"/>
          <w:rtl/>
        </w:rPr>
        <w:t>202</w:t>
      </w:r>
      <w:r w:rsidR="00035D5F">
        <w:rPr>
          <w:rFonts w:asciiTheme="minorBidi" w:hAnsiTheme="minorBidi" w:cstheme="minorBidi" w:hint="cs"/>
          <w:rtl/>
        </w:rPr>
        <w:t>5</w:t>
      </w:r>
      <w:r w:rsidRPr="00D938A9">
        <w:rPr>
          <w:rFonts w:asciiTheme="minorBidi" w:hAnsiTheme="minorBidi" w:cstheme="minorBidi"/>
          <w:rtl/>
        </w:rPr>
        <w:t>.</w:t>
      </w:r>
    </w:p>
    <w:p w14:paraId="062AED48" w14:textId="77777777" w:rsidR="00BA11F5" w:rsidRPr="00D938A9" w:rsidRDefault="00BA11F5" w:rsidP="00C8044C">
      <w:pPr>
        <w:ind w:left="360"/>
        <w:jc w:val="both"/>
        <w:rPr>
          <w:rFonts w:asciiTheme="minorBidi" w:hAnsiTheme="minorBidi" w:cstheme="minorBidi"/>
        </w:rPr>
      </w:pPr>
    </w:p>
    <w:p w14:paraId="44921B9A" w14:textId="750A03B8" w:rsidR="00BA11F5" w:rsidRPr="00D938A9" w:rsidRDefault="00BA11F5" w:rsidP="00C8044C">
      <w:pPr>
        <w:ind w:left="360"/>
        <w:jc w:val="both"/>
        <w:rPr>
          <w:rFonts w:asciiTheme="minorBidi" w:hAnsiTheme="minorBidi" w:cstheme="minorBidi"/>
          <w:rtl/>
        </w:rPr>
      </w:pPr>
      <w:r w:rsidRPr="00D938A9">
        <w:rPr>
          <w:rFonts w:asciiTheme="minorBidi" w:hAnsiTheme="minorBidi" w:cstheme="minorBidi"/>
          <w:rtl/>
        </w:rPr>
        <w:t xml:space="preserve">בהתחשב בהוראות השעה החלות על שנות המס 2007 עד 2013 ובהערכת החברה לגבי ההיתכנות להארכתן גם לשנים 2014 עד </w:t>
      </w:r>
      <w:r w:rsidR="00035D5F" w:rsidRPr="00D938A9">
        <w:rPr>
          <w:rFonts w:asciiTheme="minorBidi" w:hAnsiTheme="minorBidi" w:cstheme="minorBidi"/>
          <w:rtl/>
        </w:rPr>
        <w:t>202</w:t>
      </w:r>
      <w:r w:rsidR="00035D5F">
        <w:rPr>
          <w:rFonts w:asciiTheme="minorBidi" w:hAnsiTheme="minorBidi" w:cstheme="minorBidi" w:hint="cs"/>
          <w:rtl/>
        </w:rPr>
        <w:t>4</w:t>
      </w:r>
      <w:r w:rsidRPr="00D938A9">
        <w:rPr>
          <w:rFonts w:asciiTheme="minorBidi" w:hAnsiTheme="minorBidi" w:cstheme="minorBidi"/>
          <w:rtl/>
        </w:rPr>
        <w:t xml:space="preserve">, כאמור לעיל, חישבה החברה את הכנסתה החייבת לצורכי מס לשנות המס 2008 עד </w:t>
      </w:r>
      <w:r w:rsidR="00035D5F" w:rsidRPr="00D938A9">
        <w:rPr>
          <w:rFonts w:asciiTheme="minorBidi" w:hAnsiTheme="minorBidi" w:cstheme="minorBidi"/>
          <w:rtl/>
        </w:rPr>
        <w:t>202</w:t>
      </w:r>
      <w:r w:rsidR="00035D5F">
        <w:rPr>
          <w:rFonts w:asciiTheme="minorBidi" w:hAnsiTheme="minorBidi" w:cstheme="minorBidi" w:hint="cs"/>
          <w:rtl/>
        </w:rPr>
        <w:t>4</w:t>
      </w:r>
      <w:r w:rsidR="00035D5F" w:rsidRPr="00D938A9">
        <w:rPr>
          <w:rFonts w:asciiTheme="minorBidi" w:hAnsiTheme="minorBidi" w:cstheme="minorBidi"/>
          <w:rtl/>
        </w:rPr>
        <w:t xml:space="preserve"> </w:t>
      </w:r>
      <w:r w:rsidRPr="00D938A9">
        <w:rPr>
          <w:rFonts w:asciiTheme="minorBidi" w:hAnsiTheme="minorBidi" w:cstheme="minorBidi"/>
          <w:rtl/>
        </w:rPr>
        <w:t xml:space="preserve">בהתבסס על התקינה החשבונאית הישראלית, בכפוף להתאמות מסוימות. </w:t>
      </w:r>
    </w:p>
    <w:p w14:paraId="3439CD32" w14:textId="77777777" w:rsidR="00BA11F5" w:rsidRPr="00D938A9" w:rsidRDefault="00BA11F5" w:rsidP="00C8044C">
      <w:pPr>
        <w:ind w:left="360"/>
        <w:jc w:val="both"/>
        <w:rPr>
          <w:rFonts w:asciiTheme="minorBidi" w:hAnsiTheme="minorBidi" w:cstheme="minorBidi"/>
          <w:rtl/>
        </w:rPr>
      </w:pPr>
    </w:p>
    <w:p w14:paraId="7FA48B9A" w14:textId="383365F7" w:rsidR="00BA11F5" w:rsidRPr="00D938A9" w:rsidRDefault="00AB5BD2" w:rsidP="00C8044C">
      <w:pPr>
        <w:ind w:left="360"/>
        <w:jc w:val="both"/>
        <w:rPr>
          <w:rFonts w:asciiTheme="minorBidi" w:hAnsiTheme="minorBidi" w:cstheme="minorBidi"/>
          <w:rtl/>
        </w:rPr>
      </w:pPr>
      <w:r w:rsidRPr="00D938A9">
        <w:rPr>
          <w:rFonts w:asciiTheme="minorBidi" w:hAnsiTheme="minorBidi" w:cstheme="minorBidi"/>
          <w:noProof/>
          <w:color w:val="0000FF"/>
          <w:shd w:val="clear" w:color="auto" w:fill="CCCCCC"/>
          <w:rtl/>
        </w:rPr>
        <w:t>ל</w:t>
      </w:r>
      <w:r w:rsidR="0060069C" w:rsidRPr="00D938A9">
        <w:rPr>
          <w:rFonts w:asciiTheme="minorBidi" w:hAnsiTheme="minorBidi" w:cstheme="minorBidi"/>
          <w:noProof/>
          <w:color w:val="0000FF"/>
          <w:shd w:val="clear" w:color="auto" w:fill="CCCCCC"/>
          <w:rtl/>
        </w:rPr>
        <w:t xml:space="preserve">תשומת לב: ישויות שחישבו את הכנסתן החייבת לשנים 2014 עד </w:t>
      </w:r>
      <w:r w:rsidR="00035D5F" w:rsidRPr="00D938A9">
        <w:rPr>
          <w:rFonts w:asciiTheme="minorBidi" w:hAnsiTheme="minorBidi" w:cstheme="minorBidi"/>
          <w:noProof/>
          <w:color w:val="0000FF"/>
          <w:shd w:val="clear" w:color="auto" w:fill="CCCCCC"/>
          <w:rtl/>
        </w:rPr>
        <w:t>202</w:t>
      </w:r>
      <w:r w:rsidR="00035D5F">
        <w:rPr>
          <w:rFonts w:asciiTheme="minorBidi" w:hAnsiTheme="minorBidi" w:cstheme="minorBidi" w:hint="cs"/>
          <w:noProof/>
          <w:color w:val="0000FF"/>
          <w:shd w:val="clear" w:color="auto" w:fill="CCCCCC"/>
          <w:rtl/>
        </w:rPr>
        <w:t>4</w:t>
      </w:r>
      <w:r w:rsidR="00035D5F" w:rsidRPr="00D938A9">
        <w:rPr>
          <w:rFonts w:asciiTheme="minorBidi" w:hAnsiTheme="minorBidi" w:cstheme="minorBidi"/>
          <w:noProof/>
          <w:color w:val="0000FF"/>
          <w:shd w:val="clear" w:color="auto" w:fill="CCCCCC"/>
          <w:rtl/>
        </w:rPr>
        <w:t xml:space="preserve"> </w:t>
      </w:r>
      <w:r w:rsidR="0060069C" w:rsidRPr="00D938A9">
        <w:rPr>
          <w:rFonts w:asciiTheme="minorBidi" w:hAnsiTheme="minorBidi" w:cstheme="minorBidi"/>
          <w:noProof/>
          <w:color w:val="0000FF"/>
          <w:shd w:val="clear" w:color="auto" w:fill="CCCCCC"/>
          <w:rtl/>
        </w:rPr>
        <w:t>בהתבסס על תקני</w:t>
      </w:r>
      <w:r w:rsidR="00890293">
        <w:rPr>
          <w:rFonts w:asciiTheme="minorBidi" w:hAnsiTheme="minorBidi" w:cstheme="minorBidi"/>
          <w:noProof/>
          <w:color w:val="0000FF"/>
          <w:shd w:val="clear" w:color="auto" w:fill="CCCCCC"/>
          <w:rtl/>
        </w:rPr>
        <w:br/>
      </w:r>
      <w:r w:rsidR="0060069C" w:rsidRPr="006A759A">
        <w:rPr>
          <w:rFonts w:ascii="Georgia" w:hAnsi="Georgia" w:cstheme="minorBidi"/>
          <w:noProof/>
          <w:color w:val="0000FF"/>
          <w:shd w:val="clear" w:color="auto" w:fill="CCCCCC"/>
        </w:rPr>
        <w:t>IFRS</w:t>
      </w:r>
      <w:r w:rsidR="00A1355A">
        <w:rPr>
          <w:rFonts w:ascii="Georgia" w:hAnsi="Georgia" w:cstheme="minorBidi"/>
          <w:noProof/>
          <w:color w:val="0000FF"/>
          <w:shd w:val="clear" w:color="auto" w:fill="CCCCCC"/>
        </w:rPr>
        <w:t xml:space="preserve"> </w:t>
      </w:r>
      <w:r w:rsidR="00A1355A" w:rsidRPr="002614D5">
        <w:rPr>
          <w:rFonts w:ascii="Georgia" w:hAnsi="Georgia" w:cstheme="minorBidi"/>
          <w:noProof/>
          <w:color w:val="0000FF"/>
          <w:shd w:val="clear" w:color="auto" w:fill="CCCCCC"/>
        </w:rPr>
        <w:t>Accounting Standards</w:t>
      </w:r>
      <w:r w:rsidR="00D54FCC" w:rsidRPr="00D938A9">
        <w:rPr>
          <w:rFonts w:asciiTheme="minorBidi" w:hAnsiTheme="minorBidi" w:cstheme="minorBidi"/>
          <w:noProof/>
          <w:color w:val="0000FF"/>
          <w:shd w:val="clear" w:color="auto" w:fill="CCCCCC"/>
          <w:rtl/>
        </w:rPr>
        <w:t xml:space="preserve"> (</w:t>
      </w:r>
      <w:r w:rsidR="0060069C" w:rsidRPr="00D938A9">
        <w:rPr>
          <w:rFonts w:asciiTheme="minorBidi" w:hAnsiTheme="minorBidi" w:cstheme="minorBidi"/>
          <w:noProof/>
          <w:color w:val="0000FF"/>
          <w:shd w:val="clear" w:color="auto" w:fill="CCCCCC"/>
          <w:rtl/>
        </w:rPr>
        <w:t xml:space="preserve">מאחר שהוראת השעה </w:t>
      </w:r>
      <w:r w:rsidR="00D54FCC" w:rsidRPr="00D938A9">
        <w:rPr>
          <w:rFonts w:asciiTheme="minorBidi" w:hAnsiTheme="minorBidi" w:cstheme="minorBidi"/>
          <w:noProof/>
          <w:color w:val="0000FF"/>
          <w:shd w:val="clear" w:color="auto" w:fill="CCCCCC"/>
          <w:rtl/>
        </w:rPr>
        <w:t>לא</w:t>
      </w:r>
      <w:r w:rsidR="0060069C" w:rsidRPr="00D938A9">
        <w:rPr>
          <w:rFonts w:asciiTheme="minorBidi" w:hAnsiTheme="minorBidi" w:cstheme="minorBidi"/>
          <w:noProof/>
          <w:color w:val="0000FF"/>
          <w:shd w:val="clear" w:color="auto" w:fill="CCCCCC"/>
          <w:rtl/>
        </w:rPr>
        <w:t xml:space="preserve"> הוארכה לשנים אלה</w:t>
      </w:r>
      <w:r w:rsidR="00D54FCC" w:rsidRPr="00D938A9">
        <w:rPr>
          <w:rFonts w:asciiTheme="minorBidi" w:hAnsiTheme="minorBidi" w:cstheme="minorBidi"/>
          <w:noProof/>
          <w:color w:val="0000FF"/>
          <w:shd w:val="clear" w:color="auto" w:fill="CCCCCC"/>
          <w:rtl/>
        </w:rPr>
        <w:t>)</w:t>
      </w:r>
      <w:r w:rsidR="0060069C" w:rsidRPr="00D938A9">
        <w:rPr>
          <w:rFonts w:asciiTheme="minorBidi" w:hAnsiTheme="minorBidi" w:cstheme="minorBidi"/>
          <w:noProof/>
          <w:color w:val="0000FF"/>
          <w:shd w:val="clear" w:color="auto" w:fill="CCCCCC"/>
          <w:rtl/>
        </w:rPr>
        <w:t>, צריכות לתת גילוי לכך. בנוסף, ככל שקיימים פערי</w:t>
      </w:r>
      <w:r w:rsidR="00D54FCC" w:rsidRPr="00D938A9">
        <w:rPr>
          <w:rFonts w:asciiTheme="minorBidi" w:hAnsiTheme="minorBidi" w:cstheme="minorBidi"/>
          <w:noProof/>
          <w:color w:val="0000FF"/>
          <w:shd w:val="clear" w:color="auto" w:fill="CCCCCC"/>
          <w:rtl/>
        </w:rPr>
        <w:t xml:space="preserve">ם בין </w:t>
      </w:r>
      <w:r w:rsidR="00A1355A" w:rsidRPr="00D938A9">
        <w:rPr>
          <w:rFonts w:asciiTheme="minorBidi" w:hAnsiTheme="minorBidi" w:cstheme="minorBidi"/>
          <w:noProof/>
          <w:color w:val="0000FF"/>
          <w:shd w:val="clear" w:color="auto" w:fill="CCCCCC"/>
          <w:rtl/>
        </w:rPr>
        <w:t xml:space="preserve">תקני </w:t>
      </w:r>
      <w:r w:rsidR="00A1355A" w:rsidRPr="006A759A">
        <w:rPr>
          <w:rFonts w:ascii="Georgia" w:hAnsi="Georgia" w:cstheme="minorBidi"/>
          <w:noProof/>
          <w:color w:val="0000FF"/>
          <w:shd w:val="clear" w:color="auto" w:fill="CCCCCC"/>
        </w:rPr>
        <w:t>IFRS</w:t>
      </w:r>
      <w:r w:rsidR="00A1355A">
        <w:rPr>
          <w:rFonts w:ascii="Georgia" w:hAnsi="Georgia" w:cstheme="minorBidi"/>
          <w:noProof/>
          <w:color w:val="0000FF"/>
          <w:shd w:val="clear" w:color="auto" w:fill="CCCCCC"/>
        </w:rPr>
        <w:t xml:space="preserve"> </w:t>
      </w:r>
      <w:r w:rsidR="00A1355A" w:rsidRPr="002614D5">
        <w:rPr>
          <w:rFonts w:ascii="Georgia" w:hAnsi="Georgia" w:cstheme="minorBidi"/>
          <w:noProof/>
          <w:color w:val="0000FF"/>
          <w:shd w:val="clear" w:color="auto" w:fill="CCCCCC"/>
        </w:rPr>
        <w:t>Accounting Standards</w:t>
      </w:r>
      <w:r w:rsidR="00A1355A" w:rsidRPr="00D938A9" w:rsidDel="00A1355A">
        <w:rPr>
          <w:rFonts w:asciiTheme="minorBidi" w:hAnsiTheme="minorBidi" w:cstheme="minorBidi"/>
          <w:noProof/>
          <w:color w:val="0000FF"/>
          <w:shd w:val="clear" w:color="auto" w:fill="CCCCCC"/>
          <w:rtl/>
        </w:rPr>
        <w:t xml:space="preserve"> </w:t>
      </w:r>
      <w:r w:rsidR="00D54FCC" w:rsidRPr="00D938A9">
        <w:rPr>
          <w:rFonts w:asciiTheme="minorBidi" w:hAnsiTheme="minorBidi" w:cstheme="minorBidi"/>
          <w:noProof/>
          <w:color w:val="0000FF"/>
          <w:shd w:val="clear" w:color="auto" w:fill="CCCCCC"/>
          <w:rtl/>
        </w:rPr>
        <w:t>לבין ה</w:t>
      </w:r>
      <w:r w:rsidR="0060069C" w:rsidRPr="00D938A9">
        <w:rPr>
          <w:rFonts w:asciiTheme="minorBidi" w:hAnsiTheme="minorBidi" w:cstheme="minorBidi"/>
          <w:noProof/>
          <w:color w:val="0000FF"/>
          <w:shd w:val="clear" w:color="auto" w:fill="CCCCCC"/>
          <w:rtl/>
        </w:rPr>
        <w:t>תקינה</w:t>
      </w:r>
      <w:r w:rsidR="00D54FCC" w:rsidRPr="00D938A9">
        <w:rPr>
          <w:rFonts w:asciiTheme="minorBidi" w:hAnsiTheme="minorBidi" w:cstheme="minorBidi"/>
          <w:noProof/>
          <w:color w:val="0000FF"/>
          <w:shd w:val="clear" w:color="auto" w:fill="CCCCCC"/>
          <w:rtl/>
        </w:rPr>
        <w:t xml:space="preserve"> החשבונאית</w:t>
      </w:r>
      <w:r w:rsidR="0060069C" w:rsidRPr="00D938A9">
        <w:rPr>
          <w:rFonts w:asciiTheme="minorBidi" w:hAnsiTheme="minorBidi" w:cstheme="minorBidi"/>
          <w:noProof/>
          <w:color w:val="0000FF"/>
          <w:shd w:val="clear" w:color="auto" w:fill="CCCCCC"/>
          <w:rtl/>
        </w:rPr>
        <w:t xml:space="preserve"> </w:t>
      </w:r>
      <w:r w:rsidR="00D54FCC" w:rsidRPr="00D938A9">
        <w:rPr>
          <w:rFonts w:asciiTheme="minorBidi" w:hAnsiTheme="minorBidi" w:cstheme="minorBidi"/>
          <w:noProof/>
          <w:color w:val="0000FF"/>
          <w:shd w:val="clear" w:color="auto" w:fill="CCCCCC"/>
          <w:rtl/>
        </w:rPr>
        <w:t xml:space="preserve">הישראלית, </w:t>
      </w:r>
      <w:r w:rsidR="0060069C" w:rsidRPr="00D938A9">
        <w:rPr>
          <w:rFonts w:asciiTheme="minorBidi" w:hAnsiTheme="minorBidi" w:cstheme="minorBidi"/>
          <w:noProof/>
          <w:color w:val="0000FF"/>
          <w:shd w:val="clear" w:color="auto" w:fill="CCCCCC"/>
          <w:rtl/>
        </w:rPr>
        <w:t>שיש להם השפעה</w:t>
      </w:r>
      <w:r w:rsidR="00D54FCC" w:rsidRPr="00D938A9">
        <w:rPr>
          <w:rFonts w:asciiTheme="minorBidi" w:hAnsiTheme="minorBidi" w:cstheme="minorBidi"/>
          <w:noProof/>
          <w:color w:val="0000FF"/>
          <w:shd w:val="clear" w:color="auto" w:fill="CCCCCC"/>
          <w:rtl/>
        </w:rPr>
        <w:t xml:space="preserve"> משמעותית</w:t>
      </w:r>
      <w:r w:rsidR="0060069C" w:rsidRPr="00D938A9">
        <w:rPr>
          <w:rFonts w:asciiTheme="minorBidi" w:hAnsiTheme="minorBidi" w:cstheme="minorBidi"/>
          <w:noProof/>
          <w:color w:val="0000FF"/>
          <w:shd w:val="clear" w:color="auto" w:fill="CCCCCC"/>
          <w:rtl/>
        </w:rPr>
        <w:t xml:space="preserve"> על ההכנסה החייבת לצורכי מס</w:t>
      </w:r>
      <w:r w:rsidR="00D56F74" w:rsidRPr="00D938A9">
        <w:rPr>
          <w:rFonts w:asciiTheme="minorBidi" w:hAnsiTheme="minorBidi" w:cstheme="minorBidi"/>
          <w:noProof/>
          <w:color w:val="0000FF"/>
          <w:shd w:val="clear" w:color="auto" w:fill="CCCCCC"/>
          <w:rtl/>
        </w:rPr>
        <w:t xml:space="preserve"> לשנים האמורות</w:t>
      </w:r>
      <w:r w:rsidR="0060069C" w:rsidRPr="00D938A9">
        <w:rPr>
          <w:rFonts w:asciiTheme="minorBidi" w:hAnsiTheme="minorBidi" w:cstheme="minorBidi"/>
          <w:noProof/>
          <w:color w:val="0000FF"/>
          <w:shd w:val="clear" w:color="auto" w:fill="CCCCCC"/>
          <w:rtl/>
        </w:rPr>
        <w:t>,</w:t>
      </w:r>
      <w:r w:rsidR="00D54FCC" w:rsidRPr="00D938A9">
        <w:rPr>
          <w:rFonts w:asciiTheme="minorBidi" w:hAnsiTheme="minorBidi" w:cstheme="minorBidi"/>
          <w:noProof/>
          <w:color w:val="0000FF"/>
          <w:shd w:val="clear" w:color="auto" w:fill="CCCCCC"/>
          <w:rtl/>
        </w:rPr>
        <w:t xml:space="preserve"> יש להתייעץ בעניין עם מחלקת המסים</w:t>
      </w:r>
      <w:r w:rsidR="0060069C" w:rsidRPr="00D938A9">
        <w:rPr>
          <w:rFonts w:asciiTheme="minorBidi" w:hAnsiTheme="minorBidi" w:cstheme="minorBidi"/>
          <w:noProof/>
          <w:color w:val="0000FF"/>
          <w:shd w:val="clear" w:color="auto" w:fill="CCCCCC"/>
          <w:rtl/>
        </w:rPr>
        <w:t xml:space="preserve"> </w:t>
      </w:r>
      <w:r w:rsidR="00D54FCC" w:rsidRPr="00D938A9">
        <w:rPr>
          <w:rFonts w:asciiTheme="minorBidi" w:hAnsiTheme="minorBidi" w:cstheme="minorBidi"/>
          <w:noProof/>
          <w:color w:val="0000FF"/>
          <w:shd w:val="clear" w:color="auto" w:fill="CCCCCC"/>
          <w:rtl/>
        </w:rPr>
        <w:t>ולשקול את הגילוי הנדרש לעניין טיפול מס לא ודאי בהתאם ל</w:t>
      </w:r>
      <w:r w:rsidR="00D56F74" w:rsidRPr="00D938A9">
        <w:rPr>
          <w:rFonts w:asciiTheme="minorBidi" w:hAnsiTheme="minorBidi" w:cstheme="minorBidi"/>
          <w:noProof/>
          <w:color w:val="0000FF"/>
          <w:shd w:val="clear" w:color="auto" w:fill="CCCCCC"/>
          <w:rtl/>
        </w:rPr>
        <w:t xml:space="preserve">הוראות </w:t>
      </w:r>
      <w:r w:rsidR="00D54FCC" w:rsidRPr="006A759A">
        <w:rPr>
          <w:rFonts w:ascii="Georgia" w:hAnsi="Georgia" w:cstheme="minorBidi"/>
          <w:noProof/>
          <w:color w:val="0000FF"/>
          <w:shd w:val="clear" w:color="auto" w:fill="CCCCCC"/>
        </w:rPr>
        <w:t>IFRIC 23</w:t>
      </w:r>
      <w:r w:rsidR="00D54FCC" w:rsidRPr="00D938A9">
        <w:rPr>
          <w:rFonts w:asciiTheme="minorBidi" w:hAnsiTheme="minorBidi" w:cstheme="minorBidi"/>
          <w:noProof/>
          <w:color w:val="0000FF"/>
          <w:shd w:val="clear" w:color="auto" w:fill="CCCCCC"/>
          <w:rtl/>
        </w:rPr>
        <w:t>.</w:t>
      </w:r>
      <w:r w:rsidR="00BA11F5" w:rsidRPr="00D938A9">
        <w:rPr>
          <w:rFonts w:asciiTheme="minorBidi" w:hAnsiTheme="minorBidi" w:cstheme="minorBidi"/>
          <w:rtl/>
        </w:rPr>
        <w:t xml:space="preserve">  </w:t>
      </w:r>
    </w:p>
    <w:p w14:paraId="4DD8F746" w14:textId="77777777" w:rsidR="00A96112" w:rsidRDefault="00A96112" w:rsidP="00B569B5">
      <w:pPr>
        <w:pStyle w:val="Caption"/>
        <w:spacing w:before="0" w:after="0"/>
        <w:rPr>
          <w:rtl/>
        </w:rPr>
      </w:pPr>
      <w:bookmarkStart w:id="119" w:name="_Toc155892189"/>
    </w:p>
    <w:p w14:paraId="0E4C7875" w14:textId="77777777" w:rsidR="00B76713" w:rsidRDefault="00B76713">
      <w:pPr>
        <w:bidi w:val="0"/>
        <w:rPr>
          <w:rFonts w:asciiTheme="minorBidi" w:hAnsiTheme="minorBidi" w:cstheme="minorBidi"/>
          <w:b/>
          <w:bCs/>
          <w:rtl/>
        </w:rPr>
      </w:pPr>
      <w:bookmarkStart w:id="120" w:name="_Toc157074143"/>
      <w:r>
        <w:rPr>
          <w:rFonts w:asciiTheme="minorBidi" w:hAnsiTheme="minorBidi" w:cstheme="minorBidi"/>
          <w:b/>
          <w:bCs/>
          <w:rtl/>
        </w:rPr>
        <w:br w:type="page"/>
      </w:r>
    </w:p>
    <w:p w14:paraId="26FBA1A3" w14:textId="1D20CC5B" w:rsidR="00716652" w:rsidRPr="00D938A9" w:rsidRDefault="00FF1E58" w:rsidP="00B569B5">
      <w:pPr>
        <w:ind w:left="-51"/>
        <w:jc w:val="both"/>
        <w:outlineLvl w:val="0"/>
        <w:rPr>
          <w:rFonts w:asciiTheme="minorBidi" w:hAnsiTheme="minorBidi" w:cstheme="minorBidi"/>
          <w:b/>
          <w:bCs/>
          <w:rtl/>
        </w:rPr>
      </w:pPr>
      <w:r w:rsidRPr="00D938A9">
        <w:rPr>
          <w:rFonts w:asciiTheme="minorBidi" w:hAnsiTheme="minorBidi" w:cstheme="minorBidi"/>
          <w:b/>
          <w:bCs/>
          <w:rtl/>
        </w:rPr>
        <w:lastRenderedPageBreak/>
        <w:t>ביאור 19 -</w:t>
      </w:r>
      <w:r w:rsidR="00716652" w:rsidRPr="00D938A9">
        <w:rPr>
          <w:rFonts w:asciiTheme="minorBidi" w:hAnsiTheme="minorBidi" w:cstheme="minorBidi"/>
          <w:b/>
          <w:bCs/>
          <w:rtl/>
        </w:rPr>
        <w:t xml:space="preserve"> אשראי, הלוואות והתחייבויות אחרות, אגרות חוב הניתנות להמרה למניות וכתבי אופציה</w:t>
      </w:r>
      <w:r w:rsidR="005A0E30" w:rsidRPr="00D938A9">
        <w:rPr>
          <w:rFonts w:asciiTheme="minorBidi" w:hAnsiTheme="minorBidi" w:cstheme="minorBidi"/>
          <w:b/>
          <w:bCs/>
          <w:rtl/>
        </w:rPr>
        <w:t>:</w:t>
      </w:r>
      <w:bookmarkStart w:id="121" w:name="A50"/>
      <w:bookmarkEnd w:id="119"/>
      <w:bookmarkEnd w:id="120"/>
      <w:bookmarkEnd w:id="121"/>
    </w:p>
    <w:p w14:paraId="67422C29" w14:textId="77777777" w:rsidR="001937A7" w:rsidRPr="00D938A9" w:rsidRDefault="001937A7" w:rsidP="00B569B5">
      <w:pPr>
        <w:rPr>
          <w:rFonts w:asciiTheme="minorBidi" w:hAnsiTheme="minorBidi" w:cstheme="minorBidi"/>
          <w:b/>
          <w:bCs/>
          <w:sz w:val="10"/>
          <w:szCs w:val="10"/>
          <w:rtl/>
        </w:rPr>
      </w:pPr>
    </w:p>
    <w:p w14:paraId="05253A5D" w14:textId="5891DB9E" w:rsidR="009F7162" w:rsidRDefault="00716652" w:rsidP="00B569B5">
      <w:pPr>
        <w:pStyle w:val="Caption"/>
        <w:spacing w:before="0" w:after="0"/>
        <w:rPr>
          <w:rFonts w:asciiTheme="minorBidi" w:hAnsiTheme="minorBidi" w:cstheme="minorBidi"/>
          <w:rtl/>
        </w:rPr>
      </w:pPr>
      <w:r w:rsidRPr="00D938A9">
        <w:rPr>
          <w:rFonts w:asciiTheme="minorBidi" w:hAnsiTheme="minorBidi" w:cstheme="minorBidi"/>
          <w:rtl/>
        </w:rPr>
        <w:t>א.</w:t>
      </w:r>
      <w:r w:rsidRPr="00D938A9">
        <w:rPr>
          <w:rFonts w:asciiTheme="minorBidi" w:hAnsiTheme="minorBidi" w:cstheme="minorBidi"/>
          <w:rtl/>
        </w:rPr>
        <w:tab/>
        <w:t>אשראי, הלוואות והתחייבויות אחרות:</w:t>
      </w:r>
    </w:p>
    <w:p w14:paraId="41DA4F21" w14:textId="77777777" w:rsidR="001E6E4A" w:rsidRPr="00FE0014" w:rsidRDefault="001E6E4A" w:rsidP="00B569B5"/>
    <w:p w14:paraId="51F0BBDA" w14:textId="1EF70270" w:rsidR="00DF3CCB" w:rsidRPr="00D938A9" w:rsidRDefault="009F7162">
      <w:pPr>
        <w:pStyle w:val="ListParagraph"/>
        <w:numPr>
          <w:ilvl w:val="0"/>
          <w:numId w:val="71"/>
        </w:numPr>
        <w:rPr>
          <w:rFonts w:asciiTheme="minorBidi" w:hAnsiTheme="minorBidi" w:cstheme="minorBidi"/>
          <w:b/>
          <w:bCs/>
          <w:rtl/>
        </w:rPr>
      </w:pPr>
      <w:r w:rsidRPr="00D938A9">
        <w:rPr>
          <w:rFonts w:asciiTheme="minorBidi" w:hAnsiTheme="minorBidi" w:cstheme="minorBidi"/>
          <w:b/>
          <w:bCs/>
          <w:rtl/>
        </w:rPr>
        <w:t xml:space="preserve">מידע לגבי מדיניות חשבונאית </w:t>
      </w:r>
    </w:p>
    <w:p w14:paraId="01552D24" w14:textId="77777777" w:rsidR="009C60B0" w:rsidRPr="00D938A9" w:rsidRDefault="009C60B0" w:rsidP="00C8044C">
      <w:pPr>
        <w:pStyle w:val="ListParagraph"/>
        <w:ind w:left="1955"/>
        <w:jc w:val="both"/>
        <w:rPr>
          <w:rFonts w:asciiTheme="minorBidi" w:hAnsiTheme="minorBidi" w:cstheme="minorBidi"/>
        </w:rPr>
      </w:pPr>
    </w:p>
    <w:p w14:paraId="12375E60" w14:textId="3BB388CA" w:rsidR="009C60B0" w:rsidRPr="00D938A9" w:rsidRDefault="009C60B0">
      <w:pPr>
        <w:pStyle w:val="ListParagraph"/>
        <w:numPr>
          <w:ilvl w:val="0"/>
          <w:numId w:val="72"/>
        </w:numPr>
        <w:jc w:val="both"/>
        <w:rPr>
          <w:rFonts w:asciiTheme="minorBidi" w:hAnsiTheme="minorBidi" w:cstheme="minorBidi"/>
          <w:rtl/>
        </w:rPr>
      </w:pPr>
      <w:r w:rsidRPr="00D938A9">
        <w:rPr>
          <w:rFonts w:asciiTheme="minorBidi" w:hAnsiTheme="minorBidi" w:cstheme="minorBidi"/>
          <w:rtl/>
        </w:rPr>
        <w:t>הלוואות</w:t>
      </w:r>
    </w:p>
    <w:p w14:paraId="712C33E2" w14:textId="77777777" w:rsidR="009C60B0" w:rsidRPr="00D938A9" w:rsidRDefault="009C60B0" w:rsidP="00C8044C">
      <w:pPr>
        <w:keepNext/>
        <w:ind w:left="1367"/>
        <w:jc w:val="both"/>
        <w:rPr>
          <w:rStyle w:val="a"/>
          <w:rFonts w:asciiTheme="minorBidi" w:hAnsiTheme="minorBidi" w:cstheme="minorBidi"/>
          <w:noProof/>
          <w:sz w:val="20"/>
          <w:szCs w:val="20"/>
          <w:u w:val="none"/>
          <w:rtl/>
        </w:rPr>
      </w:pPr>
    </w:p>
    <w:p w14:paraId="47CF48FB" w14:textId="45ED05FC" w:rsidR="009C60B0" w:rsidRPr="00D938A9" w:rsidRDefault="009C60B0" w:rsidP="00C8044C">
      <w:pPr>
        <w:ind w:left="1236"/>
        <w:jc w:val="both"/>
        <w:rPr>
          <w:rFonts w:asciiTheme="minorBidi" w:hAnsiTheme="minorBidi" w:cstheme="minorBidi"/>
          <w:color w:val="548DD4"/>
          <w:rtl/>
        </w:rPr>
      </w:pPr>
      <w:r w:rsidRPr="006A759A">
        <w:rPr>
          <w:rFonts w:ascii="Georgia" w:hAnsi="Georgia" w:cstheme="minorBidi"/>
          <w:color w:val="548DD4"/>
        </w:rPr>
        <w:t>IFRS 9</w:t>
      </w:r>
      <w:r w:rsidRPr="006A759A">
        <w:rPr>
          <w:rFonts w:ascii="Georgia" w:hAnsi="Georgia" w:cstheme="minorBidi"/>
          <w:color w:val="548DD4"/>
          <w:rtl/>
        </w:rPr>
        <w:t xml:space="preserve"> </w:t>
      </w:r>
      <w:r w:rsidRPr="00D938A9">
        <w:rPr>
          <w:rFonts w:asciiTheme="minorBidi" w:hAnsiTheme="minorBidi" w:cstheme="minorBidi"/>
          <w:color w:val="548DD4"/>
        </w:rPr>
        <w:t>-</w:t>
      </w:r>
      <w:r w:rsidRPr="00D938A9">
        <w:rPr>
          <w:rFonts w:asciiTheme="minorBidi" w:hAnsiTheme="minorBidi" w:cstheme="minorBidi"/>
          <w:color w:val="548DD4"/>
          <w:rtl/>
        </w:rPr>
        <w:t xml:space="preserve"> סעיפים 4.2.1, 5.1.1</w:t>
      </w:r>
      <w:r w:rsidR="00CE369F" w:rsidRPr="00D938A9">
        <w:rPr>
          <w:rFonts w:asciiTheme="minorBidi" w:hAnsiTheme="minorBidi" w:cstheme="minorBidi"/>
          <w:color w:val="548DD4"/>
          <w:rtl/>
        </w:rPr>
        <w:t xml:space="preserve">, </w:t>
      </w:r>
      <w:r w:rsidR="00CE369F" w:rsidRPr="006A759A">
        <w:rPr>
          <w:rFonts w:ascii="Georgia" w:hAnsi="Georgia" w:cstheme="minorBidi"/>
          <w:color w:val="548DD4"/>
        </w:rPr>
        <w:t>IFRS 7</w:t>
      </w:r>
      <w:r w:rsidR="00CE369F" w:rsidRPr="006A759A">
        <w:rPr>
          <w:rFonts w:ascii="Georgia" w:hAnsi="Georgia" w:cstheme="minorBidi"/>
          <w:color w:val="548DD4"/>
          <w:rtl/>
        </w:rPr>
        <w:t xml:space="preserve"> </w:t>
      </w:r>
      <w:r w:rsidR="00CE369F" w:rsidRPr="00D938A9">
        <w:rPr>
          <w:rFonts w:asciiTheme="minorBidi" w:hAnsiTheme="minorBidi" w:cstheme="minorBidi"/>
          <w:color w:val="548DD4"/>
          <w:rtl/>
        </w:rPr>
        <w:t>- סעיף 21</w:t>
      </w:r>
    </w:p>
    <w:p w14:paraId="762FA3F7" w14:textId="77777777" w:rsidR="009C60B0" w:rsidRPr="00D938A9" w:rsidRDefault="009C60B0" w:rsidP="00C8044C">
      <w:pPr>
        <w:ind w:left="1236"/>
        <w:jc w:val="both"/>
        <w:rPr>
          <w:rFonts w:asciiTheme="minorBidi" w:hAnsiTheme="minorBidi" w:cstheme="minorBidi"/>
          <w:rtl/>
        </w:rPr>
      </w:pPr>
      <w:r w:rsidRPr="00D938A9">
        <w:rPr>
          <w:rFonts w:asciiTheme="minorBidi" w:hAnsiTheme="minorBidi" w:cstheme="minorBidi"/>
          <w:rtl/>
        </w:rPr>
        <w:t>הלוואות מוכרות לראשונה לפי שוויין ההוגן, בניכוי עלויות עסקה. בתקופות עוקבות ההלוואות נמדדות בעלות מופחתת. כל הפרש בין התמורה (בניכוי עלויות עסקה) לבין ערך הפדיון מוכר בדוח רווח או הפסד על פני תקופת ההלוואה, בהתאם לשיטת הריבית האפקטיבית.</w:t>
      </w:r>
    </w:p>
    <w:p w14:paraId="1CB23252" w14:textId="77777777" w:rsidR="009C60B0" w:rsidRPr="00D938A9" w:rsidRDefault="009C60B0" w:rsidP="00C8044C">
      <w:pPr>
        <w:ind w:left="1792"/>
        <w:jc w:val="both"/>
        <w:rPr>
          <w:rFonts w:asciiTheme="minorBidi" w:hAnsiTheme="minorBidi" w:cstheme="minorBidi"/>
          <w:rtl/>
        </w:rPr>
      </w:pPr>
    </w:p>
    <w:p w14:paraId="7B41235E" w14:textId="77777777" w:rsidR="009C60B0" w:rsidRPr="00D938A9" w:rsidRDefault="009C60B0" w:rsidP="00C8044C">
      <w:pPr>
        <w:ind w:left="1236"/>
        <w:jc w:val="both"/>
        <w:rPr>
          <w:rFonts w:asciiTheme="minorBidi" w:hAnsiTheme="minorBidi" w:cstheme="minorBidi"/>
          <w:rtl/>
        </w:rPr>
      </w:pPr>
      <w:r w:rsidRPr="00D938A9">
        <w:rPr>
          <w:rFonts w:asciiTheme="minorBidi" w:hAnsiTheme="minorBidi" w:cstheme="minorBidi"/>
          <w:rtl/>
        </w:rPr>
        <w:t>עמלות המשולמות בגין קבלת מסגרת הלוואה מוכרות כעלויות עסקה המיוחסות להלוואה הרלוונטית, וזאת במידה שצפוי (</w:t>
      </w:r>
      <w:r w:rsidRPr="008A6B05">
        <w:rPr>
          <w:rFonts w:ascii="Georgia" w:hAnsi="Georgia" w:cstheme="minorBidi"/>
        </w:rPr>
        <w:t>probable</w:t>
      </w:r>
      <w:r w:rsidRPr="00D938A9">
        <w:rPr>
          <w:rFonts w:asciiTheme="minorBidi" w:hAnsiTheme="minorBidi" w:cstheme="minorBidi"/>
          <w:rtl/>
        </w:rPr>
        <w:t>) כי חלק או כל מסגרת ההלוואה תנוצל. במקרה כזה, ההכרה בעמלה נדחית עד לביצוע משיכת הכספים בפועל במסגרת ההלוואה. במידה שאין ראיה לכך שצפוי שחלק או כל מסגרת ההלוואה תנוצל, העמלה מהוונת כתשלום מראש בגין שירותי מימון, ומופחתת על-פני תקופת מסגרת ההלוואה המתייחסת.</w:t>
      </w:r>
    </w:p>
    <w:p w14:paraId="0CF6B41A" w14:textId="77777777" w:rsidR="009C60B0" w:rsidRPr="00D938A9" w:rsidRDefault="009C60B0" w:rsidP="00C8044C">
      <w:pPr>
        <w:ind w:left="1792"/>
        <w:jc w:val="both"/>
        <w:rPr>
          <w:rFonts w:asciiTheme="minorBidi" w:hAnsiTheme="minorBidi" w:cstheme="minorBidi"/>
          <w:rtl/>
        </w:rPr>
      </w:pPr>
    </w:p>
    <w:p w14:paraId="6F681319" w14:textId="2ED2E754" w:rsidR="009C60B0" w:rsidRPr="00D938A9" w:rsidRDefault="009C60B0" w:rsidP="00C8044C">
      <w:pPr>
        <w:ind w:left="1236"/>
        <w:jc w:val="both"/>
        <w:rPr>
          <w:rFonts w:asciiTheme="minorBidi" w:hAnsiTheme="minorBidi" w:cstheme="minorBidi"/>
          <w:color w:val="548DD4"/>
          <w:rtl/>
        </w:rPr>
      </w:pPr>
      <w:r w:rsidRPr="006A759A">
        <w:rPr>
          <w:rFonts w:ascii="Georgia" w:hAnsi="Georgia" w:cstheme="minorBidi"/>
          <w:color w:val="548DD4"/>
        </w:rPr>
        <w:t>IFRS 9</w:t>
      </w:r>
      <w:r w:rsidRPr="006A759A">
        <w:rPr>
          <w:rFonts w:ascii="Georgia" w:hAnsi="Georgia" w:cstheme="minorBidi"/>
          <w:color w:val="548DD4"/>
          <w:rtl/>
        </w:rPr>
        <w:t xml:space="preserve"> </w:t>
      </w:r>
      <w:r w:rsidR="009C6BF1" w:rsidRPr="00D938A9">
        <w:rPr>
          <w:rFonts w:asciiTheme="minorBidi" w:hAnsiTheme="minorBidi" w:cstheme="minorBidi"/>
          <w:color w:val="548DD4"/>
        </w:rPr>
        <w:t>-</w:t>
      </w:r>
      <w:r w:rsidRPr="00D938A9">
        <w:rPr>
          <w:rFonts w:asciiTheme="minorBidi" w:hAnsiTheme="minorBidi" w:cstheme="minorBidi"/>
          <w:color w:val="548DD4"/>
          <w:rtl/>
        </w:rPr>
        <w:t xml:space="preserve"> סעיפים 3.3.1, ב3.3.1</w:t>
      </w:r>
    </w:p>
    <w:p w14:paraId="06B19521" w14:textId="77777777" w:rsidR="009C60B0" w:rsidRPr="00D938A9" w:rsidRDefault="009C60B0" w:rsidP="00C8044C">
      <w:pPr>
        <w:ind w:left="1236"/>
        <w:jc w:val="both"/>
        <w:rPr>
          <w:rFonts w:asciiTheme="minorBidi" w:hAnsiTheme="minorBidi" w:cstheme="minorBidi"/>
          <w:rtl/>
        </w:rPr>
      </w:pPr>
      <w:r w:rsidRPr="00D938A9">
        <w:rPr>
          <w:rFonts w:asciiTheme="minorBidi" w:hAnsiTheme="minorBidi" w:cstheme="minorBidi"/>
          <w:rtl/>
        </w:rPr>
        <w:t xml:space="preserve">הלוואה מסולקת ונגרעת מהדוח על המצב הכספי כאשר המחויבות שהוגדרה באותה הלוואה נפרעת או מבוטלת או פוקעת. </w:t>
      </w:r>
    </w:p>
    <w:p w14:paraId="65B2CDF4" w14:textId="77777777" w:rsidR="009C60B0" w:rsidRPr="00D938A9" w:rsidRDefault="009C60B0" w:rsidP="00C8044C">
      <w:pPr>
        <w:keepNext/>
        <w:ind w:left="1727"/>
        <w:jc w:val="both"/>
        <w:rPr>
          <w:rFonts w:asciiTheme="minorBidi" w:hAnsiTheme="minorBidi" w:cstheme="minorBidi"/>
          <w:rtl/>
        </w:rPr>
      </w:pPr>
    </w:p>
    <w:p w14:paraId="179407F9" w14:textId="46FC0928" w:rsidR="009C60B0" w:rsidRPr="00D938A9" w:rsidRDefault="009C60B0" w:rsidP="00C8044C">
      <w:pPr>
        <w:ind w:left="1236"/>
        <w:jc w:val="both"/>
        <w:rPr>
          <w:rFonts w:asciiTheme="minorBidi" w:hAnsiTheme="minorBidi" w:cstheme="minorBidi"/>
          <w:color w:val="548DD4"/>
        </w:rPr>
      </w:pPr>
      <w:r w:rsidRPr="006A759A">
        <w:rPr>
          <w:rFonts w:ascii="Georgia" w:hAnsi="Georgia" w:cstheme="minorBidi"/>
          <w:color w:val="548DD4"/>
        </w:rPr>
        <w:t>IFRS 9</w:t>
      </w:r>
      <w:r w:rsidRPr="006A759A">
        <w:rPr>
          <w:rFonts w:ascii="Georgia" w:hAnsi="Georgia" w:cstheme="minorBidi"/>
          <w:color w:val="548DD4"/>
          <w:rtl/>
        </w:rPr>
        <w:t xml:space="preserve"> </w:t>
      </w:r>
      <w:r w:rsidR="009C6BF1" w:rsidRPr="00D938A9">
        <w:rPr>
          <w:rFonts w:asciiTheme="minorBidi" w:hAnsiTheme="minorBidi" w:cstheme="minorBidi"/>
          <w:color w:val="548DD4"/>
        </w:rPr>
        <w:t>-</w:t>
      </w:r>
      <w:r w:rsidRPr="00D938A9">
        <w:rPr>
          <w:rFonts w:asciiTheme="minorBidi" w:hAnsiTheme="minorBidi" w:cstheme="minorBidi"/>
          <w:color w:val="548DD4"/>
          <w:rtl/>
        </w:rPr>
        <w:t xml:space="preserve"> סעיפים 3.3.2, 3.3.3, ב6א.3.3</w:t>
      </w:r>
      <w:r w:rsidR="00D43FD3" w:rsidRPr="00D938A9">
        <w:rPr>
          <w:rFonts w:asciiTheme="minorBidi" w:hAnsiTheme="minorBidi" w:cstheme="minorBidi"/>
          <w:color w:val="548DD4"/>
        </w:rPr>
        <w:t xml:space="preserve"> </w:t>
      </w:r>
    </w:p>
    <w:p w14:paraId="25029860" w14:textId="77777777" w:rsidR="009C60B0" w:rsidRPr="00D938A9" w:rsidRDefault="009C60B0" w:rsidP="00C8044C">
      <w:pPr>
        <w:ind w:left="1236"/>
        <w:jc w:val="both"/>
        <w:rPr>
          <w:rFonts w:asciiTheme="minorBidi" w:hAnsiTheme="minorBidi" w:cstheme="minorBidi"/>
          <w:rtl/>
        </w:rPr>
      </w:pPr>
      <w:r w:rsidRPr="00D938A9">
        <w:rPr>
          <w:rFonts w:asciiTheme="minorBidi" w:hAnsiTheme="minorBidi" w:cstheme="minorBidi"/>
          <w:rtl/>
        </w:rPr>
        <w:t xml:space="preserve">החלפה של הלוואות בין החברה/הקבוצה לבין מלווה קיים, שתנאיהן שונים באופן מהותי, וכן תיקון משמעותי בתנאי הלוואה קיימת </w:t>
      </w:r>
      <w:r w:rsidRPr="00651FAA">
        <w:rPr>
          <w:rFonts w:asciiTheme="minorBidi" w:hAnsiTheme="minorBidi" w:cstheme="minorBidi"/>
          <w:color w:val="3E0AFE"/>
          <w:highlight w:val="lightGray"/>
          <w:rtl/>
        </w:rPr>
        <w:t>(יש להתייחס רק לנסיבות הרלוונטיות לחברה)</w:t>
      </w:r>
      <w:r w:rsidRPr="00D938A9">
        <w:rPr>
          <w:rFonts w:asciiTheme="minorBidi" w:hAnsiTheme="minorBidi" w:cstheme="minorBidi"/>
          <w:rtl/>
        </w:rPr>
        <w:t xml:space="preserve">, מטופלים כסילוק של ההלוואה המקורית והכרה בהלוואה חדשה לפי שוויה ההוגן. </w:t>
      </w:r>
    </w:p>
    <w:p w14:paraId="6F9C6833" w14:textId="77777777" w:rsidR="009C60B0" w:rsidRPr="00D938A9" w:rsidRDefault="009C60B0" w:rsidP="00C8044C">
      <w:pPr>
        <w:keepNext/>
        <w:ind w:left="1727"/>
        <w:jc w:val="both"/>
        <w:rPr>
          <w:rFonts w:asciiTheme="minorBidi" w:hAnsiTheme="minorBidi" w:cstheme="minorBidi"/>
          <w:rtl/>
        </w:rPr>
      </w:pPr>
    </w:p>
    <w:p w14:paraId="5E5657C0" w14:textId="77777777" w:rsidR="009C60B0" w:rsidRPr="00D938A9" w:rsidRDefault="009C60B0" w:rsidP="00C8044C">
      <w:pPr>
        <w:ind w:left="1236"/>
        <w:jc w:val="both"/>
        <w:rPr>
          <w:rFonts w:asciiTheme="minorBidi" w:hAnsiTheme="minorBidi" w:cstheme="minorBidi"/>
          <w:rtl/>
        </w:rPr>
      </w:pPr>
      <w:r w:rsidRPr="00D938A9">
        <w:rPr>
          <w:rFonts w:asciiTheme="minorBidi" w:hAnsiTheme="minorBidi" w:cstheme="minorBidi"/>
          <w:rtl/>
        </w:rPr>
        <w:t>אם ההחלפה או התיקון מטופלים כסילוק, ההפרש בין הערך בספרים של ההלוואה המקורית לבין ההלוואה החדשה שהוכרה, מוכר ברווח או הפסד בסעיף המימון. עלויות או עמלות כלשהן שהתהוו מוכרות כחלק מהרווח או ההפסד בגין הסילוק</w:t>
      </w:r>
      <w:r w:rsidRPr="00D938A9">
        <w:rPr>
          <w:rFonts w:asciiTheme="minorBidi" w:hAnsiTheme="minorBidi" w:cstheme="minorBidi"/>
        </w:rPr>
        <w:t>.</w:t>
      </w:r>
    </w:p>
    <w:p w14:paraId="317137E5" w14:textId="77777777" w:rsidR="009C60B0" w:rsidRPr="00D938A9" w:rsidRDefault="009C60B0" w:rsidP="00C8044C">
      <w:pPr>
        <w:keepNext/>
        <w:ind w:left="1727"/>
        <w:jc w:val="both"/>
        <w:rPr>
          <w:rFonts w:asciiTheme="minorBidi" w:hAnsiTheme="minorBidi" w:cstheme="minorBidi"/>
        </w:rPr>
      </w:pPr>
    </w:p>
    <w:p w14:paraId="5F7A092E" w14:textId="62B4BA58" w:rsidR="009C60B0" w:rsidRPr="00D938A9" w:rsidRDefault="009C60B0" w:rsidP="00C8044C">
      <w:pPr>
        <w:ind w:left="1236"/>
        <w:jc w:val="both"/>
        <w:rPr>
          <w:rFonts w:asciiTheme="minorBidi" w:hAnsiTheme="minorBidi" w:cstheme="minorBidi"/>
          <w:color w:val="548DD4"/>
          <w:rtl/>
        </w:rPr>
      </w:pPr>
      <w:r w:rsidRPr="006A759A">
        <w:rPr>
          <w:rFonts w:ascii="Georgia" w:hAnsi="Georgia" w:cstheme="minorBidi"/>
          <w:color w:val="548DD4"/>
        </w:rPr>
        <w:t>IFRS 9</w:t>
      </w:r>
      <w:r w:rsidRPr="00D938A9">
        <w:rPr>
          <w:rFonts w:asciiTheme="minorBidi" w:hAnsiTheme="minorBidi" w:cstheme="minorBidi"/>
          <w:color w:val="548DD4"/>
          <w:rtl/>
        </w:rPr>
        <w:t xml:space="preserve"> </w:t>
      </w:r>
      <w:r w:rsidR="009C6BF1" w:rsidRPr="00D938A9">
        <w:rPr>
          <w:rFonts w:asciiTheme="minorBidi" w:hAnsiTheme="minorBidi" w:cstheme="minorBidi"/>
          <w:color w:val="548DD4"/>
        </w:rPr>
        <w:t>-</w:t>
      </w:r>
      <w:r w:rsidRPr="00D938A9">
        <w:rPr>
          <w:rFonts w:asciiTheme="minorBidi" w:hAnsiTheme="minorBidi" w:cstheme="minorBidi"/>
          <w:color w:val="548DD4"/>
          <w:rtl/>
        </w:rPr>
        <w:t xml:space="preserve"> סעי</w:t>
      </w:r>
      <w:r w:rsidR="00C42E98" w:rsidRPr="00D938A9">
        <w:rPr>
          <w:rFonts w:asciiTheme="minorBidi" w:hAnsiTheme="minorBidi" w:cstheme="minorBidi"/>
          <w:color w:val="548DD4"/>
          <w:rtl/>
        </w:rPr>
        <w:t>פים</w:t>
      </w:r>
      <w:r w:rsidRPr="00FD78E6">
        <w:rPr>
          <w:rFonts w:asciiTheme="minorBidi" w:hAnsiTheme="minorBidi" w:cstheme="minorBidi"/>
          <w:color w:val="548DD4"/>
          <w:rtl/>
        </w:rPr>
        <w:t xml:space="preserve"> 5.4.3</w:t>
      </w:r>
      <w:r w:rsidR="00C42E98" w:rsidRPr="00FD78E6">
        <w:rPr>
          <w:rFonts w:asciiTheme="minorBidi" w:hAnsiTheme="minorBidi" w:cstheme="minorBidi"/>
          <w:color w:val="548DD4"/>
          <w:rtl/>
        </w:rPr>
        <w:t>,</w:t>
      </w:r>
      <w:r w:rsidR="00C42E98" w:rsidRPr="006A759A">
        <w:rPr>
          <w:rFonts w:ascii="Georgia" w:hAnsi="Georgia" w:cstheme="minorBidi"/>
          <w:color w:val="548DD4"/>
        </w:rPr>
        <w:t xml:space="preserve"> BC4.252-253</w:t>
      </w:r>
      <w:r w:rsidR="00C42E98" w:rsidRPr="00D938A9">
        <w:rPr>
          <w:rFonts w:asciiTheme="minorBidi" w:hAnsiTheme="minorBidi" w:cstheme="minorBidi"/>
          <w:color w:val="548DD4"/>
        </w:rPr>
        <w:t xml:space="preserve"> </w:t>
      </w:r>
    </w:p>
    <w:p w14:paraId="67BF245E" w14:textId="27DAA754" w:rsidR="009C60B0" w:rsidRPr="00D938A9" w:rsidRDefault="009C60B0" w:rsidP="00C8044C">
      <w:pPr>
        <w:ind w:left="1236"/>
        <w:jc w:val="both"/>
        <w:rPr>
          <w:rFonts w:asciiTheme="minorBidi" w:hAnsiTheme="minorBidi" w:cstheme="minorBidi"/>
          <w:rtl/>
        </w:rPr>
      </w:pPr>
      <w:r w:rsidRPr="00D938A9">
        <w:rPr>
          <w:rFonts w:asciiTheme="minorBidi" w:hAnsiTheme="minorBidi" w:cstheme="minorBidi"/>
          <w:rtl/>
        </w:rPr>
        <w:t xml:space="preserve">כאשר ההחלפה או התנאים החדשים אינם משקפים שינוי מהותי, החברה/הקבוצה מעדכנת את העלות המופחתת של ההלוואה המקורית כך שתשקף את הערך </w:t>
      </w:r>
      <w:r w:rsidR="001D7FF1" w:rsidRPr="00D938A9">
        <w:rPr>
          <w:rFonts w:asciiTheme="minorBidi" w:hAnsiTheme="minorBidi" w:cstheme="minorBidi"/>
          <w:rtl/>
        </w:rPr>
        <w:t>ה</w:t>
      </w:r>
      <w:r w:rsidRPr="00D938A9">
        <w:rPr>
          <w:rFonts w:asciiTheme="minorBidi" w:hAnsiTheme="minorBidi" w:cstheme="minorBidi"/>
          <w:rtl/>
        </w:rPr>
        <w:t>נוכחי של תזרימי המזומנים המעודכנים מהוונים לפי הריבית האפקטיבית המקורית. ההפרש מוכר ברווח או הפסד בסעיף המימון. עלויות או עמלות כלשהן שהתהוו מתאימות את הערך בספרים של ההלוואה ומופחתות על פני יתרת התקופה של ההלוואה המתוקנת</w:t>
      </w:r>
      <w:r w:rsidRPr="00D938A9">
        <w:rPr>
          <w:rFonts w:asciiTheme="minorBidi" w:hAnsiTheme="minorBidi" w:cstheme="minorBidi"/>
        </w:rPr>
        <w:t>.</w:t>
      </w:r>
    </w:p>
    <w:p w14:paraId="264BE566" w14:textId="77777777" w:rsidR="009C60B0" w:rsidRPr="00D938A9" w:rsidRDefault="009C60B0" w:rsidP="00C8044C">
      <w:pPr>
        <w:keepNext/>
        <w:ind w:left="1727"/>
        <w:jc w:val="both"/>
        <w:rPr>
          <w:rFonts w:asciiTheme="minorBidi" w:hAnsiTheme="minorBidi" w:cstheme="minorBidi"/>
          <w:rtl/>
        </w:rPr>
      </w:pPr>
    </w:p>
    <w:p w14:paraId="64199BB0" w14:textId="6D254D1F" w:rsidR="009C60B0" w:rsidRPr="00D938A9" w:rsidRDefault="009C60B0" w:rsidP="00C8044C">
      <w:pPr>
        <w:ind w:left="1236"/>
        <w:jc w:val="both"/>
        <w:rPr>
          <w:rFonts w:asciiTheme="minorBidi" w:hAnsiTheme="minorBidi" w:cstheme="minorBidi"/>
          <w:color w:val="548DD4"/>
          <w:rtl/>
        </w:rPr>
      </w:pPr>
      <w:r w:rsidRPr="006A759A">
        <w:rPr>
          <w:rFonts w:ascii="Georgia" w:hAnsi="Georgia" w:cstheme="minorBidi"/>
          <w:color w:val="548DD4"/>
        </w:rPr>
        <w:t>IFRS 9</w:t>
      </w:r>
      <w:r w:rsidRPr="006A759A">
        <w:rPr>
          <w:rFonts w:ascii="Georgia" w:hAnsi="Georgia" w:cstheme="minorBidi"/>
          <w:color w:val="548DD4"/>
          <w:rtl/>
        </w:rPr>
        <w:t xml:space="preserve"> </w:t>
      </w:r>
      <w:r w:rsidR="009C6BF1" w:rsidRPr="00D938A9">
        <w:rPr>
          <w:rFonts w:asciiTheme="minorBidi" w:hAnsiTheme="minorBidi" w:cstheme="minorBidi"/>
          <w:color w:val="548DD4"/>
        </w:rPr>
        <w:t>-</w:t>
      </w:r>
      <w:r w:rsidRPr="00D938A9">
        <w:rPr>
          <w:rFonts w:asciiTheme="minorBidi" w:hAnsiTheme="minorBidi" w:cstheme="minorBidi"/>
          <w:color w:val="548DD4"/>
          <w:rtl/>
        </w:rPr>
        <w:t xml:space="preserve"> סעיף ב3.3.6</w:t>
      </w:r>
    </w:p>
    <w:p w14:paraId="4576AE2A" w14:textId="77777777" w:rsidR="009C60B0" w:rsidRPr="00D938A9" w:rsidRDefault="009C60B0" w:rsidP="00C8044C">
      <w:pPr>
        <w:ind w:left="1236"/>
        <w:jc w:val="both"/>
        <w:rPr>
          <w:rFonts w:asciiTheme="minorBidi" w:hAnsiTheme="minorBidi" w:cstheme="minorBidi"/>
          <w:rtl/>
        </w:rPr>
      </w:pPr>
      <w:r w:rsidRPr="00D938A9">
        <w:rPr>
          <w:rFonts w:asciiTheme="minorBidi" w:hAnsiTheme="minorBidi" w:cstheme="minorBidi"/>
          <w:rtl/>
        </w:rPr>
        <w:t>לצורך הקביעה אם התנאים החדשים שונים באופן מהותי מהתנאים המקוריים, החברה/הקבוצה בוחנת את המבחן הכמותי הקבוע ב-</w:t>
      </w:r>
      <w:r w:rsidRPr="006A759A">
        <w:rPr>
          <w:rFonts w:ascii="Georgia" w:hAnsi="Georgia" w:cstheme="minorBidi"/>
        </w:rPr>
        <w:t>IFRS 9</w:t>
      </w:r>
      <w:r w:rsidRPr="006A759A">
        <w:rPr>
          <w:rFonts w:ascii="Georgia" w:hAnsi="Georgia" w:cstheme="minorBidi"/>
          <w:rtl/>
        </w:rPr>
        <w:t xml:space="preserve"> </w:t>
      </w:r>
      <w:r w:rsidRPr="00D938A9">
        <w:rPr>
          <w:rFonts w:asciiTheme="minorBidi" w:hAnsiTheme="minorBidi" w:cstheme="minorBidi"/>
          <w:rtl/>
        </w:rPr>
        <w:t xml:space="preserve">- קרי, אם הערך הנוכחי המהוון של תזרימי המזומנים לפי התנאים החדשים, כולל עמלות כלשהן ששולמו </w:t>
      </w:r>
      <w:r w:rsidRPr="00D938A9">
        <w:rPr>
          <w:rStyle w:val="a"/>
          <w:rFonts w:asciiTheme="minorBidi" w:hAnsiTheme="minorBidi" w:cstheme="minorBidi"/>
          <w:sz w:val="20"/>
          <w:szCs w:val="20"/>
          <w:u w:val="none"/>
          <w:rtl/>
        </w:rPr>
        <w:t>(*)</w:t>
      </w:r>
      <w:r w:rsidRPr="00D938A9">
        <w:rPr>
          <w:rFonts w:asciiTheme="minorBidi" w:hAnsiTheme="minorBidi" w:cstheme="minorBidi"/>
          <w:rtl/>
        </w:rPr>
        <w:t xml:space="preserve"> בניכוי עמלות כלשהן שהתקבלו כשהוא מהוון בשיעור הריבית האפקטיבי המקורי, שונה לפחות ב-10 אחוז מהערך הנוכחי המהוון של תזרימי המזומנים הנותרים של ההלוואה המקורית. בנוסף למבחן הכמותי, לצורך הקביעה כאמור, החברה/הקבוצה בוחנת פרמטרים איכותיים, כגון בסיס הריבית או ההצמדה, הקירבה למועד הפירעון המקורי ומשך החיים הממוצע, וכן אמות מידה פיננסיות. </w:t>
      </w:r>
    </w:p>
    <w:p w14:paraId="75046B6E" w14:textId="77777777" w:rsidR="009C60B0" w:rsidRPr="00D938A9" w:rsidRDefault="009C60B0" w:rsidP="00C8044C">
      <w:pPr>
        <w:keepNext/>
        <w:ind w:left="1727"/>
        <w:jc w:val="both"/>
        <w:rPr>
          <w:rStyle w:val="a"/>
          <w:rFonts w:asciiTheme="minorBidi" w:hAnsiTheme="minorBidi" w:cstheme="minorBidi"/>
          <w:sz w:val="20"/>
          <w:szCs w:val="20"/>
          <w:u w:val="none"/>
          <w:rtl/>
        </w:rPr>
      </w:pPr>
    </w:p>
    <w:p w14:paraId="459A4390" w14:textId="77777777" w:rsidR="009C60B0" w:rsidRPr="00D938A9" w:rsidRDefault="009C60B0" w:rsidP="00C8044C">
      <w:pPr>
        <w:ind w:left="1236"/>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w:t>
      </w:r>
      <w:r w:rsidRPr="00D938A9">
        <w:rPr>
          <w:rStyle w:val="a"/>
          <w:rFonts w:asciiTheme="minorBidi" w:hAnsiTheme="minorBidi" w:cstheme="minorBidi"/>
          <w:sz w:val="20"/>
          <w:szCs w:val="20"/>
          <w:u w:val="none"/>
        </w:rPr>
        <w:t xml:space="preserve"> </w:t>
      </w:r>
      <w:r w:rsidRPr="00D938A9">
        <w:rPr>
          <w:rStyle w:val="a"/>
          <w:rFonts w:asciiTheme="minorBidi" w:hAnsiTheme="minorBidi" w:cstheme="minorBidi"/>
          <w:sz w:val="20"/>
          <w:szCs w:val="20"/>
          <w:u w:val="none"/>
          <w:rtl/>
        </w:rPr>
        <w:t>יצוין כי בהתאם לעמדת רשות ניירות ערך ב-</w:t>
      </w:r>
      <w:r w:rsidRPr="006A759A">
        <w:rPr>
          <w:rStyle w:val="a"/>
          <w:rFonts w:ascii="Georgia" w:hAnsi="Georgia" w:cstheme="minorBidi"/>
          <w:sz w:val="20"/>
          <w:szCs w:val="20"/>
          <w:u w:val="none"/>
        </w:rPr>
        <w:t>FAQ 19</w:t>
      </w:r>
      <w:r w:rsidRPr="006A759A">
        <w:rPr>
          <w:rStyle w:val="a"/>
          <w:rFonts w:ascii="Georgia" w:hAnsi="Georgia" w:cstheme="minorBidi"/>
          <w:sz w:val="20"/>
          <w:szCs w:val="20"/>
          <w:u w:val="none"/>
          <w:rtl/>
        </w:rPr>
        <w:t xml:space="preserve"> </w:t>
      </w:r>
      <w:r w:rsidRPr="00D938A9">
        <w:rPr>
          <w:rStyle w:val="a"/>
          <w:rFonts w:asciiTheme="minorBidi" w:hAnsiTheme="minorBidi" w:cstheme="minorBidi"/>
          <w:sz w:val="20"/>
          <w:szCs w:val="20"/>
          <w:u w:val="none"/>
          <w:rtl/>
        </w:rPr>
        <w:t>ביחס להוראות המקבילות ב-</w:t>
      </w:r>
      <w:r w:rsidRPr="006A759A">
        <w:rPr>
          <w:rStyle w:val="a"/>
          <w:rFonts w:ascii="Georgia" w:hAnsi="Georgia" w:cstheme="minorBidi"/>
          <w:sz w:val="20"/>
          <w:szCs w:val="20"/>
          <w:u w:val="none"/>
        </w:rPr>
        <w:t>IAS 39</w:t>
      </w:r>
      <w:r w:rsidRPr="00D938A9">
        <w:rPr>
          <w:rStyle w:val="a"/>
          <w:rFonts w:asciiTheme="minorBidi" w:hAnsiTheme="minorBidi" w:cstheme="minorBidi"/>
          <w:sz w:val="20"/>
          <w:szCs w:val="20"/>
          <w:u w:val="none"/>
          <w:rtl/>
        </w:rPr>
        <w:t xml:space="preserve">, "ככלל ולמעט מקרים חריגים, קיום שינויים איכותיים מהותיים בין מכשירי החוב המוחלפים, אף במקרים בהם לא מתקיים המבחן הכמותי, מעיד כי מדובר בהחלפה של מכשירי חוב בעלי תנאים שונים באופן מהותי". </w:t>
      </w:r>
    </w:p>
    <w:p w14:paraId="4A1EB4AB" w14:textId="77777777" w:rsidR="009C60B0" w:rsidRPr="00D938A9" w:rsidRDefault="009C60B0" w:rsidP="00C8044C">
      <w:pPr>
        <w:ind w:left="1236"/>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באותה עמדה סגל הרשות הוסיף כי, "על התאגיד לכלול במסגרת דוחותיו הכספיים תיאור מלא ומפורט של מדיניותו החשבונאית בכל הנוגע לשיקולים המנחים אותו בבחינה האם מדובר בהחלפת מכשירי חוב בעלי תנאים השונים באופן מהותי וליישם שיקולים אלו באופן עקבי, וכן לכלול גילוי מפורט אודות שינויים ספציפיים שנעשו ואופן הטיפול בהם במסגרת הדוחות הכספיים לתקופה במהלכה נעשה השינוי".</w:t>
      </w:r>
    </w:p>
    <w:p w14:paraId="295B4CCE" w14:textId="77777777" w:rsidR="00B76713" w:rsidRPr="00D938A9" w:rsidRDefault="00B76713" w:rsidP="00B76713">
      <w:pPr>
        <w:pStyle w:val="Caption"/>
        <w:spacing w:before="0" w:after="0"/>
        <w:rPr>
          <w:rtl/>
        </w:rPr>
      </w:pPr>
      <w:r w:rsidRPr="00D938A9">
        <w:rPr>
          <w:rFonts w:ascii="Arial" w:hAnsi="Arial" w:cs="Arial" w:hint="cs"/>
          <w:rtl/>
        </w:rPr>
        <w:lastRenderedPageBreak/>
        <w:t>ביאור</w:t>
      </w:r>
      <w:r w:rsidRPr="00D938A9">
        <w:rPr>
          <w:rtl/>
        </w:rPr>
        <w:t xml:space="preserve"> 19 - </w:t>
      </w:r>
      <w:r w:rsidRPr="00D938A9">
        <w:rPr>
          <w:rFonts w:ascii="Arial" w:hAnsi="Arial" w:cs="Arial" w:hint="cs"/>
          <w:rtl/>
        </w:rPr>
        <w:t>אשראי</w:t>
      </w:r>
      <w:r w:rsidRPr="00D938A9">
        <w:rPr>
          <w:rtl/>
        </w:rPr>
        <w:t xml:space="preserve">, </w:t>
      </w:r>
      <w:r w:rsidRPr="00D938A9">
        <w:rPr>
          <w:rFonts w:ascii="Arial" w:hAnsi="Arial" w:cs="Arial" w:hint="cs"/>
          <w:rtl/>
        </w:rPr>
        <w:t>הלוואות</w:t>
      </w:r>
      <w:r w:rsidRPr="00D938A9">
        <w:rPr>
          <w:rtl/>
        </w:rPr>
        <w:t xml:space="preserve"> </w:t>
      </w:r>
      <w:r w:rsidRPr="00D938A9">
        <w:rPr>
          <w:rFonts w:ascii="Arial" w:hAnsi="Arial" w:cs="Arial" w:hint="cs"/>
          <w:rtl/>
        </w:rPr>
        <w:t>והתחייבויות</w:t>
      </w:r>
      <w:r w:rsidRPr="00D938A9">
        <w:rPr>
          <w:rtl/>
        </w:rPr>
        <w:t xml:space="preserve"> </w:t>
      </w:r>
      <w:r w:rsidRPr="00D938A9">
        <w:rPr>
          <w:rFonts w:ascii="Arial" w:hAnsi="Arial" w:cs="Arial" w:hint="cs"/>
          <w:rtl/>
        </w:rPr>
        <w:t>אחרות</w:t>
      </w:r>
      <w:r w:rsidRPr="00D938A9">
        <w:rPr>
          <w:rtl/>
        </w:rPr>
        <w:t xml:space="preserve">, </w:t>
      </w:r>
      <w:r w:rsidRPr="00D938A9">
        <w:rPr>
          <w:rFonts w:ascii="Arial" w:hAnsi="Arial" w:cs="Arial" w:hint="cs"/>
          <w:rtl/>
        </w:rPr>
        <w:t>אגרות</w:t>
      </w:r>
      <w:r w:rsidRPr="00D938A9">
        <w:rPr>
          <w:rtl/>
        </w:rPr>
        <w:t xml:space="preserve"> </w:t>
      </w:r>
      <w:r w:rsidRPr="00D938A9">
        <w:rPr>
          <w:rFonts w:ascii="Arial" w:hAnsi="Arial" w:cs="Arial" w:hint="cs"/>
          <w:rtl/>
        </w:rPr>
        <w:t>חוב</w:t>
      </w:r>
      <w:r w:rsidRPr="00D938A9">
        <w:rPr>
          <w:rtl/>
        </w:rPr>
        <w:t xml:space="preserve"> </w:t>
      </w:r>
      <w:r w:rsidRPr="00D938A9">
        <w:rPr>
          <w:rFonts w:ascii="Arial" w:hAnsi="Arial" w:cs="Arial" w:hint="cs"/>
          <w:rtl/>
        </w:rPr>
        <w:t>הניתנות</w:t>
      </w:r>
      <w:r w:rsidRPr="00D938A9">
        <w:rPr>
          <w:rtl/>
        </w:rPr>
        <w:t xml:space="preserve"> </w:t>
      </w:r>
      <w:r w:rsidRPr="00D938A9">
        <w:rPr>
          <w:rFonts w:ascii="Arial" w:hAnsi="Arial" w:cs="Arial" w:hint="cs"/>
          <w:rtl/>
        </w:rPr>
        <w:t>להמרה</w:t>
      </w:r>
      <w:r w:rsidRPr="00D938A9">
        <w:rPr>
          <w:rtl/>
        </w:rPr>
        <w:t xml:space="preserve"> </w:t>
      </w:r>
      <w:r w:rsidRPr="00D938A9">
        <w:rPr>
          <w:rFonts w:ascii="Arial" w:hAnsi="Arial" w:cs="Arial" w:hint="cs"/>
          <w:rtl/>
        </w:rPr>
        <w:t>למניות</w:t>
      </w:r>
      <w:r w:rsidRPr="00D938A9">
        <w:rPr>
          <w:rtl/>
        </w:rPr>
        <w:t xml:space="preserve"> </w:t>
      </w:r>
      <w:r w:rsidRPr="00D938A9">
        <w:rPr>
          <w:rFonts w:ascii="Arial" w:hAnsi="Arial" w:cs="Arial" w:hint="cs"/>
          <w:rtl/>
        </w:rPr>
        <w:t>וכתבי</w:t>
      </w:r>
      <w:r w:rsidRPr="00D938A9">
        <w:rPr>
          <w:rtl/>
        </w:rPr>
        <w:t xml:space="preserve"> </w:t>
      </w:r>
      <w:r w:rsidRPr="00D938A9">
        <w:rPr>
          <w:rFonts w:ascii="Arial" w:hAnsi="Arial" w:cs="Arial" w:hint="cs"/>
          <w:rtl/>
        </w:rPr>
        <w:t>אופציה</w:t>
      </w:r>
      <w:r>
        <w:rPr>
          <w:rFonts w:hint="cs"/>
          <w:rtl/>
        </w:rPr>
        <w:t xml:space="preserve"> </w:t>
      </w:r>
      <w:r>
        <w:rPr>
          <w:rFonts w:hint="cs"/>
          <w:b/>
          <w:bCs w:val="0"/>
          <w:rtl/>
        </w:rPr>
        <w:t>(</w:t>
      </w:r>
      <w:r>
        <w:rPr>
          <w:rFonts w:cs="Arial" w:hint="cs"/>
          <w:b/>
          <w:bCs w:val="0"/>
          <w:rtl/>
        </w:rPr>
        <w:t>המשך)</w:t>
      </w:r>
      <w:r w:rsidRPr="00D938A9">
        <w:rPr>
          <w:rtl/>
        </w:rPr>
        <w:t>:</w:t>
      </w:r>
    </w:p>
    <w:p w14:paraId="1705D74B" w14:textId="77777777" w:rsidR="009C60B0" w:rsidRPr="00D938A9" w:rsidRDefault="009C60B0" w:rsidP="00C8044C">
      <w:pPr>
        <w:keepNext/>
        <w:ind w:left="1727"/>
        <w:jc w:val="both"/>
        <w:rPr>
          <w:rFonts w:asciiTheme="minorBidi" w:hAnsiTheme="minorBidi" w:cstheme="minorBidi"/>
          <w:rtl/>
        </w:rPr>
      </w:pPr>
    </w:p>
    <w:p w14:paraId="5621238C" w14:textId="729D0F41" w:rsidR="009C60B0" w:rsidRPr="00D938A9" w:rsidRDefault="009C60B0" w:rsidP="00224C44">
      <w:pPr>
        <w:ind w:left="1236"/>
        <w:jc w:val="both"/>
        <w:rPr>
          <w:rFonts w:asciiTheme="minorBidi" w:hAnsiTheme="minorBidi" w:cstheme="minorBidi"/>
          <w:color w:val="548DD4"/>
          <w:rtl/>
        </w:rPr>
      </w:pPr>
      <w:r w:rsidRPr="006A759A">
        <w:rPr>
          <w:rFonts w:ascii="Georgia" w:hAnsi="Georgia" w:cstheme="minorBidi"/>
          <w:color w:val="548DD4"/>
        </w:rPr>
        <w:t>IFRS 9</w:t>
      </w:r>
      <w:r w:rsidRPr="00D938A9">
        <w:rPr>
          <w:rFonts w:asciiTheme="minorBidi" w:hAnsiTheme="minorBidi" w:cstheme="minorBidi"/>
          <w:color w:val="548DD4"/>
          <w:rtl/>
        </w:rPr>
        <w:t xml:space="preserve"> </w:t>
      </w:r>
      <w:r w:rsidR="00FC3BBB"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 5.4.7, 5.4.9, ב.5.4.5</w:t>
      </w:r>
    </w:p>
    <w:p w14:paraId="505DA0C1" w14:textId="77777777" w:rsidR="009C60B0" w:rsidRPr="00D938A9" w:rsidRDefault="009C60B0" w:rsidP="00224C44">
      <w:pPr>
        <w:ind w:left="1236"/>
        <w:jc w:val="both"/>
        <w:rPr>
          <w:rFonts w:asciiTheme="minorBidi" w:hAnsiTheme="minorBidi" w:cstheme="minorBidi"/>
          <w:rtl/>
        </w:rPr>
      </w:pPr>
      <w:r w:rsidRPr="00D938A9">
        <w:rPr>
          <w:rFonts w:asciiTheme="minorBidi" w:hAnsiTheme="minorBidi" w:cstheme="minorBidi"/>
          <w:rtl/>
        </w:rPr>
        <w:t>התיקון שנעשה ב-</w:t>
      </w:r>
      <w:r w:rsidRPr="006A759A">
        <w:rPr>
          <w:rFonts w:ascii="Georgia" w:hAnsi="Georgia" w:cstheme="minorBidi"/>
        </w:rPr>
        <w:t>IFRS 9</w:t>
      </w:r>
      <w:r w:rsidRPr="00D938A9">
        <w:rPr>
          <w:rFonts w:asciiTheme="minorBidi" w:hAnsiTheme="minorBidi" w:cstheme="minorBidi"/>
          <w:rtl/>
        </w:rPr>
        <w:t xml:space="preserve"> במסגרת שלב 2 של פרויקט ה-</w:t>
      </w:r>
      <w:r w:rsidRPr="006A759A">
        <w:rPr>
          <w:rFonts w:ascii="Georgia" w:hAnsi="Georgia" w:cstheme="minorBidi"/>
        </w:rPr>
        <w:t>IASB</w:t>
      </w:r>
      <w:r w:rsidRPr="006A759A">
        <w:rPr>
          <w:rFonts w:ascii="Georgia" w:hAnsi="Georgia" w:cstheme="minorBidi"/>
          <w:rtl/>
        </w:rPr>
        <w:t xml:space="preserve"> </w:t>
      </w:r>
      <w:r w:rsidRPr="00D938A9">
        <w:rPr>
          <w:rFonts w:asciiTheme="minorBidi" w:hAnsiTheme="minorBidi" w:cstheme="minorBidi"/>
          <w:rtl/>
        </w:rPr>
        <w:t>בעניין רפורמת שיעורי ריבית עוגן (להלן - רפורמת ה-</w:t>
      </w:r>
      <w:r w:rsidRPr="00D938A9">
        <w:rPr>
          <w:rFonts w:asciiTheme="minorBidi" w:hAnsiTheme="minorBidi" w:cstheme="minorBidi"/>
        </w:rPr>
        <w:t>(</w:t>
      </w:r>
      <w:r w:rsidRPr="006A759A">
        <w:rPr>
          <w:rFonts w:ascii="Georgia" w:hAnsi="Georgia" w:cstheme="minorBidi"/>
        </w:rPr>
        <w:t>IBOR</w:t>
      </w:r>
      <w:r w:rsidRPr="00D938A9">
        <w:rPr>
          <w:rFonts w:asciiTheme="minorBidi" w:hAnsiTheme="minorBidi" w:cstheme="minorBidi"/>
          <w:rtl/>
        </w:rPr>
        <w:t>, יושם על ידי החברה/הקבוצה החל מיום 1 בינואר 2021 (להלן - התיקון). יישום התיקון נעשה באופן רטרוספקטיבי ולא הייתה לו השפעה מהותית על הדוחות הכספיים/המאוחדים של החברה/הקבוצה. בהתאם לתיקון, שינויים שנעשו בבסיס לקביעת תזרימי המזומנים החוזיים של הלוואות שנמדדות בעלות מופחתת, כתוצאה מרפורמת ה-</w:t>
      </w:r>
      <w:r w:rsidRPr="006A759A">
        <w:rPr>
          <w:rFonts w:ascii="Georgia" w:hAnsi="Georgia" w:cstheme="minorBidi"/>
        </w:rPr>
        <w:t>IBOR</w:t>
      </w:r>
      <w:r w:rsidRPr="00D938A9">
        <w:rPr>
          <w:rFonts w:asciiTheme="minorBidi" w:hAnsiTheme="minorBidi" w:cstheme="minorBidi"/>
          <w:rtl/>
        </w:rPr>
        <w:t>, אשר עומדים בתנאי ההקלה שנקבעה ב-</w:t>
      </w:r>
      <w:r w:rsidRPr="006A759A">
        <w:rPr>
          <w:rFonts w:ascii="Georgia" w:hAnsi="Georgia" w:cstheme="minorBidi"/>
        </w:rPr>
        <w:t>IFRS 9</w:t>
      </w:r>
      <w:r w:rsidRPr="006A759A">
        <w:rPr>
          <w:rFonts w:ascii="Georgia" w:hAnsi="Georgia" w:cstheme="minorBidi"/>
          <w:rtl/>
        </w:rPr>
        <w:t xml:space="preserve"> </w:t>
      </w:r>
      <w:r w:rsidRPr="00D938A9">
        <w:rPr>
          <w:rFonts w:asciiTheme="minorBidi" w:hAnsiTheme="minorBidi" w:cstheme="minorBidi"/>
          <w:rtl/>
        </w:rPr>
        <w:t>(להלן - ההקלה), טופלו בדרך של עדכון הריבית האפקטיבית. במקרים שבהם בנוסף לשינויים כאמור נעשו שינויים נוספים שאינם בתחולת ההקלה, תחילה יושמה ההקלה לגבי השינויים שבתחולתה, ולאחר מכן יושמו הדרישות המתאימות ב-</w:t>
      </w:r>
      <w:r w:rsidRPr="006A759A">
        <w:rPr>
          <w:rFonts w:ascii="Georgia" w:hAnsi="Georgia" w:cstheme="minorBidi"/>
        </w:rPr>
        <w:t>IFRS 9</w:t>
      </w:r>
      <w:r w:rsidRPr="006A759A">
        <w:rPr>
          <w:rFonts w:ascii="Georgia" w:hAnsi="Georgia" w:cstheme="minorBidi"/>
          <w:rtl/>
        </w:rPr>
        <w:t xml:space="preserve"> </w:t>
      </w:r>
      <w:r w:rsidRPr="00D938A9">
        <w:rPr>
          <w:rFonts w:asciiTheme="minorBidi" w:hAnsiTheme="minorBidi" w:cstheme="minorBidi"/>
          <w:rtl/>
        </w:rPr>
        <w:t>לגבי השינויים הנוספים שאינם בתחולת ההקלה.</w:t>
      </w:r>
    </w:p>
    <w:p w14:paraId="32ECDF5C" w14:textId="77777777" w:rsidR="009C60B0" w:rsidRPr="00D938A9" w:rsidRDefault="009C60B0" w:rsidP="00C8044C">
      <w:pPr>
        <w:ind w:left="1727"/>
        <w:jc w:val="both"/>
        <w:rPr>
          <w:rFonts w:asciiTheme="minorBidi" w:hAnsiTheme="minorBidi" w:cstheme="minorBidi"/>
          <w:rtl/>
        </w:rPr>
      </w:pPr>
    </w:p>
    <w:p w14:paraId="44419EB1" w14:textId="459C3ACA" w:rsidR="009C60B0" w:rsidRPr="00D938A9" w:rsidRDefault="009C60B0" w:rsidP="00224C44">
      <w:pPr>
        <w:ind w:left="1236"/>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יצוין כי שלב 2 של פרויקט ה-</w:t>
      </w:r>
      <w:r w:rsidRPr="006A759A">
        <w:rPr>
          <w:rStyle w:val="a"/>
          <w:rFonts w:ascii="Georgia" w:hAnsi="Georgia" w:cstheme="minorBidi"/>
          <w:bCs/>
          <w:noProof/>
          <w:sz w:val="20"/>
          <w:szCs w:val="20"/>
          <w:u w:val="none"/>
        </w:rPr>
        <w:t>IASB</w:t>
      </w:r>
      <w:r w:rsidRPr="00D938A9">
        <w:rPr>
          <w:rStyle w:val="a"/>
          <w:rFonts w:asciiTheme="minorBidi" w:hAnsiTheme="minorBidi" w:cstheme="minorBidi"/>
          <w:b/>
          <w:noProof/>
          <w:sz w:val="20"/>
          <w:szCs w:val="20"/>
          <w:u w:val="none"/>
          <w:rtl/>
        </w:rPr>
        <w:t xml:space="preserve"> כלל תיקונים נוספים ל-</w:t>
      </w:r>
      <w:r w:rsidRPr="006A759A">
        <w:rPr>
          <w:rStyle w:val="a"/>
          <w:rFonts w:ascii="Georgia" w:hAnsi="Georgia" w:cstheme="minorBidi"/>
          <w:bCs/>
          <w:noProof/>
          <w:sz w:val="20"/>
          <w:szCs w:val="20"/>
          <w:u w:val="none"/>
        </w:rPr>
        <w:t>IFRS 9</w:t>
      </w:r>
      <w:r w:rsidRPr="00D938A9">
        <w:rPr>
          <w:rStyle w:val="a"/>
          <w:rFonts w:asciiTheme="minorBidi" w:hAnsiTheme="minorBidi" w:cstheme="minorBidi"/>
          <w:b/>
          <w:noProof/>
          <w:sz w:val="20"/>
          <w:szCs w:val="20"/>
          <w:u w:val="none"/>
          <w:rtl/>
        </w:rPr>
        <w:t xml:space="preserve"> ול</w:t>
      </w:r>
      <w:r w:rsidR="00A1355A" w:rsidRPr="00D938A9">
        <w:rPr>
          <w:rFonts w:asciiTheme="minorBidi" w:hAnsiTheme="minorBidi" w:cstheme="minorBidi"/>
          <w:noProof/>
          <w:color w:val="0000FF"/>
          <w:shd w:val="clear" w:color="auto" w:fill="CCCCCC"/>
          <w:rtl/>
        </w:rPr>
        <w:t xml:space="preserve">תקני </w:t>
      </w:r>
      <w:r w:rsidR="00A1355A" w:rsidRPr="006A759A">
        <w:rPr>
          <w:rFonts w:ascii="Georgia" w:hAnsi="Georgia" w:cstheme="minorBidi"/>
          <w:noProof/>
          <w:color w:val="0000FF"/>
          <w:shd w:val="clear" w:color="auto" w:fill="CCCCCC"/>
        </w:rPr>
        <w:t>IFRS</w:t>
      </w:r>
      <w:r w:rsidR="00A1355A">
        <w:rPr>
          <w:rFonts w:ascii="Georgia" w:hAnsi="Georgia" w:cstheme="minorBidi"/>
          <w:noProof/>
          <w:color w:val="0000FF"/>
          <w:shd w:val="clear" w:color="auto" w:fill="CCCCCC"/>
        </w:rPr>
        <w:t xml:space="preserve"> </w:t>
      </w:r>
      <w:r w:rsidR="00A1355A" w:rsidRPr="002614D5">
        <w:rPr>
          <w:rFonts w:ascii="Georgia" w:hAnsi="Georgia" w:cstheme="minorBidi"/>
          <w:noProof/>
          <w:color w:val="0000FF"/>
          <w:shd w:val="clear" w:color="auto" w:fill="CCCCCC"/>
        </w:rPr>
        <w:t>Accounting Standards</w:t>
      </w:r>
      <w:r w:rsidRPr="00D938A9">
        <w:rPr>
          <w:rStyle w:val="a"/>
          <w:rFonts w:asciiTheme="minorBidi" w:hAnsiTheme="minorBidi" w:cstheme="minorBidi"/>
          <w:b/>
          <w:noProof/>
          <w:sz w:val="20"/>
          <w:szCs w:val="20"/>
          <w:u w:val="none"/>
          <w:rtl/>
        </w:rPr>
        <w:t xml:space="preserve"> אחרים, המתייחסים לרפורמת ה</w:t>
      </w:r>
      <w:r w:rsidRPr="00D938A9">
        <w:rPr>
          <w:rStyle w:val="a"/>
          <w:rFonts w:asciiTheme="minorBidi" w:hAnsiTheme="minorBidi" w:cstheme="minorBidi"/>
          <w:bCs/>
          <w:noProof/>
          <w:sz w:val="20"/>
          <w:szCs w:val="20"/>
          <w:u w:val="none"/>
          <w:rtl/>
        </w:rPr>
        <w:t>-</w:t>
      </w:r>
      <w:r w:rsidRPr="006A759A">
        <w:rPr>
          <w:rStyle w:val="a"/>
          <w:rFonts w:ascii="Georgia" w:hAnsi="Georgia" w:cstheme="minorBidi"/>
          <w:bCs/>
          <w:noProof/>
          <w:sz w:val="20"/>
          <w:szCs w:val="20"/>
          <w:u w:val="none"/>
        </w:rPr>
        <w:t>IBOR</w:t>
      </w:r>
      <w:r w:rsidRPr="00D938A9">
        <w:rPr>
          <w:rStyle w:val="a"/>
          <w:rFonts w:asciiTheme="minorBidi" w:hAnsiTheme="minorBidi" w:cstheme="minorBidi"/>
          <w:b/>
          <w:noProof/>
          <w:sz w:val="20"/>
          <w:szCs w:val="20"/>
          <w:u w:val="none"/>
          <w:rtl/>
        </w:rPr>
        <w:t xml:space="preserve"> שאינם </w:t>
      </w:r>
      <w:r w:rsidR="006A4B17" w:rsidRPr="00D938A9">
        <w:rPr>
          <w:rStyle w:val="a"/>
          <w:rFonts w:asciiTheme="minorBidi" w:hAnsiTheme="minorBidi" w:cstheme="minorBidi"/>
          <w:b/>
          <w:noProof/>
          <w:sz w:val="20"/>
          <w:szCs w:val="20"/>
          <w:u w:val="none"/>
          <w:rtl/>
        </w:rPr>
        <w:t>מו</w:t>
      </w:r>
      <w:r w:rsidR="006A4B17">
        <w:rPr>
          <w:rStyle w:val="a"/>
          <w:rFonts w:asciiTheme="minorBidi" w:hAnsiTheme="minorBidi" w:cstheme="minorBidi" w:hint="cs"/>
          <w:b/>
          <w:noProof/>
          <w:sz w:val="20"/>
          <w:szCs w:val="20"/>
          <w:u w:val="none"/>
          <w:rtl/>
        </w:rPr>
        <w:t>מחשים</w:t>
      </w:r>
      <w:r w:rsidR="006A4B17" w:rsidRPr="00D938A9">
        <w:rPr>
          <w:rStyle w:val="a"/>
          <w:rFonts w:asciiTheme="minorBidi" w:hAnsiTheme="minorBidi" w:cstheme="minorBidi"/>
          <w:b/>
          <w:noProof/>
          <w:sz w:val="20"/>
          <w:szCs w:val="20"/>
          <w:u w:val="none"/>
          <w:rtl/>
        </w:rPr>
        <w:t xml:space="preserve"> </w:t>
      </w:r>
      <w:r w:rsidRPr="00D938A9">
        <w:rPr>
          <w:rStyle w:val="a"/>
          <w:rFonts w:asciiTheme="minorBidi" w:hAnsiTheme="minorBidi" w:cstheme="minorBidi"/>
          <w:b/>
          <w:noProof/>
          <w:sz w:val="20"/>
          <w:szCs w:val="20"/>
          <w:u w:val="none"/>
          <w:rtl/>
        </w:rPr>
        <w:t xml:space="preserve">בדוחות לדוגמא אלה. </w:t>
      </w:r>
      <w:r w:rsidRPr="00D938A9">
        <w:rPr>
          <w:rStyle w:val="a"/>
          <w:rFonts w:asciiTheme="minorBidi" w:hAnsiTheme="minorBidi" w:cstheme="minorBidi"/>
          <w:noProof/>
          <w:sz w:val="20"/>
          <w:szCs w:val="20"/>
          <w:u w:val="none"/>
          <w:rtl/>
        </w:rPr>
        <w:t>לצפייה בעלון שפרסמנו לקהל לקוחותינו בחודש נובמבר 2020 בנושא רפורמת ה-</w:t>
      </w:r>
      <w:r w:rsidRPr="006A759A">
        <w:rPr>
          <w:rStyle w:val="a"/>
          <w:rFonts w:ascii="Georgia" w:hAnsi="Georgia" w:cstheme="minorBidi"/>
          <w:noProof/>
          <w:sz w:val="20"/>
          <w:szCs w:val="20"/>
          <w:u w:val="none"/>
        </w:rPr>
        <w:t>IBOR</w:t>
      </w:r>
      <w:r w:rsidRPr="006A759A">
        <w:rPr>
          <w:rStyle w:val="a"/>
          <w:rFonts w:ascii="Georgia" w:hAnsi="Georgia" w:cstheme="minorBidi"/>
          <w:noProof/>
          <w:sz w:val="20"/>
          <w:szCs w:val="20"/>
          <w:u w:val="none"/>
          <w:rtl/>
        </w:rPr>
        <w:t xml:space="preserve"> </w:t>
      </w:r>
      <w:r w:rsidRPr="00D938A9">
        <w:rPr>
          <w:rStyle w:val="a"/>
          <w:rFonts w:asciiTheme="minorBidi" w:hAnsiTheme="minorBidi" w:cstheme="minorBidi"/>
          <w:noProof/>
          <w:sz w:val="20"/>
          <w:szCs w:val="20"/>
          <w:u w:val="none"/>
          <w:rtl/>
        </w:rPr>
        <w:t xml:space="preserve">- לחצו </w:t>
      </w:r>
      <w:hyperlink r:id="rId83" w:history="1">
        <w:r w:rsidRPr="00D938A9">
          <w:rPr>
            <w:rStyle w:val="Hyperlink"/>
            <w:rFonts w:asciiTheme="minorBidi" w:hAnsiTheme="minorBidi" w:cstheme="minorBidi"/>
            <w:shd w:val="clear" w:color="auto" w:fill="CCCCCC"/>
            <w:rtl/>
          </w:rPr>
          <w:t>כאן</w:t>
        </w:r>
      </w:hyperlink>
      <w:r w:rsidRPr="00D938A9">
        <w:rPr>
          <w:rStyle w:val="a"/>
          <w:rFonts w:asciiTheme="minorBidi" w:hAnsiTheme="minorBidi" w:cstheme="minorBidi"/>
          <w:noProof/>
          <w:sz w:val="20"/>
          <w:szCs w:val="20"/>
          <w:u w:val="none"/>
          <w:rtl/>
        </w:rPr>
        <w:t>.</w:t>
      </w:r>
      <w:r w:rsidRPr="00D938A9">
        <w:rPr>
          <w:rStyle w:val="a"/>
          <w:rFonts w:asciiTheme="minorBidi" w:hAnsiTheme="minorBidi" w:cstheme="minorBidi"/>
          <w:b/>
          <w:noProof/>
          <w:sz w:val="20"/>
          <w:szCs w:val="20"/>
          <w:u w:val="none"/>
          <w:rtl/>
        </w:rPr>
        <w:t xml:space="preserve"> </w:t>
      </w:r>
    </w:p>
    <w:p w14:paraId="2471D713" w14:textId="77777777" w:rsidR="009C60B0" w:rsidRPr="00D938A9" w:rsidRDefault="009C60B0" w:rsidP="00C8044C">
      <w:pPr>
        <w:jc w:val="both"/>
        <w:rPr>
          <w:rStyle w:val="a"/>
          <w:rFonts w:asciiTheme="minorBidi" w:hAnsiTheme="minorBidi" w:cstheme="minorBidi"/>
          <w:b/>
          <w:noProof/>
          <w:sz w:val="20"/>
          <w:szCs w:val="20"/>
          <w:u w:val="none"/>
          <w:rtl/>
        </w:rPr>
      </w:pPr>
    </w:p>
    <w:p w14:paraId="3E54C786" w14:textId="77777777" w:rsidR="009C60B0" w:rsidRPr="00D938A9" w:rsidRDefault="009C60B0">
      <w:pPr>
        <w:pStyle w:val="ListParagraph"/>
        <w:numPr>
          <w:ilvl w:val="0"/>
          <w:numId w:val="72"/>
        </w:numPr>
        <w:ind w:left="1367"/>
        <w:jc w:val="both"/>
        <w:rPr>
          <w:rFonts w:asciiTheme="minorBidi" w:hAnsiTheme="minorBidi" w:cstheme="minorBidi"/>
        </w:rPr>
      </w:pPr>
      <w:r w:rsidRPr="00D938A9">
        <w:rPr>
          <w:rFonts w:asciiTheme="minorBidi" w:hAnsiTheme="minorBidi" w:cstheme="minorBidi"/>
          <w:rtl/>
        </w:rPr>
        <w:t>מניות בכורה</w:t>
      </w:r>
    </w:p>
    <w:p w14:paraId="55772E6E" w14:textId="77777777" w:rsidR="009C60B0" w:rsidRPr="00D938A9" w:rsidRDefault="009C60B0" w:rsidP="00C8044C">
      <w:pPr>
        <w:ind w:left="1727"/>
        <w:jc w:val="both"/>
        <w:rPr>
          <w:rFonts w:asciiTheme="minorBidi" w:hAnsiTheme="minorBidi" w:cstheme="minorBidi"/>
          <w:rtl/>
        </w:rPr>
      </w:pPr>
    </w:p>
    <w:p w14:paraId="583D0821" w14:textId="77777777" w:rsidR="009C60B0" w:rsidRPr="00D938A9" w:rsidRDefault="009C60B0" w:rsidP="00C8044C">
      <w:pPr>
        <w:ind w:left="1440"/>
        <w:jc w:val="both"/>
        <w:rPr>
          <w:rFonts w:asciiTheme="minorBidi" w:hAnsiTheme="minorBidi" w:cstheme="minorBidi"/>
          <w:color w:val="548DD4"/>
          <w:rtl/>
        </w:rPr>
      </w:pPr>
      <w:r w:rsidRPr="006A759A">
        <w:rPr>
          <w:rFonts w:ascii="Georgia" w:hAnsi="Georgia" w:cstheme="minorBidi"/>
          <w:color w:val="548DD4"/>
        </w:rPr>
        <w:t>IAS 32</w:t>
      </w:r>
      <w:r w:rsidRPr="00D938A9">
        <w:rPr>
          <w:rFonts w:asciiTheme="minorBidi" w:hAnsiTheme="minorBidi" w:cstheme="minorBidi"/>
          <w:color w:val="548DD4"/>
          <w:rtl/>
        </w:rPr>
        <w:t xml:space="preserve"> - סעיפים 18(א), 35</w:t>
      </w:r>
    </w:p>
    <w:p w14:paraId="386DAF7B" w14:textId="060E339C" w:rsidR="009C60B0" w:rsidRPr="00D938A9" w:rsidRDefault="009C60B0" w:rsidP="00C8044C">
      <w:pPr>
        <w:ind w:left="1440"/>
        <w:jc w:val="both"/>
        <w:rPr>
          <w:rFonts w:asciiTheme="minorBidi" w:hAnsiTheme="minorBidi" w:cstheme="minorBidi"/>
          <w:rtl/>
        </w:rPr>
      </w:pPr>
      <w:r w:rsidRPr="00D938A9">
        <w:rPr>
          <w:rFonts w:asciiTheme="minorBidi" w:hAnsiTheme="minorBidi" w:cstheme="minorBidi"/>
          <w:rtl/>
        </w:rPr>
        <w:t>מניות בכורה, העומדות לפדיון במועד מסוים, מסווגות כהתחייבויות. דיבידנדים בגין מניות אלה מוכרים בדוח רווח או הפסד כהוצאות ריבית.</w:t>
      </w:r>
    </w:p>
    <w:p w14:paraId="69DE8B7C" w14:textId="759809D2" w:rsidR="00B57270" w:rsidRPr="00D938A9" w:rsidRDefault="00B57270" w:rsidP="00C8044C">
      <w:pPr>
        <w:ind w:left="1440"/>
        <w:jc w:val="both"/>
        <w:rPr>
          <w:rFonts w:asciiTheme="minorBidi" w:hAnsiTheme="minorBidi" w:cstheme="minorBidi"/>
          <w:rtl/>
        </w:rPr>
      </w:pPr>
    </w:p>
    <w:p w14:paraId="64BDC582" w14:textId="3982E01D" w:rsidR="00D15B80" w:rsidRPr="00D938A9" w:rsidRDefault="00D15B80">
      <w:pPr>
        <w:pStyle w:val="ListParagraph"/>
        <w:numPr>
          <w:ilvl w:val="0"/>
          <w:numId w:val="72"/>
        </w:numPr>
        <w:ind w:left="1367"/>
        <w:jc w:val="both"/>
        <w:rPr>
          <w:rFonts w:asciiTheme="minorBidi" w:hAnsiTheme="minorBidi" w:cstheme="minorBidi"/>
        </w:rPr>
      </w:pPr>
      <w:r w:rsidRPr="00D938A9">
        <w:rPr>
          <w:rFonts w:asciiTheme="minorBidi" w:hAnsiTheme="minorBidi" w:cstheme="minorBidi"/>
          <w:rtl/>
        </w:rPr>
        <w:t>ערבויות פיננסיות</w:t>
      </w:r>
    </w:p>
    <w:p w14:paraId="16B71D54" w14:textId="77777777" w:rsidR="00D15B80" w:rsidRPr="00D938A9" w:rsidRDefault="00D15B80" w:rsidP="00C8044C">
      <w:pPr>
        <w:ind w:left="1440"/>
        <w:jc w:val="both"/>
        <w:rPr>
          <w:rFonts w:asciiTheme="minorBidi" w:hAnsiTheme="minorBidi" w:cstheme="minorBidi"/>
          <w:color w:val="548DD4"/>
          <w:rtl/>
        </w:rPr>
      </w:pPr>
    </w:p>
    <w:p w14:paraId="746D250E" w14:textId="56651000" w:rsidR="00D15B80" w:rsidRPr="00D938A9" w:rsidRDefault="00D15B80" w:rsidP="00C8044C">
      <w:pPr>
        <w:ind w:left="1440"/>
        <w:jc w:val="both"/>
        <w:rPr>
          <w:rFonts w:asciiTheme="minorBidi" w:hAnsiTheme="minorBidi" w:cstheme="minorBidi"/>
          <w:color w:val="548DD4"/>
          <w:rtl/>
        </w:rPr>
      </w:pPr>
      <w:r w:rsidRPr="006A759A">
        <w:rPr>
          <w:rFonts w:ascii="Georgia" w:hAnsi="Georgia" w:cstheme="minorBidi"/>
          <w:color w:val="548DD4"/>
        </w:rPr>
        <w:t>IFRS 9</w:t>
      </w:r>
      <w:r w:rsidRPr="006A759A">
        <w:rPr>
          <w:rFonts w:ascii="Georgia" w:hAnsi="Georgia" w:cstheme="minorBidi"/>
          <w:color w:val="548DD4"/>
          <w:rtl/>
        </w:rPr>
        <w:t xml:space="preserve"> </w:t>
      </w:r>
      <w:r w:rsidRPr="00D938A9">
        <w:rPr>
          <w:rFonts w:asciiTheme="minorBidi" w:hAnsiTheme="minorBidi" w:cstheme="minorBidi"/>
          <w:color w:val="548DD4"/>
          <w:rtl/>
        </w:rPr>
        <w:t>- סעיפים 5.1.1,</w:t>
      </w:r>
      <w:r w:rsidR="009B164F" w:rsidRPr="00D938A9">
        <w:rPr>
          <w:rFonts w:asciiTheme="minorBidi" w:hAnsiTheme="minorBidi" w:cstheme="minorBidi"/>
          <w:color w:val="548DD4"/>
          <w:rtl/>
        </w:rPr>
        <w:t xml:space="preserve"> 5.5.1,</w:t>
      </w:r>
      <w:r w:rsidRPr="00D938A9">
        <w:rPr>
          <w:rFonts w:asciiTheme="minorBidi" w:hAnsiTheme="minorBidi" w:cstheme="minorBidi"/>
          <w:color w:val="548DD4"/>
          <w:rtl/>
        </w:rPr>
        <w:t xml:space="preserve"> 4.2.1(ג)</w:t>
      </w:r>
      <w:r w:rsidR="00C86A57" w:rsidRPr="00D938A9">
        <w:rPr>
          <w:rFonts w:asciiTheme="minorBidi" w:hAnsiTheme="minorBidi" w:cstheme="minorBidi"/>
          <w:color w:val="548DD4"/>
          <w:rtl/>
        </w:rPr>
        <w:t xml:space="preserve">, </w:t>
      </w:r>
      <w:r w:rsidR="00C86A57" w:rsidRPr="006A759A">
        <w:rPr>
          <w:rFonts w:ascii="Georgia" w:hAnsi="Georgia" w:cstheme="minorBidi"/>
          <w:color w:val="548DD4"/>
        </w:rPr>
        <w:t>IFRS 7</w:t>
      </w:r>
      <w:r w:rsidR="00C86A57" w:rsidRPr="006A759A">
        <w:rPr>
          <w:rFonts w:ascii="Georgia" w:hAnsi="Georgia" w:cstheme="minorBidi"/>
          <w:color w:val="548DD4"/>
          <w:rtl/>
        </w:rPr>
        <w:t xml:space="preserve"> </w:t>
      </w:r>
      <w:r w:rsidR="00C86A57" w:rsidRPr="00D938A9">
        <w:rPr>
          <w:rFonts w:asciiTheme="minorBidi" w:hAnsiTheme="minorBidi" w:cstheme="minorBidi"/>
          <w:color w:val="548DD4"/>
          <w:rtl/>
        </w:rPr>
        <w:t>- סעיף 21</w:t>
      </w:r>
    </w:p>
    <w:p w14:paraId="3241AFBC" w14:textId="7F31D43A" w:rsidR="00D15B80" w:rsidRPr="00D938A9" w:rsidRDefault="00D15B80" w:rsidP="00C8044C">
      <w:pPr>
        <w:ind w:left="1440"/>
        <w:jc w:val="both"/>
        <w:rPr>
          <w:rFonts w:asciiTheme="minorBidi" w:hAnsiTheme="minorBidi" w:cstheme="minorBidi"/>
          <w:rtl/>
        </w:rPr>
      </w:pPr>
      <w:r w:rsidRPr="00D938A9">
        <w:rPr>
          <w:rFonts w:asciiTheme="minorBidi" w:hAnsiTheme="minorBidi" w:cstheme="minorBidi"/>
          <w:rtl/>
        </w:rPr>
        <w:t xml:space="preserve">החברה/הקבוצה מכירה לראשונה בהתחייבויות בגין ערבויות פיננסיות לפי שוויין ההוגן. בתקופות עוקבות הן נמדדות בהתאם לגבוה מבין סכום ההפרשה להפסד שנקבע בהתאם להוראות </w:t>
      </w:r>
      <w:r w:rsidRPr="008A6B05">
        <w:rPr>
          <w:rFonts w:ascii="Georgia" w:hAnsi="Georgia" w:cstheme="minorBidi"/>
        </w:rPr>
        <w:t>IFRS 9</w:t>
      </w:r>
      <w:r w:rsidRPr="00D938A9">
        <w:rPr>
          <w:rFonts w:asciiTheme="minorBidi" w:hAnsiTheme="minorBidi" w:cstheme="minorBidi"/>
          <w:rtl/>
        </w:rPr>
        <w:t xml:space="preserve">, לבין הסכום שהוכר לראשונה בניכוי, כאשר מתאים, הסכום המצטבר של הכנסה שהוכרה בהתאם לעקרונות </w:t>
      </w:r>
      <w:r w:rsidRPr="008A6B05">
        <w:rPr>
          <w:rFonts w:ascii="Georgia" w:hAnsi="Georgia" w:cstheme="minorBidi"/>
        </w:rPr>
        <w:t>IFRS 15</w:t>
      </w:r>
      <w:r w:rsidR="00096066" w:rsidRPr="00D938A9">
        <w:rPr>
          <w:rFonts w:asciiTheme="minorBidi" w:hAnsiTheme="minorBidi" w:cstheme="minorBidi"/>
          <w:rtl/>
        </w:rPr>
        <w:t>.</w:t>
      </w:r>
    </w:p>
    <w:p w14:paraId="0E330649" w14:textId="5684DBBC" w:rsidR="0049478A" w:rsidRPr="00D938A9" w:rsidRDefault="0049478A" w:rsidP="00C8044C">
      <w:pPr>
        <w:ind w:left="1440"/>
        <w:jc w:val="both"/>
        <w:rPr>
          <w:rFonts w:asciiTheme="minorBidi" w:hAnsiTheme="minorBidi" w:cstheme="minorBidi"/>
          <w:rtl/>
        </w:rPr>
      </w:pPr>
    </w:p>
    <w:p w14:paraId="10157D91" w14:textId="4B5DD21F" w:rsidR="00B57270" w:rsidRPr="00D938A9" w:rsidRDefault="00B57270">
      <w:pPr>
        <w:pStyle w:val="ListParagraph"/>
        <w:numPr>
          <w:ilvl w:val="0"/>
          <w:numId w:val="72"/>
        </w:numPr>
        <w:ind w:left="1367"/>
        <w:jc w:val="both"/>
        <w:rPr>
          <w:rFonts w:asciiTheme="minorBidi" w:hAnsiTheme="minorBidi" w:cstheme="minorBidi"/>
        </w:rPr>
      </w:pPr>
      <w:r w:rsidRPr="00D938A9">
        <w:rPr>
          <w:rFonts w:asciiTheme="minorBidi" w:hAnsiTheme="minorBidi" w:cstheme="minorBidi"/>
          <w:rtl/>
        </w:rPr>
        <w:t>מענקים ממשלתיים</w:t>
      </w:r>
    </w:p>
    <w:p w14:paraId="6952C7D3" w14:textId="25831C72" w:rsidR="0064759D" w:rsidRPr="00D938A9" w:rsidRDefault="0064759D" w:rsidP="00C8044C">
      <w:pPr>
        <w:pStyle w:val="ListParagraph"/>
        <w:ind w:left="1367"/>
        <w:jc w:val="both"/>
        <w:rPr>
          <w:rFonts w:asciiTheme="minorBidi" w:hAnsiTheme="minorBidi" w:cstheme="minorBidi"/>
          <w:rtl/>
        </w:rPr>
      </w:pPr>
    </w:p>
    <w:p w14:paraId="1C5A6705" w14:textId="1CA26061" w:rsidR="0064759D" w:rsidRPr="00D938A9" w:rsidRDefault="0064759D" w:rsidP="00C8044C">
      <w:pPr>
        <w:pStyle w:val="ListParagraph"/>
        <w:ind w:left="1077" w:firstLine="290"/>
        <w:rPr>
          <w:rFonts w:asciiTheme="minorBidi" w:hAnsiTheme="minorBidi" w:cstheme="minorBidi"/>
          <w:rtl/>
        </w:rPr>
      </w:pPr>
      <w:r w:rsidRPr="00D938A9">
        <w:rPr>
          <w:rFonts w:asciiTheme="minorBidi" w:hAnsiTheme="minorBidi" w:cstheme="minorBidi"/>
          <w:rtl/>
        </w:rPr>
        <w:t xml:space="preserve">למדיניות החשבונאית לגבי מענקים ממשלתיים – ראו ביאור </w:t>
      </w:r>
      <w:r w:rsidRPr="00D938A9">
        <w:rPr>
          <w:rFonts w:asciiTheme="minorBidi" w:hAnsiTheme="minorBidi" w:cstheme="minorBidi"/>
          <w:shd w:val="clear" w:color="auto" w:fill="DBE5F1"/>
          <w:rtl/>
        </w:rPr>
        <w:t>23א'</w:t>
      </w:r>
      <w:r w:rsidRPr="00D938A9">
        <w:rPr>
          <w:rFonts w:asciiTheme="minorBidi" w:hAnsiTheme="minorBidi" w:cstheme="minorBidi"/>
          <w:rtl/>
        </w:rPr>
        <w:t>.</w:t>
      </w:r>
    </w:p>
    <w:p w14:paraId="14C5BA20" w14:textId="6399EEC0" w:rsidR="00B76713" w:rsidRDefault="00B76713">
      <w:pPr>
        <w:bidi w:val="0"/>
        <w:rPr>
          <w:rFonts w:asciiTheme="minorBidi" w:hAnsiTheme="minorBidi" w:cstheme="minorBidi"/>
          <w:rtl/>
        </w:rPr>
      </w:pPr>
      <w:r>
        <w:rPr>
          <w:rFonts w:asciiTheme="minorBidi" w:hAnsiTheme="minorBidi" w:cstheme="minorBidi"/>
          <w:rtl/>
        </w:rPr>
        <w:br w:type="page"/>
      </w:r>
    </w:p>
    <w:p w14:paraId="127687A2" w14:textId="77777777" w:rsidR="00B76713" w:rsidRPr="00D938A9" w:rsidRDefault="00B76713" w:rsidP="00B76713">
      <w:pPr>
        <w:pStyle w:val="Caption"/>
        <w:spacing w:before="0" w:after="0"/>
        <w:rPr>
          <w:rtl/>
        </w:rPr>
      </w:pPr>
      <w:r w:rsidRPr="00D938A9">
        <w:rPr>
          <w:rFonts w:ascii="Arial" w:hAnsi="Arial" w:cs="Arial" w:hint="cs"/>
          <w:rtl/>
        </w:rPr>
        <w:lastRenderedPageBreak/>
        <w:t>ביאור</w:t>
      </w:r>
      <w:r w:rsidRPr="00D938A9">
        <w:rPr>
          <w:rtl/>
        </w:rPr>
        <w:t xml:space="preserve"> 19 - </w:t>
      </w:r>
      <w:r w:rsidRPr="00D938A9">
        <w:rPr>
          <w:rFonts w:ascii="Arial" w:hAnsi="Arial" w:cs="Arial" w:hint="cs"/>
          <w:rtl/>
        </w:rPr>
        <w:t>אשראי</w:t>
      </w:r>
      <w:r w:rsidRPr="00D938A9">
        <w:rPr>
          <w:rtl/>
        </w:rPr>
        <w:t xml:space="preserve">, </w:t>
      </w:r>
      <w:r w:rsidRPr="00D938A9">
        <w:rPr>
          <w:rFonts w:ascii="Arial" w:hAnsi="Arial" w:cs="Arial" w:hint="cs"/>
          <w:rtl/>
        </w:rPr>
        <w:t>הלוואות</w:t>
      </w:r>
      <w:r w:rsidRPr="00D938A9">
        <w:rPr>
          <w:rtl/>
        </w:rPr>
        <w:t xml:space="preserve"> </w:t>
      </w:r>
      <w:r w:rsidRPr="00D938A9">
        <w:rPr>
          <w:rFonts w:ascii="Arial" w:hAnsi="Arial" w:cs="Arial" w:hint="cs"/>
          <w:rtl/>
        </w:rPr>
        <w:t>והתחייבויות</w:t>
      </w:r>
      <w:r w:rsidRPr="00D938A9">
        <w:rPr>
          <w:rtl/>
        </w:rPr>
        <w:t xml:space="preserve"> </w:t>
      </w:r>
      <w:r w:rsidRPr="00D938A9">
        <w:rPr>
          <w:rFonts w:ascii="Arial" w:hAnsi="Arial" w:cs="Arial" w:hint="cs"/>
          <w:rtl/>
        </w:rPr>
        <w:t>אחרות</w:t>
      </w:r>
      <w:r w:rsidRPr="00D938A9">
        <w:rPr>
          <w:rtl/>
        </w:rPr>
        <w:t xml:space="preserve">, </w:t>
      </w:r>
      <w:r w:rsidRPr="00D938A9">
        <w:rPr>
          <w:rFonts w:ascii="Arial" w:hAnsi="Arial" w:cs="Arial" w:hint="cs"/>
          <w:rtl/>
        </w:rPr>
        <w:t>אגרות</w:t>
      </w:r>
      <w:r w:rsidRPr="00D938A9">
        <w:rPr>
          <w:rtl/>
        </w:rPr>
        <w:t xml:space="preserve"> </w:t>
      </w:r>
      <w:r w:rsidRPr="00D938A9">
        <w:rPr>
          <w:rFonts w:ascii="Arial" w:hAnsi="Arial" w:cs="Arial" w:hint="cs"/>
          <w:rtl/>
        </w:rPr>
        <w:t>חוב</w:t>
      </w:r>
      <w:r w:rsidRPr="00D938A9">
        <w:rPr>
          <w:rtl/>
        </w:rPr>
        <w:t xml:space="preserve"> </w:t>
      </w:r>
      <w:r w:rsidRPr="00D938A9">
        <w:rPr>
          <w:rFonts w:ascii="Arial" w:hAnsi="Arial" w:cs="Arial" w:hint="cs"/>
          <w:rtl/>
        </w:rPr>
        <w:t>הניתנות</w:t>
      </w:r>
      <w:r w:rsidRPr="00D938A9">
        <w:rPr>
          <w:rtl/>
        </w:rPr>
        <w:t xml:space="preserve"> </w:t>
      </w:r>
      <w:r w:rsidRPr="00D938A9">
        <w:rPr>
          <w:rFonts w:ascii="Arial" w:hAnsi="Arial" w:cs="Arial" w:hint="cs"/>
          <w:rtl/>
        </w:rPr>
        <w:t>להמרה</w:t>
      </w:r>
      <w:r w:rsidRPr="00D938A9">
        <w:rPr>
          <w:rtl/>
        </w:rPr>
        <w:t xml:space="preserve"> </w:t>
      </w:r>
      <w:r w:rsidRPr="00D938A9">
        <w:rPr>
          <w:rFonts w:ascii="Arial" w:hAnsi="Arial" w:cs="Arial" w:hint="cs"/>
          <w:rtl/>
        </w:rPr>
        <w:t>למניות</w:t>
      </w:r>
      <w:r w:rsidRPr="00D938A9">
        <w:rPr>
          <w:rtl/>
        </w:rPr>
        <w:t xml:space="preserve"> </w:t>
      </w:r>
      <w:r w:rsidRPr="00D938A9">
        <w:rPr>
          <w:rFonts w:ascii="Arial" w:hAnsi="Arial" w:cs="Arial" w:hint="cs"/>
          <w:rtl/>
        </w:rPr>
        <w:t>וכתבי</w:t>
      </w:r>
      <w:r w:rsidRPr="00D938A9">
        <w:rPr>
          <w:rtl/>
        </w:rPr>
        <w:t xml:space="preserve"> </w:t>
      </w:r>
      <w:r w:rsidRPr="00D938A9">
        <w:rPr>
          <w:rFonts w:ascii="Arial" w:hAnsi="Arial" w:cs="Arial" w:hint="cs"/>
          <w:rtl/>
        </w:rPr>
        <w:t>אופציה</w:t>
      </w:r>
      <w:r>
        <w:rPr>
          <w:rFonts w:hint="cs"/>
          <w:rtl/>
        </w:rPr>
        <w:t xml:space="preserve"> </w:t>
      </w:r>
      <w:r>
        <w:rPr>
          <w:rFonts w:hint="cs"/>
          <w:b/>
          <w:bCs w:val="0"/>
          <w:rtl/>
        </w:rPr>
        <w:t>(</w:t>
      </w:r>
      <w:r>
        <w:rPr>
          <w:rFonts w:cs="Arial" w:hint="cs"/>
          <w:b/>
          <w:bCs w:val="0"/>
          <w:rtl/>
        </w:rPr>
        <w:t>המשך)</w:t>
      </w:r>
      <w:r w:rsidRPr="00D938A9">
        <w:rPr>
          <w:rtl/>
        </w:rPr>
        <w:t>:</w:t>
      </w:r>
    </w:p>
    <w:p w14:paraId="23691C7C" w14:textId="77777777" w:rsidR="006E77DC" w:rsidRDefault="006E77DC" w:rsidP="00C8044C">
      <w:pPr>
        <w:pStyle w:val="ListParagraph"/>
        <w:ind w:left="1367"/>
        <w:jc w:val="both"/>
        <w:rPr>
          <w:rFonts w:asciiTheme="minorBidi" w:hAnsiTheme="minorBidi" w:cstheme="minorBidi"/>
          <w:rtl/>
        </w:rPr>
      </w:pPr>
    </w:p>
    <w:p w14:paraId="7C3FE8B1" w14:textId="445382A4" w:rsidR="00D76A0A" w:rsidRPr="00D938A9" w:rsidRDefault="00E9459B">
      <w:pPr>
        <w:pStyle w:val="ListParagraph"/>
        <w:numPr>
          <w:ilvl w:val="0"/>
          <w:numId w:val="71"/>
        </w:numPr>
        <w:rPr>
          <w:rFonts w:asciiTheme="minorBidi" w:hAnsiTheme="minorBidi" w:cstheme="minorBidi"/>
          <w:b/>
          <w:bCs/>
        </w:rPr>
      </w:pPr>
      <w:r w:rsidRPr="00D938A9">
        <w:rPr>
          <w:rFonts w:asciiTheme="minorBidi" w:hAnsiTheme="minorBidi" w:cstheme="minorBidi"/>
          <w:b/>
          <w:bCs/>
          <w:noProof/>
          <w:rtl/>
        </w:rPr>
        <w:t>מידע נוסף</w:t>
      </w:r>
    </w:p>
    <w:p w14:paraId="3AB49207" w14:textId="77777777" w:rsidR="00C107E9" w:rsidRPr="00D938A9" w:rsidRDefault="00C107E9" w:rsidP="00C8044C">
      <w:pPr>
        <w:pStyle w:val="ListParagraph"/>
        <w:ind w:left="1800"/>
        <w:rPr>
          <w:rFonts w:asciiTheme="minorBidi" w:hAnsiTheme="minorBidi" w:cstheme="minorBidi"/>
          <w:noProof/>
          <w:rtl/>
        </w:rPr>
      </w:pPr>
    </w:p>
    <w:p w14:paraId="52C7B581" w14:textId="3DD781F9" w:rsidR="00C107E9" w:rsidRPr="00D938A9" w:rsidRDefault="005B408C">
      <w:pPr>
        <w:pStyle w:val="ListParagraph"/>
        <w:numPr>
          <w:ilvl w:val="0"/>
          <w:numId w:val="73"/>
        </w:numPr>
        <w:ind w:left="1225"/>
        <w:rPr>
          <w:rFonts w:asciiTheme="minorBidi" w:hAnsiTheme="minorBidi" w:cstheme="minorBidi"/>
          <w:b/>
          <w:bCs/>
          <w:rtl/>
        </w:rPr>
      </w:pPr>
      <w:r w:rsidRPr="00D938A9">
        <w:rPr>
          <w:rFonts w:asciiTheme="minorBidi" w:hAnsiTheme="minorBidi" w:cstheme="minorBidi"/>
          <w:noProof/>
          <w:rtl/>
        </w:rPr>
        <w:t>ה</w:t>
      </w:r>
      <w:r w:rsidR="00C107E9" w:rsidRPr="00D938A9">
        <w:rPr>
          <w:rFonts w:asciiTheme="minorBidi" w:hAnsiTheme="minorBidi" w:cstheme="minorBidi"/>
          <w:noProof/>
          <w:rtl/>
        </w:rPr>
        <w:t>הרכב:</w:t>
      </w:r>
    </w:p>
    <w:tbl>
      <w:tblPr>
        <w:bidiVisual/>
        <w:tblW w:w="6945" w:type="dxa"/>
        <w:tblInd w:w="1370" w:type="dxa"/>
        <w:tblLook w:val="0000" w:firstRow="0" w:lastRow="0" w:firstColumn="0" w:lastColumn="0" w:noHBand="0" w:noVBand="0"/>
      </w:tblPr>
      <w:tblGrid>
        <w:gridCol w:w="4677"/>
        <w:gridCol w:w="1134"/>
        <w:gridCol w:w="1134"/>
      </w:tblGrid>
      <w:tr w:rsidR="008B00A5" w:rsidRPr="00D938A9" w14:paraId="711BD2C4" w14:textId="77777777" w:rsidTr="008B00A5">
        <w:tc>
          <w:tcPr>
            <w:tcW w:w="4677" w:type="dxa"/>
            <w:shd w:val="clear" w:color="auto" w:fill="auto"/>
            <w:vAlign w:val="bottom"/>
          </w:tcPr>
          <w:p w14:paraId="3436EA58" w14:textId="77777777" w:rsidR="008B00A5" w:rsidRPr="00D938A9" w:rsidRDefault="008B00A5" w:rsidP="00C8044C">
            <w:pPr>
              <w:rPr>
                <w:rFonts w:asciiTheme="minorBidi" w:hAnsiTheme="minorBidi" w:cstheme="minorBidi"/>
                <w:rtl/>
              </w:rPr>
            </w:pPr>
          </w:p>
        </w:tc>
        <w:tc>
          <w:tcPr>
            <w:tcW w:w="2268" w:type="dxa"/>
            <w:gridSpan w:val="2"/>
          </w:tcPr>
          <w:p w14:paraId="39C90D9B" w14:textId="77777777" w:rsidR="008B00A5" w:rsidRPr="00D938A9" w:rsidRDefault="008B00A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8B00A5" w:rsidRPr="00D938A9" w14:paraId="4EB69749" w14:textId="77777777" w:rsidTr="008B00A5">
        <w:tc>
          <w:tcPr>
            <w:tcW w:w="4677" w:type="dxa"/>
            <w:vAlign w:val="bottom"/>
          </w:tcPr>
          <w:p w14:paraId="537192C7" w14:textId="77777777" w:rsidR="008B00A5" w:rsidRPr="00D938A9" w:rsidRDefault="008B00A5" w:rsidP="00C8044C">
            <w:pPr>
              <w:jc w:val="center"/>
              <w:rPr>
                <w:rFonts w:asciiTheme="minorBidi" w:hAnsiTheme="minorBidi" w:cstheme="minorBidi"/>
                <w:rtl/>
              </w:rPr>
            </w:pPr>
          </w:p>
        </w:tc>
        <w:tc>
          <w:tcPr>
            <w:tcW w:w="1134" w:type="dxa"/>
          </w:tcPr>
          <w:p w14:paraId="4718B396" w14:textId="57A23BF7" w:rsidR="008B00A5" w:rsidRPr="00D938A9" w:rsidRDefault="00410509" w:rsidP="00C8044C">
            <w:pPr>
              <w:pBdr>
                <w:bottom w:val="single" w:sz="4" w:space="1" w:color="auto"/>
              </w:pBdr>
              <w:suppressAutoHyphens/>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134" w:type="dxa"/>
          </w:tcPr>
          <w:p w14:paraId="19AE4C6C" w14:textId="05E34DEC" w:rsidR="008B00A5" w:rsidRPr="00D938A9" w:rsidRDefault="00410509" w:rsidP="00C8044C">
            <w:pPr>
              <w:pBdr>
                <w:bottom w:val="single" w:sz="4" w:space="1" w:color="auto"/>
              </w:pBdr>
              <w:suppressAutoHyphens/>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r>
      <w:tr w:rsidR="008B00A5" w:rsidRPr="00D938A9" w14:paraId="2484A7AA" w14:textId="77777777" w:rsidTr="008B00A5">
        <w:tc>
          <w:tcPr>
            <w:tcW w:w="4677" w:type="dxa"/>
            <w:vAlign w:val="bottom"/>
          </w:tcPr>
          <w:p w14:paraId="4DD6B35F" w14:textId="77777777" w:rsidR="008B00A5" w:rsidRPr="00D938A9" w:rsidRDefault="008B00A5" w:rsidP="00C8044C">
            <w:pPr>
              <w:rPr>
                <w:rFonts w:asciiTheme="minorBidi" w:hAnsiTheme="minorBidi" w:cstheme="minorBidi"/>
                <w:rtl/>
              </w:rPr>
            </w:pPr>
          </w:p>
        </w:tc>
        <w:tc>
          <w:tcPr>
            <w:tcW w:w="2268" w:type="dxa"/>
            <w:gridSpan w:val="2"/>
          </w:tcPr>
          <w:p w14:paraId="40AC13E9" w14:textId="48B56F9D" w:rsidR="008B00A5" w:rsidRPr="00D938A9" w:rsidRDefault="008B00A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אלפי </w:t>
            </w:r>
            <w:r w:rsidR="002B05CD" w:rsidRPr="00D938A9">
              <w:rPr>
                <w:rFonts w:asciiTheme="minorBidi" w:hAnsiTheme="minorBidi" w:cstheme="minorBidi"/>
                <w:b/>
                <w:bCs/>
                <w:rtl/>
              </w:rPr>
              <w:t>ש"ח</w:t>
            </w:r>
          </w:p>
        </w:tc>
      </w:tr>
      <w:tr w:rsidR="008B00A5" w:rsidRPr="00D938A9" w14:paraId="4D184B1D" w14:textId="77777777" w:rsidTr="00C5347A">
        <w:tc>
          <w:tcPr>
            <w:tcW w:w="4677" w:type="dxa"/>
            <w:vAlign w:val="bottom"/>
          </w:tcPr>
          <w:p w14:paraId="1020EC51" w14:textId="77777777" w:rsidR="008B00A5" w:rsidRPr="00D938A9" w:rsidRDefault="008B00A5" w:rsidP="00C8044C">
            <w:pPr>
              <w:rPr>
                <w:rFonts w:asciiTheme="minorBidi" w:hAnsiTheme="minorBidi" w:cstheme="minorBidi"/>
                <w:b/>
                <w:bCs/>
                <w:rtl/>
              </w:rPr>
            </w:pPr>
            <w:r w:rsidRPr="00D938A9">
              <w:rPr>
                <w:rFonts w:asciiTheme="minorBidi" w:hAnsiTheme="minorBidi" w:cstheme="minorBidi"/>
                <w:b/>
                <w:bCs/>
                <w:rtl/>
              </w:rPr>
              <w:t>התחייבויות שוטפות:</w:t>
            </w:r>
          </w:p>
        </w:tc>
        <w:tc>
          <w:tcPr>
            <w:tcW w:w="1134" w:type="dxa"/>
            <w:vAlign w:val="bottom"/>
          </w:tcPr>
          <w:p w14:paraId="5A16A4CF" w14:textId="77777777" w:rsidR="008B00A5" w:rsidRPr="00D938A9" w:rsidRDefault="008B00A5" w:rsidP="00C8044C">
            <w:pPr>
              <w:rPr>
                <w:rFonts w:asciiTheme="minorBidi" w:hAnsiTheme="minorBidi" w:cstheme="minorBidi"/>
              </w:rPr>
            </w:pPr>
          </w:p>
        </w:tc>
        <w:tc>
          <w:tcPr>
            <w:tcW w:w="1134" w:type="dxa"/>
            <w:vAlign w:val="bottom"/>
          </w:tcPr>
          <w:p w14:paraId="31BD7AAF" w14:textId="77777777" w:rsidR="008B00A5" w:rsidRPr="00D938A9" w:rsidRDefault="008B00A5" w:rsidP="00C8044C">
            <w:pPr>
              <w:rPr>
                <w:rFonts w:asciiTheme="minorBidi" w:hAnsiTheme="minorBidi" w:cstheme="minorBidi"/>
              </w:rPr>
            </w:pPr>
          </w:p>
        </w:tc>
      </w:tr>
      <w:tr w:rsidR="008B00A5" w:rsidRPr="00D938A9" w14:paraId="1DC575B9" w14:textId="77777777" w:rsidTr="00C5347A">
        <w:tc>
          <w:tcPr>
            <w:tcW w:w="4677" w:type="dxa"/>
            <w:vAlign w:val="bottom"/>
          </w:tcPr>
          <w:p w14:paraId="38067293" w14:textId="77777777" w:rsidR="008B00A5" w:rsidRPr="00D938A9" w:rsidRDefault="008B00A5" w:rsidP="00C8044C">
            <w:pPr>
              <w:ind w:firstLine="317"/>
              <w:rPr>
                <w:rFonts w:asciiTheme="minorBidi" w:hAnsiTheme="minorBidi" w:cstheme="minorBidi"/>
                <w:rtl/>
              </w:rPr>
            </w:pPr>
            <w:r w:rsidRPr="00D938A9">
              <w:rPr>
                <w:rFonts w:asciiTheme="minorBidi" w:hAnsiTheme="minorBidi" w:cstheme="minorBidi"/>
                <w:rtl/>
              </w:rPr>
              <w:t xml:space="preserve">משיכת יתר בתאגידים בנקאיים (ראו ביאור </w:t>
            </w:r>
            <w:r w:rsidRPr="00D938A9">
              <w:rPr>
                <w:rFonts w:asciiTheme="minorBidi" w:hAnsiTheme="minorBidi" w:cstheme="minorBidi"/>
                <w:shd w:val="clear" w:color="auto" w:fill="DBE5F1"/>
                <w:rtl/>
              </w:rPr>
              <w:t>6</w:t>
            </w:r>
            <w:r w:rsidRPr="00D938A9">
              <w:rPr>
                <w:rFonts w:asciiTheme="minorBidi" w:hAnsiTheme="minorBidi" w:cstheme="minorBidi"/>
                <w:rtl/>
              </w:rPr>
              <w:t>)</w:t>
            </w:r>
          </w:p>
        </w:tc>
        <w:tc>
          <w:tcPr>
            <w:tcW w:w="1134" w:type="dxa"/>
            <w:vAlign w:val="bottom"/>
          </w:tcPr>
          <w:p w14:paraId="6A663F7A" w14:textId="77777777" w:rsidR="008B00A5" w:rsidRPr="00D938A9" w:rsidRDefault="008B00A5" w:rsidP="00C8044C">
            <w:pPr>
              <w:rPr>
                <w:rFonts w:asciiTheme="minorBidi" w:hAnsiTheme="minorBidi" w:cstheme="minorBidi"/>
              </w:rPr>
            </w:pPr>
          </w:p>
        </w:tc>
        <w:tc>
          <w:tcPr>
            <w:tcW w:w="1134" w:type="dxa"/>
            <w:vAlign w:val="bottom"/>
          </w:tcPr>
          <w:p w14:paraId="6F9E0F7F" w14:textId="77777777" w:rsidR="008B00A5" w:rsidRPr="00D938A9" w:rsidRDefault="008B00A5" w:rsidP="00C8044C">
            <w:pPr>
              <w:rPr>
                <w:rFonts w:asciiTheme="minorBidi" w:hAnsiTheme="minorBidi" w:cstheme="minorBidi"/>
              </w:rPr>
            </w:pPr>
          </w:p>
        </w:tc>
      </w:tr>
      <w:tr w:rsidR="008B00A5" w:rsidRPr="00D938A9" w14:paraId="306EE920" w14:textId="77777777" w:rsidTr="00C5347A">
        <w:tc>
          <w:tcPr>
            <w:tcW w:w="4677" w:type="dxa"/>
            <w:vAlign w:val="bottom"/>
          </w:tcPr>
          <w:p w14:paraId="3B41F3FA" w14:textId="7B4DED78" w:rsidR="008B00A5" w:rsidRPr="00D938A9" w:rsidRDefault="008B00A5" w:rsidP="00C8044C">
            <w:pPr>
              <w:ind w:firstLine="317"/>
              <w:rPr>
                <w:rFonts w:asciiTheme="minorBidi" w:hAnsiTheme="minorBidi" w:cstheme="minorBidi"/>
                <w:rtl/>
              </w:rPr>
            </w:pPr>
            <w:r w:rsidRPr="00D938A9">
              <w:rPr>
                <w:rFonts w:asciiTheme="minorBidi" w:hAnsiTheme="minorBidi" w:cstheme="minorBidi"/>
                <w:rtl/>
              </w:rPr>
              <w:t xml:space="preserve">אשראי מובטח (ראו ביאור </w:t>
            </w:r>
            <w:r w:rsidR="00913120" w:rsidRPr="00D938A9">
              <w:rPr>
                <w:rFonts w:asciiTheme="minorBidi" w:hAnsiTheme="minorBidi" w:cstheme="minorBidi"/>
                <w:shd w:val="clear" w:color="auto" w:fill="DBE5F1"/>
                <w:rtl/>
              </w:rPr>
              <w:t>32</w:t>
            </w:r>
            <w:r w:rsidRPr="00D938A9">
              <w:rPr>
                <w:rFonts w:asciiTheme="minorBidi" w:hAnsiTheme="minorBidi" w:cstheme="minorBidi"/>
                <w:rtl/>
              </w:rPr>
              <w:t>)</w:t>
            </w:r>
          </w:p>
        </w:tc>
        <w:tc>
          <w:tcPr>
            <w:tcW w:w="1134" w:type="dxa"/>
            <w:vAlign w:val="bottom"/>
          </w:tcPr>
          <w:p w14:paraId="6C399961" w14:textId="77777777" w:rsidR="008B00A5" w:rsidRPr="00D938A9" w:rsidRDefault="008B00A5" w:rsidP="00C8044C">
            <w:pPr>
              <w:rPr>
                <w:rFonts w:asciiTheme="minorBidi" w:hAnsiTheme="minorBidi" w:cstheme="minorBidi"/>
              </w:rPr>
            </w:pPr>
          </w:p>
        </w:tc>
        <w:tc>
          <w:tcPr>
            <w:tcW w:w="1134" w:type="dxa"/>
            <w:vAlign w:val="bottom"/>
          </w:tcPr>
          <w:p w14:paraId="78BE1D17" w14:textId="77777777" w:rsidR="008B00A5" w:rsidRPr="00D938A9" w:rsidRDefault="008B00A5" w:rsidP="00C8044C">
            <w:pPr>
              <w:rPr>
                <w:rFonts w:asciiTheme="minorBidi" w:hAnsiTheme="minorBidi" w:cstheme="minorBidi"/>
              </w:rPr>
            </w:pPr>
          </w:p>
        </w:tc>
      </w:tr>
      <w:tr w:rsidR="008B00A5" w:rsidRPr="00D938A9" w14:paraId="184392E0" w14:textId="77777777" w:rsidTr="00C5347A">
        <w:tc>
          <w:tcPr>
            <w:tcW w:w="4677" w:type="dxa"/>
            <w:vAlign w:val="bottom"/>
          </w:tcPr>
          <w:p w14:paraId="29F24E83" w14:textId="77777777" w:rsidR="008B00A5" w:rsidRPr="00D938A9" w:rsidRDefault="008B00A5" w:rsidP="00C8044C">
            <w:pPr>
              <w:ind w:firstLine="317"/>
              <w:rPr>
                <w:rFonts w:asciiTheme="minorBidi" w:hAnsiTheme="minorBidi" w:cstheme="minorBidi"/>
                <w:rtl/>
              </w:rPr>
            </w:pPr>
            <w:r w:rsidRPr="00D938A9">
              <w:rPr>
                <w:rFonts w:asciiTheme="minorBidi" w:hAnsiTheme="minorBidi" w:cstheme="minorBidi"/>
                <w:rtl/>
              </w:rPr>
              <w:t>אשראי מתאגידים בנקאיים</w:t>
            </w:r>
          </w:p>
        </w:tc>
        <w:tc>
          <w:tcPr>
            <w:tcW w:w="1134" w:type="dxa"/>
            <w:vAlign w:val="bottom"/>
          </w:tcPr>
          <w:p w14:paraId="4FBAC1EB" w14:textId="77777777" w:rsidR="008B00A5" w:rsidRPr="00D938A9" w:rsidRDefault="008B00A5" w:rsidP="00C8044C">
            <w:pPr>
              <w:rPr>
                <w:rFonts w:asciiTheme="minorBidi" w:hAnsiTheme="minorBidi" w:cstheme="minorBidi"/>
              </w:rPr>
            </w:pPr>
          </w:p>
        </w:tc>
        <w:tc>
          <w:tcPr>
            <w:tcW w:w="1134" w:type="dxa"/>
            <w:vAlign w:val="bottom"/>
          </w:tcPr>
          <w:p w14:paraId="4AAE3567" w14:textId="77777777" w:rsidR="008B00A5" w:rsidRPr="00D938A9" w:rsidRDefault="008B00A5" w:rsidP="00C8044C">
            <w:pPr>
              <w:rPr>
                <w:rFonts w:asciiTheme="minorBidi" w:hAnsiTheme="minorBidi" w:cstheme="minorBidi"/>
              </w:rPr>
            </w:pPr>
          </w:p>
        </w:tc>
      </w:tr>
      <w:tr w:rsidR="008B00A5" w:rsidRPr="00D938A9" w14:paraId="2F997C04" w14:textId="77777777" w:rsidTr="00C5347A">
        <w:tc>
          <w:tcPr>
            <w:tcW w:w="4677" w:type="dxa"/>
            <w:vAlign w:val="bottom"/>
          </w:tcPr>
          <w:p w14:paraId="736668C6" w14:textId="64270312" w:rsidR="008B00A5" w:rsidRPr="00D938A9" w:rsidRDefault="008B00A5" w:rsidP="00C8044C">
            <w:pPr>
              <w:ind w:firstLine="317"/>
              <w:rPr>
                <w:rFonts w:asciiTheme="minorBidi" w:hAnsiTheme="minorBidi" w:cstheme="minorBidi"/>
                <w:rtl/>
              </w:rPr>
            </w:pPr>
            <w:r w:rsidRPr="00D938A9">
              <w:rPr>
                <w:rFonts w:asciiTheme="minorBidi" w:hAnsiTheme="minorBidi" w:cstheme="minorBidi"/>
                <w:rtl/>
              </w:rPr>
              <w:t>אשראי מנותני אשראי אחרים</w:t>
            </w:r>
            <w:r w:rsidR="00B326F0" w:rsidRPr="00D938A9">
              <w:rPr>
                <w:rFonts w:asciiTheme="minorBidi" w:hAnsiTheme="minorBidi" w:cstheme="minorBidi"/>
                <w:rtl/>
              </w:rPr>
              <w:t xml:space="preserve"> (</w:t>
            </w:r>
            <w:r w:rsidR="00A81BB8" w:rsidRPr="00D938A9">
              <w:rPr>
                <w:rFonts w:asciiTheme="minorBidi" w:hAnsiTheme="minorBidi" w:cstheme="minorBidi"/>
                <w:rtl/>
              </w:rPr>
              <w:t xml:space="preserve">ראו סעיף </w:t>
            </w:r>
            <w:r w:rsidR="00A81BB8" w:rsidRPr="00D938A9">
              <w:rPr>
                <w:rFonts w:asciiTheme="minorBidi" w:hAnsiTheme="minorBidi" w:cstheme="minorBidi"/>
                <w:shd w:val="clear" w:color="auto" w:fill="DBE5F1"/>
                <w:rtl/>
              </w:rPr>
              <w:t>א'</w:t>
            </w:r>
            <w:r w:rsidR="00A81BB8" w:rsidRPr="00D938A9">
              <w:rPr>
                <w:rFonts w:asciiTheme="minorBidi" w:hAnsiTheme="minorBidi" w:cstheme="minorBidi"/>
                <w:rtl/>
              </w:rPr>
              <w:t xml:space="preserve"> להלן</w:t>
            </w:r>
            <w:r w:rsidR="00B326F0" w:rsidRPr="00D938A9">
              <w:rPr>
                <w:rFonts w:asciiTheme="minorBidi" w:hAnsiTheme="minorBidi" w:cstheme="minorBidi"/>
                <w:rtl/>
              </w:rPr>
              <w:t>)</w:t>
            </w:r>
          </w:p>
        </w:tc>
        <w:tc>
          <w:tcPr>
            <w:tcW w:w="1134" w:type="dxa"/>
            <w:vAlign w:val="bottom"/>
          </w:tcPr>
          <w:p w14:paraId="3ACE661F" w14:textId="77777777" w:rsidR="008B00A5" w:rsidRPr="00D938A9" w:rsidRDefault="008B00A5" w:rsidP="00C8044C">
            <w:pPr>
              <w:rPr>
                <w:rFonts w:asciiTheme="minorBidi" w:hAnsiTheme="minorBidi" w:cstheme="minorBidi"/>
              </w:rPr>
            </w:pPr>
          </w:p>
        </w:tc>
        <w:tc>
          <w:tcPr>
            <w:tcW w:w="1134" w:type="dxa"/>
            <w:vAlign w:val="bottom"/>
          </w:tcPr>
          <w:p w14:paraId="1B308636" w14:textId="77777777" w:rsidR="008B00A5" w:rsidRPr="00D938A9" w:rsidRDefault="008B00A5" w:rsidP="00C8044C">
            <w:pPr>
              <w:rPr>
                <w:rFonts w:asciiTheme="minorBidi" w:hAnsiTheme="minorBidi" w:cstheme="minorBidi"/>
              </w:rPr>
            </w:pPr>
          </w:p>
        </w:tc>
      </w:tr>
      <w:tr w:rsidR="008B00A5" w:rsidRPr="00D938A9" w14:paraId="2DD9A2AF" w14:textId="77777777" w:rsidTr="00C5347A">
        <w:tc>
          <w:tcPr>
            <w:tcW w:w="4677" w:type="dxa"/>
            <w:vAlign w:val="bottom"/>
          </w:tcPr>
          <w:p w14:paraId="2E377A59" w14:textId="77777777" w:rsidR="008B00A5" w:rsidRPr="00D938A9" w:rsidRDefault="008B00A5" w:rsidP="00C8044C">
            <w:pPr>
              <w:ind w:firstLine="317"/>
              <w:rPr>
                <w:rFonts w:asciiTheme="minorBidi" w:hAnsiTheme="minorBidi" w:cstheme="minorBidi"/>
                <w:rtl/>
              </w:rPr>
            </w:pPr>
            <w:r w:rsidRPr="00D938A9">
              <w:rPr>
                <w:rFonts w:asciiTheme="minorBidi" w:hAnsiTheme="minorBidi" w:cstheme="minorBidi"/>
                <w:rtl/>
              </w:rPr>
              <w:t>חלויות שוטפות בגין איגרות חוב והלוואות נוספות</w:t>
            </w:r>
          </w:p>
        </w:tc>
        <w:tc>
          <w:tcPr>
            <w:tcW w:w="1134" w:type="dxa"/>
            <w:vAlign w:val="bottom"/>
          </w:tcPr>
          <w:p w14:paraId="215D7A75" w14:textId="77777777" w:rsidR="008B00A5" w:rsidRPr="00D938A9" w:rsidRDefault="008B00A5" w:rsidP="00C8044C">
            <w:pPr>
              <w:rPr>
                <w:rFonts w:asciiTheme="minorBidi" w:hAnsiTheme="minorBidi" w:cstheme="minorBidi"/>
              </w:rPr>
            </w:pPr>
          </w:p>
        </w:tc>
        <w:tc>
          <w:tcPr>
            <w:tcW w:w="1134" w:type="dxa"/>
            <w:vAlign w:val="bottom"/>
          </w:tcPr>
          <w:p w14:paraId="1A2F90FB" w14:textId="77777777" w:rsidR="008B00A5" w:rsidRPr="00D938A9" w:rsidRDefault="008B00A5" w:rsidP="00C8044C">
            <w:pPr>
              <w:rPr>
                <w:rFonts w:asciiTheme="minorBidi" w:hAnsiTheme="minorBidi" w:cstheme="minorBidi"/>
              </w:rPr>
            </w:pPr>
          </w:p>
        </w:tc>
      </w:tr>
      <w:tr w:rsidR="008B00A5" w:rsidRPr="00D938A9" w14:paraId="6078DC15" w14:textId="77777777" w:rsidTr="00C5347A">
        <w:tc>
          <w:tcPr>
            <w:tcW w:w="4677" w:type="dxa"/>
            <w:vAlign w:val="bottom"/>
          </w:tcPr>
          <w:p w14:paraId="20203F27" w14:textId="77777777" w:rsidR="002B05CD" w:rsidRPr="00D938A9" w:rsidRDefault="008B00A5" w:rsidP="00C8044C">
            <w:pPr>
              <w:ind w:firstLine="317"/>
              <w:rPr>
                <w:rFonts w:asciiTheme="minorBidi" w:hAnsiTheme="minorBidi" w:cstheme="minorBidi"/>
                <w:noProof/>
                <w:rtl/>
              </w:rPr>
            </w:pPr>
            <w:r w:rsidRPr="00D938A9">
              <w:rPr>
                <w:rFonts w:asciiTheme="minorBidi" w:hAnsiTheme="minorBidi" w:cstheme="minorBidi"/>
                <w:rtl/>
              </w:rPr>
              <w:t xml:space="preserve">החלק השוטף בגין </w:t>
            </w:r>
            <w:r w:rsidR="006C6E54" w:rsidRPr="00D938A9">
              <w:rPr>
                <w:rFonts w:asciiTheme="minorBidi" w:hAnsiTheme="minorBidi" w:cstheme="minorBidi"/>
                <w:noProof/>
                <w:rtl/>
              </w:rPr>
              <w:t>הלוואה מהחברה האם של החברה</w:t>
            </w:r>
          </w:p>
          <w:p w14:paraId="4DD4A19D" w14:textId="6AFAAD6D" w:rsidR="008B00A5" w:rsidRPr="00D938A9" w:rsidRDefault="002B05CD" w:rsidP="00C8044C">
            <w:pPr>
              <w:ind w:firstLine="169"/>
              <w:rPr>
                <w:rFonts w:asciiTheme="minorBidi" w:hAnsiTheme="minorBidi" w:cstheme="minorBidi"/>
                <w:rtl/>
              </w:rPr>
            </w:pPr>
            <w:r w:rsidRPr="00D938A9">
              <w:rPr>
                <w:rFonts w:asciiTheme="minorBidi" w:hAnsiTheme="minorBidi" w:cstheme="minorBidi"/>
                <w:rtl/>
              </w:rPr>
              <w:t xml:space="preserve">    </w:t>
            </w:r>
            <w:r w:rsidR="006C6E54" w:rsidRPr="00D938A9">
              <w:rPr>
                <w:rFonts w:asciiTheme="minorBidi" w:hAnsiTheme="minorBidi" w:cstheme="minorBidi"/>
                <w:rtl/>
              </w:rPr>
              <w:t xml:space="preserve">(ראו ביאור </w:t>
            </w:r>
            <w:r w:rsidR="008726A6" w:rsidRPr="00D938A9">
              <w:rPr>
                <w:rFonts w:asciiTheme="minorBidi" w:hAnsiTheme="minorBidi" w:cstheme="minorBidi"/>
                <w:shd w:val="clear" w:color="auto" w:fill="DBE5F1"/>
                <w:rtl/>
              </w:rPr>
              <w:t>37ג'</w:t>
            </w:r>
            <w:r w:rsidR="006C6E54" w:rsidRPr="00D938A9">
              <w:rPr>
                <w:rFonts w:asciiTheme="minorBidi" w:hAnsiTheme="minorBidi" w:cstheme="minorBidi"/>
                <w:rtl/>
              </w:rPr>
              <w:t>)</w:t>
            </w:r>
          </w:p>
        </w:tc>
        <w:tc>
          <w:tcPr>
            <w:tcW w:w="1134" w:type="dxa"/>
            <w:vAlign w:val="bottom"/>
          </w:tcPr>
          <w:p w14:paraId="7148DC5F" w14:textId="77777777" w:rsidR="008B00A5" w:rsidRPr="00D938A9" w:rsidRDefault="008B00A5" w:rsidP="00C8044C">
            <w:pPr>
              <w:rPr>
                <w:rFonts w:asciiTheme="minorBidi" w:hAnsiTheme="minorBidi" w:cstheme="minorBidi"/>
              </w:rPr>
            </w:pPr>
          </w:p>
        </w:tc>
        <w:tc>
          <w:tcPr>
            <w:tcW w:w="1134" w:type="dxa"/>
            <w:vAlign w:val="bottom"/>
          </w:tcPr>
          <w:p w14:paraId="133B2EA3" w14:textId="77777777" w:rsidR="008B00A5" w:rsidRPr="00D938A9" w:rsidRDefault="008B00A5" w:rsidP="00C8044C">
            <w:pPr>
              <w:rPr>
                <w:rFonts w:asciiTheme="minorBidi" w:hAnsiTheme="minorBidi" w:cstheme="minorBidi"/>
              </w:rPr>
            </w:pPr>
          </w:p>
        </w:tc>
      </w:tr>
      <w:tr w:rsidR="00327BD8" w:rsidRPr="00D938A9" w14:paraId="2A79F59B" w14:textId="77777777" w:rsidTr="00C5347A">
        <w:tc>
          <w:tcPr>
            <w:tcW w:w="4677" w:type="dxa"/>
            <w:vAlign w:val="bottom"/>
          </w:tcPr>
          <w:p w14:paraId="1644BB63" w14:textId="357EC9EA" w:rsidR="00327BD8" w:rsidRPr="00D938A9" w:rsidRDefault="00327BD8" w:rsidP="00C8044C">
            <w:pPr>
              <w:ind w:firstLine="317"/>
              <w:rPr>
                <w:rFonts w:asciiTheme="minorBidi" w:hAnsiTheme="minorBidi" w:cstheme="minorBidi"/>
                <w:rtl/>
              </w:rPr>
            </w:pPr>
            <w:r w:rsidRPr="00D938A9">
              <w:rPr>
                <w:rFonts w:asciiTheme="minorBidi" w:hAnsiTheme="minorBidi" w:cstheme="minorBidi"/>
                <w:rtl/>
              </w:rPr>
              <w:t>ערבו</w:t>
            </w:r>
            <w:r w:rsidR="00D172F2" w:rsidRPr="00D938A9">
              <w:rPr>
                <w:rFonts w:asciiTheme="minorBidi" w:hAnsiTheme="minorBidi" w:cstheme="minorBidi"/>
                <w:rtl/>
              </w:rPr>
              <w:t>יו</w:t>
            </w:r>
            <w:r w:rsidRPr="00D938A9">
              <w:rPr>
                <w:rFonts w:asciiTheme="minorBidi" w:hAnsiTheme="minorBidi" w:cstheme="minorBidi"/>
                <w:rtl/>
              </w:rPr>
              <w:t>ת פיננסי</w:t>
            </w:r>
            <w:r w:rsidR="00D172F2" w:rsidRPr="00D938A9">
              <w:rPr>
                <w:rFonts w:asciiTheme="minorBidi" w:hAnsiTheme="minorBidi" w:cstheme="minorBidi"/>
                <w:rtl/>
              </w:rPr>
              <w:t>ו</w:t>
            </w:r>
            <w:r w:rsidRPr="00D938A9">
              <w:rPr>
                <w:rFonts w:asciiTheme="minorBidi" w:hAnsiTheme="minorBidi" w:cstheme="minorBidi"/>
                <w:rtl/>
              </w:rPr>
              <w:t xml:space="preserve">ת </w:t>
            </w:r>
            <w:r w:rsidR="00BD72BD" w:rsidRPr="00D938A9">
              <w:rPr>
                <w:rFonts w:asciiTheme="minorBidi" w:hAnsiTheme="minorBidi" w:cstheme="minorBidi"/>
                <w:rtl/>
              </w:rPr>
              <w:t xml:space="preserve">(ראו סעיף </w:t>
            </w:r>
            <w:r w:rsidR="00BD72BD" w:rsidRPr="00D938A9">
              <w:rPr>
                <w:rFonts w:asciiTheme="minorBidi" w:hAnsiTheme="minorBidi" w:cstheme="minorBidi"/>
                <w:shd w:val="clear" w:color="auto" w:fill="DBE5F1"/>
                <w:rtl/>
              </w:rPr>
              <w:t>ד'</w:t>
            </w:r>
            <w:r w:rsidR="00BD72BD" w:rsidRPr="00D938A9">
              <w:rPr>
                <w:rFonts w:asciiTheme="minorBidi" w:hAnsiTheme="minorBidi" w:cstheme="minorBidi"/>
                <w:rtl/>
              </w:rPr>
              <w:t xml:space="preserve"> להלן)</w:t>
            </w:r>
          </w:p>
        </w:tc>
        <w:tc>
          <w:tcPr>
            <w:tcW w:w="1134" w:type="dxa"/>
            <w:vAlign w:val="bottom"/>
          </w:tcPr>
          <w:p w14:paraId="65D586D3" w14:textId="77777777" w:rsidR="00327BD8" w:rsidRPr="00D938A9" w:rsidRDefault="00327BD8" w:rsidP="00C8044C">
            <w:pPr>
              <w:rPr>
                <w:rFonts w:asciiTheme="minorBidi" w:hAnsiTheme="minorBidi" w:cstheme="minorBidi"/>
              </w:rPr>
            </w:pPr>
          </w:p>
        </w:tc>
        <w:tc>
          <w:tcPr>
            <w:tcW w:w="1134" w:type="dxa"/>
            <w:vAlign w:val="bottom"/>
          </w:tcPr>
          <w:p w14:paraId="4BA23FE4" w14:textId="77777777" w:rsidR="00327BD8" w:rsidRPr="00D938A9" w:rsidRDefault="00327BD8" w:rsidP="00C8044C">
            <w:pPr>
              <w:rPr>
                <w:rFonts w:asciiTheme="minorBidi" w:hAnsiTheme="minorBidi" w:cstheme="minorBidi"/>
              </w:rPr>
            </w:pPr>
          </w:p>
        </w:tc>
      </w:tr>
      <w:tr w:rsidR="00327BD8" w:rsidRPr="00D938A9" w14:paraId="7BD8C32E" w14:textId="77777777" w:rsidTr="00C5347A">
        <w:tc>
          <w:tcPr>
            <w:tcW w:w="4677" w:type="dxa"/>
            <w:vAlign w:val="bottom"/>
          </w:tcPr>
          <w:p w14:paraId="24F58422" w14:textId="77777777" w:rsidR="00327BD8" w:rsidRPr="00D938A9" w:rsidRDefault="00327BD8" w:rsidP="00C8044C">
            <w:pPr>
              <w:ind w:firstLine="317"/>
              <w:rPr>
                <w:rFonts w:asciiTheme="minorBidi" w:hAnsiTheme="minorBidi" w:cstheme="minorBidi"/>
                <w:rtl/>
              </w:rPr>
            </w:pPr>
            <w:r w:rsidRPr="00D938A9">
              <w:rPr>
                <w:rFonts w:asciiTheme="minorBidi" w:hAnsiTheme="minorBidi" w:cstheme="minorBidi"/>
                <w:rtl/>
              </w:rPr>
              <w:t>סך התחייבויות שוטפות</w:t>
            </w:r>
          </w:p>
        </w:tc>
        <w:tc>
          <w:tcPr>
            <w:tcW w:w="1134" w:type="dxa"/>
            <w:vAlign w:val="bottom"/>
          </w:tcPr>
          <w:p w14:paraId="79DADAA6" w14:textId="77777777" w:rsidR="00327BD8" w:rsidRPr="00D938A9" w:rsidRDefault="00327BD8" w:rsidP="00C8044C">
            <w:pPr>
              <w:pBdr>
                <w:bottom w:val="single" w:sz="4" w:space="1" w:color="auto"/>
              </w:pBdr>
              <w:rPr>
                <w:rFonts w:asciiTheme="minorBidi" w:hAnsiTheme="minorBidi" w:cstheme="minorBidi"/>
              </w:rPr>
            </w:pPr>
          </w:p>
        </w:tc>
        <w:tc>
          <w:tcPr>
            <w:tcW w:w="1134" w:type="dxa"/>
            <w:vAlign w:val="bottom"/>
          </w:tcPr>
          <w:p w14:paraId="5C030B63" w14:textId="77777777" w:rsidR="00327BD8" w:rsidRPr="00D938A9" w:rsidRDefault="00327BD8" w:rsidP="00C8044C">
            <w:pPr>
              <w:pBdr>
                <w:bottom w:val="single" w:sz="4" w:space="1" w:color="auto"/>
              </w:pBdr>
              <w:rPr>
                <w:rFonts w:asciiTheme="minorBidi" w:hAnsiTheme="minorBidi" w:cstheme="minorBidi"/>
              </w:rPr>
            </w:pPr>
          </w:p>
        </w:tc>
      </w:tr>
      <w:tr w:rsidR="00327BD8" w:rsidRPr="00D938A9" w14:paraId="62C18F06" w14:textId="77777777" w:rsidTr="00C5347A">
        <w:tc>
          <w:tcPr>
            <w:tcW w:w="4677" w:type="dxa"/>
            <w:vAlign w:val="bottom"/>
          </w:tcPr>
          <w:p w14:paraId="45C4C355" w14:textId="77777777" w:rsidR="00327BD8" w:rsidRPr="00D938A9" w:rsidRDefault="00327BD8" w:rsidP="00C8044C">
            <w:pPr>
              <w:rPr>
                <w:rFonts w:asciiTheme="minorBidi" w:hAnsiTheme="minorBidi" w:cstheme="minorBidi"/>
                <w:b/>
                <w:bCs/>
                <w:rtl/>
              </w:rPr>
            </w:pPr>
            <w:r w:rsidRPr="00D938A9">
              <w:rPr>
                <w:rFonts w:asciiTheme="minorBidi" w:hAnsiTheme="minorBidi" w:cstheme="minorBidi"/>
                <w:b/>
                <w:bCs/>
                <w:rtl/>
              </w:rPr>
              <w:t>התחייבויות שאינן שוטפות:</w:t>
            </w:r>
          </w:p>
        </w:tc>
        <w:tc>
          <w:tcPr>
            <w:tcW w:w="1134" w:type="dxa"/>
            <w:vAlign w:val="bottom"/>
          </w:tcPr>
          <w:p w14:paraId="28866507" w14:textId="77777777" w:rsidR="00327BD8" w:rsidRPr="00D938A9" w:rsidRDefault="00327BD8" w:rsidP="00C8044C">
            <w:pPr>
              <w:rPr>
                <w:rFonts w:asciiTheme="minorBidi" w:hAnsiTheme="minorBidi" w:cstheme="minorBidi"/>
              </w:rPr>
            </w:pPr>
          </w:p>
        </w:tc>
        <w:tc>
          <w:tcPr>
            <w:tcW w:w="1134" w:type="dxa"/>
            <w:vAlign w:val="bottom"/>
          </w:tcPr>
          <w:p w14:paraId="46DE8C84" w14:textId="77777777" w:rsidR="00327BD8" w:rsidRPr="00D938A9" w:rsidRDefault="00327BD8" w:rsidP="00C8044C">
            <w:pPr>
              <w:rPr>
                <w:rFonts w:asciiTheme="minorBidi" w:hAnsiTheme="minorBidi" w:cstheme="minorBidi"/>
              </w:rPr>
            </w:pPr>
          </w:p>
        </w:tc>
      </w:tr>
      <w:tr w:rsidR="00327BD8" w:rsidRPr="00D938A9" w14:paraId="354A2D4C" w14:textId="77777777" w:rsidTr="00C5347A">
        <w:tc>
          <w:tcPr>
            <w:tcW w:w="4677" w:type="dxa"/>
            <w:vAlign w:val="bottom"/>
          </w:tcPr>
          <w:p w14:paraId="3698C8AD" w14:textId="4E5EF061" w:rsidR="00327BD8" w:rsidRPr="00D938A9" w:rsidRDefault="00327BD8" w:rsidP="00C8044C">
            <w:pPr>
              <w:ind w:firstLine="317"/>
              <w:rPr>
                <w:rFonts w:asciiTheme="minorBidi" w:hAnsiTheme="minorBidi" w:cstheme="minorBidi"/>
                <w:rtl/>
              </w:rPr>
            </w:pPr>
            <w:r w:rsidRPr="00D938A9">
              <w:rPr>
                <w:rFonts w:asciiTheme="minorBidi" w:hAnsiTheme="minorBidi" w:cstheme="minorBidi"/>
                <w:rtl/>
              </w:rPr>
              <w:t xml:space="preserve">אשראי מתאגידים בנקאיים (ראו סעיף </w:t>
            </w:r>
            <w:r w:rsidRPr="00D938A9">
              <w:rPr>
                <w:rFonts w:asciiTheme="minorBidi" w:hAnsiTheme="minorBidi" w:cstheme="minorBidi"/>
                <w:shd w:val="clear" w:color="auto" w:fill="DBE5F1"/>
                <w:rtl/>
              </w:rPr>
              <w:t>ב'</w:t>
            </w:r>
            <w:r w:rsidRPr="00D938A9">
              <w:rPr>
                <w:rFonts w:asciiTheme="minorBidi" w:hAnsiTheme="minorBidi" w:cstheme="minorBidi"/>
                <w:rtl/>
              </w:rPr>
              <w:t xml:space="preserve"> להלן)</w:t>
            </w:r>
          </w:p>
        </w:tc>
        <w:tc>
          <w:tcPr>
            <w:tcW w:w="1134" w:type="dxa"/>
            <w:vAlign w:val="bottom"/>
          </w:tcPr>
          <w:p w14:paraId="1E57531E" w14:textId="77777777" w:rsidR="00327BD8" w:rsidRPr="00D938A9" w:rsidRDefault="00327BD8" w:rsidP="00C8044C">
            <w:pPr>
              <w:rPr>
                <w:rFonts w:asciiTheme="minorBidi" w:hAnsiTheme="minorBidi" w:cstheme="minorBidi"/>
              </w:rPr>
            </w:pPr>
          </w:p>
        </w:tc>
        <w:tc>
          <w:tcPr>
            <w:tcW w:w="1134" w:type="dxa"/>
            <w:vAlign w:val="bottom"/>
          </w:tcPr>
          <w:p w14:paraId="171C5734" w14:textId="77777777" w:rsidR="00327BD8" w:rsidRPr="00D938A9" w:rsidRDefault="00327BD8" w:rsidP="00C8044C">
            <w:pPr>
              <w:rPr>
                <w:rFonts w:asciiTheme="minorBidi" w:hAnsiTheme="minorBidi" w:cstheme="minorBidi"/>
              </w:rPr>
            </w:pPr>
          </w:p>
        </w:tc>
      </w:tr>
      <w:tr w:rsidR="00327BD8" w:rsidRPr="00D938A9" w14:paraId="7FEA7E76" w14:textId="77777777" w:rsidTr="00C5347A">
        <w:tc>
          <w:tcPr>
            <w:tcW w:w="4677" w:type="dxa"/>
            <w:vAlign w:val="bottom"/>
          </w:tcPr>
          <w:p w14:paraId="79B89A6B" w14:textId="77777777" w:rsidR="00327BD8" w:rsidRPr="00D938A9" w:rsidRDefault="00327BD8" w:rsidP="00C8044C">
            <w:pPr>
              <w:ind w:firstLine="317"/>
              <w:rPr>
                <w:rFonts w:asciiTheme="minorBidi" w:hAnsiTheme="minorBidi" w:cstheme="minorBidi"/>
                <w:rtl/>
              </w:rPr>
            </w:pPr>
            <w:r w:rsidRPr="00D938A9">
              <w:rPr>
                <w:rFonts w:asciiTheme="minorBidi" w:hAnsiTheme="minorBidi" w:cstheme="minorBidi"/>
                <w:rtl/>
              </w:rPr>
              <w:t xml:space="preserve">איגרות חוב והלוואות נוספות </w:t>
            </w:r>
          </w:p>
        </w:tc>
        <w:tc>
          <w:tcPr>
            <w:tcW w:w="1134" w:type="dxa"/>
            <w:vAlign w:val="bottom"/>
          </w:tcPr>
          <w:p w14:paraId="3A08E498" w14:textId="77777777" w:rsidR="00327BD8" w:rsidRPr="00D938A9" w:rsidRDefault="00327BD8" w:rsidP="00C8044C">
            <w:pPr>
              <w:rPr>
                <w:rFonts w:asciiTheme="minorBidi" w:hAnsiTheme="minorBidi" w:cstheme="minorBidi"/>
              </w:rPr>
            </w:pPr>
          </w:p>
        </w:tc>
        <w:tc>
          <w:tcPr>
            <w:tcW w:w="1134" w:type="dxa"/>
            <w:vAlign w:val="bottom"/>
          </w:tcPr>
          <w:p w14:paraId="02368073" w14:textId="77777777" w:rsidR="00327BD8" w:rsidRPr="00D938A9" w:rsidRDefault="00327BD8" w:rsidP="00C8044C">
            <w:pPr>
              <w:rPr>
                <w:rFonts w:asciiTheme="minorBidi" w:hAnsiTheme="minorBidi" w:cstheme="minorBidi"/>
              </w:rPr>
            </w:pPr>
          </w:p>
        </w:tc>
      </w:tr>
      <w:tr w:rsidR="00327BD8" w:rsidRPr="00D938A9" w14:paraId="02180E1C" w14:textId="77777777" w:rsidTr="00C5347A">
        <w:tc>
          <w:tcPr>
            <w:tcW w:w="4677" w:type="dxa"/>
            <w:vAlign w:val="bottom"/>
          </w:tcPr>
          <w:p w14:paraId="62026808" w14:textId="33106BF4" w:rsidR="00327BD8" w:rsidRPr="00D938A9" w:rsidRDefault="00327BD8" w:rsidP="00C8044C">
            <w:pPr>
              <w:ind w:left="311"/>
              <w:rPr>
                <w:rFonts w:asciiTheme="minorBidi" w:hAnsiTheme="minorBidi" w:cstheme="minorBidi"/>
                <w:rtl/>
              </w:rPr>
            </w:pPr>
            <w:r w:rsidRPr="00D938A9">
              <w:rPr>
                <w:rFonts w:asciiTheme="minorBidi" w:hAnsiTheme="minorBidi" w:cstheme="minorBidi"/>
                <w:noProof/>
                <w:rtl/>
              </w:rPr>
              <w:t xml:space="preserve">הלוואה מהחברה האם של החברה </w:t>
            </w:r>
            <w:r w:rsidRPr="00D938A9">
              <w:rPr>
                <w:rFonts w:asciiTheme="minorBidi" w:hAnsiTheme="minorBidi" w:cstheme="minorBidi"/>
                <w:rtl/>
              </w:rPr>
              <w:t xml:space="preserve">(ראו ביאור </w:t>
            </w:r>
            <w:r w:rsidR="00F6491E" w:rsidRPr="00D938A9">
              <w:rPr>
                <w:rFonts w:asciiTheme="minorBidi" w:hAnsiTheme="minorBidi" w:cstheme="minorBidi"/>
                <w:shd w:val="clear" w:color="auto" w:fill="DBE5F1"/>
                <w:rtl/>
              </w:rPr>
              <w:t>37ב'(ד)</w:t>
            </w:r>
            <w:r w:rsidRPr="00D938A9">
              <w:rPr>
                <w:rFonts w:asciiTheme="minorBidi" w:hAnsiTheme="minorBidi" w:cstheme="minorBidi"/>
                <w:rtl/>
              </w:rPr>
              <w:t>)</w:t>
            </w:r>
          </w:p>
        </w:tc>
        <w:tc>
          <w:tcPr>
            <w:tcW w:w="1134" w:type="dxa"/>
            <w:vAlign w:val="bottom"/>
          </w:tcPr>
          <w:p w14:paraId="115DF2B8" w14:textId="77777777" w:rsidR="00327BD8" w:rsidRPr="00D938A9" w:rsidRDefault="00327BD8" w:rsidP="00C8044C">
            <w:pPr>
              <w:rPr>
                <w:rFonts w:asciiTheme="minorBidi" w:hAnsiTheme="minorBidi" w:cstheme="minorBidi"/>
              </w:rPr>
            </w:pPr>
          </w:p>
        </w:tc>
        <w:tc>
          <w:tcPr>
            <w:tcW w:w="1134" w:type="dxa"/>
            <w:vAlign w:val="bottom"/>
          </w:tcPr>
          <w:p w14:paraId="5C354154" w14:textId="77777777" w:rsidR="00327BD8" w:rsidRPr="00D938A9" w:rsidRDefault="00327BD8" w:rsidP="00C8044C">
            <w:pPr>
              <w:rPr>
                <w:rFonts w:asciiTheme="minorBidi" w:hAnsiTheme="minorBidi" w:cstheme="minorBidi"/>
              </w:rPr>
            </w:pPr>
          </w:p>
        </w:tc>
      </w:tr>
      <w:tr w:rsidR="00327BD8" w:rsidRPr="00D938A9" w14:paraId="7A5628E8" w14:textId="77777777" w:rsidTr="00C5347A">
        <w:tc>
          <w:tcPr>
            <w:tcW w:w="4677" w:type="dxa"/>
            <w:vAlign w:val="bottom"/>
          </w:tcPr>
          <w:p w14:paraId="38B8BFC0" w14:textId="4DC0CFB7" w:rsidR="00327BD8" w:rsidRPr="00D938A9" w:rsidRDefault="00327BD8" w:rsidP="00C8044C">
            <w:pPr>
              <w:ind w:firstLine="317"/>
              <w:rPr>
                <w:rFonts w:asciiTheme="minorBidi" w:hAnsiTheme="minorBidi" w:cstheme="minorBidi"/>
                <w:rtl/>
              </w:rPr>
            </w:pPr>
            <w:r w:rsidRPr="00D938A9">
              <w:rPr>
                <w:rFonts w:asciiTheme="minorBidi" w:hAnsiTheme="minorBidi" w:cstheme="minorBidi"/>
                <w:rtl/>
              </w:rPr>
              <w:t xml:space="preserve">מניות בכורה הניתנות לפדיון (ראו סעיף </w:t>
            </w:r>
            <w:r w:rsidRPr="00D938A9">
              <w:rPr>
                <w:rFonts w:asciiTheme="minorBidi" w:hAnsiTheme="minorBidi" w:cstheme="minorBidi"/>
                <w:shd w:val="clear" w:color="auto" w:fill="DBE5F1"/>
                <w:rtl/>
              </w:rPr>
              <w:t>ג'</w:t>
            </w:r>
            <w:r w:rsidRPr="00D938A9">
              <w:rPr>
                <w:rFonts w:asciiTheme="minorBidi" w:hAnsiTheme="minorBidi" w:cstheme="minorBidi"/>
                <w:rtl/>
              </w:rPr>
              <w:t xml:space="preserve"> להלן)</w:t>
            </w:r>
          </w:p>
        </w:tc>
        <w:tc>
          <w:tcPr>
            <w:tcW w:w="1134" w:type="dxa"/>
            <w:vAlign w:val="bottom"/>
          </w:tcPr>
          <w:p w14:paraId="22A0F5EE" w14:textId="77777777" w:rsidR="00327BD8" w:rsidRPr="00D938A9" w:rsidRDefault="00327BD8" w:rsidP="00C8044C">
            <w:pPr>
              <w:pBdr>
                <w:bottom w:val="single" w:sz="4" w:space="1" w:color="auto"/>
              </w:pBdr>
              <w:rPr>
                <w:rFonts w:asciiTheme="minorBidi" w:hAnsiTheme="minorBidi" w:cstheme="minorBidi"/>
              </w:rPr>
            </w:pPr>
          </w:p>
        </w:tc>
        <w:tc>
          <w:tcPr>
            <w:tcW w:w="1134" w:type="dxa"/>
            <w:vAlign w:val="bottom"/>
          </w:tcPr>
          <w:p w14:paraId="14076263" w14:textId="77777777" w:rsidR="00327BD8" w:rsidRPr="00D938A9" w:rsidRDefault="00327BD8" w:rsidP="00C8044C">
            <w:pPr>
              <w:pBdr>
                <w:bottom w:val="single" w:sz="4" w:space="1" w:color="auto"/>
              </w:pBdr>
              <w:rPr>
                <w:rFonts w:asciiTheme="minorBidi" w:hAnsiTheme="minorBidi" w:cstheme="minorBidi"/>
              </w:rPr>
            </w:pPr>
          </w:p>
        </w:tc>
      </w:tr>
      <w:tr w:rsidR="00327BD8" w:rsidRPr="00D938A9" w14:paraId="39AD88C8" w14:textId="77777777" w:rsidTr="00C5347A">
        <w:tc>
          <w:tcPr>
            <w:tcW w:w="4677" w:type="dxa"/>
            <w:vAlign w:val="bottom"/>
          </w:tcPr>
          <w:p w14:paraId="566C4E48" w14:textId="77777777" w:rsidR="00327BD8" w:rsidRPr="00D938A9" w:rsidRDefault="00327BD8" w:rsidP="00C8044C">
            <w:pPr>
              <w:ind w:firstLine="317"/>
              <w:rPr>
                <w:rFonts w:asciiTheme="minorBidi" w:hAnsiTheme="minorBidi" w:cstheme="minorBidi"/>
                <w:rtl/>
              </w:rPr>
            </w:pPr>
            <w:r w:rsidRPr="00D938A9">
              <w:rPr>
                <w:rFonts w:asciiTheme="minorBidi" w:hAnsiTheme="minorBidi" w:cstheme="minorBidi"/>
                <w:rtl/>
              </w:rPr>
              <w:t>סך התחייבויות לזמן ארוך</w:t>
            </w:r>
          </w:p>
        </w:tc>
        <w:tc>
          <w:tcPr>
            <w:tcW w:w="1134" w:type="dxa"/>
            <w:vAlign w:val="bottom"/>
          </w:tcPr>
          <w:p w14:paraId="1403FFB1" w14:textId="77777777" w:rsidR="00327BD8" w:rsidRPr="00D938A9" w:rsidRDefault="00327BD8" w:rsidP="00C8044C">
            <w:pPr>
              <w:pBdr>
                <w:bottom w:val="single" w:sz="4" w:space="1" w:color="auto"/>
              </w:pBdr>
              <w:rPr>
                <w:rFonts w:asciiTheme="minorBidi" w:hAnsiTheme="minorBidi" w:cstheme="minorBidi"/>
              </w:rPr>
            </w:pPr>
          </w:p>
        </w:tc>
        <w:tc>
          <w:tcPr>
            <w:tcW w:w="1134" w:type="dxa"/>
            <w:vAlign w:val="bottom"/>
          </w:tcPr>
          <w:p w14:paraId="7874F37A" w14:textId="77777777" w:rsidR="00327BD8" w:rsidRPr="00D938A9" w:rsidRDefault="00327BD8" w:rsidP="00C8044C">
            <w:pPr>
              <w:pBdr>
                <w:bottom w:val="single" w:sz="4" w:space="1" w:color="auto"/>
              </w:pBdr>
              <w:rPr>
                <w:rFonts w:asciiTheme="minorBidi" w:hAnsiTheme="minorBidi" w:cstheme="minorBidi"/>
              </w:rPr>
            </w:pPr>
          </w:p>
        </w:tc>
      </w:tr>
      <w:tr w:rsidR="00327BD8" w:rsidRPr="00D938A9" w14:paraId="7E45FE16" w14:textId="77777777" w:rsidTr="00C5347A">
        <w:tc>
          <w:tcPr>
            <w:tcW w:w="4677" w:type="dxa"/>
            <w:vAlign w:val="bottom"/>
          </w:tcPr>
          <w:p w14:paraId="51652511" w14:textId="690BDD62" w:rsidR="00327BD8" w:rsidRPr="00D938A9" w:rsidRDefault="00327BD8" w:rsidP="00C8044C">
            <w:pPr>
              <w:rPr>
                <w:rFonts w:asciiTheme="minorBidi" w:hAnsiTheme="minorBidi" w:cstheme="minorBidi"/>
                <w:b/>
                <w:bCs/>
                <w:rtl/>
              </w:rPr>
            </w:pPr>
            <w:r w:rsidRPr="00D938A9">
              <w:rPr>
                <w:rFonts w:asciiTheme="minorBidi" w:hAnsiTheme="minorBidi" w:cstheme="minorBidi"/>
                <w:b/>
                <w:bCs/>
                <w:rtl/>
              </w:rPr>
              <w:t>סך אשראי, הלוואות והתחייבויות אחרות</w:t>
            </w:r>
          </w:p>
        </w:tc>
        <w:tc>
          <w:tcPr>
            <w:tcW w:w="1134" w:type="dxa"/>
            <w:vAlign w:val="bottom"/>
          </w:tcPr>
          <w:p w14:paraId="304BD0CC" w14:textId="77777777" w:rsidR="00327BD8" w:rsidRPr="00D938A9" w:rsidRDefault="00327BD8" w:rsidP="00C8044C">
            <w:pPr>
              <w:pBdr>
                <w:bottom w:val="double" w:sz="4" w:space="1" w:color="auto"/>
              </w:pBdr>
              <w:rPr>
                <w:rFonts w:asciiTheme="minorBidi" w:hAnsiTheme="minorBidi" w:cstheme="minorBidi"/>
              </w:rPr>
            </w:pPr>
          </w:p>
        </w:tc>
        <w:tc>
          <w:tcPr>
            <w:tcW w:w="1134" w:type="dxa"/>
            <w:vAlign w:val="bottom"/>
          </w:tcPr>
          <w:p w14:paraId="6795F0DB" w14:textId="77777777" w:rsidR="00327BD8" w:rsidRPr="00D938A9" w:rsidRDefault="00327BD8" w:rsidP="00C8044C">
            <w:pPr>
              <w:pBdr>
                <w:bottom w:val="double" w:sz="4" w:space="1" w:color="auto"/>
              </w:pBdr>
              <w:rPr>
                <w:rFonts w:asciiTheme="minorBidi" w:hAnsiTheme="minorBidi" w:cstheme="minorBidi"/>
              </w:rPr>
            </w:pPr>
          </w:p>
        </w:tc>
      </w:tr>
      <w:tr w:rsidR="00327BD8" w:rsidRPr="00D938A9" w14:paraId="6D8E64B4" w14:textId="77777777" w:rsidTr="008B00A5">
        <w:tc>
          <w:tcPr>
            <w:tcW w:w="4677" w:type="dxa"/>
            <w:vAlign w:val="bottom"/>
          </w:tcPr>
          <w:p w14:paraId="5E318DD9" w14:textId="77777777" w:rsidR="00327BD8" w:rsidRPr="00D938A9" w:rsidRDefault="00327BD8" w:rsidP="00C8044C">
            <w:pPr>
              <w:rPr>
                <w:rFonts w:asciiTheme="minorBidi" w:hAnsiTheme="minorBidi" w:cstheme="minorBidi"/>
                <w:b/>
                <w:bCs/>
                <w:rtl/>
              </w:rPr>
            </w:pPr>
          </w:p>
        </w:tc>
        <w:tc>
          <w:tcPr>
            <w:tcW w:w="1134" w:type="dxa"/>
          </w:tcPr>
          <w:p w14:paraId="2E1BA16A" w14:textId="77777777" w:rsidR="00327BD8" w:rsidRPr="00D938A9" w:rsidRDefault="00327BD8" w:rsidP="00C8044C">
            <w:pPr>
              <w:rPr>
                <w:rFonts w:asciiTheme="minorBidi" w:hAnsiTheme="minorBidi" w:cstheme="minorBidi"/>
              </w:rPr>
            </w:pPr>
          </w:p>
        </w:tc>
        <w:tc>
          <w:tcPr>
            <w:tcW w:w="1134" w:type="dxa"/>
          </w:tcPr>
          <w:p w14:paraId="750C2257" w14:textId="77777777" w:rsidR="00327BD8" w:rsidRPr="00D938A9" w:rsidRDefault="00327BD8" w:rsidP="00C8044C">
            <w:pPr>
              <w:rPr>
                <w:rFonts w:asciiTheme="minorBidi" w:hAnsiTheme="minorBidi" w:cstheme="minorBidi"/>
              </w:rPr>
            </w:pPr>
          </w:p>
        </w:tc>
      </w:tr>
      <w:tr w:rsidR="00327BD8" w:rsidRPr="00D938A9" w14:paraId="7581A4FF" w14:textId="77777777" w:rsidTr="008B00A5">
        <w:tc>
          <w:tcPr>
            <w:tcW w:w="4677" w:type="dxa"/>
            <w:vAlign w:val="bottom"/>
          </w:tcPr>
          <w:p w14:paraId="4C695E2B" w14:textId="77777777" w:rsidR="00327BD8" w:rsidRPr="00D938A9" w:rsidRDefault="00327BD8" w:rsidP="00C8044C">
            <w:pPr>
              <w:rPr>
                <w:rFonts w:asciiTheme="minorBidi" w:hAnsiTheme="minorBidi" w:cstheme="minorBidi"/>
                <w:b/>
                <w:bCs/>
                <w:rtl/>
              </w:rPr>
            </w:pPr>
          </w:p>
        </w:tc>
        <w:tc>
          <w:tcPr>
            <w:tcW w:w="1134" w:type="dxa"/>
          </w:tcPr>
          <w:p w14:paraId="014E7DAE" w14:textId="77777777" w:rsidR="00327BD8" w:rsidRPr="00D938A9" w:rsidRDefault="00327BD8" w:rsidP="00C8044C">
            <w:pPr>
              <w:rPr>
                <w:rFonts w:asciiTheme="minorBidi" w:hAnsiTheme="minorBidi" w:cstheme="minorBidi"/>
              </w:rPr>
            </w:pPr>
          </w:p>
        </w:tc>
        <w:tc>
          <w:tcPr>
            <w:tcW w:w="1134" w:type="dxa"/>
          </w:tcPr>
          <w:p w14:paraId="3B382F76" w14:textId="77777777" w:rsidR="00327BD8" w:rsidRPr="00D938A9" w:rsidRDefault="00327BD8" w:rsidP="00C8044C">
            <w:pPr>
              <w:rPr>
                <w:rFonts w:asciiTheme="minorBidi" w:hAnsiTheme="minorBidi" w:cstheme="minorBidi"/>
              </w:rPr>
            </w:pPr>
          </w:p>
        </w:tc>
      </w:tr>
    </w:tbl>
    <w:p w14:paraId="0ABA4C66" w14:textId="7D1C1A43" w:rsidR="00716652" w:rsidRPr="00D938A9" w:rsidRDefault="00716652">
      <w:pPr>
        <w:pStyle w:val="ListParagraph"/>
        <w:numPr>
          <w:ilvl w:val="0"/>
          <w:numId w:val="74"/>
        </w:numPr>
        <w:ind w:left="2359" w:hanging="567"/>
        <w:jc w:val="both"/>
        <w:rPr>
          <w:rFonts w:asciiTheme="minorBidi" w:hAnsiTheme="minorBidi" w:cstheme="minorBidi"/>
          <w:noProof/>
        </w:rPr>
      </w:pPr>
      <w:bookmarkStart w:id="122" w:name="_Hlk119328960"/>
      <w:r w:rsidRPr="00D938A9">
        <w:rPr>
          <w:rFonts w:asciiTheme="minorBidi" w:hAnsiTheme="minorBidi" w:cstheme="minorBidi"/>
          <w:noProof/>
          <w:rtl/>
        </w:rPr>
        <w:t>לגבי רובן של הלוואות אלה נקבעת הריבית על בסיס ה-</w:t>
      </w:r>
      <w:r w:rsidR="00682035" w:rsidRPr="00D938A9">
        <w:rPr>
          <w:rFonts w:asciiTheme="minorBidi" w:hAnsiTheme="minorBidi" w:cstheme="minorBidi"/>
          <w:noProof/>
          <w:rtl/>
        </w:rPr>
        <w:t>__</w:t>
      </w:r>
      <w:r w:rsidR="00682035" w:rsidRPr="00D938A9">
        <w:rPr>
          <w:rFonts w:asciiTheme="minorBidi" w:hAnsiTheme="minorBidi" w:cstheme="minorBidi"/>
          <w:rtl/>
        </w:rPr>
        <w:t>_________</w:t>
      </w:r>
      <w:r w:rsidR="00682035" w:rsidRPr="00D938A9">
        <w:rPr>
          <w:rFonts w:asciiTheme="minorBidi" w:hAnsiTheme="minorBidi" w:cstheme="minorBidi"/>
          <w:noProof/>
          <w:rtl/>
        </w:rPr>
        <w:t xml:space="preserve"> </w:t>
      </w:r>
      <w:r w:rsidR="00682035" w:rsidRPr="00D938A9">
        <w:rPr>
          <w:rStyle w:val="a"/>
          <w:rFonts w:asciiTheme="minorBidi" w:hAnsiTheme="minorBidi" w:cstheme="minorBidi"/>
          <w:b/>
          <w:noProof/>
          <w:sz w:val="20"/>
          <w:szCs w:val="20"/>
          <w:u w:val="none"/>
          <w:rtl/>
        </w:rPr>
        <w:t>(יש להשלים על פי הנסיבות הספציפיות)</w:t>
      </w:r>
      <w:r w:rsidR="00682035" w:rsidRPr="00D938A9">
        <w:rPr>
          <w:rFonts w:asciiTheme="minorBidi" w:hAnsiTheme="minorBidi" w:cstheme="minorBidi"/>
          <w:noProof/>
          <w:rtl/>
        </w:rPr>
        <w:t xml:space="preserve"> </w:t>
      </w:r>
      <w:r w:rsidRPr="00D938A9">
        <w:rPr>
          <w:rFonts w:asciiTheme="minorBidi" w:hAnsiTheme="minorBidi" w:cstheme="minorBidi"/>
          <w:noProof/>
          <w:rtl/>
        </w:rPr>
        <w:t>בתוספת מרווח של %__</w:t>
      </w:r>
      <w:r w:rsidR="00682035" w:rsidRPr="00D938A9">
        <w:rPr>
          <w:rFonts w:asciiTheme="minorBidi" w:hAnsiTheme="minorBidi" w:cstheme="minorBidi"/>
          <w:rtl/>
        </w:rPr>
        <w:t>_________</w:t>
      </w:r>
      <w:r w:rsidRPr="00D938A9">
        <w:rPr>
          <w:rFonts w:asciiTheme="minorBidi" w:hAnsiTheme="minorBidi" w:cstheme="minorBidi"/>
          <w:noProof/>
          <w:rtl/>
        </w:rPr>
        <w:t>. שיעור ה-</w:t>
      </w:r>
      <w:r w:rsidR="00682035" w:rsidRPr="00D938A9">
        <w:rPr>
          <w:rFonts w:asciiTheme="minorBidi" w:hAnsiTheme="minorBidi" w:cstheme="minorBidi"/>
          <w:noProof/>
          <w:rtl/>
        </w:rPr>
        <w:t>__</w:t>
      </w:r>
      <w:r w:rsidR="00682035" w:rsidRPr="00D938A9">
        <w:rPr>
          <w:rFonts w:asciiTheme="minorBidi" w:hAnsiTheme="minorBidi" w:cstheme="minorBidi"/>
          <w:rtl/>
        </w:rPr>
        <w:t>_________</w:t>
      </w:r>
      <w:r w:rsidRPr="00D938A9">
        <w:rPr>
          <w:rFonts w:asciiTheme="minorBidi" w:hAnsiTheme="minorBidi" w:cstheme="minorBidi"/>
          <w:noProof/>
          <w:rtl/>
        </w:rPr>
        <w:t xml:space="preserve"> לימים 31 בדצמבר </w:t>
      </w:r>
      <w:r w:rsidR="00410509" w:rsidRPr="00D938A9">
        <w:rPr>
          <w:rFonts w:asciiTheme="minorBidi" w:hAnsiTheme="minorBidi" w:cstheme="minorBidi"/>
          <w:noProof/>
          <w:rtl/>
        </w:rPr>
        <w:t>202</w:t>
      </w:r>
      <w:r w:rsidR="00410509">
        <w:rPr>
          <w:rFonts w:asciiTheme="minorBidi" w:hAnsiTheme="minorBidi" w:cstheme="minorBidi" w:hint="cs"/>
          <w:noProof/>
          <w:rtl/>
        </w:rPr>
        <w:t>4</w:t>
      </w:r>
      <w:r w:rsidR="00410509" w:rsidRPr="00D938A9">
        <w:rPr>
          <w:rFonts w:asciiTheme="minorBidi" w:hAnsiTheme="minorBidi" w:cstheme="minorBidi"/>
          <w:noProof/>
          <w:rtl/>
        </w:rPr>
        <w:t xml:space="preserve"> </w:t>
      </w:r>
      <w:r w:rsidRPr="00D938A9">
        <w:rPr>
          <w:rFonts w:asciiTheme="minorBidi" w:hAnsiTheme="minorBidi" w:cstheme="minorBidi"/>
          <w:noProof/>
          <w:rtl/>
        </w:rPr>
        <w:t>ו-</w:t>
      </w:r>
      <w:r w:rsidR="00410509" w:rsidRPr="00D938A9">
        <w:rPr>
          <w:rFonts w:asciiTheme="minorBidi" w:hAnsiTheme="minorBidi" w:cstheme="minorBidi"/>
          <w:noProof/>
          <w:rtl/>
        </w:rPr>
        <w:t>202</w:t>
      </w:r>
      <w:r w:rsidR="00410509">
        <w:rPr>
          <w:rFonts w:asciiTheme="minorBidi" w:hAnsiTheme="minorBidi" w:cstheme="minorBidi" w:hint="cs"/>
          <w:noProof/>
          <w:rtl/>
        </w:rPr>
        <w:t>3</w:t>
      </w:r>
      <w:r w:rsidR="00410509" w:rsidRPr="00D938A9">
        <w:rPr>
          <w:rFonts w:asciiTheme="minorBidi" w:hAnsiTheme="minorBidi" w:cstheme="minorBidi"/>
          <w:noProof/>
          <w:rtl/>
        </w:rPr>
        <w:t xml:space="preserve"> </w:t>
      </w:r>
      <w:r w:rsidRPr="00D938A9">
        <w:rPr>
          <w:rFonts w:asciiTheme="minorBidi" w:hAnsiTheme="minorBidi" w:cstheme="minorBidi"/>
          <w:noProof/>
          <w:rtl/>
        </w:rPr>
        <w:t>הינו %__ ו-%__, בהתאמה.</w:t>
      </w:r>
    </w:p>
    <w:bookmarkEnd w:id="122"/>
    <w:p w14:paraId="7689CE49" w14:textId="77777777" w:rsidR="002B05CD" w:rsidRPr="00D938A9" w:rsidRDefault="002B05CD" w:rsidP="00C8044C">
      <w:pPr>
        <w:tabs>
          <w:tab w:val="left" w:pos="1792"/>
        </w:tabs>
        <w:ind w:left="1696"/>
        <w:jc w:val="both"/>
        <w:rPr>
          <w:rFonts w:asciiTheme="minorBidi" w:hAnsiTheme="minorBidi" w:cstheme="minorBidi"/>
          <w:noProof/>
          <w:rtl/>
        </w:rPr>
      </w:pPr>
    </w:p>
    <w:p w14:paraId="30CA3304" w14:textId="6E457FDB" w:rsidR="0002697A" w:rsidRPr="00D938A9" w:rsidRDefault="0002697A">
      <w:pPr>
        <w:pStyle w:val="ListParagraph"/>
        <w:numPr>
          <w:ilvl w:val="0"/>
          <w:numId w:val="74"/>
        </w:numPr>
        <w:ind w:left="2359" w:hanging="567"/>
        <w:jc w:val="both"/>
        <w:rPr>
          <w:rFonts w:asciiTheme="minorBidi" w:hAnsiTheme="minorBidi" w:cstheme="minorBidi"/>
        </w:rPr>
      </w:pPr>
      <w:r w:rsidRPr="00D938A9">
        <w:rPr>
          <w:rFonts w:asciiTheme="minorBidi" w:hAnsiTheme="minorBidi" w:cstheme="minorBidi"/>
          <w:rtl/>
        </w:rPr>
        <w:t>הלוואה בערבות המדינה במסלול "חרבות ברזל"</w:t>
      </w:r>
    </w:p>
    <w:p w14:paraId="6BE9716E" w14:textId="77777777" w:rsidR="00DC6AB2" w:rsidRPr="00D938A9" w:rsidRDefault="00DC6AB2" w:rsidP="00C8044C">
      <w:pPr>
        <w:pStyle w:val="ListParagraph"/>
        <w:rPr>
          <w:rFonts w:asciiTheme="minorBidi" w:hAnsiTheme="minorBidi" w:cstheme="minorBidi"/>
          <w:rtl/>
        </w:rPr>
      </w:pPr>
    </w:p>
    <w:p w14:paraId="04E48603" w14:textId="364306C6" w:rsidR="00A550D0" w:rsidRPr="00D938A9" w:rsidRDefault="00A550D0" w:rsidP="00C8044C">
      <w:pPr>
        <w:pStyle w:val="ListParagraph"/>
        <w:ind w:left="2359"/>
        <w:jc w:val="both"/>
        <w:rPr>
          <w:rFonts w:asciiTheme="minorBidi" w:hAnsiTheme="minorBidi" w:cstheme="minorBidi"/>
          <w:noProof/>
          <w:color w:val="548DD4"/>
          <w:rtl/>
        </w:rPr>
      </w:pPr>
      <w:r w:rsidRPr="006A759A">
        <w:rPr>
          <w:rFonts w:ascii="Georgia" w:hAnsi="Georgia" w:cstheme="minorBidi"/>
          <w:noProof/>
          <w:color w:val="548DD4"/>
        </w:rPr>
        <w:t>IAS 20</w:t>
      </w:r>
      <w:r w:rsidRPr="006A759A">
        <w:rPr>
          <w:rFonts w:ascii="Georgia" w:hAnsi="Georgia" w:cstheme="minorBidi"/>
          <w:noProof/>
          <w:color w:val="548DD4"/>
          <w:rtl/>
        </w:rPr>
        <w:t xml:space="preserve"> </w:t>
      </w:r>
      <w:r w:rsidR="00FC3BBB" w:rsidRPr="00D938A9">
        <w:rPr>
          <w:rFonts w:asciiTheme="minorBidi" w:hAnsiTheme="minorBidi" w:cstheme="minorBidi"/>
          <w:noProof/>
          <w:color w:val="548DD4"/>
          <w:rtl/>
        </w:rPr>
        <w:t>-</w:t>
      </w:r>
      <w:r w:rsidR="0000020C" w:rsidRPr="00D938A9">
        <w:rPr>
          <w:rFonts w:asciiTheme="minorBidi" w:hAnsiTheme="minorBidi" w:cstheme="minorBidi"/>
          <w:noProof/>
          <w:color w:val="548DD4"/>
          <w:rtl/>
        </w:rPr>
        <w:t xml:space="preserve"> סעיף 10א</w:t>
      </w:r>
    </w:p>
    <w:p w14:paraId="0F3F41A1" w14:textId="6D11F257" w:rsidR="005A1E49" w:rsidRPr="00D938A9" w:rsidRDefault="005A1E49" w:rsidP="00C8044C">
      <w:pPr>
        <w:ind w:left="2359"/>
        <w:jc w:val="both"/>
        <w:rPr>
          <w:rFonts w:asciiTheme="minorBidi" w:hAnsiTheme="minorBidi" w:cstheme="minorBidi"/>
          <w:rtl/>
        </w:rPr>
      </w:pPr>
      <w:r w:rsidRPr="00D938A9">
        <w:rPr>
          <w:rStyle w:val="a"/>
          <w:rFonts w:asciiTheme="minorBidi" w:hAnsiTheme="minorBidi" w:cstheme="minorBidi"/>
          <w:noProof/>
          <w:sz w:val="20"/>
          <w:szCs w:val="20"/>
          <w:u w:val="none"/>
          <w:rtl/>
        </w:rPr>
        <w:t>הדוגמא ל</w:t>
      </w:r>
      <w:r w:rsidR="00A550D0" w:rsidRPr="00D938A9">
        <w:rPr>
          <w:rStyle w:val="a"/>
          <w:rFonts w:asciiTheme="minorBidi" w:hAnsiTheme="minorBidi" w:cstheme="minorBidi"/>
          <w:noProof/>
          <w:sz w:val="20"/>
          <w:szCs w:val="20"/>
          <w:u w:val="none"/>
          <w:rtl/>
        </w:rPr>
        <w:t>הלן</w:t>
      </w:r>
      <w:r w:rsidRPr="00D938A9">
        <w:rPr>
          <w:rStyle w:val="a"/>
          <w:rFonts w:asciiTheme="minorBidi" w:hAnsiTheme="minorBidi" w:cstheme="minorBidi"/>
          <w:noProof/>
          <w:sz w:val="20"/>
          <w:szCs w:val="20"/>
          <w:u w:val="none"/>
          <w:rtl/>
        </w:rPr>
        <w:t xml:space="preserve"> ממחישה מקרה </w:t>
      </w:r>
      <w:r w:rsidR="0007610F" w:rsidRPr="00D938A9">
        <w:rPr>
          <w:rStyle w:val="a"/>
          <w:rFonts w:asciiTheme="minorBidi" w:hAnsiTheme="minorBidi" w:cstheme="minorBidi"/>
          <w:noProof/>
          <w:sz w:val="20"/>
          <w:szCs w:val="20"/>
          <w:u w:val="none"/>
          <w:rtl/>
        </w:rPr>
        <w:t>שבו אומצה</w:t>
      </w:r>
      <w:r w:rsidRPr="00D938A9">
        <w:rPr>
          <w:rStyle w:val="a"/>
          <w:rFonts w:asciiTheme="minorBidi" w:hAnsiTheme="minorBidi" w:cstheme="minorBidi"/>
          <w:noProof/>
          <w:sz w:val="20"/>
          <w:szCs w:val="20"/>
          <w:u w:val="none"/>
          <w:rtl/>
        </w:rPr>
        <w:t xml:space="preserve"> </w:t>
      </w:r>
      <w:r w:rsidR="0007610F" w:rsidRPr="00D938A9">
        <w:rPr>
          <w:rStyle w:val="a"/>
          <w:rFonts w:asciiTheme="minorBidi" w:hAnsiTheme="minorBidi" w:cstheme="minorBidi"/>
          <w:noProof/>
          <w:sz w:val="20"/>
          <w:szCs w:val="20"/>
          <w:u w:val="none"/>
          <w:rtl/>
        </w:rPr>
        <w:t>גיש</w:t>
      </w:r>
      <w:r w:rsidRPr="00D938A9">
        <w:rPr>
          <w:rStyle w:val="a"/>
          <w:rFonts w:asciiTheme="minorBidi" w:hAnsiTheme="minorBidi" w:cstheme="minorBidi"/>
          <w:noProof/>
          <w:sz w:val="20"/>
          <w:szCs w:val="20"/>
          <w:u w:val="none"/>
          <w:rtl/>
        </w:rPr>
        <w:t>ת ה</w:t>
      </w:r>
      <w:r w:rsidR="00A550D0" w:rsidRPr="00D938A9">
        <w:rPr>
          <w:rStyle w:val="a"/>
          <w:rFonts w:asciiTheme="minorBidi" w:hAnsiTheme="minorBidi" w:cstheme="minorBidi"/>
          <w:noProof/>
          <w:sz w:val="20"/>
          <w:szCs w:val="20"/>
          <w:u w:val="none"/>
          <w:rtl/>
        </w:rPr>
        <w:t xml:space="preserve">ברוטו </w:t>
      </w:r>
      <w:r w:rsidR="006A6361" w:rsidRPr="00D938A9">
        <w:rPr>
          <w:rStyle w:val="a"/>
          <w:rFonts w:asciiTheme="minorBidi" w:hAnsiTheme="minorBidi" w:cstheme="minorBidi"/>
          <w:noProof/>
          <w:sz w:val="20"/>
          <w:szCs w:val="20"/>
          <w:u w:val="none"/>
          <w:rtl/>
        </w:rPr>
        <w:t xml:space="preserve">לטיפול </w:t>
      </w:r>
      <w:r w:rsidR="00A65B09" w:rsidRPr="00D938A9">
        <w:rPr>
          <w:rStyle w:val="a"/>
          <w:rFonts w:asciiTheme="minorBidi" w:hAnsiTheme="minorBidi" w:cstheme="minorBidi"/>
          <w:noProof/>
          <w:sz w:val="20"/>
          <w:szCs w:val="20"/>
          <w:u w:val="none"/>
          <w:rtl/>
        </w:rPr>
        <w:t>ב</w:t>
      </w:r>
      <w:r w:rsidR="00A16ADA" w:rsidRPr="00D938A9">
        <w:rPr>
          <w:rStyle w:val="a"/>
          <w:rFonts w:asciiTheme="minorBidi" w:hAnsiTheme="minorBidi" w:cstheme="minorBidi"/>
          <w:noProof/>
          <w:sz w:val="20"/>
          <w:szCs w:val="20"/>
          <w:u w:val="none"/>
          <w:rtl/>
        </w:rPr>
        <w:t>הלוואות ב</w:t>
      </w:r>
      <w:r w:rsidR="00A65B09" w:rsidRPr="00D938A9">
        <w:rPr>
          <w:rStyle w:val="a"/>
          <w:rFonts w:asciiTheme="minorBidi" w:hAnsiTheme="minorBidi" w:cstheme="minorBidi"/>
          <w:noProof/>
          <w:sz w:val="20"/>
          <w:szCs w:val="20"/>
          <w:u w:val="none"/>
          <w:rtl/>
        </w:rPr>
        <w:t xml:space="preserve">ערבות </w:t>
      </w:r>
      <w:r w:rsidR="00E879BF" w:rsidRPr="00D938A9">
        <w:rPr>
          <w:rStyle w:val="a"/>
          <w:rFonts w:asciiTheme="minorBidi" w:hAnsiTheme="minorBidi" w:cstheme="minorBidi"/>
          <w:noProof/>
          <w:sz w:val="20"/>
          <w:szCs w:val="20"/>
          <w:u w:val="none"/>
          <w:rtl/>
        </w:rPr>
        <w:t>מדינה</w:t>
      </w:r>
      <w:r w:rsidR="0000020C" w:rsidRPr="00D938A9">
        <w:rPr>
          <w:rStyle w:val="a"/>
          <w:rFonts w:asciiTheme="minorBidi" w:hAnsiTheme="minorBidi" w:cstheme="minorBidi"/>
          <w:noProof/>
          <w:sz w:val="20"/>
          <w:szCs w:val="20"/>
          <w:u w:val="none"/>
          <w:rtl/>
        </w:rPr>
        <w:t xml:space="preserve"> (כלומר, מיושם סעיף 10א לתקן </w:t>
      </w:r>
      <w:r w:rsidR="003C175B" w:rsidRPr="006A759A">
        <w:rPr>
          <w:rStyle w:val="a"/>
          <w:rFonts w:ascii="Georgia" w:hAnsi="Georgia" w:cstheme="minorBidi"/>
          <w:noProof/>
          <w:sz w:val="20"/>
          <w:szCs w:val="20"/>
          <w:u w:val="none"/>
        </w:rPr>
        <w:t>IAS 20</w:t>
      </w:r>
      <w:r w:rsidR="0000020C" w:rsidRPr="00D938A9">
        <w:rPr>
          <w:rStyle w:val="a"/>
          <w:rFonts w:asciiTheme="minorBidi" w:hAnsiTheme="minorBidi" w:cstheme="minorBidi"/>
          <w:noProof/>
          <w:sz w:val="20"/>
          <w:szCs w:val="20"/>
          <w:u w:val="none"/>
          <w:rtl/>
        </w:rPr>
        <w:t>, כך שבמועד ההכרה לראשונה, ההלוואה נמדדת לפי תזרימי המזומנים העתידיים מהוונים בשיעור ריבית השוק, ובהתעלם מהערבות)</w:t>
      </w:r>
      <w:r w:rsidR="006A6361" w:rsidRPr="00D938A9">
        <w:rPr>
          <w:rStyle w:val="a"/>
          <w:rFonts w:asciiTheme="minorBidi" w:hAnsiTheme="minorBidi" w:cstheme="minorBidi"/>
          <w:noProof/>
          <w:sz w:val="20"/>
          <w:szCs w:val="20"/>
          <w:u w:val="none"/>
          <w:rtl/>
        </w:rPr>
        <w:t>:</w:t>
      </w:r>
      <w:r w:rsidRPr="00D938A9">
        <w:rPr>
          <w:rStyle w:val="a"/>
          <w:rFonts w:asciiTheme="minorBidi" w:hAnsiTheme="minorBidi" w:cstheme="minorBidi"/>
          <w:noProof/>
          <w:sz w:val="20"/>
          <w:szCs w:val="20"/>
          <w:u w:val="none"/>
          <w:rtl/>
        </w:rPr>
        <w:t xml:space="preserve"> </w:t>
      </w:r>
    </w:p>
    <w:p w14:paraId="4AFD54E7" w14:textId="77777777" w:rsidR="009548B2" w:rsidRPr="00D938A9" w:rsidRDefault="009548B2" w:rsidP="00C8044C">
      <w:pPr>
        <w:pStyle w:val="ListParagraph"/>
        <w:rPr>
          <w:rFonts w:asciiTheme="minorBidi" w:hAnsiTheme="minorBidi" w:cstheme="minorBidi"/>
          <w:rtl/>
        </w:rPr>
      </w:pPr>
    </w:p>
    <w:p w14:paraId="0FA715BE" w14:textId="77777777" w:rsidR="0002697A" w:rsidRPr="00D938A9" w:rsidRDefault="0002697A" w:rsidP="00C8044C">
      <w:pPr>
        <w:ind w:left="2359"/>
        <w:jc w:val="both"/>
        <w:rPr>
          <w:rFonts w:asciiTheme="minorBidi" w:hAnsiTheme="minorBidi" w:cstheme="minorBidi"/>
          <w:noProof/>
          <w:rtl/>
        </w:rPr>
      </w:pPr>
      <w:r w:rsidRPr="00D938A9">
        <w:rPr>
          <w:rFonts w:asciiTheme="minorBidi" w:hAnsiTheme="minorBidi" w:cstheme="minorBidi"/>
          <w:noProof/>
          <w:rtl/>
        </w:rPr>
        <w:t>יתרת האשראי מתאגידים בנקאיים כוללת הלוואה בערבות מדינה, במסגרת תוכנית המדינה לסיוע לעסקים עקב מלחמת "חרבות ברזל".</w:t>
      </w:r>
    </w:p>
    <w:p w14:paraId="17F9D85E" w14:textId="77777777" w:rsidR="0002697A" w:rsidRPr="00D938A9" w:rsidRDefault="0002697A" w:rsidP="00C8044C">
      <w:pPr>
        <w:ind w:left="1650"/>
        <w:jc w:val="both"/>
        <w:rPr>
          <w:rFonts w:asciiTheme="minorBidi" w:hAnsiTheme="minorBidi" w:cstheme="minorBidi"/>
          <w:noProof/>
          <w:rtl/>
        </w:rPr>
      </w:pPr>
    </w:p>
    <w:p w14:paraId="66EE466B" w14:textId="39CF4D08" w:rsidR="0002697A" w:rsidRPr="00D938A9" w:rsidRDefault="0002697A" w:rsidP="00C8044C">
      <w:pPr>
        <w:ind w:left="2359"/>
        <w:jc w:val="both"/>
        <w:rPr>
          <w:rFonts w:asciiTheme="minorBidi" w:hAnsiTheme="minorBidi" w:cstheme="minorBidi"/>
          <w:noProof/>
          <w:rtl/>
        </w:rPr>
      </w:pPr>
      <w:r w:rsidRPr="00D938A9">
        <w:rPr>
          <w:rFonts w:asciiTheme="minorBidi" w:hAnsiTheme="minorBidi" w:cstheme="minorBidi"/>
          <w:noProof/>
          <w:rtl/>
        </w:rPr>
        <w:t xml:space="preserve">ביום </w:t>
      </w:r>
      <w:r w:rsidR="001410A6" w:rsidRPr="00D938A9">
        <w:rPr>
          <w:rFonts w:asciiTheme="minorBidi" w:hAnsiTheme="minorBidi" w:cstheme="minorBidi"/>
          <w:noProof/>
          <w:rtl/>
        </w:rPr>
        <w:t>___</w:t>
      </w:r>
      <w:r w:rsidRPr="00D938A9">
        <w:rPr>
          <w:rFonts w:asciiTheme="minorBidi" w:hAnsiTheme="minorBidi" w:cstheme="minorBidi"/>
          <w:noProof/>
          <w:rtl/>
        </w:rPr>
        <w:t>, התקשרה החברה/הקבוצה עם בנק ____, בהסכם הלוואה לזמן ארוך, לפיו העמיד התאגיד הבנקאי לחברה הלוואה בסך כולל של ___ מיליון ש"ח בערבות מדינת ישראל במסלול חרבות ברזל</w:t>
      </w:r>
      <w:r w:rsidRPr="00D938A9">
        <w:rPr>
          <w:rFonts w:asciiTheme="minorBidi" w:hAnsiTheme="minorBidi" w:cstheme="minorBidi"/>
          <w:noProof/>
        </w:rPr>
        <w:t>.</w:t>
      </w:r>
    </w:p>
    <w:p w14:paraId="5E106085" w14:textId="77777777" w:rsidR="0002697A" w:rsidRPr="00D938A9" w:rsidRDefault="0002697A" w:rsidP="00C8044C">
      <w:pPr>
        <w:ind w:left="1650"/>
        <w:jc w:val="both"/>
        <w:rPr>
          <w:rFonts w:asciiTheme="minorBidi" w:hAnsiTheme="minorBidi" w:cstheme="minorBidi"/>
          <w:noProof/>
          <w:rtl/>
        </w:rPr>
      </w:pPr>
    </w:p>
    <w:p w14:paraId="3553AC81" w14:textId="77777777" w:rsidR="0002697A" w:rsidRDefault="0002697A" w:rsidP="00C8044C">
      <w:pPr>
        <w:ind w:left="2359"/>
        <w:jc w:val="both"/>
        <w:rPr>
          <w:rFonts w:asciiTheme="minorBidi" w:hAnsiTheme="minorBidi" w:cstheme="minorBidi"/>
          <w:noProof/>
          <w:rtl/>
        </w:rPr>
      </w:pPr>
      <w:r w:rsidRPr="00D938A9">
        <w:rPr>
          <w:rFonts w:asciiTheme="minorBidi" w:hAnsiTheme="minorBidi" w:cstheme="minorBidi"/>
          <w:noProof/>
          <w:rtl/>
        </w:rPr>
        <w:t xml:space="preserve">ההלוואה הינה ל-4 שנים, קרן ההלוואה אינה צמודה, נושאת ריבית בשיעור שנתי של %___ ותיפרע ב-48 תשלומים חודשיים שווים החל מיום ___. </w:t>
      </w:r>
    </w:p>
    <w:p w14:paraId="0BE5BAE3" w14:textId="77777777" w:rsidR="00B569B5" w:rsidRPr="00D938A9" w:rsidRDefault="00B569B5" w:rsidP="00C8044C">
      <w:pPr>
        <w:ind w:left="2359"/>
        <w:jc w:val="both"/>
        <w:rPr>
          <w:rFonts w:asciiTheme="minorBidi" w:hAnsiTheme="minorBidi" w:cstheme="minorBidi"/>
          <w:noProof/>
          <w:rtl/>
        </w:rPr>
      </w:pPr>
    </w:p>
    <w:p w14:paraId="660D90B3" w14:textId="4F0B4D8D" w:rsidR="00A96112" w:rsidRDefault="00A96112">
      <w:pPr>
        <w:bidi w:val="0"/>
        <w:rPr>
          <w:rFonts w:asciiTheme="minorBidi" w:hAnsiTheme="minorBidi" w:cstheme="minorBidi"/>
          <w:noProof/>
          <w:rtl/>
        </w:rPr>
      </w:pPr>
      <w:r>
        <w:rPr>
          <w:rFonts w:asciiTheme="minorBidi" w:hAnsiTheme="minorBidi" w:cstheme="minorBidi"/>
          <w:noProof/>
          <w:rtl/>
        </w:rPr>
        <w:br w:type="page"/>
      </w:r>
    </w:p>
    <w:p w14:paraId="5E4D655E" w14:textId="77777777" w:rsidR="00A96112" w:rsidRPr="006E77DC" w:rsidRDefault="00A96112" w:rsidP="00A96112">
      <w:pPr>
        <w:pStyle w:val="Caption"/>
        <w:spacing w:before="0" w:after="0"/>
        <w:rPr>
          <w:rtl/>
        </w:rPr>
      </w:pPr>
      <w:r>
        <w:rPr>
          <w:rFonts w:asciiTheme="minorBidi" w:hAnsiTheme="minorBidi" w:cstheme="minorBidi" w:hint="cs"/>
          <w:rtl/>
        </w:rPr>
        <w:lastRenderedPageBreak/>
        <w:t xml:space="preserve">ביאור </w:t>
      </w:r>
      <w:r w:rsidRPr="00D938A9">
        <w:rPr>
          <w:rtl/>
        </w:rPr>
        <w:t xml:space="preserve">19 - </w:t>
      </w:r>
      <w:r w:rsidRPr="00D938A9">
        <w:rPr>
          <w:rFonts w:ascii="Arial" w:hAnsi="Arial" w:cs="Arial" w:hint="cs"/>
          <w:rtl/>
        </w:rPr>
        <w:t>אשראי</w:t>
      </w:r>
      <w:r w:rsidRPr="00D938A9">
        <w:rPr>
          <w:rtl/>
        </w:rPr>
        <w:t xml:space="preserve">, </w:t>
      </w:r>
      <w:r w:rsidRPr="00D938A9">
        <w:rPr>
          <w:rFonts w:ascii="Arial" w:hAnsi="Arial" w:cs="Arial" w:hint="cs"/>
          <w:rtl/>
        </w:rPr>
        <w:t>הלוואות</w:t>
      </w:r>
      <w:r w:rsidRPr="00D938A9">
        <w:rPr>
          <w:rtl/>
        </w:rPr>
        <w:t xml:space="preserve"> </w:t>
      </w:r>
      <w:r w:rsidRPr="00D938A9">
        <w:rPr>
          <w:rFonts w:ascii="Arial" w:hAnsi="Arial" w:cs="Arial" w:hint="cs"/>
          <w:rtl/>
        </w:rPr>
        <w:t>והתחייבויות</w:t>
      </w:r>
      <w:r w:rsidRPr="00D938A9">
        <w:rPr>
          <w:rtl/>
        </w:rPr>
        <w:t xml:space="preserve"> </w:t>
      </w:r>
      <w:r w:rsidRPr="00D938A9">
        <w:rPr>
          <w:rFonts w:ascii="Arial" w:hAnsi="Arial" w:cs="Arial" w:hint="cs"/>
          <w:rtl/>
        </w:rPr>
        <w:t>אחרות</w:t>
      </w:r>
      <w:r w:rsidRPr="00D938A9">
        <w:rPr>
          <w:rtl/>
        </w:rPr>
        <w:t xml:space="preserve">, </w:t>
      </w:r>
      <w:r w:rsidRPr="00D938A9">
        <w:rPr>
          <w:rFonts w:ascii="Arial" w:hAnsi="Arial" w:cs="Arial" w:hint="cs"/>
          <w:rtl/>
        </w:rPr>
        <w:t>אגרות</w:t>
      </w:r>
      <w:r w:rsidRPr="00D938A9">
        <w:rPr>
          <w:rtl/>
        </w:rPr>
        <w:t xml:space="preserve"> </w:t>
      </w:r>
      <w:r w:rsidRPr="00D938A9">
        <w:rPr>
          <w:rFonts w:ascii="Arial" w:hAnsi="Arial" w:cs="Arial" w:hint="cs"/>
          <w:rtl/>
        </w:rPr>
        <w:t>חוב</w:t>
      </w:r>
      <w:r w:rsidRPr="00D938A9">
        <w:rPr>
          <w:rtl/>
        </w:rPr>
        <w:t xml:space="preserve"> </w:t>
      </w:r>
      <w:r w:rsidRPr="00D938A9">
        <w:rPr>
          <w:rFonts w:ascii="Arial" w:hAnsi="Arial" w:cs="Arial" w:hint="cs"/>
          <w:rtl/>
        </w:rPr>
        <w:t>הניתנות</w:t>
      </w:r>
      <w:r w:rsidRPr="00D938A9">
        <w:rPr>
          <w:rtl/>
        </w:rPr>
        <w:t xml:space="preserve"> </w:t>
      </w:r>
      <w:r w:rsidRPr="00D938A9">
        <w:rPr>
          <w:rFonts w:ascii="Arial" w:hAnsi="Arial" w:cs="Arial" w:hint="cs"/>
          <w:rtl/>
        </w:rPr>
        <w:t>להמרה</w:t>
      </w:r>
      <w:r w:rsidRPr="00D938A9">
        <w:rPr>
          <w:rtl/>
        </w:rPr>
        <w:t xml:space="preserve"> </w:t>
      </w:r>
      <w:r w:rsidRPr="00D938A9">
        <w:rPr>
          <w:rFonts w:ascii="Arial" w:hAnsi="Arial" w:cs="Arial" w:hint="cs"/>
          <w:rtl/>
        </w:rPr>
        <w:t>למניות</w:t>
      </w:r>
      <w:r w:rsidRPr="00D938A9">
        <w:rPr>
          <w:rtl/>
        </w:rPr>
        <w:t xml:space="preserve"> </w:t>
      </w:r>
      <w:r w:rsidRPr="00D938A9">
        <w:rPr>
          <w:rFonts w:ascii="Arial" w:hAnsi="Arial" w:cs="Arial" w:hint="cs"/>
          <w:rtl/>
        </w:rPr>
        <w:t>וכתבי</w:t>
      </w:r>
      <w:r w:rsidRPr="00D938A9">
        <w:rPr>
          <w:rtl/>
        </w:rPr>
        <w:t xml:space="preserve"> </w:t>
      </w:r>
      <w:r w:rsidRPr="00D938A9">
        <w:rPr>
          <w:rFonts w:ascii="Arial" w:hAnsi="Arial" w:cs="Arial" w:hint="cs"/>
          <w:rtl/>
        </w:rPr>
        <w:t>אופציה</w:t>
      </w:r>
      <w:r>
        <w:rPr>
          <w:rFonts w:hint="cs"/>
          <w:rtl/>
        </w:rPr>
        <w:t xml:space="preserve"> </w:t>
      </w:r>
      <w:r>
        <w:rPr>
          <w:rFonts w:hint="cs"/>
          <w:b/>
          <w:bCs w:val="0"/>
          <w:rtl/>
        </w:rPr>
        <w:t>(</w:t>
      </w:r>
      <w:r>
        <w:rPr>
          <w:rFonts w:cs="Arial" w:hint="cs"/>
          <w:b/>
          <w:bCs w:val="0"/>
          <w:rtl/>
        </w:rPr>
        <w:t>המשך)</w:t>
      </w:r>
      <w:r w:rsidRPr="00D938A9">
        <w:rPr>
          <w:rtl/>
        </w:rPr>
        <w:t>:</w:t>
      </w:r>
    </w:p>
    <w:p w14:paraId="7FAB00DF" w14:textId="77777777" w:rsidR="0002697A" w:rsidRPr="00D938A9" w:rsidRDefault="0002697A" w:rsidP="00C8044C">
      <w:pPr>
        <w:pStyle w:val="ListParagraph"/>
        <w:ind w:left="1474"/>
        <w:rPr>
          <w:rFonts w:asciiTheme="minorBidi" w:hAnsiTheme="minorBidi" w:cstheme="minorBidi"/>
          <w:noProof/>
          <w:rtl/>
        </w:rPr>
      </w:pPr>
    </w:p>
    <w:p w14:paraId="317519F1" w14:textId="60CAEEE5" w:rsidR="0002697A" w:rsidRDefault="0002697A" w:rsidP="00C8044C">
      <w:pPr>
        <w:ind w:left="2359"/>
        <w:jc w:val="both"/>
        <w:rPr>
          <w:rFonts w:asciiTheme="minorBidi" w:hAnsiTheme="minorBidi" w:cstheme="minorBidi"/>
          <w:noProof/>
          <w:rtl/>
        </w:rPr>
      </w:pPr>
      <w:r w:rsidRPr="00D938A9">
        <w:rPr>
          <w:rFonts w:asciiTheme="minorBidi" w:hAnsiTheme="minorBidi" w:cstheme="minorBidi"/>
          <w:noProof/>
          <w:rtl/>
        </w:rPr>
        <w:t>הפער שבין השווי ההוגן של ההלוואה במועד ההכרה בה לראשונה, לבין סכום המזומן שהתקבל, בסך של ____ אלפי ש"ח, הוכר כמענק ממשלתי שהתקבל מראש והוצג במסגרת סעיף "התחייבויות אחרות לזמ</w:t>
      </w:r>
      <w:r w:rsidR="00563667" w:rsidRPr="00D938A9">
        <w:rPr>
          <w:rFonts w:asciiTheme="minorBidi" w:hAnsiTheme="minorBidi" w:cstheme="minorBidi"/>
          <w:noProof/>
          <w:rtl/>
        </w:rPr>
        <w:t>ן</w:t>
      </w:r>
      <w:r w:rsidRPr="00D938A9">
        <w:rPr>
          <w:rFonts w:asciiTheme="minorBidi" w:hAnsiTheme="minorBidi" w:cstheme="minorBidi"/>
          <w:noProof/>
          <w:rtl/>
        </w:rPr>
        <w:t xml:space="preserve"> ארוך" בדוח על המצב הכספי ליום 31 בדצמבר </w:t>
      </w:r>
      <w:r w:rsidR="001410A6" w:rsidRPr="00D938A9">
        <w:rPr>
          <w:rFonts w:asciiTheme="minorBidi" w:hAnsiTheme="minorBidi" w:cstheme="minorBidi"/>
          <w:noProof/>
          <w:rtl/>
        </w:rPr>
        <w:t>202</w:t>
      </w:r>
      <w:r w:rsidR="001410A6">
        <w:rPr>
          <w:rFonts w:asciiTheme="minorBidi" w:hAnsiTheme="minorBidi" w:cstheme="minorBidi" w:hint="cs"/>
          <w:noProof/>
          <w:rtl/>
        </w:rPr>
        <w:t>4</w:t>
      </w:r>
      <w:r w:rsidRPr="00D938A9">
        <w:rPr>
          <w:rFonts w:asciiTheme="minorBidi" w:hAnsiTheme="minorBidi" w:cstheme="minorBidi"/>
          <w:noProof/>
          <w:rtl/>
        </w:rPr>
        <w:t>. המענק מוכר ברווח או הפסד לפי שיטת הריבית האפקטיבית לאורך תקופת ההלוואה, כנגד הקטנת הוצאות המימון בגין ההלוואה.</w:t>
      </w:r>
    </w:p>
    <w:p w14:paraId="5DA962C9" w14:textId="77777777" w:rsidR="0002697A" w:rsidRPr="00D938A9" w:rsidRDefault="0002697A" w:rsidP="00C8044C">
      <w:pPr>
        <w:pStyle w:val="ListParagraph"/>
        <w:rPr>
          <w:rFonts w:asciiTheme="minorBidi" w:hAnsiTheme="minorBidi" w:cstheme="minorBidi"/>
          <w:noProof/>
          <w:rtl/>
        </w:rPr>
      </w:pPr>
    </w:p>
    <w:p w14:paraId="4568F2D6" w14:textId="58A90A81" w:rsidR="00716652" w:rsidRPr="00D938A9" w:rsidRDefault="00716652">
      <w:pPr>
        <w:pStyle w:val="ListParagraph"/>
        <w:numPr>
          <w:ilvl w:val="0"/>
          <w:numId w:val="74"/>
        </w:numPr>
        <w:ind w:left="2359" w:hanging="567"/>
        <w:jc w:val="both"/>
        <w:rPr>
          <w:rFonts w:asciiTheme="minorBidi" w:hAnsiTheme="minorBidi" w:cstheme="minorBidi"/>
          <w:noProof/>
        </w:rPr>
      </w:pPr>
      <w:r w:rsidRPr="00D938A9">
        <w:rPr>
          <w:rFonts w:asciiTheme="minorBidi" w:hAnsiTheme="minorBidi" w:cstheme="minorBidi"/>
          <w:noProof/>
          <w:rtl/>
        </w:rPr>
        <w:t>מניות בכורה הניתנות לפדיון</w:t>
      </w:r>
    </w:p>
    <w:p w14:paraId="6804E0BC" w14:textId="77777777" w:rsidR="009548B2" w:rsidRPr="00D938A9" w:rsidRDefault="009548B2" w:rsidP="00C8044C">
      <w:pPr>
        <w:pStyle w:val="ListParagraph"/>
        <w:ind w:left="2359"/>
        <w:jc w:val="both"/>
        <w:rPr>
          <w:rFonts w:asciiTheme="minorBidi" w:hAnsiTheme="minorBidi" w:cstheme="minorBidi"/>
          <w:noProof/>
          <w:rtl/>
        </w:rPr>
      </w:pPr>
    </w:p>
    <w:p w14:paraId="2FE4AA17" w14:textId="77777777" w:rsidR="00716652" w:rsidRPr="00D938A9" w:rsidRDefault="00716652" w:rsidP="00C8044C">
      <w:pPr>
        <w:pStyle w:val="ListParagraph"/>
        <w:ind w:left="2359"/>
        <w:jc w:val="both"/>
        <w:rPr>
          <w:rFonts w:asciiTheme="minorBidi" w:hAnsiTheme="minorBidi" w:cstheme="minorBidi"/>
          <w:noProof/>
          <w:color w:val="548DD4"/>
          <w:rtl/>
        </w:rPr>
      </w:pPr>
      <w:r w:rsidRPr="006A759A">
        <w:rPr>
          <w:rFonts w:ascii="Georgia" w:hAnsi="Georgia" w:cstheme="minorBidi"/>
          <w:noProof/>
          <w:color w:val="548DD4"/>
        </w:rPr>
        <w:t>IAS 32</w:t>
      </w:r>
      <w:r w:rsidRPr="00D938A9">
        <w:rPr>
          <w:rFonts w:asciiTheme="minorBidi" w:hAnsiTheme="minorBidi" w:cstheme="minorBidi"/>
          <w:noProof/>
          <w:color w:val="548DD4"/>
          <w:rtl/>
        </w:rPr>
        <w:t xml:space="preserve"> - סעיפים 15, 18(א)</w:t>
      </w:r>
    </w:p>
    <w:p w14:paraId="725E1396" w14:textId="5E89627B" w:rsidR="00716652" w:rsidRPr="00D938A9" w:rsidRDefault="00716652" w:rsidP="00C8044C">
      <w:pPr>
        <w:ind w:left="2359"/>
        <w:jc w:val="both"/>
        <w:rPr>
          <w:rFonts w:asciiTheme="minorBidi" w:hAnsiTheme="minorBidi" w:cstheme="minorBidi"/>
          <w:noProof/>
          <w:rtl/>
        </w:rPr>
      </w:pPr>
      <w:r w:rsidRPr="00D938A9">
        <w:rPr>
          <w:rFonts w:asciiTheme="minorBidi" w:hAnsiTheme="minorBidi" w:cstheme="minorBidi"/>
          <w:noProof/>
          <w:rtl/>
        </w:rPr>
        <w:t xml:space="preserve">ביום 4 בינואר </w:t>
      </w:r>
      <w:r w:rsidR="00410509" w:rsidRPr="00D938A9">
        <w:rPr>
          <w:rFonts w:asciiTheme="minorBidi" w:hAnsiTheme="minorBidi" w:cstheme="minorBidi"/>
          <w:noProof/>
          <w:rtl/>
        </w:rPr>
        <w:t>202</w:t>
      </w:r>
      <w:r w:rsidR="00410509">
        <w:rPr>
          <w:rFonts w:asciiTheme="minorBidi" w:hAnsiTheme="minorBidi" w:cstheme="minorBidi" w:hint="cs"/>
          <w:noProof/>
          <w:rtl/>
        </w:rPr>
        <w:t>3</w:t>
      </w:r>
      <w:r w:rsidRPr="00D938A9">
        <w:rPr>
          <w:rFonts w:asciiTheme="minorBidi" w:hAnsiTheme="minorBidi" w:cstheme="minorBidi"/>
          <w:noProof/>
          <w:rtl/>
        </w:rPr>
        <w:t xml:space="preserve">, הנפיקה החברה/חברת בת _____ מניות בכורה צוברות הניתנות לפדיון בעלות ערך נקוב של ___ ש"ח למניה. המניות מעניקות לבעליהן זכות לדיבידנד בשיעור %___ לשנה, והן ייפדו במלואן, תמורת ערכן הנקוב, ביום 4 בינואר </w:t>
      </w:r>
      <w:r w:rsidR="00410509" w:rsidRPr="00D938A9">
        <w:rPr>
          <w:rFonts w:asciiTheme="minorBidi" w:hAnsiTheme="minorBidi" w:cstheme="minorBidi"/>
          <w:noProof/>
          <w:rtl/>
        </w:rPr>
        <w:t>202</w:t>
      </w:r>
      <w:r w:rsidR="00410509">
        <w:rPr>
          <w:rFonts w:asciiTheme="minorBidi" w:hAnsiTheme="minorBidi" w:cstheme="minorBidi" w:hint="cs"/>
          <w:noProof/>
          <w:rtl/>
        </w:rPr>
        <w:t>7</w:t>
      </w:r>
      <w:r w:rsidRPr="00D938A9">
        <w:rPr>
          <w:rFonts w:asciiTheme="minorBidi" w:hAnsiTheme="minorBidi" w:cstheme="minorBidi"/>
          <w:noProof/>
          <w:rtl/>
        </w:rPr>
        <w:t>.</w:t>
      </w:r>
    </w:p>
    <w:p w14:paraId="549ACEBE" w14:textId="77777777" w:rsidR="009A528E" w:rsidRPr="00D938A9" w:rsidRDefault="009A528E" w:rsidP="00C8044C">
      <w:pPr>
        <w:ind w:left="2359"/>
        <w:jc w:val="both"/>
        <w:rPr>
          <w:rFonts w:asciiTheme="minorBidi" w:hAnsiTheme="minorBidi" w:cstheme="minorBidi"/>
          <w:noProof/>
          <w:rtl/>
        </w:rPr>
      </w:pPr>
    </w:p>
    <w:p w14:paraId="539F2A87" w14:textId="35137A0A" w:rsidR="009A528E" w:rsidRPr="00D938A9" w:rsidRDefault="009A528E">
      <w:pPr>
        <w:pStyle w:val="ListParagraph"/>
        <w:numPr>
          <w:ilvl w:val="0"/>
          <w:numId w:val="74"/>
        </w:numPr>
        <w:ind w:left="2359" w:hanging="567"/>
        <w:jc w:val="both"/>
        <w:rPr>
          <w:rFonts w:asciiTheme="minorBidi" w:hAnsiTheme="minorBidi" w:cstheme="minorBidi"/>
          <w:noProof/>
          <w:rtl/>
        </w:rPr>
      </w:pPr>
      <w:r w:rsidRPr="00D938A9">
        <w:rPr>
          <w:rFonts w:asciiTheme="minorBidi" w:hAnsiTheme="minorBidi" w:cstheme="minorBidi"/>
          <w:rtl/>
        </w:rPr>
        <w:t>ערבו</w:t>
      </w:r>
      <w:r w:rsidR="004E709A" w:rsidRPr="00D938A9">
        <w:rPr>
          <w:rFonts w:asciiTheme="minorBidi" w:hAnsiTheme="minorBidi" w:cstheme="minorBidi"/>
          <w:rtl/>
        </w:rPr>
        <w:t>יו</w:t>
      </w:r>
      <w:r w:rsidRPr="00D938A9">
        <w:rPr>
          <w:rFonts w:asciiTheme="minorBidi" w:hAnsiTheme="minorBidi" w:cstheme="minorBidi"/>
          <w:rtl/>
        </w:rPr>
        <w:t>ת פיננסי</w:t>
      </w:r>
      <w:r w:rsidR="004E709A" w:rsidRPr="00D938A9">
        <w:rPr>
          <w:rFonts w:asciiTheme="minorBidi" w:hAnsiTheme="minorBidi" w:cstheme="minorBidi"/>
          <w:rtl/>
        </w:rPr>
        <w:t>ו</w:t>
      </w:r>
      <w:r w:rsidRPr="00D938A9">
        <w:rPr>
          <w:rFonts w:asciiTheme="minorBidi" w:hAnsiTheme="minorBidi" w:cstheme="minorBidi"/>
          <w:rtl/>
        </w:rPr>
        <w:t xml:space="preserve">ת </w:t>
      </w:r>
    </w:p>
    <w:p w14:paraId="47E985ED" w14:textId="64C3B168" w:rsidR="00106CFF" w:rsidRPr="00D938A9" w:rsidRDefault="00106CFF" w:rsidP="00C8044C">
      <w:pPr>
        <w:ind w:left="2359"/>
        <w:jc w:val="both"/>
        <w:rPr>
          <w:rFonts w:asciiTheme="minorBidi" w:hAnsiTheme="minorBidi" w:cstheme="minorBidi"/>
          <w:rtl/>
        </w:rPr>
      </w:pPr>
    </w:p>
    <w:p w14:paraId="4279DA97" w14:textId="17575E09" w:rsidR="00106CFF" w:rsidRPr="00D938A9" w:rsidRDefault="00106CFF" w:rsidP="00C8044C">
      <w:pPr>
        <w:ind w:left="2359"/>
        <w:jc w:val="both"/>
        <w:rPr>
          <w:rFonts w:asciiTheme="minorBidi" w:hAnsiTheme="minorBidi" w:cstheme="minorBidi"/>
          <w:rtl/>
        </w:rPr>
      </w:pPr>
      <w:r w:rsidRPr="00D938A9">
        <w:rPr>
          <w:rFonts w:asciiTheme="minorBidi" w:hAnsiTheme="minorBidi" w:cstheme="minorBidi"/>
          <w:noProof/>
          <w:color w:val="0000FF"/>
          <w:shd w:val="clear" w:color="auto" w:fill="CCCCCC"/>
          <w:rtl/>
        </w:rPr>
        <w:t xml:space="preserve">הדוגמא להלן </w:t>
      </w:r>
      <w:r w:rsidR="00BD737D" w:rsidRPr="00D938A9">
        <w:rPr>
          <w:rFonts w:asciiTheme="minorBidi" w:hAnsiTheme="minorBidi" w:cstheme="minorBidi"/>
          <w:noProof/>
          <w:color w:val="0000FF"/>
          <w:shd w:val="clear" w:color="auto" w:fill="CCCCCC"/>
          <w:rtl/>
        </w:rPr>
        <w:t xml:space="preserve">היא דוגמא פרטנית </w:t>
      </w:r>
      <w:r w:rsidR="00FA747F" w:rsidRPr="00D938A9">
        <w:rPr>
          <w:rFonts w:asciiTheme="minorBidi" w:hAnsiTheme="minorBidi" w:cstheme="minorBidi"/>
          <w:noProof/>
          <w:color w:val="0000FF"/>
          <w:shd w:val="clear" w:color="auto" w:fill="CCCCCC"/>
          <w:rtl/>
        </w:rPr>
        <w:t>להכרה ולמדידה של</w:t>
      </w:r>
      <w:r w:rsidRPr="00D938A9">
        <w:rPr>
          <w:rFonts w:asciiTheme="minorBidi" w:hAnsiTheme="minorBidi" w:cstheme="minorBidi"/>
          <w:noProof/>
          <w:color w:val="0000FF"/>
          <w:shd w:val="clear" w:color="auto" w:fill="CCCCCC"/>
          <w:rtl/>
        </w:rPr>
        <w:t xml:space="preserve"> </w:t>
      </w:r>
      <w:r w:rsidR="00BD737D" w:rsidRPr="00D938A9">
        <w:rPr>
          <w:rFonts w:asciiTheme="minorBidi" w:hAnsiTheme="minorBidi" w:cstheme="minorBidi"/>
          <w:noProof/>
          <w:color w:val="0000FF"/>
          <w:shd w:val="clear" w:color="auto" w:fill="CCCCCC"/>
          <w:rtl/>
        </w:rPr>
        <w:t xml:space="preserve">התחייבות </w:t>
      </w:r>
      <w:r w:rsidR="001C2EF6" w:rsidRPr="00D938A9">
        <w:rPr>
          <w:rFonts w:asciiTheme="minorBidi" w:hAnsiTheme="minorBidi" w:cstheme="minorBidi"/>
          <w:noProof/>
          <w:color w:val="0000FF"/>
          <w:shd w:val="clear" w:color="auto" w:fill="CCCCCC"/>
          <w:rtl/>
        </w:rPr>
        <w:t xml:space="preserve">שהוכרה </w:t>
      </w:r>
      <w:r w:rsidR="00BD737D" w:rsidRPr="00D938A9">
        <w:rPr>
          <w:rFonts w:asciiTheme="minorBidi" w:hAnsiTheme="minorBidi" w:cstheme="minorBidi"/>
          <w:noProof/>
          <w:color w:val="0000FF"/>
          <w:shd w:val="clear" w:color="auto" w:fill="CCCCCC"/>
          <w:rtl/>
        </w:rPr>
        <w:t xml:space="preserve">בגין </w:t>
      </w:r>
      <w:r w:rsidR="001C2EF6" w:rsidRPr="00D938A9">
        <w:rPr>
          <w:rFonts w:asciiTheme="minorBidi" w:hAnsiTheme="minorBidi" w:cstheme="minorBidi"/>
          <w:noProof/>
          <w:color w:val="0000FF"/>
          <w:shd w:val="clear" w:color="auto" w:fill="CCCCCC"/>
          <w:rtl/>
        </w:rPr>
        <w:t xml:space="preserve">העמדת </w:t>
      </w:r>
      <w:r w:rsidRPr="00D938A9">
        <w:rPr>
          <w:rFonts w:asciiTheme="minorBidi" w:hAnsiTheme="minorBidi" w:cstheme="minorBidi"/>
          <w:noProof/>
          <w:color w:val="0000FF"/>
          <w:shd w:val="clear" w:color="auto" w:fill="CCCCCC"/>
          <w:rtl/>
        </w:rPr>
        <w:t>ערבות פיננסית</w:t>
      </w:r>
      <w:r w:rsidR="001C2EF6" w:rsidRPr="00D938A9">
        <w:rPr>
          <w:rFonts w:asciiTheme="minorBidi" w:hAnsiTheme="minorBidi" w:cstheme="minorBidi"/>
          <w:noProof/>
          <w:color w:val="0000FF"/>
          <w:shd w:val="clear" w:color="auto" w:fill="CCCCCC"/>
          <w:rtl/>
        </w:rPr>
        <w:t xml:space="preserve"> בהתאם להוראות </w:t>
      </w:r>
      <w:r w:rsidR="001C2EF6" w:rsidRPr="006A759A">
        <w:rPr>
          <w:rFonts w:ascii="Georgia" w:hAnsi="Georgia" w:cstheme="minorBidi"/>
          <w:noProof/>
          <w:color w:val="0000FF"/>
          <w:shd w:val="clear" w:color="auto" w:fill="CCCCCC"/>
        </w:rPr>
        <w:t>IFRS 9</w:t>
      </w:r>
      <w:r w:rsidRPr="00D938A9">
        <w:rPr>
          <w:rFonts w:asciiTheme="minorBidi" w:hAnsiTheme="minorBidi" w:cstheme="minorBidi"/>
          <w:noProof/>
          <w:color w:val="0000FF"/>
          <w:shd w:val="clear" w:color="auto" w:fill="CCCCCC"/>
          <w:rtl/>
        </w:rPr>
        <w:t>. חלקים אחרים של דוח</w:t>
      </w:r>
      <w:r w:rsidR="001C337C" w:rsidRPr="00D938A9">
        <w:rPr>
          <w:rFonts w:asciiTheme="minorBidi" w:hAnsiTheme="minorBidi" w:cstheme="minorBidi"/>
          <w:noProof/>
          <w:color w:val="0000FF"/>
          <w:shd w:val="clear" w:color="auto" w:fill="CCCCCC"/>
          <w:rtl/>
        </w:rPr>
        <w:t>ות</w:t>
      </w:r>
      <w:r w:rsidRPr="00D938A9">
        <w:rPr>
          <w:rFonts w:asciiTheme="minorBidi" w:hAnsiTheme="minorBidi" w:cstheme="minorBidi"/>
          <w:noProof/>
          <w:color w:val="0000FF"/>
          <w:shd w:val="clear" w:color="auto" w:fill="CCCCCC"/>
          <w:rtl/>
        </w:rPr>
        <w:t xml:space="preserve"> לדוגמא </w:t>
      </w:r>
      <w:r w:rsidR="001C337C" w:rsidRPr="00D938A9">
        <w:rPr>
          <w:rFonts w:asciiTheme="minorBidi" w:hAnsiTheme="minorBidi" w:cstheme="minorBidi"/>
          <w:noProof/>
          <w:color w:val="0000FF"/>
          <w:shd w:val="clear" w:color="auto" w:fill="CCCCCC"/>
          <w:rtl/>
        </w:rPr>
        <w:t>אל</w:t>
      </w:r>
      <w:r w:rsidRPr="00D938A9">
        <w:rPr>
          <w:rFonts w:asciiTheme="minorBidi" w:hAnsiTheme="minorBidi" w:cstheme="minorBidi"/>
          <w:noProof/>
          <w:color w:val="0000FF"/>
          <w:shd w:val="clear" w:color="auto" w:fill="CCCCCC"/>
          <w:rtl/>
        </w:rPr>
        <w:t>ה, מתייחסים לערבויות פיננסיות נוספות שלגביהן לא הומחש</w:t>
      </w:r>
      <w:r w:rsidR="001C337C" w:rsidRPr="00D938A9">
        <w:rPr>
          <w:rFonts w:asciiTheme="minorBidi" w:hAnsiTheme="minorBidi" w:cstheme="minorBidi"/>
          <w:noProof/>
          <w:color w:val="0000FF"/>
          <w:shd w:val="clear" w:color="auto" w:fill="CCCCCC"/>
          <w:rtl/>
        </w:rPr>
        <w:t>ו</w:t>
      </w:r>
      <w:r w:rsidRPr="00D938A9">
        <w:rPr>
          <w:rFonts w:asciiTheme="minorBidi" w:hAnsiTheme="minorBidi" w:cstheme="minorBidi"/>
          <w:noProof/>
          <w:color w:val="0000FF"/>
          <w:shd w:val="clear" w:color="auto" w:fill="CCCCCC"/>
          <w:rtl/>
        </w:rPr>
        <w:t xml:space="preserve"> אופן ההכרה והמדידה</w:t>
      </w:r>
      <w:r w:rsidR="001C337C" w:rsidRPr="00D938A9">
        <w:rPr>
          <w:rFonts w:asciiTheme="minorBidi" w:hAnsiTheme="minorBidi" w:cstheme="minorBidi"/>
          <w:noProof/>
          <w:color w:val="0000FF"/>
          <w:shd w:val="clear" w:color="auto" w:fill="CCCCCC"/>
          <w:rtl/>
        </w:rPr>
        <w:t xml:space="preserve"> העוקבת</w:t>
      </w:r>
      <w:r w:rsidR="003C0CF7" w:rsidRPr="00D938A9">
        <w:rPr>
          <w:rFonts w:asciiTheme="minorBidi" w:hAnsiTheme="minorBidi" w:cstheme="minorBidi"/>
          <w:noProof/>
          <w:color w:val="0000FF"/>
          <w:shd w:val="clear" w:color="auto" w:fill="CCCCCC"/>
          <w:rtl/>
        </w:rPr>
        <w:t>.</w:t>
      </w:r>
      <w:r w:rsidR="003048C0" w:rsidRPr="00D938A9">
        <w:rPr>
          <w:rFonts w:asciiTheme="minorBidi" w:hAnsiTheme="minorBidi" w:cstheme="minorBidi"/>
          <w:noProof/>
          <w:color w:val="0000FF"/>
          <w:shd w:val="clear" w:color="auto" w:fill="CCCCCC"/>
          <w:rtl/>
        </w:rPr>
        <w:t xml:space="preserve"> </w:t>
      </w:r>
      <w:r w:rsidR="00507DC9" w:rsidRPr="00D938A9">
        <w:rPr>
          <w:rFonts w:asciiTheme="minorBidi" w:hAnsiTheme="minorBidi" w:cstheme="minorBidi"/>
          <w:noProof/>
          <w:color w:val="0000FF"/>
          <w:shd w:val="clear" w:color="auto" w:fill="CCCCCC"/>
          <w:rtl/>
        </w:rPr>
        <w:t>על כל חברה ל</w:t>
      </w:r>
      <w:r w:rsidR="003C0CF7" w:rsidRPr="00D938A9">
        <w:rPr>
          <w:rFonts w:asciiTheme="minorBidi" w:hAnsiTheme="minorBidi" w:cstheme="minorBidi"/>
          <w:noProof/>
          <w:color w:val="0000FF"/>
          <w:shd w:val="clear" w:color="auto" w:fill="CCCCCC"/>
          <w:rtl/>
        </w:rPr>
        <w:t>וודא שהערבויות הפיננסיות שבהן היא התקשרה קיבלו ביטוי נאות בדוחות הכספיים</w:t>
      </w:r>
      <w:r w:rsidR="00742FCA" w:rsidRPr="00D938A9">
        <w:rPr>
          <w:rFonts w:asciiTheme="minorBidi" w:hAnsiTheme="minorBidi" w:cstheme="minorBidi"/>
          <w:noProof/>
          <w:color w:val="0000FF"/>
          <w:shd w:val="clear" w:color="auto" w:fill="CCCCCC"/>
          <w:rtl/>
        </w:rPr>
        <w:t xml:space="preserve">, לרבות הגילויים הנדרשים מכוח </w:t>
      </w:r>
      <w:r w:rsidR="003C0CF7" w:rsidRPr="00D938A9">
        <w:rPr>
          <w:rFonts w:asciiTheme="minorBidi" w:hAnsiTheme="minorBidi" w:cstheme="minorBidi"/>
          <w:noProof/>
          <w:color w:val="0000FF"/>
          <w:shd w:val="clear" w:color="auto" w:fill="CCCCCC"/>
          <w:rtl/>
        </w:rPr>
        <w:t>תקנות דוחות כספיים שנתיים</w:t>
      </w:r>
      <w:r w:rsidR="00742FCA" w:rsidRPr="00D938A9">
        <w:rPr>
          <w:rFonts w:asciiTheme="minorBidi" w:hAnsiTheme="minorBidi" w:cstheme="minorBidi"/>
          <w:noProof/>
          <w:color w:val="0000FF"/>
          <w:shd w:val="clear" w:color="auto" w:fill="CCCCCC"/>
          <w:rtl/>
        </w:rPr>
        <w:t xml:space="preserve"> בקשר עם ערבויות מסוימות (ראו בהרחבה להלן</w:t>
      </w:r>
      <w:r w:rsidR="003C0CF7"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w:t>
      </w:r>
      <w:r w:rsidR="00FA747F" w:rsidRPr="00D938A9">
        <w:rPr>
          <w:rFonts w:asciiTheme="minorBidi" w:hAnsiTheme="minorBidi" w:cstheme="minorBidi"/>
          <w:noProof/>
          <w:color w:val="0000FF"/>
          <w:shd w:val="clear" w:color="auto" w:fill="CCCCCC"/>
          <w:rtl/>
        </w:rPr>
        <w:t xml:space="preserve"> </w:t>
      </w:r>
    </w:p>
    <w:p w14:paraId="295320B6" w14:textId="77777777" w:rsidR="0098571C" w:rsidRPr="00D938A9" w:rsidRDefault="0098571C" w:rsidP="00C8044C">
      <w:pPr>
        <w:ind w:left="2359"/>
        <w:jc w:val="both"/>
        <w:rPr>
          <w:rFonts w:asciiTheme="minorBidi" w:hAnsiTheme="minorBidi" w:cstheme="minorBidi"/>
          <w:rtl/>
        </w:rPr>
      </w:pPr>
    </w:p>
    <w:p w14:paraId="72E43427" w14:textId="381ECFD6" w:rsidR="00A8066F" w:rsidRPr="00D938A9" w:rsidRDefault="00AD1D26" w:rsidP="00C8044C">
      <w:pPr>
        <w:ind w:left="2359"/>
        <w:jc w:val="both"/>
        <w:rPr>
          <w:rFonts w:asciiTheme="minorBidi" w:hAnsiTheme="minorBidi" w:cstheme="minorBidi"/>
          <w:rtl/>
        </w:rPr>
      </w:pPr>
      <w:r w:rsidRPr="006A759A">
        <w:rPr>
          <w:rFonts w:ascii="Georgia" w:hAnsi="Georgia" w:cstheme="minorBidi"/>
          <w:color w:val="548DD4"/>
        </w:rPr>
        <w:t>IFRS 9</w:t>
      </w:r>
      <w:r w:rsidRPr="006A759A">
        <w:rPr>
          <w:rFonts w:ascii="Georgia" w:hAnsi="Georgia" w:cstheme="minorBidi"/>
          <w:color w:val="548DD4"/>
          <w:rtl/>
        </w:rPr>
        <w:t xml:space="preserve"> </w:t>
      </w:r>
      <w:r w:rsidRPr="00D938A9">
        <w:rPr>
          <w:rFonts w:asciiTheme="minorBidi" w:hAnsiTheme="minorBidi" w:cstheme="minorBidi"/>
          <w:color w:val="548DD4"/>
          <w:rtl/>
        </w:rPr>
        <w:t>- סעיפים 5.1.1,</w:t>
      </w:r>
      <w:r w:rsidR="009B164F" w:rsidRPr="00D938A9">
        <w:rPr>
          <w:rFonts w:asciiTheme="minorBidi" w:hAnsiTheme="minorBidi" w:cstheme="minorBidi"/>
          <w:color w:val="548DD4"/>
          <w:rtl/>
        </w:rPr>
        <w:t xml:space="preserve"> 5.5.1,</w:t>
      </w:r>
      <w:r w:rsidRPr="00D938A9">
        <w:rPr>
          <w:rFonts w:asciiTheme="minorBidi" w:hAnsiTheme="minorBidi" w:cstheme="minorBidi"/>
          <w:color w:val="548DD4"/>
          <w:rtl/>
        </w:rPr>
        <w:t xml:space="preserve"> 4.2.1(ג),</w:t>
      </w:r>
      <w:r w:rsidR="001C6920" w:rsidRPr="00D938A9">
        <w:rPr>
          <w:rFonts w:asciiTheme="minorBidi" w:hAnsiTheme="minorBidi" w:cstheme="minorBidi"/>
          <w:noProof/>
          <w:color w:val="548DD4"/>
          <w:rtl/>
        </w:rPr>
        <w:t xml:space="preserve"> </w:t>
      </w:r>
      <w:r w:rsidR="001C6920" w:rsidRPr="006A759A">
        <w:rPr>
          <w:rFonts w:ascii="Georgia" w:hAnsi="Georgia" w:cstheme="minorBidi"/>
          <w:noProof/>
          <w:color w:val="548DD4"/>
        </w:rPr>
        <w:t>IFRS 7</w:t>
      </w:r>
      <w:r w:rsidR="001C6920" w:rsidRPr="006A759A">
        <w:rPr>
          <w:rFonts w:ascii="Georgia" w:hAnsi="Georgia" w:cstheme="minorBidi"/>
          <w:noProof/>
          <w:color w:val="548DD4"/>
          <w:rtl/>
        </w:rPr>
        <w:t xml:space="preserve"> </w:t>
      </w:r>
      <w:r w:rsidR="001C6920" w:rsidRPr="00D938A9">
        <w:rPr>
          <w:rFonts w:asciiTheme="minorBidi" w:hAnsiTheme="minorBidi" w:cstheme="minorBidi"/>
          <w:noProof/>
          <w:color w:val="548DD4"/>
          <w:rtl/>
        </w:rPr>
        <w:t>-</w:t>
      </w:r>
      <w:r w:rsidR="001C6920" w:rsidRPr="00D938A9">
        <w:rPr>
          <w:rFonts w:asciiTheme="minorBidi" w:hAnsiTheme="minorBidi" w:cstheme="minorBidi"/>
          <w:noProof/>
          <w:color w:val="548DD4"/>
        </w:rPr>
        <w:t xml:space="preserve"> </w:t>
      </w:r>
      <w:r w:rsidR="001C6920" w:rsidRPr="00D938A9">
        <w:rPr>
          <w:rFonts w:asciiTheme="minorBidi" w:hAnsiTheme="minorBidi" w:cstheme="minorBidi"/>
          <w:noProof/>
          <w:color w:val="548DD4"/>
          <w:rtl/>
        </w:rPr>
        <w:t>סעיף ב10(ג)</w:t>
      </w:r>
      <w:r w:rsidRPr="00D938A9">
        <w:rPr>
          <w:rFonts w:asciiTheme="minorBidi" w:hAnsiTheme="minorBidi" w:cstheme="minorBidi"/>
          <w:noProof/>
          <w:color w:val="548DD4"/>
          <w:rtl/>
        </w:rPr>
        <w:t xml:space="preserve">, </w:t>
      </w:r>
      <w:r w:rsidRPr="00D938A9">
        <w:rPr>
          <w:rFonts w:asciiTheme="minorBidi" w:hAnsiTheme="minorBidi" w:cstheme="minorBidi"/>
          <w:noProof/>
          <w:color w:val="548DD4"/>
        </w:rPr>
        <w:t>IAS 24</w:t>
      </w:r>
      <w:r w:rsidRPr="00D938A9">
        <w:rPr>
          <w:rFonts w:asciiTheme="minorBidi" w:hAnsiTheme="minorBidi" w:cstheme="minorBidi"/>
          <w:noProof/>
          <w:color w:val="548DD4"/>
          <w:rtl/>
        </w:rPr>
        <w:t xml:space="preserve"> - סעי</w:t>
      </w:r>
      <w:r w:rsidR="00812E02" w:rsidRPr="00D938A9">
        <w:rPr>
          <w:rFonts w:asciiTheme="minorBidi" w:hAnsiTheme="minorBidi" w:cstheme="minorBidi"/>
          <w:noProof/>
          <w:color w:val="548DD4"/>
          <w:rtl/>
        </w:rPr>
        <w:t>ף</w:t>
      </w:r>
      <w:r w:rsidRPr="00D938A9">
        <w:rPr>
          <w:rFonts w:asciiTheme="minorBidi" w:hAnsiTheme="minorBidi" w:cstheme="minorBidi"/>
          <w:noProof/>
          <w:color w:val="548DD4"/>
          <w:rtl/>
        </w:rPr>
        <w:t xml:space="preserve"> 21(ח)</w:t>
      </w:r>
    </w:p>
    <w:p w14:paraId="4C3AC117" w14:textId="29671AA6" w:rsidR="0066565A" w:rsidRPr="00D938A9" w:rsidRDefault="009E4FB3" w:rsidP="00C8044C">
      <w:pPr>
        <w:ind w:left="2359"/>
        <w:jc w:val="both"/>
        <w:rPr>
          <w:rFonts w:asciiTheme="minorBidi" w:hAnsiTheme="minorBidi" w:cstheme="minorBidi"/>
          <w:noProof/>
          <w:rtl/>
        </w:rPr>
      </w:pPr>
      <w:r w:rsidRPr="00D938A9">
        <w:rPr>
          <w:rFonts w:asciiTheme="minorBidi" w:hAnsiTheme="minorBidi" w:cstheme="minorBidi"/>
          <w:noProof/>
          <w:rtl/>
        </w:rPr>
        <w:t xml:space="preserve">במהלך שנת </w:t>
      </w:r>
      <w:r w:rsidR="00410509" w:rsidRPr="00D938A9">
        <w:rPr>
          <w:rFonts w:asciiTheme="minorBidi" w:hAnsiTheme="minorBidi" w:cstheme="minorBidi"/>
          <w:noProof/>
          <w:rtl/>
        </w:rPr>
        <w:t>202</w:t>
      </w:r>
      <w:r w:rsidR="00410509">
        <w:rPr>
          <w:rFonts w:asciiTheme="minorBidi" w:hAnsiTheme="minorBidi" w:cstheme="minorBidi" w:hint="cs"/>
          <w:noProof/>
          <w:rtl/>
        </w:rPr>
        <w:t>3</w:t>
      </w:r>
      <w:r w:rsidR="00410509" w:rsidRPr="00D938A9">
        <w:rPr>
          <w:rFonts w:asciiTheme="minorBidi" w:hAnsiTheme="minorBidi" w:cstheme="minorBidi"/>
          <w:noProof/>
          <w:rtl/>
        </w:rPr>
        <w:t xml:space="preserve"> </w:t>
      </w:r>
      <w:r w:rsidRPr="00D938A9">
        <w:rPr>
          <w:rFonts w:asciiTheme="minorBidi" w:hAnsiTheme="minorBidi" w:cstheme="minorBidi"/>
          <w:noProof/>
          <w:rtl/>
        </w:rPr>
        <w:t xml:space="preserve">העמידה </w:t>
      </w:r>
      <w:r w:rsidR="009D7C8E" w:rsidRPr="00D938A9">
        <w:rPr>
          <w:rFonts w:asciiTheme="minorBidi" w:hAnsiTheme="minorBidi" w:cstheme="minorBidi"/>
          <w:noProof/>
          <w:rtl/>
        </w:rPr>
        <w:t>החבר</w:t>
      </w:r>
      <w:r w:rsidR="004E71C6" w:rsidRPr="00D938A9">
        <w:rPr>
          <w:rFonts w:asciiTheme="minorBidi" w:hAnsiTheme="minorBidi" w:cstheme="minorBidi"/>
          <w:noProof/>
          <w:rtl/>
        </w:rPr>
        <w:t>ה</w:t>
      </w:r>
      <w:r w:rsidR="00921E2B" w:rsidRPr="00D938A9">
        <w:rPr>
          <w:rFonts w:asciiTheme="minorBidi" w:hAnsiTheme="minorBidi" w:cstheme="minorBidi"/>
          <w:noProof/>
          <w:rtl/>
        </w:rPr>
        <w:t>/הקבוצה</w:t>
      </w:r>
      <w:r w:rsidR="009D7C8E" w:rsidRPr="00D938A9">
        <w:rPr>
          <w:rFonts w:asciiTheme="minorBidi" w:hAnsiTheme="minorBidi" w:cstheme="minorBidi"/>
          <w:noProof/>
          <w:rtl/>
        </w:rPr>
        <w:t xml:space="preserve"> ערבות </w:t>
      </w:r>
      <w:r w:rsidR="00D04FA9" w:rsidRPr="00D938A9">
        <w:rPr>
          <w:rFonts w:asciiTheme="minorBidi" w:hAnsiTheme="minorBidi" w:cstheme="minorBidi"/>
          <w:rtl/>
        </w:rPr>
        <w:t xml:space="preserve">לחברה הכלולה _____, </w:t>
      </w:r>
      <w:r w:rsidR="009D7C8E" w:rsidRPr="00D938A9">
        <w:rPr>
          <w:rFonts w:asciiTheme="minorBidi" w:hAnsiTheme="minorBidi" w:cstheme="minorBidi"/>
          <w:noProof/>
          <w:rtl/>
        </w:rPr>
        <w:t xml:space="preserve">בגין </w:t>
      </w:r>
      <w:r w:rsidR="00681D1C" w:rsidRPr="00D938A9">
        <w:rPr>
          <w:rFonts w:asciiTheme="minorBidi" w:hAnsiTheme="minorBidi" w:cstheme="minorBidi"/>
          <w:noProof/>
          <w:rtl/>
        </w:rPr>
        <w:t xml:space="preserve">הלוואה </w:t>
      </w:r>
      <w:r w:rsidR="00C86A48" w:rsidRPr="00D938A9">
        <w:rPr>
          <w:rFonts w:asciiTheme="minorBidi" w:hAnsiTheme="minorBidi" w:cstheme="minorBidi"/>
          <w:noProof/>
          <w:rtl/>
        </w:rPr>
        <w:t>בנקאית</w:t>
      </w:r>
      <w:r w:rsidR="009E2130" w:rsidRPr="00D938A9">
        <w:rPr>
          <w:rFonts w:asciiTheme="minorBidi" w:hAnsiTheme="minorBidi" w:cstheme="minorBidi"/>
          <w:noProof/>
          <w:rtl/>
        </w:rPr>
        <w:t xml:space="preserve"> שניטלה על ידה</w:t>
      </w:r>
      <w:r w:rsidR="00C86A48" w:rsidRPr="00D938A9">
        <w:rPr>
          <w:rFonts w:asciiTheme="minorBidi" w:hAnsiTheme="minorBidi" w:cstheme="minorBidi"/>
          <w:noProof/>
          <w:rtl/>
        </w:rPr>
        <w:t xml:space="preserve"> </w:t>
      </w:r>
      <w:r w:rsidR="00681D1C" w:rsidRPr="00D938A9">
        <w:rPr>
          <w:rFonts w:asciiTheme="minorBidi" w:hAnsiTheme="minorBidi" w:cstheme="minorBidi"/>
          <w:noProof/>
          <w:rtl/>
        </w:rPr>
        <w:t xml:space="preserve">בסך של </w:t>
      </w:r>
      <w:r w:rsidR="00D04FA9" w:rsidRPr="00D938A9">
        <w:rPr>
          <w:rFonts w:asciiTheme="minorBidi" w:hAnsiTheme="minorBidi" w:cstheme="minorBidi"/>
          <w:rtl/>
        </w:rPr>
        <w:t>_____</w:t>
      </w:r>
      <w:r w:rsidR="00C86A48" w:rsidRPr="00D938A9">
        <w:rPr>
          <w:rFonts w:asciiTheme="minorBidi" w:hAnsiTheme="minorBidi" w:cstheme="minorBidi"/>
          <w:noProof/>
          <w:rtl/>
        </w:rPr>
        <w:t xml:space="preserve"> אלפי </w:t>
      </w:r>
      <w:r w:rsidR="009E2130" w:rsidRPr="00D938A9">
        <w:rPr>
          <w:rFonts w:asciiTheme="minorBidi" w:hAnsiTheme="minorBidi" w:cstheme="minorBidi"/>
          <w:noProof/>
          <w:rtl/>
        </w:rPr>
        <w:t>ש"ח</w:t>
      </w:r>
      <w:r w:rsidR="004E72A8" w:rsidRPr="00D938A9">
        <w:rPr>
          <w:rFonts w:asciiTheme="minorBidi" w:hAnsiTheme="minorBidi" w:cstheme="minorBidi"/>
          <w:noProof/>
          <w:rtl/>
        </w:rPr>
        <w:t xml:space="preserve">. </w:t>
      </w:r>
      <w:r w:rsidR="00FF3408" w:rsidRPr="00D938A9">
        <w:rPr>
          <w:rFonts w:asciiTheme="minorBidi" w:hAnsiTheme="minorBidi" w:cstheme="minorBidi"/>
          <w:noProof/>
          <w:rtl/>
        </w:rPr>
        <w:t xml:space="preserve">בהתאם לתנאי </w:t>
      </w:r>
      <w:r w:rsidR="009E2130" w:rsidRPr="00D938A9">
        <w:rPr>
          <w:rFonts w:asciiTheme="minorBidi" w:hAnsiTheme="minorBidi" w:cstheme="minorBidi"/>
          <w:noProof/>
          <w:rtl/>
        </w:rPr>
        <w:t>ההלוואה</w:t>
      </w:r>
      <w:r w:rsidR="00A320BF" w:rsidRPr="00D938A9">
        <w:rPr>
          <w:rFonts w:asciiTheme="minorBidi" w:hAnsiTheme="minorBidi" w:cstheme="minorBidi"/>
          <w:noProof/>
          <w:rtl/>
        </w:rPr>
        <w:t xml:space="preserve"> הבנקאית</w:t>
      </w:r>
      <w:r w:rsidR="00FF3408" w:rsidRPr="00D938A9">
        <w:rPr>
          <w:rFonts w:asciiTheme="minorBidi" w:hAnsiTheme="minorBidi" w:cstheme="minorBidi"/>
          <w:noProof/>
          <w:rtl/>
        </w:rPr>
        <w:t>, פירעו</w:t>
      </w:r>
      <w:r w:rsidR="0066310E" w:rsidRPr="00D938A9">
        <w:rPr>
          <w:rFonts w:asciiTheme="minorBidi" w:hAnsiTheme="minorBidi" w:cstheme="minorBidi"/>
          <w:noProof/>
          <w:rtl/>
        </w:rPr>
        <w:t xml:space="preserve">נה ייעשה </w:t>
      </w:r>
      <w:r w:rsidR="00AC124A" w:rsidRPr="00D938A9">
        <w:rPr>
          <w:rFonts w:asciiTheme="minorBidi" w:hAnsiTheme="minorBidi" w:cstheme="minorBidi"/>
          <w:noProof/>
          <w:rtl/>
        </w:rPr>
        <w:t>לשיעורין עד ל</w:t>
      </w:r>
      <w:r w:rsidR="00C86A48" w:rsidRPr="00D938A9">
        <w:rPr>
          <w:rFonts w:asciiTheme="minorBidi" w:hAnsiTheme="minorBidi" w:cstheme="minorBidi"/>
          <w:noProof/>
          <w:rtl/>
        </w:rPr>
        <w:t xml:space="preserve">יום </w:t>
      </w:r>
      <w:r w:rsidR="00D04FA9" w:rsidRPr="00D938A9">
        <w:rPr>
          <w:rFonts w:asciiTheme="minorBidi" w:hAnsiTheme="minorBidi" w:cstheme="minorBidi"/>
          <w:rtl/>
        </w:rPr>
        <w:t>_____</w:t>
      </w:r>
      <w:r w:rsidR="00AC124A" w:rsidRPr="00D938A9">
        <w:rPr>
          <w:rFonts w:asciiTheme="minorBidi" w:hAnsiTheme="minorBidi" w:cstheme="minorBidi"/>
          <w:noProof/>
          <w:rtl/>
        </w:rPr>
        <w:t xml:space="preserve">. </w:t>
      </w:r>
    </w:p>
    <w:p w14:paraId="216C1142" w14:textId="7B278DAE" w:rsidR="0066565A" w:rsidRPr="00D938A9" w:rsidRDefault="0066565A" w:rsidP="00C8044C">
      <w:pPr>
        <w:ind w:left="2359"/>
        <w:jc w:val="both"/>
        <w:rPr>
          <w:rFonts w:asciiTheme="minorBidi" w:hAnsiTheme="minorBidi" w:cstheme="minorBidi"/>
          <w:noProof/>
          <w:rtl/>
        </w:rPr>
      </w:pPr>
    </w:p>
    <w:p w14:paraId="15F3B0AB" w14:textId="141300F3" w:rsidR="005A4174" w:rsidRPr="00D938A9" w:rsidRDefault="00025150" w:rsidP="00C8044C">
      <w:pPr>
        <w:ind w:left="2359"/>
        <w:jc w:val="both"/>
        <w:rPr>
          <w:rFonts w:asciiTheme="minorBidi" w:hAnsiTheme="minorBidi" w:cstheme="minorBidi"/>
          <w:noProof/>
          <w:rtl/>
        </w:rPr>
      </w:pPr>
      <w:r w:rsidRPr="00D938A9">
        <w:rPr>
          <w:rFonts w:asciiTheme="minorBidi" w:hAnsiTheme="minorBidi" w:cstheme="minorBidi"/>
          <w:noProof/>
          <w:rtl/>
        </w:rPr>
        <w:t>ה</w:t>
      </w:r>
      <w:r w:rsidR="0066565A" w:rsidRPr="00D938A9">
        <w:rPr>
          <w:rFonts w:asciiTheme="minorBidi" w:hAnsiTheme="minorBidi" w:cstheme="minorBidi"/>
          <w:noProof/>
          <w:rtl/>
        </w:rPr>
        <w:t xml:space="preserve">התחייבות בגין </w:t>
      </w:r>
      <w:r w:rsidR="00E16385" w:rsidRPr="00D938A9">
        <w:rPr>
          <w:rFonts w:asciiTheme="minorBidi" w:hAnsiTheme="minorBidi" w:cstheme="minorBidi"/>
          <w:noProof/>
          <w:rtl/>
        </w:rPr>
        <w:t xml:space="preserve">הערבות הוכרה לראשונה </w:t>
      </w:r>
      <w:r w:rsidR="004E71C6" w:rsidRPr="00D938A9">
        <w:rPr>
          <w:rFonts w:asciiTheme="minorBidi" w:hAnsiTheme="minorBidi" w:cstheme="minorBidi"/>
          <w:noProof/>
          <w:rtl/>
        </w:rPr>
        <w:t>לפי</w:t>
      </w:r>
      <w:r w:rsidR="00AC124A" w:rsidRPr="00D938A9">
        <w:rPr>
          <w:rFonts w:asciiTheme="minorBidi" w:hAnsiTheme="minorBidi" w:cstheme="minorBidi"/>
          <w:noProof/>
          <w:rtl/>
        </w:rPr>
        <w:t xml:space="preserve"> שווי</w:t>
      </w:r>
      <w:r w:rsidR="00424B8F" w:rsidRPr="00D938A9">
        <w:rPr>
          <w:rFonts w:asciiTheme="minorBidi" w:hAnsiTheme="minorBidi" w:cstheme="minorBidi"/>
          <w:noProof/>
          <w:rtl/>
        </w:rPr>
        <w:t>ה</w:t>
      </w:r>
      <w:r w:rsidR="00AC124A" w:rsidRPr="00D938A9">
        <w:rPr>
          <w:rFonts w:asciiTheme="minorBidi" w:hAnsiTheme="minorBidi" w:cstheme="minorBidi"/>
          <w:noProof/>
          <w:rtl/>
        </w:rPr>
        <w:t xml:space="preserve"> הוגן</w:t>
      </w:r>
      <w:r w:rsidR="00921E2B" w:rsidRPr="00D938A9">
        <w:rPr>
          <w:rFonts w:asciiTheme="minorBidi" w:hAnsiTheme="minorBidi" w:cstheme="minorBidi"/>
          <w:noProof/>
          <w:rtl/>
        </w:rPr>
        <w:t>.</w:t>
      </w:r>
      <w:r w:rsidR="0066565A" w:rsidRPr="00D938A9">
        <w:rPr>
          <w:rFonts w:asciiTheme="minorBidi" w:hAnsiTheme="minorBidi" w:cstheme="minorBidi"/>
          <w:noProof/>
          <w:rtl/>
        </w:rPr>
        <w:t xml:space="preserve"> </w:t>
      </w:r>
      <w:r w:rsidR="004E71C6" w:rsidRPr="00D938A9">
        <w:rPr>
          <w:rFonts w:asciiTheme="minorBidi" w:hAnsiTheme="minorBidi" w:cstheme="minorBidi"/>
          <w:noProof/>
          <w:rtl/>
        </w:rPr>
        <w:t xml:space="preserve">בשנים </w:t>
      </w:r>
      <w:r w:rsidR="00410509" w:rsidRPr="00D938A9">
        <w:rPr>
          <w:rFonts w:asciiTheme="minorBidi" w:hAnsiTheme="minorBidi" w:cstheme="minorBidi"/>
          <w:noProof/>
          <w:rtl/>
        </w:rPr>
        <w:t>202</w:t>
      </w:r>
      <w:r w:rsidR="00410509">
        <w:rPr>
          <w:rFonts w:asciiTheme="minorBidi" w:hAnsiTheme="minorBidi" w:cstheme="minorBidi" w:hint="cs"/>
          <w:noProof/>
          <w:rtl/>
        </w:rPr>
        <w:t>4</w:t>
      </w:r>
      <w:r w:rsidR="00410509" w:rsidRPr="00D938A9">
        <w:rPr>
          <w:rFonts w:asciiTheme="minorBidi" w:hAnsiTheme="minorBidi" w:cstheme="minorBidi"/>
          <w:noProof/>
          <w:rtl/>
        </w:rPr>
        <w:t xml:space="preserve"> </w:t>
      </w:r>
      <w:r w:rsidR="004E71C6" w:rsidRPr="00D938A9">
        <w:rPr>
          <w:rFonts w:asciiTheme="minorBidi" w:hAnsiTheme="minorBidi" w:cstheme="minorBidi"/>
          <w:noProof/>
          <w:rtl/>
        </w:rPr>
        <w:t>ו-</w:t>
      </w:r>
      <w:r w:rsidR="00410509" w:rsidRPr="00D938A9">
        <w:rPr>
          <w:rFonts w:asciiTheme="minorBidi" w:hAnsiTheme="minorBidi" w:cstheme="minorBidi"/>
          <w:noProof/>
          <w:rtl/>
        </w:rPr>
        <w:t>202</w:t>
      </w:r>
      <w:r w:rsidR="00410509">
        <w:rPr>
          <w:rFonts w:asciiTheme="minorBidi" w:hAnsiTheme="minorBidi" w:cstheme="minorBidi" w:hint="cs"/>
          <w:noProof/>
          <w:rtl/>
        </w:rPr>
        <w:t>3</w:t>
      </w:r>
      <w:r w:rsidR="004E71C6" w:rsidRPr="00D938A9">
        <w:rPr>
          <w:rFonts w:asciiTheme="minorBidi" w:hAnsiTheme="minorBidi" w:cstheme="minorBidi"/>
          <w:noProof/>
          <w:rtl/>
        </w:rPr>
        <w:t xml:space="preserve">, </w:t>
      </w:r>
      <w:r w:rsidRPr="00D938A9">
        <w:rPr>
          <w:rFonts w:asciiTheme="minorBidi" w:hAnsiTheme="minorBidi" w:cstheme="minorBidi"/>
          <w:noProof/>
          <w:rtl/>
        </w:rPr>
        <w:t>לא הוכרה</w:t>
      </w:r>
      <w:r w:rsidR="004E71C6" w:rsidRPr="00D938A9">
        <w:rPr>
          <w:rFonts w:asciiTheme="minorBidi" w:hAnsiTheme="minorBidi" w:cstheme="minorBidi"/>
          <w:noProof/>
          <w:rtl/>
        </w:rPr>
        <w:t xml:space="preserve"> </w:t>
      </w:r>
      <w:r w:rsidR="005A4174" w:rsidRPr="00D938A9">
        <w:rPr>
          <w:rFonts w:asciiTheme="minorBidi" w:hAnsiTheme="minorBidi" w:cstheme="minorBidi"/>
          <w:rtl/>
        </w:rPr>
        <w:t>הפרשה להפסדי אשראי</w:t>
      </w:r>
      <w:r w:rsidR="004E71C6" w:rsidRPr="00D938A9">
        <w:rPr>
          <w:rFonts w:asciiTheme="minorBidi" w:hAnsiTheme="minorBidi" w:cstheme="minorBidi"/>
          <w:rtl/>
        </w:rPr>
        <w:t xml:space="preserve"> </w:t>
      </w:r>
      <w:r w:rsidR="00626038" w:rsidRPr="00D938A9">
        <w:rPr>
          <w:rFonts w:asciiTheme="minorBidi" w:hAnsiTheme="minorBidi" w:cstheme="minorBidi"/>
          <w:rtl/>
        </w:rPr>
        <w:t xml:space="preserve">חזויים </w:t>
      </w:r>
      <w:r w:rsidR="004E71C6" w:rsidRPr="00D938A9">
        <w:rPr>
          <w:rFonts w:asciiTheme="minorBidi" w:hAnsiTheme="minorBidi" w:cstheme="minorBidi"/>
          <w:rtl/>
        </w:rPr>
        <w:t>בגין הערבות</w:t>
      </w:r>
      <w:r w:rsidR="005A4174" w:rsidRPr="00D938A9">
        <w:rPr>
          <w:rFonts w:asciiTheme="minorBidi" w:hAnsiTheme="minorBidi" w:cstheme="minorBidi"/>
          <w:rtl/>
        </w:rPr>
        <w:t>, שכן סכום</w:t>
      </w:r>
      <w:r w:rsidR="00D172F2" w:rsidRPr="00D938A9">
        <w:rPr>
          <w:rFonts w:asciiTheme="minorBidi" w:hAnsiTheme="minorBidi" w:cstheme="minorBidi"/>
          <w:rtl/>
        </w:rPr>
        <w:t xml:space="preserve"> ההתחייבות</w:t>
      </w:r>
      <w:r w:rsidR="005A4174" w:rsidRPr="00D938A9">
        <w:rPr>
          <w:rFonts w:asciiTheme="minorBidi" w:hAnsiTheme="minorBidi" w:cstheme="minorBidi"/>
          <w:rtl/>
        </w:rPr>
        <w:t xml:space="preserve"> שהוכר לראשונה</w:t>
      </w:r>
      <w:r w:rsidR="00F22F95" w:rsidRPr="00D938A9">
        <w:rPr>
          <w:rFonts w:asciiTheme="minorBidi" w:hAnsiTheme="minorBidi" w:cstheme="minorBidi"/>
          <w:rtl/>
        </w:rPr>
        <w:t xml:space="preserve"> ב</w:t>
      </w:r>
      <w:r w:rsidR="005A4174" w:rsidRPr="00D938A9">
        <w:rPr>
          <w:rFonts w:asciiTheme="minorBidi" w:hAnsiTheme="minorBidi" w:cstheme="minorBidi"/>
          <w:rtl/>
        </w:rPr>
        <w:t>ניכוי ה</w:t>
      </w:r>
      <w:r w:rsidR="00F22F95" w:rsidRPr="00D938A9">
        <w:rPr>
          <w:rFonts w:asciiTheme="minorBidi" w:hAnsiTheme="minorBidi" w:cstheme="minorBidi"/>
          <w:rtl/>
        </w:rPr>
        <w:t>סכום המצטבר של ה</w:t>
      </w:r>
      <w:r w:rsidR="005A4174" w:rsidRPr="00D938A9">
        <w:rPr>
          <w:rFonts w:asciiTheme="minorBidi" w:hAnsiTheme="minorBidi" w:cstheme="minorBidi"/>
          <w:rtl/>
        </w:rPr>
        <w:t>הכנסה שהוכרה היה גבוה</w:t>
      </w:r>
      <w:r w:rsidR="00025083" w:rsidRPr="00D938A9">
        <w:rPr>
          <w:rFonts w:asciiTheme="minorBidi" w:hAnsiTheme="minorBidi" w:cstheme="minorBidi"/>
          <w:rtl/>
        </w:rPr>
        <w:t xml:space="preserve"> יותר</w:t>
      </w:r>
      <w:r w:rsidR="00E35F9A" w:rsidRPr="00D938A9">
        <w:rPr>
          <w:rFonts w:asciiTheme="minorBidi" w:hAnsiTheme="minorBidi" w:cstheme="minorBidi"/>
          <w:rtl/>
        </w:rPr>
        <w:t xml:space="preserve"> מההפרשה</w:t>
      </w:r>
      <w:r w:rsidR="00626038" w:rsidRPr="00D938A9">
        <w:rPr>
          <w:rFonts w:asciiTheme="minorBidi" w:hAnsiTheme="minorBidi" w:cstheme="minorBidi"/>
          <w:rtl/>
        </w:rPr>
        <w:t xml:space="preserve"> </w:t>
      </w:r>
      <w:r w:rsidR="00626038" w:rsidRPr="00D938A9">
        <w:rPr>
          <w:rStyle w:val="a"/>
          <w:rFonts w:asciiTheme="minorBidi" w:hAnsiTheme="minorBidi" w:cstheme="minorBidi"/>
          <w:noProof/>
          <w:sz w:val="20"/>
          <w:szCs w:val="20"/>
          <w:u w:val="none"/>
          <w:rtl/>
        </w:rPr>
        <w:t>(תשומת הלב, ככל שסכום ההפרשה להפסדי אשראי חזויים עולה על סכום ההתחייבויות שהוכר לראשונה בניכוי הסכום המצטבר של ההכנסה שהוכר</w:t>
      </w:r>
      <w:r w:rsidR="00D01462" w:rsidRPr="00D938A9">
        <w:rPr>
          <w:rStyle w:val="a"/>
          <w:rFonts w:asciiTheme="minorBidi" w:hAnsiTheme="minorBidi" w:cstheme="minorBidi"/>
          <w:noProof/>
          <w:sz w:val="20"/>
          <w:szCs w:val="20"/>
          <w:u w:val="none"/>
          <w:rtl/>
        </w:rPr>
        <w:t>ה</w:t>
      </w:r>
      <w:r w:rsidR="00626038" w:rsidRPr="00D938A9">
        <w:rPr>
          <w:rStyle w:val="a"/>
          <w:rFonts w:asciiTheme="minorBidi" w:hAnsiTheme="minorBidi" w:cstheme="minorBidi"/>
          <w:noProof/>
          <w:sz w:val="20"/>
          <w:szCs w:val="20"/>
          <w:u w:val="none"/>
          <w:rtl/>
        </w:rPr>
        <w:t>, אזי יש להגדיל את ההתחייבות</w:t>
      </w:r>
      <w:r w:rsidR="00707EE5" w:rsidRPr="00D938A9">
        <w:rPr>
          <w:rStyle w:val="a"/>
          <w:rFonts w:asciiTheme="minorBidi" w:hAnsiTheme="minorBidi" w:cstheme="minorBidi"/>
          <w:noProof/>
          <w:sz w:val="20"/>
          <w:szCs w:val="20"/>
          <w:u w:val="none"/>
          <w:rtl/>
        </w:rPr>
        <w:t xml:space="preserve"> בגובה הפער</w:t>
      </w:r>
      <w:r w:rsidR="00BC0E63" w:rsidRPr="00D938A9">
        <w:rPr>
          <w:rStyle w:val="a"/>
          <w:rFonts w:asciiTheme="minorBidi" w:hAnsiTheme="minorBidi" w:cstheme="minorBidi"/>
          <w:noProof/>
          <w:sz w:val="20"/>
          <w:szCs w:val="20"/>
          <w:u w:val="none"/>
          <w:rtl/>
        </w:rPr>
        <w:t xml:space="preserve"> כאמור</w:t>
      </w:r>
      <w:r w:rsidR="00626038" w:rsidRPr="00D938A9">
        <w:rPr>
          <w:rStyle w:val="a"/>
          <w:rFonts w:asciiTheme="minorBidi" w:hAnsiTheme="minorBidi" w:cstheme="minorBidi"/>
          <w:noProof/>
          <w:sz w:val="20"/>
          <w:szCs w:val="20"/>
          <w:u w:val="none"/>
          <w:rtl/>
        </w:rPr>
        <w:t xml:space="preserve"> </w:t>
      </w:r>
      <w:r w:rsidR="00707EE5" w:rsidRPr="00D938A9">
        <w:rPr>
          <w:rStyle w:val="a"/>
          <w:rFonts w:asciiTheme="minorBidi" w:hAnsiTheme="minorBidi" w:cstheme="minorBidi"/>
          <w:noProof/>
          <w:sz w:val="20"/>
          <w:szCs w:val="20"/>
          <w:u w:val="none"/>
          <w:rtl/>
        </w:rPr>
        <w:t>כנגד רווח או הפס</w:t>
      </w:r>
      <w:r w:rsidR="002837EA" w:rsidRPr="00D938A9">
        <w:rPr>
          <w:rStyle w:val="a"/>
          <w:rFonts w:asciiTheme="minorBidi" w:hAnsiTheme="minorBidi" w:cstheme="minorBidi"/>
          <w:noProof/>
          <w:sz w:val="20"/>
          <w:szCs w:val="20"/>
          <w:u w:val="none"/>
          <w:rtl/>
        </w:rPr>
        <w:t>ד).</w:t>
      </w:r>
    </w:p>
    <w:p w14:paraId="1CC40079" w14:textId="77777777" w:rsidR="005A4174" w:rsidRPr="00D938A9" w:rsidRDefault="005A4174" w:rsidP="00C8044C">
      <w:pPr>
        <w:ind w:left="2359"/>
        <w:jc w:val="both"/>
        <w:rPr>
          <w:rFonts w:asciiTheme="minorBidi" w:hAnsiTheme="minorBidi" w:cstheme="minorBidi"/>
          <w:rtl/>
        </w:rPr>
      </w:pPr>
    </w:p>
    <w:p w14:paraId="7D399370" w14:textId="10AD419E" w:rsidR="004C5A31" w:rsidRPr="00D938A9" w:rsidRDefault="008237D2" w:rsidP="00C8044C">
      <w:pPr>
        <w:ind w:left="2359"/>
        <w:jc w:val="both"/>
        <w:rPr>
          <w:rFonts w:asciiTheme="minorBidi" w:hAnsiTheme="minorBidi" w:cstheme="minorBidi"/>
          <w:rtl/>
        </w:rPr>
      </w:pPr>
      <w:r w:rsidRPr="00D938A9">
        <w:rPr>
          <w:rFonts w:asciiTheme="minorBidi" w:hAnsiTheme="minorBidi" w:cstheme="minorBidi"/>
          <w:rtl/>
        </w:rPr>
        <w:t xml:space="preserve">חשיפתה המרבית של החברה </w:t>
      </w:r>
      <w:r w:rsidR="005B50FC" w:rsidRPr="00D938A9">
        <w:rPr>
          <w:rFonts w:asciiTheme="minorBidi" w:hAnsiTheme="minorBidi" w:cstheme="minorBidi"/>
          <w:rtl/>
        </w:rPr>
        <w:t xml:space="preserve">לימים 31 בדצמבר </w:t>
      </w:r>
      <w:r w:rsidR="00410509" w:rsidRPr="00D938A9">
        <w:rPr>
          <w:rFonts w:asciiTheme="minorBidi" w:hAnsiTheme="minorBidi" w:cstheme="minorBidi"/>
          <w:rtl/>
        </w:rPr>
        <w:t>202</w:t>
      </w:r>
      <w:r w:rsidR="00410509">
        <w:rPr>
          <w:rFonts w:asciiTheme="minorBidi" w:hAnsiTheme="minorBidi" w:cstheme="minorBidi" w:hint="cs"/>
          <w:rtl/>
        </w:rPr>
        <w:t>4</w:t>
      </w:r>
      <w:r w:rsidR="00410509" w:rsidRPr="00D938A9">
        <w:rPr>
          <w:rFonts w:asciiTheme="minorBidi" w:hAnsiTheme="minorBidi" w:cstheme="minorBidi"/>
          <w:rtl/>
        </w:rPr>
        <w:t xml:space="preserve"> </w:t>
      </w:r>
      <w:r w:rsidR="005B50FC" w:rsidRPr="00D938A9">
        <w:rPr>
          <w:rFonts w:asciiTheme="minorBidi" w:hAnsiTheme="minorBidi" w:cstheme="minorBidi"/>
          <w:rtl/>
        </w:rPr>
        <w:t>ו-</w:t>
      </w:r>
      <w:r w:rsidR="00410509" w:rsidRPr="00D938A9">
        <w:rPr>
          <w:rFonts w:asciiTheme="minorBidi" w:hAnsiTheme="minorBidi" w:cstheme="minorBidi"/>
          <w:rtl/>
        </w:rPr>
        <w:t>202</w:t>
      </w:r>
      <w:r w:rsidR="00410509">
        <w:rPr>
          <w:rFonts w:asciiTheme="minorBidi" w:hAnsiTheme="minorBidi" w:cstheme="minorBidi" w:hint="cs"/>
          <w:rtl/>
        </w:rPr>
        <w:t>3</w:t>
      </w:r>
      <w:r w:rsidR="005B50FC" w:rsidRPr="00D938A9">
        <w:rPr>
          <w:rFonts w:asciiTheme="minorBidi" w:hAnsiTheme="minorBidi" w:cstheme="minorBidi"/>
          <w:rtl/>
        </w:rPr>
        <w:t xml:space="preserve">, </w:t>
      </w:r>
      <w:r w:rsidRPr="00D938A9">
        <w:rPr>
          <w:rFonts w:asciiTheme="minorBidi" w:hAnsiTheme="minorBidi" w:cstheme="minorBidi"/>
          <w:rtl/>
        </w:rPr>
        <w:t xml:space="preserve">היא </w:t>
      </w:r>
      <w:r w:rsidR="007B5734" w:rsidRPr="00D938A9">
        <w:rPr>
          <w:rFonts w:asciiTheme="minorBidi" w:hAnsiTheme="minorBidi" w:cstheme="minorBidi"/>
          <w:rtl/>
        </w:rPr>
        <w:t>יתרת</w:t>
      </w:r>
      <w:r w:rsidRPr="00D938A9">
        <w:rPr>
          <w:rFonts w:asciiTheme="minorBidi" w:hAnsiTheme="minorBidi" w:cstheme="minorBidi"/>
          <w:rtl/>
        </w:rPr>
        <w:t xml:space="preserve"> ההלוואה ל</w:t>
      </w:r>
      <w:r w:rsidR="007B5734" w:rsidRPr="00D938A9">
        <w:rPr>
          <w:rFonts w:asciiTheme="minorBidi" w:hAnsiTheme="minorBidi" w:cstheme="minorBidi"/>
          <w:rtl/>
        </w:rPr>
        <w:t>מועדים אלה</w:t>
      </w:r>
      <w:r w:rsidR="00A16218" w:rsidRPr="00D938A9">
        <w:rPr>
          <w:rFonts w:asciiTheme="minorBidi" w:hAnsiTheme="minorBidi" w:cstheme="minorBidi"/>
          <w:rtl/>
        </w:rPr>
        <w:t xml:space="preserve">, קרי סך של </w:t>
      </w:r>
      <w:r w:rsidR="00D04FA9" w:rsidRPr="00D938A9">
        <w:rPr>
          <w:rFonts w:asciiTheme="minorBidi" w:hAnsiTheme="minorBidi" w:cstheme="minorBidi"/>
          <w:rtl/>
        </w:rPr>
        <w:t>_____</w:t>
      </w:r>
      <w:r w:rsidR="00A16218" w:rsidRPr="00D938A9">
        <w:rPr>
          <w:rFonts w:asciiTheme="minorBidi" w:hAnsiTheme="minorBidi" w:cstheme="minorBidi"/>
          <w:noProof/>
          <w:rtl/>
        </w:rPr>
        <w:t xml:space="preserve"> אלפי </w:t>
      </w:r>
      <w:r w:rsidR="004E71C6" w:rsidRPr="00D938A9">
        <w:rPr>
          <w:rFonts w:asciiTheme="minorBidi" w:hAnsiTheme="minorBidi" w:cstheme="minorBidi"/>
          <w:noProof/>
          <w:rtl/>
        </w:rPr>
        <w:t>ש"ח</w:t>
      </w:r>
      <w:r w:rsidR="00A16218" w:rsidRPr="00D938A9">
        <w:rPr>
          <w:rFonts w:asciiTheme="minorBidi" w:hAnsiTheme="minorBidi" w:cstheme="minorBidi"/>
          <w:noProof/>
          <w:rtl/>
        </w:rPr>
        <w:t xml:space="preserve"> ו-</w:t>
      </w:r>
      <w:r w:rsidR="00D04FA9" w:rsidRPr="00D938A9">
        <w:rPr>
          <w:rFonts w:asciiTheme="minorBidi" w:hAnsiTheme="minorBidi" w:cstheme="minorBidi"/>
          <w:rtl/>
        </w:rPr>
        <w:t>_____</w:t>
      </w:r>
      <w:r w:rsidR="00D04FA9" w:rsidRPr="00D938A9">
        <w:rPr>
          <w:rFonts w:asciiTheme="minorBidi" w:hAnsiTheme="minorBidi" w:cstheme="minorBidi"/>
          <w:noProof/>
          <w:rtl/>
        </w:rPr>
        <w:t xml:space="preserve"> </w:t>
      </w:r>
      <w:r w:rsidR="00A16218" w:rsidRPr="00D938A9">
        <w:rPr>
          <w:rFonts w:asciiTheme="minorBidi" w:hAnsiTheme="minorBidi" w:cstheme="minorBidi"/>
          <w:noProof/>
          <w:rtl/>
        </w:rPr>
        <w:t xml:space="preserve">אלפי </w:t>
      </w:r>
      <w:r w:rsidR="004E71C6" w:rsidRPr="00D938A9">
        <w:rPr>
          <w:rFonts w:asciiTheme="minorBidi" w:hAnsiTheme="minorBidi" w:cstheme="minorBidi"/>
          <w:noProof/>
          <w:rtl/>
        </w:rPr>
        <w:t>ש"ח</w:t>
      </w:r>
      <w:r w:rsidR="00A16218" w:rsidRPr="00D938A9">
        <w:rPr>
          <w:rFonts w:asciiTheme="minorBidi" w:hAnsiTheme="minorBidi" w:cstheme="minorBidi"/>
          <w:noProof/>
          <w:rtl/>
        </w:rPr>
        <w:t xml:space="preserve">, בהתאמה. </w:t>
      </w:r>
    </w:p>
    <w:p w14:paraId="21251AA1" w14:textId="77777777" w:rsidR="004C5A31" w:rsidRPr="00D938A9" w:rsidRDefault="004C5A31" w:rsidP="00C8044C">
      <w:pPr>
        <w:ind w:left="2359"/>
        <w:jc w:val="both"/>
        <w:rPr>
          <w:rFonts w:asciiTheme="minorBidi" w:hAnsiTheme="minorBidi" w:cstheme="minorBidi"/>
          <w:rtl/>
        </w:rPr>
      </w:pPr>
    </w:p>
    <w:p w14:paraId="1C475166" w14:textId="7578CA0F" w:rsidR="00FB267D" w:rsidRDefault="00FB267D" w:rsidP="00C8044C">
      <w:pPr>
        <w:ind w:left="2359"/>
        <w:jc w:val="both"/>
        <w:rPr>
          <w:rStyle w:val="a"/>
          <w:rFonts w:asciiTheme="minorBidi" w:hAnsiTheme="minorBidi" w:cstheme="minorBidi"/>
          <w:b/>
          <w:noProof/>
          <w:sz w:val="20"/>
          <w:szCs w:val="20"/>
          <w:u w:val="none"/>
          <w:rtl/>
        </w:rPr>
      </w:pPr>
      <w:r w:rsidRPr="00D938A9">
        <w:rPr>
          <w:rStyle w:val="a"/>
          <w:rFonts w:asciiTheme="minorBidi" w:hAnsiTheme="minorBidi" w:cstheme="minorBidi"/>
          <w:noProof/>
          <w:sz w:val="20"/>
          <w:szCs w:val="20"/>
          <w:u w:val="none"/>
          <w:rtl/>
        </w:rPr>
        <w:t>תשומת הלב, כי תקנות דוחות כספיים שנתיים כוללות דרישות גילוי נוספות בגין ערבויות</w:t>
      </w:r>
      <w:r w:rsidR="00742FCA" w:rsidRPr="00D938A9">
        <w:rPr>
          <w:rStyle w:val="a"/>
          <w:rFonts w:asciiTheme="minorBidi" w:hAnsiTheme="minorBidi" w:cstheme="minorBidi"/>
          <w:noProof/>
          <w:sz w:val="20"/>
          <w:szCs w:val="20"/>
          <w:u w:val="none"/>
          <w:rtl/>
        </w:rPr>
        <w:t xml:space="preserve"> מסוימות</w:t>
      </w:r>
      <w:r w:rsidRPr="00D938A9">
        <w:rPr>
          <w:rStyle w:val="a"/>
          <w:rFonts w:asciiTheme="minorBidi" w:hAnsiTheme="minorBidi" w:cstheme="minorBidi"/>
          <w:noProof/>
          <w:sz w:val="20"/>
          <w:szCs w:val="20"/>
          <w:u w:val="none"/>
          <w:rtl/>
        </w:rPr>
        <w:t>. להלן דוגמא ל</w:t>
      </w:r>
      <w:r w:rsidR="0016529E" w:rsidRPr="00D938A9">
        <w:rPr>
          <w:rStyle w:val="a"/>
          <w:rFonts w:asciiTheme="minorBidi" w:hAnsiTheme="minorBidi" w:cstheme="minorBidi"/>
          <w:noProof/>
          <w:sz w:val="20"/>
          <w:szCs w:val="20"/>
          <w:u w:val="none"/>
          <w:rtl/>
        </w:rPr>
        <w:t>המחשת</w:t>
      </w:r>
      <w:r w:rsidRPr="00D938A9">
        <w:rPr>
          <w:rStyle w:val="a"/>
          <w:rFonts w:asciiTheme="minorBidi" w:hAnsiTheme="minorBidi" w:cstheme="minorBidi"/>
          <w:noProof/>
          <w:sz w:val="20"/>
          <w:szCs w:val="20"/>
          <w:u w:val="none"/>
          <w:rtl/>
        </w:rPr>
        <w:t xml:space="preserve"> דרישות הגילוי הקבועות בתקנה 19(א) לתקנות דוחות כספיים שנתיים,</w:t>
      </w:r>
      <w:r w:rsidR="0016529E" w:rsidRPr="00D938A9">
        <w:rPr>
          <w:rStyle w:val="a"/>
          <w:rFonts w:asciiTheme="minorBidi" w:hAnsiTheme="minorBidi" w:cstheme="minorBidi"/>
          <w:noProof/>
          <w:sz w:val="20"/>
          <w:szCs w:val="20"/>
          <w:u w:val="none"/>
          <w:rtl/>
        </w:rPr>
        <w:t xml:space="preserve"> </w:t>
      </w:r>
      <w:r w:rsidR="005242A1" w:rsidRPr="00D938A9">
        <w:rPr>
          <w:rStyle w:val="a"/>
          <w:rFonts w:asciiTheme="minorBidi" w:hAnsiTheme="minorBidi" w:cstheme="minorBidi"/>
          <w:noProof/>
          <w:sz w:val="20"/>
          <w:szCs w:val="20"/>
          <w:u w:val="none"/>
          <w:rtl/>
        </w:rPr>
        <w:t>אשר לפיהן יש</w:t>
      </w:r>
      <w:r w:rsidRPr="00D938A9">
        <w:rPr>
          <w:rStyle w:val="a"/>
          <w:rFonts w:asciiTheme="minorBidi" w:hAnsiTheme="minorBidi" w:cstheme="minorBidi"/>
          <w:noProof/>
          <w:sz w:val="20"/>
          <w:szCs w:val="20"/>
          <w:u w:val="none"/>
          <w:rtl/>
        </w:rPr>
        <w:t xml:space="preserve"> לציין את מלוא סכום החובות של צדדים שאינם מאוחדים בדוחות התאגיד, שלהם ערבו התאגיד או חברה מאוחדת שלו, וכן סכומי ההתחייבויות שהוכרו בדוחות בעד ערבויות כאמור, תוך הבחנה בין חובות של חברות בשליטה משותפת, חובות של חברות כלולות, חובות של בעלי שליטה, חובות של בעלי עניין שאינם בעלי שליטה וחובות אחרים. בהתאם לתקנה 19(א1), יש לתת את הגילוי הנ"ל גם בעבור ערבויות שנתנה חברה בשליטה משותפת של התאגיד</w:t>
      </w:r>
      <w:r w:rsidR="005242A1" w:rsidRPr="00D938A9">
        <w:rPr>
          <w:rStyle w:val="a"/>
          <w:rFonts w:asciiTheme="minorBidi" w:hAnsiTheme="minorBidi" w:cstheme="minorBidi"/>
          <w:noProof/>
          <w:sz w:val="20"/>
          <w:szCs w:val="20"/>
          <w:u w:val="none"/>
          <w:rtl/>
        </w:rPr>
        <w:t>.</w:t>
      </w:r>
    </w:p>
    <w:p w14:paraId="28E4D220" w14:textId="6D5DE0DA" w:rsidR="006E77DC" w:rsidRDefault="006E77DC" w:rsidP="00C8044C">
      <w:pPr>
        <w:ind w:left="2359"/>
        <w:jc w:val="both"/>
        <w:rPr>
          <w:rStyle w:val="a"/>
          <w:rFonts w:asciiTheme="minorBidi" w:hAnsiTheme="minorBidi" w:cstheme="minorBidi"/>
          <w:b/>
          <w:noProof/>
          <w:sz w:val="20"/>
          <w:szCs w:val="20"/>
          <w:u w:val="none"/>
          <w:rtl/>
        </w:rPr>
      </w:pPr>
    </w:p>
    <w:p w14:paraId="170D0A8F" w14:textId="77777777" w:rsidR="009A2610" w:rsidRDefault="009A2610">
      <w:pPr>
        <w:bidi w:val="0"/>
        <w:rPr>
          <w:rFonts w:cs="Arial"/>
          <w:bCs/>
          <w:noProof/>
          <w:rtl/>
        </w:rPr>
      </w:pPr>
      <w:r>
        <w:rPr>
          <w:rFonts w:cs="Arial"/>
          <w:rtl/>
        </w:rPr>
        <w:br w:type="page"/>
      </w:r>
    </w:p>
    <w:p w14:paraId="4587F31F" w14:textId="5E55A7A3" w:rsidR="006E77DC" w:rsidRPr="006E77DC" w:rsidRDefault="006E77DC" w:rsidP="00C8044C">
      <w:pPr>
        <w:pStyle w:val="Caption"/>
        <w:spacing w:before="0" w:after="0"/>
        <w:rPr>
          <w:rStyle w:val="a"/>
          <w:rFonts w:ascii="Arial Unicode MS" w:hAnsi="Arial Unicode MS" w:cs="Arial Unicode MS"/>
          <w:color w:val="auto"/>
          <w:sz w:val="20"/>
          <w:szCs w:val="20"/>
          <w:u w:val="none"/>
          <w:shd w:val="clear" w:color="auto" w:fill="auto"/>
          <w:rtl/>
        </w:rPr>
      </w:pPr>
      <w:r>
        <w:rPr>
          <w:rFonts w:cs="Arial" w:hint="cs"/>
          <w:rtl/>
        </w:rPr>
        <w:lastRenderedPageBreak/>
        <w:t xml:space="preserve">ביאור </w:t>
      </w:r>
      <w:r w:rsidRPr="00D938A9">
        <w:rPr>
          <w:rtl/>
        </w:rPr>
        <w:t xml:space="preserve">19 - </w:t>
      </w:r>
      <w:r w:rsidRPr="00D938A9">
        <w:rPr>
          <w:rFonts w:ascii="Arial" w:hAnsi="Arial" w:cs="Arial" w:hint="cs"/>
          <w:rtl/>
        </w:rPr>
        <w:t>אשראי</w:t>
      </w:r>
      <w:r w:rsidRPr="00D938A9">
        <w:rPr>
          <w:rtl/>
        </w:rPr>
        <w:t xml:space="preserve">, </w:t>
      </w:r>
      <w:r w:rsidRPr="00D938A9">
        <w:rPr>
          <w:rFonts w:ascii="Arial" w:hAnsi="Arial" w:cs="Arial" w:hint="cs"/>
          <w:rtl/>
        </w:rPr>
        <w:t>הלוואות</w:t>
      </w:r>
      <w:r w:rsidRPr="00D938A9">
        <w:rPr>
          <w:rtl/>
        </w:rPr>
        <w:t xml:space="preserve"> </w:t>
      </w:r>
      <w:r w:rsidRPr="00D938A9">
        <w:rPr>
          <w:rFonts w:ascii="Arial" w:hAnsi="Arial" w:cs="Arial" w:hint="cs"/>
          <w:rtl/>
        </w:rPr>
        <w:t>והתחייבויות</w:t>
      </w:r>
      <w:r w:rsidRPr="00D938A9">
        <w:rPr>
          <w:rtl/>
        </w:rPr>
        <w:t xml:space="preserve"> </w:t>
      </w:r>
      <w:r w:rsidRPr="00D938A9">
        <w:rPr>
          <w:rFonts w:ascii="Arial" w:hAnsi="Arial" w:cs="Arial" w:hint="cs"/>
          <w:rtl/>
        </w:rPr>
        <w:t>אחרות</w:t>
      </w:r>
      <w:r w:rsidRPr="00D938A9">
        <w:rPr>
          <w:rtl/>
        </w:rPr>
        <w:t xml:space="preserve">, </w:t>
      </w:r>
      <w:r w:rsidRPr="00D938A9">
        <w:rPr>
          <w:rFonts w:ascii="Arial" w:hAnsi="Arial" w:cs="Arial" w:hint="cs"/>
          <w:rtl/>
        </w:rPr>
        <w:t>אגרות</w:t>
      </w:r>
      <w:r w:rsidRPr="00D938A9">
        <w:rPr>
          <w:rtl/>
        </w:rPr>
        <w:t xml:space="preserve"> </w:t>
      </w:r>
      <w:r w:rsidRPr="00D938A9">
        <w:rPr>
          <w:rFonts w:ascii="Arial" w:hAnsi="Arial" w:cs="Arial" w:hint="cs"/>
          <w:rtl/>
        </w:rPr>
        <w:t>חוב</w:t>
      </w:r>
      <w:r w:rsidRPr="00D938A9">
        <w:rPr>
          <w:rtl/>
        </w:rPr>
        <w:t xml:space="preserve"> </w:t>
      </w:r>
      <w:r w:rsidRPr="00D938A9">
        <w:rPr>
          <w:rFonts w:ascii="Arial" w:hAnsi="Arial" w:cs="Arial" w:hint="cs"/>
          <w:rtl/>
        </w:rPr>
        <w:t>הניתנות</w:t>
      </w:r>
      <w:r w:rsidRPr="00D938A9">
        <w:rPr>
          <w:rtl/>
        </w:rPr>
        <w:t xml:space="preserve"> </w:t>
      </w:r>
      <w:r w:rsidRPr="00D938A9">
        <w:rPr>
          <w:rFonts w:ascii="Arial" w:hAnsi="Arial" w:cs="Arial" w:hint="cs"/>
          <w:rtl/>
        </w:rPr>
        <w:t>להמרה</w:t>
      </w:r>
      <w:r w:rsidRPr="00D938A9">
        <w:rPr>
          <w:rtl/>
        </w:rPr>
        <w:t xml:space="preserve"> </w:t>
      </w:r>
      <w:r w:rsidRPr="00D938A9">
        <w:rPr>
          <w:rFonts w:ascii="Arial" w:hAnsi="Arial" w:cs="Arial" w:hint="cs"/>
          <w:rtl/>
        </w:rPr>
        <w:t>למניות</w:t>
      </w:r>
      <w:r w:rsidRPr="00D938A9">
        <w:rPr>
          <w:rtl/>
        </w:rPr>
        <w:t xml:space="preserve"> </w:t>
      </w:r>
      <w:r w:rsidRPr="00D938A9">
        <w:rPr>
          <w:rFonts w:ascii="Arial" w:hAnsi="Arial" w:cs="Arial" w:hint="cs"/>
          <w:rtl/>
        </w:rPr>
        <w:t>וכתבי</w:t>
      </w:r>
      <w:r w:rsidRPr="00D938A9">
        <w:rPr>
          <w:rtl/>
        </w:rPr>
        <w:t xml:space="preserve"> </w:t>
      </w:r>
      <w:r w:rsidRPr="00D938A9">
        <w:rPr>
          <w:rFonts w:ascii="Arial" w:hAnsi="Arial" w:cs="Arial" w:hint="cs"/>
          <w:rtl/>
        </w:rPr>
        <w:t>אופציה</w:t>
      </w:r>
      <w:r>
        <w:rPr>
          <w:rFonts w:hint="cs"/>
          <w:rtl/>
        </w:rPr>
        <w:t xml:space="preserve"> </w:t>
      </w:r>
      <w:r>
        <w:rPr>
          <w:rFonts w:hint="cs"/>
          <w:b/>
          <w:bCs w:val="0"/>
          <w:rtl/>
        </w:rPr>
        <w:t>(</w:t>
      </w:r>
      <w:r>
        <w:rPr>
          <w:rFonts w:cs="Arial" w:hint="cs"/>
          <w:b/>
          <w:bCs w:val="0"/>
          <w:rtl/>
        </w:rPr>
        <w:t>המשך)</w:t>
      </w:r>
      <w:r w:rsidRPr="00D938A9">
        <w:rPr>
          <w:rtl/>
        </w:rPr>
        <w:t>:</w:t>
      </w:r>
    </w:p>
    <w:p w14:paraId="1DA1DCB6" w14:textId="77777777" w:rsidR="00FB267D" w:rsidRPr="00D938A9" w:rsidRDefault="00FB267D" w:rsidP="00C8044C">
      <w:pPr>
        <w:ind w:left="2359"/>
        <w:jc w:val="both"/>
        <w:rPr>
          <w:rFonts w:asciiTheme="minorBidi" w:hAnsiTheme="minorBidi" w:cstheme="minorBidi"/>
          <w:rtl/>
        </w:rPr>
      </w:pPr>
    </w:p>
    <w:p w14:paraId="5DEE7BBD" w14:textId="104380F2" w:rsidR="009A528E" w:rsidRPr="00D938A9" w:rsidRDefault="009A528E" w:rsidP="00C8044C">
      <w:pPr>
        <w:ind w:left="2359"/>
        <w:jc w:val="both"/>
        <w:rPr>
          <w:rFonts w:asciiTheme="minorBidi" w:hAnsiTheme="minorBidi" w:cstheme="minorBidi"/>
          <w:rtl/>
        </w:rPr>
      </w:pPr>
      <w:r w:rsidRPr="00D938A9">
        <w:rPr>
          <w:rFonts w:asciiTheme="minorBidi" w:hAnsiTheme="minorBidi" w:cstheme="minorBidi"/>
          <w:rtl/>
        </w:rPr>
        <w:t>להלן מלוא סכומי הערבות החוזיים אשר החברה/הקבוצה עשויה להיות נדרשת בתשלומם:</w:t>
      </w:r>
      <w:r w:rsidR="00F26008" w:rsidRPr="00D938A9">
        <w:rPr>
          <w:rFonts w:asciiTheme="minorBidi" w:hAnsiTheme="minorBidi" w:cstheme="minorBidi"/>
          <w:rtl/>
        </w:rPr>
        <w:t xml:space="preserve"> </w:t>
      </w:r>
      <w:r w:rsidR="00F26008" w:rsidRPr="00D938A9">
        <w:rPr>
          <w:rFonts w:asciiTheme="minorBidi" w:hAnsiTheme="minorBidi" w:cstheme="minorBidi"/>
          <w:color w:val="0000FF"/>
          <w:shd w:val="clear" w:color="auto" w:fill="CCCCCC"/>
          <w:rtl/>
        </w:rPr>
        <w:t>(*)</w:t>
      </w:r>
    </w:p>
    <w:p w14:paraId="6E16D520" w14:textId="77777777" w:rsidR="0098571C" w:rsidRPr="00D938A9" w:rsidRDefault="0098571C" w:rsidP="00C8044C">
      <w:pPr>
        <w:ind w:left="2359"/>
        <w:jc w:val="both"/>
        <w:rPr>
          <w:rFonts w:asciiTheme="minorBidi" w:hAnsiTheme="minorBidi" w:cstheme="minorBidi"/>
          <w:rtl/>
        </w:rPr>
      </w:pPr>
    </w:p>
    <w:tbl>
      <w:tblPr>
        <w:bidiVisual/>
        <w:tblW w:w="6430" w:type="dxa"/>
        <w:jc w:val="right"/>
        <w:tblLayout w:type="fixed"/>
        <w:tblCellMar>
          <w:left w:w="107" w:type="dxa"/>
          <w:right w:w="107" w:type="dxa"/>
        </w:tblCellMar>
        <w:tblLook w:val="0000" w:firstRow="0" w:lastRow="0" w:firstColumn="0" w:lastColumn="0" w:noHBand="0" w:noVBand="0"/>
      </w:tblPr>
      <w:tblGrid>
        <w:gridCol w:w="3736"/>
        <w:gridCol w:w="1425"/>
        <w:gridCol w:w="57"/>
        <w:gridCol w:w="1205"/>
        <w:gridCol w:w="7"/>
      </w:tblGrid>
      <w:tr w:rsidR="009A528E" w:rsidRPr="00D938A9" w14:paraId="31B313A3" w14:textId="77777777" w:rsidTr="0057401C">
        <w:trPr>
          <w:gridAfter w:val="1"/>
          <w:wAfter w:w="7" w:type="dxa"/>
          <w:jc w:val="right"/>
        </w:trPr>
        <w:tc>
          <w:tcPr>
            <w:tcW w:w="3736" w:type="dxa"/>
          </w:tcPr>
          <w:p w14:paraId="60544F5A" w14:textId="77777777" w:rsidR="009A528E" w:rsidRPr="00D938A9" w:rsidRDefault="009A528E" w:rsidP="00C8044C">
            <w:pPr>
              <w:ind w:left="284" w:hanging="284"/>
              <w:rPr>
                <w:rFonts w:asciiTheme="minorBidi" w:hAnsiTheme="minorBidi" w:cstheme="minorBidi"/>
                <w:rtl/>
              </w:rPr>
            </w:pPr>
          </w:p>
        </w:tc>
        <w:tc>
          <w:tcPr>
            <w:tcW w:w="2687" w:type="dxa"/>
            <w:gridSpan w:val="3"/>
          </w:tcPr>
          <w:p w14:paraId="1D752257" w14:textId="77777777" w:rsidR="009A528E" w:rsidRPr="00D938A9" w:rsidRDefault="009A528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9A528E" w:rsidRPr="00D938A9" w14:paraId="760CE6DE" w14:textId="77777777" w:rsidTr="0057401C">
        <w:trPr>
          <w:gridAfter w:val="1"/>
          <w:wAfter w:w="7" w:type="dxa"/>
          <w:jc w:val="right"/>
        </w:trPr>
        <w:tc>
          <w:tcPr>
            <w:tcW w:w="3736" w:type="dxa"/>
          </w:tcPr>
          <w:p w14:paraId="3E051840" w14:textId="77777777" w:rsidR="009A528E" w:rsidRPr="00D938A9" w:rsidRDefault="009A528E" w:rsidP="00C8044C">
            <w:pPr>
              <w:ind w:left="284" w:hanging="284"/>
              <w:rPr>
                <w:rFonts w:asciiTheme="minorBidi" w:hAnsiTheme="minorBidi" w:cstheme="minorBidi"/>
                <w:rtl/>
              </w:rPr>
            </w:pPr>
          </w:p>
        </w:tc>
        <w:tc>
          <w:tcPr>
            <w:tcW w:w="1482" w:type="dxa"/>
            <w:gridSpan w:val="2"/>
          </w:tcPr>
          <w:p w14:paraId="64802664" w14:textId="61BAF209" w:rsidR="009A528E" w:rsidRPr="00D938A9" w:rsidRDefault="0041050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205" w:type="dxa"/>
          </w:tcPr>
          <w:p w14:paraId="234DADAF" w14:textId="5BE4207B" w:rsidR="009A528E" w:rsidRPr="00D938A9" w:rsidRDefault="0041050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r>
      <w:tr w:rsidR="009A528E" w:rsidRPr="00D938A9" w14:paraId="1C6F7AAB" w14:textId="77777777" w:rsidTr="0057401C">
        <w:trPr>
          <w:jc w:val="right"/>
        </w:trPr>
        <w:tc>
          <w:tcPr>
            <w:tcW w:w="3736" w:type="dxa"/>
          </w:tcPr>
          <w:p w14:paraId="6801B9BF" w14:textId="77777777" w:rsidR="009A528E" w:rsidRPr="00D938A9" w:rsidRDefault="009A528E" w:rsidP="00C8044C">
            <w:pPr>
              <w:ind w:left="284" w:hanging="284"/>
              <w:rPr>
                <w:rFonts w:asciiTheme="minorBidi" w:hAnsiTheme="minorBidi" w:cstheme="minorBidi"/>
                <w:rtl/>
              </w:rPr>
            </w:pPr>
          </w:p>
        </w:tc>
        <w:tc>
          <w:tcPr>
            <w:tcW w:w="2694" w:type="dxa"/>
            <w:gridSpan w:val="4"/>
          </w:tcPr>
          <w:p w14:paraId="253FD231" w14:textId="77777777" w:rsidR="009A528E" w:rsidRPr="00D938A9" w:rsidRDefault="009A528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אלפי ש"ח </w:t>
            </w:r>
          </w:p>
        </w:tc>
      </w:tr>
      <w:tr w:rsidR="009A528E" w:rsidRPr="00D938A9" w14:paraId="026C4BCC" w14:textId="77777777" w:rsidTr="0057401C">
        <w:trPr>
          <w:jc w:val="right"/>
        </w:trPr>
        <w:tc>
          <w:tcPr>
            <w:tcW w:w="3736" w:type="dxa"/>
          </w:tcPr>
          <w:p w14:paraId="7BC1B5EE" w14:textId="77777777" w:rsidR="009A528E" w:rsidRPr="00D938A9" w:rsidRDefault="009A528E" w:rsidP="00C8044C">
            <w:pPr>
              <w:ind w:left="221" w:hanging="2"/>
              <w:rPr>
                <w:rFonts w:asciiTheme="minorBidi" w:hAnsiTheme="minorBidi" w:cstheme="minorBidi"/>
                <w:rtl/>
              </w:rPr>
            </w:pPr>
            <w:r w:rsidRPr="00D938A9">
              <w:rPr>
                <w:rFonts w:asciiTheme="minorBidi" w:hAnsiTheme="minorBidi" w:cstheme="minorBidi"/>
                <w:rtl/>
              </w:rPr>
              <w:t>סכום החובות שלהם ערבו החברה או חברות בנות - בגין חובות של:</w:t>
            </w:r>
          </w:p>
        </w:tc>
        <w:tc>
          <w:tcPr>
            <w:tcW w:w="1425" w:type="dxa"/>
          </w:tcPr>
          <w:p w14:paraId="516D540F" w14:textId="77777777" w:rsidR="009A528E" w:rsidRPr="00D938A9" w:rsidRDefault="009A528E" w:rsidP="00C8044C">
            <w:pPr>
              <w:tabs>
                <w:tab w:val="decimal" w:pos="80"/>
              </w:tabs>
              <w:rPr>
                <w:rFonts w:asciiTheme="minorBidi" w:hAnsiTheme="minorBidi" w:cstheme="minorBidi"/>
                <w:rtl/>
              </w:rPr>
            </w:pPr>
          </w:p>
        </w:tc>
        <w:tc>
          <w:tcPr>
            <w:tcW w:w="1269" w:type="dxa"/>
            <w:gridSpan w:val="3"/>
          </w:tcPr>
          <w:p w14:paraId="6A3EB32A" w14:textId="77777777" w:rsidR="009A528E" w:rsidRPr="00D938A9" w:rsidRDefault="009A528E" w:rsidP="00C8044C">
            <w:pPr>
              <w:tabs>
                <w:tab w:val="decimal" w:pos="79"/>
              </w:tabs>
              <w:rPr>
                <w:rFonts w:asciiTheme="minorBidi" w:hAnsiTheme="minorBidi" w:cstheme="minorBidi"/>
                <w:rtl/>
              </w:rPr>
            </w:pPr>
          </w:p>
        </w:tc>
      </w:tr>
      <w:tr w:rsidR="009A528E" w:rsidRPr="00D938A9" w14:paraId="7F38B37D" w14:textId="77777777" w:rsidTr="0057401C">
        <w:trPr>
          <w:jc w:val="right"/>
        </w:trPr>
        <w:tc>
          <w:tcPr>
            <w:tcW w:w="3736" w:type="dxa"/>
          </w:tcPr>
          <w:p w14:paraId="0FA4760D" w14:textId="77777777" w:rsidR="009A528E" w:rsidRPr="00D938A9" w:rsidRDefault="009A528E" w:rsidP="00C8044C">
            <w:pPr>
              <w:ind w:left="284" w:hanging="63"/>
              <w:rPr>
                <w:rFonts w:asciiTheme="minorBidi" w:hAnsiTheme="minorBidi" w:cstheme="minorBidi"/>
                <w:rtl/>
              </w:rPr>
            </w:pPr>
            <w:r w:rsidRPr="00D938A9">
              <w:rPr>
                <w:rFonts w:asciiTheme="minorBidi" w:hAnsiTheme="minorBidi" w:cstheme="minorBidi"/>
                <w:rtl/>
              </w:rPr>
              <w:t>חברות בשליטה משותפת</w:t>
            </w:r>
          </w:p>
        </w:tc>
        <w:tc>
          <w:tcPr>
            <w:tcW w:w="1425" w:type="dxa"/>
          </w:tcPr>
          <w:p w14:paraId="33519942" w14:textId="77777777" w:rsidR="009A528E" w:rsidRPr="00D938A9" w:rsidRDefault="009A528E" w:rsidP="00C8044C">
            <w:pPr>
              <w:tabs>
                <w:tab w:val="decimal" w:pos="80"/>
              </w:tabs>
              <w:rPr>
                <w:rFonts w:asciiTheme="minorBidi" w:hAnsiTheme="minorBidi" w:cstheme="minorBidi"/>
                <w:rtl/>
              </w:rPr>
            </w:pPr>
          </w:p>
        </w:tc>
        <w:tc>
          <w:tcPr>
            <w:tcW w:w="1269" w:type="dxa"/>
            <w:gridSpan w:val="3"/>
          </w:tcPr>
          <w:p w14:paraId="5C713CDC" w14:textId="77777777" w:rsidR="009A528E" w:rsidRPr="00D938A9" w:rsidRDefault="009A528E" w:rsidP="00C8044C">
            <w:pPr>
              <w:tabs>
                <w:tab w:val="decimal" w:pos="79"/>
              </w:tabs>
              <w:rPr>
                <w:rFonts w:asciiTheme="minorBidi" w:hAnsiTheme="minorBidi" w:cstheme="minorBidi"/>
                <w:rtl/>
              </w:rPr>
            </w:pPr>
          </w:p>
        </w:tc>
      </w:tr>
      <w:tr w:rsidR="009A528E" w:rsidRPr="00D938A9" w14:paraId="291A890F" w14:textId="77777777" w:rsidTr="0057401C">
        <w:trPr>
          <w:jc w:val="right"/>
        </w:trPr>
        <w:tc>
          <w:tcPr>
            <w:tcW w:w="3736" w:type="dxa"/>
          </w:tcPr>
          <w:p w14:paraId="3D4AAE02" w14:textId="3EC37745" w:rsidR="009A528E" w:rsidRPr="00D938A9" w:rsidRDefault="009A528E" w:rsidP="00C8044C">
            <w:pPr>
              <w:ind w:left="511" w:hanging="284"/>
              <w:rPr>
                <w:rFonts w:asciiTheme="minorBidi" w:hAnsiTheme="minorBidi" w:cstheme="minorBidi"/>
                <w:rtl/>
              </w:rPr>
            </w:pPr>
            <w:r w:rsidRPr="00D938A9">
              <w:rPr>
                <w:rFonts w:asciiTheme="minorBidi" w:hAnsiTheme="minorBidi" w:cstheme="minorBidi"/>
                <w:rtl/>
              </w:rPr>
              <w:t>חבר</w:t>
            </w:r>
            <w:r w:rsidR="00960F17" w:rsidRPr="00D938A9">
              <w:rPr>
                <w:rFonts w:asciiTheme="minorBidi" w:hAnsiTheme="minorBidi" w:cstheme="minorBidi"/>
                <w:rtl/>
              </w:rPr>
              <w:t>ות</w:t>
            </w:r>
            <w:r w:rsidRPr="00D938A9">
              <w:rPr>
                <w:rFonts w:asciiTheme="minorBidi" w:hAnsiTheme="minorBidi" w:cstheme="minorBidi"/>
                <w:rtl/>
              </w:rPr>
              <w:t xml:space="preserve"> כלול</w:t>
            </w:r>
            <w:r w:rsidR="005242A1" w:rsidRPr="00D938A9">
              <w:rPr>
                <w:rFonts w:asciiTheme="minorBidi" w:hAnsiTheme="minorBidi" w:cstheme="minorBidi"/>
                <w:rtl/>
              </w:rPr>
              <w:t>ות</w:t>
            </w:r>
            <w:r w:rsidRPr="00D938A9">
              <w:rPr>
                <w:rFonts w:asciiTheme="minorBidi" w:hAnsiTheme="minorBidi" w:cstheme="minorBidi"/>
                <w:rtl/>
              </w:rPr>
              <w:t xml:space="preserve"> *</w:t>
            </w:r>
          </w:p>
        </w:tc>
        <w:tc>
          <w:tcPr>
            <w:tcW w:w="1425" w:type="dxa"/>
          </w:tcPr>
          <w:p w14:paraId="75025645" w14:textId="77777777" w:rsidR="009A528E" w:rsidRPr="00D938A9" w:rsidRDefault="009A528E" w:rsidP="00C8044C">
            <w:pPr>
              <w:tabs>
                <w:tab w:val="decimal" w:pos="80"/>
              </w:tabs>
              <w:rPr>
                <w:rFonts w:asciiTheme="minorBidi" w:hAnsiTheme="minorBidi" w:cstheme="minorBidi"/>
                <w:rtl/>
              </w:rPr>
            </w:pPr>
          </w:p>
        </w:tc>
        <w:tc>
          <w:tcPr>
            <w:tcW w:w="1269" w:type="dxa"/>
            <w:gridSpan w:val="3"/>
          </w:tcPr>
          <w:p w14:paraId="75B48335" w14:textId="77777777" w:rsidR="009A528E" w:rsidRPr="00D938A9" w:rsidRDefault="009A528E" w:rsidP="00C8044C">
            <w:pPr>
              <w:tabs>
                <w:tab w:val="decimal" w:pos="79"/>
              </w:tabs>
              <w:rPr>
                <w:rFonts w:asciiTheme="minorBidi" w:hAnsiTheme="minorBidi" w:cstheme="minorBidi"/>
                <w:rtl/>
              </w:rPr>
            </w:pPr>
          </w:p>
        </w:tc>
      </w:tr>
      <w:tr w:rsidR="009A528E" w:rsidRPr="00D938A9" w14:paraId="555D941D" w14:textId="77777777" w:rsidTr="0057401C">
        <w:trPr>
          <w:jc w:val="right"/>
        </w:trPr>
        <w:tc>
          <w:tcPr>
            <w:tcW w:w="3736" w:type="dxa"/>
          </w:tcPr>
          <w:p w14:paraId="7A08C136" w14:textId="77777777" w:rsidR="009A528E" w:rsidRPr="00D938A9" w:rsidRDefault="009A528E" w:rsidP="00C8044C">
            <w:pPr>
              <w:ind w:left="511" w:hanging="284"/>
              <w:rPr>
                <w:rFonts w:asciiTheme="minorBidi" w:hAnsiTheme="minorBidi" w:cstheme="minorBidi"/>
                <w:rtl/>
              </w:rPr>
            </w:pPr>
            <w:r w:rsidRPr="00D938A9">
              <w:rPr>
                <w:rFonts w:asciiTheme="minorBidi" w:hAnsiTheme="minorBidi" w:cstheme="minorBidi"/>
                <w:rtl/>
              </w:rPr>
              <w:t>בעלי שליטה **</w:t>
            </w:r>
          </w:p>
        </w:tc>
        <w:tc>
          <w:tcPr>
            <w:tcW w:w="1425" w:type="dxa"/>
          </w:tcPr>
          <w:p w14:paraId="3CE940BC" w14:textId="77777777" w:rsidR="009A528E" w:rsidRPr="00D938A9" w:rsidRDefault="009A528E" w:rsidP="00C8044C">
            <w:pPr>
              <w:tabs>
                <w:tab w:val="decimal" w:pos="80"/>
              </w:tabs>
              <w:rPr>
                <w:rFonts w:asciiTheme="minorBidi" w:hAnsiTheme="minorBidi" w:cstheme="minorBidi"/>
                <w:rtl/>
              </w:rPr>
            </w:pPr>
          </w:p>
        </w:tc>
        <w:tc>
          <w:tcPr>
            <w:tcW w:w="1269" w:type="dxa"/>
            <w:gridSpan w:val="3"/>
          </w:tcPr>
          <w:p w14:paraId="5B65398C" w14:textId="77777777" w:rsidR="009A528E" w:rsidRPr="00D938A9" w:rsidRDefault="009A528E" w:rsidP="00C8044C">
            <w:pPr>
              <w:tabs>
                <w:tab w:val="decimal" w:pos="79"/>
              </w:tabs>
              <w:rPr>
                <w:rFonts w:asciiTheme="minorBidi" w:hAnsiTheme="minorBidi" w:cstheme="minorBidi"/>
                <w:rtl/>
              </w:rPr>
            </w:pPr>
          </w:p>
        </w:tc>
      </w:tr>
      <w:tr w:rsidR="009A528E" w:rsidRPr="00D938A9" w14:paraId="654DC61E" w14:textId="77777777" w:rsidTr="0057401C">
        <w:trPr>
          <w:jc w:val="right"/>
        </w:trPr>
        <w:tc>
          <w:tcPr>
            <w:tcW w:w="3736" w:type="dxa"/>
          </w:tcPr>
          <w:p w14:paraId="0207F7BA" w14:textId="77777777" w:rsidR="009A528E" w:rsidRPr="00D938A9" w:rsidRDefault="009A528E" w:rsidP="00C8044C">
            <w:pPr>
              <w:ind w:left="511" w:hanging="284"/>
              <w:rPr>
                <w:rFonts w:asciiTheme="minorBidi" w:hAnsiTheme="minorBidi" w:cstheme="minorBidi"/>
                <w:rtl/>
              </w:rPr>
            </w:pPr>
            <w:r w:rsidRPr="00D938A9">
              <w:rPr>
                <w:rFonts w:asciiTheme="minorBidi" w:hAnsiTheme="minorBidi" w:cstheme="minorBidi"/>
                <w:rtl/>
              </w:rPr>
              <w:t>בעלי עניין שאינם בעלי שליטה **</w:t>
            </w:r>
          </w:p>
        </w:tc>
        <w:tc>
          <w:tcPr>
            <w:tcW w:w="1425" w:type="dxa"/>
          </w:tcPr>
          <w:p w14:paraId="06B75039" w14:textId="77777777" w:rsidR="009A528E" w:rsidRPr="00D938A9" w:rsidRDefault="009A528E" w:rsidP="00C8044C">
            <w:pPr>
              <w:tabs>
                <w:tab w:val="decimal" w:pos="80"/>
              </w:tabs>
              <w:rPr>
                <w:rFonts w:asciiTheme="minorBidi" w:hAnsiTheme="minorBidi" w:cstheme="minorBidi"/>
                <w:rtl/>
              </w:rPr>
            </w:pPr>
          </w:p>
        </w:tc>
        <w:tc>
          <w:tcPr>
            <w:tcW w:w="1269" w:type="dxa"/>
            <w:gridSpan w:val="3"/>
          </w:tcPr>
          <w:p w14:paraId="418D5049" w14:textId="77777777" w:rsidR="009A528E" w:rsidRPr="00D938A9" w:rsidRDefault="009A528E" w:rsidP="00C8044C">
            <w:pPr>
              <w:tabs>
                <w:tab w:val="decimal" w:pos="79"/>
              </w:tabs>
              <w:rPr>
                <w:rFonts w:asciiTheme="minorBidi" w:hAnsiTheme="minorBidi" w:cstheme="minorBidi"/>
                <w:rtl/>
              </w:rPr>
            </w:pPr>
          </w:p>
        </w:tc>
      </w:tr>
      <w:tr w:rsidR="009A528E" w:rsidRPr="00D938A9" w14:paraId="718D990D" w14:textId="77777777" w:rsidTr="0057401C">
        <w:trPr>
          <w:jc w:val="right"/>
        </w:trPr>
        <w:tc>
          <w:tcPr>
            <w:tcW w:w="3736" w:type="dxa"/>
          </w:tcPr>
          <w:p w14:paraId="73B653FF" w14:textId="77777777" w:rsidR="009A528E" w:rsidRPr="00D938A9" w:rsidRDefault="009A528E" w:rsidP="00C8044C">
            <w:pPr>
              <w:ind w:left="511" w:hanging="284"/>
              <w:rPr>
                <w:rFonts w:asciiTheme="minorBidi" w:hAnsiTheme="minorBidi" w:cstheme="minorBidi"/>
                <w:rtl/>
              </w:rPr>
            </w:pPr>
            <w:r w:rsidRPr="00D938A9">
              <w:rPr>
                <w:rFonts w:asciiTheme="minorBidi" w:hAnsiTheme="minorBidi" w:cstheme="minorBidi"/>
                <w:rtl/>
              </w:rPr>
              <w:t xml:space="preserve">אחרים </w:t>
            </w:r>
          </w:p>
        </w:tc>
        <w:tc>
          <w:tcPr>
            <w:tcW w:w="1425" w:type="dxa"/>
          </w:tcPr>
          <w:p w14:paraId="34C15B71" w14:textId="77777777" w:rsidR="009A528E" w:rsidRPr="00D938A9" w:rsidRDefault="009A528E" w:rsidP="00C8044C">
            <w:pPr>
              <w:pBdr>
                <w:bottom w:val="single" w:sz="4" w:space="1" w:color="auto"/>
              </w:pBdr>
              <w:tabs>
                <w:tab w:val="decimal" w:pos="80"/>
              </w:tabs>
              <w:rPr>
                <w:rFonts w:asciiTheme="minorBidi" w:hAnsiTheme="minorBidi" w:cstheme="minorBidi"/>
                <w:rtl/>
              </w:rPr>
            </w:pPr>
          </w:p>
        </w:tc>
        <w:tc>
          <w:tcPr>
            <w:tcW w:w="1269" w:type="dxa"/>
            <w:gridSpan w:val="3"/>
          </w:tcPr>
          <w:p w14:paraId="78DDD6FD" w14:textId="77777777" w:rsidR="009A528E" w:rsidRPr="00D938A9" w:rsidRDefault="009A528E" w:rsidP="00C8044C">
            <w:pPr>
              <w:pBdr>
                <w:bottom w:val="single" w:sz="4" w:space="1" w:color="auto"/>
              </w:pBdr>
              <w:tabs>
                <w:tab w:val="decimal" w:pos="79"/>
              </w:tabs>
              <w:rPr>
                <w:rFonts w:asciiTheme="minorBidi" w:hAnsiTheme="minorBidi" w:cstheme="minorBidi"/>
                <w:rtl/>
              </w:rPr>
            </w:pPr>
          </w:p>
        </w:tc>
      </w:tr>
      <w:tr w:rsidR="009A528E" w:rsidRPr="00D938A9" w14:paraId="5E542AA6" w14:textId="77777777" w:rsidTr="0057401C">
        <w:trPr>
          <w:jc w:val="right"/>
        </w:trPr>
        <w:tc>
          <w:tcPr>
            <w:tcW w:w="3736" w:type="dxa"/>
          </w:tcPr>
          <w:p w14:paraId="60356C5A" w14:textId="77777777" w:rsidR="009A528E" w:rsidRPr="00D938A9" w:rsidRDefault="009A528E" w:rsidP="00C8044C">
            <w:pPr>
              <w:ind w:left="284" w:hanging="284"/>
              <w:rPr>
                <w:rFonts w:asciiTheme="minorBidi" w:hAnsiTheme="minorBidi" w:cstheme="minorBidi"/>
                <w:rtl/>
              </w:rPr>
            </w:pPr>
          </w:p>
        </w:tc>
        <w:tc>
          <w:tcPr>
            <w:tcW w:w="1425" w:type="dxa"/>
          </w:tcPr>
          <w:p w14:paraId="7C8A906F" w14:textId="77777777" w:rsidR="009A528E" w:rsidRPr="00D938A9" w:rsidRDefault="009A528E" w:rsidP="00C8044C">
            <w:pPr>
              <w:pBdr>
                <w:bottom w:val="double" w:sz="4" w:space="1" w:color="auto"/>
              </w:pBdr>
              <w:tabs>
                <w:tab w:val="decimal" w:pos="80"/>
              </w:tabs>
              <w:rPr>
                <w:rFonts w:asciiTheme="minorBidi" w:hAnsiTheme="minorBidi" w:cstheme="minorBidi"/>
                <w:rtl/>
              </w:rPr>
            </w:pPr>
          </w:p>
        </w:tc>
        <w:tc>
          <w:tcPr>
            <w:tcW w:w="1269" w:type="dxa"/>
            <w:gridSpan w:val="3"/>
          </w:tcPr>
          <w:p w14:paraId="6AD3E70F" w14:textId="77777777" w:rsidR="009A528E" w:rsidRPr="00D938A9" w:rsidRDefault="009A528E" w:rsidP="00C8044C">
            <w:pPr>
              <w:pBdr>
                <w:bottom w:val="double" w:sz="4" w:space="1" w:color="auto"/>
              </w:pBdr>
              <w:tabs>
                <w:tab w:val="decimal" w:pos="79"/>
              </w:tabs>
              <w:rPr>
                <w:rFonts w:asciiTheme="minorBidi" w:hAnsiTheme="minorBidi" w:cstheme="minorBidi"/>
                <w:rtl/>
              </w:rPr>
            </w:pPr>
          </w:p>
        </w:tc>
      </w:tr>
    </w:tbl>
    <w:p w14:paraId="5DF51A6A" w14:textId="77777777" w:rsidR="009A528E" w:rsidRPr="00D938A9" w:rsidRDefault="009A528E" w:rsidP="00C8044C">
      <w:pPr>
        <w:pStyle w:val="3"/>
        <w:tabs>
          <w:tab w:val="clear" w:pos="1649"/>
        </w:tabs>
        <w:ind w:left="1417" w:hanging="5"/>
        <w:rPr>
          <w:rFonts w:asciiTheme="minorBidi" w:hAnsiTheme="minorBidi" w:cstheme="minorBidi"/>
          <w:rtl/>
        </w:rPr>
      </w:pPr>
    </w:p>
    <w:tbl>
      <w:tblPr>
        <w:bidiVisual/>
        <w:tblW w:w="6437" w:type="dxa"/>
        <w:jc w:val="right"/>
        <w:tblLayout w:type="fixed"/>
        <w:tblCellMar>
          <w:left w:w="107" w:type="dxa"/>
          <w:right w:w="107" w:type="dxa"/>
        </w:tblCellMar>
        <w:tblLook w:val="0000" w:firstRow="0" w:lastRow="0" w:firstColumn="0" w:lastColumn="0" w:noHBand="0" w:noVBand="0"/>
      </w:tblPr>
      <w:tblGrid>
        <w:gridCol w:w="3743"/>
        <w:gridCol w:w="1418"/>
        <w:gridCol w:w="1262"/>
        <w:gridCol w:w="14"/>
      </w:tblGrid>
      <w:tr w:rsidR="009A528E" w:rsidRPr="00D938A9" w14:paraId="53E0A23D" w14:textId="77777777" w:rsidTr="0057401C">
        <w:trPr>
          <w:gridAfter w:val="1"/>
          <w:wAfter w:w="14" w:type="dxa"/>
          <w:jc w:val="right"/>
        </w:trPr>
        <w:tc>
          <w:tcPr>
            <w:tcW w:w="3743" w:type="dxa"/>
          </w:tcPr>
          <w:p w14:paraId="1F0334DE" w14:textId="198B1B4F" w:rsidR="009A528E" w:rsidRPr="00D938A9" w:rsidRDefault="009A528E" w:rsidP="00C8044C">
            <w:pPr>
              <w:ind w:left="284" w:hanging="284"/>
              <w:rPr>
                <w:rFonts w:asciiTheme="minorBidi" w:hAnsiTheme="minorBidi" w:cstheme="minorBidi"/>
                <w:rtl/>
              </w:rPr>
            </w:pPr>
          </w:p>
        </w:tc>
        <w:tc>
          <w:tcPr>
            <w:tcW w:w="2680" w:type="dxa"/>
            <w:gridSpan w:val="2"/>
          </w:tcPr>
          <w:p w14:paraId="590FF2C0" w14:textId="77777777" w:rsidR="009A528E" w:rsidRPr="00D938A9" w:rsidRDefault="009A528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9A528E" w:rsidRPr="00D938A9" w14:paraId="1D1AEC1E" w14:textId="77777777" w:rsidTr="0057401C">
        <w:trPr>
          <w:gridAfter w:val="1"/>
          <w:wAfter w:w="14" w:type="dxa"/>
          <w:jc w:val="right"/>
        </w:trPr>
        <w:tc>
          <w:tcPr>
            <w:tcW w:w="3743" w:type="dxa"/>
          </w:tcPr>
          <w:p w14:paraId="6BBCECFA" w14:textId="77777777" w:rsidR="009A528E" w:rsidRPr="00D938A9" w:rsidRDefault="009A528E" w:rsidP="00C8044C">
            <w:pPr>
              <w:ind w:left="284" w:hanging="284"/>
              <w:rPr>
                <w:rFonts w:asciiTheme="minorBidi" w:hAnsiTheme="minorBidi" w:cstheme="minorBidi"/>
                <w:rtl/>
              </w:rPr>
            </w:pPr>
          </w:p>
        </w:tc>
        <w:tc>
          <w:tcPr>
            <w:tcW w:w="1418" w:type="dxa"/>
          </w:tcPr>
          <w:p w14:paraId="49DC2576" w14:textId="59BEE706" w:rsidR="009A528E" w:rsidRPr="00D938A9" w:rsidRDefault="0041050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262" w:type="dxa"/>
          </w:tcPr>
          <w:p w14:paraId="1D95F669" w14:textId="0BB1B0F1" w:rsidR="009A528E" w:rsidRPr="00D938A9" w:rsidRDefault="0041050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r>
      <w:tr w:rsidR="009A528E" w:rsidRPr="00D938A9" w14:paraId="04B7FA3C" w14:textId="77777777" w:rsidTr="0057401C">
        <w:trPr>
          <w:jc w:val="right"/>
        </w:trPr>
        <w:tc>
          <w:tcPr>
            <w:tcW w:w="3743" w:type="dxa"/>
          </w:tcPr>
          <w:p w14:paraId="2CE109CD" w14:textId="77777777" w:rsidR="009A528E" w:rsidRPr="00D938A9" w:rsidRDefault="009A528E" w:rsidP="00C8044C">
            <w:pPr>
              <w:ind w:left="284" w:hanging="284"/>
              <w:rPr>
                <w:rFonts w:asciiTheme="minorBidi" w:hAnsiTheme="minorBidi" w:cstheme="minorBidi"/>
                <w:rtl/>
              </w:rPr>
            </w:pPr>
          </w:p>
        </w:tc>
        <w:tc>
          <w:tcPr>
            <w:tcW w:w="2694" w:type="dxa"/>
            <w:gridSpan w:val="3"/>
          </w:tcPr>
          <w:p w14:paraId="5041BB37" w14:textId="77777777" w:rsidR="009A528E" w:rsidRPr="00D938A9" w:rsidRDefault="009A528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אלפי ש"ח </w:t>
            </w:r>
          </w:p>
        </w:tc>
      </w:tr>
      <w:tr w:rsidR="009A528E" w:rsidRPr="00D938A9" w14:paraId="1F030827" w14:textId="77777777" w:rsidTr="0057401C">
        <w:trPr>
          <w:jc w:val="right"/>
        </w:trPr>
        <w:tc>
          <w:tcPr>
            <w:tcW w:w="3743" w:type="dxa"/>
          </w:tcPr>
          <w:p w14:paraId="21078DB1" w14:textId="77777777" w:rsidR="009A528E" w:rsidRPr="00D938A9" w:rsidRDefault="009A528E" w:rsidP="00C8044C">
            <w:pPr>
              <w:ind w:left="221" w:hanging="2"/>
              <w:rPr>
                <w:rFonts w:asciiTheme="minorBidi" w:hAnsiTheme="minorBidi" w:cstheme="minorBidi"/>
                <w:rtl/>
              </w:rPr>
            </w:pPr>
            <w:r w:rsidRPr="00D938A9">
              <w:rPr>
                <w:rFonts w:asciiTheme="minorBidi" w:hAnsiTheme="minorBidi" w:cstheme="minorBidi"/>
                <w:rtl/>
              </w:rPr>
              <w:t>סכום החובות שלהם ערבה חברה בשליטה משותפת - בגין חובות של:</w:t>
            </w:r>
          </w:p>
        </w:tc>
        <w:tc>
          <w:tcPr>
            <w:tcW w:w="1418" w:type="dxa"/>
          </w:tcPr>
          <w:p w14:paraId="39D37420" w14:textId="77777777" w:rsidR="009A528E" w:rsidRPr="00D938A9" w:rsidRDefault="009A528E" w:rsidP="00C8044C">
            <w:pPr>
              <w:tabs>
                <w:tab w:val="decimal" w:pos="80"/>
              </w:tabs>
              <w:rPr>
                <w:rFonts w:asciiTheme="minorBidi" w:hAnsiTheme="minorBidi" w:cstheme="minorBidi"/>
                <w:rtl/>
              </w:rPr>
            </w:pPr>
          </w:p>
        </w:tc>
        <w:tc>
          <w:tcPr>
            <w:tcW w:w="1276" w:type="dxa"/>
            <w:gridSpan w:val="2"/>
          </w:tcPr>
          <w:p w14:paraId="001ACBA4" w14:textId="77777777" w:rsidR="009A528E" w:rsidRPr="00D938A9" w:rsidRDefault="009A528E" w:rsidP="00C8044C">
            <w:pPr>
              <w:tabs>
                <w:tab w:val="decimal" w:pos="79"/>
              </w:tabs>
              <w:rPr>
                <w:rFonts w:asciiTheme="minorBidi" w:hAnsiTheme="minorBidi" w:cstheme="minorBidi"/>
                <w:rtl/>
              </w:rPr>
            </w:pPr>
          </w:p>
        </w:tc>
      </w:tr>
      <w:tr w:rsidR="009A528E" w:rsidRPr="00D938A9" w14:paraId="3062DB78" w14:textId="77777777" w:rsidTr="0057401C">
        <w:trPr>
          <w:jc w:val="right"/>
        </w:trPr>
        <w:tc>
          <w:tcPr>
            <w:tcW w:w="3743" w:type="dxa"/>
          </w:tcPr>
          <w:p w14:paraId="525C9523" w14:textId="77777777" w:rsidR="009A528E" w:rsidRPr="00D938A9" w:rsidRDefault="009A528E" w:rsidP="00C8044C">
            <w:pPr>
              <w:ind w:left="284" w:hanging="63"/>
              <w:rPr>
                <w:rFonts w:asciiTheme="minorBidi" w:hAnsiTheme="minorBidi" w:cstheme="minorBidi"/>
                <w:rtl/>
              </w:rPr>
            </w:pPr>
            <w:r w:rsidRPr="00D938A9">
              <w:rPr>
                <w:rFonts w:asciiTheme="minorBidi" w:hAnsiTheme="minorBidi" w:cstheme="minorBidi"/>
                <w:rtl/>
              </w:rPr>
              <w:t>חברות בשליטה משותפת</w:t>
            </w:r>
          </w:p>
        </w:tc>
        <w:tc>
          <w:tcPr>
            <w:tcW w:w="1418" w:type="dxa"/>
          </w:tcPr>
          <w:p w14:paraId="44D24731" w14:textId="77777777" w:rsidR="009A528E" w:rsidRPr="00D938A9" w:rsidRDefault="009A528E" w:rsidP="00C8044C">
            <w:pPr>
              <w:tabs>
                <w:tab w:val="decimal" w:pos="80"/>
              </w:tabs>
              <w:rPr>
                <w:rFonts w:asciiTheme="minorBidi" w:hAnsiTheme="minorBidi" w:cstheme="minorBidi"/>
                <w:rtl/>
              </w:rPr>
            </w:pPr>
          </w:p>
        </w:tc>
        <w:tc>
          <w:tcPr>
            <w:tcW w:w="1276" w:type="dxa"/>
            <w:gridSpan w:val="2"/>
          </w:tcPr>
          <w:p w14:paraId="5201F6B8" w14:textId="77777777" w:rsidR="009A528E" w:rsidRPr="00D938A9" w:rsidRDefault="009A528E" w:rsidP="00C8044C">
            <w:pPr>
              <w:tabs>
                <w:tab w:val="decimal" w:pos="79"/>
              </w:tabs>
              <w:rPr>
                <w:rFonts w:asciiTheme="minorBidi" w:hAnsiTheme="minorBidi" w:cstheme="minorBidi"/>
                <w:rtl/>
              </w:rPr>
            </w:pPr>
          </w:p>
        </w:tc>
      </w:tr>
      <w:tr w:rsidR="009A528E" w:rsidRPr="00D938A9" w14:paraId="42A4A339" w14:textId="77777777" w:rsidTr="0057401C">
        <w:trPr>
          <w:jc w:val="right"/>
        </w:trPr>
        <w:tc>
          <w:tcPr>
            <w:tcW w:w="3743" w:type="dxa"/>
          </w:tcPr>
          <w:p w14:paraId="5B8A5047" w14:textId="77777777" w:rsidR="009A528E" w:rsidRPr="00D938A9" w:rsidRDefault="009A528E" w:rsidP="00C8044C">
            <w:pPr>
              <w:ind w:left="511" w:hanging="284"/>
              <w:rPr>
                <w:rFonts w:asciiTheme="minorBidi" w:hAnsiTheme="minorBidi" w:cstheme="minorBidi"/>
                <w:rtl/>
              </w:rPr>
            </w:pPr>
            <w:r w:rsidRPr="00D938A9">
              <w:rPr>
                <w:rFonts w:asciiTheme="minorBidi" w:hAnsiTheme="minorBidi" w:cstheme="minorBidi"/>
                <w:rtl/>
              </w:rPr>
              <w:t>חברות כלולות *</w:t>
            </w:r>
          </w:p>
        </w:tc>
        <w:tc>
          <w:tcPr>
            <w:tcW w:w="1418" w:type="dxa"/>
          </w:tcPr>
          <w:p w14:paraId="64368AC8" w14:textId="77777777" w:rsidR="009A528E" w:rsidRPr="00D938A9" w:rsidRDefault="009A528E" w:rsidP="00C8044C">
            <w:pPr>
              <w:tabs>
                <w:tab w:val="decimal" w:pos="80"/>
              </w:tabs>
              <w:rPr>
                <w:rFonts w:asciiTheme="minorBidi" w:hAnsiTheme="minorBidi" w:cstheme="minorBidi"/>
                <w:rtl/>
              </w:rPr>
            </w:pPr>
          </w:p>
        </w:tc>
        <w:tc>
          <w:tcPr>
            <w:tcW w:w="1276" w:type="dxa"/>
            <w:gridSpan w:val="2"/>
          </w:tcPr>
          <w:p w14:paraId="1B771671" w14:textId="77777777" w:rsidR="009A528E" w:rsidRPr="00D938A9" w:rsidRDefault="009A528E" w:rsidP="00C8044C">
            <w:pPr>
              <w:tabs>
                <w:tab w:val="decimal" w:pos="79"/>
              </w:tabs>
              <w:rPr>
                <w:rFonts w:asciiTheme="minorBidi" w:hAnsiTheme="minorBidi" w:cstheme="minorBidi"/>
                <w:rtl/>
              </w:rPr>
            </w:pPr>
          </w:p>
        </w:tc>
      </w:tr>
      <w:tr w:rsidR="009A528E" w:rsidRPr="00D938A9" w14:paraId="304FF733" w14:textId="77777777" w:rsidTr="0057401C">
        <w:trPr>
          <w:jc w:val="right"/>
        </w:trPr>
        <w:tc>
          <w:tcPr>
            <w:tcW w:w="3743" w:type="dxa"/>
          </w:tcPr>
          <w:p w14:paraId="4116A80F" w14:textId="77777777" w:rsidR="009A528E" w:rsidRPr="00D938A9" w:rsidRDefault="009A528E" w:rsidP="00C8044C">
            <w:pPr>
              <w:ind w:left="511" w:hanging="284"/>
              <w:rPr>
                <w:rFonts w:asciiTheme="minorBidi" w:hAnsiTheme="minorBidi" w:cstheme="minorBidi"/>
                <w:rtl/>
              </w:rPr>
            </w:pPr>
            <w:r w:rsidRPr="00D938A9">
              <w:rPr>
                <w:rFonts w:asciiTheme="minorBidi" w:hAnsiTheme="minorBidi" w:cstheme="minorBidi"/>
                <w:rtl/>
              </w:rPr>
              <w:t>בעלי שליטה **</w:t>
            </w:r>
          </w:p>
        </w:tc>
        <w:tc>
          <w:tcPr>
            <w:tcW w:w="1418" w:type="dxa"/>
          </w:tcPr>
          <w:p w14:paraId="1D3A25F0" w14:textId="77777777" w:rsidR="009A528E" w:rsidRPr="00D938A9" w:rsidRDefault="009A528E" w:rsidP="00C8044C">
            <w:pPr>
              <w:tabs>
                <w:tab w:val="decimal" w:pos="80"/>
              </w:tabs>
              <w:rPr>
                <w:rFonts w:asciiTheme="minorBidi" w:hAnsiTheme="minorBidi" w:cstheme="minorBidi"/>
                <w:rtl/>
              </w:rPr>
            </w:pPr>
          </w:p>
        </w:tc>
        <w:tc>
          <w:tcPr>
            <w:tcW w:w="1276" w:type="dxa"/>
            <w:gridSpan w:val="2"/>
          </w:tcPr>
          <w:p w14:paraId="5ACE1D89" w14:textId="77777777" w:rsidR="009A528E" w:rsidRPr="00D938A9" w:rsidRDefault="009A528E" w:rsidP="00C8044C">
            <w:pPr>
              <w:tabs>
                <w:tab w:val="decimal" w:pos="79"/>
              </w:tabs>
              <w:rPr>
                <w:rFonts w:asciiTheme="minorBidi" w:hAnsiTheme="minorBidi" w:cstheme="minorBidi"/>
                <w:rtl/>
              </w:rPr>
            </w:pPr>
          </w:p>
        </w:tc>
      </w:tr>
      <w:tr w:rsidR="009A528E" w:rsidRPr="00D938A9" w14:paraId="5404F20C" w14:textId="77777777" w:rsidTr="0057401C">
        <w:trPr>
          <w:jc w:val="right"/>
        </w:trPr>
        <w:tc>
          <w:tcPr>
            <w:tcW w:w="3743" w:type="dxa"/>
          </w:tcPr>
          <w:p w14:paraId="06CB1E9F" w14:textId="77777777" w:rsidR="009A528E" w:rsidRPr="00D938A9" w:rsidRDefault="009A528E" w:rsidP="00C8044C">
            <w:pPr>
              <w:ind w:left="511" w:hanging="284"/>
              <w:rPr>
                <w:rFonts w:asciiTheme="minorBidi" w:hAnsiTheme="minorBidi" w:cstheme="minorBidi"/>
                <w:rtl/>
              </w:rPr>
            </w:pPr>
            <w:r w:rsidRPr="00D938A9">
              <w:rPr>
                <w:rFonts w:asciiTheme="minorBidi" w:hAnsiTheme="minorBidi" w:cstheme="minorBidi"/>
                <w:rtl/>
              </w:rPr>
              <w:t>בעלי עניין שאינם בעלי שליטה **</w:t>
            </w:r>
          </w:p>
        </w:tc>
        <w:tc>
          <w:tcPr>
            <w:tcW w:w="1418" w:type="dxa"/>
          </w:tcPr>
          <w:p w14:paraId="39626AFE" w14:textId="77777777" w:rsidR="009A528E" w:rsidRPr="00D938A9" w:rsidRDefault="009A528E" w:rsidP="00C8044C">
            <w:pPr>
              <w:tabs>
                <w:tab w:val="decimal" w:pos="80"/>
              </w:tabs>
              <w:rPr>
                <w:rFonts w:asciiTheme="minorBidi" w:hAnsiTheme="minorBidi" w:cstheme="minorBidi"/>
                <w:rtl/>
              </w:rPr>
            </w:pPr>
          </w:p>
        </w:tc>
        <w:tc>
          <w:tcPr>
            <w:tcW w:w="1276" w:type="dxa"/>
            <w:gridSpan w:val="2"/>
          </w:tcPr>
          <w:p w14:paraId="0FAF52B7" w14:textId="77777777" w:rsidR="009A528E" w:rsidRPr="00D938A9" w:rsidRDefault="009A528E" w:rsidP="00C8044C">
            <w:pPr>
              <w:tabs>
                <w:tab w:val="decimal" w:pos="79"/>
              </w:tabs>
              <w:rPr>
                <w:rFonts w:asciiTheme="minorBidi" w:hAnsiTheme="minorBidi" w:cstheme="minorBidi"/>
                <w:rtl/>
              </w:rPr>
            </w:pPr>
          </w:p>
        </w:tc>
      </w:tr>
      <w:tr w:rsidR="009A528E" w:rsidRPr="00D938A9" w14:paraId="2F73BE92" w14:textId="77777777" w:rsidTr="0057401C">
        <w:trPr>
          <w:jc w:val="right"/>
        </w:trPr>
        <w:tc>
          <w:tcPr>
            <w:tcW w:w="3743" w:type="dxa"/>
          </w:tcPr>
          <w:p w14:paraId="5CC69FB5" w14:textId="77777777" w:rsidR="009A528E" w:rsidRPr="00D938A9" w:rsidRDefault="009A528E" w:rsidP="00C8044C">
            <w:pPr>
              <w:ind w:left="511" w:hanging="284"/>
              <w:rPr>
                <w:rFonts w:asciiTheme="minorBidi" w:hAnsiTheme="minorBidi" w:cstheme="minorBidi"/>
                <w:rtl/>
              </w:rPr>
            </w:pPr>
            <w:r w:rsidRPr="00D938A9">
              <w:rPr>
                <w:rFonts w:asciiTheme="minorBidi" w:hAnsiTheme="minorBidi" w:cstheme="minorBidi"/>
                <w:rtl/>
              </w:rPr>
              <w:t xml:space="preserve">אחרים </w:t>
            </w:r>
          </w:p>
        </w:tc>
        <w:tc>
          <w:tcPr>
            <w:tcW w:w="1418" w:type="dxa"/>
          </w:tcPr>
          <w:p w14:paraId="4AE9CB6E" w14:textId="77777777" w:rsidR="009A528E" w:rsidRPr="00D938A9" w:rsidRDefault="009A528E" w:rsidP="00C8044C">
            <w:pPr>
              <w:pBdr>
                <w:bottom w:val="single" w:sz="4" w:space="1" w:color="auto"/>
              </w:pBdr>
              <w:tabs>
                <w:tab w:val="decimal" w:pos="80"/>
              </w:tabs>
              <w:rPr>
                <w:rFonts w:asciiTheme="minorBidi" w:hAnsiTheme="minorBidi" w:cstheme="minorBidi"/>
                <w:rtl/>
              </w:rPr>
            </w:pPr>
          </w:p>
        </w:tc>
        <w:tc>
          <w:tcPr>
            <w:tcW w:w="1276" w:type="dxa"/>
            <w:gridSpan w:val="2"/>
          </w:tcPr>
          <w:p w14:paraId="062E0B4A" w14:textId="77777777" w:rsidR="009A528E" w:rsidRPr="00D938A9" w:rsidRDefault="009A528E" w:rsidP="00C8044C">
            <w:pPr>
              <w:pBdr>
                <w:bottom w:val="single" w:sz="4" w:space="1" w:color="auto"/>
              </w:pBdr>
              <w:tabs>
                <w:tab w:val="decimal" w:pos="79"/>
              </w:tabs>
              <w:rPr>
                <w:rFonts w:asciiTheme="minorBidi" w:hAnsiTheme="minorBidi" w:cstheme="minorBidi"/>
                <w:rtl/>
              </w:rPr>
            </w:pPr>
          </w:p>
        </w:tc>
      </w:tr>
      <w:tr w:rsidR="009A528E" w:rsidRPr="00D938A9" w14:paraId="32E691AC" w14:textId="77777777" w:rsidTr="0057401C">
        <w:trPr>
          <w:gridAfter w:val="1"/>
          <w:wAfter w:w="14" w:type="dxa"/>
          <w:jc w:val="right"/>
        </w:trPr>
        <w:tc>
          <w:tcPr>
            <w:tcW w:w="3743" w:type="dxa"/>
          </w:tcPr>
          <w:p w14:paraId="0662B2B8" w14:textId="77777777" w:rsidR="009A528E" w:rsidRPr="00D938A9" w:rsidRDefault="009A528E" w:rsidP="00C8044C">
            <w:pPr>
              <w:ind w:left="284" w:hanging="284"/>
              <w:rPr>
                <w:rFonts w:asciiTheme="minorBidi" w:hAnsiTheme="minorBidi" w:cstheme="minorBidi"/>
                <w:rtl/>
              </w:rPr>
            </w:pPr>
          </w:p>
        </w:tc>
        <w:tc>
          <w:tcPr>
            <w:tcW w:w="1418" w:type="dxa"/>
          </w:tcPr>
          <w:p w14:paraId="136F01DB" w14:textId="77777777" w:rsidR="009A528E" w:rsidRPr="00D938A9" w:rsidRDefault="009A528E" w:rsidP="00C8044C">
            <w:pPr>
              <w:pBdr>
                <w:bottom w:val="double" w:sz="4" w:space="1" w:color="auto"/>
              </w:pBdr>
              <w:tabs>
                <w:tab w:val="decimal" w:pos="80"/>
              </w:tabs>
              <w:rPr>
                <w:rFonts w:asciiTheme="minorBidi" w:hAnsiTheme="minorBidi" w:cstheme="minorBidi"/>
                <w:rtl/>
              </w:rPr>
            </w:pPr>
          </w:p>
        </w:tc>
        <w:tc>
          <w:tcPr>
            <w:tcW w:w="1262" w:type="dxa"/>
          </w:tcPr>
          <w:p w14:paraId="24A6ED33" w14:textId="77777777" w:rsidR="009A528E" w:rsidRPr="00D938A9" w:rsidRDefault="009A528E" w:rsidP="00C8044C">
            <w:pPr>
              <w:pBdr>
                <w:bottom w:val="double" w:sz="4" w:space="1" w:color="auto"/>
              </w:pBdr>
              <w:tabs>
                <w:tab w:val="decimal" w:pos="79"/>
              </w:tabs>
              <w:rPr>
                <w:rFonts w:asciiTheme="minorBidi" w:hAnsiTheme="minorBidi" w:cstheme="minorBidi"/>
                <w:rtl/>
              </w:rPr>
            </w:pPr>
          </w:p>
        </w:tc>
      </w:tr>
    </w:tbl>
    <w:p w14:paraId="2EE7CF85" w14:textId="77777777" w:rsidR="005B50FC" w:rsidRPr="00D938A9" w:rsidRDefault="005B50FC" w:rsidP="00C8044C">
      <w:pPr>
        <w:jc w:val="both"/>
        <w:rPr>
          <w:rFonts w:asciiTheme="minorBidi" w:hAnsiTheme="minorBidi" w:cstheme="minorBidi"/>
          <w:rtl/>
        </w:rPr>
      </w:pPr>
    </w:p>
    <w:p w14:paraId="421CE063" w14:textId="53F0632A" w:rsidR="00C45A35" w:rsidRPr="00D938A9" w:rsidRDefault="00F26008" w:rsidP="00C8044C">
      <w:pPr>
        <w:ind w:left="2359"/>
        <w:jc w:val="both"/>
        <w:rPr>
          <w:rFonts w:asciiTheme="minorBidi" w:hAnsiTheme="minorBidi" w:cstheme="minorBidi"/>
          <w:rtl/>
        </w:rPr>
      </w:pPr>
      <w:r w:rsidRPr="00D938A9">
        <w:rPr>
          <w:rFonts w:asciiTheme="minorBidi" w:hAnsiTheme="minorBidi" w:cstheme="minorBidi"/>
          <w:color w:val="0000FF"/>
          <w:shd w:val="clear" w:color="auto" w:fill="CCCCCC"/>
          <w:rtl/>
        </w:rPr>
        <w:t xml:space="preserve">(*) תשומת הלב, </w:t>
      </w:r>
      <w:r w:rsidR="00996B73" w:rsidRPr="00D938A9">
        <w:rPr>
          <w:rFonts w:asciiTheme="minorBidi" w:hAnsiTheme="minorBidi" w:cstheme="minorBidi"/>
          <w:color w:val="0000FF"/>
          <w:shd w:val="clear" w:color="auto" w:fill="CCCCCC"/>
          <w:rtl/>
        </w:rPr>
        <w:t>בהתאם לתקנה 19(א)</w:t>
      </w:r>
      <w:r w:rsidRPr="00D938A9">
        <w:rPr>
          <w:rFonts w:asciiTheme="minorBidi" w:hAnsiTheme="minorBidi" w:cstheme="minorBidi"/>
          <w:color w:val="0000FF"/>
          <w:shd w:val="clear" w:color="auto" w:fill="CCCCCC"/>
          <w:rtl/>
        </w:rPr>
        <w:t xml:space="preserve"> </w:t>
      </w:r>
      <w:r w:rsidRPr="00D938A9">
        <w:rPr>
          <w:rStyle w:val="a"/>
          <w:rFonts w:asciiTheme="minorBidi" w:hAnsiTheme="minorBidi" w:cstheme="minorBidi"/>
          <w:noProof/>
          <w:sz w:val="20"/>
          <w:szCs w:val="20"/>
          <w:u w:val="none"/>
          <w:rtl/>
        </w:rPr>
        <w:t>לתקנות דוחות כספיים שנתיים</w:t>
      </w:r>
      <w:r w:rsidR="00996B73" w:rsidRPr="00D938A9">
        <w:rPr>
          <w:rFonts w:asciiTheme="minorBidi" w:hAnsiTheme="minorBidi" w:cstheme="minorBidi"/>
          <w:color w:val="0000FF"/>
          <w:shd w:val="clear" w:color="auto" w:fill="CCCCCC"/>
          <w:rtl/>
        </w:rPr>
        <w:t xml:space="preserve">, יש לתת </w:t>
      </w:r>
      <w:r w:rsidR="009C6130" w:rsidRPr="00D938A9">
        <w:rPr>
          <w:rFonts w:asciiTheme="minorBidi" w:hAnsiTheme="minorBidi" w:cstheme="minorBidi"/>
          <w:color w:val="0000FF"/>
          <w:shd w:val="clear" w:color="auto" w:fill="CCCCCC"/>
          <w:rtl/>
        </w:rPr>
        <w:t xml:space="preserve">גם </w:t>
      </w:r>
      <w:r w:rsidR="00996B73" w:rsidRPr="00D938A9">
        <w:rPr>
          <w:rFonts w:asciiTheme="minorBidi" w:hAnsiTheme="minorBidi" w:cstheme="minorBidi"/>
          <w:color w:val="0000FF"/>
          <w:shd w:val="clear" w:color="auto" w:fill="CCCCCC"/>
          <w:rtl/>
        </w:rPr>
        <w:t xml:space="preserve">גילוי לסכומי ההתחייבויות שהוכרו בדוחות בעד ערבויות כאמור. </w:t>
      </w:r>
    </w:p>
    <w:p w14:paraId="75C2438F" w14:textId="77777777" w:rsidR="00D172F2" w:rsidRPr="00D938A9" w:rsidRDefault="00D172F2" w:rsidP="00C8044C">
      <w:pPr>
        <w:ind w:left="2359"/>
        <w:jc w:val="both"/>
        <w:rPr>
          <w:rFonts w:asciiTheme="minorBidi" w:hAnsiTheme="minorBidi" w:cstheme="minorBidi"/>
          <w:noProof/>
          <w:color w:val="0000FF"/>
          <w:shd w:val="clear" w:color="auto" w:fill="CCCCCC"/>
          <w:rtl/>
        </w:rPr>
      </w:pPr>
    </w:p>
    <w:p w14:paraId="2AC1D107" w14:textId="57E7E17C" w:rsidR="009A528E" w:rsidRPr="00D938A9" w:rsidRDefault="009A528E" w:rsidP="00C8044C">
      <w:pPr>
        <w:ind w:left="235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בנוסף לגילוי הנ"ל, תקנה 19(ב) </w:t>
      </w:r>
      <w:r w:rsidRPr="00D938A9">
        <w:rPr>
          <w:rStyle w:val="a"/>
          <w:rFonts w:asciiTheme="minorBidi" w:hAnsiTheme="minorBidi" w:cstheme="minorBidi"/>
          <w:b/>
          <w:noProof/>
          <w:sz w:val="20"/>
          <w:szCs w:val="20"/>
          <w:u w:val="none"/>
          <w:rtl/>
        </w:rPr>
        <w:t>לתקנות דוחות כספיים שנתיים</w:t>
      </w:r>
      <w:r w:rsidRPr="00D938A9">
        <w:rPr>
          <w:rFonts w:asciiTheme="minorBidi" w:hAnsiTheme="minorBidi" w:cstheme="minorBidi"/>
          <w:noProof/>
          <w:color w:val="0000FF"/>
          <w:shd w:val="clear" w:color="auto" w:fill="CCCCCC"/>
          <w:rtl/>
        </w:rPr>
        <w:t>, קובעת כדלקמן:</w:t>
      </w:r>
    </w:p>
    <w:p w14:paraId="687CC465" w14:textId="77777777" w:rsidR="009A528E" w:rsidRPr="00D938A9" w:rsidRDefault="009A528E" w:rsidP="00C8044C">
      <w:pPr>
        <w:ind w:left="235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"ערבו התאגיד, חברה מאוחדת או חברה בשליטה משותפת שלו, שדוחותיה צורפו לדוחות התאגיד בהתאם לתקנה 23, בערבות שמימושה עלול להעמיד בספק את המשך פעולות התאגיד במתכונתן הקיימת, יובאו פרטים אלה, תוך הבחנה בין ערבויות שערב התאגיד לערבויות שערבו חברה מאוחדת או חברה בשליטה משותפת שלו:</w:t>
      </w:r>
    </w:p>
    <w:p w14:paraId="15874224" w14:textId="77777777" w:rsidR="009A528E" w:rsidRPr="00D938A9" w:rsidRDefault="009A528E" w:rsidP="00C8044C">
      <w:pPr>
        <w:ind w:left="235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(1) שם הנערב;</w:t>
      </w:r>
    </w:p>
    <w:p w14:paraId="010124B1" w14:textId="77777777" w:rsidR="009A528E" w:rsidRPr="00D938A9" w:rsidRDefault="009A528E" w:rsidP="00C8044C">
      <w:pPr>
        <w:ind w:left="235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(2) שם הנושה;</w:t>
      </w:r>
    </w:p>
    <w:p w14:paraId="23E943F7" w14:textId="77777777" w:rsidR="009A528E" w:rsidRPr="00D938A9" w:rsidRDefault="009A528E" w:rsidP="00C8044C">
      <w:pPr>
        <w:ind w:left="235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(3) היקף הערבות;</w:t>
      </w:r>
    </w:p>
    <w:p w14:paraId="46E10DE8" w14:textId="77777777" w:rsidR="009A528E" w:rsidRPr="00D938A9" w:rsidRDefault="009A528E" w:rsidP="00C8044C">
      <w:pPr>
        <w:ind w:left="235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(4) סך כל ההתחייבויות הנערבות לתאריך הדוח על המצב הכספי;</w:t>
      </w:r>
    </w:p>
    <w:p w14:paraId="42DF64F2" w14:textId="77777777" w:rsidR="009A528E" w:rsidRPr="00D938A9" w:rsidRDefault="009A528E" w:rsidP="00C8044C">
      <w:pPr>
        <w:ind w:left="235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(5) הערובות שנתקבלו בשל ערבויות אלה;</w:t>
      </w:r>
    </w:p>
    <w:p w14:paraId="0F306A0A" w14:textId="77777777" w:rsidR="009A528E" w:rsidRPr="00D938A9" w:rsidRDefault="009A528E" w:rsidP="00C8044C">
      <w:pPr>
        <w:ind w:left="235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(6) הוצאות והכנסות התאגיד בשל ערבויות אלה."</w:t>
      </w:r>
    </w:p>
    <w:p w14:paraId="4F60B81B" w14:textId="154EA40E" w:rsidR="009A528E" w:rsidRPr="00D938A9" w:rsidRDefault="009A528E" w:rsidP="00C8044C">
      <w:pPr>
        <w:ind w:left="2359"/>
        <w:jc w:val="both"/>
        <w:rPr>
          <w:rFonts w:asciiTheme="minorBidi" w:hAnsiTheme="minorBidi" w:cstheme="minorBidi"/>
          <w:noProof/>
          <w:color w:val="0000FF"/>
          <w:shd w:val="clear" w:color="auto" w:fill="CCCCCC"/>
          <w:rtl/>
        </w:rPr>
      </w:pPr>
    </w:p>
    <w:p w14:paraId="4C83BFAC" w14:textId="77777777" w:rsidR="009A528E" w:rsidRPr="00D938A9" w:rsidRDefault="009A528E" w:rsidP="00C8044C">
      <w:pPr>
        <w:ind w:left="235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בהתאם לתקנה 19(ג) יש לצרף דוחות מבוקרים של החברה הנערבת, כאמור בתקנה 19(ב), למעט דוחות חברה נערבת שהיא חברה מאוחדת - ראו נספח ב'.</w:t>
      </w:r>
    </w:p>
    <w:p w14:paraId="755CF77B" w14:textId="77777777" w:rsidR="009A528E" w:rsidRPr="00D938A9" w:rsidRDefault="009A528E" w:rsidP="00C8044C">
      <w:pPr>
        <w:ind w:left="235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בהתאם לתקנה 19(ד), האמור לעיל יחול גם במקרה בו ערב התאגיד בערבות מהותית מאוד (כהגדרתה בתקנה) להתחייבויות בעל השליטה בו.</w:t>
      </w:r>
    </w:p>
    <w:p w14:paraId="1A6BAA21" w14:textId="2F6A8284" w:rsidR="006E77DC" w:rsidRDefault="006E77DC" w:rsidP="00C8044C">
      <w:pPr>
        <w:ind w:left="2359"/>
        <w:jc w:val="both"/>
        <w:rPr>
          <w:rFonts w:asciiTheme="minorBidi" w:hAnsiTheme="minorBidi" w:cstheme="minorBidi"/>
          <w:noProof/>
          <w:color w:val="0000FF"/>
          <w:shd w:val="clear" w:color="auto" w:fill="CCCCCC"/>
          <w:rtl/>
        </w:rPr>
      </w:pPr>
    </w:p>
    <w:p w14:paraId="241DC338" w14:textId="24D6F6D7" w:rsidR="006E77DC" w:rsidRDefault="006E77DC" w:rsidP="00C8044C">
      <w:pPr>
        <w:ind w:left="2359"/>
        <w:jc w:val="both"/>
        <w:rPr>
          <w:rFonts w:asciiTheme="minorBidi" w:hAnsiTheme="minorBidi" w:cstheme="minorBidi"/>
          <w:noProof/>
          <w:color w:val="0000FF"/>
          <w:shd w:val="clear" w:color="auto" w:fill="CCCCCC"/>
          <w:rtl/>
        </w:rPr>
      </w:pPr>
    </w:p>
    <w:p w14:paraId="54EAFB56" w14:textId="77777777" w:rsidR="009A2610" w:rsidRDefault="009A2610">
      <w:pPr>
        <w:bidi w:val="0"/>
        <w:rPr>
          <w:rFonts w:cs="Arial"/>
          <w:bCs/>
          <w:noProof/>
          <w:rtl/>
        </w:rPr>
      </w:pPr>
      <w:r>
        <w:rPr>
          <w:rFonts w:cs="Arial"/>
          <w:rtl/>
        </w:rPr>
        <w:br w:type="page"/>
      </w:r>
    </w:p>
    <w:p w14:paraId="5ABB5D10" w14:textId="778C1ABF" w:rsidR="006E77DC" w:rsidRPr="00D938A9" w:rsidRDefault="006E77DC" w:rsidP="00C8044C">
      <w:pPr>
        <w:pStyle w:val="Caption"/>
        <w:spacing w:before="0" w:after="0"/>
        <w:rPr>
          <w:rtl/>
        </w:rPr>
      </w:pPr>
      <w:r>
        <w:rPr>
          <w:rFonts w:cs="Arial" w:hint="cs"/>
          <w:rtl/>
        </w:rPr>
        <w:lastRenderedPageBreak/>
        <w:t xml:space="preserve">ביאור </w:t>
      </w:r>
      <w:r w:rsidRPr="00D938A9">
        <w:rPr>
          <w:rtl/>
        </w:rPr>
        <w:t xml:space="preserve">19 - </w:t>
      </w:r>
      <w:r w:rsidRPr="00D938A9">
        <w:rPr>
          <w:rFonts w:ascii="Arial" w:hAnsi="Arial" w:cs="Arial" w:hint="cs"/>
          <w:rtl/>
        </w:rPr>
        <w:t>אשראי</w:t>
      </w:r>
      <w:r w:rsidRPr="00D938A9">
        <w:rPr>
          <w:rtl/>
        </w:rPr>
        <w:t xml:space="preserve">, </w:t>
      </w:r>
      <w:r w:rsidRPr="00D938A9">
        <w:rPr>
          <w:rFonts w:ascii="Arial" w:hAnsi="Arial" w:cs="Arial" w:hint="cs"/>
          <w:rtl/>
        </w:rPr>
        <w:t>הלוואות</w:t>
      </w:r>
      <w:r w:rsidRPr="00D938A9">
        <w:rPr>
          <w:rtl/>
        </w:rPr>
        <w:t xml:space="preserve"> </w:t>
      </w:r>
      <w:r w:rsidRPr="00D938A9">
        <w:rPr>
          <w:rFonts w:ascii="Arial" w:hAnsi="Arial" w:cs="Arial" w:hint="cs"/>
          <w:rtl/>
        </w:rPr>
        <w:t>והתחייבויות</w:t>
      </w:r>
      <w:r w:rsidRPr="00D938A9">
        <w:rPr>
          <w:rtl/>
        </w:rPr>
        <w:t xml:space="preserve"> </w:t>
      </w:r>
      <w:r w:rsidRPr="00D938A9">
        <w:rPr>
          <w:rFonts w:ascii="Arial" w:hAnsi="Arial" w:cs="Arial" w:hint="cs"/>
          <w:rtl/>
        </w:rPr>
        <w:t>אחרות</w:t>
      </w:r>
      <w:r w:rsidRPr="00D938A9">
        <w:rPr>
          <w:rtl/>
        </w:rPr>
        <w:t xml:space="preserve">, </w:t>
      </w:r>
      <w:r w:rsidRPr="00D938A9">
        <w:rPr>
          <w:rFonts w:ascii="Arial" w:hAnsi="Arial" w:cs="Arial" w:hint="cs"/>
          <w:rtl/>
        </w:rPr>
        <w:t>אגרות</w:t>
      </w:r>
      <w:r w:rsidRPr="00D938A9">
        <w:rPr>
          <w:rtl/>
        </w:rPr>
        <w:t xml:space="preserve"> </w:t>
      </w:r>
      <w:r w:rsidRPr="00D938A9">
        <w:rPr>
          <w:rFonts w:ascii="Arial" w:hAnsi="Arial" w:cs="Arial" w:hint="cs"/>
          <w:rtl/>
        </w:rPr>
        <w:t>חוב</w:t>
      </w:r>
      <w:r w:rsidRPr="00D938A9">
        <w:rPr>
          <w:rtl/>
        </w:rPr>
        <w:t xml:space="preserve"> </w:t>
      </w:r>
      <w:r w:rsidRPr="00D938A9">
        <w:rPr>
          <w:rFonts w:ascii="Arial" w:hAnsi="Arial" w:cs="Arial" w:hint="cs"/>
          <w:rtl/>
        </w:rPr>
        <w:t>הניתנות</w:t>
      </w:r>
      <w:r w:rsidRPr="00D938A9">
        <w:rPr>
          <w:rtl/>
        </w:rPr>
        <w:t xml:space="preserve"> </w:t>
      </w:r>
      <w:r w:rsidRPr="00D938A9">
        <w:rPr>
          <w:rFonts w:ascii="Arial" w:hAnsi="Arial" w:cs="Arial" w:hint="cs"/>
          <w:rtl/>
        </w:rPr>
        <w:t>להמרה</w:t>
      </w:r>
      <w:r w:rsidRPr="00D938A9">
        <w:rPr>
          <w:rtl/>
        </w:rPr>
        <w:t xml:space="preserve"> </w:t>
      </w:r>
      <w:r w:rsidRPr="00D938A9">
        <w:rPr>
          <w:rFonts w:ascii="Arial" w:hAnsi="Arial" w:cs="Arial" w:hint="cs"/>
          <w:rtl/>
        </w:rPr>
        <w:t>למניות</w:t>
      </w:r>
      <w:r w:rsidRPr="00D938A9">
        <w:rPr>
          <w:rtl/>
        </w:rPr>
        <w:t xml:space="preserve"> </w:t>
      </w:r>
      <w:r w:rsidRPr="00D938A9">
        <w:rPr>
          <w:rFonts w:ascii="Arial" w:hAnsi="Arial" w:cs="Arial" w:hint="cs"/>
          <w:rtl/>
        </w:rPr>
        <w:t>וכתבי</w:t>
      </w:r>
      <w:r w:rsidRPr="00D938A9">
        <w:rPr>
          <w:rtl/>
        </w:rPr>
        <w:t xml:space="preserve"> </w:t>
      </w:r>
      <w:r w:rsidRPr="00D938A9">
        <w:rPr>
          <w:rFonts w:ascii="Arial" w:hAnsi="Arial" w:cs="Arial" w:hint="cs"/>
          <w:rtl/>
        </w:rPr>
        <w:t>אופציה</w:t>
      </w:r>
      <w:r>
        <w:rPr>
          <w:rFonts w:hint="cs"/>
          <w:rtl/>
        </w:rPr>
        <w:t xml:space="preserve"> </w:t>
      </w:r>
      <w:r>
        <w:rPr>
          <w:rFonts w:hint="cs"/>
          <w:b/>
          <w:bCs w:val="0"/>
          <w:rtl/>
        </w:rPr>
        <w:t>(</w:t>
      </w:r>
      <w:r>
        <w:rPr>
          <w:rFonts w:cs="Arial" w:hint="cs"/>
          <w:b/>
          <w:bCs w:val="0"/>
          <w:rtl/>
        </w:rPr>
        <w:t>המשך)</w:t>
      </w:r>
      <w:r w:rsidRPr="00D938A9">
        <w:rPr>
          <w:rtl/>
        </w:rPr>
        <w:t>:</w:t>
      </w:r>
    </w:p>
    <w:p w14:paraId="65C8521F" w14:textId="77777777" w:rsidR="006E77DC" w:rsidRPr="00D938A9" w:rsidRDefault="006E77DC" w:rsidP="00C8044C">
      <w:pPr>
        <w:ind w:left="2359"/>
        <w:jc w:val="both"/>
        <w:rPr>
          <w:rFonts w:asciiTheme="minorBidi" w:hAnsiTheme="minorBidi" w:cstheme="minorBidi"/>
          <w:noProof/>
          <w:color w:val="0000FF"/>
          <w:shd w:val="clear" w:color="auto" w:fill="CCCCCC"/>
          <w:rtl/>
        </w:rPr>
      </w:pPr>
    </w:p>
    <w:p w14:paraId="31C81551" w14:textId="77777777" w:rsidR="009A528E" w:rsidRPr="00D938A9" w:rsidRDefault="009A528E" w:rsidP="00C8044C">
      <w:pPr>
        <w:ind w:left="2359"/>
        <w:jc w:val="both"/>
        <w:rPr>
          <w:rFonts w:asciiTheme="minorBidi" w:hAnsiTheme="minorBidi" w:cstheme="minorBidi"/>
          <w:noProof/>
          <w:color w:val="0000FF"/>
          <w:u w:val="single"/>
          <w:shd w:val="clear" w:color="auto" w:fill="CCCCCC"/>
          <w:rtl/>
        </w:rPr>
      </w:pPr>
      <w:r w:rsidRPr="00D938A9">
        <w:rPr>
          <w:rFonts w:asciiTheme="minorBidi" w:hAnsiTheme="minorBidi" w:cstheme="minorBidi"/>
          <w:noProof/>
          <w:color w:val="0000FF"/>
          <w:shd w:val="clear" w:color="auto" w:fill="CCCCCC"/>
          <w:rtl/>
        </w:rPr>
        <w:t>להלן דוגמא לגילוי האמור:</w:t>
      </w:r>
    </w:p>
    <w:p w14:paraId="59BE4E2C" w14:textId="7C2117EF" w:rsidR="00573388" w:rsidRPr="00D938A9" w:rsidRDefault="009A528E" w:rsidP="00C8044C">
      <w:pPr>
        <w:ind w:left="2359" w:hanging="199"/>
        <w:jc w:val="both"/>
        <w:rPr>
          <w:rFonts w:asciiTheme="minorBidi" w:hAnsiTheme="minorBidi" w:cstheme="minorBidi"/>
          <w:rtl/>
        </w:rPr>
      </w:pPr>
      <w:r w:rsidRPr="00D938A9">
        <w:rPr>
          <w:rFonts w:asciiTheme="minorBidi" w:hAnsiTheme="minorBidi" w:cstheme="minorBidi"/>
          <w:rtl/>
        </w:rPr>
        <w:t xml:space="preserve">* כולל ערבות לחברה הכלולה - _____, שניתנה לטובת בנק _______. יתרת ההתחייבות של החברה הכלולה אשר בגינה ניתנה הערבות הינה ____ אלפי ש"ח ו-____ אלפי ש"ח לימים 31 בדצמבר </w:t>
      </w:r>
      <w:r w:rsidR="00410509" w:rsidRPr="00D938A9">
        <w:rPr>
          <w:rFonts w:asciiTheme="minorBidi" w:hAnsiTheme="minorBidi" w:cstheme="minorBidi"/>
          <w:rtl/>
        </w:rPr>
        <w:t>202</w:t>
      </w:r>
      <w:r w:rsidR="00410509">
        <w:rPr>
          <w:rFonts w:asciiTheme="minorBidi" w:hAnsiTheme="minorBidi" w:cstheme="minorBidi" w:hint="cs"/>
          <w:rtl/>
        </w:rPr>
        <w:t>4</w:t>
      </w:r>
      <w:r w:rsidR="00410509" w:rsidRPr="00D938A9">
        <w:rPr>
          <w:rFonts w:asciiTheme="minorBidi" w:hAnsiTheme="minorBidi" w:cstheme="minorBidi"/>
          <w:rtl/>
        </w:rPr>
        <w:t xml:space="preserve"> </w:t>
      </w:r>
      <w:r w:rsidRPr="00D938A9">
        <w:rPr>
          <w:rFonts w:asciiTheme="minorBidi" w:hAnsiTheme="minorBidi" w:cstheme="minorBidi"/>
          <w:rtl/>
        </w:rPr>
        <w:t>ו-</w:t>
      </w:r>
      <w:r w:rsidR="00410509" w:rsidRPr="00D938A9">
        <w:rPr>
          <w:rFonts w:asciiTheme="minorBidi" w:hAnsiTheme="minorBidi" w:cstheme="minorBidi"/>
          <w:rtl/>
        </w:rPr>
        <w:t>202</w:t>
      </w:r>
      <w:r w:rsidR="00410509">
        <w:rPr>
          <w:rFonts w:asciiTheme="minorBidi" w:hAnsiTheme="minorBidi" w:cstheme="minorBidi" w:hint="cs"/>
          <w:rtl/>
        </w:rPr>
        <w:t>3</w:t>
      </w:r>
      <w:r w:rsidRPr="00D938A9">
        <w:rPr>
          <w:rFonts w:asciiTheme="minorBidi" w:hAnsiTheme="minorBidi" w:cstheme="minorBidi"/>
          <w:rtl/>
        </w:rPr>
        <w:t xml:space="preserve">, בהתאמה. בשנת </w:t>
      </w:r>
      <w:r w:rsidR="00410509" w:rsidRPr="00D938A9">
        <w:rPr>
          <w:rFonts w:asciiTheme="minorBidi" w:hAnsiTheme="minorBidi" w:cstheme="minorBidi"/>
          <w:rtl/>
        </w:rPr>
        <w:t>202</w:t>
      </w:r>
      <w:r w:rsidR="00410509">
        <w:rPr>
          <w:rFonts w:asciiTheme="minorBidi" w:hAnsiTheme="minorBidi" w:cstheme="minorBidi" w:hint="cs"/>
          <w:rtl/>
        </w:rPr>
        <w:t>3</w:t>
      </w:r>
      <w:r w:rsidRPr="00D938A9">
        <w:rPr>
          <w:rFonts w:asciiTheme="minorBidi" w:hAnsiTheme="minorBidi" w:cstheme="minorBidi"/>
          <w:rtl/>
        </w:rPr>
        <w:t xml:space="preserve">, נגרמו לחברה/לקבוצה הוצאות בסך ___ אלפי ש"ח בגין </w:t>
      </w:r>
      <w:r w:rsidR="00CB4959" w:rsidRPr="00D938A9">
        <w:rPr>
          <w:rFonts w:asciiTheme="minorBidi" w:hAnsiTheme="minorBidi" w:cstheme="minorBidi"/>
          <w:rtl/>
        </w:rPr>
        <w:t>הפסדי האשראי המתייחסים לערבות שניתנה</w:t>
      </w:r>
      <w:r w:rsidRPr="00D938A9">
        <w:rPr>
          <w:rFonts w:asciiTheme="minorBidi" w:hAnsiTheme="minorBidi" w:cstheme="minorBidi"/>
          <w:rtl/>
        </w:rPr>
        <w:t xml:space="preserve"> לחברה הכלולה</w:t>
      </w:r>
      <w:r w:rsidR="00DB16F2" w:rsidRPr="00D938A9">
        <w:rPr>
          <w:rFonts w:asciiTheme="minorBidi" w:hAnsiTheme="minorBidi" w:cstheme="minorBidi"/>
          <w:rtl/>
        </w:rPr>
        <w:t xml:space="preserve"> שנזקפו </w:t>
      </w:r>
      <w:r w:rsidR="00DB16F2" w:rsidRPr="00D938A9">
        <w:rPr>
          <w:rFonts w:asciiTheme="minorBidi" w:hAnsiTheme="minorBidi" w:cstheme="minorBidi"/>
          <w:noProof/>
          <w:rtl/>
        </w:rPr>
        <w:t xml:space="preserve">לסעיף </w:t>
      </w:r>
      <w:r w:rsidR="008B415E" w:rsidRPr="00D938A9">
        <w:rPr>
          <w:rFonts w:asciiTheme="minorBidi" w:hAnsiTheme="minorBidi" w:cstheme="minorBidi"/>
          <w:rtl/>
        </w:rPr>
        <w:t xml:space="preserve">_______. </w:t>
      </w:r>
      <w:r w:rsidRPr="00D938A9">
        <w:rPr>
          <w:rFonts w:asciiTheme="minorBidi" w:hAnsiTheme="minorBidi" w:cstheme="minorBidi"/>
          <w:rtl/>
        </w:rPr>
        <w:t xml:space="preserve">הכנסות מהחברה הכלולה בגין העמדת הערבות הגיעו לסך של ____ אלפי ש"ח בכל אחת מהשנים </w:t>
      </w:r>
      <w:r w:rsidR="00410509" w:rsidRPr="00D938A9">
        <w:rPr>
          <w:rFonts w:asciiTheme="minorBidi" w:hAnsiTheme="minorBidi" w:cstheme="minorBidi"/>
          <w:rtl/>
        </w:rPr>
        <w:t>202</w:t>
      </w:r>
      <w:r w:rsidR="00410509">
        <w:rPr>
          <w:rFonts w:asciiTheme="minorBidi" w:hAnsiTheme="minorBidi" w:cstheme="minorBidi" w:hint="cs"/>
          <w:rtl/>
        </w:rPr>
        <w:t>4</w:t>
      </w:r>
      <w:r w:rsidR="00410509" w:rsidRPr="00D938A9">
        <w:rPr>
          <w:rFonts w:asciiTheme="minorBidi" w:hAnsiTheme="minorBidi" w:cstheme="minorBidi"/>
          <w:rtl/>
        </w:rPr>
        <w:t xml:space="preserve"> </w:t>
      </w:r>
      <w:r w:rsidRPr="00D938A9">
        <w:rPr>
          <w:rFonts w:asciiTheme="minorBidi" w:hAnsiTheme="minorBidi" w:cstheme="minorBidi"/>
          <w:rtl/>
        </w:rPr>
        <w:t>ו-</w:t>
      </w:r>
      <w:r w:rsidR="00410509" w:rsidRPr="00D938A9">
        <w:rPr>
          <w:rFonts w:asciiTheme="minorBidi" w:hAnsiTheme="minorBidi" w:cstheme="minorBidi"/>
          <w:rtl/>
        </w:rPr>
        <w:t>202</w:t>
      </w:r>
      <w:r w:rsidR="00410509">
        <w:rPr>
          <w:rFonts w:asciiTheme="minorBidi" w:hAnsiTheme="minorBidi" w:cstheme="minorBidi" w:hint="cs"/>
          <w:rtl/>
        </w:rPr>
        <w:t>3</w:t>
      </w:r>
      <w:r w:rsidR="00410509" w:rsidRPr="00D938A9">
        <w:rPr>
          <w:rFonts w:asciiTheme="minorBidi" w:hAnsiTheme="minorBidi" w:cstheme="minorBidi"/>
          <w:rtl/>
        </w:rPr>
        <w:t xml:space="preserve"> </w:t>
      </w:r>
      <w:r w:rsidR="00DB16F2" w:rsidRPr="00D938A9">
        <w:rPr>
          <w:rFonts w:asciiTheme="minorBidi" w:hAnsiTheme="minorBidi" w:cstheme="minorBidi"/>
          <w:rtl/>
        </w:rPr>
        <w:t xml:space="preserve">ונזקפו </w:t>
      </w:r>
      <w:r w:rsidR="00DB16F2" w:rsidRPr="00D938A9">
        <w:rPr>
          <w:rFonts w:asciiTheme="minorBidi" w:hAnsiTheme="minorBidi" w:cstheme="minorBidi"/>
          <w:noProof/>
          <w:rtl/>
        </w:rPr>
        <w:t xml:space="preserve">לסעיף </w:t>
      </w:r>
      <w:r w:rsidR="008B415E" w:rsidRPr="00D938A9">
        <w:rPr>
          <w:rFonts w:asciiTheme="minorBidi" w:hAnsiTheme="minorBidi" w:cstheme="minorBidi"/>
          <w:rtl/>
        </w:rPr>
        <w:t xml:space="preserve">_______. </w:t>
      </w:r>
      <w:r w:rsidRPr="00D938A9">
        <w:rPr>
          <w:rFonts w:asciiTheme="minorBidi" w:hAnsiTheme="minorBidi" w:cstheme="minorBidi"/>
          <w:rtl/>
        </w:rPr>
        <w:t>הערבות אינה מובטחת / להבטחת הערבות רשומה לטובת החברה משכנתא ראשונה על הנדל"ן של החברה הכלולה. בהתאם לתקנות תקנות ניירות ערך (דוחות כספיים שנתיים), תש"ע-2010, הדוחות הכספיים של החברה הכלולה מצורפים לדוחות כספיים אלה.</w:t>
      </w:r>
    </w:p>
    <w:p w14:paraId="63E6A42F" w14:textId="0921336B" w:rsidR="009A528E" w:rsidRPr="00D938A9" w:rsidRDefault="009A528E" w:rsidP="00C8044C">
      <w:pPr>
        <w:ind w:left="2359" w:hanging="199"/>
        <w:jc w:val="both"/>
        <w:rPr>
          <w:rFonts w:asciiTheme="minorBidi" w:hAnsiTheme="minorBidi" w:cstheme="minorBidi"/>
          <w:rtl/>
        </w:rPr>
      </w:pPr>
      <w:r w:rsidRPr="00D938A9">
        <w:rPr>
          <w:rFonts w:asciiTheme="minorBidi" w:hAnsiTheme="minorBidi" w:cstheme="minorBidi"/>
          <w:rtl/>
        </w:rPr>
        <w:t xml:space="preserve"> </w:t>
      </w:r>
    </w:p>
    <w:p w14:paraId="22357E29" w14:textId="13C466EC" w:rsidR="009A528E" w:rsidRPr="00D938A9" w:rsidRDefault="009A528E" w:rsidP="00C8044C">
      <w:pPr>
        <w:ind w:left="2359" w:hanging="199"/>
        <w:jc w:val="both"/>
        <w:rPr>
          <w:rFonts w:asciiTheme="minorBidi" w:hAnsiTheme="minorBidi" w:cstheme="minorBidi"/>
          <w:rtl/>
        </w:rPr>
      </w:pPr>
      <w:r w:rsidRPr="00D938A9">
        <w:rPr>
          <w:rFonts w:asciiTheme="minorBidi" w:hAnsiTheme="minorBidi" w:cstheme="minorBidi"/>
          <w:rtl/>
        </w:rPr>
        <w:t>**</w:t>
      </w:r>
      <w:r w:rsidR="005B50FC" w:rsidRPr="00D938A9">
        <w:rPr>
          <w:rFonts w:asciiTheme="minorBidi" w:hAnsiTheme="minorBidi" w:cstheme="minorBidi"/>
          <w:rtl/>
        </w:rPr>
        <w:t xml:space="preserve"> </w:t>
      </w:r>
      <w:r w:rsidRPr="00D938A9">
        <w:rPr>
          <w:rFonts w:asciiTheme="minorBidi" w:hAnsiTheme="minorBidi" w:cstheme="minorBidi"/>
          <w:rtl/>
        </w:rPr>
        <w:t>באשר לערבויות לבעלי עניין - ראו ביאור </w:t>
      </w:r>
      <w:r w:rsidRPr="00D938A9">
        <w:rPr>
          <w:rFonts w:asciiTheme="minorBidi" w:hAnsiTheme="minorBidi" w:cstheme="minorBidi"/>
          <w:shd w:val="clear" w:color="auto" w:fill="DBE5F1"/>
          <w:rtl/>
        </w:rPr>
        <w:t>37</w:t>
      </w:r>
      <w:r w:rsidRPr="00D938A9">
        <w:rPr>
          <w:rFonts w:asciiTheme="minorBidi" w:hAnsiTheme="minorBidi" w:cstheme="minorBidi"/>
          <w:rtl/>
        </w:rPr>
        <w:t>.</w:t>
      </w:r>
    </w:p>
    <w:p w14:paraId="13C0D840" w14:textId="77777777" w:rsidR="00D172F2" w:rsidRPr="00D938A9" w:rsidRDefault="00D172F2" w:rsidP="00C8044C">
      <w:pPr>
        <w:ind w:left="2160"/>
        <w:jc w:val="both"/>
        <w:rPr>
          <w:rFonts w:asciiTheme="minorBidi" w:hAnsiTheme="minorBidi" w:cstheme="minorBidi"/>
          <w:rtl/>
        </w:rPr>
      </w:pPr>
    </w:p>
    <w:p w14:paraId="5BB3A6FA" w14:textId="14C96E41" w:rsidR="00D172F2" w:rsidRPr="00D938A9" w:rsidRDefault="009A528E" w:rsidP="00C8044C">
      <w:pPr>
        <w:ind w:left="2160"/>
        <w:jc w:val="both"/>
        <w:rPr>
          <w:rFonts w:asciiTheme="minorBidi" w:hAnsiTheme="minorBidi" w:cstheme="minorBidi"/>
          <w:rtl/>
        </w:rPr>
      </w:pPr>
      <w:r w:rsidRPr="00D938A9">
        <w:rPr>
          <w:rFonts w:asciiTheme="minorBidi" w:hAnsiTheme="minorBidi" w:cstheme="minorBidi"/>
          <w:rtl/>
        </w:rPr>
        <w:t>הערבויות מובטחות ברובן על ידי שעבודים על רכוש החברה/חברות הקבוצה, ראו ביאור </w:t>
      </w:r>
      <w:r w:rsidRPr="00D938A9">
        <w:rPr>
          <w:rFonts w:asciiTheme="minorBidi" w:hAnsiTheme="minorBidi" w:cstheme="minorBidi"/>
          <w:shd w:val="clear" w:color="auto" w:fill="DBE5F1"/>
          <w:rtl/>
        </w:rPr>
        <w:t>32</w:t>
      </w:r>
      <w:r w:rsidRPr="00D938A9">
        <w:rPr>
          <w:rFonts w:asciiTheme="minorBidi" w:hAnsiTheme="minorBidi" w:cstheme="minorBidi"/>
          <w:rtl/>
        </w:rPr>
        <w:t>.</w:t>
      </w:r>
    </w:p>
    <w:p w14:paraId="3BAC1A96" w14:textId="6BD3B586" w:rsidR="00D172F2" w:rsidRPr="00D938A9" w:rsidRDefault="00D172F2" w:rsidP="00C8044C">
      <w:pPr>
        <w:ind w:left="2160"/>
        <w:jc w:val="both"/>
        <w:rPr>
          <w:rFonts w:asciiTheme="minorBidi" w:hAnsiTheme="minorBidi" w:cstheme="minorBidi"/>
          <w:rtl/>
        </w:rPr>
      </w:pPr>
    </w:p>
    <w:p w14:paraId="1E225C87" w14:textId="362DFBA0" w:rsidR="00716652" w:rsidRPr="00D938A9" w:rsidRDefault="005B408C">
      <w:pPr>
        <w:pStyle w:val="ListParagraph"/>
        <w:numPr>
          <w:ilvl w:val="0"/>
          <w:numId w:val="73"/>
        </w:numPr>
        <w:ind w:left="1225"/>
        <w:rPr>
          <w:rFonts w:asciiTheme="minorBidi" w:hAnsiTheme="minorBidi" w:cstheme="minorBidi"/>
          <w:noProof/>
          <w:rtl/>
        </w:rPr>
      </w:pPr>
      <w:r w:rsidRPr="00D938A9">
        <w:rPr>
          <w:rFonts w:asciiTheme="minorBidi" w:hAnsiTheme="minorBidi" w:cstheme="minorBidi"/>
          <w:noProof/>
          <w:rtl/>
        </w:rPr>
        <w:t xml:space="preserve">בטחונות  </w:t>
      </w:r>
    </w:p>
    <w:p w14:paraId="27F547AF" w14:textId="77777777" w:rsidR="00CC52F8" w:rsidRPr="00D938A9" w:rsidRDefault="00CC52F8" w:rsidP="00C8044C">
      <w:pPr>
        <w:ind w:left="1585" w:firstLine="215"/>
        <w:rPr>
          <w:rFonts w:asciiTheme="minorBidi" w:hAnsiTheme="minorBidi" w:cstheme="minorBidi"/>
          <w:noProof/>
          <w:color w:val="548DD4"/>
          <w:rtl/>
        </w:rPr>
      </w:pPr>
    </w:p>
    <w:p w14:paraId="27446469" w14:textId="7D9A6A84" w:rsidR="00716652" w:rsidRPr="00D938A9" w:rsidRDefault="00716652" w:rsidP="00C8044C">
      <w:pPr>
        <w:pStyle w:val="ListParagraph"/>
        <w:ind w:left="1225"/>
        <w:rPr>
          <w:rFonts w:asciiTheme="minorBidi" w:hAnsiTheme="minorBidi" w:cstheme="minorBidi"/>
          <w:noProof/>
          <w:color w:val="548DD4"/>
          <w:rtl/>
        </w:rPr>
      </w:pPr>
      <w:r w:rsidRPr="006A759A">
        <w:rPr>
          <w:rFonts w:ascii="Georgia" w:hAnsi="Georgia" w:cstheme="minorBidi"/>
          <w:noProof/>
          <w:color w:val="548DD4"/>
        </w:rPr>
        <w:t>IFRS 7</w:t>
      </w:r>
      <w:r w:rsidRPr="006A759A">
        <w:rPr>
          <w:rFonts w:ascii="Georgia" w:hAnsi="Georgia" w:cstheme="minorBidi"/>
          <w:noProof/>
          <w:color w:val="548DD4"/>
          <w:rtl/>
        </w:rPr>
        <w:t xml:space="preserve"> </w:t>
      </w:r>
      <w:r w:rsidRPr="00D938A9">
        <w:rPr>
          <w:rFonts w:asciiTheme="minorBidi" w:hAnsiTheme="minorBidi" w:cstheme="minorBidi"/>
          <w:noProof/>
          <w:color w:val="548DD4"/>
          <w:rtl/>
        </w:rPr>
        <w:t>- סעיף 14</w:t>
      </w:r>
    </w:p>
    <w:p w14:paraId="0C3342F7" w14:textId="1CA01CBE" w:rsidR="008B00A5" w:rsidRDefault="00716652" w:rsidP="00C8044C">
      <w:pPr>
        <w:pStyle w:val="ListParagraph"/>
        <w:ind w:left="1225"/>
        <w:jc w:val="both"/>
        <w:rPr>
          <w:rFonts w:asciiTheme="minorBidi" w:hAnsiTheme="minorBidi" w:cstheme="minorBidi"/>
          <w:rtl/>
        </w:rPr>
      </w:pPr>
      <w:r w:rsidRPr="00D938A9">
        <w:rPr>
          <w:rFonts w:asciiTheme="minorBidi" w:hAnsiTheme="minorBidi" w:cstheme="minorBidi"/>
          <w:noProof/>
          <w:rtl/>
        </w:rPr>
        <w:t>סך ההלוואות כולל התחייבויות מובטחות (אשראי מתאגידים בנקאיים ואשראי מובטח)</w:t>
      </w:r>
      <w:r w:rsidRPr="00D938A9">
        <w:rPr>
          <w:rFonts w:asciiTheme="minorBidi" w:hAnsiTheme="minorBidi" w:cstheme="minorBidi"/>
          <w:rtl/>
        </w:rPr>
        <w:t xml:space="preserve"> בסך כולל של ____ אלפי ש"ח (31 בדצמבר </w:t>
      </w:r>
      <w:r w:rsidR="00410509" w:rsidRPr="00D938A9">
        <w:rPr>
          <w:rFonts w:asciiTheme="minorBidi" w:hAnsiTheme="minorBidi" w:cstheme="minorBidi"/>
          <w:rtl/>
        </w:rPr>
        <w:t>202</w:t>
      </w:r>
      <w:r w:rsidR="00410509">
        <w:rPr>
          <w:rFonts w:asciiTheme="minorBidi" w:hAnsiTheme="minorBidi" w:cstheme="minorBidi" w:hint="cs"/>
          <w:rtl/>
        </w:rPr>
        <w:t>3</w:t>
      </w:r>
      <w:r w:rsidR="00410509" w:rsidRPr="00D938A9">
        <w:rPr>
          <w:rFonts w:asciiTheme="minorBidi" w:hAnsiTheme="minorBidi" w:cstheme="minorBidi"/>
          <w:rtl/>
        </w:rPr>
        <w:t xml:space="preserve"> </w:t>
      </w:r>
      <w:r w:rsidRPr="00D938A9">
        <w:rPr>
          <w:rFonts w:asciiTheme="minorBidi" w:hAnsiTheme="minorBidi" w:cstheme="minorBidi"/>
          <w:rtl/>
        </w:rPr>
        <w:t>- ____ אלפי ש"ח). האשראי מתאגידים בנקאיים מובטח על ידי קרקע ומבנים שבבעלות החברה/הקבוצה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9D275F" w:rsidRPr="00D938A9">
        <w:rPr>
          <w:rFonts w:asciiTheme="minorBidi" w:hAnsiTheme="minorBidi" w:cstheme="minorBidi"/>
          <w:shd w:val="clear" w:color="auto" w:fill="DBE5F1"/>
          <w:rtl/>
        </w:rPr>
        <w:t>13</w:t>
      </w:r>
      <w:r w:rsidRPr="00D938A9">
        <w:rPr>
          <w:rFonts w:asciiTheme="minorBidi" w:hAnsiTheme="minorBidi" w:cstheme="minorBidi"/>
          <w:rtl/>
        </w:rPr>
        <w:t>). האשראי המובטח מתבצע כנגד שעבוד יתרות לקוחות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Pr="00D938A9">
        <w:rPr>
          <w:rFonts w:asciiTheme="minorBidi" w:hAnsiTheme="minorBidi" w:cstheme="minorBidi"/>
          <w:shd w:val="clear" w:color="auto" w:fill="DBE5F1"/>
          <w:rtl/>
        </w:rPr>
        <w:t>10</w:t>
      </w:r>
      <w:r w:rsidRPr="00D938A9">
        <w:rPr>
          <w:rFonts w:asciiTheme="minorBidi" w:hAnsiTheme="minorBidi" w:cstheme="minorBidi"/>
          <w:rtl/>
        </w:rPr>
        <w:t xml:space="preserve">). </w:t>
      </w:r>
    </w:p>
    <w:p w14:paraId="77F025DF" w14:textId="77777777" w:rsidR="006E77DC" w:rsidRPr="00D938A9" w:rsidRDefault="006E77DC" w:rsidP="00C8044C">
      <w:pPr>
        <w:pStyle w:val="ListParagraph"/>
        <w:ind w:left="1225"/>
        <w:jc w:val="both"/>
        <w:rPr>
          <w:rFonts w:asciiTheme="minorBidi" w:hAnsiTheme="minorBidi" w:cstheme="minorBidi"/>
          <w:rtl/>
        </w:rPr>
      </w:pPr>
    </w:p>
    <w:p w14:paraId="259CC4FD" w14:textId="77777777" w:rsidR="008B00A5" w:rsidRPr="00D938A9" w:rsidRDefault="008B00A5" w:rsidP="00C8044C">
      <w:pPr>
        <w:ind w:left="1225"/>
        <w:rPr>
          <w:rFonts w:asciiTheme="minorBidi" w:hAnsiTheme="minorBidi" w:cstheme="minorBidi"/>
          <w:noProof/>
          <w:color w:val="548DD4"/>
          <w:rtl/>
        </w:rPr>
      </w:pPr>
      <w:r w:rsidRPr="006A759A">
        <w:rPr>
          <w:rFonts w:ascii="Georgia" w:hAnsi="Georgia" w:cstheme="minorBidi"/>
          <w:noProof/>
          <w:color w:val="548DD4"/>
        </w:rPr>
        <w:t>IFRS 7</w:t>
      </w:r>
      <w:r w:rsidRPr="006A759A">
        <w:rPr>
          <w:rFonts w:ascii="Georgia" w:hAnsi="Georgia" w:cstheme="minorBidi"/>
          <w:noProof/>
          <w:color w:val="548DD4"/>
          <w:rtl/>
        </w:rPr>
        <w:t xml:space="preserve"> </w:t>
      </w:r>
      <w:r w:rsidR="00E85F0C" w:rsidRPr="00D938A9">
        <w:rPr>
          <w:rFonts w:asciiTheme="minorBidi" w:hAnsiTheme="minorBidi" w:cstheme="minorBidi"/>
          <w:noProof/>
          <w:color w:val="548DD4"/>
          <w:rtl/>
        </w:rPr>
        <w:t xml:space="preserve">- </w:t>
      </w:r>
      <w:r w:rsidRPr="00D938A9">
        <w:rPr>
          <w:rFonts w:asciiTheme="minorBidi" w:hAnsiTheme="minorBidi" w:cstheme="minorBidi"/>
          <w:noProof/>
          <w:color w:val="548DD4"/>
          <w:rtl/>
        </w:rPr>
        <w:t>סעיפים 31, 34(ג)</w:t>
      </w:r>
    </w:p>
    <w:p w14:paraId="0A3DEDCA" w14:textId="77777777" w:rsidR="008B00A5" w:rsidRPr="00D938A9" w:rsidRDefault="008B00A5">
      <w:pPr>
        <w:pStyle w:val="ListParagraph"/>
        <w:numPr>
          <w:ilvl w:val="0"/>
          <w:numId w:val="73"/>
        </w:numPr>
        <w:ind w:left="1225"/>
        <w:rPr>
          <w:rFonts w:asciiTheme="minorBidi" w:hAnsiTheme="minorBidi" w:cstheme="minorBidi"/>
          <w:rtl/>
        </w:rPr>
      </w:pPr>
      <w:r w:rsidRPr="00D938A9">
        <w:rPr>
          <w:rFonts w:asciiTheme="minorBidi" w:hAnsiTheme="minorBidi" w:cstheme="minorBidi"/>
          <w:rtl/>
        </w:rPr>
        <w:t>הערך בספרים של התחייבויות הקבוצה נקוב במטבעות הבאים</w:t>
      </w:r>
      <w:r w:rsidR="00B326F0" w:rsidRPr="00D938A9">
        <w:rPr>
          <w:rFonts w:asciiTheme="minorBidi" w:hAnsiTheme="minorBidi" w:cstheme="minorBidi"/>
          <w:rtl/>
        </w:rPr>
        <w:t xml:space="preserve"> או צמוד אליהם</w:t>
      </w:r>
      <w:r w:rsidRPr="00D938A9">
        <w:rPr>
          <w:rFonts w:asciiTheme="minorBidi" w:hAnsiTheme="minorBidi" w:cstheme="minorBidi"/>
          <w:rtl/>
        </w:rPr>
        <w:t>:</w:t>
      </w:r>
    </w:p>
    <w:p w14:paraId="04D803A0" w14:textId="77777777" w:rsidR="008B00A5" w:rsidRPr="00D938A9" w:rsidRDefault="008B00A5" w:rsidP="00C8044C">
      <w:pPr>
        <w:pStyle w:val="Caption"/>
        <w:spacing w:before="0" w:after="0"/>
        <w:rPr>
          <w:rFonts w:asciiTheme="minorBidi" w:hAnsiTheme="minorBidi" w:cstheme="minorBidi"/>
          <w:rtl/>
        </w:rPr>
      </w:pPr>
    </w:p>
    <w:tbl>
      <w:tblPr>
        <w:bidiVisual/>
        <w:tblW w:w="0" w:type="auto"/>
        <w:tblInd w:w="1690" w:type="dxa"/>
        <w:tblLook w:val="04A0" w:firstRow="1" w:lastRow="0" w:firstColumn="1" w:lastColumn="0" w:noHBand="0" w:noVBand="1"/>
      </w:tblPr>
      <w:tblGrid>
        <w:gridCol w:w="2958"/>
        <w:gridCol w:w="1412"/>
        <w:gridCol w:w="1408"/>
      </w:tblGrid>
      <w:tr w:rsidR="008B00A5" w:rsidRPr="00D938A9" w14:paraId="5209EE72" w14:textId="77777777" w:rsidTr="00956D0E">
        <w:tc>
          <w:tcPr>
            <w:tcW w:w="2958" w:type="dxa"/>
            <w:tcMar>
              <w:right w:w="113" w:type="dxa"/>
            </w:tcMar>
          </w:tcPr>
          <w:p w14:paraId="6E0FCF2A" w14:textId="77777777" w:rsidR="008B00A5" w:rsidRPr="00D938A9" w:rsidRDefault="008B00A5" w:rsidP="00C8044C">
            <w:pPr>
              <w:pStyle w:val="BodyText"/>
              <w:pBdr>
                <w:bottom w:val="none" w:sz="0" w:space="0" w:color="auto"/>
              </w:pBdr>
              <w:rPr>
                <w:rFonts w:asciiTheme="minorBidi" w:hAnsiTheme="minorBidi" w:cstheme="minorBidi"/>
                <w:rtl/>
                <w:lang w:val="en-US"/>
              </w:rPr>
            </w:pPr>
          </w:p>
        </w:tc>
        <w:tc>
          <w:tcPr>
            <w:tcW w:w="2820" w:type="dxa"/>
            <w:gridSpan w:val="2"/>
            <w:tcMar>
              <w:right w:w="113" w:type="dxa"/>
            </w:tcMar>
          </w:tcPr>
          <w:p w14:paraId="6F8B6761" w14:textId="77777777" w:rsidR="008B00A5" w:rsidRPr="00D938A9" w:rsidRDefault="008B00A5"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31 בדצמבר</w:t>
            </w:r>
          </w:p>
        </w:tc>
      </w:tr>
      <w:tr w:rsidR="008B00A5" w:rsidRPr="00D938A9" w14:paraId="6B7758A2" w14:textId="77777777" w:rsidTr="00956D0E">
        <w:tc>
          <w:tcPr>
            <w:tcW w:w="2958" w:type="dxa"/>
            <w:tcMar>
              <w:right w:w="113" w:type="dxa"/>
            </w:tcMar>
          </w:tcPr>
          <w:p w14:paraId="620D6F24" w14:textId="77777777" w:rsidR="008B00A5" w:rsidRPr="00D938A9" w:rsidRDefault="008B00A5" w:rsidP="00C8044C">
            <w:pPr>
              <w:pStyle w:val="BodyText"/>
              <w:pBdr>
                <w:bottom w:val="none" w:sz="0" w:space="0" w:color="auto"/>
              </w:pBdr>
              <w:rPr>
                <w:rFonts w:asciiTheme="minorBidi" w:hAnsiTheme="minorBidi" w:cstheme="minorBidi"/>
                <w:rtl/>
                <w:lang w:val="en-US"/>
              </w:rPr>
            </w:pPr>
          </w:p>
        </w:tc>
        <w:tc>
          <w:tcPr>
            <w:tcW w:w="1412" w:type="dxa"/>
            <w:tcMar>
              <w:right w:w="113" w:type="dxa"/>
            </w:tcMar>
          </w:tcPr>
          <w:p w14:paraId="386DAF37" w14:textId="457B74AC" w:rsidR="008B00A5" w:rsidRPr="00D938A9" w:rsidRDefault="00410509" w:rsidP="00C8044C">
            <w:pPr>
              <w:pBdr>
                <w:bottom w:val="single" w:sz="4" w:space="1" w:color="auto"/>
              </w:pBdr>
              <w:tabs>
                <w:tab w:val="decimal" w:pos="80"/>
              </w:tabs>
              <w:jc w:val="center"/>
              <w:rPr>
                <w:rFonts w:asciiTheme="minorBidi" w:hAnsiTheme="minorBidi" w:cstheme="minorBidi"/>
                <w:b/>
                <w:bCs/>
                <w:sz w:val="22"/>
                <w:szCs w:val="24"/>
              </w:rPr>
            </w:pPr>
            <w:r w:rsidRPr="00D938A9">
              <w:rPr>
                <w:rFonts w:asciiTheme="minorBidi" w:hAnsiTheme="minorBidi" w:cstheme="minorBidi"/>
                <w:b/>
                <w:bCs/>
                <w:noProof/>
                <w:color w:val="000000"/>
                <w:rtl/>
              </w:rPr>
              <w:t>202</w:t>
            </w:r>
            <w:r>
              <w:rPr>
                <w:rFonts w:asciiTheme="minorBidi" w:hAnsiTheme="minorBidi" w:cstheme="minorBidi" w:hint="cs"/>
                <w:b/>
                <w:bCs/>
                <w:noProof/>
                <w:color w:val="000000"/>
                <w:rtl/>
              </w:rPr>
              <w:t>4</w:t>
            </w:r>
          </w:p>
        </w:tc>
        <w:tc>
          <w:tcPr>
            <w:tcW w:w="1408" w:type="dxa"/>
            <w:tcMar>
              <w:right w:w="113" w:type="dxa"/>
            </w:tcMar>
          </w:tcPr>
          <w:p w14:paraId="62E7A37A" w14:textId="2C37C78C" w:rsidR="008B00A5" w:rsidRPr="00D938A9" w:rsidRDefault="00410509"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r>
      <w:tr w:rsidR="008B00A5" w:rsidRPr="00D938A9" w14:paraId="7EE1AFD9" w14:textId="77777777" w:rsidTr="00956D0E">
        <w:tc>
          <w:tcPr>
            <w:tcW w:w="2958" w:type="dxa"/>
            <w:tcMar>
              <w:right w:w="113" w:type="dxa"/>
            </w:tcMar>
          </w:tcPr>
          <w:p w14:paraId="5C902C78" w14:textId="77777777" w:rsidR="008B00A5" w:rsidRPr="00D938A9" w:rsidRDefault="008B00A5" w:rsidP="00C8044C">
            <w:pPr>
              <w:pStyle w:val="BodyText"/>
              <w:pBdr>
                <w:bottom w:val="none" w:sz="0" w:space="0" w:color="auto"/>
              </w:pBdr>
              <w:rPr>
                <w:rFonts w:asciiTheme="minorBidi" w:hAnsiTheme="minorBidi" w:cstheme="minorBidi"/>
                <w:rtl/>
                <w:lang w:val="en-US"/>
              </w:rPr>
            </w:pPr>
          </w:p>
        </w:tc>
        <w:tc>
          <w:tcPr>
            <w:tcW w:w="2820" w:type="dxa"/>
            <w:gridSpan w:val="2"/>
            <w:tcMar>
              <w:right w:w="113" w:type="dxa"/>
            </w:tcMar>
            <w:vAlign w:val="bottom"/>
          </w:tcPr>
          <w:p w14:paraId="2206EDE8" w14:textId="77777777" w:rsidR="008B00A5" w:rsidRPr="00D938A9" w:rsidRDefault="008B00A5"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8B00A5" w:rsidRPr="00D938A9" w14:paraId="4DFD171B" w14:textId="77777777" w:rsidTr="00956D0E">
        <w:tc>
          <w:tcPr>
            <w:tcW w:w="2958" w:type="dxa"/>
            <w:tcMar>
              <w:right w:w="113" w:type="dxa"/>
            </w:tcMar>
          </w:tcPr>
          <w:p w14:paraId="33241E7B" w14:textId="77777777" w:rsidR="008B00A5" w:rsidRPr="00D938A9" w:rsidRDefault="008B00A5" w:rsidP="00C8044C">
            <w:pPr>
              <w:tabs>
                <w:tab w:val="left" w:pos="567"/>
                <w:tab w:val="left" w:pos="851"/>
              </w:tabs>
              <w:ind w:left="35"/>
              <w:rPr>
                <w:rFonts w:asciiTheme="minorBidi" w:hAnsiTheme="minorBidi" w:cstheme="minorBidi"/>
                <w:b/>
                <w:bCs/>
                <w:noProof/>
                <w:color w:val="000000"/>
                <w:rtl/>
              </w:rPr>
            </w:pPr>
          </w:p>
        </w:tc>
        <w:tc>
          <w:tcPr>
            <w:tcW w:w="1412" w:type="dxa"/>
            <w:tcMar>
              <w:right w:w="113" w:type="dxa"/>
            </w:tcMar>
          </w:tcPr>
          <w:p w14:paraId="0BB217E6" w14:textId="77777777" w:rsidR="008B00A5" w:rsidRPr="00D938A9" w:rsidRDefault="008B00A5" w:rsidP="00C8044C">
            <w:pPr>
              <w:pStyle w:val="BodyText"/>
              <w:pBdr>
                <w:bottom w:val="none" w:sz="0" w:space="0" w:color="auto"/>
              </w:pBdr>
              <w:jc w:val="left"/>
              <w:rPr>
                <w:rFonts w:asciiTheme="minorBidi" w:hAnsiTheme="minorBidi" w:cstheme="minorBidi"/>
                <w:sz w:val="20"/>
                <w:szCs w:val="20"/>
                <w:rtl/>
                <w:lang w:val="en-US"/>
              </w:rPr>
            </w:pPr>
          </w:p>
        </w:tc>
        <w:tc>
          <w:tcPr>
            <w:tcW w:w="1408" w:type="dxa"/>
            <w:tcMar>
              <w:right w:w="113" w:type="dxa"/>
            </w:tcMar>
          </w:tcPr>
          <w:p w14:paraId="4A4B8368" w14:textId="77777777" w:rsidR="008B00A5" w:rsidRPr="00D938A9" w:rsidRDefault="008B00A5" w:rsidP="00C8044C">
            <w:pPr>
              <w:pStyle w:val="BodyText"/>
              <w:pBdr>
                <w:bottom w:val="none" w:sz="0" w:space="0" w:color="auto"/>
              </w:pBdr>
              <w:jc w:val="left"/>
              <w:rPr>
                <w:rFonts w:asciiTheme="minorBidi" w:hAnsiTheme="minorBidi" w:cstheme="minorBidi"/>
                <w:sz w:val="20"/>
                <w:szCs w:val="20"/>
                <w:lang w:val="en-US"/>
              </w:rPr>
            </w:pPr>
          </w:p>
        </w:tc>
      </w:tr>
      <w:tr w:rsidR="008B00A5" w:rsidRPr="00D938A9" w14:paraId="5729D030" w14:textId="77777777" w:rsidTr="00956D0E">
        <w:tc>
          <w:tcPr>
            <w:tcW w:w="2958" w:type="dxa"/>
            <w:tcMar>
              <w:right w:w="113" w:type="dxa"/>
            </w:tcMar>
          </w:tcPr>
          <w:p w14:paraId="016C36FC" w14:textId="77777777" w:rsidR="008B00A5" w:rsidRPr="00D938A9" w:rsidRDefault="008B00A5"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שקל חדש:</w:t>
            </w:r>
          </w:p>
        </w:tc>
        <w:tc>
          <w:tcPr>
            <w:tcW w:w="1412" w:type="dxa"/>
            <w:tcMar>
              <w:right w:w="113" w:type="dxa"/>
            </w:tcMar>
          </w:tcPr>
          <w:p w14:paraId="2F8622A9" w14:textId="77777777" w:rsidR="008B00A5" w:rsidRPr="00D938A9" w:rsidRDefault="008B00A5" w:rsidP="00C8044C">
            <w:pPr>
              <w:pStyle w:val="BodyText"/>
              <w:pBdr>
                <w:bottom w:val="none" w:sz="0" w:space="0" w:color="auto"/>
              </w:pBdr>
              <w:jc w:val="left"/>
              <w:rPr>
                <w:rFonts w:asciiTheme="minorBidi" w:hAnsiTheme="minorBidi" w:cstheme="minorBidi"/>
                <w:sz w:val="20"/>
                <w:szCs w:val="20"/>
                <w:rtl/>
                <w:lang w:val="en-US"/>
              </w:rPr>
            </w:pPr>
          </w:p>
        </w:tc>
        <w:tc>
          <w:tcPr>
            <w:tcW w:w="1408" w:type="dxa"/>
            <w:tcMar>
              <w:right w:w="113" w:type="dxa"/>
            </w:tcMar>
          </w:tcPr>
          <w:p w14:paraId="47EC8151" w14:textId="77777777" w:rsidR="008B00A5" w:rsidRPr="00D938A9" w:rsidRDefault="008B00A5" w:rsidP="00C8044C">
            <w:pPr>
              <w:pStyle w:val="BodyText"/>
              <w:pBdr>
                <w:bottom w:val="none" w:sz="0" w:space="0" w:color="auto"/>
              </w:pBdr>
              <w:jc w:val="left"/>
              <w:rPr>
                <w:rFonts w:asciiTheme="minorBidi" w:hAnsiTheme="minorBidi" w:cstheme="minorBidi"/>
                <w:sz w:val="20"/>
                <w:szCs w:val="20"/>
                <w:rtl/>
                <w:lang w:val="en-US"/>
              </w:rPr>
            </w:pPr>
          </w:p>
        </w:tc>
      </w:tr>
      <w:tr w:rsidR="008B00A5" w:rsidRPr="00D938A9" w14:paraId="30F8BD0F" w14:textId="77777777" w:rsidTr="00956D0E">
        <w:tc>
          <w:tcPr>
            <w:tcW w:w="2958" w:type="dxa"/>
            <w:tcMar>
              <w:right w:w="113" w:type="dxa"/>
            </w:tcMar>
          </w:tcPr>
          <w:p w14:paraId="7A2495CE" w14:textId="77777777" w:rsidR="008B00A5" w:rsidRPr="00D938A9" w:rsidRDefault="008B00A5" w:rsidP="00C8044C">
            <w:pPr>
              <w:tabs>
                <w:tab w:val="left" w:pos="567"/>
                <w:tab w:val="left" w:pos="851"/>
              </w:tabs>
              <w:ind w:left="35" w:firstLine="238"/>
              <w:rPr>
                <w:rFonts w:asciiTheme="minorBidi" w:hAnsiTheme="minorBidi" w:cstheme="minorBidi"/>
                <w:noProof/>
                <w:color w:val="000000"/>
                <w:rtl/>
              </w:rPr>
            </w:pPr>
            <w:r w:rsidRPr="00D938A9">
              <w:rPr>
                <w:rFonts w:asciiTheme="minorBidi" w:hAnsiTheme="minorBidi" w:cstheme="minorBidi"/>
                <w:noProof/>
                <w:color w:val="000000"/>
                <w:rtl/>
              </w:rPr>
              <w:t>צמוד</w:t>
            </w:r>
            <w:r w:rsidR="00B326F0" w:rsidRPr="00D938A9">
              <w:rPr>
                <w:rFonts w:asciiTheme="minorBidi" w:hAnsiTheme="minorBidi" w:cstheme="minorBidi"/>
                <w:noProof/>
                <w:color w:val="000000"/>
                <w:rtl/>
              </w:rPr>
              <w:t xml:space="preserve"> מדד</w:t>
            </w:r>
          </w:p>
        </w:tc>
        <w:tc>
          <w:tcPr>
            <w:tcW w:w="1412" w:type="dxa"/>
            <w:tcMar>
              <w:right w:w="113" w:type="dxa"/>
            </w:tcMar>
          </w:tcPr>
          <w:p w14:paraId="6893EDE7" w14:textId="77777777" w:rsidR="008B00A5" w:rsidRPr="00D938A9" w:rsidRDefault="008B00A5" w:rsidP="00C8044C">
            <w:pPr>
              <w:pStyle w:val="BodyText"/>
              <w:pBdr>
                <w:bottom w:val="none" w:sz="0" w:space="0" w:color="auto"/>
              </w:pBdr>
              <w:jc w:val="left"/>
              <w:rPr>
                <w:rFonts w:asciiTheme="minorBidi" w:hAnsiTheme="minorBidi" w:cstheme="minorBidi"/>
                <w:sz w:val="20"/>
                <w:szCs w:val="20"/>
                <w:rtl/>
                <w:lang w:val="en-US"/>
              </w:rPr>
            </w:pPr>
          </w:p>
        </w:tc>
        <w:tc>
          <w:tcPr>
            <w:tcW w:w="1408" w:type="dxa"/>
            <w:tcMar>
              <w:right w:w="113" w:type="dxa"/>
            </w:tcMar>
          </w:tcPr>
          <w:p w14:paraId="0E1AB0AE" w14:textId="77777777" w:rsidR="008B00A5" w:rsidRPr="00D938A9" w:rsidRDefault="008B00A5" w:rsidP="00C8044C">
            <w:pPr>
              <w:pStyle w:val="BodyText"/>
              <w:pBdr>
                <w:bottom w:val="none" w:sz="0" w:space="0" w:color="auto"/>
              </w:pBdr>
              <w:jc w:val="left"/>
              <w:rPr>
                <w:rFonts w:asciiTheme="minorBidi" w:hAnsiTheme="minorBidi" w:cstheme="minorBidi"/>
                <w:sz w:val="20"/>
                <w:szCs w:val="20"/>
                <w:rtl/>
                <w:lang w:val="en-US"/>
              </w:rPr>
            </w:pPr>
          </w:p>
        </w:tc>
      </w:tr>
      <w:tr w:rsidR="008B00A5" w:rsidRPr="00D938A9" w14:paraId="0E49C6C1" w14:textId="77777777" w:rsidTr="00956D0E">
        <w:tc>
          <w:tcPr>
            <w:tcW w:w="2958" w:type="dxa"/>
            <w:tcMar>
              <w:right w:w="113" w:type="dxa"/>
            </w:tcMar>
          </w:tcPr>
          <w:p w14:paraId="5179A49E" w14:textId="77777777" w:rsidR="008B00A5" w:rsidRPr="00D938A9" w:rsidRDefault="008B00A5" w:rsidP="00C8044C">
            <w:pPr>
              <w:tabs>
                <w:tab w:val="left" w:pos="567"/>
                <w:tab w:val="left" w:pos="851"/>
              </w:tabs>
              <w:ind w:left="35" w:firstLine="238"/>
              <w:rPr>
                <w:rFonts w:asciiTheme="minorBidi" w:hAnsiTheme="minorBidi" w:cstheme="minorBidi"/>
                <w:noProof/>
                <w:color w:val="000000"/>
                <w:rtl/>
              </w:rPr>
            </w:pPr>
            <w:r w:rsidRPr="00D938A9">
              <w:rPr>
                <w:rFonts w:asciiTheme="minorBidi" w:hAnsiTheme="minorBidi" w:cstheme="minorBidi"/>
                <w:noProof/>
                <w:color w:val="000000"/>
                <w:rtl/>
              </w:rPr>
              <w:t>לא צמוד</w:t>
            </w:r>
          </w:p>
        </w:tc>
        <w:tc>
          <w:tcPr>
            <w:tcW w:w="1412" w:type="dxa"/>
            <w:tcMar>
              <w:right w:w="113" w:type="dxa"/>
            </w:tcMar>
          </w:tcPr>
          <w:p w14:paraId="42AD15C5" w14:textId="77777777" w:rsidR="008B00A5" w:rsidRPr="00D938A9" w:rsidRDefault="008B00A5" w:rsidP="00C8044C">
            <w:pPr>
              <w:pStyle w:val="BodyText"/>
              <w:pBdr>
                <w:bottom w:val="none" w:sz="0" w:space="0" w:color="auto"/>
              </w:pBdr>
              <w:jc w:val="left"/>
              <w:rPr>
                <w:rFonts w:asciiTheme="minorBidi" w:hAnsiTheme="minorBidi" w:cstheme="minorBidi"/>
                <w:sz w:val="20"/>
                <w:szCs w:val="20"/>
                <w:rtl/>
                <w:lang w:val="en-US"/>
              </w:rPr>
            </w:pPr>
          </w:p>
        </w:tc>
        <w:tc>
          <w:tcPr>
            <w:tcW w:w="1408" w:type="dxa"/>
            <w:tcMar>
              <w:right w:w="113" w:type="dxa"/>
            </w:tcMar>
          </w:tcPr>
          <w:p w14:paraId="0528EE47" w14:textId="77777777" w:rsidR="008B00A5" w:rsidRPr="00D938A9" w:rsidRDefault="008B00A5" w:rsidP="00C8044C">
            <w:pPr>
              <w:pStyle w:val="BodyText"/>
              <w:pBdr>
                <w:bottom w:val="none" w:sz="0" w:space="0" w:color="auto"/>
              </w:pBdr>
              <w:jc w:val="left"/>
              <w:rPr>
                <w:rFonts w:asciiTheme="minorBidi" w:hAnsiTheme="minorBidi" w:cstheme="minorBidi"/>
                <w:sz w:val="20"/>
                <w:szCs w:val="20"/>
                <w:rtl/>
                <w:lang w:val="en-US"/>
              </w:rPr>
            </w:pPr>
          </w:p>
        </w:tc>
      </w:tr>
      <w:tr w:rsidR="008B00A5" w:rsidRPr="00D938A9" w14:paraId="7EA275EC" w14:textId="77777777" w:rsidTr="00956D0E">
        <w:tc>
          <w:tcPr>
            <w:tcW w:w="2958" w:type="dxa"/>
            <w:tcMar>
              <w:right w:w="113" w:type="dxa"/>
            </w:tcMar>
          </w:tcPr>
          <w:p w14:paraId="3F5A8CFD" w14:textId="77777777" w:rsidR="008B00A5" w:rsidRPr="00D938A9" w:rsidRDefault="00B326F0"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דולר ארה"ב</w:t>
            </w:r>
          </w:p>
        </w:tc>
        <w:tc>
          <w:tcPr>
            <w:tcW w:w="1412" w:type="dxa"/>
            <w:tcMar>
              <w:right w:w="113" w:type="dxa"/>
            </w:tcMar>
          </w:tcPr>
          <w:p w14:paraId="0FDFAC91" w14:textId="77777777" w:rsidR="008B00A5" w:rsidRPr="00D938A9" w:rsidRDefault="008B00A5" w:rsidP="00C8044C">
            <w:pPr>
              <w:pStyle w:val="BodyText"/>
              <w:pBdr>
                <w:bottom w:val="none" w:sz="0" w:space="0" w:color="auto"/>
              </w:pBdr>
              <w:jc w:val="left"/>
              <w:rPr>
                <w:rFonts w:asciiTheme="minorBidi" w:hAnsiTheme="minorBidi" w:cstheme="minorBidi"/>
                <w:sz w:val="20"/>
                <w:szCs w:val="20"/>
                <w:rtl/>
                <w:lang w:val="en-US"/>
              </w:rPr>
            </w:pPr>
          </w:p>
        </w:tc>
        <w:tc>
          <w:tcPr>
            <w:tcW w:w="1408" w:type="dxa"/>
            <w:tcMar>
              <w:right w:w="113" w:type="dxa"/>
            </w:tcMar>
          </w:tcPr>
          <w:p w14:paraId="12EBE44F" w14:textId="77777777" w:rsidR="008B00A5" w:rsidRPr="00D938A9" w:rsidRDefault="008B00A5" w:rsidP="00C8044C">
            <w:pPr>
              <w:pStyle w:val="BodyText"/>
              <w:pBdr>
                <w:bottom w:val="none" w:sz="0" w:space="0" w:color="auto"/>
              </w:pBdr>
              <w:jc w:val="left"/>
              <w:rPr>
                <w:rFonts w:asciiTheme="minorBidi" w:hAnsiTheme="minorBidi" w:cstheme="minorBidi"/>
                <w:sz w:val="20"/>
                <w:szCs w:val="20"/>
                <w:rtl/>
                <w:lang w:val="en-US"/>
              </w:rPr>
            </w:pPr>
          </w:p>
        </w:tc>
      </w:tr>
      <w:tr w:rsidR="00B326F0" w:rsidRPr="00D938A9" w14:paraId="0E58664D" w14:textId="77777777" w:rsidTr="00956D0E">
        <w:tc>
          <w:tcPr>
            <w:tcW w:w="2958" w:type="dxa"/>
            <w:tcMar>
              <w:right w:w="113" w:type="dxa"/>
            </w:tcMar>
          </w:tcPr>
          <w:p w14:paraId="3992ED06" w14:textId="77777777" w:rsidR="00B326F0" w:rsidRPr="00D938A9" w:rsidRDefault="00B326F0"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יורו</w:t>
            </w:r>
          </w:p>
        </w:tc>
        <w:tc>
          <w:tcPr>
            <w:tcW w:w="1412" w:type="dxa"/>
            <w:tcMar>
              <w:right w:w="113" w:type="dxa"/>
            </w:tcMar>
          </w:tcPr>
          <w:p w14:paraId="549BD69F" w14:textId="77777777" w:rsidR="00B326F0" w:rsidRPr="00D938A9" w:rsidRDefault="00B326F0" w:rsidP="00C8044C">
            <w:pPr>
              <w:pStyle w:val="BodyText"/>
              <w:pBdr>
                <w:bottom w:val="none" w:sz="0" w:space="0" w:color="auto"/>
              </w:pBdr>
              <w:jc w:val="left"/>
              <w:rPr>
                <w:rFonts w:asciiTheme="minorBidi" w:hAnsiTheme="minorBidi" w:cstheme="minorBidi"/>
                <w:sz w:val="20"/>
                <w:szCs w:val="20"/>
                <w:rtl/>
                <w:lang w:val="en-US"/>
              </w:rPr>
            </w:pPr>
          </w:p>
        </w:tc>
        <w:tc>
          <w:tcPr>
            <w:tcW w:w="1408" w:type="dxa"/>
            <w:tcMar>
              <w:right w:w="113" w:type="dxa"/>
            </w:tcMar>
          </w:tcPr>
          <w:p w14:paraId="79856AA0" w14:textId="77777777" w:rsidR="00B326F0" w:rsidRPr="00D938A9" w:rsidRDefault="00B326F0" w:rsidP="00C8044C">
            <w:pPr>
              <w:pStyle w:val="BodyText"/>
              <w:pBdr>
                <w:bottom w:val="none" w:sz="0" w:space="0" w:color="auto"/>
              </w:pBdr>
              <w:jc w:val="left"/>
              <w:rPr>
                <w:rFonts w:asciiTheme="minorBidi" w:hAnsiTheme="minorBidi" w:cstheme="minorBidi"/>
                <w:sz w:val="20"/>
                <w:szCs w:val="20"/>
                <w:rtl/>
                <w:lang w:val="en-US"/>
              </w:rPr>
            </w:pPr>
          </w:p>
        </w:tc>
      </w:tr>
      <w:tr w:rsidR="008B00A5" w:rsidRPr="00D938A9" w14:paraId="6BAC94FE" w14:textId="77777777" w:rsidTr="00956D0E">
        <w:tc>
          <w:tcPr>
            <w:tcW w:w="2958" w:type="dxa"/>
            <w:tcMar>
              <w:right w:w="113" w:type="dxa"/>
            </w:tcMar>
          </w:tcPr>
          <w:p w14:paraId="70595A48" w14:textId="77777777" w:rsidR="008B00A5" w:rsidRPr="00D938A9" w:rsidRDefault="00B326F0"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מטבעות אחרים</w:t>
            </w:r>
          </w:p>
        </w:tc>
        <w:tc>
          <w:tcPr>
            <w:tcW w:w="1412" w:type="dxa"/>
            <w:tcMar>
              <w:right w:w="113" w:type="dxa"/>
            </w:tcMar>
          </w:tcPr>
          <w:p w14:paraId="2EE972D8" w14:textId="77777777" w:rsidR="008B00A5" w:rsidRPr="00D938A9" w:rsidRDefault="008B00A5" w:rsidP="00C8044C">
            <w:pPr>
              <w:pStyle w:val="BodyText"/>
              <w:pBdr>
                <w:bottom w:val="single" w:sz="4" w:space="1" w:color="auto"/>
              </w:pBdr>
              <w:jc w:val="left"/>
              <w:rPr>
                <w:rFonts w:asciiTheme="minorBidi" w:hAnsiTheme="minorBidi" w:cstheme="minorBidi"/>
                <w:sz w:val="20"/>
                <w:szCs w:val="20"/>
                <w:rtl/>
                <w:lang w:val="en-US"/>
              </w:rPr>
            </w:pPr>
          </w:p>
        </w:tc>
        <w:tc>
          <w:tcPr>
            <w:tcW w:w="1408" w:type="dxa"/>
            <w:tcMar>
              <w:right w:w="113" w:type="dxa"/>
            </w:tcMar>
          </w:tcPr>
          <w:p w14:paraId="4CE79785" w14:textId="77777777" w:rsidR="008B00A5" w:rsidRPr="00D938A9" w:rsidRDefault="008B00A5" w:rsidP="00C8044C">
            <w:pPr>
              <w:pStyle w:val="BodyText"/>
              <w:pBdr>
                <w:bottom w:val="single" w:sz="4" w:space="1" w:color="auto"/>
              </w:pBdr>
              <w:jc w:val="left"/>
              <w:rPr>
                <w:rFonts w:asciiTheme="minorBidi" w:hAnsiTheme="minorBidi" w:cstheme="minorBidi"/>
                <w:sz w:val="20"/>
                <w:szCs w:val="20"/>
                <w:rtl/>
                <w:lang w:val="en-US"/>
              </w:rPr>
            </w:pPr>
          </w:p>
        </w:tc>
      </w:tr>
      <w:tr w:rsidR="008B00A5" w:rsidRPr="00D938A9" w14:paraId="40720381" w14:textId="77777777" w:rsidTr="00956D0E">
        <w:tc>
          <w:tcPr>
            <w:tcW w:w="2958" w:type="dxa"/>
            <w:tcMar>
              <w:right w:w="113" w:type="dxa"/>
            </w:tcMar>
          </w:tcPr>
          <w:p w14:paraId="56DCBFA5" w14:textId="77777777" w:rsidR="008B00A5" w:rsidRPr="00D938A9" w:rsidRDefault="008B00A5" w:rsidP="00C8044C">
            <w:pPr>
              <w:tabs>
                <w:tab w:val="left" w:pos="567"/>
                <w:tab w:val="left" w:pos="851"/>
              </w:tabs>
              <w:ind w:left="35"/>
              <w:rPr>
                <w:rFonts w:asciiTheme="minorBidi" w:hAnsiTheme="minorBidi" w:cstheme="minorBidi"/>
                <w:b/>
                <w:bCs/>
                <w:noProof/>
                <w:color w:val="000000"/>
                <w:rtl/>
              </w:rPr>
            </w:pPr>
          </w:p>
        </w:tc>
        <w:tc>
          <w:tcPr>
            <w:tcW w:w="1412" w:type="dxa"/>
            <w:tcMar>
              <w:right w:w="113" w:type="dxa"/>
            </w:tcMar>
          </w:tcPr>
          <w:p w14:paraId="6DB10204" w14:textId="77777777" w:rsidR="008B00A5" w:rsidRPr="00D938A9" w:rsidRDefault="008B00A5" w:rsidP="00C8044C">
            <w:pPr>
              <w:pStyle w:val="BodyText"/>
              <w:pBdr>
                <w:bottom w:val="double" w:sz="4" w:space="1" w:color="auto"/>
              </w:pBdr>
              <w:jc w:val="left"/>
              <w:rPr>
                <w:rFonts w:asciiTheme="minorBidi" w:hAnsiTheme="minorBidi" w:cstheme="minorBidi"/>
                <w:sz w:val="20"/>
                <w:szCs w:val="20"/>
                <w:rtl/>
                <w:lang w:val="en-US"/>
              </w:rPr>
            </w:pPr>
          </w:p>
        </w:tc>
        <w:tc>
          <w:tcPr>
            <w:tcW w:w="1408" w:type="dxa"/>
            <w:tcMar>
              <w:right w:w="113" w:type="dxa"/>
            </w:tcMar>
          </w:tcPr>
          <w:p w14:paraId="3AA754EE" w14:textId="77777777" w:rsidR="008B00A5" w:rsidRPr="00D938A9" w:rsidRDefault="008B00A5" w:rsidP="00C8044C">
            <w:pPr>
              <w:pStyle w:val="BodyText"/>
              <w:pBdr>
                <w:bottom w:val="double" w:sz="4" w:space="1" w:color="auto"/>
              </w:pBdr>
              <w:jc w:val="left"/>
              <w:rPr>
                <w:rFonts w:asciiTheme="minorBidi" w:hAnsiTheme="minorBidi" w:cstheme="minorBidi"/>
                <w:sz w:val="20"/>
                <w:szCs w:val="20"/>
                <w:lang w:val="en-US"/>
              </w:rPr>
            </w:pPr>
          </w:p>
        </w:tc>
      </w:tr>
    </w:tbl>
    <w:p w14:paraId="1331314E" w14:textId="77777777" w:rsidR="008D6C75" w:rsidRPr="00D938A9" w:rsidRDefault="008D6C75" w:rsidP="00C8044C">
      <w:pPr>
        <w:pStyle w:val="Caption"/>
        <w:spacing w:before="0" w:after="0"/>
        <w:rPr>
          <w:rFonts w:asciiTheme="minorBidi" w:hAnsiTheme="minorBidi" w:cstheme="minorBidi"/>
          <w:rtl/>
        </w:rPr>
      </w:pPr>
    </w:p>
    <w:p w14:paraId="40567154" w14:textId="2F6FEDE6" w:rsidR="00716652" w:rsidRPr="00D938A9" w:rsidRDefault="00716652" w:rsidP="00C8044C">
      <w:pPr>
        <w:pStyle w:val="Caption"/>
        <w:spacing w:before="0" w:after="0"/>
        <w:rPr>
          <w:rFonts w:asciiTheme="minorBidi" w:hAnsiTheme="minorBidi" w:cstheme="minorBidi"/>
          <w:rtl/>
        </w:rPr>
      </w:pPr>
      <w:r w:rsidRPr="00D938A9">
        <w:rPr>
          <w:rFonts w:asciiTheme="minorBidi" w:hAnsiTheme="minorBidi" w:cstheme="minorBidi"/>
          <w:rtl/>
        </w:rPr>
        <w:t>ב.</w:t>
      </w:r>
      <w:r w:rsidRPr="00D938A9">
        <w:rPr>
          <w:rFonts w:asciiTheme="minorBidi" w:hAnsiTheme="minorBidi" w:cstheme="minorBidi"/>
          <w:rtl/>
        </w:rPr>
        <w:tab/>
        <w:t>אגרות חוב הניתנות להמרה למניות:</w:t>
      </w:r>
    </w:p>
    <w:p w14:paraId="74066E83" w14:textId="6C180DE6" w:rsidR="00C107E9" w:rsidRPr="00D938A9" w:rsidRDefault="00C107E9" w:rsidP="00C8044C">
      <w:pPr>
        <w:pStyle w:val="Caption"/>
        <w:spacing w:before="0" w:after="0"/>
        <w:rPr>
          <w:rFonts w:asciiTheme="minorBidi" w:hAnsiTheme="minorBidi" w:cstheme="minorBidi"/>
          <w:rtl/>
        </w:rPr>
      </w:pPr>
    </w:p>
    <w:p w14:paraId="306B0073" w14:textId="04A0F470" w:rsidR="005B408C" w:rsidRPr="006E77DC" w:rsidRDefault="00C107E9">
      <w:pPr>
        <w:pStyle w:val="ListParagraph"/>
        <w:numPr>
          <w:ilvl w:val="0"/>
          <w:numId w:val="75"/>
        </w:numPr>
        <w:rPr>
          <w:rFonts w:asciiTheme="minorBidi" w:hAnsiTheme="minorBidi" w:cstheme="minorBidi"/>
          <w:b/>
          <w:bCs/>
          <w:noProof/>
          <w:rtl/>
        </w:rPr>
      </w:pPr>
      <w:r w:rsidRPr="00D938A9">
        <w:rPr>
          <w:rFonts w:asciiTheme="minorBidi" w:hAnsiTheme="minorBidi" w:cstheme="minorBidi"/>
          <w:b/>
          <w:bCs/>
          <w:noProof/>
          <w:rtl/>
        </w:rPr>
        <w:t>מידע לגבי מדיניות חשבונאית</w:t>
      </w:r>
    </w:p>
    <w:p w14:paraId="1E41F158" w14:textId="77777777" w:rsidR="0078690A" w:rsidRPr="00D938A9" w:rsidRDefault="0078690A" w:rsidP="00C8044C">
      <w:pPr>
        <w:pStyle w:val="ListParagraph"/>
        <w:ind w:left="876"/>
        <w:rPr>
          <w:rFonts w:asciiTheme="minorBidi" w:hAnsiTheme="minorBidi" w:cstheme="minorBidi"/>
          <w:noProof/>
          <w:rtl/>
        </w:rPr>
      </w:pPr>
    </w:p>
    <w:p w14:paraId="42363C00" w14:textId="77777777" w:rsidR="005B408C" w:rsidRPr="00D938A9" w:rsidRDefault="005B408C" w:rsidP="00C8044C">
      <w:pPr>
        <w:ind w:left="876"/>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הפסקאות הבאות דנות באגרות חוב המירות, שבהן רכיב ההמרה סווג כהון</w:t>
      </w:r>
    </w:p>
    <w:p w14:paraId="35A8AD8F" w14:textId="64DABF43" w:rsidR="005B408C" w:rsidRPr="00D938A9" w:rsidRDefault="005B408C" w:rsidP="00C8044C">
      <w:pPr>
        <w:ind w:left="876"/>
        <w:jc w:val="both"/>
        <w:rPr>
          <w:rFonts w:asciiTheme="minorBidi" w:hAnsiTheme="minorBidi" w:cstheme="minorBidi"/>
          <w:color w:val="548DD4"/>
          <w:rtl/>
        </w:rPr>
      </w:pPr>
      <w:r w:rsidRPr="006A759A">
        <w:rPr>
          <w:rFonts w:ascii="Georgia" w:hAnsi="Georgia" w:cstheme="minorBidi"/>
          <w:color w:val="548DD4"/>
        </w:rPr>
        <w:t>IAS 32</w:t>
      </w:r>
      <w:r w:rsidRPr="006A759A">
        <w:rPr>
          <w:rFonts w:ascii="Georgia" w:hAnsi="Georgia" w:cstheme="minorBidi"/>
          <w:color w:val="548DD4"/>
          <w:rtl/>
        </w:rPr>
        <w:t xml:space="preserve"> </w:t>
      </w:r>
      <w:r w:rsidRPr="00D938A9">
        <w:rPr>
          <w:rFonts w:asciiTheme="minorBidi" w:hAnsiTheme="minorBidi" w:cstheme="minorBidi"/>
          <w:color w:val="548DD4"/>
          <w:rtl/>
        </w:rPr>
        <w:t>- סעי</w:t>
      </w:r>
      <w:r w:rsidR="0076409C" w:rsidRPr="00D938A9">
        <w:rPr>
          <w:rFonts w:asciiTheme="minorBidi" w:hAnsiTheme="minorBidi" w:cstheme="minorBidi"/>
          <w:color w:val="548DD4"/>
          <w:rtl/>
        </w:rPr>
        <w:t>פים</w:t>
      </w:r>
      <w:r w:rsidRPr="00D938A9">
        <w:rPr>
          <w:rFonts w:asciiTheme="minorBidi" w:hAnsiTheme="minorBidi" w:cstheme="minorBidi"/>
          <w:color w:val="548DD4"/>
          <w:rtl/>
        </w:rPr>
        <w:t xml:space="preserve"> 28</w:t>
      </w:r>
      <w:r w:rsidR="0076409C" w:rsidRPr="00D938A9">
        <w:rPr>
          <w:rFonts w:asciiTheme="minorBidi" w:hAnsiTheme="minorBidi" w:cstheme="minorBidi"/>
          <w:color w:val="548DD4"/>
          <w:rtl/>
        </w:rPr>
        <w:t>, 29</w:t>
      </w:r>
    </w:p>
    <w:p w14:paraId="23170D75" w14:textId="6711A791" w:rsidR="005B408C" w:rsidRPr="00D938A9" w:rsidRDefault="006736AD" w:rsidP="00C8044C">
      <w:pPr>
        <w:ind w:left="876"/>
        <w:jc w:val="both"/>
        <w:rPr>
          <w:rFonts w:asciiTheme="minorBidi" w:hAnsiTheme="minorBidi" w:cstheme="minorBidi"/>
          <w:rtl/>
        </w:rPr>
      </w:pPr>
      <w:r w:rsidRPr="00D938A9">
        <w:rPr>
          <w:rFonts w:asciiTheme="minorBidi" w:hAnsiTheme="minorBidi" w:cstheme="minorBidi"/>
          <w:rtl/>
        </w:rPr>
        <w:t xml:space="preserve">אגרות החוב שהונפקו על ידי </w:t>
      </w:r>
      <w:r w:rsidR="002219DB" w:rsidRPr="00D938A9">
        <w:rPr>
          <w:rFonts w:asciiTheme="minorBidi" w:hAnsiTheme="minorBidi" w:cstheme="minorBidi"/>
          <w:rtl/>
        </w:rPr>
        <w:t>החברה</w:t>
      </w:r>
      <w:r w:rsidR="005B408C" w:rsidRPr="00D938A9">
        <w:rPr>
          <w:rFonts w:asciiTheme="minorBidi" w:hAnsiTheme="minorBidi" w:cstheme="minorBidi"/>
          <w:rtl/>
        </w:rPr>
        <w:t xml:space="preserve"> </w:t>
      </w:r>
      <w:r w:rsidRPr="00D938A9">
        <w:rPr>
          <w:rFonts w:asciiTheme="minorBidi" w:hAnsiTheme="minorBidi" w:cstheme="minorBidi"/>
          <w:rtl/>
        </w:rPr>
        <w:t>כוללות</w:t>
      </w:r>
      <w:r w:rsidR="002219DB" w:rsidRPr="00D938A9">
        <w:rPr>
          <w:rFonts w:asciiTheme="minorBidi" w:hAnsiTheme="minorBidi" w:cstheme="minorBidi"/>
          <w:rtl/>
        </w:rPr>
        <w:t xml:space="preserve"> </w:t>
      </w:r>
      <w:r w:rsidR="005B408C" w:rsidRPr="00D938A9">
        <w:rPr>
          <w:rFonts w:asciiTheme="minorBidi" w:hAnsiTheme="minorBidi" w:cstheme="minorBidi"/>
          <w:rtl/>
        </w:rPr>
        <w:t>אגרות חוב</w:t>
      </w:r>
      <w:r w:rsidR="00481D1A" w:rsidRPr="00D938A9">
        <w:rPr>
          <w:rFonts w:asciiTheme="minorBidi" w:hAnsiTheme="minorBidi" w:cstheme="minorBidi"/>
          <w:rtl/>
        </w:rPr>
        <w:t xml:space="preserve"> אשר אינן</w:t>
      </w:r>
      <w:r w:rsidR="005B408C" w:rsidRPr="00D938A9">
        <w:rPr>
          <w:rFonts w:asciiTheme="minorBidi" w:hAnsiTheme="minorBidi" w:cstheme="minorBidi"/>
          <w:rtl/>
        </w:rPr>
        <w:t xml:space="preserve"> צמודות הנקובות במטבע הפעילות של החברה והניתנות להמרה למספר קבוע של מניות רגילות של החברה לפי בחירת המחזיק, ולפיכך אופציית ההמרה מהווה רכיב הוני.</w:t>
      </w:r>
    </w:p>
    <w:p w14:paraId="315FBDA6" w14:textId="77777777" w:rsidR="009A2610" w:rsidRDefault="009A2610">
      <w:pPr>
        <w:bidi w:val="0"/>
        <w:rPr>
          <w:rFonts w:cs="Arial"/>
          <w:bCs/>
          <w:noProof/>
          <w:rtl/>
        </w:rPr>
      </w:pPr>
      <w:r>
        <w:rPr>
          <w:rFonts w:cs="Arial"/>
          <w:rtl/>
        </w:rPr>
        <w:br w:type="page"/>
      </w:r>
    </w:p>
    <w:p w14:paraId="466C186C" w14:textId="55B8E616" w:rsidR="005B408C" w:rsidRPr="006E77DC" w:rsidRDefault="006E77DC" w:rsidP="00C8044C">
      <w:pPr>
        <w:pStyle w:val="Caption"/>
        <w:spacing w:before="0" w:after="0"/>
        <w:rPr>
          <w:rtl/>
        </w:rPr>
      </w:pPr>
      <w:r>
        <w:rPr>
          <w:rFonts w:cs="Arial" w:hint="cs"/>
          <w:rtl/>
        </w:rPr>
        <w:lastRenderedPageBreak/>
        <w:t xml:space="preserve">ביאור </w:t>
      </w:r>
      <w:r w:rsidRPr="00D938A9">
        <w:rPr>
          <w:rtl/>
        </w:rPr>
        <w:t xml:space="preserve">19 - </w:t>
      </w:r>
      <w:r w:rsidRPr="00D938A9">
        <w:rPr>
          <w:rFonts w:ascii="Arial" w:hAnsi="Arial" w:cs="Arial" w:hint="cs"/>
          <w:rtl/>
        </w:rPr>
        <w:t>אשראי</w:t>
      </w:r>
      <w:r w:rsidRPr="00D938A9">
        <w:rPr>
          <w:rtl/>
        </w:rPr>
        <w:t xml:space="preserve">, </w:t>
      </w:r>
      <w:r w:rsidRPr="00D938A9">
        <w:rPr>
          <w:rFonts w:ascii="Arial" w:hAnsi="Arial" w:cs="Arial" w:hint="cs"/>
          <w:rtl/>
        </w:rPr>
        <w:t>הלוואות</w:t>
      </w:r>
      <w:r w:rsidRPr="00D938A9">
        <w:rPr>
          <w:rtl/>
        </w:rPr>
        <w:t xml:space="preserve"> </w:t>
      </w:r>
      <w:r w:rsidRPr="00D938A9">
        <w:rPr>
          <w:rFonts w:ascii="Arial" w:hAnsi="Arial" w:cs="Arial" w:hint="cs"/>
          <w:rtl/>
        </w:rPr>
        <w:t>והתחייבויות</w:t>
      </w:r>
      <w:r w:rsidRPr="00D938A9">
        <w:rPr>
          <w:rtl/>
        </w:rPr>
        <w:t xml:space="preserve"> </w:t>
      </w:r>
      <w:r w:rsidRPr="00D938A9">
        <w:rPr>
          <w:rFonts w:ascii="Arial" w:hAnsi="Arial" w:cs="Arial" w:hint="cs"/>
          <w:rtl/>
        </w:rPr>
        <w:t>אחרות</w:t>
      </w:r>
      <w:r w:rsidRPr="00D938A9">
        <w:rPr>
          <w:rtl/>
        </w:rPr>
        <w:t xml:space="preserve">, </w:t>
      </w:r>
      <w:r w:rsidRPr="00D938A9">
        <w:rPr>
          <w:rFonts w:ascii="Arial" w:hAnsi="Arial" w:cs="Arial" w:hint="cs"/>
          <w:rtl/>
        </w:rPr>
        <w:t>אגרות</w:t>
      </w:r>
      <w:r w:rsidRPr="00D938A9">
        <w:rPr>
          <w:rtl/>
        </w:rPr>
        <w:t xml:space="preserve"> </w:t>
      </w:r>
      <w:r w:rsidRPr="00D938A9">
        <w:rPr>
          <w:rFonts w:ascii="Arial" w:hAnsi="Arial" w:cs="Arial" w:hint="cs"/>
          <w:rtl/>
        </w:rPr>
        <w:t>חוב</w:t>
      </w:r>
      <w:r w:rsidRPr="00D938A9">
        <w:rPr>
          <w:rtl/>
        </w:rPr>
        <w:t xml:space="preserve"> </w:t>
      </w:r>
      <w:r w:rsidRPr="00D938A9">
        <w:rPr>
          <w:rFonts w:ascii="Arial" w:hAnsi="Arial" w:cs="Arial" w:hint="cs"/>
          <w:rtl/>
        </w:rPr>
        <w:t>הניתנות</w:t>
      </w:r>
      <w:r w:rsidRPr="00D938A9">
        <w:rPr>
          <w:rtl/>
        </w:rPr>
        <w:t xml:space="preserve"> </w:t>
      </w:r>
      <w:r w:rsidRPr="00D938A9">
        <w:rPr>
          <w:rFonts w:ascii="Arial" w:hAnsi="Arial" w:cs="Arial" w:hint="cs"/>
          <w:rtl/>
        </w:rPr>
        <w:t>להמרה</w:t>
      </w:r>
      <w:r w:rsidRPr="00D938A9">
        <w:rPr>
          <w:rtl/>
        </w:rPr>
        <w:t xml:space="preserve"> </w:t>
      </w:r>
      <w:r w:rsidRPr="00D938A9">
        <w:rPr>
          <w:rFonts w:ascii="Arial" w:hAnsi="Arial" w:cs="Arial" w:hint="cs"/>
          <w:rtl/>
        </w:rPr>
        <w:t>למניות</w:t>
      </w:r>
      <w:r w:rsidRPr="00D938A9">
        <w:rPr>
          <w:rtl/>
        </w:rPr>
        <w:t xml:space="preserve"> </w:t>
      </w:r>
      <w:r w:rsidRPr="00D938A9">
        <w:rPr>
          <w:rFonts w:ascii="Arial" w:hAnsi="Arial" w:cs="Arial" w:hint="cs"/>
          <w:rtl/>
        </w:rPr>
        <w:t>וכתבי</w:t>
      </w:r>
      <w:r w:rsidRPr="00D938A9">
        <w:rPr>
          <w:rtl/>
        </w:rPr>
        <w:t xml:space="preserve"> </w:t>
      </w:r>
      <w:r w:rsidRPr="00D938A9">
        <w:rPr>
          <w:rFonts w:ascii="Arial" w:hAnsi="Arial" w:cs="Arial" w:hint="cs"/>
          <w:rtl/>
        </w:rPr>
        <w:t>אופציה</w:t>
      </w:r>
      <w:r>
        <w:rPr>
          <w:rFonts w:hint="cs"/>
          <w:rtl/>
        </w:rPr>
        <w:t xml:space="preserve"> </w:t>
      </w:r>
      <w:r>
        <w:rPr>
          <w:rFonts w:hint="cs"/>
          <w:b/>
          <w:bCs w:val="0"/>
          <w:rtl/>
        </w:rPr>
        <w:t>(</w:t>
      </w:r>
      <w:r>
        <w:rPr>
          <w:rFonts w:cs="Arial" w:hint="cs"/>
          <w:b/>
          <w:bCs w:val="0"/>
          <w:rtl/>
        </w:rPr>
        <w:t>המשך)</w:t>
      </w:r>
      <w:r w:rsidRPr="00D938A9">
        <w:rPr>
          <w:rtl/>
        </w:rPr>
        <w:t>:</w:t>
      </w:r>
    </w:p>
    <w:p w14:paraId="3BF1B5AF" w14:textId="4D4034FA" w:rsidR="005B408C" w:rsidRPr="00D938A9" w:rsidRDefault="005B408C" w:rsidP="00C8044C">
      <w:pPr>
        <w:ind w:left="876"/>
        <w:jc w:val="both"/>
        <w:rPr>
          <w:rFonts w:asciiTheme="minorBidi" w:hAnsiTheme="minorBidi" w:cstheme="minorBidi"/>
          <w:color w:val="548DD4"/>
          <w:rtl/>
        </w:rPr>
      </w:pPr>
      <w:r w:rsidRPr="006A759A">
        <w:rPr>
          <w:rFonts w:ascii="Georgia" w:hAnsi="Georgia" w:cstheme="minorBidi"/>
          <w:color w:val="548DD4"/>
        </w:rPr>
        <w:t>IAS 32</w:t>
      </w:r>
      <w:r w:rsidRPr="00D938A9">
        <w:rPr>
          <w:rFonts w:asciiTheme="minorBidi" w:hAnsiTheme="minorBidi" w:cstheme="minorBidi"/>
          <w:color w:val="548DD4"/>
          <w:rtl/>
        </w:rPr>
        <w:t xml:space="preserve"> </w:t>
      </w:r>
      <w:r w:rsidRPr="00D938A9">
        <w:rPr>
          <w:rFonts w:asciiTheme="minorBidi" w:hAnsiTheme="minorBidi" w:cstheme="minorBidi"/>
          <w:color w:val="548DD4"/>
        </w:rPr>
        <w:t>-</w:t>
      </w:r>
      <w:r w:rsidRPr="00D938A9">
        <w:rPr>
          <w:rFonts w:asciiTheme="minorBidi" w:hAnsiTheme="minorBidi" w:cstheme="minorBidi"/>
          <w:color w:val="548DD4"/>
          <w:rtl/>
        </w:rPr>
        <w:t xml:space="preserve"> סעיפים 31, 32, 38, א31</w:t>
      </w:r>
      <w:r w:rsidR="00F452CF" w:rsidRPr="00D938A9">
        <w:rPr>
          <w:rFonts w:asciiTheme="minorBidi" w:hAnsiTheme="minorBidi" w:cstheme="minorBidi"/>
          <w:color w:val="548DD4"/>
          <w:rtl/>
        </w:rPr>
        <w:t xml:space="preserve">, </w:t>
      </w:r>
      <w:r w:rsidR="00F452CF" w:rsidRPr="006A759A">
        <w:rPr>
          <w:rFonts w:ascii="Georgia" w:hAnsi="Georgia" w:cstheme="minorBidi"/>
          <w:color w:val="548DD4"/>
        </w:rPr>
        <w:t>IFRS 7</w:t>
      </w:r>
      <w:r w:rsidR="00F452CF" w:rsidRPr="00D938A9">
        <w:rPr>
          <w:rFonts w:asciiTheme="minorBidi" w:hAnsiTheme="minorBidi" w:cstheme="minorBidi"/>
          <w:color w:val="548DD4"/>
          <w:rtl/>
        </w:rPr>
        <w:t xml:space="preserve"> - סעיף 21</w:t>
      </w:r>
    </w:p>
    <w:p w14:paraId="42D3DB3B" w14:textId="22F1E8AB" w:rsidR="005B408C" w:rsidRPr="00D938A9" w:rsidRDefault="005B408C" w:rsidP="00C8044C">
      <w:pPr>
        <w:ind w:left="876"/>
        <w:jc w:val="both"/>
        <w:rPr>
          <w:rFonts w:asciiTheme="minorBidi" w:hAnsiTheme="minorBidi" w:cstheme="minorBidi"/>
          <w:rtl/>
        </w:rPr>
      </w:pPr>
      <w:r w:rsidRPr="00D938A9">
        <w:rPr>
          <w:rFonts w:asciiTheme="minorBidi" w:hAnsiTheme="minorBidi" w:cstheme="minorBidi"/>
          <w:rtl/>
        </w:rPr>
        <w:t xml:space="preserve">רכיב ההתחייבות של </w:t>
      </w:r>
      <w:r w:rsidR="00B9571B" w:rsidRPr="00D938A9">
        <w:rPr>
          <w:rFonts w:asciiTheme="minorBidi" w:hAnsiTheme="minorBidi" w:cstheme="minorBidi"/>
          <w:rtl/>
        </w:rPr>
        <w:t xml:space="preserve">אגרות החוב </w:t>
      </w:r>
      <w:r w:rsidR="006736AD" w:rsidRPr="00D938A9">
        <w:rPr>
          <w:rFonts w:asciiTheme="minorBidi" w:hAnsiTheme="minorBidi" w:cstheme="minorBidi"/>
          <w:rtl/>
        </w:rPr>
        <w:t>כאמור</w:t>
      </w:r>
      <w:r w:rsidRPr="00D938A9">
        <w:rPr>
          <w:rFonts w:asciiTheme="minorBidi" w:hAnsiTheme="minorBidi" w:cstheme="minorBidi"/>
          <w:rtl/>
        </w:rPr>
        <w:t xml:space="preserve"> </w:t>
      </w:r>
      <w:r w:rsidR="006736AD" w:rsidRPr="00D938A9">
        <w:rPr>
          <w:rFonts w:asciiTheme="minorBidi" w:hAnsiTheme="minorBidi" w:cstheme="minorBidi"/>
          <w:rtl/>
        </w:rPr>
        <w:t>מ</w:t>
      </w:r>
      <w:r w:rsidRPr="00D938A9">
        <w:rPr>
          <w:rFonts w:asciiTheme="minorBidi" w:hAnsiTheme="minorBidi" w:cstheme="minorBidi"/>
          <w:rtl/>
        </w:rPr>
        <w:t xml:space="preserve">וכר לראשונה לפי שווי הוגן של התחייבות דומה, אשר אינה כוללת אופציית המרה. הרכיב ההוני </w:t>
      </w:r>
      <w:r w:rsidR="006736AD" w:rsidRPr="00D938A9">
        <w:rPr>
          <w:rFonts w:asciiTheme="minorBidi" w:hAnsiTheme="minorBidi" w:cstheme="minorBidi"/>
          <w:rtl/>
        </w:rPr>
        <w:t>מ</w:t>
      </w:r>
      <w:r w:rsidRPr="00D938A9">
        <w:rPr>
          <w:rFonts w:asciiTheme="minorBidi" w:hAnsiTheme="minorBidi" w:cstheme="minorBidi"/>
          <w:rtl/>
        </w:rPr>
        <w:t xml:space="preserve">וכר לראשונה על ידי חיסור השווי ההוגן של ההתחייבות הפיננסית מהשווי ההוגן של </w:t>
      </w:r>
      <w:r w:rsidR="00B9571B" w:rsidRPr="00D938A9">
        <w:rPr>
          <w:rFonts w:asciiTheme="minorBidi" w:hAnsiTheme="minorBidi" w:cstheme="minorBidi"/>
          <w:rtl/>
        </w:rPr>
        <w:t>אגרות החוב</w:t>
      </w:r>
      <w:r w:rsidRPr="00D938A9">
        <w:rPr>
          <w:rFonts w:asciiTheme="minorBidi" w:hAnsiTheme="minorBidi" w:cstheme="minorBidi"/>
          <w:rtl/>
        </w:rPr>
        <w:t xml:space="preserve"> בכללות</w:t>
      </w:r>
      <w:r w:rsidR="00B9571B" w:rsidRPr="00D938A9">
        <w:rPr>
          <w:rFonts w:asciiTheme="minorBidi" w:hAnsiTheme="minorBidi" w:cstheme="minorBidi"/>
          <w:rtl/>
        </w:rPr>
        <w:t>ן</w:t>
      </w:r>
      <w:r w:rsidRPr="00D938A9">
        <w:rPr>
          <w:rFonts w:asciiTheme="minorBidi" w:hAnsiTheme="minorBidi" w:cstheme="minorBidi"/>
          <w:rtl/>
        </w:rPr>
        <w:t xml:space="preserve">. עלויות עסקה ישירות </w:t>
      </w:r>
      <w:r w:rsidR="006736AD" w:rsidRPr="00D938A9">
        <w:rPr>
          <w:rFonts w:asciiTheme="minorBidi" w:hAnsiTheme="minorBidi" w:cstheme="minorBidi"/>
          <w:rtl/>
        </w:rPr>
        <w:t>מוקצות</w:t>
      </w:r>
      <w:r w:rsidRPr="00D938A9">
        <w:rPr>
          <w:rFonts w:asciiTheme="minorBidi" w:hAnsiTheme="minorBidi" w:cstheme="minorBidi"/>
          <w:rtl/>
        </w:rPr>
        <w:t xml:space="preserve"> לרכיב ההתחייבות ולרכיב ההוני לפי פרופורציית הערך הראשוני בו הם הוכרו.</w:t>
      </w:r>
    </w:p>
    <w:p w14:paraId="548E4C69" w14:textId="77777777" w:rsidR="005B408C" w:rsidRPr="00D938A9" w:rsidRDefault="005B408C" w:rsidP="00C8044C">
      <w:pPr>
        <w:ind w:left="1463"/>
        <w:jc w:val="both"/>
        <w:rPr>
          <w:rFonts w:asciiTheme="minorBidi" w:hAnsiTheme="minorBidi" w:cstheme="minorBidi"/>
          <w:rtl/>
        </w:rPr>
      </w:pPr>
    </w:p>
    <w:p w14:paraId="72163A26" w14:textId="448701DB" w:rsidR="005B408C" w:rsidRPr="00D938A9" w:rsidRDefault="005B408C" w:rsidP="00C8044C">
      <w:pPr>
        <w:ind w:left="876"/>
        <w:jc w:val="both"/>
        <w:rPr>
          <w:rFonts w:asciiTheme="minorBidi" w:hAnsiTheme="minorBidi" w:cstheme="minorBidi"/>
          <w:color w:val="548DD4"/>
          <w:rtl/>
        </w:rPr>
      </w:pPr>
      <w:r w:rsidRPr="006A759A">
        <w:rPr>
          <w:rFonts w:ascii="Georgia" w:hAnsi="Georgia" w:cstheme="minorBidi"/>
          <w:color w:val="548DD4"/>
        </w:rPr>
        <w:t>IFRS 9</w:t>
      </w:r>
      <w:r w:rsidRPr="006A759A">
        <w:rPr>
          <w:rFonts w:ascii="Georgia" w:hAnsi="Georgia" w:cstheme="minorBidi"/>
          <w:color w:val="548DD4"/>
          <w:rtl/>
        </w:rPr>
        <w:t xml:space="preserve"> </w:t>
      </w:r>
      <w:r w:rsidRPr="00D938A9">
        <w:rPr>
          <w:rFonts w:asciiTheme="minorBidi" w:hAnsiTheme="minorBidi" w:cstheme="minorBidi"/>
          <w:color w:val="548DD4"/>
          <w:rtl/>
        </w:rPr>
        <w:t>- סעיפים 4.2.1, 5.3.1</w:t>
      </w:r>
      <w:r w:rsidR="001C39C0" w:rsidRPr="00D938A9">
        <w:rPr>
          <w:rFonts w:asciiTheme="minorBidi" w:hAnsiTheme="minorBidi" w:cstheme="minorBidi"/>
          <w:color w:val="548DD4"/>
          <w:rtl/>
        </w:rPr>
        <w:t xml:space="preserve">, </w:t>
      </w:r>
      <w:r w:rsidR="001C39C0" w:rsidRPr="006A759A">
        <w:rPr>
          <w:rFonts w:ascii="Georgia" w:hAnsi="Georgia" w:cstheme="minorBidi"/>
          <w:color w:val="548DD4"/>
        </w:rPr>
        <w:t>IAS 32</w:t>
      </w:r>
      <w:r w:rsidR="001C39C0" w:rsidRPr="006A759A">
        <w:rPr>
          <w:rFonts w:ascii="Georgia" w:hAnsi="Georgia" w:cstheme="minorBidi"/>
          <w:color w:val="548DD4"/>
          <w:rtl/>
        </w:rPr>
        <w:t xml:space="preserve"> </w:t>
      </w:r>
      <w:r w:rsidR="001C39C0" w:rsidRPr="00D938A9">
        <w:rPr>
          <w:rFonts w:asciiTheme="minorBidi" w:hAnsiTheme="minorBidi" w:cstheme="minorBidi"/>
          <w:color w:val="548DD4"/>
          <w:rtl/>
        </w:rPr>
        <w:t>- סעיף 36</w:t>
      </w:r>
    </w:p>
    <w:p w14:paraId="59C1B41F" w14:textId="7E00F28C" w:rsidR="005B408C" w:rsidRPr="00D938A9" w:rsidRDefault="005B408C" w:rsidP="00C8044C">
      <w:pPr>
        <w:ind w:left="876"/>
        <w:jc w:val="both"/>
        <w:rPr>
          <w:rFonts w:asciiTheme="minorBidi" w:hAnsiTheme="minorBidi" w:cstheme="minorBidi"/>
          <w:rtl/>
        </w:rPr>
      </w:pPr>
      <w:r w:rsidRPr="00D938A9">
        <w:rPr>
          <w:rFonts w:asciiTheme="minorBidi" w:hAnsiTheme="minorBidi" w:cstheme="minorBidi"/>
          <w:rtl/>
        </w:rPr>
        <w:t xml:space="preserve">לאחר ההכרה הראשונית, רכיב ההתחייבות של </w:t>
      </w:r>
      <w:r w:rsidR="00B9571B" w:rsidRPr="00D938A9">
        <w:rPr>
          <w:rFonts w:asciiTheme="minorBidi" w:hAnsiTheme="minorBidi" w:cstheme="minorBidi"/>
          <w:rtl/>
        </w:rPr>
        <w:t xml:space="preserve">אגרות חוב </w:t>
      </w:r>
      <w:r w:rsidR="006736AD" w:rsidRPr="00D938A9">
        <w:rPr>
          <w:rFonts w:asciiTheme="minorBidi" w:hAnsiTheme="minorBidi" w:cstheme="minorBidi"/>
          <w:rtl/>
        </w:rPr>
        <w:t>כאמור</w:t>
      </w:r>
      <w:r w:rsidR="00B9571B" w:rsidRPr="00D938A9">
        <w:rPr>
          <w:rFonts w:asciiTheme="minorBidi" w:hAnsiTheme="minorBidi" w:cstheme="minorBidi"/>
          <w:rtl/>
        </w:rPr>
        <w:t xml:space="preserve"> </w:t>
      </w:r>
      <w:r w:rsidRPr="00D938A9">
        <w:rPr>
          <w:rFonts w:asciiTheme="minorBidi" w:hAnsiTheme="minorBidi" w:cstheme="minorBidi"/>
          <w:rtl/>
        </w:rPr>
        <w:t xml:space="preserve">נמדד בעלות מופחתת תוך שימוש בשיטת הריבית האפקטיבית. </w:t>
      </w:r>
      <w:r w:rsidR="00B9571B" w:rsidRPr="00D938A9">
        <w:rPr>
          <w:rFonts w:asciiTheme="minorBidi" w:hAnsiTheme="minorBidi" w:cstheme="minorBidi"/>
          <w:rtl/>
        </w:rPr>
        <w:t>ה</w:t>
      </w:r>
      <w:r w:rsidRPr="00D938A9">
        <w:rPr>
          <w:rFonts w:asciiTheme="minorBidi" w:hAnsiTheme="minorBidi" w:cstheme="minorBidi"/>
          <w:rtl/>
        </w:rPr>
        <w:t>רכיב ההו</w:t>
      </w:r>
      <w:r w:rsidR="00B9571B" w:rsidRPr="00D938A9">
        <w:rPr>
          <w:rFonts w:asciiTheme="minorBidi" w:hAnsiTheme="minorBidi" w:cstheme="minorBidi"/>
          <w:rtl/>
        </w:rPr>
        <w:t>ני אינו</w:t>
      </w:r>
      <w:r w:rsidRPr="00D938A9">
        <w:rPr>
          <w:rFonts w:asciiTheme="minorBidi" w:hAnsiTheme="minorBidi" w:cstheme="minorBidi"/>
          <w:rtl/>
        </w:rPr>
        <w:t xml:space="preserve"> נמדד מחדש בתקופות עוקבות.</w:t>
      </w:r>
    </w:p>
    <w:p w14:paraId="7727EDE3" w14:textId="77777777" w:rsidR="005B408C" w:rsidRPr="00D938A9" w:rsidRDefault="005B408C" w:rsidP="00C8044C">
      <w:pPr>
        <w:jc w:val="both"/>
        <w:rPr>
          <w:rFonts w:asciiTheme="minorBidi" w:hAnsiTheme="minorBidi" w:cstheme="minorBidi"/>
          <w:rtl/>
        </w:rPr>
      </w:pPr>
    </w:p>
    <w:p w14:paraId="1CC6D9F0" w14:textId="543780F7" w:rsidR="001750B9" w:rsidRPr="00D938A9" w:rsidRDefault="00E0440B" w:rsidP="00C8044C">
      <w:pPr>
        <w:ind w:left="876"/>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לפי סעיף 4.3.3 ל-</w:t>
      </w:r>
      <w:r w:rsidRPr="008A6B05">
        <w:rPr>
          <w:rStyle w:val="a"/>
          <w:rFonts w:ascii="Georgia" w:hAnsi="Georgia" w:cstheme="minorBidi"/>
          <w:bCs/>
          <w:noProof/>
          <w:sz w:val="20"/>
          <w:szCs w:val="20"/>
          <w:u w:val="none"/>
        </w:rPr>
        <w:t>IFRS 9</w:t>
      </w:r>
      <w:r w:rsidRPr="00D938A9">
        <w:rPr>
          <w:rStyle w:val="a"/>
          <w:rFonts w:asciiTheme="minorBidi" w:hAnsiTheme="minorBidi" w:cstheme="minorBidi"/>
          <w:b/>
          <w:noProof/>
          <w:sz w:val="20"/>
          <w:szCs w:val="20"/>
          <w:u w:val="none"/>
          <w:rtl/>
        </w:rPr>
        <w:t xml:space="preserve">, </w:t>
      </w:r>
      <w:r w:rsidR="001750B9" w:rsidRPr="00D938A9">
        <w:rPr>
          <w:rStyle w:val="a"/>
          <w:rFonts w:asciiTheme="minorBidi" w:hAnsiTheme="minorBidi" w:cstheme="minorBidi"/>
          <w:b/>
          <w:noProof/>
          <w:sz w:val="20"/>
          <w:szCs w:val="20"/>
          <w:u w:val="none"/>
          <w:rtl/>
        </w:rPr>
        <w:t>נגזרים המשובצים במכשירים פיננסיים או בכל חוזה מארח שאינו נכס, מופרדים מהחוזה המארח, אם ורק אם: (א) המאפיינים והסיכונים הכלכליים שלהם אינם קשורים באופן הדוק (</w:t>
      </w:r>
      <w:r w:rsidR="001750B9" w:rsidRPr="006A759A">
        <w:rPr>
          <w:rStyle w:val="a"/>
          <w:rFonts w:ascii="Georgia" w:hAnsi="Georgia" w:cstheme="minorBidi"/>
          <w:bCs/>
          <w:noProof/>
          <w:sz w:val="20"/>
          <w:szCs w:val="20"/>
          <w:u w:val="none"/>
        </w:rPr>
        <w:t>Closely related</w:t>
      </w:r>
      <w:r w:rsidR="001750B9" w:rsidRPr="00D938A9">
        <w:rPr>
          <w:rStyle w:val="a"/>
          <w:rFonts w:asciiTheme="minorBidi" w:hAnsiTheme="minorBidi" w:cstheme="minorBidi"/>
          <w:b/>
          <w:noProof/>
          <w:sz w:val="20"/>
          <w:szCs w:val="20"/>
          <w:u w:val="none"/>
          <w:rtl/>
        </w:rPr>
        <w:t xml:space="preserve">) למאפיינים ולסיכונים הכלכליים של החוזה המארח; (ב) מכשיר נפרד עם אותם תנאים כמו הנגזר המשובץ היה מקיים את ההגדרה של נגזר; וכן (ג) המכשיר המעורב בכללותו (כולל הנגזר המשובץ) אינו נמדד בשווי הוגן דרך רווח או הפסד.  </w:t>
      </w:r>
    </w:p>
    <w:p w14:paraId="0092DA21" w14:textId="77777777" w:rsidR="001750B9" w:rsidRPr="00D938A9" w:rsidRDefault="001750B9" w:rsidP="00C8044C">
      <w:pPr>
        <w:ind w:left="876"/>
        <w:jc w:val="both"/>
        <w:rPr>
          <w:rStyle w:val="a"/>
          <w:rFonts w:asciiTheme="minorBidi" w:hAnsiTheme="minorBidi" w:cstheme="minorBidi"/>
          <w:b/>
          <w:noProof/>
          <w:sz w:val="20"/>
          <w:szCs w:val="20"/>
          <w:u w:val="none"/>
          <w:rtl/>
        </w:rPr>
      </w:pPr>
    </w:p>
    <w:p w14:paraId="51DE1B7E" w14:textId="6B75959C" w:rsidR="005B408C" w:rsidRPr="00D938A9" w:rsidRDefault="005B408C" w:rsidP="00C8044C">
      <w:pPr>
        <w:ind w:left="876"/>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הפסקאות הבאות דנות באגרות חוב המירות צמודות מדד/דולר שהונפקו, </w:t>
      </w:r>
      <w:r w:rsidR="00E31123" w:rsidRPr="00D938A9">
        <w:rPr>
          <w:rStyle w:val="a"/>
          <w:rFonts w:asciiTheme="minorBidi" w:hAnsiTheme="minorBidi" w:cstheme="minorBidi"/>
          <w:b/>
          <w:noProof/>
          <w:sz w:val="20"/>
          <w:szCs w:val="20"/>
          <w:u w:val="none"/>
          <w:rtl/>
        </w:rPr>
        <w:t>אשר מקיימות התנאים הקבועים בסעיף 4.3.3 ל-</w:t>
      </w:r>
      <w:r w:rsidR="00E31123" w:rsidRPr="006A759A">
        <w:rPr>
          <w:rStyle w:val="a"/>
          <w:rFonts w:ascii="Georgia" w:hAnsi="Georgia" w:cstheme="minorBidi"/>
          <w:bCs/>
          <w:noProof/>
          <w:sz w:val="20"/>
          <w:szCs w:val="20"/>
          <w:u w:val="none"/>
        </w:rPr>
        <w:t>IFRS 9</w:t>
      </w:r>
      <w:r w:rsidR="00E31123" w:rsidRPr="00D938A9">
        <w:rPr>
          <w:rStyle w:val="a"/>
          <w:rFonts w:asciiTheme="minorBidi" w:hAnsiTheme="minorBidi" w:cstheme="minorBidi"/>
          <w:b/>
          <w:noProof/>
          <w:sz w:val="20"/>
          <w:szCs w:val="20"/>
          <w:u w:val="none"/>
          <w:rtl/>
        </w:rPr>
        <w:t xml:space="preserve"> להפרדת רכיב ההמרה שסווג כהתחייבות</w:t>
      </w:r>
      <w:r w:rsidR="008A28E8" w:rsidRPr="00D938A9">
        <w:rPr>
          <w:rStyle w:val="a"/>
          <w:rFonts w:asciiTheme="minorBidi" w:hAnsiTheme="minorBidi" w:cstheme="minorBidi"/>
          <w:b/>
          <w:noProof/>
          <w:sz w:val="20"/>
          <w:szCs w:val="20"/>
          <w:u w:val="none"/>
          <w:rtl/>
        </w:rPr>
        <w:t xml:space="preserve"> (*)</w:t>
      </w:r>
      <w:r w:rsidR="00700194" w:rsidRPr="00D938A9">
        <w:rPr>
          <w:rStyle w:val="a"/>
          <w:rFonts w:asciiTheme="minorBidi" w:hAnsiTheme="minorBidi" w:cstheme="minorBidi"/>
          <w:b/>
          <w:noProof/>
          <w:sz w:val="20"/>
          <w:szCs w:val="20"/>
          <w:u w:val="none"/>
          <w:rtl/>
        </w:rPr>
        <w:t>:</w:t>
      </w:r>
    </w:p>
    <w:p w14:paraId="50D19EB1" w14:textId="30B32681" w:rsidR="005B408C" w:rsidRPr="00D938A9" w:rsidRDefault="005B408C" w:rsidP="00C8044C">
      <w:pPr>
        <w:ind w:left="876"/>
        <w:jc w:val="both"/>
        <w:rPr>
          <w:rFonts w:asciiTheme="minorBidi" w:hAnsiTheme="minorBidi" w:cstheme="minorBidi"/>
          <w:rtl/>
        </w:rPr>
      </w:pPr>
      <w:bookmarkStart w:id="123" w:name="_Hlk153187372"/>
      <w:r w:rsidRPr="006A759A">
        <w:rPr>
          <w:rFonts w:ascii="Georgia" w:hAnsi="Georgia" w:cstheme="minorBidi"/>
          <w:color w:val="548DD4"/>
        </w:rPr>
        <w:t>IFRS 9</w:t>
      </w:r>
      <w:bookmarkEnd w:id="123"/>
      <w:r w:rsidRPr="006A759A">
        <w:rPr>
          <w:rFonts w:ascii="Georgia" w:hAnsi="Georgia" w:cstheme="minorBidi"/>
          <w:color w:val="548DD4"/>
          <w:rtl/>
        </w:rPr>
        <w:t xml:space="preserve"> </w:t>
      </w:r>
      <w:r w:rsidRPr="00D938A9">
        <w:rPr>
          <w:rFonts w:asciiTheme="minorBidi" w:hAnsiTheme="minorBidi" w:cstheme="minorBidi"/>
          <w:color w:val="548DD4"/>
          <w:rtl/>
        </w:rPr>
        <w:t>- סעיפים 4.3.3, 4.3.4</w:t>
      </w:r>
      <w:r w:rsidR="006D610F" w:rsidRPr="00D938A9">
        <w:rPr>
          <w:rFonts w:asciiTheme="minorBidi" w:hAnsiTheme="minorBidi" w:cstheme="minorBidi"/>
          <w:color w:val="548DD4"/>
          <w:rtl/>
        </w:rPr>
        <w:t xml:space="preserve">, </w:t>
      </w:r>
      <w:r w:rsidR="006D610F" w:rsidRPr="006A759A">
        <w:rPr>
          <w:rFonts w:ascii="Georgia" w:hAnsi="Georgia" w:cstheme="minorBidi"/>
          <w:color w:val="548DD4"/>
        </w:rPr>
        <w:t>IFRS 7</w:t>
      </w:r>
      <w:r w:rsidR="006D610F" w:rsidRPr="00D938A9">
        <w:rPr>
          <w:rFonts w:asciiTheme="minorBidi" w:hAnsiTheme="minorBidi" w:cstheme="minorBidi"/>
          <w:color w:val="548DD4"/>
          <w:rtl/>
        </w:rPr>
        <w:t xml:space="preserve"> - סעיף 21 </w:t>
      </w:r>
      <w:r w:rsidRPr="00D938A9">
        <w:rPr>
          <w:rFonts w:asciiTheme="minorBidi" w:hAnsiTheme="minorBidi" w:cstheme="minorBidi"/>
          <w:color w:val="548DD4"/>
          <w:rtl/>
        </w:rPr>
        <w:t xml:space="preserve"> </w:t>
      </w:r>
    </w:p>
    <w:p w14:paraId="14C1D80D" w14:textId="77777777" w:rsidR="005B408C" w:rsidRPr="00D938A9" w:rsidRDefault="005B408C" w:rsidP="00C8044C">
      <w:pPr>
        <w:ind w:left="876"/>
        <w:jc w:val="both"/>
        <w:rPr>
          <w:rFonts w:asciiTheme="minorBidi" w:hAnsiTheme="minorBidi" w:cstheme="minorBidi"/>
          <w:rtl/>
        </w:rPr>
      </w:pPr>
      <w:r w:rsidRPr="00D938A9">
        <w:rPr>
          <w:rFonts w:asciiTheme="minorBidi" w:hAnsiTheme="minorBidi" w:cstheme="minorBidi"/>
          <w:rtl/>
        </w:rPr>
        <w:t xml:space="preserve">רכיב ההמרה של אגרות חוב המירות שמחיר ההמרה שלהן צמוד לשער החליפין של </w:t>
      </w:r>
      <w:r w:rsidRPr="00D938A9">
        <w:rPr>
          <w:rFonts w:asciiTheme="minorBidi" w:hAnsiTheme="minorBidi" w:cstheme="minorBidi"/>
          <w:rtl/>
        </w:rPr>
        <w:br/>
        <w:t xml:space="preserve">הדולר / לעליית המדד מהווה התחייבות פיננסית שהינה נגזר משובץ, אשר מאפייניו הכלכליים וסיכוניו אינם קשורים באופן הדוק למאפיינים הכלכליים ולסיכונים של אגרות החוב. </w:t>
      </w:r>
    </w:p>
    <w:p w14:paraId="6B8A25D7" w14:textId="77777777" w:rsidR="005B408C" w:rsidRPr="00D938A9" w:rsidRDefault="005B408C" w:rsidP="00C8044C">
      <w:pPr>
        <w:ind w:left="1463"/>
        <w:jc w:val="both"/>
        <w:rPr>
          <w:rFonts w:asciiTheme="minorBidi" w:hAnsiTheme="minorBidi" w:cstheme="minorBidi"/>
          <w:rtl/>
        </w:rPr>
      </w:pPr>
    </w:p>
    <w:p w14:paraId="2DDA8F02" w14:textId="77777777" w:rsidR="005B408C" w:rsidRPr="00D938A9" w:rsidRDefault="005B408C" w:rsidP="00C8044C">
      <w:pPr>
        <w:ind w:left="876"/>
        <w:jc w:val="both"/>
        <w:rPr>
          <w:rFonts w:asciiTheme="minorBidi" w:hAnsiTheme="minorBidi" w:cstheme="minorBidi"/>
          <w:rtl/>
        </w:rPr>
      </w:pPr>
      <w:r w:rsidRPr="00D938A9">
        <w:rPr>
          <w:rFonts w:asciiTheme="minorBidi" w:hAnsiTheme="minorBidi" w:cstheme="minorBidi"/>
          <w:rtl/>
        </w:rPr>
        <w:t xml:space="preserve">באגרות חוב המירות כאמור, מפרידה החברה ומודדת בנפרד את המכשיר המארח (אגרת החוב ללא אופציית המרה) ואת הנגזר המשובץ (אופציית ההמרה). הנגזר המשובץ מוכר לראשונה בשוויו ההוגן במועד ההנפקה. המכשיר המארח מוכר לראשונה בסכום הפער בין התמורה הכוללת מהנפקת אגרת החוב ההמירה לבין השווי ההוגן של הנגזר המשובץ. </w:t>
      </w:r>
    </w:p>
    <w:p w14:paraId="34AD1AC4" w14:textId="77777777" w:rsidR="005B408C" w:rsidRPr="00D938A9" w:rsidRDefault="005B408C" w:rsidP="00C8044C">
      <w:pPr>
        <w:ind w:left="1463"/>
        <w:rPr>
          <w:rFonts w:asciiTheme="minorBidi" w:hAnsiTheme="minorBidi" w:cstheme="minorBidi"/>
          <w:rtl/>
        </w:rPr>
      </w:pPr>
    </w:p>
    <w:p w14:paraId="23AA2C4A" w14:textId="0CBE9581" w:rsidR="001750B9" w:rsidRPr="006E77DC" w:rsidRDefault="005B408C" w:rsidP="00C8044C">
      <w:pPr>
        <w:ind w:left="876"/>
        <w:jc w:val="both"/>
        <w:rPr>
          <w:rFonts w:asciiTheme="minorBidi" w:hAnsiTheme="minorBidi" w:cstheme="minorBidi"/>
          <w:rtl/>
        </w:rPr>
      </w:pPr>
      <w:r w:rsidRPr="00D938A9">
        <w:rPr>
          <w:rFonts w:asciiTheme="minorBidi" w:hAnsiTheme="minorBidi" w:cstheme="minorBidi"/>
          <w:rtl/>
        </w:rPr>
        <w:t>עלויות שניתן לייחס ישירות לעסקה מוקצות למכשיר המארח ולנגזר המשובץ לפי פרופורציית הערך הראשוני בו הוכרו רכיבים אלה. עלויות כאמור שהוקצו לנגזר המשובץ נזקפות מיידית לרווח או הפסד ואילו עלויות כאמור שהוקצו למכשיר המארח מקזזות את הסכום שהוכר בגינו לראשונה. הנגזר המשובץ נמדד בתקופות עוקבות בהתאם לשוויו ההוגן, ואילו המכשיר המארח נמדד בעלות מופחתת תוך שימוש בשיטת הריבית האפקטיבית.</w:t>
      </w:r>
    </w:p>
    <w:p w14:paraId="5449F610" w14:textId="7B5E39D5" w:rsidR="001750B9" w:rsidRPr="00D938A9" w:rsidRDefault="001750B9" w:rsidP="00C8044C">
      <w:pPr>
        <w:ind w:left="876"/>
        <w:jc w:val="both"/>
        <w:rPr>
          <w:rFonts w:asciiTheme="minorBidi" w:hAnsiTheme="minorBidi" w:cstheme="minorBidi"/>
          <w:rtl/>
        </w:rPr>
      </w:pPr>
      <w:r w:rsidRPr="00D938A9">
        <w:rPr>
          <w:rFonts w:asciiTheme="minorBidi" w:hAnsiTheme="minorBidi" w:cstheme="minorBidi"/>
          <w:rtl/>
        </w:rPr>
        <w:t xml:space="preserve">שינויים בשווי ההוגן של </w:t>
      </w:r>
      <w:r w:rsidR="0015058F" w:rsidRPr="00D938A9">
        <w:rPr>
          <w:rFonts w:asciiTheme="minorBidi" w:hAnsiTheme="minorBidi" w:cstheme="minorBidi"/>
          <w:rtl/>
        </w:rPr>
        <w:t>הנגזר המשובץ שהופרד</w:t>
      </w:r>
      <w:r w:rsidRPr="00D938A9">
        <w:rPr>
          <w:rFonts w:asciiTheme="minorBidi" w:hAnsiTheme="minorBidi" w:cstheme="minorBidi"/>
          <w:rtl/>
        </w:rPr>
        <w:t xml:space="preserve"> כאמור נזקפים לרווח או הפסד במסגרת סעיף ____. </w:t>
      </w:r>
    </w:p>
    <w:p w14:paraId="4A334AF9" w14:textId="77777777" w:rsidR="005B408C" w:rsidRPr="00D938A9" w:rsidRDefault="005B408C" w:rsidP="00C8044C">
      <w:pPr>
        <w:jc w:val="both"/>
        <w:rPr>
          <w:rStyle w:val="a"/>
          <w:rFonts w:asciiTheme="minorBidi" w:hAnsiTheme="minorBidi" w:cstheme="minorBidi"/>
          <w:b/>
          <w:noProof/>
          <w:sz w:val="20"/>
          <w:szCs w:val="20"/>
          <w:u w:val="none"/>
          <w:rtl/>
        </w:rPr>
      </w:pPr>
    </w:p>
    <w:p w14:paraId="3D17DF8B" w14:textId="070F7D79" w:rsidR="00F76922" w:rsidRPr="00D938A9" w:rsidRDefault="00F76922" w:rsidP="00397588">
      <w:pPr>
        <w:ind w:left="876"/>
        <w:jc w:val="both"/>
        <w:rPr>
          <w:rFonts w:asciiTheme="minorBidi" w:hAnsiTheme="minorBidi" w:cstheme="minorBidi"/>
          <w:color w:val="548DD4"/>
          <w:rtl/>
        </w:rPr>
      </w:pPr>
      <w:r w:rsidRPr="006A759A">
        <w:rPr>
          <w:rFonts w:ascii="Georgia" w:hAnsi="Georgia" w:cstheme="minorBidi"/>
          <w:color w:val="548DD4"/>
        </w:rPr>
        <w:t>IAS 1</w:t>
      </w:r>
      <w:r w:rsidRPr="006A759A">
        <w:rPr>
          <w:rFonts w:ascii="Georgia" w:hAnsi="Georgia" w:cstheme="minorBidi"/>
          <w:color w:val="548DD4"/>
          <w:rtl/>
        </w:rPr>
        <w:t xml:space="preserve"> </w:t>
      </w:r>
      <w:r w:rsidRPr="00D938A9">
        <w:rPr>
          <w:rFonts w:asciiTheme="minorBidi" w:hAnsiTheme="minorBidi" w:cstheme="minorBidi"/>
          <w:color w:val="548DD4"/>
          <w:rtl/>
        </w:rPr>
        <w:t>- סעי</w:t>
      </w:r>
      <w:r>
        <w:rPr>
          <w:rFonts w:asciiTheme="minorBidi" w:hAnsiTheme="minorBidi" w:cstheme="minorBidi" w:hint="cs"/>
          <w:color w:val="548DD4"/>
          <w:rtl/>
        </w:rPr>
        <w:t>ף 76א(ב)</w:t>
      </w:r>
    </w:p>
    <w:p w14:paraId="399789EF" w14:textId="6D3FB121" w:rsidR="00B30E3A" w:rsidRPr="00D938A9" w:rsidRDefault="00B30E3A" w:rsidP="00B30E3A">
      <w:pPr>
        <w:ind w:left="876"/>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 xml:space="preserve">(*) </w:t>
      </w:r>
      <w:r w:rsidRPr="009149A5">
        <w:rPr>
          <w:rStyle w:val="a"/>
          <w:rFonts w:asciiTheme="minorBidi" w:hAnsiTheme="minorBidi" w:cs="Arial"/>
          <w:b/>
          <w:noProof/>
          <w:sz w:val="20"/>
          <w:szCs w:val="20"/>
          <w:u w:val="none"/>
          <w:rtl/>
        </w:rPr>
        <w:t>כאמור בביאור 3א</w:t>
      </w:r>
      <w:r w:rsidR="00C60703">
        <w:rPr>
          <w:rStyle w:val="a"/>
          <w:rFonts w:asciiTheme="minorBidi" w:hAnsiTheme="minorBidi" w:cs="Arial" w:hint="cs"/>
          <w:b/>
          <w:noProof/>
          <w:sz w:val="20"/>
          <w:szCs w:val="20"/>
          <w:u w:val="none"/>
          <w:rtl/>
        </w:rPr>
        <w:t>'</w:t>
      </w:r>
      <w:r w:rsidRPr="009149A5">
        <w:rPr>
          <w:rStyle w:val="a"/>
          <w:rFonts w:asciiTheme="minorBidi" w:hAnsiTheme="minorBidi" w:cs="Arial"/>
          <w:b/>
          <w:noProof/>
          <w:sz w:val="20"/>
          <w:szCs w:val="20"/>
          <w:u w:val="none"/>
          <w:rtl/>
        </w:rPr>
        <w:t>(1), החל מ</w:t>
      </w:r>
      <w:r>
        <w:rPr>
          <w:rStyle w:val="a"/>
          <w:rFonts w:asciiTheme="minorBidi" w:hAnsiTheme="minorBidi" w:cs="Arial" w:hint="cs"/>
          <w:b/>
          <w:noProof/>
          <w:sz w:val="20"/>
          <w:szCs w:val="20"/>
          <w:u w:val="none"/>
          <w:rtl/>
        </w:rPr>
        <w:t>תקופות דיווח שנתיות המתחילות ב</w:t>
      </w:r>
      <w:r w:rsidRPr="009149A5">
        <w:rPr>
          <w:rStyle w:val="a"/>
          <w:rFonts w:asciiTheme="minorBidi" w:hAnsiTheme="minorBidi" w:cs="Arial"/>
          <w:b/>
          <w:noProof/>
          <w:sz w:val="20"/>
          <w:szCs w:val="20"/>
          <w:u w:val="none"/>
          <w:rtl/>
        </w:rPr>
        <w:t>יום 1 בינואר 2024, נכנסו לתוקף מחייב התיקונים ל-</w:t>
      </w:r>
      <w:r w:rsidRPr="00E44E38">
        <w:rPr>
          <w:rStyle w:val="a"/>
          <w:rFonts w:ascii="Georgia" w:hAnsi="Georgia" w:cstheme="minorBidi"/>
          <w:bCs/>
          <w:noProof/>
          <w:sz w:val="20"/>
          <w:szCs w:val="20"/>
          <w:u w:val="none"/>
        </w:rPr>
        <w:t xml:space="preserve"> </w:t>
      </w:r>
      <w:r w:rsidRPr="00F416ED">
        <w:rPr>
          <w:rStyle w:val="a"/>
          <w:rFonts w:ascii="Georgia" w:hAnsi="Georgia" w:cstheme="minorBidi"/>
          <w:bCs/>
          <w:noProof/>
          <w:sz w:val="20"/>
          <w:szCs w:val="20"/>
          <w:u w:val="none"/>
        </w:rPr>
        <w:t>IAS 1</w:t>
      </w:r>
      <w:r>
        <w:rPr>
          <w:rStyle w:val="a"/>
          <w:rFonts w:asciiTheme="minorBidi" w:hAnsiTheme="minorBidi" w:cs="Arial" w:hint="cs"/>
          <w:b/>
          <w:noProof/>
          <w:sz w:val="20"/>
          <w:szCs w:val="20"/>
          <w:u w:val="none"/>
          <w:rtl/>
        </w:rPr>
        <w:t>שעוסקים, בין היתר,</w:t>
      </w:r>
      <w:r w:rsidRPr="009149A5">
        <w:rPr>
          <w:rStyle w:val="a"/>
          <w:rFonts w:asciiTheme="minorBidi" w:hAnsiTheme="minorBidi" w:cs="Arial"/>
          <w:b/>
          <w:noProof/>
          <w:sz w:val="20"/>
          <w:szCs w:val="20"/>
          <w:u w:val="none"/>
          <w:rtl/>
        </w:rPr>
        <w:t xml:space="preserve"> </w:t>
      </w:r>
      <w:r>
        <w:rPr>
          <w:rStyle w:val="a"/>
          <w:rFonts w:asciiTheme="minorBidi" w:hAnsiTheme="minorBidi" w:cs="Arial" w:hint="cs"/>
          <w:b/>
          <w:noProof/>
          <w:sz w:val="20"/>
          <w:szCs w:val="20"/>
          <w:u w:val="none"/>
          <w:rtl/>
        </w:rPr>
        <w:t>ב</w:t>
      </w:r>
      <w:r w:rsidRPr="009149A5">
        <w:rPr>
          <w:rStyle w:val="a"/>
          <w:rFonts w:asciiTheme="minorBidi" w:hAnsiTheme="minorBidi" w:cs="Arial"/>
          <w:b/>
          <w:noProof/>
          <w:sz w:val="20"/>
          <w:szCs w:val="20"/>
          <w:u w:val="none"/>
          <w:rtl/>
        </w:rPr>
        <w:t xml:space="preserve">סיווג התחייבויות כשוטפות או כהתחייבויות לא שוטפות. </w:t>
      </w:r>
      <w:r w:rsidRPr="00D938A9">
        <w:rPr>
          <w:rStyle w:val="a"/>
          <w:rFonts w:asciiTheme="minorBidi" w:hAnsiTheme="minorBidi" w:cstheme="minorBidi"/>
          <w:b/>
          <w:noProof/>
          <w:sz w:val="20"/>
          <w:szCs w:val="20"/>
          <w:u w:val="none"/>
          <w:rtl/>
        </w:rPr>
        <w:t xml:space="preserve">תשומת </w:t>
      </w:r>
      <w:r>
        <w:rPr>
          <w:rStyle w:val="a"/>
          <w:rFonts w:asciiTheme="minorBidi" w:hAnsiTheme="minorBidi" w:cstheme="minorBidi" w:hint="cs"/>
          <w:b/>
          <w:noProof/>
          <w:sz w:val="20"/>
          <w:szCs w:val="20"/>
          <w:u w:val="none"/>
          <w:rtl/>
        </w:rPr>
        <w:t>ה</w:t>
      </w:r>
      <w:r w:rsidRPr="00D938A9">
        <w:rPr>
          <w:rStyle w:val="a"/>
          <w:rFonts w:asciiTheme="minorBidi" w:hAnsiTheme="minorBidi" w:cstheme="minorBidi"/>
          <w:b/>
          <w:noProof/>
          <w:sz w:val="20"/>
          <w:szCs w:val="20"/>
          <w:u w:val="none"/>
          <w:rtl/>
        </w:rPr>
        <w:t xml:space="preserve">לב כי במסגרת </w:t>
      </w:r>
      <w:r w:rsidRPr="009149A5">
        <w:rPr>
          <w:rStyle w:val="a"/>
          <w:rFonts w:asciiTheme="minorBidi" w:hAnsiTheme="minorBidi" w:cs="Arial"/>
          <w:b/>
          <w:noProof/>
          <w:sz w:val="20"/>
          <w:szCs w:val="20"/>
          <w:u w:val="none"/>
          <w:rtl/>
        </w:rPr>
        <w:t>התיקונים ל-</w:t>
      </w:r>
      <w:r w:rsidRPr="00F416ED">
        <w:rPr>
          <w:rStyle w:val="a"/>
          <w:rFonts w:ascii="Georgia" w:hAnsi="Georgia" w:cstheme="minorBidi"/>
          <w:bCs/>
          <w:noProof/>
          <w:sz w:val="20"/>
          <w:szCs w:val="20"/>
          <w:u w:val="none"/>
        </w:rPr>
        <w:t>IAS 1</w:t>
      </w:r>
      <w:r w:rsidRPr="00D938A9">
        <w:rPr>
          <w:rStyle w:val="a"/>
          <w:rFonts w:asciiTheme="minorBidi" w:hAnsiTheme="minorBidi" w:cstheme="minorBidi"/>
          <w:b/>
          <w:noProof/>
          <w:sz w:val="20"/>
          <w:szCs w:val="20"/>
          <w:u w:val="none"/>
          <w:rtl/>
        </w:rPr>
        <w:t xml:space="preserve"> </w:t>
      </w:r>
      <w:r w:rsidR="00D12598">
        <w:rPr>
          <w:rStyle w:val="a"/>
          <w:rFonts w:asciiTheme="minorBidi" w:hAnsiTheme="minorBidi" w:cstheme="minorBidi" w:hint="cs"/>
          <w:b/>
          <w:noProof/>
          <w:sz w:val="20"/>
          <w:szCs w:val="20"/>
          <w:u w:val="none"/>
          <w:rtl/>
        </w:rPr>
        <w:t>נוספ</w:t>
      </w:r>
      <w:r w:rsidR="00D76CCA">
        <w:rPr>
          <w:rStyle w:val="a"/>
          <w:rFonts w:asciiTheme="minorBidi" w:hAnsiTheme="minorBidi" w:cstheme="minorBidi" w:hint="cs"/>
          <w:b/>
          <w:noProof/>
          <w:sz w:val="20"/>
          <w:szCs w:val="20"/>
          <w:u w:val="none"/>
          <w:rtl/>
        </w:rPr>
        <w:t>ה הוראה</w:t>
      </w:r>
      <w:r w:rsidR="00D12598">
        <w:rPr>
          <w:rStyle w:val="a"/>
          <w:rFonts w:asciiTheme="minorBidi" w:hAnsiTheme="minorBidi" w:cstheme="minorBidi" w:hint="cs"/>
          <w:b/>
          <w:noProof/>
          <w:sz w:val="20"/>
          <w:szCs w:val="20"/>
          <w:u w:val="none"/>
          <w:rtl/>
        </w:rPr>
        <w:t xml:space="preserve"> ה</w:t>
      </w:r>
      <w:r w:rsidR="00D76CCA">
        <w:rPr>
          <w:rStyle w:val="a"/>
          <w:rFonts w:asciiTheme="minorBidi" w:hAnsiTheme="minorBidi" w:cstheme="minorBidi" w:hint="cs"/>
          <w:b/>
          <w:noProof/>
          <w:sz w:val="20"/>
          <w:szCs w:val="20"/>
          <w:u w:val="none"/>
          <w:rtl/>
        </w:rPr>
        <w:t>מ</w:t>
      </w:r>
      <w:r w:rsidR="00D12598">
        <w:rPr>
          <w:rStyle w:val="a"/>
          <w:rFonts w:asciiTheme="minorBidi" w:hAnsiTheme="minorBidi" w:cstheme="minorBidi" w:hint="cs"/>
          <w:b/>
          <w:noProof/>
          <w:sz w:val="20"/>
          <w:szCs w:val="20"/>
          <w:u w:val="none"/>
          <w:rtl/>
        </w:rPr>
        <w:t>תייחסת למשמעות של</w:t>
      </w:r>
      <w:r>
        <w:rPr>
          <w:rStyle w:val="a"/>
          <w:rFonts w:asciiTheme="minorBidi" w:hAnsiTheme="minorBidi" w:cstheme="minorBidi" w:hint="cs"/>
          <w:b/>
          <w:noProof/>
          <w:sz w:val="20"/>
          <w:szCs w:val="20"/>
          <w:u w:val="none"/>
          <w:rtl/>
        </w:rPr>
        <w:t xml:space="preserve"> "סילוק" </w:t>
      </w:r>
      <w:r>
        <w:rPr>
          <w:rStyle w:val="a"/>
          <w:rFonts w:asciiTheme="minorBidi" w:hAnsiTheme="minorBidi" w:cs="Arial" w:hint="cs"/>
          <w:b/>
          <w:noProof/>
          <w:sz w:val="20"/>
          <w:szCs w:val="20"/>
          <w:u w:val="none"/>
          <w:rtl/>
        </w:rPr>
        <w:t xml:space="preserve">לצורך </w:t>
      </w:r>
      <w:r w:rsidRPr="003B3F94">
        <w:rPr>
          <w:rStyle w:val="a"/>
          <w:rFonts w:asciiTheme="minorBidi" w:hAnsiTheme="minorBidi" w:cs="Arial"/>
          <w:b/>
          <w:noProof/>
          <w:sz w:val="20"/>
          <w:szCs w:val="20"/>
          <w:u w:val="none"/>
          <w:rtl/>
        </w:rPr>
        <w:t>סיווג התחייבות כשוטפת או כלא שוטפת</w:t>
      </w:r>
      <w:r w:rsidRPr="00D938A9">
        <w:rPr>
          <w:rStyle w:val="a"/>
          <w:rFonts w:asciiTheme="minorBidi" w:hAnsiTheme="minorBidi" w:cstheme="minorBidi"/>
          <w:b/>
          <w:noProof/>
          <w:sz w:val="20"/>
          <w:szCs w:val="20"/>
          <w:u w:val="none"/>
          <w:rtl/>
        </w:rPr>
        <w:t xml:space="preserve">. בהתאם </w:t>
      </w:r>
      <w:r w:rsidR="00D76CCA">
        <w:rPr>
          <w:rStyle w:val="a"/>
          <w:rFonts w:asciiTheme="minorBidi" w:hAnsiTheme="minorBidi" w:cs="Arial" w:hint="cs"/>
          <w:b/>
          <w:noProof/>
          <w:sz w:val="20"/>
          <w:szCs w:val="20"/>
          <w:u w:val="none"/>
          <w:rtl/>
        </w:rPr>
        <w:t>להוראה זו</w:t>
      </w:r>
      <w:r>
        <w:rPr>
          <w:rStyle w:val="a"/>
          <w:rFonts w:asciiTheme="minorBidi" w:hAnsiTheme="minorBidi" w:cs="Arial" w:hint="cs"/>
          <w:b/>
          <w:noProof/>
          <w:sz w:val="20"/>
          <w:szCs w:val="20"/>
          <w:u w:val="none"/>
          <w:rtl/>
        </w:rPr>
        <w:t>,</w:t>
      </w:r>
      <w:r w:rsidRPr="00D938A9">
        <w:rPr>
          <w:rStyle w:val="a"/>
          <w:rFonts w:asciiTheme="minorBidi" w:hAnsiTheme="minorBidi" w:cstheme="minorBidi"/>
          <w:b/>
          <w:noProof/>
          <w:sz w:val="20"/>
          <w:szCs w:val="20"/>
          <w:u w:val="none"/>
          <w:rtl/>
        </w:rPr>
        <w:t xml:space="preserve"> </w:t>
      </w:r>
      <w:r>
        <w:rPr>
          <w:rStyle w:val="a"/>
          <w:rFonts w:asciiTheme="minorBidi" w:hAnsiTheme="minorBidi" w:cstheme="minorBidi" w:hint="cs"/>
          <w:b/>
          <w:noProof/>
          <w:sz w:val="20"/>
          <w:szCs w:val="20"/>
          <w:u w:val="none"/>
          <w:rtl/>
        </w:rPr>
        <w:t>סילוק</w:t>
      </w:r>
      <w:r w:rsidRPr="00D938A9">
        <w:rPr>
          <w:rStyle w:val="a"/>
          <w:rFonts w:asciiTheme="minorBidi" w:hAnsiTheme="minorBidi" w:cstheme="minorBidi"/>
          <w:b/>
          <w:noProof/>
          <w:sz w:val="20"/>
          <w:szCs w:val="20"/>
          <w:u w:val="none"/>
          <w:rtl/>
        </w:rPr>
        <w:t xml:space="preserve"> יכול </w:t>
      </w:r>
      <w:r>
        <w:rPr>
          <w:rStyle w:val="a"/>
          <w:rFonts w:asciiTheme="minorBidi" w:hAnsiTheme="minorBidi" w:cstheme="minorBidi" w:hint="cs"/>
          <w:b/>
          <w:noProof/>
          <w:sz w:val="20"/>
          <w:szCs w:val="20"/>
          <w:u w:val="none"/>
          <w:rtl/>
        </w:rPr>
        <w:t>להעשות</w:t>
      </w:r>
      <w:r w:rsidRPr="00D938A9">
        <w:rPr>
          <w:rStyle w:val="a"/>
          <w:rFonts w:asciiTheme="minorBidi" w:hAnsiTheme="minorBidi" w:cstheme="minorBidi"/>
          <w:b/>
          <w:noProof/>
          <w:sz w:val="20"/>
          <w:szCs w:val="20"/>
          <w:u w:val="none"/>
          <w:rtl/>
        </w:rPr>
        <w:t xml:space="preserve"> </w:t>
      </w:r>
      <w:r>
        <w:rPr>
          <w:rStyle w:val="a"/>
          <w:rFonts w:asciiTheme="minorBidi" w:hAnsiTheme="minorBidi" w:cstheme="minorBidi" w:hint="cs"/>
          <w:b/>
          <w:noProof/>
          <w:sz w:val="20"/>
          <w:szCs w:val="20"/>
          <w:u w:val="none"/>
          <w:rtl/>
        </w:rPr>
        <w:t xml:space="preserve">גם </w:t>
      </w:r>
      <w:r w:rsidRPr="00D938A9">
        <w:rPr>
          <w:rStyle w:val="a"/>
          <w:rFonts w:asciiTheme="minorBidi" w:hAnsiTheme="minorBidi" w:cstheme="minorBidi"/>
          <w:b/>
          <w:noProof/>
          <w:sz w:val="20"/>
          <w:szCs w:val="20"/>
          <w:u w:val="none"/>
          <w:rtl/>
        </w:rPr>
        <w:t>ב</w:t>
      </w:r>
      <w:r>
        <w:rPr>
          <w:rStyle w:val="a"/>
          <w:rFonts w:asciiTheme="minorBidi" w:hAnsiTheme="minorBidi" w:cstheme="minorBidi" w:hint="cs"/>
          <w:b/>
          <w:noProof/>
          <w:sz w:val="20"/>
          <w:szCs w:val="20"/>
          <w:u w:val="none"/>
          <w:rtl/>
        </w:rPr>
        <w:t xml:space="preserve">דרך של העברת </w:t>
      </w:r>
      <w:r w:rsidRPr="00D938A9">
        <w:rPr>
          <w:rStyle w:val="a"/>
          <w:rFonts w:asciiTheme="minorBidi" w:hAnsiTheme="minorBidi" w:cstheme="minorBidi"/>
          <w:b/>
          <w:noProof/>
          <w:sz w:val="20"/>
          <w:szCs w:val="20"/>
          <w:u w:val="none"/>
          <w:rtl/>
        </w:rPr>
        <w:t>מכשירים הוניים</w:t>
      </w:r>
      <w:r>
        <w:rPr>
          <w:rStyle w:val="a"/>
          <w:rFonts w:asciiTheme="minorBidi" w:hAnsiTheme="minorBidi" w:cstheme="minorBidi" w:hint="cs"/>
          <w:b/>
          <w:noProof/>
          <w:sz w:val="20"/>
          <w:szCs w:val="20"/>
          <w:u w:val="none"/>
          <w:rtl/>
        </w:rPr>
        <w:t xml:space="preserve"> של הישות עצמה</w:t>
      </w:r>
      <w:r w:rsidRPr="00D938A9">
        <w:rPr>
          <w:rStyle w:val="a"/>
          <w:rFonts w:asciiTheme="minorBidi" w:hAnsiTheme="minorBidi" w:cstheme="minorBidi"/>
          <w:b/>
          <w:noProof/>
          <w:sz w:val="20"/>
          <w:szCs w:val="20"/>
          <w:u w:val="none"/>
          <w:rtl/>
        </w:rPr>
        <w:t xml:space="preserve">. </w:t>
      </w:r>
      <w:r>
        <w:rPr>
          <w:rStyle w:val="a"/>
          <w:rFonts w:asciiTheme="minorBidi" w:hAnsiTheme="minorBidi" w:cstheme="minorBidi" w:hint="cs"/>
          <w:b/>
          <w:noProof/>
          <w:sz w:val="20"/>
          <w:szCs w:val="20"/>
          <w:u w:val="none"/>
          <w:rtl/>
        </w:rPr>
        <w:t>לדוגמא</w:t>
      </w:r>
      <w:r w:rsidRPr="00D938A9">
        <w:rPr>
          <w:rStyle w:val="a"/>
          <w:rFonts w:asciiTheme="minorBidi" w:hAnsiTheme="minorBidi" w:cstheme="minorBidi"/>
          <w:b/>
          <w:noProof/>
          <w:sz w:val="20"/>
          <w:szCs w:val="20"/>
          <w:u w:val="none"/>
          <w:rtl/>
        </w:rPr>
        <w:t xml:space="preserve">, אם </w:t>
      </w:r>
      <w:r>
        <w:rPr>
          <w:rStyle w:val="a"/>
          <w:rFonts w:asciiTheme="minorBidi" w:hAnsiTheme="minorBidi" w:cstheme="minorBidi" w:hint="cs"/>
          <w:b/>
          <w:noProof/>
          <w:sz w:val="20"/>
          <w:szCs w:val="20"/>
          <w:u w:val="none"/>
          <w:rtl/>
        </w:rPr>
        <w:t xml:space="preserve">הישות הנפיקה </w:t>
      </w:r>
      <w:r w:rsidRPr="00D938A9">
        <w:rPr>
          <w:rStyle w:val="a"/>
          <w:rFonts w:asciiTheme="minorBidi" w:hAnsiTheme="minorBidi" w:cstheme="minorBidi"/>
          <w:b/>
          <w:noProof/>
          <w:sz w:val="20"/>
          <w:szCs w:val="20"/>
          <w:u w:val="none"/>
          <w:rtl/>
        </w:rPr>
        <w:t>התחייבות המיר</w:t>
      </w:r>
      <w:r>
        <w:rPr>
          <w:rStyle w:val="a"/>
          <w:rFonts w:asciiTheme="minorBidi" w:hAnsiTheme="minorBidi" w:cstheme="minorBidi" w:hint="cs"/>
          <w:b/>
          <w:noProof/>
          <w:sz w:val="20"/>
          <w:szCs w:val="20"/>
          <w:u w:val="none"/>
          <w:rtl/>
        </w:rPr>
        <w:t>ה</w:t>
      </w:r>
      <w:r w:rsidRPr="00D938A9">
        <w:rPr>
          <w:rStyle w:val="a"/>
          <w:rFonts w:asciiTheme="minorBidi" w:hAnsiTheme="minorBidi" w:cstheme="minorBidi"/>
          <w:b/>
          <w:noProof/>
          <w:sz w:val="20"/>
          <w:szCs w:val="20"/>
          <w:u w:val="none"/>
          <w:rtl/>
        </w:rPr>
        <w:t xml:space="preserve"> </w:t>
      </w:r>
      <w:r w:rsidR="00134611">
        <w:rPr>
          <w:rStyle w:val="a"/>
          <w:rFonts w:asciiTheme="minorBidi" w:hAnsiTheme="minorBidi" w:cstheme="minorBidi" w:hint="cs"/>
          <w:b/>
          <w:noProof/>
          <w:sz w:val="20"/>
          <w:szCs w:val="20"/>
          <w:u w:val="none"/>
          <w:rtl/>
        </w:rPr>
        <w:t xml:space="preserve">ואופציית ההמרה </w:t>
      </w:r>
      <w:r w:rsidRPr="00D938A9">
        <w:rPr>
          <w:rStyle w:val="a"/>
          <w:rFonts w:asciiTheme="minorBidi" w:hAnsiTheme="minorBidi" w:cstheme="minorBidi"/>
          <w:b/>
          <w:noProof/>
          <w:sz w:val="20"/>
          <w:szCs w:val="20"/>
          <w:u w:val="none"/>
          <w:rtl/>
        </w:rPr>
        <w:t>אינ</w:t>
      </w:r>
      <w:r>
        <w:rPr>
          <w:rStyle w:val="a"/>
          <w:rFonts w:asciiTheme="minorBidi" w:hAnsiTheme="minorBidi" w:cstheme="minorBidi" w:hint="cs"/>
          <w:b/>
          <w:noProof/>
          <w:sz w:val="20"/>
          <w:szCs w:val="20"/>
          <w:u w:val="none"/>
          <w:rtl/>
        </w:rPr>
        <w:t>ה מקיימת את תנאי ה-</w:t>
      </w:r>
      <w:r w:rsidRPr="008A6B05">
        <w:rPr>
          <w:rStyle w:val="a"/>
          <w:rFonts w:ascii="Georgia" w:hAnsi="Georgia" w:cstheme="minorBidi"/>
          <w:sz w:val="20"/>
          <w:szCs w:val="20"/>
          <w:u w:val="none"/>
        </w:rPr>
        <w:t>fixed for fixed</w:t>
      </w:r>
      <w:r w:rsidRPr="00E106C2">
        <w:rPr>
          <w:rStyle w:val="a"/>
          <w:rFonts w:asciiTheme="minorBidi" w:hAnsiTheme="minorBidi" w:cstheme="minorBidi" w:hint="cs"/>
          <w:b/>
          <w:noProof/>
          <w:sz w:val="20"/>
          <w:szCs w:val="20"/>
          <w:u w:val="none"/>
          <w:rtl/>
        </w:rPr>
        <w:t xml:space="preserve"> לפי</w:t>
      </w:r>
      <w:r w:rsidRPr="007116BB">
        <w:rPr>
          <w:rStyle w:val="a"/>
          <w:rFonts w:asciiTheme="minorBidi" w:hAnsiTheme="minorBidi" w:cstheme="minorBidi" w:hint="cs"/>
          <w:b/>
          <w:noProof/>
          <w:sz w:val="20"/>
          <w:szCs w:val="20"/>
          <w:u w:val="none"/>
          <w:rtl/>
        </w:rPr>
        <w:t xml:space="preserve"> תקן חשבונאות בינלאומי 32 </w:t>
      </w:r>
      <w:r w:rsidRPr="007116BB">
        <w:rPr>
          <w:rStyle w:val="a"/>
          <w:rFonts w:asciiTheme="minorBidi" w:hAnsiTheme="minorBidi" w:cstheme="minorBidi" w:hint="cs"/>
          <w:b/>
          <w:i/>
          <w:iCs/>
          <w:noProof/>
          <w:sz w:val="20"/>
          <w:szCs w:val="20"/>
          <w:u w:val="none"/>
          <w:rtl/>
        </w:rPr>
        <w:t>מכשירים פיננסיים: הצגה</w:t>
      </w:r>
      <w:r w:rsidRPr="007116BB">
        <w:rPr>
          <w:rStyle w:val="a"/>
          <w:rFonts w:asciiTheme="minorBidi" w:hAnsiTheme="minorBidi" w:cstheme="minorBidi" w:hint="cs"/>
          <w:b/>
          <w:noProof/>
          <w:sz w:val="20"/>
          <w:szCs w:val="20"/>
          <w:u w:val="none"/>
          <w:rtl/>
        </w:rPr>
        <w:t xml:space="preserve"> (</w:t>
      </w:r>
      <w:r w:rsidRPr="007116BB">
        <w:rPr>
          <w:rStyle w:val="a"/>
          <w:rFonts w:ascii="Georgia" w:hAnsi="Georgia" w:cstheme="minorBidi"/>
          <w:bCs/>
          <w:noProof/>
          <w:sz w:val="20"/>
          <w:szCs w:val="20"/>
          <w:u w:val="none"/>
        </w:rPr>
        <w:t>IAS 32</w:t>
      </w:r>
      <w:r w:rsidRPr="007116BB">
        <w:rPr>
          <w:rStyle w:val="a"/>
          <w:rFonts w:asciiTheme="minorBidi" w:hAnsiTheme="minorBidi" w:cstheme="minorBidi" w:hint="cs"/>
          <w:b/>
          <w:noProof/>
          <w:sz w:val="20"/>
          <w:szCs w:val="20"/>
          <w:u w:val="none"/>
          <w:rtl/>
        </w:rPr>
        <w:t>)</w:t>
      </w:r>
      <w:r w:rsidRPr="00B30E3A">
        <w:rPr>
          <w:rStyle w:val="a"/>
          <w:rFonts w:asciiTheme="minorBidi" w:hAnsiTheme="minorBidi" w:cstheme="minorBidi"/>
          <w:b/>
          <w:noProof/>
          <w:sz w:val="20"/>
          <w:szCs w:val="20"/>
          <w:u w:val="none"/>
        </w:rPr>
        <w:t xml:space="preserve"> </w:t>
      </w:r>
      <w:r w:rsidRPr="00B30E3A">
        <w:rPr>
          <w:rStyle w:val="a"/>
          <w:rFonts w:asciiTheme="minorBidi" w:hAnsiTheme="minorBidi" w:cstheme="minorBidi"/>
          <w:b/>
          <w:noProof/>
          <w:sz w:val="20"/>
          <w:szCs w:val="20"/>
          <w:u w:val="none"/>
          <w:rtl/>
        </w:rPr>
        <w:t>ו</w:t>
      </w:r>
      <w:r>
        <w:rPr>
          <w:rStyle w:val="a"/>
          <w:rFonts w:asciiTheme="minorBidi" w:hAnsiTheme="minorBidi" w:cstheme="minorBidi" w:hint="cs"/>
          <w:b/>
          <w:noProof/>
          <w:sz w:val="20"/>
          <w:szCs w:val="20"/>
          <w:u w:val="none"/>
          <w:rtl/>
        </w:rPr>
        <w:t>היא</w:t>
      </w:r>
      <w:r w:rsidRPr="00D938A9">
        <w:rPr>
          <w:rStyle w:val="a"/>
          <w:rFonts w:asciiTheme="minorBidi" w:hAnsiTheme="minorBidi" w:cstheme="minorBidi"/>
          <w:b/>
          <w:noProof/>
          <w:sz w:val="20"/>
          <w:szCs w:val="20"/>
          <w:u w:val="none"/>
          <w:rtl/>
        </w:rPr>
        <w:t xml:space="preserve"> ניתנת </w:t>
      </w:r>
      <w:r>
        <w:rPr>
          <w:rStyle w:val="a"/>
          <w:rFonts w:asciiTheme="minorBidi" w:hAnsiTheme="minorBidi" w:cstheme="minorBidi" w:hint="cs"/>
          <w:b/>
          <w:noProof/>
          <w:sz w:val="20"/>
          <w:szCs w:val="20"/>
          <w:u w:val="none"/>
          <w:rtl/>
        </w:rPr>
        <w:t>להמרה</w:t>
      </w:r>
      <w:r w:rsidRPr="00D938A9">
        <w:rPr>
          <w:rStyle w:val="a"/>
          <w:rFonts w:asciiTheme="minorBidi" w:hAnsiTheme="minorBidi" w:cstheme="minorBidi"/>
          <w:b/>
          <w:noProof/>
          <w:sz w:val="20"/>
          <w:szCs w:val="20"/>
          <w:u w:val="none"/>
          <w:rtl/>
        </w:rPr>
        <w:t xml:space="preserve"> ב-12 החודשים לאחר תאריך ה</w:t>
      </w:r>
      <w:r>
        <w:rPr>
          <w:rStyle w:val="a"/>
          <w:rFonts w:asciiTheme="minorBidi" w:hAnsiTheme="minorBidi" w:cstheme="minorBidi" w:hint="cs"/>
          <w:b/>
          <w:noProof/>
          <w:sz w:val="20"/>
          <w:szCs w:val="20"/>
          <w:u w:val="none"/>
          <w:rtl/>
        </w:rPr>
        <w:t>דוח על המצב הכספי</w:t>
      </w:r>
      <w:r w:rsidRPr="00D938A9">
        <w:rPr>
          <w:rStyle w:val="a"/>
          <w:rFonts w:asciiTheme="minorBidi" w:hAnsiTheme="minorBidi" w:cstheme="minorBidi"/>
          <w:b/>
          <w:noProof/>
          <w:sz w:val="20"/>
          <w:szCs w:val="20"/>
          <w:u w:val="none"/>
          <w:rtl/>
        </w:rPr>
        <w:t xml:space="preserve">, </w:t>
      </w:r>
      <w:r w:rsidR="00134611">
        <w:rPr>
          <w:rStyle w:val="a"/>
          <w:rFonts w:asciiTheme="minorBidi" w:hAnsiTheme="minorBidi" w:cstheme="minorBidi" w:hint="cs"/>
          <w:b/>
          <w:noProof/>
          <w:sz w:val="20"/>
          <w:szCs w:val="20"/>
          <w:u w:val="none"/>
          <w:rtl/>
        </w:rPr>
        <w:t xml:space="preserve">אזי הן ההתחייבות שהוכרה בגין המכשיר המארח והן ההתחייבות שהוכרה בגין אופציית ההמרה </w:t>
      </w:r>
      <w:r w:rsidR="00134611" w:rsidRPr="00134611">
        <w:rPr>
          <w:rStyle w:val="a"/>
          <w:rFonts w:asciiTheme="minorBidi" w:hAnsiTheme="minorBidi" w:cstheme="minorBidi" w:hint="cs"/>
          <w:b/>
          <w:noProof/>
          <w:sz w:val="20"/>
          <w:szCs w:val="20"/>
          <w:u w:val="none"/>
          <w:rtl/>
        </w:rPr>
        <w:t>י</w:t>
      </w:r>
      <w:r w:rsidRPr="00134611">
        <w:rPr>
          <w:rStyle w:val="a"/>
          <w:rFonts w:asciiTheme="minorBidi" w:hAnsiTheme="minorBidi" w:cstheme="minorBidi"/>
          <w:b/>
          <w:noProof/>
          <w:sz w:val="20"/>
          <w:szCs w:val="20"/>
          <w:u w:val="none"/>
          <w:rtl/>
        </w:rPr>
        <w:t>סווג</w:t>
      </w:r>
      <w:r w:rsidR="00134611" w:rsidRPr="00134611">
        <w:rPr>
          <w:rStyle w:val="a"/>
          <w:rFonts w:asciiTheme="minorBidi" w:hAnsiTheme="minorBidi" w:cstheme="minorBidi" w:hint="cs"/>
          <w:b/>
          <w:noProof/>
          <w:sz w:val="20"/>
          <w:szCs w:val="20"/>
          <w:u w:val="none"/>
          <w:rtl/>
        </w:rPr>
        <w:t>ו</w:t>
      </w:r>
      <w:r w:rsidRPr="00134611">
        <w:rPr>
          <w:rStyle w:val="a"/>
          <w:rFonts w:asciiTheme="minorBidi" w:hAnsiTheme="minorBidi" w:cstheme="minorBidi"/>
          <w:b/>
          <w:noProof/>
          <w:sz w:val="20"/>
          <w:szCs w:val="20"/>
          <w:u w:val="none"/>
          <w:rtl/>
        </w:rPr>
        <w:t xml:space="preserve"> </w:t>
      </w:r>
      <w:r w:rsidR="00134611">
        <w:rPr>
          <w:rStyle w:val="a"/>
          <w:rFonts w:asciiTheme="minorBidi" w:hAnsiTheme="minorBidi" w:cstheme="minorBidi" w:hint="cs"/>
          <w:b/>
          <w:noProof/>
          <w:sz w:val="20"/>
          <w:szCs w:val="20"/>
          <w:u w:val="none"/>
          <w:rtl/>
        </w:rPr>
        <w:t>בדוח על המצב הכספי כהתחייבויות שוטפות</w:t>
      </w:r>
      <w:r w:rsidRPr="00D938A9">
        <w:rPr>
          <w:rStyle w:val="a"/>
          <w:rFonts w:asciiTheme="minorBidi" w:hAnsiTheme="minorBidi" w:cstheme="minorBidi"/>
          <w:b/>
          <w:noProof/>
          <w:sz w:val="20"/>
          <w:szCs w:val="20"/>
          <w:u w:val="none"/>
          <w:rtl/>
        </w:rPr>
        <w:t>.</w:t>
      </w:r>
    </w:p>
    <w:p w14:paraId="70560D74" w14:textId="77777777" w:rsidR="00B30E3A" w:rsidRPr="00B30E3A" w:rsidRDefault="00B30E3A" w:rsidP="00E106C2">
      <w:pPr>
        <w:ind w:left="876"/>
        <w:jc w:val="both"/>
        <w:rPr>
          <w:rStyle w:val="a"/>
          <w:rFonts w:asciiTheme="minorBidi" w:hAnsiTheme="minorBidi" w:cstheme="minorBidi"/>
          <w:b/>
          <w:noProof/>
          <w:sz w:val="20"/>
          <w:szCs w:val="20"/>
          <w:u w:val="none"/>
          <w:rtl/>
        </w:rPr>
      </w:pPr>
    </w:p>
    <w:p w14:paraId="2A0484D9" w14:textId="1EEAC987" w:rsidR="00B569B5" w:rsidRDefault="00B569B5">
      <w:pPr>
        <w:bidi w:val="0"/>
        <w:rPr>
          <w:rFonts w:asciiTheme="minorBidi" w:hAnsiTheme="minorBidi" w:cstheme="minorBidi"/>
          <w:rtl/>
        </w:rPr>
      </w:pPr>
      <w:r>
        <w:rPr>
          <w:rFonts w:asciiTheme="minorBidi" w:hAnsiTheme="minorBidi" w:cstheme="minorBidi"/>
          <w:rtl/>
        </w:rPr>
        <w:br w:type="page"/>
      </w:r>
    </w:p>
    <w:p w14:paraId="710D7A1C" w14:textId="77777777" w:rsidR="00B569B5" w:rsidRPr="006E77DC" w:rsidRDefault="00B569B5" w:rsidP="00B569B5">
      <w:pPr>
        <w:pStyle w:val="Caption"/>
        <w:spacing w:before="0" w:after="0"/>
        <w:rPr>
          <w:rtl/>
        </w:rPr>
      </w:pPr>
      <w:r>
        <w:rPr>
          <w:rFonts w:cs="Arial" w:hint="cs"/>
          <w:rtl/>
        </w:rPr>
        <w:lastRenderedPageBreak/>
        <w:t xml:space="preserve">ביאור </w:t>
      </w:r>
      <w:r w:rsidRPr="00D938A9">
        <w:rPr>
          <w:rtl/>
        </w:rPr>
        <w:t xml:space="preserve">19 - </w:t>
      </w:r>
      <w:r w:rsidRPr="00D938A9">
        <w:rPr>
          <w:rFonts w:ascii="Arial" w:hAnsi="Arial" w:cs="Arial" w:hint="cs"/>
          <w:rtl/>
        </w:rPr>
        <w:t>אשראי</w:t>
      </w:r>
      <w:r w:rsidRPr="00D938A9">
        <w:rPr>
          <w:rtl/>
        </w:rPr>
        <w:t xml:space="preserve">, </w:t>
      </w:r>
      <w:r w:rsidRPr="00D938A9">
        <w:rPr>
          <w:rFonts w:ascii="Arial" w:hAnsi="Arial" w:cs="Arial" w:hint="cs"/>
          <w:rtl/>
        </w:rPr>
        <w:t>הלוואות</w:t>
      </w:r>
      <w:r w:rsidRPr="00D938A9">
        <w:rPr>
          <w:rtl/>
        </w:rPr>
        <w:t xml:space="preserve"> </w:t>
      </w:r>
      <w:r w:rsidRPr="00D938A9">
        <w:rPr>
          <w:rFonts w:ascii="Arial" w:hAnsi="Arial" w:cs="Arial" w:hint="cs"/>
          <w:rtl/>
        </w:rPr>
        <w:t>והתחייבויות</w:t>
      </w:r>
      <w:r w:rsidRPr="00D938A9">
        <w:rPr>
          <w:rtl/>
        </w:rPr>
        <w:t xml:space="preserve"> </w:t>
      </w:r>
      <w:r w:rsidRPr="00D938A9">
        <w:rPr>
          <w:rFonts w:ascii="Arial" w:hAnsi="Arial" w:cs="Arial" w:hint="cs"/>
          <w:rtl/>
        </w:rPr>
        <w:t>אחרות</w:t>
      </w:r>
      <w:r w:rsidRPr="00D938A9">
        <w:rPr>
          <w:rtl/>
        </w:rPr>
        <w:t xml:space="preserve">, </w:t>
      </w:r>
      <w:r w:rsidRPr="00D938A9">
        <w:rPr>
          <w:rFonts w:ascii="Arial" w:hAnsi="Arial" w:cs="Arial" w:hint="cs"/>
          <w:rtl/>
        </w:rPr>
        <w:t>אגרות</w:t>
      </w:r>
      <w:r w:rsidRPr="00D938A9">
        <w:rPr>
          <w:rtl/>
        </w:rPr>
        <w:t xml:space="preserve"> </w:t>
      </w:r>
      <w:r w:rsidRPr="00D938A9">
        <w:rPr>
          <w:rFonts w:ascii="Arial" w:hAnsi="Arial" w:cs="Arial" w:hint="cs"/>
          <w:rtl/>
        </w:rPr>
        <w:t>חוב</w:t>
      </w:r>
      <w:r w:rsidRPr="00D938A9">
        <w:rPr>
          <w:rtl/>
        </w:rPr>
        <w:t xml:space="preserve"> </w:t>
      </w:r>
      <w:r w:rsidRPr="00D938A9">
        <w:rPr>
          <w:rFonts w:ascii="Arial" w:hAnsi="Arial" w:cs="Arial" w:hint="cs"/>
          <w:rtl/>
        </w:rPr>
        <w:t>הניתנות</w:t>
      </w:r>
      <w:r w:rsidRPr="00D938A9">
        <w:rPr>
          <w:rtl/>
        </w:rPr>
        <w:t xml:space="preserve"> </w:t>
      </w:r>
      <w:r w:rsidRPr="00D938A9">
        <w:rPr>
          <w:rFonts w:ascii="Arial" w:hAnsi="Arial" w:cs="Arial" w:hint="cs"/>
          <w:rtl/>
        </w:rPr>
        <w:t>להמרה</w:t>
      </w:r>
      <w:r w:rsidRPr="00D938A9">
        <w:rPr>
          <w:rtl/>
        </w:rPr>
        <w:t xml:space="preserve"> </w:t>
      </w:r>
      <w:r w:rsidRPr="00D938A9">
        <w:rPr>
          <w:rFonts w:ascii="Arial" w:hAnsi="Arial" w:cs="Arial" w:hint="cs"/>
          <w:rtl/>
        </w:rPr>
        <w:t>למניות</w:t>
      </w:r>
      <w:r w:rsidRPr="00D938A9">
        <w:rPr>
          <w:rtl/>
        </w:rPr>
        <w:t xml:space="preserve"> </w:t>
      </w:r>
      <w:r w:rsidRPr="00D938A9">
        <w:rPr>
          <w:rFonts w:ascii="Arial" w:hAnsi="Arial" w:cs="Arial" w:hint="cs"/>
          <w:rtl/>
        </w:rPr>
        <w:t>וכתבי</w:t>
      </w:r>
      <w:r w:rsidRPr="00D938A9">
        <w:rPr>
          <w:rtl/>
        </w:rPr>
        <w:t xml:space="preserve"> </w:t>
      </w:r>
      <w:r w:rsidRPr="00D938A9">
        <w:rPr>
          <w:rFonts w:ascii="Arial" w:hAnsi="Arial" w:cs="Arial" w:hint="cs"/>
          <w:rtl/>
        </w:rPr>
        <w:t>אופציה</w:t>
      </w:r>
      <w:r>
        <w:rPr>
          <w:rFonts w:hint="cs"/>
          <w:rtl/>
        </w:rPr>
        <w:t xml:space="preserve"> </w:t>
      </w:r>
      <w:r>
        <w:rPr>
          <w:rFonts w:hint="cs"/>
          <w:b/>
          <w:bCs w:val="0"/>
          <w:rtl/>
        </w:rPr>
        <w:t>(</w:t>
      </w:r>
      <w:r>
        <w:rPr>
          <w:rFonts w:cs="Arial" w:hint="cs"/>
          <w:b/>
          <w:bCs w:val="0"/>
          <w:rtl/>
        </w:rPr>
        <w:t>המשך)</w:t>
      </w:r>
      <w:r w:rsidRPr="00D938A9">
        <w:rPr>
          <w:rtl/>
        </w:rPr>
        <w:t>:</w:t>
      </w:r>
    </w:p>
    <w:p w14:paraId="30420D85" w14:textId="77777777" w:rsidR="008A28E8" w:rsidRPr="00D938A9" w:rsidRDefault="008A28E8" w:rsidP="00C8044C">
      <w:pPr>
        <w:ind w:left="720"/>
        <w:jc w:val="both"/>
        <w:rPr>
          <w:rFonts w:asciiTheme="minorBidi" w:hAnsiTheme="minorBidi" w:cstheme="minorBidi"/>
          <w:rtl/>
        </w:rPr>
      </w:pPr>
    </w:p>
    <w:p w14:paraId="439FDADA" w14:textId="05F472B3" w:rsidR="005B408C" w:rsidRPr="00D938A9" w:rsidRDefault="005B408C" w:rsidP="00C8044C">
      <w:pPr>
        <w:ind w:left="876"/>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הפסקאות הבאות דנות באגרות חוב המירות צמודות מדד/דולר שהונפקו, כך שרכיב ההמרה שלהן סווג כהתחייבות ואשר החברה בחרה לייעד את מלוא המכשיר לשווי הוגן דרך רווח או הפסד </w:t>
      </w:r>
      <w:r w:rsidR="0043784C" w:rsidRPr="00D938A9">
        <w:rPr>
          <w:rStyle w:val="a"/>
          <w:rFonts w:asciiTheme="minorBidi" w:hAnsiTheme="minorBidi" w:cstheme="minorBidi"/>
          <w:b/>
          <w:noProof/>
          <w:sz w:val="20"/>
          <w:szCs w:val="20"/>
          <w:u w:val="none"/>
          <w:rtl/>
        </w:rPr>
        <w:t>בהתאם ל</w:t>
      </w:r>
      <w:r w:rsidRPr="00D938A9">
        <w:rPr>
          <w:rStyle w:val="a"/>
          <w:rFonts w:asciiTheme="minorBidi" w:hAnsiTheme="minorBidi" w:cstheme="minorBidi"/>
          <w:b/>
          <w:noProof/>
          <w:sz w:val="20"/>
          <w:szCs w:val="20"/>
          <w:u w:val="none"/>
          <w:rtl/>
        </w:rPr>
        <w:t>סעיף 4.3.5 ל</w:t>
      </w:r>
      <w:r w:rsidRPr="00D938A9">
        <w:rPr>
          <w:rStyle w:val="a"/>
          <w:rFonts w:asciiTheme="minorBidi" w:hAnsiTheme="minorBidi" w:cstheme="minorBidi"/>
          <w:bCs/>
          <w:noProof/>
          <w:sz w:val="20"/>
          <w:szCs w:val="20"/>
          <w:u w:val="none"/>
          <w:rtl/>
        </w:rPr>
        <w:t>-</w:t>
      </w:r>
      <w:r w:rsidR="00700194" w:rsidRPr="00D938A9">
        <w:rPr>
          <w:rStyle w:val="a"/>
          <w:rFonts w:asciiTheme="minorBidi" w:hAnsiTheme="minorBidi" w:cstheme="minorBidi"/>
          <w:bCs/>
          <w:noProof/>
          <w:sz w:val="20"/>
          <w:szCs w:val="20"/>
          <w:u w:val="none"/>
        </w:rPr>
        <w:t>:</w:t>
      </w:r>
      <w:r w:rsidR="006D65CB" w:rsidRPr="006A759A">
        <w:rPr>
          <w:rStyle w:val="a"/>
          <w:rFonts w:ascii="Georgia" w:hAnsi="Georgia" w:cstheme="minorBidi"/>
          <w:bCs/>
          <w:noProof/>
          <w:sz w:val="20"/>
          <w:szCs w:val="20"/>
          <w:u w:val="none"/>
        </w:rPr>
        <w:t>IFRS 9</w:t>
      </w:r>
    </w:p>
    <w:p w14:paraId="669BB4A2" w14:textId="0B63D3B0" w:rsidR="005B408C" w:rsidRPr="00D938A9" w:rsidRDefault="005B408C" w:rsidP="00C8044C">
      <w:pPr>
        <w:ind w:left="876"/>
        <w:jc w:val="both"/>
        <w:rPr>
          <w:rFonts w:asciiTheme="minorBidi" w:hAnsiTheme="minorBidi" w:cstheme="minorBidi"/>
          <w:color w:val="548DD4"/>
          <w:rtl/>
        </w:rPr>
      </w:pPr>
      <w:r w:rsidRPr="006A759A">
        <w:rPr>
          <w:rFonts w:ascii="Georgia" w:hAnsi="Georgia" w:cstheme="minorBidi"/>
          <w:color w:val="548DD4"/>
        </w:rPr>
        <w:t>IFRS 9</w:t>
      </w:r>
      <w:r w:rsidRPr="00D938A9">
        <w:rPr>
          <w:rFonts w:asciiTheme="minorBidi" w:hAnsiTheme="minorBidi" w:cstheme="minorBidi"/>
          <w:color w:val="548DD4"/>
          <w:rtl/>
        </w:rPr>
        <w:t xml:space="preserve"> - סעיף 4.3.5</w:t>
      </w:r>
      <w:r w:rsidR="007D77C8" w:rsidRPr="00D938A9">
        <w:rPr>
          <w:rFonts w:asciiTheme="minorBidi" w:hAnsiTheme="minorBidi" w:cstheme="minorBidi"/>
          <w:color w:val="548DD4"/>
          <w:rtl/>
        </w:rPr>
        <w:t xml:space="preserve">, </w:t>
      </w:r>
      <w:r w:rsidR="007D77C8" w:rsidRPr="006A759A">
        <w:rPr>
          <w:rFonts w:ascii="Georgia" w:hAnsi="Georgia" w:cstheme="minorBidi"/>
          <w:color w:val="548DD4"/>
        </w:rPr>
        <w:t>IFRS 7</w:t>
      </w:r>
      <w:r w:rsidR="007D77C8" w:rsidRPr="00D938A9">
        <w:rPr>
          <w:rFonts w:asciiTheme="minorBidi" w:hAnsiTheme="minorBidi" w:cstheme="minorBidi"/>
          <w:color w:val="548DD4"/>
          <w:rtl/>
        </w:rPr>
        <w:t xml:space="preserve"> - סעיף 21</w:t>
      </w:r>
    </w:p>
    <w:p w14:paraId="7E6DAA14" w14:textId="067A2838" w:rsidR="005B408C" w:rsidRDefault="005B408C" w:rsidP="00C8044C">
      <w:pPr>
        <w:ind w:left="876"/>
        <w:jc w:val="both"/>
        <w:rPr>
          <w:rFonts w:asciiTheme="minorBidi" w:hAnsiTheme="minorBidi" w:cstheme="minorBidi"/>
          <w:color w:val="548DD4"/>
          <w:rtl/>
        </w:rPr>
      </w:pPr>
      <w:r w:rsidRPr="00D938A9">
        <w:rPr>
          <w:rFonts w:asciiTheme="minorBidi" w:hAnsiTheme="minorBidi" w:cstheme="minorBidi"/>
          <w:rtl/>
        </w:rPr>
        <w:t>החברה/הקבוצה בחרה לייעד אגרות חוב המירות שמחיר ההמרה שלהן צמוד לשער החליפין של הדולר / לעליית המדד כהתחייבויות פיננסיות בשווי הוגן דרך רווח או הפסד במלואן. רכיב ההמרה של אגרות החוב מהווה התחייבות פיננסית שהינה נגזר משובץ, אשר מאפייניו הכלכליים וסיכוניו אינם קשורים באופן הדוק למאפיינים הכלכליים ולסיכונים של אגרות החוב. בעקבות ייעוד מלוא המכשיר לשווי הוגן דרך רווח או הפסד, רכיב ההמרה אינו מופרד מרכיב ההתחייבות של אגרות החוב. כמו כן, עלויות שניתן לייחס ישירות לעסקה נזקפות לרווח או הפסד עם התהוותן.</w:t>
      </w:r>
    </w:p>
    <w:p w14:paraId="5022AB70" w14:textId="77777777" w:rsidR="005B408C" w:rsidRPr="00D938A9" w:rsidRDefault="005B408C" w:rsidP="00C8044C">
      <w:pPr>
        <w:ind w:left="29"/>
        <w:jc w:val="both"/>
        <w:rPr>
          <w:rFonts w:asciiTheme="minorBidi" w:hAnsiTheme="minorBidi" w:cstheme="minorBidi"/>
          <w:color w:val="548DD4"/>
          <w:rtl/>
        </w:rPr>
      </w:pPr>
    </w:p>
    <w:p w14:paraId="5D17D05C" w14:textId="77777777" w:rsidR="005B408C" w:rsidRPr="00D938A9" w:rsidRDefault="005B408C" w:rsidP="00C8044C">
      <w:pPr>
        <w:ind w:left="876"/>
        <w:jc w:val="both"/>
        <w:rPr>
          <w:rFonts w:asciiTheme="minorBidi" w:hAnsiTheme="minorBidi" w:cstheme="minorBidi"/>
          <w:rtl/>
        </w:rPr>
      </w:pPr>
      <w:r w:rsidRPr="006A759A">
        <w:rPr>
          <w:rFonts w:ascii="Georgia" w:hAnsi="Georgia" w:cstheme="minorBidi"/>
          <w:color w:val="548DD4"/>
        </w:rPr>
        <w:t>IFRS 9</w:t>
      </w:r>
      <w:r w:rsidRPr="00D938A9">
        <w:rPr>
          <w:rFonts w:asciiTheme="minorBidi" w:hAnsiTheme="minorBidi" w:cstheme="minorBidi"/>
          <w:color w:val="548DD4"/>
          <w:rtl/>
        </w:rPr>
        <w:t xml:space="preserve"> - סעיף 5.7.7</w:t>
      </w:r>
    </w:p>
    <w:p w14:paraId="75A1501B" w14:textId="60EA7F16" w:rsidR="005B408C" w:rsidRPr="00D938A9" w:rsidRDefault="005B408C" w:rsidP="00C8044C">
      <w:pPr>
        <w:ind w:left="876"/>
        <w:jc w:val="both"/>
        <w:rPr>
          <w:rFonts w:asciiTheme="minorBidi" w:hAnsiTheme="minorBidi" w:cstheme="minorBidi"/>
          <w:rtl/>
        </w:rPr>
      </w:pPr>
      <w:r w:rsidRPr="00D938A9">
        <w:rPr>
          <w:rFonts w:asciiTheme="minorBidi" w:hAnsiTheme="minorBidi" w:cstheme="minorBidi"/>
          <w:rtl/>
        </w:rPr>
        <w:t xml:space="preserve">השינוי בשווי ההוגן של </w:t>
      </w:r>
      <w:r w:rsidR="00855E4F" w:rsidRPr="00D938A9">
        <w:rPr>
          <w:rFonts w:asciiTheme="minorBidi" w:hAnsiTheme="minorBidi" w:cstheme="minorBidi"/>
          <w:rtl/>
        </w:rPr>
        <w:t>אגרות החוב</w:t>
      </w:r>
      <w:r w:rsidRPr="00D938A9">
        <w:rPr>
          <w:rFonts w:asciiTheme="minorBidi" w:hAnsiTheme="minorBidi" w:cstheme="minorBidi"/>
          <w:rtl/>
        </w:rPr>
        <w:t xml:space="preserve"> ההמירות האמורות הנובע מהשתנות סיכון האשראי העצמי של החברה עצמה נזקף לרווח כולל אחר, בעוד שהשינוי בשווי הוגן הנובע מגורמים אחרים נזקף לרווח או הפסד. סכומים שנזקפו לרווח כולל אחר אינם מסווגים מחדש לרווח או הפסד בתקופות עוקבות.</w:t>
      </w:r>
    </w:p>
    <w:p w14:paraId="66EB1F5F" w14:textId="77777777" w:rsidR="005B408C" w:rsidRPr="00D938A9" w:rsidRDefault="005B408C" w:rsidP="00C8044C">
      <w:pPr>
        <w:pStyle w:val="ListParagraph"/>
        <w:ind w:left="876"/>
        <w:rPr>
          <w:rFonts w:asciiTheme="minorBidi" w:hAnsiTheme="minorBidi" w:cstheme="minorBidi"/>
          <w:noProof/>
        </w:rPr>
      </w:pPr>
    </w:p>
    <w:p w14:paraId="544CBD63" w14:textId="6E54BF87" w:rsidR="005B408C" w:rsidRPr="00D938A9" w:rsidRDefault="005B408C">
      <w:pPr>
        <w:pStyle w:val="ListParagraph"/>
        <w:numPr>
          <w:ilvl w:val="0"/>
          <w:numId w:val="75"/>
        </w:numPr>
        <w:rPr>
          <w:rFonts w:asciiTheme="minorBidi" w:hAnsiTheme="minorBidi" w:cstheme="minorBidi"/>
          <w:b/>
          <w:bCs/>
          <w:noProof/>
        </w:rPr>
      </w:pPr>
      <w:r w:rsidRPr="00D938A9">
        <w:rPr>
          <w:rFonts w:asciiTheme="minorBidi" w:hAnsiTheme="minorBidi" w:cstheme="minorBidi"/>
          <w:b/>
          <w:bCs/>
          <w:noProof/>
          <w:rtl/>
        </w:rPr>
        <w:t>מידע נוסף</w:t>
      </w:r>
    </w:p>
    <w:p w14:paraId="3AA38E7D" w14:textId="77777777" w:rsidR="00C107E9" w:rsidRPr="00D938A9" w:rsidRDefault="00C107E9" w:rsidP="00C8044C">
      <w:pPr>
        <w:pStyle w:val="Caption"/>
        <w:spacing w:before="0" w:after="0"/>
        <w:rPr>
          <w:rFonts w:asciiTheme="minorBidi" w:hAnsiTheme="minorBidi" w:cstheme="minorBidi"/>
        </w:rPr>
      </w:pPr>
    </w:p>
    <w:p w14:paraId="5EB118D1" w14:textId="7406362D" w:rsidR="00716652" w:rsidRPr="00D938A9" w:rsidRDefault="00716652">
      <w:pPr>
        <w:pStyle w:val="ListParagraph"/>
        <w:numPr>
          <w:ilvl w:val="0"/>
          <w:numId w:val="76"/>
        </w:numPr>
        <w:tabs>
          <w:tab w:val="left" w:pos="1367"/>
          <w:tab w:val="left" w:pos="1650"/>
        </w:tabs>
        <w:ind w:left="1225"/>
        <w:rPr>
          <w:rFonts w:asciiTheme="minorBidi" w:hAnsiTheme="minorBidi" w:cstheme="minorBidi"/>
          <w:noProof/>
          <w:rtl/>
        </w:rPr>
      </w:pPr>
      <w:r w:rsidRPr="00D938A9">
        <w:rPr>
          <w:rFonts w:asciiTheme="minorBidi" w:hAnsiTheme="minorBidi" w:cstheme="minorBidi"/>
          <w:noProof/>
          <w:rtl/>
        </w:rPr>
        <w:tab/>
        <w:t>ההרכב:</w:t>
      </w:r>
    </w:p>
    <w:tbl>
      <w:tblPr>
        <w:bidiVisual/>
        <w:tblW w:w="8959" w:type="dxa"/>
        <w:tblInd w:w="554" w:type="dxa"/>
        <w:tblLayout w:type="fixed"/>
        <w:tblCellMar>
          <w:left w:w="56" w:type="dxa"/>
          <w:right w:w="56" w:type="dxa"/>
        </w:tblCellMar>
        <w:tblLook w:val="0000" w:firstRow="0" w:lastRow="0" w:firstColumn="0" w:lastColumn="0" w:noHBand="0" w:noVBand="0"/>
      </w:tblPr>
      <w:tblGrid>
        <w:gridCol w:w="3704"/>
        <w:gridCol w:w="1417"/>
        <w:gridCol w:w="1428"/>
        <w:gridCol w:w="1276"/>
        <w:gridCol w:w="1134"/>
      </w:tblGrid>
      <w:tr w:rsidR="00716652" w:rsidRPr="00D938A9" w14:paraId="13B4C4B3" w14:textId="77777777" w:rsidTr="00A60CD3">
        <w:tc>
          <w:tcPr>
            <w:tcW w:w="3704" w:type="dxa"/>
          </w:tcPr>
          <w:p w14:paraId="4B11E02B" w14:textId="77777777" w:rsidR="00716652" w:rsidRPr="00D938A9" w:rsidRDefault="00716652" w:rsidP="00C8044C">
            <w:pPr>
              <w:rPr>
                <w:rFonts w:asciiTheme="minorBidi" w:hAnsiTheme="minorBidi" w:cstheme="minorBidi"/>
                <w:noProof/>
                <w:sz w:val="18"/>
                <w:szCs w:val="18"/>
                <w:rtl/>
              </w:rPr>
            </w:pPr>
          </w:p>
        </w:tc>
        <w:tc>
          <w:tcPr>
            <w:tcW w:w="2845" w:type="dxa"/>
            <w:gridSpan w:val="2"/>
          </w:tcPr>
          <w:p w14:paraId="07D1AE16" w14:textId="19961EC2" w:rsidR="00716652" w:rsidRPr="00D938A9" w:rsidRDefault="00716652" w:rsidP="00C8044C">
            <w:pPr>
              <w:pBdr>
                <w:bottom w:val="single" w:sz="4" w:space="1" w:color="auto"/>
              </w:pBdr>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 xml:space="preserve">יתרה ליום 31 בדצמבר </w:t>
            </w:r>
            <w:r w:rsidR="00410509" w:rsidRPr="00D938A9">
              <w:rPr>
                <w:rFonts w:asciiTheme="minorBidi" w:hAnsiTheme="minorBidi" w:cstheme="minorBidi"/>
                <w:b/>
                <w:bCs/>
                <w:noProof/>
                <w:sz w:val="18"/>
                <w:szCs w:val="18"/>
                <w:rtl/>
              </w:rPr>
              <w:t>202</w:t>
            </w:r>
            <w:r w:rsidR="00410509">
              <w:rPr>
                <w:rFonts w:asciiTheme="minorBidi" w:hAnsiTheme="minorBidi" w:cstheme="minorBidi" w:hint="cs"/>
                <w:b/>
                <w:bCs/>
                <w:noProof/>
                <w:sz w:val="18"/>
                <w:szCs w:val="18"/>
                <w:rtl/>
              </w:rPr>
              <w:t>4</w:t>
            </w:r>
          </w:p>
        </w:tc>
        <w:tc>
          <w:tcPr>
            <w:tcW w:w="2410" w:type="dxa"/>
            <w:gridSpan w:val="2"/>
          </w:tcPr>
          <w:p w14:paraId="12103B04" w14:textId="77777777" w:rsidR="00716652" w:rsidRPr="00D938A9" w:rsidRDefault="00716652" w:rsidP="00C8044C">
            <w:pPr>
              <w:pBdr>
                <w:bottom w:val="single" w:sz="4" w:space="1" w:color="auto"/>
              </w:pBdr>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סך הכל</w:t>
            </w:r>
          </w:p>
        </w:tc>
      </w:tr>
      <w:tr w:rsidR="00716652" w:rsidRPr="00D938A9" w14:paraId="3AC0EC2D" w14:textId="77777777" w:rsidTr="00A60CD3">
        <w:tc>
          <w:tcPr>
            <w:tcW w:w="3704" w:type="dxa"/>
          </w:tcPr>
          <w:p w14:paraId="18EABC01" w14:textId="77777777" w:rsidR="00716652" w:rsidRPr="00D938A9" w:rsidRDefault="00716652" w:rsidP="00C8044C">
            <w:pPr>
              <w:rPr>
                <w:rFonts w:asciiTheme="minorBidi" w:hAnsiTheme="minorBidi" w:cstheme="minorBidi"/>
                <w:noProof/>
                <w:sz w:val="18"/>
                <w:szCs w:val="18"/>
                <w:rtl/>
              </w:rPr>
            </w:pPr>
          </w:p>
        </w:tc>
        <w:tc>
          <w:tcPr>
            <w:tcW w:w="2845" w:type="dxa"/>
            <w:gridSpan w:val="2"/>
          </w:tcPr>
          <w:p w14:paraId="003B35F4" w14:textId="77777777" w:rsidR="00716652" w:rsidRPr="00D938A9" w:rsidRDefault="00716652" w:rsidP="00C8044C">
            <w:pPr>
              <w:pBdr>
                <w:bottom w:val="single" w:sz="4" w:space="1" w:color="auto"/>
              </w:pBdr>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אגרות חוב שהונפקו על ידי</w:t>
            </w:r>
          </w:p>
        </w:tc>
        <w:tc>
          <w:tcPr>
            <w:tcW w:w="2410" w:type="dxa"/>
            <w:gridSpan w:val="2"/>
          </w:tcPr>
          <w:p w14:paraId="7A917EF8" w14:textId="77777777" w:rsidR="00716652" w:rsidRPr="00D938A9" w:rsidRDefault="00716652" w:rsidP="00C8044C">
            <w:pPr>
              <w:pBdr>
                <w:bottom w:val="single" w:sz="4" w:space="1" w:color="auto"/>
              </w:pBdr>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31 בדצמבר</w:t>
            </w:r>
          </w:p>
        </w:tc>
      </w:tr>
      <w:tr w:rsidR="00716652" w:rsidRPr="00D938A9" w14:paraId="5CE78F19" w14:textId="77777777" w:rsidTr="00A60CD3">
        <w:tc>
          <w:tcPr>
            <w:tcW w:w="3704" w:type="dxa"/>
          </w:tcPr>
          <w:p w14:paraId="16315AC9" w14:textId="77777777" w:rsidR="00716652" w:rsidRPr="00D938A9" w:rsidRDefault="00716652" w:rsidP="00C8044C">
            <w:pPr>
              <w:rPr>
                <w:rFonts w:asciiTheme="minorBidi" w:hAnsiTheme="minorBidi" w:cstheme="minorBidi"/>
                <w:noProof/>
                <w:sz w:val="18"/>
                <w:szCs w:val="18"/>
                <w:rtl/>
              </w:rPr>
            </w:pPr>
          </w:p>
        </w:tc>
        <w:tc>
          <w:tcPr>
            <w:tcW w:w="1417" w:type="dxa"/>
          </w:tcPr>
          <w:p w14:paraId="7E747BBA" w14:textId="77777777" w:rsidR="00716652" w:rsidRPr="00D938A9" w:rsidRDefault="00716652" w:rsidP="00C8044C">
            <w:pPr>
              <w:pBdr>
                <w:bottom w:val="single" w:sz="4" w:space="1" w:color="auto"/>
              </w:pBdr>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החברה (א)</w:t>
            </w:r>
          </w:p>
        </w:tc>
        <w:tc>
          <w:tcPr>
            <w:tcW w:w="1428" w:type="dxa"/>
          </w:tcPr>
          <w:p w14:paraId="55BB7CF0" w14:textId="77777777" w:rsidR="00716652" w:rsidRPr="00D938A9" w:rsidRDefault="00716652" w:rsidP="00C8044C">
            <w:pPr>
              <w:pBdr>
                <w:bottom w:val="single" w:sz="4" w:space="1" w:color="auto"/>
              </w:pBdr>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חברה בת (ב)</w:t>
            </w:r>
          </w:p>
        </w:tc>
        <w:tc>
          <w:tcPr>
            <w:tcW w:w="1276" w:type="dxa"/>
          </w:tcPr>
          <w:p w14:paraId="14B4F275" w14:textId="2F26C534" w:rsidR="00716652" w:rsidRPr="00D938A9" w:rsidRDefault="00410509" w:rsidP="00C8044C">
            <w:pPr>
              <w:pBdr>
                <w:bottom w:val="single" w:sz="4" w:space="1" w:color="auto"/>
              </w:pBdr>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202</w:t>
            </w:r>
            <w:r>
              <w:rPr>
                <w:rFonts w:asciiTheme="minorBidi" w:hAnsiTheme="minorBidi" w:cstheme="minorBidi" w:hint="cs"/>
                <w:b/>
                <w:bCs/>
                <w:noProof/>
                <w:sz w:val="18"/>
                <w:szCs w:val="18"/>
                <w:rtl/>
              </w:rPr>
              <w:t>4</w:t>
            </w:r>
          </w:p>
        </w:tc>
        <w:tc>
          <w:tcPr>
            <w:tcW w:w="1134" w:type="dxa"/>
          </w:tcPr>
          <w:p w14:paraId="7CC64239" w14:textId="7D6835BA" w:rsidR="00716652" w:rsidRPr="00D938A9" w:rsidRDefault="00410509" w:rsidP="00C8044C">
            <w:pPr>
              <w:pBdr>
                <w:bottom w:val="single" w:sz="4" w:space="1" w:color="auto"/>
              </w:pBdr>
              <w:jc w:val="center"/>
              <w:rPr>
                <w:rFonts w:asciiTheme="minorBidi" w:hAnsiTheme="minorBidi" w:cstheme="minorBidi"/>
                <w:b/>
                <w:bCs/>
                <w:noProof/>
                <w:sz w:val="18"/>
                <w:szCs w:val="18"/>
                <w:rtl/>
              </w:rPr>
            </w:pPr>
            <w:r w:rsidRPr="00D938A9">
              <w:rPr>
                <w:rFonts w:asciiTheme="minorBidi" w:hAnsiTheme="minorBidi" w:cstheme="minorBidi"/>
                <w:b/>
                <w:bCs/>
                <w:sz w:val="18"/>
                <w:szCs w:val="18"/>
                <w:rtl/>
              </w:rPr>
              <w:t>202</w:t>
            </w:r>
            <w:r>
              <w:rPr>
                <w:rFonts w:asciiTheme="minorBidi" w:hAnsiTheme="minorBidi" w:cstheme="minorBidi" w:hint="cs"/>
                <w:b/>
                <w:bCs/>
                <w:sz w:val="18"/>
                <w:szCs w:val="18"/>
                <w:rtl/>
              </w:rPr>
              <w:t>3</w:t>
            </w:r>
          </w:p>
        </w:tc>
      </w:tr>
      <w:tr w:rsidR="00716652" w:rsidRPr="00D938A9" w14:paraId="2D64E19F" w14:textId="77777777" w:rsidTr="00A60CD3">
        <w:tc>
          <w:tcPr>
            <w:tcW w:w="3704" w:type="dxa"/>
          </w:tcPr>
          <w:p w14:paraId="3A699ECE" w14:textId="77777777" w:rsidR="00716652" w:rsidRPr="00D938A9" w:rsidRDefault="00716652" w:rsidP="00C8044C">
            <w:pPr>
              <w:rPr>
                <w:rFonts w:asciiTheme="minorBidi" w:hAnsiTheme="minorBidi" w:cstheme="minorBidi"/>
                <w:noProof/>
                <w:sz w:val="18"/>
                <w:szCs w:val="18"/>
                <w:rtl/>
              </w:rPr>
            </w:pPr>
          </w:p>
        </w:tc>
        <w:tc>
          <w:tcPr>
            <w:tcW w:w="5255" w:type="dxa"/>
            <w:gridSpan w:val="4"/>
          </w:tcPr>
          <w:p w14:paraId="00FE0DD2" w14:textId="77777777" w:rsidR="00716652" w:rsidRPr="00D938A9" w:rsidRDefault="00716652" w:rsidP="00C8044C">
            <w:pPr>
              <w:pBdr>
                <w:bottom w:val="single" w:sz="4" w:space="1" w:color="auto"/>
              </w:pBdr>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 xml:space="preserve">אלפי ש"ח </w:t>
            </w:r>
          </w:p>
        </w:tc>
      </w:tr>
      <w:tr w:rsidR="00716652" w:rsidRPr="00D938A9" w14:paraId="2F470719" w14:textId="77777777" w:rsidTr="00A60CD3">
        <w:tc>
          <w:tcPr>
            <w:tcW w:w="3704" w:type="dxa"/>
            <w:vAlign w:val="bottom"/>
          </w:tcPr>
          <w:p w14:paraId="12304A50" w14:textId="77777777" w:rsidR="00716652" w:rsidRPr="00D938A9" w:rsidRDefault="00716652" w:rsidP="00C8044C">
            <w:pPr>
              <w:rPr>
                <w:rFonts w:asciiTheme="minorBidi" w:hAnsiTheme="minorBidi" w:cstheme="minorBidi"/>
                <w:noProof/>
                <w:sz w:val="18"/>
                <w:szCs w:val="18"/>
                <w:rtl/>
              </w:rPr>
            </w:pPr>
            <w:r w:rsidRPr="00D938A9">
              <w:rPr>
                <w:rFonts w:asciiTheme="minorBidi" w:hAnsiTheme="minorBidi" w:cstheme="minorBidi"/>
                <w:noProof/>
                <w:sz w:val="18"/>
                <w:szCs w:val="18"/>
                <w:rtl/>
              </w:rPr>
              <w:t>קרן אגרות החוב - רכיב ההתחייבות</w:t>
            </w:r>
          </w:p>
        </w:tc>
        <w:tc>
          <w:tcPr>
            <w:tcW w:w="1417" w:type="dxa"/>
            <w:vAlign w:val="bottom"/>
          </w:tcPr>
          <w:p w14:paraId="619F8ADB" w14:textId="77777777" w:rsidR="00716652" w:rsidRPr="00D938A9" w:rsidRDefault="00716652" w:rsidP="00C8044C">
            <w:pPr>
              <w:tabs>
                <w:tab w:val="decimal" w:pos="81"/>
              </w:tabs>
              <w:rPr>
                <w:rFonts w:asciiTheme="minorBidi" w:hAnsiTheme="minorBidi" w:cstheme="minorBidi"/>
                <w:noProof/>
                <w:sz w:val="18"/>
                <w:szCs w:val="18"/>
                <w:rtl/>
              </w:rPr>
            </w:pPr>
          </w:p>
        </w:tc>
        <w:tc>
          <w:tcPr>
            <w:tcW w:w="1428" w:type="dxa"/>
            <w:vAlign w:val="bottom"/>
          </w:tcPr>
          <w:p w14:paraId="409EE710" w14:textId="77777777" w:rsidR="00716652" w:rsidRPr="00D938A9" w:rsidRDefault="00716652" w:rsidP="00C8044C">
            <w:pPr>
              <w:tabs>
                <w:tab w:val="decimal" w:pos="81"/>
              </w:tabs>
              <w:rPr>
                <w:rFonts w:asciiTheme="minorBidi" w:hAnsiTheme="minorBidi" w:cstheme="minorBidi"/>
                <w:noProof/>
                <w:sz w:val="18"/>
                <w:szCs w:val="18"/>
                <w:rtl/>
              </w:rPr>
            </w:pPr>
          </w:p>
        </w:tc>
        <w:tc>
          <w:tcPr>
            <w:tcW w:w="1276" w:type="dxa"/>
            <w:vAlign w:val="bottom"/>
          </w:tcPr>
          <w:p w14:paraId="2B131766" w14:textId="77777777" w:rsidR="00716652" w:rsidRPr="00D938A9" w:rsidRDefault="00716652" w:rsidP="00C8044C">
            <w:pPr>
              <w:tabs>
                <w:tab w:val="decimal" w:pos="81"/>
              </w:tabs>
              <w:rPr>
                <w:rFonts w:asciiTheme="minorBidi" w:hAnsiTheme="minorBidi" w:cstheme="minorBidi"/>
                <w:noProof/>
                <w:sz w:val="18"/>
                <w:szCs w:val="18"/>
                <w:rtl/>
              </w:rPr>
            </w:pPr>
          </w:p>
        </w:tc>
        <w:tc>
          <w:tcPr>
            <w:tcW w:w="1134" w:type="dxa"/>
            <w:vAlign w:val="bottom"/>
          </w:tcPr>
          <w:p w14:paraId="16755B94" w14:textId="77777777" w:rsidR="00716652" w:rsidRPr="00D938A9" w:rsidRDefault="00716652" w:rsidP="00C8044C">
            <w:pPr>
              <w:tabs>
                <w:tab w:val="decimal" w:pos="81"/>
              </w:tabs>
              <w:rPr>
                <w:rFonts w:asciiTheme="minorBidi" w:hAnsiTheme="minorBidi" w:cstheme="minorBidi"/>
                <w:noProof/>
                <w:sz w:val="18"/>
                <w:szCs w:val="18"/>
                <w:rtl/>
              </w:rPr>
            </w:pPr>
          </w:p>
        </w:tc>
      </w:tr>
      <w:tr w:rsidR="00716652" w:rsidRPr="00D938A9" w14:paraId="48E1CD69" w14:textId="77777777" w:rsidTr="00A60CD3">
        <w:tc>
          <w:tcPr>
            <w:tcW w:w="3704" w:type="dxa"/>
            <w:vAlign w:val="bottom"/>
          </w:tcPr>
          <w:p w14:paraId="52E804C0" w14:textId="77777777" w:rsidR="00716652" w:rsidRPr="00D938A9" w:rsidRDefault="00716652" w:rsidP="00C8044C">
            <w:pPr>
              <w:ind w:left="228" w:hanging="228"/>
              <w:rPr>
                <w:rFonts w:asciiTheme="minorBidi" w:hAnsiTheme="minorBidi" w:cstheme="minorBidi"/>
                <w:noProof/>
                <w:sz w:val="18"/>
                <w:szCs w:val="18"/>
                <w:rtl/>
              </w:rPr>
            </w:pPr>
            <w:r w:rsidRPr="00D938A9">
              <w:rPr>
                <w:rFonts w:asciiTheme="minorBidi" w:hAnsiTheme="minorBidi" w:cstheme="minorBidi"/>
                <w:noProof/>
                <w:sz w:val="18"/>
                <w:szCs w:val="18"/>
                <w:rtl/>
              </w:rPr>
              <w:t>רכיב המרה המהווה התחייבות פיננסית ובהתאם לא נזקף להון</w:t>
            </w:r>
          </w:p>
        </w:tc>
        <w:tc>
          <w:tcPr>
            <w:tcW w:w="1417" w:type="dxa"/>
            <w:vAlign w:val="bottom"/>
          </w:tcPr>
          <w:p w14:paraId="2A0B1C35" w14:textId="77777777" w:rsidR="00716652" w:rsidRPr="00D938A9" w:rsidRDefault="00716652" w:rsidP="00C8044C">
            <w:pPr>
              <w:pBdr>
                <w:bottom w:val="single" w:sz="4" w:space="1" w:color="auto"/>
              </w:pBdr>
              <w:tabs>
                <w:tab w:val="decimal" w:pos="81"/>
              </w:tabs>
              <w:rPr>
                <w:rFonts w:asciiTheme="minorBidi" w:hAnsiTheme="minorBidi" w:cstheme="minorBidi"/>
                <w:noProof/>
                <w:sz w:val="18"/>
                <w:szCs w:val="18"/>
                <w:rtl/>
              </w:rPr>
            </w:pPr>
          </w:p>
        </w:tc>
        <w:tc>
          <w:tcPr>
            <w:tcW w:w="1428" w:type="dxa"/>
            <w:vAlign w:val="bottom"/>
          </w:tcPr>
          <w:p w14:paraId="0745EAA9" w14:textId="77777777" w:rsidR="00716652" w:rsidRPr="00D938A9" w:rsidRDefault="00716652" w:rsidP="00C8044C">
            <w:pPr>
              <w:pBdr>
                <w:bottom w:val="single" w:sz="4" w:space="1" w:color="auto"/>
              </w:pBdr>
              <w:tabs>
                <w:tab w:val="decimal" w:pos="81"/>
              </w:tabs>
              <w:rPr>
                <w:rFonts w:asciiTheme="minorBidi" w:hAnsiTheme="minorBidi" w:cstheme="minorBidi"/>
                <w:noProof/>
                <w:sz w:val="18"/>
                <w:szCs w:val="18"/>
                <w:rtl/>
              </w:rPr>
            </w:pPr>
          </w:p>
        </w:tc>
        <w:tc>
          <w:tcPr>
            <w:tcW w:w="1276" w:type="dxa"/>
            <w:vAlign w:val="bottom"/>
          </w:tcPr>
          <w:p w14:paraId="2047FADC" w14:textId="77777777" w:rsidR="00716652" w:rsidRPr="00D938A9" w:rsidRDefault="00716652" w:rsidP="00C8044C">
            <w:pPr>
              <w:pBdr>
                <w:bottom w:val="single" w:sz="4" w:space="1" w:color="auto"/>
              </w:pBdr>
              <w:tabs>
                <w:tab w:val="decimal" w:pos="81"/>
              </w:tabs>
              <w:rPr>
                <w:rFonts w:asciiTheme="minorBidi" w:hAnsiTheme="minorBidi" w:cstheme="minorBidi"/>
                <w:noProof/>
                <w:sz w:val="18"/>
                <w:szCs w:val="18"/>
                <w:rtl/>
              </w:rPr>
            </w:pPr>
          </w:p>
        </w:tc>
        <w:tc>
          <w:tcPr>
            <w:tcW w:w="1134" w:type="dxa"/>
            <w:vAlign w:val="bottom"/>
          </w:tcPr>
          <w:p w14:paraId="046F9CDF" w14:textId="77777777" w:rsidR="00716652" w:rsidRPr="00D938A9" w:rsidRDefault="00716652" w:rsidP="00C8044C">
            <w:pPr>
              <w:pBdr>
                <w:bottom w:val="single" w:sz="4" w:space="1" w:color="auto"/>
              </w:pBdr>
              <w:tabs>
                <w:tab w:val="decimal" w:pos="81"/>
              </w:tabs>
              <w:rPr>
                <w:rFonts w:asciiTheme="minorBidi" w:hAnsiTheme="minorBidi" w:cstheme="minorBidi"/>
                <w:noProof/>
                <w:sz w:val="18"/>
                <w:szCs w:val="18"/>
                <w:rtl/>
              </w:rPr>
            </w:pPr>
          </w:p>
        </w:tc>
      </w:tr>
      <w:tr w:rsidR="00956D0E" w:rsidRPr="00D938A9" w14:paraId="4D7FA47A" w14:textId="77777777" w:rsidTr="00A60CD3">
        <w:tc>
          <w:tcPr>
            <w:tcW w:w="3704" w:type="dxa"/>
            <w:vAlign w:val="bottom"/>
          </w:tcPr>
          <w:p w14:paraId="19920A0A" w14:textId="77777777" w:rsidR="00956D0E" w:rsidRPr="00D938A9" w:rsidRDefault="00956D0E" w:rsidP="00C8044C">
            <w:pPr>
              <w:rPr>
                <w:rFonts w:asciiTheme="minorBidi" w:hAnsiTheme="minorBidi" w:cstheme="minorBidi"/>
                <w:noProof/>
                <w:sz w:val="18"/>
                <w:szCs w:val="18"/>
                <w:rtl/>
              </w:rPr>
            </w:pPr>
          </w:p>
        </w:tc>
        <w:tc>
          <w:tcPr>
            <w:tcW w:w="1417" w:type="dxa"/>
            <w:vAlign w:val="bottom"/>
          </w:tcPr>
          <w:p w14:paraId="1297F3C2" w14:textId="77777777" w:rsidR="00956D0E" w:rsidRPr="00D938A9" w:rsidRDefault="00956D0E" w:rsidP="00C8044C">
            <w:pPr>
              <w:tabs>
                <w:tab w:val="decimal" w:pos="91"/>
              </w:tabs>
              <w:rPr>
                <w:rFonts w:asciiTheme="minorBidi" w:hAnsiTheme="minorBidi" w:cstheme="minorBidi"/>
                <w:noProof/>
                <w:sz w:val="18"/>
                <w:szCs w:val="18"/>
                <w:rtl/>
              </w:rPr>
            </w:pPr>
          </w:p>
        </w:tc>
        <w:tc>
          <w:tcPr>
            <w:tcW w:w="1428" w:type="dxa"/>
            <w:vAlign w:val="bottom"/>
          </w:tcPr>
          <w:p w14:paraId="6A6F0FF2" w14:textId="77777777" w:rsidR="00956D0E" w:rsidRPr="00D938A9" w:rsidRDefault="00956D0E" w:rsidP="00C8044C">
            <w:pPr>
              <w:tabs>
                <w:tab w:val="decimal" w:pos="91"/>
              </w:tabs>
              <w:rPr>
                <w:rFonts w:asciiTheme="minorBidi" w:hAnsiTheme="minorBidi" w:cstheme="minorBidi"/>
                <w:noProof/>
                <w:sz w:val="18"/>
                <w:szCs w:val="18"/>
                <w:rtl/>
              </w:rPr>
            </w:pPr>
          </w:p>
        </w:tc>
        <w:tc>
          <w:tcPr>
            <w:tcW w:w="1276" w:type="dxa"/>
            <w:vAlign w:val="bottom"/>
          </w:tcPr>
          <w:p w14:paraId="41C3B924" w14:textId="77777777" w:rsidR="00956D0E" w:rsidRPr="00D938A9" w:rsidRDefault="00956D0E" w:rsidP="00C8044C">
            <w:pPr>
              <w:tabs>
                <w:tab w:val="decimal" w:pos="91"/>
              </w:tabs>
              <w:rPr>
                <w:rFonts w:asciiTheme="minorBidi" w:hAnsiTheme="minorBidi" w:cstheme="minorBidi"/>
                <w:noProof/>
                <w:sz w:val="18"/>
                <w:szCs w:val="18"/>
                <w:rtl/>
              </w:rPr>
            </w:pPr>
          </w:p>
        </w:tc>
        <w:tc>
          <w:tcPr>
            <w:tcW w:w="1134" w:type="dxa"/>
            <w:vAlign w:val="bottom"/>
          </w:tcPr>
          <w:p w14:paraId="0CA26815" w14:textId="77777777" w:rsidR="00956D0E" w:rsidRPr="00D938A9" w:rsidRDefault="00956D0E" w:rsidP="00C8044C">
            <w:pPr>
              <w:tabs>
                <w:tab w:val="decimal" w:pos="91"/>
              </w:tabs>
              <w:rPr>
                <w:rFonts w:asciiTheme="minorBidi" w:hAnsiTheme="minorBidi" w:cstheme="minorBidi"/>
                <w:noProof/>
                <w:sz w:val="18"/>
                <w:szCs w:val="18"/>
                <w:rtl/>
              </w:rPr>
            </w:pPr>
          </w:p>
        </w:tc>
      </w:tr>
      <w:tr w:rsidR="00716652" w:rsidRPr="00D938A9" w14:paraId="49DC7AD5" w14:textId="77777777" w:rsidTr="00A60CD3">
        <w:tc>
          <w:tcPr>
            <w:tcW w:w="3704" w:type="dxa"/>
            <w:vAlign w:val="bottom"/>
          </w:tcPr>
          <w:p w14:paraId="34D5B4A9" w14:textId="77777777" w:rsidR="00716652" w:rsidRPr="00D938A9" w:rsidRDefault="00716652" w:rsidP="00C8044C">
            <w:pPr>
              <w:rPr>
                <w:rFonts w:asciiTheme="minorBidi" w:hAnsiTheme="minorBidi" w:cstheme="minorBidi"/>
                <w:noProof/>
                <w:sz w:val="18"/>
                <w:szCs w:val="18"/>
                <w:u w:val="single"/>
                <w:rtl/>
              </w:rPr>
            </w:pPr>
            <w:r w:rsidRPr="00D938A9">
              <w:rPr>
                <w:rFonts w:asciiTheme="minorBidi" w:hAnsiTheme="minorBidi" w:cstheme="minorBidi"/>
                <w:noProof/>
                <w:sz w:val="18"/>
                <w:szCs w:val="18"/>
                <w:rtl/>
              </w:rPr>
              <w:t>בניכוי - חלויות שוטפות</w:t>
            </w:r>
          </w:p>
        </w:tc>
        <w:tc>
          <w:tcPr>
            <w:tcW w:w="1417" w:type="dxa"/>
            <w:vAlign w:val="bottom"/>
          </w:tcPr>
          <w:p w14:paraId="05809728" w14:textId="77777777" w:rsidR="00716652" w:rsidRPr="00D938A9" w:rsidRDefault="00716652" w:rsidP="00C8044C">
            <w:pPr>
              <w:pBdr>
                <w:bottom w:val="single" w:sz="4" w:space="1" w:color="auto"/>
              </w:pBdr>
              <w:tabs>
                <w:tab w:val="decimal" w:pos="91"/>
              </w:tabs>
              <w:rPr>
                <w:rFonts w:asciiTheme="minorBidi" w:hAnsiTheme="minorBidi" w:cstheme="minorBidi"/>
                <w:noProof/>
                <w:sz w:val="18"/>
                <w:szCs w:val="18"/>
                <w:rtl/>
              </w:rPr>
            </w:pPr>
          </w:p>
        </w:tc>
        <w:tc>
          <w:tcPr>
            <w:tcW w:w="1428" w:type="dxa"/>
            <w:vAlign w:val="bottom"/>
          </w:tcPr>
          <w:p w14:paraId="31339241" w14:textId="77777777" w:rsidR="00716652" w:rsidRPr="00D938A9" w:rsidRDefault="00716652" w:rsidP="00C8044C">
            <w:pPr>
              <w:pBdr>
                <w:bottom w:val="single" w:sz="4" w:space="1" w:color="auto"/>
              </w:pBdr>
              <w:tabs>
                <w:tab w:val="decimal" w:pos="91"/>
              </w:tabs>
              <w:rPr>
                <w:rFonts w:asciiTheme="minorBidi" w:hAnsiTheme="minorBidi" w:cstheme="minorBidi"/>
                <w:noProof/>
                <w:sz w:val="18"/>
                <w:szCs w:val="18"/>
                <w:rtl/>
              </w:rPr>
            </w:pPr>
          </w:p>
        </w:tc>
        <w:tc>
          <w:tcPr>
            <w:tcW w:w="1276" w:type="dxa"/>
            <w:vAlign w:val="bottom"/>
          </w:tcPr>
          <w:p w14:paraId="227E8E59" w14:textId="77777777" w:rsidR="00716652" w:rsidRPr="00D938A9" w:rsidRDefault="00716652" w:rsidP="00C8044C">
            <w:pPr>
              <w:pBdr>
                <w:bottom w:val="single" w:sz="4" w:space="1" w:color="auto"/>
              </w:pBdr>
              <w:tabs>
                <w:tab w:val="decimal" w:pos="91"/>
              </w:tabs>
              <w:rPr>
                <w:rFonts w:asciiTheme="minorBidi" w:hAnsiTheme="minorBidi" w:cstheme="minorBidi"/>
                <w:noProof/>
                <w:sz w:val="18"/>
                <w:szCs w:val="18"/>
                <w:rtl/>
              </w:rPr>
            </w:pPr>
          </w:p>
        </w:tc>
        <w:tc>
          <w:tcPr>
            <w:tcW w:w="1134" w:type="dxa"/>
            <w:vAlign w:val="bottom"/>
          </w:tcPr>
          <w:p w14:paraId="6C27B1CA" w14:textId="77777777" w:rsidR="00716652" w:rsidRPr="00D938A9" w:rsidRDefault="00716652" w:rsidP="00C8044C">
            <w:pPr>
              <w:pBdr>
                <w:bottom w:val="single" w:sz="4" w:space="1" w:color="auto"/>
              </w:pBdr>
              <w:tabs>
                <w:tab w:val="decimal" w:pos="91"/>
              </w:tabs>
              <w:rPr>
                <w:rFonts w:asciiTheme="minorBidi" w:hAnsiTheme="minorBidi" w:cstheme="minorBidi"/>
                <w:noProof/>
                <w:sz w:val="18"/>
                <w:szCs w:val="18"/>
                <w:rtl/>
              </w:rPr>
            </w:pPr>
          </w:p>
        </w:tc>
      </w:tr>
      <w:tr w:rsidR="00716652" w:rsidRPr="00D938A9" w14:paraId="5FC637A2" w14:textId="77777777" w:rsidTr="00A60CD3">
        <w:tc>
          <w:tcPr>
            <w:tcW w:w="3704" w:type="dxa"/>
            <w:vAlign w:val="bottom"/>
          </w:tcPr>
          <w:p w14:paraId="2A611F50" w14:textId="77777777" w:rsidR="00716652" w:rsidRPr="00D938A9" w:rsidRDefault="00716652" w:rsidP="00C8044C">
            <w:pPr>
              <w:ind w:left="483" w:hanging="483"/>
              <w:rPr>
                <w:rFonts w:asciiTheme="minorBidi" w:hAnsiTheme="minorBidi" w:cstheme="minorBidi"/>
                <w:noProof/>
                <w:sz w:val="18"/>
                <w:szCs w:val="18"/>
                <w:rtl/>
              </w:rPr>
            </w:pPr>
          </w:p>
        </w:tc>
        <w:tc>
          <w:tcPr>
            <w:tcW w:w="1417" w:type="dxa"/>
            <w:vAlign w:val="bottom"/>
          </w:tcPr>
          <w:p w14:paraId="6AFB030C" w14:textId="77777777" w:rsidR="00716652" w:rsidRPr="00D938A9" w:rsidRDefault="00716652" w:rsidP="00C8044C">
            <w:pPr>
              <w:pBdr>
                <w:bottom w:val="double" w:sz="4" w:space="1" w:color="auto"/>
              </w:pBdr>
              <w:tabs>
                <w:tab w:val="decimal" w:pos="91"/>
              </w:tabs>
              <w:rPr>
                <w:rFonts w:asciiTheme="minorBidi" w:hAnsiTheme="minorBidi" w:cstheme="minorBidi"/>
                <w:noProof/>
                <w:sz w:val="18"/>
                <w:szCs w:val="18"/>
                <w:rtl/>
              </w:rPr>
            </w:pPr>
          </w:p>
        </w:tc>
        <w:tc>
          <w:tcPr>
            <w:tcW w:w="1428" w:type="dxa"/>
            <w:vAlign w:val="bottom"/>
          </w:tcPr>
          <w:p w14:paraId="3AB0CC09" w14:textId="77777777" w:rsidR="00716652" w:rsidRPr="00D938A9" w:rsidRDefault="00716652" w:rsidP="00C8044C">
            <w:pPr>
              <w:pBdr>
                <w:bottom w:val="double" w:sz="4" w:space="1" w:color="auto"/>
              </w:pBdr>
              <w:tabs>
                <w:tab w:val="decimal" w:pos="91"/>
              </w:tabs>
              <w:rPr>
                <w:rFonts w:asciiTheme="minorBidi" w:hAnsiTheme="minorBidi" w:cstheme="minorBidi"/>
                <w:noProof/>
                <w:sz w:val="18"/>
                <w:szCs w:val="18"/>
                <w:rtl/>
              </w:rPr>
            </w:pPr>
          </w:p>
        </w:tc>
        <w:tc>
          <w:tcPr>
            <w:tcW w:w="1276" w:type="dxa"/>
            <w:vAlign w:val="bottom"/>
          </w:tcPr>
          <w:p w14:paraId="2B9045AB" w14:textId="77777777" w:rsidR="00716652" w:rsidRPr="00D938A9" w:rsidRDefault="00716652" w:rsidP="00C8044C">
            <w:pPr>
              <w:pBdr>
                <w:bottom w:val="double" w:sz="4" w:space="1" w:color="auto"/>
              </w:pBdr>
              <w:tabs>
                <w:tab w:val="decimal" w:pos="91"/>
              </w:tabs>
              <w:rPr>
                <w:rFonts w:asciiTheme="minorBidi" w:hAnsiTheme="minorBidi" w:cstheme="minorBidi"/>
                <w:noProof/>
                <w:sz w:val="18"/>
                <w:szCs w:val="18"/>
                <w:rtl/>
              </w:rPr>
            </w:pPr>
          </w:p>
        </w:tc>
        <w:tc>
          <w:tcPr>
            <w:tcW w:w="1134" w:type="dxa"/>
            <w:vAlign w:val="bottom"/>
          </w:tcPr>
          <w:p w14:paraId="58CD8723" w14:textId="77777777" w:rsidR="00716652" w:rsidRPr="00D938A9" w:rsidRDefault="00716652" w:rsidP="00C8044C">
            <w:pPr>
              <w:pBdr>
                <w:bottom w:val="double" w:sz="4" w:space="1" w:color="auto"/>
              </w:pBdr>
              <w:tabs>
                <w:tab w:val="decimal" w:pos="91"/>
              </w:tabs>
              <w:rPr>
                <w:rFonts w:asciiTheme="minorBidi" w:hAnsiTheme="minorBidi" w:cstheme="minorBidi"/>
                <w:noProof/>
                <w:sz w:val="18"/>
                <w:szCs w:val="18"/>
                <w:rtl/>
              </w:rPr>
            </w:pPr>
          </w:p>
        </w:tc>
      </w:tr>
    </w:tbl>
    <w:p w14:paraId="52512D99" w14:textId="77777777" w:rsidR="00716652" w:rsidRPr="00D938A9" w:rsidRDefault="00716652" w:rsidP="00C8044C">
      <w:pPr>
        <w:pStyle w:val="Caption"/>
        <w:spacing w:before="0" w:after="0"/>
        <w:rPr>
          <w:rFonts w:asciiTheme="minorBidi" w:hAnsiTheme="minorBidi" w:cstheme="minorBidi"/>
          <w:rtl/>
        </w:rPr>
      </w:pPr>
    </w:p>
    <w:p w14:paraId="0F4F2811" w14:textId="77777777" w:rsidR="00716652" w:rsidRPr="00D938A9" w:rsidRDefault="00716652" w:rsidP="00C8044C">
      <w:pPr>
        <w:ind w:left="1792"/>
        <w:rPr>
          <w:rFonts w:asciiTheme="minorBidi" w:hAnsiTheme="minorBidi" w:cstheme="minorBidi"/>
          <w:color w:val="548DD4"/>
          <w:rtl/>
        </w:rPr>
      </w:pPr>
      <w:r w:rsidRPr="006A759A">
        <w:rPr>
          <w:rFonts w:ascii="Georgia" w:hAnsi="Georgia" w:cstheme="minorBidi"/>
          <w:color w:val="548DD4"/>
        </w:rPr>
        <w:t>IFRS 7</w:t>
      </w:r>
      <w:r w:rsidRPr="00D938A9">
        <w:rPr>
          <w:rFonts w:asciiTheme="minorBidi" w:hAnsiTheme="minorBidi" w:cstheme="minorBidi"/>
          <w:color w:val="548DD4"/>
          <w:rtl/>
        </w:rPr>
        <w:t xml:space="preserve"> - סעיף 17, </w:t>
      </w:r>
      <w:r w:rsidRPr="006A759A">
        <w:rPr>
          <w:rFonts w:ascii="Georgia" w:hAnsi="Georgia" w:cstheme="minorBidi"/>
          <w:color w:val="548DD4"/>
        </w:rPr>
        <w:t>IAS 1</w:t>
      </w:r>
      <w:r w:rsidRPr="00D938A9">
        <w:rPr>
          <w:rFonts w:asciiTheme="minorBidi" w:hAnsiTheme="minorBidi" w:cstheme="minorBidi"/>
          <w:color w:val="548DD4"/>
          <w:rtl/>
        </w:rPr>
        <w:t xml:space="preserve"> - סעיף 79(ב)</w:t>
      </w:r>
    </w:p>
    <w:p w14:paraId="6AC0D3B6" w14:textId="34179E92" w:rsidR="00716652" w:rsidRPr="00D938A9" w:rsidRDefault="00716652">
      <w:pPr>
        <w:pStyle w:val="ListParagraph"/>
        <w:numPr>
          <w:ilvl w:val="0"/>
          <w:numId w:val="131"/>
        </w:numPr>
        <w:jc w:val="both"/>
        <w:rPr>
          <w:rFonts w:asciiTheme="minorBidi" w:hAnsiTheme="minorBidi" w:cstheme="minorBidi"/>
          <w:rtl/>
        </w:rPr>
      </w:pPr>
      <w:r w:rsidRPr="00D938A9">
        <w:rPr>
          <w:rFonts w:asciiTheme="minorBidi" w:hAnsiTheme="minorBidi" w:cstheme="minorBidi"/>
          <w:rtl/>
        </w:rPr>
        <w:t>אגרות החוב של החברה נסחרות בבורסה לניירות ערך בתל אביב, אינן צמודות, נושאות ריבית בשיעור שנתי של %__ ועומדות לפדיון ב-__ חלקים שווים בשנים ____ עד ____. איגרות החוב ניתנות להמרה עד לשנת ____ לפי שער המרה של __ ש"ח ערך נקוב איגרות חוב למניה רגילה אחת בת 1 ש"ח ערך נקוב (כפוף להתאמות).</w:t>
      </w:r>
    </w:p>
    <w:p w14:paraId="0286EE86" w14:textId="77777777" w:rsidR="00C5347A" w:rsidRPr="00D938A9" w:rsidRDefault="00C5347A" w:rsidP="00C8044C">
      <w:pPr>
        <w:pStyle w:val="Caption"/>
        <w:spacing w:before="0" w:after="0"/>
        <w:rPr>
          <w:rFonts w:asciiTheme="minorBidi" w:hAnsiTheme="minorBidi" w:cstheme="minorBidi"/>
          <w:rtl/>
        </w:rPr>
      </w:pPr>
    </w:p>
    <w:p w14:paraId="0D793265" w14:textId="77777777" w:rsidR="00716652" w:rsidRPr="00D938A9" w:rsidRDefault="00716652" w:rsidP="00C8044C">
      <w:pPr>
        <w:ind w:left="1792"/>
        <w:rPr>
          <w:rFonts w:asciiTheme="minorBidi" w:hAnsiTheme="minorBidi" w:cstheme="minorBidi"/>
          <w:color w:val="548DD4"/>
          <w:rtl/>
        </w:rPr>
      </w:pPr>
      <w:r w:rsidRPr="006A759A">
        <w:rPr>
          <w:rFonts w:ascii="Georgia" w:hAnsi="Georgia" w:cstheme="minorBidi"/>
          <w:color w:val="548DD4"/>
        </w:rPr>
        <w:t>IAS 32</w:t>
      </w:r>
      <w:r w:rsidRPr="00D938A9">
        <w:rPr>
          <w:rFonts w:asciiTheme="minorBidi" w:hAnsiTheme="minorBidi" w:cstheme="minorBidi"/>
          <w:color w:val="548DD4"/>
          <w:rtl/>
        </w:rPr>
        <w:t xml:space="preserve"> - סעיפים 28, 31, 32, 38, 39</w:t>
      </w:r>
    </w:p>
    <w:p w14:paraId="45BD5B8C" w14:textId="3691221D" w:rsidR="00AA796F" w:rsidRPr="00D938A9" w:rsidRDefault="00716652" w:rsidP="00C8044C">
      <w:pPr>
        <w:pStyle w:val="ListParagraph"/>
        <w:ind w:left="2534"/>
        <w:jc w:val="both"/>
        <w:rPr>
          <w:rFonts w:asciiTheme="minorBidi" w:hAnsiTheme="minorBidi" w:cstheme="minorBidi"/>
          <w:rtl/>
        </w:rPr>
      </w:pPr>
      <w:r w:rsidRPr="00D938A9">
        <w:rPr>
          <w:rFonts w:asciiTheme="minorBidi" w:hAnsiTheme="minorBidi" w:cstheme="minorBidi"/>
          <w:rtl/>
        </w:rPr>
        <w:t xml:space="preserve">התמורה נטו בגין אגרות החוב הניתנות להמרה למניות פוצלה, לצורכי מדידה, לרכיב ההתחייבות, ולרכיב ההמרה אשר נזקף להון. </w:t>
      </w:r>
      <w:r w:rsidR="00AA796F" w:rsidRPr="00D938A9">
        <w:rPr>
          <w:rFonts w:asciiTheme="minorBidi" w:hAnsiTheme="minorBidi" w:cstheme="minorBidi"/>
          <w:rtl/>
        </w:rPr>
        <w:t>עלויות ההנפקה בגין אגרות החוב הסתכמו לסך של ____ אלפי ש"ח, מתוכן סך של ___ אלפי ש"ח הוקצה לרכיב ההמרה ונזקף ל</w:t>
      </w:r>
      <w:r w:rsidR="006E05B2">
        <w:rPr>
          <w:rFonts w:asciiTheme="minorBidi" w:hAnsiTheme="minorBidi" w:cstheme="minorBidi" w:hint="cs"/>
          <w:rtl/>
        </w:rPr>
        <w:t>הון</w:t>
      </w:r>
      <w:r w:rsidR="00AA796F" w:rsidRPr="00D938A9">
        <w:rPr>
          <w:rFonts w:asciiTheme="minorBidi" w:hAnsiTheme="minorBidi" w:cstheme="minorBidi"/>
          <w:rtl/>
        </w:rPr>
        <w:t>, וסך של ___</w:t>
      </w:r>
      <w:r w:rsidR="00AA796F" w:rsidRPr="00D938A9">
        <w:rPr>
          <w:rFonts w:asciiTheme="minorBidi" w:hAnsiTheme="minorBidi" w:cstheme="minorBidi"/>
        </w:rPr>
        <w:t xml:space="preserve"> </w:t>
      </w:r>
      <w:r w:rsidR="00AA796F" w:rsidRPr="00D938A9">
        <w:rPr>
          <w:rFonts w:asciiTheme="minorBidi" w:hAnsiTheme="minorBidi" w:cstheme="minorBidi"/>
          <w:rtl/>
        </w:rPr>
        <w:t xml:space="preserve">אלפי ש"ח הוקצה לרכיב ההתחייבות והשפיע על חישוב הריבית האפקטיבית בגין רכיב זה. הקצאת עלויות </w:t>
      </w:r>
      <w:r w:rsidR="0019756C" w:rsidRPr="00D938A9">
        <w:rPr>
          <w:rFonts w:asciiTheme="minorBidi" w:hAnsiTheme="minorBidi" w:cstheme="minorBidi"/>
          <w:rtl/>
        </w:rPr>
        <w:t>ה</w:t>
      </w:r>
      <w:r w:rsidR="0019756C">
        <w:rPr>
          <w:rFonts w:asciiTheme="minorBidi" w:hAnsiTheme="minorBidi" w:cstheme="minorBidi" w:hint="cs"/>
          <w:rtl/>
        </w:rPr>
        <w:t xml:space="preserve">הנפקה </w:t>
      </w:r>
      <w:r w:rsidR="00AA796F" w:rsidRPr="00D938A9">
        <w:rPr>
          <w:rFonts w:asciiTheme="minorBidi" w:hAnsiTheme="minorBidi" w:cstheme="minorBidi"/>
          <w:rtl/>
        </w:rPr>
        <w:t>הינה באופן יחסי להקצאת התקבולים.</w:t>
      </w:r>
    </w:p>
    <w:p w14:paraId="6AB7FAEB" w14:textId="78D68900" w:rsidR="00716652" w:rsidRPr="00D938A9" w:rsidRDefault="00716652" w:rsidP="00C8044C">
      <w:pPr>
        <w:pStyle w:val="ListParagraph"/>
        <w:ind w:left="2534"/>
        <w:jc w:val="both"/>
        <w:rPr>
          <w:rFonts w:asciiTheme="minorBidi" w:hAnsiTheme="minorBidi" w:cstheme="minorBidi"/>
          <w:rtl/>
        </w:rPr>
      </w:pPr>
      <w:r w:rsidRPr="00D938A9">
        <w:rPr>
          <w:rFonts w:asciiTheme="minorBidi" w:hAnsiTheme="minorBidi" w:cstheme="minorBidi"/>
          <w:rtl/>
        </w:rPr>
        <w:t xml:space="preserve">שיעור הריבית האפקטיבית על איגרות החוב, בהתחשב בניכוי </w:t>
      </w:r>
      <w:r w:rsidR="0019756C">
        <w:rPr>
          <w:rFonts w:asciiTheme="minorBidi" w:hAnsiTheme="minorBidi" w:cstheme="minorBidi" w:hint="cs"/>
          <w:rtl/>
        </w:rPr>
        <w:t>עלויות</w:t>
      </w:r>
      <w:r w:rsidR="0019756C" w:rsidRPr="00D938A9">
        <w:rPr>
          <w:rFonts w:asciiTheme="minorBidi" w:hAnsiTheme="minorBidi" w:cstheme="minorBidi"/>
          <w:rtl/>
        </w:rPr>
        <w:t xml:space="preserve"> </w:t>
      </w:r>
      <w:r w:rsidRPr="00D938A9">
        <w:rPr>
          <w:rFonts w:asciiTheme="minorBidi" w:hAnsiTheme="minorBidi" w:cstheme="minorBidi"/>
          <w:rtl/>
        </w:rPr>
        <w:t xml:space="preserve">ההנפקה דלעיל ובהתחשב בפרמיה/ניכיון, מגיע לשיעור שנתי של </w:t>
      </w:r>
      <w:r w:rsidR="0002031D" w:rsidRPr="00D938A9">
        <w:rPr>
          <w:rFonts w:asciiTheme="minorBidi" w:hAnsiTheme="minorBidi" w:cstheme="minorBidi"/>
          <w:rtl/>
        </w:rPr>
        <w:t>%</w:t>
      </w:r>
      <w:r w:rsidRPr="00D938A9">
        <w:rPr>
          <w:rFonts w:asciiTheme="minorBidi" w:hAnsiTheme="minorBidi" w:cstheme="minorBidi"/>
          <w:rtl/>
        </w:rPr>
        <w:t>__.</w:t>
      </w:r>
    </w:p>
    <w:p w14:paraId="2F21ECCD" w14:textId="77777777" w:rsidR="00716652" w:rsidRPr="00D938A9" w:rsidRDefault="00716652" w:rsidP="00C8044C">
      <w:pPr>
        <w:pStyle w:val="Caption"/>
        <w:spacing w:before="0" w:after="0"/>
        <w:rPr>
          <w:rFonts w:asciiTheme="minorBidi" w:hAnsiTheme="minorBidi" w:cstheme="minorBidi"/>
          <w:rtl/>
        </w:rPr>
      </w:pPr>
    </w:p>
    <w:p w14:paraId="43864FBC" w14:textId="77777777" w:rsidR="00716652" w:rsidRPr="00D938A9" w:rsidRDefault="00716652" w:rsidP="00C8044C">
      <w:pPr>
        <w:ind w:left="1792"/>
        <w:rPr>
          <w:rFonts w:asciiTheme="minorBidi" w:hAnsiTheme="minorBidi" w:cstheme="minorBidi"/>
          <w:color w:val="548DD4"/>
          <w:rtl/>
        </w:rPr>
      </w:pPr>
      <w:r w:rsidRPr="006A759A">
        <w:rPr>
          <w:rFonts w:ascii="Georgia" w:hAnsi="Georgia" w:cstheme="minorBidi"/>
          <w:color w:val="548DD4"/>
        </w:rPr>
        <w:t>IFRS 7</w:t>
      </w:r>
      <w:r w:rsidRPr="00D938A9">
        <w:rPr>
          <w:rFonts w:asciiTheme="minorBidi" w:hAnsiTheme="minorBidi" w:cstheme="minorBidi"/>
          <w:color w:val="548DD4"/>
          <w:rtl/>
        </w:rPr>
        <w:t xml:space="preserve"> - סעיף 17, </w:t>
      </w:r>
      <w:r w:rsidRPr="006A759A">
        <w:rPr>
          <w:rFonts w:ascii="Georgia" w:hAnsi="Georgia" w:cstheme="minorBidi"/>
          <w:color w:val="548DD4"/>
        </w:rPr>
        <w:t>IAS 1</w:t>
      </w:r>
      <w:r w:rsidRPr="00D938A9">
        <w:rPr>
          <w:rFonts w:asciiTheme="minorBidi" w:hAnsiTheme="minorBidi" w:cstheme="minorBidi"/>
          <w:color w:val="548DD4"/>
          <w:rtl/>
        </w:rPr>
        <w:t xml:space="preserve"> - סעיף 79(ב)</w:t>
      </w:r>
    </w:p>
    <w:p w14:paraId="12ADC248" w14:textId="718688D4" w:rsidR="00716652" w:rsidRPr="00D938A9" w:rsidRDefault="00716652">
      <w:pPr>
        <w:pStyle w:val="ListParagraph"/>
        <w:numPr>
          <w:ilvl w:val="0"/>
          <w:numId w:val="131"/>
        </w:numPr>
        <w:jc w:val="both"/>
        <w:rPr>
          <w:rFonts w:asciiTheme="minorBidi" w:hAnsiTheme="minorBidi" w:cstheme="minorBidi"/>
          <w:rtl/>
        </w:rPr>
      </w:pPr>
      <w:r w:rsidRPr="00D938A9">
        <w:rPr>
          <w:rFonts w:asciiTheme="minorBidi" w:hAnsiTheme="minorBidi" w:cstheme="minorBidi"/>
          <w:rtl/>
        </w:rPr>
        <w:t xml:space="preserve">אגרות החוב של החברה הבת נסחרות בבורסה לניירות ערך בתל אביב, צמודות לדולר, נושאות ריבית (צמודה לדולר) בשיעור שנתי של %__ ועומדות לפידיון בשנים ____. </w:t>
      </w:r>
      <w:r w:rsidR="003955CE" w:rsidRPr="00D938A9">
        <w:rPr>
          <w:rFonts w:asciiTheme="minorBidi" w:hAnsiTheme="minorBidi" w:cstheme="minorBidi"/>
          <w:rtl/>
        </w:rPr>
        <w:t>איגרות החוב ניתנות להמרה עד לשנת ____ לפי שער המרה של __ ש"ח ערך נקוב איגרות חוב למניה רגילה אחת</w:t>
      </w:r>
      <w:r w:rsidR="00D02E99" w:rsidRPr="00D938A9">
        <w:rPr>
          <w:rFonts w:asciiTheme="minorBidi" w:hAnsiTheme="minorBidi" w:cstheme="minorBidi"/>
          <w:rtl/>
        </w:rPr>
        <w:t xml:space="preserve"> של החברה הבת</w:t>
      </w:r>
      <w:r w:rsidR="003955CE" w:rsidRPr="00D938A9">
        <w:rPr>
          <w:rFonts w:asciiTheme="minorBidi" w:hAnsiTheme="minorBidi" w:cstheme="minorBidi"/>
          <w:rtl/>
        </w:rPr>
        <w:t xml:space="preserve"> בת 1 ש"ח ערך נקוב (כפוף להתאמות).</w:t>
      </w:r>
    </w:p>
    <w:p w14:paraId="04AEB2BF" w14:textId="77777777" w:rsidR="00F11AAA" w:rsidRPr="006E77DC" w:rsidRDefault="00C5347A" w:rsidP="00F11AAA">
      <w:pPr>
        <w:pStyle w:val="Caption"/>
        <w:spacing w:before="0" w:after="0"/>
        <w:rPr>
          <w:rtl/>
        </w:rPr>
      </w:pPr>
      <w:r w:rsidRPr="00D938A9">
        <w:rPr>
          <w:rFonts w:asciiTheme="minorBidi" w:hAnsiTheme="minorBidi" w:cstheme="minorBidi"/>
          <w:sz w:val="16"/>
          <w:szCs w:val="16"/>
          <w:rtl/>
        </w:rPr>
        <w:br w:type="page"/>
      </w:r>
      <w:r w:rsidR="00F11AAA">
        <w:rPr>
          <w:rFonts w:cs="Arial" w:hint="cs"/>
          <w:rtl/>
        </w:rPr>
        <w:lastRenderedPageBreak/>
        <w:t xml:space="preserve">ביאור </w:t>
      </w:r>
      <w:r w:rsidR="00F11AAA" w:rsidRPr="00D938A9">
        <w:rPr>
          <w:rtl/>
        </w:rPr>
        <w:t xml:space="preserve">19 - </w:t>
      </w:r>
      <w:r w:rsidR="00F11AAA" w:rsidRPr="00D938A9">
        <w:rPr>
          <w:rFonts w:ascii="Arial" w:hAnsi="Arial" w:cs="Arial" w:hint="cs"/>
          <w:rtl/>
        </w:rPr>
        <w:t>אשראי</w:t>
      </w:r>
      <w:r w:rsidR="00F11AAA" w:rsidRPr="00D938A9">
        <w:rPr>
          <w:rtl/>
        </w:rPr>
        <w:t xml:space="preserve">, </w:t>
      </w:r>
      <w:r w:rsidR="00F11AAA" w:rsidRPr="00D938A9">
        <w:rPr>
          <w:rFonts w:ascii="Arial" w:hAnsi="Arial" w:cs="Arial" w:hint="cs"/>
          <w:rtl/>
        </w:rPr>
        <w:t>הלוואות</w:t>
      </w:r>
      <w:r w:rsidR="00F11AAA" w:rsidRPr="00D938A9">
        <w:rPr>
          <w:rtl/>
        </w:rPr>
        <w:t xml:space="preserve"> </w:t>
      </w:r>
      <w:r w:rsidR="00F11AAA" w:rsidRPr="00D938A9">
        <w:rPr>
          <w:rFonts w:ascii="Arial" w:hAnsi="Arial" w:cs="Arial" w:hint="cs"/>
          <w:rtl/>
        </w:rPr>
        <w:t>והתחייבויות</w:t>
      </w:r>
      <w:r w:rsidR="00F11AAA" w:rsidRPr="00D938A9">
        <w:rPr>
          <w:rtl/>
        </w:rPr>
        <w:t xml:space="preserve"> </w:t>
      </w:r>
      <w:r w:rsidR="00F11AAA" w:rsidRPr="00D938A9">
        <w:rPr>
          <w:rFonts w:ascii="Arial" w:hAnsi="Arial" w:cs="Arial" w:hint="cs"/>
          <w:rtl/>
        </w:rPr>
        <w:t>אחרות</w:t>
      </w:r>
      <w:r w:rsidR="00F11AAA" w:rsidRPr="00D938A9">
        <w:rPr>
          <w:rtl/>
        </w:rPr>
        <w:t xml:space="preserve">, </w:t>
      </w:r>
      <w:r w:rsidR="00F11AAA" w:rsidRPr="00D938A9">
        <w:rPr>
          <w:rFonts w:ascii="Arial" w:hAnsi="Arial" w:cs="Arial" w:hint="cs"/>
          <w:rtl/>
        </w:rPr>
        <w:t>אגרות</w:t>
      </w:r>
      <w:r w:rsidR="00F11AAA" w:rsidRPr="00D938A9">
        <w:rPr>
          <w:rtl/>
        </w:rPr>
        <w:t xml:space="preserve"> </w:t>
      </w:r>
      <w:r w:rsidR="00F11AAA" w:rsidRPr="00D938A9">
        <w:rPr>
          <w:rFonts w:ascii="Arial" w:hAnsi="Arial" w:cs="Arial" w:hint="cs"/>
          <w:rtl/>
        </w:rPr>
        <w:t>חוב</w:t>
      </w:r>
      <w:r w:rsidR="00F11AAA" w:rsidRPr="00D938A9">
        <w:rPr>
          <w:rtl/>
        </w:rPr>
        <w:t xml:space="preserve"> </w:t>
      </w:r>
      <w:r w:rsidR="00F11AAA" w:rsidRPr="00D938A9">
        <w:rPr>
          <w:rFonts w:ascii="Arial" w:hAnsi="Arial" w:cs="Arial" w:hint="cs"/>
          <w:rtl/>
        </w:rPr>
        <w:t>הניתנות</w:t>
      </w:r>
      <w:r w:rsidR="00F11AAA" w:rsidRPr="00D938A9">
        <w:rPr>
          <w:rtl/>
        </w:rPr>
        <w:t xml:space="preserve"> </w:t>
      </w:r>
      <w:r w:rsidR="00F11AAA" w:rsidRPr="00D938A9">
        <w:rPr>
          <w:rFonts w:ascii="Arial" w:hAnsi="Arial" w:cs="Arial" w:hint="cs"/>
          <w:rtl/>
        </w:rPr>
        <w:t>להמרה</w:t>
      </w:r>
      <w:r w:rsidR="00F11AAA" w:rsidRPr="00D938A9">
        <w:rPr>
          <w:rtl/>
        </w:rPr>
        <w:t xml:space="preserve"> </w:t>
      </w:r>
      <w:r w:rsidR="00F11AAA" w:rsidRPr="00D938A9">
        <w:rPr>
          <w:rFonts w:ascii="Arial" w:hAnsi="Arial" w:cs="Arial" w:hint="cs"/>
          <w:rtl/>
        </w:rPr>
        <w:t>למניות</w:t>
      </w:r>
      <w:r w:rsidR="00F11AAA" w:rsidRPr="00D938A9">
        <w:rPr>
          <w:rtl/>
        </w:rPr>
        <w:t xml:space="preserve"> </w:t>
      </w:r>
      <w:r w:rsidR="00F11AAA" w:rsidRPr="00D938A9">
        <w:rPr>
          <w:rFonts w:ascii="Arial" w:hAnsi="Arial" w:cs="Arial" w:hint="cs"/>
          <w:rtl/>
        </w:rPr>
        <w:t>וכתבי</w:t>
      </w:r>
      <w:r w:rsidR="00F11AAA" w:rsidRPr="00D938A9">
        <w:rPr>
          <w:rtl/>
        </w:rPr>
        <w:t xml:space="preserve"> </w:t>
      </w:r>
      <w:r w:rsidR="00F11AAA" w:rsidRPr="00D938A9">
        <w:rPr>
          <w:rFonts w:ascii="Arial" w:hAnsi="Arial" w:cs="Arial" w:hint="cs"/>
          <w:rtl/>
        </w:rPr>
        <w:t>אופציה</w:t>
      </w:r>
      <w:r w:rsidR="00F11AAA">
        <w:rPr>
          <w:rFonts w:hint="cs"/>
          <w:rtl/>
        </w:rPr>
        <w:t xml:space="preserve"> </w:t>
      </w:r>
      <w:r w:rsidR="00F11AAA">
        <w:rPr>
          <w:rFonts w:hint="cs"/>
          <w:b/>
          <w:bCs w:val="0"/>
          <w:rtl/>
        </w:rPr>
        <w:t>(</w:t>
      </w:r>
      <w:r w:rsidR="00F11AAA">
        <w:rPr>
          <w:rFonts w:cs="Arial" w:hint="cs"/>
          <w:b/>
          <w:bCs w:val="0"/>
          <w:rtl/>
        </w:rPr>
        <w:t>המשך)</w:t>
      </w:r>
      <w:r w:rsidR="00F11AAA" w:rsidRPr="00D938A9">
        <w:rPr>
          <w:rtl/>
        </w:rPr>
        <w:t>:</w:t>
      </w:r>
    </w:p>
    <w:p w14:paraId="1F953704" w14:textId="77777777" w:rsidR="00716652" w:rsidRPr="00D938A9" w:rsidRDefault="00716652" w:rsidP="00C8044C">
      <w:pPr>
        <w:ind w:left="1797"/>
        <w:jc w:val="both"/>
        <w:rPr>
          <w:rFonts w:asciiTheme="minorBidi" w:hAnsiTheme="minorBidi" w:cstheme="minorBidi"/>
          <w:sz w:val="16"/>
          <w:szCs w:val="16"/>
          <w:rtl/>
        </w:rPr>
      </w:pPr>
    </w:p>
    <w:p w14:paraId="3A6C6A06" w14:textId="0B16DBD4" w:rsidR="00716652" w:rsidRPr="00D938A9" w:rsidRDefault="00716652" w:rsidP="00C8044C">
      <w:pPr>
        <w:ind w:left="1819" w:hanging="5"/>
        <w:jc w:val="both"/>
        <w:rPr>
          <w:rFonts w:asciiTheme="minorBidi" w:hAnsiTheme="minorBidi" w:cstheme="minorBidi"/>
          <w:noProof/>
          <w:color w:val="0000FF"/>
          <w:rtl/>
        </w:rPr>
      </w:pPr>
      <w:r w:rsidRPr="00651FAA">
        <w:rPr>
          <w:rFonts w:asciiTheme="minorBidi" w:hAnsiTheme="minorBidi" w:cstheme="minorBidi"/>
          <w:color w:val="0000FF"/>
          <w:highlight w:val="lightGray"/>
          <w:rtl/>
        </w:rPr>
        <w:t>במידה ו</w:t>
      </w:r>
      <w:r w:rsidR="00927650" w:rsidRPr="00651FAA">
        <w:rPr>
          <w:rFonts w:asciiTheme="minorBidi" w:hAnsiTheme="minorBidi" w:cstheme="minorBidi"/>
          <w:color w:val="0000FF"/>
          <w:highlight w:val="lightGray"/>
          <w:rtl/>
        </w:rPr>
        <w:t>אגרות החוב של החברה הבת</w:t>
      </w:r>
      <w:r w:rsidRPr="00651FAA">
        <w:rPr>
          <w:rFonts w:asciiTheme="minorBidi" w:hAnsiTheme="minorBidi" w:cstheme="minorBidi"/>
          <w:color w:val="0000FF"/>
          <w:highlight w:val="lightGray"/>
          <w:rtl/>
        </w:rPr>
        <w:t xml:space="preserve"> </w:t>
      </w:r>
      <w:r w:rsidR="00927650" w:rsidRPr="00651FAA">
        <w:rPr>
          <w:rFonts w:asciiTheme="minorBidi" w:hAnsiTheme="minorBidi" w:cstheme="minorBidi"/>
          <w:color w:val="0000FF"/>
          <w:highlight w:val="lightGray"/>
          <w:rtl/>
        </w:rPr>
        <w:t xml:space="preserve">הינן </w:t>
      </w:r>
      <w:r w:rsidRPr="00651FAA">
        <w:rPr>
          <w:rFonts w:asciiTheme="minorBidi" w:hAnsiTheme="minorBidi" w:cstheme="minorBidi"/>
          <w:color w:val="0000FF"/>
          <w:highlight w:val="lightGray"/>
          <w:rtl/>
        </w:rPr>
        <w:t>צמודת מדד/מט"ח</w:t>
      </w:r>
      <w:r w:rsidR="00572734" w:rsidRPr="00651FAA">
        <w:rPr>
          <w:rFonts w:asciiTheme="minorBidi" w:hAnsiTheme="minorBidi" w:cstheme="minorBidi"/>
          <w:color w:val="0000FF"/>
          <w:highlight w:val="lightGray"/>
          <w:rtl/>
        </w:rPr>
        <w:t xml:space="preserve">, </w:t>
      </w:r>
      <w:r w:rsidR="00572734" w:rsidRPr="00651FAA">
        <w:rPr>
          <w:rFonts w:asciiTheme="minorBidi" w:hAnsiTheme="minorBidi" w:cstheme="minorBidi"/>
          <w:b/>
          <w:bCs/>
          <w:color w:val="0000FF"/>
          <w:highlight w:val="lightGray"/>
          <w:u w:val="single"/>
          <w:rtl/>
        </w:rPr>
        <w:t>ולא</w:t>
      </w:r>
      <w:r w:rsidR="00572734" w:rsidRPr="00651FAA">
        <w:rPr>
          <w:rFonts w:asciiTheme="minorBidi" w:hAnsiTheme="minorBidi" w:cstheme="minorBidi"/>
          <w:color w:val="0000FF"/>
          <w:highlight w:val="lightGray"/>
          <w:rtl/>
        </w:rPr>
        <w:t xml:space="preserve"> </w:t>
      </w:r>
      <w:r w:rsidR="000C1963" w:rsidRPr="00651FAA">
        <w:rPr>
          <w:rFonts w:asciiTheme="minorBidi" w:hAnsiTheme="minorBidi" w:cstheme="minorBidi"/>
          <w:color w:val="0000FF"/>
          <w:highlight w:val="lightGray"/>
          <w:rtl/>
        </w:rPr>
        <w:t xml:space="preserve">יועדו </w:t>
      </w:r>
      <w:r w:rsidR="00572734" w:rsidRPr="00651FAA">
        <w:rPr>
          <w:rFonts w:asciiTheme="minorBidi" w:hAnsiTheme="minorBidi" w:cstheme="minorBidi"/>
          <w:color w:val="0000FF"/>
          <w:highlight w:val="lightGray"/>
          <w:rtl/>
        </w:rPr>
        <w:t>על ידי החברה הבת לשווי הוגן דרך רווח או הפסד, כמתאפשר בסעיף 4.3.5 ל-</w:t>
      </w:r>
      <w:r w:rsidR="00572734" w:rsidRPr="006A759A">
        <w:rPr>
          <w:rFonts w:ascii="Georgia" w:hAnsi="Georgia" w:cstheme="minorBidi"/>
          <w:color w:val="0000FF"/>
          <w:highlight w:val="lightGray"/>
        </w:rPr>
        <w:t>IFRS 9</w:t>
      </w:r>
      <w:r w:rsidRPr="00651FAA">
        <w:rPr>
          <w:rFonts w:asciiTheme="minorBidi" w:hAnsiTheme="minorBidi" w:cstheme="minorBidi"/>
          <w:color w:val="0000FF"/>
          <w:highlight w:val="lightGray"/>
          <w:rtl/>
        </w:rPr>
        <w:t>:</w:t>
      </w:r>
    </w:p>
    <w:p w14:paraId="6C2C2C4A" w14:textId="5407DDB3" w:rsidR="00716652" w:rsidRPr="00D938A9" w:rsidRDefault="00716652" w:rsidP="00C8044C">
      <w:pPr>
        <w:ind w:left="1814"/>
        <w:jc w:val="both"/>
        <w:rPr>
          <w:rFonts w:asciiTheme="minorBidi" w:hAnsiTheme="minorBidi" w:cstheme="minorBidi"/>
          <w:rtl/>
        </w:rPr>
      </w:pPr>
      <w:r w:rsidRPr="00D938A9">
        <w:rPr>
          <w:rFonts w:asciiTheme="minorBidi" w:hAnsiTheme="minorBidi" w:cstheme="minorBidi"/>
          <w:rtl/>
        </w:rPr>
        <w:t xml:space="preserve">התמורה נטו </w:t>
      </w:r>
      <w:r w:rsidR="00927650" w:rsidRPr="00D938A9">
        <w:rPr>
          <w:rFonts w:asciiTheme="minorBidi" w:hAnsiTheme="minorBidi" w:cstheme="minorBidi"/>
          <w:rtl/>
        </w:rPr>
        <w:t xml:space="preserve">מהנפקת אגרות החוב של החברה הבת </w:t>
      </w:r>
      <w:r w:rsidRPr="00D938A9">
        <w:rPr>
          <w:rFonts w:asciiTheme="minorBidi" w:hAnsiTheme="minorBidi" w:cstheme="minorBidi"/>
          <w:rtl/>
        </w:rPr>
        <w:t>הניתנות להמרה למניות פוצלה, לצורכי מדידה, לרכיב ההמרה, אשר מטופל כנגזר הנמדד בשווי הוגן דרך רווח או הפסד, ולרכיב ההתחייבות</w:t>
      </w:r>
      <w:r w:rsidR="00753D64" w:rsidRPr="00D938A9">
        <w:rPr>
          <w:rFonts w:asciiTheme="minorBidi" w:hAnsiTheme="minorBidi" w:cstheme="minorBidi"/>
          <w:rtl/>
        </w:rPr>
        <w:t xml:space="preserve"> </w:t>
      </w:r>
      <w:r w:rsidR="009E55B5" w:rsidRPr="00D938A9">
        <w:rPr>
          <w:rFonts w:asciiTheme="minorBidi" w:hAnsiTheme="minorBidi" w:cstheme="minorBidi"/>
          <w:rtl/>
        </w:rPr>
        <w:t>ה</w:t>
      </w:r>
      <w:r w:rsidRPr="00D938A9">
        <w:rPr>
          <w:rFonts w:asciiTheme="minorBidi" w:hAnsiTheme="minorBidi" w:cstheme="minorBidi"/>
          <w:rtl/>
        </w:rPr>
        <w:t xml:space="preserve">מטופל </w:t>
      </w:r>
      <w:r w:rsidR="006616AF">
        <w:rPr>
          <w:rFonts w:asciiTheme="minorBidi" w:hAnsiTheme="minorBidi" w:cstheme="minorBidi" w:hint="cs"/>
          <w:rtl/>
        </w:rPr>
        <w:t xml:space="preserve">לפי </w:t>
      </w:r>
      <w:r w:rsidRPr="00D938A9">
        <w:rPr>
          <w:rFonts w:asciiTheme="minorBidi" w:hAnsiTheme="minorBidi" w:cstheme="minorBidi"/>
          <w:rtl/>
        </w:rPr>
        <w:t xml:space="preserve">עלות המופחתת. </w:t>
      </w:r>
      <w:r w:rsidR="009E55B5" w:rsidRPr="00D938A9">
        <w:rPr>
          <w:rFonts w:asciiTheme="minorBidi" w:hAnsiTheme="minorBidi" w:cstheme="minorBidi"/>
          <w:color w:val="000000"/>
          <w:rtl/>
        </w:rPr>
        <w:t xml:space="preserve">עלויות ההנפקה בגין אגרות החוב הסתכמו לסך של ____ אלפי ש"ח, מתוכן סך של ___ אלפי ש"ח </w:t>
      </w:r>
      <w:r w:rsidR="0087636C" w:rsidRPr="00D938A9">
        <w:rPr>
          <w:rFonts w:asciiTheme="minorBidi" w:hAnsiTheme="minorBidi" w:cstheme="minorBidi"/>
          <w:color w:val="000000"/>
          <w:rtl/>
        </w:rPr>
        <w:t xml:space="preserve">הוקצה לרכיב ההמרה הנגזר ונזקף לרווח או הפסד במסגרת סעיף "הוצאות מימון", </w:t>
      </w:r>
      <w:r w:rsidR="009E55B5" w:rsidRPr="00D938A9">
        <w:rPr>
          <w:rFonts w:asciiTheme="minorBidi" w:hAnsiTheme="minorBidi" w:cstheme="minorBidi"/>
          <w:color w:val="000000"/>
          <w:rtl/>
        </w:rPr>
        <w:t>ו</w:t>
      </w:r>
      <w:r w:rsidR="0087636C" w:rsidRPr="00D938A9">
        <w:rPr>
          <w:rFonts w:asciiTheme="minorBidi" w:hAnsiTheme="minorBidi" w:cstheme="minorBidi"/>
          <w:color w:val="000000"/>
          <w:rtl/>
        </w:rPr>
        <w:t xml:space="preserve">סך של </w:t>
      </w:r>
      <w:r w:rsidR="009E55B5" w:rsidRPr="00D938A9">
        <w:rPr>
          <w:rFonts w:asciiTheme="minorBidi" w:hAnsiTheme="minorBidi" w:cstheme="minorBidi"/>
          <w:color w:val="000000"/>
          <w:rtl/>
        </w:rPr>
        <w:t>___</w:t>
      </w:r>
      <w:r w:rsidR="009E55B5" w:rsidRPr="00D938A9">
        <w:rPr>
          <w:rFonts w:asciiTheme="minorBidi" w:hAnsiTheme="minorBidi" w:cstheme="minorBidi"/>
          <w:color w:val="000000"/>
        </w:rPr>
        <w:t xml:space="preserve"> </w:t>
      </w:r>
      <w:r w:rsidR="009E55B5" w:rsidRPr="00D938A9">
        <w:rPr>
          <w:rFonts w:asciiTheme="minorBidi" w:hAnsiTheme="minorBidi" w:cstheme="minorBidi"/>
          <w:color w:val="000000"/>
          <w:rtl/>
        </w:rPr>
        <w:t xml:space="preserve">אלפי ש"ח </w:t>
      </w:r>
      <w:r w:rsidR="0087636C" w:rsidRPr="00D938A9">
        <w:rPr>
          <w:rFonts w:asciiTheme="minorBidi" w:hAnsiTheme="minorBidi" w:cstheme="minorBidi"/>
          <w:color w:val="000000"/>
          <w:rtl/>
        </w:rPr>
        <w:t xml:space="preserve">הוקצה </w:t>
      </w:r>
      <w:r w:rsidR="009E55B5" w:rsidRPr="00D938A9">
        <w:rPr>
          <w:rFonts w:asciiTheme="minorBidi" w:hAnsiTheme="minorBidi" w:cstheme="minorBidi"/>
          <w:color w:val="000000"/>
          <w:rtl/>
        </w:rPr>
        <w:t>לרכיב ההתחייבות</w:t>
      </w:r>
      <w:r w:rsidR="0087636C" w:rsidRPr="00D938A9">
        <w:rPr>
          <w:rFonts w:asciiTheme="minorBidi" w:hAnsiTheme="minorBidi" w:cstheme="minorBidi"/>
          <w:color w:val="000000"/>
          <w:rtl/>
        </w:rPr>
        <w:t xml:space="preserve"> </w:t>
      </w:r>
      <w:r w:rsidR="009C06D7" w:rsidRPr="00D938A9">
        <w:rPr>
          <w:rFonts w:asciiTheme="minorBidi" w:hAnsiTheme="minorBidi" w:cstheme="minorBidi"/>
          <w:color w:val="000000"/>
          <w:rtl/>
        </w:rPr>
        <w:t>והגדיל</w:t>
      </w:r>
      <w:r w:rsidR="00AA796F" w:rsidRPr="00D938A9">
        <w:rPr>
          <w:rFonts w:asciiTheme="minorBidi" w:hAnsiTheme="minorBidi" w:cstheme="minorBidi"/>
          <w:color w:val="000000"/>
          <w:rtl/>
        </w:rPr>
        <w:t xml:space="preserve"> </w:t>
      </w:r>
      <w:r w:rsidR="009C06D7" w:rsidRPr="00D938A9">
        <w:rPr>
          <w:rFonts w:asciiTheme="minorBidi" w:hAnsiTheme="minorBidi" w:cstheme="minorBidi"/>
          <w:color w:val="000000"/>
          <w:rtl/>
        </w:rPr>
        <w:t>את</w:t>
      </w:r>
      <w:r w:rsidR="00AA796F" w:rsidRPr="00D938A9">
        <w:rPr>
          <w:rFonts w:asciiTheme="minorBidi" w:hAnsiTheme="minorBidi" w:cstheme="minorBidi"/>
          <w:color w:val="000000"/>
          <w:rtl/>
        </w:rPr>
        <w:t xml:space="preserve"> הריבית האפקטיבית</w:t>
      </w:r>
      <w:r w:rsidR="009C06D7" w:rsidRPr="00D938A9">
        <w:rPr>
          <w:rFonts w:asciiTheme="minorBidi" w:hAnsiTheme="minorBidi" w:cstheme="minorBidi"/>
          <w:color w:val="000000"/>
          <w:rtl/>
        </w:rPr>
        <w:t xml:space="preserve"> המחושבת</w:t>
      </w:r>
      <w:r w:rsidR="00AA796F" w:rsidRPr="00D938A9">
        <w:rPr>
          <w:rFonts w:asciiTheme="minorBidi" w:hAnsiTheme="minorBidi" w:cstheme="minorBidi"/>
          <w:color w:val="000000"/>
          <w:rtl/>
        </w:rPr>
        <w:t xml:space="preserve"> בגין רכיב זה</w:t>
      </w:r>
      <w:r w:rsidR="009E55B5" w:rsidRPr="00D938A9">
        <w:rPr>
          <w:rFonts w:asciiTheme="minorBidi" w:hAnsiTheme="minorBidi" w:cstheme="minorBidi"/>
          <w:color w:val="000000"/>
          <w:rtl/>
        </w:rPr>
        <w:t>.</w:t>
      </w:r>
      <w:r w:rsidRPr="00D938A9">
        <w:rPr>
          <w:rFonts w:asciiTheme="minorBidi" w:hAnsiTheme="minorBidi" w:cstheme="minorBidi"/>
          <w:rtl/>
        </w:rPr>
        <w:t xml:space="preserve"> </w:t>
      </w:r>
      <w:r w:rsidR="00AA796F" w:rsidRPr="00D938A9">
        <w:rPr>
          <w:rFonts w:asciiTheme="minorBidi" w:hAnsiTheme="minorBidi" w:cstheme="minorBidi"/>
          <w:rtl/>
        </w:rPr>
        <w:t xml:space="preserve">הקצאת עלויות </w:t>
      </w:r>
      <w:r w:rsidR="0019756C" w:rsidRPr="00D938A9">
        <w:rPr>
          <w:rFonts w:asciiTheme="minorBidi" w:hAnsiTheme="minorBidi" w:cstheme="minorBidi"/>
          <w:rtl/>
        </w:rPr>
        <w:t>ה</w:t>
      </w:r>
      <w:r w:rsidR="0019756C">
        <w:rPr>
          <w:rFonts w:asciiTheme="minorBidi" w:hAnsiTheme="minorBidi" w:cstheme="minorBidi" w:hint="cs"/>
          <w:rtl/>
        </w:rPr>
        <w:t>הנפקה</w:t>
      </w:r>
      <w:r w:rsidR="0019756C" w:rsidRPr="00D938A9">
        <w:rPr>
          <w:rFonts w:asciiTheme="minorBidi" w:hAnsiTheme="minorBidi" w:cstheme="minorBidi"/>
          <w:rtl/>
        </w:rPr>
        <w:t xml:space="preserve"> </w:t>
      </w:r>
      <w:r w:rsidR="00AA796F" w:rsidRPr="00D938A9">
        <w:rPr>
          <w:rFonts w:asciiTheme="minorBidi" w:hAnsiTheme="minorBidi" w:cstheme="minorBidi"/>
          <w:rtl/>
        </w:rPr>
        <w:t>הינה באופן יחסי להקצאת התקבולים.</w:t>
      </w:r>
    </w:p>
    <w:p w14:paraId="75ABF0FD" w14:textId="77777777" w:rsidR="00FF1BA0" w:rsidRPr="00D938A9" w:rsidRDefault="00FF1BA0" w:rsidP="00C8044C">
      <w:pPr>
        <w:ind w:left="1814"/>
        <w:jc w:val="both"/>
        <w:rPr>
          <w:rFonts w:asciiTheme="minorBidi" w:hAnsiTheme="minorBidi" w:cstheme="minorBidi"/>
          <w:rtl/>
        </w:rPr>
      </w:pPr>
    </w:p>
    <w:p w14:paraId="60491F81" w14:textId="580D5C9E" w:rsidR="00B61C32" w:rsidRPr="00D938A9" w:rsidRDefault="00716652" w:rsidP="00C8044C">
      <w:pPr>
        <w:ind w:left="1814"/>
        <w:jc w:val="both"/>
        <w:rPr>
          <w:rFonts w:asciiTheme="minorBidi" w:hAnsiTheme="minorBidi" w:cstheme="minorBidi"/>
          <w:noProof/>
          <w:color w:val="0000FF"/>
          <w:rtl/>
        </w:rPr>
      </w:pPr>
      <w:r w:rsidRPr="00651FAA">
        <w:rPr>
          <w:rFonts w:asciiTheme="minorBidi" w:hAnsiTheme="minorBidi" w:cstheme="minorBidi"/>
          <w:color w:val="0000FF"/>
          <w:highlight w:val="lightGray"/>
          <w:rtl/>
        </w:rPr>
        <w:t>בהתאם לפרסום</w:t>
      </w:r>
      <w:r w:rsidR="00364B14" w:rsidRPr="00651FAA">
        <w:rPr>
          <w:rFonts w:asciiTheme="minorBidi" w:hAnsiTheme="minorBidi" w:cstheme="minorBidi"/>
          <w:color w:val="0000FF"/>
          <w:highlight w:val="lightGray"/>
          <w:rtl/>
        </w:rPr>
        <w:t xml:space="preserve"> של</w:t>
      </w:r>
      <w:r w:rsidRPr="00651FAA">
        <w:rPr>
          <w:rFonts w:asciiTheme="minorBidi" w:hAnsiTheme="minorBidi" w:cstheme="minorBidi"/>
          <w:color w:val="0000FF"/>
          <w:highlight w:val="lightGray"/>
          <w:rtl/>
        </w:rPr>
        <w:t xml:space="preserve"> המוסד </w:t>
      </w:r>
      <w:r w:rsidR="00A14E17" w:rsidRPr="00651FAA">
        <w:rPr>
          <w:rFonts w:asciiTheme="minorBidi" w:hAnsiTheme="minorBidi" w:cstheme="minorBidi"/>
          <w:color w:val="0000FF"/>
          <w:highlight w:val="lightGray"/>
          <w:rtl/>
        </w:rPr>
        <w:t xml:space="preserve">הישראלי </w:t>
      </w:r>
      <w:r w:rsidRPr="00651FAA">
        <w:rPr>
          <w:rFonts w:asciiTheme="minorBidi" w:hAnsiTheme="minorBidi" w:cstheme="minorBidi"/>
          <w:color w:val="0000FF"/>
          <w:highlight w:val="lightGray"/>
          <w:rtl/>
        </w:rPr>
        <w:t>לתקינה</w:t>
      </w:r>
      <w:r w:rsidR="00A14E17" w:rsidRPr="00651FAA">
        <w:rPr>
          <w:rFonts w:asciiTheme="minorBidi" w:hAnsiTheme="minorBidi" w:cstheme="minorBidi"/>
          <w:color w:val="0000FF"/>
          <w:highlight w:val="lightGray"/>
          <w:rtl/>
        </w:rPr>
        <w:t xml:space="preserve"> בחשבונאות</w:t>
      </w:r>
      <w:r w:rsidRPr="00651FAA">
        <w:rPr>
          <w:rFonts w:asciiTheme="minorBidi" w:hAnsiTheme="minorBidi" w:cstheme="minorBidi"/>
          <w:color w:val="0000FF"/>
          <w:highlight w:val="lightGray"/>
          <w:rtl/>
        </w:rPr>
        <w:t xml:space="preserve"> מחודש יולי 2007</w:t>
      </w:r>
      <w:r w:rsidR="00215C8D" w:rsidRPr="00651FAA">
        <w:rPr>
          <w:rFonts w:asciiTheme="minorBidi" w:hAnsiTheme="minorBidi" w:cstheme="minorBidi"/>
          <w:color w:val="0000FF"/>
          <w:highlight w:val="lightGray"/>
          <w:rtl/>
        </w:rPr>
        <w:t xml:space="preserve"> </w:t>
      </w:r>
      <w:r w:rsidR="00215C8D" w:rsidRPr="00D938A9">
        <w:rPr>
          <w:rStyle w:val="a"/>
          <w:rFonts w:asciiTheme="minorBidi" w:hAnsiTheme="minorBidi" w:cstheme="minorBidi"/>
          <w:noProof/>
          <w:sz w:val="20"/>
          <w:szCs w:val="20"/>
          <w:u w:val="none"/>
          <w:rtl/>
        </w:rPr>
        <w:t xml:space="preserve">(בקישור </w:t>
      </w:r>
      <w:hyperlink r:id="rId84" w:history="1">
        <w:r w:rsidR="00215C8D" w:rsidRPr="00D938A9">
          <w:rPr>
            <w:rStyle w:val="Hyperlink"/>
            <w:rFonts w:asciiTheme="minorBidi" w:hAnsiTheme="minorBidi" w:cstheme="minorBidi"/>
            <w:noProof/>
            <w:shd w:val="clear" w:color="auto" w:fill="CCCCCC"/>
            <w:rtl/>
          </w:rPr>
          <w:t>כאן</w:t>
        </w:r>
      </w:hyperlink>
      <w:r w:rsidR="00215C8D" w:rsidRPr="00D938A9">
        <w:rPr>
          <w:rStyle w:val="a"/>
          <w:rFonts w:asciiTheme="minorBidi" w:hAnsiTheme="minorBidi" w:cstheme="minorBidi"/>
          <w:noProof/>
          <w:sz w:val="20"/>
          <w:szCs w:val="20"/>
          <w:u w:val="none"/>
          <w:rtl/>
        </w:rPr>
        <w:t>)</w:t>
      </w:r>
      <w:r w:rsidRPr="00651FAA">
        <w:rPr>
          <w:rFonts w:asciiTheme="minorBidi" w:hAnsiTheme="minorBidi" w:cstheme="minorBidi"/>
          <w:color w:val="0000FF"/>
          <w:highlight w:val="lightGray"/>
          <w:rtl/>
        </w:rPr>
        <w:t>, בעת פיצול תמורת הנפקת האג"ח יש לקבוע תחילה את השווי ההוגן של התחייבויות פיננסיות הנמדדות בשווי הוגן דרך רווח או הפסד (לדוגמא - רכיב ההמרה באג"ח צמוד מדד/מט"ח), ורק לאחר מכן לקבוע את השווי ההוגן של התחייבויות פיננסיות הנמדדות בשווי הוגן רק בעת ההכרה לראשונה (רכיב ההתחייבות באג"ח להמרה) והיתרה, ככל שקיימת, תיוחס למרכיב ההוני (לדוגמא - רכיב המרה באג"ח להמרה שאינו צמוד).</w:t>
      </w:r>
    </w:p>
    <w:p w14:paraId="704A92F8" w14:textId="77777777" w:rsidR="00716652" w:rsidRPr="00D938A9" w:rsidRDefault="00716652" w:rsidP="00C8044C">
      <w:pPr>
        <w:ind w:left="113"/>
        <w:jc w:val="center"/>
        <w:rPr>
          <w:rFonts w:asciiTheme="minorBidi" w:hAnsiTheme="minorBidi" w:cstheme="minorBidi"/>
          <w:noProof/>
          <w:color w:val="0000FF"/>
          <w:shd w:val="clear" w:color="auto" w:fill="CCCCCC"/>
          <w:rtl/>
        </w:rPr>
      </w:pPr>
    </w:p>
    <w:p w14:paraId="77F51EA4" w14:textId="77777777" w:rsidR="00716652" w:rsidRPr="00D938A9" w:rsidRDefault="00716652" w:rsidP="00C8044C">
      <w:pPr>
        <w:ind w:left="1792"/>
        <w:rPr>
          <w:rFonts w:asciiTheme="minorBidi" w:hAnsiTheme="minorBidi" w:cstheme="minorBidi"/>
          <w:color w:val="548DD4"/>
          <w:rtl/>
        </w:rPr>
      </w:pPr>
      <w:r w:rsidRPr="006A759A">
        <w:rPr>
          <w:rFonts w:ascii="Georgia" w:hAnsi="Georgia" w:cstheme="minorBidi"/>
          <w:color w:val="548DD4"/>
        </w:rPr>
        <w:t>IFRS 13</w:t>
      </w:r>
      <w:r w:rsidRPr="00D938A9">
        <w:rPr>
          <w:rFonts w:asciiTheme="minorBidi" w:hAnsiTheme="minorBidi" w:cstheme="minorBidi"/>
          <w:color w:val="548DD4"/>
          <w:rtl/>
        </w:rPr>
        <w:t xml:space="preserve"> - סעיף 93(ב) ו-(ד)</w:t>
      </w:r>
    </w:p>
    <w:p w14:paraId="11A55ECF" w14:textId="79D6CBD8" w:rsidR="00716652" w:rsidRPr="00D938A9" w:rsidRDefault="00716652" w:rsidP="00C8044C">
      <w:pPr>
        <w:ind w:left="1797"/>
        <w:jc w:val="both"/>
        <w:rPr>
          <w:rFonts w:asciiTheme="minorBidi" w:hAnsiTheme="minorBidi" w:cstheme="minorBidi"/>
          <w:rtl/>
        </w:rPr>
      </w:pPr>
      <w:r w:rsidRPr="00D938A9">
        <w:rPr>
          <w:rFonts w:asciiTheme="minorBidi" w:hAnsiTheme="minorBidi" w:cstheme="minorBidi"/>
          <w:rtl/>
        </w:rPr>
        <w:t xml:space="preserve">שוויו ההוגן של רכיב ההמרה באיגרות החוב הניתנות להמרה למניות נכון לימים </w:t>
      </w:r>
      <w:r w:rsidRPr="00D938A9">
        <w:rPr>
          <w:rFonts w:asciiTheme="minorBidi" w:hAnsiTheme="minorBidi" w:cstheme="minorBidi"/>
          <w:rtl/>
        </w:rPr>
        <w:br/>
        <w:t xml:space="preserve">31 בדצמבר </w:t>
      </w:r>
      <w:r w:rsidR="00410509" w:rsidRPr="00D938A9">
        <w:rPr>
          <w:rFonts w:asciiTheme="minorBidi" w:hAnsiTheme="minorBidi" w:cstheme="minorBidi"/>
          <w:rtl/>
        </w:rPr>
        <w:t>202</w:t>
      </w:r>
      <w:r w:rsidR="00410509">
        <w:rPr>
          <w:rFonts w:asciiTheme="minorBidi" w:hAnsiTheme="minorBidi" w:cstheme="minorBidi" w:hint="cs"/>
          <w:rtl/>
        </w:rPr>
        <w:t>4</w:t>
      </w:r>
      <w:r w:rsidR="00410509" w:rsidRPr="00D938A9">
        <w:rPr>
          <w:rFonts w:asciiTheme="minorBidi" w:hAnsiTheme="minorBidi" w:cstheme="minorBidi"/>
          <w:rtl/>
        </w:rPr>
        <w:t xml:space="preserve"> </w:t>
      </w:r>
      <w:r w:rsidRPr="00D938A9">
        <w:rPr>
          <w:rFonts w:asciiTheme="minorBidi" w:hAnsiTheme="minorBidi" w:cstheme="minorBidi"/>
          <w:rtl/>
        </w:rPr>
        <w:t>ו-</w:t>
      </w:r>
      <w:r w:rsidR="00410509" w:rsidRPr="00D938A9">
        <w:rPr>
          <w:rFonts w:asciiTheme="minorBidi" w:hAnsiTheme="minorBidi" w:cstheme="minorBidi"/>
          <w:rtl/>
        </w:rPr>
        <w:t>202</w:t>
      </w:r>
      <w:r w:rsidR="00410509">
        <w:rPr>
          <w:rFonts w:asciiTheme="minorBidi" w:hAnsiTheme="minorBidi" w:cstheme="minorBidi" w:hint="cs"/>
          <w:rtl/>
        </w:rPr>
        <w:t>3</w:t>
      </w:r>
      <w:r w:rsidRPr="00D938A9">
        <w:rPr>
          <w:rFonts w:asciiTheme="minorBidi" w:hAnsiTheme="minorBidi" w:cstheme="minorBidi"/>
          <w:rtl/>
        </w:rPr>
        <w:t>, מסתכם ב-____ אלפי ש"ח ו- ____ אלפי ש"ח, בהתאמה. שווי הוגן זה מסווג לרמה 3 במידרג השווי ההוגן, והוא מחושב תוך שימוש במודל ________ ובהתבסס על הפרמטרים הבאים:</w:t>
      </w:r>
    </w:p>
    <w:p w14:paraId="1032EDF7" w14:textId="77777777" w:rsidR="00716652" w:rsidRPr="00D938A9" w:rsidRDefault="00716652" w:rsidP="00C8044C">
      <w:pPr>
        <w:ind w:left="1797"/>
        <w:rPr>
          <w:rFonts w:asciiTheme="minorBidi" w:hAnsiTheme="minorBidi" w:cstheme="minorBidi"/>
          <w:rtl/>
        </w:rPr>
      </w:pPr>
    </w:p>
    <w:tbl>
      <w:tblPr>
        <w:bidiVisual/>
        <w:tblW w:w="5811" w:type="dxa"/>
        <w:tblInd w:w="1900" w:type="dxa"/>
        <w:tblLook w:val="01E0" w:firstRow="1" w:lastRow="1" w:firstColumn="1" w:lastColumn="1" w:noHBand="0" w:noVBand="0"/>
      </w:tblPr>
      <w:tblGrid>
        <w:gridCol w:w="2843"/>
        <w:gridCol w:w="1484"/>
        <w:gridCol w:w="1484"/>
      </w:tblGrid>
      <w:tr w:rsidR="00716652" w:rsidRPr="00D938A9" w14:paraId="2A89A658" w14:textId="77777777" w:rsidTr="007E0FE1">
        <w:trPr>
          <w:trHeight w:val="20"/>
        </w:trPr>
        <w:tc>
          <w:tcPr>
            <w:tcW w:w="2843" w:type="dxa"/>
          </w:tcPr>
          <w:p w14:paraId="0CDFCA24" w14:textId="77777777" w:rsidR="00716652" w:rsidRPr="00D938A9" w:rsidRDefault="00716652" w:rsidP="00C8044C">
            <w:pPr>
              <w:rPr>
                <w:rFonts w:asciiTheme="minorBidi" w:hAnsiTheme="minorBidi" w:cstheme="minorBidi"/>
                <w:rtl/>
              </w:rPr>
            </w:pPr>
          </w:p>
        </w:tc>
        <w:tc>
          <w:tcPr>
            <w:tcW w:w="2968" w:type="dxa"/>
            <w:gridSpan w:val="2"/>
          </w:tcPr>
          <w:p w14:paraId="005A7D68"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716652" w:rsidRPr="00D938A9" w14:paraId="71A6CBA8" w14:textId="77777777" w:rsidTr="007E0FE1">
        <w:trPr>
          <w:trHeight w:val="20"/>
        </w:trPr>
        <w:tc>
          <w:tcPr>
            <w:tcW w:w="2843" w:type="dxa"/>
          </w:tcPr>
          <w:p w14:paraId="7DBF5436" w14:textId="77777777" w:rsidR="00716652" w:rsidRPr="00D938A9" w:rsidRDefault="00716652" w:rsidP="00C8044C">
            <w:pPr>
              <w:rPr>
                <w:rFonts w:asciiTheme="minorBidi" w:hAnsiTheme="minorBidi" w:cstheme="minorBidi"/>
                <w:rtl/>
              </w:rPr>
            </w:pPr>
          </w:p>
        </w:tc>
        <w:tc>
          <w:tcPr>
            <w:tcW w:w="1484" w:type="dxa"/>
          </w:tcPr>
          <w:p w14:paraId="300E8677" w14:textId="40571FFF" w:rsidR="00716652" w:rsidRPr="00D938A9" w:rsidRDefault="0041050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484" w:type="dxa"/>
          </w:tcPr>
          <w:p w14:paraId="38495DF8" w14:textId="69733D4B" w:rsidR="00716652" w:rsidRPr="00D938A9" w:rsidRDefault="0041050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r>
      <w:tr w:rsidR="00716652" w:rsidRPr="00D938A9" w14:paraId="00EDE371" w14:textId="77777777" w:rsidTr="007E0FE1">
        <w:trPr>
          <w:trHeight w:val="20"/>
        </w:trPr>
        <w:tc>
          <w:tcPr>
            <w:tcW w:w="2843" w:type="dxa"/>
          </w:tcPr>
          <w:p w14:paraId="26DFE0B2"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שיעור היוון</w:t>
            </w:r>
          </w:p>
        </w:tc>
        <w:tc>
          <w:tcPr>
            <w:tcW w:w="1484" w:type="dxa"/>
          </w:tcPr>
          <w:p w14:paraId="75BBDF75" w14:textId="77777777" w:rsidR="00716652" w:rsidRPr="00D938A9" w:rsidRDefault="00716652" w:rsidP="00C8044C">
            <w:pPr>
              <w:rPr>
                <w:rFonts w:asciiTheme="minorBidi" w:hAnsiTheme="minorBidi" w:cstheme="minorBidi"/>
                <w:rtl/>
              </w:rPr>
            </w:pPr>
          </w:p>
        </w:tc>
        <w:tc>
          <w:tcPr>
            <w:tcW w:w="1484" w:type="dxa"/>
          </w:tcPr>
          <w:p w14:paraId="437880B1" w14:textId="77777777" w:rsidR="00716652" w:rsidRPr="00D938A9" w:rsidRDefault="00716652" w:rsidP="00C8044C">
            <w:pPr>
              <w:rPr>
                <w:rFonts w:asciiTheme="minorBidi" w:hAnsiTheme="minorBidi" w:cstheme="minorBidi"/>
                <w:rtl/>
              </w:rPr>
            </w:pPr>
          </w:p>
        </w:tc>
      </w:tr>
      <w:tr w:rsidR="00716652" w:rsidRPr="00D938A9" w14:paraId="3393988A" w14:textId="77777777" w:rsidTr="007E0FE1">
        <w:trPr>
          <w:trHeight w:val="20"/>
        </w:trPr>
        <w:tc>
          <w:tcPr>
            <w:tcW w:w="2843" w:type="dxa"/>
          </w:tcPr>
          <w:p w14:paraId="413B110F"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מחיר מניה</w:t>
            </w:r>
          </w:p>
        </w:tc>
        <w:tc>
          <w:tcPr>
            <w:tcW w:w="1484" w:type="dxa"/>
          </w:tcPr>
          <w:p w14:paraId="120A5055" w14:textId="77777777" w:rsidR="00716652" w:rsidRPr="00D938A9" w:rsidRDefault="00716652" w:rsidP="00C8044C">
            <w:pPr>
              <w:rPr>
                <w:rFonts w:asciiTheme="minorBidi" w:hAnsiTheme="minorBidi" w:cstheme="minorBidi"/>
                <w:rtl/>
              </w:rPr>
            </w:pPr>
          </w:p>
        </w:tc>
        <w:tc>
          <w:tcPr>
            <w:tcW w:w="1484" w:type="dxa"/>
          </w:tcPr>
          <w:p w14:paraId="30B890B1" w14:textId="77777777" w:rsidR="00716652" w:rsidRPr="00D938A9" w:rsidRDefault="00716652" w:rsidP="00C8044C">
            <w:pPr>
              <w:rPr>
                <w:rFonts w:asciiTheme="minorBidi" w:hAnsiTheme="minorBidi" w:cstheme="minorBidi"/>
                <w:rtl/>
              </w:rPr>
            </w:pPr>
          </w:p>
        </w:tc>
      </w:tr>
      <w:tr w:rsidR="00716652" w:rsidRPr="00D938A9" w14:paraId="765C96DA" w14:textId="77777777" w:rsidTr="007E0FE1">
        <w:trPr>
          <w:trHeight w:val="20"/>
        </w:trPr>
        <w:tc>
          <w:tcPr>
            <w:tcW w:w="2843" w:type="dxa"/>
          </w:tcPr>
          <w:p w14:paraId="404FAF7D"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סטיית תקן של מחיר המניה</w:t>
            </w:r>
          </w:p>
        </w:tc>
        <w:tc>
          <w:tcPr>
            <w:tcW w:w="1484" w:type="dxa"/>
          </w:tcPr>
          <w:p w14:paraId="4C0C2195" w14:textId="77777777" w:rsidR="00716652" w:rsidRPr="00D938A9" w:rsidRDefault="00716652" w:rsidP="00C8044C">
            <w:pPr>
              <w:rPr>
                <w:rFonts w:asciiTheme="minorBidi" w:hAnsiTheme="minorBidi" w:cstheme="minorBidi"/>
                <w:rtl/>
              </w:rPr>
            </w:pPr>
          </w:p>
        </w:tc>
        <w:tc>
          <w:tcPr>
            <w:tcW w:w="1484" w:type="dxa"/>
          </w:tcPr>
          <w:p w14:paraId="08711C70" w14:textId="77777777" w:rsidR="00716652" w:rsidRPr="00D938A9" w:rsidRDefault="00716652" w:rsidP="00C8044C">
            <w:pPr>
              <w:rPr>
                <w:rFonts w:asciiTheme="minorBidi" w:hAnsiTheme="minorBidi" w:cstheme="minorBidi"/>
                <w:rtl/>
              </w:rPr>
            </w:pPr>
          </w:p>
        </w:tc>
      </w:tr>
    </w:tbl>
    <w:p w14:paraId="591422CD" w14:textId="77777777" w:rsidR="00572734" w:rsidRPr="00651FAA" w:rsidRDefault="00572734" w:rsidP="00C8044C">
      <w:pPr>
        <w:ind w:left="1797" w:hanging="5"/>
        <w:rPr>
          <w:rFonts w:asciiTheme="minorBidi" w:hAnsiTheme="minorBidi" w:cstheme="minorBidi"/>
          <w:color w:val="0000FF"/>
          <w:highlight w:val="lightGray"/>
          <w:rtl/>
        </w:rPr>
      </w:pPr>
    </w:p>
    <w:p w14:paraId="74880B2E" w14:textId="58C35F01" w:rsidR="00572734" w:rsidRPr="00D938A9" w:rsidRDefault="00572734" w:rsidP="00C8044C">
      <w:pPr>
        <w:ind w:left="1814" w:hanging="5"/>
        <w:jc w:val="both"/>
        <w:rPr>
          <w:rFonts w:asciiTheme="minorBidi" w:hAnsiTheme="minorBidi" w:cstheme="minorBidi"/>
          <w:noProof/>
          <w:color w:val="0000FF"/>
          <w:rtl/>
        </w:rPr>
      </w:pPr>
      <w:r w:rsidRPr="00651FAA">
        <w:rPr>
          <w:rFonts w:asciiTheme="minorBidi" w:hAnsiTheme="minorBidi" w:cstheme="minorBidi"/>
          <w:color w:val="0000FF"/>
          <w:highlight w:val="lightGray"/>
          <w:rtl/>
        </w:rPr>
        <w:t xml:space="preserve">במידה </w:t>
      </w:r>
      <w:r w:rsidR="000C1963" w:rsidRPr="00651FAA">
        <w:rPr>
          <w:rFonts w:asciiTheme="minorBidi" w:hAnsiTheme="minorBidi" w:cstheme="minorBidi"/>
          <w:color w:val="0000FF"/>
          <w:highlight w:val="lightGray"/>
          <w:rtl/>
        </w:rPr>
        <w:t xml:space="preserve">ואגרות החוב של החברה הבת הינן </w:t>
      </w:r>
      <w:r w:rsidRPr="00651FAA">
        <w:rPr>
          <w:rFonts w:asciiTheme="minorBidi" w:hAnsiTheme="minorBidi" w:cstheme="minorBidi"/>
          <w:color w:val="0000FF"/>
          <w:highlight w:val="lightGray"/>
          <w:rtl/>
        </w:rPr>
        <w:t xml:space="preserve">צמודת מדד/מט"ח, </w:t>
      </w:r>
      <w:r w:rsidRPr="00651FAA">
        <w:rPr>
          <w:rFonts w:asciiTheme="minorBidi" w:hAnsiTheme="minorBidi" w:cstheme="minorBidi"/>
          <w:b/>
          <w:bCs/>
          <w:color w:val="0000FF"/>
          <w:highlight w:val="lightGray"/>
          <w:u w:val="single"/>
          <w:rtl/>
        </w:rPr>
        <w:t>ו</w:t>
      </w:r>
      <w:r w:rsidR="00685C9D" w:rsidRPr="00651FAA">
        <w:rPr>
          <w:rFonts w:asciiTheme="minorBidi" w:hAnsiTheme="minorBidi" w:cstheme="minorBidi"/>
          <w:b/>
          <w:bCs/>
          <w:color w:val="0000FF"/>
          <w:highlight w:val="lightGray"/>
          <w:u w:val="single"/>
          <w:rtl/>
        </w:rPr>
        <w:t>כן</w:t>
      </w:r>
      <w:r w:rsidR="00685C9D" w:rsidRPr="00651FAA">
        <w:rPr>
          <w:rFonts w:asciiTheme="minorBidi" w:hAnsiTheme="minorBidi" w:cstheme="minorBidi"/>
          <w:color w:val="0000FF"/>
          <w:highlight w:val="lightGray"/>
          <w:rtl/>
        </w:rPr>
        <w:t xml:space="preserve"> </w:t>
      </w:r>
      <w:r w:rsidR="000C1963" w:rsidRPr="00651FAA">
        <w:rPr>
          <w:rFonts w:asciiTheme="minorBidi" w:hAnsiTheme="minorBidi" w:cstheme="minorBidi"/>
          <w:color w:val="0000FF"/>
          <w:highlight w:val="lightGray"/>
          <w:rtl/>
        </w:rPr>
        <w:t xml:space="preserve">יועדו </w:t>
      </w:r>
      <w:r w:rsidRPr="00651FAA">
        <w:rPr>
          <w:rFonts w:asciiTheme="minorBidi" w:hAnsiTheme="minorBidi" w:cstheme="minorBidi"/>
          <w:color w:val="0000FF"/>
          <w:highlight w:val="lightGray"/>
          <w:rtl/>
        </w:rPr>
        <w:t>על ידי החברה הבת לשווי הוגן דרך רווח או הפסד, כמתאפשר בסעיף 4.3.5 ל-</w:t>
      </w:r>
      <w:r w:rsidRPr="006A759A">
        <w:rPr>
          <w:rFonts w:ascii="Georgia" w:hAnsi="Georgia" w:cstheme="minorBidi"/>
          <w:color w:val="0000FF"/>
          <w:highlight w:val="lightGray"/>
        </w:rPr>
        <w:t>IFRS 9</w:t>
      </w:r>
      <w:r w:rsidRPr="00651FAA">
        <w:rPr>
          <w:rFonts w:asciiTheme="minorBidi" w:hAnsiTheme="minorBidi" w:cstheme="minorBidi"/>
          <w:noProof/>
          <w:color w:val="0000FF"/>
          <w:highlight w:val="lightGray"/>
          <w:rtl/>
        </w:rPr>
        <w:t>:</w:t>
      </w:r>
    </w:p>
    <w:p w14:paraId="2221D574" w14:textId="77777777" w:rsidR="00572734" w:rsidRPr="00D938A9" w:rsidRDefault="00572734" w:rsidP="00C8044C">
      <w:pPr>
        <w:ind w:left="1814"/>
        <w:jc w:val="both"/>
        <w:rPr>
          <w:rFonts w:asciiTheme="minorBidi" w:hAnsiTheme="minorBidi" w:cstheme="minorBidi"/>
          <w:rtl/>
        </w:rPr>
      </w:pPr>
    </w:p>
    <w:p w14:paraId="070692CB" w14:textId="77777777" w:rsidR="00572734" w:rsidRPr="00D938A9" w:rsidRDefault="00572734" w:rsidP="00C8044C">
      <w:pPr>
        <w:ind w:left="1463" w:firstLine="351"/>
        <w:jc w:val="both"/>
        <w:rPr>
          <w:rFonts w:asciiTheme="minorBidi" w:hAnsiTheme="minorBidi" w:cstheme="minorBidi"/>
          <w:color w:val="548DD4"/>
          <w:rtl/>
        </w:rPr>
      </w:pPr>
      <w:r w:rsidRPr="006A759A">
        <w:rPr>
          <w:rFonts w:ascii="Georgia" w:hAnsi="Georgia" w:cstheme="minorBidi"/>
          <w:color w:val="548DD4"/>
        </w:rPr>
        <w:t>IFRS 9</w:t>
      </w:r>
      <w:r w:rsidRPr="006A759A">
        <w:rPr>
          <w:rFonts w:ascii="Georgia" w:hAnsi="Georgia" w:cstheme="minorBidi"/>
          <w:color w:val="548DD4"/>
          <w:rtl/>
        </w:rPr>
        <w:t xml:space="preserve"> </w:t>
      </w:r>
      <w:r w:rsidRPr="00D938A9">
        <w:rPr>
          <w:rFonts w:asciiTheme="minorBidi" w:hAnsiTheme="minorBidi" w:cstheme="minorBidi"/>
          <w:color w:val="548DD4"/>
          <w:rtl/>
        </w:rPr>
        <w:t>- סעיף 5.7.7</w:t>
      </w:r>
    </w:p>
    <w:p w14:paraId="223A2C72" w14:textId="77777777" w:rsidR="00572734" w:rsidRPr="00D938A9" w:rsidRDefault="00572734" w:rsidP="00C8044C">
      <w:pPr>
        <w:ind w:left="1814"/>
        <w:jc w:val="both"/>
        <w:rPr>
          <w:rFonts w:asciiTheme="minorBidi" w:hAnsiTheme="minorBidi" w:cstheme="minorBidi"/>
          <w:rtl/>
        </w:rPr>
      </w:pPr>
      <w:r w:rsidRPr="00D938A9">
        <w:rPr>
          <w:rFonts w:asciiTheme="minorBidi" w:hAnsiTheme="minorBidi" w:cstheme="minorBidi"/>
          <w:rtl/>
        </w:rPr>
        <w:t xml:space="preserve">אגרות החוב ההמירות של החברה הבת יועדו במלואן לשווי הוגן דרך רווח או הפסד. בהתאם, מלוא התמורה הוקצתה לאגרות החוב, ללא פיצול בין רכיב ההמרה לרכיב ההתחייבות, ועלויות העסקה המיוחסות נזקפו לרווח או הפסד </w:t>
      </w:r>
      <w:r w:rsidR="008E3DEE" w:rsidRPr="00D938A9">
        <w:rPr>
          <w:rFonts w:asciiTheme="minorBidi" w:hAnsiTheme="minorBidi" w:cstheme="minorBidi"/>
          <w:rtl/>
        </w:rPr>
        <w:t>באופן מיידי</w:t>
      </w:r>
      <w:r w:rsidRPr="00D938A9">
        <w:rPr>
          <w:rFonts w:asciiTheme="minorBidi" w:hAnsiTheme="minorBidi" w:cstheme="minorBidi"/>
          <w:rtl/>
        </w:rPr>
        <w:t>.</w:t>
      </w:r>
    </w:p>
    <w:p w14:paraId="2CC7DBD2" w14:textId="77777777" w:rsidR="008E3DEE" w:rsidRPr="00D938A9" w:rsidRDefault="008E3DEE" w:rsidP="00C8044C">
      <w:pPr>
        <w:ind w:left="1814"/>
        <w:jc w:val="both"/>
        <w:rPr>
          <w:rFonts w:asciiTheme="minorBidi" w:hAnsiTheme="minorBidi" w:cstheme="minorBidi"/>
          <w:rtl/>
        </w:rPr>
      </w:pPr>
    </w:p>
    <w:p w14:paraId="0A48C8EE" w14:textId="67C76CD0" w:rsidR="008E3DEE" w:rsidRPr="00D938A9" w:rsidRDefault="008E3DEE" w:rsidP="00C8044C">
      <w:pPr>
        <w:ind w:left="1814"/>
        <w:jc w:val="both"/>
        <w:rPr>
          <w:rFonts w:asciiTheme="minorBidi" w:hAnsiTheme="minorBidi" w:cstheme="minorBidi"/>
          <w:rtl/>
        </w:rPr>
      </w:pPr>
      <w:r w:rsidRPr="00D938A9">
        <w:rPr>
          <w:rFonts w:asciiTheme="minorBidi" w:hAnsiTheme="minorBidi" w:cstheme="minorBidi"/>
          <w:rtl/>
        </w:rPr>
        <w:t>השינוי בשווי ההוגן של ההלוואות ההמירות האמורות הנובע מהשתנות סיכון האשראי העצמי של החברה עצמה נזקף לרווח כולל אחר, בעוד שהשינוי בשווי הוגן הנובע מגורמים אחרים נזקף לרווח או הפסד. סכומים שנזקפו לרווח כולל אחר אינם מסווגים מחדש לרווח או הפסד בתקופות עוקבות.</w:t>
      </w:r>
    </w:p>
    <w:p w14:paraId="6DF333B7" w14:textId="77777777" w:rsidR="00F11AAA" w:rsidRPr="006E77DC" w:rsidRDefault="00C5347A" w:rsidP="00F11AAA">
      <w:pPr>
        <w:pStyle w:val="Caption"/>
        <w:spacing w:before="0" w:after="0"/>
        <w:rPr>
          <w:rtl/>
        </w:rPr>
      </w:pPr>
      <w:r w:rsidRPr="00D938A9">
        <w:rPr>
          <w:rFonts w:asciiTheme="minorBidi" w:hAnsiTheme="minorBidi" w:cstheme="minorBidi"/>
          <w:rtl/>
        </w:rPr>
        <w:br w:type="page"/>
      </w:r>
      <w:r w:rsidR="00F11AAA">
        <w:rPr>
          <w:rFonts w:cs="Arial" w:hint="cs"/>
          <w:rtl/>
        </w:rPr>
        <w:lastRenderedPageBreak/>
        <w:t xml:space="preserve">ביאור </w:t>
      </w:r>
      <w:r w:rsidR="00F11AAA" w:rsidRPr="00D938A9">
        <w:rPr>
          <w:rtl/>
        </w:rPr>
        <w:t xml:space="preserve">19 - </w:t>
      </w:r>
      <w:r w:rsidR="00F11AAA" w:rsidRPr="00D938A9">
        <w:rPr>
          <w:rFonts w:ascii="Arial" w:hAnsi="Arial" w:cs="Arial" w:hint="cs"/>
          <w:rtl/>
        </w:rPr>
        <w:t>אשראי</w:t>
      </w:r>
      <w:r w:rsidR="00F11AAA" w:rsidRPr="00D938A9">
        <w:rPr>
          <w:rtl/>
        </w:rPr>
        <w:t xml:space="preserve">, </w:t>
      </w:r>
      <w:r w:rsidR="00F11AAA" w:rsidRPr="00D938A9">
        <w:rPr>
          <w:rFonts w:ascii="Arial" w:hAnsi="Arial" w:cs="Arial" w:hint="cs"/>
          <w:rtl/>
        </w:rPr>
        <w:t>הלוואות</w:t>
      </w:r>
      <w:r w:rsidR="00F11AAA" w:rsidRPr="00D938A9">
        <w:rPr>
          <w:rtl/>
        </w:rPr>
        <w:t xml:space="preserve"> </w:t>
      </w:r>
      <w:r w:rsidR="00F11AAA" w:rsidRPr="00D938A9">
        <w:rPr>
          <w:rFonts w:ascii="Arial" w:hAnsi="Arial" w:cs="Arial" w:hint="cs"/>
          <w:rtl/>
        </w:rPr>
        <w:t>והתחייבויות</w:t>
      </w:r>
      <w:r w:rsidR="00F11AAA" w:rsidRPr="00D938A9">
        <w:rPr>
          <w:rtl/>
        </w:rPr>
        <w:t xml:space="preserve"> </w:t>
      </w:r>
      <w:r w:rsidR="00F11AAA" w:rsidRPr="00D938A9">
        <w:rPr>
          <w:rFonts w:ascii="Arial" w:hAnsi="Arial" w:cs="Arial" w:hint="cs"/>
          <w:rtl/>
        </w:rPr>
        <w:t>אחרות</w:t>
      </w:r>
      <w:r w:rsidR="00F11AAA" w:rsidRPr="00D938A9">
        <w:rPr>
          <w:rtl/>
        </w:rPr>
        <w:t xml:space="preserve">, </w:t>
      </w:r>
      <w:r w:rsidR="00F11AAA" w:rsidRPr="00D938A9">
        <w:rPr>
          <w:rFonts w:ascii="Arial" w:hAnsi="Arial" w:cs="Arial" w:hint="cs"/>
          <w:rtl/>
        </w:rPr>
        <w:t>אגרות</w:t>
      </w:r>
      <w:r w:rsidR="00F11AAA" w:rsidRPr="00D938A9">
        <w:rPr>
          <w:rtl/>
        </w:rPr>
        <w:t xml:space="preserve"> </w:t>
      </w:r>
      <w:r w:rsidR="00F11AAA" w:rsidRPr="00D938A9">
        <w:rPr>
          <w:rFonts w:ascii="Arial" w:hAnsi="Arial" w:cs="Arial" w:hint="cs"/>
          <w:rtl/>
        </w:rPr>
        <w:t>חוב</w:t>
      </w:r>
      <w:r w:rsidR="00F11AAA" w:rsidRPr="00D938A9">
        <w:rPr>
          <w:rtl/>
        </w:rPr>
        <w:t xml:space="preserve"> </w:t>
      </w:r>
      <w:r w:rsidR="00F11AAA" w:rsidRPr="00D938A9">
        <w:rPr>
          <w:rFonts w:ascii="Arial" w:hAnsi="Arial" w:cs="Arial" w:hint="cs"/>
          <w:rtl/>
        </w:rPr>
        <w:t>הניתנות</w:t>
      </w:r>
      <w:r w:rsidR="00F11AAA" w:rsidRPr="00D938A9">
        <w:rPr>
          <w:rtl/>
        </w:rPr>
        <w:t xml:space="preserve"> </w:t>
      </w:r>
      <w:r w:rsidR="00F11AAA" w:rsidRPr="00D938A9">
        <w:rPr>
          <w:rFonts w:ascii="Arial" w:hAnsi="Arial" w:cs="Arial" w:hint="cs"/>
          <w:rtl/>
        </w:rPr>
        <w:t>להמרה</w:t>
      </w:r>
      <w:r w:rsidR="00F11AAA" w:rsidRPr="00D938A9">
        <w:rPr>
          <w:rtl/>
        </w:rPr>
        <w:t xml:space="preserve"> </w:t>
      </w:r>
      <w:r w:rsidR="00F11AAA" w:rsidRPr="00D938A9">
        <w:rPr>
          <w:rFonts w:ascii="Arial" w:hAnsi="Arial" w:cs="Arial" w:hint="cs"/>
          <w:rtl/>
        </w:rPr>
        <w:t>למניות</w:t>
      </w:r>
      <w:r w:rsidR="00F11AAA" w:rsidRPr="00D938A9">
        <w:rPr>
          <w:rtl/>
        </w:rPr>
        <w:t xml:space="preserve"> </w:t>
      </w:r>
      <w:r w:rsidR="00F11AAA" w:rsidRPr="00D938A9">
        <w:rPr>
          <w:rFonts w:ascii="Arial" w:hAnsi="Arial" w:cs="Arial" w:hint="cs"/>
          <w:rtl/>
        </w:rPr>
        <w:t>וכתבי</w:t>
      </w:r>
      <w:r w:rsidR="00F11AAA" w:rsidRPr="00D938A9">
        <w:rPr>
          <w:rtl/>
        </w:rPr>
        <w:t xml:space="preserve"> </w:t>
      </w:r>
      <w:r w:rsidR="00F11AAA" w:rsidRPr="00D938A9">
        <w:rPr>
          <w:rFonts w:ascii="Arial" w:hAnsi="Arial" w:cs="Arial" w:hint="cs"/>
          <w:rtl/>
        </w:rPr>
        <w:t>אופציה</w:t>
      </w:r>
      <w:r w:rsidR="00F11AAA">
        <w:rPr>
          <w:rFonts w:hint="cs"/>
          <w:rtl/>
        </w:rPr>
        <w:t xml:space="preserve"> </w:t>
      </w:r>
      <w:r w:rsidR="00F11AAA">
        <w:rPr>
          <w:rFonts w:hint="cs"/>
          <w:b/>
          <w:bCs w:val="0"/>
          <w:rtl/>
        </w:rPr>
        <w:t>(</w:t>
      </w:r>
      <w:r w:rsidR="00F11AAA">
        <w:rPr>
          <w:rFonts w:cs="Arial" w:hint="cs"/>
          <w:b/>
          <w:bCs w:val="0"/>
          <w:rtl/>
        </w:rPr>
        <w:t>המשך)</w:t>
      </w:r>
      <w:r w:rsidR="00F11AAA" w:rsidRPr="00D938A9">
        <w:rPr>
          <w:rtl/>
        </w:rPr>
        <w:t>:</w:t>
      </w:r>
    </w:p>
    <w:p w14:paraId="310A121A" w14:textId="77777777" w:rsidR="008E3DEE" w:rsidRPr="00D938A9" w:rsidRDefault="008E3DEE" w:rsidP="00C8044C">
      <w:pPr>
        <w:ind w:left="1814"/>
        <w:jc w:val="both"/>
        <w:rPr>
          <w:rFonts w:asciiTheme="minorBidi" w:hAnsiTheme="minorBidi" w:cstheme="minorBidi"/>
          <w:rtl/>
        </w:rPr>
      </w:pPr>
    </w:p>
    <w:p w14:paraId="6A6537C0" w14:textId="77777777" w:rsidR="00362E6C" w:rsidRPr="00D938A9" w:rsidRDefault="00362E6C" w:rsidP="00C8044C">
      <w:pPr>
        <w:ind w:left="1463" w:firstLine="351"/>
        <w:jc w:val="both"/>
        <w:rPr>
          <w:rFonts w:asciiTheme="minorBidi" w:hAnsiTheme="minorBidi" w:cstheme="minorBidi"/>
          <w:color w:val="548DD4"/>
          <w:rtl/>
        </w:rPr>
      </w:pPr>
      <w:r w:rsidRPr="006A759A">
        <w:rPr>
          <w:rFonts w:ascii="Georgia" w:hAnsi="Georgia" w:cstheme="minorBidi"/>
          <w:color w:val="548DD4"/>
        </w:rPr>
        <w:t>IFRS 7</w:t>
      </w:r>
      <w:r w:rsidRPr="006A759A">
        <w:rPr>
          <w:rFonts w:ascii="Georgia" w:hAnsi="Georgia" w:cstheme="minorBidi"/>
          <w:color w:val="548DD4"/>
          <w:rtl/>
        </w:rPr>
        <w:t xml:space="preserve"> </w:t>
      </w:r>
      <w:r w:rsidRPr="00D938A9">
        <w:rPr>
          <w:rFonts w:asciiTheme="minorBidi" w:hAnsiTheme="minorBidi" w:cstheme="minorBidi"/>
          <w:color w:val="548DD4"/>
          <w:rtl/>
        </w:rPr>
        <w:t>- סעיפים 10(א),(ב)</w:t>
      </w:r>
    </w:p>
    <w:p w14:paraId="4818A574" w14:textId="77777777" w:rsidR="00572734" w:rsidRPr="00D938A9" w:rsidRDefault="00572734" w:rsidP="00C8044C">
      <w:pPr>
        <w:ind w:left="1797" w:hanging="5"/>
        <w:rPr>
          <w:rFonts w:asciiTheme="minorBidi" w:hAnsiTheme="minorBidi" w:cstheme="minorBidi"/>
        </w:rPr>
      </w:pPr>
    </w:p>
    <w:tbl>
      <w:tblPr>
        <w:bidiVisual/>
        <w:tblW w:w="6524" w:type="dxa"/>
        <w:tblInd w:w="1900" w:type="dxa"/>
        <w:tblLook w:val="01E0" w:firstRow="1" w:lastRow="1" w:firstColumn="1" w:lastColumn="1" w:noHBand="0" w:noVBand="0"/>
      </w:tblPr>
      <w:tblGrid>
        <w:gridCol w:w="3405"/>
        <w:gridCol w:w="1559"/>
        <w:gridCol w:w="1560"/>
      </w:tblGrid>
      <w:tr w:rsidR="0084368A" w:rsidRPr="00D938A9" w14:paraId="541CA619" w14:textId="77777777" w:rsidTr="00C5347A">
        <w:trPr>
          <w:trHeight w:val="20"/>
        </w:trPr>
        <w:tc>
          <w:tcPr>
            <w:tcW w:w="3405" w:type="dxa"/>
          </w:tcPr>
          <w:p w14:paraId="749031C6" w14:textId="77777777" w:rsidR="0084368A" w:rsidRPr="00D938A9" w:rsidRDefault="0084368A" w:rsidP="00C8044C">
            <w:pPr>
              <w:rPr>
                <w:rFonts w:asciiTheme="minorBidi" w:hAnsiTheme="minorBidi" w:cstheme="minorBidi"/>
                <w:rtl/>
              </w:rPr>
            </w:pPr>
          </w:p>
        </w:tc>
        <w:tc>
          <w:tcPr>
            <w:tcW w:w="3119" w:type="dxa"/>
            <w:gridSpan w:val="2"/>
          </w:tcPr>
          <w:p w14:paraId="5AD26294" w14:textId="77777777" w:rsidR="0084368A" w:rsidRPr="00D938A9" w:rsidRDefault="0084368A"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84368A" w:rsidRPr="00D938A9" w14:paraId="674C1561" w14:textId="77777777" w:rsidTr="00C5347A">
        <w:trPr>
          <w:trHeight w:val="20"/>
        </w:trPr>
        <w:tc>
          <w:tcPr>
            <w:tcW w:w="3405" w:type="dxa"/>
          </w:tcPr>
          <w:p w14:paraId="6A1D0138" w14:textId="77777777" w:rsidR="0084368A" w:rsidRPr="00D938A9" w:rsidRDefault="0084368A" w:rsidP="00C8044C">
            <w:pPr>
              <w:rPr>
                <w:rFonts w:asciiTheme="minorBidi" w:hAnsiTheme="minorBidi" w:cstheme="minorBidi"/>
                <w:rtl/>
              </w:rPr>
            </w:pPr>
          </w:p>
        </w:tc>
        <w:tc>
          <w:tcPr>
            <w:tcW w:w="1559" w:type="dxa"/>
          </w:tcPr>
          <w:p w14:paraId="75C4B003" w14:textId="05036747" w:rsidR="0084368A" w:rsidRPr="00D938A9" w:rsidRDefault="0041050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560" w:type="dxa"/>
          </w:tcPr>
          <w:p w14:paraId="15A147CC" w14:textId="6E9DBA06" w:rsidR="0084368A" w:rsidRPr="00D938A9" w:rsidRDefault="0041050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r>
      <w:tr w:rsidR="0084368A" w:rsidRPr="00D938A9" w14:paraId="2612EAB9" w14:textId="77777777" w:rsidTr="00C5347A">
        <w:trPr>
          <w:trHeight w:val="20"/>
        </w:trPr>
        <w:tc>
          <w:tcPr>
            <w:tcW w:w="3405" w:type="dxa"/>
            <w:vAlign w:val="bottom"/>
          </w:tcPr>
          <w:p w14:paraId="6CDD13E2" w14:textId="77777777" w:rsidR="0084368A" w:rsidRPr="00D938A9" w:rsidRDefault="0084368A" w:rsidP="00C8044C">
            <w:pPr>
              <w:rPr>
                <w:rFonts w:asciiTheme="minorBidi" w:hAnsiTheme="minorBidi" w:cstheme="minorBidi"/>
                <w:rtl/>
              </w:rPr>
            </w:pPr>
            <w:r w:rsidRPr="00D938A9">
              <w:rPr>
                <w:rFonts w:asciiTheme="minorBidi" w:hAnsiTheme="minorBidi" w:cstheme="minorBidi"/>
                <w:rtl/>
              </w:rPr>
              <w:t>ערך בספרים</w:t>
            </w:r>
          </w:p>
        </w:tc>
        <w:tc>
          <w:tcPr>
            <w:tcW w:w="1559" w:type="dxa"/>
            <w:vAlign w:val="bottom"/>
          </w:tcPr>
          <w:p w14:paraId="7850C9A6" w14:textId="77777777" w:rsidR="0084368A" w:rsidRPr="00D938A9" w:rsidRDefault="0084368A" w:rsidP="00C8044C">
            <w:pPr>
              <w:rPr>
                <w:rFonts w:asciiTheme="minorBidi" w:hAnsiTheme="minorBidi" w:cstheme="minorBidi"/>
                <w:rtl/>
              </w:rPr>
            </w:pPr>
          </w:p>
        </w:tc>
        <w:tc>
          <w:tcPr>
            <w:tcW w:w="1560" w:type="dxa"/>
            <w:vAlign w:val="bottom"/>
          </w:tcPr>
          <w:p w14:paraId="4E54CB95" w14:textId="77777777" w:rsidR="0084368A" w:rsidRPr="00D938A9" w:rsidRDefault="0084368A" w:rsidP="00C8044C">
            <w:pPr>
              <w:rPr>
                <w:rFonts w:asciiTheme="minorBidi" w:hAnsiTheme="minorBidi" w:cstheme="minorBidi"/>
                <w:rtl/>
              </w:rPr>
            </w:pPr>
          </w:p>
        </w:tc>
      </w:tr>
      <w:tr w:rsidR="0084368A" w:rsidRPr="00D938A9" w14:paraId="712EDB7B" w14:textId="77777777" w:rsidTr="007E0FE1">
        <w:trPr>
          <w:trHeight w:val="20"/>
        </w:trPr>
        <w:tc>
          <w:tcPr>
            <w:tcW w:w="3405" w:type="dxa"/>
            <w:vAlign w:val="bottom"/>
          </w:tcPr>
          <w:p w14:paraId="3EC37BA5" w14:textId="77777777" w:rsidR="00F94574" w:rsidRPr="00D938A9" w:rsidRDefault="00F94574" w:rsidP="00C8044C">
            <w:pPr>
              <w:rPr>
                <w:rFonts w:asciiTheme="minorBidi" w:hAnsiTheme="minorBidi" w:cstheme="minorBidi"/>
                <w:rtl/>
              </w:rPr>
            </w:pPr>
            <w:r w:rsidRPr="00D938A9">
              <w:rPr>
                <w:rFonts w:asciiTheme="minorBidi" w:hAnsiTheme="minorBidi" w:cstheme="minorBidi"/>
                <w:rtl/>
              </w:rPr>
              <w:t xml:space="preserve">הסכום שהחברה הבת תידרש לשלם </w:t>
            </w:r>
          </w:p>
          <w:p w14:paraId="6C6B4ADF" w14:textId="77777777" w:rsidR="00F94574" w:rsidRPr="00D938A9" w:rsidRDefault="00F94574" w:rsidP="00C8044C">
            <w:pPr>
              <w:rPr>
                <w:rFonts w:asciiTheme="minorBidi" w:hAnsiTheme="minorBidi" w:cstheme="minorBidi"/>
                <w:rtl/>
              </w:rPr>
            </w:pPr>
            <w:r w:rsidRPr="00D938A9">
              <w:rPr>
                <w:rFonts w:asciiTheme="minorBidi" w:hAnsiTheme="minorBidi" w:cstheme="minorBidi"/>
                <w:rtl/>
              </w:rPr>
              <w:t xml:space="preserve">    בהתאם לחוזה במועד הפירעון למחזיק </w:t>
            </w:r>
          </w:p>
          <w:p w14:paraId="6B24365C" w14:textId="77777777" w:rsidR="0084368A" w:rsidRPr="00D938A9" w:rsidRDefault="00F94574" w:rsidP="00C8044C">
            <w:pPr>
              <w:rPr>
                <w:rFonts w:asciiTheme="minorBidi" w:hAnsiTheme="minorBidi" w:cstheme="minorBidi"/>
                <w:rtl/>
              </w:rPr>
            </w:pPr>
            <w:r w:rsidRPr="00D938A9">
              <w:rPr>
                <w:rFonts w:asciiTheme="minorBidi" w:hAnsiTheme="minorBidi" w:cstheme="minorBidi"/>
                <w:rtl/>
              </w:rPr>
              <w:t xml:space="preserve">    באגרות החוב</w:t>
            </w:r>
          </w:p>
        </w:tc>
        <w:tc>
          <w:tcPr>
            <w:tcW w:w="1559" w:type="dxa"/>
            <w:vAlign w:val="bottom"/>
          </w:tcPr>
          <w:p w14:paraId="6746503F" w14:textId="77777777" w:rsidR="00F94574" w:rsidRPr="00D938A9" w:rsidRDefault="00F94574" w:rsidP="00C8044C">
            <w:pPr>
              <w:pBdr>
                <w:bottom w:val="single" w:sz="4" w:space="1" w:color="auto"/>
              </w:pBdr>
              <w:rPr>
                <w:rFonts w:asciiTheme="minorBidi" w:hAnsiTheme="minorBidi" w:cstheme="minorBidi"/>
                <w:rtl/>
              </w:rPr>
            </w:pPr>
          </w:p>
        </w:tc>
        <w:tc>
          <w:tcPr>
            <w:tcW w:w="1560" w:type="dxa"/>
            <w:vAlign w:val="bottom"/>
          </w:tcPr>
          <w:p w14:paraId="0F815F3A" w14:textId="77777777" w:rsidR="00F94574" w:rsidRPr="00D938A9" w:rsidRDefault="00F94574" w:rsidP="00C8044C">
            <w:pPr>
              <w:pBdr>
                <w:bottom w:val="single" w:sz="4" w:space="1" w:color="auto"/>
              </w:pBdr>
              <w:rPr>
                <w:rFonts w:asciiTheme="minorBidi" w:hAnsiTheme="minorBidi" w:cstheme="minorBidi"/>
                <w:rtl/>
              </w:rPr>
            </w:pPr>
          </w:p>
        </w:tc>
      </w:tr>
      <w:tr w:rsidR="0084368A" w:rsidRPr="00D938A9" w14:paraId="61C7EDCA" w14:textId="77777777" w:rsidTr="007E0FE1">
        <w:trPr>
          <w:trHeight w:val="20"/>
        </w:trPr>
        <w:tc>
          <w:tcPr>
            <w:tcW w:w="3405" w:type="dxa"/>
            <w:vAlign w:val="bottom"/>
          </w:tcPr>
          <w:p w14:paraId="2DA6EC5B" w14:textId="77777777" w:rsidR="000C7664" w:rsidRPr="00D938A9" w:rsidRDefault="0084368A" w:rsidP="00C8044C">
            <w:pPr>
              <w:rPr>
                <w:rFonts w:asciiTheme="minorBidi" w:hAnsiTheme="minorBidi" w:cstheme="minorBidi"/>
                <w:rtl/>
              </w:rPr>
            </w:pPr>
            <w:r w:rsidRPr="00D938A9">
              <w:rPr>
                <w:rFonts w:asciiTheme="minorBidi" w:hAnsiTheme="minorBidi" w:cstheme="minorBidi"/>
                <w:rtl/>
              </w:rPr>
              <w:t xml:space="preserve">ההפרש בין הערך בספרים לבין הסכום </w:t>
            </w:r>
          </w:p>
          <w:p w14:paraId="77C61D79" w14:textId="77777777" w:rsidR="000C7664" w:rsidRPr="00D938A9" w:rsidRDefault="000C7664" w:rsidP="00C8044C">
            <w:pPr>
              <w:rPr>
                <w:rFonts w:asciiTheme="minorBidi" w:hAnsiTheme="minorBidi" w:cstheme="minorBidi"/>
                <w:rtl/>
              </w:rPr>
            </w:pPr>
            <w:r w:rsidRPr="00D938A9">
              <w:rPr>
                <w:rFonts w:asciiTheme="minorBidi" w:hAnsiTheme="minorBidi" w:cstheme="minorBidi"/>
                <w:rtl/>
              </w:rPr>
              <w:t xml:space="preserve">    </w:t>
            </w:r>
            <w:r w:rsidR="0084368A" w:rsidRPr="00D938A9">
              <w:rPr>
                <w:rFonts w:asciiTheme="minorBidi" w:hAnsiTheme="minorBidi" w:cstheme="minorBidi"/>
                <w:rtl/>
              </w:rPr>
              <w:t xml:space="preserve">שהחברה הבת תידרש לשלם בהתאם </w:t>
            </w:r>
          </w:p>
          <w:p w14:paraId="06659090" w14:textId="77777777" w:rsidR="000C7664" w:rsidRPr="00D938A9" w:rsidRDefault="000C7664" w:rsidP="00C8044C">
            <w:pPr>
              <w:rPr>
                <w:rFonts w:asciiTheme="minorBidi" w:hAnsiTheme="minorBidi" w:cstheme="minorBidi"/>
                <w:rtl/>
              </w:rPr>
            </w:pPr>
            <w:r w:rsidRPr="00D938A9">
              <w:rPr>
                <w:rFonts w:asciiTheme="minorBidi" w:hAnsiTheme="minorBidi" w:cstheme="minorBidi"/>
                <w:rtl/>
              </w:rPr>
              <w:t xml:space="preserve">    </w:t>
            </w:r>
            <w:r w:rsidR="0084368A" w:rsidRPr="00D938A9">
              <w:rPr>
                <w:rFonts w:asciiTheme="minorBidi" w:hAnsiTheme="minorBidi" w:cstheme="minorBidi"/>
                <w:rtl/>
              </w:rPr>
              <w:t xml:space="preserve">לחוזה במועד הפירעון למחזיק באגרות </w:t>
            </w:r>
          </w:p>
          <w:p w14:paraId="0167A37B" w14:textId="77777777" w:rsidR="0084368A" w:rsidRPr="00D938A9" w:rsidRDefault="000C7664" w:rsidP="00C8044C">
            <w:pPr>
              <w:rPr>
                <w:rFonts w:asciiTheme="minorBidi" w:hAnsiTheme="minorBidi" w:cstheme="minorBidi"/>
                <w:rtl/>
              </w:rPr>
            </w:pPr>
            <w:r w:rsidRPr="00D938A9">
              <w:rPr>
                <w:rFonts w:asciiTheme="minorBidi" w:hAnsiTheme="minorBidi" w:cstheme="minorBidi"/>
                <w:rtl/>
              </w:rPr>
              <w:t xml:space="preserve">    </w:t>
            </w:r>
            <w:r w:rsidR="0084368A" w:rsidRPr="00D938A9">
              <w:rPr>
                <w:rFonts w:asciiTheme="minorBidi" w:hAnsiTheme="minorBidi" w:cstheme="minorBidi"/>
                <w:rtl/>
              </w:rPr>
              <w:t>החוב</w:t>
            </w:r>
          </w:p>
        </w:tc>
        <w:tc>
          <w:tcPr>
            <w:tcW w:w="1559" w:type="dxa"/>
            <w:vAlign w:val="bottom"/>
          </w:tcPr>
          <w:p w14:paraId="7FF75DE0" w14:textId="77777777" w:rsidR="0084368A" w:rsidRPr="00D938A9" w:rsidRDefault="0084368A" w:rsidP="00C8044C">
            <w:pPr>
              <w:pBdr>
                <w:bottom w:val="double" w:sz="4" w:space="1" w:color="auto"/>
              </w:pBdr>
              <w:rPr>
                <w:rFonts w:asciiTheme="minorBidi" w:hAnsiTheme="minorBidi" w:cstheme="minorBidi"/>
                <w:rtl/>
              </w:rPr>
            </w:pPr>
          </w:p>
        </w:tc>
        <w:tc>
          <w:tcPr>
            <w:tcW w:w="1560" w:type="dxa"/>
            <w:vAlign w:val="bottom"/>
          </w:tcPr>
          <w:p w14:paraId="4FD9636B" w14:textId="77777777" w:rsidR="0084368A" w:rsidRPr="00D938A9" w:rsidRDefault="0084368A" w:rsidP="00C8044C">
            <w:pPr>
              <w:pBdr>
                <w:bottom w:val="double" w:sz="4" w:space="1" w:color="auto"/>
              </w:pBdr>
              <w:rPr>
                <w:rFonts w:asciiTheme="minorBidi" w:hAnsiTheme="minorBidi" w:cstheme="minorBidi"/>
                <w:rtl/>
              </w:rPr>
            </w:pPr>
          </w:p>
        </w:tc>
      </w:tr>
      <w:tr w:rsidR="00F94574" w:rsidRPr="00D938A9" w14:paraId="20F2FA79" w14:textId="77777777" w:rsidTr="007E0FE1">
        <w:trPr>
          <w:trHeight w:val="20"/>
        </w:trPr>
        <w:tc>
          <w:tcPr>
            <w:tcW w:w="3405" w:type="dxa"/>
            <w:vAlign w:val="bottom"/>
          </w:tcPr>
          <w:p w14:paraId="4DFA4A21" w14:textId="77777777" w:rsidR="000C7664" w:rsidRPr="00D938A9" w:rsidRDefault="00F94574" w:rsidP="00C8044C">
            <w:pPr>
              <w:rPr>
                <w:rFonts w:asciiTheme="minorBidi" w:hAnsiTheme="minorBidi" w:cstheme="minorBidi"/>
                <w:rtl/>
              </w:rPr>
            </w:pPr>
            <w:r w:rsidRPr="00D938A9">
              <w:rPr>
                <w:rFonts w:asciiTheme="minorBidi" w:hAnsiTheme="minorBidi" w:cstheme="minorBidi"/>
                <w:rtl/>
              </w:rPr>
              <w:t xml:space="preserve">שינוי מצטבר בשווי ההוגן של אגרות החוב </w:t>
            </w:r>
          </w:p>
          <w:p w14:paraId="15FAB579" w14:textId="77777777" w:rsidR="000C7664" w:rsidRPr="00D938A9" w:rsidRDefault="000C7664" w:rsidP="00C8044C">
            <w:pPr>
              <w:rPr>
                <w:rFonts w:asciiTheme="minorBidi" w:hAnsiTheme="minorBidi" w:cstheme="minorBidi"/>
                <w:rtl/>
              </w:rPr>
            </w:pPr>
            <w:r w:rsidRPr="00D938A9">
              <w:rPr>
                <w:rFonts w:asciiTheme="minorBidi" w:hAnsiTheme="minorBidi" w:cstheme="minorBidi"/>
                <w:rtl/>
              </w:rPr>
              <w:t xml:space="preserve">    </w:t>
            </w:r>
            <w:r w:rsidR="00F94574" w:rsidRPr="00D938A9">
              <w:rPr>
                <w:rFonts w:asciiTheme="minorBidi" w:hAnsiTheme="minorBidi" w:cstheme="minorBidi"/>
                <w:rtl/>
              </w:rPr>
              <w:t xml:space="preserve">ההמירות, שניתן לייחס לשינויים בסיכון </w:t>
            </w:r>
          </w:p>
          <w:p w14:paraId="6F36BD2C" w14:textId="731ED807" w:rsidR="00F94574" w:rsidRPr="00D938A9" w:rsidRDefault="000C7664" w:rsidP="00C8044C">
            <w:pPr>
              <w:rPr>
                <w:rFonts w:asciiTheme="minorBidi" w:hAnsiTheme="minorBidi" w:cstheme="minorBidi"/>
                <w:rtl/>
              </w:rPr>
            </w:pPr>
            <w:r w:rsidRPr="00D938A9">
              <w:rPr>
                <w:rFonts w:asciiTheme="minorBidi" w:hAnsiTheme="minorBidi" w:cstheme="minorBidi"/>
                <w:rtl/>
              </w:rPr>
              <w:t xml:space="preserve">    </w:t>
            </w:r>
            <w:r w:rsidR="00F94574" w:rsidRPr="00D938A9">
              <w:rPr>
                <w:rFonts w:asciiTheme="minorBidi" w:hAnsiTheme="minorBidi" w:cstheme="minorBidi"/>
                <w:rtl/>
              </w:rPr>
              <w:t xml:space="preserve">האשראי </w:t>
            </w:r>
          </w:p>
        </w:tc>
        <w:tc>
          <w:tcPr>
            <w:tcW w:w="1559" w:type="dxa"/>
            <w:vAlign w:val="bottom"/>
          </w:tcPr>
          <w:p w14:paraId="2204356D" w14:textId="77777777" w:rsidR="00F94574" w:rsidRPr="00D938A9" w:rsidRDefault="00F94574" w:rsidP="00C8044C">
            <w:pPr>
              <w:pBdr>
                <w:bottom w:val="double" w:sz="4" w:space="1" w:color="auto"/>
              </w:pBdr>
              <w:rPr>
                <w:rFonts w:asciiTheme="minorBidi" w:hAnsiTheme="minorBidi" w:cstheme="minorBidi"/>
                <w:rtl/>
              </w:rPr>
            </w:pPr>
          </w:p>
        </w:tc>
        <w:tc>
          <w:tcPr>
            <w:tcW w:w="1560" w:type="dxa"/>
            <w:vAlign w:val="bottom"/>
          </w:tcPr>
          <w:p w14:paraId="16825491" w14:textId="77777777" w:rsidR="00F94574" w:rsidRPr="00D938A9" w:rsidRDefault="00F94574" w:rsidP="00C8044C">
            <w:pPr>
              <w:pBdr>
                <w:bottom w:val="double" w:sz="4" w:space="1" w:color="auto"/>
              </w:pBdr>
              <w:rPr>
                <w:rFonts w:asciiTheme="minorBidi" w:hAnsiTheme="minorBidi" w:cstheme="minorBidi"/>
                <w:rtl/>
              </w:rPr>
            </w:pPr>
          </w:p>
        </w:tc>
      </w:tr>
    </w:tbl>
    <w:p w14:paraId="247FA57D" w14:textId="520F63BF" w:rsidR="0084368A" w:rsidRPr="00D938A9" w:rsidRDefault="0084368A" w:rsidP="00C8044C">
      <w:pPr>
        <w:ind w:left="1797" w:hanging="5"/>
        <w:rPr>
          <w:rFonts w:asciiTheme="minorBidi" w:hAnsiTheme="minorBidi" w:cstheme="minorBidi"/>
          <w:color w:val="0000FF"/>
          <w:highlight w:val="yellow"/>
          <w:rtl/>
        </w:rPr>
      </w:pPr>
    </w:p>
    <w:p w14:paraId="4FFC625C" w14:textId="77777777" w:rsidR="00FA09F5" w:rsidRPr="00D938A9" w:rsidRDefault="00FA09F5" w:rsidP="00C8044C">
      <w:pPr>
        <w:ind w:left="1463" w:firstLine="351"/>
        <w:jc w:val="both"/>
        <w:rPr>
          <w:rFonts w:asciiTheme="minorBidi" w:hAnsiTheme="minorBidi" w:cstheme="minorBidi"/>
          <w:color w:val="548DD4"/>
          <w:rtl/>
        </w:rPr>
      </w:pPr>
      <w:r w:rsidRPr="006A759A">
        <w:rPr>
          <w:rFonts w:ascii="Georgia" w:hAnsi="Georgia" w:cstheme="minorBidi"/>
          <w:color w:val="548DD4"/>
        </w:rPr>
        <w:t>IFRS 7</w:t>
      </w:r>
      <w:r w:rsidRPr="006A759A">
        <w:rPr>
          <w:rFonts w:ascii="Georgia" w:hAnsi="Georgia" w:cstheme="minorBidi"/>
          <w:color w:val="548DD4"/>
          <w:rtl/>
        </w:rPr>
        <w:t xml:space="preserve"> </w:t>
      </w:r>
      <w:r w:rsidRPr="00D938A9">
        <w:rPr>
          <w:rFonts w:asciiTheme="minorBidi" w:hAnsiTheme="minorBidi" w:cstheme="minorBidi"/>
          <w:color w:val="548DD4"/>
          <w:rtl/>
        </w:rPr>
        <w:t>- סעיפים 11(א),(ב)</w:t>
      </w:r>
      <w:r w:rsidR="007C39CC" w:rsidRPr="00D938A9">
        <w:rPr>
          <w:rFonts w:asciiTheme="minorBidi" w:hAnsiTheme="minorBidi" w:cstheme="minorBidi"/>
          <w:color w:val="548DD4"/>
          <w:rtl/>
        </w:rPr>
        <w:t xml:space="preserve">, </w:t>
      </w:r>
      <w:r w:rsidR="007C39CC" w:rsidRPr="006A759A">
        <w:rPr>
          <w:rFonts w:ascii="Georgia" w:hAnsi="Georgia" w:cstheme="minorBidi"/>
          <w:color w:val="548DD4"/>
        </w:rPr>
        <w:t>IFRS 9</w:t>
      </w:r>
      <w:r w:rsidR="007C39CC" w:rsidRPr="006A759A">
        <w:rPr>
          <w:rFonts w:ascii="Georgia" w:hAnsi="Georgia" w:cstheme="minorBidi"/>
          <w:color w:val="548DD4"/>
          <w:rtl/>
        </w:rPr>
        <w:t xml:space="preserve"> </w:t>
      </w:r>
      <w:r w:rsidR="004313F7" w:rsidRPr="00D938A9">
        <w:rPr>
          <w:rFonts w:asciiTheme="minorBidi" w:hAnsiTheme="minorBidi" w:cstheme="minorBidi"/>
          <w:color w:val="548DD4"/>
          <w:rtl/>
        </w:rPr>
        <w:t>-</w:t>
      </w:r>
      <w:r w:rsidR="007C39CC" w:rsidRPr="00D938A9">
        <w:rPr>
          <w:rFonts w:asciiTheme="minorBidi" w:hAnsiTheme="minorBidi" w:cstheme="minorBidi"/>
          <w:color w:val="548DD4"/>
          <w:rtl/>
        </w:rPr>
        <w:t xml:space="preserve"> ב5.7.19</w:t>
      </w:r>
    </w:p>
    <w:p w14:paraId="205634DF" w14:textId="77777777" w:rsidR="00FA09F5" w:rsidRPr="00D938A9" w:rsidRDefault="007C39CC" w:rsidP="00C8044C">
      <w:pPr>
        <w:ind w:left="1814"/>
        <w:jc w:val="both"/>
        <w:rPr>
          <w:rFonts w:asciiTheme="minorBidi" w:hAnsiTheme="minorBidi" w:cstheme="minorBidi"/>
          <w:rtl/>
        </w:rPr>
      </w:pPr>
      <w:r w:rsidRPr="00D938A9">
        <w:rPr>
          <w:rFonts w:asciiTheme="minorBidi" w:hAnsiTheme="minorBidi" w:cstheme="minorBidi"/>
          <w:rtl/>
        </w:rPr>
        <w:t>החברה/הקבוצה קבעה את סכום השינוי בשווי ההוגן של אגרות החוב אשר ניתן לייחוס לשינויים בסיכון האשראי של ההתחייבות, כהפרש בין השווי ההוגן של אגרות החוב</w:t>
      </w:r>
      <w:r w:rsidR="0021787A" w:rsidRPr="00D938A9">
        <w:rPr>
          <w:rFonts w:asciiTheme="minorBidi" w:hAnsiTheme="minorBidi" w:cstheme="minorBidi"/>
          <w:rtl/>
        </w:rPr>
        <w:t xml:space="preserve"> אשר מסווג לרמה 1 במדרג השווי ההוגן</w:t>
      </w:r>
      <w:r w:rsidRPr="00D938A9">
        <w:rPr>
          <w:rFonts w:asciiTheme="minorBidi" w:hAnsiTheme="minorBidi" w:cstheme="minorBidi"/>
          <w:rtl/>
        </w:rPr>
        <w:t>, לבין השינוי שניתן לייחוס לשינויים בתנאי שוק שיוצרים סיכון שוק. שינויים בתנאי שוק שיוצרים סיכון שוק כוללים שינויים בשיעור ריבית העוגן. שינויים בשווי ההוגן של אופציית ההמרה המשובצת באגרות החוב נכללים בהערכת השינוי בשווי ההוגן הנובע מתנאי שוק.</w:t>
      </w:r>
    </w:p>
    <w:p w14:paraId="26371380" w14:textId="77777777" w:rsidR="00FA09F5" w:rsidRPr="00651FAA" w:rsidRDefault="00FA09F5" w:rsidP="00C8044C">
      <w:pPr>
        <w:ind w:left="1797" w:hanging="5"/>
        <w:rPr>
          <w:rFonts w:asciiTheme="minorBidi" w:hAnsiTheme="minorBidi" w:cstheme="minorBidi"/>
          <w:color w:val="0000FF"/>
          <w:highlight w:val="lightGray"/>
          <w:rtl/>
        </w:rPr>
      </w:pPr>
    </w:p>
    <w:p w14:paraId="29F3C9BA" w14:textId="041FE5D7" w:rsidR="00716652" w:rsidRPr="00D938A9" w:rsidRDefault="00716652" w:rsidP="00C8044C">
      <w:pPr>
        <w:ind w:left="1797" w:hanging="5"/>
        <w:rPr>
          <w:rFonts w:asciiTheme="minorBidi" w:hAnsiTheme="minorBidi" w:cstheme="minorBidi"/>
          <w:noProof/>
          <w:color w:val="0000FF"/>
          <w:rtl/>
        </w:rPr>
      </w:pPr>
      <w:r w:rsidRPr="00651FAA">
        <w:rPr>
          <w:rFonts w:asciiTheme="minorBidi" w:hAnsiTheme="minorBidi" w:cstheme="minorBidi"/>
          <w:color w:val="0000FF"/>
          <w:highlight w:val="lightGray"/>
          <w:rtl/>
        </w:rPr>
        <w:t>במידה ו</w:t>
      </w:r>
      <w:r w:rsidR="00B927D5" w:rsidRPr="00651FAA">
        <w:rPr>
          <w:rFonts w:asciiTheme="minorBidi" w:hAnsiTheme="minorBidi" w:cstheme="minorBidi"/>
          <w:color w:val="0000FF"/>
          <w:highlight w:val="lightGray"/>
          <w:rtl/>
        </w:rPr>
        <w:t>אגרות החוב של החברה הבת</w:t>
      </w:r>
      <w:r w:rsidRPr="00651FAA">
        <w:rPr>
          <w:rFonts w:asciiTheme="minorBidi" w:hAnsiTheme="minorBidi" w:cstheme="minorBidi"/>
          <w:color w:val="0000FF"/>
          <w:highlight w:val="lightGray"/>
          <w:rtl/>
        </w:rPr>
        <w:t xml:space="preserve"> </w:t>
      </w:r>
      <w:r w:rsidRPr="00651FAA">
        <w:rPr>
          <w:rFonts w:asciiTheme="minorBidi" w:hAnsiTheme="minorBidi" w:cstheme="minorBidi"/>
          <w:b/>
          <w:bCs/>
          <w:color w:val="0000FF"/>
          <w:highlight w:val="lightGray"/>
          <w:u w:val="single"/>
          <w:rtl/>
        </w:rPr>
        <w:t>אינ</w:t>
      </w:r>
      <w:r w:rsidR="00B927D5" w:rsidRPr="00651FAA">
        <w:rPr>
          <w:rFonts w:asciiTheme="minorBidi" w:hAnsiTheme="minorBidi" w:cstheme="minorBidi"/>
          <w:b/>
          <w:bCs/>
          <w:color w:val="0000FF"/>
          <w:highlight w:val="lightGray"/>
          <w:u w:val="single"/>
          <w:rtl/>
        </w:rPr>
        <w:t>ן</w:t>
      </w:r>
      <w:r w:rsidRPr="00651FAA">
        <w:rPr>
          <w:rFonts w:asciiTheme="minorBidi" w:hAnsiTheme="minorBidi" w:cstheme="minorBidi"/>
          <w:color w:val="0000FF"/>
          <w:highlight w:val="lightGray"/>
          <w:rtl/>
        </w:rPr>
        <w:t xml:space="preserve"> צמוד</w:t>
      </w:r>
      <w:r w:rsidR="00B927D5" w:rsidRPr="00651FAA">
        <w:rPr>
          <w:rFonts w:asciiTheme="minorBidi" w:hAnsiTheme="minorBidi" w:cstheme="minorBidi"/>
          <w:color w:val="0000FF"/>
          <w:highlight w:val="lightGray"/>
          <w:rtl/>
        </w:rPr>
        <w:t>ו</w:t>
      </w:r>
      <w:r w:rsidRPr="00651FAA">
        <w:rPr>
          <w:rFonts w:asciiTheme="minorBidi" w:hAnsiTheme="minorBidi" w:cstheme="minorBidi"/>
          <w:color w:val="0000FF"/>
          <w:highlight w:val="lightGray"/>
          <w:rtl/>
        </w:rPr>
        <w:t>ת מדד/מט"ח:</w:t>
      </w:r>
    </w:p>
    <w:p w14:paraId="088EAF34" w14:textId="77777777" w:rsidR="00716652" w:rsidRPr="00D938A9" w:rsidRDefault="00716652" w:rsidP="00C8044C">
      <w:pPr>
        <w:ind w:left="1792"/>
        <w:rPr>
          <w:rFonts w:asciiTheme="minorBidi" w:hAnsiTheme="minorBidi" w:cstheme="minorBidi"/>
          <w:color w:val="548DD4"/>
          <w:rtl/>
        </w:rPr>
      </w:pPr>
      <w:r w:rsidRPr="006A759A">
        <w:rPr>
          <w:rFonts w:ascii="Georgia" w:hAnsi="Georgia" w:cstheme="minorBidi"/>
          <w:color w:val="548DD4"/>
        </w:rPr>
        <w:t>IAS 32</w:t>
      </w:r>
      <w:r w:rsidRPr="00D938A9">
        <w:rPr>
          <w:rFonts w:asciiTheme="minorBidi" w:hAnsiTheme="minorBidi" w:cstheme="minorBidi"/>
          <w:color w:val="548DD4"/>
          <w:rtl/>
        </w:rPr>
        <w:t xml:space="preserve"> - סעיפים 28, 31, 32, 38, 39</w:t>
      </w:r>
    </w:p>
    <w:p w14:paraId="22C3CEF9" w14:textId="0553F6F8" w:rsidR="008E00DC" w:rsidRPr="00D938A9" w:rsidRDefault="008E00DC" w:rsidP="00C8044C">
      <w:pPr>
        <w:ind w:left="1797"/>
        <w:jc w:val="both"/>
        <w:rPr>
          <w:rFonts w:asciiTheme="minorBidi" w:hAnsiTheme="minorBidi" w:cstheme="minorBidi"/>
          <w:noProof/>
          <w:rtl/>
        </w:rPr>
      </w:pPr>
      <w:r w:rsidRPr="00D938A9">
        <w:rPr>
          <w:rFonts w:asciiTheme="minorBidi" w:hAnsiTheme="minorBidi" w:cstheme="minorBidi"/>
          <w:rtl/>
        </w:rPr>
        <w:t xml:space="preserve">התמורה נטו מהנפקת אגרות החוב של החברה הבת הניתנות להמרה למניות פוצלה, לצורכי מדידה, לרכיב ההתחייבות ולרכיב המרה הוני. רכיב ההתחייבות הוכר לראשונה, לפי שוויה ההוגן של התחייבות דומה ללא אופציית המרה. הרכיב ההוני אשר נזקף לזכויות שאינן מקנות שליטה, הוכר לראשונה לפי ההפרש בין התמורה מהנפקת איגרות החוב לבין הסכום שבו הוכר לראשונה רכיב ההתחייבות. עלויות העסקה פוצלו בין הרכיבים השונים בהתאם ליחסי הסכומים </w:t>
      </w:r>
      <w:r w:rsidR="0012464B" w:rsidRPr="00D938A9">
        <w:rPr>
          <w:rFonts w:asciiTheme="minorBidi" w:hAnsiTheme="minorBidi" w:cstheme="minorBidi"/>
          <w:rtl/>
        </w:rPr>
        <w:t>ש</w:t>
      </w:r>
      <w:r w:rsidRPr="00D938A9">
        <w:rPr>
          <w:rFonts w:asciiTheme="minorBidi" w:hAnsiTheme="minorBidi" w:cstheme="minorBidi"/>
          <w:rtl/>
        </w:rPr>
        <w:t>בהם הם הוכרו לראשונה.</w:t>
      </w:r>
      <w:r w:rsidRPr="00D938A9">
        <w:rPr>
          <w:rFonts w:asciiTheme="minorBidi" w:hAnsiTheme="minorBidi" w:cstheme="minorBidi"/>
          <w:noProof/>
          <w:rtl/>
        </w:rPr>
        <w:t xml:space="preserve"> ערכו של הרכיב ההוני, לאחר ייחוס עלויות העסקה, מסתכם בכ-</w:t>
      </w:r>
      <w:r w:rsidRPr="00D938A9">
        <w:rPr>
          <w:rFonts w:asciiTheme="minorBidi" w:hAnsiTheme="minorBidi" w:cstheme="minorBidi"/>
          <w:rtl/>
        </w:rPr>
        <w:t>____ אלפי ש"ח.</w:t>
      </w:r>
    </w:p>
    <w:p w14:paraId="693002B9" w14:textId="77777777" w:rsidR="008E00DC" w:rsidRPr="00D938A9" w:rsidRDefault="008E00DC" w:rsidP="00C8044C">
      <w:pPr>
        <w:ind w:left="1797"/>
        <w:jc w:val="both"/>
        <w:rPr>
          <w:rFonts w:asciiTheme="minorBidi" w:hAnsiTheme="minorBidi" w:cstheme="minorBidi"/>
          <w:noProof/>
          <w:rtl/>
        </w:rPr>
      </w:pPr>
    </w:p>
    <w:p w14:paraId="44C0627D" w14:textId="10588614" w:rsidR="00716652" w:rsidRPr="00D938A9" w:rsidRDefault="00716652">
      <w:pPr>
        <w:pStyle w:val="ListParagraph"/>
        <w:numPr>
          <w:ilvl w:val="0"/>
          <w:numId w:val="76"/>
        </w:numPr>
        <w:tabs>
          <w:tab w:val="left" w:pos="1367"/>
          <w:tab w:val="left" w:pos="1650"/>
        </w:tabs>
        <w:ind w:left="1225"/>
        <w:rPr>
          <w:rFonts w:asciiTheme="minorBidi" w:hAnsiTheme="minorBidi" w:cstheme="minorBidi"/>
          <w:noProof/>
        </w:rPr>
      </w:pPr>
      <w:r w:rsidRPr="00D938A9">
        <w:rPr>
          <w:rFonts w:asciiTheme="minorBidi" w:hAnsiTheme="minorBidi" w:cstheme="minorBidi"/>
          <w:noProof/>
          <w:rtl/>
        </w:rPr>
        <w:t xml:space="preserve">בשנת </w:t>
      </w:r>
      <w:r w:rsidR="00410509" w:rsidRPr="00D938A9">
        <w:rPr>
          <w:rFonts w:asciiTheme="minorBidi" w:hAnsiTheme="minorBidi" w:cstheme="minorBidi"/>
          <w:noProof/>
          <w:rtl/>
        </w:rPr>
        <w:t>202</w:t>
      </w:r>
      <w:r w:rsidR="00410509">
        <w:rPr>
          <w:rFonts w:asciiTheme="minorBidi" w:hAnsiTheme="minorBidi" w:cstheme="minorBidi" w:hint="cs"/>
          <w:noProof/>
          <w:rtl/>
        </w:rPr>
        <w:t>4</w:t>
      </w:r>
      <w:r w:rsidRPr="00D938A9">
        <w:rPr>
          <w:rFonts w:asciiTheme="minorBidi" w:hAnsiTheme="minorBidi" w:cstheme="minorBidi"/>
          <w:noProof/>
          <w:rtl/>
        </w:rPr>
        <w:t xml:space="preserve">, הומרו לראשונה איגרות חוב של החברה בערך נקוב של ___ אלפי ש"ח תמורת ______ מניות רגילות. החל מיום 1 בינואר </w:t>
      </w:r>
      <w:r w:rsidR="00410509" w:rsidRPr="00D938A9">
        <w:rPr>
          <w:rFonts w:asciiTheme="minorBidi" w:hAnsiTheme="minorBidi" w:cstheme="minorBidi"/>
          <w:noProof/>
          <w:rtl/>
        </w:rPr>
        <w:t>202</w:t>
      </w:r>
      <w:r w:rsidR="00410509">
        <w:rPr>
          <w:rFonts w:asciiTheme="minorBidi" w:hAnsiTheme="minorBidi" w:cstheme="minorBidi" w:hint="cs"/>
          <w:noProof/>
          <w:rtl/>
        </w:rPr>
        <w:t>5</w:t>
      </w:r>
      <w:r w:rsidR="00410509" w:rsidRPr="00D938A9">
        <w:rPr>
          <w:rFonts w:asciiTheme="minorBidi" w:hAnsiTheme="minorBidi" w:cstheme="minorBidi"/>
          <w:noProof/>
          <w:rtl/>
        </w:rPr>
        <w:t xml:space="preserve"> </w:t>
      </w:r>
      <w:r w:rsidRPr="00D938A9">
        <w:rPr>
          <w:rFonts w:asciiTheme="minorBidi" w:hAnsiTheme="minorBidi" w:cstheme="minorBidi"/>
          <w:noProof/>
          <w:rtl/>
        </w:rPr>
        <w:t xml:space="preserve">ועד למועד סמוך לפני </w:t>
      </w:r>
      <w:r w:rsidR="00E81AC0" w:rsidRPr="00D938A9">
        <w:rPr>
          <w:rFonts w:asciiTheme="minorBidi" w:hAnsiTheme="minorBidi" w:cstheme="minorBidi"/>
          <w:noProof/>
          <w:rtl/>
        </w:rPr>
        <w:t xml:space="preserve">אישור </w:t>
      </w:r>
      <w:r w:rsidRPr="00D938A9">
        <w:rPr>
          <w:rFonts w:asciiTheme="minorBidi" w:hAnsiTheme="minorBidi" w:cstheme="minorBidi"/>
          <w:noProof/>
          <w:rtl/>
        </w:rPr>
        <w:t>הדוחות הכספיים, הומרו איגרות חוב נוספות בערך נקוב של ___ אלפי ש"ח תמורת _____ מניות רגילות.</w:t>
      </w:r>
    </w:p>
    <w:p w14:paraId="238F3984" w14:textId="77777777" w:rsidR="00716652" w:rsidRPr="00D938A9" w:rsidRDefault="00716652" w:rsidP="00C8044C">
      <w:pPr>
        <w:tabs>
          <w:tab w:val="left" w:pos="1650"/>
        </w:tabs>
        <w:ind w:left="1650" w:hanging="425"/>
        <w:jc w:val="both"/>
        <w:rPr>
          <w:rFonts w:asciiTheme="minorBidi" w:hAnsiTheme="minorBidi" w:cstheme="minorBidi"/>
          <w:noProof/>
          <w:rtl/>
        </w:rPr>
      </w:pPr>
    </w:p>
    <w:p w14:paraId="489E4A34" w14:textId="2F1C78A5" w:rsidR="00716652" w:rsidRPr="00D938A9" w:rsidRDefault="00716652">
      <w:pPr>
        <w:pStyle w:val="ListParagraph"/>
        <w:numPr>
          <w:ilvl w:val="0"/>
          <w:numId w:val="76"/>
        </w:numPr>
        <w:tabs>
          <w:tab w:val="left" w:pos="1367"/>
          <w:tab w:val="left" w:pos="1650"/>
        </w:tabs>
        <w:ind w:left="1225"/>
        <w:rPr>
          <w:rFonts w:asciiTheme="minorBidi" w:hAnsiTheme="minorBidi" w:cstheme="minorBidi"/>
          <w:noProof/>
        </w:rPr>
      </w:pPr>
      <w:r w:rsidRPr="00D938A9">
        <w:rPr>
          <w:rFonts w:asciiTheme="minorBidi" w:hAnsiTheme="minorBidi" w:cstheme="minorBidi"/>
          <w:noProof/>
          <w:rtl/>
        </w:rPr>
        <w:t xml:space="preserve">השער בבורסה של איגרות החוב שהונפקו על ידי החברה מגיע ליום 31 בדצמבר </w:t>
      </w:r>
      <w:r w:rsidR="00410509" w:rsidRPr="00D938A9">
        <w:rPr>
          <w:rFonts w:asciiTheme="minorBidi" w:hAnsiTheme="minorBidi" w:cstheme="minorBidi"/>
          <w:noProof/>
          <w:rtl/>
        </w:rPr>
        <w:t>202</w:t>
      </w:r>
      <w:r w:rsidR="00410509">
        <w:rPr>
          <w:rFonts w:asciiTheme="minorBidi" w:hAnsiTheme="minorBidi" w:cstheme="minorBidi" w:hint="cs"/>
          <w:noProof/>
          <w:rtl/>
        </w:rPr>
        <w:t>4</w:t>
      </w:r>
      <w:r w:rsidR="00410509" w:rsidRPr="00D938A9">
        <w:rPr>
          <w:rFonts w:asciiTheme="minorBidi" w:hAnsiTheme="minorBidi" w:cstheme="minorBidi"/>
          <w:noProof/>
          <w:rtl/>
        </w:rPr>
        <w:t xml:space="preserve"> </w:t>
      </w:r>
      <w:r w:rsidRPr="00D938A9">
        <w:rPr>
          <w:rFonts w:asciiTheme="minorBidi" w:hAnsiTheme="minorBidi" w:cstheme="minorBidi"/>
          <w:noProof/>
          <w:rtl/>
        </w:rPr>
        <w:t>לכדי ___ נקודות, ואילו השער בבורסה של איגרות החוב שהונפקו על ידי החברה הבת מגיע לאותו תאריך לכדי ____ נקודות.</w:t>
      </w:r>
    </w:p>
    <w:p w14:paraId="7B919124" w14:textId="77777777" w:rsidR="00716652" w:rsidRPr="00D938A9" w:rsidRDefault="00716652" w:rsidP="00C8044C">
      <w:pPr>
        <w:tabs>
          <w:tab w:val="left" w:pos="1650"/>
        </w:tabs>
        <w:ind w:left="1650" w:hanging="425"/>
        <w:jc w:val="both"/>
        <w:rPr>
          <w:rFonts w:asciiTheme="minorBidi" w:hAnsiTheme="minorBidi" w:cstheme="minorBidi"/>
          <w:noProof/>
          <w:rtl/>
        </w:rPr>
      </w:pPr>
    </w:p>
    <w:p w14:paraId="1A7A13A2" w14:textId="32A4693F" w:rsidR="00716652" w:rsidRPr="00D938A9" w:rsidRDefault="00716652">
      <w:pPr>
        <w:pStyle w:val="ListParagraph"/>
        <w:numPr>
          <w:ilvl w:val="0"/>
          <w:numId w:val="76"/>
        </w:numPr>
        <w:tabs>
          <w:tab w:val="left" w:pos="1367"/>
          <w:tab w:val="left" w:pos="1650"/>
        </w:tabs>
        <w:ind w:left="1225"/>
        <w:rPr>
          <w:rFonts w:asciiTheme="minorBidi" w:hAnsiTheme="minorBidi" w:cstheme="minorBidi"/>
          <w:noProof/>
          <w:rtl/>
        </w:rPr>
      </w:pPr>
      <w:r w:rsidRPr="00D938A9">
        <w:rPr>
          <w:rFonts w:asciiTheme="minorBidi" w:hAnsiTheme="minorBidi" w:cstheme="minorBidi"/>
          <w:noProof/>
          <w:rtl/>
        </w:rPr>
        <w:t>אגרות החוב שהונפקו על ידי החברה והחברה הבת מובטחות בשעבוד שוטף על כל רכושן.</w:t>
      </w:r>
    </w:p>
    <w:p w14:paraId="6B73110B" w14:textId="77777777" w:rsidR="00F11AAA" w:rsidRPr="006E77DC" w:rsidRDefault="00C5347A" w:rsidP="00F11AAA">
      <w:pPr>
        <w:pStyle w:val="Caption"/>
        <w:spacing w:before="0" w:after="0"/>
        <w:rPr>
          <w:rtl/>
        </w:rPr>
      </w:pPr>
      <w:r w:rsidRPr="00D938A9">
        <w:rPr>
          <w:rFonts w:asciiTheme="minorBidi" w:hAnsiTheme="minorBidi" w:cstheme="minorBidi"/>
          <w:rtl/>
        </w:rPr>
        <w:br w:type="page"/>
      </w:r>
      <w:r w:rsidR="00F11AAA">
        <w:rPr>
          <w:rFonts w:cs="Arial" w:hint="cs"/>
          <w:rtl/>
        </w:rPr>
        <w:lastRenderedPageBreak/>
        <w:t xml:space="preserve">ביאור </w:t>
      </w:r>
      <w:r w:rsidR="00F11AAA" w:rsidRPr="00D938A9">
        <w:rPr>
          <w:rtl/>
        </w:rPr>
        <w:t xml:space="preserve">19 - </w:t>
      </w:r>
      <w:r w:rsidR="00F11AAA" w:rsidRPr="00D938A9">
        <w:rPr>
          <w:rFonts w:ascii="Arial" w:hAnsi="Arial" w:cs="Arial" w:hint="cs"/>
          <w:rtl/>
        </w:rPr>
        <w:t>אשראי</w:t>
      </w:r>
      <w:r w:rsidR="00F11AAA" w:rsidRPr="00D938A9">
        <w:rPr>
          <w:rtl/>
        </w:rPr>
        <w:t xml:space="preserve">, </w:t>
      </w:r>
      <w:r w:rsidR="00F11AAA" w:rsidRPr="00D938A9">
        <w:rPr>
          <w:rFonts w:ascii="Arial" w:hAnsi="Arial" w:cs="Arial" w:hint="cs"/>
          <w:rtl/>
        </w:rPr>
        <w:t>הלוואות</w:t>
      </w:r>
      <w:r w:rsidR="00F11AAA" w:rsidRPr="00D938A9">
        <w:rPr>
          <w:rtl/>
        </w:rPr>
        <w:t xml:space="preserve"> </w:t>
      </w:r>
      <w:r w:rsidR="00F11AAA" w:rsidRPr="00D938A9">
        <w:rPr>
          <w:rFonts w:ascii="Arial" w:hAnsi="Arial" w:cs="Arial" w:hint="cs"/>
          <w:rtl/>
        </w:rPr>
        <w:t>והתחייבויות</w:t>
      </w:r>
      <w:r w:rsidR="00F11AAA" w:rsidRPr="00D938A9">
        <w:rPr>
          <w:rtl/>
        </w:rPr>
        <w:t xml:space="preserve"> </w:t>
      </w:r>
      <w:r w:rsidR="00F11AAA" w:rsidRPr="00D938A9">
        <w:rPr>
          <w:rFonts w:ascii="Arial" w:hAnsi="Arial" w:cs="Arial" w:hint="cs"/>
          <w:rtl/>
        </w:rPr>
        <w:t>אחרות</w:t>
      </w:r>
      <w:r w:rsidR="00F11AAA" w:rsidRPr="00D938A9">
        <w:rPr>
          <w:rtl/>
        </w:rPr>
        <w:t xml:space="preserve">, </w:t>
      </w:r>
      <w:r w:rsidR="00F11AAA" w:rsidRPr="00D938A9">
        <w:rPr>
          <w:rFonts w:ascii="Arial" w:hAnsi="Arial" w:cs="Arial" w:hint="cs"/>
          <w:rtl/>
        </w:rPr>
        <w:t>אגרות</w:t>
      </w:r>
      <w:r w:rsidR="00F11AAA" w:rsidRPr="00D938A9">
        <w:rPr>
          <w:rtl/>
        </w:rPr>
        <w:t xml:space="preserve"> </w:t>
      </w:r>
      <w:r w:rsidR="00F11AAA" w:rsidRPr="00D938A9">
        <w:rPr>
          <w:rFonts w:ascii="Arial" w:hAnsi="Arial" w:cs="Arial" w:hint="cs"/>
          <w:rtl/>
        </w:rPr>
        <w:t>חוב</w:t>
      </w:r>
      <w:r w:rsidR="00F11AAA" w:rsidRPr="00D938A9">
        <w:rPr>
          <w:rtl/>
        </w:rPr>
        <w:t xml:space="preserve"> </w:t>
      </w:r>
      <w:r w:rsidR="00F11AAA" w:rsidRPr="00D938A9">
        <w:rPr>
          <w:rFonts w:ascii="Arial" w:hAnsi="Arial" w:cs="Arial" w:hint="cs"/>
          <w:rtl/>
        </w:rPr>
        <w:t>הניתנות</w:t>
      </w:r>
      <w:r w:rsidR="00F11AAA" w:rsidRPr="00D938A9">
        <w:rPr>
          <w:rtl/>
        </w:rPr>
        <w:t xml:space="preserve"> </w:t>
      </w:r>
      <w:r w:rsidR="00F11AAA" w:rsidRPr="00D938A9">
        <w:rPr>
          <w:rFonts w:ascii="Arial" w:hAnsi="Arial" w:cs="Arial" w:hint="cs"/>
          <w:rtl/>
        </w:rPr>
        <w:t>להמרה</w:t>
      </w:r>
      <w:r w:rsidR="00F11AAA" w:rsidRPr="00D938A9">
        <w:rPr>
          <w:rtl/>
        </w:rPr>
        <w:t xml:space="preserve"> </w:t>
      </w:r>
      <w:r w:rsidR="00F11AAA" w:rsidRPr="00D938A9">
        <w:rPr>
          <w:rFonts w:ascii="Arial" w:hAnsi="Arial" w:cs="Arial" w:hint="cs"/>
          <w:rtl/>
        </w:rPr>
        <w:t>למניות</w:t>
      </w:r>
      <w:r w:rsidR="00F11AAA" w:rsidRPr="00D938A9">
        <w:rPr>
          <w:rtl/>
        </w:rPr>
        <w:t xml:space="preserve"> </w:t>
      </w:r>
      <w:r w:rsidR="00F11AAA" w:rsidRPr="00D938A9">
        <w:rPr>
          <w:rFonts w:ascii="Arial" w:hAnsi="Arial" w:cs="Arial" w:hint="cs"/>
          <w:rtl/>
        </w:rPr>
        <w:t>וכתבי</w:t>
      </w:r>
      <w:r w:rsidR="00F11AAA" w:rsidRPr="00D938A9">
        <w:rPr>
          <w:rtl/>
        </w:rPr>
        <w:t xml:space="preserve"> </w:t>
      </w:r>
      <w:r w:rsidR="00F11AAA" w:rsidRPr="00D938A9">
        <w:rPr>
          <w:rFonts w:ascii="Arial" w:hAnsi="Arial" w:cs="Arial" w:hint="cs"/>
          <w:rtl/>
        </w:rPr>
        <w:t>אופציה</w:t>
      </w:r>
      <w:r w:rsidR="00F11AAA">
        <w:rPr>
          <w:rFonts w:hint="cs"/>
          <w:rtl/>
        </w:rPr>
        <w:t xml:space="preserve"> </w:t>
      </w:r>
      <w:r w:rsidR="00F11AAA">
        <w:rPr>
          <w:rFonts w:hint="cs"/>
          <w:b/>
          <w:bCs w:val="0"/>
          <w:rtl/>
        </w:rPr>
        <w:t>(</w:t>
      </w:r>
      <w:r w:rsidR="00F11AAA">
        <w:rPr>
          <w:rFonts w:cs="Arial" w:hint="cs"/>
          <w:b/>
          <w:bCs w:val="0"/>
          <w:rtl/>
        </w:rPr>
        <w:t>המשך)</w:t>
      </w:r>
      <w:r w:rsidR="00F11AAA" w:rsidRPr="00D938A9">
        <w:rPr>
          <w:rtl/>
        </w:rPr>
        <w:t>:</w:t>
      </w:r>
    </w:p>
    <w:p w14:paraId="0BDA6150" w14:textId="77777777" w:rsidR="00716652" w:rsidRPr="00D938A9" w:rsidRDefault="00716652" w:rsidP="00C8044C">
      <w:pPr>
        <w:tabs>
          <w:tab w:val="left" w:pos="1224"/>
        </w:tabs>
        <w:ind w:left="1248" w:hanging="397"/>
        <w:jc w:val="both"/>
        <w:rPr>
          <w:rFonts w:asciiTheme="minorBidi" w:hAnsiTheme="minorBidi" w:cstheme="minorBidi"/>
          <w:noProof/>
          <w:rtl/>
        </w:rPr>
      </w:pPr>
    </w:p>
    <w:p w14:paraId="53D3E48C" w14:textId="3B3E0A3B" w:rsidR="00716652" w:rsidRPr="00D938A9" w:rsidRDefault="00716652" w:rsidP="00C8044C">
      <w:pPr>
        <w:pStyle w:val="Caption"/>
        <w:spacing w:before="0" w:after="0"/>
        <w:rPr>
          <w:rFonts w:asciiTheme="minorBidi" w:hAnsiTheme="minorBidi" w:cstheme="minorBidi"/>
          <w:rtl/>
        </w:rPr>
      </w:pPr>
      <w:r w:rsidRPr="00D938A9">
        <w:rPr>
          <w:rFonts w:asciiTheme="minorBidi" w:hAnsiTheme="minorBidi" w:cstheme="minorBidi"/>
          <w:rtl/>
        </w:rPr>
        <w:t>ג.</w:t>
      </w:r>
      <w:r w:rsidR="00EA61CE" w:rsidRPr="00D938A9">
        <w:rPr>
          <w:rFonts w:asciiTheme="minorBidi" w:hAnsiTheme="minorBidi" w:cstheme="minorBidi"/>
          <w:rtl/>
        </w:rPr>
        <w:t xml:space="preserve"> </w:t>
      </w:r>
      <w:r w:rsidRPr="00D938A9">
        <w:rPr>
          <w:rFonts w:asciiTheme="minorBidi" w:hAnsiTheme="minorBidi" w:cstheme="minorBidi"/>
          <w:rtl/>
        </w:rPr>
        <w:t>כתבי אופציה</w:t>
      </w:r>
    </w:p>
    <w:p w14:paraId="0BD8CDCA" w14:textId="4D4C9CA0" w:rsidR="00077AD3" w:rsidRPr="00D938A9" w:rsidRDefault="00077AD3" w:rsidP="00C8044C">
      <w:pPr>
        <w:pStyle w:val="Caption"/>
        <w:spacing w:before="0" w:after="0"/>
        <w:rPr>
          <w:rFonts w:asciiTheme="minorBidi" w:hAnsiTheme="minorBidi" w:cstheme="minorBidi"/>
          <w:rtl/>
        </w:rPr>
      </w:pPr>
    </w:p>
    <w:p w14:paraId="429C758B" w14:textId="68667292" w:rsidR="00077AD3" w:rsidRPr="00D938A9" w:rsidRDefault="00077AD3">
      <w:pPr>
        <w:pStyle w:val="ListParagraph"/>
        <w:numPr>
          <w:ilvl w:val="6"/>
          <w:numId w:val="49"/>
        </w:numPr>
        <w:ind w:left="1650" w:hanging="425"/>
        <w:rPr>
          <w:rFonts w:asciiTheme="minorBidi" w:hAnsiTheme="minorBidi" w:cstheme="minorBidi"/>
          <w:b/>
          <w:bCs/>
          <w:noProof/>
        </w:rPr>
      </w:pPr>
      <w:r w:rsidRPr="00D938A9">
        <w:rPr>
          <w:rFonts w:asciiTheme="minorBidi" w:hAnsiTheme="minorBidi" w:cstheme="minorBidi"/>
          <w:b/>
          <w:bCs/>
          <w:noProof/>
          <w:rtl/>
        </w:rPr>
        <w:t>מידע לגבי מדיניות חשבונאית</w:t>
      </w:r>
    </w:p>
    <w:p w14:paraId="02F3A854" w14:textId="77777777" w:rsidR="00716652" w:rsidRPr="00D938A9" w:rsidRDefault="00716652" w:rsidP="00C8044C">
      <w:pPr>
        <w:jc w:val="both"/>
        <w:rPr>
          <w:rFonts w:asciiTheme="minorBidi" w:hAnsiTheme="minorBidi" w:cstheme="minorBidi"/>
          <w:rtl/>
        </w:rPr>
      </w:pPr>
      <w:r w:rsidRPr="00D938A9">
        <w:rPr>
          <w:rFonts w:asciiTheme="minorBidi" w:hAnsiTheme="minorBidi" w:cstheme="minorBidi"/>
          <w:rtl/>
        </w:rPr>
        <w:tab/>
      </w:r>
      <w:r w:rsidRPr="00D938A9">
        <w:rPr>
          <w:rFonts w:asciiTheme="minorBidi" w:hAnsiTheme="minorBidi" w:cstheme="minorBidi"/>
          <w:rtl/>
        </w:rPr>
        <w:tab/>
      </w:r>
    </w:p>
    <w:p w14:paraId="588D4D58" w14:textId="62F81144" w:rsidR="00716652" w:rsidRPr="00D938A9" w:rsidRDefault="00716652" w:rsidP="00C8044C">
      <w:pPr>
        <w:ind w:left="1650"/>
        <w:jc w:val="both"/>
        <w:rPr>
          <w:rFonts w:asciiTheme="minorBidi" w:hAnsiTheme="minorBidi" w:cstheme="minorBidi"/>
          <w:rtl/>
        </w:rPr>
      </w:pPr>
      <w:r w:rsidRPr="00D938A9">
        <w:rPr>
          <w:rFonts w:asciiTheme="minorBidi" w:hAnsiTheme="minorBidi" w:cstheme="minorBidi"/>
          <w:rtl/>
        </w:rPr>
        <w:t xml:space="preserve">ביום 1 במרס </w:t>
      </w:r>
      <w:r w:rsidR="00410509" w:rsidRPr="00D938A9">
        <w:rPr>
          <w:rFonts w:asciiTheme="minorBidi" w:hAnsiTheme="minorBidi" w:cstheme="minorBidi"/>
          <w:rtl/>
        </w:rPr>
        <w:t>202</w:t>
      </w:r>
      <w:r w:rsidR="00410509">
        <w:rPr>
          <w:rFonts w:asciiTheme="minorBidi" w:hAnsiTheme="minorBidi" w:cstheme="minorBidi" w:hint="cs"/>
          <w:rtl/>
        </w:rPr>
        <w:t>2</w:t>
      </w:r>
      <w:r w:rsidRPr="00D938A9">
        <w:rPr>
          <w:rFonts w:asciiTheme="minorBidi" w:hAnsiTheme="minorBidi" w:cstheme="minorBidi"/>
          <w:rtl/>
        </w:rPr>
        <w:t xml:space="preserve">, הונפקו _____ כתבי אופציה </w:t>
      </w:r>
      <w:r w:rsidR="00DA187A">
        <w:rPr>
          <w:rFonts w:asciiTheme="minorBidi" w:hAnsiTheme="minorBidi" w:cstheme="minorBidi" w:hint="cs"/>
          <w:rtl/>
        </w:rPr>
        <w:t xml:space="preserve">הניתנים למימוש החל מיום 1 בינואר 2027 וכלה ביום 31 בדצמבר 2029 </w:t>
      </w:r>
      <w:r w:rsidR="00FF128A" w:rsidRPr="00FF128A">
        <w:rPr>
          <w:rFonts w:asciiTheme="minorBidi" w:hAnsiTheme="minorBidi" w:cstheme="minorBidi" w:hint="cs"/>
          <w:color w:val="0000FF"/>
          <w:highlight w:val="lightGray"/>
          <w:rtl/>
        </w:rPr>
        <w:t>(*)</w:t>
      </w:r>
      <w:r w:rsidR="00FF128A">
        <w:rPr>
          <w:rFonts w:asciiTheme="minorBidi" w:hAnsiTheme="minorBidi" w:cstheme="minorBidi" w:hint="cs"/>
          <w:rtl/>
        </w:rPr>
        <w:t xml:space="preserve"> </w:t>
      </w:r>
      <w:r w:rsidR="00DA187A">
        <w:rPr>
          <w:rFonts w:asciiTheme="minorBidi" w:hAnsiTheme="minorBidi" w:cstheme="minorBidi" w:hint="cs"/>
          <w:rtl/>
        </w:rPr>
        <w:t xml:space="preserve">למניות רגילות בנות 1 ש"ח של החברה, </w:t>
      </w:r>
      <w:r w:rsidR="00DA187A" w:rsidRPr="00D938A9">
        <w:rPr>
          <w:rFonts w:asciiTheme="minorBidi" w:hAnsiTheme="minorBidi" w:cstheme="minorBidi"/>
          <w:b/>
          <w:rtl/>
        </w:rPr>
        <w:t xml:space="preserve">כך שכל כתב אופציה ימומש למניה רגילה אחת בת 1 ש"ח, </w:t>
      </w:r>
      <w:r w:rsidRPr="00D938A9">
        <w:rPr>
          <w:rFonts w:asciiTheme="minorBidi" w:hAnsiTheme="minorBidi" w:cstheme="minorBidi"/>
          <w:rtl/>
        </w:rPr>
        <w:t xml:space="preserve">תמורת תוספת מימוש צמודת מדד בסך ___ ש"ח עבור כל כתב אופציה. </w:t>
      </w:r>
      <w:r w:rsidR="00AA796F" w:rsidRPr="00D938A9">
        <w:rPr>
          <w:rFonts w:asciiTheme="minorBidi" w:hAnsiTheme="minorBidi" w:cstheme="minorBidi"/>
          <w:rtl/>
        </w:rPr>
        <w:t>עלויות עסקה בסך של ___ אלפי ש"ח הוכרו ברווח או הפסד בסעיף "הוצאות מימון".</w:t>
      </w:r>
    </w:p>
    <w:p w14:paraId="3FDD16F7" w14:textId="232B4511" w:rsidR="00716652" w:rsidRPr="00D938A9" w:rsidRDefault="00716652" w:rsidP="00C8044C">
      <w:pPr>
        <w:ind w:left="1650"/>
        <w:jc w:val="both"/>
        <w:rPr>
          <w:rFonts w:asciiTheme="minorBidi" w:hAnsiTheme="minorBidi" w:cstheme="minorBidi"/>
          <w:rtl/>
        </w:rPr>
      </w:pPr>
    </w:p>
    <w:p w14:paraId="4E0552C0" w14:textId="50F3DD2A" w:rsidR="009F5B6F" w:rsidRPr="00D938A9" w:rsidRDefault="00211259" w:rsidP="00C8044C">
      <w:pPr>
        <w:ind w:left="1650"/>
        <w:jc w:val="both"/>
        <w:rPr>
          <w:rFonts w:asciiTheme="minorBidi" w:hAnsiTheme="minorBidi" w:cstheme="minorBidi"/>
          <w:rtl/>
        </w:rPr>
      </w:pPr>
      <w:r w:rsidRPr="006A759A">
        <w:rPr>
          <w:rFonts w:ascii="Georgia" w:hAnsi="Georgia" w:cstheme="minorBidi"/>
          <w:color w:val="548DD4"/>
        </w:rPr>
        <w:t>IAS 32</w:t>
      </w:r>
      <w:r w:rsidRPr="00D938A9">
        <w:rPr>
          <w:rFonts w:asciiTheme="minorBidi" w:hAnsiTheme="minorBidi" w:cstheme="minorBidi"/>
          <w:color w:val="548DD4"/>
          <w:rtl/>
        </w:rPr>
        <w:t xml:space="preserve"> - סעיף 11, </w:t>
      </w:r>
      <w:r w:rsidRPr="006A759A">
        <w:rPr>
          <w:rFonts w:ascii="Georgia" w:hAnsi="Georgia" w:cstheme="minorBidi"/>
          <w:color w:val="548DD4"/>
        </w:rPr>
        <w:t>IFRS 9</w:t>
      </w:r>
      <w:r w:rsidRPr="00D938A9">
        <w:rPr>
          <w:rFonts w:asciiTheme="minorBidi" w:hAnsiTheme="minorBidi" w:cstheme="minorBidi"/>
          <w:color w:val="548DD4"/>
          <w:rtl/>
        </w:rPr>
        <w:t xml:space="preserve"> - סעיף 4.2.1</w:t>
      </w:r>
      <w:r w:rsidR="00853F97" w:rsidRPr="00D938A9">
        <w:rPr>
          <w:rFonts w:asciiTheme="minorBidi" w:hAnsiTheme="minorBidi" w:cstheme="minorBidi"/>
          <w:color w:val="548DD4"/>
          <w:rtl/>
        </w:rPr>
        <w:t>(א)</w:t>
      </w:r>
    </w:p>
    <w:p w14:paraId="1FC6E516" w14:textId="0A8F4B92" w:rsidR="00716652" w:rsidRPr="00D938A9" w:rsidRDefault="00716652" w:rsidP="00C8044C">
      <w:pPr>
        <w:ind w:left="1650"/>
        <w:jc w:val="both"/>
        <w:rPr>
          <w:rFonts w:asciiTheme="minorBidi" w:hAnsiTheme="minorBidi" w:cstheme="minorBidi"/>
          <w:rtl/>
        </w:rPr>
      </w:pPr>
      <w:r w:rsidRPr="00D938A9">
        <w:rPr>
          <w:rFonts w:asciiTheme="minorBidi" w:hAnsiTheme="minorBidi" w:cstheme="minorBidi"/>
          <w:rtl/>
        </w:rPr>
        <w:t xml:space="preserve">בהתאם להוראות תקן חשבונאות בינלאומי 32 </w:t>
      </w:r>
      <w:r w:rsidRPr="00D938A9">
        <w:rPr>
          <w:rFonts w:asciiTheme="minorBidi" w:hAnsiTheme="minorBidi" w:cstheme="minorBidi"/>
          <w:i/>
          <w:iCs/>
          <w:rtl/>
        </w:rPr>
        <w:t>מכשירים פיננסיים: הצגה</w:t>
      </w:r>
      <w:r w:rsidR="00462D79" w:rsidRPr="00D938A9">
        <w:rPr>
          <w:rFonts w:asciiTheme="minorBidi" w:hAnsiTheme="minorBidi" w:cstheme="minorBidi"/>
        </w:rPr>
        <w:t xml:space="preserve"> </w:t>
      </w:r>
      <w:r w:rsidR="00462D79" w:rsidRPr="00D938A9">
        <w:rPr>
          <w:rFonts w:asciiTheme="minorBidi" w:hAnsiTheme="minorBidi" w:cstheme="minorBidi"/>
          <w:rtl/>
        </w:rPr>
        <w:t>(</w:t>
      </w:r>
      <w:r w:rsidR="00462D79" w:rsidRPr="006A759A">
        <w:rPr>
          <w:rFonts w:ascii="Georgia" w:hAnsi="Georgia" w:cstheme="minorBidi"/>
        </w:rPr>
        <w:t>IAS 32</w:t>
      </w:r>
      <w:r w:rsidR="00462D79" w:rsidRPr="00D938A9">
        <w:rPr>
          <w:rFonts w:asciiTheme="minorBidi" w:hAnsiTheme="minorBidi" w:cstheme="minorBidi"/>
          <w:rtl/>
        </w:rPr>
        <w:t>)</w:t>
      </w:r>
      <w:r w:rsidRPr="00D938A9">
        <w:rPr>
          <w:rFonts w:asciiTheme="minorBidi" w:hAnsiTheme="minorBidi" w:cstheme="minorBidi"/>
          <w:rtl/>
        </w:rPr>
        <w:t>, כתבי אופציה אלה מהווים "התחייבות פיננסית", בשל היותם בעלי תוספת מימוש שאינה קבועה (עקב הצמדתה למדד), אשר סווגה בדוח על המצב הכספי כהתחייבות שאינה שוטפת במסגרת סעיף "כתבי אופציה". מאחר שההתחייבות האמורה מהווה מכשיר פיננסי נגזר שאינו הוני, היא מסווגת בהתאם ל</w:t>
      </w:r>
      <w:r w:rsidR="00462D79" w:rsidRPr="00D938A9">
        <w:rPr>
          <w:rFonts w:asciiTheme="minorBidi" w:hAnsiTheme="minorBidi" w:cstheme="minorBidi"/>
          <w:rtl/>
        </w:rPr>
        <w:t>תקן דיווח כספי בינל</w:t>
      </w:r>
      <w:r w:rsidR="005C7642" w:rsidRPr="00D938A9">
        <w:rPr>
          <w:rFonts w:asciiTheme="minorBidi" w:hAnsiTheme="minorBidi" w:cstheme="minorBidi"/>
          <w:rtl/>
        </w:rPr>
        <w:t>או</w:t>
      </w:r>
      <w:r w:rsidR="00462D79" w:rsidRPr="00D938A9">
        <w:rPr>
          <w:rFonts w:asciiTheme="minorBidi" w:hAnsiTheme="minorBidi" w:cstheme="minorBidi"/>
          <w:rtl/>
        </w:rPr>
        <w:t xml:space="preserve">מי 9 </w:t>
      </w:r>
      <w:r w:rsidR="00462D79" w:rsidRPr="00D938A9">
        <w:rPr>
          <w:rFonts w:asciiTheme="minorBidi" w:hAnsiTheme="minorBidi" w:cstheme="minorBidi"/>
          <w:i/>
          <w:iCs/>
          <w:rtl/>
        </w:rPr>
        <w:t xml:space="preserve">מכשירים פיננסיים </w:t>
      </w:r>
      <w:r w:rsidR="00462D79" w:rsidRPr="00D938A9">
        <w:rPr>
          <w:rFonts w:asciiTheme="minorBidi" w:hAnsiTheme="minorBidi" w:cstheme="minorBidi"/>
          <w:rtl/>
        </w:rPr>
        <w:t>(</w:t>
      </w:r>
      <w:r w:rsidR="00462D79" w:rsidRPr="006A759A">
        <w:rPr>
          <w:rFonts w:ascii="Georgia" w:hAnsi="Georgia" w:cstheme="minorBidi"/>
        </w:rPr>
        <w:t>IFRS 9</w:t>
      </w:r>
      <w:r w:rsidR="00462D79" w:rsidRPr="00D938A9">
        <w:rPr>
          <w:rFonts w:asciiTheme="minorBidi" w:hAnsiTheme="minorBidi" w:cstheme="minorBidi"/>
          <w:rtl/>
        </w:rPr>
        <w:t>)</w:t>
      </w:r>
      <w:r w:rsidR="00462D79" w:rsidRPr="00D938A9">
        <w:rPr>
          <w:rFonts w:asciiTheme="minorBidi" w:hAnsiTheme="minorBidi" w:cstheme="minorBidi"/>
          <w:i/>
          <w:iCs/>
          <w:rtl/>
        </w:rPr>
        <w:t>,</w:t>
      </w:r>
      <w:r w:rsidRPr="00D938A9">
        <w:rPr>
          <w:rFonts w:asciiTheme="minorBidi" w:hAnsiTheme="minorBidi" w:cstheme="minorBidi"/>
          <w:rtl/>
        </w:rPr>
        <w:t xml:space="preserve"> לקטגורי</w:t>
      </w:r>
      <w:r w:rsidR="00375074" w:rsidRPr="00D938A9">
        <w:rPr>
          <w:rFonts w:asciiTheme="minorBidi" w:hAnsiTheme="minorBidi" w:cstheme="minorBidi"/>
          <w:rtl/>
        </w:rPr>
        <w:t>י</w:t>
      </w:r>
      <w:r w:rsidRPr="00D938A9">
        <w:rPr>
          <w:rFonts w:asciiTheme="minorBidi" w:hAnsiTheme="minorBidi" w:cstheme="minorBidi"/>
          <w:rtl/>
        </w:rPr>
        <w:t>ת התחייבות פיננסית בשווי הוגן דרך רווח או הפסד, אשר נמדדת בשווייה ההוגן לכל תאריך דוח על המצב הכספי, כאשר שינויים בשווייה ההוגן נזקפים באופן שוטף לרווח או הפסד.</w:t>
      </w:r>
    </w:p>
    <w:p w14:paraId="4386952F" w14:textId="77777777" w:rsidR="00077AD3" w:rsidRDefault="00077AD3" w:rsidP="00C8044C">
      <w:pPr>
        <w:ind w:left="1225"/>
        <w:jc w:val="both"/>
        <w:rPr>
          <w:rFonts w:asciiTheme="minorBidi" w:hAnsiTheme="minorBidi" w:cstheme="minorBidi"/>
          <w:rtl/>
        </w:rPr>
      </w:pPr>
    </w:p>
    <w:p w14:paraId="467F4281" w14:textId="05E69F8F" w:rsidR="00FF128A" w:rsidRPr="00FF128A" w:rsidRDefault="00FF128A" w:rsidP="00FF128A">
      <w:pPr>
        <w:ind w:left="1225"/>
        <w:jc w:val="both"/>
        <w:rPr>
          <w:rFonts w:asciiTheme="minorBidi" w:hAnsiTheme="minorBidi" w:cstheme="minorBidi"/>
          <w:color w:val="0000FF"/>
          <w:highlight w:val="lightGray"/>
          <w:rtl/>
        </w:rPr>
      </w:pPr>
      <w:r w:rsidRPr="00FF128A">
        <w:rPr>
          <w:rFonts w:asciiTheme="minorBidi" w:hAnsiTheme="minorBidi" w:cstheme="minorBidi"/>
          <w:color w:val="0000FF"/>
          <w:highlight w:val="lightGray"/>
          <w:rtl/>
        </w:rPr>
        <w:t xml:space="preserve">(*) </w:t>
      </w:r>
      <w:r w:rsidR="007E4015">
        <w:rPr>
          <w:rFonts w:asciiTheme="minorBidi" w:hAnsiTheme="minorBidi" w:cstheme="minorBidi" w:hint="cs"/>
          <w:color w:val="0000FF"/>
          <w:highlight w:val="lightGray"/>
          <w:rtl/>
        </w:rPr>
        <w:t>תשומת הלב שבעקבות</w:t>
      </w:r>
      <w:r w:rsidRPr="00FF128A">
        <w:rPr>
          <w:rFonts w:asciiTheme="minorBidi" w:hAnsiTheme="minorBidi" w:cstheme="minorBidi"/>
          <w:color w:val="0000FF"/>
          <w:highlight w:val="lightGray"/>
          <w:rtl/>
        </w:rPr>
        <w:t xml:space="preserve"> התיקונים ל-</w:t>
      </w:r>
      <w:r w:rsidRPr="00FF128A">
        <w:rPr>
          <w:rFonts w:ascii="Georgia" w:hAnsi="Georgia" w:cstheme="minorBidi"/>
          <w:color w:val="0000FF"/>
          <w:highlight w:val="lightGray"/>
        </w:rPr>
        <w:t>IAS 1</w:t>
      </w:r>
      <w:r w:rsidR="007E4015">
        <w:rPr>
          <w:rFonts w:asciiTheme="minorBidi" w:hAnsiTheme="minorBidi" w:cstheme="minorBidi" w:hint="cs"/>
          <w:color w:val="0000FF"/>
          <w:highlight w:val="lightGray"/>
          <w:rtl/>
        </w:rPr>
        <w:t>, אם כתבי האופציה היו ניתנים למימוש</w:t>
      </w:r>
      <w:r w:rsidR="00D46252">
        <w:rPr>
          <w:rFonts w:asciiTheme="minorBidi" w:hAnsiTheme="minorBidi" w:cstheme="minorBidi" w:hint="cs"/>
          <w:color w:val="0000FF"/>
          <w:highlight w:val="lightGray"/>
          <w:rtl/>
        </w:rPr>
        <w:t xml:space="preserve"> ב-12 החודשים לאחר תאריך הדוח על המצב הכספי, אזי היה עולה הצורך לסווג את ההתחייבות בגינם כהתחייבות שוטפת. </w:t>
      </w:r>
      <w:r w:rsidR="00BA6CAC" w:rsidRPr="00245362">
        <w:rPr>
          <w:rFonts w:asciiTheme="minorBidi" w:hAnsiTheme="minorBidi" w:cstheme="minorBidi" w:hint="cs"/>
          <w:color w:val="0000FF"/>
          <w:highlight w:val="lightGray"/>
          <w:rtl/>
        </w:rPr>
        <w:t>למידע נוסף</w:t>
      </w:r>
      <w:r w:rsidR="00D46252">
        <w:rPr>
          <w:rFonts w:asciiTheme="minorBidi" w:hAnsiTheme="minorBidi" w:cstheme="minorBidi" w:hint="cs"/>
          <w:color w:val="0000FF"/>
          <w:highlight w:val="lightGray"/>
          <w:rtl/>
        </w:rPr>
        <w:t xml:space="preserve"> על</w:t>
      </w:r>
      <w:r w:rsidR="00BA6CAC" w:rsidRPr="00245362">
        <w:rPr>
          <w:rFonts w:asciiTheme="minorBidi" w:hAnsiTheme="minorBidi" w:cstheme="minorBidi" w:hint="cs"/>
          <w:color w:val="0000FF"/>
          <w:highlight w:val="lightGray"/>
          <w:rtl/>
        </w:rPr>
        <w:t xml:space="preserve"> </w:t>
      </w:r>
      <w:r w:rsidR="00D46252" w:rsidRPr="00FF128A">
        <w:rPr>
          <w:rFonts w:asciiTheme="minorBidi" w:hAnsiTheme="minorBidi" w:cstheme="minorBidi"/>
          <w:color w:val="0000FF"/>
          <w:highlight w:val="lightGray"/>
          <w:rtl/>
        </w:rPr>
        <w:t>התיקונים ל-</w:t>
      </w:r>
      <w:r w:rsidR="00D46252" w:rsidRPr="00FF128A">
        <w:rPr>
          <w:rFonts w:ascii="Georgia" w:hAnsi="Georgia" w:cstheme="minorBidi"/>
          <w:color w:val="0000FF"/>
          <w:highlight w:val="lightGray"/>
        </w:rPr>
        <w:t>IAS 1</w:t>
      </w:r>
      <w:r w:rsidR="00D46252">
        <w:rPr>
          <w:rFonts w:asciiTheme="minorBidi" w:hAnsiTheme="minorBidi" w:cstheme="minorBidi" w:hint="cs"/>
          <w:color w:val="0000FF"/>
          <w:highlight w:val="lightGray"/>
          <w:rtl/>
        </w:rPr>
        <w:t xml:space="preserve"> - </w:t>
      </w:r>
      <w:r w:rsidR="00BA6CAC" w:rsidRPr="00245362">
        <w:rPr>
          <w:rFonts w:asciiTheme="minorBidi" w:hAnsiTheme="minorBidi" w:cstheme="minorBidi" w:hint="cs"/>
          <w:color w:val="0000FF"/>
          <w:highlight w:val="lightGray"/>
          <w:rtl/>
        </w:rPr>
        <w:t xml:space="preserve">ראו </w:t>
      </w:r>
      <w:r w:rsidR="007E4015" w:rsidRPr="00245362">
        <w:rPr>
          <w:rFonts w:asciiTheme="minorBidi" w:hAnsiTheme="minorBidi" w:cstheme="minorBidi"/>
          <w:color w:val="0000FF"/>
          <w:highlight w:val="lightGray"/>
          <w:rtl/>
        </w:rPr>
        <w:t>ביאור</w:t>
      </w:r>
      <w:r w:rsidR="00D46252">
        <w:rPr>
          <w:rFonts w:asciiTheme="minorBidi" w:hAnsiTheme="minorBidi" w:cstheme="minorBidi" w:hint="cs"/>
          <w:color w:val="0000FF"/>
          <w:highlight w:val="lightGray"/>
          <w:rtl/>
        </w:rPr>
        <w:t xml:space="preserve"> 3א'(1)</w:t>
      </w:r>
      <w:r>
        <w:rPr>
          <w:rFonts w:asciiTheme="minorBidi" w:hAnsiTheme="minorBidi" w:cstheme="minorBidi" w:hint="cs"/>
          <w:color w:val="0000FF"/>
          <w:highlight w:val="lightGray"/>
          <w:rtl/>
        </w:rPr>
        <w:t>.</w:t>
      </w:r>
    </w:p>
    <w:p w14:paraId="40BF8F58" w14:textId="77777777" w:rsidR="00FF128A" w:rsidRDefault="00FF128A" w:rsidP="00C8044C">
      <w:pPr>
        <w:ind w:left="1225"/>
        <w:jc w:val="both"/>
        <w:rPr>
          <w:rFonts w:asciiTheme="minorBidi" w:hAnsiTheme="minorBidi" w:cstheme="minorBidi"/>
          <w:rtl/>
        </w:rPr>
      </w:pPr>
    </w:p>
    <w:p w14:paraId="26A09A28" w14:textId="2115A713" w:rsidR="00077AD3" w:rsidRPr="00D938A9" w:rsidRDefault="00077AD3">
      <w:pPr>
        <w:pStyle w:val="ListParagraph"/>
        <w:numPr>
          <w:ilvl w:val="6"/>
          <w:numId w:val="49"/>
        </w:numPr>
        <w:ind w:left="1650" w:hanging="425"/>
        <w:rPr>
          <w:rFonts w:asciiTheme="minorBidi" w:hAnsiTheme="minorBidi" w:cstheme="minorBidi"/>
          <w:b/>
          <w:bCs/>
          <w:noProof/>
          <w:rtl/>
        </w:rPr>
      </w:pPr>
      <w:r w:rsidRPr="00D938A9">
        <w:rPr>
          <w:rFonts w:asciiTheme="minorBidi" w:hAnsiTheme="minorBidi" w:cstheme="minorBidi"/>
          <w:b/>
          <w:bCs/>
          <w:noProof/>
          <w:rtl/>
        </w:rPr>
        <w:t>מידע נוסף</w:t>
      </w:r>
    </w:p>
    <w:p w14:paraId="2B109597" w14:textId="77777777" w:rsidR="00077AD3" w:rsidRPr="00D938A9" w:rsidRDefault="00077AD3" w:rsidP="00C8044C">
      <w:pPr>
        <w:pStyle w:val="ListParagraph"/>
        <w:ind w:left="876" w:firstLine="349"/>
        <w:rPr>
          <w:rFonts w:asciiTheme="minorBidi" w:hAnsiTheme="minorBidi" w:cstheme="minorBidi"/>
          <w:b/>
          <w:bCs/>
          <w:noProof/>
          <w:rtl/>
        </w:rPr>
      </w:pPr>
    </w:p>
    <w:p w14:paraId="79EE449E" w14:textId="5DC44C12" w:rsidR="00716652" w:rsidRPr="00D938A9" w:rsidRDefault="00716652" w:rsidP="00C8044C">
      <w:pPr>
        <w:ind w:left="1650"/>
        <w:jc w:val="both"/>
        <w:rPr>
          <w:rFonts w:asciiTheme="minorBidi" w:hAnsiTheme="minorBidi" w:cstheme="minorBidi"/>
          <w:rtl/>
        </w:rPr>
      </w:pPr>
      <w:r w:rsidRPr="00D938A9">
        <w:rPr>
          <w:rFonts w:asciiTheme="minorBidi" w:hAnsiTheme="minorBidi" w:cstheme="minorBidi"/>
          <w:rtl/>
        </w:rPr>
        <w:t xml:space="preserve">לימים 31 בדצמבר </w:t>
      </w:r>
      <w:r w:rsidR="00410509" w:rsidRPr="00D938A9">
        <w:rPr>
          <w:rFonts w:asciiTheme="minorBidi" w:hAnsiTheme="minorBidi" w:cstheme="minorBidi"/>
          <w:rtl/>
        </w:rPr>
        <w:t>202</w:t>
      </w:r>
      <w:r w:rsidR="00410509">
        <w:rPr>
          <w:rFonts w:asciiTheme="minorBidi" w:hAnsiTheme="minorBidi" w:cstheme="minorBidi" w:hint="cs"/>
          <w:rtl/>
        </w:rPr>
        <w:t>4</w:t>
      </w:r>
      <w:r w:rsidR="00410509" w:rsidRPr="00D938A9">
        <w:rPr>
          <w:rFonts w:asciiTheme="minorBidi" w:hAnsiTheme="minorBidi" w:cstheme="minorBidi"/>
          <w:rtl/>
        </w:rPr>
        <w:t xml:space="preserve"> </w:t>
      </w:r>
      <w:r w:rsidRPr="00D938A9">
        <w:rPr>
          <w:rFonts w:asciiTheme="minorBidi" w:hAnsiTheme="minorBidi" w:cstheme="minorBidi"/>
          <w:rtl/>
        </w:rPr>
        <w:t>ו-</w:t>
      </w:r>
      <w:r w:rsidR="00410509" w:rsidRPr="00D938A9">
        <w:rPr>
          <w:rFonts w:asciiTheme="minorBidi" w:hAnsiTheme="minorBidi" w:cstheme="minorBidi"/>
          <w:rtl/>
        </w:rPr>
        <w:t>202</w:t>
      </w:r>
      <w:r w:rsidR="00410509">
        <w:rPr>
          <w:rFonts w:asciiTheme="minorBidi" w:hAnsiTheme="minorBidi" w:cstheme="minorBidi" w:hint="cs"/>
          <w:rtl/>
        </w:rPr>
        <w:t>3</w:t>
      </w:r>
      <w:r w:rsidRPr="00D938A9">
        <w:rPr>
          <w:rFonts w:asciiTheme="minorBidi" w:hAnsiTheme="minorBidi" w:cstheme="minorBidi"/>
          <w:rtl/>
        </w:rPr>
        <w:t xml:space="preserve">, הוצגה בגין כתבי האופציה האמורים התחייבות בסך של ____ אלפי ש"ח ו-___ אלפי ש"ח, בהתאמה, המייצגת את שווים ההוגן לאותו מועד. הגידול/הקיטון בשווי ההוגן של כתבי האופציה בשנים </w:t>
      </w:r>
      <w:r w:rsidR="00410509" w:rsidRPr="00D938A9">
        <w:rPr>
          <w:rFonts w:asciiTheme="minorBidi" w:hAnsiTheme="minorBidi" w:cstheme="minorBidi"/>
          <w:rtl/>
        </w:rPr>
        <w:t>202</w:t>
      </w:r>
      <w:r w:rsidR="00410509">
        <w:rPr>
          <w:rFonts w:asciiTheme="minorBidi" w:hAnsiTheme="minorBidi" w:cstheme="minorBidi" w:hint="cs"/>
          <w:rtl/>
        </w:rPr>
        <w:t>4</w:t>
      </w:r>
      <w:r w:rsidRPr="00D938A9">
        <w:rPr>
          <w:rFonts w:asciiTheme="minorBidi" w:hAnsiTheme="minorBidi" w:cstheme="minorBidi"/>
          <w:rtl/>
        </w:rPr>
        <w:t xml:space="preserve">, </w:t>
      </w:r>
      <w:r w:rsidR="00410509" w:rsidRPr="00D938A9">
        <w:rPr>
          <w:rFonts w:asciiTheme="minorBidi" w:hAnsiTheme="minorBidi" w:cstheme="minorBidi"/>
          <w:rtl/>
        </w:rPr>
        <w:t>202</w:t>
      </w:r>
      <w:r w:rsidR="00410509">
        <w:rPr>
          <w:rFonts w:asciiTheme="minorBidi" w:hAnsiTheme="minorBidi" w:cstheme="minorBidi" w:hint="cs"/>
          <w:rtl/>
        </w:rPr>
        <w:t>3</w:t>
      </w:r>
      <w:r w:rsidR="00410509" w:rsidRPr="00D938A9">
        <w:rPr>
          <w:rFonts w:asciiTheme="minorBidi" w:hAnsiTheme="minorBidi" w:cstheme="minorBidi"/>
          <w:rtl/>
        </w:rPr>
        <w:t xml:space="preserve"> </w:t>
      </w:r>
      <w:r w:rsidRPr="00D938A9">
        <w:rPr>
          <w:rFonts w:asciiTheme="minorBidi" w:hAnsiTheme="minorBidi" w:cstheme="minorBidi"/>
          <w:rtl/>
        </w:rPr>
        <w:t>ו-</w:t>
      </w:r>
      <w:r w:rsidR="00410509" w:rsidRPr="00D938A9">
        <w:rPr>
          <w:rFonts w:asciiTheme="minorBidi" w:hAnsiTheme="minorBidi" w:cstheme="minorBidi"/>
          <w:rtl/>
        </w:rPr>
        <w:t>202</w:t>
      </w:r>
      <w:r w:rsidR="00410509">
        <w:rPr>
          <w:rFonts w:asciiTheme="minorBidi" w:hAnsiTheme="minorBidi" w:cstheme="minorBidi" w:hint="cs"/>
          <w:rtl/>
        </w:rPr>
        <w:t>2</w:t>
      </w:r>
      <w:r w:rsidR="00410509" w:rsidRPr="00D938A9">
        <w:rPr>
          <w:rFonts w:asciiTheme="minorBidi" w:hAnsiTheme="minorBidi" w:cstheme="minorBidi"/>
          <w:rtl/>
        </w:rPr>
        <w:t xml:space="preserve"> </w:t>
      </w:r>
      <w:r w:rsidRPr="00D938A9">
        <w:rPr>
          <w:rFonts w:asciiTheme="minorBidi" w:hAnsiTheme="minorBidi" w:cstheme="minorBidi"/>
          <w:rtl/>
        </w:rPr>
        <w:t>בסך של ____ אלפי ש"ח, ____ אלפי ש"ח ו- ____ אלפי ש"ח, בהתאמה, נזקף לדוח ה</w:t>
      </w:r>
      <w:r w:rsidR="00366973" w:rsidRPr="00D938A9">
        <w:rPr>
          <w:rFonts w:asciiTheme="minorBidi" w:hAnsiTheme="minorBidi" w:cstheme="minorBidi"/>
          <w:rtl/>
        </w:rPr>
        <w:t>רווח או הפסד</w:t>
      </w:r>
      <w:r w:rsidRPr="00D938A9">
        <w:rPr>
          <w:rFonts w:asciiTheme="minorBidi" w:hAnsiTheme="minorBidi" w:cstheme="minorBidi"/>
          <w:rtl/>
        </w:rPr>
        <w:t xml:space="preserve"> לשנים האמורות במסגרת "</w:t>
      </w:r>
      <w:r w:rsidR="001B3FD2" w:rsidRPr="00D938A9">
        <w:rPr>
          <w:rFonts w:asciiTheme="minorBidi" w:hAnsiTheme="minorBidi" w:cstheme="minorBidi"/>
          <w:rtl/>
        </w:rPr>
        <w:t>הפסדים</w:t>
      </w:r>
      <w:r w:rsidRPr="00D938A9">
        <w:rPr>
          <w:rFonts w:asciiTheme="minorBidi" w:hAnsiTheme="minorBidi" w:cstheme="minorBidi"/>
          <w:rtl/>
        </w:rPr>
        <w:t xml:space="preserve"> (</w:t>
      </w:r>
      <w:r w:rsidR="001B3FD2" w:rsidRPr="00D938A9">
        <w:rPr>
          <w:rFonts w:asciiTheme="minorBidi" w:hAnsiTheme="minorBidi" w:cstheme="minorBidi"/>
          <w:rtl/>
        </w:rPr>
        <w:t>רווחים</w:t>
      </w:r>
      <w:r w:rsidRPr="00D938A9">
        <w:rPr>
          <w:rFonts w:asciiTheme="minorBidi" w:hAnsiTheme="minorBidi" w:cstheme="minorBidi"/>
          <w:rtl/>
        </w:rPr>
        <w:t>) אחרים".</w:t>
      </w:r>
    </w:p>
    <w:p w14:paraId="44CB5F34" w14:textId="77777777" w:rsidR="009C77B3" w:rsidRPr="00D938A9" w:rsidRDefault="009C77B3" w:rsidP="00C8044C">
      <w:pPr>
        <w:jc w:val="center"/>
        <w:rPr>
          <w:rFonts w:asciiTheme="minorBidi" w:hAnsiTheme="minorBidi" w:cstheme="minorBidi"/>
          <w:b/>
          <w:bCs/>
          <w:rtl/>
        </w:rPr>
      </w:pPr>
    </w:p>
    <w:p w14:paraId="491026D5" w14:textId="77777777" w:rsidR="00716652" w:rsidRPr="00D938A9" w:rsidRDefault="00716652" w:rsidP="00224C44">
      <w:pPr>
        <w:ind w:left="1650"/>
        <w:jc w:val="both"/>
        <w:rPr>
          <w:rFonts w:asciiTheme="minorBidi" w:hAnsiTheme="minorBidi" w:cstheme="minorBidi"/>
          <w:color w:val="548DD4"/>
          <w:rtl/>
        </w:rPr>
      </w:pPr>
      <w:r w:rsidRPr="006A759A">
        <w:rPr>
          <w:rFonts w:ascii="Georgia" w:hAnsi="Georgia" w:cstheme="minorBidi"/>
          <w:color w:val="548DD4"/>
        </w:rPr>
        <w:t>IFRS 13</w:t>
      </w:r>
      <w:r w:rsidRPr="00D938A9">
        <w:rPr>
          <w:rFonts w:asciiTheme="minorBidi" w:hAnsiTheme="minorBidi" w:cstheme="minorBidi"/>
          <w:color w:val="548DD4"/>
          <w:rtl/>
        </w:rPr>
        <w:t xml:space="preserve"> </w:t>
      </w:r>
      <w:r w:rsidR="008E2A45" w:rsidRPr="00D938A9">
        <w:rPr>
          <w:rFonts w:asciiTheme="minorBidi" w:hAnsiTheme="minorBidi" w:cstheme="minorBidi"/>
          <w:color w:val="548DD4"/>
          <w:rtl/>
        </w:rPr>
        <w:t xml:space="preserve">- </w:t>
      </w:r>
      <w:r w:rsidRPr="00D938A9">
        <w:rPr>
          <w:rFonts w:asciiTheme="minorBidi" w:hAnsiTheme="minorBidi" w:cstheme="minorBidi"/>
          <w:color w:val="548DD4"/>
          <w:rtl/>
        </w:rPr>
        <w:t xml:space="preserve">סעיפים 93 (ב) ו-(ד) </w:t>
      </w:r>
    </w:p>
    <w:p w14:paraId="0BAE8429" w14:textId="4EA73976" w:rsidR="009C77B3" w:rsidRPr="00D938A9" w:rsidRDefault="00716652" w:rsidP="00224C44">
      <w:pPr>
        <w:ind w:left="1650"/>
        <w:jc w:val="both"/>
        <w:rPr>
          <w:rFonts w:asciiTheme="minorBidi" w:hAnsiTheme="minorBidi" w:cstheme="minorBidi"/>
          <w:rtl/>
        </w:rPr>
      </w:pPr>
      <w:r w:rsidRPr="00D938A9">
        <w:rPr>
          <w:rFonts w:asciiTheme="minorBidi" w:hAnsiTheme="minorBidi" w:cstheme="minorBidi"/>
          <w:rtl/>
        </w:rPr>
        <w:t xml:space="preserve">השווי ההוגן של כתבי האופציה חושב תוך שימוש במודל ________ ובהתבסס על הפרמטרים הבאים: שיעור היוון של %__, מחיר מניה __ ש"ח, סטיית תקן של מחיר המניה %__ (31 בדצמבר </w:t>
      </w:r>
      <w:r w:rsidR="00410509" w:rsidRPr="00D938A9">
        <w:rPr>
          <w:rFonts w:asciiTheme="minorBidi" w:hAnsiTheme="minorBidi" w:cstheme="minorBidi"/>
          <w:rtl/>
        </w:rPr>
        <w:t>202</w:t>
      </w:r>
      <w:r w:rsidR="00410509">
        <w:rPr>
          <w:rFonts w:asciiTheme="minorBidi" w:hAnsiTheme="minorBidi" w:cstheme="minorBidi" w:hint="cs"/>
          <w:rtl/>
        </w:rPr>
        <w:t>3</w:t>
      </w:r>
      <w:r w:rsidR="00410509" w:rsidRPr="00D938A9">
        <w:rPr>
          <w:rFonts w:asciiTheme="minorBidi" w:hAnsiTheme="minorBidi" w:cstheme="minorBidi"/>
          <w:rtl/>
        </w:rPr>
        <w:t xml:space="preserve"> </w:t>
      </w:r>
      <w:r w:rsidRPr="00D938A9">
        <w:rPr>
          <w:rFonts w:asciiTheme="minorBidi" w:hAnsiTheme="minorBidi" w:cstheme="minorBidi"/>
          <w:rtl/>
        </w:rPr>
        <w:t xml:space="preserve">– שיעור היוון %__, מחיר מניה __ ש"ח, סטיית תקן של מחיר המניה %__ ש"ח). </w:t>
      </w:r>
      <w:r w:rsidRPr="00D938A9">
        <w:rPr>
          <w:rFonts w:asciiTheme="minorBidi" w:hAnsiTheme="minorBidi" w:cstheme="minorBidi"/>
          <w:color w:val="000000"/>
          <w:rtl/>
        </w:rPr>
        <w:t>המדידה מסווגות ברמה 2 של מידרג השווי ההוגן.</w:t>
      </w:r>
    </w:p>
    <w:p w14:paraId="4110D703" w14:textId="77777777" w:rsidR="009C77B3" w:rsidRPr="00D938A9" w:rsidRDefault="009C77B3" w:rsidP="00C8044C">
      <w:pPr>
        <w:ind w:left="1225"/>
        <w:jc w:val="both"/>
        <w:rPr>
          <w:rFonts w:asciiTheme="minorBidi" w:hAnsiTheme="minorBidi" w:cstheme="minorBidi"/>
          <w:rtl/>
        </w:rPr>
      </w:pPr>
    </w:p>
    <w:p w14:paraId="3E1557D2" w14:textId="297F24B5" w:rsidR="00716652" w:rsidRPr="00D938A9" w:rsidRDefault="00716652" w:rsidP="00C8044C">
      <w:pPr>
        <w:pStyle w:val="Caption"/>
        <w:spacing w:before="0" w:after="0"/>
        <w:rPr>
          <w:rFonts w:asciiTheme="minorBidi" w:hAnsiTheme="minorBidi" w:cstheme="minorBidi"/>
          <w:rtl/>
        </w:rPr>
      </w:pPr>
      <w:r w:rsidRPr="00D938A9">
        <w:rPr>
          <w:rFonts w:asciiTheme="minorBidi" w:hAnsiTheme="minorBidi" w:cstheme="minorBidi"/>
          <w:rtl/>
        </w:rPr>
        <w:t>ד.</w:t>
      </w:r>
      <w:r w:rsidR="00EA61CE" w:rsidRPr="00D938A9">
        <w:rPr>
          <w:rFonts w:asciiTheme="minorBidi" w:hAnsiTheme="minorBidi" w:cstheme="minorBidi"/>
          <w:rtl/>
        </w:rPr>
        <w:t xml:space="preserve"> </w:t>
      </w:r>
      <w:r w:rsidRPr="00D938A9">
        <w:rPr>
          <w:rFonts w:asciiTheme="minorBidi" w:hAnsiTheme="minorBidi" w:cstheme="minorBidi"/>
          <w:rtl/>
        </w:rPr>
        <w:t>סכומי האשראי החשופים לשינויים בשיעור הריבית ומועדי שינוי שיעור הריבית בהתאם לחוזי האשראי</w:t>
      </w:r>
    </w:p>
    <w:p w14:paraId="53D6E2F0" w14:textId="77777777" w:rsidR="00716652" w:rsidRPr="00D938A9" w:rsidRDefault="00716652" w:rsidP="00C8044C">
      <w:pPr>
        <w:rPr>
          <w:rFonts w:asciiTheme="minorBidi" w:hAnsiTheme="minorBidi" w:cstheme="minorBidi"/>
          <w:noProof/>
          <w:rtl/>
        </w:rPr>
      </w:pPr>
    </w:p>
    <w:p w14:paraId="75CCEE3F" w14:textId="77777777" w:rsidR="00716652" w:rsidRPr="00D938A9" w:rsidRDefault="00716652" w:rsidP="00C8044C">
      <w:pPr>
        <w:ind w:left="1191" w:firstLine="34"/>
        <w:jc w:val="both"/>
        <w:rPr>
          <w:rFonts w:asciiTheme="minorBidi" w:hAnsiTheme="minorBidi" w:cstheme="minorBidi"/>
          <w:color w:val="548DD4"/>
          <w:rtl/>
        </w:rPr>
      </w:pPr>
      <w:r w:rsidRPr="006A759A">
        <w:rPr>
          <w:rFonts w:ascii="Georgia" w:hAnsi="Georgia" w:cstheme="minorBidi"/>
          <w:color w:val="548DD4"/>
        </w:rPr>
        <w:t>IFRS 7</w:t>
      </w:r>
      <w:r w:rsidRPr="00D938A9">
        <w:rPr>
          <w:rFonts w:asciiTheme="minorBidi" w:hAnsiTheme="minorBidi" w:cstheme="minorBidi"/>
          <w:color w:val="548DD4"/>
          <w:rtl/>
        </w:rPr>
        <w:t xml:space="preserve"> - סעיף 31</w:t>
      </w:r>
    </w:p>
    <w:p w14:paraId="51DCD7A7" w14:textId="77777777" w:rsidR="00716652" w:rsidRPr="00D938A9" w:rsidRDefault="00716652" w:rsidP="00C8044C">
      <w:pPr>
        <w:ind w:left="1225"/>
        <w:jc w:val="both"/>
        <w:rPr>
          <w:rFonts w:asciiTheme="minorBidi" w:hAnsiTheme="minorBidi" w:cstheme="minorBidi"/>
          <w:noProof/>
          <w:rtl/>
        </w:rPr>
      </w:pPr>
      <w:r w:rsidRPr="00D938A9">
        <w:rPr>
          <w:rFonts w:asciiTheme="minorBidi" w:hAnsiTheme="minorBidi" w:cstheme="minorBidi"/>
          <w:noProof/>
          <w:rtl/>
        </w:rPr>
        <w:t>להלן סכומי האשראי שנטלה החברה/הקבוצה החשופים לשינויים בשיעור הריבית ומועדי שינוי שיעור הריבית בהתאם לחוזי האשראי:</w:t>
      </w:r>
    </w:p>
    <w:tbl>
      <w:tblPr>
        <w:bidiVisual/>
        <w:tblW w:w="5387" w:type="dxa"/>
        <w:tblInd w:w="1758" w:type="dxa"/>
        <w:tblLook w:val="0000" w:firstRow="0" w:lastRow="0" w:firstColumn="0" w:lastColumn="0" w:noHBand="0" w:noVBand="0"/>
      </w:tblPr>
      <w:tblGrid>
        <w:gridCol w:w="3119"/>
        <w:gridCol w:w="1134"/>
        <w:gridCol w:w="1134"/>
      </w:tblGrid>
      <w:tr w:rsidR="00716652" w:rsidRPr="00D938A9" w14:paraId="56DA972B" w14:textId="77777777" w:rsidTr="0002031D">
        <w:tc>
          <w:tcPr>
            <w:tcW w:w="3119" w:type="dxa"/>
            <w:shd w:val="clear" w:color="auto" w:fill="auto"/>
          </w:tcPr>
          <w:p w14:paraId="204A09BF" w14:textId="77777777" w:rsidR="00716652" w:rsidRPr="00D938A9" w:rsidRDefault="00716652" w:rsidP="00C8044C">
            <w:pPr>
              <w:rPr>
                <w:rFonts w:asciiTheme="minorBidi" w:hAnsiTheme="minorBidi" w:cstheme="minorBidi"/>
                <w:b/>
                <w:bCs/>
                <w:rtl/>
              </w:rPr>
            </w:pPr>
          </w:p>
        </w:tc>
        <w:tc>
          <w:tcPr>
            <w:tcW w:w="2268" w:type="dxa"/>
            <w:gridSpan w:val="2"/>
          </w:tcPr>
          <w:p w14:paraId="5364A353"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716652" w:rsidRPr="00D938A9" w14:paraId="0B56D54B" w14:textId="77777777" w:rsidTr="0002031D">
        <w:tc>
          <w:tcPr>
            <w:tcW w:w="3119" w:type="dxa"/>
            <w:shd w:val="clear" w:color="auto" w:fill="auto"/>
          </w:tcPr>
          <w:p w14:paraId="1AE63BAB" w14:textId="77777777" w:rsidR="00716652" w:rsidRPr="00D938A9" w:rsidRDefault="00716652" w:rsidP="00C8044C">
            <w:pPr>
              <w:rPr>
                <w:rFonts w:asciiTheme="minorBidi" w:hAnsiTheme="minorBidi" w:cstheme="minorBidi"/>
                <w:b/>
                <w:bCs/>
                <w:rtl/>
              </w:rPr>
            </w:pPr>
          </w:p>
        </w:tc>
        <w:tc>
          <w:tcPr>
            <w:tcW w:w="1134" w:type="dxa"/>
          </w:tcPr>
          <w:p w14:paraId="0D8BC9F1" w14:textId="0054456E" w:rsidR="00716652" w:rsidRPr="00D938A9" w:rsidRDefault="0041050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134" w:type="dxa"/>
          </w:tcPr>
          <w:p w14:paraId="46CEEC94" w14:textId="3BF82D1B" w:rsidR="00716652" w:rsidRPr="00D938A9" w:rsidRDefault="0041050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r>
      <w:tr w:rsidR="00716652" w:rsidRPr="00D938A9" w14:paraId="5ECB157B" w14:textId="77777777" w:rsidTr="0002031D">
        <w:tc>
          <w:tcPr>
            <w:tcW w:w="3119" w:type="dxa"/>
            <w:shd w:val="clear" w:color="auto" w:fill="auto"/>
          </w:tcPr>
          <w:p w14:paraId="1D414476" w14:textId="77777777" w:rsidR="00716652" w:rsidRPr="00D938A9" w:rsidRDefault="00716652" w:rsidP="00C8044C">
            <w:pPr>
              <w:rPr>
                <w:rFonts w:asciiTheme="minorBidi" w:hAnsiTheme="minorBidi" w:cstheme="minorBidi"/>
                <w:b/>
                <w:bCs/>
                <w:rtl/>
              </w:rPr>
            </w:pPr>
          </w:p>
        </w:tc>
        <w:tc>
          <w:tcPr>
            <w:tcW w:w="2268" w:type="dxa"/>
            <w:gridSpan w:val="2"/>
          </w:tcPr>
          <w:p w14:paraId="6BEC2EC4"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716652" w:rsidRPr="00D938A9" w14:paraId="615E77F9" w14:textId="77777777" w:rsidTr="0002031D">
        <w:tc>
          <w:tcPr>
            <w:tcW w:w="3119" w:type="dxa"/>
            <w:shd w:val="clear" w:color="auto" w:fill="auto"/>
          </w:tcPr>
          <w:p w14:paraId="3003E853"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 xml:space="preserve">עד 6 חודשים </w:t>
            </w:r>
          </w:p>
        </w:tc>
        <w:tc>
          <w:tcPr>
            <w:tcW w:w="1134" w:type="dxa"/>
          </w:tcPr>
          <w:p w14:paraId="20F48D6C" w14:textId="77777777" w:rsidR="00716652" w:rsidRPr="00D938A9" w:rsidRDefault="00716652" w:rsidP="00C8044C">
            <w:pPr>
              <w:rPr>
                <w:rFonts w:asciiTheme="minorBidi" w:hAnsiTheme="minorBidi" w:cstheme="minorBidi"/>
                <w:rtl/>
              </w:rPr>
            </w:pPr>
          </w:p>
        </w:tc>
        <w:tc>
          <w:tcPr>
            <w:tcW w:w="1134" w:type="dxa"/>
          </w:tcPr>
          <w:p w14:paraId="60E236D5" w14:textId="77777777" w:rsidR="00716652" w:rsidRPr="00D938A9" w:rsidRDefault="00716652" w:rsidP="00C8044C">
            <w:pPr>
              <w:rPr>
                <w:rFonts w:asciiTheme="minorBidi" w:hAnsiTheme="minorBidi" w:cstheme="minorBidi"/>
                <w:rtl/>
              </w:rPr>
            </w:pPr>
          </w:p>
        </w:tc>
      </w:tr>
      <w:tr w:rsidR="00716652" w:rsidRPr="00D938A9" w14:paraId="0757EF05" w14:textId="77777777" w:rsidTr="0002031D">
        <w:tc>
          <w:tcPr>
            <w:tcW w:w="3119" w:type="dxa"/>
            <w:shd w:val="clear" w:color="auto" w:fill="auto"/>
          </w:tcPr>
          <w:p w14:paraId="002D6932" w14:textId="610D0B47" w:rsidR="00716652" w:rsidRPr="00D938A9" w:rsidRDefault="00B91742" w:rsidP="00C8044C">
            <w:pPr>
              <w:rPr>
                <w:rFonts w:asciiTheme="minorBidi" w:hAnsiTheme="minorBidi" w:cstheme="minorBidi"/>
                <w:rtl/>
              </w:rPr>
            </w:pPr>
            <w:r w:rsidRPr="00D938A9">
              <w:rPr>
                <w:rFonts w:asciiTheme="minorBidi" w:hAnsiTheme="minorBidi" w:cstheme="minorBidi"/>
                <w:rtl/>
              </w:rPr>
              <w:t>12-6</w:t>
            </w:r>
            <w:r w:rsidR="00B96901" w:rsidRPr="00D938A9">
              <w:rPr>
                <w:rFonts w:asciiTheme="minorBidi" w:hAnsiTheme="minorBidi" w:cstheme="minorBidi"/>
                <w:rtl/>
              </w:rPr>
              <w:t xml:space="preserve"> </w:t>
            </w:r>
            <w:r w:rsidR="00716652" w:rsidRPr="00D938A9">
              <w:rPr>
                <w:rFonts w:asciiTheme="minorBidi" w:hAnsiTheme="minorBidi" w:cstheme="minorBidi"/>
                <w:rtl/>
              </w:rPr>
              <w:t>חודשים</w:t>
            </w:r>
          </w:p>
        </w:tc>
        <w:tc>
          <w:tcPr>
            <w:tcW w:w="1134" w:type="dxa"/>
          </w:tcPr>
          <w:p w14:paraId="69295F8E" w14:textId="77777777" w:rsidR="00716652" w:rsidRPr="00D938A9" w:rsidRDefault="00716652" w:rsidP="00C8044C">
            <w:pPr>
              <w:rPr>
                <w:rFonts w:asciiTheme="minorBidi" w:hAnsiTheme="minorBidi" w:cstheme="minorBidi"/>
                <w:rtl/>
              </w:rPr>
            </w:pPr>
          </w:p>
        </w:tc>
        <w:tc>
          <w:tcPr>
            <w:tcW w:w="1134" w:type="dxa"/>
          </w:tcPr>
          <w:p w14:paraId="7343B3DC" w14:textId="77777777" w:rsidR="00716652" w:rsidRPr="00D938A9" w:rsidRDefault="00716652" w:rsidP="00C8044C">
            <w:pPr>
              <w:rPr>
                <w:rFonts w:asciiTheme="minorBidi" w:hAnsiTheme="minorBidi" w:cstheme="minorBidi"/>
                <w:rtl/>
              </w:rPr>
            </w:pPr>
          </w:p>
        </w:tc>
      </w:tr>
      <w:tr w:rsidR="00716652" w:rsidRPr="00D938A9" w14:paraId="69BC9790" w14:textId="77777777" w:rsidTr="0002031D">
        <w:tc>
          <w:tcPr>
            <w:tcW w:w="3119" w:type="dxa"/>
            <w:shd w:val="clear" w:color="auto" w:fill="auto"/>
          </w:tcPr>
          <w:p w14:paraId="53793C1A" w14:textId="29DCCC77" w:rsidR="00716652" w:rsidRPr="00D938A9" w:rsidRDefault="00B91742" w:rsidP="00C8044C">
            <w:pPr>
              <w:rPr>
                <w:rFonts w:asciiTheme="minorBidi" w:hAnsiTheme="minorBidi" w:cstheme="minorBidi"/>
                <w:rtl/>
              </w:rPr>
            </w:pPr>
            <w:r w:rsidRPr="00D938A9">
              <w:rPr>
                <w:rFonts w:asciiTheme="minorBidi" w:hAnsiTheme="minorBidi" w:cstheme="minorBidi"/>
                <w:rtl/>
              </w:rPr>
              <w:t>5-1</w:t>
            </w:r>
            <w:r w:rsidR="00716652" w:rsidRPr="00D938A9">
              <w:rPr>
                <w:rFonts w:asciiTheme="minorBidi" w:hAnsiTheme="minorBidi" w:cstheme="minorBidi"/>
                <w:rtl/>
              </w:rPr>
              <w:t xml:space="preserve"> שנים</w:t>
            </w:r>
          </w:p>
        </w:tc>
        <w:tc>
          <w:tcPr>
            <w:tcW w:w="1134" w:type="dxa"/>
          </w:tcPr>
          <w:p w14:paraId="6D038E81" w14:textId="77777777" w:rsidR="00716652" w:rsidRPr="00D938A9" w:rsidRDefault="00716652" w:rsidP="00C8044C">
            <w:pPr>
              <w:rPr>
                <w:rFonts w:asciiTheme="minorBidi" w:hAnsiTheme="minorBidi" w:cstheme="minorBidi"/>
                <w:rtl/>
              </w:rPr>
            </w:pPr>
          </w:p>
        </w:tc>
        <w:tc>
          <w:tcPr>
            <w:tcW w:w="1134" w:type="dxa"/>
          </w:tcPr>
          <w:p w14:paraId="3C7EDBA2" w14:textId="77777777" w:rsidR="00716652" w:rsidRPr="00D938A9" w:rsidRDefault="00716652" w:rsidP="00C8044C">
            <w:pPr>
              <w:rPr>
                <w:rFonts w:asciiTheme="minorBidi" w:hAnsiTheme="minorBidi" w:cstheme="minorBidi"/>
                <w:rtl/>
              </w:rPr>
            </w:pPr>
          </w:p>
        </w:tc>
      </w:tr>
      <w:tr w:rsidR="00716652" w:rsidRPr="00D938A9" w14:paraId="6E612776" w14:textId="77777777" w:rsidTr="0002031D">
        <w:tc>
          <w:tcPr>
            <w:tcW w:w="3119" w:type="dxa"/>
            <w:shd w:val="clear" w:color="auto" w:fill="auto"/>
          </w:tcPr>
          <w:p w14:paraId="030F549F" w14:textId="39392651" w:rsidR="00716652" w:rsidRPr="00D938A9" w:rsidRDefault="00C1159F" w:rsidP="00C8044C">
            <w:pPr>
              <w:rPr>
                <w:rFonts w:asciiTheme="minorBidi" w:hAnsiTheme="minorBidi" w:cstheme="minorBidi"/>
                <w:rtl/>
              </w:rPr>
            </w:pPr>
            <w:r w:rsidRPr="00D938A9">
              <w:rPr>
                <w:rFonts w:asciiTheme="minorBidi" w:hAnsiTheme="minorBidi" w:cstheme="minorBidi"/>
                <w:rtl/>
              </w:rPr>
              <w:t xml:space="preserve">מעל </w:t>
            </w:r>
            <w:r w:rsidR="00716652" w:rsidRPr="00D938A9">
              <w:rPr>
                <w:rFonts w:asciiTheme="minorBidi" w:hAnsiTheme="minorBidi" w:cstheme="minorBidi"/>
                <w:rtl/>
              </w:rPr>
              <w:t>5 שנים</w:t>
            </w:r>
          </w:p>
        </w:tc>
        <w:tc>
          <w:tcPr>
            <w:tcW w:w="1134" w:type="dxa"/>
          </w:tcPr>
          <w:p w14:paraId="7E2DFB0D" w14:textId="77777777" w:rsidR="00716652" w:rsidRPr="00D938A9" w:rsidRDefault="00716652" w:rsidP="00C8044C">
            <w:pPr>
              <w:pBdr>
                <w:bottom w:val="single" w:sz="4" w:space="1" w:color="auto"/>
              </w:pBdr>
              <w:rPr>
                <w:rFonts w:asciiTheme="minorBidi" w:hAnsiTheme="minorBidi" w:cstheme="minorBidi"/>
                <w:rtl/>
              </w:rPr>
            </w:pPr>
          </w:p>
        </w:tc>
        <w:tc>
          <w:tcPr>
            <w:tcW w:w="1134" w:type="dxa"/>
          </w:tcPr>
          <w:p w14:paraId="450510C5"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7A25ADA3" w14:textId="77777777" w:rsidTr="0002031D">
        <w:tc>
          <w:tcPr>
            <w:tcW w:w="3119" w:type="dxa"/>
            <w:shd w:val="clear" w:color="auto" w:fill="auto"/>
          </w:tcPr>
          <w:p w14:paraId="2033C82A" w14:textId="77777777" w:rsidR="00716652" w:rsidRPr="00D938A9" w:rsidRDefault="00716652" w:rsidP="00C8044C">
            <w:pPr>
              <w:rPr>
                <w:rFonts w:asciiTheme="minorBidi" w:hAnsiTheme="minorBidi" w:cstheme="minorBidi"/>
                <w:b/>
                <w:bCs/>
                <w:rtl/>
              </w:rPr>
            </w:pPr>
          </w:p>
        </w:tc>
        <w:tc>
          <w:tcPr>
            <w:tcW w:w="1134" w:type="dxa"/>
          </w:tcPr>
          <w:p w14:paraId="7D92B51E" w14:textId="77777777" w:rsidR="00716652" w:rsidRPr="00D938A9" w:rsidRDefault="00716652" w:rsidP="00C8044C">
            <w:pPr>
              <w:pBdr>
                <w:bottom w:val="double" w:sz="4" w:space="1" w:color="auto"/>
              </w:pBdr>
              <w:rPr>
                <w:rFonts w:asciiTheme="minorBidi" w:hAnsiTheme="minorBidi" w:cstheme="minorBidi"/>
                <w:rtl/>
              </w:rPr>
            </w:pPr>
          </w:p>
        </w:tc>
        <w:tc>
          <w:tcPr>
            <w:tcW w:w="1134" w:type="dxa"/>
          </w:tcPr>
          <w:p w14:paraId="003B3324" w14:textId="77777777" w:rsidR="00716652" w:rsidRPr="00D938A9" w:rsidRDefault="00716652" w:rsidP="00C8044C">
            <w:pPr>
              <w:pBdr>
                <w:bottom w:val="double" w:sz="4" w:space="1" w:color="auto"/>
              </w:pBdr>
              <w:rPr>
                <w:rFonts w:asciiTheme="minorBidi" w:hAnsiTheme="minorBidi" w:cstheme="minorBidi"/>
                <w:rtl/>
              </w:rPr>
            </w:pPr>
          </w:p>
        </w:tc>
      </w:tr>
    </w:tbl>
    <w:p w14:paraId="128343F3" w14:textId="4E662D8D" w:rsidR="00716652" w:rsidRDefault="00716652" w:rsidP="00C8044C">
      <w:pPr>
        <w:rPr>
          <w:rFonts w:asciiTheme="minorBidi" w:hAnsiTheme="minorBidi" w:cstheme="minorBidi"/>
          <w:rtl/>
        </w:rPr>
      </w:pPr>
    </w:p>
    <w:p w14:paraId="3C5AF996" w14:textId="0CF8F147" w:rsidR="009A2610" w:rsidRDefault="009A2610">
      <w:pPr>
        <w:bidi w:val="0"/>
        <w:rPr>
          <w:rFonts w:asciiTheme="minorBidi" w:hAnsiTheme="minorBidi" w:cstheme="minorBidi"/>
          <w:bCs/>
          <w:noProof/>
        </w:rPr>
      </w:pPr>
    </w:p>
    <w:p w14:paraId="57FB1AAC" w14:textId="6595BC05" w:rsidR="006E77DC" w:rsidRDefault="006E77DC" w:rsidP="00C8044C">
      <w:pPr>
        <w:pStyle w:val="Caption"/>
        <w:spacing w:before="0" w:after="0"/>
        <w:rPr>
          <w:rtl/>
        </w:rPr>
      </w:pPr>
      <w:r w:rsidRPr="009A2610">
        <w:rPr>
          <w:rFonts w:asciiTheme="minorBidi" w:hAnsiTheme="minorBidi" w:cstheme="minorBidi" w:hint="cs"/>
          <w:rtl/>
        </w:rPr>
        <w:lastRenderedPageBreak/>
        <w:t xml:space="preserve">ביאור </w:t>
      </w:r>
      <w:r w:rsidRPr="009A2610">
        <w:rPr>
          <w:rtl/>
        </w:rPr>
        <w:t xml:space="preserve">19 - </w:t>
      </w:r>
      <w:r w:rsidRPr="009A2610">
        <w:rPr>
          <w:rFonts w:ascii="Arial" w:hAnsi="Arial" w:cs="Arial" w:hint="cs"/>
          <w:rtl/>
        </w:rPr>
        <w:t>אשראי</w:t>
      </w:r>
      <w:r w:rsidRPr="009A2610">
        <w:rPr>
          <w:rtl/>
        </w:rPr>
        <w:t xml:space="preserve">, </w:t>
      </w:r>
      <w:r w:rsidRPr="009A2610">
        <w:rPr>
          <w:rFonts w:ascii="Arial" w:hAnsi="Arial" w:cs="Arial" w:hint="cs"/>
          <w:rtl/>
        </w:rPr>
        <w:t>הלוואות</w:t>
      </w:r>
      <w:r w:rsidRPr="009A2610">
        <w:rPr>
          <w:rtl/>
        </w:rPr>
        <w:t xml:space="preserve"> </w:t>
      </w:r>
      <w:r w:rsidRPr="009A2610">
        <w:rPr>
          <w:rFonts w:ascii="Arial" w:hAnsi="Arial" w:cs="Arial" w:hint="cs"/>
          <w:rtl/>
        </w:rPr>
        <w:t>והתחייבויות</w:t>
      </w:r>
      <w:r w:rsidRPr="009A2610">
        <w:rPr>
          <w:rtl/>
        </w:rPr>
        <w:t xml:space="preserve"> </w:t>
      </w:r>
      <w:r w:rsidRPr="009A2610">
        <w:rPr>
          <w:rFonts w:ascii="Arial" w:hAnsi="Arial" w:cs="Arial" w:hint="cs"/>
          <w:rtl/>
        </w:rPr>
        <w:t>אחרות</w:t>
      </w:r>
      <w:r w:rsidRPr="009A2610">
        <w:rPr>
          <w:rtl/>
        </w:rPr>
        <w:t xml:space="preserve">, </w:t>
      </w:r>
      <w:r w:rsidRPr="009A2610">
        <w:rPr>
          <w:rFonts w:ascii="Arial" w:hAnsi="Arial" w:cs="Arial" w:hint="cs"/>
          <w:rtl/>
        </w:rPr>
        <w:t>אגרות</w:t>
      </w:r>
      <w:r w:rsidRPr="009A2610">
        <w:rPr>
          <w:rtl/>
        </w:rPr>
        <w:t xml:space="preserve"> </w:t>
      </w:r>
      <w:r w:rsidRPr="009A2610">
        <w:rPr>
          <w:rFonts w:ascii="Arial" w:hAnsi="Arial" w:cs="Arial" w:hint="cs"/>
          <w:rtl/>
        </w:rPr>
        <w:t>חוב</w:t>
      </w:r>
      <w:r w:rsidRPr="009A2610">
        <w:rPr>
          <w:rtl/>
        </w:rPr>
        <w:t xml:space="preserve"> </w:t>
      </w:r>
      <w:r w:rsidRPr="009A2610">
        <w:rPr>
          <w:rFonts w:ascii="Arial" w:hAnsi="Arial" w:cs="Arial" w:hint="cs"/>
          <w:rtl/>
        </w:rPr>
        <w:t>הניתנות</w:t>
      </w:r>
      <w:r w:rsidRPr="009A2610">
        <w:rPr>
          <w:rtl/>
        </w:rPr>
        <w:t xml:space="preserve"> </w:t>
      </w:r>
      <w:r w:rsidRPr="009A2610">
        <w:rPr>
          <w:rFonts w:ascii="Arial" w:hAnsi="Arial" w:cs="Arial" w:hint="cs"/>
          <w:rtl/>
        </w:rPr>
        <w:t>להמרה</w:t>
      </w:r>
      <w:r w:rsidRPr="009A2610">
        <w:rPr>
          <w:rtl/>
        </w:rPr>
        <w:t xml:space="preserve"> </w:t>
      </w:r>
      <w:r w:rsidRPr="009A2610">
        <w:rPr>
          <w:rFonts w:ascii="Arial" w:hAnsi="Arial" w:cs="Arial" w:hint="cs"/>
          <w:rtl/>
        </w:rPr>
        <w:t>למניות</w:t>
      </w:r>
      <w:r w:rsidRPr="009A2610">
        <w:rPr>
          <w:rtl/>
        </w:rPr>
        <w:t xml:space="preserve"> </w:t>
      </w:r>
      <w:r w:rsidRPr="009A2610">
        <w:rPr>
          <w:rFonts w:ascii="Arial" w:hAnsi="Arial" w:cs="Arial" w:hint="cs"/>
          <w:rtl/>
        </w:rPr>
        <w:t>וכתבי</w:t>
      </w:r>
      <w:r w:rsidRPr="009A2610">
        <w:rPr>
          <w:rtl/>
        </w:rPr>
        <w:t xml:space="preserve"> </w:t>
      </w:r>
      <w:r w:rsidRPr="009A2610">
        <w:rPr>
          <w:rFonts w:ascii="Arial" w:hAnsi="Arial" w:cs="Arial" w:hint="cs"/>
          <w:rtl/>
        </w:rPr>
        <w:t>אופציה</w:t>
      </w:r>
      <w:r>
        <w:rPr>
          <w:rFonts w:hint="cs"/>
          <w:rtl/>
        </w:rPr>
        <w:t xml:space="preserve"> </w:t>
      </w:r>
      <w:r>
        <w:rPr>
          <w:rFonts w:hint="cs"/>
          <w:b/>
          <w:bCs w:val="0"/>
          <w:rtl/>
        </w:rPr>
        <w:t>(</w:t>
      </w:r>
      <w:r>
        <w:rPr>
          <w:rFonts w:cs="Arial" w:hint="cs"/>
          <w:b/>
          <w:bCs w:val="0"/>
          <w:rtl/>
        </w:rPr>
        <w:t>המשך)</w:t>
      </w:r>
      <w:r w:rsidRPr="00D938A9">
        <w:rPr>
          <w:rtl/>
        </w:rPr>
        <w:t>:</w:t>
      </w:r>
      <w:r w:rsidRPr="006E77DC">
        <w:rPr>
          <w:rFonts w:asciiTheme="minorBidi" w:hAnsiTheme="minorBidi" w:cstheme="minorBidi" w:hint="cs"/>
          <w:b/>
          <w:bCs w:val="0"/>
          <w:rtl/>
        </w:rPr>
        <w:t xml:space="preserve"> </w:t>
      </w:r>
    </w:p>
    <w:p w14:paraId="05697A3C" w14:textId="77777777" w:rsidR="006E77DC" w:rsidRPr="006E77DC" w:rsidRDefault="006E77DC" w:rsidP="00C8044C">
      <w:pPr>
        <w:rPr>
          <w:rtl/>
        </w:rPr>
      </w:pPr>
    </w:p>
    <w:p w14:paraId="50D27B32" w14:textId="584D08D6" w:rsidR="00716652" w:rsidRPr="00D938A9" w:rsidRDefault="00716652" w:rsidP="00C8044C">
      <w:pPr>
        <w:pStyle w:val="Caption"/>
        <w:spacing w:before="0" w:after="0"/>
        <w:rPr>
          <w:rFonts w:asciiTheme="minorBidi" w:hAnsiTheme="minorBidi" w:cstheme="minorBidi"/>
          <w:rtl/>
        </w:rPr>
      </w:pPr>
      <w:r w:rsidRPr="00D938A9">
        <w:rPr>
          <w:rFonts w:asciiTheme="minorBidi" w:hAnsiTheme="minorBidi" w:cstheme="minorBidi"/>
          <w:rtl/>
        </w:rPr>
        <w:t>ה.</w:t>
      </w:r>
      <w:r w:rsidR="00EA61CE" w:rsidRPr="00D938A9">
        <w:rPr>
          <w:rFonts w:asciiTheme="minorBidi" w:hAnsiTheme="minorBidi" w:cstheme="minorBidi"/>
          <w:rtl/>
        </w:rPr>
        <w:t xml:space="preserve"> </w:t>
      </w:r>
      <w:r w:rsidRPr="00D938A9">
        <w:rPr>
          <w:rFonts w:asciiTheme="minorBidi" w:hAnsiTheme="minorBidi" w:cstheme="minorBidi"/>
          <w:rtl/>
        </w:rPr>
        <w:t xml:space="preserve">ערכן בספרים ושוויין ההוגן של ההתחייבויות שאינן שוטפות, </w:t>
      </w:r>
      <w:r w:rsidR="00E51D66" w:rsidRPr="00D938A9">
        <w:rPr>
          <w:rFonts w:asciiTheme="minorBidi" w:hAnsiTheme="minorBidi" w:cstheme="minorBidi"/>
          <w:rtl/>
        </w:rPr>
        <w:t xml:space="preserve">הינן </w:t>
      </w:r>
      <w:r w:rsidRPr="00D938A9">
        <w:rPr>
          <w:rFonts w:asciiTheme="minorBidi" w:hAnsiTheme="minorBidi" w:cstheme="minorBidi"/>
          <w:rtl/>
        </w:rPr>
        <w:t>כדלקמן:</w:t>
      </w:r>
    </w:p>
    <w:p w14:paraId="5C5934DC" w14:textId="77777777" w:rsidR="00AC0D73" w:rsidRPr="00D938A9" w:rsidRDefault="00AC0D73" w:rsidP="00C8044C">
      <w:pPr>
        <w:pStyle w:val="Caption"/>
        <w:spacing w:before="0" w:after="0"/>
        <w:rPr>
          <w:rFonts w:asciiTheme="minorBidi" w:hAnsiTheme="minorBidi" w:cstheme="minorBidi"/>
          <w:rtl/>
        </w:rPr>
      </w:pPr>
    </w:p>
    <w:p w14:paraId="35CD16AA" w14:textId="77777777" w:rsidR="00716652" w:rsidRPr="00D938A9" w:rsidRDefault="00716652" w:rsidP="00C8044C">
      <w:pPr>
        <w:ind w:left="1083" w:firstLine="34"/>
        <w:jc w:val="both"/>
        <w:rPr>
          <w:rFonts w:asciiTheme="minorBidi" w:hAnsiTheme="minorBidi" w:cstheme="minorBidi"/>
          <w:color w:val="548DD4"/>
          <w:rtl/>
        </w:rPr>
      </w:pPr>
      <w:r w:rsidRPr="00D938A9">
        <w:rPr>
          <w:rFonts w:asciiTheme="minorBidi" w:hAnsiTheme="minorBidi" w:cstheme="minorBidi"/>
          <w:color w:val="548DD4"/>
          <w:rtl/>
        </w:rPr>
        <w:tab/>
      </w:r>
      <w:bookmarkStart w:id="124" w:name="OLE_LINK18"/>
      <w:r w:rsidRPr="006A759A">
        <w:rPr>
          <w:rFonts w:ascii="Georgia" w:hAnsi="Georgia" w:cstheme="minorBidi"/>
          <w:color w:val="548DD4"/>
        </w:rPr>
        <w:t>IFRS 7</w:t>
      </w:r>
      <w:r w:rsidRPr="006A759A">
        <w:rPr>
          <w:rFonts w:ascii="Georgia" w:hAnsi="Georgia" w:cstheme="minorBidi"/>
          <w:color w:val="548DD4"/>
          <w:rtl/>
        </w:rPr>
        <w:t xml:space="preserve"> </w:t>
      </w:r>
      <w:r w:rsidRPr="00D938A9">
        <w:rPr>
          <w:rFonts w:asciiTheme="minorBidi" w:hAnsiTheme="minorBidi" w:cstheme="minorBidi"/>
          <w:color w:val="548DD4"/>
          <w:rtl/>
        </w:rPr>
        <w:t>- סעיף 25</w:t>
      </w:r>
      <w:bookmarkEnd w:id="124"/>
    </w:p>
    <w:tbl>
      <w:tblPr>
        <w:bidiVisual/>
        <w:tblW w:w="7437" w:type="dxa"/>
        <w:tblInd w:w="1758" w:type="dxa"/>
        <w:tblLook w:val="0000" w:firstRow="0" w:lastRow="0" w:firstColumn="0" w:lastColumn="0" w:noHBand="0" w:noVBand="0"/>
      </w:tblPr>
      <w:tblGrid>
        <w:gridCol w:w="3169"/>
        <w:gridCol w:w="1067"/>
        <w:gridCol w:w="1067"/>
        <w:gridCol w:w="1067"/>
        <w:gridCol w:w="1067"/>
      </w:tblGrid>
      <w:tr w:rsidR="00716652" w:rsidRPr="00D938A9" w14:paraId="6C7841A2" w14:textId="77777777" w:rsidTr="00CF3575">
        <w:tc>
          <w:tcPr>
            <w:tcW w:w="3169" w:type="dxa"/>
          </w:tcPr>
          <w:p w14:paraId="17EB4802" w14:textId="77777777" w:rsidR="00716652" w:rsidRPr="00D938A9" w:rsidRDefault="00716652" w:rsidP="00C8044C">
            <w:pPr>
              <w:jc w:val="center"/>
              <w:rPr>
                <w:rFonts w:asciiTheme="minorBidi" w:hAnsiTheme="minorBidi" w:cstheme="minorBidi"/>
                <w:rtl/>
              </w:rPr>
            </w:pPr>
          </w:p>
        </w:tc>
        <w:tc>
          <w:tcPr>
            <w:tcW w:w="2134" w:type="dxa"/>
            <w:gridSpan w:val="2"/>
          </w:tcPr>
          <w:p w14:paraId="38363CCF"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ערך בספרים</w:t>
            </w:r>
          </w:p>
        </w:tc>
        <w:tc>
          <w:tcPr>
            <w:tcW w:w="2134" w:type="dxa"/>
            <w:gridSpan w:val="2"/>
          </w:tcPr>
          <w:p w14:paraId="13C7A100"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שווי הוגן</w:t>
            </w:r>
          </w:p>
        </w:tc>
      </w:tr>
      <w:tr w:rsidR="00716652" w:rsidRPr="00D938A9" w14:paraId="225C09D8" w14:textId="77777777" w:rsidTr="00CF3575">
        <w:tc>
          <w:tcPr>
            <w:tcW w:w="3169" w:type="dxa"/>
          </w:tcPr>
          <w:p w14:paraId="5C7ACC60" w14:textId="77777777" w:rsidR="00716652" w:rsidRPr="00D938A9" w:rsidRDefault="00716652" w:rsidP="00C8044C">
            <w:pPr>
              <w:jc w:val="center"/>
              <w:rPr>
                <w:rFonts w:asciiTheme="minorBidi" w:hAnsiTheme="minorBidi" w:cstheme="minorBidi"/>
                <w:rtl/>
              </w:rPr>
            </w:pPr>
          </w:p>
        </w:tc>
        <w:tc>
          <w:tcPr>
            <w:tcW w:w="2134" w:type="dxa"/>
            <w:gridSpan w:val="2"/>
          </w:tcPr>
          <w:p w14:paraId="6DFF67B2"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c>
          <w:tcPr>
            <w:tcW w:w="2134" w:type="dxa"/>
            <w:gridSpan w:val="2"/>
          </w:tcPr>
          <w:p w14:paraId="7A3A1C49"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716652" w:rsidRPr="00D938A9" w14:paraId="563E4FF3" w14:textId="77777777" w:rsidTr="00CF3575">
        <w:tc>
          <w:tcPr>
            <w:tcW w:w="3169" w:type="dxa"/>
          </w:tcPr>
          <w:p w14:paraId="3FF2578B" w14:textId="77777777" w:rsidR="00716652" w:rsidRPr="00D938A9" w:rsidRDefault="00716652" w:rsidP="00C8044C">
            <w:pPr>
              <w:jc w:val="center"/>
              <w:rPr>
                <w:rFonts w:asciiTheme="minorBidi" w:hAnsiTheme="minorBidi" w:cstheme="minorBidi"/>
                <w:rtl/>
              </w:rPr>
            </w:pPr>
          </w:p>
        </w:tc>
        <w:tc>
          <w:tcPr>
            <w:tcW w:w="1067" w:type="dxa"/>
          </w:tcPr>
          <w:p w14:paraId="4F15528D" w14:textId="3AE73BBA" w:rsidR="00716652" w:rsidRPr="00D938A9" w:rsidRDefault="0041050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067" w:type="dxa"/>
          </w:tcPr>
          <w:p w14:paraId="000CCA03" w14:textId="53EB2B68" w:rsidR="00716652" w:rsidRPr="00D938A9" w:rsidRDefault="0041050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c>
          <w:tcPr>
            <w:tcW w:w="1067" w:type="dxa"/>
          </w:tcPr>
          <w:p w14:paraId="05AE7FF4" w14:textId="7FED10A4" w:rsidR="00716652" w:rsidRPr="00D938A9" w:rsidRDefault="0041050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067" w:type="dxa"/>
          </w:tcPr>
          <w:p w14:paraId="126F6339" w14:textId="44A457F1" w:rsidR="00716652" w:rsidRPr="00D938A9" w:rsidRDefault="0041050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r>
      <w:tr w:rsidR="00716652" w:rsidRPr="00D938A9" w14:paraId="62EC31FD" w14:textId="77777777" w:rsidTr="00CF3575">
        <w:tc>
          <w:tcPr>
            <w:tcW w:w="3169" w:type="dxa"/>
          </w:tcPr>
          <w:p w14:paraId="2F8E078C" w14:textId="77777777" w:rsidR="00716652" w:rsidRPr="00D938A9" w:rsidRDefault="00716652" w:rsidP="00C8044C">
            <w:pPr>
              <w:rPr>
                <w:rFonts w:asciiTheme="minorBidi" w:hAnsiTheme="minorBidi" w:cstheme="minorBidi"/>
                <w:rtl/>
              </w:rPr>
            </w:pPr>
          </w:p>
        </w:tc>
        <w:tc>
          <w:tcPr>
            <w:tcW w:w="4268" w:type="dxa"/>
            <w:gridSpan w:val="4"/>
          </w:tcPr>
          <w:p w14:paraId="76C44732" w14:textId="77777777" w:rsidR="00716652" w:rsidRPr="00D938A9" w:rsidRDefault="00716652" w:rsidP="00C8044C">
            <w:pPr>
              <w:pBdr>
                <w:bottom w:val="single" w:sz="4" w:space="1" w:color="auto"/>
              </w:pBdr>
              <w:jc w:val="center"/>
              <w:rPr>
                <w:rFonts w:asciiTheme="minorBidi" w:hAnsiTheme="minorBidi" w:cstheme="minorBidi"/>
                <w:rtl/>
              </w:rPr>
            </w:pPr>
            <w:r w:rsidRPr="00D938A9">
              <w:rPr>
                <w:rFonts w:asciiTheme="minorBidi" w:hAnsiTheme="minorBidi" w:cstheme="minorBidi"/>
                <w:b/>
                <w:bCs/>
                <w:rtl/>
              </w:rPr>
              <w:t>אלפי ש"ח</w:t>
            </w:r>
          </w:p>
        </w:tc>
      </w:tr>
      <w:tr w:rsidR="00716652" w:rsidRPr="00D938A9" w14:paraId="1D74A525" w14:textId="77777777" w:rsidTr="00CF3575">
        <w:tc>
          <w:tcPr>
            <w:tcW w:w="3169" w:type="dxa"/>
          </w:tcPr>
          <w:p w14:paraId="1A46953F"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אשראי והלוואות מתאגידים בנקאיים</w:t>
            </w:r>
          </w:p>
        </w:tc>
        <w:tc>
          <w:tcPr>
            <w:tcW w:w="1067" w:type="dxa"/>
          </w:tcPr>
          <w:p w14:paraId="20D85FAA" w14:textId="77777777" w:rsidR="00716652" w:rsidRPr="00D938A9" w:rsidRDefault="00716652" w:rsidP="00C8044C">
            <w:pPr>
              <w:rPr>
                <w:rFonts w:asciiTheme="minorBidi" w:hAnsiTheme="minorBidi" w:cstheme="minorBidi"/>
                <w:rtl/>
              </w:rPr>
            </w:pPr>
          </w:p>
        </w:tc>
        <w:tc>
          <w:tcPr>
            <w:tcW w:w="1067" w:type="dxa"/>
          </w:tcPr>
          <w:p w14:paraId="27DAC511" w14:textId="77777777" w:rsidR="00716652" w:rsidRPr="00D938A9" w:rsidRDefault="00716652" w:rsidP="00C8044C">
            <w:pPr>
              <w:rPr>
                <w:rFonts w:asciiTheme="minorBidi" w:hAnsiTheme="minorBidi" w:cstheme="minorBidi"/>
                <w:rtl/>
              </w:rPr>
            </w:pPr>
          </w:p>
        </w:tc>
        <w:tc>
          <w:tcPr>
            <w:tcW w:w="1067" w:type="dxa"/>
          </w:tcPr>
          <w:p w14:paraId="0EC6DB85" w14:textId="77777777" w:rsidR="00716652" w:rsidRPr="00D938A9" w:rsidRDefault="00716652" w:rsidP="00C8044C">
            <w:pPr>
              <w:rPr>
                <w:rFonts w:asciiTheme="minorBidi" w:hAnsiTheme="minorBidi" w:cstheme="minorBidi"/>
                <w:rtl/>
              </w:rPr>
            </w:pPr>
          </w:p>
        </w:tc>
        <w:tc>
          <w:tcPr>
            <w:tcW w:w="1067" w:type="dxa"/>
          </w:tcPr>
          <w:p w14:paraId="7DE03596" w14:textId="77777777" w:rsidR="00716652" w:rsidRPr="00D938A9" w:rsidRDefault="00716652" w:rsidP="00C8044C">
            <w:pPr>
              <w:rPr>
                <w:rFonts w:asciiTheme="minorBidi" w:hAnsiTheme="minorBidi" w:cstheme="minorBidi"/>
                <w:rtl/>
              </w:rPr>
            </w:pPr>
          </w:p>
        </w:tc>
      </w:tr>
      <w:tr w:rsidR="00716652" w:rsidRPr="00D938A9" w14:paraId="1BA5BC6A" w14:textId="77777777" w:rsidTr="00CF3575">
        <w:tc>
          <w:tcPr>
            <w:tcW w:w="3169" w:type="dxa"/>
          </w:tcPr>
          <w:p w14:paraId="1EF0346A"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אגרות חוב והלוואות</w:t>
            </w:r>
          </w:p>
        </w:tc>
        <w:tc>
          <w:tcPr>
            <w:tcW w:w="1067" w:type="dxa"/>
          </w:tcPr>
          <w:p w14:paraId="0017944A" w14:textId="77777777" w:rsidR="00716652" w:rsidRPr="00D938A9" w:rsidRDefault="00716652" w:rsidP="00C8044C">
            <w:pPr>
              <w:rPr>
                <w:rFonts w:asciiTheme="minorBidi" w:hAnsiTheme="minorBidi" w:cstheme="minorBidi"/>
                <w:rtl/>
              </w:rPr>
            </w:pPr>
          </w:p>
        </w:tc>
        <w:tc>
          <w:tcPr>
            <w:tcW w:w="1067" w:type="dxa"/>
          </w:tcPr>
          <w:p w14:paraId="23A07CD4" w14:textId="77777777" w:rsidR="00716652" w:rsidRPr="00D938A9" w:rsidRDefault="00716652" w:rsidP="00C8044C">
            <w:pPr>
              <w:rPr>
                <w:rFonts w:asciiTheme="minorBidi" w:hAnsiTheme="minorBidi" w:cstheme="minorBidi"/>
                <w:rtl/>
              </w:rPr>
            </w:pPr>
          </w:p>
        </w:tc>
        <w:tc>
          <w:tcPr>
            <w:tcW w:w="1067" w:type="dxa"/>
          </w:tcPr>
          <w:p w14:paraId="5EE18F5B" w14:textId="77777777" w:rsidR="00716652" w:rsidRPr="00D938A9" w:rsidRDefault="00716652" w:rsidP="00C8044C">
            <w:pPr>
              <w:rPr>
                <w:rFonts w:asciiTheme="minorBidi" w:hAnsiTheme="minorBidi" w:cstheme="minorBidi"/>
                <w:rtl/>
              </w:rPr>
            </w:pPr>
          </w:p>
        </w:tc>
        <w:tc>
          <w:tcPr>
            <w:tcW w:w="1067" w:type="dxa"/>
          </w:tcPr>
          <w:p w14:paraId="0E458255" w14:textId="77777777" w:rsidR="00716652" w:rsidRPr="00D938A9" w:rsidRDefault="00716652" w:rsidP="00C8044C">
            <w:pPr>
              <w:rPr>
                <w:rFonts w:asciiTheme="minorBidi" w:hAnsiTheme="minorBidi" w:cstheme="minorBidi"/>
                <w:rtl/>
              </w:rPr>
            </w:pPr>
          </w:p>
        </w:tc>
      </w:tr>
      <w:tr w:rsidR="00716652" w:rsidRPr="00D938A9" w14:paraId="5D3A805B" w14:textId="77777777" w:rsidTr="00CF3575">
        <w:tc>
          <w:tcPr>
            <w:tcW w:w="3169" w:type="dxa"/>
          </w:tcPr>
          <w:p w14:paraId="4039F790"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אגרות חוב הניתנות להמרה למניות</w:t>
            </w:r>
          </w:p>
        </w:tc>
        <w:tc>
          <w:tcPr>
            <w:tcW w:w="1067" w:type="dxa"/>
          </w:tcPr>
          <w:p w14:paraId="0ADB2CFA" w14:textId="77777777" w:rsidR="00716652" w:rsidRPr="00D938A9" w:rsidRDefault="00716652" w:rsidP="00C8044C">
            <w:pPr>
              <w:rPr>
                <w:rFonts w:asciiTheme="minorBidi" w:hAnsiTheme="minorBidi" w:cstheme="minorBidi"/>
                <w:rtl/>
              </w:rPr>
            </w:pPr>
          </w:p>
        </w:tc>
        <w:tc>
          <w:tcPr>
            <w:tcW w:w="1067" w:type="dxa"/>
          </w:tcPr>
          <w:p w14:paraId="1559283F" w14:textId="77777777" w:rsidR="00716652" w:rsidRPr="00D938A9" w:rsidRDefault="00716652" w:rsidP="00C8044C">
            <w:pPr>
              <w:rPr>
                <w:rFonts w:asciiTheme="minorBidi" w:hAnsiTheme="minorBidi" w:cstheme="minorBidi"/>
                <w:rtl/>
              </w:rPr>
            </w:pPr>
          </w:p>
        </w:tc>
        <w:tc>
          <w:tcPr>
            <w:tcW w:w="1067" w:type="dxa"/>
          </w:tcPr>
          <w:p w14:paraId="1869BFEC" w14:textId="77777777" w:rsidR="00716652" w:rsidRPr="00D938A9" w:rsidRDefault="00716652" w:rsidP="00C8044C">
            <w:pPr>
              <w:rPr>
                <w:rFonts w:asciiTheme="minorBidi" w:hAnsiTheme="minorBidi" w:cstheme="minorBidi"/>
                <w:rtl/>
              </w:rPr>
            </w:pPr>
          </w:p>
        </w:tc>
        <w:tc>
          <w:tcPr>
            <w:tcW w:w="1067" w:type="dxa"/>
          </w:tcPr>
          <w:p w14:paraId="2BF47BB4" w14:textId="77777777" w:rsidR="00716652" w:rsidRPr="00D938A9" w:rsidRDefault="00716652" w:rsidP="00C8044C">
            <w:pPr>
              <w:rPr>
                <w:rFonts w:asciiTheme="minorBidi" w:hAnsiTheme="minorBidi" w:cstheme="minorBidi"/>
                <w:rtl/>
              </w:rPr>
            </w:pPr>
          </w:p>
        </w:tc>
      </w:tr>
      <w:tr w:rsidR="00716652" w:rsidRPr="00D938A9" w14:paraId="77F9EC25" w14:textId="77777777" w:rsidTr="00CF3575">
        <w:tc>
          <w:tcPr>
            <w:tcW w:w="3169" w:type="dxa"/>
          </w:tcPr>
          <w:p w14:paraId="285B0657"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התחייבויות לבעלי עניין</w:t>
            </w:r>
          </w:p>
        </w:tc>
        <w:tc>
          <w:tcPr>
            <w:tcW w:w="1067" w:type="dxa"/>
          </w:tcPr>
          <w:p w14:paraId="470F04EE" w14:textId="77777777" w:rsidR="00716652" w:rsidRPr="00D938A9" w:rsidRDefault="00716652" w:rsidP="00C8044C">
            <w:pPr>
              <w:rPr>
                <w:rFonts w:asciiTheme="minorBidi" w:hAnsiTheme="minorBidi" w:cstheme="minorBidi"/>
                <w:rtl/>
              </w:rPr>
            </w:pPr>
          </w:p>
        </w:tc>
        <w:tc>
          <w:tcPr>
            <w:tcW w:w="1067" w:type="dxa"/>
          </w:tcPr>
          <w:p w14:paraId="263D09AF" w14:textId="77777777" w:rsidR="00716652" w:rsidRPr="00D938A9" w:rsidRDefault="00716652" w:rsidP="00C8044C">
            <w:pPr>
              <w:rPr>
                <w:rFonts w:asciiTheme="minorBidi" w:hAnsiTheme="minorBidi" w:cstheme="minorBidi"/>
                <w:rtl/>
              </w:rPr>
            </w:pPr>
          </w:p>
        </w:tc>
        <w:tc>
          <w:tcPr>
            <w:tcW w:w="1067" w:type="dxa"/>
          </w:tcPr>
          <w:p w14:paraId="0EA955A5" w14:textId="77777777" w:rsidR="00716652" w:rsidRPr="00D938A9" w:rsidRDefault="00716652" w:rsidP="00C8044C">
            <w:pPr>
              <w:rPr>
                <w:rFonts w:asciiTheme="minorBidi" w:hAnsiTheme="minorBidi" w:cstheme="minorBidi"/>
                <w:rtl/>
              </w:rPr>
            </w:pPr>
          </w:p>
        </w:tc>
        <w:tc>
          <w:tcPr>
            <w:tcW w:w="1067" w:type="dxa"/>
          </w:tcPr>
          <w:p w14:paraId="114750F8" w14:textId="77777777" w:rsidR="00716652" w:rsidRPr="00D938A9" w:rsidRDefault="00716652" w:rsidP="00C8044C">
            <w:pPr>
              <w:rPr>
                <w:rFonts w:asciiTheme="minorBidi" w:hAnsiTheme="minorBidi" w:cstheme="minorBidi"/>
                <w:rtl/>
              </w:rPr>
            </w:pPr>
          </w:p>
        </w:tc>
      </w:tr>
      <w:tr w:rsidR="00716652" w:rsidRPr="00D938A9" w14:paraId="79BF43B7" w14:textId="77777777" w:rsidTr="00CF3575">
        <w:tc>
          <w:tcPr>
            <w:tcW w:w="3169" w:type="dxa"/>
          </w:tcPr>
          <w:p w14:paraId="49E52E2B"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מניות בכורה ניתנות לפדיון</w:t>
            </w:r>
          </w:p>
        </w:tc>
        <w:tc>
          <w:tcPr>
            <w:tcW w:w="1067" w:type="dxa"/>
          </w:tcPr>
          <w:p w14:paraId="782902A8" w14:textId="77777777" w:rsidR="00716652" w:rsidRPr="00D938A9" w:rsidRDefault="00716652" w:rsidP="00C8044C">
            <w:pPr>
              <w:rPr>
                <w:rFonts w:asciiTheme="minorBidi" w:hAnsiTheme="minorBidi" w:cstheme="minorBidi"/>
                <w:rtl/>
              </w:rPr>
            </w:pPr>
          </w:p>
        </w:tc>
        <w:tc>
          <w:tcPr>
            <w:tcW w:w="1067" w:type="dxa"/>
          </w:tcPr>
          <w:p w14:paraId="5857DB78" w14:textId="77777777" w:rsidR="00716652" w:rsidRPr="00D938A9" w:rsidRDefault="00716652" w:rsidP="00C8044C">
            <w:pPr>
              <w:rPr>
                <w:rFonts w:asciiTheme="minorBidi" w:hAnsiTheme="minorBidi" w:cstheme="minorBidi"/>
                <w:rtl/>
              </w:rPr>
            </w:pPr>
          </w:p>
        </w:tc>
        <w:tc>
          <w:tcPr>
            <w:tcW w:w="1067" w:type="dxa"/>
          </w:tcPr>
          <w:p w14:paraId="3D8B6EEC" w14:textId="77777777" w:rsidR="00716652" w:rsidRPr="00D938A9" w:rsidRDefault="00716652" w:rsidP="00C8044C">
            <w:pPr>
              <w:rPr>
                <w:rFonts w:asciiTheme="minorBidi" w:hAnsiTheme="minorBidi" w:cstheme="minorBidi"/>
                <w:rtl/>
              </w:rPr>
            </w:pPr>
          </w:p>
        </w:tc>
        <w:tc>
          <w:tcPr>
            <w:tcW w:w="1067" w:type="dxa"/>
          </w:tcPr>
          <w:p w14:paraId="292B35E4" w14:textId="77777777" w:rsidR="00716652" w:rsidRPr="00D938A9" w:rsidRDefault="00716652" w:rsidP="00C8044C">
            <w:pPr>
              <w:rPr>
                <w:rFonts w:asciiTheme="minorBidi" w:hAnsiTheme="minorBidi" w:cstheme="minorBidi"/>
                <w:rtl/>
              </w:rPr>
            </w:pPr>
          </w:p>
        </w:tc>
      </w:tr>
      <w:tr w:rsidR="00382F9A" w:rsidRPr="00D938A9" w14:paraId="43BBB6CE" w14:textId="77777777" w:rsidTr="00CF3575">
        <w:tc>
          <w:tcPr>
            <w:tcW w:w="3169" w:type="dxa"/>
          </w:tcPr>
          <w:p w14:paraId="2C68085E" w14:textId="56802755" w:rsidR="00382F9A" w:rsidRPr="00D938A9" w:rsidRDefault="00382F9A" w:rsidP="00C8044C">
            <w:pPr>
              <w:rPr>
                <w:rFonts w:asciiTheme="minorBidi" w:hAnsiTheme="minorBidi" w:cstheme="minorBidi"/>
                <w:rtl/>
              </w:rPr>
            </w:pPr>
            <w:r w:rsidRPr="00D938A9">
              <w:rPr>
                <w:rFonts w:asciiTheme="minorBidi" w:hAnsiTheme="minorBidi" w:cstheme="minorBidi"/>
                <w:rtl/>
              </w:rPr>
              <w:t>ערבויות פיננסיות</w:t>
            </w:r>
          </w:p>
        </w:tc>
        <w:tc>
          <w:tcPr>
            <w:tcW w:w="1067" w:type="dxa"/>
          </w:tcPr>
          <w:p w14:paraId="2E15B9A5" w14:textId="77777777" w:rsidR="00382F9A" w:rsidRPr="00D938A9" w:rsidRDefault="00382F9A" w:rsidP="00C8044C">
            <w:pPr>
              <w:pBdr>
                <w:bottom w:val="single" w:sz="4" w:space="1" w:color="auto"/>
              </w:pBdr>
              <w:rPr>
                <w:rFonts w:asciiTheme="minorBidi" w:hAnsiTheme="minorBidi" w:cstheme="minorBidi"/>
                <w:rtl/>
              </w:rPr>
            </w:pPr>
          </w:p>
        </w:tc>
        <w:tc>
          <w:tcPr>
            <w:tcW w:w="1067" w:type="dxa"/>
          </w:tcPr>
          <w:p w14:paraId="127FAAF6" w14:textId="77777777" w:rsidR="00382F9A" w:rsidRPr="00D938A9" w:rsidRDefault="00382F9A" w:rsidP="00C8044C">
            <w:pPr>
              <w:pBdr>
                <w:bottom w:val="single" w:sz="4" w:space="1" w:color="auto"/>
              </w:pBdr>
              <w:rPr>
                <w:rFonts w:asciiTheme="minorBidi" w:hAnsiTheme="minorBidi" w:cstheme="minorBidi"/>
                <w:rtl/>
              </w:rPr>
            </w:pPr>
          </w:p>
        </w:tc>
        <w:tc>
          <w:tcPr>
            <w:tcW w:w="1067" w:type="dxa"/>
          </w:tcPr>
          <w:p w14:paraId="46CE65CD" w14:textId="77777777" w:rsidR="00382F9A" w:rsidRPr="00D938A9" w:rsidRDefault="00382F9A" w:rsidP="00C8044C">
            <w:pPr>
              <w:pBdr>
                <w:bottom w:val="single" w:sz="4" w:space="1" w:color="auto"/>
              </w:pBdr>
              <w:rPr>
                <w:rFonts w:asciiTheme="minorBidi" w:hAnsiTheme="minorBidi" w:cstheme="minorBidi"/>
                <w:rtl/>
              </w:rPr>
            </w:pPr>
          </w:p>
        </w:tc>
        <w:tc>
          <w:tcPr>
            <w:tcW w:w="1067" w:type="dxa"/>
          </w:tcPr>
          <w:p w14:paraId="7724396B" w14:textId="77777777" w:rsidR="00382F9A" w:rsidRPr="00D938A9" w:rsidRDefault="00382F9A" w:rsidP="00C8044C">
            <w:pPr>
              <w:pBdr>
                <w:bottom w:val="single" w:sz="4" w:space="1" w:color="auto"/>
              </w:pBdr>
              <w:rPr>
                <w:rFonts w:asciiTheme="minorBidi" w:hAnsiTheme="minorBidi" w:cstheme="minorBidi"/>
                <w:rtl/>
              </w:rPr>
            </w:pPr>
          </w:p>
        </w:tc>
      </w:tr>
      <w:tr w:rsidR="00716652" w:rsidRPr="00D938A9" w14:paraId="6DD741ED" w14:textId="77777777" w:rsidTr="00CF3575">
        <w:tc>
          <w:tcPr>
            <w:tcW w:w="3169" w:type="dxa"/>
          </w:tcPr>
          <w:p w14:paraId="3995C628" w14:textId="77777777" w:rsidR="00716652" w:rsidRPr="00D938A9" w:rsidRDefault="00716652" w:rsidP="00C8044C">
            <w:pPr>
              <w:rPr>
                <w:rFonts w:asciiTheme="minorBidi" w:hAnsiTheme="minorBidi" w:cstheme="minorBidi"/>
                <w:b/>
                <w:bCs/>
                <w:rtl/>
              </w:rPr>
            </w:pPr>
          </w:p>
        </w:tc>
        <w:tc>
          <w:tcPr>
            <w:tcW w:w="1067" w:type="dxa"/>
          </w:tcPr>
          <w:p w14:paraId="41DFBDFB" w14:textId="77777777" w:rsidR="00716652" w:rsidRPr="00D938A9" w:rsidRDefault="00716652" w:rsidP="00C8044C">
            <w:pPr>
              <w:pBdr>
                <w:bottom w:val="double" w:sz="4" w:space="1" w:color="auto"/>
              </w:pBdr>
              <w:rPr>
                <w:rFonts w:asciiTheme="minorBidi" w:hAnsiTheme="minorBidi" w:cstheme="minorBidi"/>
                <w:rtl/>
              </w:rPr>
            </w:pPr>
          </w:p>
        </w:tc>
        <w:tc>
          <w:tcPr>
            <w:tcW w:w="1067" w:type="dxa"/>
          </w:tcPr>
          <w:p w14:paraId="3F880AAB" w14:textId="77777777" w:rsidR="00716652" w:rsidRPr="00D938A9" w:rsidRDefault="00716652" w:rsidP="00C8044C">
            <w:pPr>
              <w:pBdr>
                <w:bottom w:val="double" w:sz="4" w:space="1" w:color="auto"/>
              </w:pBdr>
              <w:rPr>
                <w:rFonts w:asciiTheme="minorBidi" w:hAnsiTheme="minorBidi" w:cstheme="minorBidi"/>
                <w:rtl/>
              </w:rPr>
            </w:pPr>
          </w:p>
        </w:tc>
        <w:tc>
          <w:tcPr>
            <w:tcW w:w="1067" w:type="dxa"/>
          </w:tcPr>
          <w:p w14:paraId="610E1CB5" w14:textId="77777777" w:rsidR="00716652" w:rsidRPr="00D938A9" w:rsidRDefault="00716652" w:rsidP="00C8044C">
            <w:pPr>
              <w:pBdr>
                <w:bottom w:val="double" w:sz="4" w:space="1" w:color="auto"/>
              </w:pBdr>
              <w:rPr>
                <w:rFonts w:asciiTheme="minorBidi" w:hAnsiTheme="minorBidi" w:cstheme="minorBidi"/>
                <w:rtl/>
              </w:rPr>
            </w:pPr>
          </w:p>
        </w:tc>
        <w:tc>
          <w:tcPr>
            <w:tcW w:w="1067" w:type="dxa"/>
          </w:tcPr>
          <w:p w14:paraId="75703CBE" w14:textId="77777777" w:rsidR="00716652" w:rsidRPr="00D938A9" w:rsidRDefault="00716652" w:rsidP="00C8044C">
            <w:pPr>
              <w:pBdr>
                <w:bottom w:val="double" w:sz="4" w:space="1" w:color="auto"/>
              </w:pBdr>
              <w:rPr>
                <w:rFonts w:asciiTheme="minorBidi" w:hAnsiTheme="minorBidi" w:cstheme="minorBidi"/>
                <w:rtl/>
              </w:rPr>
            </w:pPr>
          </w:p>
        </w:tc>
      </w:tr>
    </w:tbl>
    <w:p w14:paraId="0C731490" w14:textId="77777777" w:rsidR="0094550F" w:rsidRPr="00D938A9" w:rsidRDefault="0094550F" w:rsidP="00C8044C">
      <w:pPr>
        <w:ind w:left="567"/>
        <w:rPr>
          <w:rFonts w:asciiTheme="minorBidi" w:hAnsiTheme="minorBidi" w:cstheme="minorBidi"/>
          <w:rtl/>
        </w:rPr>
      </w:pPr>
    </w:p>
    <w:p w14:paraId="4D7066A6" w14:textId="55E6A629" w:rsidR="00716652" w:rsidRPr="00D938A9" w:rsidRDefault="00716652" w:rsidP="00C8044C">
      <w:pPr>
        <w:ind w:left="1191"/>
        <w:rPr>
          <w:rFonts w:asciiTheme="minorBidi" w:hAnsiTheme="minorBidi" w:cstheme="minorBidi"/>
          <w:color w:val="548DD4"/>
          <w:rtl/>
        </w:rPr>
      </w:pPr>
      <w:r w:rsidRPr="006A759A">
        <w:rPr>
          <w:rFonts w:ascii="Georgia" w:hAnsi="Georgia" w:cstheme="minorBidi"/>
          <w:color w:val="548DD4"/>
        </w:rPr>
        <w:t xml:space="preserve">IFRS 7 </w:t>
      </w:r>
      <w:r w:rsidRPr="006A759A">
        <w:rPr>
          <w:rFonts w:ascii="Georgia" w:hAnsi="Georgia" w:cstheme="minorBidi"/>
          <w:color w:val="548DD4"/>
          <w:rtl/>
        </w:rPr>
        <w:t xml:space="preserve"> </w:t>
      </w:r>
      <w:r w:rsidR="005D57D9" w:rsidRPr="00D938A9">
        <w:rPr>
          <w:rFonts w:asciiTheme="minorBidi" w:hAnsiTheme="minorBidi" w:cstheme="minorBidi"/>
          <w:color w:val="548DD4"/>
          <w:rtl/>
        </w:rPr>
        <w:t xml:space="preserve">- </w:t>
      </w:r>
      <w:r w:rsidRPr="00D938A9">
        <w:rPr>
          <w:rFonts w:asciiTheme="minorBidi" w:hAnsiTheme="minorBidi" w:cstheme="minorBidi"/>
          <w:color w:val="548DD4"/>
          <w:rtl/>
        </w:rPr>
        <w:t>סעיף</w:t>
      </w:r>
      <w:r w:rsidR="006C2EF7" w:rsidRPr="00D938A9">
        <w:rPr>
          <w:rFonts w:asciiTheme="minorBidi" w:hAnsiTheme="minorBidi" w:cstheme="minorBidi"/>
          <w:color w:val="548DD4"/>
          <w:rtl/>
        </w:rPr>
        <w:t xml:space="preserve"> 29</w:t>
      </w:r>
      <w:r w:rsidR="004732D8" w:rsidRPr="00D938A9">
        <w:rPr>
          <w:rFonts w:asciiTheme="minorBidi" w:hAnsiTheme="minorBidi" w:cstheme="minorBidi"/>
          <w:color w:val="548DD4"/>
          <w:rtl/>
        </w:rPr>
        <w:t>(א)</w:t>
      </w:r>
    </w:p>
    <w:p w14:paraId="6C1EBEC6" w14:textId="6FCE95D5" w:rsidR="00716652" w:rsidRPr="00D938A9" w:rsidRDefault="00716652" w:rsidP="00C8044C">
      <w:pPr>
        <w:ind w:left="1225"/>
        <w:jc w:val="both"/>
        <w:rPr>
          <w:rFonts w:asciiTheme="minorBidi" w:hAnsiTheme="minorBidi" w:cstheme="minorBidi"/>
          <w:rtl/>
        </w:rPr>
      </w:pPr>
      <w:r w:rsidRPr="00D938A9">
        <w:rPr>
          <w:rFonts w:asciiTheme="minorBidi" w:hAnsiTheme="minorBidi" w:cstheme="minorBidi"/>
          <w:rtl/>
        </w:rPr>
        <w:t xml:space="preserve">השווי ההוגן של ההתחייבויות השוטפות אינו שונה מהותית מערכן בספרים, כיוון שהשפעת ההיוון אינה מהותית. מדידות השווי ההוגן מבוססות על תזרימי מזומנים מהוונים לפי שיעור ריבית של כ-%__ (31 בדצמבר </w:t>
      </w:r>
      <w:r w:rsidR="00410509" w:rsidRPr="00D938A9">
        <w:rPr>
          <w:rFonts w:asciiTheme="minorBidi" w:hAnsiTheme="minorBidi" w:cstheme="minorBidi"/>
          <w:rtl/>
        </w:rPr>
        <w:t>202</w:t>
      </w:r>
      <w:r w:rsidR="00410509">
        <w:rPr>
          <w:rFonts w:asciiTheme="minorBidi" w:hAnsiTheme="minorBidi" w:cstheme="minorBidi" w:hint="cs"/>
          <w:rtl/>
        </w:rPr>
        <w:t>3</w:t>
      </w:r>
      <w:r w:rsidR="00410509" w:rsidRPr="00D938A9">
        <w:rPr>
          <w:rFonts w:asciiTheme="minorBidi" w:hAnsiTheme="minorBidi" w:cstheme="minorBidi"/>
          <w:rtl/>
        </w:rPr>
        <w:t xml:space="preserve"> </w:t>
      </w:r>
      <w:r w:rsidRPr="00D938A9">
        <w:rPr>
          <w:rFonts w:asciiTheme="minorBidi" w:hAnsiTheme="minorBidi" w:cstheme="minorBidi"/>
          <w:rtl/>
        </w:rPr>
        <w:t>- כ- %__) ומסווגות ברמה 2 של מדרג השווי ההוגן.</w:t>
      </w:r>
    </w:p>
    <w:p w14:paraId="7289B547" w14:textId="77777777" w:rsidR="00C5347A" w:rsidRPr="00D938A9" w:rsidRDefault="00C5347A" w:rsidP="00C8044C">
      <w:pPr>
        <w:ind w:left="1225"/>
        <w:jc w:val="both"/>
        <w:rPr>
          <w:rFonts w:asciiTheme="minorBidi" w:hAnsiTheme="minorBidi" w:cstheme="minorBidi"/>
          <w:rtl/>
        </w:rPr>
      </w:pPr>
    </w:p>
    <w:p w14:paraId="3008413F" w14:textId="4EDB63E6" w:rsidR="00716652" w:rsidRPr="00D938A9" w:rsidRDefault="00DF067B" w:rsidP="00C8044C">
      <w:pPr>
        <w:pStyle w:val="Caption"/>
        <w:spacing w:before="0" w:after="0"/>
        <w:rPr>
          <w:rFonts w:asciiTheme="minorBidi" w:hAnsiTheme="minorBidi" w:cstheme="minorBidi"/>
          <w:bCs w:val="0"/>
          <w:rtl/>
        </w:rPr>
      </w:pPr>
      <w:r w:rsidRPr="004802BA">
        <w:rPr>
          <w:rFonts w:asciiTheme="minorBidi" w:hAnsiTheme="minorBidi" w:cstheme="minorBidi"/>
          <w:b/>
          <w:rtl/>
        </w:rPr>
        <w:t>ו</w:t>
      </w:r>
      <w:r w:rsidR="00716652" w:rsidRPr="004802BA">
        <w:rPr>
          <w:rFonts w:asciiTheme="minorBidi" w:hAnsiTheme="minorBidi" w:cstheme="minorBidi"/>
          <w:b/>
          <w:rtl/>
        </w:rPr>
        <w:t>.</w:t>
      </w:r>
      <w:r w:rsidR="004802BA">
        <w:rPr>
          <w:rFonts w:asciiTheme="minorBidi" w:hAnsiTheme="minorBidi" w:cstheme="minorBidi" w:hint="cs"/>
          <w:bCs w:val="0"/>
          <w:rtl/>
        </w:rPr>
        <w:t xml:space="preserve"> </w:t>
      </w:r>
      <w:r w:rsidR="00716652" w:rsidRPr="00D938A9">
        <w:rPr>
          <w:rFonts w:asciiTheme="minorBidi" w:hAnsiTheme="minorBidi" w:cstheme="minorBidi"/>
          <w:bCs w:val="0"/>
          <w:rtl/>
        </w:rPr>
        <w:t xml:space="preserve">באשר לשעבודים להבטחת ההתחייבויות והגבלות שהוטלו בקשר אליהן - </w:t>
      </w:r>
      <w:r w:rsidR="00C71783" w:rsidRPr="00D938A9">
        <w:rPr>
          <w:rFonts w:asciiTheme="minorBidi" w:hAnsiTheme="minorBidi" w:cstheme="minorBidi"/>
          <w:bCs w:val="0"/>
          <w:rtl/>
        </w:rPr>
        <w:t>ראו</w:t>
      </w:r>
      <w:r w:rsidR="00716652" w:rsidRPr="00D938A9">
        <w:rPr>
          <w:rFonts w:asciiTheme="minorBidi" w:hAnsiTheme="minorBidi" w:cstheme="minorBidi"/>
          <w:bCs w:val="0"/>
          <w:rtl/>
        </w:rPr>
        <w:t xml:space="preserve"> ביאור </w:t>
      </w:r>
      <w:r w:rsidR="00197CBA" w:rsidRPr="00D938A9">
        <w:rPr>
          <w:rFonts w:asciiTheme="minorBidi" w:hAnsiTheme="minorBidi" w:cstheme="minorBidi"/>
          <w:bCs w:val="0"/>
          <w:shd w:val="clear" w:color="auto" w:fill="DBE5F1"/>
          <w:rtl/>
        </w:rPr>
        <w:t>3</w:t>
      </w:r>
      <w:r w:rsidR="00913120" w:rsidRPr="00D938A9">
        <w:rPr>
          <w:rFonts w:asciiTheme="minorBidi" w:hAnsiTheme="minorBidi" w:cstheme="minorBidi"/>
          <w:bCs w:val="0"/>
          <w:shd w:val="clear" w:color="auto" w:fill="DBE5F1"/>
          <w:rtl/>
        </w:rPr>
        <w:t>2</w:t>
      </w:r>
      <w:r w:rsidR="00716652" w:rsidRPr="00D938A9">
        <w:rPr>
          <w:rFonts w:asciiTheme="minorBidi" w:hAnsiTheme="minorBidi" w:cstheme="minorBidi"/>
          <w:bCs w:val="0"/>
          <w:rtl/>
        </w:rPr>
        <w:t xml:space="preserve">. </w:t>
      </w:r>
    </w:p>
    <w:p w14:paraId="56CE0EBA" w14:textId="3A17EA89" w:rsidR="006E77DC" w:rsidRDefault="006E77DC" w:rsidP="00C8044C">
      <w:pPr>
        <w:rPr>
          <w:rFonts w:asciiTheme="minorBidi" w:hAnsiTheme="minorBidi" w:cstheme="minorBidi"/>
          <w:b/>
          <w:bCs/>
          <w:noProof/>
          <w:color w:val="000000"/>
          <w:rtl/>
        </w:rPr>
      </w:pPr>
    </w:p>
    <w:p w14:paraId="0E11C39E" w14:textId="11B95BA8" w:rsidR="00716652" w:rsidRPr="006E77DC" w:rsidRDefault="00FF1E58" w:rsidP="00C8044C">
      <w:pPr>
        <w:ind w:left="-51"/>
        <w:jc w:val="both"/>
        <w:outlineLvl w:val="0"/>
        <w:rPr>
          <w:rFonts w:asciiTheme="minorBidi" w:hAnsiTheme="minorBidi" w:cstheme="minorBidi"/>
          <w:b/>
          <w:bCs/>
          <w:color w:val="000000"/>
          <w:rtl/>
        </w:rPr>
      </w:pPr>
      <w:bookmarkStart w:id="125" w:name="_Toc155892190"/>
      <w:bookmarkStart w:id="126" w:name="_Toc157074144"/>
      <w:r w:rsidRPr="00D938A9">
        <w:rPr>
          <w:rFonts w:asciiTheme="minorBidi" w:hAnsiTheme="minorBidi" w:cstheme="minorBidi"/>
          <w:b/>
          <w:bCs/>
          <w:color w:val="000000"/>
          <w:rtl/>
        </w:rPr>
        <w:t>ביאור 20 -</w:t>
      </w:r>
      <w:r w:rsidR="00716652" w:rsidRPr="00D938A9">
        <w:rPr>
          <w:rFonts w:asciiTheme="minorBidi" w:hAnsiTheme="minorBidi" w:cstheme="minorBidi"/>
          <w:b/>
          <w:bCs/>
          <w:color w:val="000000"/>
          <w:rtl/>
        </w:rPr>
        <w:t xml:space="preserve"> </w:t>
      </w:r>
      <w:r w:rsidR="00716652" w:rsidRPr="006E77DC">
        <w:rPr>
          <w:rFonts w:asciiTheme="minorBidi" w:hAnsiTheme="minorBidi" w:cstheme="minorBidi"/>
          <w:b/>
          <w:bCs/>
          <w:color w:val="000000"/>
          <w:rtl/>
        </w:rPr>
        <w:t>זכאים ויתרות זכות</w:t>
      </w:r>
      <w:r w:rsidR="00546C0F" w:rsidRPr="006E77DC">
        <w:rPr>
          <w:rFonts w:asciiTheme="minorBidi" w:hAnsiTheme="minorBidi" w:cstheme="minorBidi"/>
          <w:b/>
          <w:bCs/>
          <w:color w:val="000000"/>
          <w:rtl/>
        </w:rPr>
        <w:t>:</w:t>
      </w:r>
      <w:bookmarkStart w:id="127" w:name="A51"/>
      <w:bookmarkEnd w:id="125"/>
      <w:bookmarkEnd w:id="126"/>
      <w:bookmarkEnd w:id="127"/>
    </w:p>
    <w:p w14:paraId="5A8A3C25" w14:textId="2F9C7F80" w:rsidR="00716652" w:rsidRPr="00D938A9" w:rsidRDefault="00716652" w:rsidP="00C8044C">
      <w:pPr>
        <w:rPr>
          <w:rFonts w:asciiTheme="minorBidi" w:hAnsiTheme="minorBidi" w:cstheme="minorBidi"/>
          <w:rtl/>
        </w:rPr>
      </w:pPr>
    </w:p>
    <w:p w14:paraId="6CF8BEE6" w14:textId="1C091CAB" w:rsidR="006F4FFC" w:rsidRPr="00D938A9" w:rsidRDefault="006F4FFC">
      <w:pPr>
        <w:pStyle w:val="ListParagraph"/>
        <w:numPr>
          <w:ilvl w:val="0"/>
          <w:numId w:val="115"/>
        </w:numPr>
        <w:rPr>
          <w:rFonts w:asciiTheme="minorBidi" w:hAnsiTheme="minorBidi" w:cstheme="minorBidi"/>
          <w:b/>
          <w:bCs/>
        </w:rPr>
      </w:pPr>
      <w:r w:rsidRPr="00D938A9">
        <w:rPr>
          <w:rFonts w:asciiTheme="minorBidi" w:hAnsiTheme="minorBidi" w:cstheme="minorBidi"/>
          <w:b/>
          <w:bCs/>
          <w:rtl/>
        </w:rPr>
        <w:t>מידע לגבי מדיניות חשבונאית - הכרה ומדידה עוקבת</w:t>
      </w:r>
    </w:p>
    <w:p w14:paraId="22234C1C" w14:textId="77777777" w:rsidR="000B379B" w:rsidRPr="00D938A9" w:rsidRDefault="000B379B" w:rsidP="00C8044C">
      <w:pPr>
        <w:pStyle w:val="ListParagraph"/>
        <w:ind w:left="360"/>
        <w:jc w:val="both"/>
        <w:rPr>
          <w:rFonts w:asciiTheme="minorBidi" w:hAnsiTheme="minorBidi" w:cstheme="minorBidi"/>
          <w:color w:val="548DD4"/>
          <w:rtl/>
        </w:rPr>
      </w:pPr>
    </w:p>
    <w:p w14:paraId="3500CF82" w14:textId="0AC0D11F" w:rsidR="000B379B" w:rsidRPr="00D938A9" w:rsidRDefault="000B379B" w:rsidP="00C8044C">
      <w:pPr>
        <w:pStyle w:val="ListParagraph"/>
        <w:ind w:left="360"/>
        <w:jc w:val="both"/>
        <w:rPr>
          <w:rFonts w:asciiTheme="minorBidi" w:hAnsiTheme="minorBidi" w:cstheme="minorBidi"/>
          <w:color w:val="548DD4"/>
          <w:rtl/>
        </w:rPr>
      </w:pPr>
      <w:r w:rsidRPr="006A759A">
        <w:rPr>
          <w:rFonts w:ascii="Georgia" w:hAnsi="Georgia" w:cstheme="minorBidi"/>
          <w:color w:val="548DD4"/>
        </w:rPr>
        <w:t>IFRS 9</w:t>
      </w:r>
      <w:r w:rsidRPr="006A759A">
        <w:rPr>
          <w:rFonts w:ascii="Georgia" w:hAnsi="Georgia" w:cstheme="minorBidi"/>
          <w:color w:val="548DD4"/>
          <w:rtl/>
        </w:rPr>
        <w:t xml:space="preserve"> </w:t>
      </w:r>
      <w:r w:rsidRPr="00D938A9">
        <w:rPr>
          <w:rFonts w:asciiTheme="minorBidi" w:hAnsiTheme="minorBidi" w:cstheme="minorBidi"/>
          <w:color w:val="548DD4"/>
        </w:rPr>
        <w:t>-</w:t>
      </w:r>
      <w:r w:rsidRPr="00D938A9">
        <w:rPr>
          <w:rFonts w:asciiTheme="minorBidi" w:hAnsiTheme="minorBidi" w:cstheme="minorBidi"/>
          <w:color w:val="548DD4"/>
          <w:rtl/>
        </w:rPr>
        <w:t xml:space="preserve"> סעיפים 4.2.1, 5.1.1, </w:t>
      </w:r>
      <w:r w:rsidRPr="006A759A">
        <w:rPr>
          <w:rFonts w:ascii="Georgia" w:hAnsi="Georgia" w:cstheme="minorBidi"/>
          <w:color w:val="548DD4"/>
        </w:rPr>
        <w:t>IFRS 7</w:t>
      </w:r>
      <w:r w:rsidRPr="006A759A">
        <w:rPr>
          <w:rFonts w:ascii="Georgia" w:hAnsi="Georgia" w:cstheme="minorBidi"/>
          <w:color w:val="548DD4"/>
          <w:rtl/>
        </w:rPr>
        <w:t xml:space="preserve"> </w:t>
      </w:r>
      <w:r w:rsidRPr="00D938A9">
        <w:rPr>
          <w:rFonts w:asciiTheme="minorBidi" w:hAnsiTheme="minorBidi" w:cstheme="minorBidi"/>
          <w:color w:val="548DD4"/>
          <w:rtl/>
        </w:rPr>
        <w:t>- סעיף 21</w:t>
      </w:r>
    </w:p>
    <w:p w14:paraId="4912407D" w14:textId="1FAC67C4" w:rsidR="006F4FFC" w:rsidRPr="00D938A9" w:rsidRDefault="006F4FFC" w:rsidP="00B25769">
      <w:pPr>
        <w:ind w:left="360"/>
        <w:jc w:val="both"/>
        <w:rPr>
          <w:rFonts w:asciiTheme="minorBidi" w:hAnsiTheme="minorBidi" w:cstheme="minorBidi"/>
          <w:rtl/>
        </w:rPr>
      </w:pPr>
      <w:r w:rsidRPr="00D938A9">
        <w:rPr>
          <w:rFonts w:asciiTheme="minorBidi" w:hAnsiTheme="minorBidi" w:cstheme="minorBidi"/>
          <w:rtl/>
        </w:rPr>
        <w:t>יתרות ספקים ויתרות זכאים אחרים המהווים התחייבות פיננסית מוכרות לראשונה בשווי הוגן, ולאחר מכן נמדדות בעלות מופחתת, על בסיס שיטת הריבית האפקטיבית.</w:t>
      </w:r>
    </w:p>
    <w:p w14:paraId="68E9142B" w14:textId="77777777" w:rsidR="00A279F1" w:rsidRPr="00D938A9" w:rsidRDefault="00A279F1" w:rsidP="00C8044C">
      <w:pPr>
        <w:pStyle w:val="ListParagraph"/>
        <w:ind w:left="360"/>
        <w:rPr>
          <w:rFonts w:asciiTheme="minorBidi" w:hAnsiTheme="minorBidi" w:cstheme="minorBidi"/>
          <w:b/>
          <w:bCs/>
        </w:rPr>
      </w:pPr>
    </w:p>
    <w:p w14:paraId="043236AE" w14:textId="66EE6C45" w:rsidR="00716652" w:rsidRPr="00D938A9" w:rsidRDefault="00716652">
      <w:pPr>
        <w:pStyle w:val="ListParagraph"/>
        <w:numPr>
          <w:ilvl w:val="0"/>
          <w:numId w:val="115"/>
        </w:numPr>
        <w:rPr>
          <w:rFonts w:asciiTheme="minorBidi" w:hAnsiTheme="minorBidi" w:cstheme="minorBidi"/>
          <w:b/>
          <w:bCs/>
          <w:rtl/>
        </w:rPr>
      </w:pPr>
      <w:r w:rsidRPr="00D938A9">
        <w:rPr>
          <w:rFonts w:asciiTheme="minorBidi" w:hAnsiTheme="minorBidi" w:cstheme="minorBidi"/>
          <w:b/>
          <w:bCs/>
          <w:rtl/>
        </w:rPr>
        <w:t>הרכב זכאים ויתרות זכות - אחרים</w:t>
      </w:r>
    </w:p>
    <w:tbl>
      <w:tblPr>
        <w:bidiVisual/>
        <w:tblW w:w="7939" w:type="dxa"/>
        <w:tblInd w:w="1475" w:type="dxa"/>
        <w:tblLook w:val="0000" w:firstRow="0" w:lastRow="0" w:firstColumn="0" w:lastColumn="0" w:noHBand="0" w:noVBand="0"/>
      </w:tblPr>
      <w:tblGrid>
        <w:gridCol w:w="5528"/>
        <w:gridCol w:w="1205"/>
        <w:gridCol w:w="1206"/>
      </w:tblGrid>
      <w:tr w:rsidR="006B5894" w:rsidRPr="00D938A9" w14:paraId="0D77009C" w14:textId="77777777" w:rsidTr="00CF3575">
        <w:tc>
          <w:tcPr>
            <w:tcW w:w="5528" w:type="dxa"/>
            <w:shd w:val="clear" w:color="auto" w:fill="auto"/>
            <w:vAlign w:val="bottom"/>
          </w:tcPr>
          <w:p w14:paraId="15685F85" w14:textId="77777777" w:rsidR="006B5894" w:rsidRPr="00D938A9" w:rsidRDefault="006B5894" w:rsidP="00C8044C">
            <w:pPr>
              <w:rPr>
                <w:rFonts w:asciiTheme="minorBidi" w:hAnsiTheme="minorBidi" w:cstheme="minorBidi"/>
                <w:rtl/>
              </w:rPr>
            </w:pPr>
          </w:p>
        </w:tc>
        <w:tc>
          <w:tcPr>
            <w:tcW w:w="2411" w:type="dxa"/>
            <w:gridSpan w:val="2"/>
            <w:vAlign w:val="bottom"/>
          </w:tcPr>
          <w:p w14:paraId="60252E88" w14:textId="77777777" w:rsidR="006B5894" w:rsidRPr="00D938A9" w:rsidRDefault="006B5894" w:rsidP="00C8044C">
            <w:pPr>
              <w:pBdr>
                <w:bottom w:val="single" w:sz="4" w:space="1" w:color="auto"/>
              </w:pBdr>
              <w:jc w:val="center"/>
              <w:rPr>
                <w:rFonts w:asciiTheme="minorBidi" w:hAnsiTheme="minorBidi" w:cstheme="minorBidi"/>
                <w:b/>
                <w:bCs/>
              </w:rPr>
            </w:pPr>
            <w:r w:rsidRPr="00D938A9">
              <w:rPr>
                <w:rFonts w:asciiTheme="minorBidi" w:hAnsiTheme="minorBidi" w:cstheme="minorBidi"/>
                <w:b/>
                <w:bCs/>
                <w:rtl/>
              </w:rPr>
              <w:t xml:space="preserve">31 בדצמבר </w:t>
            </w:r>
          </w:p>
        </w:tc>
      </w:tr>
      <w:tr w:rsidR="006B5894" w:rsidRPr="00D938A9" w14:paraId="77AC12C6" w14:textId="77777777" w:rsidTr="005426AC">
        <w:tc>
          <w:tcPr>
            <w:tcW w:w="5528" w:type="dxa"/>
            <w:vAlign w:val="bottom"/>
          </w:tcPr>
          <w:p w14:paraId="295F150C" w14:textId="77777777" w:rsidR="006B5894" w:rsidRPr="00D938A9" w:rsidRDefault="006B5894" w:rsidP="00C8044C">
            <w:pPr>
              <w:jc w:val="center"/>
              <w:rPr>
                <w:rFonts w:asciiTheme="minorBidi" w:hAnsiTheme="minorBidi" w:cstheme="minorBidi"/>
                <w:rtl/>
              </w:rPr>
            </w:pPr>
          </w:p>
        </w:tc>
        <w:tc>
          <w:tcPr>
            <w:tcW w:w="1205" w:type="dxa"/>
            <w:vAlign w:val="bottom"/>
          </w:tcPr>
          <w:p w14:paraId="3FB745ED" w14:textId="485F64DF" w:rsidR="006B5894" w:rsidRPr="00D938A9" w:rsidRDefault="00410509" w:rsidP="00C8044C">
            <w:pPr>
              <w:pBdr>
                <w:bottom w:val="single" w:sz="4" w:space="1" w:color="auto"/>
              </w:pBdr>
              <w:suppressAutoHyphens/>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206" w:type="dxa"/>
            <w:vAlign w:val="bottom"/>
          </w:tcPr>
          <w:p w14:paraId="75026365" w14:textId="0EADA9F0" w:rsidR="006B5894" w:rsidRPr="00D938A9" w:rsidRDefault="00410509" w:rsidP="00C8044C">
            <w:pPr>
              <w:pBdr>
                <w:bottom w:val="single" w:sz="4" w:space="1" w:color="auto"/>
              </w:pBdr>
              <w:suppressAutoHyphens/>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r>
      <w:tr w:rsidR="006B5894" w:rsidRPr="00D938A9" w14:paraId="7B34C1AD" w14:textId="77777777" w:rsidTr="00CF3575">
        <w:tc>
          <w:tcPr>
            <w:tcW w:w="5528" w:type="dxa"/>
            <w:vAlign w:val="bottom"/>
          </w:tcPr>
          <w:p w14:paraId="1F592427" w14:textId="77777777" w:rsidR="006B5894" w:rsidRPr="00D938A9" w:rsidRDefault="006B5894" w:rsidP="00C8044C">
            <w:pPr>
              <w:rPr>
                <w:rFonts w:asciiTheme="minorBidi" w:hAnsiTheme="minorBidi" w:cstheme="minorBidi"/>
                <w:rtl/>
              </w:rPr>
            </w:pPr>
          </w:p>
        </w:tc>
        <w:tc>
          <w:tcPr>
            <w:tcW w:w="2411" w:type="dxa"/>
            <w:gridSpan w:val="2"/>
            <w:vAlign w:val="bottom"/>
          </w:tcPr>
          <w:p w14:paraId="39CCA723" w14:textId="77777777" w:rsidR="006B5894" w:rsidRPr="00D938A9" w:rsidRDefault="006B5894" w:rsidP="00C8044C">
            <w:pPr>
              <w:pBdr>
                <w:bottom w:val="single" w:sz="4" w:space="1" w:color="auto"/>
              </w:pBdr>
              <w:jc w:val="center"/>
              <w:rPr>
                <w:rFonts w:asciiTheme="minorBidi" w:hAnsiTheme="minorBidi" w:cstheme="minorBidi"/>
                <w:b/>
                <w:bCs/>
              </w:rPr>
            </w:pPr>
            <w:r w:rsidRPr="00D938A9">
              <w:rPr>
                <w:rFonts w:asciiTheme="minorBidi" w:hAnsiTheme="minorBidi" w:cstheme="minorBidi"/>
                <w:b/>
                <w:bCs/>
                <w:rtl/>
              </w:rPr>
              <w:t>אלפי ש"ח</w:t>
            </w:r>
          </w:p>
        </w:tc>
      </w:tr>
      <w:tr w:rsidR="006B5894" w:rsidRPr="00D938A9" w14:paraId="4267794B" w14:textId="77777777" w:rsidTr="005426AC">
        <w:tc>
          <w:tcPr>
            <w:tcW w:w="5528" w:type="dxa"/>
          </w:tcPr>
          <w:p w14:paraId="31F7137E" w14:textId="77777777" w:rsidR="006B5894" w:rsidRPr="00D938A9" w:rsidRDefault="006B5894" w:rsidP="00C8044C">
            <w:pPr>
              <w:tabs>
                <w:tab w:val="left" w:pos="996"/>
              </w:tabs>
              <w:rPr>
                <w:rFonts w:asciiTheme="minorBidi" w:hAnsiTheme="minorBidi" w:cstheme="minorBidi"/>
                <w:noProof/>
                <w:rtl/>
              </w:rPr>
            </w:pPr>
            <w:r w:rsidRPr="00D938A9">
              <w:rPr>
                <w:rFonts w:asciiTheme="minorBidi" w:hAnsiTheme="minorBidi" w:cstheme="minorBidi"/>
                <w:noProof/>
                <w:rtl/>
              </w:rPr>
              <w:t xml:space="preserve">שכר עובדים והוצאות נלוות, לרבות </w:t>
            </w:r>
            <w:r w:rsidRPr="00D938A9">
              <w:rPr>
                <w:rFonts w:asciiTheme="minorBidi" w:hAnsiTheme="minorBidi" w:cstheme="minorBidi"/>
                <w:rtl/>
              </w:rPr>
              <w:t>ביטוח לאומי ומסים נוספים</w:t>
            </w:r>
          </w:p>
        </w:tc>
        <w:tc>
          <w:tcPr>
            <w:tcW w:w="1205" w:type="dxa"/>
          </w:tcPr>
          <w:p w14:paraId="6EB3962C" w14:textId="77777777" w:rsidR="006B5894" w:rsidRPr="00D938A9" w:rsidRDefault="006B5894" w:rsidP="00C8044C">
            <w:pPr>
              <w:rPr>
                <w:rFonts w:asciiTheme="minorBidi" w:hAnsiTheme="minorBidi" w:cstheme="minorBidi"/>
              </w:rPr>
            </w:pPr>
          </w:p>
        </w:tc>
        <w:tc>
          <w:tcPr>
            <w:tcW w:w="1206" w:type="dxa"/>
          </w:tcPr>
          <w:p w14:paraId="7A95082C" w14:textId="77777777" w:rsidR="006B5894" w:rsidRPr="00D938A9" w:rsidRDefault="006B5894" w:rsidP="00C8044C">
            <w:pPr>
              <w:rPr>
                <w:rFonts w:asciiTheme="minorBidi" w:hAnsiTheme="minorBidi" w:cstheme="minorBidi"/>
              </w:rPr>
            </w:pPr>
          </w:p>
        </w:tc>
      </w:tr>
      <w:tr w:rsidR="006B5894" w:rsidRPr="00D938A9" w14:paraId="3AE63024" w14:textId="77777777" w:rsidTr="005426AC">
        <w:tc>
          <w:tcPr>
            <w:tcW w:w="5528" w:type="dxa"/>
          </w:tcPr>
          <w:p w14:paraId="16A50F16" w14:textId="77777777" w:rsidR="006B5894" w:rsidRPr="00D938A9" w:rsidRDefault="006B5894" w:rsidP="00C8044C">
            <w:pPr>
              <w:rPr>
                <w:rFonts w:asciiTheme="minorBidi" w:hAnsiTheme="minorBidi" w:cstheme="minorBidi"/>
                <w:noProof/>
                <w:rtl/>
              </w:rPr>
            </w:pPr>
            <w:r w:rsidRPr="00D938A9">
              <w:rPr>
                <w:rFonts w:asciiTheme="minorBidi" w:hAnsiTheme="minorBidi" w:cstheme="minorBidi"/>
                <w:noProof/>
                <w:rtl/>
              </w:rPr>
              <w:t>מוסדות</w:t>
            </w:r>
          </w:p>
        </w:tc>
        <w:tc>
          <w:tcPr>
            <w:tcW w:w="1205" w:type="dxa"/>
          </w:tcPr>
          <w:p w14:paraId="5540747D" w14:textId="77777777" w:rsidR="006B5894" w:rsidRPr="00D938A9" w:rsidRDefault="006B5894" w:rsidP="00C8044C">
            <w:pPr>
              <w:rPr>
                <w:rFonts w:asciiTheme="minorBidi" w:hAnsiTheme="minorBidi" w:cstheme="minorBidi"/>
              </w:rPr>
            </w:pPr>
          </w:p>
        </w:tc>
        <w:tc>
          <w:tcPr>
            <w:tcW w:w="1206" w:type="dxa"/>
          </w:tcPr>
          <w:p w14:paraId="24C1D3C7" w14:textId="77777777" w:rsidR="006B5894" w:rsidRPr="00D938A9" w:rsidRDefault="006B5894" w:rsidP="00C8044C">
            <w:pPr>
              <w:rPr>
                <w:rFonts w:asciiTheme="minorBidi" w:hAnsiTheme="minorBidi" w:cstheme="minorBidi"/>
              </w:rPr>
            </w:pPr>
          </w:p>
        </w:tc>
      </w:tr>
      <w:tr w:rsidR="006B5894" w:rsidRPr="00D938A9" w14:paraId="6FA7FA22" w14:textId="77777777" w:rsidTr="005426AC">
        <w:tc>
          <w:tcPr>
            <w:tcW w:w="5528" w:type="dxa"/>
          </w:tcPr>
          <w:p w14:paraId="2BD1AD6C" w14:textId="484745F2" w:rsidR="006B5894" w:rsidRPr="00D938A9" w:rsidRDefault="006B5894" w:rsidP="00C8044C">
            <w:pPr>
              <w:rPr>
                <w:rFonts w:asciiTheme="minorBidi" w:hAnsiTheme="minorBidi" w:cstheme="minorBidi"/>
                <w:noProof/>
                <w:rtl/>
              </w:rPr>
            </w:pPr>
            <w:r w:rsidRPr="00D938A9">
              <w:rPr>
                <w:rFonts w:asciiTheme="minorBidi" w:hAnsiTheme="minorBidi" w:cstheme="minorBidi"/>
                <w:noProof/>
                <w:rtl/>
              </w:rPr>
              <w:t xml:space="preserve">הוצאות לשלם </w:t>
            </w:r>
            <w:r w:rsidRPr="00D938A9">
              <w:rPr>
                <w:rStyle w:val="a"/>
                <w:rFonts w:asciiTheme="minorBidi" w:hAnsiTheme="minorBidi" w:cstheme="minorBidi"/>
                <w:b/>
                <w:noProof/>
                <w:sz w:val="20"/>
                <w:szCs w:val="20"/>
                <w:u w:val="none"/>
                <w:rtl/>
              </w:rPr>
              <w:t>(*)</w:t>
            </w:r>
          </w:p>
        </w:tc>
        <w:tc>
          <w:tcPr>
            <w:tcW w:w="1205" w:type="dxa"/>
          </w:tcPr>
          <w:p w14:paraId="25F6C1A2" w14:textId="77777777" w:rsidR="006B5894" w:rsidRPr="00D938A9" w:rsidRDefault="006B5894" w:rsidP="00C8044C">
            <w:pPr>
              <w:rPr>
                <w:rFonts w:asciiTheme="minorBidi" w:hAnsiTheme="minorBidi" w:cstheme="minorBidi"/>
              </w:rPr>
            </w:pPr>
          </w:p>
        </w:tc>
        <w:tc>
          <w:tcPr>
            <w:tcW w:w="1206" w:type="dxa"/>
          </w:tcPr>
          <w:p w14:paraId="066F1C93" w14:textId="77777777" w:rsidR="006B5894" w:rsidRPr="00D938A9" w:rsidRDefault="006B5894" w:rsidP="00C8044C">
            <w:pPr>
              <w:rPr>
                <w:rFonts w:asciiTheme="minorBidi" w:hAnsiTheme="minorBidi" w:cstheme="minorBidi"/>
              </w:rPr>
            </w:pPr>
          </w:p>
        </w:tc>
      </w:tr>
      <w:tr w:rsidR="006B5894" w:rsidRPr="00D938A9" w14:paraId="50AAF31C" w14:textId="77777777" w:rsidTr="005426AC">
        <w:tc>
          <w:tcPr>
            <w:tcW w:w="5528" w:type="dxa"/>
          </w:tcPr>
          <w:p w14:paraId="1A33D62D" w14:textId="77777777" w:rsidR="006B5894" w:rsidRPr="00D938A9" w:rsidRDefault="006B5894" w:rsidP="00C8044C">
            <w:pPr>
              <w:rPr>
                <w:rFonts w:asciiTheme="minorBidi" w:hAnsiTheme="minorBidi" w:cstheme="minorBidi"/>
                <w:noProof/>
                <w:rtl/>
              </w:rPr>
            </w:pPr>
            <w:r w:rsidRPr="00D938A9">
              <w:rPr>
                <w:rFonts w:asciiTheme="minorBidi" w:hAnsiTheme="minorBidi" w:cstheme="minorBidi"/>
                <w:rtl/>
              </w:rPr>
              <w:t>חברות כלולות המטופלות לפי שיטת השווי המאזני</w:t>
            </w:r>
          </w:p>
        </w:tc>
        <w:tc>
          <w:tcPr>
            <w:tcW w:w="1205" w:type="dxa"/>
          </w:tcPr>
          <w:p w14:paraId="51AC3E82" w14:textId="77777777" w:rsidR="006B5894" w:rsidRPr="00D938A9" w:rsidRDefault="006B5894" w:rsidP="00C8044C">
            <w:pPr>
              <w:rPr>
                <w:rFonts w:asciiTheme="minorBidi" w:hAnsiTheme="minorBidi" w:cstheme="minorBidi"/>
              </w:rPr>
            </w:pPr>
          </w:p>
        </w:tc>
        <w:tc>
          <w:tcPr>
            <w:tcW w:w="1206" w:type="dxa"/>
          </w:tcPr>
          <w:p w14:paraId="57E6E9FA" w14:textId="77777777" w:rsidR="006B5894" w:rsidRPr="00D938A9" w:rsidRDefault="006B5894" w:rsidP="00C8044C">
            <w:pPr>
              <w:rPr>
                <w:rFonts w:asciiTheme="minorBidi" w:hAnsiTheme="minorBidi" w:cstheme="minorBidi"/>
              </w:rPr>
            </w:pPr>
          </w:p>
        </w:tc>
      </w:tr>
      <w:tr w:rsidR="006B5894" w:rsidRPr="00D938A9" w14:paraId="45014220" w14:textId="77777777" w:rsidTr="005426AC">
        <w:tc>
          <w:tcPr>
            <w:tcW w:w="5528" w:type="dxa"/>
          </w:tcPr>
          <w:p w14:paraId="493D6A77" w14:textId="77777777" w:rsidR="006B5894" w:rsidRPr="00D938A9" w:rsidRDefault="006B5894" w:rsidP="00C8044C">
            <w:pPr>
              <w:rPr>
                <w:rFonts w:asciiTheme="minorBidi" w:hAnsiTheme="minorBidi" w:cstheme="minorBidi"/>
                <w:noProof/>
                <w:rtl/>
              </w:rPr>
            </w:pPr>
            <w:r w:rsidRPr="00D938A9">
              <w:rPr>
                <w:rFonts w:asciiTheme="minorBidi" w:hAnsiTheme="minorBidi" w:cstheme="minorBidi"/>
                <w:noProof/>
                <w:rtl/>
              </w:rPr>
              <w:t>עסקאות משותפות המטופלות לפי שיטת השווי המאזני</w:t>
            </w:r>
          </w:p>
        </w:tc>
        <w:tc>
          <w:tcPr>
            <w:tcW w:w="1205" w:type="dxa"/>
          </w:tcPr>
          <w:p w14:paraId="542A2348" w14:textId="77777777" w:rsidR="006B5894" w:rsidRPr="00D938A9" w:rsidRDefault="006B5894" w:rsidP="00C8044C">
            <w:pPr>
              <w:rPr>
                <w:rFonts w:asciiTheme="minorBidi" w:hAnsiTheme="minorBidi" w:cstheme="minorBidi"/>
              </w:rPr>
            </w:pPr>
          </w:p>
        </w:tc>
        <w:tc>
          <w:tcPr>
            <w:tcW w:w="1206" w:type="dxa"/>
          </w:tcPr>
          <w:p w14:paraId="6F986901" w14:textId="77777777" w:rsidR="006B5894" w:rsidRPr="00D938A9" w:rsidRDefault="006B5894" w:rsidP="00C8044C">
            <w:pPr>
              <w:rPr>
                <w:rFonts w:asciiTheme="minorBidi" w:hAnsiTheme="minorBidi" w:cstheme="minorBidi"/>
              </w:rPr>
            </w:pPr>
          </w:p>
        </w:tc>
      </w:tr>
      <w:tr w:rsidR="006B5894" w:rsidRPr="00D938A9" w14:paraId="0E8CA6CA" w14:textId="77777777" w:rsidTr="005426AC">
        <w:tc>
          <w:tcPr>
            <w:tcW w:w="5528" w:type="dxa"/>
          </w:tcPr>
          <w:p w14:paraId="5C529BB7" w14:textId="77777777" w:rsidR="006B5894" w:rsidRPr="00D938A9" w:rsidRDefault="006B5894" w:rsidP="00C8044C">
            <w:pPr>
              <w:rPr>
                <w:rFonts w:asciiTheme="minorBidi" w:hAnsiTheme="minorBidi" w:cstheme="minorBidi"/>
                <w:noProof/>
                <w:rtl/>
              </w:rPr>
            </w:pPr>
            <w:r w:rsidRPr="00D938A9">
              <w:rPr>
                <w:rFonts w:asciiTheme="minorBidi" w:hAnsiTheme="minorBidi" w:cstheme="minorBidi"/>
                <w:noProof/>
                <w:rtl/>
              </w:rPr>
              <w:t>חברות בנות</w:t>
            </w:r>
          </w:p>
        </w:tc>
        <w:tc>
          <w:tcPr>
            <w:tcW w:w="1205" w:type="dxa"/>
          </w:tcPr>
          <w:p w14:paraId="682CB05E" w14:textId="77777777" w:rsidR="006B5894" w:rsidRPr="00D938A9" w:rsidRDefault="006B5894" w:rsidP="00C8044C">
            <w:pPr>
              <w:rPr>
                <w:rFonts w:asciiTheme="minorBidi" w:hAnsiTheme="minorBidi" w:cstheme="minorBidi"/>
              </w:rPr>
            </w:pPr>
          </w:p>
        </w:tc>
        <w:tc>
          <w:tcPr>
            <w:tcW w:w="1206" w:type="dxa"/>
          </w:tcPr>
          <w:p w14:paraId="1576EDC7" w14:textId="77777777" w:rsidR="006B5894" w:rsidRPr="00D938A9" w:rsidRDefault="006B5894" w:rsidP="00C8044C">
            <w:pPr>
              <w:rPr>
                <w:rFonts w:asciiTheme="minorBidi" w:hAnsiTheme="minorBidi" w:cstheme="minorBidi"/>
              </w:rPr>
            </w:pPr>
          </w:p>
        </w:tc>
      </w:tr>
      <w:tr w:rsidR="006B5894" w:rsidRPr="00D938A9" w14:paraId="0D5D3517" w14:textId="77777777" w:rsidTr="005426AC">
        <w:tc>
          <w:tcPr>
            <w:tcW w:w="5528" w:type="dxa"/>
          </w:tcPr>
          <w:p w14:paraId="44E74F67" w14:textId="77777777" w:rsidR="006B5894" w:rsidRPr="00D938A9" w:rsidRDefault="006B5894" w:rsidP="00C8044C">
            <w:pPr>
              <w:rPr>
                <w:rFonts w:asciiTheme="minorBidi" w:hAnsiTheme="minorBidi" w:cstheme="minorBidi"/>
                <w:noProof/>
                <w:rtl/>
              </w:rPr>
            </w:pPr>
            <w:r w:rsidRPr="00D938A9">
              <w:rPr>
                <w:rFonts w:asciiTheme="minorBidi" w:hAnsiTheme="minorBidi" w:cstheme="minorBidi"/>
                <w:noProof/>
                <w:rtl/>
              </w:rPr>
              <w:t xml:space="preserve">בעלי עניין </w:t>
            </w:r>
          </w:p>
        </w:tc>
        <w:tc>
          <w:tcPr>
            <w:tcW w:w="1205" w:type="dxa"/>
          </w:tcPr>
          <w:p w14:paraId="78DDE8D9" w14:textId="77777777" w:rsidR="006B5894" w:rsidRPr="00D938A9" w:rsidRDefault="006B5894" w:rsidP="00C8044C">
            <w:pPr>
              <w:rPr>
                <w:rFonts w:asciiTheme="minorBidi" w:hAnsiTheme="minorBidi" w:cstheme="minorBidi"/>
              </w:rPr>
            </w:pPr>
          </w:p>
        </w:tc>
        <w:tc>
          <w:tcPr>
            <w:tcW w:w="1206" w:type="dxa"/>
          </w:tcPr>
          <w:p w14:paraId="743AC324" w14:textId="77777777" w:rsidR="006B5894" w:rsidRPr="00D938A9" w:rsidRDefault="006B5894" w:rsidP="00C8044C">
            <w:pPr>
              <w:rPr>
                <w:rFonts w:asciiTheme="minorBidi" w:hAnsiTheme="minorBidi" w:cstheme="minorBidi"/>
              </w:rPr>
            </w:pPr>
          </w:p>
        </w:tc>
      </w:tr>
      <w:tr w:rsidR="006B5894" w:rsidRPr="00D938A9" w14:paraId="00AF0A43" w14:textId="77777777" w:rsidTr="005426AC">
        <w:tc>
          <w:tcPr>
            <w:tcW w:w="5528" w:type="dxa"/>
          </w:tcPr>
          <w:p w14:paraId="4BCA7451" w14:textId="77777777" w:rsidR="006B5894" w:rsidRPr="00D938A9" w:rsidRDefault="006B5894" w:rsidP="00C8044C">
            <w:pPr>
              <w:rPr>
                <w:rFonts w:asciiTheme="minorBidi" w:hAnsiTheme="minorBidi" w:cstheme="minorBidi"/>
                <w:noProof/>
                <w:rtl/>
              </w:rPr>
            </w:pPr>
            <w:r w:rsidRPr="00D938A9">
              <w:rPr>
                <w:rFonts w:asciiTheme="minorBidi" w:hAnsiTheme="minorBidi" w:cstheme="minorBidi"/>
                <w:noProof/>
                <w:rtl/>
              </w:rPr>
              <w:t>רווחים שטרם מומשו</w:t>
            </w:r>
          </w:p>
        </w:tc>
        <w:tc>
          <w:tcPr>
            <w:tcW w:w="1205" w:type="dxa"/>
          </w:tcPr>
          <w:p w14:paraId="30DD33C6" w14:textId="77777777" w:rsidR="006B5894" w:rsidRPr="00D938A9" w:rsidRDefault="006B5894" w:rsidP="00C8044C">
            <w:pPr>
              <w:rPr>
                <w:rFonts w:asciiTheme="minorBidi" w:hAnsiTheme="minorBidi" w:cstheme="minorBidi"/>
              </w:rPr>
            </w:pPr>
          </w:p>
        </w:tc>
        <w:tc>
          <w:tcPr>
            <w:tcW w:w="1206" w:type="dxa"/>
          </w:tcPr>
          <w:p w14:paraId="3117FF6F" w14:textId="77777777" w:rsidR="006B5894" w:rsidRPr="00D938A9" w:rsidRDefault="006B5894" w:rsidP="00C8044C">
            <w:pPr>
              <w:rPr>
                <w:rFonts w:asciiTheme="minorBidi" w:hAnsiTheme="minorBidi" w:cstheme="minorBidi"/>
              </w:rPr>
            </w:pPr>
          </w:p>
        </w:tc>
      </w:tr>
      <w:tr w:rsidR="006B5894" w:rsidRPr="00D938A9" w14:paraId="5783BA40" w14:textId="77777777" w:rsidTr="005426AC">
        <w:tc>
          <w:tcPr>
            <w:tcW w:w="5528" w:type="dxa"/>
          </w:tcPr>
          <w:p w14:paraId="56296403" w14:textId="77777777" w:rsidR="006B5894" w:rsidRPr="00D938A9" w:rsidRDefault="006B5894" w:rsidP="00C8044C">
            <w:pPr>
              <w:rPr>
                <w:rFonts w:asciiTheme="minorBidi" w:hAnsiTheme="minorBidi" w:cstheme="minorBidi"/>
                <w:noProof/>
                <w:rtl/>
              </w:rPr>
            </w:pPr>
            <w:r w:rsidRPr="00D938A9">
              <w:rPr>
                <w:rFonts w:asciiTheme="minorBidi" w:hAnsiTheme="minorBidi" w:cstheme="minorBidi"/>
                <w:noProof/>
                <w:rtl/>
              </w:rPr>
              <w:t>הכנסות מראש</w:t>
            </w:r>
          </w:p>
        </w:tc>
        <w:tc>
          <w:tcPr>
            <w:tcW w:w="1205" w:type="dxa"/>
          </w:tcPr>
          <w:p w14:paraId="0CEE9F5C" w14:textId="77777777" w:rsidR="006B5894" w:rsidRPr="00D938A9" w:rsidRDefault="006B5894" w:rsidP="00C8044C">
            <w:pPr>
              <w:rPr>
                <w:rFonts w:asciiTheme="minorBidi" w:hAnsiTheme="minorBidi" w:cstheme="minorBidi"/>
              </w:rPr>
            </w:pPr>
          </w:p>
        </w:tc>
        <w:tc>
          <w:tcPr>
            <w:tcW w:w="1206" w:type="dxa"/>
          </w:tcPr>
          <w:p w14:paraId="39644A50" w14:textId="77777777" w:rsidR="006B5894" w:rsidRPr="00D938A9" w:rsidRDefault="006B5894" w:rsidP="00C8044C">
            <w:pPr>
              <w:rPr>
                <w:rFonts w:asciiTheme="minorBidi" w:hAnsiTheme="minorBidi" w:cstheme="minorBidi"/>
              </w:rPr>
            </w:pPr>
          </w:p>
        </w:tc>
      </w:tr>
      <w:tr w:rsidR="006B5894" w:rsidRPr="00D938A9" w14:paraId="2DEEE655" w14:textId="77777777" w:rsidTr="005426AC">
        <w:tc>
          <w:tcPr>
            <w:tcW w:w="5528" w:type="dxa"/>
          </w:tcPr>
          <w:p w14:paraId="7790E510" w14:textId="5D6E083A" w:rsidR="006B5894" w:rsidRPr="00D938A9" w:rsidRDefault="006B5894" w:rsidP="00C8044C">
            <w:pPr>
              <w:rPr>
                <w:rFonts w:asciiTheme="minorBidi" w:hAnsiTheme="minorBidi" w:cstheme="minorBidi"/>
                <w:rtl/>
              </w:rPr>
            </w:pPr>
            <w:r w:rsidRPr="00D938A9">
              <w:rPr>
                <w:rFonts w:asciiTheme="minorBidi" w:hAnsiTheme="minorBidi" w:cstheme="minorBidi"/>
                <w:rtl/>
              </w:rPr>
              <w:t xml:space="preserve">צדדים קשורים (ראו ביאור </w:t>
            </w:r>
            <w:r w:rsidR="00197CBA" w:rsidRPr="00D938A9">
              <w:rPr>
                <w:rFonts w:asciiTheme="minorBidi" w:hAnsiTheme="minorBidi" w:cstheme="minorBidi"/>
                <w:shd w:val="clear" w:color="auto" w:fill="DBE5F1"/>
                <w:rtl/>
              </w:rPr>
              <w:t>3</w:t>
            </w:r>
            <w:r w:rsidR="00913120" w:rsidRPr="00D938A9">
              <w:rPr>
                <w:rFonts w:asciiTheme="minorBidi" w:hAnsiTheme="minorBidi" w:cstheme="minorBidi"/>
                <w:shd w:val="clear" w:color="auto" w:fill="DBE5F1"/>
                <w:rtl/>
              </w:rPr>
              <w:t>7</w:t>
            </w:r>
            <w:r w:rsidRPr="00D938A9">
              <w:rPr>
                <w:rFonts w:asciiTheme="minorBidi" w:hAnsiTheme="minorBidi" w:cstheme="minorBidi"/>
                <w:rtl/>
              </w:rPr>
              <w:t>)</w:t>
            </w:r>
            <w:r w:rsidRPr="00D938A9">
              <w:rPr>
                <w:rStyle w:val="a"/>
                <w:rFonts w:asciiTheme="minorBidi" w:hAnsiTheme="minorBidi" w:cstheme="minorBidi"/>
                <w:b/>
                <w:noProof/>
                <w:sz w:val="20"/>
                <w:szCs w:val="20"/>
                <w:u w:val="none"/>
                <w:rtl/>
              </w:rPr>
              <w:t xml:space="preserve"> </w:t>
            </w:r>
          </w:p>
          <w:p w14:paraId="0CB099CA" w14:textId="77777777" w:rsidR="006B5894" w:rsidRPr="00D938A9" w:rsidRDefault="006B5894" w:rsidP="00C8044C">
            <w:pPr>
              <w:rPr>
                <w:rFonts w:asciiTheme="minorBidi" w:hAnsiTheme="minorBidi" w:cstheme="minorBidi"/>
                <w:rtl/>
              </w:rPr>
            </w:pPr>
            <w:r w:rsidRPr="006A759A">
              <w:rPr>
                <w:rFonts w:ascii="Georgia" w:hAnsi="Georgia" w:cstheme="minorBidi"/>
                <w:color w:val="548DD4"/>
              </w:rPr>
              <w:t>IAS 1</w:t>
            </w:r>
            <w:r w:rsidRPr="00D938A9">
              <w:rPr>
                <w:rFonts w:asciiTheme="minorBidi" w:hAnsiTheme="minorBidi" w:cstheme="minorBidi"/>
                <w:color w:val="548DD4"/>
                <w:rtl/>
              </w:rPr>
              <w:t xml:space="preserve"> - סעיף 77, </w:t>
            </w:r>
            <w:r w:rsidRPr="006A759A">
              <w:rPr>
                <w:rFonts w:ascii="Georgia" w:hAnsi="Georgia" w:cstheme="minorBidi"/>
                <w:color w:val="548DD4"/>
              </w:rPr>
              <w:t>IAS 24</w:t>
            </w:r>
            <w:r w:rsidRPr="006A759A">
              <w:rPr>
                <w:rFonts w:ascii="Georgia" w:hAnsi="Georgia" w:cstheme="minorBidi"/>
                <w:color w:val="548DD4"/>
                <w:rtl/>
              </w:rPr>
              <w:t xml:space="preserve"> </w:t>
            </w:r>
            <w:r w:rsidRPr="00D938A9">
              <w:rPr>
                <w:rFonts w:asciiTheme="minorBidi" w:hAnsiTheme="minorBidi" w:cstheme="minorBidi"/>
                <w:color w:val="548DD4"/>
                <w:rtl/>
              </w:rPr>
              <w:t>- סעיף 17</w:t>
            </w:r>
          </w:p>
        </w:tc>
        <w:tc>
          <w:tcPr>
            <w:tcW w:w="1205" w:type="dxa"/>
          </w:tcPr>
          <w:p w14:paraId="6E08A156" w14:textId="77777777" w:rsidR="006B5894" w:rsidRPr="00D938A9" w:rsidRDefault="006B5894" w:rsidP="00C8044C">
            <w:pPr>
              <w:rPr>
                <w:rFonts w:asciiTheme="minorBidi" w:hAnsiTheme="minorBidi" w:cstheme="minorBidi"/>
              </w:rPr>
            </w:pPr>
          </w:p>
        </w:tc>
        <w:tc>
          <w:tcPr>
            <w:tcW w:w="1206" w:type="dxa"/>
          </w:tcPr>
          <w:p w14:paraId="5C2260F8" w14:textId="77777777" w:rsidR="006B5894" w:rsidRPr="00D938A9" w:rsidRDefault="006B5894" w:rsidP="00C8044C">
            <w:pPr>
              <w:rPr>
                <w:rFonts w:asciiTheme="minorBidi" w:hAnsiTheme="minorBidi" w:cstheme="minorBidi"/>
              </w:rPr>
            </w:pPr>
          </w:p>
        </w:tc>
      </w:tr>
      <w:tr w:rsidR="003871ED" w:rsidRPr="00D938A9" w14:paraId="7B22DA45" w14:textId="77777777" w:rsidTr="005426AC">
        <w:tc>
          <w:tcPr>
            <w:tcW w:w="5528" w:type="dxa"/>
          </w:tcPr>
          <w:p w14:paraId="4107155C" w14:textId="3BF1D0DA" w:rsidR="003871ED" w:rsidRPr="00D938A9" w:rsidRDefault="003871ED" w:rsidP="00C8044C">
            <w:pPr>
              <w:rPr>
                <w:rFonts w:asciiTheme="minorBidi" w:hAnsiTheme="minorBidi" w:cstheme="minorBidi"/>
                <w:rtl/>
              </w:rPr>
            </w:pPr>
            <w:r w:rsidRPr="00D938A9">
              <w:rPr>
                <w:rFonts w:asciiTheme="minorBidi" w:hAnsiTheme="minorBidi" w:cstheme="minorBidi"/>
                <w:rtl/>
              </w:rPr>
              <w:t xml:space="preserve">התחייבות להחזר בגין מוצרים עם זכות החזרה </w:t>
            </w:r>
          </w:p>
          <w:p w14:paraId="47CB3307" w14:textId="77777777" w:rsidR="003871ED" w:rsidRPr="00D938A9" w:rsidRDefault="003871ED" w:rsidP="00C8044C">
            <w:pPr>
              <w:rPr>
                <w:rFonts w:asciiTheme="minorBidi" w:hAnsiTheme="minorBidi" w:cstheme="minorBidi"/>
                <w:rtl/>
              </w:rPr>
            </w:pPr>
            <w:r w:rsidRPr="006A759A">
              <w:rPr>
                <w:rFonts w:ascii="Georgia" w:hAnsi="Georgia" w:cstheme="minorBidi"/>
                <w:color w:val="548DD4"/>
              </w:rPr>
              <w:t>IFRS 15</w:t>
            </w:r>
            <w:r w:rsidRPr="00D938A9">
              <w:rPr>
                <w:rFonts w:asciiTheme="minorBidi" w:hAnsiTheme="minorBidi" w:cstheme="minorBidi"/>
                <w:color w:val="548DD4"/>
                <w:rtl/>
              </w:rPr>
              <w:t xml:space="preserve"> - סעיף ב21(ב)</w:t>
            </w:r>
          </w:p>
        </w:tc>
        <w:tc>
          <w:tcPr>
            <w:tcW w:w="1205" w:type="dxa"/>
          </w:tcPr>
          <w:p w14:paraId="59716DC1" w14:textId="77777777" w:rsidR="003871ED" w:rsidRPr="00D938A9" w:rsidRDefault="003871ED" w:rsidP="00C8044C">
            <w:pPr>
              <w:rPr>
                <w:rFonts w:asciiTheme="minorBidi" w:hAnsiTheme="minorBidi" w:cstheme="minorBidi"/>
              </w:rPr>
            </w:pPr>
          </w:p>
        </w:tc>
        <w:tc>
          <w:tcPr>
            <w:tcW w:w="1206" w:type="dxa"/>
          </w:tcPr>
          <w:p w14:paraId="6F8C79A0" w14:textId="77777777" w:rsidR="003871ED" w:rsidRPr="00D938A9" w:rsidRDefault="003871ED" w:rsidP="00C8044C">
            <w:pPr>
              <w:rPr>
                <w:rFonts w:asciiTheme="minorBidi" w:hAnsiTheme="minorBidi" w:cstheme="minorBidi"/>
              </w:rPr>
            </w:pPr>
          </w:p>
        </w:tc>
      </w:tr>
      <w:tr w:rsidR="006B5894" w:rsidRPr="00D938A9" w14:paraId="58F738F6" w14:textId="77777777" w:rsidTr="005426AC">
        <w:tc>
          <w:tcPr>
            <w:tcW w:w="5528" w:type="dxa"/>
          </w:tcPr>
          <w:p w14:paraId="031C7FAF" w14:textId="77777777" w:rsidR="006B5894" w:rsidRPr="00D938A9" w:rsidRDefault="006B5894" w:rsidP="00C8044C">
            <w:pPr>
              <w:rPr>
                <w:rFonts w:asciiTheme="minorBidi" w:hAnsiTheme="minorBidi" w:cstheme="minorBidi"/>
                <w:noProof/>
                <w:rtl/>
              </w:rPr>
            </w:pPr>
            <w:r w:rsidRPr="00D938A9">
              <w:rPr>
                <w:rFonts w:asciiTheme="minorBidi" w:hAnsiTheme="minorBidi" w:cstheme="minorBidi"/>
                <w:noProof/>
                <w:rtl/>
              </w:rPr>
              <w:t>אחרים</w:t>
            </w:r>
          </w:p>
        </w:tc>
        <w:tc>
          <w:tcPr>
            <w:tcW w:w="1205" w:type="dxa"/>
          </w:tcPr>
          <w:p w14:paraId="775AFE5D" w14:textId="77777777" w:rsidR="006B5894" w:rsidRPr="00D938A9" w:rsidRDefault="006B5894" w:rsidP="00C8044C">
            <w:pPr>
              <w:pBdr>
                <w:bottom w:val="single" w:sz="4" w:space="1" w:color="auto"/>
              </w:pBdr>
              <w:rPr>
                <w:rFonts w:asciiTheme="minorBidi" w:hAnsiTheme="minorBidi" w:cstheme="minorBidi"/>
                <w:rtl/>
              </w:rPr>
            </w:pPr>
          </w:p>
        </w:tc>
        <w:tc>
          <w:tcPr>
            <w:tcW w:w="1206" w:type="dxa"/>
          </w:tcPr>
          <w:p w14:paraId="78DD32EA" w14:textId="77777777" w:rsidR="006B5894" w:rsidRPr="00D938A9" w:rsidRDefault="006B5894" w:rsidP="00C8044C">
            <w:pPr>
              <w:pBdr>
                <w:bottom w:val="single" w:sz="4" w:space="1" w:color="auto"/>
              </w:pBdr>
              <w:rPr>
                <w:rFonts w:asciiTheme="minorBidi" w:hAnsiTheme="minorBidi" w:cstheme="minorBidi"/>
                <w:rtl/>
              </w:rPr>
            </w:pPr>
          </w:p>
        </w:tc>
      </w:tr>
      <w:tr w:rsidR="006B5894" w:rsidRPr="00D938A9" w14:paraId="093172EC" w14:textId="77777777" w:rsidTr="005426AC">
        <w:tc>
          <w:tcPr>
            <w:tcW w:w="5528" w:type="dxa"/>
          </w:tcPr>
          <w:p w14:paraId="1F511C3F" w14:textId="77777777" w:rsidR="006B5894" w:rsidRPr="00D938A9" w:rsidRDefault="006B5894" w:rsidP="00C8044C">
            <w:pPr>
              <w:rPr>
                <w:rFonts w:asciiTheme="minorBidi" w:hAnsiTheme="minorBidi" w:cstheme="minorBidi"/>
                <w:noProof/>
                <w:rtl/>
              </w:rPr>
            </w:pPr>
          </w:p>
        </w:tc>
        <w:tc>
          <w:tcPr>
            <w:tcW w:w="1205" w:type="dxa"/>
          </w:tcPr>
          <w:p w14:paraId="05B55F6D" w14:textId="77777777" w:rsidR="006B5894" w:rsidRPr="00D938A9" w:rsidRDefault="006B5894" w:rsidP="00C8044C">
            <w:pPr>
              <w:pBdr>
                <w:bottom w:val="double" w:sz="4" w:space="1" w:color="auto"/>
              </w:pBdr>
              <w:rPr>
                <w:rFonts w:asciiTheme="minorBidi" w:hAnsiTheme="minorBidi" w:cstheme="minorBidi"/>
                <w:rtl/>
              </w:rPr>
            </w:pPr>
          </w:p>
        </w:tc>
        <w:tc>
          <w:tcPr>
            <w:tcW w:w="1206" w:type="dxa"/>
          </w:tcPr>
          <w:p w14:paraId="1A1A9777" w14:textId="77777777" w:rsidR="006B5894" w:rsidRPr="00D938A9" w:rsidRDefault="006B5894" w:rsidP="00C8044C">
            <w:pPr>
              <w:pBdr>
                <w:bottom w:val="double" w:sz="4" w:space="1" w:color="auto"/>
              </w:pBdr>
              <w:rPr>
                <w:rFonts w:asciiTheme="minorBidi" w:hAnsiTheme="minorBidi" w:cstheme="minorBidi"/>
                <w:rtl/>
              </w:rPr>
            </w:pPr>
          </w:p>
        </w:tc>
      </w:tr>
    </w:tbl>
    <w:p w14:paraId="66CB3109" w14:textId="0CD0691C" w:rsidR="00B76713" w:rsidRDefault="00FF1BA0" w:rsidP="00F973CC">
      <w:pPr>
        <w:ind w:left="1367"/>
        <w:jc w:val="both"/>
        <w:rPr>
          <w:rFonts w:asciiTheme="minorBidi" w:hAnsiTheme="minorBidi" w:cstheme="minorBidi"/>
          <w:b/>
          <w:bCs/>
          <w:color w:val="000000"/>
          <w:rtl/>
        </w:rPr>
      </w:pPr>
      <w:r w:rsidRPr="00D938A9">
        <w:rPr>
          <w:rStyle w:val="a"/>
          <w:rFonts w:asciiTheme="minorBidi" w:hAnsiTheme="minorBidi" w:cstheme="minorBidi"/>
          <w:b/>
          <w:noProof/>
          <w:sz w:val="20"/>
          <w:szCs w:val="20"/>
          <w:u w:val="none"/>
          <w:rtl/>
        </w:rPr>
        <w:t>(*) הוצאות לשלם יכללו במסגרת סעיף הזכאים כאשר אין מדובר בהתחייבות שעיתוי פירעונה או סכומה אינו וודאי. הוצאות לשלם אשר מהוות התחייבות שעיתוי פירעונה או סכומה אינו וודאי יכללו במסגרת סעיף ההפרשות.</w:t>
      </w:r>
      <w:r w:rsidR="00B76713">
        <w:rPr>
          <w:rFonts w:asciiTheme="minorBidi" w:hAnsiTheme="minorBidi" w:cstheme="minorBidi"/>
          <w:b/>
          <w:bCs/>
          <w:color w:val="000000"/>
          <w:rtl/>
        </w:rPr>
        <w:br w:type="page"/>
      </w:r>
    </w:p>
    <w:p w14:paraId="6F5C7ACA" w14:textId="61F3F357" w:rsidR="00B569B5" w:rsidRPr="00B569B5" w:rsidRDefault="00B569B5" w:rsidP="00B569B5">
      <w:pPr>
        <w:ind w:left="-51"/>
        <w:jc w:val="both"/>
        <w:outlineLvl w:val="0"/>
        <w:rPr>
          <w:rFonts w:asciiTheme="minorBidi" w:hAnsiTheme="minorBidi" w:cstheme="minorBidi"/>
          <w:color w:val="000000"/>
          <w:rtl/>
        </w:rPr>
      </w:pPr>
      <w:r w:rsidRPr="00D938A9">
        <w:rPr>
          <w:rFonts w:asciiTheme="minorBidi" w:hAnsiTheme="minorBidi" w:cstheme="minorBidi"/>
          <w:b/>
          <w:bCs/>
          <w:color w:val="000000"/>
          <w:rtl/>
        </w:rPr>
        <w:lastRenderedPageBreak/>
        <w:t xml:space="preserve">ביאור 20 - </w:t>
      </w:r>
      <w:r w:rsidRPr="006E77DC">
        <w:rPr>
          <w:rFonts w:asciiTheme="minorBidi" w:hAnsiTheme="minorBidi" w:cstheme="minorBidi"/>
          <w:b/>
          <w:bCs/>
          <w:color w:val="000000"/>
          <w:rtl/>
        </w:rPr>
        <w:t>זכאים ויתרות זכות</w:t>
      </w:r>
      <w:r>
        <w:rPr>
          <w:rFonts w:asciiTheme="minorBidi" w:hAnsiTheme="minorBidi" w:cstheme="minorBidi" w:hint="cs"/>
          <w:color w:val="000000"/>
          <w:rtl/>
        </w:rPr>
        <w:t xml:space="preserve"> (המשך):</w:t>
      </w:r>
    </w:p>
    <w:p w14:paraId="61BC2F4C" w14:textId="77777777" w:rsidR="00716652" w:rsidRPr="00D938A9" w:rsidRDefault="00716652" w:rsidP="00C8044C">
      <w:pPr>
        <w:rPr>
          <w:rFonts w:asciiTheme="minorBidi" w:hAnsiTheme="minorBidi" w:cstheme="minorBidi"/>
          <w:rtl/>
        </w:rPr>
      </w:pPr>
    </w:p>
    <w:p w14:paraId="0B6F5061" w14:textId="77777777" w:rsidR="00716652" w:rsidRPr="00D938A9" w:rsidRDefault="00716652">
      <w:pPr>
        <w:pStyle w:val="ListParagraph"/>
        <w:numPr>
          <w:ilvl w:val="0"/>
          <w:numId w:val="115"/>
        </w:numPr>
        <w:rPr>
          <w:rFonts w:asciiTheme="minorBidi" w:hAnsiTheme="minorBidi" w:cstheme="minorBidi"/>
          <w:b/>
          <w:bCs/>
          <w:rtl/>
        </w:rPr>
      </w:pPr>
      <w:r w:rsidRPr="00D938A9">
        <w:rPr>
          <w:rFonts w:asciiTheme="minorBidi" w:hAnsiTheme="minorBidi" w:cstheme="minorBidi"/>
          <w:b/>
          <w:bCs/>
          <w:rtl/>
        </w:rPr>
        <w:t>שווי הוגן של זכאים ויתרות זכות</w:t>
      </w:r>
    </w:p>
    <w:p w14:paraId="486B3D94" w14:textId="77777777" w:rsidR="00716652" w:rsidRPr="00D938A9" w:rsidRDefault="00716652" w:rsidP="00C8044C">
      <w:pPr>
        <w:ind w:left="425"/>
        <w:rPr>
          <w:rFonts w:asciiTheme="minorBidi" w:hAnsiTheme="minorBidi" w:cstheme="minorBidi"/>
          <w:rtl/>
        </w:rPr>
      </w:pPr>
    </w:p>
    <w:p w14:paraId="55263446" w14:textId="77777777" w:rsidR="00716652" w:rsidRPr="00D938A9" w:rsidRDefault="00716652" w:rsidP="00C8044C">
      <w:pPr>
        <w:ind w:left="596" w:hanging="176"/>
        <w:rPr>
          <w:rFonts w:asciiTheme="minorBidi" w:hAnsiTheme="minorBidi" w:cstheme="minorBidi"/>
          <w:color w:val="548DD4"/>
          <w:rtl/>
        </w:rPr>
      </w:pPr>
      <w:r w:rsidRPr="006A759A">
        <w:rPr>
          <w:rFonts w:ascii="Georgia" w:hAnsi="Georgia" w:cstheme="minorBidi"/>
          <w:color w:val="548DD4"/>
        </w:rPr>
        <w:t>IFRS 7</w:t>
      </w:r>
      <w:r w:rsidRPr="00D938A9">
        <w:rPr>
          <w:rFonts w:asciiTheme="minorBidi" w:hAnsiTheme="minorBidi" w:cstheme="minorBidi"/>
          <w:color w:val="548DD4"/>
          <w:rtl/>
        </w:rPr>
        <w:t xml:space="preserve"> - סעיף 25</w:t>
      </w:r>
    </w:p>
    <w:p w14:paraId="35B055A5" w14:textId="7AC5D08E" w:rsidR="00716652" w:rsidRPr="00D938A9" w:rsidRDefault="00716652" w:rsidP="00C8044C">
      <w:pPr>
        <w:ind w:left="425"/>
        <w:jc w:val="both"/>
        <w:rPr>
          <w:rFonts w:asciiTheme="minorBidi" w:hAnsiTheme="minorBidi" w:cstheme="minorBidi"/>
          <w:rtl/>
        </w:rPr>
      </w:pPr>
      <w:r w:rsidRPr="00D938A9">
        <w:rPr>
          <w:rFonts w:asciiTheme="minorBidi" w:hAnsiTheme="minorBidi" w:cstheme="minorBidi"/>
          <w:rtl/>
        </w:rPr>
        <w:t>השווי ההוגן של הספקים ויתרות הזכות האחרות (למעט רווחים שטרם מומשו, הכנסות מראש</w:t>
      </w:r>
      <w:r w:rsidR="008E300B" w:rsidRPr="00D938A9">
        <w:rPr>
          <w:rFonts w:asciiTheme="minorBidi" w:hAnsiTheme="minorBidi" w:cstheme="minorBidi"/>
          <w:rtl/>
        </w:rPr>
        <w:t>, והתחייבות להחזר בגין מוצרים עם זכות החזרה</w:t>
      </w:r>
      <w:r w:rsidRPr="00D938A9">
        <w:rPr>
          <w:rFonts w:asciiTheme="minorBidi" w:hAnsiTheme="minorBidi" w:cstheme="minorBidi"/>
          <w:rtl/>
        </w:rPr>
        <w:t>), הינו כדלקמן:</w:t>
      </w:r>
    </w:p>
    <w:tbl>
      <w:tblPr>
        <w:bidiVisual/>
        <w:tblW w:w="5529" w:type="dxa"/>
        <w:tblInd w:w="1758" w:type="dxa"/>
        <w:tblLook w:val="0000" w:firstRow="0" w:lastRow="0" w:firstColumn="0" w:lastColumn="0" w:noHBand="0" w:noVBand="0"/>
      </w:tblPr>
      <w:tblGrid>
        <w:gridCol w:w="2977"/>
        <w:gridCol w:w="1276"/>
        <w:gridCol w:w="1276"/>
      </w:tblGrid>
      <w:tr w:rsidR="00716652" w:rsidRPr="00D938A9" w14:paraId="7D5596EA" w14:textId="77777777" w:rsidTr="00FF1BA0">
        <w:tc>
          <w:tcPr>
            <w:tcW w:w="2977" w:type="dxa"/>
            <w:shd w:val="clear" w:color="auto" w:fill="auto"/>
          </w:tcPr>
          <w:p w14:paraId="4B41A090" w14:textId="77777777" w:rsidR="00716652" w:rsidRPr="00D938A9" w:rsidRDefault="00716652" w:rsidP="00C8044C">
            <w:pPr>
              <w:rPr>
                <w:rFonts w:asciiTheme="minorBidi" w:hAnsiTheme="minorBidi" w:cstheme="minorBidi"/>
                <w:b/>
                <w:bCs/>
                <w:rtl/>
              </w:rPr>
            </w:pPr>
          </w:p>
        </w:tc>
        <w:tc>
          <w:tcPr>
            <w:tcW w:w="2552" w:type="dxa"/>
            <w:gridSpan w:val="2"/>
          </w:tcPr>
          <w:p w14:paraId="2FB99353"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716652" w:rsidRPr="00D938A9" w14:paraId="36280F70" w14:textId="77777777" w:rsidTr="00FF1BA0">
        <w:tc>
          <w:tcPr>
            <w:tcW w:w="2977" w:type="dxa"/>
            <w:shd w:val="clear" w:color="auto" w:fill="auto"/>
          </w:tcPr>
          <w:p w14:paraId="578B7EF3" w14:textId="77777777" w:rsidR="00716652" w:rsidRPr="00D938A9" w:rsidRDefault="00716652" w:rsidP="00C8044C">
            <w:pPr>
              <w:rPr>
                <w:rFonts w:asciiTheme="minorBidi" w:hAnsiTheme="minorBidi" w:cstheme="minorBidi"/>
                <w:b/>
                <w:bCs/>
                <w:rtl/>
              </w:rPr>
            </w:pPr>
          </w:p>
        </w:tc>
        <w:tc>
          <w:tcPr>
            <w:tcW w:w="1276" w:type="dxa"/>
          </w:tcPr>
          <w:p w14:paraId="1D921881" w14:textId="375D1762" w:rsidR="00716652" w:rsidRPr="00D938A9" w:rsidRDefault="0041050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276" w:type="dxa"/>
          </w:tcPr>
          <w:p w14:paraId="08C2D9BE" w14:textId="0956D11D" w:rsidR="00716652" w:rsidRPr="00D938A9" w:rsidRDefault="0041050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r>
      <w:tr w:rsidR="00716652" w:rsidRPr="00D938A9" w14:paraId="481388D1" w14:textId="77777777" w:rsidTr="00FF1BA0">
        <w:tc>
          <w:tcPr>
            <w:tcW w:w="2977" w:type="dxa"/>
            <w:shd w:val="clear" w:color="auto" w:fill="auto"/>
          </w:tcPr>
          <w:p w14:paraId="39E5051E" w14:textId="77777777" w:rsidR="00716652" w:rsidRPr="00D938A9" w:rsidRDefault="00716652" w:rsidP="00C8044C">
            <w:pPr>
              <w:rPr>
                <w:rFonts w:asciiTheme="minorBidi" w:hAnsiTheme="minorBidi" w:cstheme="minorBidi"/>
                <w:b/>
                <w:bCs/>
                <w:rtl/>
              </w:rPr>
            </w:pPr>
          </w:p>
        </w:tc>
        <w:tc>
          <w:tcPr>
            <w:tcW w:w="2552" w:type="dxa"/>
            <w:gridSpan w:val="2"/>
          </w:tcPr>
          <w:p w14:paraId="22022A0A"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716652" w:rsidRPr="00D938A9" w14:paraId="2EF1B5B2" w14:textId="77777777" w:rsidTr="00FF1BA0">
        <w:tc>
          <w:tcPr>
            <w:tcW w:w="2977" w:type="dxa"/>
            <w:shd w:val="clear" w:color="auto" w:fill="auto"/>
          </w:tcPr>
          <w:p w14:paraId="7776B7D2"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ספקים</w:t>
            </w:r>
          </w:p>
        </w:tc>
        <w:tc>
          <w:tcPr>
            <w:tcW w:w="1276" w:type="dxa"/>
          </w:tcPr>
          <w:p w14:paraId="2076DCDE" w14:textId="77777777" w:rsidR="00716652" w:rsidRPr="00D938A9" w:rsidRDefault="00716652" w:rsidP="00C8044C">
            <w:pPr>
              <w:rPr>
                <w:rFonts w:asciiTheme="minorBidi" w:hAnsiTheme="minorBidi" w:cstheme="minorBidi"/>
                <w:rtl/>
              </w:rPr>
            </w:pPr>
          </w:p>
        </w:tc>
        <w:tc>
          <w:tcPr>
            <w:tcW w:w="1276" w:type="dxa"/>
          </w:tcPr>
          <w:p w14:paraId="0B03E195" w14:textId="77777777" w:rsidR="00716652" w:rsidRPr="00D938A9" w:rsidRDefault="00716652" w:rsidP="00C8044C">
            <w:pPr>
              <w:rPr>
                <w:rFonts w:asciiTheme="minorBidi" w:hAnsiTheme="minorBidi" w:cstheme="minorBidi"/>
                <w:rtl/>
              </w:rPr>
            </w:pPr>
          </w:p>
        </w:tc>
      </w:tr>
      <w:tr w:rsidR="00716652" w:rsidRPr="00D938A9" w14:paraId="7BA8C3CF" w14:textId="77777777" w:rsidTr="00FF1BA0">
        <w:tc>
          <w:tcPr>
            <w:tcW w:w="2977" w:type="dxa"/>
            <w:shd w:val="clear" w:color="auto" w:fill="auto"/>
          </w:tcPr>
          <w:p w14:paraId="09D439B8"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זכאים אחרים ויתרות זכות</w:t>
            </w:r>
          </w:p>
        </w:tc>
        <w:tc>
          <w:tcPr>
            <w:tcW w:w="1276" w:type="dxa"/>
          </w:tcPr>
          <w:p w14:paraId="2DB70955" w14:textId="77777777" w:rsidR="00716652" w:rsidRPr="00D938A9" w:rsidRDefault="00716652" w:rsidP="00C8044C">
            <w:pPr>
              <w:pBdr>
                <w:bottom w:val="single" w:sz="4" w:space="1" w:color="auto"/>
              </w:pBdr>
              <w:rPr>
                <w:rFonts w:asciiTheme="minorBidi" w:hAnsiTheme="minorBidi" w:cstheme="minorBidi"/>
                <w:rtl/>
              </w:rPr>
            </w:pPr>
          </w:p>
        </w:tc>
        <w:tc>
          <w:tcPr>
            <w:tcW w:w="1276" w:type="dxa"/>
          </w:tcPr>
          <w:p w14:paraId="61EDD246"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0EECFA08" w14:textId="77777777" w:rsidTr="00FF1BA0">
        <w:tc>
          <w:tcPr>
            <w:tcW w:w="2977" w:type="dxa"/>
            <w:shd w:val="clear" w:color="auto" w:fill="auto"/>
          </w:tcPr>
          <w:p w14:paraId="146CCA1F" w14:textId="77777777" w:rsidR="00716652" w:rsidRPr="00D938A9" w:rsidRDefault="00716652" w:rsidP="00C8044C">
            <w:pPr>
              <w:rPr>
                <w:rFonts w:asciiTheme="minorBidi" w:hAnsiTheme="minorBidi" w:cstheme="minorBidi"/>
                <w:b/>
                <w:bCs/>
                <w:rtl/>
              </w:rPr>
            </w:pPr>
          </w:p>
        </w:tc>
        <w:tc>
          <w:tcPr>
            <w:tcW w:w="1276" w:type="dxa"/>
          </w:tcPr>
          <w:p w14:paraId="2C92CCB9" w14:textId="77777777" w:rsidR="00716652" w:rsidRPr="00D938A9" w:rsidRDefault="00716652" w:rsidP="00C8044C">
            <w:pPr>
              <w:pBdr>
                <w:bottom w:val="double" w:sz="4" w:space="1" w:color="auto"/>
              </w:pBdr>
              <w:rPr>
                <w:rFonts w:asciiTheme="minorBidi" w:hAnsiTheme="minorBidi" w:cstheme="minorBidi"/>
                <w:rtl/>
              </w:rPr>
            </w:pPr>
          </w:p>
        </w:tc>
        <w:tc>
          <w:tcPr>
            <w:tcW w:w="1276" w:type="dxa"/>
          </w:tcPr>
          <w:p w14:paraId="16C4974C" w14:textId="77777777" w:rsidR="00716652" w:rsidRPr="00D938A9" w:rsidRDefault="00716652" w:rsidP="00C8044C">
            <w:pPr>
              <w:pBdr>
                <w:bottom w:val="double" w:sz="4" w:space="1" w:color="auto"/>
              </w:pBdr>
              <w:rPr>
                <w:rFonts w:asciiTheme="minorBidi" w:hAnsiTheme="minorBidi" w:cstheme="minorBidi"/>
                <w:rtl/>
              </w:rPr>
            </w:pPr>
          </w:p>
        </w:tc>
      </w:tr>
    </w:tbl>
    <w:p w14:paraId="4A6F2C5D" w14:textId="77777777" w:rsidR="006E77DC" w:rsidRPr="006E77DC" w:rsidRDefault="006E77DC" w:rsidP="00C8044C">
      <w:pPr>
        <w:ind w:left="1225"/>
        <w:jc w:val="center"/>
        <w:rPr>
          <w:rFonts w:asciiTheme="minorBidi" w:hAnsiTheme="minorBidi" w:cstheme="minorBidi"/>
          <w:b/>
          <w:bCs/>
          <w:rtl/>
        </w:rPr>
      </w:pPr>
    </w:p>
    <w:p w14:paraId="322AB68F" w14:textId="77777777" w:rsidR="00716652" w:rsidRPr="00D938A9" w:rsidRDefault="00716652" w:rsidP="00C8044C">
      <w:pPr>
        <w:ind w:left="425"/>
        <w:jc w:val="both"/>
        <w:rPr>
          <w:rFonts w:asciiTheme="minorBidi" w:hAnsiTheme="minorBidi" w:cstheme="minorBidi"/>
          <w:color w:val="548DD4"/>
          <w:rtl/>
        </w:rPr>
      </w:pPr>
      <w:r w:rsidRPr="006A759A">
        <w:rPr>
          <w:rFonts w:ascii="Georgia" w:hAnsi="Georgia" w:cstheme="minorBidi"/>
          <w:color w:val="548DD4"/>
        </w:rPr>
        <w:t>IFRS 13</w:t>
      </w:r>
      <w:r w:rsidRPr="00D938A9">
        <w:rPr>
          <w:rFonts w:asciiTheme="minorBidi" w:hAnsiTheme="minorBidi" w:cstheme="minorBidi"/>
          <w:color w:val="548DD4"/>
          <w:rtl/>
        </w:rPr>
        <w:t xml:space="preserve"> </w:t>
      </w:r>
      <w:r w:rsidR="00FD4087" w:rsidRPr="00D938A9">
        <w:rPr>
          <w:rFonts w:asciiTheme="minorBidi" w:hAnsiTheme="minorBidi" w:cstheme="minorBidi"/>
          <w:color w:val="548DD4"/>
          <w:rtl/>
        </w:rPr>
        <w:t xml:space="preserve">- </w:t>
      </w:r>
      <w:r w:rsidRPr="00D938A9">
        <w:rPr>
          <w:rFonts w:asciiTheme="minorBidi" w:hAnsiTheme="minorBidi" w:cstheme="minorBidi"/>
          <w:color w:val="548DD4"/>
          <w:rtl/>
        </w:rPr>
        <w:t>סעיפים 93 (ב) ו-(ד), 97</w:t>
      </w:r>
    </w:p>
    <w:p w14:paraId="2BAA5B86" w14:textId="021D650C" w:rsidR="00716652" w:rsidRPr="00D938A9" w:rsidRDefault="00716652" w:rsidP="00C8044C">
      <w:pPr>
        <w:ind w:left="425"/>
        <w:jc w:val="both"/>
        <w:rPr>
          <w:rFonts w:asciiTheme="minorBidi" w:hAnsiTheme="minorBidi" w:cstheme="minorBidi"/>
          <w:rtl/>
        </w:rPr>
      </w:pPr>
      <w:r w:rsidRPr="00D938A9">
        <w:rPr>
          <w:rFonts w:asciiTheme="minorBidi" w:hAnsiTheme="minorBidi" w:cstheme="minorBidi"/>
          <w:rtl/>
        </w:rPr>
        <w:t xml:space="preserve">מדידות השווי ההוגן מבוססות על תזרימי מזומנים מהוונים לפי שיעור ריבית של כ-%__ </w:t>
      </w:r>
      <w:r w:rsidR="00FF1BA0" w:rsidRPr="00D938A9">
        <w:rPr>
          <w:rFonts w:asciiTheme="minorBidi" w:hAnsiTheme="minorBidi" w:cstheme="minorBidi"/>
          <w:rtl/>
        </w:rPr>
        <w:br/>
      </w:r>
      <w:r w:rsidRPr="00D938A9">
        <w:rPr>
          <w:rFonts w:asciiTheme="minorBidi" w:hAnsiTheme="minorBidi" w:cstheme="minorBidi"/>
          <w:rtl/>
        </w:rPr>
        <w:t xml:space="preserve">(31 בדצמבר </w:t>
      </w:r>
      <w:r w:rsidR="00410509" w:rsidRPr="00D938A9">
        <w:rPr>
          <w:rFonts w:asciiTheme="minorBidi" w:hAnsiTheme="minorBidi" w:cstheme="minorBidi"/>
          <w:rtl/>
        </w:rPr>
        <w:t>202</w:t>
      </w:r>
      <w:r w:rsidR="00410509">
        <w:rPr>
          <w:rFonts w:asciiTheme="minorBidi" w:hAnsiTheme="minorBidi" w:cstheme="minorBidi" w:hint="cs"/>
          <w:rtl/>
        </w:rPr>
        <w:t>3</w:t>
      </w:r>
      <w:r w:rsidR="00C60703">
        <w:rPr>
          <w:rFonts w:asciiTheme="minorBidi" w:hAnsiTheme="minorBidi" w:cstheme="minorBidi" w:hint="cs"/>
          <w:rtl/>
        </w:rPr>
        <w:t xml:space="preserve"> </w:t>
      </w:r>
      <w:r w:rsidRPr="00D938A9">
        <w:rPr>
          <w:rFonts w:asciiTheme="minorBidi" w:hAnsiTheme="minorBidi" w:cstheme="minorBidi"/>
          <w:rtl/>
        </w:rPr>
        <w:t>- כ- %__) ומסווגות ברמה 2 של מדרג השווי ההוגן.</w:t>
      </w:r>
    </w:p>
    <w:p w14:paraId="4185F9C6" w14:textId="77777777" w:rsidR="00716652" w:rsidRPr="00D938A9" w:rsidRDefault="00716652" w:rsidP="00C8044C">
      <w:pPr>
        <w:ind w:left="6"/>
        <w:jc w:val="both"/>
        <w:rPr>
          <w:rStyle w:val="a"/>
          <w:rFonts w:asciiTheme="minorBidi" w:hAnsiTheme="minorBidi" w:cstheme="minorBidi"/>
          <w:b/>
          <w:noProof/>
          <w:sz w:val="20"/>
          <w:szCs w:val="20"/>
          <w:u w:val="none"/>
          <w:rtl/>
        </w:rPr>
      </w:pPr>
    </w:p>
    <w:p w14:paraId="4BCBEF74" w14:textId="169CC06F" w:rsidR="00716652" w:rsidRPr="00D938A9" w:rsidRDefault="00716652" w:rsidP="00C8044C">
      <w:pPr>
        <w:ind w:left="425"/>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לחלופין לגבי השווי ההוגן:</w:t>
      </w:r>
    </w:p>
    <w:p w14:paraId="69AE1CC4" w14:textId="77777777" w:rsidR="00716652" w:rsidRPr="00D938A9" w:rsidRDefault="00716652" w:rsidP="00C8044C">
      <w:pPr>
        <w:ind w:left="425"/>
        <w:jc w:val="both"/>
        <w:rPr>
          <w:rFonts w:asciiTheme="minorBidi" w:hAnsiTheme="minorBidi" w:cstheme="minorBidi"/>
          <w:color w:val="548DD4"/>
          <w:rtl/>
        </w:rPr>
      </w:pPr>
      <w:r w:rsidRPr="006A759A">
        <w:rPr>
          <w:rFonts w:ascii="Georgia" w:hAnsi="Georgia" w:cstheme="minorBidi"/>
          <w:color w:val="548DD4"/>
        </w:rPr>
        <w:t>IFRS 7</w:t>
      </w:r>
      <w:r w:rsidRPr="00D938A9">
        <w:rPr>
          <w:rFonts w:asciiTheme="minorBidi" w:hAnsiTheme="minorBidi" w:cstheme="minorBidi"/>
          <w:color w:val="548DD4"/>
          <w:rtl/>
        </w:rPr>
        <w:t xml:space="preserve"> - סעיף 29(א)</w:t>
      </w:r>
    </w:p>
    <w:p w14:paraId="57926D0F" w14:textId="4107959C" w:rsidR="00716652" w:rsidRPr="00D938A9" w:rsidRDefault="00716652" w:rsidP="00C8044C">
      <w:pPr>
        <w:ind w:left="425"/>
        <w:jc w:val="both"/>
        <w:rPr>
          <w:rStyle w:val="a"/>
          <w:rFonts w:asciiTheme="minorBidi" w:hAnsiTheme="minorBidi" w:cstheme="minorBidi"/>
          <w:b/>
          <w:noProof/>
          <w:sz w:val="20"/>
          <w:szCs w:val="20"/>
          <w:rtl/>
        </w:rPr>
      </w:pPr>
      <w:r w:rsidRPr="00D938A9">
        <w:rPr>
          <w:rFonts w:asciiTheme="minorBidi" w:hAnsiTheme="minorBidi" w:cstheme="minorBidi"/>
          <w:b/>
          <w:noProof/>
          <w:rtl/>
        </w:rPr>
        <w:t>ערכם בספרים של הזכאים ויתרות הזכות מהווה קירוב סביר לשוויים ההוגן מאחר שהשפעת ההיוון אינה מהותית.</w:t>
      </w:r>
    </w:p>
    <w:p w14:paraId="7990393F" w14:textId="77777777" w:rsidR="006E77DC" w:rsidRPr="006E77DC" w:rsidRDefault="006E77DC" w:rsidP="00C8044C">
      <w:pPr>
        <w:rPr>
          <w:rtl/>
        </w:rPr>
      </w:pPr>
    </w:p>
    <w:p w14:paraId="5E0243CF" w14:textId="5B821A2B" w:rsidR="00716652" w:rsidRPr="00D938A9" w:rsidRDefault="00FF1E58" w:rsidP="00C8044C">
      <w:pPr>
        <w:ind w:left="-51"/>
        <w:jc w:val="both"/>
        <w:outlineLvl w:val="0"/>
        <w:rPr>
          <w:rFonts w:asciiTheme="minorBidi" w:hAnsiTheme="minorBidi" w:cstheme="minorBidi"/>
          <w:b/>
          <w:bCs/>
          <w:rtl/>
        </w:rPr>
      </w:pPr>
      <w:bookmarkStart w:id="128" w:name="_Toc155892191"/>
      <w:bookmarkStart w:id="129" w:name="_Toc157074145"/>
      <w:bookmarkStart w:id="130" w:name="OLE_LINK14"/>
      <w:r w:rsidRPr="00D938A9">
        <w:rPr>
          <w:rFonts w:asciiTheme="minorBidi" w:hAnsiTheme="minorBidi" w:cstheme="minorBidi"/>
          <w:b/>
          <w:bCs/>
          <w:color w:val="000000"/>
          <w:rtl/>
        </w:rPr>
        <w:t>ביאור 21 -</w:t>
      </w:r>
      <w:r w:rsidR="003E51B5" w:rsidRPr="00D938A9">
        <w:rPr>
          <w:rFonts w:asciiTheme="minorBidi" w:hAnsiTheme="minorBidi" w:cstheme="minorBidi"/>
          <w:b/>
          <w:bCs/>
          <w:color w:val="000000"/>
          <w:rtl/>
        </w:rPr>
        <w:t xml:space="preserve"> </w:t>
      </w:r>
      <w:r w:rsidR="00716652" w:rsidRPr="006E77DC">
        <w:rPr>
          <w:rFonts w:asciiTheme="minorBidi" w:hAnsiTheme="minorBidi" w:cstheme="minorBidi"/>
          <w:b/>
          <w:bCs/>
          <w:color w:val="000000"/>
          <w:rtl/>
        </w:rPr>
        <w:t>הפרשות</w:t>
      </w:r>
      <w:r w:rsidR="00573205" w:rsidRPr="006E77DC">
        <w:rPr>
          <w:rFonts w:asciiTheme="minorBidi" w:hAnsiTheme="minorBidi" w:cstheme="minorBidi"/>
          <w:b/>
          <w:bCs/>
          <w:color w:val="000000"/>
          <w:rtl/>
        </w:rPr>
        <w:t>:</w:t>
      </w:r>
      <w:bookmarkStart w:id="131" w:name="A52"/>
      <w:bookmarkEnd w:id="128"/>
      <w:bookmarkEnd w:id="129"/>
      <w:bookmarkEnd w:id="131"/>
    </w:p>
    <w:bookmarkEnd w:id="130"/>
    <w:p w14:paraId="5792B858" w14:textId="596F4080" w:rsidR="006079E0" w:rsidRPr="00D938A9" w:rsidRDefault="006079E0" w:rsidP="00C8044C">
      <w:pPr>
        <w:rPr>
          <w:rFonts w:asciiTheme="minorBidi" w:hAnsiTheme="minorBidi" w:cstheme="minorBidi"/>
          <w:b/>
          <w:bCs/>
          <w:rtl/>
        </w:rPr>
      </w:pPr>
    </w:p>
    <w:p w14:paraId="1C0A5EF8" w14:textId="019D9B5E" w:rsidR="006079E0" w:rsidRPr="00D938A9" w:rsidRDefault="006079E0">
      <w:pPr>
        <w:pStyle w:val="ListParagraph"/>
        <w:numPr>
          <w:ilvl w:val="0"/>
          <w:numId w:val="79"/>
        </w:numPr>
        <w:rPr>
          <w:rFonts w:asciiTheme="minorBidi" w:hAnsiTheme="minorBidi" w:cstheme="minorBidi"/>
          <w:b/>
          <w:bCs/>
        </w:rPr>
      </w:pPr>
      <w:r w:rsidRPr="00D938A9">
        <w:rPr>
          <w:rFonts w:asciiTheme="minorBidi" w:hAnsiTheme="minorBidi" w:cstheme="minorBidi"/>
          <w:b/>
          <w:bCs/>
          <w:rtl/>
        </w:rPr>
        <w:t>מידע לגבי מדיניות חשבונאית</w:t>
      </w:r>
    </w:p>
    <w:p w14:paraId="59E4FD30" w14:textId="77777777" w:rsidR="003542FF" w:rsidRPr="00D938A9" w:rsidRDefault="003542FF" w:rsidP="00C8044C">
      <w:pPr>
        <w:pStyle w:val="ListParagraph"/>
        <w:rPr>
          <w:rFonts w:asciiTheme="minorBidi" w:hAnsiTheme="minorBidi" w:cstheme="minorBidi"/>
          <w:u w:val="single"/>
        </w:rPr>
      </w:pPr>
    </w:p>
    <w:p w14:paraId="4DCD4C55" w14:textId="0E5A8671" w:rsidR="006079E0" w:rsidRPr="00D938A9" w:rsidRDefault="006079E0" w:rsidP="00C8044C">
      <w:pPr>
        <w:pStyle w:val="ListParagraph"/>
        <w:ind w:left="360"/>
        <w:rPr>
          <w:rFonts w:asciiTheme="minorBidi" w:hAnsiTheme="minorBidi" w:cstheme="minorBidi"/>
          <w:color w:val="548DD4"/>
          <w:rtl/>
        </w:rPr>
      </w:pPr>
      <w:r w:rsidRPr="006A759A">
        <w:rPr>
          <w:rFonts w:ascii="Georgia" w:hAnsi="Georgia" w:cstheme="minorBidi"/>
          <w:color w:val="548DD4"/>
        </w:rPr>
        <w:t>IAS 37</w:t>
      </w:r>
      <w:r w:rsidRPr="00D938A9">
        <w:rPr>
          <w:rFonts w:asciiTheme="minorBidi" w:hAnsiTheme="minorBidi" w:cstheme="minorBidi"/>
          <w:color w:val="548DD4"/>
          <w:rtl/>
        </w:rPr>
        <w:t xml:space="preserve"> - סעיפים 14, 19, 21, 72, 80</w:t>
      </w:r>
      <w:r w:rsidR="00711D7C" w:rsidRPr="00D938A9">
        <w:rPr>
          <w:rFonts w:asciiTheme="minorBidi" w:hAnsiTheme="minorBidi" w:cstheme="minorBidi"/>
          <w:color w:val="548DD4"/>
          <w:rtl/>
        </w:rPr>
        <w:t xml:space="preserve">, </w:t>
      </w:r>
      <w:r w:rsidR="00711D7C" w:rsidRPr="00114CF7">
        <w:rPr>
          <w:rFonts w:ascii="Georgia" w:hAnsi="Georgia" w:cstheme="minorBidi"/>
          <w:color w:val="548DD4"/>
        </w:rPr>
        <w:t>IFRS 15</w:t>
      </w:r>
      <w:r w:rsidR="00711D7C" w:rsidRPr="00D938A9">
        <w:rPr>
          <w:rFonts w:asciiTheme="minorBidi" w:hAnsiTheme="minorBidi" w:cstheme="minorBidi"/>
          <w:color w:val="548DD4"/>
          <w:rtl/>
        </w:rPr>
        <w:t xml:space="preserve"> - ב30</w:t>
      </w:r>
    </w:p>
    <w:p w14:paraId="57F6460C" w14:textId="3E38E0DA" w:rsidR="006079E0" w:rsidRPr="00D938A9" w:rsidRDefault="006079E0" w:rsidP="00C8044C">
      <w:pPr>
        <w:pStyle w:val="ListParagraph"/>
        <w:ind w:left="360"/>
        <w:jc w:val="both"/>
        <w:rPr>
          <w:rFonts w:asciiTheme="minorBidi" w:hAnsiTheme="minorBidi" w:cstheme="minorBidi"/>
          <w:rtl/>
        </w:rPr>
      </w:pPr>
      <w:r w:rsidRPr="00D938A9">
        <w:rPr>
          <w:rFonts w:asciiTheme="minorBidi" w:hAnsiTheme="minorBidi" w:cstheme="minorBidi"/>
          <w:rtl/>
        </w:rPr>
        <w:t>הפרשות בגין שיקום סביבתי, עלויות לשינוי מבני</w:t>
      </w:r>
      <w:r w:rsidR="002A6C7F" w:rsidRPr="00D938A9">
        <w:rPr>
          <w:rFonts w:asciiTheme="minorBidi" w:hAnsiTheme="minorBidi" w:cstheme="minorBidi"/>
          <w:rtl/>
        </w:rPr>
        <w:t xml:space="preserve">, </w:t>
      </w:r>
      <w:r w:rsidRPr="00D938A9">
        <w:rPr>
          <w:rFonts w:asciiTheme="minorBidi" w:hAnsiTheme="minorBidi" w:cstheme="minorBidi"/>
          <w:rtl/>
        </w:rPr>
        <w:t>תביעות משפטיות</w:t>
      </w:r>
      <w:r w:rsidR="002A6C7F" w:rsidRPr="00D938A9">
        <w:rPr>
          <w:rFonts w:asciiTheme="minorBidi" w:hAnsiTheme="minorBidi" w:cstheme="minorBidi"/>
          <w:rtl/>
        </w:rPr>
        <w:t xml:space="preserve"> ואחריות סטנדרטית שניתנת במסגרת חוזים עם לקוחות (ראו גם ביאור </w:t>
      </w:r>
      <w:r w:rsidR="00527CCF" w:rsidRPr="00D938A9">
        <w:rPr>
          <w:rFonts w:asciiTheme="minorBidi" w:hAnsiTheme="minorBidi" w:cstheme="minorBidi"/>
          <w:shd w:val="clear" w:color="auto" w:fill="DBE5F1"/>
          <w:rtl/>
        </w:rPr>
        <w:t>25א'</w:t>
      </w:r>
      <w:r w:rsidR="00527CCF" w:rsidRPr="00D938A9">
        <w:rPr>
          <w:rFonts w:asciiTheme="minorBidi" w:hAnsiTheme="minorBidi" w:cstheme="minorBidi"/>
          <w:rtl/>
        </w:rPr>
        <w:t>)</w:t>
      </w:r>
      <w:r w:rsidRPr="00D938A9">
        <w:rPr>
          <w:rFonts w:asciiTheme="minorBidi" w:hAnsiTheme="minorBidi" w:cstheme="minorBidi"/>
          <w:rtl/>
        </w:rPr>
        <w:t xml:space="preserve"> מוכרות, כאשר לחברה/לקבוצה מחוייבות קיימת, משפטית או משתמעת, כתוצאה מאירועים מהעבר; צפוי כי יידרש תזרים שלילי של משאבים לצורך סילוק המחוייבות; וכן ניתן לערוך אומדן מהימן של סכום המחוייבות. הפרשות בגין עלויות לשינוי מבני כוללות קנסות עקב סיום מוקדם של חוזי שכירות ופיצויי פיטורין לעובדים.</w:t>
      </w:r>
    </w:p>
    <w:p w14:paraId="29DC6BF4" w14:textId="77777777" w:rsidR="004A7E9B" w:rsidRDefault="004A7E9B" w:rsidP="00C8044C">
      <w:pPr>
        <w:pStyle w:val="ListParagraph"/>
        <w:ind w:left="360"/>
        <w:jc w:val="both"/>
        <w:rPr>
          <w:rFonts w:asciiTheme="minorBidi" w:hAnsiTheme="minorBidi" w:cstheme="minorBidi"/>
          <w:rtl/>
        </w:rPr>
      </w:pPr>
    </w:p>
    <w:p w14:paraId="5AB4E4A9" w14:textId="27F62B00" w:rsidR="00922988" w:rsidRPr="00D938A9" w:rsidRDefault="00922988"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באשר לאומדן </w:t>
      </w:r>
      <w:r w:rsidR="004A7E9B">
        <w:rPr>
          <w:rFonts w:asciiTheme="minorBidi" w:hAnsiTheme="minorBidi" w:cstheme="minorBidi" w:hint="cs"/>
          <w:rtl/>
        </w:rPr>
        <w:t>ה</w:t>
      </w:r>
      <w:r w:rsidRPr="00D938A9">
        <w:rPr>
          <w:rFonts w:asciiTheme="minorBidi" w:hAnsiTheme="minorBidi" w:cstheme="minorBidi"/>
          <w:rtl/>
        </w:rPr>
        <w:t xml:space="preserve">מהותי </w:t>
      </w:r>
      <w:r w:rsidR="004A7E9B">
        <w:rPr>
          <w:rFonts w:asciiTheme="minorBidi" w:hAnsiTheme="minorBidi" w:cstheme="minorBidi" w:hint="cs"/>
          <w:rtl/>
        </w:rPr>
        <w:t xml:space="preserve">ששימש </w:t>
      </w:r>
      <w:r w:rsidRPr="00D938A9">
        <w:rPr>
          <w:rFonts w:asciiTheme="minorBidi" w:hAnsiTheme="minorBidi" w:cstheme="minorBidi"/>
          <w:rtl/>
        </w:rPr>
        <w:t xml:space="preserve">בקביעת גובה ההפרשה בגין תביעות משפטיות, ראו ביאור </w:t>
      </w:r>
      <w:r w:rsidRPr="00D938A9">
        <w:rPr>
          <w:rFonts w:asciiTheme="minorBidi" w:hAnsiTheme="minorBidi" w:cstheme="minorBidi"/>
          <w:shd w:val="clear" w:color="auto" w:fill="DBE5F1"/>
          <w:rtl/>
        </w:rPr>
        <w:t>2ד'(1)(</w:t>
      </w:r>
      <w:r w:rsidR="002B2370" w:rsidRPr="00D938A9">
        <w:rPr>
          <w:rFonts w:asciiTheme="minorBidi" w:hAnsiTheme="minorBidi" w:cstheme="minorBidi"/>
          <w:shd w:val="clear" w:color="auto" w:fill="DBE5F1"/>
          <w:rtl/>
        </w:rPr>
        <w:t>י</w:t>
      </w:r>
      <w:r w:rsidRPr="00D938A9">
        <w:rPr>
          <w:rFonts w:asciiTheme="minorBidi" w:hAnsiTheme="minorBidi" w:cstheme="minorBidi"/>
          <w:shd w:val="clear" w:color="auto" w:fill="DBE5F1"/>
          <w:rtl/>
        </w:rPr>
        <w:t>)</w:t>
      </w:r>
      <w:r w:rsidRPr="00D938A9">
        <w:rPr>
          <w:rFonts w:asciiTheme="minorBidi" w:hAnsiTheme="minorBidi" w:cstheme="minorBidi"/>
          <w:rtl/>
        </w:rPr>
        <w:t>.</w:t>
      </w:r>
    </w:p>
    <w:p w14:paraId="30D0F72B" w14:textId="77777777" w:rsidR="00922988" w:rsidRPr="00D938A9" w:rsidRDefault="00922988" w:rsidP="00C8044C">
      <w:pPr>
        <w:pStyle w:val="ListParagraph"/>
        <w:ind w:left="360"/>
        <w:jc w:val="both"/>
        <w:rPr>
          <w:rFonts w:asciiTheme="minorBidi" w:hAnsiTheme="minorBidi" w:cstheme="minorBidi"/>
          <w:color w:val="548DD4"/>
          <w:rtl/>
        </w:rPr>
      </w:pPr>
    </w:p>
    <w:p w14:paraId="3BD2EF22" w14:textId="1577D271" w:rsidR="006079E0" w:rsidRPr="00D938A9" w:rsidRDefault="006079E0" w:rsidP="00C8044C">
      <w:pPr>
        <w:pStyle w:val="ListParagraph"/>
        <w:ind w:left="360"/>
        <w:jc w:val="both"/>
        <w:rPr>
          <w:rFonts w:asciiTheme="minorBidi" w:hAnsiTheme="minorBidi" w:cstheme="minorBidi"/>
          <w:color w:val="548DD4"/>
          <w:rtl/>
        </w:rPr>
      </w:pPr>
      <w:r w:rsidRPr="006A759A">
        <w:rPr>
          <w:rFonts w:ascii="Georgia" w:hAnsi="Georgia" w:cstheme="minorBidi"/>
          <w:color w:val="548DD4"/>
        </w:rPr>
        <w:t>IAS 37</w:t>
      </w:r>
      <w:r w:rsidRPr="00D938A9">
        <w:rPr>
          <w:rFonts w:asciiTheme="minorBidi" w:hAnsiTheme="minorBidi" w:cstheme="minorBidi"/>
          <w:color w:val="548DD4"/>
          <w:rtl/>
        </w:rPr>
        <w:t xml:space="preserve"> - סעיפים 66, 68</w:t>
      </w:r>
    </w:p>
    <w:p w14:paraId="262CCD82" w14:textId="77777777" w:rsidR="006079E0" w:rsidRPr="00D938A9" w:rsidRDefault="006079E0" w:rsidP="00C8044C">
      <w:pPr>
        <w:pStyle w:val="ListParagraph"/>
        <w:ind w:left="360"/>
        <w:jc w:val="both"/>
        <w:rPr>
          <w:rFonts w:asciiTheme="minorBidi" w:hAnsiTheme="minorBidi" w:cstheme="minorBidi"/>
          <w:color w:val="548DD4"/>
          <w:rtl/>
        </w:rPr>
      </w:pPr>
      <w:r w:rsidRPr="00D938A9">
        <w:rPr>
          <w:rFonts w:asciiTheme="minorBidi" w:hAnsiTheme="minorBidi" w:cstheme="minorBidi"/>
          <w:rtl/>
        </w:rPr>
        <w:t>מחויבויות בהווה הנובעות מחוזים מכבידים מוכרות ונמדדות כהפרשות. חוזה נחשב כחוזה מכביד כאשר העלויות הבלתי נמנעות לצורך עמידה במחויבויות החברה/הקבוצה על פי החוזה עולות על ההטבות הכלכליות החזויות להתקבל על פיו.</w:t>
      </w:r>
      <w:r w:rsidRPr="00D938A9">
        <w:rPr>
          <w:rFonts w:asciiTheme="minorBidi" w:hAnsiTheme="minorBidi" w:cstheme="minorBidi"/>
          <w:color w:val="548DD4"/>
          <w:rtl/>
        </w:rPr>
        <w:t xml:space="preserve"> </w:t>
      </w:r>
    </w:p>
    <w:p w14:paraId="1FD4CC1F" w14:textId="77777777" w:rsidR="006079E0" w:rsidRPr="00D938A9" w:rsidRDefault="006079E0" w:rsidP="00C8044C">
      <w:pPr>
        <w:ind w:left="281" w:firstLine="720"/>
        <w:jc w:val="both"/>
        <w:rPr>
          <w:rFonts w:asciiTheme="minorBidi" w:hAnsiTheme="minorBidi" w:cstheme="minorBidi"/>
          <w:rtl/>
        </w:rPr>
      </w:pPr>
    </w:p>
    <w:p w14:paraId="41A77736" w14:textId="6D246F0C" w:rsidR="006079E0" w:rsidRPr="00D938A9" w:rsidRDefault="006079E0" w:rsidP="00C8044C">
      <w:pPr>
        <w:pStyle w:val="ListParagraph"/>
        <w:ind w:left="360"/>
        <w:jc w:val="both"/>
        <w:rPr>
          <w:rFonts w:asciiTheme="minorBidi" w:hAnsiTheme="minorBidi" w:cstheme="minorBidi"/>
          <w:color w:val="548DD4"/>
          <w:rtl/>
        </w:rPr>
      </w:pPr>
      <w:r w:rsidRPr="006A759A">
        <w:rPr>
          <w:rFonts w:ascii="Georgia" w:hAnsi="Georgia" w:cstheme="minorBidi"/>
          <w:color w:val="548DD4"/>
        </w:rPr>
        <w:t>IAS 37</w:t>
      </w:r>
      <w:r w:rsidRPr="00D938A9">
        <w:rPr>
          <w:rFonts w:asciiTheme="minorBidi" w:hAnsiTheme="minorBidi" w:cstheme="minorBidi"/>
          <w:color w:val="548DD4"/>
          <w:rtl/>
        </w:rPr>
        <w:t xml:space="preserve"> - סעיף 24</w:t>
      </w:r>
      <w:r w:rsidR="00992F46" w:rsidRPr="00D938A9">
        <w:rPr>
          <w:rFonts w:asciiTheme="minorBidi" w:hAnsiTheme="minorBidi" w:cstheme="minorBidi"/>
          <w:color w:val="548DD4"/>
          <w:rtl/>
        </w:rPr>
        <w:t xml:space="preserve"> </w:t>
      </w:r>
    </w:p>
    <w:p w14:paraId="50952410" w14:textId="494F6166" w:rsidR="006079E0" w:rsidRPr="00D938A9" w:rsidRDefault="006079E0"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כאשר קיימות מספר מחויבויות דומות (לדוגמא, אחריות </w:t>
      </w:r>
      <w:r w:rsidR="002A6C7F" w:rsidRPr="00D938A9">
        <w:rPr>
          <w:rFonts w:asciiTheme="minorBidi" w:hAnsiTheme="minorBidi" w:cstheme="minorBidi"/>
          <w:rtl/>
        </w:rPr>
        <w:t xml:space="preserve">סטנדרטית </w:t>
      </w:r>
      <w:r w:rsidRPr="00D938A9">
        <w:rPr>
          <w:rFonts w:asciiTheme="minorBidi" w:hAnsiTheme="minorBidi" w:cstheme="minorBidi"/>
          <w:rtl/>
        </w:rPr>
        <w:t xml:space="preserve">בגין </w:t>
      </w:r>
      <w:r w:rsidR="00DC6096" w:rsidRPr="00D938A9">
        <w:rPr>
          <w:rFonts w:asciiTheme="minorBidi" w:hAnsiTheme="minorBidi" w:cstheme="minorBidi"/>
          <w:rtl/>
        </w:rPr>
        <w:t>חומרה</w:t>
      </w:r>
      <w:r w:rsidR="002A6C7F" w:rsidRPr="00D938A9">
        <w:rPr>
          <w:rFonts w:asciiTheme="minorBidi" w:hAnsiTheme="minorBidi" w:cstheme="minorBidi"/>
          <w:rtl/>
        </w:rPr>
        <w:t xml:space="preserve"> במסגרת חוזים עם לקוחות</w:t>
      </w:r>
      <w:r w:rsidRPr="00D938A9">
        <w:rPr>
          <w:rFonts w:asciiTheme="minorBidi" w:hAnsiTheme="minorBidi" w:cstheme="minorBidi"/>
          <w:rtl/>
        </w:rPr>
        <w:t xml:space="preserve">), הסבירות שיידרש תזרים שלילי לצורך סילוקן נקבעת על ידי בחינת סוג המחוייבויות </w:t>
      </w:r>
      <w:r w:rsidR="00711D7C" w:rsidRPr="00D938A9">
        <w:rPr>
          <w:rFonts w:asciiTheme="minorBidi" w:hAnsiTheme="minorBidi" w:cstheme="minorBidi"/>
          <w:rtl/>
        </w:rPr>
        <w:t>בכללותו</w:t>
      </w:r>
      <w:r w:rsidRPr="00D938A9">
        <w:rPr>
          <w:rFonts w:asciiTheme="minorBidi" w:hAnsiTheme="minorBidi" w:cstheme="minorBidi"/>
          <w:rtl/>
        </w:rPr>
        <w:t>. הפרשה מוכרת אף אם הסבירות של תזרים שלילי לצורך סילוק פריט יחיד כלשהו הנכלל באותו סוג מחויבויות ה</w:t>
      </w:r>
      <w:r w:rsidR="00A31FDE" w:rsidRPr="00D938A9">
        <w:rPr>
          <w:rFonts w:asciiTheme="minorBidi" w:hAnsiTheme="minorBidi" w:cstheme="minorBidi"/>
          <w:rtl/>
        </w:rPr>
        <w:t>י</w:t>
      </w:r>
      <w:r w:rsidRPr="00D938A9">
        <w:rPr>
          <w:rFonts w:asciiTheme="minorBidi" w:hAnsiTheme="minorBidi" w:cstheme="minorBidi"/>
          <w:rtl/>
        </w:rPr>
        <w:t>נה נמוכה.</w:t>
      </w:r>
    </w:p>
    <w:p w14:paraId="22D85563" w14:textId="6A886523" w:rsidR="002D5129" w:rsidRPr="00D938A9" w:rsidRDefault="002D5129" w:rsidP="00C8044C">
      <w:pPr>
        <w:pStyle w:val="ListParagraph"/>
        <w:ind w:left="360"/>
        <w:jc w:val="both"/>
        <w:rPr>
          <w:rFonts w:asciiTheme="minorBidi" w:hAnsiTheme="minorBidi" w:cstheme="minorBidi"/>
          <w:rtl/>
        </w:rPr>
      </w:pPr>
    </w:p>
    <w:p w14:paraId="117CB4E2" w14:textId="6C68EC98" w:rsidR="002D5129" w:rsidRPr="00D938A9" w:rsidRDefault="002D5129"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באשר לאומדן </w:t>
      </w:r>
      <w:r w:rsidR="004A7E9B">
        <w:rPr>
          <w:rFonts w:asciiTheme="minorBidi" w:hAnsiTheme="minorBidi" w:cstheme="minorBidi" w:hint="cs"/>
          <w:rtl/>
        </w:rPr>
        <w:t>ה</w:t>
      </w:r>
      <w:r w:rsidRPr="00D938A9">
        <w:rPr>
          <w:rFonts w:asciiTheme="minorBidi" w:hAnsiTheme="minorBidi" w:cstheme="minorBidi"/>
          <w:rtl/>
        </w:rPr>
        <w:t xml:space="preserve">מהותי </w:t>
      </w:r>
      <w:r w:rsidR="004A7E9B">
        <w:rPr>
          <w:rFonts w:asciiTheme="minorBidi" w:hAnsiTheme="minorBidi" w:cstheme="minorBidi" w:hint="cs"/>
          <w:rtl/>
        </w:rPr>
        <w:t xml:space="preserve">ששימש </w:t>
      </w:r>
      <w:r w:rsidRPr="00D938A9">
        <w:rPr>
          <w:rFonts w:asciiTheme="minorBidi" w:hAnsiTheme="minorBidi" w:cstheme="minorBidi"/>
          <w:rtl/>
        </w:rPr>
        <w:t xml:space="preserve">בקביעת גובה ההפרשה המתייחסת לאחריות, ראו ביאור </w:t>
      </w:r>
      <w:r w:rsidRPr="00D938A9">
        <w:rPr>
          <w:rFonts w:asciiTheme="minorBidi" w:hAnsiTheme="minorBidi" w:cstheme="minorBidi"/>
          <w:shd w:val="clear" w:color="auto" w:fill="DBE5F1"/>
          <w:rtl/>
        </w:rPr>
        <w:t>2ד'(</w:t>
      </w:r>
      <w:r w:rsidR="00922988" w:rsidRPr="00D938A9">
        <w:rPr>
          <w:rFonts w:asciiTheme="minorBidi" w:hAnsiTheme="minorBidi" w:cstheme="minorBidi"/>
          <w:shd w:val="clear" w:color="auto" w:fill="DBE5F1"/>
          <w:rtl/>
        </w:rPr>
        <w:t>1</w:t>
      </w:r>
      <w:r w:rsidRPr="00D938A9">
        <w:rPr>
          <w:rFonts w:asciiTheme="minorBidi" w:hAnsiTheme="minorBidi" w:cstheme="minorBidi"/>
          <w:shd w:val="clear" w:color="auto" w:fill="DBE5F1"/>
          <w:rtl/>
        </w:rPr>
        <w:t>)(ז)</w:t>
      </w:r>
      <w:r w:rsidRPr="00D938A9">
        <w:rPr>
          <w:rFonts w:asciiTheme="minorBidi" w:hAnsiTheme="minorBidi" w:cstheme="minorBidi"/>
          <w:rtl/>
        </w:rPr>
        <w:t>.</w:t>
      </w:r>
    </w:p>
    <w:p w14:paraId="049564AA" w14:textId="77777777" w:rsidR="006079E0" w:rsidRPr="00D938A9" w:rsidRDefault="006079E0" w:rsidP="00C8044C">
      <w:pPr>
        <w:ind w:left="1007"/>
        <w:jc w:val="both"/>
        <w:rPr>
          <w:rFonts w:asciiTheme="minorBidi" w:hAnsiTheme="minorBidi" w:cstheme="minorBidi"/>
          <w:rtl/>
        </w:rPr>
      </w:pPr>
    </w:p>
    <w:p w14:paraId="724381FB" w14:textId="77777777" w:rsidR="006079E0" w:rsidRPr="00D938A9" w:rsidRDefault="006079E0" w:rsidP="00C8044C">
      <w:pPr>
        <w:pStyle w:val="ListParagraph"/>
        <w:ind w:left="360"/>
        <w:jc w:val="both"/>
        <w:rPr>
          <w:rFonts w:asciiTheme="minorBidi" w:hAnsiTheme="minorBidi" w:cstheme="minorBidi"/>
          <w:color w:val="548DD4"/>
          <w:rtl/>
        </w:rPr>
      </w:pPr>
      <w:r w:rsidRPr="006A759A">
        <w:rPr>
          <w:rFonts w:ascii="Georgia" w:hAnsi="Georgia" w:cstheme="minorBidi"/>
          <w:color w:val="548DD4"/>
        </w:rPr>
        <w:t>IAS 37</w:t>
      </w:r>
      <w:r w:rsidRPr="00D938A9">
        <w:rPr>
          <w:rFonts w:asciiTheme="minorBidi" w:hAnsiTheme="minorBidi" w:cstheme="minorBidi"/>
          <w:color w:val="548DD4"/>
          <w:rtl/>
        </w:rPr>
        <w:t xml:space="preserve"> - סעיפים 45, 47</w:t>
      </w:r>
    </w:p>
    <w:p w14:paraId="22DE6B2D" w14:textId="2C4ADDF3" w:rsidR="006079E0" w:rsidRPr="00D938A9" w:rsidRDefault="006079E0" w:rsidP="00C8044C">
      <w:pPr>
        <w:pStyle w:val="ListParagraph"/>
        <w:ind w:left="360"/>
        <w:jc w:val="both"/>
        <w:rPr>
          <w:rFonts w:asciiTheme="minorBidi" w:hAnsiTheme="minorBidi" w:cstheme="minorBidi"/>
          <w:rtl/>
        </w:rPr>
      </w:pPr>
      <w:r w:rsidRPr="00D938A9">
        <w:rPr>
          <w:rFonts w:asciiTheme="minorBidi" w:hAnsiTheme="minorBidi" w:cstheme="minorBidi"/>
          <w:rtl/>
        </w:rPr>
        <w:t>כאשר ההשפעה של ערך הזמן של הכסף היא מהותית, ההפרשה נמדדת בהתאם לערך הנוכחי של תזרימי המזומנים החזויים שידרשו ליישוב המחויבות, המחושב באמצעות שימוש בשיעור היוון לפני מס, המשקף הערכות שוק שוטפות לגבי ערך הזמן של הכסף והסיכונים הספציפיים למחויבות. הגידול בהפרשה עקב חלוף הזמן מוכר כהוצאת ריבית.</w:t>
      </w:r>
    </w:p>
    <w:p w14:paraId="6776AA23" w14:textId="6B597110" w:rsidR="00B569B5" w:rsidRDefault="00B569B5">
      <w:pPr>
        <w:bidi w:val="0"/>
        <w:rPr>
          <w:rFonts w:asciiTheme="minorBidi" w:hAnsiTheme="minorBidi" w:cstheme="minorBidi"/>
          <w:b/>
          <w:bCs/>
          <w:rtl/>
        </w:rPr>
      </w:pPr>
      <w:r>
        <w:rPr>
          <w:rFonts w:asciiTheme="minorBidi" w:hAnsiTheme="minorBidi" w:cstheme="minorBidi"/>
          <w:b/>
          <w:bCs/>
          <w:rtl/>
        </w:rPr>
        <w:br w:type="page"/>
      </w:r>
    </w:p>
    <w:p w14:paraId="59423445" w14:textId="5A1E9A52" w:rsidR="00B569B5" w:rsidRPr="00B569B5" w:rsidRDefault="00B569B5" w:rsidP="00B569B5">
      <w:pPr>
        <w:ind w:left="-51"/>
        <w:jc w:val="both"/>
        <w:outlineLvl w:val="0"/>
        <w:rPr>
          <w:rFonts w:asciiTheme="minorBidi" w:hAnsiTheme="minorBidi" w:cstheme="minorBidi"/>
          <w:rtl/>
        </w:rPr>
      </w:pPr>
      <w:r w:rsidRPr="00D938A9">
        <w:rPr>
          <w:rFonts w:asciiTheme="minorBidi" w:hAnsiTheme="minorBidi" w:cstheme="minorBidi"/>
          <w:b/>
          <w:bCs/>
          <w:color w:val="000000"/>
          <w:rtl/>
        </w:rPr>
        <w:lastRenderedPageBreak/>
        <w:t xml:space="preserve">ביאור 21 </w:t>
      </w:r>
      <w:r>
        <w:rPr>
          <w:rFonts w:asciiTheme="minorBidi" w:hAnsiTheme="minorBidi" w:cstheme="minorBidi"/>
          <w:b/>
          <w:bCs/>
          <w:color w:val="000000"/>
          <w:rtl/>
        </w:rPr>
        <w:t>–</w:t>
      </w:r>
      <w:r w:rsidRPr="00D938A9">
        <w:rPr>
          <w:rFonts w:asciiTheme="minorBidi" w:hAnsiTheme="minorBidi" w:cstheme="minorBidi"/>
          <w:b/>
          <w:bCs/>
          <w:color w:val="000000"/>
          <w:rtl/>
        </w:rPr>
        <w:t xml:space="preserve"> </w:t>
      </w:r>
      <w:r w:rsidRPr="006E77DC">
        <w:rPr>
          <w:rFonts w:asciiTheme="minorBidi" w:hAnsiTheme="minorBidi" w:cstheme="minorBidi"/>
          <w:b/>
          <w:bCs/>
          <w:color w:val="000000"/>
          <w:rtl/>
        </w:rPr>
        <w:t>הפרשות</w:t>
      </w:r>
      <w:r>
        <w:rPr>
          <w:rFonts w:asciiTheme="minorBidi" w:hAnsiTheme="minorBidi" w:cstheme="minorBidi" w:hint="cs"/>
          <w:color w:val="000000"/>
          <w:rtl/>
        </w:rPr>
        <w:t xml:space="preserve"> (המשך):</w:t>
      </w:r>
    </w:p>
    <w:p w14:paraId="615371D0" w14:textId="77777777" w:rsidR="006079E0" w:rsidRPr="00D938A9" w:rsidRDefault="006079E0" w:rsidP="00C8044C">
      <w:pPr>
        <w:pStyle w:val="ListParagraph"/>
        <w:rPr>
          <w:rFonts w:asciiTheme="minorBidi" w:hAnsiTheme="minorBidi" w:cstheme="minorBidi"/>
          <w:b/>
          <w:bCs/>
        </w:rPr>
      </w:pPr>
    </w:p>
    <w:p w14:paraId="662BD56E" w14:textId="41C876AB" w:rsidR="006079E0" w:rsidRPr="00D938A9" w:rsidRDefault="00FB5800">
      <w:pPr>
        <w:pStyle w:val="ListParagraph"/>
        <w:numPr>
          <w:ilvl w:val="0"/>
          <w:numId w:val="79"/>
        </w:numPr>
        <w:rPr>
          <w:rFonts w:asciiTheme="minorBidi" w:hAnsiTheme="minorBidi" w:cstheme="minorBidi"/>
          <w:b/>
          <w:bCs/>
          <w:rtl/>
        </w:rPr>
      </w:pPr>
      <w:r w:rsidRPr="00D938A9">
        <w:rPr>
          <w:rFonts w:asciiTheme="minorBidi" w:hAnsiTheme="minorBidi" w:cstheme="minorBidi"/>
          <w:b/>
          <w:bCs/>
          <w:rtl/>
        </w:rPr>
        <w:t>התנועה בהפרשות במהלך התקופה</w:t>
      </w:r>
    </w:p>
    <w:p w14:paraId="17F05284" w14:textId="77777777" w:rsidR="00716652" w:rsidRPr="00D938A9" w:rsidRDefault="00716652" w:rsidP="00C8044C">
      <w:pPr>
        <w:pStyle w:val="10"/>
        <w:rPr>
          <w:rFonts w:asciiTheme="minorBidi" w:hAnsiTheme="minorBidi" w:cstheme="minorBidi"/>
          <w:b w:val="0"/>
          <w:bCs/>
          <w:rtl/>
        </w:rPr>
      </w:pPr>
    </w:p>
    <w:tbl>
      <w:tblPr>
        <w:tblpPr w:leftFromText="180" w:rightFromText="180" w:vertAnchor="text" w:horzAnchor="margin" w:tblpXSpec="center" w:tblpY="1238"/>
        <w:bidiVisual/>
        <w:tblW w:w="10768" w:type="dxa"/>
        <w:tblLayout w:type="fixed"/>
        <w:tblLook w:val="0000" w:firstRow="0" w:lastRow="0" w:firstColumn="0" w:lastColumn="0" w:noHBand="0" w:noVBand="0"/>
      </w:tblPr>
      <w:tblGrid>
        <w:gridCol w:w="1793"/>
        <w:gridCol w:w="2879"/>
        <w:gridCol w:w="850"/>
        <w:gridCol w:w="284"/>
        <w:gridCol w:w="567"/>
        <w:gridCol w:w="1275"/>
        <w:gridCol w:w="1134"/>
        <w:gridCol w:w="1126"/>
        <w:gridCol w:w="8"/>
        <w:gridCol w:w="844"/>
        <w:gridCol w:w="8"/>
      </w:tblGrid>
      <w:tr w:rsidR="006E77DC" w:rsidRPr="00D938A9" w14:paraId="5B5FF4E7" w14:textId="77777777" w:rsidTr="006E77DC">
        <w:tc>
          <w:tcPr>
            <w:tcW w:w="1793" w:type="dxa"/>
          </w:tcPr>
          <w:p w14:paraId="3325DBE9" w14:textId="77777777" w:rsidR="006E77DC" w:rsidRPr="00D938A9" w:rsidRDefault="006E77DC" w:rsidP="00C8044C">
            <w:pPr>
              <w:jc w:val="center"/>
              <w:rPr>
                <w:rFonts w:asciiTheme="minorBidi" w:hAnsiTheme="minorBidi" w:cstheme="minorBidi"/>
                <w:b/>
                <w:bCs/>
                <w:rtl/>
              </w:rPr>
            </w:pPr>
          </w:p>
        </w:tc>
        <w:tc>
          <w:tcPr>
            <w:tcW w:w="2879" w:type="dxa"/>
          </w:tcPr>
          <w:p w14:paraId="4E72465F" w14:textId="77777777" w:rsidR="006E77DC" w:rsidRPr="00D938A9" w:rsidRDefault="006E77DC" w:rsidP="00C8044C">
            <w:pPr>
              <w:jc w:val="center"/>
              <w:rPr>
                <w:rFonts w:asciiTheme="minorBidi" w:hAnsiTheme="minorBidi" w:cstheme="minorBidi"/>
                <w:b/>
                <w:bCs/>
                <w:rtl/>
              </w:rPr>
            </w:pPr>
          </w:p>
        </w:tc>
        <w:tc>
          <w:tcPr>
            <w:tcW w:w="850" w:type="dxa"/>
            <w:vAlign w:val="bottom"/>
          </w:tcPr>
          <w:p w14:paraId="1102845B" w14:textId="77777777" w:rsidR="006E77DC" w:rsidRPr="00D938A9" w:rsidRDefault="006E77DC" w:rsidP="00C8044C">
            <w:pPr>
              <w:jc w:val="center"/>
              <w:rPr>
                <w:rFonts w:asciiTheme="minorBidi" w:hAnsiTheme="minorBidi" w:cstheme="minorBidi"/>
                <w:b/>
                <w:bCs/>
                <w:rtl/>
              </w:rPr>
            </w:pPr>
            <w:r w:rsidRPr="00D938A9">
              <w:rPr>
                <w:rFonts w:asciiTheme="minorBidi" w:hAnsiTheme="minorBidi" w:cstheme="minorBidi"/>
                <w:b/>
                <w:bCs/>
                <w:rtl/>
              </w:rPr>
              <w:t>שיקום</w:t>
            </w:r>
          </w:p>
        </w:tc>
        <w:tc>
          <w:tcPr>
            <w:tcW w:w="851" w:type="dxa"/>
            <w:gridSpan w:val="2"/>
            <w:vAlign w:val="bottom"/>
          </w:tcPr>
          <w:p w14:paraId="289C425E" w14:textId="77777777" w:rsidR="006E77DC" w:rsidRPr="00D938A9" w:rsidRDefault="006E77DC" w:rsidP="00C8044C">
            <w:pPr>
              <w:jc w:val="center"/>
              <w:rPr>
                <w:rFonts w:asciiTheme="minorBidi" w:hAnsiTheme="minorBidi" w:cstheme="minorBidi"/>
                <w:b/>
                <w:bCs/>
                <w:rtl/>
              </w:rPr>
            </w:pPr>
            <w:r w:rsidRPr="00D938A9">
              <w:rPr>
                <w:rFonts w:asciiTheme="minorBidi" w:hAnsiTheme="minorBidi" w:cstheme="minorBidi"/>
                <w:b/>
                <w:bCs/>
                <w:rtl/>
              </w:rPr>
              <w:t>שינוי</w:t>
            </w:r>
          </w:p>
        </w:tc>
        <w:tc>
          <w:tcPr>
            <w:tcW w:w="1275" w:type="dxa"/>
            <w:vAlign w:val="bottom"/>
          </w:tcPr>
          <w:p w14:paraId="0DAAE98B" w14:textId="77777777" w:rsidR="006E77DC" w:rsidRPr="00D938A9" w:rsidRDefault="006E77DC" w:rsidP="00C8044C">
            <w:pPr>
              <w:jc w:val="center"/>
              <w:rPr>
                <w:rFonts w:asciiTheme="minorBidi" w:hAnsiTheme="minorBidi" w:cstheme="minorBidi"/>
                <w:b/>
                <w:bCs/>
                <w:rtl/>
              </w:rPr>
            </w:pPr>
            <w:r w:rsidRPr="00D938A9">
              <w:rPr>
                <w:rFonts w:asciiTheme="minorBidi" w:hAnsiTheme="minorBidi" w:cstheme="minorBidi"/>
                <w:b/>
                <w:bCs/>
                <w:rtl/>
              </w:rPr>
              <w:t>תביעות</w:t>
            </w:r>
          </w:p>
        </w:tc>
        <w:tc>
          <w:tcPr>
            <w:tcW w:w="1134" w:type="dxa"/>
          </w:tcPr>
          <w:p w14:paraId="70CE215B" w14:textId="77777777" w:rsidR="006E77DC" w:rsidRPr="00D938A9" w:rsidRDefault="006E77DC" w:rsidP="00C8044C">
            <w:pPr>
              <w:jc w:val="center"/>
              <w:rPr>
                <w:rFonts w:asciiTheme="minorBidi" w:hAnsiTheme="minorBidi" w:cstheme="minorBidi"/>
                <w:b/>
                <w:bCs/>
                <w:rtl/>
              </w:rPr>
            </w:pPr>
            <w:r w:rsidRPr="00D938A9">
              <w:rPr>
                <w:rFonts w:asciiTheme="minorBidi" w:hAnsiTheme="minorBidi" w:cstheme="minorBidi"/>
                <w:b/>
                <w:bCs/>
                <w:rtl/>
              </w:rPr>
              <w:t>עלויות</w:t>
            </w:r>
          </w:p>
        </w:tc>
        <w:tc>
          <w:tcPr>
            <w:tcW w:w="1134" w:type="dxa"/>
            <w:gridSpan w:val="2"/>
            <w:vAlign w:val="bottom"/>
          </w:tcPr>
          <w:p w14:paraId="2EE2922D" w14:textId="77777777" w:rsidR="006E77DC" w:rsidRPr="00D938A9" w:rsidRDefault="006E77DC" w:rsidP="00C8044C">
            <w:pPr>
              <w:jc w:val="center"/>
              <w:rPr>
                <w:rFonts w:asciiTheme="minorBidi" w:hAnsiTheme="minorBidi" w:cstheme="minorBidi"/>
                <w:b/>
                <w:bCs/>
                <w:rtl/>
              </w:rPr>
            </w:pPr>
            <w:r w:rsidRPr="00D938A9">
              <w:rPr>
                <w:rFonts w:asciiTheme="minorBidi" w:hAnsiTheme="minorBidi" w:cstheme="minorBidi"/>
                <w:b/>
                <w:bCs/>
                <w:rtl/>
              </w:rPr>
              <w:t xml:space="preserve">אחריות </w:t>
            </w:r>
          </w:p>
        </w:tc>
        <w:tc>
          <w:tcPr>
            <w:tcW w:w="852" w:type="dxa"/>
            <w:gridSpan w:val="2"/>
            <w:vAlign w:val="bottom"/>
          </w:tcPr>
          <w:p w14:paraId="450E9466" w14:textId="77777777" w:rsidR="006E77DC" w:rsidRPr="00D938A9" w:rsidRDefault="006E77DC" w:rsidP="00C8044C">
            <w:pPr>
              <w:jc w:val="center"/>
              <w:rPr>
                <w:rFonts w:asciiTheme="minorBidi" w:hAnsiTheme="minorBidi" w:cstheme="minorBidi"/>
                <w:b/>
                <w:bCs/>
                <w:rtl/>
              </w:rPr>
            </w:pPr>
          </w:p>
        </w:tc>
      </w:tr>
      <w:tr w:rsidR="006E77DC" w:rsidRPr="00D938A9" w14:paraId="13BD6656" w14:textId="77777777" w:rsidTr="006E77DC">
        <w:tc>
          <w:tcPr>
            <w:tcW w:w="1793" w:type="dxa"/>
          </w:tcPr>
          <w:p w14:paraId="0B4338AF" w14:textId="77777777" w:rsidR="006E77DC" w:rsidRPr="00D938A9" w:rsidRDefault="006E77DC" w:rsidP="00C8044C">
            <w:pPr>
              <w:jc w:val="center"/>
              <w:rPr>
                <w:rFonts w:asciiTheme="minorBidi" w:hAnsiTheme="minorBidi" w:cstheme="minorBidi"/>
                <w:b/>
                <w:bCs/>
                <w:rtl/>
              </w:rPr>
            </w:pPr>
          </w:p>
        </w:tc>
        <w:tc>
          <w:tcPr>
            <w:tcW w:w="2879" w:type="dxa"/>
          </w:tcPr>
          <w:p w14:paraId="2CE2413B" w14:textId="77777777" w:rsidR="006E77DC" w:rsidRPr="00D938A9" w:rsidRDefault="006E77DC" w:rsidP="00C8044C">
            <w:pPr>
              <w:jc w:val="center"/>
              <w:rPr>
                <w:rFonts w:asciiTheme="minorBidi" w:hAnsiTheme="minorBidi" w:cstheme="minorBidi"/>
                <w:b/>
                <w:bCs/>
                <w:rtl/>
              </w:rPr>
            </w:pPr>
          </w:p>
        </w:tc>
        <w:tc>
          <w:tcPr>
            <w:tcW w:w="850" w:type="dxa"/>
            <w:vAlign w:val="bottom"/>
          </w:tcPr>
          <w:p w14:paraId="7EED3BFD" w14:textId="77777777" w:rsidR="006E77DC" w:rsidRPr="00D938A9" w:rsidRDefault="006E77DC" w:rsidP="00C8044C">
            <w:pPr>
              <w:jc w:val="center"/>
              <w:rPr>
                <w:rFonts w:asciiTheme="minorBidi" w:hAnsiTheme="minorBidi" w:cstheme="minorBidi"/>
                <w:b/>
                <w:bCs/>
                <w:rtl/>
              </w:rPr>
            </w:pPr>
            <w:r w:rsidRPr="00D938A9">
              <w:rPr>
                <w:rFonts w:asciiTheme="minorBidi" w:hAnsiTheme="minorBidi" w:cstheme="minorBidi"/>
                <w:b/>
                <w:bCs/>
                <w:rtl/>
              </w:rPr>
              <w:t>סביבתי</w:t>
            </w:r>
          </w:p>
        </w:tc>
        <w:tc>
          <w:tcPr>
            <w:tcW w:w="851" w:type="dxa"/>
            <w:gridSpan w:val="2"/>
            <w:vAlign w:val="bottom"/>
          </w:tcPr>
          <w:p w14:paraId="6E2344A8" w14:textId="77777777" w:rsidR="006E77DC" w:rsidRPr="00D938A9" w:rsidRDefault="006E77DC" w:rsidP="00C8044C">
            <w:pPr>
              <w:jc w:val="center"/>
              <w:rPr>
                <w:rFonts w:asciiTheme="minorBidi" w:hAnsiTheme="minorBidi" w:cstheme="minorBidi"/>
                <w:b/>
                <w:bCs/>
                <w:rtl/>
              </w:rPr>
            </w:pPr>
            <w:r w:rsidRPr="00D938A9">
              <w:rPr>
                <w:rFonts w:asciiTheme="minorBidi" w:hAnsiTheme="minorBidi" w:cstheme="minorBidi"/>
                <w:b/>
                <w:bCs/>
                <w:rtl/>
              </w:rPr>
              <w:t>מבני</w:t>
            </w:r>
          </w:p>
        </w:tc>
        <w:tc>
          <w:tcPr>
            <w:tcW w:w="1275" w:type="dxa"/>
            <w:vAlign w:val="bottom"/>
          </w:tcPr>
          <w:p w14:paraId="5A0DC2A9" w14:textId="77777777" w:rsidR="006E77DC" w:rsidRPr="00D938A9" w:rsidRDefault="006E77DC" w:rsidP="00C8044C">
            <w:pPr>
              <w:jc w:val="center"/>
              <w:rPr>
                <w:rFonts w:asciiTheme="minorBidi" w:hAnsiTheme="minorBidi" w:cstheme="minorBidi"/>
                <w:b/>
                <w:bCs/>
                <w:rtl/>
              </w:rPr>
            </w:pPr>
            <w:r w:rsidRPr="00D938A9">
              <w:rPr>
                <w:rFonts w:asciiTheme="minorBidi" w:hAnsiTheme="minorBidi" w:cstheme="minorBidi"/>
                <w:b/>
                <w:bCs/>
                <w:rtl/>
              </w:rPr>
              <w:t>משפטיות</w:t>
            </w:r>
          </w:p>
        </w:tc>
        <w:tc>
          <w:tcPr>
            <w:tcW w:w="1134" w:type="dxa"/>
          </w:tcPr>
          <w:p w14:paraId="5CF1C14F" w14:textId="77777777" w:rsidR="006E77DC" w:rsidRPr="00D938A9" w:rsidRDefault="006E77DC" w:rsidP="00C8044C">
            <w:pPr>
              <w:jc w:val="center"/>
              <w:rPr>
                <w:rFonts w:asciiTheme="minorBidi" w:hAnsiTheme="minorBidi" w:cstheme="minorBidi"/>
                <w:b/>
                <w:bCs/>
                <w:rtl/>
              </w:rPr>
            </w:pPr>
            <w:r w:rsidRPr="00D938A9">
              <w:rPr>
                <w:rFonts w:asciiTheme="minorBidi" w:hAnsiTheme="minorBidi" w:cstheme="minorBidi"/>
                <w:b/>
                <w:bCs/>
                <w:rtl/>
              </w:rPr>
              <w:t>פירוק</w:t>
            </w:r>
          </w:p>
        </w:tc>
        <w:tc>
          <w:tcPr>
            <w:tcW w:w="1134" w:type="dxa"/>
            <w:gridSpan w:val="2"/>
            <w:vAlign w:val="bottom"/>
          </w:tcPr>
          <w:p w14:paraId="4191CD77" w14:textId="77777777" w:rsidR="006E77DC" w:rsidRPr="00D938A9" w:rsidRDefault="006E77DC" w:rsidP="00C8044C">
            <w:pPr>
              <w:jc w:val="center"/>
              <w:rPr>
                <w:rFonts w:asciiTheme="minorBidi" w:hAnsiTheme="minorBidi" w:cstheme="minorBidi"/>
                <w:b/>
                <w:bCs/>
                <w:rtl/>
              </w:rPr>
            </w:pPr>
            <w:r w:rsidRPr="00D938A9">
              <w:rPr>
                <w:rFonts w:asciiTheme="minorBidi" w:hAnsiTheme="minorBidi" w:cstheme="minorBidi"/>
                <w:b/>
                <w:bCs/>
                <w:rtl/>
              </w:rPr>
              <w:t>סטנדרטית</w:t>
            </w:r>
          </w:p>
        </w:tc>
        <w:tc>
          <w:tcPr>
            <w:tcW w:w="852" w:type="dxa"/>
            <w:gridSpan w:val="2"/>
            <w:vAlign w:val="bottom"/>
          </w:tcPr>
          <w:p w14:paraId="118418F0" w14:textId="77777777" w:rsidR="006E77DC" w:rsidRPr="00D938A9" w:rsidRDefault="006E77DC" w:rsidP="00C8044C">
            <w:pPr>
              <w:jc w:val="center"/>
              <w:rPr>
                <w:rFonts w:asciiTheme="minorBidi" w:hAnsiTheme="minorBidi" w:cstheme="minorBidi"/>
                <w:b/>
                <w:bCs/>
                <w:rtl/>
              </w:rPr>
            </w:pPr>
          </w:p>
        </w:tc>
      </w:tr>
      <w:tr w:rsidR="006E77DC" w:rsidRPr="00D938A9" w14:paraId="380C94FB" w14:textId="77777777" w:rsidTr="006E77DC">
        <w:tc>
          <w:tcPr>
            <w:tcW w:w="1793" w:type="dxa"/>
          </w:tcPr>
          <w:p w14:paraId="640BBF17" w14:textId="77777777" w:rsidR="006E77DC" w:rsidRPr="00D938A9" w:rsidRDefault="006E77DC" w:rsidP="00C8044C">
            <w:pPr>
              <w:jc w:val="center"/>
              <w:rPr>
                <w:rFonts w:asciiTheme="minorBidi" w:hAnsiTheme="minorBidi" w:cstheme="minorBidi"/>
                <w:b/>
                <w:bCs/>
                <w:rtl/>
              </w:rPr>
            </w:pPr>
          </w:p>
        </w:tc>
        <w:tc>
          <w:tcPr>
            <w:tcW w:w="2879" w:type="dxa"/>
          </w:tcPr>
          <w:p w14:paraId="31AECAFE" w14:textId="77777777" w:rsidR="006E77DC" w:rsidRPr="00D938A9" w:rsidRDefault="006E77DC" w:rsidP="00C8044C">
            <w:pPr>
              <w:jc w:val="center"/>
              <w:rPr>
                <w:rFonts w:asciiTheme="minorBidi" w:hAnsiTheme="minorBidi" w:cstheme="minorBidi"/>
                <w:b/>
                <w:bCs/>
                <w:rtl/>
              </w:rPr>
            </w:pPr>
          </w:p>
        </w:tc>
        <w:tc>
          <w:tcPr>
            <w:tcW w:w="850" w:type="dxa"/>
            <w:vAlign w:val="bottom"/>
          </w:tcPr>
          <w:p w14:paraId="19AE52DC"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(1)</w:t>
            </w:r>
          </w:p>
        </w:tc>
        <w:tc>
          <w:tcPr>
            <w:tcW w:w="851" w:type="dxa"/>
            <w:gridSpan w:val="2"/>
            <w:vAlign w:val="bottom"/>
          </w:tcPr>
          <w:p w14:paraId="4FAD7A91"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w:t>
            </w:r>
          </w:p>
        </w:tc>
        <w:tc>
          <w:tcPr>
            <w:tcW w:w="1275" w:type="dxa"/>
            <w:vAlign w:val="bottom"/>
          </w:tcPr>
          <w:p w14:paraId="4D43F2CD"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 (5)</w:t>
            </w:r>
          </w:p>
        </w:tc>
        <w:tc>
          <w:tcPr>
            <w:tcW w:w="1134" w:type="dxa"/>
          </w:tcPr>
          <w:p w14:paraId="42C6926A"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(4)</w:t>
            </w:r>
          </w:p>
        </w:tc>
        <w:tc>
          <w:tcPr>
            <w:tcW w:w="1134" w:type="dxa"/>
            <w:gridSpan w:val="2"/>
            <w:vAlign w:val="bottom"/>
          </w:tcPr>
          <w:p w14:paraId="56EBD495"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(6)  </w:t>
            </w:r>
          </w:p>
        </w:tc>
        <w:tc>
          <w:tcPr>
            <w:tcW w:w="852" w:type="dxa"/>
            <w:gridSpan w:val="2"/>
            <w:vAlign w:val="bottom"/>
          </w:tcPr>
          <w:p w14:paraId="30473D6F"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סך הכל</w:t>
            </w:r>
          </w:p>
        </w:tc>
      </w:tr>
      <w:tr w:rsidR="006E77DC" w:rsidRPr="00D938A9" w14:paraId="609F4118" w14:textId="77777777" w:rsidTr="006E77DC">
        <w:tc>
          <w:tcPr>
            <w:tcW w:w="1793" w:type="dxa"/>
          </w:tcPr>
          <w:p w14:paraId="55BC29DD" w14:textId="77777777" w:rsidR="006E77DC" w:rsidRPr="00D938A9" w:rsidRDefault="006E77DC" w:rsidP="00C8044C">
            <w:pPr>
              <w:jc w:val="center"/>
              <w:rPr>
                <w:rFonts w:asciiTheme="minorBidi" w:hAnsiTheme="minorBidi" w:cstheme="minorBidi"/>
                <w:b/>
                <w:bCs/>
                <w:rtl/>
              </w:rPr>
            </w:pPr>
          </w:p>
        </w:tc>
        <w:tc>
          <w:tcPr>
            <w:tcW w:w="2879" w:type="dxa"/>
          </w:tcPr>
          <w:p w14:paraId="2E9EE478" w14:textId="77777777" w:rsidR="006E77DC" w:rsidRPr="00D938A9" w:rsidRDefault="006E77DC" w:rsidP="00C8044C">
            <w:pPr>
              <w:jc w:val="center"/>
              <w:rPr>
                <w:rFonts w:asciiTheme="minorBidi" w:hAnsiTheme="minorBidi" w:cstheme="minorBidi"/>
                <w:b/>
                <w:bCs/>
                <w:rtl/>
              </w:rPr>
            </w:pPr>
          </w:p>
        </w:tc>
        <w:tc>
          <w:tcPr>
            <w:tcW w:w="1134" w:type="dxa"/>
            <w:gridSpan w:val="2"/>
          </w:tcPr>
          <w:p w14:paraId="20AF99A0" w14:textId="77777777" w:rsidR="006E77DC" w:rsidRPr="00D938A9" w:rsidRDefault="006E77DC" w:rsidP="00C8044C">
            <w:pPr>
              <w:pBdr>
                <w:bottom w:val="single" w:sz="4" w:space="1" w:color="auto"/>
              </w:pBdr>
              <w:jc w:val="center"/>
              <w:rPr>
                <w:rFonts w:asciiTheme="minorBidi" w:hAnsiTheme="minorBidi" w:cstheme="minorBidi"/>
                <w:b/>
                <w:bCs/>
                <w:rtl/>
              </w:rPr>
            </w:pPr>
          </w:p>
        </w:tc>
        <w:tc>
          <w:tcPr>
            <w:tcW w:w="4962" w:type="dxa"/>
            <w:gridSpan w:val="7"/>
            <w:vAlign w:val="bottom"/>
          </w:tcPr>
          <w:p w14:paraId="0BA5544A"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6E77DC" w:rsidRPr="00D938A9" w14:paraId="466CB765" w14:textId="77777777" w:rsidTr="006E77DC">
        <w:trPr>
          <w:gridAfter w:val="1"/>
          <w:wAfter w:w="8" w:type="dxa"/>
        </w:trPr>
        <w:tc>
          <w:tcPr>
            <w:tcW w:w="1793" w:type="dxa"/>
          </w:tcPr>
          <w:p w14:paraId="589127FC" w14:textId="77777777" w:rsidR="006E77DC" w:rsidRPr="00D938A9" w:rsidRDefault="006E77DC" w:rsidP="00C8044C">
            <w:pPr>
              <w:ind w:left="176" w:hanging="176"/>
              <w:rPr>
                <w:rFonts w:asciiTheme="minorBidi" w:hAnsiTheme="minorBidi" w:cstheme="minorBidi"/>
                <w:color w:val="548DD4"/>
              </w:rPr>
            </w:pPr>
          </w:p>
        </w:tc>
        <w:tc>
          <w:tcPr>
            <w:tcW w:w="2879" w:type="dxa"/>
          </w:tcPr>
          <w:p w14:paraId="53B7C876" w14:textId="77777777" w:rsidR="006E77DC" w:rsidRPr="00D938A9" w:rsidRDefault="006E77DC" w:rsidP="00C8044C">
            <w:pPr>
              <w:ind w:left="176" w:hanging="176"/>
              <w:rPr>
                <w:rFonts w:asciiTheme="minorBidi" w:hAnsiTheme="minorBidi" w:cstheme="minorBidi"/>
                <w:b/>
                <w:bCs/>
                <w:rtl/>
              </w:rPr>
            </w:pPr>
          </w:p>
        </w:tc>
        <w:tc>
          <w:tcPr>
            <w:tcW w:w="850" w:type="dxa"/>
          </w:tcPr>
          <w:p w14:paraId="4C922F82" w14:textId="77777777" w:rsidR="006E77DC" w:rsidRPr="00D938A9" w:rsidRDefault="006E77DC" w:rsidP="00C8044C">
            <w:pPr>
              <w:rPr>
                <w:rFonts w:asciiTheme="minorBidi" w:hAnsiTheme="minorBidi" w:cstheme="minorBidi"/>
                <w:rtl/>
              </w:rPr>
            </w:pPr>
          </w:p>
        </w:tc>
        <w:tc>
          <w:tcPr>
            <w:tcW w:w="851" w:type="dxa"/>
            <w:gridSpan w:val="2"/>
          </w:tcPr>
          <w:p w14:paraId="1F35637F" w14:textId="77777777" w:rsidR="006E77DC" w:rsidRPr="00D938A9" w:rsidRDefault="006E77DC" w:rsidP="00C8044C">
            <w:pPr>
              <w:rPr>
                <w:rFonts w:asciiTheme="minorBidi" w:hAnsiTheme="minorBidi" w:cstheme="minorBidi"/>
                <w:rtl/>
              </w:rPr>
            </w:pPr>
          </w:p>
        </w:tc>
        <w:tc>
          <w:tcPr>
            <w:tcW w:w="1275" w:type="dxa"/>
          </w:tcPr>
          <w:p w14:paraId="5E36CDBC" w14:textId="77777777" w:rsidR="006E77DC" w:rsidRPr="00D938A9" w:rsidRDefault="006E77DC" w:rsidP="00C8044C">
            <w:pPr>
              <w:rPr>
                <w:rFonts w:asciiTheme="minorBidi" w:hAnsiTheme="minorBidi" w:cstheme="minorBidi"/>
                <w:rtl/>
              </w:rPr>
            </w:pPr>
          </w:p>
        </w:tc>
        <w:tc>
          <w:tcPr>
            <w:tcW w:w="1134" w:type="dxa"/>
          </w:tcPr>
          <w:p w14:paraId="777F93E3" w14:textId="77777777" w:rsidR="006E77DC" w:rsidRPr="00D938A9" w:rsidRDefault="006E77DC" w:rsidP="00C8044C">
            <w:pPr>
              <w:rPr>
                <w:rFonts w:asciiTheme="minorBidi" w:hAnsiTheme="minorBidi" w:cstheme="minorBidi"/>
                <w:rtl/>
              </w:rPr>
            </w:pPr>
          </w:p>
        </w:tc>
        <w:tc>
          <w:tcPr>
            <w:tcW w:w="1126" w:type="dxa"/>
          </w:tcPr>
          <w:p w14:paraId="74596F90" w14:textId="77777777" w:rsidR="006E77DC" w:rsidRPr="00D938A9" w:rsidRDefault="006E77DC" w:rsidP="00C8044C">
            <w:pPr>
              <w:rPr>
                <w:rFonts w:asciiTheme="minorBidi" w:hAnsiTheme="minorBidi" w:cstheme="minorBidi"/>
                <w:rtl/>
              </w:rPr>
            </w:pPr>
          </w:p>
        </w:tc>
        <w:tc>
          <w:tcPr>
            <w:tcW w:w="852" w:type="dxa"/>
            <w:gridSpan w:val="2"/>
          </w:tcPr>
          <w:p w14:paraId="2619CA25" w14:textId="77777777" w:rsidR="006E77DC" w:rsidRPr="00D938A9" w:rsidRDefault="006E77DC" w:rsidP="00C8044C">
            <w:pPr>
              <w:ind w:left="178" w:hanging="178"/>
              <w:rPr>
                <w:rFonts w:asciiTheme="minorBidi" w:hAnsiTheme="minorBidi" w:cstheme="minorBidi"/>
                <w:rtl/>
              </w:rPr>
            </w:pPr>
          </w:p>
        </w:tc>
      </w:tr>
      <w:tr w:rsidR="006E77DC" w:rsidRPr="00D938A9" w14:paraId="03A10E0D" w14:textId="77777777" w:rsidTr="006E77DC">
        <w:trPr>
          <w:gridAfter w:val="1"/>
          <w:wAfter w:w="8" w:type="dxa"/>
        </w:trPr>
        <w:tc>
          <w:tcPr>
            <w:tcW w:w="1793" w:type="dxa"/>
          </w:tcPr>
          <w:p w14:paraId="53C4823F" w14:textId="77777777" w:rsidR="006E77DC" w:rsidRPr="00D938A9" w:rsidRDefault="006E77DC" w:rsidP="00C8044C">
            <w:pPr>
              <w:ind w:left="176" w:hanging="176"/>
              <w:rPr>
                <w:rFonts w:asciiTheme="minorBidi" w:hAnsiTheme="minorBidi" w:cstheme="minorBidi"/>
                <w:b/>
                <w:bCs/>
                <w:sz w:val="16"/>
                <w:szCs w:val="16"/>
                <w:rtl/>
              </w:rPr>
            </w:pPr>
            <w:r w:rsidRPr="00D938A9">
              <w:rPr>
                <w:rFonts w:asciiTheme="minorBidi" w:hAnsiTheme="minorBidi" w:cstheme="minorBidi"/>
                <w:color w:val="548DD4"/>
                <w:sz w:val="16"/>
                <w:szCs w:val="16"/>
              </w:rPr>
              <w:t>IAS 37</w:t>
            </w:r>
            <w:r w:rsidRPr="00D938A9">
              <w:rPr>
                <w:rFonts w:asciiTheme="minorBidi" w:hAnsiTheme="minorBidi" w:cstheme="minorBidi"/>
                <w:color w:val="548DD4"/>
                <w:sz w:val="16"/>
                <w:szCs w:val="16"/>
                <w:rtl/>
              </w:rPr>
              <w:t xml:space="preserve"> - סעיף 84(א)</w:t>
            </w:r>
          </w:p>
        </w:tc>
        <w:tc>
          <w:tcPr>
            <w:tcW w:w="2879" w:type="dxa"/>
          </w:tcPr>
          <w:p w14:paraId="34C57B96" w14:textId="540D9ECE" w:rsidR="006E77DC" w:rsidRPr="00D938A9" w:rsidRDefault="006E77DC" w:rsidP="00C8044C">
            <w:pPr>
              <w:ind w:left="176" w:hanging="176"/>
              <w:rPr>
                <w:rFonts w:asciiTheme="minorBidi" w:hAnsiTheme="minorBidi" w:cstheme="minorBidi"/>
                <w:b/>
                <w:bCs/>
                <w:rtl/>
              </w:rPr>
            </w:pPr>
            <w:r w:rsidRPr="00D938A9">
              <w:rPr>
                <w:rFonts w:asciiTheme="minorBidi" w:hAnsiTheme="minorBidi" w:cstheme="minorBidi"/>
                <w:b/>
                <w:bCs/>
                <w:rtl/>
              </w:rPr>
              <w:t xml:space="preserve">יתרה ליום 1 בינואר </w:t>
            </w:r>
            <w:r w:rsidR="00410509" w:rsidRPr="00D938A9">
              <w:rPr>
                <w:rFonts w:asciiTheme="minorBidi" w:hAnsiTheme="minorBidi" w:cstheme="minorBidi"/>
                <w:b/>
                <w:bCs/>
                <w:rtl/>
              </w:rPr>
              <w:t>202</w:t>
            </w:r>
            <w:r w:rsidR="00410509">
              <w:rPr>
                <w:rFonts w:asciiTheme="minorBidi" w:hAnsiTheme="minorBidi" w:cstheme="minorBidi" w:hint="cs"/>
                <w:b/>
                <w:bCs/>
                <w:rtl/>
              </w:rPr>
              <w:t>4</w:t>
            </w:r>
            <w:r w:rsidR="00410509" w:rsidRPr="00D938A9">
              <w:rPr>
                <w:rFonts w:asciiTheme="minorBidi" w:hAnsiTheme="minorBidi" w:cstheme="minorBidi"/>
                <w:b/>
                <w:bCs/>
                <w:rtl/>
              </w:rPr>
              <w:t xml:space="preserve"> </w:t>
            </w:r>
          </w:p>
        </w:tc>
        <w:tc>
          <w:tcPr>
            <w:tcW w:w="850" w:type="dxa"/>
          </w:tcPr>
          <w:p w14:paraId="1722F506" w14:textId="77777777" w:rsidR="006E77DC" w:rsidRPr="00D938A9" w:rsidRDefault="006E77DC" w:rsidP="00C8044C">
            <w:pPr>
              <w:rPr>
                <w:rFonts w:asciiTheme="minorBidi" w:hAnsiTheme="minorBidi" w:cstheme="minorBidi"/>
                <w:rtl/>
              </w:rPr>
            </w:pPr>
          </w:p>
        </w:tc>
        <w:tc>
          <w:tcPr>
            <w:tcW w:w="851" w:type="dxa"/>
            <w:gridSpan w:val="2"/>
          </w:tcPr>
          <w:p w14:paraId="331E9E41" w14:textId="77777777" w:rsidR="006E77DC" w:rsidRPr="00D938A9" w:rsidRDefault="006E77DC" w:rsidP="00C8044C">
            <w:pPr>
              <w:rPr>
                <w:rFonts w:asciiTheme="minorBidi" w:hAnsiTheme="minorBidi" w:cstheme="minorBidi"/>
                <w:rtl/>
              </w:rPr>
            </w:pPr>
          </w:p>
        </w:tc>
        <w:tc>
          <w:tcPr>
            <w:tcW w:w="1275" w:type="dxa"/>
          </w:tcPr>
          <w:p w14:paraId="38A9EA7F" w14:textId="77777777" w:rsidR="006E77DC" w:rsidRPr="00D938A9" w:rsidRDefault="006E77DC" w:rsidP="00C8044C">
            <w:pPr>
              <w:rPr>
                <w:rFonts w:asciiTheme="minorBidi" w:hAnsiTheme="minorBidi" w:cstheme="minorBidi"/>
                <w:rtl/>
              </w:rPr>
            </w:pPr>
          </w:p>
        </w:tc>
        <w:tc>
          <w:tcPr>
            <w:tcW w:w="1134" w:type="dxa"/>
          </w:tcPr>
          <w:p w14:paraId="6995DD88" w14:textId="77777777" w:rsidR="006E77DC" w:rsidRPr="00D938A9" w:rsidRDefault="006E77DC" w:rsidP="00C8044C">
            <w:pPr>
              <w:rPr>
                <w:rFonts w:asciiTheme="minorBidi" w:hAnsiTheme="minorBidi" w:cstheme="minorBidi"/>
                <w:rtl/>
              </w:rPr>
            </w:pPr>
          </w:p>
        </w:tc>
        <w:tc>
          <w:tcPr>
            <w:tcW w:w="1126" w:type="dxa"/>
          </w:tcPr>
          <w:p w14:paraId="35608A9D" w14:textId="77777777" w:rsidR="006E77DC" w:rsidRPr="00D938A9" w:rsidRDefault="006E77DC" w:rsidP="00C8044C">
            <w:pPr>
              <w:rPr>
                <w:rFonts w:asciiTheme="minorBidi" w:hAnsiTheme="minorBidi" w:cstheme="minorBidi"/>
                <w:rtl/>
              </w:rPr>
            </w:pPr>
          </w:p>
        </w:tc>
        <w:tc>
          <w:tcPr>
            <w:tcW w:w="852" w:type="dxa"/>
            <w:gridSpan w:val="2"/>
          </w:tcPr>
          <w:p w14:paraId="53B28B91" w14:textId="77777777" w:rsidR="006E77DC" w:rsidRPr="00D938A9" w:rsidRDefault="006E77DC" w:rsidP="00C8044C">
            <w:pPr>
              <w:ind w:left="178" w:hanging="178"/>
              <w:rPr>
                <w:rFonts w:asciiTheme="minorBidi" w:hAnsiTheme="minorBidi" w:cstheme="minorBidi"/>
                <w:rtl/>
              </w:rPr>
            </w:pPr>
          </w:p>
        </w:tc>
      </w:tr>
      <w:tr w:rsidR="006E77DC" w:rsidRPr="00D938A9" w14:paraId="3B59ED6D" w14:textId="77777777" w:rsidTr="006E77DC">
        <w:trPr>
          <w:gridAfter w:val="1"/>
          <w:wAfter w:w="8" w:type="dxa"/>
        </w:trPr>
        <w:tc>
          <w:tcPr>
            <w:tcW w:w="1793" w:type="dxa"/>
          </w:tcPr>
          <w:p w14:paraId="54A4AA11" w14:textId="77777777" w:rsidR="006E77DC" w:rsidRPr="00D938A9" w:rsidRDefault="006E77DC" w:rsidP="00C8044C">
            <w:pPr>
              <w:ind w:left="176" w:hanging="176"/>
              <w:rPr>
                <w:rFonts w:asciiTheme="minorBidi" w:hAnsiTheme="minorBidi" w:cstheme="minorBidi"/>
                <w:b/>
                <w:bCs/>
                <w:sz w:val="16"/>
                <w:szCs w:val="16"/>
                <w:rtl/>
              </w:rPr>
            </w:pPr>
          </w:p>
        </w:tc>
        <w:tc>
          <w:tcPr>
            <w:tcW w:w="2879" w:type="dxa"/>
          </w:tcPr>
          <w:p w14:paraId="4C1D217F" w14:textId="77777777" w:rsidR="006E77DC" w:rsidRPr="00D938A9" w:rsidRDefault="006E77DC" w:rsidP="00C8044C">
            <w:pPr>
              <w:ind w:left="176" w:hanging="176"/>
              <w:rPr>
                <w:rFonts w:asciiTheme="minorBidi" w:hAnsiTheme="minorBidi" w:cstheme="minorBidi"/>
                <w:rtl/>
              </w:rPr>
            </w:pPr>
            <w:r w:rsidRPr="00D938A9">
              <w:rPr>
                <w:rFonts w:asciiTheme="minorBidi" w:hAnsiTheme="minorBidi" w:cstheme="minorBidi"/>
                <w:b/>
                <w:bCs/>
                <w:rtl/>
              </w:rPr>
              <w:t>תנועה במהלך השנה:</w:t>
            </w:r>
          </w:p>
        </w:tc>
        <w:tc>
          <w:tcPr>
            <w:tcW w:w="850" w:type="dxa"/>
          </w:tcPr>
          <w:p w14:paraId="149ADE61" w14:textId="77777777" w:rsidR="006E77DC" w:rsidRPr="00D938A9" w:rsidRDefault="006E77DC" w:rsidP="00C8044C">
            <w:pPr>
              <w:rPr>
                <w:rFonts w:asciiTheme="minorBidi" w:hAnsiTheme="minorBidi" w:cstheme="minorBidi"/>
                <w:rtl/>
              </w:rPr>
            </w:pPr>
          </w:p>
        </w:tc>
        <w:tc>
          <w:tcPr>
            <w:tcW w:w="851" w:type="dxa"/>
            <w:gridSpan w:val="2"/>
          </w:tcPr>
          <w:p w14:paraId="1451EF88" w14:textId="77777777" w:rsidR="006E77DC" w:rsidRPr="00D938A9" w:rsidRDefault="006E77DC" w:rsidP="00C8044C">
            <w:pPr>
              <w:rPr>
                <w:rFonts w:asciiTheme="minorBidi" w:hAnsiTheme="minorBidi" w:cstheme="minorBidi"/>
                <w:rtl/>
              </w:rPr>
            </w:pPr>
          </w:p>
        </w:tc>
        <w:tc>
          <w:tcPr>
            <w:tcW w:w="1275" w:type="dxa"/>
          </w:tcPr>
          <w:p w14:paraId="265EE20A" w14:textId="77777777" w:rsidR="006E77DC" w:rsidRPr="00D938A9" w:rsidRDefault="006E77DC" w:rsidP="00C8044C">
            <w:pPr>
              <w:rPr>
                <w:rFonts w:asciiTheme="minorBidi" w:hAnsiTheme="minorBidi" w:cstheme="minorBidi"/>
                <w:rtl/>
              </w:rPr>
            </w:pPr>
          </w:p>
        </w:tc>
        <w:tc>
          <w:tcPr>
            <w:tcW w:w="1134" w:type="dxa"/>
          </w:tcPr>
          <w:p w14:paraId="211264DD" w14:textId="77777777" w:rsidR="006E77DC" w:rsidRPr="00D938A9" w:rsidRDefault="006E77DC" w:rsidP="00C8044C">
            <w:pPr>
              <w:rPr>
                <w:rFonts w:asciiTheme="minorBidi" w:hAnsiTheme="minorBidi" w:cstheme="minorBidi"/>
                <w:rtl/>
              </w:rPr>
            </w:pPr>
          </w:p>
        </w:tc>
        <w:tc>
          <w:tcPr>
            <w:tcW w:w="1126" w:type="dxa"/>
          </w:tcPr>
          <w:p w14:paraId="59B433D9" w14:textId="77777777" w:rsidR="006E77DC" w:rsidRPr="00D938A9" w:rsidRDefault="006E77DC" w:rsidP="00C8044C">
            <w:pPr>
              <w:rPr>
                <w:rFonts w:asciiTheme="minorBidi" w:hAnsiTheme="minorBidi" w:cstheme="minorBidi"/>
                <w:rtl/>
              </w:rPr>
            </w:pPr>
          </w:p>
        </w:tc>
        <w:tc>
          <w:tcPr>
            <w:tcW w:w="852" w:type="dxa"/>
            <w:gridSpan w:val="2"/>
          </w:tcPr>
          <w:p w14:paraId="7135E332" w14:textId="77777777" w:rsidR="006E77DC" w:rsidRPr="00D938A9" w:rsidRDefault="006E77DC" w:rsidP="00C8044C">
            <w:pPr>
              <w:rPr>
                <w:rFonts w:asciiTheme="minorBidi" w:hAnsiTheme="minorBidi" w:cstheme="minorBidi"/>
                <w:rtl/>
              </w:rPr>
            </w:pPr>
          </w:p>
        </w:tc>
      </w:tr>
      <w:tr w:rsidR="006E77DC" w:rsidRPr="00D938A9" w14:paraId="5EE0DDB7" w14:textId="77777777" w:rsidTr="006E77DC">
        <w:trPr>
          <w:gridAfter w:val="1"/>
          <w:wAfter w:w="8" w:type="dxa"/>
        </w:trPr>
        <w:tc>
          <w:tcPr>
            <w:tcW w:w="1793" w:type="dxa"/>
          </w:tcPr>
          <w:p w14:paraId="03F6369C" w14:textId="77777777" w:rsidR="006E77DC" w:rsidRPr="00D938A9" w:rsidRDefault="006E77DC" w:rsidP="00C8044C">
            <w:pPr>
              <w:ind w:firstLine="176"/>
              <w:rPr>
                <w:rFonts w:asciiTheme="minorBidi" w:hAnsiTheme="minorBidi" w:cstheme="minorBidi"/>
                <w:sz w:val="16"/>
                <w:szCs w:val="16"/>
                <w:rtl/>
              </w:rPr>
            </w:pPr>
          </w:p>
        </w:tc>
        <w:tc>
          <w:tcPr>
            <w:tcW w:w="2879" w:type="dxa"/>
          </w:tcPr>
          <w:p w14:paraId="1799A124" w14:textId="77777777" w:rsidR="006E77DC" w:rsidRPr="00D938A9" w:rsidRDefault="006E77DC" w:rsidP="00C8044C">
            <w:pPr>
              <w:ind w:firstLine="176"/>
              <w:rPr>
                <w:rFonts w:asciiTheme="minorBidi" w:hAnsiTheme="minorBidi" w:cstheme="minorBidi"/>
                <w:rtl/>
              </w:rPr>
            </w:pPr>
            <w:r w:rsidRPr="00D938A9">
              <w:rPr>
                <w:rFonts w:asciiTheme="minorBidi" w:hAnsiTheme="minorBidi" w:cstheme="minorBidi"/>
                <w:rtl/>
              </w:rPr>
              <w:t>זקיפה לדוח רווח או הפסד:</w:t>
            </w:r>
          </w:p>
        </w:tc>
        <w:tc>
          <w:tcPr>
            <w:tcW w:w="850" w:type="dxa"/>
          </w:tcPr>
          <w:p w14:paraId="7BC7AAD5" w14:textId="77777777" w:rsidR="006E77DC" w:rsidRPr="00D938A9" w:rsidRDefault="006E77DC" w:rsidP="00C8044C">
            <w:pPr>
              <w:rPr>
                <w:rFonts w:asciiTheme="minorBidi" w:hAnsiTheme="minorBidi" w:cstheme="minorBidi"/>
                <w:rtl/>
              </w:rPr>
            </w:pPr>
          </w:p>
        </w:tc>
        <w:tc>
          <w:tcPr>
            <w:tcW w:w="851" w:type="dxa"/>
            <w:gridSpan w:val="2"/>
          </w:tcPr>
          <w:p w14:paraId="35F19588" w14:textId="77777777" w:rsidR="006E77DC" w:rsidRPr="00D938A9" w:rsidRDefault="006E77DC" w:rsidP="00C8044C">
            <w:pPr>
              <w:rPr>
                <w:rFonts w:asciiTheme="minorBidi" w:hAnsiTheme="minorBidi" w:cstheme="minorBidi"/>
                <w:rtl/>
              </w:rPr>
            </w:pPr>
          </w:p>
        </w:tc>
        <w:tc>
          <w:tcPr>
            <w:tcW w:w="1275" w:type="dxa"/>
          </w:tcPr>
          <w:p w14:paraId="10024878" w14:textId="77777777" w:rsidR="006E77DC" w:rsidRPr="00D938A9" w:rsidRDefault="006E77DC" w:rsidP="00C8044C">
            <w:pPr>
              <w:rPr>
                <w:rFonts w:asciiTheme="minorBidi" w:hAnsiTheme="minorBidi" w:cstheme="minorBidi"/>
                <w:rtl/>
              </w:rPr>
            </w:pPr>
          </w:p>
        </w:tc>
        <w:tc>
          <w:tcPr>
            <w:tcW w:w="1134" w:type="dxa"/>
          </w:tcPr>
          <w:p w14:paraId="42A2D0B3" w14:textId="77777777" w:rsidR="006E77DC" w:rsidRPr="00D938A9" w:rsidRDefault="006E77DC" w:rsidP="00C8044C">
            <w:pPr>
              <w:rPr>
                <w:rFonts w:asciiTheme="minorBidi" w:hAnsiTheme="minorBidi" w:cstheme="minorBidi"/>
                <w:rtl/>
              </w:rPr>
            </w:pPr>
          </w:p>
        </w:tc>
        <w:tc>
          <w:tcPr>
            <w:tcW w:w="1126" w:type="dxa"/>
          </w:tcPr>
          <w:p w14:paraId="7B2D4A33" w14:textId="77777777" w:rsidR="006E77DC" w:rsidRPr="00D938A9" w:rsidRDefault="006E77DC" w:rsidP="00C8044C">
            <w:pPr>
              <w:rPr>
                <w:rFonts w:asciiTheme="minorBidi" w:hAnsiTheme="minorBidi" w:cstheme="minorBidi"/>
                <w:rtl/>
              </w:rPr>
            </w:pPr>
          </w:p>
        </w:tc>
        <w:tc>
          <w:tcPr>
            <w:tcW w:w="852" w:type="dxa"/>
            <w:gridSpan w:val="2"/>
          </w:tcPr>
          <w:p w14:paraId="13848B4E" w14:textId="77777777" w:rsidR="006E77DC" w:rsidRPr="00D938A9" w:rsidRDefault="006E77DC" w:rsidP="00C8044C">
            <w:pPr>
              <w:rPr>
                <w:rFonts w:asciiTheme="minorBidi" w:hAnsiTheme="minorBidi" w:cstheme="minorBidi"/>
                <w:rtl/>
              </w:rPr>
            </w:pPr>
          </w:p>
        </w:tc>
      </w:tr>
      <w:tr w:rsidR="006E77DC" w:rsidRPr="00D938A9" w14:paraId="283B0411" w14:textId="77777777" w:rsidTr="006E77DC">
        <w:trPr>
          <w:gridAfter w:val="1"/>
          <w:wAfter w:w="8" w:type="dxa"/>
        </w:trPr>
        <w:tc>
          <w:tcPr>
            <w:tcW w:w="1793" w:type="dxa"/>
          </w:tcPr>
          <w:p w14:paraId="73A6A007" w14:textId="77777777" w:rsidR="006E77DC" w:rsidRPr="00D938A9" w:rsidRDefault="006E77DC" w:rsidP="00C8044C">
            <w:pPr>
              <w:ind w:left="176" w:hanging="176"/>
              <w:rPr>
                <w:rFonts w:asciiTheme="minorBidi" w:hAnsiTheme="minorBidi" w:cstheme="minorBidi"/>
                <w:sz w:val="16"/>
                <w:szCs w:val="16"/>
                <w:rtl/>
              </w:rPr>
            </w:pPr>
            <w:r w:rsidRPr="00D938A9">
              <w:rPr>
                <w:rFonts w:asciiTheme="minorBidi" w:hAnsiTheme="minorBidi" w:cstheme="minorBidi"/>
                <w:color w:val="548DD4"/>
                <w:sz w:val="16"/>
                <w:szCs w:val="16"/>
              </w:rPr>
              <w:t>IAS 37</w:t>
            </w:r>
            <w:r w:rsidRPr="00D938A9">
              <w:rPr>
                <w:rFonts w:asciiTheme="minorBidi" w:hAnsiTheme="minorBidi" w:cstheme="minorBidi"/>
                <w:color w:val="548DD4"/>
                <w:sz w:val="16"/>
                <w:szCs w:val="16"/>
                <w:rtl/>
              </w:rPr>
              <w:t xml:space="preserve"> - סעיף 84(ב)</w:t>
            </w:r>
          </w:p>
        </w:tc>
        <w:tc>
          <w:tcPr>
            <w:tcW w:w="2879" w:type="dxa"/>
          </w:tcPr>
          <w:p w14:paraId="5A56119F" w14:textId="77777777" w:rsidR="006E77DC" w:rsidRPr="00D938A9" w:rsidRDefault="006E77DC" w:rsidP="00C8044C">
            <w:pPr>
              <w:ind w:firstLine="459"/>
              <w:rPr>
                <w:rFonts w:asciiTheme="minorBidi" w:hAnsiTheme="minorBidi" w:cstheme="minorBidi"/>
                <w:rtl/>
              </w:rPr>
            </w:pPr>
            <w:r w:rsidRPr="00D938A9">
              <w:rPr>
                <w:rFonts w:asciiTheme="minorBidi" w:hAnsiTheme="minorBidi" w:cstheme="minorBidi"/>
                <w:rtl/>
              </w:rPr>
              <w:t xml:space="preserve">הפרשות נוספות </w:t>
            </w:r>
          </w:p>
        </w:tc>
        <w:tc>
          <w:tcPr>
            <w:tcW w:w="850" w:type="dxa"/>
          </w:tcPr>
          <w:p w14:paraId="32EEDBF3" w14:textId="77777777" w:rsidR="006E77DC" w:rsidRPr="00D938A9" w:rsidRDefault="006E77DC" w:rsidP="00C8044C">
            <w:pPr>
              <w:rPr>
                <w:rFonts w:asciiTheme="minorBidi" w:hAnsiTheme="minorBidi" w:cstheme="minorBidi"/>
                <w:rtl/>
              </w:rPr>
            </w:pPr>
          </w:p>
        </w:tc>
        <w:tc>
          <w:tcPr>
            <w:tcW w:w="851" w:type="dxa"/>
            <w:gridSpan w:val="2"/>
          </w:tcPr>
          <w:p w14:paraId="1078D54B" w14:textId="77777777" w:rsidR="006E77DC" w:rsidRPr="00D938A9" w:rsidRDefault="006E77DC" w:rsidP="00C8044C">
            <w:pPr>
              <w:rPr>
                <w:rFonts w:asciiTheme="minorBidi" w:hAnsiTheme="minorBidi" w:cstheme="minorBidi"/>
                <w:rtl/>
              </w:rPr>
            </w:pPr>
          </w:p>
        </w:tc>
        <w:tc>
          <w:tcPr>
            <w:tcW w:w="1275" w:type="dxa"/>
          </w:tcPr>
          <w:p w14:paraId="069B53D3" w14:textId="77777777" w:rsidR="006E77DC" w:rsidRPr="00D938A9" w:rsidRDefault="006E77DC" w:rsidP="00C8044C">
            <w:pPr>
              <w:rPr>
                <w:rFonts w:asciiTheme="minorBidi" w:hAnsiTheme="minorBidi" w:cstheme="minorBidi"/>
                <w:rtl/>
              </w:rPr>
            </w:pPr>
          </w:p>
        </w:tc>
        <w:tc>
          <w:tcPr>
            <w:tcW w:w="1134" w:type="dxa"/>
          </w:tcPr>
          <w:p w14:paraId="0FEB7443" w14:textId="77777777" w:rsidR="006E77DC" w:rsidRPr="00D938A9" w:rsidRDefault="006E77DC" w:rsidP="00C8044C">
            <w:pPr>
              <w:rPr>
                <w:rFonts w:asciiTheme="minorBidi" w:hAnsiTheme="minorBidi" w:cstheme="minorBidi"/>
                <w:rtl/>
              </w:rPr>
            </w:pPr>
          </w:p>
        </w:tc>
        <w:tc>
          <w:tcPr>
            <w:tcW w:w="1126" w:type="dxa"/>
          </w:tcPr>
          <w:p w14:paraId="56D7E111" w14:textId="77777777" w:rsidR="006E77DC" w:rsidRPr="00D938A9" w:rsidRDefault="006E77DC" w:rsidP="00C8044C">
            <w:pPr>
              <w:rPr>
                <w:rFonts w:asciiTheme="minorBidi" w:hAnsiTheme="minorBidi" w:cstheme="minorBidi"/>
                <w:rtl/>
              </w:rPr>
            </w:pPr>
          </w:p>
        </w:tc>
        <w:tc>
          <w:tcPr>
            <w:tcW w:w="852" w:type="dxa"/>
            <w:gridSpan w:val="2"/>
          </w:tcPr>
          <w:p w14:paraId="32E221E4" w14:textId="77777777" w:rsidR="006E77DC" w:rsidRPr="00D938A9" w:rsidRDefault="006E77DC" w:rsidP="00C8044C">
            <w:pPr>
              <w:rPr>
                <w:rFonts w:asciiTheme="minorBidi" w:hAnsiTheme="minorBidi" w:cstheme="minorBidi"/>
                <w:rtl/>
              </w:rPr>
            </w:pPr>
          </w:p>
        </w:tc>
      </w:tr>
      <w:tr w:rsidR="006E77DC" w:rsidRPr="00D938A9" w14:paraId="149FD079" w14:textId="77777777" w:rsidTr="006E77DC">
        <w:trPr>
          <w:gridAfter w:val="1"/>
          <w:wAfter w:w="8" w:type="dxa"/>
        </w:trPr>
        <w:tc>
          <w:tcPr>
            <w:tcW w:w="1793" w:type="dxa"/>
          </w:tcPr>
          <w:p w14:paraId="7B17CAA7" w14:textId="77777777" w:rsidR="006E77DC" w:rsidRPr="00D938A9" w:rsidRDefault="006E77DC" w:rsidP="00C8044C">
            <w:pPr>
              <w:ind w:left="176" w:hanging="176"/>
              <w:rPr>
                <w:rFonts w:asciiTheme="minorBidi" w:hAnsiTheme="minorBidi" w:cstheme="minorBidi"/>
                <w:sz w:val="16"/>
                <w:szCs w:val="16"/>
                <w:rtl/>
              </w:rPr>
            </w:pPr>
            <w:r w:rsidRPr="00D938A9">
              <w:rPr>
                <w:rFonts w:asciiTheme="minorBidi" w:hAnsiTheme="minorBidi" w:cstheme="minorBidi"/>
                <w:color w:val="548DD4"/>
                <w:sz w:val="16"/>
                <w:szCs w:val="16"/>
              </w:rPr>
              <w:t>IAS 37</w:t>
            </w:r>
            <w:r w:rsidRPr="00D938A9">
              <w:rPr>
                <w:rFonts w:asciiTheme="minorBidi" w:hAnsiTheme="minorBidi" w:cstheme="minorBidi"/>
                <w:color w:val="548DD4"/>
                <w:sz w:val="16"/>
                <w:szCs w:val="16"/>
                <w:rtl/>
              </w:rPr>
              <w:t xml:space="preserve"> - סעיף 84(ד)</w:t>
            </w:r>
          </w:p>
        </w:tc>
        <w:tc>
          <w:tcPr>
            <w:tcW w:w="2879" w:type="dxa"/>
          </w:tcPr>
          <w:p w14:paraId="5AC657A3" w14:textId="77777777" w:rsidR="006E77DC" w:rsidRPr="00D938A9" w:rsidRDefault="006E77DC" w:rsidP="00C8044C">
            <w:pPr>
              <w:ind w:firstLine="459"/>
              <w:rPr>
                <w:rFonts w:asciiTheme="minorBidi" w:hAnsiTheme="minorBidi" w:cstheme="minorBidi"/>
                <w:rtl/>
              </w:rPr>
            </w:pPr>
            <w:r w:rsidRPr="00D938A9">
              <w:rPr>
                <w:rFonts w:asciiTheme="minorBidi" w:hAnsiTheme="minorBidi" w:cstheme="minorBidi"/>
                <w:rtl/>
              </w:rPr>
              <w:t xml:space="preserve">ביטול הפרשות  </w:t>
            </w:r>
          </w:p>
        </w:tc>
        <w:tc>
          <w:tcPr>
            <w:tcW w:w="850" w:type="dxa"/>
          </w:tcPr>
          <w:p w14:paraId="061CE282" w14:textId="77777777" w:rsidR="006E77DC" w:rsidRPr="00D938A9" w:rsidRDefault="006E77DC" w:rsidP="00C8044C">
            <w:pPr>
              <w:rPr>
                <w:rFonts w:asciiTheme="minorBidi" w:hAnsiTheme="minorBidi" w:cstheme="minorBidi"/>
                <w:rtl/>
              </w:rPr>
            </w:pPr>
          </w:p>
        </w:tc>
        <w:tc>
          <w:tcPr>
            <w:tcW w:w="851" w:type="dxa"/>
            <w:gridSpan w:val="2"/>
          </w:tcPr>
          <w:p w14:paraId="1D2A43FC" w14:textId="77777777" w:rsidR="006E77DC" w:rsidRPr="00D938A9" w:rsidRDefault="006E77DC" w:rsidP="00C8044C">
            <w:pPr>
              <w:rPr>
                <w:rFonts w:asciiTheme="minorBidi" w:hAnsiTheme="minorBidi" w:cstheme="minorBidi"/>
                <w:rtl/>
              </w:rPr>
            </w:pPr>
          </w:p>
        </w:tc>
        <w:tc>
          <w:tcPr>
            <w:tcW w:w="1275" w:type="dxa"/>
          </w:tcPr>
          <w:p w14:paraId="797EDB35" w14:textId="77777777" w:rsidR="006E77DC" w:rsidRPr="00D938A9" w:rsidRDefault="006E77DC" w:rsidP="00C8044C">
            <w:pPr>
              <w:rPr>
                <w:rFonts w:asciiTheme="minorBidi" w:hAnsiTheme="minorBidi" w:cstheme="minorBidi"/>
                <w:rtl/>
              </w:rPr>
            </w:pPr>
          </w:p>
        </w:tc>
        <w:tc>
          <w:tcPr>
            <w:tcW w:w="1134" w:type="dxa"/>
          </w:tcPr>
          <w:p w14:paraId="12AC7718" w14:textId="77777777" w:rsidR="006E77DC" w:rsidRPr="00D938A9" w:rsidRDefault="006E77DC" w:rsidP="00C8044C">
            <w:pPr>
              <w:rPr>
                <w:rFonts w:asciiTheme="minorBidi" w:hAnsiTheme="minorBidi" w:cstheme="minorBidi"/>
                <w:rtl/>
              </w:rPr>
            </w:pPr>
          </w:p>
        </w:tc>
        <w:tc>
          <w:tcPr>
            <w:tcW w:w="1126" w:type="dxa"/>
          </w:tcPr>
          <w:p w14:paraId="7D618A7D" w14:textId="77777777" w:rsidR="006E77DC" w:rsidRPr="00D938A9" w:rsidRDefault="006E77DC" w:rsidP="00C8044C">
            <w:pPr>
              <w:rPr>
                <w:rFonts w:asciiTheme="minorBidi" w:hAnsiTheme="minorBidi" w:cstheme="minorBidi"/>
                <w:rtl/>
              </w:rPr>
            </w:pPr>
          </w:p>
        </w:tc>
        <w:tc>
          <w:tcPr>
            <w:tcW w:w="852" w:type="dxa"/>
            <w:gridSpan w:val="2"/>
          </w:tcPr>
          <w:p w14:paraId="220AD526" w14:textId="77777777" w:rsidR="006E77DC" w:rsidRPr="00D938A9" w:rsidRDefault="006E77DC" w:rsidP="00C8044C">
            <w:pPr>
              <w:rPr>
                <w:rFonts w:asciiTheme="minorBidi" w:hAnsiTheme="minorBidi" w:cstheme="minorBidi"/>
                <w:rtl/>
              </w:rPr>
            </w:pPr>
          </w:p>
        </w:tc>
      </w:tr>
      <w:tr w:rsidR="006E77DC" w:rsidRPr="00D938A9" w14:paraId="745226E4" w14:textId="77777777" w:rsidTr="006E77DC">
        <w:trPr>
          <w:gridAfter w:val="1"/>
          <w:wAfter w:w="8" w:type="dxa"/>
        </w:trPr>
        <w:tc>
          <w:tcPr>
            <w:tcW w:w="1793" w:type="dxa"/>
          </w:tcPr>
          <w:p w14:paraId="520D783D" w14:textId="77777777" w:rsidR="006E77DC" w:rsidRPr="00D938A9" w:rsidRDefault="006E77DC" w:rsidP="00C8044C">
            <w:pPr>
              <w:ind w:left="176" w:hanging="176"/>
              <w:rPr>
                <w:rFonts w:asciiTheme="minorBidi" w:hAnsiTheme="minorBidi" w:cstheme="minorBidi"/>
                <w:sz w:val="16"/>
                <w:szCs w:val="16"/>
                <w:rtl/>
              </w:rPr>
            </w:pPr>
            <w:r w:rsidRPr="00D938A9">
              <w:rPr>
                <w:rFonts w:asciiTheme="minorBidi" w:hAnsiTheme="minorBidi" w:cstheme="minorBidi"/>
                <w:color w:val="548DD4"/>
                <w:sz w:val="16"/>
                <w:szCs w:val="16"/>
              </w:rPr>
              <w:t>IAS 37</w:t>
            </w:r>
            <w:r w:rsidRPr="00D938A9">
              <w:rPr>
                <w:rFonts w:asciiTheme="minorBidi" w:hAnsiTheme="minorBidi" w:cstheme="minorBidi"/>
                <w:color w:val="548DD4"/>
                <w:sz w:val="16"/>
                <w:szCs w:val="16"/>
                <w:rtl/>
              </w:rPr>
              <w:t xml:space="preserve"> - סעיף 84(ה)</w:t>
            </w:r>
          </w:p>
        </w:tc>
        <w:tc>
          <w:tcPr>
            <w:tcW w:w="2879" w:type="dxa"/>
          </w:tcPr>
          <w:p w14:paraId="69CAA488" w14:textId="77777777" w:rsidR="006E77DC" w:rsidRPr="00D938A9" w:rsidRDefault="006E77DC" w:rsidP="00C8044C">
            <w:pPr>
              <w:ind w:firstLine="459"/>
              <w:rPr>
                <w:rFonts w:asciiTheme="minorBidi" w:hAnsiTheme="minorBidi" w:cstheme="minorBidi"/>
                <w:rtl/>
              </w:rPr>
            </w:pPr>
            <w:r w:rsidRPr="00D938A9">
              <w:rPr>
                <w:rFonts w:asciiTheme="minorBidi" w:hAnsiTheme="minorBidi" w:cstheme="minorBidi"/>
                <w:rtl/>
              </w:rPr>
              <w:t xml:space="preserve">גידול הנובע מחלוף הזמן </w:t>
            </w:r>
          </w:p>
        </w:tc>
        <w:tc>
          <w:tcPr>
            <w:tcW w:w="850" w:type="dxa"/>
          </w:tcPr>
          <w:p w14:paraId="1E16F696" w14:textId="77777777" w:rsidR="006E77DC" w:rsidRPr="00D938A9" w:rsidRDefault="006E77DC" w:rsidP="00C8044C">
            <w:pPr>
              <w:rPr>
                <w:rFonts w:asciiTheme="minorBidi" w:hAnsiTheme="minorBidi" w:cstheme="minorBidi"/>
                <w:rtl/>
              </w:rPr>
            </w:pPr>
          </w:p>
        </w:tc>
        <w:tc>
          <w:tcPr>
            <w:tcW w:w="851" w:type="dxa"/>
            <w:gridSpan w:val="2"/>
          </w:tcPr>
          <w:p w14:paraId="71FE91A9" w14:textId="77777777" w:rsidR="006E77DC" w:rsidRPr="00D938A9" w:rsidRDefault="006E77DC" w:rsidP="00C8044C">
            <w:pPr>
              <w:rPr>
                <w:rFonts w:asciiTheme="minorBidi" w:hAnsiTheme="minorBidi" w:cstheme="minorBidi"/>
                <w:rtl/>
              </w:rPr>
            </w:pPr>
          </w:p>
        </w:tc>
        <w:tc>
          <w:tcPr>
            <w:tcW w:w="1275" w:type="dxa"/>
          </w:tcPr>
          <w:p w14:paraId="4E26F0F0" w14:textId="77777777" w:rsidR="006E77DC" w:rsidRPr="00D938A9" w:rsidRDefault="006E77DC" w:rsidP="00C8044C">
            <w:pPr>
              <w:rPr>
                <w:rFonts w:asciiTheme="minorBidi" w:hAnsiTheme="minorBidi" w:cstheme="minorBidi"/>
                <w:rtl/>
              </w:rPr>
            </w:pPr>
          </w:p>
        </w:tc>
        <w:tc>
          <w:tcPr>
            <w:tcW w:w="1134" w:type="dxa"/>
          </w:tcPr>
          <w:p w14:paraId="46F5FA6F" w14:textId="77777777" w:rsidR="006E77DC" w:rsidRPr="00D938A9" w:rsidRDefault="006E77DC" w:rsidP="00C8044C">
            <w:pPr>
              <w:rPr>
                <w:rFonts w:asciiTheme="minorBidi" w:hAnsiTheme="minorBidi" w:cstheme="minorBidi"/>
                <w:rtl/>
              </w:rPr>
            </w:pPr>
          </w:p>
        </w:tc>
        <w:tc>
          <w:tcPr>
            <w:tcW w:w="1126" w:type="dxa"/>
          </w:tcPr>
          <w:p w14:paraId="65954698" w14:textId="77777777" w:rsidR="006E77DC" w:rsidRPr="00D938A9" w:rsidRDefault="006E77DC" w:rsidP="00C8044C">
            <w:pPr>
              <w:rPr>
                <w:rFonts w:asciiTheme="minorBidi" w:hAnsiTheme="minorBidi" w:cstheme="minorBidi"/>
                <w:rtl/>
              </w:rPr>
            </w:pPr>
          </w:p>
        </w:tc>
        <w:tc>
          <w:tcPr>
            <w:tcW w:w="852" w:type="dxa"/>
            <w:gridSpan w:val="2"/>
          </w:tcPr>
          <w:p w14:paraId="2AC21FFE" w14:textId="77777777" w:rsidR="006E77DC" w:rsidRPr="00D938A9" w:rsidRDefault="006E77DC" w:rsidP="00C8044C">
            <w:pPr>
              <w:rPr>
                <w:rFonts w:asciiTheme="minorBidi" w:hAnsiTheme="minorBidi" w:cstheme="minorBidi"/>
                <w:rtl/>
              </w:rPr>
            </w:pPr>
          </w:p>
        </w:tc>
      </w:tr>
      <w:tr w:rsidR="006E77DC" w:rsidRPr="00D938A9" w14:paraId="191C3F10" w14:textId="77777777" w:rsidTr="006E77DC">
        <w:trPr>
          <w:gridAfter w:val="1"/>
          <w:wAfter w:w="8" w:type="dxa"/>
        </w:trPr>
        <w:tc>
          <w:tcPr>
            <w:tcW w:w="1793" w:type="dxa"/>
          </w:tcPr>
          <w:p w14:paraId="0EAAEDF2" w14:textId="77777777" w:rsidR="006E77DC" w:rsidRPr="00D938A9" w:rsidRDefault="006E77DC" w:rsidP="00C8044C">
            <w:pPr>
              <w:rPr>
                <w:rFonts w:asciiTheme="minorBidi" w:hAnsiTheme="minorBidi" w:cstheme="minorBidi"/>
                <w:sz w:val="16"/>
                <w:szCs w:val="16"/>
                <w:rtl/>
              </w:rPr>
            </w:pPr>
            <w:r w:rsidRPr="00D938A9">
              <w:rPr>
                <w:rFonts w:asciiTheme="minorBidi" w:hAnsiTheme="minorBidi" w:cstheme="minorBidi"/>
                <w:color w:val="548DD4"/>
                <w:sz w:val="16"/>
                <w:szCs w:val="16"/>
              </w:rPr>
              <w:t>IAS 37</w:t>
            </w:r>
            <w:r w:rsidRPr="00D938A9">
              <w:rPr>
                <w:rFonts w:asciiTheme="minorBidi" w:hAnsiTheme="minorBidi" w:cstheme="minorBidi"/>
                <w:color w:val="548DD4"/>
                <w:sz w:val="16"/>
                <w:szCs w:val="16"/>
                <w:rtl/>
              </w:rPr>
              <w:t xml:space="preserve"> - סעיף 84(ג)</w:t>
            </w:r>
          </w:p>
        </w:tc>
        <w:tc>
          <w:tcPr>
            <w:tcW w:w="2879" w:type="dxa"/>
          </w:tcPr>
          <w:p w14:paraId="4E770CCB" w14:textId="77777777" w:rsidR="006E77DC" w:rsidRPr="00D938A9" w:rsidRDefault="006E77DC" w:rsidP="00C8044C">
            <w:pPr>
              <w:ind w:firstLine="176"/>
              <w:rPr>
                <w:rFonts w:asciiTheme="minorBidi" w:hAnsiTheme="minorBidi" w:cstheme="minorBidi"/>
                <w:rtl/>
              </w:rPr>
            </w:pPr>
            <w:r w:rsidRPr="00D938A9">
              <w:rPr>
                <w:rFonts w:asciiTheme="minorBidi" w:hAnsiTheme="minorBidi" w:cstheme="minorBidi"/>
                <w:rtl/>
              </w:rPr>
              <w:t xml:space="preserve">סכומים ששולמו במהלך השנה </w:t>
            </w:r>
          </w:p>
        </w:tc>
        <w:tc>
          <w:tcPr>
            <w:tcW w:w="850" w:type="dxa"/>
          </w:tcPr>
          <w:p w14:paraId="4832A435" w14:textId="77777777" w:rsidR="006E77DC" w:rsidRPr="00D938A9" w:rsidRDefault="006E77DC" w:rsidP="00C8044C">
            <w:pPr>
              <w:rPr>
                <w:rFonts w:asciiTheme="minorBidi" w:hAnsiTheme="minorBidi" w:cstheme="minorBidi"/>
                <w:rtl/>
              </w:rPr>
            </w:pPr>
          </w:p>
        </w:tc>
        <w:tc>
          <w:tcPr>
            <w:tcW w:w="851" w:type="dxa"/>
            <w:gridSpan w:val="2"/>
          </w:tcPr>
          <w:p w14:paraId="59D264A3" w14:textId="77777777" w:rsidR="006E77DC" w:rsidRPr="00D938A9" w:rsidRDefault="006E77DC" w:rsidP="00C8044C">
            <w:pPr>
              <w:rPr>
                <w:rFonts w:asciiTheme="minorBidi" w:hAnsiTheme="minorBidi" w:cstheme="minorBidi"/>
                <w:rtl/>
              </w:rPr>
            </w:pPr>
          </w:p>
        </w:tc>
        <w:tc>
          <w:tcPr>
            <w:tcW w:w="1275" w:type="dxa"/>
          </w:tcPr>
          <w:p w14:paraId="776BA3D1" w14:textId="77777777" w:rsidR="006E77DC" w:rsidRPr="00D938A9" w:rsidRDefault="006E77DC" w:rsidP="00C8044C">
            <w:pPr>
              <w:rPr>
                <w:rFonts w:asciiTheme="minorBidi" w:hAnsiTheme="minorBidi" w:cstheme="minorBidi"/>
                <w:rtl/>
              </w:rPr>
            </w:pPr>
          </w:p>
        </w:tc>
        <w:tc>
          <w:tcPr>
            <w:tcW w:w="1134" w:type="dxa"/>
          </w:tcPr>
          <w:p w14:paraId="77788AA0" w14:textId="77777777" w:rsidR="006E77DC" w:rsidRPr="00D938A9" w:rsidRDefault="006E77DC" w:rsidP="00C8044C">
            <w:pPr>
              <w:rPr>
                <w:rFonts w:asciiTheme="minorBidi" w:hAnsiTheme="minorBidi" w:cstheme="minorBidi"/>
                <w:rtl/>
              </w:rPr>
            </w:pPr>
          </w:p>
        </w:tc>
        <w:tc>
          <w:tcPr>
            <w:tcW w:w="1126" w:type="dxa"/>
          </w:tcPr>
          <w:p w14:paraId="666B0626" w14:textId="77777777" w:rsidR="006E77DC" w:rsidRPr="00D938A9" w:rsidRDefault="006E77DC" w:rsidP="00C8044C">
            <w:pPr>
              <w:rPr>
                <w:rFonts w:asciiTheme="minorBidi" w:hAnsiTheme="minorBidi" w:cstheme="minorBidi"/>
                <w:rtl/>
              </w:rPr>
            </w:pPr>
          </w:p>
        </w:tc>
        <w:tc>
          <w:tcPr>
            <w:tcW w:w="852" w:type="dxa"/>
            <w:gridSpan w:val="2"/>
          </w:tcPr>
          <w:p w14:paraId="32D7BA8B" w14:textId="77777777" w:rsidR="006E77DC" w:rsidRPr="00D938A9" w:rsidRDefault="006E77DC" w:rsidP="00C8044C">
            <w:pPr>
              <w:rPr>
                <w:rFonts w:asciiTheme="minorBidi" w:hAnsiTheme="minorBidi" w:cstheme="minorBidi"/>
                <w:rtl/>
              </w:rPr>
            </w:pPr>
          </w:p>
        </w:tc>
      </w:tr>
      <w:tr w:rsidR="006E77DC" w:rsidRPr="00D938A9" w14:paraId="7FB63A95" w14:textId="77777777" w:rsidTr="006E77DC">
        <w:trPr>
          <w:gridAfter w:val="1"/>
          <w:wAfter w:w="8" w:type="dxa"/>
        </w:trPr>
        <w:tc>
          <w:tcPr>
            <w:tcW w:w="1793" w:type="dxa"/>
            <w:vAlign w:val="bottom"/>
          </w:tcPr>
          <w:p w14:paraId="6BAC171C" w14:textId="77777777" w:rsidR="006E77DC" w:rsidRPr="00D938A9" w:rsidRDefault="006E77DC" w:rsidP="00C8044C">
            <w:pPr>
              <w:rPr>
                <w:rFonts w:asciiTheme="minorBidi" w:hAnsiTheme="minorBidi" w:cstheme="minorBidi"/>
                <w:sz w:val="16"/>
                <w:szCs w:val="16"/>
                <w:rtl/>
              </w:rPr>
            </w:pPr>
            <w:r w:rsidRPr="00D938A9">
              <w:rPr>
                <w:rFonts w:asciiTheme="minorBidi" w:hAnsiTheme="minorBidi" w:cstheme="minorBidi"/>
                <w:color w:val="548DD4"/>
                <w:sz w:val="16"/>
                <w:szCs w:val="16"/>
              </w:rPr>
              <w:t>IAS</w:t>
            </w:r>
            <w:r w:rsidRPr="00D938A9">
              <w:rPr>
                <w:rFonts w:asciiTheme="minorBidi" w:hAnsiTheme="minorBidi" w:cstheme="minorBidi"/>
                <w:sz w:val="16"/>
                <w:szCs w:val="16"/>
              </w:rPr>
              <w:t xml:space="preserve"> </w:t>
            </w:r>
            <w:r w:rsidRPr="00D938A9">
              <w:rPr>
                <w:rFonts w:asciiTheme="minorBidi" w:hAnsiTheme="minorBidi" w:cstheme="minorBidi"/>
                <w:color w:val="548DD4"/>
                <w:sz w:val="16"/>
                <w:szCs w:val="16"/>
              </w:rPr>
              <w:t>37</w:t>
            </w:r>
            <w:r w:rsidRPr="00D938A9">
              <w:rPr>
                <w:rFonts w:asciiTheme="minorBidi" w:hAnsiTheme="minorBidi" w:cstheme="minorBidi"/>
                <w:color w:val="548DD4"/>
                <w:sz w:val="16"/>
                <w:szCs w:val="16"/>
                <w:rtl/>
              </w:rPr>
              <w:t xml:space="preserve"> - סעיף 84(ב)</w:t>
            </w:r>
          </w:p>
        </w:tc>
        <w:tc>
          <w:tcPr>
            <w:tcW w:w="2879" w:type="dxa"/>
            <w:vAlign w:val="bottom"/>
          </w:tcPr>
          <w:p w14:paraId="43FF8642" w14:textId="77777777" w:rsidR="006E77DC" w:rsidRPr="00D938A9" w:rsidRDefault="006E77DC" w:rsidP="00C8044C">
            <w:pPr>
              <w:ind w:left="176" w:hanging="176"/>
              <w:rPr>
                <w:rFonts w:asciiTheme="minorBidi" w:hAnsiTheme="minorBidi" w:cstheme="minorBidi"/>
                <w:rtl/>
              </w:rPr>
            </w:pPr>
            <w:r w:rsidRPr="00D938A9">
              <w:rPr>
                <w:rFonts w:asciiTheme="minorBidi" w:hAnsiTheme="minorBidi" w:cstheme="minorBidi"/>
                <w:rtl/>
              </w:rPr>
              <w:t>תוספות כתוצאה מחברה שאוחדה לראשונה</w:t>
            </w:r>
          </w:p>
        </w:tc>
        <w:tc>
          <w:tcPr>
            <w:tcW w:w="850" w:type="dxa"/>
            <w:vAlign w:val="bottom"/>
          </w:tcPr>
          <w:p w14:paraId="3CCE59D5" w14:textId="77777777" w:rsidR="006E77DC" w:rsidRPr="00D938A9" w:rsidRDefault="006E77DC" w:rsidP="00C8044C">
            <w:pPr>
              <w:rPr>
                <w:rFonts w:asciiTheme="minorBidi" w:hAnsiTheme="minorBidi" w:cstheme="minorBidi"/>
                <w:rtl/>
              </w:rPr>
            </w:pPr>
          </w:p>
        </w:tc>
        <w:tc>
          <w:tcPr>
            <w:tcW w:w="851" w:type="dxa"/>
            <w:gridSpan w:val="2"/>
            <w:vAlign w:val="bottom"/>
          </w:tcPr>
          <w:p w14:paraId="535921A3" w14:textId="77777777" w:rsidR="006E77DC" w:rsidRPr="00D938A9" w:rsidRDefault="006E77DC" w:rsidP="00C8044C">
            <w:pPr>
              <w:rPr>
                <w:rFonts w:asciiTheme="minorBidi" w:hAnsiTheme="minorBidi" w:cstheme="minorBidi"/>
                <w:rtl/>
              </w:rPr>
            </w:pPr>
          </w:p>
        </w:tc>
        <w:tc>
          <w:tcPr>
            <w:tcW w:w="1275" w:type="dxa"/>
            <w:vAlign w:val="bottom"/>
          </w:tcPr>
          <w:p w14:paraId="1D6C3B37" w14:textId="77777777" w:rsidR="006E77DC" w:rsidRPr="00D938A9" w:rsidRDefault="006E77DC" w:rsidP="00C8044C">
            <w:pPr>
              <w:rPr>
                <w:rFonts w:asciiTheme="minorBidi" w:hAnsiTheme="minorBidi" w:cstheme="minorBidi"/>
                <w:rtl/>
              </w:rPr>
            </w:pPr>
          </w:p>
        </w:tc>
        <w:tc>
          <w:tcPr>
            <w:tcW w:w="1134" w:type="dxa"/>
          </w:tcPr>
          <w:p w14:paraId="5C286E04" w14:textId="77777777" w:rsidR="006E77DC" w:rsidRPr="00D938A9" w:rsidRDefault="006E77DC" w:rsidP="00C8044C">
            <w:pPr>
              <w:rPr>
                <w:rFonts w:asciiTheme="minorBidi" w:hAnsiTheme="minorBidi" w:cstheme="minorBidi"/>
                <w:rtl/>
              </w:rPr>
            </w:pPr>
          </w:p>
        </w:tc>
        <w:tc>
          <w:tcPr>
            <w:tcW w:w="1126" w:type="dxa"/>
            <w:vAlign w:val="bottom"/>
          </w:tcPr>
          <w:p w14:paraId="161182C5" w14:textId="77777777" w:rsidR="006E77DC" w:rsidRPr="00D938A9" w:rsidRDefault="006E77DC" w:rsidP="00C8044C">
            <w:pPr>
              <w:rPr>
                <w:rFonts w:asciiTheme="minorBidi" w:hAnsiTheme="minorBidi" w:cstheme="minorBidi"/>
                <w:rtl/>
              </w:rPr>
            </w:pPr>
          </w:p>
        </w:tc>
        <w:tc>
          <w:tcPr>
            <w:tcW w:w="852" w:type="dxa"/>
            <w:gridSpan w:val="2"/>
            <w:vAlign w:val="bottom"/>
          </w:tcPr>
          <w:p w14:paraId="38D287F3" w14:textId="77777777" w:rsidR="006E77DC" w:rsidRPr="00D938A9" w:rsidRDefault="006E77DC" w:rsidP="00C8044C">
            <w:pPr>
              <w:rPr>
                <w:rFonts w:asciiTheme="minorBidi" w:hAnsiTheme="minorBidi" w:cstheme="minorBidi"/>
                <w:rtl/>
              </w:rPr>
            </w:pPr>
          </w:p>
        </w:tc>
      </w:tr>
      <w:tr w:rsidR="006E77DC" w:rsidRPr="00D938A9" w14:paraId="52A5EC10" w14:textId="77777777" w:rsidTr="006E77DC">
        <w:trPr>
          <w:gridAfter w:val="1"/>
          <w:wAfter w:w="8" w:type="dxa"/>
        </w:trPr>
        <w:tc>
          <w:tcPr>
            <w:tcW w:w="1793" w:type="dxa"/>
          </w:tcPr>
          <w:p w14:paraId="0CF26702" w14:textId="77777777" w:rsidR="006E77DC" w:rsidRPr="00D938A9" w:rsidRDefault="006E77DC" w:rsidP="00C8044C">
            <w:pPr>
              <w:rPr>
                <w:rFonts w:asciiTheme="minorBidi" w:hAnsiTheme="minorBidi" w:cstheme="minorBidi"/>
                <w:sz w:val="16"/>
                <w:szCs w:val="16"/>
                <w:rtl/>
              </w:rPr>
            </w:pPr>
          </w:p>
        </w:tc>
        <w:tc>
          <w:tcPr>
            <w:tcW w:w="2879" w:type="dxa"/>
          </w:tcPr>
          <w:p w14:paraId="4A667B63"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הפרשי שער</w:t>
            </w:r>
          </w:p>
        </w:tc>
        <w:tc>
          <w:tcPr>
            <w:tcW w:w="850" w:type="dxa"/>
          </w:tcPr>
          <w:p w14:paraId="58985FA0" w14:textId="77777777" w:rsidR="006E77DC" w:rsidRPr="00D938A9" w:rsidRDefault="006E77DC" w:rsidP="00C8044C">
            <w:pPr>
              <w:rPr>
                <w:rFonts w:asciiTheme="minorBidi" w:hAnsiTheme="minorBidi" w:cstheme="minorBidi"/>
                <w:rtl/>
              </w:rPr>
            </w:pPr>
          </w:p>
        </w:tc>
        <w:tc>
          <w:tcPr>
            <w:tcW w:w="851" w:type="dxa"/>
            <w:gridSpan w:val="2"/>
          </w:tcPr>
          <w:p w14:paraId="68997515" w14:textId="77777777" w:rsidR="006E77DC" w:rsidRPr="00D938A9" w:rsidRDefault="006E77DC" w:rsidP="00C8044C">
            <w:pPr>
              <w:rPr>
                <w:rFonts w:asciiTheme="minorBidi" w:hAnsiTheme="minorBidi" w:cstheme="minorBidi"/>
                <w:rtl/>
              </w:rPr>
            </w:pPr>
          </w:p>
        </w:tc>
        <w:tc>
          <w:tcPr>
            <w:tcW w:w="1275" w:type="dxa"/>
          </w:tcPr>
          <w:p w14:paraId="622D9F69" w14:textId="77777777" w:rsidR="006E77DC" w:rsidRPr="00D938A9" w:rsidRDefault="006E77DC" w:rsidP="00C8044C">
            <w:pPr>
              <w:rPr>
                <w:rFonts w:asciiTheme="minorBidi" w:hAnsiTheme="minorBidi" w:cstheme="minorBidi"/>
                <w:rtl/>
              </w:rPr>
            </w:pPr>
          </w:p>
        </w:tc>
        <w:tc>
          <w:tcPr>
            <w:tcW w:w="1134" w:type="dxa"/>
          </w:tcPr>
          <w:p w14:paraId="0B4977DC" w14:textId="77777777" w:rsidR="006E77DC" w:rsidRPr="00D938A9" w:rsidRDefault="006E77DC" w:rsidP="00C8044C">
            <w:pPr>
              <w:rPr>
                <w:rFonts w:asciiTheme="minorBidi" w:hAnsiTheme="minorBidi" w:cstheme="minorBidi"/>
                <w:rtl/>
              </w:rPr>
            </w:pPr>
          </w:p>
        </w:tc>
        <w:tc>
          <w:tcPr>
            <w:tcW w:w="1126" w:type="dxa"/>
          </w:tcPr>
          <w:p w14:paraId="1C87D7F0" w14:textId="77777777" w:rsidR="006E77DC" w:rsidRPr="00D938A9" w:rsidRDefault="006E77DC" w:rsidP="00C8044C">
            <w:pPr>
              <w:rPr>
                <w:rFonts w:asciiTheme="minorBidi" w:hAnsiTheme="minorBidi" w:cstheme="minorBidi"/>
                <w:rtl/>
              </w:rPr>
            </w:pPr>
          </w:p>
        </w:tc>
        <w:tc>
          <w:tcPr>
            <w:tcW w:w="852" w:type="dxa"/>
            <w:gridSpan w:val="2"/>
          </w:tcPr>
          <w:p w14:paraId="2273E1B0" w14:textId="77777777" w:rsidR="006E77DC" w:rsidRPr="00D938A9" w:rsidRDefault="006E77DC" w:rsidP="00C8044C">
            <w:pPr>
              <w:rPr>
                <w:rFonts w:asciiTheme="minorBidi" w:hAnsiTheme="minorBidi" w:cstheme="minorBidi"/>
                <w:rtl/>
              </w:rPr>
            </w:pPr>
          </w:p>
        </w:tc>
      </w:tr>
      <w:tr w:rsidR="006E77DC" w:rsidRPr="00D938A9" w14:paraId="0AB3C3DD" w14:textId="77777777" w:rsidTr="006E77DC">
        <w:trPr>
          <w:gridAfter w:val="1"/>
          <w:wAfter w:w="8" w:type="dxa"/>
        </w:trPr>
        <w:tc>
          <w:tcPr>
            <w:tcW w:w="1793" w:type="dxa"/>
            <w:vAlign w:val="bottom"/>
          </w:tcPr>
          <w:p w14:paraId="425DF475" w14:textId="77777777" w:rsidR="006E77DC" w:rsidRPr="00D938A9" w:rsidRDefault="006E77DC" w:rsidP="00C8044C">
            <w:pPr>
              <w:ind w:left="176" w:hanging="176"/>
              <w:rPr>
                <w:rFonts w:asciiTheme="minorBidi" w:hAnsiTheme="minorBidi" w:cstheme="minorBidi"/>
                <w:sz w:val="16"/>
                <w:szCs w:val="16"/>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סעיף 38</w:t>
            </w:r>
          </w:p>
        </w:tc>
        <w:tc>
          <w:tcPr>
            <w:tcW w:w="2879" w:type="dxa"/>
            <w:vAlign w:val="bottom"/>
          </w:tcPr>
          <w:p w14:paraId="297813C2" w14:textId="77777777" w:rsidR="006E77DC" w:rsidRPr="00D938A9" w:rsidRDefault="006E77DC" w:rsidP="00C8044C">
            <w:pPr>
              <w:ind w:left="176" w:hanging="176"/>
              <w:rPr>
                <w:rFonts w:asciiTheme="minorBidi" w:hAnsiTheme="minorBidi" w:cstheme="minorBidi"/>
                <w:rtl/>
              </w:rPr>
            </w:pPr>
            <w:r w:rsidRPr="00D938A9">
              <w:rPr>
                <w:rFonts w:asciiTheme="minorBidi" w:hAnsiTheme="minorBidi" w:cstheme="minorBidi"/>
                <w:rtl/>
              </w:rPr>
              <w:t>העברה לקבוצת מימוש המסווגת כמוחזקת למכירה</w:t>
            </w:r>
          </w:p>
        </w:tc>
        <w:tc>
          <w:tcPr>
            <w:tcW w:w="850" w:type="dxa"/>
            <w:vAlign w:val="bottom"/>
          </w:tcPr>
          <w:p w14:paraId="7E9AB87D" w14:textId="77777777" w:rsidR="006E77DC" w:rsidRPr="00D938A9" w:rsidRDefault="006E77DC" w:rsidP="00953196">
            <w:pPr>
              <w:rPr>
                <w:rFonts w:asciiTheme="minorBidi" w:hAnsiTheme="minorBidi" w:cstheme="minorBidi"/>
                <w:rtl/>
              </w:rPr>
            </w:pPr>
          </w:p>
        </w:tc>
        <w:tc>
          <w:tcPr>
            <w:tcW w:w="851" w:type="dxa"/>
            <w:gridSpan w:val="2"/>
            <w:vAlign w:val="bottom"/>
          </w:tcPr>
          <w:p w14:paraId="10A48A66" w14:textId="77777777" w:rsidR="006E77DC" w:rsidRPr="00D938A9" w:rsidRDefault="006E77DC" w:rsidP="00953196">
            <w:pPr>
              <w:rPr>
                <w:rFonts w:asciiTheme="minorBidi" w:hAnsiTheme="minorBidi" w:cstheme="minorBidi"/>
                <w:rtl/>
              </w:rPr>
            </w:pPr>
          </w:p>
        </w:tc>
        <w:tc>
          <w:tcPr>
            <w:tcW w:w="1275" w:type="dxa"/>
            <w:vAlign w:val="bottom"/>
          </w:tcPr>
          <w:p w14:paraId="135E2F9E" w14:textId="77777777" w:rsidR="006E77DC" w:rsidRPr="00D938A9" w:rsidRDefault="006E77DC" w:rsidP="00953196">
            <w:pPr>
              <w:rPr>
                <w:rFonts w:asciiTheme="minorBidi" w:hAnsiTheme="minorBidi" w:cstheme="minorBidi"/>
                <w:rtl/>
              </w:rPr>
            </w:pPr>
          </w:p>
        </w:tc>
        <w:tc>
          <w:tcPr>
            <w:tcW w:w="1134" w:type="dxa"/>
          </w:tcPr>
          <w:p w14:paraId="1F557B98" w14:textId="77777777" w:rsidR="006E77DC" w:rsidRPr="00D938A9" w:rsidRDefault="006E77DC" w:rsidP="00953196">
            <w:pPr>
              <w:rPr>
                <w:rFonts w:asciiTheme="minorBidi" w:hAnsiTheme="minorBidi" w:cstheme="minorBidi"/>
                <w:rtl/>
              </w:rPr>
            </w:pPr>
          </w:p>
        </w:tc>
        <w:tc>
          <w:tcPr>
            <w:tcW w:w="1126" w:type="dxa"/>
            <w:vAlign w:val="bottom"/>
          </w:tcPr>
          <w:p w14:paraId="2D733CBA" w14:textId="77777777" w:rsidR="006E77DC" w:rsidRPr="00D938A9" w:rsidRDefault="006E77DC" w:rsidP="00953196">
            <w:pPr>
              <w:rPr>
                <w:rFonts w:asciiTheme="minorBidi" w:hAnsiTheme="minorBidi" w:cstheme="minorBidi"/>
                <w:rtl/>
              </w:rPr>
            </w:pPr>
          </w:p>
        </w:tc>
        <w:tc>
          <w:tcPr>
            <w:tcW w:w="852" w:type="dxa"/>
            <w:gridSpan w:val="2"/>
            <w:vAlign w:val="bottom"/>
          </w:tcPr>
          <w:p w14:paraId="38ED827D" w14:textId="77777777" w:rsidR="006E77DC" w:rsidRPr="00D938A9" w:rsidRDefault="006E77DC" w:rsidP="00953196">
            <w:pPr>
              <w:rPr>
                <w:rFonts w:asciiTheme="minorBidi" w:hAnsiTheme="minorBidi" w:cstheme="minorBidi"/>
                <w:rtl/>
              </w:rPr>
            </w:pPr>
          </w:p>
        </w:tc>
      </w:tr>
      <w:tr w:rsidR="006E77DC" w:rsidRPr="00D938A9" w14:paraId="667D888D" w14:textId="77777777" w:rsidTr="006E77DC">
        <w:trPr>
          <w:gridAfter w:val="1"/>
          <w:wAfter w:w="8" w:type="dxa"/>
        </w:trPr>
        <w:tc>
          <w:tcPr>
            <w:tcW w:w="1793" w:type="dxa"/>
          </w:tcPr>
          <w:p w14:paraId="2D6DAF95" w14:textId="77777777" w:rsidR="006E77DC" w:rsidRPr="00D938A9" w:rsidRDefault="006E77DC" w:rsidP="00C8044C">
            <w:pPr>
              <w:pStyle w:val="10"/>
              <w:rPr>
                <w:rFonts w:asciiTheme="minorBidi" w:hAnsiTheme="minorBidi" w:cstheme="minorBidi"/>
                <w:b w:val="0"/>
                <w:bCs/>
                <w:sz w:val="16"/>
                <w:szCs w:val="16"/>
                <w:u w:val="none"/>
                <w:rtl/>
              </w:rPr>
            </w:pPr>
            <w:r w:rsidRPr="00D938A9">
              <w:rPr>
                <w:rFonts w:asciiTheme="minorBidi" w:hAnsiTheme="minorBidi" w:cstheme="minorBidi"/>
                <w:b w:val="0"/>
                <w:color w:val="548DD4"/>
                <w:sz w:val="16"/>
                <w:szCs w:val="16"/>
                <w:u w:val="none"/>
              </w:rPr>
              <w:t>IAS 37</w:t>
            </w:r>
            <w:r w:rsidRPr="00D938A9">
              <w:rPr>
                <w:rFonts w:asciiTheme="minorBidi" w:hAnsiTheme="minorBidi" w:cstheme="minorBidi"/>
                <w:b w:val="0"/>
                <w:color w:val="548DD4"/>
                <w:sz w:val="16"/>
                <w:szCs w:val="16"/>
                <w:u w:val="none"/>
                <w:rtl/>
              </w:rPr>
              <w:t xml:space="preserve"> - סעיף 84(א)</w:t>
            </w:r>
          </w:p>
        </w:tc>
        <w:tc>
          <w:tcPr>
            <w:tcW w:w="2879" w:type="dxa"/>
          </w:tcPr>
          <w:p w14:paraId="63F5A6BE" w14:textId="2992257F" w:rsidR="006E77DC" w:rsidRPr="00D938A9" w:rsidRDefault="006E77DC" w:rsidP="00C8044C">
            <w:pPr>
              <w:pStyle w:val="10"/>
              <w:rPr>
                <w:rFonts w:asciiTheme="minorBidi" w:hAnsiTheme="minorBidi" w:cstheme="minorBidi"/>
                <w:b w:val="0"/>
                <w:bCs/>
                <w:rtl/>
              </w:rPr>
            </w:pPr>
            <w:r w:rsidRPr="00D938A9">
              <w:rPr>
                <w:rFonts w:asciiTheme="minorBidi" w:hAnsiTheme="minorBidi" w:cstheme="minorBidi"/>
                <w:b w:val="0"/>
                <w:bCs/>
                <w:u w:val="none"/>
                <w:rtl/>
              </w:rPr>
              <w:t xml:space="preserve">יתרה ליום 31 בדצמבר </w:t>
            </w:r>
            <w:r w:rsidR="00410509" w:rsidRPr="00D938A9">
              <w:rPr>
                <w:rFonts w:asciiTheme="minorBidi" w:hAnsiTheme="minorBidi" w:cstheme="minorBidi"/>
                <w:b w:val="0"/>
                <w:bCs/>
                <w:u w:val="none"/>
                <w:rtl/>
              </w:rPr>
              <w:t>202</w:t>
            </w:r>
            <w:r w:rsidR="00410509">
              <w:rPr>
                <w:rFonts w:asciiTheme="minorBidi" w:hAnsiTheme="minorBidi" w:cstheme="minorBidi" w:hint="cs"/>
                <w:b w:val="0"/>
                <w:bCs/>
                <w:u w:val="none"/>
                <w:rtl/>
              </w:rPr>
              <w:t>4</w:t>
            </w:r>
            <w:r w:rsidR="00410509" w:rsidRPr="00D938A9">
              <w:rPr>
                <w:rFonts w:asciiTheme="minorBidi" w:hAnsiTheme="minorBidi" w:cstheme="minorBidi"/>
                <w:b w:val="0"/>
                <w:bCs/>
                <w:u w:val="none"/>
                <w:rtl/>
              </w:rPr>
              <w:t xml:space="preserve"> </w:t>
            </w:r>
          </w:p>
        </w:tc>
        <w:tc>
          <w:tcPr>
            <w:tcW w:w="850" w:type="dxa"/>
          </w:tcPr>
          <w:p w14:paraId="620AA907" w14:textId="77777777" w:rsidR="006E77DC" w:rsidRPr="00D938A9" w:rsidRDefault="006E77DC" w:rsidP="00C8044C">
            <w:pPr>
              <w:pBdr>
                <w:bottom w:val="double" w:sz="4" w:space="1" w:color="auto"/>
              </w:pBdr>
              <w:rPr>
                <w:rFonts w:asciiTheme="minorBidi" w:hAnsiTheme="minorBidi" w:cstheme="minorBidi"/>
                <w:rtl/>
              </w:rPr>
            </w:pPr>
          </w:p>
        </w:tc>
        <w:tc>
          <w:tcPr>
            <w:tcW w:w="851" w:type="dxa"/>
            <w:gridSpan w:val="2"/>
          </w:tcPr>
          <w:p w14:paraId="4E0361DC" w14:textId="77777777" w:rsidR="006E77DC" w:rsidRPr="00D938A9" w:rsidRDefault="006E77DC" w:rsidP="00C8044C">
            <w:pPr>
              <w:pBdr>
                <w:bottom w:val="double" w:sz="4" w:space="1" w:color="auto"/>
              </w:pBdr>
              <w:rPr>
                <w:rFonts w:asciiTheme="minorBidi" w:hAnsiTheme="minorBidi" w:cstheme="minorBidi"/>
                <w:rtl/>
              </w:rPr>
            </w:pPr>
          </w:p>
        </w:tc>
        <w:tc>
          <w:tcPr>
            <w:tcW w:w="1275" w:type="dxa"/>
          </w:tcPr>
          <w:p w14:paraId="72CE1979" w14:textId="77777777" w:rsidR="006E77DC" w:rsidRPr="00D938A9" w:rsidRDefault="006E77DC" w:rsidP="00C8044C">
            <w:pPr>
              <w:pBdr>
                <w:bottom w:val="double" w:sz="4" w:space="1" w:color="auto"/>
              </w:pBdr>
              <w:rPr>
                <w:rFonts w:asciiTheme="minorBidi" w:hAnsiTheme="minorBidi" w:cstheme="minorBidi"/>
                <w:rtl/>
              </w:rPr>
            </w:pPr>
          </w:p>
        </w:tc>
        <w:tc>
          <w:tcPr>
            <w:tcW w:w="1134" w:type="dxa"/>
          </w:tcPr>
          <w:p w14:paraId="67B42E04" w14:textId="77777777" w:rsidR="006E77DC" w:rsidRPr="00D938A9" w:rsidRDefault="006E77DC" w:rsidP="00C8044C">
            <w:pPr>
              <w:pBdr>
                <w:bottom w:val="double" w:sz="4" w:space="1" w:color="auto"/>
              </w:pBdr>
              <w:rPr>
                <w:rFonts w:asciiTheme="minorBidi" w:hAnsiTheme="minorBidi" w:cstheme="minorBidi"/>
                <w:rtl/>
              </w:rPr>
            </w:pPr>
          </w:p>
        </w:tc>
        <w:tc>
          <w:tcPr>
            <w:tcW w:w="1126" w:type="dxa"/>
          </w:tcPr>
          <w:p w14:paraId="0656416C" w14:textId="77777777" w:rsidR="006E77DC" w:rsidRPr="00D938A9" w:rsidRDefault="006E77DC" w:rsidP="00C8044C">
            <w:pPr>
              <w:pBdr>
                <w:bottom w:val="double" w:sz="4" w:space="1" w:color="auto"/>
              </w:pBdr>
              <w:rPr>
                <w:rFonts w:asciiTheme="minorBidi" w:hAnsiTheme="minorBidi" w:cstheme="minorBidi"/>
                <w:rtl/>
              </w:rPr>
            </w:pPr>
          </w:p>
        </w:tc>
        <w:tc>
          <w:tcPr>
            <w:tcW w:w="852" w:type="dxa"/>
            <w:gridSpan w:val="2"/>
          </w:tcPr>
          <w:p w14:paraId="36188A47" w14:textId="77777777" w:rsidR="006E77DC" w:rsidRPr="00D938A9" w:rsidRDefault="006E77DC" w:rsidP="00C8044C">
            <w:pPr>
              <w:pBdr>
                <w:bottom w:val="double" w:sz="4" w:space="1" w:color="auto"/>
              </w:pBdr>
              <w:rPr>
                <w:rFonts w:asciiTheme="minorBidi" w:hAnsiTheme="minorBidi" w:cstheme="minorBidi"/>
                <w:rtl/>
              </w:rPr>
            </w:pPr>
          </w:p>
        </w:tc>
      </w:tr>
    </w:tbl>
    <w:p w14:paraId="799A3E28" w14:textId="66B538C0" w:rsidR="00716652" w:rsidRPr="00D938A9" w:rsidRDefault="00716652"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התנועה בהפרשות במהלך שנת </w:t>
      </w:r>
      <w:r w:rsidR="00410509" w:rsidRPr="00D938A9">
        <w:rPr>
          <w:rFonts w:asciiTheme="minorBidi" w:hAnsiTheme="minorBidi" w:cstheme="minorBidi"/>
          <w:rtl/>
        </w:rPr>
        <w:t>202</w:t>
      </w:r>
      <w:r w:rsidR="00410509">
        <w:rPr>
          <w:rFonts w:asciiTheme="minorBidi" w:hAnsiTheme="minorBidi" w:cstheme="minorBidi" w:hint="cs"/>
          <w:rtl/>
        </w:rPr>
        <w:t>4</w:t>
      </w:r>
      <w:r w:rsidRPr="00D938A9">
        <w:rPr>
          <w:rFonts w:asciiTheme="minorBidi" w:hAnsiTheme="minorBidi" w:cstheme="minorBidi"/>
          <w:rtl/>
        </w:rPr>
        <w:t xml:space="preserve">, הינה כדלקמן: </w:t>
      </w:r>
    </w:p>
    <w:p w14:paraId="2D4F8B2E" w14:textId="77777777" w:rsidR="00716652" w:rsidRPr="00D938A9" w:rsidRDefault="00716652" w:rsidP="00C8044C">
      <w:pPr>
        <w:pStyle w:val="ListParagraph"/>
        <w:ind w:left="360"/>
        <w:jc w:val="both"/>
        <w:rPr>
          <w:rFonts w:asciiTheme="minorBidi" w:hAnsiTheme="minorBidi" w:cstheme="minorBidi"/>
          <w:color w:val="548DD4"/>
          <w:rtl/>
        </w:rPr>
      </w:pPr>
      <w:r w:rsidRPr="006A759A">
        <w:rPr>
          <w:rFonts w:ascii="Georgia" w:hAnsi="Georgia" w:cstheme="minorBidi"/>
          <w:color w:val="548DD4"/>
        </w:rPr>
        <w:t>IAS 1</w:t>
      </w:r>
      <w:r w:rsidRPr="00D938A9">
        <w:rPr>
          <w:rFonts w:asciiTheme="minorBidi" w:hAnsiTheme="minorBidi" w:cstheme="minorBidi"/>
          <w:color w:val="548DD4"/>
          <w:rtl/>
        </w:rPr>
        <w:t xml:space="preserve"> - סעיף 78(ד)</w:t>
      </w:r>
    </w:p>
    <w:p w14:paraId="4DF8FC5E" w14:textId="77777777" w:rsidR="006E77DC" w:rsidRPr="00D938A9" w:rsidRDefault="006E77DC" w:rsidP="00C8044C">
      <w:pPr>
        <w:ind w:left="992"/>
        <w:rPr>
          <w:rFonts w:asciiTheme="minorBidi" w:hAnsiTheme="minorBidi" w:cstheme="minorBidi"/>
          <w:rtl/>
        </w:rPr>
      </w:pPr>
    </w:p>
    <w:p w14:paraId="327EF1E8" w14:textId="77777777" w:rsidR="00716652" w:rsidRPr="00D938A9" w:rsidRDefault="00716652" w:rsidP="00C8044C">
      <w:pPr>
        <w:ind w:left="992"/>
        <w:rPr>
          <w:rFonts w:asciiTheme="minorBidi" w:hAnsiTheme="minorBidi" w:cstheme="minorBidi"/>
          <w:rtl/>
        </w:rPr>
      </w:pPr>
      <w:r w:rsidRPr="00D938A9">
        <w:rPr>
          <w:rFonts w:asciiTheme="minorBidi" w:hAnsiTheme="minorBidi" w:cstheme="minorBidi"/>
          <w:rtl/>
        </w:rPr>
        <w:t>סך ההפרשות האמורות מוצגות בדוחות הכספיים כדלקמן:</w:t>
      </w:r>
    </w:p>
    <w:p w14:paraId="4B132CC5" w14:textId="77777777" w:rsidR="00716652" w:rsidRPr="00D938A9" w:rsidRDefault="00716652" w:rsidP="00C8044C">
      <w:pPr>
        <w:rPr>
          <w:rFonts w:asciiTheme="minorBidi" w:hAnsiTheme="minorBidi" w:cstheme="minorBidi"/>
          <w:b/>
          <w:bCs/>
        </w:rPr>
      </w:pPr>
    </w:p>
    <w:p w14:paraId="129E1469" w14:textId="5581C168" w:rsidR="006E77DC" w:rsidRDefault="006E77DC" w:rsidP="00C8044C">
      <w:pPr>
        <w:tabs>
          <w:tab w:val="left" w:pos="284"/>
          <w:tab w:val="left" w:pos="567"/>
          <w:tab w:val="left" w:pos="851"/>
          <w:tab w:val="left" w:pos="992"/>
          <w:tab w:val="left" w:pos="1134"/>
          <w:tab w:val="left" w:pos="1418"/>
          <w:tab w:val="left" w:pos="1701"/>
          <w:tab w:val="left" w:pos="1985"/>
          <w:tab w:val="left" w:pos="2268"/>
          <w:tab w:val="left" w:pos="2552"/>
          <w:tab w:val="left" w:pos="2835"/>
          <w:tab w:val="left" w:pos="3119"/>
        </w:tabs>
        <w:ind w:left="567"/>
        <w:rPr>
          <w:rFonts w:asciiTheme="minorBidi" w:hAnsiTheme="minorBidi" w:cstheme="minorBidi"/>
          <w:rtl/>
        </w:rPr>
      </w:pPr>
    </w:p>
    <w:tbl>
      <w:tblPr>
        <w:bidiVisual/>
        <w:tblW w:w="9308" w:type="dxa"/>
        <w:tblInd w:w="-318" w:type="dxa"/>
        <w:tblLook w:val="0000" w:firstRow="0" w:lastRow="0" w:firstColumn="0" w:lastColumn="0" w:noHBand="0" w:noVBand="0"/>
      </w:tblPr>
      <w:tblGrid>
        <w:gridCol w:w="1875"/>
        <w:gridCol w:w="4740"/>
        <w:gridCol w:w="1276"/>
        <w:gridCol w:w="1417"/>
      </w:tblGrid>
      <w:tr w:rsidR="006E77DC" w:rsidRPr="00D938A9" w14:paraId="24671BAC" w14:textId="77777777" w:rsidTr="007C210A">
        <w:tc>
          <w:tcPr>
            <w:tcW w:w="1875" w:type="dxa"/>
          </w:tcPr>
          <w:p w14:paraId="1B841399" w14:textId="77777777" w:rsidR="006E77DC" w:rsidRPr="00D938A9" w:rsidRDefault="006E77DC" w:rsidP="00C8044C">
            <w:pPr>
              <w:jc w:val="center"/>
              <w:rPr>
                <w:rFonts w:asciiTheme="minorBidi" w:hAnsiTheme="minorBidi" w:cstheme="minorBidi"/>
                <w:b/>
                <w:bCs/>
                <w:rtl/>
              </w:rPr>
            </w:pPr>
          </w:p>
        </w:tc>
        <w:tc>
          <w:tcPr>
            <w:tcW w:w="4740" w:type="dxa"/>
          </w:tcPr>
          <w:p w14:paraId="0D7A9847" w14:textId="77777777" w:rsidR="006E77DC" w:rsidRPr="00D938A9" w:rsidRDefault="006E77DC" w:rsidP="00C8044C">
            <w:pPr>
              <w:rPr>
                <w:rFonts w:asciiTheme="minorBidi" w:hAnsiTheme="minorBidi" w:cstheme="minorBidi"/>
                <w:b/>
                <w:bCs/>
                <w:rtl/>
              </w:rPr>
            </w:pPr>
          </w:p>
        </w:tc>
        <w:tc>
          <w:tcPr>
            <w:tcW w:w="2693" w:type="dxa"/>
            <w:gridSpan w:val="2"/>
            <w:shd w:val="clear" w:color="auto" w:fill="auto"/>
          </w:tcPr>
          <w:p w14:paraId="67402F65"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6E77DC" w:rsidRPr="00D938A9" w14:paraId="27538CC2" w14:textId="77777777" w:rsidTr="007C210A">
        <w:tc>
          <w:tcPr>
            <w:tcW w:w="1875" w:type="dxa"/>
          </w:tcPr>
          <w:p w14:paraId="229D5121" w14:textId="77777777" w:rsidR="006E77DC" w:rsidRPr="00D938A9" w:rsidRDefault="006E77DC" w:rsidP="00C8044C">
            <w:pPr>
              <w:jc w:val="center"/>
              <w:rPr>
                <w:rFonts w:asciiTheme="minorBidi" w:hAnsiTheme="minorBidi" w:cstheme="minorBidi"/>
                <w:b/>
                <w:bCs/>
                <w:rtl/>
              </w:rPr>
            </w:pPr>
          </w:p>
        </w:tc>
        <w:tc>
          <w:tcPr>
            <w:tcW w:w="4740" w:type="dxa"/>
          </w:tcPr>
          <w:p w14:paraId="083E28F2" w14:textId="77777777" w:rsidR="006E77DC" w:rsidRPr="00D938A9" w:rsidRDefault="006E77DC" w:rsidP="00C8044C">
            <w:pPr>
              <w:jc w:val="center"/>
              <w:rPr>
                <w:rFonts w:asciiTheme="minorBidi" w:hAnsiTheme="minorBidi" w:cstheme="minorBidi"/>
                <w:b/>
                <w:bCs/>
                <w:rtl/>
              </w:rPr>
            </w:pPr>
          </w:p>
        </w:tc>
        <w:tc>
          <w:tcPr>
            <w:tcW w:w="1276" w:type="dxa"/>
            <w:shd w:val="clear" w:color="auto" w:fill="auto"/>
          </w:tcPr>
          <w:p w14:paraId="53B58A1B" w14:textId="514EFFC1" w:rsidR="006E77DC" w:rsidRPr="00D938A9" w:rsidRDefault="0041050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w:t>
            </w:r>
            <w:r>
              <w:rPr>
                <w:rFonts w:asciiTheme="minorBidi" w:hAnsiTheme="minorBidi" w:cstheme="minorBidi" w:hint="cs"/>
                <w:b/>
                <w:bCs/>
                <w:rtl/>
              </w:rPr>
              <w:t>24</w:t>
            </w:r>
          </w:p>
        </w:tc>
        <w:tc>
          <w:tcPr>
            <w:tcW w:w="1417" w:type="dxa"/>
            <w:shd w:val="clear" w:color="auto" w:fill="auto"/>
          </w:tcPr>
          <w:p w14:paraId="767FFE81" w14:textId="5EB67F6E" w:rsidR="006E77DC" w:rsidRPr="00D938A9" w:rsidRDefault="00410509"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r>
      <w:tr w:rsidR="006E77DC" w:rsidRPr="00D938A9" w14:paraId="6F990F19" w14:textId="77777777" w:rsidTr="007C210A">
        <w:tc>
          <w:tcPr>
            <w:tcW w:w="1875" w:type="dxa"/>
          </w:tcPr>
          <w:p w14:paraId="4B4BA58C" w14:textId="77777777" w:rsidR="006E77DC" w:rsidRPr="00D938A9" w:rsidRDefault="006E77DC" w:rsidP="00C8044C">
            <w:pPr>
              <w:rPr>
                <w:rFonts w:asciiTheme="minorBidi" w:hAnsiTheme="minorBidi" w:cstheme="minorBidi"/>
                <w:rtl/>
              </w:rPr>
            </w:pPr>
          </w:p>
        </w:tc>
        <w:tc>
          <w:tcPr>
            <w:tcW w:w="4740" w:type="dxa"/>
          </w:tcPr>
          <w:p w14:paraId="301AD91B" w14:textId="77777777" w:rsidR="006E77DC" w:rsidRPr="00D938A9" w:rsidRDefault="006E77DC" w:rsidP="00C8044C">
            <w:pPr>
              <w:rPr>
                <w:rFonts w:asciiTheme="minorBidi" w:hAnsiTheme="minorBidi" w:cstheme="minorBidi"/>
                <w:rtl/>
              </w:rPr>
            </w:pPr>
          </w:p>
        </w:tc>
        <w:tc>
          <w:tcPr>
            <w:tcW w:w="2693" w:type="dxa"/>
            <w:gridSpan w:val="2"/>
          </w:tcPr>
          <w:p w14:paraId="1107B435"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6E77DC" w:rsidRPr="00D938A9" w14:paraId="07CCE561" w14:textId="77777777" w:rsidTr="007C210A">
        <w:tc>
          <w:tcPr>
            <w:tcW w:w="1875" w:type="dxa"/>
          </w:tcPr>
          <w:p w14:paraId="5DE5149C" w14:textId="77777777" w:rsidR="006E77DC" w:rsidRPr="00D938A9" w:rsidRDefault="006E77DC" w:rsidP="00C8044C">
            <w:pPr>
              <w:rPr>
                <w:rFonts w:asciiTheme="minorBidi" w:hAnsiTheme="minorBidi" w:cstheme="minorBidi"/>
                <w:bCs/>
                <w:color w:val="548DD4"/>
                <w:sz w:val="16"/>
                <w:szCs w:val="16"/>
              </w:rPr>
            </w:pPr>
          </w:p>
        </w:tc>
        <w:tc>
          <w:tcPr>
            <w:tcW w:w="4740" w:type="dxa"/>
          </w:tcPr>
          <w:p w14:paraId="38549F7B" w14:textId="77777777" w:rsidR="006E77DC" w:rsidRPr="00D938A9" w:rsidRDefault="006E77DC" w:rsidP="00C8044C">
            <w:pPr>
              <w:rPr>
                <w:rFonts w:asciiTheme="minorBidi" w:hAnsiTheme="minorBidi" w:cstheme="minorBidi"/>
                <w:rtl/>
              </w:rPr>
            </w:pPr>
          </w:p>
        </w:tc>
        <w:tc>
          <w:tcPr>
            <w:tcW w:w="1276" w:type="dxa"/>
            <w:shd w:val="clear" w:color="auto" w:fill="auto"/>
          </w:tcPr>
          <w:p w14:paraId="2177005C" w14:textId="77777777" w:rsidR="006E77DC" w:rsidRPr="00D938A9" w:rsidRDefault="006E77DC" w:rsidP="00C8044C">
            <w:pPr>
              <w:rPr>
                <w:rFonts w:asciiTheme="minorBidi" w:hAnsiTheme="minorBidi" w:cstheme="minorBidi"/>
                <w:rtl/>
              </w:rPr>
            </w:pPr>
          </w:p>
        </w:tc>
        <w:tc>
          <w:tcPr>
            <w:tcW w:w="1417" w:type="dxa"/>
            <w:shd w:val="clear" w:color="auto" w:fill="auto"/>
          </w:tcPr>
          <w:p w14:paraId="6D55989E" w14:textId="77777777" w:rsidR="006E77DC" w:rsidRPr="00D938A9" w:rsidRDefault="006E77DC" w:rsidP="00C8044C">
            <w:pPr>
              <w:rPr>
                <w:rFonts w:asciiTheme="minorBidi" w:hAnsiTheme="minorBidi" w:cstheme="minorBidi"/>
                <w:rtl/>
              </w:rPr>
            </w:pPr>
          </w:p>
        </w:tc>
      </w:tr>
      <w:tr w:rsidR="006E77DC" w:rsidRPr="00D938A9" w14:paraId="5E22D3DB" w14:textId="77777777" w:rsidTr="007C210A">
        <w:tc>
          <w:tcPr>
            <w:tcW w:w="1875" w:type="dxa"/>
          </w:tcPr>
          <w:p w14:paraId="5A887701" w14:textId="77777777" w:rsidR="006E77DC" w:rsidRPr="00D938A9" w:rsidRDefault="006E77DC" w:rsidP="00C8044C">
            <w:pPr>
              <w:rPr>
                <w:rFonts w:asciiTheme="minorBidi" w:hAnsiTheme="minorBidi" w:cstheme="minorBidi"/>
                <w:bCs/>
                <w:sz w:val="16"/>
                <w:szCs w:val="16"/>
                <w:rtl/>
              </w:rPr>
            </w:pPr>
            <w:r w:rsidRPr="00D938A9">
              <w:rPr>
                <w:rFonts w:asciiTheme="minorBidi" w:hAnsiTheme="minorBidi" w:cstheme="minorBidi"/>
                <w:bCs/>
                <w:color w:val="548DD4"/>
                <w:sz w:val="16"/>
                <w:szCs w:val="16"/>
              </w:rPr>
              <w:t>IAS 1</w:t>
            </w:r>
            <w:r w:rsidRPr="00D938A9">
              <w:rPr>
                <w:rFonts w:asciiTheme="minorBidi" w:hAnsiTheme="minorBidi" w:cstheme="minorBidi"/>
                <w:bCs/>
                <w:color w:val="548DD4"/>
                <w:sz w:val="16"/>
                <w:szCs w:val="16"/>
                <w:rtl/>
              </w:rPr>
              <w:t xml:space="preserve"> </w:t>
            </w:r>
            <w:r w:rsidRPr="00D938A9">
              <w:rPr>
                <w:rFonts w:asciiTheme="minorBidi" w:hAnsiTheme="minorBidi" w:cstheme="minorBidi"/>
                <w:b/>
                <w:color w:val="548DD4"/>
                <w:sz w:val="16"/>
                <w:szCs w:val="16"/>
                <w:rtl/>
              </w:rPr>
              <w:t>- סעיף 69</w:t>
            </w:r>
          </w:p>
        </w:tc>
        <w:tc>
          <w:tcPr>
            <w:tcW w:w="4740" w:type="dxa"/>
          </w:tcPr>
          <w:p w14:paraId="404A471E"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הפרשות המוצגות במסגרת התחייבויות בלתי שוטפות</w:t>
            </w:r>
          </w:p>
        </w:tc>
        <w:tc>
          <w:tcPr>
            <w:tcW w:w="1276" w:type="dxa"/>
            <w:shd w:val="clear" w:color="auto" w:fill="auto"/>
          </w:tcPr>
          <w:p w14:paraId="7C9716FF" w14:textId="77777777" w:rsidR="006E77DC" w:rsidRPr="00D938A9" w:rsidRDefault="006E77DC" w:rsidP="00C8044C">
            <w:pPr>
              <w:rPr>
                <w:rFonts w:asciiTheme="minorBidi" w:hAnsiTheme="minorBidi" w:cstheme="minorBidi"/>
                <w:rtl/>
              </w:rPr>
            </w:pPr>
          </w:p>
        </w:tc>
        <w:tc>
          <w:tcPr>
            <w:tcW w:w="1417" w:type="dxa"/>
            <w:shd w:val="clear" w:color="auto" w:fill="auto"/>
          </w:tcPr>
          <w:p w14:paraId="4B5A3151" w14:textId="77777777" w:rsidR="006E77DC" w:rsidRPr="00D938A9" w:rsidRDefault="006E77DC" w:rsidP="00C8044C">
            <w:pPr>
              <w:rPr>
                <w:rFonts w:asciiTheme="minorBidi" w:hAnsiTheme="minorBidi" w:cstheme="minorBidi"/>
                <w:rtl/>
              </w:rPr>
            </w:pPr>
          </w:p>
        </w:tc>
      </w:tr>
      <w:tr w:rsidR="006E77DC" w:rsidRPr="00D938A9" w14:paraId="6FBB03DF" w14:textId="77777777" w:rsidTr="007C210A">
        <w:tc>
          <w:tcPr>
            <w:tcW w:w="1875" w:type="dxa"/>
          </w:tcPr>
          <w:p w14:paraId="792653D1" w14:textId="77777777" w:rsidR="006E77DC" w:rsidRPr="00D938A9" w:rsidRDefault="006E77DC" w:rsidP="00C8044C">
            <w:pPr>
              <w:rPr>
                <w:rFonts w:asciiTheme="minorBidi" w:hAnsiTheme="minorBidi" w:cstheme="minorBidi"/>
                <w:sz w:val="16"/>
                <w:szCs w:val="16"/>
                <w:rtl/>
              </w:rPr>
            </w:pPr>
            <w:r w:rsidRPr="00D938A9">
              <w:rPr>
                <w:rFonts w:asciiTheme="minorBidi" w:hAnsiTheme="minorBidi" w:cstheme="minorBidi"/>
                <w:bCs/>
                <w:color w:val="548DD4"/>
                <w:sz w:val="16"/>
                <w:szCs w:val="16"/>
              </w:rPr>
              <w:t>IAS 1</w:t>
            </w:r>
            <w:r w:rsidRPr="00D938A9">
              <w:rPr>
                <w:rFonts w:asciiTheme="minorBidi" w:hAnsiTheme="minorBidi" w:cstheme="minorBidi"/>
                <w:b/>
                <w:color w:val="548DD4"/>
                <w:sz w:val="16"/>
                <w:szCs w:val="16"/>
                <w:rtl/>
              </w:rPr>
              <w:t xml:space="preserve"> - סעיף 69</w:t>
            </w:r>
          </w:p>
        </w:tc>
        <w:tc>
          <w:tcPr>
            <w:tcW w:w="4740" w:type="dxa"/>
          </w:tcPr>
          <w:p w14:paraId="4E6A8245" w14:textId="77777777" w:rsidR="006E77DC" w:rsidRPr="00D938A9" w:rsidRDefault="006E77DC" w:rsidP="00C8044C">
            <w:pPr>
              <w:rPr>
                <w:rFonts w:asciiTheme="minorBidi" w:hAnsiTheme="minorBidi" w:cstheme="minorBidi"/>
                <w:noProof/>
                <w:color w:val="0000FF"/>
                <w:shd w:val="clear" w:color="auto" w:fill="CCCCCC"/>
                <w:rtl/>
              </w:rPr>
            </w:pPr>
            <w:r w:rsidRPr="00D938A9">
              <w:rPr>
                <w:rFonts w:asciiTheme="minorBidi" w:hAnsiTheme="minorBidi" w:cstheme="minorBidi"/>
                <w:rtl/>
              </w:rPr>
              <w:t xml:space="preserve">הפרשות המוצגות במסגרת התחייבויות שוטפות </w:t>
            </w:r>
          </w:p>
        </w:tc>
        <w:tc>
          <w:tcPr>
            <w:tcW w:w="1276" w:type="dxa"/>
            <w:shd w:val="clear" w:color="auto" w:fill="auto"/>
          </w:tcPr>
          <w:p w14:paraId="671468F5" w14:textId="77777777" w:rsidR="006E77DC" w:rsidRPr="00D938A9" w:rsidRDefault="006E77DC" w:rsidP="00C8044C">
            <w:pPr>
              <w:pBdr>
                <w:bottom w:val="single" w:sz="4" w:space="1" w:color="auto"/>
              </w:pBdr>
              <w:rPr>
                <w:rFonts w:asciiTheme="minorBidi" w:hAnsiTheme="minorBidi" w:cstheme="minorBidi"/>
                <w:rtl/>
              </w:rPr>
            </w:pPr>
          </w:p>
        </w:tc>
        <w:tc>
          <w:tcPr>
            <w:tcW w:w="1417" w:type="dxa"/>
            <w:shd w:val="clear" w:color="auto" w:fill="auto"/>
          </w:tcPr>
          <w:p w14:paraId="150B5B52"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0CE204BD" w14:textId="77777777" w:rsidTr="007C210A">
        <w:tc>
          <w:tcPr>
            <w:tcW w:w="1875" w:type="dxa"/>
          </w:tcPr>
          <w:p w14:paraId="74906CDB" w14:textId="77777777" w:rsidR="006E77DC" w:rsidRPr="00D938A9" w:rsidRDefault="006E77DC" w:rsidP="00C8044C">
            <w:pPr>
              <w:rPr>
                <w:rFonts w:asciiTheme="minorBidi" w:hAnsiTheme="minorBidi" w:cstheme="minorBidi"/>
                <w:b/>
                <w:bCs/>
                <w:rtl/>
              </w:rPr>
            </w:pPr>
          </w:p>
        </w:tc>
        <w:tc>
          <w:tcPr>
            <w:tcW w:w="4740" w:type="dxa"/>
          </w:tcPr>
          <w:p w14:paraId="63AD0EA8" w14:textId="77777777" w:rsidR="006E77DC" w:rsidRPr="00D938A9" w:rsidRDefault="006E77DC" w:rsidP="00C8044C">
            <w:pPr>
              <w:rPr>
                <w:rFonts w:asciiTheme="minorBidi" w:hAnsiTheme="minorBidi" w:cstheme="minorBidi"/>
                <w:b/>
                <w:bCs/>
                <w:rtl/>
              </w:rPr>
            </w:pPr>
          </w:p>
        </w:tc>
        <w:tc>
          <w:tcPr>
            <w:tcW w:w="1276" w:type="dxa"/>
            <w:shd w:val="clear" w:color="auto" w:fill="auto"/>
          </w:tcPr>
          <w:p w14:paraId="0118420A" w14:textId="77777777" w:rsidR="006E77DC" w:rsidRPr="00D938A9" w:rsidRDefault="006E77DC" w:rsidP="00C8044C">
            <w:pPr>
              <w:pBdr>
                <w:bottom w:val="double" w:sz="4" w:space="1" w:color="auto"/>
              </w:pBdr>
              <w:rPr>
                <w:rFonts w:asciiTheme="minorBidi" w:hAnsiTheme="minorBidi" w:cstheme="minorBidi"/>
              </w:rPr>
            </w:pPr>
          </w:p>
        </w:tc>
        <w:tc>
          <w:tcPr>
            <w:tcW w:w="1417" w:type="dxa"/>
            <w:shd w:val="clear" w:color="auto" w:fill="auto"/>
          </w:tcPr>
          <w:p w14:paraId="1AAA288A" w14:textId="77777777" w:rsidR="006E77DC" w:rsidRPr="00D938A9" w:rsidRDefault="006E77DC" w:rsidP="00C8044C">
            <w:pPr>
              <w:pBdr>
                <w:bottom w:val="double" w:sz="4" w:space="1" w:color="auto"/>
              </w:pBdr>
              <w:rPr>
                <w:rFonts w:asciiTheme="minorBidi" w:hAnsiTheme="minorBidi" w:cstheme="minorBidi"/>
              </w:rPr>
            </w:pPr>
          </w:p>
        </w:tc>
      </w:tr>
    </w:tbl>
    <w:p w14:paraId="6DE594A3" w14:textId="77777777" w:rsidR="006E77DC" w:rsidRPr="006E77DC" w:rsidRDefault="006E77DC" w:rsidP="00C8044C">
      <w:pPr>
        <w:tabs>
          <w:tab w:val="left" w:pos="284"/>
          <w:tab w:val="left" w:pos="567"/>
          <w:tab w:val="left" w:pos="851"/>
          <w:tab w:val="left" w:pos="992"/>
          <w:tab w:val="left" w:pos="1134"/>
          <w:tab w:val="left" w:pos="1418"/>
          <w:tab w:val="left" w:pos="1701"/>
          <w:tab w:val="left" w:pos="1985"/>
          <w:tab w:val="left" w:pos="2268"/>
          <w:tab w:val="left" w:pos="2552"/>
          <w:tab w:val="left" w:pos="2835"/>
          <w:tab w:val="left" w:pos="3119"/>
        </w:tabs>
        <w:ind w:left="567"/>
        <w:rPr>
          <w:rFonts w:asciiTheme="minorBidi" w:hAnsiTheme="minorBidi" w:cstheme="minorBidi"/>
          <w:rtl/>
        </w:rPr>
      </w:pPr>
    </w:p>
    <w:p w14:paraId="00D3E550" w14:textId="77777777" w:rsidR="00716652" w:rsidRPr="00D938A9" w:rsidRDefault="00716652" w:rsidP="00C8044C">
      <w:pPr>
        <w:tabs>
          <w:tab w:val="left" w:pos="284"/>
          <w:tab w:val="left" w:pos="850"/>
          <w:tab w:val="left" w:pos="992"/>
          <w:tab w:val="left" w:pos="1134"/>
          <w:tab w:val="left" w:pos="1418"/>
          <w:tab w:val="left" w:pos="1701"/>
          <w:tab w:val="left" w:pos="1985"/>
          <w:tab w:val="left" w:pos="2268"/>
          <w:tab w:val="left" w:pos="2552"/>
          <w:tab w:val="left" w:pos="2835"/>
          <w:tab w:val="left" w:pos="3119"/>
        </w:tabs>
        <w:ind w:left="992"/>
        <w:jc w:val="both"/>
        <w:rPr>
          <w:rFonts w:asciiTheme="minorBidi" w:hAnsiTheme="minorBidi" w:cstheme="minorBidi"/>
          <w:rtl/>
        </w:rPr>
      </w:pPr>
      <w:r w:rsidRPr="00D938A9">
        <w:rPr>
          <w:rStyle w:val="a"/>
          <w:rFonts w:asciiTheme="minorBidi" w:hAnsiTheme="minorBidi" w:cstheme="minorBidi"/>
          <w:b/>
          <w:noProof/>
          <w:sz w:val="20"/>
          <w:szCs w:val="20"/>
          <w:u w:val="none"/>
          <w:rtl/>
        </w:rPr>
        <w:t>בהתאם לתקנה 18 לתקנות דוחות כספיים שנתיים "היתה האפשרות לתזרים שלילי בסילוק התחייבות תלויה קלושה, אולם ההתחייבות או ההפסד האפשרי המרבי עלולים להעמיד בספק את המשך פעילות התאגיד במתכונתו הקיימת, יובא תיאור תמציתי של ההתחייבות התלויה."</w:t>
      </w:r>
    </w:p>
    <w:p w14:paraId="03884566" w14:textId="77777777" w:rsidR="00000B42" w:rsidRPr="00D938A9" w:rsidRDefault="00000B42" w:rsidP="00C8044C">
      <w:pPr>
        <w:pStyle w:val="ListParagraph"/>
        <w:ind w:left="360"/>
        <w:rPr>
          <w:rFonts w:asciiTheme="minorBidi" w:hAnsiTheme="minorBidi" w:cstheme="minorBidi"/>
          <w:b/>
          <w:bCs/>
        </w:rPr>
      </w:pPr>
    </w:p>
    <w:p w14:paraId="0EBD5BE7" w14:textId="0503C6E9" w:rsidR="00716652" w:rsidRPr="00D938A9" w:rsidRDefault="00716652">
      <w:pPr>
        <w:pStyle w:val="ListParagraph"/>
        <w:numPr>
          <w:ilvl w:val="0"/>
          <w:numId w:val="90"/>
        </w:numPr>
        <w:rPr>
          <w:rFonts w:asciiTheme="minorBidi" w:hAnsiTheme="minorBidi" w:cstheme="minorBidi"/>
          <w:b/>
          <w:bCs/>
          <w:rtl/>
        </w:rPr>
      </w:pPr>
      <w:r w:rsidRPr="00D938A9">
        <w:rPr>
          <w:rFonts w:asciiTheme="minorBidi" w:hAnsiTheme="minorBidi" w:cstheme="minorBidi"/>
          <w:b/>
          <w:bCs/>
          <w:rtl/>
        </w:rPr>
        <w:t>שיקום סביבתי</w:t>
      </w:r>
    </w:p>
    <w:p w14:paraId="117B74ED" w14:textId="77777777" w:rsidR="00716652" w:rsidRPr="006A759A" w:rsidRDefault="00716652" w:rsidP="00C8044C">
      <w:pPr>
        <w:ind w:left="567"/>
        <w:rPr>
          <w:rFonts w:ascii="Georgia" w:hAnsi="Georgia" w:cstheme="minorBidi"/>
          <w:rtl/>
        </w:rPr>
      </w:pPr>
    </w:p>
    <w:p w14:paraId="484170EE" w14:textId="77777777" w:rsidR="00716652" w:rsidRPr="00D938A9" w:rsidRDefault="00716652" w:rsidP="00C8044C">
      <w:pPr>
        <w:pStyle w:val="ListParagraph"/>
        <w:ind w:left="360"/>
        <w:rPr>
          <w:rFonts w:asciiTheme="minorBidi" w:hAnsiTheme="minorBidi" w:cstheme="minorBidi"/>
          <w:color w:val="548DD4"/>
          <w:rtl/>
        </w:rPr>
      </w:pPr>
      <w:r w:rsidRPr="006A759A">
        <w:rPr>
          <w:rFonts w:ascii="Georgia" w:hAnsi="Georgia" w:cstheme="minorBidi"/>
          <w:color w:val="548DD4"/>
        </w:rPr>
        <w:t>IAS 37</w:t>
      </w:r>
      <w:r w:rsidRPr="006A759A">
        <w:rPr>
          <w:rFonts w:ascii="Georgia" w:hAnsi="Georgia" w:cstheme="minorBidi"/>
          <w:color w:val="548DD4"/>
          <w:rtl/>
        </w:rPr>
        <w:t xml:space="preserve"> </w:t>
      </w:r>
      <w:r w:rsidRPr="00D938A9">
        <w:rPr>
          <w:rFonts w:asciiTheme="minorBidi" w:hAnsiTheme="minorBidi" w:cstheme="minorBidi"/>
          <w:color w:val="548DD4"/>
          <w:rtl/>
        </w:rPr>
        <w:t>- סעיפים 85(א)-(ג)</w:t>
      </w:r>
    </w:p>
    <w:p w14:paraId="11962338" w14:textId="53FEC4C7" w:rsidR="00716652" w:rsidRPr="00D938A9" w:rsidRDefault="00716652"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החברה/הקבוצה משתמשת בכימיקלים שונים לצורך עיבוד עורות. החברה/הקבוצה מכירה בהפרשה לפי ערכן הנוכחי של עלויות שיתהוו לצורך שיקום אתרי הייצור. סך העלויות המופרשות בגין שיקום סביבתי נכון ליום 31 בדצמבר </w:t>
      </w:r>
      <w:r w:rsidR="00410509" w:rsidRPr="00D938A9">
        <w:rPr>
          <w:rFonts w:asciiTheme="minorBidi" w:hAnsiTheme="minorBidi" w:cstheme="minorBidi"/>
          <w:rtl/>
        </w:rPr>
        <w:t>202</w:t>
      </w:r>
      <w:r w:rsidR="00410509">
        <w:rPr>
          <w:rFonts w:asciiTheme="minorBidi" w:hAnsiTheme="minorBidi" w:cstheme="minorBidi" w:hint="cs"/>
          <w:rtl/>
        </w:rPr>
        <w:t xml:space="preserve">4 </w:t>
      </w:r>
      <w:r w:rsidRPr="00D938A9">
        <w:rPr>
          <w:rFonts w:asciiTheme="minorBidi" w:hAnsiTheme="minorBidi" w:cstheme="minorBidi"/>
          <w:rtl/>
        </w:rPr>
        <w:t xml:space="preserve">הינן ____ אלפי ש"ח (31 בדצמבר </w:t>
      </w:r>
      <w:r w:rsidR="00410509" w:rsidRPr="00D938A9">
        <w:rPr>
          <w:rFonts w:asciiTheme="minorBidi" w:hAnsiTheme="minorBidi" w:cstheme="minorBidi"/>
          <w:rtl/>
        </w:rPr>
        <w:t>202</w:t>
      </w:r>
      <w:r w:rsidR="00410509">
        <w:rPr>
          <w:rFonts w:asciiTheme="minorBidi" w:hAnsiTheme="minorBidi" w:cstheme="minorBidi" w:hint="cs"/>
          <w:rtl/>
        </w:rPr>
        <w:t>3</w:t>
      </w:r>
      <w:r w:rsidR="00410509" w:rsidRPr="00D938A9">
        <w:rPr>
          <w:rFonts w:asciiTheme="minorBidi" w:hAnsiTheme="minorBidi" w:cstheme="minorBidi"/>
          <w:rtl/>
        </w:rPr>
        <w:t xml:space="preserve"> </w:t>
      </w:r>
      <w:r w:rsidRPr="00D938A9">
        <w:rPr>
          <w:rFonts w:asciiTheme="minorBidi" w:hAnsiTheme="minorBidi" w:cstheme="minorBidi"/>
          <w:rtl/>
        </w:rPr>
        <w:t xml:space="preserve">- ____ אלפי ש"ח). סכום של ____ אלפי ש"ח מתוך יתרת ההפרשה ליום 31 בדצמבר </w:t>
      </w:r>
      <w:r w:rsidR="00410509" w:rsidRPr="00D938A9">
        <w:rPr>
          <w:rFonts w:asciiTheme="minorBidi" w:hAnsiTheme="minorBidi" w:cstheme="minorBidi"/>
          <w:rtl/>
        </w:rPr>
        <w:t>202</w:t>
      </w:r>
      <w:r w:rsidR="00410509">
        <w:rPr>
          <w:rFonts w:asciiTheme="minorBidi" w:hAnsiTheme="minorBidi" w:cstheme="minorBidi" w:hint="cs"/>
          <w:rtl/>
        </w:rPr>
        <w:t>4</w:t>
      </w:r>
      <w:r w:rsidR="00410509" w:rsidRPr="00D938A9">
        <w:rPr>
          <w:rFonts w:asciiTheme="minorBidi" w:hAnsiTheme="minorBidi" w:cstheme="minorBidi"/>
          <w:rtl/>
        </w:rPr>
        <w:t xml:space="preserve"> </w:t>
      </w:r>
      <w:r w:rsidRPr="00D938A9">
        <w:rPr>
          <w:rFonts w:asciiTheme="minorBidi" w:hAnsiTheme="minorBidi" w:cstheme="minorBidi"/>
          <w:rtl/>
        </w:rPr>
        <w:t xml:space="preserve">צפוי להיות מנוצל במהלך שנת </w:t>
      </w:r>
      <w:r w:rsidR="00410509" w:rsidRPr="00D938A9">
        <w:rPr>
          <w:rFonts w:asciiTheme="minorBidi" w:hAnsiTheme="minorBidi" w:cstheme="minorBidi"/>
          <w:rtl/>
        </w:rPr>
        <w:t>202</w:t>
      </w:r>
      <w:r w:rsidR="00410509">
        <w:rPr>
          <w:rFonts w:asciiTheme="minorBidi" w:hAnsiTheme="minorBidi" w:cstheme="minorBidi" w:hint="cs"/>
          <w:rtl/>
        </w:rPr>
        <w:t>5</w:t>
      </w:r>
      <w:r w:rsidR="00410509" w:rsidRPr="00D938A9">
        <w:rPr>
          <w:rFonts w:asciiTheme="minorBidi" w:hAnsiTheme="minorBidi" w:cstheme="minorBidi"/>
          <w:rtl/>
        </w:rPr>
        <w:t xml:space="preserve"> </w:t>
      </w:r>
      <w:r w:rsidRPr="00D938A9">
        <w:rPr>
          <w:rFonts w:asciiTheme="minorBidi" w:hAnsiTheme="minorBidi" w:cstheme="minorBidi"/>
          <w:rtl/>
        </w:rPr>
        <w:t>וסכום של</w:t>
      </w:r>
      <w:r w:rsidR="0042562F" w:rsidRPr="00D938A9">
        <w:rPr>
          <w:rFonts w:asciiTheme="minorBidi" w:hAnsiTheme="minorBidi" w:cstheme="minorBidi"/>
          <w:rtl/>
        </w:rPr>
        <w:t xml:space="preserve"> ____</w:t>
      </w:r>
      <w:r w:rsidRPr="00D938A9">
        <w:rPr>
          <w:rFonts w:asciiTheme="minorBidi" w:hAnsiTheme="minorBidi" w:cstheme="minorBidi"/>
          <w:rtl/>
        </w:rPr>
        <w:t xml:space="preserve"> אלפי ש"ח במהלך שנת </w:t>
      </w:r>
      <w:r w:rsidR="00410509" w:rsidRPr="00D938A9">
        <w:rPr>
          <w:rFonts w:asciiTheme="minorBidi" w:hAnsiTheme="minorBidi" w:cstheme="minorBidi"/>
          <w:rtl/>
        </w:rPr>
        <w:t>202</w:t>
      </w:r>
      <w:r w:rsidR="00410509">
        <w:rPr>
          <w:rFonts w:asciiTheme="minorBidi" w:hAnsiTheme="minorBidi" w:cstheme="minorBidi" w:hint="cs"/>
          <w:rtl/>
        </w:rPr>
        <w:t>6</w:t>
      </w:r>
      <w:r w:rsidRPr="00D938A9">
        <w:rPr>
          <w:rFonts w:asciiTheme="minorBidi" w:hAnsiTheme="minorBidi" w:cstheme="minorBidi"/>
          <w:rtl/>
        </w:rPr>
        <w:t xml:space="preserve">.  </w:t>
      </w:r>
    </w:p>
    <w:p w14:paraId="47D1DD21" w14:textId="71A6EB53" w:rsidR="00B569B5" w:rsidRDefault="00B569B5">
      <w:pPr>
        <w:bidi w:val="0"/>
        <w:rPr>
          <w:rFonts w:asciiTheme="minorBidi" w:hAnsiTheme="minorBidi" w:cstheme="minorBidi"/>
          <w:rtl/>
        </w:rPr>
      </w:pPr>
      <w:r>
        <w:rPr>
          <w:rFonts w:asciiTheme="minorBidi" w:hAnsiTheme="minorBidi" w:cstheme="minorBidi"/>
          <w:rtl/>
        </w:rPr>
        <w:br w:type="page"/>
      </w:r>
    </w:p>
    <w:p w14:paraId="05F5EE47" w14:textId="77777777" w:rsidR="00B569B5" w:rsidRPr="006E77DC" w:rsidRDefault="00B569B5" w:rsidP="00B569B5">
      <w:pPr>
        <w:tabs>
          <w:tab w:val="left" w:pos="284"/>
          <w:tab w:val="left" w:pos="567"/>
          <w:tab w:val="left" w:pos="851"/>
          <w:tab w:val="left" w:pos="992"/>
          <w:tab w:val="left" w:pos="1134"/>
          <w:tab w:val="left" w:pos="1418"/>
          <w:tab w:val="left" w:pos="1701"/>
          <w:tab w:val="left" w:pos="1985"/>
          <w:tab w:val="left" w:pos="2268"/>
          <w:tab w:val="left" w:pos="2552"/>
          <w:tab w:val="left" w:pos="2835"/>
          <w:tab w:val="left" w:pos="3119"/>
        </w:tabs>
        <w:rPr>
          <w:rFonts w:asciiTheme="minorBidi" w:hAnsiTheme="minorBidi" w:cstheme="minorBidi"/>
          <w:b/>
          <w:bCs/>
          <w:rtl/>
        </w:rPr>
      </w:pPr>
      <w:r>
        <w:rPr>
          <w:rFonts w:asciiTheme="minorBidi" w:hAnsiTheme="minorBidi" w:cstheme="minorBidi" w:hint="cs"/>
          <w:b/>
          <w:bCs/>
          <w:color w:val="000000"/>
          <w:rtl/>
        </w:rPr>
        <w:lastRenderedPageBreak/>
        <w:t xml:space="preserve">ביאור 21- </w:t>
      </w:r>
      <w:r w:rsidRPr="006E77DC">
        <w:rPr>
          <w:rFonts w:asciiTheme="minorBidi" w:hAnsiTheme="minorBidi" w:cstheme="minorBidi"/>
          <w:b/>
          <w:bCs/>
          <w:color w:val="000000"/>
          <w:rtl/>
        </w:rPr>
        <w:t>הפרשות</w:t>
      </w:r>
      <w:r>
        <w:rPr>
          <w:rFonts w:asciiTheme="minorBidi" w:hAnsiTheme="minorBidi" w:cstheme="minorBidi" w:hint="cs"/>
          <w:rtl/>
        </w:rPr>
        <w:t xml:space="preserve"> </w:t>
      </w:r>
      <w:r w:rsidRPr="006E77DC">
        <w:rPr>
          <w:rFonts w:asciiTheme="minorBidi" w:hAnsiTheme="minorBidi" w:cstheme="minorBidi" w:hint="cs"/>
          <w:rtl/>
        </w:rPr>
        <w:t>(המשך)</w:t>
      </w:r>
      <w:r>
        <w:rPr>
          <w:rFonts w:asciiTheme="minorBidi" w:hAnsiTheme="minorBidi" w:cstheme="minorBidi" w:hint="cs"/>
          <w:b/>
          <w:bCs/>
          <w:rtl/>
        </w:rPr>
        <w:t>:</w:t>
      </w:r>
    </w:p>
    <w:p w14:paraId="2B9ECB9C" w14:textId="77777777" w:rsidR="00716652" w:rsidRPr="00D938A9" w:rsidRDefault="00716652" w:rsidP="00C8044C">
      <w:pPr>
        <w:ind w:left="567"/>
        <w:jc w:val="both"/>
        <w:rPr>
          <w:rFonts w:asciiTheme="minorBidi" w:hAnsiTheme="minorBidi" w:cstheme="minorBidi"/>
          <w:rtl/>
        </w:rPr>
      </w:pPr>
    </w:p>
    <w:p w14:paraId="591D2742" w14:textId="31FB3DCC" w:rsidR="00716652" w:rsidRPr="00D938A9" w:rsidRDefault="00716652">
      <w:pPr>
        <w:pStyle w:val="ListParagraph"/>
        <w:numPr>
          <w:ilvl w:val="0"/>
          <w:numId w:val="90"/>
        </w:numPr>
        <w:rPr>
          <w:rFonts w:asciiTheme="minorBidi" w:hAnsiTheme="minorBidi" w:cstheme="minorBidi"/>
          <w:b/>
          <w:bCs/>
          <w:rtl/>
        </w:rPr>
      </w:pPr>
      <w:r w:rsidRPr="00D938A9">
        <w:rPr>
          <w:rFonts w:asciiTheme="minorBidi" w:hAnsiTheme="minorBidi" w:cstheme="minorBidi"/>
          <w:b/>
          <w:bCs/>
          <w:rtl/>
        </w:rPr>
        <w:t>שינוי מבני</w:t>
      </w:r>
    </w:p>
    <w:p w14:paraId="4E77FADF" w14:textId="04E57349" w:rsidR="00716652" w:rsidRPr="00D938A9" w:rsidRDefault="00716652" w:rsidP="00C8044C">
      <w:pPr>
        <w:ind w:left="567"/>
        <w:jc w:val="both"/>
        <w:rPr>
          <w:rFonts w:asciiTheme="minorBidi" w:hAnsiTheme="minorBidi" w:cstheme="minorBidi"/>
          <w:rtl/>
        </w:rPr>
      </w:pPr>
    </w:p>
    <w:p w14:paraId="6BE02C6D" w14:textId="77777777" w:rsidR="00716652" w:rsidRPr="00D938A9" w:rsidRDefault="00716652" w:rsidP="00C8044C">
      <w:pPr>
        <w:pStyle w:val="ListParagraph"/>
        <w:ind w:left="360"/>
        <w:rPr>
          <w:rFonts w:asciiTheme="minorBidi" w:hAnsiTheme="minorBidi" w:cstheme="minorBidi"/>
          <w:color w:val="548DD4"/>
          <w:rtl/>
        </w:rPr>
      </w:pPr>
      <w:r w:rsidRPr="006A759A">
        <w:rPr>
          <w:rFonts w:ascii="Georgia" w:hAnsi="Georgia" w:cstheme="minorBidi"/>
          <w:color w:val="548DD4"/>
        </w:rPr>
        <w:t>IAS 37</w:t>
      </w:r>
      <w:r w:rsidRPr="006A759A">
        <w:rPr>
          <w:rFonts w:ascii="Georgia" w:hAnsi="Georgia" w:cstheme="minorBidi"/>
          <w:color w:val="548DD4"/>
          <w:rtl/>
        </w:rPr>
        <w:t xml:space="preserve"> </w:t>
      </w:r>
      <w:r w:rsidRPr="00D938A9">
        <w:rPr>
          <w:rFonts w:asciiTheme="minorBidi" w:hAnsiTheme="minorBidi" w:cstheme="minorBidi"/>
          <w:color w:val="548DD4"/>
          <w:rtl/>
        </w:rPr>
        <w:t>- סעיפים 85(א)-(ג)</w:t>
      </w:r>
    </w:p>
    <w:p w14:paraId="62072E9F" w14:textId="164079BB" w:rsidR="00826701" w:rsidRPr="00D938A9" w:rsidRDefault="00716652"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הקיטון בנפחי הייצור ב_____ (חברה בת) יביא לידי צמצום סך של 155 משרות בשני מפעלים. החברה/הקבוצה הגיעה להסכם עם נציגי ארגון ועד העובדים, המגדיר את מספר העובדים המעורבים ואת חבילת הפיצויים שתעניק החברה/הקבוצה לפורשים מרצון, כמו גם הסכומים שישולמו לעובדים שיפרשו מרצון, לפני תום שנת </w:t>
      </w:r>
      <w:r w:rsidR="00410509" w:rsidRPr="00D938A9">
        <w:rPr>
          <w:rFonts w:asciiTheme="minorBidi" w:hAnsiTheme="minorBidi" w:cstheme="minorBidi"/>
          <w:rtl/>
        </w:rPr>
        <w:t>202</w:t>
      </w:r>
      <w:r w:rsidR="00410509">
        <w:rPr>
          <w:rFonts w:asciiTheme="minorBidi" w:hAnsiTheme="minorBidi" w:cstheme="minorBidi" w:hint="cs"/>
          <w:rtl/>
        </w:rPr>
        <w:t>5</w:t>
      </w:r>
      <w:r w:rsidRPr="00D938A9">
        <w:rPr>
          <w:rFonts w:asciiTheme="minorBidi" w:hAnsiTheme="minorBidi" w:cstheme="minorBidi"/>
          <w:rtl/>
        </w:rPr>
        <w:t xml:space="preserve">. אומדן עלויות השכר הצפויות בגין השינוי המבני עומד על סך ____ אלפי ש"ח ליום 31 בדצמבר </w:t>
      </w:r>
      <w:r w:rsidR="00410509" w:rsidRPr="00D938A9">
        <w:rPr>
          <w:rFonts w:asciiTheme="minorBidi" w:hAnsiTheme="minorBidi" w:cstheme="minorBidi"/>
          <w:rtl/>
        </w:rPr>
        <w:t>202</w:t>
      </w:r>
      <w:r w:rsidR="00410509">
        <w:rPr>
          <w:rFonts w:asciiTheme="minorBidi" w:hAnsiTheme="minorBidi" w:cstheme="minorBidi" w:hint="cs"/>
          <w:rtl/>
        </w:rPr>
        <w:t>4</w:t>
      </w:r>
      <w:r w:rsidRPr="00D938A9">
        <w:rPr>
          <w:rFonts w:asciiTheme="minorBidi" w:hAnsiTheme="minorBidi" w:cstheme="minorBidi"/>
          <w:rtl/>
        </w:rPr>
        <w:t>. עלויות ישירות נוספות המיוחסות לשינוי המבני</w:t>
      </w:r>
      <w:r w:rsidR="00F5581B" w:rsidRPr="00D938A9">
        <w:rPr>
          <w:rFonts w:asciiTheme="minorBidi" w:hAnsiTheme="minorBidi" w:cstheme="minorBidi"/>
          <w:rtl/>
        </w:rPr>
        <w:t xml:space="preserve"> </w:t>
      </w:r>
      <w:r w:rsidRPr="00D938A9">
        <w:rPr>
          <w:rFonts w:asciiTheme="minorBidi" w:hAnsiTheme="minorBidi" w:cstheme="minorBidi"/>
          <w:rtl/>
        </w:rPr>
        <w:t xml:space="preserve">מסתכמות לסך של ____ אלפי ש"ח. </w:t>
      </w:r>
    </w:p>
    <w:p w14:paraId="428E2FC0" w14:textId="77777777" w:rsidR="00826701" w:rsidRPr="00D938A9" w:rsidRDefault="00826701" w:rsidP="00C8044C">
      <w:pPr>
        <w:ind w:left="1417"/>
        <w:jc w:val="both"/>
        <w:rPr>
          <w:rFonts w:asciiTheme="minorBidi" w:hAnsiTheme="minorBidi" w:cstheme="minorBidi"/>
          <w:rtl/>
        </w:rPr>
      </w:pPr>
    </w:p>
    <w:p w14:paraId="121555A0" w14:textId="14A1F8F4" w:rsidR="00716652" w:rsidRPr="00D938A9" w:rsidRDefault="00716652"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החברה/הקבוצה הכירה בשנת </w:t>
      </w:r>
      <w:r w:rsidR="00410509" w:rsidRPr="00D938A9">
        <w:rPr>
          <w:rFonts w:asciiTheme="minorBidi" w:hAnsiTheme="minorBidi" w:cstheme="minorBidi"/>
          <w:rtl/>
        </w:rPr>
        <w:t>202</w:t>
      </w:r>
      <w:r w:rsidR="00410509">
        <w:rPr>
          <w:rFonts w:asciiTheme="minorBidi" w:hAnsiTheme="minorBidi" w:cstheme="minorBidi" w:hint="cs"/>
          <w:rtl/>
        </w:rPr>
        <w:t>4</w:t>
      </w:r>
      <w:r w:rsidR="00410509" w:rsidRPr="00D938A9">
        <w:rPr>
          <w:rFonts w:asciiTheme="minorBidi" w:hAnsiTheme="minorBidi" w:cstheme="minorBidi"/>
          <w:rtl/>
        </w:rPr>
        <w:t xml:space="preserve"> </w:t>
      </w:r>
      <w:r w:rsidRPr="00D938A9">
        <w:rPr>
          <w:rFonts w:asciiTheme="minorBidi" w:hAnsiTheme="minorBidi" w:cstheme="minorBidi"/>
          <w:rtl/>
        </w:rPr>
        <w:t xml:space="preserve">בהפרשה מלאה בגין עלויות אלה. ההפרשה, המסתכמת לסך של ____ אלפי ש"ח נכון ליום 31 בדצמבר </w:t>
      </w:r>
      <w:r w:rsidR="00410509" w:rsidRPr="00D938A9">
        <w:rPr>
          <w:rFonts w:asciiTheme="minorBidi" w:hAnsiTheme="minorBidi" w:cstheme="minorBidi"/>
          <w:rtl/>
        </w:rPr>
        <w:t>202</w:t>
      </w:r>
      <w:r w:rsidR="00410509">
        <w:rPr>
          <w:rFonts w:asciiTheme="minorBidi" w:hAnsiTheme="minorBidi" w:cstheme="minorBidi" w:hint="cs"/>
          <w:rtl/>
        </w:rPr>
        <w:t>4</w:t>
      </w:r>
      <w:r w:rsidRPr="00D938A9">
        <w:rPr>
          <w:rFonts w:asciiTheme="minorBidi" w:hAnsiTheme="minorBidi" w:cstheme="minorBidi"/>
          <w:rtl/>
        </w:rPr>
        <w:t>, צפויה להיות מנוצלת במלואה במחצית הראשונה של שנת</w:t>
      </w:r>
      <w:r w:rsidR="000C6BEA" w:rsidRPr="00D938A9">
        <w:rPr>
          <w:rFonts w:asciiTheme="minorBidi" w:hAnsiTheme="minorBidi" w:cstheme="minorBidi"/>
          <w:rtl/>
        </w:rPr>
        <w:t xml:space="preserve"> </w:t>
      </w:r>
      <w:r w:rsidR="00410509" w:rsidRPr="00D938A9">
        <w:rPr>
          <w:rFonts w:asciiTheme="minorBidi" w:hAnsiTheme="minorBidi" w:cstheme="minorBidi"/>
          <w:rtl/>
        </w:rPr>
        <w:t>202</w:t>
      </w:r>
      <w:r w:rsidR="00410509">
        <w:rPr>
          <w:rFonts w:asciiTheme="minorBidi" w:hAnsiTheme="minorBidi" w:cstheme="minorBidi" w:hint="cs"/>
          <w:rtl/>
        </w:rPr>
        <w:t>5</w:t>
      </w:r>
      <w:r w:rsidR="00E21CD0" w:rsidRPr="00D938A9">
        <w:rPr>
          <w:rFonts w:asciiTheme="minorBidi" w:hAnsiTheme="minorBidi" w:cstheme="minorBidi"/>
          <w:rtl/>
        </w:rPr>
        <w:t xml:space="preserve">. </w:t>
      </w:r>
    </w:p>
    <w:p w14:paraId="578290B3" w14:textId="77777777" w:rsidR="00716652" w:rsidRPr="00D938A9" w:rsidRDefault="00716652" w:rsidP="00C8044C">
      <w:pPr>
        <w:ind w:left="1417"/>
        <w:jc w:val="both"/>
        <w:rPr>
          <w:rFonts w:asciiTheme="minorBidi" w:hAnsiTheme="minorBidi" w:cstheme="minorBidi"/>
          <w:rtl/>
        </w:rPr>
      </w:pPr>
    </w:p>
    <w:p w14:paraId="46F5F7FF" w14:textId="77777777" w:rsidR="00716652" w:rsidRPr="00D938A9" w:rsidRDefault="00716652" w:rsidP="00C8044C">
      <w:pPr>
        <w:pStyle w:val="ListParagraph"/>
        <w:ind w:left="360"/>
        <w:jc w:val="both"/>
        <w:rPr>
          <w:rFonts w:asciiTheme="minorBidi" w:hAnsiTheme="minorBidi" w:cstheme="minorBidi"/>
          <w:color w:val="548DD4"/>
          <w:rtl/>
        </w:rPr>
      </w:pPr>
      <w:r w:rsidRPr="006A759A">
        <w:rPr>
          <w:rFonts w:ascii="Georgia" w:hAnsi="Georgia" w:cstheme="minorBidi"/>
          <w:color w:val="548DD4"/>
        </w:rPr>
        <w:t>IAS 36</w:t>
      </w:r>
      <w:r w:rsidRPr="006A759A">
        <w:rPr>
          <w:rFonts w:ascii="Georgia" w:hAnsi="Georgia" w:cstheme="minorBidi"/>
          <w:color w:val="548DD4"/>
          <w:rtl/>
        </w:rPr>
        <w:t xml:space="preserve"> </w:t>
      </w:r>
      <w:r w:rsidRPr="00D938A9">
        <w:rPr>
          <w:rFonts w:asciiTheme="minorBidi" w:hAnsiTheme="minorBidi" w:cstheme="minorBidi"/>
          <w:color w:val="548DD4"/>
          <w:rtl/>
        </w:rPr>
        <w:t>- סעיף 130</w:t>
      </w:r>
    </w:p>
    <w:p w14:paraId="6537CAB9" w14:textId="3D8B2832" w:rsidR="00716652" w:rsidRPr="00D938A9" w:rsidRDefault="00716652" w:rsidP="00C8044C">
      <w:pPr>
        <w:pStyle w:val="ListParagraph"/>
        <w:ind w:left="360"/>
        <w:jc w:val="both"/>
        <w:rPr>
          <w:rFonts w:asciiTheme="minorBidi" w:hAnsiTheme="minorBidi" w:cstheme="minorBidi"/>
          <w:rtl/>
        </w:rPr>
      </w:pPr>
      <w:r w:rsidRPr="00D938A9">
        <w:rPr>
          <w:rFonts w:asciiTheme="minorBidi" w:hAnsiTheme="minorBidi" w:cstheme="minorBidi"/>
          <w:rtl/>
        </w:rPr>
        <w:t>הקבוצה הכירה בהוצאה בסך ____ אלפי ש"ח בגין ירידת ערך מוניטין, המיוחס ליחידה מניבה מזומנים, המתייחסת לחברת הבת, הנובעת משינוי מבני זה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197CBA" w:rsidRPr="00D938A9">
        <w:rPr>
          <w:rFonts w:asciiTheme="minorBidi" w:hAnsiTheme="minorBidi" w:cstheme="minorBidi"/>
          <w:shd w:val="clear" w:color="auto" w:fill="DBE5F1"/>
          <w:rtl/>
        </w:rPr>
        <w:t>1</w:t>
      </w:r>
      <w:r w:rsidR="00913120" w:rsidRPr="00D938A9">
        <w:rPr>
          <w:rFonts w:asciiTheme="minorBidi" w:hAnsiTheme="minorBidi" w:cstheme="minorBidi"/>
          <w:shd w:val="clear" w:color="auto" w:fill="DBE5F1"/>
          <w:rtl/>
        </w:rPr>
        <w:t>6</w:t>
      </w:r>
      <w:r w:rsidRPr="00D938A9">
        <w:rPr>
          <w:rFonts w:asciiTheme="minorBidi" w:hAnsiTheme="minorBidi" w:cstheme="minorBidi"/>
          <w:rtl/>
        </w:rPr>
        <w:t>).</w:t>
      </w:r>
    </w:p>
    <w:p w14:paraId="28691A4A" w14:textId="77777777" w:rsidR="00716652" w:rsidRPr="00D938A9" w:rsidRDefault="00716652" w:rsidP="00C8044C">
      <w:pPr>
        <w:ind w:left="1417"/>
        <w:jc w:val="both"/>
        <w:rPr>
          <w:rFonts w:asciiTheme="minorBidi" w:hAnsiTheme="minorBidi" w:cstheme="minorBidi"/>
          <w:rtl/>
        </w:rPr>
      </w:pPr>
    </w:p>
    <w:p w14:paraId="63223EC1" w14:textId="77777777" w:rsidR="00716652" w:rsidRPr="00D938A9" w:rsidRDefault="00716652">
      <w:pPr>
        <w:pStyle w:val="ListParagraph"/>
        <w:numPr>
          <w:ilvl w:val="0"/>
          <w:numId w:val="90"/>
        </w:numPr>
        <w:rPr>
          <w:rFonts w:asciiTheme="minorBidi" w:hAnsiTheme="minorBidi" w:cstheme="minorBidi"/>
          <w:b/>
          <w:bCs/>
          <w:rtl/>
        </w:rPr>
      </w:pPr>
      <w:r w:rsidRPr="00D938A9">
        <w:rPr>
          <w:rFonts w:asciiTheme="minorBidi" w:hAnsiTheme="minorBidi" w:cstheme="minorBidi"/>
          <w:b/>
          <w:bCs/>
          <w:rtl/>
        </w:rPr>
        <w:t>תביעות משפטיות</w:t>
      </w:r>
    </w:p>
    <w:p w14:paraId="33CE62F5" w14:textId="77777777" w:rsidR="00716652" w:rsidRPr="00D938A9" w:rsidRDefault="00716652" w:rsidP="00C8044C">
      <w:pPr>
        <w:ind w:left="567"/>
        <w:jc w:val="both"/>
        <w:rPr>
          <w:rFonts w:asciiTheme="minorBidi" w:hAnsiTheme="minorBidi" w:cstheme="minorBidi"/>
          <w:rtl/>
        </w:rPr>
      </w:pPr>
    </w:p>
    <w:p w14:paraId="0FB7199D" w14:textId="77777777" w:rsidR="00716652" w:rsidRPr="00D938A9" w:rsidRDefault="00716652" w:rsidP="00C8044C">
      <w:pPr>
        <w:pStyle w:val="ListParagraph"/>
        <w:ind w:left="360"/>
        <w:jc w:val="both"/>
        <w:rPr>
          <w:rFonts w:asciiTheme="minorBidi" w:hAnsiTheme="minorBidi" w:cstheme="minorBidi"/>
          <w:color w:val="548DD4"/>
          <w:rtl/>
        </w:rPr>
      </w:pPr>
      <w:r w:rsidRPr="006A759A">
        <w:rPr>
          <w:rFonts w:ascii="Georgia" w:hAnsi="Georgia" w:cstheme="minorBidi"/>
          <w:color w:val="548DD4"/>
        </w:rPr>
        <w:t>IAS 37</w:t>
      </w:r>
      <w:r w:rsidRPr="00D938A9">
        <w:rPr>
          <w:rFonts w:asciiTheme="minorBidi" w:hAnsiTheme="minorBidi" w:cstheme="minorBidi"/>
          <w:color w:val="548DD4"/>
          <w:rtl/>
        </w:rPr>
        <w:t xml:space="preserve"> - סעיפים 85(א)-(ג)</w:t>
      </w:r>
    </w:p>
    <w:p w14:paraId="7E5E4FE2" w14:textId="7E8F3B8A" w:rsidR="00716652" w:rsidRPr="00D938A9" w:rsidRDefault="00716652"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במהלך חודש מרס </w:t>
      </w:r>
      <w:r w:rsidR="00410509" w:rsidRPr="00D938A9">
        <w:rPr>
          <w:rFonts w:asciiTheme="minorBidi" w:hAnsiTheme="minorBidi" w:cstheme="minorBidi"/>
          <w:rtl/>
        </w:rPr>
        <w:t>202</w:t>
      </w:r>
      <w:r w:rsidR="00410509">
        <w:rPr>
          <w:rFonts w:asciiTheme="minorBidi" w:hAnsiTheme="minorBidi" w:cstheme="minorBidi" w:hint="cs"/>
          <w:rtl/>
        </w:rPr>
        <w:t>4</w:t>
      </w:r>
      <w:r w:rsidRPr="00D938A9">
        <w:rPr>
          <w:rFonts w:asciiTheme="minorBidi" w:hAnsiTheme="minorBidi" w:cstheme="minorBidi"/>
          <w:rtl/>
        </w:rPr>
        <w:t xml:space="preserve">, נדחתה על ידי בית הדין הארצי לעבודה תביעה שהוגשה על ידי אחד מעובדי החברה לשעבר בסכום של ___ אלפי ש"ח. הפרשה בסך של ____ אלפי ש"ח, שנכללה בחשבונות החברה ליום 31 בדצמבר </w:t>
      </w:r>
      <w:r w:rsidR="008B60AA" w:rsidRPr="00D938A9">
        <w:rPr>
          <w:rFonts w:asciiTheme="minorBidi" w:hAnsiTheme="minorBidi" w:cstheme="minorBidi"/>
          <w:rtl/>
        </w:rPr>
        <w:t>202</w:t>
      </w:r>
      <w:r w:rsidR="008B60AA">
        <w:rPr>
          <w:rFonts w:asciiTheme="minorBidi" w:hAnsiTheme="minorBidi" w:cstheme="minorBidi" w:hint="cs"/>
          <w:rtl/>
        </w:rPr>
        <w:t>3</w:t>
      </w:r>
      <w:r w:rsidR="008B60AA" w:rsidRPr="00D938A9">
        <w:rPr>
          <w:rFonts w:asciiTheme="minorBidi" w:hAnsiTheme="minorBidi" w:cstheme="minorBidi"/>
          <w:rtl/>
        </w:rPr>
        <w:t xml:space="preserve"> </w:t>
      </w:r>
      <w:r w:rsidRPr="00D938A9">
        <w:rPr>
          <w:rFonts w:asciiTheme="minorBidi" w:hAnsiTheme="minorBidi" w:cstheme="minorBidi"/>
          <w:rtl/>
        </w:rPr>
        <w:t xml:space="preserve">בקשר עם תביעה זו, לא נוצלה, ובהתאם נזקפה לדוח </w:t>
      </w:r>
      <w:r w:rsidR="00366973" w:rsidRPr="00D938A9">
        <w:rPr>
          <w:rFonts w:asciiTheme="minorBidi" w:hAnsiTheme="minorBidi" w:cstheme="minorBidi"/>
          <w:rtl/>
        </w:rPr>
        <w:t>רווח או הפסד</w:t>
      </w:r>
      <w:r w:rsidRPr="00D938A9">
        <w:rPr>
          <w:rFonts w:asciiTheme="minorBidi" w:hAnsiTheme="minorBidi" w:cstheme="minorBidi"/>
          <w:rtl/>
        </w:rPr>
        <w:t xml:space="preserve"> בשנת </w:t>
      </w:r>
      <w:r w:rsidR="00410509" w:rsidRPr="00D938A9">
        <w:rPr>
          <w:rFonts w:asciiTheme="minorBidi" w:hAnsiTheme="minorBidi" w:cstheme="minorBidi"/>
          <w:rtl/>
        </w:rPr>
        <w:t>202</w:t>
      </w:r>
      <w:r w:rsidR="00410509">
        <w:rPr>
          <w:rFonts w:asciiTheme="minorBidi" w:hAnsiTheme="minorBidi" w:cstheme="minorBidi" w:hint="cs"/>
          <w:rtl/>
        </w:rPr>
        <w:t>4</w:t>
      </w:r>
      <w:r w:rsidR="00410509" w:rsidRPr="00D938A9">
        <w:rPr>
          <w:rFonts w:asciiTheme="minorBidi" w:hAnsiTheme="minorBidi" w:cstheme="minorBidi"/>
          <w:rtl/>
        </w:rPr>
        <w:t xml:space="preserve"> </w:t>
      </w:r>
      <w:r w:rsidRPr="00D938A9">
        <w:rPr>
          <w:rFonts w:asciiTheme="minorBidi" w:hAnsiTheme="minorBidi" w:cstheme="minorBidi"/>
          <w:rtl/>
        </w:rPr>
        <w:t xml:space="preserve">במסגרת סעיף "הכנסות אחרות". </w:t>
      </w:r>
    </w:p>
    <w:p w14:paraId="37B1C342" w14:textId="77777777" w:rsidR="00CF3575" w:rsidRPr="00D938A9" w:rsidRDefault="00CF3575" w:rsidP="00C8044C">
      <w:pPr>
        <w:ind w:left="1417"/>
        <w:rPr>
          <w:rFonts w:asciiTheme="minorBidi" w:hAnsiTheme="minorBidi" w:cstheme="minorBidi"/>
          <w:rtl/>
        </w:rPr>
      </w:pPr>
    </w:p>
    <w:p w14:paraId="399C920C" w14:textId="381C4D8E" w:rsidR="00716652" w:rsidRPr="00D938A9" w:rsidRDefault="00716652"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נגד החברה הבת הוגשו במהלך חודש פברואר </w:t>
      </w:r>
      <w:r w:rsidR="00410509" w:rsidRPr="00D938A9">
        <w:rPr>
          <w:rFonts w:asciiTheme="minorBidi" w:hAnsiTheme="minorBidi" w:cstheme="minorBidi"/>
          <w:rtl/>
        </w:rPr>
        <w:t>202</w:t>
      </w:r>
      <w:r w:rsidR="00410509">
        <w:rPr>
          <w:rFonts w:asciiTheme="minorBidi" w:hAnsiTheme="minorBidi" w:cstheme="minorBidi" w:hint="cs"/>
          <w:rtl/>
        </w:rPr>
        <w:t>4</w:t>
      </w:r>
      <w:r w:rsidR="00410509" w:rsidRPr="00D938A9">
        <w:rPr>
          <w:rFonts w:asciiTheme="minorBidi" w:hAnsiTheme="minorBidi" w:cstheme="minorBidi"/>
          <w:rtl/>
        </w:rPr>
        <w:t xml:space="preserve"> </w:t>
      </w:r>
      <w:r w:rsidRPr="00D938A9">
        <w:rPr>
          <w:rFonts w:asciiTheme="minorBidi" w:hAnsiTheme="minorBidi" w:cstheme="minorBidi"/>
          <w:rtl/>
        </w:rPr>
        <w:t xml:space="preserve">על ידי מפיצים של מוצרי החברה בארה"ב וקנדה תביעות משפטיות בגין הפרה של הסכמי הפצת מוצרים. ההפרשה בגין התביעות מוכרת בדוח </w:t>
      </w:r>
      <w:r w:rsidR="00366973" w:rsidRPr="00D938A9">
        <w:rPr>
          <w:rFonts w:asciiTheme="minorBidi" w:hAnsiTheme="minorBidi" w:cstheme="minorBidi"/>
          <w:rtl/>
        </w:rPr>
        <w:t>רווח או הפסד</w:t>
      </w:r>
      <w:r w:rsidRPr="00D938A9">
        <w:rPr>
          <w:rFonts w:asciiTheme="minorBidi" w:hAnsiTheme="minorBidi" w:cstheme="minorBidi"/>
          <w:rtl/>
        </w:rPr>
        <w:t xml:space="preserve"> במסגרת "הוצאות הנהלה וכלליות". מלוא יתרת ההפרשה ליום 31 בדצמבר </w:t>
      </w:r>
      <w:r w:rsidR="00410509" w:rsidRPr="00D938A9">
        <w:rPr>
          <w:rFonts w:asciiTheme="minorBidi" w:hAnsiTheme="minorBidi" w:cstheme="minorBidi"/>
          <w:rtl/>
        </w:rPr>
        <w:t>202</w:t>
      </w:r>
      <w:r w:rsidR="00410509">
        <w:rPr>
          <w:rFonts w:asciiTheme="minorBidi" w:hAnsiTheme="minorBidi" w:cstheme="minorBidi" w:hint="cs"/>
          <w:rtl/>
        </w:rPr>
        <w:t>4</w:t>
      </w:r>
      <w:r w:rsidRPr="00D938A9">
        <w:rPr>
          <w:rFonts w:asciiTheme="minorBidi" w:hAnsiTheme="minorBidi" w:cstheme="minorBidi"/>
          <w:rtl/>
        </w:rPr>
        <w:t xml:space="preserve">, בסך ____ אלפי ש"ח, צפויה להיות מנוצלת במחצית הראשונה של שנת </w:t>
      </w:r>
      <w:r w:rsidR="00410509" w:rsidRPr="00D938A9">
        <w:rPr>
          <w:rFonts w:asciiTheme="minorBidi" w:hAnsiTheme="minorBidi" w:cstheme="minorBidi"/>
          <w:rtl/>
        </w:rPr>
        <w:t>202</w:t>
      </w:r>
      <w:r w:rsidR="00410509">
        <w:rPr>
          <w:rFonts w:asciiTheme="minorBidi" w:hAnsiTheme="minorBidi" w:cstheme="minorBidi" w:hint="cs"/>
          <w:rtl/>
        </w:rPr>
        <w:t>5</w:t>
      </w:r>
      <w:r w:rsidRPr="00D938A9">
        <w:rPr>
          <w:rFonts w:asciiTheme="minorBidi" w:hAnsiTheme="minorBidi" w:cstheme="minorBidi"/>
          <w:rtl/>
        </w:rPr>
        <w:t xml:space="preserve">. לדעת הנהלת החברה/הקבוצה, ובהתבסס על חוות דעת משפטית, תביעות משפטיות אלה לא יביאו להפסד משמעותי מעבר לסכום שהופרש ליום 31 בדצמבר </w:t>
      </w:r>
      <w:r w:rsidR="00410509" w:rsidRPr="00D938A9">
        <w:rPr>
          <w:rFonts w:asciiTheme="minorBidi" w:hAnsiTheme="minorBidi" w:cstheme="minorBidi"/>
          <w:rtl/>
        </w:rPr>
        <w:t>202</w:t>
      </w:r>
      <w:r w:rsidR="00410509">
        <w:rPr>
          <w:rFonts w:asciiTheme="minorBidi" w:hAnsiTheme="minorBidi" w:cstheme="minorBidi" w:hint="cs"/>
          <w:rtl/>
        </w:rPr>
        <w:t>4</w:t>
      </w:r>
      <w:r w:rsidRPr="00D938A9">
        <w:rPr>
          <w:rFonts w:asciiTheme="minorBidi" w:hAnsiTheme="minorBidi" w:cstheme="minorBidi"/>
          <w:rtl/>
        </w:rPr>
        <w:t>, כאמור לעיל.</w:t>
      </w:r>
    </w:p>
    <w:p w14:paraId="469BA363" w14:textId="488AD0D0" w:rsidR="00716652" w:rsidRDefault="00716652" w:rsidP="00C8044C">
      <w:pPr>
        <w:ind w:left="567"/>
        <w:jc w:val="both"/>
        <w:rPr>
          <w:rFonts w:asciiTheme="minorBidi" w:hAnsiTheme="minorBidi" w:cstheme="minorBidi"/>
          <w:rtl/>
        </w:rPr>
      </w:pPr>
    </w:p>
    <w:p w14:paraId="5BD7DC50" w14:textId="168F1594" w:rsidR="00716652" w:rsidRPr="00D938A9" w:rsidRDefault="00716652" w:rsidP="00C8044C">
      <w:pPr>
        <w:pStyle w:val="ListParagraph"/>
        <w:ind w:left="360"/>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 xml:space="preserve">אין להתחשב בשיפוי או כיסוי ביטוחי מצד ג' בקביעת הסכום שיופרש בגין תביעה משפטית. </w:t>
      </w:r>
      <w:r w:rsidR="0025417E" w:rsidRPr="00D938A9">
        <w:rPr>
          <w:rStyle w:val="a"/>
          <w:rFonts w:asciiTheme="minorBidi" w:hAnsiTheme="minorBidi" w:cstheme="minorBidi"/>
          <w:b/>
          <w:noProof/>
          <w:sz w:val="20"/>
          <w:szCs w:val="20"/>
          <w:u w:val="none"/>
          <w:rtl/>
        </w:rPr>
        <w:t>בהתאם לסעיף 53 ל</w:t>
      </w:r>
      <w:r w:rsidR="0025417E" w:rsidRPr="00D938A9">
        <w:rPr>
          <w:rStyle w:val="a"/>
          <w:rFonts w:asciiTheme="minorBidi" w:hAnsiTheme="minorBidi" w:cstheme="minorBidi"/>
          <w:bCs/>
          <w:noProof/>
          <w:sz w:val="20"/>
          <w:szCs w:val="20"/>
          <w:u w:val="none"/>
          <w:rtl/>
        </w:rPr>
        <w:t>-</w:t>
      </w:r>
      <w:r w:rsidR="0025417E" w:rsidRPr="006A759A">
        <w:rPr>
          <w:rStyle w:val="a"/>
          <w:rFonts w:ascii="Georgia" w:hAnsi="Georgia" w:cstheme="minorBidi"/>
          <w:bCs/>
          <w:noProof/>
          <w:sz w:val="20"/>
          <w:szCs w:val="20"/>
          <w:u w:val="none"/>
        </w:rPr>
        <w:t>IAS 37</w:t>
      </w:r>
      <w:r w:rsidR="0025417E" w:rsidRPr="006A759A">
        <w:rPr>
          <w:rStyle w:val="a"/>
          <w:rFonts w:ascii="Georgia" w:hAnsi="Georgia" w:cstheme="minorBidi"/>
          <w:b/>
          <w:noProof/>
          <w:sz w:val="20"/>
          <w:szCs w:val="20"/>
          <w:u w:val="none"/>
          <w:rtl/>
        </w:rPr>
        <w:t xml:space="preserve"> </w:t>
      </w:r>
      <w:r w:rsidRPr="00D938A9">
        <w:rPr>
          <w:rStyle w:val="a"/>
          <w:rFonts w:asciiTheme="minorBidi" w:hAnsiTheme="minorBidi" w:cstheme="minorBidi"/>
          <w:b/>
          <w:noProof/>
          <w:sz w:val="20"/>
          <w:szCs w:val="20"/>
          <w:u w:val="none"/>
          <w:rtl/>
        </w:rPr>
        <w:t>נכס נפרד בגין השיפוי יכול שיהיה מוכר במקביל להכרה בהפרשה רק כאשר ודאי למעשה שהשיפוי יתקבל</w:t>
      </w:r>
      <w:r w:rsidR="0025417E" w:rsidRPr="00D938A9">
        <w:rPr>
          <w:rStyle w:val="a"/>
          <w:rFonts w:asciiTheme="minorBidi" w:hAnsiTheme="minorBidi" w:cstheme="minorBidi"/>
          <w:b/>
          <w:noProof/>
          <w:sz w:val="20"/>
          <w:szCs w:val="20"/>
          <w:u w:val="none"/>
          <w:rtl/>
        </w:rPr>
        <w:t>. הסכום שיוכר בגין השיפוי לא יעלה על סכום ההפרשה</w:t>
      </w:r>
      <w:r w:rsidRPr="00D938A9">
        <w:rPr>
          <w:rStyle w:val="a"/>
          <w:rFonts w:asciiTheme="minorBidi" w:hAnsiTheme="minorBidi" w:cstheme="minorBidi"/>
          <w:b/>
          <w:noProof/>
          <w:sz w:val="20"/>
          <w:szCs w:val="20"/>
          <w:u w:val="none"/>
          <w:rtl/>
        </w:rPr>
        <w:t xml:space="preserve">. </w:t>
      </w:r>
    </w:p>
    <w:p w14:paraId="032BD09E" w14:textId="77777777" w:rsidR="00716652" w:rsidRPr="00D938A9" w:rsidRDefault="00716652" w:rsidP="00C8044C">
      <w:pPr>
        <w:ind w:left="1417"/>
        <w:jc w:val="both"/>
        <w:rPr>
          <w:rStyle w:val="a"/>
          <w:rFonts w:asciiTheme="minorBidi" w:hAnsiTheme="minorBidi" w:cstheme="minorBidi"/>
          <w:b/>
          <w:noProof/>
          <w:sz w:val="20"/>
          <w:szCs w:val="20"/>
          <w:u w:val="none"/>
          <w:rtl/>
        </w:rPr>
      </w:pPr>
    </w:p>
    <w:p w14:paraId="42EEF1EC" w14:textId="77777777" w:rsidR="00716652" w:rsidRPr="00D938A9" w:rsidRDefault="00716652" w:rsidP="00C8044C">
      <w:pPr>
        <w:pStyle w:val="ListParagraph"/>
        <w:ind w:left="360"/>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יצירה או שינוי בהפרשות כאמור לעיל, יוצגו בדוח </w:t>
      </w:r>
      <w:r w:rsidR="00366973" w:rsidRPr="00D938A9">
        <w:rPr>
          <w:rStyle w:val="a"/>
          <w:rFonts w:asciiTheme="minorBidi" w:hAnsiTheme="minorBidi" w:cstheme="minorBidi"/>
          <w:b/>
          <w:noProof/>
          <w:sz w:val="20"/>
          <w:szCs w:val="20"/>
          <w:u w:val="none"/>
          <w:rtl/>
        </w:rPr>
        <w:t>רווח או הפסד</w:t>
      </w:r>
      <w:r w:rsidRPr="00D938A9">
        <w:rPr>
          <w:rStyle w:val="a"/>
          <w:rFonts w:asciiTheme="minorBidi" w:hAnsiTheme="minorBidi" w:cstheme="minorBidi"/>
          <w:b/>
          <w:noProof/>
          <w:sz w:val="20"/>
          <w:szCs w:val="20"/>
          <w:u w:val="none"/>
          <w:rtl/>
        </w:rPr>
        <w:t xml:space="preserve"> במסגרת הרווח התפעולי של החברה, לדוגמא, במסגרת סעיף "הוצאות הנהלה וכלליות" או בסעיף "</w:t>
      </w:r>
      <w:r w:rsidR="001B3FD2" w:rsidRPr="00D938A9">
        <w:rPr>
          <w:rStyle w:val="a"/>
          <w:rFonts w:asciiTheme="minorBidi" w:hAnsiTheme="minorBidi" w:cstheme="minorBidi"/>
          <w:b/>
          <w:noProof/>
          <w:sz w:val="20"/>
          <w:szCs w:val="20"/>
          <w:u w:val="none"/>
          <w:rtl/>
        </w:rPr>
        <w:t>הוצאות (</w:t>
      </w:r>
      <w:r w:rsidRPr="00D938A9">
        <w:rPr>
          <w:rStyle w:val="a"/>
          <w:rFonts w:asciiTheme="minorBidi" w:hAnsiTheme="minorBidi" w:cstheme="minorBidi"/>
          <w:b/>
          <w:noProof/>
          <w:sz w:val="20"/>
          <w:szCs w:val="20"/>
          <w:u w:val="none"/>
          <w:rtl/>
        </w:rPr>
        <w:t>הכנסות</w:t>
      </w:r>
      <w:r w:rsidR="001B3FD2" w:rsidRPr="00D938A9">
        <w:rPr>
          <w:rStyle w:val="a"/>
          <w:rFonts w:asciiTheme="minorBidi" w:hAnsiTheme="minorBidi" w:cstheme="minorBidi"/>
          <w:b/>
          <w:noProof/>
          <w:sz w:val="20"/>
          <w:szCs w:val="20"/>
          <w:u w:val="none"/>
          <w:rtl/>
        </w:rPr>
        <w:t>)</w:t>
      </w:r>
      <w:r w:rsidRPr="00D938A9">
        <w:rPr>
          <w:rStyle w:val="a"/>
          <w:rFonts w:asciiTheme="minorBidi" w:hAnsiTheme="minorBidi" w:cstheme="minorBidi"/>
          <w:b/>
          <w:noProof/>
          <w:sz w:val="20"/>
          <w:szCs w:val="20"/>
          <w:u w:val="none"/>
          <w:rtl/>
        </w:rPr>
        <w:t xml:space="preserve"> אחרות".</w:t>
      </w:r>
    </w:p>
    <w:p w14:paraId="63C3D13D" w14:textId="77777777" w:rsidR="00716652" w:rsidRPr="00D938A9" w:rsidRDefault="00716652" w:rsidP="00C8044C">
      <w:pPr>
        <w:ind w:left="1417" w:firstLine="511"/>
        <w:jc w:val="both"/>
        <w:rPr>
          <w:rStyle w:val="a"/>
          <w:rFonts w:asciiTheme="minorBidi" w:hAnsiTheme="minorBidi" w:cstheme="minorBidi"/>
          <w:b/>
          <w:noProof/>
          <w:sz w:val="20"/>
          <w:szCs w:val="20"/>
          <w:u w:val="none"/>
          <w:rtl/>
        </w:rPr>
      </w:pPr>
    </w:p>
    <w:p w14:paraId="6A3EEE38" w14:textId="4101F31D" w:rsidR="00716652" w:rsidRPr="00D938A9" w:rsidRDefault="00716652" w:rsidP="00C8044C">
      <w:pPr>
        <w:pStyle w:val="ListParagraph"/>
        <w:ind w:left="360"/>
        <w:jc w:val="both"/>
        <w:rPr>
          <w:rStyle w:val="a"/>
          <w:rFonts w:asciiTheme="minorBidi" w:hAnsiTheme="minorBidi" w:cstheme="minorBidi"/>
          <w:noProof/>
          <w:sz w:val="20"/>
          <w:szCs w:val="20"/>
          <w:u w:val="none"/>
          <w:rtl/>
        </w:rPr>
      </w:pPr>
      <w:r w:rsidRPr="00D938A9">
        <w:rPr>
          <w:rStyle w:val="a"/>
          <w:rFonts w:asciiTheme="minorBidi" w:hAnsiTheme="minorBidi" w:cstheme="minorBidi"/>
          <w:b/>
          <w:noProof/>
          <w:sz w:val="20"/>
          <w:szCs w:val="20"/>
          <w:u w:val="none"/>
          <w:rtl/>
        </w:rPr>
        <w:t xml:space="preserve">באשר להפרשה בגין שומות מס - </w:t>
      </w:r>
      <w:r w:rsidR="00C71783" w:rsidRPr="00D938A9">
        <w:rPr>
          <w:rStyle w:val="a"/>
          <w:rFonts w:asciiTheme="minorBidi" w:hAnsiTheme="minorBidi" w:cstheme="minorBidi"/>
          <w:b/>
          <w:noProof/>
          <w:sz w:val="20"/>
          <w:szCs w:val="20"/>
          <w:u w:val="none"/>
          <w:rtl/>
        </w:rPr>
        <w:t>ראו</w:t>
      </w:r>
      <w:r w:rsidRPr="00D938A9">
        <w:rPr>
          <w:rStyle w:val="a"/>
          <w:rFonts w:asciiTheme="minorBidi" w:hAnsiTheme="minorBidi" w:cstheme="minorBidi"/>
          <w:b/>
          <w:noProof/>
          <w:sz w:val="20"/>
          <w:szCs w:val="20"/>
          <w:u w:val="none"/>
          <w:rtl/>
        </w:rPr>
        <w:t xml:space="preserve"> ביאור </w:t>
      </w:r>
      <w:r w:rsidR="00197CBA" w:rsidRPr="00D938A9">
        <w:rPr>
          <w:rStyle w:val="a"/>
          <w:rFonts w:asciiTheme="minorBidi" w:hAnsiTheme="minorBidi" w:cstheme="minorBidi"/>
          <w:b/>
          <w:noProof/>
          <w:sz w:val="20"/>
          <w:szCs w:val="20"/>
          <w:u w:val="none"/>
          <w:rtl/>
        </w:rPr>
        <w:t>1</w:t>
      </w:r>
      <w:r w:rsidR="00913120" w:rsidRPr="00D938A9">
        <w:rPr>
          <w:rStyle w:val="a"/>
          <w:rFonts w:asciiTheme="minorBidi" w:hAnsiTheme="minorBidi" w:cstheme="minorBidi"/>
          <w:b/>
          <w:noProof/>
          <w:sz w:val="20"/>
          <w:szCs w:val="20"/>
          <w:u w:val="none"/>
          <w:rtl/>
        </w:rPr>
        <w:t>8</w:t>
      </w:r>
      <w:r w:rsidR="003015F5" w:rsidRPr="00D938A9">
        <w:rPr>
          <w:rStyle w:val="a"/>
          <w:rFonts w:asciiTheme="minorBidi" w:hAnsiTheme="minorBidi" w:cstheme="minorBidi"/>
          <w:b/>
          <w:noProof/>
          <w:sz w:val="20"/>
          <w:szCs w:val="20"/>
          <w:u w:val="none"/>
          <w:rtl/>
        </w:rPr>
        <w:t>ט</w:t>
      </w:r>
      <w:r w:rsidRPr="00D938A9">
        <w:rPr>
          <w:rStyle w:val="a"/>
          <w:rFonts w:asciiTheme="minorBidi" w:hAnsiTheme="minorBidi" w:cstheme="minorBidi"/>
          <w:b/>
          <w:noProof/>
          <w:sz w:val="20"/>
          <w:szCs w:val="20"/>
          <w:u w:val="none"/>
          <w:rtl/>
        </w:rPr>
        <w:t>'</w:t>
      </w:r>
      <w:r w:rsidR="00252A9C" w:rsidRPr="00D938A9">
        <w:rPr>
          <w:rStyle w:val="a"/>
          <w:rFonts w:asciiTheme="minorBidi" w:hAnsiTheme="minorBidi" w:cstheme="minorBidi"/>
          <w:noProof/>
          <w:sz w:val="20"/>
          <w:szCs w:val="20"/>
          <w:u w:val="none"/>
          <w:rtl/>
        </w:rPr>
        <w:t>.</w:t>
      </w:r>
    </w:p>
    <w:p w14:paraId="58F6AC8A" w14:textId="06C1F84C" w:rsidR="00716652" w:rsidRPr="00D938A9" w:rsidRDefault="00716652" w:rsidP="00C8044C">
      <w:pPr>
        <w:tabs>
          <w:tab w:val="left" w:pos="993"/>
          <w:tab w:val="left" w:pos="1467"/>
        </w:tabs>
        <w:ind w:left="1467"/>
        <w:jc w:val="both"/>
        <w:rPr>
          <w:rStyle w:val="a"/>
          <w:rFonts w:asciiTheme="minorBidi" w:hAnsiTheme="minorBidi" w:cstheme="minorBidi"/>
          <w:b/>
          <w:noProof/>
          <w:sz w:val="14"/>
          <w:szCs w:val="14"/>
          <w:u w:val="none"/>
          <w:rtl/>
        </w:rPr>
      </w:pPr>
    </w:p>
    <w:p w14:paraId="5A5F29C4" w14:textId="77777777" w:rsidR="0035299C" w:rsidRPr="00D938A9" w:rsidRDefault="0035299C" w:rsidP="00C8044C">
      <w:pPr>
        <w:tabs>
          <w:tab w:val="left" w:pos="993"/>
          <w:tab w:val="left" w:pos="1467"/>
        </w:tabs>
        <w:ind w:left="1467"/>
        <w:jc w:val="both"/>
        <w:rPr>
          <w:rStyle w:val="a"/>
          <w:rFonts w:asciiTheme="minorBidi" w:hAnsiTheme="minorBidi" w:cstheme="minorBidi"/>
          <w:b/>
          <w:noProof/>
          <w:sz w:val="14"/>
          <w:szCs w:val="14"/>
          <w:u w:val="none"/>
          <w:rtl/>
        </w:rPr>
      </w:pPr>
    </w:p>
    <w:p w14:paraId="0A462133" w14:textId="77777777" w:rsidR="00716652" w:rsidRPr="00D938A9" w:rsidRDefault="00716652">
      <w:pPr>
        <w:pStyle w:val="ListParagraph"/>
        <w:numPr>
          <w:ilvl w:val="0"/>
          <w:numId w:val="90"/>
        </w:numPr>
        <w:rPr>
          <w:rFonts w:asciiTheme="minorBidi" w:hAnsiTheme="minorBidi" w:cstheme="minorBidi"/>
          <w:b/>
          <w:bCs/>
          <w:rtl/>
        </w:rPr>
      </w:pPr>
      <w:r w:rsidRPr="00D938A9">
        <w:rPr>
          <w:rFonts w:asciiTheme="minorBidi" w:hAnsiTheme="minorBidi" w:cstheme="minorBidi"/>
          <w:b/>
          <w:bCs/>
          <w:rtl/>
        </w:rPr>
        <w:t>התחייבות בגין עלויות לפירוק ופינוי של פריטי רכוש קבוע</w:t>
      </w:r>
    </w:p>
    <w:p w14:paraId="3F7446B1" w14:textId="77777777" w:rsidR="00716652" w:rsidRPr="00D938A9" w:rsidRDefault="00716652" w:rsidP="00C8044C">
      <w:pPr>
        <w:ind w:left="1503"/>
        <w:rPr>
          <w:rFonts w:asciiTheme="minorBidi" w:hAnsiTheme="minorBidi" w:cstheme="minorBidi"/>
          <w:rtl/>
        </w:rPr>
      </w:pPr>
    </w:p>
    <w:p w14:paraId="6AC8D1BC" w14:textId="77777777" w:rsidR="00716652" w:rsidRPr="00D938A9" w:rsidRDefault="00716652" w:rsidP="00C8044C">
      <w:pPr>
        <w:ind w:left="536" w:hanging="176"/>
        <w:rPr>
          <w:rFonts w:asciiTheme="minorBidi" w:hAnsiTheme="minorBidi" w:cstheme="minorBidi"/>
          <w:color w:val="548DD4"/>
          <w:rtl/>
        </w:rPr>
      </w:pPr>
      <w:r w:rsidRPr="006A759A">
        <w:rPr>
          <w:rFonts w:ascii="Georgia" w:hAnsi="Georgia" w:cstheme="minorBidi"/>
          <w:color w:val="548DD4"/>
        </w:rPr>
        <w:t>IAS 37</w:t>
      </w:r>
      <w:r w:rsidRPr="00D938A9">
        <w:rPr>
          <w:rFonts w:asciiTheme="minorBidi" w:hAnsiTheme="minorBidi" w:cstheme="minorBidi"/>
          <w:color w:val="548DD4"/>
          <w:rtl/>
        </w:rPr>
        <w:t xml:space="preserve"> - סעיף 19</w:t>
      </w:r>
    </w:p>
    <w:p w14:paraId="3523068B" w14:textId="32EEF24B" w:rsidR="00716652" w:rsidRPr="00D938A9" w:rsidRDefault="00716652"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ההתחייבות ליום 1 בינואר </w:t>
      </w:r>
      <w:r w:rsidR="00410509" w:rsidRPr="00D938A9">
        <w:rPr>
          <w:rFonts w:asciiTheme="minorBidi" w:hAnsiTheme="minorBidi" w:cstheme="minorBidi"/>
          <w:rtl/>
        </w:rPr>
        <w:t>202</w:t>
      </w:r>
      <w:r w:rsidR="00410509">
        <w:rPr>
          <w:rFonts w:asciiTheme="minorBidi" w:hAnsiTheme="minorBidi" w:cstheme="minorBidi" w:hint="cs"/>
          <w:rtl/>
        </w:rPr>
        <w:t>4</w:t>
      </w:r>
      <w:r w:rsidR="00410509" w:rsidRPr="00D938A9">
        <w:rPr>
          <w:rFonts w:asciiTheme="minorBidi" w:hAnsiTheme="minorBidi" w:cstheme="minorBidi"/>
          <w:rtl/>
        </w:rPr>
        <w:t xml:space="preserve"> </w:t>
      </w:r>
      <w:r w:rsidRPr="00D938A9">
        <w:rPr>
          <w:rFonts w:asciiTheme="minorBidi" w:hAnsiTheme="minorBidi" w:cstheme="minorBidi"/>
          <w:rtl/>
        </w:rPr>
        <w:t xml:space="preserve">חושבה על ידי היוון התשלומים העתידיים הצפויים בגין פינוי/פירוק של אחד ממתקני הייצור של החברה ליום 1 בינואר </w:t>
      </w:r>
      <w:r w:rsidR="00410509" w:rsidRPr="00D938A9">
        <w:rPr>
          <w:rFonts w:asciiTheme="minorBidi" w:hAnsiTheme="minorBidi" w:cstheme="minorBidi"/>
          <w:rtl/>
        </w:rPr>
        <w:t>202</w:t>
      </w:r>
      <w:r w:rsidR="00410509">
        <w:rPr>
          <w:rFonts w:asciiTheme="minorBidi" w:hAnsiTheme="minorBidi" w:cstheme="minorBidi" w:hint="cs"/>
          <w:rtl/>
        </w:rPr>
        <w:t>4</w:t>
      </w:r>
      <w:r w:rsidRPr="00D938A9">
        <w:rPr>
          <w:rFonts w:asciiTheme="minorBidi" w:hAnsiTheme="minorBidi" w:cstheme="minorBidi"/>
          <w:rtl/>
        </w:rPr>
        <w:t xml:space="preserve">, תוך שימוש בשיעור ריבית של </w:t>
      </w:r>
      <w:r w:rsidR="003C41B3" w:rsidRPr="00D938A9">
        <w:rPr>
          <w:rFonts w:asciiTheme="minorBidi" w:hAnsiTheme="minorBidi" w:cstheme="minorBidi"/>
          <w:rtl/>
        </w:rPr>
        <w:t>%</w:t>
      </w:r>
      <w:r w:rsidRPr="00D938A9">
        <w:rPr>
          <w:rFonts w:asciiTheme="minorBidi" w:hAnsiTheme="minorBidi" w:cstheme="minorBidi"/>
          <w:rtl/>
        </w:rPr>
        <w:t xml:space="preserve">__. ליום 31 בדצמבר </w:t>
      </w:r>
      <w:r w:rsidR="00410509" w:rsidRPr="00D938A9">
        <w:rPr>
          <w:rFonts w:asciiTheme="minorBidi" w:hAnsiTheme="minorBidi" w:cstheme="minorBidi"/>
          <w:rtl/>
        </w:rPr>
        <w:t>202</w:t>
      </w:r>
      <w:r w:rsidR="00410509">
        <w:rPr>
          <w:rFonts w:asciiTheme="minorBidi" w:hAnsiTheme="minorBidi" w:cstheme="minorBidi" w:hint="cs"/>
          <w:rtl/>
        </w:rPr>
        <w:t>4</w:t>
      </w:r>
      <w:r w:rsidRPr="00D938A9">
        <w:rPr>
          <w:rFonts w:asciiTheme="minorBidi" w:hAnsiTheme="minorBidi" w:cstheme="minorBidi"/>
          <w:rtl/>
        </w:rPr>
        <w:t xml:space="preserve">, לא חל שינוי באומדנים או בשיעור הריבית ששימשו בחישוב ההתחייבות. שינויים בהתחייבות שנבעו במהלך השנה עקב חלוף הזמן הוכרו כהוצאות ריבית בדוח </w:t>
      </w:r>
      <w:r w:rsidR="00366973" w:rsidRPr="00D938A9">
        <w:rPr>
          <w:rFonts w:asciiTheme="minorBidi" w:hAnsiTheme="minorBidi" w:cstheme="minorBidi"/>
          <w:rtl/>
        </w:rPr>
        <w:t>רווח או הפסד</w:t>
      </w:r>
      <w:r w:rsidRPr="00D938A9">
        <w:rPr>
          <w:rFonts w:asciiTheme="minorBidi" w:hAnsiTheme="minorBidi" w:cstheme="minorBidi"/>
          <w:rtl/>
        </w:rPr>
        <w:t xml:space="preserve"> לשנת </w:t>
      </w:r>
      <w:r w:rsidR="00410509" w:rsidRPr="00D938A9">
        <w:rPr>
          <w:rFonts w:asciiTheme="minorBidi" w:hAnsiTheme="minorBidi" w:cstheme="minorBidi"/>
          <w:rtl/>
        </w:rPr>
        <w:t>202</w:t>
      </w:r>
      <w:r w:rsidR="00410509">
        <w:rPr>
          <w:rFonts w:asciiTheme="minorBidi" w:hAnsiTheme="minorBidi" w:cstheme="minorBidi" w:hint="cs"/>
          <w:rtl/>
        </w:rPr>
        <w:t>4</w:t>
      </w:r>
      <w:r w:rsidRPr="00D938A9">
        <w:rPr>
          <w:rFonts w:asciiTheme="minorBidi" w:hAnsiTheme="minorBidi" w:cstheme="minorBidi"/>
          <w:rtl/>
        </w:rPr>
        <w:t>.</w:t>
      </w:r>
    </w:p>
    <w:p w14:paraId="1BBED60B" w14:textId="7DE1C923" w:rsidR="00B569B5" w:rsidRDefault="00B569B5">
      <w:pPr>
        <w:bidi w:val="0"/>
        <w:rPr>
          <w:rFonts w:asciiTheme="minorBidi" w:hAnsiTheme="minorBidi" w:cstheme="minorBidi"/>
          <w:noProof/>
          <w:rtl/>
        </w:rPr>
      </w:pPr>
      <w:r>
        <w:rPr>
          <w:rFonts w:asciiTheme="minorBidi" w:hAnsiTheme="minorBidi" w:cstheme="minorBidi"/>
          <w:noProof/>
          <w:rtl/>
        </w:rPr>
        <w:br w:type="page"/>
      </w:r>
    </w:p>
    <w:p w14:paraId="2545D965" w14:textId="77777777" w:rsidR="00B569B5" w:rsidRPr="006E77DC" w:rsidRDefault="00B569B5" w:rsidP="00B569B5">
      <w:pPr>
        <w:tabs>
          <w:tab w:val="left" w:pos="284"/>
          <w:tab w:val="left" w:pos="567"/>
          <w:tab w:val="left" w:pos="851"/>
          <w:tab w:val="left" w:pos="992"/>
          <w:tab w:val="left" w:pos="1134"/>
          <w:tab w:val="left" w:pos="1418"/>
          <w:tab w:val="left" w:pos="1701"/>
          <w:tab w:val="left" w:pos="1985"/>
          <w:tab w:val="left" w:pos="2268"/>
          <w:tab w:val="left" w:pos="2552"/>
          <w:tab w:val="left" w:pos="2835"/>
          <w:tab w:val="left" w:pos="3119"/>
        </w:tabs>
        <w:rPr>
          <w:rFonts w:asciiTheme="minorBidi" w:hAnsiTheme="minorBidi" w:cstheme="minorBidi"/>
          <w:b/>
          <w:bCs/>
          <w:rtl/>
        </w:rPr>
      </w:pPr>
      <w:r>
        <w:rPr>
          <w:rFonts w:asciiTheme="minorBidi" w:hAnsiTheme="minorBidi" w:cstheme="minorBidi" w:hint="cs"/>
          <w:b/>
          <w:bCs/>
          <w:color w:val="000000"/>
          <w:rtl/>
        </w:rPr>
        <w:lastRenderedPageBreak/>
        <w:t xml:space="preserve">ביאור 21 - </w:t>
      </w:r>
      <w:r w:rsidRPr="006E77DC">
        <w:rPr>
          <w:rFonts w:asciiTheme="minorBidi" w:hAnsiTheme="minorBidi" w:cstheme="minorBidi"/>
          <w:b/>
          <w:bCs/>
          <w:color w:val="000000"/>
          <w:rtl/>
        </w:rPr>
        <w:t>הפרשות</w:t>
      </w:r>
      <w:r>
        <w:rPr>
          <w:rFonts w:asciiTheme="minorBidi" w:hAnsiTheme="minorBidi" w:cstheme="minorBidi" w:hint="cs"/>
          <w:rtl/>
        </w:rPr>
        <w:t xml:space="preserve"> </w:t>
      </w:r>
      <w:r w:rsidRPr="006E77DC">
        <w:rPr>
          <w:rFonts w:asciiTheme="minorBidi" w:hAnsiTheme="minorBidi" w:cstheme="minorBidi" w:hint="cs"/>
          <w:rtl/>
        </w:rPr>
        <w:t>(המשך)</w:t>
      </w:r>
      <w:r>
        <w:rPr>
          <w:rFonts w:asciiTheme="minorBidi" w:hAnsiTheme="minorBidi" w:cstheme="minorBidi" w:hint="cs"/>
          <w:b/>
          <w:bCs/>
          <w:rtl/>
        </w:rPr>
        <w:t>:</w:t>
      </w:r>
    </w:p>
    <w:p w14:paraId="59EE47D0" w14:textId="77777777" w:rsidR="00716652" w:rsidRPr="00D938A9" w:rsidRDefault="00716652" w:rsidP="00C8044C">
      <w:pPr>
        <w:ind w:left="1503"/>
        <w:jc w:val="both"/>
        <w:rPr>
          <w:rFonts w:asciiTheme="minorBidi" w:hAnsiTheme="minorBidi" w:cstheme="minorBidi"/>
          <w:noProof/>
          <w:rtl/>
        </w:rPr>
      </w:pPr>
    </w:p>
    <w:p w14:paraId="03262BC8" w14:textId="77777777" w:rsidR="00716652" w:rsidRPr="00D938A9" w:rsidRDefault="00716652">
      <w:pPr>
        <w:pStyle w:val="ListParagraph"/>
        <w:numPr>
          <w:ilvl w:val="0"/>
          <w:numId w:val="90"/>
        </w:numPr>
        <w:rPr>
          <w:rFonts w:asciiTheme="minorBidi" w:hAnsiTheme="minorBidi" w:cstheme="minorBidi"/>
          <w:b/>
          <w:bCs/>
        </w:rPr>
      </w:pPr>
      <w:r w:rsidRPr="00D938A9">
        <w:rPr>
          <w:rFonts w:asciiTheme="minorBidi" w:hAnsiTheme="minorBidi" w:cstheme="minorBidi"/>
          <w:b/>
          <w:bCs/>
          <w:rtl/>
        </w:rPr>
        <w:t>התחייבויות תלויות שהוכרו בעת איחוד חברה לראשונה</w:t>
      </w:r>
    </w:p>
    <w:p w14:paraId="6A6A4B94" w14:textId="77777777" w:rsidR="00716652" w:rsidRPr="00D938A9" w:rsidRDefault="00716652" w:rsidP="00C8044C">
      <w:pPr>
        <w:ind w:left="1503"/>
        <w:jc w:val="both"/>
        <w:rPr>
          <w:rFonts w:asciiTheme="minorBidi" w:hAnsiTheme="minorBidi" w:cstheme="minorBidi"/>
          <w:noProof/>
          <w:rtl/>
        </w:rPr>
      </w:pPr>
    </w:p>
    <w:p w14:paraId="0AE26841" w14:textId="77777777" w:rsidR="00716652" w:rsidRPr="00D938A9" w:rsidRDefault="00716652" w:rsidP="00C8044C">
      <w:pPr>
        <w:pStyle w:val="ListParagraph"/>
        <w:ind w:left="360"/>
        <w:jc w:val="both"/>
        <w:rPr>
          <w:rFonts w:asciiTheme="minorBidi" w:hAnsiTheme="minorBidi" w:cstheme="minorBidi"/>
          <w:rtl/>
        </w:rPr>
      </w:pPr>
      <w:r w:rsidRPr="006A759A">
        <w:rPr>
          <w:rFonts w:ascii="Georgia" w:hAnsi="Georgia" w:cstheme="minorBidi"/>
          <w:color w:val="548DD4"/>
        </w:rPr>
        <w:t>IAS 37</w:t>
      </w:r>
      <w:r w:rsidRPr="00D938A9">
        <w:rPr>
          <w:rFonts w:asciiTheme="minorBidi" w:hAnsiTheme="minorBidi" w:cstheme="minorBidi"/>
          <w:color w:val="548DD4"/>
          <w:rtl/>
        </w:rPr>
        <w:t xml:space="preserve"> - סעיף 85(א)-(ג)</w:t>
      </w:r>
    </w:p>
    <w:p w14:paraId="2AC636EB" w14:textId="1A5EBD46" w:rsidR="00716652" w:rsidRPr="00D938A9" w:rsidRDefault="00716652" w:rsidP="00C8044C">
      <w:pPr>
        <w:pStyle w:val="ListParagraph"/>
        <w:ind w:left="360"/>
        <w:jc w:val="both"/>
        <w:rPr>
          <w:rFonts w:asciiTheme="minorBidi" w:hAnsiTheme="minorBidi" w:cstheme="minorBidi"/>
        </w:rPr>
      </w:pPr>
      <w:r w:rsidRPr="00D938A9">
        <w:rPr>
          <w:rFonts w:asciiTheme="minorBidi" w:hAnsiTheme="minorBidi" w:cstheme="minorBidi"/>
          <w:rtl/>
        </w:rPr>
        <w:t xml:space="preserve">הקבוצה הכירה בהתחייבות תלויה בסך ____ אלפי ש"ח בעת עסקת רכישת קבוצת </w:t>
      </w:r>
      <w:r w:rsidR="0076435D" w:rsidRPr="00D938A9">
        <w:rPr>
          <w:rFonts w:asciiTheme="minorBidi" w:hAnsiTheme="minorBidi" w:cstheme="minorBidi"/>
          <w:rtl/>
        </w:rPr>
        <w:t>א-ב</w:t>
      </w:r>
      <w:r w:rsidRPr="00D938A9">
        <w:rPr>
          <w:rFonts w:asciiTheme="minorBidi" w:hAnsiTheme="minorBidi" w:cstheme="minorBidi"/>
          <w:rtl/>
        </w:rPr>
        <w:t>, בגין תביעה משפטית שהוגשה כנגדה</w:t>
      </w:r>
      <w:r w:rsidR="0076435D" w:rsidRPr="00D938A9">
        <w:rPr>
          <w:rFonts w:asciiTheme="minorBidi" w:hAnsiTheme="minorBidi" w:cstheme="minorBidi"/>
          <w:rtl/>
        </w:rPr>
        <w:t xml:space="preserve"> (ראו גם ביאור </w:t>
      </w:r>
      <w:r w:rsidR="0076435D" w:rsidRPr="00D938A9">
        <w:rPr>
          <w:rFonts w:asciiTheme="minorBidi" w:hAnsiTheme="minorBidi" w:cstheme="minorBidi"/>
          <w:shd w:val="clear" w:color="auto" w:fill="DBE5F1"/>
          <w:rtl/>
        </w:rPr>
        <w:t>5</w:t>
      </w:r>
      <w:r w:rsidR="0076435D" w:rsidRPr="00D938A9">
        <w:rPr>
          <w:rFonts w:asciiTheme="minorBidi" w:hAnsiTheme="minorBidi" w:cstheme="minorBidi"/>
          <w:rtl/>
        </w:rPr>
        <w:t>)</w:t>
      </w:r>
      <w:r w:rsidRPr="00D938A9">
        <w:rPr>
          <w:rFonts w:asciiTheme="minorBidi" w:hAnsiTheme="minorBidi" w:cstheme="minorBidi"/>
          <w:rtl/>
        </w:rPr>
        <w:t xml:space="preserve">. התביעה הוגשה על ידי לקוח בטענה לפגמים במוצרים שסופקו לו. בית המשפט צפוי להכריע בעניין עד סוף שנת </w:t>
      </w:r>
      <w:r w:rsidR="00410509" w:rsidRPr="00D938A9">
        <w:rPr>
          <w:rFonts w:asciiTheme="minorBidi" w:hAnsiTheme="minorBidi" w:cstheme="minorBidi"/>
          <w:rtl/>
        </w:rPr>
        <w:t>202</w:t>
      </w:r>
      <w:r w:rsidR="00410509">
        <w:rPr>
          <w:rFonts w:asciiTheme="minorBidi" w:hAnsiTheme="minorBidi" w:cstheme="minorBidi" w:hint="cs"/>
          <w:rtl/>
        </w:rPr>
        <w:t>5</w:t>
      </w:r>
      <w:r w:rsidRPr="00D938A9">
        <w:rPr>
          <w:rFonts w:asciiTheme="minorBidi" w:hAnsiTheme="minorBidi" w:cstheme="minorBidi"/>
          <w:rtl/>
        </w:rPr>
        <w:t xml:space="preserve">. הסכום הלא-מהוון של כל התשלומים העתידיים אשר הקבוצה תידרש לשלם אם יינתן פסק דין לרעתה מוערך בסך של בין ____ אלפי ש"ח ל-____ אלפי ש"ח. נכון ליום 31 בדצמבר </w:t>
      </w:r>
      <w:r w:rsidR="00410509" w:rsidRPr="00D938A9">
        <w:rPr>
          <w:rFonts w:asciiTheme="minorBidi" w:hAnsiTheme="minorBidi" w:cstheme="minorBidi"/>
          <w:rtl/>
        </w:rPr>
        <w:t>202</w:t>
      </w:r>
      <w:r w:rsidR="00410509">
        <w:rPr>
          <w:rFonts w:asciiTheme="minorBidi" w:hAnsiTheme="minorBidi" w:cstheme="minorBidi" w:hint="cs"/>
          <w:rtl/>
        </w:rPr>
        <w:t>4</w:t>
      </w:r>
      <w:r w:rsidRPr="00D938A9">
        <w:rPr>
          <w:rFonts w:asciiTheme="minorBidi" w:hAnsiTheme="minorBidi" w:cstheme="minorBidi"/>
          <w:rtl/>
        </w:rPr>
        <w:t xml:space="preserve">, לא חל שינוי בסכום בו הכירה הקבוצה (למעט שינוי הערך עקב חלוף הזמן בסך ____ אלפי ש"ח) בגין ההתחייבות כפי שנאמדה ביום 31 במרס </w:t>
      </w:r>
      <w:r w:rsidR="00410509" w:rsidRPr="00D938A9">
        <w:rPr>
          <w:rFonts w:asciiTheme="minorBidi" w:hAnsiTheme="minorBidi" w:cstheme="minorBidi"/>
          <w:rtl/>
        </w:rPr>
        <w:t>202</w:t>
      </w:r>
      <w:r w:rsidR="00410509">
        <w:rPr>
          <w:rFonts w:asciiTheme="minorBidi" w:hAnsiTheme="minorBidi" w:cstheme="minorBidi" w:hint="cs"/>
          <w:rtl/>
        </w:rPr>
        <w:t>4</w:t>
      </w:r>
      <w:r w:rsidRPr="00D938A9">
        <w:rPr>
          <w:rFonts w:asciiTheme="minorBidi" w:hAnsiTheme="minorBidi" w:cstheme="minorBidi"/>
          <w:rtl/>
        </w:rPr>
        <w:t xml:space="preserve">, כיון שלא חל שינוי </w:t>
      </w:r>
      <w:r w:rsidR="0076435D" w:rsidRPr="00D938A9">
        <w:rPr>
          <w:rFonts w:asciiTheme="minorBidi" w:hAnsiTheme="minorBidi" w:cstheme="minorBidi"/>
          <w:rtl/>
        </w:rPr>
        <w:t xml:space="preserve">בטווח התוצאות או ההנחות ששימשו </w:t>
      </w:r>
      <w:r w:rsidR="00E54C51" w:rsidRPr="00D938A9">
        <w:rPr>
          <w:rFonts w:asciiTheme="minorBidi" w:hAnsiTheme="minorBidi" w:cstheme="minorBidi"/>
          <w:rtl/>
        </w:rPr>
        <w:t>לחישוב האומדנים</w:t>
      </w:r>
      <w:r w:rsidRPr="00D938A9">
        <w:rPr>
          <w:rFonts w:asciiTheme="minorBidi" w:hAnsiTheme="minorBidi" w:cstheme="minorBidi"/>
          <w:rtl/>
        </w:rPr>
        <w:t>.</w:t>
      </w:r>
    </w:p>
    <w:p w14:paraId="11359CC8" w14:textId="77777777" w:rsidR="00716652" w:rsidRPr="00D938A9" w:rsidRDefault="00716652" w:rsidP="00C8044C">
      <w:pPr>
        <w:ind w:left="1417"/>
        <w:jc w:val="both"/>
        <w:rPr>
          <w:rFonts w:asciiTheme="minorBidi" w:hAnsiTheme="minorBidi" w:cstheme="minorBidi"/>
          <w:rtl/>
        </w:rPr>
      </w:pPr>
    </w:p>
    <w:p w14:paraId="50CC5C1A" w14:textId="77777777" w:rsidR="00716652" w:rsidRPr="00D938A9" w:rsidRDefault="00716652" w:rsidP="00C8044C">
      <w:pPr>
        <w:pStyle w:val="ListParagraph"/>
        <w:ind w:left="360"/>
        <w:jc w:val="both"/>
        <w:rPr>
          <w:rFonts w:asciiTheme="minorBidi" w:hAnsiTheme="minorBidi" w:cstheme="minorBidi"/>
          <w:rtl/>
        </w:rPr>
      </w:pPr>
      <w:r w:rsidRPr="006A759A">
        <w:rPr>
          <w:rFonts w:ascii="Georgia" w:hAnsi="Georgia" w:cstheme="minorBidi"/>
          <w:color w:val="548DD4"/>
        </w:rPr>
        <w:t>IFRS</w:t>
      </w:r>
      <w:r w:rsidR="00913D89" w:rsidRPr="006A759A">
        <w:rPr>
          <w:rFonts w:ascii="Georgia" w:hAnsi="Georgia" w:cstheme="minorBidi"/>
          <w:color w:val="548DD4"/>
        </w:rPr>
        <w:t xml:space="preserve"> </w:t>
      </w:r>
      <w:r w:rsidRPr="006A759A">
        <w:rPr>
          <w:rFonts w:ascii="Georgia" w:hAnsi="Georgia" w:cstheme="minorBidi"/>
          <w:color w:val="548DD4"/>
        </w:rPr>
        <w:t>3</w:t>
      </w:r>
      <w:r w:rsidRPr="006A759A">
        <w:rPr>
          <w:rFonts w:ascii="Georgia" w:hAnsi="Georgia" w:cstheme="minorBidi"/>
          <w:color w:val="548DD4"/>
          <w:rtl/>
        </w:rPr>
        <w:t xml:space="preserve"> </w:t>
      </w:r>
      <w:r w:rsidRPr="00D938A9">
        <w:rPr>
          <w:rFonts w:asciiTheme="minorBidi" w:hAnsiTheme="minorBidi" w:cstheme="minorBidi"/>
          <w:color w:val="548DD4"/>
          <w:rtl/>
        </w:rPr>
        <w:t>- סעיף ב64(ז)</w:t>
      </w:r>
    </w:p>
    <w:p w14:paraId="4AF63B2B" w14:textId="3F8FF687" w:rsidR="00716652" w:rsidRPr="00D938A9" w:rsidRDefault="00716652"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במסגרת ההסכם לרכישת קבוצת </w:t>
      </w:r>
      <w:r w:rsidR="0076435D" w:rsidRPr="00D938A9">
        <w:rPr>
          <w:rFonts w:asciiTheme="minorBidi" w:hAnsiTheme="minorBidi" w:cstheme="minorBidi"/>
          <w:rtl/>
        </w:rPr>
        <w:t>א-ב</w:t>
      </w:r>
      <w:r w:rsidR="0076435D" w:rsidRPr="00D938A9" w:rsidDel="0076435D">
        <w:rPr>
          <w:rFonts w:asciiTheme="minorBidi" w:hAnsiTheme="minorBidi" w:cstheme="minorBidi"/>
          <w:rtl/>
        </w:rPr>
        <w:t xml:space="preserve"> </w:t>
      </w:r>
      <w:r w:rsidRPr="00D938A9">
        <w:rPr>
          <w:rFonts w:asciiTheme="minorBidi" w:hAnsiTheme="minorBidi" w:cstheme="minorBidi"/>
          <w:rtl/>
        </w:rPr>
        <w:t>הסכימו בעלי המניות המוכרים לשפות את הקבוצה על סכומים שתאלץ לשלם בגין התביעה האמורה. נכס בגין שיפוי זה הוכר בדוחות הכספיים במקביל להכרה בהתחייבות התלויה האמורה ונמדד על פי שוויו ההוגן בסך _</w:t>
      </w:r>
      <w:r w:rsidR="00183696" w:rsidRPr="00D938A9">
        <w:rPr>
          <w:rFonts w:asciiTheme="minorBidi" w:hAnsiTheme="minorBidi" w:cstheme="minorBidi"/>
          <w:rtl/>
        </w:rPr>
        <w:t>_</w:t>
      </w:r>
      <w:r w:rsidRPr="00D938A9">
        <w:rPr>
          <w:rFonts w:asciiTheme="minorBidi" w:hAnsiTheme="minorBidi" w:cstheme="minorBidi"/>
          <w:rtl/>
        </w:rPr>
        <w:t>__ אלפי ש"ח. בדומה לסכום התביעה, גם סכום נכס השיפוי לא השתנה ליום</w:t>
      </w:r>
      <w:r w:rsidR="00366F00" w:rsidRPr="00D938A9">
        <w:rPr>
          <w:rFonts w:asciiTheme="minorBidi" w:hAnsiTheme="minorBidi" w:cstheme="minorBidi"/>
          <w:rtl/>
        </w:rPr>
        <w:t xml:space="preserve"> </w:t>
      </w:r>
      <w:r w:rsidRPr="00D938A9">
        <w:rPr>
          <w:rFonts w:asciiTheme="minorBidi" w:hAnsiTheme="minorBidi" w:cstheme="minorBidi"/>
          <w:rtl/>
        </w:rPr>
        <w:t xml:space="preserve">31 בדצמבר </w:t>
      </w:r>
      <w:r w:rsidR="00410509" w:rsidRPr="00D938A9">
        <w:rPr>
          <w:rFonts w:asciiTheme="minorBidi" w:hAnsiTheme="minorBidi" w:cstheme="minorBidi"/>
          <w:rtl/>
        </w:rPr>
        <w:t>202</w:t>
      </w:r>
      <w:r w:rsidR="00410509">
        <w:rPr>
          <w:rFonts w:asciiTheme="minorBidi" w:hAnsiTheme="minorBidi" w:cstheme="minorBidi" w:hint="cs"/>
          <w:rtl/>
        </w:rPr>
        <w:t>4</w:t>
      </w:r>
      <w:r w:rsidR="00410509" w:rsidRPr="00D938A9">
        <w:rPr>
          <w:rFonts w:asciiTheme="minorBidi" w:hAnsiTheme="minorBidi" w:cstheme="minorBidi"/>
          <w:rtl/>
        </w:rPr>
        <w:t xml:space="preserve"> </w:t>
      </w:r>
      <w:r w:rsidRPr="00D938A9">
        <w:rPr>
          <w:rFonts w:asciiTheme="minorBidi" w:hAnsiTheme="minorBidi" w:cstheme="minorBidi"/>
          <w:rtl/>
        </w:rPr>
        <w:t>(למעט שינוי הערך עקב חלוף הזמן בסך ____ אלפי ש"ח), מאחר שלא חל כל שינוי בטווח התוצאות או ההנחות ששימש</w:t>
      </w:r>
      <w:r w:rsidR="00913D89" w:rsidRPr="00D938A9">
        <w:rPr>
          <w:rFonts w:asciiTheme="minorBidi" w:hAnsiTheme="minorBidi" w:cstheme="minorBidi"/>
          <w:rtl/>
        </w:rPr>
        <w:t>ו</w:t>
      </w:r>
      <w:r w:rsidRPr="00D938A9">
        <w:rPr>
          <w:rFonts w:asciiTheme="minorBidi" w:hAnsiTheme="minorBidi" w:cstheme="minorBidi"/>
          <w:rtl/>
        </w:rPr>
        <w:t xml:space="preserve"> לחישוב אומדן ההתחייבות. </w:t>
      </w:r>
    </w:p>
    <w:p w14:paraId="7E6D37A1" w14:textId="3EFC116D" w:rsidR="006C54A1" w:rsidRPr="00D938A9" w:rsidRDefault="006C54A1" w:rsidP="00C8044C">
      <w:pPr>
        <w:jc w:val="both"/>
        <w:rPr>
          <w:rFonts w:asciiTheme="minorBidi" w:hAnsiTheme="minorBidi" w:cstheme="minorBidi"/>
          <w:b/>
          <w:bCs/>
          <w:rtl/>
        </w:rPr>
      </w:pPr>
    </w:p>
    <w:p w14:paraId="604B5B9D" w14:textId="5452C63D" w:rsidR="00DC6096" w:rsidRPr="00D938A9" w:rsidRDefault="006C54A1">
      <w:pPr>
        <w:pStyle w:val="ListParagraph"/>
        <w:numPr>
          <w:ilvl w:val="0"/>
          <w:numId w:val="90"/>
        </w:numPr>
        <w:jc w:val="both"/>
        <w:rPr>
          <w:rFonts w:asciiTheme="minorBidi" w:hAnsiTheme="minorBidi" w:cstheme="minorBidi"/>
          <w:b/>
          <w:bCs/>
          <w:rtl/>
        </w:rPr>
      </w:pPr>
      <w:r w:rsidRPr="00D938A9">
        <w:rPr>
          <w:rFonts w:asciiTheme="minorBidi" w:hAnsiTheme="minorBidi" w:cstheme="minorBidi"/>
          <w:b/>
          <w:bCs/>
          <w:rtl/>
        </w:rPr>
        <w:t xml:space="preserve">הפרשה בגין אחריות סטנדרטית </w:t>
      </w:r>
      <w:r w:rsidR="00405F33" w:rsidRPr="00D938A9">
        <w:rPr>
          <w:rFonts w:asciiTheme="minorBidi" w:hAnsiTheme="minorBidi" w:cstheme="minorBidi"/>
          <w:b/>
          <w:bCs/>
          <w:rtl/>
        </w:rPr>
        <w:t xml:space="preserve">שניתנת במסגרת </w:t>
      </w:r>
      <w:r w:rsidRPr="00D938A9">
        <w:rPr>
          <w:rFonts w:asciiTheme="minorBidi" w:hAnsiTheme="minorBidi" w:cstheme="minorBidi"/>
          <w:b/>
          <w:bCs/>
          <w:rtl/>
        </w:rPr>
        <w:t xml:space="preserve">חוזים עם לקוחות </w:t>
      </w:r>
    </w:p>
    <w:p w14:paraId="26CEBF90" w14:textId="77777777" w:rsidR="00DC6096" w:rsidRPr="00D938A9" w:rsidRDefault="00DC6096" w:rsidP="00C8044C">
      <w:pPr>
        <w:pStyle w:val="ListParagraph"/>
        <w:ind w:left="360"/>
        <w:jc w:val="both"/>
        <w:rPr>
          <w:rFonts w:asciiTheme="minorBidi" w:hAnsiTheme="minorBidi" w:cstheme="minorBidi"/>
          <w:b/>
          <w:bCs/>
          <w:rtl/>
        </w:rPr>
      </w:pPr>
    </w:p>
    <w:p w14:paraId="33075709" w14:textId="39C0B65E" w:rsidR="00214A7A" w:rsidRDefault="00DC6096"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לפרטים נוספים על האחריות המסופקת ללקוחות במסגרת חוזים הכוללים מכירת חומרה - ראו ביאור </w:t>
      </w:r>
      <w:r w:rsidRPr="00D938A9">
        <w:rPr>
          <w:rFonts w:asciiTheme="minorBidi" w:hAnsiTheme="minorBidi" w:cstheme="minorBidi"/>
          <w:shd w:val="clear" w:color="auto" w:fill="DBE5F1"/>
          <w:rtl/>
        </w:rPr>
        <w:t>25א'</w:t>
      </w:r>
      <w:r w:rsidRPr="00D938A9">
        <w:rPr>
          <w:rFonts w:asciiTheme="minorBidi" w:hAnsiTheme="minorBidi" w:cstheme="minorBidi"/>
          <w:rtl/>
        </w:rPr>
        <w:t>.</w:t>
      </w:r>
      <w:r w:rsidR="00214A7A" w:rsidRPr="00D938A9">
        <w:rPr>
          <w:rFonts w:asciiTheme="minorBidi" w:hAnsiTheme="minorBidi" w:cstheme="minorBidi"/>
          <w:rtl/>
        </w:rPr>
        <w:t xml:space="preserve"> באשר ל</w:t>
      </w:r>
      <w:r w:rsidR="002D5129" w:rsidRPr="00D938A9">
        <w:rPr>
          <w:rFonts w:asciiTheme="minorBidi" w:hAnsiTheme="minorBidi" w:cstheme="minorBidi"/>
          <w:rtl/>
        </w:rPr>
        <w:t xml:space="preserve">אומדן </w:t>
      </w:r>
      <w:r w:rsidR="004A7E9B">
        <w:rPr>
          <w:rFonts w:asciiTheme="minorBidi" w:hAnsiTheme="minorBidi" w:cstheme="minorBidi" w:hint="cs"/>
          <w:rtl/>
        </w:rPr>
        <w:t>ה</w:t>
      </w:r>
      <w:r w:rsidR="002D5129" w:rsidRPr="00D938A9">
        <w:rPr>
          <w:rFonts w:asciiTheme="minorBidi" w:hAnsiTheme="minorBidi" w:cstheme="minorBidi"/>
          <w:rtl/>
        </w:rPr>
        <w:t xml:space="preserve">מהותי </w:t>
      </w:r>
      <w:r w:rsidR="004A7E9B">
        <w:rPr>
          <w:rFonts w:asciiTheme="minorBidi" w:hAnsiTheme="minorBidi" w:cstheme="minorBidi" w:hint="cs"/>
          <w:rtl/>
        </w:rPr>
        <w:t xml:space="preserve">ששימש </w:t>
      </w:r>
      <w:r w:rsidR="002D5129" w:rsidRPr="00D938A9">
        <w:rPr>
          <w:rFonts w:asciiTheme="minorBidi" w:hAnsiTheme="minorBidi" w:cstheme="minorBidi"/>
          <w:rtl/>
        </w:rPr>
        <w:t>ב</w:t>
      </w:r>
      <w:r w:rsidR="00DD1C42" w:rsidRPr="00D938A9">
        <w:rPr>
          <w:rFonts w:asciiTheme="minorBidi" w:hAnsiTheme="minorBidi" w:cstheme="minorBidi"/>
          <w:rtl/>
        </w:rPr>
        <w:t>קביעת גובה</w:t>
      </w:r>
      <w:r w:rsidR="00214A7A" w:rsidRPr="00D938A9">
        <w:rPr>
          <w:rFonts w:asciiTheme="minorBidi" w:hAnsiTheme="minorBidi" w:cstheme="minorBidi"/>
          <w:rtl/>
        </w:rPr>
        <w:t xml:space="preserve"> ההפרשה המתייחסת לאחריות</w:t>
      </w:r>
      <w:r w:rsidR="004A7E9B">
        <w:rPr>
          <w:rFonts w:asciiTheme="minorBidi" w:hAnsiTheme="minorBidi" w:cstheme="minorBidi" w:hint="cs"/>
          <w:rtl/>
        </w:rPr>
        <w:t xml:space="preserve"> -</w:t>
      </w:r>
      <w:r w:rsidR="00214A7A" w:rsidRPr="00D938A9">
        <w:rPr>
          <w:rFonts w:asciiTheme="minorBidi" w:hAnsiTheme="minorBidi" w:cstheme="minorBidi"/>
          <w:rtl/>
        </w:rPr>
        <w:t xml:space="preserve"> ראו ביאור </w:t>
      </w:r>
      <w:r w:rsidR="00214A7A" w:rsidRPr="00D938A9">
        <w:rPr>
          <w:rFonts w:asciiTheme="minorBidi" w:hAnsiTheme="minorBidi" w:cstheme="minorBidi"/>
          <w:shd w:val="clear" w:color="auto" w:fill="DBE5F1"/>
          <w:rtl/>
        </w:rPr>
        <w:t>2ד'(</w:t>
      </w:r>
      <w:r w:rsidR="002D5129" w:rsidRPr="00D938A9">
        <w:rPr>
          <w:rFonts w:asciiTheme="minorBidi" w:hAnsiTheme="minorBidi" w:cstheme="minorBidi"/>
          <w:shd w:val="clear" w:color="auto" w:fill="DBE5F1"/>
          <w:rtl/>
        </w:rPr>
        <w:t>1</w:t>
      </w:r>
      <w:r w:rsidR="00214A7A" w:rsidRPr="00D938A9">
        <w:rPr>
          <w:rFonts w:asciiTheme="minorBidi" w:hAnsiTheme="minorBidi" w:cstheme="minorBidi"/>
          <w:shd w:val="clear" w:color="auto" w:fill="DBE5F1"/>
          <w:rtl/>
        </w:rPr>
        <w:t>)(ז)</w:t>
      </w:r>
      <w:r w:rsidR="00214A7A" w:rsidRPr="00D938A9">
        <w:rPr>
          <w:rFonts w:asciiTheme="minorBidi" w:hAnsiTheme="minorBidi" w:cstheme="minorBidi"/>
          <w:rtl/>
        </w:rPr>
        <w:t>.</w:t>
      </w:r>
    </w:p>
    <w:p w14:paraId="17BDCCBD" w14:textId="77777777" w:rsidR="0035299C" w:rsidRPr="00D938A9" w:rsidRDefault="0035299C" w:rsidP="00C8044C">
      <w:pPr>
        <w:jc w:val="both"/>
        <w:rPr>
          <w:rFonts w:asciiTheme="minorBidi" w:hAnsiTheme="minorBidi" w:cstheme="minorBidi"/>
          <w:rtl/>
        </w:rPr>
      </w:pPr>
    </w:p>
    <w:p w14:paraId="732A8702" w14:textId="51A77933" w:rsidR="009C77B3" w:rsidRPr="006E77DC" w:rsidRDefault="00FF1E58" w:rsidP="00C8044C">
      <w:pPr>
        <w:pStyle w:val="Heading1"/>
        <w:rPr>
          <w:rFonts w:asciiTheme="minorBidi" w:hAnsiTheme="minorBidi" w:cstheme="minorBidi"/>
          <w:b w:val="0"/>
          <w:bCs/>
          <w:sz w:val="18"/>
          <w:szCs w:val="20"/>
          <w:u w:val="none"/>
          <w:rtl/>
        </w:rPr>
      </w:pPr>
      <w:bookmarkStart w:id="132" w:name="_Toc155892192"/>
      <w:bookmarkStart w:id="133" w:name="_Toc157074146"/>
      <w:r w:rsidRPr="006E77DC">
        <w:rPr>
          <w:rFonts w:asciiTheme="minorBidi" w:hAnsiTheme="minorBidi" w:cstheme="minorBidi"/>
          <w:b w:val="0"/>
          <w:bCs/>
          <w:sz w:val="18"/>
          <w:szCs w:val="20"/>
          <w:u w:val="none"/>
          <w:rtl/>
        </w:rPr>
        <w:t xml:space="preserve">ביאור 22 </w:t>
      </w:r>
      <w:r w:rsidR="00EC7F8B" w:rsidRPr="006E77DC">
        <w:rPr>
          <w:rFonts w:asciiTheme="minorBidi" w:hAnsiTheme="minorBidi" w:cstheme="minorBidi"/>
          <w:b w:val="0"/>
          <w:bCs/>
          <w:sz w:val="18"/>
          <w:szCs w:val="20"/>
          <w:u w:val="none"/>
          <w:rtl/>
        </w:rPr>
        <w:t>-</w:t>
      </w:r>
      <w:r w:rsidR="009C77B3" w:rsidRPr="006E77DC">
        <w:rPr>
          <w:rFonts w:asciiTheme="minorBidi" w:hAnsiTheme="minorBidi" w:cstheme="minorBidi"/>
          <w:b w:val="0"/>
          <w:bCs/>
          <w:sz w:val="18"/>
          <w:szCs w:val="20"/>
          <w:u w:val="none"/>
          <w:rtl/>
        </w:rPr>
        <w:t xml:space="preserve"> הטבות לאחר סיום העסקה:</w:t>
      </w:r>
      <w:bookmarkStart w:id="134" w:name="A54"/>
      <w:bookmarkEnd w:id="132"/>
      <w:bookmarkEnd w:id="133"/>
      <w:bookmarkEnd w:id="134"/>
    </w:p>
    <w:p w14:paraId="78EE3F59" w14:textId="45797736" w:rsidR="00AE65E5" w:rsidRPr="00D938A9" w:rsidRDefault="00AE65E5" w:rsidP="00C8044C">
      <w:pPr>
        <w:rPr>
          <w:rFonts w:asciiTheme="minorBidi" w:hAnsiTheme="minorBidi" w:cstheme="minorBidi"/>
          <w:b/>
          <w:bCs/>
          <w:rtl/>
        </w:rPr>
      </w:pPr>
    </w:p>
    <w:p w14:paraId="5FDF2FE7" w14:textId="1F379436" w:rsidR="00AE65E5" w:rsidRPr="00D938A9" w:rsidRDefault="00AE65E5">
      <w:pPr>
        <w:pStyle w:val="ListParagraph"/>
        <w:numPr>
          <w:ilvl w:val="0"/>
          <w:numId w:val="80"/>
        </w:numPr>
        <w:rPr>
          <w:rFonts w:asciiTheme="minorBidi" w:hAnsiTheme="minorBidi" w:cstheme="minorBidi"/>
          <w:b/>
          <w:bCs/>
        </w:rPr>
      </w:pPr>
      <w:r w:rsidRPr="00D938A9">
        <w:rPr>
          <w:rFonts w:asciiTheme="minorBidi" w:hAnsiTheme="minorBidi" w:cstheme="minorBidi"/>
          <w:b/>
          <w:bCs/>
          <w:rtl/>
        </w:rPr>
        <w:t>מידע לגבי מדיניות חשבונאית</w:t>
      </w:r>
    </w:p>
    <w:p w14:paraId="7093CB30" w14:textId="77777777" w:rsidR="005021A4" w:rsidRPr="00D938A9" w:rsidRDefault="005021A4" w:rsidP="00C8044C">
      <w:pPr>
        <w:ind w:left="360"/>
        <w:jc w:val="both"/>
        <w:rPr>
          <w:rFonts w:asciiTheme="minorBidi" w:hAnsiTheme="minorBidi" w:cstheme="minorBidi"/>
          <w:noProof/>
          <w:rtl/>
        </w:rPr>
      </w:pPr>
    </w:p>
    <w:p w14:paraId="090DAD8C" w14:textId="57AF065C" w:rsidR="00AE65E5" w:rsidRPr="00D938A9" w:rsidRDefault="00AE65E5" w:rsidP="00C8044C">
      <w:pPr>
        <w:ind w:left="360"/>
        <w:jc w:val="both"/>
        <w:rPr>
          <w:rFonts w:asciiTheme="minorBidi" w:hAnsiTheme="minorBidi" w:cstheme="minorBidi"/>
          <w:noProof/>
          <w:rtl/>
        </w:rPr>
      </w:pPr>
      <w:r w:rsidRPr="00D938A9">
        <w:rPr>
          <w:rFonts w:asciiTheme="minorBidi" w:hAnsiTheme="minorBidi" w:cstheme="minorBidi"/>
          <w:noProof/>
          <w:rtl/>
        </w:rPr>
        <w:t>החברה/הקבוצה מפעילה מספר תוכניות הטבות לעובדים לאחר סיום העסקה, הכוללות תוכניות להטבה מוגדרת ותוכניות להפקדה מוגדרת.</w:t>
      </w:r>
    </w:p>
    <w:p w14:paraId="6CC7980B" w14:textId="77777777" w:rsidR="00AE65E5" w:rsidRPr="00D938A9" w:rsidRDefault="00AE65E5" w:rsidP="00C8044C">
      <w:pPr>
        <w:jc w:val="both"/>
        <w:rPr>
          <w:rFonts w:asciiTheme="minorBidi" w:hAnsiTheme="minorBidi" w:cstheme="minorBidi"/>
          <w:b/>
          <w:bCs/>
          <w:rtl/>
        </w:rPr>
      </w:pPr>
    </w:p>
    <w:p w14:paraId="4020C313" w14:textId="046F203F" w:rsidR="00AE65E5" w:rsidRPr="00D938A9" w:rsidRDefault="00AE65E5">
      <w:pPr>
        <w:pStyle w:val="ListParagraph"/>
        <w:numPr>
          <w:ilvl w:val="0"/>
          <w:numId w:val="81"/>
        </w:numPr>
        <w:tabs>
          <w:tab w:val="left" w:pos="1792"/>
        </w:tabs>
        <w:jc w:val="both"/>
        <w:rPr>
          <w:rFonts w:asciiTheme="minorBidi" w:hAnsiTheme="minorBidi" w:cstheme="minorBidi"/>
          <w:rtl/>
        </w:rPr>
      </w:pPr>
      <w:r w:rsidRPr="00D938A9">
        <w:rPr>
          <w:rFonts w:asciiTheme="minorBidi" w:hAnsiTheme="minorBidi" w:cstheme="minorBidi"/>
          <w:rtl/>
        </w:rPr>
        <w:t>התחייבות לפיצויי פרישה/לפנסיה</w:t>
      </w:r>
    </w:p>
    <w:p w14:paraId="43E88B17" w14:textId="77777777" w:rsidR="00AE65E5" w:rsidRPr="00D938A9" w:rsidRDefault="00AE65E5" w:rsidP="00C8044C">
      <w:pPr>
        <w:pStyle w:val="ListParagraph"/>
        <w:ind w:left="1792"/>
        <w:jc w:val="both"/>
        <w:rPr>
          <w:rStyle w:val="a"/>
          <w:rFonts w:asciiTheme="minorBidi" w:hAnsiTheme="minorBidi" w:cstheme="minorBidi"/>
          <w:noProof/>
          <w:sz w:val="20"/>
          <w:szCs w:val="20"/>
          <w:u w:val="none"/>
          <w:rtl/>
        </w:rPr>
      </w:pPr>
    </w:p>
    <w:p w14:paraId="4B2CCD5E" w14:textId="011FCD65" w:rsidR="00AE65E5" w:rsidRPr="00D938A9" w:rsidRDefault="00AE65E5" w:rsidP="00C8044C">
      <w:pPr>
        <w:ind w:left="870"/>
        <w:jc w:val="both"/>
        <w:rPr>
          <w:rFonts w:asciiTheme="minorBidi" w:hAnsiTheme="minorBidi" w:cstheme="minorBidi"/>
          <w:color w:val="548DD4"/>
          <w:rtl/>
        </w:rPr>
      </w:pPr>
      <w:r w:rsidRPr="006A759A">
        <w:rPr>
          <w:rFonts w:ascii="Georgia" w:hAnsi="Georgia" w:cstheme="minorBidi"/>
          <w:color w:val="548DD4"/>
        </w:rPr>
        <w:t>IAS 19</w:t>
      </w:r>
      <w:r w:rsidRPr="00D938A9">
        <w:rPr>
          <w:rFonts w:asciiTheme="minorBidi" w:hAnsiTheme="minorBidi" w:cstheme="minorBidi"/>
          <w:color w:val="548DD4"/>
          <w:rtl/>
        </w:rPr>
        <w:t xml:space="preserve"> - סעיפים 27, 28</w:t>
      </w:r>
    </w:p>
    <w:p w14:paraId="7EA75974" w14:textId="4CDD7A3D" w:rsidR="00A8102E" w:rsidRPr="00D938A9" w:rsidRDefault="00AE65E5" w:rsidP="00C8044C">
      <w:pPr>
        <w:ind w:left="870"/>
        <w:jc w:val="both"/>
        <w:rPr>
          <w:rFonts w:asciiTheme="minorBidi" w:hAnsiTheme="minorBidi" w:cstheme="minorBidi"/>
        </w:rPr>
      </w:pPr>
      <w:r w:rsidRPr="00D938A9">
        <w:rPr>
          <w:rFonts w:asciiTheme="minorBidi" w:hAnsiTheme="minorBidi" w:cstheme="minorBidi"/>
          <w:rtl/>
        </w:rPr>
        <w:t>החברה</w:t>
      </w:r>
      <w:r w:rsidR="00A8102E" w:rsidRPr="00D938A9">
        <w:rPr>
          <w:rFonts w:asciiTheme="minorBidi" w:hAnsiTheme="minorBidi" w:cstheme="minorBidi"/>
          <w:rtl/>
        </w:rPr>
        <w:t xml:space="preserve"> </w:t>
      </w:r>
      <w:r w:rsidRPr="00D938A9">
        <w:rPr>
          <w:rFonts w:asciiTheme="minorBidi" w:hAnsiTheme="minorBidi" w:cstheme="minorBidi"/>
          <w:rtl/>
        </w:rPr>
        <w:t xml:space="preserve">מפעילה / חברות הקבוצה מפעילות מספר תוכניות פנסיה. </w:t>
      </w:r>
    </w:p>
    <w:p w14:paraId="4A1D3CED" w14:textId="59A192BA" w:rsidR="00AE65E5" w:rsidRPr="00D938A9" w:rsidRDefault="00AE65E5" w:rsidP="00C8044C">
      <w:pPr>
        <w:ind w:left="870"/>
        <w:jc w:val="both"/>
        <w:rPr>
          <w:rStyle w:val="a"/>
          <w:rFonts w:asciiTheme="minorBidi" w:hAnsiTheme="minorBidi" w:cstheme="minorBidi"/>
          <w:b/>
          <w:noProof/>
          <w:sz w:val="20"/>
          <w:szCs w:val="20"/>
          <w:u w:val="none"/>
          <w:rtl/>
        </w:rPr>
      </w:pPr>
      <w:r w:rsidRPr="00D938A9">
        <w:rPr>
          <w:rFonts w:asciiTheme="minorBidi" w:hAnsiTheme="minorBidi" w:cstheme="minorBidi"/>
          <w:rtl/>
        </w:rPr>
        <w:t xml:space="preserve">התחייבות החברה/חברות הקבוצה לתשלום פיצויי פרישה לגבי עיקר העובדים מטופלת כתוכנית הטבה מוגדרת / ולגבי יתר העובדים מטופלת כתוכנית הפקדה מוגדרת. </w:t>
      </w:r>
      <w:r w:rsidRPr="00D938A9">
        <w:rPr>
          <w:rStyle w:val="a"/>
          <w:rFonts w:asciiTheme="minorBidi" w:hAnsiTheme="minorBidi" w:cstheme="minorBidi"/>
          <w:b/>
          <w:noProof/>
          <w:sz w:val="20"/>
          <w:szCs w:val="20"/>
          <w:u w:val="none"/>
          <w:rtl/>
        </w:rPr>
        <w:t>(החלופה האחרונה רלוונטית למשל כאשר יש עובדים שלגביהם המחויבות הינה לפי סעיף 14 לחוק פיצויי פיטורים)</w:t>
      </w:r>
    </w:p>
    <w:p w14:paraId="5EB732ED" w14:textId="77777777" w:rsidR="00AE65E5" w:rsidRPr="00D938A9" w:rsidRDefault="00AE65E5" w:rsidP="00C8044C">
      <w:pPr>
        <w:ind w:left="1792"/>
        <w:jc w:val="both"/>
        <w:rPr>
          <w:rStyle w:val="a"/>
          <w:rFonts w:asciiTheme="minorBidi" w:hAnsiTheme="minorBidi" w:cstheme="minorBidi"/>
          <w:b/>
          <w:noProof/>
          <w:sz w:val="20"/>
          <w:szCs w:val="20"/>
          <w:u w:val="none"/>
          <w:rtl/>
        </w:rPr>
      </w:pPr>
    </w:p>
    <w:p w14:paraId="35299E57" w14:textId="77777777" w:rsidR="00AE65E5" w:rsidRPr="00D938A9" w:rsidRDefault="00AE65E5" w:rsidP="00C8044C">
      <w:pPr>
        <w:ind w:left="870"/>
        <w:jc w:val="both"/>
        <w:rPr>
          <w:rFonts w:asciiTheme="minorBidi" w:hAnsiTheme="minorBidi" w:cstheme="minorBidi"/>
          <w:rtl/>
        </w:rPr>
      </w:pPr>
      <w:r w:rsidRPr="006A759A">
        <w:rPr>
          <w:rFonts w:ascii="Georgia" w:hAnsi="Georgia" w:cstheme="minorBidi"/>
          <w:color w:val="548DD4"/>
        </w:rPr>
        <w:t>IAS 19</w:t>
      </w:r>
      <w:r w:rsidRPr="006A759A">
        <w:rPr>
          <w:rFonts w:ascii="Georgia" w:hAnsi="Georgia" w:cstheme="minorBidi"/>
          <w:color w:val="548DD4"/>
          <w:rtl/>
        </w:rPr>
        <w:t xml:space="preserve"> </w:t>
      </w:r>
      <w:r w:rsidRPr="00D938A9">
        <w:rPr>
          <w:rFonts w:asciiTheme="minorBidi" w:hAnsiTheme="minorBidi" w:cstheme="minorBidi"/>
          <w:color w:val="548DD4"/>
          <w:rtl/>
        </w:rPr>
        <w:t>- סעיף 66</w:t>
      </w:r>
    </w:p>
    <w:p w14:paraId="18AC4D32" w14:textId="77777777" w:rsidR="00AE65E5" w:rsidRPr="00D938A9" w:rsidRDefault="00AE65E5" w:rsidP="00C8044C">
      <w:pPr>
        <w:ind w:left="870"/>
        <w:jc w:val="both"/>
        <w:rPr>
          <w:rFonts w:asciiTheme="minorBidi" w:hAnsiTheme="minorBidi" w:cstheme="minorBidi"/>
          <w:rtl/>
        </w:rPr>
      </w:pPr>
      <w:r w:rsidRPr="00D938A9">
        <w:rPr>
          <w:rFonts w:asciiTheme="minorBidi" w:hAnsiTheme="minorBidi" w:cstheme="minorBidi"/>
          <w:rtl/>
        </w:rPr>
        <w:t>בהתאם להתחייבות החברה/חברות הקבוצה לעובדים שלגביהם קיימת תוכנית המהווה תוכנית הטבה מוגדרת, סכומי ההטבות שיקבל העובד הזכאי לפיצויים בעת פרישה, מתבססים על מספר שנות הוותק ומשכורתו האחרונה.</w:t>
      </w:r>
    </w:p>
    <w:p w14:paraId="251A259F" w14:textId="77777777" w:rsidR="00AE65E5" w:rsidRPr="00D938A9" w:rsidRDefault="00AE65E5" w:rsidP="00C8044C">
      <w:pPr>
        <w:ind w:left="1792"/>
        <w:jc w:val="both"/>
        <w:rPr>
          <w:rFonts w:asciiTheme="minorBidi" w:hAnsiTheme="minorBidi" w:cstheme="minorBidi"/>
          <w:rtl/>
        </w:rPr>
      </w:pPr>
    </w:p>
    <w:p w14:paraId="77220FE9" w14:textId="77777777" w:rsidR="00AE65E5" w:rsidRPr="00D938A9" w:rsidRDefault="00AE65E5" w:rsidP="00C8044C">
      <w:pPr>
        <w:ind w:left="870"/>
        <w:jc w:val="both"/>
        <w:rPr>
          <w:rFonts w:asciiTheme="minorBidi" w:hAnsiTheme="minorBidi" w:cstheme="minorBidi"/>
          <w:color w:val="548DD4"/>
          <w:rtl/>
        </w:rPr>
      </w:pPr>
      <w:r w:rsidRPr="006A759A">
        <w:rPr>
          <w:rFonts w:ascii="Georgia" w:hAnsi="Georgia" w:cstheme="minorBidi"/>
          <w:color w:val="548DD4"/>
        </w:rPr>
        <w:t>IAS 19</w:t>
      </w:r>
      <w:r w:rsidRPr="006A759A">
        <w:rPr>
          <w:rFonts w:ascii="Georgia" w:hAnsi="Georgia" w:cstheme="minorBidi"/>
          <w:color w:val="548DD4"/>
          <w:rtl/>
        </w:rPr>
        <w:t xml:space="preserve"> </w:t>
      </w:r>
      <w:r w:rsidRPr="00D938A9">
        <w:rPr>
          <w:rFonts w:asciiTheme="minorBidi" w:hAnsiTheme="minorBidi" w:cstheme="minorBidi"/>
          <w:color w:val="548DD4"/>
          <w:rtl/>
        </w:rPr>
        <w:t>- סעיפים 57, 58, 59, 60, 67, 68</w:t>
      </w:r>
    </w:p>
    <w:p w14:paraId="70C964F6" w14:textId="77777777" w:rsidR="00AE65E5" w:rsidRPr="00D938A9" w:rsidRDefault="00AE65E5" w:rsidP="00C8044C">
      <w:pPr>
        <w:ind w:left="870"/>
        <w:jc w:val="both"/>
        <w:rPr>
          <w:rFonts w:asciiTheme="minorBidi" w:hAnsiTheme="minorBidi" w:cstheme="minorBidi"/>
          <w:rtl/>
        </w:rPr>
      </w:pPr>
      <w:r w:rsidRPr="00D938A9">
        <w:rPr>
          <w:rFonts w:asciiTheme="minorBidi" w:hAnsiTheme="minorBidi" w:cstheme="minorBidi"/>
          <w:rtl/>
        </w:rPr>
        <w:t>סך ההתחייבות לפיצויי פרישה המוצגת בדוח על המצב הכספי הנו הערך הנוכחי של ההתחייבות להטבה מוגדרת לתאריך הדוח על המצב הכספי, בניכוי השווי ההוגן של נכסי התכנית. ההתחייבות להטבה מוגדרת נמדדת על בסיס שנתי, על ידי אקטואר, על בסיס שיטת ה-</w:t>
      </w:r>
      <w:r w:rsidRPr="006A759A">
        <w:rPr>
          <w:rFonts w:ascii="Georgia" w:hAnsi="Georgia" w:cstheme="minorBidi"/>
        </w:rPr>
        <w:t>Projected Unit Credit Method</w:t>
      </w:r>
      <w:r w:rsidRPr="00D938A9">
        <w:rPr>
          <w:rFonts w:asciiTheme="minorBidi" w:hAnsiTheme="minorBidi" w:cstheme="minorBidi"/>
          <w:rtl/>
        </w:rPr>
        <w:t>.</w:t>
      </w:r>
    </w:p>
    <w:p w14:paraId="7933335D" w14:textId="77777777" w:rsidR="00AE65E5" w:rsidRPr="00D938A9" w:rsidRDefault="00AE65E5" w:rsidP="00C8044C">
      <w:pPr>
        <w:ind w:left="1792"/>
        <w:rPr>
          <w:rFonts w:asciiTheme="minorBidi" w:hAnsiTheme="minorBidi" w:cstheme="minorBidi"/>
          <w:rtl/>
        </w:rPr>
      </w:pPr>
    </w:p>
    <w:p w14:paraId="3C467CAF" w14:textId="77777777" w:rsidR="00AE65E5" w:rsidRPr="00D938A9" w:rsidRDefault="00AE65E5" w:rsidP="00C8044C">
      <w:pPr>
        <w:ind w:left="870"/>
        <w:jc w:val="both"/>
        <w:rPr>
          <w:rFonts w:asciiTheme="minorBidi" w:hAnsiTheme="minorBidi" w:cstheme="minorBidi"/>
          <w:color w:val="548DD4"/>
          <w:rtl/>
        </w:rPr>
      </w:pPr>
      <w:r w:rsidRPr="006A759A">
        <w:rPr>
          <w:rFonts w:ascii="Georgia" w:hAnsi="Georgia" w:cstheme="minorBidi"/>
          <w:color w:val="548DD4"/>
        </w:rPr>
        <w:t>IAS 19</w:t>
      </w:r>
      <w:r w:rsidRPr="00D938A9">
        <w:rPr>
          <w:rFonts w:asciiTheme="minorBidi" w:hAnsiTheme="minorBidi" w:cstheme="minorBidi"/>
          <w:color w:val="548DD4"/>
          <w:rtl/>
        </w:rPr>
        <w:t xml:space="preserve"> - סעיף 83 </w:t>
      </w:r>
    </w:p>
    <w:p w14:paraId="772A0FD3" w14:textId="2C6B2FE1" w:rsidR="00AE65E5" w:rsidRPr="00D938A9" w:rsidRDefault="00AE65E5" w:rsidP="00C8044C">
      <w:pPr>
        <w:ind w:left="870"/>
        <w:jc w:val="both"/>
        <w:rPr>
          <w:rFonts w:asciiTheme="minorBidi" w:hAnsiTheme="minorBidi" w:cstheme="minorBidi"/>
          <w:rtl/>
        </w:rPr>
      </w:pPr>
      <w:r w:rsidRPr="00D938A9">
        <w:rPr>
          <w:rFonts w:asciiTheme="minorBidi" w:hAnsiTheme="minorBidi" w:cstheme="minorBidi"/>
          <w:rtl/>
        </w:rPr>
        <w:t>הערך הנוכחי של ההתחייבות נקבע באמצעות היוון תזרימי המזומנים העתידיים הצפויים (לאחר שנלקח בחשבון שיעור צפוי של עליית שכר), על בסיס שיעורי הריבית של אגרות חוב קונצרניות</w:t>
      </w:r>
      <w:r w:rsidR="004F4090" w:rsidRPr="00D938A9">
        <w:rPr>
          <w:rFonts w:asciiTheme="minorBidi" w:hAnsiTheme="minorBidi" w:cstheme="minorBidi"/>
          <w:rtl/>
        </w:rPr>
        <w:t xml:space="preserve"> שיקליות בדירוג גבוה</w:t>
      </w:r>
      <w:r w:rsidRPr="00D938A9">
        <w:rPr>
          <w:rFonts w:asciiTheme="minorBidi" w:hAnsiTheme="minorBidi" w:cstheme="minorBidi"/>
          <w:rtl/>
        </w:rPr>
        <w:t xml:space="preserve">, </w:t>
      </w:r>
      <w:r w:rsidR="004F4090" w:rsidRPr="00D938A9">
        <w:rPr>
          <w:rFonts w:asciiTheme="minorBidi" w:hAnsiTheme="minorBidi" w:cstheme="minorBidi"/>
          <w:rtl/>
        </w:rPr>
        <w:t>בהתאם ל</w:t>
      </w:r>
      <w:r w:rsidRPr="00D938A9">
        <w:rPr>
          <w:rFonts w:asciiTheme="minorBidi" w:hAnsiTheme="minorBidi" w:cstheme="minorBidi"/>
          <w:rtl/>
        </w:rPr>
        <w:t xml:space="preserve">מטבע שבו ישולמו ההטבות, ואשר תקופתן עד לפירעון קרובה לתקופת ההתחייבויות המתייחסות לפיצויי הפרישה. </w:t>
      </w:r>
    </w:p>
    <w:p w14:paraId="23AE1215" w14:textId="39E19A7E" w:rsidR="00B569B5" w:rsidRDefault="00B569B5">
      <w:pPr>
        <w:bidi w:val="0"/>
        <w:rPr>
          <w:rFonts w:asciiTheme="minorBidi" w:hAnsiTheme="minorBidi" w:cstheme="minorBidi"/>
          <w:rtl/>
        </w:rPr>
      </w:pPr>
      <w:r>
        <w:rPr>
          <w:rFonts w:asciiTheme="minorBidi" w:hAnsiTheme="minorBidi" w:cstheme="minorBidi"/>
          <w:rtl/>
        </w:rPr>
        <w:br w:type="page"/>
      </w:r>
    </w:p>
    <w:p w14:paraId="0FD72D84" w14:textId="77777777" w:rsidR="00B569B5" w:rsidRPr="006E77DC" w:rsidRDefault="00B569B5" w:rsidP="00B569B5">
      <w:pPr>
        <w:pStyle w:val="Caption"/>
        <w:spacing w:before="0" w:after="0"/>
        <w:rPr>
          <w:rtl/>
        </w:rPr>
      </w:pPr>
      <w:r w:rsidRPr="006E77DC">
        <w:rPr>
          <w:rFonts w:ascii="Arial" w:hAnsi="Arial" w:cs="Arial" w:hint="cs"/>
          <w:rtl/>
        </w:rPr>
        <w:lastRenderedPageBreak/>
        <w:t>ביאור</w:t>
      </w:r>
      <w:r w:rsidRPr="006E77DC">
        <w:rPr>
          <w:rtl/>
        </w:rPr>
        <w:t xml:space="preserve"> 22 - </w:t>
      </w:r>
      <w:r w:rsidRPr="006E77DC">
        <w:rPr>
          <w:rFonts w:ascii="Arial" w:hAnsi="Arial" w:cs="Arial" w:hint="cs"/>
          <w:rtl/>
        </w:rPr>
        <w:t>הטבות</w:t>
      </w:r>
      <w:r w:rsidRPr="006E77DC">
        <w:rPr>
          <w:rtl/>
        </w:rPr>
        <w:t xml:space="preserve"> </w:t>
      </w:r>
      <w:r w:rsidRPr="006E77DC">
        <w:rPr>
          <w:rFonts w:ascii="Arial" w:hAnsi="Arial" w:cs="Arial" w:hint="cs"/>
          <w:rtl/>
        </w:rPr>
        <w:t>לאחר</w:t>
      </w:r>
      <w:r w:rsidRPr="006E77DC">
        <w:rPr>
          <w:rtl/>
        </w:rPr>
        <w:t xml:space="preserve"> </w:t>
      </w:r>
      <w:r w:rsidRPr="006E77DC">
        <w:rPr>
          <w:rFonts w:ascii="Arial" w:hAnsi="Arial" w:cs="Arial" w:hint="cs"/>
          <w:rtl/>
        </w:rPr>
        <w:t>סיום</w:t>
      </w:r>
      <w:r w:rsidRPr="006E77DC">
        <w:rPr>
          <w:rtl/>
        </w:rPr>
        <w:t xml:space="preserve"> </w:t>
      </w:r>
      <w:r w:rsidRPr="006E77DC">
        <w:rPr>
          <w:rFonts w:ascii="Arial" w:hAnsi="Arial" w:cs="Arial" w:hint="cs"/>
          <w:rtl/>
        </w:rPr>
        <w:t>העסקה</w:t>
      </w:r>
      <w:r>
        <w:rPr>
          <w:rFonts w:ascii="Arial" w:hAnsi="Arial" w:cs="Arial" w:hint="cs"/>
          <w:rtl/>
        </w:rPr>
        <w:t xml:space="preserve"> </w:t>
      </w:r>
      <w:r>
        <w:rPr>
          <w:rFonts w:ascii="Arial" w:hAnsi="Arial" w:cs="Arial" w:hint="cs"/>
          <w:b/>
          <w:bCs w:val="0"/>
          <w:rtl/>
        </w:rPr>
        <w:t>(המשך)</w:t>
      </w:r>
      <w:r w:rsidRPr="006E77DC">
        <w:rPr>
          <w:rtl/>
        </w:rPr>
        <w:t>:</w:t>
      </w:r>
    </w:p>
    <w:p w14:paraId="1EF09D81" w14:textId="77777777" w:rsidR="00AE65E5" w:rsidRPr="00D938A9" w:rsidRDefault="00AE65E5" w:rsidP="00C8044C">
      <w:pPr>
        <w:ind w:left="1792"/>
        <w:jc w:val="both"/>
        <w:rPr>
          <w:rFonts w:asciiTheme="minorBidi" w:hAnsiTheme="minorBidi" w:cstheme="minorBidi"/>
          <w:rtl/>
        </w:rPr>
      </w:pPr>
    </w:p>
    <w:p w14:paraId="68797144" w14:textId="77777777" w:rsidR="00AE65E5" w:rsidRPr="00D938A9" w:rsidRDefault="00AE65E5" w:rsidP="00C8044C">
      <w:pPr>
        <w:ind w:left="870"/>
        <w:jc w:val="both"/>
        <w:rPr>
          <w:rFonts w:asciiTheme="minorBidi" w:hAnsiTheme="minorBidi" w:cstheme="minorBidi"/>
          <w:color w:val="548DD4"/>
          <w:rtl/>
        </w:rPr>
      </w:pPr>
      <w:r w:rsidRPr="006A759A">
        <w:rPr>
          <w:rFonts w:ascii="Georgia" w:hAnsi="Georgia" w:cstheme="minorBidi"/>
          <w:color w:val="548DD4"/>
        </w:rPr>
        <w:t>IAS 19</w:t>
      </w:r>
      <w:r w:rsidRPr="006A759A">
        <w:rPr>
          <w:rFonts w:ascii="Georgia" w:hAnsi="Georgia" w:cstheme="minorBidi"/>
          <w:color w:val="548DD4"/>
          <w:rtl/>
        </w:rPr>
        <w:t xml:space="preserve"> </w:t>
      </w:r>
      <w:r w:rsidRPr="00D938A9">
        <w:rPr>
          <w:rFonts w:asciiTheme="minorBidi" w:hAnsiTheme="minorBidi" w:cstheme="minorBidi"/>
          <w:color w:val="548DD4"/>
          <w:rtl/>
        </w:rPr>
        <w:t>- סעיף 57(ד)</w:t>
      </w:r>
    </w:p>
    <w:p w14:paraId="15FB2602" w14:textId="77777777" w:rsidR="00AE65E5" w:rsidRPr="00D938A9" w:rsidRDefault="00AE65E5" w:rsidP="00C8044C">
      <w:pPr>
        <w:ind w:left="870"/>
        <w:jc w:val="both"/>
        <w:rPr>
          <w:rFonts w:asciiTheme="minorBidi" w:hAnsiTheme="minorBidi" w:cstheme="minorBidi"/>
          <w:rtl/>
        </w:rPr>
      </w:pPr>
      <w:r w:rsidRPr="00D938A9">
        <w:rPr>
          <w:rFonts w:asciiTheme="minorBidi" w:hAnsiTheme="minorBidi" w:cstheme="minorBidi"/>
          <w:rtl/>
        </w:rPr>
        <w:t>החברה/הקבוצה זוקפת מדידות מחדש של ההתחייבות (הנכס) נטו בגין הטבה מוגדרת לרווח כולל אחר, בתקופה בה נבעו. מדידות מחדש אלה נוצרות כתוצאה משינויים בהנחות אקטואריות, משוני בין הנחות שהונחו בעבר לבין התוצאות בפועל ומהפרשים בין התשואה על נכסי התוכנית לסכומים שנכללו בריבית נטו על ההתחייבויות (הנכס) נטו בגין הטבה מוגדרת.</w:t>
      </w:r>
    </w:p>
    <w:p w14:paraId="5EEDC835" w14:textId="77777777" w:rsidR="00AE65E5" w:rsidRPr="00D938A9" w:rsidRDefault="00AE65E5" w:rsidP="00C8044C">
      <w:pPr>
        <w:ind w:left="1792"/>
        <w:rPr>
          <w:rFonts w:asciiTheme="minorBidi" w:hAnsiTheme="minorBidi" w:cstheme="minorBidi"/>
          <w:highlight w:val="yellow"/>
          <w:rtl/>
        </w:rPr>
      </w:pPr>
    </w:p>
    <w:p w14:paraId="7CAD45A1" w14:textId="77777777" w:rsidR="00AE65E5" w:rsidRPr="00D938A9" w:rsidRDefault="00AE65E5" w:rsidP="00C8044C">
      <w:pPr>
        <w:ind w:left="870"/>
        <w:jc w:val="both"/>
        <w:rPr>
          <w:rFonts w:asciiTheme="minorBidi" w:hAnsiTheme="minorBidi" w:cstheme="minorBidi"/>
          <w:color w:val="548DD4"/>
          <w:rtl/>
        </w:rPr>
      </w:pPr>
      <w:r w:rsidRPr="006A759A">
        <w:rPr>
          <w:rFonts w:ascii="Georgia" w:hAnsi="Georgia" w:cstheme="minorBidi"/>
          <w:color w:val="548DD4"/>
        </w:rPr>
        <w:t>IAS 19</w:t>
      </w:r>
      <w:r w:rsidRPr="00D938A9">
        <w:rPr>
          <w:rFonts w:asciiTheme="minorBidi" w:hAnsiTheme="minorBidi" w:cstheme="minorBidi"/>
          <w:color w:val="548DD4"/>
          <w:rtl/>
        </w:rPr>
        <w:t xml:space="preserve"> - סעיף 113</w:t>
      </w:r>
    </w:p>
    <w:p w14:paraId="1E5522A2" w14:textId="11845B3D" w:rsidR="00AE65E5" w:rsidRPr="00D938A9" w:rsidRDefault="00AE65E5" w:rsidP="00C8044C">
      <w:pPr>
        <w:ind w:left="870"/>
        <w:jc w:val="both"/>
        <w:rPr>
          <w:rFonts w:asciiTheme="minorBidi" w:hAnsiTheme="minorBidi" w:cstheme="minorBidi"/>
          <w:rtl/>
        </w:rPr>
      </w:pPr>
      <w:r w:rsidRPr="00D938A9">
        <w:rPr>
          <w:rFonts w:asciiTheme="minorBidi" w:hAnsiTheme="minorBidi" w:cstheme="minorBidi"/>
          <w:rtl/>
        </w:rPr>
        <w:t xml:space="preserve">היעודות לפיצויים נמדדות לפי שוויין ההוגן. היעודות האמורות מהוות נכסי תכנית כהגדרתם בתקן </w:t>
      </w:r>
      <w:r w:rsidR="005C7642" w:rsidRPr="006A759A">
        <w:rPr>
          <w:rFonts w:ascii="Georgia" w:hAnsi="Georgia" w:cstheme="minorBidi"/>
        </w:rPr>
        <w:t>IAS 19</w:t>
      </w:r>
      <w:r w:rsidRPr="00D938A9">
        <w:rPr>
          <w:rFonts w:asciiTheme="minorBidi" w:hAnsiTheme="minorBidi" w:cstheme="minorBidi"/>
          <w:rtl/>
        </w:rPr>
        <w:t xml:space="preserve">, ועל כן קוזזו מיתרת ההתחייבות בגין יחסי עובד-מעביד לצורכי ההצגה בדוח על המצב הכספי. </w:t>
      </w:r>
    </w:p>
    <w:p w14:paraId="431E5F1E" w14:textId="77777777" w:rsidR="00AE65E5" w:rsidRPr="00D938A9" w:rsidRDefault="00AE65E5" w:rsidP="00C8044C">
      <w:pPr>
        <w:ind w:left="1792"/>
        <w:jc w:val="both"/>
        <w:rPr>
          <w:rStyle w:val="a"/>
          <w:rFonts w:asciiTheme="minorBidi" w:hAnsiTheme="minorBidi" w:cstheme="minorBidi"/>
          <w:b/>
          <w:noProof/>
          <w:sz w:val="20"/>
          <w:szCs w:val="20"/>
          <w:u w:val="none"/>
          <w:rtl/>
        </w:rPr>
      </w:pPr>
    </w:p>
    <w:p w14:paraId="7F33D990" w14:textId="2E11E48B" w:rsidR="00AE65E5" w:rsidRPr="00D938A9" w:rsidRDefault="00AE65E5">
      <w:pPr>
        <w:pStyle w:val="ListParagraph"/>
        <w:numPr>
          <w:ilvl w:val="0"/>
          <w:numId w:val="81"/>
        </w:numPr>
        <w:tabs>
          <w:tab w:val="left" w:pos="1792"/>
        </w:tabs>
        <w:jc w:val="both"/>
        <w:rPr>
          <w:rFonts w:asciiTheme="minorBidi" w:hAnsiTheme="minorBidi" w:cstheme="minorBidi"/>
          <w:rtl/>
        </w:rPr>
      </w:pPr>
      <w:r w:rsidRPr="00D938A9">
        <w:rPr>
          <w:rFonts w:asciiTheme="minorBidi" w:hAnsiTheme="minorBidi" w:cstheme="minorBidi"/>
          <w:rtl/>
        </w:rPr>
        <w:t>דמי חופשה והבראה</w:t>
      </w:r>
    </w:p>
    <w:p w14:paraId="032E5716" w14:textId="77777777" w:rsidR="00AE65E5" w:rsidRPr="00D938A9" w:rsidRDefault="00AE65E5" w:rsidP="00C8044C">
      <w:pPr>
        <w:ind w:left="567"/>
        <w:jc w:val="both"/>
        <w:rPr>
          <w:rFonts w:asciiTheme="minorBidi" w:hAnsiTheme="minorBidi" w:cstheme="minorBidi"/>
          <w:rtl/>
        </w:rPr>
      </w:pPr>
    </w:p>
    <w:p w14:paraId="23CF9E84" w14:textId="77777777" w:rsidR="00AE65E5" w:rsidRPr="00D938A9" w:rsidRDefault="00AE65E5" w:rsidP="00C8044C">
      <w:pPr>
        <w:ind w:left="870"/>
        <w:jc w:val="both"/>
        <w:rPr>
          <w:rFonts w:asciiTheme="minorBidi" w:hAnsiTheme="minorBidi" w:cstheme="minorBidi"/>
          <w:rtl/>
        </w:rPr>
      </w:pPr>
      <w:r w:rsidRPr="00D938A9">
        <w:rPr>
          <w:rFonts w:asciiTheme="minorBidi" w:hAnsiTheme="minorBidi" w:cstheme="minorBidi"/>
          <w:rtl/>
        </w:rPr>
        <w:t>במסגרת החוק, זכאי כל עובד לימי חופשה ודמי הבראה, כאשר שניהם מחושבים על בסיס שנתי. הזכאות מתבססת על משך תקופת ההעסקה. החברה/הקבוצה זוקפת התחייבות והוצאה בגין דמי חופשה והבראה, בהתבסס על ההטבה שנצברה עבור כל עובד.</w:t>
      </w:r>
    </w:p>
    <w:p w14:paraId="6F00F848" w14:textId="77777777" w:rsidR="00AE65E5" w:rsidRPr="00D938A9" w:rsidRDefault="00AE65E5" w:rsidP="00C8044C">
      <w:pPr>
        <w:ind w:left="567"/>
        <w:jc w:val="both"/>
        <w:rPr>
          <w:rFonts w:asciiTheme="minorBidi" w:hAnsiTheme="minorBidi" w:cstheme="minorBidi"/>
          <w:rtl/>
        </w:rPr>
      </w:pPr>
    </w:p>
    <w:p w14:paraId="1341DA32" w14:textId="560CCE7C" w:rsidR="00AE65E5" w:rsidRPr="00D938A9" w:rsidRDefault="00AE65E5">
      <w:pPr>
        <w:pStyle w:val="ListParagraph"/>
        <w:numPr>
          <w:ilvl w:val="0"/>
          <w:numId w:val="81"/>
        </w:numPr>
        <w:tabs>
          <w:tab w:val="left" w:pos="1792"/>
        </w:tabs>
        <w:jc w:val="both"/>
        <w:rPr>
          <w:rFonts w:asciiTheme="minorBidi" w:hAnsiTheme="minorBidi" w:cstheme="minorBidi"/>
          <w:rtl/>
        </w:rPr>
      </w:pPr>
      <w:r w:rsidRPr="00D938A9">
        <w:rPr>
          <w:rFonts w:asciiTheme="minorBidi" w:hAnsiTheme="minorBidi" w:cstheme="minorBidi"/>
          <w:rtl/>
        </w:rPr>
        <w:t>פיצויי פיטורין</w:t>
      </w:r>
    </w:p>
    <w:p w14:paraId="32956926" w14:textId="77777777" w:rsidR="004A7765" w:rsidRPr="00D938A9" w:rsidRDefault="004A7765" w:rsidP="00C8044C">
      <w:pPr>
        <w:ind w:left="870"/>
        <w:jc w:val="both"/>
        <w:rPr>
          <w:rFonts w:asciiTheme="minorBidi" w:hAnsiTheme="minorBidi" w:cstheme="minorBidi"/>
          <w:color w:val="548DD4"/>
          <w:rtl/>
        </w:rPr>
      </w:pPr>
    </w:p>
    <w:p w14:paraId="605C6357" w14:textId="2D8DC398" w:rsidR="00AE65E5" w:rsidRPr="00D938A9" w:rsidRDefault="00AE65E5" w:rsidP="00C8044C">
      <w:pPr>
        <w:ind w:left="870"/>
        <w:jc w:val="both"/>
        <w:rPr>
          <w:rFonts w:asciiTheme="minorBidi" w:hAnsiTheme="minorBidi" w:cstheme="minorBidi"/>
          <w:color w:val="548DD4"/>
          <w:rtl/>
        </w:rPr>
      </w:pPr>
      <w:r w:rsidRPr="006A759A">
        <w:rPr>
          <w:rFonts w:ascii="Georgia" w:hAnsi="Georgia" w:cstheme="minorBidi"/>
          <w:color w:val="548DD4"/>
        </w:rPr>
        <w:t>IAS 19</w:t>
      </w:r>
      <w:r w:rsidRPr="00D938A9">
        <w:rPr>
          <w:rFonts w:asciiTheme="minorBidi" w:hAnsiTheme="minorBidi" w:cstheme="minorBidi"/>
          <w:color w:val="548DD4"/>
          <w:rtl/>
        </w:rPr>
        <w:t xml:space="preserve"> - סעיפים 159, 160</w:t>
      </w:r>
    </w:p>
    <w:p w14:paraId="535BDCC4" w14:textId="6C301ABA" w:rsidR="00AE65E5" w:rsidRPr="00D938A9" w:rsidRDefault="00AE65E5" w:rsidP="00C8044C">
      <w:pPr>
        <w:ind w:left="870"/>
        <w:jc w:val="both"/>
        <w:rPr>
          <w:rFonts w:asciiTheme="minorBidi" w:hAnsiTheme="minorBidi" w:cstheme="minorBidi"/>
          <w:rtl/>
        </w:rPr>
      </w:pPr>
      <w:r w:rsidRPr="00D938A9">
        <w:rPr>
          <w:rStyle w:val="a"/>
          <w:rFonts w:asciiTheme="minorBidi" w:hAnsiTheme="minorBidi" w:cstheme="minorBidi"/>
          <w:b/>
          <w:noProof/>
          <w:sz w:val="20"/>
          <w:szCs w:val="20"/>
          <w:u w:val="none"/>
          <w:rtl/>
        </w:rPr>
        <w:t xml:space="preserve">ככלל, פיצויי הפיטורין להלן אינם מתייחסים למחויבות החברה לתשלום פיצויים רגילים בעת פרישה (אלה, ככלל, מהווים תוכנית להטבה מוגדרת או, במקרה של מחויבות לפי סעיף 14 לחוק פיצויי פיטורים - תוכנית להפקדה מוגדרת), אלא למצב בו משולמים פיצויים מוגדלים/מענקי פרישה מעבר למחויבות האמורה הרגילה במקרים של תוכניות פרישה מרצון וכד' או במקרים בהם משולמת לעובד הטבה נוספת בעת פרישה שלא מרצון לעומת ההטבה המשולמת לו בעת פרישה מרצון.  </w:t>
      </w:r>
    </w:p>
    <w:p w14:paraId="06313515" w14:textId="77777777" w:rsidR="00AE65E5" w:rsidRPr="00D938A9" w:rsidRDefault="00AE65E5" w:rsidP="00C8044C">
      <w:pPr>
        <w:ind w:left="1842"/>
        <w:jc w:val="both"/>
        <w:rPr>
          <w:rFonts w:asciiTheme="minorBidi" w:hAnsiTheme="minorBidi" w:cstheme="minorBidi"/>
          <w:rtl/>
        </w:rPr>
      </w:pPr>
    </w:p>
    <w:p w14:paraId="28CE0CFE" w14:textId="77777777" w:rsidR="00AE65E5" w:rsidRPr="00D938A9" w:rsidRDefault="00AE65E5" w:rsidP="00C8044C">
      <w:pPr>
        <w:ind w:left="870"/>
        <w:jc w:val="both"/>
        <w:rPr>
          <w:rFonts w:asciiTheme="minorBidi" w:hAnsiTheme="minorBidi" w:cstheme="minorBidi"/>
          <w:color w:val="548DD4"/>
          <w:rtl/>
        </w:rPr>
      </w:pPr>
      <w:r w:rsidRPr="006A759A">
        <w:rPr>
          <w:rFonts w:ascii="Georgia" w:hAnsi="Georgia" w:cstheme="minorBidi"/>
          <w:color w:val="548DD4"/>
        </w:rPr>
        <w:t>IAS 19</w:t>
      </w:r>
      <w:r w:rsidRPr="006A759A">
        <w:rPr>
          <w:rFonts w:ascii="Georgia" w:hAnsi="Georgia" w:cstheme="minorBidi"/>
          <w:color w:val="548DD4"/>
          <w:rtl/>
        </w:rPr>
        <w:t xml:space="preserve"> </w:t>
      </w:r>
      <w:r w:rsidRPr="00D938A9">
        <w:rPr>
          <w:rFonts w:asciiTheme="minorBidi" w:hAnsiTheme="minorBidi" w:cstheme="minorBidi"/>
          <w:color w:val="548DD4"/>
          <w:rtl/>
        </w:rPr>
        <w:t>- סעיפים 165, 169</w:t>
      </w:r>
    </w:p>
    <w:p w14:paraId="03D5461E" w14:textId="77777777" w:rsidR="00AE65E5" w:rsidRPr="00D938A9" w:rsidRDefault="00AE65E5" w:rsidP="00C8044C">
      <w:pPr>
        <w:ind w:left="870"/>
        <w:jc w:val="both"/>
        <w:rPr>
          <w:rFonts w:asciiTheme="minorBidi" w:hAnsiTheme="minorBidi" w:cstheme="minorBidi"/>
          <w:rtl/>
        </w:rPr>
      </w:pPr>
      <w:r w:rsidRPr="00D938A9">
        <w:rPr>
          <w:rFonts w:asciiTheme="minorBidi" w:hAnsiTheme="minorBidi" w:cstheme="minorBidi"/>
          <w:rtl/>
        </w:rPr>
        <w:t xml:space="preserve">פיצויי פיטורין משולמים כאשר העובד מפוטר על ידי החברה/הקבוצה לפני מועד הפרישה הרגיל, או כאשר עובד הסכים לפרישה מרצון בתמורה להטבות אלה. החברה/הקבוצה מכירה בהתחייבות לפיצויי פיטורין במועד המוקדם מבין המועדים הבאים: </w:t>
      </w:r>
    </w:p>
    <w:p w14:paraId="27EF9835" w14:textId="77777777" w:rsidR="00AE65E5" w:rsidRPr="00D938A9" w:rsidRDefault="00AE65E5" w:rsidP="00C8044C">
      <w:pPr>
        <w:ind w:left="1842"/>
        <w:jc w:val="both"/>
        <w:rPr>
          <w:rFonts w:asciiTheme="minorBidi" w:hAnsiTheme="minorBidi" w:cstheme="minorBidi"/>
          <w:rtl/>
        </w:rPr>
      </w:pPr>
    </w:p>
    <w:p w14:paraId="2DAF02A5" w14:textId="77777777" w:rsidR="00AE65E5" w:rsidRPr="00D938A9" w:rsidRDefault="00AE65E5">
      <w:pPr>
        <w:pStyle w:val="ListParagraph"/>
        <w:numPr>
          <w:ilvl w:val="0"/>
          <w:numId w:val="50"/>
        </w:numPr>
        <w:ind w:left="1225"/>
        <w:jc w:val="both"/>
        <w:rPr>
          <w:rFonts w:asciiTheme="minorBidi" w:hAnsiTheme="minorBidi" w:cstheme="minorBidi"/>
        </w:rPr>
      </w:pPr>
      <w:r w:rsidRPr="00D938A9">
        <w:rPr>
          <w:rFonts w:asciiTheme="minorBidi" w:hAnsiTheme="minorBidi" w:cstheme="minorBidi"/>
          <w:rtl/>
        </w:rPr>
        <w:t xml:space="preserve">כאשר החברה/הקבוצה אינה יכולה עוד לבטל את ההצעה של אותן הטבות; וכן </w:t>
      </w:r>
    </w:p>
    <w:p w14:paraId="2E05422B" w14:textId="77777777" w:rsidR="00AE65E5" w:rsidRPr="00D938A9" w:rsidRDefault="00AE65E5" w:rsidP="00C8044C">
      <w:pPr>
        <w:jc w:val="both"/>
        <w:rPr>
          <w:rFonts w:asciiTheme="minorBidi" w:hAnsiTheme="minorBidi" w:cstheme="minorBidi"/>
          <w:rtl/>
        </w:rPr>
      </w:pPr>
    </w:p>
    <w:p w14:paraId="1AC83760" w14:textId="77777777" w:rsidR="00AE65E5" w:rsidRPr="00D938A9" w:rsidRDefault="00AE65E5">
      <w:pPr>
        <w:pStyle w:val="ListParagraph"/>
        <w:numPr>
          <w:ilvl w:val="0"/>
          <w:numId w:val="50"/>
        </w:numPr>
        <w:ind w:left="1225"/>
        <w:jc w:val="both"/>
        <w:rPr>
          <w:rFonts w:asciiTheme="minorBidi" w:hAnsiTheme="minorBidi" w:cstheme="minorBidi"/>
        </w:rPr>
      </w:pPr>
      <w:r w:rsidRPr="00D938A9">
        <w:rPr>
          <w:rFonts w:asciiTheme="minorBidi" w:hAnsiTheme="minorBidi" w:cstheme="minorBidi"/>
          <w:rtl/>
        </w:rPr>
        <w:t xml:space="preserve">כאשר החברה/הקבוצה מכירה בעלויות בגין שינוי מבני שבתחולת תקן חשבונאות בינלאומי 37 </w:t>
      </w:r>
      <w:r w:rsidRPr="00D938A9">
        <w:rPr>
          <w:rFonts w:asciiTheme="minorBidi" w:hAnsiTheme="minorBidi" w:cstheme="minorBidi"/>
          <w:i/>
          <w:iCs/>
          <w:rtl/>
        </w:rPr>
        <w:t>הפרשות, התחייבויות תלויות ונכסים תלויים</w:t>
      </w:r>
      <w:r w:rsidRPr="00D938A9">
        <w:rPr>
          <w:rFonts w:asciiTheme="minorBidi" w:hAnsiTheme="minorBidi" w:cstheme="minorBidi"/>
          <w:rtl/>
        </w:rPr>
        <w:t xml:space="preserve"> (</w:t>
      </w:r>
      <w:r w:rsidRPr="006A759A">
        <w:rPr>
          <w:rFonts w:ascii="Georgia" w:hAnsi="Georgia" w:cstheme="minorBidi"/>
        </w:rPr>
        <w:t>IAS 37</w:t>
      </w:r>
      <w:r w:rsidRPr="00D938A9">
        <w:rPr>
          <w:rFonts w:asciiTheme="minorBidi" w:hAnsiTheme="minorBidi" w:cstheme="minorBidi"/>
          <w:rtl/>
        </w:rPr>
        <w:t xml:space="preserve">), אשר כולל תשלום של הטבות בגין פיטורין.  </w:t>
      </w:r>
    </w:p>
    <w:p w14:paraId="0E0129DB" w14:textId="77777777" w:rsidR="00AE65E5" w:rsidRPr="00D938A9" w:rsidRDefault="00AE65E5" w:rsidP="00C8044C">
      <w:pPr>
        <w:pStyle w:val="ListParagraph"/>
        <w:rPr>
          <w:rFonts w:asciiTheme="minorBidi" w:hAnsiTheme="minorBidi" w:cstheme="minorBidi"/>
          <w:rtl/>
        </w:rPr>
      </w:pPr>
    </w:p>
    <w:p w14:paraId="5DAF7113" w14:textId="77777777" w:rsidR="00AE65E5" w:rsidRPr="00D938A9" w:rsidRDefault="00AE65E5" w:rsidP="00C8044C">
      <w:pPr>
        <w:ind w:left="865"/>
        <w:jc w:val="both"/>
        <w:rPr>
          <w:rFonts w:asciiTheme="minorBidi" w:hAnsiTheme="minorBidi" w:cstheme="minorBidi"/>
        </w:rPr>
      </w:pPr>
      <w:r w:rsidRPr="00D938A9">
        <w:rPr>
          <w:rFonts w:asciiTheme="minorBidi" w:hAnsiTheme="minorBidi" w:cstheme="minorBidi"/>
          <w:rtl/>
        </w:rPr>
        <w:t>כאשר הטבות בגין פיטורין עומדות לתשלום לאחר יותר מ-12 חודשים מתאריך הדוח על המצב הכספי הן מהוונות לערכן הנוכחי.</w:t>
      </w:r>
    </w:p>
    <w:p w14:paraId="2E91E0C9" w14:textId="77777777" w:rsidR="00AE65E5" w:rsidRPr="00D938A9" w:rsidRDefault="00AE65E5" w:rsidP="00C8044C">
      <w:pPr>
        <w:ind w:left="1842"/>
        <w:jc w:val="both"/>
        <w:rPr>
          <w:rFonts w:asciiTheme="minorBidi" w:hAnsiTheme="minorBidi" w:cstheme="minorBidi"/>
          <w:rtl/>
        </w:rPr>
      </w:pPr>
    </w:p>
    <w:p w14:paraId="3CE1C8D6" w14:textId="3003D36D" w:rsidR="00AE65E5" w:rsidRPr="00D938A9" w:rsidRDefault="00AE65E5">
      <w:pPr>
        <w:pStyle w:val="ListParagraph"/>
        <w:numPr>
          <w:ilvl w:val="0"/>
          <w:numId w:val="81"/>
        </w:numPr>
        <w:tabs>
          <w:tab w:val="left" w:pos="1792"/>
        </w:tabs>
        <w:jc w:val="both"/>
        <w:rPr>
          <w:rFonts w:asciiTheme="minorBidi" w:hAnsiTheme="minorBidi" w:cstheme="minorBidi"/>
          <w:rtl/>
        </w:rPr>
      </w:pPr>
      <w:r w:rsidRPr="00D938A9">
        <w:rPr>
          <w:rFonts w:asciiTheme="minorBidi" w:hAnsiTheme="minorBidi" w:cstheme="minorBidi"/>
          <w:rtl/>
        </w:rPr>
        <w:t>שיתוף ברווחים ותכניות מענקים</w:t>
      </w:r>
    </w:p>
    <w:p w14:paraId="5B4A4C8A" w14:textId="52F516F2" w:rsidR="00AE65E5" w:rsidRPr="00D938A9" w:rsidRDefault="00AE65E5" w:rsidP="00C8044C">
      <w:pPr>
        <w:ind w:left="870"/>
        <w:jc w:val="both"/>
        <w:rPr>
          <w:rFonts w:asciiTheme="minorBidi" w:hAnsiTheme="minorBidi" w:cstheme="minorBidi"/>
          <w:color w:val="548DD4"/>
          <w:rtl/>
        </w:rPr>
      </w:pPr>
      <w:r w:rsidRPr="006A759A">
        <w:rPr>
          <w:rFonts w:ascii="Georgia" w:hAnsi="Georgia" w:cstheme="minorBidi"/>
          <w:color w:val="548DD4"/>
        </w:rPr>
        <w:t>IAS 19</w:t>
      </w:r>
      <w:r w:rsidRPr="006A759A">
        <w:rPr>
          <w:rFonts w:ascii="Georgia" w:hAnsi="Georgia" w:cstheme="minorBidi"/>
          <w:color w:val="548DD4"/>
          <w:rtl/>
        </w:rPr>
        <w:t xml:space="preserve"> </w:t>
      </w:r>
      <w:r w:rsidRPr="00D938A9">
        <w:rPr>
          <w:rFonts w:asciiTheme="minorBidi" w:hAnsiTheme="minorBidi" w:cstheme="minorBidi"/>
          <w:color w:val="548DD4"/>
          <w:rtl/>
        </w:rPr>
        <w:t>- סעיף 19</w:t>
      </w:r>
    </w:p>
    <w:p w14:paraId="323D96D0" w14:textId="4C6741A5" w:rsidR="00AE65E5" w:rsidRPr="00D938A9" w:rsidRDefault="00AE65E5" w:rsidP="00C8044C">
      <w:pPr>
        <w:ind w:left="865"/>
        <w:jc w:val="both"/>
        <w:rPr>
          <w:rFonts w:asciiTheme="minorBidi" w:hAnsiTheme="minorBidi" w:cstheme="minorBidi"/>
          <w:b/>
          <w:bCs/>
        </w:rPr>
      </w:pPr>
      <w:r w:rsidRPr="00D938A9">
        <w:rPr>
          <w:rFonts w:asciiTheme="minorBidi" w:hAnsiTheme="minorBidi" w:cstheme="minorBidi"/>
          <w:rtl/>
        </w:rPr>
        <w:t>החברה/הקבוצה מכירה בהתחייבות ובהוצאה בגין מענקים ושיתוף עובדים ברווחים, בהתבסס על נוסחה הלוקחת בחשבון את הרווח המיוחס לבעלי המניות של החברה, לאחר התאמות מסוימות. החברה/הקבוצה מכירה בהפרשה כאמור כאשר קיימת מחוייבות משפטית או כאשר הנוהג בעבר יצר מחויבות משתמעת לבצע תשלומים כאלה וכן ניתן לאמוד באופן מהימן את המחויבות.</w:t>
      </w:r>
    </w:p>
    <w:p w14:paraId="0303BEFF" w14:textId="77777777" w:rsidR="00AE65E5" w:rsidRPr="00D938A9" w:rsidRDefault="00AE65E5" w:rsidP="00C8044C">
      <w:pPr>
        <w:pStyle w:val="ListParagraph"/>
        <w:rPr>
          <w:rFonts w:asciiTheme="minorBidi" w:hAnsiTheme="minorBidi" w:cstheme="minorBidi"/>
          <w:b/>
          <w:bCs/>
        </w:rPr>
      </w:pPr>
    </w:p>
    <w:p w14:paraId="7BFD8F26" w14:textId="7FD8BA98" w:rsidR="00AE65E5" w:rsidRPr="00D938A9" w:rsidRDefault="00AE65E5">
      <w:pPr>
        <w:pStyle w:val="ListParagraph"/>
        <w:numPr>
          <w:ilvl w:val="0"/>
          <w:numId w:val="80"/>
        </w:numPr>
        <w:rPr>
          <w:rFonts w:asciiTheme="minorBidi" w:hAnsiTheme="minorBidi" w:cstheme="minorBidi"/>
          <w:b/>
          <w:bCs/>
          <w:rtl/>
        </w:rPr>
      </w:pPr>
      <w:r w:rsidRPr="00D938A9">
        <w:rPr>
          <w:rFonts w:asciiTheme="minorBidi" w:hAnsiTheme="minorBidi" w:cstheme="minorBidi"/>
          <w:b/>
          <w:bCs/>
          <w:rtl/>
        </w:rPr>
        <w:t>מידע נוסף</w:t>
      </w:r>
    </w:p>
    <w:p w14:paraId="418A5E86" w14:textId="77777777" w:rsidR="009C77B3" w:rsidRPr="00D938A9" w:rsidRDefault="009C77B3" w:rsidP="00C8044C">
      <w:pPr>
        <w:pStyle w:val="10"/>
        <w:rPr>
          <w:rFonts w:asciiTheme="minorBidi" w:hAnsiTheme="minorBidi" w:cstheme="minorBidi"/>
          <w:b w:val="0"/>
          <w:bCs/>
          <w:u w:val="none"/>
          <w:rtl/>
        </w:rPr>
      </w:pPr>
    </w:p>
    <w:p w14:paraId="74590BD3" w14:textId="77777777" w:rsidR="009C77B3" w:rsidRPr="00D938A9" w:rsidRDefault="009C77B3" w:rsidP="00C8044C">
      <w:pPr>
        <w:ind w:left="360"/>
        <w:jc w:val="both"/>
        <w:rPr>
          <w:rFonts w:asciiTheme="minorBidi" w:hAnsiTheme="minorBidi" w:cstheme="minorBidi"/>
          <w:bCs/>
          <w:noProof/>
          <w:color w:val="0000FF"/>
          <w:shd w:val="clear" w:color="auto" w:fill="CCCCCC"/>
          <w:rtl/>
        </w:rPr>
      </w:pPr>
      <w:r w:rsidRPr="00D938A9">
        <w:rPr>
          <w:rFonts w:asciiTheme="minorBidi" w:hAnsiTheme="minorBidi" w:cstheme="minorBidi"/>
          <w:bCs/>
          <w:noProof/>
          <w:color w:val="0000FF"/>
          <w:shd w:val="clear" w:color="auto" w:fill="CCCCCC"/>
          <w:rtl/>
        </w:rPr>
        <w:t>בהתאם לעמדה משפטית 105-25 של רשות ניירות ערך בנושא קיצור הדוחות, אין צורך לכלול ביאורים המפלחים יתרות בלתי מהותיות בדוח על המצב הכספי, והערה זו רלוונטית במיוחד לביאורים בעניין הטבות לעובדים ותשלומים מבוססי מניות בחברות שהוצאות השכר שלהן אינן מהותיות.</w:t>
      </w:r>
    </w:p>
    <w:p w14:paraId="172792FE" w14:textId="44DCA038" w:rsidR="00B569B5" w:rsidRDefault="00B569B5">
      <w:pPr>
        <w:bidi w:val="0"/>
        <w:rPr>
          <w:rFonts w:asciiTheme="minorBidi" w:hAnsiTheme="minorBidi" w:cstheme="minorBidi"/>
          <w:bCs/>
          <w:rtl/>
        </w:rPr>
      </w:pPr>
      <w:r>
        <w:rPr>
          <w:rFonts w:asciiTheme="minorBidi" w:hAnsiTheme="minorBidi" w:cstheme="minorBidi"/>
          <w:b/>
          <w:bCs/>
          <w:rtl/>
        </w:rPr>
        <w:br w:type="page"/>
      </w:r>
    </w:p>
    <w:p w14:paraId="6C1CA576" w14:textId="77777777" w:rsidR="00B569B5" w:rsidRPr="006E77DC" w:rsidRDefault="00B569B5" w:rsidP="00B569B5">
      <w:pPr>
        <w:pStyle w:val="Caption"/>
        <w:spacing w:before="0" w:after="0"/>
        <w:rPr>
          <w:rtl/>
        </w:rPr>
      </w:pPr>
      <w:r w:rsidRPr="006E77DC">
        <w:rPr>
          <w:rFonts w:ascii="Arial" w:hAnsi="Arial" w:cs="Arial" w:hint="cs"/>
          <w:rtl/>
        </w:rPr>
        <w:lastRenderedPageBreak/>
        <w:t>ביאור</w:t>
      </w:r>
      <w:r w:rsidRPr="006E77DC">
        <w:rPr>
          <w:rtl/>
        </w:rPr>
        <w:t xml:space="preserve"> 22 - </w:t>
      </w:r>
      <w:r w:rsidRPr="006E77DC">
        <w:rPr>
          <w:rFonts w:ascii="Arial" w:hAnsi="Arial" w:cs="Arial" w:hint="cs"/>
          <w:rtl/>
        </w:rPr>
        <w:t>הטבות</w:t>
      </w:r>
      <w:r w:rsidRPr="006E77DC">
        <w:rPr>
          <w:rtl/>
        </w:rPr>
        <w:t xml:space="preserve"> </w:t>
      </w:r>
      <w:r w:rsidRPr="006E77DC">
        <w:rPr>
          <w:rFonts w:ascii="Arial" w:hAnsi="Arial" w:cs="Arial" w:hint="cs"/>
          <w:rtl/>
        </w:rPr>
        <w:t>לאחר</w:t>
      </w:r>
      <w:r w:rsidRPr="006E77DC">
        <w:rPr>
          <w:rtl/>
        </w:rPr>
        <w:t xml:space="preserve"> </w:t>
      </w:r>
      <w:r w:rsidRPr="006E77DC">
        <w:rPr>
          <w:rFonts w:ascii="Arial" w:hAnsi="Arial" w:cs="Arial" w:hint="cs"/>
          <w:rtl/>
        </w:rPr>
        <w:t>סיום</w:t>
      </w:r>
      <w:r w:rsidRPr="006E77DC">
        <w:rPr>
          <w:rtl/>
        </w:rPr>
        <w:t xml:space="preserve"> </w:t>
      </w:r>
      <w:r w:rsidRPr="006E77DC">
        <w:rPr>
          <w:rFonts w:ascii="Arial" w:hAnsi="Arial" w:cs="Arial" w:hint="cs"/>
          <w:rtl/>
        </w:rPr>
        <w:t>העסקה</w:t>
      </w:r>
      <w:r>
        <w:rPr>
          <w:rFonts w:ascii="Arial" w:hAnsi="Arial" w:cs="Arial" w:hint="cs"/>
          <w:rtl/>
        </w:rPr>
        <w:t xml:space="preserve"> </w:t>
      </w:r>
      <w:r>
        <w:rPr>
          <w:rFonts w:ascii="Arial" w:hAnsi="Arial" w:cs="Arial" w:hint="cs"/>
          <w:b/>
          <w:bCs w:val="0"/>
          <w:rtl/>
        </w:rPr>
        <w:t>(המשך)</w:t>
      </w:r>
      <w:r w:rsidRPr="006E77DC">
        <w:rPr>
          <w:rtl/>
        </w:rPr>
        <w:t>:</w:t>
      </w:r>
    </w:p>
    <w:p w14:paraId="5EFB5C9C" w14:textId="77777777" w:rsidR="009C77B3" w:rsidRPr="00D938A9" w:rsidRDefault="009C77B3" w:rsidP="00C8044C">
      <w:pPr>
        <w:pStyle w:val="10"/>
        <w:rPr>
          <w:rFonts w:asciiTheme="minorBidi" w:hAnsiTheme="minorBidi" w:cstheme="minorBidi"/>
          <w:b w:val="0"/>
          <w:bCs/>
          <w:u w:val="none"/>
          <w:rtl/>
        </w:rPr>
      </w:pPr>
    </w:p>
    <w:p w14:paraId="643EDF21" w14:textId="3B2B7D89" w:rsidR="009C77B3" w:rsidRPr="00D938A9" w:rsidRDefault="009C77B3" w:rsidP="00C8044C">
      <w:pPr>
        <w:tabs>
          <w:tab w:val="left" w:pos="1416"/>
        </w:tabs>
        <w:ind w:left="360"/>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 xml:space="preserve">דרישות הגילוי של </w:t>
      </w:r>
      <w:r w:rsidRPr="006A759A">
        <w:rPr>
          <w:rStyle w:val="a"/>
          <w:rFonts w:ascii="Georgia" w:hAnsi="Georgia" w:cstheme="minorBidi"/>
          <w:sz w:val="20"/>
          <w:szCs w:val="20"/>
          <w:u w:val="none"/>
        </w:rPr>
        <w:t>IAS 19</w:t>
      </w:r>
      <w:r w:rsidRPr="006A759A">
        <w:rPr>
          <w:rStyle w:val="a"/>
          <w:rFonts w:ascii="Georgia" w:hAnsi="Georgia" w:cstheme="minorBidi"/>
          <w:sz w:val="20"/>
          <w:szCs w:val="20"/>
          <w:u w:val="none"/>
          <w:rtl/>
        </w:rPr>
        <w:t xml:space="preserve"> </w:t>
      </w:r>
      <w:r w:rsidRPr="00D938A9">
        <w:rPr>
          <w:rStyle w:val="a"/>
          <w:rFonts w:asciiTheme="minorBidi" w:hAnsiTheme="minorBidi" w:cstheme="minorBidi"/>
          <w:sz w:val="20"/>
          <w:szCs w:val="20"/>
          <w:u w:val="none"/>
          <w:rtl/>
        </w:rPr>
        <w:t xml:space="preserve">המתוקן </w:t>
      </w:r>
      <w:r w:rsidR="00E421EE" w:rsidRPr="00D938A9">
        <w:rPr>
          <w:rStyle w:val="a"/>
          <w:rFonts w:asciiTheme="minorBidi" w:hAnsiTheme="minorBidi" w:cstheme="minorBidi"/>
          <w:sz w:val="20"/>
          <w:szCs w:val="20"/>
          <w:u w:val="none"/>
          <w:rtl/>
        </w:rPr>
        <w:t>כוללות</w:t>
      </w:r>
      <w:r w:rsidRPr="00D938A9">
        <w:rPr>
          <w:rStyle w:val="a"/>
          <w:rFonts w:asciiTheme="minorBidi" w:hAnsiTheme="minorBidi" w:cstheme="minorBidi"/>
          <w:sz w:val="20"/>
          <w:szCs w:val="20"/>
          <w:u w:val="none"/>
          <w:rtl/>
        </w:rPr>
        <w:t xml:space="preserve"> גם דרישות גילוי בסיטואציות ספציפיות, אשר אינן מודגמות בדוחות לדוגמא אלה (כגון, קיום זכויות שיפוי, תוכניות מרובות מעסיקים ותוכניות להטבה מוגדרת שחולקות סיכונים בין ישויות תחת אותה שליטה, הסדרי מימון ומדיניות מימון שמשפיעות על הפקדות עתידיות ועוד). על כל חברה לקרוא </w:t>
      </w:r>
      <w:r w:rsidR="00005CF7" w:rsidRPr="00D938A9">
        <w:rPr>
          <w:rStyle w:val="a"/>
          <w:rFonts w:asciiTheme="minorBidi" w:hAnsiTheme="minorBidi" w:cstheme="minorBidi"/>
          <w:sz w:val="20"/>
          <w:szCs w:val="20"/>
          <w:u w:val="none"/>
          <w:rtl/>
        </w:rPr>
        <w:t xml:space="preserve">בתשומת </w:t>
      </w:r>
      <w:r w:rsidRPr="00D938A9">
        <w:rPr>
          <w:rStyle w:val="a"/>
          <w:rFonts w:asciiTheme="minorBidi" w:hAnsiTheme="minorBidi" w:cstheme="minorBidi"/>
          <w:sz w:val="20"/>
          <w:szCs w:val="20"/>
          <w:u w:val="none"/>
          <w:rtl/>
        </w:rPr>
        <w:t xml:space="preserve">לב את דרישות הגילוי של התקן, ולבחון היטב מהן הדרישות החלות בסיטואציה הספציפית לה. </w:t>
      </w:r>
    </w:p>
    <w:p w14:paraId="5B02F26B" w14:textId="77777777" w:rsidR="009C77B3" w:rsidRPr="00D938A9" w:rsidRDefault="009C77B3" w:rsidP="00C8044C">
      <w:pPr>
        <w:ind w:left="991"/>
        <w:jc w:val="both"/>
        <w:rPr>
          <w:rStyle w:val="a"/>
          <w:rFonts w:asciiTheme="minorBidi" w:hAnsiTheme="minorBidi" w:cstheme="minorBidi"/>
          <w:sz w:val="20"/>
          <w:szCs w:val="20"/>
          <w:u w:val="none"/>
          <w:rtl/>
        </w:rPr>
      </w:pPr>
    </w:p>
    <w:p w14:paraId="1B1ACF43" w14:textId="77777777" w:rsidR="009C77B3" w:rsidRPr="00D938A9" w:rsidRDefault="009C77B3" w:rsidP="00C8044C">
      <w:pPr>
        <w:ind w:left="360"/>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הגילוי לדוגמא המובא להלן מניח כי על החברה חלים החוקים והכללים הרגולטורים של מדינת ישראל. על חברות הפועלות במדינות אחרות לבצע התאמות כנדרש.</w:t>
      </w:r>
    </w:p>
    <w:p w14:paraId="5625B60E" w14:textId="77777777" w:rsidR="000D3A49" w:rsidRPr="00D938A9" w:rsidRDefault="000D3A49" w:rsidP="00C8044C">
      <w:pPr>
        <w:ind w:left="1416" w:hanging="425"/>
        <w:rPr>
          <w:rFonts w:asciiTheme="minorBidi" w:hAnsiTheme="minorBidi" w:cstheme="minorBidi"/>
          <w:b/>
          <w:bCs/>
          <w:color w:val="000000"/>
          <w:rtl/>
        </w:rPr>
      </w:pPr>
    </w:p>
    <w:p w14:paraId="7FC6121F" w14:textId="187FCE36" w:rsidR="009C77B3" w:rsidRPr="00D938A9" w:rsidRDefault="00C12CF9" w:rsidP="00C8044C">
      <w:pPr>
        <w:ind w:left="785" w:hanging="425"/>
        <w:rPr>
          <w:rFonts w:asciiTheme="minorBidi" w:hAnsiTheme="minorBidi" w:cstheme="minorBidi"/>
          <w:b/>
          <w:bCs/>
          <w:color w:val="000000"/>
          <w:rtl/>
        </w:rPr>
      </w:pPr>
      <w:r w:rsidRPr="00D938A9">
        <w:rPr>
          <w:rFonts w:asciiTheme="minorBidi" w:hAnsiTheme="minorBidi" w:cstheme="minorBidi"/>
          <w:b/>
          <w:bCs/>
          <w:color w:val="000000"/>
          <w:rtl/>
        </w:rPr>
        <w:t>1</w:t>
      </w:r>
      <w:r w:rsidR="009C77B3" w:rsidRPr="00D938A9">
        <w:rPr>
          <w:rFonts w:asciiTheme="minorBidi" w:hAnsiTheme="minorBidi" w:cstheme="minorBidi"/>
          <w:b/>
          <w:bCs/>
          <w:color w:val="000000"/>
          <w:rtl/>
        </w:rPr>
        <w:t>.</w:t>
      </w:r>
      <w:r w:rsidR="009C77B3" w:rsidRPr="00D938A9">
        <w:rPr>
          <w:rFonts w:asciiTheme="minorBidi" w:hAnsiTheme="minorBidi" w:cstheme="minorBidi"/>
          <w:b/>
          <w:bCs/>
          <w:color w:val="000000"/>
          <w:rtl/>
        </w:rPr>
        <w:tab/>
        <w:t>התחייבות בגין סיום יחסי עובד-מעביד</w:t>
      </w:r>
    </w:p>
    <w:p w14:paraId="6CB223B3" w14:textId="77777777" w:rsidR="009C77B3" w:rsidRPr="00D938A9" w:rsidRDefault="009C77B3" w:rsidP="00C8044C">
      <w:pPr>
        <w:ind w:left="736"/>
        <w:rPr>
          <w:rFonts w:asciiTheme="minorBidi" w:hAnsiTheme="minorBidi" w:cstheme="minorBidi"/>
          <w:color w:val="548DD4"/>
          <w:rtl/>
        </w:rPr>
      </w:pPr>
      <w:r w:rsidRPr="006A759A">
        <w:rPr>
          <w:rFonts w:ascii="Georgia" w:hAnsi="Georgia" w:cstheme="minorBidi"/>
          <w:color w:val="548DD4"/>
        </w:rPr>
        <w:t>IAS 19</w:t>
      </w:r>
      <w:r w:rsidRPr="006A759A">
        <w:rPr>
          <w:rFonts w:ascii="Georgia" w:hAnsi="Georgia" w:cstheme="minorBidi"/>
          <w:color w:val="548DD4"/>
          <w:rtl/>
        </w:rPr>
        <w:t xml:space="preserve"> </w:t>
      </w:r>
      <w:r w:rsidR="00616005" w:rsidRPr="00D938A9">
        <w:rPr>
          <w:rFonts w:asciiTheme="minorBidi" w:hAnsiTheme="minorBidi" w:cstheme="minorBidi"/>
          <w:color w:val="548DD4"/>
          <w:rtl/>
        </w:rPr>
        <w:t xml:space="preserve">- </w:t>
      </w:r>
      <w:r w:rsidRPr="00D938A9">
        <w:rPr>
          <w:rFonts w:asciiTheme="minorBidi" w:hAnsiTheme="minorBidi" w:cstheme="minorBidi"/>
          <w:color w:val="548DD4"/>
          <w:rtl/>
        </w:rPr>
        <w:t>סעיף 139(א)</w:t>
      </w:r>
    </w:p>
    <w:p w14:paraId="09106E5C" w14:textId="77777777" w:rsidR="009C77B3" w:rsidRPr="00D938A9" w:rsidRDefault="009C77B3" w:rsidP="00C8044C">
      <w:pPr>
        <w:ind w:left="735" w:hanging="425"/>
        <w:rPr>
          <w:rFonts w:asciiTheme="minorBidi" w:hAnsiTheme="minorBidi" w:cstheme="minorBidi"/>
          <w:color w:val="548DD4"/>
          <w:rtl/>
        </w:rPr>
      </w:pPr>
      <w:r w:rsidRPr="00D938A9">
        <w:rPr>
          <w:rFonts w:asciiTheme="minorBidi" w:hAnsiTheme="minorBidi" w:cstheme="minorBidi"/>
          <w:color w:val="000000"/>
          <w:rtl/>
        </w:rPr>
        <w:t xml:space="preserve"> </w:t>
      </w:r>
    </w:p>
    <w:p w14:paraId="56667B4A" w14:textId="3B25020C" w:rsidR="009C77B3" w:rsidRPr="00D938A9" w:rsidRDefault="009C77B3" w:rsidP="00C8044C">
      <w:pPr>
        <w:ind w:left="735"/>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המלל המובא להלן לגבי התחייבות בגין סיום יחסי עובד-מעביד, אינו מהווה עמדה או ייעוץ משפטי או אחר בנדון ואף אינו מבוסס על חוות דעת משפטית כלשהי. על כל חברה לקבל ייעוץ משפטי בנושא על מנת לבחון מהם הכללים החלים לגבי מחויבויותיה בגין סיום יחסי עובד-מעביד בהתאם לדיני העבודה ובהתאם להסכמי העבודה החלים עליה (לרבות מחויבות משתמעת כלשהי באם קיימת) ולתאר את מחויבויותיה בהתאם. אין לעשות שימוש במלל המובא להלן מבלי לקבל ייעוץ משפטי בנושא כאמור. שימוש כלשהו במלל המובא להלן במסגרת דוחות כספיים או במסגרת אחרת הינו על אחריות המשתמש בלבד.</w:t>
      </w:r>
    </w:p>
    <w:p w14:paraId="3494A4BE" w14:textId="77777777" w:rsidR="009C77B3" w:rsidRPr="00D938A9" w:rsidRDefault="009C77B3" w:rsidP="00C8044C">
      <w:pPr>
        <w:rPr>
          <w:rFonts w:asciiTheme="minorBidi" w:hAnsiTheme="minorBidi" w:cstheme="minorBidi"/>
          <w:b/>
          <w:bCs/>
          <w:rtl/>
        </w:rPr>
      </w:pPr>
    </w:p>
    <w:p w14:paraId="4580E537" w14:textId="77777777" w:rsidR="009C77B3" w:rsidRPr="00D938A9" w:rsidRDefault="009C77B3" w:rsidP="00C8044C">
      <w:pPr>
        <w:ind w:left="735"/>
        <w:jc w:val="both"/>
        <w:rPr>
          <w:rFonts w:asciiTheme="minorBidi" w:hAnsiTheme="minorBidi" w:cstheme="minorBidi"/>
          <w:color w:val="000000"/>
          <w:rtl/>
        </w:rPr>
      </w:pPr>
      <w:r w:rsidRPr="00D938A9">
        <w:rPr>
          <w:rFonts w:asciiTheme="minorBidi" w:hAnsiTheme="minorBidi" w:cstheme="minorBidi"/>
          <w:color w:val="000000"/>
          <w:rtl/>
        </w:rPr>
        <w:t>בהתאם לחוקי העבודה ולהסכמי העבודה שבתוקף, חייבת החברה/חייבות חברות הקבוצה בתשלום פיצויי פרישה ו/או פנסיה לעובדים שיפוטרו או שיפרשו מעבודתם בנסיבות מסוימות. סכומי ההטבות שיקבל עובד שיהיה זכאי לפיצויים בעת פרישה כאמור, מתבססים על מספר שנות הוותק שלו ומשכורתו האחרונה.</w:t>
      </w:r>
    </w:p>
    <w:p w14:paraId="1CD46042" w14:textId="77777777" w:rsidR="006E77DC" w:rsidRPr="00D938A9" w:rsidRDefault="006E77DC" w:rsidP="00C8044C">
      <w:pPr>
        <w:ind w:left="735"/>
        <w:jc w:val="both"/>
        <w:rPr>
          <w:rFonts w:asciiTheme="minorBidi" w:hAnsiTheme="minorBidi" w:cstheme="minorBidi"/>
          <w:color w:val="000000"/>
          <w:rtl/>
        </w:rPr>
      </w:pPr>
    </w:p>
    <w:p w14:paraId="2850DFCD" w14:textId="77777777" w:rsidR="009C77B3" w:rsidRPr="00D938A9" w:rsidRDefault="009C77B3" w:rsidP="00C8044C">
      <w:pPr>
        <w:ind w:left="735"/>
        <w:jc w:val="both"/>
        <w:rPr>
          <w:rFonts w:asciiTheme="minorBidi" w:hAnsiTheme="minorBidi" w:cstheme="minorBidi"/>
          <w:color w:val="000000"/>
          <w:rtl/>
        </w:rPr>
      </w:pPr>
      <w:r w:rsidRPr="00D938A9">
        <w:rPr>
          <w:rFonts w:asciiTheme="minorBidi" w:hAnsiTheme="minorBidi" w:cstheme="minorBidi"/>
          <w:color w:val="000000"/>
          <w:rtl/>
        </w:rPr>
        <w:t xml:space="preserve">בנוסף, בהתאם לחוקי העבודה ולהסכמי העבודה שבתוקף, לרבות צו הרחבה (נוסח משולב) לפנסיה חובה לפי חוק הסכמים קיבוציים, התשי"ז-1957 (להלן - צו ההרחבה), מחויבת החברה/מחויבות חברות הקבוצה בביצוע הפקדות לקופות גמל, קרנות פנסיה או קרנות אחרות כיוצא באלה (להלן - הקופות), לשם כיסוי ביטוח פנסיוני של עובדיה/ן ולשם כיסוי חלק ממחויבותה/ן לפיצויי פיטורים לעובדיה/ן. </w:t>
      </w:r>
    </w:p>
    <w:p w14:paraId="41A68188" w14:textId="77777777" w:rsidR="009C77B3" w:rsidRPr="00D938A9" w:rsidRDefault="009C77B3" w:rsidP="00C8044C">
      <w:pPr>
        <w:ind w:left="735"/>
        <w:jc w:val="both"/>
        <w:rPr>
          <w:rFonts w:asciiTheme="minorBidi" w:hAnsiTheme="minorBidi" w:cstheme="minorBidi"/>
          <w:color w:val="000000"/>
          <w:rtl/>
        </w:rPr>
      </w:pPr>
    </w:p>
    <w:p w14:paraId="2BC411E1" w14:textId="77777777" w:rsidR="009C77B3" w:rsidRPr="00D938A9" w:rsidRDefault="009C77B3" w:rsidP="00C8044C">
      <w:pPr>
        <w:ind w:left="735"/>
        <w:jc w:val="both"/>
        <w:rPr>
          <w:rFonts w:asciiTheme="minorBidi" w:hAnsiTheme="minorBidi" w:cstheme="minorBidi"/>
          <w:color w:val="000000"/>
          <w:rtl/>
        </w:rPr>
      </w:pPr>
      <w:r w:rsidRPr="00D938A9">
        <w:rPr>
          <w:rFonts w:asciiTheme="minorBidi" w:hAnsiTheme="minorBidi" w:cstheme="minorBidi"/>
          <w:color w:val="000000"/>
          <w:rtl/>
        </w:rPr>
        <w:t xml:space="preserve">בכפוף לתנאים האמורים בצו ההרחבה, הפקדות החברה/חברות הקבוצה כאמור בגין פיצויי פיטורים המחויבות מכוח צו ההרחבה, וכן הפקדות החברה/חברות הקבוצה שלגביהן בחרה החברה/בחרו חברות הקבוצה שיבואו "במקום פיצויי פיטורים" והודיעה/הודיעו על כך באופן המפורט בצו ההרחבה, באות במקום תשלום פיצויי פיטורים בהתאם לסעיף 14 לחוק פיצויי פיטורים, בגין השכר, הרכיבים, התקופות והשיעורים בגינם נעשתה ההפקדה בלבד (להלן - הפקדות לפי סעיף 14). </w:t>
      </w:r>
    </w:p>
    <w:p w14:paraId="1BEEA58E" w14:textId="77777777" w:rsidR="009C77B3" w:rsidRPr="00D938A9" w:rsidRDefault="009C77B3" w:rsidP="00C8044C">
      <w:pPr>
        <w:ind w:left="735"/>
        <w:jc w:val="both"/>
        <w:rPr>
          <w:rFonts w:asciiTheme="minorBidi" w:hAnsiTheme="minorBidi" w:cstheme="minorBidi"/>
          <w:color w:val="000000"/>
          <w:rtl/>
        </w:rPr>
      </w:pPr>
    </w:p>
    <w:p w14:paraId="485A4C8C" w14:textId="0C60763F" w:rsidR="00FE4AB8" w:rsidRPr="00D938A9" w:rsidRDefault="00FE4AB8" w:rsidP="00C8044C">
      <w:pPr>
        <w:ind w:left="735"/>
        <w:jc w:val="both"/>
        <w:rPr>
          <w:rFonts w:asciiTheme="minorBidi" w:hAnsiTheme="minorBidi" w:cstheme="minorBidi"/>
          <w:color w:val="000000"/>
          <w:rtl/>
        </w:rPr>
      </w:pPr>
      <w:r w:rsidRPr="00D938A9">
        <w:rPr>
          <w:rFonts w:asciiTheme="minorBidi" w:hAnsiTheme="minorBidi" w:cstheme="minorBidi"/>
          <w:color w:val="000000"/>
          <w:rtl/>
        </w:rPr>
        <w:t xml:space="preserve">התחייבות החברה/חברות הקבוצה בישראל לביצוע הפקדות לכיסוי ביטוח פנסיוני של עובדיה וכן התחייבות החברה/חברות הקבוצה בישראל לביצוע הפקדות לפי סעיף 14, מהוות תכניות להפקדה מוגדרת המכוסות על ידי ההפקדות השוטפות. </w:t>
      </w:r>
    </w:p>
    <w:p w14:paraId="22BF4045" w14:textId="77777777" w:rsidR="00FE4AB8" w:rsidRPr="00D938A9" w:rsidRDefault="00FE4AB8" w:rsidP="00C8044C">
      <w:pPr>
        <w:ind w:left="735"/>
        <w:jc w:val="both"/>
        <w:rPr>
          <w:rFonts w:asciiTheme="minorBidi" w:hAnsiTheme="minorBidi" w:cstheme="minorBidi"/>
          <w:color w:val="000000"/>
          <w:rtl/>
        </w:rPr>
      </w:pPr>
    </w:p>
    <w:p w14:paraId="2D51F0A2" w14:textId="3886B44A" w:rsidR="009C77B3" w:rsidRPr="00D938A9" w:rsidRDefault="009C77B3" w:rsidP="00C8044C">
      <w:pPr>
        <w:ind w:left="735"/>
        <w:jc w:val="both"/>
        <w:rPr>
          <w:rFonts w:asciiTheme="minorBidi" w:hAnsiTheme="minorBidi" w:cstheme="minorBidi"/>
          <w:color w:val="000000"/>
          <w:rtl/>
        </w:rPr>
      </w:pPr>
      <w:r w:rsidRPr="00D938A9">
        <w:rPr>
          <w:rFonts w:asciiTheme="minorBidi" w:hAnsiTheme="minorBidi" w:cstheme="minorBidi"/>
          <w:color w:val="000000"/>
          <w:rtl/>
        </w:rPr>
        <w:t>בגין יתרת מחויבות החברה/חברות הקבוצה לפיצויי פיטורים שאינה מכוסה באמצעות הפקדות לפי סעיף 14, לרבות בגין תקופות העסקה שקדמו למועד כניסתו לתוקף של צו ההרחבה (להלן - יתרת המחויבות לפיצויים), מפקידה החברה/מפקידות חברות הקבוצה באופן שוטף כספים לקופות גמל אישיות לפיצויים על שם העובדים. סכומים שהופקדו כאמור הינם על חשבון יתרת המחויבות לפיצויים ואינם באים במקום פיצויי פיטורים. בגין יתרת המחויבות לפיצויים החברה/חברות הקבוצה אינה מחויבת/אינן מחויבות לרמת הפקדה מינימלית כלשהי.</w:t>
      </w:r>
    </w:p>
    <w:p w14:paraId="3B894B99" w14:textId="482502B9" w:rsidR="009C77B3" w:rsidRPr="00D938A9" w:rsidRDefault="009C77B3" w:rsidP="00C8044C">
      <w:pPr>
        <w:ind w:left="1366"/>
        <w:jc w:val="both"/>
        <w:rPr>
          <w:rFonts w:asciiTheme="minorBidi" w:hAnsiTheme="minorBidi" w:cstheme="minorBidi"/>
          <w:color w:val="000000"/>
          <w:rtl/>
        </w:rPr>
      </w:pPr>
    </w:p>
    <w:p w14:paraId="3483C945" w14:textId="5C37B47B" w:rsidR="009C77B3" w:rsidRPr="00D938A9" w:rsidRDefault="009C77B3" w:rsidP="00C8044C">
      <w:pPr>
        <w:ind w:left="720"/>
        <w:jc w:val="both"/>
        <w:rPr>
          <w:rFonts w:asciiTheme="minorBidi" w:hAnsiTheme="minorBidi" w:cstheme="minorBidi"/>
          <w:color w:val="000000"/>
          <w:rtl/>
        </w:rPr>
      </w:pPr>
      <w:r w:rsidRPr="00D938A9">
        <w:rPr>
          <w:rFonts w:asciiTheme="minorBidi" w:hAnsiTheme="minorBidi" w:cstheme="minorBidi"/>
          <w:color w:val="000000"/>
          <w:rtl/>
        </w:rPr>
        <w:t>יתרת המחויבות לפיצויים מהווה תכנית להטבה מוגדרת אשר חושפת את החברה/חברות הקבוצה לסיכון אקטוארי (בעיקר שעליות השכר תה</w:t>
      </w:r>
      <w:r w:rsidR="00CA2CE8" w:rsidRPr="00D938A9">
        <w:rPr>
          <w:rFonts w:asciiTheme="minorBidi" w:hAnsiTheme="minorBidi" w:cstheme="minorBidi"/>
          <w:color w:val="000000"/>
          <w:rtl/>
        </w:rPr>
        <w:t>י</w:t>
      </w:r>
      <w:r w:rsidRPr="00D938A9">
        <w:rPr>
          <w:rFonts w:asciiTheme="minorBidi" w:hAnsiTheme="minorBidi" w:cstheme="minorBidi"/>
          <w:color w:val="000000"/>
          <w:rtl/>
        </w:rPr>
        <w:t>ינה גבוהות מהחזוי) ולסיכון השקעה (שהתשואות על הנכסים שהושקעו בקופות הגמל האישיות לפיצויים תהי</w:t>
      </w:r>
      <w:r w:rsidR="00CA2CE8" w:rsidRPr="00D938A9">
        <w:rPr>
          <w:rFonts w:asciiTheme="minorBidi" w:hAnsiTheme="minorBidi" w:cstheme="minorBidi"/>
          <w:color w:val="000000"/>
          <w:rtl/>
        </w:rPr>
        <w:t>י</w:t>
      </w:r>
      <w:r w:rsidRPr="00D938A9">
        <w:rPr>
          <w:rFonts w:asciiTheme="minorBidi" w:hAnsiTheme="minorBidi" w:cstheme="minorBidi"/>
          <w:color w:val="000000"/>
          <w:rtl/>
        </w:rPr>
        <w:t>נה נמוכות מהחזוי). ההשקעות המבוצעות בקופות הגמל האישיות לפיצויים מנוהלות על ידי החברות המנהלות של הקופות וכפופות לתקנות שונות ולפיקוח של אגף שוק ההון ביטוח וחיסכון במשרד האוצר (לרבות לגבי דרכי ההשקעה).</w:t>
      </w:r>
    </w:p>
    <w:p w14:paraId="60E1DF3A" w14:textId="75781E04" w:rsidR="00B569B5" w:rsidRDefault="00B569B5">
      <w:pPr>
        <w:bidi w:val="0"/>
        <w:rPr>
          <w:rFonts w:asciiTheme="minorBidi" w:hAnsiTheme="minorBidi" w:cstheme="minorBidi"/>
          <w:b/>
          <w:bCs/>
          <w:color w:val="000000"/>
          <w:rtl/>
        </w:rPr>
      </w:pPr>
      <w:r>
        <w:rPr>
          <w:rFonts w:asciiTheme="minorBidi" w:hAnsiTheme="minorBidi" w:cstheme="minorBidi"/>
          <w:b/>
          <w:bCs/>
          <w:color w:val="000000"/>
          <w:rtl/>
        </w:rPr>
        <w:br w:type="page"/>
      </w:r>
    </w:p>
    <w:p w14:paraId="403C369A" w14:textId="77777777" w:rsidR="00B569B5" w:rsidRPr="006E77DC" w:rsidRDefault="00B569B5" w:rsidP="00B569B5">
      <w:pPr>
        <w:pStyle w:val="Caption"/>
        <w:spacing w:before="0" w:after="0"/>
        <w:rPr>
          <w:rtl/>
        </w:rPr>
      </w:pPr>
      <w:r w:rsidRPr="006E77DC">
        <w:rPr>
          <w:rFonts w:ascii="Arial" w:hAnsi="Arial" w:cs="Arial" w:hint="cs"/>
          <w:rtl/>
        </w:rPr>
        <w:lastRenderedPageBreak/>
        <w:t>ביאור</w:t>
      </w:r>
      <w:r w:rsidRPr="006E77DC">
        <w:rPr>
          <w:rtl/>
        </w:rPr>
        <w:t xml:space="preserve"> 22 - </w:t>
      </w:r>
      <w:r w:rsidRPr="006E77DC">
        <w:rPr>
          <w:rFonts w:ascii="Arial" w:hAnsi="Arial" w:cs="Arial" w:hint="cs"/>
          <w:rtl/>
        </w:rPr>
        <w:t>הטבות</w:t>
      </w:r>
      <w:r w:rsidRPr="006E77DC">
        <w:rPr>
          <w:rtl/>
        </w:rPr>
        <w:t xml:space="preserve"> </w:t>
      </w:r>
      <w:r w:rsidRPr="006E77DC">
        <w:rPr>
          <w:rFonts w:ascii="Arial" w:hAnsi="Arial" w:cs="Arial" w:hint="cs"/>
          <w:rtl/>
        </w:rPr>
        <w:t>לאחר</w:t>
      </w:r>
      <w:r w:rsidRPr="006E77DC">
        <w:rPr>
          <w:rtl/>
        </w:rPr>
        <w:t xml:space="preserve"> </w:t>
      </w:r>
      <w:r w:rsidRPr="006E77DC">
        <w:rPr>
          <w:rFonts w:ascii="Arial" w:hAnsi="Arial" w:cs="Arial" w:hint="cs"/>
          <w:rtl/>
        </w:rPr>
        <w:t>סיום</w:t>
      </w:r>
      <w:r w:rsidRPr="006E77DC">
        <w:rPr>
          <w:rtl/>
        </w:rPr>
        <w:t xml:space="preserve"> </w:t>
      </w:r>
      <w:r w:rsidRPr="006E77DC">
        <w:rPr>
          <w:rFonts w:ascii="Arial" w:hAnsi="Arial" w:cs="Arial" w:hint="cs"/>
          <w:rtl/>
        </w:rPr>
        <w:t>העסקה</w:t>
      </w:r>
      <w:r>
        <w:rPr>
          <w:rFonts w:ascii="Arial" w:hAnsi="Arial" w:cs="Arial" w:hint="cs"/>
          <w:rtl/>
        </w:rPr>
        <w:t xml:space="preserve"> </w:t>
      </w:r>
      <w:r>
        <w:rPr>
          <w:rFonts w:ascii="Arial" w:hAnsi="Arial" w:cs="Arial" w:hint="cs"/>
          <w:b/>
          <w:bCs w:val="0"/>
          <w:rtl/>
        </w:rPr>
        <w:t>(המשך)</w:t>
      </w:r>
      <w:r w:rsidRPr="006E77DC">
        <w:rPr>
          <w:rtl/>
        </w:rPr>
        <w:t>:</w:t>
      </w:r>
    </w:p>
    <w:p w14:paraId="1C24862D" w14:textId="77777777" w:rsidR="000D3A49" w:rsidRPr="00D938A9" w:rsidRDefault="000D3A49" w:rsidP="00C8044C">
      <w:pPr>
        <w:ind w:left="720" w:hanging="425"/>
        <w:rPr>
          <w:rFonts w:asciiTheme="minorBidi" w:hAnsiTheme="minorBidi" w:cstheme="minorBidi"/>
          <w:b/>
          <w:bCs/>
          <w:color w:val="000000"/>
          <w:rtl/>
        </w:rPr>
      </w:pPr>
    </w:p>
    <w:p w14:paraId="543DAF07" w14:textId="4C3CA504" w:rsidR="009C77B3" w:rsidRPr="00D938A9" w:rsidRDefault="00C12CF9" w:rsidP="00C8044C">
      <w:pPr>
        <w:ind w:left="720" w:hanging="425"/>
        <w:rPr>
          <w:rFonts w:asciiTheme="minorBidi" w:hAnsiTheme="minorBidi" w:cstheme="minorBidi"/>
          <w:b/>
          <w:bCs/>
          <w:color w:val="000000"/>
          <w:rtl/>
        </w:rPr>
      </w:pPr>
      <w:r w:rsidRPr="00D938A9">
        <w:rPr>
          <w:rFonts w:asciiTheme="minorBidi" w:hAnsiTheme="minorBidi" w:cstheme="minorBidi"/>
          <w:b/>
          <w:bCs/>
          <w:color w:val="000000"/>
          <w:rtl/>
        </w:rPr>
        <w:t>2</w:t>
      </w:r>
      <w:r w:rsidR="009C77B3" w:rsidRPr="00D938A9">
        <w:rPr>
          <w:rFonts w:asciiTheme="minorBidi" w:hAnsiTheme="minorBidi" w:cstheme="minorBidi"/>
          <w:b/>
          <w:bCs/>
          <w:color w:val="000000"/>
          <w:rtl/>
        </w:rPr>
        <w:t>.</w:t>
      </w:r>
      <w:r w:rsidR="009C77B3" w:rsidRPr="00D938A9">
        <w:rPr>
          <w:rFonts w:asciiTheme="minorBidi" w:hAnsiTheme="minorBidi" w:cstheme="minorBidi"/>
          <w:color w:val="000000"/>
          <w:rtl/>
        </w:rPr>
        <w:tab/>
      </w:r>
      <w:r w:rsidR="009C77B3" w:rsidRPr="00D938A9">
        <w:rPr>
          <w:rFonts w:asciiTheme="minorBidi" w:hAnsiTheme="minorBidi" w:cstheme="minorBidi"/>
          <w:b/>
          <w:bCs/>
          <w:color w:val="000000"/>
          <w:rtl/>
        </w:rPr>
        <w:t>תוכניות להפקדה מוגדרת</w:t>
      </w:r>
    </w:p>
    <w:p w14:paraId="5D707C27" w14:textId="77777777" w:rsidR="009C77B3" w:rsidRPr="00D938A9" w:rsidRDefault="009C77B3" w:rsidP="00C8044C">
      <w:pPr>
        <w:ind w:left="720" w:hanging="425"/>
        <w:rPr>
          <w:rFonts w:asciiTheme="minorBidi" w:hAnsiTheme="minorBidi" w:cstheme="minorBidi"/>
          <w:b/>
          <w:bCs/>
          <w:color w:val="000000"/>
          <w:rtl/>
        </w:rPr>
      </w:pPr>
    </w:p>
    <w:p w14:paraId="3F57D17D" w14:textId="64EA82F9" w:rsidR="009C77B3" w:rsidRPr="00D938A9" w:rsidRDefault="009C77B3" w:rsidP="00C8044C">
      <w:pPr>
        <w:ind w:left="720"/>
        <w:jc w:val="both"/>
        <w:rPr>
          <w:rFonts w:asciiTheme="minorBidi" w:hAnsiTheme="minorBidi" w:cstheme="minorBidi"/>
          <w:color w:val="000000"/>
          <w:rtl/>
        </w:rPr>
      </w:pPr>
      <w:r w:rsidRPr="00D938A9">
        <w:rPr>
          <w:rFonts w:asciiTheme="minorBidi" w:hAnsiTheme="minorBidi" w:cstheme="minorBidi"/>
          <w:color w:val="000000"/>
          <w:rtl/>
        </w:rPr>
        <w:t>התחייבות החברה/חברות הקבוצה בישראל לתשלומי פנסיה / התחייבות החברה לתשלומי פיצויים בגין עובדים בישראל שלגביהם המחויבות האמורה הינה לפי סעיף 14 לחוק פיצויי פיטורים / התחייבות חברות בנות בחו"ל בגין פרישת עובדים בחו"ל / מכוסה על ידי הפקדות שוטפות בתוכניות הפקדה מוגדרות. הסכומים שהופקדו כאמור אינם כלולים בדוחות המאוחדים על המצב הכספי.</w:t>
      </w:r>
      <w:r w:rsidR="00FE4AB8" w:rsidRPr="00D938A9">
        <w:rPr>
          <w:rFonts w:asciiTheme="minorBidi" w:hAnsiTheme="minorBidi" w:cstheme="minorBidi"/>
          <w:color w:val="000000"/>
          <w:rtl/>
        </w:rPr>
        <w:t xml:space="preserve"> בגין תוכניות להפקדה מוגדרת אלה לחברה/לחברות הקבוצה אין כל מחויבות משפטית או משתמעת לבצע הפקדות נוספות, במצב שבו לא יהיה די בנכסים שנצברו בקופות או בקרנות כדי לשלם את כל הטבות העובד המתייחסות לשירות העובד בתקופה השוטפת ובתקופות הקודמות.</w:t>
      </w:r>
    </w:p>
    <w:p w14:paraId="270C82C7" w14:textId="77777777" w:rsidR="009C77B3" w:rsidRPr="00D938A9" w:rsidRDefault="009C77B3" w:rsidP="00C8044C">
      <w:pPr>
        <w:ind w:left="720" w:hanging="425"/>
        <w:jc w:val="both"/>
        <w:rPr>
          <w:rFonts w:asciiTheme="minorBidi" w:hAnsiTheme="minorBidi" w:cstheme="minorBidi"/>
          <w:color w:val="000000"/>
          <w:rtl/>
        </w:rPr>
      </w:pPr>
    </w:p>
    <w:p w14:paraId="2601C205" w14:textId="77777777" w:rsidR="009C77B3" w:rsidRPr="00D938A9" w:rsidRDefault="009C77B3" w:rsidP="00C8044C">
      <w:pPr>
        <w:ind w:left="715"/>
        <w:jc w:val="both"/>
        <w:rPr>
          <w:rFonts w:asciiTheme="minorBidi" w:hAnsiTheme="minorBidi" w:cstheme="minorBidi"/>
          <w:color w:val="548DD4"/>
          <w:rtl/>
        </w:rPr>
      </w:pPr>
      <w:r w:rsidRPr="006A759A">
        <w:rPr>
          <w:rFonts w:ascii="Georgia" w:hAnsi="Georgia" w:cstheme="minorBidi"/>
          <w:color w:val="548DD4"/>
        </w:rPr>
        <w:t>IAS 19</w:t>
      </w:r>
      <w:r w:rsidRPr="00D938A9">
        <w:rPr>
          <w:rFonts w:asciiTheme="minorBidi" w:hAnsiTheme="minorBidi" w:cstheme="minorBidi"/>
          <w:color w:val="548DD4"/>
          <w:rtl/>
        </w:rPr>
        <w:t xml:space="preserve"> - סעיף 53</w:t>
      </w:r>
    </w:p>
    <w:p w14:paraId="2C7CF65C" w14:textId="5C516A96" w:rsidR="009C77B3" w:rsidRPr="00D938A9" w:rsidRDefault="009C77B3" w:rsidP="00C8044C">
      <w:pPr>
        <w:ind w:left="720"/>
        <w:jc w:val="both"/>
        <w:rPr>
          <w:rFonts w:asciiTheme="minorBidi" w:hAnsiTheme="minorBidi" w:cstheme="minorBidi"/>
          <w:color w:val="000000"/>
          <w:rtl/>
        </w:rPr>
      </w:pPr>
      <w:r w:rsidRPr="00D938A9">
        <w:rPr>
          <w:rFonts w:asciiTheme="minorBidi" w:hAnsiTheme="minorBidi" w:cstheme="minorBidi"/>
          <w:color w:val="000000"/>
          <w:rtl/>
        </w:rPr>
        <w:t>הסכו</w:t>
      </w:r>
      <w:r w:rsidR="00246EB2" w:rsidRPr="00D938A9">
        <w:rPr>
          <w:rFonts w:asciiTheme="minorBidi" w:hAnsiTheme="minorBidi" w:cstheme="minorBidi"/>
          <w:color w:val="000000"/>
          <w:rtl/>
        </w:rPr>
        <w:t>מי</w:t>
      </w:r>
      <w:r w:rsidRPr="00D938A9">
        <w:rPr>
          <w:rFonts w:asciiTheme="minorBidi" w:hAnsiTheme="minorBidi" w:cstheme="minorBidi"/>
          <w:color w:val="000000"/>
          <w:rtl/>
        </w:rPr>
        <w:t xml:space="preserve">ם </w:t>
      </w:r>
      <w:r w:rsidR="00246EB2" w:rsidRPr="00D938A9">
        <w:rPr>
          <w:rFonts w:asciiTheme="minorBidi" w:hAnsiTheme="minorBidi" w:cstheme="minorBidi"/>
          <w:color w:val="000000"/>
          <w:rtl/>
        </w:rPr>
        <w:t xml:space="preserve">שנזקפו כהוצאות </w:t>
      </w:r>
      <w:r w:rsidRPr="00D938A9">
        <w:rPr>
          <w:rFonts w:asciiTheme="minorBidi" w:hAnsiTheme="minorBidi" w:cstheme="minorBidi"/>
          <w:color w:val="000000"/>
          <w:rtl/>
        </w:rPr>
        <w:t xml:space="preserve">בגין תוכניות הפקדה מוגדרות בשנים </w:t>
      </w:r>
      <w:r w:rsidR="00C61636" w:rsidRPr="00D938A9">
        <w:rPr>
          <w:rFonts w:asciiTheme="minorBidi" w:hAnsiTheme="minorBidi" w:cstheme="minorBidi"/>
          <w:color w:val="000000"/>
          <w:rtl/>
        </w:rPr>
        <w:t>202</w:t>
      </w:r>
      <w:r w:rsidR="00C61636">
        <w:rPr>
          <w:rFonts w:asciiTheme="minorBidi" w:hAnsiTheme="minorBidi" w:cstheme="minorBidi" w:hint="cs"/>
          <w:color w:val="000000"/>
          <w:rtl/>
        </w:rPr>
        <w:t>4</w:t>
      </w:r>
      <w:r w:rsidR="003C41F8" w:rsidRPr="00D938A9">
        <w:rPr>
          <w:rFonts w:asciiTheme="minorBidi" w:hAnsiTheme="minorBidi" w:cstheme="minorBidi"/>
          <w:color w:val="000000"/>
          <w:rtl/>
        </w:rPr>
        <w:t xml:space="preserve">, </w:t>
      </w:r>
      <w:r w:rsidR="00C61636" w:rsidRPr="00D938A9">
        <w:rPr>
          <w:rFonts w:asciiTheme="minorBidi" w:hAnsiTheme="minorBidi" w:cstheme="minorBidi"/>
          <w:color w:val="000000"/>
          <w:rtl/>
        </w:rPr>
        <w:t>202</w:t>
      </w:r>
      <w:r w:rsidR="00C61636">
        <w:rPr>
          <w:rFonts w:asciiTheme="minorBidi" w:hAnsiTheme="minorBidi" w:cstheme="minorBidi" w:hint="cs"/>
          <w:color w:val="000000"/>
          <w:rtl/>
        </w:rPr>
        <w:t>3</w:t>
      </w:r>
      <w:r w:rsidR="00C61636" w:rsidRPr="00D938A9">
        <w:rPr>
          <w:rFonts w:asciiTheme="minorBidi" w:hAnsiTheme="minorBidi" w:cstheme="minorBidi"/>
          <w:color w:val="000000"/>
          <w:rtl/>
        </w:rPr>
        <w:t xml:space="preserve"> </w:t>
      </w:r>
      <w:r w:rsidRPr="00D938A9">
        <w:rPr>
          <w:rFonts w:asciiTheme="minorBidi" w:hAnsiTheme="minorBidi" w:cstheme="minorBidi"/>
          <w:color w:val="000000"/>
          <w:rtl/>
        </w:rPr>
        <w:t>ו-</w:t>
      </w:r>
      <w:r w:rsidR="00C61636" w:rsidRPr="00D938A9">
        <w:rPr>
          <w:rFonts w:asciiTheme="minorBidi" w:hAnsiTheme="minorBidi" w:cstheme="minorBidi"/>
          <w:color w:val="000000"/>
          <w:rtl/>
        </w:rPr>
        <w:t>202</w:t>
      </w:r>
      <w:r w:rsidR="00C61636">
        <w:rPr>
          <w:rFonts w:asciiTheme="minorBidi" w:hAnsiTheme="minorBidi" w:cstheme="minorBidi" w:hint="cs"/>
          <w:color w:val="000000"/>
          <w:rtl/>
        </w:rPr>
        <w:t>2</w:t>
      </w:r>
      <w:r w:rsidR="00C61636" w:rsidRPr="00D938A9">
        <w:rPr>
          <w:rFonts w:asciiTheme="minorBidi" w:hAnsiTheme="minorBidi" w:cstheme="minorBidi"/>
          <w:color w:val="000000"/>
          <w:rtl/>
        </w:rPr>
        <w:t xml:space="preserve"> </w:t>
      </w:r>
      <w:r w:rsidR="00246EB2" w:rsidRPr="00D938A9">
        <w:rPr>
          <w:rFonts w:asciiTheme="minorBidi" w:hAnsiTheme="minorBidi" w:cstheme="minorBidi"/>
          <w:color w:val="000000"/>
          <w:rtl/>
        </w:rPr>
        <w:t xml:space="preserve">הינם </w:t>
      </w:r>
      <w:r w:rsidRPr="00D938A9">
        <w:rPr>
          <w:rFonts w:asciiTheme="minorBidi" w:hAnsiTheme="minorBidi" w:cstheme="minorBidi"/>
          <w:color w:val="000000"/>
          <w:rtl/>
        </w:rPr>
        <w:t>____ אלפי ש"ח, ____ אלפי ש"ח ו-____ אלפי ש"ח, בהתאמה.</w:t>
      </w:r>
    </w:p>
    <w:p w14:paraId="5103F845" w14:textId="77777777" w:rsidR="009C77B3" w:rsidRPr="00D938A9" w:rsidRDefault="009C77B3" w:rsidP="00C8044C">
      <w:pPr>
        <w:bidi w:val="0"/>
        <w:jc w:val="both"/>
        <w:rPr>
          <w:rFonts w:asciiTheme="minorBidi" w:hAnsiTheme="minorBidi" w:cstheme="minorBidi"/>
          <w:color w:val="000000"/>
        </w:rPr>
      </w:pPr>
    </w:p>
    <w:p w14:paraId="20584888" w14:textId="4D937946" w:rsidR="009C77B3" w:rsidRPr="00D938A9" w:rsidRDefault="00C12CF9" w:rsidP="00C8044C">
      <w:pPr>
        <w:ind w:left="720" w:hanging="425"/>
        <w:jc w:val="both"/>
        <w:rPr>
          <w:rFonts w:asciiTheme="minorBidi" w:hAnsiTheme="minorBidi" w:cstheme="minorBidi"/>
          <w:b/>
          <w:bCs/>
          <w:color w:val="000000"/>
          <w:rtl/>
        </w:rPr>
      </w:pPr>
      <w:r w:rsidRPr="00D938A9">
        <w:rPr>
          <w:rFonts w:asciiTheme="minorBidi" w:hAnsiTheme="minorBidi" w:cstheme="minorBidi"/>
          <w:b/>
          <w:bCs/>
          <w:color w:val="000000"/>
          <w:rtl/>
        </w:rPr>
        <w:t>3</w:t>
      </w:r>
      <w:r w:rsidR="009C77B3" w:rsidRPr="00D938A9">
        <w:rPr>
          <w:rFonts w:asciiTheme="minorBidi" w:hAnsiTheme="minorBidi" w:cstheme="minorBidi"/>
          <w:b/>
          <w:bCs/>
          <w:color w:val="000000"/>
          <w:rtl/>
        </w:rPr>
        <w:t>.</w:t>
      </w:r>
      <w:r w:rsidR="009C77B3" w:rsidRPr="00D938A9">
        <w:rPr>
          <w:rFonts w:asciiTheme="minorBidi" w:hAnsiTheme="minorBidi" w:cstheme="minorBidi"/>
          <w:color w:val="000000"/>
          <w:rtl/>
        </w:rPr>
        <w:tab/>
      </w:r>
      <w:r w:rsidR="009C77B3" w:rsidRPr="00D938A9">
        <w:rPr>
          <w:rFonts w:asciiTheme="minorBidi" w:hAnsiTheme="minorBidi" w:cstheme="minorBidi"/>
          <w:b/>
          <w:bCs/>
          <w:color w:val="000000"/>
          <w:rtl/>
        </w:rPr>
        <w:t>תוכניות להטבה מוגדרת</w:t>
      </w:r>
    </w:p>
    <w:p w14:paraId="75E35E99" w14:textId="77777777" w:rsidR="009C77B3" w:rsidRPr="00D938A9" w:rsidRDefault="009C77B3" w:rsidP="00C8044C">
      <w:pPr>
        <w:ind w:left="720" w:hanging="425"/>
        <w:jc w:val="both"/>
        <w:rPr>
          <w:rFonts w:asciiTheme="minorBidi" w:hAnsiTheme="minorBidi" w:cstheme="minorBidi"/>
          <w:b/>
          <w:bCs/>
          <w:color w:val="000000"/>
          <w:rtl/>
        </w:rPr>
      </w:pPr>
    </w:p>
    <w:p w14:paraId="2EB10194" w14:textId="65D6E70B" w:rsidR="009C77B3" w:rsidRPr="00D938A9" w:rsidRDefault="009C77B3" w:rsidP="00C8044C">
      <w:pPr>
        <w:ind w:left="720"/>
        <w:jc w:val="both"/>
        <w:rPr>
          <w:rFonts w:asciiTheme="minorBidi" w:hAnsiTheme="minorBidi" w:cstheme="minorBidi"/>
          <w:color w:val="000000"/>
          <w:rtl/>
        </w:rPr>
      </w:pPr>
      <w:r w:rsidRPr="00D938A9">
        <w:rPr>
          <w:rFonts w:asciiTheme="minorBidi" w:hAnsiTheme="minorBidi" w:cstheme="minorBidi"/>
          <w:color w:val="000000"/>
          <w:rtl/>
        </w:rPr>
        <w:t xml:space="preserve">כאמור לעיל, לחברה/לחברות הקבוצה בישראל התחייבות לתשלומי פיצויים לעובדיהן המהוות תוכניות הטבה מוגדרת. בגין התחייבות זו קיימים יעודות לפיצויים וביטוחי מנהלים בהם מפקידות החברה והחברות הבנות כספים. סכומי ההתחייבויות לפיצויים, נטו, הכלולים בדוחות על המצב הכספי לימים 31 בדצמבר </w:t>
      </w:r>
      <w:r w:rsidR="00C61636" w:rsidRPr="00D938A9">
        <w:rPr>
          <w:rFonts w:asciiTheme="minorBidi" w:hAnsiTheme="minorBidi" w:cstheme="minorBidi"/>
          <w:color w:val="000000"/>
          <w:rtl/>
        </w:rPr>
        <w:t>202</w:t>
      </w:r>
      <w:r w:rsidR="00C61636">
        <w:rPr>
          <w:rFonts w:asciiTheme="minorBidi" w:hAnsiTheme="minorBidi" w:cstheme="minorBidi" w:hint="cs"/>
          <w:color w:val="000000"/>
          <w:rtl/>
        </w:rPr>
        <w:t>4</w:t>
      </w:r>
      <w:r w:rsidR="00C61636" w:rsidRPr="00D938A9">
        <w:rPr>
          <w:rFonts w:asciiTheme="minorBidi" w:hAnsiTheme="minorBidi" w:cstheme="minorBidi"/>
          <w:color w:val="000000"/>
          <w:rtl/>
        </w:rPr>
        <w:t xml:space="preserve"> </w:t>
      </w:r>
      <w:r w:rsidRPr="00D938A9">
        <w:rPr>
          <w:rFonts w:asciiTheme="minorBidi" w:hAnsiTheme="minorBidi" w:cstheme="minorBidi"/>
          <w:color w:val="000000"/>
          <w:rtl/>
        </w:rPr>
        <w:t>ו-</w:t>
      </w:r>
      <w:r w:rsidR="00C61636" w:rsidRPr="00D938A9">
        <w:rPr>
          <w:rFonts w:asciiTheme="minorBidi" w:hAnsiTheme="minorBidi" w:cstheme="minorBidi"/>
          <w:color w:val="000000"/>
          <w:rtl/>
        </w:rPr>
        <w:t>202</w:t>
      </w:r>
      <w:r w:rsidR="00C61636">
        <w:rPr>
          <w:rFonts w:asciiTheme="minorBidi" w:hAnsiTheme="minorBidi" w:cstheme="minorBidi" w:hint="cs"/>
          <w:color w:val="000000"/>
          <w:rtl/>
        </w:rPr>
        <w:t>3</w:t>
      </w:r>
      <w:r w:rsidR="00C61636" w:rsidRPr="00D938A9">
        <w:rPr>
          <w:rFonts w:asciiTheme="minorBidi" w:hAnsiTheme="minorBidi" w:cstheme="minorBidi"/>
          <w:color w:val="000000"/>
          <w:rtl/>
        </w:rPr>
        <w:t xml:space="preserve"> </w:t>
      </w:r>
      <w:r w:rsidRPr="00D938A9">
        <w:rPr>
          <w:rFonts w:asciiTheme="minorBidi" w:hAnsiTheme="minorBidi" w:cstheme="minorBidi"/>
          <w:color w:val="000000"/>
          <w:rtl/>
        </w:rPr>
        <w:t>משקפים את הפער שבין ההתחייבות לפיצויי פרישה לבין נכסי תכניות הפיצויים, כמפורט ב</w:t>
      </w:r>
      <w:r w:rsidR="00246EB2" w:rsidRPr="00D938A9">
        <w:rPr>
          <w:rFonts w:asciiTheme="minorBidi" w:hAnsiTheme="minorBidi" w:cstheme="minorBidi"/>
          <w:color w:val="000000"/>
          <w:rtl/>
        </w:rPr>
        <w:t xml:space="preserve">סעיף </w:t>
      </w:r>
      <w:r w:rsidR="00544ECB" w:rsidRPr="00D938A9">
        <w:rPr>
          <w:rFonts w:asciiTheme="minorBidi" w:hAnsiTheme="minorBidi" w:cstheme="minorBidi"/>
          <w:shd w:val="clear" w:color="auto" w:fill="DBE5F1"/>
          <w:rtl/>
        </w:rPr>
        <w:t>(4)</w:t>
      </w:r>
      <w:r w:rsidR="00544ECB" w:rsidRPr="00D938A9">
        <w:rPr>
          <w:rFonts w:asciiTheme="minorBidi" w:hAnsiTheme="minorBidi" w:cstheme="minorBidi"/>
          <w:color w:val="000000"/>
          <w:rtl/>
        </w:rPr>
        <w:t xml:space="preserve"> </w:t>
      </w:r>
      <w:r w:rsidRPr="00D938A9">
        <w:rPr>
          <w:rFonts w:asciiTheme="minorBidi" w:hAnsiTheme="minorBidi" w:cstheme="minorBidi"/>
          <w:color w:val="000000"/>
          <w:rtl/>
        </w:rPr>
        <w:t>להלן.</w:t>
      </w:r>
    </w:p>
    <w:p w14:paraId="79584C16" w14:textId="4B6BE965" w:rsidR="004A7765" w:rsidRPr="00D938A9" w:rsidRDefault="004A7765" w:rsidP="00C8044C">
      <w:pPr>
        <w:ind w:left="720"/>
        <w:jc w:val="both"/>
        <w:rPr>
          <w:rFonts w:asciiTheme="minorBidi" w:hAnsiTheme="minorBidi" w:cstheme="minorBidi"/>
          <w:color w:val="000000"/>
          <w:rtl/>
        </w:rPr>
      </w:pPr>
    </w:p>
    <w:p w14:paraId="3D98F742" w14:textId="49B181D7" w:rsidR="009C77B3" w:rsidRPr="00D938A9" w:rsidRDefault="00C12CF9" w:rsidP="00C8044C">
      <w:pPr>
        <w:ind w:left="720" w:hanging="425"/>
        <w:rPr>
          <w:rFonts w:asciiTheme="minorBidi" w:hAnsiTheme="minorBidi" w:cstheme="minorBidi"/>
          <w:b/>
          <w:bCs/>
          <w:color w:val="000000"/>
          <w:rtl/>
        </w:rPr>
      </w:pPr>
      <w:r w:rsidRPr="00D938A9">
        <w:rPr>
          <w:rFonts w:asciiTheme="minorBidi" w:hAnsiTheme="minorBidi" w:cstheme="minorBidi"/>
          <w:b/>
          <w:bCs/>
          <w:color w:val="000000"/>
          <w:rtl/>
        </w:rPr>
        <w:t>4</w:t>
      </w:r>
      <w:r w:rsidR="009C77B3" w:rsidRPr="00D938A9">
        <w:rPr>
          <w:rFonts w:asciiTheme="minorBidi" w:hAnsiTheme="minorBidi" w:cstheme="minorBidi"/>
          <w:b/>
          <w:bCs/>
          <w:color w:val="000000"/>
          <w:rtl/>
        </w:rPr>
        <w:t>.</w:t>
      </w:r>
      <w:r w:rsidR="009C77B3" w:rsidRPr="00D938A9">
        <w:rPr>
          <w:rFonts w:asciiTheme="minorBidi" w:hAnsiTheme="minorBidi" w:cstheme="minorBidi"/>
          <w:b/>
          <w:bCs/>
          <w:color w:val="000000"/>
          <w:rtl/>
        </w:rPr>
        <w:tab/>
        <w:t>הסכומים המוצגים בדוח על המצב הכספי:</w:t>
      </w:r>
    </w:p>
    <w:p w14:paraId="30528541" w14:textId="77777777" w:rsidR="009C77B3" w:rsidRPr="00D938A9" w:rsidRDefault="009C77B3" w:rsidP="00C8044C">
      <w:pPr>
        <w:ind w:left="720"/>
        <w:rPr>
          <w:rStyle w:val="a"/>
          <w:rFonts w:asciiTheme="minorBidi" w:hAnsiTheme="minorBidi" w:cstheme="minorBidi"/>
          <w:sz w:val="20"/>
          <w:szCs w:val="20"/>
          <w:rtl/>
        </w:rPr>
      </w:pPr>
      <w:r w:rsidRPr="006A759A">
        <w:rPr>
          <w:rFonts w:ascii="Georgia" w:hAnsi="Georgia" w:cstheme="minorBidi"/>
          <w:color w:val="548DD4"/>
        </w:rPr>
        <w:t>IAS 19</w:t>
      </w:r>
      <w:r w:rsidRPr="006A759A">
        <w:rPr>
          <w:rFonts w:ascii="Georgia" w:hAnsi="Georgia" w:cstheme="minorBidi"/>
          <w:color w:val="548DD4"/>
          <w:rtl/>
        </w:rPr>
        <w:t xml:space="preserve"> </w:t>
      </w:r>
      <w:r w:rsidRPr="00D938A9">
        <w:rPr>
          <w:rFonts w:asciiTheme="minorBidi" w:hAnsiTheme="minorBidi" w:cstheme="minorBidi"/>
          <w:color w:val="548DD4"/>
          <w:rtl/>
        </w:rPr>
        <w:t>- סעיף 140(א)</w:t>
      </w:r>
    </w:p>
    <w:tbl>
      <w:tblPr>
        <w:bidiVisual/>
        <w:tblW w:w="8044" w:type="dxa"/>
        <w:tblInd w:w="1475" w:type="dxa"/>
        <w:tblLook w:val="0000" w:firstRow="0" w:lastRow="0" w:firstColumn="0" w:lastColumn="0" w:noHBand="0" w:noVBand="0"/>
      </w:tblPr>
      <w:tblGrid>
        <w:gridCol w:w="5387"/>
        <w:gridCol w:w="1328"/>
        <w:gridCol w:w="1329"/>
      </w:tblGrid>
      <w:tr w:rsidR="009C77B3" w:rsidRPr="00D938A9" w14:paraId="39EBE158" w14:textId="77777777" w:rsidTr="009C77B3">
        <w:tc>
          <w:tcPr>
            <w:tcW w:w="5387" w:type="dxa"/>
          </w:tcPr>
          <w:p w14:paraId="68CEE621" w14:textId="77777777" w:rsidR="009C77B3" w:rsidRPr="00D938A9" w:rsidRDefault="009C77B3" w:rsidP="00C8044C">
            <w:pPr>
              <w:jc w:val="center"/>
              <w:rPr>
                <w:rFonts w:asciiTheme="minorBidi" w:hAnsiTheme="minorBidi" w:cstheme="minorBidi"/>
                <w:b/>
                <w:rtl/>
              </w:rPr>
            </w:pPr>
          </w:p>
        </w:tc>
        <w:tc>
          <w:tcPr>
            <w:tcW w:w="2657" w:type="dxa"/>
            <w:gridSpan w:val="2"/>
            <w:shd w:val="clear" w:color="auto" w:fill="auto"/>
            <w:vAlign w:val="bottom"/>
          </w:tcPr>
          <w:p w14:paraId="645F5FD2" w14:textId="77777777" w:rsidR="009C77B3" w:rsidRPr="00D938A9" w:rsidRDefault="009C77B3" w:rsidP="00C8044C">
            <w:pPr>
              <w:pBdr>
                <w:bottom w:val="single" w:sz="4" w:space="1" w:color="auto"/>
              </w:pBdr>
              <w:jc w:val="center"/>
              <w:rPr>
                <w:rFonts w:asciiTheme="minorBidi" w:hAnsiTheme="minorBidi" w:cstheme="minorBidi"/>
                <w:b/>
                <w:rtl/>
              </w:rPr>
            </w:pPr>
            <w:r w:rsidRPr="00D938A9">
              <w:rPr>
                <w:rFonts w:asciiTheme="minorBidi" w:hAnsiTheme="minorBidi" w:cstheme="minorBidi"/>
                <w:bCs/>
                <w:rtl/>
              </w:rPr>
              <w:t>31 בדצמבר</w:t>
            </w:r>
          </w:p>
        </w:tc>
      </w:tr>
      <w:tr w:rsidR="009C77B3" w:rsidRPr="00D938A9" w14:paraId="51A6B6C9" w14:textId="77777777" w:rsidTr="000255CC">
        <w:tc>
          <w:tcPr>
            <w:tcW w:w="5387" w:type="dxa"/>
          </w:tcPr>
          <w:p w14:paraId="2930AF95" w14:textId="77777777" w:rsidR="009C77B3" w:rsidRPr="00D938A9" w:rsidRDefault="009C77B3" w:rsidP="00C8044C">
            <w:pPr>
              <w:jc w:val="center"/>
              <w:rPr>
                <w:rFonts w:asciiTheme="minorBidi" w:hAnsiTheme="minorBidi" w:cstheme="minorBidi"/>
                <w:b/>
                <w:rtl/>
              </w:rPr>
            </w:pPr>
          </w:p>
        </w:tc>
        <w:tc>
          <w:tcPr>
            <w:tcW w:w="1328" w:type="dxa"/>
            <w:shd w:val="clear" w:color="auto" w:fill="auto"/>
            <w:vAlign w:val="bottom"/>
          </w:tcPr>
          <w:p w14:paraId="4BCCACF6" w14:textId="006A8AE9" w:rsidR="009C77B3" w:rsidRPr="00D938A9" w:rsidRDefault="00C61636" w:rsidP="00C8044C">
            <w:pPr>
              <w:pBdr>
                <w:bottom w:val="single" w:sz="4" w:space="1" w:color="auto"/>
              </w:pBdr>
              <w:jc w:val="center"/>
              <w:rPr>
                <w:rFonts w:asciiTheme="minorBidi" w:hAnsiTheme="minorBidi" w:cstheme="minorBidi"/>
                <w:bCs/>
                <w:rtl/>
              </w:rPr>
            </w:pPr>
            <w:r w:rsidRPr="00D938A9">
              <w:rPr>
                <w:rFonts w:asciiTheme="minorBidi" w:hAnsiTheme="minorBidi" w:cstheme="minorBidi"/>
                <w:bCs/>
                <w:rtl/>
              </w:rPr>
              <w:t>202</w:t>
            </w:r>
            <w:r>
              <w:rPr>
                <w:rFonts w:asciiTheme="minorBidi" w:hAnsiTheme="minorBidi" w:cstheme="minorBidi" w:hint="cs"/>
                <w:bCs/>
                <w:rtl/>
              </w:rPr>
              <w:t>4</w:t>
            </w:r>
          </w:p>
        </w:tc>
        <w:tc>
          <w:tcPr>
            <w:tcW w:w="1329" w:type="dxa"/>
            <w:shd w:val="clear" w:color="auto" w:fill="auto"/>
            <w:vAlign w:val="bottom"/>
          </w:tcPr>
          <w:p w14:paraId="06143E4D" w14:textId="125FAE11" w:rsidR="009C77B3" w:rsidRPr="00D938A9" w:rsidRDefault="00C61636" w:rsidP="00C8044C">
            <w:pPr>
              <w:pBdr>
                <w:bottom w:val="single" w:sz="4" w:space="1" w:color="auto"/>
              </w:pBdr>
              <w:jc w:val="center"/>
              <w:rPr>
                <w:rFonts w:asciiTheme="minorBidi" w:hAnsiTheme="minorBidi" w:cstheme="minorBidi"/>
                <w:bCs/>
                <w:rtl/>
              </w:rPr>
            </w:pPr>
            <w:r w:rsidRPr="00D938A9">
              <w:rPr>
                <w:rFonts w:asciiTheme="minorBidi" w:hAnsiTheme="minorBidi" w:cstheme="minorBidi"/>
                <w:bCs/>
                <w:rtl/>
              </w:rPr>
              <w:t>202</w:t>
            </w:r>
            <w:r>
              <w:rPr>
                <w:rFonts w:asciiTheme="minorBidi" w:hAnsiTheme="minorBidi" w:cstheme="minorBidi" w:hint="cs"/>
                <w:bCs/>
                <w:rtl/>
              </w:rPr>
              <w:t>3</w:t>
            </w:r>
          </w:p>
        </w:tc>
      </w:tr>
      <w:tr w:rsidR="009C77B3" w:rsidRPr="00D938A9" w14:paraId="0588F295" w14:textId="77777777" w:rsidTr="009C77B3">
        <w:tc>
          <w:tcPr>
            <w:tcW w:w="5387" w:type="dxa"/>
            <w:vAlign w:val="bottom"/>
          </w:tcPr>
          <w:p w14:paraId="03BF1A4F" w14:textId="77777777" w:rsidR="009C77B3" w:rsidRPr="00D938A9" w:rsidRDefault="009C77B3" w:rsidP="00C8044C">
            <w:pPr>
              <w:rPr>
                <w:rFonts w:asciiTheme="minorBidi" w:hAnsiTheme="minorBidi" w:cstheme="minorBidi"/>
                <w:rtl/>
              </w:rPr>
            </w:pPr>
          </w:p>
        </w:tc>
        <w:tc>
          <w:tcPr>
            <w:tcW w:w="2657" w:type="dxa"/>
            <w:gridSpan w:val="2"/>
            <w:shd w:val="clear" w:color="auto" w:fill="auto"/>
            <w:vAlign w:val="bottom"/>
          </w:tcPr>
          <w:p w14:paraId="556101A5" w14:textId="77777777" w:rsidR="009C77B3" w:rsidRPr="00D938A9" w:rsidRDefault="00A0502A" w:rsidP="00C8044C">
            <w:pPr>
              <w:pBdr>
                <w:bottom w:val="single" w:sz="4" w:space="1" w:color="auto"/>
              </w:pBdr>
              <w:jc w:val="center"/>
              <w:rPr>
                <w:rFonts w:asciiTheme="minorBidi" w:hAnsiTheme="minorBidi" w:cstheme="minorBidi"/>
                <w:bCs/>
                <w:rtl/>
              </w:rPr>
            </w:pPr>
            <w:r w:rsidRPr="00D938A9">
              <w:rPr>
                <w:rFonts w:asciiTheme="minorBidi" w:hAnsiTheme="minorBidi" w:cstheme="minorBidi"/>
                <w:bCs/>
                <w:rtl/>
              </w:rPr>
              <w:t>אלפי ש"ח</w:t>
            </w:r>
          </w:p>
        </w:tc>
      </w:tr>
      <w:tr w:rsidR="009C77B3" w:rsidRPr="00D938A9" w14:paraId="1A186AB5" w14:textId="77777777" w:rsidTr="007E0FE1">
        <w:tc>
          <w:tcPr>
            <w:tcW w:w="5387" w:type="dxa"/>
            <w:vAlign w:val="bottom"/>
          </w:tcPr>
          <w:p w14:paraId="71CEF739" w14:textId="77777777" w:rsidR="009C77B3" w:rsidRPr="00D938A9" w:rsidRDefault="009C77B3" w:rsidP="00C8044C">
            <w:pPr>
              <w:ind w:left="224" w:hanging="224"/>
              <w:rPr>
                <w:rFonts w:asciiTheme="minorBidi" w:hAnsiTheme="minorBidi" w:cstheme="minorBidi"/>
                <w:b/>
                <w:rtl/>
              </w:rPr>
            </w:pPr>
            <w:r w:rsidRPr="00D938A9">
              <w:rPr>
                <w:rFonts w:asciiTheme="minorBidi" w:hAnsiTheme="minorBidi" w:cstheme="minorBidi"/>
                <w:rtl/>
              </w:rPr>
              <w:t>הערך הנוכחי של המחויבויות הנובעות מתכניות הממומנות (במלואן או בחלקן</w:t>
            </w:r>
            <w:r w:rsidRPr="00D938A9">
              <w:rPr>
                <w:rFonts w:asciiTheme="minorBidi" w:hAnsiTheme="minorBidi" w:cstheme="minorBidi"/>
                <w:b/>
                <w:rtl/>
              </w:rPr>
              <w:t>)</w:t>
            </w:r>
          </w:p>
        </w:tc>
        <w:tc>
          <w:tcPr>
            <w:tcW w:w="1328" w:type="dxa"/>
            <w:shd w:val="clear" w:color="auto" w:fill="auto"/>
            <w:vAlign w:val="bottom"/>
          </w:tcPr>
          <w:p w14:paraId="2BEF2F48" w14:textId="77777777" w:rsidR="009C77B3" w:rsidRPr="00D938A9" w:rsidRDefault="009C77B3" w:rsidP="00C8044C">
            <w:pPr>
              <w:rPr>
                <w:rFonts w:asciiTheme="minorBidi" w:hAnsiTheme="minorBidi" w:cstheme="minorBidi"/>
                <w:b/>
                <w:rtl/>
              </w:rPr>
            </w:pPr>
          </w:p>
        </w:tc>
        <w:tc>
          <w:tcPr>
            <w:tcW w:w="1329" w:type="dxa"/>
            <w:shd w:val="clear" w:color="auto" w:fill="auto"/>
            <w:vAlign w:val="bottom"/>
          </w:tcPr>
          <w:p w14:paraId="11F5B473" w14:textId="77777777" w:rsidR="009C77B3" w:rsidRPr="00D938A9" w:rsidRDefault="009C77B3" w:rsidP="00C8044C">
            <w:pPr>
              <w:rPr>
                <w:rFonts w:asciiTheme="minorBidi" w:hAnsiTheme="minorBidi" w:cstheme="minorBidi"/>
                <w:b/>
                <w:rtl/>
              </w:rPr>
            </w:pPr>
          </w:p>
        </w:tc>
      </w:tr>
      <w:tr w:rsidR="009C77B3" w:rsidRPr="00D938A9" w14:paraId="72F6C055" w14:textId="77777777" w:rsidTr="007E0FE1">
        <w:tc>
          <w:tcPr>
            <w:tcW w:w="5387" w:type="dxa"/>
            <w:vAlign w:val="bottom"/>
          </w:tcPr>
          <w:p w14:paraId="35C26DCF" w14:textId="77777777" w:rsidR="009C77B3" w:rsidRPr="00D938A9" w:rsidRDefault="009C77B3" w:rsidP="00C8044C">
            <w:pPr>
              <w:rPr>
                <w:rFonts w:asciiTheme="minorBidi" w:hAnsiTheme="minorBidi" w:cstheme="minorBidi"/>
                <w:b/>
                <w:rtl/>
              </w:rPr>
            </w:pPr>
            <w:r w:rsidRPr="00D938A9">
              <w:rPr>
                <w:rFonts w:asciiTheme="minorBidi" w:hAnsiTheme="minorBidi" w:cstheme="minorBidi"/>
                <w:rtl/>
              </w:rPr>
              <w:t>השווי ההוגן של נכסי התוכנית</w:t>
            </w:r>
          </w:p>
        </w:tc>
        <w:tc>
          <w:tcPr>
            <w:tcW w:w="1328" w:type="dxa"/>
            <w:shd w:val="clear" w:color="auto" w:fill="auto"/>
            <w:vAlign w:val="bottom"/>
          </w:tcPr>
          <w:p w14:paraId="7EFB5FAF" w14:textId="77777777" w:rsidR="009C77B3" w:rsidRPr="00D938A9" w:rsidRDefault="009C77B3" w:rsidP="00C8044C">
            <w:pPr>
              <w:rPr>
                <w:rFonts w:asciiTheme="minorBidi" w:hAnsiTheme="minorBidi" w:cstheme="minorBidi"/>
                <w:b/>
                <w:rtl/>
              </w:rPr>
            </w:pPr>
          </w:p>
        </w:tc>
        <w:tc>
          <w:tcPr>
            <w:tcW w:w="1329" w:type="dxa"/>
            <w:shd w:val="clear" w:color="auto" w:fill="auto"/>
            <w:vAlign w:val="bottom"/>
          </w:tcPr>
          <w:p w14:paraId="0C92B357" w14:textId="77777777" w:rsidR="009C77B3" w:rsidRPr="00D938A9" w:rsidRDefault="009C77B3" w:rsidP="00C8044C">
            <w:pPr>
              <w:rPr>
                <w:rFonts w:asciiTheme="minorBidi" w:hAnsiTheme="minorBidi" w:cstheme="minorBidi"/>
                <w:b/>
              </w:rPr>
            </w:pPr>
          </w:p>
        </w:tc>
      </w:tr>
      <w:tr w:rsidR="009C77B3" w:rsidRPr="00D938A9" w14:paraId="7E67A656" w14:textId="77777777" w:rsidTr="007E0FE1">
        <w:tc>
          <w:tcPr>
            <w:tcW w:w="5387" w:type="dxa"/>
            <w:vAlign w:val="bottom"/>
          </w:tcPr>
          <w:p w14:paraId="7F3D71C3" w14:textId="77777777" w:rsidR="009C77B3" w:rsidRPr="00D938A9" w:rsidRDefault="009C77B3" w:rsidP="00C8044C">
            <w:pPr>
              <w:ind w:left="441" w:hanging="441"/>
              <w:rPr>
                <w:rFonts w:asciiTheme="minorBidi" w:hAnsiTheme="minorBidi" w:cstheme="minorBidi"/>
                <w:rtl/>
              </w:rPr>
            </w:pPr>
            <w:r w:rsidRPr="00D938A9">
              <w:rPr>
                <w:rFonts w:asciiTheme="minorBidi" w:hAnsiTheme="minorBidi" w:cstheme="minorBidi"/>
                <w:rtl/>
              </w:rPr>
              <w:t>גירעון בתכניות ממומנות</w:t>
            </w:r>
          </w:p>
        </w:tc>
        <w:tc>
          <w:tcPr>
            <w:tcW w:w="1328" w:type="dxa"/>
            <w:shd w:val="clear" w:color="auto" w:fill="auto"/>
            <w:vAlign w:val="bottom"/>
          </w:tcPr>
          <w:p w14:paraId="734253D3" w14:textId="77777777" w:rsidR="009C77B3" w:rsidRPr="00D938A9" w:rsidRDefault="009C77B3" w:rsidP="00C8044C">
            <w:pPr>
              <w:rPr>
                <w:rFonts w:asciiTheme="minorBidi" w:hAnsiTheme="minorBidi" w:cstheme="minorBidi"/>
                <w:b/>
                <w:rtl/>
              </w:rPr>
            </w:pPr>
          </w:p>
        </w:tc>
        <w:tc>
          <w:tcPr>
            <w:tcW w:w="1329" w:type="dxa"/>
            <w:shd w:val="clear" w:color="auto" w:fill="auto"/>
            <w:vAlign w:val="bottom"/>
          </w:tcPr>
          <w:p w14:paraId="5296CDF2" w14:textId="77777777" w:rsidR="009C77B3" w:rsidRPr="00D938A9" w:rsidRDefault="009C77B3" w:rsidP="00C8044C">
            <w:pPr>
              <w:rPr>
                <w:rFonts w:asciiTheme="minorBidi" w:hAnsiTheme="minorBidi" w:cstheme="minorBidi"/>
                <w:b/>
                <w:rtl/>
              </w:rPr>
            </w:pPr>
          </w:p>
        </w:tc>
      </w:tr>
      <w:tr w:rsidR="009C77B3" w:rsidRPr="00D938A9" w14:paraId="1069D9CD" w14:textId="77777777" w:rsidTr="007E0FE1">
        <w:tc>
          <w:tcPr>
            <w:tcW w:w="5387" w:type="dxa"/>
            <w:vAlign w:val="bottom"/>
          </w:tcPr>
          <w:p w14:paraId="696520E2" w14:textId="77777777" w:rsidR="009C77B3" w:rsidRPr="00D938A9" w:rsidRDefault="009C77B3" w:rsidP="00C8044C">
            <w:pPr>
              <w:ind w:left="441" w:hanging="441"/>
              <w:rPr>
                <w:rFonts w:asciiTheme="minorBidi" w:hAnsiTheme="minorBidi" w:cstheme="minorBidi"/>
                <w:b/>
              </w:rPr>
            </w:pPr>
            <w:r w:rsidRPr="00D938A9">
              <w:rPr>
                <w:rFonts w:asciiTheme="minorBidi" w:hAnsiTheme="minorBidi" w:cstheme="minorBidi"/>
                <w:rtl/>
              </w:rPr>
              <w:t>הערך הנוכחי של המחויבויות הנובעות מתכניות שלא ממומנות כלל</w:t>
            </w:r>
          </w:p>
        </w:tc>
        <w:tc>
          <w:tcPr>
            <w:tcW w:w="1328" w:type="dxa"/>
            <w:shd w:val="clear" w:color="auto" w:fill="auto"/>
            <w:vAlign w:val="bottom"/>
          </w:tcPr>
          <w:p w14:paraId="67AB70D1" w14:textId="77777777" w:rsidR="009C77B3" w:rsidRPr="00D938A9" w:rsidRDefault="009C77B3" w:rsidP="00C8044C">
            <w:pPr>
              <w:rPr>
                <w:rFonts w:asciiTheme="minorBidi" w:hAnsiTheme="minorBidi" w:cstheme="minorBidi"/>
                <w:b/>
                <w:rtl/>
              </w:rPr>
            </w:pPr>
          </w:p>
        </w:tc>
        <w:tc>
          <w:tcPr>
            <w:tcW w:w="1329" w:type="dxa"/>
            <w:shd w:val="clear" w:color="auto" w:fill="auto"/>
            <w:vAlign w:val="bottom"/>
          </w:tcPr>
          <w:p w14:paraId="3713DF4A" w14:textId="77777777" w:rsidR="009C77B3" w:rsidRPr="00D938A9" w:rsidRDefault="009C77B3" w:rsidP="00C8044C">
            <w:pPr>
              <w:rPr>
                <w:rFonts w:asciiTheme="minorBidi" w:hAnsiTheme="minorBidi" w:cstheme="minorBidi"/>
                <w:b/>
                <w:rtl/>
              </w:rPr>
            </w:pPr>
          </w:p>
        </w:tc>
      </w:tr>
      <w:tr w:rsidR="009C77B3" w:rsidRPr="00D938A9" w14:paraId="5E20A20F" w14:textId="77777777" w:rsidTr="007E0FE1">
        <w:tc>
          <w:tcPr>
            <w:tcW w:w="5387" w:type="dxa"/>
            <w:vAlign w:val="bottom"/>
          </w:tcPr>
          <w:p w14:paraId="47D53EA0" w14:textId="77777777" w:rsidR="009C77B3" w:rsidRPr="00D938A9" w:rsidRDefault="009C77B3" w:rsidP="00C8044C">
            <w:pPr>
              <w:rPr>
                <w:rFonts w:asciiTheme="minorBidi" w:hAnsiTheme="minorBidi" w:cstheme="minorBidi"/>
                <w:b/>
                <w:rtl/>
              </w:rPr>
            </w:pPr>
            <w:r w:rsidRPr="00D938A9">
              <w:rPr>
                <w:rFonts w:asciiTheme="minorBidi" w:hAnsiTheme="minorBidi" w:cstheme="minorBidi"/>
                <w:rtl/>
              </w:rPr>
              <w:t>סך הגירעון בגין תוכניות הטבה מוגדרת</w:t>
            </w:r>
          </w:p>
        </w:tc>
        <w:tc>
          <w:tcPr>
            <w:tcW w:w="1328" w:type="dxa"/>
            <w:shd w:val="clear" w:color="auto" w:fill="auto"/>
            <w:vAlign w:val="bottom"/>
          </w:tcPr>
          <w:p w14:paraId="5AD05FF5" w14:textId="77777777" w:rsidR="009C77B3" w:rsidRPr="00D938A9" w:rsidRDefault="009C77B3" w:rsidP="00C8044C">
            <w:pPr>
              <w:rPr>
                <w:rFonts w:asciiTheme="minorBidi" w:hAnsiTheme="minorBidi" w:cstheme="minorBidi"/>
                <w:b/>
                <w:rtl/>
              </w:rPr>
            </w:pPr>
          </w:p>
        </w:tc>
        <w:tc>
          <w:tcPr>
            <w:tcW w:w="1329" w:type="dxa"/>
            <w:shd w:val="clear" w:color="auto" w:fill="auto"/>
            <w:vAlign w:val="bottom"/>
          </w:tcPr>
          <w:p w14:paraId="06FE200F" w14:textId="77777777" w:rsidR="009C77B3" w:rsidRPr="00D938A9" w:rsidRDefault="009C77B3" w:rsidP="00C8044C">
            <w:pPr>
              <w:rPr>
                <w:rFonts w:asciiTheme="minorBidi" w:hAnsiTheme="minorBidi" w:cstheme="minorBidi"/>
                <w:b/>
                <w:rtl/>
              </w:rPr>
            </w:pPr>
          </w:p>
        </w:tc>
      </w:tr>
      <w:tr w:rsidR="009C77B3" w:rsidRPr="00D938A9" w14:paraId="5B138DB9" w14:textId="77777777" w:rsidTr="007E0FE1">
        <w:tc>
          <w:tcPr>
            <w:tcW w:w="5387" w:type="dxa"/>
            <w:vAlign w:val="bottom"/>
          </w:tcPr>
          <w:p w14:paraId="24F605A6" w14:textId="6BA54775" w:rsidR="009C77B3" w:rsidRPr="00D938A9" w:rsidRDefault="009C77B3" w:rsidP="00C8044C">
            <w:pPr>
              <w:rPr>
                <w:rFonts w:asciiTheme="minorBidi" w:hAnsiTheme="minorBidi" w:cstheme="minorBidi"/>
                <w:b/>
                <w:rtl/>
              </w:rPr>
            </w:pPr>
            <w:r w:rsidRPr="00D938A9">
              <w:rPr>
                <w:rFonts w:asciiTheme="minorBidi" w:hAnsiTheme="minorBidi" w:cstheme="minorBidi"/>
                <w:rtl/>
              </w:rPr>
              <w:t>השפעה של רמת הפקדה מינימלית נדרשת/תקרת הנכס</w:t>
            </w:r>
          </w:p>
        </w:tc>
        <w:tc>
          <w:tcPr>
            <w:tcW w:w="1328" w:type="dxa"/>
            <w:shd w:val="clear" w:color="auto" w:fill="auto"/>
            <w:vAlign w:val="bottom"/>
          </w:tcPr>
          <w:p w14:paraId="0D436FE0" w14:textId="77777777" w:rsidR="009C77B3" w:rsidRPr="00D938A9" w:rsidRDefault="009C77B3" w:rsidP="00C8044C">
            <w:pPr>
              <w:pBdr>
                <w:bottom w:val="single" w:sz="4" w:space="1" w:color="auto"/>
              </w:pBdr>
              <w:rPr>
                <w:rFonts w:asciiTheme="minorBidi" w:hAnsiTheme="minorBidi" w:cstheme="minorBidi"/>
                <w:b/>
                <w:rtl/>
              </w:rPr>
            </w:pPr>
          </w:p>
        </w:tc>
        <w:tc>
          <w:tcPr>
            <w:tcW w:w="1329" w:type="dxa"/>
            <w:shd w:val="clear" w:color="auto" w:fill="auto"/>
            <w:vAlign w:val="bottom"/>
          </w:tcPr>
          <w:p w14:paraId="6F278B2F" w14:textId="77777777" w:rsidR="009C77B3" w:rsidRPr="00D938A9" w:rsidRDefault="009C77B3" w:rsidP="00C8044C">
            <w:pPr>
              <w:pBdr>
                <w:bottom w:val="single" w:sz="4" w:space="1" w:color="auto"/>
              </w:pBdr>
              <w:rPr>
                <w:rFonts w:asciiTheme="minorBidi" w:hAnsiTheme="minorBidi" w:cstheme="minorBidi"/>
                <w:b/>
                <w:rtl/>
              </w:rPr>
            </w:pPr>
          </w:p>
        </w:tc>
      </w:tr>
      <w:tr w:rsidR="009C77B3" w:rsidRPr="00D938A9" w14:paraId="207DC6D7" w14:textId="77777777" w:rsidTr="007E0FE1">
        <w:trPr>
          <w:trHeight w:val="340"/>
        </w:trPr>
        <w:tc>
          <w:tcPr>
            <w:tcW w:w="5387" w:type="dxa"/>
            <w:vAlign w:val="bottom"/>
          </w:tcPr>
          <w:p w14:paraId="1830D198" w14:textId="77777777" w:rsidR="009C77B3" w:rsidRPr="00D938A9" w:rsidRDefault="009C77B3" w:rsidP="00C8044C">
            <w:pPr>
              <w:rPr>
                <w:rFonts w:asciiTheme="minorBidi" w:hAnsiTheme="minorBidi" w:cstheme="minorBidi"/>
                <w:b/>
              </w:rPr>
            </w:pPr>
            <w:r w:rsidRPr="00D938A9">
              <w:rPr>
                <w:rFonts w:asciiTheme="minorBidi" w:hAnsiTheme="minorBidi" w:cstheme="minorBidi"/>
                <w:b/>
                <w:rtl/>
              </w:rPr>
              <w:t>התחייבות (נכס) נטו בדוח על המצב הכספי</w:t>
            </w:r>
          </w:p>
        </w:tc>
        <w:tc>
          <w:tcPr>
            <w:tcW w:w="1328" w:type="dxa"/>
            <w:shd w:val="clear" w:color="auto" w:fill="auto"/>
            <w:vAlign w:val="bottom"/>
          </w:tcPr>
          <w:p w14:paraId="23E57077" w14:textId="77777777" w:rsidR="009C77B3" w:rsidRPr="00D938A9" w:rsidRDefault="009C77B3" w:rsidP="00C8044C">
            <w:pPr>
              <w:pBdr>
                <w:bottom w:val="double" w:sz="4" w:space="1" w:color="auto"/>
              </w:pBdr>
              <w:rPr>
                <w:rFonts w:asciiTheme="minorBidi" w:hAnsiTheme="minorBidi" w:cstheme="minorBidi"/>
              </w:rPr>
            </w:pPr>
          </w:p>
        </w:tc>
        <w:tc>
          <w:tcPr>
            <w:tcW w:w="1329" w:type="dxa"/>
            <w:shd w:val="clear" w:color="auto" w:fill="auto"/>
            <w:vAlign w:val="bottom"/>
          </w:tcPr>
          <w:p w14:paraId="34183A35" w14:textId="77777777" w:rsidR="009C77B3" w:rsidRPr="00D938A9" w:rsidRDefault="009C77B3" w:rsidP="00C8044C">
            <w:pPr>
              <w:pBdr>
                <w:bottom w:val="double" w:sz="4" w:space="1" w:color="auto"/>
              </w:pBdr>
              <w:rPr>
                <w:rFonts w:asciiTheme="minorBidi" w:hAnsiTheme="minorBidi" w:cstheme="minorBidi"/>
              </w:rPr>
            </w:pPr>
          </w:p>
        </w:tc>
      </w:tr>
    </w:tbl>
    <w:p w14:paraId="549C40D9" w14:textId="77777777" w:rsidR="00841B92" w:rsidRDefault="00841B92" w:rsidP="00C8044C">
      <w:pPr>
        <w:ind w:left="1366" w:hanging="425"/>
        <w:rPr>
          <w:rFonts w:asciiTheme="minorBidi" w:hAnsiTheme="minorBidi" w:cstheme="minorBidi"/>
          <w:b/>
          <w:bCs/>
          <w:color w:val="000000"/>
          <w:rtl/>
        </w:rPr>
      </w:pPr>
    </w:p>
    <w:p w14:paraId="7FE77812" w14:textId="6DF63EFA" w:rsidR="00B569B5" w:rsidRDefault="00B569B5">
      <w:pPr>
        <w:bidi w:val="0"/>
        <w:rPr>
          <w:rFonts w:asciiTheme="minorBidi" w:hAnsiTheme="minorBidi" w:cstheme="minorBidi"/>
          <w:b/>
          <w:bCs/>
          <w:color w:val="000000"/>
          <w:rtl/>
        </w:rPr>
      </w:pPr>
      <w:r>
        <w:rPr>
          <w:rFonts w:asciiTheme="minorBidi" w:hAnsiTheme="minorBidi" w:cstheme="minorBidi"/>
          <w:b/>
          <w:bCs/>
          <w:color w:val="000000"/>
          <w:rtl/>
        </w:rPr>
        <w:br w:type="page"/>
      </w:r>
    </w:p>
    <w:p w14:paraId="59FC5109" w14:textId="77777777" w:rsidR="00B569B5" w:rsidRDefault="00B569B5" w:rsidP="00B569B5">
      <w:pPr>
        <w:pStyle w:val="Caption"/>
        <w:spacing w:before="0" w:after="0"/>
        <w:rPr>
          <w:rtl/>
        </w:rPr>
      </w:pPr>
      <w:r w:rsidRPr="006E77DC">
        <w:rPr>
          <w:rFonts w:ascii="Arial" w:hAnsi="Arial" w:cs="Arial" w:hint="cs"/>
          <w:rtl/>
        </w:rPr>
        <w:lastRenderedPageBreak/>
        <w:t>ביאור</w:t>
      </w:r>
      <w:r w:rsidRPr="006E77DC">
        <w:rPr>
          <w:rtl/>
        </w:rPr>
        <w:t xml:space="preserve"> 22 - </w:t>
      </w:r>
      <w:r w:rsidRPr="006E77DC">
        <w:rPr>
          <w:rFonts w:ascii="Arial" w:hAnsi="Arial" w:cs="Arial" w:hint="cs"/>
          <w:rtl/>
        </w:rPr>
        <w:t>הטבות</w:t>
      </w:r>
      <w:r w:rsidRPr="006E77DC">
        <w:rPr>
          <w:rtl/>
        </w:rPr>
        <w:t xml:space="preserve"> </w:t>
      </w:r>
      <w:r w:rsidRPr="006E77DC">
        <w:rPr>
          <w:rFonts w:ascii="Arial" w:hAnsi="Arial" w:cs="Arial" w:hint="cs"/>
          <w:rtl/>
        </w:rPr>
        <w:t>לאחר</w:t>
      </w:r>
      <w:r w:rsidRPr="006E77DC">
        <w:rPr>
          <w:rtl/>
        </w:rPr>
        <w:t xml:space="preserve"> </w:t>
      </w:r>
      <w:r w:rsidRPr="006E77DC">
        <w:rPr>
          <w:rFonts w:ascii="Arial" w:hAnsi="Arial" w:cs="Arial" w:hint="cs"/>
          <w:rtl/>
        </w:rPr>
        <w:t>סיום</w:t>
      </w:r>
      <w:r w:rsidRPr="006E77DC">
        <w:rPr>
          <w:rtl/>
        </w:rPr>
        <w:t xml:space="preserve"> </w:t>
      </w:r>
      <w:r w:rsidRPr="006E77DC">
        <w:rPr>
          <w:rFonts w:ascii="Arial" w:hAnsi="Arial" w:cs="Arial" w:hint="cs"/>
          <w:rtl/>
        </w:rPr>
        <w:t>העסקה</w:t>
      </w:r>
      <w:r>
        <w:rPr>
          <w:rFonts w:ascii="Arial" w:hAnsi="Arial" w:cs="Arial" w:hint="cs"/>
          <w:rtl/>
        </w:rPr>
        <w:t xml:space="preserve"> </w:t>
      </w:r>
      <w:r>
        <w:rPr>
          <w:rFonts w:ascii="Arial" w:hAnsi="Arial" w:cs="Arial" w:hint="cs"/>
          <w:b/>
          <w:bCs w:val="0"/>
          <w:rtl/>
        </w:rPr>
        <w:t>(המשך)</w:t>
      </w:r>
      <w:r w:rsidRPr="006E77DC">
        <w:rPr>
          <w:rtl/>
        </w:rPr>
        <w:t>:</w:t>
      </w:r>
    </w:p>
    <w:p w14:paraId="1ADAE127" w14:textId="77777777" w:rsidR="00B569B5" w:rsidRPr="00D938A9" w:rsidRDefault="00B569B5" w:rsidP="00C8044C">
      <w:pPr>
        <w:ind w:left="1366" w:hanging="425"/>
        <w:rPr>
          <w:rFonts w:asciiTheme="minorBidi" w:hAnsiTheme="minorBidi" w:cstheme="minorBidi"/>
          <w:b/>
          <w:bCs/>
          <w:color w:val="000000"/>
          <w:rtl/>
        </w:rPr>
      </w:pPr>
    </w:p>
    <w:p w14:paraId="09709AB4" w14:textId="1AFF270F" w:rsidR="009C77B3" w:rsidRPr="006E77DC" w:rsidRDefault="009C77B3">
      <w:pPr>
        <w:pStyle w:val="ListParagraph"/>
        <w:numPr>
          <w:ilvl w:val="0"/>
          <w:numId w:val="54"/>
        </w:numPr>
        <w:ind w:left="-334" w:firstLine="709"/>
        <w:rPr>
          <w:rFonts w:asciiTheme="minorBidi" w:hAnsiTheme="minorBidi" w:cstheme="minorBidi"/>
          <w:b/>
          <w:bCs/>
          <w:color w:val="000000"/>
          <w:rtl/>
        </w:rPr>
      </w:pPr>
      <w:r w:rsidRPr="006E77DC">
        <w:rPr>
          <w:rFonts w:asciiTheme="minorBidi" w:hAnsiTheme="minorBidi" w:cstheme="minorBidi"/>
          <w:b/>
          <w:bCs/>
          <w:color w:val="000000"/>
          <w:rtl/>
        </w:rPr>
        <w:t>התנועה בהתחייבות (בנכס) נטו:</w:t>
      </w:r>
    </w:p>
    <w:p w14:paraId="6C768CA9" w14:textId="3458CB87" w:rsidR="006E77DC" w:rsidRPr="006E77DC" w:rsidRDefault="006E77DC" w:rsidP="00C8044C">
      <w:pPr>
        <w:pStyle w:val="ListParagraph"/>
        <w:ind w:left="800"/>
        <w:rPr>
          <w:rFonts w:asciiTheme="minorBidi" w:hAnsiTheme="minorBidi" w:cstheme="minorBidi"/>
          <w:color w:val="548DD4"/>
          <w:rtl/>
        </w:rPr>
      </w:pPr>
      <w:r w:rsidRPr="006A759A">
        <w:rPr>
          <w:rFonts w:ascii="Georgia" w:hAnsi="Georgia" w:cstheme="minorBidi"/>
          <w:color w:val="548DD4"/>
        </w:rPr>
        <w:t>IAS 19</w:t>
      </w:r>
      <w:r w:rsidRPr="006E77DC">
        <w:rPr>
          <w:rFonts w:asciiTheme="minorBidi" w:hAnsiTheme="minorBidi" w:cstheme="minorBidi"/>
          <w:color w:val="548DD4"/>
          <w:rtl/>
        </w:rPr>
        <w:t xml:space="preserve"> - סעיפים 140(א), 141(א)-(ה)</w:t>
      </w:r>
    </w:p>
    <w:tbl>
      <w:tblPr>
        <w:tblpPr w:leftFromText="180" w:rightFromText="180" w:vertAnchor="text" w:horzAnchor="margin" w:tblpXSpec="center" w:tblpY="136"/>
        <w:bidiVisual/>
        <w:tblW w:w="9923" w:type="dxa"/>
        <w:tblLayout w:type="fixed"/>
        <w:tblLook w:val="04A0" w:firstRow="1" w:lastRow="0" w:firstColumn="1" w:lastColumn="0" w:noHBand="0" w:noVBand="1"/>
      </w:tblPr>
      <w:tblGrid>
        <w:gridCol w:w="284"/>
        <w:gridCol w:w="4111"/>
        <w:gridCol w:w="1134"/>
        <w:gridCol w:w="992"/>
        <w:gridCol w:w="992"/>
        <w:gridCol w:w="1276"/>
        <w:gridCol w:w="1134"/>
      </w:tblGrid>
      <w:tr w:rsidR="006E77DC" w:rsidRPr="00D938A9" w14:paraId="1F6CFFB8" w14:textId="77777777" w:rsidTr="006E77DC">
        <w:tc>
          <w:tcPr>
            <w:tcW w:w="284" w:type="dxa"/>
          </w:tcPr>
          <w:p w14:paraId="7683F5CF" w14:textId="77777777" w:rsidR="006E77DC" w:rsidRPr="00D938A9" w:rsidRDefault="006E77DC" w:rsidP="00C8044C">
            <w:pPr>
              <w:rPr>
                <w:rFonts w:asciiTheme="minorBidi" w:hAnsiTheme="minorBidi" w:cstheme="minorBidi"/>
                <w:rtl/>
              </w:rPr>
            </w:pPr>
          </w:p>
        </w:tc>
        <w:tc>
          <w:tcPr>
            <w:tcW w:w="4111" w:type="dxa"/>
          </w:tcPr>
          <w:p w14:paraId="3F79F911" w14:textId="77777777" w:rsidR="006E77DC" w:rsidRPr="00D938A9" w:rsidRDefault="006E77DC" w:rsidP="00C8044C">
            <w:pPr>
              <w:rPr>
                <w:rFonts w:asciiTheme="minorBidi" w:hAnsiTheme="minorBidi" w:cstheme="minorBidi"/>
                <w:rtl/>
              </w:rPr>
            </w:pPr>
          </w:p>
        </w:tc>
        <w:tc>
          <w:tcPr>
            <w:tcW w:w="1134" w:type="dxa"/>
            <w:vAlign w:val="bottom"/>
          </w:tcPr>
          <w:p w14:paraId="4554C62F"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ערך נוכחי של המחויבות</w:t>
            </w:r>
          </w:p>
        </w:tc>
        <w:tc>
          <w:tcPr>
            <w:tcW w:w="992" w:type="dxa"/>
            <w:vAlign w:val="bottom"/>
          </w:tcPr>
          <w:p w14:paraId="6043DE13"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שווי הוגן של נכסי התוכנית</w:t>
            </w:r>
          </w:p>
        </w:tc>
        <w:tc>
          <w:tcPr>
            <w:tcW w:w="992" w:type="dxa"/>
            <w:vAlign w:val="bottom"/>
          </w:tcPr>
          <w:p w14:paraId="26AB7969"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יתרה</w:t>
            </w:r>
          </w:p>
        </w:tc>
        <w:tc>
          <w:tcPr>
            <w:tcW w:w="1276" w:type="dxa"/>
            <w:vAlign w:val="bottom"/>
          </w:tcPr>
          <w:p w14:paraId="1B5D8A50"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השפעה של רמת הפקדה מינימלית נדרשת/ תקרת הנכס</w:t>
            </w:r>
          </w:p>
        </w:tc>
        <w:tc>
          <w:tcPr>
            <w:tcW w:w="1134" w:type="dxa"/>
            <w:vAlign w:val="bottom"/>
          </w:tcPr>
          <w:p w14:paraId="6E8FD861"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התחייבות (נכס) נטו</w:t>
            </w:r>
          </w:p>
        </w:tc>
      </w:tr>
      <w:tr w:rsidR="006E77DC" w:rsidRPr="00D938A9" w14:paraId="0A139978" w14:textId="77777777" w:rsidTr="006E77DC">
        <w:tc>
          <w:tcPr>
            <w:tcW w:w="284" w:type="dxa"/>
          </w:tcPr>
          <w:p w14:paraId="339B00B3" w14:textId="77777777" w:rsidR="006E77DC" w:rsidRPr="00D938A9" w:rsidRDefault="006E77DC" w:rsidP="00C8044C">
            <w:pPr>
              <w:rPr>
                <w:rFonts w:asciiTheme="minorBidi" w:hAnsiTheme="minorBidi" w:cstheme="minorBidi"/>
                <w:b/>
                <w:bCs/>
                <w:rtl/>
              </w:rPr>
            </w:pPr>
          </w:p>
        </w:tc>
        <w:tc>
          <w:tcPr>
            <w:tcW w:w="4111" w:type="dxa"/>
          </w:tcPr>
          <w:p w14:paraId="5C76981C" w14:textId="77777777" w:rsidR="006E77DC" w:rsidRPr="00D938A9" w:rsidRDefault="006E77DC" w:rsidP="00C8044C">
            <w:pPr>
              <w:rPr>
                <w:rFonts w:asciiTheme="minorBidi" w:hAnsiTheme="minorBidi" w:cstheme="minorBidi"/>
                <w:b/>
                <w:bCs/>
                <w:rtl/>
              </w:rPr>
            </w:pPr>
          </w:p>
        </w:tc>
        <w:tc>
          <w:tcPr>
            <w:tcW w:w="5528" w:type="dxa"/>
            <w:gridSpan w:val="5"/>
          </w:tcPr>
          <w:p w14:paraId="4CB65625"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Cs/>
                <w:rtl/>
              </w:rPr>
              <w:t>אלפי ש"ח</w:t>
            </w:r>
          </w:p>
        </w:tc>
      </w:tr>
      <w:tr w:rsidR="006E77DC" w:rsidRPr="00D938A9" w14:paraId="5AA79D30" w14:textId="77777777" w:rsidTr="006E77DC">
        <w:tc>
          <w:tcPr>
            <w:tcW w:w="284" w:type="dxa"/>
          </w:tcPr>
          <w:p w14:paraId="2CF343C5" w14:textId="77777777" w:rsidR="006E77DC" w:rsidRPr="00D938A9" w:rsidRDefault="006E77DC" w:rsidP="00C8044C">
            <w:pPr>
              <w:rPr>
                <w:rFonts w:asciiTheme="minorBidi" w:hAnsiTheme="minorBidi" w:cstheme="minorBidi"/>
                <w:b/>
                <w:bCs/>
                <w:rtl/>
              </w:rPr>
            </w:pPr>
          </w:p>
        </w:tc>
        <w:tc>
          <w:tcPr>
            <w:tcW w:w="4111" w:type="dxa"/>
            <w:vAlign w:val="bottom"/>
          </w:tcPr>
          <w:p w14:paraId="0B7BB8BB" w14:textId="77777777" w:rsidR="006E77DC" w:rsidRPr="00D938A9" w:rsidRDefault="006E77DC" w:rsidP="00C8044C">
            <w:pPr>
              <w:rPr>
                <w:rFonts w:asciiTheme="minorBidi" w:hAnsiTheme="minorBidi" w:cstheme="minorBidi"/>
                <w:b/>
                <w:bCs/>
                <w:rtl/>
              </w:rPr>
            </w:pPr>
          </w:p>
        </w:tc>
        <w:tc>
          <w:tcPr>
            <w:tcW w:w="1134" w:type="dxa"/>
            <w:vAlign w:val="bottom"/>
          </w:tcPr>
          <w:p w14:paraId="246AA172" w14:textId="77777777" w:rsidR="006E77DC" w:rsidRPr="00D938A9" w:rsidRDefault="006E77DC" w:rsidP="00C8044C">
            <w:pPr>
              <w:rPr>
                <w:rFonts w:asciiTheme="minorBidi" w:hAnsiTheme="minorBidi" w:cstheme="minorBidi"/>
                <w:rtl/>
              </w:rPr>
            </w:pPr>
          </w:p>
        </w:tc>
        <w:tc>
          <w:tcPr>
            <w:tcW w:w="992" w:type="dxa"/>
            <w:vAlign w:val="bottom"/>
          </w:tcPr>
          <w:p w14:paraId="29C05F24" w14:textId="77777777" w:rsidR="006E77DC" w:rsidRPr="00D938A9" w:rsidRDefault="006E77DC" w:rsidP="00C8044C">
            <w:pPr>
              <w:rPr>
                <w:rFonts w:asciiTheme="minorBidi" w:hAnsiTheme="minorBidi" w:cstheme="minorBidi"/>
                <w:rtl/>
              </w:rPr>
            </w:pPr>
          </w:p>
        </w:tc>
        <w:tc>
          <w:tcPr>
            <w:tcW w:w="992" w:type="dxa"/>
            <w:vAlign w:val="bottom"/>
          </w:tcPr>
          <w:p w14:paraId="540EC1EB" w14:textId="77777777" w:rsidR="006E77DC" w:rsidRPr="00D938A9" w:rsidRDefault="006E77DC" w:rsidP="00C8044C">
            <w:pPr>
              <w:rPr>
                <w:rFonts w:asciiTheme="minorBidi" w:hAnsiTheme="minorBidi" w:cstheme="minorBidi"/>
                <w:rtl/>
              </w:rPr>
            </w:pPr>
          </w:p>
        </w:tc>
        <w:tc>
          <w:tcPr>
            <w:tcW w:w="1276" w:type="dxa"/>
            <w:vAlign w:val="bottom"/>
          </w:tcPr>
          <w:p w14:paraId="5532260B" w14:textId="77777777" w:rsidR="006E77DC" w:rsidRPr="00D938A9" w:rsidRDefault="006E77DC" w:rsidP="00C8044C">
            <w:pPr>
              <w:rPr>
                <w:rFonts w:asciiTheme="minorBidi" w:hAnsiTheme="minorBidi" w:cstheme="minorBidi"/>
                <w:rtl/>
              </w:rPr>
            </w:pPr>
          </w:p>
        </w:tc>
        <w:tc>
          <w:tcPr>
            <w:tcW w:w="1134" w:type="dxa"/>
            <w:vAlign w:val="bottom"/>
          </w:tcPr>
          <w:p w14:paraId="7FEA4D62" w14:textId="77777777" w:rsidR="006E77DC" w:rsidRPr="00D938A9" w:rsidRDefault="006E77DC" w:rsidP="00C8044C">
            <w:pPr>
              <w:rPr>
                <w:rFonts w:asciiTheme="minorBidi" w:hAnsiTheme="minorBidi" w:cstheme="minorBidi"/>
                <w:rtl/>
              </w:rPr>
            </w:pPr>
          </w:p>
        </w:tc>
      </w:tr>
      <w:tr w:rsidR="006E77DC" w:rsidRPr="00D938A9" w14:paraId="60B8D85E" w14:textId="77777777" w:rsidTr="006E77DC">
        <w:tc>
          <w:tcPr>
            <w:tcW w:w="284" w:type="dxa"/>
          </w:tcPr>
          <w:p w14:paraId="6B462C8D" w14:textId="77777777" w:rsidR="006E77DC" w:rsidRPr="00D938A9" w:rsidRDefault="006E77DC" w:rsidP="00C8044C">
            <w:pPr>
              <w:rPr>
                <w:rFonts w:asciiTheme="minorBidi" w:hAnsiTheme="minorBidi" w:cstheme="minorBidi"/>
                <w:b/>
                <w:bCs/>
                <w:rtl/>
              </w:rPr>
            </w:pPr>
          </w:p>
        </w:tc>
        <w:tc>
          <w:tcPr>
            <w:tcW w:w="4111" w:type="dxa"/>
            <w:vAlign w:val="bottom"/>
          </w:tcPr>
          <w:p w14:paraId="7E280F8F" w14:textId="7BA57619" w:rsidR="006E77DC" w:rsidRPr="00D938A9" w:rsidRDefault="006E77DC" w:rsidP="00C8044C">
            <w:pPr>
              <w:rPr>
                <w:rFonts w:asciiTheme="minorBidi" w:hAnsiTheme="minorBidi" w:cstheme="minorBidi"/>
                <w:b/>
                <w:bCs/>
                <w:rtl/>
              </w:rPr>
            </w:pPr>
            <w:r w:rsidRPr="00D938A9">
              <w:rPr>
                <w:rFonts w:asciiTheme="minorBidi" w:hAnsiTheme="minorBidi" w:cstheme="minorBidi"/>
                <w:b/>
                <w:bCs/>
                <w:rtl/>
              </w:rPr>
              <w:t xml:space="preserve">יתרה ליום 1 בינואר </w:t>
            </w:r>
            <w:r w:rsidR="00C61636" w:rsidRPr="00D938A9">
              <w:rPr>
                <w:rFonts w:asciiTheme="minorBidi" w:hAnsiTheme="minorBidi" w:cstheme="minorBidi"/>
                <w:b/>
                <w:bCs/>
                <w:rtl/>
              </w:rPr>
              <w:t>202</w:t>
            </w:r>
            <w:r w:rsidR="00C61636">
              <w:rPr>
                <w:rFonts w:asciiTheme="minorBidi" w:hAnsiTheme="minorBidi" w:cstheme="minorBidi" w:hint="cs"/>
                <w:b/>
                <w:bCs/>
                <w:rtl/>
              </w:rPr>
              <w:t>4</w:t>
            </w:r>
          </w:p>
        </w:tc>
        <w:tc>
          <w:tcPr>
            <w:tcW w:w="1134" w:type="dxa"/>
            <w:vAlign w:val="bottom"/>
          </w:tcPr>
          <w:p w14:paraId="61E9E858" w14:textId="77777777" w:rsidR="006E77DC" w:rsidRPr="00D938A9" w:rsidRDefault="006E77DC" w:rsidP="00C8044C">
            <w:pPr>
              <w:rPr>
                <w:rFonts w:asciiTheme="minorBidi" w:hAnsiTheme="minorBidi" w:cstheme="minorBidi"/>
                <w:rtl/>
              </w:rPr>
            </w:pPr>
          </w:p>
        </w:tc>
        <w:tc>
          <w:tcPr>
            <w:tcW w:w="992" w:type="dxa"/>
            <w:vAlign w:val="bottom"/>
          </w:tcPr>
          <w:p w14:paraId="65835A7F" w14:textId="77777777" w:rsidR="006E77DC" w:rsidRPr="00D938A9" w:rsidRDefault="006E77DC" w:rsidP="00C8044C">
            <w:pPr>
              <w:rPr>
                <w:rFonts w:asciiTheme="minorBidi" w:hAnsiTheme="minorBidi" w:cstheme="minorBidi"/>
                <w:rtl/>
              </w:rPr>
            </w:pPr>
          </w:p>
        </w:tc>
        <w:tc>
          <w:tcPr>
            <w:tcW w:w="992" w:type="dxa"/>
            <w:vAlign w:val="bottom"/>
          </w:tcPr>
          <w:p w14:paraId="7B33B4DE" w14:textId="77777777" w:rsidR="006E77DC" w:rsidRPr="00D938A9" w:rsidRDefault="006E77DC" w:rsidP="00C8044C">
            <w:pPr>
              <w:rPr>
                <w:rFonts w:asciiTheme="minorBidi" w:hAnsiTheme="minorBidi" w:cstheme="minorBidi"/>
                <w:rtl/>
              </w:rPr>
            </w:pPr>
          </w:p>
        </w:tc>
        <w:tc>
          <w:tcPr>
            <w:tcW w:w="1276" w:type="dxa"/>
            <w:vAlign w:val="bottom"/>
          </w:tcPr>
          <w:p w14:paraId="09AE96B9" w14:textId="77777777" w:rsidR="006E77DC" w:rsidRPr="00D938A9" w:rsidRDefault="006E77DC" w:rsidP="00C8044C">
            <w:pPr>
              <w:rPr>
                <w:rFonts w:asciiTheme="minorBidi" w:hAnsiTheme="minorBidi" w:cstheme="minorBidi"/>
                <w:rtl/>
              </w:rPr>
            </w:pPr>
          </w:p>
        </w:tc>
        <w:tc>
          <w:tcPr>
            <w:tcW w:w="1134" w:type="dxa"/>
            <w:vAlign w:val="bottom"/>
          </w:tcPr>
          <w:p w14:paraId="09D8E43E" w14:textId="77777777" w:rsidR="006E77DC" w:rsidRPr="00D938A9" w:rsidRDefault="006E77DC" w:rsidP="00C8044C">
            <w:pPr>
              <w:rPr>
                <w:rFonts w:asciiTheme="minorBidi" w:hAnsiTheme="minorBidi" w:cstheme="minorBidi"/>
                <w:rtl/>
              </w:rPr>
            </w:pPr>
          </w:p>
        </w:tc>
      </w:tr>
      <w:tr w:rsidR="006E77DC" w:rsidRPr="00D938A9" w14:paraId="4C4F233D" w14:textId="77777777" w:rsidTr="006E77DC">
        <w:tc>
          <w:tcPr>
            <w:tcW w:w="284" w:type="dxa"/>
          </w:tcPr>
          <w:p w14:paraId="2E5170AE" w14:textId="77777777" w:rsidR="006E77DC" w:rsidRPr="00D938A9" w:rsidRDefault="006E77DC" w:rsidP="00C8044C">
            <w:pPr>
              <w:rPr>
                <w:rFonts w:asciiTheme="minorBidi" w:hAnsiTheme="minorBidi" w:cstheme="minorBidi"/>
                <w:rtl/>
              </w:rPr>
            </w:pPr>
          </w:p>
        </w:tc>
        <w:tc>
          <w:tcPr>
            <w:tcW w:w="4111" w:type="dxa"/>
            <w:vAlign w:val="bottom"/>
          </w:tcPr>
          <w:p w14:paraId="055C9796"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עלות שירות שוטף</w:t>
            </w:r>
          </w:p>
        </w:tc>
        <w:tc>
          <w:tcPr>
            <w:tcW w:w="1134" w:type="dxa"/>
            <w:vAlign w:val="bottom"/>
          </w:tcPr>
          <w:p w14:paraId="4C2FF6D6" w14:textId="77777777" w:rsidR="006E77DC" w:rsidRPr="00D938A9" w:rsidRDefault="006E77DC" w:rsidP="00C8044C">
            <w:pPr>
              <w:rPr>
                <w:rFonts w:asciiTheme="minorBidi" w:hAnsiTheme="minorBidi" w:cstheme="minorBidi"/>
                <w:rtl/>
              </w:rPr>
            </w:pPr>
          </w:p>
        </w:tc>
        <w:tc>
          <w:tcPr>
            <w:tcW w:w="992" w:type="dxa"/>
            <w:vAlign w:val="bottom"/>
          </w:tcPr>
          <w:p w14:paraId="671D430F" w14:textId="77777777" w:rsidR="006E77DC" w:rsidRPr="00D938A9" w:rsidRDefault="006E77DC" w:rsidP="00C8044C">
            <w:pPr>
              <w:rPr>
                <w:rFonts w:asciiTheme="minorBidi" w:hAnsiTheme="minorBidi" w:cstheme="minorBidi"/>
                <w:rtl/>
              </w:rPr>
            </w:pPr>
          </w:p>
        </w:tc>
        <w:tc>
          <w:tcPr>
            <w:tcW w:w="992" w:type="dxa"/>
            <w:vAlign w:val="bottom"/>
          </w:tcPr>
          <w:p w14:paraId="68A2960D" w14:textId="77777777" w:rsidR="006E77DC" w:rsidRPr="00D938A9" w:rsidRDefault="006E77DC" w:rsidP="00C8044C">
            <w:pPr>
              <w:rPr>
                <w:rFonts w:asciiTheme="minorBidi" w:hAnsiTheme="minorBidi" w:cstheme="minorBidi"/>
                <w:rtl/>
              </w:rPr>
            </w:pPr>
          </w:p>
        </w:tc>
        <w:tc>
          <w:tcPr>
            <w:tcW w:w="1276" w:type="dxa"/>
            <w:vAlign w:val="bottom"/>
          </w:tcPr>
          <w:p w14:paraId="40635760" w14:textId="77777777" w:rsidR="006E77DC" w:rsidRPr="00D938A9" w:rsidRDefault="006E77DC" w:rsidP="00C8044C">
            <w:pPr>
              <w:rPr>
                <w:rFonts w:asciiTheme="minorBidi" w:hAnsiTheme="minorBidi" w:cstheme="minorBidi"/>
                <w:rtl/>
              </w:rPr>
            </w:pPr>
          </w:p>
        </w:tc>
        <w:tc>
          <w:tcPr>
            <w:tcW w:w="1134" w:type="dxa"/>
            <w:vAlign w:val="bottom"/>
          </w:tcPr>
          <w:p w14:paraId="3E1BD1DF" w14:textId="77777777" w:rsidR="006E77DC" w:rsidRPr="00D938A9" w:rsidRDefault="006E77DC" w:rsidP="00C8044C">
            <w:pPr>
              <w:rPr>
                <w:rFonts w:asciiTheme="minorBidi" w:hAnsiTheme="minorBidi" w:cstheme="minorBidi"/>
                <w:rtl/>
              </w:rPr>
            </w:pPr>
          </w:p>
        </w:tc>
      </w:tr>
      <w:tr w:rsidR="006E77DC" w:rsidRPr="00D938A9" w14:paraId="69F003F2" w14:textId="77777777" w:rsidTr="006E77DC">
        <w:tc>
          <w:tcPr>
            <w:tcW w:w="284" w:type="dxa"/>
          </w:tcPr>
          <w:p w14:paraId="1307C317" w14:textId="77777777" w:rsidR="006E77DC" w:rsidRPr="00D938A9" w:rsidRDefault="006E77DC" w:rsidP="00C8044C">
            <w:pPr>
              <w:rPr>
                <w:rFonts w:asciiTheme="minorBidi" w:hAnsiTheme="minorBidi" w:cstheme="minorBidi"/>
                <w:rtl/>
              </w:rPr>
            </w:pPr>
          </w:p>
        </w:tc>
        <w:tc>
          <w:tcPr>
            <w:tcW w:w="4111" w:type="dxa"/>
            <w:vAlign w:val="bottom"/>
          </w:tcPr>
          <w:p w14:paraId="2BD3FA5C"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הוצאות (הכנסות) ריבית</w:t>
            </w:r>
          </w:p>
        </w:tc>
        <w:tc>
          <w:tcPr>
            <w:tcW w:w="1134" w:type="dxa"/>
            <w:vAlign w:val="bottom"/>
          </w:tcPr>
          <w:p w14:paraId="7E386D51" w14:textId="77777777" w:rsidR="006E77DC" w:rsidRPr="00D938A9" w:rsidRDefault="006E77DC" w:rsidP="00C8044C">
            <w:pPr>
              <w:rPr>
                <w:rFonts w:asciiTheme="minorBidi" w:hAnsiTheme="minorBidi" w:cstheme="minorBidi"/>
                <w:rtl/>
              </w:rPr>
            </w:pPr>
          </w:p>
        </w:tc>
        <w:tc>
          <w:tcPr>
            <w:tcW w:w="992" w:type="dxa"/>
            <w:vAlign w:val="bottom"/>
          </w:tcPr>
          <w:p w14:paraId="55C6AAB8" w14:textId="77777777" w:rsidR="006E77DC" w:rsidRPr="00D938A9" w:rsidRDefault="006E77DC" w:rsidP="00C8044C">
            <w:pPr>
              <w:rPr>
                <w:rFonts w:asciiTheme="minorBidi" w:hAnsiTheme="minorBidi" w:cstheme="minorBidi"/>
                <w:rtl/>
              </w:rPr>
            </w:pPr>
          </w:p>
        </w:tc>
        <w:tc>
          <w:tcPr>
            <w:tcW w:w="992" w:type="dxa"/>
            <w:vAlign w:val="bottom"/>
          </w:tcPr>
          <w:p w14:paraId="41903D12" w14:textId="77777777" w:rsidR="006E77DC" w:rsidRPr="00D938A9" w:rsidRDefault="006E77DC" w:rsidP="00C8044C">
            <w:pPr>
              <w:rPr>
                <w:rFonts w:asciiTheme="minorBidi" w:hAnsiTheme="minorBidi" w:cstheme="minorBidi"/>
                <w:rtl/>
              </w:rPr>
            </w:pPr>
          </w:p>
        </w:tc>
        <w:tc>
          <w:tcPr>
            <w:tcW w:w="1276" w:type="dxa"/>
            <w:vAlign w:val="bottom"/>
          </w:tcPr>
          <w:p w14:paraId="5583A86A" w14:textId="77777777" w:rsidR="006E77DC" w:rsidRPr="00D938A9" w:rsidRDefault="006E77DC" w:rsidP="00C8044C">
            <w:pPr>
              <w:rPr>
                <w:rFonts w:asciiTheme="minorBidi" w:hAnsiTheme="minorBidi" w:cstheme="minorBidi"/>
                <w:rtl/>
              </w:rPr>
            </w:pPr>
          </w:p>
        </w:tc>
        <w:tc>
          <w:tcPr>
            <w:tcW w:w="1134" w:type="dxa"/>
            <w:vAlign w:val="bottom"/>
          </w:tcPr>
          <w:p w14:paraId="36E0D249" w14:textId="77777777" w:rsidR="006E77DC" w:rsidRPr="00D938A9" w:rsidRDefault="006E77DC" w:rsidP="00C8044C">
            <w:pPr>
              <w:rPr>
                <w:rFonts w:asciiTheme="minorBidi" w:hAnsiTheme="minorBidi" w:cstheme="minorBidi"/>
                <w:rtl/>
              </w:rPr>
            </w:pPr>
          </w:p>
        </w:tc>
      </w:tr>
      <w:tr w:rsidR="006E77DC" w:rsidRPr="00D938A9" w14:paraId="7FB8B38F" w14:textId="77777777" w:rsidTr="006E77DC">
        <w:tc>
          <w:tcPr>
            <w:tcW w:w="284" w:type="dxa"/>
          </w:tcPr>
          <w:p w14:paraId="37D45B6B" w14:textId="77777777" w:rsidR="006E77DC" w:rsidRPr="00D938A9" w:rsidRDefault="006E77DC" w:rsidP="00C8044C">
            <w:pPr>
              <w:rPr>
                <w:rFonts w:asciiTheme="minorBidi" w:hAnsiTheme="minorBidi" w:cstheme="minorBidi"/>
                <w:rtl/>
              </w:rPr>
            </w:pPr>
          </w:p>
        </w:tc>
        <w:tc>
          <w:tcPr>
            <w:tcW w:w="4111" w:type="dxa"/>
            <w:vAlign w:val="bottom"/>
          </w:tcPr>
          <w:p w14:paraId="68C3DF0D"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הפרשי שער</w:t>
            </w:r>
          </w:p>
        </w:tc>
        <w:tc>
          <w:tcPr>
            <w:tcW w:w="1134" w:type="dxa"/>
            <w:vAlign w:val="bottom"/>
          </w:tcPr>
          <w:p w14:paraId="3D50E4FE" w14:textId="77777777" w:rsidR="006E77DC" w:rsidRPr="00D938A9" w:rsidRDefault="006E77DC" w:rsidP="00C8044C">
            <w:pPr>
              <w:rPr>
                <w:rFonts w:asciiTheme="minorBidi" w:hAnsiTheme="minorBidi" w:cstheme="minorBidi"/>
                <w:rtl/>
              </w:rPr>
            </w:pPr>
          </w:p>
        </w:tc>
        <w:tc>
          <w:tcPr>
            <w:tcW w:w="992" w:type="dxa"/>
            <w:vAlign w:val="bottom"/>
          </w:tcPr>
          <w:p w14:paraId="636DB3FF" w14:textId="77777777" w:rsidR="006E77DC" w:rsidRPr="00D938A9" w:rsidRDefault="006E77DC" w:rsidP="00C8044C">
            <w:pPr>
              <w:rPr>
                <w:rFonts w:asciiTheme="minorBidi" w:hAnsiTheme="minorBidi" w:cstheme="minorBidi"/>
                <w:rtl/>
              </w:rPr>
            </w:pPr>
          </w:p>
        </w:tc>
        <w:tc>
          <w:tcPr>
            <w:tcW w:w="992" w:type="dxa"/>
            <w:vAlign w:val="bottom"/>
          </w:tcPr>
          <w:p w14:paraId="029F21AC" w14:textId="77777777" w:rsidR="006E77DC" w:rsidRPr="00D938A9" w:rsidRDefault="006E77DC" w:rsidP="00C8044C">
            <w:pPr>
              <w:rPr>
                <w:rFonts w:asciiTheme="minorBidi" w:hAnsiTheme="minorBidi" w:cstheme="minorBidi"/>
                <w:rtl/>
              </w:rPr>
            </w:pPr>
          </w:p>
        </w:tc>
        <w:tc>
          <w:tcPr>
            <w:tcW w:w="1276" w:type="dxa"/>
            <w:vAlign w:val="bottom"/>
          </w:tcPr>
          <w:p w14:paraId="2DDB6368" w14:textId="77777777" w:rsidR="006E77DC" w:rsidRPr="00D938A9" w:rsidRDefault="006E77DC" w:rsidP="00C8044C">
            <w:pPr>
              <w:rPr>
                <w:rFonts w:asciiTheme="minorBidi" w:hAnsiTheme="minorBidi" w:cstheme="minorBidi"/>
                <w:rtl/>
              </w:rPr>
            </w:pPr>
          </w:p>
        </w:tc>
        <w:tc>
          <w:tcPr>
            <w:tcW w:w="1134" w:type="dxa"/>
            <w:vAlign w:val="bottom"/>
          </w:tcPr>
          <w:p w14:paraId="54814ECB" w14:textId="77777777" w:rsidR="006E77DC" w:rsidRPr="00D938A9" w:rsidRDefault="006E77DC" w:rsidP="00C8044C">
            <w:pPr>
              <w:rPr>
                <w:rFonts w:asciiTheme="minorBidi" w:hAnsiTheme="minorBidi" w:cstheme="minorBidi"/>
                <w:rtl/>
              </w:rPr>
            </w:pPr>
          </w:p>
        </w:tc>
      </w:tr>
      <w:tr w:rsidR="006E77DC" w:rsidRPr="00D938A9" w14:paraId="7EDE906D" w14:textId="77777777" w:rsidTr="006E77DC">
        <w:tc>
          <w:tcPr>
            <w:tcW w:w="284" w:type="dxa"/>
          </w:tcPr>
          <w:p w14:paraId="6BCD71C7" w14:textId="77777777" w:rsidR="006E77DC" w:rsidRPr="00D938A9" w:rsidRDefault="006E77DC" w:rsidP="00C8044C">
            <w:pPr>
              <w:rPr>
                <w:rFonts w:asciiTheme="minorBidi" w:hAnsiTheme="minorBidi" w:cstheme="minorBidi"/>
                <w:rtl/>
              </w:rPr>
            </w:pPr>
          </w:p>
        </w:tc>
        <w:tc>
          <w:tcPr>
            <w:tcW w:w="4111" w:type="dxa"/>
            <w:vAlign w:val="bottom"/>
          </w:tcPr>
          <w:p w14:paraId="4392D0CF" w14:textId="77777777" w:rsidR="006E77DC" w:rsidRPr="00D938A9" w:rsidRDefault="006E77DC" w:rsidP="00C8044C">
            <w:pPr>
              <w:ind w:left="317" w:hanging="317"/>
              <w:rPr>
                <w:rFonts w:asciiTheme="minorBidi" w:hAnsiTheme="minorBidi" w:cstheme="minorBidi"/>
                <w:rtl/>
              </w:rPr>
            </w:pPr>
            <w:r w:rsidRPr="00D938A9">
              <w:rPr>
                <w:rFonts w:asciiTheme="minorBidi" w:hAnsiTheme="minorBidi" w:cstheme="minorBidi"/>
                <w:rtl/>
              </w:rPr>
              <w:t>עלות שירותי עבר ורווחים והפסדים הנובעים מסילוקים</w:t>
            </w:r>
          </w:p>
        </w:tc>
        <w:tc>
          <w:tcPr>
            <w:tcW w:w="1134" w:type="dxa"/>
            <w:vAlign w:val="bottom"/>
          </w:tcPr>
          <w:p w14:paraId="7261763B"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200197E4"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782CD360" w14:textId="77777777" w:rsidR="006E77DC" w:rsidRPr="00D938A9" w:rsidRDefault="006E77DC" w:rsidP="00C8044C">
            <w:pPr>
              <w:pBdr>
                <w:bottom w:val="single" w:sz="4" w:space="1" w:color="auto"/>
              </w:pBdr>
              <w:rPr>
                <w:rFonts w:asciiTheme="minorBidi" w:hAnsiTheme="minorBidi" w:cstheme="minorBidi"/>
                <w:rtl/>
              </w:rPr>
            </w:pPr>
          </w:p>
        </w:tc>
        <w:tc>
          <w:tcPr>
            <w:tcW w:w="1276" w:type="dxa"/>
            <w:vAlign w:val="bottom"/>
          </w:tcPr>
          <w:p w14:paraId="6AB60A00"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64AA9337"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50576923" w14:textId="77777777" w:rsidTr="006E77DC">
        <w:tc>
          <w:tcPr>
            <w:tcW w:w="284" w:type="dxa"/>
          </w:tcPr>
          <w:p w14:paraId="3B579192" w14:textId="77777777" w:rsidR="006E77DC" w:rsidRPr="00D938A9" w:rsidRDefault="006E77DC" w:rsidP="00C8044C">
            <w:pPr>
              <w:rPr>
                <w:rFonts w:asciiTheme="minorBidi" w:hAnsiTheme="minorBidi" w:cstheme="minorBidi"/>
                <w:rtl/>
              </w:rPr>
            </w:pPr>
          </w:p>
        </w:tc>
        <w:tc>
          <w:tcPr>
            <w:tcW w:w="4111" w:type="dxa"/>
            <w:vAlign w:val="bottom"/>
          </w:tcPr>
          <w:p w14:paraId="29785E24" w14:textId="77777777" w:rsidR="006E77DC" w:rsidRPr="00D938A9" w:rsidRDefault="006E77DC" w:rsidP="00C8044C">
            <w:pPr>
              <w:rPr>
                <w:rFonts w:asciiTheme="minorBidi" w:hAnsiTheme="minorBidi" w:cstheme="minorBidi"/>
                <w:rtl/>
              </w:rPr>
            </w:pPr>
          </w:p>
        </w:tc>
        <w:tc>
          <w:tcPr>
            <w:tcW w:w="1134" w:type="dxa"/>
            <w:vAlign w:val="bottom"/>
          </w:tcPr>
          <w:p w14:paraId="09C0453A"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302C73C0"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346150A3" w14:textId="77777777" w:rsidR="006E77DC" w:rsidRPr="00D938A9" w:rsidRDefault="006E77DC" w:rsidP="00C8044C">
            <w:pPr>
              <w:pBdr>
                <w:bottom w:val="single" w:sz="4" w:space="1" w:color="auto"/>
              </w:pBdr>
              <w:rPr>
                <w:rFonts w:asciiTheme="minorBidi" w:hAnsiTheme="minorBidi" w:cstheme="minorBidi"/>
                <w:rtl/>
              </w:rPr>
            </w:pPr>
          </w:p>
        </w:tc>
        <w:tc>
          <w:tcPr>
            <w:tcW w:w="1276" w:type="dxa"/>
            <w:vAlign w:val="bottom"/>
          </w:tcPr>
          <w:p w14:paraId="145F466C"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261D6278"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6B291A37" w14:textId="77777777" w:rsidTr="006E77DC">
        <w:tc>
          <w:tcPr>
            <w:tcW w:w="284" w:type="dxa"/>
          </w:tcPr>
          <w:p w14:paraId="446951DC" w14:textId="77777777" w:rsidR="006E77DC" w:rsidRPr="00D938A9" w:rsidRDefault="006E77DC" w:rsidP="00C8044C">
            <w:pPr>
              <w:rPr>
                <w:rFonts w:asciiTheme="minorBidi" w:hAnsiTheme="minorBidi" w:cstheme="minorBidi"/>
                <w:rtl/>
              </w:rPr>
            </w:pPr>
          </w:p>
        </w:tc>
        <w:tc>
          <w:tcPr>
            <w:tcW w:w="4111" w:type="dxa"/>
            <w:vAlign w:val="bottom"/>
          </w:tcPr>
          <w:p w14:paraId="17763F37"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מדידות מחדש של ההתחייבות (הנכס) נטו:</w:t>
            </w:r>
          </w:p>
        </w:tc>
        <w:tc>
          <w:tcPr>
            <w:tcW w:w="1134" w:type="dxa"/>
            <w:vAlign w:val="bottom"/>
          </w:tcPr>
          <w:p w14:paraId="2E63CFBD" w14:textId="77777777" w:rsidR="006E77DC" w:rsidRPr="00D938A9" w:rsidRDefault="006E77DC" w:rsidP="00C8044C">
            <w:pPr>
              <w:rPr>
                <w:rFonts w:asciiTheme="minorBidi" w:hAnsiTheme="minorBidi" w:cstheme="minorBidi"/>
                <w:rtl/>
              </w:rPr>
            </w:pPr>
          </w:p>
        </w:tc>
        <w:tc>
          <w:tcPr>
            <w:tcW w:w="992" w:type="dxa"/>
            <w:vAlign w:val="bottom"/>
          </w:tcPr>
          <w:p w14:paraId="46254653" w14:textId="77777777" w:rsidR="006E77DC" w:rsidRPr="00D938A9" w:rsidRDefault="006E77DC" w:rsidP="00C8044C">
            <w:pPr>
              <w:rPr>
                <w:rFonts w:asciiTheme="minorBidi" w:hAnsiTheme="minorBidi" w:cstheme="minorBidi"/>
                <w:rtl/>
              </w:rPr>
            </w:pPr>
          </w:p>
        </w:tc>
        <w:tc>
          <w:tcPr>
            <w:tcW w:w="992" w:type="dxa"/>
            <w:vAlign w:val="bottom"/>
          </w:tcPr>
          <w:p w14:paraId="1F07AEA1" w14:textId="77777777" w:rsidR="006E77DC" w:rsidRPr="00D938A9" w:rsidRDefault="006E77DC" w:rsidP="00C8044C">
            <w:pPr>
              <w:rPr>
                <w:rFonts w:asciiTheme="minorBidi" w:hAnsiTheme="minorBidi" w:cstheme="minorBidi"/>
                <w:rtl/>
              </w:rPr>
            </w:pPr>
          </w:p>
        </w:tc>
        <w:tc>
          <w:tcPr>
            <w:tcW w:w="1276" w:type="dxa"/>
            <w:vAlign w:val="bottom"/>
          </w:tcPr>
          <w:p w14:paraId="04C30D1D" w14:textId="77777777" w:rsidR="006E77DC" w:rsidRPr="00D938A9" w:rsidRDefault="006E77DC" w:rsidP="00C8044C">
            <w:pPr>
              <w:rPr>
                <w:rFonts w:asciiTheme="minorBidi" w:hAnsiTheme="minorBidi" w:cstheme="minorBidi"/>
                <w:rtl/>
              </w:rPr>
            </w:pPr>
          </w:p>
        </w:tc>
        <w:tc>
          <w:tcPr>
            <w:tcW w:w="1134" w:type="dxa"/>
            <w:vAlign w:val="bottom"/>
          </w:tcPr>
          <w:p w14:paraId="49DAD4F8" w14:textId="77777777" w:rsidR="006E77DC" w:rsidRPr="00D938A9" w:rsidRDefault="006E77DC" w:rsidP="00C8044C">
            <w:pPr>
              <w:rPr>
                <w:rFonts w:asciiTheme="minorBidi" w:hAnsiTheme="minorBidi" w:cstheme="minorBidi"/>
                <w:rtl/>
              </w:rPr>
            </w:pPr>
          </w:p>
        </w:tc>
      </w:tr>
      <w:tr w:rsidR="006E77DC" w:rsidRPr="00D938A9" w14:paraId="60979F73" w14:textId="77777777" w:rsidTr="006E77DC">
        <w:tc>
          <w:tcPr>
            <w:tcW w:w="284" w:type="dxa"/>
          </w:tcPr>
          <w:p w14:paraId="22DF8DF1" w14:textId="77777777" w:rsidR="006E77DC" w:rsidRPr="00D938A9" w:rsidRDefault="006E77DC" w:rsidP="00C8044C">
            <w:pPr>
              <w:ind w:left="284"/>
              <w:rPr>
                <w:rFonts w:asciiTheme="minorBidi" w:hAnsiTheme="minorBidi" w:cstheme="minorBidi"/>
                <w:rtl/>
              </w:rPr>
            </w:pPr>
          </w:p>
        </w:tc>
        <w:tc>
          <w:tcPr>
            <w:tcW w:w="4111" w:type="dxa"/>
            <w:vAlign w:val="bottom"/>
          </w:tcPr>
          <w:p w14:paraId="755527FF"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התשואה על נכסי התכנית, למעט סכומים שנכללו בהוצאות (הכנסות) הריבית</w:t>
            </w:r>
          </w:p>
        </w:tc>
        <w:tc>
          <w:tcPr>
            <w:tcW w:w="1134" w:type="dxa"/>
            <w:vAlign w:val="bottom"/>
          </w:tcPr>
          <w:p w14:paraId="5EEC4C7C" w14:textId="77777777" w:rsidR="006E77DC" w:rsidRPr="00D938A9" w:rsidRDefault="006E77DC" w:rsidP="00C8044C">
            <w:pPr>
              <w:rPr>
                <w:rFonts w:asciiTheme="minorBidi" w:hAnsiTheme="minorBidi" w:cstheme="minorBidi"/>
                <w:rtl/>
              </w:rPr>
            </w:pPr>
          </w:p>
        </w:tc>
        <w:tc>
          <w:tcPr>
            <w:tcW w:w="992" w:type="dxa"/>
            <w:vAlign w:val="bottom"/>
          </w:tcPr>
          <w:p w14:paraId="2A3F0BC9" w14:textId="77777777" w:rsidR="006E77DC" w:rsidRPr="00D938A9" w:rsidRDefault="006E77DC" w:rsidP="00C8044C">
            <w:pPr>
              <w:rPr>
                <w:rFonts w:asciiTheme="minorBidi" w:hAnsiTheme="minorBidi" w:cstheme="minorBidi"/>
                <w:rtl/>
              </w:rPr>
            </w:pPr>
          </w:p>
        </w:tc>
        <w:tc>
          <w:tcPr>
            <w:tcW w:w="992" w:type="dxa"/>
            <w:vAlign w:val="bottom"/>
          </w:tcPr>
          <w:p w14:paraId="4FB3F696" w14:textId="77777777" w:rsidR="006E77DC" w:rsidRPr="00D938A9" w:rsidRDefault="006E77DC" w:rsidP="00C8044C">
            <w:pPr>
              <w:rPr>
                <w:rFonts w:asciiTheme="minorBidi" w:hAnsiTheme="minorBidi" w:cstheme="minorBidi"/>
                <w:rtl/>
              </w:rPr>
            </w:pPr>
          </w:p>
        </w:tc>
        <w:tc>
          <w:tcPr>
            <w:tcW w:w="1276" w:type="dxa"/>
            <w:vAlign w:val="bottom"/>
          </w:tcPr>
          <w:p w14:paraId="4607A6CB" w14:textId="77777777" w:rsidR="006E77DC" w:rsidRPr="00D938A9" w:rsidRDefault="006E77DC" w:rsidP="00C8044C">
            <w:pPr>
              <w:rPr>
                <w:rFonts w:asciiTheme="minorBidi" w:hAnsiTheme="minorBidi" w:cstheme="minorBidi"/>
                <w:rtl/>
              </w:rPr>
            </w:pPr>
          </w:p>
        </w:tc>
        <w:tc>
          <w:tcPr>
            <w:tcW w:w="1134" w:type="dxa"/>
            <w:vAlign w:val="bottom"/>
          </w:tcPr>
          <w:p w14:paraId="2E968C78" w14:textId="77777777" w:rsidR="006E77DC" w:rsidRPr="00D938A9" w:rsidRDefault="006E77DC" w:rsidP="00C8044C">
            <w:pPr>
              <w:rPr>
                <w:rFonts w:asciiTheme="minorBidi" w:hAnsiTheme="minorBidi" w:cstheme="minorBidi"/>
                <w:rtl/>
              </w:rPr>
            </w:pPr>
          </w:p>
        </w:tc>
      </w:tr>
      <w:tr w:rsidR="006E77DC" w:rsidRPr="00D938A9" w14:paraId="74A693C0" w14:textId="77777777" w:rsidTr="006E77DC">
        <w:tc>
          <w:tcPr>
            <w:tcW w:w="284" w:type="dxa"/>
          </w:tcPr>
          <w:p w14:paraId="33CCE009" w14:textId="77777777" w:rsidR="006E77DC" w:rsidRPr="00D938A9" w:rsidRDefault="006E77DC" w:rsidP="00C8044C">
            <w:pPr>
              <w:ind w:left="284"/>
              <w:rPr>
                <w:rFonts w:asciiTheme="minorBidi" w:hAnsiTheme="minorBidi" w:cstheme="minorBidi"/>
                <w:rtl/>
              </w:rPr>
            </w:pPr>
          </w:p>
        </w:tc>
        <w:tc>
          <w:tcPr>
            <w:tcW w:w="4111" w:type="dxa"/>
            <w:vAlign w:val="bottom"/>
          </w:tcPr>
          <w:p w14:paraId="55BB8A44"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הפסדים (רווחים) אקטואריים הנובעים משינויים בהנחות דמוגרפיות</w:t>
            </w:r>
          </w:p>
        </w:tc>
        <w:tc>
          <w:tcPr>
            <w:tcW w:w="1134" w:type="dxa"/>
            <w:vAlign w:val="bottom"/>
          </w:tcPr>
          <w:p w14:paraId="16B43A1B" w14:textId="77777777" w:rsidR="006E77DC" w:rsidRPr="00D938A9" w:rsidRDefault="006E77DC" w:rsidP="00C8044C">
            <w:pPr>
              <w:rPr>
                <w:rFonts w:asciiTheme="minorBidi" w:hAnsiTheme="minorBidi" w:cstheme="minorBidi"/>
                <w:rtl/>
              </w:rPr>
            </w:pPr>
          </w:p>
        </w:tc>
        <w:tc>
          <w:tcPr>
            <w:tcW w:w="992" w:type="dxa"/>
            <w:vAlign w:val="bottom"/>
          </w:tcPr>
          <w:p w14:paraId="1B25EAC3" w14:textId="77777777" w:rsidR="006E77DC" w:rsidRPr="00D938A9" w:rsidRDefault="006E77DC" w:rsidP="00C8044C">
            <w:pPr>
              <w:rPr>
                <w:rFonts w:asciiTheme="minorBidi" w:hAnsiTheme="minorBidi" w:cstheme="minorBidi"/>
                <w:rtl/>
              </w:rPr>
            </w:pPr>
          </w:p>
        </w:tc>
        <w:tc>
          <w:tcPr>
            <w:tcW w:w="992" w:type="dxa"/>
            <w:vAlign w:val="bottom"/>
          </w:tcPr>
          <w:p w14:paraId="18AC0339" w14:textId="77777777" w:rsidR="006E77DC" w:rsidRPr="00D938A9" w:rsidRDefault="006E77DC" w:rsidP="00C8044C">
            <w:pPr>
              <w:rPr>
                <w:rFonts w:asciiTheme="minorBidi" w:hAnsiTheme="minorBidi" w:cstheme="minorBidi"/>
                <w:rtl/>
              </w:rPr>
            </w:pPr>
          </w:p>
        </w:tc>
        <w:tc>
          <w:tcPr>
            <w:tcW w:w="1276" w:type="dxa"/>
            <w:vAlign w:val="bottom"/>
          </w:tcPr>
          <w:p w14:paraId="1A046705" w14:textId="77777777" w:rsidR="006E77DC" w:rsidRPr="00D938A9" w:rsidRDefault="006E77DC" w:rsidP="00C8044C">
            <w:pPr>
              <w:rPr>
                <w:rFonts w:asciiTheme="minorBidi" w:hAnsiTheme="minorBidi" w:cstheme="minorBidi"/>
                <w:rtl/>
              </w:rPr>
            </w:pPr>
          </w:p>
        </w:tc>
        <w:tc>
          <w:tcPr>
            <w:tcW w:w="1134" w:type="dxa"/>
            <w:vAlign w:val="bottom"/>
          </w:tcPr>
          <w:p w14:paraId="35F0DEF8" w14:textId="77777777" w:rsidR="006E77DC" w:rsidRPr="00D938A9" w:rsidRDefault="006E77DC" w:rsidP="00C8044C">
            <w:pPr>
              <w:rPr>
                <w:rFonts w:asciiTheme="minorBidi" w:hAnsiTheme="minorBidi" w:cstheme="minorBidi"/>
                <w:rtl/>
              </w:rPr>
            </w:pPr>
          </w:p>
        </w:tc>
      </w:tr>
      <w:tr w:rsidR="006E77DC" w:rsidRPr="00D938A9" w14:paraId="4755C69F" w14:textId="77777777" w:rsidTr="006E77DC">
        <w:tc>
          <w:tcPr>
            <w:tcW w:w="284" w:type="dxa"/>
          </w:tcPr>
          <w:p w14:paraId="357F2DC7" w14:textId="77777777" w:rsidR="006E77DC" w:rsidRPr="00D938A9" w:rsidRDefault="006E77DC" w:rsidP="00C8044C">
            <w:pPr>
              <w:ind w:left="284"/>
              <w:rPr>
                <w:rFonts w:asciiTheme="minorBidi" w:hAnsiTheme="minorBidi" w:cstheme="minorBidi"/>
                <w:rtl/>
              </w:rPr>
            </w:pPr>
          </w:p>
        </w:tc>
        <w:tc>
          <w:tcPr>
            <w:tcW w:w="4111" w:type="dxa"/>
            <w:vAlign w:val="bottom"/>
          </w:tcPr>
          <w:p w14:paraId="6B0BFD0A"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 xml:space="preserve">הפסדים (רווחים) אקטואריים הנובעים משינויים בהנחות פיננסיות </w:t>
            </w:r>
          </w:p>
        </w:tc>
        <w:tc>
          <w:tcPr>
            <w:tcW w:w="1134" w:type="dxa"/>
            <w:vAlign w:val="bottom"/>
          </w:tcPr>
          <w:p w14:paraId="45F748FE" w14:textId="77777777" w:rsidR="006E77DC" w:rsidRPr="00D938A9" w:rsidRDefault="006E77DC" w:rsidP="00C8044C">
            <w:pPr>
              <w:rPr>
                <w:rFonts w:asciiTheme="minorBidi" w:hAnsiTheme="minorBidi" w:cstheme="minorBidi"/>
                <w:rtl/>
              </w:rPr>
            </w:pPr>
          </w:p>
        </w:tc>
        <w:tc>
          <w:tcPr>
            <w:tcW w:w="992" w:type="dxa"/>
            <w:vAlign w:val="bottom"/>
          </w:tcPr>
          <w:p w14:paraId="3AB80287" w14:textId="77777777" w:rsidR="006E77DC" w:rsidRPr="00D938A9" w:rsidRDefault="006E77DC" w:rsidP="00C8044C">
            <w:pPr>
              <w:rPr>
                <w:rFonts w:asciiTheme="minorBidi" w:hAnsiTheme="minorBidi" w:cstheme="minorBidi"/>
                <w:rtl/>
              </w:rPr>
            </w:pPr>
          </w:p>
        </w:tc>
        <w:tc>
          <w:tcPr>
            <w:tcW w:w="992" w:type="dxa"/>
            <w:vAlign w:val="bottom"/>
          </w:tcPr>
          <w:p w14:paraId="4045CF1B" w14:textId="77777777" w:rsidR="006E77DC" w:rsidRPr="00D938A9" w:rsidRDefault="006E77DC" w:rsidP="00C8044C">
            <w:pPr>
              <w:rPr>
                <w:rFonts w:asciiTheme="minorBidi" w:hAnsiTheme="minorBidi" w:cstheme="minorBidi"/>
                <w:rtl/>
              </w:rPr>
            </w:pPr>
          </w:p>
        </w:tc>
        <w:tc>
          <w:tcPr>
            <w:tcW w:w="1276" w:type="dxa"/>
            <w:vAlign w:val="bottom"/>
          </w:tcPr>
          <w:p w14:paraId="51272562" w14:textId="77777777" w:rsidR="006E77DC" w:rsidRPr="00D938A9" w:rsidRDefault="006E77DC" w:rsidP="00C8044C">
            <w:pPr>
              <w:rPr>
                <w:rFonts w:asciiTheme="minorBidi" w:hAnsiTheme="minorBidi" w:cstheme="minorBidi"/>
                <w:rtl/>
              </w:rPr>
            </w:pPr>
          </w:p>
        </w:tc>
        <w:tc>
          <w:tcPr>
            <w:tcW w:w="1134" w:type="dxa"/>
            <w:vAlign w:val="bottom"/>
          </w:tcPr>
          <w:p w14:paraId="65D213FD" w14:textId="77777777" w:rsidR="006E77DC" w:rsidRPr="00D938A9" w:rsidRDefault="006E77DC" w:rsidP="00C8044C">
            <w:pPr>
              <w:rPr>
                <w:rFonts w:asciiTheme="minorBidi" w:hAnsiTheme="minorBidi" w:cstheme="minorBidi"/>
                <w:rtl/>
              </w:rPr>
            </w:pPr>
          </w:p>
        </w:tc>
      </w:tr>
      <w:tr w:rsidR="006E77DC" w:rsidRPr="00D938A9" w14:paraId="16BB13F8" w14:textId="77777777" w:rsidTr="006E77DC">
        <w:tc>
          <w:tcPr>
            <w:tcW w:w="284" w:type="dxa"/>
          </w:tcPr>
          <w:p w14:paraId="40B1A950" w14:textId="77777777" w:rsidR="006E77DC" w:rsidRPr="00D938A9" w:rsidRDefault="006E77DC" w:rsidP="00C8044C">
            <w:pPr>
              <w:ind w:left="284"/>
              <w:rPr>
                <w:rFonts w:asciiTheme="minorBidi" w:hAnsiTheme="minorBidi" w:cstheme="minorBidi"/>
                <w:rtl/>
              </w:rPr>
            </w:pPr>
          </w:p>
        </w:tc>
        <w:tc>
          <w:tcPr>
            <w:tcW w:w="4111" w:type="dxa"/>
            <w:vAlign w:val="bottom"/>
          </w:tcPr>
          <w:p w14:paraId="7AB93CF2"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הפסדים (רווחים) אקטואריים הנובעים מתיאומים בהתאם לניסיון</w:t>
            </w:r>
          </w:p>
        </w:tc>
        <w:tc>
          <w:tcPr>
            <w:tcW w:w="1134" w:type="dxa"/>
            <w:vAlign w:val="bottom"/>
          </w:tcPr>
          <w:p w14:paraId="2F641CC8" w14:textId="77777777" w:rsidR="006E77DC" w:rsidRPr="00D938A9" w:rsidRDefault="006E77DC" w:rsidP="00C8044C">
            <w:pPr>
              <w:rPr>
                <w:rFonts w:asciiTheme="minorBidi" w:hAnsiTheme="minorBidi" w:cstheme="minorBidi"/>
                <w:rtl/>
              </w:rPr>
            </w:pPr>
          </w:p>
        </w:tc>
        <w:tc>
          <w:tcPr>
            <w:tcW w:w="992" w:type="dxa"/>
            <w:vAlign w:val="bottom"/>
          </w:tcPr>
          <w:p w14:paraId="2EB0EAB7" w14:textId="77777777" w:rsidR="006E77DC" w:rsidRPr="00D938A9" w:rsidRDefault="006E77DC" w:rsidP="00C8044C">
            <w:pPr>
              <w:rPr>
                <w:rFonts w:asciiTheme="minorBidi" w:hAnsiTheme="minorBidi" w:cstheme="minorBidi"/>
                <w:rtl/>
              </w:rPr>
            </w:pPr>
          </w:p>
        </w:tc>
        <w:tc>
          <w:tcPr>
            <w:tcW w:w="992" w:type="dxa"/>
            <w:vAlign w:val="bottom"/>
          </w:tcPr>
          <w:p w14:paraId="542941F3" w14:textId="77777777" w:rsidR="006E77DC" w:rsidRPr="00D938A9" w:rsidRDefault="006E77DC" w:rsidP="00C8044C">
            <w:pPr>
              <w:rPr>
                <w:rFonts w:asciiTheme="minorBidi" w:hAnsiTheme="minorBidi" w:cstheme="minorBidi"/>
                <w:rtl/>
              </w:rPr>
            </w:pPr>
          </w:p>
        </w:tc>
        <w:tc>
          <w:tcPr>
            <w:tcW w:w="1276" w:type="dxa"/>
            <w:vAlign w:val="bottom"/>
          </w:tcPr>
          <w:p w14:paraId="4DD3EE74" w14:textId="77777777" w:rsidR="006E77DC" w:rsidRPr="00D938A9" w:rsidRDefault="006E77DC" w:rsidP="00C8044C">
            <w:pPr>
              <w:rPr>
                <w:rFonts w:asciiTheme="minorBidi" w:hAnsiTheme="minorBidi" w:cstheme="minorBidi"/>
                <w:rtl/>
              </w:rPr>
            </w:pPr>
          </w:p>
        </w:tc>
        <w:tc>
          <w:tcPr>
            <w:tcW w:w="1134" w:type="dxa"/>
            <w:vAlign w:val="bottom"/>
          </w:tcPr>
          <w:p w14:paraId="566FB68D" w14:textId="77777777" w:rsidR="006E77DC" w:rsidRPr="00D938A9" w:rsidRDefault="006E77DC" w:rsidP="00C8044C">
            <w:pPr>
              <w:rPr>
                <w:rFonts w:asciiTheme="minorBidi" w:hAnsiTheme="minorBidi" w:cstheme="minorBidi"/>
                <w:rtl/>
              </w:rPr>
            </w:pPr>
          </w:p>
        </w:tc>
      </w:tr>
      <w:tr w:rsidR="006E77DC" w:rsidRPr="00D938A9" w14:paraId="480A4D83" w14:textId="77777777" w:rsidTr="006E77DC">
        <w:tc>
          <w:tcPr>
            <w:tcW w:w="284" w:type="dxa"/>
          </w:tcPr>
          <w:p w14:paraId="21F9D548" w14:textId="77777777" w:rsidR="006E77DC" w:rsidRPr="00D938A9" w:rsidRDefault="006E77DC" w:rsidP="00C8044C">
            <w:pPr>
              <w:ind w:left="284"/>
              <w:rPr>
                <w:rFonts w:asciiTheme="minorBidi" w:hAnsiTheme="minorBidi" w:cstheme="minorBidi"/>
                <w:rtl/>
              </w:rPr>
            </w:pPr>
          </w:p>
        </w:tc>
        <w:tc>
          <w:tcPr>
            <w:tcW w:w="4111" w:type="dxa"/>
            <w:vAlign w:val="bottom"/>
          </w:tcPr>
          <w:p w14:paraId="0877E9E0"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שינוי בהשפעה של תקרת הנכס, למעט סכומים שנכללו בהוצאות (הכנסות) הריבית</w:t>
            </w:r>
          </w:p>
        </w:tc>
        <w:tc>
          <w:tcPr>
            <w:tcW w:w="1134" w:type="dxa"/>
            <w:vAlign w:val="bottom"/>
          </w:tcPr>
          <w:p w14:paraId="7B53EB1F"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5D6FFFAB"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2CB02341" w14:textId="77777777" w:rsidR="006E77DC" w:rsidRPr="00D938A9" w:rsidRDefault="006E77DC" w:rsidP="00C8044C">
            <w:pPr>
              <w:pBdr>
                <w:bottom w:val="single" w:sz="4" w:space="1" w:color="auto"/>
              </w:pBdr>
              <w:rPr>
                <w:rFonts w:asciiTheme="minorBidi" w:hAnsiTheme="minorBidi" w:cstheme="minorBidi"/>
                <w:rtl/>
              </w:rPr>
            </w:pPr>
          </w:p>
        </w:tc>
        <w:tc>
          <w:tcPr>
            <w:tcW w:w="1276" w:type="dxa"/>
            <w:vAlign w:val="bottom"/>
          </w:tcPr>
          <w:p w14:paraId="7C45502C"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0A21A6D7"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3D62795B" w14:textId="77777777" w:rsidTr="006E77DC">
        <w:tc>
          <w:tcPr>
            <w:tcW w:w="284" w:type="dxa"/>
          </w:tcPr>
          <w:p w14:paraId="4E4C7866" w14:textId="77777777" w:rsidR="006E77DC" w:rsidRPr="00D938A9" w:rsidRDefault="006E77DC" w:rsidP="00C8044C">
            <w:pPr>
              <w:rPr>
                <w:rFonts w:asciiTheme="minorBidi" w:hAnsiTheme="minorBidi" w:cstheme="minorBidi"/>
              </w:rPr>
            </w:pPr>
          </w:p>
        </w:tc>
        <w:tc>
          <w:tcPr>
            <w:tcW w:w="4111" w:type="dxa"/>
            <w:vAlign w:val="bottom"/>
          </w:tcPr>
          <w:p w14:paraId="66B3CAC7" w14:textId="77777777" w:rsidR="006E77DC" w:rsidRPr="00D938A9" w:rsidRDefault="006E77DC" w:rsidP="00C8044C">
            <w:pPr>
              <w:rPr>
                <w:rFonts w:asciiTheme="minorBidi" w:hAnsiTheme="minorBidi" w:cstheme="minorBidi"/>
              </w:rPr>
            </w:pPr>
          </w:p>
        </w:tc>
        <w:tc>
          <w:tcPr>
            <w:tcW w:w="1134" w:type="dxa"/>
            <w:vAlign w:val="bottom"/>
          </w:tcPr>
          <w:p w14:paraId="1A771973"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66180C7E" w14:textId="77777777" w:rsidR="006E77DC" w:rsidRPr="00D938A9" w:rsidRDefault="006E77DC" w:rsidP="00C8044C">
            <w:pPr>
              <w:pBdr>
                <w:bottom w:val="single" w:sz="4" w:space="1" w:color="auto"/>
              </w:pBdr>
              <w:rPr>
                <w:rFonts w:asciiTheme="minorBidi" w:hAnsiTheme="minorBidi" w:cstheme="minorBidi"/>
              </w:rPr>
            </w:pPr>
          </w:p>
        </w:tc>
        <w:tc>
          <w:tcPr>
            <w:tcW w:w="992" w:type="dxa"/>
            <w:vAlign w:val="bottom"/>
          </w:tcPr>
          <w:p w14:paraId="43A4350F" w14:textId="77777777" w:rsidR="006E77DC" w:rsidRPr="00D938A9" w:rsidRDefault="006E77DC" w:rsidP="00C8044C">
            <w:pPr>
              <w:pBdr>
                <w:bottom w:val="single" w:sz="4" w:space="1" w:color="auto"/>
              </w:pBdr>
              <w:rPr>
                <w:rFonts w:asciiTheme="minorBidi" w:hAnsiTheme="minorBidi" w:cstheme="minorBidi"/>
                <w:rtl/>
              </w:rPr>
            </w:pPr>
          </w:p>
        </w:tc>
        <w:tc>
          <w:tcPr>
            <w:tcW w:w="1276" w:type="dxa"/>
            <w:vAlign w:val="bottom"/>
          </w:tcPr>
          <w:p w14:paraId="0D9460E3"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10558F2D"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3F1379EF" w14:textId="77777777" w:rsidTr="006E77DC">
        <w:tc>
          <w:tcPr>
            <w:tcW w:w="284" w:type="dxa"/>
          </w:tcPr>
          <w:p w14:paraId="05D660E5" w14:textId="77777777" w:rsidR="006E77DC" w:rsidRPr="00D938A9" w:rsidRDefault="006E77DC" w:rsidP="00C8044C">
            <w:pPr>
              <w:rPr>
                <w:rFonts w:asciiTheme="minorBidi" w:hAnsiTheme="minorBidi" w:cstheme="minorBidi"/>
                <w:rtl/>
              </w:rPr>
            </w:pPr>
          </w:p>
        </w:tc>
        <w:tc>
          <w:tcPr>
            <w:tcW w:w="4111" w:type="dxa"/>
            <w:vAlign w:val="bottom"/>
          </w:tcPr>
          <w:p w14:paraId="0C4FD396"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הפרשים מתרגום דוחות כספיים</w:t>
            </w:r>
          </w:p>
        </w:tc>
        <w:tc>
          <w:tcPr>
            <w:tcW w:w="1134" w:type="dxa"/>
            <w:vAlign w:val="bottom"/>
          </w:tcPr>
          <w:p w14:paraId="6D74E347" w14:textId="77777777" w:rsidR="006E77DC" w:rsidRPr="00D938A9" w:rsidRDefault="006E77DC" w:rsidP="00C8044C">
            <w:pPr>
              <w:rPr>
                <w:rFonts w:asciiTheme="minorBidi" w:hAnsiTheme="minorBidi" w:cstheme="minorBidi"/>
                <w:rtl/>
              </w:rPr>
            </w:pPr>
          </w:p>
        </w:tc>
        <w:tc>
          <w:tcPr>
            <w:tcW w:w="992" w:type="dxa"/>
            <w:vAlign w:val="bottom"/>
          </w:tcPr>
          <w:p w14:paraId="38400711" w14:textId="77777777" w:rsidR="006E77DC" w:rsidRPr="00D938A9" w:rsidRDefault="006E77DC" w:rsidP="00C8044C">
            <w:pPr>
              <w:rPr>
                <w:rFonts w:asciiTheme="minorBidi" w:hAnsiTheme="minorBidi" w:cstheme="minorBidi"/>
                <w:rtl/>
              </w:rPr>
            </w:pPr>
          </w:p>
        </w:tc>
        <w:tc>
          <w:tcPr>
            <w:tcW w:w="992" w:type="dxa"/>
            <w:vAlign w:val="bottom"/>
          </w:tcPr>
          <w:p w14:paraId="0B5BDCCA" w14:textId="77777777" w:rsidR="006E77DC" w:rsidRPr="00D938A9" w:rsidRDefault="006E77DC" w:rsidP="00C8044C">
            <w:pPr>
              <w:rPr>
                <w:rFonts w:asciiTheme="minorBidi" w:hAnsiTheme="minorBidi" w:cstheme="minorBidi"/>
                <w:rtl/>
              </w:rPr>
            </w:pPr>
          </w:p>
        </w:tc>
        <w:tc>
          <w:tcPr>
            <w:tcW w:w="1276" w:type="dxa"/>
            <w:vAlign w:val="bottom"/>
          </w:tcPr>
          <w:p w14:paraId="5E31DB0B" w14:textId="77777777" w:rsidR="006E77DC" w:rsidRPr="00D938A9" w:rsidRDefault="006E77DC" w:rsidP="00C8044C">
            <w:pPr>
              <w:rPr>
                <w:rFonts w:asciiTheme="minorBidi" w:hAnsiTheme="minorBidi" w:cstheme="minorBidi"/>
                <w:rtl/>
              </w:rPr>
            </w:pPr>
          </w:p>
        </w:tc>
        <w:tc>
          <w:tcPr>
            <w:tcW w:w="1134" w:type="dxa"/>
            <w:vAlign w:val="bottom"/>
          </w:tcPr>
          <w:p w14:paraId="39AD0E89" w14:textId="77777777" w:rsidR="006E77DC" w:rsidRPr="00D938A9" w:rsidRDefault="006E77DC" w:rsidP="00C8044C">
            <w:pPr>
              <w:rPr>
                <w:rFonts w:asciiTheme="minorBidi" w:hAnsiTheme="minorBidi" w:cstheme="minorBidi"/>
                <w:rtl/>
              </w:rPr>
            </w:pPr>
          </w:p>
        </w:tc>
      </w:tr>
      <w:tr w:rsidR="006E77DC" w:rsidRPr="00D938A9" w14:paraId="72B07144" w14:textId="77777777" w:rsidTr="006E77DC">
        <w:tc>
          <w:tcPr>
            <w:tcW w:w="284" w:type="dxa"/>
          </w:tcPr>
          <w:p w14:paraId="69398955" w14:textId="77777777" w:rsidR="006E77DC" w:rsidRPr="00D938A9" w:rsidRDefault="006E77DC" w:rsidP="00C8044C">
            <w:pPr>
              <w:rPr>
                <w:rFonts w:asciiTheme="minorBidi" w:hAnsiTheme="minorBidi" w:cstheme="minorBidi"/>
                <w:rtl/>
              </w:rPr>
            </w:pPr>
          </w:p>
        </w:tc>
        <w:tc>
          <w:tcPr>
            <w:tcW w:w="4111" w:type="dxa"/>
            <w:vAlign w:val="bottom"/>
          </w:tcPr>
          <w:p w14:paraId="5F5674F8"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הפקדות לתוכנית:</w:t>
            </w:r>
          </w:p>
        </w:tc>
        <w:tc>
          <w:tcPr>
            <w:tcW w:w="1134" w:type="dxa"/>
            <w:vAlign w:val="bottom"/>
          </w:tcPr>
          <w:p w14:paraId="12D227F0" w14:textId="77777777" w:rsidR="006E77DC" w:rsidRPr="00D938A9" w:rsidRDefault="006E77DC" w:rsidP="00C8044C">
            <w:pPr>
              <w:rPr>
                <w:rFonts w:asciiTheme="minorBidi" w:hAnsiTheme="minorBidi" w:cstheme="minorBidi"/>
                <w:rtl/>
              </w:rPr>
            </w:pPr>
          </w:p>
        </w:tc>
        <w:tc>
          <w:tcPr>
            <w:tcW w:w="992" w:type="dxa"/>
            <w:vAlign w:val="bottom"/>
          </w:tcPr>
          <w:p w14:paraId="2352CD80" w14:textId="77777777" w:rsidR="006E77DC" w:rsidRPr="00D938A9" w:rsidRDefault="006E77DC" w:rsidP="00C8044C">
            <w:pPr>
              <w:rPr>
                <w:rFonts w:asciiTheme="minorBidi" w:hAnsiTheme="minorBidi" w:cstheme="minorBidi"/>
                <w:rtl/>
              </w:rPr>
            </w:pPr>
          </w:p>
        </w:tc>
        <w:tc>
          <w:tcPr>
            <w:tcW w:w="992" w:type="dxa"/>
            <w:vAlign w:val="bottom"/>
          </w:tcPr>
          <w:p w14:paraId="3AA25A87" w14:textId="77777777" w:rsidR="006E77DC" w:rsidRPr="00D938A9" w:rsidRDefault="006E77DC" w:rsidP="00C8044C">
            <w:pPr>
              <w:rPr>
                <w:rFonts w:asciiTheme="minorBidi" w:hAnsiTheme="minorBidi" w:cstheme="minorBidi"/>
                <w:rtl/>
              </w:rPr>
            </w:pPr>
          </w:p>
        </w:tc>
        <w:tc>
          <w:tcPr>
            <w:tcW w:w="1276" w:type="dxa"/>
            <w:vAlign w:val="bottom"/>
          </w:tcPr>
          <w:p w14:paraId="0177BB46" w14:textId="77777777" w:rsidR="006E77DC" w:rsidRPr="00D938A9" w:rsidRDefault="006E77DC" w:rsidP="00C8044C">
            <w:pPr>
              <w:rPr>
                <w:rFonts w:asciiTheme="minorBidi" w:hAnsiTheme="minorBidi" w:cstheme="minorBidi"/>
                <w:rtl/>
              </w:rPr>
            </w:pPr>
          </w:p>
        </w:tc>
        <w:tc>
          <w:tcPr>
            <w:tcW w:w="1134" w:type="dxa"/>
            <w:vAlign w:val="bottom"/>
          </w:tcPr>
          <w:p w14:paraId="695811D1" w14:textId="77777777" w:rsidR="006E77DC" w:rsidRPr="00D938A9" w:rsidRDefault="006E77DC" w:rsidP="00C8044C">
            <w:pPr>
              <w:rPr>
                <w:rFonts w:asciiTheme="minorBidi" w:hAnsiTheme="minorBidi" w:cstheme="minorBidi"/>
                <w:rtl/>
              </w:rPr>
            </w:pPr>
          </w:p>
        </w:tc>
      </w:tr>
      <w:tr w:rsidR="006E77DC" w:rsidRPr="00D938A9" w14:paraId="32347366" w14:textId="77777777" w:rsidTr="006E77DC">
        <w:tc>
          <w:tcPr>
            <w:tcW w:w="284" w:type="dxa"/>
          </w:tcPr>
          <w:p w14:paraId="75F62A0C" w14:textId="77777777" w:rsidR="006E77DC" w:rsidRPr="00D938A9" w:rsidRDefault="006E77DC" w:rsidP="00C8044C">
            <w:pPr>
              <w:ind w:left="284"/>
              <w:rPr>
                <w:rFonts w:asciiTheme="minorBidi" w:hAnsiTheme="minorBidi" w:cstheme="minorBidi"/>
                <w:rtl/>
              </w:rPr>
            </w:pPr>
          </w:p>
        </w:tc>
        <w:tc>
          <w:tcPr>
            <w:tcW w:w="4111" w:type="dxa"/>
            <w:vAlign w:val="bottom"/>
          </w:tcPr>
          <w:p w14:paraId="7FB8015F"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הפקדות המעביד</w:t>
            </w:r>
          </w:p>
        </w:tc>
        <w:tc>
          <w:tcPr>
            <w:tcW w:w="1134" w:type="dxa"/>
            <w:vAlign w:val="bottom"/>
          </w:tcPr>
          <w:p w14:paraId="511992D2" w14:textId="77777777" w:rsidR="006E77DC" w:rsidRPr="00D938A9" w:rsidRDefault="006E77DC" w:rsidP="00C8044C">
            <w:pPr>
              <w:rPr>
                <w:rFonts w:asciiTheme="minorBidi" w:hAnsiTheme="minorBidi" w:cstheme="minorBidi"/>
                <w:rtl/>
              </w:rPr>
            </w:pPr>
          </w:p>
        </w:tc>
        <w:tc>
          <w:tcPr>
            <w:tcW w:w="992" w:type="dxa"/>
            <w:vAlign w:val="bottom"/>
          </w:tcPr>
          <w:p w14:paraId="5D225F20" w14:textId="77777777" w:rsidR="006E77DC" w:rsidRPr="00D938A9" w:rsidRDefault="006E77DC" w:rsidP="00C8044C">
            <w:pPr>
              <w:rPr>
                <w:rFonts w:asciiTheme="minorBidi" w:hAnsiTheme="minorBidi" w:cstheme="minorBidi"/>
                <w:rtl/>
              </w:rPr>
            </w:pPr>
          </w:p>
        </w:tc>
        <w:tc>
          <w:tcPr>
            <w:tcW w:w="992" w:type="dxa"/>
            <w:vAlign w:val="bottom"/>
          </w:tcPr>
          <w:p w14:paraId="0AA82A7E" w14:textId="77777777" w:rsidR="006E77DC" w:rsidRPr="00D938A9" w:rsidRDefault="006E77DC" w:rsidP="00C8044C">
            <w:pPr>
              <w:rPr>
                <w:rFonts w:asciiTheme="minorBidi" w:hAnsiTheme="minorBidi" w:cstheme="minorBidi"/>
                <w:rtl/>
              </w:rPr>
            </w:pPr>
          </w:p>
        </w:tc>
        <w:tc>
          <w:tcPr>
            <w:tcW w:w="1276" w:type="dxa"/>
            <w:vAlign w:val="bottom"/>
          </w:tcPr>
          <w:p w14:paraId="7072CB68" w14:textId="77777777" w:rsidR="006E77DC" w:rsidRPr="00D938A9" w:rsidRDefault="006E77DC" w:rsidP="00C8044C">
            <w:pPr>
              <w:rPr>
                <w:rFonts w:asciiTheme="minorBidi" w:hAnsiTheme="minorBidi" w:cstheme="minorBidi"/>
                <w:rtl/>
              </w:rPr>
            </w:pPr>
          </w:p>
        </w:tc>
        <w:tc>
          <w:tcPr>
            <w:tcW w:w="1134" w:type="dxa"/>
            <w:vAlign w:val="bottom"/>
          </w:tcPr>
          <w:p w14:paraId="7EF2585A" w14:textId="77777777" w:rsidR="006E77DC" w:rsidRPr="00D938A9" w:rsidRDefault="006E77DC" w:rsidP="00C8044C">
            <w:pPr>
              <w:rPr>
                <w:rFonts w:asciiTheme="minorBidi" w:hAnsiTheme="minorBidi" w:cstheme="minorBidi"/>
                <w:rtl/>
              </w:rPr>
            </w:pPr>
          </w:p>
        </w:tc>
      </w:tr>
      <w:tr w:rsidR="006E77DC" w:rsidRPr="00D938A9" w14:paraId="256E120B" w14:textId="77777777" w:rsidTr="006E77DC">
        <w:tc>
          <w:tcPr>
            <w:tcW w:w="284" w:type="dxa"/>
          </w:tcPr>
          <w:p w14:paraId="213BEFE4" w14:textId="77777777" w:rsidR="006E77DC" w:rsidRPr="00D938A9" w:rsidRDefault="006E77DC" w:rsidP="00C8044C">
            <w:pPr>
              <w:ind w:left="284"/>
              <w:rPr>
                <w:rFonts w:asciiTheme="minorBidi" w:hAnsiTheme="minorBidi" w:cstheme="minorBidi"/>
                <w:rtl/>
              </w:rPr>
            </w:pPr>
          </w:p>
        </w:tc>
        <w:tc>
          <w:tcPr>
            <w:tcW w:w="4111" w:type="dxa"/>
            <w:vAlign w:val="bottom"/>
          </w:tcPr>
          <w:p w14:paraId="136EBD85"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הפקדות משתתפי התוכנית</w:t>
            </w:r>
          </w:p>
        </w:tc>
        <w:tc>
          <w:tcPr>
            <w:tcW w:w="1134" w:type="dxa"/>
            <w:vAlign w:val="bottom"/>
          </w:tcPr>
          <w:p w14:paraId="1A6959EE" w14:textId="77777777" w:rsidR="006E77DC" w:rsidRPr="00D938A9" w:rsidRDefault="006E77DC" w:rsidP="00C8044C">
            <w:pPr>
              <w:rPr>
                <w:rFonts w:asciiTheme="minorBidi" w:hAnsiTheme="minorBidi" w:cstheme="minorBidi"/>
                <w:rtl/>
              </w:rPr>
            </w:pPr>
          </w:p>
        </w:tc>
        <w:tc>
          <w:tcPr>
            <w:tcW w:w="992" w:type="dxa"/>
            <w:vAlign w:val="bottom"/>
          </w:tcPr>
          <w:p w14:paraId="56ABC54B" w14:textId="77777777" w:rsidR="006E77DC" w:rsidRPr="00D938A9" w:rsidRDefault="006E77DC" w:rsidP="00C8044C">
            <w:pPr>
              <w:rPr>
                <w:rFonts w:asciiTheme="minorBidi" w:hAnsiTheme="minorBidi" w:cstheme="minorBidi"/>
                <w:rtl/>
              </w:rPr>
            </w:pPr>
          </w:p>
        </w:tc>
        <w:tc>
          <w:tcPr>
            <w:tcW w:w="992" w:type="dxa"/>
            <w:vAlign w:val="bottom"/>
          </w:tcPr>
          <w:p w14:paraId="16BCB32D" w14:textId="77777777" w:rsidR="006E77DC" w:rsidRPr="00D938A9" w:rsidRDefault="006E77DC" w:rsidP="00C8044C">
            <w:pPr>
              <w:rPr>
                <w:rFonts w:asciiTheme="minorBidi" w:hAnsiTheme="minorBidi" w:cstheme="minorBidi"/>
                <w:rtl/>
              </w:rPr>
            </w:pPr>
          </w:p>
        </w:tc>
        <w:tc>
          <w:tcPr>
            <w:tcW w:w="1276" w:type="dxa"/>
            <w:vAlign w:val="bottom"/>
          </w:tcPr>
          <w:p w14:paraId="60329286" w14:textId="77777777" w:rsidR="006E77DC" w:rsidRPr="00D938A9" w:rsidRDefault="006E77DC" w:rsidP="00C8044C">
            <w:pPr>
              <w:rPr>
                <w:rFonts w:asciiTheme="minorBidi" w:hAnsiTheme="minorBidi" w:cstheme="minorBidi"/>
                <w:rtl/>
              </w:rPr>
            </w:pPr>
          </w:p>
        </w:tc>
        <w:tc>
          <w:tcPr>
            <w:tcW w:w="1134" w:type="dxa"/>
            <w:vAlign w:val="bottom"/>
          </w:tcPr>
          <w:p w14:paraId="0F2BFBF8" w14:textId="77777777" w:rsidR="006E77DC" w:rsidRPr="00D938A9" w:rsidRDefault="006E77DC" w:rsidP="00C8044C">
            <w:pPr>
              <w:rPr>
                <w:rFonts w:asciiTheme="minorBidi" w:hAnsiTheme="minorBidi" w:cstheme="minorBidi"/>
                <w:rtl/>
              </w:rPr>
            </w:pPr>
          </w:p>
        </w:tc>
      </w:tr>
      <w:tr w:rsidR="006E77DC" w:rsidRPr="00D938A9" w14:paraId="521B637C" w14:textId="77777777" w:rsidTr="006E77DC">
        <w:tc>
          <w:tcPr>
            <w:tcW w:w="284" w:type="dxa"/>
          </w:tcPr>
          <w:p w14:paraId="0AB6E546" w14:textId="77777777" w:rsidR="006E77DC" w:rsidRPr="00D938A9" w:rsidRDefault="006E77DC" w:rsidP="00C8044C">
            <w:pPr>
              <w:rPr>
                <w:rFonts w:asciiTheme="minorBidi" w:hAnsiTheme="minorBidi" w:cstheme="minorBidi"/>
                <w:rtl/>
              </w:rPr>
            </w:pPr>
          </w:p>
        </w:tc>
        <w:tc>
          <w:tcPr>
            <w:tcW w:w="4111" w:type="dxa"/>
            <w:vAlign w:val="bottom"/>
          </w:tcPr>
          <w:p w14:paraId="25866787"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תשלומים מהתוכנית:</w:t>
            </w:r>
          </w:p>
        </w:tc>
        <w:tc>
          <w:tcPr>
            <w:tcW w:w="1134" w:type="dxa"/>
            <w:vAlign w:val="bottom"/>
          </w:tcPr>
          <w:p w14:paraId="303E6941" w14:textId="77777777" w:rsidR="006E77DC" w:rsidRPr="00D938A9" w:rsidRDefault="006E77DC" w:rsidP="00C8044C">
            <w:pPr>
              <w:rPr>
                <w:rFonts w:asciiTheme="minorBidi" w:hAnsiTheme="minorBidi" w:cstheme="minorBidi"/>
                <w:rtl/>
              </w:rPr>
            </w:pPr>
          </w:p>
        </w:tc>
        <w:tc>
          <w:tcPr>
            <w:tcW w:w="992" w:type="dxa"/>
            <w:vAlign w:val="bottom"/>
          </w:tcPr>
          <w:p w14:paraId="6558B9D4" w14:textId="77777777" w:rsidR="006E77DC" w:rsidRPr="00D938A9" w:rsidRDefault="006E77DC" w:rsidP="00C8044C">
            <w:pPr>
              <w:rPr>
                <w:rFonts w:asciiTheme="minorBidi" w:hAnsiTheme="minorBidi" w:cstheme="minorBidi"/>
                <w:rtl/>
              </w:rPr>
            </w:pPr>
          </w:p>
        </w:tc>
        <w:tc>
          <w:tcPr>
            <w:tcW w:w="992" w:type="dxa"/>
            <w:vAlign w:val="bottom"/>
          </w:tcPr>
          <w:p w14:paraId="17DDE457" w14:textId="77777777" w:rsidR="006E77DC" w:rsidRPr="00D938A9" w:rsidRDefault="006E77DC" w:rsidP="00C8044C">
            <w:pPr>
              <w:rPr>
                <w:rFonts w:asciiTheme="minorBidi" w:hAnsiTheme="minorBidi" w:cstheme="minorBidi"/>
                <w:rtl/>
              </w:rPr>
            </w:pPr>
          </w:p>
        </w:tc>
        <w:tc>
          <w:tcPr>
            <w:tcW w:w="1276" w:type="dxa"/>
            <w:vAlign w:val="bottom"/>
          </w:tcPr>
          <w:p w14:paraId="368DADC8" w14:textId="77777777" w:rsidR="006E77DC" w:rsidRPr="00D938A9" w:rsidRDefault="006E77DC" w:rsidP="00C8044C">
            <w:pPr>
              <w:rPr>
                <w:rFonts w:asciiTheme="minorBidi" w:hAnsiTheme="minorBidi" w:cstheme="minorBidi"/>
                <w:rtl/>
              </w:rPr>
            </w:pPr>
          </w:p>
        </w:tc>
        <w:tc>
          <w:tcPr>
            <w:tcW w:w="1134" w:type="dxa"/>
            <w:vAlign w:val="bottom"/>
          </w:tcPr>
          <w:p w14:paraId="745092C4" w14:textId="77777777" w:rsidR="006E77DC" w:rsidRPr="00D938A9" w:rsidRDefault="006E77DC" w:rsidP="00C8044C">
            <w:pPr>
              <w:rPr>
                <w:rFonts w:asciiTheme="minorBidi" w:hAnsiTheme="minorBidi" w:cstheme="minorBidi"/>
                <w:rtl/>
              </w:rPr>
            </w:pPr>
          </w:p>
        </w:tc>
      </w:tr>
      <w:tr w:rsidR="006E77DC" w:rsidRPr="00D938A9" w14:paraId="7B816A9D" w14:textId="77777777" w:rsidTr="006E77DC">
        <w:tc>
          <w:tcPr>
            <w:tcW w:w="284" w:type="dxa"/>
          </w:tcPr>
          <w:p w14:paraId="7FC476AB" w14:textId="77777777" w:rsidR="006E77DC" w:rsidRPr="00D938A9" w:rsidRDefault="006E77DC" w:rsidP="00C8044C">
            <w:pPr>
              <w:ind w:left="284"/>
              <w:rPr>
                <w:rFonts w:asciiTheme="minorBidi" w:hAnsiTheme="minorBidi" w:cstheme="minorBidi"/>
                <w:rtl/>
              </w:rPr>
            </w:pPr>
          </w:p>
        </w:tc>
        <w:tc>
          <w:tcPr>
            <w:tcW w:w="4111" w:type="dxa"/>
            <w:vAlign w:val="bottom"/>
          </w:tcPr>
          <w:p w14:paraId="2F096A2B"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תשלומי הטבה</w:t>
            </w:r>
          </w:p>
        </w:tc>
        <w:tc>
          <w:tcPr>
            <w:tcW w:w="1134" w:type="dxa"/>
            <w:vAlign w:val="bottom"/>
          </w:tcPr>
          <w:p w14:paraId="173ACAC4" w14:textId="77777777" w:rsidR="006E77DC" w:rsidRPr="00D938A9" w:rsidRDefault="006E77DC" w:rsidP="00C8044C">
            <w:pPr>
              <w:rPr>
                <w:rFonts w:asciiTheme="minorBidi" w:hAnsiTheme="minorBidi" w:cstheme="minorBidi"/>
                <w:rtl/>
              </w:rPr>
            </w:pPr>
          </w:p>
        </w:tc>
        <w:tc>
          <w:tcPr>
            <w:tcW w:w="992" w:type="dxa"/>
            <w:vAlign w:val="bottom"/>
          </w:tcPr>
          <w:p w14:paraId="45817E32" w14:textId="77777777" w:rsidR="006E77DC" w:rsidRPr="00D938A9" w:rsidRDefault="006E77DC" w:rsidP="00C8044C">
            <w:pPr>
              <w:rPr>
                <w:rFonts w:asciiTheme="minorBidi" w:hAnsiTheme="minorBidi" w:cstheme="minorBidi"/>
                <w:rtl/>
              </w:rPr>
            </w:pPr>
          </w:p>
        </w:tc>
        <w:tc>
          <w:tcPr>
            <w:tcW w:w="992" w:type="dxa"/>
            <w:vAlign w:val="bottom"/>
          </w:tcPr>
          <w:p w14:paraId="13D31876" w14:textId="77777777" w:rsidR="006E77DC" w:rsidRPr="00D938A9" w:rsidRDefault="006E77DC" w:rsidP="00C8044C">
            <w:pPr>
              <w:rPr>
                <w:rFonts w:asciiTheme="minorBidi" w:hAnsiTheme="minorBidi" w:cstheme="minorBidi"/>
                <w:rtl/>
              </w:rPr>
            </w:pPr>
          </w:p>
        </w:tc>
        <w:tc>
          <w:tcPr>
            <w:tcW w:w="1276" w:type="dxa"/>
            <w:vAlign w:val="bottom"/>
          </w:tcPr>
          <w:p w14:paraId="245E279B" w14:textId="77777777" w:rsidR="006E77DC" w:rsidRPr="00D938A9" w:rsidRDefault="006E77DC" w:rsidP="00C8044C">
            <w:pPr>
              <w:rPr>
                <w:rFonts w:asciiTheme="minorBidi" w:hAnsiTheme="minorBidi" w:cstheme="minorBidi"/>
                <w:rtl/>
              </w:rPr>
            </w:pPr>
          </w:p>
        </w:tc>
        <w:tc>
          <w:tcPr>
            <w:tcW w:w="1134" w:type="dxa"/>
            <w:vAlign w:val="bottom"/>
          </w:tcPr>
          <w:p w14:paraId="4B223CC0" w14:textId="77777777" w:rsidR="006E77DC" w:rsidRPr="00D938A9" w:rsidRDefault="006E77DC" w:rsidP="00C8044C">
            <w:pPr>
              <w:rPr>
                <w:rFonts w:asciiTheme="minorBidi" w:hAnsiTheme="minorBidi" w:cstheme="minorBidi"/>
                <w:rtl/>
              </w:rPr>
            </w:pPr>
          </w:p>
        </w:tc>
      </w:tr>
      <w:tr w:rsidR="006E77DC" w:rsidRPr="00D938A9" w14:paraId="3F5F3B60" w14:textId="77777777" w:rsidTr="006E77DC">
        <w:tc>
          <w:tcPr>
            <w:tcW w:w="284" w:type="dxa"/>
          </w:tcPr>
          <w:p w14:paraId="2EE3F336" w14:textId="77777777" w:rsidR="006E77DC" w:rsidRPr="00D938A9" w:rsidRDefault="006E77DC" w:rsidP="00C8044C">
            <w:pPr>
              <w:ind w:left="284"/>
              <w:rPr>
                <w:rFonts w:asciiTheme="minorBidi" w:hAnsiTheme="minorBidi" w:cstheme="minorBidi"/>
                <w:rtl/>
              </w:rPr>
            </w:pPr>
          </w:p>
        </w:tc>
        <w:tc>
          <w:tcPr>
            <w:tcW w:w="4111" w:type="dxa"/>
            <w:vAlign w:val="bottom"/>
          </w:tcPr>
          <w:p w14:paraId="79F620ED"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סילוקים</w:t>
            </w:r>
          </w:p>
        </w:tc>
        <w:tc>
          <w:tcPr>
            <w:tcW w:w="1134" w:type="dxa"/>
            <w:vAlign w:val="bottom"/>
          </w:tcPr>
          <w:p w14:paraId="725A1AC8" w14:textId="77777777" w:rsidR="006E77DC" w:rsidRPr="00D938A9" w:rsidRDefault="006E77DC" w:rsidP="00C8044C">
            <w:pPr>
              <w:rPr>
                <w:rFonts w:asciiTheme="minorBidi" w:hAnsiTheme="minorBidi" w:cstheme="minorBidi"/>
                <w:rtl/>
              </w:rPr>
            </w:pPr>
          </w:p>
        </w:tc>
        <w:tc>
          <w:tcPr>
            <w:tcW w:w="992" w:type="dxa"/>
            <w:vAlign w:val="bottom"/>
          </w:tcPr>
          <w:p w14:paraId="05C26013" w14:textId="77777777" w:rsidR="006E77DC" w:rsidRPr="00D938A9" w:rsidRDefault="006E77DC" w:rsidP="00C8044C">
            <w:pPr>
              <w:rPr>
                <w:rFonts w:asciiTheme="minorBidi" w:hAnsiTheme="minorBidi" w:cstheme="minorBidi"/>
                <w:rtl/>
              </w:rPr>
            </w:pPr>
          </w:p>
        </w:tc>
        <w:tc>
          <w:tcPr>
            <w:tcW w:w="992" w:type="dxa"/>
            <w:vAlign w:val="bottom"/>
          </w:tcPr>
          <w:p w14:paraId="0CEC5E4C" w14:textId="77777777" w:rsidR="006E77DC" w:rsidRPr="00D938A9" w:rsidRDefault="006E77DC" w:rsidP="00C8044C">
            <w:pPr>
              <w:rPr>
                <w:rFonts w:asciiTheme="minorBidi" w:hAnsiTheme="minorBidi" w:cstheme="minorBidi"/>
                <w:rtl/>
              </w:rPr>
            </w:pPr>
          </w:p>
        </w:tc>
        <w:tc>
          <w:tcPr>
            <w:tcW w:w="1276" w:type="dxa"/>
            <w:vAlign w:val="bottom"/>
          </w:tcPr>
          <w:p w14:paraId="62EA2F39" w14:textId="77777777" w:rsidR="006E77DC" w:rsidRPr="00D938A9" w:rsidRDefault="006E77DC" w:rsidP="00C8044C">
            <w:pPr>
              <w:rPr>
                <w:rFonts w:asciiTheme="minorBidi" w:hAnsiTheme="minorBidi" w:cstheme="minorBidi"/>
                <w:rtl/>
              </w:rPr>
            </w:pPr>
          </w:p>
        </w:tc>
        <w:tc>
          <w:tcPr>
            <w:tcW w:w="1134" w:type="dxa"/>
            <w:vAlign w:val="bottom"/>
          </w:tcPr>
          <w:p w14:paraId="4D227E97" w14:textId="77777777" w:rsidR="006E77DC" w:rsidRPr="00D938A9" w:rsidRDefault="006E77DC" w:rsidP="00C8044C">
            <w:pPr>
              <w:rPr>
                <w:rFonts w:asciiTheme="minorBidi" w:hAnsiTheme="minorBidi" w:cstheme="minorBidi"/>
                <w:rtl/>
              </w:rPr>
            </w:pPr>
          </w:p>
        </w:tc>
      </w:tr>
      <w:tr w:rsidR="006E77DC" w:rsidRPr="00D938A9" w14:paraId="5FED529D" w14:textId="77777777" w:rsidTr="006E77DC">
        <w:tc>
          <w:tcPr>
            <w:tcW w:w="284" w:type="dxa"/>
          </w:tcPr>
          <w:p w14:paraId="4375A785" w14:textId="77777777" w:rsidR="006E77DC" w:rsidRPr="00D938A9" w:rsidRDefault="006E77DC" w:rsidP="00C8044C">
            <w:pPr>
              <w:rPr>
                <w:rFonts w:asciiTheme="minorBidi" w:hAnsiTheme="minorBidi" w:cstheme="minorBidi"/>
                <w:rtl/>
              </w:rPr>
            </w:pPr>
          </w:p>
        </w:tc>
        <w:tc>
          <w:tcPr>
            <w:tcW w:w="4111" w:type="dxa"/>
            <w:vAlign w:val="bottom"/>
          </w:tcPr>
          <w:p w14:paraId="13A86466"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רכישות בצירופי עסקים</w:t>
            </w:r>
          </w:p>
        </w:tc>
        <w:tc>
          <w:tcPr>
            <w:tcW w:w="1134" w:type="dxa"/>
            <w:vAlign w:val="bottom"/>
          </w:tcPr>
          <w:p w14:paraId="3E2050AE"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78C402D1" w14:textId="77777777" w:rsidR="006E77DC" w:rsidRPr="00D938A9" w:rsidRDefault="006E77DC" w:rsidP="00C8044C">
            <w:pPr>
              <w:pBdr>
                <w:bottom w:val="single" w:sz="4" w:space="1" w:color="auto"/>
              </w:pBdr>
              <w:rPr>
                <w:rFonts w:asciiTheme="minorBidi" w:hAnsiTheme="minorBidi" w:cstheme="minorBidi"/>
              </w:rPr>
            </w:pPr>
          </w:p>
        </w:tc>
        <w:tc>
          <w:tcPr>
            <w:tcW w:w="992" w:type="dxa"/>
            <w:vAlign w:val="bottom"/>
          </w:tcPr>
          <w:p w14:paraId="12AD0371" w14:textId="77777777" w:rsidR="006E77DC" w:rsidRPr="00D938A9" w:rsidRDefault="006E77DC" w:rsidP="00C8044C">
            <w:pPr>
              <w:pBdr>
                <w:bottom w:val="single" w:sz="4" w:space="1" w:color="auto"/>
              </w:pBdr>
              <w:rPr>
                <w:rFonts w:asciiTheme="minorBidi" w:hAnsiTheme="minorBidi" w:cstheme="minorBidi"/>
                <w:rtl/>
              </w:rPr>
            </w:pPr>
          </w:p>
        </w:tc>
        <w:tc>
          <w:tcPr>
            <w:tcW w:w="1276" w:type="dxa"/>
            <w:vAlign w:val="bottom"/>
          </w:tcPr>
          <w:p w14:paraId="1269AEBD"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7B615456"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2C71243F" w14:textId="77777777" w:rsidTr="006E77DC">
        <w:tc>
          <w:tcPr>
            <w:tcW w:w="284" w:type="dxa"/>
          </w:tcPr>
          <w:p w14:paraId="2E87361D" w14:textId="77777777" w:rsidR="006E77DC" w:rsidRPr="00D938A9" w:rsidRDefault="006E77DC" w:rsidP="00C8044C">
            <w:pPr>
              <w:rPr>
                <w:rFonts w:asciiTheme="minorBidi" w:hAnsiTheme="minorBidi" w:cstheme="minorBidi"/>
                <w:rtl/>
              </w:rPr>
            </w:pPr>
          </w:p>
        </w:tc>
        <w:tc>
          <w:tcPr>
            <w:tcW w:w="4111" w:type="dxa"/>
            <w:vAlign w:val="bottom"/>
          </w:tcPr>
          <w:p w14:paraId="1433D1A7" w14:textId="77777777" w:rsidR="006E77DC" w:rsidRPr="00D938A9" w:rsidRDefault="006E77DC" w:rsidP="00C8044C">
            <w:pPr>
              <w:rPr>
                <w:rFonts w:asciiTheme="minorBidi" w:hAnsiTheme="minorBidi" w:cstheme="minorBidi"/>
                <w:rtl/>
              </w:rPr>
            </w:pPr>
          </w:p>
        </w:tc>
        <w:tc>
          <w:tcPr>
            <w:tcW w:w="1134" w:type="dxa"/>
            <w:vAlign w:val="bottom"/>
          </w:tcPr>
          <w:p w14:paraId="22FEA25A"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1DA71064" w14:textId="77777777" w:rsidR="006E77DC" w:rsidRPr="00D938A9" w:rsidRDefault="006E77DC" w:rsidP="00C8044C">
            <w:pPr>
              <w:pBdr>
                <w:bottom w:val="single" w:sz="4" w:space="1" w:color="auto"/>
              </w:pBdr>
              <w:rPr>
                <w:rFonts w:asciiTheme="minorBidi" w:hAnsiTheme="minorBidi" w:cstheme="minorBidi"/>
              </w:rPr>
            </w:pPr>
          </w:p>
        </w:tc>
        <w:tc>
          <w:tcPr>
            <w:tcW w:w="992" w:type="dxa"/>
            <w:vAlign w:val="bottom"/>
          </w:tcPr>
          <w:p w14:paraId="2D2CA0EC" w14:textId="77777777" w:rsidR="006E77DC" w:rsidRPr="00D938A9" w:rsidRDefault="006E77DC" w:rsidP="00C8044C">
            <w:pPr>
              <w:pBdr>
                <w:bottom w:val="single" w:sz="4" w:space="1" w:color="auto"/>
              </w:pBdr>
              <w:rPr>
                <w:rFonts w:asciiTheme="minorBidi" w:hAnsiTheme="minorBidi" w:cstheme="minorBidi"/>
                <w:rtl/>
              </w:rPr>
            </w:pPr>
          </w:p>
        </w:tc>
        <w:tc>
          <w:tcPr>
            <w:tcW w:w="1276" w:type="dxa"/>
            <w:vAlign w:val="bottom"/>
          </w:tcPr>
          <w:p w14:paraId="24265A59"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6E64CF49"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6A50F633" w14:textId="77777777" w:rsidTr="006E77DC">
        <w:trPr>
          <w:trHeight w:val="282"/>
        </w:trPr>
        <w:tc>
          <w:tcPr>
            <w:tcW w:w="284" w:type="dxa"/>
          </w:tcPr>
          <w:p w14:paraId="0B886121" w14:textId="77777777" w:rsidR="006E77DC" w:rsidRPr="00D938A9" w:rsidRDefault="006E77DC" w:rsidP="00C8044C">
            <w:pPr>
              <w:rPr>
                <w:rFonts w:asciiTheme="minorBidi" w:hAnsiTheme="minorBidi" w:cstheme="minorBidi"/>
                <w:b/>
                <w:bCs/>
                <w:rtl/>
              </w:rPr>
            </w:pPr>
          </w:p>
        </w:tc>
        <w:tc>
          <w:tcPr>
            <w:tcW w:w="4111" w:type="dxa"/>
            <w:vAlign w:val="bottom"/>
          </w:tcPr>
          <w:p w14:paraId="0A02D31B" w14:textId="15B0A411" w:rsidR="006E77DC" w:rsidRPr="00D938A9" w:rsidRDefault="006E77DC" w:rsidP="00C8044C">
            <w:pPr>
              <w:rPr>
                <w:rFonts w:asciiTheme="minorBidi" w:hAnsiTheme="minorBidi" w:cstheme="minorBidi"/>
                <w:b/>
                <w:bCs/>
                <w:rtl/>
              </w:rPr>
            </w:pPr>
            <w:r w:rsidRPr="00D938A9">
              <w:rPr>
                <w:rFonts w:asciiTheme="minorBidi" w:hAnsiTheme="minorBidi" w:cstheme="minorBidi"/>
                <w:b/>
                <w:bCs/>
                <w:rtl/>
              </w:rPr>
              <w:t xml:space="preserve">יתרה ליום 31 בדצמבר </w:t>
            </w:r>
            <w:r w:rsidR="00C61636" w:rsidRPr="00D938A9">
              <w:rPr>
                <w:rFonts w:asciiTheme="minorBidi" w:hAnsiTheme="minorBidi" w:cstheme="minorBidi"/>
                <w:b/>
                <w:bCs/>
                <w:rtl/>
              </w:rPr>
              <w:t>202</w:t>
            </w:r>
            <w:r w:rsidR="00C61636">
              <w:rPr>
                <w:rFonts w:asciiTheme="minorBidi" w:hAnsiTheme="minorBidi" w:cstheme="minorBidi" w:hint="cs"/>
                <w:b/>
                <w:bCs/>
                <w:rtl/>
              </w:rPr>
              <w:t>4</w:t>
            </w:r>
            <w:r w:rsidR="00C61636" w:rsidRPr="00D938A9">
              <w:rPr>
                <w:rFonts w:asciiTheme="minorBidi" w:hAnsiTheme="minorBidi" w:cstheme="minorBidi"/>
                <w:b/>
                <w:bCs/>
                <w:rtl/>
              </w:rPr>
              <w:t xml:space="preserve"> </w:t>
            </w:r>
          </w:p>
        </w:tc>
        <w:tc>
          <w:tcPr>
            <w:tcW w:w="1134" w:type="dxa"/>
            <w:vAlign w:val="bottom"/>
          </w:tcPr>
          <w:p w14:paraId="29697B6A" w14:textId="77777777" w:rsidR="006E77DC" w:rsidRPr="00D938A9" w:rsidRDefault="006E77DC" w:rsidP="00C8044C">
            <w:pPr>
              <w:pBdr>
                <w:bottom w:val="double" w:sz="4" w:space="1" w:color="auto"/>
              </w:pBdr>
              <w:rPr>
                <w:rFonts w:asciiTheme="minorBidi" w:hAnsiTheme="minorBidi" w:cstheme="minorBidi"/>
                <w:rtl/>
              </w:rPr>
            </w:pPr>
          </w:p>
        </w:tc>
        <w:tc>
          <w:tcPr>
            <w:tcW w:w="992" w:type="dxa"/>
            <w:vAlign w:val="bottom"/>
          </w:tcPr>
          <w:p w14:paraId="4EB06BB9" w14:textId="77777777" w:rsidR="006E77DC" w:rsidRPr="00D938A9" w:rsidRDefault="006E77DC" w:rsidP="00C8044C">
            <w:pPr>
              <w:pBdr>
                <w:bottom w:val="double" w:sz="4" w:space="1" w:color="auto"/>
              </w:pBdr>
              <w:rPr>
                <w:rFonts w:asciiTheme="minorBidi" w:hAnsiTheme="minorBidi" w:cstheme="minorBidi"/>
              </w:rPr>
            </w:pPr>
          </w:p>
        </w:tc>
        <w:tc>
          <w:tcPr>
            <w:tcW w:w="992" w:type="dxa"/>
            <w:vAlign w:val="bottom"/>
          </w:tcPr>
          <w:p w14:paraId="6121665B" w14:textId="77777777" w:rsidR="006E77DC" w:rsidRPr="00D938A9" w:rsidRDefault="006E77DC" w:rsidP="00C8044C">
            <w:pPr>
              <w:pBdr>
                <w:bottom w:val="double" w:sz="4" w:space="1" w:color="auto"/>
              </w:pBdr>
              <w:rPr>
                <w:rFonts w:asciiTheme="minorBidi" w:hAnsiTheme="minorBidi" w:cstheme="minorBidi"/>
                <w:rtl/>
              </w:rPr>
            </w:pPr>
          </w:p>
        </w:tc>
        <w:tc>
          <w:tcPr>
            <w:tcW w:w="1276" w:type="dxa"/>
            <w:vAlign w:val="bottom"/>
          </w:tcPr>
          <w:p w14:paraId="59609C34" w14:textId="77777777" w:rsidR="006E77DC" w:rsidRPr="00D938A9" w:rsidRDefault="006E77DC" w:rsidP="00C8044C">
            <w:pPr>
              <w:pBdr>
                <w:bottom w:val="double" w:sz="4" w:space="1" w:color="auto"/>
              </w:pBdr>
              <w:rPr>
                <w:rFonts w:asciiTheme="minorBidi" w:hAnsiTheme="minorBidi" w:cstheme="minorBidi"/>
                <w:rtl/>
              </w:rPr>
            </w:pPr>
          </w:p>
        </w:tc>
        <w:tc>
          <w:tcPr>
            <w:tcW w:w="1134" w:type="dxa"/>
            <w:vAlign w:val="bottom"/>
          </w:tcPr>
          <w:p w14:paraId="6A556D5A" w14:textId="77777777" w:rsidR="006E77DC" w:rsidRPr="00D938A9" w:rsidRDefault="006E77DC" w:rsidP="00C8044C">
            <w:pPr>
              <w:pBdr>
                <w:bottom w:val="double" w:sz="4" w:space="1" w:color="auto"/>
              </w:pBdr>
              <w:rPr>
                <w:rFonts w:asciiTheme="minorBidi" w:hAnsiTheme="minorBidi" w:cstheme="minorBidi"/>
                <w:rtl/>
              </w:rPr>
            </w:pPr>
          </w:p>
        </w:tc>
      </w:tr>
    </w:tbl>
    <w:p w14:paraId="27BD809A" w14:textId="77777777" w:rsidR="00015B39" w:rsidRDefault="00015B39">
      <w:pPr>
        <w:bidi w:val="0"/>
        <w:rPr>
          <w:rFonts w:ascii="Arial" w:hAnsi="Arial" w:cs="Arial"/>
          <w:bCs/>
          <w:noProof/>
          <w:rtl/>
        </w:rPr>
      </w:pPr>
      <w:r>
        <w:rPr>
          <w:rFonts w:ascii="Arial" w:hAnsi="Arial" w:cs="Arial"/>
          <w:rtl/>
        </w:rPr>
        <w:br w:type="page"/>
      </w:r>
    </w:p>
    <w:p w14:paraId="75F0AF5E" w14:textId="7EC6B292" w:rsidR="006E77DC" w:rsidRPr="006E77DC" w:rsidRDefault="006E77DC" w:rsidP="00C8044C">
      <w:pPr>
        <w:pStyle w:val="Caption"/>
        <w:spacing w:before="0" w:after="0"/>
        <w:rPr>
          <w:rtl/>
        </w:rPr>
      </w:pPr>
      <w:r w:rsidRPr="006E77DC">
        <w:rPr>
          <w:rFonts w:ascii="Arial" w:hAnsi="Arial" w:cs="Arial" w:hint="cs"/>
          <w:rtl/>
        </w:rPr>
        <w:lastRenderedPageBreak/>
        <w:t>ביאור</w:t>
      </w:r>
      <w:r w:rsidRPr="006E77DC">
        <w:rPr>
          <w:rtl/>
        </w:rPr>
        <w:t xml:space="preserve"> 22 - </w:t>
      </w:r>
      <w:r w:rsidRPr="006E77DC">
        <w:rPr>
          <w:rFonts w:ascii="Arial" w:hAnsi="Arial" w:cs="Arial" w:hint="cs"/>
          <w:rtl/>
        </w:rPr>
        <w:t>הטבות</w:t>
      </w:r>
      <w:r w:rsidRPr="006E77DC">
        <w:rPr>
          <w:rtl/>
        </w:rPr>
        <w:t xml:space="preserve"> </w:t>
      </w:r>
      <w:r w:rsidRPr="006E77DC">
        <w:rPr>
          <w:rFonts w:ascii="Arial" w:hAnsi="Arial" w:cs="Arial" w:hint="cs"/>
          <w:rtl/>
        </w:rPr>
        <w:t>לאחר</w:t>
      </w:r>
      <w:r w:rsidRPr="006E77DC">
        <w:rPr>
          <w:rtl/>
        </w:rPr>
        <w:t xml:space="preserve"> </w:t>
      </w:r>
      <w:r w:rsidRPr="006E77DC">
        <w:rPr>
          <w:rFonts w:ascii="Arial" w:hAnsi="Arial" w:cs="Arial" w:hint="cs"/>
          <w:rtl/>
        </w:rPr>
        <w:t>סיום</w:t>
      </w:r>
      <w:r w:rsidRPr="006E77DC">
        <w:rPr>
          <w:rtl/>
        </w:rPr>
        <w:t xml:space="preserve"> </w:t>
      </w:r>
      <w:r w:rsidRPr="006E77DC">
        <w:rPr>
          <w:rFonts w:ascii="Arial" w:hAnsi="Arial" w:cs="Arial" w:hint="cs"/>
          <w:rtl/>
        </w:rPr>
        <w:t>העסקה</w:t>
      </w:r>
      <w:r>
        <w:rPr>
          <w:rFonts w:ascii="Arial" w:hAnsi="Arial" w:cs="Arial" w:hint="cs"/>
          <w:rtl/>
        </w:rPr>
        <w:t xml:space="preserve"> </w:t>
      </w:r>
      <w:r>
        <w:rPr>
          <w:rFonts w:ascii="Arial" w:hAnsi="Arial" w:cs="Arial" w:hint="cs"/>
          <w:b/>
          <w:bCs w:val="0"/>
          <w:rtl/>
        </w:rPr>
        <w:t>(המשך)</w:t>
      </w:r>
      <w:r w:rsidRPr="006E77DC">
        <w:rPr>
          <w:rtl/>
        </w:rPr>
        <w:t>:</w:t>
      </w:r>
    </w:p>
    <w:p w14:paraId="7560AFCD" w14:textId="77777777" w:rsidR="00C62B13" w:rsidRPr="00D938A9" w:rsidRDefault="00C62B13" w:rsidP="00C8044C">
      <w:pPr>
        <w:ind w:left="1792"/>
        <w:rPr>
          <w:rFonts w:asciiTheme="minorBidi" w:hAnsiTheme="minorBidi" w:cstheme="minorBidi"/>
          <w:rtl/>
        </w:rPr>
      </w:pPr>
    </w:p>
    <w:tbl>
      <w:tblPr>
        <w:tblpPr w:leftFromText="180" w:rightFromText="180" w:vertAnchor="text" w:horzAnchor="margin" w:tblpXSpec="center" w:tblpY="129"/>
        <w:bidiVisual/>
        <w:tblW w:w="9939" w:type="dxa"/>
        <w:tblLayout w:type="fixed"/>
        <w:tblLook w:val="04A0" w:firstRow="1" w:lastRow="0" w:firstColumn="1" w:lastColumn="0" w:noHBand="0" w:noVBand="1"/>
      </w:tblPr>
      <w:tblGrid>
        <w:gridCol w:w="284"/>
        <w:gridCol w:w="4111"/>
        <w:gridCol w:w="1092"/>
        <w:gridCol w:w="1022"/>
        <w:gridCol w:w="1176"/>
        <w:gridCol w:w="1162"/>
        <w:gridCol w:w="1092"/>
      </w:tblGrid>
      <w:tr w:rsidR="006E77DC" w:rsidRPr="00D938A9" w14:paraId="14080BD4" w14:textId="77777777" w:rsidTr="006E77DC">
        <w:tc>
          <w:tcPr>
            <w:tcW w:w="284" w:type="dxa"/>
          </w:tcPr>
          <w:p w14:paraId="702B3070" w14:textId="77777777" w:rsidR="006E77DC" w:rsidRPr="00D938A9" w:rsidRDefault="006E77DC" w:rsidP="00C8044C">
            <w:pPr>
              <w:rPr>
                <w:rFonts w:asciiTheme="minorBidi" w:hAnsiTheme="minorBidi" w:cstheme="minorBidi"/>
                <w:rtl/>
              </w:rPr>
            </w:pPr>
          </w:p>
        </w:tc>
        <w:tc>
          <w:tcPr>
            <w:tcW w:w="4111" w:type="dxa"/>
          </w:tcPr>
          <w:p w14:paraId="43EE324C" w14:textId="77777777" w:rsidR="006E77DC" w:rsidRPr="00D938A9" w:rsidRDefault="006E77DC" w:rsidP="00C8044C">
            <w:pPr>
              <w:rPr>
                <w:rFonts w:asciiTheme="minorBidi" w:hAnsiTheme="minorBidi" w:cstheme="minorBidi"/>
                <w:rtl/>
              </w:rPr>
            </w:pPr>
          </w:p>
        </w:tc>
        <w:tc>
          <w:tcPr>
            <w:tcW w:w="1092" w:type="dxa"/>
            <w:vAlign w:val="bottom"/>
          </w:tcPr>
          <w:p w14:paraId="240C5FF5"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ערך נוכחי של המחויבות</w:t>
            </w:r>
          </w:p>
        </w:tc>
        <w:tc>
          <w:tcPr>
            <w:tcW w:w="1022" w:type="dxa"/>
            <w:vAlign w:val="bottom"/>
          </w:tcPr>
          <w:p w14:paraId="09CA0563"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שווי הוגן של נכסי התוכנית</w:t>
            </w:r>
          </w:p>
        </w:tc>
        <w:tc>
          <w:tcPr>
            <w:tcW w:w="1176" w:type="dxa"/>
            <w:vAlign w:val="bottom"/>
          </w:tcPr>
          <w:p w14:paraId="263D501A"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יתרה</w:t>
            </w:r>
          </w:p>
        </w:tc>
        <w:tc>
          <w:tcPr>
            <w:tcW w:w="1162" w:type="dxa"/>
            <w:vAlign w:val="bottom"/>
          </w:tcPr>
          <w:p w14:paraId="1936C493"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השפעה של רמת הפקדה מינימלית נדרשת/ תקרת הנכס</w:t>
            </w:r>
          </w:p>
        </w:tc>
        <w:tc>
          <w:tcPr>
            <w:tcW w:w="1092" w:type="dxa"/>
            <w:vAlign w:val="bottom"/>
          </w:tcPr>
          <w:p w14:paraId="651FE7AF"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התחייבות (נכס) נטו</w:t>
            </w:r>
          </w:p>
        </w:tc>
      </w:tr>
      <w:tr w:rsidR="006E77DC" w:rsidRPr="00D938A9" w14:paraId="46EE405D" w14:textId="77777777" w:rsidTr="006E77DC">
        <w:tc>
          <w:tcPr>
            <w:tcW w:w="284" w:type="dxa"/>
          </w:tcPr>
          <w:p w14:paraId="13BA8309" w14:textId="77777777" w:rsidR="006E77DC" w:rsidRPr="00D938A9" w:rsidRDefault="006E77DC" w:rsidP="00C8044C">
            <w:pPr>
              <w:rPr>
                <w:rFonts w:asciiTheme="minorBidi" w:hAnsiTheme="minorBidi" w:cstheme="minorBidi"/>
                <w:b/>
                <w:bCs/>
                <w:rtl/>
              </w:rPr>
            </w:pPr>
          </w:p>
        </w:tc>
        <w:tc>
          <w:tcPr>
            <w:tcW w:w="4111" w:type="dxa"/>
          </w:tcPr>
          <w:p w14:paraId="75419A87" w14:textId="77777777" w:rsidR="006E77DC" w:rsidRPr="00D938A9" w:rsidRDefault="006E77DC" w:rsidP="00C8044C">
            <w:pPr>
              <w:rPr>
                <w:rFonts w:asciiTheme="minorBidi" w:hAnsiTheme="minorBidi" w:cstheme="minorBidi"/>
                <w:b/>
                <w:bCs/>
                <w:rtl/>
              </w:rPr>
            </w:pPr>
          </w:p>
        </w:tc>
        <w:tc>
          <w:tcPr>
            <w:tcW w:w="5544" w:type="dxa"/>
            <w:gridSpan w:val="5"/>
          </w:tcPr>
          <w:p w14:paraId="70D217F7"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Cs/>
                <w:rtl/>
              </w:rPr>
              <w:t>אלפי ש"ח</w:t>
            </w:r>
          </w:p>
        </w:tc>
      </w:tr>
      <w:tr w:rsidR="006E77DC" w:rsidRPr="00D938A9" w14:paraId="132C4FE3" w14:textId="77777777" w:rsidTr="006E77DC">
        <w:tc>
          <w:tcPr>
            <w:tcW w:w="284" w:type="dxa"/>
          </w:tcPr>
          <w:p w14:paraId="3D27FD56" w14:textId="77777777" w:rsidR="006E77DC" w:rsidRPr="00D938A9" w:rsidRDefault="006E77DC" w:rsidP="00C8044C">
            <w:pPr>
              <w:rPr>
                <w:rFonts w:asciiTheme="minorBidi" w:hAnsiTheme="minorBidi" w:cstheme="minorBidi"/>
                <w:b/>
                <w:bCs/>
                <w:rtl/>
              </w:rPr>
            </w:pPr>
          </w:p>
        </w:tc>
        <w:tc>
          <w:tcPr>
            <w:tcW w:w="4111" w:type="dxa"/>
            <w:vAlign w:val="bottom"/>
          </w:tcPr>
          <w:p w14:paraId="422EA602" w14:textId="77777777" w:rsidR="006E77DC" w:rsidRPr="00D938A9" w:rsidRDefault="006E77DC" w:rsidP="00C8044C">
            <w:pPr>
              <w:rPr>
                <w:rFonts w:asciiTheme="minorBidi" w:hAnsiTheme="minorBidi" w:cstheme="minorBidi"/>
                <w:b/>
                <w:bCs/>
                <w:rtl/>
              </w:rPr>
            </w:pPr>
          </w:p>
        </w:tc>
        <w:tc>
          <w:tcPr>
            <w:tcW w:w="1092" w:type="dxa"/>
            <w:vAlign w:val="bottom"/>
          </w:tcPr>
          <w:p w14:paraId="12A3656F" w14:textId="77777777" w:rsidR="006E77DC" w:rsidRPr="00D938A9" w:rsidRDefault="006E77DC" w:rsidP="00C8044C">
            <w:pPr>
              <w:rPr>
                <w:rFonts w:asciiTheme="minorBidi" w:hAnsiTheme="minorBidi" w:cstheme="minorBidi"/>
                <w:rtl/>
              </w:rPr>
            </w:pPr>
          </w:p>
        </w:tc>
        <w:tc>
          <w:tcPr>
            <w:tcW w:w="1022" w:type="dxa"/>
            <w:vAlign w:val="bottom"/>
          </w:tcPr>
          <w:p w14:paraId="21770A79" w14:textId="77777777" w:rsidR="006E77DC" w:rsidRPr="00D938A9" w:rsidRDefault="006E77DC" w:rsidP="00C8044C">
            <w:pPr>
              <w:rPr>
                <w:rFonts w:asciiTheme="minorBidi" w:hAnsiTheme="minorBidi" w:cstheme="minorBidi"/>
                <w:rtl/>
              </w:rPr>
            </w:pPr>
          </w:p>
        </w:tc>
        <w:tc>
          <w:tcPr>
            <w:tcW w:w="1176" w:type="dxa"/>
            <w:vAlign w:val="bottom"/>
          </w:tcPr>
          <w:p w14:paraId="6ED991CE" w14:textId="77777777" w:rsidR="006E77DC" w:rsidRPr="00D938A9" w:rsidRDefault="006E77DC" w:rsidP="00C8044C">
            <w:pPr>
              <w:rPr>
                <w:rFonts w:asciiTheme="minorBidi" w:hAnsiTheme="minorBidi" w:cstheme="minorBidi"/>
                <w:rtl/>
              </w:rPr>
            </w:pPr>
          </w:p>
        </w:tc>
        <w:tc>
          <w:tcPr>
            <w:tcW w:w="1162" w:type="dxa"/>
            <w:vAlign w:val="bottom"/>
          </w:tcPr>
          <w:p w14:paraId="2BBB817A" w14:textId="77777777" w:rsidR="006E77DC" w:rsidRPr="00D938A9" w:rsidRDefault="006E77DC" w:rsidP="00C8044C">
            <w:pPr>
              <w:rPr>
                <w:rFonts w:asciiTheme="minorBidi" w:hAnsiTheme="minorBidi" w:cstheme="minorBidi"/>
                <w:rtl/>
              </w:rPr>
            </w:pPr>
          </w:p>
        </w:tc>
        <w:tc>
          <w:tcPr>
            <w:tcW w:w="1092" w:type="dxa"/>
            <w:vAlign w:val="bottom"/>
          </w:tcPr>
          <w:p w14:paraId="5362DFB0" w14:textId="77777777" w:rsidR="006E77DC" w:rsidRPr="00D938A9" w:rsidRDefault="006E77DC" w:rsidP="00C8044C">
            <w:pPr>
              <w:rPr>
                <w:rFonts w:asciiTheme="minorBidi" w:hAnsiTheme="minorBidi" w:cstheme="minorBidi"/>
                <w:rtl/>
              </w:rPr>
            </w:pPr>
          </w:p>
        </w:tc>
      </w:tr>
      <w:tr w:rsidR="006E77DC" w:rsidRPr="00D938A9" w14:paraId="55756C6D" w14:textId="77777777" w:rsidTr="006E77DC">
        <w:tc>
          <w:tcPr>
            <w:tcW w:w="284" w:type="dxa"/>
          </w:tcPr>
          <w:p w14:paraId="26016EFD" w14:textId="77777777" w:rsidR="006E77DC" w:rsidRPr="00D938A9" w:rsidRDefault="006E77DC" w:rsidP="00C8044C">
            <w:pPr>
              <w:rPr>
                <w:rFonts w:asciiTheme="minorBidi" w:hAnsiTheme="minorBidi" w:cstheme="minorBidi"/>
                <w:b/>
                <w:bCs/>
                <w:rtl/>
              </w:rPr>
            </w:pPr>
          </w:p>
        </w:tc>
        <w:tc>
          <w:tcPr>
            <w:tcW w:w="4111" w:type="dxa"/>
            <w:vAlign w:val="bottom"/>
          </w:tcPr>
          <w:p w14:paraId="200BAA3E" w14:textId="3492EF87" w:rsidR="006E77DC" w:rsidRPr="00D938A9" w:rsidRDefault="006E77DC" w:rsidP="00C8044C">
            <w:pPr>
              <w:rPr>
                <w:rFonts w:asciiTheme="minorBidi" w:hAnsiTheme="minorBidi" w:cstheme="minorBidi"/>
                <w:b/>
                <w:bCs/>
                <w:rtl/>
              </w:rPr>
            </w:pPr>
            <w:r w:rsidRPr="00D938A9">
              <w:rPr>
                <w:rFonts w:asciiTheme="minorBidi" w:hAnsiTheme="minorBidi" w:cstheme="minorBidi"/>
                <w:b/>
                <w:bCs/>
                <w:rtl/>
              </w:rPr>
              <w:t xml:space="preserve">יתרה ליום 1 בינואר </w:t>
            </w:r>
            <w:r w:rsidR="00C61636" w:rsidRPr="00D938A9">
              <w:rPr>
                <w:rFonts w:asciiTheme="minorBidi" w:hAnsiTheme="minorBidi" w:cstheme="minorBidi"/>
                <w:b/>
                <w:bCs/>
                <w:rtl/>
              </w:rPr>
              <w:t>202</w:t>
            </w:r>
            <w:r w:rsidR="00C61636">
              <w:rPr>
                <w:rFonts w:asciiTheme="minorBidi" w:hAnsiTheme="minorBidi" w:cstheme="minorBidi" w:hint="cs"/>
                <w:b/>
                <w:bCs/>
                <w:rtl/>
              </w:rPr>
              <w:t>3</w:t>
            </w:r>
            <w:r w:rsidR="00C61636" w:rsidRPr="00D938A9">
              <w:rPr>
                <w:rFonts w:asciiTheme="minorBidi" w:hAnsiTheme="minorBidi" w:cstheme="minorBidi"/>
                <w:b/>
                <w:bCs/>
                <w:rtl/>
              </w:rPr>
              <w:t xml:space="preserve"> </w:t>
            </w:r>
          </w:p>
        </w:tc>
        <w:tc>
          <w:tcPr>
            <w:tcW w:w="1092" w:type="dxa"/>
            <w:vAlign w:val="bottom"/>
          </w:tcPr>
          <w:p w14:paraId="7A8EC730" w14:textId="77777777" w:rsidR="006E77DC" w:rsidRPr="00D938A9" w:rsidRDefault="006E77DC" w:rsidP="00C8044C">
            <w:pPr>
              <w:rPr>
                <w:rFonts w:asciiTheme="minorBidi" w:hAnsiTheme="minorBidi" w:cstheme="minorBidi"/>
                <w:rtl/>
              </w:rPr>
            </w:pPr>
          </w:p>
        </w:tc>
        <w:tc>
          <w:tcPr>
            <w:tcW w:w="1022" w:type="dxa"/>
            <w:vAlign w:val="bottom"/>
          </w:tcPr>
          <w:p w14:paraId="527C8541" w14:textId="77777777" w:rsidR="006E77DC" w:rsidRPr="00D938A9" w:rsidRDefault="006E77DC" w:rsidP="00C8044C">
            <w:pPr>
              <w:rPr>
                <w:rFonts w:asciiTheme="minorBidi" w:hAnsiTheme="minorBidi" w:cstheme="minorBidi"/>
              </w:rPr>
            </w:pPr>
          </w:p>
        </w:tc>
        <w:tc>
          <w:tcPr>
            <w:tcW w:w="1176" w:type="dxa"/>
            <w:vAlign w:val="bottom"/>
          </w:tcPr>
          <w:p w14:paraId="0E110288" w14:textId="77777777" w:rsidR="006E77DC" w:rsidRPr="00D938A9" w:rsidRDefault="006E77DC" w:rsidP="00C8044C">
            <w:pPr>
              <w:rPr>
                <w:rFonts w:asciiTheme="minorBidi" w:hAnsiTheme="minorBidi" w:cstheme="minorBidi"/>
                <w:rtl/>
              </w:rPr>
            </w:pPr>
          </w:p>
        </w:tc>
        <w:tc>
          <w:tcPr>
            <w:tcW w:w="1162" w:type="dxa"/>
            <w:vAlign w:val="bottom"/>
          </w:tcPr>
          <w:p w14:paraId="3D9ACECF" w14:textId="77777777" w:rsidR="006E77DC" w:rsidRPr="00D938A9" w:rsidRDefault="006E77DC" w:rsidP="00C8044C">
            <w:pPr>
              <w:rPr>
                <w:rFonts w:asciiTheme="minorBidi" w:hAnsiTheme="minorBidi" w:cstheme="minorBidi"/>
              </w:rPr>
            </w:pPr>
          </w:p>
        </w:tc>
        <w:tc>
          <w:tcPr>
            <w:tcW w:w="1092" w:type="dxa"/>
            <w:vAlign w:val="bottom"/>
          </w:tcPr>
          <w:p w14:paraId="76FCA5E6" w14:textId="77777777" w:rsidR="006E77DC" w:rsidRPr="00D938A9" w:rsidRDefault="006E77DC" w:rsidP="00C8044C">
            <w:pPr>
              <w:rPr>
                <w:rFonts w:asciiTheme="minorBidi" w:hAnsiTheme="minorBidi" w:cstheme="minorBidi"/>
                <w:rtl/>
              </w:rPr>
            </w:pPr>
          </w:p>
        </w:tc>
      </w:tr>
      <w:tr w:rsidR="006E77DC" w:rsidRPr="00D938A9" w14:paraId="507F529A" w14:textId="77777777" w:rsidTr="006E77DC">
        <w:tc>
          <w:tcPr>
            <w:tcW w:w="284" w:type="dxa"/>
          </w:tcPr>
          <w:p w14:paraId="14CD85D0" w14:textId="77777777" w:rsidR="006E77DC" w:rsidRPr="00D938A9" w:rsidRDefault="006E77DC" w:rsidP="00C8044C">
            <w:pPr>
              <w:rPr>
                <w:rFonts w:asciiTheme="minorBidi" w:hAnsiTheme="minorBidi" w:cstheme="minorBidi"/>
                <w:rtl/>
              </w:rPr>
            </w:pPr>
          </w:p>
        </w:tc>
        <w:tc>
          <w:tcPr>
            <w:tcW w:w="4111" w:type="dxa"/>
            <w:vAlign w:val="bottom"/>
          </w:tcPr>
          <w:p w14:paraId="2B934BD7"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עלות שירות שוטף</w:t>
            </w:r>
          </w:p>
        </w:tc>
        <w:tc>
          <w:tcPr>
            <w:tcW w:w="1092" w:type="dxa"/>
            <w:vAlign w:val="bottom"/>
          </w:tcPr>
          <w:p w14:paraId="4CD13153" w14:textId="77777777" w:rsidR="006E77DC" w:rsidRPr="00D938A9" w:rsidRDefault="006E77DC" w:rsidP="00C8044C">
            <w:pPr>
              <w:rPr>
                <w:rFonts w:asciiTheme="minorBidi" w:hAnsiTheme="minorBidi" w:cstheme="minorBidi"/>
                <w:rtl/>
              </w:rPr>
            </w:pPr>
          </w:p>
        </w:tc>
        <w:tc>
          <w:tcPr>
            <w:tcW w:w="1022" w:type="dxa"/>
            <w:vAlign w:val="bottom"/>
          </w:tcPr>
          <w:p w14:paraId="105E1C2A" w14:textId="77777777" w:rsidR="006E77DC" w:rsidRPr="00D938A9" w:rsidRDefault="006E77DC" w:rsidP="00C8044C">
            <w:pPr>
              <w:rPr>
                <w:rFonts w:asciiTheme="minorBidi" w:hAnsiTheme="minorBidi" w:cstheme="minorBidi"/>
                <w:rtl/>
              </w:rPr>
            </w:pPr>
          </w:p>
        </w:tc>
        <w:tc>
          <w:tcPr>
            <w:tcW w:w="1176" w:type="dxa"/>
            <w:vAlign w:val="bottom"/>
          </w:tcPr>
          <w:p w14:paraId="056B3707" w14:textId="77777777" w:rsidR="006E77DC" w:rsidRPr="00D938A9" w:rsidRDefault="006E77DC" w:rsidP="00C8044C">
            <w:pPr>
              <w:rPr>
                <w:rFonts w:asciiTheme="minorBidi" w:hAnsiTheme="minorBidi" w:cstheme="minorBidi"/>
                <w:rtl/>
              </w:rPr>
            </w:pPr>
          </w:p>
        </w:tc>
        <w:tc>
          <w:tcPr>
            <w:tcW w:w="1162" w:type="dxa"/>
            <w:vAlign w:val="bottom"/>
          </w:tcPr>
          <w:p w14:paraId="7D2AAAC2" w14:textId="77777777" w:rsidR="006E77DC" w:rsidRPr="00D938A9" w:rsidRDefault="006E77DC" w:rsidP="00C8044C">
            <w:pPr>
              <w:rPr>
                <w:rFonts w:asciiTheme="minorBidi" w:hAnsiTheme="minorBidi" w:cstheme="minorBidi"/>
                <w:rtl/>
              </w:rPr>
            </w:pPr>
          </w:p>
        </w:tc>
        <w:tc>
          <w:tcPr>
            <w:tcW w:w="1092" w:type="dxa"/>
            <w:vAlign w:val="bottom"/>
          </w:tcPr>
          <w:p w14:paraId="68E5BC8D" w14:textId="77777777" w:rsidR="006E77DC" w:rsidRPr="00D938A9" w:rsidRDefault="006E77DC" w:rsidP="00C8044C">
            <w:pPr>
              <w:rPr>
                <w:rFonts w:asciiTheme="minorBidi" w:hAnsiTheme="minorBidi" w:cstheme="minorBidi"/>
                <w:rtl/>
              </w:rPr>
            </w:pPr>
          </w:p>
        </w:tc>
      </w:tr>
      <w:tr w:rsidR="006E77DC" w:rsidRPr="00D938A9" w14:paraId="3E7E325A" w14:textId="77777777" w:rsidTr="006E77DC">
        <w:tc>
          <w:tcPr>
            <w:tcW w:w="284" w:type="dxa"/>
          </w:tcPr>
          <w:p w14:paraId="3F90AE92" w14:textId="77777777" w:rsidR="006E77DC" w:rsidRPr="00D938A9" w:rsidRDefault="006E77DC" w:rsidP="00C8044C">
            <w:pPr>
              <w:rPr>
                <w:rFonts w:asciiTheme="minorBidi" w:hAnsiTheme="minorBidi" w:cstheme="minorBidi"/>
                <w:rtl/>
              </w:rPr>
            </w:pPr>
          </w:p>
        </w:tc>
        <w:tc>
          <w:tcPr>
            <w:tcW w:w="4111" w:type="dxa"/>
            <w:vAlign w:val="bottom"/>
          </w:tcPr>
          <w:p w14:paraId="2C85DB9A"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הוצאות (הכנסות) ריבית</w:t>
            </w:r>
          </w:p>
        </w:tc>
        <w:tc>
          <w:tcPr>
            <w:tcW w:w="1092" w:type="dxa"/>
            <w:vAlign w:val="bottom"/>
          </w:tcPr>
          <w:p w14:paraId="26465E24" w14:textId="77777777" w:rsidR="006E77DC" w:rsidRPr="00D938A9" w:rsidRDefault="006E77DC" w:rsidP="00C8044C">
            <w:pPr>
              <w:rPr>
                <w:rFonts w:asciiTheme="minorBidi" w:hAnsiTheme="minorBidi" w:cstheme="minorBidi"/>
                <w:rtl/>
              </w:rPr>
            </w:pPr>
          </w:p>
        </w:tc>
        <w:tc>
          <w:tcPr>
            <w:tcW w:w="1022" w:type="dxa"/>
            <w:vAlign w:val="bottom"/>
          </w:tcPr>
          <w:p w14:paraId="74965195" w14:textId="77777777" w:rsidR="006E77DC" w:rsidRPr="00D938A9" w:rsidRDefault="006E77DC" w:rsidP="00C8044C">
            <w:pPr>
              <w:rPr>
                <w:rFonts w:asciiTheme="minorBidi" w:hAnsiTheme="minorBidi" w:cstheme="minorBidi"/>
                <w:rtl/>
              </w:rPr>
            </w:pPr>
          </w:p>
        </w:tc>
        <w:tc>
          <w:tcPr>
            <w:tcW w:w="1176" w:type="dxa"/>
            <w:vAlign w:val="bottom"/>
          </w:tcPr>
          <w:p w14:paraId="45C4BE69" w14:textId="77777777" w:rsidR="006E77DC" w:rsidRPr="00D938A9" w:rsidRDefault="006E77DC" w:rsidP="00C8044C">
            <w:pPr>
              <w:rPr>
                <w:rFonts w:asciiTheme="minorBidi" w:hAnsiTheme="minorBidi" w:cstheme="minorBidi"/>
                <w:rtl/>
              </w:rPr>
            </w:pPr>
          </w:p>
        </w:tc>
        <w:tc>
          <w:tcPr>
            <w:tcW w:w="1162" w:type="dxa"/>
            <w:vAlign w:val="bottom"/>
          </w:tcPr>
          <w:p w14:paraId="27C99099" w14:textId="77777777" w:rsidR="006E77DC" w:rsidRPr="00D938A9" w:rsidRDefault="006E77DC" w:rsidP="00C8044C">
            <w:pPr>
              <w:rPr>
                <w:rFonts w:asciiTheme="minorBidi" w:hAnsiTheme="minorBidi" w:cstheme="minorBidi"/>
                <w:rtl/>
              </w:rPr>
            </w:pPr>
          </w:p>
        </w:tc>
        <w:tc>
          <w:tcPr>
            <w:tcW w:w="1092" w:type="dxa"/>
            <w:vAlign w:val="bottom"/>
          </w:tcPr>
          <w:p w14:paraId="7ABCF7DF" w14:textId="77777777" w:rsidR="006E77DC" w:rsidRPr="00D938A9" w:rsidRDefault="006E77DC" w:rsidP="00C8044C">
            <w:pPr>
              <w:rPr>
                <w:rFonts w:asciiTheme="minorBidi" w:hAnsiTheme="minorBidi" w:cstheme="minorBidi"/>
                <w:rtl/>
              </w:rPr>
            </w:pPr>
          </w:p>
        </w:tc>
      </w:tr>
      <w:tr w:rsidR="006E77DC" w:rsidRPr="00D938A9" w14:paraId="53974D2F" w14:textId="77777777" w:rsidTr="006E77DC">
        <w:tc>
          <w:tcPr>
            <w:tcW w:w="284" w:type="dxa"/>
          </w:tcPr>
          <w:p w14:paraId="0A5E88C8" w14:textId="77777777" w:rsidR="006E77DC" w:rsidRPr="00D938A9" w:rsidRDefault="006E77DC" w:rsidP="00C8044C">
            <w:pPr>
              <w:rPr>
                <w:rFonts w:asciiTheme="minorBidi" w:hAnsiTheme="minorBidi" w:cstheme="minorBidi"/>
                <w:rtl/>
              </w:rPr>
            </w:pPr>
          </w:p>
        </w:tc>
        <w:tc>
          <w:tcPr>
            <w:tcW w:w="4111" w:type="dxa"/>
            <w:vAlign w:val="bottom"/>
          </w:tcPr>
          <w:p w14:paraId="67B20B37"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הפרשי שער</w:t>
            </w:r>
          </w:p>
        </w:tc>
        <w:tc>
          <w:tcPr>
            <w:tcW w:w="1092" w:type="dxa"/>
            <w:vAlign w:val="bottom"/>
          </w:tcPr>
          <w:p w14:paraId="34651D6A" w14:textId="77777777" w:rsidR="006E77DC" w:rsidRPr="00D938A9" w:rsidRDefault="006E77DC" w:rsidP="00C8044C">
            <w:pPr>
              <w:rPr>
                <w:rFonts w:asciiTheme="minorBidi" w:hAnsiTheme="minorBidi" w:cstheme="minorBidi"/>
                <w:rtl/>
              </w:rPr>
            </w:pPr>
          </w:p>
        </w:tc>
        <w:tc>
          <w:tcPr>
            <w:tcW w:w="1022" w:type="dxa"/>
            <w:vAlign w:val="bottom"/>
          </w:tcPr>
          <w:p w14:paraId="26263C95" w14:textId="77777777" w:rsidR="006E77DC" w:rsidRPr="00D938A9" w:rsidRDefault="006E77DC" w:rsidP="00C8044C">
            <w:pPr>
              <w:rPr>
                <w:rFonts w:asciiTheme="minorBidi" w:hAnsiTheme="minorBidi" w:cstheme="minorBidi"/>
                <w:rtl/>
              </w:rPr>
            </w:pPr>
          </w:p>
        </w:tc>
        <w:tc>
          <w:tcPr>
            <w:tcW w:w="1176" w:type="dxa"/>
            <w:vAlign w:val="bottom"/>
          </w:tcPr>
          <w:p w14:paraId="23EEE823" w14:textId="77777777" w:rsidR="006E77DC" w:rsidRPr="00D938A9" w:rsidRDefault="006E77DC" w:rsidP="00C8044C">
            <w:pPr>
              <w:rPr>
                <w:rFonts w:asciiTheme="minorBidi" w:hAnsiTheme="minorBidi" w:cstheme="minorBidi"/>
                <w:rtl/>
              </w:rPr>
            </w:pPr>
          </w:p>
        </w:tc>
        <w:tc>
          <w:tcPr>
            <w:tcW w:w="1162" w:type="dxa"/>
            <w:vAlign w:val="bottom"/>
          </w:tcPr>
          <w:p w14:paraId="1F4C4F8C" w14:textId="77777777" w:rsidR="006E77DC" w:rsidRPr="00D938A9" w:rsidRDefault="006E77DC" w:rsidP="00C8044C">
            <w:pPr>
              <w:rPr>
                <w:rFonts w:asciiTheme="minorBidi" w:hAnsiTheme="minorBidi" w:cstheme="minorBidi"/>
                <w:rtl/>
              </w:rPr>
            </w:pPr>
          </w:p>
        </w:tc>
        <w:tc>
          <w:tcPr>
            <w:tcW w:w="1092" w:type="dxa"/>
            <w:vAlign w:val="bottom"/>
          </w:tcPr>
          <w:p w14:paraId="4D94769D" w14:textId="77777777" w:rsidR="006E77DC" w:rsidRPr="00D938A9" w:rsidRDefault="006E77DC" w:rsidP="00C8044C">
            <w:pPr>
              <w:rPr>
                <w:rFonts w:asciiTheme="minorBidi" w:hAnsiTheme="minorBidi" w:cstheme="minorBidi"/>
                <w:rtl/>
              </w:rPr>
            </w:pPr>
          </w:p>
        </w:tc>
      </w:tr>
      <w:tr w:rsidR="006E77DC" w:rsidRPr="00D938A9" w14:paraId="34AF0C72" w14:textId="77777777" w:rsidTr="006E77DC">
        <w:tc>
          <w:tcPr>
            <w:tcW w:w="284" w:type="dxa"/>
          </w:tcPr>
          <w:p w14:paraId="6E78F058" w14:textId="77777777" w:rsidR="006E77DC" w:rsidRPr="00D938A9" w:rsidRDefault="006E77DC" w:rsidP="00C8044C">
            <w:pPr>
              <w:rPr>
                <w:rFonts w:asciiTheme="minorBidi" w:hAnsiTheme="minorBidi" w:cstheme="minorBidi"/>
                <w:rtl/>
              </w:rPr>
            </w:pPr>
          </w:p>
        </w:tc>
        <w:tc>
          <w:tcPr>
            <w:tcW w:w="4111" w:type="dxa"/>
            <w:vAlign w:val="bottom"/>
          </w:tcPr>
          <w:p w14:paraId="30A94BDE" w14:textId="77777777" w:rsidR="006E77DC" w:rsidRPr="00D938A9" w:rsidRDefault="006E77DC" w:rsidP="00C8044C">
            <w:pPr>
              <w:ind w:left="317" w:hanging="317"/>
              <w:rPr>
                <w:rFonts w:asciiTheme="minorBidi" w:hAnsiTheme="minorBidi" w:cstheme="minorBidi"/>
                <w:rtl/>
              </w:rPr>
            </w:pPr>
            <w:r w:rsidRPr="00D938A9">
              <w:rPr>
                <w:rFonts w:asciiTheme="minorBidi" w:hAnsiTheme="minorBidi" w:cstheme="minorBidi"/>
                <w:rtl/>
              </w:rPr>
              <w:t>עלות שירותי עבר ורווחים והפסדים הנובעים מסילוקים</w:t>
            </w:r>
          </w:p>
        </w:tc>
        <w:tc>
          <w:tcPr>
            <w:tcW w:w="1092" w:type="dxa"/>
            <w:vAlign w:val="bottom"/>
          </w:tcPr>
          <w:p w14:paraId="69D04CB4" w14:textId="77777777" w:rsidR="006E77DC" w:rsidRPr="00D938A9" w:rsidRDefault="006E77DC" w:rsidP="00C8044C">
            <w:pPr>
              <w:pBdr>
                <w:bottom w:val="single" w:sz="4" w:space="1" w:color="auto"/>
              </w:pBdr>
              <w:rPr>
                <w:rFonts w:asciiTheme="minorBidi" w:hAnsiTheme="minorBidi" w:cstheme="minorBidi"/>
                <w:rtl/>
              </w:rPr>
            </w:pPr>
          </w:p>
        </w:tc>
        <w:tc>
          <w:tcPr>
            <w:tcW w:w="1022" w:type="dxa"/>
            <w:vAlign w:val="bottom"/>
          </w:tcPr>
          <w:p w14:paraId="771B730C" w14:textId="77777777" w:rsidR="006E77DC" w:rsidRPr="00D938A9" w:rsidRDefault="006E77DC" w:rsidP="00C8044C">
            <w:pPr>
              <w:pBdr>
                <w:bottom w:val="single" w:sz="4" w:space="1" w:color="auto"/>
              </w:pBdr>
              <w:rPr>
                <w:rFonts w:asciiTheme="minorBidi" w:hAnsiTheme="minorBidi" w:cstheme="minorBidi"/>
                <w:rtl/>
              </w:rPr>
            </w:pPr>
          </w:p>
        </w:tc>
        <w:tc>
          <w:tcPr>
            <w:tcW w:w="1176" w:type="dxa"/>
            <w:vAlign w:val="bottom"/>
          </w:tcPr>
          <w:p w14:paraId="73199582" w14:textId="77777777" w:rsidR="006E77DC" w:rsidRPr="00D938A9" w:rsidRDefault="006E77DC" w:rsidP="00C8044C">
            <w:pPr>
              <w:pBdr>
                <w:bottom w:val="single" w:sz="4" w:space="1" w:color="auto"/>
              </w:pBdr>
              <w:rPr>
                <w:rFonts w:asciiTheme="minorBidi" w:hAnsiTheme="minorBidi" w:cstheme="minorBidi"/>
                <w:rtl/>
              </w:rPr>
            </w:pPr>
          </w:p>
        </w:tc>
        <w:tc>
          <w:tcPr>
            <w:tcW w:w="1162" w:type="dxa"/>
            <w:vAlign w:val="bottom"/>
          </w:tcPr>
          <w:p w14:paraId="378989B3" w14:textId="77777777" w:rsidR="006E77DC" w:rsidRPr="00D938A9" w:rsidRDefault="006E77DC" w:rsidP="00C8044C">
            <w:pPr>
              <w:pBdr>
                <w:bottom w:val="single" w:sz="4" w:space="1" w:color="auto"/>
              </w:pBdr>
              <w:rPr>
                <w:rFonts w:asciiTheme="minorBidi" w:hAnsiTheme="minorBidi" w:cstheme="minorBidi"/>
                <w:rtl/>
              </w:rPr>
            </w:pPr>
          </w:p>
        </w:tc>
        <w:tc>
          <w:tcPr>
            <w:tcW w:w="1092" w:type="dxa"/>
            <w:vAlign w:val="bottom"/>
          </w:tcPr>
          <w:p w14:paraId="32745A0A"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29389644" w14:textId="77777777" w:rsidTr="006E77DC">
        <w:tc>
          <w:tcPr>
            <w:tcW w:w="284" w:type="dxa"/>
          </w:tcPr>
          <w:p w14:paraId="3A7D50F3" w14:textId="77777777" w:rsidR="006E77DC" w:rsidRPr="00D938A9" w:rsidRDefault="006E77DC" w:rsidP="00C8044C">
            <w:pPr>
              <w:rPr>
                <w:rFonts w:asciiTheme="minorBidi" w:hAnsiTheme="minorBidi" w:cstheme="minorBidi"/>
                <w:rtl/>
              </w:rPr>
            </w:pPr>
          </w:p>
        </w:tc>
        <w:tc>
          <w:tcPr>
            <w:tcW w:w="4111" w:type="dxa"/>
            <w:vAlign w:val="bottom"/>
          </w:tcPr>
          <w:p w14:paraId="74974474" w14:textId="77777777" w:rsidR="006E77DC" w:rsidRPr="00D938A9" w:rsidRDefault="006E77DC" w:rsidP="00C8044C">
            <w:pPr>
              <w:rPr>
                <w:rFonts w:asciiTheme="minorBidi" w:hAnsiTheme="minorBidi" w:cstheme="minorBidi"/>
                <w:rtl/>
              </w:rPr>
            </w:pPr>
          </w:p>
        </w:tc>
        <w:tc>
          <w:tcPr>
            <w:tcW w:w="1092" w:type="dxa"/>
            <w:vAlign w:val="bottom"/>
          </w:tcPr>
          <w:p w14:paraId="6A2A0F99" w14:textId="77777777" w:rsidR="006E77DC" w:rsidRPr="00D938A9" w:rsidRDefault="006E77DC" w:rsidP="00C8044C">
            <w:pPr>
              <w:pBdr>
                <w:bottom w:val="single" w:sz="4" w:space="1" w:color="auto"/>
              </w:pBdr>
              <w:rPr>
                <w:rFonts w:asciiTheme="minorBidi" w:hAnsiTheme="minorBidi" w:cstheme="minorBidi"/>
                <w:rtl/>
              </w:rPr>
            </w:pPr>
          </w:p>
        </w:tc>
        <w:tc>
          <w:tcPr>
            <w:tcW w:w="1022" w:type="dxa"/>
            <w:vAlign w:val="bottom"/>
          </w:tcPr>
          <w:p w14:paraId="6AA54B5A" w14:textId="77777777" w:rsidR="006E77DC" w:rsidRPr="00D938A9" w:rsidRDefault="006E77DC" w:rsidP="00C8044C">
            <w:pPr>
              <w:pBdr>
                <w:bottom w:val="single" w:sz="4" w:space="1" w:color="auto"/>
              </w:pBdr>
              <w:rPr>
                <w:rFonts w:asciiTheme="minorBidi" w:hAnsiTheme="minorBidi" w:cstheme="minorBidi"/>
                <w:rtl/>
              </w:rPr>
            </w:pPr>
          </w:p>
        </w:tc>
        <w:tc>
          <w:tcPr>
            <w:tcW w:w="1176" w:type="dxa"/>
            <w:vAlign w:val="bottom"/>
          </w:tcPr>
          <w:p w14:paraId="6248B5AD" w14:textId="77777777" w:rsidR="006E77DC" w:rsidRPr="00D938A9" w:rsidRDefault="006E77DC" w:rsidP="00C8044C">
            <w:pPr>
              <w:pBdr>
                <w:bottom w:val="single" w:sz="4" w:space="1" w:color="auto"/>
              </w:pBdr>
              <w:rPr>
                <w:rFonts w:asciiTheme="minorBidi" w:hAnsiTheme="minorBidi" w:cstheme="minorBidi"/>
                <w:rtl/>
              </w:rPr>
            </w:pPr>
          </w:p>
        </w:tc>
        <w:tc>
          <w:tcPr>
            <w:tcW w:w="1162" w:type="dxa"/>
            <w:vAlign w:val="bottom"/>
          </w:tcPr>
          <w:p w14:paraId="1A6EA2F7" w14:textId="77777777" w:rsidR="006E77DC" w:rsidRPr="00D938A9" w:rsidRDefault="006E77DC" w:rsidP="00C8044C">
            <w:pPr>
              <w:pBdr>
                <w:bottom w:val="single" w:sz="4" w:space="1" w:color="auto"/>
              </w:pBdr>
              <w:rPr>
                <w:rFonts w:asciiTheme="minorBidi" w:hAnsiTheme="minorBidi" w:cstheme="minorBidi"/>
                <w:rtl/>
              </w:rPr>
            </w:pPr>
          </w:p>
        </w:tc>
        <w:tc>
          <w:tcPr>
            <w:tcW w:w="1092" w:type="dxa"/>
            <w:vAlign w:val="bottom"/>
          </w:tcPr>
          <w:p w14:paraId="216E8D89"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04ADD33F" w14:textId="77777777" w:rsidTr="006E77DC">
        <w:tc>
          <w:tcPr>
            <w:tcW w:w="284" w:type="dxa"/>
          </w:tcPr>
          <w:p w14:paraId="7AE96BD7" w14:textId="77777777" w:rsidR="006E77DC" w:rsidRPr="00D938A9" w:rsidRDefault="006E77DC" w:rsidP="00C8044C">
            <w:pPr>
              <w:rPr>
                <w:rFonts w:asciiTheme="minorBidi" w:hAnsiTheme="minorBidi" w:cstheme="minorBidi"/>
                <w:rtl/>
              </w:rPr>
            </w:pPr>
          </w:p>
        </w:tc>
        <w:tc>
          <w:tcPr>
            <w:tcW w:w="4111" w:type="dxa"/>
            <w:vAlign w:val="bottom"/>
          </w:tcPr>
          <w:p w14:paraId="67DB1FB3"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מדידות מחדש של ההתחייבות (הנכס) נטו:</w:t>
            </w:r>
          </w:p>
        </w:tc>
        <w:tc>
          <w:tcPr>
            <w:tcW w:w="1092" w:type="dxa"/>
            <w:vAlign w:val="bottom"/>
          </w:tcPr>
          <w:p w14:paraId="5C5BF4F6" w14:textId="77777777" w:rsidR="006E77DC" w:rsidRPr="00D938A9" w:rsidRDefault="006E77DC" w:rsidP="00C8044C">
            <w:pPr>
              <w:rPr>
                <w:rFonts w:asciiTheme="minorBidi" w:hAnsiTheme="minorBidi" w:cstheme="minorBidi"/>
                <w:rtl/>
              </w:rPr>
            </w:pPr>
          </w:p>
        </w:tc>
        <w:tc>
          <w:tcPr>
            <w:tcW w:w="1022" w:type="dxa"/>
            <w:vAlign w:val="bottom"/>
          </w:tcPr>
          <w:p w14:paraId="4ED16087" w14:textId="77777777" w:rsidR="006E77DC" w:rsidRPr="00D938A9" w:rsidRDefault="006E77DC" w:rsidP="00C8044C">
            <w:pPr>
              <w:rPr>
                <w:rFonts w:asciiTheme="minorBidi" w:hAnsiTheme="minorBidi" w:cstheme="minorBidi"/>
                <w:rtl/>
              </w:rPr>
            </w:pPr>
          </w:p>
        </w:tc>
        <w:tc>
          <w:tcPr>
            <w:tcW w:w="1176" w:type="dxa"/>
            <w:vAlign w:val="bottom"/>
          </w:tcPr>
          <w:p w14:paraId="5170E8BE" w14:textId="77777777" w:rsidR="006E77DC" w:rsidRPr="00D938A9" w:rsidRDefault="006E77DC" w:rsidP="00C8044C">
            <w:pPr>
              <w:rPr>
                <w:rFonts w:asciiTheme="minorBidi" w:hAnsiTheme="minorBidi" w:cstheme="minorBidi"/>
                <w:rtl/>
              </w:rPr>
            </w:pPr>
          </w:p>
        </w:tc>
        <w:tc>
          <w:tcPr>
            <w:tcW w:w="1162" w:type="dxa"/>
            <w:vAlign w:val="bottom"/>
          </w:tcPr>
          <w:p w14:paraId="739DA8B9" w14:textId="77777777" w:rsidR="006E77DC" w:rsidRPr="00D938A9" w:rsidRDefault="006E77DC" w:rsidP="00C8044C">
            <w:pPr>
              <w:rPr>
                <w:rFonts w:asciiTheme="minorBidi" w:hAnsiTheme="minorBidi" w:cstheme="minorBidi"/>
                <w:rtl/>
              </w:rPr>
            </w:pPr>
          </w:p>
        </w:tc>
        <w:tc>
          <w:tcPr>
            <w:tcW w:w="1092" w:type="dxa"/>
            <w:vAlign w:val="bottom"/>
          </w:tcPr>
          <w:p w14:paraId="025EAA09" w14:textId="77777777" w:rsidR="006E77DC" w:rsidRPr="00D938A9" w:rsidRDefault="006E77DC" w:rsidP="00C8044C">
            <w:pPr>
              <w:rPr>
                <w:rFonts w:asciiTheme="minorBidi" w:hAnsiTheme="minorBidi" w:cstheme="minorBidi"/>
                <w:rtl/>
              </w:rPr>
            </w:pPr>
          </w:p>
        </w:tc>
      </w:tr>
      <w:tr w:rsidR="006E77DC" w:rsidRPr="00D938A9" w14:paraId="722A9647" w14:textId="77777777" w:rsidTr="006E77DC">
        <w:tc>
          <w:tcPr>
            <w:tcW w:w="284" w:type="dxa"/>
          </w:tcPr>
          <w:p w14:paraId="1B8DBF4E" w14:textId="77777777" w:rsidR="006E77DC" w:rsidRPr="00D938A9" w:rsidRDefault="006E77DC" w:rsidP="00C8044C">
            <w:pPr>
              <w:ind w:left="284"/>
              <w:rPr>
                <w:rFonts w:asciiTheme="minorBidi" w:hAnsiTheme="minorBidi" w:cstheme="minorBidi"/>
                <w:rtl/>
              </w:rPr>
            </w:pPr>
          </w:p>
        </w:tc>
        <w:tc>
          <w:tcPr>
            <w:tcW w:w="4111" w:type="dxa"/>
            <w:vAlign w:val="bottom"/>
          </w:tcPr>
          <w:p w14:paraId="27F0CC46"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התשואה על נכסי התכנית, למעט סכומים שנכללו בהוצאות (הכנסות) הריבית</w:t>
            </w:r>
          </w:p>
        </w:tc>
        <w:tc>
          <w:tcPr>
            <w:tcW w:w="1092" w:type="dxa"/>
            <w:vAlign w:val="bottom"/>
          </w:tcPr>
          <w:p w14:paraId="5BD965D1" w14:textId="77777777" w:rsidR="006E77DC" w:rsidRPr="00D938A9" w:rsidRDefault="006E77DC" w:rsidP="00C8044C">
            <w:pPr>
              <w:rPr>
                <w:rFonts w:asciiTheme="minorBidi" w:hAnsiTheme="minorBidi" w:cstheme="minorBidi"/>
                <w:rtl/>
              </w:rPr>
            </w:pPr>
          </w:p>
        </w:tc>
        <w:tc>
          <w:tcPr>
            <w:tcW w:w="1022" w:type="dxa"/>
            <w:vAlign w:val="bottom"/>
          </w:tcPr>
          <w:p w14:paraId="3E23F6F4" w14:textId="77777777" w:rsidR="006E77DC" w:rsidRPr="00D938A9" w:rsidRDefault="006E77DC" w:rsidP="00C8044C">
            <w:pPr>
              <w:rPr>
                <w:rFonts w:asciiTheme="minorBidi" w:hAnsiTheme="minorBidi" w:cstheme="minorBidi"/>
                <w:rtl/>
              </w:rPr>
            </w:pPr>
          </w:p>
        </w:tc>
        <w:tc>
          <w:tcPr>
            <w:tcW w:w="1176" w:type="dxa"/>
            <w:vAlign w:val="bottom"/>
          </w:tcPr>
          <w:p w14:paraId="04C5BFB8" w14:textId="77777777" w:rsidR="006E77DC" w:rsidRPr="00D938A9" w:rsidRDefault="006E77DC" w:rsidP="00C8044C">
            <w:pPr>
              <w:rPr>
                <w:rFonts w:asciiTheme="minorBidi" w:hAnsiTheme="minorBidi" w:cstheme="minorBidi"/>
                <w:rtl/>
              </w:rPr>
            </w:pPr>
          </w:p>
        </w:tc>
        <w:tc>
          <w:tcPr>
            <w:tcW w:w="1162" w:type="dxa"/>
            <w:vAlign w:val="bottom"/>
          </w:tcPr>
          <w:p w14:paraId="3158977D" w14:textId="77777777" w:rsidR="006E77DC" w:rsidRPr="00D938A9" w:rsidRDefault="006E77DC" w:rsidP="00C8044C">
            <w:pPr>
              <w:rPr>
                <w:rFonts w:asciiTheme="minorBidi" w:hAnsiTheme="minorBidi" w:cstheme="minorBidi"/>
                <w:rtl/>
              </w:rPr>
            </w:pPr>
          </w:p>
        </w:tc>
        <w:tc>
          <w:tcPr>
            <w:tcW w:w="1092" w:type="dxa"/>
            <w:vAlign w:val="bottom"/>
          </w:tcPr>
          <w:p w14:paraId="2EB85F3E" w14:textId="77777777" w:rsidR="006E77DC" w:rsidRPr="00D938A9" w:rsidRDefault="006E77DC" w:rsidP="00C8044C">
            <w:pPr>
              <w:rPr>
                <w:rFonts w:asciiTheme="minorBidi" w:hAnsiTheme="minorBidi" w:cstheme="minorBidi"/>
                <w:rtl/>
              </w:rPr>
            </w:pPr>
          </w:p>
        </w:tc>
      </w:tr>
      <w:tr w:rsidR="006E77DC" w:rsidRPr="00D938A9" w14:paraId="7B18030D" w14:textId="77777777" w:rsidTr="006E77DC">
        <w:tc>
          <w:tcPr>
            <w:tcW w:w="284" w:type="dxa"/>
          </w:tcPr>
          <w:p w14:paraId="66D409F1" w14:textId="77777777" w:rsidR="006E77DC" w:rsidRPr="00D938A9" w:rsidRDefault="006E77DC" w:rsidP="00C8044C">
            <w:pPr>
              <w:ind w:left="284"/>
              <w:rPr>
                <w:rFonts w:asciiTheme="minorBidi" w:hAnsiTheme="minorBidi" w:cstheme="minorBidi"/>
                <w:rtl/>
              </w:rPr>
            </w:pPr>
          </w:p>
        </w:tc>
        <w:tc>
          <w:tcPr>
            <w:tcW w:w="4111" w:type="dxa"/>
            <w:vAlign w:val="bottom"/>
          </w:tcPr>
          <w:p w14:paraId="6F8E4EF8"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הפסדים (רווחים) אקטואריים הנובעים משינויים בהנחות דמוגרפיות</w:t>
            </w:r>
          </w:p>
        </w:tc>
        <w:tc>
          <w:tcPr>
            <w:tcW w:w="1092" w:type="dxa"/>
            <w:vAlign w:val="bottom"/>
          </w:tcPr>
          <w:p w14:paraId="417879ED" w14:textId="77777777" w:rsidR="006E77DC" w:rsidRPr="00D938A9" w:rsidRDefault="006E77DC" w:rsidP="00C8044C">
            <w:pPr>
              <w:rPr>
                <w:rFonts w:asciiTheme="minorBidi" w:hAnsiTheme="minorBidi" w:cstheme="minorBidi"/>
                <w:rtl/>
              </w:rPr>
            </w:pPr>
          </w:p>
        </w:tc>
        <w:tc>
          <w:tcPr>
            <w:tcW w:w="1022" w:type="dxa"/>
            <w:vAlign w:val="bottom"/>
          </w:tcPr>
          <w:p w14:paraId="45EA606C" w14:textId="77777777" w:rsidR="006E77DC" w:rsidRPr="00D938A9" w:rsidRDefault="006E77DC" w:rsidP="00C8044C">
            <w:pPr>
              <w:rPr>
                <w:rFonts w:asciiTheme="minorBidi" w:hAnsiTheme="minorBidi" w:cstheme="minorBidi"/>
                <w:rtl/>
              </w:rPr>
            </w:pPr>
          </w:p>
        </w:tc>
        <w:tc>
          <w:tcPr>
            <w:tcW w:w="1176" w:type="dxa"/>
            <w:vAlign w:val="bottom"/>
          </w:tcPr>
          <w:p w14:paraId="4B81FB95" w14:textId="77777777" w:rsidR="006E77DC" w:rsidRPr="00D938A9" w:rsidRDefault="006E77DC" w:rsidP="00C8044C">
            <w:pPr>
              <w:rPr>
                <w:rFonts w:asciiTheme="minorBidi" w:hAnsiTheme="minorBidi" w:cstheme="minorBidi"/>
                <w:rtl/>
              </w:rPr>
            </w:pPr>
          </w:p>
        </w:tc>
        <w:tc>
          <w:tcPr>
            <w:tcW w:w="1162" w:type="dxa"/>
            <w:vAlign w:val="bottom"/>
          </w:tcPr>
          <w:p w14:paraId="549D4FA1" w14:textId="77777777" w:rsidR="006E77DC" w:rsidRPr="00D938A9" w:rsidRDefault="006E77DC" w:rsidP="00C8044C">
            <w:pPr>
              <w:rPr>
                <w:rFonts w:asciiTheme="minorBidi" w:hAnsiTheme="minorBidi" w:cstheme="minorBidi"/>
                <w:rtl/>
              </w:rPr>
            </w:pPr>
          </w:p>
        </w:tc>
        <w:tc>
          <w:tcPr>
            <w:tcW w:w="1092" w:type="dxa"/>
            <w:vAlign w:val="bottom"/>
          </w:tcPr>
          <w:p w14:paraId="3204BEC9" w14:textId="77777777" w:rsidR="006E77DC" w:rsidRPr="00D938A9" w:rsidRDefault="006E77DC" w:rsidP="00C8044C">
            <w:pPr>
              <w:rPr>
                <w:rFonts w:asciiTheme="minorBidi" w:hAnsiTheme="minorBidi" w:cstheme="minorBidi"/>
                <w:rtl/>
              </w:rPr>
            </w:pPr>
          </w:p>
        </w:tc>
      </w:tr>
      <w:tr w:rsidR="006E77DC" w:rsidRPr="00D938A9" w14:paraId="202371C6" w14:textId="77777777" w:rsidTr="006E77DC">
        <w:tc>
          <w:tcPr>
            <w:tcW w:w="284" w:type="dxa"/>
          </w:tcPr>
          <w:p w14:paraId="633A085A" w14:textId="77777777" w:rsidR="006E77DC" w:rsidRPr="00D938A9" w:rsidRDefault="006E77DC" w:rsidP="00C8044C">
            <w:pPr>
              <w:ind w:left="284"/>
              <w:rPr>
                <w:rFonts w:asciiTheme="minorBidi" w:hAnsiTheme="minorBidi" w:cstheme="minorBidi"/>
                <w:rtl/>
              </w:rPr>
            </w:pPr>
          </w:p>
        </w:tc>
        <w:tc>
          <w:tcPr>
            <w:tcW w:w="4111" w:type="dxa"/>
            <w:vAlign w:val="bottom"/>
          </w:tcPr>
          <w:p w14:paraId="445F3DA3"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הפסדים (רווחים) אקטואריים הנובעים משינויים בהנחות פיננסיות</w:t>
            </w:r>
          </w:p>
        </w:tc>
        <w:tc>
          <w:tcPr>
            <w:tcW w:w="1092" w:type="dxa"/>
            <w:vAlign w:val="bottom"/>
          </w:tcPr>
          <w:p w14:paraId="14CC60FF" w14:textId="77777777" w:rsidR="006E77DC" w:rsidRPr="00D938A9" w:rsidRDefault="006E77DC" w:rsidP="00C8044C">
            <w:pPr>
              <w:rPr>
                <w:rFonts w:asciiTheme="minorBidi" w:hAnsiTheme="minorBidi" w:cstheme="minorBidi"/>
                <w:rtl/>
              </w:rPr>
            </w:pPr>
          </w:p>
        </w:tc>
        <w:tc>
          <w:tcPr>
            <w:tcW w:w="1022" w:type="dxa"/>
            <w:vAlign w:val="bottom"/>
          </w:tcPr>
          <w:p w14:paraId="7FB1D4C0" w14:textId="77777777" w:rsidR="006E77DC" w:rsidRPr="00D938A9" w:rsidRDefault="006E77DC" w:rsidP="00C8044C">
            <w:pPr>
              <w:rPr>
                <w:rFonts w:asciiTheme="minorBidi" w:hAnsiTheme="minorBidi" w:cstheme="minorBidi"/>
                <w:rtl/>
              </w:rPr>
            </w:pPr>
          </w:p>
        </w:tc>
        <w:tc>
          <w:tcPr>
            <w:tcW w:w="1176" w:type="dxa"/>
            <w:vAlign w:val="bottom"/>
          </w:tcPr>
          <w:p w14:paraId="643BB9D7" w14:textId="77777777" w:rsidR="006E77DC" w:rsidRPr="00D938A9" w:rsidRDefault="006E77DC" w:rsidP="00C8044C">
            <w:pPr>
              <w:rPr>
                <w:rFonts w:asciiTheme="minorBidi" w:hAnsiTheme="minorBidi" w:cstheme="minorBidi"/>
                <w:rtl/>
              </w:rPr>
            </w:pPr>
          </w:p>
        </w:tc>
        <w:tc>
          <w:tcPr>
            <w:tcW w:w="1162" w:type="dxa"/>
            <w:vAlign w:val="bottom"/>
          </w:tcPr>
          <w:p w14:paraId="6255631E" w14:textId="77777777" w:rsidR="006E77DC" w:rsidRPr="00D938A9" w:rsidRDefault="006E77DC" w:rsidP="00C8044C">
            <w:pPr>
              <w:rPr>
                <w:rFonts w:asciiTheme="minorBidi" w:hAnsiTheme="minorBidi" w:cstheme="minorBidi"/>
                <w:rtl/>
              </w:rPr>
            </w:pPr>
          </w:p>
        </w:tc>
        <w:tc>
          <w:tcPr>
            <w:tcW w:w="1092" w:type="dxa"/>
            <w:vAlign w:val="bottom"/>
          </w:tcPr>
          <w:p w14:paraId="00C852F7" w14:textId="77777777" w:rsidR="006E77DC" w:rsidRPr="00D938A9" w:rsidRDefault="006E77DC" w:rsidP="00C8044C">
            <w:pPr>
              <w:rPr>
                <w:rFonts w:asciiTheme="minorBidi" w:hAnsiTheme="minorBidi" w:cstheme="minorBidi"/>
                <w:rtl/>
              </w:rPr>
            </w:pPr>
          </w:p>
        </w:tc>
      </w:tr>
      <w:tr w:rsidR="006E77DC" w:rsidRPr="00D938A9" w14:paraId="255457AB" w14:textId="77777777" w:rsidTr="006E77DC">
        <w:tc>
          <w:tcPr>
            <w:tcW w:w="284" w:type="dxa"/>
          </w:tcPr>
          <w:p w14:paraId="0AD07A92" w14:textId="77777777" w:rsidR="006E77DC" w:rsidRPr="00D938A9" w:rsidRDefault="006E77DC" w:rsidP="00C8044C">
            <w:pPr>
              <w:ind w:left="284"/>
              <w:rPr>
                <w:rFonts w:asciiTheme="minorBidi" w:hAnsiTheme="minorBidi" w:cstheme="minorBidi"/>
                <w:rtl/>
              </w:rPr>
            </w:pPr>
          </w:p>
        </w:tc>
        <w:tc>
          <w:tcPr>
            <w:tcW w:w="4111" w:type="dxa"/>
            <w:vAlign w:val="bottom"/>
          </w:tcPr>
          <w:p w14:paraId="7AFAF682"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הפסדים (רווחים) אקטואריים הנובעים מתיאומים בהתאם לניסיון</w:t>
            </w:r>
          </w:p>
        </w:tc>
        <w:tc>
          <w:tcPr>
            <w:tcW w:w="1092" w:type="dxa"/>
            <w:vAlign w:val="bottom"/>
          </w:tcPr>
          <w:p w14:paraId="08CFDC05" w14:textId="77777777" w:rsidR="006E77DC" w:rsidRPr="00D938A9" w:rsidRDefault="006E77DC" w:rsidP="00C8044C">
            <w:pPr>
              <w:rPr>
                <w:rFonts w:asciiTheme="minorBidi" w:hAnsiTheme="minorBidi" w:cstheme="minorBidi"/>
                <w:rtl/>
              </w:rPr>
            </w:pPr>
          </w:p>
        </w:tc>
        <w:tc>
          <w:tcPr>
            <w:tcW w:w="1022" w:type="dxa"/>
            <w:vAlign w:val="bottom"/>
          </w:tcPr>
          <w:p w14:paraId="29384E36" w14:textId="77777777" w:rsidR="006E77DC" w:rsidRPr="00D938A9" w:rsidRDefault="006E77DC" w:rsidP="00C8044C">
            <w:pPr>
              <w:rPr>
                <w:rFonts w:asciiTheme="minorBidi" w:hAnsiTheme="minorBidi" w:cstheme="minorBidi"/>
                <w:rtl/>
              </w:rPr>
            </w:pPr>
          </w:p>
        </w:tc>
        <w:tc>
          <w:tcPr>
            <w:tcW w:w="1176" w:type="dxa"/>
            <w:vAlign w:val="bottom"/>
          </w:tcPr>
          <w:p w14:paraId="701D2F67" w14:textId="77777777" w:rsidR="006E77DC" w:rsidRPr="00D938A9" w:rsidRDefault="006E77DC" w:rsidP="00C8044C">
            <w:pPr>
              <w:rPr>
                <w:rFonts w:asciiTheme="minorBidi" w:hAnsiTheme="minorBidi" w:cstheme="minorBidi"/>
                <w:rtl/>
              </w:rPr>
            </w:pPr>
          </w:p>
        </w:tc>
        <w:tc>
          <w:tcPr>
            <w:tcW w:w="1162" w:type="dxa"/>
            <w:vAlign w:val="bottom"/>
          </w:tcPr>
          <w:p w14:paraId="2AB06EB1" w14:textId="77777777" w:rsidR="006E77DC" w:rsidRPr="00D938A9" w:rsidRDefault="006E77DC" w:rsidP="00C8044C">
            <w:pPr>
              <w:rPr>
                <w:rFonts w:asciiTheme="minorBidi" w:hAnsiTheme="minorBidi" w:cstheme="minorBidi"/>
                <w:rtl/>
              </w:rPr>
            </w:pPr>
          </w:p>
        </w:tc>
        <w:tc>
          <w:tcPr>
            <w:tcW w:w="1092" w:type="dxa"/>
            <w:vAlign w:val="bottom"/>
          </w:tcPr>
          <w:p w14:paraId="4D9341E9" w14:textId="77777777" w:rsidR="006E77DC" w:rsidRPr="00D938A9" w:rsidRDefault="006E77DC" w:rsidP="00C8044C">
            <w:pPr>
              <w:rPr>
                <w:rFonts w:asciiTheme="minorBidi" w:hAnsiTheme="minorBidi" w:cstheme="minorBidi"/>
                <w:rtl/>
              </w:rPr>
            </w:pPr>
          </w:p>
        </w:tc>
      </w:tr>
      <w:tr w:rsidR="006E77DC" w:rsidRPr="00D938A9" w14:paraId="0AEF1BE6" w14:textId="77777777" w:rsidTr="006E77DC">
        <w:tc>
          <w:tcPr>
            <w:tcW w:w="284" w:type="dxa"/>
          </w:tcPr>
          <w:p w14:paraId="2FB414A9" w14:textId="77777777" w:rsidR="006E77DC" w:rsidRPr="00D938A9" w:rsidRDefault="006E77DC" w:rsidP="00C8044C">
            <w:pPr>
              <w:ind w:left="284"/>
              <w:rPr>
                <w:rFonts w:asciiTheme="minorBidi" w:hAnsiTheme="minorBidi" w:cstheme="minorBidi"/>
                <w:rtl/>
              </w:rPr>
            </w:pPr>
          </w:p>
        </w:tc>
        <w:tc>
          <w:tcPr>
            <w:tcW w:w="4111" w:type="dxa"/>
            <w:vAlign w:val="bottom"/>
          </w:tcPr>
          <w:p w14:paraId="2A89738F"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שינוי בהשפעה של תקרת הנכס, למעט סכומים שנכללו בהוצאות (הכנסות) הריבית</w:t>
            </w:r>
          </w:p>
        </w:tc>
        <w:tc>
          <w:tcPr>
            <w:tcW w:w="1092" w:type="dxa"/>
            <w:vAlign w:val="bottom"/>
          </w:tcPr>
          <w:p w14:paraId="7622F875" w14:textId="77777777" w:rsidR="006E77DC" w:rsidRPr="00D938A9" w:rsidRDefault="006E77DC" w:rsidP="00C8044C">
            <w:pPr>
              <w:pBdr>
                <w:bottom w:val="single" w:sz="4" w:space="1" w:color="auto"/>
              </w:pBdr>
              <w:rPr>
                <w:rFonts w:asciiTheme="minorBidi" w:hAnsiTheme="minorBidi" w:cstheme="minorBidi"/>
                <w:rtl/>
              </w:rPr>
            </w:pPr>
          </w:p>
        </w:tc>
        <w:tc>
          <w:tcPr>
            <w:tcW w:w="1022" w:type="dxa"/>
            <w:vAlign w:val="bottom"/>
          </w:tcPr>
          <w:p w14:paraId="36A29398" w14:textId="77777777" w:rsidR="006E77DC" w:rsidRPr="00D938A9" w:rsidRDefault="006E77DC" w:rsidP="00C8044C">
            <w:pPr>
              <w:pBdr>
                <w:bottom w:val="single" w:sz="4" w:space="1" w:color="auto"/>
              </w:pBdr>
              <w:rPr>
                <w:rFonts w:asciiTheme="minorBidi" w:hAnsiTheme="minorBidi" w:cstheme="minorBidi"/>
                <w:rtl/>
              </w:rPr>
            </w:pPr>
          </w:p>
        </w:tc>
        <w:tc>
          <w:tcPr>
            <w:tcW w:w="1176" w:type="dxa"/>
            <w:vAlign w:val="bottom"/>
          </w:tcPr>
          <w:p w14:paraId="16050810" w14:textId="77777777" w:rsidR="006E77DC" w:rsidRPr="00D938A9" w:rsidRDefault="006E77DC" w:rsidP="00C8044C">
            <w:pPr>
              <w:pBdr>
                <w:bottom w:val="single" w:sz="4" w:space="1" w:color="auto"/>
              </w:pBdr>
              <w:rPr>
                <w:rFonts w:asciiTheme="minorBidi" w:hAnsiTheme="minorBidi" w:cstheme="minorBidi"/>
                <w:rtl/>
              </w:rPr>
            </w:pPr>
          </w:p>
        </w:tc>
        <w:tc>
          <w:tcPr>
            <w:tcW w:w="1162" w:type="dxa"/>
            <w:vAlign w:val="bottom"/>
          </w:tcPr>
          <w:p w14:paraId="5A12F91F" w14:textId="77777777" w:rsidR="006E77DC" w:rsidRPr="00D938A9" w:rsidRDefault="006E77DC" w:rsidP="00C8044C">
            <w:pPr>
              <w:pBdr>
                <w:bottom w:val="single" w:sz="4" w:space="1" w:color="auto"/>
              </w:pBdr>
              <w:rPr>
                <w:rFonts w:asciiTheme="minorBidi" w:hAnsiTheme="minorBidi" w:cstheme="minorBidi"/>
                <w:rtl/>
              </w:rPr>
            </w:pPr>
          </w:p>
        </w:tc>
        <w:tc>
          <w:tcPr>
            <w:tcW w:w="1092" w:type="dxa"/>
            <w:vAlign w:val="bottom"/>
          </w:tcPr>
          <w:p w14:paraId="24EBF3A7"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51BB2A85" w14:textId="77777777" w:rsidTr="006E77DC">
        <w:tc>
          <w:tcPr>
            <w:tcW w:w="284" w:type="dxa"/>
          </w:tcPr>
          <w:p w14:paraId="120DEBF2" w14:textId="77777777" w:rsidR="006E77DC" w:rsidRPr="00D938A9" w:rsidRDefault="006E77DC" w:rsidP="00C8044C">
            <w:pPr>
              <w:rPr>
                <w:rFonts w:asciiTheme="minorBidi" w:hAnsiTheme="minorBidi" w:cstheme="minorBidi"/>
              </w:rPr>
            </w:pPr>
          </w:p>
        </w:tc>
        <w:tc>
          <w:tcPr>
            <w:tcW w:w="4111" w:type="dxa"/>
            <w:vAlign w:val="bottom"/>
          </w:tcPr>
          <w:p w14:paraId="3B216EE4" w14:textId="77777777" w:rsidR="006E77DC" w:rsidRPr="00D938A9" w:rsidRDefault="006E77DC" w:rsidP="00C8044C">
            <w:pPr>
              <w:rPr>
                <w:rFonts w:asciiTheme="minorBidi" w:hAnsiTheme="minorBidi" w:cstheme="minorBidi"/>
              </w:rPr>
            </w:pPr>
          </w:p>
        </w:tc>
        <w:tc>
          <w:tcPr>
            <w:tcW w:w="1092" w:type="dxa"/>
            <w:vAlign w:val="bottom"/>
          </w:tcPr>
          <w:p w14:paraId="0CA801B7" w14:textId="77777777" w:rsidR="006E77DC" w:rsidRPr="00D938A9" w:rsidRDefault="006E77DC" w:rsidP="00C8044C">
            <w:pPr>
              <w:pBdr>
                <w:bottom w:val="single" w:sz="4" w:space="1" w:color="auto"/>
              </w:pBdr>
              <w:rPr>
                <w:rFonts w:asciiTheme="minorBidi" w:hAnsiTheme="minorBidi" w:cstheme="minorBidi"/>
                <w:rtl/>
              </w:rPr>
            </w:pPr>
          </w:p>
        </w:tc>
        <w:tc>
          <w:tcPr>
            <w:tcW w:w="1022" w:type="dxa"/>
            <w:vAlign w:val="bottom"/>
          </w:tcPr>
          <w:p w14:paraId="245677A3" w14:textId="77777777" w:rsidR="006E77DC" w:rsidRPr="00D938A9" w:rsidRDefault="006E77DC" w:rsidP="00C8044C">
            <w:pPr>
              <w:pBdr>
                <w:bottom w:val="single" w:sz="4" w:space="1" w:color="auto"/>
              </w:pBdr>
              <w:rPr>
                <w:rFonts w:asciiTheme="minorBidi" w:hAnsiTheme="minorBidi" w:cstheme="minorBidi"/>
              </w:rPr>
            </w:pPr>
          </w:p>
        </w:tc>
        <w:tc>
          <w:tcPr>
            <w:tcW w:w="1176" w:type="dxa"/>
            <w:vAlign w:val="bottom"/>
          </w:tcPr>
          <w:p w14:paraId="24387DDC" w14:textId="77777777" w:rsidR="006E77DC" w:rsidRPr="00D938A9" w:rsidRDefault="006E77DC" w:rsidP="00C8044C">
            <w:pPr>
              <w:pBdr>
                <w:bottom w:val="single" w:sz="4" w:space="1" w:color="auto"/>
              </w:pBdr>
              <w:rPr>
                <w:rFonts w:asciiTheme="minorBidi" w:hAnsiTheme="minorBidi" w:cstheme="minorBidi"/>
                <w:rtl/>
              </w:rPr>
            </w:pPr>
          </w:p>
        </w:tc>
        <w:tc>
          <w:tcPr>
            <w:tcW w:w="1162" w:type="dxa"/>
            <w:vAlign w:val="bottom"/>
          </w:tcPr>
          <w:p w14:paraId="26412C00" w14:textId="77777777" w:rsidR="006E77DC" w:rsidRPr="00D938A9" w:rsidRDefault="006E77DC" w:rsidP="00C8044C">
            <w:pPr>
              <w:pBdr>
                <w:bottom w:val="single" w:sz="4" w:space="1" w:color="auto"/>
              </w:pBdr>
              <w:rPr>
                <w:rFonts w:asciiTheme="minorBidi" w:hAnsiTheme="minorBidi" w:cstheme="minorBidi"/>
                <w:rtl/>
              </w:rPr>
            </w:pPr>
          </w:p>
        </w:tc>
        <w:tc>
          <w:tcPr>
            <w:tcW w:w="1092" w:type="dxa"/>
            <w:vAlign w:val="bottom"/>
          </w:tcPr>
          <w:p w14:paraId="2D41D5FE"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0E463DCE" w14:textId="77777777" w:rsidTr="006E77DC">
        <w:tc>
          <w:tcPr>
            <w:tcW w:w="284" w:type="dxa"/>
          </w:tcPr>
          <w:p w14:paraId="145B0177" w14:textId="77777777" w:rsidR="006E77DC" w:rsidRPr="00D938A9" w:rsidRDefault="006E77DC" w:rsidP="00C8044C">
            <w:pPr>
              <w:rPr>
                <w:rFonts w:asciiTheme="minorBidi" w:hAnsiTheme="minorBidi" w:cstheme="minorBidi"/>
                <w:rtl/>
              </w:rPr>
            </w:pPr>
          </w:p>
        </w:tc>
        <w:tc>
          <w:tcPr>
            <w:tcW w:w="4111" w:type="dxa"/>
            <w:vAlign w:val="bottom"/>
          </w:tcPr>
          <w:p w14:paraId="02540135"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הפרשים מתרגום דוחות כספיים</w:t>
            </w:r>
          </w:p>
        </w:tc>
        <w:tc>
          <w:tcPr>
            <w:tcW w:w="1092" w:type="dxa"/>
            <w:vAlign w:val="bottom"/>
          </w:tcPr>
          <w:p w14:paraId="6BBF12F6" w14:textId="77777777" w:rsidR="006E77DC" w:rsidRPr="00D938A9" w:rsidRDefault="006E77DC" w:rsidP="00C8044C">
            <w:pPr>
              <w:rPr>
                <w:rFonts w:asciiTheme="minorBidi" w:hAnsiTheme="minorBidi" w:cstheme="minorBidi"/>
                <w:rtl/>
              </w:rPr>
            </w:pPr>
          </w:p>
        </w:tc>
        <w:tc>
          <w:tcPr>
            <w:tcW w:w="1022" w:type="dxa"/>
            <w:vAlign w:val="bottom"/>
          </w:tcPr>
          <w:p w14:paraId="1C4756DE" w14:textId="77777777" w:rsidR="006E77DC" w:rsidRPr="00D938A9" w:rsidRDefault="006E77DC" w:rsidP="00C8044C">
            <w:pPr>
              <w:rPr>
                <w:rFonts w:asciiTheme="minorBidi" w:hAnsiTheme="minorBidi" w:cstheme="minorBidi"/>
                <w:rtl/>
              </w:rPr>
            </w:pPr>
          </w:p>
        </w:tc>
        <w:tc>
          <w:tcPr>
            <w:tcW w:w="1176" w:type="dxa"/>
            <w:vAlign w:val="bottom"/>
          </w:tcPr>
          <w:p w14:paraId="77DC31A0" w14:textId="77777777" w:rsidR="006E77DC" w:rsidRPr="00D938A9" w:rsidRDefault="006E77DC" w:rsidP="00C8044C">
            <w:pPr>
              <w:rPr>
                <w:rFonts w:asciiTheme="minorBidi" w:hAnsiTheme="minorBidi" w:cstheme="minorBidi"/>
                <w:rtl/>
              </w:rPr>
            </w:pPr>
          </w:p>
        </w:tc>
        <w:tc>
          <w:tcPr>
            <w:tcW w:w="1162" w:type="dxa"/>
            <w:vAlign w:val="bottom"/>
          </w:tcPr>
          <w:p w14:paraId="5568C30E" w14:textId="77777777" w:rsidR="006E77DC" w:rsidRPr="00D938A9" w:rsidRDefault="006E77DC" w:rsidP="00C8044C">
            <w:pPr>
              <w:rPr>
                <w:rFonts w:asciiTheme="minorBidi" w:hAnsiTheme="minorBidi" w:cstheme="minorBidi"/>
                <w:rtl/>
              </w:rPr>
            </w:pPr>
          </w:p>
        </w:tc>
        <w:tc>
          <w:tcPr>
            <w:tcW w:w="1092" w:type="dxa"/>
            <w:vAlign w:val="bottom"/>
          </w:tcPr>
          <w:p w14:paraId="2F0FDAB6" w14:textId="77777777" w:rsidR="006E77DC" w:rsidRPr="00D938A9" w:rsidRDefault="006E77DC" w:rsidP="00C8044C">
            <w:pPr>
              <w:rPr>
                <w:rFonts w:asciiTheme="minorBidi" w:hAnsiTheme="minorBidi" w:cstheme="minorBidi"/>
                <w:rtl/>
              </w:rPr>
            </w:pPr>
          </w:p>
        </w:tc>
      </w:tr>
      <w:tr w:rsidR="006E77DC" w:rsidRPr="00D938A9" w14:paraId="4CFA8FE4" w14:textId="77777777" w:rsidTr="006E77DC">
        <w:tc>
          <w:tcPr>
            <w:tcW w:w="284" w:type="dxa"/>
          </w:tcPr>
          <w:p w14:paraId="37BDB877" w14:textId="77777777" w:rsidR="006E77DC" w:rsidRPr="00D938A9" w:rsidRDefault="006E77DC" w:rsidP="00C8044C">
            <w:pPr>
              <w:rPr>
                <w:rFonts w:asciiTheme="minorBidi" w:hAnsiTheme="minorBidi" w:cstheme="minorBidi"/>
                <w:rtl/>
              </w:rPr>
            </w:pPr>
          </w:p>
        </w:tc>
        <w:tc>
          <w:tcPr>
            <w:tcW w:w="4111" w:type="dxa"/>
            <w:vAlign w:val="bottom"/>
          </w:tcPr>
          <w:p w14:paraId="045A82A7"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הפקדות לתוכנית:</w:t>
            </w:r>
          </w:p>
        </w:tc>
        <w:tc>
          <w:tcPr>
            <w:tcW w:w="1092" w:type="dxa"/>
            <w:vAlign w:val="bottom"/>
          </w:tcPr>
          <w:p w14:paraId="1F52F6D8" w14:textId="77777777" w:rsidR="006E77DC" w:rsidRPr="00D938A9" w:rsidRDefault="006E77DC" w:rsidP="00C8044C">
            <w:pPr>
              <w:rPr>
                <w:rFonts w:asciiTheme="minorBidi" w:hAnsiTheme="minorBidi" w:cstheme="minorBidi"/>
                <w:rtl/>
              </w:rPr>
            </w:pPr>
          </w:p>
        </w:tc>
        <w:tc>
          <w:tcPr>
            <w:tcW w:w="1022" w:type="dxa"/>
            <w:vAlign w:val="bottom"/>
          </w:tcPr>
          <w:p w14:paraId="4CD47C75" w14:textId="77777777" w:rsidR="006E77DC" w:rsidRPr="00D938A9" w:rsidRDefault="006E77DC" w:rsidP="00C8044C">
            <w:pPr>
              <w:rPr>
                <w:rFonts w:asciiTheme="minorBidi" w:hAnsiTheme="minorBidi" w:cstheme="minorBidi"/>
                <w:rtl/>
              </w:rPr>
            </w:pPr>
          </w:p>
        </w:tc>
        <w:tc>
          <w:tcPr>
            <w:tcW w:w="1176" w:type="dxa"/>
            <w:vAlign w:val="bottom"/>
          </w:tcPr>
          <w:p w14:paraId="0EB772FE" w14:textId="77777777" w:rsidR="006E77DC" w:rsidRPr="00D938A9" w:rsidRDefault="006E77DC" w:rsidP="00C8044C">
            <w:pPr>
              <w:rPr>
                <w:rFonts w:asciiTheme="minorBidi" w:hAnsiTheme="minorBidi" w:cstheme="minorBidi"/>
                <w:rtl/>
              </w:rPr>
            </w:pPr>
          </w:p>
        </w:tc>
        <w:tc>
          <w:tcPr>
            <w:tcW w:w="1162" w:type="dxa"/>
            <w:vAlign w:val="bottom"/>
          </w:tcPr>
          <w:p w14:paraId="2EC32FA0" w14:textId="77777777" w:rsidR="006E77DC" w:rsidRPr="00D938A9" w:rsidRDefault="006E77DC" w:rsidP="00C8044C">
            <w:pPr>
              <w:rPr>
                <w:rFonts w:asciiTheme="minorBidi" w:hAnsiTheme="minorBidi" w:cstheme="minorBidi"/>
                <w:rtl/>
              </w:rPr>
            </w:pPr>
          </w:p>
        </w:tc>
        <w:tc>
          <w:tcPr>
            <w:tcW w:w="1092" w:type="dxa"/>
            <w:vAlign w:val="bottom"/>
          </w:tcPr>
          <w:p w14:paraId="1106CD31" w14:textId="77777777" w:rsidR="006E77DC" w:rsidRPr="00D938A9" w:rsidRDefault="006E77DC" w:rsidP="00C8044C">
            <w:pPr>
              <w:rPr>
                <w:rFonts w:asciiTheme="minorBidi" w:hAnsiTheme="minorBidi" w:cstheme="minorBidi"/>
                <w:rtl/>
              </w:rPr>
            </w:pPr>
          </w:p>
        </w:tc>
      </w:tr>
      <w:tr w:rsidR="006E77DC" w:rsidRPr="00D938A9" w14:paraId="0D21FFBE" w14:textId="77777777" w:rsidTr="006E77DC">
        <w:tc>
          <w:tcPr>
            <w:tcW w:w="284" w:type="dxa"/>
          </w:tcPr>
          <w:p w14:paraId="436EF56B" w14:textId="77777777" w:rsidR="006E77DC" w:rsidRPr="00D938A9" w:rsidRDefault="006E77DC" w:rsidP="00C8044C">
            <w:pPr>
              <w:ind w:left="284"/>
              <w:rPr>
                <w:rFonts w:asciiTheme="minorBidi" w:hAnsiTheme="minorBidi" w:cstheme="minorBidi"/>
                <w:rtl/>
              </w:rPr>
            </w:pPr>
          </w:p>
        </w:tc>
        <w:tc>
          <w:tcPr>
            <w:tcW w:w="4111" w:type="dxa"/>
            <w:vAlign w:val="bottom"/>
          </w:tcPr>
          <w:p w14:paraId="12C9F0AD"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הפקדות המעביד</w:t>
            </w:r>
          </w:p>
        </w:tc>
        <w:tc>
          <w:tcPr>
            <w:tcW w:w="1092" w:type="dxa"/>
            <w:vAlign w:val="bottom"/>
          </w:tcPr>
          <w:p w14:paraId="6822D86A" w14:textId="77777777" w:rsidR="006E77DC" w:rsidRPr="00D938A9" w:rsidRDefault="006E77DC" w:rsidP="00C8044C">
            <w:pPr>
              <w:rPr>
                <w:rFonts w:asciiTheme="minorBidi" w:hAnsiTheme="minorBidi" w:cstheme="minorBidi"/>
                <w:rtl/>
              </w:rPr>
            </w:pPr>
          </w:p>
        </w:tc>
        <w:tc>
          <w:tcPr>
            <w:tcW w:w="1022" w:type="dxa"/>
            <w:vAlign w:val="bottom"/>
          </w:tcPr>
          <w:p w14:paraId="1BD543DC" w14:textId="77777777" w:rsidR="006E77DC" w:rsidRPr="00D938A9" w:rsidRDefault="006E77DC" w:rsidP="00C8044C">
            <w:pPr>
              <w:rPr>
                <w:rFonts w:asciiTheme="minorBidi" w:hAnsiTheme="minorBidi" w:cstheme="minorBidi"/>
                <w:rtl/>
              </w:rPr>
            </w:pPr>
          </w:p>
        </w:tc>
        <w:tc>
          <w:tcPr>
            <w:tcW w:w="1176" w:type="dxa"/>
            <w:vAlign w:val="bottom"/>
          </w:tcPr>
          <w:p w14:paraId="5F99113B" w14:textId="77777777" w:rsidR="006E77DC" w:rsidRPr="00D938A9" w:rsidRDefault="006E77DC" w:rsidP="00C8044C">
            <w:pPr>
              <w:rPr>
                <w:rFonts w:asciiTheme="minorBidi" w:hAnsiTheme="minorBidi" w:cstheme="minorBidi"/>
                <w:rtl/>
              </w:rPr>
            </w:pPr>
          </w:p>
        </w:tc>
        <w:tc>
          <w:tcPr>
            <w:tcW w:w="1162" w:type="dxa"/>
            <w:vAlign w:val="bottom"/>
          </w:tcPr>
          <w:p w14:paraId="0E36FB20" w14:textId="77777777" w:rsidR="006E77DC" w:rsidRPr="00D938A9" w:rsidRDefault="006E77DC" w:rsidP="00C8044C">
            <w:pPr>
              <w:rPr>
                <w:rFonts w:asciiTheme="minorBidi" w:hAnsiTheme="minorBidi" w:cstheme="minorBidi"/>
                <w:rtl/>
              </w:rPr>
            </w:pPr>
          </w:p>
        </w:tc>
        <w:tc>
          <w:tcPr>
            <w:tcW w:w="1092" w:type="dxa"/>
            <w:vAlign w:val="bottom"/>
          </w:tcPr>
          <w:p w14:paraId="6E4CA34F" w14:textId="77777777" w:rsidR="006E77DC" w:rsidRPr="00D938A9" w:rsidRDefault="006E77DC" w:rsidP="00C8044C">
            <w:pPr>
              <w:rPr>
                <w:rFonts w:asciiTheme="minorBidi" w:hAnsiTheme="minorBidi" w:cstheme="minorBidi"/>
                <w:rtl/>
              </w:rPr>
            </w:pPr>
          </w:p>
        </w:tc>
      </w:tr>
      <w:tr w:rsidR="006E77DC" w:rsidRPr="00D938A9" w14:paraId="64D5A292" w14:textId="77777777" w:rsidTr="006E77DC">
        <w:tc>
          <w:tcPr>
            <w:tcW w:w="284" w:type="dxa"/>
          </w:tcPr>
          <w:p w14:paraId="6C5CE12E" w14:textId="77777777" w:rsidR="006E77DC" w:rsidRPr="00D938A9" w:rsidRDefault="006E77DC" w:rsidP="00C8044C">
            <w:pPr>
              <w:ind w:left="284"/>
              <w:rPr>
                <w:rFonts w:asciiTheme="minorBidi" w:hAnsiTheme="minorBidi" w:cstheme="minorBidi"/>
                <w:rtl/>
              </w:rPr>
            </w:pPr>
          </w:p>
        </w:tc>
        <w:tc>
          <w:tcPr>
            <w:tcW w:w="4111" w:type="dxa"/>
            <w:vAlign w:val="bottom"/>
          </w:tcPr>
          <w:p w14:paraId="423794A7"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הפקדות משתתפי התוכנית</w:t>
            </w:r>
          </w:p>
        </w:tc>
        <w:tc>
          <w:tcPr>
            <w:tcW w:w="1092" w:type="dxa"/>
            <w:vAlign w:val="bottom"/>
          </w:tcPr>
          <w:p w14:paraId="694E96B8" w14:textId="77777777" w:rsidR="006E77DC" w:rsidRPr="00D938A9" w:rsidRDefault="006E77DC" w:rsidP="00C8044C">
            <w:pPr>
              <w:rPr>
                <w:rFonts w:asciiTheme="minorBidi" w:hAnsiTheme="minorBidi" w:cstheme="minorBidi"/>
                <w:rtl/>
              </w:rPr>
            </w:pPr>
          </w:p>
        </w:tc>
        <w:tc>
          <w:tcPr>
            <w:tcW w:w="1022" w:type="dxa"/>
            <w:vAlign w:val="bottom"/>
          </w:tcPr>
          <w:p w14:paraId="06F8F8B3" w14:textId="77777777" w:rsidR="006E77DC" w:rsidRPr="00D938A9" w:rsidRDefault="006E77DC" w:rsidP="00C8044C">
            <w:pPr>
              <w:rPr>
                <w:rFonts w:asciiTheme="minorBidi" w:hAnsiTheme="minorBidi" w:cstheme="minorBidi"/>
                <w:rtl/>
              </w:rPr>
            </w:pPr>
          </w:p>
        </w:tc>
        <w:tc>
          <w:tcPr>
            <w:tcW w:w="1176" w:type="dxa"/>
            <w:vAlign w:val="bottom"/>
          </w:tcPr>
          <w:p w14:paraId="18699511" w14:textId="77777777" w:rsidR="006E77DC" w:rsidRPr="00D938A9" w:rsidRDefault="006E77DC" w:rsidP="00C8044C">
            <w:pPr>
              <w:rPr>
                <w:rFonts w:asciiTheme="minorBidi" w:hAnsiTheme="minorBidi" w:cstheme="minorBidi"/>
                <w:rtl/>
              </w:rPr>
            </w:pPr>
          </w:p>
        </w:tc>
        <w:tc>
          <w:tcPr>
            <w:tcW w:w="1162" w:type="dxa"/>
            <w:vAlign w:val="bottom"/>
          </w:tcPr>
          <w:p w14:paraId="25885CD5" w14:textId="77777777" w:rsidR="006E77DC" w:rsidRPr="00D938A9" w:rsidRDefault="006E77DC" w:rsidP="00C8044C">
            <w:pPr>
              <w:rPr>
                <w:rFonts w:asciiTheme="minorBidi" w:hAnsiTheme="minorBidi" w:cstheme="minorBidi"/>
                <w:rtl/>
              </w:rPr>
            </w:pPr>
          </w:p>
        </w:tc>
        <w:tc>
          <w:tcPr>
            <w:tcW w:w="1092" w:type="dxa"/>
            <w:vAlign w:val="bottom"/>
          </w:tcPr>
          <w:p w14:paraId="7B5E1EEF" w14:textId="77777777" w:rsidR="006E77DC" w:rsidRPr="00D938A9" w:rsidRDefault="006E77DC" w:rsidP="00C8044C">
            <w:pPr>
              <w:rPr>
                <w:rFonts w:asciiTheme="minorBidi" w:hAnsiTheme="minorBidi" w:cstheme="minorBidi"/>
                <w:rtl/>
              </w:rPr>
            </w:pPr>
          </w:p>
        </w:tc>
      </w:tr>
      <w:tr w:rsidR="006E77DC" w:rsidRPr="00D938A9" w14:paraId="3F710292" w14:textId="77777777" w:rsidTr="006E77DC">
        <w:tc>
          <w:tcPr>
            <w:tcW w:w="284" w:type="dxa"/>
          </w:tcPr>
          <w:p w14:paraId="72CA9CAB" w14:textId="77777777" w:rsidR="006E77DC" w:rsidRPr="00D938A9" w:rsidRDefault="006E77DC" w:rsidP="00C8044C">
            <w:pPr>
              <w:rPr>
                <w:rFonts w:asciiTheme="minorBidi" w:hAnsiTheme="minorBidi" w:cstheme="minorBidi"/>
                <w:rtl/>
              </w:rPr>
            </w:pPr>
          </w:p>
        </w:tc>
        <w:tc>
          <w:tcPr>
            <w:tcW w:w="4111" w:type="dxa"/>
            <w:vAlign w:val="bottom"/>
          </w:tcPr>
          <w:p w14:paraId="61E93FF5" w14:textId="77777777" w:rsidR="006E77DC" w:rsidRPr="00D938A9" w:rsidRDefault="006E77DC" w:rsidP="00C8044C">
            <w:pPr>
              <w:rPr>
                <w:rFonts w:asciiTheme="minorBidi" w:hAnsiTheme="minorBidi" w:cstheme="minorBidi"/>
              </w:rPr>
            </w:pPr>
            <w:r w:rsidRPr="00D938A9">
              <w:rPr>
                <w:rFonts w:asciiTheme="minorBidi" w:hAnsiTheme="minorBidi" w:cstheme="minorBidi"/>
                <w:rtl/>
              </w:rPr>
              <w:t>תשלומים מהתוכנית</w:t>
            </w:r>
            <w:r w:rsidRPr="00D938A9">
              <w:rPr>
                <w:rFonts w:asciiTheme="minorBidi" w:hAnsiTheme="minorBidi" w:cstheme="minorBidi"/>
              </w:rPr>
              <w:t>:</w:t>
            </w:r>
          </w:p>
        </w:tc>
        <w:tc>
          <w:tcPr>
            <w:tcW w:w="1092" w:type="dxa"/>
            <w:vAlign w:val="bottom"/>
          </w:tcPr>
          <w:p w14:paraId="4C479350" w14:textId="77777777" w:rsidR="006E77DC" w:rsidRPr="00D938A9" w:rsidRDefault="006E77DC" w:rsidP="00C8044C">
            <w:pPr>
              <w:rPr>
                <w:rFonts w:asciiTheme="minorBidi" w:hAnsiTheme="minorBidi" w:cstheme="minorBidi"/>
                <w:rtl/>
              </w:rPr>
            </w:pPr>
          </w:p>
        </w:tc>
        <w:tc>
          <w:tcPr>
            <w:tcW w:w="1022" w:type="dxa"/>
            <w:vAlign w:val="bottom"/>
          </w:tcPr>
          <w:p w14:paraId="70EB40D2" w14:textId="77777777" w:rsidR="006E77DC" w:rsidRPr="00D938A9" w:rsidRDefault="006E77DC" w:rsidP="00C8044C">
            <w:pPr>
              <w:rPr>
                <w:rFonts w:asciiTheme="minorBidi" w:hAnsiTheme="minorBidi" w:cstheme="minorBidi"/>
                <w:rtl/>
              </w:rPr>
            </w:pPr>
          </w:p>
        </w:tc>
        <w:tc>
          <w:tcPr>
            <w:tcW w:w="1176" w:type="dxa"/>
            <w:vAlign w:val="bottom"/>
          </w:tcPr>
          <w:p w14:paraId="0C22B38D" w14:textId="77777777" w:rsidR="006E77DC" w:rsidRPr="00D938A9" w:rsidRDefault="006E77DC" w:rsidP="00C8044C">
            <w:pPr>
              <w:rPr>
                <w:rFonts w:asciiTheme="minorBidi" w:hAnsiTheme="minorBidi" w:cstheme="minorBidi"/>
                <w:rtl/>
              </w:rPr>
            </w:pPr>
          </w:p>
        </w:tc>
        <w:tc>
          <w:tcPr>
            <w:tcW w:w="1162" w:type="dxa"/>
            <w:vAlign w:val="bottom"/>
          </w:tcPr>
          <w:p w14:paraId="2A4ED40F" w14:textId="77777777" w:rsidR="006E77DC" w:rsidRPr="00D938A9" w:rsidRDefault="006E77DC" w:rsidP="00C8044C">
            <w:pPr>
              <w:rPr>
                <w:rFonts w:asciiTheme="minorBidi" w:hAnsiTheme="minorBidi" w:cstheme="minorBidi"/>
                <w:rtl/>
              </w:rPr>
            </w:pPr>
          </w:p>
        </w:tc>
        <w:tc>
          <w:tcPr>
            <w:tcW w:w="1092" w:type="dxa"/>
            <w:vAlign w:val="bottom"/>
          </w:tcPr>
          <w:p w14:paraId="2D2A00E4" w14:textId="77777777" w:rsidR="006E77DC" w:rsidRPr="00D938A9" w:rsidRDefault="006E77DC" w:rsidP="00C8044C">
            <w:pPr>
              <w:rPr>
                <w:rFonts w:asciiTheme="minorBidi" w:hAnsiTheme="minorBidi" w:cstheme="minorBidi"/>
                <w:rtl/>
              </w:rPr>
            </w:pPr>
          </w:p>
        </w:tc>
      </w:tr>
      <w:tr w:rsidR="006E77DC" w:rsidRPr="00D938A9" w14:paraId="22BF1C9D" w14:textId="77777777" w:rsidTr="006E77DC">
        <w:tc>
          <w:tcPr>
            <w:tcW w:w="284" w:type="dxa"/>
          </w:tcPr>
          <w:p w14:paraId="6D7C6969" w14:textId="77777777" w:rsidR="006E77DC" w:rsidRPr="00D938A9" w:rsidRDefault="006E77DC" w:rsidP="00C8044C">
            <w:pPr>
              <w:ind w:left="284"/>
              <w:rPr>
                <w:rFonts w:asciiTheme="minorBidi" w:hAnsiTheme="minorBidi" w:cstheme="minorBidi"/>
                <w:rtl/>
              </w:rPr>
            </w:pPr>
          </w:p>
        </w:tc>
        <w:tc>
          <w:tcPr>
            <w:tcW w:w="4111" w:type="dxa"/>
            <w:vAlign w:val="bottom"/>
          </w:tcPr>
          <w:p w14:paraId="58E4E132"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תשלומי הטבה</w:t>
            </w:r>
          </w:p>
        </w:tc>
        <w:tc>
          <w:tcPr>
            <w:tcW w:w="1092" w:type="dxa"/>
            <w:vAlign w:val="bottom"/>
          </w:tcPr>
          <w:p w14:paraId="5FA02556" w14:textId="77777777" w:rsidR="006E77DC" w:rsidRPr="00D938A9" w:rsidRDefault="006E77DC" w:rsidP="00C8044C">
            <w:pPr>
              <w:rPr>
                <w:rFonts w:asciiTheme="minorBidi" w:hAnsiTheme="minorBidi" w:cstheme="minorBidi"/>
                <w:rtl/>
              </w:rPr>
            </w:pPr>
          </w:p>
        </w:tc>
        <w:tc>
          <w:tcPr>
            <w:tcW w:w="1022" w:type="dxa"/>
            <w:vAlign w:val="bottom"/>
          </w:tcPr>
          <w:p w14:paraId="1DC53CD8" w14:textId="77777777" w:rsidR="006E77DC" w:rsidRPr="00D938A9" w:rsidRDefault="006E77DC" w:rsidP="00C8044C">
            <w:pPr>
              <w:rPr>
                <w:rFonts w:asciiTheme="minorBidi" w:hAnsiTheme="minorBidi" w:cstheme="minorBidi"/>
                <w:rtl/>
              </w:rPr>
            </w:pPr>
          </w:p>
        </w:tc>
        <w:tc>
          <w:tcPr>
            <w:tcW w:w="1176" w:type="dxa"/>
            <w:vAlign w:val="bottom"/>
          </w:tcPr>
          <w:p w14:paraId="32BBF3D3" w14:textId="77777777" w:rsidR="006E77DC" w:rsidRPr="00D938A9" w:rsidRDefault="006E77DC" w:rsidP="00C8044C">
            <w:pPr>
              <w:rPr>
                <w:rFonts w:asciiTheme="minorBidi" w:hAnsiTheme="minorBidi" w:cstheme="minorBidi"/>
                <w:rtl/>
              </w:rPr>
            </w:pPr>
          </w:p>
        </w:tc>
        <w:tc>
          <w:tcPr>
            <w:tcW w:w="1162" w:type="dxa"/>
            <w:vAlign w:val="bottom"/>
          </w:tcPr>
          <w:p w14:paraId="6F85B8D2" w14:textId="77777777" w:rsidR="006E77DC" w:rsidRPr="00D938A9" w:rsidRDefault="006E77DC" w:rsidP="00C8044C">
            <w:pPr>
              <w:rPr>
                <w:rFonts w:asciiTheme="minorBidi" w:hAnsiTheme="minorBidi" w:cstheme="minorBidi"/>
                <w:rtl/>
              </w:rPr>
            </w:pPr>
          </w:p>
        </w:tc>
        <w:tc>
          <w:tcPr>
            <w:tcW w:w="1092" w:type="dxa"/>
            <w:vAlign w:val="bottom"/>
          </w:tcPr>
          <w:p w14:paraId="781041F4" w14:textId="77777777" w:rsidR="006E77DC" w:rsidRPr="00D938A9" w:rsidRDefault="006E77DC" w:rsidP="00C8044C">
            <w:pPr>
              <w:rPr>
                <w:rFonts w:asciiTheme="minorBidi" w:hAnsiTheme="minorBidi" w:cstheme="minorBidi"/>
                <w:rtl/>
              </w:rPr>
            </w:pPr>
          </w:p>
        </w:tc>
      </w:tr>
      <w:tr w:rsidR="006E77DC" w:rsidRPr="00D938A9" w14:paraId="16A610B2" w14:textId="77777777" w:rsidTr="006E77DC">
        <w:tc>
          <w:tcPr>
            <w:tcW w:w="284" w:type="dxa"/>
          </w:tcPr>
          <w:p w14:paraId="18B966F7" w14:textId="77777777" w:rsidR="006E77DC" w:rsidRPr="00D938A9" w:rsidRDefault="006E77DC" w:rsidP="00C8044C">
            <w:pPr>
              <w:ind w:left="284"/>
              <w:rPr>
                <w:rFonts w:asciiTheme="minorBidi" w:hAnsiTheme="minorBidi" w:cstheme="minorBidi"/>
                <w:rtl/>
              </w:rPr>
            </w:pPr>
          </w:p>
        </w:tc>
        <w:tc>
          <w:tcPr>
            <w:tcW w:w="4111" w:type="dxa"/>
            <w:vAlign w:val="bottom"/>
          </w:tcPr>
          <w:p w14:paraId="1BAFC07D"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סילוקים</w:t>
            </w:r>
          </w:p>
        </w:tc>
        <w:tc>
          <w:tcPr>
            <w:tcW w:w="1092" w:type="dxa"/>
            <w:vAlign w:val="bottom"/>
          </w:tcPr>
          <w:p w14:paraId="40783C13" w14:textId="77777777" w:rsidR="006E77DC" w:rsidRPr="00D938A9" w:rsidRDefault="006E77DC" w:rsidP="00C8044C">
            <w:pPr>
              <w:rPr>
                <w:rFonts w:asciiTheme="minorBidi" w:hAnsiTheme="minorBidi" w:cstheme="minorBidi"/>
                <w:rtl/>
              </w:rPr>
            </w:pPr>
          </w:p>
        </w:tc>
        <w:tc>
          <w:tcPr>
            <w:tcW w:w="1022" w:type="dxa"/>
            <w:vAlign w:val="bottom"/>
          </w:tcPr>
          <w:p w14:paraId="5FA57560" w14:textId="77777777" w:rsidR="006E77DC" w:rsidRPr="00D938A9" w:rsidRDefault="006E77DC" w:rsidP="00C8044C">
            <w:pPr>
              <w:rPr>
                <w:rFonts w:asciiTheme="minorBidi" w:hAnsiTheme="minorBidi" w:cstheme="minorBidi"/>
                <w:rtl/>
              </w:rPr>
            </w:pPr>
          </w:p>
        </w:tc>
        <w:tc>
          <w:tcPr>
            <w:tcW w:w="1176" w:type="dxa"/>
            <w:vAlign w:val="bottom"/>
          </w:tcPr>
          <w:p w14:paraId="6994C0DC" w14:textId="77777777" w:rsidR="006E77DC" w:rsidRPr="00D938A9" w:rsidRDefault="006E77DC" w:rsidP="00C8044C">
            <w:pPr>
              <w:rPr>
                <w:rFonts w:asciiTheme="minorBidi" w:hAnsiTheme="minorBidi" w:cstheme="minorBidi"/>
                <w:rtl/>
              </w:rPr>
            </w:pPr>
          </w:p>
        </w:tc>
        <w:tc>
          <w:tcPr>
            <w:tcW w:w="1162" w:type="dxa"/>
            <w:vAlign w:val="bottom"/>
          </w:tcPr>
          <w:p w14:paraId="0AB7A1B9" w14:textId="77777777" w:rsidR="006E77DC" w:rsidRPr="00D938A9" w:rsidRDefault="006E77DC" w:rsidP="00C8044C">
            <w:pPr>
              <w:rPr>
                <w:rFonts w:asciiTheme="minorBidi" w:hAnsiTheme="minorBidi" w:cstheme="minorBidi"/>
                <w:rtl/>
              </w:rPr>
            </w:pPr>
          </w:p>
        </w:tc>
        <w:tc>
          <w:tcPr>
            <w:tcW w:w="1092" w:type="dxa"/>
            <w:vAlign w:val="bottom"/>
          </w:tcPr>
          <w:p w14:paraId="41C3FBF7" w14:textId="77777777" w:rsidR="006E77DC" w:rsidRPr="00D938A9" w:rsidRDefault="006E77DC" w:rsidP="00C8044C">
            <w:pPr>
              <w:rPr>
                <w:rFonts w:asciiTheme="minorBidi" w:hAnsiTheme="minorBidi" w:cstheme="minorBidi"/>
                <w:rtl/>
              </w:rPr>
            </w:pPr>
          </w:p>
        </w:tc>
      </w:tr>
      <w:tr w:rsidR="006E77DC" w:rsidRPr="00D938A9" w14:paraId="16699B46" w14:textId="77777777" w:rsidTr="006E77DC">
        <w:tc>
          <w:tcPr>
            <w:tcW w:w="284" w:type="dxa"/>
          </w:tcPr>
          <w:p w14:paraId="7BDB2798" w14:textId="77777777" w:rsidR="006E77DC" w:rsidRPr="00D938A9" w:rsidRDefault="006E77DC" w:rsidP="00C8044C">
            <w:pPr>
              <w:rPr>
                <w:rFonts w:asciiTheme="minorBidi" w:hAnsiTheme="minorBidi" w:cstheme="minorBidi"/>
                <w:rtl/>
              </w:rPr>
            </w:pPr>
          </w:p>
        </w:tc>
        <w:tc>
          <w:tcPr>
            <w:tcW w:w="4111" w:type="dxa"/>
            <w:vAlign w:val="bottom"/>
          </w:tcPr>
          <w:p w14:paraId="218AF57F"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רכישות בצירופי עסקים</w:t>
            </w:r>
          </w:p>
        </w:tc>
        <w:tc>
          <w:tcPr>
            <w:tcW w:w="1092" w:type="dxa"/>
            <w:vAlign w:val="bottom"/>
          </w:tcPr>
          <w:p w14:paraId="6AF8C59A" w14:textId="77777777" w:rsidR="006E77DC" w:rsidRPr="00D938A9" w:rsidRDefault="006E77DC" w:rsidP="00C8044C">
            <w:pPr>
              <w:pBdr>
                <w:bottom w:val="single" w:sz="4" w:space="1" w:color="auto"/>
              </w:pBdr>
              <w:rPr>
                <w:rFonts w:asciiTheme="minorBidi" w:hAnsiTheme="minorBidi" w:cstheme="minorBidi"/>
                <w:rtl/>
              </w:rPr>
            </w:pPr>
          </w:p>
        </w:tc>
        <w:tc>
          <w:tcPr>
            <w:tcW w:w="1022" w:type="dxa"/>
            <w:vAlign w:val="bottom"/>
          </w:tcPr>
          <w:p w14:paraId="64C19530" w14:textId="77777777" w:rsidR="006E77DC" w:rsidRPr="00D938A9" w:rsidRDefault="006E77DC" w:rsidP="00C8044C">
            <w:pPr>
              <w:pBdr>
                <w:bottom w:val="single" w:sz="4" w:space="1" w:color="auto"/>
              </w:pBdr>
              <w:rPr>
                <w:rFonts w:asciiTheme="minorBidi" w:hAnsiTheme="minorBidi" w:cstheme="minorBidi"/>
              </w:rPr>
            </w:pPr>
          </w:p>
        </w:tc>
        <w:tc>
          <w:tcPr>
            <w:tcW w:w="1176" w:type="dxa"/>
            <w:vAlign w:val="bottom"/>
          </w:tcPr>
          <w:p w14:paraId="7185302C" w14:textId="77777777" w:rsidR="006E77DC" w:rsidRPr="00D938A9" w:rsidRDefault="006E77DC" w:rsidP="00C8044C">
            <w:pPr>
              <w:pBdr>
                <w:bottom w:val="single" w:sz="4" w:space="1" w:color="auto"/>
              </w:pBdr>
              <w:rPr>
                <w:rFonts w:asciiTheme="minorBidi" w:hAnsiTheme="minorBidi" w:cstheme="minorBidi"/>
                <w:rtl/>
              </w:rPr>
            </w:pPr>
          </w:p>
        </w:tc>
        <w:tc>
          <w:tcPr>
            <w:tcW w:w="1162" w:type="dxa"/>
            <w:vAlign w:val="bottom"/>
          </w:tcPr>
          <w:p w14:paraId="1D95EABE" w14:textId="77777777" w:rsidR="006E77DC" w:rsidRPr="00D938A9" w:rsidRDefault="006E77DC" w:rsidP="00C8044C">
            <w:pPr>
              <w:pBdr>
                <w:bottom w:val="single" w:sz="4" w:space="1" w:color="auto"/>
              </w:pBdr>
              <w:rPr>
                <w:rFonts w:asciiTheme="minorBidi" w:hAnsiTheme="minorBidi" w:cstheme="minorBidi"/>
                <w:rtl/>
              </w:rPr>
            </w:pPr>
          </w:p>
        </w:tc>
        <w:tc>
          <w:tcPr>
            <w:tcW w:w="1092" w:type="dxa"/>
            <w:vAlign w:val="bottom"/>
          </w:tcPr>
          <w:p w14:paraId="1B5B3E16"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2F562C23" w14:textId="77777777" w:rsidTr="006E77DC">
        <w:tc>
          <w:tcPr>
            <w:tcW w:w="284" w:type="dxa"/>
          </w:tcPr>
          <w:p w14:paraId="6C7698A1" w14:textId="77777777" w:rsidR="006E77DC" w:rsidRPr="00D938A9" w:rsidRDefault="006E77DC" w:rsidP="00C8044C">
            <w:pPr>
              <w:rPr>
                <w:rFonts w:asciiTheme="minorBidi" w:hAnsiTheme="minorBidi" w:cstheme="minorBidi"/>
                <w:rtl/>
              </w:rPr>
            </w:pPr>
          </w:p>
        </w:tc>
        <w:tc>
          <w:tcPr>
            <w:tcW w:w="4111" w:type="dxa"/>
            <w:vAlign w:val="bottom"/>
          </w:tcPr>
          <w:p w14:paraId="1CCA4E47" w14:textId="77777777" w:rsidR="006E77DC" w:rsidRPr="00D938A9" w:rsidRDefault="006E77DC" w:rsidP="00C8044C">
            <w:pPr>
              <w:rPr>
                <w:rFonts w:asciiTheme="minorBidi" w:hAnsiTheme="minorBidi" w:cstheme="minorBidi"/>
                <w:rtl/>
              </w:rPr>
            </w:pPr>
          </w:p>
        </w:tc>
        <w:tc>
          <w:tcPr>
            <w:tcW w:w="1092" w:type="dxa"/>
            <w:vAlign w:val="bottom"/>
          </w:tcPr>
          <w:p w14:paraId="1829C1F4" w14:textId="77777777" w:rsidR="006E77DC" w:rsidRPr="00D938A9" w:rsidRDefault="006E77DC" w:rsidP="00C8044C">
            <w:pPr>
              <w:pBdr>
                <w:bottom w:val="single" w:sz="4" w:space="1" w:color="auto"/>
              </w:pBdr>
              <w:rPr>
                <w:rFonts w:asciiTheme="minorBidi" w:hAnsiTheme="minorBidi" w:cstheme="minorBidi"/>
                <w:rtl/>
              </w:rPr>
            </w:pPr>
          </w:p>
        </w:tc>
        <w:tc>
          <w:tcPr>
            <w:tcW w:w="1022" w:type="dxa"/>
            <w:vAlign w:val="bottom"/>
          </w:tcPr>
          <w:p w14:paraId="15025E0C" w14:textId="77777777" w:rsidR="006E77DC" w:rsidRPr="00D938A9" w:rsidRDefault="006E77DC" w:rsidP="00C8044C">
            <w:pPr>
              <w:pBdr>
                <w:bottom w:val="single" w:sz="4" w:space="1" w:color="auto"/>
              </w:pBdr>
              <w:rPr>
                <w:rFonts w:asciiTheme="minorBidi" w:hAnsiTheme="minorBidi" w:cstheme="minorBidi"/>
              </w:rPr>
            </w:pPr>
          </w:p>
        </w:tc>
        <w:tc>
          <w:tcPr>
            <w:tcW w:w="1176" w:type="dxa"/>
            <w:vAlign w:val="bottom"/>
          </w:tcPr>
          <w:p w14:paraId="16DEB2E0" w14:textId="77777777" w:rsidR="006E77DC" w:rsidRPr="00D938A9" w:rsidRDefault="006E77DC" w:rsidP="00C8044C">
            <w:pPr>
              <w:pBdr>
                <w:bottom w:val="single" w:sz="4" w:space="1" w:color="auto"/>
              </w:pBdr>
              <w:rPr>
                <w:rFonts w:asciiTheme="minorBidi" w:hAnsiTheme="minorBidi" w:cstheme="minorBidi"/>
                <w:rtl/>
              </w:rPr>
            </w:pPr>
          </w:p>
        </w:tc>
        <w:tc>
          <w:tcPr>
            <w:tcW w:w="1162" w:type="dxa"/>
            <w:vAlign w:val="bottom"/>
          </w:tcPr>
          <w:p w14:paraId="7880FDE8" w14:textId="77777777" w:rsidR="006E77DC" w:rsidRPr="00D938A9" w:rsidRDefault="006E77DC" w:rsidP="00C8044C">
            <w:pPr>
              <w:pBdr>
                <w:bottom w:val="single" w:sz="4" w:space="1" w:color="auto"/>
              </w:pBdr>
              <w:rPr>
                <w:rFonts w:asciiTheme="minorBidi" w:hAnsiTheme="minorBidi" w:cstheme="minorBidi"/>
                <w:rtl/>
              </w:rPr>
            </w:pPr>
          </w:p>
        </w:tc>
        <w:tc>
          <w:tcPr>
            <w:tcW w:w="1092" w:type="dxa"/>
            <w:vAlign w:val="bottom"/>
          </w:tcPr>
          <w:p w14:paraId="0799B8E0"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335BF849" w14:textId="77777777" w:rsidTr="006E77DC">
        <w:tc>
          <w:tcPr>
            <w:tcW w:w="284" w:type="dxa"/>
          </w:tcPr>
          <w:p w14:paraId="17E80E7D" w14:textId="77777777" w:rsidR="006E77DC" w:rsidRPr="00D938A9" w:rsidRDefault="006E77DC" w:rsidP="00C8044C">
            <w:pPr>
              <w:rPr>
                <w:rFonts w:asciiTheme="minorBidi" w:hAnsiTheme="minorBidi" w:cstheme="minorBidi"/>
                <w:b/>
                <w:bCs/>
                <w:rtl/>
              </w:rPr>
            </w:pPr>
          </w:p>
        </w:tc>
        <w:tc>
          <w:tcPr>
            <w:tcW w:w="4111" w:type="dxa"/>
            <w:vAlign w:val="bottom"/>
          </w:tcPr>
          <w:p w14:paraId="3C8087BC" w14:textId="03FBCF3C" w:rsidR="006E77DC" w:rsidRPr="00D938A9" w:rsidRDefault="006E77DC" w:rsidP="00C8044C">
            <w:pPr>
              <w:rPr>
                <w:rFonts w:asciiTheme="minorBidi" w:hAnsiTheme="minorBidi" w:cstheme="minorBidi"/>
                <w:b/>
                <w:bCs/>
                <w:rtl/>
              </w:rPr>
            </w:pPr>
            <w:r w:rsidRPr="00D938A9">
              <w:rPr>
                <w:rFonts w:asciiTheme="minorBidi" w:hAnsiTheme="minorBidi" w:cstheme="minorBidi"/>
                <w:b/>
                <w:bCs/>
                <w:rtl/>
              </w:rPr>
              <w:t xml:space="preserve">יתרה ליום 31 בדצמבר </w:t>
            </w:r>
            <w:r w:rsidR="00C61636" w:rsidRPr="00D938A9">
              <w:rPr>
                <w:rFonts w:asciiTheme="minorBidi" w:hAnsiTheme="minorBidi" w:cstheme="minorBidi"/>
                <w:b/>
                <w:bCs/>
                <w:rtl/>
              </w:rPr>
              <w:t>202</w:t>
            </w:r>
            <w:r w:rsidR="00C61636">
              <w:rPr>
                <w:rFonts w:asciiTheme="minorBidi" w:hAnsiTheme="minorBidi" w:cstheme="minorBidi" w:hint="cs"/>
                <w:b/>
                <w:bCs/>
                <w:rtl/>
              </w:rPr>
              <w:t>3</w:t>
            </w:r>
            <w:r w:rsidR="00C61636" w:rsidRPr="00D938A9">
              <w:rPr>
                <w:rFonts w:asciiTheme="minorBidi" w:hAnsiTheme="minorBidi" w:cstheme="minorBidi"/>
                <w:b/>
                <w:bCs/>
                <w:rtl/>
              </w:rPr>
              <w:t xml:space="preserve"> </w:t>
            </w:r>
          </w:p>
        </w:tc>
        <w:tc>
          <w:tcPr>
            <w:tcW w:w="1092" w:type="dxa"/>
            <w:vAlign w:val="bottom"/>
          </w:tcPr>
          <w:p w14:paraId="29E40539" w14:textId="77777777" w:rsidR="006E77DC" w:rsidRPr="00D938A9" w:rsidRDefault="006E77DC" w:rsidP="00C8044C">
            <w:pPr>
              <w:pBdr>
                <w:bottom w:val="double" w:sz="4" w:space="1" w:color="auto"/>
              </w:pBdr>
              <w:rPr>
                <w:rFonts w:asciiTheme="minorBidi" w:hAnsiTheme="minorBidi" w:cstheme="minorBidi"/>
                <w:rtl/>
              </w:rPr>
            </w:pPr>
          </w:p>
        </w:tc>
        <w:tc>
          <w:tcPr>
            <w:tcW w:w="1022" w:type="dxa"/>
            <w:vAlign w:val="bottom"/>
          </w:tcPr>
          <w:p w14:paraId="2BA931F3" w14:textId="77777777" w:rsidR="006E77DC" w:rsidRPr="00D938A9" w:rsidRDefault="006E77DC" w:rsidP="00C8044C">
            <w:pPr>
              <w:pBdr>
                <w:bottom w:val="double" w:sz="4" w:space="1" w:color="auto"/>
              </w:pBdr>
              <w:rPr>
                <w:rFonts w:asciiTheme="minorBidi" w:hAnsiTheme="minorBidi" w:cstheme="minorBidi"/>
              </w:rPr>
            </w:pPr>
          </w:p>
        </w:tc>
        <w:tc>
          <w:tcPr>
            <w:tcW w:w="1176" w:type="dxa"/>
            <w:vAlign w:val="bottom"/>
          </w:tcPr>
          <w:p w14:paraId="14EE13BE" w14:textId="77777777" w:rsidR="006E77DC" w:rsidRPr="00D938A9" w:rsidRDefault="006E77DC" w:rsidP="00C8044C">
            <w:pPr>
              <w:pBdr>
                <w:bottom w:val="double" w:sz="4" w:space="1" w:color="auto"/>
              </w:pBdr>
              <w:rPr>
                <w:rFonts w:asciiTheme="minorBidi" w:hAnsiTheme="minorBidi" w:cstheme="minorBidi"/>
                <w:rtl/>
              </w:rPr>
            </w:pPr>
          </w:p>
        </w:tc>
        <w:tc>
          <w:tcPr>
            <w:tcW w:w="1162" w:type="dxa"/>
            <w:vAlign w:val="bottom"/>
          </w:tcPr>
          <w:p w14:paraId="0C78190C" w14:textId="77777777" w:rsidR="006E77DC" w:rsidRPr="00D938A9" w:rsidRDefault="006E77DC" w:rsidP="00C8044C">
            <w:pPr>
              <w:pBdr>
                <w:bottom w:val="double" w:sz="4" w:space="1" w:color="auto"/>
              </w:pBdr>
              <w:rPr>
                <w:rFonts w:asciiTheme="minorBidi" w:hAnsiTheme="minorBidi" w:cstheme="minorBidi"/>
                <w:rtl/>
              </w:rPr>
            </w:pPr>
          </w:p>
        </w:tc>
        <w:tc>
          <w:tcPr>
            <w:tcW w:w="1092" w:type="dxa"/>
            <w:vAlign w:val="bottom"/>
          </w:tcPr>
          <w:p w14:paraId="76659D99" w14:textId="77777777" w:rsidR="006E77DC" w:rsidRPr="00D938A9" w:rsidRDefault="006E77DC" w:rsidP="00C8044C">
            <w:pPr>
              <w:pBdr>
                <w:bottom w:val="double" w:sz="4" w:space="1" w:color="auto"/>
              </w:pBdr>
              <w:rPr>
                <w:rFonts w:asciiTheme="minorBidi" w:hAnsiTheme="minorBidi" w:cstheme="minorBidi"/>
                <w:rtl/>
              </w:rPr>
            </w:pPr>
          </w:p>
        </w:tc>
      </w:tr>
    </w:tbl>
    <w:p w14:paraId="0F9ADE72" w14:textId="77777777" w:rsidR="009C77B3" w:rsidRPr="00D938A9" w:rsidRDefault="009C77B3" w:rsidP="00C8044C">
      <w:pPr>
        <w:ind w:left="1367"/>
        <w:rPr>
          <w:rFonts w:asciiTheme="minorBidi" w:hAnsiTheme="minorBidi" w:cstheme="minorBidi"/>
          <w:rtl/>
        </w:rPr>
      </w:pPr>
    </w:p>
    <w:p w14:paraId="403B4928" w14:textId="1A232036" w:rsidR="00015B39" w:rsidRDefault="00015B39">
      <w:pPr>
        <w:bidi w:val="0"/>
        <w:rPr>
          <w:rFonts w:asciiTheme="minorBidi" w:hAnsiTheme="minorBidi" w:cstheme="minorBidi"/>
        </w:rPr>
      </w:pPr>
      <w:r>
        <w:rPr>
          <w:rFonts w:asciiTheme="minorBidi" w:hAnsiTheme="minorBidi" w:cstheme="minorBidi"/>
        </w:rPr>
        <w:br w:type="page"/>
      </w:r>
    </w:p>
    <w:p w14:paraId="5C647B59" w14:textId="77777777" w:rsidR="00015B39" w:rsidRPr="006E77DC" w:rsidRDefault="00015B39" w:rsidP="00015B39">
      <w:pPr>
        <w:pStyle w:val="Caption"/>
        <w:spacing w:before="0" w:after="0"/>
        <w:rPr>
          <w:rtl/>
        </w:rPr>
      </w:pPr>
      <w:r w:rsidRPr="006E77DC">
        <w:rPr>
          <w:rFonts w:ascii="Arial" w:hAnsi="Arial" w:cs="Arial" w:hint="cs"/>
          <w:rtl/>
        </w:rPr>
        <w:lastRenderedPageBreak/>
        <w:t>ביאור</w:t>
      </w:r>
      <w:r w:rsidRPr="006E77DC">
        <w:rPr>
          <w:rtl/>
        </w:rPr>
        <w:t xml:space="preserve"> 22 - </w:t>
      </w:r>
      <w:r w:rsidRPr="006E77DC">
        <w:rPr>
          <w:rFonts w:ascii="Arial" w:hAnsi="Arial" w:cs="Arial" w:hint="cs"/>
          <w:rtl/>
        </w:rPr>
        <w:t>הטבות</w:t>
      </w:r>
      <w:r w:rsidRPr="006E77DC">
        <w:rPr>
          <w:rtl/>
        </w:rPr>
        <w:t xml:space="preserve"> </w:t>
      </w:r>
      <w:r w:rsidRPr="006E77DC">
        <w:rPr>
          <w:rFonts w:ascii="Arial" w:hAnsi="Arial" w:cs="Arial" w:hint="cs"/>
          <w:rtl/>
        </w:rPr>
        <w:t>לאחר</w:t>
      </w:r>
      <w:r w:rsidRPr="006E77DC">
        <w:rPr>
          <w:rtl/>
        </w:rPr>
        <w:t xml:space="preserve"> </w:t>
      </w:r>
      <w:r w:rsidRPr="006E77DC">
        <w:rPr>
          <w:rFonts w:ascii="Arial" w:hAnsi="Arial" w:cs="Arial" w:hint="cs"/>
          <w:rtl/>
        </w:rPr>
        <w:t>סיום</w:t>
      </w:r>
      <w:r w:rsidRPr="006E77DC">
        <w:rPr>
          <w:rtl/>
        </w:rPr>
        <w:t xml:space="preserve"> </w:t>
      </w:r>
      <w:r w:rsidRPr="006E77DC">
        <w:rPr>
          <w:rFonts w:ascii="Arial" w:hAnsi="Arial" w:cs="Arial" w:hint="cs"/>
          <w:rtl/>
        </w:rPr>
        <w:t>העסקה</w:t>
      </w:r>
      <w:r>
        <w:rPr>
          <w:rFonts w:ascii="Arial" w:hAnsi="Arial" w:cs="Arial" w:hint="cs"/>
          <w:rtl/>
        </w:rPr>
        <w:t xml:space="preserve"> </w:t>
      </w:r>
      <w:r>
        <w:rPr>
          <w:rFonts w:ascii="Arial" w:hAnsi="Arial" w:cs="Arial" w:hint="cs"/>
          <w:b/>
          <w:bCs w:val="0"/>
          <w:rtl/>
        </w:rPr>
        <w:t>(המשך)</w:t>
      </w:r>
      <w:r w:rsidRPr="006E77DC">
        <w:rPr>
          <w:rtl/>
        </w:rPr>
        <w:t>:</w:t>
      </w:r>
    </w:p>
    <w:p w14:paraId="4077B3D4" w14:textId="77777777" w:rsidR="00015B39" w:rsidRDefault="00015B39" w:rsidP="00C8044C">
      <w:pPr>
        <w:rPr>
          <w:rFonts w:asciiTheme="minorBidi" w:hAnsiTheme="minorBidi" w:cstheme="minorBidi"/>
          <w:b/>
          <w:bCs/>
          <w:rtl/>
        </w:rPr>
      </w:pPr>
    </w:p>
    <w:p w14:paraId="6683620B" w14:textId="45689E40" w:rsidR="00C0692D" w:rsidRPr="00D938A9" w:rsidRDefault="00C0692D" w:rsidP="00C8044C">
      <w:pPr>
        <w:rPr>
          <w:rFonts w:asciiTheme="minorBidi" w:hAnsiTheme="minorBidi" w:cstheme="minorBidi"/>
          <w:b/>
          <w:bCs/>
          <w:rtl/>
        </w:rPr>
      </w:pPr>
    </w:p>
    <w:tbl>
      <w:tblPr>
        <w:tblpPr w:leftFromText="180" w:rightFromText="180" w:vertAnchor="text" w:horzAnchor="margin" w:tblpXSpec="center" w:tblpY="-5"/>
        <w:bidiVisual/>
        <w:tblW w:w="9972" w:type="dxa"/>
        <w:tblLayout w:type="fixed"/>
        <w:tblLook w:val="04A0" w:firstRow="1" w:lastRow="0" w:firstColumn="1" w:lastColumn="0" w:noHBand="0" w:noVBand="1"/>
      </w:tblPr>
      <w:tblGrid>
        <w:gridCol w:w="284"/>
        <w:gridCol w:w="4111"/>
        <w:gridCol w:w="1134"/>
        <w:gridCol w:w="992"/>
        <w:gridCol w:w="1183"/>
        <w:gridCol w:w="1134"/>
        <w:gridCol w:w="1134"/>
      </w:tblGrid>
      <w:tr w:rsidR="006E77DC" w:rsidRPr="00D938A9" w14:paraId="50150955" w14:textId="77777777" w:rsidTr="006E77DC">
        <w:tc>
          <w:tcPr>
            <w:tcW w:w="284" w:type="dxa"/>
          </w:tcPr>
          <w:p w14:paraId="34AF7699" w14:textId="77777777" w:rsidR="006E77DC" w:rsidRPr="00D938A9" w:rsidRDefault="006E77DC" w:rsidP="00C8044C">
            <w:pPr>
              <w:rPr>
                <w:rFonts w:asciiTheme="minorBidi" w:hAnsiTheme="minorBidi" w:cstheme="minorBidi"/>
                <w:rtl/>
              </w:rPr>
            </w:pPr>
          </w:p>
        </w:tc>
        <w:tc>
          <w:tcPr>
            <w:tcW w:w="4111" w:type="dxa"/>
          </w:tcPr>
          <w:p w14:paraId="4A6592C3" w14:textId="77777777" w:rsidR="006E77DC" w:rsidRPr="00D938A9" w:rsidRDefault="006E77DC" w:rsidP="00C8044C">
            <w:pPr>
              <w:rPr>
                <w:rFonts w:asciiTheme="minorBidi" w:hAnsiTheme="minorBidi" w:cstheme="minorBidi"/>
                <w:rtl/>
              </w:rPr>
            </w:pPr>
          </w:p>
        </w:tc>
        <w:tc>
          <w:tcPr>
            <w:tcW w:w="1134" w:type="dxa"/>
            <w:vAlign w:val="bottom"/>
          </w:tcPr>
          <w:p w14:paraId="35BC321C"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ערך נוכחי של המחויבות</w:t>
            </w:r>
          </w:p>
        </w:tc>
        <w:tc>
          <w:tcPr>
            <w:tcW w:w="992" w:type="dxa"/>
            <w:vAlign w:val="bottom"/>
          </w:tcPr>
          <w:p w14:paraId="0FDB2BE6"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שווי הוגן של נכסי התוכנית</w:t>
            </w:r>
          </w:p>
        </w:tc>
        <w:tc>
          <w:tcPr>
            <w:tcW w:w="1183" w:type="dxa"/>
            <w:vAlign w:val="bottom"/>
          </w:tcPr>
          <w:p w14:paraId="662FD438"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יתרה</w:t>
            </w:r>
          </w:p>
        </w:tc>
        <w:tc>
          <w:tcPr>
            <w:tcW w:w="1134" w:type="dxa"/>
            <w:vAlign w:val="bottom"/>
          </w:tcPr>
          <w:p w14:paraId="53ED54FD"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השפעה של רמת הפקדה מינימלית נדרשת/ תקרת הנכס</w:t>
            </w:r>
          </w:p>
        </w:tc>
        <w:tc>
          <w:tcPr>
            <w:tcW w:w="1134" w:type="dxa"/>
            <w:vAlign w:val="bottom"/>
          </w:tcPr>
          <w:p w14:paraId="52E25649"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התחייבות (נכס) נטו</w:t>
            </w:r>
          </w:p>
        </w:tc>
      </w:tr>
      <w:tr w:rsidR="006E77DC" w:rsidRPr="00D938A9" w14:paraId="2788159B" w14:textId="77777777" w:rsidTr="006E77DC">
        <w:tc>
          <w:tcPr>
            <w:tcW w:w="284" w:type="dxa"/>
          </w:tcPr>
          <w:p w14:paraId="5213E169" w14:textId="77777777" w:rsidR="006E77DC" w:rsidRPr="00D938A9" w:rsidRDefault="006E77DC" w:rsidP="00C8044C">
            <w:pPr>
              <w:rPr>
                <w:rFonts w:asciiTheme="minorBidi" w:hAnsiTheme="minorBidi" w:cstheme="minorBidi"/>
                <w:b/>
                <w:bCs/>
                <w:rtl/>
              </w:rPr>
            </w:pPr>
          </w:p>
        </w:tc>
        <w:tc>
          <w:tcPr>
            <w:tcW w:w="4111" w:type="dxa"/>
          </w:tcPr>
          <w:p w14:paraId="5FBB69AF" w14:textId="77777777" w:rsidR="006E77DC" w:rsidRPr="00D938A9" w:rsidRDefault="006E77DC" w:rsidP="00C8044C">
            <w:pPr>
              <w:rPr>
                <w:rFonts w:asciiTheme="minorBidi" w:hAnsiTheme="minorBidi" w:cstheme="minorBidi"/>
                <w:b/>
                <w:bCs/>
                <w:rtl/>
              </w:rPr>
            </w:pPr>
          </w:p>
        </w:tc>
        <w:tc>
          <w:tcPr>
            <w:tcW w:w="5577" w:type="dxa"/>
            <w:gridSpan w:val="5"/>
          </w:tcPr>
          <w:p w14:paraId="33D25809"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Cs/>
                <w:rtl/>
              </w:rPr>
              <w:t xml:space="preserve">אלפי ש"ח </w:t>
            </w:r>
          </w:p>
        </w:tc>
      </w:tr>
      <w:tr w:rsidR="006E77DC" w:rsidRPr="00D938A9" w14:paraId="4644B86D" w14:textId="77777777" w:rsidTr="006E77DC">
        <w:tc>
          <w:tcPr>
            <w:tcW w:w="284" w:type="dxa"/>
          </w:tcPr>
          <w:p w14:paraId="2AB1A7F6" w14:textId="77777777" w:rsidR="006E77DC" w:rsidRPr="00D938A9" w:rsidRDefault="006E77DC" w:rsidP="00C8044C">
            <w:pPr>
              <w:rPr>
                <w:rFonts w:asciiTheme="minorBidi" w:hAnsiTheme="minorBidi" w:cstheme="minorBidi"/>
                <w:b/>
                <w:bCs/>
                <w:rtl/>
              </w:rPr>
            </w:pPr>
          </w:p>
        </w:tc>
        <w:tc>
          <w:tcPr>
            <w:tcW w:w="4111" w:type="dxa"/>
            <w:vAlign w:val="bottom"/>
          </w:tcPr>
          <w:p w14:paraId="7C855B3C" w14:textId="77777777" w:rsidR="006E77DC" w:rsidRPr="00D938A9" w:rsidRDefault="006E77DC" w:rsidP="00C8044C">
            <w:pPr>
              <w:rPr>
                <w:rFonts w:asciiTheme="minorBidi" w:hAnsiTheme="minorBidi" w:cstheme="minorBidi"/>
                <w:b/>
                <w:bCs/>
                <w:rtl/>
              </w:rPr>
            </w:pPr>
          </w:p>
        </w:tc>
        <w:tc>
          <w:tcPr>
            <w:tcW w:w="1134" w:type="dxa"/>
            <w:vAlign w:val="bottom"/>
          </w:tcPr>
          <w:p w14:paraId="230A08F5" w14:textId="77777777" w:rsidR="006E77DC" w:rsidRPr="00D938A9" w:rsidRDefault="006E77DC" w:rsidP="00C8044C">
            <w:pPr>
              <w:rPr>
                <w:rFonts w:asciiTheme="minorBidi" w:hAnsiTheme="minorBidi" w:cstheme="minorBidi"/>
                <w:b/>
                <w:bCs/>
                <w:rtl/>
              </w:rPr>
            </w:pPr>
          </w:p>
        </w:tc>
        <w:tc>
          <w:tcPr>
            <w:tcW w:w="992" w:type="dxa"/>
            <w:vAlign w:val="bottom"/>
          </w:tcPr>
          <w:p w14:paraId="530651BB" w14:textId="77777777" w:rsidR="006E77DC" w:rsidRPr="00D938A9" w:rsidRDefault="006E77DC" w:rsidP="00C8044C">
            <w:pPr>
              <w:rPr>
                <w:rFonts w:asciiTheme="minorBidi" w:hAnsiTheme="minorBidi" w:cstheme="minorBidi"/>
                <w:b/>
                <w:bCs/>
                <w:rtl/>
              </w:rPr>
            </w:pPr>
          </w:p>
        </w:tc>
        <w:tc>
          <w:tcPr>
            <w:tcW w:w="1183" w:type="dxa"/>
            <w:vAlign w:val="bottom"/>
          </w:tcPr>
          <w:p w14:paraId="347A4BA6" w14:textId="77777777" w:rsidR="006E77DC" w:rsidRPr="00D938A9" w:rsidRDefault="006E77DC" w:rsidP="00C8044C">
            <w:pPr>
              <w:rPr>
                <w:rFonts w:asciiTheme="minorBidi" w:hAnsiTheme="minorBidi" w:cstheme="minorBidi"/>
                <w:b/>
                <w:bCs/>
                <w:rtl/>
              </w:rPr>
            </w:pPr>
          </w:p>
        </w:tc>
        <w:tc>
          <w:tcPr>
            <w:tcW w:w="1134" w:type="dxa"/>
            <w:vAlign w:val="bottom"/>
          </w:tcPr>
          <w:p w14:paraId="52B4FB8A" w14:textId="77777777" w:rsidR="006E77DC" w:rsidRPr="00D938A9" w:rsidRDefault="006E77DC" w:rsidP="00C8044C">
            <w:pPr>
              <w:rPr>
                <w:rFonts w:asciiTheme="minorBidi" w:hAnsiTheme="minorBidi" w:cstheme="minorBidi"/>
                <w:b/>
                <w:bCs/>
                <w:rtl/>
              </w:rPr>
            </w:pPr>
          </w:p>
        </w:tc>
        <w:tc>
          <w:tcPr>
            <w:tcW w:w="1134" w:type="dxa"/>
            <w:vAlign w:val="bottom"/>
          </w:tcPr>
          <w:p w14:paraId="0422CDFB" w14:textId="77777777" w:rsidR="006E77DC" w:rsidRPr="00D938A9" w:rsidRDefault="006E77DC" w:rsidP="00C8044C">
            <w:pPr>
              <w:rPr>
                <w:rFonts w:asciiTheme="minorBidi" w:hAnsiTheme="minorBidi" w:cstheme="minorBidi"/>
                <w:b/>
                <w:bCs/>
                <w:rtl/>
              </w:rPr>
            </w:pPr>
          </w:p>
        </w:tc>
      </w:tr>
      <w:tr w:rsidR="006E77DC" w:rsidRPr="00D938A9" w14:paraId="660068F2" w14:textId="77777777" w:rsidTr="006E77DC">
        <w:tc>
          <w:tcPr>
            <w:tcW w:w="284" w:type="dxa"/>
          </w:tcPr>
          <w:p w14:paraId="556407CF" w14:textId="77777777" w:rsidR="006E77DC" w:rsidRPr="00D938A9" w:rsidRDefault="006E77DC" w:rsidP="00C8044C">
            <w:pPr>
              <w:rPr>
                <w:rFonts w:asciiTheme="minorBidi" w:hAnsiTheme="minorBidi" w:cstheme="minorBidi"/>
                <w:b/>
                <w:bCs/>
                <w:rtl/>
              </w:rPr>
            </w:pPr>
          </w:p>
        </w:tc>
        <w:tc>
          <w:tcPr>
            <w:tcW w:w="4111" w:type="dxa"/>
            <w:vAlign w:val="bottom"/>
          </w:tcPr>
          <w:p w14:paraId="798C84B6" w14:textId="6E49E552" w:rsidR="006E77DC" w:rsidRPr="00D938A9" w:rsidRDefault="006E77DC" w:rsidP="00C8044C">
            <w:pPr>
              <w:rPr>
                <w:rFonts w:asciiTheme="minorBidi" w:hAnsiTheme="minorBidi" w:cstheme="minorBidi"/>
                <w:b/>
                <w:bCs/>
                <w:rtl/>
              </w:rPr>
            </w:pPr>
            <w:r w:rsidRPr="00D938A9">
              <w:rPr>
                <w:rFonts w:asciiTheme="minorBidi" w:hAnsiTheme="minorBidi" w:cstheme="minorBidi"/>
                <w:b/>
                <w:bCs/>
                <w:rtl/>
              </w:rPr>
              <w:t xml:space="preserve">יתרה ליום 1 בינואר </w:t>
            </w:r>
            <w:r w:rsidR="00C61636" w:rsidRPr="00D938A9">
              <w:rPr>
                <w:rFonts w:asciiTheme="minorBidi" w:hAnsiTheme="minorBidi" w:cstheme="minorBidi"/>
                <w:b/>
                <w:bCs/>
                <w:rtl/>
              </w:rPr>
              <w:t>202</w:t>
            </w:r>
            <w:r w:rsidR="00C61636">
              <w:rPr>
                <w:rFonts w:asciiTheme="minorBidi" w:hAnsiTheme="minorBidi" w:cstheme="minorBidi" w:hint="cs"/>
                <w:b/>
                <w:bCs/>
                <w:rtl/>
              </w:rPr>
              <w:t>2</w:t>
            </w:r>
          </w:p>
        </w:tc>
        <w:tc>
          <w:tcPr>
            <w:tcW w:w="1134" w:type="dxa"/>
            <w:vAlign w:val="bottom"/>
          </w:tcPr>
          <w:p w14:paraId="1ECC2544" w14:textId="77777777" w:rsidR="006E77DC" w:rsidRPr="00D938A9" w:rsidRDefault="006E77DC" w:rsidP="00C8044C">
            <w:pPr>
              <w:rPr>
                <w:rFonts w:asciiTheme="minorBidi" w:hAnsiTheme="minorBidi" w:cstheme="minorBidi"/>
                <w:b/>
                <w:bCs/>
                <w:rtl/>
              </w:rPr>
            </w:pPr>
          </w:p>
        </w:tc>
        <w:tc>
          <w:tcPr>
            <w:tcW w:w="992" w:type="dxa"/>
            <w:vAlign w:val="bottom"/>
          </w:tcPr>
          <w:p w14:paraId="18BE71F4" w14:textId="77777777" w:rsidR="006E77DC" w:rsidRPr="00D938A9" w:rsidRDefault="006E77DC" w:rsidP="00C8044C">
            <w:pPr>
              <w:rPr>
                <w:rFonts w:asciiTheme="minorBidi" w:hAnsiTheme="minorBidi" w:cstheme="minorBidi"/>
                <w:b/>
                <w:bCs/>
                <w:rtl/>
              </w:rPr>
            </w:pPr>
          </w:p>
        </w:tc>
        <w:tc>
          <w:tcPr>
            <w:tcW w:w="1183" w:type="dxa"/>
            <w:vAlign w:val="bottom"/>
          </w:tcPr>
          <w:p w14:paraId="5D2665B8" w14:textId="77777777" w:rsidR="006E77DC" w:rsidRPr="00D938A9" w:rsidRDefault="006E77DC" w:rsidP="00C8044C">
            <w:pPr>
              <w:rPr>
                <w:rFonts w:asciiTheme="minorBidi" w:hAnsiTheme="minorBidi" w:cstheme="minorBidi"/>
                <w:b/>
                <w:bCs/>
                <w:rtl/>
              </w:rPr>
            </w:pPr>
          </w:p>
        </w:tc>
        <w:tc>
          <w:tcPr>
            <w:tcW w:w="1134" w:type="dxa"/>
            <w:vAlign w:val="bottom"/>
          </w:tcPr>
          <w:p w14:paraId="25193A02" w14:textId="77777777" w:rsidR="006E77DC" w:rsidRPr="00D938A9" w:rsidRDefault="006E77DC" w:rsidP="00C8044C">
            <w:pPr>
              <w:rPr>
                <w:rFonts w:asciiTheme="minorBidi" w:hAnsiTheme="minorBidi" w:cstheme="minorBidi"/>
                <w:b/>
                <w:bCs/>
                <w:rtl/>
              </w:rPr>
            </w:pPr>
          </w:p>
        </w:tc>
        <w:tc>
          <w:tcPr>
            <w:tcW w:w="1134" w:type="dxa"/>
            <w:vAlign w:val="bottom"/>
          </w:tcPr>
          <w:p w14:paraId="53D3235C" w14:textId="77777777" w:rsidR="006E77DC" w:rsidRPr="00D938A9" w:rsidRDefault="006E77DC" w:rsidP="00C8044C">
            <w:pPr>
              <w:rPr>
                <w:rFonts w:asciiTheme="minorBidi" w:hAnsiTheme="minorBidi" w:cstheme="minorBidi"/>
                <w:b/>
                <w:bCs/>
                <w:rtl/>
              </w:rPr>
            </w:pPr>
          </w:p>
        </w:tc>
      </w:tr>
      <w:tr w:rsidR="006E77DC" w:rsidRPr="00D938A9" w14:paraId="05D700F0" w14:textId="77777777" w:rsidTr="006E77DC">
        <w:tc>
          <w:tcPr>
            <w:tcW w:w="284" w:type="dxa"/>
          </w:tcPr>
          <w:p w14:paraId="38C6F4AA" w14:textId="77777777" w:rsidR="006E77DC" w:rsidRPr="00D938A9" w:rsidRDefault="006E77DC" w:rsidP="00C8044C">
            <w:pPr>
              <w:rPr>
                <w:rFonts w:asciiTheme="minorBidi" w:hAnsiTheme="minorBidi" w:cstheme="minorBidi"/>
                <w:rtl/>
              </w:rPr>
            </w:pPr>
          </w:p>
        </w:tc>
        <w:tc>
          <w:tcPr>
            <w:tcW w:w="4111" w:type="dxa"/>
            <w:vAlign w:val="bottom"/>
          </w:tcPr>
          <w:p w14:paraId="43A4F50D"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עלות שירות שוטף</w:t>
            </w:r>
          </w:p>
        </w:tc>
        <w:tc>
          <w:tcPr>
            <w:tcW w:w="1134" w:type="dxa"/>
            <w:vAlign w:val="bottom"/>
          </w:tcPr>
          <w:p w14:paraId="2A59BEA7" w14:textId="77777777" w:rsidR="006E77DC" w:rsidRPr="00D938A9" w:rsidRDefault="006E77DC" w:rsidP="00C8044C">
            <w:pPr>
              <w:rPr>
                <w:rFonts w:asciiTheme="minorBidi" w:hAnsiTheme="minorBidi" w:cstheme="minorBidi"/>
                <w:rtl/>
              </w:rPr>
            </w:pPr>
          </w:p>
        </w:tc>
        <w:tc>
          <w:tcPr>
            <w:tcW w:w="992" w:type="dxa"/>
            <w:vAlign w:val="bottom"/>
          </w:tcPr>
          <w:p w14:paraId="4FF3D8B8" w14:textId="77777777" w:rsidR="006E77DC" w:rsidRPr="00D938A9" w:rsidRDefault="006E77DC" w:rsidP="00C8044C">
            <w:pPr>
              <w:rPr>
                <w:rFonts w:asciiTheme="minorBidi" w:hAnsiTheme="minorBidi" w:cstheme="minorBidi"/>
                <w:rtl/>
              </w:rPr>
            </w:pPr>
          </w:p>
        </w:tc>
        <w:tc>
          <w:tcPr>
            <w:tcW w:w="1183" w:type="dxa"/>
            <w:vAlign w:val="bottom"/>
          </w:tcPr>
          <w:p w14:paraId="58CDF2B1" w14:textId="77777777" w:rsidR="006E77DC" w:rsidRPr="00D938A9" w:rsidRDefault="006E77DC" w:rsidP="00C8044C">
            <w:pPr>
              <w:rPr>
                <w:rFonts w:asciiTheme="minorBidi" w:hAnsiTheme="minorBidi" w:cstheme="minorBidi"/>
                <w:rtl/>
              </w:rPr>
            </w:pPr>
          </w:p>
        </w:tc>
        <w:tc>
          <w:tcPr>
            <w:tcW w:w="1134" w:type="dxa"/>
            <w:vAlign w:val="bottom"/>
          </w:tcPr>
          <w:p w14:paraId="6FE4670F" w14:textId="77777777" w:rsidR="006E77DC" w:rsidRPr="00D938A9" w:rsidRDefault="006E77DC" w:rsidP="00C8044C">
            <w:pPr>
              <w:rPr>
                <w:rFonts w:asciiTheme="minorBidi" w:hAnsiTheme="minorBidi" w:cstheme="minorBidi"/>
                <w:rtl/>
              </w:rPr>
            </w:pPr>
          </w:p>
        </w:tc>
        <w:tc>
          <w:tcPr>
            <w:tcW w:w="1134" w:type="dxa"/>
            <w:vAlign w:val="bottom"/>
          </w:tcPr>
          <w:p w14:paraId="2852A6D5" w14:textId="77777777" w:rsidR="006E77DC" w:rsidRPr="00D938A9" w:rsidRDefault="006E77DC" w:rsidP="00C8044C">
            <w:pPr>
              <w:rPr>
                <w:rFonts w:asciiTheme="minorBidi" w:hAnsiTheme="minorBidi" w:cstheme="minorBidi"/>
                <w:rtl/>
              </w:rPr>
            </w:pPr>
          </w:p>
        </w:tc>
      </w:tr>
      <w:tr w:rsidR="006E77DC" w:rsidRPr="00D938A9" w14:paraId="5074F3D8" w14:textId="77777777" w:rsidTr="006E77DC">
        <w:tc>
          <w:tcPr>
            <w:tcW w:w="284" w:type="dxa"/>
          </w:tcPr>
          <w:p w14:paraId="244BBC93" w14:textId="77777777" w:rsidR="006E77DC" w:rsidRPr="00D938A9" w:rsidRDefault="006E77DC" w:rsidP="00C8044C">
            <w:pPr>
              <w:rPr>
                <w:rFonts w:asciiTheme="minorBidi" w:hAnsiTheme="minorBidi" w:cstheme="minorBidi"/>
                <w:rtl/>
              </w:rPr>
            </w:pPr>
          </w:p>
        </w:tc>
        <w:tc>
          <w:tcPr>
            <w:tcW w:w="4111" w:type="dxa"/>
            <w:vAlign w:val="bottom"/>
          </w:tcPr>
          <w:p w14:paraId="088E0E86"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הוצאות (הכנסות) ריבית</w:t>
            </w:r>
          </w:p>
        </w:tc>
        <w:tc>
          <w:tcPr>
            <w:tcW w:w="1134" w:type="dxa"/>
            <w:vAlign w:val="bottom"/>
          </w:tcPr>
          <w:p w14:paraId="4CCFEA38" w14:textId="77777777" w:rsidR="006E77DC" w:rsidRPr="00D938A9" w:rsidRDefault="006E77DC" w:rsidP="00C8044C">
            <w:pPr>
              <w:rPr>
                <w:rFonts w:asciiTheme="minorBidi" w:hAnsiTheme="minorBidi" w:cstheme="minorBidi"/>
                <w:rtl/>
              </w:rPr>
            </w:pPr>
          </w:p>
        </w:tc>
        <w:tc>
          <w:tcPr>
            <w:tcW w:w="992" w:type="dxa"/>
            <w:vAlign w:val="bottom"/>
          </w:tcPr>
          <w:p w14:paraId="5F594161" w14:textId="77777777" w:rsidR="006E77DC" w:rsidRPr="00D938A9" w:rsidRDefault="006E77DC" w:rsidP="00C8044C">
            <w:pPr>
              <w:rPr>
                <w:rFonts w:asciiTheme="minorBidi" w:hAnsiTheme="minorBidi" w:cstheme="minorBidi"/>
                <w:rtl/>
              </w:rPr>
            </w:pPr>
          </w:p>
        </w:tc>
        <w:tc>
          <w:tcPr>
            <w:tcW w:w="1183" w:type="dxa"/>
            <w:vAlign w:val="bottom"/>
          </w:tcPr>
          <w:p w14:paraId="7E2E1AAC" w14:textId="77777777" w:rsidR="006E77DC" w:rsidRPr="00D938A9" w:rsidRDefault="006E77DC" w:rsidP="00C8044C">
            <w:pPr>
              <w:rPr>
                <w:rFonts w:asciiTheme="minorBidi" w:hAnsiTheme="minorBidi" w:cstheme="minorBidi"/>
                <w:rtl/>
              </w:rPr>
            </w:pPr>
          </w:p>
        </w:tc>
        <w:tc>
          <w:tcPr>
            <w:tcW w:w="1134" w:type="dxa"/>
            <w:vAlign w:val="bottom"/>
          </w:tcPr>
          <w:p w14:paraId="49C24307" w14:textId="77777777" w:rsidR="006E77DC" w:rsidRPr="00D938A9" w:rsidRDefault="006E77DC" w:rsidP="00C8044C">
            <w:pPr>
              <w:rPr>
                <w:rFonts w:asciiTheme="minorBidi" w:hAnsiTheme="minorBidi" w:cstheme="minorBidi"/>
                <w:rtl/>
              </w:rPr>
            </w:pPr>
          </w:p>
        </w:tc>
        <w:tc>
          <w:tcPr>
            <w:tcW w:w="1134" w:type="dxa"/>
            <w:vAlign w:val="bottom"/>
          </w:tcPr>
          <w:p w14:paraId="3C9237D6" w14:textId="77777777" w:rsidR="006E77DC" w:rsidRPr="00D938A9" w:rsidRDefault="006E77DC" w:rsidP="00C8044C">
            <w:pPr>
              <w:rPr>
                <w:rFonts w:asciiTheme="minorBidi" w:hAnsiTheme="minorBidi" w:cstheme="minorBidi"/>
                <w:rtl/>
              </w:rPr>
            </w:pPr>
          </w:p>
        </w:tc>
      </w:tr>
      <w:tr w:rsidR="006E77DC" w:rsidRPr="00D938A9" w14:paraId="74D881D5" w14:textId="77777777" w:rsidTr="006E77DC">
        <w:tc>
          <w:tcPr>
            <w:tcW w:w="284" w:type="dxa"/>
          </w:tcPr>
          <w:p w14:paraId="31BB7CE9" w14:textId="77777777" w:rsidR="006E77DC" w:rsidRPr="00D938A9" w:rsidRDefault="006E77DC" w:rsidP="00C8044C">
            <w:pPr>
              <w:rPr>
                <w:rFonts w:asciiTheme="minorBidi" w:hAnsiTheme="minorBidi" w:cstheme="minorBidi"/>
                <w:rtl/>
              </w:rPr>
            </w:pPr>
          </w:p>
        </w:tc>
        <w:tc>
          <w:tcPr>
            <w:tcW w:w="4111" w:type="dxa"/>
            <w:vAlign w:val="bottom"/>
          </w:tcPr>
          <w:p w14:paraId="00B3CF84"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הפרשי שער</w:t>
            </w:r>
          </w:p>
        </w:tc>
        <w:tc>
          <w:tcPr>
            <w:tcW w:w="1134" w:type="dxa"/>
            <w:vAlign w:val="bottom"/>
          </w:tcPr>
          <w:p w14:paraId="0D2C9867" w14:textId="77777777" w:rsidR="006E77DC" w:rsidRPr="00D938A9" w:rsidRDefault="006E77DC" w:rsidP="00C8044C">
            <w:pPr>
              <w:rPr>
                <w:rFonts w:asciiTheme="minorBidi" w:hAnsiTheme="minorBidi" w:cstheme="minorBidi"/>
                <w:rtl/>
              </w:rPr>
            </w:pPr>
          </w:p>
        </w:tc>
        <w:tc>
          <w:tcPr>
            <w:tcW w:w="992" w:type="dxa"/>
            <w:vAlign w:val="bottom"/>
          </w:tcPr>
          <w:p w14:paraId="02DF69A9" w14:textId="77777777" w:rsidR="006E77DC" w:rsidRPr="00D938A9" w:rsidRDefault="006E77DC" w:rsidP="00C8044C">
            <w:pPr>
              <w:rPr>
                <w:rFonts w:asciiTheme="minorBidi" w:hAnsiTheme="minorBidi" w:cstheme="minorBidi"/>
                <w:rtl/>
              </w:rPr>
            </w:pPr>
          </w:p>
        </w:tc>
        <w:tc>
          <w:tcPr>
            <w:tcW w:w="1183" w:type="dxa"/>
            <w:vAlign w:val="bottom"/>
          </w:tcPr>
          <w:p w14:paraId="4FE526E3" w14:textId="77777777" w:rsidR="006E77DC" w:rsidRPr="00D938A9" w:rsidRDefault="006E77DC" w:rsidP="00C8044C">
            <w:pPr>
              <w:rPr>
                <w:rFonts w:asciiTheme="minorBidi" w:hAnsiTheme="minorBidi" w:cstheme="minorBidi"/>
                <w:rtl/>
              </w:rPr>
            </w:pPr>
          </w:p>
        </w:tc>
        <w:tc>
          <w:tcPr>
            <w:tcW w:w="1134" w:type="dxa"/>
            <w:vAlign w:val="bottom"/>
          </w:tcPr>
          <w:p w14:paraId="2511B44A" w14:textId="77777777" w:rsidR="006E77DC" w:rsidRPr="00D938A9" w:rsidRDefault="006E77DC" w:rsidP="00C8044C">
            <w:pPr>
              <w:rPr>
                <w:rFonts w:asciiTheme="minorBidi" w:hAnsiTheme="minorBidi" w:cstheme="minorBidi"/>
                <w:rtl/>
              </w:rPr>
            </w:pPr>
          </w:p>
        </w:tc>
        <w:tc>
          <w:tcPr>
            <w:tcW w:w="1134" w:type="dxa"/>
            <w:vAlign w:val="bottom"/>
          </w:tcPr>
          <w:p w14:paraId="333E3734" w14:textId="77777777" w:rsidR="006E77DC" w:rsidRPr="00D938A9" w:rsidRDefault="006E77DC" w:rsidP="00C8044C">
            <w:pPr>
              <w:rPr>
                <w:rFonts w:asciiTheme="minorBidi" w:hAnsiTheme="minorBidi" w:cstheme="minorBidi"/>
                <w:rtl/>
              </w:rPr>
            </w:pPr>
          </w:p>
        </w:tc>
      </w:tr>
      <w:tr w:rsidR="006E77DC" w:rsidRPr="00D938A9" w14:paraId="6D9C4696" w14:textId="77777777" w:rsidTr="006E77DC">
        <w:tc>
          <w:tcPr>
            <w:tcW w:w="284" w:type="dxa"/>
          </w:tcPr>
          <w:p w14:paraId="30F9AE35" w14:textId="77777777" w:rsidR="006E77DC" w:rsidRPr="00D938A9" w:rsidRDefault="006E77DC" w:rsidP="00C8044C">
            <w:pPr>
              <w:rPr>
                <w:rFonts w:asciiTheme="minorBidi" w:hAnsiTheme="minorBidi" w:cstheme="minorBidi"/>
                <w:rtl/>
              </w:rPr>
            </w:pPr>
          </w:p>
        </w:tc>
        <w:tc>
          <w:tcPr>
            <w:tcW w:w="4111" w:type="dxa"/>
            <w:vAlign w:val="bottom"/>
          </w:tcPr>
          <w:p w14:paraId="759CFB65" w14:textId="77777777" w:rsidR="006E77DC" w:rsidRPr="00D938A9" w:rsidRDefault="006E77DC" w:rsidP="00C8044C">
            <w:pPr>
              <w:ind w:left="317" w:hanging="317"/>
              <w:rPr>
                <w:rFonts w:asciiTheme="minorBidi" w:hAnsiTheme="minorBidi" w:cstheme="minorBidi"/>
                <w:rtl/>
              </w:rPr>
            </w:pPr>
            <w:r w:rsidRPr="00D938A9">
              <w:rPr>
                <w:rFonts w:asciiTheme="minorBidi" w:hAnsiTheme="minorBidi" w:cstheme="minorBidi"/>
                <w:rtl/>
              </w:rPr>
              <w:t>עלות שירותי עבר ורווחים והפסדים הנובעים מסילוקים</w:t>
            </w:r>
          </w:p>
        </w:tc>
        <w:tc>
          <w:tcPr>
            <w:tcW w:w="1134" w:type="dxa"/>
            <w:vAlign w:val="bottom"/>
          </w:tcPr>
          <w:p w14:paraId="22655139"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23E9B12E" w14:textId="77777777" w:rsidR="006E77DC" w:rsidRPr="00D938A9" w:rsidRDefault="006E77DC" w:rsidP="00C8044C">
            <w:pPr>
              <w:pBdr>
                <w:bottom w:val="single" w:sz="4" w:space="1" w:color="auto"/>
              </w:pBdr>
              <w:rPr>
                <w:rFonts w:asciiTheme="minorBidi" w:hAnsiTheme="minorBidi" w:cstheme="minorBidi"/>
                <w:rtl/>
              </w:rPr>
            </w:pPr>
          </w:p>
        </w:tc>
        <w:tc>
          <w:tcPr>
            <w:tcW w:w="1183" w:type="dxa"/>
            <w:vAlign w:val="bottom"/>
          </w:tcPr>
          <w:p w14:paraId="573EF166"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24BFBF08"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6B105BBD"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3AD97715" w14:textId="77777777" w:rsidTr="006E77DC">
        <w:tc>
          <w:tcPr>
            <w:tcW w:w="284" w:type="dxa"/>
          </w:tcPr>
          <w:p w14:paraId="1F4CDC1C" w14:textId="77777777" w:rsidR="006E77DC" w:rsidRPr="00D938A9" w:rsidRDefault="006E77DC" w:rsidP="00C8044C">
            <w:pPr>
              <w:rPr>
                <w:rFonts w:asciiTheme="minorBidi" w:hAnsiTheme="minorBidi" w:cstheme="minorBidi"/>
                <w:rtl/>
              </w:rPr>
            </w:pPr>
          </w:p>
        </w:tc>
        <w:tc>
          <w:tcPr>
            <w:tcW w:w="4111" w:type="dxa"/>
            <w:vAlign w:val="bottom"/>
          </w:tcPr>
          <w:p w14:paraId="62A4DC23" w14:textId="77777777" w:rsidR="006E77DC" w:rsidRPr="00D938A9" w:rsidRDefault="006E77DC" w:rsidP="00C8044C">
            <w:pPr>
              <w:rPr>
                <w:rFonts w:asciiTheme="minorBidi" w:hAnsiTheme="minorBidi" w:cstheme="minorBidi"/>
                <w:rtl/>
              </w:rPr>
            </w:pPr>
          </w:p>
        </w:tc>
        <w:tc>
          <w:tcPr>
            <w:tcW w:w="1134" w:type="dxa"/>
            <w:vAlign w:val="bottom"/>
          </w:tcPr>
          <w:p w14:paraId="699E0CDE"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6F609EE6" w14:textId="77777777" w:rsidR="006E77DC" w:rsidRPr="00D938A9" w:rsidRDefault="006E77DC" w:rsidP="00C8044C">
            <w:pPr>
              <w:pBdr>
                <w:bottom w:val="single" w:sz="4" w:space="1" w:color="auto"/>
              </w:pBdr>
              <w:rPr>
                <w:rFonts w:asciiTheme="minorBidi" w:hAnsiTheme="minorBidi" w:cstheme="minorBidi"/>
                <w:rtl/>
              </w:rPr>
            </w:pPr>
          </w:p>
        </w:tc>
        <w:tc>
          <w:tcPr>
            <w:tcW w:w="1183" w:type="dxa"/>
            <w:vAlign w:val="bottom"/>
          </w:tcPr>
          <w:p w14:paraId="68BCE03A"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30F308E2"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76A88A95"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207C2F31" w14:textId="77777777" w:rsidTr="006E77DC">
        <w:tc>
          <w:tcPr>
            <w:tcW w:w="284" w:type="dxa"/>
          </w:tcPr>
          <w:p w14:paraId="43BA2B55" w14:textId="77777777" w:rsidR="006E77DC" w:rsidRPr="00D938A9" w:rsidRDefault="006E77DC" w:rsidP="00C8044C">
            <w:pPr>
              <w:rPr>
                <w:rFonts w:asciiTheme="minorBidi" w:hAnsiTheme="minorBidi" w:cstheme="minorBidi"/>
                <w:rtl/>
              </w:rPr>
            </w:pPr>
          </w:p>
        </w:tc>
        <w:tc>
          <w:tcPr>
            <w:tcW w:w="4111" w:type="dxa"/>
            <w:vAlign w:val="bottom"/>
          </w:tcPr>
          <w:p w14:paraId="581D3963"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מדידות מחדש של ההתחייבות (הנכס) נטו:</w:t>
            </w:r>
          </w:p>
        </w:tc>
        <w:tc>
          <w:tcPr>
            <w:tcW w:w="1134" w:type="dxa"/>
            <w:vAlign w:val="bottom"/>
          </w:tcPr>
          <w:p w14:paraId="742F7F2D" w14:textId="77777777" w:rsidR="006E77DC" w:rsidRPr="00D938A9" w:rsidRDefault="006E77DC" w:rsidP="00C8044C">
            <w:pPr>
              <w:rPr>
                <w:rFonts w:asciiTheme="minorBidi" w:hAnsiTheme="minorBidi" w:cstheme="minorBidi"/>
                <w:rtl/>
              </w:rPr>
            </w:pPr>
          </w:p>
        </w:tc>
        <w:tc>
          <w:tcPr>
            <w:tcW w:w="992" w:type="dxa"/>
            <w:vAlign w:val="bottom"/>
          </w:tcPr>
          <w:p w14:paraId="5D2ED6FC" w14:textId="77777777" w:rsidR="006E77DC" w:rsidRPr="00D938A9" w:rsidRDefault="006E77DC" w:rsidP="00C8044C">
            <w:pPr>
              <w:rPr>
                <w:rFonts w:asciiTheme="minorBidi" w:hAnsiTheme="minorBidi" w:cstheme="minorBidi"/>
                <w:rtl/>
              </w:rPr>
            </w:pPr>
          </w:p>
        </w:tc>
        <w:tc>
          <w:tcPr>
            <w:tcW w:w="1183" w:type="dxa"/>
            <w:vAlign w:val="bottom"/>
          </w:tcPr>
          <w:p w14:paraId="68FA6247" w14:textId="77777777" w:rsidR="006E77DC" w:rsidRPr="00D938A9" w:rsidRDefault="006E77DC" w:rsidP="00C8044C">
            <w:pPr>
              <w:rPr>
                <w:rFonts w:asciiTheme="minorBidi" w:hAnsiTheme="minorBidi" w:cstheme="minorBidi"/>
                <w:rtl/>
              </w:rPr>
            </w:pPr>
          </w:p>
        </w:tc>
        <w:tc>
          <w:tcPr>
            <w:tcW w:w="1134" w:type="dxa"/>
            <w:vAlign w:val="bottom"/>
          </w:tcPr>
          <w:p w14:paraId="68992ABD" w14:textId="77777777" w:rsidR="006E77DC" w:rsidRPr="00D938A9" w:rsidRDefault="006E77DC" w:rsidP="00C8044C">
            <w:pPr>
              <w:rPr>
                <w:rFonts w:asciiTheme="minorBidi" w:hAnsiTheme="minorBidi" w:cstheme="minorBidi"/>
                <w:rtl/>
              </w:rPr>
            </w:pPr>
          </w:p>
        </w:tc>
        <w:tc>
          <w:tcPr>
            <w:tcW w:w="1134" w:type="dxa"/>
            <w:vAlign w:val="bottom"/>
          </w:tcPr>
          <w:p w14:paraId="5709728B" w14:textId="77777777" w:rsidR="006E77DC" w:rsidRPr="00D938A9" w:rsidRDefault="006E77DC" w:rsidP="00C8044C">
            <w:pPr>
              <w:rPr>
                <w:rFonts w:asciiTheme="minorBidi" w:hAnsiTheme="minorBidi" w:cstheme="minorBidi"/>
                <w:rtl/>
              </w:rPr>
            </w:pPr>
          </w:p>
        </w:tc>
      </w:tr>
      <w:tr w:rsidR="006E77DC" w:rsidRPr="00D938A9" w14:paraId="77326AEB" w14:textId="77777777" w:rsidTr="006E77DC">
        <w:tc>
          <w:tcPr>
            <w:tcW w:w="284" w:type="dxa"/>
          </w:tcPr>
          <w:p w14:paraId="572B2578" w14:textId="77777777" w:rsidR="006E77DC" w:rsidRPr="00D938A9" w:rsidRDefault="006E77DC" w:rsidP="00C8044C">
            <w:pPr>
              <w:ind w:left="284"/>
              <w:rPr>
                <w:rFonts w:asciiTheme="minorBidi" w:hAnsiTheme="minorBidi" w:cstheme="minorBidi"/>
                <w:rtl/>
              </w:rPr>
            </w:pPr>
          </w:p>
        </w:tc>
        <w:tc>
          <w:tcPr>
            <w:tcW w:w="4111" w:type="dxa"/>
            <w:vAlign w:val="bottom"/>
          </w:tcPr>
          <w:p w14:paraId="2D494F0D"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התשואה על נכסי התכנית, למעט סכומים שנכללו בהוצאות (הכנסות) הריבית</w:t>
            </w:r>
          </w:p>
        </w:tc>
        <w:tc>
          <w:tcPr>
            <w:tcW w:w="1134" w:type="dxa"/>
            <w:vAlign w:val="bottom"/>
          </w:tcPr>
          <w:p w14:paraId="706A731F" w14:textId="77777777" w:rsidR="006E77DC" w:rsidRPr="00D938A9" w:rsidRDefault="006E77DC" w:rsidP="00C8044C">
            <w:pPr>
              <w:rPr>
                <w:rFonts w:asciiTheme="minorBidi" w:hAnsiTheme="minorBidi" w:cstheme="minorBidi"/>
                <w:rtl/>
              </w:rPr>
            </w:pPr>
          </w:p>
        </w:tc>
        <w:tc>
          <w:tcPr>
            <w:tcW w:w="992" w:type="dxa"/>
            <w:vAlign w:val="bottom"/>
          </w:tcPr>
          <w:p w14:paraId="3ECF5E74" w14:textId="77777777" w:rsidR="006E77DC" w:rsidRPr="00D938A9" w:rsidRDefault="006E77DC" w:rsidP="00C8044C">
            <w:pPr>
              <w:rPr>
                <w:rFonts w:asciiTheme="minorBidi" w:hAnsiTheme="minorBidi" w:cstheme="minorBidi"/>
                <w:rtl/>
              </w:rPr>
            </w:pPr>
          </w:p>
        </w:tc>
        <w:tc>
          <w:tcPr>
            <w:tcW w:w="1183" w:type="dxa"/>
            <w:vAlign w:val="bottom"/>
          </w:tcPr>
          <w:p w14:paraId="34675B16" w14:textId="77777777" w:rsidR="006E77DC" w:rsidRPr="00D938A9" w:rsidRDefault="006E77DC" w:rsidP="00C8044C">
            <w:pPr>
              <w:rPr>
                <w:rFonts w:asciiTheme="minorBidi" w:hAnsiTheme="minorBidi" w:cstheme="minorBidi"/>
                <w:rtl/>
              </w:rPr>
            </w:pPr>
          </w:p>
        </w:tc>
        <w:tc>
          <w:tcPr>
            <w:tcW w:w="1134" w:type="dxa"/>
            <w:vAlign w:val="bottom"/>
          </w:tcPr>
          <w:p w14:paraId="7C1E37C0" w14:textId="77777777" w:rsidR="006E77DC" w:rsidRPr="00D938A9" w:rsidRDefault="006E77DC" w:rsidP="00C8044C">
            <w:pPr>
              <w:rPr>
                <w:rFonts w:asciiTheme="minorBidi" w:hAnsiTheme="minorBidi" w:cstheme="minorBidi"/>
                <w:rtl/>
              </w:rPr>
            </w:pPr>
          </w:p>
        </w:tc>
        <w:tc>
          <w:tcPr>
            <w:tcW w:w="1134" w:type="dxa"/>
            <w:vAlign w:val="bottom"/>
          </w:tcPr>
          <w:p w14:paraId="2E4DBC02" w14:textId="77777777" w:rsidR="006E77DC" w:rsidRPr="00D938A9" w:rsidRDefault="006E77DC" w:rsidP="00C8044C">
            <w:pPr>
              <w:rPr>
                <w:rFonts w:asciiTheme="minorBidi" w:hAnsiTheme="minorBidi" w:cstheme="minorBidi"/>
                <w:rtl/>
              </w:rPr>
            </w:pPr>
          </w:p>
        </w:tc>
      </w:tr>
      <w:tr w:rsidR="006E77DC" w:rsidRPr="00D938A9" w14:paraId="2720EA71" w14:textId="77777777" w:rsidTr="006E77DC">
        <w:tc>
          <w:tcPr>
            <w:tcW w:w="284" w:type="dxa"/>
          </w:tcPr>
          <w:p w14:paraId="643CC389" w14:textId="77777777" w:rsidR="006E77DC" w:rsidRPr="00D938A9" w:rsidRDefault="006E77DC" w:rsidP="00C8044C">
            <w:pPr>
              <w:ind w:left="284"/>
              <w:rPr>
                <w:rFonts w:asciiTheme="minorBidi" w:hAnsiTheme="minorBidi" w:cstheme="minorBidi"/>
                <w:rtl/>
              </w:rPr>
            </w:pPr>
          </w:p>
        </w:tc>
        <w:tc>
          <w:tcPr>
            <w:tcW w:w="4111" w:type="dxa"/>
            <w:vAlign w:val="bottom"/>
          </w:tcPr>
          <w:p w14:paraId="0A265CE1"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הפסדים (רווחים) אקטואריים הנובעים משינויים בהנחות דמוגרפיות</w:t>
            </w:r>
          </w:p>
        </w:tc>
        <w:tc>
          <w:tcPr>
            <w:tcW w:w="1134" w:type="dxa"/>
            <w:vAlign w:val="bottom"/>
          </w:tcPr>
          <w:p w14:paraId="7CC5CBBF" w14:textId="77777777" w:rsidR="006E77DC" w:rsidRPr="00D938A9" w:rsidRDefault="006E77DC" w:rsidP="00C8044C">
            <w:pPr>
              <w:rPr>
                <w:rFonts w:asciiTheme="minorBidi" w:hAnsiTheme="minorBidi" w:cstheme="minorBidi"/>
                <w:rtl/>
              </w:rPr>
            </w:pPr>
          </w:p>
        </w:tc>
        <w:tc>
          <w:tcPr>
            <w:tcW w:w="992" w:type="dxa"/>
            <w:vAlign w:val="bottom"/>
          </w:tcPr>
          <w:p w14:paraId="4B265E70" w14:textId="77777777" w:rsidR="006E77DC" w:rsidRPr="00D938A9" w:rsidRDefault="006E77DC" w:rsidP="00C8044C">
            <w:pPr>
              <w:rPr>
                <w:rFonts w:asciiTheme="minorBidi" w:hAnsiTheme="minorBidi" w:cstheme="minorBidi"/>
                <w:rtl/>
              </w:rPr>
            </w:pPr>
          </w:p>
        </w:tc>
        <w:tc>
          <w:tcPr>
            <w:tcW w:w="1183" w:type="dxa"/>
            <w:vAlign w:val="bottom"/>
          </w:tcPr>
          <w:p w14:paraId="1A01D8DD" w14:textId="77777777" w:rsidR="006E77DC" w:rsidRPr="00D938A9" w:rsidRDefault="006E77DC" w:rsidP="00C8044C">
            <w:pPr>
              <w:rPr>
                <w:rFonts w:asciiTheme="minorBidi" w:hAnsiTheme="minorBidi" w:cstheme="minorBidi"/>
                <w:rtl/>
              </w:rPr>
            </w:pPr>
          </w:p>
        </w:tc>
        <w:tc>
          <w:tcPr>
            <w:tcW w:w="1134" w:type="dxa"/>
            <w:vAlign w:val="bottom"/>
          </w:tcPr>
          <w:p w14:paraId="53E95885" w14:textId="77777777" w:rsidR="006E77DC" w:rsidRPr="00D938A9" w:rsidRDefault="006E77DC" w:rsidP="00C8044C">
            <w:pPr>
              <w:rPr>
                <w:rFonts w:asciiTheme="minorBidi" w:hAnsiTheme="minorBidi" w:cstheme="minorBidi"/>
                <w:rtl/>
              </w:rPr>
            </w:pPr>
          </w:p>
        </w:tc>
        <w:tc>
          <w:tcPr>
            <w:tcW w:w="1134" w:type="dxa"/>
            <w:vAlign w:val="bottom"/>
          </w:tcPr>
          <w:p w14:paraId="39F5D609" w14:textId="77777777" w:rsidR="006E77DC" w:rsidRPr="00D938A9" w:rsidRDefault="006E77DC" w:rsidP="00C8044C">
            <w:pPr>
              <w:rPr>
                <w:rFonts w:asciiTheme="minorBidi" w:hAnsiTheme="minorBidi" w:cstheme="minorBidi"/>
                <w:rtl/>
              </w:rPr>
            </w:pPr>
          </w:p>
        </w:tc>
      </w:tr>
      <w:tr w:rsidR="006E77DC" w:rsidRPr="00D938A9" w14:paraId="1A42FA66" w14:textId="77777777" w:rsidTr="006E77DC">
        <w:tc>
          <w:tcPr>
            <w:tcW w:w="284" w:type="dxa"/>
          </w:tcPr>
          <w:p w14:paraId="34CEBC5B" w14:textId="77777777" w:rsidR="006E77DC" w:rsidRPr="00D938A9" w:rsidRDefault="006E77DC" w:rsidP="00C8044C">
            <w:pPr>
              <w:ind w:left="284"/>
              <w:rPr>
                <w:rFonts w:asciiTheme="minorBidi" w:hAnsiTheme="minorBidi" w:cstheme="minorBidi"/>
                <w:rtl/>
              </w:rPr>
            </w:pPr>
          </w:p>
        </w:tc>
        <w:tc>
          <w:tcPr>
            <w:tcW w:w="4111" w:type="dxa"/>
            <w:vAlign w:val="bottom"/>
          </w:tcPr>
          <w:p w14:paraId="7A1CB796"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הפסדים (רווחים) אקטואריים הנובעים משינויים בהנחות פיננסיות</w:t>
            </w:r>
          </w:p>
        </w:tc>
        <w:tc>
          <w:tcPr>
            <w:tcW w:w="1134" w:type="dxa"/>
            <w:vAlign w:val="bottom"/>
          </w:tcPr>
          <w:p w14:paraId="3ABBEF1A" w14:textId="77777777" w:rsidR="006E77DC" w:rsidRPr="00D938A9" w:rsidRDefault="006E77DC" w:rsidP="00C8044C">
            <w:pPr>
              <w:rPr>
                <w:rFonts w:asciiTheme="minorBidi" w:hAnsiTheme="minorBidi" w:cstheme="minorBidi"/>
                <w:rtl/>
              </w:rPr>
            </w:pPr>
          </w:p>
        </w:tc>
        <w:tc>
          <w:tcPr>
            <w:tcW w:w="992" w:type="dxa"/>
            <w:vAlign w:val="bottom"/>
          </w:tcPr>
          <w:p w14:paraId="56D08ACA" w14:textId="77777777" w:rsidR="006E77DC" w:rsidRPr="00D938A9" w:rsidRDefault="006E77DC" w:rsidP="00C8044C">
            <w:pPr>
              <w:rPr>
                <w:rFonts w:asciiTheme="minorBidi" w:hAnsiTheme="minorBidi" w:cstheme="minorBidi"/>
                <w:rtl/>
              </w:rPr>
            </w:pPr>
          </w:p>
        </w:tc>
        <w:tc>
          <w:tcPr>
            <w:tcW w:w="1183" w:type="dxa"/>
            <w:vAlign w:val="bottom"/>
          </w:tcPr>
          <w:p w14:paraId="19695920" w14:textId="77777777" w:rsidR="006E77DC" w:rsidRPr="00D938A9" w:rsidRDefault="006E77DC" w:rsidP="00C8044C">
            <w:pPr>
              <w:rPr>
                <w:rFonts w:asciiTheme="minorBidi" w:hAnsiTheme="minorBidi" w:cstheme="minorBidi"/>
                <w:rtl/>
              </w:rPr>
            </w:pPr>
          </w:p>
        </w:tc>
        <w:tc>
          <w:tcPr>
            <w:tcW w:w="1134" w:type="dxa"/>
            <w:vAlign w:val="bottom"/>
          </w:tcPr>
          <w:p w14:paraId="798CF01F" w14:textId="77777777" w:rsidR="006E77DC" w:rsidRPr="00D938A9" w:rsidRDefault="006E77DC" w:rsidP="00C8044C">
            <w:pPr>
              <w:rPr>
                <w:rFonts w:asciiTheme="minorBidi" w:hAnsiTheme="minorBidi" w:cstheme="minorBidi"/>
                <w:rtl/>
              </w:rPr>
            </w:pPr>
          </w:p>
        </w:tc>
        <w:tc>
          <w:tcPr>
            <w:tcW w:w="1134" w:type="dxa"/>
            <w:vAlign w:val="bottom"/>
          </w:tcPr>
          <w:p w14:paraId="2EE4CAC0" w14:textId="77777777" w:rsidR="006E77DC" w:rsidRPr="00D938A9" w:rsidRDefault="006E77DC" w:rsidP="00C8044C">
            <w:pPr>
              <w:rPr>
                <w:rFonts w:asciiTheme="minorBidi" w:hAnsiTheme="minorBidi" w:cstheme="minorBidi"/>
                <w:rtl/>
              </w:rPr>
            </w:pPr>
          </w:p>
        </w:tc>
      </w:tr>
      <w:tr w:rsidR="006E77DC" w:rsidRPr="00D938A9" w14:paraId="2F2EFFCD" w14:textId="77777777" w:rsidTr="006E77DC">
        <w:tc>
          <w:tcPr>
            <w:tcW w:w="284" w:type="dxa"/>
          </w:tcPr>
          <w:p w14:paraId="168CDBF2" w14:textId="77777777" w:rsidR="006E77DC" w:rsidRPr="00D938A9" w:rsidRDefault="006E77DC" w:rsidP="00C8044C">
            <w:pPr>
              <w:ind w:left="284"/>
              <w:rPr>
                <w:rFonts w:asciiTheme="minorBidi" w:hAnsiTheme="minorBidi" w:cstheme="minorBidi"/>
                <w:rtl/>
              </w:rPr>
            </w:pPr>
          </w:p>
        </w:tc>
        <w:tc>
          <w:tcPr>
            <w:tcW w:w="4111" w:type="dxa"/>
            <w:vAlign w:val="bottom"/>
          </w:tcPr>
          <w:p w14:paraId="34DE91EE"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הפסדים (רווחים) אקטואריים הנובעים מתיאומים בהתאם לניסיון</w:t>
            </w:r>
          </w:p>
        </w:tc>
        <w:tc>
          <w:tcPr>
            <w:tcW w:w="1134" w:type="dxa"/>
            <w:vAlign w:val="bottom"/>
          </w:tcPr>
          <w:p w14:paraId="59912815" w14:textId="77777777" w:rsidR="006E77DC" w:rsidRPr="00D938A9" w:rsidRDefault="006E77DC" w:rsidP="00C8044C">
            <w:pPr>
              <w:rPr>
                <w:rFonts w:asciiTheme="minorBidi" w:hAnsiTheme="minorBidi" w:cstheme="minorBidi"/>
                <w:rtl/>
              </w:rPr>
            </w:pPr>
          </w:p>
        </w:tc>
        <w:tc>
          <w:tcPr>
            <w:tcW w:w="992" w:type="dxa"/>
            <w:vAlign w:val="bottom"/>
          </w:tcPr>
          <w:p w14:paraId="30BB988E" w14:textId="77777777" w:rsidR="006E77DC" w:rsidRPr="00D938A9" w:rsidRDefault="006E77DC" w:rsidP="00C8044C">
            <w:pPr>
              <w:rPr>
                <w:rFonts w:asciiTheme="minorBidi" w:hAnsiTheme="minorBidi" w:cstheme="minorBidi"/>
                <w:rtl/>
              </w:rPr>
            </w:pPr>
          </w:p>
        </w:tc>
        <w:tc>
          <w:tcPr>
            <w:tcW w:w="1183" w:type="dxa"/>
            <w:vAlign w:val="bottom"/>
          </w:tcPr>
          <w:p w14:paraId="27D83AC8" w14:textId="77777777" w:rsidR="006E77DC" w:rsidRPr="00D938A9" w:rsidRDefault="006E77DC" w:rsidP="00C8044C">
            <w:pPr>
              <w:rPr>
                <w:rFonts w:asciiTheme="minorBidi" w:hAnsiTheme="minorBidi" w:cstheme="minorBidi"/>
                <w:rtl/>
              </w:rPr>
            </w:pPr>
          </w:p>
        </w:tc>
        <w:tc>
          <w:tcPr>
            <w:tcW w:w="1134" w:type="dxa"/>
            <w:vAlign w:val="bottom"/>
          </w:tcPr>
          <w:p w14:paraId="2D53D12A" w14:textId="77777777" w:rsidR="006E77DC" w:rsidRPr="00D938A9" w:rsidRDefault="006E77DC" w:rsidP="00C8044C">
            <w:pPr>
              <w:rPr>
                <w:rFonts w:asciiTheme="minorBidi" w:hAnsiTheme="minorBidi" w:cstheme="minorBidi"/>
                <w:rtl/>
              </w:rPr>
            </w:pPr>
          </w:p>
        </w:tc>
        <w:tc>
          <w:tcPr>
            <w:tcW w:w="1134" w:type="dxa"/>
            <w:vAlign w:val="bottom"/>
          </w:tcPr>
          <w:p w14:paraId="038C0F2E" w14:textId="77777777" w:rsidR="006E77DC" w:rsidRPr="00D938A9" w:rsidRDefault="006E77DC" w:rsidP="00C8044C">
            <w:pPr>
              <w:rPr>
                <w:rFonts w:asciiTheme="minorBidi" w:hAnsiTheme="minorBidi" w:cstheme="minorBidi"/>
                <w:rtl/>
              </w:rPr>
            </w:pPr>
          </w:p>
        </w:tc>
      </w:tr>
      <w:tr w:rsidR="006E77DC" w:rsidRPr="00D938A9" w14:paraId="0898DC58" w14:textId="77777777" w:rsidTr="006E77DC">
        <w:tc>
          <w:tcPr>
            <w:tcW w:w="284" w:type="dxa"/>
          </w:tcPr>
          <w:p w14:paraId="391815C5" w14:textId="77777777" w:rsidR="006E77DC" w:rsidRPr="00D938A9" w:rsidRDefault="006E77DC" w:rsidP="00C8044C">
            <w:pPr>
              <w:ind w:left="284"/>
              <w:rPr>
                <w:rFonts w:asciiTheme="minorBidi" w:hAnsiTheme="minorBidi" w:cstheme="minorBidi"/>
                <w:rtl/>
              </w:rPr>
            </w:pPr>
          </w:p>
        </w:tc>
        <w:tc>
          <w:tcPr>
            <w:tcW w:w="4111" w:type="dxa"/>
            <w:vAlign w:val="bottom"/>
          </w:tcPr>
          <w:p w14:paraId="6C07E62E"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שינוי בהשפעה של תקרת הנכס, למעט סכומים שנכללו בהוצאות (הכנסות) הריבית</w:t>
            </w:r>
          </w:p>
        </w:tc>
        <w:tc>
          <w:tcPr>
            <w:tcW w:w="1134" w:type="dxa"/>
            <w:vAlign w:val="bottom"/>
          </w:tcPr>
          <w:p w14:paraId="061654B9"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21BCE0CD" w14:textId="77777777" w:rsidR="006E77DC" w:rsidRPr="00D938A9" w:rsidRDefault="006E77DC" w:rsidP="00C8044C">
            <w:pPr>
              <w:pBdr>
                <w:bottom w:val="single" w:sz="4" w:space="1" w:color="auto"/>
              </w:pBdr>
              <w:rPr>
                <w:rFonts w:asciiTheme="minorBidi" w:hAnsiTheme="minorBidi" w:cstheme="minorBidi"/>
                <w:rtl/>
              </w:rPr>
            </w:pPr>
          </w:p>
        </w:tc>
        <w:tc>
          <w:tcPr>
            <w:tcW w:w="1183" w:type="dxa"/>
            <w:vAlign w:val="bottom"/>
          </w:tcPr>
          <w:p w14:paraId="6608D6A9"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7C200874"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73F13C07"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35BA8594" w14:textId="77777777" w:rsidTr="006E77DC">
        <w:tc>
          <w:tcPr>
            <w:tcW w:w="284" w:type="dxa"/>
          </w:tcPr>
          <w:p w14:paraId="6B49E2EC" w14:textId="77777777" w:rsidR="006E77DC" w:rsidRPr="00D938A9" w:rsidRDefault="006E77DC" w:rsidP="00C8044C">
            <w:pPr>
              <w:rPr>
                <w:rFonts w:asciiTheme="minorBidi" w:hAnsiTheme="minorBidi" w:cstheme="minorBidi"/>
              </w:rPr>
            </w:pPr>
          </w:p>
        </w:tc>
        <w:tc>
          <w:tcPr>
            <w:tcW w:w="4111" w:type="dxa"/>
            <w:vAlign w:val="bottom"/>
          </w:tcPr>
          <w:p w14:paraId="0C937877" w14:textId="77777777" w:rsidR="006E77DC" w:rsidRPr="00D938A9" w:rsidRDefault="006E77DC" w:rsidP="00C8044C">
            <w:pPr>
              <w:rPr>
                <w:rFonts w:asciiTheme="minorBidi" w:hAnsiTheme="minorBidi" w:cstheme="minorBidi"/>
              </w:rPr>
            </w:pPr>
          </w:p>
        </w:tc>
        <w:tc>
          <w:tcPr>
            <w:tcW w:w="1134" w:type="dxa"/>
            <w:vAlign w:val="bottom"/>
          </w:tcPr>
          <w:p w14:paraId="1081231B"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452C8D4A" w14:textId="77777777" w:rsidR="006E77DC" w:rsidRPr="00D938A9" w:rsidRDefault="006E77DC" w:rsidP="00C8044C">
            <w:pPr>
              <w:pBdr>
                <w:bottom w:val="single" w:sz="4" w:space="1" w:color="auto"/>
              </w:pBdr>
              <w:rPr>
                <w:rFonts w:asciiTheme="minorBidi" w:hAnsiTheme="minorBidi" w:cstheme="minorBidi"/>
              </w:rPr>
            </w:pPr>
          </w:p>
        </w:tc>
        <w:tc>
          <w:tcPr>
            <w:tcW w:w="1183" w:type="dxa"/>
            <w:vAlign w:val="bottom"/>
          </w:tcPr>
          <w:p w14:paraId="5935187D"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64F94D9F"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4B23C146"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4D38771E" w14:textId="77777777" w:rsidTr="006E77DC">
        <w:tc>
          <w:tcPr>
            <w:tcW w:w="284" w:type="dxa"/>
          </w:tcPr>
          <w:p w14:paraId="4FA34EDD" w14:textId="77777777" w:rsidR="006E77DC" w:rsidRPr="00D938A9" w:rsidRDefault="006E77DC" w:rsidP="00C8044C">
            <w:pPr>
              <w:rPr>
                <w:rFonts w:asciiTheme="minorBidi" w:hAnsiTheme="minorBidi" w:cstheme="minorBidi"/>
                <w:rtl/>
              </w:rPr>
            </w:pPr>
          </w:p>
        </w:tc>
        <w:tc>
          <w:tcPr>
            <w:tcW w:w="4111" w:type="dxa"/>
            <w:vAlign w:val="bottom"/>
          </w:tcPr>
          <w:p w14:paraId="471554CB"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הפרשים מתרגום דוחות כספיים</w:t>
            </w:r>
          </w:p>
        </w:tc>
        <w:tc>
          <w:tcPr>
            <w:tcW w:w="1134" w:type="dxa"/>
            <w:vAlign w:val="bottom"/>
          </w:tcPr>
          <w:p w14:paraId="1862C7CA" w14:textId="77777777" w:rsidR="006E77DC" w:rsidRPr="00D938A9" w:rsidRDefault="006E77DC" w:rsidP="00C8044C">
            <w:pPr>
              <w:rPr>
                <w:rFonts w:asciiTheme="minorBidi" w:hAnsiTheme="minorBidi" w:cstheme="minorBidi"/>
                <w:rtl/>
              </w:rPr>
            </w:pPr>
          </w:p>
        </w:tc>
        <w:tc>
          <w:tcPr>
            <w:tcW w:w="992" w:type="dxa"/>
            <w:vAlign w:val="bottom"/>
          </w:tcPr>
          <w:p w14:paraId="20975445" w14:textId="77777777" w:rsidR="006E77DC" w:rsidRPr="00D938A9" w:rsidRDefault="006E77DC" w:rsidP="00C8044C">
            <w:pPr>
              <w:rPr>
                <w:rFonts w:asciiTheme="minorBidi" w:hAnsiTheme="minorBidi" w:cstheme="minorBidi"/>
                <w:rtl/>
              </w:rPr>
            </w:pPr>
          </w:p>
        </w:tc>
        <w:tc>
          <w:tcPr>
            <w:tcW w:w="1183" w:type="dxa"/>
            <w:vAlign w:val="bottom"/>
          </w:tcPr>
          <w:p w14:paraId="6888A445" w14:textId="77777777" w:rsidR="006E77DC" w:rsidRPr="00D938A9" w:rsidRDefault="006E77DC" w:rsidP="00C8044C">
            <w:pPr>
              <w:rPr>
                <w:rFonts w:asciiTheme="minorBidi" w:hAnsiTheme="minorBidi" w:cstheme="minorBidi"/>
                <w:rtl/>
              </w:rPr>
            </w:pPr>
          </w:p>
        </w:tc>
        <w:tc>
          <w:tcPr>
            <w:tcW w:w="1134" w:type="dxa"/>
            <w:vAlign w:val="bottom"/>
          </w:tcPr>
          <w:p w14:paraId="5D12D6A9" w14:textId="77777777" w:rsidR="006E77DC" w:rsidRPr="00D938A9" w:rsidRDefault="006E77DC" w:rsidP="00C8044C">
            <w:pPr>
              <w:rPr>
                <w:rFonts w:asciiTheme="minorBidi" w:hAnsiTheme="minorBidi" w:cstheme="minorBidi"/>
                <w:rtl/>
              </w:rPr>
            </w:pPr>
          </w:p>
        </w:tc>
        <w:tc>
          <w:tcPr>
            <w:tcW w:w="1134" w:type="dxa"/>
            <w:vAlign w:val="bottom"/>
          </w:tcPr>
          <w:p w14:paraId="36C20B4E" w14:textId="77777777" w:rsidR="006E77DC" w:rsidRPr="00D938A9" w:rsidRDefault="006E77DC" w:rsidP="00C8044C">
            <w:pPr>
              <w:rPr>
                <w:rFonts w:asciiTheme="minorBidi" w:hAnsiTheme="minorBidi" w:cstheme="minorBidi"/>
                <w:rtl/>
              </w:rPr>
            </w:pPr>
          </w:p>
        </w:tc>
      </w:tr>
      <w:tr w:rsidR="006E77DC" w:rsidRPr="00D938A9" w14:paraId="6687AC72" w14:textId="77777777" w:rsidTr="006E77DC">
        <w:tc>
          <w:tcPr>
            <w:tcW w:w="284" w:type="dxa"/>
          </w:tcPr>
          <w:p w14:paraId="0A3E9431" w14:textId="77777777" w:rsidR="006E77DC" w:rsidRPr="00D938A9" w:rsidRDefault="006E77DC" w:rsidP="00C8044C">
            <w:pPr>
              <w:rPr>
                <w:rFonts w:asciiTheme="minorBidi" w:hAnsiTheme="minorBidi" w:cstheme="minorBidi"/>
                <w:rtl/>
              </w:rPr>
            </w:pPr>
          </w:p>
        </w:tc>
        <w:tc>
          <w:tcPr>
            <w:tcW w:w="4111" w:type="dxa"/>
            <w:vAlign w:val="bottom"/>
          </w:tcPr>
          <w:p w14:paraId="1DC7CA8F"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הפקדות לתוכנית:</w:t>
            </w:r>
          </w:p>
        </w:tc>
        <w:tc>
          <w:tcPr>
            <w:tcW w:w="1134" w:type="dxa"/>
            <w:vAlign w:val="bottom"/>
          </w:tcPr>
          <w:p w14:paraId="14B2909E" w14:textId="77777777" w:rsidR="006E77DC" w:rsidRPr="00D938A9" w:rsidRDefault="006E77DC" w:rsidP="00C8044C">
            <w:pPr>
              <w:rPr>
                <w:rFonts w:asciiTheme="minorBidi" w:hAnsiTheme="minorBidi" w:cstheme="minorBidi"/>
                <w:rtl/>
              </w:rPr>
            </w:pPr>
          </w:p>
        </w:tc>
        <w:tc>
          <w:tcPr>
            <w:tcW w:w="992" w:type="dxa"/>
            <w:vAlign w:val="bottom"/>
          </w:tcPr>
          <w:p w14:paraId="2162A783" w14:textId="77777777" w:rsidR="006E77DC" w:rsidRPr="00D938A9" w:rsidRDefault="006E77DC" w:rsidP="00C8044C">
            <w:pPr>
              <w:rPr>
                <w:rFonts w:asciiTheme="minorBidi" w:hAnsiTheme="minorBidi" w:cstheme="minorBidi"/>
                <w:rtl/>
              </w:rPr>
            </w:pPr>
          </w:p>
        </w:tc>
        <w:tc>
          <w:tcPr>
            <w:tcW w:w="1183" w:type="dxa"/>
            <w:vAlign w:val="bottom"/>
          </w:tcPr>
          <w:p w14:paraId="60C10336" w14:textId="77777777" w:rsidR="006E77DC" w:rsidRPr="00D938A9" w:rsidRDefault="006E77DC" w:rsidP="00C8044C">
            <w:pPr>
              <w:rPr>
                <w:rFonts w:asciiTheme="minorBidi" w:hAnsiTheme="minorBidi" w:cstheme="minorBidi"/>
                <w:rtl/>
              </w:rPr>
            </w:pPr>
          </w:p>
        </w:tc>
        <w:tc>
          <w:tcPr>
            <w:tcW w:w="1134" w:type="dxa"/>
            <w:vAlign w:val="bottom"/>
          </w:tcPr>
          <w:p w14:paraId="67A5186A" w14:textId="77777777" w:rsidR="006E77DC" w:rsidRPr="00D938A9" w:rsidRDefault="006E77DC" w:rsidP="00C8044C">
            <w:pPr>
              <w:rPr>
                <w:rFonts w:asciiTheme="minorBidi" w:hAnsiTheme="minorBidi" w:cstheme="minorBidi"/>
                <w:rtl/>
              </w:rPr>
            </w:pPr>
          </w:p>
        </w:tc>
        <w:tc>
          <w:tcPr>
            <w:tcW w:w="1134" w:type="dxa"/>
            <w:vAlign w:val="bottom"/>
          </w:tcPr>
          <w:p w14:paraId="43A686A1" w14:textId="77777777" w:rsidR="006E77DC" w:rsidRPr="00D938A9" w:rsidRDefault="006E77DC" w:rsidP="00C8044C">
            <w:pPr>
              <w:rPr>
                <w:rFonts w:asciiTheme="minorBidi" w:hAnsiTheme="minorBidi" w:cstheme="minorBidi"/>
                <w:rtl/>
              </w:rPr>
            </w:pPr>
          </w:p>
        </w:tc>
      </w:tr>
      <w:tr w:rsidR="006E77DC" w:rsidRPr="00D938A9" w14:paraId="3AD24A06" w14:textId="77777777" w:rsidTr="006E77DC">
        <w:tc>
          <w:tcPr>
            <w:tcW w:w="284" w:type="dxa"/>
          </w:tcPr>
          <w:p w14:paraId="7DEF8912" w14:textId="77777777" w:rsidR="006E77DC" w:rsidRPr="00D938A9" w:rsidRDefault="006E77DC" w:rsidP="00C8044C">
            <w:pPr>
              <w:ind w:left="284"/>
              <w:rPr>
                <w:rFonts w:asciiTheme="minorBidi" w:hAnsiTheme="minorBidi" w:cstheme="minorBidi"/>
                <w:rtl/>
              </w:rPr>
            </w:pPr>
          </w:p>
        </w:tc>
        <w:tc>
          <w:tcPr>
            <w:tcW w:w="4111" w:type="dxa"/>
            <w:vAlign w:val="bottom"/>
          </w:tcPr>
          <w:p w14:paraId="696A7AD0"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הפקדות המעביד</w:t>
            </w:r>
          </w:p>
        </w:tc>
        <w:tc>
          <w:tcPr>
            <w:tcW w:w="1134" w:type="dxa"/>
            <w:vAlign w:val="bottom"/>
          </w:tcPr>
          <w:p w14:paraId="34F66065" w14:textId="77777777" w:rsidR="006E77DC" w:rsidRPr="00D938A9" w:rsidRDefault="006E77DC" w:rsidP="00C8044C">
            <w:pPr>
              <w:rPr>
                <w:rFonts w:asciiTheme="minorBidi" w:hAnsiTheme="minorBidi" w:cstheme="minorBidi"/>
                <w:rtl/>
              </w:rPr>
            </w:pPr>
          </w:p>
        </w:tc>
        <w:tc>
          <w:tcPr>
            <w:tcW w:w="992" w:type="dxa"/>
            <w:vAlign w:val="bottom"/>
          </w:tcPr>
          <w:p w14:paraId="6ADCCC92" w14:textId="77777777" w:rsidR="006E77DC" w:rsidRPr="00D938A9" w:rsidRDefault="006E77DC" w:rsidP="00C8044C">
            <w:pPr>
              <w:rPr>
                <w:rFonts w:asciiTheme="minorBidi" w:hAnsiTheme="minorBidi" w:cstheme="minorBidi"/>
                <w:rtl/>
              </w:rPr>
            </w:pPr>
          </w:p>
        </w:tc>
        <w:tc>
          <w:tcPr>
            <w:tcW w:w="1183" w:type="dxa"/>
            <w:vAlign w:val="bottom"/>
          </w:tcPr>
          <w:p w14:paraId="33A0DAA0" w14:textId="77777777" w:rsidR="006E77DC" w:rsidRPr="00D938A9" w:rsidRDefault="006E77DC" w:rsidP="00C8044C">
            <w:pPr>
              <w:rPr>
                <w:rFonts w:asciiTheme="minorBidi" w:hAnsiTheme="minorBidi" w:cstheme="minorBidi"/>
                <w:rtl/>
              </w:rPr>
            </w:pPr>
          </w:p>
        </w:tc>
        <w:tc>
          <w:tcPr>
            <w:tcW w:w="1134" w:type="dxa"/>
            <w:vAlign w:val="bottom"/>
          </w:tcPr>
          <w:p w14:paraId="3CF00105" w14:textId="77777777" w:rsidR="006E77DC" w:rsidRPr="00D938A9" w:rsidRDefault="006E77DC" w:rsidP="00C8044C">
            <w:pPr>
              <w:rPr>
                <w:rFonts w:asciiTheme="minorBidi" w:hAnsiTheme="minorBidi" w:cstheme="minorBidi"/>
                <w:rtl/>
              </w:rPr>
            </w:pPr>
          </w:p>
        </w:tc>
        <w:tc>
          <w:tcPr>
            <w:tcW w:w="1134" w:type="dxa"/>
            <w:vAlign w:val="bottom"/>
          </w:tcPr>
          <w:p w14:paraId="5E63EEF0" w14:textId="77777777" w:rsidR="006E77DC" w:rsidRPr="00D938A9" w:rsidRDefault="006E77DC" w:rsidP="00C8044C">
            <w:pPr>
              <w:rPr>
                <w:rFonts w:asciiTheme="minorBidi" w:hAnsiTheme="minorBidi" w:cstheme="minorBidi"/>
                <w:rtl/>
              </w:rPr>
            </w:pPr>
          </w:p>
        </w:tc>
      </w:tr>
      <w:tr w:rsidR="006E77DC" w:rsidRPr="00D938A9" w14:paraId="312A3FBE" w14:textId="77777777" w:rsidTr="006E77DC">
        <w:tc>
          <w:tcPr>
            <w:tcW w:w="284" w:type="dxa"/>
          </w:tcPr>
          <w:p w14:paraId="306EA40B" w14:textId="77777777" w:rsidR="006E77DC" w:rsidRPr="00D938A9" w:rsidRDefault="006E77DC" w:rsidP="00C8044C">
            <w:pPr>
              <w:ind w:left="284"/>
              <w:rPr>
                <w:rFonts w:asciiTheme="minorBidi" w:hAnsiTheme="minorBidi" w:cstheme="minorBidi"/>
                <w:rtl/>
              </w:rPr>
            </w:pPr>
          </w:p>
        </w:tc>
        <w:tc>
          <w:tcPr>
            <w:tcW w:w="4111" w:type="dxa"/>
            <w:vAlign w:val="bottom"/>
          </w:tcPr>
          <w:p w14:paraId="1F980800"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הפקדות משתתפי התוכנית</w:t>
            </w:r>
          </w:p>
        </w:tc>
        <w:tc>
          <w:tcPr>
            <w:tcW w:w="1134" w:type="dxa"/>
            <w:vAlign w:val="bottom"/>
          </w:tcPr>
          <w:p w14:paraId="26779ED9" w14:textId="77777777" w:rsidR="006E77DC" w:rsidRPr="00D938A9" w:rsidRDefault="006E77DC" w:rsidP="00C8044C">
            <w:pPr>
              <w:rPr>
                <w:rFonts w:asciiTheme="minorBidi" w:hAnsiTheme="minorBidi" w:cstheme="minorBidi"/>
                <w:rtl/>
              </w:rPr>
            </w:pPr>
          </w:p>
        </w:tc>
        <w:tc>
          <w:tcPr>
            <w:tcW w:w="992" w:type="dxa"/>
            <w:vAlign w:val="bottom"/>
          </w:tcPr>
          <w:p w14:paraId="5615C32C" w14:textId="77777777" w:rsidR="006E77DC" w:rsidRPr="00D938A9" w:rsidRDefault="006E77DC" w:rsidP="00C8044C">
            <w:pPr>
              <w:rPr>
                <w:rFonts w:asciiTheme="minorBidi" w:hAnsiTheme="minorBidi" w:cstheme="minorBidi"/>
                <w:rtl/>
              </w:rPr>
            </w:pPr>
          </w:p>
        </w:tc>
        <w:tc>
          <w:tcPr>
            <w:tcW w:w="1183" w:type="dxa"/>
            <w:vAlign w:val="bottom"/>
          </w:tcPr>
          <w:p w14:paraId="1BED4EBF" w14:textId="77777777" w:rsidR="006E77DC" w:rsidRPr="00D938A9" w:rsidRDefault="006E77DC" w:rsidP="00C8044C">
            <w:pPr>
              <w:rPr>
                <w:rFonts w:asciiTheme="minorBidi" w:hAnsiTheme="minorBidi" w:cstheme="minorBidi"/>
                <w:rtl/>
              </w:rPr>
            </w:pPr>
          </w:p>
        </w:tc>
        <w:tc>
          <w:tcPr>
            <w:tcW w:w="1134" w:type="dxa"/>
            <w:vAlign w:val="bottom"/>
          </w:tcPr>
          <w:p w14:paraId="79F2AE1B" w14:textId="77777777" w:rsidR="006E77DC" w:rsidRPr="00D938A9" w:rsidRDefault="006E77DC" w:rsidP="00C8044C">
            <w:pPr>
              <w:rPr>
                <w:rFonts w:asciiTheme="minorBidi" w:hAnsiTheme="minorBidi" w:cstheme="minorBidi"/>
                <w:rtl/>
              </w:rPr>
            </w:pPr>
          </w:p>
        </w:tc>
        <w:tc>
          <w:tcPr>
            <w:tcW w:w="1134" w:type="dxa"/>
            <w:vAlign w:val="bottom"/>
          </w:tcPr>
          <w:p w14:paraId="6E0E2EE7" w14:textId="77777777" w:rsidR="006E77DC" w:rsidRPr="00D938A9" w:rsidRDefault="006E77DC" w:rsidP="00C8044C">
            <w:pPr>
              <w:rPr>
                <w:rFonts w:asciiTheme="minorBidi" w:hAnsiTheme="minorBidi" w:cstheme="minorBidi"/>
                <w:rtl/>
              </w:rPr>
            </w:pPr>
          </w:p>
        </w:tc>
      </w:tr>
      <w:tr w:rsidR="006E77DC" w:rsidRPr="00D938A9" w14:paraId="78C657D5" w14:textId="77777777" w:rsidTr="006E77DC">
        <w:tc>
          <w:tcPr>
            <w:tcW w:w="284" w:type="dxa"/>
          </w:tcPr>
          <w:p w14:paraId="3CDC1E30" w14:textId="77777777" w:rsidR="006E77DC" w:rsidRPr="00D938A9" w:rsidRDefault="006E77DC" w:rsidP="00C8044C">
            <w:pPr>
              <w:rPr>
                <w:rFonts w:asciiTheme="minorBidi" w:hAnsiTheme="minorBidi" w:cstheme="minorBidi"/>
                <w:rtl/>
              </w:rPr>
            </w:pPr>
          </w:p>
        </w:tc>
        <w:tc>
          <w:tcPr>
            <w:tcW w:w="4111" w:type="dxa"/>
            <w:vAlign w:val="bottom"/>
          </w:tcPr>
          <w:p w14:paraId="637ED9D2"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תשלומים מהתוכנית</w:t>
            </w:r>
            <w:r w:rsidRPr="00D938A9">
              <w:rPr>
                <w:rFonts w:asciiTheme="minorBidi" w:hAnsiTheme="minorBidi" w:cstheme="minorBidi"/>
              </w:rPr>
              <w:t>:</w:t>
            </w:r>
          </w:p>
        </w:tc>
        <w:tc>
          <w:tcPr>
            <w:tcW w:w="1134" w:type="dxa"/>
            <w:vAlign w:val="bottom"/>
          </w:tcPr>
          <w:p w14:paraId="14774AF2" w14:textId="77777777" w:rsidR="006E77DC" w:rsidRPr="00D938A9" w:rsidRDefault="006E77DC" w:rsidP="00C8044C">
            <w:pPr>
              <w:rPr>
                <w:rFonts w:asciiTheme="minorBidi" w:hAnsiTheme="minorBidi" w:cstheme="minorBidi"/>
                <w:rtl/>
              </w:rPr>
            </w:pPr>
          </w:p>
        </w:tc>
        <w:tc>
          <w:tcPr>
            <w:tcW w:w="992" w:type="dxa"/>
            <w:vAlign w:val="bottom"/>
          </w:tcPr>
          <w:p w14:paraId="3F82F0D8" w14:textId="77777777" w:rsidR="006E77DC" w:rsidRPr="00D938A9" w:rsidRDefault="006E77DC" w:rsidP="00C8044C">
            <w:pPr>
              <w:rPr>
                <w:rFonts w:asciiTheme="minorBidi" w:hAnsiTheme="minorBidi" w:cstheme="minorBidi"/>
                <w:rtl/>
              </w:rPr>
            </w:pPr>
          </w:p>
        </w:tc>
        <w:tc>
          <w:tcPr>
            <w:tcW w:w="1183" w:type="dxa"/>
            <w:vAlign w:val="bottom"/>
          </w:tcPr>
          <w:p w14:paraId="1D5E5A86" w14:textId="77777777" w:rsidR="006E77DC" w:rsidRPr="00D938A9" w:rsidRDefault="006E77DC" w:rsidP="00C8044C">
            <w:pPr>
              <w:rPr>
                <w:rFonts w:asciiTheme="minorBidi" w:hAnsiTheme="minorBidi" w:cstheme="minorBidi"/>
                <w:rtl/>
              </w:rPr>
            </w:pPr>
          </w:p>
        </w:tc>
        <w:tc>
          <w:tcPr>
            <w:tcW w:w="1134" w:type="dxa"/>
            <w:vAlign w:val="bottom"/>
          </w:tcPr>
          <w:p w14:paraId="47C3882B" w14:textId="77777777" w:rsidR="006E77DC" w:rsidRPr="00D938A9" w:rsidRDefault="006E77DC" w:rsidP="00C8044C">
            <w:pPr>
              <w:rPr>
                <w:rFonts w:asciiTheme="minorBidi" w:hAnsiTheme="minorBidi" w:cstheme="minorBidi"/>
                <w:rtl/>
              </w:rPr>
            </w:pPr>
          </w:p>
        </w:tc>
        <w:tc>
          <w:tcPr>
            <w:tcW w:w="1134" w:type="dxa"/>
            <w:vAlign w:val="bottom"/>
          </w:tcPr>
          <w:p w14:paraId="334BAA05" w14:textId="77777777" w:rsidR="006E77DC" w:rsidRPr="00D938A9" w:rsidRDefault="006E77DC" w:rsidP="00C8044C">
            <w:pPr>
              <w:rPr>
                <w:rFonts w:asciiTheme="minorBidi" w:hAnsiTheme="minorBidi" w:cstheme="minorBidi"/>
                <w:rtl/>
              </w:rPr>
            </w:pPr>
          </w:p>
        </w:tc>
      </w:tr>
      <w:tr w:rsidR="006E77DC" w:rsidRPr="00D938A9" w14:paraId="651A04DB" w14:textId="77777777" w:rsidTr="006E77DC">
        <w:tc>
          <w:tcPr>
            <w:tcW w:w="284" w:type="dxa"/>
          </w:tcPr>
          <w:p w14:paraId="6C24744C" w14:textId="77777777" w:rsidR="006E77DC" w:rsidRPr="00D938A9" w:rsidRDefault="006E77DC" w:rsidP="00C8044C">
            <w:pPr>
              <w:ind w:left="284"/>
              <w:rPr>
                <w:rFonts w:asciiTheme="minorBidi" w:hAnsiTheme="minorBidi" w:cstheme="minorBidi"/>
                <w:rtl/>
              </w:rPr>
            </w:pPr>
          </w:p>
        </w:tc>
        <w:tc>
          <w:tcPr>
            <w:tcW w:w="4111" w:type="dxa"/>
            <w:vAlign w:val="bottom"/>
          </w:tcPr>
          <w:p w14:paraId="4D8E736E"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תשלומי הטבה</w:t>
            </w:r>
          </w:p>
        </w:tc>
        <w:tc>
          <w:tcPr>
            <w:tcW w:w="1134" w:type="dxa"/>
            <w:vAlign w:val="bottom"/>
          </w:tcPr>
          <w:p w14:paraId="6CEF2B7C" w14:textId="77777777" w:rsidR="006E77DC" w:rsidRPr="00D938A9" w:rsidRDefault="006E77DC" w:rsidP="00C8044C">
            <w:pPr>
              <w:rPr>
                <w:rFonts w:asciiTheme="minorBidi" w:hAnsiTheme="minorBidi" w:cstheme="minorBidi"/>
                <w:rtl/>
              </w:rPr>
            </w:pPr>
          </w:p>
        </w:tc>
        <w:tc>
          <w:tcPr>
            <w:tcW w:w="992" w:type="dxa"/>
            <w:vAlign w:val="bottom"/>
          </w:tcPr>
          <w:p w14:paraId="2E641CCC" w14:textId="77777777" w:rsidR="006E77DC" w:rsidRPr="00D938A9" w:rsidRDefault="006E77DC" w:rsidP="00C8044C">
            <w:pPr>
              <w:rPr>
                <w:rFonts w:asciiTheme="minorBidi" w:hAnsiTheme="minorBidi" w:cstheme="minorBidi"/>
                <w:rtl/>
              </w:rPr>
            </w:pPr>
          </w:p>
        </w:tc>
        <w:tc>
          <w:tcPr>
            <w:tcW w:w="1183" w:type="dxa"/>
            <w:vAlign w:val="bottom"/>
          </w:tcPr>
          <w:p w14:paraId="51B1958D" w14:textId="77777777" w:rsidR="006E77DC" w:rsidRPr="00D938A9" w:rsidRDefault="006E77DC" w:rsidP="00C8044C">
            <w:pPr>
              <w:rPr>
                <w:rFonts w:asciiTheme="minorBidi" w:hAnsiTheme="minorBidi" w:cstheme="minorBidi"/>
                <w:rtl/>
              </w:rPr>
            </w:pPr>
          </w:p>
        </w:tc>
        <w:tc>
          <w:tcPr>
            <w:tcW w:w="1134" w:type="dxa"/>
            <w:vAlign w:val="bottom"/>
          </w:tcPr>
          <w:p w14:paraId="24C31B17" w14:textId="77777777" w:rsidR="006E77DC" w:rsidRPr="00D938A9" w:rsidRDefault="006E77DC" w:rsidP="00C8044C">
            <w:pPr>
              <w:rPr>
                <w:rFonts w:asciiTheme="minorBidi" w:hAnsiTheme="minorBidi" w:cstheme="minorBidi"/>
                <w:rtl/>
              </w:rPr>
            </w:pPr>
          </w:p>
        </w:tc>
        <w:tc>
          <w:tcPr>
            <w:tcW w:w="1134" w:type="dxa"/>
            <w:vAlign w:val="bottom"/>
          </w:tcPr>
          <w:p w14:paraId="6BF3052A" w14:textId="77777777" w:rsidR="006E77DC" w:rsidRPr="00D938A9" w:rsidRDefault="006E77DC" w:rsidP="00C8044C">
            <w:pPr>
              <w:rPr>
                <w:rFonts w:asciiTheme="minorBidi" w:hAnsiTheme="minorBidi" w:cstheme="minorBidi"/>
                <w:rtl/>
              </w:rPr>
            </w:pPr>
          </w:p>
        </w:tc>
      </w:tr>
      <w:tr w:rsidR="006E77DC" w:rsidRPr="00D938A9" w14:paraId="40317852" w14:textId="77777777" w:rsidTr="006E77DC">
        <w:tc>
          <w:tcPr>
            <w:tcW w:w="284" w:type="dxa"/>
          </w:tcPr>
          <w:p w14:paraId="32393547" w14:textId="77777777" w:rsidR="006E77DC" w:rsidRPr="00D938A9" w:rsidRDefault="006E77DC" w:rsidP="00C8044C">
            <w:pPr>
              <w:ind w:left="284"/>
              <w:rPr>
                <w:rFonts w:asciiTheme="minorBidi" w:hAnsiTheme="minorBidi" w:cstheme="minorBidi"/>
                <w:rtl/>
              </w:rPr>
            </w:pPr>
          </w:p>
        </w:tc>
        <w:tc>
          <w:tcPr>
            <w:tcW w:w="4111" w:type="dxa"/>
            <w:vAlign w:val="bottom"/>
          </w:tcPr>
          <w:p w14:paraId="57BDB7F6"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סילוקים</w:t>
            </w:r>
          </w:p>
        </w:tc>
        <w:tc>
          <w:tcPr>
            <w:tcW w:w="1134" w:type="dxa"/>
            <w:vAlign w:val="bottom"/>
          </w:tcPr>
          <w:p w14:paraId="24474A09" w14:textId="77777777" w:rsidR="006E77DC" w:rsidRPr="00D938A9" w:rsidRDefault="006E77DC" w:rsidP="00C8044C">
            <w:pPr>
              <w:rPr>
                <w:rFonts w:asciiTheme="minorBidi" w:hAnsiTheme="minorBidi" w:cstheme="minorBidi"/>
                <w:rtl/>
              </w:rPr>
            </w:pPr>
          </w:p>
        </w:tc>
        <w:tc>
          <w:tcPr>
            <w:tcW w:w="992" w:type="dxa"/>
            <w:vAlign w:val="bottom"/>
          </w:tcPr>
          <w:p w14:paraId="5DF003CC" w14:textId="77777777" w:rsidR="006E77DC" w:rsidRPr="00D938A9" w:rsidRDefault="006E77DC" w:rsidP="00C8044C">
            <w:pPr>
              <w:rPr>
                <w:rFonts w:asciiTheme="minorBidi" w:hAnsiTheme="minorBidi" w:cstheme="minorBidi"/>
                <w:rtl/>
              </w:rPr>
            </w:pPr>
          </w:p>
        </w:tc>
        <w:tc>
          <w:tcPr>
            <w:tcW w:w="1183" w:type="dxa"/>
            <w:vAlign w:val="bottom"/>
          </w:tcPr>
          <w:p w14:paraId="5BCEA2B7" w14:textId="77777777" w:rsidR="006E77DC" w:rsidRPr="00D938A9" w:rsidRDefault="006E77DC" w:rsidP="00C8044C">
            <w:pPr>
              <w:rPr>
                <w:rFonts w:asciiTheme="minorBidi" w:hAnsiTheme="minorBidi" w:cstheme="minorBidi"/>
                <w:rtl/>
              </w:rPr>
            </w:pPr>
          </w:p>
        </w:tc>
        <w:tc>
          <w:tcPr>
            <w:tcW w:w="1134" w:type="dxa"/>
            <w:vAlign w:val="bottom"/>
          </w:tcPr>
          <w:p w14:paraId="21453F1E" w14:textId="77777777" w:rsidR="006E77DC" w:rsidRPr="00D938A9" w:rsidRDefault="006E77DC" w:rsidP="00C8044C">
            <w:pPr>
              <w:rPr>
                <w:rFonts w:asciiTheme="minorBidi" w:hAnsiTheme="minorBidi" w:cstheme="minorBidi"/>
                <w:rtl/>
              </w:rPr>
            </w:pPr>
          </w:p>
        </w:tc>
        <w:tc>
          <w:tcPr>
            <w:tcW w:w="1134" w:type="dxa"/>
            <w:vAlign w:val="bottom"/>
          </w:tcPr>
          <w:p w14:paraId="7893264E" w14:textId="77777777" w:rsidR="006E77DC" w:rsidRPr="00D938A9" w:rsidRDefault="006E77DC" w:rsidP="00C8044C">
            <w:pPr>
              <w:rPr>
                <w:rFonts w:asciiTheme="minorBidi" w:hAnsiTheme="minorBidi" w:cstheme="minorBidi"/>
                <w:rtl/>
              </w:rPr>
            </w:pPr>
          </w:p>
        </w:tc>
      </w:tr>
      <w:tr w:rsidR="006E77DC" w:rsidRPr="00D938A9" w14:paraId="5DCB4811" w14:textId="77777777" w:rsidTr="006E77DC">
        <w:tc>
          <w:tcPr>
            <w:tcW w:w="284" w:type="dxa"/>
          </w:tcPr>
          <w:p w14:paraId="44E1B08A" w14:textId="77777777" w:rsidR="006E77DC" w:rsidRPr="00D938A9" w:rsidRDefault="006E77DC" w:rsidP="00C8044C">
            <w:pPr>
              <w:rPr>
                <w:rFonts w:asciiTheme="minorBidi" w:hAnsiTheme="minorBidi" w:cstheme="minorBidi"/>
                <w:rtl/>
              </w:rPr>
            </w:pPr>
          </w:p>
        </w:tc>
        <w:tc>
          <w:tcPr>
            <w:tcW w:w="4111" w:type="dxa"/>
            <w:vAlign w:val="bottom"/>
          </w:tcPr>
          <w:p w14:paraId="213E744D"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רכישות בצירופי עסקים</w:t>
            </w:r>
          </w:p>
        </w:tc>
        <w:tc>
          <w:tcPr>
            <w:tcW w:w="1134" w:type="dxa"/>
            <w:vAlign w:val="bottom"/>
          </w:tcPr>
          <w:p w14:paraId="74008377"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52C04FBC" w14:textId="77777777" w:rsidR="006E77DC" w:rsidRPr="00D938A9" w:rsidRDefault="006E77DC" w:rsidP="00C8044C">
            <w:pPr>
              <w:pBdr>
                <w:bottom w:val="single" w:sz="4" w:space="1" w:color="auto"/>
              </w:pBdr>
              <w:rPr>
                <w:rFonts w:asciiTheme="minorBidi" w:hAnsiTheme="minorBidi" w:cstheme="minorBidi"/>
              </w:rPr>
            </w:pPr>
          </w:p>
        </w:tc>
        <w:tc>
          <w:tcPr>
            <w:tcW w:w="1183" w:type="dxa"/>
            <w:vAlign w:val="bottom"/>
          </w:tcPr>
          <w:p w14:paraId="36BFC187"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757036E6"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6CF7141B"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590E24AA" w14:textId="77777777" w:rsidTr="006E77DC">
        <w:tc>
          <w:tcPr>
            <w:tcW w:w="284" w:type="dxa"/>
          </w:tcPr>
          <w:p w14:paraId="5A98A28B" w14:textId="77777777" w:rsidR="006E77DC" w:rsidRPr="00D938A9" w:rsidRDefault="006E77DC" w:rsidP="00C8044C">
            <w:pPr>
              <w:rPr>
                <w:rFonts w:asciiTheme="minorBidi" w:hAnsiTheme="minorBidi" w:cstheme="minorBidi"/>
                <w:rtl/>
              </w:rPr>
            </w:pPr>
          </w:p>
        </w:tc>
        <w:tc>
          <w:tcPr>
            <w:tcW w:w="4111" w:type="dxa"/>
            <w:vAlign w:val="bottom"/>
          </w:tcPr>
          <w:p w14:paraId="2CA09DB1" w14:textId="77777777" w:rsidR="006E77DC" w:rsidRPr="00D938A9" w:rsidRDefault="006E77DC" w:rsidP="00C8044C">
            <w:pPr>
              <w:rPr>
                <w:rFonts w:asciiTheme="minorBidi" w:hAnsiTheme="minorBidi" w:cstheme="minorBidi"/>
                <w:rtl/>
              </w:rPr>
            </w:pPr>
          </w:p>
        </w:tc>
        <w:tc>
          <w:tcPr>
            <w:tcW w:w="1134" w:type="dxa"/>
            <w:vAlign w:val="bottom"/>
          </w:tcPr>
          <w:p w14:paraId="28CE580F"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0F14F93D" w14:textId="77777777" w:rsidR="006E77DC" w:rsidRPr="00D938A9" w:rsidRDefault="006E77DC" w:rsidP="00C8044C">
            <w:pPr>
              <w:pBdr>
                <w:bottom w:val="single" w:sz="4" w:space="1" w:color="auto"/>
              </w:pBdr>
              <w:rPr>
                <w:rFonts w:asciiTheme="minorBidi" w:hAnsiTheme="minorBidi" w:cstheme="minorBidi"/>
              </w:rPr>
            </w:pPr>
          </w:p>
        </w:tc>
        <w:tc>
          <w:tcPr>
            <w:tcW w:w="1183" w:type="dxa"/>
            <w:vAlign w:val="bottom"/>
          </w:tcPr>
          <w:p w14:paraId="32AA5F12"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4D0DFB12"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2C65D0F5"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4FD6145D" w14:textId="77777777" w:rsidTr="006E77DC">
        <w:tc>
          <w:tcPr>
            <w:tcW w:w="284" w:type="dxa"/>
          </w:tcPr>
          <w:p w14:paraId="0EA1698C" w14:textId="77777777" w:rsidR="006E77DC" w:rsidRPr="00D938A9" w:rsidRDefault="006E77DC" w:rsidP="00C8044C">
            <w:pPr>
              <w:rPr>
                <w:rFonts w:asciiTheme="minorBidi" w:hAnsiTheme="minorBidi" w:cstheme="minorBidi"/>
                <w:b/>
                <w:bCs/>
                <w:rtl/>
              </w:rPr>
            </w:pPr>
          </w:p>
        </w:tc>
        <w:tc>
          <w:tcPr>
            <w:tcW w:w="4111" w:type="dxa"/>
            <w:vAlign w:val="bottom"/>
          </w:tcPr>
          <w:p w14:paraId="615AE6E4" w14:textId="23EF614B" w:rsidR="006E77DC" w:rsidRPr="00D938A9" w:rsidRDefault="006E77DC" w:rsidP="00C8044C">
            <w:pPr>
              <w:rPr>
                <w:rFonts w:asciiTheme="minorBidi" w:hAnsiTheme="minorBidi" w:cstheme="minorBidi"/>
                <w:b/>
                <w:bCs/>
                <w:rtl/>
              </w:rPr>
            </w:pPr>
            <w:r w:rsidRPr="00D938A9">
              <w:rPr>
                <w:rFonts w:asciiTheme="minorBidi" w:hAnsiTheme="minorBidi" w:cstheme="minorBidi"/>
                <w:b/>
                <w:bCs/>
                <w:rtl/>
              </w:rPr>
              <w:t xml:space="preserve">יתרה ליום 31 בדצמבר </w:t>
            </w:r>
            <w:r w:rsidR="00C61636" w:rsidRPr="00D938A9">
              <w:rPr>
                <w:rFonts w:asciiTheme="minorBidi" w:hAnsiTheme="minorBidi" w:cstheme="minorBidi"/>
                <w:b/>
                <w:bCs/>
                <w:rtl/>
              </w:rPr>
              <w:t>202</w:t>
            </w:r>
            <w:r w:rsidR="00C61636">
              <w:rPr>
                <w:rFonts w:asciiTheme="minorBidi" w:hAnsiTheme="minorBidi" w:cstheme="minorBidi" w:hint="cs"/>
                <w:b/>
                <w:bCs/>
                <w:rtl/>
              </w:rPr>
              <w:t>2</w:t>
            </w:r>
            <w:r w:rsidR="00C61636" w:rsidRPr="00D938A9">
              <w:rPr>
                <w:rFonts w:asciiTheme="minorBidi" w:hAnsiTheme="minorBidi" w:cstheme="minorBidi"/>
                <w:b/>
                <w:bCs/>
                <w:rtl/>
              </w:rPr>
              <w:t xml:space="preserve"> </w:t>
            </w:r>
          </w:p>
        </w:tc>
        <w:tc>
          <w:tcPr>
            <w:tcW w:w="1134" w:type="dxa"/>
            <w:vAlign w:val="bottom"/>
          </w:tcPr>
          <w:p w14:paraId="77589A28" w14:textId="77777777" w:rsidR="006E77DC" w:rsidRPr="00D938A9" w:rsidRDefault="006E77DC" w:rsidP="00C8044C">
            <w:pPr>
              <w:pBdr>
                <w:bottom w:val="double" w:sz="4" w:space="1" w:color="auto"/>
              </w:pBdr>
              <w:rPr>
                <w:rFonts w:asciiTheme="minorBidi" w:hAnsiTheme="minorBidi" w:cstheme="minorBidi"/>
                <w:rtl/>
              </w:rPr>
            </w:pPr>
          </w:p>
        </w:tc>
        <w:tc>
          <w:tcPr>
            <w:tcW w:w="992" w:type="dxa"/>
            <w:vAlign w:val="bottom"/>
          </w:tcPr>
          <w:p w14:paraId="1D1EEEDD" w14:textId="77777777" w:rsidR="006E77DC" w:rsidRPr="00D938A9" w:rsidRDefault="006E77DC" w:rsidP="00C8044C">
            <w:pPr>
              <w:pBdr>
                <w:bottom w:val="double" w:sz="4" w:space="1" w:color="auto"/>
              </w:pBdr>
              <w:rPr>
                <w:rFonts w:asciiTheme="minorBidi" w:hAnsiTheme="minorBidi" w:cstheme="minorBidi"/>
              </w:rPr>
            </w:pPr>
          </w:p>
        </w:tc>
        <w:tc>
          <w:tcPr>
            <w:tcW w:w="1183" w:type="dxa"/>
            <w:vAlign w:val="bottom"/>
          </w:tcPr>
          <w:p w14:paraId="46BE515A" w14:textId="77777777" w:rsidR="006E77DC" w:rsidRPr="00D938A9" w:rsidRDefault="006E77DC" w:rsidP="00C8044C">
            <w:pPr>
              <w:pBdr>
                <w:bottom w:val="double" w:sz="4" w:space="1" w:color="auto"/>
              </w:pBdr>
              <w:rPr>
                <w:rFonts w:asciiTheme="minorBidi" w:hAnsiTheme="minorBidi" w:cstheme="minorBidi"/>
                <w:rtl/>
              </w:rPr>
            </w:pPr>
          </w:p>
        </w:tc>
        <w:tc>
          <w:tcPr>
            <w:tcW w:w="1134" w:type="dxa"/>
            <w:vAlign w:val="bottom"/>
          </w:tcPr>
          <w:p w14:paraId="0E43C4F6" w14:textId="77777777" w:rsidR="006E77DC" w:rsidRPr="00D938A9" w:rsidRDefault="006E77DC" w:rsidP="00C8044C">
            <w:pPr>
              <w:pBdr>
                <w:bottom w:val="double" w:sz="4" w:space="1" w:color="auto"/>
              </w:pBdr>
              <w:rPr>
                <w:rFonts w:asciiTheme="minorBidi" w:hAnsiTheme="minorBidi" w:cstheme="minorBidi"/>
                <w:rtl/>
              </w:rPr>
            </w:pPr>
          </w:p>
        </w:tc>
        <w:tc>
          <w:tcPr>
            <w:tcW w:w="1134" w:type="dxa"/>
            <w:vAlign w:val="bottom"/>
          </w:tcPr>
          <w:p w14:paraId="58E7CDFC" w14:textId="77777777" w:rsidR="006E77DC" w:rsidRPr="00D938A9" w:rsidRDefault="006E77DC" w:rsidP="00C8044C">
            <w:pPr>
              <w:pBdr>
                <w:bottom w:val="double" w:sz="4" w:space="1" w:color="auto"/>
              </w:pBdr>
              <w:rPr>
                <w:rFonts w:asciiTheme="minorBidi" w:hAnsiTheme="minorBidi" w:cstheme="minorBidi"/>
                <w:rtl/>
              </w:rPr>
            </w:pPr>
          </w:p>
        </w:tc>
      </w:tr>
    </w:tbl>
    <w:p w14:paraId="595540A6" w14:textId="77777777" w:rsidR="00C0692D" w:rsidRPr="00D938A9" w:rsidRDefault="00C0692D" w:rsidP="00C8044C">
      <w:pPr>
        <w:bidi w:val="0"/>
        <w:rPr>
          <w:rFonts w:asciiTheme="minorBidi" w:hAnsiTheme="minorBidi" w:cstheme="minorBidi"/>
          <w:rtl/>
        </w:rPr>
      </w:pPr>
    </w:p>
    <w:p w14:paraId="01517FCC" w14:textId="77777777" w:rsidR="009C77B3" w:rsidRPr="00D938A9" w:rsidRDefault="009C77B3" w:rsidP="00C8044C">
      <w:pPr>
        <w:ind w:left="1367"/>
        <w:jc w:val="both"/>
        <w:rPr>
          <w:rFonts w:asciiTheme="minorBidi" w:hAnsiTheme="minorBidi" w:cstheme="minorBidi"/>
          <w:rtl/>
        </w:rPr>
      </w:pPr>
    </w:p>
    <w:p w14:paraId="2EA05A46" w14:textId="2725A28F" w:rsidR="002E6A03" w:rsidRPr="00D938A9" w:rsidRDefault="00C0089E" w:rsidP="00C8044C">
      <w:pPr>
        <w:rPr>
          <w:rFonts w:asciiTheme="minorBidi" w:hAnsiTheme="minorBidi" w:cstheme="minorBidi"/>
          <w:b/>
          <w:bCs/>
          <w:rtl/>
        </w:rPr>
      </w:pPr>
      <w:r w:rsidRPr="00D938A9">
        <w:rPr>
          <w:rFonts w:asciiTheme="minorBidi" w:hAnsiTheme="minorBidi" w:cstheme="minorBidi"/>
          <w:b/>
          <w:bCs/>
          <w:rtl/>
        </w:rPr>
        <w:br w:type="page"/>
      </w:r>
      <w:r w:rsidR="00FF1E58" w:rsidRPr="00D938A9">
        <w:rPr>
          <w:rFonts w:asciiTheme="minorBidi" w:hAnsiTheme="minorBidi" w:cstheme="minorBidi"/>
          <w:b/>
          <w:bCs/>
          <w:rtl/>
        </w:rPr>
        <w:lastRenderedPageBreak/>
        <w:t>ביאור 22 -</w:t>
      </w:r>
      <w:r w:rsidR="002E6A03" w:rsidRPr="00D938A9">
        <w:rPr>
          <w:rFonts w:asciiTheme="minorBidi" w:hAnsiTheme="minorBidi" w:cstheme="minorBidi"/>
          <w:b/>
          <w:bCs/>
          <w:rtl/>
        </w:rPr>
        <w:t xml:space="preserve"> הטבות לאחר סיום העסקה </w:t>
      </w:r>
      <w:r w:rsidR="002E6A03" w:rsidRPr="00D938A9">
        <w:rPr>
          <w:rFonts w:asciiTheme="minorBidi" w:hAnsiTheme="minorBidi" w:cstheme="minorBidi"/>
          <w:rtl/>
        </w:rPr>
        <w:t>(המשך)</w:t>
      </w:r>
      <w:r w:rsidR="00027EDF" w:rsidRPr="00D938A9">
        <w:rPr>
          <w:rFonts w:asciiTheme="minorBidi" w:hAnsiTheme="minorBidi" w:cstheme="minorBidi"/>
          <w:rtl/>
        </w:rPr>
        <w:t>:</w:t>
      </w:r>
    </w:p>
    <w:p w14:paraId="58B40CDE" w14:textId="77777777" w:rsidR="002E6A03" w:rsidRPr="00D938A9" w:rsidRDefault="002E6A03" w:rsidP="00C8044C">
      <w:pPr>
        <w:ind w:left="1416"/>
        <w:rPr>
          <w:rFonts w:asciiTheme="minorBidi" w:hAnsiTheme="minorBidi" w:cstheme="minorBidi"/>
          <w:rtl/>
        </w:rPr>
      </w:pPr>
    </w:p>
    <w:p w14:paraId="0E5E7309" w14:textId="77777777" w:rsidR="009C77B3" w:rsidRPr="00D938A9" w:rsidRDefault="009C77B3" w:rsidP="00C8044C">
      <w:pPr>
        <w:ind w:left="720"/>
        <w:jc w:val="both"/>
        <w:rPr>
          <w:rFonts w:asciiTheme="minorBidi" w:hAnsiTheme="minorBidi" w:cstheme="minorBidi"/>
          <w:rtl/>
        </w:rPr>
      </w:pPr>
      <w:r w:rsidRPr="00D938A9">
        <w:rPr>
          <w:rFonts w:asciiTheme="minorBidi" w:hAnsiTheme="minorBidi" w:cstheme="minorBidi"/>
          <w:rtl/>
        </w:rPr>
        <w:t>באחת מתוכניות ההטבה של הקבוצה קיים עודף, אשר אינו מוכר כיוון שההטבות הכלכליות העתידיות אינן זמינות לחברה/לקבוצה בצורה של החזרים מהתוכנית או של הקטנה בהפקדות עתידיות לתוכנית.</w:t>
      </w:r>
    </w:p>
    <w:p w14:paraId="586FDBE9" w14:textId="46241F1B" w:rsidR="009C77B3" w:rsidRPr="00D938A9" w:rsidRDefault="009C77B3" w:rsidP="00C8044C">
      <w:pPr>
        <w:ind w:left="720"/>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בהתאם לסעיף 141(ג)(</w:t>
      </w:r>
      <w:r w:rsidRPr="00D938A9">
        <w:rPr>
          <w:rStyle w:val="a"/>
          <w:rFonts w:asciiTheme="minorBidi" w:hAnsiTheme="minorBidi" w:cstheme="minorBidi"/>
          <w:sz w:val="20"/>
          <w:szCs w:val="20"/>
          <w:u w:val="none"/>
        </w:rPr>
        <w:t>iv</w:t>
      </w:r>
      <w:r w:rsidRPr="00D938A9">
        <w:rPr>
          <w:rStyle w:val="a"/>
          <w:rFonts w:asciiTheme="minorBidi" w:hAnsiTheme="minorBidi" w:cstheme="minorBidi"/>
          <w:sz w:val="20"/>
          <w:szCs w:val="20"/>
          <w:u w:val="none"/>
          <w:rtl/>
        </w:rPr>
        <w:t xml:space="preserve">) </w:t>
      </w:r>
      <w:r w:rsidR="002B7C5A" w:rsidRPr="00D938A9">
        <w:rPr>
          <w:rStyle w:val="a"/>
          <w:rFonts w:asciiTheme="minorBidi" w:hAnsiTheme="minorBidi" w:cstheme="minorBidi" w:hint="cs"/>
          <w:sz w:val="20"/>
          <w:szCs w:val="20"/>
          <w:u w:val="none"/>
          <w:rtl/>
        </w:rPr>
        <w:t>ל-</w:t>
      </w:r>
      <w:r w:rsidR="002B7C5A" w:rsidRPr="00D938A9">
        <w:rPr>
          <w:rStyle w:val="a"/>
          <w:rFonts w:asciiTheme="minorBidi" w:hAnsiTheme="minorBidi" w:cstheme="minorBidi" w:hint="cs"/>
          <w:sz w:val="20"/>
          <w:szCs w:val="20"/>
          <w:u w:val="none"/>
        </w:rPr>
        <w:t xml:space="preserve"> </w:t>
      </w:r>
      <w:r w:rsidR="002B7C5A" w:rsidRPr="006A759A">
        <w:rPr>
          <w:rStyle w:val="a"/>
          <w:rFonts w:ascii="Georgia" w:hAnsi="Georgia" w:cstheme="minorBidi"/>
          <w:sz w:val="20"/>
          <w:szCs w:val="20"/>
          <w:u w:val="none"/>
        </w:rPr>
        <w:t>IAS 19</w:t>
      </w:r>
      <w:r w:rsidRPr="00D938A9">
        <w:rPr>
          <w:rStyle w:val="a"/>
          <w:rFonts w:asciiTheme="minorBidi" w:hAnsiTheme="minorBidi" w:cstheme="minorBidi"/>
          <w:sz w:val="20"/>
          <w:szCs w:val="20"/>
          <w:u w:val="none"/>
          <w:rtl/>
        </w:rPr>
        <w:t xml:space="preserve">ישות תיתן גם גילוי לאופן שבו היא קבעה את ההטבה הכלכלית המירבית הזמינה, כלומר, אם הטבות אלה יהיו בצורת החזרים, הקטנה בהפקדות עתידיות או בשילוב </w:t>
      </w:r>
      <w:r w:rsidRPr="00D938A9">
        <w:rPr>
          <w:rStyle w:val="a"/>
          <w:rFonts w:asciiTheme="minorBidi" w:hAnsiTheme="minorBidi" w:cstheme="minorBidi" w:hint="cs"/>
          <w:sz w:val="20"/>
          <w:szCs w:val="20"/>
          <w:u w:val="none"/>
          <w:rtl/>
        </w:rPr>
        <w:t>שלהם.</w:t>
      </w:r>
    </w:p>
    <w:p w14:paraId="565469F6" w14:textId="77777777" w:rsidR="009C77B3" w:rsidRPr="00D938A9" w:rsidRDefault="009C77B3" w:rsidP="00C8044C">
      <w:pPr>
        <w:ind w:left="720"/>
        <w:jc w:val="both"/>
        <w:rPr>
          <w:rFonts w:asciiTheme="minorBidi" w:hAnsiTheme="minorBidi" w:cstheme="minorBidi"/>
          <w:rtl/>
        </w:rPr>
      </w:pPr>
    </w:p>
    <w:p w14:paraId="7F71E6EB" w14:textId="77777777" w:rsidR="009C77B3" w:rsidRPr="00D938A9" w:rsidRDefault="009C77B3" w:rsidP="00C8044C">
      <w:pPr>
        <w:ind w:left="720"/>
        <w:jc w:val="both"/>
        <w:rPr>
          <w:rFonts w:asciiTheme="minorBidi" w:hAnsiTheme="minorBidi" w:cstheme="minorBidi"/>
          <w:color w:val="548DD4"/>
          <w:rtl/>
        </w:rPr>
      </w:pPr>
      <w:r w:rsidRPr="006A759A">
        <w:rPr>
          <w:rFonts w:ascii="Georgia" w:hAnsi="Georgia" w:cstheme="minorBidi"/>
          <w:color w:val="548DD4"/>
        </w:rPr>
        <w:t>IAS 19</w:t>
      </w:r>
      <w:r w:rsidRPr="00D938A9">
        <w:rPr>
          <w:rFonts w:asciiTheme="minorBidi" w:hAnsiTheme="minorBidi" w:cstheme="minorBidi"/>
          <w:color w:val="548DD4"/>
          <w:rtl/>
        </w:rPr>
        <w:t xml:space="preserve"> </w:t>
      </w:r>
      <w:r w:rsidR="007B35B5" w:rsidRPr="00D938A9">
        <w:rPr>
          <w:rFonts w:asciiTheme="minorBidi" w:hAnsiTheme="minorBidi" w:cstheme="minorBidi"/>
          <w:color w:val="548DD4"/>
          <w:rtl/>
        </w:rPr>
        <w:t xml:space="preserve">- </w:t>
      </w:r>
      <w:r w:rsidRPr="00D938A9">
        <w:rPr>
          <w:rFonts w:asciiTheme="minorBidi" w:hAnsiTheme="minorBidi" w:cstheme="minorBidi"/>
          <w:color w:val="548DD4"/>
          <w:rtl/>
        </w:rPr>
        <w:t>סעיף 139(ג)</w:t>
      </w:r>
    </w:p>
    <w:p w14:paraId="4FB4BC6E" w14:textId="62A22BA1" w:rsidR="009C77B3" w:rsidRPr="00D938A9" w:rsidRDefault="009C77B3" w:rsidP="00C8044C">
      <w:pPr>
        <w:ind w:left="720"/>
        <w:jc w:val="both"/>
        <w:rPr>
          <w:rFonts w:asciiTheme="minorBidi" w:hAnsiTheme="minorBidi" w:cstheme="minorBidi"/>
          <w:rtl/>
        </w:rPr>
      </w:pPr>
      <w:r w:rsidRPr="00D938A9">
        <w:rPr>
          <w:rFonts w:asciiTheme="minorBidi" w:hAnsiTheme="minorBidi" w:cstheme="minorBidi"/>
          <w:rtl/>
        </w:rPr>
        <w:t>כתוצאה מסגירת מפעל ופיטורי העובדים אשר הועסקו בו, התהווה לחברה/לקבוצה הפסד מצמצום וסילוק תוכנית. הסדר זה סילק את כל מחויבות החברה</w:t>
      </w:r>
      <w:r w:rsidR="002B7C5A" w:rsidRPr="00D938A9">
        <w:rPr>
          <w:rFonts w:asciiTheme="minorBidi" w:hAnsiTheme="minorBidi" w:cstheme="minorBidi"/>
          <w:rtl/>
        </w:rPr>
        <w:t>/הקבוצה</w:t>
      </w:r>
      <w:r w:rsidRPr="00D938A9">
        <w:rPr>
          <w:rFonts w:asciiTheme="minorBidi" w:hAnsiTheme="minorBidi" w:cstheme="minorBidi"/>
          <w:rtl/>
        </w:rPr>
        <w:t xml:space="preserve"> בגין התוכנית כלפי עובדי המפעל.</w:t>
      </w:r>
    </w:p>
    <w:p w14:paraId="63ADB9ED" w14:textId="77777777" w:rsidR="00C0692D" w:rsidRPr="00D938A9" w:rsidRDefault="00C0692D" w:rsidP="00C8044C">
      <w:pPr>
        <w:ind w:left="1366" w:hanging="425"/>
        <w:jc w:val="both"/>
        <w:rPr>
          <w:rFonts w:asciiTheme="minorBidi" w:hAnsiTheme="minorBidi" w:cstheme="minorBidi"/>
          <w:b/>
          <w:bCs/>
          <w:color w:val="000000"/>
        </w:rPr>
      </w:pPr>
    </w:p>
    <w:p w14:paraId="1AC29D81" w14:textId="091722A1" w:rsidR="009C77B3" w:rsidRPr="00D938A9" w:rsidRDefault="00C12CF9" w:rsidP="00C8044C">
      <w:pPr>
        <w:ind w:left="720" w:hanging="425"/>
        <w:rPr>
          <w:rFonts w:asciiTheme="minorBidi" w:hAnsiTheme="minorBidi" w:cstheme="minorBidi"/>
          <w:b/>
          <w:bCs/>
          <w:color w:val="000000"/>
          <w:rtl/>
        </w:rPr>
      </w:pPr>
      <w:r w:rsidRPr="00D938A9">
        <w:rPr>
          <w:rFonts w:asciiTheme="minorBidi" w:hAnsiTheme="minorBidi" w:cstheme="minorBidi"/>
          <w:b/>
          <w:bCs/>
          <w:color w:val="000000"/>
          <w:rtl/>
        </w:rPr>
        <w:t>6</w:t>
      </w:r>
      <w:r w:rsidR="009C77B3" w:rsidRPr="00D938A9">
        <w:rPr>
          <w:rFonts w:asciiTheme="minorBidi" w:hAnsiTheme="minorBidi" w:cstheme="minorBidi"/>
          <w:b/>
          <w:bCs/>
          <w:color w:val="000000"/>
          <w:rtl/>
        </w:rPr>
        <w:t>.</w:t>
      </w:r>
      <w:r w:rsidR="009C77B3" w:rsidRPr="00D938A9">
        <w:rPr>
          <w:rFonts w:asciiTheme="minorBidi" w:hAnsiTheme="minorBidi" w:cstheme="minorBidi"/>
          <w:b/>
          <w:bCs/>
          <w:color w:val="000000"/>
          <w:rtl/>
        </w:rPr>
        <w:tab/>
        <w:t>הנחות אקטואריות</w:t>
      </w:r>
    </w:p>
    <w:p w14:paraId="372120A0" w14:textId="77777777" w:rsidR="009C77B3" w:rsidRPr="00D938A9" w:rsidRDefault="009C77B3" w:rsidP="00C8044C">
      <w:pPr>
        <w:ind w:left="1366" w:hanging="425"/>
        <w:rPr>
          <w:rFonts w:asciiTheme="minorBidi" w:hAnsiTheme="minorBidi" w:cstheme="minorBidi"/>
          <w:b/>
          <w:bCs/>
          <w:color w:val="000000"/>
          <w:rtl/>
        </w:rPr>
      </w:pPr>
    </w:p>
    <w:p w14:paraId="0CED6DE6" w14:textId="77777777" w:rsidR="009C77B3" w:rsidRPr="00D938A9" w:rsidRDefault="009C77B3" w:rsidP="00C8044C">
      <w:pPr>
        <w:ind w:left="720"/>
        <w:rPr>
          <w:rFonts w:asciiTheme="minorBidi" w:hAnsiTheme="minorBidi" w:cstheme="minorBidi"/>
          <w:color w:val="548DD4"/>
          <w:rtl/>
        </w:rPr>
      </w:pPr>
      <w:r w:rsidRPr="006A759A">
        <w:rPr>
          <w:rFonts w:ascii="Georgia" w:hAnsi="Georgia" w:cstheme="minorBidi"/>
          <w:color w:val="548DD4"/>
        </w:rPr>
        <w:t>IAS 19</w:t>
      </w:r>
      <w:r w:rsidRPr="006A759A">
        <w:rPr>
          <w:rFonts w:ascii="Georgia" w:hAnsi="Georgia" w:cstheme="minorBidi"/>
          <w:color w:val="548DD4"/>
          <w:rtl/>
        </w:rPr>
        <w:t xml:space="preserve"> </w:t>
      </w:r>
      <w:r w:rsidR="007B35B5" w:rsidRPr="00D938A9">
        <w:rPr>
          <w:rFonts w:asciiTheme="minorBidi" w:hAnsiTheme="minorBidi" w:cstheme="minorBidi"/>
          <w:color w:val="548DD4"/>
          <w:rtl/>
        </w:rPr>
        <w:t xml:space="preserve">- </w:t>
      </w:r>
      <w:r w:rsidRPr="00D938A9">
        <w:rPr>
          <w:rFonts w:asciiTheme="minorBidi" w:hAnsiTheme="minorBidi" w:cstheme="minorBidi"/>
          <w:color w:val="548DD4"/>
          <w:rtl/>
        </w:rPr>
        <w:t>סעיף 144</w:t>
      </w:r>
    </w:p>
    <w:p w14:paraId="0B9DC6E2" w14:textId="7DE59CE6" w:rsidR="009C77B3" w:rsidRPr="00D938A9" w:rsidRDefault="009C77B3" w:rsidP="00C8044C">
      <w:pPr>
        <w:ind w:left="720"/>
        <w:jc w:val="both"/>
        <w:rPr>
          <w:rStyle w:val="a"/>
          <w:rFonts w:asciiTheme="minorBidi" w:hAnsiTheme="minorBidi" w:cstheme="minorBidi"/>
          <w:sz w:val="20"/>
          <w:szCs w:val="20"/>
          <w:u w:val="none"/>
          <w:rtl/>
        </w:rPr>
      </w:pPr>
      <w:r w:rsidRPr="006A759A">
        <w:rPr>
          <w:rStyle w:val="a"/>
          <w:rFonts w:ascii="Georgia" w:hAnsi="Georgia" w:cstheme="minorBidi"/>
          <w:sz w:val="20"/>
          <w:szCs w:val="20"/>
          <w:u w:val="none"/>
        </w:rPr>
        <w:t>IAS 19</w:t>
      </w:r>
      <w:r w:rsidRPr="006A759A">
        <w:rPr>
          <w:rStyle w:val="a"/>
          <w:rFonts w:ascii="Georgia" w:hAnsi="Georgia" w:cstheme="minorBidi"/>
          <w:sz w:val="20"/>
          <w:szCs w:val="20"/>
          <w:u w:val="none"/>
          <w:rtl/>
        </w:rPr>
        <w:t xml:space="preserve"> </w:t>
      </w:r>
      <w:r w:rsidRPr="00D938A9">
        <w:rPr>
          <w:rStyle w:val="a"/>
          <w:rFonts w:asciiTheme="minorBidi" w:hAnsiTheme="minorBidi" w:cstheme="minorBidi"/>
          <w:sz w:val="20"/>
          <w:szCs w:val="20"/>
          <w:u w:val="none"/>
          <w:rtl/>
        </w:rPr>
        <w:t>דורש שהגילוי בדבר ההנחות האקטואריות המשמעותיות יינתן במונחים מוחלטים (</w:t>
      </w:r>
      <w:r w:rsidR="00493359" w:rsidRPr="00D938A9">
        <w:rPr>
          <w:rStyle w:val="a"/>
          <w:rFonts w:asciiTheme="minorBidi" w:hAnsiTheme="minorBidi" w:cstheme="minorBidi"/>
          <w:sz w:val="20"/>
          <w:szCs w:val="20"/>
          <w:u w:val="none"/>
          <w:rtl/>
        </w:rPr>
        <w:t>לדוגמא</w:t>
      </w:r>
      <w:r w:rsidRPr="00D938A9">
        <w:rPr>
          <w:rStyle w:val="a"/>
          <w:rFonts w:asciiTheme="minorBidi" w:hAnsiTheme="minorBidi" w:cstheme="minorBidi"/>
          <w:sz w:val="20"/>
          <w:szCs w:val="20"/>
          <w:u w:val="none"/>
          <w:rtl/>
        </w:rPr>
        <w:t>, כאחוז מוחלט ולא רק כמרווח בין אחוזים שונים ומשתנים אחרים). בנוסף, כאשר ישות מספקת גילויים בסכומים כוללים לקבוצות של תוכניות, עליה לספק גילויים כאלה בצורה של ממוצעים משוקללים או בטווחים מצומצמים באופן יחסי.</w:t>
      </w:r>
    </w:p>
    <w:p w14:paraId="3EE373AA" w14:textId="77777777" w:rsidR="009C77B3" w:rsidRPr="00D938A9" w:rsidRDefault="009C77B3" w:rsidP="00C8044C">
      <w:pPr>
        <w:ind w:left="720"/>
        <w:rPr>
          <w:rFonts w:asciiTheme="minorBidi" w:hAnsiTheme="minorBidi" w:cstheme="minorBidi"/>
          <w:rtl/>
        </w:rPr>
      </w:pPr>
    </w:p>
    <w:p w14:paraId="36D91700" w14:textId="77777777" w:rsidR="009C77B3" w:rsidRPr="00D938A9" w:rsidRDefault="009C77B3" w:rsidP="00C8044C">
      <w:pPr>
        <w:ind w:left="720"/>
        <w:jc w:val="both"/>
        <w:rPr>
          <w:rFonts w:asciiTheme="minorBidi" w:hAnsiTheme="minorBidi" w:cstheme="minorBidi"/>
          <w:rtl/>
        </w:rPr>
      </w:pPr>
      <w:r w:rsidRPr="00D938A9">
        <w:rPr>
          <w:rFonts w:asciiTheme="minorBidi" w:hAnsiTheme="minorBidi" w:cstheme="minorBidi"/>
          <w:rtl/>
        </w:rPr>
        <w:t>להלן ההנחות האקטואריות המשמעותיות ששימשו כדי לקבוע את הערך הנוכחי של המחויבות להטבה מוגדרת:</w:t>
      </w:r>
    </w:p>
    <w:tbl>
      <w:tblPr>
        <w:bidiVisual/>
        <w:tblW w:w="5245" w:type="dxa"/>
        <w:tblInd w:w="1900" w:type="dxa"/>
        <w:tblLook w:val="0000" w:firstRow="0" w:lastRow="0" w:firstColumn="0" w:lastColumn="0" w:noHBand="0" w:noVBand="0"/>
      </w:tblPr>
      <w:tblGrid>
        <w:gridCol w:w="2835"/>
        <w:gridCol w:w="1205"/>
        <w:gridCol w:w="1205"/>
      </w:tblGrid>
      <w:tr w:rsidR="009C77B3" w:rsidRPr="00D938A9" w14:paraId="7EFE3EDA" w14:textId="77777777" w:rsidTr="0047726B">
        <w:tc>
          <w:tcPr>
            <w:tcW w:w="2835" w:type="dxa"/>
          </w:tcPr>
          <w:p w14:paraId="41543776" w14:textId="77777777" w:rsidR="009C77B3" w:rsidRPr="00D938A9" w:rsidRDefault="009C77B3" w:rsidP="00C8044C">
            <w:pPr>
              <w:jc w:val="center"/>
              <w:rPr>
                <w:rFonts w:asciiTheme="minorBidi" w:hAnsiTheme="minorBidi" w:cstheme="minorBidi"/>
                <w:b/>
                <w:bCs/>
                <w:rtl/>
              </w:rPr>
            </w:pPr>
          </w:p>
        </w:tc>
        <w:tc>
          <w:tcPr>
            <w:tcW w:w="2410" w:type="dxa"/>
            <w:gridSpan w:val="2"/>
            <w:vAlign w:val="bottom"/>
          </w:tcPr>
          <w:p w14:paraId="56E08940"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Cs/>
                <w:rtl/>
              </w:rPr>
              <w:t>31 בדצמבר</w:t>
            </w:r>
          </w:p>
        </w:tc>
      </w:tr>
      <w:tr w:rsidR="009C77B3" w:rsidRPr="00D938A9" w14:paraId="01CD707D" w14:textId="77777777" w:rsidTr="00D746A3">
        <w:tc>
          <w:tcPr>
            <w:tcW w:w="2835" w:type="dxa"/>
          </w:tcPr>
          <w:p w14:paraId="7ABE32E5" w14:textId="77777777" w:rsidR="009C77B3" w:rsidRPr="00D938A9" w:rsidRDefault="009C77B3" w:rsidP="00C8044C">
            <w:pPr>
              <w:jc w:val="center"/>
              <w:rPr>
                <w:rFonts w:asciiTheme="minorBidi" w:hAnsiTheme="minorBidi" w:cstheme="minorBidi"/>
                <w:b/>
                <w:bCs/>
                <w:rtl/>
              </w:rPr>
            </w:pPr>
          </w:p>
        </w:tc>
        <w:tc>
          <w:tcPr>
            <w:tcW w:w="1205" w:type="dxa"/>
            <w:shd w:val="clear" w:color="auto" w:fill="auto"/>
            <w:vAlign w:val="bottom"/>
          </w:tcPr>
          <w:p w14:paraId="6DB36536" w14:textId="3174404E" w:rsidR="009C77B3" w:rsidRPr="00D938A9" w:rsidRDefault="0050372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Cs/>
                <w:rtl/>
              </w:rPr>
              <w:t>202</w:t>
            </w:r>
            <w:r>
              <w:rPr>
                <w:rFonts w:asciiTheme="minorBidi" w:hAnsiTheme="minorBidi" w:cstheme="minorBidi" w:hint="cs"/>
                <w:bCs/>
                <w:rtl/>
              </w:rPr>
              <w:t>4</w:t>
            </w:r>
          </w:p>
        </w:tc>
        <w:tc>
          <w:tcPr>
            <w:tcW w:w="1205" w:type="dxa"/>
            <w:shd w:val="clear" w:color="auto" w:fill="auto"/>
            <w:vAlign w:val="bottom"/>
          </w:tcPr>
          <w:p w14:paraId="163EC9B9" w14:textId="53D3C3CE" w:rsidR="009C77B3" w:rsidRPr="00D938A9" w:rsidRDefault="0050372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Cs/>
                <w:rtl/>
              </w:rPr>
              <w:t>202</w:t>
            </w:r>
            <w:r>
              <w:rPr>
                <w:rFonts w:asciiTheme="minorBidi" w:hAnsiTheme="minorBidi" w:cstheme="minorBidi" w:hint="cs"/>
                <w:bCs/>
                <w:rtl/>
              </w:rPr>
              <w:t>3</w:t>
            </w:r>
          </w:p>
        </w:tc>
      </w:tr>
      <w:tr w:rsidR="009C77B3" w:rsidRPr="00D938A9" w14:paraId="509089F6" w14:textId="77777777" w:rsidTr="00D746A3">
        <w:tc>
          <w:tcPr>
            <w:tcW w:w="2835" w:type="dxa"/>
            <w:vAlign w:val="bottom"/>
          </w:tcPr>
          <w:p w14:paraId="41611A51" w14:textId="32EDD800" w:rsidR="009C77B3" w:rsidRPr="00D938A9" w:rsidRDefault="009C77B3" w:rsidP="00C8044C">
            <w:pPr>
              <w:rPr>
                <w:rFonts w:asciiTheme="minorBidi" w:hAnsiTheme="minorBidi" w:cstheme="minorBidi"/>
                <w:rtl/>
              </w:rPr>
            </w:pPr>
            <w:r w:rsidRPr="00D938A9">
              <w:rPr>
                <w:rFonts w:asciiTheme="minorBidi" w:hAnsiTheme="minorBidi" w:cstheme="minorBidi"/>
                <w:rtl/>
              </w:rPr>
              <w:t>שיעור ההיוון</w:t>
            </w:r>
            <w:r w:rsidR="00A52197" w:rsidRPr="00D938A9">
              <w:rPr>
                <w:rFonts w:asciiTheme="minorBidi" w:hAnsiTheme="minorBidi" w:cstheme="minorBidi"/>
                <w:rtl/>
              </w:rPr>
              <w:t xml:space="preserve"> </w:t>
            </w:r>
            <w:r w:rsidR="00DB0CE4" w:rsidRPr="00D938A9">
              <w:rPr>
                <w:rFonts w:asciiTheme="minorBidi" w:hAnsiTheme="minorBidi" w:cstheme="minorBidi"/>
                <w:rtl/>
              </w:rPr>
              <w:t>*</w:t>
            </w:r>
          </w:p>
        </w:tc>
        <w:tc>
          <w:tcPr>
            <w:tcW w:w="1205" w:type="dxa"/>
            <w:shd w:val="clear" w:color="auto" w:fill="auto"/>
            <w:vAlign w:val="bottom"/>
          </w:tcPr>
          <w:p w14:paraId="453B6407" w14:textId="77777777" w:rsidR="009C77B3" w:rsidRPr="00D938A9" w:rsidRDefault="009C77B3" w:rsidP="00C8044C">
            <w:pPr>
              <w:rPr>
                <w:rFonts w:asciiTheme="minorBidi" w:hAnsiTheme="minorBidi" w:cstheme="minorBidi"/>
                <w:rtl/>
              </w:rPr>
            </w:pPr>
          </w:p>
        </w:tc>
        <w:tc>
          <w:tcPr>
            <w:tcW w:w="1205" w:type="dxa"/>
            <w:shd w:val="clear" w:color="auto" w:fill="auto"/>
            <w:vAlign w:val="bottom"/>
          </w:tcPr>
          <w:p w14:paraId="12793FC8" w14:textId="77777777" w:rsidR="009C77B3" w:rsidRPr="00D938A9" w:rsidRDefault="009C77B3" w:rsidP="00C8044C">
            <w:pPr>
              <w:rPr>
                <w:rFonts w:asciiTheme="minorBidi" w:hAnsiTheme="minorBidi" w:cstheme="minorBidi"/>
                <w:rtl/>
              </w:rPr>
            </w:pPr>
          </w:p>
        </w:tc>
      </w:tr>
      <w:tr w:rsidR="009C77B3" w:rsidRPr="00D938A9" w14:paraId="6BD5CAFE" w14:textId="77777777" w:rsidTr="00D746A3">
        <w:tc>
          <w:tcPr>
            <w:tcW w:w="2835" w:type="dxa"/>
            <w:vAlign w:val="bottom"/>
          </w:tcPr>
          <w:p w14:paraId="540985F2"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שיעור עליית המדד</w:t>
            </w:r>
          </w:p>
        </w:tc>
        <w:tc>
          <w:tcPr>
            <w:tcW w:w="1205" w:type="dxa"/>
            <w:shd w:val="clear" w:color="auto" w:fill="auto"/>
            <w:vAlign w:val="bottom"/>
          </w:tcPr>
          <w:p w14:paraId="0C647E1E" w14:textId="77777777" w:rsidR="009C77B3" w:rsidRPr="00D938A9" w:rsidRDefault="009C77B3" w:rsidP="00C8044C">
            <w:pPr>
              <w:rPr>
                <w:rFonts w:asciiTheme="minorBidi" w:hAnsiTheme="minorBidi" w:cstheme="minorBidi"/>
                <w:rtl/>
              </w:rPr>
            </w:pPr>
          </w:p>
        </w:tc>
        <w:tc>
          <w:tcPr>
            <w:tcW w:w="1205" w:type="dxa"/>
            <w:shd w:val="clear" w:color="auto" w:fill="auto"/>
            <w:vAlign w:val="bottom"/>
          </w:tcPr>
          <w:p w14:paraId="0646F947" w14:textId="77777777" w:rsidR="009C77B3" w:rsidRPr="00D938A9" w:rsidRDefault="009C77B3" w:rsidP="00C8044C">
            <w:pPr>
              <w:rPr>
                <w:rFonts w:asciiTheme="minorBidi" w:hAnsiTheme="minorBidi" w:cstheme="minorBidi"/>
                <w:rtl/>
              </w:rPr>
            </w:pPr>
          </w:p>
        </w:tc>
      </w:tr>
      <w:tr w:rsidR="009C77B3" w:rsidRPr="00D938A9" w14:paraId="4FC7F2A6" w14:textId="77777777" w:rsidTr="00D746A3">
        <w:tc>
          <w:tcPr>
            <w:tcW w:w="2835" w:type="dxa"/>
            <w:vAlign w:val="bottom"/>
          </w:tcPr>
          <w:p w14:paraId="03D966F1"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 xml:space="preserve">שיעור פרישה צפוי </w:t>
            </w:r>
          </w:p>
        </w:tc>
        <w:tc>
          <w:tcPr>
            <w:tcW w:w="1205" w:type="dxa"/>
            <w:shd w:val="clear" w:color="auto" w:fill="auto"/>
            <w:vAlign w:val="bottom"/>
          </w:tcPr>
          <w:p w14:paraId="464ED7FC" w14:textId="77777777" w:rsidR="009C77B3" w:rsidRPr="00D938A9" w:rsidRDefault="009C77B3" w:rsidP="00C8044C">
            <w:pPr>
              <w:rPr>
                <w:rFonts w:asciiTheme="minorBidi" w:hAnsiTheme="minorBidi" w:cstheme="minorBidi"/>
                <w:rtl/>
              </w:rPr>
            </w:pPr>
          </w:p>
        </w:tc>
        <w:tc>
          <w:tcPr>
            <w:tcW w:w="1205" w:type="dxa"/>
            <w:shd w:val="clear" w:color="auto" w:fill="auto"/>
            <w:vAlign w:val="bottom"/>
          </w:tcPr>
          <w:p w14:paraId="59C0AD5F" w14:textId="77777777" w:rsidR="009C77B3" w:rsidRPr="00D938A9" w:rsidRDefault="009C77B3" w:rsidP="00C8044C">
            <w:pPr>
              <w:rPr>
                <w:rFonts w:asciiTheme="minorBidi" w:hAnsiTheme="minorBidi" w:cstheme="minorBidi"/>
                <w:rtl/>
              </w:rPr>
            </w:pPr>
          </w:p>
        </w:tc>
      </w:tr>
      <w:tr w:rsidR="009C77B3" w:rsidRPr="00D938A9" w14:paraId="5FC0F169" w14:textId="77777777" w:rsidTr="00D746A3">
        <w:tc>
          <w:tcPr>
            <w:tcW w:w="2835" w:type="dxa"/>
            <w:vAlign w:val="bottom"/>
          </w:tcPr>
          <w:p w14:paraId="44B49BAD"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שיעור הגידול בשכר</w:t>
            </w:r>
          </w:p>
        </w:tc>
        <w:tc>
          <w:tcPr>
            <w:tcW w:w="1205" w:type="dxa"/>
            <w:shd w:val="clear" w:color="auto" w:fill="auto"/>
            <w:vAlign w:val="bottom"/>
          </w:tcPr>
          <w:p w14:paraId="5FC51FBA" w14:textId="77777777" w:rsidR="009C77B3" w:rsidRPr="00D938A9" w:rsidRDefault="009C77B3" w:rsidP="00C8044C">
            <w:pPr>
              <w:rPr>
                <w:rFonts w:asciiTheme="minorBidi" w:hAnsiTheme="minorBidi" w:cstheme="minorBidi"/>
                <w:rtl/>
              </w:rPr>
            </w:pPr>
          </w:p>
        </w:tc>
        <w:tc>
          <w:tcPr>
            <w:tcW w:w="1205" w:type="dxa"/>
            <w:shd w:val="clear" w:color="auto" w:fill="auto"/>
            <w:vAlign w:val="bottom"/>
          </w:tcPr>
          <w:p w14:paraId="285F0148" w14:textId="77777777" w:rsidR="009C77B3" w:rsidRPr="00D938A9" w:rsidRDefault="009C77B3" w:rsidP="00C8044C">
            <w:pPr>
              <w:rPr>
                <w:rFonts w:asciiTheme="minorBidi" w:hAnsiTheme="minorBidi" w:cstheme="minorBidi"/>
                <w:rtl/>
              </w:rPr>
            </w:pPr>
          </w:p>
        </w:tc>
      </w:tr>
      <w:tr w:rsidR="009C77B3" w:rsidRPr="00D938A9" w14:paraId="18FDBB22" w14:textId="77777777" w:rsidTr="00D746A3">
        <w:tc>
          <w:tcPr>
            <w:tcW w:w="2835" w:type="dxa"/>
            <w:vAlign w:val="bottom"/>
          </w:tcPr>
          <w:p w14:paraId="07FA2336" w14:textId="77777777" w:rsidR="009C77B3" w:rsidRPr="00D938A9" w:rsidRDefault="009C77B3" w:rsidP="00C8044C">
            <w:pPr>
              <w:rPr>
                <w:rFonts w:asciiTheme="minorBidi" w:hAnsiTheme="minorBidi" w:cstheme="minorBidi"/>
                <w:rtl/>
              </w:rPr>
            </w:pPr>
          </w:p>
        </w:tc>
        <w:tc>
          <w:tcPr>
            <w:tcW w:w="1205" w:type="dxa"/>
            <w:shd w:val="clear" w:color="auto" w:fill="auto"/>
            <w:vAlign w:val="bottom"/>
          </w:tcPr>
          <w:p w14:paraId="22258ED5" w14:textId="77777777" w:rsidR="009C77B3" w:rsidRPr="00D938A9" w:rsidRDefault="009C77B3" w:rsidP="00C8044C">
            <w:pPr>
              <w:rPr>
                <w:rFonts w:asciiTheme="minorBidi" w:hAnsiTheme="minorBidi" w:cstheme="minorBidi"/>
                <w:rtl/>
              </w:rPr>
            </w:pPr>
          </w:p>
        </w:tc>
        <w:tc>
          <w:tcPr>
            <w:tcW w:w="1205" w:type="dxa"/>
            <w:shd w:val="clear" w:color="auto" w:fill="auto"/>
            <w:vAlign w:val="bottom"/>
          </w:tcPr>
          <w:p w14:paraId="15E54E68" w14:textId="77777777" w:rsidR="009C77B3" w:rsidRPr="00D938A9" w:rsidRDefault="009C77B3" w:rsidP="00C8044C">
            <w:pPr>
              <w:rPr>
                <w:rFonts w:asciiTheme="minorBidi" w:hAnsiTheme="minorBidi" w:cstheme="minorBidi"/>
                <w:rtl/>
              </w:rPr>
            </w:pPr>
          </w:p>
        </w:tc>
      </w:tr>
    </w:tbl>
    <w:p w14:paraId="5900C88A" w14:textId="77777777" w:rsidR="009C77B3" w:rsidRPr="00D938A9" w:rsidRDefault="009C77B3" w:rsidP="00C8044C">
      <w:pPr>
        <w:rPr>
          <w:rFonts w:asciiTheme="minorBidi" w:hAnsiTheme="minorBidi" w:cstheme="minorBidi"/>
        </w:rPr>
      </w:pPr>
    </w:p>
    <w:p w14:paraId="0E1A3106" w14:textId="1E935A80" w:rsidR="00DB0CE4" w:rsidRPr="00D938A9" w:rsidRDefault="00DB0CE4" w:rsidP="00C8044C">
      <w:pPr>
        <w:ind w:left="1116" w:hanging="141"/>
        <w:jc w:val="both"/>
        <w:rPr>
          <w:rFonts w:asciiTheme="minorBidi" w:hAnsiTheme="minorBidi" w:cstheme="minorBidi"/>
          <w:rtl/>
        </w:rPr>
      </w:pPr>
      <w:r w:rsidRPr="00D938A9">
        <w:rPr>
          <w:rFonts w:asciiTheme="minorBidi" w:hAnsiTheme="minorBidi" w:cstheme="minorBidi"/>
          <w:rtl/>
        </w:rPr>
        <w:t>*</w:t>
      </w:r>
      <w:r w:rsidR="00D258E5" w:rsidRPr="00D938A9">
        <w:rPr>
          <w:rFonts w:asciiTheme="minorBidi" w:hAnsiTheme="minorBidi" w:cstheme="minorBidi"/>
          <w:rtl/>
        </w:rPr>
        <w:t xml:space="preserve"> שיעור ההיוון ששימש בקביעת המחויבות להטבה מוגדרת </w:t>
      </w:r>
      <w:r w:rsidR="000B6952" w:rsidRPr="00D938A9">
        <w:rPr>
          <w:rFonts w:asciiTheme="minorBidi" w:hAnsiTheme="minorBidi" w:cstheme="minorBidi"/>
          <w:rtl/>
        </w:rPr>
        <w:t xml:space="preserve">לימים </w:t>
      </w:r>
      <w:r w:rsidR="00D258E5" w:rsidRPr="00D938A9">
        <w:rPr>
          <w:rFonts w:asciiTheme="minorBidi" w:hAnsiTheme="minorBidi" w:cstheme="minorBidi"/>
          <w:rtl/>
        </w:rPr>
        <w:t xml:space="preserve">31 בדצמבר </w:t>
      </w:r>
      <w:r w:rsidR="0050372E" w:rsidRPr="00D938A9">
        <w:rPr>
          <w:rFonts w:asciiTheme="minorBidi" w:hAnsiTheme="minorBidi" w:cstheme="minorBidi"/>
          <w:rtl/>
        </w:rPr>
        <w:t>202</w:t>
      </w:r>
      <w:r w:rsidR="0050372E">
        <w:rPr>
          <w:rFonts w:asciiTheme="minorBidi" w:hAnsiTheme="minorBidi" w:cstheme="minorBidi" w:hint="cs"/>
          <w:rtl/>
        </w:rPr>
        <w:t>4</w:t>
      </w:r>
      <w:r w:rsidR="0050372E" w:rsidRPr="00D938A9">
        <w:rPr>
          <w:rFonts w:asciiTheme="minorBidi" w:hAnsiTheme="minorBidi" w:cstheme="minorBidi"/>
          <w:rtl/>
        </w:rPr>
        <w:t xml:space="preserve"> </w:t>
      </w:r>
      <w:r w:rsidR="000B6952" w:rsidRPr="00D938A9">
        <w:rPr>
          <w:rFonts w:asciiTheme="minorBidi" w:hAnsiTheme="minorBidi" w:cstheme="minorBidi"/>
          <w:rtl/>
        </w:rPr>
        <w:t>ו-</w:t>
      </w:r>
      <w:r w:rsidR="0050372E" w:rsidRPr="00D938A9">
        <w:rPr>
          <w:rFonts w:asciiTheme="minorBidi" w:hAnsiTheme="minorBidi" w:cstheme="minorBidi"/>
          <w:rtl/>
        </w:rPr>
        <w:t>202</w:t>
      </w:r>
      <w:r w:rsidR="0050372E">
        <w:rPr>
          <w:rFonts w:asciiTheme="minorBidi" w:hAnsiTheme="minorBidi" w:cstheme="minorBidi" w:hint="cs"/>
          <w:rtl/>
        </w:rPr>
        <w:t>3</w:t>
      </w:r>
      <w:r w:rsidR="0050372E" w:rsidRPr="00D938A9">
        <w:rPr>
          <w:rFonts w:asciiTheme="minorBidi" w:hAnsiTheme="minorBidi" w:cstheme="minorBidi"/>
          <w:rtl/>
        </w:rPr>
        <w:t xml:space="preserve"> </w:t>
      </w:r>
      <w:r w:rsidR="00D258E5" w:rsidRPr="00D938A9">
        <w:rPr>
          <w:rFonts w:asciiTheme="minorBidi" w:hAnsiTheme="minorBidi" w:cstheme="minorBidi"/>
          <w:rtl/>
        </w:rPr>
        <w:t>מבוסס על שיעור התשואה של אג"ח קונצרניות באיכות גבוהה.</w:t>
      </w:r>
      <w:r w:rsidR="007B35B5" w:rsidRPr="00D938A9">
        <w:rPr>
          <w:rFonts w:asciiTheme="minorBidi" w:hAnsiTheme="minorBidi" w:cstheme="minorBidi"/>
          <w:rtl/>
        </w:rPr>
        <w:t xml:space="preserve"> </w:t>
      </w:r>
    </w:p>
    <w:p w14:paraId="1DD77352" w14:textId="77777777" w:rsidR="00A41F0A" w:rsidRPr="00D938A9" w:rsidRDefault="00A41F0A" w:rsidP="00C8044C">
      <w:pPr>
        <w:ind w:left="882"/>
        <w:jc w:val="both"/>
        <w:rPr>
          <w:rFonts w:asciiTheme="minorBidi" w:hAnsiTheme="minorBidi" w:cstheme="minorBidi"/>
          <w:rtl/>
        </w:rPr>
      </w:pPr>
    </w:p>
    <w:p w14:paraId="6D6FD6D8" w14:textId="4BD64B9E" w:rsidR="009C77B3" w:rsidRPr="00D938A9" w:rsidRDefault="009C77B3" w:rsidP="00C8044C">
      <w:pPr>
        <w:ind w:left="720"/>
        <w:jc w:val="both"/>
        <w:rPr>
          <w:rFonts w:asciiTheme="minorBidi" w:hAnsiTheme="minorBidi" w:cstheme="minorBidi"/>
          <w:rtl/>
        </w:rPr>
      </w:pPr>
      <w:r w:rsidRPr="00D938A9">
        <w:rPr>
          <w:rFonts w:asciiTheme="minorBidi" w:hAnsiTheme="minorBidi" w:cstheme="minorBidi"/>
          <w:rtl/>
        </w:rPr>
        <w:t>הנחות ביחס לשיעורי תמותה עתידיים נקבעות בהתאם לסטטיסטיקות שפורסמו והניסיון שנצבר בנושא זה בישראל.</w:t>
      </w:r>
    </w:p>
    <w:p w14:paraId="771FBD3E" w14:textId="77777777" w:rsidR="00BE070A" w:rsidRPr="00D938A9" w:rsidRDefault="00BE070A" w:rsidP="00C8044C">
      <w:pPr>
        <w:ind w:left="720"/>
        <w:jc w:val="both"/>
        <w:rPr>
          <w:rFonts w:asciiTheme="minorBidi" w:hAnsiTheme="minorBidi" w:cstheme="minorBidi"/>
          <w:rtl/>
        </w:rPr>
      </w:pPr>
    </w:p>
    <w:p w14:paraId="636016B5" w14:textId="026109C8" w:rsidR="00BE070A" w:rsidRPr="00D938A9" w:rsidRDefault="00BE070A" w:rsidP="00C8044C">
      <w:pPr>
        <w:ind w:left="720"/>
        <w:jc w:val="both"/>
        <w:rPr>
          <w:rFonts w:asciiTheme="minorBidi" w:hAnsiTheme="minorBidi" w:cstheme="minorBidi"/>
          <w:color w:val="548DD4"/>
          <w:rtl/>
        </w:rPr>
      </w:pPr>
      <w:r w:rsidRPr="006A759A">
        <w:rPr>
          <w:rFonts w:ascii="Georgia" w:hAnsi="Georgia" w:cstheme="minorBidi"/>
          <w:color w:val="548DD4"/>
        </w:rPr>
        <w:t>IAS 19</w:t>
      </w:r>
      <w:r w:rsidR="002F4845">
        <w:rPr>
          <w:rFonts w:asciiTheme="minorBidi" w:hAnsiTheme="minorBidi" w:cstheme="minorBidi" w:hint="cs"/>
          <w:color w:val="548DD4"/>
          <w:rtl/>
        </w:rPr>
        <w:t xml:space="preserve"> </w:t>
      </w:r>
      <w:r w:rsidRPr="00D938A9">
        <w:rPr>
          <w:rFonts w:asciiTheme="minorBidi" w:hAnsiTheme="minorBidi" w:cstheme="minorBidi"/>
          <w:color w:val="548DD4"/>
          <w:rtl/>
        </w:rPr>
        <w:t>- סעיף 145(א)</w:t>
      </w:r>
    </w:p>
    <w:p w14:paraId="7853F87D" w14:textId="77777777" w:rsidR="00BE070A" w:rsidRPr="00D938A9" w:rsidRDefault="00BE070A" w:rsidP="00C8044C">
      <w:pPr>
        <w:ind w:left="720"/>
        <w:jc w:val="both"/>
        <w:rPr>
          <w:rFonts w:asciiTheme="minorBidi" w:hAnsiTheme="minorBidi" w:cstheme="minorBidi"/>
          <w:rtl/>
        </w:rPr>
      </w:pPr>
      <w:r w:rsidRPr="00D938A9">
        <w:rPr>
          <w:rFonts w:asciiTheme="minorBidi" w:hAnsiTheme="minorBidi" w:cstheme="minorBidi"/>
          <w:rtl/>
        </w:rPr>
        <w:t xml:space="preserve">להלן ניתוח הרגישות של המחויבות להטבה מוגדרת לשינויים בהנחות אקטואריות משוקללות משמעותיות, שהיו אפשריים באופן סביר לסוף תקופת הדיווח: </w:t>
      </w:r>
    </w:p>
    <w:p w14:paraId="4870D257" w14:textId="77777777" w:rsidR="00BE070A" w:rsidRPr="00D938A9" w:rsidRDefault="00BE070A" w:rsidP="00C8044C">
      <w:pPr>
        <w:rPr>
          <w:rFonts w:asciiTheme="minorBidi" w:hAnsiTheme="minorBidi" w:cstheme="minorBidi"/>
          <w:rtl/>
        </w:rPr>
      </w:pPr>
    </w:p>
    <w:tbl>
      <w:tblPr>
        <w:bidiVisual/>
        <w:tblW w:w="4615" w:type="dxa"/>
        <w:jc w:val="center"/>
        <w:tblLook w:val="0000" w:firstRow="0" w:lastRow="0" w:firstColumn="0" w:lastColumn="0" w:noHBand="0" w:noVBand="0"/>
      </w:tblPr>
      <w:tblGrid>
        <w:gridCol w:w="2710"/>
        <w:gridCol w:w="1905"/>
      </w:tblGrid>
      <w:tr w:rsidR="00BE070A" w:rsidRPr="00D938A9" w14:paraId="50968600" w14:textId="77777777" w:rsidTr="007C210A">
        <w:trPr>
          <w:jc w:val="center"/>
        </w:trPr>
        <w:tc>
          <w:tcPr>
            <w:tcW w:w="2710" w:type="dxa"/>
          </w:tcPr>
          <w:p w14:paraId="2B42220F" w14:textId="77777777" w:rsidR="00BE070A" w:rsidRPr="00D938A9" w:rsidRDefault="00BE070A" w:rsidP="00C8044C">
            <w:pPr>
              <w:jc w:val="center"/>
              <w:rPr>
                <w:rFonts w:asciiTheme="minorBidi" w:hAnsiTheme="minorBidi" w:cstheme="minorBidi"/>
                <w:b/>
                <w:bCs/>
                <w:rtl/>
              </w:rPr>
            </w:pPr>
          </w:p>
        </w:tc>
        <w:tc>
          <w:tcPr>
            <w:tcW w:w="1905" w:type="dxa"/>
          </w:tcPr>
          <w:p w14:paraId="232153BF" w14:textId="77777777" w:rsidR="00BE070A" w:rsidRPr="00D938A9" w:rsidRDefault="00BE070A" w:rsidP="00C8044C">
            <w:pPr>
              <w:pBdr>
                <w:bottom w:val="single" w:sz="4" w:space="1" w:color="auto"/>
              </w:pBdr>
              <w:jc w:val="center"/>
              <w:rPr>
                <w:rFonts w:asciiTheme="minorBidi" w:hAnsiTheme="minorBidi" w:cstheme="minorBidi"/>
                <w:b/>
                <w:rtl/>
              </w:rPr>
            </w:pPr>
            <w:r w:rsidRPr="00D938A9">
              <w:rPr>
                <w:rFonts w:asciiTheme="minorBidi" w:hAnsiTheme="minorBidi" w:cstheme="minorBidi"/>
                <w:b/>
                <w:rtl/>
              </w:rPr>
              <w:t>גידול (קיטון) במחויבות להטבה מוגדרת</w:t>
            </w:r>
          </w:p>
        </w:tc>
      </w:tr>
      <w:tr w:rsidR="00BE070A" w:rsidRPr="00D938A9" w14:paraId="5BC405C3" w14:textId="77777777" w:rsidTr="007C210A">
        <w:trPr>
          <w:jc w:val="center"/>
        </w:trPr>
        <w:tc>
          <w:tcPr>
            <w:tcW w:w="2710" w:type="dxa"/>
          </w:tcPr>
          <w:p w14:paraId="399F9002" w14:textId="77777777" w:rsidR="00BE070A" w:rsidRPr="00D938A9" w:rsidRDefault="00BE070A" w:rsidP="00C8044C">
            <w:pPr>
              <w:jc w:val="center"/>
              <w:rPr>
                <w:rFonts w:asciiTheme="minorBidi" w:hAnsiTheme="minorBidi" w:cstheme="minorBidi"/>
                <w:b/>
                <w:bCs/>
                <w:rtl/>
              </w:rPr>
            </w:pPr>
          </w:p>
        </w:tc>
        <w:tc>
          <w:tcPr>
            <w:tcW w:w="1905" w:type="dxa"/>
          </w:tcPr>
          <w:p w14:paraId="396466AE" w14:textId="1603B53F" w:rsidR="00BE070A" w:rsidRPr="00D938A9" w:rsidRDefault="00BE070A" w:rsidP="00C8044C">
            <w:pPr>
              <w:pBdr>
                <w:bottom w:val="single" w:sz="4" w:space="1" w:color="auto"/>
              </w:pBdr>
              <w:jc w:val="center"/>
              <w:rPr>
                <w:rFonts w:asciiTheme="minorBidi" w:hAnsiTheme="minorBidi" w:cstheme="minorBidi"/>
                <w:bCs/>
                <w:rtl/>
              </w:rPr>
            </w:pPr>
            <w:r w:rsidRPr="00D938A9">
              <w:rPr>
                <w:rFonts w:asciiTheme="minorBidi" w:hAnsiTheme="minorBidi" w:cstheme="minorBidi"/>
                <w:bCs/>
                <w:rtl/>
              </w:rPr>
              <w:t xml:space="preserve">31 בדצמבר </w:t>
            </w:r>
            <w:r w:rsidR="0050372E" w:rsidRPr="00D938A9">
              <w:rPr>
                <w:rFonts w:asciiTheme="minorBidi" w:hAnsiTheme="minorBidi" w:cstheme="minorBidi"/>
                <w:bCs/>
                <w:rtl/>
              </w:rPr>
              <w:t>202</w:t>
            </w:r>
            <w:r w:rsidR="0050372E">
              <w:rPr>
                <w:rFonts w:asciiTheme="minorBidi" w:hAnsiTheme="minorBidi" w:cstheme="minorBidi" w:hint="cs"/>
                <w:bCs/>
                <w:rtl/>
              </w:rPr>
              <w:t>4</w:t>
            </w:r>
          </w:p>
        </w:tc>
      </w:tr>
      <w:tr w:rsidR="00BE070A" w:rsidRPr="00D938A9" w14:paraId="1C7B17DA" w14:textId="77777777" w:rsidTr="007C210A">
        <w:trPr>
          <w:jc w:val="center"/>
        </w:trPr>
        <w:tc>
          <w:tcPr>
            <w:tcW w:w="2710" w:type="dxa"/>
          </w:tcPr>
          <w:p w14:paraId="0A1E00E8" w14:textId="77777777" w:rsidR="00BE070A" w:rsidRPr="00D938A9" w:rsidRDefault="00BE070A" w:rsidP="00C8044C">
            <w:pPr>
              <w:rPr>
                <w:rFonts w:asciiTheme="minorBidi" w:hAnsiTheme="minorBidi" w:cstheme="minorBidi"/>
                <w:rtl/>
              </w:rPr>
            </w:pPr>
          </w:p>
        </w:tc>
        <w:tc>
          <w:tcPr>
            <w:tcW w:w="1905" w:type="dxa"/>
          </w:tcPr>
          <w:p w14:paraId="3C156972" w14:textId="77777777" w:rsidR="00BE070A" w:rsidRPr="00D938A9" w:rsidRDefault="00BE070A" w:rsidP="00C8044C">
            <w:pPr>
              <w:pBdr>
                <w:bottom w:val="single" w:sz="4" w:space="1" w:color="auto"/>
              </w:pBdr>
              <w:jc w:val="center"/>
              <w:rPr>
                <w:rFonts w:asciiTheme="minorBidi" w:hAnsiTheme="minorBidi" w:cstheme="minorBidi"/>
                <w:rtl/>
              </w:rPr>
            </w:pPr>
            <w:r w:rsidRPr="00D938A9">
              <w:rPr>
                <w:rFonts w:asciiTheme="minorBidi" w:hAnsiTheme="minorBidi" w:cstheme="minorBidi"/>
                <w:bCs/>
                <w:rtl/>
              </w:rPr>
              <w:t>אלפי ש"ח</w:t>
            </w:r>
          </w:p>
        </w:tc>
      </w:tr>
      <w:tr w:rsidR="00BE070A" w:rsidRPr="00D938A9" w14:paraId="6849729A" w14:textId="77777777" w:rsidTr="007C210A">
        <w:trPr>
          <w:jc w:val="center"/>
        </w:trPr>
        <w:tc>
          <w:tcPr>
            <w:tcW w:w="2710" w:type="dxa"/>
          </w:tcPr>
          <w:p w14:paraId="394ECD14" w14:textId="77777777" w:rsidR="00BE070A" w:rsidRPr="00D938A9" w:rsidRDefault="00BE070A" w:rsidP="00C8044C">
            <w:pPr>
              <w:rPr>
                <w:rFonts w:asciiTheme="minorBidi" w:hAnsiTheme="minorBidi" w:cstheme="minorBidi"/>
                <w:rtl/>
              </w:rPr>
            </w:pPr>
            <w:r w:rsidRPr="00D938A9">
              <w:rPr>
                <w:rFonts w:asciiTheme="minorBidi" w:hAnsiTheme="minorBidi" w:cstheme="minorBidi"/>
                <w:rtl/>
              </w:rPr>
              <w:t>שיעור ההיוון:</w:t>
            </w:r>
          </w:p>
        </w:tc>
        <w:tc>
          <w:tcPr>
            <w:tcW w:w="1905" w:type="dxa"/>
          </w:tcPr>
          <w:p w14:paraId="1F1E4BAA" w14:textId="77777777" w:rsidR="00BE070A" w:rsidRPr="00D938A9" w:rsidRDefault="00BE070A" w:rsidP="00C8044C">
            <w:pPr>
              <w:rPr>
                <w:rFonts w:asciiTheme="minorBidi" w:hAnsiTheme="minorBidi" w:cstheme="minorBidi"/>
                <w:rtl/>
              </w:rPr>
            </w:pPr>
          </w:p>
        </w:tc>
      </w:tr>
      <w:tr w:rsidR="00BE070A" w:rsidRPr="00D938A9" w14:paraId="59F5DA02" w14:textId="77777777" w:rsidTr="007C210A">
        <w:trPr>
          <w:jc w:val="center"/>
        </w:trPr>
        <w:tc>
          <w:tcPr>
            <w:tcW w:w="2710" w:type="dxa"/>
          </w:tcPr>
          <w:p w14:paraId="64BE6079" w14:textId="77777777" w:rsidR="00BE070A" w:rsidRPr="00D938A9" w:rsidRDefault="00BE070A" w:rsidP="00C8044C">
            <w:pPr>
              <w:tabs>
                <w:tab w:val="left" w:pos="255"/>
              </w:tabs>
              <w:rPr>
                <w:rFonts w:asciiTheme="minorBidi" w:hAnsiTheme="minorBidi" w:cstheme="minorBidi"/>
                <w:rtl/>
              </w:rPr>
            </w:pPr>
            <w:r w:rsidRPr="00D938A9">
              <w:rPr>
                <w:rFonts w:asciiTheme="minorBidi" w:hAnsiTheme="minorBidi" w:cstheme="minorBidi"/>
                <w:rtl/>
              </w:rPr>
              <w:tab/>
              <w:t>גידול ב-% __</w:t>
            </w:r>
          </w:p>
        </w:tc>
        <w:tc>
          <w:tcPr>
            <w:tcW w:w="1905" w:type="dxa"/>
          </w:tcPr>
          <w:p w14:paraId="7687FCB0" w14:textId="77777777" w:rsidR="00BE070A" w:rsidRPr="00D938A9" w:rsidRDefault="00BE070A" w:rsidP="00C8044C">
            <w:pPr>
              <w:rPr>
                <w:rFonts w:asciiTheme="minorBidi" w:hAnsiTheme="minorBidi" w:cstheme="minorBidi"/>
                <w:rtl/>
              </w:rPr>
            </w:pPr>
          </w:p>
        </w:tc>
      </w:tr>
      <w:tr w:rsidR="00BE070A" w:rsidRPr="00D938A9" w14:paraId="5A459120" w14:textId="77777777" w:rsidTr="007C210A">
        <w:trPr>
          <w:jc w:val="center"/>
        </w:trPr>
        <w:tc>
          <w:tcPr>
            <w:tcW w:w="2710" w:type="dxa"/>
          </w:tcPr>
          <w:p w14:paraId="47B9521F" w14:textId="77777777" w:rsidR="00BE070A" w:rsidRPr="00D938A9" w:rsidRDefault="00BE070A" w:rsidP="00C8044C">
            <w:pPr>
              <w:tabs>
                <w:tab w:val="left" w:pos="255"/>
              </w:tabs>
              <w:rPr>
                <w:rFonts w:asciiTheme="minorBidi" w:hAnsiTheme="minorBidi" w:cstheme="minorBidi"/>
                <w:rtl/>
              </w:rPr>
            </w:pPr>
            <w:r w:rsidRPr="00D938A9">
              <w:rPr>
                <w:rFonts w:asciiTheme="minorBidi" w:hAnsiTheme="minorBidi" w:cstheme="minorBidi"/>
                <w:rtl/>
              </w:rPr>
              <w:tab/>
              <w:t>קיטון ב-% __</w:t>
            </w:r>
          </w:p>
        </w:tc>
        <w:tc>
          <w:tcPr>
            <w:tcW w:w="1905" w:type="dxa"/>
          </w:tcPr>
          <w:p w14:paraId="2B904F79" w14:textId="77777777" w:rsidR="00BE070A" w:rsidRPr="00D938A9" w:rsidRDefault="00BE070A" w:rsidP="00C8044C">
            <w:pPr>
              <w:rPr>
                <w:rFonts w:asciiTheme="minorBidi" w:hAnsiTheme="minorBidi" w:cstheme="minorBidi"/>
                <w:rtl/>
              </w:rPr>
            </w:pPr>
          </w:p>
        </w:tc>
      </w:tr>
      <w:tr w:rsidR="00BE070A" w:rsidRPr="00D938A9" w14:paraId="1230F54B" w14:textId="77777777" w:rsidTr="007C210A">
        <w:trPr>
          <w:jc w:val="center"/>
        </w:trPr>
        <w:tc>
          <w:tcPr>
            <w:tcW w:w="2710" w:type="dxa"/>
          </w:tcPr>
          <w:p w14:paraId="39DD4CFF" w14:textId="77777777" w:rsidR="00BE070A" w:rsidRPr="00D938A9" w:rsidRDefault="00BE070A" w:rsidP="00C8044C">
            <w:pPr>
              <w:rPr>
                <w:rFonts w:asciiTheme="minorBidi" w:hAnsiTheme="minorBidi" w:cstheme="minorBidi"/>
                <w:rtl/>
              </w:rPr>
            </w:pPr>
            <w:r w:rsidRPr="00D938A9">
              <w:rPr>
                <w:rFonts w:asciiTheme="minorBidi" w:hAnsiTheme="minorBidi" w:cstheme="minorBidi"/>
                <w:rtl/>
              </w:rPr>
              <w:t>שיעור עליית המדד:</w:t>
            </w:r>
          </w:p>
        </w:tc>
        <w:tc>
          <w:tcPr>
            <w:tcW w:w="1905" w:type="dxa"/>
          </w:tcPr>
          <w:p w14:paraId="79DF9A57" w14:textId="77777777" w:rsidR="00BE070A" w:rsidRPr="00D938A9" w:rsidRDefault="00BE070A" w:rsidP="00C8044C">
            <w:pPr>
              <w:rPr>
                <w:rFonts w:asciiTheme="minorBidi" w:hAnsiTheme="minorBidi" w:cstheme="minorBidi"/>
                <w:rtl/>
              </w:rPr>
            </w:pPr>
          </w:p>
        </w:tc>
      </w:tr>
      <w:tr w:rsidR="00BE070A" w:rsidRPr="00D938A9" w14:paraId="16899D28" w14:textId="77777777" w:rsidTr="007C210A">
        <w:trPr>
          <w:jc w:val="center"/>
        </w:trPr>
        <w:tc>
          <w:tcPr>
            <w:tcW w:w="2710" w:type="dxa"/>
          </w:tcPr>
          <w:p w14:paraId="7B3EF11E" w14:textId="77777777" w:rsidR="00BE070A" w:rsidRPr="00D938A9" w:rsidRDefault="00BE070A" w:rsidP="00C8044C">
            <w:pPr>
              <w:tabs>
                <w:tab w:val="left" w:pos="255"/>
              </w:tabs>
              <w:rPr>
                <w:rFonts w:asciiTheme="minorBidi" w:hAnsiTheme="minorBidi" w:cstheme="minorBidi"/>
                <w:rtl/>
              </w:rPr>
            </w:pPr>
            <w:r w:rsidRPr="00D938A9">
              <w:rPr>
                <w:rFonts w:asciiTheme="minorBidi" w:hAnsiTheme="minorBidi" w:cstheme="minorBidi"/>
                <w:rtl/>
              </w:rPr>
              <w:tab/>
              <w:t>גידול ב-% __</w:t>
            </w:r>
          </w:p>
        </w:tc>
        <w:tc>
          <w:tcPr>
            <w:tcW w:w="1905" w:type="dxa"/>
          </w:tcPr>
          <w:p w14:paraId="38B518EA" w14:textId="77777777" w:rsidR="00BE070A" w:rsidRPr="00D938A9" w:rsidRDefault="00BE070A" w:rsidP="00C8044C">
            <w:pPr>
              <w:rPr>
                <w:rFonts w:asciiTheme="minorBidi" w:hAnsiTheme="minorBidi" w:cstheme="minorBidi"/>
                <w:rtl/>
              </w:rPr>
            </w:pPr>
          </w:p>
        </w:tc>
      </w:tr>
      <w:tr w:rsidR="00BE070A" w:rsidRPr="00D938A9" w14:paraId="384A226E" w14:textId="77777777" w:rsidTr="007C210A">
        <w:trPr>
          <w:jc w:val="center"/>
        </w:trPr>
        <w:tc>
          <w:tcPr>
            <w:tcW w:w="2710" w:type="dxa"/>
          </w:tcPr>
          <w:p w14:paraId="385EBA55" w14:textId="77777777" w:rsidR="00BE070A" w:rsidRPr="00D938A9" w:rsidRDefault="00BE070A" w:rsidP="00C8044C">
            <w:pPr>
              <w:tabs>
                <w:tab w:val="left" w:pos="255"/>
              </w:tabs>
              <w:rPr>
                <w:rFonts w:asciiTheme="minorBidi" w:hAnsiTheme="minorBidi" w:cstheme="minorBidi"/>
                <w:rtl/>
              </w:rPr>
            </w:pPr>
            <w:r w:rsidRPr="00D938A9">
              <w:rPr>
                <w:rFonts w:asciiTheme="minorBidi" w:hAnsiTheme="minorBidi" w:cstheme="minorBidi"/>
                <w:rtl/>
              </w:rPr>
              <w:tab/>
              <w:t>קיטון ב-% __</w:t>
            </w:r>
          </w:p>
        </w:tc>
        <w:tc>
          <w:tcPr>
            <w:tcW w:w="1905" w:type="dxa"/>
          </w:tcPr>
          <w:p w14:paraId="251F2E90" w14:textId="77777777" w:rsidR="00BE070A" w:rsidRPr="00D938A9" w:rsidRDefault="00BE070A" w:rsidP="00C8044C">
            <w:pPr>
              <w:rPr>
                <w:rFonts w:asciiTheme="minorBidi" w:hAnsiTheme="minorBidi" w:cstheme="minorBidi"/>
                <w:rtl/>
              </w:rPr>
            </w:pPr>
          </w:p>
        </w:tc>
      </w:tr>
      <w:tr w:rsidR="00BE070A" w:rsidRPr="00D938A9" w14:paraId="302833B3" w14:textId="77777777" w:rsidTr="007C210A">
        <w:trPr>
          <w:jc w:val="center"/>
        </w:trPr>
        <w:tc>
          <w:tcPr>
            <w:tcW w:w="2710" w:type="dxa"/>
          </w:tcPr>
          <w:p w14:paraId="0F17A0D1" w14:textId="77777777" w:rsidR="00BE070A" w:rsidRPr="00D938A9" w:rsidRDefault="00BE070A" w:rsidP="00C8044C">
            <w:pPr>
              <w:rPr>
                <w:rFonts w:asciiTheme="minorBidi" w:hAnsiTheme="minorBidi" w:cstheme="minorBidi"/>
                <w:rtl/>
              </w:rPr>
            </w:pPr>
            <w:r w:rsidRPr="00D938A9">
              <w:rPr>
                <w:rFonts w:asciiTheme="minorBidi" w:hAnsiTheme="minorBidi" w:cstheme="minorBidi"/>
                <w:rtl/>
              </w:rPr>
              <w:t>שיעור פרישה צפוי:</w:t>
            </w:r>
          </w:p>
        </w:tc>
        <w:tc>
          <w:tcPr>
            <w:tcW w:w="1905" w:type="dxa"/>
          </w:tcPr>
          <w:p w14:paraId="18813703" w14:textId="77777777" w:rsidR="00BE070A" w:rsidRPr="00D938A9" w:rsidRDefault="00BE070A" w:rsidP="00C8044C">
            <w:pPr>
              <w:rPr>
                <w:rFonts w:asciiTheme="minorBidi" w:hAnsiTheme="minorBidi" w:cstheme="minorBidi"/>
                <w:rtl/>
              </w:rPr>
            </w:pPr>
          </w:p>
        </w:tc>
      </w:tr>
      <w:tr w:rsidR="00BE070A" w:rsidRPr="00D938A9" w14:paraId="35D5FC81" w14:textId="77777777" w:rsidTr="007C210A">
        <w:trPr>
          <w:jc w:val="center"/>
        </w:trPr>
        <w:tc>
          <w:tcPr>
            <w:tcW w:w="2710" w:type="dxa"/>
          </w:tcPr>
          <w:p w14:paraId="11542A0E" w14:textId="77777777" w:rsidR="00BE070A" w:rsidRPr="00D938A9" w:rsidRDefault="00BE070A" w:rsidP="00C8044C">
            <w:pPr>
              <w:tabs>
                <w:tab w:val="left" w:pos="255"/>
              </w:tabs>
              <w:rPr>
                <w:rFonts w:asciiTheme="minorBidi" w:hAnsiTheme="minorBidi" w:cstheme="minorBidi"/>
                <w:rtl/>
              </w:rPr>
            </w:pPr>
            <w:r w:rsidRPr="00D938A9">
              <w:rPr>
                <w:rFonts w:asciiTheme="minorBidi" w:hAnsiTheme="minorBidi" w:cstheme="minorBidi"/>
                <w:rtl/>
              </w:rPr>
              <w:tab/>
              <w:t>גידול ב-% __</w:t>
            </w:r>
          </w:p>
        </w:tc>
        <w:tc>
          <w:tcPr>
            <w:tcW w:w="1905" w:type="dxa"/>
          </w:tcPr>
          <w:p w14:paraId="64DE0E43" w14:textId="77777777" w:rsidR="00BE070A" w:rsidRPr="00D938A9" w:rsidRDefault="00BE070A" w:rsidP="00C8044C">
            <w:pPr>
              <w:rPr>
                <w:rFonts w:asciiTheme="minorBidi" w:hAnsiTheme="minorBidi" w:cstheme="minorBidi"/>
                <w:rtl/>
              </w:rPr>
            </w:pPr>
          </w:p>
        </w:tc>
      </w:tr>
      <w:tr w:rsidR="00BE070A" w:rsidRPr="00D938A9" w14:paraId="50F6C4C9" w14:textId="77777777" w:rsidTr="007C210A">
        <w:trPr>
          <w:jc w:val="center"/>
        </w:trPr>
        <w:tc>
          <w:tcPr>
            <w:tcW w:w="2710" w:type="dxa"/>
          </w:tcPr>
          <w:p w14:paraId="6D44A45F" w14:textId="77777777" w:rsidR="00BE070A" w:rsidRPr="00D938A9" w:rsidRDefault="00BE070A" w:rsidP="00C8044C">
            <w:pPr>
              <w:tabs>
                <w:tab w:val="left" w:pos="255"/>
              </w:tabs>
              <w:rPr>
                <w:rFonts w:asciiTheme="minorBidi" w:hAnsiTheme="minorBidi" w:cstheme="minorBidi"/>
                <w:rtl/>
              </w:rPr>
            </w:pPr>
            <w:r w:rsidRPr="00D938A9">
              <w:rPr>
                <w:rFonts w:asciiTheme="minorBidi" w:hAnsiTheme="minorBidi" w:cstheme="minorBidi"/>
                <w:rtl/>
              </w:rPr>
              <w:tab/>
              <w:t>קיטון ב-% __</w:t>
            </w:r>
          </w:p>
        </w:tc>
        <w:tc>
          <w:tcPr>
            <w:tcW w:w="1905" w:type="dxa"/>
          </w:tcPr>
          <w:p w14:paraId="7D62C399" w14:textId="77777777" w:rsidR="00BE070A" w:rsidRPr="00D938A9" w:rsidRDefault="00BE070A" w:rsidP="00C8044C">
            <w:pPr>
              <w:rPr>
                <w:rFonts w:asciiTheme="minorBidi" w:hAnsiTheme="minorBidi" w:cstheme="minorBidi"/>
                <w:rtl/>
              </w:rPr>
            </w:pPr>
          </w:p>
        </w:tc>
      </w:tr>
      <w:tr w:rsidR="00BE070A" w:rsidRPr="00D938A9" w14:paraId="40AD856B" w14:textId="77777777" w:rsidTr="007C210A">
        <w:trPr>
          <w:jc w:val="center"/>
        </w:trPr>
        <w:tc>
          <w:tcPr>
            <w:tcW w:w="2710" w:type="dxa"/>
          </w:tcPr>
          <w:p w14:paraId="25E824C5" w14:textId="77777777" w:rsidR="00BE070A" w:rsidRPr="00D938A9" w:rsidRDefault="00BE070A" w:rsidP="00C8044C">
            <w:pPr>
              <w:rPr>
                <w:rFonts w:asciiTheme="minorBidi" w:hAnsiTheme="minorBidi" w:cstheme="minorBidi"/>
                <w:rtl/>
              </w:rPr>
            </w:pPr>
            <w:r w:rsidRPr="00D938A9">
              <w:rPr>
                <w:rFonts w:asciiTheme="minorBidi" w:hAnsiTheme="minorBidi" w:cstheme="minorBidi"/>
                <w:rtl/>
              </w:rPr>
              <w:t>שיעור הגידול בשכר:</w:t>
            </w:r>
          </w:p>
        </w:tc>
        <w:tc>
          <w:tcPr>
            <w:tcW w:w="1905" w:type="dxa"/>
          </w:tcPr>
          <w:p w14:paraId="55D7538F" w14:textId="77777777" w:rsidR="00BE070A" w:rsidRPr="00D938A9" w:rsidRDefault="00BE070A" w:rsidP="00C8044C">
            <w:pPr>
              <w:rPr>
                <w:rFonts w:asciiTheme="minorBidi" w:hAnsiTheme="minorBidi" w:cstheme="minorBidi"/>
                <w:rtl/>
              </w:rPr>
            </w:pPr>
          </w:p>
        </w:tc>
      </w:tr>
      <w:tr w:rsidR="00BE070A" w:rsidRPr="00D938A9" w14:paraId="44A2D2C8" w14:textId="77777777" w:rsidTr="007C210A">
        <w:trPr>
          <w:jc w:val="center"/>
        </w:trPr>
        <w:tc>
          <w:tcPr>
            <w:tcW w:w="2710" w:type="dxa"/>
          </w:tcPr>
          <w:p w14:paraId="5BE425FF" w14:textId="77777777" w:rsidR="00BE070A" w:rsidRPr="00D938A9" w:rsidRDefault="00BE070A" w:rsidP="00C8044C">
            <w:pPr>
              <w:tabs>
                <w:tab w:val="left" w:pos="255"/>
              </w:tabs>
              <w:rPr>
                <w:rFonts w:asciiTheme="minorBidi" w:hAnsiTheme="minorBidi" w:cstheme="minorBidi"/>
                <w:rtl/>
              </w:rPr>
            </w:pPr>
            <w:r w:rsidRPr="00D938A9">
              <w:rPr>
                <w:rFonts w:asciiTheme="minorBidi" w:hAnsiTheme="minorBidi" w:cstheme="minorBidi"/>
                <w:rtl/>
              </w:rPr>
              <w:tab/>
              <w:t>גידול ב-% __</w:t>
            </w:r>
          </w:p>
        </w:tc>
        <w:tc>
          <w:tcPr>
            <w:tcW w:w="1905" w:type="dxa"/>
          </w:tcPr>
          <w:p w14:paraId="5A929674" w14:textId="77777777" w:rsidR="00BE070A" w:rsidRPr="00D938A9" w:rsidRDefault="00BE070A" w:rsidP="00C8044C">
            <w:pPr>
              <w:rPr>
                <w:rFonts w:asciiTheme="minorBidi" w:hAnsiTheme="minorBidi" w:cstheme="minorBidi"/>
                <w:rtl/>
              </w:rPr>
            </w:pPr>
          </w:p>
        </w:tc>
      </w:tr>
      <w:tr w:rsidR="00BE070A" w:rsidRPr="00D938A9" w14:paraId="2033A89F" w14:textId="77777777" w:rsidTr="007C210A">
        <w:trPr>
          <w:jc w:val="center"/>
        </w:trPr>
        <w:tc>
          <w:tcPr>
            <w:tcW w:w="2710" w:type="dxa"/>
          </w:tcPr>
          <w:p w14:paraId="357D190D" w14:textId="77777777" w:rsidR="00BE070A" w:rsidRPr="00D938A9" w:rsidRDefault="00BE070A" w:rsidP="00C8044C">
            <w:pPr>
              <w:tabs>
                <w:tab w:val="left" w:pos="255"/>
              </w:tabs>
              <w:rPr>
                <w:rFonts w:asciiTheme="minorBidi" w:hAnsiTheme="minorBidi" w:cstheme="minorBidi"/>
                <w:rtl/>
              </w:rPr>
            </w:pPr>
            <w:r w:rsidRPr="00D938A9">
              <w:rPr>
                <w:rFonts w:asciiTheme="minorBidi" w:hAnsiTheme="minorBidi" w:cstheme="minorBidi"/>
                <w:rtl/>
              </w:rPr>
              <w:tab/>
              <w:t>קיטון ב-% __</w:t>
            </w:r>
          </w:p>
        </w:tc>
        <w:tc>
          <w:tcPr>
            <w:tcW w:w="1905" w:type="dxa"/>
          </w:tcPr>
          <w:p w14:paraId="1B36CBC3" w14:textId="77777777" w:rsidR="00BE070A" w:rsidRPr="00D938A9" w:rsidRDefault="00BE070A" w:rsidP="00C8044C">
            <w:pPr>
              <w:rPr>
                <w:rFonts w:asciiTheme="minorBidi" w:hAnsiTheme="minorBidi" w:cstheme="minorBidi"/>
                <w:rtl/>
              </w:rPr>
            </w:pPr>
          </w:p>
        </w:tc>
      </w:tr>
    </w:tbl>
    <w:p w14:paraId="7692164D" w14:textId="0A04D003" w:rsidR="003538B4" w:rsidRPr="00D938A9" w:rsidRDefault="003538B4" w:rsidP="00C8044C">
      <w:pPr>
        <w:jc w:val="both"/>
        <w:rPr>
          <w:rFonts w:asciiTheme="minorBidi" w:hAnsiTheme="minorBidi" w:cstheme="minorBidi"/>
          <w:b/>
          <w:bCs/>
          <w:rtl/>
        </w:rPr>
      </w:pPr>
      <w:r w:rsidRPr="00D938A9">
        <w:rPr>
          <w:rFonts w:asciiTheme="minorBidi" w:hAnsiTheme="minorBidi" w:cstheme="minorBidi"/>
          <w:rtl/>
        </w:rPr>
        <w:br w:type="page"/>
      </w:r>
      <w:r w:rsidR="00FF1E58" w:rsidRPr="00D938A9">
        <w:rPr>
          <w:rFonts w:asciiTheme="minorBidi" w:hAnsiTheme="minorBidi" w:cstheme="minorBidi"/>
          <w:b/>
          <w:bCs/>
          <w:rtl/>
        </w:rPr>
        <w:lastRenderedPageBreak/>
        <w:t>ביאור 22 -</w:t>
      </w:r>
      <w:r w:rsidRPr="00D938A9">
        <w:rPr>
          <w:rFonts w:asciiTheme="minorBidi" w:hAnsiTheme="minorBidi" w:cstheme="minorBidi"/>
          <w:b/>
          <w:bCs/>
          <w:rtl/>
        </w:rPr>
        <w:t xml:space="preserve"> הטבות לאחר סיום העסקה </w:t>
      </w:r>
      <w:r w:rsidRPr="00D938A9">
        <w:rPr>
          <w:rFonts w:asciiTheme="minorBidi" w:hAnsiTheme="minorBidi" w:cstheme="minorBidi"/>
          <w:rtl/>
        </w:rPr>
        <w:t>(המשך)</w:t>
      </w:r>
      <w:r w:rsidR="00027EDF" w:rsidRPr="00D938A9">
        <w:rPr>
          <w:rFonts w:asciiTheme="minorBidi" w:hAnsiTheme="minorBidi" w:cstheme="minorBidi"/>
          <w:rtl/>
        </w:rPr>
        <w:t>:</w:t>
      </w:r>
    </w:p>
    <w:p w14:paraId="5D6E6F4C" w14:textId="77777777" w:rsidR="009C77B3" w:rsidRPr="00D938A9" w:rsidRDefault="009C77B3" w:rsidP="00C8044C">
      <w:pPr>
        <w:ind w:left="1416"/>
        <w:rPr>
          <w:rFonts w:asciiTheme="minorBidi" w:hAnsiTheme="minorBidi" w:cstheme="minorBidi"/>
          <w:rtl/>
        </w:rPr>
      </w:pPr>
    </w:p>
    <w:p w14:paraId="0A458451" w14:textId="77777777" w:rsidR="009C77B3" w:rsidRPr="00D938A9" w:rsidRDefault="009C77B3" w:rsidP="00C8044C">
      <w:pPr>
        <w:ind w:left="720"/>
        <w:jc w:val="both"/>
        <w:rPr>
          <w:rFonts w:asciiTheme="minorBidi" w:hAnsiTheme="minorBidi" w:cstheme="minorBidi"/>
          <w:color w:val="548DD4"/>
          <w:rtl/>
        </w:rPr>
      </w:pPr>
      <w:r w:rsidRPr="00D938A9">
        <w:rPr>
          <w:rFonts w:asciiTheme="minorBidi" w:hAnsiTheme="minorBidi" w:cstheme="minorBidi"/>
          <w:color w:val="548DD4"/>
        </w:rPr>
        <w:t xml:space="preserve"> </w:t>
      </w:r>
      <w:r w:rsidRPr="006A759A">
        <w:rPr>
          <w:rFonts w:ascii="Georgia" w:hAnsi="Georgia" w:cstheme="minorBidi"/>
          <w:color w:val="548DD4"/>
        </w:rPr>
        <w:t>IAS 19</w:t>
      </w:r>
      <w:r w:rsidR="002F56B3" w:rsidRPr="00D938A9">
        <w:rPr>
          <w:rFonts w:asciiTheme="minorBidi" w:hAnsiTheme="minorBidi" w:cstheme="minorBidi"/>
          <w:color w:val="548DD4"/>
          <w:rtl/>
        </w:rPr>
        <w:t>-</w:t>
      </w:r>
      <w:r w:rsidRPr="00D938A9">
        <w:rPr>
          <w:rFonts w:asciiTheme="minorBidi" w:hAnsiTheme="minorBidi" w:cstheme="minorBidi"/>
          <w:color w:val="548DD4"/>
          <w:rtl/>
        </w:rPr>
        <w:t xml:space="preserve"> סעיף 145(ב)</w:t>
      </w:r>
    </w:p>
    <w:p w14:paraId="27F1C176" w14:textId="77777777" w:rsidR="009C77B3" w:rsidRPr="00D938A9" w:rsidRDefault="009C77B3" w:rsidP="00C8044C">
      <w:pPr>
        <w:ind w:left="720"/>
        <w:jc w:val="both"/>
        <w:rPr>
          <w:rFonts w:asciiTheme="minorBidi" w:hAnsiTheme="minorBidi" w:cstheme="minorBidi"/>
          <w:rtl/>
        </w:rPr>
      </w:pPr>
      <w:r w:rsidRPr="00D938A9">
        <w:rPr>
          <w:rFonts w:asciiTheme="minorBidi" w:hAnsiTheme="minorBidi" w:cstheme="minorBidi"/>
          <w:rtl/>
        </w:rPr>
        <w:t xml:space="preserve">ניתוחי הרגישות לעיל בוצעו על ידי שינוי בהנחה מסוימת אחת בכל פעם, תוך קיבוע של יתר ההנחות. בפועל אין זה סביר שכך יקרה, שכן ייתכן מתאם בין שינויים בהנחות. </w:t>
      </w:r>
    </w:p>
    <w:p w14:paraId="0097A1E4" w14:textId="77777777" w:rsidR="009C77B3" w:rsidRPr="00D938A9" w:rsidRDefault="009C77B3" w:rsidP="00C8044C">
      <w:pPr>
        <w:ind w:left="720"/>
        <w:jc w:val="both"/>
        <w:rPr>
          <w:rFonts w:asciiTheme="minorBidi" w:hAnsiTheme="minorBidi" w:cstheme="minorBidi"/>
          <w:rtl/>
        </w:rPr>
      </w:pPr>
    </w:p>
    <w:p w14:paraId="542A4905" w14:textId="77777777" w:rsidR="009C77B3" w:rsidRPr="00D938A9" w:rsidRDefault="009C77B3" w:rsidP="00C8044C">
      <w:pPr>
        <w:ind w:left="720"/>
        <w:jc w:val="both"/>
        <w:rPr>
          <w:rFonts w:asciiTheme="minorBidi" w:hAnsiTheme="minorBidi" w:cstheme="minorBidi"/>
          <w:rtl/>
        </w:rPr>
      </w:pPr>
      <w:r w:rsidRPr="00D938A9">
        <w:rPr>
          <w:rFonts w:asciiTheme="minorBidi" w:hAnsiTheme="minorBidi" w:cstheme="minorBidi"/>
          <w:rtl/>
        </w:rPr>
        <w:t>בחישוב הרגישות של המחויבות להטבה מוגדרת לשינויים בהנחות אקטואריות משמעותיות, יושמה אותה השיטה (מדידה של הערך הנוכחי של המחויבות להטבה מוגדרת על בסיס שיטת יחידת הזכאות, ה-</w:t>
      </w:r>
      <w:r w:rsidRPr="006A759A">
        <w:rPr>
          <w:rFonts w:ascii="Georgia" w:hAnsi="Georgia" w:cstheme="minorBidi"/>
        </w:rPr>
        <w:t>Projected Unit Credit Method</w:t>
      </w:r>
      <w:r w:rsidRPr="00D938A9">
        <w:rPr>
          <w:rFonts w:asciiTheme="minorBidi" w:hAnsiTheme="minorBidi" w:cstheme="minorBidi"/>
          <w:rtl/>
        </w:rPr>
        <w:t>, בסוף תקופת הדיווח) כמו זו שיושמה בחישוב המחויבות להטבה מוגדרת בדוח על המצב הכספי.</w:t>
      </w:r>
    </w:p>
    <w:p w14:paraId="75403090" w14:textId="77777777" w:rsidR="009C77B3" w:rsidRPr="00D938A9" w:rsidRDefault="009C77B3" w:rsidP="00C8044C">
      <w:pPr>
        <w:ind w:left="720"/>
        <w:jc w:val="both"/>
        <w:rPr>
          <w:rFonts w:asciiTheme="minorBidi" w:hAnsiTheme="minorBidi" w:cstheme="minorBidi"/>
          <w:rtl/>
        </w:rPr>
      </w:pPr>
    </w:p>
    <w:p w14:paraId="3A93F142" w14:textId="77777777" w:rsidR="009C77B3" w:rsidRPr="00D938A9" w:rsidRDefault="009C77B3" w:rsidP="00C8044C">
      <w:pPr>
        <w:ind w:left="720"/>
        <w:jc w:val="both"/>
        <w:rPr>
          <w:rFonts w:asciiTheme="minorBidi" w:hAnsiTheme="minorBidi" w:cstheme="minorBidi"/>
          <w:color w:val="548DD4"/>
          <w:rtl/>
        </w:rPr>
      </w:pPr>
      <w:r w:rsidRPr="006A759A">
        <w:rPr>
          <w:rFonts w:ascii="Georgia" w:hAnsi="Georgia" w:cstheme="minorBidi"/>
          <w:color w:val="548DD4"/>
        </w:rPr>
        <w:t>IAS 19</w:t>
      </w:r>
      <w:r w:rsidRPr="006A759A">
        <w:rPr>
          <w:rFonts w:ascii="Georgia" w:hAnsi="Georgia" w:cstheme="minorBidi"/>
          <w:color w:val="548DD4"/>
          <w:rtl/>
        </w:rPr>
        <w:t xml:space="preserve"> </w:t>
      </w:r>
      <w:r w:rsidR="002F56B3" w:rsidRPr="00D938A9">
        <w:rPr>
          <w:rFonts w:asciiTheme="minorBidi" w:hAnsiTheme="minorBidi" w:cstheme="minorBidi"/>
          <w:color w:val="548DD4"/>
          <w:rtl/>
        </w:rPr>
        <w:t xml:space="preserve">- </w:t>
      </w:r>
      <w:r w:rsidRPr="00D938A9">
        <w:rPr>
          <w:rFonts w:asciiTheme="minorBidi" w:hAnsiTheme="minorBidi" w:cstheme="minorBidi"/>
          <w:color w:val="548DD4"/>
          <w:rtl/>
        </w:rPr>
        <w:t>סעיף 145(ג)</w:t>
      </w:r>
    </w:p>
    <w:p w14:paraId="589B4F03" w14:textId="77777777" w:rsidR="009C77B3" w:rsidRPr="00D938A9" w:rsidRDefault="009C77B3" w:rsidP="00C8044C">
      <w:pPr>
        <w:ind w:left="720"/>
        <w:jc w:val="both"/>
        <w:rPr>
          <w:rFonts w:asciiTheme="minorBidi" w:hAnsiTheme="minorBidi" w:cstheme="minorBidi"/>
          <w:rtl/>
        </w:rPr>
      </w:pPr>
      <w:r w:rsidRPr="00D938A9">
        <w:rPr>
          <w:rFonts w:asciiTheme="minorBidi" w:hAnsiTheme="minorBidi" w:cstheme="minorBidi"/>
          <w:rtl/>
        </w:rPr>
        <w:t>השיטות וסוגי ההנחות ששימשו בהכנת ניתוח הרגישות לא השתנו בהשוואה לתקופה הקודמת.</w:t>
      </w:r>
    </w:p>
    <w:p w14:paraId="1454C1DA" w14:textId="77777777" w:rsidR="009C77B3" w:rsidRPr="00D938A9" w:rsidRDefault="009C77B3" w:rsidP="00C8044C">
      <w:pPr>
        <w:rPr>
          <w:rFonts w:asciiTheme="minorBidi" w:hAnsiTheme="minorBidi" w:cstheme="minorBidi"/>
          <w:rtl/>
        </w:rPr>
      </w:pPr>
    </w:p>
    <w:p w14:paraId="129D850A" w14:textId="70349D8C" w:rsidR="009C77B3" w:rsidRPr="00D938A9" w:rsidRDefault="00C12CF9" w:rsidP="00C8044C">
      <w:pPr>
        <w:ind w:left="720" w:hanging="425"/>
        <w:rPr>
          <w:rFonts w:asciiTheme="minorBidi" w:hAnsiTheme="minorBidi" w:cstheme="minorBidi"/>
          <w:b/>
          <w:bCs/>
          <w:color w:val="000000"/>
          <w:rtl/>
        </w:rPr>
      </w:pPr>
      <w:r w:rsidRPr="00D938A9">
        <w:rPr>
          <w:rFonts w:asciiTheme="minorBidi" w:hAnsiTheme="minorBidi" w:cstheme="minorBidi"/>
          <w:b/>
          <w:bCs/>
          <w:color w:val="000000"/>
          <w:rtl/>
        </w:rPr>
        <w:t>7</w:t>
      </w:r>
      <w:r w:rsidR="009C77B3" w:rsidRPr="00D938A9">
        <w:rPr>
          <w:rFonts w:asciiTheme="minorBidi" w:hAnsiTheme="minorBidi" w:cstheme="minorBidi"/>
          <w:b/>
          <w:bCs/>
          <w:color w:val="000000"/>
          <w:rtl/>
        </w:rPr>
        <w:t>.</w:t>
      </w:r>
      <w:r w:rsidR="009C77B3" w:rsidRPr="00D938A9">
        <w:rPr>
          <w:rFonts w:asciiTheme="minorBidi" w:hAnsiTheme="minorBidi" w:cstheme="minorBidi"/>
          <w:b/>
          <w:bCs/>
          <w:color w:val="000000"/>
          <w:rtl/>
        </w:rPr>
        <w:tab/>
        <w:t>נכסי התוכנית</w:t>
      </w:r>
    </w:p>
    <w:p w14:paraId="400596FE" w14:textId="77777777" w:rsidR="009C77B3" w:rsidRPr="00D938A9" w:rsidRDefault="009C77B3" w:rsidP="00C8044C">
      <w:pPr>
        <w:ind w:left="720"/>
        <w:rPr>
          <w:rFonts w:asciiTheme="minorBidi" w:hAnsiTheme="minorBidi" w:cstheme="minorBidi"/>
          <w:color w:val="548DD4"/>
          <w:rtl/>
        </w:rPr>
      </w:pPr>
      <w:r w:rsidRPr="006A759A">
        <w:rPr>
          <w:rFonts w:ascii="Georgia" w:hAnsi="Georgia" w:cstheme="minorBidi"/>
          <w:color w:val="548DD4"/>
        </w:rPr>
        <w:t>IAS 19</w:t>
      </w:r>
      <w:r w:rsidRPr="006A759A">
        <w:rPr>
          <w:rFonts w:ascii="Georgia" w:hAnsi="Georgia" w:cstheme="minorBidi"/>
          <w:color w:val="548DD4"/>
          <w:rtl/>
        </w:rPr>
        <w:t xml:space="preserve"> </w:t>
      </w:r>
      <w:r w:rsidR="002F56B3" w:rsidRPr="00D938A9">
        <w:rPr>
          <w:rFonts w:asciiTheme="minorBidi" w:hAnsiTheme="minorBidi" w:cstheme="minorBidi"/>
          <w:color w:val="548DD4"/>
          <w:rtl/>
        </w:rPr>
        <w:t xml:space="preserve">- </w:t>
      </w:r>
      <w:r w:rsidRPr="00D938A9">
        <w:rPr>
          <w:rFonts w:asciiTheme="minorBidi" w:hAnsiTheme="minorBidi" w:cstheme="minorBidi"/>
          <w:color w:val="548DD4"/>
          <w:rtl/>
        </w:rPr>
        <w:t>סעיף 142</w:t>
      </w:r>
    </w:p>
    <w:p w14:paraId="317E5741" w14:textId="20487C59" w:rsidR="009C77B3" w:rsidRDefault="009C77B3" w:rsidP="00C8044C">
      <w:pPr>
        <w:ind w:firstLine="720"/>
        <w:rPr>
          <w:rFonts w:asciiTheme="minorBidi" w:hAnsiTheme="minorBidi" w:cstheme="minorBidi"/>
          <w:rtl/>
        </w:rPr>
      </w:pPr>
      <w:r w:rsidRPr="00D938A9">
        <w:rPr>
          <w:rFonts w:asciiTheme="minorBidi" w:hAnsiTheme="minorBidi" w:cstheme="minorBidi"/>
          <w:rtl/>
        </w:rPr>
        <w:t>הרכב נכסי התכנית הינו כדלקמן:</w:t>
      </w:r>
    </w:p>
    <w:p w14:paraId="17D737AE" w14:textId="77777777" w:rsidR="006E77DC" w:rsidRPr="00D938A9" w:rsidRDefault="006E77DC" w:rsidP="00C8044C">
      <w:pPr>
        <w:ind w:firstLine="720"/>
        <w:rPr>
          <w:rFonts w:asciiTheme="minorBidi" w:hAnsiTheme="minorBidi" w:cstheme="minorBidi"/>
          <w:rtl/>
        </w:rPr>
      </w:pPr>
    </w:p>
    <w:tbl>
      <w:tblPr>
        <w:tblpPr w:leftFromText="180" w:rightFromText="180" w:vertAnchor="text" w:horzAnchor="margin" w:tblpXSpec="center" w:tblpY="30"/>
        <w:bidiVisual/>
        <w:tblW w:w="10092" w:type="dxa"/>
        <w:tblLayout w:type="fixed"/>
        <w:tblLook w:val="0000" w:firstRow="0" w:lastRow="0" w:firstColumn="0" w:lastColumn="0" w:noHBand="0" w:noVBand="0"/>
      </w:tblPr>
      <w:tblGrid>
        <w:gridCol w:w="2835"/>
        <w:gridCol w:w="1134"/>
        <w:gridCol w:w="1134"/>
        <w:gridCol w:w="930"/>
        <w:gridCol w:w="425"/>
        <w:gridCol w:w="1134"/>
        <w:gridCol w:w="1082"/>
        <w:gridCol w:w="850"/>
        <w:gridCol w:w="568"/>
      </w:tblGrid>
      <w:tr w:rsidR="006E77DC" w:rsidRPr="00D938A9" w14:paraId="66CD55D2" w14:textId="77777777" w:rsidTr="006E77DC">
        <w:tc>
          <w:tcPr>
            <w:tcW w:w="2835" w:type="dxa"/>
          </w:tcPr>
          <w:p w14:paraId="1696AB1E" w14:textId="77777777" w:rsidR="006E77DC" w:rsidRPr="00D938A9" w:rsidRDefault="006E77DC" w:rsidP="00C8044C">
            <w:pPr>
              <w:rPr>
                <w:rFonts w:asciiTheme="minorBidi" w:hAnsiTheme="minorBidi" w:cstheme="minorBidi"/>
                <w:rtl/>
              </w:rPr>
            </w:pPr>
          </w:p>
        </w:tc>
        <w:tc>
          <w:tcPr>
            <w:tcW w:w="3623" w:type="dxa"/>
            <w:gridSpan w:val="4"/>
          </w:tcPr>
          <w:p w14:paraId="2D2F69A7" w14:textId="274CF613"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31 בדצמבר </w:t>
            </w:r>
            <w:r w:rsidR="0050372E" w:rsidRPr="00D938A9">
              <w:rPr>
                <w:rFonts w:asciiTheme="minorBidi" w:hAnsiTheme="minorBidi" w:cstheme="minorBidi"/>
                <w:b/>
                <w:bCs/>
                <w:rtl/>
              </w:rPr>
              <w:t>202</w:t>
            </w:r>
            <w:r w:rsidR="0050372E">
              <w:rPr>
                <w:rFonts w:asciiTheme="minorBidi" w:hAnsiTheme="minorBidi" w:cstheme="minorBidi" w:hint="cs"/>
                <w:b/>
                <w:bCs/>
                <w:rtl/>
              </w:rPr>
              <w:t>4</w:t>
            </w:r>
          </w:p>
        </w:tc>
        <w:tc>
          <w:tcPr>
            <w:tcW w:w="3634" w:type="dxa"/>
            <w:gridSpan w:val="4"/>
          </w:tcPr>
          <w:p w14:paraId="0EF4F7A6" w14:textId="4E88F59E"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31 בדצמבר </w:t>
            </w:r>
            <w:r w:rsidR="0050372E" w:rsidRPr="00D938A9">
              <w:rPr>
                <w:rFonts w:asciiTheme="minorBidi" w:hAnsiTheme="minorBidi" w:cstheme="minorBidi"/>
                <w:b/>
                <w:bCs/>
                <w:rtl/>
              </w:rPr>
              <w:t>202</w:t>
            </w:r>
            <w:r w:rsidR="0050372E">
              <w:rPr>
                <w:rFonts w:asciiTheme="minorBidi" w:hAnsiTheme="minorBidi" w:cstheme="minorBidi" w:hint="cs"/>
                <w:b/>
                <w:bCs/>
                <w:rtl/>
              </w:rPr>
              <w:t>3</w:t>
            </w:r>
          </w:p>
        </w:tc>
      </w:tr>
      <w:tr w:rsidR="006E77DC" w:rsidRPr="00D938A9" w14:paraId="574ACE5E" w14:textId="77777777" w:rsidTr="006E77DC">
        <w:tc>
          <w:tcPr>
            <w:tcW w:w="2835" w:type="dxa"/>
          </w:tcPr>
          <w:p w14:paraId="6E62542B" w14:textId="77777777" w:rsidR="006E77DC" w:rsidRPr="00D938A9" w:rsidRDefault="006E77DC" w:rsidP="00C8044C">
            <w:pPr>
              <w:rPr>
                <w:rFonts w:asciiTheme="minorBidi" w:hAnsiTheme="minorBidi" w:cstheme="minorBidi"/>
                <w:rtl/>
              </w:rPr>
            </w:pPr>
          </w:p>
        </w:tc>
        <w:tc>
          <w:tcPr>
            <w:tcW w:w="1134" w:type="dxa"/>
            <w:vAlign w:val="bottom"/>
          </w:tcPr>
          <w:p w14:paraId="4D43F1A0"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בעלי מחיר מצוטט בשוק פעיל</w:t>
            </w:r>
          </w:p>
        </w:tc>
        <w:tc>
          <w:tcPr>
            <w:tcW w:w="1134" w:type="dxa"/>
            <w:vAlign w:val="bottom"/>
          </w:tcPr>
          <w:p w14:paraId="429978A4"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ללא מחיר מצוטט בשוק פעיל</w:t>
            </w:r>
          </w:p>
        </w:tc>
        <w:tc>
          <w:tcPr>
            <w:tcW w:w="930" w:type="dxa"/>
            <w:vAlign w:val="bottom"/>
          </w:tcPr>
          <w:p w14:paraId="14B60C8A"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סך הכל</w:t>
            </w:r>
          </w:p>
        </w:tc>
        <w:tc>
          <w:tcPr>
            <w:tcW w:w="425" w:type="dxa"/>
            <w:vAlign w:val="bottom"/>
          </w:tcPr>
          <w:p w14:paraId="270BBF42"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c>
          <w:tcPr>
            <w:tcW w:w="1134" w:type="dxa"/>
            <w:vAlign w:val="bottom"/>
          </w:tcPr>
          <w:p w14:paraId="08B51881"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בעלי מחיר מצוטט בשוק פעיל</w:t>
            </w:r>
          </w:p>
        </w:tc>
        <w:tc>
          <w:tcPr>
            <w:tcW w:w="1082" w:type="dxa"/>
            <w:vAlign w:val="bottom"/>
          </w:tcPr>
          <w:p w14:paraId="2679B1F4"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ללא מחיר מצוטט בשוק פעיל</w:t>
            </w:r>
          </w:p>
        </w:tc>
        <w:tc>
          <w:tcPr>
            <w:tcW w:w="850" w:type="dxa"/>
            <w:vAlign w:val="bottom"/>
          </w:tcPr>
          <w:p w14:paraId="25ACB41C"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סך הכל</w:t>
            </w:r>
          </w:p>
        </w:tc>
        <w:tc>
          <w:tcPr>
            <w:tcW w:w="568" w:type="dxa"/>
            <w:vAlign w:val="bottom"/>
          </w:tcPr>
          <w:p w14:paraId="6D86612C"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r>
      <w:tr w:rsidR="006E77DC" w:rsidRPr="00D938A9" w14:paraId="47812C48" w14:textId="77777777" w:rsidTr="006E77DC">
        <w:tc>
          <w:tcPr>
            <w:tcW w:w="2835" w:type="dxa"/>
          </w:tcPr>
          <w:p w14:paraId="6BDBCFE0" w14:textId="77777777" w:rsidR="006E77DC" w:rsidRPr="00D938A9" w:rsidRDefault="006E77DC" w:rsidP="00C8044C">
            <w:pPr>
              <w:rPr>
                <w:rFonts w:asciiTheme="minorBidi" w:hAnsiTheme="minorBidi" w:cstheme="minorBidi"/>
                <w:rtl/>
              </w:rPr>
            </w:pPr>
          </w:p>
        </w:tc>
        <w:tc>
          <w:tcPr>
            <w:tcW w:w="3198" w:type="dxa"/>
            <w:gridSpan w:val="3"/>
          </w:tcPr>
          <w:p w14:paraId="6AC2BB82" w14:textId="77777777" w:rsidR="006E77DC" w:rsidRPr="00D938A9" w:rsidRDefault="006E77DC" w:rsidP="00C8044C">
            <w:pPr>
              <w:pBdr>
                <w:bottom w:val="single" w:sz="4" w:space="1" w:color="auto"/>
              </w:pBdr>
              <w:jc w:val="center"/>
              <w:rPr>
                <w:rFonts w:asciiTheme="minorBidi" w:hAnsiTheme="minorBidi" w:cstheme="minorBidi"/>
                <w:rtl/>
              </w:rPr>
            </w:pPr>
            <w:r w:rsidRPr="00D938A9">
              <w:rPr>
                <w:rFonts w:asciiTheme="minorBidi" w:hAnsiTheme="minorBidi" w:cstheme="minorBidi"/>
                <w:bCs/>
                <w:rtl/>
              </w:rPr>
              <w:t>אלפי ש"ח</w:t>
            </w:r>
          </w:p>
        </w:tc>
        <w:tc>
          <w:tcPr>
            <w:tcW w:w="425" w:type="dxa"/>
          </w:tcPr>
          <w:p w14:paraId="4BA0633C" w14:textId="77777777" w:rsidR="006E77DC" w:rsidRPr="00D938A9" w:rsidRDefault="006E77DC" w:rsidP="00C8044C">
            <w:pPr>
              <w:rPr>
                <w:rFonts w:asciiTheme="minorBidi" w:hAnsiTheme="minorBidi" w:cstheme="minorBidi"/>
                <w:rtl/>
              </w:rPr>
            </w:pPr>
          </w:p>
        </w:tc>
        <w:tc>
          <w:tcPr>
            <w:tcW w:w="3066" w:type="dxa"/>
            <w:gridSpan w:val="3"/>
          </w:tcPr>
          <w:p w14:paraId="630BDC0C" w14:textId="77777777" w:rsidR="006E77DC" w:rsidRPr="00D938A9" w:rsidRDefault="006E77DC" w:rsidP="00C8044C">
            <w:pPr>
              <w:pBdr>
                <w:bottom w:val="single" w:sz="4" w:space="1" w:color="auto"/>
              </w:pBdr>
              <w:jc w:val="center"/>
              <w:rPr>
                <w:rFonts w:asciiTheme="minorBidi" w:hAnsiTheme="minorBidi" w:cstheme="minorBidi"/>
                <w:rtl/>
              </w:rPr>
            </w:pPr>
            <w:r w:rsidRPr="00D938A9">
              <w:rPr>
                <w:rFonts w:asciiTheme="minorBidi" w:hAnsiTheme="minorBidi" w:cstheme="minorBidi"/>
                <w:bCs/>
                <w:rtl/>
              </w:rPr>
              <w:t>אלפי ש"ח</w:t>
            </w:r>
          </w:p>
        </w:tc>
        <w:tc>
          <w:tcPr>
            <w:tcW w:w="568" w:type="dxa"/>
          </w:tcPr>
          <w:p w14:paraId="59059DBC" w14:textId="77777777" w:rsidR="006E77DC" w:rsidRPr="00D938A9" w:rsidRDefault="006E77DC" w:rsidP="00C8044C">
            <w:pPr>
              <w:rPr>
                <w:rFonts w:asciiTheme="minorBidi" w:hAnsiTheme="minorBidi" w:cstheme="minorBidi"/>
                <w:rtl/>
              </w:rPr>
            </w:pPr>
          </w:p>
        </w:tc>
      </w:tr>
      <w:tr w:rsidR="006E77DC" w:rsidRPr="00D938A9" w14:paraId="44BEF895" w14:textId="77777777" w:rsidTr="006E77DC">
        <w:tc>
          <w:tcPr>
            <w:tcW w:w="2835" w:type="dxa"/>
            <w:vAlign w:val="bottom"/>
          </w:tcPr>
          <w:p w14:paraId="418CB114" w14:textId="77777777" w:rsidR="006E77DC" w:rsidRPr="00D938A9" w:rsidRDefault="006E77DC" w:rsidP="00C8044C">
            <w:pPr>
              <w:rPr>
                <w:rFonts w:asciiTheme="minorBidi" w:hAnsiTheme="minorBidi" w:cstheme="minorBidi"/>
                <w:rtl/>
              </w:rPr>
            </w:pPr>
          </w:p>
        </w:tc>
        <w:tc>
          <w:tcPr>
            <w:tcW w:w="1134" w:type="dxa"/>
            <w:vAlign w:val="bottom"/>
          </w:tcPr>
          <w:p w14:paraId="4D722DD2" w14:textId="77777777" w:rsidR="006E77DC" w:rsidRPr="00D938A9" w:rsidRDefault="006E77DC" w:rsidP="00C8044C">
            <w:pPr>
              <w:rPr>
                <w:rFonts w:asciiTheme="minorBidi" w:hAnsiTheme="minorBidi" w:cstheme="minorBidi"/>
                <w:rtl/>
              </w:rPr>
            </w:pPr>
          </w:p>
        </w:tc>
        <w:tc>
          <w:tcPr>
            <w:tcW w:w="1134" w:type="dxa"/>
            <w:vAlign w:val="bottom"/>
          </w:tcPr>
          <w:p w14:paraId="3054BE29" w14:textId="77777777" w:rsidR="006E77DC" w:rsidRPr="00D938A9" w:rsidRDefault="006E77DC" w:rsidP="00C8044C">
            <w:pPr>
              <w:rPr>
                <w:rFonts w:asciiTheme="minorBidi" w:hAnsiTheme="minorBidi" w:cstheme="minorBidi"/>
                <w:rtl/>
              </w:rPr>
            </w:pPr>
          </w:p>
        </w:tc>
        <w:tc>
          <w:tcPr>
            <w:tcW w:w="930" w:type="dxa"/>
            <w:vAlign w:val="bottom"/>
          </w:tcPr>
          <w:p w14:paraId="3E1001D0" w14:textId="77777777" w:rsidR="006E77DC" w:rsidRPr="00D938A9" w:rsidRDefault="006E77DC" w:rsidP="00C8044C">
            <w:pPr>
              <w:rPr>
                <w:rFonts w:asciiTheme="minorBidi" w:hAnsiTheme="minorBidi" w:cstheme="minorBidi"/>
                <w:rtl/>
              </w:rPr>
            </w:pPr>
          </w:p>
        </w:tc>
        <w:tc>
          <w:tcPr>
            <w:tcW w:w="425" w:type="dxa"/>
            <w:vAlign w:val="bottom"/>
          </w:tcPr>
          <w:p w14:paraId="07225704" w14:textId="77777777" w:rsidR="006E77DC" w:rsidRPr="00D938A9" w:rsidRDefault="006E77DC" w:rsidP="00C8044C">
            <w:pPr>
              <w:rPr>
                <w:rFonts w:asciiTheme="minorBidi" w:hAnsiTheme="minorBidi" w:cstheme="minorBidi"/>
                <w:rtl/>
              </w:rPr>
            </w:pPr>
          </w:p>
        </w:tc>
        <w:tc>
          <w:tcPr>
            <w:tcW w:w="1134" w:type="dxa"/>
            <w:vAlign w:val="bottom"/>
          </w:tcPr>
          <w:p w14:paraId="4B70EEBF" w14:textId="77777777" w:rsidR="006E77DC" w:rsidRPr="00D938A9" w:rsidRDefault="006E77DC" w:rsidP="00C8044C">
            <w:pPr>
              <w:rPr>
                <w:rFonts w:asciiTheme="minorBidi" w:hAnsiTheme="minorBidi" w:cstheme="minorBidi"/>
                <w:rtl/>
              </w:rPr>
            </w:pPr>
          </w:p>
        </w:tc>
        <w:tc>
          <w:tcPr>
            <w:tcW w:w="1082" w:type="dxa"/>
            <w:vAlign w:val="bottom"/>
          </w:tcPr>
          <w:p w14:paraId="4683FB5D" w14:textId="77777777" w:rsidR="006E77DC" w:rsidRPr="00D938A9" w:rsidRDefault="006E77DC" w:rsidP="00C8044C">
            <w:pPr>
              <w:rPr>
                <w:rFonts w:asciiTheme="minorBidi" w:hAnsiTheme="minorBidi" w:cstheme="minorBidi"/>
                <w:rtl/>
              </w:rPr>
            </w:pPr>
          </w:p>
        </w:tc>
        <w:tc>
          <w:tcPr>
            <w:tcW w:w="850" w:type="dxa"/>
            <w:vAlign w:val="bottom"/>
          </w:tcPr>
          <w:p w14:paraId="504F00CA" w14:textId="77777777" w:rsidR="006E77DC" w:rsidRPr="00D938A9" w:rsidRDefault="006E77DC" w:rsidP="00C8044C">
            <w:pPr>
              <w:rPr>
                <w:rFonts w:asciiTheme="minorBidi" w:hAnsiTheme="minorBidi" w:cstheme="minorBidi"/>
                <w:rtl/>
              </w:rPr>
            </w:pPr>
          </w:p>
        </w:tc>
        <w:tc>
          <w:tcPr>
            <w:tcW w:w="568" w:type="dxa"/>
            <w:vAlign w:val="bottom"/>
          </w:tcPr>
          <w:p w14:paraId="01DE35B4" w14:textId="77777777" w:rsidR="006E77DC" w:rsidRPr="00D938A9" w:rsidRDefault="006E77DC" w:rsidP="00C8044C">
            <w:pPr>
              <w:rPr>
                <w:rFonts w:asciiTheme="minorBidi" w:hAnsiTheme="minorBidi" w:cstheme="minorBidi"/>
                <w:rtl/>
              </w:rPr>
            </w:pPr>
          </w:p>
        </w:tc>
      </w:tr>
      <w:tr w:rsidR="006E77DC" w:rsidRPr="00D938A9" w14:paraId="275364FF" w14:textId="77777777" w:rsidTr="006E77DC">
        <w:tc>
          <w:tcPr>
            <w:tcW w:w="2835" w:type="dxa"/>
            <w:vAlign w:val="bottom"/>
          </w:tcPr>
          <w:p w14:paraId="6D533CD4"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מכשירים הוניים:</w:t>
            </w:r>
          </w:p>
        </w:tc>
        <w:tc>
          <w:tcPr>
            <w:tcW w:w="1134" w:type="dxa"/>
            <w:vAlign w:val="bottom"/>
          </w:tcPr>
          <w:p w14:paraId="2D51738C" w14:textId="77777777" w:rsidR="006E77DC" w:rsidRPr="00D938A9" w:rsidRDefault="006E77DC" w:rsidP="00C8044C">
            <w:pPr>
              <w:rPr>
                <w:rFonts w:asciiTheme="minorBidi" w:hAnsiTheme="minorBidi" w:cstheme="minorBidi"/>
                <w:rtl/>
              </w:rPr>
            </w:pPr>
          </w:p>
        </w:tc>
        <w:tc>
          <w:tcPr>
            <w:tcW w:w="1134" w:type="dxa"/>
            <w:vAlign w:val="bottom"/>
          </w:tcPr>
          <w:p w14:paraId="28CA964E" w14:textId="77777777" w:rsidR="006E77DC" w:rsidRPr="00D938A9" w:rsidRDefault="006E77DC" w:rsidP="00C8044C">
            <w:pPr>
              <w:rPr>
                <w:rFonts w:asciiTheme="minorBidi" w:hAnsiTheme="minorBidi" w:cstheme="minorBidi"/>
                <w:rtl/>
              </w:rPr>
            </w:pPr>
          </w:p>
        </w:tc>
        <w:tc>
          <w:tcPr>
            <w:tcW w:w="930" w:type="dxa"/>
            <w:vAlign w:val="bottom"/>
          </w:tcPr>
          <w:p w14:paraId="7EF4FD02" w14:textId="77777777" w:rsidR="006E77DC" w:rsidRPr="00D938A9" w:rsidRDefault="006E77DC" w:rsidP="00C8044C">
            <w:pPr>
              <w:rPr>
                <w:rFonts w:asciiTheme="minorBidi" w:hAnsiTheme="minorBidi" w:cstheme="minorBidi"/>
                <w:rtl/>
              </w:rPr>
            </w:pPr>
          </w:p>
        </w:tc>
        <w:tc>
          <w:tcPr>
            <w:tcW w:w="425" w:type="dxa"/>
            <w:vAlign w:val="bottom"/>
          </w:tcPr>
          <w:p w14:paraId="179B2B4B" w14:textId="77777777" w:rsidR="006E77DC" w:rsidRPr="00D938A9" w:rsidRDefault="006E77DC" w:rsidP="00C8044C">
            <w:pPr>
              <w:rPr>
                <w:rFonts w:asciiTheme="minorBidi" w:hAnsiTheme="minorBidi" w:cstheme="minorBidi"/>
                <w:rtl/>
              </w:rPr>
            </w:pPr>
          </w:p>
        </w:tc>
        <w:tc>
          <w:tcPr>
            <w:tcW w:w="1134" w:type="dxa"/>
            <w:vAlign w:val="bottom"/>
          </w:tcPr>
          <w:p w14:paraId="36D88F93" w14:textId="77777777" w:rsidR="006E77DC" w:rsidRPr="00D938A9" w:rsidRDefault="006E77DC" w:rsidP="00C8044C">
            <w:pPr>
              <w:rPr>
                <w:rFonts w:asciiTheme="minorBidi" w:hAnsiTheme="minorBidi" w:cstheme="minorBidi"/>
                <w:rtl/>
              </w:rPr>
            </w:pPr>
          </w:p>
        </w:tc>
        <w:tc>
          <w:tcPr>
            <w:tcW w:w="1082" w:type="dxa"/>
            <w:vAlign w:val="bottom"/>
          </w:tcPr>
          <w:p w14:paraId="2D08BE24" w14:textId="77777777" w:rsidR="006E77DC" w:rsidRPr="00D938A9" w:rsidRDefault="006E77DC" w:rsidP="00C8044C">
            <w:pPr>
              <w:rPr>
                <w:rFonts w:asciiTheme="minorBidi" w:hAnsiTheme="minorBidi" w:cstheme="minorBidi"/>
                <w:rtl/>
              </w:rPr>
            </w:pPr>
          </w:p>
        </w:tc>
        <w:tc>
          <w:tcPr>
            <w:tcW w:w="850" w:type="dxa"/>
            <w:vAlign w:val="bottom"/>
          </w:tcPr>
          <w:p w14:paraId="43732659" w14:textId="77777777" w:rsidR="006E77DC" w:rsidRPr="00D938A9" w:rsidRDefault="006E77DC" w:rsidP="00C8044C">
            <w:pPr>
              <w:rPr>
                <w:rFonts w:asciiTheme="minorBidi" w:hAnsiTheme="minorBidi" w:cstheme="minorBidi"/>
                <w:rtl/>
              </w:rPr>
            </w:pPr>
          </w:p>
        </w:tc>
        <w:tc>
          <w:tcPr>
            <w:tcW w:w="568" w:type="dxa"/>
            <w:vAlign w:val="bottom"/>
          </w:tcPr>
          <w:p w14:paraId="3392F1CF" w14:textId="77777777" w:rsidR="006E77DC" w:rsidRPr="00D938A9" w:rsidRDefault="006E77DC" w:rsidP="00C8044C">
            <w:pPr>
              <w:rPr>
                <w:rFonts w:asciiTheme="minorBidi" w:hAnsiTheme="minorBidi" w:cstheme="minorBidi"/>
                <w:rtl/>
              </w:rPr>
            </w:pPr>
          </w:p>
        </w:tc>
      </w:tr>
      <w:tr w:rsidR="006E77DC" w:rsidRPr="00D938A9" w14:paraId="17C9BA91" w14:textId="77777777" w:rsidTr="006E77DC">
        <w:tc>
          <w:tcPr>
            <w:tcW w:w="2835" w:type="dxa"/>
            <w:vAlign w:val="bottom"/>
          </w:tcPr>
          <w:p w14:paraId="45565976"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ענף טכנולוגית מידע</w:t>
            </w:r>
          </w:p>
        </w:tc>
        <w:tc>
          <w:tcPr>
            <w:tcW w:w="1134" w:type="dxa"/>
            <w:vAlign w:val="bottom"/>
          </w:tcPr>
          <w:p w14:paraId="1CB2E101" w14:textId="77777777" w:rsidR="006E77DC" w:rsidRPr="00D938A9" w:rsidRDefault="006E77DC" w:rsidP="00C8044C">
            <w:pPr>
              <w:rPr>
                <w:rFonts w:asciiTheme="minorBidi" w:hAnsiTheme="minorBidi" w:cstheme="minorBidi"/>
                <w:rtl/>
              </w:rPr>
            </w:pPr>
          </w:p>
        </w:tc>
        <w:tc>
          <w:tcPr>
            <w:tcW w:w="1134" w:type="dxa"/>
            <w:vAlign w:val="bottom"/>
          </w:tcPr>
          <w:p w14:paraId="156EB4BD" w14:textId="77777777" w:rsidR="006E77DC" w:rsidRPr="00D938A9" w:rsidRDefault="006E77DC" w:rsidP="00C8044C">
            <w:pPr>
              <w:rPr>
                <w:rFonts w:asciiTheme="minorBidi" w:hAnsiTheme="minorBidi" w:cstheme="minorBidi"/>
                <w:rtl/>
              </w:rPr>
            </w:pPr>
          </w:p>
        </w:tc>
        <w:tc>
          <w:tcPr>
            <w:tcW w:w="930" w:type="dxa"/>
            <w:vAlign w:val="bottom"/>
          </w:tcPr>
          <w:p w14:paraId="5318742D" w14:textId="77777777" w:rsidR="006E77DC" w:rsidRPr="00D938A9" w:rsidRDefault="006E77DC" w:rsidP="00C8044C">
            <w:pPr>
              <w:rPr>
                <w:rFonts w:asciiTheme="minorBidi" w:hAnsiTheme="minorBidi" w:cstheme="minorBidi"/>
                <w:rtl/>
              </w:rPr>
            </w:pPr>
          </w:p>
        </w:tc>
        <w:tc>
          <w:tcPr>
            <w:tcW w:w="425" w:type="dxa"/>
            <w:vAlign w:val="bottom"/>
          </w:tcPr>
          <w:p w14:paraId="6C2DC10E" w14:textId="77777777" w:rsidR="006E77DC" w:rsidRPr="00D938A9" w:rsidRDefault="006E77DC" w:rsidP="00C8044C">
            <w:pPr>
              <w:rPr>
                <w:rFonts w:asciiTheme="minorBidi" w:hAnsiTheme="minorBidi" w:cstheme="minorBidi"/>
                <w:rtl/>
              </w:rPr>
            </w:pPr>
          </w:p>
        </w:tc>
        <w:tc>
          <w:tcPr>
            <w:tcW w:w="1134" w:type="dxa"/>
            <w:vAlign w:val="bottom"/>
          </w:tcPr>
          <w:p w14:paraId="325426B4" w14:textId="77777777" w:rsidR="006E77DC" w:rsidRPr="00D938A9" w:rsidRDefault="006E77DC" w:rsidP="00C8044C">
            <w:pPr>
              <w:rPr>
                <w:rFonts w:asciiTheme="minorBidi" w:hAnsiTheme="minorBidi" w:cstheme="minorBidi"/>
                <w:rtl/>
              </w:rPr>
            </w:pPr>
          </w:p>
        </w:tc>
        <w:tc>
          <w:tcPr>
            <w:tcW w:w="1082" w:type="dxa"/>
            <w:vAlign w:val="bottom"/>
          </w:tcPr>
          <w:p w14:paraId="615DA187" w14:textId="77777777" w:rsidR="006E77DC" w:rsidRPr="00D938A9" w:rsidRDefault="006E77DC" w:rsidP="00C8044C">
            <w:pPr>
              <w:rPr>
                <w:rFonts w:asciiTheme="minorBidi" w:hAnsiTheme="minorBidi" w:cstheme="minorBidi"/>
                <w:rtl/>
              </w:rPr>
            </w:pPr>
          </w:p>
        </w:tc>
        <w:tc>
          <w:tcPr>
            <w:tcW w:w="850" w:type="dxa"/>
            <w:vAlign w:val="bottom"/>
          </w:tcPr>
          <w:p w14:paraId="600AA596" w14:textId="77777777" w:rsidR="006E77DC" w:rsidRPr="00D938A9" w:rsidRDefault="006E77DC" w:rsidP="00C8044C">
            <w:pPr>
              <w:rPr>
                <w:rFonts w:asciiTheme="minorBidi" w:hAnsiTheme="minorBidi" w:cstheme="minorBidi"/>
                <w:rtl/>
              </w:rPr>
            </w:pPr>
          </w:p>
        </w:tc>
        <w:tc>
          <w:tcPr>
            <w:tcW w:w="568" w:type="dxa"/>
            <w:vAlign w:val="bottom"/>
          </w:tcPr>
          <w:p w14:paraId="137F5AC4" w14:textId="77777777" w:rsidR="006E77DC" w:rsidRPr="00D938A9" w:rsidRDefault="006E77DC" w:rsidP="00C8044C">
            <w:pPr>
              <w:rPr>
                <w:rFonts w:asciiTheme="minorBidi" w:hAnsiTheme="minorBidi" w:cstheme="minorBidi"/>
                <w:rtl/>
              </w:rPr>
            </w:pPr>
          </w:p>
        </w:tc>
      </w:tr>
      <w:tr w:rsidR="006E77DC" w:rsidRPr="00D938A9" w14:paraId="6B6E0ACD" w14:textId="77777777" w:rsidTr="006E77DC">
        <w:tc>
          <w:tcPr>
            <w:tcW w:w="2835" w:type="dxa"/>
            <w:vAlign w:val="bottom"/>
          </w:tcPr>
          <w:p w14:paraId="31070A58"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ענף האנרגיה</w:t>
            </w:r>
          </w:p>
        </w:tc>
        <w:tc>
          <w:tcPr>
            <w:tcW w:w="1134" w:type="dxa"/>
            <w:vAlign w:val="bottom"/>
          </w:tcPr>
          <w:p w14:paraId="76249840" w14:textId="77777777" w:rsidR="006E77DC" w:rsidRPr="00D938A9" w:rsidRDefault="006E77DC" w:rsidP="00C8044C">
            <w:pPr>
              <w:rPr>
                <w:rFonts w:asciiTheme="minorBidi" w:hAnsiTheme="minorBidi" w:cstheme="minorBidi"/>
                <w:rtl/>
              </w:rPr>
            </w:pPr>
          </w:p>
        </w:tc>
        <w:tc>
          <w:tcPr>
            <w:tcW w:w="1134" w:type="dxa"/>
            <w:vAlign w:val="bottom"/>
          </w:tcPr>
          <w:p w14:paraId="74F1B79F" w14:textId="77777777" w:rsidR="006E77DC" w:rsidRPr="00D938A9" w:rsidRDefault="006E77DC" w:rsidP="00C8044C">
            <w:pPr>
              <w:rPr>
                <w:rFonts w:asciiTheme="minorBidi" w:hAnsiTheme="minorBidi" w:cstheme="minorBidi"/>
                <w:rtl/>
              </w:rPr>
            </w:pPr>
          </w:p>
        </w:tc>
        <w:tc>
          <w:tcPr>
            <w:tcW w:w="930" w:type="dxa"/>
            <w:vAlign w:val="bottom"/>
          </w:tcPr>
          <w:p w14:paraId="781E5003" w14:textId="77777777" w:rsidR="006E77DC" w:rsidRPr="00D938A9" w:rsidRDefault="006E77DC" w:rsidP="00C8044C">
            <w:pPr>
              <w:rPr>
                <w:rFonts w:asciiTheme="minorBidi" w:hAnsiTheme="minorBidi" w:cstheme="minorBidi"/>
                <w:rtl/>
              </w:rPr>
            </w:pPr>
          </w:p>
        </w:tc>
        <w:tc>
          <w:tcPr>
            <w:tcW w:w="425" w:type="dxa"/>
            <w:vAlign w:val="bottom"/>
          </w:tcPr>
          <w:p w14:paraId="3DF069AB" w14:textId="77777777" w:rsidR="006E77DC" w:rsidRPr="00D938A9" w:rsidRDefault="006E77DC" w:rsidP="00C8044C">
            <w:pPr>
              <w:rPr>
                <w:rFonts w:asciiTheme="minorBidi" w:hAnsiTheme="minorBidi" w:cstheme="minorBidi"/>
                <w:rtl/>
              </w:rPr>
            </w:pPr>
          </w:p>
        </w:tc>
        <w:tc>
          <w:tcPr>
            <w:tcW w:w="1134" w:type="dxa"/>
            <w:vAlign w:val="bottom"/>
          </w:tcPr>
          <w:p w14:paraId="4B129239" w14:textId="77777777" w:rsidR="006E77DC" w:rsidRPr="00D938A9" w:rsidRDefault="006E77DC" w:rsidP="00C8044C">
            <w:pPr>
              <w:rPr>
                <w:rFonts w:asciiTheme="minorBidi" w:hAnsiTheme="minorBidi" w:cstheme="minorBidi"/>
                <w:rtl/>
              </w:rPr>
            </w:pPr>
          </w:p>
        </w:tc>
        <w:tc>
          <w:tcPr>
            <w:tcW w:w="1082" w:type="dxa"/>
            <w:vAlign w:val="bottom"/>
          </w:tcPr>
          <w:p w14:paraId="22806B07" w14:textId="77777777" w:rsidR="006E77DC" w:rsidRPr="00D938A9" w:rsidRDefault="006E77DC" w:rsidP="00C8044C">
            <w:pPr>
              <w:rPr>
                <w:rFonts w:asciiTheme="minorBidi" w:hAnsiTheme="minorBidi" w:cstheme="minorBidi"/>
                <w:rtl/>
              </w:rPr>
            </w:pPr>
          </w:p>
        </w:tc>
        <w:tc>
          <w:tcPr>
            <w:tcW w:w="850" w:type="dxa"/>
            <w:vAlign w:val="bottom"/>
          </w:tcPr>
          <w:p w14:paraId="3396A89C" w14:textId="77777777" w:rsidR="006E77DC" w:rsidRPr="00D938A9" w:rsidRDefault="006E77DC" w:rsidP="00C8044C">
            <w:pPr>
              <w:rPr>
                <w:rFonts w:asciiTheme="minorBidi" w:hAnsiTheme="minorBidi" w:cstheme="minorBidi"/>
                <w:rtl/>
              </w:rPr>
            </w:pPr>
          </w:p>
        </w:tc>
        <w:tc>
          <w:tcPr>
            <w:tcW w:w="568" w:type="dxa"/>
            <w:vAlign w:val="bottom"/>
          </w:tcPr>
          <w:p w14:paraId="35CF43EF" w14:textId="77777777" w:rsidR="006E77DC" w:rsidRPr="00D938A9" w:rsidRDefault="006E77DC" w:rsidP="00C8044C">
            <w:pPr>
              <w:rPr>
                <w:rFonts w:asciiTheme="minorBidi" w:hAnsiTheme="minorBidi" w:cstheme="minorBidi"/>
                <w:rtl/>
              </w:rPr>
            </w:pPr>
          </w:p>
        </w:tc>
      </w:tr>
      <w:tr w:rsidR="006E77DC" w:rsidRPr="00D938A9" w14:paraId="54D42EFA" w14:textId="77777777" w:rsidTr="006E77DC">
        <w:tc>
          <w:tcPr>
            <w:tcW w:w="2835" w:type="dxa"/>
            <w:vAlign w:val="bottom"/>
          </w:tcPr>
          <w:p w14:paraId="77A158A6"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ענף ייצור</w:t>
            </w:r>
          </w:p>
        </w:tc>
        <w:tc>
          <w:tcPr>
            <w:tcW w:w="1134" w:type="dxa"/>
            <w:vAlign w:val="bottom"/>
          </w:tcPr>
          <w:p w14:paraId="03D2D404" w14:textId="77777777" w:rsidR="006E77DC" w:rsidRPr="00D938A9" w:rsidRDefault="006E77DC" w:rsidP="00C8044C">
            <w:pPr>
              <w:rPr>
                <w:rFonts w:asciiTheme="minorBidi" w:hAnsiTheme="minorBidi" w:cstheme="minorBidi"/>
                <w:rtl/>
              </w:rPr>
            </w:pPr>
          </w:p>
        </w:tc>
        <w:tc>
          <w:tcPr>
            <w:tcW w:w="1134" w:type="dxa"/>
            <w:vAlign w:val="bottom"/>
          </w:tcPr>
          <w:p w14:paraId="4A1C4CBC" w14:textId="77777777" w:rsidR="006E77DC" w:rsidRPr="00D938A9" w:rsidRDefault="006E77DC" w:rsidP="00C8044C">
            <w:pPr>
              <w:rPr>
                <w:rFonts w:asciiTheme="minorBidi" w:hAnsiTheme="minorBidi" w:cstheme="minorBidi"/>
                <w:rtl/>
              </w:rPr>
            </w:pPr>
          </w:p>
        </w:tc>
        <w:tc>
          <w:tcPr>
            <w:tcW w:w="930" w:type="dxa"/>
            <w:vAlign w:val="bottom"/>
          </w:tcPr>
          <w:p w14:paraId="3AB89360" w14:textId="77777777" w:rsidR="006E77DC" w:rsidRPr="00D938A9" w:rsidRDefault="006E77DC" w:rsidP="00C8044C">
            <w:pPr>
              <w:rPr>
                <w:rFonts w:asciiTheme="minorBidi" w:hAnsiTheme="minorBidi" w:cstheme="minorBidi"/>
                <w:rtl/>
              </w:rPr>
            </w:pPr>
          </w:p>
        </w:tc>
        <w:tc>
          <w:tcPr>
            <w:tcW w:w="425" w:type="dxa"/>
            <w:vAlign w:val="bottom"/>
          </w:tcPr>
          <w:p w14:paraId="55FAA3DD" w14:textId="77777777" w:rsidR="006E77DC" w:rsidRPr="00D938A9" w:rsidRDefault="006E77DC" w:rsidP="00C8044C">
            <w:pPr>
              <w:rPr>
                <w:rFonts w:asciiTheme="minorBidi" w:hAnsiTheme="minorBidi" w:cstheme="minorBidi"/>
                <w:rtl/>
              </w:rPr>
            </w:pPr>
          </w:p>
        </w:tc>
        <w:tc>
          <w:tcPr>
            <w:tcW w:w="1134" w:type="dxa"/>
            <w:vAlign w:val="bottom"/>
          </w:tcPr>
          <w:p w14:paraId="0B6D34E6" w14:textId="77777777" w:rsidR="006E77DC" w:rsidRPr="00D938A9" w:rsidRDefault="006E77DC" w:rsidP="00C8044C">
            <w:pPr>
              <w:rPr>
                <w:rFonts w:asciiTheme="minorBidi" w:hAnsiTheme="minorBidi" w:cstheme="minorBidi"/>
                <w:rtl/>
              </w:rPr>
            </w:pPr>
          </w:p>
        </w:tc>
        <w:tc>
          <w:tcPr>
            <w:tcW w:w="1082" w:type="dxa"/>
            <w:vAlign w:val="bottom"/>
          </w:tcPr>
          <w:p w14:paraId="77930656" w14:textId="77777777" w:rsidR="006E77DC" w:rsidRPr="00D938A9" w:rsidRDefault="006E77DC" w:rsidP="00C8044C">
            <w:pPr>
              <w:rPr>
                <w:rFonts w:asciiTheme="minorBidi" w:hAnsiTheme="minorBidi" w:cstheme="minorBidi"/>
                <w:rtl/>
              </w:rPr>
            </w:pPr>
          </w:p>
        </w:tc>
        <w:tc>
          <w:tcPr>
            <w:tcW w:w="850" w:type="dxa"/>
            <w:vAlign w:val="bottom"/>
          </w:tcPr>
          <w:p w14:paraId="5E670694" w14:textId="77777777" w:rsidR="006E77DC" w:rsidRPr="00D938A9" w:rsidRDefault="006E77DC" w:rsidP="00C8044C">
            <w:pPr>
              <w:rPr>
                <w:rFonts w:asciiTheme="minorBidi" w:hAnsiTheme="minorBidi" w:cstheme="minorBidi"/>
                <w:rtl/>
              </w:rPr>
            </w:pPr>
          </w:p>
        </w:tc>
        <w:tc>
          <w:tcPr>
            <w:tcW w:w="568" w:type="dxa"/>
            <w:vAlign w:val="bottom"/>
          </w:tcPr>
          <w:p w14:paraId="317446FD" w14:textId="77777777" w:rsidR="006E77DC" w:rsidRPr="00D938A9" w:rsidRDefault="006E77DC" w:rsidP="00C8044C">
            <w:pPr>
              <w:rPr>
                <w:rFonts w:asciiTheme="minorBidi" w:hAnsiTheme="minorBidi" w:cstheme="minorBidi"/>
                <w:rtl/>
              </w:rPr>
            </w:pPr>
          </w:p>
        </w:tc>
      </w:tr>
      <w:tr w:rsidR="006E77DC" w:rsidRPr="00D938A9" w14:paraId="20BF7F41" w14:textId="77777777" w:rsidTr="006E77DC">
        <w:tc>
          <w:tcPr>
            <w:tcW w:w="2835" w:type="dxa"/>
            <w:vAlign w:val="bottom"/>
          </w:tcPr>
          <w:p w14:paraId="6B1B0934"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אחר</w:t>
            </w:r>
          </w:p>
        </w:tc>
        <w:tc>
          <w:tcPr>
            <w:tcW w:w="1134" w:type="dxa"/>
            <w:vAlign w:val="bottom"/>
          </w:tcPr>
          <w:p w14:paraId="073D0EAC" w14:textId="77777777" w:rsidR="006E77DC" w:rsidRPr="00D938A9" w:rsidRDefault="006E77DC" w:rsidP="00C8044C">
            <w:pPr>
              <w:rPr>
                <w:rFonts w:asciiTheme="minorBidi" w:hAnsiTheme="minorBidi" w:cstheme="minorBidi"/>
                <w:rtl/>
              </w:rPr>
            </w:pPr>
          </w:p>
        </w:tc>
        <w:tc>
          <w:tcPr>
            <w:tcW w:w="1134" w:type="dxa"/>
            <w:vAlign w:val="bottom"/>
          </w:tcPr>
          <w:p w14:paraId="4C689CD9" w14:textId="77777777" w:rsidR="006E77DC" w:rsidRPr="00D938A9" w:rsidRDefault="006E77DC" w:rsidP="00C8044C">
            <w:pPr>
              <w:rPr>
                <w:rFonts w:asciiTheme="minorBidi" w:hAnsiTheme="minorBidi" w:cstheme="minorBidi"/>
                <w:rtl/>
              </w:rPr>
            </w:pPr>
          </w:p>
        </w:tc>
        <w:tc>
          <w:tcPr>
            <w:tcW w:w="930" w:type="dxa"/>
            <w:vAlign w:val="bottom"/>
          </w:tcPr>
          <w:p w14:paraId="64560BCB" w14:textId="77777777" w:rsidR="006E77DC" w:rsidRPr="00D938A9" w:rsidRDefault="006E77DC" w:rsidP="00C8044C">
            <w:pPr>
              <w:rPr>
                <w:rFonts w:asciiTheme="minorBidi" w:hAnsiTheme="minorBidi" w:cstheme="minorBidi"/>
                <w:rtl/>
              </w:rPr>
            </w:pPr>
          </w:p>
        </w:tc>
        <w:tc>
          <w:tcPr>
            <w:tcW w:w="425" w:type="dxa"/>
            <w:vAlign w:val="bottom"/>
          </w:tcPr>
          <w:p w14:paraId="540F5837" w14:textId="77777777" w:rsidR="006E77DC" w:rsidRPr="00D938A9" w:rsidRDefault="006E77DC" w:rsidP="00C8044C">
            <w:pPr>
              <w:rPr>
                <w:rFonts w:asciiTheme="minorBidi" w:hAnsiTheme="minorBidi" w:cstheme="minorBidi"/>
                <w:rtl/>
              </w:rPr>
            </w:pPr>
          </w:p>
        </w:tc>
        <w:tc>
          <w:tcPr>
            <w:tcW w:w="1134" w:type="dxa"/>
            <w:vAlign w:val="bottom"/>
          </w:tcPr>
          <w:p w14:paraId="6BB81E47" w14:textId="77777777" w:rsidR="006E77DC" w:rsidRPr="00D938A9" w:rsidRDefault="006E77DC" w:rsidP="00C8044C">
            <w:pPr>
              <w:rPr>
                <w:rFonts w:asciiTheme="minorBidi" w:hAnsiTheme="minorBidi" w:cstheme="minorBidi"/>
                <w:rtl/>
              </w:rPr>
            </w:pPr>
          </w:p>
        </w:tc>
        <w:tc>
          <w:tcPr>
            <w:tcW w:w="1082" w:type="dxa"/>
            <w:vAlign w:val="bottom"/>
          </w:tcPr>
          <w:p w14:paraId="116E8401" w14:textId="77777777" w:rsidR="006E77DC" w:rsidRPr="00D938A9" w:rsidRDefault="006E77DC" w:rsidP="00C8044C">
            <w:pPr>
              <w:rPr>
                <w:rFonts w:asciiTheme="minorBidi" w:hAnsiTheme="minorBidi" w:cstheme="minorBidi"/>
                <w:rtl/>
              </w:rPr>
            </w:pPr>
          </w:p>
        </w:tc>
        <w:tc>
          <w:tcPr>
            <w:tcW w:w="850" w:type="dxa"/>
            <w:vAlign w:val="bottom"/>
          </w:tcPr>
          <w:p w14:paraId="57CAD7BA" w14:textId="77777777" w:rsidR="006E77DC" w:rsidRPr="00D938A9" w:rsidRDefault="006E77DC" w:rsidP="00C8044C">
            <w:pPr>
              <w:rPr>
                <w:rFonts w:asciiTheme="minorBidi" w:hAnsiTheme="minorBidi" w:cstheme="minorBidi"/>
                <w:rtl/>
              </w:rPr>
            </w:pPr>
          </w:p>
        </w:tc>
        <w:tc>
          <w:tcPr>
            <w:tcW w:w="568" w:type="dxa"/>
            <w:vAlign w:val="bottom"/>
          </w:tcPr>
          <w:p w14:paraId="1BC2F1B5" w14:textId="77777777" w:rsidR="006E77DC" w:rsidRPr="00D938A9" w:rsidRDefault="006E77DC" w:rsidP="00C8044C">
            <w:pPr>
              <w:rPr>
                <w:rFonts w:asciiTheme="minorBidi" w:hAnsiTheme="minorBidi" w:cstheme="minorBidi"/>
                <w:rtl/>
              </w:rPr>
            </w:pPr>
          </w:p>
        </w:tc>
      </w:tr>
      <w:tr w:rsidR="006E77DC" w:rsidRPr="00D938A9" w14:paraId="61E1CB64" w14:textId="77777777" w:rsidTr="006E77DC">
        <w:tc>
          <w:tcPr>
            <w:tcW w:w="2835" w:type="dxa"/>
            <w:vAlign w:val="bottom"/>
          </w:tcPr>
          <w:p w14:paraId="6D819390"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מכשירי חוב:</w:t>
            </w:r>
          </w:p>
        </w:tc>
        <w:tc>
          <w:tcPr>
            <w:tcW w:w="1134" w:type="dxa"/>
            <w:vAlign w:val="bottom"/>
          </w:tcPr>
          <w:p w14:paraId="1F06E8EF" w14:textId="77777777" w:rsidR="006E77DC" w:rsidRPr="00D938A9" w:rsidRDefault="006E77DC" w:rsidP="00C8044C">
            <w:pPr>
              <w:rPr>
                <w:rFonts w:asciiTheme="minorBidi" w:hAnsiTheme="minorBidi" w:cstheme="minorBidi"/>
                <w:rtl/>
              </w:rPr>
            </w:pPr>
          </w:p>
        </w:tc>
        <w:tc>
          <w:tcPr>
            <w:tcW w:w="1134" w:type="dxa"/>
            <w:vAlign w:val="bottom"/>
          </w:tcPr>
          <w:p w14:paraId="6722E8C5" w14:textId="77777777" w:rsidR="006E77DC" w:rsidRPr="00D938A9" w:rsidRDefault="006E77DC" w:rsidP="00C8044C">
            <w:pPr>
              <w:rPr>
                <w:rFonts w:asciiTheme="minorBidi" w:hAnsiTheme="minorBidi" w:cstheme="minorBidi"/>
                <w:rtl/>
              </w:rPr>
            </w:pPr>
          </w:p>
        </w:tc>
        <w:tc>
          <w:tcPr>
            <w:tcW w:w="930" w:type="dxa"/>
            <w:vAlign w:val="bottom"/>
          </w:tcPr>
          <w:p w14:paraId="4148C680" w14:textId="77777777" w:rsidR="006E77DC" w:rsidRPr="00D938A9" w:rsidRDefault="006E77DC" w:rsidP="00C8044C">
            <w:pPr>
              <w:rPr>
                <w:rFonts w:asciiTheme="minorBidi" w:hAnsiTheme="minorBidi" w:cstheme="minorBidi"/>
                <w:rtl/>
              </w:rPr>
            </w:pPr>
          </w:p>
        </w:tc>
        <w:tc>
          <w:tcPr>
            <w:tcW w:w="425" w:type="dxa"/>
            <w:vAlign w:val="bottom"/>
          </w:tcPr>
          <w:p w14:paraId="1FF3FCC9" w14:textId="77777777" w:rsidR="006E77DC" w:rsidRPr="00D938A9" w:rsidRDefault="006E77DC" w:rsidP="00C8044C">
            <w:pPr>
              <w:rPr>
                <w:rFonts w:asciiTheme="minorBidi" w:hAnsiTheme="minorBidi" w:cstheme="minorBidi"/>
                <w:rtl/>
              </w:rPr>
            </w:pPr>
          </w:p>
        </w:tc>
        <w:tc>
          <w:tcPr>
            <w:tcW w:w="1134" w:type="dxa"/>
            <w:vAlign w:val="bottom"/>
          </w:tcPr>
          <w:p w14:paraId="6E356E27" w14:textId="77777777" w:rsidR="006E77DC" w:rsidRPr="00D938A9" w:rsidRDefault="006E77DC" w:rsidP="00C8044C">
            <w:pPr>
              <w:rPr>
                <w:rFonts w:asciiTheme="minorBidi" w:hAnsiTheme="minorBidi" w:cstheme="minorBidi"/>
                <w:rtl/>
              </w:rPr>
            </w:pPr>
          </w:p>
        </w:tc>
        <w:tc>
          <w:tcPr>
            <w:tcW w:w="1082" w:type="dxa"/>
            <w:vAlign w:val="bottom"/>
          </w:tcPr>
          <w:p w14:paraId="12CFC4C8" w14:textId="77777777" w:rsidR="006E77DC" w:rsidRPr="00D938A9" w:rsidRDefault="006E77DC" w:rsidP="00C8044C">
            <w:pPr>
              <w:rPr>
                <w:rFonts w:asciiTheme="minorBidi" w:hAnsiTheme="minorBidi" w:cstheme="minorBidi"/>
                <w:rtl/>
              </w:rPr>
            </w:pPr>
          </w:p>
        </w:tc>
        <w:tc>
          <w:tcPr>
            <w:tcW w:w="850" w:type="dxa"/>
            <w:vAlign w:val="bottom"/>
          </w:tcPr>
          <w:p w14:paraId="47BCF4D0" w14:textId="77777777" w:rsidR="006E77DC" w:rsidRPr="00D938A9" w:rsidRDefault="006E77DC" w:rsidP="00C8044C">
            <w:pPr>
              <w:rPr>
                <w:rFonts w:asciiTheme="minorBidi" w:hAnsiTheme="minorBidi" w:cstheme="minorBidi"/>
                <w:rtl/>
              </w:rPr>
            </w:pPr>
          </w:p>
        </w:tc>
        <w:tc>
          <w:tcPr>
            <w:tcW w:w="568" w:type="dxa"/>
            <w:vAlign w:val="bottom"/>
          </w:tcPr>
          <w:p w14:paraId="3708A655" w14:textId="77777777" w:rsidR="006E77DC" w:rsidRPr="00D938A9" w:rsidRDefault="006E77DC" w:rsidP="00C8044C">
            <w:pPr>
              <w:rPr>
                <w:rFonts w:asciiTheme="minorBidi" w:hAnsiTheme="minorBidi" w:cstheme="minorBidi"/>
                <w:rtl/>
              </w:rPr>
            </w:pPr>
          </w:p>
        </w:tc>
      </w:tr>
      <w:tr w:rsidR="006E77DC" w:rsidRPr="00D938A9" w14:paraId="7B5424FD" w14:textId="77777777" w:rsidTr="006E77DC">
        <w:tc>
          <w:tcPr>
            <w:tcW w:w="2835" w:type="dxa"/>
            <w:vAlign w:val="bottom"/>
          </w:tcPr>
          <w:p w14:paraId="2E44A43B"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אגרות חוב ממשלתיות</w:t>
            </w:r>
          </w:p>
        </w:tc>
        <w:tc>
          <w:tcPr>
            <w:tcW w:w="1134" w:type="dxa"/>
            <w:vAlign w:val="bottom"/>
          </w:tcPr>
          <w:p w14:paraId="1A5D2A4D" w14:textId="77777777" w:rsidR="006E77DC" w:rsidRPr="00D938A9" w:rsidRDefault="006E77DC" w:rsidP="00C8044C">
            <w:pPr>
              <w:rPr>
                <w:rFonts w:asciiTheme="minorBidi" w:hAnsiTheme="minorBidi" w:cstheme="minorBidi"/>
                <w:rtl/>
              </w:rPr>
            </w:pPr>
          </w:p>
        </w:tc>
        <w:tc>
          <w:tcPr>
            <w:tcW w:w="1134" w:type="dxa"/>
            <w:vAlign w:val="bottom"/>
          </w:tcPr>
          <w:p w14:paraId="032C8EAA" w14:textId="77777777" w:rsidR="006E77DC" w:rsidRPr="00D938A9" w:rsidRDefault="006E77DC" w:rsidP="00C8044C">
            <w:pPr>
              <w:rPr>
                <w:rFonts w:asciiTheme="minorBidi" w:hAnsiTheme="minorBidi" w:cstheme="minorBidi"/>
                <w:rtl/>
              </w:rPr>
            </w:pPr>
          </w:p>
        </w:tc>
        <w:tc>
          <w:tcPr>
            <w:tcW w:w="930" w:type="dxa"/>
            <w:vAlign w:val="bottom"/>
          </w:tcPr>
          <w:p w14:paraId="5F69B632" w14:textId="77777777" w:rsidR="006E77DC" w:rsidRPr="00D938A9" w:rsidRDefault="006E77DC" w:rsidP="00C8044C">
            <w:pPr>
              <w:rPr>
                <w:rFonts w:asciiTheme="minorBidi" w:hAnsiTheme="minorBidi" w:cstheme="minorBidi"/>
                <w:rtl/>
              </w:rPr>
            </w:pPr>
          </w:p>
        </w:tc>
        <w:tc>
          <w:tcPr>
            <w:tcW w:w="425" w:type="dxa"/>
            <w:vAlign w:val="bottom"/>
          </w:tcPr>
          <w:p w14:paraId="757F7CF9" w14:textId="77777777" w:rsidR="006E77DC" w:rsidRPr="00D938A9" w:rsidRDefault="006E77DC" w:rsidP="00C8044C">
            <w:pPr>
              <w:rPr>
                <w:rFonts w:asciiTheme="minorBidi" w:hAnsiTheme="minorBidi" w:cstheme="minorBidi"/>
                <w:rtl/>
              </w:rPr>
            </w:pPr>
          </w:p>
        </w:tc>
        <w:tc>
          <w:tcPr>
            <w:tcW w:w="1134" w:type="dxa"/>
            <w:vAlign w:val="bottom"/>
          </w:tcPr>
          <w:p w14:paraId="36EA4103" w14:textId="77777777" w:rsidR="006E77DC" w:rsidRPr="00D938A9" w:rsidRDefault="006E77DC" w:rsidP="00C8044C">
            <w:pPr>
              <w:rPr>
                <w:rFonts w:asciiTheme="minorBidi" w:hAnsiTheme="minorBidi" w:cstheme="minorBidi"/>
                <w:rtl/>
              </w:rPr>
            </w:pPr>
          </w:p>
        </w:tc>
        <w:tc>
          <w:tcPr>
            <w:tcW w:w="1082" w:type="dxa"/>
            <w:vAlign w:val="bottom"/>
          </w:tcPr>
          <w:p w14:paraId="53CCE0F0" w14:textId="77777777" w:rsidR="006E77DC" w:rsidRPr="00D938A9" w:rsidRDefault="006E77DC" w:rsidP="00C8044C">
            <w:pPr>
              <w:rPr>
                <w:rFonts w:asciiTheme="minorBidi" w:hAnsiTheme="minorBidi" w:cstheme="minorBidi"/>
                <w:rtl/>
              </w:rPr>
            </w:pPr>
          </w:p>
        </w:tc>
        <w:tc>
          <w:tcPr>
            <w:tcW w:w="850" w:type="dxa"/>
            <w:vAlign w:val="bottom"/>
          </w:tcPr>
          <w:p w14:paraId="75DE30A6" w14:textId="77777777" w:rsidR="006E77DC" w:rsidRPr="00D938A9" w:rsidRDefault="006E77DC" w:rsidP="00C8044C">
            <w:pPr>
              <w:rPr>
                <w:rFonts w:asciiTheme="minorBidi" w:hAnsiTheme="minorBidi" w:cstheme="minorBidi"/>
                <w:rtl/>
              </w:rPr>
            </w:pPr>
          </w:p>
        </w:tc>
        <w:tc>
          <w:tcPr>
            <w:tcW w:w="568" w:type="dxa"/>
            <w:vAlign w:val="bottom"/>
          </w:tcPr>
          <w:p w14:paraId="67FD4BDC" w14:textId="77777777" w:rsidR="006E77DC" w:rsidRPr="00D938A9" w:rsidRDefault="006E77DC" w:rsidP="00C8044C">
            <w:pPr>
              <w:rPr>
                <w:rFonts w:asciiTheme="minorBidi" w:hAnsiTheme="minorBidi" w:cstheme="minorBidi"/>
                <w:rtl/>
              </w:rPr>
            </w:pPr>
          </w:p>
        </w:tc>
      </w:tr>
      <w:tr w:rsidR="006E77DC" w:rsidRPr="00D938A9" w14:paraId="4B83F742" w14:textId="77777777" w:rsidTr="006E77DC">
        <w:tc>
          <w:tcPr>
            <w:tcW w:w="2835" w:type="dxa"/>
            <w:vAlign w:val="bottom"/>
          </w:tcPr>
          <w:p w14:paraId="661BF797"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 xml:space="preserve">אגרות חוב קונצרניות (בדרגת השקעה </w:t>
            </w:r>
            <w:r w:rsidRPr="006A759A">
              <w:rPr>
                <w:rFonts w:ascii="Georgia" w:hAnsi="Georgia" w:cstheme="minorBidi"/>
              </w:rPr>
              <w:t>investment grade</w:t>
            </w:r>
            <w:r w:rsidRPr="00D938A9">
              <w:rPr>
                <w:rFonts w:asciiTheme="minorBidi" w:hAnsiTheme="minorBidi" w:cstheme="minorBidi"/>
                <w:rtl/>
              </w:rPr>
              <w:t>)</w:t>
            </w:r>
          </w:p>
        </w:tc>
        <w:tc>
          <w:tcPr>
            <w:tcW w:w="1134" w:type="dxa"/>
            <w:vAlign w:val="bottom"/>
          </w:tcPr>
          <w:p w14:paraId="59F65B75" w14:textId="77777777" w:rsidR="006E77DC" w:rsidRPr="00D938A9" w:rsidRDefault="006E77DC" w:rsidP="00C8044C">
            <w:pPr>
              <w:rPr>
                <w:rFonts w:asciiTheme="minorBidi" w:hAnsiTheme="minorBidi" w:cstheme="minorBidi"/>
                <w:rtl/>
              </w:rPr>
            </w:pPr>
          </w:p>
        </w:tc>
        <w:tc>
          <w:tcPr>
            <w:tcW w:w="1134" w:type="dxa"/>
            <w:vAlign w:val="bottom"/>
          </w:tcPr>
          <w:p w14:paraId="5B1F7E28" w14:textId="77777777" w:rsidR="006E77DC" w:rsidRPr="00D938A9" w:rsidRDefault="006E77DC" w:rsidP="00C8044C">
            <w:pPr>
              <w:rPr>
                <w:rFonts w:asciiTheme="minorBidi" w:hAnsiTheme="minorBidi" w:cstheme="minorBidi"/>
                <w:rtl/>
              </w:rPr>
            </w:pPr>
          </w:p>
        </w:tc>
        <w:tc>
          <w:tcPr>
            <w:tcW w:w="930" w:type="dxa"/>
            <w:vAlign w:val="bottom"/>
          </w:tcPr>
          <w:p w14:paraId="62379886" w14:textId="77777777" w:rsidR="006E77DC" w:rsidRPr="00D938A9" w:rsidRDefault="006E77DC" w:rsidP="00C8044C">
            <w:pPr>
              <w:rPr>
                <w:rFonts w:asciiTheme="minorBidi" w:hAnsiTheme="minorBidi" w:cstheme="minorBidi"/>
                <w:rtl/>
              </w:rPr>
            </w:pPr>
          </w:p>
        </w:tc>
        <w:tc>
          <w:tcPr>
            <w:tcW w:w="425" w:type="dxa"/>
            <w:vAlign w:val="bottom"/>
          </w:tcPr>
          <w:p w14:paraId="09E33E46" w14:textId="77777777" w:rsidR="006E77DC" w:rsidRPr="00D938A9" w:rsidRDefault="006E77DC" w:rsidP="00C8044C">
            <w:pPr>
              <w:rPr>
                <w:rFonts w:asciiTheme="minorBidi" w:hAnsiTheme="minorBidi" w:cstheme="minorBidi"/>
                <w:rtl/>
              </w:rPr>
            </w:pPr>
          </w:p>
        </w:tc>
        <w:tc>
          <w:tcPr>
            <w:tcW w:w="1134" w:type="dxa"/>
            <w:vAlign w:val="bottom"/>
          </w:tcPr>
          <w:p w14:paraId="6DD8C4FD" w14:textId="77777777" w:rsidR="006E77DC" w:rsidRPr="00D938A9" w:rsidRDefault="006E77DC" w:rsidP="00C8044C">
            <w:pPr>
              <w:rPr>
                <w:rFonts w:asciiTheme="minorBidi" w:hAnsiTheme="minorBidi" w:cstheme="minorBidi"/>
                <w:rtl/>
              </w:rPr>
            </w:pPr>
          </w:p>
        </w:tc>
        <w:tc>
          <w:tcPr>
            <w:tcW w:w="1082" w:type="dxa"/>
            <w:vAlign w:val="bottom"/>
          </w:tcPr>
          <w:p w14:paraId="300A1BA4" w14:textId="77777777" w:rsidR="006E77DC" w:rsidRPr="00D938A9" w:rsidRDefault="006E77DC" w:rsidP="00C8044C">
            <w:pPr>
              <w:rPr>
                <w:rFonts w:asciiTheme="minorBidi" w:hAnsiTheme="minorBidi" w:cstheme="minorBidi"/>
                <w:rtl/>
              </w:rPr>
            </w:pPr>
          </w:p>
        </w:tc>
        <w:tc>
          <w:tcPr>
            <w:tcW w:w="850" w:type="dxa"/>
            <w:vAlign w:val="bottom"/>
          </w:tcPr>
          <w:p w14:paraId="0ED334A1" w14:textId="77777777" w:rsidR="006E77DC" w:rsidRPr="00D938A9" w:rsidRDefault="006E77DC" w:rsidP="00C8044C">
            <w:pPr>
              <w:rPr>
                <w:rFonts w:asciiTheme="minorBidi" w:hAnsiTheme="minorBidi" w:cstheme="minorBidi"/>
                <w:rtl/>
              </w:rPr>
            </w:pPr>
          </w:p>
        </w:tc>
        <w:tc>
          <w:tcPr>
            <w:tcW w:w="568" w:type="dxa"/>
            <w:vAlign w:val="bottom"/>
          </w:tcPr>
          <w:p w14:paraId="5796B3FE" w14:textId="77777777" w:rsidR="006E77DC" w:rsidRPr="00D938A9" w:rsidRDefault="006E77DC" w:rsidP="00C8044C">
            <w:pPr>
              <w:rPr>
                <w:rFonts w:asciiTheme="minorBidi" w:hAnsiTheme="minorBidi" w:cstheme="minorBidi"/>
                <w:rtl/>
              </w:rPr>
            </w:pPr>
          </w:p>
        </w:tc>
      </w:tr>
      <w:tr w:rsidR="006E77DC" w:rsidRPr="00D938A9" w14:paraId="6BF507DA" w14:textId="77777777" w:rsidTr="006E77DC">
        <w:tc>
          <w:tcPr>
            <w:tcW w:w="2835" w:type="dxa"/>
            <w:vAlign w:val="bottom"/>
          </w:tcPr>
          <w:p w14:paraId="20B16C9B"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 xml:space="preserve">אגרות חוב קונצרניות </w:t>
            </w:r>
          </w:p>
          <w:p w14:paraId="51A030AD" w14:textId="77777777" w:rsidR="006E77DC" w:rsidRPr="00D938A9" w:rsidRDefault="006E77DC" w:rsidP="00C8044C">
            <w:pPr>
              <w:ind w:left="284"/>
              <w:rPr>
                <w:rFonts w:asciiTheme="minorBidi" w:hAnsiTheme="minorBidi" w:cstheme="minorBidi"/>
              </w:rPr>
            </w:pPr>
            <w:r w:rsidRPr="00D938A9">
              <w:rPr>
                <w:rFonts w:asciiTheme="minorBidi" w:hAnsiTheme="minorBidi" w:cstheme="minorBidi"/>
                <w:rtl/>
              </w:rPr>
              <w:t>(שלא בדרגת השקעה</w:t>
            </w:r>
            <w:r w:rsidRPr="00D938A9">
              <w:rPr>
                <w:rFonts w:asciiTheme="minorBidi" w:hAnsiTheme="minorBidi" w:cstheme="minorBidi"/>
                <w:rtl/>
              </w:rPr>
              <w:br/>
            </w:r>
            <w:r w:rsidRPr="006A759A">
              <w:rPr>
                <w:rFonts w:ascii="Georgia" w:hAnsi="Georgia" w:cstheme="minorBidi"/>
              </w:rPr>
              <w:t>investment grade</w:t>
            </w:r>
            <w:r w:rsidRPr="00D938A9">
              <w:rPr>
                <w:rFonts w:asciiTheme="minorBidi" w:hAnsiTheme="minorBidi" w:cstheme="minorBidi"/>
                <w:rtl/>
              </w:rPr>
              <w:t>)</w:t>
            </w:r>
          </w:p>
        </w:tc>
        <w:tc>
          <w:tcPr>
            <w:tcW w:w="1134" w:type="dxa"/>
            <w:vAlign w:val="bottom"/>
          </w:tcPr>
          <w:p w14:paraId="097849CC" w14:textId="77777777" w:rsidR="006E77DC" w:rsidRPr="00D938A9" w:rsidRDefault="006E77DC" w:rsidP="00C8044C">
            <w:pPr>
              <w:rPr>
                <w:rFonts w:asciiTheme="minorBidi" w:hAnsiTheme="minorBidi" w:cstheme="minorBidi"/>
                <w:rtl/>
              </w:rPr>
            </w:pPr>
          </w:p>
        </w:tc>
        <w:tc>
          <w:tcPr>
            <w:tcW w:w="1134" w:type="dxa"/>
            <w:vAlign w:val="bottom"/>
          </w:tcPr>
          <w:p w14:paraId="66B3CEA1" w14:textId="77777777" w:rsidR="006E77DC" w:rsidRPr="00D938A9" w:rsidRDefault="006E77DC" w:rsidP="00C8044C">
            <w:pPr>
              <w:rPr>
                <w:rFonts w:asciiTheme="minorBidi" w:hAnsiTheme="minorBidi" w:cstheme="minorBidi"/>
                <w:rtl/>
              </w:rPr>
            </w:pPr>
          </w:p>
        </w:tc>
        <w:tc>
          <w:tcPr>
            <w:tcW w:w="930" w:type="dxa"/>
            <w:vAlign w:val="bottom"/>
          </w:tcPr>
          <w:p w14:paraId="1B0AE72F" w14:textId="77777777" w:rsidR="006E77DC" w:rsidRPr="00D938A9" w:rsidRDefault="006E77DC" w:rsidP="00C8044C">
            <w:pPr>
              <w:rPr>
                <w:rFonts w:asciiTheme="minorBidi" w:hAnsiTheme="minorBidi" w:cstheme="minorBidi"/>
                <w:rtl/>
              </w:rPr>
            </w:pPr>
          </w:p>
        </w:tc>
        <w:tc>
          <w:tcPr>
            <w:tcW w:w="425" w:type="dxa"/>
            <w:vAlign w:val="bottom"/>
          </w:tcPr>
          <w:p w14:paraId="0C53B0BF" w14:textId="77777777" w:rsidR="006E77DC" w:rsidRPr="00D938A9" w:rsidRDefault="006E77DC" w:rsidP="00C8044C">
            <w:pPr>
              <w:rPr>
                <w:rFonts w:asciiTheme="minorBidi" w:hAnsiTheme="minorBidi" w:cstheme="minorBidi"/>
                <w:rtl/>
              </w:rPr>
            </w:pPr>
          </w:p>
        </w:tc>
        <w:tc>
          <w:tcPr>
            <w:tcW w:w="1134" w:type="dxa"/>
            <w:vAlign w:val="bottom"/>
          </w:tcPr>
          <w:p w14:paraId="01B04B7C" w14:textId="77777777" w:rsidR="006E77DC" w:rsidRPr="00D938A9" w:rsidRDefault="006E77DC" w:rsidP="00C8044C">
            <w:pPr>
              <w:rPr>
                <w:rFonts w:asciiTheme="minorBidi" w:hAnsiTheme="minorBidi" w:cstheme="minorBidi"/>
                <w:rtl/>
              </w:rPr>
            </w:pPr>
          </w:p>
        </w:tc>
        <w:tc>
          <w:tcPr>
            <w:tcW w:w="1082" w:type="dxa"/>
            <w:vAlign w:val="bottom"/>
          </w:tcPr>
          <w:p w14:paraId="634C7B15" w14:textId="77777777" w:rsidR="006E77DC" w:rsidRPr="00D938A9" w:rsidRDefault="006E77DC" w:rsidP="00C8044C">
            <w:pPr>
              <w:rPr>
                <w:rFonts w:asciiTheme="minorBidi" w:hAnsiTheme="minorBidi" w:cstheme="minorBidi"/>
                <w:rtl/>
              </w:rPr>
            </w:pPr>
          </w:p>
        </w:tc>
        <w:tc>
          <w:tcPr>
            <w:tcW w:w="850" w:type="dxa"/>
            <w:vAlign w:val="bottom"/>
          </w:tcPr>
          <w:p w14:paraId="081AC6D3" w14:textId="77777777" w:rsidR="006E77DC" w:rsidRPr="00D938A9" w:rsidRDefault="006E77DC" w:rsidP="00C8044C">
            <w:pPr>
              <w:rPr>
                <w:rFonts w:asciiTheme="minorBidi" w:hAnsiTheme="minorBidi" w:cstheme="minorBidi"/>
                <w:rtl/>
              </w:rPr>
            </w:pPr>
          </w:p>
        </w:tc>
        <w:tc>
          <w:tcPr>
            <w:tcW w:w="568" w:type="dxa"/>
            <w:vAlign w:val="bottom"/>
          </w:tcPr>
          <w:p w14:paraId="064A503E" w14:textId="77777777" w:rsidR="006E77DC" w:rsidRPr="00D938A9" w:rsidRDefault="006E77DC" w:rsidP="00C8044C">
            <w:pPr>
              <w:rPr>
                <w:rFonts w:asciiTheme="minorBidi" w:hAnsiTheme="minorBidi" w:cstheme="minorBidi"/>
                <w:rtl/>
              </w:rPr>
            </w:pPr>
          </w:p>
        </w:tc>
      </w:tr>
      <w:tr w:rsidR="006E77DC" w:rsidRPr="00D938A9" w14:paraId="01FD8656" w14:textId="77777777" w:rsidTr="006E77DC">
        <w:tc>
          <w:tcPr>
            <w:tcW w:w="2835" w:type="dxa"/>
            <w:vAlign w:val="bottom"/>
          </w:tcPr>
          <w:p w14:paraId="323B3247"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נדל"ן:</w:t>
            </w:r>
          </w:p>
        </w:tc>
        <w:tc>
          <w:tcPr>
            <w:tcW w:w="1134" w:type="dxa"/>
            <w:vAlign w:val="bottom"/>
          </w:tcPr>
          <w:p w14:paraId="24049FD7" w14:textId="77777777" w:rsidR="006E77DC" w:rsidRPr="00D938A9" w:rsidRDefault="006E77DC" w:rsidP="00C8044C">
            <w:pPr>
              <w:rPr>
                <w:rFonts w:asciiTheme="minorBidi" w:hAnsiTheme="minorBidi" w:cstheme="minorBidi"/>
                <w:rtl/>
              </w:rPr>
            </w:pPr>
          </w:p>
        </w:tc>
        <w:tc>
          <w:tcPr>
            <w:tcW w:w="1134" w:type="dxa"/>
            <w:vAlign w:val="bottom"/>
          </w:tcPr>
          <w:p w14:paraId="6074D0F9" w14:textId="77777777" w:rsidR="006E77DC" w:rsidRPr="00D938A9" w:rsidRDefault="006E77DC" w:rsidP="00C8044C">
            <w:pPr>
              <w:rPr>
                <w:rFonts w:asciiTheme="minorBidi" w:hAnsiTheme="minorBidi" w:cstheme="minorBidi"/>
                <w:rtl/>
              </w:rPr>
            </w:pPr>
          </w:p>
        </w:tc>
        <w:tc>
          <w:tcPr>
            <w:tcW w:w="930" w:type="dxa"/>
            <w:vAlign w:val="bottom"/>
          </w:tcPr>
          <w:p w14:paraId="7C81C070" w14:textId="77777777" w:rsidR="006E77DC" w:rsidRPr="00D938A9" w:rsidRDefault="006E77DC" w:rsidP="00C8044C">
            <w:pPr>
              <w:rPr>
                <w:rFonts w:asciiTheme="minorBidi" w:hAnsiTheme="minorBidi" w:cstheme="minorBidi"/>
                <w:rtl/>
              </w:rPr>
            </w:pPr>
          </w:p>
        </w:tc>
        <w:tc>
          <w:tcPr>
            <w:tcW w:w="425" w:type="dxa"/>
            <w:vAlign w:val="bottom"/>
          </w:tcPr>
          <w:p w14:paraId="18C07CAE" w14:textId="77777777" w:rsidR="006E77DC" w:rsidRPr="00D938A9" w:rsidRDefault="006E77DC" w:rsidP="00C8044C">
            <w:pPr>
              <w:rPr>
                <w:rFonts w:asciiTheme="minorBidi" w:hAnsiTheme="minorBidi" w:cstheme="minorBidi"/>
                <w:rtl/>
              </w:rPr>
            </w:pPr>
          </w:p>
        </w:tc>
        <w:tc>
          <w:tcPr>
            <w:tcW w:w="1134" w:type="dxa"/>
            <w:vAlign w:val="bottom"/>
          </w:tcPr>
          <w:p w14:paraId="2B7BD995" w14:textId="77777777" w:rsidR="006E77DC" w:rsidRPr="00D938A9" w:rsidRDefault="006E77DC" w:rsidP="00C8044C">
            <w:pPr>
              <w:rPr>
                <w:rFonts w:asciiTheme="minorBidi" w:hAnsiTheme="minorBidi" w:cstheme="minorBidi"/>
                <w:rtl/>
              </w:rPr>
            </w:pPr>
          </w:p>
        </w:tc>
        <w:tc>
          <w:tcPr>
            <w:tcW w:w="1082" w:type="dxa"/>
            <w:vAlign w:val="bottom"/>
          </w:tcPr>
          <w:p w14:paraId="4956EFB6" w14:textId="77777777" w:rsidR="006E77DC" w:rsidRPr="00D938A9" w:rsidRDefault="006E77DC" w:rsidP="00C8044C">
            <w:pPr>
              <w:rPr>
                <w:rFonts w:asciiTheme="minorBidi" w:hAnsiTheme="minorBidi" w:cstheme="minorBidi"/>
                <w:rtl/>
              </w:rPr>
            </w:pPr>
          </w:p>
        </w:tc>
        <w:tc>
          <w:tcPr>
            <w:tcW w:w="850" w:type="dxa"/>
            <w:vAlign w:val="bottom"/>
          </w:tcPr>
          <w:p w14:paraId="2736F701" w14:textId="77777777" w:rsidR="006E77DC" w:rsidRPr="00D938A9" w:rsidRDefault="006E77DC" w:rsidP="00C8044C">
            <w:pPr>
              <w:rPr>
                <w:rFonts w:asciiTheme="minorBidi" w:hAnsiTheme="minorBidi" w:cstheme="minorBidi"/>
                <w:rtl/>
              </w:rPr>
            </w:pPr>
          </w:p>
        </w:tc>
        <w:tc>
          <w:tcPr>
            <w:tcW w:w="568" w:type="dxa"/>
            <w:vAlign w:val="bottom"/>
          </w:tcPr>
          <w:p w14:paraId="02AEABB2" w14:textId="77777777" w:rsidR="006E77DC" w:rsidRPr="00D938A9" w:rsidRDefault="006E77DC" w:rsidP="00C8044C">
            <w:pPr>
              <w:rPr>
                <w:rFonts w:asciiTheme="minorBidi" w:hAnsiTheme="minorBidi" w:cstheme="minorBidi"/>
                <w:rtl/>
              </w:rPr>
            </w:pPr>
          </w:p>
        </w:tc>
      </w:tr>
      <w:tr w:rsidR="006E77DC" w:rsidRPr="00D938A9" w14:paraId="7AEFEC56" w14:textId="77777777" w:rsidTr="006E77DC">
        <w:tc>
          <w:tcPr>
            <w:tcW w:w="2835" w:type="dxa"/>
            <w:vAlign w:val="bottom"/>
          </w:tcPr>
          <w:p w14:paraId="76174D56" w14:textId="77777777" w:rsidR="006E77DC" w:rsidRPr="00D938A9" w:rsidDel="0070736F" w:rsidRDefault="006E77DC" w:rsidP="00C8044C">
            <w:pPr>
              <w:ind w:left="284"/>
              <w:rPr>
                <w:rFonts w:asciiTheme="minorBidi" w:hAnsiTheme="minorBidi" w:cstheme="minorBidi"/>
                <w:rtl/>
              </w:rPr>
            </w:pPr>
            <w:r w:rsidRPr="00D938A9">
              <w:rPr>
                <w:rFonts w:asciiTheme="minorBidi" w:hAnsiTheme="minorBidi" w:cstheme="minorBidi"/>
                <w:rtl/>
              </w:rPr>
              <w:t>מוחזק בישראל</w:t>
            </w:r>
          </w:p>
        </w:tc>
        <w:tc>
          <w:tcPr>
            <w:tcW w:w="1134" w:type="dxa"/>
            <w:vAlign w:val="bottom"/>
          </w:tcPr>
          <w:p w14:paraId="76FEC0A3" w14:textId="77777777" w:rsidR="006E77DC" w:rsidRPr="00D938A9" w:rsidRDefault="006E77DC" w:rsidP="00C8044C">
            <w:pPr>
              <w:rPr>
                <w:rFonts w:asciiTheme="minorBidi" w:hAnsiTheme="minorBidi" w:cstheme="minorBidi"/>
                <w:rtl/>
              </w:rPr>
            </w:pPr>
          </w:p>
        </w:tc>
        <w:tc>
          <w:tcPr>
            <w:tcW w:w="1134" w:type="dxa"/>
            <w:vAlign w:val="bottom"/>
          </w:tcPr>
          <w:p w14:paraId="26313536" w14:textId="77777777" w:rsidR="006E77DC" w:rsidRPr="00D938A9" w:rsidRDefault="006E77DC" w:rsidP="00C8044C">
            <w:pPr>
              <w:rPr>
                <w:rFonts w:asciiTheme="minorBidi" w:hAnsiTheme="minorBidi" w:cstheme="minorBidi"/>
                <w:rtl/>
              </w:rPr>
            </w:pPr>
          </w:p>
        </w:tc>
        <w:tc>
          <w:tcPr>
            <w:tcW w:w="930" w:type="dxa"/>
            <w:vAlign w:val="bottom"/>
          </w:tcPr>
          <w:p w14:paraId="48D3262B" w14:textId="77777777" w:rsidR="006E77DC" w:rsidRPr="00D938A9" w:rsidRDefault="006E77DC" w:rsidP="00C8044C">
            <w:pPr>
              <w:rPr>
                <w:rFonts w:asciiTheme="minorBidi" w:hAnsiTheme="minorBidi" w:cstheme="minorBidi"/>
                <w:rtl/>
              </w:rPr>
            </w:pPr>
          </w:p>
        </w:tc>
        <w:tc>
          <w:tcPr>
            <w:tcW w:w="425" w:type="dxa"/>
            <w:vAlign w:val="bottom"/>
          </w:tcPr>
          <w:p w14:paraId="676C1962" w14:textId="77777777" w:rsidR="006E77DC" w:rsidRPr="00D938A9" w:rsidRDefault="006E77DC" w:rsidP="00C8044C">
            <w:pPr>
              <w:rPr>
                <w:rFonts w:asciiTheme="minorBidi" w:hAnsiTheme="minorBidi" w:cstheme="minorBidi"/>
                <w:rtl/>
              </w:rPr>
            </w:pPr>
          </w:p>
        </w:tc>
        <w:tc>
          <w:tcPr>
            <w:tcW w:w="1134" w:type="dxa"/>
            <w:vAlign w:val="bottom"/>
          </w:tcPr>
          <w:p w14:paraId="3916B5AB" w14:textId="77777777" w:rsidR="006E77DC" w:rsidRPr="00D938A9" w:rsidRDefault="006E77DC" w:rsidP="00C8044C">
            <w:pPr>
              <w:rPr>
                <w:rFonts w:asciiTheme="minorBidi" w:hAnsiTheme="minorBidi" w:cstheme="minorBidi"/>
                <w:rtl/>
              </w:rPr>
            </w:pPr>
          </w:p>
        </w:tc>
        <w:tc>
          <w:tcPr>
            <w:tcW w:w="1082" w:type="dxa"/>
            <w:vAlign w:val="bottom"/>
          </w:tcPr>
          <w:p w14:paraId="37443EA2" w14:textId="77777777" w:rsidR="006E77DC" w:rsidRPr="00D938A9" w:rsidRDefault="006E77DC" w:rsidP="00C8044C">
            <w:pPr>
              <w:rPr>
                <w:rFonts w:asciiTheme="minorBidi" w:hAnsiTheme="minorBidi" w:cstheme="minorBidi"/>
                <w:rtl/>
              </w:rPr>
            </w:pPr>
          </w:p>
        </w:tc>
        <w:tc>
          <w:tcPr>
            <w:tcW w:w="850" w:type="dxa"/>
            <w:vAlign w:val="bottom"/>
          </w:tcPr>
          <w:p w14:paraId="50239AB4" w14:textId="77777777" w:rsidR="006E77DC" w:rsidRPr="00D938A9" w:rsidRDefault="006E77DC" w:rsidP="00C8044C">
            <w:pPr>
              <w:rPr>
                <w:rFonts w:asciiTheme="minorBidi" w:hAnsiTheme="minorBidi" w:cstheme="minorBidi"/>
                <w:rtl/>
              </w:rPr>
            </w:pPr>
          </w:p>
        </w:tc>
        <w:tc>
          <w:tcPr>
            <w:tcW w:w="568" w:type="dxa"/>
            <w:vAlign w:val="bottom"/>
          </w:tcPr>
          <w:p w14:paraId="00F2BAAB" w14:textId="77777777" w:rsidR="006E77DC" w:rsidRPr="00D938A9" w:rsidRDefault="006E77DC" w:rsidP="00C8044C">
            <w:pPr>
              <w:rPr>
                <w:rFonts w:asciiTheme="minorBidi" w:hAnsiTheme="minorBidi" w:cstheme="minorBidi"/>
                <w:rtl/>
              </w:rPr>
            </w:pPr>
          </w:p>
        </w:tc>
      </w:tr>
      <w:tr w:rsidR="006E77DC" w:rsidRPr="00D938A9" w14:paraId="21C03903" w14:textId="77777777" w:rsidTr="006E77DC">
        <w:tc>
          <w:tcPr>
            <w:tcW w:w="2835" w:type="dxa"/>
            <w:vAlign w:val="bottom"/>
          </w:tcPr>
          <w:p w14:paraId="614AA49D" w14:textId="77777777" w:rsidR="006E77DC" w:rsidRPr="00D938A9" w:rsidDel="0070736F" w:rsidRDefault="006E77DC" w:rsidP="00C8044C">
            <w:pPr>
              <w:ind w:left="284"/>
              <w:rPr>
                <w:rFonts w:asciiTheme="minorBidi" w:hAnsiTheme="minorBidi" w:cstheme="minorBidi"/>
                <w:rtl/>
              </w:rPr>
            </w:pPr>
            <w:r w:rsidRPr="00D938A9">
              <w:rPr>
                <w:rFonts w:asciiTheme="minorBidi" w:hAnsiTheme="minorBidi" w:cstheme="minorBidi"/>
                <w:rtl/>
              </w:rPr>
              <w:t>מוחזק בחו"ל</w:t>
            </w:r>
          </w:p>
        </w:tc>
        <w:tc>
          <w:tcPr>
            <w:tcW w:w="1134" w:type="dxa"/>
            <w:vAlign w:val="bottom"/>
          </w:tcPr>
          <w:p w14:paraId="079A0CB5" w14:textId="77777777" w:rsidR="006E77DC" w:rsidRPr="00D938A9" w:rsidRDefault="006E77DC" w:rsidP="00C8044C">
            <w:pPr>
              <w:rPr>
                <w:rFonts w:asciiTheme="minorBidi" w:hAnsiTheme="minorBidi" w:cstheme="minorBidi"/>
                <w:rtl/>
              </w:rPr>
            </w:pPr>
          </w:p>
        </w:tc>
        <w:tc>
          <w:tcPr>
            <w:tcW w:w="1134" w:type="dxa"/>
            <w:vAlign w:val="bottom"/>
          </w:tcPr>
          <w:p w14:paraId="3BE61DEC" w14:textId="77777777" w:rsidR="006E77DC" w:rsidRPr="00D938A9" w:rsidRDefault="006E77DC" w:rsidP="00C8044C">
            <w:pPr>
              <w:rPr>
                <w:rFonts w:asciiTheme="minorBidi" w:hAnsiTheme="minorBidi" w:cstheme="minorBidi"/>
                <w:rtl/>
              </w:rPr>
            </w:pPr>
          </w:p>
        </w:tc>
        <w:tc>
          <w:tcPr>
            <w:tcW w:w="930" w:type="dxa"/>
            <w:vAlign w:val="bottom"/>
          </w:tcPr>
          <w:p w14:paraId="0616B9FC" w14:textId="77777777" w:rsidR="006E77DC" w:rsidRPr="00D938A9" w:rsidRDefault="006E77DC" w:rsidP="00C8044C">
            <w:pPr>
              <w:rPr>
                <w:rFonts w:asciiTheme="minorBidi" w:hAnsiTheme="minorBidi" w:cstheme="minorBidi"/>
                <w:rtl/>
              </w:rPr>
            </w:pPr>
          </w:p>
        </w:tc>
        <w:tc>
          <w:tcPr>
            <w:tcW w:w="425" w:type="dxa"/>
            <w:vAlign w:val="bottom"/>
          </w:tcPr>
          <w:p w14:paraId="30E9A475" w14:textId="77777777" w:rsidR="006E77DC" w:rsidRPr="00D938A9" w:rsidRDefault="006E77DC" w:rsidP="00C8044C">
            <w:pPr>
              <w:rPr>
                <w:rFonts w:asciiTheme="minorBidi" w:hAnsiTheme="minorBidi" w:cstheme="minorBidi"/>
                <w:rtl/>
              </w:rPr>
            </w:pPr>
          </w:p>
        </w:tc>
        <w:tc>
          <w:tcPr>
            <w:tcW w:w="1134" w:type="dxa"/>
            <w:vAlign w:val="bottom"/>
          </w:tcPr>
          <w:p w14:paraId="0E56E0EB" w14:textId="77777777" w:rsidR="006E77DC" w:rsidRPr="00D938A9" w:rsidRDefault="006E77DC" w:rsidP="00C8044C">
            <w:pPr>
              <w:rPr>
                <w:rFonts w:asciiTheme="minorBidi" w:hAnsiTheme="minorBidi" w:cstheme="minorBidi"/>
                <w:rtl/>
              </w:rPr>
            </w:pPr>
          </w:p>
        </w:tc>
        <w:tc>
          <w:tcPr>
            <w:tcW w:w="1082" w:type="dxa"/>
            <w:vAlign w:val="bottom"/>
          </w:tcPr>
          <w:p w14:paraId="35FF44A1" w14:textId="77777777" w:rsidR="006E77DC" w:rsidRPr="00D938A9" w:rsidRDefault="006E77DC" w:rsidP="00C8044C">
            <w:pPr>
              <w:rPr>
                <w:rFonts w:asciiTheme="minorBidi" w:hAnsiTheme="minorBidi" w:cstheme="minorBidi"/>
                <w:rtl/>
              </w:rPr>
            </w:pPr>
          </w:p>
        </w:tc>
        <w:tc>
          <w:tcPr>
            <w:tcW w:w="850" w:type="dxa"/>
            <w:vAlign w:val="bottom"/>
          </w:tcPr>
          <w:p w14:paraId="1CF8A33E" w14:textId="77777777" w:rsidR="006E77DC" w:rsidRPr="00D938A9" w:rsidRDefault="006E77DC" w:rsidP="00C8044C">
            <w:pPr>
              <w:rPr>
                <w:rFonts w:asciiTheme="minorBidi" w:hAnsiTheme="minorBidi" w:cstheme="minorBidi"/>
                <w:rtl/>
              </w:rPr>
            </w:pPr>
          </w:p>
        </w:tc>
        <w:tc>
          <w:tcPr>
            <w:tcW w:w="568" w:type="dxa"/>
            <w:vAlign w:val="bottom"/>
          </w:tcPr>
          <w:p w14:paraId="099B3155" w14:textId="77777777" w:rsidR="006E77DC" w:rsidRPr="00D938A9" w:rsidRDefault="006E77DC" w:rsidP="00C8044C">
            <w:pPr>
              <w:rPr>
                <w:rFonts w:asciiTheme="minorBidi" w:hAnsiTheme="minorBidi" w:cstheme="minorBidi"/>
                <w:rtl/>
              </w:rPr>
            </w:pPr>
          </w:p>
        </w:tc>
      </w:tr>
      <w:tr w:rsidR="006E77DC" w:rsidRPr="00D938A9" w14:paraId="481FABCE" w14:textId="77777777" w:rsidTr="006E77DC">
        <w:tc>
          <w:tcPr>
            <w:tcW w:w="2835" w:type="dxa"/>
            <w:vAlign w:val="bottom"/>
          </w:tcPr>
          <w:p w14:paraId="6657E53B"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פוליסות ביטוח כשירות</w:t>
            </w:r>
          </w:p>
        </w:tc>
        <w:tc>
          <w:tcPr>
            <w:tcW w:w="1134" w:type="dxa"/>
            <w:vAlign w:val="bottom"/>
          </w:tcPr>
          <w:p w14:paraId="5501EAAA" w14:textId="77777777" w:rsidR="006E77DC" w:rsidRPr="00D938A9" w:rsidRDefault="006E77DC" w:rsidP="00C8044C">
            <w:pPr>
              <w:rPr>
                <w:rFonts w:asciiTheme="minorBidi" w:hAnsiTheme="minorBidi" w:cstheme="minorBidi"/>
                <w:rtl/>
              </w:rPr>
            </w:pPr>
          </w:p>
        </w:tc>
        <w:tc>
          <w:tcPr>
            <w:tcW w:w="1134" w:type="dxa"/>
            <w:vAlign w:val="bottom"/>
          </w:tcPr>
          <w:p w14:paraId="45945A9E" w14:textId="77777777" w:rsidR="006E77DC" w:rsidRPr="00D938A9" w:rsidRDefault="006E77DC" w:rsidP="00C8044C">
            <w:pPr>
              <w:rPr>
                <w:rFonts w:asciiTheme="minorBidi" w:hAnsiTheme="minorBidi" w:cstheme="minorBidi"/>
                <w:rtl/>
              </w:rPr>
            </w:pPr>
          </w:p>
        </w:tc>
        <w:tc>
          <w:tcPr>
            <w:tcW w:w="930" w:type="dxa"/>
            <w:vAlign w:val="bottom"/>
          </w:tcPr>
          <w:p w14:paraId="67653796" w14:textId="77777777" w:rsidR="006E77DC" w:rsidRPr="00D938A9" w:rsidRDefault="006E77DC" w:rsidP="00C8044C">
            <w:pPr>
              <w:rPr>
                <w:rFonts w:asciiTheme="minorBidi" w:hAnsiTheme="minorBidi" w:cstheme="minorBidi"/>
                <w:rtl/>
              </w:rPr>
            </w:pPr>
          </w:p>
        </w:tc>
        <w:tc>
          <w:tcPr>
            <w:tcW w:w="425" w:type="dxa"/>
            <w:vAlign w:val="bottom"/>
          </w:tcPr>
          <w:p w14:paraId="31126DAE" w14:textId="77777777" w:rsidR="006E77DC" w:rsidRPr="00D938A9" w:rsidRDefault="006E77DC" w:rsidP="00C8044C">
            <w:pPr>
              <w:rPr>
                <w:rFonts w:asciiTheme="minorBidi" w:hAnsiTheme="minorBidi" w:cstheme="minorBidi"/>
                <w:rtl/>
              </w:rPr>
            </w:pPr>
          </w:p>
        </w:tc>
        <w:tc>
          <w:tcPr>
            <w:tcW w:w="1134" w:type="dxa"/>
            <w:vAlign w:val="bottom"/>
          </w:tcPr>
          <w:p w14:paraId="2B066D2D" w14:textId="77777777" w:rsidR="006E77DC" w:rsidRPr="00D938A9" w:rsidRDefault="006E77DC" w:rsidP="00C8044C">
            <w:pPr>
              <w:rPr>
                <w:rFonts w:asciiTheme="minorBidi" w:hAnsiTheme="minorBidi" w:cstheme="minorBidi"/>
              </w:rPr>
            </w:pPr>
          </w:p>
        </w:tc>
        <w:tc>
          <w:tcPr>
            <w:tcW w:w="1082" w:type="dxa"/>
            <w:vAlign w:val="bottom"/>
          </w:tcPr>
          <w:p w14:paraId="30971D55" w14:textId="77777777" w:rsidR="006E77DC" w:rsidRPr="00D938A9" w:rsidRDefault="006E77DC" w:rsidP="00C8044C">
            <w:pPr>
              <w:rPr>
                <w:rFonts w:asciiTheme="minorBidi" w:hAnsiTheme="minorBidi" w:cstheme="minorBidi"/>
                <w:rtl/>
              </w:rPr>
            </w:pPr>
          </w:p>
        </w:tc>
        <w:tc>
          <w:tcPr>
            <w:tcW w:w="850" w:type="dxa"/>
            <w:vAlign w:val="bottom"/>
          </w:tcPr>
          <w:p w14:paraId="304D1262" w14:textId="77777777" w:rsidR="006E77DC" w:rsidRPr="00D938A9" w:rsidRDefault="006E77DC" w:rsidP="00C8044C">
            <w:pPr>
              <w:rPr>
                <w:rFonts w:asciiTheme="minorBidi" w:hAnsiTheme="minorBidi" w:cstheme="minorBidi"/>
                <w:rtl/>
              </w:rPr>
            </w:pPr>
          </w:p>
        </w:tc>
        <w:tc>
          <w:tcPr>
            <w:tcW w:w="568" w:type="dxa"/>
            <w:vAlign w:val="bottom"/>
          </w:tcPr>
          <w:p w14:paraId="17C6FE8A" w14:textId="77777777" w:rsidR="006E77DC" w:rsidRPr="00D938A9" w:rsidRDefault="006E77DC" w:rsidP="00C8044C">
            <w:pPr>
              <w:rPr>
                <w:rFonts w:asciiTheme="minorBidi" w:hAnsiTheme="minorBidi" w:cstheme="minorBidi"/>
                <w:rtl/>
              </w:rPr>
            </w:pPr>
          </w:p>
        </w:tc>
      </w:tr>
      <w:tr w:rsidR="006E77DC" w:rsidRPr="00D938A9" w14:paraId="21BC6FA0" w14:textId="77777777" w:rsidTr="006E77DC">
        <w:tc>
          <w:tcPr>
            <w:tcW w:w="2835" w:type="dxa"/>
            <w:vAlign w:val="bottom"/>
          </w:tcPr>
          <w:p w14:paraId="020ED61B"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מזומנים ושווי מזומנים</w:t>
            </w:r>
          </w:p>
        </w:tc>
        <w:tc>
          <w:tcPr>
            <w:tcW w:w="1134" w:type="dxa"/>
            <w:vAlign w:val="bottom"/>
          </w:tcPr>
          <w:p w14:paraId="0E387C3D" w14:textId="77777777" w:rsidR="006E77DC" w:rsidRPr="00D938A9" w:rsidRDefault="006E77DC" w:rsidP="00C8044C">
            <w:pPr>
              <w:rPr>
                <w:rFonts w:asciiTheme="minorBidi" w:hAnsiTheme="minorBidi" w:cstheme="minorBidi"/>
                <w:rtl/>
              </w:rPr>
            </w:pPr>
          </w:p>
        </w:tc>
        <w:tc>
          <w:tcPr>
            <w:tcW w:w="1134" w:type="dxa"/>
            <w:vAlign w:val="bottom"/>
          </w:tcPr>
          <w:p w14:paraId="2802ED02" w14:textId="77777777" w:rsidR="006E77DC" w:rsidRPr="00D938A9" w:rsidRDefault="006E77DC" w:rsidP="00C8044C">
            <w:pPr>
              <w:rPr>
                <w:rFonts w:asciiTheme="minorBidi" w:hAnsiTheme="minorBidi" w:cstheme="minorBidi"/>
                <w:rtl/>
              </w:rPr>
            </w:pPr>
          </w:p>
        </w:tc>
        <w:tc>
          <w:tcPr>
            <w:tcW w:w="930" w:type="dxa"/>
            <w:vAlign w:val="bottom"/>
          </w:tcPr>
          <w:p w14:paraId="134B1CBA" w14:textId="77777777" w:rsidR="006E77DC" w:rsidRPr="00D938A9" w:rsidRDefault="006E77DC" w:rsidP="00C8044C">
            <w:pPr>
              <w:rPr>
                <w:rFonts w:asciiTheme="minorBidi" w:hAnsiTheme="minorBidi" w:cstheme="minorBidi"/>
                <w:rtl/>
              </w:rPr>
            </w:pPr>
          </w:p>
        </w:tc>
        <w:tc>
          <w:tcPr>
            <w:tcW w:w="425" w:type="dxa"/>
            <w:vAlign w:val="bottom"/>
          </w:tcPr>
          <w:p w14:paraId="4399CB7C" w14:textId="77777777" w:rsidR="006E77DC" w:rsidRPr="00D938A9" w:rsidRDefault="006E77DC" w:rsidP="00C8044C">
            <w:pPr>
              <w:rPr>
                <w:rFonts w:asciiTheme="minorBidi" w:hAnsiTheme="minorBidi" w:cstheme="minorBidi"/>
                <w:rtl/>
              </w:rPr>
            </w:pPr>
          </w:p>
        </w:tc>
        <w:tc>
          <w:tcPr>
            <w:tcW w:w="1134" w:type="dxa"/>
            <w:vAlign w:val="bottom"/>
          </w:tcPr>
          <w:p w14:paraId="7E202B8F" w14:textId="77777777" w:rsidR="006E77DC" w:rsidRPr="00D938A9" w:rsidRDefault="006E77DC" w:rsidP="00C8044C">
            <w:pPr>
              <w:rPr>
                <w:rFonts w:asciiTheme="minorBidi" w:hAnsiTheme="minorBidi" w:cstheme="minorBidi"/>
              </w:rPr>
            </w:pPr>
          </w:p>
        </w:tc>
        <w:tc>
          <w:tcPr>
            <w:tcW w:w="1082" w:type="dxa"/>
            <w:vAlign w:val="bottom"/>
          </w:tcPr>
          <w:p w14:paraId="33341326" w14:textId="77777777" w:rsidR="006E77DC" w:rsidRPr="00D938A9" w:rsidRDefault="006E77DC" w:rsidP="00C8044C">
            <w:pPr>
              <w:rPr>
                <w:rFonts w:asciiTheme="minorBidi" w:hAnsiTheme="minorBidi" w:cstheme="minorBidi"/>
                <w:rtl/>
              </w:rPr>
            </w:pPr>
          </w:p>
        </w:tc>
        <w:tc>
          <w:tcPr>
            <w:tcW w:w="850" w:type="dxa"/>
            <w:vAlign w:val="bottom"/>
          </w:tcPr>
          <w:p w14:paraId="6FCF5891" w14:textId="77777777" w:rsidR="006E77DC" w:rsidRPr="00D938A9" w:rsidRDefault="006E77DC" w:rsidP="00C8044C">
            <w:pPr>
              <w:rPr>
                <w:rFonts w:asciiTheme="minorBidi" w:hAnsiTheme="minorBidi" w:cstheme="minorBidi"/>
                <w:rtl/>
              </w:rPr>
            </w:pPr>
          </w:p>
        </w:tc>
        <w:tc>
          <w:tcPr>
            <w:tcW w:w="568" w:type="dxa"/>
            <w:vAlign w:val="bottom"/>
          </w:tcPr>
          <w:p w14:paraId="0085A29F" w14:textId="77777777" w:rsidR="006E77DC" w:rsidRPr="00D938A9" w:rsidRDefault="006E77DC" w:rsidP="00C8044C">
            <w:pPr>
              <w:rPr>
                <w:rFonts w:asciiTheme="minorBidi" w:hAnsiTheme="minorBidi" w:cstheme="minorBidi"/>
                <w:rtl/>
              </w:rPr>
            </w:pPr>
          </w:p>
        </w:tc>
      </w:tr>
      <w:tr w:rsidR="006E77DC" w:rsidRPr="00D938A9" w14:paraId="422A759D" w14:textId="77777777" w:rsidTr="006E77DC">
        <w:tc>
          <w:tcPr>
            <w:tcW w:w="2835" w:type="dxa"/>
            <w:vAlign w:val="bottom"/>
          </w:tcPr>
          <w:p w14:paraId="55131A00"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קרנות השקעה</w:t>
            </w:r>
          </w:p>
        </w:tc>
        <w:tc>
          <w:tcPr>
            <w:tcW w:w="1134" w:type="dxa"/>
            <w:vAlign w:val="bottom"/>
          </w:tcPr>
          <w:p w14:paraId="58D96547"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270F2CE9" w14:textId="77777777" w:rsidR="006E77DC" w:rsidRPr="00D938A9" w:rsidRDefault="006E77DC" w:rsidP="00C8044C">
            <w:pPr>
              <w:pBdr>
                <w:bottom w:val="single" w:sz="4" w:space="1" w:color="auto"/>
              </w:pBdr>
              <w:rPr>
                <w:rFonts w:asciiTheme="minorBidi" w:hAnsiTheme="minorBidi" w:cstheme="minorBidi"/>
                <w:rtl/>
              </w:rPr>
            </w:pPr>
          </w:p>
        </w:tc>
        <w:tc>
          <w:tcPr>
            <w:tcW w:w="930" w:type="dxa"/>
            <w:vAlign w:val="bottom"/>
          </w:tcPr>
          <w:p w14:paraId="0C3AB180" w14:textId="77777777" w:rsidR="006E77DC" w:rsidRPr="00D938A9" w:rsidRDefault="006E77DC" w:rsidP="00C8044C">
            <w:pPr>
              <w:pBdr>
                <w:bottom w:val="single" w:sz="4" w:space="1" w:color="auto"/>
              </w:pBdr>
              <w:rPr>
                <w:rFonts w:asciiTheme="minorBidi" w:hAnsiTheme="minorBidi" w:cstheme="minorBidi"/>
                <w:rtl/>
              </w:rPr>
            </w:pPr>
          </w:p>
        </w:tc>
        <w:tc>
          <w:tcPr>
            <w:tcW w:w="425" w:type="dxa"/>
            <w:vAlign w:val="bottom"/>
          </w:tcPr>
          <w:p w14:paraId="42B84096" w14:textId="77777777" w:rsidR="006E77DC" w:rsidRPr="00D938A9" w:rsidRDefault="006E77DC" w:rsidP="00C8044C">
            <w:pPr>
              <w:rPr>
                <w:rFonts w:asciiTheme="minorBidi" w:hAnsiTheme="minorBidi" w:cstheme="minorBidi"/>
                <w:rtl/>
              </w:rPr>
            </w:pPr>
          </w:p>
        </w:tc>
        <w:tc>
          <w:tcPr>
            <w:tcW w:w="1134" w:type="dxa"/>
            <w:vAlign w:val="bottom"/>
          </w:tcPr>
          <w:p w14:paraId="3192801A" w14:textId="77777777" w:rsidR="006E77DC" w:rsidRPr="00D938A9" w:rsidRDefault="006E77DC" w:rsidP="00C8044C">
            <w:pPr>
              <w:pBdr>
                <w:bottom w:val="single" w:sz="4" w:space="1" w:color="auto"/>
              </w:pBdr>
              <w:rPr>
                <w:rFonts w:asciiTheme="minorBidi" w:hAnsiTheme="minorBidi" w:cstheme="minorBidi"/>
              </w:rPr>
            </w:pPr>
          </w:p>
        </w:tc>
        <w:tc>
          <w:tcPr>
            <w:tcW w:w="1082" w:type="dxa"/>
            <w:vAlign w:val="bottom"/>
          </w:tcPr>
          <w:p w14:paraId="5C493578" w14:textId="77777777" w:rsidR="006E77DC" w:rsidRPr="00D938A9" w:rsidRDefault="006E77DC" w:rsidP="00C8044C">
            <w:pPr>
              <w:pBdr>
                <w:bottom w:val="single" w:sz="4" w:space="1" w:color="auto"/>
              </w:pBdr>
              <w:rPr>
                <w:rFonts w:asciiTheme="minorBidi" w:hAnsiTheme="minorBidi" w:cstheme="minorBidi"/>
                <w:rtl/>
              </w:rPr>
            </w:pPr>
          </w:p>
        </w:tc>
        <w:tc>
          <w:tcPr>
            <w:tcW w:w="850" w:type="dxa"/>
            <w:vAlign w:val="bottom"/>
          </w:tcPr>
          <w:p w14:paraId="7F951621" w14:textId="77777777" w:rsidR="006E77DC" w:rsidRPr="00D938A9" w:rsidRDefault="006E77DC" w:rsidP="00C8044C">
            <w:pPr>
              <w:pBdr>
                <w:bottom w:val="single" w:sz="4" w:space="1" w:color="auto"/>
              </w:pBdr>
              <w:rPr>
                <w:rFonts w:asciiTheme="minorBidi" w:hAnsiTheme="minorBidi" w:cstheme="minorBidi"/>
                <w:rtl/>
              </w:rPr>
            </w:pPr>
          </w:p>
        </w:tc>
        <w:tc>
          <w:tcPr>
            <w:tcW w:w="568" w:type="dxa"/>
            <w:vAlign w:val="bottom"/>
          </w:tcPr>
          <w:p w14:paraId="157EF284" w14:textId="77777777" w:rsidR="006E77DC" w:rsidRPr="00D938A9" w:rsidRDefault="006E77DC" w:rsidP="00C8044C">
            <w:pPr>
              <w:rPr>
                <w:rFonts w:asciiTheme="minorBidi" w:hAnsiTheme="minorBidi" w:cstheme="minorBidi"/>
                <w:rtl/>
              </w:rPr>
            </w:pPr>
          </w:p>
        </w:tc>
      </w:tr>
      <w:tr w:rsidR="006E77DC" w:rsidRPr="00D938A9" w14:paraId="6C51FC49" w14:textId="77777777" w:rsidTr="006E77DC">
        <w:tc>
          <w:tcPr>
            <w:tcW w:w="2835" w:type="dxa"/>
            <w:vAlign w:val="bottom"/>
          </w:tcPr>
          <w:p w14:paraId="71EEE2B2" w14:textId="77777777" w:rsidR="006E77DC" w:rsidRPr="00D938A9" w:rsidRDefault="006E77DC" w:rsidP="00C8044C">
            <w:pPr>
              <w:rPr>
                <w:rFonts w:asciiTheme="minorBidi" w:hAnsiTheme="minorBidi" w:cstheme="minorBidi"/>
                <w:b/>
                <w:bCs/>
                <w:rtl/>
              </w:rPr>
            </w:pPr>
            <w:r w:rsidRPr="00D938A9">
              <w:rPr>
                <w:rFonts w:asciiTheme="minorBidi" w:hAnsiTheme="minorBidi" w:cstheme="minorBidi"/>
                <w:b/>
                <w:bCs/>
                <w:rtl/>
              </w:rPr>
              <w:t>סך הכל</w:t>
            </w:r>
          </w:p>
        </w:tc>
        <w:tc>
          <w:tcPr>
            <w:tcW w:w="1134" w:type="dxa"/>
            <w:vAlign w:val="bottom"/>
          </w:tcPr>
          <w:p w14:paraId="747BBE9F" w14:textId="77777777" w:rsidR="006E77DC" w:rsidRPr="00D938A9" w:rsidRDefault="006E77DC" w:rsidP="00C8044C">
            <w:pPr>
              <w:pBdr>
                <w:bottom w:val="double" w:sz="4" w:space="1" w:color="auto"/>
              </w:pBdr>
              <w:rPr>
                <w:rFonts w:asciiTheme="minorBidi" w:hAnsiTheme="minorBidi" w:cstheme="minorBidi"/>
                <w:rtl/>
              </w:rPr>
            </w:pPr>
          </w:p>
        </w:tc>
        <w:tc>
          <w:tcPr>
            <w:tcW w:w="1134" w:type="dxa"/>
            <w:vAlign w:val="bottom"/>
          </w:tcPr>
          <w:p w14:paraId="4A4CD29F" w14:textId="77777777" w:rsidR="006E77DC" w:rsidRPr="00D938A9" w:rsidRDefault="006E77DC" w:rsidP="00C8044C">
            <w:pPr>
              <w:pBdr>
                <w:bottom w:val="double" w:sz="4" w:space="1" w:color="auto"/>
              </w:pBdr>
              <w:rPr>
                <w:rFonts w:asciiTheme="minorBidi" w:hAnsiTheme="minorBidi" w:cstheme="minorBidi"/>
                <w:rtl/>
              </w:rPr>
            </w:pPr>
          </w:p>
        </w:tc>
        <w:tc>
          <w:tcPr>
            <w:tcW w:w="930" w:type="dxa"/>
            <w:vAlign w:val="bottom"/>
          </w:tcPr>
          <w:p w14:paraId="0038F728" w14:textId="77777777" w:rsidR="006E77DC" w:rsidRPr="00D938A9" w:rsidRDefault="006E77DC" w:rsidP="00C8044C">
            <w:pPr>
              <w:pBdr>
                <w:bottom w:val="double" w:sz="4" w:space="1" w:color="auto"/>
              </w:pBdr>
              <w:rPr>
                <w:rFonts w:asciiTheme="minorBidi" w:hAnsiTheme="minorBidi" w:cstheme="minorBidi"/>
                <w:rtl/>
              </w:rPr>
            </w:pPr>
          </w:p>
        </w:tc>
        <w:tc>
          <w:tcPr>
            <w:tcW w:w="425" w:type="dxa"/>
            <w:vAlign w:val="bottom"/>
          </w:tcPr>
          <w:p w14:paraId="246E6165" w14:textId="77777777" w:rsidR="006E77DC" w:rsidRPr="00D938A9" w:rsidRDefault="006E77DC" w:rsidP="00C8044C">
            <w:pPr>
              <w:rPr>
                <w:rFonts w:asciiTheme="minorBidi" w:hAnsiTheme="minorBidi" w:cstheme="minorBidi"/>
                <w:rtl/>
              </w:rPr>
            </w:pPr>
          </w:p>
        </w:tc>
        <w:tc>
          <w:tcPr>
            <w:tcW w:w="1134" w:type="dxa"/>
            <w:vAlign w:val="bottom"/>
          </w:tcPr>
          <w:p w14:paraId="399B2B72" w14:textId="77777777" w:rsidR="006E77DC" w:rsidRPr="00D938A9" w:rsidRDefault="006E77DC" w:rsidP="00C8044C">
            <w:pPr>
              <w:pBdr>
                <w:bottom w:val="double" w:sz="4" w:space="1" w:color="auto"/>
              </w:pBdr>
              <w:rPr>
                <w:rFonts w:asciiTheme="minorBidi" w:hAnsiTheme="minorBidi" w:cstheme="minorBidi"/>
              </w:rPr>
            </w:pPr>
          </w:p>
        </w:tc>
        <w:tc>
          <w:tcPr>
            <w:tcW w:w="1082" w:type="dxa"/>
            <w:vAlign w:val="bottom"/>
          </w:tcPr>
          <w:p w14:paraId="10DE8EC8" w14:textId="77777777" w:rsidR="006E77DC" w:rsidRPr="00D938A9" w:rsidRDefault="006E77DC" w:rsidP="00C8044C">
            <w:pPr>
              <w:pBdr>
                <w:bottom w:val="double" w:sz="4" w:space="1" w:color="auto"/>
              </w:pBdr>
              <w:rPr>
                <w:rFonts w:asciiTheme="minorBidi" w:hAnsiTheme="minorBidi" w:cstheme="minorBidi"/>
                <w:rtl/>
              </w:rPr>
            </w:pPr>
          </w:p>
        </w:tc>
        <w:tc>
          <w:tcPr>
            <w:tcW w:w="850" w:type="dxa"/>
            <w:vAlign w:val="bottom"/>
          </w:tcPr>
          <w:p w14:paraId="45184461" w14:textId="77777777" w:rsidR="006E77DC" w:rsidRPr="00D938A9" w:rsidRDefault="006E77DC" w:rsidP="00C8044C">
            <w:pPr>
              <w:pBdr>
                <w:bottom w:val="double" w:sz="4" w:space="1" w:color="auto"/>
              </w:pBdr>
              <w:rPr>
                <w:rFonts w:asciiTheme="minorBidi" w:hAnsiTheme="minorBidi" w:cstheme="minorBidi"/>
                <w:rtl/>
              </w:rPr>
            </w:pPr>
          </w:p>
        </w:tc>
        <w:tc>
          <w:tcPr>
            <w:tcW w:w="568" w:type="dxa"/>
            <w:vAlign w:val="bottom"/>
          </w:tcPr>
          <w:p w14:paraId="4F042025" w14:textId="77777777" w:rsidR="006E77DC" w:rsidRPr="00D938A9" w:rsidRDefault="006E77DC" w:rsidP="00C8044C">
            <w:pPr>
              <w:rPr>
                <w:rFonts w:asciiTheme="minorBidi" w:hAnsiTheme="minorBidi" w:cstheme="minorBidi"/>
                <w:rtl/>
              </w:rPr>
            </w:pPr>
          </w:p>
        </w:tc>
      </w:tr>
    </w:tbl>
    <w:p w14:paraId="56E62F4E" w14:textId="77777777" w:rsidR="000B6952" w:rsidRPr="00D938A9" w:rsidRDefault="000B6952" w:rsidP="00C8044C">
      <w:pPr>
        <w:ind w:left="1416"/>
        <w:rPr>
          <w:rFonts w:asciiTheme="minorBidi" w:hAnsiTheme="minorBidi" w:cstheme="minorBidi"/>
          <w:rtl/>
        </w:rPr>
      </w:pPr>
    </w:p>
    <w:p w14:paraId="672911E5" w14:textId="3A7B6DDF" w:rsidR="009C77B3" w:rsidRPr="00D938A9" w:rsidRDefault="009C77B3" w:rsidP="00C8044C">
      <w:pPr>
        <w:ind w:left="720"/>
        <w:rPr>
          <w:rFonts w:asciiTheme="minorBidi" w:hAnsiTheme="minorBidi" w:cstheme="minorBidi"/>
          <w:color w:val="548DD4"/>
          <w:rtl/>
        </w:rPr>
      </w:pPr>
      <w:r w:rsidRPr="006A759A">
        <w:rPr>
          <w:rFonts w:ascii="Georgia" w:hAnsi="Georgia" w:cstheme="minorBidi"/>
          <w:color w:val="548DD4"/>
        </w:rPr>
        <w:t>IAS 19</w:t>
      </w:r>
      <w:r w:rsidRPr="006A759A">
        <w:rPr>
          <w:rFonts w:ascii="Georgia" w:hAnsi="Georgia" w:cstheme="minorBidi"/>
          <w:color w:val="548DD4"/>
          <w:rtl/>
        </w:rPr>
        <w:t xml:space="preserve"> </w:t>
      </w:r>
      <w:r w:rsidR="002F56B3" w:rsidRPr="00D938A9">
        <w:rPr>
          <w:rFonts w:asciiTheme="minorBidi" w:hAnsiTheme="minorBidi" w:cstheme="minorBidi"/>
          <w:color w:val="548DD4"/>
          <w:rtl/>
        </w:rPr>
        <w:t xml:space="preserve">- </w:t>
      </w:r>
      <w:r w:rsidRPr="00D938A9">
        <w:rPr>
          <w:rFonts w:asciiTheme="minorBidi" w:hAnsiTheme="minorBidi" w:cstheme="minorBidi"/>
          <w:color w:val="548DD4"/>
          <w:rtl/>
        </w:rPr>
        <w:t>סעיף 143</w:t>
      </w:r>
    </w:p>
    <w:p w14:paraId="2DA05EC7" w14:textId="4B49C02F" w:rsidR="009C77B3" w:rsidRPr="00D938A9" w:rsidRDefault="009C77B3" w:rsidP="00C8044C">
      <w:pPr>
        <w:ind w:left="720"/>
        <w:jc w:val="both"/>
        <w:rPr>
          <w:rFonts w:asciiTheme="minorBidi" w:hAnsiTheme="minorBidi" w:cstheme="minorBidi"/>
          <w:rtl/>
        </w:rPr>
      </w:pPr>
      <w:r w:rsidRPr="00D938A9">
        <w:rPr>
          <w:rFonts w:asciiTheme="minorBidi" w:hAnsiTheme="minorBidi" w:cstheme="minorBidi"/>
          <w:rtl/>
        </w:rPr>
        <w:t xml:space="preserve">נכסי התכנית כוללים מניות רגילות של החברה/הקבוצה, ששוויין ההוגן ליום 31 בדצמבר </w:t>
      </w:r>
      <w:r w:rsidR="0050372E" w:rsidRPr="00D938A9">
        <w:rPr>
          <w:rFonts w:asciiTheme="minorBidi" w:hAnsiTheme="minorBidi" w:cstheme="minorBidi"/>
          <w:rtl/>
        </w:rPr>
        <w:t>202</w:t>
      </w:r>
      <w:r w:rsidR="0050372E">
        <w:rPr>
          <w:rFonts w:asciiTheme="minorBidi" w:hAnsiTheme="minorBidi" w:cstheme="minorBidi" w:hint="cs"/>
          <w:rtl/>
        </w:rPr>
        <w:t>4</w:t>
      </w:r>
      <w:r w:rsidR="0050372E" w:rsidRPr="00D938A9">
        <w:rPr>
          <w:rFonts w:asciiTheme="minorBidi" w:hAnsiTheme="minorBidi" w:cstheme="minorBidi"/>
          <w:rtl/>
        </w:rPr>
        <w:t xml:space="preserve"> </w:t>
      </w:r>
      <w:r w:rsidRPr="00D938A9">
        <w:rPr>
          <w:rFonts w:asciiTheme="minorBidi" w:hAnsiTheme="minorBidi" w:cstheme="minorBidi"/>
          <w:rtl/>
        </w:rPr>
        <w:t xml:space="preserve">הינו ___ אלפי ש"ח (31 בדצמבר </w:t>
      </w:r>
      <w:r w:rsidR="0050372E" w:rsidRPr="00D938A9">
        <w:rPr>
          <w:rFonts w:asciiTheme="minorBidi" w:hAnsiTheme="minorBidi" w:cstheme="minorBidi"/>
          <w:rtl/>
        </w:rPr>
        <w:t>202</w:t>
      </w:r>
      <w:r w:rsidR="0050372E">
        <w:rPr>
          <w:rFonts w:asciiTheme="minorBidi" w:hAnsiTheme="minorBidi" w:cstheme="minorBidi" w:hint="cs"/>
          <w:rtl/>
        </w:rPr>
        <w:t>3</w:t>
      </w:r>
      <w:r w:rsidRPr="00D938A9">
        <w:rPr>
          <w:rFonts w:asciiTheme="minorBidi" w:hAnsiTheme="minorBidi" w:cstheme="minorBidi"/>
          <w:rtl/>
        </w:rPr>
        <w:t xml:space="preserve">- ____ אלפי ש"ח), וכן בניין בשימוש החברה/הקבוצה, ששוויו ההוגן ליום 31 בדצמבר </w:t>
      </w:r>
      <w:r w:rsidR="0050372E" w:rsidRPr="00D938A9">
        <w:rPr>
          <w:rFonts w:asciiTheme="minorBidi" w:hAnsiTheme="minorBidi" w:cstheme="minorBidi"/>
          <w:rtl/>
        </w:rPr>
        <w:t>202</w:t>
      </w:r>
      <w:r w:rsidR="0050372E">
        <w:rPr>
          <w:rFonts w:asciiTheme="minorBidi" w:hAnsiTheme="minorBidi" w:cstheme="minorBidi" w:hint="cs"/>
          <w:rtl/>
        </w:rPr>
        <w:t>4</w:t>
      </w:r>
      <w:r w:rsidR="0050372E" w:rsidRPr="00D938A9">
        <w:rPr>
          <w:rFonts w:asciiTheme="minorBidi" w:hAnsiTheme="minorBidi" w:cstheme="minorBidi"/>
          <w:rtl/>
        </w:rPr>
        <w:t xml:space="preserve"> </w:t>
      </w:r>
      <w:r w:rsidRPr="00D938A9">
        <w:rPr>
          <w:rFonts w:asciiTheme="minorBidi" w:hAnsiTheme="minorBidi" w:cstheme="minorBidi"/>
          <w:rtl/>
        </w:rPr>
        <w:t xml:space="preserve">הינו _____ אלפי ש"ח (31 בדצמבר </w:t>
      </w:r>
      <w:r w:rsidR="0050372E" w:rsidRPr="00D938A9">
        <w:rPr>
          <w:rFonts w:asciiTheme="minorBidi" w:hAnsiTheme="minorBidi" w:cstheme="minorBidi"/>
          <w:rtl/>
        </w:rPr>
        <w:t>202</w:t>
      </w:r>
      <w:r w:rsidR="0050372E">
        <w:rPr>
          <w:rFonts w:asciiTheme="minorBidi" w:hAnsiTheme="minorBidi" w:cstheme="minorBidi" w:hint="cs"/>
          <w:rtl/>
        </w:rPr>
        <w:t>3</w:t>
      </w:r>
      <w:r w:rsidR="0050372E" w:rsidRPr="00D938A9">
        <w:rPr>
          <w:rFonts w:asciiTheme="minorBidi" w:hAnsiTheme="minorBidi" w:cstheme="minorBidi"/>
          <w:rtl/>
        </w:rPr>
        <w:t xml:space="preserve"> </w:t>
      </w:r>
      <w:r w:rsidRPr="00D938A9">
        <w:rPr>
          <w:rFonts w:asciiTheme="minorBidi" w:hAnsiTheme="minorBidi" w:cstheme="minorBidi"/>
          <w:rtl/>
        </w:rPr>
        <w:t>- ____ אלפי ש"ח).</w:t>
      </w:r>
    </w:p>
    <w:p w14:paraId="7C60B0EF" w14:textId="77777777" w:rsidR="009C77B3" w:rsidRPr="00D938A9" w:rsidRDefault="009C77B3" w:rsidP="00C8044C">
      <w:pPr>
        <w:jc w:val="both"/>
        <w:rPr>
          <w:rFonts w:asciiTheme="minorBidi" w:hAnsiTheme="minorBidi" w:cstheme="minorBidi"/>
          <w:rtl/>
        </w:rPr>
      </w:pPr>
    </w:p>
    <w:p w14:paraId="2470CD51" w14:textId="0F66E2AC" w:rsidR="009C77B3" w:rsidRPr="00D938A9" w:rsidRDefault="00C12CF9" w:rsidP="00C8044C">
      <w:pPr>
        <w:ind w:left="720" w:hanging="425"/>
        <w:rPr>
          <w:rFonts w:asciiTheme="minorBidi" w:hAnsiTheme="minorBidi" w:cstheme="minorBidi"/>
          <w:color w:val="000000"/>
          <w:rtl/>
        </w:rPr>
      </w:pPr>
      <w:r w:rsidRPr="00D938A9">
        <w:rPr>
          <w:rFonts w:asciiTheme="minorBidi" w:hAnsiTheme="minorBidi" w:cstheme="minorBidi"/>
          <w:b/>
          <w:bCs/>
          <w:color w:val="000000"/>
          <w:rtl/>
        </w:rPr>
        <w:t>8</w:t>
      </w:r>
      <w:r w:rsidR="009C77B3" w:rsidRPr="00D938A9">
        <w:rPr>
          <w:rFonts w:asciiTheme="minorBidi" w:hAnsiTheme="minorBidi" w:cstheme="minorBidi"/>
          <w:b/>
          <w:bCs/>
          <w:color w:val="000000"/>
          <w:rtl/>
        </w:rPr>
        <w:t>.</w:t>
      </w:r>
      <w:r w:rsidR="009C77B3" w:rsidRPr="00D938A9">
        <w:rPr>
          <w:rFonts w:asciiTheme="minorBidi" w:hAnsiTheme="minorBidi" w:cstheme="minorBidi"/>
          <w:b/>
          <w:bCs/>
          <w:color w:val="000000"/>
          <w:rtl/>
        </w:rPr>
        <w:tab/>
        <w:t>סיכונים שהתוכני</w:t>
      </w:r>
      <w:r w:rsidR="002F56B3" w:rsidRPr="00D938A9">
        <w:rPr>
          <w:rFonts w:asciiTheme="minorBidi" w:hAnsiTheme="minorBidi" w:cstheme="minorBidi"/>
          <w:b/>
          <w:bCs/>
          <w:color w:val="000000"/>
          <w:rtl/>
        </w:rPr>
        <w:t>ו</w:t>
      </w:r>
      <w:r w:rsidR="009C77B3" w:rsidRPr="00D938A9">
        <w:rPr>
          <w:rFonts w:asciiTheme="minorBidi" w:hAnsiTheme="minorBidi" w:cstheme="minorBidi"/>
          <w:b/>
          <w:bCs/>
          <w:color w:val="000000"/>
          <w:rtl/>
        </w:rPr>
        <w:t>ת חושפ</w:t>
      </w:r>
      <w:r w:rsidR="002F56B3" w:rsidRPr="00D938A9">
        <w:rPr>
          <w:rFonts w:asciiTheme="minorBidi" w:hAnsiTheme="minorBidi" w:cstheme="minorBidi"/>
          <w:b/>
          <w:bCs/>
          <w:color w:val="000000"/>
          <w:rtl/>
        </w:rPr>
        <w:t>ו</w:t>
      </w:r>
      <w:r w:rsidR="009C77B3" w:rsidRPr="00D938A9">
        <w:rPr>
          <w:rFonts w:asciiTheme="minorBidi" w:hAnsiTheme="minorBidi" w:cstheme="minorBidi"/>
          <w:b/>
          <w:bCs/>
          <w:color w:val="000000"/>
          <w:rtl/>
        </w:rPr>
        <w:t>ת את הישות אליהם</w:t>
      </w:r>
    </w:p>
    <w:p w14:paraId="16816615" w14:textId="77777777" w:rsidR="009C77B3" w:rsidRPr="00D938A9" w:rsidRDefault="009C77B3" w:rsidP="00C8044C">
      <w:pPr>
        <w:ind w:left="720"/>
        <w:jc w:val="both"/>
        <w:rPr>
          <w:rFonts w:asciiTheme="minorBidi" w:hAnsiTheme="minorBidi" w:cstheme="minorBidi"/>
          <w:color w:val="548DD4"/>
          <w:rtl/>
        </w:rPr>
      </w:pPr>
      <w:r w:rsidRPr="006A759A">
        <w:rPr>
          <w:rFonts w:ascii="Georgia" w:hAnsi="Georgia" w:cstheme="minorBidi"/>
          <w:color w:val="548DD4"/>
        </w:rPr>
        <w:t>IAS 19</w:t>
      </w:r>
      <w:r w:rsidRPr="006A759A">
        <w:rPr>
          <w:rFonts w:ascii="Georgia" w:hAnsi="Georgia" w:cstheme="minorBidi"/>
          <w:color w:val="548DD4"/>
          <w:rtl/>
        </w:rPr>
        <w:t xml:space="preserve"> </w:t>
      </w:r>
      <w:r w:rsidR="00E46FEE" w:rsidRPr="00D938A9">
        <w:rPr>
          <w:rFonts w:asciiTheme="minorBidi" w:hAnsiTheme="minorBidi" w:cstheme="minorBidi"/>
          <w:color w:val="548DD4"/>
          <w:rtl/>
        </w:rPr>
        <w:t xml:space="preserve">- </w:t>
      </w:r>
      <w:r w:rsidRPr="00D938A9">
        <w:rPr>
          <w:rFonts w:asciiTheme="minorBidi" w:hAnsiTheme="minorBidi" w:cstheme="minorBidi"/>
          <w:color w:val="548DD4"/>
          <w:rtl/>
        </w:rPr>
        <w:t>סעיף 139(ב)</w:t>
      </w:r>
    </w:p>
    <w:p w14:paraId="7D35FC4E" w14:textId="77777777" w:rsidR="009C77B3" w:rsidRPr="00D938A9" w:rsidRDefault="009C77B3" w:rsidP="00C8044C">
      <w:pPr>
        <w:ind w:left="720"/>
        <w:jc w:val="both"/>
        <w:rPr>
          <w:rFonts w:asciiTheme="minorBidi" w:hAnsiTheme="minorBidi" w:cstheme="minorBidi"/>
        </w:rPr>
      </w:pPr>
      <w:r w:rsidRPr="00D938A9">
        <w:rPr>
          <w:rFonts w:asciiTheme="minorBidi" w:hAnsiTheme="minorBidi" w:cstheme="minorBidi"/>
          <w:rtl/>
        </w:rPr>
        <w:t>תוכניות להטבה מוגדרת חושפות את החברה/הקבוצה למספר סיכונים, כשהמשמעותיים ביותר הינם תנודתיות בשווי נכסי התוכנית, הכוללים כמות משמעותית של מכשירים הוניים, ושינויים בתשואות על אגרות חוב ממשלתיות, וכן סיכון שעליית השכר בפועל תהיה גבוהה מזו שנלקחה בחשבון לצורך החישובים האקטואריים.</w:t>
      </w:r>
    </w:p>
    <w:p w14:paraId="52B50385" w14:textId="6CB45A2A" w:rsidR="00D62F12" w:rsidRPr="006E77DC" w:rsidRDefault="006E77DC" w:rsidP="00C8044C">
      <w:pPr>
        <w:jc w:val="both"/>
        <w:rPr>
          <w:rFonts w:asciiTheme="minorBidi" w:hAnsiTheme="minorBidi" w:cstheme="minorBidi"/>
          <w:b/>
          <w:bCs/>
          <w:rtl/>
        </w:rPr>
      </w:pPr>
      <w:r w:rsidRPr="00D938A9">
        <w:rPr>
          <w:rFonts w:asciiTheme="minorBidi" w:hAnsiTheme="minorBidi" w:cstheme="minorBidi"/>
          <w:rtl/>
        </w:rPr>
        <w:br w:type="page"/>
      </w:r>
      <w:r w:rsidRPr="00D938A9">
        <w:rPr>
          <w:rFonts w:asciiTheme="minorBidi" w:hAnsiTheme="minorBidi" w:cstheme="minorBidi"/>
          <w:b/>
          <w:bCs/>
          <w:rtl/>
        </w:rPr>
        <w:lastRenderedPageBreak/>
        <w:t xml:space="preserve">ביאור 22 - הטבות לאחר סיום העסקה </w:t>
      </w:r>
      <w:r w:rsidRPr="00D938A9">
        <w:rPr>
          <w:rFonts w:asciiTheme="minorBidi" w:hAnsiTheme="minorBidi" w:cstheme="minorBidi"/>
          <w:rtl/>
        </w:rPr>
        <w:t>(המשך):</w:t>
      </w:r>
    </w:p>
    <w:p w14:paraId="25A86032" w14:textId="77777777" w:rsidR="00D62F12" w:rsidRPr="00D938A9" w:rsidRDefault="00D62F12" w:rsidP="00C8044C">
      <w:pPr>
        <w:ind w:left="720"/>
        <w:jc w:val="both"/>
        <w:rPr>
          <w:rFonts w:asciiTheme="minorBidi" w:hAnsiTheme="minorBidi" w:cstheme="minorBidi"/>
          <w:color w:val="548DD4"/>
          <w:rtl/>
        </w:rPr>
      </w:pPr>
    </w:p>
    <w:p w14:paraId="4CC1FF35" w14:textId="77777777" w:rsidR="009C77B3" w:rsidRPr="00D938A9" w:rsidRDefault="009C77B3" w:rsidP="00C8044C">
      <w:pPr>
        <w:ind w:left="720"/>
        <w:jc w:val="both"/>
        <w:rPr>
          <w:rFonts w:asciiTheme="minorBidi" w:hAnsiTheme="minorBidi" w:cstheme="minorBidi"/>
          <w:color w:val="548DD4"/>
          <w:rtl/>
        </w:rPr>
      </w:pPr>
      <w:r w:rsidRPr="006A759A">
        <w:rPr>
          <w:rFonts w:ascii="Georgia" w:hAnsi="Georgia" w:cstheme="minorBidi"/>
          <w:color w:val="548DD4"/>
        </w:rPr>
        <w:t>IAS 19</w:t>
      </w:r>
      <w:r w:rsidRPr="006A759A">
        <w:rPr>
          <w:rFonts w:ascii="Georgia" w:hAnsi="Georgia" w:cstheme="minorBidi"/>
          <w:color w:val="548DD4"/>
          <w:rtl/>
        </w:rPr>
        <w:t xml:space="preserve"> </w:t>
      </w:r>
      <w:r w:rsidR="00E46FEE" w:rsidRPr="00D938A9">
        <w:rPr>
          <w:rFonts w:asciiTheme="minorBidi" w:hAnsiTheme="minorBidi" w:cstheme="minorBidi"/>
          <w:color w:val="548DD4"/>
          <w:rtl/>
        </w:rPr>
        <w:t xml:space="preserve">- </w:t>
      </w:r>
      <w:r w:rsidRPr="00D938A9">
        <w:rPr>
          <w:rFonts w:asciiTheme="minorBidi" w:hAnsiTheme="minorBidi" w:cstheme="minorBidi"/>
          <w:color w:val="548DD4"/>
          <w:rtl/>
        </w:rPr>
        <w:t>סעיף 146</w:t>
      </w:r>
    </w:p>
    <w:p w14:paraId="49686061" w14:textId="77777777" w:rsidR="009C77B3" w:rsidRPr="00D938A9" w:rsidRDefault="009C77B3" w:rsidP="00C8044C">
      <w:pPr>
        <w:ind w:left="720"/>
        <w:jc w:val="both"/>
        <w:rPr>
          <w:rFonts w:asciiTheme="minorBidi" w:hAnsiTheme="minorBidi" w:cstheme="minorBidi"/>
          <w:color w:val="000000"/>
          <w:rtl/>
        </w:rPr>
      </w:pPr>
      <w:r w:rsidRPr="00D938A9">
        <w:rPr>
          <w:rFonts w:asciiTheme="minorBidi" w:hAnsiTheme="minorBidi" w:cstheme="minorBidi"/>
          <w:color w:val="000000"/>
          <w:rtl/>
        </w:rPr>
        <w:t>כאמור לעיל, ההשקעות המבוצעות בקופות הגמל האישיות לפיצויים מנוהלות על ידי החברה המנהלת של הקופה וכפופות לתקנות שונות ולפיקוח של אגף שוק ההון ביטוח וחיסכון במשרד האוצר (לרבות לגבי דרכי ההשקעה).</w:t>
      </w:r>
    </w:p>
    <w:p w14:paraId="4446580F" w14:textId="77777777" w:rsidR="009C77B3" w:rsidRPr="00D938A9" w:rsidRDefault="009C77B3" w:rsidP="00C8044C">
      <w:pPr>
        <w:jc w:val="both"/>
        <w:rPr>
          <w:rFonts w:asciiTheme="minorBidi" w:hAnsiTheme="minorBidi" w:cstheme="minorBidi"/>
          <w:color w:val="000000"/>
          <w:rtl/>
        </w:rPr>
      </w:pPr>
    </w:p>
    <w:p w14:paraId="59AD03BA" w14:textId="79128891" w:rsidR="009C77B3" w:rsidRPr="00D938A9" w:rsidRDefault="00C12CF9" w:rsidP="00C8044C">
      <w:pPr>
        <w:ind w:left="720" w:hanging="425"/>
        <w:rPr>
          <w:rFonts w:asciiTheme="minorBidi" w:hAnsiTheme="minorBidi" w:cstheme="minorBidi"/>
          <w:b/>
          <w:bCs/>
          <w:color w:val="000000"/>
          <w:rtl/>
        </w:rPr>
      </w:pPr>
      <w:r w:rsidRPr="00D938A9">
        <w:rPr>
          <w:rFonts w:asciiTheme="minorBidi" w:hAnsiTheme="minorBidi" w:cstheme="minorBidi"/>
          <w:b/>
          <w:bCs/>
          <w:color w:val="000000"/>
          <w:rtl/>
        </w:rPr>
        <w:t>9</w:t>
      </w:r>
      <w:r w:rsidR="009C77B3" w:rsidRPr="00D938A9">
        <w:rPr>
          <w:rFonts w:asciiTheme="minorBidi" w:hAnsiTheme="minorBidi" w:cstheme="minorBidi"/>
          <w:b/>
          <w:bCs/>
          <w:color w:val="000000"/>
          <w:rtl/>
        </w:rPr>
        <w:t>.</w:t>
      </w:r>
      <w:r w:rsidR="009C77B3" w:rsidRPr="00D938A9">
        <w:rPr>
          <w:rFonts w:asciiTheme="minorBidi" w:hAnsiTheme="minorBidi" w:cstheme="minorBidi"/>
          <w:b/>
          <w:bCs/>
          <w:color w:val="000000"/>
          <w:rtl/>
        </w:rPr>
        <w:tab/>
        <w:t>השפעה על תזרימי מזומנים עתידיים</w:t>
      </w:r>
    </w:p>
    <w:p w14:paraId="5D74CCF6" w14:textId="77777777" w:rsidR="009C77B3" w:rsidRPr="00D938A9" w:rsidRDefault="009C77B3" w:rsidP="00C8044C">
      <w:pPr>
        <w:ind w:left="720"/>
        <w:jc w:val="both"/>
        <w:rPr>
          <w:rFonts w:asciiTheme="minorBidi" w:hAnsiTheme="minorBidi" w:cstheme="minorBidi"/>
          <w:color w:val="548DD4"/>
          <w:rtl/>
        </w:rPr>
      </w:pPr>
      <w:r w:rsidRPr="006A759A">
        <w:rPr>
          <w:rFonts w:ascii="Georgia" w:hAnsi="Georgia" w:cstheme="minorBidi"/>
          <w:color w:val="548DD4"/>
        </w:rPr>
        <w:t>IAS 19</w:t>
      </w:r>
      <w:r w:rsidRPr="006A759A">
        <w:rPr>
          <w:rFonts w:ascii="Georgia" w:hAnsi="Georgia" w:cstheme="minorBidi"/>
          <w:color w:val="548DD4"/>
          <w:rtl/>
        </w:rPr>
        <w:t xml:space="preserve"> </w:t>
      </w:r>
      <w:r w:rsidR="00E46FEE" w:rsidRPr="00D938A9">
        <w:rPr>
          <w:rFonts w:asciiTheme="minorBidi" w:hAnsiTheme="minorBidi" w:cstheme="minorBidi"/>
          <w:color w:val="548DD4"/>
          <w:rtl/>
        </w:rPr>
        <w:t xml:space="preserve">- </w:t>
      </w:r>
      <w:r w:rsidRPr="00D938A9">
        <w:rPr>
          <w:rFonts w:asciiTheme="minorBidi" w:hAnsiTheme="minorBidi" w:cstheme="minorBidi"/>
          <w:color w:val="548DD4"/>
          <w:rtl/>
        </w:rPr>
        <w:t>סעיף 147(א)</w:t>
      </w:r>
    </w:p>
    <w:p w14:paraId="64E7E3C3" w14:textId="0E2C97E3" w:rsidR="009C77B3" w:rsidRPr="00D938A9" w:rsidRDefault="009C77B3" w:rsidP="00C8044C">
      <w:pPr>
        <w:ind w:left="720"/>
        <w:jc w:val="both"/>
        <w:rPr>
          <w:rFonts w:asciiTheme="minorBidi" w:hAnsiTheme="minorBidi" w:cstheme="minorBidi"/>
          <w:color w:val="000000"/>
          <w:rtl/>
        </w:rPr>
      </w:pPr>
      <w:r w:rsidRPr="00D938A9">
        <w:rPr>
          <w:rFonts w:asciiTheme="minorBidi" w:hAnsiTheme="minorBidi" w:cstheme="minorBidi"/>
          <w:color w:val="000000"/>
          <w:rtl/>
        </w:rPr>
        <w:t>החברה/חברות הקבוצה מפקידה/מפקידות מדי חודש %__ מהמשכורת החודשית לקופות גמל אישיות לפיצויים על שם העובדים, על מנת לממן את המחויבות בגין התוכנית. מדי מספר שנים בוחנת החברה / בוחנות חברות הקבוצה את יתרת נכסי התוכנית בהשוואה להערכה האקטוארית של המחויבות, ושוקלת</w:t>
      </w:r>
      <w:r w:rsidR="00E40EEC" w:rsidRPr="00D938A9">
        <w:rPr>
          <w:rFonts w:asciiTheme="minorBidi" w:hAnsiTheme="minorBidi" w:cstheme="minorBidi"/>
          <w:color w:val="000000"/>
          <w:rtl/>
        </w:rPr>
        <w:t xml:space="preserve">/שוקלות </w:t>
      </w:r>
      <w:r w:rsidRPr="00D938A9">
        <w:rPr>
          <w:rFonts w:asciiTheme="minorBidi" w:hAnsiTheme="minorBidi" w:cstheme="minorBidi"/>
          <w:color w:val="000000"/>
          <w:rtl/>
        </w:rPr>
        <w:t>באם לבצע הפקדות נוספות לפי הצורך.</w:t>
      </w:r>
    </w:p>
    <w:p w14:paraId="071BEC54" w14:textId="77777777" w:rsidR="009C77B3" w:rsidRPr="00D938A9" w:rsidRDefault="009C77B3" w:rsidP="00C8044C">
      <w:pPr>
        <w:ind w:left="1416"/>
        <w:rPr>
          <w:rFonts w:asciiTheme="minorBidi" w:hAnsiTheme="minorBidi" w:cstheme="minorBidi"/>
          <w:b/>
          <w:bCs/>
          <w:rtl/>
        </w:rPr>
      </w:pPr>
    </w:p>
    <w:p w14:paraId="55460072" w14:textId="77777777" w:rsidR="009C77B3" w:rsidRPr="00D938A9" w:rsidRDefault="009C77B3" w:rsidP="00C8044C">
      <w:pPr>
        <w:ind w:left="720"/>
        <w:rPr>
          <w:rFonts w:asciiTheme="minorBidi" w:hAnsiTheme="minorBidi" w:cstheme="minorBidi"/>
          <w:color w:val="548DD4"/>
          <w:rtl/>
        </w:rPr>
      </w:pPr>
      <w:r w:rsidRPr="006A759A">
        <w:rPr>
          <w:rFonts w:ascii="Georgia" w:hAnsi="Georgia" w:cstheme="minorBidi"/>
          <w:color w:val="548DD4"/>
        </w:rPr>
        <w:t>IAS 19</w:t>
      </w:r>
      <w:r w:rsidRPr="006A759A">
        <w:rPr>
          <w:rFonts w:ascii="Georgia" w:hAnsi="Georgia" w:cstheme="minorBidi"/>
          <w:color w:val="548DD4"/>
          <w:rtl/>
        </w:rPr>
        <w:t xml:space="preserve"> </w:t>
      </w:r>
      <w:r w:rsidR="002F56B3" w:rsidRPr="00D938A9">
        <w:rPr>
          <w:rFonts w:asciiTheme="minorBidi" w:hAnsiTheme="minorBidi" w:cstheme="minorBidi"/>
          <w:color w:val="548DD4"/>
          <w:rtl/>
        </w:rPr>
        <w:t xml:space="preserve">- </w:t>
      </w:r>
      <w:r w:rsidRPr="00D938A9">
        <w:rPr>
          <w:rFonts w:asciiTheme="minorBidi" w:hAnsiTheme="minorBidi" w:cstheme="minorBidi"/>
          <w:color w:val="548DD4"/>
          <w:rtl/>
        </w:rPr>
        <w:t>סעיף 147(ב)</w:t>
      </w:r>
    </w:p>
    <w:p w14:paraId="798BFC83" w14:textId="675EAA9B" w:rsidR="009C77B3" w:rsidRPr="00D938A9" w:rsidRDefault="009C77B3" w:rsidP="00C8044C">
      <w:pPr>
        <w:ind w:left="720"/>
        <w:jc w:val="both"/>
        <w:rPr>
          <w:rFonts w:asciiTheme="minorBidi" w:hAnsiTheme="minorBidi" w:cstheme="minorBidi"/>
          <w:rtl/>
        </w:rPr>
      </w:pPr>
      <w:r w:rsidRPr="00D938A9">
        <w:rPr>
          <w:rFonts w:asciiTheme="minorBidi" w:hAnsiTheme="minorBidi" w:cstheme="minorBidi"/>
          <w:rtl/>
        </w:rPr>
        <w:t xml:space="preserve">ההפקדות החזויות לתכניות הטבה מוגדרת במהלך שנת </w:t>
      </w:r>
      <w:r w:rsidR="0050372E" w:rsidRPr="00D938A9">
        <w:rPr>
          <w:rFonts w:asciiTheme="minorBidi" w:hAnsiTheme="minorBidi" w:cstheme="minorBidi"/>
          <w:rtl/>
        </w:rPr>
        <w:t>202</w:t>
      </w:r>
      <w:r w:rsidR="0050372E">
        <w:rPr>
          <w:rFonts w:asciiTheme="minorBidi" w:hAnsiTheme="minorBidi" w:cstheme="minorBidi" w:hint="cs"/>
          <w:rtl/>
        </w:rPr>
        <w:t>5</w:t>
      </w:r>
      <w:r w:rsidR="0050372E" w:rsidRPr="00D938A9">
        <w:rPr>
          <w:rFonts w:asciiTheme="minorBidi" w:hAnsiTheme="minorBidi" w:cstheme="minorBidi"/>
          <w:rtl/>
        </w:rPr>
        <w:t xml:space="preserve"> </w:t>
      </w:r>
      <w:r w:rsidRPr="00D938A9">
        <w:rPr>
          <w:rFonts w:asciiTheme="minorBidi" w:hAnsiTheme="minorBidi" w:cstheme="minorBidi"/>
          <w:rtl/>
        </w:rPr>
        <w:t>הינן בסך של ____ אלפי ש"ח.</w:t>
      </w:r>
    </w:p>
    <w:p w14:paraId="0A632B66" w14:textId="77777777" w:rsidR="009C77B3" w:rsidRPr="00D938A9" w:rsidRDefault="009C77B3" w:rsidP="00C8044C">
      <w:pPr>
        <w:ind w:left="720"/>
        <w:jc w:val="both"/>
        <w:rPr>
          <w:rFonts w:asciiTheme="minorBidi" w:hAnsiTheme="minorBidi" w:cstheme="minorBidi"/>
          <w:rtl/>
        </w:rPr>
      </w:pPr>
    </w:p>
    <w:p w14:paraId="19849AA2" w14:textId="77777777" w:rsidR="009C77B3" w:rsidRPr="00D938A9" w:rsidRDefault="009C77B3" w:rsidP="00C8044C">
      <w:pPr>
        <w:ind w:left="720"/>
        <w:jc w:val="both"/>
        <w:rPr>
          <w:rFonts w:asciiTheme="minorBidi" w:hAnsiTheme="minorBidi" w:cstheme="minorBidi"/>
          <w:color w:val="548DD4"/>
          <w:rtl/>
        </w:rPr>
      </w:pPr>
      <w:r w:rsidRPr="006A759A">
        <w:rPr>
          <w:rFonts w:ascii="Georgia" w:hAnsi="Georgia" w:cstheme="minorBidi"/>
          <w:color w:val="548DD4"/>
        </w:rPr>
        <w:t>IAS 19</w:t>
      </w:r>
      <w:r w:rsidRPr="006A759A">
        <w:rPr>
          <w:rFonts w:ascii="Georgia" w:hAnsi="Georgia" w:cstheme="minorBidi"/>
          <w:color w:val="548DD4"/>
          <w:rtl/>
        </w:rPr>
        <w:t xml:space="preserve"> </w:t>
      </w:r>
      <w:r w:rsidR="002F56B3" w:rsidRPr="00D938A9">
        <w:rPr>
          <w:rFonts w:asciiTheme="minorBidi" w:hAnsiTheme="minorBidi" w:cstheme="minorBidi"/>
          <w:color w:val="548DD4"/>
          <w:rtl/>
        </w:rPr>
        <w:t xml:space="preserve">- </w:t>
      </w:r>
      <w:r w:rsidRPr="00D938A9">
        <w:rPr>
          <w:rFonts w:asciiTheme="minorBidi" w:hAnsiTheme="minorBidi" w:cstheme="minorBidi"/>
          <w:color w:val="548DD4"/>
          <w:rtl/>
        </w:rPr>
        <w:t>סעיף 147(ג)</w:t>
      </w:r>
    </w:p>
    <w:p w14:paraId="0F2D03A2" w14:textId="38623A4B" w:rsidR="009C77B3" w:rsidRPr="00D938A9" w:rsidRDefault="009C77B3" w:rsidP="00C8044C">
      <w:pPr>
        <w:ind w:left="720"/>
        <w:jc w:val="both"/>
        <w:rPr>
          <w:rFonts w:asciiTheme="minorBidi" w:hAnsiTheme="minorBidi" w:cstheme="minorBidi"/>
          <w:rtl/>
        </w:rPr>
      </w:pPr>
      <w:r w:rsidRPr="00D938A9">
        <w:rPr>
          <w:rFonts w:asciiTheme="minorBidi" w:hAnsiTheme="minorBidi" w:cstheme="minorBidi"/>
          <w:rtl/>
        </w:rPr>
        <w:t xml:space="preserve">אורך החיים הממוצע המשוקלל של המחויבות להטבה מוגדרת ליום 31 בדצמבר </w:t>
      </w:r>
      <w:r w:rsidR="0050372E" w:rsidRPr="00D938A9">
        <w:rPr>
          <w:rFonts w:asciiTheme="minorBidi" w:hAnsiTheme="minorBidi" w:cstheme="minorBidi"/>
          <w:rtl/>
        </w:rPr>
        <w:t>202</w:t>
      </w:r>
      <w:r w:rsidR="0050372E">
        <w:rPr>
          <w:rFonts w:asciiTheme="minorBidi" w:hAnsiTheme="minorBidi" w:cstheme="minorBidi" w:hint="cs"/>
          <w:rtl/>
        </w:rPr>
        <w:t>4</w:t>
      </w:r>
      <w:r w:rsidR="0050372E" w:rsidRPr="00D938A9">
        <w:rPr>
          <w:rFonts w:asciiTheme="minorBidi" w:hAnsiTheme="minorBidi" w:cstheme="minorBidi"/>
          <w:rtl/>
        </w:rPr>
        <w:t xml:space="preserve"> </w:t>
      </w:r>
      <w:r w:rsidRPr="00D938A9">
        <w:rPr>
          <w:rFonts w:asciiTheme="minorBidi" w:hAnsiTheme="minorBidi" w:cstheme="minorBidi"/>
          <w:rtl/>
        </w:rPr>
        <w:t xml:space="preserve">הוא ___שנים (31 בדצמבר </w:t>
      </w:r>
      <w:r w:rsidR="0050372E" w:rsidRPr="00D938A9">
        <w:rPr>
          <w:rFonts w:asciiTheme="minorBidi" w:hAnsiTheme="minorBidi" w:cstheme="minorBidi"/>
          <w:rtl/>
        </w:rPr>
        <w:t>202</w:t>
      </w:r>
      <w:r w:rsidR="0050372E">
        <w:rPr>
          <w:rFonts w:asciiTheme="minorBidi" w:hAnsiTheme="minorBidi" w:cstheme="minorBidi" w:hint="cs"/>
          <w:rtl/>
        </w:rPr>
        <w:t>3</w:t>
      </w:r>
      <w:r w:rsidR="0050372E" w:rsidRPr="00D938A9">
        <w:rPr>
          <w:rFonts w:asciiTheme="minorBidi" w:hAnsiTheme="minorBidi" w:cstheme="minorBidi"/>
          <w:rtl/>
        </w:rPr>
        <w:t xml:space="preserve"> </w:t>
      </w:r>
      <w:r w:rsidRPr="00D938A9">
        <w:rPr>
          <w:rFonts w:asciiTheme="minorBidi" w:hAnsiTheme="minorBidi" w:cstheme="minorBidi"/>
          <w:rtl/>
        </w:rPr>
        <w:t>- ___ שנים).</w:t>
      </w:r>
    </w:p>
    <w:p w14:paraId="4CF11BF7" w14:textId="77777777" w:rsidR="009C77B3" w:rsidRPr="00D938A9" w:rsidRDefault="009C77B3" w:rsidP="00C8044C">
      <w:pPr>
        <w:ind w:left="720"/>
        <w:jc w:val="both"/>
        <w:rPr>
          <w:rFonts w:asciiTheme="minorBidi" w:hAnsiTheme="minorBidi" w:cstheme="minorBidi"/>
          <w:rtl/>
        </w:rPr>
      </w:pPr>
    </w:p>
    <w:p w14:paraId="58CAC2D2" w14:textId="2B631395" w:rsidR="009C77B3" w:rsidRPr="00D938A9" w:rsidRDefault="009C77B3" w:rsidP="00C8044C">
      <w:pPr>
        <w:ind w:left="720"/>
        <w:jc w:val="both"/>
        <w:rPr>
          <w:rFonts w:asciiTheme="minorBidi" w:hAnsiTheme="minorBidi" w:cstheme="minorBidi"/>
          <w:rtl/>
        </w:rPr>
      </w:pPr>
      <w:r w:rsidRPr="00D938A9">
        <w:rPr>
          <w:rFonts w:asciiTheme="minorBidi" w:hAnsiTheme="minorBidi" w:cstheme="minorBidi"/>
          <w:rtl/>
        </w:rPr>
        <w:t xml:space="preserve">להלן ניתוח ליום 31 בדצמבר </w:t>
      </w:r>
      <w:r w:rsidR="0050372E" w:rsidRPr="00D938A9">
        <w:rPr>
          <w:rFonts w:asciiTheme="minorBidi" w:hAnsiTheme="minorBidi" w:cstheme="minorBidi"/>
          <w:rtl/>
        </w:rPr>
        <w:t>202</w:t>
      </w:r>
      <w:r w:rsidR="0050372E">
        <w:rPr>
          <w:rFonts w:asciiTheme="minorBidi" w:hAnsiTheme="minorBidi" w:cstheme="minorBidi" w:hint="cs"/>
          <w:rtl/>
        </w:rPr>
        <w:t>4</w:t>
      </w:r>
      <w:r w:rsidR="0050372E" w:rsidRPr="00D938A9">
        <w:rPr>
          <w:rFonts w:asciiTheme="minorBidi" w:hAnsiTheme="minorBidi" w:cstheme="minorBidi"/>
          <w:rtl/>
        </w:rPr>
        <w:t xml:space="preserve"> </w:t>
      </w:r>
      <w:r w:rsidRPr="00D938A9">
        <w:rPr>
          <w:rFonts w:asciiTheme="minorBidi" w:hAnsiTheme="minorBidi" w:cstheme="minorBidi"/>
          <w:rtl/>
        </w:rPr>
        <w:t>של מועדי הפירעון הצפויים של תשלומי ההטבה הלא מהוונים</w:t>
      </w:r>
      <w:r w:rsidR="00E40EEC" w:rsidRPr="00D938A9">
        <w:rPr>
          <w:rFonts w:asciiTheme="minorBidi" w:hAnsiTheme="minorBidi" w:cstheme="minorBidi"/>
          <w:rtl/>
        </w:rPr>
        <w:t>:</w:t>
      </w:r>
    </w:p>
    <w:p w14:paraId="75A0E84C" w14:textId="77777777" w:rsidR="009C77B3" w:rsidRPr="00D938A9" w:rsidRDefault="009C77B3" w:rsidP="00C8044C">
      <w:pPr>
        <w:ind w:left="1416"/>
        <w:rPr>
          <w:rFonts w:asciiTheme="minorBidi" w:hAnsiTheme="minorBidi" w:cstheme="minorBidi"/>
          <w:rtl/>
        </w:rPr>
      </w:pPr>
    </w:p>
    <w:tbl>
      <w:tblPr>
        <w:bidiVisual/>
        <w:tblW w:w="4615" w:type="dxa"/>
        <w:jc w:val="center"/>
        <w:tblLook w:val="0000" w:firstRow="0" w:lastRow="0" w:firstColumn="0" w:lastColumn="0" w:noHBand="0" w:noVBand="0"/>
      </w:tblPr>
      <w:tblGrid>
        <w:gridCol w:w="3087"/>
        <w:gridCol w:w="1528"/>
      </w:tblGrid>
      <w:tr w:rsidR="005426AC" w:rsidRPr="00D938A9" w14:paraId="65198C39" w14:textId="77777777" w:rsidTr="00C0089E">
        <w:trPr>
          <w:jc w:val="center"/>
        </w:trPr>
        <w:tc>
          <w:tcPr>
            <w:tcW w:w="3087" w:type="dxa"/>
          </w:tcPr>
          <w:p w14:paraId="38FCAF09" w14:textId="77777777" w:rsidR="005426AC" w:rsidRPr="00D938A9" w:rsidRDefault="005426AC" w:rsidP="00C8044C">
            <w:pPr>
              <w:rPr>
                <w:rFonts w:asciiTheme="minorBidi" w:hAnsiTheme="minorBidi" w:cstheme="minorBidi"/>
                <w:rtl/>
              </w:rPr>
            </w:pPr>
          </w:p>
        </w:tc>
        <w:tc>
          <w:tcPr>
            <w:tcW w:w="1528" w:type="dxa"/>
          </w:tcPr>
          <w:p w14:paraId="50D3B6D3" w14:textId="62F7221B" w:rsidR="005426AC" w:rsidRPr="00D938A9" w:rsidRDefault="005426AC" w:rsidP="00C8044C">
            <w:pPr>
              <w:pBdr>
                <w:bottom w:val="single" w:sz="4" w:space="1" w:color="auto"/>
              </w:pBdr>
              <w:jc w:val="center"/>
              <w:rPr>
                <w:rFonts w:asciiTheme="minorBidi" w:hAnsiTheme="minorBidi" w:cstheme="minorBidi"/>
                <w:rtl/>
              </w:rPr>
            </w:pPr>
            <w:r w:rsidRPr="00D938A9">
              <w:rPr>
                <w:rFonts w:asciiTheme="minorBidi" w:hAnsiTheme="minorBidi" w:cstheme="minorBidi"/>
                <w:b/>
                <w:bCs/>
                <w:rtl/>
              </w:rPr>
              <w:t>אלפי ש"ח</w:t>
            </w:r>
          </w:p>
        </w:tc>
      </w:tr>
      <w:tr w:rsidR="009C77B3" w:rsidRPr="00D938A9" w14:paraId="7B42B047" w14:textId="77777777" w:rsidTr="00C0089E">
        <w:trPr>
          <w:jc w:val="center"/>
        </w:trPr>
        <w:tc>
          <w:tcPr>
            <w:tcW w:w="3087" w:type="dxa"/>
          </w:tcPr>
          <w:p w14:paraId="2025632A" w14:textId="77777777" w:rsidR="009C77B3" w:rsidRPr="00D938A9" w:rsidRDefault="009C77B3" w:rsidP="00C8044C">
            <w:pPr>
              <w:rPr>
                <w:rFonts w:asciiTheme="minorBidi" w:hAnsiTheme="minorBidi" w:cstheme="minorBidi"/>
                <w:rtl/>
              </w:rPr>
            </w:pPr>
          </w:p>
        </w:tc>
        <w:tc>
          <w:tcPr>
            <w:tcW w:w="1528" w:type="dxa"/>
          </w:tcPr>
          <w:p w14:paraId="555A10C8" w14:textId="77777777" w:rsidR="009C77B3" w:rsidRPr="00D938A9" w:rsidRDefault="009C77B3" w:rsidP="00C8044C">
            <w:pPr>
              <w:rPr>
                <w:rFonts w:asciiTheme="minorBidi" w:hAnsiTheme="minorBidi" w:cstheme="minorBidi"/>
                <w:rtl/>
              </w:rPr>
            </w:pPr>
          </w:p>
        </w:tc>
      </w:tr>
      <w:tr w:rsidR="009C77B3" w:rsidRPr="00D938A9" w14:paraId="0EFA0522" w14:textId="77777777" w:rsidTr="00C0089E">
        <w:trPr>
          <w:jc w:val="center"/>
        </w:trPr>
        <w:tc>
          <w:tcPr>
            <w:tcW w:w="3087" w:type="dxa"/>
          </w:tcPr>
          <w:p w14:paraId="48719C03"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פחות משנה</w:t>
            </w:r>
          </w:p>
        </w:tc>
        <w:tc>
          <w:tcPr>
            <w:tcW w:w="1528" w:type="dxa"/>
          </w:tcPr>
          <w:p w14:paraId="497B019F" w14:textId="77777777" w:rsidR="009C77B3" w:rsidRPr="00D938A9" w:rsidRDefault="009C77B3" w:rsidP="00C8044C">
            <w:pPr>
              <w:rPr>
                <w:rFonts w:asciiTheme="minorBidi" w:hAnsiTheme="minorBidi" w:cstheme="minorBidi"/>
                <w:rtl/>
              </w:rPr>
            </w:pPr>
          </w:p>
        </w:tc>
      </w:tr>
      <w:tr w:rsidR="009C77B3" w:rsidRPr="00D938A9" w14:paraId="7D82E1CD" w14:textId="77777777" w:rsidTr="00C0089E">
        <w:trPr>
          <w:jc w:val="center"/>
        </w:trPr>
        <w:tc>
          <w:tcPr>
            <w:tcW w:w="3087" w:type="dxa"/>
          </w:tcPr>
          <w:p w14:paraId="28A3B10F" w14:textId="6CC122C8" w:rsidR="009C77B3" w:rsidRPr="00D938A9" w:rsidRDefault="002B7C5A" w:rsidP="00C8044C">
            <w:pPr>
              <w:tabs>
                <w:tab w:val="left" w:pos="255"/>
              </w:tabs>
              <w:rPr>
                <w:rFonts w:asciiTheme="minorBidi" w:hAnsiTheme="minorBidi" w:cstheme="minorBidi"/>
                <w:rtl/>
              </w:rPr>
            </w:pPr>
            <w:r w:rsidRPr="00D938A9">
              <w:rPr>
                <w:rFonts w:asciiTheme="minorBidi" w:hAnsiTheme="minorBidi" w:cstheme="minorBidi"/>
                <w:rtl/>
              </w:rPr>
              <w:t>2-1</w:t>
            </w:r>
            <w:r w:rsidR="009C77B3" w:rsidRPr="00D938A9">
              <w:rPr>
                <w:rFonts w:asciiTheme="minorBidi" w:hAnsiTheme="minorBidi" w:cstheme="minorBidi"/>
                <w:rtl/>
              </w:rPr>
              <w:t xml:space="preserve"> שנים</w:t>
            </w:r>
          </w:p>
        </w:tc>
        <w:tc>
          <w:tcPr>
            <w:tcW w:w="1528" w:type="dxa"/>
          </w:tcPr>
          <w:p w14:paraId="2ACC5FC5" w14:textId="77777777" w:rsidR="009C77B3" w:rsidRPr="00D938A9" w:rsidRDefault="009C77B3" w:rsidP="00C8044C">
            <w:pPr>
              <w:rPr>
                <w:rFonts w:asciiTheme="minorBidi" w:hAnsiTheme="minorBidi" w:cstheme="minorBidi"/>
                <w:rtl/>
              </w:rPr>
            </w:pPr>
          </w:p>
        </w:tc>
      </w:tr>
      <w:tr w:rsidR="009C77B3" w:rsidRPr="00D938A9" w14:paraId="6BF825C0" w14:textId="77777777" w:rsidTr="00C0089E">
        <w:trPr>
          <w:jc w:val="center"/>
        </w:trPr>
        <w:tc>
          <w:tcPr>
            <w:tcW w:w="3087" w:type="dxa"/>
          </w:tcPr>
          <w:p w14:paraId="211D827D" w14:textId="48603CFB" w:rsidR="009C77B3" w:rsidRPr="00D938A9" w:rsidRDefault="002B7C5A" w:rsidP="00C8044C">
            <w:pPr>
              <w:tabs>
                <w:tab w:val="left" w:pos="255"/>
              </w:tabs>
              <w:rPr>
                <w:rFonts w:asciiTheme="minorBidi" w:hAnsiTheme="minorBidi" w:cstheme="minorBidi"/>
                <w:rtl/>
              </w:rPr>
            </w:pPr>
            <w:r w:rsidRPr="00D938A9">
              <w:rPr>
                <w:rFonts w:asciiTheme="minorBidi" w:hAnsiTheme="minorBidi" w:cstheme="minorBidi"/>
                <w:rtl/>
              </w:rPr>
              <w:t>5-2</w:t>
            </w:r>
            <w:r w:rsidR="009C77B3" w:rsidRPr="00D938A9">
              <w:rPr>
                <w:rFonts w:asciiTheme="minorBidi" w:hAnsiTheme="minorBidi" w:cstheme="minorBidi"/>
                <w:rtl/>
              </w:rPr>
              <w:t xml:space="preserve"> שנים</w:t>
            </w:r>
          </w:p>
        </w:tc>
        <w:tc>
          <w:tcPr>
            <w:tcW w:w="1528" w:type="dxa"/>
          </w:tcPr>
          <w:p w14:paraId="0423C98F" w14:textId="77777777" w:rsidR="009C77B3" w:rsidRPr="00D938A9" w:rsidRDefault="009C77B3" w:rsidP="00C8044C">
            <w:pPr>
              <w:rPr>
                <w:rFonts w:asciiTheme="minorBidi" w:hAnsiTheme="minorBidi" w:cstheme="minorBidi"/>
                <w:rtl/>
              </w:rPr>
            </w:pPr>
          </w:p>
        </w:tc>
      </w:tr>
      <w:tr w:rsidR="009C77B3" w:rsidRPr="00D938A9" w14:paraId="7A3631C6" w14:textId="77777777" w:rsidTr="00C0089E">
        <w:trPr>
          <w:jc w:val="center"/>
        </w:trPr>
        <w:tc>
          <w:tcPr>
            <w:tcW w:w="3087" w:type="dxa"/>
          </w:tcPr>
          <w:p w14:paraId="29CD166F"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מעל 5 שנים</w:t>
            </w:r>
          </w:p>
        </w:tc>
        <w:tc>
          <w:tcPr>
            <w:tcW w:w="1528" w:type="dxa"/>
          </w:tcPr>
          <w:p w14:paraId="3BE27884" w14:textId="77777777" w:rsidR="009C77B3" w:rsidRPr="00D938A9" w:rsidRDefault="009C77B3" w:rsidP="00C8044C">
            <w:pPr>
              <w:pBdr>
                <w:bottom w:val="single" w:sz="4" w:space="1" w:color="auto"/>
              </w:pBdr>
              <w:rPr>
                <w:rFonts w:asciiTheme="minorBidi" w:hAnsiTheme="minorBidi" w:cstheme="minorBidi"/>
                <w:rtl/>
              </w:rPr>
            </w:pPr>
          </w:p>
        </w:tc>
      </w:tr>
      <w:tr w:rsidR="009C77B3" w:rsidRPr="00D938A9" w14:paraId="5BD14EBD" w14:textId="77777777" w:rsidTr="00C0089E">
        <w:trPr>
          <w:jc w:val="center"/>
        </w:trPr>
        <w:tc>
          <w:tcPr>
            <w:tcW w:w="3087" w:type="dxa"/>
          </w:tcPr>
          <w:p w14:paraId="0C206042" w14:textId="77777777" w:rsidR="009C77B3" w:rsidRPr="00D938A9" w:rsidRDefault="009C77B3" w:rsidP="00C8044C">
            <w:pPr>
              <w:tabs>
                <w:tab w:val="left" w:pos="255"/>
              </w:tabs>
              <w:rPr>
                <w:rFonts w:asciiTheme="minorBidi" w:hAnsiTheme="minorBidi" w:cstheme="minorBidi"/>
                <w:rtl/>
              </w:rPr>
            </w:pPr>
            <w:r w:rsidRPr="00D938A9">
              <w:rPr>
                <w:rFonts w:asciiTheme="minorBidi" w:hAnsiTheme="minorBidi" w:cstheme="minorBidi"/>
                <w:rtl/>
              </w:rPr>
              <w:t>סך הכל</w:t>
            </w:r>
          </w:p>
        </w:tc>
        <w:tc>
          <w:tcPr>
            <w:tcW w:w="1528" w:type="dxa"/>
          </w:tcPr>
          <w:p w14:paraId="51198A09" w14:textId="77777777" w:rsidR="009C77B3" w:rsidRPr="00D938A9" w:rsidRDefault="009C77B3" w:rsidP="00C8044C">
            <w:pPr>
              <w:pBdr>
                <w:bottom w:val="double" w:sz="4" w:space="1" w:color="auto"/>
              </w:pBdr>
              <w:rPr>
                <w:rFonts w:asciiTheme="minorBidi" w:hAnsiTheme="minorBidi" w:cstheme="minorBidi"/>
                <w:rtl/>
              </w:rPr>
            </w:pPr>
          </w:p>
        </w:tc>
      </w:tr>
    </w:tbl>
    <w:p w14:paraId="1B58BF82" w14:textId="77777777" w:rsidR="00015B39" w:rsidRDefault="00015B39" w:rsidP="00B569B5">
      <w:pPr>
        <w:pStyle w:val="Caption"/>
        <w:spacing w:before="0" w:after="0"/>
        <w:rPr>
          <w:rtl/>
        </w:rPr>
      </w:pPr>
      <w:bookmarkStart w:id="135" w:name="A61"/>
      <w:bookmarkStart w:id="136" w:name="_Toc155892193"/>
      <w:bookmarkEnd w:id="135"/>
    </w:p>
    <w:p w14:paraId="097F23EA" w14:textId="650C1399" w:rsidR="009C77B3" w:rsidRPr="006E77DC" w:rsidRDefault="00FF1E58" w:rsidP="00B569B5">
      <w:pPr>
        <w:pStyle w:val="Heading1"/>
        <w:rPr>
          <w:rFonts w:asciiTheme="minorBidi" w:hAnsiTheme="minorBidi" w:cstheme="minorBidi"/>
          <w:b w:val="0"/>
          <w:bCs/>
          <w:sz w:val="18"/>
          <w:szCs w:val="20"/>
          <w:u w:val="none"/>
          <w:rtl/>
        </w:rPr>
      </w:pPr>
      <w:bookmarkStart w:id="137" w:name="_Toc157074147"/>
      <w:r w:rsidRPr="006E77DC">
        <w:rPr>
          <w:rFonts w:asciiTheme="minorBidi" w:hAnsiTheme="minorBidi" w:cstheme="minorBidi"/>
          <w:b w:val="0"/>
          <w:bCs/>
          <w:sz w:val="18"/>
          <w:szCs w:val="20"/>
          <w:u w:val="none"/>
          <w:rtl/>
        </w:rPr>
        <w:t>ביאור 23 -</w:t>
      </w:r>
      <w:r w:rsidR="009C77B3" w:rsidRPr="006E77DC">
        <w:rPr>
          <w:rFonts w:asciiTheme="minorBidi" w:hAnsiTheme="minorBidi" w:cstheme="minorBidi"/>
          <w:b w:val="0"/>
          <w:bCs/>
          <w:sz w:val="18"/>
          <w:szCs w:val="20"/>
          <w:u w:val="none"/>
          <w:rtl/>
        </w:rPr>
        <w:t xml:space="preserve"> התקשרויות והתחייבויות תלויות</w:t>
      </w:r>
      <w:r w:rsidR="0047726B" w:rsidRPr="006E77DC">
        <w:rPr>
          <w:rFonts w:asciiTheme="minorBidi" w:hAnsiTheme="minorBidi" w:cstheme="minorBidi"/>
          <w:b w:val="0"/>
          <w:bCs/>
          <w:sz w:val="18"/>
          <w:szCs w:val="20"/>
          <w:u w:val="none"/>
          <w:rtl/>
        </w:rPr>
        <w:t>:</w:t>
      </w:r>
      <w:bookmarkStart w:id="138" w:name="A56"/>
      <w:bookmarkEnd w:id="136"/>
      <w:bookmarkEnd w:id="137"/>
      <w:bookmarkEnd w:id="138"/>
    </w:p>
    <w:p w14:paraId="6D918C31" w14:textId="277DD7DA" w:rsidR="009C77B3" w:rsidRPr="00D938A9" w:rsidRDefault="009C77B3" w:rsidP="00B569B5">
      <w:pPr>
        <w:rPr>
          <w:rFonts w:asciiTheme="minorBidi" w:hAnsiTheme="minorBidi" w:cstheme="minorBidi"/>
          <w:b/>
          <w:bCs/>
          <w:rtl/>
        </w:rPr>
      </w:pPr>
    </w:p>
    <w:p w14:paraId="190A3FAE" w14:textId="04040DE9" w:rsidR="001A3F73" w:rsidRPr="00D938A9" w:rsidRDefault="001A3F73" w:rsidP="00B569B5">
      <w:pPr>
        <w:pStyle w:val="ListParagraph"/>
        <w:numPr>
          <w:ilvl w:val="0"/>
          <w:numId w:val="113"/>
        </w:numPr>
        <w:rPr>
          <w:rFonts w:asciiTheme="minorBidi" w:hAnsiTheme="minorBidi" w:cstheme="minorBidi"/>
          <w:b/>
          <w:bCs/>
        </w:rPr>
      </w:pPr>
      <w:r w:rsidRPr="00D938A9">
        <w:rPr>
          <w:rFonts w:asciiTheme="minorBidi" w:hAnsiTheme="minorBidi" w:cstheme="minorBidi"/>
          <w:b/>
          <w:bCs/>
          <w:rtl/>
        </w:rPr>
        <w:t>מידע לגבי מדיניות חשבונאית</w:t>
      </w:r>
      <w:r w:rsidR="008874C9" w:rsidRPr="00D938A9">
        <w:rPr>
          <w:rFonts w:asciiTheme="minorBidi" w:hAnsiTheme="minorBidi" w:cstheme="minorBidi"/>
          <w:b/>
          <w:bCs/>
          <w:rtl/>
        </w:rPr>
        <w:t xml:space="preserve"> </w:t>
      </w:r>
      <w:r w:rsidR="0064759D" w:rsidRPr="00D938A9">
        <w:rPr>
          <w:rFonts w:asciiTheme="minorBidi" w:hAnsiTheme="minorBidi" w:cstheme="minorBidi"/>
          <w:b/>
          <w:bCs/>
          <w:rtl/>
        </w:rPr>
        <w:t>-</w:t>
      </w:r>
      <w:r w:rsidR="008874C9" w:rsidRPr="00D938A9">
        <w:rPr>
          <w:rFonts w:asciiTheme="minorBidi" w:hAnsiTheme="minorBidi" w:cstheme="minorBidi"/>
          <w:b/>
          <w:bCs/>
          <w:rtl/>
        </w:rPr>
        <w:t xml:space="preserve"> מענקים ממשלתיים</w:t>
      </w:r>
    </w:p>
    <w:p w14:paraId="5E36155D" w14:textId="2BA118D2" w:rsidR="001F3299" w:rsidRPr="00D938A9" w:rsidRDefault="001F3299" w:rsidP="00C8044C">
      <w:pPr>
        <w:ind w:left="357"/>
        <w:jc w:val="both"/>
        <w:rPr>
          <w:rFonts w:asciiTheme="minorBidi" w:hAnsiTheme="minorBidi" w:cstheme="minorBidi"/>
          <w:rtl/>
        </w:rPr>
      </w:pPr>
    </w:p>
    <w:p w14:paraId="16B4943F" w14:textId="12F307C9" w:rsidR="001F3299" w:rsidRPr="00D938A9" w:rsidRDefault="001F3299">
      <w:pPr>
        <w:pStyle w:val="ListParagraph"/>
        <w:numPr>
          <w:ilvl w:val="0"/>
          <w:numId w:val="114"/>
        </w:numPr>
        <w:jc w:val="both"/>
        <w:rPr>
          <w:rFonts w:asciiTheme="minorBidi" w:hAnsiTheme="minorBidi" w:cstheme="minorBidi"/>
          <w:color w:val="000000" w:themeColor="text1"/>
          <w:rtl/>
        </w:rPr>
      </w:pPr>
      <w:r w:rsidRPr="00D938A9">
        <w:rPr>
          <w:rFonts w:asciiTheme="minorBidi" w:hAnsiTheme="minorBidi" w:cstheme="minorBidi"/>
          <w:color w:val="000000" w:themeColor="text1"/>
          <w:rtl/>
        </w:rPr>
        <w:t>מענקי</w:t>
      </w:r>
      <w:r w:rsidR="00330E8D">
        <w:rPr>
          <w:rFonts w:asciiTheme="minorBidi" w:hAnsiTheme="minorBidi" w:cstheme="minorBidi" w:hint="cs"/>
          <w:color w:val="000000" w:themeColor="text1"/>
          <w:rtl/>
        </w:rPr>
        <w:t>ם</w:t>
      </w:r>
      <w:r w:rsidRPr="00D938A9">
        <w:rPr>
          <w:rFonts w:asciiTheme="minorBidi" w:hAnsiTheme="minorBidi" w:cstheme="minorBidi"/>
          <w:color w:val="000000" w:themeColor="text1"/>
          <w:rtl/>
        </w:rPr>
        <w:t xml:space="preserve"> מ</w:t>
      </w:r>
      <w:r w:rsidR="00330E8D">
        <w:rPr>
          <w:rFonts w:asciiTheme="minorBidi" w:hAnsiTheme="minorBidi" w:cstheme="minorBidi" w:hint="cs"/>
          <w:color w:val="000000" w:themeColor="text1"/>
          <w:rtl/>
        </w:rPr>
        <w:t>רשות החדשנות</w:t>
      </w:r>
    </w:p>
    <w:p w14:paraId="0E8909B6" w14:textId="77777777" w:rsidR="001F3299" w:rsidRPr="00D938A9" w:rsidRDefault="001F3299" w:rsidP="00C8044C">
      <w:pPr>
        <w:ind w:left="430"/>
        <w:jc w:val="both"/>
        <w:rPr>
          <w:rFonts w:asciiTheme="minorBidi" w:hAnsiTheme="minorBidi" w:cstheme="minorBidi"/>
          <w:color w:val="548DD4"/>
          <w:rtl/>
        </w:rPr>
      </w:pPr>
    </w:p>
    <w:p w14:paraId="5BDE806D" w14:textId="315238D4" w:rsidR="001F3299" w:rsidRPr="00D938A9" w:rsidRDefault="001F3299" w:rsidP="00C8044C">
      <w:pPr>
        <w:ind w:left="790"/>
        <w:jc w:val="both"/>
        <w:rPr>
          <w:rFonts w:asciiTheme="minorBidi" w:hAnsiTheme="minorBidi" w:cstheme="minorBidi"/>
          <w:color w:val="548DD4"/>
          <w:rtl/>
        </w:rPr>
      </w:pPr>
      <w:r w:rsidRPr="006A759A">
        <w:rPr>
          <w:rFonts w:ascii="Georgia" w:hAnsi="Georgia" w:cstheme="minorBidi"/>
          <w:color w:val="548DD4"/>
        </w:rPr>
        <w:t>IAS 20</w:t>
      </w:r>
      <w:r w:rsidRPr="006A759A">
        <w:rPr>
          <w:rFonts w:ascii="Georgia" w:hAnsi="Georgia" w:cstheme="minorBidi"/>
          <w:color w:val="548DD4"/>
          <w:rtl/>
        </w:rPr>
        <w:t xml:space="preserve"> </w:t>
      </w:r>
      <w:r w:rsidR="00AC0D73"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w:t>
      </w:r>
      <w:r w:rsidR="00F04038" w:rsidRPr="00D938A9">
        <w:rPr>
          <w:rFonts w:asciiTheme="minorBidi" w:hAnsiTheme="minorBidi" w:cstheme="minorBidi"/>
          <w:color w:val="548DD4"/>
          <w:rtl/>
        </w:rPr>
        <w:t xml:space="preserve"> 7 ,8,</w:t>
      </w:r>
      <w:r w:rsidRPr="00D938A9">
        <w:rPr>
          <w:rFonts w:asciiTheme="minorBidi" w:hAnsiTheme="minorBidi" w:cstheme="minorBidi"/>
          <w:color w:val="548DD4"/>
          <w:rtl/>
        </w:rPr>
        <w:t xml:space="preserve"> 10</w:t>
      </w:r>
    </w:p>
    <w:p w14:paraId="01F1C82B" w14:textId="27311B7A" w:rsidR="001F3299" w:rsidRPr="00D938A9" w:rsidRDefault="001F3299" w:rsidP="00C8044C">
      <w:pPr>
        <w:ind w:left="790"/>
        <w:jc w:val="both"/>
        <w:rPr>
          <w:rFonts w:asciiTheme="minorBidi" w:hAnsiTheme="minorBidi" w:cstheme="minorBidi"/>
          <w:rtl/>
        </w:rPr>
      </w:pPr>
      <w:r w:rsidRPr="00D938A9">
        <w:rPr>
          <w:rFonts w:asciiTheme="minorBidi" w:hAnsiTheme="minorBidi" w:cstheme="minorBidi"/>
          <w:rtl/>
        </w:rPr>
        <w:t xml:space="preserve">מענק המתקבל מרשות החדשנות במשרד התעשייה והכלכלה (לשעבר לשכת המדען הראשי) כהשתתפות במחקר ופיתוח שמבוצע על ידי החברה/הקבוצה (להלן </w:t>
      </w:r>
      <w:r w:rsidR="00330E8D">
        <w:rPr>
          <w:rFonts w:asciiTheme="minorBidi" w:hAnsiTheme="minorBidi" w:cstheme="minorBidi"/>
          <w:rtl/>
        </w:rPr>
        <w:t>–</w:t>
      </w:r>
      <w:r w:rsidRPr="00D938A9">
        <w:rPr>
          <w:rFonts w:asciiTheme="minorBidi" w:hAnsiTheme="minorBidi" w:cstheme="minorBidi"/>
          <w:rtl/>
        </w:rPr>
        <w:t xml:space="preserve"> מענק</w:t>
      </w:r>
      <w:r w:rsidR="00330E8D">
        <w:rPr>
          <w:rFonts w:asciiTheme="minorBidi" w:hAnsiTheme="minorBidi" w:cstheme="minorBidi" w:hint="cs"/>
          <w:rtl/>
        </w:rPr>
        <w:t xml:space="preserve"> מרשות החדשנות</w:t>
      </w:r>
      <w:r w:rsidRPr="00D938A9">
        <w:rPr>
          <w:rFonts w:asciiTheme="minorBidi" w:hAnsiTheme="minorBidi" w:cstheme="minorBidi"/>
          <w:rtl/>
        </w:rPr>
        <w:t xml:space="preserve">) נכנס לגדר "הלוואות הניתנות למחילה" כאמור בתקן חשבונאות בינלאומי 20 </w:t>
      </w:r>
      <w:r w:rsidRPr="00D938A9">
        <w:rPr>
          <w:rFonts w:asciiTheme="minorBidi" w:hAnsiTheme="minorBidi" w:cstheme="minorBidi"/>
          <w:i/>
          <w:iCs/>
          <w:rtl/>
        </w:rPr>
        <w:t>הטיפול החשבונאי במענקים ממשלתיים וגילוי לגבי סיוע ממשלתי</w:t>
      </w:r>
      <w:r w:rsidRPr="00D938A9">
        <w:rPr>
          <w:rFonts w:asciiTheme="minorBidi" w:hAnsiTheme="minorBidi" w:cstheme="minorBidi"/>
          <w:rtl/>
        </w:rPr>
        <w:t xml:space="preserve"> (להלן - </w:t>
      </w:r>
      <w:r w:rsidRPr="006A759A">
        <w:rPr>
          <w:rFonts w:ascii="Georgia" w:hAnsi="Georgia" w:cstheme="minorBidi"/>
        </w:rPr>
        <w:t>IAS 20</w:t>
      </w:r>
      <w:r w:rsidRPr="00D938A9">
        <w:rPr>
          <w:rFonts w:asciiTheme="minorBidi" w:hAnsiTheme="minorBidi" w:cstheme="minorBidi"/>
          <w:rtl/>
        </w:rPr>
        <w:t>). מענק</w:t>
      </w:r>
      <w:r w:rsidR="008D0EFE">
        <w:rPr>
          <w:rFonts w:asciiTheme="minorBidi" w:hAnsiTheme="minorBidi" w:cstheme="minorBidi" w:hint="cs"/>
          <w:rtl/>
        </w:rPr>
        <w:t xml:space="preserve"> מרשות החדשנות</w:t>
      </w:r>
      <w:r w:rsidRPr="00D938A9">
        <w:rPr>
          <w:rFonts w:asciiTheme="minorBidi" w:hAnsiTheme="minorBidi" w:cstheme="minorBidi"/>
          <w:rtl/>
        </w:rPr>
        <w:t xml:space="preserve"> מטופל כמענק ממשלתי ומוכר בשווי</w:t>
      </w:r>
      <w:r w:rsidR="008D0EFE">
        <w:rPr>
          <w:rFonts w:asciiTheme="minorBidi" w:hAnsiTheme="minorBidi" w:cstheme="minorBidi" w:hint="cs"/>
          <w:rtl/>
        </w:rPr>
        <w:t>ו</w:t>
      </w:r>
      <w:r w:rsidRPr="00D938A9">
        <w:rPr>
          <w:rFonts w:asciiTheme="minorBidi" w:hAnsiTheme="minorBidi" w:cstheme="minorBidi"/>
          <w:rtl/>
        </w:rPr>
        <w:t xml:space="preserve"> ההוגן במועד קיומו של ביטחון סביר (</w:t>
      </w:r>
      <w:r w:rsidRPr="006A759A">
        <w:rPr>
          <w:rFonts w:ascii="Georgia" w:hAnsi="Georgia" w:cstheme="minorBidi"/>
        </w:rPr>
        <w:t>reasonable assurance</w:t>
      </w:r>
      <w:r w:rsidRPr="00D938A9">
        <w:rPr>
          <w:rFonts w:asciiTheme="minorBidi" w:hAnsiTheme="minorBidi" w:cstheme="minorBidi"/>
          <w:rtl/>
        </w:rPr>
        <w:t>) כי המענק יתקבל, וכי החברה/הקבוצה תקיים את התנאים למחילה של ההלוואה.</w:t>
      </w:r>
    </w:p>
    <w:p w14:paraId="3398C2AF" w14:textId="77777777" w:rsidR="001F3299" w:rsidRPr="00D938A9" w:rsidRDefault="001F3299" w:rsidP="00C8044C">
      <w:pPr>
        <w:ind w:left="711"/>
        <w:jc w:val="both"/>
        <w:rPr>
          <w:rFonts w:asciiTheme="minorBidi" w:hAnsiTheme="minorBidi" w:cstheme="minorBidi"/>
          <w:rtl/>
        </w:rPr>
      </w:pPr>
    </w:p>
    <w:p w14:paraId="06717BBD" w14:textId="7BA35C03" w:rsidR="001F3299" w:rsidRPr="00D938A9" w:rsidRDefault="001F3299" w:rsidP="00C8044C">
      <w:pPr>
        <w:ind w:left="790"/>
        <w:jc w:val="both"/>
        <w:rPr>
          <w:rFonts w:asciiTheme="minorBidi" w:hAnsiTheme="minorBidi" w:cstheme="minorBidi"/>
          <w:color w:val="548DD4"/>
          <w:rtl/>
        </w:rPr>
      </w:pPr>
      <w:r w:rsidRPr="006A759A">
        <w:rPr>
          <w:rFonts w:ascii="Georgia" w:hAnsi="Georgia" w:cstheme="minorBidi"/>
          <w:color w:val="548DD4"/>
        </w:rPr>
        <w:t>IAS 20</w:t>
      </w:r>
      <w:r w:rsidRPr="00D938A9">
        <w:rPr>
          <w:rFonts w:asciiTheme="minorBidi" w:hAnsiTheme="minorBidi" w:cstheme="minorBidi"/>
          <w:color w:val="548DD4"/>
          <w:rtl/>
        </w:rPr>
        <w:t xml:space="preserve"> - סעיפים 7, 8, 10</w:t>
      </w:r>
      <w:r w:rsidR="002B29BC" w:rsidRPr="00D938A9">
        <w:rPr>
          <w:rFonts w:asciiTheme="minorBidi" w:hAnsiTheme="minorBidi" w:cstheme="minorBidi"/>
          <w:color w:val="548DD4"/>
          <w:rtl/>
        </w:rPr>
        <w:t>, 10א</w:t>
      </w:r>
    </w:p>
    <w:p w14:paraId="4AA4A2B4" w14:textId="3CA9E912" w:rsidR="001F3299" w:rsidRPr="00D938A9" w:rsidRDefault="001F3299" w:rsidP="00C8044C">
      <w:pPr>
        <w:ind w:left="790"/>
        <w:jc w:val="both"/>
        <w:rPr>
          <w:rFonts w:asciiTheme="minorBidi" w:hAnsiTheme="minorBidi" w:cstheme="minorBidi"/>
          <w:sz w:val="16"/>
          <w:szCs w:val="16"/>
          <w:rtl/>
        </w:rPr>
      </w:pPr>
      <w:r w:rsidRPr="00D938A9">
        <w:rPr>
          <w:rStyle w:val="a"/>
          <w:rFonts w:asciiTheme="minorBidi" w:hAnsiTheme="minorBidi" w:cstheme="minorBidi"/>
          <w:b/>
          <w:noProof/>
          <w:sz w:val="20"/>
          <w:szCs w:val="20"/>
          <w:u w:val="none"/>
          <w:rtl/>
        </w:rPr>
        <w:t xml:space="preserve">במידה והוכרה התחייבות בגין מענק </w:t>
      </w:r>
      <w:r w:rsidR="008D0EFE" w:rsidRPr="00D938A9">
        <w:rPr>
          <w:rStyle w:val="a"/>
          <w:rFonts w:asciiTheme="minorBidi" w:hAnsiTheme="minorBidi" w:cstheme="minorBidi"/>
          <w:b/>
          <w:noProof/>
          <w:sz w:val="20"/>
          <w:szCs w:val="20"/>
          <w:u w:val="none"/>
          <w:rtl/>
        </w:rPr>
        <w:t>מ</w:t>
      </w:r>
      <w:r w:rsidR="008D0EFE">
        <w:rPr>
          <w:rStyle w:val="a"/>
          <w:rFonts w:asciiTheme="minorBidi" w:hAnsiTheme="minorBidi" w:cstheme="minorBidi" w:hint="cs"/>
          <w:b/>
          <w:noProof/>
          <w:sz w:val="20"/>
          <w:szCs w:val="20"/>
          <w:u w:val="none"/>
          <w:rtl/>
        </w:rPr>
        <w:t xml:space="preserve">רשות החדשנות </w:t>
      </w:r>
      <w:r w:rsidRPr="00D938A9">
        <w:rPr>
          <w:rStyle w:val="a"/>
          <w:rFonts w:asciiTheme="minorBidi" w:hAnsiTheme="minorBidi" w:cstheme="minorBidi"/>
          <w:b/>
          <w:noProof/>
          <w:sz w:val="20"/>
          <w:szCs w:val="20"/>
          <w:u w:val="none"/>
          <w:rtl/>
        </w:rPr>
        <w:t>במועד קבלת המענק:</w:t>
      </w:r>
    </w:p>
    <w:p w14:paraId="2902B134" w14:textId="3378B5FD" w:rsidR="001F3299" w:rsidRPr="00D938A9" w:rsidRDefault="001F3299" w:rsidP="00C8044C">
      <w:pPr>
        <w:ind w:left="790"/>
        <w:jc w:val="both"/>
        <w:rPr>
          <w:rFonts w:asciiTheme="minorBidi" w:hAnsiTheme="minorBidi" w:cstheme="minorBidi"/>
        </w:rPr>
      </w:pPr>
      <w:r w:rsidRPr="00D938A9">
        <w:rPr>
          <w:rFonts w:asciiTheme="minorBidi" w:hAnsiTheme="minorBidi" w:cstheme="minorBidi"/>
          <w:rtl/>
        </w:rPr>
        <w:t>החברה/הקבוצה הכירה בהתחייבות פיננסית בגין מענק</w:t>
      </w:r>
      <w:r w:rsidR="00330E8D">
        <w:rPr>
          <w:rFonts w:asciiTheme="minorBidi" w:hAnsiTheme="minorBidi" w:cstheme="minorBidi" w:hint="cs"/>
          <w:rtl/>
        </w:rPr>
        <w:t xml:space="preserve"> מרשות החדשנות</w:t>
      </w:r>
      <w:r w:rsidRPr="00D938A9">
        <w:rPr>
          <w:rFonts w:asciiTheme="minorBidi" w:hAnsiTheme="minorBidi" w:cstheme="minorBidi"/>
          <w:rtl/>
        </w:rPr>
        <w:t xml:space="preserve"> בהתאם להוראות המפורטות ב-</w:t>
      </w:r>
      <w:r w:rsidRPr="006A759A">
        <w:rPr>
          <w:rFonts w:ascii="Georgia" w:hAnsi="Georgia" w:cstheme="minorBidi"/>
        </w:rPr>
        <w:t>IFRS</w:t>
      </w:r>
      <w:r w:rsidRPr="00D938A9">
        <w:rPr>
          <w:rFonts w:asciiTheme="minorBidi" w:hAnsiTheme="minorBidi" w:cstheme="minorBidi"/>
        </w:rPr>
        <w:t xml:space="preserve"> </w:t>
      </w:r>
      <w:r w:rsidRPr="006A759A">
        <w:rPr>
          <w:rFonts w:ascii="Georgia" w:hAnsi="Georgia" w:cstheme="minorBidi"/>
        </w:rPr>
        <w:t>9</w:t>
      </w:r>
      <w:r w:rsidRPr="006A759A">
        <w:rPr>
          <w:rFonts w:ascii="Georgia" w:hAnsi="Georgia" w:cstheme="minorBidi"/>
          <w:rtl/>
        </w:rPr>
        <w:t xml:space="preserve"> </w:t>
      </w:r>
      <w:r w:rsidRPr="00D938A9">
        <w:rPr>
          <w:rFonts w:asciiTheme="minorBidi" w:hAnsiTheme="minorBidi" w:cstheme="minorBidi"/>
          <w:rtl/>
        </w:rPr>
        <w:t xml:space="preserve">לגבי התחייבויות פיננסיות הנמדדות בעלות מופחתת, מכיוון שבמועד התגבשות הזכאות לקבלת המענק </w:t>
      </w:r>
      <w:r w:rsidR="008D0EFE">
        <w:rPr>
          <w:rFonts w:asciiTheme="minorBidi" w:hAnsiTheme="minorBidi" w:cstheme="minorBidi" w:hint="cs"/>
          <w:rtl/>
        </w:rPr>
        <w:t>מרשות החדשנות</w:t>
      </w:r>
      <w:r w:rsidRPr="00D938A9">
        <w:rPr>
          <w:rFonts w:asciiTheme="minorBidi" w:hAnsiTheme="minorBidi" w:cstheme="minorBidi"/>
          <w:rtl/>
        </w:rPr>
        <w:t xml:space="preserve"> הגיעה הנהלת החברה/הקבוצה למסקנה שלא קיים ביטחון סביר (</w:t>
      </w:r>
      <w:r w:rsidRPr="006A759A">
        <w:rPr>
          <w:rFonts w:ascii="Georgia" w:hAnsi="Georgia" w:cstheme="minorBidi"/>
        </w:rPr>
        <w:t>reasonable assurance</w:t>
      </w:r>
      <w:r w:rsidRPr="00D938A9">
        <w:rPr>
          <w:rFonts w:asciiTheme="minorBidi" w:hAnsiTheme="minorBidi" w:cstheme="minorBidi"/>
          <w:rtl/>
        </w:rPr>
        <w:t>) ש</w:t>
      </w:r>
      <w:r w:rsidR="00D56406">
        <w:rPr>
          <w:rFonts w:asciiTheme="minorBidi" w:hAnsiTheme="minorBidi" w:cstheme="minorBidi" w:hint="cs"/>
          <w:rtl/>
        </w:rPr>
        <w:t>ה</w:t>
      </w:r>
      <w:r w:rsidRPr="00D938A9">
        <w:rPr>
          <w:rFonts w:asciiTheme="minorBidi" w:hAnsiTheme="minorBidi" w:cstheme="minorBidi"/>
          <w:rtl/>
        </w:rPr>
        <w:t xml:space="preserve">מענק שהתגבשה הזכאות לקבלתו (להלן - </w:t>
      </w:r>
      <w:r w:rsidR="00D56406">
        <w:rPr>
          <w:rFonts w:asciiTheme="minorBidi" w:hAnsiTheme="minorBidi" w:cstheme="minorBidi" w:hint="cs"/>
          <w:rtl/>
        </w:rPr>
        <w:t>ה</w:t>
      </w:r>
      <w:r w:rsidRPr="00D938A9">
        <w:rPr>
          <w:rFonts w:asciiTheme="minorBidi" w:hAnsiTheme="minorBidi" w:cstheme="minorBidi"/>
          <w:rtl/>
        </w:rPr>
        <w:t xml:space="preserve">מענק שהתקבל) לא יוחזר. הפער בין </w:t>
      </w:r>
      <w:r w:rsidR="00D56406">
        <w:rPr>
          <w:rFonts w:asciiTheme="minorBidi" w:hAnsiTheme="minorBidi" w:cstheme="minorBidi" w:hint="cs"/>
          <w:rtl/>
        </w:rPr>
        <w:t>ה</w:t>
      </w:r>
      <w:r w:rsidRPr="00D938A9">
        <w:rPr>
          <w:rFonts w:asciiTheme="minorBidi" w:hAnsiTheme="minorBidi" w:cstheme="minorBidi"/>
          <w:rtl/>
        </w:rPr>
        <w:t>מענק שהתקבל לבין שוויה ההוגן של ההתחייבות הפיננסית האמורה במועד ההכרה בה לראשונה מטופל כמענק ממשלתי, אשר נזקף לרווח או הפסד כהקטנה של הוצאות מחקר ופיתוח.</w:t>
      </w:r>
    </w:p>
    <w:p w14:paraId="049ABBE3" w14:textId="77777777" w:rsidR="005B02AA" w:rsidRPr="00330E8D" w:rsidRDefault="005B02AA" w:rsidP="00015B39">
      <w:pPr>
        <w:pStyle w:val="Caption"/>
        <w:spacing w:before="0" w:after="0"/>
        <w:rPr>
          <w:rFonts w:ascii="Arial" w:hAnsi="Arial" w:cs="Arial"/>
          <w:rtl/>
        </w:rPr>
      </w:pPr>
    </w:p>
    <w:p w14:paraId="2FE763A1" w14:textId="77777777" w:rsidR="00B569B5" w:rsidRDefault="00B569B5">
      <w:pPr>
        <w:bidi w:val="0"/>
        <w:rPr>
          <w:rFonts w:ascii="Arial" w:hAnsi="Arial" w:cs="Arial"/>
          <w:bCs/>
          <w:noProof/>
          <w:rtl/>
        </w:rPr>
      </w:pPr>
      <w:r>
        <w:rPr>
          <w:rFonts w:ascii="Arial" w:hAnsi="Arial" w:cs="Arial"/>
          <w:rtl/>
        </w:rPr>
        <w:br w:type="page"/>
      </w:r>
    </w:p>
    <w:p w14:paraId="04D050E9" w14:textId="1EF4C99E" w:rsidR="00015B39" w:rsidRPr="006E77DC" w:rsidRDefault="00015B39" w:rsidP="00015B39">
      <w:pPr>
        <w:pStyle w:val="Caption"/>
        <w:spacing w:before="0" w:after="0"/>
        <w:rPr>
          <w:rStyle w:val="a"/>
          <w:rFonts w:ascii="Arial Unicode MS" w:hAnsi="Arial Unicode MS" w:cs="Arial Unicode MS"/>
          <w:color w:val="auto"/>
          <w:sz w:val="20"/>
          <w:szCs w:val="20"/>
          <w:u w:val="none"/>
          <w:shd w:val="clear" w:color="auto" w:fill="auto"/>
          <w:rtl/>
        </w:rPr>
      </w:pPr>
      <w:r w:rsidRPr="006E77DC">
        <w:rPr>
          <w:rFonts w:ascii="Arial" w:hAnsi="Arial" w:cs="Arial" w:hint="cs"/>
          <w:rtl/>
        </w:rPr>
        <w:lastRenderedPageBreak/>
        <w:t>ביאור</w:t>
      </w:r>
      <w:r w:rsidRPr="006E77DC">
        <w:rPr>
          <w:rtl/>
        </w:rPr>
        <w:t xml:space="preserve"> 23 - </w:t>
      </w:r>
      <w:r w:rsidRPr="006E77DC">
        <w:rPr>
          <w:rFonts w:ascii="Arial" w:hAnsi="Arial" w:cs="Arial" w:hint="cs"/>
          <w:rtl/>
        </w:rPr>
        <w:t>התקשרויות</w:t>
      </w:r>
      <w:r w:rsidRPr="006E77DC">
        <w:rPr>
          <w:rtl/>
        </w:rPr>
        <w:t xml:space="preserve"> </w:t>
      </w:r>
      <w:r w:rsidRPr="006E77DC">
        <w:rPr>
          <w:rFonts w:ascii="Arial" w:hAnsi="Arial" w:cs="Arial" w:hint="cs"/>
          <w:rtl/>
        </w:rPr>
        <w:t>והתחייבויות</w:t>
      </w:r>
      <w:r w:rsidRPr="006E77DC">
        <w:rPr>
          <w:rtl/>
        </w:rPr>
        <w:t xml:space="preserve"> </w:t>
      </w:r>
      <w:r w:rsidRPr="006E77DC">
        <w:rPr>
          <w:rFonts w:ascii="Arial" w:hAnsi="Arial" w:cs="Arial" w:hint="cs"/>
          <w:rtl/>
        </w:rPr>
        <w:t>תלויות</w:t>
      </w:r>
      <w:r>
        <w:rPr>
          <w:rFonts w:ascii="Arial" w:hAnsi="Arial" w:cs="Arial" w:hint="cs"/>
          <w:rtl/>
        </w:rPr>
        <w:t xml:space="preserve"> </w:t>
      </w:r>
      <w:r>
        <w:rPr>
          <w:rFonts w:ascii="Arial" w:hAnsi="Arial" w:cs="Arial" w:hint="cs"/>
          <w:b/>
          <w:bCs w:val="0"/>
          <w:rtl/>
        </w:rPr>
        <w:t>(המשך)</w:t>
      </w:r>
      <w:r w:rsidRPr="006E77DC">
        <w:rPr>
          <w:rtl/>
        </w:rPr>
        <w:t>:</w:t>
      </w:r>
    </w:p>
    <w:p w14:paraId="137EDC26" w14:textId="77777777" w:rsidR="001F3299" w:rsidRPr="00D938A9" w:rsidRDefault="001F3299" w:rsidP="00C8044C">
      <w:pPr>
        <w:ind w:left="711"/>
        <w:jc w:val="both"/>
        <w:rPr>
          <w:rStyle w:val="a"/>
          <w:rFonts w:asciiTheme="minorBidi" w:hAnsiTheme="minorBidi" w:cstheme="minorBidi"/>
          <w:b/>
          <w:noProof/>
          <w:sz w:val="20"/>
          <w:szCs w:val="20"/>
          <w:u w:val="none"/>
          <w:rtl/>
        </w:rPr>
      </w:pPr>
    </w:p>
    <w:p w14:paraId="3D6C0B67" w14:textId="18F91FA8" w:rsidR="001F3299" w:rsidRPr="00D938A9" w:rsidRDefault="001F3299" w:rsidP="00C8044C">
      <w:pPr>
        <w:ind w:left="790"/>
        <w:jc w:val="both"/>
        <w:rPr>
          <w:rFonts w:asciiTheme="minorBidi" w:hAnsiTheme="minorBidi" w:cstheme="minorBidi"/>
          <w:sz w:val="16"/>
          <w:szCs w:val="16"/>
          <w:rtl/>
        </w:rPr>
      </w:pPr>
      <w:r w:rsidRPr="00D938A9">
        <w:rPr>
          <w:rStyle w:val="a"/>
          <w:rFonts w:asciiTheme="minorBidi" w:hAnsiTheme="minorBidi" w:cstheme="minorBidi"/>
          <w:b/>
          <w:noProof/>
          <w:sz w:val="20"/>
          <w:szCs w:val="20"/>
          <w:u w:val="none"/>
          <w:rtl/>
        </w:rPr>
        <w:t>במידה ו</w:t>
      </w:r>
      <w:r w:rsidRPr="00D938A9">
        <w:rPr>
          <w:rStyle w:val="a"/>
          <w:rFonts w:asciiTheme="minorBidi" w:hAnsiTheme="minorBidi" w:cstheme="minorBidi"/>
          <w:b/>
          <w:noProof/>
          <w:sz w:val="20"/>
          <w:szCs w:val="20"/>
          <w:rtl/>
        </w:rPr>
        <w:t>לא</w:t>
      </w:r>
      <w:r w:rsidRPr="00D938A9">
        <w:rPr>
          <w:rStyle w:val="a"/>
          <w:rFonts w:asciiTheme="minorBidi" w:hAnsiTheme="minorBidi" w:cstheme="minorBidi"/>
          <w:b/>
          <w:noProof/>
          <w:sz w:val="20"/>
          <w:szCs w:val="20"/>
          <w:u w:val="none"/>
          <w:rtl/>
        </w:rPr>
        <w:t xml:space="preserve"> הוכרה התחייבות בגין מענק </w:t>
      </w:r>
      <w:r w:rsidR="008D0EFE">
        <w:rPr>
          <w:rStyle w:val="a"/>
          <w:rFonts w:asciiTheme="minorBidi" w:hAnsiTheme="minorBidi" w:cstheme="minorBidi" w:hint="cs"/>
          <w:b/>
          <w:noProof/>
          <w:sz w:val="20"/>
          <w:szCs w:val="20"/>
          <w:u w:val="none"/>
          <w:rtl/>
        </w:rPr>
        <w:t>מרשות החדשנות</w:t>
      </w:r>
      <w:r w:rsidR="008D0EFE" w:rsidRPr="00D938A9">
        <w:rPr>
          <w:rStyle w:val="a"/>
          <w:rFonts w:asciiTheme="minorBidi" w:hAnsiTheme="minorBidi" w:cstheme="minorBidi"/>
          <w:b/>
          <w:noProof/>
          <w:sz w:val="20"/>
          <w:szCs w:val="20"/>
          <w:u w:val="none"/>
          <w:rtl/>
        </w:rPr>
        <w:t xml:space="preserve"> </w:t>
      </w:r>
      <w:r w:rsidRPr="00D938A9">
        <w:rPr>
          <w:rStyle w:val="a"/>
          <w:rFonts w:asciiTheme="minorBidi" w:hAnsiTheme="minorBidi" w:cstheme="minorBidi"/>
          <w:b/>
          <w:noProof/>
          <w:sz w:val="20"/>
          <w:szCs w:val="20"/>
          <w:u w:val="none"/>
          <w:rtl/>
        </w:rPr>
        <w:t>במועד קבלת המענק:</w:t>
      </w:r>
    </w:p>
    <w:p w14:paraId="74FE507F" w14:textId="32B6C929" w:rsidR="001F3299" w:rsidRPr="00D938A9" w:rsidRDefault="001F3299" w:rsidP="00C8044C">
      <w:pPr>
        <w:ind w:left="790"/>
        <w:jc w:val="both"/>
        <w:rPr>
          <w:rFonts w:asciiTheme="minorBidi" w:hAnsiTheme="minorBidi" w:cstheme="minorBidi"/>
          <w:rtl/>
        </w:rPr>
      </w:pPr>
      <w:r w:rsidRPr="00D938A9">
        <w:rPr>
          <w:rFonts w:asciiTheme="minorBidi" w:hAnsiTheme="minorBidi" w:cstheme="minorBidi"/>
          <w:rtl/>
        </w:rPr>
        <w:t xml:space="preserve">מכיוון שבמועד </w:t>
      </w:r>
      <w:r w:rsidR="00D56406">
        <w:rPr>
          <w:rFonts w:asciiTheme="minorBidi" w:hAnsiTheme="minorBidi" w:cstheme="minorBidi" w:hint="cs"/>
          <w:rtl/>
        </w:rPr>
        <w:t xml:space="preserve">התגבשות </w:t>
      </w:r>
      <w:r w:rsidRPr="00D938A9">
        <w:rPr>
          <w:rFonts w:asciiTheme="minorBidi" w:hAnsiTheme="minorBidi" w:cstheme="minorBidi"/>
          <w:rtl/>
        </w:rPr>
        <w:t xml:space="preserve">הזכאות לקבלת </w:t>
      </w:r>
      <w:r w:rsidR="00D56406">
        <w:rPr>
          <w:rFonts w:asciiTheme="minorBidi" w:hAnsiTheme="minorBidi" w:cstheme="minorBidi" w:hint="cs"/>
          <w:rtl/>
        </w:rPr>
        <w:t>ה</w:t>
      </w:r>
      <w:r w:rsidRPr="00D938A9">
        <w:rPr>
          <w:rFonts w:asciiTheme="minorBidi" w:hAnsiTheme="minorBidi" w:cstheme="minorBidi"/>
          <w:rtl/>
        </w:rPr>
        <w:t xml:space="preserve">מענק </w:t>
      </w:r>
      <w:r w:rsidR="008D0EFE">
        <w:rPr>
          <w:rFonts w:asciiTheme="minorBidi" w:hAnsiTheme="minorBidi" w:cstheme="minorBidi" w:hint="cs"/>
          <w:rtl/>
        </w:rPr>
        <w:t>מרשות החדשנות</w:t>
      </w:r>
      <w:r w:rsidR="008D0EFE" w:rsidRPr="00D938A9">
        <w:rPr>
          <w:rFonts w:asciiTheme="minorBidi" w:hAnsiTheme="minorBidi" w:cstheme="minorBidi"/>
          <w:rtl/>
        </w:rPr>
        <w:t xml:space="preserve"> </w:t>
      </w:r>
      <w:r w:rsidRPr="00D938A9">
        <w:rPr>
          <w:rFonts w:asciiTheme="minorBidi" w:hAnsiTheme="minorBidi" w:cstheme="minorBidi"/>
          <w:rtl/>
        </w:rPr>
        <w:t>הגיעה הנהלת החברה/הקבוצה למסקנה שקיים ביטחון סביר ש</w:t>
      </w:r>
      <w:r w:rsidR="00D56406">
        <w:rPr>
          <w:rFonts w:asciiTheme="minorBidi" w:hAnsiTheme="minorBidi" w:cstheme="minorBidi" w:hint="cs"/>
          <w:rtl/>
        </w:rPr>
        <w:t>ה</w:t>
      </w:r>
      <w:r w:rsidRPr="00D938A9">
        <w:rPr>
          <w:rFonts w:asciiTheme="minorBidi" w:hAnsiTheme="minorBidi" w:cstheme="minorBidi"/>
          <w:rtl/>
        </w:rPr>
        <w:t xml:space="preserve">מענק </w:t>
      </w:r>
      <w:r w:rsidR="00D56406" w:rsidRPr="00D938A9">
        <w:rPr>
          <w:rFonts w:asciiTheme="minorBidi" w:hAnsiTheme="minorBidi" w:cstheme="minorBidi"/>
          <w:rtl/>
        </w:rPr>
        <w:t xml:space="preserve">שהתגבשה הזכאות לקבלתו (להלן - </w:t>
      </w:r>
      <w:r w:rsidR="00D56406">
        <w:rPr>
          <w:rFonts w:asciiTheme="minorBidi" w:hAnsiTheme="minorBidi" w:cstheme="minorBidi" w:hint="cs"/>
          <w:rtl/>
        </w:rPr>
        <w:t>ה</w:t>
      </w:r>
      <w:r w:rsidR="00D56406" w:rsidRPr="00D938A9">
        <w:rPr>
          <w:rFonts w:asciiTheme="minorBidi" w:hAnsiTheme="minorBidi" w:cstheme="minorBidi"/>
          <w:rtl/>
        </w:rPr>
        <w:t>מענק שהתקבל)</w:t>
      </w:r>
      <w:r w:rsidRPr="00D938A9">
        <w:rPr>
          <w:rFonts w:asciiTheme="minorBidi" w:hAnsiTheme="minorBidi" w:cstheme="minorBidi"/>
          <w:rtl/>
        </w:rPr>
        <w:t xml:space="preserve"> לא יוחזר, נזקף המענק</w:t>
      </w:r>
      <w:r w:rsidR="00D56406">
        <w:rPr>
          <w:rFonts w:asciiTheme="minorBidi" w:hAnsiTheme="minorBidi" w:cstheme="minorBidi" w:hint="cs"/>
          <w:rtl/>
        </w:rPr>
        <w:t xml:space="preserve"> שהתקבל</w:t>
      </w:r>
      <w:r w:rsidRPr="00D938A9">
        <w:rPr>
          <w:rFonts w:asciiTheme="minorBidi" w:hAnsiTheme="minorBidi" w:cstheme="minorBidi"/>
          <w:rtl/>
        </w:rPr>
        <w:t>, באותו מועד, לרווח או הפסד כהקטנה של הוצאות מחקר ופיתוח. ככל שבתקופה עוקבת מגיעה הנהלת החברה/הקבוצה לראשונה למסקנה שלא קיים ביטחון סביר ש</w:t>
      </w:r>
      <w:r w:rsidR="00D56406">
        <w:rPr>
          <w:rFonts w:asciiTheme="minorBidi" w:hAnsiTheme="minorBidi" w:cstheme="minorBidi" w:hint="cs"/>
          <w:rtl/>
        </w:rPr>
        <w:t>ה</w:t>
      </w:r>
      <w:r w:rsidRPr="00D938A9">
        <w:rPr>
          <w:rFonts w:asciiTheme="minorBidi" w:hAnsiTheme="minorBidi" w:cstheme="minorBidi"/>
          <w:rtl/>
        </w:rPr>
        <w:t>מענק שהתקבל לא יוחזר, מכירה החברה/הקבוצה באותו מועד בהתחייבות פיננסית כנגד רווח או הפסד אשר תטופל בהתאם להוראות המפורטות ב-</w:t>
      </w:r>
      <w:r w:rsidRPr="006A759A">
        <w:rPr>
          <w:rFonts w:ascii="Georgia" w:hAnsi="Georgia" w:cstheme="minorBidi"/>
        </w:rPr>
        <w:t>IFRS 9</w:t>
      </w:r>
      <w:r w:rsidRPr="006A759A">
        <w:rPr>
          <w:rFonts w:ascii="Georgia" w:hAnsi="Georgia" w:cstheme="minorBidi"/>
          <w:rtl/>
        </w:rPr>
        <w:t xml:space="preserve"> </w:t>
      </w:r>
      <w:r w:rsidRPr="00D938A9">
        <w:rPr>
          <w:rFonts w:asciiTheme="minorBidi" w:hAnsiTheme="minorBidi" w:cstheme="minorBidi"/>
          <w:rtl/>
        </w:rPr>
        <w:t>לגבי התחייבויות פיננסיות הנמדדות בעלות מופחתת.</w:t>
      </w:r>
    </w:p>
    <w:p w14:paraId="463EAE82" w14:textId="1DFF7ED4" w:rsidR="00303499" w:rsidRPr="00D938A9" w:rsidRDefault="00303499" w:rsidP="00C8044C">
      <w:pPr>
        <w:jc w:val="both"/>
        <w:rPr>
          <w:rFonts w:asciiTheme="minorBidi" w:hAnsiTheme="minorBidi" w:cstheme="minorBidi"/>
          <w:b/>
          <w:noProof/>
          <w:color w:val="0000FF"/>
          <w:shd w:val="clear" w:color="auto" w:fill="CCCCCC"/>
          <w:rtl/>
        </w:rPr>
      </w:pPr>
    </w:p>
    <w:p w14:paraId="6DB13D24" w14:textId="766E4798" w:rsidR="00303499" w:rsidRPr="00D938A9" w:rsidRDefault="00303499" w:rsidP="00C8044C">
      <w:pPr>
        <w:ind w:left="790"/>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תשומת הלב, כי בחודש דצמבר 2023 רשות החדשנות עדכנה את שיעור הריבית שיחליף את ריבית הליבור על מענקים החל מינואר 2024. </w:t>
      </w:r>
      <w:r w:rsidR="00F07284" w:rsidRPr="00D938A9">
        <w:rPr>
          <w:rFonts w:asciiTheme="minorBidi" w:hAnsiTheme="minorBidi" w:cstheme="minorBidi"/>
          <w:b/>
          <w:noProof/>
          <w:color w:val="0000FF"/>
          <w:shd w:val="clear" w:color="auto" w:fill="CCCCCC"/>
          <w:rtl/>
        </w:rPr>
        <w:t xml:space="preserve">על כל חברה שהעדכון רלוונטי עבורה, לבחון את ההשפעה </w:t>
      </w:r>
      <w:r w:rsidR="00FF4637" w:rsidRPr="00D938A9">
        <w:rPr>
          <w:rFonts w:asciiTheme="minorBidi" w:hAnsiTheme="minorBidi" w:cstheme="minorBidi"/>
          <w:b/>
          <w:noProof/>
          <w:color w:val="0000FF"/>
          <w:shd w:val="clear" w:color="auto" w:fill="CCCCCC"/>
          <w:rtl/>
        </w:rPr>
        <w:t xml:space="preserve">על דוחותיה הכספיים </w:t>
      </w:r>
      <w:r w:rsidR="00F07284" w:rsidRPr="00D938A9">
        <w:rPr>
          <w:rFonts w:asciiTheme="minorBidi" w:hAnsiTheme="minorBidi" w:cstheme="minorBidi"/>
          <w:b/>
          <w:noProof/>
          <w:color w:val="0000FF"/>
          <w:shd w:val="clear" w:color="auto" w:fill="CCCCCC"/>
          <w:rtl/>
        </w:rPr>
        <w:t>והגילוי ה</w:t>
      </w:r>
      <w:r w:rsidR="008D49A8" w:rsidRPr="00D938A9">
        <w:rPr>
          <w:rFonts w:asciiTheme="minorBidi" w:hAnsiTheme="minorBidi" w:cstheme="minorBidi"/>
          <w:b/>
          <w:noProof/>
          <w:color w:val="0000FF"/>
          <w:shd w:val="clear" w:color="auto" w:fill="CCCCCC"/>
          <w:rtl/>
        </w:rPr>
        <w:t>נדרש</w:t>
      </w:r>
      <w:r w:rsidR="00F07284" w:rsidRPr="00D938A9">
        <w:rPr>
          <w:rFonts w:asciiTheme="minorBidi" w:hAnsiTheme="minorBidi" w:cstheme="minorBidi"/>
          <w:b/>
          <w:noProof/>
          <w:color w:val="0000FF"/>
          <w:shd w:val="clear" w:color="auto" w:fill="CCCCCC"/>
          <w:rtl/>
        </w:rPr>
        <w:t>.</w:t>
      </w:r>
      <w:r w:rsidR="000865AC">
        <w:rPr>
          <w:rFonts w:asciiTheme="minorBidi" w:hAnsiTheme="minorBidi" w:cstheme="minorBidi" w:hint="cs"/>
          <w:b/>
          <w:noProof/>
          <w:color w:val="0000FF"/>
          <w:shd w:val="clear" w:color="auto" w:fill="CCCCCC"/>
          <w:rtl/>
        </w:rPr>
        <w:t xml:space="preserve"> לגילוי לדוגמא ראו ביאור 23ב'(2). </w:t>
      </w:r>
      <w:r w:rsidR="00F07284" w:rsidRPr="00D938A9">
        <w:rPr>
          <w:rFonts w:asciiTheme="minorBidi" w:hAnsiTheme="minorBidi" w:cstheme="minorBidi"/>
          <w:b/>
          <w:noProof/>
          <w:color w:val="0000FF"/>
          <w:shd w:val="clear" w:color="auto" w:fill="CCCCCC"/>
          <w:rtl/>
        </w:rPr>
        <w:t xml:space="preserve"> </w:t>
      </w:r>
    </w:p>
    <w:p w14:paraId="14E17232" w14:textId="3EF3BE05" w:rsidR="001A3F73" w:rsidRPr="00D938A9" w:rsidRDefault="001A3F73" w:rsidP="00C8044C">
      <w:pPr>
        <w:pStyle w:val="ListParagraph"/>
        <w:ind w:left="430"/>
        <w:rPr>
          <w:rFonts w:asciiTheme="minorBidi" w:hAnsiTheme="minorBidi" w:cstheme="minorBidi"/>
          <w:rtl/>
        </w:rPr>
      </w:pPr>
    </w:p>
    <w:p w14:paraId="726633C5" w14:textId="5B827BB8" w:rsidR="001F3299" w:rsidRPr="00D938A9" w:rsidRDefault="001F3299">
      <w:pPr>
        <w:pStyle w:val="ListParagraph"/>
        <w:numPr>
          <w:ilvl w:val="0"/>
          <w:numId w:val="114"/>
        </w:numPr>
        <w:jc w:val="both"/>
        <w:rPr>
          <w:rFonts w:asciiTheme="minorBidi" w:hAnsiTheme="minorBidi" w:cstheme="minorBidi"/>
          <w:color w:val="000000" w:themeColor="text1"/>
          <w:rtl/>
        </w:rPr>
      </w:pPr>
      <w:r w:rsidRPr="00D938A9">
        <w:rPr>
          <w:rFonts w:asciiTheme="minorBidi" w:hAnsiTheme="minorBidi" w:cstheme="minorBidi"/>
          <w:color w:val="000000" w:themeColor="text1"/>
          <w:rtl/>
        </w:rPr>
        <w:t>מענקים ממשלתיים המתייחסים לרכוש קבוע</w:t>
      </w:r>
    </w:p>
    <w:p w14:paraId="55789C5A" w14:textId="77777777" w:rsidR="007C2155" w:rsidRPr="00D938A9" w:rsidRDefault="007C2155" w:rsidP="00C8044C">
      <w:pPr>
        <w:ind w:left="790"/>
        <w:jc w:val="both"/>
        <w:rPr>
          <w:rFonts w:asciiTheme="minorBidi" w:hAnsiTheme="minorBidi" w:cstheme="minorBidi"/>
          <w:color w:val="548DD4"/>
          <w:rtl/>
        </w:rPr>
      </w:pPr>
    </w:p>
    <w:p w14:paraId="1A43CA96" w14:textId="215859C5" w:rsidR="001F3299" w:rsidRPr="00D938A9" w:rsidRDefault="001F3299" w:rsidP="00C8044C">
      <w:pPr>
        <w:ind w:left="790"/>
        <w:jc w:val="both"/>
        <w:rPr>
          <w:rFonts w:asciiTheme="minorBidi" w:hAnsiTheme="minorBidi" w:cstheme="minorBidi"/>
          <w:color w:val="548DD4"/>
          <w:rtl/>
        </w:rPr>
      </w:pPr>
      <w:r w:rsidRPr="006A759A">
        <w:rPr>
          <w:rFonts w:ascii="Georgia" w:hAnsi="Georgia" w:cstheme="minorBidi"/>
          <w:color w:val="548DD4"/>
        </w:rPr>
        <w:t>IAS 20</w:t>
      </w:r>
      <w:r w:rsidRPr="006A759A">
        <w:rPr>
          <w:rFonts w:ascii="Georgia" w:hAnsi="Georgia" w:cstheme="minorBidi"/>
          <w:color w:val="548DD4"/>
          <w:rtl/>
        </w:rPr>
        <w:t xml:space="preserve"> </w:t>
      </w:r>
      <w:r w:rsidRPr="00D938A9">
        <w:rPr>
          <w:rFonts w:asciiTheme="minorBidi" w:hAnsiTheme="minorBidi" w:cstheme="minorBidi"/>
          <w:color w:val="548DD4"/>
          <w:rtl/>
        </w:rPr>
        <w:t>- סעיף 24</w:t>
      </w:r>
    </w:p>
    <w:p w14:paraId="35BF8D92" w14:textId="184C6022" w:rsidR="001F3299" w:rsidRPr="00D938A9" w:rsidRDefault="001F3299" w:rsidP="00C8044C">
      <w:pPr>
        <w:ind w:left="790"/>
        <w:jc w:val="both"/>
        <w:rPr>
          <w:rFonts w:asciiTheme="minorBidi" w:hAnsiTheme="minorBidi" w:cstheme="minorBidi"/>
          <w:rtl/>
        </w:rPr>
      </w:pPr>
      <w:r w:rsidRPr="00D938A9">
        <w:rPr>
          <w:rFonts w:asciiTheme="minorBidi" w:hAnsiTheme="minorBidi" w:cstheme="minorBidi"/>
          <w:rtl/>
        </w:rPr>
        <w:t>לחברה/לקבוצה מענקים ממשלתיים המתייחסים לרכוש קבוע. מענקים אלה נכללים במסגרת התחייבויות בלתי שוטפות כמענקים ממשלתיים נדחים / כניכוי מערכם בספרים של הנכסים המתייחסים, ונזקפים לרווח או הפסד בהתאם לשיטת הקו הישר</w:t>
      </w:r>
      <w:r w:rsidR="0048598E" w:rsidRPr="00D938A9">
        <w:rPr>
          <w:rFonts w:asciiTheme="minorBidi" w:hAnsiTheme="minorBidi" w:cstheme="minorBidi"/>
          <w:rtl/>
        </w:rPr>
        <w:t xml:space="preserve"> במסגרת סעיף "הכנסות אחרות"</w:t>
      </w:r>
      <w:r w:rsidRPr="00D938A9">
        <w:rPr>
          <w:rFonts w:asciiTheme="minorBidi" w:hAnsiTheme="minorBidi" w:cstheme="minorBidi"/>
          <w:rtl/>
        </w:rPr>
        <w:t xml:space="preserve">/ באמצעות זקיפת פחת מוקטנת, על פני אורך חייהם הצפוי של הנכסים המתייחסים </w:t>
      </w:r>
      <w:r w:rsidRPr="00D938A9">
        <w:rPr>
          <w:rStyle w:val="a"/>
          <w:rFonts w:asciiTheme="minorBidi" w:hAnsiTheme="minorBidi" w:cstheme="minorBidi"/>
          <w:b/>
          <w:noProof/>
          <w:sz w:val="20"/>
          <w:szCs w:val="20"/>
          <w:u w:val="none"/>
          <w:rtl/>
        </w:rPr>
        <w:t>(כתלות בנסיבות העניין)</w:t>
      </w:r>
      <w:r w:rsidRPr="00D938A9">
        <w:rPr>
          <w:rFonts w:asciiTheme="minorBidi" w:hAnsiTheme="minorBidi" w:cstheme="minorBidi"/>
          <w:rtl/>
        </w:rPr>
        <w:t>.</w:t>
      </w:r>
    </w:p>
    <w:p w14:paraId="559BDA0C" w14:textId="77777777" w:rsidR="008C059B" w:rsidRPr="00D938A9" w:rsidRDefault="008C059B" w:rsidP="00C8044C">
      <w:pPr>
        <w:ind w:left="790"/>
        <w:jc w:val="both"/>
        <w:rPr>
          <w:rFonts w:asciiTheme="minorBidi" w:hAnsiTheme="minorBidi" w:cstheme="minorBidi"/>
          <w:noProof/>
          <w:color w:val="0000FF"/>
          <w:shd w:val="clear" w:color="auto" w:fill="CCCCCC"/>
          <w:rtl/>
        </w:rPr>
      </w:pPr>
    </w:p>
    <w:p w14:paraId="1F84F5E2" w14:textId="1390E06B" w:rsidR="008C059B" w:rsidRDefault="008C059B" w:rsidP="00C8044C">
      <w:pPr>
        <w:ind w:left="790"/>
        <w:jc w:val="both"/>
        <w:rPr>
          <w:rStyle w:val="a"/>
          <w:rFonts w:asciiTheme="minorBidi" w:hAnsiTheme="minorBidi" w:cstheme="minorBidi"/>
          <w:b/>
          <w:noProof/>
          <w:sz w:val="20"/>
          <w:szCs w:val="20"/>
          <w:u w:val="none"/>
          <w:rtl/>
        </w:rPr>
      </w:pPr>
      <w:r w:rsidRPr="00D938A9">
        <w:rPr>
          <w:rFonts w:asciiTheme="minorBidi" w:hAnsiTheme="minorBidi" w:cstheme="minorBidi"/>
          <w:noProof/>
          <w:color w:val="0000FF"/>
          <w:shd w:val="clear" w:color="auto" w:fill="CCCCCC"/>
          <w:rtl/>
        </w:rPr>
        <w:t>תשומת הלב, כי בחודש יוני 2023 פורסמה על ידי רשות ניירות ערך החלטת אכיפה חשבונאית 23-4 העוסקת בטיפול החשבונאי במענק להקמת פרויקט פוטו-וולטאי, שחלקו תלוי בביצועי הפרויקט. בתמצית, בנסיבות אותו מקרה, סגל הרשות היה בעמדה כי גם חלק המענק התלוי בביצוע הפרויקט מהווה מענק המתייחס לנכס. ל</w:t>
      </w:r>
      <w:r w:rsidRPr="00D938A9">
        <w:rPr>
          <w:rFonts w:asciiTheme="minorBidi" w:hAnsiTheme="minorBidi" w:cstheme="minorBidi"/>
          <w:color w:val="0000FF"/>
          <w:shd w:val="clear" w:color="auto" w:fill="CCCCCC"/>
          <w:rtl/>
        </w:rPr>
        <w:t xml:space="preserve">חוזר המקצועי שפרסמנו לקהל לקוחותינו </w:t>
      </w:r>
      <w:r w:rsidRPr="00D938A9">
        <w:rPr>
          <w:rFonts w:asciiTheme="minorBidi" w:hAnsiTheme="minorBidi" w:cstheme="minorBidi"/>
          <w:noProof/>
          <w:color w:val="0000FF"/>
          <w:shd w:val="clear" w:color="auto" w:fill="CCCCCC"/>
          <w:rtl/>
        </w:rPr>
        <w:t>בחודש יולי 2023</w:t>
      </w:r>
      <w:r w:rsidRPr="00D938A9">
        <w:rPr>
          <w:rFonts w:asciiTheme="minorBidi" w:hAnsiTheme="minorBidi" w:cstheme="minorBidi"/>
          <w:color w:val="0000FF"/>
          <w:shd w:val="clear" w:color="auto" w:fill="CCCCCC"/>
          <w:rtl/>
        </w:rPr>
        <w:t xml:space="preserve">, אשר כולל התייחסות להחלטת האכיפה האמורה - לחצו </w:t>
      </w:r>
      <w:hyperlink r:id="rId85" w:history="1">
        <w:r w:rsidRPr="00D938A9">
          <w:rPr>
            <w:rStyle w:val="Hyperlink"/>
            <w:rFonts w:asciiTheme="minorBidi" w:hAnsiTheme="minorBidi" w:cstheme="minorBidi"/>
            <w:shd w:val="clear" w:color="auto" w:fill="CCCCCC"/>
            <w:rtl/>
          </w:rPr>
          <w:t>כאן</w:t>
        </w:r>
      </w:hyperlink>
      <w:r w:rsidRPr="00D938A9">
        <w:rPr>
          <w:rFonts w:asciiTheme="minorBidi" w:hAnsiTheme="minorBidi" w:cstheme="minorBidi"/>
          <w:color w:val="0000FF"/>
          <w:shd w:val="clear" w:color="auto" w:fill="CCCCCC"/>
          <w:rtl/>
        </w:rPr>
        <w:t xml:space="preserve"> (עמ' 28).</w:t>
      </w:r>
    </w:p>
    <w:p w14:paraId="27CDA68D" w14:textId="0896B393" w:rsidR="001F3299" w:rsidRPr="00D938A9" w:rsidRDefault="001F3299" w:rsidP="00C8044C">
      <w:pPr>
        <w:pStyle w:val="ListParagraph"/>
        <w:ind w:left="430"/>
        <w:rPr>
          <w:rFonts w:asciiTheme="minorBidi" w:hAnsiTheme="minorBidi" w:cstheme="minorBidi"/>
          <w:rtl/>
        </w:rPr>
      </w:pPr>
    </w:p>
    <w:p w14:paraId="7DAC49CD" w14:textId="15F234E0" w:rsidR="007C2155" w:rsidRPr="00D938A9" w:rsidRDefault="007C2155">
      <w:pPr>
        <w:pStyle w:val="ListParagraph"/>
        <w:numPr>
          <w:ilvl w:val="0"/>
          <w:numId w:val="114"/>
        </w:numPr>
        <w:jc w:val="both"/>
        <w:rPr>
          <w:rFonts w:asciiTheme="minorBidi" w:hAnsiTheme="minorBidi" w:cstheme="minorBidi"/>
          <w:color w:val="000000" w:themeColor="text1"/>
          <w:rtl/>
        </w:rPr>
      </w:pPr>
      <w:r w:rsidRPr="00D938A9">
        <w:rPr>
          <w:rFonts w:asciiTheme="minorBidi" w:hAnsiTheme="minorBidi" w:cstheme="minorBidi"/>
          <w:color w:val="000000" w:themeColor="text1"/>
          <w:rtl/>
        </w:rPr>
        <w:t>מענקים ממשלתיים אחרים</w:t>
      </w:r>
    </w:p>
    <w:p w14:paraId="42C28881" w14:textId="77777777" w:rsidR="007C2155" w:rsidRPr="00D938A9" w:rsidRDefault="007C2155" w:rsidP="00C8044C">
      <w:pPr>
        <w:pStyle w:val="ListParagraph"/>
        <w:ind w:left="430"/>
        <w:rPr>
          <w:rFonts w:asciiTheme="minorBidi" w:hAnsiTheme="minorBidi" w:cstheme="minorBidi"/>
          <w:rtl/>
        </w:rPr>
      </w:pPr>
    </w:p>
    <w:p w14:paraId="5C9D65B2" w14:textId="544A43A3" w:rsidR="008874C9" w:rsidRPr="00D938A9" w:rsidRDefault="008874C9" w:rsidP="00C8044C">
      <w:pPr>
        <w:ind w:left="790"/>
        <w:jc w:val="both"/>
        <w:rPr>
          <w:rFonts w:asciiTheme="minorBidi" w:hAnsiTheme="minorBidi" w:cstheme="minorBidi"/>
          <w:color w:val="548DD4"/>
          <w:rtl/>
        </w:rPr>
      </w:pPr>
      <w:r w:rsidRPr="006A759A">
        <w:rPr>
          <w:rFonts w:ascii="Georgia" w:hAnsi="Georgia" w:cstheme="minorBidi"/>
          <w:color w:val="548DD4"/>
        </w:rPr>
        <w:t>IAS 20</w:t>
      </w:r>
      <w:r w:rsidRPr="006A759A">
        <w:rPr>
          <w:rFonts w:ascii="Georgia" w:hAnsi="Georgia" w:cstheme="minorBidi"/>
          <w:color w:val="548DD4"/>
          <w:rtl/>
        </w:rPr>
        <w:t xml:space="preserve"> </w:t>
      </w:r>
      <w:r w:rsidRPr="00D938A9">
        <w:rPr>
          <w:rFonts w:asciiTheme="minorBidi" w:hAnsiTheme="minorBidi" w:cstheme="minorBidi"/>
          <w:color w:val="548DD4"/>
          <w:rtl/>
        </w:rPr>
        <w:t xml:space="preserve">- </w:t>
      </w:r>
      <w:r w:rsidR="0003578F" w:rsidRPr="00D938A9">
        <w:rPr>
          <w:rFonts w:asciiTheme="minorBidi" w:hAnsiTheme="minorBidi" w:cstheme="minorBidi"/>
          <w:color w:val="548DD4"/>
          <w:rtl/>
        </w:rPr>
        <w:t xml:space="preserve">סעיפים </w:t>
      </w:r>
      <w:r w:rsidR="00E55EFF" w:rsidRPr="00D938A9">
        <w:rPr>
          <w:rFonts w:asciiTheme="minorBidi" w:hAnsiTheme="minorBidi" w:cstheme="minorBidi"/>
          <w:color w:val="548DD4"/>
          <w:rtl/>
        </w:rPr>
        <w:t>7, 8</w:t>
      </w:r>
      <w:r w:rsidR="0003578F" w:rsidRPr="00D938A9">
        <w:rPr>
          <w:rFonts w:asciiTheme="minorBidi" w:hAnsiTheme="minorBidi" w:cstheme="minorBidi"/>
          <w:color w:val="548DD4"/>
          <w:rtl/>
        </w:rPr>
        <w:t xml:space="preserve">, </w:t>
      </w:r>
      <w:r w:rsidRPr="00D938A9">
        <w:rPr>
          <w:rFonts w:asciiTheme="minorBidi" w:hAnsiTheme="minorBidi" w:cstheme="minorBidi"/>
          <w:color w:val="548DD4"/>
          <w:rtl/>
        </w:rPr>
        <w:t>12</w:t>
      </w:r>
      <w:r w:rsidR="00E50E54" w:rsidRPr="00D938A9">
        <w:rPr>
          <w:rFonts w:asciiTheme="minorBidi" w:hAnsiTheme="minorBidi" w:cstheme="minorBidi"/>
          <w:color w:val="548DD4"/>
          <w:rtl/>
        </w:rPr>
        <w:t>, 29</w:t>
      </w:r>
    </w:p>
    <w:p w14:paraId="1D5333C2" w14:textId="77777777" w:rsidR="008874C9" w:rsidRPr="00D938A9" w:rsidRDefault="008874C9" w:rsidP="00C8044C">
      <w:pPr>
        <w:ind w:left="790"/>
        <w:jc w:val="both"/>
        <w:rPr>
          <w:rFonts w:asciiTheme="minorBidi" w:hAnsiTheme="minorBidi" w:cstheme="minorBidi"/>
          <w:rtl/>
        </w:rPr>
      </w:pPr>
      <w:r w:rsidRPr="00D938A9">
        <w:rPr>
          <w:rFonts w:asciiTheme="minorBidi" w:hAnsiTheme="minorBidi" w:cstheme="minorBidi"/>
          <w:rtl/>
        </w:rPr>
        <w:t>לחברה/לקבוצה מענקים ממשלתיים שהתקבלו מממשלת ___________ בגין ___________. מענקים אלו הוכרו בשוויים ההוגן, במועד קיומו של ביטחון סביר (</w:t>
      </w:r>
      <w:r w:rsidRPr="006A759A">
        <w:rPr>
          <w:rFonts w:ascii="Georgia" w:hAnsi="Georgia" w:cstheme="minorBidi"/>
        </w:rPr>
        <w:t>reasonable assurance</w:t>
      </w:r>
      <w:r w:rsidRPr="00D938A9">
        <w:rPr>
          <w:rFonts w:asciiTheme="minorBidi" w:hAnsiTheme="minorBidi" w:cstheme="minorBidi"/>
          <w:rtl/>
        </w:rPr>
        <w:t>) כי המענק יתקבל, וכי החברה/הקבוצה תציית לכל התנאים הנלווים אליו.</w:t>
      </w:r>
    </w:p>
    <w:p w14:paraId="1BF56801" w14:textId="77777777" w:rsidR="008874C9" w:rsidRPr="00D938A9" w:rsidRDefault="008874C9" w:rsidP="00C8044C">
      <w:pPr>
        <w:keepNext/>
        <w:tabs>
          <w:tab w:val="left" w:pos="1083"/>
        </w:tabs>
        <w:ind w:left="433"/>
        <w:jc w:val="both"/>
        <w:rPr>
          <w:rFonts w:asciiTheme="minorBidi" w:hAnsiTheme="minorBidi" w:cstheme="minorBidi"/>
          <w:rtl/>
        </w:rPr>
      </w:pPr>
    </w:p>
    <w:p w14:paraId="30A3AFA1" w14:textId="6DA5E265" w:rsidR="008874C9" w:rsidRPr="00D938A9" w:rsidRDefault="008874C9" w:rsidP="00C8044C">
      <w:pPr>
        <w:ind w:left="790"/>
        <w:jc w:val="both"/>
        <w:rPr>
          <w:rFonts w:asciiTheme="minorBidi" w:hAnsiTheme="minorBidi" w:cstheme="minorBidi"/>
          <w:rtl/>
        </w:rPr>
      </w:pPr>
      <w:r w:rsidRPr="00D938A9">
        <w:rPr>
          <w:rFonts w:asciiTheme="minorBidi" w:hAnsiTheme="minorBidi" w:cstheme="minorBidi"/>
          <w:rtl/>
        </w:rPr>
        <w:t xml:space="preserve">המענקים מוכרים בדוח רווח או הפסד כהקטנה של הוצאות ___________ על בסיס שיטתי על פני התקופות שבהן החברה/הקבוצה מכירה בעלויות המתייחסות (שבגינן המענקים מיועדים לתת פיצוי) כהוצאות. </w:t>
      </w:r>
      <w:r w:rsidRPr="00D938A9">
        <w:rPr>
          <w:rStyle w:val="a"/>
          <w:rFonts w:asciiTheme="minorBidi" w:hAnsiTheme="minorBidi" w:cstheme="minorBidi"/>
          <w:b/>
          <w:noProof/>
          <w:sz w:val="20"/>
          <w:szCs w:val="20"/>
          <w:u w:val="none"/>
          <w:rtl/>
        </w:rPr>
        <w:t>לחלופין -</w:t>
      </w:r>
      <w:r w:rsidRPr="00D938A9">
        <w:rPr>
          <w:rFonts w:asciiTheme="minorBidi" w:hAnsiTheme="minorBidi" w:cstheme="minorBidi"/>
          <w:rtl/>
        </w:rPr>
        <w:t xml:space="preserve"> המענקים מוכרים בדוח רווח או הפסד במסגרת סעיף "הכנסות אחרות" </w:t>
      </w:r>
      <w:r w:rsidRPr="00D938A9">
        <w:rPr>
          <w:rStyle w:val="a"/>
          <w:rFonts w:asciiTheme="minorBidi" w:hAnsiTheme="minorBidi" w:cstheme="minorBidi"/>
          <w:b/>
          <w:noProof/>
          <w:sz w:val="20"/>
          <w:szCs w:val="20"/>
          <w:u w:val="none"/>
          <w:rtl/>
        </w:rPr>
        <w:t>(*)</w:t>
      </w:r>
      <w:r w:rsidRPr="00D938A9">
        <w:rPr>
          <w:rFonts w:asciiTheme="minorBidi" w:hAnsiTheme="minorBidi" w:cstheme="minorBidi"/>
          <w:rtl/>
        </w:rPr>
        <w:t>.</w:t>
      </w:r>
    </w:p>
    <w:p w14:paraId="12956EFC" w14:textId="77777777" w:rsidR="008874C9" w:rsidRPr="00D938A9" w:rsidRDefault="008874C9" w:rsidP="00C8044C">
      <w:pPr>
        <w:keepNext/>
        <w:tabs>
          <w:tab w:val="left" w:pos="1083"/>
        </w:tabs>
        <w:ind w:left="433"/>
        <w:jc w:val="both"/>
        <w:rPr>
          <w:rStyle w:val="a"/>
          <w:rFonts w:asciiTheme="minorBidi" w:hAnsiTheme="minorBidi" w:cstheme="minorBidi"/>
          <w:b/>
          <w:noProof/>
          <w:sz w:val="20"/>
          <w:szCs w:val="20"/>
          <w:u w:val="none"/>
          <w:rtl/>
        </w:rPr>
      </w:pPr>
    </w:p>
    <w:p w14:paraId="09CF7591" w14:textId="77777777" w:rsidR="008874C9" w:rsidRPr="00D938A9" w:rsidRDefault="008874C9" w:rsidP="00C8044C">
      <w:pPr>
        <w:ind w:left="790"/>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 ההכרה במענקים במסגרת דוח רווח או הפסד תלויה במדיניות החברה לעניין הכרה במענק כניכוי מההוצאות המתייחסות או כהכנסות אחרות. עם זאת, ככל שמטרת המענק </w:t>
      </w:r>
      <w:r w:rsidRPr="004A7E9B">
        <w:rPr>
          <w:rStyle w:val="a"/>
          <w:rFonts w:asciiTheme="minorBidi" w:hAnsiTheme="minorBidi" w:cstheme="minorBidi"/>
          <w:bCs/>
          <w:noProof/>
          <w:sz w:val="20"/>
          <w:szCs w:val="20"/>
          <w:rtl/>
        </w:rPr>
        <w:t>אינה</w:t>
      </w:r>
      <w:r w:rsidRPr="00D938A9">
        <w:rPr>
          <w:rStyle w:val="a"/>
          <w:rFonts w:asciiTheme="minorBidi" w:hAnsiTheme="minorBidi" w:cstheme="minorBidi"/>
          <w:b/>
          <w:noProof/>
          <w:sz w:val="20"/>
          <w:szCs w:val="20"/>
          <w:u w:val="none"/>
          <w:rtl/>
        </w:rPr>
        <w:t xml:space="preserve"> לפצות את החברה בגין הוצאה שניתן לזהות באופן ספציפי, יש להכירו בכל מקרה במסגרת סעיף "הכנסות אחרות".</w:t>
      </w:r>
    </w:p>
    <w:p w14:paraId="33538DB9" w14:textId="77777777" w:rsidR="008874C9" w:rsidRPr="00D938A9" w:rsidRDefault="008874C9" w:rsidP="00C8044C">
      <w:pPr>
        <w:ind w:left="351"/>
        <w:jc w:val="both"/>
        <w:rPr>
          <w:rFonts w:asciiTheme="minorBidi" w:hAnsiTheme="minorBidi" w:cstheme="minorBidi"/>
          <w:rtl/>
        </w:rPr>
      </w:pPr>
    </w:p>
    <w:p w14:paraId="2AE3D5F8" w14:textId="77777777" w:rsidR="008874C9" w:rsidRPr="00D938A9" w:rsidRDefault="008874C9" w:rsidP="00C8044C">
      <w:pPr>
        <w:pStyle w:val="ListParagraph"/>
        <w:ind w:left="430"/>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בחברות שעבורן הסוגיה רלוונטית, יש לגלות את התנאים, המהות וההיקף של המענקים הממשלתיים. ככל שמוכרת התחייבות בגין מענקים מרשות החדשנות, יש להציגה באופן מתאים בדוח על המצב הכספי ובדוח על תזרימי המזומנים. בנוסף, ככל שמוכרת התחייבות בגין מענקים מרשות החדשנות, היא צריכה לקבל ביטוי בביאורים לדוחות הכספיים כאשר רלוונטי, בפרט בביאורים הקשורים להתחייבויות פיננסיות (כגון - שינויים בהתחייבויות פיננסיות אשר תזרימי המזומנים בגינן מסווגים כתזרימי מזומנים מפעילות מימון; ניתוח מועדי הפירעון של התחייבויותיה הפיננסיות של החברה/קבוצה).</w:t>
      </w:r>
    </w:p>
    <w:p w14:paraId="3C858ABE" w14:textId="77777777" w:rsidR="00015B39" w:rsidRDefault="00015B39">
      <w:pPr>
        <w:bidi w:val="0"/>
        <w:rPr>
          <w:rFonts w:asciiTheme="minorBidi" w:hAnsiTheme="minorBidi" w:cstheme="minorBidi"/>
          <w:b/>
          <w:bCs/>
          <w:rtl/>
        </w:rPr>
      </w:pPr>
      <w:r>
        <w:rPr>
          <w:rFonts w:asciiTheme="minorBidi" w:hAnsiTheme="minorBidi" w:cstheme="minorBidi"/>
          <w:b/>
          <w:bCs/>
          <w:rtl/>
        </w:rPr>
        <w:br w:type="page"/>
      </w:r>
    </w:p>
    <w:p w14:paraId="6A2871F0" w14:textId="77777777" w:rsidR="00015B39" w:rsidRPr="006E77DC" w:rsidRDefault="00015B39" w:rsidP="00015B39">
      <w:pPr>
        <w:pStyle w:val="Caption"/>
        <w:spacing w:before="0" w:after="0"/>
        <w:rPr>
          <w:rStyle w:val="a"/>
          <w:rFonts w:ascii="Arial Unicode MS" w:hAnsi="Arial Unicode MS" w:cs="Arial Unicode MS"/>
          <w:color w:val="auto"/>
          <w:sz w:val="20"/>
          <w:szCs w:val="20"/>
          <w:u w:val="none"/>
          <w:shd w:val="clear" w:color="auto" w:fill="auto"/>
          <w:rtl/>
        </w:rPr>
      </w:pPr>
      <w:r w:rsidRPr="006E77DC">
        <w:rPr>
          <w:rFonts w:ascii="Arial" w:hAnsi="Arial" w:cs="Arial" w:hint="cs"/>
          <w:rtl/>
        </w:rPr>
        <w:lastRenderedPageBreak/>
        <w:t>ביאור</w:t>
      </w:r>
      <w:r w:rsidRPr="006E77DC">
        <w:rPr>
          <w:rtl/>
        </w:rPr>
        <w:t xml:space="preserve"> 23 - </w:t>
      </w:r>
      <w:r w:rsidRPr="006E77DC">
        <w:rPr>
          <w:rFonts w:ascii="Arial" w:hAnsi="Arial" w:cs="Arial" w:hint="cs"/>
          <w:rtl/>
        </w:rPr>
        <w:t>התקשרויות</w:t>
      </w:r>
      <w:r w:rsidRPr="006E77DC">
        <w:rPr>
          <w:rtl/>
        </w:rPr>
        <w:t xml:space="preserve"> </w:t>
      </w:r>
      <w:r w:rsidRPr="006E77DC">
        <w:rPr>
          <w:rFonts w:ascii="Arial" w:hAnsi="Arial" w:cs="Arial" w:hint="cs"/>
          <w:rtl/>
        </w:rPr>
        <w:t>והתחייבויות</w:t>
      </w:r>
      <w:r w:rsidRPr="006E77DC">
        <w:rPr>
          <w:rtl/>
        </w:rPr>
        <w:t xml:space="preserve"> </w:t>
      </w:r>
      <w:r w:rsidRPr="006E77DC">
        <w:rPr>
          <w:rFonts w:ascii="Arial" w:hAnsi="Arial" w:cs="Arial" w:hint="cs"/>
          <w:rtl/>
        </w:rPr>
        <w:t>תלויות</w:t>
      </w:r>
      <w:r>
        <w:rPr>
          <w:rFonts w:ascii="Arial" w:hAnsi="Arial" w:cs="Arial" w:hint="cs"/>
          <w:rtl/>
        </w:rPr>
        <w:t xml:space="preserve"> </w:t>
      </w:r>
      <w:r>
        <w:rPr>
          <w:rFonts w:ascii="Arial" w:hAnsi="Arial" w:cs="Arial" w:hint="cs"/>
          <w:b/>
          <w:bCs w:val="0"/>
          <w:rtl/>
        </w:rPr>
        <w:t>(המשך)</w:t>
      </w:r>
      <w:r w:rsidRPr="006E77DC">
        <w:rPr>
          <w:rtl/>
        </w:rPr>
        <w:t>:</w:t>
      </w:r>
    </w:p>
    <w:p w14:paraId="7B382B44" w14:textId="4654AC8C" w:rsidR="001A3F73" w:rsidRPr="00D938A9" w:rsidRDefault="001A3F73" w:rsidP="00C8044C">
      <w:pPr>
        <w:pStyle w:val="ListParagraph"/>
        <w:ind w:left="430"/>
        <w:rPr>
          <w:rFonts w:asciiTheme="minorBidi" w:hAnsiTheme="minorBidi" w:cstheme="minorBidi"/>
          <w:b/>
          <w:bCs/>
          <w:rtl/>
        </w:rPr>
      </w:pPr>
    </w:p>
    <w:p w14:paraId="03BC18E2" w14:textId="3F675BC3" w:rsidR="009C77B3" w:rsidRPr="00D938A9" w:rsidRDefault="009C77B3">
      <w:pPr>
        <w:pStyle w:val="ListParagraph"/>
        <w:numPr>
          <w:ilvl w:val="0"/>
          <w:numId w:val="113"/>
        </w:numPr>
        <w:rPr>
          <w:rFonts w:asciiTheme="minorBidi" w:hAnsiTheme="minorBidi" w:cstheme="minorBidi"/>
          <w:b/>
          <w:bCs/>
          <w:rtl/>
        </w:rPr>
      </w:pPr>
      <w:r w:rsidRPr="00D938A9">
        <w:rPr>
          <w:rFonts w:asciiTheme="minorBidi" w:hAnsiTheme="minorBidi" w:cstheme="minorBidi"/>
          <w:b/>
          <w:bCs/>
          <w:rtl/>
        </w:rPr>
        <w:t>התקשרויות:</w:t>
      </w:r>
    </w:p>
    <w:p w14:paraId="62134AED" w14:textId="77777777" w:rsidR="00BC4D04" w:rsidRPr="00D938A9" w:rsidRDefault="00BC4D04" w:rsidP="00C8044C">
      <w:pPr>
        <w:ind w:left="425" w:hanging="425"/>
        <w:rPr>
          <w:rFonts w:asciiTheme="minorBidi" w:hAnsiTheme="minorBidi" w:cstheme="minorBidi"/>
          <w:b/>
          <w:bCs/>
          <w:rtl/>
        </w:rPr>
      </w:pPr>
    </w:p>
    <w:p w14:paraId="192E421D" w14:textId="1C781F68" w:rsidR="009C77B3" w:rsidRPr="00D938A9" w:rsidRDefault="009C77B3" w:rsidP="00C8044C">
      <w:pPr>
        <w:ind w:left="850" w:hanging="425"/>
        <w:rPr>
          <w:rFonts w:asciiTheme="minorBidi" w:hAnsiTheme="minorBidi" w:cstheme="minorBidi"/>
          <w:rtl/>
        </w:rPr>
      </w:pPr>
      <w:r w:rsidRPr="00D938A9">
        <w:rPr>
          <w:rFonts w:asciiTheme="minorBidi" w:hAnsiTheme="minorBidi" w:cstheme="minorBidi"/>
          <w:rtl/>
        </w:rPr>
        <w:t>1)</w:t>
      </w:r>
      <w:r w:rsidRPr="00D938A9">
        <w:rPr>
          <w:rFonts w:asciiTheme="minorBidi" w:hAnsiTheme="minorBidi" w:cstheme="minorBidi"/>
          <w:rtl/>
        </w:rPr>
        <w:tab/>
        <w:t xml:space="preserve">התקשרויות לרכישת רכוש קבוע, </w:t>
      </w:r>
      <w:r w:rsidR="00C84096" w:rsidRPr="00D938A9">
        <w:rPr>
          <w:rFonts w:asciiTheme="minorBidi" w:hAnsiTheme="minorBidi" w:cstheme="minorBidi"/>
          <w:rtl/>
        </w:rPr>
        <w:t xml:space="preserve">נכסים </w:t>
      </w:r>
      <w:r w:rsidRPr="00D938A9">
        <w:rPr>
          <w:rFonts w:asciiTheme="minorBidi" w:hAnsiTheme="minorBidi" w:cstheme="minorBidi"/>
          <w:rtl/>
        </w:rPr>
        <w:t>בלתי</w:t>
      </w:r>
      <w:r w:rsidR="00C84096" w:rsidRPr="00D938A9">
        <w:rPr>
          <w:rFonts w:asciiTheme="minorBidi" w:hAnsiTheme="minorBidi" w:cstheme="minorBidi"/>
          <w:rtl/>
        </w:rPr>
        <w:t xml:space="preserve"> </w:t>
      </w:r>
      <w:r w:rsidRPr="00D938A9">
        <w:rPr>
          <w:rFonts w:asciiTheme="minorBidi" w:hAnsiTheme="minorBidi" w:cstheme="minorBidi"/>
          <w:rtl/>
        </w:rPr>
        <w:t>מוחשי</w:t>
      </w:r>
      <w:r w:rsidR="00C84096" w:rsidRPr="00D938A9">
        <w:rPr>
          <w:rFonts w:asciiTheme="minorBidi" w:hAnsiTheme="minorBidi" w:cstheme="minorBidi"/>
          <w:rtl/>
        </w:rPr>
        <w:t>ים</w:t>
      </w:r>
      <w:r w:rsidRPr="00D938A9">
        <w:rPr>
          <w:rFonts w:asciiTheme="minorBidi" w:hAnsiTheme="minorBidi" w:cstheme="minorBidi"/>
          <w:rtl/>
        </w:rPr>
        <w:t xml:space="preserve"> וחומרים</w:t>
      </w:r>
    </w:p>
    <w:p w14:paraId="1EAB081C" w14:textId="77777777" w:rsidR="009C77B3" w:rsidRPr="00D938A9" w:rsidRDefault="009C77B3" w:rsidP="00C8044C">
      <w:pPr>
        <w:ind w:left="850" w:hanging="425"/>
        <w:rPr>
          <w:rFonts w:asciiTheme="minorBidi" w:hAnsiTheme="minorBidi" w:cstheme="minorBidi"/>
          <w:rtl/>
        </w:rPr>
      </w:pPr>
    </w:p>
    <w:p w14:paraId="2262EF25" w14:textId="77777777" w:rsidR="009C77B3" w:rsidRPr="00D938A9" w:rsidRDefault="009C77B3" w:rsidP="00C8044C">
      <w:pPr>
        <w:ind w:left="850" w:hanging="425"/>
        <w:jc w:val="both"/>
        <w:rPr>
          <w:rFonts w:asciiTheme="minorBidi" w:hAnsiTheme="minorBidi" w:cstheme="minorBidi"/>
          <w:rtl/>
        </w:rPr>
      </w:pPr>
      <w:r w:rsidRPr="00D938A9">
        <w:rPr>
          <w:rFonts w:asciiTheme="minorBidi" w:hAnsiTheme="minorBidi" w:cstheme="minorBidi"/>
          <w:rtl/>
        </w:rPr>
        <w:tab/>
        <w:t>תזרימי מזומנים המחויבים בהתאם לחוזים הקיימים לתאריך הדוח על המצב הכספי שטרם בוצעו בפועל, הינם כדלקמן:</w:t>
      </w:r>
    </w:p>
    <w:tbl>
      <w:tblPr>
        <w:bidiVisual/>
        <w:tblW w:w="7659" w:type="dxa"/>
        <w:tblInd w:w="-284" w:type="dxa"/>
        <w:tblLook w:val="0000" w:firstRow="0" w:lastRow="0" w:firstColumn="0" w:lastColumn="0" w:noHBand="0" w:noVBand="0"/>
      </w:tblPr>
      <w:tblGrid>
        <w:gridCol w:w="1754"/>
        <w:gridCol w:w="3070"/>
        <w:gridCol w:w="1559"/>
        <w:gridCol w:w="1276"/>
      </w:tblGrid>
      <w:tr w:rsidR="009C77B3" w:rsidRPr="00D938A9" w14:paraId="1E540B2A" w14:textId="77777777" w:rsidTr="006A6C0D">
        <w:tc>
          <w:tcPr>
            <w:tcW w:w="1754" w:type="dxa"/>
          </w:tcPr>
          <w:p w14:paraId="487D112B" w14:textId="77777777" w:rsidR="009C77B3" w:rsidRPr="00D938A9" w:rsidRDefault="009C77B3" w:rsidP="00C8044C">
            <w:pPr>
              <w:rPr>
                <w:rFonts w:asciiTheme="minorBidi" w:hAnsiTheme="minorBidi" w:cstheme="minorBidi"/>
                <w:b/>
                <w:bCs/>
                <w:rtl/>
              </w:rPr>
            </w:pPr>
          </w:p>
        </w:tc>
        <w:tc>
          <w:tcPr>
            <w:tcW w:w="3070" w:type="dxa"/>
            <w:shd w:val="clear" w:color="auto" w:fill="auto"/>
          </w:tcPr>
          <w:p w14:paraId="01087757" w14:textId="77777777" w:rsidR="009C77B3" w:rsidRPr="00D938A9" w:rsidRDefault="009C77B3" w:rsidP="00C8044C">
            <w:pPr>
              <w:rPr>
                <w:rFonts w:asciiTheme="minorBidi" w:hAnsiTheme="minorBidi" w:cstheme="minorBidi"/>
                <w:b/>
                <w:bCs/>
                <w:rtl/>
              </w:rPr>
            </w:pPr>
          </w:p>
        </w:tc>
        <w:tc>
          <w:tcPr>
            <w:tcW w:w="2835" w:type="dxa"/>
            <w:gridSpan w:val="2"/>
          </w:tcPr>
          <w:p w14:paraId="3CD6FA7B"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9C77B3" w:rsidRPr="00D938A9" w14:paraId="3E040EB2" w14:textId="77777777" w:rsidTr="006A6C0D">
        <w:tc>
          <w:tcPr>
            <w:tcW w:w="1754" w:type="dxa"/>
          </w:tcPr>
          <w:p w14:paraId="193D1E54" w14:textId="77777777" w:rsidR="009C77B3" w:rsidRPr="00D938A9" w:rsidRDefault="009C77B3" w:rsidP="00C8044C">
            <w:pPr>
              <w:rPr>
                <w:rFonts w:asciiTheme="minorBidi" w:hAnsiTheme="minorBidi" w:cstheme="minorBidi"/>
                <w:b/>
                <w:bCs/>
                <w:rtl/>
              </w:rPr>
            </w:pPr>
          </w:p>
        </w:tc>
        <w:tc>
          <w:tcPr>
            <w:tcW w:w="3070" w:type="dxa"/>
            <w:shd w:val="clear" w:color="auto" w:fill="auto"/>
          </w:tcPr>
          <w:p w14:paraId="58C14EB6" w14:textId="77777777" w:rsidR="009C77B3" w:rsidRPr="00D938A9" w:rsidRDefault="009C77B3" w:rsidP="00C8044C">
            <w:pPr>
              <w:rPr>
                <w:rFonts w:asciiTheme="minorBidi" w:hAnsiTheme="minorBidi" w:cstheme="minorBidi"/>
                <w:b/>
                <w:bCs/>
                <w:rtl/>
              </w:rPr>
            </w:pPr>
          </w:p>
        </w:tc>
        <w:tc>
          <w:tcPr>
            <w:tcW w:w="1559" w:type="dxa"/>
          </w:tcPr>
          <w:p w14:paraId="0AF57FED" w14:textId="294FF0DA" w:rsidR="009C77B3" w:rsidRPr="00D938A9" w:rsidRDefault="0050372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276" w:type="dxa"/>
          </w:tcPr>
          <w:p w14:paraId="0739587B" w14:textId="7AD7B58E" w:rsidR="009C77B3" w:rsidRPr="00D938A9" w:rsidRDefault="0050372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r>
      <w:tr w:rsidR="009C77B3" w:rsidRPr="00D938A9" w14:paraId="23B371CB" w14:textId="77777777" w:rsidTr="006A6C0D">
        <w:tc>
          <w:tcPr>
            <w:tcW w:w="1754" w:type="dxa"/>
          </w:tcPr>
          <w:p w14:paraId="3CB49C5B" w14:textId="77777777" w:rsidR="009C77B3" w:rsidRPr="00D938A9" w:rsidRDefault="009C77B3" w:rsidP="00C8044C">
            <w:pPr>
              <w:rPr>
                <w:rFonts w:asciiTheme="minorBidi" w:hAnsiTheme="minorBidi" w:cstheme="minorBidi"/>
                <w:color w:val="548DD4"/>
                <w:rtl/>
              </w:rPr>
            </w:pPr>
          </w:p>
        </w:tc>
        <w:tc>
          <w:tcPr>
            <w:tcW w:w="3070" w:type="dxa"/>
            <w:shd w:val="clear" w:color="auto" w:fill="auto"/>
          </w:tcPr>
          <w:p w14:paraId="77DF12CA" w14:textId="77777777" w:rsidR="009C77B3" w:rsidRPr="00D938A9" w:rsidRDefault="009C77B3" w:rsidP="00C8044C">
            <w:pPr>
              <w:rPr>
                <w:rFonts w:asciiTheme="minorBidi" w:hAnsiTheme="minorBidi" w:cstheme="minorBidi"/>
                <w:b/>
                <w:bCs/>
                <w:rtl/>
              </w:rPr>
            </w:pPr>
          </w:p>
        </w:tc>
        <w:tc>
          <w:tcPr>
            <w:tcW w:w="2835" w:type="dxa"/>
            <w:gridSpan w:val="2"/>
          </w:tcPr>
          <w:p w14:paraId="43E0D761"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9C77B3" w:rsidRPr="00D938A9" w14:paraId="1F3380DE" w14:textId="77777777" w:rsidTr="006A6C0D">
        <w:tc>
          <w:tcPr>
            <w:tcW w:w="1754" w:type="dxa"/>
          </w:tcPr>
          <w:p w14:paraId="36212C26"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16</w:t>
            </w:r>
            <w:r w:rsidRPr="00D938A9">
              <w:rPr>
                <w:rFonts w:asciiTheme="minorBidi" w:hAnsiTheme="minorBidi" w:cstheme="minorBidi"/>
                <w:color w:val="548DD4"/>
                <w:sz w:val="16"/>
                <w:szCs w:val="16"/>
                <w:rtl/>
              </w:rPr>
              <w:t xml:space="preserve"> - סעיף 74(ג)</w:t>
            </w:r>
          </w:p>
        </w:tc>
        <w:tc>
          <w:tcPr>
            <w:tcW w:w="3070" w:type="dxa"/>
            <w:shd w:val="clear" w:color="auto" w:fill="auto"/>
          </w:tcPr>
          <w:p w14:paraId="31A77882"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 xml:space="preserve">רכוש קבוע </w:t>
            </w:r>
          </w:p>
        </w:tc>
        <w:tc>
          <w:tcPr>
            <w:tcW w:w="1559" w:type="dxa"/>
          </w:tcPr>
          <w:p w14:paraId="00C6F0BE" w14:textId="77777777" w:rsidR="009C77B3" w:rsidRPr="00D938A9" w:rsidRDefault="009C77B3" w:rsidP="00C8044C">
            <w:pPr>
              <w:rPr>
                <w:rFonts w:asciiTheme="minorBidi" w:hAnsiTheme="minorBidi" w:cstheme="minorBidi"/>
                <w:rtl/>
              </w:rPr>
            </w:pPr>
          </w:p>
        </w:tc>
        <w:tc>
          <w:tcPr>
            <w:tcW w:w="1276" w:type="dxa"/>
          </w:tcPr>
          <w:p w14:paraId="6B0E5082" w14:textId="77777777" w:rsidR="009C77B3" w:rsidRPr="00D938A9" w:rsidRDefault="009C77B3" w:rsidP="00C8044C">
            <w:pPr>
              <w:rPr>
                <w:rFonts w:asciiTheme="minorBidi" w:hAnsiTheme="minorBidi" w:cstheme="minorBidi"/>
                <w:rtl/>
              </w:rPr>
            </w:pPr>
          </w:p>
        </w:tc>
      </w:tr>
      <w:tr w:rsidR="009C77B3" w:rsidRPr="00D938A9" w14:paraId="69AB86DB" w14:textId="77777777" w:rsidTr="006A6C0D">
        <w:tc>
          <w:tcPr>
            <w:tcW w:w="1754" w:type="dxa"/>
          </w:tcPr>
          <w:p w14:paraId="15E38A69"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38</w:t>
            </w:r>
            <w:r w:rsidRPr="00D938A9">
              <w:rPr>
                <w:rFonts w:asciiTheme="minorBidi" w:hAnsiTheme="minorBidi" w:cstheme="minorBidi"/>
                <w:color w:val="548DD4"/>
                <w:sz w:val="16"/>
                <w:szCs w:val="16"/>
                <w:rtl/>
              </w:rPr>
              <w:t xml:space="preserve"> - סעיף 122(ה)</w:t>
            </w:r>
          </w:p>
        </w:tc>
        <w:tc>
          <w:tcPr>
            <w:tcW w:w="3070" w:type="dxa"/>
            <w:shd w:val="clear" w:color="auto" w:fill="auto"/>
          </w:tcPr>
          <w:p w14:paraId="554195BE"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נכסים בלתי מוחשיים</w:t>
            </w:r>
          </w:p>
        </w:tc>
        <w:tc>
          <w:tcPr>
            <w:tcW w:w="1559" w:type="dxa"/>
          </w:tcPr>
          <w:p w14:paraId="501A6B52" w14:textId="77777777" w:rsidR="009C77B3" w:rsidRPr="00D938A9" w:rsidRDefault="009C77B3" w:rsidP="00C8044C">
            <w:pPr>
              <w:rPr>
                <w:rFonts w:asciiTheme="minorBidi" w:hAnsiTheme="minorBidi" w:cstheme="minorBidi"/>
                <w:rtl/>
              </w:rPr>
            </w:pPr>
          </w:p>
        </w:tc>
        <w:tc>
          <w:tcPr>
            <w:tcW w:w="1276" w:type="dxa"/>
          </w:tcPr>
          <w:p w14:paraId="209405B4" w14:textId="77777777" w:rsidR="009C77B3" w:rsidRPr="00D938A9" w:rsidRDefault="009C77B3" w:rsidP="00C8044C">
            <w:pPr>
              <w:rPr>
                <w:rFonts w:asciiTheme="minorBidi" w:hAnsiTheme="minorBidi" w:cstheme="minorBidi"/>
                <w:rtl/>
              </w:rPr>
            </w:pPr>
          </w:p>
        </w:tc>
      </w:tr>
      <w:tr w:rsidR="009C77B3" w:rsidRPr="00D938A9" w14:paraId="6AA84A30" w14:textId="77777777" w:rsidTr="006A6C0D">
        <w:tc>
          <w:tcPr>
            <w:tcW w:w="1754" w:type="dxa"/>
          </w:tcPr>
          <w:p w14:paraId="74616FCC" w14:textId="77777777" w:rsidR="009C77B3" w:rsidRPr="00D938A9" w:rsidRDefault="009C77B3" w:rsidP="00C8044C">
            <w:pPr>
              <w:rPr>
                <w:rFonts w:asciiTheme="minorBidi" w:hAnsiTheme="minorBidi" w:cstheme="minorBidi"/>
                <w:color w:val="548DD4"/>
                <w:rtl/>
              </w:rPr>
            </w:pPr>
          </w:p>
        </w:tc>
        <w:tc>
          <w:tcPr>
            <w:tcW w:w="3070" w:type="dxa"/>
            <w:shd w:val="clear" w:color="auto" w:fill="auto"/>
          </w:tcPr>
          <w:p w14:paraId="590AE90F"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 xml:space="preserve">חומרים  </w:t>
            </w:r>
          </w:p>
        </w:tc>
        <w:tc>
          <w:tcPr>
            <w:tcW w:w="1559" w:type="dxa"/>
          </w:tcPr>
          <w:p w14:paraId="129BB959" w14:textId="77777777" w:rsidR="009C77B3" w:rsidRPr="00D938A9" w:rsidRDefault="009C77B3" w:rsidP="00C8044C">
            <w:pPr>
              <w:pBdr>
                <w:bottom w:val="single" w:sz="4" w:space="1" w:color="auto"/>
              </w:pBdr>
              <w:rPr>
                <w:rFonts w:asciiTheme="minorBidi" w:hAnsiTheme="minorBidi" w:cstheme="minorBidi"/>
                <w:rtl/>
              </w:rPr>
            </w:pPr>
          </w:p>
        </w:tc>
        <w:tc>
          <w:tcPr>
            <w:tcW w:w="1276" w:type="dxa"/>
          </w:tcPr>
          <w:p w14:paraId="7B223716" w14:textId="77777777" w:rsidR="009C77B3" w:rsidRPr="00D938A9" w:rsidRDefault="009C77B3" w:rsidP="00C8044C">
            <w:pPr>
              <w:pBdr>
                <w:bottom w:val="single" w:sz="4" w:space="1" w:color="auto"/>
              </w:pBdr>
              <w:rPr>
                <w:rFonts w:asciiTheme="minorBidi" w:hAnsiTheme="minorBidi" w:cstheme="minorBidi"/>
                <w:rtl/>
              </w:rPr>
            </w:pPr>
          </w:p>
        </w:tc>
      </w:tr>
      <w:tr w:rsidR="009C77B3" w:rsidRPr="00D938A9" w14:paraId="1C05E1EC" w14:textId="77777777" w:rsidTr="006A6C0D">
        <w:tc>
          <w:tcPr>
            <w:tcW w:w="1754" w:type="dxa"/>
          </w:tcPr>
          <w:p w14:paraId="553315BD" w14:textId="77777777" w:rsidR="009C77B3" w:rsidRPr="00D938A9" w:rsidRDefault="009C77B3" w:rsidP="00C8044C">
            <w:pPr>
              <w:rPr>
                <w:rFonts w:asciiTheme="minorBidi" w:hAnsiTheme="minorBidi" w:cstheme="minorBidi"/>
                <w:rtl/>
              </w:rPr>
            </w:pPr>
          </w:p>
        </w:tc>
        <w:tc>
          <w:tcPr>
            <w:tcW w:w="3070" w:type="dxa"/>
            <w:shd w:val="clear" w:color="auto" w:fill="auto"/>
          </w:tcPr>
          <w:p w14:paraId="23D5C8A2" w14:textId="77777777" w:rsidR="009C77B3" w:rsidRPr="00D938A9" w:rsidRDefault="009C77B3" w:rsidP="00C8044C">
            <w:pPr>
              <w:rPr>
                <w:rFonts w:asciiTheme="minorBidi" w:hAnsiTheme="minorBidi" w:cstheme="minorBidi"/>
                <w:rtl/>
              </w:rPr>
            </w:pPr>
          </w:p>
        </w:tc>
        <w:tc>
          <w:tcPr>
            <w:tcW w:w="1559" w:type="dxa"/>
          </w:tcPr>
          <w:p w14:paraId="5B7EA194" w14:textId="77777777" w:rsidR="009C77B3" w:rsidRPr="00D938A9" w:rsidRDefault="009C77B3" w:rsidP="00C8044C">
            <w:pPr>
              <w:pBdr>
                <w:bottom w:val="double" w:sz="4" w:space="1" w:color="auto"/>
              </w:pBdr>
              <w:rPr>
                <w:rFonts w:asciiTheme="minorBidi" w:hAnsiTheme="minorBidi" w:cstheme="minorBidi"/>
                <w:rtl/>
              </w:rPr>
            </w:pPr>
          </w:p>
        </w:tc>
        <w:tc>
          <w:tcPr>
            <w:tcW w:w="1276" w:type="dxa"/>
          </w:tcPr>
          <w:p w14:paraId="2409837C" w14:textId="77777777" w:rsidR="009C77B3" w:rsidRPr="00D938A9" w:rsidRDefault="009C77B3" w:rsidP="00C8044C">
            <w:pPr>
              <w:pBdr>
                <w:bottom w:val="double" w:sz="4" w:space="1" w:color="auto"/>
              </w:pBdr>
              <w:rPr>
                <w:rFonts w:asciiTheme="minorBidi" w:hAnsiTheme="minorBidi" w:cstheme="minorBidi"/>
                <w:rtl/>
              </w:rPr>
            </w:pPr>
          </w:p>
        </w:tc>
      </w:tr>
    </w:tbl>
    <w:p w14:paraId="28B8E537" w14:textId="77777777" w:rsidR="0047726B" w:rsidRPr="00D938A9" w:rsidRDefault="0047726B" w:rsidP="00C8044C">
      <w:pPr>
        <w:ind w:left="850" w:hanging="425"/>
        <w:rPr>
          <w:rFonts w:asciiTheme="minorBidi" w:hAnsiTheme="minorBidi" w:cstheme="minorBidi"/>
          <w:rtl/>
        </w:rPr>
      </w:pPr>
    </w:p>
    <w:p w14:paraId="73412103" w14:textId="703DAAD8" w:rsidR="00C0692D" w:rsidRPr="00D938A9" w:rsidRDefault="00755E68" w:rsidP="00C8044C">
      <w:pPr>
        <w:ind w:left="850" w:hanging="425"/>
        <w:jc w:val="both"/>
        <w:rPr>
          <w:rFonts w:asciiTheme="minorBidi" w:hAnsiTheme="minorBidi" w:cstheme="minorBidi"/>
          <w:rtl/>
        </w:rPr>
      </w:pPr>
      <w:r w:rsidRPr="00D938A9">
        <w:rPr>
          <w:rFonts w:asciiTheme="minorBidi" w:hAnsiTheme="minorBidi" w:cstheme="minorBidi"/>
          <w:rtl/>
        </w:rPr>
        <w:t>2</w:t>
      </w:r>
      <w:r w:rsidR="00C0692D" w:rsidRPr="00D938A9">
        <w:rPr>
          <w:rFonts w:asciiTheme="minorBidi" w:hAnsiTheme="minorBidi" w:cstheme="minorBidi"/>
          <w:rtl/>
        </w:rPr>
        <w:t>)</w:t>
      </w:r>
      <w:r w:rsidR="00C0692D" w:rsidRPr="00D938A9">
        <w:rPr>
          <w:rFonts w:asciiTheme="minorBidi" w:hAnsiTheme="minorBidi" w:cstheme="minorBidi"/>
          <w:rtl/>
        </w:rPr>
        <w:tab/>
        <w:t>התקשרויות לתשלום תמלוגים</w:t>
      </w:r>
    </w:p>
    <w:p w14:paraId="249C5B50" w14:textId="77777777" w:rsidR="008D2F8A" w:rsidRPr="00D938A9" w:rsidRDefault="008D2F8A" w:rsidP="00C8044C">
      <w:pPr>
        <w:ind w:left="850" w:hanging="425"/>
        <w:jc w:val="both"/>
        <w:rPr>
          <w:rFonts w:asciiTheme="minorBidi" w:hAnsiTheme="minorBidi" w:cstheme="minorBidi"/>
          <w:rtl/>
        </w:rPr>
      </w:pPr>
    </w:p>
    <w:p w14:paraId="0209085D" w14:textId="7B56DE10" w:rsidR="00C822FE" w:rsidRDefault="00C0692D" w:rsidP="004D08FF">
      <w:pPr>
        <w:tabs>
          <w:tab w:val="left" w:pos="993"/>
        </w:tabs>
        <w:ind w:left="851"/>
        <w:jc w:val="both"/>
        <w:rPr>
          <w:rFonts w:asciiTheme="minorBidi" w:hAnsiTheme="minorBidi" w:cstheme="minorBidi"/>
          <w:rtl/>
        </w:rPr>
      </w:pPr>
      <w:r w:rsidRPr="00D938A9">
        <w:rPr>
          <w:rFonts w:asciiTheme="minorBidi" w:hAnsiTheme="minorBidi" w:cstheme="minorBidi"/>
          <w:rtl/>
        </w:rPr>
        <w:t>לחברה</w:t>
      </w:r>
      <w:r w:rsidR="005248BF" w:rsidRPr="00D938A9">
        <w:rPr>
          <w:rFonts w:asciiTheme="minorBidi" w:hAnsiTheme="minorBidi" w:cstheme="minorBidi"/>
          <w:rtl/>
        </w:rPr>
        <w:t>/לקבוצה</w:t>
      </w:r>
      <w:r w:rsidRPr="00D938A9">
        <w:rPr>
          <w:rFonts w:asciiTheme="minorBidi" w:hAnsiTheme="minorBidi" w:cstheme="minorBidi"/>
          <w:rtl/>
        </w:rPr>
        <w:t xml:space="preserve"> מחויבות לתשלום תמלוגים לממשלת ישראל, בסכומים המחושבים על בסיס התמורה ממכירת מוצרים שבפיתוחם השתתפה הממשלה בדרך של מענקים. בהתאם לתנאי ההשתתפות כאמור ישולמו לממשלה תמלוגים בשיעורים של 3% עד %__ מסכום המכירות של המוצרים שבפיתוחם השתתפה הממשלה, עד 100% מסכום המענקים שהתקבלו על ידי החברה</w:t>
      </w:r>
      <w:r w:rsidR="005248BF" w:rsidRPr="00D938A9">
        <w:rPr>
          <w:rFonts w:asciiTheme="minorBidi" w:hAnsiTheme="minorBidi" w:cstheme="minorBidi"/>
          <w:rtl/>
        </w:rPr>
        <w:t>/הקבוצה</w:t>
      </w:r>
      <w:r w:rsidRPr="00D938A9">
        <w:rPr>
          <w:rFonts w:asciiTheme="minorBidi" w:hAnsiTheme="minorBidi" w:cstheme="minorBidi"/>
          <w:rtl/>
        </w:rPr>
        <w:t>כשהוא צמוד לדולר</w:t>
      </w:r>
      <w:r w:rsidR="00C822FE">
        <w:rPr>
          <w:rFonts w:asciiTheme="minorBidi" w:hAnsiTheme="minorBidi" w:cstheme="minorBidi" w:hint="cs"/>
          <w:rtl/>
        </w:rPr>
        <w:t xml:space="preserve">. </w:t>
      </w:r>
      <w:r w:rsidR="00C17710">
        <w:rPr>
          <w:rFonts w:asciiTheme="minorBidi" w:hAnsiTheme="minorBidi" w:cstheme="minorBidi" w:hint="cs"/>
          <w:rtl/>
        </w:rPr>
        <w:t xml:space="preserve">עד ליום 31 בדצמבר 2023, </w:t>
      </w:r>
      <w:r w:rsidR="00C822FE">
        <w:rPr>
          <w:rFonts w:asciiTheme="minorBidi" w:hAnsiTheme="minorBidi" w:cstheme="minorBidi" w:hint="cs"/>
          <w:rtl/>
        </w:rPr>
        <w:t xml:space="preserve">סכום זה נשא ריבית שנתית בגובה </w:t>
      </w:r>
      <w:r w:rsidR="00BD1C11">
        <w:rPr>
          <w:rFonts w:asciiTheme="minorBidi" w:hAnsiTheme="minorBidi" w:cstheme="minorBidi" w:hint="cs"/>
          <w:rtl/>
        </w:rPr>
        <w:t xml:space="preserve">ריבית </w:t>
      </w:r>
      <w:r w:rsidR="00C822FE">
        <w:rPr>
          <w:rFonts w:asciiTheme="minorBidi" w:hAnsiTheme="minorBidi" w:cstheme="minorBidi" w:hint="cs"/>
          <w:rtl/>
        </w:rPr>
        <w:t>ה-</w:t>
      </w:r>
      <w:r w:rsidR="00C822FE" w:rsidRPr="006A759A">
        <w:rPr>
          <w:rFonts w:ascii="Georgia" w:hAnsi="Georgia" w:cstheme="minorBidi"/>
        </w:rPr>
        <w:t>LIBOR</w:t>
      </w:r>
      <w:r w:rsidR="00C822FE">
        <w:rPr>
          <w:rFonts w:asciiTheme="minorBidi" w:hAnsiTheme="minorBidi" w:cstheme="minorBidi" w:hint="cs"/>
          <w:rtl/>
        </w:rPr>
        <w:t>. החל מיום 1 בינואר 2024, עקב ביטול ריבית ה-</w:t>
      </w:r>
      <w:r w:rsidR="00C822FE" w:rsidRPr="006A759A">
        <w:rPr>
          <w:rFonts w:ascii="Georgia" w:hAnsi="Georgia" w:cstheme="minorBidi"/>
        </w:rPr>
        <w:t>LIBOR</w:t>
      </w:r>
      <w:r w:rsidR="00C822FE">
        <w:rPr>
          <w:rFonts w:asciiTheme="minorBidi" w:hAnsiTheme="minorBidi" w:cstheme="minorBidi" w:hint="cs"/>
          <w:rtl/>
        </w:rPr>
        <w:t xml:space="preserve">, סכום ההתחייבות נושא ריבית שנתית בגובה </w:t>
      </w:r>
      <w:r w:rsidR="00BD1C11">
        <w:rPr>
          <w:rFonts w:asciiTheme="minorBidi" w:hAnsiTheme="minorBidi" w:cstheme="minorBidi" w:hint="cs"/>
          <w:rtl/>
        </w:rPr>
        <w:t xml:space="preserve">ריבית </w:t>
      </w:r>
      <w:r w:rsidR="00C822FE">
        <w:rPr>
          <w:rFonts w:asciiTheme="minorBidi" w:hAnsiTheme="minorBidi" w:cstheme="minorBidi" w:hint="cs"/>
          <w:rtl/>
        </w:rPr>
        <w:t>ה-</w:t>
      </w:r>
      <w:r w:rsidR="00C822FE" w:rsidRPr="006A759A">
        <w:rPr>
          <w:rFonts w:ascii="Georgia" w:hAnsi="Georgia" w:cstheme="minorBidi"/>
        </w:rPr>
        <w:t>SOFR</w:t>
      </w:r>
      <w:r w:rsidR="00C822FE">
        <w:rPr>
          <w:rFonts w:asciiTheme="minorBidi" w:hAnsiTheme="minorBidi" w:cstheme="minorBidi" w:hint="cs"/>
          <w:rtl/>
        </w:rPr>
        <w:t>.</w:t>
      </w:r>
      <w:r w:rsidR="004D08FF">
        <w:rPr>
          <w:rFonts w:asciiTheme="minorBidi" w:hAnsiTheme="minorBidi" w:cstheme="minorBidi" w:hint="cs"/>
          <w:rtl/>
        </w:rPr>
        <w:t xml:space="preserve"> כתוצאה מהאמור, החל מיום 1 בינואר 2024 שיעור ההיוון המשמש לאמידת הערך הנוכחי של ההתחייבות </w:t>
      </w:r>
      <w:r w:rsidR="00C17710">
        <w:rPr>
          <w:rFonts w:asciiTheme="minorBidi" w:hAnsiTheme="minorBidi" w:cstheme="minorBidi" w:hint="cs"/>
          <w:rtl/>
        </w:rPr>
        <w:t>עודכן</w:t>
      </w:r>
      <w:r w:rsidR="004D08FF">
        <w:rPr>
          <w:rFonts w:asciiTheme="minorBidi" w:hAnsiTheme="minorBidi" w:cstheme="minorBidi" w:hint="cs"/>
          <w:rtl/>
        </w:rPr>
        <w:t xml:space="preserve"> מ-</w:t>
      </w:r>
      <w:r w:rsidR="004D08FF" w:rsidRPr="00D938A9">
        <w:rPr>
          <w:rFonts w:asciiTheme="minorBidi" w:hAnsiTheme="minorBidi" w:cstheme="minorBidi"/>
          <w:rtl/>
        </w:rPr>
        <w:t xml:space="preserve">___ </w:t>
      </w:r>
      <w:r w:rsidR="004D08FF">
        <w:rPr>
          <w:rFonts w:asciiTheme="minorBidi" w:hAnsiTheme="minorBidi" w:cstheme="minorBidi" w:hint="cs"/>
          <w:rtl/>
        </w:rPr>
        <w:t>ל</w:t>
      </w:r>
      <w:r w:rsidR="004D08FF" w:rsidRPr="00D938A9">
        <w:rPr>
          <w:rFonts w:asciiTheme="minorBidi" w:hAnsiTheme="minorBidi" w:cstheme="minorBidi"/>
          <w:rtl/>
        </w:rPr>
        <w:t>-___</w:t>
      </w:r>
      <w:r w:rsidR="00991319" w:rsidRPr="00D938A9">
        <w:rPr>
          <w:rStyle w:val="a"/>
          <w:rFonts w:asciiTheme="minorBidi" w:hAnsiTheme="minorBidi" w:cstheme="minorBidi"/>
          <w:b/>
          <w:noProof/>
          <w:sz w:val="20"/>
          <w:szCs w:val="20"/>
          <w:u w:val="none"/>
          <w:rtl/>
        </w:rPr>
        <w:t>(יש להשלים על פי הנסיבות הספציפיות)</w:t>
      </w:r>
      <w:r w:rsidRPr="00D938A9">
        <w:rPr>
          <w:rFonts w:asciiTheme="minorBidi" w:hAnsiTheme="minorBidi" w:cstheme="minorBidi"/>
          <w:rtl/>
        </w:rPr>
        <w:t xml:space="preserve">. </w:t>
      </w:r>
    </w:p>
    <w:p w14:paraId="3584253F" w14:textId="77777777" w:rsidR="00C0692D" w:rsidRPr="00D938A9" w:rsidRDefault="00C0692D" w:rsidP="00C8044C">
      <w:pPr>
        <w:tabs>
          <w:tab w:val="left" w:pos="993"/>
        </w:tabs>
        <w:ind w:left="851"/>
        <w:jc w:val="both"/>
        <w:rPr>
          <w:rFonts w:asciiTheme="minorBidi" w:hAnsiTheme="minorBidi" w:cstheme="minorBidi"/>
          <w:rtl/>
        </w:rPr>
      </w:pPr>
    </w:p>
    <w:p w14:paraId="2995B62F" w14:textId="53374EF5" w:rsidR="00C0692D" w:rsidRPr="00D938A9" w:rsidRDefault="00C87BC2" w:rsidP="00C8044C">
      <w:pPr>
        <w:tabs>
          <w:tab w:val="left" w:pos="993"/>
        </w:tabs>
        <w:ind w:left="851"/>
        <w:jc w:val="both"/>
        <w:rPr>
          <w:rFonts w:asciiTheme="minorBidi" w:hAnsiTheme="minorBidi" w:cstheme="minorBidi"/>
          <w:rtl/>
        </w:rPr>
      </w:pPr>
      <w:r w:rsidRPr="00D938A9">
        <w:rPr>
          <w:rFonts w:asciiTheme="minorBidi" w:hAnsiTheme="minorBidi" w:cstheme="minorBidi"/>
          <w:rtl/>
        </w:rPr>
        <w:t xml:space="preserve">ליום 31 בדצמבר </w:t>
      </w:r>
      <w:r w:rsidR="0050372E" w:rsidRPr="00D938A9">
        <w:rPr>
          <w:rFonts w:asciiTheme="minorBidi" w:hAnsiTheme="minorBidi" w:cstheme="minorBidi"/>
          <w:rtl/>
        </w:rPr>
        <w:t>202</w:t>
      </w:r>
      <w:r w:rsidR="0050372E">
        <w:rPr>
          <w:rFonts w:asciiTheme="minorBidi" w:hAnsiTheme="minorBidi" w:cstheme="minorBidi" w:hint="cs"/>
          <w:rtl/>
        </w:rPr>
        <w:t>4</w:t>
      </w:r>
      <w:r w:rsidR="0050372E" w:rsidRPr="00D938A9">
        <w:rPr>
          <w:rFonts w:asciiTheme="minorBidi" w:hAnsiTheme="minorBidi" w:cstheme="minorBidi"/>
          <w:rtl/>
        </w:rPr>
        <w:t xml:space="preserve"> </w:t>
      </w:r>
      <w:r w:rsidR="00C0692D" w:rsidRPr="00D938A9">
        <w:rPr>
          <w:rFonts w:asciiTheme="minorBidi" w:hAnsiTheme="minorBidi" w:cstheme="minorBidi"/>
          <w:rtl/>
        </w:rPr>
        <w:t xml:space="preserve">סכום התמלוגים המירבי שהחברה עשויה להידרש בתשלומו </w:t>
      </w:r>
      <w:r w:rsidRPr="00D938A9">
        <w:rPr>
          <w:rFonts w:asciiTheme="minorBidi" w:hAnsiTheme="minorBidi" w:cstheme="minorBidi"/>
          <w:rtl/>
        </w:rPr>
        <w:t>הינו ב</w:t>
      </w:r>
      <w:r w:rsidR="00C0692D" w:rsidRPr="00D938A9">
        <w:rPr>
          <w:rFonts w:asciiTheme="minorBidi" w:hAnsiTheme="minorBidi" w:cstheme="minorBidi"/>
          <w:rtl/>
        </w:rPr>
        <w:t>סך ____ אלפי ש"ח</w:t>
      </w:r>
      <w:r w:rsidR="00266B8D" w:rsidRPr="00D938A9">
        <w:rPr>
          <w:rFonts w:asciiTheme="minorBidi" w:hAnsiTheme="minorBidi" w:cstheme="minorBidi"/>
          <w:rtl/>
        </w:rPr>
        <w:t xml:space="preserve"> </w:t>
      </w:r>
      <w:bookmarkStart w:id="139" w:name="_Hlk153799739"/>
      <w:r w:rsidR="00266B8D" w:rsidRPr="00D938A9">
        <w:rPr>
          <w:rFonts w:asciiTheme="minorBidi" w:hAnsiTheme="minorBidi" w:cstheme="minorBidi"/>
          <w:rtl/>
        </w:rPr>
        <w:t xml:space="preserve">(ליום 31 בדצמבר </w:t>
      </w:r>
      <w:r w:rsidR="0050372E" w:rsidRPr="00D938A9">
        <w:rPr>
          <w:rFonts w:asciiTheme="minorBidi" w:hAnsiTheme="minorBidi" w:cstheme="minorBidi"/>
          <w:rtl/>
        </w:rPr>
        <w:t>202</w:t>
      </w:r>
      <w:r w:rsidR="0050372E">
        <w:rPr>
          <w:rFonts w:asciiTheme="minorBidi" w:hAnsiTheme="minorBidi" w:cstheme="minorBidi" w:hint="cs"/>
          <w:rtl/>
        </w:rPr>
        <w:t>3</w:t>
      </w:r>
      <w:r w:rsidR="0050372E" w:rsidRPr="00D938A9">
        <w:rPr>
          <w:rFonts w:asciiTheme="minorBidi" w:hAnsiTheme="minorBidi" w:cstheme="minorBidi"/>
          <w:rtl/>
        </w:rPr>
        <w:t xml:space="preserve"> </w:t>
      </w:r>
      <w:r w:rsidR="00266B8D" w:rsidRPr="00D938A9">
        <w:rPr>
          <w:rFonts w:asciiTheme="minorBidi" w:hAnsiTheme="minorBidi" w:cstheme="minorBidi"/>
          <w:rtl/>
        </w:rPr>
        <w:t xml:space="preserve">- סך ____ אלפי </w:t>
      </w:r>
      <w:r w:rsidR="00134604" w:rsidRPr="00D938A9">
        <w:rPr>
          <w:rFonts w:asciiTheme="minorBidi" w:hAnsiTheme="minorBidi" w:cstheme="minorBidi"/>
          <w:rtl/>
        </w:rPr>
        <w:t>ש"ח</w:t>
      </w:r>
      <w:r w:rsidR="00266B8D" w:rsidRPr="00D938A9">
        <w:rPr>
          <w:rFonts w:asciiTheme="minorBidi" w:hAnsiTheme="minorBidi" w:cstheme="minorBidi"/>
          <w:rtl/>
        </w:rPr>
        <w:t>)</w:t>
      </w:r>
      <w:r w:rsidR="00C0692D" w:rsidRPr="00D938A9">
        <w:rPr>
          <w:rFonts w:asciiTheme="minorBidi" w:hAnsiTheme="minorBidi" w:cstheme="minorBidi"/>
          <w:rtl/>
        </w:rPr>
        <w:t>.</w:t>
      </w:r>
      <w:bookmarkEnd w:id="139"/>
    </w:p>
    <w:p w14:paraId="3D68B762" w14:textId="77777777" w:rsidR="00ED7EAC" w:rsidRPr="00D938A9" w:rsidRDefault="00ED7EAC" w:rsidP="00C8044C">
      <w:pPr>
        <w:tabs>
          <w:tab w:val="left" w:pos="993"/>
        </w:tabs>
        <w:ind w:left="851"/>
        <w:jc w:val="both"/>
        <w:rPr>
          <w:rFonts w:asciiTheme="minorBidi" w:hAnsiTheme="minorBidi" w:cstheme="minorBidi"/>
          <w:rtl/>
        </w:rPr>
      </w:pPr>
    </w:p>
    <w:p w14:paraId="3BC47C32" w14:textId="5E958BE7" w:rsidR="004D08FF" w:rsidRDefault="00501BF5" w:rsidP="004D08FF">
      <w:pPr>
        <w:tabs>
          <w:tab w:val="left" w:pos="993"/>
        </w:tabs>
        <w:ind w:left="851"/>
        <w:jc w:val="both"/>
        <w:rPr>
          <w:rFonts w:asciiTheme="minorBidi" w:hAnsiTheme="minorBidi" w:cstheme="minorBidi"/>
          <w:rtl/>
        </w:rPr>
      </w:pPr>
      <w:r w:rsidRPr="00D938A9">
        <w:rPr>
          <w:rFonts w:asciiTheme="minorBidi" w:hAnsiTheme="minorBidi" w:cstheme="minorBidi"/>
          <w:rtl/>
        </w:rPr>
        <w:t xml:space="preserve">בדוחות הכספיים/המאוחדים של החברה/הקבוצה </w:t>
      </w:r>
      <w:r w:rsidR="00287A5C" w:rsidRPr="00D938A9">
        <w:rPr>
          <w:rFonts w:asciiTheme="minorBidi" w:hAnsiTheme="minorBidi" w:cstheme="minorBidi"/>
          <w:rtl/>
        </w:rPr>
        <w:t xml:space="preserve">ליום 31 בדצמבר </w:t>
      </w:r>
      <w:r w:rsidR="0050372E" w:rsidRPr="00D938A9">
        <w:rPr>
          <w:rFonts w:asciiTheme="minorBidi" w:hAnsiTheme="minorBidi" w:cstheme="minorBidi"/>
          <w:rtl/>
        </w:rPr>
        <w:t>202</w:t>
      </w:r>
      <w:r w:rsidR="0050372E">
        <w:rPr>
          <w:rFonts w:asciiTheme="minorBidi" w:hAnsiTheme="minorBidi" w:cstheme="minorBidi" w:hint="cs"/>
          <w:rtl/>
        </w:rPr>
        <w:t>4</w:t>
      </w:r>
      <w:r w:rsidR="0050372E" w:rsidRPr="00D938A9">
        <w:rPr>
          <w:rFonts w:asciiTheme="minorBidi" w:hAnsiTheme="minorBidi" w:cstheme="minorBidi"/>
          <w:rtl/>
        </w:rPr>
        <w:t xml:space="preserve"> </w:t>
      </w:r>
      <w:r w:rsidRPr="00D938A9">
        <w:rPr>
          <w:rFonts w:asciiTheme="minorBidi" w:hAnsiTheme="minorBidi" w:cstheme="minorBidi"/>
          <w:rtl/>
        </w:rPr>
        <w:t>נכללת</w:t>
      </w:r>
      <w:r w:rsidR="007620C4" w:rsidRPr="00D938A9">
        <w:rPr>
          <w:rFonts w:asciiTheme="minorBidi" w:hAnsiTheme="minorBidi" w:cstheme="minorBidi"/>
          <w:rtl/>
        </w:rPr>
        <w:t xml:space="preserve"> </w:t>
      </w:r>
      <w:r w:rsidR="00A71F8B" w:rsidRPr="00D938A9">
        <w:rPr>
          <w:rFonts w:asciiTheme="minorBidi" w:hAnsiTheme="minorBidi" w:cstheme="minorBidi"/>
          <w:rtl/>
        </w:rPr>
        <w:t>התחייבות</w:t>
      </w:r>
      <w:r w:rsidR="00287A5C" w:rsidRPr="00D938A9">
        <w:rPr>
          <w:rFonts w:asciiTheme="minorBidi" w:hAnsiTheme="minorBidi" w:cstheme="minorBidi"/>
          <w:rtl/>
        </w:rPr>
        <w:t xml:space="preserve"> בסך ____ אלפי ש"ח</w:t>
      </w:r>
      <w:r w:rsidR="00A927AF" w:rsidRPr="00D938A9">
        <w:rPr>
          <w:rFonts w:asciiTheme="minorBidi" w:hAnsiTheme="minorBidi" w:cstheme="minorBidi"/>
          <w:rtl/>
        </w:rPr>
        <w:t xml:space="preserve"> בגין המענקים</w:t>
      </w:r>
      <w:r w:rsidR="00266B8D" w:rsidRPr="00D938A9">
        <w:rPr>
          <w:rFonts w:asciiTheme="minorBidi" w:hAnsiTheme="minorBidi" w:cstheme="minorBidi"/>
          <w:rtl/>
        </w:rPr>
        <w:t xml:space="preserve"> (ליום 31 בדצמבר </w:t>
      </w:r>
      <w:r w:rsidR="0050372E" w:rsidRPr="00D938A9">
        <w:rPr>
          <w:rFonts w:asciiTheme="minorBidi" w:hAnsiTheme="minorBidi" w:cstheme="minorBidi"/>
          <w:rtl/>
        </w:rPr>
        <w:t>202</w:t>
      </w:r>
      <w:r w:rsidR="0050372E">
        <w:rPr>
          <w:rFonts w:asciiTheme="minorBidi" w:hAnsiTheme="minorBidi" w:cstheme="minorBidi" w:hint="cs"/>
          <w:rtl/>
        </w:rPr>
        <w:t>3</w:t>
      </w:r>
      <w:r w:rsidR="0050372E" w:rsidRPr="00D938A9">
        <w:rPr>
          <w:rFonts w:asciiTheme="minorBidi" w:hAnsiTheme="minorBidi" w:cstheme="minorBidi"/>
          <w:rtl/>
        </w:rPr>
        <w:t xml:space="preserve"> </w:t>
      </w:r>
      <w:r w:rsidR="00266B8D" w:rsidRPr="00D938A9">
        <w:rPr>
          <w:rFonts w:asciiTheme="minorBidi" w:hAnsiTheme="minorBidi" w:cstheme="minorBidi"/>
          <w:rtl/>
        </w:rPr>
        <w:t xml:space="preserve">- סך ____ אלפי </w:t>
      </w:r>
      <w:r w:rsidR="00134604" w:rsidRPr="00D938A9">
        <w:rPr>
          <w:rFonts w:asciiTheme="minorBidi" w:hAnsiTheme="minorBidi" w:cstheme="minorBidi"/>
          <w:rtl/>
        </w:rPr>
        <w:t>ש"ח</w:t>
      </w:r>
      <w:r w:rsidR="00266B8D" w:rsidRPr="00D938A9">
        <w:rPr>
          <w:rFonts w:asciiTheme="minorBidi" w:hAnsiTheme="minorBidi" w:cstheme="minorBidi"/>
          <w:rtl/>
        </w:rPr>
        <w:t>), במסגרת סעיף _____</w:t>
      </w:r>
      <w:r w:rsidR="00A56E9F" w:rsidRPr="00D938A9">
        <w:rPr>
          <w:rFonts w:asciiTheme="minorBidi" w:hAnsiTheme="minorBidi" w:cstheme="minorBidi"/>
          <w:rtl/>
        </w:rPr>
        <w:t xml:space="preserve">. </w:t>
      </w:r>
    </w:p>
    <w:p w14:paraId="7BDD69EB" w14:textId="77777777" w:rsidR="004D08FF" w:rsidRDefault="004D08FF" w:rsidP="004D08FF">
      <w:pPr>
        <w:tabs>
          <w:tab w:val="left" w:pos="993"/>
        </w:tabs>
        <w:ind w:left="851"/>
        <w:jc w:val="both"/>
        <w:rPr>
          <w:rFonts w:asciiTheme="minorBidi" w:hAnsiTheme="minorBidi" w:cstheme="minorBidi"/>
          <w:rtl/>
        </w:rPr>
      </w:pPr>
    </w:p>
    <w:p w14:paraId="10CF9015" w14:textId="001FC60D" w:rsidR="00A56E9F" w:rsidRDefault="00A56E9F" w:rsidP="00C8044C">
      <w:pPr>
        <w:tabs>
          <w:tab w:val="left" w:pos="993"/>
        </w:tabs>
        <w:ind w:left="851"/>
        <w:jc w:val="both"/>
        <w:rPr>
          <w:rFonts w:asciiTheme="minorBidi" w:hAnsiTheme="minorBidi" w:cstheme="minorBidi"/>
          <w:rtl/>
        </w:rPr>
      </w:pPr>
      <w:r w:rsidRPr="00D938A9">
        <w:rPr>
          <w:rFonts w:asciiTheme="minorBidi" w:hAnsiTheme="minorBidi" w:cstheme="minorBidi"/>
          <w:rtl/>
        </w:rPr>
        <w:t xml:space="preserve">לגבי ההנחות והאומדנים המהותיים ששימשו בקביעת גובה ההתחייבות - ראו ביאור </w:t>
      </w:r>
      <w:r w:rsidRPr="00D938A9">
        <w:rPr>
          <w:rFonts w:asciiTheme="minorBidi" w:hAnsiTheme="minorBidi" w:cstheme="minorBidi"/>
          <w:shd w:val="clear" w:color="auto" w:fill="DBE5F1"/>
          <w:rtl/>
        </w:rPr>
        <w:t>2ד'(1)(ט)</w:t>
      </w:r>
      <w:r w:rsidRPr="00D938A9">
        <w:rPr>
          <w:rFonts w:asciiTheme="minorBidi" w:hAnsiTheme="minorBidi" w:cstheme="minorBidi"/>
          <w:rtl/>
        </w:rPr>
        <w:t>.</w:t>
      </w:r>
    </w:p>
    <w:p w14:paraId="35B33EBD" w14:textId="77777777" w:rsidR="006E77DC" w:rsidRPr="00D938A9" w:rsidRDefault="006E77DC" w:rsidP="00C8044C">
      <w:pPr>
        <w:tabs>
          <w:tab w:val="left" w:pos="993"/>
        </w:tabs>
        <w:ind w:left="851"/>
        <w:jc w:val="both"/>
        <w:rPr>
          <w:rFonts w:asciiTheme="minorBidi" w:hAnsiTheme="minorBidi" w:cstheme="minorBidi"/>
          <w:rtl/>
        </w:rPr>
      </w:pPr>
    </w:p>
    <w:p w14:paraId="5968A801" w14:textId="0D2BDB3D" w:rsidR="009C77B3" w:rsidRPr="00D938A9" w:rsidRDefault="00412A80" w:rsidP="00C8044C">
      <w:pPr>
        <w:ind w:left="851" w:hanging="425"/>
        <w:jc w:val="both"/>
        <w:rPr>
          <w:rFonts w:asciiTheme="minorBidi" w:hAnsiTheme="minorBidi" w:cstheme="minorBidi"/>
          <w:rtl/>
        </w:rPr>
      </w:pPr>
      <w:r w:rsidRPr="00D938A9">
        <w:rPr>
          <w:rFonts w:asciiTheme="minorBidi" w:hAnsiTheme="minorBidi" w:cstheme="minorBidi"/>
          <w:rtl/>
        </w:rPr>
        <w:t>3</w:t>
      </w:r>
      <w:r w:rsidR="009C77B3" w:rsidRPr="00D938A9">
        <w:rPr>
          <w:rFonts w:asciiTheme="minorBidi" w:hAnsiTheme="minorBidi" w:cstheme="minorBidi"/>
          <w:rtl/>
        </w:rPr>
        <w:t>)</w:t>
      </w:r>
      <w:r w:rsidR="009C77B3" w:rsidRPr="00D938A9">
        <w:rPr>
          <w:rFonts w:asciiTheme="minorBidi" w:hAnsiTheme="minorBidi" w:cstheme="minorBidi"/>
          <w:rtl/>
        </w:rPr>
        <w:tab/>
        <w:t>תמורה מותנית בצירוף עסקים</w:t>
      </w:r>
    </w:p>
    <w:p w14:paraId="1F02074E" w14:textId="77777777" w:rsidR="009C77B3" w:rsidRPr="00D938A9" w:rsidRDefault="009C77B3" w:rsidP="00C8044C">
      <w:pPr>
        <w:ind w:left="851" w:hanging="425"/>
        <w:jc w:val="both"/>
        <w:rPr>
          <w:rFonts w:asciiTheme="minorBidi" w:hAnsiTheme="minorBidi" w:cstheme="minorBidi"/>
          <w:rtl/>
        </w:rPr>
      </w:pPr>
    </w:p>
    <w:p w14:paraId="2BDF061E" w14:textId="66C7E5E6" w:rsidR="009C77B3" w:rsidRPr="00D938A9" w:rsidRDefault="00AF4232" w:rsidP="00C8044C">
      <w:pPr>
        <w:tabs>
          <w:tab w:val="left" w:pos="993"/>
        </w:tabs>
        <w:ind w:left="852"/>
        <w:jc w:val="both"/>
        <w:rPr>
          <w:rFonts w:asciiTheme="minorBidi" w:hAnsiTheme="minorBidi" w:cstheme="minorBidi"/>
          <w:rtl/>
        </w:rPr>
      </w:pPr>
      <w:r w:rsidRPr="00D938A9">
        <w:rPr>
          <w:rFonts w:asciiTheme="minorBidi" w:hAnsiTheme="minorBidi" w:cstheme="minorBidi"/>
          <w:rtl/>
        </w:rPr>
        <w:t xml:space="preserve">מכוח ההסכם </w:t>
      </w:r>
      <w:r w:rsidR="0065708C" w:rsidRPr="00D938A9">
        <w:rPr>
          <w:rFonts w:asciiTheme="minorBidi" w:hAnsiTheme="minorBidi" w:cstheme="minorBidi"/>
          <w:rtl/>
        </w:rPr>
        <w:t>ל</w:t>
      </w:r>
      <w:r w:rsidR="009C77B3" w:rsidRPr="00D938A9">
        <w:rPr>
          <w:rFonts w:asciiTheme="minorBidi" w:hAnsiTheme="minorBidi" w:cstheme="minorBidi"/>
          <w:rtl/>
        </w:rPr>
        <w:t xml:space="preserve">רכישת קבוצת </w:t>
      </w:r>
      <w:r w:rsidR="005248BF" w:rsidRPr="00D938A9">
        <w:rPr>
          <w:rFonts w:asciiTheme="minorBidi" w:hAnsiTheme="minorBidi" w:cstheme="minorBidi"/>
          <w:rtl/>
        </w:rPr>
        <w:t xml:space="preserve">א-ב </w:t>
      </w:r>
      <w:r w:rsidR="009C77B3" w:rsidRPr="00D938A9">
        <w:rPr>
          <w:rFonts w:asciiTheme="minorBidi" w:hAnsiTheme="minorBidi" w:cstheme="minorBidi"/>
          <w:rtl/>
        </w:rPr>
        <w:t xml:space="preserve">ביום 1 במרס </w:t>
      </w:r>
      <w:r w:rsidR="0050372E" w:rsidRPr="00D938A9">
        <w:rPr>
          <w:rFonts w:asciiTheme="minorBidi" w:hAnsiTheme="minorBidi" w:cstheme="minorBidi"/>
          <w:rtl/>
        </w:rPr>
        <w:t>202</w:t>
      </w:r>
      <w:r w:rsidR="0050372E">
        <w:rPr>
          <w:rFonts w:asciiTheme="minorBidi" w:hAnsiTheme="minorBidi" w:cstheme="minorBidi" w:hint="cs"/>
          <w:rtl/>
        </w:rPr>
        <w:t>4</w:t>
      </w:r>
      <w:r w:rsidR="0050372E" w:rsidRPr="00D938A9">
        <w:rPr>
          <w:rFonts w:asciiTheme="minorBidi" w:hAnsiTheme="minorBidi" w:cstheme="minorBidi"/>
          <w:rtl/>
        </w:rPr>
        <w:t xml:space="preserve"> </w:t>
      </w:r>
      <w:r w:rsidR="009C77B3" w:rsidRPr="00D938A9">
        <w:rPr>
          <w:rFonts w:asciiTheme="minorBidi" w:hAnsiTheme="minorBidi" w:cstheme="minorBidi"/>
          <w:rtl/>
        </w:rPr>
        <w:t>(</w:t>
      </w:r>
      <w:r w:rsidR="00C71783" w:rsidRPr="00D938A9">
        <w:rPr>
          <w:rFonts w:asciiTheme="minorBidi" w:hAnsiTheme="minorBidi" w:cstheme="minorBidi"/>
          <w:rtl/>
        </w:rPr>
        <w:t>ראו</w:t>
      </w:r>
      <w:r w:rsidR="009C77B3" w:rsidRPr="00D938A9">
        <w:rPr>
          <w:rFonts w:asciiTheme="minorBidi" w:hAnsiTheme="minorBidi" w:cstheme="minorBidi"/>
          <w:rtl/>
        </w:rPr>
        <w:t xml:space="preserve"> ביאור </w:t>
      </w:r>
      <w:r w:rsidR="009C77B3" w:rsidRPr="00D938A9">
        <w:rPr>
          <w:rFonts w:asciiTheme="minorBidi" w:hAnsiTheme="minorBidi" w:cstheme="minorBidi"/>
          <w:shd w:val="clear" w:color="auto" w:fill="DBE5F1"/>
          <w:rtl/>
        </w:rPr>
        <w:t>5</w:t>
      </w:r>
      <w:r w:rsidR="009C77B3" w:rsidRPr="00D938A9">
        <w:rPr>
          <w:rFonts w:asciiTheme="minorBidi" w:hAnsiTheme="minorBidi" w:cstheme="minorBidi"/>
          <w:rtl/>
        </w:rPr>
        <w:t xml:space="preserve">), עשויה החברה/הקבוצה להיות מחויבת בתשלום תמורה נוספת במזומן בשיעור של </w:t>
      </w:r>
      <w:r w:rsidR="00B5341C" w:rsidRPr="00D938A9">
        <w:rPr>
          <w:rFonts w:asciiTheme="minorBidi" w:hAnsiTheme="minorBidi" w:cstheme="minorBidi"/>
          <w:rtl/>
        </w:rPr>
        <w:t>%__</w:t>
      </w:r>
      <w:r w:rsidR="009C77B3" w:rsidRPr="00D938A9">
        <w:rPr>
          <w:rFonts w:asciiTheme="minorBidi" w:hAnsiTheme="minorBidi" w:cstheme="minorBidi"/>
          <w:rtl/>
        </w:rPr>
        <w:t xml:space="preserve">מרווחי קבוצת </w:t>
      </w:r>
      <w:r w:rsidR="005248BF" w:rsidRPr="00D938A9">
        <w:rPr>
          <w:rFonts w:asciiTheme="minorBidi" w:hAnsiTheme="minorBidi" w:cstheme="minorBidi"/>
          <w:rtl/>
        </w:rPr>
        <w:t>א-ב</w:t>
      </w:r>
      <w:r w:rsidR="009C77B3" w:rsidRPr="00D938A9">
        <w:rPr>
          <w:rFonts w:asciiTheme="minorBidi" w:hAnsiTheme="minorBidi" w:cstheme="minorBidi"/>
          <w:rtl/>
        </w:rPr>
        <w:t xml:space="preserve">, במידה שזו תגיע בשנת </w:t>
      </w:r>
      <w:r w:rsidR="0050372E" w:rsidRPr="00D938A9">
        <w:rPr>
          <w:rFonts w:asciiTheme="minorBidi" w:hAnsiTheme="minorBidi" w:cstheme="minorBidi"/>
          <w:rtl/>
        </w:rPr>
        <w:t>202</w:t>
      </w:r>
      <w:r w:rsidR="0050372E">
        <w:rPr>
          <w:rFonts w:asciiTheme="minorBidi" w:hAnsiTheme="minorBidi" w:cstheme="minorBidi" w:hint="cs"/>
          <w:rtl/>
        </w:rPr>
        <w:t>5</w:t>
      </w:r>
      <w:r w:rsidR="0050372E" w:rsidRPr="00D938A9">
        <w:rPr>
          <w:rFonts w:asciiTheme="minorBidi" w:hAnsiTheme="minorBidi" w:cstheme="minorBidi"/>
          <w:rtl/>
        </w:rPr>
        <w:t xml:space="preserve"> </w:t>
      </w:r>
      <w:r w:rsidR="009C77B3" w:rsidRPr="00D938A9">
        <w:rPr>
          <w:rFonts w:asciiTheme="minorBidi" w:hAnsiTheme="minorBidi" w:cstheme="minorBidi"/>
          <w:rtl/>
        </w:rPr>
        <w:t xml:space="preserve">למכירות בסך העולה על ____ אלפי ש"ח, עד לתקרה בסך בלתי מהוון של ____ אלפי ש"ח. באשר לפרטים לגבי השווי ההוגן של התמורה המותנית שהיווה חלק מתמורת הרכישה ושינויים עוקבים בו - </w:t>
      </w:r>
      <w:r w:rsidR="00C71783" w:rsidRPr="00D938A9">
        <w:rPr>
          <w:rFonts w:asciiTheme="minorBidi" w:hAnsiTheme="minorBidi" w:cstheme="minorBidi"/>
          <w:rtl/>
        </w:rPr>
        <w:t>ראו</w:t>
      </w:r>
      <w:r w:rsidR="009C77B3" w:rsidRPr="00D938A9">
        <w:rPr>
          <w:rFonts w:asciiTheme="minorBidi" w:hAnsiTheme="minorBidi" w:cstheme="minorBidi"/>
          <w:rtl/>
        </w:rPr>
        <w:t xml:space="preserve"> ביאור </w:t>
      </w:r>
      <w:r w:rsidR="009C77B3" w:rsidRPr="00D938A9">
        <w:rPr>
          <w:rFonts w:asciiTheme="minorBidi" w:hAnsiTheme="minorBidi" w:cstheme="minorBidi"/>
          <w:shd w:val="clear" w:color="auto" w:fill="DBE5F1"/>
          <w:rtl/>
        </w:rPr>
        <w:t>5</w:t>
      </w:r>
      <w:r w:rsidR="009C77B3" w:rsidRPr="00D938A9">
        <w:rPr>
          <w:rFonts w:asciiTheme="minorBidi" w:hAnsiTheme="minorBidi" w:cstheme="minorBidi"/>
          <w:rtl/>
        </w:rPr>
        <w:t>.</w:t>
      </w:r>
    </w:p>
    <w:p w14:paraId="25FA6B04" w14:textId="77777777" w:rsidR="009C77B3" w:rsidRPr="00D938A9" w:rsidRDefault="009C77B3" w:rsidP="00C8044C">
      <w:pPr>
        <w:ind w:left="851" w:hanging="425"/>
        <w:jc w:val="both"/>
        <w:rPr>
          <w:rFonts w:asciiTheme="minorBidi" w:hAnsiTheme="minorBidi" w:cstheme="minorBidi"/>
          <w:rtl/>
        </w:rPr>
      </w:pPr>
    </w:p>
    <w:p w14:paraId="12E84230" w14:textId="4AC4FA6F" w:rsidR="009C77B3" w:rsidRPr="00D938A9" w:rsidRDefault="00412A80" w:rsidP="00C8044C">
      <w:pPr>
        <w:ind w:left="851" w:hanging="425"/>
        <w:jc w:val="both"/>
        <w:rPr>
          <w:rFonts w:asciiTheme="minorBidi" w:hAnsiTheme="minorBidi" w:cstheme="minorBidi"/>
          <w:rtl/>
        </w:rPr>
      </w:pPr>
      <w:r w:rsidRPr="00D938A9">
        <w:rPr>
          <w:rFonts w:asciiTheme="minorBidi" w:hAnsiTheme="minorBidi" w:cstheme="minorBidi"/>
          <w:rtl/>
        </w:rPr>
        <w:t>4</w:t>
      </w:r>
      <w:r w:rsidR="009C77B3" w:rsidRPr="00D938A9">
        <w:rPr>
          <w:rFonts w:asciiTheme="minorBidi" w:hAnsiTheme="minorBidi" w:cstheme="minorBidi"/>
          <w:rtl/>
        </w:rPr>
        <w:t>)</w:t>
      </w:r>
      <w:r w:rsidR="009C77B3" w:rsidRPr="00D938A9">
        <w:rPr>
          <w:rFonts w:asciiTheme="minorBidi" w:hAnsiTheme="minorBidi" w:cstheme="minorBidi"/>
          <w:rtl/>
        </w:rPr>
        <w:tab/>
        <w:t>התקשרות לרכישת מניות</w:t>
      </w:r>
    </w:p>
    <w:p w14:paraId="733FD4B8" w14:textId="77777777" w:rsidR="009C77B3" w:rsidRPr="00D938A9" w:rsidRDefault="009C77B3" w:rsidP="00C8044C">
      <w:pPr>
        <w:tabs>
          <w:tab w:val="left" w:pos="993"/>
        </w:tabs>
        <w:ind w:left="852"/>
        <w:jc w:val="both"/>
        <w:rPr>
          <w:rFonts w:asciiTheme="minorBidi" w:hAnsiTheme="minorBidi" w:cstheme="minorBidi"/>
          <w:rtl/>
        </w:rPr>
      </w:pPr>
    </w:p>
    <w:p w14:paraId="72D09A44" w14:textId="77777777" w:rsidR="009C77B3" w:rsidRDefault="009C77B3" w:rsidP="00C8044C">
      <w:pPr>
        <w:tabs>
          <w:tab w:val="left" w:pos="993"/>
        </w:tabs>
        <w:ind w:left="852"/>
        <w:jc w:val="both"/>
        <w:rPr>
          <w:rFonts w:asciiTheme="minorBidi" w:hAnsiTheme="minorBidi" w:cstheme="minorBidi"/>
          <w:rtl/>
        </w:rPr>
      </w:pPr>
      <w:r w:rsidRPr="00D938A9">
        <w:rPr>
          <w:rFonts w:asciiTheme="minorBidi" w:hAnsiTheme="minorBidi" w:cstheme="minorBidi"/>
          <w:rtl/>
        </w:rPr>
        <w:t>החברה התחייבה לרכוש מניות נוספות בחברה כלולה בסך של ____ אלפי ש"ח.</w:t>
      </w:r>
    </w:p>
    <w:p w14:paraId="14D299EC" w14:textId="77777777" w:rsidR="00EF4CE5" w:rsidRDefault="00EF4CE5" w:rsidP="00C8044C">
      <w:pPr>
        <w:tabs>
          <w:tab w:val="left" w:pos="993"/>
        </w:tabs>
        <w:ind w:left="852"/>
        <w:jc w:val="both"/>
        <w:rPr>
          <w:rFonts w:asciiTheme="minorBidi" w:hAnsiTheme="minorBidi" w:cstheme="minorBidi"/>
          <w:rtl/>
        </w:rPr>
      </w:pPr>
    </w:p>
    <w:p w14:paraId="47A8E280" w14:textId="6CB93073" w:rsidR="00EF4CE5" w:rsidRPr="00EF4CE5" w:rsidRDefault="00EF4CE5">
      <w:pPr>
        <w:pStyle w:val="ListParagraph"/>
        <w:numPr>
          <w:ilvl w:val="0"/>
          <w:numId w:val="81"/>
        </w:numPr>
        <w:jc w:val="both"/>
        <w:rPr>
          <w:rFonts w:asciiTheme="minorBidi" w:hAnsiTheme="minorBidi" w:cstheme="minorBidi"/>
        </w:rPr>
      </w:pPr>
      <w:r w:rsidRPr="00EF4CE5">
        <w:rPr>
          <w:rFonts w:asciiTheme="minorBidi" w:hAnsiTheme="minorBidi" w:cstheme="minorBidi"/>
          <w:noProof/>
          <w:rtl/>
        </w:rPr>
        <w:t>הסדר</w:t>
      </w:r>
      <w:r w:rsidRPr="00EF4CE5">
        <w:rPr>
          <w:rFonts w:asciiTheme="minorBidi" w:hAnsiTheme="minorBidi" w:cstheme="minorBidi" w:hint="cs"/>
          <w:noProof/>
          <w:rtl/>
        </w:rPr>
        <w:t>י</w:t>
      </w:r>
      <w:r w:rsidRPr="00EF4CE5">
        <w:rPr>
          <w:rFonts w:asciiTheme="minorBidi" w:hAnsiTheme="minorBidi" w:cstheme="minorBidi"/>
          <w:noProof/>
          <w:rtl/>
        </w:rPr>
        <w:t xml:space="preserve"> מימון ספקים</w:t>
      </w:r>
      <w:r w:rsidRPr="00EF4CE5">
        <w:rPr>
          <w:rFonts w:asciiTheme="minorBidi" w:hAnsiTheme="minorBidi" w:cstheme="minorBidi" w:hint="cs"/>
          <w:rtl/>
        </w:rPr>
        <w:t xml:space="preserve"> </w:t>
      </w:r>
      <w:r w:rsidRPr="00EF4CE5">
        <w:rPr>
          <w:rFonts w:asciiTheme="minorBidi" w:hAnsiTheme="minorBidi" w:cstheme="minorBidi" w:hint="cs"/>
          <w:color w:val="0000FF"/>
          <w:highlight w:val="lightGray"/>
          <w:rtl/>
        </w:rPr>
        <w:t>(*)</w:t>
      </w:r>
    </w:p>
    <w:p w14:paraId="3506330D" w14:textId="77777777" w:rsidR="00EF4CE5" w:rsidRDefault="00EF4CE5" w:rsidP="00EF4CE5">
      <w:pPr>
        <w:pStyle w:val="ListParagraph"/>
        <w:ind w:left="360"/>
        <w:rPr>
          <w:rFonts w:asciiTheme="minorBidi" w:hAnsiTheme="minorBidi" w:cstheme="minorBidi"/>
          <w:b/>
          <w:bCs/>
          <w:noProof/>
          <w:rtl/>
        </w:rPr>
      </w:pPr>
    </w:p>
    <w:p w14:paraId="49E13870" w14:textId="77777777" w:rsidR="00EF4CE5" w:rsidRPr="00376FFD" w:rsidRDefault="00EF4CE5" w:rsidP="00EF4CE5">
      <w:pPr>
        <w:pStyle w:val="ListParagraph"/>
        <w:ind w:left="870"/>
        <w:jc w:val="both"/>
        <w:rPr>
          <w:rFonts w:asciiTheme="minorBidi" w:hAnsiTheme="minorBidi" w:cstheme="minorBidi"/>
          <w:color w:val="548DD4"/>
          <w:rtl/>
        </w:rPr>
      </w:pPr>
      <w:r w:rsidRPr="006A759A">
        <w:rPr>
          <w:rFonts w:ascii="Georgia" w:hAnsi="Georgia" w:cstheme="minorBidi"/>
          <w:color w:val="548DD4"/>
        </w:rPr>
        <w:t>IAS 7</w:t>
      </w:r>
      <w:r w:rsidRPr="006A759A">
        <w:rPr>
          <w:rFonts w:ascii="Georgia" w:hAnsi="Georgia" w:cstheme="minorBidi"/>
          <w:color w:val="548DD4"/>
          <w:rtl/>
        </w:rPr>
        <w:t xml:space="preserve"> </w:t>
      </w:r>
      <w:r w:rsidRPr="00D938A9">
        <w:rPr>
          <w:rFonts w:asciiTheme="minorBidi" w:hAnsiTheme="minorBidi" w:cstheme="minorBidi"/>
          <w:color w:val="548DD4"/>
        </w:rPr>
        <w:t>-</w:t>
      </w:r>
      <w:r w:rsidRPr="00D938A9">
        <w:rPr>
          <w:rFonts w:asciiTheme="minorBidi" w:hAnsiTheme="minorBidi" w:cstheme="minorBidi"/>
          <w:color w:val="548DD4"/>
          <w:rtl/>
        </w:rPr>
        <w:t xml:space="preserve"> סעי</w:t>
      </w:r>
      <w:r>
        <w:rPr>
          <w:rFonts w:asciiTheme="minorBidi" w:hAnsiTheme="minorBidi" w:cstheme="minorBidi" w:hint="cs"/>
          <w:color w:val="548DD4"/>
          <w:rtl/>
        </w:rPr>
        <w:t>ף</w:t>
      </w:r>
      <w:r>
        <w:rPr>
          <w:rFonts w:asciiTheme="minorBidi" w:hAnsiTheme="minorBidi" w:cstheme="minorBidi"/>
          <w:color w:val="548DD4"/>
        </w:rPr>
        <w:t xml:space="preserve"> </w:t>
      </w:r>
      <w:r>
        <w:rPr>
          <w:rFonts w:asciiTheme="minorBidi" w:hAnsiTheme="minorBidi" w:cstheme="minorBidi" w:hint="cs"/>
          <w:color w:val="548DD4"/>
          <w:rtl/>
        </w:rPr>
        <w:t xml:space="preserve">44ז </w:t>
      </w:r>
    </w:p>
    <w:p w14:paraId="6B4EBC84" w14:textId="405EE516" w:rsidR="003A55E6" w:rsidRDefault="00EF4CE5" w:rsidP="008A39C9">
      <w:pPr>
        <w:pStyle w:val="ListParagraph"/>
        <w:ind w:left="870"/>
        <w:jc w:val="both"/>
        <w:rPr>
          <w:rFonts w:asciiTheme="minorBidi" w:hAnsiTheme="minorBidi" w:cs="Arial"/>
          <w:noProof/>
          <w:rtl/>
        </w:rPr>
      </w:pPr>
      <w:r w:rsidRPr="00A41377">
        <w:rPr>
          <w:rFonts w:asciiTheme="minorBidi" w:hAnsiTheme="minorBidi" w:cs="Arial"/>
          <w:noProof/>
          <w:rtl/>
        </w:rPr>
        <w:t>הסדרים למימון ספקים מאופיינים בנותן מימון אחד, או יותר,</w:t>
      </w:r>
      <w:r w:rsidRPr="00A41377">
        <w:rPr>
          <w:rFonts w:asciiTheme="minorBidi" w:hAnsiTheme="minorBidi" w:cs="Arial" w:hint="cs"/>
          <w:noProof/>
          <w:rtl/>
        </w:rPr>
        <w:t xml:space="preserve"> </w:t>
      </w:r>
      <w:r w:rsidRPr="00A41377">
        <w:rPr>
          <w:rFonts w:asciiTheme="minorBidi" w:hAnsiTheme="minorBidi" w:cs="Arial"/>
          <w:noProof/>
          <w:rtl/>
        </w:rPr>
        <w:t>המציע לשלם סכומים שישות חבה לספקים שלה ובישות</w:t>
      </w:r>
      <w:r w:rsidRPr="00A41377">
        <w:rPr>
          <w:rFonts w:asciiTheme="minorBidi" w:hAnsiTheme="minorBidi" w:cs="Arial" w:hint="cs"/>
          <w:noProof/>
          <w:rtl/>
        </w:rPr>
        <w:t xml:space="preserve"> </w:t>
      </w:r>
      <w:r w:rsidRPr="00A41377">
        <w:rPr>
          <w:rFonts w:asciiTheme="minorBidi" w:hAnsiTheme="minorBidi" w:cs="Arial"/>
          <w:noProof/>
          <w:rtl/>
        </w:rPr>
        <w:t>המסכימה לשלם בהתאם לתנאים של ההסדרים באותו מועד שבו</w:t>
      </w:r>
      <w:r w:rsidRPr="00A41377">
        <w:rPr>
          <w:rFonts w:asciiTheme="minorBidi" w:hAnsiTheme="minorBidi" w:cs="Arial" w:hint="cs"/>
          <w:noProof/>
          <w:rtl/>
        </w:rPr>
        <w:t xml:space="preserve"> </w:t>
      </w:r>
      <w:r w:rsidRPr="00A41377">
        <w:rPr>
          <w:rFonts w:asciiTheme="minorBidi" w:hAnsiTheme="minorBidi" w:cs="Arial"/>
          <w:noProof/>
          <w:rtl/>
        </w:rPr>
        <w:t>הספקים מקבלים תשלום, או במועד מאוחר יותר. הסדרים אלה</w:t>
      </w:r>
      <w:r w:rsidRPr="00A41377">
        <w:rPr>
          <w:rFonts w:asciiTheme="minorBidi" w:hAnsiTheme="minorBidi" w:cs="Arial" w:hint="cs"/>
          <w:noProof/>
          <w:rtl/>
        </w:rPr>
        <w:t xml:space="preserve"> </w:t>
      </w:r>
      <w:r w:rsidRPr="00A41377">
        <w:rPr>
          <w:rFonts w:asciiTheme="minorBidi" w:hAnsiTheme="minorBidi" w:cs="Arial"/>
          <w:noProof/>
          <w:rtl/>
        </w:rPr>
        <w:t>מספקים לישות תנאי תשלום מוארכים, או לספקים של הישות</w:t>
      </w:r>
      <w:r w:rsidRPr="00A41377">
        <w:rPr>
          <w:rFonts w:asciiTheme="minorBidi" w:hAnsiTheme="minorBidi" w:cs="Arial" w:hint="cs"/>
          <w:noProof/>
          <w:rtl/>
        </w:rPr>
        <w:t xml:space="preserve"> </w:t>
      </w:r>
      <w:r w:rsidRPr="00A41377">
        <w:rPr>
          <w:rFonts w:asciiTheme="minorBidi" w:hAnsiTheme="minorBidi" w:cs="Arial"/>
          <w:noProof/>
          <w:rtl/>
        </w:rPr>
        <w:t>תנאי תשלום מוקדמים, ביחס למועד פירעון התשלום לפי</w:t>
      </w:r>
      <w:r w:rsidRPr="00A41377">
        <w:rPr>
          <w:rFonts w:asciiTheme="minorBidi" w:hAnsiTheme="minorBidi" w:cs="Arial" w:hint="cs"/>
          <w:noProof/>
          <w:rtl/>
        </w:rPr>
        <w:t xml:space="preserve"> </w:t>
      </w:r>
      <w:r w:rsidRPr="00A41377">
        <w:rPr>
          <w:rFonts w:asciiTheme="minorBidi" w:hAnsiTheme="minorBidi" w:cs="Arial"/>
          <w:noProof/>
          <w:rtl/>
        </w:rPr>
        <w:t>החשבונית המתייחסת.</w:t>
      </w:r>
      <w:r w:rsidR="003A55E6">
        <w:rPr>
          <w:rFonts w:asciiTheme="minorBidi" w:hAnsiTheme="minorBidi" w:cs="Arial"/>
          <w:noProof/>
          <w:rtl/>
        </w:rPr>
        <w:br w:type="page"/>
      </w:r>
    </w:p>
    <w:p w14:paraId="6DB71D4D" w14:textId="77777777" w:rsidR="003A55E6" w:rsidRPr="006E77DC" w:rsidRDefault="003A55E6" w:rsidP="003A55E6">
      <w:pPr>
        <w:pStyle w:val="Caption"/>
        <w:spacing w:before="0" w:after="0"/>
        <w:rPr>
          <w:rStyle w:val="a"/>
          <w:rFonts w:ascii="Arial Unicode MS" w:hAnsi="Arial Unicode MS" w:cs="Arial Unicode MS"/>
          <w:color w:val="auto"/>
          <w:sz w:val="20"/>
          <w:szCs w:val="20"/>
          <w:u w:val="none"/>
          <w:shd w:val="clear" w:color="auto" w:fill="auto"/>
          <w:rtl/>
        </w:rPr>
      </w:pPr>
      <w:r w:rsidRPr="006E77DC">
        <w:rPr>
          <w:rFonts w:ascii="Arial" w:hAnsi="Arial" w:cs="Arial" w:hint="cs"/>
          <w:rtl/>
        </w:rPr>
        <w:lastRenderedPageBreak/>
        <w:t>ביאור</w:t>
      </w:r>
      <w:r w:rsidRPr="006E77DC">
        <w:rPr>
          <w:rtl/>
        </w:rPr>
        <w:t xml:space="preserve"> 23 - </w:t>
      </w:r>
      <w:r w:rsidRPr="006E77DC">
        <w:rPr>
          <w:rFonts w:ascii="Arial" w:hAnsi="Arial" w:cs="Arial" w:hint="cs"/>
          <w:rtl/>
        </w:rPr>
        <w:t>התקשרויות</w:t>
      </w:r>
      <w:r w:rsidRPr="006E77DC">
        <w:rPr>
          <w:rtl/>
        </w:rPr>
        <w:t xml:space="preserve"> </w:t>
      </w:r>
      <w:r w:rsidRPr="006E77DC">
        <w:rPr>
          <w:rFonts w:ascii="Arial" w:hAnsi="Arial" w:cs="Arial" w:hint="cs"/>
          <w:rtl/>
        </w:rPr>
        <w:t>והתחייבויות</w:t>
      </w:r>
      <w:r w:rsidRPr="006E77DC">
        <w:rPr>
          <w:rtl/>
        </w:rPr>
        <w:t xml:space="preserve"> </w:t>
      </w:r>
      <w:r w:rsidRPr="006E77DC">
        <w:rPr>
          <w:rFonts w:ascii="Arial" w:hAnsi="Arial" w:cs="Arial" w:hint="cs"/>
          <w:rtl/>
        </w:rPr>
        <w:t>תלויות</w:t>
      </w:r>
      <w:r>
        <w:rPr>
          <w:rFonts w:ascii="Arial" w:hAnsi="Arial" w:cs="Arial" w:hint="cs"/>
          <w:rtl/>
        </w:rPr>
        <w:t xml:space="preserve"> </w:t>
      </w:r>
      <w:r>
        <w:rPr>
          <w:rFonts w:ascii="Arial" w:hAnsi="Arial" w:cs="Arial" w:hint="cs"/>
          <w:b/>
          <w:bCs w:val="0"/>
          <w:rtl/>
        </w:rPr>
        <w:t>(המשך)</w:t>
      </w:r>
      <w:r w:rsidRPr="006E77DC">
        <w:rPr>
          <w:rtl/>
        </w:rPr>
        <w:t>:</w:t>
      </w:r>
    </w:p>
    <w:p w14:paraId="502D0764" w14:textId="77777777" w:rsidR="00EF4CE5" w:rsidRDefault="00EF4CE5" w:rsidP="00EF4CE5">
      <w:pPr>
        <w:pStyle w:val="ListParagraph"/>
        <w:ind w:left="870"/>
        <w:jc w:val="both"/>
        <w:rPr>
          <w:rFonts w:asciiTheme="minorBidi" w:hAnsiTheme="minorBidi" w:cs="Arial"/>
          <w:noProof/>
          <w:rtl/>
        </w:rPr>
      </w:pPr>
    </w:p>
    <w:p w14:paraId="46A2F403" w14:textId="77777777" w:rsidR="00EF4CE5" w:rsidRPr="00A6308D" w:rsidRDefault="00EF4CE5" w:rsidP="00EF4CE5">
      <w:pPr>
        <w:pStyle w:val="ListParagraph"/>
        <w:ind w:left="870"/>
        <w:jc w:val="both"/>
        <w:rPr>
          <w:rFonts w:asciiTheme="minorBidi" w:hAnsiTheme="minorBidi" w:cstheme="minorBidi"/>
          <w:color w:val="548DD4"/>
          <w:rtl/>
        </w:rPr>
      </w:pPr>
      <w:r w:rsidRPr="006A759A">
        <w:rPr>
          <w:rFonts w:ascii="Georgia" w:hAnsi="Georgia" w:cstheme="minorBidi"/>
          <w:color w:val="548DD4"/>
        </w:rPr>
        <w:t>IAS 7</w:t>
      </w:r>
      <w:r w:rsidRPr="006A759A">
        <w:rPr>
          <w:rFonts w:ascii="Georgia" w:hAnsi="Georgia" w:cstheme="minorBidi"/>
          <w:color w:val="548DD4"/>
          <w:rtl/>
        </w:rPr>
        <w:t xml:space="preserve"> </w:t>
      </w:r>
      <w:r w:rsidRPr="00A6308D">
        <w:rPr>
          <w:rFonts w:asciiTheme="minorBidi" w:hAnsiTheme="minorBidi" w:cstheme="minorBidi"/>
          <w:color w:val="548DD4"/>
          <w:rtl/>
        </w:rPr>
        <w:t>- ס</w:t>
      </w:r>
      <w:r w:rsidRPr="00A6308D">
        <w:rPr>
          <w:rFonts w:asciiTheme="minorBidi" w:hAnsiTheme="minorBidi" w:cstheme="minorBidi" w:hint="eastAsia"/>
          <w:color w:val="548DD4"/>
          <w:rtl/>
        </w:rPr>
        <w:t>עיף</w:t>
      </w:r>
      <w:r w:rsidRPr="00A6308D">
        <w:rPr>
          <w:rFonts w:asciiTheme="minorBidi" w:hAnsiTheme="minorBidi" w:cstheme="minorBidi"/>
          <w:color w:val="548DD4"/>
          <w:rtl/>
        </w:rPr>
        <w:t xml:space="preserve"> 44ח(</w:t>
      </w:r>
      <w:r w:rsidRPr="00A6308D">
        <w:rPr>
          <w:rFonts w:asciiTheme="minorBidi" w:hAnsiTheme="minorBidi" w:cstheme="minorBidi" w:hint="eastAsia"/>
          <w:color w:val="548DD4"/>
          <w:rtl/>
        </w:rPr>
        <w:t>א</w:t>
      </w:r>
      <w:r w:rsidRPr="00A6308D">
        <w:rPr>
          <w:rFonts w:asciiTheme="minorBidi" w:hAnsiTheme="minorBidi" w:cstheme="minorBidi"/>
          <w:color w:val="548DD4"/>
          <w:rtl/>
        </w:rPr>
        <w:t>)</w:t>
      </w:r>
    </w:p>
    <w:p w14:paraId="7477EBD5" w14:textId="77777777" w:rsidR="00EF4CE5" w:rsidRPr="00C84A63" w:rsidRDefault="00EF4CE5" w:rsidP="00EF4CE5">
      <w:pPr>
        <w:pStyle w:val="ListParagraph"/>
        <w:ind w:left="870"/>
        <w:jc w:val="both"/>
        <w:rPr>
          <w:rFonts w:asciiTheme="minorBidi" w:hAnsiTheme="minorBidi" w:cs="Arial"/>
          <w:noProof/>
          <w:rtl/>
        </w:rPr>
      </w:pPr>
      <w:r>
        <w:rPr>
          <w:rFonts w:asciiTheme="minorBidi" w:hAnsiTheme="minorBidi" w:cs="Arial" w:hint="cs"/>
          <w:noProof/>
          <w:rtl/>
        </w:rPr>
        <w:t>ביום 1 בינואר 2022, החברה/הקבוצה נכנסה להסדר מימון ספקים המסתיים ביום 31 בדצמבר 2025. במסגרת ההסדר, הב</w:t>
      </w:r>
      <w:r w:rsidRPr="00EF4CE5">
        <w:rPr>
          <w:rFonts w:asciiTheme="minorBidi" w:hAnsiTheme="minorBidi" w:cs="Arial" w:hint="cs"/>
          <w:noProof/>
          <w:rtl/>
        </w:rPr>
        <w:t>נק רכש מספק של החברה/הקבוצה את הזכויות ללקוחות נבחרים, וביניהם החברה/הקבוצה. תנאי</w:t>
      </w:r>
      <w:r>
        <w:rPr>
          <w:rFonts w:asciiTheme="minorBidi" w:hAnsiTheme="minorBidi" w:cs="Arial" w:hint="cs"/>
          <w:noProof/>
          <w:rtl/>
        </w:rPr>
        <w:t xml:space="preserve"> ההסדר אינם שונים </w:t>
      </w:r>
      <w:r w:rsidRPr="00871FA7">
        <w:rPr>
          <w:rFonts w:asciiTheme="minorBidi" w:hAnsiTheme="minorBidi" w:cs="Arial" w:hint="eastAsia"/>
          <w:noProof/>
          <w:rtl/>
        </w:rPr>
        <w:t>מההתקשרות</w:t>
      </w:r>
      <w:r w:rsidRPr="00871FA7">
        <w:rPr>
          <w:rFonts w:asciiTheme="minorBidi" w:hAnsiTheme="minorBidi" w:cs="Arial"/>
          <w:noProof/>
          <w:rtl/>
        </w:rPr>
        <w:t xml:space="preserve"> </w:t>
      </w:r>
      <w:r w:rsidRPr="00871FA7">
        <w:rPr>
          <w:rFonts w:asciiTheme="minorBidi" w:hAnsiTheme="minorBidi" w:cs="Arial" w:hint="eastAsia"/>
          <w:noProof/>
          <w:rtl/>
        </w:rPr>
        <w:t>עם</w:t>
      </w:r>
      <w:r w:rsidRPr="00871FA7">
        <w:rPr>
          <w:rFonts w:asciiTheme="minorBidi" w:hAnsiTheme="minorBidi" w:cs="Arial"/>
          <w:noProof/>
          <w:rtl/>
        </w:rPr>
        <w:t xml:space="preserve"> </w:t>
      </w:r>
      <w:r w:rsidRPr="00871FA7">
        <w:rPr>
          <w:rFonts w:asciiTheme="minorBidi" w:hAnsiTheme="minorBidi" w:cs="Arial" w:hint="eastAsia"/>
          <w:noProof/>
          <w:rtl/>
        </w:rPr>
        <w:t>הספק</w:t>
      </w:r>
      <w:r w:rsidRPr="00C84A63">
        <w:rPr>
          <w:rFonts w:asciiTheme="minorBidi" w:hAnsiTheme="minorBidi" w:cs="Arial" w:hint="cs"/>
          <w:noProof/>
          <w:rtl/>
        </w:rPr>
        <w:t>, למעט ההיבטים הבאים:</w:t>
      </w:r>
    </w:p>
    <w:p w14:paraId="379F34EE" w14:textId="0721F7D7" w:rsidR="00EF4CE5" w:rsidRPr="00C84A63" w:rsidRDefault="00EF4CE5">
      <w:pPr>
        <w:pStyle w:val="ListParagraph"/>
        <w:numPr>
          <w:ilvl w:val="0"/>
          <w:numId w:val="141"/>
        </w:numPr>
        <w:ind w:left="2025"/>
        <w:jc w:val="both"/>
        <w:rPr>
          <w:rFonts w:asciiTheme="minorBidi" w:hAnsiTheme="minorBidi" w:cstheme="minorBidi"/>
          <w:noProof/>
        </w:rPr>
      </w:pPr>
      <w:r w:rsidRPr="00C84A63">
        <w:rPr>
          <w:rFonts w:asciiTheme="minorBidi" w:hAnsiTheme="minorBidi" w:cstheme="minorBidi" w:hint="cs"/>
          <w:noProof/>
          <w:rtl/>
        </w:rPr>
        <w:t>המועד לתשלום הוארך ל-</w:t>
      </w:r>
      <w:r w:rsidRPr="00C84A63">
        <w:rPr>
          <w:rFonts w:asciiTheme="minorBidi" w:hAnsiTheme="minorBidi" w:cstheme="minorBidi" w:hint="cs"/>
          <w:b/>
          <w:noProof/>
          <w:rtl/>
        </w:rPr>
        <w:t>__</w:t>
      </w:r>
      <w:r w:rsidRPr="00C84A63">
        <w:rPr>
          <w:rFonts w:asciiTheme="minorBidi" w:hAnsiTheme="minorBidi" w:cstheme="minorBidi" w:hint="cs"/>
          <w:noProof/>
          <w:rtl/>
        </w:rPr>
        <w:t xml:space="preserve"> ימים לאחר מועד החשבונית, ביחס ל-</w:t>
      </w:r>
      <w:r w:rsidRPr="00C84A63">
        <w:rPr>
          <w:rFonts w:asciiTheme="minorBidi" w:hAnsiTheme="minorBidi" w:cstheme="minorBidi" w:hint="cs"/>
          <w:b/>
          <w:noProof/>
          <w:rtl/>
        </w:rPr>
        <w:t>__</w:t>
      </w:r>
      <w:r w:rsidRPr="00C84A63">
        <w:rPr>
          <w:rFonts w:asciiTheme="minorBidi" w:hAnsiTheme="minorBidi" w:cstheme="minorBidi" w:hint="cs"/>
          <w:noProof/>
          <w:rtl/>
        </w:rPr>
        <w:t xml:space="preserve"> ימים שנקבעו במקור וכן</w:t>
      </w:r>
    </w:p>
    <w:p w14:paraId="71BE4D53" w14:textId="77777777" w:rsidR="00EF4CE5" w:rsidRPr="00C84A63" w:rsidRDefault="00EF4CE5">
      <w:pPr>
        <w:pStyle w:val="ListParagraph"/>
        <w:numPr>
          <w:ilvl w:val="0"/>
          <w:numId w:val="141"/>
        </w:numPr>
        <w:ind w:left="2025"/>
        <w:jc w:val="both"/>
        <w:rPr>
          <w:rFonts w:asciiTheme="minorBidi" w:hAnsiTheme="minorBidi" w:cstheme="minorBidi"/>
          <w:noProof/>
        </w:rPr>
      </w:pPr>
      <w:r w:rsidRPr="00871FA7">
        <w:rPr>
          <w:rFonts w:asciiTheme="minorBidi" w:hAnsiTheme="minorBidi" w:cstheme="minorBidi" w:hint="eastAsia"/>
          <w:noProof/>
          <w:rtl/>
        </w:rPr>
        <w:t>החברה</w:t>
      </w:r>
      <w:r w:rsidRPr="00871FA7">
        <w:rPr>
          <w:rFonts w:asciiTheme="minorBidi" w:hAnsiTheme="minorBidi" w:cstheme="minorBidi"/>
          <w:noProof/>
          <w:rtl/>
        </w:rPr>
        <w:t xml:space="preserve">/הקבוצה </w:t>
      </w:r>
      <w:r w:rsidRPr="00871FA7">
        <w:rPr>
          <w:rFonts w:asciiTheme="minorBidi" w:hAnsiTheme="minorBidi" w:cstheme="minorBidi" w:hint="eastAsia"/>
          <w:noProof/>
          <w:rtl/>
        </w:rPr>
        <w:t>לא</w:t>
      </w:r>
      <w:r w:rsidRPr="00871FA7">
        <w:rPr>
          <w:rFonts w:asciiTheme="minorBidi" w:hAnsiTheme="minorBidi" w:cstheme="minorBidi"/>
          <w:noProof/>
          <w:rtl/>
        </w:rPr>
        <w:t xml:space="preserve"> </w:t>
      </w:r>
      <w:r w:rsidRPr="00871FA7">
        <w:rPr>
          <w:rFonts w:asciiTheme="minorBidi" w:hAnsiTheme="minorBidi" w:cstheme="minorBidi" w:hint="eastAsia"/>
          <w:noProof/>
          <w:rtl/>
        </w:rPr>
        <w:t>תוכל</w:t>
      </w:r>
      <w:r w:rsidRPr="00871FA7">
        <w:rPr>
          <w:rFonts w:asciiTheme="minorBidi" w:hAnsiTheme="minorBidi" w:cstheme="minorBidi"/>
          <w:noProof/>
          <w:rtl/>
        </w:rPr>
        <w:t xml:space="preserve"> </w:t>
      </w:r>
      <w:r w:rsidRPr="00871FA7">
        <w:rPr>
          <w:rFonts w:asciiTheme="minorBidi" w:hAnsiTheme="minorBidi" w:cstheme="minorBidi" w:hint="eastAsia"/>
          <w:noProof/>
          <w:rtl/>
        </w:rPr>
        <w:t>עוד</w:t>
      </w:r>
      <w:r w:rsidRPr="00871FA7">
        <w:rPr>
          <w:rFonts w:asciiTheme="minorBidi" w:hAnsiTheme="minorBidi" w:cstheme="minorBidi"/>
          <w:noProof/>
          <w:rtl/>
        </w:rPr>
        <w:t xml:space="preserve"> </w:t>
      </w:r>
      <w:r w:rsidRPr="00871FA7">
        <w:rPr>
          <w:rFonts w:asciiTheme="minorBidi" w:hAnsiTheme="minorBidi" w:cstheme="minorBidi" w:hint="eastAsia"/>
          <w:noProof/>
          <w:rtl/>
        </w:rPr>
        <w:t>לקזז</w:t>
      </w:r>
      <w:r w:rsidRPr="00871FA7">
        <w:rPr>
          <w:rFonts w:asciiTheme="minorBidi" w:hAnsiTheme="minorBidi" w:cstheme="minorBidi"/>
          <w:noProof/>
          <w:rtl/>
        </w:rPr>
        <w:t xml:space="preserve"> </w:t>
      </w:r>
      <w:r w:rsidRPr="00C84A63">
        <w:rPr>
          <w:rFonts w:asciiTheme="minorBidi" w:hAnsiTheme="minorBidi" w:cstheme="minorBidi" w:hint="cs"/>
          <w:noProof/>
          <w:rtl/>
        </w:rPr>
        <w:t xml:space="preserve">זיכויים שיתקבלו מהספק הכפוף להסדר עם הבנק כנגד </w:t>
      </w:r>
      <w:r w:rsidRPr="00871FA7">
        <w:rPr>
          <w:rFonts w:asciiTheme="minorBidi" w:hAnsiTheme="minorBidi" w:cstheme="minorBidi" w:hint="eastAsia"/>
          <w:noProof/>
          <w:rtl/>
        </w:rPr>
        <w:t>סכומים</w:t>
      </w:r>
      <w:r w:rsidRPr="00871FA7">
        <w:rPr>
          <w:rFonts w:asciiTheme="minorBidi" w:hAnsiTheme="minorBidi" w:cstheme="minorBidi"/>
          <w:noProof/>
          <w:rtl/>
        </w:rPr>
        <w:t xml:space="preserve"> המתייחס</w:t>
      </w:r>
      <w:r w:rsidRPr="00871FA7">
        <w:rPr>
          <w:rFonts w:asciiTheme="minorBidi" w:hAnsiTheme="minorBidi" w:cstheme="minorBidi" w:hint="eastAsia"/>
          <w:noProof/>
          <w:rtl/>
        </w:rPr>
        <w:t>ים</w:t>
      </w:r>
      <w:r w:rsidRPr="00871FA7">
        <w:rPr>
          <w:rFonts w:asciiTheme="minorBidi" w:hAnsiTheme="minorBidi" w:cstheme="minorBidi"/>
          <w:noProof/>
          <w:rtl/>
        </w:rPr>
        <w:t xml:space="preserve"> ל</w:t>
      </w:r>
      <w:r w:rsidRPr="00871FA7">
        <w:rPr>
          <w:rFonts w:asciiTheme="minorBidi" w:hAnsiTheme="minorBidi" w:cstheme="minorBidi" w:hint="eastAsia"/>
          <w:noProof/>
          <w:rtl/>
        </w:rPr>
        <w:t>אותו</w:t>
      </w:r>
      <w:r w:rsidRPr="00871FA7">
        <w:rPr>
          <w:rFonts w:asciiTheme="minorBidi" w:hAnsiTheme="minorBidi" w:cstheme="minorBidi"/>
          <w:noProof/>
          <w:rtl/>
        </w:rPr>
        <w:t xml:space="preserve"> </w:t>
      </w:r>
      <w:r w:rsidRPr="00871FA7">
        <w:rPr>
          <w:rFonts w:asciiTheme="minorBidi" w:hAnsiTheme="minorBidi" w:cstheme="minorBidi" w:hint="eastAsia"/>
          <w:noProof/>
          <w:rtl/>
        </w:rPr>
        <w:t>ספק</w:t>
      </w:r>
      <w:r w:rsidRPr="00C84A63">
        <w:rPr>
          <w:rFonts w:asciiTheme="minorBidi" w:hAnsiTheme="minorBidi" w:cstheme="minorBidi" w:hint="cs"/>
          <w:noProof/>
          <w:rtl/>
        </w:rPr>
        <w:t xml:space="preserve">. </w:t>
      </w:r>
    </w:p>
    <w:p w14:paraId="2CA95234" w14:textId="77777777" w:rsidR="00EF4CE5" w:rsidRDefault="00EF4CE5" w:rsidP="00EF4CE5">
      <w:pPr>
        <w:ind w:left="870"/>
        <w:jc w:val="both"/>
        <w:rPr>
          <w:rFonts w:asciiTheme="minorBidi" w:hAnsiTheme="minorBidi" w:cstheme="minorBidi"/>
          <w:noProof/>
          <w:rtl/>
        </w:rPr>
      </w:pPr>
    </w:p>
    <w:p w14:paraId="76C361D7" w14:textId="77777777" w:rsidR="00EF4CE5" w:rsidRPr="00F955A6" w:rsidRDefault="00EF4CE5" w:rsidP="00EF4CE5">
      <w:pPr>
        <w:pStyle w:val="ListParagraph"/>
        <w:ind w:left="1230"/>
        <w:jc w:val="both"/>
        <w:rPr>
          <w:rFonts w:asciiTheme="minorBidi" w:hAnsiTheme="minorBidi" w:cstheme="minorBidi"/>
          <w:color w:val="548DD4"/>
          <w:rtl/>
        </w:rPr>
      </w:pPr>
      <w:r w:rsidRPr="006A759A">
        <w:rPr>
          <w:rFonts w:ascii="Georgia" w:hAnsi="Georgia" w:cstheme="minorBidi"/>
          <w:color w:val="548DD4"/>
        </w:rPr>
        <w:t>IAS 7</w:t>
      </w:r>
      <w:r w:rsidRPr="006A759A">
        <w:rPr>
          <w:rFonts w:ascii="Georgia" w:hAnsi="Georgia" w:cstheme="minorBidi"/>
          <w:color w:val="548DD4"/>
          <w:rtl/>
        </w:rPr>
        <w:t xml:space="preserve"> </w:t>
      </w:r>
      <w:r w:rsidRPr="00F955A6">
        <w:rPr>
          <w:rFonts w:asciiTheme="minorBidi" w:hAnsiTheme="minorBidi" w:cstheme="minorBidi"/>
          <w:color w:val="548DD4"/>
          <w:rtl/>
        </w:rPr>
        <w:t>- ס</w:t>
      </w:r>
      <w:r w:rsidRPr="00F955A6">
        <w:rPr>
          <w:rFonts w:asciiTheme="minorBidi" w:hAnsiTheme="minorBidi" w:cstheme="minorBidi" w:hint="eastAsia"/>
          <w:color w:val="548DD4"/>
          <w:rtl/>
        </w:rPr>
        <w:t>עיף</w:t>
      </w:r>
      <w:r w:rsidRPr="00F955A6">
        <w:rPr>
          <w:rFonts w:asciiTheme="minorBidi" w:hAnsiTheme="minorBidi" w:cstheme="minorBidi"/>
          <w:color w:val="548DD4"/>
          <w:rtl/>
        </w:rPr>
        <w:t xml:space="preserve"> 44ח(</w:t>
      </w:r>
      <w:r>
        <w:rPr>
          <w:rFonts w:asciiTheme="minorBidi" w:hAnsiTheme="minorBidi" w:cstheme="minorBidi" w:hint="cs"/>
          <w:color w:val="548DD4"/>
          <w:rtl/>
        </w:rPr>
        <w:t>ב</w:t>
      </w:r>
      <w:r w:rsidRPr="00F955A6">
        <w:rPr>
          <w:rFonts w:asciiTheme="minorBidi" w:hAnsiTheme="minorBidi" w:cstheme="minorBidi"/>
          <w:color w:val="548DD4"/>
          <w:rtl/>
        </w:rPr>
        <w:t>)</w:t>
      </w:r>
      <w:r>
        <w:rPr>
          <w:rFonts w:asciiTheme="minorBidi" w:hAnsiTheme="minorBidi" w:cstheme="minorBidi" w:hint="cs"/>
          <w:color w:val="548DD4"/>
          <w:rtl/>
        </w:rPr>
        <w:t>(</w:t>
      </w:r>
      <w:r>
        <w:rPr>
          <w:rFonts w:asciiTheme="minorBidi" w:hAnsiTheme="minorBidi" w:cstheme="minorBidi"/>
          <w:color w:val="548DD4"/>
        </w:rPr>
        <w:t>iii</w:t>
      </w:r>
      <w:r>
        <w:rPr>
          <w:rFonts w:asciiTheme="minorBidi" w:hAnsiTheme="minorBidi" w:cstheme="minorBidi" w:hint="cs"/>
          <w:color w:val="548DD4"/>
          <w:rtl/>
        </w:rPr>
        <w:t>)</w:t>
      </w:r>
    </w:p>
    <w:p w14:paraId="408D63DA" w14:textId="77777777" w:rsidR="00EF4CE5" w:rsidRDefault="00EF4CE5" w:rsidP="00EF4CE5">
      <w:pPr>
        <w:ind w:left="1230"/>
        <w:jc w:val="both"/>
        <w:rPr>
          <w:rFonts w:asciiTheme="minorBidi" w:hAnsiTheme="minorBidi" w:cstheme="minorBidi"/>
          <w:noProof/>
          <w:rtl/>
        </w:rPr>
      </w:pPr>
      <w:r>
        <w:rPr>
          <w:rFonts w:asciiTheme="minorBidi" w:hAnsiTheme="minorBidi" w:cstheme="minorBidi" w:hint="cs"/>
          <w:noProof/>
          <w:rtl/>
        </w:rPr>
        <w:t xml:space="preserve">טווח מועדי פירעון </w:t>
      </w:r>
      <w:r w:rsidRPr="00B17706">
        <w:rPr>
          <w:rFonts w:asciiTheme="minorBidi" w:hAnsiTheme="minorBidi" w:cstheme="minorBidi" w:hint="cs"/>
          <w:color w:val="0000FF"/>
          <w:highlight w:val="lightGray"/>
          <w:rtl/>
        </w:rPr>
        <w:t>(*)</w:t>
      </w:r>
    </w:p>
    <w:p w14:paraId="0B3C67A8" w14:textId="77777777" w:rsidR="00EF4CE5" w:rsidRDefault="00EF4CE5" w:rsidP="00EF4CE5">
      <w:pPr>
        <w:ind w:left="870"/>
        <w:jc w:val="both"/>
        <w:rPr>
          <w:rFonts w:asciiTheme="minorBidi" w:hAnsiTheme="minorBidi" w:cstheme="minorBidi"/>
          <w:noProof/>
          <w:rtl/>
        </w:rPr>
      </w:pPr>
    </w:p>
    <w:tbl>
      <w:tblPr>
        <w:bidiVisual/>
        <w:tblW w:w="0" w:type="auto"/>
        <w:tblInd w:w="2113" w:type="dxa"/>
        <w:tblLook w:val="04A0" w:firstRow="1" w:lastRow="0" w:firstColumn="1" w:lastColumn="0" w:noHBand="0" w:noVBand="1"/>
      </w:tblPr>
      <w:tblGrid>
        <w:gridCol w:w="2008"/>
        <w:gridCol w:w="1249"/>
        <w:gridCol w:w="1178"/>
        <w:gridCol w:w="1221"/>
      </w:tblGrid>
      <w:tr w:rsidR="00EF4CE5" w:rsidRPr="00D938A9" w14:paraId="136BDE61" w14:textId="77777777" w:rsidTr="00EF4CE5">
        <w:tc>
          <w:tcPr>
            <w:tcW w:w="2008" w:type="dxa"/>
            <w:tcMar>
              <w:right w:w="113" w:type="dxa"/>
            </w:tcMar>
          </w:tcPr>
          <w:p w14:paraId="27615A1F" w14:textId="77777777" w:rsidR="00EF4CE5" w:rsidRPr="00D938A9" w:rsidRDefault="00EF4CE5" w:rsidP="00BA495C">
            <w:pPr>
              <w:pStyle w:val="BodyText"/>
              <w:pBdr>
                <w:bottom w:val="none" w:sz="0" w:space="0" w:color="auto"/>
              </w:pBdr>
              <w:rPr>
                <w:rFonts w:asciiTheme="minorBidi" w:hAnsiTheme="minorBidi" w:cstheme="minorBidi"/>
                <w:rtl/>
                <w:lang w:val="en-US"/>
              </w:rPr>
            </w:pPr>
          </w:p>
        </w:tc>
        <w:tc>
          <w:tcPr>
            <w:tcW w:w="1249" w:type="dxa"/>
            <w:tcMar>
              <w:right w:w="113" w:type="dxa"/>
            </w:tcMar>
          </w:tcPr>
          <w:p w14:paraId="5CCB12AE" w14:textId="77777777" w:rsidR="00EF4CE5" w:rsidRPr="00D938A9" w:rsidRDefault="00EF4CE5" w:rsidP="00BA495C">
            <w:pPr>
              <w:pBdr>
                <w:bottom w:val="single" w:sz="4" w:space="1" w:color="auto"/>
              </w:pBdr>
              <w:tabs>
                <w:tab w:val="decimal" w:pos="80"/>
              </w:tabs>
              <w:jc w:val="center"/>
              <w:rPr>
                <w:rFonts w:asciiTheme="minorBidi" w:hAnsiTheme="minorBidi" w:cstheme="minorBidi"/>
                <w:b/>
                <w:bCs/>
                <w:noProof/>
                <w:color w:val="000000"/>
              </w:rPr>
            </w:pPr>
            <w:r w:rsidRPr="00D938A9">
              <w:rPr>
                <w:rFonts w:asciiTheme="minorBidi" w:hAnsiTheme="minorBidi" w:cstheme="minorBidi"/>
                <w:b/>
                <w:bCs/>
                <w:noProof/>
                <w:color w:val="000000"/>
                <w:rtl/>
              </w:rPr>
              <w:t>202</w:t>
            </w:r>
            <w:r>
              <w:rPr>
                <w:rFonts w:asciiTheme="minorBidi" w:hAnsiTheme="minorBidi" w:cstheme="minorBidi" w:hint="cs"/>
                <w:b/>
                <w:bCs/>
                <w:noProof/>
                <w:color w:val="000000"/>
                <w:rtl/>
              </w:rPr>
              <w:t>4</w:t>
            </w:r>
          </w:p>
        </w:tc>
        <w:tc>
          <w:tcPr>
            <w:tcW w:w="1178" w:type="dxa"/>
            <w:tcMar>
              <w:right w:w="113" w:type="dxa"/>
            </w:tcMar>
          </w:tcPr>
          <w:p w14:paraId="7598789F" w14:textId="77777777" w:rsidR="00EF4CE5" w:rsidRPr="00D938A9" w:rsidRDefault="00EF4CE5" w:rsidP="00BA495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c>
          <w:tcPr>
            <w:tcW w:w="1221" w:type="dxa"/>
          </w:tcPr>
          <w:p w14:paraId="75585CAD" w14:textId="77777777" w:rsidR="00EF4CE5" w:rsidRPr="00D938A9" w:rsidRDefault="00EF4CE5" w:rsidP="00BA495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w:t>
            </w:r>
            <w:r>
              <w:rPr>
                <w:rFonts w:asciiTheme="minorBidi" w:hAnsiTheme="minorBidi" w:cstheme="minorBidi" w:hint="cs"/>
                <w:b/>
                <w:bCs/>
                <w:noProof/>
                <w:color w:val="000000"/>
                <w:rtl/>
              </w:rPr>
              <w:t>2</w:t>
            </w:r>
          </w:p>
        </w:tc>
      </w:tr>
      <w:tr w:rsidR="00EF4CE5" w:rsidRPr="00D938A9" w14:paraId="64756153" w14:textId="77777777" w:rsidTr="00EF4CE5">
        <w:tc>
          <w:tcPr>
            <w:tcW w:w="2008" w:type="dxa"/>
            <w:tcMar>
              <w:right w:w="113" w:type="dxa"/>
            </w:tcMar>
            <w:vAlign w:val="bottom"/>
          </w:tcPr>
          <w:p w14:paraId="40262B0F" w14:textId="77777777" w:rsidR="00EF4CE5" w:rsidRPr="00D938A9" w:rsidRDefault="00EF4CE5" w:rsidP="00BA495C">
            <w:pPr>
              <w:tabs>
                <w:tab w:val="left" w:pos="567"/>
                <w:tab w:val="left" w:pos="851"/>
              </w:tabs>
              <w:ind w:left="35"/>
              <w:rPr>
                <w:rFonts w:asciiTheme="minorBidi" w:hAnsiTheme="minorBidi" w:cstheme="minorBidi"/>
                <w:noProof/>
                <w:color w:val="000000"/>
                <w:rtl/>
              </w:rPr>
            </w:pPr>
            <w:r>
              <w:rPr>
                <w:rFonts w:asciiTheme="minorBidi" w:hAnsiTheme="minorBidi" w:cstheme="minorBidi" w:hint="cs"/>
                <w:noProof/>
                <w:color w:val="000000"/>
                <w:rtl/>
              </w:rPr>
              <w:t>התחייבויות שהן חלק מהסדר מימון ספקים</w:t>
            </w:r>
          </w:p>
        </w:tc>
        <w:tc>
          <w:tcPr>
            <w:tcW w:w="1249" w:type="dxa"/>
            <w:tcMar>
              <w:right w:w="113" w:type="dxa"/>
            </w:tcMar>
            <w:vAlign w:val="bottom"/>
          </w:tcPr>
          <w:p w14:paraId="134EAFD3" w14:textId="77777777" w:rsidR="00EF4CE5" w:rsidRPr="00A6308D" w:rsidRDefault="00EF4CE5" w:rsidP="00BA495C">
            <w:pPr>
              <w:pStyle w:val="BodyText"/>
              <w:pBdr>
                <w:bottom w:val="single" w:sz="4" w:space="0" w:color="auto"/>
              </w:pBdr>
              <w:jc w:val="left"/>
              <w:rPr>
                <w:rFonts w:asciiTheme="minorBidi" w:hAnsiTheme="minorBidi" w:cstheme="minorBidi"/>
                <w:b/>
                <w:bCs w:val="0"/>
                <w:sz w:val="20"/>
                <w:szCs w:val="20"/>
                <w:rtl/>
                <w:lang w:val="en-US"/>
              </w:rPr>
            </w:pPr>
            <w:r w:rsidRPr="00A6308D">
              <w:rPr>
                <w:rFonts w:asciiTheme="minorBidi" w:hAnsiTheme="minorBidi" w:cstheme="minorBidi"/>
                <w:b/>
                <w:bCs w:val="0"/>
                <w:noProof/>
                <w:sz w:val="20"/>
                <w:szCs w:val="20"/>
                <w:rtl/>
              </w:rPr>
              <w:t xml:space="preserve">__ </w:t>
            </w:r>
            <w:r w:rsidRPr="00A6308D">
              <w:rPr>
                <w:rFonts w:asciiTheme="minorBidi" w:hAnsiTheme="minorBidi" w:cstheme="minorBidi" w:hint="eastAsia"/>
                <w:b/>
                <w:bCs w:val="0"/>
                <w:noProof/>
                <w:sz w:val="20"/>
                <w:szCs w:val="20"/>
                <w:rtl/>
              </w:rPr>
              <w:t>ימים</w:t>
            </w:r>
            <w:r w:rsidRPr="00A6308D">
              <w:rPr>
                <w:rFonts w:asciiTheme="minorBidi" w:hAnsiTheme="minorBidi" w:cstheme="minorBidi"/>
                <w:b/>
                <w:bCs w:val="0"/>
                <w:noProof/>
                <w:sz w:val="20"/>
                <w:szCs w:val="20"/>
                <w:rtl/>
              </w:rPr>
              <w:t xml:space="preserve"> </w:t>
            </w:r>
            <w:r w:rsidRPr="00A6308D">
              <w:rPr>
                <w:rFonts w:asciiTheme="minorBidi" w:hAnsiTheme="minorBidi" w:cstheme="minorBidi" w:hint="eastAsia"/>
                <w:b/>
                <w:bCs w:val="0"/>
                <w:noProof/>
                <w:sz w:val="20"/>
                <w:szCs w:val="20"/>
                <w:rtl/>
              </w:rPr>
              <w:t>לאחר</w:t>
            </w:r>
            <w:r w:rsidRPr="00A6308D">
              <w:rPr>
                <w:rFonts w:asciiTheme="minorBidi" w:hAnsiTheme="minorBidi" w:cstheme="minorBidi"/>
                <w:b/>
                <w:bCs w:val="0"/>
                <w:noProof/>
                <w:sz w:val="20"/>
                <w:szCs w:val="20"/>
                <w:rtl/>
              </w:rPr>
              <w:t xml:space="preserve"> </w:t>
            </w:r>
            <w:r w:rsidRPr="00A6308D">
              <w:rPr>
                <w:rFonts w:asciiTheme="minorBidi" w:hAnsiTheme="minorBidi" w:cstheme="minorBidi" w:hint="eastAsia"/>
                <w:b/>
                <w:bCs w:val="0"/>
                <w:noProof/>
                <w:sz w:val="20"/>
                <w:szCs w:val="20"/>
                <w:rtl/>
              </w:rPr>
              <w:t>מועד</w:t>
            </w:r>
            <w:r w:rsidRPr="00A6308D">
              <w:rPr>
                <w:rFonts w:asciiTheme="minorBidi" w:hAnsiTheme="minorBidi" w:cstheme="minorBidi"/>
                <w:b/>
                <w:bCs w:val="0"/>
                <w:noProof/>
                <w:sz w:val="20"/>
                <w:szCs w:val="20"/>
                <w:rtl/>
              </w:rPr>
              <w:t xml:space="preserve"> </w:t>
            </w:r>
            <w:r w:rsidRPr="00A6308D">
              <w:rPr>
                <w:rFonts w:asciiTheme="minorBidi" w:hAnsiTheme="minorBidi" w:cstheme="minorBidi" w:hint="eastAsia"/>
                <w:b/>
                <w:bCs w:val="0"/>
                <w:noProof/>
                <w:sz w:val="20"/>
                <w:szCs w:val="20"/>
                <w:rtl/>
              </w:rPr>
              <w:t>החשבונית</w:t>
            </w:r>
          </w:p>
        </w:tc>
        <w:tc>
          <w:tcPr>
            <w:tcW w:w="1178" w:type="dxa"/>
            <w:tcMar>
              <w:right w:w="113" w:type="dxa"/>
            </w:tcMar>
            <w:vAlign w:val="bottom"/>
          </w:tcPr>
          <w:p w14:paraId="4CBBEF2B" w14:textId="77777777" w:rsidR="00EF4CE5" w:rsidRPr="00D938A9" w:rsidRDefault="00EF4CE5" w:rsidP="00BA495C">
            <w:pPr>
              <w:pStyle w:val="BodyText"/>
              <w:pBdr>
                <w:bottom w:val="single" w:sz="4" w:space="0" w:color="auto"/>
              </w:pBdr>
              <w:jc w:val="left"/>
              <w:rPr>
                <w:rFonts w:asciiTheme="minorBidi" w:hAnsiTheme="minorBidi" w:cstheme="minorBidi"/>
                <w:rtl/>
                <w:lang w:val="en-US"/>
              </w:rPr>
            </w:pPr>
            <w:r w:rsidRPr="00CA0808">
              <w:rPr>
                <w:rFonts w:asciiTheme="minorBidi" w:hAnsiTheme="minorBidi" w:cstheme="minorBidi" w:hint="cs"/>
                <w:b/>
                <w:bCs w:val="0"/>
                <w:noProof/>
                <w:sz w:val="20"/>
                <w:szCs w:val="20"/>
                <w:rtl/>
              </w:rPr>
              <w:t>__ ימים לאחר מועד החשבונית</w:t>
            </w:r>
          </w:p>
        </w:tc>
        <w:tc>
          <w:tcPr>
            <w:tcW w:w="1221" w:type="dxa"/>
            <w:vAlign w:val="bottom"/>
          </w:tcPr>
          <w:p w14:paraId="60D32354" w14:textId="77777777" w:rsidR="00EF4CE5" w:rsidRPr="00D938A9" w:rsidRDefault="00EF4CE5" w:rsidP="00BA495C">
            <w:pPr>
              <w:pStyle w:val="BodyText"/>
              <w:pBdr>
                <w:bottom w:val="single" w:sz="4" w:space="0" w:color="auto"/>
              </w:pBdr>
              <w:jc w:val="left"/>
              <w:rPr>
                <w:rFonts w:asciiTheme="minorBidi" w:hAnsiTheme="minorBidi" w:cstheme="minorBidi"/>
                <w:rtl/>
                <w:lang w:val="en-US"/>
              </w:rPr>
            </w:pPr>
            <w:r w:rsidRPr="00CA0808">
              <w:rPr>
                <w:rFonts w:asciiTheme="minorBidi" w:hAnsiTheme="minorBidi" w:cstheme="minorBidi" w:hint="cs"/>
                <w:b/>
                <w:bCs w:val="0"/>
                <w:noProof/>
                <w:sz w:val="20"/>
                <w:szCs w:val="20"/>
                <w:rtl/>
              </w:rPr>
              <w:t>__ ימים לאחר מועד החשבונית</w:t>
            </w:r>
          </w:p>
        </w:tc>
      </w:tr>
      <w:tr w:rsidR="00EF4CE5" w:rsidRPr="00D938A9" w14:paraId="0DF069A8" w14:textId="77777777" w:rsidTr="00EF4CE5">
        <w:tc>
          <w:tcPr>
            <w:tcW w:w="2008" w:type="dxa"/>
            <w:tcMar>
              <w:right w:w="113" w:type="dxa"/>
            </w:tcMar>
            <w:vAlign w:val="bottom"/>
          </w:tcPr>
          <w:p w14:paraId="40FF786A" w14:textId="77777777" w:rsidR="00EF4CE5" w:rsidRDefault="00EF4CE5" w:rsidP="00BA495C">
            <w:pPr>
              <w:tabs>
                <w:tab w:val="left" w:pos="567"/>
                <w:tab w:val="left" w:pos="851"/>
              </w:tabs>
              <w:ind w:left="35"/>
              <w:rPr>
                <w:rFonts w:asciiTheme="minorBidi" w:hAnsiTheme="minorBidi" w:cstheme="minorBidi"/>
                <w:noProof/>
                <w:color w:val="000000"/>
                <w:rtl/>
              </w:rPr>
            </w:pPr>
          </w:p>
          <w:p w14:paraId="23BB6116" w14:textId="18669BE7" w:rsidR="00EF4CE5" w:rsidRPr="00D938A9" w:rsidRDefault="00EF4CE5" w:rsidP="00BA495C">
            <w:pPr>
              <w:tabs>
                <w:tab w:val="left" w:pos="567"/>
                <w:tab w:val="left" w:pos="851"/>
              </w:tabs>
              <w:ind w:left="35"/>
              <w:rPr>
                <w:rFonts w:asciiTheme="minorBidi" w:hAnsiTheme="minorBidi" w:cstheme="minorBidi"/>
                <w:noProof/>
                <w:color w:val="000000"/>
                <w:rtl/>
              </w:rPr>
            </w:pPr>
            <w:r w:rsidRPr="00EF4CE5">
              <w:rPr>
                <w:rFonts w:asciiTheme="minorBidi" w:hAnsiTheme="minorBidi" w:cstheme="minorBidi" w:hint="cs"/>
                <w:noProof/>
                <w:color w:val="000000"/>
                <w:rtl/>
              </w:rPr>
              <w:t>ספקים ברי-</w:t>
            </w:r>
            <w:r>
              <w:rPr>
                <w:rFonts w:asciiTheme="minorBidi" w:hAnsiTheme="minorBidi" w:cstheme="minorBidi" w:hint="cs"/>
                <w:noProof/>
                <w:color w:val="000000"/>
                <w:rtl/>
              </w:rPr>
              <w:t>השוואה שאינם חלק מהסדר מימון ספקים (באותו קו עסקים)</w:t>
            </w:r>
          </w:p>
        </w:tc>
        <w:tc>
          <w:tcPr>
            <w:tcW w:w="1249" w:type="dxa"/>
            <w:tcMar>
              <w:right w:w="113" w:type="dxa"/>
            </w:tcMar>
            <w:vAlign w:val="bottom"/>
          </w:tcPr>
          <w:p w14:paraId="66885604" w14:textId="77777777" w:rsidR="00EF4CE5" w:rsidRPr="00D938A9" w:rsidRDefault="00EF4CE5" w:rsidP="00BA495C">
            <w:pPr>
              <w:pStyle w:val="BodyText"/>
              <w:pBdr>
                <w:bottom w:val="single" w:sz="4" w:space="1" w:color="auto"/>
              </w:pBdr>
              <w:jc w:val="left"/>
              <w:rPr>
                <w:rFonts w:asciiTheme="minorBidi" w:hAnsiTheme="minorBidi" w:cstheme="minorBidi"/>
                <w:rtl/>
                <w:lang w:val="en-US"/>
              </w:rPr>
            </w:pPr>
            <w:r w:rsidRPr="00CA0808">
              <w:rPr>
                <w:rFonts w:asciiTheme="minorBidi" w:hAnsiTheme="minorBidi" w:cstheme="minorBidi" w:hint="cs"/>
                <w:b/>
                <w:bCs w:val="0"/>
                <w:noProof/>
                <w:sz w:val="20"/>
                <w:szCs w:val="20"/>
                <w:rtl/>
              </w:rPr>
              <w:t>__ ימים לאחר מועד החשבונית</w:t>
            </w:r>
          </w:p>
        </w:tc>
        <w:tc>
          <w:tcPr>
            <w:tcW w:w="1178" w:type="dxa"/>
            <w:tcMar>
              <w:right w:w="113" w:type="dxa"/>
            </w:tcMar>
            <w:vAlign w:val="bottom"/>
          </w:tcPr>
          <w:p w14:paraId="1758CD2B" w14:textId="77777777" w:rsidR="00EF4CE5" w:rsidRPr="00D938A9" w:rsidRDefault="00EF4CE5" w:rsidP="00BA495C">
            <w:pPr>
              <w:pStyle w:val="BodyText"/>
              <w:pBdr>
                <w:bottom w:val="single" w:sz="4" w:space="1" w:color="auto"/>
              </w:pBdr>
              <w:jc w:val="left"/>
              <w:rPr>
                <w:rFonts w:asciiTheme="minorBidi" w:hAnsiTheme="minorBidi" w:cstheme="minorBidi"/>
                <w:rtl/>
                <w:lang w:val="en-US"/>
              </w:rPr>
            </w:pPr>
            <w:r w:rsidRPr="00CA0808">
              <w:rPr>
                <w:rFonts w:asciiTheme="minorBidi" w:hAnsiTheme="minorBidi" w:cstheme="minorBidi" w:hint="cs"/>
                <w:b/>
                <w:bCs w:val="0"/>
                <w:noProof/>
                <w:sz w:val="20"/>
                <w:szCs w:val="20"/>
                <w:rtl/>
              </w:rPr>
              <w:t>__ ימים לאחר מועד</w:t>
            </w:r>
            <w:r>
              <w:rPr>
                <w:rFonts w:asciiTheme="minorBidi" w:hAnsiTheme="minorBidi" w:cstheme="minorBidi" w:hint="cs"/>
                <w:b/>
                <w:bCs w:val="0"/>
                <w:noProof/>
                <w:sz w:val="20"/>
                <w:szCs w:val="20"/>
                <w:rtl/>
              </w:rPr>
              <w:t xml:space="preserve"> </w:t>
            </w:r>
            <w:r w:rsidRPr="00CA0808">
              <w:rPr>
                <w:rFonts w:asciiTheme="minorBidi" w:hAnsiTheme="minorBidi" w:cstheme="minorBidi" w:hint="cs"/>
                <w:b/>
                <w:bCs w:val="0"/>
                <w:noProof/>
                <w:sz w:val="20"/>
                <w:szCs w:val="20"/>
                <w:rtl/>
              </w:rPr>
              <w:t xml:space="preserve"> החשבונית</w:t>
            </w:r>
          </w:p>
        </w:tc>
        <w:tc>
          <w:tcPr>
            <w:tcW w:w="1221" w:type="dxa"/>
            <w:vAlign w:val="bottom"/>
          </w:tcPr>
          <w:p w14:paraId="44C3ABCF" w14:textId="77777777" w:rsidR="00EF4CE5" w:rsidRPr="00D938A9" w:rsidRDefault="00EF4CE5" w:rsidP="00BA495C">
            <w:pPr>
              <w:pStyle w:val="BodyText"/>
              <w:pBdr>
                <w:bottom w:val="single" w:sz="4" w:space="1" w:color="auto"/>
              </w:pBdr>
              <w:jc w:val="left"/>
              <w:rPr>
                <w:rFonts w:asciiTheme="minorBidi" w:hAnsiTheme="minorBidi" w:cstheme="minorBidi"/>
                <w:rtl/>
                <w:lang w:val="en-US"/>
              </w:rPr>
            </w:pPr>
            <w:r w:rsidRPr="00CA0808">
              <w:rPr>
                <w:rFonts w:asciiTheme="minorBidi" w:hAnsiTheme="minorBidi" w:cstheme="minorBidi" w:hint="cs"/>
                <w:b/>
                <w:bCs w:val="0"/>
                <w:noProof/>
                <w:sz w:val="20"/>
                <w:szCs w:val="20"/>
                <w:rtl/>
              </w:rPr>
              <w:t>__ ימים לאחר מועד החשבונית</w:t>
            </w:r>
          </w:p>
        </w:tc>
      </w:tr>
    </w:tbl>
    <w:p w14:paraId="57AB2F32" w14:textId="77777777" w:rsidR="00EF4CE5" w:rsidRDefault="00EF4CE5" w:rsidP="00EF4CE5">
      <w:pPr>
        <w:ind w:left="870"/>
        <w:jc w:val="both"/>
        <w:rPr>
          <w:rFonts w:asciiTheme="minorBidi" w:hAnsiTheme="minorBidi" w:cstheme="minorBidi"/>
          <w:noProof/>
          <w:rtl/>
        </w:rPr>
      </w:pPr>
    </w:p>
    <w:p w14:paraId="5D3E64A2" w14:textId="77777777" w:rsidR="00EF4CE5" w:rsidRPr="00F955A6" w:rsidRDefault="00EF4CE5" w:rsidP="00EF4CE5">
      <w:pPr>
        <w:pStyle w:val="ListParagraph"/>
        <w:ind w:left="1230"/>
        <w:jc w:val="both"/>
        <w:rPr>
          <w:rFonts w:asciiTheme="minorBidi" w:hAnsiTheme="minorBidi" w:cstheme="minorBidi"/>
          <w:color w:val="548DD4"/>
          <w:rtl/>
        </w:rPr>
      </w:pPr>
      <w:r w:rsidRPr="006A759A">
        <w:rPr>
          <w:rFonts w:ascii="Georgia" w:hAnsi="Georgia" w:cstheme="minorBidi"/>
          <w:color w:val="548DD4"/>
        </w:rPr>
        <w:t>IAS 7</w:t>
      </w:r>
      <w:r w:rsidRPr="00F955A6">
        <w:rPr>
          <w:rFonts w:asciiTheme="minorBidi" w:hAnsiTheme="minorBidi" w:cstheme="minorBidi"/>
          <w:color w:val="548DD4"/>
          <w:rtl/>
        </w:rPr>
        <w:t xml:space="preserve"> - ס</w:t>
      </w:r>
      <w:r w:rsidRPr="00F955A6">
        <w:rPr>
          <w:rFonts w:asciiTheme="minorBidi" w:hAnsiTheme="minorBidi" w:cstheme="minorBidi" w:hint="eastAsia"/>
          <w:color w:val="548DD4"/>
          <w:rtl/>
        </w:rPr>
        <w:t>עיף</w:t>
      </w:r>
      <w:r w:rsidRPr="00F955A6">
        <w:rPr>
          <w:rFonts w:asciiTheme="minorBidi" w:hAnsiTheme="minorBidi" w:cstheme="minorBidi"/>
          <w:color w:val="548DD4"/>
          <w:rtl/>
        </w:rPr>
        <w:t xml:space="preserve"> 44ח(</w:t>
      </w:r>
      <w:r>
        <w:rPr>
          <w:rFonts w:asciiTheme="minorBidi" w:hAnsiTheme="minorBidi" w:cstheme="minorBidi" w:hint="cs"/>
          <w:color w:val="548DD4"/>
          <w:rtl/>
        </w:rPr>
        <w:t>ב</w:t>
      </w:r>
      <w:r w:rsidRPr="00F955A6">
        <w:rPr>
          <w:rFonts w:asciiTheme="minorBidi" w:hAnsiTheme="minorBidi" w:cstheme="minorBidi"/>
          <w:color w:val="548DD4"/>
          <w:rtl/>
        </w:rPr>
        <w:t>)</w:t>
      </w:r>
      <w:r>
        <w:rPr>
          <w:rFonts w:asciiTheme="minorBidi" w:hAnsiTheme="minorBidi" w:cstheme="minorBidi" w:hint="cs"/>
          <w:color w:val="548DD4"/>
          <w:rtl/>
        </w:rPr>
        <w:t>(</w:t>
      </w:r>
      <w:r>
        <w:rPr>
          <w:rFonts w:asciiTheme="minorBidi" w:hAnsiTheme="minorBidi" w:cstheme="minorBidi"/>
          <w:color w:val="548DD4"/>
        </w:rPr>
        <w:t>i</w:t>
      </w:r>
      <w:r>
        <w:rPr>
          <w:rFonts w:asciiTheme="minorBidi" w:hAnsiTheme="minorBidi" w:cstheme="minorBidi" w:hint="cs"/>
          <w:color w:val="548DD4"/>
          <w:rtl/>
        </w:rPr>
        <w:t>)-(</w:t>
      </w:r>
      <w:r>
        <w:rPr>
          <w:rFonts w:asciiTheme="minorBidi" w:hAnsiTheme="minorBidi" w:cstheme="minorBidi"/>
          <w:color w:val="548DD4"/>
        </w:rPr>
        <w:t>ii</w:t>
      </w:r>
      <w:r>
        <w:rPr>
          <w:rFonts w:asciiTheme="minorBidi" w:hAnsiTheme="minorBidi" w:cstheme="minorBidi" w:hint="cs"/>
          <w:color w:val="548DD4"/>
          <w:rtl/>
        </w:rPr>
        <w:t>)</w:t>
      </w:r>
    </w:p>
    <w:p w14:paraId="3DA78207" w14:textId="77777777" w:rsidR="00EF4CE5" w:rsidRDefault="00EF4CE5" w:rsidP="00EF4CE5">
      <w:pPr>
        <w:ind w:left="1230"/>
        <w:jc w:val="both"/>
        <w:rPr>
          <w:rFonts w:asciiTheme="minorBidi" w:hAnsiTheme="minorBidi" w:cstheme="minorBidi"/>
          <w:noProof/>
          <w:rtl/>
        </w:rPr>
      </w:pPr>
      <w:r>
        <w:rPr>
          <w:rFonts w:asciiTheme="minorBidi" w:hAnsiTheme="minorBidi" w:cstheme="minorBidi" w:hint="cs"/>
          <w:noProof/>
          <w:rtl/>
        </w:rPr>
        <w:t xml:space="preserve">הערכים בספרים של התחייבויות שהן חלק מהסדר מימון ספקים </w:t>
      </w:r>
    </w:p>
    <w:p w14:paraId="5E3424F3" w14:textId="77777777" w:rsidR="00EF4CE5" w:rsidRDefault="00EF4CE5" w:rsidP="00EF4CE5">
      <w:pPr>
        <w:ind w:left="870"/>
        <w:jc w:val="both"/>
        <w:rPr>
          <w:rFonts w:asciiTheme="minorBidi" w:hAnsiTheme="minorBidi" w:cstheme="minorBidi"/>
          <w:noProof/>
          <w:rtl/>
        </w:rPr>
      </w:pPr>
    </w:p>
    <w:tbl>
      <w:tblPr>
        <w:bidiVisual/>
        <w:tblW w:w="0" w:type="auto"/>
        <w:tblInd w:w="1747" w:type="dxa"/>
        <w:tblLook w:val="04A0" w:firstRow="1" w:lastRow="0" w:firstColumn="1" w:lastColumn="0" w:noHBand="0" w:noVBand="1"/>
      </w:tblPr>
      <w:tblGrid>
        <w:gridCol w:w="366"/>
        <w:gridCol w:w="2543"/>
        <w:gridCol w:w="1091"/>
        <w:gridCol w:w="1026"/>
        <w:gridCol w:w="1066"/>
      </w:tblGrid>
      <w:tr w:rsidR="00EF4CE5" w:rsidRPr="00D938A9" w14:paraId="787389E1" w14:textId="77777777" w:rsidTr="00EF4CE5">
        <w:trPr>
          <w:gridBefore w:val="1"/>
          <w:wBefore w:w="366" w:type="dxa"/>
        </w:trPr>
        <w:tc>
          <w:tcPr>
            <w:tcW w:w="2543" w:type="dxa"/>
            <w:tcMar>
              <w:right w:w="113" w:type="dxa"/>
            </w:tcMar>
          </w:tcPr>
          <w:p w14:paraId="117A7963" w14:textId="77777777" w:rsidR="00EF4CE5" w:rsidRPr="00D938A9" w:rsidRDefault="00EF4CE5" w:rsidP="00BA495C">
            <w:pPr>
              <w:pStyle w:val="BodyText"/>
              <w:pBdr>
                <w:bottom w:val="none" w:sz="0" w:space="0" w:color="auto"/>
              </w:pBdr>
              <w:rPr>
                <w:rFonts w:asciiTheme="minorBidi" w:hAnsiTheme="minorBidi" w:cstheme="minorBidi"/>
                <w:rtl/>
                <w:lang w:val="en-US"/>
              </w:rPr>
            </w:pPr>
          </w:p>
        </w:tc>
        <w:tc>
          <w:tcPr>
            <w:tcW w:w="3183" w:type="dxa"/>
            <w:gridSpan w:val="3"/>
            <w:tcMar>
              <w:right w:w="113" w:type="dxa"/>
            </w:tcMar>
          </w:tcPr>
          <w:p w14:paraId="228F8F27" w14:textId="77777777" w:rsidR="00EF4CE5" w:rsidRPr="00D938A9" w:rsidRDefault="00EF4CE5" w:rsidP="00BA495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rtl/>
              </w:rPr>
              <w:t>31 בדצמבר</w:t>
            </w:r>
            <w:r>
              <w:rPr>
                <w:rFonts w:asciiTheme="minorBidi" w:hAnsiTheme="minorBidi" w:cstheme="minorBidi" w:hint="cs"/>
                <w:b/>
                <w:bCs/>
                <w:noProof/>
                <w:color w:val="000000"/>
                <w:rtl/>
              </w:rPr>
              <w:t xml:space="preserve"> </w:t>
            </w:r>
          </w:p>
        </w:tc>
      </w:tr>
      <w:tr w:rsidR="00EF4CE5" w:rsidRPr="00D938A9" w14:paraId="165AA230" w14:textId="77777777" w:rsidTr="00EF4CE5">
        <w:trPr>
          <w:gridBefore w:val="1"/>
          <w:wBefore w:w="366" w:type="dxa"/>
        </w:trPr>
        <w:tc>
          <w:tcPr>
            <w:tcW w:w="2543" w:type="dxa"/>
            <w:tcMar>
              <w:right w:w="113" w:type="dxa"/>
            </w:tcMar>
          </w:tcPr>
          <w:p w14:paraId="037D7E38" w14:textId="77777777" w:rsidR="00EF4CE5" w:rsidRPr="00D938A9" w:rsidRDefault="00EF4CE5" w:rsidP="00BA495C">
            <w:pPr>
              <w:pStyle w:val="BodyText"/>
              <w:pBdr>
                <w:bottom w:val="none" w:sz="0" w:space="0" w:color="auto"/>
              </w:pBdr>
              <w:rPr>
                <w:rFonts w:asciiTheme="minorBidi" w:hAnsiTheme="minorBidi" w:cstheme="minorBidi"/>
                <w:rtl/>
                <w:lang w:val="en-US"/>
              </w:rPr>
            </w:pPr>
          </w:p>
        </w:tc>
        <w:tc>
          <w:tcPr>
            <w:tcW w:w="1091" w:type="dxa"/>
            <w:tcMar>
              <w:right w:w="113" w:type="dxa"/>
            </w:tcMar>
          </w:tcPr>
          <w:p w14:paraId="005FD907" w14:textId="77777777" w:rsidR="00EF4CE5" w:rsidRPr="00D938A9" w:rsidRDefault="00EF4CE5" w:rsidP="00BA495C">
            <w:pPr>
              <w:pBdr>
                <w:bottom w:val="single" w:sz="4" w:space="1" w:color="auto"/>
              </w:pBdr>
              <w:tabs>
                <w:tab w:val="decimal" w:pos="80"/>
              </w:tabs>
              <w:jc w:val="center"/>
              <w:rPr>
                <w:rFonts w:asciiTheme="minorBidi" w:hAnsiTheme="minorBidi" w:cstheme="minorBidi"/>
                <w:b/>
                <w:bCs/>
                <w:noProof/>
                <w:color w:val="000000"/>
              </w:rPr>
            </w:pPr>
            <w:r w:rsidRPr="00D938A9">
              <w:rPr>
                <w:rFonts w:asciiTheme="minorBidi" w:hAnsiTheme="minorBidi" w:cstheme="minorBidi"/>
                <w:b/>
                <w:bCs/>
                <w:noProof/>
                <w:color w:val="000000"/>
                <w:rtl/>
              </w:rPr>
              <w:t>202</w:t>
            </w:r>
            <w:r>
              <w:rPr>
                <w:rFonts w:asciiTheme="minorBidi" w:hAnsiTheme="minorBidi" w:cstheme="minorBidi" w:hint="cs"/>
                <w:b/>
                <w:bCs/>
                <w:noProof/>
                <w:color w:val="000000"/>
                <w:rtl/>
              </w:rPr>
              <w:t>4</w:t>
            </w:r>
          </w:p>
        </w:tc>
        <w:tc>
          <w:tcPr>
            <w:tcW w:w="1026" w:type="dxa"/>
            <w:tcMar>
              <w:right w:w="113" w:type="dxa"/>
            </w:tcMar>
          </w:tcPr>
          <w:p w14:paraId="78159B3C" w14:textId="77777777" w:rsidR="00EF4CE5" w:rsidRPr="00D938A9" w:rsidRDefault="00EF4CE5" w:rsidP="00BA495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c>
          <w:tcPr>
            <w:tcW w:w="1066" w:type="dxa"/>
          </w:tcPr>
          <w:p w14:paraId="6FF147C1" w14:textId="77777777" w:rsidR="00EF4CE5" w:rsidRPr="00D938A9" w:rsidRDefault="00EF4CE5" w:rsidP="00BA495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w:t>
            </w:r>
            <w:r>
              <w:rPr>
                <w:rFonts w:asciiTheme="minorBidi" w:hAnsiTheme="minorBidi" w:cstheme="minorBidi" w:hint="cs"/>
                <w:b/>
                <w:bCs/>
                <w:noProof/>
                <w:color w:val="000000"/>
                <w:rtl/>
              </w:rPr>
              <w:t>2</w:t>
            </w:r>
          </w:p>
        </w:tc>
      </w:tr>
      <w:tr w:rsidR="00EF4CE5" w:rsidRPr="00D938A9" w14:paraId="552328E4" w14:textId="77777777" w:rsidTr="00EF4CE5">
        <w:trPr>
          <w:gridBefore w:val="1"/>
          <w:wBefore w:w="366" w:type="dxa"/>
        </w:trPr>
        <w:tc>
          <w:tcPr>
            <w:tcW w:w="2543" w:type="dxa"/>
            <w:tcMar>
              <w:right w:w="113" w:type="dxa"/>
            </w:tcMar>
          </w:tcPr>
          <w:p w14:paraId="2E0CD4A5" w14:textId="77777777" w:rsidR="00EF4CE5" w:rsidRPr="00D938A9" w:rsidRDefault="00EF4CE5" w:rsidP="00BA495C">
            <w:pPr>
              <w:pStyle w:val="BodyText"/>
              <w:pBdr>
                <w:bottom w:val="none" w:sz="0" w:space="0" w:color="auto"/>
              </w:pBdr>
              <w:rPr>
                <w:rFonts w:asciiTheme="minorBidi" w:hAnsiTheme="minorBidi" w:cstheme="minorBidi"/>
                <w:rtl/>
                <w:lang w:val="en-US"/>
              </w:rPr>
            </w:pPr>
          </w:p>
        </w:tc>
        <w:tc>
          <w:tcPr>
            <w:tcW w:w="3183" w:type="dxa"/>
            <w:gridSpan w:val="3"/>
            <w:tcMar>
              <w:right w:w="113" w:type="dxa"/>
            </w:tcMar>
          </w:tcPr>
          <w:p w14:paraId="3D46832D" w14:textId="77777777" w:rsidR="00EF4CE5" w:rsidRPr="00D938A9" w:rsidRDefault="00EF4CE5" w:rsidP="00BA495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EF4CE5" w:rsidRPr="00D938A9" w14:paraId="06A7F04E" w14:textId="77777777" w:rsidTr="00EF4CE5">
        <w:tc>
          <w:tcPr>
            <w:tcW w:w="2909" w:type="dxa"/>
            <w:gridSpan w:val="2"/>
            <w:tcMar>
              <w:right w:w="113" w:type="dxa"/>
            </w:tcMar>
            <w:vAlign w:val="bottom"/>
          </w:tcPr>
          <w:p w14:paraId="40E4A0F9" w14:textId="77777777" w:rsidR="00EF4CE5" w:rsidRPr="00D938A9" w:rsidRDefault="00EF4CE5" w:rsidP="00BA495C">
            <w:pPr>
              <w:tabs>
                <w:tab w:val="left" w:pos="567"/>
                <w:tab w:val="left" w:pos="851"/>
              </w:tabs>
              <w:ind w:left="35"/>
              <w:rPr>
                <w:rFonts w:asciiTheme="minorBidi" w:hAnsiTheme="minorBidi" w:cstheme="minorBidi"/>
                <w:noProof/>
                <w:color w:val="000000"/>
                <w:rtl/>
              </w:rPr>
            </w:pPr>
            <w:r w:rsidRPr="00C84A63">
              <w:rPr>
                <w:rFonts w:asciiTheme="minorBidi" w:hAnsiTheme="minorBidi" w:cstheme="minorBidi" w:hint="cs"/>
                <w:noProof/>
                <w:color w:val="000000"/>
                <w:rtl/>
              </w:rPr>
              <w:t xml:space="preserve">הערכים בספרים של התחייבויות </w:t>
            </w:r>
            <w:r w:rsidRPr="00871FA7">
              <w:rPr>
                <w:rFonts w:asciiTheme="minorBidi" w:hAnsiTheme="minorBidi" w:cstheme="minorBidi" w:hint="eastAsia"/>
                <w:noProof/>
                <w:color w:val="000000"/>
                <w:rtl/>
              </w:rPr>
              <w:t>שהן</w:t>
            </w:r>
            <w:r w:rsidRPr="00C84A63">
              <w:rPr>
                <w:rFonts w:asciiTheme="minorBidi" w:hAnsiTheme="minorBidi" w:cstheme="minorBidi" w:hint="cs"/>
                <w:noProof/>
                <w:color w:val="000000"/>
                <w:rtl/>
              </w:rPr>
              <w:t xml:space="preserve"> ח</w:t>
            </w:r>
            <w:r>
              <w:rPr>
                <w:rFonts w:asciiTheme="minorBidi" w:hAnsiTheme="minorBidi" w:cstheme="minorBidi" w:hint="cs"/>
                <w:noProof/>
                <w:color w:val="000000"/>
                <w:rtl/>
              </w:rPr>
              <w:t>לק מהסדר מימון ספקים</w:t>
            </w:r>
          </w:p>
        </w:tc>
        <w:tc>
          <w:tcPr>
            <w:tcW w:w="1091" w:type="dxa"/>
            <w:tcMar>
              <w:right w:w="113" w:type="dxa"/>
            </w:tcMar>
            <w:vAlign w:val="bottom"/>
          </w:tcPr>
          <w:p w14:paraId="1E004ABF" w14:textId="77777777" w:rsidR="00EF4CE5" w:rsidRPr="00D938A9" w:rsidRDefault="00EF4CE5" w:rsidP="00BA495C">
            <w:pPr>
              <w:pStyle w:val="BodyText"/>
              <w:pBdr>
                <w:bottom w:val="single" w:sz="4" w:space="0" w:color="auto"/>
              </w:pBdr>
              <w:jc w:val="left"/>
              <w:rPr>
                <w:rFonts w:asciiTheme="minorBidi" w:hAnsiTheme="minorBidi" w:cstheme="minorBidi"/>
                <w:rtl/>
                <w:lang w:val="en-US"/>
              </w:rPr>
            </w:pPr>
          </w:p>
        </w:tc>
        <w:tc>
          <w:tcPr>
            <w:tcW w:w="1026" w:type="dxa"/>
            <w:tcMar>
              <w:right w:w="113" w:type="dxa"/>
            </w:tcMar>
            <w:vAlign w:val="bottom"/>
          </w:tcPr>
          <w:p w14:paraId="0C405682" w14:textId="77777777" w:rsidR="00EF4CE5" w:rsidRPr="00D938A9" w:rsidRDefault="00EF4CE5" w:rsidP="00BA495C">
            <w:pPr>
              <w:pStyle w:val="BodyText"/>
              <w:pBdr>
                <w:bottom w:val="single" w:sz="4" w:space="0" w:color="auto"/>
              </w:pBdr>
              <w:jc w:val="left"/>
              <w:rPr>
                <w:rFonts w:asciiTheme="minorBidi" w:hAnsiTheme="minorBidi" w:cstheme="minorBidi"/>
                <w:rtl/>
                <w:lang w:val="en-US"/>
              </w:rPr>
            </w:pPr>
          </w:p>
        </w:tc>
        <w:tc>
          <w:tcPr>
            <w:tcW w:w="1066" w:type="dxa"/>
            <w:vAlign w:val="bottom"/>
          </w:tcPr>
          <w:p w14:paraId="1B4379E4" w14:textId="77777777" w:rsidR="00EF4CE5" w:rsidRPr="00D938A9" w:rsidRDefault="00EF4CE5" w:rsidP="00BA495C">
            <w:pPr>
              <w:pStyle w:val="BodyText"/>
              <w:pBdr>
                <w:bottom w:val="single" w:sz="4" w:space="0" w:color="auto"/>
              </w:pBdr>
              <w:jc w:val="left"/>
              <w:rPr>
                <w:rFonts w:asciiTheme="minorBidi" w:hAnsiTheme="minorBidi" w:cstheme="minorBidi"/>
                <w:rtl/>
                <w:lang w:val="en-US"/>
              </w:rPr>
            </w:pPr>
          </w:p>
        </w:tc>
      </w:tr>
      <w:tr w:rsidR="00EF4CE5" w:rsidRPr="00D938A9" w14:paraId="25830103" w14:textId="77777777" w:rsidTr="00EF4CE5">
        <w:trPr>
          <w:trHeight w:val="399"/>
        </w:trPr>
        <w:tc>
          <w:tcPr>
            <w:tcW w:w="2909" w:type="dxa"/>
            <w:gridSpan w:val="2"/>
            <w:tcMar>
              <w:right w:w="113" w:type="dxa"/>
            </w:tcMar>
            <w:vAlign w:val="bottom"/>
          </w:tcPr>
          <w:p w14:paraId="73BA96F5" w14:textId="77777777" w:rsidR="00EF4CE5" w:rsidRPr="0087226C" w:rsidRDefault="00EF4CE5">
            <w:pPr>
              <w:pStyle w:val="ListParagraph"/>
              <w:numPr>
                <w:ilvl w:val="0"/>
                <w:numId w:val="141"/>
              </w:numPr>
              <w:tabs>
                <w:tab w:val="left" w:pos="81"/>
                <w:tab w:val="left" w:pos="365"/>
              </w:tabs>
              <w:ind w:left="365" w:hanging="192"/>
              <w:rPr>
                <w:rFonts w:asciiTheme="minorBidi" w:hAnsiTheme="minorBidi" w:cstheme="minorBidi"/>
                <w:noProof/>
                <w:color w:val="000000"/>
                <w:rtl/>
              </w:rPr>
            </w:pPr>
            <w:r w:rsidRPr="0087226C">
              <w:rPr>
                <w:rFonts w:asciiTheme="minorBidi" w:hAnsiTheme="minorBidi" w:cstheme="minorBidi" w:hint="eastAsia"/>
                <w:noProof/>
                <w:color w:val="000000"/>
                <w:rtl/>
              </w:rPr>
              <w:t>מתו</w:t>
            </w:r>
            <w:r>
              <w:rPr>
                <w:rFonts w:asciiTheme="minorBidi" w:hAnsiTheme="minorBidi" w:cstheme="minorBidi" w:hint="cs"/>
                <w:noProof/>
                <w:color w:val="000000"/>
                <w:rtl/>
              </w:rPr>
              <w:t xml:space="preserve">כן </w:t>
            </w:r>
            <w:r w:rsidRPr="0087226C">
              <w:rPr>
                <w:rFonts w:asciiTheme="minorBidi" w:hAnsiTheme="minorBidi" w:cstheme="minorBidi" w:hint="eastAsia"/>
                <w:noProof/>
                <w:color w:val="000000"/>
                <w:rtl/>
              </w:rPr>
              <w:t>הספק</w:t>
            </w:r>
            <w:r w:rsidRPr="0087226C">
              <w:rPr>
                <w:rFonts w:asciiTheme="minorBidi" w:hAnsiTheme="minorBidi" w:cstheme="minorBidi"/>
                <w:noProof/>
                <w:color w:val="000000"/>
                <w:rtl/>
              </w:rPr>
              <w:t xml:space="preserve"> קיבל </w:t>
            </w:r>
            <w:r w:rsidRPr="0087226C">
              <w:rPr>
                <w:rFonts w:asciiTheme="minorBidi" w:hAnsiTheme="minorBidi" w:cstheme="minorBidi" w:hint="eastAsia"/>
                <w:noProof/>
                <w:color w:val="000000"/>
                <w:rtl/>
              </w:rPr>
              <w:t>כבר</w:t>
            </w:r>
            <w:r w:rsidRPr="0087226C">
              <w:rPr>
                <w:rFonts w:asciiTheme="minorBidi" w:hAnsiTheme="minorBidi" w:cstheme="minorBidi"/>
                <w:noProof/>
                <w:color w:val="000000"/>
                <w:rtl/>
              </w:rPr>
              <w:t xml:space="preserve"> </w:t>
            </w:r>
            <w:r w:rsidRPr="0087226C">
              <w:rPr>
                <w:rFonts w:asciiTheme="minorBidi" w:hAnsiTheme="minorBidi" w:cstheme="minorBidi" w:hint="eastAsia"/>
                <w:noProof/>
                <w:color w:val="000000"/>
                <w:rtl/>
              </w:rPr>
              <w:t>תשלום</w:t>
            </w:r>
            <w:r w:rsidRPr="0087226C">
              <w:rPr>
                <w:rFonts w:asciiTheme="minorBidi" w:hAnsiTheme="minorBidi" w:cstheme="minorBidi"/>
                <w:noProof/>
                <w:color w:val="000000"/>
                <w:rtl/>
              </w:rPr>
              <w:t xml:space="preserve"> </w:t>
            </w:r>
            <w:r>
              <w:rPr>
                <w:rFonts w:asciiTheme="minorBidi" w:hAnsiTheme="minorBidi" w:cstheme="minorBidi" w:hint="cs"/>
                <w:noProof/>
                <w:color w:val="000000"/>
                <w:rtl/>
              </w:rPr>
              <w:t xml:space="preserve">מהגוף הפיננסי </w:t>
            </w:r>
            <w:r w:rsidRPr="00B17706">
              <w:rPr>
                <w:rFonts w:asciiTheme="minorBidi" w:hAnsiTheme="minorBidi" w:cstheme="minorBidi"/>
                <w:color w:val="0000FF"/>
                <w:highlight w:val="lightGray"/>
                <w:rtl/>
              </w:rPr>
              <w:t>(*)</w:t>
            </w:r>
          </w:p>
        </w:tc>
        <w:tc>
          <w:tcPr>
            <w:tcW w:w="1091" w:type="dxa"/>
            <w:tcMar>
              <w:right w:w="113" w:type="dxa"/>
            </w:tcMar>
            <w:vAlign w:val="bottom"/>
          </w:tcPr>
          <w:p w14:paraId="583E1ECD" w14:textId="77777777" w:rsidR="00EF4CE5" w:rsidRPr="00BA495C" w:rsidRDefault="00EF4CE5" w:rsidP="00BA495C">
            <w:pPr>
              <w:pStyle w:val="BodyText"/>
              <w:pBdr>
                <w:bottom w:val="single" w:sz="4" w:space="1" w:color="auto"/>
              </w:pBdr>
              <w:jc w:val="left"/>
              <w:rPr>
                <w:rFonts w:asciiTheme="minorBidi" w:hAnsiTheme="minorBidi" w:cstheme="minorBidi"/>
                <w:highlight w:val="green"/>
                <w:rtl/>
                <w:lang w:val="en-US"/>
              </w:rPr>
            </w:pPr>
          </w:p>
        </w:tc>
        <w:tc>
          <w:tcPr>
            <w:tcW w:w="1026" w:type="dxa"/>
            <w:tcMar>
              <w:right w:w="113" w:type="dxa"/>
            </w:tcMar>
            <w:vAlign w:val="bottom"/>
          </w:tcPr>
          <w:p w14:paraId="62308A98" w14:textId="77777777" w:rsidR="00EF4CE5" w:rsidRPr="00BA495C" w:rsidRDefault="00EF4CE5" w:rsidP="00BA495C">
            <w:pPr>
              <w:pStyle w:val="BodyText"/>
              <w:pBdr>
                <w:bottom w:val="single" w:sz="4" w:space="1" w:color="auto"/>
              </w:pBdr>
              <w:jc w:val="left"/>
              <w:rPr>
                <w:rFonts w:asciiTheme="minorBidi" w:hAnsiTheme="minorBidi" w:cstheme="minorBidi"/>
                <w:highlight w:val="green"/>
                <w:rtl/>
                <w:lang w:val="en-US"/>
              </w:rPr>
            </w:pPr>
          </w:p>
        </w:tc>
        <w:tc>
          <w:tcPr>
            <w:tcW w:w="1066" w:type="dxa"/>
            <w:vAlign w:val="bottom"/>
          </w:tcPr>
          <w:p w14:paraId="7B41C72D" w14:textId="77777777" w:rsidR="00EF4CE5" w:rsidRPr="00BA495C" w:rsidRDefault="00EF4CE5" w:rsidP="00BA495C">
            <w:pPr>
              <w:pStyle w:val="BodyText"/>
              <w:pBdr>
                <w:bottom w:val="single" w:sz="4" w:space="1" w:color="auto"/>
              </w:pBdr>
              <w:jc w:val="left"/>
              <w:rPr>
                <w:rFonts w:asciiTheme="minorBidi" w:hAnsiTheme="minorBidi" w:cstheme="minorBidi"/>
                <w:highlight w:val="green"/>
                <w:rtl/>
                <w:lang w:val="en-US"/>
              </w:rPr>
            </w:pPr>
          </w:p>
        </w:tc>
      </w:tr>
    </w:tbl>
    <w:p w14:paraId="2DCA86B7" w14:textId="77777777" w:rsidR="00EF4CE5" w:rsidRDefault="00EF4CE5" w:rsidP="00EF4CE5">
      <w:pPr>
        <w:ind w:left="870"/>
        <w:jc w:val="both"/>
        <w:rPr>
          <w:rFonts w:asciiTheme="minorBidi" w:hAnsiTheme="minorBidi" w:cstheme="minorBidi"/>
          <w:noProof/>
          <w:rtl/>
        </w:rPr>
      </w:pPr>
    </w:p>
    <w:p w14:paraId="4D9EDDEA" w14:textId="1DE61693" w:rsidR="00EF4CE5" w:rsidRPr="00B17706" w:rsidRDefault="00EF4CE5" w:rsidP="00EF4CE5">
      <w:pPr>
        <w:ind w:left="870"/>
        <w:jc w:val="both"/>
        <w:rPr>
          <w:rFonts w:asciiTheme="minorBidi" w:hAnsiTheme="minorBidi" w:cstheme="minorBidi"/>
          <w:color w:val="0000FF"/>
          <w:highlight w:val="lightGray"/>
          <w:rtl/>
        </w:rPr>
      </w:pPr>
      <w:r w:rsidRPr="00B17706">
        <w:rPr>
          <w:rFonts w:asciiTheme="minorBidi" w:hAnsiTheme="minorBidi" w:cstheme="minorBidi" w:hint="cs"/>
          <w:color w:val="0000FF"/>
          <w:highlight w:val="lightGray"/>
          <w:rtl/>
        </w:rPr>
        <w:t>(*)</w:t>
      </w:r>
      <w:r w:rsidR="002E76EC">
        <w:rPr>
          <w:rFonts w:asciiTheme="minorBidi" w:hAnsiTheme="minorBidi" w:cstheme="minorBidi" w:hint="cs"/>
          <w:color w:val="0000FF"/>
          <w:highlight w:val="lightGray"/>
          <w:rtl/>
        </w:rPr>
        <w:t xml:space="preserve"> </w:t>
      </w:r>
      <w:r w:rsidRPr="00B17706">
        <w:rPr>
          <w:rFonts w:asciiTheme="minorBidi" w:hAnsiTheme="minorBidi" w:cstheme="minorBidi"/>
          <w:color w:val="0000FF"/>
          <w:highlight w:val="lightGray"/>
          <w:rtl/>
        </w:rPr>
        <w:t xml:space="preserve">תשומת הלב כי </w:t>
      </w:r>
      <w:r w:rsidRPr="00B17706">
        <w:rPr>
          <w:rFonts w:asciiTheme="minorBidi" w:hAnsiTheme="minorBidi" w:cstheme="minorBidi" w:hint="cs"/>
          <w:color w:val="0000FF"/>
          <w:highlight w:val="lightGray"/>
          <w:rtl/>
        </w:rPr>
        <w:t xml:space="preserve">הגילויים לעיל ממחישים מקרה שבו הישות המדווחת בחרה </w:t>
      </w:r>
      <w:r w:rsidRPr="00022ECF">
        <w:rPr>
          <w:rFonts w:asciiTheme="minorBidi" w:hAnsiTheme="minorBidi" w:cstheme="minorBidi" w:hint="cs"/>
          <w:b/>
          <w:bCs/>
          <w:color w:val="0000FF"/>
          <w:highlight w:val="lightGray"/>
          <w:u w:val="single"/>
          <w:rtl/>
        </w:rPr>
        <w:t>שלא</w:t>
      </w:r>
      <w:r w:rsidRPr="00022ECF">
        <w:rPr>
          <w:rFonts w:asciiTheme="minorBidi" w:hAnsiTheme="minorBidi" w:cstheme="minorBidi" w:hint="cs"/>
          <w:b/>
          <w:bCs/>
          <w:color w:val="0000FF"/>
          <w:highlight w:val="lightGray"/>
          <w:rtl/>
        </w:rPr>
        <w:t xml:space="preserve"> </w:t>
      </w:r>
      <w:r w:rsidRPr="00B17706">
        <w:rPr>
          <w:rFonts w:asciiTheme="minorBidi" w:hAnsiTheme="minorBidi" w:cstheme="minorBidi"/>
          <w:color w:val="0000FF"/>
          <w:highlight w:val="lightGray"/>
          <w:rtl/>
        </w:rPr>
        <w:t>ליישם את ההקלות הנוגעות לשנת היישום לראשונה</w:t>
      </w:r>
      <w:r w:rsidRPr="00B17706">
        <w:rPr>
          <w:rFonts w:asciiTheme="minorBidi" w:hAnsiTheme="minorBidi" w:cstheme="minorBidi" w:hint="cs"/>
          <w:color w:val="0000FF"/>
          <w:highlight w:val="lightGray"/>
          <w:rtl/>
        </w:rPr>
        <w:t xml:space="preserve"> (להרחבה </w:t>
      </w:r>
      <w:r>
        <w:rPr>
          <w:rFonts w:asciiTheme="minorBidi" w:hAnsiTheme="minorBidi" w:cstheme="minorBidi" w:hint="cs"/>
          <w:color w:val="0000FF"/>
          <w:highlight w:val="lightGray"/>
          <w:rtl/>
        </w:rPr>
        <w:t xml:space="preserve">לגבי הקלות אלה </w:t>
      </w:r>
      <w:r w:rsidRPr="00B17706">
        <w:rPr>
          <w:rFonts w:asciiTheme="minorBidi" w:hAnsiTheme="minorBidi" w:cstheme="minorBidi" w:hint="cs"/>
          <w:color w:val="0000FF"/>
          <w:highlight w:val="lightGray"/>
          <w:rtl/>
        </w:rPr>
        <w:t xml:space="preserve">ראו </w:t>
      </w:r>
      <w:r w:rsidRPr="00DF0BB6">
        <w:rPr>
          <w:rFonts w:asciiTheme="minorBidi" w:hAnsiTheme="minorBidi" w:cstheme="minorBidi" w:hint="eastAsia"/>
          <w:color w:val="0000FF"/>
          <w:highlight w:val="lightGray"/>
          <w:rtl/>
        </w:rPr>
        <w:t>ביאור</w:t>
      </w:r>
      <w:r w:rsidRPr="00DF0BB6">
        <w:rPr>
          <w:rFonts w:asciiTheme="minorBidi" w:hAnsiTheme="minorBidi" w:cstheme="minorBidi"/>
          <w:color w:val="0000FF"/>
          <w:highlight w:val="lightGray"/>
          <w:rtl/>
        </w:rPr>
        <w:t xml:space="preserve"> 3א'(3)</w:t>
      </w:r>
      <w:r w:rsidRPr="00B17706">
        <w:rPr>
          <w:rFonts w:asciiTheme="minorBidi" w:hAnsiTheme="minorBidi" w:cstheme="minorBidi" w:hint="cs"/>
          <w:color w:val="0000FF"/>
          <w:highlight w:val="lightGray"/>
          <w:rtl/>
        </w:rPr>
        <w:t>)</w:t>
      </w:r>
      <w:r w:rsidRPr="00B17706">
        <w:rPr>
          <w:rFonts w:asciiTheme="minorBidi" w:hAnsiTheme="minorBidi" w:cstheme="minorBidi"/>
          <w:color w:val="0000FF"/>
          <w:highlight w:val="lightGray"/>
          <w:rtl/>
        </w:rPr>
        <w:t xml:space="preserve">. </w:t>
      </w:r>
    </w:p>
    <w:p w14:paraId="62B44621" w14:textId="77777777" w:rsidR="00EF4CE5" w:rsidRPr="00B17706" w:rsidRDefault="00EF4CE5" w:rsidP="00EF4CE5">
      <w:pPr>
        <w:ind w:left="870"/>
        <w:jc w:val="both"/>
        <w:rPr>
          <w:rFonts w:asciiTheme="minorBidi" w:hAnsiTheme="minorBidi" w:cstheme="minorBidi"/>
          <w:color w:val="0000FF"/>
          <w:highlight w:val="lightGray"/>
          <w:rtl/>
        </w:rPr>
      </w:pPr>
    </w:p>
    <w:p w14:paraId="38F33DF3" w14:textId="77777777" w:rsidR="00EF4CE5" w:rsidRPr="00F955A6" w:rsidRDefault="00EF4CE5" w:rsidP="00EF4CE5">
      <w:pPr>
        <w:pStyle w:val="ListParagraph"/>
        <w:ind w:left="870"/>
        <w:jc w:val="both"/>
        <w:rPr>
          <w:rFonts w:asciiTheme="minorBidi" w:hAnsiTheme="minorBidi" w:cstheme="minorBidi"/>
          <w:color w:val="548DD4"/>
          <w:rtl/>
        </w:rPr>
      </w:pPr>
      <w:r w:rsidRPr="006A759A">
        <w:rPr>
          <w:rFonts w:ascii="Georgia" w:hAnsi="Georgia" w:cstheme="minorBidi"/>
          <w:color w:val="548DD4"/>
        </w:rPr>
        <w:t>IAS 7</w:t>
      </w:r>
      <w:r w:rsidRPr="00F955A6">
        <w:rPr>
          <w:rFonts w:asciiTheme="minorBidi" w:hAnsiTheme="minorBidi" w:cstheme="minorBidi"/>
          <w:color w:val="548DD4"/>
          <w:rtl/>
        </w:rPr>
        <w:t xml:space="preserve"> - ס</w:t>
      </w:r>
      <w:r w:rsidRPr="00F955A6">
        <w:rPr>
          <w:rFonts w:asciiTheme="minorBidi" w:hAnsiTheme="minorBidi" w:cstheme="minorBidi" w:hint="eastAsia"/>
          <w:color w:val="548DD4"/>
          <w:rtl/>
        </w:rPr>
        <w:t>עיף</w:t>
      </w:r>
      <w:r w:rsidRPr="00F955A6">
        <w:rPr>
          <w:rFonts w:asciiTheme="minorBidi" w:hAnsiTheme="minorBidi" w:cstheme="minorBidi"/>
          <w:color w:val="548DD4"/>
          <w:rtl/>
        </w:rPr>
        <w:t xml:space="preserve"> 44ח(</w:t>
      </w:r>
      <w:r>
        <w:rPr>
          <w:rFonts w:asciiTheme="minorBidi" w:hAnsiTheme="minorBidi" w:cstheme="minorBidi" w:hint="cs"/>
          <w:color w:val="548DD4"/>
          <w:rtl/>
        </w:rPr>
        <w:t>ג</w:t>
      </w:r>
      <w:r w:rsidRPr="00F955A6">
        <w:rPr>
          <w:rFonts w:asciiTheme="minorBidi" w:hAnsiTheme="minorBidi" w:cstheme="minorBidi"/>
          <w:color w:val="548DD4"/>
          <w:rtl/>
        </w:rPr>
        <w:t>)</w:t>
      </w:r>
    </w:p>
    <w:p w14:paraId="669C6493" w14:textId="77777777" w:rsidR="00EF4CE5" w:rsidRDefault="00EF4CE5" w:rsidP="00EF4CE5">
      <w:pPr>
        <w:ind w:left="870"/>
        <w:jc w:val="both"/>
        <w:rPr>
          <w:rFonts w:asciiTheme="minorBidi" w:hAnsiTheme="minorBidi" w:cstheme="minorBidi"/>
          <w:color w:val="000000"/>
          <w:rtl/>
        </w:rPr>
      </w:pPr>
      <w:r w:rsidRPr="0068526A">
        <w:rPr>
          <w:rFonts w:asciiTheme="minorBidi" w:hAnsiTheme="minorBidi" w:cstheme="minorBidi" w:hint="eastAsia"/>
          <w:noProof/>
          <w:rtl/>
        </w:rPr>
        <w:t>לא</w:t>
      </w:r>
      <w:r w:rsidRPr="0068526A">
        <w:rPr>
          <w:rFonts w:asciiTheme="minorBidi" w:hAnsiTheme="minorBidi" w:cstheme="minorBidi"/>
          <w:noProof/>
          <w:rtl/>
        </w:rPr>
        <w:t xml:space="preserve"> היו צירופי עסקים או הפרשי תרגום מהותיים שהשפיעו על הערך בספרים של התחייבויות שהן חלק מהסדר מימון ספקים</w:t>
      </w:r>
      <w:r w:rsidRPr="00BC568D">
        <w:rPr>
          <w:rFonts w:asciiTheme="minorBidi" w:hAnsiTheme="minorBidi" w:cstheme="minorBidi" w:hint="cs"/>
          <w:noProof/>
          <w:rtl/>
        </w:rPr>
        <w:t xml:space="preserve"> </w:t>
      </w:r>
      <w:r w:rsidRPr="0068526A">
        <w:rPr>
          <w:rFonts w:asciiTheme="minorBidi" w:hAnsiTheme="minorBidi" w:cstheme="minorBidi" w:hint="eastAsia"/>
          <w:noProof/>
          <w:rtl/>
        </w:rPr>
        <w:t>בכל</w:t>
      </w:r>
      <w:r w:rsidRPr="0068526A">
        <w:rPr>
          <w:rFonts w:asciiTheme="minorBidi" w:hAnsiTheme="minorBidi" w:cstheme="minorBidi"/>
          <w:noProof/>
          <w:rtl/>
        </w:rPr>
        <w:t xml:space="preserve"> </w:t>
      </w:r>
      <w:r w:rsidRPr="0068526A">
        <w:rPr>
          <w:rFonts w:asciiTheme="minorBidi" w:hAnsiTheme="minorBidi" w:cstheme="minorBidi" w:hint="eastAsia"/>
          <w:noProof/>
          <w:rtl/>
        </w:rPr>
        <w:t>אחת</w:t>
      </w:r>
      <w:r w:rsidRPr="0068526A">
        <w:rPr>
          <w:rFonts w:asciiTheme="minorBidi" w:hAnsiTheme="minorBidi" w:cstheme="minorBidi"/>
          <w:noProof/>
          <w:rtl/>
        </w:rPr>
        <w:t xml:space="preserve"> </w:t>
      </w:r>
      <w:r w:rsidRPr="0068526A">
        <w:rPr>
          <w:rFonts w:asciiTheme="minorBidi" w:hAnsiTheme="minorBidi" w:cstheme="minorBidi" w:hint="eastAsia"/>
          <w:noProof/>
          <w:rtl/>
        </w:rPr>
        <w:t>מהתקופות</w:t>
      </w:r>
      <w:r w:rsidRPr="0068526A">
        <w:rPr>
          <w:rFonts w:asciiTheme="minorBidi" w:hAnsiTheme="minorBidi" w:cstheme="minorBidi"/>
          <w:noProof/>
          <w:rtl/>
        </w:rPr>
        <w:t xml:space="preserve"> </w:t>
      </w:r>
      <w:r w:rsidRPr="0068526A">
        <w:rPr>
          <w:rFonts w:asciiTheme="minorBidi" w:hAnsiTheme="minorBidi" w:cstheme="minorBidi" w:hint="eastAsia"/>
          <w:noProof/>
          <w:rtl/>
        </w:rPr>
        <w:t>המ</w:t>
      </w:r>
      <w:r w:rsidRPr="00BC568D">
        <w:rPr>
          <w:rFonts w:asciiTheme="minorBidi" w:hAnsiTheme="minorBidi" w:cstheme="minorBidi" w:hint="cs"/>
          <w:noProof/>
          <w:rtl/>
        </w:rPr>
        <w:t xml:space="preserve">דווחות. העברות </w:t>
      </w:r>
      <w:r>
        <w:rPr>
          <w:rFonts w:asciiTheme="minorBidi" w:hAnsiTheme="minorBidi" w:cstheme="minorBidi" w:hint="cs"/>
          <w:noProof/>
          <w:rtl/>
        </w:rPr>
        <w:t>שאינן במזומן מיתרת ספקים להתחייבויות שהן חלק מהסדר מימון ספקים הסתכמו ל</w:t>
      </w:r>
      <w:r>
        <w:rPr>
          <w:rFonts w:asciiTheme="minorBidi" w:hAnsiTheme="minorBidi" w:cstheme="minorBidi" w:hint="cs"/>
          <w:color w:val="000000"/>
          <w:rtl/>
        </w:rPr>
        <w:t>סך של</w:t>
      </w:r>
      <w:r w:rsidRPr="00D938A9">
        <w:rPr>
          <w:rFonts w:asciiTheme="minorBidi" w:hAnsiTheme="minorBidi" w:cstheme="minorBidi"/>
          <w:color w:val="000000"/>
          <w:rtl/>
        </w:rPr>
        <w:t xml:space="preserve"> ____ אלפי ש"ח ו</w:t>
      </w:r>
      <w:r>
        <w:rPr>
          <w:rFonts w:asciiTheme="minorBidi" w:hAnsiTheme="minorBidi" w:cstheme="minorBidi" w:hint="cs"/>
          <w:color w:val="000000"/>
          <w:rtl/>
        </w:rPr>
        <w:t xml:space="preserve">של </w:t>
      </w:r>
      <w:r w:rsidRPr="00D938A9">
        <w:rPr>
          <w:rFonts w:asciiTheme="minorBidi" w:hAnsiTheme="minorBidi" w:cstheme="minorBidi"/>
          <w:color w:val="000000"/>
          <w:rtl/>
        </w:rPr>
        <w:t>____ אלפי ש"ח, בשנים 202</w:t>
      </w:r>
      <w:r>
        <w:rPr>
          <w:rFonts w:asciiTheme="minorBidi" w:hAnsiTheme="minorBidi" w:cstheme="minorBidi" w:hint="cs"/>
          <w:color w:val="000000"/>
          <w:rtl/>
        </w:rPr>
        <w:t>4</w:t>
      </w:r>
      <w:r w:rsidRPr="00D938A9">
        <w:rPr>
          <w:rFonts w:asciiTheme="minorBidi" w:hAnsiTheme="minorBidi" w:cstheme="minorBidi"/>
          <w:color w:val="000000"/>
          <w:rtl/>
        </w:rPr>
        <w:t xml:space="preserve"> ו-202</w:t>
      </w:r>
      <w:r>
        <w:rPr>
          <w:rFonts w:asciiTheme="minorBidi" w:hAnsiTheme="minorBidi" w:cstheme="minorBidi" w:hint="cs"/>
          <w:color w:val="000000"/>
          <w:rtl/>
        </w:rPr>
        <w:t>3</w:t>
      </w:r>
      <w:r w:rsidRPr="00D938A9">
        <w:rPr>
          <w:rFonts w:asciiTheme="minorBidi" w:hAnsiTheme="minorBidi" w:cstheme="minorBidi"/>
          <w:color w:val="000000"/>
          <w:rtl/>
        </w:rPr>
        <w:t xml:space="preserve"> בהתאמה.</w:t>
      </w:r>
    </w:p>
    <w:p w14:paraId="18CB3851" w14:textId="77777777" w:rsidR="00EF4CE5" w:rsidRPr="00B17706" w:rsidRDefault="00EF4CE5" w:rsidP="00EF4CE5">
      <w:pPr>
        <w:ind w:left="870"/>
        <w:jc w:val="both"/>
        <w:rPr>
          <w:rFonts w:asciiTheme="minorBidi" w:hAnsiTheme="minorBidi" w:cstheme="minorBidi"/>
          <w:color w:val="0000FF"/>
          <w:highlight w:val="lightGray"/>
          <w:rtl/>
        </w:rPr>
      </w:pPr>
    </w:p>
    <w:p w14:paraId="473C37E5" w14:textId="77777777" w:rsidR="00EF4CE5" w:rsidRPr="00F955A6" w:rsidRDefault="00EF4CE5" w:rsidP="00EF4CE5">
      <w:pPr>
        <w:pStyle w:val="ListParagraph"/>
        <w:ind w:left="870"/>
        <w:jc w:val="both"/>
        <w:rPr>
          <w:rFonts w:asciiTheme="minorBidi" w:hAnsiTheme="minorBidi" w:cstheme="minorBidi"/>
          <w:color w:val="548DD4"/>
          <w:rtl/>
        </w:rPr>
      </w:pPr>
      <w:r w:rsidRPr="006A759A">
        <w:rPr>
          <w:rFonts w:ascii="Georgia" w:hAnsi="Georgia" w:cstheme="minorBidi"/>
          <w:color w:val="548DD4"/>
        </w:rPr>
        <w:t>IFRS 7</w:t>
      </w:r>
      <w:r w:rsidRPr="00F955A6">
        <w:rPr>
          <w:rFonts w:asciiTheme="minorBidi" w:hAnsiTheme="minorBidi" w:cstheme="minorBidi"/>
          <w:color w:val="548DD4"/>
          <w:rtl/>
        </w:rPr>
        <w:t xml:space="preserve"> - ס</w:t>
      </w:r>
      <w:r w:rsidRPr="00F955A6">
        <w:rPr>
          <w:rFonts w:asciiTheme="minorBidi" w:hAnsiTheme="minorBidi" w:cstheme="minorBidi" w:hint="eastAsia"/>
          <w:color w:val="548DD4"/>
          <w:rtl/>
        </w:rPr>
        <w:t>עיף</w:t>
      </w:r>
      <w:r w:rsidRPr="00F955A6">
        <w:rPr>
          <w:rFonts w:asciiTheme="minorBidi" w:hAnsiTheme="minorBidi" w:cstheme="minorBidi"/>
          <w:color w:val="548DD4"/>
          <w:rtl/>
        </w:rPr>
        <w:t xml:space="preserve"> </w:t>
      </w:r>
      <w:r>
        <w:rPr>
          <w:rFonts w:asciiTheme="minorBidi" w:hAnsiTheme="minorBidi" w:cstheme="minorBidi" w:hint="cs"/>
          <w:color w:val="548DD4"/>
          <w:rtl/>
        </w:rPr>
        <w:t>25</w:t>
      </w:r>
    </w:p>
    <w:p w14:paraId="6C391611" w14:textId="77777777" w:rsidR="00EF4CE5" w:rsidRPr="00B17706" w:rsidRDefault="00EF4CE5" w:rsidP="00EF4CE5">
      <w:pPr>
        <w:ind w:left="870"/>
        <w:jc w:val="both"/>
        <w:rPr>
          <w:rFonts w:asciiTheme="minorBidi" w:hAnsiTheme="minorBidi" w:cstheme="minorBidi"/>
          <w:color w:val="0000FF"/>
          <w:highlight w:val="lightGray"/>
          <w:rtl/>
        </w:rPr>
      </w:pPr>
      <w:r w:rsidRPr="00A6308D">
        <w:rPr>
          <w:rFonts w:asciiTheme="minorBidi" w:hAnsiTheme="minorBidi" w:cstheme="minorBidi" w:hint="cs"/>
          <w:noProof/>
          <w:rtl/>
        </w:rPr>
        <w:t>הער</w:t>
      </w:r>
      <w:r>
        <w:rPr>
          <w:rFonts w:asciiTheme="minorBidi" w:hAnsiTheme="minorBidi" w:cstheme="minorBidi" w:hint="cs"/>
          <w:noProof/>
          <w:rtl/>
        </w:rPr>
        <w:t>כים</w:t>
      </w:r>
      <w:r w:rsidRPr="00A6308D">
        <w:rPr>
          <w:rFonts w:asciiTheme="minorBidi" w:hAnsiTheme="minorBidi" w:cstheme="minorBidi" w:hint="cs"/>
          <w:noProof/>
          <w:rtl/>
        </w:rPr>
        <w:t xml:space="preserve"> בספרים של ההתחייבויות שהן חלק מהסדר מימון ספקים </w:t>
      </w:r>
      <w:r>
        <w:rPr>
          <w:rFonts w:asciiTheme="minorBidi" w:hAnsiTheme="minorBidi" w:cstheme="minorBidi" w:hint="cs"/>
          <w:noProof/>
          <w:rtl/>
        </w:rPr>
        <w:t xml:space="preserve">מהווים קירוב סביר לשוויין ההוגן, </w:t>
      </w:r>
      <w:r w:rsidRPr="00EF4CE5">
        <w:rPr>
          <w:rFonts w:asciiTheme="minorBidi" w:hAnsiTheme="minorBidi" w:cstheme="minorBidi" w:hint="eastAsia"/>
          <w:noProof/>
          <w:rtl/>
        </w:rPr>
        <w:t>בשל</w:t>
      </w:r>
      <w:r w:rsidRPr="00EF4CE5">
        <w:rPr>
          <w:rFonts w:asciiTheme="minorBidi" w:hAnsiTheme="minorBidi" w:cstheme="minorBidi" w:hint="cs"/>
          <w:noProof/>
          <w:rtl/>
        </w:rPr>
        <w:t xml:space="preserve"> מועד</w:t>
      </w:r>
      <w:r>
        <w:rPr>
          <w:rFonts w:asciiTheme="minorBidi" w:hAnsiTheme="minorBidi" w:cstheme="minorBidi" w:hint="cs"/>
          <w:noProof/>
          <w:rtl/>
        </w:rPr>
        <w:t xml:space="preserve"> הפירעון הקצר שלהן.  </w:t>
      </w:r>
    </w:p>
    <w:p w14:paraId="65108E1F" w14:textId="77777777" w:rsidR="00EF4CE5" w:rsidRPr="00B17706" w:rsidRDefault="00EF4CE5" w:rsidP="00EF4CE5">
      <w:pPr>
        <w:ind w:left="870"/>
        <w:jc w:val="both"/>
        <w:rPr>
          <w:rFonts w:asciiTheme="minorBidi" w:hAnsiTheme="minorBidi" w:cstheme="minorBidi"/>
          <w:color w:val="0000FF"/>
          <w:highlight w:val="lightGray"/>
          <w:rtl/>
        </w:rPr>
      </w:pPr>
    </w:p>
    <w:p w14:paraId="47293685" w14:textId="77777777" w:rsidR="00EF4CE5" w:rsidRPr="00F955A6" w:rsidRDefault="00EF4CE5" w:rsidP="00EF4CE5">
      <w:pPr>
        <w:pStyle w:val="ListParagraph"/>
        <w:ind w:left="870"/>
        <w:jc w:val="both"/>
        <w:rPr>
          <w:rFonts w:asciiTheme="minorBidi" w:hAnsiTheme="minorBidi" w:cstheme="minorBidi"/>
          <w:color w:val="548DD4"/>
          <w:rtl/>
        </w:rPr>
      </w:pPr>
      <w:r w:rsidRPr="006A759A">
        <w:rPr>
          <w:rFonts w:ascii="Georgia" w:hAnsi="Georgia" w:cstheme="minorBidi"/>
          <w:color w:val="548DD4"/>
        </w:rPr>
        <w:t>IAS 1</w:t>
      </w:r>
      <w:r w:rsidRPr="00F955A6">
        <w:rPr>
          <w:rFonts w:asciiTheme="minorBidi" w:hAnsiTheme="minorBidi" w:cstheme="minorBidi"/>
          <w:color w:val="548DD4"/>
          <w:rtl/>
        </w:rPr>
        <w:t xml:space="preserve"> - ס</w:t>
      </w:r>
      <w:r w:rsidRPr="00F955A6">
        <w:rPr>
          <w:rFonts w:asciiTheme="minorBidi" w:hAnsiTheme="minorBidi" w:cstheme="minorBidi" w:hint="eastAsia"/>
          <w:color w:val="548DD4"/>
          <w:rtl/>
        </w:rPr>
        <w:t>עי</w:t>
      </w:r>
      <w:r>
        <w:rPr>
          <w:rFonts w:asciiTheme="minorBidi" w:hAnsiTheme="minorBidi" w:cstheme="minorBidi" w:hint="cs"/>
          <w:color w:val="548DD4"/>
          <w:rtl/>
        </w:rPr>
        <w:t>פים</w:t>
      </w:r>
      <w:r w:rsidRPr="00F955A6">
        <w:rPr>
          <w:rFonts w:asciiTheme="minorBidi" w:hAnsiTheme="minorBidi" w:cstheme="minorBidi"/>
          <w:color w:val="548DD4"/>
          <w:rtl/>
        </w:rPr>
        <w:t xml:space="preserve"> </w:t>
      </w:r>
      <w:r>
        <w:rPr>
          <w:rFonts w:asciiTheme="minorBidi" w:hAnsiTheme="minorBidi" w:cstheme="minorBidi" w:hint="cs"/>
          <w:color w:val="548DD4"/>
          <w:rtl/>
        </w:rPr>
        <w:t>117, 122</w:t>
      </w:r>
    </w:p>
    <w:p w14:paraId="131D5E71" w14:textId="77777777" w:rsidR="00EF4CE5" w:rsidRDefault="00EF4CE5" w:rsidP="00EF4CE5">
      <w:pPr>
        <w:ind w:left="870"/>
        <w:jc w:val="both"/>
        <w:rPr>
          <w:rFonts w:asciiTheme="minorBidi" w:hAnsiTheme="minorBidi" w:cstheme="minorBidi"/>
          <w:b/>
          <w:bCs/>
          <w:rtl/>
        </w:rPr>
      </w:pPr>
      <w:r w:rsidRPr="00D938A9">
        <w:rPr>
          <w:rFonts w:asciiTheme="minorBidi" w:hAnsiTheme="minorBidi" w:cstheme="minorBidi"/>
          <w:rtl/>
        </w:rPr>
        <w:t xml:space="preserve">באשר לשיקול הדעת המהותי שהופעל </w:t>
      </w:r>
      <w:r>
        <w:rPr>
          <w:rFonts w:asciiTheme="minorBidi" w:hAnsiTheme="minorBidi" w:cstheme="minorBidi" w:hint="cs"/>
          <w:rtl/>
        </w:rPr>
        <w:t>בבחינה כיצד להציג את ההתחייבויות ותזרימי המזומנים המתייחסים להסדר מימון ספקים</w:t>
      </w:r>
      <w:r w:rsidRPr="00D938A9">
        <w:rPr>
          <w:rFonts w:asciiTheme="minorBidi" w:hAnsiTheme="minorBidi" w:cstheme="minorBidi"/>
          <w:rtl/>
        </w:rPr>
        <w:t xml:space="preserve"> - ראו ביאור </w:t>
      </w:r>
      <w:r w:rsidRPr="00D938A9">
        <w:rPr>
          <w:rFonts w:asciiTheme="minorBidi" w:hAnsiTheme="minorBidi" w:cstheme="minorBidi"/>
          <w:shd w:val="clear" w:color="auto" w:fill="DBE5F1"/>
          <w:rtl/>
        </w:rPr>
        <w:t>2ד'(2)(</w:t>
      </w:r>
      <w:r>
        <w:rPr>
          <w:rFonts w:asciiTheme="minorBidi" w:hAnsiTheme="minorBidi" w:cstheme="minorBidi" w:hint="cs"/>
          <w:shd w:val="clear" w:color="auto" w:fill="DBE5F1"/>
          <w:rtl/>
        </w:rPr>
        <w:t>י</w:t>
      </w:r>
      <w:r w:rsidRPr="00D938A9">
        <w:rPr>
          <w:rFonts w:asciiTheme="minorBidi" w:hAnsiTheme="minorBidi" w:cstheme="minorBidi"/>
          <w:shd w:val="clear" w:color="auto" w:fill="DBE5F1"/>
          <w:rtl/>
        </w:rPr>
        <w:t>)</w:t>
      </w:r>
      <w:r w:rsidRPr="00D938A9">
        <w:rPr>
          <w:rFonts w:asciiTheme="minorBidi" w:hAnsiTheme="minorBidi" w:cstheme="minorBidi"/>
          <w:rtl/>
        </w:rPr>
        <w:t>.</w:t>
      </w:r>
    </w:p>
    <w:p w14:paraId="1B5066CB" w14:textId="71123C5B" w:rsidR="003A55E6" w:rsidRDefault="003A55E6">
      <w:pPr>
        <w:bidi w:val="0"/>
        <w:rPr>
          <w:rFonts w:asciiTheme="minorBidi" w:hAnsiTheme="minorBidi" w:cstheme="minorBidi"/>
          <w:rtl/>
        </w:rPr>
      </w:pPr>
      <w:r>
        <w:rPr>
          <w:rFonts w:asciiTheme="minorBidi" w:hAnsiTheme="minorBidi" w:cstheme="minorBidi"/>
          <w:rtl/>
        </w:rPr>
        <w:br w:type="page"/>
      </w:r>
    </w:p>
    <w:p w14:paraId="666E534C" w14:textId="77777777" w:rsidR="003A55E6" w:rsidRPr="006E77DC" w:rsidRDefault="003A55E6" w:rsidP="003A55E6">
      <w:pPr>
        <w:pStyle w:val="Caption"/>
        <w:spacing w:before="0" w:after="0"/>
        <w:rPr>
          <w:rStyle w:val="a"/>
          <w:rFonts w:ascii="Arial Unicode MS" w:hAnsi="Arial Unicode MS" w:cs="Arial Unicode MS"/>
          <w:color w:val="auto"/>
          <w:sz w:val="20"/>
          <w:szCs w:val="20"/>
          <w:u w:val="none"/>
          <w:shd w:val="clear" w:color="auto" w:fill="auto"/>
          <w:rtl/>
        </w:rPr>
      </w:pPr>
      <w:r w:rsidRPr="006E77DC">
        <w:rPr>
          <w:rFonts w:ascii="Arial" w:hAnsi="Arial" w:cs="Arial" w:hint="cs"/>
          <w:rtl/>
        </w:rPr>
        <w:lastRenderedPageBreak/>
        <w:t>ביאור</w:t>
      </w:r>
      <w:r w:rsidRPr="006E77DC">
        <w:rPr>
          <w:rtl/>
        </w:rPr>
        <w:t xml:space="preserve"> 23 - </w:t>
      </w:r>
      <w:r w:rsidRPr="006E77DC">
        <w:rPr>
          <w:rFonts w:ascii="Arial" w:hAnsi="Arial" w:cs="Arial" w:hint="cs"/>
          <w:rtl/>
        </w:rPr>
        <w:t>התקשרויות</w:t>
      </w:r>
      <w:r w:rsidRPr="006E77DC">
        <w:rPr>
          <w:rtl/>
        </w:rPr>
        <w:t xml:space="preserve"> </w:t>
      </w:r>
      <w:r w:rsidRPr="006E77DC">
        <w:rPr>
          <w:rFonts w:ascii="Arial" w:hAnsi="Arial" w:cs="Arial" w:hint="cs"/>
          <w:rtl/>
        </w:rPr>
        <w:t>והתחייבויות</w:t>
      </w:r>
      <w:r w:rsidRPr="006E77DC">
        <w:rPr>
          <w:rtl/>
        </w:rPr>
        <w:t xml:space="preserve"> </w:t>
      </w:r>
      <w:r w:rsidRPr="006E77DC">
        <w:rPr>
          <w:rFonts w:ascii="Arial" w:hAnsi="Arial" w:cs="Arial" w:hint="cs"/>
          <w:rtl/>
        </w:rPr>
        <w:t>תלויות</w:t>
      </w:r>
      <w:r>
        <w:rPr>
          <w:rFonts w:ascii="Arial" w:hAnsi="Arial" w:cs="Arial" w:hint="cs"/>
          <w:rtl/>
        </w:rPr>
        <w:t xml:space="preserve"> </w:t>
      </w:r>
      <w:r>
        <w:rPr>
          <w:rFonts w:ascii="Arial" w:hAnsi="Arial" w:cs="Arial" w:hint="cs"/>
          <w:b/>
          <w:bCs w:val="0"/>
          <w:rtl/>
        </w:rPr>
        <w:t>(המשך)</w:t>
      </w:r>
      <w:r w:rsidRPr="006E77DC">
        <w:rPr>
          <w:rtl/>
        </w:rPr>
        <w:t>:</w:t>
      </w:r>
    </w:p>
    <w:p w14:paraId="63A25A47" w14:textId="77777777" w:rsidR="00EF4CE5" w:rsidRPr="00D938A9" w:rsidRDefault="00EF4CE5" w:rsidP="00C8044C">
      <w:pPr>
        <w:tabs>
          <w:tab w:val="left" w:pos="993"/>
        </w:tabs>
        <w:ind w:left="852"/>
        <w:jc w:val="both"/>
        <w:rPr>
          <w:rFonts w:asciiTheme="minorBidi" w:hAnsiTheme="minorBidi" w:cstheme="minorBidi"/>
          <w:rtl/>
        </w:rPr>
      </w:pPr>
    </w:p>
    <w:p w14:paraId="0386BB36" w14:textId="77777777" w:rsidR="009C77B3" w:rsidRPr="00D938A9" w:rsidRDefault="009C77B3" w:rsidP="00C8044C">
      <w:pPr>
        <w:ind w:left="425" w:hanging="425"/>
        <w:rPr>
          <w:rFonts w:asciiTheme="minorBidi" w:hAnsiTheme="minorBidi" w:cstheme="minorBidi"/>
          <w:b/>
          <w:bCs/>
          <w:rtl/>
        </w:rPr>
      </w:pPr>
      <w:r w:rsidRPr="00D938A9">
        <w:rPr>
          <w:rFonts w:asciiTheme="minorBidi" w:hAnsiTheme="minorBidi" w:cstheme="minorBidi"/>
          <w:b/>
          <w:bCs/>
          <w:rtl/>
        </w:rPr>
        <w:t>ב.</w:t>
      </w:r>
      <w:r w:rsidRPr="00D938A9">
        <w:rPr>
          <w:rFonts w:asciiTheme="minorBidi" w:hAnsiTheme="minorBidi" w:cstheme="minorBidi"/>
          <w:b/>
          <w:bCs/>
          <w:rtl/>
        </w:rPr>
        <w:tab/>
        <w:t>התחייבויות תלויות:</w:t>
      </w:r>
    </w:p>
    <w:p w14:paraId="62C8AACE" w14:textId="77777777" w:rsidR="009C77B3" w:rsidRPr="00D938A9" w:rsidRDefault="009C77B3" w:rsidP="00C8044C">
      <w:pPr>
        <w:ind w:left="425" w:hanging="425"/>
        <w:rPr>
          <w:rFonts w:asciiTheme="minorBidi" w:hAnsiTheme="minorBidi" w:cstheme="minorBidi"/>
          <w:b/>
          <w:bCs/>
          <w:rtl/>
        </w:rPr>
      </w:pPr>
    </w:p>
    <w:p w14:paraId="474D96C6" w14:textId="77777777" w:rsidR="009C77B3" w:rsidRPr="00D938A9" w:rsidRDefault="009C77B3" w:rsidP="00C8044C">
      <w:pPr>
        <w:ind w:left="850"/>
        <w:rPr>
          <w:rFonts w:asciiTheme="minorBidi" w:hAnsiTheme="minorBidi" w:cstheme="minorBidi"/>
          <w:color w:val="548DD4"/>
          <w:rtl/>
        </w:rPr>
      </w:pPr>
      <w:r w:rsidRPr="006A759A">
        <w:rPr>
          <w:rFonts w:ascii="Georgia" w:hAnsi="Georgia" w:cstheme="minorBidi"/>
          <w:color w:val="548DD4"/>
        </w:rPr>
        <w:t>IAS 37</w:t>
      </w:r>
      <w:r w:rsidRPr="006A759A">
        <w:rPr>
          <w:rFonts w:ascii="Georgia" w:hAnsi="Georgia" w:cstheme="minorBidi"/>
          <w:color w:val="548DD4"/>
          <w:rtl/>
        </w:rPr>
        <w:t xml:space="preserve"> </w:t>
      </w:r>
      <w:r w:rsidRPr="00D938A9">
        <w:rPr>
          <w:rFonts w:asciiTheme="minorBidi" w:hAnsiTheme="minorBidi" w:cstheme="minorBidi"/>
          <w:color w:val="548DD4"/>
          <w:rtl/>
        </w:rPr>
        <w:t>- סעיף 86</w:t>
      </w:r>
    </w:p>
    <w:p w14:paraId="069E0007" w14:textId="1DCB865E" w:rsidR="009C77B3" w:rsidRPr="00D938A9" w:rsidRDefault="009C77B3" w:rsidP="00C8044C">
      <w:pPr>
        <w:ind w:left="850" w:hanging="425"/>
        <w:jc w:val="both"/>
        <w:rPr>
          <w:rFonts w:asciiTheme="minorBidi" w:hAnsiTheme="minorBidi" w:cstheme="minorBidi"/>
          <w:rtl/>
        </w:rPr>
      </w:pPr>
      <w:r w:rsidRPr="00D938A9">
        <w:rPr>
          <w:rFonts w:asciiTheme="minorBidi" w:hAnsiTheme="minorBidi" w:cstheme="minorBidi"/>
          <w:rtl/>
        </w:rPr>
        <w:t>1)</w:t>
      </w:r>
      <w:r w:rsidRPr="00D938A9">
        <w:rPr>
          <w:rFonts w:asciiTheme="minorBidi" w:hAnsiTheme="minorBidi" w:cstheme="minorBidi"/>
          <w:rtl/>
        </w:rPr>
        <w:tab/>
        <w:t xml:space="preserve">לחברה/לקבוצה התחייבות תלויה ביחס לתביעה משפטית בסך של ___ אלפי ש"ח שהוגשה במהלך העסקים הרגיל, במהלך שנת </w:t>
      </w:r>
      <w:r w:rsidR="0050372E" w:rsidRPr="00D938A9">
        <w:rPr>
          <w:rFonts w:asciiTheme="minorBidi" w:hAnsiTheme="minorBidi" w:cstheme="minorBidi"/>
          <w:rtl/>
        </w:rPr>
        <w:t>202</w:t>
      </w:r>
      <w:r w:rsidR="0050372E">
        <w:rPr>
          <w:rFonts w:asciiTheme="minorBidi" w:hAnsiTheme="minorBidi" w:cstheme="minorBidi" w:hint="cs"/>
          <w:rtl/>
        </w:rPr>
        <w:t>4</w:t>
      </w:r>
      <w:r w:rsidRPr="00D938A9">
        <w:rPr>
          <w:rFonts w:asciiTheme="minorBidi" w:hAnsiTheme="minorBidi" w:cstheme="minorBidi"/>
          <w:rtl/>
        </w:rPr>
        <w:t>.</w:t>
      </w:r>
      <w:r w:rsidRPr="00D938A9">
        <w:rPr>
          <w:rFonts w:asciiTheme="minorBidi" w:hAnsiTheme="minorBidi" w:cstheme="minorBidi"/>
        </w:rPr>
        <w:t xml:space="preserve"> </w:t>
      </w:r>
      <w:r w:rsidRPr="00D938A9">
        <w:rPr>
          <w:rFonts w:asciiTheme="minorBidi" w:hAnsiTheme="minorBidi" w:cstheme="minorBidi"/>
          <w:rtl/>
        </w:rPr>
        <w:t>התביעה המשפטית הוגשה נגד חברה בת</w:t>
      </w:r>
      <w:r w:rsidRPr="00D938A9">
        <w:rPr>
          <w:rFonts w:asciiTheme="minorBidi" w:hAnsiTheme="minorBidi" w:cstheme="minorBidi"/>
          <w:b/>
          <w:bCs/>
          <w:rtl/>
        </w:rPr>
        <w:t xml:space="preserve"> </w:t>
      </w:r>
      <w:r w:rsidRPr="00D938A9">
        <w:rPr>
          <w:rFonts w:asciiTheme="minorBidi" w:hAnsiTheme="minorBidi" w:cstheme="minorBidi"/>
          <w:rtl/>
        </w:rPr>
        <w:t>על ידי מפיצים של מוצרי החברה בארה"ב וקנדה בגין הפרה, לכאורה, של הסכמי הפצת מוצרים.</w:t>
      </w:r>
      <w:r w:rsidRPr="00D938A9">
        <w:rPr>
          <w:rStyle w:val="a"/>
          <w:rFonts w:asciiTheme="minorBidi" w:hAnsiTheme="minorBidi" w:cstheme="minorBidi"/>
          <w:sz w:val="20"/>
          <w:szCs w:val="20"/>
          <w:rtl/>
        </w:rPr>
        <w:t xml:space="preserve"> </w:t>
      </w:r>
    </w:p>
    <w:p w14:paraId="7673B4B4" w14:textId="77777777" w:rsidR="009C77B3" w:rsidRPr="00D938A9" w:rsidRDefault="009C77B3" w:rsidP="00C8044C">
      <w:pPr>
        <w:ind w:left="850" w:hanging="425"/>
        <w:jc w:val="both"/>
        <w:rPr>
          <w:rFonts w:asciiTheme="minorBidi" w:hAnsiTheme="minorBidi" w:cstheme="minorBidi"/>
          <w:rtl/>
        </w:rPr>
      </w:pPr>
    </w:p>
    <w:p w14:paraId="4FE84504" w14:textId="77777777" w:rsidR="009C77B3" w:rsidRPr="00D938A9" w:rsidRDefault="009C77B3" w:rsidP="00C8044C">
      <w:pPr>
        <w:tabs>
          <w:tab w:val="left" w:pos="993"/>
        </w:tabs>
        <w:ind w:left="851"/>
        <w:jc w:val="both"/>
        <w:rPr>
          <w:rFonts w:asciiTheme="minorBidi" w:hAnsiTheme="minorBidi" w:cstheme="minorBidi"/>
          <w:rtl/>
        </w:rPr>
      </w:pPr>
      <w:r w:rsidRPr="00D938A9">
        <w:rPr>
          <w:rFonts w:asciiTheme="minorBidi" w:hAnsiTheme="minorBidi" w:cstheme="minorBidi"/>
          <w:rtl/>
        </w:rPr>
        <w:t>בהתבסס</w:t>
      </w:r>
      <w:r w:rsidRPr="00D938A9">
        <w:rPr>
          <w:rFonts w:asciiTheme="minorBidi" w:hAnsiTheme="minorBidi" w:cstheme="minorBidi"/>
          <w:b/>
          <w:rtl/>
        </w:rPr>
        <w:t xml:space="preserve"> על חוות דעת יועציהן המשפטיים, הנהלות החברה והחברה הבת בדעה שיותר סביר מאשר לא שהתביעה תדחה במלואה</w:t>
      </w:r>
      <w:r w:rsidRPr="00D938A9">
        <w:rPr>
          <w:rFonts w:asciiTheme="minorBidi" w:hAnsiTheme="minorBidi" w:cstheme="minorBidi"/>
          <w:rtl/>
        </w:rPr>
        <w:t>. בהתאם, לא הוכרה הפרשה בקשר לתביעה זאת.</w:t>
      </w:r>
    </w:p>
    <w:p w14:paraId="479843A9" w14:textId="77777777" w:rsidR="009C77B3" w:rsidRPr="00D938A9" w:rsidRDefault="009C77B3" w:rsidP="00C8044C">
      <w:pPr>
        <w:tabs>
          <w:tab w:val="left" w:pos="993"/>
        </w:tabs>
        <w:ind w:left="851"/>
        <w:jc w:val="both"/>
        <w:rPr>
          <w:rFonts w:asciiTheme="minorBidi" w:hAnsiTheme="minorBidi" w:cstheme="minorBidi"/>
          <w:rtl/>
        </w:rPr>
      </w:pPr>
    </w:p>
    <w:p w14:paraId="229274F4" w14:textId="77777777" w:rsidR="009C77B3" w:rsidRPr="00D938A9" w:rsidRDefault="009C77B3" w:rsidP="00C8044C">
      <w:pPr>
        <w:pStyle w:val="a0"/>
        <w:shd w:val="clear" w:color="auto" w:fill="auto"/>
        <w:spacing w:line="240" w:lineRule="auto"/>
        <w:ind w:left="851" w:right="0"/>
        <w:jc w:val="both"/>
        <w:rPr>
          <w:rFonts w:asciiTheme="minorBidi" w:hAnsiTheme="minorBidi" w:cstheme="minorBidi"/>
          <w:color w:val="0000FF"/>
          <w:szCs w:val="20"/>
          <w:rtl/>
        </w:rPr>
      </w:pPr>
      <w:r w:rsidRPr="00D938A9">
        <w:rPr>
          <w:rStyle w:val="a"/>
          <w:rFonts w:asciiTheme="minorBidi" w:hAnsiTheme="minorBidi" w:cstheme="minorBidi"/>
          <w:sz w:val="20"/>
          <w:szCs w:val="20"/>
          <w:u w:val="none"/>
          <w:rtl/>
        </w:rPr>
        <w:t>לתשומת לב: בהתאם ל-</w:t>
      </w:r>
      <w:r w:rsidRPr="006A759A">
        <w:rPr>
          <w:rStyle w:val="a"/>
          <w:rFonts w:ascii="Georgia" w:hAnsi="Georgia" w:cstheme="minorBidi"/>
          <w:b w:val="0"/>
          <w:bCs/>
          <w:sz w:val="20"/>
          <w:szCs w:val="20"/>
          <w:u w:val="none"/>
        </w:rPr>
        <w:t>IAS 37</w:t>
      </w:r>
      <w:r w:rsidRPr="00D938A9">
        <w:rPr>
          <w:rStyle w:val="a"/>
          <w:rFonts w:asciiTheme="minorBidi" w:hAnsiTheme="minorBidi" w:cstheme="minorBidi"/>
          <w:sz w:val="20"/>
          <w:szCs w:val="20"/>
          <w:u w:val="none"/>
          <w:rtl/>
        </w:rPr>
        <w:t xml:space="preserve"> החברה נדרשת להעריך את ההסתברות להתממשות התביעה וככלל, לא ניתן להסתפק באמירה כללית שלא ניתן להעריך את סיכויי התממשות התביעה. בכל מקרה בו יותר סביר מאשר לא שהתביעה לא תדחה במלואה, תדרש הפרשה בספרים בהתאם לסכום הצפוי להיות משולם.</w:t>
      </w:r>
    </w:p>
    <w:p w14:paraId="679D76F3" w14:textId="77777777" w:rsidR="009C77B3" w:rsidRPr="00D938A9" w:rsidRDefault="009C77B3" w:rsidP="00C8044C">
      <w:pPr>
        <w:tabs>
          <w:tab w:val="left" w:pos="993"/>
        </w:tabs>
        <w:ind w:left="715"/>
        <w:jc w:val="both"/>
        <w:rPr>
          <w:rFonts w:asciiTheme="minorBidi" w:hAnsiTheme="minorBidi" w:cstheme="minorBidi"/>
          <w:b/>
          <w:bCs/>
          <w:rtl/>
        </w:rPr>
      </w:pPr>
    </w:p>
    <w:p w14:paraId="1EE93EF7" w14:textId="0A286857" w:rsidR="009C77B3" w:rsidRPr="00D938A9" w:rsidRDefault="009C77B3" w:rsidP="00C8044C">
      <w:pPr>
        <w:ind w:left="850" w:hanging="425"/>
        <w:jc w:val="both"/>
        <w:rPr>
          <w:rFonts w:asciiTheme="minorBidi" w:hAnsiTheme="minorBidi" w:cstheme="minorBidi"/>
          <w:rtl/>
        </w:rPr>
      </w:pPr>
      <w:r w:rsidRPr="00D938A9">
        <w:rPr>
          <w:rFonts w:asciiTheme="minorBidi" w:hAnsiTheme="minorBidi" w:cstheme="minorBidi"/>
          <w:rtl/>
        </w:rPr>
        <w:t>2)</w:t>
      </w:r>
      <w:r w:rsidRPr="00D938A9">
        <w:rPr>
          <w:rFonts w:asciiTheme="minorBidi" w:hAnsiTheme="minorBidi" w:cstheme="minorBidi"/>
          <w:rtl/>
        </w:rPr>
        <w:tab/>
        <w:t xml:space="preserve">באשר לערבויות שניתנו על ידי החברה/הקבוצה -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D172F2" w:rsidRPr="00D938A9">
        <w:rPr>
          <w:rFonts w:asciiTheme="minorBidi" w:hAnsiTheme="minorBidi" w:cstheme="minorBidi"/>
          <w:shd w:val="clear" w:color="auto" w:fill="DBE5F1"/>
          <w:rtl/>
        </w:rPr>
        <w:t>19א'(2)(ד)</w:t>
      </w:r>
      <w:r w:rsidRPr="00D938A9">
        <w:rPr>
          <w:rFonts w:asciiTheme="minorBidi" w:hAnsiTheme="minorBidi" w:cstheme="minorBidi"/>
          <w:rtl/>
        </w:rPr>
        <w:t>.</w:t>
      </w:r>
    </w:p>
    <w:p w14:paraId="752158C7" w14:textId="77777777" w:rsidR="009C77B3" w:rsidRPr="00D938A9" w:rsidRDefault="009C77B3" w:rsidP="00C8044C">
      <w:pPr>
        <w:ind w:left="850" w:hanging="425"/>
        <w:jc w:val="both"/>
        <w:rPr>
          <w:rFonts w:asciiTheme="minorBidi" w:hAnsiTheme="minorBidi" w:cstheme="minorBidi"/>
          <w:rtl/>
        </w:rPr>
      </w:pPr>
    </w:p>
    <w:p w14:paraId="1B57BC56" w14:textId="3C8635FB" w:rsidR="009C77B3" w:rsidRPr="00D938A9" w:rsidRDefault="009C77B3" w:rsidP="00C8044C">
      <w:pPr>
        <w:ind w:left="850" w:hanging="425"/>
        <w:jc w:val="both"/>
        <w:rPr>
          <w:rFonts w:asciiTheme="minorBidi" w:hAnsiTheme="minorBidi" w:cstheme="minorBidi"/>
          <w:rtl/>
        </w:rPr>
      </w:pPr>
      <w:r w:rsidRPr="00D938A9">
        <w:rPr>
          <w:rFonts w:asciiTheme="minorBidi" w:hAnsiTheme="minorBidi" w:cstheme="minorBidi"/>
          <w:rtl/>
        </w:rPr>
        <w:t>3)</w:t>
      </w:r>
      <w:r w:rsidRPr="00D938A9">
        <w:rPr>
          <w:rFonts w:asciiTheme="minorBidi" w:hAnsiTheme="minorBidi" w:cstheme="minorBidi"/>
          <w:rtl/>
        </w:rPr>
        <w:tab/>
        <w:t xml:space="preserve">באשר לשומות מס הכנסה במחלוקת -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841D6A" w:rsidRPr="00D938A9">
        <w:rPr>
          <w:rFonts w:asciiTheme="minorBidi" w:hAnsiTheme="minorBidi" w:cstheme="minorBidi"/>
          <w:shd w:val="clear" w:color="auto" w:fill="DBE5F1"/>
          <w:rtl/>
        </w:rPr>
        <w:t>18</w:t>
      </w:r>
      <w:r w:rsidR="00C44F60" w:rsidRPr="00D938A9">
        <w:rPr>
          <w:rFonts w:asciiTheme="minorBidi" w:hAnsiTheme="minorBidi" w:cstheme="minorBidi"/>
          <w:shd w:val="clear" w:color="auto" w:fill="DBE5F1"/>
          <w:rtl/>
        </w:rPr>
        <w:t>ט</w:t>
      </w:r>
      <w:r w:rsidR="00841D6A" w:rsidRPr="00D938A9">
        <w:rPr>
          <w:rFonts w:asciiTheme="minorBidi" w:hAnsiTheme="minorBidi" w:cstheme="minorBidi"/>
          <w:shd w:val="clear" w:color="auto" w:fill="DBE5F1"/>
          <w:rtl/>
        </w:rPr>
        <w:t>'</w:t>
      </w:r>
      <w:r w:rsidRPr="00D938A9">
        <w:rPr>
          <w:rFonts w:asciiTheme="minorBidi" w:hAnsiTheme="minorBidi" w:cstheme="minorBidi"/>
          <w:rtl/>
        </w:rPr>
        <w:t>.</w:t>
      </w:r>
    </w:p>
    <w:p w14:paraId="7BE3FE05" w14:textId="77777777" w:rsidR="00015B39" w:rsidRDefault="00015B39" w:rsidP="001C5717">
      <w:pPr>
        <w:pStyle w:val="Caption"/>
        <w:rPr>
          <w:rtl/>
        </w:rPr>
      </w:pPr>
      <w:bookmarkStart w:id="140" w:name="_Toc155892194"/>
    </w:p>
    <w:p w14:paraId="440CDFFF" w14:textId="4F75F926" w:rsidR="009C77B3" w:rsidRPr="00D938A9" w:rsidRDefault="00FF1E58" w:rsidP="00C8044C">
      <w:pPr>
        <w:pStyle w:val="Heading1"/>
        <w:rPr>
          <w:rFonts w:asciiTheme="minorBidi" w:hAnsiTheme="minorBidi" w:cstheme="minorBidi"/>
          <w:noProof/>
          <w:rtl/>
        </w:rPr>
      </w:pPr>
      <w:bookmarkStart w:id="141" w:name="_Toc157074148"/>
      <w:bookmarkStart w:id="142" w:name="_Hlk178680048"/>
      <w:r w:rsidRPr="0004220E">
        <w:rPr>
          <w:rFonts w:asciiTheme="minorBidi" w:hAnsiTheme="minorBidi" w:cstheme="minorBidi"/>
          <w:b w:val="0"/>
          <w:bCs/>
          <w:sz w:val="18"/>
          <w:szCs w:val="20"/>
          <w:u w:val="none"/>
          <w:rtl/>
        </w:rPr>
        <w:t>ביאור 24 -</w:t>
      </w:r>
      <w:r w:rsidR="00027EDF" w:rsidRPr="0004220E">
        <w:rPr>
          <w:rFonts w:asciiTheme="minorBidi" w:hAnsiTheme="minorBidi" w:cstheme="minorBidi"/>
          <w:b w:val="0"/>
          <w:bCs/>
          <w:sz w:val="18"/>
          <w:szCs w:val="20"/>
          <w:u w:val="none"/>
          <w:rtl/>
        </w:rPr>
        <w:t xml:space="preserve"> </w:t>
      </w:r>
      <w:r w:rsidR="009C77B3" w:rsidRPr="0004220E">
        <w:rPr>
          <w:rFonts w:asciiTheme="minorBidi" w:hAnsiTheme="minorBidi" w:cstheme="minorBidi"/>
          <w:b w:val="0"/>
          <w:bCs/>
          <w:sz w:val="18"/>
          <w:szCs w:val="20"/>
          <w:u w:val="none"/>
          <w:rtl/>
        </w:rPr>
        <w:t>הון</w:t>
      </w:r>
      <w:r w:rsidR="0047726B" w:rsidRPr="0004220E">
        <w:rPr>
          <w:rFonts w:asciiTheme="minorBidi" w:hAnsiTheme="minorBidi" w:cstheme="minorBidi"/>
          <w:b w:val="0"/>
          <w:bCs/>
          <w:sz w:val="18"/>
          <w:szCs w:val="20"/>
          <w:u w:val="none"/>
          <w:rtl/>
        </w:rPr>
        <w:t>:</w:t>
      </w:r>
      <w:bookmarkStart w:id="143" w:name="A57"/>
      <w:bookmarkEnd w:id="140"/>
      <w:bookmarkEnd w:id="141"/>
      <w:bookmarkEnd w:id="143"/>
    </w:p>
    <w:bookmarkEnd w:id="142"/>
    <w:p w14:paraId="3CFA058A" w14:textId="77777777" w:rsidR="009C77B3" w:rsidRPr="00D938A9" w:rsidRDefault="009C77B3" w:rsidP="00C8044C">
      <w:pPr>
        <w:ind w:left="1366" w:hanging="425"/>
        <w:rPr>
          <w:rFonts w:asciiTheme="minorBidi" w:hAnsiTheme="minorBidi" w:cstheme="minorBidi"/>
          <w:b/>
          <w:bCs/>
          <w:rtl/>
        </w:rPr>
      </w:pPr>
    </w:p>
    <w:p w14:paraId="5EB3590C" w14:textId="43B7F8EB" w:rsidR="009C77B3" w:rsidRPr="00D938A9" w:rsidRDefault="00996647">
      <w:pPr>
        <w:pStyle w:val="ListParagraph"/>
        <w:numPr>
          <w:ilvl w:val="0"/>
          <w:numId w:val="107"/>
        </w:numPr>
        <w:rPr>
          <w:rFonts w:asciiTheme="minorBidi" w:hAnsiTheme="minorBidi" w:cstheme="minorBidi"/>
          <w:b/>
          <w:bCs/>
          <w:rtl/>
        </w:rPr>
      </w:pPr>
      <w:r w:rsidRPr="00D938A9">
        <w:rPr>
          <w:rFonts w:asciiTheme="minorBidi" w:hAnsiTheme="minorBidi" w:cstheme="minorBidi"/>
          <w:b/>
          <w:bCs/>
          <w:rtl/>
        </w:rPr>
        <w:t>מידע לגבי מדיניות חשבונאית</w:t>
      </w:r>
    </w:p>
    <w:p w14:paraId="08AB76DD" w14:textId="702FF052" w:rsidR="00D57D20" w:rsidRPr="00D938A9" w:rsidRDefault="00D57D20" w:rsidP="00C8044C">
      <w:pPr>
        <w:ind w:left="1366" w:hanging="425"/>
        <w:rPr>
          <w:rFonts w:asciiTheme="minorBidi" w:hAnsiTheme="minorBidi" w:cstheme="minorBidi"/>
          <w:b/>
          <w:bCs/>
          <w:rtl/>
        </w:rPr>
      </w:pPr>
    </w:p>
    <w:p w14:paraId="7A69FC7E" w14:textId="67555371" w:rsidR="000F6883" w:rsidRPr="00D938A9" w:rsidRDefault="00996647">
      <w:pPr>
        <w:pStyle w:val="ListParagraph"/>
        <w:numPr>
          <w:ilvl w:val="0"/>
          <w:numId w:val="108"/>
        </w:numPr>
        <w:jc w:val="both"/>
        <w:rPr>
          <w:rFonts w:asciiTheme="minorBidi" w:hAnsiTheme="minorBidi" w:cstheme="minorBidi"/>
        </w:rPr>
      </w:pPr>
      <w:r w:rsidRPr="00D938A9">
        <w:rPr>
          <w:rFonts w:asciiTheme="minorBidi" w:hAnsiTheme="minorBidi" w:cstheme="minorBidi"/>
          <w:rtl/>
        </w:rPr>
        <w:t xml:space="preserve">מניות באוצר </w:t>
      </w:r>
    </w:p>
    <w:p w14:paraId="4CA7E1F9" w14:textId="77777777" w:rsidR="00951A5D" w:rsidRPr="00D938A9" w:rsidRDefault="00951A5D" w:rsidP="00C8044C">
      <w:pPr>
        <w:pStyle w:val="ListParagraph"/>
        <w:ind w:left="360"/>
        <w:jc w:val="both"/>
        <w:rPr>
          <w:rFonts w:asciiTheme="minorBidi" w:hAnsiTheme="minorBidi" w:cstheme="minorBidi"/>
          <w:color w:val="548DD4"/>
          <w:rtl/>
        </w:rPr>
      </w:pPr>
    </w:p>
    <w:p w14:paraId="588CFE13" w14:textId="4510AAB4" w:rsidR="00996647" w:rsidRPr="00D938A9" w:rsidRDefault="00996647" w:rsidP="00C8044C">
      <w:pPr>
        <w:pStyle w:val="ListParagraph"/>
        <w:ind w:left="360"/>
        <w:jc w:val="both"/>
        <w:rPr>
          <w:rFonts w:asciiTheme="minorBidi" w:hAnsiTheme="minorBidi" w:cstheme="minorBidi"/>
          <w:color w:val="548DD4"/>
          <w:rtl/>
        </w:rPr>
      </w:pPr>
      <w:r w:rsidRPr="006A759A">
        <w:rPr>
          <w:rFonts w:ascii="Georgia" w:hAnsi="Georgia" w:cstheme="minorBidi"/>
          <w:color w:val="548DD4"/>
        </w:rPr>
        <w:t>IAS 32</w:t>
      </w:r>
      <w:r w:rsidRPr="00D938A9">
        <w:rPr>
          <w:rFonts w:asciiTheme="minorBidi" w:hAnsiTheme="minorBidi" w:cstheme="minorBidi"/>
          <w:color w:val="548DD4"/>
          <w:rtl/>
        </w:rPr>
        <w:t xml:space="preserve"> - </w:t>
      </w:r>
      <w:r w:rsidR="00DC6048" w:rsidRPr="00D938A9">
        <w:rPr>
          <w:rFonts w:asciiTheme="minorBidi" w:hAnsiTheme="minorBidi" w:cstheme="minorBidi"/>
          <w:color w:val="548DD4"/>
          <w:rtl/>
        </w:rPr>
        <w:t xml:space="preserve">סעיפים </w:t>
      </w:r>
      <w:r w:rsidRPr="00D938A9">
        <w:rPr>
          <w:rFonts w:asciiTheme="minorBidi" w:hAnsiTheme="minorBidi" w:cstheme="minorBidi"/>
          <w:color w:val="548DD4"/>
          <w:rtl/>
        </w:rPr>
        <w:t>33</w:t>
      </w:r>
      <w:r w:rsidR="00DC6048" w:rsidRPr="00D938A9">
        <w:rPr>
          <w:rFonts w:asciiTheme="minorBidi" w:hAnsiTheme="minorBidi" w:cstheme="minorBidi"/>
          <w:color w:val="548DD4"/>
          <w:rtl/>
        </w:rPr>
        <w:t>, 37</w:t>
      </w:r>
    </w:p>
    <w:p w14:paraId="146641AC" w14:textId="60176914" w:rsidR="002B21CE" w:rsidRPr="00D938A9" w:rsidRDefault="002B21CE" w:rsidP="00C8044C">
      <w:pPr>
        <w:ind w:left="360"/>
        <w:jc w:val="both"/>
        <w:rPr>
          <w:rFonts w:asciiTheme="minorBidi" w:hAnsiTheme="minorBidi" w:cstheme="minorBidi"/>
        </w:rPr>
      </w:pPr>
      <w:r w:rsidRPr="00D938A9">
        <w:rPr>
          <w:rFonts w:asciiTheme="minorBidi" w:hAnsiTheme="minorBidi" w:cstheme="minorBidi"/>
          <w:rtl/>
        </w:rPr>
        <w:t xml:space="preserve">עלות הרכישה של מניות החברה המוחזקות על ידה או על ידי אחת מחברות הקבוצה (מניות באוצר), </w:t>
      </w:r>
      <w:r w:rsidR="00AA796F" w:rsidRPr="00D938A9">
        <w:rPr>
          <w:rFonts w:asciiTheme="minorBidi" w:hAnsiTheme="minorBidi" w:cstheme="minorBidi"/>
          <w:rtl/>
        </w:rPr>
        <w:t xml:space="preserve">לרבות עלויות </w:t>
      </w:r>
      <w:r w:rsidR="00DC6048" w:rsidRPr="00D938A9">
        <w:rPr>
          <w:rFonts w:asciiTheme="minorBidi" w:hAnsiTheme="minorBidi" w:cstheme="minorBidi"/>
          <w:rtl/>
        </w:rPr>
        <w:t>עסקה שניתן לייחס במישרין לרכישת המניות,</w:t>
      </w:r>
      <w:r w:rsidR="00AA796F" w:rsidRPr="00D938A9">
        <w:rPr>
          <w:rFonts w:asciiTheme="minorBidi" w:hAnsiTheme="minorBidi" w:cstheme="minorBidi"/>
          <w:rtl/>
        </w:rPr>
        <w:t xml:space="preserve"> </w:t>
      </w:r>
      <w:r w:rsidRPr="00D938A9">
        <w:rPr>
          <w:rFonts w:asciiTheme="minorBidi" w:hAnsiTheme="minorBidi" w:cstheme="minorBidi"/>
          <w:rtl/>
        </w:rPr>
        <w:t>מופחתת מההון המיוחס לבעלים של חברת האם עד שהמניות מבוטלות או מונפקות מחדש, לפי שיטת הממוצע המשוקלל הנע.</w:t>
      </w:r>
    </w:p>
    <w:p w14:paraId="654C9C18" w14:textId="234AEE2D" w:rsidR="00CE41AC" w:rsidRPr="00D938A9" w:rsidRDefault="00CE41AC" w:rsidP="00C8044C">
      <w:pPr>
        <w:pStyle w:val="ListParagraph"/>
        <w:ind w:left="360"/>
        <w:jc w:val="both"/>
        <w:rPr>
          <w:rFonts w:asciiTheme="minorBidi" w:hAnsiTheme="minorBidi" w:cstheme="minorBidi"/>
          <w:rtl/>
        </w:rPr>
      </w:pPr>
    </w:p>
    <w:p w14:paraId="58185AD8" w14:textId="68A6D2DE" w:rsidR="00CE41AC" w:rsidRPr="00D938A9" w:rsidRDefault="00CE41AC">
      <w:pPr>
        <w:pStyle w:val="ListParagraph"/>
        <w:numPr>
          <w:ilvl w:val="0"/>
          <w:numId w:val="108"/>
        </w:numPr>
        <w:jc w:val="both"/>
        <w:rPr>
          <w:rFonts w:asciiTheme="minorBidi" w:hAnsiTheme="minorBidi" w:cstheme="minorBidi"/>
        </w:rPr>
      </w:pPr>
      <w:r w:rsidRPr="00D938A9">
        <w:rPr>
          <w:rFonts w:asciiTheme="minorBidi" w:hAnsiTheme="minorBidi" w:cstheme="minorBidi"/>
          <w:rtl/>
        </w:rPr>
        <w:t xml:space="preserve">תשלום מבוסס מניות </w:t>
      </w:r>
    </w:p>
    <w:p w14:paraId="6C52391C" w14:textId="77777777" w:rsidR="00951A5D" w:rsidRPr="00D938A9" w:rsidRDefault="00951A5D" w:rsidP="00C8044C">
      <w:pPr>
        <w:pStyle w:val="ListParagraph"/>
        <w:ind w:left="360"/>
        <w:jc w:val="both"/>
        <w:rPr>
          <w:rFonts w:asciiTheme="minorBidi" w:hAnsiTheme="minorBidi" w:cstheme="minorBidi"/>
          <w:color w:val="548DD4"/>
          <w:rtl/>
        </w:rPr>
      </w:pPr>
    </w:p>
    <w:p w14:paraId="26C7DB7A" w14:textId="5F94D8E9" w:rsidR="00CE41AC" w:rsidRPr="00D938A9" w:rsidRDefault="00CE41AC" w:rsidP="00C8044C">
      <w:pPr>
        <w:pStyle w:val="ListParagraph"/>
        <w:ind w:left="360"/>
        <w:jc w:val="both"/>
        <w:rPr>
          <w:rFonts w:asciiTheme="minorBidi" w:hAnsiTheme="minorBidi" w:cstheme="minorBidi"/>
          <w:color w:val="548DD4"/>
          <w:rtl/>
        </w:rPr>
      </w:pPr>
      <w:r w:rsidRPr="006A759A">
        <w:rPr>
          <w:rFonts w:ascii="Georgia" w:hAnsi="Georgia" w:cstheme="minorBidi"/>
          <w:color w:val="548DD4"/>
        </w:rPr>
        <w:t>IFRS 2</w:t>
      </w:r>
      <w:r w:rsidRPr="00D938A9">
        <w:rPr>
          <w:rFonts w:asciiTheme="minorBidi" w:hAnsiTheme="minorBidi" w:cstheme="minorBidi"/>
          <w:color w:val="548DD4"/>
          <w:rtl/>
        </w:rPr>
        <w:t xml:space="preserve"> - סעיפים 10, 11, 13, 15</w:t>
      </w:r>
    </w:p>
    <w:p w14:paraId="5C3B9DFA" w14:textId="77777777" w:rsidR="00CE41AC" w:rsidRPr="00D938A9" w:rsidRDefault="00CE41AC"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החברה/הקבוצה מפעילה מספר תוכניות לתשלום מבוסס מניות, המסולק במכשירים הוניים של החברה/חברות הקבוצה. </w:t>
      </w:r>
    </w:p>
    <w:p w14:paraId="762864AC" w14:textId="77777777" w:rsidR="00CE41AC" w:rsidRPr="00D938A9" w:rsidRDefault="00CE41AC" w:rsidP="00C8044C">
      <w:pPr>
        <w:pStyle w:val="ListParagraph"/>
        <w:ind w:left="360"/>
        <w:jc w:val="both"/>
        <w:rPr>
          <w:rFonts w:asciiTheme="minorBidi" w:hAnsiTheme="minorBidi" w:cstheme="minorBidi"/>
          <w:rtl/>
        </w:rPr>
      </w:pPr>
    </w:p>
    <w:p w14:paraId="06AB070F" w14:textId="77777777" w:rsidR="00CE41AC" w:rsidRPr="00D938A9" w:rsidRDefault="00CE41AC" w:rsidP="00C8044C">
      <w:pPr>
        <w:pStyle w:val="ListParagraph"/>
        <w:ind w:left="360"/>
        <w:jc w:val="both"/>
        <w:rPr>
          <w:rFonts w:asciiTheme="minorBidi" w:hAnsiTheme="minorBidi" w:cstheme="minorBidi"/>
          <w:rtl/>
        </w:rPr>
      </w:pPr>
      <w:r w:rsidRPr="00D938A9">
        <w:rPr>
          <w:rFonts w:asciiTheme="minorBidi" w:hAnsiTheme="minorBidi" w:cstheme="minorBidi"/>
          <w:rtl/>
        </w:rPr>
        <w:t xml:space="preserve">בנוגע לעסקות תשלום מבוסס מניות עם עובדים ואחרים המספקים שירותים דומים </w:t>
      </w:r>
      <w:r w:rsidRPr="00D938A9">
        <w:rPr>
          <w:rStyle w:val="a"/>
          <w:rFonts w:asciiTheme="minorBidi" w:hAnsiTheme="minorBidi" w:cstheme="minorBidi"/>
          <w:b/>
          <w:noProof/>
          <w:sz w:val="20"/>
          <w:szCs w:val="20"/>
          <w:u w:val="none"/>
          <w:rtl/>
        </w:rPr>
        <w:t>(*)</w:t>
      </w:r>
      <w:r w:rsidRPr="00D938A9">
        <w:rPr>
          <w:rFonts w:asciiTheme="minorBidi" w:hAnsiTheme="minorBidi" w:cstheme="minorBidi"/>
          <w:rtl/>
        </w:rPr>
        <w:t xml:space="preserve">, החברה מודדת את השווי ההוגן של השירותים שהתקבלו בהתייחס לשווי ההוגן של המכשירים ההוניים שהוענקו במועד ההענקה. השווי ההוגן מוכר כהוצאה בדוח רווח או הפסד במקביל לגידול בקרן הון "כתבי אופציה" </w:t>
      </w:r>
      <w:r w:rsidRPr="00D938A9">
        <w:rPr>
          <w:rStyle w:val="a"/>
          <w:rFonts w:asciiTheme="minorBidi" w:hAnsiTheme="minorBidi" w:cstheme="minorBidi"/>
          <w:b/>
          <w:noProof/>
          <w:sz w:val="20"/>
          <w:szCs w:val="20"/>
          <w:u w:val="none"/>
          <w:rtl/>
        </w:rPr>
        <w:t>(**)</w:t>
      </w:r>
      <w:r w:rsidRPr="00D938A9">
        <w:rPr>
          <w:rFonts w:asciiTheme="minorBidi" w:hAnsiTheme="minorBidi" w:cstheme="minorBidi"/>
          <w:rtl/>
        </w:rPr>
        <w:t xml:space="preserve"> במהלך תקופת ההבשלה. </w:t>
      </w:r>
    </w:p>
    <w:p w14:paraId="6A3A8591" w14:textId="77777777" w:rsidR="00CE41AC" w:rsidRPr="00D938A9" w:rsidRDefault="00CE41AC" w:rsidP="00C8044C">
      <w:pPr>
        <w:pStyle w:val="ListParagraph"/>
        <w:ind w:left="360"/>
        <w:jc w:val="both"/>
        <w:rPr>
          <w:rFonts w:asciiTheme="minorBidi" w:hAnsiTheme="minorBidi" w:cstheme="minorBidi"/>
          <w:rtl/>
        </w:rPr>
      </w:pPr>
    </w:p>
    <w:p w14:paraId="6222F194" w14:textId="77777777" w:rsidR="00CE41AC" w:rsidRPr="00D938A9" w:rsidRDefault="00CE41AC" w:rsidP="00C8044C">
      <w:pPr>
        <w:pStyle w:val="ListParagraph"/>
        <w:ind w:left="360"/>
        <w:jc w:val="both"/>
        <w:rPr>
          <w:rFonts w:asciiTheme="minorBidi" w:hAnsiTheme="minorBidi" w:cstheme="minorBidi"/>
          <w:rtl/>
        </w:rPr>
      </w:pPr>
      <w:r w:rsidRPr="00D938A9">
        <w:rPr>
          <w:rFonts w:asciiTheme="minorBidi" w:hAnsiTheme="minorBidi" w:cstheme="minorBidi"/>
          <w:rtl/>
        </w:rPr>
        <w:t>בנוגע לעסקות תשלום מבוסס מניות עם נותני שירותים שאינם עובדים, החברה/הקבוצה מודדת את השווי ההוגן של השירותים שהתקבלו לאורך קבלת השירות. כאשר לא ניתן לאמוד באופן מהימן את השווי ההוגן של השירותים שהתקבלו במישרין, החברה/הקבוצה מודדת את השירותים שהתקבלו בעקיפין, בהתייחס לשווי ההוגן של המכשירים ההוניים שהוענקו, אשר נמדד לאורך קבלת השירות. השווי ההוגן מוכר כהוצאה בדוח רווח או הפסד במקביל לגידול בקרן הון "כתבי אופציה" לאורך תקופת השירות.</w:t>
      </w:r>
    </w:p>
    <w:p w14:paraId="719A95CD" w14:textId="77777777" w:rsidR="00CE41AC" w:rsidRPr="00D938A9" w:rsidRDefault="00CE41AC" w:rsidP="00C8044C">
      <w:pPr>
        <w:pStyle w:val="ListParagraph"/>
        <w:ind w:left="360"/>
        <w:jc w:val="both"/>
        <w:rPr>
          <w:rFonts w:asciiTheme="minorBidi" w:hAnsiTheme="minorBidi" w:cstheme="minorBidi"/>
          <w:rtl/>
        </w:rPr>
      </w:pPr>
    </w:p>
    <w:p w14:paraId="5271CDE9" w14:textId="77777777" w:rsidR="00CE41AC" w:rsidRPr="00D938A9" w:rsidRDefault="00CE41AC" w:rsidP="00C8044C">
      <w:pPr>
        <w:pStyle w:val="ListParagraph"/>
        <w:ind w:left="360"/>
        <w:jc w:val="both"/>
        <w:rPr>
          <w:rStyle w:val="a"/>
          <w:rFonts w:asciiTheme="minorBidi" w:hAnsiTheme="minorBidi" w:cstheme="minorBidi"/>
          <w:bCs/>
          <w:noProof/>
          <w:sz w:val="20"/>
          <w:szCs w:val="20"/>
          <w:u w:val="none"/>
          <w:rtl/>
        </w:rPr>
      </w:pPr>
      <w:r w:rsidRPr="00D938A9">
        <w:rPr>
          <w:rStyle w:val="a"/>
          <w:rFonts w:asciiTheme="minorBidi" w:hAnsiTheme="minorBidi" w:cstheme="minorBidi"/>
          <w:b/>
          <w:noProof/>
          <w:sz w:val="20"/>
          <w:szCs w:val="20"/>
          <w:u w:val="none"/>
          <w:rtl/>
        </w:rPr>
        <w:t>(*) המונח "עובדים ואחרים המספקים שירותים דומים" מוגדר בנספח א' ל-</w:t>
      </w:r>
      <w:r w:rsidRPr="006A759A">
        <w:rPr>
          <w:rStyle w:val="a"/>
          <w:rFonts w:ascii="Georgia" w:hAnsi="Georgia" w:cstheme="minorBidi"/>
          <w:bCs/>
          <w:noProof/>
          <w:sz w:val="20"/>
          <w:szCs w:val="20"/>
          <w:u w:val="none"/>
        </w:rPr>
        <w:t>IFRS 2</w:t>
      </w:r>
      <w:r w:rsidRPr="00D938A9">
        <w:rPr>
          <w:rStyle w:val="a"/>
          <w:rFonts w:asciiTheme="minorBidi" w:hAnsiTheme="minorBidi" w:cstheme="minorBidi"/>
          <w:bCs/>
          <w:noProof/>
          <w:sz w:val="20"/>
          <w:szCs w:val="20"/>
          <w:u w:val="none"/>
          <w:rtl/>
        </w:rPr>
        <w:t>.</w:t>
      </w:r>
      <w:r w:rsidRPr="00D938A9">
        <w:rPr>
          <w:rStyle w:val="a"/>
          <w:rFonts w:asciiTheme="minorBidi" w:hAnsiTheme="minorBidi" w:cstheme="minorBidi"/>
          <w:b/>
          <w:noProof/>
          <w:sz w:val="20"/>
          <w:szCs w:val="20"/>
          <w:u w:val="none"/>
          <w:rtl/>
        </w:rPr>
        <w:t xml:space="preserve"> מאחר שכללי המדידה של עסקות תשלום מבוסס מניות עם עובדים ואחרים המספקים שירותים דומים, שונים מכללי המדידה של עסקות תשלום מבוסס מניות עם ניצעים שאינם עובדים, חשוב לזהות את הקטגוריה הרלוונטית לניצע. </w:t>
      </w:r>
    </w:p>
    <w:p w14:paraId="72F547F9" w14:textId="54BF4A8D" w:rsidR="00CE41AC" w:rsidRPr="00D938A9" w:rsidRDefault="00CE41AC" w:rsidP="00C8044C">
      <w:pPr>
        <w:pStyle w:val="ListParagraph"/>
        <w:ind w:left="360"/>
        <w:jc w:val="both"/>
        <w:rPr>
          <w:rStyle w:val="a"/>
          <w:rFonts w:asciiTheme="minorBidi" w:hAnsiTheme="minorBidi" w:cstheme="minorBidi"/>
          <w:bCs/>
          <w:noProof/>
          <w:sz w:val="20"/>
          <w:szCs w:val="20"/>
          <w:u w:val="none"/>
          <w:rtl/>
        </w:rPr>
      </w:pPr>
      <w:r w:rsidRPr="00D938A9">
        <w:rPr>
          <w:rStyle w:val="a"/>
          <w:rFonts w:asciiTheme="minorBidi" w:hAnsiTheme="minorBidi" w:cstheme="minorBidi"/>
          <w:b/>
          <w:noProof/>
          <w:sz w:val="20"/>
          <w:szCs w:val="20"/>
          <w:u w:val="none"/>
          <w:rtl/>
        </w:rPr>
        <w:t xml:space="preserve">(**) חלופה אחרת היא הכרה בגידול מקביל בסעיף העודפים. </w:t>
      </w:r>
      <w:r w:rsidRPr="00D938A9">
        <w:rPr>
          <w:rFonts w:asciiTheme="minorBidi" w:hAnsiTheme="minorBidi" w:cstheme="minorBidi"/>
          <w:noProof/>
          <w:color w:val="0000FF"/>
          <w:shd w:val="clear" w:color="auto" w:fill="CCCCCC"/>
          <w:rtl/>
        </w:rPr>
        <w:t>יש לתאר במסגרת המדיניות החשבונאית את החלופה בה נקטה החברה וליישם אותה בעקביות.</w:t>
      </w:r>
    </w:p>
    <w:p w14:paraId="499BE0CF" w14:textId="65A8F57E" w:rsidR="003A55E6" w:rsidRDefault="003A55E6">
      <w:pPr>
        <w:bidi w:val="0"/>
        <w:rPr>
          <w:rStyle w:val="a"/>
          <w:rFonts w:asciiTheme="minorBidi" w:hAnsiTheme="minorBidi" w:cstheme="minorBidi"/>
          <w:bCs/>
          <w:noProof/>
          <w:sz w:val="20"/>
          <w:szCs w:val="20"/>
          <w:u w:val="none"/>
          <w:rtl/>
        </w:rPr>
      </w:pPr>
      <w:r>
        <w:rPr>
          <w:rStyle w:val="a"/>
          <w:rFonts w:asciiTheme="minorBidi" w:hAnsiTheme="minorBidi" w:cstheme="minorBidi"/>
          <w:bCs/>
          <w:noProof/>
          <w:sz w:val="20"/>
          <w:szCs w:val="20"/>
          <w:u w:val="none"/>
          <w:rtl/>
        </w:rPr>
        <w:br w:type="page"/>
      </w:r>
    </w:p>
    <w:p w14:paraId="1479209A" w14:textId="77777777" w:rsidR="003A55E6" w:rsidRPr="00D938A9" w:rsidRDefault="003A55E6" w:rsidP="003A55E6">
      <w:pPr>
        <w:pStyle w:val="Caption"/>
        <w:spacing w:before="0" w:after="0"/>
        <w:rPr>
          <w:rtl/>
        </w:rPr>
      </w:pPr>
      <w:r w:rsidRPr="0004220E">
        <w:rPr>
          <w:rFonts w:ascii="Arial" w:hAnsi="Arial" w:cs="Arial" w:hint="cs"/>
          <w:rtl/>
        </w:rPr>
        <w:lastRenderedPageBreak/>
        <w:t>ביאור</w:t>
      </w:r>
      <w:r w:rsidRPr="0004220E">
        <w:rPr>
          <w:rtl/>
        </w:rPr>
        <w:t xml:space="preserve"> 24 </w:t>
      </w:r>
      <w:r>
        <w:rPr>
          <w:rtl/>
        </w:rPr>
        <w:t>–</w:t>
      </w:r>
      <w:r w:rsidRPr="0004220E">
        <w:rPr>
          <w:rtl/>
        </w:rPr>
        <w:t xml:space="preserve"> </w:t>
      </w:r>
      <w:r w:rsidRPr="0004220E">
        <w:rPr>
          <w:rFonts w:ascii="Arial" w:hAnsi="Arial" w:cs="Arial" w:hint="cs"/>
          <w:rtl/>
        </w:rPr>
        <w:t>הון</w:t>
      </w:r>
      <w:r>
        <w:rPr>
          <w:rFonts w:hint="cs"/>
          <w:noProof w:val="0"/>
          <w:rtl/>
        </w:rPr>
        <w:t xml:space="preserve"> </w:t>
      </w:r>
      <w:r>
        <w:rPr>
          <w:rFonts w:hint="cs"/>
          <w:b/>
          <w:bCs w:val="0"/>
          <w:noProof w:val="0"/>
          <w:rtl/>
        </w:rPr>
        <w:t>(</w:t>
      </w:r>
      <w:r>
        <w:rPr>
          <w:rFonts w:cs="Arial" w:hint="cs"/>
          <w:b/>
          <w:bCs w:val="0"/>
          <w:noProof w:val="0"/>
          <w:rtl/>
        </w:rPr>
        <w:t>המשך)</w:t>
      </w:r>
      <w:r w:rsidRPr="0004220E">
        <w:rPr>
          <w:noProof w:val="0"/>
          <w:rtl/>
        </w:rPr>
        <w:t>:</w:t>
      </w:r>
    </w:p>
    <w:p w14:paraId="1DDEC7EE" w14:textId="77777777" w:rsidR="00CE41AC" w:rsidRPr="00D938A9" w:rsidRDefault="00CE41AC" w:rsidP="00C8044C">
      <w:pPr>
        <w:pStyle w:val="ListParagraph"/>
        <w:ind w:left="360"/>
        <w:jc w:val="both"/>
        <w:rPr>
          <w:rStyle w:val="a"/>
          <w:rFonts w:asciiTheme="minorBidi" w:hAnsiTheme="minorBidi" w:cstheme="minorBidi"/>
          <w:bCs/>
          <w:noProof/>
          <w:sz w:val="20"/>
          <w:szCs w:val="20"/>
          <w:u w:val="none"/>
          <w:rtl/>
        </w:rPr>
      </w:pPr>
    </w:p>
    <w:p w14:paraId="67CD0731" w14:textId="690B5CA9" w:rsidR="00CE41AC" w:rsidRPr="00D938A9" w:rsidRDefault="00CE41AC">
      <w:pPr>
        <w:pStyle w:val="ListParagraph"/>
        <w:numPr>
          <w:ilvl w:val="0"/>
          <w:numId w:val="108"/>
        </w:numPr>
        <w:jc w:val="both"/>
        <w:rPr>
          <w:rFonts w:asciiTheme="minorBidi" w:hAnsiTheme="minorBidi" w:cstheme="minorBidi"/>
        </w:rPr>
      </w:pPr>
      <w:r w:rsidRPr="00D938A9">
        <w:rPr>
          <w:rFonts w:asciiTheme="minorBidi" w:hAnsiTheme="minorBidi" w:cstheme="minorBidi"/>
          <w:rtl/>
        </w:rPr>
        <w:t>הנפקת חבילה</w:t>
      </w:r>
    </w:p>
    <w:p w14:paraId="4330F93A" w14:textId="77777777" w:rsidR="00951A5D" w:rsidRPr="00D938A9" w:rsidRDefault="00951A5D" w:rsidP="00C8044C">
      <w:pPr>
        <w:pStyle w:val="ListParagraph"/>
        <w:ind w:left="360"/>
        <w:jc w:val="both"/>
        <w:rPr>
          <w:rStyle w:val="a"/>
          <w:rFonts w:asciiTheme="minorBidi" w:hAnsiTheme="minorBidi" w:cstheme="minorBidi"/>
          <w:noProof/>
          <w:sz w:val="20"/>
          <w:szCs w:val="20"/>
          <w:u w:val="none"/>
          <w:rtl/>
        </w:rPr>
      </w:pPr>
    </w:p>
    <w:p w14:paraId="3F99CF99" w14:textId="480AECAF" w:rsidR="00CE41AC" w:rsidRPr="00D938A9" w:rsidRDefault="00CE41AC" w:rsidP="00C8044C">
      <w:pPr>
        <w:pStyle w:val="ListParagraph"/>
        <w:ind w:left="36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תשומת הלב, כי תקן </w:t>
      </w:r>
      <w:r w:rsidR="002317D6" w:rsidRPr="00D938A9">
        <w:rPr>
          <w:rStyle w:val="a"/>
          <w:rFonts w:asciiTheme="minorBidi" w:hAnsiTheme="minorBidi" w:cstheme="minorBidi"/>
          <w:noProof/>
          <w:sz w:val="20"/>
          <w:szCs w:val="20"/>
          <w:u w:val="none"/>
        </w:rPr>
        <w:t xml:space="preserve"> </w:t>
      </w:r>
      <w:r w:rsidR="002317D6" w:rsidRPr="006A759A">
        <w:rPr>
          <w:rStyle w:val="a"/>
          <w:rFonts w:ascii="Georgia" w:hAnsi="Georgia" w:cstheme="minorBidi"/>
          <w:noProof/>
          <w:sz w:val="20"/>
          <w:szCs w:val="20"/>
          <w:u w:val="none"/>
        </w:rPr>
        <w:t>IAS 32</w:t>
      </w:r>
      <w:r w:rsidRPr="00D938A9">
        <w:rPr>
          <w:rStyle w:val="a"/>
          <w:rFonts w:asciiTheme="minorBidi" w:hAnsiTheme="minorBidi" w:cstheme="minorBidi"/>
          <w:noProof/>
          <w:sz w:val="20"/>
          <w:szCs w:val="20"/>
          <w:u w:val="none"/>
          <w:rtl/>
        </w:rPr>
        <w:t xml:space="preserve">אינו עוסק באופן הפיצול של חבילת ניירות ערך שהונפקה. עם זאת, פרסום של המוסד הישראלי לתקינה בחשבונאות מחודש יולי 2007 בנושא "הנפקת חבילה של ניירות ערך" (בקישור </w:t>
      </w:r>
      <w:hyperlink r:id="rId86" w:history="1">
        <w:r w:rsidRPr="00D938A9">
          <w:rPr>
            <w:rStyle w:val="Hyperlink"/>
            <w:rFonts w:asciiTheme="minorBidi" w:hAnsiTheme="minorBidi" w:cstheme="minorBidi"/>
            <w:noProof/>
            <w:shd w:val="clear" w:color="auto" w:fill="CCCCCC"/>
            <w:rtl/>
          </w:rPr>
          <w:t>כאן</w:t>
        </w:r>
      </w:hyperlink>
      <w:r w:rsidRPr="00D938A9">
        <w:rPr>
          <w:rStyle w:val="a"/>
          <w:rFonts w:asciiTheme="minorBidi" w:hAnsiTheme="minorBidi" w:cstheme="minorBidi"/>
          <w:noProof/>
          <w:sz w:val="20"/>
          <w:szCs w:val="20"/>
          <w:u w:val="none"/>
          <w:rtl/>
        </w:rPr>
        <w:t>) מהווה הבעת עמדה של המוסד לתקינה שהתגבשה בדיוני הוועדה המקצועית. הגילוי לדוגמא להלן מבוסס על פרסום זה.</w:t>
      </w:r>
    </w:p>
    <w:p w14:paraId="0ABDF089" w14:textId="77777777" w:rsidR="00CE41AC" w:rsidRPr="00D938A9" w:rsidRDefault="00CE41AC" w:rsidP="00C8044C">
      <w:pPr>
        <w:rPr>
          <w:rFonts w:asciiTheme="minorBidi" w:hAnsiTheme="minorBidi" w:cstheme="minorBidi"/>
          <w:b/>
          <w:bCs/>
          <w:rtl/>
        </w:rPr>
      </w:pPr>
    </w:p>
    <w:p w14:paraId="73353951" w14:textId="77777777" w:rsidR="003A55E6" w:rsidRDefault="00CE41AC" w:rsidP="00015B39">
      <w:pPr>
        <w:pStyle w:val="ListParagraph"/>
        <w:ind w:left="360"/>
        <w:jc w:val="both"/>
        <w:rPr>
          <w:rFonts w:ascii="Arial" w:hAnsi="Arial" w:cs="Arial"/>
          <w:rtl/>
        </w:rPr>
      </w:pPr>
      <w:r w:rsidRPr="00D938A9">
        <w:rPr>
          <w:rFonts w:asciiTheme="minorBidi" w:hAnsiTheme="minorBidi" w:cstheme="minorBidi"/>
          <w:rtl/>
        </w:rPr>
        <w:t xml:space="preserve">תמורה שהתקבלה במסגרת הנפקת חבילה מיוחסת תחילה להתחייבויות פיננסיות הנמדדות מידי תקופה בשווי הוגן דרך רווח או הפסד, לאחר מכן להתחייבויות פיננסיות הנמדדות בעלות מופחתת לאחר מועד ההכרה לראשונה, והיתרה מיוחסת למרכיב ההוני. עלויות ההנפקה בגין הנפקת חבילה מוקצות בין המכשירים השונים בחבילה בהתאם לתמורה היחסית אשר הוקצתה להם מתוך סך תמורת ההנפקה. </w:t>
      </w:r>
    </w:p>
    <w:p w14:paraId="5726E832" w14:textId="5BE4C213" w:rsidR="00015B39" w:rsidRDefault="00015B39" w:rsidP="00015B39">
      <w:pPr>
        <w:pStyle w:val="ListParagraph"/>
        <w:ind w:left="360"/>
        <w:jc w:val="both"/>
        <w:rPr>
          <w:rFonts w:ascii="Arial" w:hAnsi="Arial" w:cs="Arial"/>
          <w:bCs/>
          <w:noProof/>
          <w:rtl/>
        </w:rPr>
      </w:pPr>
    </w:p>
    <w:p w14:paraId="485A4D29" w14:textId="152C0AC1" w:rsidR="00D57D20" w:rsidRPr="00D938A9" w:rsidRDefault="00DF6476">
      <w:pPr>
        <w:pStyle w:val="ListParagraph"/>
        <w:numPr>
          <w:ilvl w:val="0"/>
          <w:numId w:val="107"/>
        </w:numPr>
        <w:rPr>
          <w:rFonts w:asciiTheme="minorBidi" w:hAnsiTheme="minorBidi" w:cstheme="minorBidi"/>
          <w:b/>
          <w:bCs/>
        </w:rPr>
      </w:pPr>
      <w:r w:rsidRPr="00D938A9">
        <w:rPr>
          <w:rFonts w:asciiTheme="minorBidi" w:hAnsiTheme="minorBidi" w:cstheme="minorBidi"/>
          <w:b/>
          <w:bCs/>
          <w:rtl/>
        </w:rPr>
        <w:t xml:space="preserve">הון המניות </w:t>
      </w:r>
    </w:p>
    <w:p w14:paraId="574E2238" w14:textId="77777777" w:rsidR="00951A5D" w:rsidRPr="00D938A9" w:rsidRDefault="00951A5D" w:rsidP="00C8044C">
      <w:pPr>
        <w:pStyle w:val="ListParagraph"/>
        <w:ind w:left="360"/>
        <w:jc w:val="both"/>
        <w:rPr>
          <w:rFonts w:asciiTheme="minorBidi" w:hAnsiTheme="minorBidi" w:cstheme="minorBidi"/>
          <w:color w:val="548DD4"/>
          <w:rtl/>
        </w:rPr>
      </w:pPr>
    </w:p>
    <w:p w14:paraId="216BFA00" w14:textId="48D610C5" w:rsidR="009C77B3" w:rsidRPr="00D938A9" w:rsidRDefault="009C77B3" w:rsidP="00C8044C">
      <w:pPr>
        <w:pStyle w:val="ListParagraph"/>
        <w:ind w:left="360"/>
        <w:jc w:val="both"/>
        <w:rPr>
          <w:rFonts w:asciiTheme="minorBidi" w:hAnsiTheme="minorBidi" w:cstheme="minorBidi"/>
          <w:color w:val="548DD4"/>
          <w:rtl/>
        </w:rPr>
      </w:pPr>
      <w:r w:rsidRPr="006A759A">
        <w:rPr>
          <w:rFonts w:ascii="Georgia" w:hAnsi="Georgia" w:cstheme="minorBidi"/>
          <w:color w:val="548DD4"/>
        </w:rPr>
        <w:t>IAS 1</w:t>
      </w:r>
      <w:r w:rsidRPr="00D938A9">
        <w:rPr>
          <w:rFonts w:asciiTheme="minorBidi" w:hAnsiTheme="minorBidi" w:cstheme="minorBidi"/>
          <w:color w:val="548DD4"/>
          <w:rtl/>
        </w:rPr>
        <w:t xml:space="preserve"> - סעיף 79(א)</w:t>
      </w:r>
    </w:p>
    <w:p w14:paraId="4662A745" w14:textId="77777777" w:rsidR="009C77B3" w:rsidRPr="00D938A9" w:rsidRDefault="009C77B3" w:rsidP="00C8044C">
      <w:pPr>
        <w:tabs>
          <w:tab w:val="left" w:pos="993"/>
        </w:tabs>
        <w:jc w:val="both"/>
        <w:rPr>
          <w:rFonts w:asciiTheme="minorBidi" w:hAnsiTheme="minorBidi" w:cstheme="minorBidi"/>
          <w:b/>
          <w:bCs/>
          <w:noProof/>
          <w:rtl/>
        </w:rPr>
      </w:pPr>
    </w:p>
    <w:p w14:paraId="51B7D0AA" w14:textId="69041D5F" w:rsidR="009C77B3" w:rsidRDefault="009C77B3" w:rsidP="00C8044C">
      <w:pPr>
        <w:pStyle w:val="ListParagraph"/>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בהתאם לעמדה משפטית 105-25 של רשות ניירות ערך</w:t>
      </w:r>
      <w:r w:rsidR="00A22A1D" w:rsidRPr="00D938A9">
        <w:rPr>
          <w:rFonts w:asciiTheme="minorBidi" w:hAnsiTheme="minorBidi" w:cstheme="minorBidi"/>
          <w:noProof/>
          <w:color w:val="0000FF"/>
          <w:shd w:val="clear" w:color="auto" w:fill="CCCCCC"/>
          <w:rtl/>
        </w:rPr>
        <w:t xml:space="preserve"> בנושא קיצור הדוחות</w:t>
      </w:r>
      <w:r w:rsidRPr="00D938A9">
        <w:rPr>
          <w:rFonts w:asciiTheme="minorBidi" w:hAnsiTheme="minorBidi" w:cstheme="minorBidi"/>
          <w:noProof/>
          <w:color w:val="0000FF"/>
          <w:shd w:val="clear" w:color="auto" w:fill="CCCCCC"/>
          <w:rtl/>
        </w:rPr>
        <w:t xml:space="preserve">, </w:t>
      </w:r>
      <w:r w:rsidR="00294862" w:rsidRPr="00D938A9">
        <w:rPr>
          <w:rFonts w:asciiTheme="minorBidi" w:hAnsiTheme="minorBidi" w:cstheme="minorBidi"/>
          <w:noProof/>
          <w:color w:val="0000FF"/>
          <w:shd w:val="clear" w:color="auto" w:fill="CCCCCC"/>
          <w:rtl/>
        </w:rPr>
        <w:t xml:space="preserve">אין צורך להתייחס בדוחות הכספיים לנושאים הנוגעים למסחר בניירות הערך של החברה בבורסה (כגון עמידה בכללי השימור). </w:t>
      </w:r>
      <w:r w:rsidR="003B3F82" w:rsidRPr="00D938A9">
        <w:rPr>
          <w:rFonts w:asciiTheme="minorBidi" w:hAnsiTheme="minorBidi" w:cstheme="minorBidi"/>
          <w:noProof/>
          <w:color w:val="0000FF"/>
          <w:shd w:val="clear" w:color="auto" w:fill="CCCCCC"/>
          <w:rtl/>
        </w:rPr>
        <w:t>כמו כן</w:t>
      </w:r>
      <w:r w:rsidR="00294862" w:rsidRPr="00D938A9">
        <w:rPr>
          <w:rFonts w:asciiTheme="minorBidi" w:hAnsiTheme="minorBidi" w:cstheme="minorBidi"/>
          <w:noProof/>
          <w:color w:val="0000FF"/>
          <w:shd w:val="clear" w:color="auto" w:fill="CCCCCC"/>
          <w:rtl/>
        </w:rPr>
        <w:t xml:space="preserve">, </w:t>
      </w:r>
      <w:r w:rsidR="003B3F82" w:rsidRPr="00D938A9">
        <w:rPr>
          <w:rFonts w:asciiTheme="minorBidi" w:hAnsiTheme="minorBidi" w:cstheme="minorBidi"/>
          <w:noProof/>
          <w:color w:val="0000FF"/>
          <w:shd w:val="clear" w:color="auto" w:fill="CCCCCC"/>
          <w:rtl/>
        </w:rPr>
        <w:t xml:space="preserve">בהתאם לעמדה המשפטית לעיל </w:t>
      </w:r>
      <w:r w:rsidRPr="00D938A9">
        <w:rPr>
          <w:rFonts w:asciiTheme="minorBidi" w:hAnsiTheme="minorBidi" w:cstheme="minorBidi"/>
          <w:noProof/>
          <w:color w:val="0000FF"/>
          <w:shd w:val="clear" w:color="auto" w:fill="CCCCCC"/>
          <w:rtl/>
        </w:rPr>
        <w:t>את כל המידע הנדרש בנוגע לקבוצות המניות של התאגיד, הקצאות, דיבידנד וחלוקות וניירות ערך המירים נכון לתאר בצורה טבלאית.</w:t>
      </w:r>
    </w:p>
    <w:p w14:paraId="47A2FE78" w14:textId="77777777" w:rsidR="0004220E" w:rsidRPr="00D938A9" w:rsidRDefault="0004220E" w:rsidP="00C8044C">
      <w:pPr>
        <w:pStyle w:val="ListParagraph"/>
        <w:ind w:left="360"/>
        <w:jc w:val="both"/>
        <w:rPr>
          <w:rFonts w:asciiTheme="minorBidi" w:hAnsiTheme="minorBidi" w:cstheme="minorBidi"/>
          <w:noProof/>
          <w:color w:val="0000FF"/>
          <w:shd w:val="clear" w:color="auto" w:fill="CCCCCC"/>
          <w:rtl/>
        </w:rPr>
      </w:pPr>
    </w:p>
    <w:p w14:paraId="3960726E" w14:textId="10FC6840" w:rsidR="009C77B3" w:rsidRPr="00D938A9" w:rsidRDefault="009C77B3">
      <w:pPr>
        <w:pStyle w:val="ListParagraph"/>
        <w:numPr>
          <w:ilvl w:val="0"/>
          <w:numId w:val="109"/>
        </w:numPr>
        <w:jc w:val="both"/>
        <w:rPr>
          <w:rFonts w:asciiTheme="minorBidi" w:hAnsiTheme="minorBidi" w:cstheme="minorBidi"/>
          <w:rtl/>
        </w:rPr>
      </w:pPr>
      <w:r w:rsidRPr="00D938A9">
        <w:rPr>
          <w:rFonts w:asciiTheme="minorBidi" w:hAnsiTheme="minorBidi" w:cstheme="minorBidi"/>
          <w:rtl/>
        </w:rPr>
        <w:t>ההרכב:</w:t>
      </w:r>
    </w:p>
    <w:tbl>
      <w:tblPr>
        <w:bidiVisual/>
        <w:tblW w:w="9721" w:type="dxa"/>
        <w:tblInd w:w="56" w:type="dxa"/>
        <w:tblLayout w:type="fixed"/>
        <w:tblCellMar>
          <w:left w:w="107" w:type="dxa"/>
          <w:right w:w="107" w:type="dxa"/>
        </w:tblCellMar>
        <w:tblLook w:val="0000" w:firstRow="0" w:lastRow="0" w:firstColumn="0" w:lastColumn="0" w:noHBand="0" w:noVBand="0"/>
      </w:tblPr>
      <w:tblGrid>
        <w:gridCol w:w="3052"/>
        <w:gridCol w:w="1344"/>
        <w:gridCol w:w="1045"/>
        <w:gridCol w:w="1025"/>
        <w:gridCol w:w="1338"/>
        <w:gridCol w:w="958"/>
        <w:gridCol w:w="959"/>
      </w:tblGrid>
      <w:tr w:rsidR="009C77B3" w:rsidRPr="00D938A9" w14:paraId="0AD36ABD" w14:textId="77777777" w:rsidTr="00C0692D">
        <w:tc>
          <w:tcPr>
            <w:tcW w:w="3052" w:type="dxa"/>
          </w:tcPr>
          <w:p w14:paraId="4412C8B7" w14:textId="77777777" w:rsidR="009C77B3" w:rsidRPr="00D938A9" w:rsidRDefault="009C77B3" w:rsidP="00C8044C">
            <w:pPr>
              <w:ind w:left="284" w:hanging="284"/>
              <w:rPr>
                <w:rFonts w:asciiTheme="minorBidi" w:hAnsiTheme="minorBidi" w:cstheme="minorBidi"/>
                <w:noProof/>
                <w:rtl/>
              </w:rPr>
            </w:pPr>
          </w:p>
        </w:tc>
        <w:tc>
          <w:tcPr>
            <w:tcW w:w="3414" w:type="dxa"/>
            <w:gridSpan w:val="3"/>
            <w:vAlign w:val="bottom"/>
          </w:tcPr>
          <w:p w14:paraId="1FAAFDC2"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מספר המניות</w:t>
            </w:r>
          </w:p>
        </w:tc>
        <w:tc>
          <w:tcPr>
            <w:tcW w:w="3255" w:type="dxa"/>
            <w:gridSpan w:val="3"/>
          </w:tcPr>
          <w:p w14:paraId="7DD5B6D1"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סכום</w:t>
            </w:r>
          </w:p>
        </w:tc>
      </w:tr>
      <w:tr w:rsidR="009C77B3" w:rsidRPr="00D938A9" w14:paraId="43E1A3A9" w14:textId="77777777" w:rsidTr="00C0692D">
        <w:tc>
          <w:tcPr>
            <w:tcW w:w="3052" w:type="dxa"/>
          </w:tcPr>
          <w:p w14:paraId="6BB27D0B" w14:textId="77777777" w:rsidR="009C77B3" w:rsidRPr="00D938A9" w:rsidRDefault="009C77B3" w:rsidP="00C8044C">
            <w:pPr>
              <w:ind w:left="284" w:hanging="284"/>
              <w:rPr>
                <w:rFonts w:asciiTheme="minorBidi" w:hAnsiTheme="minorBidi" w:cstheme="minorBidi"/>
                <w:noProof/>
                <w:rtl/>
              </w:rPr>
            </w:pPr>
          </w:p>
        </w:tc>
        <w:tc>
          <w:tcPr>
            <w:tcW w:w="1344" w:type="dxa"/>
          </w:tcPr>
          <w:p w14:paraId="39740B87"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רשום</w:t>
            </w:r>
          </w:p>
        </w:tc>
        <w:tc>
          <w:tcPr>
            <w:tcW w:w="2070" w:type="dxa"/>
            <w:gridSpan w:val="2"/>
          </w:tcPr>
          <w:p w14:paraId="33EB0FB0"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מונפק ונפרע</w:t>
            </w:r>
          </w:p>
        </w:tc>
        <w:tc>
          <w:tcPr>
            <w:tcW w:w="1338" w:type="dxa"/>
          </w:tcPr>
          <w:p w14:paraId="5BC59E04"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רשום</w:t>
            </w:r>
          </w:p>
        </w:tc>
        <w:tc>
          <w:tcPr>
            <w:tcW w:w="1917" w:type="dxa"/>
            <w:gridSpan w:val="2"/>
          </w:tcPr>
          <w:p w14:paraId="474BD971"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מונפק ונפרע</w:t>
            </w:r>
          </w:p>
        </w:tc>
      </w:tr>
      <w:tr w:rsidR="009C77B3" w:rsidRPr="00D938A9" w14:paraId="59D67F67" w14:textId="77777777" w:rsidTr="00C0692D">
        <w:tc>
          <w:tcPr>
            <w:tcW w:w="3052" w:type="dxa"/>
          </w:tcPr>
          <w:p w14:paraId="42505B8B" w14:textId="77777777" w:rsidR="009C77B3" w:rsidRPr="00D938A9" w:rsidRDefault="009C77B3" w:rsidP="00C8044C">
            <w:pPr>
              <w:ind w:left="284" w:hanging="284"/>
              <w:rPr>
                <w:rFonts w:asciiTheme="minorBidi" w:hAnsiTheme="minorBidi" w:cstheme="minorBidi"/>
                <w:noProof/>
                <w:rtl/>
              </w:rPr>
            </w:pPr>
          </w:p>
        </w:tc>
        <w:tc>
          <w:tcPr>
            <w:tcW w:w="1344" w:type="dxa"/>
          </w:tcPr>
          <w:p w14:paraId="1FD4B279" w14:textId="77777777" w:rsidR="009C77B3" w:rsidRPr="00D938A9" w:rsidRDefault="009C77B3" w:rsidP="00C8044C">
            <w:pPr>
              <w:jc w:val="center"/>
              <w:rPr>
                <w:rFonts w:asciiTheme="minorBidi" w:hAnsiTheme="minorBidi" w:cstheme="minorBidi"/>
                <w:b/>
                <w:bCs/>
                <w:noProof/>
                <w:rtl/>
              </w:rPr>
            </w:pPr>
            <w:r w:rsidRPr="00D938A9">
              <w:rPr>
                <w:rFonts w:asciiTheme="minorBidi" w:hAnsiTheme="minorBidi" w:cstheme="minorBidi"/>
                <w:b/>
                <w:bCs/>
                <w:noProof/>
                <w:rtl/>
              </w:rPr>
              <w:t>31 בדצמבר</w:t>
            </w:r>
          </w:p>
        </w:tc>
        <w:tc>
          <w:tcPr>
            <w:tcW w:w="2070" w:type="dxa"/>
            <w:gridSpan w:val="2"/>
          </w:tcPr>
          <w:p w14:paraId="3DCF90AB"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c>
          <w:tcPr>
            <w:tcW w:w="1338" w:type="dxa"/>
          </w:tcPr>
          <w:p w14:paraId="5EEDB940" w14:textId="77777777" w:rsidR="009C77B3" w:rsidRPr="00D938A9" w:rsidRDefault="009C77B3" w:rsidP="00C8044C">
            <w:pPr>
              <w:jc w:val="center"/>
              <w:rPr>
                <w:rFonts w:asciiTheme="minorBidi" w:hAnsiTheme="minorBidi" w:cstheme="minorBidi"/>
                <w:b/>
                <w:bCs/>
                <w:noProof/>
                <w:rtl/>
              </w:rPr>
            </w:pPr>
            <w:r w:rsidRPr="00D938A9">
              <w:rPr>
                <w:rFonts w:asciiTheme="minorBidi" w:hAnsiTheme="minorBidi" w:cstheme="minorBidi"/>
                <w:b/>
                <w:bCs/>
                <w:noProof/>
                <w:rtl/>
              </w:rPr>
              <w:t>31 בדצמבר</w:t>
            </w:r>
          </w:p>
        </w:tc>
        <w:tc>
          <w:tcPr>
            <w:tcW w:w="1917" w:type="dxa"/>
            <w:gridSpan w:val="2"/>
          </w:tcPr>
          <w:p w14:paraId="60E8B0E1"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r>
      <w:tr w:rsidR="009C77B3" w:rsidRPr="00D938A9" w14:paraId="2135315C" w14:textId="77777777" w:rsidTr="00C0692D">
        <w:tc>
          <w:tcPr>
            <w:tcW w:w="3052" w:type="dxa"/>
          </w:tcPr>
          <w:p w14:paraId="14E28031" w14:textId="77777777" w:rsidR="009C77B3" w:rsidRPr="00D938A9" w:rsidRDefault="009C77B3" w:rsidP="00C8044C">
            <w:pPr>
              <w:ind w:left="284" w:hanging="284"/>
              <w:rPr>
                <w:rFonts w:asciiTheme="minorBidi" w:hAnsiTheme="minorBidi" w:cstheme="minorBidi"/>
                <w:noProof/>
                <w:rtl/>
              </w:rPr>
            </w:pPr>
          </w:p>
        </w:tc>
        <w:tc>
          <w:tcPr>
            <w:tcW w:w="1344" w:type="dxa"/>
          </w:tcPr>
          <w:p w14:paraId="505C8F3F" w14:textId="10D16B62" w:rsidR="009C77B3" w:rsidRPr="00D938A9" w:rsidRDefault="009B11CA"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w:t>
            </w:r>
            <w:r>
              <w:rPr>
                <w:rFonts w:asciiTheme="minorBidi" w:hAnsiTheme="minorBidi" w:cstheme="minorBidi" w:hint="cs"/>
                <w:b/>
                <w:bCs/>
                <w:noProof/>
                <w:rtl/>
              </w:rPr>
              <w:t>4</w:t>
            </w:r>
            <w:r w:rsidRPr="00D938A9">
              <w:rPr>
                <w:rFonts w:asciiTheme="minorBidi" w:hAnsiTheme="minorBidi" w:cstheme="minorBidi"/>
                <w:b/>
                <w:bCs/>
                <w:noProof/>
                <w:rtl/>
              </w:rPr>
              <w:t xml:space="preserve"> </w:t>
            </w:r>
            <w:r w:rsidR="009C77B3" w:rsidRPr="00D938A9">
              <w:rPr>
                <w:rFonts w:asciiTheme="minorBidi" w:hAnsiTheme="minorBidi" w:cstheme="minorBidi"/>
                <w:b/>
                <w:bCs/>
                <w:noProof/>
                <w:rtl/>
              </w:rPr>
              <w:t>ו-</w:t>
            </w:r>
            <w:r w:rsidRPr="00D938A9">
              <w:rPr>
                <w:rFonts w:asciiTheme="minorBidi" w:hAnsiTheme="minorBidi" w:cstheme="minorBidi"/>
                <w:b/>
                <w:bCs/>
                <w:noProof/>
                <w:rtl/>
              </w:rPr>
              <w:t>202</w:t>
            </w:r>
            <w:r>
              <w:rPr>
                <w:rFonts w:asciiTheme="minorBidi" w:hAnsiTheme="minorBidi" w:cstheme="minorBidi" w:hint="cs"/>
                <w:b/>
                <w:bCs/>
                <w:noProof/>
                <w:rtl/>
              </w:rPr>
              <w:t>3</w:t>
            </w:r>
          </w:p>
        </w:tc>
        <w:tc>
          <w:tcPr>
            <w:tcW w:w="1045" w:type="dxa"/>
          </w:tcPr>
          <w:p w14:paraId="09F04D9D" w14:textId="4D114A52" w:rsidR="009C77B3" w:rsidRPr="00D938A9" w:rsidRDefault="009B11CA"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w:t>
            </w:r>
            <w:r>
              <w:rPr>
                <w:rFonts w:asciiTheme="minorBidi" w:hAnsiTheme="minorBidi" w:cstheme="minorBidi" w:hint="cs"/>
                <w:b/>
                <w:bCs/>
                <w:noProof/>
                <w:rtl/>
              </w:rPr>
              <w:t>4</w:t>
            </w:r>
          </w:p>
        </w:tc>
        <w:tc>
          <w:tcPr>
            <w:tcW w:w="1025" w:type="dxa"/>
          </w:tcPr>
          <w:p w14:paraId="62DE3ED3" w14:textId="2B5CFCB7" w:rsidR="009C77B3" w:rsidRPr="00D938A9" w:rsidRDefault="009B11CA"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w:t>
            </w:r>
            <w:r>
              <w:rPr>
                <w:rFonts w:asciiTheme="minorBidi" w:hAnsiTheme="minorBidi" w:cstheme="minorBidi" w:hint="cs"/>
                <w:b/>
                <w:bCs/>
                <w:noProof/>
                <w:rtl/>
              </w:rPr>
              <w:t>3</w:t>
            </w:r>
          </w:p>
        </w:tc>
        <w:tc>
          <w:tcPr>
            <w:tcW w:w="1338" w:type="dxa"/>
          </w:tcPr>
          <w:p w14:paraId="031D06BD" w14:textId="24699C4C" w:rsidR="009C77B3" w:rsidRPr="00D938A9" w:rsidRDefault="009B11CA"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w:t>
            </w:r>
            <w:r>
              <w:rPr>
                <w:rFonts w:asciiTheme="minorBidi" w:hAnsiTheme="minorBidi" w:cstheme="minorBidi" w:hint="cs"/>
                <w:b/>
                <w:bCs/>
                <w:noProof/>
                <w:rtl/>
              </w:rPr>
              <w:t>4</w:t>
            </w:r>
            <w:r w:rsidRPr="00D938A9">
              <w:rPr>
                <w:rFonts w:asciiTheme="minorBidi" w:hAnsiTheme="minorBidi" w:cstheme="minorBidi"/>
                <w:b/>
                <w:bCs/>
                <w:noProof/>
                <w:rtl/>
              </w:rPr>
              <w:t xml:space="preserve"> </w:t>
            </w:r>
            <w:r w:rsidR="009C77B3" w:rsidRPr="00D938A9">
              <w:rPr>
                <w:rFonts w:asciiTheme="minorBidi" w:hAnsiTheme="minorBidi" w:cstheme="minorBidi"/>
                <w:b/>
                <w:bCs/>
                <w:noProof/>
                <w:rtl/>
              </w:rPr>
              <w:t>ו-</w:t>
            </w:r>
            <w:r w:rsidRPr="00D938A9">
              <w:rPr>
                <w:rFonts w:asciiTheme="minorBidi" w:hAnsiTheme="minorBidi" w:cstheme="minorBidi"/>
                <w:b/>
                <w:bCs/>
                <w:noProof/>
                <w:rtl/>
              </w:rPr>
              <w:t>202</w:t>
            </w:r>
            <w:r>
              <w:rPr>
                <w:rFonts w:asciiTheme="minorBidi" w:hAnsiTheme="minorBidi" w:cstheme="minorBidi" w:hint="cs"/>
                <w:b/>
                <w:bCs/>
                <w:noProof/>
                <w:rtl/>
              </w:rPr>
              <w:t>3</w:t>
            </w:r>
          </w:p>
        </w:tc>
        <w:tc>
          <w:tcPr>
            <w:tcW w:w="958" w:type="dxa"/>
          </w:tcPr>
          <w:p w14:paraId="0B982B39" w14:textId="029DD79F" w:rsidR="009C77B3" w:rsidRPr="00D938A9" w:rsidRDefault="009B11CA"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w:t>
            </w:r>
            <w:r>
              <w:rPr>
                <w:rFonts w:asciiTheme="minorBidi" w:hAnsiTheme="minorBidi" w:cstheme="minorBidi" w:hint="cs"/>
                <w:b/>
                <w:bCs/>
                <w:noProof/>
                <w:rtl/>
              </w:rPr>
              <w:t>4</w:t>
            </w:r>
          </w:p>
        </w:tc>
        <w:tc>
          <w:tcPr>
            <w:tcW w:w="959" w:type="dxa"/>
          </w:tcPr>
          <w:p w14:paraId="67BEE3C7" w14:textId="7C65913A" w:rsidR="009C77B3" w:rsidRPr="00D938A9" w:rsidRDefault="009B11CA"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w:t>
            </w:r>
            <w:r>
              <w:rPr>
                <w:rFonts w:asciiTheme="minorBidi" w:hAnsiTheme="minorBidi" w:cstheme="minorBidi" w:hint="cs"/>
                <w:b/>
                <w:bCs/>
                <w:noProof/>
                <w:rtl/>
              </w:rPr>
              <w:t>3</w:t>
            </w:r>
          </w:p>
        </w:tc>
      </w:tr>
      <w:tr w:rsidR="009C77B3" w:rsidRPr="00D938A9" w14:paraId="5C67CA91" w14:textId="77777777" w:rsidTr="00C0692D">
        <w:tc>
          <w:tcPr>
            <w:tcW w:w="3052" w:type="dxa"/>
          </w:tcPr>
          <w:p w14:paraId="10B36C71" w14:textId="77777777" w:rsidR="009C77B3" w:rsidRPr="00D938A9" w:rsidRDefault="009C77B3" w:rsidP="00C8044C">
            <w:pPr>
              <w:ind w:left="284" w:hanging="284"/>
              <w:rPr>
                <w:rFonts w:asciiTheme="minorBidi" w:hAnsiTheme="minorBidi" w:cstheme="minorBidi"/>
                <w:noProof/>
                <w:rtl/>
              </w:rPr>
            </w:pPr>
          </w:p>
        </w:tc>
        <w:tc>
          <w:tcPr>
            <w:tcW w:w="3414" w:type="dxa"/>
            <w:gridSpan w:val="3"/>
          </w:tcPr>
          <w:p w14:paraId="4E53F29B" w14:textId="77777777" w:rsidR="009C77B3" w:rsidRPr="00D938A9" w:rsidRDefault="00A0502A" w:rsidP="00C8044C">
            <w:pPr>
              <w:pBdr>
                <w:bottom w:val="single" w:sz="4" w:space="1" w:color="auto"/>
              </w:pBdr>
              <w:tabs>
                <w:tab w:val="decimal" w:pos="70"/>
              </w:tabs>
              <w:jc w:val="center"/>
              <w:rPr>
                <w:rFonts w:asciiTheme="minorBidi" w:hAnsiTheme="minorBidi" w:cstheme="minorBidi"/>
                <w:b/>
                <w:bCs/>
                <w:noProof/>
                <w:rtl/>
              </w:rPr>
            </w:pPr>
            <w:r w:rsidRPr="00D938A9">
              <w:rPr>
                <w:rFonts w:asciiTheme="minorBidi" w:hAnsiTheme="minorBidi" w:cstheme="minorBidi"/>
                <w:b/>
                <w:bCs/>
                <w:noProof/>
                <w:rtl/>
              </w:rPr>
              <w:t>באלפים</w:t>
            </w:r>
          </w:p>
        </w:tc>
        <w:tc>
          <w:tcPr>
            <w:tcW w:w="3255" w:type="dxa"/>
            <w:gridSpan w:val="3"/>
          </w:tcPr>
          <w:p w14:paraId="058F100F" w14:textId="77777777" w:rsidR="009C77B3" w:rsidRPr="00D938A9" w:rsidRDefault="00A0502A" w:rsidP="00C8044C">
            <w:pPr>
              <w:pBdr>
                <w:bottom w:val="single" w:sz="4" w:space="1" w:color="auto"/>
              </w:pBdr>
              <w:tabs>
                <w:tab w:val="decimal" w:pos="70"/>
              </w:tabs>
              <w:jc w:val="center"/>
              <w:rPr>
                <w:rFonts w:asciiTheme="minorBidi" w:hAnsiTheme="minorBidi" w:cstheme="minorBidi"/>
                <w:b/>
                <w:bCs/>
                <w:noProof/>
                <w:rtl/>
              </w:rPr>
            </w:pPr>
            <w:r w:rsidRPr="00D938A9">
              <w:rPr>
                <w:rFonts w:asciiTheme="minorBidi" w:hAnsiTheme="minorBidi" w:cstheme="minorBidi"/>
                <w:b/>
                <w:bCs/>
                <w:noProof/>
                <w:rtl/>
              </w:rPr>
              <w:t>באלפי ש"ח</w:t>
            </w:r>
          </w:p>
        </w:tc>
      </w:tr>
      <w:tr w:rsidR="009C77B3" w:rsidRPr="00D938A9" w14:paraId="5327CDBD" w14:textId="77777777" w:rsidTr="00D746A3">
        <w:tc>
          <w:tcPr>
            <w:tcW w:w="3052" w:type="dxa"/>
            <w:vAlign w:val="bottom"/>
          </w:tcPr>
          <w:p w14:paraId="14D30295"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מניות רגילות בנות 1 ש"ח *</w:t>
            </w:r>
          </w:p>
        </w:tc>
        <w:tc>
          <w:tcPr>
            <w:tcW w:w="1344" w:type="dxa"/>
            <w:vAlign w:val="bottom"/>
          </w:tcPr>
          <w:p w14:paraId="7E16C2CD" w14:textId="77777777" w:rsidR="009C77B3" w:rsidRPr="00D938A9" w:rsidRDefault="009C77B3" w:rsidP="00C8044C">
            <w:pPr>
              <w:tabs>
                <w:tab w:val="decimal" w:pos="70"/>
              </w:tabs>
              <w:rPr>
                <w:rFonts w:asciiTheme="minorBidi" w:hAnsiTheme="minorBidi" w:cstheme="minorBidi"/>
                <w:noProof/>
                <w:rtl/>
              </w:rPr>
            </w:pPr>
          </w:p>
        </w:tc>
        <w:tc>
          <w:tcPr>
            <w:tcW w:w="1045" w:type="dxa"/>
            <w:vAlign w:val="bottom"/>
          </w:tcPr>
          <w:p w14:paraId="4A3C26E9" w14:textId="77777777" w:rsidR="009C77B3" w:rsidRPr="00D938A9" w:rsidRDefault="009C77B3" w:rsidP="00C8044C">
            <w:pPr>
              <w:tabs>
                <w:tab w:val="decimal" w:pos="70"/>
              </w:tabs>
              <w:rPr>
                <w:rFonts w:asciiTheme="minorBidi" w:hAnsiTheme="minorBidi" w:cstheme="minorBidi"/>
                <w:noProof/>
                <w:rtl/>
              </w:rPr>
            </w:pPr>
          </w:p>
        </w:tc>
        <w:tc>
          <w:tcPr>
            <w:tcW w:w="1025" w:type="dxa"/>
            <w:vAlign w:val="bottom"/>
          </w:tcPr>
          <w:p w14:paraId="00AD9CFA" w14:textId="77777777" w:rsidR="009C77B3" w:rsidRPr="00D938A9" w:rsidRDefault="009C77B3" w:rsidP="00C8044C">
            <w:pPr>
              <w:tabs>
                <w:tab w:val="decimal" w:pos="70"/>
              </w:tabs>
              <w:rPr>
                <w:rFonts w:asciiTheme="minorBidi" w:hAnsiTheme="minorBidi" w:cstheme="minorBidi"/>
                <w:noProof/>
                <w:rtl/>
              </w:rPr>
            </w:pPr>
          </w:p>
        </w:tc>
        <w:tc>
          <w:tcPr>
            <w:tcW w:w="1338" w:type="dxa"/>
            <w:vAlign w:val="bottom"/>
          </w:tcPr>
          <w:p w14:paraId="1F6BDE9E" w14:textId="77777777" w:rsidR="009C77B3" w:rsidRPr="00D938A9" w:rsidRDefault="009C77B3" w:rsidP="00C8044C">
            <w:pPr>
              <w:tabs>
                <w:tab w:val="decimal" w:pos="70"/>
              </w:tabs>
              <w:rPr>
                <w:rFonts w:asciiTheme="minorBidi" w:hAnsiTheme="minorBidi" w:cstheme="minorBidi"/>
                <w:noProof/>
                <w:rtl/>
              </w:rPr>
            </w:pPr>
          </w:p>
        </w:tc>
        <w:tc>
          <w:tcPr>
            <w:tcW w:w="958" w:type="dxa"/>
            <w:vAlign w:val="bottom"/>
          </w:tcPr>
          <w:p w14:paraId="084804EE" w14:textId="77777777" w:rsidR="009C77B3" w:rsidRPr="00D938A9" w:rsidRDefault="009C77B3" w:rsidP="00C8044C">
            <w:pPr>
              <w:tabs>
                <w:tab w:val="decimal" w:pos="70"/>
              </w:tabs>
              <w:rPr>
                <w:rFonts w:asciiTheme="minorBidi" w:hAnsiTheme="minorBidi" w:cstheme="minorBidi"/>
                <w:noProof/>
                <w:rtl/>
              </w:rPr>
            </w:pPr>
          </w:p>
        </w:tc>
        <w:tc>
          <w:tcPr>
            <w:tcW w:w="959" w:type="dxa"/>
            <w:vAlign w:val="bottom"/>
          </w:tcPr>
          <w:p w14:paraId="4DF1DFE9" w14:textId="77777777" w:rsidR="009C77B3" w:rsidRPr="00D938A9" w:rsidRDefault="009C77B3" w:rsidP="00C8044C">
            <w:pPr>
              <w:tabs>
                <w:tab w:val="decimal" w:pos="70"/>
              </w:tabs>
              <w:rPr>
                <w:rFonts w:asciiTheme="minorBidi" w:hAnsiTheme="minorBidi" w:cstheme="minorBidi"/>
                <w:noProof/>
                <w:rtl/>
              </w:rPr>
            </w:pPr>
          </w:p>
        </w:tc>
      </w:tr>
      <w:tr w:rsidR="009C77B3" w:rsidRPr="00D938A9" w14:paraId="0050A3FE" w14:textId="77777777" w:rsidTr="00D746A3">
        <w:tc>
          <w:tcPr>
            <w:tcW w:w="3052" w:type="dxa"/>
            <w:vAlign w:val="bottom"/>
          </w:tcPr>
          <w:p w14:paraId="390CB6F5"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מניות רגילות בנות 5 ש"ח *</w:t>
            </w:r>
          </w:p>
        </w:tc>
        <w:tc>
          <w:tcPr>
            <w:tcW w:w="1344" w:type="dxa"/>
            <w:vAlign w:val="bottom"/>
          </w:tcPr>
          <w:p w14:paraId="37D3B30A" w14:textId="77777777" w:rsidR="009C77B3" w:rsidRPr="00D938A9" w:rsidRDefault="009C77B3" w:rsidP="00C8044C">
            <w:pPr>
              <w:tabs>
                <w:tab w:val="decimal" w:pos="70"/>
              </w:tabs>
              <w:rPr>
                <w:rFonts w:asciiTheme="minorBidi" w:hAnsiTheme="minorBidi" w:cstheme="minorBidi"/>
                <w:noProof/>
                <w:rtl/>
              </w:rPr>
            </w:pPr>
          </w:p>
        </w:tc>
        <w:tc>
          <w:tcPr>
            <w:tcW w:w="1045" w:type="dxa"/>
            <w:vAlign w:val="bottom"/>
          </w:tcPr>
          <w:p w14:paraId="4F885EE6" w14:textId="77777777" w:rsidR="009C77B3" w:rsidRPr="00D938A9" w:rsidRDefault="009C77B3" w:rsidP="00C8044C">
            <w:pPr>
              <w:tabs>
                <w:tab w:val="decimal" w:pos="70"/>
              </w:tabs>
              <w:rPr>
                <w:rFonts w:asciiTheme="minorBidi" w:hAnsiTheme="minorBidi" w:cstheme="minorBidi"/>
                <w:noProof/>
                <w:rtl/>
              </w:rPr>
            </w:pPr>
          </w:p>
        </w:tc>
        <w:tc>
          <w:tcPr>
            <w:tcW w:w="1025" w:type="dxa"/>
            <w:vAlign w:val="bottom"/>
          </w:tcPr>
          <w:p w14:paraId="3DAD7658" w14:textId="77777777" w:rsidR="009C77B3" w:rsidRPr="00D938A9" w:rsidRDefault="009C77B3" w:rsidP="00C8044C">
            <w:pPr>
              <w:tabs>
                <w:tab w:val="decimal" w:pos="70"/>
              </w:tabs>
              <w:rPr>
                <w:rFonts w:asciiTheme="minorBidi" w:hAnsiTheme="minorBidi" w:cstheme="minorBidi"/>
                <w:noProof/>
                <w:rtl/>
              </w:rPr>
            </w:pPr>
          </w:p>
        </w:tc>
        <w:tc>
          <w:tcPr>
            <w:tcW w:w="1338" w:type="dxa"/>
            <w:vAlign w:val="bottom"/>
          </w:tcPr>
          <w:p w14:paraId="42A1F12D" w14:textId="77777777" w:rsidR="009C77B3" w:rsidRPr="00D938A9" w:rsidRDefault="009C77B3" w:rsidP="00C8044C">
            <w:pPr>
              <w:tabs>
                <w:tab w:val="decimal" w:pos="70"/>
              </w:tabs>
              <w:rPr>
                <w:rFonts w:asciiTheme="minorBidi" w:hAnsiTheme="minorBidi" w:cstheme="minorBidi"/>
                <w:noProof/>
                <w:rtl/>
              </w:rPr>
            </w:pPr>
          </w:p>
        </w:tc>
        <w:tc>
          <w:tcPr>
            <w:tcW w:w="958" w:type="dxa"/>
            <w:vAlign w:val="bottom"/>
          </w:tcPr>
          <w:p w14:paraId="59AE11B4" w14:textId="77777777" w:rsidR="009C77B3" w:rsidRPr="00D938A9" w:rsidRDefault="009C77B3" w:rsidP="00C8044C">
            <w:pPr>
              <w:tabs>
                <w:tab w:val="decimal" w:pos="70"/>
              </w:tabs>
              <w:rPr>
                <w:rFonts w:asciiTheme="minorBidi" w:hAnsiTheme="minorBidi" w:cstheme="minorBidi"/>
                <w:noProof/>
                <w:rtl/>
              </w:rPr>
            </w:pPr>
          </w:p>
        </w:tc>
        <w:tc>
          <w:tcPr>
            <w:tcW w:w="959" w:type="dxa"/>
            <w:vAlign w:val="bottom"/>
          </w:tcPr>
          <w:p w14:paraId="05EA15BD" w14:textId="77777777" w:rsidR="009C77B3" w:rsidRPr="00D938A9" w:rsidRDefault="009C77B3" w:rsidP="00C8044C">
            <w:pPr>
              <w:tabs>
                <w:tab w:val="decimal" w:pos="70"/>
              </w:tabs>
              <w:rPr>
                <w:rFonts w:asciiTheme="minorBidi" w:hAnsiTheme="minorBidi" w:cstheme="minorBidi"/>
                <w:noProof/>
                <w:rtl/>
              </w:rPr>
            </w:pPr>
          </w:p>
        </w:tc>
      </w:tr>
      <w:tr w:rsidR="009C77B3" w:rsidRPr="00D938A9" w14:paraId="3D37667C" w14:textId="77777777" w:rsidTr="00D746A3">
        <w:tc>
          <w:tcPr>
            <w:tcW w:w="3052" w:type="dxa"/>
            <w:vAlign w:val="bottom"/>
          </w:tcPr>
          <w:p w14:paraId="30B000D2"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מניות בכורה 6% צוברות</w:t>
            </w:r>
          </w:p>
        </w:tc>
        <w:tc>
          <w:tcPr>
            <w:tcW w:w="1344" w:type="dxa"/>
            <w:vAlign w:val="bottom"/>
          </w:tcPr>
          <w:p w14:paraId="6B1C3EF2" w14:textId="77777777" w:rsidR="009C77B3" w:rsidRPr="00D938A9" w:rsidRDefault="009C77B3" w:rsidP="00C8044C">
            <w:pPr>
              <w:tabs>
                <w:tab w:val="decimal" w:pos="70"/>
              </w:tabs>
              <w:rPr>
                <w:rFonts w:asciiTheme="minorBidi" w:hAnsiTheme="minorBidi" w:cstheme="minorBidi"/>
                <w:noProof/>
                <w:rtl/>
              </w:rPr>
            </w:pPr>
          </w:p>
        </w:tc>
        <w:tc>
          <w:tcPr>
            <w:tcW w:w="1045" w:type="dxa"/>
            <w:vAlign w:val="bottom"/>
          </w:tcPr>
          <w:p w14:paraId="35A7BD28" w14:textId="77777777" w:rsidR="009C77B3" w:rsidRPr="00D938A9" w:rsidRDefault="009C77B3" w:rsidP="00C8044C">
            <w:pPr>
              <w:tabs>
                <w:tab w:val="decimal" w:pos="70"/>
              </w:tabs>
              <w:rPr>
                <w:rFonts w:asciiTheme="minorBidi" w:hAnsiTheme="minorBidi" w:cstheme="minorBidi"/>
                <w:noProof/>
                <w:rtl/>
              </w:rPr>
            </w:pPr>
          </w:p>
        </w:tc>
        <w:tc>
          <w:tcPr>
            <w:tcW w:w="1025" w:type="dxa"/>
            <w:vAlign w:val="bottom"/>
          </w:tcPr>
          <w:p w14:paraId="7F106917" w14:textId="77777777" w:rsidR="009C77B3" w:rsidRPr="00D938A9" w:rsidRDefault="009C77B3" w:rsidP="00C8044C">
            <w:pPr>
              <w:tabs>
                <w:tab w:val="decimal" w:pos="70"/>
              </w:tabs>
              <w:rPr>
                <w:rFonts w:asciiTheme="minorBidi" w:hAnsiTheme="minorBidi" w:cstheme="minorBidi"/>
                <w:noProof/>
                <w:rtl/>
              </w:rPr>
            </w:pPr>
          </w:p>
        </w:tc>
        <w:tc>
          <w:tcPr>
            <w:tcW w:w="1338" w:type="dxa"/>
            <w:vAlign w:val="bottom"/>
          </w:tcPr>
          <w:p w14:paraId="339C9516" w14:textId="77777777" w:rsidR="009C77B3" w:rsidRPr="00D938A9" w:rsidRDefault="009C77B3" w:rsidP="00C8044C">
            <w:pPr>
              <w:tabs>
                <w:tab w:val="decimal" w:pos="70"/>
              </w:tabs>
              <w:rPr>
                <w:rFonts w:asciiTheme="minorBidi" w:hAnsiTheme="minorBidi" w:cstheme="minorBidi"/>
                <w:noProof/>
                <w:rtl/>
              </w:rPr>
            </w:pPr>
          </w:p>
        </w:tc>
        <w:tc>
          <w:tcPr>
            <w:tcW w:w="958" w:type="dxa"/>
            <w:vAlign w:val="bottom"/>
          </w:tcPr>
          <w:p w14:paraId="19103F0B" w14:textId="77777777" w:rsidR="009C77B3" w:rsidRPr="00D938A9" w:rsidRDefault="009C77B3" w:rsidP="00C8044C">
            <w:pPr>
              <w:tabs>
                <w:tab w:val="decimal" w:pos="70"/>
              </w:tabs>
              <w:rPr>
                <w:rFonts w:asciiTheme="minorBidi" w:hAnsiTheme="minorBidi" w:cstheme="minorBidi"/>
                <w:noProof/>
                <w:rtl/>
              </w:rPr>
            </w:pPr>
          </w:p>
        </w:tc>
        <w:tc>
          <w:tcPr>
            <w:tcW w:w="959" w:type="dxa"/>
            <w:vAlign w:val="bottom"/>
          </w:tcPr>
          <w:p w14:paraId="1F4F3881" w14:textId="77777777" w:rsidR="009C77B3" w:rsidRPr="00D938A9" w:rsidRDefault="009C77B3" w:rsidP="00C8044C">
            <w:pPr>
              <w:tabs>
                <w:tab w:val="decimal" w:pos="70"/>
              </w:tabs>
              <w:rPr>
                <w:rFonts w:asciiTheme="minorBidi" w:hAnsiTheme="minorBidi" w:cstheme="minorBidi"/>
                <w:noProof/>
                <w:rtl/>
              </w:rPr>
            </w:pPr>
          </w:p>
        </w:tc>
      </w:tr>
      <w:tr w:rsidR="009C77B3" w:rsidRPr="00D938A9" w14:paraId="7C2B3E81" w14:textId="77777777" w:rsidTr="00D746A3">
        <w:tc>
          <w:tcPr>
            <w:tcW w:w="3052" w:type="dxa"/>
            <w:vAlign w:val="bottom"/>
          </w:tcPr>
          <w:p w14:paraId="116370AD" w14:textId="77777777" w:rsidR="009C77B3" w:rsidRPr="00D938A9" w:rsidRDefault="009C77B3" w:rsidP="00C8044C">
            <w:pPr>
              <w:ind w:left="227"/>
              <w:rPr>
                <w:rFonts w:asciiTheme="minorBidi" w:hAnsiTheme="minorBidi" w:cstheme="minorBidi"/>
                <w:noProof/>
                <w:rtl/>
              </w:rPr>
            </w:pPr>
            <w:r w:rsidRPr="00D938A9">
              <w:rPr>
                <w:rFonts w:asciiTheme="minorBidi" w:hAnsiTheme="minorBidi" w:cstheme="minorBidi"/>
                <w:noProof/>
                <w:rtl/>
              </w:rPr>
              <w:t>ומשתתפות בנות 1 ש"ח</w:t>
            </w:r>
          </w:p>
        </w:tc>
        <w:tc>
          <w:tcPr>
            <w:tcW w:w="1344" w:type="dxa"/>
            <w:vAlign w:val="bottom"/>
          </w:tcPr>
          <w:p w14:paraId="2EE65738" w14:textId="77777777" w:rsidR="009C77B3" w:rsidRPr="00D938A9" w:rsidRDefault="009C77B3" w:rsidP="00C8044C">
            <w:pPr>
              <w:tabs>
                <w:tab w:val="decimal" w:pos="70"/>
              </w:tabs>
              <w:rPr>
                <w:rFonts w:asciiTheme="minorBidi" w:hAnsiTheme="minorBidi" w:cstheme="minorBidi"/>
                <w:noProof/>
                <w:rtl/>
              </w:rPr>
            </w:pPr>
          </w:p>
        </w:tc>
        <w:tc>
          <w:tcPr>
            <w:tcW w:w="1045" w:type="dxa"/>
            <w:vAlign w:val="bottom"/>
          </w:tcPr>
          <w:p w14:paraId="55ACC5ED" w14:textId="77777777" w:rsidR="009C77B3" w:rsidRPr="00D938A9" w:rsidRDefault="009C77B3" w:rsidP="00C8044C">
            <w:pPr>
              <w:tabs>
                <w:tab w:val="decimal" w:pos="70"/>
              </w:tabs>
              <w:rPr>
                <w:rFonts w:asciiTheme="minorBidi" w:hAnsiTheme="minorBidi" w:cstheme="minorBidi"/>
                <w:noProof/>
                <w:rtl/>
              </w:rPr>
            </w:pPr>
          </w:p>
        </w:tc>
        <w:tc>
          <w:tcPr>
            <w:tcW w:w="1025" w:type="dxa"/>
            <w:vAlign w:val="bottom"/>
          </w:tcPr>
          <w:p w14:paraId="6031F2FB" w14:textId="77777777" w:rsidR="009C77B3" w:rsidRPr="00D938A9" w:rsidRDefault="009C77B3" w:rsidP="00C8044C">
            <w:pPr>
              <w:tabs>
                <w:tab w:val="decimal" w:pos="70"/>
              </w:tabs>
              <w:rPr>
                <w:rFonts w:asciiTheme="minorBidi" w:hAnsiTheme="minorBidi" w:cstheme="minorBidi"/>
                <w:noProof/>
                <w:rtl/>
              </w:rPr>
            </w:pPr>
          </w:p>
        </w:tc>
        <w:tc>
          <w:tcPr>
            <w:tcW w:w="1338" w:type="dxa"/>
            <w:vAlign w:val="bottom"/>
          </w:tcPr>
          <w:p w14:paraId="774377DF" w14:textId="77777777" w:rsidR="009C77B3" w:rsidRPr="00D938A9" w:rsidRDefault="009C77B3" w:rsidP="00C8044C">
            <w:pPr>
              <w:tabs>
                <w:tab w:val="decimal" w:pos="70"/>
              </w:tabs>
              <w:rPr>
                <w:rFonts w:asciiTheme="minorBidi" w:hAnsiTheme="minorBidi" w:cstheme="minorBidi"/>
                <w:noProof/>
                <w:rtl/>
              </w:rPr>
            </w:pPr>
          </w:p>
        </w:tc>
        <w:tc>
          <w:tcPr>
            <w:tcW w:w="958" w:type="dxa"/>
            <w:vAlign w:val="bottom"/>
          </w:tcPr>
          <w:p w14:paraId="725AAD68" w14:textId="77777777" w:rsidR="009C77B3" w:rsidRPr="00D938A9" w:rsidRDefault="009C77B3" w:rsidP="00C8044C">
            <w:pPr>
              <w:tabs>
                <w:tab w:val="decimal" w:pos="70"/>
              </w:tabs>
              <w:rPr>
                <w:rFonts w:asciiTheme="minorBidi" w:hAnsiTheme="minorBidi" w:cstheme="minorBidi"/>
                <w:noProof/>
                <w:rtl/>
              </w:rPr>
            </w:pPr>
          </w:p>
        </w:tc>
        <w:tc>
          <w:tcPr>
            <w:tcW w:w="959" w:type="dxa"/>
            <w:vAlign w:val="bottom"/>
          </w:tcPr>
          <w:p w14:paraId="1BBB5151" w14:textId="77777777" w:rsidR="009C77B3" w:rsidRPr="00D938A9" w:rsidRDefault="009C77B3" w:rsidP="00C8044C">
            <w:pPr>
              <w:tabs>
                <w:tab w:val="decimal" w:pos="70"/>
              </w:tabs>
              <w:rPr>
                <w:rFonts w:asciiTheme="minorBidi" w:hAnsiTheme="minorBidi" w:cstheme="minorBidi"/>
                <w:noProof/>
                <w:rtl/>
              </w:rPr>
            </w:pPr>
          </w:p>
        </w:tc>
      </w:tr>
    </w:tbl>
    <w:p w14:paraId="6D79A044" w14:textId="77777777" w:rsidR="00942668" w:rsidRPr="00D938A9" w:rsidRDefault="00942668" w:rsidP="00C8044C">
      <w:pPr>
        <w:rPr>
          <w:rFonts w:asciiTheme="minorBidi" w:hAnsiTheme="minorBidi" w:cstheme="minorBidi"/>
          <w:b/>
          <w:bCs/>
          <w:noProof/>
          <w:rtl/>
        </w:rPr>
      </w:pPr>
    </w:p>
    <w:p w14:paraId="6E063840" w14:textId="5F814D31" w:rsidR="009C77B3" w:rsidRPr="00D938A9" w:rsidRDefault="009C77B3" w:rsidP="00C8044C">
      <w:pPr>
        <w:ind w:left="2126" w:hanging="284"/>
        <w:jc w:val="both"/>
        <w:rPr>
          <w:rFonts w:asciiTheme="minorBidi" w:hAnsiTheme="minorBidi" w:cstheme="minorBidi"/>
          <w:noProof/>
          <w:rtl/>
        </w:rPr>
      </w:pPr>
      <w:r w:rsidRPr="00D938A9">
        <w:rPr>
          <w:rFonts w:asciiTheme="minorBidi" w:hAnsiTheme="minorBidi" w:cstheme="minorBidi"/>
          <w:b/>
          <w:bCs/>
          <w:noProof/>
          <w:rtl/>
        </w:rPr>
        <w:t>*</w:t>
      </w:r>
      <w:r w:rsidRPr="00D938A9">
        <w:rPr>
          <w:rFonts w:asciiTheme="minorBidi" w:hAnsiTheme="minorBidi" w:cstheme="minorBidi"/>
          <w:b/>
          <w:bCs/>
          <w:noProof/>
          <w:rtl/>
        </w:rPr>
        <w:tab/>
      </w:r>
      <w:r w:rsidRPr="00D938A9">
        <w:rPr>
          <w:rFonts w:asciiTheme="minorBidi" w:hAnsiTheme="minorBidi" w:cstheme="minorBidi"/>
          <w:noProof/>
          <w:rtl/>
        </w:rPr>
        <w:t xml:space="preserve">נסחרות בבורסה לניירות ערך בתל-אביב לפי ____ ש"ח למניה רגילה בת 1 ש"ח ו-___ ש"ח למניה רגילה בת 5 ש"ח, ליום 31 בדצמבר </w:t>
      </w:r>
      <w:r w:rsidR="009B11CA" w:rsidRPr="00D938A9">
        <w:rPr>
          <w:rFonts w:asciiTheme="minorBidi" w:hAnsiTheme="minorBidi" w:cstheme="minorBidi"/>
          <w:noProof/>
          <w:rtl/>
        </w:rPr>
        <w:t>202</w:t>
      </w:r>
      <w:r w:rsidR="009B11CA">
        <w:rPr>
          <w:rFonts w:asciiTheme="minorBidi" w:hAnsiTheme="minorBidi" w:cstheme="minorBidi" w:hint="cs"/>
          <w:noProof/>
          <w:rtl/>
        </w:rPr>
        <w:t>4</w:t>
      </w:r>
      <w:r w:rsidRPr="00D938A9">
        <w:rPr>
          <w:rFonts w:asciiTheme="minorBidi" w:hAnsiTheme="minorBidi" w:cstheme="minorBidi"/>
          <w:noProof/>
          <w:rtl/>
        </w:rPr>
        <w:t>.</w:t>
      </w:r>
    </w:p>
    <w:p w14:paraId="0F2504D2" w14:textId="77777777" w:rsidR="009C77B3" w:rsidRPr="00D938A9" w:rsidRDefault="009C77B3" w:rsidP="00C8044C">
      <w:pPr>
        <w:tabs>
          <w:tab w:val="left" w:pos="1649"/>
        </w:tabs>
        <w:ind w:left="1644" w:hanging="397"/>
        <w:rPr>
          <w:rFonts w:asciiTheme="minorBidi" w:hAnsiTheme="minorBidi" w:cstheme="minorBidi"/>
          <w:noProof/>
          <w:rtl/>
        </w:rPr>
      </w:pPr>
    </w:p>
    <w:p w14:paraId="1A36B127" w14:textId="4FD3D9A3" w:rsidR="009C77B3" w:rsidRPr="00D938A9" w:rsidRDefault="009C77B3">
      <w:pPr>
        <w:pStyle w:val="ListParagraph"/>
        <w:numPr>
          <w:ilvl w:val="0"/>
          <w:numId w:val="109"/>
        </w:numPr>
        <w:jc w:val="both"/>
        <w:rPr>
          <w:rFonts w:asciiTheme="minorBidi" w:hAnsiTheme="minorBidi" w:cstheme="minorBidi"/>
          <w:b/>
          <w:rtl/>
        </w:rPr>
      </w:pPr>
      <w:r w:rsidRPr="00D938A9">
        <w:rPr>
          <w:rFonts w:asciiTheme="minorBidi" w:hAnsiTheme="minorBidi" w:cstheme="minorBidi"/>
          <w:b/>
          <w:rtl/>
        </w:rPr>
        <w:t>המניות הרגילות מקנות לבעליהן זכות הצבעה והשתתפות באסיפות בעלי המניות (כאשר לבעל מניה בת 5 ש"ח קול אחד), זכות לקבלת רווחים וזכות להשתתף בעודפי הרכוש בעת פירוק החברה.</w:t>
      </w:r>
    </w:p>
    <w:p w14:paraId="3F36D5DF" w14:textId="77777777" w:rsidR="009A2B24" w:rsidRPr="00D938A9" w:rsidRDefault="009A2B24" w:rsidP="00C8044C">
      <w:pPr>
        <w:ind w:left="1791" w:hanging="425"/>
        <w:jc w:val="both"/>
        <w:rPr>
          <w:rFonts w:asciiTheme="minorBidi" w:hAnsiTheme="minorBidi" w:cstheme="minorBidi"/>
          <w:b/>
          <w:rtl/>
        </w:rPr>
      </w:pPr>
    </w:p>
    <w:p w14:paraId="35B7A866" w14:textId="176FD238" w:rsidR="009C77B3" w:rsidRPr="00D938A9" w:rsidRDefault="009C77B3" w:rsidP="00C8044C">
      <w:pPr>
        <w:ind w:left="360"/>
        <w:jc w:val="both"/>
        <w:rPr>
          <w:rFonts w:asciiTheme="minorBidi" w:hAnsiTheme="minorBidi" w:cstheme="minorBidi"/>
          <w:b/>
          <w:rtl/>
        </w:rPr>
      </w:pPr>
      <w:r w:rsidRPr="00D938A9">
        <w:rPr>
          <w:rFonts w:asciiTheme="minorBidi" w:hAnsiTheme="minorBidi" w:cstheme="minorBidi"/>
          <w:b/>
          <w:rtl/>
        </w:rPr>
        <w:t xml:space="preserve">מניות הבכורה מקנות לבעליהן זכות הצבעה וזכות להשתתף ברווחים ביחד עם המניות הרגילות (לאחר קבלת דיבידנד בכורה של 6%), וכן זכות קדימה להחזרת הסכום שנתקבל בעת הנפקתן (____ אלפי דולר), בעת פירוק החברה. </w:t>
      </w:r>
    </w:p>
    <w:p w14:paraId="37E074B4" w14:textId="77777777" w:rsidR="006B7DA6" w:rsidRPr="00D938A9" w:rsidRDefault="006B7DA6" w:rsidP="00C8044C">
      <w:pPr>
        <w:ind w:left="360"/>
        <w:jc w:val="both"/>
        <w:rPr>
          <w:rFonts w:asciiTheme="minorBidi" w:hAnsiTheme="minorBidi" w:cstheme="minorBidi"/>
          <w:b/>
          <w:rtl/>
        </w:rPr>
      </w:pPr>
    </w:p>
    <w:p w14:paraId="61C42978" w14:textId="5CBACC4C" w:rsidR="008A3E49" w:rsidRPr="00D938A9" w:rsidRDefault="008A3E49" w:rsidP="00C8044C">
      <w:pPr>
        <w:ind w:left="360"/>
        <w:jc w:val="both"/>
        <w:rPr>
          <w:rFonts w:asciiTheme="minorBidi" w:hAnsiTheme="minorBidi" w:cstheme="minorBidi"/>
          <w:rtl/>
        </w:rPr>
      </w:pPr>
      <w:r w:rsidRPr="00D938A9">
        <w:rPr>
          <w:rFonts w:asciiTheme="minorBidi" w:hAnsiTheme="minorBidi" w:cstheme="minorBidi"/>
          <w:noProof/>
          <w:color w:val="0000FF"/>
          <w:shd w:val="clear" w:color="auto" w:fill="CCCCCC"/>
          <w:rtl/>
        </w:rPr>
        <w:t>בהתאם לעמדה משפטית 105-25 של רשות ניירות ערך</w:t>
      </w:r>
      <w:r w:rsidR="00A22A1D" w:rsidRPr="00D938A9">
        <w:rPr>
          <w:rFonts w:asciiTheme="minorBidi" w:hAnsiTheme="minorBidi" w:cstheme="minorBidi"/>
          <w:noProof/>
          <w:color w:val="0000FF"/>
          <w:shd w:val="clear" w:color="auto" w:fill="CCCCCC"/>
          <w:rtl/>
        </w:rPr>
        <w:t xml:space="preserve"> בנושא קיצור הדוחות</w:t>
      </w:r>
      <w:r w:rsidRPr="00D938A9">
        <w:rPr>
          <w:rFonts w:asciiTheme="minorBidi" w:hAnsiTheme="minorBidi" w:cstheme="minorBidi"/>
          <w:noProof/>
          <w:color w:val="0000FF"/>
          <w:shd w:val="clear" w:color="auto" w:fill="CCCCCC"/>
          <w:rtl/>
        </w:rPr>
        <w:t>, במקום שבו הזכויות הנלוות למניות הינן הזכויות הסטנדרטיות הנלוות למניות בחברה ולא נקבעו הוראות מיוחדות בנושא זה בתקנון החברה, אין צורך להתייחס בביאורים לנושא זה.</w:t>
      </w:r>
    </w:p>
    <w:p w14:paraId="3D77C752" w14:textId="77777777" w:rsidR="009C77B3" w:rsidRPr="00D938A9" w:rsidRDefault="009C77B3" w:rsidP="00C8044C">
      <w:pPr>
        <w:ind w:left="1791" w:hanging="425"/>
        <w:jc w:val="both"/>
        <w:rPr>
          <w:rFonts w:asciiTheme="minorBidi" w:hAnsiTheme="minorBidi" w:cstheme="minorBidi"/>
          <w:b/>
          <w:rtl/>
        </w:rPr>
      </w:pPr>
    </w:p>
    <w:p w14:paraId="37266FC1" w14:textId="55F7690F" w:rsidR="009C77B3" w:rsidRPr="00D938A9" w:rsidRDefault="009C77B3">
      <w:pPr>
        <w:pStyle w:val="ListParagraph"/>
        <w:numPr>
          <w:ilvl w:val="0"/>
          <w:numId w:val="109"/>
        </w:numPr>
        <w:jc w:val="both"/>
        <w:rPr>
          <w:rFonts w:asciiTheme="minorBidi" w:hAnsiTheme="minorBidi" w:cstheme="minorBidi"/>
          <w:b/>
        </w:rPr>
      </w:pPr>
      <w:r w:rsidRPr="00D938A9">
        <w:rPr>
          <w:rFonts w:asciiTheme="minorBidi" w:hAnsiTheme="minorBidi" w:cstheme="minorBidi"/>
          <w:b/>
          <w:rtl/>
        </w:rPr>
        <w:t xml:space="preserve">מניות רגילות בנות 1 ש"ח של החברה, המוחזקות בידי חברה בת והנכללות לעיל, מהוות כ- %__ ו- %__ מתוך יתרת המניות הרגילות המונפקות והנפרעות מסוג זה, לימים 31 בדצמבר </w:t>
      </w:r>
      <w:r w:rsidR="009B11CA" w:rsidRPr="00D938A9">
        <w:rPr>
          <w:rFonts w:asciiTheme="minorBidi" w:hAnsiTheme="minorBidi" w:cstheme="minorBidi"/>
          <w:b/>
          <w:rtl/>
        </w:rPr>
        <w:t>202</w:t>
      </w:r>
      <w:r w:rsidR="009B11CA">
        <w:rPr>
          <w:rFonts w:asciiTheme="minorBidi" w:hAnsiTheme="minorBidi" w:cstheme="minorBidi" w:hint="cs"/>
          <w:b/>
          <w:rtl/>
        </w:rPr>
        <w:t>4</w:t>
      </w:r>
      <w:r w:rsidR="009B11CA" w:rsidRPr="00D938A9">
        <w:rPr>
          <w:rFonts w:asciiTheme="minorBidi" w:hAnsiTheme="minorBidi" w:cstheme="minorBidi"/>
          <w:b/>
          <w:rtl/>
        </w:rPr>
        <w:t xml:space="preserve"> </w:t>
      </w:r>
      <w:r w:rsidRPr="00D938A9">
        <w:rPr>
          <w:rFonts w:asciiTheme="minorBidi" w:hAnsiTheme="minorBidi" w:cstheme="minorBidi"/>
          <w:b/>
          <w:rtl/>
        </w:rPr>
        <w:t>ו-</w:t>
      </w:r>
      <w:r w:rsidR="009B11CA" w:rsidRPr="00D938A9">
        <w:rPr>
          <w:rFonts w:asciiTheme="minorBidi" w:hAnsiTheme="minorBidi" w:cstheme="minorBidi"/>
          <w:b/>
          <w:rtl/>
        </w:rPr>
        <w:t>202</w:t>
      </w:r>
      <w:r w:rsidR="009B11CA">
        <w:rPr>
          <w:rFonts w:asciiTheme="minorBidi" w:hAnsiTheme="minorBidi" w:cstheme="minorBidi" w:hint="cs"/>
          <w:b/>
          <w:rtl/>
        </w:rPr>
        <w:t>3</w:t>
      </w:r>
      <w:r w:rsidRPr="00D938A9">
        <w:rPr>
          <w:rFonts w:asciiTheme="minorBidi" w:hAnsiTheme="minorBidi" w:cstheme="minorBidi"/>
          <w:b/>
          <w:rtl/>
        </w:rPr>
        <w:t xml:space="preserve">, בהתאמה. עלות רכישת מניות אלה הוצגה כניכוי מההון במסגרת סעיף "עלות מניות החברה בהחזקה עצמית". המניות מוחזקות כ"מניות אוצר". לחברה שמורה הזכות להנפיק את המניות שוב במועד מאוחר יותר. </w:t>
      </w:r>
    </w:p>
    <w:p w14:paraId="4A02CD69" w14:textId="0751BCDD" w:rsidR="003A55E6" w:rsidRDefault="003A55E6">
      <w:pPr>
        <w:bidi w:val="0"/>
        <w:rPr>
          <w:rFonts w:asciiTheme="minorBidi" w:hAnsiTheme="minorBidi" w:cstheme="minorBidi"/>
          <w:b/>
          <w:rtl/>
        </w:rPr>
      </w:pPr>
      <w:r>
        <w:rPr>
          <w:rFonts w:asciiTheme="minorBidi" w:hAnsiTheme="minorBidi" w:cstheme="minorBidi"/>
          <w:b/>
          <w:rtl/>
        </w:rPr>
        <w:br w:type="page"/>
      </w:r>
    </w:p>
    <w:p w14:paraId="79B02C48" w14:textId="77777777" w:rsidR="003A55E6" w:rsidRPr="00D938A9" w:rsidRDefault="003A55E6" w:rsidP="003A55E6">
      <w:pPr>
        <w:pStyle w:val="Caption"/>
        <w:spacing w:before="0" w:after="0"/>
        <w:rPr>
          <w:rtl/>
        </w:rPr>
      </w:pPr>
      <w:r w:rsidRPr="0004220E">
        <w:rPr>
          <w:rFonts w:ascii="Arial" w:hAnsi="Arial" w:cs="Arial" w:hint="cs"/>
          <w:rtl/>
        </w:rPr>
        <w:lastRenderedPageBreak/>
        <w:t>ביאור</w:t>
      </w:r>
      <w:r w:rsidRPr="0004220E">
        <w:rPr>
          <w:rtl/>
        </w:rPr>
        <w:t xml:space="preserve"> 24 </w:t>
      </w:r>
      <w:r>
        <w:rPr>
          <w:rtl/>
        </w:rPr>
        <w:t>–</w:t>
      </w:r>
      <w:r w:rsidRPr="0004220E">
        <w:rPr>
          <w:rtl/>
        </w:rPr>
        <w:t xml:space="preserve"> </w:t>
      </w:r>
      <w:r w:rsidRPr="0004220E">
        <w:rPr>
          <w:rFonts w:ascii="Arial" w:hAnsi="Arial" w:cs="Arial" w:hint="cs"/>
          <w:rtl/>
        </w:rPr>
        <w:t>הון</w:t>
      </w:r>
      <w:r>
        <w:rPr>
          <w:rFonts w:hint="cs"/>
          <w:noProof w:val="0"/>
          <w:rtl/>
        </w:rPr>
        <w:t xml:space="preserve"> </w:t>
      </w:r>
      <w:r>
        <w:rPr>
          <w:rFonts w:hint="cs"/>
          <w:b/>
          <w:bCs w:val="0"/>
          <w:noProof w:val="0"/>
          <w:rtl/>
        </w:rPr>
        <w:t>(</w:t>
      </w:r>
      <w:r>
        <w:rPr>
          <w:rFonts w:cs="Arial" w:hint="cs"/>
          <w:b/>
          <w:bCs w:val="0"/>
          <w:noProof w:val="0"/>
          <w:rtl/>
        </w:rPr>
        <w:t>המשך)</w:t>
      </w:r>
      <w:r w:rsidRPr="0004220E">
        <w:rPr>
          <w:noProof w:val="0"/>
          <w:rtl/>
        </w:rPr>
        <w:t>:</w:t>
      </w:r>
    </w:p>
    <w:p w14:paraId="65C7148B" w14:textId="77777777" w:rsidR="00111A52" w:rsidRPr="00D938A9" w:rsidRDefault="00111A52" w:rsidP="00C8044C">
      <w:pPr>
        <w:ind w:left="1791"/>
        <w:jc w:val="both"/>
        <w:rPr>
          <w:rFonts w:asciiTheme="minorBidi" w:hAnsiTheme="minorBidi" w:cstheme="minorBidi"/>
          <w:b/>
          <w:rtl/>
        </w:rPr>
      </w:pPr>
    </w:p>
    <w:p w14:paraId="27ED7AA5" w14:textId="0F86512C" w:rsidR="009C77B3" w:rsidRPr="00D938A9" w:rsidRDefault="009C77B3">
      <w:pPr>
        <w:pStyle w:val="ListParagraph"/>
        <w:numPr>
          <w:ilvl w:val="0"/>
          <w:numId w:val="109"/>
        </w:numPr>
        <w:jc w:val="both"/>
        <w:rPr>
          <w:rFonts w:asciiTheme="minorBidi" w:hAnsiTheme="minorBidi" w:cstheme="minorBidi"/>
          <w:b/>
          <w:rtl/>
        </w:rPr>
      </w:pPr>
      <w:r w:rsidRPr="00D938A9">
        <w:rPr>
          <w:rFonts w:asciiTheme="minorBidi" w:hAnsiTheme="minorBidi" w:cstheme="minorBidi"/>
          <w:b/>
          <w:rtl/>
        </w:rPr>
        <w:t xml:space="preserve">ביום 18 באפריל </w:t>
      </w:r>
      <w:r w:rsidR="009B11CA" w:rsidRPr="00D938A9">
        <w:rPr>
          <w:rFonts w:asciiTheme="minorBidi" w:hAnsiTheme="minorBidi" w:cstheme="minorBidi"/>
          <w:b/>
          <w:rtl/>
        </w:rPr>
        <w:t>202</w:t>
      </w:r>
      <w:r w:rsidR="009B11CA">
        <w:rPr>
          <w:rFonts w:asciiTheme="minorBidi" w:hAnsiTheme="minorBidi" w:cstheme="minorBidi" w:hint="cs"/>
          <w:b/>
          <w:rtl/>
        </w:rPr>
        <w:t>3</w:t>
      </w:r>
      <w:r w:rsidRPr="00D938A9">
        <w:rPr>
          <w:rFonts w:asciiTheme="minorBidi" w:hAnsiTheme="minorBidi" w:cstheme="minorBidi"/>
          <w:b/>
          <w:rtl/>
        </w:rPr>
        <w:t xml:space="preserve">, רכשה החברה/הקבוצה במהלך המסחר ______ מניות בנות 1 ש"ח של החברה, תמורת סך של ____ אלפי ש"ח. </w:t>
      </w:r>
    </w:p>
    <w:p w14:paraId="5C86DFC9" w14:textId="77777777" w:rsidR="009C77B3" w:rsidRPr="00D938A9" w:rsidRDefault="009C77B3" w:rsidP="00C8044C">
      <w:pPr>
        <w:jc w:val="both"/>
        <w:rPr>
          <w:rFonts w:asciiTheme="minorBidi" w:hAnsiTheme="minorBidi" w:cstheme="minorBidi"/>
          <w:b/>
          <w:rtl/>
        </w:rPr>
      </w:pPr>
    </w:p>
    <w:p w14:paraId="3D4405AD" w14:textId="2EE4CDF7" w:rsidR="009C77B3" w:rsidRPr="00D938A9" w:rsidRDefault="009C77B3" w:rsidP="00C8044C">
      <w:pPr>
        <w:pStyle w:val="ListParagraph"/>
        <w:ind w:left="360"/>
        <w:jc w:val="both"/>
        <w:rPr>
          <w:rFonts w:asciiTheme="minorBidi" w:hAnsiTheme="minorBidi" w:cstheme="minorBidi"/>
          <w:b/>
          <w:rtl/>
        </w:rPr>
      </w:pPr>
      <w:r w:rsidRPr="00D938A9">
        <w:rPr>
          <w:rFonts w:asciiTheme="minorBidi" w:hAnsiTheme="minorBidi" w:cstheme="minorBidi"/>
          <w:b/>
          <w:rtl/>
        </w:rPr>
        <w:t xml:space="preserve">ביום 15 בינואר </w:t>
      </w:r>
      <w:r w:rsidR="009B11CA" w:rsidRPr="00D938A9">
        <w:rPr>
          <w:rFonts w:asciiTheme="minorBidi" w:hAnsiTheme="minorBidi" w:cstheme="minorBidi"/>
          <w:b/>
          <w:rtl/>
        </w:rPr>
        <w:t>202</w:t>
      </w:r>
      <w:r w:rsidR="009B11CA">
        <w:rPr>
          <w:rFonts w:asciiTheme="minorBidi" w:hAnsiTheme="minorBidi" w:cstheme="minorBidi" w:hint="cs"/>
          <w:b/>
          <w:rtl/>
        </w:rPr>
        <w:t>4</w:t>
      </w:r>
      <w:r w:rsidRPr="00D938A9">
        <w:rPr>
          <w:rFonts w:asciiTheme="minorBidi" w:hAnsiTheme="minorBidi" w:cstheme="minorBidi"/>
          <w:b/>
          <w:rtl/>
        </w:rPr>
        <w:t>, הנפיקה החברה/הקבוצה מחדש ______ מניות בנות 1 ש"ח שהוחזקו כמניות אוצר, תמורת סך של _____ אלפי ש"ח.</w:t>
      </w:r>
    </w:p>
    <w:p w14:paraId="759A87A6" w14:textId="77777777" w:rsidR="009C77B3" w:rsidRPr="00D938A9" w:rsidRDefault="009C77B3" w:rsidP="00C8044C">
      <w:pPr>
        <w:ind w:left="1791" w:hanging="425"/>
        <w:jc w:val="both"/>
        <w:rPr>
          <w:rFonts w:asciiTheme="minorBidi" w:hAnsiTheme="minorBidi" w:cstheme="minorBidi"/>
          <w:b/>
          <w:rtl/>
        </w:rPr>
      </w:pPr>
    </w:p>
    <w:p w14:paraId="4452E849" w14:textId="235291A3" w:rsidR="009C77B3" w:rsidRPr="00D938A9" w:rsidRDefault="009C77B3" w:rsidP="00C8044C">
      <w:pPr>
        <w:pStyle w:val="ListParagraph"/>
        <w:ind w:left="360"/>
        <w:jc w:val="both"/>
        <w:rPr>
          <w:rFonts w:asciiTheme="minorBidi" w:hAnsiTheme="minorBidi" w:cstheme="minorBidi"/>
          <w:b/>
          <w:rtl/>
        </w:rPr>
      </w:pPr>
      <w:r w:rsidRPr="006A759A">
        <w:rPr>
          <w:rFonts w:ascii="Georgia" w:hAnsi="Georgia" w:cstheme="minorBidi"/>
          <w:color w:val="548DD4"/>
        </w:rPr>
        <w:t>IFRS 3</w:t>
      </w:r>
      <w:r w:rsidR="00292906" w:rsidRPr="006A759A">
        <w:rPr>
          <w:rFonts w:ascii="Georgia" w:hAnsi="Georgia" w:cstheme="minorBidi"/>
          <w:color w:val="548DD4"/>
          <w:rtl/>
        </w:rPr>
        <w:t xml:space="preserve"> </w:t>
      </w:r>
      <w:r w:rsidRPr="00D938A9">
        <w:rPr>
          <w:rFonts w:asciiTheme="minorBidi" w:hAnsiTheme="minorBidi" w:cstheme="minorBidi"/>
          <w:color w:val="548DD4"/>
          <w:rtl/>
        </w:rPr>
        <w:t>- סעיף ב64(ו)(</w:t>
      </w:r>
      <w:r w:rsidRPr="00D938A9">
        <w:rPr>
          <w:rFonts w:asciiTheme="minorBidi" w:hAnsiTheme="minorBidi" w:cstheme="minorBidi"/>
          <w:color w:val="548DD4"/>
        </w:rPr>
        <w:t>iv</w:t>
      </w:r>
      <w:r w:rsidRPr="00D938A9">
        <w:rPr>
          <w:rFonts w:asciiTheme="minorBidi" w:hAnsiTheme="minorBidi" w:cstheme="minorBidi"/>
          <w:color w:val="548DD4"/>
          <w:rtl/>
        </w:rPr>
        <w:t>)</w:t>
      </w:r>
    </w:p>
    <w:p w14:paraId="3BA61176" w14:textId="1ABE536D" w:rsidR="009C77B3" w:rsidRPr="00D938A9" w:rsidRDefault="009C77B3">
      <w:pPr>
        <w:pStyle w:val="ListParagraph"/>
        <w:numPr>
          <w:ilvl w:val="0"/>
          <w:numId w:val="109"/>
        </w:numPr>
        <w:jc w:val="both"/>
        <w:rPr>
          <w:rFonts w:asciiTheme="minorBidi" w:hAnsiTheme="minorBidi" w:cstheme="minorBidi"/>
          <w:rtl/>
        </w:rPr>
      </w:pPr>
      <w:r w:rsidRPr="00D938A9">
        <w:rPr>
          <w:rFonts w:asciiTheme="minorBidi" w:hAnsiTheme="minorBidi" w:cstheme="minorBidi"/>
          <w:b/>
          <w:rtl/>
        </w:rPr>
        <w:t xml:space="preserve">ביום 1 במרס </w:t>
      </w:r>
      <w:r w:rsidR="009B11CA" w:rsidRPr="00D938A9">
        <w:rPr>
          <w:rFonts w:asciiTheme="minorBidi" w:hAnsiTheme="minorBidi" w:cstheme="minorBidi"/>
          <w:b/>
          <w:rtl/>
        </w:rPr>
        <w:t>202</w:t>
      </w:r>
      <w:r w:rsidR="009B11CA">
        <w:rPr>
          <w:rFonts w:asciiTheme="minorBidi" w:hAnsiTheme="minorBidi" w:cstheme="minorBidi" w:hint="cs"/>
          <w:b/>
          <w:rtl/>
        </w:rPr>
        <w:t>4</w:t>
      </w:r>
      <w:r w:rsidRPr="00D938A9">
        <w:rPr>
          <w:rFonts w:asciiTheme="minorBidi" w:hAnsiTheme="minorBidi" w:cstheme="minorBidi"/>
          <w:b/>
          <w:rtl/>
        </w:rPr>
        <w:t xml:space="preserve">, הנפיקה החברה ______ מניות רגילות בנות 1 ש"ח (%__ מהון המניות הרגילות המונפק) לבעלי המניות של קבוצת </w:t>
      </w:r>
      <w:r w:rsidR="00B5341C" w:rsidRPr="00D938A9">
        <w:rPr>
          <w:rFonts w:asciiTheme="minorBidi" w:hAnsiTheme="minorBidi" w:cstheme="minorBidi"/>
          <w:rtl/>
        </w:rPr>
        <w:t>א-ב</w:t>
      </w:r>
      <w:r w:rsidRPr="00D938A9">
        <w:rPr>
          <w:rFonts w:asciiTheme="minorBidi" w:hAnsiTheme="minorBidi" w:cstheme="minorBidi"/>
          <w:b/>
          <w:rtl/>
        </w:rPr>
        <w:t xml:space="preserve"> כחלק מהתמורה בגין רכישת </w:t>
      </w:r>
      <w:r w:rsidR="00B5341C" w:rsidRPr="00D938A9">
        <w:rPr>
          <w:rFonts w:asciiTheme="minorBidi" w:hAnsiTheme="minorBidi" w:cstheme="minorBidi"/>
          <w:rtl/>
        </w:rPr>
        <w:t xml:space="preserve">%___ נוספים </w:t>
      </w:r>
      <w:r w:rsidRPr="00D938A9">
        <w:rPr>
          <w:rFonts w:asciiTheme="minorBidi" w:hAnsiTheme="minorBidi" w:cstheme="minorBidi"/>
          <w:b/>
          <w:rtl/>
        </w:rPr>
        <w:t xml:space="preserve">מהון המניות הרגילות </w:t>
      </w:r>
      <w:r w:rsidR="00B5341C" w:rsidRPr="00D938A9">
        <w:rPr>
          <w:rFonts w:asciiTheme="minorBidi" w:hAnsiTheme="minorBidi" w:cstheme="minorBidi"/>
          <w:b/>
          <w:rtl/>
        </w:rPr>
        <w:t xml:space="preserve">והשגת שליטה בקבוצת </w:t>
      </w:r>
      <w:r w:rsidR="00B5341C" w:rsidRPr="00D938A9">
        <w:rPr>
          <w:rFonts w:asciiTheme="minorBidi" w:hAnsiTheme="minorBidi" w:cstheme="minorBidi"/>
          <w:rtl/>
        </w:rPr>
        <w:t>א-ב</w:t>
      </w:r>
      <w:r w:rsidR="00B5341C" w:rsidRPr="00D938A9">
        <w:rPr>
          <w:rFonts w:asciiTheme="minorBidi" w:hAnsiTheme="minorBidi" w:cstheme="minorBidi"/>
          <w:b/>
          <w:rtl/>
        </w:rPr>
        <w:t xml:space="preserve"> </w:t>
      </w:r>
      <w:r w:rsidR="00B5341C" w:rsidRPr="00D938A9">
        <w:rPr>
          <w:rFonts w:asciiTheme="minorBidi" w:hAnsiTheme="minorBidi" w:cstheme="minorBidi"/>
          <w:rtl/>
        </w:rPr>
        <w:t xml:space="preserve">(ראו ביאור </w:t>
      </w:r>
      <w:r w:rsidR="00B5341C" w:rsidRPr="00D938A9">
        <w:rPr>
          <w:rFonts w:asciiTheme="minorBidi" w:hAnsiTheme="minorBidi" w:cstheme="minorBidi"/>
          <w:shd w:val="clear" w:color="auto" w:fill="DBE5F1"/>
          <w:rtl/>
        </w:rPr>
        <w:t>5</w:t>
      </w:r>
      <w:r w:rsidR="00B5341C" w:rsidRPr="00D938A9">
        <w:rPr>
          <w:rFonts w:asciiTheme="minorBidi" w:hAnsiTheme="minorBidi" w:cstheme="minorBidi"/>
          <w:rtl/>
        </w:rPr>
        <w:t>)</w:t>
      </w:r>
      <w:r w:rsidRPr="00D938A9">
        <w:rPr>
          <w:rFonts w:asciiTheme="minorBidi" w:hAnsiTheme="minorBidi" w:cstheme="minorBidi"/>
          <w:b/>
          <w:rtl/>
        </w:rPr>
        <w:t xml:space="preserve">. שוויין ההוגן של המניות שהונפקו עמד על סך של ____ אלפי ש"ח (__ ש"ח למניה). </w:t>
      </w:r>
      <w:r w:rsidR="007967FA" w:rsidRPr="00D938A9">
        <w:rPr>
          <w:rFonts w:asciiTheme="minorBidi" w:hAnsiTheme="minorBidi" w:cstheme="minorBidi"/>
          <w:b/>
          <w:rtl/>
        </w:rPr>
        <w:t>עלוי</w:t>
      </w:r>
      <w:r w:rsidR="00924F79" w:rsidRPr="00D938A9">
        <w:rPr>
          <w:rFonts w:asciiTheme="minorBidi" w:hAnsiTheme="minorBidi" w:cstheme="minorBidi"/>
          <w:b/>
          <w:rtl/>
        </w:rPr>
        <w:t>ות ההנפקה בסך ____ אלפי ש"ח קוזזו כנגד השווי ההוגן שיוחס למניות</w:t>
      </w:r>
      <w:r w:rsidR="00924F79" w:rsidRPr="00D938A9" w:rsidDel="00924F79">
        <w:rPr>
          <w:rFonts w:asciiTheme="minorBidi" w:hAnsiTheme="minorBidi" w:cstheme="minorBidi"/>
          <w:b/>
          <w:rtl/>
        </w:rPr>
        <w:t xml:space="preserve"> </w:t>
      </w:r>
      <w:r w:rsidR="00924F79" w:rsidRPr="00D938A9">
        <w:rPr>
          <w:rFonts w:asciiTheme="minorBidi" w:hAnsiTheme="minorBidi" w:cstheme="minorBidi"/>
          <w:rtl/>
        </w:rPr>
        <w:t xml:space="preserve">(קרי, </w:t>
      </w:r>
      <w:r w:rsidRPr="00D938A9">
        <w:rPr>
          <w:rFonts w:asciiTheme="minorBidi" w:hAnsiTheme="minorBidi" w:cstheme="minorBidi"/>
          <w:rtl/>
        </w:rPr>
        <w:t>קוזזו מתמורת הרכישה</w:t>
      </w:r>
      <w:r w:rsidR="00924F79" w:rsidRPr="00D938A9">
        <w:rPr>
          <w:rFonts w:asciiTheme="minorBidi" w:hAnsiTheme="minorBidi" w:cstheme="minorBidi"/>
          <w:rtl/>
        </w:rPr>
        <w:t>)</w:t>
      </w:r>
      <w:r w:rsidRPr="00D938A9">
        <w:rPr>
          <w:rFonts w:asciiTheme="minorBidi" w:hAnsiTheme="minorBidi" w:cstheme="minorBidi"/>
          <w:rtl/>
        </w:rPr>
        <w:t>.</w:t>
      </w:r>
    </w:p>
    <w:p w14:paraId="022CE542" w14:textId="77777777" w:rsidR="009C77B3" w:rsidRPr="00D938A9" w:rsidRDefault="009C77B3" w:rsidP="00C8044C">
      <w:pPr>
        <w:pStyle w:val="Caption"/>
        <w:spacing w:before="0" w:after="0"/>
        <w:rPr>
          <w:rFonts w:asciiTheme="minorBidi" w:hAnsiTheme="minorBidi" w:cstheme="minorBidi"/>
          <w:rtl/>
        </w:rPr>
      </w:pPr>
    </w:p>
    <w:p w14:paraId="1A1DEC6C" w14:textId="73337263" w:rsidR="009C77B3" w:rsidRPr="00D938A9" w:rsidRDefault="009C77B3">
      <w:pPr>
        <w:pStyle w:val="ListParagraph"/>
        <w:numPr>
          <w:ilvl w:val="0"/>
          <w:numId w:val="107"/>
        </w:numPr>
        <w:rPr>
          <w:rFonts w:asciiTheme="minorBidi" w:hAnsiTheme="minorBidi" w:cstheme="minorBidi"/>
          <w:b/>
          <w:bCs/>
          <w:noProof/>
          <w:rtl/>
        </w:rPr>
      </w:pPr>
      <w:r w:rsidRPr="00D938A9">
        <w:rPr>
          <w:rFonts w:asciiTheme="minorBidi" w:hAnsiTheme="minorBidi" w:cstheme="minorBidi"/>
          <w:b/>
          <w:bCs/>
          <w:noProof/>
          <w:rtl/>
        </w:rPr>
        <w:t>כתבי אופציה</w:t>
      </w:r>
      <w:r w:rsidR="0047726B" w:rsidRPr="00D938A9">
        <w:rPr>
          <w:rFonts w:asciiTheme="minorBidi" w:hAnsiTheme="minorBidi" w:cstheme="minorBidi"/>
          <w:b/>
          <w:bCs/>
          <w:noProof/>
          <w:rtl/>
        </w:rPr>
        <w:t>:</w:t>
      </w:r>
    </w:p>
    <w:p w14:paraId="0903B50B" w14:textId="77777777" w:rsidR="009C77B3" w:rsidRPr="00D938A9" w:rsidRDefault="009C77B3" w:rsidP="00C8044C">
      <w:pPr>
        <w:tabs>
          <w:tab w:val="left" w:pos="1649"/>
        </w:tabs>
        <w:ind w:left="1644" w:hanging="397"/>
        <w:jc w:val="both"/>
        <w:rPr>
          <w:rFonts w:asciiTheme="minorBidi" w:hAnsiTheme="minorBidi" w:cstheme="minorBidi"/>
          <w:noProof/>
          <w:sz w:val="16"/>
          <w:szCs w:val="16"/>
          <w:rtl/>
        </w:rPr>
      </w:pPr>
    </w:p>
    <w:p w14:paraId="6E45173F" w14:textId="77777777" w:rsidR="009C77B3" w:rsidRPr="00D938A9" w:rsidRDefault="009C77B3" w:rsidP="00C8044C">
      <w:pPr>
        <w:pStyle w:val="ListParagraph"/>
        <w:ind w:left="360"/>
        <w:jc w:val="both"/>
        <w:rPr>
          <w:rFonts w:asciiTheme="minorBidi" w:hAnsiTheme="minorBidi" w:cstheme="minorBidi"/>
          <w:b/>
          <w:rtl/>
        </w:rPr>
      </w:pPr>
      <w:r w:rsidRPr="00D938A9">
        <w:rPr>
          <w:rFonts w:asciiTheme="minorBidi" w:hAnsiTheme="minorBidi" w:cstheme="minorBidi"/>
          <w:b/>
          <w:rtl/>
        </w:rPr>
        <w:t>1)</w:t>
      </w:r>
      <w:r w:rsidRPr="00D938A9">
        <w:rPr>
          <w:rFonts w:asciiTheme="minorBidi" w:hAnsiTheme="minorBidi" w:cstheme="minorBidi"/>
          <w:b/>
          <w:rtl/>
        </w:rPr>
        <w:tab/>
        <w:t>כתבי אופציה שהונפקו על ידי החברה</w:t>
      </w:r>
    </w:p>
    <w:p w14:paraId="6B99CB30" w14:textId="77777777" w:rsidR="009C77B3" w:rsidRPr="00D938A9" w:rsidRDefault="009C77B3" w:rsidP="00C8044C">
      <w:pPr>
        <w:ind w:left="1791" w:hanging="425"/>
        <w:jc w:val="both"/>
        <w:rPr>
          <w:rFonts w:asciiTheme="minorBidi" w:hAnsiTheme="minorBidi" w:cstheme="minorBidi"/>
          <w:b/>
          <w:sz w:val="16"/>
          <w:szCs w:val="16"/>
          <w:rtl/>
        </w:rPr>
      </w:pPr>
    </w:p>
    <w:p w14:paraId="0614E1A8" w14:textId="17B842F1" w:rsidR="009C77B3" w:rsidRPr="00D938A9" w:rsidRDefault="009C77B3" w:rsidP="00C8044C">
      <w:pPr>
        <w:pStyle w:val="ListParagraph"/>
        <w:jc w:val="both"/>
        <w:rPr>
          <w:rFonts w:asciiTheme="minorBidi" w:hAnsiTheme="minorBidi" w:cstheme="minorBidi"/>
          <w:b/>
          <w:rtl/>
        </w:rPr>
      </w:pPr>
      <w:r w:rsidRPr="00D938A9">
        <w:rPr>
          <w:rFonts w:asciiTheme="minorBidi" w:hAnsiTheme="minorBidi" w:cstheme="minorBidi"/>
          <w:b/>
          <w:rtl/>
        </w:rPr>
        <w:t>בהתאם לתשקיף מיום _______ הנפיקה החברה _____ כתבי אופציה, רשומים על שם, הניתנים למימוש בכל יום החל מיום ________ וכלה ביום ________ למניות רגילות בנות 1 ש"ח של החברה, כך שכל כתב אופציה ימומש למניה רגילה אחת בת 1 </w:t>
      </w:r>
      <w:r w:rsidR="008C059B" w:rsidRPr="00D938A9">
        <w:rPr>
          <w:rFonts w:asciiTheme="minorBidi" w:hAnsiTheme="minorBidi" w:cstheme="minorBidi"/>
          <w:b/>
          <w:rtl/>
        </w:rPr>
        <w:t xml:space="preserve">ש"ח, </w:t>
      </w:r>
      <w:r w:rsidRPr="00D938A9">
        <w:rPr>
          <w:rFonts w:asciiTheme="minorBidi" w:hAnsiTheme="minorBidi" w:cstheme="minorBidi"/>
          <w:b/>
          <w:rtl/>
        </w:rPr>
        <w:t>כנגד תשלום תוספת מימוש קבועה במזומן של ___ ש"ח. הסכום שהתקבל עבור כתבי האופציה (לאחר ניכוי הוצאות ההנפקה המתייחסות) מגיע לכדי ____ אלפי ש"ח.</w:t>
      </w:r>
    </w:p>
    <w:p w14:paraId="729D9D8D" w14:textId="734D2CBA" w:rsidR="007150BB" w:rsidRDefault="007150BB" w:rsidP="00C8044C">
      <w:pPr>
        <w:ind w:left="1650"/>
        <w:jc w:val="both"/>
        <w:rPr>
          <w:rFonts w:asciiTheme="minorBidi" w:hAnsiTheme="minorBidi" w:cstheme="minorBidi"/>
          <w:rtl/>
        </w:rPr>
      </w:pPr>
    </w:p>
    <w:p w14:paraId="23B22316" w14:textId="46894B33" w:rsidR="007150BB" w:rsidRPr="00D938A9" w:rsidRDefault="007150BB" w:rsidP="00C8044C">
      <w:pPr>
        <w:ind w:left="720"/>
        <w:jc w:val="both"/>
        <w:rPr>
          <w:rFonts w:asciiTheme="minorBidi" w:hAnsiTheme="minorBidi" w:cstheme="minorBidi"/>
          <w:rtl/>
        </w:rPr>
      </w:pPr>
      <w:r w:rsidRPr="006A759A">
        <w:rPr>
          <w:rFonts w:ascii="Georgia" w:hAnsi="Georgia" w:cstheme="minorBidi"/>
          <w:color w:val="548DD4"/>
        </w:rPr>
        <w:t>IAS 32</w:t>
      </w:r>
      <w:r w:rsidRPr="006A759A">
        <w:rPr>
          <w:rFonts w:ascii="Georgia" w:hAnsi="Georgia" w:cstheme="minorBidi"/>
          <w:color w:val="548DD4"/>
          <w:rtl/>
        </w:rPr>
        <w:t xml:space="preserve"> </w:t>
      </w:r>
      <w:r w:rsidRPr="00D938A9">
        <w:rPr>
          <w:rFonts w:asciiTheme="minorBidi" w:hAnsiTheme="minorBidi" w:cstheme="minorBidi"/>
          <w:color w:val="548DD4"/>
          <w:rtl/>
        </w:rPr>
        <w:t>- סעיף 11</w:t>
      </w:r>
    </w:p>
    <w:p w14:paraId="16ECE5CC" w14:textId="602E9432" w:rsidR="007150BB" w:rsidRPr="00D938A9" w:rsidRDefault="007150BB" w:rsidP="00C8044C">
      <w:pPr>
        <w:pStyle w:val="ListParagraph"/>
        <w:jc w:val="both"/>
        <w:rPr>
          <w:rFonts w:asciiTheme="minorBidi" w:hAnsiTheme="minorBidi" w:cstheme="minorBidi"/>
          <w:b/>
          <w:rtl/>
        </w:rPr>
      </w:pPr>
      <w:r w:rsidRPr="00D938A9">
        <w:rPr>
          <w:rFonts w:asciiTheme="minorBidi" w:hAnsiTheme="minorBidi" w:cstheme="minorBidi"/>
          <w:rtl/>
        </w:rPr>
        <w:t xml:space="preserve">בהתאם להוראות תקן חשבונאות בינלאומי 32 </w:t>
      </w:r>
      <w:r w:rsidRPr="00D938A9">
        <w:rPr>
          <w:rFonts w:asciiTheme="minorBidi" w:hAnsiTheme="minorBidi" w:cstheme="minorBidi"/>
          <w:i/>
          <w:iCs/>
          <w:rtl/>
        </w:rPr>
        <w:t>מכשירים פיננסיים: הצגה</w:t>
      </w:r>
      <w:r w:rsidR="005C7642" w:rsidRPr="00D938A9">
        <w:rPr>
          <w:rFonts w:asciiTheme="minorBidi" w:hAnsiTheme="minorBidi" w:cstheme="minorBidi"/>
        </w:rPr>
        <w:t xml:space="preserve"> </w:t>
      </w:r>
      <w:r w:rsidR="005C7642" w:rsidRPr="00D938A9">
        <w:rPr>
          <w:rFonts w:asciiTheme="minorBidi" w:hAnsiTheme="minorBidi" w:cstheme="minorBidi"/>
          <w:rtl/>
        </w:rPr>
        <w:t>(</w:t>
      </w:r>
      <w:r w:rsidR="005C7642" w:rsidRPr="006A759A">
        <w:rPr>
          <w:rFonts w:ascii="Georgia" w:hAnsi="Georgia" w:cstheme="minorBidi"/>
        </w:rPr>
        <w:t>IAS 32</w:t>
      </w:r>
      <w:r w:rsidR="005C7642" w:rsidRPr="00D938A9">
        <w:rPr>
          <w:rFonts w:asciiTheme="minorBidi" w:hAnsiTheme="minorBidi" w:cstheme="minorBidi"/>
          <w:rtl/>
        </w:rPr>
        <w:t>)</w:t>
      </w:r>
      <w:r w:rsidRPr="00D938A9">
        <w:rPr>
          <w:rFonts w:asciiTheme="minorBidi" w:hAnsiTheme="minorBidi" w:cstheme="minorBidi"/>
          <w:rtl/>
        </w:rPr>
        <w:t>, כתבי אופציה אלה סווגו כהון בשל כך שסילוקם ייעשה בדרך של החלפת סכום קבוע של מזומן בתמורה למספר קבוע של מניות.</w:t>
      </w:r>
    </w:p>
    <w:p w14:paraId="6A21AF30" w14:textId="77777777" w:rsidR="009C77B3" w:rsidRPr="00D938A9" w:rsidRDefault="009C77B3" w:rsidP="00C8044C">
      <w:pPr>
        <w:ind w:left="1791" w:hanging="425"/>
        <w:jc w:val="both"/>
        <w:rPr>
          <w:rFonts w:asciiTheme="minorBidi" w:hAnsiTheme="minorBidi" w:cstheme="minorBidi"/>
          <w:b/>
          <w:sz w:val="16"/>
          <w:szCs w:val="16"/>
          <w:rtl/>
        </w:rPr>
      </w:pPr>
    </w:p>
    <w:p w14:paraId="294AB761" w14:textId="3F6A6465" w:rsidR="009C77B3" w:rsidRPr="00D938A9" w:rsidRDefault="009C77B3" w:rsidP="00C8044C">
      <w:pPr>
        <w:pStyle w:val="ListParagraph"/>
        <w:jc w:val="both"/>
        <w:rPr>
          <w:rFonts w:asciiTheme="minorBidi" w:hAnsiTheme="minorBidi" w:cstheme="minorBidi"/>
          <w:b/>
          <w:rtl/>
        </w:rPr>
      </w:pPr>
      <w:r w:rsidRPr="00D938A9">
        <w:rPr>
          <w:rFonts w:asciiTheme="minorBidi" w:hAnsiTheme="minorBidi" w:cstheme="minorBidi"/>
          <w:b/>
          <w:rtl/>
        </w:rPr>
        <w:t xml:space="preserve">בשנים </w:t>
      </w:r>
      <w:r w:rsidR="00687BC1" w:rsidRPr="00D938A9">
        <w:rPr>
          <w:rFonts w:asciiTheme="minorBidi" w:hAnsiTheme="minorBidi" w:cstheme="minorBidi"/>
          <w:b/>
          <w:rtl/>
        </w:rPr>
        <w:t>202</w:t>
      </w:r>
      <w:r w:rsidR="00687BC1">
        <w:rPr>
          <w:rFonts w:asciiTheme="minorBidi" w:hAnsiTheme="minorBidi" w:cstheme="minorBidi" w:hint="cs"/>
          <w:b/>
          <w:rtl/>
        </w:rPr>
        <w:t>4</w:t>
      </w:r>
      <w:r w:rsidRPr="00D938A9">
        <w:rPr>
          <w:rFonts w:asciiTheme="minorBidi" w:hAnsiTheme="minorBidi" w:cstheme="minorBidi"/>
          <w:b/>
          <w:rtl/>
        </w:rPr>
        <w:t xml:space="preserve">, </w:t>
      </w:r>
      <w:r w:rsidR="00687BC1" w:rsidRPr="00D938A9">
        <w:rPr>
          <w:rFonts w:asciiTheme="minorBidi" w:hAnsiTheme="minorBidi" w:cstheme="minorBidi"/>
          <w:b/>
          <w:rtl/>
        </w:rPr>
        <w:t>202</w:t>
      </w:r>
      <w:r w:rsidR="00687BC1">
        <w:rPr>
          <w:rFonts w:asciiTheme="minorBidi" w:hAnsiTheme="minorBidi" w:cstheme="minorBidi" w:hint="cs"/>
          <w:b/>
          <w:rtl/>
        </w:rPr>
        <w:t>3</w:t>
      </w:r>
      <w:r w:rsidR="00687BC1" w:rsidRPr="00D938A9">
        <w:rPr>
          <w:rFonts w:asciiTheme="minorBidi" w:hAnsiTheme="minorBidi" w:cstheme="minorBidi"/>
          <w:b/>
          <w:rtl/>
        </w:rPr>
        <w:t xml:space="preserve"> </w:t>
      </w:r>
      <w:r w:rsidRPr="00D938A9">
        <w:rPr>
          <w:rFonts w:asciiTheme="minorBidi" w:hAnsiTheme="minorBidi" w:cstheme="minorBidi"/>
          <w:b/>
          <w:rtl/>
        </w:rPr>
        <w:t>ו-</w:t>
      </w:r>
      <w:r w:rsidR="00687BC1" w:rsidRPr="00D938A9">
        <w:rPr>
          <w:rFonts w:asciiTheme="minorBidi" w:hAnsiTheme="minorBidi" w:cstheme="minorBidi"/>
          <w:b/>
          <w:rtl/>
        </w:rPr>
        <w:t>202</w:t>
      </w:r>
      <w:r w:rsidR="00687BC1">
        <w:rPr>
          <w:rFonts w:asciiTheme="minorBidi" w:hAnsiTheme="minorBidi" w:cstheme="minorBidi" w:hint="cs"/>
          <w:b/>
          <w:rtl/>
        </w:rPr>
        <w:t>2</w:t>
      </w:r>
      <w:r w:rsidR="00687BC1" w:rsidRPr="00D938A9">
        <w:rPr>
          <w:rFonts w:asciiTheme="minorBidi" w:hAnsiTheme="minorBidi" w:cstheme="minorBidi"/>
          <w:b/>
          <w:rtl/>
        </w:rPr>
        <w:t xml:space="preserve"> </w:t>
      </w:r>
      <w:r w:rsidRPr="00D938A9">
        <w:rPr>
          <w:rFonts w:asciiTheme="minorBidi" w:hAnsiTheme="minorBidi" w:cstheme="minorBidi"/>
          <w:b/>
          <w:rtl/>
        </w:rPr>
        <w:t xml:space="preserve">מומשו ____, ____ ו-____ כתבי אופציה, בהתאמה, ל- ____, ____ ו-____ מניות רגילות, בהתאמה, תמורת סך כולל של ____ אלפי ש"ח, ____ אלפי ש"ח ו-____ אלפי ש"ח, בהתאמה. בתקופה מיום 1 בינואר </w:t>
      </w:r>
      <w:r w:rsidR="00687BC1" w:rsidRPr="00D938A9">
        <w:rPr>
          <w:rFonts w:asciiTheme="minorBidi" w:hAnsiTheme="minorBidi" w:cstheme="minorBidi"/>
          <w:b/>
          <w:rtl/>
        </w:rPr>
        <w:t>202</w:t>
      </w:r>
      <w:r w:rsidR="00687BC1">
        <w:rPr>
          <w:rFonts w:asciiTheme="minorBidi" w:hAnsiTheme="minorBidi" w:cstheme="minorBidi" w:hint="cs"/>
          <w:b/>
          <w:rtl/>
        </w:rPr>
        <w:t>5</w:t>
      </w:r>
      <w:r w:rsidR="00687BC1" w:rsidRPr="00D938A9">
        <w:rPr>
          <w:rFonts w:asciiTheme="minorBidi" w:hAnsiTheme="minorBidi" w:cstheme="minorBidi"/>
          <w:b/>
          <w:rtl/>
        </w:rPr>
        <w:t xml:space="preserve"> </w:t>
      </w:r>
      <w:r w:rsidRPr="00D938A9">
        <w:rPr>
          <w:rFonts w:asciiTheme="minorBidi" w:hAnsiTheme="minorBidi" w:cstheme="minorBidi"/>
          <w:b/>
          <w:rtl/>
        </w:rPr>
        <w:t>ועד למועד אישור הדוחות הכספיים, מומשו ____ כתבי אופציה נוספים ל-____ מניות רגילות תמורת סך כולל של ____ אלפי ש"ח.</w:t>
      </w:r>
    </w:p>
    <w:p w14:paraId="3269D024" w14:textId="77777777" w:rsidR="009C77B3" w:rsidRPr="00D938A9" w:rsidRDefault="009C77B3" w:rsidP="00C8044C">
      <w:pPr>
        <w:ind w:left="1791" w:hanging="425"/>
        <w:jc w:val="both"/>
        <w:rPr>
          <w:rFonts w:asciiTheme="minorBidi" w:hAnsiTheme="minorBidi" w:cstheme="minorBidi"/>
          <w:b/>
          <w:sz w:val="16"/>
          <w:szCs w:val="16"/>
          <w:rtl/>
        </w:rPr>
      </w:pPr>
    </w:p>
    <w:p w14:paraId="2062CEFF" w14:textId="77777777" w:rsidR="009C77B3" w:rsidRPr="00D938A9" w:rsidRDefault="009C77B3" w:rsidP="00C8044C">
      <w:pPr>
        <w:pStyle w:val="ListParagraph"/>
        <w:ind w:left="360"/>
        <w:jc w:val="both"/>
        <w:rPr>
          <w:rFonts w:asciiTheme="minorBidi" w:hAnsiTheme="minorBidi" w:cstheme="minorBidi"/>
          <w:b/>
          <w:rtl/>
        </w:rPr>
      </w:pPr>
      <w:r w:rsidRPr="00D938A9">
        <w:rPr>
          <w:rFonts w:asciiTheme="minorBidi" w:hAnsiTheme="minorBidi" w:cstheme="minorBidi"/>
          <w:b/>
          <w:rtl/>
        </w:rPr>
        <w:t>2)</w:t>
      </w:r>
      <w:r w:rsidRPr="00D938A9">
        <w:rPr>
          <w:rFonts w:asciiTheme="minorBidi" w:hAnsiTheme="minorBidi" w:cstheme="minorBidi"/>
          <w:b/>
          <w:rtl/>
        </w:rPr>
        <w:tab/>
        <w:t>כתבי אופציה שהונפקו על ידי חברה בת</w:t>
      </w:r>
    </w:p>
    <w:p w14:paraId="09ABBEEB" w14:textId="77777777" w:rsidR="009C77B3" w:rsidRPr="00D938A9" w:rsidRDefault="009C77B3" w:rsidP="00C8044C">
      <w:pPr>
        <w:ind w:left="1791" w:hanging="425"/>
        <w:jc w:val="both"/>
        <w:rPr>
          <w:rFonts w:asciiTheme="minorBidi" w:hAnsiTheme="minorBidi" w:cstheme="minorBidi"/>
          <w:b/>
          <w:rtl/>
        </w:rPr>
      </w:pPr>
    </w:p>
    <w:p w14:paraId="33C0A0EC" w14:textId="2604A6C2" w:rsidR="009C77B3" w:rsidRDefault="009C77B3" w:rsidP="00C8044C">
      <w:pPr>
        <w:pStyle w:val="ListParagraph"/>
        <w:jc w:val="both"/>
        <w:rPr>
          <w:rFonts w:asciiTheme="minorBidi" w:hAnsiTheme="minorBidi" w:cstheme="minorBidi"/>
          <w:b/>
          <w:rtl/>
        </w:rPr>
      </w:pPr>
      <w:r w:rsidRPr="00D938A9">
        <w:rPr>
          <w:rFonts w:asciiTheme="minorBidi" w:hAnsiTheme="minorBidi" w:cstheme="minorBidi"/>
          <w:b/>
          <w:rtl/>
        </w:rPr>
        <w:t xml:space="preserve">בהתאם לתשקיף מיום _______ הנפיקה חברה בת ______ כתבי אופציה, רשומים על שם. באשר לתנאי המימוש של כתבי האופציה - </w:t>
      </w:r>
      <w:r w:rsidR="00C71783" w:rsidRPr="00D938A9">
        <w:rPr>
          <w:rFonts w:asciiTheme="minorBidi" w:hAnsiTheme="minorBidi" w:cstheme="minorBidi"/>
          <w:b/>
          <w:rtl/>
        </w:rPr>
        <w:t>ראו</w:t>
      </w:r>
      <w:r w:rsidRPr="00D938A9">
        <w:rPr>
          <w:rFonts w:asciiTheme="minorBidi" w:hAnsiTheme="minorBidi" w:cstheme="minorBidi"/>
          <w:b/>
          <w:rtl/>
        </w:rPr>
        <w:t xml:space="preserve"> ביאור___. הסכום שהתקבל עבור כתבי האופציה (לאחר ניכוי הוצאות ההנפקה המתייחסות) מגיע לכדי _____ אלפי ש"ח. עד לתאריך אישור דוחות כספיים אלה טרם מומשו כתבי אופציה שהונפקו על ידי החברה הבת.</w:t>
      </w:r>
    </w:p>
    <w:p w14:paraId="1B7E32C0" w14:textId="77777777" w:rsidR="0004220E" w:rsidRPr="0004220E" w:rsidRDefault="0004220E" w:rsidP="00C8044C">
      <w:pPr>
        <w:pStyle w:val="ListParagraph"/>
        <w:jc w:val="both"/>
        <w:rPr>
          <w:rFonts w:asciiTheme="minorBidi" w:hAnsiTheme="minorBidi" w:cstheme="minorBidi"/>
          <w:b/>
          <w:rtl/>
        </w:rPr>
      </w:pPr>
    </w:p>
    <w:p w14:paraId="7FEA5B77" w14:textId="1D1D8829" w:rsidR="009C77B3" w:rsidRPr="00D938A9" w:rsidRDefault="009C77B3">
      <w:pPr>
        <w:pStyle w:val="ListParagraph"/>
        <w:numPr>
          <w:ilvl w:val="0"/>
          <w:numId w:val="107"/>
        </w:numPr>
        <w:rPr>
          <w:rFonts w:asciiTheme="minorBidi" w:hAnsiTheme="minorBidi" w:cstheme="minorBidi"/>
          <w:b/>
          <w:bCs/>
          <w:noProof/>
          <w:rtl/>
        </w:rPr>
      </w:pPr>
      <w:r w:rsidRPr="00D938A9">
        <w:rPr>
          <w:rFonts w:asciiTheme="minorBidi" w:hAnsiTheme="minorBidi" w:cstheme="minorBidi"/>
          <w:b/>
          <w:bCs/>
          <w:noProof/>
          <w:rtl/>
        </w:rPr>
        <w:t>דיבידנד שנצבר בגין מניות בכורה</w:t>
      </w:r>
      <w:r w:rsidR="00A74789" w:rsidRPr="00D938A9">
        <w:rPr>
          <w:rFonts w:asciiTheme="minorBidi" w:hAnsiTheme="minorBidi" w:cstheme="minorBidi"/>
          <w:b/>
          <w:bCs/>
          <w:noProof/>
          <w:rtl/>
        </w:rPr>
        <w:t>:</w:t>
      </w:r>
    </w:p>
    <w:p w14:paraId="5CC3ED59" w14:textId="77777777" w:rsidR="009C77B3" w:rsidRPr="00D938A9" w:rsidRDefault="009C77B3" w:rsidP="00C8044C">
      <w:pPr>
        <w:ind w:left="1247"/>
        <w:rPr>
          <w:rFonts w:asciiTheme="minorBidi" w:hAnsiTheme="minorBidi" w:cstheme="minorBidi"/>
          <w:noProof/>
          <w:rtl/>
        </w:rPr>
      </w:pPr>
    </w:p>
    <w:p w14:paraId="637558C1" w14:textId="77777777" w:rsidR="009C77B3" w:rsidRPr="00D938A9" w:rsidRDefault="009C77B3" w:rsidP="00C8044C">
      <w:pPr>
        <w:pStyle w:val="ListParagraph"/>
        <w:ind w:left="360"/>
        <w:jc w:val="both"/>
        <w:rPr>
          <w:rFonts w:asciiTheme="minorBidi" w:hAnsiTheme="minorBidi" w:cstheme="minorBidi"/>
          <w:color w:val="548DD4"/>
          <w:rtl/>
        </w:rPr>
      </w:pPr>
      <w:r w:rsidRPr="006A759A">
        <w:rPr>
          <w:rFonts w:ascii="Georgia" w:hAnsi="Georgia" w:cstheme="minorBidi"/>
          <w:color w:val="548DD4"/>
        </w:rPr>
        <w:t>IAS 1</w:t>
      </w:r>
      <w:r w:rsidRPr="006A759A">
        <w:rPr>
          <w:rFonts w:ascii="Georgia" w:hAnsi="Georgia" w:cstheme="minorBidi"/>
          <w:color w:val="548DD4"/>
          <w:rtl/>
        </w:rPr>
        <w:t xml:space="preserve"> </w:t>
      </w:r>
      <w:r w:rsidRPr="00D938A9">
        <w:rPr>
          <w:rFonts w:asciiTheme="minorBidi" w:hAnsiTheme="minorBidi" w:cstheme="minorBidi"/>
          <w:color w:val="548DD4"/>
          <w:rtl/>
        </w:rPr>
        <w:t>- סעיף 137(ב)</w:t>
      </w:r>
    </w:p>
    <w:p w14:paraId="27DAD3C2" w14:textId="57EC20EE" w:rsidR="009C77B3" w:rsidRPr="00D938A9" w:rsidRDefault="009C77B3" w:rsidP="00C8044C">
      <w:pPr>
        <w:pStyle w:val="ListParagraph"/>
        <w:ind w:left="360"/>
        <w:jc w:val="both"/>
        <w:rPr>
          <w:rFonts w:asciiTheme="minorBidi" w:hAnsiTheme="minorBidi" w:cstheme="minorBidi"/>
          <w:noProof/>
          <w:rtl/>
        </w:rPr>
      </w:pPr>
      <w:r w:rsidRPr="00D938A9">
        <w:rPr>
          <w:rFonts w:asciiTheme="minorBidi" w:hAnsiTheme="minorBidi" w:cstheme="minorBidi"/>
          <w:noProof/>
          <w:rtl/>
        </w:rPr>
        <w:t xml:space="preserve">דיבידנד שנצבר בגין מניות </w:t>
      </w:r>
      <w:r w:rsidR="00924F79" w:rsidRPr="00D938A9">
        <w:rPr>
          <w:rFonts w:asciiTheme="minorBidi" w:hAnsiTheme="minorBidi" w:cstheme="minorBidi"/>
          <w:noProof/>
          <w:rtl/>
        </w:rPr>
        <w:t>בכורה</w:t>
      </w:r>
      <w:r w:rsidRPr="00D938A9">
        <w:rPr>
          <w:rFonts w:asciiTheme="minorBidi" w:hAnsiTheme="minorBidi" w:cstheme="minorBidi"/>
          <w:noProof/>
          <w:rtl/>
        </w:rPr>
        <w:t xml:space="preserve">, אשר טרם הוכרז, מגיע ליום 31 בדצמבר </w:t>
      </w:r>
      <w:r w:rsidR="0050342A" w:rsidRPr="00D938A9">
        <w:rPr>
          <w:rFonts w:asciiTheme="minorBidi" w:hAnsiTheme="minorBidi" w:cstheme="minorBidi"/>
          <w:noProof/>
          <w:rtl/>
        </w:rPr>
        <w:t>202</w:t>
      </w:r>
      <w:r w:rsidR="0050342A">
        <w:rPr>
          <w:rFonts w:asciiTheme="minorBidi" w:hAnsiTheme="minorBidi" w:cstheme="minorBidi" w:hint="cs"/>
          <w:noProof/>
          <w:rtl/>
        </w:rPr>
        <w:t>4</w:t>
      </w:r>
      <w:r w:rsidR="0050342A" w:rsidRPr="00D938A9">
        <w:rPr>
          <w:rFonts w:asciiTheme="minorBidi" w:hAnsiTheme="minorBidi" w:cstheme="minorBidi"/>
          <w:noProof/>
          <w:rtl/>
        </w:rPr>
        <w:t xml:space="preserve"> </w:t>
      </w:r>
      <w:r w:rsidRPr="00D938A9">
        <w:rPr>
          <w:rFonts w:asciiTheme="minorBidi" w:hAnsiTheme="minorBidi" w:cstheme="minorBidi"/>
          <w:noProof/>
          <w:rtl/>
        </w:rPr>
        <w:t xml:space="preserve">לסך של _____ אלפי ש"ח (31 בדצמבר </w:t>
      </w:r>
      <w:r w:rsidR="00687BC1" w:rsidRPr="00D938A9">
        <w:rPr>
          <w:rFonts w:asciiTheme="minorBidi" w:hAnsiTheme="minorBidi" w:cstheme="minorBidi"/>
          <w:noProof/>
          <w:rtl/>
        </w:rPr>
        <w:t>202</w:t>
      </w:r>
      <w:r w:rsidR="00687BC1">
        <w:rPr>
          <w:rFonts w:asciiTheme="minorBidi" w:hAnsiTheme="minorBidi" w:cstheme="minorBidi" w:hint="cs"/>
          <w:noProof/>
          <w:rtl/>
        </w:rPr>
        <w:t>3</w:t>
      </w:r>
      <w:r w:rsidR="00687BC1" w:rsidRPr="00D938A9">
        <w:rPr>
          <w:rFonts w:asciiTheme="minorBidi" w:hAnsiTheme="minorBidi" w:cstheme="minorBidi"/>
          <w:noProof/>
          <w:rtl/>
        </w:rPr>
        <w:t xml:space="preserve"> </w:t>
      </w:r>
      <w:r w:rsidRPr="00D938A9">
        <w:rPr>
          <w:rFonts w:asciiTheme="minorBidi" w:hAnsiTheme="minorBidi" w:cstheme="minorBidi"/>
          <w:noProof/>
          <w:rtl/>
        </w:rPr>
        <w:t>- _____ אלפי ש"ח).</w:t>
      </w:r>
    </w:p>
    <w:p w14:paraId="10FA85AF" w14:textId="77777777" w:rsidR="009C77B3" w:rsidRPr="00D938A9" w:rsidRDefault="009C77B3" w:rsidP="00C8044C">
      <w:pPr>
        <w:ind w:left="1671" w:hanging="397"/>
        <w:jc w:val="both"/>
        <w:rPr>
          <w:rFonts w:asciiTheme="minorBidi" w:hAnsiTheme="minorBidi" w:cstheme="minorBidi"/>
          <w:b/>
          <w:bCs/>
          <w:noProof/>
          <w:rtl/>
        </w:rPr>
      </w:pPr>
    </w:p>
    <w:p w14:paraId="75E733A2" w14:textId="21ADBE71" w:rsidR="009C77B3" w:rsidRPr="00D938A9" w:rsidRDefault="009C77B3">
      <w:pPr>
        <w:pStyle w:val="ListParagraph"/>
        <w:numPr>
          <w:ilvl w:val="0"/>
          <w:numId w:val="107"/>
        </w:numPr>
        <w:rPr>
          <w:rFonts w:asciiTheme="minorBidi" w:hAnsiTheme="minorBidi" w:cstheme="minorBidi"/>
          <w:b/>
          <w:bCs/>
          <w:noProof/>
        </w:rPr>
      </w:pPr>
      <w:r w:rsidRPr="00D938A9">
        <w:rPr>
          <w:rFonts w:asciiTheme="minorBidi" w:hAnsiTheme="minorBidi" w:cstheme="minorBidi"/>
          <w:b/>
          <w:bCs/>
          <w:noProof/>
          <w:rtl/>
        </w:rPr>
        <w:t>תשלום מבוסס מניות</w:t>
      </w:r>
      <w:r w:rsidR="00A74789" w:rsidRPr="00D938A9">
        <w:rPr>
          <w:rFonts w:asciiTheme="minorBidi" w:hAnsiTheme="minorBidi" w:cstheme="minorBidi"/>
          <w:b/>
          <w:bCs/>
          <w:noProof/>
          <w:rtl/>
        </w:rPr>
        <w:t>:</w:t>
      </w:r>
      <w:r w:rsidRPr="00D938A9">
        <w:rPr>
          <w:rFonts w:asciiTheme="minorBidi" w:hAnsiTheme="minorBidi" w:cstheme="minorBidi"/>
          <w:b/>
          <w:bCs/>
          <w:noProof/>
          <w:rtl/>
        </w:rPr>
        <w:t xml:space="preserve"> </w:t>
      </w:r>
    </w:p>
    <w:p w14:paraId="206A1757" w14:textId="22BC48B6" w:rsidR="00732971" w:rsidRPr="00D938A9" w:rsidRDefault="009C77B3" w:rsidP="00C8044C">
      <w:pPr>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בהתאם לעמדה משפטית 105-25 של רשות ניירות ערך בנושא קיצור הדוחות, אין צורך לכלול ביאורים המפלחים יתרות בלתי מהותיות בדוח על המצב הכספי, והערה זו רלוונטית במיוחד לביאורים בעניין הטבות לעובדים ותשלומים מבוססי מניות בחברות שהוצאות השכר שלהן אינן מהותיות.</w:t>
      </w:r>
    </w:p>
    <w:p w14:paraId="4DAB5F5A" w14:textId="7FE30AC9" w:rsidR="003A55E6" w:rsidRDefault="003A55E6">
      <w:pPr>
        <w:bidi w:val="0"/>
        <w:rPr>
          <w:rFonts w:asciiTheme="minorBidi" w:hAnsiTheme="minorBidi" w:cstheme="minorBidi"/>
          <w:noProof/>
          <w:sz w:val="16"/>
          <w:szCs w:val="16"/>
          <w:rtl/>
        </w:rPr>
      </w:pPr>
      <w:r>
        <w:rPr>
          <w:rFonts w:asciiTheme="minorBidi" w:hAnsiTheme="minorBidi" w:cstheme="minorBidi"/>
          <w:noProof/>
          <w:sz w:val="16"/>
          <w:szCs w:val="16"/>
          <w:rtl/>
        </w:rPr>
        <w:br w:type="page"/>
      </w:r>
    </w:p>
    <w:p w14:paraId="5DC4FC0A" w14:textId="77777777" w:rsidR="003A55E6" w:rsidRPr="00D938A9" w:rsidRDefault="003A55E6" w:rsidP="003A55E6">
      <w:pPr>
        <w:pStyle w:val="Caption"/>
        <w:spacing w:before="0" w:after="0"/>
        <w:rPr>
          <w:rtl/>
        </w:rPr>
      </w:pPr>
      <w:r w:rsidRPr="0004220E">
        <w:rPr>
          <w:rFonts w:ascii="Arial" w:hAnsi="Arial" w:cs="Arial" w:hint="cs"/>
          <w:rtl/>
        </w:rPr>
        <w:lastRenderedPageBreak/>
        <w:t>ביאור</w:t>
      </w:r>
      <w:r w:rsidRPr="0004220E">
        <w:rPr>
          <w:rtl/>
        </w:rPr>
        <w:t xml:space="preserve"> 24 </w:t>
      </w:r>
      <w:r>
        <w:rPr>
          <w:rtl/>
        </w:rPr>
        <w:t>–</w:t>
      </w:r>
      <w:r w:rsidRPr="0004220E">
        <w:rPr>
          <w:rtl/>
        </w:rPr>
        <w:t xml:space="preserve"> </w:t>
      </w:r>
      <w:r w:rsidRPr="0004220E">
        <w:rPr>
          <w:rFonts w:ascii="Arial" w:hAnsi="Arial" w:cs="Arial" w:hint="cs"/>
          <w:rtl/>
        </w:rPr>
        <w:t>הון</w:t>
      </w:r>
      <w:r>
        <w:rPr>
          <w:rFonts w:hint="cs"/>
          <w:noProof w:val="0"/>
          <w:rtl/>
        </w:rPr>
        <w:t xml:space="preserve"> </w:t>
      </w:r>
      <w:r>
        <w:rPr>
          <w:rFonts w:hint="cs"/>
          <w:b/>
          <w:bCs w:val="0"/>
          <w:noProof w:val="0"/>
          <w:rtl/>
        </w:rPr>
        <w:t>(</w:t>
      </w:r>
      <w:r>
        <w:rPr>
          <w:rFonts w:cs="Arial" w:hint="cs"/>
          <w:b/>
          <w:bCs w:val="0"/>
          <w:noProof w:val="0"/>
          <w:rtl/>
        </w:rPr>
        <w:t>המשך)</w:t>
      </w:r>
      <w:r w:rsidRPr="0004220E">
        <w:rPr>
          <w:noProof w:val="0"/>
          <w:rtl/>
        </w:rPr>
        <w:t>:</w:t>
      </w:r>
    </w:p>
    <w:p w14:paraId="4421BFB9" w14:textId="77777777" w:rsidR="009C77B3" w:rsidRPr="00D938A9" w:rsidRDefault="009C77B3" w:rsidP="00C8044C">
      <w:pPr>
        <w:jc w:val="both"/>
        <w:rPr>
          <w:rFonts w:asciiTheme="minorBidi" w:hAnsiTheme="minorBidi" w:cstheme="minorBidi"/>
          <w:noProof/>
          <w:sz w:val="16"/>
          <w:szCs w:val="16"/>
          <w:rtl/>
        </w:rPr>
      </w:pPr>
    </w:p>
    <w:p w14:paraId="4275ED8A" w14:textId="77777777" w:rsidR="009C77B3" w:rsidRPr="00D938A9" w:rsidRDefault="009C77B3" w:rsidP="00C8044C">
      <w:pPr>
        <w:pStyle w:val="ListParagraph"/>
        <w:ind w:left="360"/>
        <w:jc w:val="both"/>
        <w:rPr>
          <w:rFonts w:asciiTheme="minorBidi" w:hAnsiTheme="minorBidi" w:cstheme="minorBidi"/>
          <w:color w:val="548DD4"/>
          <w:rtl/>
        </w:rPr>
      </w:pPr>
      <w:r w:rsidRPr="006A759A">
        <w:rPr>
          <w:rFonts w:ascii="Georgia" w:hAnsi="Georgia" w:cstheme="minorBidi"/>
          <w:color w:val="548DD4"/>
        </w:rPr>
        <w:t>IFRS 2</w:t>
      </w:r>
      <w:r w:rsidRPr="006A759A">
        <w:rPr>
          <w:rFonts w:ascii="Georgia" w:hAnsi="Georgia" w:cstheme="minorBidi"/>
          <w:color w:val="548DD4"/>
          <w:rtl/>
        </w:rPr>
        <w:t xml:space="preserve"> </w:t>
      </w:r>
      <w:r w:rsidRPr="00D938A9">
        <w:rPr>
          <w:rFonts w:asciiTheme="minorBidi" w:hAnsiTheme="minorBidi" w:cstheme="minorBidi"/>
          <w:color w:val="548DD4"/>
          <w:rtl/>
        </w:rPr>
        <w:t>- סעיף 45(א)</w:t>
      </w:r>
    </w:p>
    <w:p w14:paraId="4126ABE9" w14:textId="747227E3" w:rsidR="009C77B3" w:rsidRPr="00D938A9" w:rsidRDefault="009C77B3" w:rsidP="00C8044C">
      <w:pPr>
        <w:pStyle w:val="ListParagraph"/>
        <w:ind w:left="360"/>
        <w:jc w:val="both"/>
        <w:rPr>
          <w:rFonts w:asciiTheme="minorBidi" w:hAnsiTheme="minorBidi" w:cstheme="minorBidi"/>
          <w:noProof/>
          <w:rtl/>
        </w:rPr>
      </w:pPr>
      <w:r w:rsidRPr="00D938A9">
        <w:rPr>
          <w:rFonts w:asciiTheme="minorBidi" w:hAnsiTheme="minorBidi" w:cstheme="minorBidi"/>
          <w:noProof/>
          <w:rtl/>
        </w:rPr>
        <w:t xml:space="preserve">בחודש ינואר </w:t>
      </w:r>
      <w:r w:rsidR="00634069" w:rsidRPr="00D938A9">
        <w:rPr>
          <w:rFonts w:asciiTheme="minorBidi" w:hAnsiTheme="minorBidi" w:cstheme="minorBidi"/>
          <w:noProof/>
          <w:rtl/>
        </w:rPr>
        <w:t>202</w:t>
      </w:r>
      <w:r w:rsidR="00634069">
        <w:rPr>
          <w:rFonts w:asciiTheme="minorBidi" w:hAnsiTheme="minorBidi" w:cstheme="minorBidi" w:hint="cs"/>
          <w:noProof/>
          <w:rtl/>
        </w:rPr>
        <w:t>4</w:t>
      </w:r>
      <w:r w:rsidRPr="00D938A9">
        <w:rPr>
          <w:rFonts w:asciiTheme="minorBidi" w:hAnsiTheme="minorBidi" w:cstheme="minorBidi"/>
          <w:noProof/>
          <w:rtl/>
        </w:rPr>
        <w:t xml:space="preserve">, אישר דירקטוריון החברה תכנית אופציות לעובדים (להלן - תכנית </w:t>
      </w:r>
      <w:r w:rsidR="00634069" w:rsidRPr="00D938A9">
        <w:rPr>
          <w:rFonts w:asciiTheme="minorBidi" w:hAnsiTheme="minorBidi" w:cstheme="minorBidi"/>
          <w:noProof/>
          <w:rtl/>
        </w:rPr>
        <w:t>202</w:t>
      </w:r>
      <w:r w:rsidR="00634069">
        <w:rPr>
          <w:rFonts w:asciiTheme="minorBidi" w:hAnsiTheme="minorBidi" w:cstheme="minorBidi" w:hint="cs"/>
          <w:noProof/>
          <w:rtl/>
        </w:rPr>
        <w:t>4</w:t>
      </w:r>
      <w:r w:rsidRPr="00D938A9">
        <w:rPr>
          <w:rFonts w:asciiTheme="minorBidi" w:hAnsiTheme="minorBidi" w:cstheme="minorBidi"/>
          <w:noProof/>
          <w:rtl/>
        </w:rPr>
        <w:t xml:space="preserve">), על פיה יוענקו לעובדי החברה, ללא תמורה, עד ____ אופציות, אשר כל אחת מהן ניתנת למימוש למניה רגילה אחת בת 1 ש"ח של החברה. המניות הרגילות שתוקצינה בעקבות מימוש האופציות תהיינה זהות בכל זכויותיהן למניות הרגילות של החברה, מיד עם הקצאתן. בחודש מרס </w:t>
      </w:r>
      <w:r w:rsidR="00634069" w:rsidRPr="00D938A9">
        <w:rPr>
          <w:rFonts w:asciiTheme="minorBidi" w:hAnsiTheme="minorBidi" w:cstheme="minorBidi"/>
          <w:noProof/>
          <w:rtl/>
        </w:rPr>
        <w:t>202</w:t>
      </w:r>
      <w:r w:rsidR="00634069">
        <w:rPr>
          <w:rFonts w:asciiTheme="minorBidi" w:hAnsiTheme="minorBidi" w:cstheme="minorBidi" w:hint="cs"/>
          <w:noProof/>
          <w:rtl/>
        </w:rPr>
        <w:t>4</w:t>
      </w:r>
      <w:r w:rsidRPr="00D938A9">
        <w:rPr>
          <w:rFonts w:asciiTheme="minorBidi" w:hAnsiTheme="minorBidi" w:cstheme="minorBidi"/>
          <w:noProof/>
          <w:rtl/>
        </w:rPr>
        <w:t xml:space="preserve">, העניקה החברה במסגרת תוכנית </w:t>
      </w:r>
      <w:r w:rsidR="00634069" w:rsidRPr="00D938A9">
        <w:rPr>
          <w:rFonts w:asciiTheme="minorBidi" w:hAnsiTheme="minorBidi" w:cstheme="minorBidi"/>
          <w:noProof/>
          <w:rtl/>
        </w:rPr>
        <w:t>202</w:t>
      </w:r>
      <w:r w:rsidR="00634069">
        <w:rPr>
          <w:rFonts w:asciiTheme="minorBidi" w:hAnsiTheme="minorBidi" w:cstheme="minorBidi" w:hint="cs"/>
          <w:noProof/>
          <w:rtl/>
        </w:rPr>
        <w:t>4</w:t>
      </w:r>
      <w:r w:rsidR="00634069" w:rsidRPr="00D938A9">
        <w:rPr>
          <w:rFonts w:asciiTheme="minorBidi" w:hAnsiTheme="minorBidi" w:cstheme="minorBidi"/>
          <w:noProof/>
          <w:rtl/>
        </w:rPr>
        <w:t xml:space="preserve"> </w:t>
      </w:r>
      <w:r w:rsidRPr="00D938A9">
        <w:rPr>
          <w:rFonts w:asciiTheme="minorBidi" w:hAnsiTheme="minorBidi" w:cstheme="minorBidi"/>
          <w:noProof/>
          <w:rtl/>
        </w:rPr>
        <w:t xml:space="preserve">_____ אופציות לעובדים, אשר יהיו זכאים לממש את האופציות בתום תקופות ההבשלה כדלקמן: 50% בתום שנה ממועד הענקתן, 25% בתום שנתיים ממועד הענקתן ו-25% הנותרים בתום 3 שנים ממועד הענקתן. </w:t>
      </w:r>
    </w:p>
    <w:p w14:paraId="039DEF40" w14:textId="77777777" w:rsidR="009C77B3" w:rsidRPr="00D938A9" w:rsidRDefault="009C77B3" w:rsidP="00C8044C">
      <w:pPr>
        <w:ind w:left="1650"/>
        <w:jc w:val="both"/>
        <w:rPr>
          <w:rFonts w:asciiTheme="minorBidi" w:hAnsiTheme="minorBidi" w:cstheme="minorBidi"/>
          <w:noProof/>
          <w:sz w:val="16"/>
          <w:szCs w:val="16"/>
          <w:rtl/>
        </w:rPr>
      </w:pPr>
    </w:p>
    <w:p w14:paraId="5CF0296A" w14:textId="101FF862" w:rsidR="009C77B3" w:rsidRPr="00D938A9" w:rsidRDefault="009C77B3" w:rsidP="00C8044C">
      <w:pPr>
        <w:pStyle w:val="ListParagraph"/>
        <w:ind w:left="360"/>
        <w:jc w:val="both"/>
        <w:rPr>
          <w:rFonts w:asciiTheme="minorBidi" w:hAnsiTheme="minorBidi" w:cstheme="minorBidi"/>
          <w:noProof/>
          <w:rtl/>
        </w:rPr>
      </w:pPr>
      <w:r w:rsidRPr="00D938A9">
        <w:rPr>
          <w:rFonts w:asciiTheme="minorBidi" w:hAnsiTheme="minorBidi" w:cstheme="minorBidi"/>
          <w:noProof/>
          <w:rtl/>
        </w:rPr>
        <w:t xml:space="preserve">האופציות ניתנות למימוש עד ליום ____. אופציה שלא תמומש עד לאותו מועד, תפקע. </w:t>
      </w:r>
      <w:r w:rsidR="007A32B8" w:rsidRPr="00D938A9">
        <w:rPr>
          <w:rFonts w:asciiTheme="minorBidi" w:hAnsiTheme="minorBidi" w:cstheme="minorBidi"/>
          <w:noProof/>
          <w:rtl/>
        </w:rPr>
        <w:t xml:space="preserve">תוספת </w:t>
      </w:r>
      <w:r w:rsidRPr="00D938A9">
        <w:rPr>
          <w:rFonts w:asciiTheme="minorBidi" w:hAnsiTheme="minorBidi" w:cstheme="minorBidi"/>
          <w:noProof/>
          <w:rtl/>
        </w:rPr>
        <w:t>המימוש של האופציות הינו בסך ___ ש"ח (</w:t>
      </w:r>
      <w:r w:rsidR="007A32B8" w:rsidRPr="00D938A9">
        <w:rPr>
          <w:rFonts w:asciiTheme="minorBidi" w:hAnsiTheme="minorBidi" w:cstheme="minorBidi"/>
          <w:noProof/>
          <w:rtl/>
        </w:rPr>
        <w:t xml:space="preserve">אינה </w:t>
      </w:r>
      <w:r w:rsidRPr="00D938A9">
        <w:rPr>
          <w:rFonts w:asciiTheme="minorBidi" w:hAnsiTheme="minorBidi" w:cstheme="minorBidi"/>
          <w:noProof/>
          <w:rtl/>
        </w:rPr>
        <w:t>צמוד</w:t>
      </w:r>
      <w:r w:rsidR="007A32B8" w:rsidRPr="00D938A9">
        <w:rPr>
          <w:rFonts w:asciiTheme="minorBidi" w:hAnsiTheme="minorBidi" w:cstheme="minorBidi"/>
          <w:noProof/>
          <w:rtl/>
        </w:rPr>
        <w:t>ה</w:t>
      </w:r>
      <w:r w:rsidRPr="00D938A9">
        <w:rPr>
          <w:rFonts w:asciiTheme="minorBidi" w:hAnsiTheme="minorBidi" w:cstheme="minorBidi"/>
          <w:noProof/>
          <w:rtl/>
        </w:rPr>
        <w:t xml:space="preserve">). </w:t>
      </w:r>
    </w:p>
    <w:p w14:paraId="0471A612" w14:textId="77777777" w:rsidR="009C77B3" w:rsidRPr="00D938A9" w:rsidRDefault="009C77B3" w:rsidP="00C8044C">
      <w:pPr>
        <w:ind w:left="1650"/>
        <w:jc w:val="both"/>
        <w:rPr>
          <w:rFonts w:asciiTheme="minorBidi" w:hAnsiTheme="minorBidi" w:cstheme="minorBidi"/>
          <w:noProof/>
          <w:sz w:val="16"/>
          <w:szCs w:val="16"/>
          <w:rtl/>
        </w:rPr>
      </w:pPr>
    </w:p>
    <w:p w14:paraId="16FCBCDC" w14:textId="77777777" w:rsidR="009C77B3" w:rsidRPr="00D938A9" w:rsidRDefault="009C77B3" w:rsidP="00C8044C">
      <w:pPr>
        <w:pStyle w:val="ListParagraph"/>
        <w:ind w:left="360"/>
        <w:jc w:val="both"/>
        <w:rPr>
          <w:rFonts w:asciiTheme="minorBidi" w:hAnsiTheme="minorBidi" w:cstheme="minorBidi"/>
          <w:color w:val="548DD4"/>
          <w:rtl/>
        </w:rPr>
      </w:pPr>
      <w:r w:rsidRPr="006A759A">
        <w:rPr>
          <w:rFonts w:ascii="Georgia" w:hAnsi="Georgia" w:cstheme="minorBidi"/>
          <w:color w:val="548DD4"/>
        </w:rPr>
        <w:t>IFRS 2</w:t>
      </w:r>
      <w:r w:rsidRPr="00D938A9">
        <w:rPr>
          <w:rFonts w:asciiTheme="minorBidi" w:hAnsiTheme="minorBidi" w:cstheme="minorBidi"/>
          <w:color w:val="548DD4"/>
          <w:rtl/>
        </w:rPr>
        <w:t xml:space="preserve"> - סעיפים 46, 47(א)</w:t>
      </w:r>
    </w:p>
    <w:p w14:paraId="78E5FFDD" w14:textId="1E99A97B" w:rsidR="000D3A49" w:rsidRPr="00D938A9" w:rsidRDefault="009C77B3" w:rsidP="00C8044C">
      <w:pPr>
        <w:pStyle w:val="ListParagraph"/>
        <w:ind w:left="360"/>
        <w:jc w:val="both"/>
        <w:rPr>
          <w:rFonts w:asciiTheme="minorBidi" w:hAnsiTheme="minorBidi" w:cstheme="minorBidi"/>
          <w:noProof/>
          <w:rtl/>
        </w:rPr>
      </w:pPr>
      <w:r w:rsidRPr="00D938A9">
        <w:rPr>
          <w:rFonts w:asciiTheme="minorBidi" w:hAnsiTheme="minorBidi" w:cstheme="minorBidi"/>
          <w:noProof/>
          <w:rtl/>
        </w:rPr>
        <w:t>הערך הכלכלי התיאורטי של כל אופציה, במועד ההענקה, מחושב על פי נוסחת בלאק ושולס, מגיע לסך ___ ש"ח. שווי זה מבוסס על ההנחות הבאות: דיבידנד צפוי בשיעור של %__, סטיית תקן צפויה בשיעור של %__, ריבית חסרת סיכון בשיעור של %__ ואורך חיים צפוי עד למועד המימוש של __ שנים. מידת התנודתיות מבוססת על התנודתיות ההיסטורית של מניית החברה, לתקופות המקבילות לאורך החיים הצפוי של האופציה עד למועד המימוש.</w:t>
      </w:r>
    </w:p>
    <w:p w14:paraId="291DD384" w14:textId="77777777" w:rsidR="00926FBC" w:rsidRPr="00D938A9" w:rsidRDefault="00926FBC" w:rsidP="00C8044C">
      <w:pPr>
        <w:ind w:left="1650"/>
        <w:jc w:val="both"/>
        <w:rPr>
          <w:rFonts w:asciiTheme="minorBidi" w:hAnsiTheme="minorBidi" w:cstheme="minorBidi"/>
          <w:noProof/>
          <w:rtl/>
        </w:rPr>
      </w:pPr>
    </w:p>
    <w:p w14:paraId="3F95DF29" w14:textId="34878729" w:rsidR="007A32B8" w:rsidRPr="00D938A9" w:rsidRDefault="007A32B8" w:rsidP="00C8044C">
      <w:pPr>
        <w:pStyle w:val="ListParagraph"/>
        <w:ind w:left="360"/>
        <w:jc w:val="both"/>
        <w:rPr>
          <w:rFonts w:asciiTheme="minorBidi" w:hAnsiTheme="minorBidi" w:cstheme="minorBidi"/>
          <w:rtl/>
        </w:rPr>
      </w:pPr>
      <w:r w:rsidRPr="006A759A">
        <w:rPr>
          <w:rFonts w:ascii="Georgia" w:hAnsi="Georgia" w:cstheme="minorBidi"/>
          <w:color w:val="548DD4"/>
        </w:rPr>
        <w:t>IFRS 2</w:t>
      </w:r>
      <w:r w:rsidRPr="00D938A9">
        <w:rPr>
          <w:rFonts w:asciiTheme="minorBidi" w:hAnsiTheme="minorBidi" w:cstheme="minorBidi"/>
          <w:color w:val="548DD4"/>
          <w:rtl/>
        </w:rPr>
        <w:t xml:space="preserve"> - סעיפים 26, 27,</w:t>
      </w:r>
      <w:r w:rsidRPr="00D938A9">
        <w:rPr>
          <w:rFonts w:asciiTheme="minorBidi" w:hAnsiTheme="minorBidi" w:cstheme="minorBidi"/>
          <w:color w:val="548DD4"/>
        </w:rPr>
        <w:t xml:space="preserve"> </w:t>
      </w:r>
      <w:r w:rsidRPr="00D938A9">
        <w:rPr>
          <w:rFonts w:asciiTheme="minorBidi" w:hAnsiTheme="minorBidi" w:cstheme="minorBidi"/>
          <w:color w:val="548DD4"/>
          <w:rtl/>
        </w:rPr>
        <w:t>ב43(א)</w:t>
      </w:r>
      <w:r w:rsidR="00E73FD5" w:rsidRPr="00D938A9">
        <w:rPr>
          <w:rFonts w:asciiTheme="minorBidi" w:hAnsiTheme="minorBidi" w:cstheme="minorBidi"/>
          <w:color w:val="548DD4"/>
          <w:rtl/>
        </w:rPr>
        <w:t>, 47(ג)</w:t>
      </w:r>
    </w:p>
    <w:p w14:paraId="739EFD63" w14:textId="5A7118AA" w:rsidR="007A32B8" w:rsidRPr="00D938A9" w:rsidRDefault="007A32B8" w:rsidP="00C8044C">
      <w:pPr>
        <w:pStyle w:val="ListParagraph"/>
        <w:ind w:left="360"/>
        <w:jc w:val="both"/>
        <w:rPr>
          <w:rFonts w:asciiTheme="minorBidi" w:hAnsiTheme="minorBidi" w:cstheme="minorBidi"/>
          <w:rtl/>
        </w:rPr>
      </w:pPr>
      <w:r w:rsidRPr="00D938A9">
        <w:rPr>
          <w:rFonts w:asciiTheme="minorBidi" w:hAnsiTheme="minorBidi" w:cstheme="minorBidi"/>
          <w:color w:val="000000"/>
          <w:rtl/>
        </w:rPr>
        <w:t xml:space="preserve">בתגובה לשינויים המאקרו-כלכליים והירידה במחיר המניה של החברה, בחודש יוני </w:t>
      </w:r>
      <w:r w:rsidR="00634069" w:rsidRPr="00D938A9">
        <w:rPr>
          <w:rFonts w:asciiTheme="minorBidi" w:hAnsiTheme="minorBidi" w:cstheme="minorBidi"/>
          <w:color w:val="000000"/>
          <w:rtl/>
        </w:rPr>
        <w:t>202</w:t>
      </w:r>
      <w:r w:rsidR="00634069">
        <w:rPr>
          <w:rFonts w:asciiTheme="minorBidi" w:hAnsiTheme="minorBidi" w:cstheme="minorBidi" w:hint="cs"/>
          <w:color w:val="000000"/>
          <w:rtl/>
        </w:rPr>
        <w:t>4</w:t>
      </w:r>
      <w:r w:rsidR="00634069" w:rsidRPr="00D938A9">
        <w:rPr>
          <w:rFonts w:asciiTheme="minorBidi" w:hAnsiTheme="minorBidi" w:cstheme="minorBidi"/>
          <w:color w:val="000000"/>
          <w:rtl/>
        </w:rPr>
        <w:t xml:space="preserve"> </w:t>
      </w:r>
      <w:r w:rsidRPr="00D938A9">
        <w:rPr>
          <w:rFonts w:asciiTheme="minorBidi" w:hAnsiTheme="minorBidi" w:cstheme="minorBidi"/>
          <w:color w:val="000000"/>
          <w:rtl/>
        </w:rPr>
        <w:t>אישר דירקטוריון החברה להפחית את תוספת המימוש של אופציות שהוענקו לעובדים בשנת</w:t>
      </w:r>
      <w:r w:rsidRPr="00D938A9">
        <w:rPr>
          <w:rFonts w:asciiTheme="minorBidi" w:hAnsiTheme="minorBidi" w:cstheme="minorBidi"/>
          <w:rtl/>
        </w:rPr>
        <w:t xml:space="preserve"> ____, </w:t>
      </w:r>
      <w:r w:rsidRPr="00D938A9">
        <w:rPr>
          <w:rFonts w:asciiTheme="minorBidi" w:hAnsiTheme="minorBidi" w:cstheme="minorBidi"/>
          <w:color w:val="000000"/>
          <w:rtl/>
        </w:rPr>
        <w:t xml:space="preserve">ואשר הובשלו במלואן, </w:t>
      </w:r>
      <w:r w:rsidRPr="00D938A9">
        <w:rPr>
          <w:rFonts w:asciiTheme="minorBidi" w:hAnsiTheme="minorBidi" w:cstheme="minorBidi"/>
          <w:rtl/>
        </w:rPr>
        <w:t xml:space="preserve">לסך ____ ש"ח, במקום סך ____ ש"ח (אינה צמודה). </w:t>
      </w:r>
    </w:p>
    <w:p w14:paraId="356BA278" w14:textId="6FDE5360" w:rsidR="007A32B8" w:rsidRPr="00D938A9" w:rsidRDefault="007A32B8" w:rsidP="00C8044C">
      <w:pPr>
        <w:pStyle w:val="ListParagraph"/>
        <w:ind w:left="360"/>
        <w:jc w:val="both"/>
        <w:rPr>
          <w:rFonts w:asciiTheme="minorBidi" w:hAnsiTheme="minorBidi" w:cstheme="minorBidi"/>
          <w:rtl/>
        </w:rPr>
      </w:pPr>
      <w:r w:rsidRPr="00D938A9">
        <w:rPr>
          <w:rFonts w:asciiTheme="minorBidi" w:hAnsiTheme="minorBidi" w:cstheme="minorBidi"/>
          <w:rtl/>
        </w:rPr>
        <w:t>השווי ההוגן התוספתי שהוענק כתוצאה מהתמחור מחדש של האופציות האמורות נמדד לפי ההפרש בין השווי ההוגן של האופציות אחרי שתוקנו, לבין השווי ההוגן של האופציות המקוריות, כאשר שניהם נאמדים במועד הפחתת תוספת המימוש. סך השווי ההוגן התוספתי שהוענק הוא ____ ש"ח. מאחר שהתמחור מחדש בוצע לאחר מועד ההבשלה של האופציות האמורות, החברה/הקבוצה הכירה באופן מיידי ברווח או הפסד בהוצאה בגובה סך השווי ההוגן התוספתי שהוענק ובהתאמה מקבילה להון.</w:t>
      </w:r>
    </w:p>
    <w:p w14:paraId="32A55C84" w14:textId="77777777" w:rsidR="0004220E" w:rsidRPr="0004220E" w:rsidRDefault="0004220E" w:rsidP="00C8044C">
      <w:pPr>
        <w:ind w:left="1218"/>
        <w:jc w:val="both"/>
        <w:rPr>
          <w:rFonts w:asciiTheme="minorBidi" w:hAnsiTheme="minorBidi" w:cstheme="minorBidi"/>
          <w:b/>
          <w:bCs/>
          <w:rtl/>
        </w:rPr>
      </w:pPr>
    </w:p>
    <w:p w14:paraId="01F62A86" w14:textId="77777777" w:rsidR="007A32B8" w:rsidRPr="00D938A9" w:rsidRDefault="007A32B8" w:rsidP="00C8044C">
      <w:pPr>
        <w:pStyle w:val="ListParagraph"/>
        <w:ind w:left="360"/>
        <w:jc w:val="both"/>
        <w:rPr>
          <w:rFonts w:asciiTheme="minorBidi" w:hAnsiTheme="minorBidi" w:cstheme="minorBidi"/>
          <w:noProof/>
          <w:rtl/>
        </w:rPr>
      </w:pPr>
      <w:r w:rsidRPr="00D938A9">
        <w:rPr>
          <w:rFonts w:asciiTheme="minorBidi" w:hAnsiTheme="minorBidi" w:cstheme="minorBidi"/>
          <w:rtl/>
        </w:rPr>
        <w:t xml:space="preserve">השווי ההוגן התוספתי שהוענק חושב בעזרת נוסחת בלאק ושולס, בהתבסס על ההנחות הבאות: דיבידנד צפוי בשיעור של % ____, סטיית תקן צפויה בשיעור של % ____, ריבית חסרת סיכון בשיעור של % ____ </w:t>
      </w:r>
      <w:r w:rsidRPr="00D938A9">
        <w:rPr>
          <w:rFonts w:asciiTheme="minorBidi" w:hAnsiTheme="minorBidi" w:cstheme="minorBidi"/>
          <w:noProof/>
          <w:rtl/>
        </w:rPr>
        <w:t>ואורך חיים צפוי עד למועד המימוש של __ שנים. מידת התנודתיות מבוססת על התנודתיות ההיסטורית של מניית החברה, לתקופות המקבילות לאורך החיים הצפוי של האופציה עד למועד המימוש.</w:t>
      </w:r>
    </w:p>
    <w:p w14:paraId="3511BEE6" w14:textId="77777777" w:rsidR="00B43F1C" w:rsidRPr="0004220E" w:rsidRDefault="00B43F1C" w:rsidP="00C8044C">
      <w:pPr>
        <w:jc w:val="both"/>
        <w:rPr>
          <w:rFonts w:asciiTheme="minorBidi" w:hAnsiTheme="minorBidi" w:cstheme="minorBidi"/>
          <w:color w:val="548DD4"/>
        </w:rPr>
      </w:pPr>
    </w:p>
    <w:p w14:paraId="6548956A" w14:textId="79C53CA9" w:rsidR="00B31972" w:rsidRPr="00D938A9" w:rsidRDefault="00B31972" w:rsidP="00C8044C">
      <w:pPr>
        <w:pStyle w:val="ListParagraph"/>
        <w:ind w:left="360"/>
        <w:jc w:val="both"/>
        <w:rPr>
          <w:rFonts w:asciiTheme="minorBidi" w:hAnsiTheme="minorBidi" w:cstheme="minorBidi"/>
          <w:color w:val="548DD4"/>
          <w:rtl/>
        </w:rPr>
      </w:pPr>
      <w:r w:rsidRPr="006A759A">
        <w:rPr>
          <w:rFonts w:ascii="Georgia" w:hAnsi="Georgia" w:cstheme="minorBidi"/>
          <w:color w:val="548DD4"/>
        </w:rPr>
        <w:t>IFRS 2</w:t>
      </w:r>
      <w:r w:rsidRPr="00D938A9">
        <w:rPr>
          <w:rFonts w:asciiTheme="minorBidi" w:hAnsiTheme="minorBidi" w:cstheme="minorBidi"/>
          <w:color w:val="548DD4"/>
          <w:rtl/>
        </w:rPr>
        <w:t xml:space="preserve"> - סעיף 45(ב)</w:t>
      </w:r>
    </w:p>
    <w:tbl>
      <w:tblPr>
        <w:tblpPr w:leftFromText="180" w:rightFromText="180" w:vertAnchor="text" w:horzAnchor="page" w:tblpX="938" w:tblpY="607"/>
        <w:bidiVisual/>
        <w:tblW w:w="10983" w:type="dxa"/>
        <w:tblLayout w:type="fixed"/>
        <w:tblCellMar>
          <w:left w:w="107" w:type="dxa"/>
          <w:right w:w="107" w:type="dxa"/>
        </w:tblCellMar>
        <w:tblLook w:val="0000" w:firstRow="0" w:lastRow="0" w:firstColumn="0" w:lastColumn="0" w:noHBand="0" w:noVBand="0"/>
      </w:tblPr>
      <w:tblGrid>
        <w:gridCol w:w="2127"/>
        <w:gridCol w:w="2551"/>
        <w:gridCol w:w="992"/>
        <w:gridCol w:w="993"/>
        <w:gridCol w:w="1080"/>
        <w:gridCol w:w="1080"/>
        <w:gridCol w:w="1080"/>
        <w:gridCol w:w="1080"/>
      </w:tblGrid>
      <w:tr w:rsidR="00B360AC" w:rsidRPr="00D938A9" w14:paraId="694F1C3A" w14:textId="77777777" w:rsidTr="00B360AC">
        <w:trPr>
          <w:trHeight w:val="20"/>
        </w:trPr>
        <w:tc>
          <w:tcPr>
            <w:tcW w:w="2127" w:type="dxa"/>
            <w:tcBorders>
              <w:top w:val="nil"/>
              <w:left w:val="nil"/>
              <w:bottom w:val="nil"/>
              <w:right w:val="nil"/>
            </w:tcBorders>
          </w:tcPr>
          <w:p w14:paraId="6F79774F" w14:textId="77777777" w:rsidR="00B360AC" w:rsidRPr="00D938A9" w:rsidRDefault="00B360AC" w:rsidP="00C8044C">
            <w:pPr>
              <w:jc w:val="center"/>
              <w:rPr>
                <w:rFonts w:asciiTheme="minorBidi" w:hAnsiTheme="minorBidi" w:cstheme="minorBidi"/>
                <w:noProof/>
              </w:rPr>
            </w:pPr>
          </w:p>
        </w:tc>
        <w:tc>
          <w:tcPr>
            <w:tcW w:w="2551" w:type="dxa"/>
            <w:tcBorders>
              <w:top w:val="nil"/>
              <w:left w:val="nil"/>
              <w:bottom w:val="nil"/>
              <w:right w:val="nil"/>
            </w:tcBorders>
          </w:tcPr>
          <w:p w14:paraId="21E31307" w14:textId="77777777" w:rsidR="00B360AC" w:rsidRPr="00D938A9" w:rsidRDefault="00B360AC" w:rsidP="00C8044C">
            <w:pPr>
              <w:ind w:left="284" w:hanging="284"/>
              <w:jc w:val="center"/>
              <w:rPr>
                <w:rFonts w:asciiTheme="minorBidi" w:hAnsiTheme="minorBidi" w:cstheme="minorBidi"/>
                <w:noProof/>
              </w:rPr>
            </w:pPr>
          </w:p>
        </w:tc>
        <w:tc>
          <w:tcPr>
            <w:tcW w:w="1985" w:type="dxa"/>
            <w:gridSpan w:val="2"/>
            <w:tcBorders>
              <w:top w:val="nil"/>
              <w:left w:val="nil"/>
              <w:bottom w:val="nil"/>
              <w:right w:val="nil"/>
            </w:tcBorders>
          </w:tcPr>
          <w:p w14:paraId="1F5DBACD" w14:textId="3FCC0C7F" w:rsidR="00B360AC" w:rsidRPr="00D938A9" w:rsidRDefault="00634069" w:rsidP="00C8044C">
            <w:pPr>
              <w:pBdr>
                <w:bottom w:val="single" w:sz="6" w:space="1" w:color="auto"/>
              </w:pBdr>
              <w:jc w:val="center"/>
              <w:rPr>
                <w:rFonts w:asciiTheme="minorBidi" w:hAnsiTheme="minorBidi" w:cstheme="minorBidi"/>
                <w:b/>
                <w:bCs/>
                <w:noProof/>
              </w:rPr>
            </w:pPr>
            <w:r w:rsidRPr="00D938A9">
              <w:rPr>
                <w:rFonts w:asciiTheme="minorBidi" w:hAnsiTheme="minorBidi" w:cstheme="minorBidi"/>
                <w:b/>
                <w:bCs/>
                <w:noProof/>
                <w:rtl/>
              </w:rPr>
              <w:t>202</w:t>
            </w:r>
            <w:r>
              <w:rPr>
                <w:rFonts w:asciiTheme="minorBidi" w:hAnsiTheme="minorBidi" w:cstheme="minorBidi" w:hint="cs"/>
                <w:b/>
                <w:bCs/>
                <w:noProof/>
                <w:rtl/>
              </w:rPr>
              <w:t>4</w:t>
            </w:r>
          </w:p>
        </w:tc>
        <w:tc>
          <w:tcPr>
            <w:tcW w:w="2160" w:type="dxa"/>
            <w:gridSpan w:val="2"/>
            <w:tcBorders>
              <w:top w:val="nil"/>
              <w:left w:val="nil"/>
              <w:bottom w:val="nil"/>
              <w:right w:val="nil"/>
            </w:tcBorders>
          </w:tcPr>
          <w:p w14:paraId="69D41A58" w14:textId="12083CB5" w:rsidR="00B360AC" w:rsidRPr="00D938A9" w:rsidRDefault="00634069" w:rsidP="00C8044C">
            <w:pPr>
              <w:pBdr>
                <w:bottom w:val="single" w:sz="6" w:space="1" w:color="auto"/>
              </w:pBdr>
              <w:jc w:val="center"/>
              <w:rPr>
                <w:rFonts w:asciiTheme="minorBidi" w:hAnsiTheme="minorBidi" w:cstheme="minorBidi"/>
                <w:b/>
                <w:bCs/>
                <w:noProof/>
              </w:rPr>
            </w:pPr>
            <w:r w:rsidRPr="00D938A9">
              <w:rPr>
                <w:rFonts w:asciiTheme="minorBidi" w:hAnsiTheme="minorBidi" w:cstheme="minorBidi"/>
                <w:b/>
                <w:bCs/>
                <w:noProof/>
                <w:rtl/>
              </w:rPr>
              <w:t>202</w:t>
            </w:r>
            <w:r>
              <w:rPr>
                <w:rFonts w:asciiTheme="minorBidi" w:hAnsiTheme="minorBidi" w:cstheme="minorBidi" w:hint="cs"/>
                <w:b/>
                <w:bCs/>
                <w:noProof/>
                <w:rtl/>
              </w:rPr>
              <w:t>3</w:t>
            </w:r>
          </w:p>
        </w:tc>
        <w:tc>
          <w:tcPr>
            <w:tcW w:w="2160" w:type="dxa"/>
            <w:gridSpan w:val="2"/>
            <w:tcBorders>
              <w:top w:val="nil"/>
              <w:left w:val="nil"/>
              <w:bottom w:val="nil"/>
              <w:right w:val="nil"/>
            </w:tcBorders>
          </w:tcPr>
          <w:p w14:paraId="090393F0" w14:textId="610D93B0" w:rsidR="00B360AC" w:rsidRPr="00D938A9" w:rsidRDefault="00634069" w:rsidP="00C8044C">
            <w:pPr>
              <w:pBdr>
                <w:bottom w:val="single" w:sz="6" w:space="1" w:color="auto"/>
              </w:pBdr>
              <w:jc w:val="center"/>
              <w:rPr>
                <w:rFonts w:asciiTheme="minorBidi" w:hAnsiTheme="minorBidi" w:cstheme="minorBidi"/>
                <w:b/>
                <w:bCs/>
                <w:noProof/>
              </w:rPr>
            </w:pPr>
            <w:r w:rsidRPr="00D938A9">
              <w:rPr>
                <w:rFonts w:asciiTheme="minorBidi" w:hAnsiTheme="minorBidi" w:cstheme="minorBidi"/>
                <w:b/>
                <w:bCs/>
                <w:rtl/>
              </w:rPr>
              <w:t>202</w:t>
            </w:r>
            <w:r>
              <w:rPr>
                <w:rFonts w:asciiTheme="minorBidi" w:hAnsiTheme="minorBidi" w:cstheme="minorBidi" w:hint="cs"/>
                <w:b/>
                <w:bCs/>
                <w:rtl/>
              </w:rPr>
              <w:t>2</w:t>
            </w:r>
          </w:p>
        </w:tc>
      </w:tr>
      <w:tr w:rsidR="00B360AC" w:rsidRPr="00D938A9" w14:paraId="111B2A20" w14:textId="77777777" w:rsidTr="00B360AC">
        <w:trPr>
          <w:trHeight w:val="20"/>
        </w:trPr>
        <w:tc>
          <w:tcPr>
            <w:tcW w:w="2127" w:type="dxa"/>
            <w:tcBorders>
              <w:top w:val="nil"/>
              <w:left w:val="nil"/>
              <w:bottom w:val="nil"/>
              <w:right w:val="nil"/>
            </w:tcBorders>
          </w:tcPr>
          <w:p w14:paraId="1AFAC633" w14:textId="77777777" w:rsidR="00B360AC" w:rsidRPr="00D938A9" w:rsidRDefault="00B360AC" w:rsidP="00C8044C">
            <w:pPr>
              <w:jc w:val="center"/>
              <w:rPr>
                <w:rFonts w:asciiTheme="minorBidi" w:hAnsiTheme="minorBidi" w:cstheme="minorBidi"/>
                <w:noProof/>
                <w:color w:val="000000"/>
                <w:rtl/>
              </w:rPr>
            </w:pPr>
          </w:p>
        </w:tc>
        <w:tc>
          <w:tcPr>
            <w:tcW w:w="2551" w:type="dxa"/>
            <w:tcBorders>
              <w:top w:val="nil"/>
              <w:left w:val="nil"/>
              <w:bottom w:val="nil"/>
              <w:right w:val="nil"/>
            </w:tcBorders>
            <w:vAlign w:val="bottom"/>
          </w:tcPr>
          <w:p w14:paraId="21923FF0" w14:textId="77777777" w:rsidR="00B360AC" w:rsidRPr="00D938A9" w:rsidRDefault="00B360AC" w:rsidP="00C8044C">
            <w:pPr>
              <w:jc w:val="center"/>
              <w:rPr>
                <w:rFonts w:asciiTheme="minorBidi" w:hAnsiTheme="minorBidi" w:cstheme="minorBidi"/>
                <w:noProof/>
                <w:color w:val="000000"/>
                <w:rtl/>
              </w:rPr>
            </w:pPr>
          </w:p>
        </w:tc>
        <w:tc>
          <w:tcPr>
            <w:tcW w:w="992" w:type="dxa"/>
            <w:tcBorders>
              <w:top w:val="nil"/>
              <w:left w:val="nil"/>
              <w:bottom w:val="nil"/>
              <w:right w:val="nil"/>
            </w:tcBorders>
            <w:vAlign w:val="bottom"/>
          </w:tcPr>
          <w:p w14:paraId="02AB9084" w14:textId="77777777" w:rsidR="00B360AC" w:rsidRPr="00D938A9" w:rsidRDefault="00B360AC" w:rsidP="00C8044C">
            <w:pPr>
              <w:pBdr>
                <w:bottom w:val="single" w:sz="6" w:space="1" w:color="auto"/>
              </w:pBdr>
              <w:jc w:val="center"/>
              <w:rPr>
                <w:rFonts w:asciiTheme="minorBidi" w:hAnsiTheme="minorBidi" w:cstheme="minorBidi"/>
                <w:b/>
                <w:bCs/>
                <w:noProof/>
                <w:spacing w:val="120"/>
              </w:rPr>
            </w:pPr>
            <w:r w:rsidRPr="00D938A9">
              <w:rPr>
                <w:rFonts w:asciiTheme="minorBidi" w:hAnsiTheme="minorBidi" w:cstheme="minorBidi"/>
                <w:b/>
                <w:bCs/>
                <w:noProof/>
                <w:color w:val="000000"/>
                <w:rtl/>
              </w:rPr>
              <w:t>מספר האופציות</w:t>
            </w:r>
          </w:p>
        </w:tc>
        <w:tc>
          <w:tcPr>
            <w:tcW w:w="993" w:type="dxa"/>
            <w:tcBorders>
              <w:top w:val="nil"/>
              <w:left w:val="nil"/>
              <w:bottom w:val="nil"/>
              <w:right w:val="nil"/>
            </w:tcBorders>
            <w:vAlign w:val="bottom"/>
          </w:tcPr>
          <w:p w14:paraId="0AD3BF85" w14:textId="77777777" w:rsidR="00B360AC" w:rsidRPr="00D938A9" w:rsidRDefault="00B360AC" w:rsidP="00C8044C">
            <w:pPr>
              <w:pBdr>
                <w:bottom w:val="single" w:sz="6" w:space="1" w:color="auto"/>
              </w:pBdr>
              <w:jc w:val="center"/>
              <w:rPr>
                <w:rFonts w:asciiTheme="minorBidi" w:hAnsiTheme="minorBidi" w:cstheme="minorBidi"/>
                <w:b/>
                <w:bCs/>
                <w:noProof/>
                <w:spacing w:val="120"/>
              </w:rPr>
            </w:pPr>
            <w:r w:rsidRPr="00D938A9">
              <w:rPr>
                <w:rFonts w:asciiTheme="minorBidi" w:hAnsiTheme="minorBidi" w:cstheme="minorBidi"/>
                <w:b/>
                <w:bCs/>
                <w:noProof/>
                <w:rtl/>
              </w:rPr>
              <w:t>ממוצע משוקלל של מחיר המימוש</w:t>
            </w:r>
          </w:p>
        </w:tc>
        <w:tc>
          <w:tcPr>
            <w:tcW w:w="1080" w:type="dxa"/>
            <w:tcBorders>
              <w:top w:val="nil"/>
              <w:left w:val="nil"/>
              <w:bottom w:val="nil"/>
              <w:right w:val="nil"/>
            </w:tcBorders>
            <w:vAlign w:val="bottom"/>
          </w:tcPr>
          <w:p w14:paraId="78670132" w14:textId="77777777" w:rsidR="00B360AC" w:rsidRPr="00D938A9" w:rsidRDefault="00B360AC" w:rsidP="00C8044C">
            <w:pPr>
              <w:pBdr>
                <w:bottom w:val="single" w:sz="6" w:space="1" w:color="auto"/>
              </w:pBdr>
              <w:jc w:val="center"/>
              <w:rPr>
                <w:rFonts w:asciiTheme="minorBidi" w:hAnsiTheme="minorBidi" w:cstheme="minorBidi"/>
                <w:b/>
                <w:bCs/>
                <w:noProof/>
                <w:spacing w:val="120"/>
              </w:rPr>
            </w:pPr>
            <w:r w:rsidRPr="00D938A9">
              <w:rPr>
                <w:rFonts w:asciiTheme="minorBidi" w:hAnsiTheme="minorBidi" w:cstheme="minorBidi"/>
                <w:b/>
                <w:bCs/>
                <w:noProof/>
                <w:color w:val="000000"/>
                <w:rtl/>
              </w:rPr>
              <w:t>מספר</w:t>
            </w:r>
            <w:r w:rsidRPr="00D938A9">
              <w:rPr>
                <w:rFonts w:asciiTheme="minorBidi" w:hAnsiTheme="minorBidi" w:cstheme="minorBidi"/>
                <w:b/>
                <w:bCs/>
                <w:noProof/>
                <w:color w:val="000000"/>
                <w:rtl/>
              </w:rPr>
              <w:br/>
              <w:t>האופציות</w:t>
            </w:r>
          </w:p>
        </w:tc>
        <w:tc>
          <w:tcPr>
            <w:tcW w:w="1080" w:type="dxa"/>
            <w:tcBorders>
              <w:top w:val="nil"/>
              <w:left w:val="nil"/>
              <w:bottom w:val="nil"/>
              <w:right w:val="nil"/>
            </w:tcBorders>
            <w:vAlign w:val="bottom"/>
          </w:tcPr>
          <w:p w14:paraId="22A5CE9F" w14:textId="77777777" w:rsidR="00B360AC" w:rsidRPr="00D938A9" w:rsidRDefault="00B360AC" w:rsidP="00C8044C">
            <w:pPr>
              <w:pBdr>
                <w:bottom w:val="single" w:sz="6" w:space="1" w:color="auto"/>
              </w:pBdr>
              <w:jc w:val="center"/>
              <w:rPr>
                <w:rFonts w:asciiTheme="minorBidi" w:hAnsiTheme="minorBidi" w:cstheme="minorBidi"/>
                <w:b/>
                <w:bCs/>
                <w:noProof/>
                <w:spacing w:val="120"/>
              </w:rPr>
            </w:pPr>
            <w:r w:rsidRPr="00D938A9">
              <w:rPr>
                <w:rFonts w:asciiTheme="minorBidi" w:hAnsiTheme="minorBidi" w:cstheme="minorBidi"/>
                <w:b/>
                <w:bCs/>
                <w:noProof/>
                <w:rtl/>
              </w:rPr>
              <w:t>ממוצע משוקלל של מחיר המימוש</w:t>
            </w:r>
          </w:p>
        </w:tc>
        <w:tc>
          <w:tcPr>
            <w:tcW w:w="1080" w:type="dxa"/>
            <w:tcBorders>
              <w:top w:val="nil"/>
              <w:left w:val="nil"/>
              <w:bottom w:val="nil"/>
              <w:right w:val="nil"/>
            </w:tcBorders>
            <w:vAlign w:val="bottom"/>
          </w:tcPr>
          <w:p w14:paraId="4DF470DE" w14:textId="77777777" w:rsidR="00B360AC" w:rsidRPr="00D938A9" w:rsidRDefault="00B360AC" w:rsidP="00C8044C">
            <w:pPr>
              <w:pBdr>
                <w:bottom w:val="single" w:sz="6" w:space="1" w:color="auto"/>
              </w:pBdr>
              <w:jc w:val="center"/>
              <w:rPr>
                <w:rFonts w:asciiTheme="minorBidi" w:hAnsiTheme="minorBidi" w:cstheme="minorBidi"/>
                <w:b/>
                <w:bCs/>
                <w:noProof/>
                <w:rtl/>
              </w:rPr>
            </w:pPr>
            <w:r w:rsidRPr="00D938A9">
              <w:rPr>
                <w:rFonts w:asciiTheme="minorBidi" w:hAnsiTheme="minorBidi" w:cstheme="minorBidi"/>
                <w:b/>
                <w:bCs/>
                <w:noProof/>
                <w:color w:val="000000"/>
                <w:rtl/>
              </w:rPr>
              <w:t>מספר</w:t>
            </w:r>
            <w:r w:rsidRPr="00D938A9">
              <w:rPr>
                <w:rFonts w:asciiTheme="minorBidi" w:hAnsiTheme="minorBidi" w:cstheme="minorBidi"/>
                <w:b/>
                <w:bCs/>
                <w:noProof/>
                <w:color w:val="000000"/>
                <w:rtl/>
              </w:rPr>
              <w:br/>
              <w:t>האופציות</w:t>
            </w:r>
          </w:p>
        </w:tc>
        <w:tc>
          <w:tcPr>
            <w:tcW w:w="1080" w:type="dxa"/>
            <w:tcBorders>
              <w:top w:val="nil"/>
              <w:left w:val="nil"/>
              <w:bottom w:val="nil"/>
              <w:right w:val="nil"/>
            </w:tcBorders>
            <w:vAlign w:val="bottom"/>
          </w:tcPr>
          <w:p w14:paraId="359ADCF3" w14:textId="77777777" w:rsidR="00B360AC" w:rsidRPr="00D938A9" w:rsidRDefault="00B360AC" w:rsidP="00C8044C">
            <w:pPr>
              <w:pBdr>
                <w:bottom w:val="single" w:sz="6" w:space="1" w:color="auto"/>
              </w:pBdr>
              <w:jc w:val="center"/>
              <w:rPr>
                <w:rFonts w:asciiTheme="minorBidi" w:hAnsiTheme="minorBidi" w:cstheme="minorBidi"/>
                <w:b/>
                <w:bCs/>
                <w:noProof/>
                <w:rtl/>
              </w:rPr>
            </w:pPr>
            <w:r w:rsidRPr="00D938A9">
              <w:rPr>
                <w:rFonts w:asciiTheme="minorBidi" w:hAnsiTheme="minorBidi" w:cstheme="minorBidi"/>
                <w:b/>
                <w:bCs/>
                <w:noProof/>
                <w:rtl/>
              </w:rPr>
              <w:t>ממוצע משוקלל של מחיר המימוש</w:t>
            </w:r>
          </w:p>
        </w:tc>
      </w:tr>
      <w:tr w:rsidR="00B360AC" w:rsidRPr="00D938A9" w14:paraId="54B194A9" w14:textId="77777777" w:rsidTr="00B360AC">
        <w:trPr>
          <w:trHeight w:val="20"/>
        </w:trPr>
        <w:tc>
          <w:tcPr>
            <w:tcW w:w="2127" w:type="dxa"/>
            <w:tcBorders>
              <w:top w:val="nil"/>
              <w:left w:val="nil"/>
              <w:bottom w:val="nil"/>
              <w:right w:val="nil"/>
            </w:tcBorders>
          </w:tcPr>
          <w:p w14:paraId="5A2BCAEA" w14:textId="77777777" w:rsidR="00B360AC" w:rsidRPr="00D938A9" w:rsidRDefault="00B360AC" w:rsidP="00C8044C">
            <w:pPr>
              <w:jc w:val="center"/>
              <w:rPr>
                <w:rFonts w:asciiTheme="minorBidi" w:hAnsiTheme="minorBidi" w:cstheme="minorBidi"/>
                <w:noProof/>
                <w:color w:val="000000"/>
                <w:rtl/>
              </w:rPr>
            </w:pPr>
          </w:p>
        </w:tc>
        <w:tc>
          <w:tcPr>
            <w:tcW w:w="2551" w:type="dxa"/>
            <w:tcBorders>
              <w:top w:val="nil"/>
              <w:left w:val="nil"/>
              <w:bottom w:val="nil"/>
              <w:right w:val="nil"/>
            </w:tcBorders>
            <w:vAlign w:val="bottom"/>
          </w:tcPr>
          <w:p w14:paraId="5D14632D" w14:textId="77777777" w:rsidR="00B360AC" w:rsidRPr="00D938A9" w:rsidRDefault="00B360AC" w:rsidP="00C8044C">
            <w:pPr>
              <w:jc w:val="center"/>
              <w:rPr>
                <w:rFonts w:asciiTheme="minorBidi" w:hAnsiTheme="minorBidi" w:cstheme="minorBidi"/>
                <w:noProof/>
                <w:color w:val="000000"/>
                <w:rtl/>
              </w:rPr>
            </w:pPr>
          </w:p>
        </w:tc>
        <w:tc>
          <w:tcPr>
            <w:tcW w:w="992" w:type="dxa"/>
            <w:tcBorders>
              <w:top w:val="nil"/>
              <w:left w:val="nil"/>
              <w:bottom w:val="nil"/>
              <w:right w:val="nil"/>
            </w:tcBorders>
          </w:tcPr>
          <w:p w14:paraId="722D8BF6" w14:textId="77777777" w:rsidR="00B360AC" w:rsidRPr="00D938A9" w:rsidRDefault="00B360AC" w:rsidP="00C8044C">
            <w:pPr>
              <w:jc w:val="center"/>
              <w:rPr>
                <w:rFonts w:asciiTheme="minorBidi" w:hAnsiTheme="minorBidi" w:cstheme="minorBidi"/>
                <w:noProof/>
                <w:color w:val="000000"/>
                <w:rtl/>
              </w:rPr>
            </w:pPr>
          </w:p>
        </w:tc>
        <w:tc>
          <w:tcPr>
            <w:tcW w:w="993" w:type="dxa"/>
            <w:tcBorders>
              <w:top w:val="nil"/>
              <w:left w:val="nil"/>
              <w:bottom w:val="nil"/>
              <w:right w:val="nil"/>
            </w:tcBorders>
            <w:vAlign w:val="bottom"/>
          </w:tcPr>
          <w:p w14:paraId="585F5BAB" w14:textId="77777777" w:rsidR="00B360AC" w:rsidRPr="00D938A9" w:rsidRDefault="00B360AC" w:rsidP="00C8044C">
            <w:pPr>
              <w:pBdr>
                <w:bottom w:val="single" w:sz="6" w:space="1" w:color="auto"/>
              </w:pBdr>
              <w:jc w:val="center"/>
              <w:rPr>
                <w:rFonts w:asciiTheme="minorBidi" w:hAnsiTheme="minorBidi" w:cstheme="minorBidi"/>
                <w:b/>
                <w:bCs/>
                <w:noProof/>
                <w:spacing w:val="120"/>
              </w:rPr>
            </w:pPr>
            <w:r w:rsidRPr="00D938A9">
              <w:rPr>
                <w:rFonts w:asciiTheme="minorBidi" w:hAnsiTheme="minorBidi" w:cstheme="minorBidi"/>
                <w:b/>
                <w:bCs/>
                <w:noProof/>
                <w:rtl/>
              </w:rPr>
              <w:t>ש"ח</w:t>
            </w:r>
          </w:p>
        </w:tc>
        <w:tc>
          <w:tcPr>
            <w:tcW w:w="1080" w:type="dxa"/>
            <w:tcBorders>
              <w:top w:val="nil"/>
              <w:left w:val="nil"/>
              <w:bottom w:val="nil"/>
              <w:right w:val="nil"/>
            </w:tcBorders>
          </w:tcPr>
          <w:p w14:paraId="5D4CA056" w14:textId="77777777" w:rsidR="00B360AC" w:rsidRPr="00D938A9" w:rsidRDefault="00B360AC" w:rsidP="00C8044C">
            <w:pPr>
              <w:jc w:val="center"/>
              <w:rPr>
                <w:rFonts w:asciiTheme="minorBidi" w:hAnsiTheme="minorBidi" w:cstheme="minorBidi"/>
                <w:noProof/>
                <w:color w:val="000000"/>
                <w:rtl/>
              </w:rPr>
            </w:pPr>
          </w:p>
        </w:tc>
        <w:tc>
          <w:tcPr>
            <w:tcW w:w="1080" w:type="dxa"/>
            <w:tcBorders>
              <w:top w:val="nil"/>
              <w:left w:val="nil"/>
              <w:bottom w:val="nil"/>
              <w:right w:val="nil"/>
            </w:tcBorders>
            <w:vAlign w:val="bottom"/>
          </w:tcPr>
          <w:p w14:paraId="5FAFEEB0" w14:textId="77777777" w:rsidR="00B360AC" w:rsidRPr="00D938A9" w:rsidRDefault="00B360AC" w:rsidP="00C8044C">
            <w:pPr>
              <w:pBdr>
                <w:bottom w:val="single" w:sz="6" w:space="1" w:color="auto"/>
              </w:pBdr>
              <w:jc w:val="center"/>
              <w:rPr>
                <w:rFonts w:asciiTheme="minorBidi" w:hAnsiTheme="minorBidi" w:cstheme="minorBidi"/>
                <w:b/>
                <w:bCs/>
                <w:noProof/>
                <w:spacing w:val="120"/>
              </w:rPr>
            </w:pPr>
            <w:r w:rsidRPr="00D938A9">
              <w:rPr>
                <w:rFonts w:asciiTheme="minorBidi" w:hAnsiTheme="minorBidi" w:cstheme="minorBidi"/>
                <w:b/>
                <w:bCs/>
                <w:noProof/>
                <w:rtl/>
              </w:rPr>
              <w:t>ש"ח</w:t>
            </w:r>
          </w:p>
        </w:tc>
        <w:tc>
          <w:tcPr>
            <w:tcW w:w="1080" w:type="dxa"/>
            <w:tcBorders>
              <w:top w:val="nil"/>
              <w:left w:val="nil"/>
              <w:bottom w:val="nil"/>
              <w:right w:val="nil"/>
            </w:tcBorders>
          </w:tcPr>
          <w:p w14:paraId="7B64C1E8" w14:textId="77777777" w:rsidR="00B360AC" w:rsidRPr="00D938A9" w:rsidRDefault="00B360AC" w:rsidP="00C8044C">
            <w:pPr>
              <w:jc w:val="center"/>
              <w:rPr>
                <w:rFonts w:asciiTheme="minorBidi" w:hAnsiTheme="minorBidi" w:cstheme="minorBidi"/>
                <w:noProof/>
                <w:color w:val="000000"/>
                <w:rtl/>
              </w:rPr>
            </w:pPr>
          </w:p>
        </w:tc>
        <w:tc>
          <w:tcPr>
            <w:tcW w:w="1080" w:type="dxa"/>
            <w:tcBorders>
              <w:top w:val="nil"/>
              <w:left w:val="nil"/>
              <w:bottom w:val="nil"/>
              <w:right w:val="nil"/>
            </w:tcBorders>
            <w:vAlign w:val="bottom"/>
          </w:tcPr>
          <w:p w14:paraId="636FD7AB" w14:textId="77777777" w:rsidR="00B360AC" w:rsidRPr="00D938A9" w:rsidRDefault="00B360AC" w:rsidP="00C8044C">
            <w:pPr>
              <w:pBdr>
                <w:bottom w:val="single" w:sz="6" w:space="1" w:color="auto"/>
              </w:pBdr>
              <w:jc w:val="center"/>
              <w:rPr>
                <w:rFonts w:asciiTheme="minorBidi" w:hAnsiTheme="minorBidi" w:cstheme="minorBidi"/>
                <w:b/>
                <w:bCs/>
                <w:noProof/>
                <w:rtl/>
              </w:rPr>
            </w:pPr>
            <w:r w:rsidRPr="00D938A9">
              <w:rPr>
                <w:rFonts w:asciiTheme="minorBidi" w:hAnsiTheme="minorBidi" w:cstheme="minorBidi"/>
                <w:b/>
                <w:bCs/>
                <w:noProof/>
                <w:rtl/>
              </w:rPr>
              <w:t>ש"ח</w:t>
            </w:r>
          </w:p>
        </w:tc>
      </w:tr>
      <w:tr w:rsidR="00B360AC" w:rsidRPr="00D938A9" w14:paraId="5589C642" w14:textId="77777777" w:rsidTr="00B360AC">
        <w:trPr>
          <w:trHeight w:val="20"/>
        </w:trPr>
        <w:tc>
          <w:tcPr>
            <w:tcW w:w="2127" w:type="dxa"/>
            <w:tcBorders>
              <w:top w:val="nil"/>
              <w:left w:val="nil"/>
              <w:bottom w:val="nil"/>
              <w:right w:val="nil"/>
            </w:tcBorders>
          </w:tcPr>
          <w:p w14:paraId="3BA0F38F" w14:textId="77777777" w:rsidR="00B360AC" w:rsidRPr="00D938A9" w:rsidRDefault="00B360AC" w:rsidP="00C8044C">
            <w:pPr>
              <w:rPr>
                <w:rFonts w:asciiTheme="minorBidi" w:hAnsiTheme="minorBidi" w:cstheme="minorBidi"/>
                <w:color w:val="548DD4"/>
                <w:sz w:val="18"/>
                <w:szCs w:val="18"/>
                <w:rtl/>
              </w:rPr>
            </w:pPr>
          </w:p>
        </w:tc>
        <w:tc>
          <w:tcPr>
            <w:tcW w:w="2551" w:type="dxa"/>
            <w:tcBorders>
              <w:top w:val="nil"/>
              <w:left w:val="nil"/>
              <w:bottom w:val="nil"/>
              <w:right w:val="nil"/>
            </w:tcBorders>
            <w:vAlign w:val="bottom"/>
          </w:tcPr>
          <w:p w14:paraId="28AC7876" w14:textId="77777777" w:rsidR="00B360AC" w:rsidRPr="00D938A9" w:rsidRDefault="00B360AC" w:rsidP="00C8044C">
            <w:pPr>
              <w:tabs>
                <w:tab w:val="left" w:pos="-258"/>
                <w:tab w:val="left" w:pos="-116"/>
              </w:tabs>
              <w:ind w:left="26" w:hanging="26"/>
              <w:rPr>
                <w:rFonts w:asciiTheme="minorBidi" w:hAnsiTheme="minorBidi" w:cstheme="minorBidi"/>
                <w:noProof/>
                <w:color w:val="000000"/>
                <w:rtl/>
              </w:rPr>
            </w:pPr>
          </w:p>
        </w:tc>
        <w:tc>
          <w:tcPr>
            <w:tcW w:w="992" w:type="dxa"/>
            <w:tcBorders>
              <w:top w:val="nil"/>
              <w:left w:val="nil"/>
              <w:bottom w:val="nil"/>
              <w:right w:val="nil"/>
            </w:tcBorders>
            <w:vAlign w:val="bottom"/>
          </w:tcPr>
          <w:p w14:paraId="7B961397" w14:textId="77777777" w:rsidR="00B360AC" w:rsidRPr="00D938A9" w:rsidRDefault="00B360AC" w:rsidP="00C8044C">
            <w:pPr>
              <w:rPr>
                <w:rFonts w:asciiTheme="minorBidi" w:hAnsiTheme="minorBidi" w:cstheme="minorBidi"/>
                <w:noProof/>
                <w:color w:val="000000"/>
                <w:rtl/>
              </w:rPr>
            </w:pPr>
          </w:p>
        </w:tc>
        <w:tc>
          <w:tcPr>
            <w:tcW w:w="993" w:type="dxa"/>
            <w:tcBorders>
              <w:top w:val="nil"/>
              <w:left w:val="nil"/>
              <w:bottom w:val="nil"/>
              <w:right w:val="nil"/>
            </w:tcBorders>
            <w:vAlign w:val="bottom"/>
          </w:tcPr>
          <w:p w14:paraId="477A880F" w14:textId="77777777" w:rsidR="00B360AC" w:rsidRPr="00D938A9" w:rsidRDefault="00B360AC" w:rsidP="00C8044C">
            <w:pPr>
              <w:rPr>
                <w:rFonts w:asciiTheme="minorBidi" w:hAnsiTheme="minorBidi" w:cstheme="minorBidi"/>
                <w:noProof/>
                <w:u w:val="single"/>
                <w:rtl/>
              </w:rPr>
            </w:pPr>
          </w:p>
        </w:tc>
        <w:tc>
          <w:tcPr>
            <w:tcW w:w="1080" w:type="dxa"/>
            <w:tcBorders>
              <w:top w:val="nil"/>
              <w:left w:val="nil"/>
              <w:bottom w:val="nil"/>
              <w:right w:val="nil"/>
            </w:tcBorders>
            <w:vAlign w:val="bottom"/>
          </w:tcPr>
          <w:p w14:paraId="42C27932" w14:textId="77777777" w:rsidR="00B360AC" w:rsidRPr="00D938A9" w:rsidRDefault="00B360AC" w:rsidP="00C8044C">
            <w:pPr>
              <w:rPr>
                <w:rFonts w:asciiTheme="minorBidi" w:hAnsiTheme="minorBidi" w:cstheme="minorBidi"/>
                <w:noProof/>
                <w:u w:val="single"/>
                <w:rtl/>
              </w:rPr>
            </w:pPr>
          </w:p>
        </w:tc>
        <w:tc>
          <w:tcPr>
            <w:tcW w:w="1080" w:type="dxa"/>
            <w:tcBorders>
              <w:top w:val="nil"/>
              <w:left w:val="nil"/>
              <w:bottom w:val="nil"/>
              <w:right w:val="nil"/>
            </w:tcBorders>
            <w:vAlign w:val="bottom"/>
          </w:tcPr>
          <w:p w14:paraId="39B05386" w14:textId="77777777" w:rsidR="00B360AC" w:rsidRPr="00D938A9" w:rsidRDefault="00B360AC" w:rsidP="00C8044C">
            <w:pPr>
              <w:rPr>
                <w:rFonts w:asciiTheme="minorBidi" w:hAnsiTheme="minorBidi" w:cstheme="minorBidi"/>
                <w:noProof/>
                <w:u w:val="single"/>
                <w:rtl/>
              </w:rPr>
            </w:pPr>
          </w:p>
        </w:tc>
        <w:tc>
          <w:tcPr>
            <w:tcW w:w="1080" w:type="dxa"/>
            <w:tcBorders>
              <w:top w:val="nil"/>
              <w:left w:val="nil"/>
              <w:bottom w:val="nil"/>
              <w:right w:val="nil"/>
            </w:tcBorders>
            <w:vAlign w:val="bottom"/>
          </w:tcPr>
          <w:p w14:paraId="3C8105C9" w14:textId="77777777" w:rsidR="00B360AC" w:rsidRPr="00D938A9" w:rsidRDefault="00B360AC" w:rsidP="00C8044C">
            <w:pPr>
              <w:rPr>
                <w:rFonts w:asciiTheme="minorBidi" w:hAnsiTheme="minorBidi" w:cstheme="minorBidi"/>
                <w:noProof/>
                <w:u w:val="single"/>
                <w:rtl/>
              </w:rPr>
            </w:pPr>
          </w:p>
        </w:tc>
        <w:tc>
          <w:tcPr>
            <w:tcW w:w="1080" w:type="dxa"/>
            <w:tcBorders>
              <w:top w:val="nil"/>
              <w:left w:val="nil"/>
              <w:bottom w:val="nil"/>
              <w:right w:val="nil"/>
            </w:tcBorders>
            <w:vAlign w:val="bottom"/>
          </w:tcPr>
          <w:p w14:paraId="3CC7BC26" w14:textId="77777777" w:rsidR="00B360AC" w:rsidRPr="00D938A9" w:rsidRDefault="00B360AC" w:rsidP="00C8044C">
            <w:pPr>
              <w:rPr>
                <w:rFonts w:asciiTheme="minorBidi" w:hAnsiTheme="minorBidi" w:cstheme="minorBidi"/>
                <w:noProof/>
                <w:u w:val="single"/>
                <w:rtl/>
              </w:rPr>
            </w:pPr>
          </w:p>
        </w:tc>
      </w:tr>
      <w:tr w:rsidR="00B360AC" w:rsidRPr="00D938A9" w14:paraId="081C49F3" w14:textId="77777777" w:rsidTr="00B360AC">
        <w:trPr>
          <w:trHeight w:val="20"/>
        </w:trPr>
        <w:tc>
          <w:tcPr>
            <w:tcW w:w="2127" w:type="dxa"/>
            <w:tcBorders>
              <w:top w:val="nil"/>
              <w:left w:val="nil"/>
              <w:bottom w:val="nil"/>
              <w:right w:val="nil"/>
            </w:tcBorders>
          </w:tcPr>
          <w:p w14:paraId="2187C49E" w14:textId="77777777" w:rsidR="00B360AC" w:rsidRPr="00D938A9" w:rsidRDefault="00B360AC"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2</w:t>
            </w:r>
            <w:r w:rsidRPr="00D938A9">
              <w:rPr>
                <w:rFonts w:asciiTheme="minorBidi" w:hAnsiTheme="minorBidi" w:cstheme="minorBidi"/>
                <w:color w:val="548DD4"/>
                <w:sz w:val="16"/>
                <w:szCs w:val="16"/>
                <w:rtl/>
              </w:rPr>
              <w:t xml:space="preserve"> - סעיף 45(ב)(</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2551" w:type="dxa"/>
            <w:tcBorders>
              <w:top w:val="nil"/>
              <w:left w:val="nil"/>
              <w:bottom w:val="nil"/>
              <w:right w:val="nil"/>
            </w:tcBorders>
            <w:vAlign w:val="bottom"/>
          </w:tcPr>
          <w:p w14:paraId="708EB7CA" w14:textId="77777777" w:rsidR="00B360AC" w:rsidRPr="00D938A9" w:rsidRDefault="00B360AC" w:rsidP="00C8044C">
            <w:pPr>
              <w:tabs>
                <w:tab w:val="left" w:pos="-258"/>
                <w:tab w:val="left" w:pos="-116"/>
              </w:tabs>
              <w:ind w:left="26" w:hanging="26"/>
              <w:rPr>
                <w:rFonts w:asciiTheme="minorBidi" w:hAnsiTheme="minorBidi" w:cstheme="minorBidi"/>
                <w:color w:val="0000FF"/>
                <w:shd w:val="clear" w:color="auto" w:fill="CCCCCC"/>
                <w:rtl/>
              </w:rPr>
            </w:pPr>
            <w:r w:rsidRPr="00D938A9">
              <w:rPr>
                <w:rFonts w:asciiTheme="minorBidi" w:hAnsiTheme="minorBidi" w:cstheme="minorBidi"/>
                <w:noProof/>
                <w:color w:val="000000"/>
                <w:rtl/>
              </w:rPr>
              <w:t>קיימות במחזור לתחילת השנה</w:t>
            </w:r>
          </w:p>
        </w:tc>
        <w:tc>
          <w:tcPr>
            <w:tcW w:w="992" w:type="dxa"/>
            <w:tcBorders>
              <w:top w:val="nil"/>
              <w:left w:val="nil"/>
              <w:bottom w:val="nil"/>
              <w:right w:val="nil"/>
            </w:tcBorders>
            <w:vAlign w:val="bottom"/>
          </w:tcPr>
          <w:p w14:paraId="2E2DAAC8" w14:textId="77777777" w:rsidR="00B360AC" w:rsidRPr="00D938A9" w:rsidRDefault="00B360AC" w:rsidP="00C8044C">
            <w:pPr>
              <w:rPr>
                <w:rFonts w:asciiTheme="minorBidi" w:hAnsiTheme="minorBidi" w:cstheme="minorBidi"/>
                <w:noProof/>
                <w:color w:val="000000"/>
                <w:rtl/>
              </w:rPr>
            </w:pPr>
          </w:p>
        </w:tc>
        <w:tc>
          <w:tcPr>
            <w:tcW w:w="993" w:type="dxa"/>
            <w:tcBorders>
              <w:top w:val="nil"/>
              <w:left w:val="nil"/>
              <w:bottom w:val="nil"/>
              <w:right w:val="nil"/>
            </w:tcBorders>
            <w:vAlign w:val="bottom"/>
          </w:tcPr>
          <w:p w14:paraId="28FD91CD" w14:textId="77777777" w:rsidR="00B360AC" w:rsidRPr="00D938A9" w:rsidRDefault="00B360AC" w:rsidP="00C8044C">
            <w:pPr>
              <w:rPr>
                <w:rFonts w:asciiTheme="minorBidi" w:hAnsiTheme="minorBidi" w:cstheme="minorBidi"/>
                <w:noProof/>
                <w:u w:val="single"/>
                <w:rtl/>
              </w:rPr>
            </w:pPr>
          </w:p>
        </w:tc>
        <w:tc>
          <w:tcPr>
            <w:tcW w:w="1080" w:type="dxa"/>
            <w:tcBorders>
              <w:top w:val="nil"/>
              <w:left w:val="nil"/>
              <w:bottom w:val="nil"/>
              <w:right w:val="nil"/>
            </w:tcBorders>
            <w:vAlign w:val="bottom"/>
          </w:tcPr>
          <w:p w14:paraId="22CF2277" w14:textId="77777777" w:rsidR="00B360AC" w:rsidRPr="00D938A9" w:rsidRDefault="00B360AC" w:rsidP="00C8044C">
            <w:pPr>
              <w:rPr>
                <w:rFonts w:asciiTheme="minorBidi" w:hAnsiTheme="minorBidi" w:cstheme="minorBidi"/>
                <w:noProof/>
                <w:u w:val="single"/>
                <w:rtl/>
              </w:rPr>
            </w:pPr>
          </w:p>
        </w:tc>
        <w:tc>
          <w:tcPr>
            <w:tcW w:w="1080" w:type="dxa"/>
            <w:tcBorders>
              <w:top w:val="nil"/>
              <w:left w:val="nil"/>
              <w:bottom w:val="nil"/>
              <w:right w:val="nil"/>
            </w:tcBorders>
            <w:vAlign w:val="bottom"/>
          </w:tcPr>
          <w:p w14:paraId="7F6A0385" w14:textId="77777777" w:rsidR="00B360AC" w:rsidRPr="00D938A9" w:rsidRDefault="00B360AC" w:rsidP="00C8044C">
            <w:pPr>
              <w:rPr>
                <w:rFonts w:asciiTheme="minorBidi" w:hAnsiTheme="minorBidi" w:cstheme="minorBidi"/>
                <w:noProof/>
                <w:u w:val="single"/>
                <w:rtl/>
              </w:rPr>
            </w:pPr>
          </w:p>
        </w:tc>
        <w:tc>
          <w:tcPr>
            <w:tcW w:w="1080" w:type="dxa"/>
            <w:tcBorders>
              <w:top w:val="nil"/>
              <w:left w:val="nil"/>
              <w:bottom w:val="nil"/>
              <w:right w:val="nil"/>
            </w:tcBorders>
            <w:vAlign w:val="bottom"/>
          </w:tcPr>
          <w:p w14:paraId="211612C9" w14:textId="77777777" w:rsidR="00B360AC" w:rsidRPr="00D938A9" w:rsidRDefault="00B360AC" w:rsidP="00C8044C">
            <w:pPr>
              <w:rPr>
                <w:rFonts w:asciiTheme="minorBidi" w:hAnsiTheme="minorBidi" w:cstheme="minorBidi"/>
                <w:noProof/>
                <w:u w:val="single"/>
                <w:rtl/>
              </w:rPr>
            </w:pPr>
          </w:p>
        </w:tc>
        <w:tc>
          <w:tcPr>
            <w:tcW w:w="1080" w:type="dxa"/>
            <w:tcBorders>
              <w:top w:val="nil"/>
              <w:left w:val="nil"/>
              <w:bottom w:val="nil"/>
              <w:right w:val="nil"/>
            </w:tcBorders>
            <w:vAlign w:val="bottom"/>
          </w:tcPr>
          <w:p w14:paraId="66DB5A18" w14:textId="77777777" w:rsidR="00B360AC" w:rsidRPr="00D938A9" w:rsidRDefault="00B360AC" w:rsidP="00C8044C">
            <w:pPr>
              <w:rPr>
                <w:rFonts w:asciiTheme="minorBidi" w:hAnsiTheme="minorBidi" w:cstheme="minorBidi"/>
                <w:noProof/>
                <w:u w:val="single"/>
                <w:rtl/>
              </w:rPr>
            </w:pPr>
          </w:p>
        </w:tc>
      </w:tr>
      <w:tr w:rsidR="00B360AC" w:rsidRPr="00D938A9" w14:paraId="5BCBEAA3" w14:textId="77777777" w:rsidTr="00B360AC">
        <w:trPr>
          <w:trHeight w:val="20"/>
        </w:trPr>
        <w:tc>
          <w:tcPr>
            <w:tcW w:w="2127" w:type="dxa"/>
            <w:tcBorders>
              <w:top w:val="nil"/>
              <w:left w:val="nil"/>
              <w:bottom w:val="nil"/>
              <w:right w:val="nil"/>
            </w:tcBorders>
          </w:tcPr>
          <w:p w14:paraId="404DB316" w14:textId="77777777" w:rsidR="00B360AC" w:rsidRPr="00D938A9" w:rsidRDefault="00B360AC"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2</w:t>
            </w:r>
            <w:r w:rsidRPr="00D938A9">
              <w:rPr>
                <w:rFonts w:asciiTheme="minorBidi" w:hAnsiTheme="minorBidi" w:cstheme="minorBidi"/>
                <w:color w:val="548DD4"/>
                <w:sz w:val="16"/>
                <w:szCs w:val="16"/>
                <w:rtl/>
              </w:rPr>
              <w:t xml:space="preserve"> - סעיף 45(ב)(</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2551" w:type="dxa"/>
            <w:tcBorders>
              <w:top w:val="nil"/>
              <w:left w:val="nil"/>
              <w:bottom w:val="nil"/>
              <w:right w:val="nil"/>
            </w:tcBorders>
            <w:vAlign w:val="bottom"/>
          </w:tcPr>
          <w:p w14:paraId="7FDC3B97" w14:textId="77777777" w:rsidR="00B360AC" w:rsidRPr="00D938A9" w:rsidRDefault="00B360AC" w:rsidP="00C8044C">
            <w:pPr>
              <w:tabs>
                <w:tab w:val="left" w:pos="0"/>
              </w:tabs>
              <w:ind w:left="168" w:hanging="168"/>
              <w:rPr>
                <w:rFonts w:asciiTheme="minorBidi" w:hAnsiTheme="minorBidi" w:cstheme="minorBidi"/>
                <w:noProof/>
                <w:color w:val="000000"/>
                <w:rtl/>
              </w:rPr>
            </w:pPr>
            <w:r w:rsidRPr="00D938A9">
              <w:rPr>
                <w:rFonts w:asciiTheme="minorBidi" w:hAnsiTheme="minorBidi" w:cstheme="minorBidi"/>
                <w:noProof/>
                <w:color w:val="000000"/>
                <w:rtl/>
              </w:rPr>
              <w:t>הוענקו</w:t>
            </w:r>
          </w:p>
        </w:tc>
        <w:tc>
          <w:tcPr>
            <w:tcW w:w="992" w:type="dxa"/>
            <w:tcBorders>
              <w:top w:val="nil"/>
              <w:left w:val="nil"/>
              <w:bottom w:val="nil"/>
              <w:right w:val="nil"/>
            </w:tcBorders>
            <w:vAlign w:val="bottom"/>
          </w:tcPr>
          <w:p w14:paraId="3EE6FF93" w14:textId="77777777" w:rsidR="00B360AC" w:rsidRPr="00D938A9" w:rsidRDefault="00B360AC" w:rsidP="00C8044C">
            <w:pPr>
              <w:rPr>
                <w:rFonts w:asciiTheme="minorBidi" w:hAnsiTheme="minorBidi" w:cstheme="minorBidi"/>
                <w:noProof/>
                <w:color w:val="000000"/>
                <w:rtl/>
              </w:rPr>
            </w:pPr>
          </w:p>
        </w:tc>
        <w:tc>
          <w:tcPr>
            <w:tcW w:w="993" w:type="dxa"/>
            <w:tcBorders>
              <w:top w:val="nil"/>
              <w:left w:val="nil"/>
              <w:bottom w:val="nil"/>
              <w:right w:val="nil"/>
            </w:tcBorders>
            <w:vAlign w:val="bottom"/>
          </w:tcPr>
          <w:p w14:paraId="3EE77DA6"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51CC1B93"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1E4AC12D"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34E1AEF8"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51022ED8" w14:textId="77777777" w:rsidR="00B360AC" w:rsidRPr="00D938A9" w:rsidRDefault="00B360AC" w:rsidP="00C8044C">
            <w:pPr>
              <w:rPr>
                <w:rFonts w:asciiTheme="minorBidi" w:hAnsiTheme="minorBidi" w:cstheme="minorBidi"/>
                <w:noProof/>
                <w:rtl/>
              </w:rPr>
            </w:pPr>
          </w:p>
        </w:tc>
      </w:tr>
      <w:tr w:rsidR="00B360AC" w:rsidRPr="00D938A9" w14:paraId="560524B1" w14:textId="77777777" w:rsidTr="00B360AC">
        <w:trPr>
          <w:trHeight w:val="20"/>
        </w:trPr>
        <w:tc>
          <w:tcPr>
            <w:tcW w:w="2127" w:type="dxa"/>
            <w:tcBorders>
              <w:top w:val="nil"/>
              <w:left w:val="nil"/>
              <w:bottom w:val="nil"/>
              <w:right w:val="nil"/>
            </w:tcBorders>
          </w:tcPr>
          <w:p w14:paraId="38F544B5" w14:textId="77777777" w:rsidR="00B360AC" w:rsidRPr="00D938A9" w:rsidRDefault="00B360AC"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2</w:t>
            </w:r>
            <w:r w:rsidRPr="00D938A9">
              <w:rPr>
                <w:rFonts w:asciiTheme="minorBidi" w:hAnsiTheme="minorBidi" w:cstheme="minorBidi"/>
                <w:color w:val="548DD4"/>
                <w:sz w:val="16"/>
                <w:szCs w:val="16"/>
                <w:rtl/>
              </w:rPr>
              <w:t xml:space="preserve"> - סעיף 45(ב)(</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551" w:type="dxa"/>
            <w:tcBorders>
              <w:top w:val="nil"/>
              <w:left w:val="nil"/>
              <w:bottom w:val="nil"/>
              <w:right w:val="nil"/>
            </w:tcBorders>
            <w:vAlign w:val="bottom"/>
          </w:tcPr>
          <w:p w14:paraId="3459B742" w14:textId="77777777" w:rsidR="00B360AC" w:rsidRPr="00D938A9" w:rsidRDefault="00B360AC" w:rsidP="00C8044C">
            <w:pPr>
              <w:tabs>
                <w:tab w:val="left" w:pos="0"/>
              </w:tabs>
              <w:rPr>
                <w:rFonts w:asciiTheme="minorBidi" w:hAnsiTheme="minorBidi" w:cstheme="minorBidi"/>
                <w:noProof/>
                <w:color w:val="000000"/>
                <w:rtl/>
              </w:rPr>
            </w:pPr>
            <w:r w:rsidRPr="00D938A9">
              <w:rPr>
                <w:rFonts w:asciiTheme="minorBidi" w:hAnsiTheme="minorBidi" w:cstheme="minorBidi"/>
                <w:noProof/>
                <w:color w:val="000000"/>
                <w:rtl/>
              </w:rPr>
              <w:t>חולטו</w:t>
            </w:r>
          </w:p>
        </w:tc>
        <w:tc>
          <w:tcPr>
            <w:tcW w:w="992" w:type="dxa"/>
            <w:tcBorders>
              <w:top w:val="nil"/>
              <w:left w:val="nil"/>
              <w:bottom w:val="nil"/>
              <w:right w:val="nil"/>
            </w:tcBorders>
            <w:vAlign w:val="bottom"/>
          </w:tcPr>
          <w:p w14:paraId="70D84134" w14:textId="77777777" w:rsidR="00B360AC" w:rsidRPr="00D938A9" w:rsidRDefault="00B360AC" w:rsidP="00C8044C">
            <w:pPr>
              <w:rPr>
                <w:rFonts w:asciiTheme="minorBidi" w:hAnsiTheme="minorBidi" w:cstheme="minorBidi"/>
                <w:noProof/>
                <w:color w:val="000000"/>
                <w:rtl/>
              </w:rPr>
            </w:pPr>
          </w:p>
        </w:tc>
        <w:tc>
          <w:tcPr>
            <w:tcW w:w="993" w:type="dxa"/>
            <w:tcBorders>
              <w:top w:val="nil"/>
              <w:left w:val="nil"/>
              <w:bottom w:val="nil"/>
              <w:right w:val="nil"/>
            </w:tcBorders>
            <w:vAlign w:val="bottom"/>
          </w:tcPr>
          <w:p w14:paraId="334A6D1D"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4948C9E0"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08757623"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1D41D570"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01A5F06D" w14:textId="77777777" w:rsidR="00B360AC" w:rsidRPr="00D938A9" w:rsidRDefault="00B360AC" w:rsidP="00C8044C">
            <w:pPr>
              <w:rPr>
                <w:rFonts w:asciiTheme="minorBidi" w:hAnsiTheme="minorBidi" w:cstheme="minorBidi"/>
                <w:noProof/>
                <w:rtl/>
              </w:rPr>
            </w:pPr>
          </w:p>
        </w:tc>
      </w:tr>
      <w:tr w:rsidR="00B360AC" w:rsidRPr="00D938A9" w14:paraId="650166A8" w14:textId="77777777" w:rsidTr="00B360AC">
        <w:trPr>
          <w:trHeight w:val="20"/>
        </w:trPr>
        <w:tc>
          <w:tcPr>
            <w:tcW w:w="2127" w:type="dxa"/>
            <w:tcBorders>
              <w:top w:val="nil"/>
              <w:left w:val="nil"/>
              <w:bottom w:val="nil"/>
              <w:right w:val="nil"/>
            </w:tcBorders>
          </w:tcPr>
          <w:p w14:paraId="1E5D82C1" w14:textId="77777777" w:rsidR="00B360AC" w:rsidRPr="00D938A9" w:rsidRDefault="00B360AC"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2</w:t>
            </w:r>
            <w:r w:rsidRPr="00D938A9">
              <w:rPr>
                <w:rFonts w:asciiTheme="minorBidi" w:hAnsiTheme="minorBidi" w:cstheme="minorBidi"/>
                <w:color w:val="548DD4"/>
                <w:sz w:val="16"/>
                <w:szCs w:val="16"/>
                <w:rtl/>
              </w:rPr>
              <w:t xml:space="preserve"> - סעיף 45(ב)(</w:t>
            </w:r>
            <w:r w:rsidRPr="00D938A9">
              <w:rPr>
                <w:rFonts w:asciiTheme="minorBidi" w:hAnsiTheme="minorBidi" w:cstheme="minorBidi"/>
                <w:color w:val="548DD4"/>
                <w:sz w:val="16"/>
                <w:szCs w:val="16"/>
              </w:rPr>
              <w:t>v</w:t>
            </w:r>
            <w:r w:rsidRPr="00D938A9">
              <w:rPr>
                <w:rFonts w:asciiTheme="minorBidi" w:hAnsiTheme="minorBidi" w:cstheme="minorBidi"/>
                <w:color w:val="548DD4"/>
                <w:sz w:val="16"/>
                <w:szCs w:val="16"/>
                <w:rtl/>
              </w:rPr>
              <w:t>)</w:t>
            </w:r>
          </w:p>
        </w:tc>
        <w:tc>
          <w:tcPr>
            <w:tcW w:w="2551" w:type="dxa"/>
            <w:tcBorders>
              <w:top w:val="nil"/>
              <w:left w:val="nil"/>
              <w:bottom w:val="nil"/>
              <w:right w:val="nil"/>
            </w:tcBorders>
            <w:vAlign w:val="bottom"/>
          </w:tcPr>
          <w:p w14:paraId="046DED00" w14:textId="77777777" w:rsidR="00B360AC" w:rsidRPr="00D938A9" w:rsidRDefault="00B360AC" w:rsidP="00C8044C">
            <w:pPr>
              <w:tabs>
                <w:tab w:val="left" w:pos="0"/>
              </w:tabs>
              <w:rPr>
                <w:rFonts w:asciiTheme="minorBidi" w:hAnsiTheme="minorBidi" w:cstheme="minorBidi"/>
                <w:noProof/>
                <w:color w:val="000000"/>
                <w:rtl/>
              </w:rPr>
            </w:pPr>
            <w:r w:rsidRPr="00D938A9">
              <w:rPr>
                <w:rFonts w:asciiTheme="minorBidi" w:hAnsiTheme="minorBidi" w:cstheme="minorBidi"/>
                <w:noProof/>
                <w:color w:val="000000"/>
                <w:rtl/>
              </w:rPr>
              <w:t>פקעו</w:t>
            </w:r>
          </w:p>
        </w:tc>
        <w:tc>
          <w:tcPr>
            <w:tcW w:w="992" w:type="dxa"/>
            <w:tcBorders>
              <w:top w:val="nil"/>
              <w:left w:val="nil"/>
              <w:bottom w:val="nil"/>
              <w:right w:val="nil"/>
            </w:tcBorders>
            <w:vAlign w:val="bottom"/>
          </w:tcPr>
          <w:p w14:paraId="0829C609" w14:textId="77777777" w:rsidR="00B360AC" w:rsidRPr="00D938A9" w:rsidRDefault="00B360AC" w:rsidP="00C8044C">
            <w:pPr>
              <w:rPr>
                <w:rFonts w:asciiTheme="minorBidi" w:hAnsiTheme="minorBidi" w:cstheme="minorBidi"/>
                <w:noProof/>
                <w:color w:val="000000"/>
                <w:rtl/>
              </w:rPr>
            </w:pPr>
          </w:p>
        </w:tc>
        <w:tc>
          <w:tcPr>
            <w:tcW w:w="993" w:type="dxa"/>
            <w:tcBorders>
              <w:top w:val="nil"/>
              <w:left w:val="nil"/>
              <w:bottom w:val="nil"/>
              <w:right w:val="nil"/>
            </w:tcBorders>
            <w:vAlign w:val="bottom"/>
          </w:tcPr>
          <w:p w14:paraId="459F011D"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7FFA9810"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4BA8988B"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1DF0FAB8"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40CF1FBD" w14:textId="77777777" w:rsidR="00B360AC" w:rsidRPr="00D938A9" w:rsidRDefault="00B360AC" w:rsidP="00C8044C">
            <w:pPr>
              <w:rPr>
                <w:rFonts w:asciiTheme="minorBidi" w:hAnsiTheme="minorBidi" w:cstheme="minorBidi"/>
                <w:noProof/>
                <w:rtl/>
              </w:rPr>
            </w:pPr>
          </w:p>
        </w:tc>
      </w:tr>
      <w:tr w:rsidR="00B360AC" w:rsidRPr="00D938A9" w14:paraId="0FD7C25C" w14:textId="77777777" w:rsidTr="00B360AC">
        <w:trPr>
          <w:trHeight w:val="20"/>
        </w:trPr>
        <w:tc>
          <w:tcPr>
            <w:tcW w:w="2127" w:type="dxa"/>
            <w:tcBorders>
              <w:top w:val="nil"/>
              <w:left w:val="nil"/>
              <w:bottom w:val="nil"/>
              <w:right w:val="nil"/>
            </w:tcBorders>
          </w:tcPr>
          <w:p w14:paraId="01CC2270" w14:textId="77777777" w:rsidR="00B360AC" w:rsidRPr="00D938A9" w:rsidRDefault="00B360AC"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2</w:t>
            </w:r>
            <w:r w:rsidRPr="00D938A9">
              <w:rPr>
                <w:rFonts w:asciiTheme="minorBidi" w:hAnsiTheme="minorBidi" w:cstheme="minorBidi"/>
                <w:color w:val="548DD4"/>
                <w:sz w:val="16"/>
                <w:szCs w:val="16"/>
                <w:rtl/>
              </w:rPr>
              <w:t xml:space="preserve"> - סעיף 45(ב)(</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2551" w:type="dxa"/>
            <w:tcBorders>
              <w:top w:val="nil"/>
              <w:left w:val="nil"/>
              <w:bottom w:val="nil"/>
              <w:right w:val="nil"/>
            </w:tcBorders>
            <w:vAlign w:val="bottom"/>
          </w:tcPr>
          <w:p w14:paraId="0F51C947" w14:textId="77777777" w:rsidR="00B360AC" w:rsidRPr="00D938A9" w:rsidRDefault="00B360AC" w:rsidP="00C8044C">
            <w:pPr>
              <w:tabs>
                <w:tab w:val="left" w:pos="0"/>
              </w:tabs>
              <w:ind w:left="168" w:hanging="168"/>
              <w:rPr>
                <w:rFonts w:asciiTheme="minorBidi" w:hAnsiTheme="minorBidi" w:cstheme="minorBidi"/>
                <w:noProof/>
                <w:color w:val="000000"/>
                <w:rtl/>
              </w:rPr>
            </w:pPr>
            <w:r w:rsidRPr="00D938A9">
              <w:rPr>
                <w:rFonts w:asciiTheme="minorBidi" w:hAnsiTheme="minorBidi" w:cstheme="minorBidi"/>
                <w:noProof/>
                <w:color w:val="000000"/>
                <w:rtl/>
              </w:rPr>
              <w:t>מומשו *</w:t>
            </w:r>
          </w:p>
        </w:tc>
        <w:tc>
          <w:tcPr>
            <w:tcW w:w="992" w:type="dxa"/>
            <w:tcBorders>
              <w:top w:val="nil"/>
              <w:left w:val="nil"/>
              <w:bottom w:val="nil"/>
              <w:right w:val="nil"/>
            </w:tcBorders>
            <w:vAlign w:val="bottom"/>
          </w:tcPr>
          <w:p w14:paraId="4FA3712D" w14:textId="77777777" w:rsidR="00B360AC" w:rsidRPr="00D938A9" w:rsidRDefault="00B360AC" w:rsidP="00C8044C">
            <w:pPr>
              <w:pBdr>
                <w:bottom w:val="single" w:sz="6" w:space="1" w:color="auto"/>
              </w:pBdr>
              <w:rPr>
                <w:rFonts w:asciiTheme="minorBidi" w:hAnsiTheme="minorBidi" w:cstheme="minorBidi"/>
                <w:noProof/>
                <w:spacing w:val="120"/>
              </w:rPr>
            </w:pPr>
          </w:p>
        </w:tc>
        <w:tc>
          <w:tcPr>
            <w:tcW w:w="993" w:type="dxa"/>
            <w:tcBorders>
              <w:top w:val="nil"/>
              <w:left w:val="nil"/>
              <w:bottom w:val="nil"/>
              <w:right w:val="nil"/>
            </w:tcBorders>
            <w:vAlign w:val="bottom"/>
          </w:tcPr>
          <w:p w14:paraId="4C39A7A9" w14:textId="77777777" w:rsidR="00B360AC" w:rsidRPr="00D938A9" w:rsidRDefault="00B360AC" w:rsidP="00C8044C">
            <w:pPr>
              <w:pBdr>
                <w:bottom w:val="single" w:sz="6" w:space="1" w:color="auto"/>
              </w:pBdr>
              <w:rPr>
                <w:rFonts w:asciiTheme="minorBidi" w:hAnsiTheme="minorBidi" w:cstheme="minorBidi"/>
                <w:noProof/>
                <w:spacing w:val="120"/>
              </w:rPr>
            </w:pPr>
          </w:p>
        </w:tc>
        <w:tc>
          <w:tcPr>
            <w:tcW w:w="1080" w:type="dxa"/>
            <w:tcBorders>
              <w:top w:val="nil"/>
              <w:left w:val="nil"/>
              <w:bottom w:val="nil"/>
              <w:right w:val="nil"/>
            </w:tcBorders>
            <w:vAlign w:val="bottom"/>
          </w:tcPr>
          <w:p w14:paraId="5AE1CFD7" w14:textId="77777777" w:rsidR="00B360AC" w:rsidRPr="00D938A9" w:rsidRDefault="00B360AC" w:rsidP="00C8044C">
            <w:pPr>
              <w:pBdr>
                <w:bottom w:val="single" w:sz="6" w:space="1" w:color="auto"/>
              </w:pBdr>
              <w:rPr>
                <w:rFonts w:asciiTheme="minorBidi" w:hAnsiTheme="minorBidi" w:cstheme="minorBidi"/>
                <w:noProof/>
                <w:spacing w:val="120"/>
              </w:rPr>
            </w:pPr>
          </w:p>
        </w:tc>
        <w:tc>
          <w:tcPr>
            <w:tcW w:w="1080" w:type="dxa"/>
            <w:tcBorders>
              <w:top w:val="nil"/>
              <w:left w:val="nil"/>
              <w:bottom w:val="nil"/>
              <w:right w:val="nil"/>
            </w:tcBorders>
            <w:vAlign w:val="bottom"/>
          </w:tcPr>
          <w:p w14:paraId="23EF55F5" w14:textId="77777777" w:rsidR="00B360AC" w:rsidRPr="00D938A9" w:rsidRDefault="00B360AC" w:rsidP="00C8044C">
            <w:pPr>
              <w:pBdr>
                <w:bottom w:val="single" w:sz="6" w:space="1" w:color="auto"/>
              </w:pBdr>
              <w:rPr>
                <w:rFonts w:asciiTheme="minorBidi" w:hAnsiTheme="minorBidi" w:cstheme="minorBidi"/>
                <w:noProof/>
                <w:spacing w:val="120"/>
              </w:rPr>
            </w:pPr>
          </w:p>
        </w:tc>
        <w:tc>
          <w:tcPr>
            <w:tcW w:w="1080" w:type="dxa"/>
            <w:tcBorders>
              <w:top w:val="nil"/>
              <w:left w:val="nil"/>
              <w:bottom w:val="nil"/>
              <w:right w:val="nil"/>
            </w:tcBorders>
            <w:vAlign w:val="bottom"/>
          </w:tcPr>
          <w:p w14:paraId="2FC14C3B" w14:textId="77777777" w:rsidR="00B360AC" w:rsidRPr="00D938A9" w:rsidRDefault="00B360AC" w:rsidP="00C8044C">
            <w:pPr>
              <w:pBdr>
                <w:bottom w:val="single" w:sz="6" w:space="1" w:color="auto"/>
              </w:pBdr>
              <w:rPr>
                <w:rFonts w:asciiTheme="minorBidi" w:hAnsiTheme="minorBidi" w:cstheme="minorBidi"/>
                <w:noProof/>
                <w:spacing w:val="120"/>
              </w:rPr>
            </w:pPr>
          </w:p>
        </w:tc>
        <w:tc>
          <w:tcPr>
            <w:tcW w:w="1080" w:type="dxa"/>
            <w:tcBorders>
              <w:top w:val="nil"/>
              <w:left w:val="nil"/>
              <w:bottom w:val="nil"/>
              <w:right w:val="nil"/>
            </w:tcBorders>
            <w:vAlign w:val="bottom"/>
          </w:tcPr>
          <w:p w14:paraId="25963E10" w14:textId="77777777" w:rsidR="00B360AC" w:rsidRPr="00D938A9" w:rsidRDefault="00B360AC" w:rsidP="00C8044C">
            <w:pPr>
              <w:pBdr>
                <w:bottom w:val="single" w:sz="6" w:space="1" w:color="auto"/>
              </w:pBdr>
              <w:rPr>
                <w:rFonts w:asciiTheme="minorBidi" w:hAnsiTheme="minorBidi" w:cstheme="minorBidi"/>
                <w:noProof/>
                <w:spacing w:val="120"/>
              </w:rPr>
            </w:pPr>
          </w:p>
        </w:tc>
      </w:tr>
      <w:tr w:rsidR="00B360AC" w:rsidRPr="00D938A9" w14:paraId="4F137AB5" w14:textId="77777777" w:rsidTr="00B360AC">
        <w:trPr>
          <w:trHeight w:val="20"/>
        </w:trPr>
        <w:tc>
          <w:tcPr>
            <w:tcW w:w="2127" w:type="dxa"/>
            <w:tcBorders>
              <w:top w:val="nil"/>
              <w:left w:val="nil"/>
              <w:bottom w:val="nil"/>
              <w:right w:val="nil"/>
            </w:tcBorders>
          </w:tcPr>
          <w:p w14:paraId="6347EF07" w14:textId="77777777" w:rsidR="00B360AC" w:rsidRPr="00D938A9" w:rsidRDefault="00B360AC"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2</w:t>
            </w:r>
            <w:r w:rsidRPr="00D938A9">
              <w:rPr>
                <w:rFonts w:asciiTheme="minorBidi" w:hAnsiTheme="minorBidi" w:cstheme="minorBidi"/>
                <w:color w:val="548DD4"/>
                <w:sz w:val="16"/>
                <w:szCs w:val="16"/>
                <w:rtl/>
              </w:rPr>
              <w:t xml:space="preserve"> - סעיף 45(ב)(</w:t>
            </w:r>
            <w:r w:rsidRPr="00D938A9">
              <w:rPr>
                <w:rFonts w:asciiTheme="minorBidi" w:hAnsiTheme="minorBidi" w:cstheme="minorBidi"/>
                <w:color w:val="548DD4"/>
                <w:sz w:val="16"/>
                <w:szCs w:val="16"/>
              </w:rPr>
              <w:t>vi</w:t>
            </w:r>
            <w:r w:rsidRPr="00D938A9">
              <w:rPr>
                <w:rFonts w:asciiTheme="minorBidi" w:hAnsiTheme="minorBidi" w:cstheme="minorBidi"/>
                <w:color w:val="548DD4"/>
                <w:sz w:val="16"/>
                <w:szCs w:val="16"/>
                <w:rtl/>
              </w:rPr>
              <w:t>)</w:t>
            </w:r>
          </w:p>
        </w:tc>
        <w:tc>
          <w:tcPr>
            <w:tcW w:w="2551" w:type="dxa"/>
            <w:tcBorders>
              <w:top w:val="nil"/>
              <w:left w:val="nil"/>
              <w:bottom w:val="nil"/>
              <w:right w:val="nil"/>
            </w:tcBorders>
            <w:vAlign w:val="bottom"/>
          </w:tcPr>
          <w:p w14:paraId="59A9D4CE" w14:textId="77777777" w:rsidR="00B360AC" w:rsidRPr="00D938A9" w:rsidRDefault="00B360AC" w:rsidP="00C8044C">
            <w:pPr>
              <w:tabs>
                <w:tab w:val="left" w:pos="0"/>
              </w:tabs>
              <w:rPr>
                <w:rFonts w:asciiTheme="minorBidi" w:hAnsiTheme="minorBidi" w:cstheme="minorBidi"/>
                <w:noProof/>
                <w:color w:val="000000"/>
                <w:rtl/>
              </w:rPr>
            </w:pPr>
            <w:r w:rsidRPr="00D938A9">
              <w:rPr>
                <w:rFonts w:asciiTheme="minorBidi" w:hAnsiTheme="minorBidi" w:cstheme="minorBidi"/>
                <w:noProof/>
                <w:color w:val="000000"/>
                <w:rtl/>
              </w:rPr>
              <w:t>קיימות במחזור לתום שנה</w:t>
            </w:r>
          </w:p>
        </w:tc>
        <w:tc>
          <w:tcPr>
            <w:tcW w:w="992" w:type="dxa"/>
            <w:tcBorders>
              <w:top w:val="nil"/>
              <w:left w:val="nil"/>
              <w:bottom w:val="nil"/>
              <w:right w:val="nil"/>
            </w:tcBorders>
            <w:vAlign w:val="bottom"/>
          </w:tcPr>
          <w:p w14:paraId="6355C6F0" w14:textId="77777777" w:rsidR="00B360AC" w:rsidRPr="00D938A9" w:rsidRDefault="00B360AC" w:rsidP="00C8044C">
            <w:pPr>
              <w:pBdr>
                <w:bottom w:val="double" w:sz="4" w:space="1" w:color="auto"/>
              </w:pBdr>
              <w:adjustRightInd w:val="0"/>
              <w:rPr>
                <w:rFonts w:asciiTheme="minorBidi" w:hAnsiTheme="minorBidi" w:cstheme="minorBidi"/>
                <w:noProof/>
                <w:rtl/>
              </w:rPr>
            </w:pPr>
          </w:p>
        </w:tc>
        <w:tc>
          <w:tcPr>
            <w:tcW w:w="993" w:type="dxa"/>
            <w:tcBorders>
              <w:top w:val="nil"/>
              <w:left w:val="nil"/>
              <w:bottom w:val="nil"/>
              <w:right w:val="nil"/>
            </w:tcBorders>
            <w:vAlign w:val="bottom"/>
          </w:tcPr>
          <w:p w14:paraId="6CBDD8CD" w14:textId="77777777" w:rsidR="00B360AC" w:rsidRPr="00D938A9" w:rsidRDefault="00B360AC" w:rsidP="00C8044C">
            <w:pPr>
              <w:pBdr>
                <w:bottom w:val="double" w:sz="4" w:space="1" w:color="auto"/>
              </w:pBdr>
              <w:adjustRightInd w:val="0"/>
              <w:rPr>
                <w:rFonts w:asciiTheme="minorBidi" w:hAnsiTheme="minorBidi" w:cstheme="minorBidi"/>
                <w:noProof/>
                <w:rtl/>
              </w:rPr>
            </w:pPr>
          </w:p>
        </w:tc>
        <w:tc>
          <w:tcPr>
            <w:tcW w:w="1080" w:type="dxa"/>
            <w:tcBorders>
              <w:top w:val="nil"/>
              <w:left w:val="nil"/>
              <w:bottom w:val="nil"/>
              <w:right w:val="nil"/>
            </w:tcBorders>
            <w:vAlign w:val="bottom"/>
          </w:tcPr>
          <w:p w14:paraId="4A3314BA" w14:textId="77777777" w:rsidR="00B360AC" w:rsidRPr="00D938A9" w:rsidRDefault="00B360AC" w:rsidP="00C8044C">
            <w:pPr>
              <w:pBdr>
                <w:bottom w:val="double" w:sz="4" w:space="1" w:color="auto"/>
              </w:pBdr>
              <w:adjustRightInd w:val="0"/>
              <w:rPr>
                <w:rFonts w:asciiTheme="minorBidi" w:hAnsiTheme="minorBidi" w:cstheme="minorBidi"/>
                <w:noProof/>
                <w:rtl/>
              </w:rPr>
            </w:pPr>
          </w:p>
        </w:tc>
        <w:tc>
          <w:tcPr>
            <w:tcW w:w="1080" w:type="dxa"/>
            <w:tcBorders>
              <w:top w:val="nil"/>
              <w:left w:val="nil"/>
              <w:bottom w:val="nil"/>
              <w:right w:val="nil"/>
            </w:tcBorders>
            <w:vAlign w:val="bottom"/>
          </w:tcPr>
          <w:p w14:paraId="24AEFEE9" w14:textId="77777777" w:rsidR="00B360AC" w:rsidRPr="00D938A9" w:rsidRDefault="00B360AC" w:rsidP="00C8044C">
            <w:pPr>
              <w:pBdr>
                <w:bottom w:val="double" w:sz="4" w:space="1" w:color="auto"/>
              </w:pBdr>
              <w:adjustRightInd w:val="0"/>
              <w:rPr>
                <w:rFonts w:asciiTheme="minorBidi" w:hAnsiTheme="minorBidi" w:cstheme="minorBidi"/>
                <w:noProof/>
                <w:rtl/>
              </w:rPr>
            </w:pPr>
          </w:p>
        </w:tc>
        <w:tc>
          <w:tcPr>
            <w:tcW w:w="1080" w:type="dxa"/>
            <w:tcBorders>
              <w:top w:val="nil"/>
              <w:left w:val="nil"/>
              <w:bottom w:val="nil"/>
              <w:right w:val="nil"/>
            </w:tcBorders>
            <w:vAlign w:val="bottom"/>
          </w:tcPr>
          <w:p w14:paraId="6875F43A" w14:textId="77777777" w:rsidR="00B360AC" w:rsidRPr="00D938A9" w:rsidRDefault="00B360AC" w:rsidP="00C8044C">
            <w:pPr>
              <w:pBdr>
                <w:bottom w:val="double" w:sz="4" w:space="1" w:color="auto"/>
              </w:pBdr>
              <w:adjustRightInd w:val="0"/>
              <w:rPr>
                <w:rFonts w:asciiTheme="minorBidi" w:hAnsiTheme="minorBidi" w:cstheme="minorBidi"/>
                <w:noProof/>
                <w:rtl/>
              </w:rPr>
            </w:pPr>
          </w:p>
        </w:tc>
        <w:tc>
          <w:tcPr>
            <w:tcW w:w="1080" w:type="dxa"/>
            <w:tcBorders>
              <w:top w:val="nil"/>
              <w:left w:val="nil"/>
              <w:bottom w:val="nil"/>
              <w:right w:val="nil"/>
            </w:tcBorders>
            <w:vAlign w:val="bottom"/>
          </w:tcPr>
          <w:p w14:paraId="10274F22" w14:textId="77777777" w:rsidR="00B360AC" w:rsidRPr="00D938A9" w:rsidRDefault="00B360AC" w:rsidP="00C8044C">
            <w:pPr>
              <w:pBdr>
                <w:bottom w:val="double" w:sz="4" w:space="1" w:color="auto"/>
              </w:pBdr>
              <w:adjustRightInd w:val="0"/>
              <w:rPr>
                <w:rFonts w:asciiTheme="minorBidi" w:hAnsiTheme="minorBidi" w:cstheme="minorBidi"/>
                <w:noProof/>
                <w:rtl/>
              </w:rPr>
            </w:pPr>
          </w:p>
        </w:tc>
      </w:tr>
      <w:tr w:rsidR="00B360AC" w:rsidRPr="00D938A9" w14:paraId="6FD4340B" w14:textId="77777777" w:rsidTr="00B360AC">
        <w:trPr>
          <w:trHeight w:val="20"/>
        </w:trPr>
        <w:tc>
          <w:tcPr>
            <w:tcW w:w="2127" w:type="dxa"/>
            <w:tcBorders>
              <w:top w:val="nil"/>
              <w:left w:val="nil"/>
              <w:bottom w:val="nil"/>
              <w:right w:val="nil"/>
            </w:tcBorders>
          </w:tcPr>
          <w:p w14:paraId="395743CD" w14:textId="77777777" w:rsidR="00B360AC" w:rsidRPr="00D938A9" w:rsidRDefault="00B360AC"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2</w:t>
            </w:r>
            <w:r w:rsidRPr="00D938A9">
              <w:rPr>
                <w:rFonts w:asciiTheme="minorBidi" w:hAnsiTheme="minorBidi" w:cstheme="minorBidi"/>
                <w:color w:val="548DD4"/>
                <w:sz w:val="16"/>
                <w:szCs w:val="16"/>
                <w:rtl/>
              </w:rPr>
              <w:t xml:space="preserve"> - סעיף 45(ב)(</w:t>
            </w:r>
            <w:r w:rsidRPr="00D938A9">
              <w:rPr>
                <w:rFonts w:asciiTheme="minorBidi" w:hAnsiTheme="minorBidi" w:cstheme="minorBidi"/>
                <w:color w:val="548DD4"/>
                <w:sz w:val="16"/>
                <w:szCs w:val="16"/>
              </w:rPr>
              <w:t>vii</w:t>
            </w:r>
            <w:r w:rsidRPr="00D938A9">
              <w:rPr>
                <w:rFonts w:asciiTheme="minorBidi" w:hAnsiTheme="minorBidi" w:cstheme="minorBidi"/>
                <w:color w:val="548DD4"/>
                <w:sz w:val="16"/>
                <w:szCs w:val="16"/>
                <w:rtl/>
              </w:rPr>
              <w:t>)</w:t>
            </w:r>
          </w:p>
        </w:tc>
        <w:tc>
          <w:tcPr>
            <w:tcW w:w="2551" w:type="dxa"/>
            <w:tcBorders>
              <w:top w:val="nil"/>
              <w:left w:val="nil"/>
              <w:bottom w:val="nil"/>
              <w:right w:val="nil"/>
            </w:tcBorders>
            <w:vAlign w:val="bottom"/>
          </w:tcPr>
          <w:p w14:paraId="63D0E557" w14:textId="77777777" w:rsidR="00B360AC" w:rsidRPr="00D938A9" w:rsidRDefault="00B360AC" w:rsidP="00C8044C">
            <w:pPr>
              <w:tabs>
                <w:tab w:val="left" w:pos="0"/>
              </w:tabs>
              <w:rPr>
                <w:rFonts w:asciiTheme="minorBidi" w:hAnsiTheme="minorBidi" w:cstheme="minorBidi"/>
                <w:noProof/>
                <w:color w:val="000000"/>
                <w:rtl/>
              </w:rPr>
            </w:pPr>
            <w:r w:rsidRPr="00D938A9">
              <w:rPr>
                <w:rFonts w:asciiTheme="minorBidi" w:hAnsiTheme="minorBidi" w:cstheme="minorBidi"/>
                <w:noProof/>
                <w:color w:val="000000"/>
                <w:rtl/>
              </w:rPr>
              <w:t xml:space="preserve">ניתנות למימוש בתום השנה </w:t>
            </w:r>
          </w:p>
        </w:tc>
        <w:tc>
          <w:tcPr>
            <w:tcW w:w="992" w:type="dxa"/>
            <w:tcBorders>
              <w:top w:val="nil"/>
              <w:left w:val="nil"/>
              <w:bottom w:val="nil"/>
              <w:right w:val="nil"/>
            </w:tcBorders>
            <w:vAlign w:val="bottom"/>
          </w:tcPr>
          <w:p w14:paraId="5FFB1A96" w14:textId="77777777" w:rsidR="00B360AC" w:rsidRPr="00D938A9" w:rsidRDefault="00B360AC" w:rsidP="00C8044C">
            <w:pPr>
              <w:pBdr>
                <w:bottom w:val="double" w:sz="4" w:space="1" w:color="auto"/>
              </w:pBdr>
              <w:adjustRightInd w:val="0"/>
              <w:rPr>
                <w:rFonts w:asciiTheme="minorBidi" w:hAnsiTheme="minorBidi" w:cstheme="minorBidi"/>
                <w:noProof/>
                <w:rtl/>
              </w:rPr>
            </w:pPr>
          </w:p>
        </w:tc>
        <w:tc>
          <w:tcPr>
            <w:tcW w:w="993" w:type="dxa"/>
            <w:tcBorders>
              <w:top w:val="nil"/>
              <w:left w:val="nil"/>
              <w:bottom w:val="nil"/>
              <w:right w:val="nil"/>
            </w:tcBorders>
            <w:vAlign w:val="bottom"/>
          </w:tcPr>
          <w:p w14:paraId="3F37E07B" w14:textId="77777777" w:rsidR="00B360AC" w:rsidRPr="00D938A9" w:rsidRDefault="00B360AC" w:rsidP="00C8044C">
            <w:pPr>
              <w:pBdr>
                <w:bottom w:val="double" w:sz="4" w:space="1" w:color="auto"/>
              </w:pBdr>
              <w:adjustRightInd w:val="0"/>
              <w:rPr>
                <w:rFonts w:asciiTheme="minorBidi" w:hAnsiTheme="minorBidi" w:cstheme="minorBidi"/>
                <w:noProof/>
                <w:rtl/>
              </w:rPr>
            </w:pPr>
          </w:p>
        </w:tc>
        <w:tc>
          <w:tcPr>
            <w:tcW w:w="1080" w:type="dxa"/>
            <w:tcBorders>
              <w:top w:val="nil"/>
              <w:left w:val="nil"/>
              <w:bottom w:val="nil"/>
              <w:right w:val="nil"/>
            </w:tcBorders>
            <w:vAlign w:val="bottom"/>
          </w:tcPr>
          <w:p w14:paraId="5DABAF6A" w14:textId="77777777" w:rsidR="00B360AC" w:rsidRPr="00D938A9" w:rsidRDefault="00B360AC" w:rsidP="00C8044C">
            <w:pPr>
              <w:pBdr>
                <w:bottom w:val="double" w:sz="4" w:space="1" w:color="auto"/>
              </w:pBdr>
              <w:adjustRightInd w:val="0"/>
              <w:rPr>
                <w:rFonts w:asciiTheme="minorBidi" w:hAnsiTheme="minorBidi" w:cstheme="minorBidi"/>
                <w:noProof/>
                <w:rtl/>
              </w:rPr>
            </w:pPr>
          </w:p>
        </w:tc>
        <w:tc>
          <w:tcPr>
            <w:tcW w:w="1080" w:type="dxa"/>
            <w:tcBorders>
              <w:top w:val="nil"/>
              <w:left w:val="nil"/>
              <w:bottom w:val="nil"/>
              <w:right w:val="nil"/>
            </w:tcBorders>
            <w:vAlign w:val="bottom"/>
          </w:tcPr>
          <w:p w14:paraId="1E756275" w14:textId="77777777" w:rsidR="00B360AC" w:rsidRPr="00D938A9" w:rsidRDefault="00B360AC" w:rsidP="00C8044C">
            <w:pPr>
              <w:pBdr>
                <w:bottom w:val="double" w:sz="4" w:space="1" w:color="auto"/>
              </w:pBdr>
              <w:adjustRightInd w:val="0"/>
              <w:rPr>
                <w:rFonts w:asciiTheme="minorBidi" w:hAnsiTheme="minorBidi" w:cstheme="minorBidi"/>
                <w:noProof/>
                <w:rtl/>
              </w:rPr>
            </w:pPr>
          </w:p>
        </w:tc>
        <w:tc>
          <w:tcPr>
            <w:tcW w:w="1080" w:type="dxa"/>
            <w:tcBorders>
              <w:top w:val="nil"/>
              <w:left w:val="nil"/>
              <w:bottom w:val="nil"/>
              <w:right w:val="nil"/>
            </w:tcBorders>
            <w:vAlign w:val="bottom"/>
          </w:tcPr>
          <w:p w14:paraId="184EDA07" w14:textId="77777777" w:rsidR="00B360AC" w:rsidRPr="00D938A9" w:rsidRDefault="00B360AC" w:rsidP="00C8044C">
            <w:pPr>
              <w:pBdr>
                <w:bottom w:val="double" w:sz="4" w:space="1" w:color="auto"/>
              </w:pBdr>
              <w:adjustRightInd w:val="0"/>
              <w:rPr>
                <w:rFonts w:asciiTheme="minorBidi" w:hAnsiTheme="minorBidi" w:cstheme="minorBidi"/>
                <w:noProof/>
                <w:rtl/>
              </w:rPr>
            </w:pPr>
          </w:p>
        </w:tc>
        <w:tc>
          <w:tcPr>
            <w:tcW w:w="1080" w:type="dxa"/>
            <w:tcBorders>
              <w:top w:val="nil"/>
              <w:left w:val="nil"/>
              <w:bottom w:val="nil"/>
              <w:right w:val="nil"/>
            </w:tcBorders>
            <w:vAlign w:val="bottom"/>
          </w:tcPr>
          <w:p w14:paraId="240F08E0" w14:textId="77777777" w:rsidR="00B360AC" w:rsidRPr="00D938A9" w:rsidRDefault="00B360AC" w:rsidP="00C8044C">
            <w:pPr>
              <w:pBdr>
                <w:bottom w:val="double" w:sz="4" w:space="1" w:color="auto"/>
              </w:pBdr>
              <w:adjustRightInd w:val="0"/>
              <w:rPr>
                <w:rFonts w:asciiTheme="minorBidi" w:hAnsiTheme="minorBidi" w:cstheme="minorBidi"/>
                <w:noProof/>
                <w:rtl/>
              </w:rPr>
            </w:pPr>
          </w:p>
        </w:tc>
      </w:tr>
    </w:tbl>
    <w:p w14:paraId="4A38D7AE" w14:textId="68558D85" w:rsidR="009C77B3" w:rsidRPr="00D938A9" w:rsidRDefault="009C77B3" w:rsidP="00C8044C">
      <w:pPr>
        <w:pStyle w:val="ListParagraph"/>
        <w:ind w:left="360"/>
        <w:jc w:val="both"/>
        <w:rPr>
          <w:rFonts w:asciiTheme="minorBidi" w:hAnsiTheme="minorBidi" w:cstheme="minorBidi"/>
          <w:noProof/>
          <w:rtl/>
        </w:rPr>
      </w:pPr>
      <w:r w:rsidRPr="00D938A9">
        <w:rPr>
          <w:rFonts w:asciiTheme="minorBidi" w:hAnsiTheme="minorBidi" w:cstheme="minorBidi"/>
          <w:noProof/>
          <w:rtl/>
        </w:rPr>
        <w:t>התנועה במספר האופציות למניות והממוצעים המשוקללים של מחירי המימוש שלהן, הינם כדלקמן:</w:t>
      </w:r>
    </w:p>
    <w:p w14:paraId="65A2CD8E" w14:textId="77777777" w:rsidR="009C77B3" w:rsidRPr="00D938A9" w:rsidRDefault="009C77B3" w:rsidP="00C8044C">
      <w:pPr>
        <w:ind w:left="1133"/>
        <w:jc w:val="both"/>
        <w:rPr>
          <w:rFonts w:asciiTheme="minorBidi" w:hAnsiTheme="minorBidi" w:cstheme="minorBidi"/>
          <w:bCs/>
          <w:noProof/>
          <w:highlight w:val="magenta"/>
          <w:rtl/>
        </w:rPr>
      </w:pPr>
    </w:p>
    <w:p w14:paraId="2028FEDF" w14:textId="77777777" w:rsidR="00B31972" w:rsidRPr="00D938A9" w:rsidRDefault="00B31972" w:rsidP="00C8044C">
      <w:pPr>
        <w:ind w:left="1133"/>
        <w:rPr>
          <w:rFonts w:asciiTheme="minorBidi" w:hAnsiTheme="minorBidi" w:cstheme="minorBidi"/>
          <w:noProof/>
          <w:color w:val="000000"/>
          <w:rtl/>
        </w:rPr>
      </w:pPr>
    </w:p>
    <w:p w14:paraId="0FDFDE3F" w14:textId="65903086" w:rsidR="009C77B3" w:rsidRPr="00D938A9" w:rsidRDefault="009C77B3" w:rsidP="00C8044C">
      <w:pPr>
        <w:pStyle w:val="ListParagraph"/>
        <w:ind w:hanging="360"/>
        <w:jc w:val="both"/>
        <w:rPr>
          <w:rFonts w:asciiTheme="minorBidi" w:hAnsiTheme="minorBidi" w:cstheme="minorBidi"/>
          <w:noProof/>
          <w:color w:val="000000"/>
          <w:rtl/>
        </w:rPr>
      </w:pPr>
      <w:r w:rsidRPr="00D938A9">
        <w:rPr>
          <w:rFonts w:asciiTheme="minorBidi" w:hAnsiTheme="minorBidi" w:cstheme="minorBidi"/>
          <w:noProof/>
          <w:color w:val="000000"/>
          <w:rtl/>
        </w:rPr>
        <w:t>*</w:t>
      </w:r>
      <w:r w:rsidRPr="00D938A9">
        <w:rPr>
          <w:rFonts w:asciiTheme="minorBidi" w:hAnsiTheme="minorBidi" w:cstheme="minorBidi"/>
          <w:noProof/>
          <w:color w:val="000000"/>
          <w:rtl/>
        </w:rPr>
        <w:tab/>
        <w:t xml:space="preserve">התמורה הכוללת שהתקבלה במימושים אלה בשנים </w:t>
      </w:r>
      <w:r w:rsidR="00634069" w:rsidRPr="00D938A9">
        <w:rPr>
          <w:rFonts w:asciiTheme="minorBidi" w:hAnsiTheme="minorBidi" w:cstheme="minorBidi"/>
          <w:noProof/>
          <w:color w:val="000000"/>
          <w:rtl/>
        </w:rPr>
        <w:t>202</w:t>
      </w:r>
      <w:r w:rsidR="00634069">
        <w:rPr>
          <w:rFonts w:asciiTheme="minorBidi" w:hAnsiTheme="minorBidi" w:cstheme="minorBidi" w:hint="cs"/>
          <w:noProof/>
          <w:color w:val="000000"/>
          <w:rtl/>
        </w:rPr>
        <w:t>4</w:t>
      </w:r>
      <w:r w:rsidRPr="00D938A9">
        <w:rPr>
          <w:rFonts w:asciiTheme="minorBidi" w:hAnsiTheme="minorBidi" w:cstheme="minorBidi"/>
          <w:noProof/>
          <w:color w:val="000000"/>
          <w:rtl/>
        </w:rPr>
        <w:t xml:space="preserve">, </w:t>
      </w:r>
      <w:r w:rsidR="00634069" w:rsidRPr="00D938A9">
        <w:rPr>
          <w:rFonts w:asciiTheme="minorBidi" w:hAnsiTheme="minorBidi" w:cstheme="minorBidi"/>
          <w:noProof/>
          <w:color w:val="000000"/>
          <w:rtl/>
        </w:rPr>
        <w:t>202</w:t>
      </w:r>
      <w:r w:rsidR="00634069">
        <w:rPr>
          <w:rFonts w:asciiTheme="minorBidi" w:hAnsiTheme="minorBidi" w:cstheme="minorBidi" w:hint="cs"/>
          <w:noProof/>
          <w:color w:val="000000"/>
          <w:rtl/>
        </w:rPr>
        <w:t>3</w:t>
      </w:r>
      <w:r w:rsidR="00634069" w:rsidRPr="00D938A9">
        <w:rPr>
          <w:rFonts w:asciiTheme="minorBidi" w:hAnsiTheme="minorBidi" w:cstheme="minorBidi"/>
          <w:noProof/>
          <w:color w:val="000000"/>
          <w:rtl/>
        </w:rPr>
        <w:t xml:space="preserve"> </w:t>
      </w:r>
      <w:r w:rsidRPr="00D938A9">
        <w:rPr>
          <w:rFonts w:asciiTheme="minorBidi" w:hAnsiTheme="minorBidi" w:cstheme="minorBidi"/>
          <w:noProof/>
          <w:color w:val="000000"/>
          <w:rtl/>
        </w:rPr>
        <w:t>ו-</w:t>
      </w:r>
      <w:r w:rsidR="00634069" w:rsidRPr="00D938A9">
        <w:rPr>
          <w:rFonts w:asciiTheme="minorBidi" w:hAnsiTheme="minorBidi" w:cstheme="minorBidi"/>
          <w:noProof/>
          <w:color w:val="000000"/>
          <w:rtl/>
        </w:rPr>
        <w:t>202</w:t>
      </w:r>
      <w:r w:rsidR="00634069">
        <w:rPr>
          <w:rFonts w:asciiTheme="minorBidi" w:hAnsiTheme="minorBidi" w:cstheme="minorBidi" w:hint="cs"/>
          <w:noProof/>
          <w:color w:val="000000"/>
          <w:rtl/>
        </w:rPr>
        <w:t>2</w:t>
      </w:r>
      <w:r w:rsidR="00634069" w:rsidRPr="00D938A9">
        <w:rPr>
          <w:rFonts w:asciiTheme="minorBidi" w:hAnsiTheme="minorBidi" w:cstheme="minorBidi"/>
          <w:noProof/>
          <w:color w:val="000000"/>
          <w:rtl/>
        </w:rPr>
        <w:t xml:space="preserve"> </w:t>
      </w:r>
      <w:r w:rsidRPr="00D938A9">
        <w:rPr>
          <w:rFonts w:asciiTheme="minorBidi" w:hAnsiTheme="minorBidi" w:cstheme="minorBidi"/>
          <w:noProof/>
          <w:color w:val="000000"/>
          <w:rtl/>
        </w:rPr>
        <w:t>מגיעה לסך כולל של ____ אלפי ש"ח, ____ אלפי ש"ח ו-____ אלפי ש"ח, בהתאמה.</w:t>
      </w:r>
    </w:p>
    <w:p w14:paraId="35939FAD" w14:textId="77777777" w:rsidR="003A55E6" w:rsidRPr="00D938A9" w:rsidRDefault="003A55E6" w:rsidP="003A55E6">
      <w:pPr>
        <w:pStyle w:val="Caption"/>
        <w:spacing w:before="0" w:after="0"/>
        <w:rPr>
          <w:rtl/>
        </w:rPr>
      </w:pPr>
      <w:r w:rsidRPr="0004220E">
        <w:rPr>
          <w:rFonts w:ascii="Arial" w:hAnsi="Arial" w:cs="Arial" w:hint="cs"/>
          <w:rtl/>
        </w:rPr>
        <w:lastRenderedPageBreak/>
        <w:t>ביאור</w:t>
      </w:r>
      <w:r w:rsidRPr="0004220E">
        <w:rPr>
          <w:rtl/>
        </w:rPr>
        <w:t xml:space="preserve"> 24 </w:t>
      </w:r>
      <w:r>
        <w:rPr>
          <w:rtl/>
        </w:rPr>
        <w:t>–</w:t>
      </w:r>
      <w:r w:rsidRPr="0004220E">
        <w:rPr>
          <w:rtl/>
        </w:rPr>
        <w:t xml:space="preserve"> </w:t>
      </w:r>
      <w:r w:rsidRPr="0004220E">
        <w:rPr>
          <w:rFonts w:ascii="Arial" w:hAnsi="Arial" w:cs="Arial" w:hint="cs"/>
          <w:rtl/>
        </w:rPr>
        <w:t>הון</w:t>
      </w:r>
      <w:r>
        <w:rPr>
          <w:rFonts w:hint="cs"/>
          <w:noProof w:val="0"/>
          <w:rtl/>
        </w:rPr>
        <w:t xml:space="preserve"> </w:t>
      </w:r>
      <w:r>
        <w:rPr>
          <w:rFonts w:hint="cs"/>
          <w:b/>
          <w:bCs w:val="0"/>
          <w:noProof w:val="0"/>
          <w:rtl/>
        </w:rPr>
        <w:t>(</w:t>
      </w:r>
      <w:r>
        <w:rPr>
          <w:rFonts w:cs="Arial" w:hint="cs"/>
          <w:b/>
          <w:bCs w:val="0"/>
          <w:noProof w:val="0"/>
          <w:rtl/>
        </w:rPr>
        <w:t>המשך)</w:t>
      </w:r>
      <w:r w:rsidRPr="0004220E">
        <w:rPr>
          <w:noProof w:val="0"/>
          <w:rtl/>
        </w:rPr>
        <w:t>:</w:t>
      </w:r>
    </w:p>
    <w:p w14:paraId="2898B949" w14:textId="77777777" w:rsidR="00B31972" w:rsidRPr="00D938A9" w:rsidRDefault="00B31972" w:rsidP="00C8044C">
      <w:pPr>
        <w:pStyle w:val="ListParagraph"/>
        <w:ind w:left="360"/>
        <w:jc w:val="both"/>
        <w:rPr>
          <w:rFonts w:asciiTheme="minorBidi" w:hAnsiTheme="minorBidi" w:cstheme="minorBidi"/>
          <w:color w:val="548DD4"/>
          <w:rtl/>
        </w:rPr>
      </w:pPr>
    </w:p>
    <w:p w14:paraId="257F3A94" w14:textId="34D69ED9" w:rsidR="009C77B3" w:rsidRPr="00D938A9" w:rsidRDefault="009C77B3" w:rsidP="00C8044C">
      <w:pPr>
        <w:pStyle w:val="ListParagraph"/>
        <w:ind w:left="360"/>
        <w:jc w:val="both"/>
        <w:rPr>
          <w:rFonts w:asciiTheme="minorBidi" w:hAnsiTheme="minorBidi" w:cstheme="minorBidi"/>
          <w:color w:val="548DD4"/>
          <w:rtl/>
        </w:rPr>
      </w:pPr>
      <w:r w:rsidRPr="006A759A">
        <w:rPr>
          <w:rFonts w:ascii="Georgia" w:hAnsi="Georgia" w:cstheme="minorBidi"/>
          <w:color w:val="548DD4"/>
        </w:rPr>
        <w:t>IFRS 2</w:t>
      </w:r>
      <w:r w:rsidRPr="006A759A">
        <w:rPr>
          <w:rFonts w:ascii="Georgia" w:hAnsi="Georgia" w:cstheme="minorBidi"/>
          <w:color w:val="548DD4"/>
          <w:rtl/>
        </w:rPr>
        <w:t xml:space="preserve"> </w:t>
      </w:r>
      <w:r w:rsidRPr="00D938A9">
        <w:rPr>
          <w:rFonts w:asciiTheme="minorBidi" w:hAnsiTheme="minorBidi" w:cstheme="minorBidi"/>
          <w:color w:val="548DD4"/>
          <w:rtl/>
        </w:rPr>
        <w:t>- סעיף 45(ג)</w:t>
      </w:r>
    </w:p>
    <w:p w14:paraId="1CF6FBEF" w14:textId="6AB2ED38" w:rsidR="009C77B3" w:rsidRPr="00D938A9" w:rsidRDefault="009C77B3" w:rsidP="00C8044C">
      <w:pPr>
        <w:pStyle w:val="ListParagraph"/>
        <w:ind w:left="360"/>
        <w:jc w:val="both"/>
        <w:rPr>
          <w:rFonts w:asciiTheme="minorBidi" w:hAnsiTheme="minorBidi" w:cstheme="minorBidi"/>
          <w:rtl/>
        </w:rPr>
      </w:pPr>
      <w:r w:rsidRPr="00D938A9">
        <w:rPr>
          <w:rFonts w:asciiTheme="minorBidi" w:hAnsiTheme="minorBidi" w:cstheme="minorBidi"/>
          <w:noProof/>
          <w:rtl/>
        </w:rPr>
        <w:t xml:space="preserve">הממוצע המשוקלל של מחיר המניה בשנים </w:t>
      </w:r>
      <w:r w:rsidR="00634069" w:rsidRPr="00D938A9">
        <w:rPr>
          <w:rFonts w:asciiTheme="minorBidi" w:hAnsiTheme="minorBidi" w:cstheme="minorBidi"/>
          <w:noProof/>
          <w:color w:val="000000"/>
          <w:rtl/>
        </w:rPr>
        <w:t>202</w:t>
      </w:r>
      <w:r w:rsidR="00634069">
        <w:rPr>
          <w:rFonts w:asciiTheme="minorBidi" w:hAnsiTheme="minorBidi" w:cstheme="minorBidi" w:hint="cs"/>
          <w:noProof/>
          <w:color w:val="000000"/>
          <w:rtl/>
        </w:rPr>
        <w:t>4</w:t>
      </w:r>
      <w:r w:rsidR="00285435" w:rsidRPr="00D938A9">
        <w:rPr>
          <w:rFonts w:asciiTheme="minorBidi" w:hAnsiTheme="minorBidi" w:cstheme="minorBidi"/>
          <w:noProof/>
          <w:color w:val="000000"/>
          <w:rtl/>
        </w:rPr>
        <w:t xml:space="preserve">, </w:t>
      </w:r>
      <w:r w:rsidR="00634069" w:rsidRPr="00D938A9">
        <w:rPr>
          <w:rFonts w:asciiTheme="minorBidi" w:hAnsiTheme="minorBidi" w:cstheme="minorBidi"/>
          <w:noProof/>
          <w:color w:val="000000"/>
          <w:rtl/>
        </w:rPr>
        <w:t>202</w:t>
      </w:r>
      <w:r w:rsidR="00634069">
        <w:rPr>
          <w:rFonts w:asciiTheme="minorBidi" w:hAnsiTheme="minorBidi" w:cstheme="minorBidi" w:hint="cs"/>
          <w:noProof/>
          <w:color w:val="000000"/>
          <w:rtl/>
        </w:rPr>
        <w:t>3</w:t>
      </w:r>
      <w:r w:rsidR="00634069" w:rsidRPr="00D938A9">
        <w:rPr>
          <w:rFonts w:asciiTheme="minorBidi" w:hAnsiTheme="minorBidi" w:cstheme="minorBidi"/>
          <w:noProof/>
          <w:color w:val="000000"/>
          <w:rtl/>
        </w:rPr>
        <w:t xml:space="preserve"> </w:t>
      </w:r>
      <w:r w:rsidR="00285435" w:rsidRPr="00D938A9">
        <w:rPr>
          <w:rFonts w:asciiTheme="minorBidi" w:hAnsiTheme="minorBidi" w:cstheme="minorBidi"/>
          <w:noProof/>
          <w:color w:val="000000"/>
          <w:rtl/>
        </w:rPr>
        <w:t>ו-</w:t>
      </w:r>
      <w:r w:rsidR="00634069" w:rsidRPr="00D938A9">
        <w:rPr>
          <w:rFonts w:asciiTheme="minorBidi" w:hAnsiTheme="minorBidi" w:cstheme="minorBidi"/>
          <w:noProof/>
          <w:color w:val="000000"/>
          <w:rtl/>
        </w:rPr>
        <w:t>202</w:t>
      </w:r>
      <w:r w:rsidR="00634069">
        <w:rPr>
          <w:rFonts w:asciiTheme="minorBidi" w:hAnsiTheme="minorBidi" w:cstheme="minorBidi" w:hint="cs"/>
          <w:noProof/>
          <w:color w:val="000000"/>
          <w:rtl/>
        </w:rPr>
        <w:t>2</w:t>
      </w:r>
      <w:r w:rsidR="00634069" w:rsidRPr="00D938A9">
        <w:rPr>
          <w:rFonts w:asciiTheme="minorBidi" w:hAnsiTheme="minorBidi" w:cstheme="minorBidi"/>
          <w:noProof/>
          <w:color w:val="000000"/>
          <w:rtl/>
        </w:rPr>
        <w:t xml:space="preserve"> </w:t>
      </w:r>
      <w:r w:rsidRPr="00D938A9">
        <w:rPr>
          <w:rFonts w:asciiTheme="minorBidi" w:hAnsiTheme="minorBidi" w:cstheme="minorBidi"/>
          <w:noProof/>
          <w:rtl/>
        </w:rPr>
        <w:t>היה ___ ש"ח למניה, ___ ש"ח למניה ו-___ש"ח למניה, בהתאמה</w:t>
      </w:r>
      <w:r w:rsidR="00C10121" w:rsidRPr="00D938A9">
        <w:rPr>
          <w:rFonts w:asciiTheme="minorBidi" w:hAnsiTheme="minorBidi" w:cstheme="minorBidi"/>
          <w:noProof/>
          <w:rtl/>
        </w:rPr>
        <w:t xml:space="preserve"> </w:t>
      </w:r>
      <w:r w:rsidR="00C10121" w:rsidRPr="00D938A9">
        <w:rPr>
          <w:rStyle w:val="a"/>
          <w:rFonts w:asciiTheme="minorBidi" w:hAnsiTheme="minorBidi" w:cstheme="minorBidi"/>
          <w:sz w:val="20"/>
          <w:szCs w:val="20"/>
          <w:u w:val="none"/>
          <w:rtl/>
        </w:rPr>
        <w:t>(*)</w:t>
      </w:r>
      <w:r w:rsidRPr="00D938A9">
        <w:rPr>
          <w:rFonts w:asciiTheme="minorBidi" w:hAnsiTheme="minorBidi" w:cstheme="minorBidi"/>
          <w:noProof/>
          <w:rtl/>
        </w:rPr>
        <w:t xml:space="preserve">. </w:t>
      </w:r>
      <w:r w:rsidRPr="00D938A9">
        <w:rPr>
          <w:rFonts w:asciiTheme="minorBidi" w:hAnsiTheme="minorBidi" w:cstheme="minorBidi"/>
          <w:rtl/>
        </w:rPr>
        <w:t xml:space="preserve">האופציות שמומשו </w:t>
      </w:r>
      <w:r w:rsidRPr="00D938A9">
        <w:rPr>
          <w:rFonts w:asciiTheme="minorBidi" w:hAnsiTheme="minorBidi" w:cstheme="minorBidi"/>
          <w:noProof/>
          <w:rtl/>
        </w:rPr>
        <w:t xml:space="preserve">בשנים </w:t>
      </w:r>
      <w:r w:rsidRPr="00D938A9">
        <w:rPr>
          <w:rFonts w:asciiTheme="minorBidi" w:hAnsiTheme="minorBidi" w:cstheme="minorBidi"/>
          <w:noProof/>
          <w:color w:val="000000"/>
          <w:rtl/>
        </w:rPr>
        <w:t>האמורות</w:t>
      </w:r>
      <w:r w:rsidRPr="00D938A9">
        <w:rPr>
          <w:rFonts w:asciiTheme="minorBidi" w:hAnsiTheme="minorBidi" w:cstheme="minorBidi"/>
          <w:rtl/>
        </w:rPr>
        <w:t xml:space="preserve"> הביאו להנפקתן של ____ מניות, ____ מניות ו-____ מניות, בהתאמה, בתמורה ל-____ ש"ח למניה, ___ ש"ח למניה ו-___ ש"ח למניה, בהתאמה. עלויות העסקה בסך ____ אלפי ש"ח, ____ אלפי ש"ח ו-____ אלפי ש"ח, בהתאמה, קוזזו מהתמורה שהתקבלה. </w:t>
      </w:r>
    </w:p>
    <w:p w14:paraId="4A2BD431" w14:textId="5ECED1C1" w:rsidR="009C77B3" w:rsidRPr="00D938A9" w:rsidRDefault="009C77B3" w:rsidP="00C8044C">
      <w:pPr>
        <w:tabs>
          <w:tab w:val="left" w:pos="1133"/>
        </w:tabs>
        <w:ind w:left="1133"/>
        <w:jc w:val="both"/>
        <w:rPr>
          <w:rFonts w:asciiTheme="minorBidi" w:hAnsiTheme="minorBidi" w:cstheme="minorBidi"/>
          <w:noProof/>
          <w:rtl/>
        </w:rPr>
      </w:pPr>
    </w:p>
    <w:p w14:paraId="1286F949" w14:textId="34E716DD" w:rsidR="00C10121" w:rsidRPr="00D938A9" w:rsidRDefault="00C10121" w:rsidP="00C8044C">
      <w:pPr>
        <w:pStyle w:val="ListParagraph"/>
        <w:ind w:left="360"/>
        <w:jc w:val="both"/>
        <w:rPr>
          <w:rFonts w:asciiTheme="minorBidi" w:hAnsiTheme="minorBidi" w:cstheme="minorBidi"/>
          <w:color w:val="548DD4"/>
          <w:rtl/>
        </w:rPr>
      </w:pPr>
      <w:r w:rsidRPr="00D938A9">
        <w:rPr>
          <w:rStyle w:val="a"/>
          <w:rFonts w:asciiTheme="minorBidi" w:hAnsiTheme="minorBidi" w:cstheme="minorBidi"/>
          <w:sz w:val="20"/>
          <w:szCs w:val="20"/>
          <w:u w:val="none"/>
          <w:rtl/>
        </w:rPr>
        <w:t>(*)</w:t>
      </w:r>
      <w:r w:rsidR="00D04E73" w:rsidRPr="00D938A9">
        <w:rPr>
          <w:rStyle w:val="a"/>
          <w:rFonts w:asciiTheme="minorBidi" w:hAnsiTheme="minorBidi" w:cstheme="minorBidi"/>
          <w:sz w:val="20"/>
          <w:szCs w:val="20"/>
          <w:u w:val="none"/>
          <w:rtl/>
        </w:rPr>
        <w:t xml:space="preserve"> </w:t>
      </w:r>
      <w:r w:rsidRPr="00D938A9">
        <w:rPr>
          <w:rStyle w:val="a"/>
          <w:rFonts w:asciiTheme="minorBidi" w:hAnsiTheme="minorBidi" w:cstheme="minorBidi"/>
          <w:sz w:val="20"/>
          <w:szCs w:val="20"/>
          <w:u w:val="none"/>
          <w:rtl/>
        </w:rPr>
        <w:t>הגילוי לדוגמא לעיל מניח כי האופציות מומשו באופן סדיר במהלך התקופה. אחרת, בהתאם לסעיף 45(ג) ל-</w:t>
      </w:r>
      <w:r w:rsidRPr="006A759A">
        <w:rPr>
          <w:rStyle w:val="a"/>
          <w:rFonts w:ascii="Georgia" w:hAnsi="Georgia" w:cstheme="minorBidi"/>
          <w:sz w:val="20"/>
          <w:szCs w:val="20"/>
          <w:u w:val="none"/>
        </w:rPr>
        <w:t>IFRS 2</w:t>
      </w:r>
      <w:r w:rsidRPr="00D938A9">
        <w:rPr>
          <w:rStyle w:val="a"/>
          <w:rFonts w:asciiTheme="minorBidi" w:hAnsiTheme="minorBidi" w:cstheme="minorBidi"/>
          <w:sz w:val="20"/>
          <w:szCs w:val="20"/>
          <w:u w:val="none"/>
          <w:rtl/>
        </w:rPr>
        <w:t xml:space="preserve"> נדרש לתת גילוי לממוצע המשוקלל של מחיר המניה במועד המימוש.</w:t>
      </w:r>
    </w:p>
    <w:p w14:paraId="6FFB458C" w14:textId="77777777" w:rsidR="00C10121" w:rsidRPr="00D938A9" w:rsidRDefault="00C10121" w:rsidP="00C8044C">
      <w:pPr>
        <w:tabs>
          <w:tab w:val="left" w:pos="1133"/>
        </w:tabs>
        <w:ind w:left="1133"/>
        <w:jc w:val="both"/>
        <w:rPr>
          <w:rFonts w:asciiTheme="minorBidi" w:hAnsiTheme="minorBidi" w:cstheme="minorBidi"/>
          <w:noProof/>
        </w:rPr>
      </w:pPr>
    </w:p>
    <w:p w14:paraId="0E7849E0" w14:textId="77777777" w:rsidR="009C77B3" w:rsidRPr="00D938A9" w:rsidRDefault="009C77B3" w:rsidP="00C8044C">
      <w:pPr>
        <w:pStyle w:val="ListParagraph"/>
        <w:ind w:left="360"/>
        <w:jc w:val="both"/>
        <w:rPr>
          <w:rFonts w:asciiTheme="minorBidi" w:hAnsiTheme="minorBidi" w:cstheme="minorBidi"/>
          <w:color w:val="548DD4"/>
          <w:rtl/>
        </w:rPr>
      </w:pPr>
      <w:r w:rsidRPr="006A759A">
        <w:rPr>
          <w:rFonts w:ascii="Georgia" w:hAnsi="Georgia" w:cstheme="minorBidi"/>
          <w:color w:val="548DD4"/>
        </w:rPr>
        <w:t>IFRS 2</w:t>
      </w:r>
      <w:r w:rsidRPr="00D938A9">
        <w:rPr>
          <w:rFonts w:asciiTheme="minorBidi" w:hAnsiTheme="minorBidi" w:cstheme="minorBidi"/>
          <w:color w:val="548DD4"/>
          <w:rtl/>
        </w:rPr>
        <w:t xml:space="preserve"> - סעיף 45(ד)</w:t>
      </w:r>
    </w:p>
    <w:p w14:paraId="37B6C355" w14:textId="77777777" w:rsidR="009C77B3" w:rsidRDefault="009C77B3" w:rsidP="00C8044C">
      <w:pPr>
        <w:pStyle w:val="ListParagraph"/>
        <w:ind w:left="360"/>
        <w:jc w:val="both"/>
        <w:rPr>
          <w:rFonts w:asciiTheme="minorBidi" w:hAnsiTheme="minorBidi" w:cstheme="minorBidi"/>
          <w:noProof/>
          <w:rtl/>
        </w:rPr>
      </w:pPr>
      <w:r w:rsidRPr="00D938A9">
        <w:rPr>
          <w:rFonts w:asciiTheme="minorBidi" w:hAnsiTheme="minorBidi" w:cstheme="minorBidi"/>
          <w:noProof/>
          <w:rtl/>
        </w:rPr>
        <w:t>להלן נתונים באשר למחיר המימוש ויתרת אורך החיים החוזי של האופציות הקיימות במחזור לתום השנה:</w:t>
      </w:r>
    </w:p>
    <w:p w14:paraId="7E71E23E" w14:textId="77777777" w:rsidR="003A55E6" w:rsidRPr="00D938A9" w:rsidRDefault="003A55E6" w:rsidP="00C8044C">
      <w:pPr>
        <w:pStyle w:val="ListParagraph"/>
        <w:ind w:left="360"/>
        <w:jc w:val="both"/>
        <w:rPr>
          <w:rFonts w:asciiTheme="minorBidi" w:hAnsiTheme="minorBidi" w:cstheme="minorBidi"/>
          <w:noProof/>
          <w:rtl/>
        </w:rPr>
      </w:pPr>
    </w:p>
    <w:tbl>
      <w:tblPr>
        <w:tblpPr w:leftFromText="180" w:rightFromText="180" w:vertAnchor="text" w:horzAnchor="margin" w:tblpXSpec="center" w:tblpY="29"/>
        <w:bidiVisual/>
        <w:tblW w:w="9923" w:type="dxa"/>
        <w:tblLayout w:type="fixed"/>
        <w:tblCellMar>
          <w:left w:w="107" w:type="dxa"/>
          <w:right w:w="107" w:type="dxa"/>
        </w:tblCellMar>
        <w:tblLook w:val="0000" w:firstRow="0" w:lastRow="0" w:firstColumn="0" w:lastColumn="0" w:noHBand="0" w:noVBand="0"/>
      </w:tblPr>
      <w:tblGrid>
        <w:gridCol w:w="1120"/>
        <w:gridCol w:w="900"/>
        <w:gridCol w:w="36"/>
        <w:gridCol w:w="1346"/>
        <w:gridCol w:w="989"/>
        <w:gridCol w:w="1003"/>
        <w:gridCol w:w="1268"/>
        <w:gridCol w:w="1003"/>
        <w:gridCol w:w="1003"/>
        <w:gridCol w:w="1255"/>
      </w:tblGrid>
      <w:tr w:rsidR="00B360AC" w:rsidRPr="00D938A9" w14:paraId="6FD9D740" w14:textId="77777777" w:rsidTr="00B360AC">
        <w:trPr>
          <w:cantSplit/>
        </w:trPr>
        <w:tc>
          <w:tcPr>
            <w:tcW w:w="3402" w:type="dxa"/>
            <w:gridSpan w:val="4"/>
            <w:tcBorders>
              <w:top w:val="nil"/>
              <w:left w:val="nil"/>
              <w:bottom w:val="nil"/>
              <w:right w:val="nil"/>
            </w:tcBorders>
          </w:tcPr>
          <w:p w14:paraId="2906EA76" w14:textId="6D436C16" w:rsidR="00B360AC" w:rsidRPr="00D938A9" w:rsidRDefault="004C1235" w:rsidP="00C8044C">
            <w:pPr>
              <w:pBdr>
                <w:bottom w:val="single" w:sz="2" w:space="1" w:color="auto"/>
              </w:pBdr>
              <w:jc w:val="center"/>
              <w:rPr>
                <w:rFonts w:asciiTheme="minorBidi" w:hAnsiTheme="minorBidi" w:cstheme="minorBidi"/>
                <w:b/>
                <w:bCs/>
                <w:noProof/>
              </w:rPr>
            </w:pPr>
            <w:r w:rsidRPr="00D938A9">
              <w:rPr>
                <w:rFonts w:asciiTheme="minorBidi" w:hAnsiTheme="minorBidi" w:cstheme="minorBidi"/>
                <w:b/>
                <w:bCs/>
                <w:noProof/>
                <w:rtl/>
              </w:rPr>
              <w:t>202</w:t>
            </w:r>
            <w:r>
              <w:rPr>
                <w:rFonts w:asciiTheme="minorBidi" w:hAnsiTheme="minorBidi" w:cstheme="minorBidi" w:hint="cs"/>
                <w:b/>
                <w:bCs/>
                <w:noProof/>
                <w:rtl/>
              </w:rPr>
              <w:t>4</w:t>
            </w:r>
          </w:p>
        </w:tc>
        <w:tc>
          <w:tcPr>
            <w:tcW w:w="3260" w:type="dxa"/>
            <w:gridSpan w:val="3"/>
            <w:tcBorders>
              <w:top w:val="nil"/>
              <w:left w:val="nil"/>
              <w:bottom w:val="nil"/>
              <w:right w:val="nil"/>
            </w:tcBorders>
          </w:tcPr>
          <w:p w14:paraId="095D6BB1" w14:textId="4E9673AA" w:rsidR="00B360AC" w:rsidRPr="00D938A9" w:rsidRDefault="004C1235" w:rsidP="00C8044C">
            <w:pPr>
              <w:pBdr>
                <w:bottom w:val="single" w:sz="2" w:space="1" w:color="auto"/>
              </w:pBdr>
              <w:jc w:val="center"/>
              <w:rPr>
                <w:rFonts w:asciiTheme="minorBidi" w:hAnsiTheme="minorBidi" w:cstheme="minorBidi"/>
                <w:b/>
                <w:bCs/>
                <w:noProof/>
              </w:rPr>
            </w:pPr>
            <w:r w:rsidRPr="00D938A9">
              <w:rPr>
                <w:rFonts w:asciiTheme="minorBidi" w:hAnsiTheme="minorBidi" w:cstheme="minorBidi"/>
                <w:b/>
                <w:bCs/>
                <w:noProof/>
                <w:rtl/>
              </w:rPr>
              <w:t>202</w:t>
            </w:r>
            <w:r>
              <w:rPr>
                <w:rFonts w:asciiTheme="minorBidi" w:hAnsiTheme="minorBidi" w:cstheme="minorBidi" w:hint="cs"/>
                <w:b/>
                <w:bCs/>
                <w:noProof/>
                <w:rtl/>
              </w:rPr>
              <w:t>3</w:t>
            </w:r>
          </w:p>
        </w:tc>
        <w:tc>
          <w:tcPr>
            <w:tcW w:w="3261" w:type="dxa"/>
            <w:gridSpan w:val="3"/>
            <w:tcBorders>
              <w:top w:val="nil"/>
              <w:left w:val="nil"/>
              <w:bottom w:val="nil"/>
              <w:right w:val="nil"/>
            </w:tcBorders>
          </w:tcPr>
          <w:p w14:paraId="5FF908F7" w14:textId="7CE01B58" w:rsidR="00B360AC" w:rsidRPr="00D938A9" w:rsidRDefault="004C1235" w:rsidP="00C8044C">
            <w:pPr>
              <w:pBdr>
                <w:bottom w:val="single" w:sz="2" w:space="1" w:color="auto"/>
              </w:pBdr>
              <w:jc w:val="center"/>
              <w:rPr>
                <w:rFonts w:asciiTheme="minorBidi" w:hAnsiTheme="minorBidi" w:cstheme="minorBidi"/>
                <w:b/>
                <w:bCs/>
                <w:noProof/>
                <w:rtl/>
              </w:rPr>
            </w:pPr>
            <w:r w:rsidRPr="00D938A9">
              <w:rPr>
                <w:rFonts w:asciiTheme="minorBidi" w:hAnsiTheme="minorBidi" w:cstheme="minorBidi"/>
                <w:b/>
                <w:bCs/>
                <w:noProof/>
                <w:rtl/>
              </w:rPr>
              <w:t>202</w:t>
            </w:r>
            <w:r>
              <w:rPr>
                <w:rFonts w:asciiTheme="minorBidi" w:hAnsiTheme="minorBidi" w:cstheme="minorBidi" w:hint="cs"/>
                <w:b/>
                <w:bCs/>
                <w:noProof/>
                <w:rtl/>
              </w:rPr>
              <w:t>2</w:t>
            </w:r>
          </w:p>
        </w:tc>
      </w:tr>
      <w:tr w:rsidR="00B360AC" w:rsidRPr="00D938A9" w14:paraId="778B12F7" w14:textId="77777777" w:rsidTr="00B360AC">
        <w:tc>
          <w:tcPr>
            <w:tcW w:w="1120" w:type="dxa"/>
            <w:tcBorders>
              <w:top w:val="nil"/>
              <w:left w:val="nil"/>
              <w:bottom w:val="nil"/>
              <w:right w:val="nil"/>
            </w:tcBorders>
            <w:vAlign w:val="bottom"/>
          </w:tcPr>
          <w:p w14:paraId="1323A531" w14:textId="77777777" w:rsidR="00B360AC" w:rsidRPr="00D938A9" w:rsidRDefault="00B360AC" w:rsidP="00C8044C">
            <w:pPr>
              <w:pBdr>
                <w:bottom w:val="single" w:sz="4" w:space="1" w:color="auto"/>
              </w:pBdr>
              <w:jc w:val="center"/>
              <w:rPr>
                <w:rFonts w:asciiTheme="minorBidi" w:hAnsiTheme="minorBidi" w:cstheme="minorBidi"/>
                <w:b/>
                <w:bCs/>
                <w:noProof/>
              </w:rPr>
            </w:pPr>
            <w:r w:rsidRPr="00D938A9">
              <w:rPr>
                <w:rFonts w:asciiTheme="minorBidi" w:hAnsiTheme="minorBidi" w:cstheme="minorBidi"/>
                <w:b/>
                <w:bCs/>
                <w:noProof/>
                <w:rtl/>
              </w:rPr>
              <w:t>מספר אופציות הקיימות במחזור לתום השנה</w:t>
            </w:r>
          </w:p>
        </w:tc>
        <w:tc>
          <w:tcPr>
            <w:tcW w:w="936" w:type="dxa"/>
            <w:gridSpan w:val="2"/>
            <w:tcBorders>
              <w:top w:val="nil"/>
              <w:left w:val="nil"/>
              <w:bottom w:val="nil"/>
              <w:right w:val="nil"/>
            </w:tcBorders>
            <w:vAlign w:val="bottom"/>
          </w:tcPr>
          <w:p w14:paraId="598514DA" w14:textId="77777777" w:rsidR="00B360AC" w:rsidRPr="00D938A9" w:rsidRDefault="00B360AC" w:rsidP="00C8044C">
            <w:pPr>
              <w:pBdr>
                <w:bottom w:val="single" w:sz="4" w:space="1" w:color="auto"/>
              </w:pBdr>
              <w:jc w:val="center"/>
              <w:rPr>
                <w:rFonts w:asciiTheme="minorBidi" w:hAnsiTheme="minorBidi" w:cstheme="minorBidi"/>
                <w:b/>
                <w:bCs/>
                <w:noProof/>
              </w:rPr>
            </w:pPr>
            <w:r w:rsidRPr="00D938A9">
              <w:rPr>
                <w:rFonts w:asciiTheme="minorBidi" w:hAnsiTheme="minorBidi" w:cstheme="minorBidi"/>
                <w:b/>
                <w:bCs/>
                <w:noProof/>
                <w:rtl/>
              </w:rPr>
              <w:t>תחום מחירי המימוש</w:t>
            </w:r>
          </w:p>
        </w:tc>
        <w:tc>
          <w:tcPr>
            <w:tcW w:w="1346" w:type="dxa"/>
            <w:tcBorders>
              <w:top w:val="nil"/>
              <w:left w:val="nil"/>
              <w:bottom w:val="nil"/>
              <w:right w:val="nil"/>
            </w:tcBorders>
            <w:vAlign w:val="bottom"/>
          </w:tcPr>
          <w:p w14:paraId="617DD70B" w14:textId="77777777" w:rsidR="00B360AC" w:rsidRPr="00D938A9" w:rsidRDefault="00B360AC" w:rsidP="00C8044C">
            <w:pPr>
              <w:pBdr>
                <w:bottom w:val="single" w:sz="4" w:space="1" w:color="auto"/>
              </w:pBdr>
              <w:jc w:val="center"/>
              <w:rPr>
                <w:rFonts w:asciiTheme="minorBidi" w:hAnsiTheme="minorBidi" w:cstheme="minorBidi"/>
                <w:b/>
                <w:bCs/>
                <w:noProof/>
              </w:rPr>
            </w:pPr>
            <w:r w:rsidRPr="00D938A9">
              <w:rPr>
                <w:rFonts w:asciiTheme="minorBidi" w:hAnsiTheme="minorBidi" w:cstheme="minorBidi"/>
                <w:b/>
                <w:bCs/>
                <w:noProof/>
                <w:rtl/>
              </w:rPr>
              <w:t>ממוצע משוקלל של יתרת אורך החיים החוזי</w:t>
            </w:r>
          </w:p>
        </w:tc>
        <w:tc>
          <w:tcPr>
            <w:tcW w:w="989" w:type="dxa"/>
            <w:tcBorders>
              <w:top w:val="nil"/>
              <w:left w:val="nil"/>
              <w:bottom w:val="nil"/>
              <w:right w:val="nil"/>
            </w:tcBorders>
            <w:vAlign w:val="bottom"/>
          </w:tcPr>
          <w:p w14:paraId="33AFB7C2" w14:textId="77777777" w:rsidR="00B360AC" w:rsidRPr="00D938A9" w:rsidRDefault="00B360AC"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מספר אופציות הקיימות במחזור לתום השנה</w:t>
            </w:r>
          </w:p>
        </w:tc>
        <w:tc>
          <w:tcPr>
            <w:tcW w:w="1003" w:type="dxa"/>
            <w:tcBorders>
              <w:top w:val="nil"/>
              <w:left w:val="nil"/>
              <w:bottom w:val="nil"/>
              <w:right w:val="nil"/>
            </w:tcBorders>
            <w:vAlign w:val="bottom"/>
          </w:tcPr>
          <w:p w14:paraId="7729637E" w14:textId="77777777" w:rsidR="00B360AC" w:rsidRPr="00D938A9" w:rsidRDefault="00B360AC"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תחום מחירי המימוש</w:t>
            </w:r>
          </w:p>
        </w:tc>
        <w:tc>
          <w:tcPr>
            <w:tcW w:w="1268" w:type="dxa"/>
            <w:tcBorders>
              <w:top w:val="nil"/>
              <w:left w:val="nil"/>
              <w:bottom w:val="nil"/>
              <w:right w:val="nil"/>
            </w:tcBorders>
            <w:vAlign w:val="bottom"/>
          </w:tcPr>
          <w:p w14:paraId="09DAC6B2" w14:textId="77777777" w:rsidR="00B360AC" w:rsidRPr="00D938A9" w:rsidRDefault="00B360AC"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ממוצע משוקלל של יתרת אורך החיים החוזי</w:t>
            </w:r>
          </w:p>
        </w:tc>
        <w:tc>
          <w:tcPr>
            <w:tcW w:w="1003" w:type="dxa"/>
            <w:tcBorders>
              <w:top w:val="nil"/>
              <w:left w:val="nil"/>
              <w:bottom w:val="nil"/>
              <w:right w:val="nil"/>
            </w:tcBorders>
            <w:vAlign w:val="bottom"/>
          </w:tcPr>
          <w:p w14:paraId="29056020" w14:textId="77777777" w:rsidR="00B360AC" w:rsidRPr="00D938A9" w:rsidRDefault="00B360AC"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מספר אופציות הקיימות במחזור לתום השנה</w:t>
            </w:r>
          </w:p>
        </w:tc>
        <w:tc>
          <w:tcPr>
            <w:tcW w:w="1003" w:type="dxa"/>
            <w:tcBorders>
              <w:top w:val="nil"/>
              <w:left w:val="nil"/>
              <w:bottom w:val="nil"/>
              <w:right w:val="nil"/>
            </w:tcBorders>
            <w:vAlign w:val="bottom"/>
          </w:tcPr>
          <w:p w14:paraId="4E456DB6" w14:textId="77777777" w:rsidR="00B360AC" w:rsidRPr="00D938A9" w:rsidRDefault="00B360AC"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תחום מחירי המימוש</w:t>
            </w:r>
          </w:p>
        </w:tc>
        <w:tc>
          <w:tcPr>
            <w:tcW w:w="1255" w:type="dxa"/>
            <w:tcBorders>
              <w:top w:val="nil"/>
              <w:left w:val="nil"/>
              <w:bottom w:val="nil"/>
              <w:right w:val="nil"/>
            </w:tcBorders>
            <w:vAlign w:val="bottom"/>
          </w:tcPr>
          <w:p w14:paraId="588EC0E6" w14:textId="77777777" w:rsidR="00B360AC" w:rsidRPr="00D938A9" w:rsidRDefault="00B360AC" w:rsidP="00C8044C">
            <w:pPr>
              <w:pBdr>
                <w:bottom w:val="single" w:sz="4" w:space="1" w:color="auto"/>
              </w:pBdr>
              <w:jc w:val="center"/>
              <w:rPr>
                <w:rFonts w:asciiTheme="minorBidi" w:hAnsiTheme="minorBidi" w:cstheme="minorBidi"/>
                <w:b/>
                <w:bCs/>
                <w:noProof/>
              </w:rPr>
            </w:pPr>
            <w:r w:rsidRPr="00D938A9">
              <w:rPr>
                <w:rFonts w:asciiTheme="minorBidi" w:hAnsiTheme="minorBidi" w:cstheme="minorBidi"/>
                <w:b/>
                <w:bCs/>
                <w:noProof/>
                <w:rtl/>
              </w:rPr>
              <w:t>ממוצע משוקלל של יתרת אורך החיים החוזי</w:t>
            </w:r>
          </w:p>
        </w:tc>
      </w:tr>
      <w:tr w:rsidR="00B360AC" w:rsidRPr="00D938A9" w14:paraId="194852F9" w14:textId="77777777" w:rsidTr="00B360AC">
        <w:tc>
          <w:tcPr>
            <w:tcW w:w="1120" w:type="dxa"/>
            <w:tcBorders>
              <w:top w:val="nil"/>
              <w:left w:val="nil"/>
              <w:bottom w:val="nil"/>
              <w:right w:val="nil"/>
            </w:tcBorders>
          </w:tcPr>
          <w:p w14:paraId="2D637EA6" w14:textId="77777777" w:rsidR="00B360AC" w:rsidRPr="00D938A9" w:rsidRDefault="00B360AC" w:rsidP="00C8044C">
            <w:pPr>
              <w:tabs>
                <w:tab w:val="decimal" w:pos="81"/>
              </w:tabs>
              <w:rPr>
                <w:rFonts w:asciiTheme="minorBidi" w:hAnsiTheme="minorBidi" w:cstheme="minorBidi"/>
                <w:noProof/>
              </w:rPr>
            </w:pPr>
          </w:p>
        </w:tc>
        <w:tc>
          <w:tcPr>
            <w:tcW w:w="900" w:type="dxa"/>
            <w:tcBorders>
              <w:top w:val="nil"/>
              <w:left w:val="nil"/>
              <w:bottom w:val="nil"/>
              <w:right w:val="nil"/>
            </w:tcBorders>
          </w:tcPr>
          <w:p w14:paraId="5CFE75F4" w14:textId="77777777" w:rsidR="00B360AC" w:rsidRPr="00D938A9" w:rsidRDefault="00B360AC" w:rsidP="00C8044C">
            <w:pPr>
              <w:tabs>
                <w:tab w:val="decimal" w:pos="81"/>
              </w:tabs>
              <w:rPr>
                <w:rFonts w:asciiTheme="minorBidi" w:hAnsiTheme="minorBidi" w:cstheme="minorBidi"/>
                <w:noProof/>
              </w:rPr>
            </w:pPr>
          </w:p>
        </w:tc>
        <w:tc>
          <w:tcPr>
            <w:tcW w:w="1382" w:type="dxa"/>
            <w:gridSpan w:val="2"/>
            <w:tcBorders>
              <w:top w:val="nil"/>
              <w:left w:val="nil"/>
              <w:bottom w:val="nil"/>
              <w:right w:val="nil"/>
            </w:tcBorders>
          </w:tcPr>
          <w:p w14:paraId="28FFEEB4" w14:textId="77777777" w:rsidR="00B360AC" w:rsidRPr="00D938A9" w:rsidRDefault="00B360AC" w:rsidP="00C8044C">
            <w:pPr>
              <w:tabs>
                <w:tab w:val="decimal" w:pos="81"/>
              </w:tabs>
              <w:rPr>
                <w:rFonts w:asciiTheme="minorBidi" w:hAnsiTheme="minorBidi" w:cstheme="minorBidi"/>
                <w:noProof/>
              </w:rPr>
            </w:pPr>
          </w:p>
        </w:tc>
        <w:tc>
          <w:tcPr>
            <w:tcW w:w="989" w:type="dxa"/>
            <w:tcBorders>
              <w:top w:val="nil"/>
              <w:left w:val="nil"/>
              <w:bottom w:val="nil"/>
              <w:right w:val="nil"/>
            </w:tcBorders>
          </w:tcPr>
          <w:p w14:paraId="7D7539CA" w14:textId="77777777" w:rsidR="00B360AC" w:rsidRPr="00D938A9" w:rsidRDefault="00B360AC" w:rsidP="00C8044C">
            <w:pPr>
              <w:tabs>
                <w:tab w:val="decimal" w:pos="81"/>
              </w:tabs>
              <w:rPr>
                <w:rFonts w:asciiTheme="minorBidi" w:hAnsiTheme="minorBidi" w:cstheme="minorBidi"/>
                <w:noProof/>
              </w:rPr>
            </w:pPr>
          </w:p>
        </w:tc>
        <w:tc>
          <w:tcPr>
            <w:tcW w:w="1003" w:type="dxa"/>
            <w:tcBorders>
              <w:top w:val="nil"/>
              <w:left w:val="nil"/>
              <w:bottom w:val="nil"/>
              <w:right w:val="nil"/>
            </w:tcBorders>
          </w:tcPr>
          <w:p w14:paraId="153708C0" w14:textId="77777777" w:rsidR="00B360AC" w:rsidRPr="00D938A9" w:rsidRDefault="00B360AC" w:rsidP="00C8044C">
            <w:pPr>
              <w:tabs>
                <w:tab w:val="decimal" w:pos="81"/>
              </w:tabs>
              <w:rPr>
                <w:rFonts w:asciiTheme="minorBidi" w:hAnsiTheme="minorBidi" w:cstheme="minorBidi"/>
                <w:noProof/>
              </w:rPr>
            </w:pPr>
          </w:p>
        </w:tc>
        <w:tc>
          <w:tcPr>
            <w:tcW w:w="1268" w:type="dxa"/>
            <w:tcBorders>
              <w:top w:val="nil"/>
              <w:left w:val="nil"/>
              <w:bottom w:val="nil"/>
              <w:right w:val="nil"/>
            </w:tcBorders>
          </w:tcPr>
          <w:p w14:paraId="7B5765B8" w14:textId="77777777" w:rsidR="00B360AC" w:rsidRPr="00D938A9" w:rsidRDefault="00B360AC" w:rsidP="00C8044C">
            <w:pPr>
              <w:tabs>
                <w:tab w:val="decimal" w:pos="81"/>
              </w:tabs>
              <w:rPr>
                <w:rFonts w:asciiTheme="minorBidi" w:hAnsiTheme="minorBidi" w:cstheme="minorBidi"/>
                <w:noProof/>
              </w:rPr>
            </w:pPr>
          </w:p>
        </w:tc>
        <w:tc>
          <w:tcPr>
            <w:tcW w:w="1003" w:type="dxa"/>
            <w:tcBorders>
              <w:top w:val="nil"/>
              <w:left w:val="nil"/>
              <w:bottom w:val="nil"/>
              <w:right w:val="nil"/>
            </w:tcBorders>
          </w:tcPr>
          <w:p w14:paraId="62E637FB" w14:textId="77777777" w:rsidR="00B360AC" w:rsidRPr="00D938A9" w:rsidRDefault="00B360AC" w:rsidP="00C8044C">
            <w:pPr>
              <w:tabs>
                <w:tab w:val="decimal" w:pos="81"/>
              </w:tabs>
              <w:rPr>
                <w:rFonts w:asciiTheme="minorBidi" w:hAnsiTheme="minorBidi" w:cstheme="minorBidi"/>
                <w:noProof/>
              </w:rPr>
            </w:pPr>
          </w:p>
        </w:tc>
        <w:tc>
          <w:tcPr>
            <w:tcW w:w="1003" w:type="dxa"/>
            <w:tcBorders>
              <w:top w:val="nil"/>
              <w:left w:val="nil"/>
              <w:bottom w:val="nil"/>
              <w:right w:val="nil"/>
            </w:tcBorders>
          </w:tcPr>
          <w:p w14:paraId="34FE8701" w14:textId="77777777" w:rsidR="00B360AC" w:rsidRPr="00D938A9" w:rsidRDefault="00B360AC" w:rsidP="00C8044C">
            <w:pPr>
              <w:tabs>
                <w:tab w:val="decimal" w:pos="81"/>
              </w:tabs>
              <w:rPr>
                <w:rFonts w:asciiTheme="minorBidi" w:hAnsiTheme="minorBidi" w:cstheme="minorBidi"/>
                <w:noProof/>
              </w:rPr>
            </w:pPr>
          </w:p>
        </w:tc>
        <w:tc>
          <w:tcPr>
            <w:tcW w:w="1255" w:type="dxa"/>
            <w:tcBorders>
              <w:top w:val="nil"/>
              <w:left w:val="nil"/>
              <w:bottom w:val="nil"/>
              <w:right w:val="nil"/>
            </w:tcBorders>
          </w:tcPr>
          <w:p w14:paraId="238DFDA4" w14:textId="77777777" w:rsidR="00B360AC" w:rsidRPr="00D938A9" w:rsidRDefault="00B360AC" w:rsidP="00C8044C">
            <w:pPr>
              <w:tabs>
                <w:tab w:val="decimal" w:pos="81"/>
              </w:tabs>
              <w:rPr>
                <w:rFonts w:asciiTheme="minorBidi" w:hAnsiTheme="minorBidi" w:cstheme="minorBidi"/>
                <w:noProof/>
              </w:rPr>
            </w:pPr>
          </w:p>
        </w:tc>
      </w:tr>
      <w:tr w:rsidR="00B360AC" w:rsidRPr="00D938A9" w14:paraId="5D50FC3D" w14:textId="77777777" w:rsidTr="00B360AC">
        <w:trPr>
          <w:trHeight w:val="283"/>
        </w:trPr>
        <w:tc>
          <w:tcPr>
            <w:tcW w:w="1120" w:type="dxa"/>
            <w:tcBorders>
              <w:top w:val="nil"/>
              <w:left w:val="nil"/>
              <w:right w:val="nil"/>
            </w:tcBorders>
            <w:vAlign w:val="bottom"/>
          </w:tcPr>
          <w:p w14:paraId="06A3DE7F" w14:textId="77777777" w:rsidR="00B360AC" w:rsidRPr="00D938A9" w:rsidRDefault="00B360AC" w:rsidP="00C8044C">
            <w:pPr>
              <w:pBdr>
                <w:bottom w:val="double" w:sz="4" w:space="1" w:color="auto"/>
              </w:pBdr>
              <w:rPr>
                <w:rFonts w:asciiTheme="minorBidi" w:hAnsiTheme="minorBidi" w:cstheme="minorBidi"/>
                <w:noProof/>
                <w:spacing w:val="120"/>
              </w:rPr>
            </w:pPr>
          </w:p>
        </w:tc>
        <w:tc>
          <w:tcPr>
            <w:tcW w:w="900" w:type="dxa"/>
            <w:tcBorders>
              <w:top w:val="nil"/>
              <w:left w:val="nil"/>
              <w:bottom w:val="nil"/>
              <w:right w:val="nil"/>
            </w:tcBorders>
            <w:vAlign w:val="bottom"/>
          </w:tcPr>
          <w:p w14:paraId="579B5EEA" w14:textId="77777777" w:rsidR="00B360AC" w:rsidRPr="00D938A9" w:rsidRDefault="00B360AC" w:rsidP="00C8044C">
            <w:pPr>
              <w:pBdr>
                <w:bottom w:val="double" w:sz="4" w:space="1" w:color="auto"/>
              </w:pBdr>
              <w:tabs>
                <w:tab w:val="decimal" w:pos="81"/>
              </w:tabs>
              <w:rPr>
                <w:rFonts w:asciiTheme="minorBidi" w:hAnsiTheme="minorBidi" w:cstheme="minorBidi"/>
                <w:noProof/>
              </w:rPr>
            </w:pPr>
          </w:p>
        </w:tc>
        <w:tc>
          <w:tcPr>
            <w:tcW w:w="1382" w:type="dxa"/>
            <w:gridSpan w:val="2"/>
            <w:tcBorders>
              <w:top w:val="nil"/>
              <w:left w:val="nil"/>
              <w:bottom w:val="nil"/>
              <w:right w:val="nil"/>
            </w:tcBorders>
            <w:vAlign w:val="bottom"/>
          </w:tcPr>
          <w:p w14:paraId="7E951A5C" w14:textId="77777777" w:rsidR="00B360AC" w:rsidRPr="00D938A9" w:rsidRDefault="00B360AC" w:rsidP="00C8044C">
            <w:pPr>
              <w:pBdr>
                <w:bottom w:val="double" w:sz="4" w:space="1" w:color="auto"/>
              </w:pBdr>
              <w:tabs>
                <w:tab w:val="decimal" w:pos="81"/>
              </w:tabs>
              <w:rPr>
                <w:rFonts w:asciiTheme="minorBidi" w:hAnsiTheme="minorBidi" w:cstheme="minorBidi"/>
                <w:noProof/>
              </w:rPr>
            </w:pPr>
          </w:p>
        </w:tc>
        <w:tc>
          <w:tcPr>
            <w:tcW w:w="989" w:type="dxa"/>
            <w:tcBorders>
              <w:top w:val="nil"/>
              <w:left w:val="nil"/>
              <w:right w:val="nil"/>
            </w:tcBorders>
            <w:vAlign w:val="bottom"/>
          </w:tcPr>
          <w:p w14:paraId="39213615" w14:textId="77777777" w:rsidR="00B360AC" w:rsidRPr="00D938A9" w:rsidRDefault="00B360AC" w:rsidP="00C8044C">
            <w:pPr>
              <w:pBdr>
                <w:bottom w:val="double" w:sz="4" w:space="1" w:color="auto"/>
              </w:pBdr>
              <w:rPr>
                <w:rFonts w:asciiTheme="minorBidi" w:hAnsiTheme="minorBidi" w:cstheme="minorBidi"/>
                <w:noProof/>
                <w:spacing w:val="120"/>
              </w:rPr>
            </w:pPr>
          </w:p>
        </w:tc>
        <w:tc>
          <w:tcPr>
            <w:tcW w:w="1003" w:type="dxa"/>
            <w:tcBorders>
              <w:top w:val="nil"/>
              <w:left w:val="nil"/>
              <w:right w:val="nil"/>
            </w:tcBorders>
            <w:vAlign w:val="bottom"/>
          </w:tcPr>
          <w:p w14:paraId="4A248471" w14:textId="77777777" w:rsidR="00B360AC" w:rsidRPr="00D938A9" w:rsidRDefault="00B360AC" w:rsidP="00C8044C">
            <w:pPr>
              <w:pBdr>
                <w:bottom w:val="double" w:sz="4" w:space="1" w:color="auto"/>
              </w:pBdr>
              <w:tabs>
                <w:tab w:val="decimal" w:pos="81"/>
              </w:tabs>
              <w:rPr>
                <w:rFonts w:asciiTheme="minorBidi" w:hAnsiTheme="minorBidi" w:cstheme="minorBidi"/>
                <w:noProof/>
                <w:rtl/>
              </w:rPr>
            </w:pPr>
          </w:p>
        </w:tc>
        <w:tc>
          <w:tcPr>
            <w:tcW w:w="1268" w:type="dxa"/>
            <w:tcBorders>
              <w:top w:val="nil"/>
              <w:left w:val="nil"/>
              <w:right w:val="nil"/>
            </w:tcBorders>
            <w:vAlign w:val="bottom"/>
          </w:tcPr>
          <w:p w14:paraId="75F9C175" w14:textId="77777777" w:rsidR="00B360AC" w:rsidRPr="00D938A9" w:rsidRDefault="00B360AC" w:rsidP="00C8044C">
            <w:pPr>
              <w:pBdr>
                <w:bottom w:val="double" w:sz="4" w:space="1" w:color="auto"/>
              </w:pBdr>
              <w:tabs>
                <w:tab w:val="decimal" w:pos="81"/>
              </w:tabs>
              <w:rPr>
                <w:rFonts w:asciiTheme="minorBidi" w:hAnsiTheme="minorBidi" w:cstheme="minorBidi"/>
                <w:noProof/>
                <w:rtl/>
              </w:rPr>
            </w:pPr>
          </w:p>
        </w:tc>
        <w:tc>
          <w:tcPr>
            <w:tcW w:w="1003" w:type="dxa"/>
            <w:tcBorders>
              <w:top w:val="nil"/>
              <w:left w:val="nil"/>
              <w:right w:val="nil"/>
            </w:tcBorders>
            <w:vAlign w:val="bottom"/>
          </w:tcPr>
          <w:p w14:paraId="097FA09D" w14:textId="77777777" w:rsidR="00B360AC" w:rsidRPr="00D938A9" w:rsidRDefault="00B360AC" w:rsidP="00C8044C">
            <w:pPr>
              <w:pBdr>
                <w:bottom w:val="double" w:sz="4" w:space="1" w:color="auto"/>
              </w:pBdr>
              <w:tabs>
                <w:tab w:val="decimal" w:pos="81"/>
              </w:tabs>
              <w:rPr>
                <w:rFonts w:asciiTheme="minorBidi" w:hAnsiTheme="minorBidi" w:cstheme="minorBidi"/>
                <w:noProof/>
                <w:rtl/>
              </w:rPr>
            </w:pPr>
          </w:p>
        </w:tc>
        <w:tc>
          <w:tcPr>
            <w:tcW w:w="1003" w:type="dxa"/>
            <w:tcBorders>
              <w:top w:val="nil"/>
              <w:left w:val="nil"/>
              <w:bottom w:val="nil"/>
              <w:right w:val="nil"/>
            </w:tcBorders>
            <w:vAlign w:val="bottom"/>
          </w:tcPr>
          <w:p w14:paraId="00416B4D" w14:textId="77777777" w:rsidR="00B360AC" w:rsidRPr="00D938A9" w:rsidRDefault="00B360AC" w:rsidP="00C8044C">
            <w:pPr>
              <w:pBdr>
                <w:bottom w:val="double" w:sz="4" w:space="1" w:color="auto"/>
              </w:pBdr>
              <w:tabs>
                <w:tab w:val="decimal" w:pos="81"/>
              </w:tabs>
              <w:rPr>
                <w:rFonts w:asciiTheme="minorBidi" w:hAnsiTheme="minorBidi" w:cstheme="minorBidi"/>
                <w:noProof/>
                <w:rtl/>
              </w:rPr>
            </w:pPr>
          </w:p>
        </w:tc>
        <w:tc>
          <w:tcPr>
            <w:tcW w:w="1255" w:type="dxa"/>
            <w:tcBorders>
              <w:top w:val="nil"/>
              <w:left w:val="nil"/>
              <w:bottom w:val="nil"/>
              <w:right w:val="nil"/>
            </w:tcBorders>
            <w:vAlign w:val="bottom"/>
          </w:tcPr>
          <w:p w14:paraId="68BE084A" w14:textId="77777777" w:rsidR="00B360AC" w:rsidRPr="00D938A9" w:rsidRDefault="00B360AC" w:rsidP="00C8044C">
            <w:pPr>
              <w:pBdr>
                <w:bottom w:val="double" w:sz="4" w:space="1" w:color="auto"/>
              </w:pBdr>
              <w:tabs>
                <w:tab w:val="decimal" w:pos="81"/>
              </w:tabs>
              <w:rPr>
                <w:rFonts w:asciiTheme="minorBidi" w:hAnsiTheme="minorBidi" w:cstheme="minorBidi"/>
                <w:noProof/>
                <w:rtl/>
              </w:rPr>
            </w:pPr>
          </w:p>
        </w:tc>
      </w:tr>
    </w:tbl>
    <w:p w14:paraId="42A5667D" w14:textId="77777777" w:rsidR="00B360AC" w:rsidRPr="00D938A9" w:rsidRDefault="00B360AC" w:rsidP="00C8044C">
      <w:pPr>
        <w:ind w:left="657" w:hanging="90"/>
        <w:rPr>
          <w:rFonts w:asciiTheme="minorBidi" w:hAnsiTheme="minorBidi" w:cstheme="minorBidi"/>
          <w:bCs/>
          <w:noProof/>
          <w:rtl/>
        </w:rPr>
      </w:pPr>
    </w:p>
    <w:p w14:paraId="287136C3" w14:textId="7E00EC9F" w:rsidR="009C77B3" w:rsidRPr="00B360AC" w:rsidRDefault="009C77B3" w:rsidP="00C8044C">
      <w:pPr>
        <w:pStyle w:val="ListParagraph"/>
        <w:ind w:left="360"/>
        <w:jc w:val="both"/>
        <w:rPr>
          <w:rFonts w:asciiTheme="minorBidi" w:hAnsiTheme="minorBidi" w:cstheme="minorBidi"/>
          <w:color w:val="548DD4"/>
          <w:rtl/>
        </w:rPr>
      </w:pPr>
      <w:r w:rsidRPr="006A759A">
        <w:rPr>
          <w:rFonts w:ascii="Georgia" w:hAnsi="Georgia" w:cstheme="minorBidi"/>
          <w:color w:val="548DD4"/>
        </w:rPr>
        <w:t>IFRS 2</w:t>
      </w:r>
      <w:r w:rsidRPr="006A759A">
        <w:rPr>
          <w:rFonts w:ascii="Georgia" w:hAnsi="Georgia" w:cstheme="minorBidi"/>
          <w:color w:val="548DD4"/>
          <w:rtl/>
        </w:rPr>
        <w:t xml:space="preserve"> </w:t>
      </w:r>
      <w:r w:rsidRPr="00B360AC">
        <w:rPr>
          <w:rFonts w:asciiTheme="minorBidi" w:hAnsiTheme="minorBidi" w:cstheme="minorBidi"/>
          <w:color w:val="548DD4"/>
          <w:rtl/>
        </w:rPr>
        <w:t xml:space="preserve">- </w:t>
      </w:r>
      <w:r w:rsidRPr="00B360AC">
        <w:rPr>
          <w:rFonts w:asciiTheme="minorBidi" w:hAnsiTheme="minorBidi" w:cstheme="minorBidi" w:hint="cs"/>
          <w:color w:val="548DD4"/>
          <w:rtl/>
        </w:rPr>
        <w:t>סעיפים</w:t>
      </w:r>
      <w:r w:rsidRPr="00B360AC">
        <w:rPr>
          <w:rFonts w:asciiTheme="minorBidi" w:hAnsiTheme="minorBidi" w:cstheme="minorBidi"/>
          <w:color w:val="548DD4"/>
          <w:rtl/>
        </w:rPr>
        <w:t xml:space="preserve"> 50, 51(</w:t>
      </w:r>
      <w:r w:rsidRPr="00B360AC">
        <w:rPr>
          <w:rFonts w:asciiTheme="minorBidi" w:hAnsiTheme="minorBidi" w:cstheme="minorBidi" w:hint="cs"/>
          <w:color w:val="548DD4"/>
          <w:rtl/>
        </w:rPr>
        <w:t>א</w:t>
      </w:r>
      <w:r w:rsidRPr="00B360AC">
        <w:rPr>
          <w:rFonts w:asciiTheme="minorBidi" w:hAnsiTheme="minorBidi" w:cstheme="minorBidi"/>
          <w:color w:val="548DD4"/>
          <w:rtl/>
        </w:rPr>
        <w:t>)</w:t>
      </w:r>
    </w:p>
    <w:p w14:paraId="1A4EA764" w14:textId="146B6A9E" w:rsidR="009C77B3" w:rsidRPr="00D938A9" w:rsidRDefault="009C77B3" w:rsidP="00C8044C">
      <w:pPr>
        <w:pStyle w:val="ListParagraph"/>
        <w:ind w:left="360"/>
        <w:jc w:val="both"/>
        <w:rPr>
          <w:rFonts w:asciiTheme="minorBidi" w:hAnsiTheme="minorBidi" w:cstheme="minorBidi"/>
          <w:noProof/>
          <w:rtl/>
        </w:rPr>
      </w:pPr>
      <w:r w:rsidRPr="00D938A9">
        <w:rPr>
          <w:rFonts w:asciiTheme="minorBidi" w:hAnsiTheme="minorBidi" w:cstheme="minorBidi"/>
          <w:noProof/>
          <w:rtl/>
        </w:rPr>
        <w:t xml:space="preserve">סכומי ההוצאות שהוכרו בדוחות רווח או הפסד של החברה בשנים </w:t>
      </w:r>
      <w:r w:rsidR="004C1235" w:rsidRPr="00D938A9">
        <w:rPr>
          <w:rFonts w:asciiTheme="minorBidi" w:hAnsiTheme="minorBidi" w:cstheme="minorBidi"/>
          <w:noProof/>
          <w:rtl/>
        </w:rPr>
        <w:t>202</w:t>
      </w:r>
      <w:r w:rsidR="004C1235">
        <w:rPr>
          <w:rFonts w:asciiTheme="minorBidi" w:hAnsiTheme="minorBidi" w:cstheme="minorBidi" w:hint="cs"/>
          <w:noProof/>
          <w:rtl/>
        </w:rPr>
        <w:t>4</w:t>
      </w:r>
      <w:r w:rsidRPr="00D938A9">
        <w:rPr>
          <w:rFonts w:asciiTheme="minorBidi" w:hAnsiTheme="minorBidi" w:cstheme="minorBidi"/>
          <w:noProof/>
          <w:rtl/>
        </w:rPr>
        <w:t xml:space="preserve">, </w:t>
      </w:r>
      <w:r w:rsidR="004C1235" w:rsidRPr="00D938A9">
        <w:rPr>
          <w:rFonts w:asciiTheme="minorBidi" w:hAnsiTheme="minorBidi" w:cstheme="minorBidi"/>
          <w:noProof/>
          <w:rtl/>
        </w:rPr>
        <w:t>202</w:t>
      </w:r>
      <w:r w:rsidR="004C1235">
        <w:rPr>
          <w:rFonts w:asciiTheme="minorBidi" w:hAnsiTheme="minorBidi" w:cstheme="minorBidi" w:hint="cs"/>
          <w:noProof/>
          <w:rtl/>
        </w:rPr>
        <w:t>3</w:t>
      </w:r>
      <w:r w:rsidR="004C1235" w:rsidRPr="00D938A9">
        <w:rPr>
          <w:rFonts w:asciiTheme="minorBidi" w:hAnsiTheme="minorBidi" w:cstheme="minorBidi"/>
          <w:noProof/>
          <w:rtl/>
        </w:rPr>
        <w:t xml:space="preserve"> </w:t>
      </w:r>
      <w:r w:rsidRPr="00D938A9">
        <w:rPr>
          <w:rFonts w:asciiTheme="minorBidi" w:hAnsiTheme="minorBidi" w:cstheme="minorBidi"/>
          <w:noProof/>
          <w:rtl/>
        </w:rPr>
        <w:t>ו-</w:t>
      </w:r>
      <w:r w:rsidR="004C1235" w:rsidRPr="00D938A9">
        <w:rPr>
          <w:rFonts w:asciiTheme="minorBidi" w:hAnsiTheme="minorBidi" w:cstheme="minorBidi"/>
          <w:noProof/>
          <w:rtl/>
        </w:rPr>
        <w:t>202</w:t>
      </w:r>
      <w:r w:rsidR="004C1235">
        <w:rPr>
          <w:rFonts w:asciiTheme="minorBidi" w:hAnsiTheme="minorBidi" w:cstheme="minorBidi" w:hint="cs"/>
          <w:noProof/>
          <w:rtl/>
        </w:rPr>
        <w:t>2</w:t>
      </w:r>
      <w:r w:rsidR="004C1235" w:rsidRPr="00D938A9">
        <w:rPr>
          <w:rFonts w:asciiTheme="minorBidi" w:hAnsiTheme="minorBidi" w:cstheme="minorBidi"/>
          <w:noProof/>
          <w:rtl/>
        </w:rPr>
        <w:t xml:space="preserve"> </w:t>
      </w:r>
      <w:r w:rsidRPr="00D938A9">
        <w:rPr>
          <w:rFonts w:asciiTheme="minorBidi" w:hAnsiTheme="minorBidi" w:cstheme="minorBidi"/>
          <w:noProof/>
          <w:rtl/>
        </w:rPr>
        <w:t>בגין הענקות של אופציות לעובדים הינם ___ אלפי ש"ח, ___ אלפי ש"ח ו-___ אלפי ש"ח, בהתאמה.</w:t>
      </w:r>
    </w:p>
    <w:p w14:paraId="567864EB" w14:textId="77777777" w:rsidR="009C77B3" w:rsidRPr="00D938A9" w:rsidRDefault="009C77B3" w:rsidP="00C8044C">
      <w:pPr>
        <w:ind w:left="1367"/>
        <w:jc w:val="both"/>
        <w:rPr>
          <w:rFonts w:asciiTheme="minorBidi" w:hAnsiTheme="minorBidi" w:cstheme="minorBidi"/>
          <w:noProof/>
          <w:rtl/>
        </w:rPr>
      </w:pPr>
    </w:p>
    <w:p w14:paraId="63C4710C" w14:textId="77777777" w:rsidR="009C77B3" w:rsidRPr="00D938A9" w:rsidRDefault="009C77B3" w:rsidP="00C8044C">
      <w:pPr>
        <w:pStyle w:val="ListParagraph"/>
        <w:ind w:left="360"/>
        <w:jc w:val="both"/>
        <w:rPr>
          <w:rFonts w:asciiTheme="minorBidi" w:hAnsiTheme="minorBidi" w:cstheme="minorBidi"/>
          <w:noProof/>
          <w:rtl/>
        </w:rPr>
      </w:pPr>
      <w:r w:rsidRPr="00D938A9">
        <w:rPr>
          <w:rFonts w:asciiTheme="minorBidi" w:hAnsiTheme="minorBidi" w:cstheme="minorBidi"/>
          <w:noProof/>
          <w:rtl/>
        </w:rPr>
        <w:t xml:space="preserve">התכניות אמורות להתנהל במסגרת כללים שנקבעו לעניין זה בסעיף 102 לפקודת מס הכנסה. </w:t>
      </w:r>
    </w:p>
    <w:p w14:paraId="0B249195" w14:textId="77777777" w:rsidR="00C91CD4" w:rsidRPr="00D938A9" w:rsidRDefault="00C91CD4" w:rsidP="00C8044C">
      <w:pPr>
        <w:jc w:val="both"/>
        <w:rPr>
          <w:rFonts w:asciiTheme="minorBidi" w:hAnsiTheme="minorBidi" w:cstheme="minorBidi"/>
          <w:noProof/>
          <w:rtl/>
        </w:rPr>
      </w:pPr>
    </w:p>
    <w:p w14:paraId="1C749C0A" w14:textId="17EBF7BC" w:rsidR="008F2124" w:rsidRPr="00D938A9" w:rsidRDefault="008F2124" w:rsidP="00C8044C">
      <w:pPr>
        <w:pStyle w:val="ListParagraph"/>
        <w:ind w:left="360"/>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הביאור להלן מתייחס אך ורק להענקת אופציות לעובדים, במסגרת סעיף 102 לפקודה, ואינו מתייחס לבעלי שליטה ונותני שירותים, לגביהם חל, סעיף 3</w:t>
      </w:r>
      <w:r w:rsidR="00937984" w:rsidRPr="00D938A9">
        <w:rPr>
          <w:rStyle w:val="a"/>
          <w:rFonts w:asciiTheme="minorBidi" w:hAnsiTheme="minorBidi" w:cstheme="minorBidi"/>
          <w:sz w:val="20"/>
          <w:szCs w:val="20"/>
          <w:u w:val="none"/>
          <w:rtl/>
        </w:rPr>
        <w:t>(</w:t>
      </w:r>
      <w:r w:rsidRPr="00D938A9">
        <w:rPr>
          <w:rStyle w:val="a"/>
          <w:rFonts w:asciiTheme="minorBidi" w:hAnsiTheme="minorBidi" w:cstheme="minorBidi"/>
          <w:sz w:val="20"/>
          <w:szCs w:val="20"/>
          <w:u w:val="none"/>
          <w:rtl/>
        </w:rPr>
        <w:t>ט</w:t>
      </w:r>
      <w:r w:rsidR="00937984" w:rsidRPr="00D938A9">
        <w:rPr>
          <w:rStyle w:val="a"/>
          <w:rFonts w:asciiTheme="minorBidi" w:hAnsiTheme="minorBidi" w:cstheme="minorBidi"/>
          <w:sz w:val="20"/>
          <w:szCs w:val="20"/>
          <w:u w:val="none"/>
          <w:rtl/>
        </w:rPr>
        <w:t>)</w:t>
      </w:r>
      <w:r w:rsidRPr="00D938A9">
        <w:rPr>
          <w:rStyle w:val="a"/>
          <w:rFonts w:asciiTheme="minorBidi" w:hAnsiTheme="minorBidi" w:cstheme="minorBidi"/>
          <w:sz w:val="20"/>
          <w:szCs w:val="20"/>
          <w:u w:val="none"/>
          <w:rtl/>
        </w:rPr>
        <w:t xml:space="preserve"> לפקודת מס הכנסה.</w:t>
      </w:r>
    </w:p>
    <w:p w14:paraId="4092F8BC" w14:textId="77777777" w:rsidR="008F2124" w:rsidRPr="00D938A9" w:rsidRDefault="008F2124" w:rsidP="00C8044C">
      <w:pPr>
        <w:ind w:left="1275" w:firstLine="6"/>
        <w:jc w:val="both"/>
        <w:rPr>
          <w:rStyle w:val="a"/>
          <w:rFonts w:asciiTheme="minorBidi" w:hAnsiTheme="minorBidi" w:cstheme="minorBidi"/>
          <w:sz w:val="20"/>
          <w:szCs w:val="20"/>
          <w:u w:val="none"/>
          <w:rtl/>
        </w:rPr>
      </w:pPr>
    </w:p>
    <w:p w14:paraId="615D1A9D" w14:textId="77777777" w:rsidR="008F2124" w:rsidRPr="00D938A9" w:rsidRDefault="008F2124" w:rsidP="00C8044C">
      <w:pPr>
        <w:pStyle w:val="ListParagraph"/>
        <w:ind w:left="360"/>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אפשרות א' - חברה שבחרה להעניק אופציות ב"מסלול ההוני" של סעיף 102:</w:t>
      </w:r>
    </w:p>
    <w:p w14:paraId="27C51383" w14:textId="7CB09C43" w:rsidR="009C77B3" w:rsidRPr="00D938A9" w:rsidRDefault="009C77B3" w:rsidP="00C8044C">
      <w:pPr>
        <w:pStyle w:val="ListParagraph"/>
        <w:ind w:left="360"/>
        <w:jc w:val="both"/>
        <w:rPr>
          <w:rFonts w:asciiTheme="minorBidi" w:hAnsiTheme="minorBidi" w:cstheme="minorBidi"/>
          <w:b/>
          <w:noProof/>
          <w:rtl/>
        </w:rPr>
      </w:pPr>
      <w:r w:rsidRPr="00D938A9">
        <w:rPr>
          <w:rFonts w:asciiTheme="minorBidi" w:hAnsiTheme="minorBidi" w:cstheme="minorBidi"/>
          <w:b/>
          <w:noProof/>
          <w:rtl/>
        </w:rPr>
        <w:t xml:space="preserve">בהתאם למסלול שנבחר על ידי החברה ועל פי כללים אלה, החברה אינה זכאית לתבוע כהוצאה לצורכי מס סכומים הנזקפים לעובדים כהטבה, לרבות סכומים הנרשמים כהטבת שכר בחשבונות </w:t>
      </w:r>
      <w:r w:rsidRPr="00D938A9">
        <w:rPr>
          <w:rFonts w:asciiTheme="minorBidi" w:hAnsiTheme="minorBidi" w:cstheme="minorBidi"/>
          <w:noProof/>
          <w:rtl/>
        </w:rPr>
        <w:t>החברה</w:t>
      </w:r>
      <w:r w:rsidRPr="00D938A9">
        <w:rPr>
          <w:rFonts w:asciiTheme="minorBidi" w:hAnsiTheme="minorBidi" w:cstheme="minorBidi"/>
          <w:b/>
          <w:noProof/>
          <w:rtl/>
        </w:rPr>
        <w:t>, בגין האופציות שהעובדים קיבלו במסגרת התכנית, למעט מרכיב הטבה פירותי, אם קיים, שנקבע במועד ההקצאה.</w:t>
      </w:r>
    </w:p>
    <w:p w14:paraId="2E9F0B8F" w14:textId="77777777" w:rsidR="005D12CB" w:rsidRPr="00D938A9" w:rsidRDefault="005D12CB" w:rsidP="00C8044C">
      <w:pPr>
        <w:ind w:left="1367"/>
        <w:jc w:val="both"/>
        <w:rPr>
          <w:rFonts w:asciiTheme="minorBidi" w:hAnsiTheme="minorBidi" w:cstheme="minorBidi"/>
          <w:b/>
          <w:noProof/>
          <w:rtl/>
        </w:rPr>
      </w:pPr>
    </w:p>
    <w:p w14:paraId="4E93FFAF" w14:textId="7D1520FA" w:rsidR="005D12CB" w:rsidRPr="00D938A9" w:rsidRDefault="005D12CB" w:rsidP="00C8044C">
      <w:pPr>
        <w:pStyle w:val="ListParagraph"/>
        <w:ind w:left="360"/>
        <w:jc w:val="both"/>
        <w:rPr>
          <w:rFonts w:asciiTheme="minorBidi" w:hAnsiTheme="minorBidi" w:cstheme="minorBidi"/>
          <w:b/>
          <w:noProof/>
          <w:rtl/>
        </w:rPr>
      </w:pPr>
      <w:r w:rsidRPr="00D938A9">
        <w:rPr>
          <w:rFonts w:asciiTheme="minorBidi" w:hAnsiTheme="minorBidi" w:cstheme="minorBidi"/>
          <w:b/>
          <w:noProof/>
          <w:rtl/>
        </w:rPr>
        <w:t>החברה זוקפת מסים נדחים בהתאם לחלק היחסי של מרכיב ההטבה הפירותי, אשר נקבע במועד ההקצאה כאמור לעיל, ואשר בגינו התקבלו שירותי עבודה עד לתאריך הדוח על המצב הכספי (דהיינו מרכיב ההטבה הפירותי האמור המחולק בתקופת ההבשלה הכוללת ומוכפל בתקופת ההבשלה שחלפה עד לתאריך הדוח על המצב הכספי). המסים הנדחים האמורים מוכרים בדוח רווח או הפסד, למעט שכאשר החלק היחסי של מרכיב ההטבה הפירותי האמור עולה על הוצאת התגמול המצטברת המתייחסת שנזקפה בספרי החברה, עודף המסים הנדחים המתייחס מוכר ישירות בהון.</w:t>
      </w:r>
    </w:p>
    <w:p w14:paraId="4E8A5F5B" w14:textId="77777777" w:rsidR="009C77B3" w:rsidRPr="00D938A9" w:rsidRDefault="009C77B3" w:rsidP="00C8044C">
      <w:pPr>
        <w:ind w:left="1275"/>
        <w:jc w:val="both"/>
        <w:rPr>
          <w:rFonts w:asciiTheme="minorBidi" w:hAnsiTheme="minorBidi" w:cstheme="minorBidi"/>
          <w:b/>
          <w:bCs/>
          <w:noProof/>
          <w:rtl/>
        </w:rPr>
      </w:pPr>
    </w:p>
    <w:p w14:paraId="2D791870" w14:textId="77777777" w:rsidR="009C77B3" w:rsidRPr="00D938A9" w:rsidRDefault="009C77B3" w:rsidP="00C8044C">
      <w:pPr>
        <w:pStyle w:val="ListParagraph"/>
        <w:ind w:left="360"/>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אפשרות ב' - חברה שבחרה להעניק אופציות ב"מסלול הפירותי" של סעיף 102:</w:t>
      </w:r>
    </w:p>
    <w:p w14:paraId="19AB51EA" w14:textId="4D0F618C" w:rsidR="009C77B3" w:rsidRPr="00D938A9" w:rsidRDefault="009C77B3" w:rsidP="00C8044C">
      <w:pPr>
        <w:pStyle w:val="ListParagraph"/>
        <w:ind w:left="360"/>
        <w:jc w:val="both"/>
        <w:rPr>
          <w:rFonts w:asciiTheme="minorBidi" w:hAnsiTheme="minorBidi" w:cstheme="minorBidi"/>
          <w:b/>
          <w:noProof/>
          <w:rtl/>
        </w:rPr>
      </w:pPr>
      <w:r w:rsidRPr="00D938A9">
        <w:rPr>
          <w:rFonts w:asciiTheme="minorBidi" w:hAnsiTheme="minorBidi" w:cstheme="minorBidi"/>
          <w:b/>
          <w:noProof/>
          <w:rtl/>
        </w:rPr>
        <w:t>בהתאם למסלול שנבחר על ידי החברה, ועל פי כללים אלה, החברה זכאית לתבוע כהוצאה לצורכי מס סכומים שנזקפו לעובדים כהטבה בגין מניות או אופציות שקיבלו במסגרת התכניות. הסכום שיותר לחברה כהוצאה לצורכי מס, במועד מימוש ההטבה בידי העובד, יהיה בגבולות ההטבה שתתחייב במס כהכנסת עבודה בידי העובד, והכל במגבלות כמפורט בסעיף 102 לפקודת מס הכנסה.</w:t>
      </w:r>
    </w:p>
    <w:p w14:paraId="621E1871" w14:textId="720167A5" w:rsidR="003A55E6" w:rsidRDefault="003A55E6">
      <w:pPr>
        <w:bidi w:val="0"/>
        <w:rPr>
          <w:rFonts w:asciiTheme="minorBidi" w:hAnsiTheme="minorBidi" w:cstheme="minorBidi"/>
          <w:b/>
          <w:noProof/>
          <w:rtl/>
        </w:rPr>
      </w:pPr>
      <w:r>
        <w:rPr>
          <w:rFonts w:asciiTheme="minorBidi" w:hAnsiTheme="minorBidi" w:cstheme="minorBidi"/>
          <w:b/>
          <w:noProof/>
          <w:rtl/>
        </w:rPr>
        <w:br w:type="page"/>
      </w:r>
    </w:p>
    <w:p w14:paraId="75CFD676" w14:textId="77777777" w:rsidR="003A55E6" w:rsidRPr="00D938A9" w:rsidRDefault="003A55E6" w:rsidP="003A55E6">
      <w:pPr>
        <w:pStyle w:val="Caption"/>
        <w:spacing w:before="0" w:after="0"/>
        <w:rPr>
          <w:rtl/>
        </w:rPr>
      </w:pPr>
      <w:r w:rsidRPr="0004220E">
        <w:rPr>
          <w:rFonts w:ascii="Arial" w:hAnsi="Arial" w:cs="Arial" w:hint="cs"/>
          <w:rtl/>
        </w:rPr>
        <w:lastRenderedPageBreak/>
        <w:t>ביאור</w:t>
      </w:r>
      <w:r w:rsidRPr="0004220E">
        <w:rPr>
          <w:rtl/>
        </w:rPr>
        <w:t xml:space="preserve"> 24 </w:t>
      </w:r>
      <w:r>
        <w:rPr>
          <w:rtl/>
        </w:rPr>
        <w:t>–</w:t>
      </w:r>
      <w:r w:rsidRPr="0004220E">
        <w:rPr>
          <w:rtl/>
        </w:rPr>
        <w:t xml:space="preserve"> </w:t>
      </w:r>
      <w:r w:rsidRPr="0004220E">
        <w:rPr>
          <w:rFonts w:ascii="Arial" w:hAnsi="Arial" w:cs="Arial" w:hint="cs"/>
          <w:rtl/>
        </w:rPr>
        <w:t>הון</w:t>
      </w:r>
      <w:r>
        <w:rPr>
          <w:rFonts w:hint="cs"/>
          <w:noProof w:val="0"/>
          <w:rtl/>
        </w:rPr>
        <w:t xml:space="preserve"> </w:t>
      </w:r>
      <w:r>
        <w:rPr>
          <w:rFonts w:hint="cs"/>
          <w:b/>
          <w:bCs w:val="0"/>
          <w:noProof w:val="0"/>
          <w:rtl/>
        </w:rPr>
        <w:t>(</w:t>
      </w:r>
      <w:r>
        <w:rPr>
          <w:rFonts w:cs="Arial" w:hint="cs"/>
          <w:b/>
          <w:bCs w:val="0"/>
          <w:noProof w:val="0"/>
          <w:rtl/>
        </w:rPr>
        <w:t>המשך)</w:t>
      </w:r>
      <w:r w:rsidRPr="0004220E">
        <w:rPr>
          <w:noProof w:val="0"/>
          <w:rtl/>
        </w:rPr>
        <w:t>:</w:t>
      </w:r>
    </w:p>
    <w:p w14:paraId="3AF22059" w14:textId="77777777" w:rsidR="005D12CB" w:rsidRPr="00D938A9" w:rsidRDefault="005D12CB" w:rsidP="00C8044C">
      <w:pPr>
        <w:ind w:left="1367"/>
        <w:jc w:val="both"/>
        <w:rPr>
          <w:rFonts w:asciiTheme="minorBidi" w:hAnsiTheme="minorBidi" w:cstheme="minorBidi"/>
          <w:b/>
          <w:noProof/>
          <w:rtl/>
        </w:rPr>
      </w:pPr>
    </w:p>
    <w:p w14:paraId="61F49E58" w14:textId="36CF514D" w:rsidR="005D12CB" w:rsidRPr="00D938A9" w:rsidRDefault="005D12CB" w:rsidP="00C8044C">
      <w:pPr>
        <w:pStyle w:val="ListParagraph"/>
        <w:ind w:left="360"/>
        <w:jc w:val="both"/>
        <w:rPr>
          <w:rFonts w:asciiTheme="minorBidi" w:hAnsiTheme="minorBidi" w:cstheme="minorBidi"/>
          <w:b/>
          <w:noProof/>
          <w:rtl/>
        </w:rPr>
      </w:pPr>
      <w:r w:rsidRPr="00D938A9">
        <w:rPr>
          <w:rFonts w:asciiTheme="minorBidi" w:hAnsiTheme="minorBidi" w:cstheme="minorBidi"/>
          <w:b/>
          <w:noProof/>
          <w:rtl/>
        </w:rPr>
        <w:t>החברה זוקפת מסים נדחים בהתאם לחלק היחסי של אומדן הסכום שיותר לחברה כהוצאה לצורכי מס במועד מימוש ההטבה בידי העובד, ואשר בגינו התקבלו שירותי עבודה עד לתאריך הדוח על המצב הכספי (דהיינו אומדן הסכום הכולל שיותר כהוצאה מחולק בתקופת ההבשלה הכוללת ומוכפל בתקופת ההבשלה שחלפה עד לתאריך הדוח על המצב הכספי). המסים הנדחים האמורים מוכרים בדוח רווח או הפסד, למעט שכאשר החלק היחסי של אומדן הסכום האמור עולה על הוצאת התגמול המצטברת המתייחסת שנזקפה בספרי החברה, עודף המסים הנדחים המתייחס מוכר ישירות בהון.</w:t>
      </w:r>
    </w:p>
    <w:p w14:paraId="0ACFD394" w14:textId="77777777" w:rsidR="005D12CB" w:rsidRPr="00D938A9" w:rsidRDefault="005D12CB" w:rsidP="00C8044C">
      <w:pPr>
        <w:ind w:left="1367"/>
        <w:jc w:val="both"/>
        <w:rPr>
          <w:rFonts w:asciiTheme="minorBidi" w:hAnsiTheme="minorBidi" w:cstheme="minorBidi"/>
          <w:b/>
          <w:noProof/>
          <w:rtl/>
        </w:rPr>
      </w:pPr>
    </w:p>
    <w:p w14:paraId="119EA057" w14:textId="1F860F20" w:rsidR="009C77B3" w:rsidRPr="00D938A9" w:rsidRDefault="009C77B3">
      <w:pPr>
        <w:pStyle w:val="ListParagraph"/>
        <w:numPr>
          <w:ilvl w:val="0"/>
          <w:numId w:val="107"/>
        </w:numPr>
        <w:rPr>
          <w:rFonts w:asciiTheme="minorBidi" w:hAnsiTheme="minorBidi" w:cstheme="minorBidi"/>
          <w:b/>
          <w:bCs/>
          <w:noProof/>
          <w:rtl/>
        </w:rPr>
      </w:pPr>
      <w:bookmarkStart w:id="144" w:name="_Hlk178680093"/>
      <w:r w:rsidRPr="00D938A9">
        <w:rPr>
          <w:rFonts w:asciiTheme="minorBidi" w:hAnsiTheme="minorBidi" w:cstheme="minorBidi"/>
          <w:b/>
          <w:bCs/>
          <w:noProof/>
          <w:rtl/>
        </w:rPr>
        <w:t xml:space="preserve">עודפים: </w:t>
      </w:r>
    </w:p>
    <w:bookmarkEnd w:id="144"/>
    <w:p w14:paraId="0D79EB79" w14:textId="77777777" w:rsidR="009C77B3" w:rsidRPr="00D938A9" w:rsidRDefault="009C77B3" w:rsidP="00C8044C">
      <w:pPr>
        <w:tabs>
          <w:tab w:val="left" w:pos="993"/>
        </w:tabs>
        <w:jc w:val="both"/>
        <w:rPr>
          <w:rFonts w:asciiTheme="minorBidi" w:hAnsiTheme="minorBidi" w:cstheme="minorBidi"/>
          <w:noProof/>
          <w:rtl/>
        </w:rPr>
      </w:pPr>
    </w:p>
    <w:p w14:paraId="194B2779" w14:textId="77E5FE72" w:rsidR="009C77B3" w:rsidRPr="00D938A9" w:rsidRDefault="009C77B3">
      <w:pPr>
        <w:pStyle w:val="ListParagraph"/>
        <w:numPr>
          <w:ilvl w:val="0"/>
          <w:numId w:val="112"/>
        </w:numPr>
        <w:ind w:left="658" w:hanging="283"/>
        <w:jc w:val="both"/>
        <w:rPr>
          <w:rFonts w:asciiTheme="minorBidi" w:hAnsiTheme="minorBidi" w:cstheme="minorBidi"/>
          <w:noProof/>
          <w:rtl/>
        </w:rPr>
      </w:pPr>
      <w:r w:rsidRPr="00D938A9">
        <w:rPr>
          <w:rFonts w:asciiTheme="minorBidi" w:hAnsiTheme="minorBidi" w:cstheme="minorBidi"/>
          <w:noProof/>
          <w:rtl/>
        </w:rPr>
        <w:t xml:space="preserve">לאחר 31 בדצמבר </w:t>
      </w:r>
      <w:r w:rsidR="004C1235" w:rsidRPr="00D938A9">
        <w:rPr>
          <w:rFonts w:asciiTheme="minorBidi" w:hAnsiTheme="minorBidi" w:cstheme="minorBidi"/>
          <w:noProof/>
          <w:rtl/>
        </w:rPr>
        <w:t>202</w:t>
      </w:r>
      <w:r w:rsidR="004C1235">
        <w:rPr>
          <w:rFonts w:asciiTheme="minorBidi" w:hAnsiTheme="minorBidi" w:cstheme="minorBidi" w:hint="cs"/>
          <w:noProof/>
          <w:rtl/>
        </w:rPr>
        <w:t>4</w:t>
      </w:r>
      <w:r w:rsidRPr="00D938A9">
        <w:rPr>
          <w:rFonts w:asciiTheme="minorBidi" w:hAnsiTheme="minorBidi" w:cstheme="minorBidi"/>
          <w:noProof/>
          <w:rtl/>
        </w:rPr>
        <w:t xml:space="preserve">, הוחלט על חלוקה של ___ מניות רגילות בנות 1 ש"ח, כמניות הטבה, לכל בעלי המניות הרגילות של החברה, שיום ה"אקס" בגינה נקבע למועד שלאחר אישור הדוחות הכספיים. </w:t>
      </w:r>
    </w:p>
    <w:p w14:paraId="1C032915" w14:textId="77777777" w:rsidR="009C77B3" w:rsidRPr="00D938A9" w:rsidRDefault="009C77B3" w:rsidP="00C8044C">
      <w:pPr>
        <w:tabs>
          <w:tab w:val="left" w:pos="1649"/>
        </w:tabs>
        <w:ind w:left="1644" w:hanging="397"/>
        <w:jc w:val="both"/>
        <w:rPr>
          <w:rFonts w:asciiTheme="minorBidi" w:hAnsiTheme="minorBidi" w:cstheme="minorBidi"/>
          <w:noProof/>
          <w:rtl/>
        </w:rPr>
      </w:pPr>
    </w:p>
    <w:p w14:paraId="7BD21BF0" w14:textId="79C8AC8C" w:rsidR="009C77B3" w:rsidRPr="00D938A9" w:rsidRDefault="009C77B3">
      <w:pPr>
        <w:pStyle w:val="ListParagraph"/>
        <w:numPr>
          <w:ilvl w:val="0"/>
          <w:numId w:val="112"/>
        </w:numPr>
        <w:ind w:left="658" w:hanging="283"/>
        <w:jc w:val="both"/>
        <w:rPr>
          <w:rFonts w:asciiTheme="minorBidi" w:hAnsiTheme="minorBidi" w:cstheme="minorBidi"/>
          <w:noProof/>
          <w:rtl/>
        </w:rPr>
      </w:pPr>
      <w:r w:rsidRPr="006A759A">
        <w:rPr>
          <w:rFonts w:ascii="Georgia" w:hAnsi="Georgia" w:cstheme="minorBidi"/>
          <w:color w:val="548DD4"/>
        </w:rPr>
        <w:t>IAS 1</w:t>
      </w:r>
      <w:r w:rsidRPr="00D938A9">
        <w:rPr>
          <w:rFonts w:asciiTheme="minorBidi" w:hAnsiTheme="minorBidi" w:cstheme="minorBidi"/>
          <w:color w:val="548DD4"/>
          <w:rtl/>
        </w:rPr>
        <w:t xml:space="preserve"> - סעיף 137(א)</w:t>
      </w:r>
    </w:p>
    <w:p w14:paraId="4686C6B0" w14:textId="6E40CE04" w:rsidR="009C77B3" w:rsidRPr="00D938A9" w:rsidRDefault="009C77B3" w:rsidP="00C8044C">
      <w:pPr>
        <w:pStyle w:val="ListParagraph"/>
        <w:ind w:left="658"/>
        <w:jc w:val="both"/>
        <w:rPr>
          <w:rFonts w:asciiTheme="minorBidi" w:hAnsiTheme="minorBidi" w:cstheme="minorBidi"/>
          <w:noProof/>
          <w:rtl/>
        </w:rPr>
      </w:pPr>
      <w:r w:rsidRPr="00D938A9">
        <w:rPr>
          <w:rFonts w:asciiTheme="minorBidi" w:hAnsiTheme="minorBidi" w:cstheme="minorBidi"/>
          <w:noProof/>
          <w:rtl/>
        </w:rPr>
        <w:t>דירקטוריון החברה, בישיבתו מיום _______</w:t>
      </w:r>
      <w:r w:rsidRPr="00D938A9">
        <w:rPr>
          <w:rFonts w:asciiTheme="minorBidi" w:hAnsiTheme="minorBidi" w:cstheme="minorBidi"/>
          <w:b/>
          <w:bCs/>
          <w:noProof/>
          <w:rtl/>
        </w:rPr>
        <w:t xml:space="preserve"> </w:t>
      </w:r>
      <w:r w:rsidR="008B60AA" w:rsidRPr="00D938A9">
        <w:rPr>
          <w:rFonts w:asciiTheme="minorBidi" w:hAnsiTheme="minorBidi" w:cstheme="minorBidi"/>
          <w:noProof/>
          <w:rtl/>
        </w:rPr>
        <w:t>202</w:t>
      </w:r>
      <w:r w:rsidR="008B60AA">
        <w:rPr>
          <w:rFonts w:asciiTheme="minorBidi" w:hAnsiTheme="minorBidi" w:cstheme="minorBidi" w:hint="cs"/>
          <w:noProof/>
          <w:rtl/>
        </w:rPr>
        <w:t>5</w:t>
      </w:r>
      <w:r w:rsidRPr="00D938A9">
        <w:rPr>
          <w:rFonts w:asciiTheme="minorBidi" w:hAnsiTheme="minorBidi" w:cstheme="minorBidi"/>
          <w:noProof/>
          <w:rtl/>
        </w:rPr>
        <w:t xml:space="preserve">, החליט על חלוקת דיבידנד סופי במזומן, מתוך יתרת </w:t>
      </w:r>
      <w:r w:rsidR="00F139E0" w:rsidRPr="00D938A9">
        <w:rPr>
          <w:rFonts w:asciiTheme="minorBidi" w:hAnsiTheme="minorBidi" w:cstheme="minorBidi"/>
          <w:noProof/>
          <w:rtl/>
        </w:rPr>
        <w:t xml:space="preserve">העודפים </w:t>
      </w:r>
      <w:r w:rsidRPr="00D938A9">
        <w:rPr>
          <w:rFonts w:asciiTheme="minorBidi" w:hAnsiTheme="minorBidi" w:cstheme="minorBidi"/>
          <w:noProof/>
          <w:rtl/>
        </w:rPr>
        <w:t xml:space="preserve">ליום 31 בדצמבר </w:t>
      </w:r>
      <w:r w:rsidR="004C1235" w:rsidRPr="00D938A9">
        <w:rPr>
          <w:rFonts w:asciiTheme="minorBidi" w:hAnsiTheme="minorBidi" w:cstheme="minorBidi"/>
          <w:noProof/>
          <w:rtl/>
        </w:rPr>
        <w:t>202</w:t>
      </w:r>
      <w:r w:rsidR="004C1235">
        <w:rPr>
          <w:rFonts w:asciiTheme="minorBidi" w:hAnsiTheme="minorBidi" w:cstheme="minorBidi" w:hint="cs"/>
          <w:noProof/>
          <w:rtl/>
        </w:rPr>
        <w:t>4</w:t>
      </w:r>
      <w:r w:rsidRPr="00D938A9">
        <w:rPr>
          <w:rFonts w:asciiTheme="minorBidi" w:hAnsiTheme="minorBidi" w:cstheme="minorBidi"/>
          <w:noProof/>
          <w:rtl/>
        </w:rPr>
        <w:t>, בסך ____ אלפי ש"ח (___ ש"ח למניה). חלוקת הדיבידנד האמור, כרוכה בתשלום מס חברות נוסף בסך ____ אלפי ש"ח, בגין החלק</w:t>
      </w:r>
      <w:r w:rsidR="00FF0152" w:rsidRPr="00D938A9">
        <w:rPr>
          <w:rFonts w:asciiTheme="minorBidi" w:hAnsiTheme="minorBidi" w:cstheme="minorBidi"/>
          <w:noProof/>
          <w:rtl/>
        </w:rPr>
        <w:t xml:space="preserve"> היחסי של ה</w:t>
      </w:r>
      <w:r w:rsidRPr="00D938A9">
        <w:rPr>
          <w:rFonts w:asciiTheme="minorBidi" w:hAnsiTheme="minorBidi" w:cstheme="minorBidi"/>
          <w:noProof/>
          <w:rtl/>
        </w:rPr>
        <w:t xml:space="preserve">הכנסה </w:t>
      </w:r>
      <w:r w:rsidR="00FF0152" w:rsidRPr="00D938A9">
        <w:rPr>
          <w:rFonts w:asciiTheme="minorBidi" w:hAnsiTheme="minorBidi" w:cstheme="minorBidi"/>
          <w:noProof/>
          <w:rtl/>
        </w:rPr>
        <w:t>ה</w:t>
      </w:r>
      <w:r w:rsidRPr="00D938A9">
        <w:rPr>
          <w:rFonts w:asciiTheme="minorBidi" w:hAnsiTheme="minorBidi" w:cstheme="minorBidi"/>
          <w:noProof/>
          <w:rtl/>
        </w:rPr>
        <w:t>פטורה ממס</w:t>
      </w:r>
      <w:r w:rsidR="00FF0152" w:rsidRPr="00D938A9">
        <w:rPr>
          <w:rFonts w:asciiTheme="minorBidi" w:hAnsiTheme="minorBidi" w:cstheme="minorBidi"/>
          <w:noProof/>
          <w:rtl/>
        </w:rPr>
        <w:t>, לכל הפחות</w:t>
      </w:r>
      <w:r w:rsidRPr="00D938A9">
        <w:rPr>
          <w:rFonts w:asciiTheme="minorBidi" w:hAnsiTheme="minorBidi" w:cstheme="minorBidi"/>
          <w:noProof/>
          <w:rtl/>
        </w:rPr>
        <w:t xml:space="preserve"> (</w:t>
      </w:r>
      <w:r w:rsidR="00C71783" w:rsidRPr="00D938A9">
        <w:rPr>
          <w:rFonts w:asciiTheme="minorBidi" w:hAnsiTheme="minorBidi" w:cstheme="minorBidi"/>
          <w:noProof/>
          <w:rtl/>
        </w:rPr>
        <w:t>ראו</w:t>
      </w:r>
      <w:r w:rsidR="00D3104D" w:rsidRPr="00D938A9">
        <w:rPr>
          <w:rFonts w:asciiTheme="minorBidi" w:hAnsiTheme="minorBidi" w:cstheme="minorBidi"/>
          <w:noProof/>
          <w:rtl/>
        </w:rPr>
        <w:t xml:space="preserve"> גם </w:t>
      </w:r>
      <w:r w:rsidR="00D3104D" w:rsidRPr="00D938A9">
        <w:rPr>
          <w:rFonts w:asciiTheme="minorBidi" w:hAnsiTheme="minorBidi" w:cstheme="minorBidi"/>
          <w:rtl/>
        </w:rPr>
        <w:t xml:space="preserve">ביאור </w:t>
      </w:r>
      <w:r w:rsidR="00D3104D" w:rsidRPr="00D938A9">
        <w:rPr>
          <w:rFonts w:asciiTheme="minorBidi" w:hAnsiTheme="minorBidi" w:cstheme="minorBidi"/>
          <w:shd w:val="clear" w:color="auto" w:fill="DBE5F1"/>
          <w:rtl/>
        </w:rPr>
        <w:t>18ד'(1)</w:t>
      </w:r>
      <w:r w:rsidR="001E6F30" w:rsidRPr="00D938A9">
        <w:rPr>
          <w:rFonts w:asciiTheme="minorBidi" w:hAnsiTheme="minorBidi" w:cstheme="minorBidi"/>
          <w:noProof/>
          <w:rtl/>
        </w:rPr>
        <w:t xml:space="preserve"> </w:t>
      </w:r>
      <w:r w:rsidR="00D3104D" w:rsidRPr="00D938A9">
        <w:rPr>
          <w:rFonts w:asciiTheme="minorBidi" w:hAnsiTheme="minorBidi" w:cstheme="minorBidi"/>
          <w:noProof/>
          <w:rtl/>
        </w:rPr>
        <w:t>ו</w:t>
      </w:r>
      <w:r w:rsidR="001E6F30" w:rsidRPr="00D938A9">
        <w:rPr>
          <w:rFonts w:asciiTheme="minorBidi" w:hAnsiTheme="minorBidi" w:cstheme="minorBidi"/>
          <w:noProof/>
          <w:rtl/>
        </w:rPr>
        <w:t>סעיף</w:t>
      </w:r>
      <w:r w:rsidRPr="00D938A9">
        <w:rPr>
          <w:rFonts w:asciiTheme="minorBidi" w:hAnsiTheme="minorBidi" w:cstheme="minorBidi"/>
          <w:noProof/>
          <w:rtl/>
        </w:rPr>
        <w:t xml:space="preserve"> </w:t>
      </w:r>
      <w:r w:rsidRPr="00D938A9">
        <w:rPr>
          <w:rFonts w:asciiTheme="minorBidi" w:hAnsiTheme="minorBidi" w:cstheme="minorBidi"/>
          <w:shd w:val="clear" w:color="auto" w:fill="DBE5F1"/>
          <w:rtl/>
        </w:rPr>
        <w:t>(4)</w:t>
      </w:r>
      <w:r w:rsidRPr="00D938A9">
        <w:rPr>
          <w:rFonts w:asciiTheme="minorBidi" w:hAnsiTheme="minorBidi" w:cstheme="minorBidi"/>
          <w:noProof/>
          <w:rtl/>
        </w:rPr>
        <w:t xml:space="preserve"> להלן). </w:t>
      </w:r>
      <w:r w:rsidRPr="00D938A9">
        <w:rPr>
          <w:rFonts w:asciiTheme="minorBidi" w:hAnsiTheme="minorBidi" w:cstheme="minorBidi"/>
          <w:rtl/>
        </w:rPr>
        <w:t>דיבידנד זה אינו נכלל בדוחות כספיים אלה.</w:t>
      </w:r>
    </w:p>
    <w:p w14:paraId="3B813B8F" w14:textId="77777777" w:rsidR="009C77B3" w:rsidRPr="00D938A9" w:rsidRDefault="009C77B3" w:rsidP="00C8044C">
      <w:pPr>
        <w:tabs>
          <w:tab w:val="left" w:pos="1646"/>
        </w:tabs>
        <w:ind w:left="1644" w:hanging="397"/>
        <w:jc w:val="both"/>
        <w:rPr>
          <w:rFonts w:asciiTheme="minorBidi" w:hAnsiTheme="minorBidi" w:cstheme="minorBidi"/>
          <w:noProof/>
          <w:rtl/>
        </w:rPr>
      </w:pPr>
    </w:p>
    <w:p w14:paraId="67D6ACD2" w14:textId="17745DC2" w:rsidR="009C77B3" w:rsidRPr="00D938A9" w:rsidRDefault="009C77B3">
      <w:pPr>
        <w:pStyle w:val="ListParagraph"/>
        <w:numPr>
          <w:ilvl w:val="0"/>
          <w:numId w:val="112"/>
        </w:numPr>
        <w:ind w:left="658" w:hanging="283"/>
        <w:jc w:val="both"/>
        <w:rPr>
          <w:rFonts w:asciiTheme="minorBidi" w:hAnsiTheme="minorBidi" w:cstheme="minorBidi"/>
          <w:rtl/>
        </w:rPr>
      </w:pPr>
      <w:r w:rsidRPr="006A759A">
        <w:rPr>
          <w:rFonts w:ascii="Georgia" w:hAnsi="Georgia" w:cstheme="minorBidi"/>
          <w:color w:val="548DD4"/>
        </w:rPr>
        <w:t>IAS 1</w:t>
      </w:r>
      <w:r w:rsidRPr="006A759A">
        <w:rPr>
          <w:rFonts w:ascii="Georgia" w:hAnsi="Georgia" w:cstheme="minorBidi"/>
          <w:color w:val="548DD4"/>
          <w:rtl/>
        </w:rPr>
        <w:t xml:space="preserve"> </w:t>
      </w:r>
      <w:r w:rsidRPr="00D938A9">
        <w:rPr>
          <w:rFonts w:asciiTheme="minorBidi" w:hAnsiTheme="minorBidi" w:cstheme="minorBidi"/>
          <w:color w:val="548DD4"/>
          <w:rtl/>
        </w:rPr>
        <w:t>- סעיף 107</w:t>
      </w:r>
    </w:p>
    <w:p w14:paraId="31B0E642" w14:textId="5DA44C5B" w:rsidR="009C77B3" w:rsidRPr="00D938A9" w:rsidRDefault="009C77B3" w:rsidP="00C8044C">
      <w:pPr>
        <w:pStyle w:val="ListParagraph"/>
        <w:ind w:left="658"/>
        <w:jc w:val="both"/>
        <w:rPr>
          <w:rFonts w:asciiTheme="minorBidi" w:hAnsiTheme="minorBidi" w:cstheme="minorBidi"/>
          <w:color w:val="548DD4"/>
          <w:rtl/>
        </w:rPr>
      </w:pPr>
      <w:r w:rsidRPr="00D938A9">
        <w:rPr>
          <w:rFonts w:asciiTheme="minorBidi" w:hAnsiTheme="minorBidi" w:cstheme="minorBidi"/>
          <w:rtl/>
        </w:rPr>
        <w:t xml:space="preserve">הדיבידנדים שהוכרו כחלוקות לבעלי המניות בשנים </w:t>
      </w:r>
      <w:r w:rsidR="004C1235" w:rsidRPr="00D938A9">
        <w:rPr>
          <w:rFonts w:asciiTheme="minorBidi" w:hAnsiTheme="minorBidi" w:cstheme="minorBidi"/>
          <w:noProof/>
          <w:color w:val="000000"/>
          <w:rtl/>
        </w:rPr>
        <w:t>202</w:t>
      </w:r>
      <w:r w:rsidR="004C1235">
        <w:rPr>
          <w:rFonts w:asciiTheme="minorBidi" w:hAnsiTheme="minorBidi" w:cstheme="minorBidi" w:hint="cs"/>
          <w:noProof/>
          <w:color w:val="000000"/>
          <w:rtl/>
        </w:rPr>
        <w:t>4</w:t>
      </w:r>
      <w:r w:rsidR="00285435" w:rsidRPr="00D938A9">
        <w:rPr>
          <w:rFonts w:asciiTheme="minorBidi" w:hAnsiTheme="minorBidi" w:cstheme="minorBidi"/>
          <w:noProof/>
          <w:color w:val="000000"/>
          <w:rtl/>
        </w:rPr>
        <w:t xml:space="preserve">, </w:t>
      </w:r>
      <w:r w:rsidR="004C1235" w:rsidRPr="00D938A9">
        <w:rPr>
          <w:rFonts w:asciiTheme="minorBidi" w:hAnsiTheme="minorBidi" w:cstheme="minorBidi"/>
          <w:noProof/>
          <w:color w:val="000000"/>
          <w:rtl/>
        </w:rPr>
        <w:t>202</w:t>
      </w:r>
      <w:r w:rsidR="004C1235">
        <w:rPr>
          <w:rFonts w:asciiTheme="minorBidi" w:hAnsiTheme="minorBidi" w:cstheme="minorBidi" w:hint="cs"/>
          <w:noProof/>
          <w:color w:val="000000"/>
          <w:rtl/>
        </w:rPr>
        <w:t>3</w:t>
      </w:r>
      <w:r w:rsidR="004C1235" w:rsidRPr="00D938A9">
        <w:rPr>
          <w:rFonts w:asciiTheme="minorBidi" w:hAnsiTheme="minorBidi" w:cstheme="minorBidi"/>
          <w:noProof/>
          <w:color w:val="000000"/>
          <w:rtl/>
        </w:rPr>
        <w:t xml:space="preserve"> </w:t>
      </w:r>
      <w:r w:rsidR="00285435" w:rsidRPr="00D938A9">
        <w:rPr>
          <w:rFonts w:asciiTheme="minorBidi" w:hAnsiTheme="minorBidi" w:cstheme="minorBidi"/>
          <w:noProof/>
          <w:color w:val="000000"/>
          <w:rtl/>
        </w:rPr>
        <w:t>ו-</w:t>
      </w:r>
      <w:r w:rsidR="004C1235" w:rsidRPr="00D938A9">
        <w:rPr>
          <w:rFonts w:asciiTheme="minorBidi" w:hAnsiTheme="minorBidi" w:cstheme="minorBidi"/>
          <w:noProof/>
          <w:color w:val="000000"/>
          <w:rtl/>
        </w:rPr>
        <w:t>202</w:t>
      </w:r>
      <w:r w:rsidR="004C1235">
        <w:rPr>
          <w:rFonts w:asciiTheme="minorBidi" w:hAnsiTheme="minorBidi" w:cstheme="minorBidi" w:hint="cs"/>
          <w:noProof/>
          <w:color w:val="000000"/>
          <w:rtl/>
        </w:rPr>
        <w:t>2</w:t>
      </w:r>
      <w:r w:rsidR="004C1235" w:rsidRPr="00D938A9">
        <w:rPr>
          <w:rFonts w:asciiTheme="minorBidi" w:hAnsiTheme="minorBidi" w:cstheme="minorBidi"/>
          <w:noProof/>
          <w:color w:val="000000"/>
          <w:rtl/>
        </w:rPr>
        <w:t xml:space="preserve"> </w:t>
      </w:r>
      <w:r w:rsidRPr="00D938A9">
        <w:rPr>
          <w:rFonts w:asciiTheme="minorBidi" w:hAnsiTheme="minorBidi" w:cstheme="minorBidi"/>
          <w:rtl/>
        </w:rPr>
        <w:t xml:space="preserve">הסתכמו ב-____ אלפי ש"ח (__ ש"ח למניה), ____ אלפי ש"ח (___ ש"ח למניה) ו-____ אלפי ש"ח (___ ש"ח למניה), בהתאמה. </w:t>
      </w:r>
    </w:p>
    <w:p w14:paraId="6A7E3004" w14:textId="77777777" w:rsidR="009C77B3" w:rsidRPr="00D938A9" w:rsidRDefault="009C77B3" w:rsidP="00C8044C">
      <w:pPr>
        <w:tabs>
          <w:tab w:val="left" w:pos="1646"/>
        </w:tabs>
        <w:ind w:left="1644" w:hanging="397"/>
        <w:jc w:val="both"/>
        <w:rPr>
          <w:rFonts w:asciiTheme="minorBidi" w:hAnsiTheme="minorBidi" w:cstheme="minorBidi"/>
          <w:rtl/>
        </w:rPr>
      </w:pPr>
    </w:p>
    <w:p w14:paraId="0604F295" w14:textId="03122EB5" w:rsidR="009C77B3" w:rsidRPr="00D938A9" w:rsidRDefault="009C77B3">
      <w:pPr>
        <w:pStyle w:val="ListParagraph"/>
        <w:numPr>
          <w:ilvl w:val="0"/>
          <w:numId w:val="112"/>
        </w:numPr>
        <w:ind w:left="658" w:hanging="283"/>
        <w:jc w:val="both"/>
        <w:rPr>
          <w:rFonts w:asciiTheme="minorBidi" w:hAnsiTheme="minorBidi" w:cstheme="minorBidi"/>
          <w:rtl/>
        </w:rPr>
      </w:pPr>
      <w:bookmarkStart w:id="145" w:name="_Hlk178680075"/>
      <w:r w:rsidRPr="00D938A9">
        <w:rPr>
          <w:rFonts w:asciiTheme="minorBidi" w:hAnsiTheme="minorBidi" w:cstheme="minorBidi"/>
          <w:rtl/>
        </w:rPr>
        <w:t xml:space="preserve">יתרת העודפים ליום 31 בדצמבר </w:t>
      </w:r>
      <w:r w:rsidR="004418B6" w:rsidRPr="00D938A9">
        <w:rPr>
          <w:rFonts w:asciiTheme="minorBidi" w:hAnsiTheme="minorBidi" w:cstheme="minorBidi"/>
          <w:rtl/>
        </w:rPr>
        <w:t>202</w:t>
      </w:r>
      <w:r w:rsidR="004418B6">
        <w:rPr>
          <w:rFonts w:asciiTheme="minorBidi" w:hAnsiTheme="minorBidi" w:cstheme="minorBidi" w:hint="cs"/>
          <w:rtl/>
        </w:rPr>
        <w:t>4</w:t>
      </w:r>
      <w:r w:rsidR="004418B6" w:rsidRPr="00D938A9">
        <w:rPr>
          <w:rFonts w:asciiTheme="minorBidi" w:hAnsiTheme="minorBidi" w:cstheme="minorBidi"/>
          <w:rtl/>
        </w:rPr>
        <w:t xml:space="preserve"> </w:t>
      </w:r>
      <w:r w:rsidRPr="00D938A9">
        <w:rPr>
          <w:rFonts w:asciiTheme="minorBidi" w:hAnsiTheme="minorBidi" w:cstheme="minorBidi"/>
          <w:rtl/>
        </w:rPr>
        <w:t>כוללת סך של ____ אלפי ש"ח שחלוקתו, כדיבידנד, תהיה כרוכה בתשלום מס בשיעור מגולם של %__ בגין הסכום שחולק, הואיל ו</w:t>
      </w:r>
      <w:r w:rsidR="00FF0152" w:rsidRPr="00D938A9">
        <w:rPr>
          <w:rFonts w:asciiTheme="minorBidi" w:hAnsiTheme="minorBidi" w:cstheme="minorBidi"/>
          <w:rtl/>
        </w:rPr>
        <w:t xml:space="preserve">לחברה יש הכנסה צבורה שמקורה </w:t>
      </w:r>
      <w:r w:rsidRPr="00D938A9">
        <w:rPr>
          <w:rFonts w:asciiTheme="minorBidi" w:hAnsiTheme="minorBidi" w:cstheme="minorBidi"/>
          <w:rtl/>
        </w:rPr>
        <w:t xml:space="preserve">בהכנסה מ"מפעל מאושר" </w:t>
      </w:r>
      <w:r w:rsidR="001A41F4" w:rsidRPr="001A41F4">
        <w:rPr>
          <w:rFonts w:asciiTheme="minorBidi" w:hAnsiTheme="minorBidi" w:cstheme="minorBidi" w:hint="cs"/>
          <w:rtl/>
        </w:rPr>
        <w:t xml:space="preserve">ו/או </w:t>
      </w:r>
      <w:r w:rsidR="001A41F4" w:rsidRPr="001A41F4">
        <w:rPr>
          <w:rFonts w:asciiTheme="minorBidi" w:hAnsiTheme="minorBidi" w:cstheme="minorBidi" w:hint="eastAsia"/>
          <w:rtl/>
        </w:rPr>
        <w:t>מ</w:t>
      </w:r>
      <w:r w:rsidR="001A41F4" w:rsidRPr="001A41F4">
        <w:rPr>
          <w:rFonts w:asciiTheme="minorBidi" w:hAnsiTheme="minorBidi" w:cstheme="minorBidi"/>
          <w:rtl/>
        </w:rPr>
        <w:t xml:space="preserve">"מפעל </w:t>
      </w:r>
      <w:r w:rsidR="001A41F4" w:rsidRPr="001A41F4">
        <w:rPr>
          <w:rFonts w:asciiTheme="minorBidi" w:hAnsiTheme="minorBidi" w:cstheme="minorBidi" w:hint="eastAsia"/>
          <w:rtl/>
        </w:rPr>
        <w:t>מוטב</w:t>
      </w:r>
      <w:r w:rsidR="001A41F4" w:rsidRPr="001A41F4">
        <w:rPr>
          <w:rFonts w:asciiTheme="minorBidi" w:hAnsiTheme="minorBidi" w:cstheme="minorBidi"/>
          <w:rtl/>
        </w:rPr>
        <w:t>"</w:t>
      </w:r>
      <w:r w:rsidR="001A41F4" w:rsidRPr="00D938A9">
        <w:rPr>
          <w:rFonts w:asciiTheme="minorBidi" w:hAnsiTheme="minorBidi" w:cstheme="minorBidi"/>
          <w:rtl/>
        </w:rPr>
        <w:t xml:space="preserve"> </w:t>
      </w:r>
      <w:r w:rsidRPr="00D938A9">
        <w:rPr>
          <w:rFonts w:asciiTheme="minorBidi" w:hAnsiTheme="minorBidi" w:cstheme="minorBidi"/>
          <w:rtl/>
        </w:rPr>
        <w:t xml:space="preserve">הפטורה ממס, כמוסבר בביאור </w:t>
      </w:r>
      <w:r w:rsidR="008969BC" w:rsidRPr="00D938A9">
        <w:rPr>
          <w:rFonts w:asciiTheme="minorBidi" w:hAnsiTheme="minorBidi" w:cstheme="minorBidi"/>
          <w:shd w:val="clear" w:color="auto" w:fill="DBE5F1"/>
          <w:rtl/>
        </w:rPr>
        <w:t>18ד'</w:t>
      </w:r>
      <w:r w:rsidRPr="00D938A9">
        <w:rPr>
          <w:rFonts w:asciiTheme="minorBidi" w:hAnsiTheme="minorBidi" w:cstheme="minorBidi"/>
          <w:shd w:val="clear" w:color="auto" w:fill="DBE5F1"/>
          <w:rtl/>
        </w:rPr>
        <w:t>(1)</w:t>
      </w:r>
      <w:r w:rsidRPr="00D938A9">
        <w:rPr>
          <w:rFonts w:asciiTheme="minorBidi" w:hAnsiTheme="minorBidi" w:cstheme="minorBidi"/>
          <w:rtl/>
        </w:rPr>
        <w:t>. בהתאם לכך, סכום הרווחים הניתנים לחלוקה כדלעיל יוקטן, במקרה של חלוקתו, בסכום המס כאמור.</w:t>
      </w:r>
    </w:p>
    <w:bookmarkEnd w:id="145"/>
    <w:p w14:paraId="375245BB" w14:textId="77777777" w:rsidR="00B360AC" w:rsidRPr="00D938A9" w:rsidRDefault="00B360AC" w:rsidP="00C8044C">
      <w:pPr>
        <w:tabs>
          <w:tab w:val="left" w:pos="1646"/>
        </w:tabs>
        <w:ind w:left="1644" w:hanging="397"/>
        <w:jc w:val="both"/>
        <w:rPr>
          <w:rFonts w:asciiTheme="minorBidi" w:hAnsiTheme="minorBidi" w:cstheme="minorBidi"/>
          <w:rtl/>
        </w:rPr>
      </w:pPr>
    </w:p>
    <w:p w14:paraId="178AC375" w14:textId="55F586BE" w:rsidR="008D3065" w:rsidRPr="00D938A9" w:rsidRDefault="008D3065">
      <w:pPr>
        <w:pStyle w:val="ListParagraph"/>
        <w:numPr>
          <w:ilvl w:val="0"/>
          <w:numId w:val="112"/>
        </w:numPr>
        <w:ind w:left="658" w:hanging="283"/>
        <w:jc w:val="both"/>
        <w:rPr>
          <w:rFonts w:asciiTheme="minorBidi" w:hAnsiTheme="minorBidi" w:cstheme="minorBidi"/>
          <w:rtl/>
        </w:rPr>
      </w:pPr>
      <w:r w:rsidRPr="006A759A">
        <w:rPr>
          <w:rFonts w:ascii="Georgia" w:hAnsi="Georgia" w:cstheme="minorBidi"/>
          <w:color w:val="548DD4"/>
        </w:rPr>
        <w:t>IAS 1</w:t>
      </w:r>
      <w:r w:rsidRPr="00D938A9">
        <w:rPr>
          <w:rFonts w:asciiTheme="minorBidi" w:hAnsiTheme="minorBidi" w:cstheme="minorBidi"/>
          <w:color w:val="548DD4"/>
          <w:rtl/>
        </w:rPr>
        <w:t xml:space="preserve"> - סעיף 79(א)(</w:t>
      </w:r>
      <w:r w:rsidRPr="00D938A9">
        <w:rPr>
          <w:rFonts w:asciiTheme="minorBidi" w:hAnsiTheme="minorBidi" w:cstheme="minorBidi"/>
          <w:color w:val="548DD4"/>
        </w:rPr>
        <w:t>v</w:t>
      </w:r>
      <w:r w:rsidRPr="00D938A9">
        <w:rPr>
          <w:rFonts w:asciiTheme="minorBidi" w:hAnsiTheme="minorBidi" w:cstheme="minorBidi"/>
          <w:color w:val="548DD4"/>
          <w:rtl/>
        </w:rPr>
        <w:t>)</w:t>
      </w:r>
    </w:p>
    <w:p w14:paraId="41792D6E" w14:textId="473F19AA" w:rsidR="009C77B3" w:rsidRPr="00D938A9" w:rsidRDefault="009C77B3" w:rsidP="00C8044C">
      <w:pPr>
        <w:pStyle w:val="ListParagraph"/>
        <w:ind w:left="658"/>
        <w:jc w:val="both"/>
        <w:rPr>
          <w:rFonts w:asciiTheme="minorBidi" w:hAnsiTheme="minorBidi" w:cstheme="minorBidi"/>
        </w:rPr>
      </w:pPr>
      <w:r w:rsidRPr="00D938A9">
        <w:rPr>
          <w:rFonts w:asciiTheme="minorBidi" w:hAnsiTheme="minorBidi" w:cstheme="minorBidi"/>
          <w:rtl/>
        </w:rPr>
        <w:t xml:space="preserve">בקביעת הסכומים הניתנים לחלוקה כדיבידנדים, על פי חוק החברות, יש להפחית מסכום העודפים המוצג במסגרת ההון של החברה, את </w:t>
      </w:r>
      <w:r w:rsidR="00182F79" w:rsidRPr="00D938A9">
        <w:rPr>
          <w:rFonts w:asciiTheme="minorBidi" w:hAnsiTheme="minorBidi" w:cstheme="minorBidi"/>
          <w:rtl/>
        </w:rPr>
        <w:t>ה</w:t>
      </w:r>
      <w:r w:rsidRPr="00D938A9">
        <w:rPr>
          <w:rFonts w:asciiTheme="minorBidi" w:hAnsiTheme="minorBidi" w:cstheme="minorBidi"/>
          <w:rtl/>
        </w:rPr>
        <w:t xml:space="preserve">סכום </w:t>
      </w:r>
      <w:r w:rsidR="00182F79" w:rsidRPr="00D938A9">
        <w:rPr>
          <w:rFonts w:asciiTheme="minorBidi" w:hAnsiTheme="minorBidi" w:cstheme="minorBidi"/>
          <w:rtl/>
        </w:rPr>
        <w:t xml:space="preserve">ששולם עבור </w:t>
      </w:r>
      <w:r w:rsidRPr="00D938A9">
        <w:rPr>
          <w:rFonts w:asciiTheme="minorBidi" w:hAnsiTheme="minorBidi" w:cstheme="minorBidi"/>
          <w:rtl/>
        </w:rPr>
        <w:t>מניות של החברה שנרכשו על ידי חברה בת / רכישה עצמית (המוצג בסעיף נפרד במסגרת ההון).</w:t>
      </w:r>
    </w:p>
    <w:p w14:paraId="60D0AB34" w14:textId="77777777" w:rsidR="009C77B3" w:rsidRPr="00D938A9" w:rsidRDefault="009C77B3" w:rsidP="00C8044C">
      <w:pPr>
        <w:tabs>
          <w:tab w:val="left" w:pos="1646"/>
        </w:tabs>
        <w:ind w:left="1644" w:hanging="397"/>
        <w:jc w:val="both"/>
        <w:rPr>
          <w:rFonts w:asciiTheme="minorBidi" w:hAnsiTheme="minorBidi" w:cstheme="minorBidi"/>
        </w:rPr>
      </w:pPr>
    </w:p>
    <w:p w14:paraId="35D74ED1" w14:textId="77777777" w:rsidR="00B360AC" w:rsidRPr="00D938A9" w:rsidRDefault="00B360AC" w:rsidP="00C8044C">
      <w:pPr>
        <w:tabs>
          <w:tab w:val="left" w:pos="1646"/>
        </w:tabs>
        <w:ind w:left="1644" w:hanging="397"/>
        <w:jc w:val="both"/>
        <w:rPr>
          <w:rFonts w:asciiTheme="minorBidi" w:hAnsiTheme="minorBidi" w:cstheme="minorBidi"/>
          <w:rtl/>
        </w:rPr>
      </w:pPr>
    </w:p>
    <w:p w14:paraId="793EBA83" w14:textId="154A06D3" w:rsidR="00436BB8" w:rsidRPr="002634C6" w:rsidRDefault="00FF1E58" w:rsidP="00C8044C">
      <w:pPr>
        <w:pStyle w:val="Heading1"/>
        <w:rPr>
          <w:rFonts w:asciiTheme="minorBidi" w:hAnsiTheme="minorBidi" w:cstheme="minorBidi"/>
          <w:b w:val="0"/>
          <w:bCs/>
          <w:noProof/>
          <w:u w:val="none"/>
          <w:rtl/>
        </w:rPr>
      </w:pPr>
      <w:bookmarkStart w:id="146" w:name="OLE_LINK19"/>
      <w:bookmarkStart w:id="147" w:name="_Toc155892195"/>
      <w:bookmarkStart w:id="148" w:name="_Toc157074149"/>
      <w:r w:rsidRPr="002634C6">
        <w:rPr>
          <w:rFonts w:asciiTheme="minorBidi" w:hAnsiTheme="minorBidi" w:cstheme="minorBidi"/>
          <w:bCs/>
          <w:sz w:val="18"/>
          <w:szCs w:val="20"/>
          <w:u w:val="none"/>
          <w:rtl/>
        </w:rPr>
        <w:t xml:space="preserve">ביאור 25 </w:t>
      </w:r>
      <w:bookmarkEnd w:id="146"/>
      <w:r w:rsidRPr="002634C6">
        <w:rPr>
          <w:rFonts w:asciiTheme="minorBidi" w:hAnsiTheme="minorBidi" w:cstheme="minorBidi"/>
          <w:bCs/>
          <w:sz w:val="18"/>
          <w:szCs w:val="20"/>
          <w:u w:val="none"/>
          <w:rtl/>
        </w:rPr>
        <w:t>-</w:t>
      </w:r>
      <w:r w:rsidR="009C77B3" w:rsidRPr="002634C6">
        <w:rPr>
          <w:rFonts w:asciiTheme="minorBidi" w:hAnsiTheme="minorBidi" w:cstheme="minorBidi"/>
          <w:bCs/>
          <w:sz w:val="18"/>
          <w:szCs w:val="20"/>
          <w:u w:val="none"/>
          <w:rtl/>
        </w:rPr>
        <w:t xml:space="preserve"> הכנסות</w:t>
      </w:r>
      <w:r w:rsidR="00881B00" w:rsidRPr="002634C6">
        <w:rPr>
          <w:rFonts w:asciiTheme="minorBidi" w:hAnsiTheme="minorBidi" w:cstheme="minorBidi"/>
          <w:bCs/>
          <w:sz w:val="18"/>
          <w:szCs w:val="20"/>
          <w:u w:val="none"/>
          <w:rtl/>
        </w:rPr>
        <w:t>,</w:t>
      </w:r>
      <w:r w:rsidR="009C77B3" w:rsidRPr="002634C6">
        <w:rPr>
          <w:rFonts w:asciiTheme="minorBidi" w:hAnsiTheme="minorBidi" w:cstheme="minorBidi"/>
          <w:bCs/>
          <w:sz w:val="18"/>
          <w:szCs w:val="20"/>
          <w:u w:val="none"/>
          <w:rtl/>
        </w:rPr>
        <w:t xml:space="preserve"> עלות ההכנסות</w:t>
      </w:r>
      <w:r w:rsidR="00881B00" w:rsidRPr="002634C6">
        <w:rPr>
          <w:rFonts w:asciiTheme="minorBidi" w:hAnsiTheme="minorBidi" w:cstheme="minorBidi"/>
          <w:bCs/>
          <w:sz w:val="18"/>
          <w:szCs w:val="20"/>
          <w:u w:val="none"/>
          <w:rtl/>
        </w:rPr>
        <w:t xml:space="preserve"> ונכסים והתחייבויות בגין </w:t>
      </w:r>
      <w:r w:rsidR="00E24218" w:rsidRPr="002634C6">
        <w:rPr>
          <w:rFonts w:asciiTheme="minorBidi" w:hAnsiTheme="minorBidi" w:cstheme="minorBidi"/>
          <w:bCs/>
          <w:sz w:val="18"/>
          <w:szCs w:val="20"/>
          <w:u w:val="none"/>
          <w:rtl/>
        </w:rPr>
        <w:t>חוזים</w:t>
      </w:r>
      <w:r w:rsidR="00881B00" w:rsidRPr="002634C6">
        <w:rPr>
          <w:rFonts w:asciiTheme="minorBidi" w:hAnsiTheme="minorBidi" w:cstheme="minorBidi"/>
          <w:bCs/>
          <w:sz w:val="18"/>
          <w:szCs w:val="20"/>
          <w:u w:val="none"/>
          <w:rtl/>
        </w:rPr>
        <w:t xml:space="preserve"> עם לקוחות</w:t>
      </w:r>
      <w:r w:rsidR="0047726B" w:rsidRPr="002634C6">
        <w:rPr>
          <w:rFonts w:asciiTheme="minorBidi" w:hAnsiTheme="minorBidi" w:cstheme="minorBidi"/>
          <w:bCs/>
          <w:sz w:val="18"/>
          <w:szCs w:val="20"/>
          <w:u w:val="none"/>
          <w:rtl/>
        </w:rPr>
        <w:t>:</w:t>
      </w:r>
      <w:bookmarkStart w:id="149" w:name="A58"/>
      <w:bookmarkEnd w:id="147"/>
      <w:bookmarkEnd w:id="148"/>
    </w:p>
    <w:bookmarkEnd w:id="149"/>
    <w:p w14:paraId="53F4842C" w14:textId="77777777" w:rsidR="00436BB8" w:rsidRPr="00D938A9" w:rsidRDefault="00436BB8" w:rsidP="00C8044C">
      <w:pPr>
        <w:rPr>
          <w:rFonts w:asciiTheme="minorBidi" w:hAnsiTheme="minorBidi" w:cstheme="minorBidi"/>
          <w:bCs/>
          <w:sz w:val="10"/>
          <w:szCs w:val="10"/>
          <w:rtl/>
        </w:rPr>
      </w:pPr>
    </w:p>
    <w:p w14:paraId="6B9F950D" w14:textId="462A5F39" w:rsidR="00881B00" w:rsidRPr="00D938A9" w:rsidRDefault="0064038A">
      <w:pPr>
        <w:pStyle w:val="Caption"/>
        <w:numPr>
          <w:ilvl w:val="0"/>
          <w:numId w:val="130"/>
        </w:numPr>
        <w:spacing w:before="0" w:after="0"/>
        <w:rPr>
          <w:rFonts w:asciiTheme="minorBidi" w:hAnsiTheme="minorBidi" w:cstheme="minorBidi"/>
        </w:rPr>
      </w:pPr>
      <w:r w:rsidRPr="00D938A9">
        <w:rPr>
          <w:rFonts w:asciiTheme="minorBidi" w:hAnsiTheme="minorBidi" w:cstheme="minorBidi"/>
          <w:rtl/>
        </w:rPr>
        <w:t>מידע לגבי מדיניות חשבונאית</w:t>
      </w:r>
      <w:r w:rsidR="00881B00" w:rsidRPr="00D938A9">
        <w:rPr>
          <w:rFonts w:asciiTheme="minorBidi" w:hAnsiTheme="minorBidi" w:cstheme="minorBidi"/>
          <w:rtl/>
        </w:rPr>
        <w:t>:</w:t>
      </w:r>
    </w:p>
    <w:p w14:paraId="20D2CD78" w14:textId="77777777" w:rsidR="0064038A" w:rsidRPr="00D938A9" w:rsidRDefault="0064038A" w:rsidP="00C8044C">
      <w:pPr>
        <w:pStyle w:val="Caption"/>
        <w:spacing w:before="0" w:after="0"/>
        <w:rPr>
          <w:rFonts w:asciiTheme="minorBidi" w:hAnsiTheme="minorBidi" w:cstheme="minorBidi"/>
          <w:rtl/>
        </w:rPr>
      </w:pPr>
    </w:p>
    <w:p w14:paraId="66AEED74" w14:textId="77777777" w:rsidR="0064038A" w:rsidRPr="00D938A9" w:rsidRDefault="0064038A">
      <w:pPr>
        <w:numPr>
          <w:ilvl w:val="0"/>
          <w:numId w:val="62"/>
        </w:numPr>
        <w:tabs>
          <w:tab w:val="left" w:pos="1792"/>
        </w:tabs>
        <w:ind w:left="922"/>
        <w:jc w:val="both"/>
        <w:rPr>
          <w:rFonts w:asciiTheme="minorBidi" w:hAnsiTheme="minorBidi" w:cstheme="minorBidi"/>
        </w:rPr>
      </w:pPr>
      <w:r w:rsidRPr="00D938A9">
        <w:rPr>
          <w:rFonts w:asciiTheme="minorBidi" w:hAnsiTheme="minorBidi" w:cstheme="minorBidi"/>
          <w:rtl/>
        </w:rPr>
        <w:t>כללי</w:t>
      </w:r>
    </w:p>
    <w:p w14:paraId="5FD8744C" w14:textId="77777777" w:rsidR="0064038A" w:rsidRPr="00D938A9" w:rsidRDefault="0064038A" w:rsidP="00C8044C">
      <w:pPr>
        <w:tabs>
          <w:tab w:val="left" w:pos="1792"/>
        </w:tabs>
        <w:jc w:val="both"/>
        <w:rPr>
          <w:rFonts w:asciiTheme="minorBidi" w:hAnsiTheme="minorBidi" w:cstheme="minorBidi"/>
          <w:rtl/>
        </w:rPr>
      </w:pPr>
    </w:p>
    <w:p w14:paraId="0DF27CCD" w14:textId="0AE7962E" w:rsidR="0064038A" w:rsidRPr="00D938A9" w:rsidRDefault="0064038A" w:rsidP="00C8044C">
      <w:pPr>
        <w:tabs>
          <w:tab w:val="left" w:pos="1792"/>
        </w:tabs>
        <w:ind w:left="922"/>
        <w:jc w:val="both"/>
        <w:rPr>
          <w:rFonts w:asciiTheme="minorBidi" w:hAnsiTheme="minorBidi" w:cstheme="minorBidi"/>
          <w:rtl/>
        </w:rPr>
      </w:pPr>
      <w:r w:rsidRPr="00D938A9">
        <w:rPr>
          <w:rFonts w:asciiTheme="minorBidi" w:hAnsiTheme="minorBidi" w:cstheme="minorBidi"/>
          <w:rtl/>
        </w:rPr>
        <w:t xml:space="preserve">החברה/הקבוצה מפיקה את הכנסותיה ממכירת סחורות בסיטונאות, בקמעונאות </w:t>
      </w:r>
      <w:r w:rsidR="001D6DE8" w:rsidRPr="00D938A9">
        <w:rPr>
          <w:rFonts w:asciiTheme="minorBidi" w:hAnsiTheme="minorBidi" w:cstheme="minorBidi"/>
          <w:rtl/>
        </w:rPr>
        <w:t xml:space="preserve">(לרבות </w:t>
      </w:r>
      <w:r w:rsidR="00392EE1" w:rsidRPr="00D938A9">
        <w:rPr>
          <w:rFonts w:asciiTheme="minorBidi" w:hAnsiTheme="minorBidi" w:cstheme="minorBidi"/>
          <w:rtl/>
        </w:rPr>
        <w:t>ממכירות באינטרנט</w:t>
      </w:r>
      <w:r w:rsidR="001D6DE8" w:rsidRPr="00D938A9">
        <w:rPr>
          <w:rFonts w:asciiTheme="minorBidi" w:hAnsiTheme="minorBidi" w:cstheme="minorBidi"/>
          <w:rtl/>
        </w:rPr>
        <w:t>)</w:t>
      </w:r>
      <w:r w:rsidR="00392EE1" w:rsidRPr="00D938A9">
        <w:rPr>
          <w:rFonts w:asciiTheme="minorBidi" w:hAnsiTheme="minorBidi" w:cstheme="minorBidi"/>
          <w:rtl/>
        </w:rPr>
        <w:t xml:space="preserve">, </w:t>
      </w:r>
      <w:r w:rsidRPr="00D938A9">
        <w:rPr>
          <w:rFonts w:asciiTheme="minorBidi" w:hAnsiTheme="minorBidi" w:cstheme="minorBidi"/>
          <w:rtl/>
        </w:rPr>
        <w:t>ממתן שירותי</w:t>
      </w:r>
      <w:r w:rsidR="00C97DD5" w:rsidRPr="00D938A9">
        <w:rPr>
          <w:rFonts w:asciiTheme="minorBidi" w:hAnsiTheme="minorBidi" w:cstheme="minorBidi"/>
          <w:rtl/>
        </w:rPr>
        <w:t xml:space="preserve"> עיצוב</w:t>
      </w:r>
      <w:r w:rsidRPr="00D938A9">
        <w:rPr>
          <w:rFonts w:asciiTheme="minorBidi" w:hAnsiTheme="minorBidi" w:cstheme="minorBidi"/>
          <w:rtl/>
        </w:rPr>
        <w:t xml:space="preserve">, ממתן שירותי </w:t>
      </w:r>
      <w:r w:rsidRPr="008A6B05">
        <w:rPr>
          <w:rFonts w:ascii="Georgia" w:hAnsi="Georgia" w:cstheme="minorBidi"/>
        </w:rPr>
        <w:t>IT</w:t>
      </w:r>
      <w:r w:rsidR="00392EE1" w:rsidRPr="00D938A9">
        <w:rPr>
          <w:rFonts w:asciiTheme="minorBidi" w:hAnsiTheme="minorBidi" w:cstheme="minorBidi"/>
          <w:rtl/>
        </w:rPr>
        <w:t xml:space="preserve"> </w:t>
      </w:r>
      <w:r w:rsidR="00F04424" w:rsidRPr="00D938A9">
        <w:rPr>
          <w:rFonts w:asciiTheme="minorBidi" w:hAnsiTheme="minorBidi" w:cstheme="minorBidi"/>
          <w:rtl/>
        </w:rPr>
        <w:t xml:space="preserve">ומכירת חומרה, וכן </w:t>
      </w:r>
      <w:r w:rsidR="00392EE1" w:rsidRPr="00D938A9">
        <w:rPr>
          <w:rFonts w:asciiTheme="minorBidi" w:hAnsiTheme="minorBidi" w:cstheme="minorBidi"/>
          <w:rtl/>
        </w:rPr>
        <w:t>מתמלוגים</w:t>
      </w:r>
      <w:r w:rsidRPr="00D938A9">
        <w:rPr>
          <w:rFonts w:asciiTheme="minorBidi" w:hAnsiTheme="minorBidi" w:cstheme="minorBidi"/>
          <w:rtl/>
        </w:rPr>
        <w:t>.</w:t>
      </w:r>
    </w:p>
    <w:p w14:paraId="2AAA7B3F" w14:textId="77777777" w:rsidR="0064038A" w:rsidRPr="00D938A9" w:rsidRDefault="0064038A" w:rsidP="00C8044C">
      <w:pPr>
        <w:tabs>
          <w:tab w:val="left" w:pos="1792"/>
        </w:tabs>
        <w:ind w:left="922"/>
        <w:jc w:val="both"/>
        <w:rPr>
          <w:rFonts w:asciiTheme="minorBidi" w:hAnsiTheme="minorBidi" w:cstheme="minorBidi"/>
          <w:rtl/>
        </w:rPr>
      </w:pPr>
    </w:p>
    <w:p w14:paraId="6946F142" w14:textId="77777777" w:rsidR="0064038A" w:rsidRPr="00D938A9" w:rsidRDefault="0064038A" w:rsidP="00C8044C">
      <w:pPr>
        <w:ind w:left="922"/>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 xml:space="preserve">בהתאם להוראות </w:t>
      </w:r>
      <w:r w:rsidRPr="006A759A">
        <w:rPr>
          <w:rStyle w:val="a"/>
          <w:rFonts w:ascii="Georgia" w:hAnsi="Georgia" w:cstheme="minorBidi"/>
          <w:sz w:val="20"/>
          <w:szCs w:val="20"/>
          <w:u w:val="none"/>
        </w:rPr>
        <w:t>IFRS 15</w:t>
      </w:r>
      <w:r w:rsidRPr="00D938A9">
        <w:rPr>
          <w:rStyle w:val="a"/>
          <w:rFonts w:asciiTheme="minorBidi" w:hAnsiTheme="minorBidi" w:cstheme="minorBidi"/>
          <w:sz w:val="20"/>
          <w:szCs w:val="20"/>
          <w:u w:val="none"/>
          <w:rtl/>
        </w:rPr>
        <w:t xml:space="preserve"> בנושא "שיקולי ספק עיקרי או סוכן" (סעיפים ב34-ב38), במידה ולחברה קיימות עסקות עם לקוחות שבהן מעורב צד נוסף במתן השירותים או באספקת הסחורות, יש לבחון האם החברה הינה ספק עיקרי או סוכן, ולתאר במסגרת המדיניות החשבונאית את השיקולים העיקריים ששימשו בקביעת מסקנה זו, בהתאם לנסיבות הספציפיות של החברה.</w:t>
      </w:r>
    </w:p>
    <w:p w14:paraId="61A254DB" w14:textId="076DC6D4" w:rsidR="0064038A" w:rsidRPr="00D938A9" w:rsidRDefault="0064038A" w:rsidP="00C8044C">
      <w:pPr>
        <w:ind w:left="922"/>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סימנים המצביעים על כך שהחברה/הקבוצה שולטת על הסחורה או על השירות המוגדרים לפני שהם מועברים ללקוח (</w:t>
      </w:r>
      <w:r w:rsidR="00A157CF" w:rsidRPr="00D938A9">
        <w:rPr>
          <w:rStyle w:val="a"/>
          <w:rFonts w:asciiTheme="minorBidi" w:hAnsiTheme="minorBidi" w:cstheme="minorBidi"/>
          <w:sz w:val="20"/>
          <w:szCs w:val="20"/>
          <w:u w:val="none"/>
          <w:rtl/>
        </w:rPr>
        <w:t>ו</w:t>
      </w:r>
      <w:r w:rsidRPr="00D938A9">
        <w:rPr>
          <w:rStyle w:val="a"/>
          <w:rFonts w:asciiTheme="minorBidi" w:hAnsiTheme="minorBidi" w:cstheme="minorBidi"/>
          <w:sz w:val="20"/>
          <w:szCs w:val="20"/>
          <w:u w:val="none"/>
          <w:rtl/>
        </w:rPr>
        <w:t>לכן היא ספק עיקרי) כוללים את הסימנים הבאים, אך אינם מוגבלים להם:</w:t>
      </w:r>
    </w:p>
    <w:p w14:paraId="2B9E3445" w14:textId="77777777" w:rsidR="0064038A" w:rsidRPr="00D938A9" w:rsidRDefault="0064038A">
      <w:pPr>
        <w:pStyle w:val="ListParagraph"/>
        <w:numPr>
          <w:ilvl w:val="0"/>
          <w:numId w:val="64"/>
        </w:numPr>
        <w:tabs>
          <w:tab w:val="left" w:pos="1792"/>
        </w:tabs>
        <w:ind w:left="1367"/>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החברה/הקבוצה היא האחראית העיקרית לקיום ההבטחה בחוזה;</w:t>
      </w:r>
    </w:p>
    <w:p w14:paraId="6F480551" w14:textId="77777777" w:rsidR="0064038A" w:rsidRPr="00D938A9" w:rsidRDefault="0064038A">
      <w:pPr>
        <w:pStyle w:val="ListParagraph"/>
        <w:numPr>
          <w:ilvl w:val="0"/>
          <w:numId w:val="64"/>
        </w:numPr>
        <w:tabs>
          <w:tab w:val="left" w:pos="1792"/>
        </w:tabs>
        <w:ind w:left="1367"/>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 xml:space="preserve">לחברה/לקבוצה יש סיכון מלאי לפני שהסחורה או השירות הועברו ללקוח; וכן </w:t>
      </w:r>
    </w:p>
    <w:p w14:paraId="3900F4DB" w14:textId="77777777" w:rsidR="0064038A" w:rsidRPr="00D938A9" w:rsidRDefault="0064038A">
      <w:pPr>
        <w:pStyle w:val="ListParagraph"/>
        <w:numPr>
          <w:ilvl w:val="0"/>
          <w:numId w:val="64"/>
        </w:numPr>
        <w:tabs>
          <w:tab w:val="left" w:pos="1792"/>
        </w:tabs>
        <w:ind w:left="1367"/>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לחברה/לקבוצה יש שיקול דעת בקביעת המחיר עבור הסחורה או השירות.</w:t>
      </w:r>
    </w:p>
    <w:p w14:paraId="402779B3" w14:textId="556BC828" w:rsidR="003A55E6" w:rsidRDefault="003A55E6">
      <w:pPr>
        <w:bidi w:val="0"/>
        <w:rPr>
          <w:rFonts w:asciiTheme="minorBidi" w:hAnsiTheme="minorBidi" w:cstheme="minorBidi"/>
          <w:rtl/>
        </w:rPr>
      </w:pPr>
      <w:r>
        <w:rPr>
          <w:rFonts w:asciiTheme="minorBidi" w:hAnsiTheme="minorBidi" w:cstheme="minorBidi"/>
          <w:rtl/>
        </w:rPr>
        <w:br w:type="page"/>
      </w:r>
    </w:p>
    <w:p w14:paraId="1BB2B283" w14:textId="77777777" w:rsidR="003A55E6" w:rsidRPr="002634C6" w:rsidRDefault="003A55E6" w:rsidP="003A55E6">
      <w:pPr>
        <w:pStyle w:val="Caption"/>
        <w:spacing w:before="0" w:after="0"/>
        <w:rPr>
          <w:rtl/>
        </w:rPr>
      </w:pPr>
      <w:r w:rsidRPr="002634C6">
        <w:rPr>
          <w:rFonts w:ascii="Arial" w:hAnsi="Arial" w:cs="Arial" w:hint="cs"/>
          <w:rtl/>
        </w:rPr>
        <w:lastRenderedPageBreak/>
        <w:t>ביאור</w:t>
      </w:r>
      <w:r w:rsidRPr="002634C6">
        <w:rPr>
          <w:rtl/>
        </w:rPr>
        <w:t xml:space="preserve"> 25 - </w:t>
      </w:r>
      <w:r w:rsidRPr="002634C6">
        <w:rPr>
          <w:rFonts w:ascii="Arial" w:hAnsi="Arial" w:cs="Arial" w:hint="cs"/>
          <w:rtl/>
        </w:rPr>
        <w:t>הכנסות</w:t>
      </w:r>
      <w:r w:rsidRPr="002634C6">
        <w:rPr>
          <w:rtl/>
        </w:rPr>
        <w:t xml:space="preserve">, </w:t>
      </w:r>
      <w:r w:rsidRPr="002634C6">
        <w:rPr>
          <w:rFonts w:ascii="Arial" w:hAnsi="Arial" w:cs="Arial" w:hint="cs"/>
          <w:rtl/>
        </w:rPr>
        <w:t>עלות</w:t>
      </w:r>
      <w:r w:rsidRPr="002634C6">
        <w:rPr>
          <w:rtl/>
        </w:rPr>
        <w:t xml:space="preserve"> </w:t>
      </w:r>
      <w:r w:rsidRPr="002634C6">
        <w:rPr>
          <w:rFonts w:ascii="Arial" w:hAnsi="Arial" w:cs="Arial" w:hint="cs"/>
          <w:rtl/>
        </w:rPr>
        <w:t>ההכנסות</w:t>
      </w:r>
      <w:r w:rsidRPr="002634C6">
        <w:rPr>
          <w:rtl/>
        </w:rPr>
        <w:t xml:space="preserve"> </w:t>
      </w:r>
      <w:r w:rsidRPr="002634C6">
        <w:rPr>
          <w:rFonts w:ascii="Arial" w:hAnsi="Arial" w:cs="Arial" w:hint="cs"/>
          <w:rtl/>
        </w:rPr>
        <w:t>ונכסים</w:t>
      </w:r>
      <w:r w:rsidRPr="002634C6">
        <w:rPr>
          <w:rtl/>
        </w:rPr>
        <w:t xml:space="preserve"> </w:t>
      </w:r>
      <w:r w:rsidRPr="002634C6">
        <w:rPr>
          <w:rFonts w:ascii="Arial" w:hAnsi="Arial" w:cs="Arial" w:hint="cs"/>
          <w:rtl/>
        </w:rPr>
        <w:t>והתחייבויות</w:t>
      </w:r>
      <w:r w:rsidRPr="002634C6">
        <w:rPr>
          <w:rtl/>
        </w:rPr>
        <w:t xml:space="preserve"> </w:t>
      </w:r>
      <w:r w:rsidRPr="002634C6">
        <w:rPr>
          <w:rFonts w:ascii="Arial" w:hAnsi="Arial" w:cs="Arial" w:hint="cs"/>
          <w:rtl/>
        </w:rPr>
        <w:t>בגין</w:t>
      </w:r>
      <w:r w:rsidRPr="002634C6">
        <w:rPr>
          <w:rtl/>
        </w:rPr>
        <w:t xml:space="preserve"> </w:t>
      </w:r>
      <w:r w:rsidRPr="002634C6">
        <w:rPr>
          <w:rFonts w:ascii="Arial" w:hAnsi="Arial" w:cs="Arial" w:hint="cs"/>
          <w:rtl/>
        </w:rPr>
        <w:t>חוזים</w:t>
      </w:r>
      <w:r w:rsidRPr="002634C6">
        <w:rPr>
          <w:rtl/>
        </w:rPr>
        <w:t xml:space="preserve"> </w:t>
      </w:r>
      <w:r w:rsidRPr="002634C6">
        <w:rPr>
          <w:rFonts w:ascii="Arial" w:hAnsi="Arial" w:cs="Arial" w:hint="cs"/>
          <w:rtl/>
        </w:rPr>
        <w:t>עם</w:t>
      </w:r>
      <w:r w:rsidRPr="002634C6">
        <w:rPr>
          <w:rtl/>
        </w:rPr>
        <w:t xml:space="preserve"> </w:t>
      </w:r>
      <w:r w:rsidRPr="002634C6">
        <w:rPr>
          <w:rFonts w:ascii="Arial" w:hAnsi="Arial" w:cs="Arial" w:hint="cs"/>
          <w:rtl/>
        </w:rPr>
        <w:t>לקוחות</w:t>
      </w:r>
      <w:r>
        <w:rPr>
          <w:rFonts w:ascii="Arial" w:hAnsi="Arial" w:cs="Arial" w:hint="cs"/>
          <w:rtl/>
        </w:rPr>
        <w:t xml:space="preserve"> </w:t>
      </w:r>
      <w:r>
        <w:rPr>
          <w:rFonts w:ascii="Arial" w:hAnsi="Arial" w:cs="Arial" w:hint="cs"/>
          <w:b/>
          <w:bCs w:val="0"/>
          <w:rtl/>
        </w:rPr>
        <w:t>(המשך)</w:t>
      </w:r>
      <w:r w:rsidRPr="002634C6">
        <w:rPr>
          <w:rtl/>
        </w:rPr>
        <w:t>:</w:t>
      </w:r>
    </w:p>
    <w:p w14:paraId="22EA9068" w14:textId="77777777" w:rsidR="0064038A" w:rsidRPr="00D938A9" w:rsidRDefault="0064038A" w:rsidP="00C8044C">
      <w:pPr>
        <w:tabs>
          <w:tab w:val="left" w:pos="1792"/>
        </w:tabs>
        <w:jc w:val="both"/>
        <w:rPr>
          <w:rFonts w:asciiTheme="minorBidi" w:hAnsiTheme="minorBidi" w:cstheme="minorBidi"/>
        </w:rPr>
      </w:pPr>
    </w:p>
    <w:p w14:paraId="19DDDC2B" w14:textId="78354B9B" w:rsidR="0064038A" w:rsidRPr="00D938A9" w:rsidRDefault="00A77DFE">
      <w:pPr>
        <w:numPr>
          <w:ilvl w:val="0"/>
          <w:numId w:val="62"/>
        </w:numPr>
        <w:tabs>
          <w:tab w:val="left" w:pos="1792"/>
        </w:tabs>
        <w:ind w:left="922"/>
        <w:jc w:val="both"/>
        <w:rPr>
          <w:rFonts w:asciiTheme="minorBidi" w:hAnsiTheme="minorBidi" w:cstheme="minorBidi"/>
          <w:rtl/>
        </w:rPr>
      </w:pPr>
      <w:r w:rsidRPr="00D938A9">
        <w:rPr>
          <w:rFonts w:asciiTheme="minorBidi" w:hAnsiTheme="minorBidi" w:cstheme="minorBidi"/>
          <w:rtl/>
        </w:rPr>
        <w:t xml:space="preserve">מידע נוסף לגבי </w:t>
      </w:r>
      <w:r w:rsidR="0064038A" w:rsidRPr="00D938A9">
        <w:rPr>
          <w:rFonts w:asciiTheme="minorBidi" w:hAnsiTheme="minorBidi" w:cstheme="minorBidi"/>
          <w:rtl/>
        </w:rPr>
        <w:t>ההכנסות של החברה/הקבוצה</w:t>
      </w:r>
      <w:r w:rsidRPr="00D938A9">
        <w:rPr>
          <w:rFonts w:asciiTheme="minorBidi" w:hAnsiTheme="minorBidi" w:cstheme="minorBidi"/>
          <w:rtl/>
        </w:rPr>
        <w:t>, לרבות עיתוי ההכרה בהכנסה</w:t>
      </w:r>
      <w:r w:rsidR="0064038A" w:rsidRPr="00D938A9">
        <w:rPr>
          <w:rFonts w:asciiTheme="minorBidi" w:hAnsiTheme="minorBidi" w:cstheme="minorBidi"/>
          <w:rtl/>
        </w:rPr>
        <w:t xml:space="preserve">:  </w:t>
      </w:r>
    </w:p>
    <w:p w14:paraId="6F541C2F" w14:textId="77777777" w:rsidR="0064038A" w:rsidRPr="00D938A9" w:rsidRDefault="0064038A" w:rsidP="00C8044C">
      <w:pPr>
        <w:tabs>
          <w:tab w:val="left" w:pos="1792"/>
        </w:tabs>
        <w:ind w:left="922"/>
        <w:jc w:val="both"/>
        <w:rPr>
          <w:rStyle w:val="a"/>
          <w:rFonts w:asciiTheme="minorBidi" w:hAnsiTheme="minorBidi" w:cstheme="minorBidi"/>
          <w:sz w:val="20"/>
          <w:szCs w:val="20"/>
          <w:u w:val="none"/>
          <w:rtl/>
        </w:rPr>
      </w:pPr>
    </w:p>
    <w:p w14:paraId="08CA2A9E" w14:textId="77777777" w:rsidR="0064038A" w:rsidRPr="00D938A9" w:rsidRDefault="0064038A">
      <w:pPr>
        <w:numPr>
          <w:ilvl w:val="0"/>
          <w:numId w:val="63"/>
        </w:numPr>
        <w:tabs>
          <w:tab w:val="left" w:pos="1792"/>
        </w:tabs>
        <w:ind w:left="1367"/>
        <w:jc w:val="both"/>
        <w:rPr>
          <w:rFonts w:asciiTheme="minorBidi" w:hAnsiTheme="minorBidi" w:cstheme="minorBidi"/>
          <w:rtl/>
        </w:rPr>
      </w:pPr>
      <w:r w:rsidRPr="00D938A9">
        <w:rPr>
          <w:rFonts w:asciiTheme="minorBidi" w:hAnsiTheme="minorBidi" w:cstheme="minorBidi"/>
          <w:rtl/>
        </w:rPr>
        <w:t>הכנסות ממכירת סחורות בסיטונאות</w:t>
      </w:r>
    </w:p>
    <w:p w14:paraId="4ED1A678" w14:textId="77777777" w:rsidR="0064038A" w:rsidRPr="00D938A9" w:rsidRDefault="0064038A" w:rsidP="00C8044C">
      <w:pPr>
        <w:ind w:left="1367"/>
        <w:jc w:val="both"/>
        <w:rPr>
          <w:rFonts w:asciiTheme="minorBidi" w:hAnsiTheme="minorBidi" w:cstheme="minorBidi"/>
          <w:rtl/>
        </w:rPr>
      </w:pPr>
    </w:p>
    <w:p w14:paraId="150D4D32" w14:textId="5FD17B61" w:rsidR="00895DA3" w:rsidRPr="00D938A9" w:rsidRDefault="00633F42" w:rsidP="00C8044C">
      <w:pPr>
        <w:ind w:left="1367"/>
        <w:jc w:val="both"/>
        <w:rPr>
          <w:rFonts w:asciiTheme="minorBidi" w:hAnsiTheme="minorBidi" w:cstheme="minorBidi"/>
          <w:rtl/>
        </w:rPr>
      </w:pPr>
      <w:r w:rsidRPr="006A759A">
        <w:rPr>
          <w:rFonts w:ascii="Georgia" w:hAnsi="Georgia" w:cstheme="minorBidi"/>
          <w:color w:val="548DD4"/>
        </w:rPr>
        <w:t>IFRS 15</w:t>
      </w:r>
      <w:r w:rsidRPr="006A759A">
        <w:rPr>
          <w:rFonts w:ascii="Georgia" w:hAnsi="Georgia" w:cstheme="minorBidi"/>
          <w:color w:val="548DD4"/>
          <w:rtl/>
        </w:rPr>
        <w:t xml:space="preserve"> </w:t>
      </w:r>
      <w:r w:rsidRPr="00D938A9">
        <w:rPr>
          <w:rFonts w:asciiTheme="minorBidi" w:hAnsiTheme="minorBidi" w:cstheme="minorBidi"/>
          <w:color w:val="548DD4"/>
          <w:rtl/>
        </w:rPr>
        <w:t>- סעיפים 119</w:t>
      </w:r>
      <w:r w:rsidR="00F36222" w:rsidRPr="00D938A9">
        <w:rPr>
          <w:rFonts w:asciiTheme="minorBidi" w:hAnsiTheme="minorBidi" w:cstheme="minorBidi"/>
          <w:color w:val="548DD4"/>
          <w:rtl/>
        </w:rPr>
        <w:t>(א),(ג)</w:t>
      </w:r>
      <w:r w:rsidRPr="00D938A9">
        <w:rPr>
          <w:rFonts w:asciiTheme="minorBidi" w:hAnsiTheme="minorBidi" w:cstheme="minorBidi"/>
          <w:color w:val="548DD4"/>
          <w:rtl/>
        </w:rPr>
        <w:t>,</w:t>
      </w:r>
      <w:r w:rsidR="00B57AF0" w:rsidRPr="00D938A9">
        <w:rPr>
          <w:rFonts w:asciiTheme="minorBidi" w:hAnsiTheme="minorBidi" w:cstheme="minorBidi"/>
          <w:color w:val="548DD4"/>
          <w:rtl/>
        </w:rPr>
        <w:t>(ה),</w:t>
      </w:r>
      <w:r w:rsidRPr="00D938A9">
        <w:rPr>
          <w:rFonts w:asciiTheme="minorBidi" w:hAnsiTheme="minorBidi" w:cstheme="minorBidi"/>
          <w:color w:val="548DD4"/>
          <w:rtl/>
        </w:rPr>
        <w:t xml:space="preserve"> 123(א), 125</w:t>
      </w:r>
    </w:p>
    <w:p w14:paraId="1F601E93" w14:textId="77777777" w:rsidR="0097714C" w:rsidRPr="00D938A9" w:rsidRDefault="0064038A" w:rsidP="00C8044C">
      <w:pPr>
        <w:ind w:left="1367"/>
        <w:jc w:val="both"/>
        <w:rPr>
          <w:rFonts w:asciiTheme="minorBidi" w:hAnsiTheme="minorBidi" w:cstheme="minorBidi"/>
          <w:rtl/>
        </w:rPr>
      </w:pPr>
      <w:r w:rsidRPr="00D938A9">
        <w:rPr>
          <w:rFonts w:asciiTheme="minorBidi" w:hAnsiTheme="minorBidi" w:cstheme="minorBidi"/>
          <w:rtl/>
        </w:rPr>
        <w:t xml:space="preserve">החברה/הקבוצה מייצרת ומוכרת מגוון מוצרי הנעלה לשוק הסיטונאי. </w:t>
      </w:r>
    </w:p>
    <w:p w14:paraId="69534AA1" w14:textId="4BA98544" w:rsidR="0097714C" w:rsidRPr="00D938A9" w:rsidRDefault="0097714C" w:rsidP="00C8044C">
      <w:pPr>
        <w:ind w:left="1367"/>
        <w:jc w:val="both"/>
        <w:rPr>
          <w:rFonts w:asciiTheme="minorBidi" w:hAnsiTheme="minorBidi" w:cstheme="minorBidi"/>
          <w:rtl/>
        </w:rPr>
      </w:pPr>
      <w:r w:rsidRPr="00D938A9">
        <w:rPr>
          <w:rFonts w:asciiTheme="minorBidi" w:hAnsiTheme="minorBidi" w:cstheme="minorBidi"/>
          <w:rtl/>
        </w:rPr>
        <w:t>החברה/הקבוצה זיהתה את ההבטחה לספק סחורה כמחויבות הביצוע בעסקות אלה.</w:t>
      </w:r>
    </w:p>
    <w:p w14:paraId="1000A981" w14:textId="690B15E1" w:rsidR="0064038A" w:rsidRPr="00D938A9" w:rsidRDefault="0064038A" w:rsidP="00C8044C">
      <w:pPr>
        <w:ind w:left="1367"/>
        <w:jc w:val="both"/>
        <w:rPr>
          <w:rFonts w:asciiTheme="minorBidi" w:hAnsiTheme="minorBidi" w:cstheme="minorBidi"/>
          <w:rtl/>
        </w:rPr>
      </w:pPr>
      <w:r w:rsidRPr="00D938A9">
        <w:rPr>
          <w:rFonts w:asciiTheme="minorBidi" w:hAnsiTheme="minorBidi" w:cstheme="minorBidi"/>
          <w:rtl/>
        </w:rPr>
        <w:t>מכירת סחורות מוכרת בנקודת זמן, כאשר החברה מסרה / חברות הקבוצה מסרו סחורות לסיטונאי, כאשר לסיטונאי שיקול דעת מלא בנוגע לערוץ המכירה ומחיר המכירה של המוצרים, ולא קיימת מחויבות שלא קוימה, שיכולה להשפיע על קבלת המוצרים על ידי הסיטונאי. מסירת הסחורות לא מתרחשת, עד אשר המוצרים נשלחו למיקום המוגדר, סיכוני התיישנות ואובדן הועברו לסיטונאי, וכן הסיטונאי קיבל את המוצרים בהתאם לחוזה המכירה, תנאי הקבלה פקעו או שלחברה/לקבוצה ראיות אובייקטיביות שכל הקריטריונים לקבלה מולאו.</w:t>
      </w:r>
    </w:p>
    <w:p w14:paraId="1C3D6E97" w14:textId="77777777" w:rsidR="0064038A" w:rsidRPr="00D938A9" w:rsidRDefault="0064038A" w:rsidP="00C8044C">
      <w:pPr>
        <w:ind w:left="1367"/>
        <w:jc w:val="both"/>
        <w:rPr>
          <w:rFonts w:asciiTheme="minorBidi" w:hAnsiTheme="minorBidi" w:cstheme="minorBidi"/>
          <w:color w:val="548DD4"/>
          <w:rtl/>
        </w:rPr>
      </w:pPr>
    </w:p>
    <w:p w14:paraId="56897383" w14:textId="5D16CC04" w:rsidR="00373A90" w:rsidRPr="00D938A9" w:rsidRDefault="0064038A" w:rsidP="00C8044C">
      <w:pPr>
        <w:tabs>
          <w:tab w:val="left" w:pos="1792"/>
        </w:tabs>
        <w:ind w:left="1367"/>
        <w:jc w:val="both"/>
        <w:rPr>
          <w:rFonts w:asciiTheme="minorBidi" w:hAnsiTheme="minorBidi" w:cstheme="minorBidi"/>
          <w:rtl/>
        </w:rPr>
      </w:pPr>
      <w:r w:rsidRPr="00D938A9">
        <w:rPr>
          <w:rFonts w:asciiTheme="minorBidi" w:hAnsiTheme="minorBidi" w:cstheme="minorBidi"/>
          <w:rtl/>
        </w:rPr>
        <w:t xml:space="preserve">מוצרי ההנעלה נמכרים לעיתים קרובות בהנחות כמות. </w:t>
      </w:r>
      <w:r w:rsidR="00373A90" w:rsidRPr="00D938A9">
        <w:rPr>
          <w:rFonts w:asciiTheme="minorBidi" w:hAnsiTheme="minorBidi" w:cstheme="minorBidi"/>
          <w:rtl/>
        </w:rPr>
        <w:t xml:space="preserve">באשר לשיקול הדעת המהותי שהופעל כחלק מהטיפול החשבונאי בהנחות הכמות - ראו ביאור </w:t>
      </w:r>
      <w:r w:rsidR="00373A90" w:rsidRPr="00D938A9">
        <w:rPr>
          <w:rFonts w:asciiTheme="minorBidi" w:hAnsiTheme="minorBidi" w:cstheme="minorBidi"/>
          <w:shd w:val="clear" w:color="auto" w:fill="DBE5F1"/>
          <w:rtl/>
        </w:rPr>
        <w:t>2ד'(2)(ב)</w:t>
      </w:r>
      <w:r w:rsidR="00373A90" w:rsidRPr="00D938A9">
        <w:rPr>
          <w:rFonts w:asciiTheme="minorBidi" w:hAnsiTheme="minorBidi" w:cstheme="minorBidi"/>
          <w:rtl/>
        </w:rPr>
        <w:t xml:space="preserve">. </w:t>
      </w:r>
    </w:p>
    <w:p w14:paraId="6026B935" w14:textId="77777777" w:rsidR="0064038A" w:rsidRPr="00D938A9" w:rsidRDefault="0064038A" w:rsidP="00C8044C">
      <w:pPr>
        <w:ind w:left="1724"/>
        <w:jc w:val="both"/>
        <w:rPr>
          <w:rFonts w:asciiTheme="minorBidi" w:hAnsiTheme="minorBidi" w:cstheme="minorBidi"/>
          <w:rtl/>
        </w:rPr>
      </w:pPr>
    </w:p>
    <w:p w14:paraId="5C8E0632" w14:textId="77777777" w:rsidR="0064038A" w:rsidRPr="00D938A9" w:rsidRDefault="0064038A">
      <w:pPr>
        <w:numPr>
          <w:ilvl w:val="0"/>
          <w:numId w:val="63"/>
        </w:numPr>
        <w:tabs>
          <w:tab w:val="left" w:pos="1792"/>
        </w:tabs>
        <w:ind w:left="1367"/>
        <w:jc w:val="both"/>
        <w:rPr>
          <w:rFonts w:asciiTheme="minorBidi" w:hAnsiTheme="minorBidi" w:cstheme="minorBidi"/>
        </w:rPr>
      </w:pPr>
      <w:r w:rsidRPr="00D938A9">
        <w:rPr>
          <w:rFonts w:asciiTheme="minorBidi" w:hAnsiTheme="minorBidi" w:cstheme="minorBidi"/>
          <w:rtl/>
        </w:rPr>
        <w:t>הכנסות ממכירת סחורות בקמעונאות</w:t>
      </w:r>
    </w:p>
    <w:p w14:paraId="4F9092D1" w14:textId="77777777" w:rsidR="0064038A" w:rsidRPr="00D938A9" w:rsidRDefault="0064038A" w:rsidP="00C8044C">
      <w:pPr>
        <w:tabs>
          <w:tab w:val="left" w:pos="1792"/>
        </w:tabs>
        <w:ind w:left="1724"/>
        <w:jc w:val="both"/>
        <w:rPr>
          <w:rFonts w:asciiTheme="minorBidi" w:hAnsiTheme="minorBidi" w:cstheme="minorBidi"/>
          <w:rtl/>
        </w:rPr>
      </w:pPr>
    </w:p>
    <w:p w14:paraId="1EF0E10A" w14:textId="1E12D4C6" w:rsidR="00441EC9" w:rsidRPr="00D938A9" w:rsidRDefault="00E61022" w:rsidP="00C8044C">
      <w:pPr>
        <w:tabs>
          <w:tab w:val="left" w:pos="1792"/>
        </w:tabs>
        <w:ind w:left="1367"/>
        <w:jc w:val="both"/>
        <w:rPr>
          <w:rFonts w:asciiTheme="minorBidi" w:hAnsiTheme="minorBidi" w:cstheme="minorBidi"/>
          <w:rtl/>
        </w:rPr>
      </w:pPr>
      <w:r w:rsidRPr="006A759A">
        <w:rPr>
          <w:rFonts w:ascii="Georgia" w:hAnsi="Georgia" w:cstheme="minorBidi"/>
          <w:color w:val="548DD4"/>
        </w:rPr>
        <w:t>IFRS 15</w:t>
      </w:r>
      <w:r w:rsidRPr="00D938A9">
        <w:rPr>
          <w:rFonts w:asciiTheme="minorBidi" w:hAnsiTheme="minorBidi" w:cstheme="minorBidi"/>
          <w:color w:val="548DD4"/>
          <w:rtl/>
        </w:rPr>
        <w:t xml:space="preserve"> </w:t>
      </w:r>
      <w:r w:rsidR="00AC0D73"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 55, 56, 119(א),(ב),(ג),(ד), 123, 125</w:t>
      </w:r>
      <w:r w:rsidR="00B60096" w:rsidRPr="00D938A9">
        <w:rPr>
          <w:rFonts w:asciiTheme="minorBidi" w:hAnsiTheme="minorBidi" w:cstheme="minorBidi"/>
          <w:color w:val="548DD4"/>
          <w:rtl/>
        </w:rPr>
        <w:t>, 126</w:t>
      </w:r>
    </w:p>
    <w:p w14:paraId="3800BE08" w14:textId="77777777" w:rsidR="0097714C" w:rsidRPr="00D938A9" w:rsidRDefault="0064038A" w:rsidP="00C8044C">
      <w:pPr>
        <w:tabs>
          <w:tab w:val="left" w:pos="1792"/>
        </w:tabs>
        <w:ind w:left="1367"/>
        <w:jc w:val="both"/>
        <w:rPr>
          <w:rFonts w:asciiTheme="minorBidi" w:hAnsiTheme="minorBidi" w:cstheme="minorBidi"/>
          <w:rtl/>
        </w:rPr>
      </w:pPr>
      <w:r w:rsidRPr="00D938A9">
        <w:rPr>
          <w:rFonts w:asciiTheme="minorBidi" w:hAnsiTheme="minorBidi" w:cstheme="minorBidi"/>
          <w:rtl/>
        </w:rPr>
        <w:t xml:space="preserve">החברה/הקבוצה מפעילה רשת חנויות עודפים קמעונאיות למכירת נעליים ומוצרי עור אחרים. </w:t>
      </w:r>
    </w:p>
    <w:p w14:paraId="7ABA0036" w14:textId="1095E546" w:rsidR="0097714C" w:rsidRPr="00D938A9" w:rsidRDefault="0097714C" w:rsidP="00C8044C">
      <w:pPr>
        <w:ind w:left="1367"/>
        <w:jc w:val="both"/>
        <w:rPr>
          <w:rFonts w:asciiTheme="minorBidi" w:hAnsiTheme="minorBidi" w:cstheme="minorBidi"/>
          <w:rtl/>
        </w:rPr>
      </w:pPr>
      <w:r w:rsidRPr="00D938A9">
        <w:rPr>
          <w:rFonts w:asciiTheme="minorBidi" w:hAnsiTheme="minorBidi" w:cstheme="minorBidi"/>
          <w:rtl/>
        </w:rPr>
        <w:t xml:space="preserve">החברה/הקבוצה זיהתה </w:t>
      </w:r>
      <w:r w:rsidR="008F63AB" w:rsidRPr="00D938A9">
        <w:rPr>
          <w:rFonts w:asciiTheme="minorBidi" w:hAnsiTheme="minorBidi" w:cstheme="minorBidi"/>
          <w:rtl/>
        </w:rPr>
        <w:t xml:space="preserve">בעסקות אלה שתי מחויבויות ביצוע: (א) </w:t>
      </w:r>
      <w:r w:rsidRPr="00D938A9">
        <w:rPr>
          <w:rFonts w:asciiTheme="minorBidi" w:hAnsiTheme="minorBidi" w:cstheme="minorBidi"/>
          <w:rtl/>
        </w:rPr>
        <w:t>הבטחה לספק סחורה</w:t>
      </w:r>
      <w:r w:rsidR="008F63AB" w:rsidRPr="00D938A9">
        <w:rPr>
          <w:rFonts w:asciiTheme="minorBidi" w:hAnsiTheme="minorBidi" w:cstheme="minorBidi"/>
          <w:rtl/>
        </w:rPr>
        <w:t>; (ב) מחויבות החברה/הקבוצה במסגרת תוכנית נאמנות לקוחות (ראו להלן).</w:t>
      </w:r>
    </w:p>
    <w:p w14:paraId="2A043BF7" w14:textId="102008DD" w:rsidR="0064038A" w:rsidRPr="00D938A9" w:rsidRDefault="0064038A" w:rsidP="00C8044C">
      <w:pPr>
        <w:tabs>
          <w:tab w:val="left" w:pos="1792"/>
        </w:tabs>
        <w:ind w:left="1367"/>
        <w:jc w:val="both"/>
        <w:rPr>
          <w:rFonts w:asciiTheme="minorBidi" w:hAnsiTheme="minorBidi" w:cstheme="minorBidi"/>
          <w:rtl/>
        </w:rPr>
      </w:pPr>
      <w:r w:rsidRPr="00D938A9">
        <w:rPr>
          <w:rFonts w:asciiTheme="minorBidi" w:hAnsiTheme="minorBidi" w:cstheme="minorBidi"/>
          <w:rtl/>
        </w:rPr>
        <w:t>מכירת הסחורות מוכרת בנקודת זמן, כאשר החברה מוכרת / חברות הקבוצה מוכרות מוצר ללקוח. מכירות קמעונ</w:t>
      </w:r>
      <w:r w:rsidR="00441EC9" w:rsidRPr="00D938A9">
        <w:rPr>
          <w:rFonts w:asciiTheme="minorBidi" w:hAnsiTheme="minorBidi" w:cstheme="minorBidi"/>
          <w:rtl/>
        </w:rPr>
        <w:t>א</w:t>
      </w:r>
      <w:r w:rsidRPr="00D938A9">
        <w:rPr>
          <w:rFonts w:asciiTheme="minorBidi" w:hAnsiTheme="minorBidi" w:cstheme="minorBidi"/>
          <w:rtl/>
        </w:rPr>
        <w:t>יות מתבצעות בדרך כלל במזומן או באמצעות כרטיסי אשראי.</w:t>
      </w:r>
    </w:p>
    <w:p w14:paraId="18F17F0A" w14:textId="77777777" w:rsidR="00637FEE" w:rsidRPr="00D938A9" w:rsidRDefault="00637FEE" w:rsidP="00C8044C">
      <w:pPr>
        <w:tabs>
          <w:tab w:val="left" w:pos="1792"/>
        </w:tabs>
        <w:ind w:left="1367"/>
        <w:jc w:val="both"/>
        <w:rPr>
          <w:rFonts w:asciiTheme="minorBidi" w:hAnsiTheme="minorBidi" w:cstheme="minorBidi"/>
          <w:rtl/>
        </w:rPr>
      </w:pPr>
    </w:p>
    <w:p w14:paraId="18B15C65" w14:textId="59E39942" w:rsidR="00637FEE" w:rsidRPr="00D938A9" w:rsidRDefault="00637FEE" w:rsidP="00C8044C">
      <w:pPr>
        <w:tabs>
          <w:tab w:val="left" w:pos="1792"/>
        </w:tabs>
        <w:ind w:left="1367"/>
        <w:jc w:val="both"/>
        <w:rPr>
          <w:rFonts w:asciiTheme="minorBidi" w:hAnsiTheme="minorBidi" w:cstheme="minorBidi"/>
          <w:rtl/>
        </w:rPr>
      </w:pPr>
      <w:r w:rsidRPr="00D938A9">
        <w:rPr>
          <w:rFonts w:asciiTheme="minorBidi" w:hAnsiTheme="minorBidi" w:cstheme="minorBidi"/>
          <w:rtl/>
        </w:rPr>
        <w:t xml:space="preserve">מדיניות החברה/הקבוצה היא למכור את מוצריה ללקוחות </w:t>
      </w:r>
      <w:r w:rsidR="00373A90" w:rsidRPr="00D938A9">
        <w:rPr>
          <w:rFonts w:asciiTheme="minorBidi" w:hAnsiTheme="minorBidi" w:cstheme="minorBidi"/>
          <w:rtl/>
        </w:rPr>
        <w:t>קמעונאיים</w:t>
      </w:r>
      <w:r w:rsidRPr="00D938A9">
        <w:rPr>
          <w:rFonts w:asciiTheme="minorBidi" w:hAnsiTheme="minorBidi" w:cstheme="minorBidi"/>
          <w:rtl/>
        </w:rPr>
        <w:t xml:space="preserve"> עם זכות החזרה תוך 28 יום בתמורה להחזר כספי בגובה התמורה ששולמה בגין המוצרים שהוחזרו. ניסיון העבר שנצבר משמש לביצוע אומדנים והפרשות בגין החזרות במועד המכירה. </w:t>
      </w:r>
    </w:p>
    <w:p w14:paraId="67325067" w14:textId="77777777" w:rsidR="00637FEE" w:rsidRPr="00D938A9" w:rsidRDefault="00637FEE" w:rsidP="00C8044C">
      <w:pPr>
        <w:ind w:left="1724"/>
        <w:jc w:val="both"/>
        <w:rPr>
          <w:rFonts w:asciiTheme="minorBidi" w:hAnsiTheme="minorBidi" w:cstheme="minorBidi"/>
          <w:rtl/>
        </w:rPr>
      </w:pPr>
    </w:p>
    <w:p w14:paraId="7F7D344A" w14:textId="5274CFB9" w:rsidR="0064038A" w:rsidRPr="00D938A9" w:rsidRDefault="00637FEE" w:rsidP="00C8044C">
      <w:pPr>
        <w:tabs>
          <w:tab w:val="left" w:pos="1792"/>
        </w:tabs>
        <w:ind w:left="1367"/>
        <w:jc w:val="both"/>
        <w:rPr>
          <w:rFonts w:asciiTheme="minorBidi" w:hAnsiTheme="minorBidi" w:cstheme="minorBidi"/>
          <w:rtl/>
        </w:rPr>
      </w:pPr>
      <w:r w:rsidRPr="00D938A9">
        <w:rPr>
          <w:rFonts w:asciiTheme="minorBidi" w:hAnsiTheme="minorBidi" w:cstheme="minorBidi"/>
          <w:rtl/>
        </w:rPr>
        <w:t>החברה/הקבוצה מכירה בהתחייבות להחזר במסגרת סעיף "זכאים אחרים" בדוח על המצב הכספי, בגובה הסכום אותו היא צפויה להשיב ללקוח אם יממש את זכות ההחזרה, וכן בנכסים בגין זכות להשבת מוצרים מלקוחות במסגרת סעיף "חייבים אחרים" בדוח על המצב הכספי, בגובה עלות המלאי אשר צפוי שיוחזר, בהתאם לעלותו במועד המכירה ללקוח. מכיוון שמספר המוצרים המוחזרים נותר יציב לאורך שנים, צפוי ברמה גבוהה שביטול משמעותי בסכום ההכנסות המצטברות שהוכרו לא יתרחש כאשר אי הוודאות הקשורה להחזרות תתברר. הנחה זו וכן אומדן סכום ההחזרות מוערכים מחדש בכל תקופת דיווח.</w:t>
      </w:r>
    </w:p>
    <w:p w14:paraId="407F9390" w14:textId="77777777" w:rsidR="002634C6" w:rsidRDefault="002634C6" w:rsidP="00C8044C">
      <w:pPr>
        <w:tabs>
          <w:tab w:val="left" w:pos="1792"/>
        </w:tabs>
        <w:ind w:left="1367"/>
        <w:jc w:val="both"/>
        <w:rPr>
          <w:rFonts w:asciiTheme="minorBidi" w:hAnsiTheme="minorBidi" w:cstheme="minorBidi"/>
          <w:rtl/>
        </w:rPr>
      </w:pPr>
    </w:p>
    <w:p w14:paraId="2F0196D5" w14:textId="7CF790EB" w:rsidR="00DA24B9" w:rsidRPr="00D938A9" w:rsidRDefault="00DA24B9" w:rsidP="00C8044C">
      <w:pPr>
        <w:tabs>
          <w:tab w:val="left" w:pos="1792"/>
        </w:tabs>
        <w:ind w:left="1367"/>
        <w:jc w:val="both"/>
        <w:rPr>
          <w:rFonts w:asciiTheme="minorBidi" w:hAnsiTheme="minorBidi" w:cstheme="minorBidi"/>
          <w:rtl/>
        </w:rPr>
      </w:pPr>
      <w:r w:rsidRPr="00D938A9" w:rsidDel="007F589F">
        <w:rPr>
          <w:rFonts w:asciiTheme="minorBidi" w:hAnsiTheme="minorBidi" w:cstheme="minorBidi"/>
          <w:rtl/>
        </w:rPr>
        <w:t xml:space="preserve">באשר לשיקול הדעת המהותי שהופעל כחלק מהטיפול החשבונאי בזכות ההחזרה - ראו ביאור </w:t>
      </w:r>
      <w:r w:rsidRPr="00D938A9" w:rsidDel="007F589F">
        <w:rPr>
          <w:rFonts w:asciiTheme="minorBidi" w:hAnsiTheme="minorBidi" w:cstheme="minorBidi"/>
          <w:shd w:val="clear" w:color="auto" w:fill="DBE5F1"/>
          <w:rtl/>
        </w:rPr>
        <w:t>2ד'(2)(א)</w:t>
      </w:r>
      <w:r w:rsidRPr="00D938A9" w:rsidDel="007F589F">
        <w:rPr>
          <w:rFonts w:asciiTheme="minorBidi" w:hAnsiTheme="minorBidi" w:cstheme="minorBidi"/>
          <w:rtl/>
        </w:rPr>
        <w:t xml:space="preserve">. </w:t>
      </w:r>
    </w:p>
    <w:p w14:paraId="6645460A" w14:textId="77777777" w:rsidR="00A53E4B" w:rsidRPr="00D938A9" w:rsidDel="007F589F" w:rsidRDefault="00A53E4B" w:rsidP="00C8044C">
      <w:pPr>
        <w:tabs>
          <w:tab w:val="left" w:pos="1792"/>
        </w:tabs>
        <w:ind w:left="1367"/>
        <w:jc w:val="both"/>
        <w:rPr>
          <w:rFonts w:asciiTheme="minorBidi" w:hAnsiTheme="minorBidi" w:cstheme="minorBidi"/>
          <w:rtl/>
        </w:rPr>
      </w:pPr>
    </w:p>
    <w:p w14:paraId="07794339" w14:textId="6D95D134" w:rsidR="00633F42" w:rsidRPr="00D938A9" w:rsidRDefault="00633F42" w:rsidP="00C8044C">
      <w:pPr>
        <w:tabs>
          <w:tab w:val="left" w:pos="1792"/>
        </w:tabs>
        <w:ind w:left="1367"/>
        <w:jc w:val="both"/>
        <w:rPr>
          <w:rFonts w:asciiTheme="minorBidi" w:hAnsiTheme="minorBidi" w:cstheme="minorBidi"/>
          <w:color w:val="548DD4"/>
          <w:rtl/>
        </w:rPr>
      </w:pPr>
      <w:r w:rsidRPr="006A759A">
        <w:rPr>
          <w:rFonts w:ascii="Georgia" w:hAnsi="Georgia" w:cstheme="minorBidi"/>
          <w:color w:val="548DD4"/>
        </w:rPr>
        <w:t>IFRS 15</w:t>
      </w:r>
      <w:r w:rsidRPr="006A759A">
        <w:rPr>
          <w:rFonts w:ascii="Georgia" w:hAnsi="Georgia" w:cstheme="minorBidi"/>
          <w:color w:val="548DD4"/>
          <w:rtl/>
        </w:rPr>
        <w:t xml:space="preserve"> </w:t>
      </w:r>
      <w:r w:rsidR="00AC0D73"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 117, 119(א),(ג), 120(ב), 125, ב39, ב43</w:t>
      </w:r>
    </w:p>
    <w:p w14:paraId="0AF6F111" w14:textId="77777777" w:rsidR="0064038A" w:rsidRPr="00D938A9" w:rsidRDefault="0064038A" w:rsidP="00C8044C">
      <w:pPr>
        <w:tabs>
          <w:tab w:val="left" w:pos="1792"/>
        </w:tabs>
        <w:ind w:left="1367"/>
        <w:jc w:val="both"/>
        <w:rPr>
          <w:rFonts w:asciiTheme="minorBidi" w:hAnsiTheme="minorBidi" w:cstheme="minorBidi"/>
          <w:rtl/>
        </w:rPr>
      </w:pPr>
      <w:r w:rsidRPr="00D938A9">
        <w:rPr>
          <w:rFonts w:asciiTheme="minorBidi" w:hAnsiTheme="minorBidi" w:cstheme="minorBidi"/>
          <w:rtl/>
        </w:rPr>
        <w:t xml:space="preserve">החברה/הקבוצה מפעילה תכנית נאמנות לקוחות במסגרתה לקוחות קמעונאיים זכאים לצבירת נקודות בגין רכישותיהם, המזכות אותם בהנחה ברכישות עתידיות. תכנית הנאמנות יוצרת מחויבות ביצוע נפרדת, שכן הנקודות מספקות זכות מהותית ללקוח. חלק מתמורת העסקה מיוחס לתכנית הנאמנות בהתבסס על יחסי מחירי מכירה נפרדים. התחייבות בגין חוזה מוכרת בגין הנקודות שהוענקו במועד המכירה ללקוח, ונגרעת כנגד הכרה בהכנסות במוקדם מבין הניצול בפועל או פקיעת הנקודות כעבור 12 חודשים מהמכירה הראשונית. </w:t>
      </w:r>
    </w:p>
    <w:p w14:paraId="3E8ADDA9" w14:textId="77777777" w:rsidR="0064038A" w:rsidRPr="00D938A9" w:rsidRDefault="0064038A" w:rsidP="00C8044C">
      <w:pPr>
        <w:tabs>
          <w:tab w:val="left" w:pos="1792"/>
        </w:tabs>
        <w:ind w:left="871"/>
        <w:jc w:val="both"/>
        <w:rPr>
          <w:rFonts w:asciiTheme="minorBidi" w:hAnsiTheme="minorBidi" w:cstheme="minorBidi"/>
        </w:rPr>
      </w:pPr>
    </w:p>
    <w:p w14:paraId="706676FB" w14:textId="77777777" w:rsidR="0064038A" w:rsidRPr="00D938A9" w:rsidRDefault="0064038A">
      <w:pPr>
        <w:numPr>
          <w:ilvl w:val="0"/>
          <w:numId w:val="63"/>
        </w:numPr>
        <w:tabs>
          <w:tab w:val="left" w:pos="1792"/>
        </w:tabs>
        <w:ind w:left="1367"/>
        <w:jc w:val="both"/>
        <w:rPr>
          <w:rFonts w:asciiTheme="minorBidi" w:hAnsiTheme="minorBidi" w:cstheme="minorBidi"/>
          <w:rtl/>
        </w:rPr>
      </w:pPr>
      <w:r w:rsidRPr="00D938A9">
        <w:rPr>
          <w:rFonts w:asciiTheme="minorBidi" w:hAnsiTheme="minorBidi" w:cstheme="minorBidi"/>
          <w:rtl/>
        </w:rPr>
        <w:t>הכנסות ממכירות באינטרנט</w:t>
      </w:r>
    </w:p>
    <w:p w14:paraId="25EF6C2D" w14:textId="77777777" w:rsidR="0064038A" w:rsidRPr="00D938A9" w:rsidRDefault="0064038A" w:rsidP="00C8044C">
      <w:pPr>
        <w:ind w:left="1724"/>
        <w:jc w:val="both"/>
        <w:rPr>
          <w:rFonts w:asciiTheme="minorBidi" w:hAnsiTheme="minorBidi" w:cstheme="minorBidi"/>
          <w:rtl/>
        </w:rPr>
      </w:pPr>
    </w:p>
    <w:p w14:paraId="728A475E" w14:textId="77777777" w:rsidR="00633F42" w:rsidRPr="00D938A9" w:rsidRDefault="00633F42" w:rsidP="00C8044C">
      <w:pPr>
        <w:tabs>
          <w:tab w:val="left" w:pos="1792"/>
        </w:tabs>
        <w:ind w:left="1367"/>
        <w:jc w:val="both"/>
        <w:rPr>
          <w:rFonts w:asciiTheme="minorBidi" w:hAnsiTheme="minorBidi" w:cstheme="minorBidi"/>
          <w:rtl/>
        </w:rPr>
      </w:pPr>
      <w:r w:rsidRPr="006A759A">
        <w:rPr>
          <w:rFonts w:ascii="Georgia" w:hAnsi="Georgia" w:cstheme="minorBidi"/>
          <w:color w:val="548DD4"/>
        </w:rPr>
        <w:t>IFRS 15</w:t>
      </w:r>
      <w:r w:rsidRPr="00D938A9">
        <w:rPr>
          <w:rFonts w:asciiTheme="minorBidi" w:hAnsiTheme="minorBidi" w:cstheme="minorBidi"/>
          <w:color w:val="548DD4"/>
          <w:rtl/>
        </w:rPr>
        <w:t xml:space="preserve"> - סעיף 119(א),(ג)</w:t>
      </w:r>
    </w:p>
    <w:p w14:paraId="771ED009" w14:textId="5472E6AB" w:rsidR="008F63AB" w:rsidRPr="00D938A9" w:rsidRDefault="008F63AB" w:rsidP="00C8044C">
      <w:pPr>
        <w:tabs>
          <w:tab w:val="left" w:pos="1792"/>
        </w:tabs>
        <w:ind w:left="1367"/>
        <w:jc w:val="both"/>
        <w:rPr>
          <w:rFonts w:asciiTheme="minorBidi" w:hAnsiTheme="minorBidi" w:cstheme="minorBidi"/>
          <w:rtl/>
        </w:rPr>
      </w:pPr>
      <w:r w:rsidRPr="00D938A9">
        <w:rPr>
          <w:rFonts w:asciiTheme="minorBidi" w:hAnsiTheme="minorBidi" w:cstheme="minorBidi"/>
          <w:rtl/>
        </w:rPr>
        <w:t>החברה/הקבוצה זיהתה את המחויבות לספק מוצרים כמחויבות הביצוע בעסקות אלה.</w:t>
      </w:r>
    </w:p>
    <w:p w14:paraId="78FB8CCC" w14:textId="4F57D1F7" w:rsidR="0064038A" w:rsidRPr="00D938A9" w:rsidRDefault="0064038A" w:rsidP="00C8044C">
      <w:pPr>
        <w:tabs>
          <w:tab w:val="left" w:pos="1792"/>
        </w:tabs>
        <w:ind w:left="1367"/>
        <w:jc w:val="both"/>
        <w:rPr>
          <w:rFonts w:asciiTheme="minorBidi" w:hAnsiTheme="minorBidi" w:cstheme="minorBidi"/>
          <w:rtl/>
        </w:rPr>
      </w:pPr>
      <w:r w:rsidRPr="00D938A9">
        <w:rPr>
          <w:rFonts w:asciiTheme="minorBidi" w:hAnsiTheme="minorBidi" w:cstheme="minorBidi"/>
          <w:rtl/>
        </w:rPr>
        <w:t>הכנסות בגין מכירות של מוצרים באמצעות האינטרנט מוכרות בנקודת זמן, כאשר הלקוח משיג שליטה על המוצרים. התשלום בגין העסקאות מתבצע באמצעות כרטיס אשראי.</w:t>
      </w:r>
    </w:p>
    <w:p w14:paraId="3489A6FC" w14:textId="77777777" w:rsidR="003A55E6" w:rsidRPr="002634C6" w:rsidRDefault="003A55E6" w:rsidP="003A55E6">
      <w:pPr>
        <w:pStyle w:val="Caption"/>
        <w:spacing w:before="0" w:after="0"/>
        <w:rPr>
          <w:rtl/>
        </w:rPr>
      </w:pPr>
      <w:r w:rsidRPr="002634C6">
        <w:rPr>
          <w:rFonts w:ascii="Arial" w:hAnsi="Arial" w:cs="Arial" w:hint="cs"/>
          <w:rtl/>
        </w:rPr>
        <w:lastRenderedPageBreak/>
        <w:t>ביאור</w:t>
      </w:r>
      <w:r w:rsidRPr="002634C6">
        <w:rPr>
          <w:rtl/>
        </w:rPr>
        <w:t xml:space="preserve"> 25 - </w:t>
      </w:r>
      <w:r w:rsidRPr="002634C6">
        <w:rPr>
          <w:rFonts w:ascii="Arial" w:hAnsi="Arial" w:cs="Arial" w:hint="cs"/>
          <w:rtl/>
        </w:rPr>
        <w:t>הכנסות</w:t>
      </w:r>
      <w:r w:rsidRPr="002634C6">
        <w:rPr>
          <w:rtl/>
        </w:rPr>
        <w:t xml:space="preserve">, </w:t>
      </w:r>
      <w:r w:rsidRPr="002634C6">
        <w:rPr>
          <w:rFonts w:ascii="Arial" w:hAnsi="Arial" w:cs="Arial" w:hint="cs"/>
          <w:rtl/>
        </w:rPr>
        <w:t>עלות</w:t>
      </w:r>
      <w:r w:rsidRPr="002634C6">
        <w:rPr>
          <w:rtl/>
        </w:rPr>
        <w:t xml:space="preserve"> </w:t>
      </w:r>
      <w:r w:rsidRPr="002634C6">
        <w:rPr>
          <w:rFonts w:ascii="Arial" w:hAnsi="Arial" w:cs="Arial" w:hint="cs"/>
          <w:rtl/>
        </w:rPr>
        <w:t>ההכנסות</w:t>
      </w:r>
      <w:r w:rsidRPr="002634C6">
        <w:rPr>
          <w:rtl/>
        </w:rPr>
        <w:t xml:space="preserve"> </w:t>
      </w:r>
      <w:r w:rsidRPr="002634C6">
        <w:rPr>
          <w:rFonts w:ascii="Arial" w:hAnsi="Arial" w:cs="Arial" w:hint="cs"/>
          <w:rtl/>
        </w:rPr>
        <w:t>ונכסים</w:t>
      </w:r>
      <w:r w:rsidRPr="002634C6">
        <w:rPr>
          <w:rtl/>
        </w:rPr>
        <w:t xml:space="preserve"> </w:t>
      </w:r>
      <w:r w:rsidRPr="002634C6">
        <w:rPr>
          <w:rFonts w:ascii="Arial" w:hAnsi="Arial" w:cs="Arial" w:hint="cs"/>
          <w:rtl/>
        </w:rPr>
        <w:t>והתחייבויות</w:t>
      </w:r>
      <w:r w:rsidRPr="002634C6">
        <w:rPr>
          <w:rtl/>
        </w:rPr>
        <w:t xml:space="preserve"> </w:t>
      </w:r>
      <w:r w:rsidRPr="002634C6">
        <w:rPr>
          <w:rFonts w:ascii="Arial" w:hAnsi="Arial" w:cs="Arial" w:hint="cs"/>
          <w:rtl/>
        </w:rPr>
        <w:t>בגין</w:t>
      </w:r>
      <w:r w:rsidRPr="002634C6">
        <w:rPr>
          <w:rtl/>
        </w:rPr>
        <w:t xml:space="preserve"> </w:t>
      </w:r>
      <w:r w:rsidRPr="002634C6">
        <w:rPr>
          <w:rFonts w:ascii="Arial" w:hAnsi="Arial" w:cs="Arial" w:hint="cs"/>
          <w:rtl/>
        </w:rPr>
        <w:t>חוזים</w:t>
      </w:r>
      <w:r w:rsidRPr="002634C6">
        <w:rPr>
          <w:rtl/>
        </w:rPr>
        <w:t xml:space="preserve"> </w:t>
      </w:r>
      <w:r w:rsidRPr="002634C6">
        <w:rPr>
          <w:rFonts w:ascii="Arial" w:hAnsi="Arial" w:cs="Arial" w:hint="cs"/>
          <w:rtl/>
        </w:rPr>
        <w:t>עם</w:t>
      </w:r>
      <w:r w:rsidRPr="002634C6">
        <w:rPr>
          <w:rtl/>
        </w:rPr>
        <w:t xml:space="preserve"> </w:t>
      </w:r>
      <w:r w:rsidRPr="002634C6">
        <w:rPr>
          <w:rFonts w:ascii="Arial" w:hAnsi="Arial" w:cs="Arial" w:hint="cs"/>
          <w:rtl/>
        </w:rPr>
        <w:t>לקוחות</w:t>
      </w:r>
      <w:r>
        <w:rPr>
          <w:rFonts w:ascii="Arial" w:hAnsi="Arial" w:cs="Arial" w:hint="cs"/>
          <w:rtl/>
        </w:rPr>
        <w:t xml:space="preserve"> </w:t>
      </w:r>
      <w:r>
        <w:rPr>
          <w:rFonts w:ascii="Arial" w:hAnsi="Arial" w:cs="Arial" w:hint="cs"/>
          <w:b/>
          <w:bCs w:val="0"/>
          <w:rtl/>
        </w:rPr>
        <w:t>(המשך)</w:t>
      </w:r>
      <w:r w:rsidRPr="002634C6">
        <w:rPr>
          <w:rtl/>
        </w:rPr>
        <w:t>:</w:t>
      </w:r>
    </w:p>
    <w:p w14:paraId="65556385" w14:textId="77777777" w:rsidR="0064038A" w:rsidRPr="00D938A9" w:rsidRDefault="0064038A" w:rsidP="00C8044C">
      <w:pPr>
        <w:ind w:left="1579"/>
        <w:jc w:val="both"/>
        <w:rPr>
          <w:rFonts w:asciiTheme="minorBidi" w:hAnsiTheme="minorBidi" w:cstheme="minorBidi"/>
          <w:rtl/>
        </w:rPr>
      </w:pPr>
    </w:p>
    <w:p w14:paraId="17D7D76F" w14:textId="6E500CBB" w:rsidR="0064038A" w:rsidRPr="00D938A9" w:rsidRDefault="0064038A">
      <w:pPr>
        <w:numPr>
          <w:ilvl w:val="0"/>
          <w:numId w:val="63"/>
        </w:numPr>
        <w:tabs>
          <w:tab w:val="left" w:pos="1792"/>
        </w:tabs>
        <w:ind w:left="1367"/>
        <w:jc w:val="both"/>
        <w:rPr>
          <w:rFonts w:asciiTheme="minorBidi" w:hAnsiTheme="minorBidi" w:cstheme="minorBidi"/>
          <w:rtl/>
        </w:rPr>
      </w:pPr>
      <w:r w:rsidRPr="00D938A9">
        <w:rPr>
          <w:rFonts w:asciiTheme="minorBidi" w:hAnsiTheme="minorBidi" w:cstheme="minorBidi"/>
          <w:rtl/>
        </w:rPr>
        <w:t>הכנסות ממתן שירותי</w:t>
      </w:r>
      <w:r w:rsidR="00C97DD5" w:rsidRPr="00D938A9">
        <w:rPr>
          <w:rFonts w:asciiTheme="minorBidi" w:hAnsiTheme="minorBidi" w:cstheme="minorBidi"/>
          <w:rtl/>
        </w:rPr>
        <w:t xml:space="preserve"> עיצוב</w:t>
      </w:r>
    </w:p>
    <w:p w14:paraId="4E70894D" w14:textId="77777777" w:rsidR="0064038A" w:rsidRPr="00D938A9" w:rsidRDefault="0064038A" w:rsidP="00C8044C">
      <w:pPr>
        <w:ind w:left="1724" w:firstLine="6"/>
        <w:jc w:val="both"/>
        <w:rPr>
          <w:rFonts w:asciiTheme="minorBidi" w:hAnsiTheme="minorBidi" w:cstheme="minorBidi"/>
          <w:color w:val="548DD4"/>
          <w:rtl/>
        </w:rPr>
      </w:pPr>
    </w:p>
    <w:p w14:paraId="4E502FDB" w14:textId="0EC161C4" w:rsidR="0064038A" w:rsidRPr="00D938A9" w:rsidRDefault="0064038A" w:rsidP="00C8044C">
      <w:pPr>
        <w:tabs>
          <w:tab w:val="left" w:pos="1792"/>
        </w:tabs>
        <w:ind w:left="1367"/>
        <w:jc w:val="both"/>
        <w:rPr>
          <w:rFonts w:asciiTheme="minorBidi" w:hAnsiTheme="minorBidi" w:cstheme="minorBidi"/>
          <w:color w:val="548DD4"/>
          <w:rtl/>
        </w:rPr>
      </w:pPr>
      <w:r w:rsidRPr="006A759A">
        <w:rPr>
          <w:rFonts w:ascii="Georgia" w:hAnsi="Georgia" w:cstheme="minorBidi"/>
          <w:color w:val="548DD4"/>
        </w:rPr>
        <w:t>IFRS 15</w:t>
      </w:r>
      <w:r w:rsidRPr="00D938A9">
        <w:rPr>
          <w:rFonts w:asciiTheme="minorBidi" w:hAnsiTheme="minorBidi" w:cstheme="minorBidi"/>
          <w:color w:val="548DD4"/>
          <w:rtl/>
        </w:rPr>
        <w:t xml:space="preserve"> - סעי</w:t>
      </w:r>
      <w:r w:rsidR="00EC29DB" w:rsidRPr="00D938A9">
        <w:rPr>
          <w:rFonts w:asciiTheme="minorBidi" w:hAnsiTheme="minorBidi" w:cstheme="minorBidi"/>
          <w:color w:val="548DD4"/>
          <w:rtl/>
        </w:rPr>
        <w:t>פים</w:t>
      </w:r>
      <w:r w:rsidRPr="00D938A9">
        <w:rPr>
          <w:rFonts w:asciiTheme="minorBidi" w:hAnsiTheme="minorBidi" w:cstheme="minorBidi"/>
          <w:color w:val="548DD4"/>
          <w:rtl/>
        </w:rPr>
        <w:t xml:space="preserve"> 35(ג), </w:t>
      </w:r>
      <w:r w:rsidR="00EC29DB" w:rsidRPr="00D938A9">
        <w:rPr>
          <w:rFonts w:asciiTheme="minorBidi" w:hAnsiTheme="minorBidi" w:cstheme="minorBidi"/>
          <w:color w:val="548DD4"/>
          <w:rtl/>
        </w:rPr>
        <w:t>119(א),(ג)</w:t>
      </w:r>
      <w:r w:rsidR="00355441" w:rsidRPr="00D938A9">
        <w:rPr>
          <w:rFonts w:asciiTheme="minorBidi" w:hAnsiTheme="minorBidi" w:cstheme="minorBidi"/>
          <w:color w:val="548DD4"/>
          <w:rtl/>
        </w:rPr>
        <w:t xml:space="preserve">, </w:t>
      </w:r>
      <w:r w:rsidR="008146B8" w:rsidRPr="00D938A9">
        <w:rPr>
          <w:rFonts w:asciiTheme="minorBidi" w:hAnsiTheme="minorBidi" w:cstheme="minorBidi"/>
          <w:color w:val="548DD4"/>
          <w:rtl/>
        </w:rPr>
        <w:t>124</w:t>
      </w:r>
    </w:p>
    <w:p w14:paraId="22429CEF" w14:textId="77777777" w:rsidR="008F63AB" w:rsidRPr="00D938A9" w:rsidRDefault="0064038A" w:rsidP="00C8044C">
      <w:pPr>
        <w:tabs>
          <w:tab w:val="left" w:pos="1792"/>
        </w:tabs>
        <w:ind w:left="1367"/>
        <w:jc w:val="both"/>
        <w:rPr>
          <w:rFonts w:asciiTheme="minorBidi" w:hAnsiTheme="minorBidi" w:cstheme="minorBidi"/>
          <w:rtl/>
        </w:rPr>
      </w:pPr>
      <w:r w:rsidRPr="00D938A9">
        <w:rPr>
          <w:rFonts w:asciiTheme="minorBidi" w:hAnsiTheme="minorBidi" w:cstheme="minorBidi"/>
          <w:rtl/>
        </w:rPr>
        <w:t>החברה/הקבוצה מספקת שירותי עיצוב ליצרני נעליים אחרים.</w:t>
      </w:r>
    </w:p>
    <w:p w14:paraId="771EC456" w14:textId="77777777" w:rsidR="008F63AB" w:rsidRPr="00D938A9" w:rsidRDefault="008F63AB" w:rsidP="00C8044C">
      <w:pPr>
        <w:tabs>
          <w:tab w:val="left" w:pos="1792"/>
        </w:tabs>
        <w:ind w:left="1367"/>
        <w:jc w:val="both"/>
        <w:rPr>
          <w:rFonts w:asciiTheme="minorBidi" w:hAnsiTheme="minorBidi" w:cstheme="minorBidi"/>
          <w:rtl/>
        </w:rPr>
      </w:pPr>
      <w:r w:rsidRPr="00D938A9">
        <w:rPr>
          <w:rFonts w:asciiTheme="minorBidi" w:hAnsiTheme="minorBidi" w:cstheme="minorBidi"/>
          <w:rtl/>
        </w:rPr>
        <w:t>החברה/הקבוצה זיהתה את המחויבות לספק שירותי עיצוב כמחויבות הביצוע בעסקות אלה.</w:t>
      </w:r>
    </w:p>
    <w:p w14:paraId="7548B913" w14:textId="3FD2C5F8" w:rsidR="0064038A" w:rsidRPr="00D938A9" w:rsidRDefault="0064038A" w:rsidP="00C8044C">
      <w:pPr>
        <w:tabs>
          <w:tab w:val="left" w:pos="1792"/>
        </w:tabs>
        <w:ind w:left="1367"/>
        <w:jc w:val="both"/>
        <w:rPr>
          <w:rFonts w:asciiTheme="minorBidi" w:hAnsiTheme="minorBidi" w:cstheme="minorBidi"/>
          <w:rtl/>
        </w:rPr>
      </w:pPr>
      <w:r w:rsidRPr="00D938A9">
        <w:rPr>
          <w:rFonts w:asciiTheme="minorBidi" w:hAnsiTheme="minorBidi" w:cstheme="minorBidi"/>
          <w:rtl/>
        </w:rPr>
        <w:t>ההכנסות ממתן שירותי</w:t>
      </w:r>
      <w:r w:rsidR="00C97DD5" w:rsidRPr="00D938A9">
        <w:rPr>
          <w:rFonts w:asciiTheme="minorBidi" w:hAnsiTheme="minorBidi" w:cstheme="minorBidi"/>
          <w:rtl/>
        </w:rPr>
        <w:t xml:space="preserve"> העיצוב</w:t>
      </w:r>
      <w:r w:rsidRPr="00D938A9">
        <w:rPr>
          <w:rFonts w:asciiTheme="minorBidi" w:hAnsiTheme="minorBidi" w:cstheme="minorBidi"/>
          <w:rtl/>
        </w:rPr>
        <w:t xml:space="preserve"> מוכרות על פני זמן, שכן ביצועי החברה/הקבוצה אינם יוצים נכס עם שימוש אלטרנטיבי לחברה/לקבוצה, ולחברה/לקבוצה יש זכות לתשלום הניתנת לאכיפה עבור ביצועים שהושלמו עד לאותו מועד.</w:t>
      </w:r>
      <w:r w:rsidRPr="00D938A9" w:rsidDel="000E75F5">
        <w:rPr>
          <w:rFonts w:asciiTheme="minorBidi" w:hAnsiTheme="minorBidi" w:cstheme="minorBidi"/>
          <w:rtl/>
        </w:rPr>
        <w:t xml:space="preserve"> </w:t>
      </w:r>
      <w:r w:rsidRPr="00D938A9">
        <w:rPr>
          <w:rFonts w:asciiTheme="minorBidi" w:hAnsiTheme="minorBidi" w:cstheme="minorBidi"/>
          <w:rtl/>
        </w:rPr>
        <w:t xml:space="preserve">ההכנסות מוכרות בהתאם לשיעור ההשלמה של העסקה הספציפית, המוערך על בסיס שיעור השירותים שבוצעו מתוך כלל השירותים האמורים להתבצע. </w:t>
      </w:r>
    </w:p>
    <w:p w14:paraId="22F8EB71" w14:textId="77777777" w:rsidR="0064038A" w:rsidRPr="00D938A9" w:rsidRDefault="0064038A" w:rsidP="00C8044C">
      <w:pPr>
        <w:ind w:left="1579"/>
        <w:jc w:val="both"/>
        <w:rPr>
          <w:rFonts w:asciiTheme="minorBidi" w:hAnsiTheme="minorBidi" w:cstheme="minorBidi"/>
          <w:rtl/>
        </w:rPr>
      </w:pPr>
    </w:p>
    <w:p w14:paraId="1715FACD" w14:textId="355F9AD5" w:rsidR="0064038A" w:rsidRPr="00D938A9" w:rsidRDefault="0064038A">
      <w:pPr>
        <w:numPr>
          <w:ilvl w:val="0"/>
          <w:numId w:val="63"/>
        </w:numPr>
        <w:tabs>
          <w:tab w:val="left" w:pos="1792"/>
        </w:tabs>
        <w:ind w:left="1367"/>
        <w:jc w:val="both"/>
        <w:rPr>
          <w:rFonts w:asciiTheme="minorBidi" w:hAnsiTheme="minorBidi" w:cstheme="minorBidi"/>
          <w:rtl/>
        </w:rPr>
      </w:pPr>
      <w:r w:rsidRPr="00D938A9">
        <w:rPr>
          <w:rFonts w:asciiTheme="minorBidi" w:hAnsiTheme="minorBidi" w:cstheme="minorBidi"/>
          <w:rtl/>
        </w:rPr>
        <w:t xml:space="preserve">הכנסות ממתן שירותי </w:t>
      </w:r>
      <w:r w:rsidRPr="008A6B05">
        <w:rPr>
          <w:rFonts w:ascii="Georgia" w:hAnsi="Georgia" w:cstheme="minorBidi"/>
        </w:rPr>
        <w:t>IT</w:t>
      </w:r>
      <w:r w:rsidR="00F04424" w:rsidRPr="00D938A9">
        <w:rPr>
          <w:rFonts w:asciiTheme="minorBidi" w:hAnsiTheme="minorBidi" w:cstheme="minorBidi"/>
          <w:rtl/>
        </w:rPr>
        <w:t xml:space="preserve"> ומכירת חומרה</w:t>
      </w:r>
    </w:p>
    <w:p w14:paraId="41434512" w14:textId="77777777" w:rsidR="0064038A" w:rsidRPr="00D938A9" w:rsidRDefault="0064038A" w:rsidP="00C8044C">
      <w:pPr>
        <w:ind w:left="1298"/>
        <w:jc w:val="both"/>
        <w:rPr>
          <w:rFonts w:asciiTheme="minorBidi" w:hAnsiTheme="minorBidi" w:cstheme="minorBidi"/>
          <w:color w:val="548DD4"/>
          <w:rtl/>
        </w:rPr>
      </w:pPr>
    </w:p>
    <w:p w14:paraId="4CBD8FAA" w14:textId="77777777" w:rsidR="0064038A" w:rsidRPr="00D938A9" w:rsidRDefault="0064038A" w:rsidP="00C8044C">
      <w:pPr>
        <w:tabs>
          <w:tab w:val="left" w:pos="1792"/>
        </w:tabs>
        <w:ind w:left="1367"/>
        <w:jc w:val="both"/>
        <w:rPr>
          <w:rFonts w:asciiTheme="minorBidi" w:hAnsiTheme="minorBidi" w:cstheme="minorBidi"/>
          <w:rtl/>
        </w:rPr>
      </w:pPr>
      <w:r w:rsidRPr="00D938A9">
        <w:rPr>
          <w:rFonts w:asciiTheme="minorBidi" w:hAnsiTheme="minorBidi" w:cstheme="minorBidi"/>
          <w:rtl/>
        </w:rPr>
        <w:t>החברה/הקבוצה מספקת שירותי ייעוץ, הטמעה ותמיכה במסגרת חוזים במחיר קבוע ובמחיר משתנה. הכנסות משירותים אלה מוכרות בתקופת הדיווח בה סופקו השירותים. לעיתים, מציעה החברה/הקבוצה הסדרים מסויימים, במסגרתם יכול לקוח לרכוש חומרה ביחד עם שירותי התקנה והסכם שירות לשנתיים.</w:t>
      </w:r>
    </w:p>
    <w:p w14:paraId="1F3D5B94" w14:textId="77777777" w:rsidR="0064038A" w:rsidRPr="00D938A9" w:rsidRDefault="0064038A" w:rsidP="00C8044C">
      <w:pPr>
        <w:ind w:left="1724"/>
        <w:jc w:val="both"/>
        <w:rPr>
          <w:rFonts w:asciiTheme="minorBidi" w:hAnsiTheme="minorBidi" w:cstheme="minorBidi"/>
          <w:rtl/>
        </w:rPr>
      </w:pPr>
    </w:p>
    <w:p w14:paraId="0FEF090C" w14:textId="791DD06E" w:rsidR="0064038A" w:rsidRPr="00D938A9" w:rsidRDefault="0064038A" w:rsidP="00C8044C">
      <w:pPr>
        <w:tabs>
          <w:tab w:val="left" w:pos="1792"/>
        </w:tabs>
        <w:ind w:left="1367"/>
        <w:jc w:val="both"/>
        <w:rPr>
          <w:rFonts w:asciiTheme="minorBidi" w:hAnsiTheme="minorBidi" w:cstheme="minorBidi"/>
          <w:color w:val="548DD4"/>
          <w:rtl/>
        </w:rPr>
      </w:pPr>
      <w:r w:rsidRPr="006A759A">
        <w:rPr>
          <w:rFonts w:ascii="Georgia" w:hAnsi="Georgia" w:cstheme="minorBidi"/>
          <w:color w:val="548DD4"/>
        </w:rPr>
        <w:t>IFRS 15</w:t>
      </w:r>
      <w:r w:rsidRPr="00D938A9">
        <w:rPr>
          <w:rFonts w:asciiTheme="minorBidi" w:hAnsiTheme="minorBidi" w:cstheme="minorBidi"/>
          <w:color w:val="548DD4"/>
          <w:rtl/>
        </w:rPr>
        <w:t xml:space="preserve"> - סעיפים 35(א), 119(א),(ג), 124</w:t>
      </w:r>
      <w:r w:rsidR="006346C6" w:rsidRPr="00D938A9">
        <w:rPr>
          <w:rFonts w:asciiTheme="minorBidi" w:hAnsiTheme="minorBidi" w:cstheme="minorBidi"/>
          <w:color w:val="548DD4"/>
          <w:rtl/>
        </w:rPr>
        <w:t>, 126(ג)</w:t>
      </w:r>
    </w:p>
    <w:p w14:paraId="603AC163" w14:textId="4CFA0A14" w:rsidR="0064038A" w:rsidRPr="00D938A9" w:rsidRDefault="0064038A" w:rsidP="00C8044C">
      <w:pPr>
        <w:tabs>
          <w:tab w:val="left" w:pos="1792"/>
        </w:tabs>
        <w:ind w:left="1367"/>
        <w:jc w:val="both"/>
        <w:rPr>
          <w:rFonts w:asciiTheme="minorBidi" w:hAnsiTheme="minorBidi" w:cstheme="minorBidi"/>
          <w:rtl/>
        </w:rPr>
      </w:pPr>
      <w:r w:rsidRPr="00D938A9">
        <w:rPr>
          <w:rFonts w:asciiTheme="minorBidi" w:hAnsiTheme="minorBidi" w:cstheme="minorBidi"/>
          <w:rtl/>
        </w:rPr>
        <w:t xml:space="preserve">עבור חוזי שירות במחיר קבוע, </w:t>
      </w:r>
      <w:r w:rsidR="006E2982" w:rsidRPr="00D938A9">
        <w:rPr>
          <w:rFonts w:asciiTheme="minorBidi" w:hAnsiTheme="minorBidi" w:cstheme="minorBidi"/>
          <w:rtl/>
        </w:rPr>
        <w:t xml:space="preserve">מחויבות הביצוע שזוהתה היא מתן השירותים. </w:t>
      </w:r>
      <w:r w:rsidRPr="00D938A9">
        <w:rPr>
          <w:rFonts w:asciiTheme="minorBidi" w:hAnsiTheme="minorBidi" w:cstheme="minorBidi"/>
          <w:rtl/>
        </w:rPr>
        <w:t>הכנסות מוכרות על פני זמן, על בסיס השירותים שסופקו בפועל עד לתום התקופה המתייחסת, ביחס לסך השירותים אשר יסופקו במסגרת ההסכם (שיטת שיעור ההשלמה), שכן הלקוח מקבל וצורך בו זמנית את ההטבות המסופקות על ידי ביצועי החברה/הקבוצה. שיעור ההשלמה נקבע על בסיס שעות העבודה שהושקעו בפועל עד לתאריך הדוח על המצב הכספי, כשיעור מסך אומדן שעות העבודה שיושקעו במסגרת החוזה עם הלקוח.</w:t>
      </w:r>
    </w:p>
    <w:p w14:paraId="4919DD5D" w14:textId="77777777" w:rsidR="0064038A" w:rsidRPr="00D938A9" w:rsidRDefault="0064038A" w:rsidP="00C8044C">
      <w:pPr>
        <w:ind w:left="1579"/>
        <w:jc w:val="both"/>
        <w:rPr>
          <w:rFonts w:asciiTheme="minorBidi" w:hAnsiTheme="minorBidi" w:cstheme="minorBidi"/>
          <w:rtl/>
        </w:rPr>
      </w:pPr>
    </w:p>
    <w:p w14:paraId="004E0FEE" w14:textId="77777777" w:rsidR="0064038A" w:rsidRPr="00D938A9" w:rsidRDefault="0064038A" w:rsidP="00C8044C">
      <w:pPr>
        <w:tabs>
          <w:tab w:val="left" w:pos="1792"/>
        </w:tabs>
        <w:ind w:left="1367"/>
        <w:jc w:val="both"/>
        <w:rPr>
          <w:rFonts w:asciiTheme="minorBidi" w:hAnsiTheme="minorBidi" w:cstheme="minorBidi"/>
          <w:rtl/>
        </w:rPr>
      </w:pPr>
      <w:r w:rsidRPr="006A759A">
        <w:rPr>
          <w:rFonts w:ascii="Georgia" w:hAnsi="Georgia" w:cstheme="minorBidi"/>
          <w:color w:val="548DD4"/>
        </w:rPr>
        <w:t>IFRS 15</w:t>
      </w:r>
      <w:r w:rsidRPr="006A759A">
        <w:rPr>
          <w:rFonts w:ascii="Georgia" w:hAnsi="Georgia" w:cstheme="minorBidi"/>
          <w:color w:val="548DD4"/>
          <w:rtl/>
        </w:rPr>
        <w:t xml:space="preserve"> </w:t>
      </w:r>
      <w:r w:rsidRPr="00D938A9">
        <w:rPr>
          <w:rFonts w:asciiTheme="minorBidi" w:hAnsiTheme="minorBidi" w:cstheme="minorBidi"/>
          <w:color w:val="548DD4"/>
          <w:rtl/>
        </w:rPr>
        <w:t>- סעיפים 22, 73, 76, 79, 119(א),(ג), 125</w:t>
      </w:r>
    </w:p>
    <w:p w14:paraId="4DC5DA74" w14:textId="1926443E" w:rsidR="0064038A" w:rsidRPr="00D938A9" w:rsidRDefault="0064038A" w:rsidP="00C8044C">
      <w:pPr>
        <w:tabs>
          <w:tab w:val="left" w:pos="1792"/>
        </w:tabs>
        <w:ind w:left="1367"/>
        <w:jc w:val="both"/>
        <w:rPr>
          <w:rFonts w:asciiTheme="minorBidi" w:hAnsiTheme="minorBidi" w:cstheme="minorBidi"/>
          <w:rtl/>
        </w:rPr>
      </w:pPr>
      <w:r w:rsidRPr="00D938A9">
        <w:rPr>
          <w:rFonts w:asciiTheme="minorBidi" w:hAnsiTheme="minorBidi" w:cstheme="minorBidi"/>
          <w:rtl/>
        </w:rPr>
        <w:t xml:space="preserve">בחוזים הכוללים מכירת חומרה עם שירותי התקנה ותמיכה, ההתקנה פשוטה, לא כוללת שירותי אינטגרציה ויכולה להתבצע על ידי צד שלישי. </w:t>
      </w:r>
      <w:r w:rsidR="008F63AB" w:rsidRPr="00D938A9">
        <w:rPr>
          <w:rFonts w:asciiTheme="minorBidi" w:hAnsiTheme="minorBidi" w:cstheme="minorBidi"/>
          <w:rtl/>
        </w:rPr>
        <w:t>בהתאם</w:t>
      </w:r>
      <w:r w:rsidRPr="00D938A9">
        <w:rPr>
          <w:rFonts w:asciiTheme="minorBidi" w:hAnsiTheme="minorBidi" w:cstheme="minorBidi"/>
          <w:rtl/>
        </w:rPr>
        <w:t xml:space="preserve">, </w:t>
      </w:r>
      <w:r w:rsidR="008F63AB" w:rsidRPr="00D938A9">
        <w:rPr>
          <w:rFonts w:asciiTheme="minorBidi" w:hAnsiTheme="minorBidi" w:cstheme="minorBidi"/>
          <w:rtl/>
        </w:rPr>
        <w:t xml:space="preserve">החברה/הקבוצה זיהתה שתי מחויבויות ביצוע בעסקות אלה: (א) הספקת החומרה, (ב) שירותי התקנה. </w:t>
      </w:r>
      <w:r w:rsidRPr="00D938A9">
        <w:rPr>
          <w:rFonts w:asciiTheme="minorBidi" w:hAnsiTheme="minorBidi" w:cstheme="minorBidi"/>
          <w:rtl/>
        </w:rPr>
        <w:t>במקרים אלה, מחיר העסקה מוקצה לכל מחויבות ביצוע בהתאם למחירי המכירה הנפרדים. כאשר מחירים אלה אינם ניתנים לצפיה, הם מוערכים בהתבסס על עלות צפויה בתוספת מרווח סביר. הכנסה בגין החומרה מוכרת בנקודת זמן, בעת מסירת החומרה, וככל שהבעלות המשפטית הועברה ללקוח והלקוח קיבל את החומרה.</w:t>
      </w:r>
    </w:p>
    <w:p w14:paraId="5506989D" w14:textId="77777777" w:rsidR="002634C6" w:rsidRPr="00D938A9" w:rsidRDefault="002634C6" w:rsidP="00C8044C">
      <w:pPr>
        <w:ind w:left="1724"/>
        <w:jc w:val="both"/>
        <w:rPr>
          <w:rFonts w:asciiTheme="minorBidi" w:hAnsiTheme="minorBidi" w:cstheme="minorBidi"/>
          <w:rtl/>
        </w:rPr>
      </w:pPr>
    </w:p>
    <w:p w14:paraId="39655FD0" w14:textId="359FA674" w:rsidR="0064038A" w:rsidRPr="00D938A9" w:rsidRDefault="0064038A" w:rsidP="00C8044C">
      <w:pPr>
        <w:tabs>
          <w:tab w:val="left" w:pos="1792"/>
        </w:tabs>
        <w:ind w:left="1367"/>
        <w:jc w:val="both"/>
        <w:rPr>
          <w:rFonts w:asciiTheme="minorBidi" w:hAnsiTheme="minorBidi" w:cstheme="minorBidi"/>
          <w:rtl/>
        </w:rPr>
      </w:pPr>
      <w:r w:rsidRPr="006A759A">
        <w:rPr>
          <w:rFonts w:ascii="Georgia" w:hAnsi="Georgia" w:cstheme="minorBidi"/>
          <w:color w:val="548DD4"/>
        </w:rPr>
        <w:t>IFRS 15</w:t>
      </w:r>
      <w:r w:rsidRPr="00D938A9">
        <w:rPr>
          <w:rFonts w:asciiTheme="minorBidi" w:hAnsiTheme="minorBidi" w:cstheme="minorBidi"/>
          <w:color w:val="548DD4"/>
          <w:rtl/>
        </w:rPr>
        <w:t xml:space="preserve"> - סעיפים 119(ה), ב30</w:t>
      </w:r>
    </w:p>
    <w:p w14:paraId="01198136" w14:textId="448CFA21" w:rsidR="0064038A" w:rsidRPr="00D938A9" w:rsidRDefault="0064038A" w:rsidP="00C8044C">
      <w:pPr>
        <w:tabs>
          <w:tab w:val="left" w:pos="1792"/>
        </w:tabs>
        <w:ind w:left="1367"/>
        <w:jc w:val="both"/>
        <w:rPr>
          <w:rFonts w:asciiTheme="minorBidi" w:hAnsiTheme="minorBidi" w:cstheme="minorBidi"/>
          <w:rtl/>
        </w:rPr>
      </w:pPr>
      <w:r w:rsidRPr="00D938A9">
        <w:rPr>
          <w:rFonts w:asciiTheme="minorBidi" w:hAnsiTheme="minorBidi" w:cstheme="minorBidi"/>
          <w:rtl/>
        </w:rPr>
        <w:t xml:space="preserve">בחוזים הכוללים מכירת חומרה, החברה/הקבוצה בדרך כלל מספקת ללקוח אחריות לשלוש שנים. הלקוח אינו יכול לרכוש את האחריות בנפרד והאחריות נועדה לספק ללקוח ביטחון שהחומרה עונה על המפרט שהוסכם עליו. לכן, האחריות מטופלת לפי </w:t>
      </w:r>
      <w:r w:rsidRPr="006A759A">
        <w:rPr>
          <w:rFonts w:ascii="Georgia" w:hAnsi="Georgia" w:cstheme="minorBidi"/>
        </w:rPr>
        <w:t>IAS 37</w:t>
      </w:r>
      <w:r w:rsidRPr="00D938A9">
        <w:rPr>
          <w:rFonts w:asciiTheme="minorBidi" w:hAnsiTheme="minorBidi" w:cstheme="minorBidi"/>
          <w:rtl/>
        </w:rPr>
        <w:t>,</w:t>
      </w:r>
      <w:r w:rsidRPr="00D938A9">
        <w:rPr>
          <w:rFonts w:asciiTheme="minorBidi" w:hAnsiTheme="minorBidi" w:cstheme="minorBidi"/>
          <w:i/>
          <w:iCs/>
        </w:rPr>
        <w:t xml:space="preserve"> </w:t>
      </w:r>
      <w:r w:rsidRPr="00D938A9">
        <w:rPr>
          <w:rFonts w:asciiTheme="minorBidi" w:hAnsiTheme="minorBidi" w:cstheme="minorBidi"/>
          <w:rtl/>
        </w:rPr>
        <w:t>ולא כמחויבות ביצוע נפרדת</w:t>
      </w:r>
      <w:r w:rsidRPr="00D938A9">
        <w:rPr>
          <w:rFonts w:asciiTheme="minorBidi" w:hAnsiTheme="minorBidi" w:cstheme="minorBidi"/>
          <w:i/>
          <w:iCs/>
          <w:rtl/>
        </w:rPr>
        <w:t xml:space="preserve">. </w:t>
      </w:r>
      <w:r w:rsidRPr="00D938A9">
        <w:rPr>
          <w:rFonts w:asciiTheme="minorBidi" w:hAnsiTheme="minorBidi" w:cstheme="minorBidi"/>
          <w:rtl/>
        </w:rPr>
        <w:t>בהתאם לכך, בעת המכירה החברה/הקבוצה מכירה בהפרשה והוצאה בגין מחויבותה לאחריות, לפי סך העלויות הצפויות</w:t>
      </w:r>
      <w:r w:rsidR="00527CCF" w:rsidRPr="00D938A9">
        <w:rPr>
          <w:rFonts w:asciiTheme="minorBidi" w:hAnsiTheme="minorBidi" w:cstheme="minorBidi"/>
          <w:rtl/>
        </w:rPr>
        <w:t xml:space="preserve"> (ראו גם ביאור </w:t>
      </w:r>
      <w:r w:rsidR="00527CCF" w:rsidRPr="00D938A9">
        <w:rPr>
          <w:rFonts w:asciiTheme="minorBidi" w:hAnsiTheme="minorBidi" w:cstheme="minorBidi"/>
          <w:shd w:val="clear" w:color="auto" w:fill="DBE5F1"/>
          <w:rtl/>
        </w:rPr>
        <w:t>21ב'</w:t>
      </w:r>
      <w:r w:rsidR="00527CCF" w:rsidRPr="00D938A9">
        <w:rPr>
          <w:rFonts w:asciiTheme="minorBidi" w:hAnsiTheme="minorBidi" w:cstheme="minorBidi"/>
          <w:rtl/>
        </w:rPr>
        <w:t>)</w:t>
      </w:r>
      <w:r w:rsidRPr="00D938A9">
        <w:rPr>
          <w:rFonts w:asciiTheme="minorBidi" w:hAnsiTheme="minorBidi" w:cstheme="minorBidi"/>
          <w:rtl/>
        </w:rPr>
        <w:t>.</w:t>
      </w:r>
    </w:p>
    <w:p w14:paraId="4A7EB581" w14:textId="77777777" w:rsidR="0064038A" w:rsidRPr="00D938A9" w:rsidRDefault="0064038A" w:rsidP="00C8044C">
      <w:pPr>
        <w:ind w:left="1724"/>
        <w:jc w:val="both"/>
        <w:rPr>
          <w:rFonts w:asciiTheme="minorBidi" w:hAnsiTheme="minorBidi" w:cstheme="minorBidi"/>
          <w:rtl/>
        </w:rPr>
      </w:pPr>
    </w:p>
    <w:p w14:paraId="7A05FB3D" w14:textId="45954546" w:rsidR="0064038A" w:rsidRPr="00D938A9" w:rsidRDefault="0064038A" w:rsidP="00C8044C">
      <w:pPr>
        <w:tabs>
          <w:tab w:val="left" w:pos="1792"/>
        </w:tabs>
        <w:ind w:left="1367"/>
        <w:jc w:val="both"/>
        <w:rPr>
          <w:rFonts w:asciiTheme="minorBidi" w:hAnsiTheme="minorBidi" w:cstheme="minorBidi"/>
          <w:rtl/>
        </w:rPr>
      </w:pPr>
      <w:r w:rsidRPr="00D938A9">
        <w:rPr>
          <w:rFonts w:asciiTheme="minorBidi" w:hAnsiTheme="minorBidi" w:cstheme="minorBidi"/>
          <w:rtl/>
        </w:rPr>
        <w:t>באשר ל</w:t>
      </w:r>
      <w:r w:rsidR="0050342A">
        <w:rPr>
          <w:rFonts w:asciiTheme="minorBidi" w:hAnsiTheme="minorBidi" w:cstheme="minorBidi" w:hint="cs"/>
          <w:rtl/>
        </w:rPr>
        <w:t xml:space="preserve">אומדן </w:t>
      </w:r>
      <w:r w:rsidR="004A7E9B">
        <w:rPr>
          <w:rFonts w:asciiTheme="minorBidi" w:hAnsiTheme="minorBidi" w:cstheme="minorBidi" w:hint="cs"/>
          <w:rtl/>
        </w:rPr>
        <w:t>ה</w:t>
      </w:r>
      <w:r w:rsidR="0050342A">
        <w:rPr>
          <w:rFonts w:asciiTheme="minorBidi" w:hAnsiTheme="minorBidi" w:cstheme="minorBidi" w:hint="cs"/>
          <w:rtl/>
        </w:rPr>
        <w:t>מהותי</w:t>
      </w:r>
      <w:r w:rsidR="004A7E9B">
        <w:rPr>
          <w:rFonts w:asciiTheme="minorBidi" w:hAnsiTheme="minorBidi" w:cstheme="minorBidi" w:hint="cs"/>
          <w:rtl/>
        </w:rPr>
        <w:t xml:space="preserve"> ששימש</w:t>
      </w:r>
      <w:r w:rsidR="00FB22E0" w:rsidRPr="00D938A9">
        <w:rPr>
          <w:rFonts w:asciiTheme="minorBidi" w:hAnsiTheme="minorBidi" w:cstheme="minorBidi"/>
          <w:rtl/>
        </w:rPr>
        <w:t xml:space="preserve"> ב</w:t>
      </w:r>
      <w:r w:rsidR="00DD1C42" w:rsidRPr="00D938A9">
        <w:rPr>
          <w:rFonts w:asciiTheme="minorBidi" w:hAnsiTheme="minorBidi" w:cstheme="minorBidi"/>
          <w:rtl/>
        </w:rPr>
        <w:t>קביעת גובה</w:t>
      </w:r>
      <w:r w:rsidR="00766E83" w:rsidRPr="00D938A9">
        <w:rPr>
          <w:rFonts w:asciiTheme="minorBidi" w:hAnsiTheme="minorBidi" w:cstheme="minorBidi"/>
          <w:rtl/>
        </w:rPr>
        <w:t xml:space="preserve"> </w:t>
      </w:r>
      <w:r w:rsidR="00214A7A" w:rsidRPr="00D938A9">
        <w:rPr>
          <w:rFonts w:asciiTheme="minorBidi" w:hAnsiTheme="minorBidi" w:cstheme="minorBidi"/>
          <w:rtl/>
        </w:rPr>
        <w:t>ההפרשה המתייחסת ל</w:t>
      </w:r>
      <w:r w:rsidRPr="00D938A9">
        <w:rPr>
          <w:rFonts w:asciiTheme="minorBidi" w:hAnsiTheme="minorBidi" w:cstheme="minorBidi"/>
          <w:rtl/>
        </w:rPr>
        <w:t>אחריות</w:t>
      </w:r>
      <w:r w:rsidR="00FB22E0" w:rsidRPr="00D938A9">
        <w:rPr>
          <w:rFonts w:asciiTheme="minorBidi" w:hAnsiTheme="minorBidi" w:cstheme="minorBidi"/>
          <w:rtl/>
        </w:rPr>
        <w:t xml:space="preserve"> -</w:t>
      </w:r>
      <w:r w:rsidRPr="00D938A9">
        <w:rPr>
          <w:rFonts w:asciiTheme="minorBidi" w:hAnsiTheme="minorBidi" w:cstheme="minorBidi"/>
          <w:rtl/>
        </w:rPr>
        <w:t xml:space="preserve"> ראו ביאור </w:t>
      </w:r>
      <w:r w:rsidR="00766E83" w:rsidRPr="00D938A9">
        <w:rPr>
          <w:rFonts w:asciiTheme="minorBidi" w:hAnsiTheme="minorBidi" w:cstheme="minorBidi"/>
          <w:shd w:val="clear" w:color="auto" w:fill="DBE5F1"/>
          <w:rtl/>
        </w:rPr>
        <w:t>2ד</w:t>
      </w:r>
      <w:r w:rsidRPr="00D938A9">
        <w:rPr>
          <w:rFonts w:asciiTheme="minorBidi" w:hAnsiTheme="minorBidi" w:cstheme="minorBidi"/>
          <w:shd w:val="clear" w:color="auto" w:fill="DBE5F1"/>
          <w:rtl/>
        </w:rPr>
        <w:t>'</w:t>
      </w:r>
      <w:r w:rsidR="00766E83" w:rsidRPr="00D938A9">
        <w:rPr>
          <w:rFonts w:asciiTheme="minorBidi" w:hAnsiTheme="minorBidi" w:cstheme="minorBidi"/>
          <w:shd w:val="clear" w:color="auto" w:fill="DBE5F1"/>
          <w:rtl/>
        </w:rPr>
        <w:t>(</w:t>
      </w:r>
      <w:r w:rsidR="006437F8" w:rsidRPr="00D938A9">
        <w:rPr>
          <w:rFonts w:asciiTheme="minorBidi" w:hAnsiTheme="minorBidi" w:cstheme="minorBidi"/>
          <w:shd w:val="clear" w:color="auto" w:fill="DBE5F1"/>
          <w:rtl/>
        </w:rPr>
        <w:t>1</w:t>
      </w:r>
      <w:r w:rsidR="00766E83" w:rsidRPr="00D938A9">
        <w:rPr>
          <w:rFonts w:asciiTheme="minorBidi" w:hAnsiTheme="minorBidi" w:cstheme="minorBidi"/>
          <w:shd w:val="clear" w:color="auto" w:fill="DBE5F1"/>
          <w:rtl/>
        </w:rPr>
        <w:t>)</w:t>
      </w:r>
      <w:r w:rsidRPr="00D938A9">
        <w:rPr>
          <w:rFonts w:asciiTheme="minorBidi" w:hAnsiTheme="minorBidi" w:cstheme="minorBidi"/>
          <w:shd w:val="clear" w:color="auto" w:fill="DBE5F1"/>
          <w:rtl/>
        </w:rPr>
        <w:t>(</w:t>
      </w:r>
      <w:r w:rsidR="00766E83" w:rsidRPr="00D938A9">
        <w:rPr>
          <w:rFonts w:asciiTheme="minorBidi" w:hAnsiTheme="minorBidi" w:cstheme="minorBidi"/>
          <w:shd w:val="clear" w:color="auto" w:fill="DBE5F1"/>
          <w:rtl/>
        </w:rPr>
        <w:t>ז</w:t>
      </w:r>
      <w:r w:rsidRPr="00D938A9">
        <w:rPr>
          <w:rFonts w:asciiTheme="minorBidi" w:hAnsiTheme="minorBidi" w:cstheme="minorBidi"/>
          <w:shd w:val="clear" w:color="auto" w:fill="DBE5F1"/>
          <w:rtl/>
        </w:rPr>
        <w:t>)</w:t>
      </w:r>
      <w:r w:rsidRPr="00D938A9">
        <w:rPr>
          <w:rFonts w:asciiTheme="minorBidi" w:hAnsiTheme="minorBidi" w:cstheme="minorBidi"/>
          <w:rtl/>
        </w:rPr>
        <w:t>.</w:t>
      </w:r>
    </w:p>
    <w:p w14:paraId="5284559C" w14:textId="77777777" w:rsidR="0064038A" w:rsidRPr="00D938A9" w:rsidRDefault="0064038A" w:rsidP="00C8044C">
      <w:pPr>
        <w:ind w:left="1724"/>
        <w:jc w:val="both"/>
        <w:rPr>
          <w:rFonts w:asciiTheme="minorBidi" w:hAnsiTheme="minorBidi" w:cstheme="minorBidi"/>
          <w:rtl/>
        </w:rPr>
      </w:pPr>
    </w:p>
    <w:p w14:paraId="39D524A7" w14:textId="68076102" w:rsidR="0064038A" w:rsidRPr="00D938A9" w:rsidRDefault="0064038A" w:rsidP="00C8044C">
      <w:pPr>
        <w:tabs>
          <w:tab w:val="left" w:pos="1792"/>
        </w:tabs>
        <w:ind w:left="1367"/>
        <w:jc w:val="both"/>
        <w:rPr>
          <w:rFonts w:asciiTheme="minorBidi" w:hAnsiTheme="minorBidi" w:cstheme="minorBidi"/>
          <w:rtl/>
        </w:rPr>
      </w:pPr>
      <w:r w:rsidRPr="006A759A">
        <w:rPr>
          <w:rFonts w:ascii="Georgia" w:hAnsi="Georgia" w:cstheme="minorBidi"/>
          <w:color w:val="548DD4"/>
        </w:rPr>
        <w:t>IFRS 15</w:t>
      </w:r>
      <w:r w:rsidRPr="00D938A9">
        <w:rPr>
          <w:rFonts w:asciiTheme="minorBidi" w:hAnsiTheme="minorBidi" w:cstheme="minorBidi"/>
          <w:color w:val="548DD4"/>
          <w:rtl/>
        </w:rPr>
        <w:t xml:space="preserve"> - סעיפים 43, 119(א), 123(א)</w:t>
      </w:r>
    </w:p>
    <w:p w14:paraId="40EBF27C" w14:textId="77777777" w:rsidR="0064038A" w:rsidRPr="00D938A9" w:rsidRDefault="0064038A" w:rsidP="00C8044C">
      <w:pPr>
        <w:tabs>
          <w:tab w:val="left" w:pos="1792"/>
        </w:tabs>
        <w:ind w:left="1367"/>
        <w:jc w:val="both"/>
        <w:rPr>
          <w:rFonts w:asciiTheme="minorBidi" w:hAnsiTheme="minorBidi" w:cstheme="minorBidi"/>
          <w:rtl/>
        </w:rPr>
      </w:pPr>
      <w:r w:rsidRPr="00D938A9">
        <w:rPr>
          <w:rFonts w:asciiTheme="minorBidi" w:hAnsiTheme="minorBidi" w:cstheme="minorBidi"/>
          <w:rtl/>
        </w:rPr>
        <w:t>אומדן סכום ההכנסות, העלויות ושיעור ההשלמה נבחנים מחדש בעת שינוי בנסיבות. כל גידול או קיטון באומדן סכום ההכנסות או העלויות נזקף לדוח רווח או הפסד בתקופה שבה הנסיבות אשר הובילו לשינוי הובאו לידיעת ההנהלה.</w:t>
      </w:r>
    </w:p>
    <w:p w14:paraId="36C25464" w14:textId="2E9F5744" w:rsidR="003A55E6" w:rsidRDefault="003A55E6">
      <w:pPr>
        <w:bidi w:val="0"/>
        <w:rPr>
          <w:rFonts w:asciiTheme="minorBidi" w:hAnsiTheme="minorBidi" w:cstheme="minorBidi"/>
          <w:rtl/>
        </w:rPr>
      </w:pPr>
      <w:r>
        <w:rPr>
          <w:rFonts w:asciiTheme="minorBidi" w:hAnsiTheme="minorBidi" w:cstheme="minorBidi"/>
          <w:rtl/>
        </w:rPr>
        <w:br w:type="page"/>
      </w:r>
    </w:p>
    <w:p w14:paraId="03728CC5" w14:textId="77777777" w:rsidR="003A55E6" w:rsidRPr="002634C6" w:rsidRDefault="003A55E6" w:rsidP="003A55E6">
      <w:pPr>
        <w:pStyle w:val="Caption"/>
        <w:spacing w:before="0" w:after="0"/>
        <w:rPr>
          <w:rtl/>
        </w:rPr>
      </w:pPr>
      <w:r w:rsidRPr="002634C6">
        <w:rPr>
          <w:rFonts w:ascii="Arial" w:hAnsi="Arial" w:cs="Arial" w:hint="cs"/>
          <w:rtl/>
        </w:rPr>
        <w:lastRenderedPageBreak/>
        <w:t>ביאור</w:t>
      </w:r>
      <w:r w:rsidRPr="002634C6">
        <w:rPr>
          <w:rtl/>
        </w:rPr>
        <w:t xml:space="preserve"> 25 - </w:t>
      </w:r>
      <w:r w:rsidRPr="002634C6">
        <w:rPr>
          <w:rFonts w:ascii="Arial" w:hAnsi="Arial" w:cs="Arial" w:hint="cs"/>
          <w:rtl/>
        </w:rPr>
        <w:t>הכנסות</w:t>
      </w:r>
      <w:r w:rsidRPr="002634C6">
        <w:rPr>
          <w:rtl/>
        </w:rPr>
        <w:t xml:space="preserve">, </w:t>
      </w:r>
      <w:r w:rsidRPr="002634C6">
        <w:rPr>
          <w:rFonts w:ascii="Arial" w:hAnsi="Arial" w:cs="Arial" w:hint="cs"/>
          <w:rtl/>
        </w:rPr>
        <w:t>עלות</w:t>
      </w:r>
      <w:r w:rsidRPr="002634C6">
        <w:rPr>
          <w:rtl/>
        </w:rPr>
        <w:t xml:space="preserve"> </w:t>
      </w:r>
      <w:r w:rsidRPr="002634C6">
        <w:rPr>
          <w:rFonts w:ascii="Arial" w:hAnsi="Arial" w:cs="Arial" w:hint="cs"/>
          <w:rtl/>
        </w:rPr>
        <w:t>ההכנסות</w:t>
      </w:r>
      <w:r w:rsidRPr="002634C6">
        <w:rPr>
          <w:rtl/>
        </w:rPr>
        <w:t xml:space="preserve"> </w:t>
      </w:r>
      <w:r w:rsidRPr="002634C6">
        <w:rPr>
          <w:rFonts w:ascii="Arial" w:hAnsi="Arial" w:cs="Arial" w:hint="cs"/>
          <w:rtl/>
        </w:rPr>
        <w:t>ונכסים</w:t>
      </w:r>
      <w:r w:rsidRPr="002634C6">
        <w:rPr>
          <w:rtl/>
        </w:rPr>
        <w:t xml:space="preserve"> </w:t>
      </w:r>
      <w:r w:rsidRPr="002634C6">
        <w:rPr>
          <w:rFonts w:ascii="Arial" w:hAnsi="Arial" w:cs="Arial" w:hint="cs"/>
          <w:rtl/>
        </w:rPr>
        <w:t>והתחייבויות</w:t>
      </w:r>
      <w:r w:rsidRPr="002634C6">
        <w:rPr>
          <w:rtl/>
        </w:rPr>
        <w:t xml:space="preserve"> </w:t>
      </w:r>
      <w:r w:rsidRPr="002634C6">
        <w:rPr>
          <w:rFonts w:ascii="Arial" w:hAnsi="Arial" w:cs="Arial" w:hint="cs"/>
          <w:rtl/>
        </w:rPr>
        <w:t>בגין</w:t>
      </w:r>
      <w:r w:rsidRPr="002634C6">
        <w:rPr>
          <w:rtl/>
        </w:rPr>
        <w:t xml:space="preserve"> </w:t>
      </w:r>
      <w:r w:rsidRPr="002634C6">
        <w:rPr>
          <w:rFonts w:ascii="Arial" w:hAnsi="Arial" w:cs="Arial" w:hint="cs"/>
          <w:rtl/>
        </w:rPr>
        <w:t>חוזים</w:t>
      </w:r>
      <w:r w:rsidRPr="002634C6">
        <w:rPr>
          <w:rtl/>
        </w:rPr>
        <w:t xml:space="preserve"> </w:t>
      </w:r>
      <w:r w:rsidRPr="002634C6">
        <w:rPr>
          <w:rFonts w:ascii="Arial" w:hAnsi="Arial" w:cs="Arial" w:hint="cs"/>
          <w:rtl/>
        </w:rPr>
        <w:t>עם</w:t>
      </w:r>
      <w:r w:rsidRPr="002634C6">
        <w:rPr>
          <w:rtl/>
        </w:rPr>
        <w:t xml:space="preserve"> </w:t>
      </w:r>
      <w:r w:rsidRPr="002634C6">
        <w:rPr>
          <w:rFonts w:ascii="Arial" w:hAnsi="Arial" w:cs="Arial" w:hint="cs"/>
          <w:rtl/>
        </w:rPr>
        <w:t>לקוחות</w:t>
      </w:r>
      <w:r>
        <w:rPr>
          <w:rFonts w:ascii="Arial" w:hAnsi="Arial" w:cs="Arial" w:hint="cs"/>
          <w:rtl/>
        </w:rPr>
        <w:t xml:space="preserve"> </w:t>
      </w:r>
      <w:r>
        <w:rPr>
          <w:rFonts w:ascii="Arial" w:hAnsi="Arial" w:cs="Arial" w:hint="cs"/>
          <w:b/>
          <w:bCs w:val="0"/>
          <w:rtl/>
        </w:rPr>
        <w:t>(המשך)</w:t>
      </w:r>
      <w:r w:rsidRPr="002634C6">
        <w:rPr>
          <w:rtl/>
        </w:rPr>
        <w:t>:</w:t>
      </w:r>
    </w:p>
    <w:p w14:paraId="31E39908" w14:textId="77777777" w:rsidR="0064038A" w:rsidRPr="00D938A9" w:rsidRDefault="0064038A" w:rsidP="00C8044C">
      <w:pPr>
        <w:ind w:left="1724"/>
        <w:jc w:val="both"/>
        <w:rPr>
          <w:rFonts w:asciiTheme="minorBidi" w:hAnsiTheme="minorBidi" w:cstheme="minorBidi"/>
          <w:rtl/>
        </w:rPr>
      </w:pPr>
    </w:p>
    <w:p w14:paraId="582C55E5" w14:textId="77777777" w:rsidR="0064038A" w:rsidRPr="00D938A9" w:rsidRDefault="0064038A">
      <w:pPr>
        <w:numPr>
          <w:ilvl w:val="0"/>
          <w:numId w:val="63"/>
        </w:numPr>
        <w:tabs>
          <w:tab w:val="left" w:pos="1792"/>
        </w:tabs>
        <w:ind w:left="1367"/>
        <w:jc w:val="both"/>
        <w:rPr>
          <w:rFonts w:asciiTheme="minorBidi" w:hAnsiTheme="minorBidi" w:cstheme="minorBidi"/>
          <w:rtl/>
        </w:rPr>
      </w:pPr>
      <w:r w:rsidRPr="00D938A9">
        <w:rPr>
          <w:rFonts w:asciiTheme="minorBidi" w:hAnsiTheme="minorBidi" w:cstheme="minorBidi"/>
          <w:rtl/>
        </w:rPr>
        <w:t>הכנסות מתמלוגים</w:t>
      </w:r>
    </w:p>
    <w:p w14:paraId="37E81CAA" w14:textId="77777777" w:rsidR="0064038A" w:rsidRPr="00D938A9" w:rsidRDefault="0064038A" w:rsidP="00C8044C">
      <w:pPr>
        <w:jc w:val="both"/>
        <w:rPr>
          <w:rFonts w:asciiTheme="minorBidi" w:hAnsiTheme="minorBidi" w:cstheme="minorBidi"/>
          <w:rtl/>
        </w:rPr>
      </w:pPr>
    </w:p>
    <w:p w14:paraId="5EA083DE" w14:textId="464A7108" w:rsidR="0064038A" w:rsidRPr="00D938A9" w:rsidRDefault="0064038A" w:rsidP="00C8044C">
      <w:pPr>
        <w:tabs>
          <w:tab w:val="left" w:pos="1792"/>
        </w:tabs>
        <w:ind w:left="1367"/>
        <w:jc w:val="both"/>
        <w:rPr>
          <w:rFonts w:asciiTheme="minorBidi" w:hAnsiTheme="minorBidi" w:cstheme="minorBidi"/>
          <w:color w:val="548DD4"/>
          <w:rtl/>
        </w:rPr>
      </w:pPr>
      <w:r w:rsidRPr="006A759A">
        <w:rPr>
          <w:rFonts w:ascii="Georgia" w:hAnsi="Georgia" w:cstheme="minorBidi"/>
          <w:color w:val="548DD4"/>
        </w:rPr>
        <w:t>IFRS 15</w:t>
      </w:r>
      <w:r w:rsidRPr="00D938A9">
        <w:rPr>
          <w:rFonts w:asciiTheme="minorBidi" w:hAnsiTheme="minorBidi" w:cstheme="minorBidi"/>
          <w:color w:val="548DD4"/>
          <w:rtl/>
        </w:rPr>
        <w:t xml:space="preserve"> - סעי</w:t>
      </w:r>
      <w:r w:rsidR="0073701A" w:rsidRPr="00D938A9">
        <w:rPr>
          <w:rFonts w:asciiTheme="minorBidi" w:hAnsiTheme="minorBidi" w:cstheme="minorBidi"/>
          <w:color w:val="548DD4"/>
          <w:rtl/>
        </w:rPr>
        <w:t>ף</w:t>
      </w:r>
      <w:r w:rsidRPr="00D938A9">
        <w:rPr>
          <w:rFonts w:asciiTheme="minorBidi" w:hAnsiTheme="minorBidi" w:cstheme="minorBidi"/>
          <w:color w:val="548DD4"/>
          <w:rtl/>
        </w:rPr>
        <w:t xml:space="preserve"> ב63</w:t>
      </w:r>
    </w:p>
    <w:p w14:paraId="5EE5A76F" w14:textId="421A24B2" w:rsidR="00657886" w:rsidRPr="00D938A9" w:rsidRDefault="00657886" w:rsidP="00C8044C">
      <w:pPr>
        <w:tabs>
          <w:tab w:val="left" w:pos="1792"/>
        </w:tabs>
        <w:ind w:left="1367"/>
        <w:jc w:val="both"/>
        <w:rPr>
          <w:rFonts w:asciiTheme="minorBidi" w:hAnsiTheme="minorBidi" w:cstheme="minorBidi"/>
          <w:rtl/>
        </w:rPr>
      </w:pPr>
      <w:r w:rsidRPr="00D938A9">
        <w:rPr>
          <w:rFonts w:asciiTheme="minorBidi" w:hAnsiTheme="minorBidi" w:cstheme="minorBidi"/>
          <w:rtl/>
        </w:rPr>
        <w:t>החברה מבצעת עסקות של הענקת רישיון לקניין רוחני בתמורה לתמלוגים מבוססי מכירות או מבוססי שימוש. בעסקות אלה, החברה/הקבוצה זיהתה את הענקת הרישיון כמחויבות הביצוע בהסכם.</w:t>
      </w:r>
    </w:p>
    <w:p w14:paraId="4EEFBAE2" w14:textId="12338E45" w:rsidR="0064038A" w:rsidRPr="00D938A9" w:rsidRDefault="0064038A" w:rsidP="00C8044C">
      <w:pPr>
        <w:tabs>
          <w:tab w:val="left" w:pos="1792"/>
        </w:tabs>
        <w:ind w:left="1367"/>
        <w:jc w:val="both"/>
        <w:rPr>
          <w:rFonts w:asciiTheme="minorBidi" w:hAnsiTheme="minorBidi" w:cstheme="minorBidi"/>
          <w:rtl/>
        </w:rPr>
      </w:pPr>
      <w:r w:rsidRPr="00D938A9">
        <w:rPr>
          <w:rFonts w:asciiTheme="minorBidi" w:hAnsiTheme="minorBidi" w:cstheme="minorBidi"/>
          <w:rtl/>
        </w:rPr>
        <w:t>הכנסות מתמלוגים מבוססי מכירות או מבוססי שימוש שהובטחו בתמורה לרישיון של קניין רוחני מוכרות רק כאשר המאוחר מבין האירועים הבאים מתרחש: (א) המכירה או השימוש העוקבים מתרחשים; וכן (ב) מחויבות הביצוע שאליה הוקצו חלק מהתמלוגים מבוססי המכירות או מבוססי השימוש, או כולם, קוימה (או קוימה באופן חלקי).</w:t>
      </w:r>
    </w:p>
    <w:p w14:paraId="5EF1430D" w14:textId="77777777" w:rsidR="003F78A7" w:rsidRPr="00D938A9" w:rsidRDefault="003F78A7" w:rsidP="00C8044C">
      <w:pPr>
        <w:tabs>
          <w:tab w:val="left" w:pos="1792"/>
        </w:tabs>
        <w:ind w:left="1367"/>
        <w:jc w:val="both"/>
        <w:rPr>
          <w:rFonts w:asciiTheme="minorBidi" w:hAnsiTheme="minorBidi" w:cstheme="minorBidi"/>
          <w:rtl/>
        </w:rPr>
      </w:pPr>
    </w:p>
    <w:p w14:paraId="2DE5E344" w14:textId="5F48E1FF" w:rsidR="003F78A7" w:rsidRPr="00D938A9" w:rsidRDefault="003F78A7">
      <w:pPr>
        <w:numPr>
          <w:ilvl w:val="0"/>
          <w:numId w:val="62"/>
        </w:numPr>
        <w:tabs>
          <w:tab w:val="left" w:pos="1792"/>
        </w:tabs>
        <w:ind w:left="922"/>
        <w:jc w:val="both"/>
        <w:rPr>
          <w:rFonts w:asciiTheme="minorBidi" w:hAnsiTheme="minorBidi" w:cstheme="minorBidi"/>
        </w:rPr>
      </w:pPr>
      <w:r w:rsidRPr="00D938A9">
        <w:rPr>
          <w:rFonts w:asciiTheme="minorBidi" w:hAnsiTheme="minorBidi" w:cstheme="minorBidi"/>
          <w:rtl/>
        </w:rPr>
        <w:t>רכיב מימון משמעותי</w:t>
      </w:r>
    </w:p>
    <w:p w14:paraId="7B521757" w14:textId="58010FCE" w:rsidR="003F78A7" w:rsidRPr="00D938A9" w:rsidRDefault="003F78A7" w:rsidP="00C8044C">
      <w:pPr>
        <w:ind w:left="922"/>
        <w:jc w:val="both"/>
        <w:rPr>
          <w:rFonts w:asciiTheme="minorBidi" w:hAnsiTheme="minorBidi" w:cstheme="minorBidi"/>
          <w:highlight w:val="yellow"/>
          <w:rtl/>
        </w:rPr>
      </w:pPr>
    </w:p>
    <w:p w14:paraId="17565B12" w14:textId="77777777" w:rsidR="003F78A7" w:rsidRPr="00D938A9" w:rsidRDefault="003F78A7" w:rsidP="00C8044C">
      <w:pPr>
        <w:ind w:left="922"/>
        <w:jc w:val="both"/>
        <w:rPr>
          <w:rFonts w:asciiTheme="minorBidi" w:hAnsiTheme="minorBidi" w:cstheme="minorBidi"/>
          <w:color w:val="548DD4"/>
          <w:rtl/>
        </w:rPr>
      </w:pPr>
      <w:r w:rsidRPr="006A759A">
        <w:rPr>
          <w:rFonts w:ascii="Georgia" w:hAnsi="Georgia" w:cstheme="minorBidi"/>
          <w:color w:val="548DD4"/>
        </w:rPr>
        <w:t>IFRS 15</w:t>
      </w:r>
      <w:r w:rsidRPr="00D938A9">
        <w:rPr>
          <w:rFonts w:asciiTheme="minorBidi" w:hAnsiTheme="minorBidi" w:cstheme="minorBidi"/>
          <w:color w:val="548DD4"/>
          <w:rtl/>
        </w:rPr>
        <w:t xml:space="preserve"> - סעיפים 63, 129</w:t>
      </w:r>
    </w:p>
    <w:p w14:paraId="66F07BC2" w14:textId="77777777" w:rsidR="003F78A7" w:rsidRDefault="003F78A7" w:rsidP="00C8044C">
      <w:pPr>
        <w:tabs>
          <w:tab w:val="left" w:pos="1792"/>
        </w:tabs>
        <w:ind w:left="922"/>
        <w:jc w:val="both"/>
        <w:rPr>
          <w:rFonts w:asciiTheme="minorBidi" w:hAnsiTheme="minorBidi" w:cstheme="minorBidi"/>
          <w:rtl/>
        </w:rPr>
      </w:pPr>
      <w:r w:rsidRPr="00D938A9">
        <w:rPr>
          <w:rFonts w:asciiTheme="minorBidi" w:hAnsiTheme="minorBidi" w:cstheme="minorBidi"/>
          <w:rtl/>
        </w:rPr>
        <w:t>החברה/הקבוצה בחרה בהקלה המעשית לפיה סכום התמורה שהובטחה לא תותאם בגין רכיב מימון משמעותי, במקרים שבהם פער הזמן בין עיתוי התשלומים לבין העברת הסחורה או השירותים ללקוח אינו עולה על שנה אחת.</w:t>
      </w:r>
    </w:p>
    <w:p w14:paraId="71D10A5A" w14:textId="77777777" w:rsidR="00F466D0" w:rsidRDefault="00F466D0" w:rsidP="00B85647">
      <w:pPr>
        <w:tabs>
          <w:tab w:val="left" w:pos="1792"/>
        </w:tabs>
        <w:ind w:left="922"/>
        <w:jc w:val="both"/>
        <w:rPr>
          <w:rFonts w:asciiTheme="minorBidi" w:hAnsiTheme="minorBidi" w:cstheme="minorBidi"/>
          <w:rtl/>
        </w:rPr>
      </w:pPr>
    </w:p>
    <w:p w14:paraId="09B3E046" w14:textId="6C6E9B42" w:rsidR="00F466D0" w:rsidRPr="00224C44" w:rsidRDefault="00B0120B" w:rsidP="00B85647">
      <w:pPr>
        <w:tabs>
          <w:tab w:val="left" w:pos="1792"/>
        </w:tabs>
        <w:ind w:left="922"/>
        <w:jc w:val="both"/>
        <w:rPr>
          <w:rFonts w:asciiTheme="minorBidi" w:hAnsiTheme="minorBidi" w:cstheme="minorBidi"/>
          <w:i/>
          <w:iCs/>
          <w:color w:val="0000FF"/>
          <w:shd w:val="clear" w:color="auto" w:fill="CCCCCC"/>
          <w:rtl/>
        </w:rPr>
      </w:pPr>
      <w:r>
        <w:rPr>
          <w:rStyle w:val="a"/>
          <w:rFonts w:asciiTheme="minorBidi" w:hAnsiTheme="minorBidi" w:cstheme="minorBidi" w:hint="cs"/>
          <w:sz w:val="20"/>
          <w:szCs w:val="20"/>
          <w:u w:val="none"/>
          <w:rtl/>
        </w:rPr>
        <w:t>ל</w:t>
      </w:r>
      <w:r w:rsidR="00F466D0" w:rsidRPr="00D938A9">
        <w:rPr>
          <w:rStyle w:val="a"/>
          <w:rFonts w:asciiTheme="minorBidi" w:hAnsiTheme="minorBidi" w:cstheme="minorBidi"/>
          <w:sz w:val="20"/>
          <w:szCs w:val="20"/>
          <w:u w:val="none"/>
          <w:rtl/>
        </w:rPr>
        <w:t>תשומת לב:</w:t>
      </w:r>
      <w:r w:rsidR="00CB0336">
        <w:rPr>
          <w:rStyle w:val="a"/>
          <w:rFonts w:asciiTheme="minorBidi" w:hAnsiTheme="minorBidi" w:cstheme="minorBidi" w:hint="cs"/>
          <w:sz w:val="20"/>
          <w:szCs w:val="20"/>
          <w:u w:val="none"/>
          <w:rtl/>
        </w:rPr>
        <w:t xml:space="preserve"> </w:t>
      </w:r>
      <w:r w:rsidR="00CB0336" w:rsidRPr="00D938A9">
        <w:rPr>
          <w:rStyle w:val="a"/>
          <w:rFonts w:asciiTheme="minorBidi" w:hAnsiTheme="minorBidi" w:cstheme="minorBidi"/>
          <w:noProof/>
          <w:sz w:val="20"/>
          <w:szCs w:val="20"/>
          <w:u w:val="none"/>
          <w:rtl/>
        </w:rPr>
        <w:t xml:space="preserve">בחודש </w:t>
      </w:r>
      <w:r w:rsidR="00DE7835">
        <w:rPr>
          <w:rStyle w:val="a"/>
          <w:rFonts w:asciiTheme="minorBidi" w:hAnsiTheme="minorBidi" w:cstheme="minorBidi" w:hint="cs"/>
          <w:noProof/>
          <w:sz w:val="20"/>
          <w:szCs w:val="20"/>
          <w:u w:val="none"/>
          <w:rtl/>
        </w:rPr>
        <w:t>פברואר</w:t>
      </w:r>
      <w:r w:rsidR="00CB0336" w:rsidRPr="00D938A9">
        <w:rPr>
          <w:rStyle w:val="a"/>
          <w:rFonts w:asciiTheme="minorBidi" w:hAnsiTheme="minorBidi" w:cstheme="minorBidi"/>
          <w:noProof/>
          <w:sz w:val="20"/>
          <w:szCs w:val="20"/>
          <w:u w:val="none"/>
          <w:rtl/>
        </w:rPr>
        <w:t xml:space="preserve"> 202</w:t>
      </w:r>
      <w:r w:rsidR="00DE7835">
        <w:rPr>
          <w:rStyle w:val="a"/>
          <w:rFonts w:asciiTheme="minorBidi" w:hAnsiTheme="minorBidi" w:cstheme="minorBidi" w:hint="cs"/>
          <w:noProof/>
          <w:sz w:val="20"/>
          <w:szCs w:val="20"/>
          <w:u w:val="none"/>
          <w:rtl/>
        </w:rPr>
        <w:t>4</w:t>
      </w:r>
      <w:r w:rsidR="00CB0336" w:rsidRPr="00D938A9">
        <w:rPr>
          <w:rStyle w:val="a"/>
          <w:rFonts w:asciiTheme="minorBidi" w:hAnsiTheme="minorBidi" w:cstheme="minorBidi"/>
          <w:noProof/>
          <w:sz w:val="20"/>
          <w:szCs w:val="20"/>
          <w:u w:val="none"/>
          <w:rtl/>
        </w:rPr>
        <w:t xml:space="preserve"> פורסמה </w:t>
      </w:r>
      <w:r w:rsidR="00B85647">
        <w:rPr>
          <w:rStyle w:val="a"/>
          <w:rFonts w:asciiTheme="minorBidi" w:hAnsiTheme="minorBidi" w:cstheme="minorBidi" w:hint="cs"/>
          <w:noProof/>
          <w:sz w:val="20"/>
          <w:szCs w:val="20"/>
          <w:u w:val="none"/>
          <w:rtl/>
        </w:rPr>
        <w:t xml:space="preserve">על ידי רשות ניירות ערך </w:t>
      </w:r>
      <w:r w:rsidR="00CB0336" w:rsidRPr="00D938A9">
        <w:rPr>
          <w:rStyle w:val="a"/>
          <w:rFonts w:asciiTheme="minorBidi" w:hAnsiTheme="minorBidi" w:cstheme="minorBidi"/>
          <w:noProof/>
          <w:sz w:val="20"/>
          <w:szCs w:val="20"/>
          <w:u w:val="none"/>
          <w:rtl/>
        </w:rPr>
        <w:t xml:space="preserve">עמדת סגל חשבונאית מספר </w:t>
      </w:r>
      <w:r w:rsidR="00CB0336">
        <w:rPr>
          <w:rStyle w:val="a"/>
          <w:rFonts w:asciiTheme="minorBidi" w:hAnsiTheme="minorBidi" w:cstheme="minorBidi" w:hint="cs"/>
          <w:noProof/>
          <w:sz w:val="20"/>
          <w:szCs w:val="20"/>
          <w:u w:val="none"/>
          <w:rtl/>
        </w:rPr>
        <w:t>11-5</w:t>
      </w:r>
      <w:r w:rsidR="00CB0336" w:rsidRPr="00D938A9">
        <w:rPr>
          <w:rStyle w:val="a"/>
          <w:rFonts w:asciiTheme="minorBidi" w:hAnsiTheme="minorBidi" w:cstheme="minorBidi"/>
          <w:noProof/>
          <w:sz w:val="20"/>
          <w:szCs w:val="20"/>
          <w:u w:val="none"/>
          <w:rtl/>
        </w:rPr>
        <w:t xml:space="preserve">, </w:t>
      </w:r>
      <w:r w:rsidR="00DE7835" w:rsidRPr="00DE7835">
        <w:rPr>
          <w:rStyle w:val="a"/>
          <w:rFonts w:asciiTheme="minorBidi" w:hAnsiTheme="minorBidi" w:cs="Arial"/>
          <w:i/>
          <w:iCs/>
          <w:sz w:val="20"/>
          <w:szCs w:val="20"/>
          <w:u w:val="none"/>
          <w:rtl/>
        </w:rPr>
        <w:t>הצגת רכיב מימון משמעותי בדוח על הרווח או</w:t>
      </w:r>
      <w:r w:rsidR="00DE7835">
        <w:rPr>
          <w:rStyle w:val="a"/>
          <w:rFonts w:asciiTheme="minorBidi" w:hAnsiTheme="minorBidi" w:cstheme="minorBidi" w:hint="cs"/>
          <w:i/>
          <w:iCs/>
          <w:sz w:val="20"/>
          <w:szCs w:val="20"/>
          <w:u w:val="none"/>
          <w:rtl/>
        </w:rPr>
        <w:t xml:space="preserve"> </w:t>
      </w:r>
      <w:r w:rsidR="00DE7835" w:rsidRPr="00DE7835">
        <w:rPr>
          <w:rStyle w:val="a"/>
          <w:rFonts w:asciiTheme="minorBidi" w:hAnsiTheme="minorBidi" w:cs="Arial"/>
          <w:i/>
          <w:iCs/>
          <w:sz w:val="20"/>
          <w:szCs w:val="20"/>
          <w:u w:val="none"/>
          <w:rtl/>
        </w:rPr>
        <w:t>ההפסד</w:t>
      </w:r>
      <w:r w:rsidR="00CB0336" w:rsidRPr="00D938A9">
        <w:rPr>
          <w:rStyle w:val="a"/>
          <w:rFonts w:asciiTheme="minorBidi" w:hAnsiTheme="minorBidi" w:cstheme="minorBidi"/>
          <w:noProof/>
          <w:sz w:val="20"/>
          <w:szCs w:val="20"/>
          <w:u w:val="none"/>
          <w:rtl/>
        </w:rPr>
        <w:t>,</w:t>
      </w:r>
      <w:r w:rsidR="00B85647">
        <w:rPr>
          <w:rStyle w:val="a"/>
          <w:rFonts w:asciiTheme="minorBidi" w:hAnsiTheme="minorBidi" w:cstheme="minorBidi" w:hint="cs"/>
          <w:noProof/>
          <w:sz w:val="20"/>
          <w:szCs w:val="20"/>
          <w:u w:val="none"/>
          <w:rtl/>
        </w:rPr>
        <w:t xml:space="preserve"> </w:t>
      </w:r>
      <w:r w:rsidR="00B85647" w:rsidRPr="00224C44">
        <w:rPr>
          <w:rStyle w:val="a"/>
          <w:rFonts w:asciiTheme="minorBidi" w:hAnsiTheme="minorBidi" w:cstheme="minorBidi"/>
          <w:noProof/>
          <w:sz w:val="20"/>
          <w:szCs w:val="20"/>
          <w:u w:val="none"/>
          <w:rtl/>
        </w:rPr>
        <w:t xml:space="preserve">אשר מטרתה להתייחס לאופן שבו יזמי נדל"ן ותאגידים אחרים אשר </w:t>
      </w:r>
      <w:r w:rsidR="00B85647" w:rsidRPr="008A6B05">
        <w:rPr>
          <w:rStyle w:val="a"/>
          <w:rFonts w:asciiTheme="minorBidi" w:hAnsiTheme="minorBidi" w:cstheme="minorBidi"/>
          <w:noProof/>
          <w:sz w:val="20"/>
          <w:szCs w:val="20"/>
          <w:u w:val="none"/>
          <w:rtl/>
        </w:rPr>
        <w:t>כחלק שגרתי ואינטגרלי מפעילותם</w:t>
      </w:r>
      <w:r w:rsidR="00B85647" w:rsidRPr="00224C44">
        <w:rPr>
          <w:rStyle w:val="a"/>
          <w:rFonts w:asciiTheme="minorBidi" w:hAnsiTheme="minorBidi" w:cstheme="minorBidi"/>
          <w:noProof/>
          <w:sz w:val="20"/>
          <w:szCs w:val="20"/>
          <w:u w:val="none"/>
          <w:rtl/>
        </w:rPr>
        <w:t xml:space="preserve"> מעניקים ללקוחות רכיב מימון משמעותי, נדרשים להציג אותו בדוח על הרווח או ההפסד</w:t>
      </w:r>
      <w:r w:rsidR="00B85647">
        <w:rPr>
          <w:rStyle w:val="a"/>
          <w:rFonts w:asciiTheme="minorBidi" w:hAnsiTheme="minorBidi" w:cstheme="minorBidi" w:hint="cs"/>
          <w:noProof/>
          <w:sz w:val="20"/>
          <w:szCs w:val="20"/>
          <w:u w:val="none"/>
          <w:rtl/>
        </w:rPr>
        <w:t>.</w:t>
      </w:r>
      <w:r w:rsidR="00CB0336" w:rsidRPr="00D938A9">
        <w:rPr>
          <w:rStyle w:val="a"/>
          <w:rFonts w:asciiTheme="minorBidi" w:hAnsiTheme="minorBidi" w:cstheme="minorBidi"/>
          <w:noProof/>
          <w:sz w:val="20"/>
          <w:szCs w:val="20"/>
          <w:u w:val="none"/>
          <w:rtl/>
        </w:rPr>
        <w:t xml:space="preserve"> לצפייה בעלון שפרסמנו לקהל לקוחותינו </w:t>
      </w:r>
      <w:r w:rsidR="00B85647">
        <w:rPr>
          <w:rStyle w:val="a"/>
          <w:rFonts w:asciiTheme="minorBidi" w:hAnsiTheme="minorBidi" w:cstheme="minorBidi" w:hint="cs"/>
          <w:noProof/>
          <w:sz w:val="20"/>
          <w:szCs w:val="20"/>
          <w:u w:val="none"/>
          <w:rtl/>
        </w:rPr>
        <w:t xml:space="preserve">בחודש פברואר 2024 </w:t>
      </w:r>
      <w:r w:rsidR="00CB0336" w:rsidRPr="00D938A9">
        <w:rPr>
          <w:rStyle w:val="a"/>
          <w:rFonts w:asciiTheme="minorBidi" w:hAnsiTheme="minorBidi" w:cstheme="minorBidi"/>
          <w:noProof/>
          <w:sz w:val="20"/>
          <w:szCs w:val="20"/>
          <w:u w:val="none"/>
          <w:rtl/>
        </w:rPr>
        <w:t xml:space="preserve">לגבי עמדה זו - לחצו </w:t>
      </w:r>
      <w:hyperlink r:id="rId87" w:history="1">
        <w:r w:rsidR="00B85647" w:rsidRPr="00B85647">
          <w:rPr>
            <w:rStyle w:val="Hyperlink"/>
            <w:rFonts w:asciiTheme="minorBidi" w:hAnsiTheme="minorBidi" w:cstheme="minorBidi"/>
            <w:noProof/>
            <w:shd w:val="clear" w:color="auto" w:fill="CCCCCC"/>
            <w:rtl/>
          </w:rPr>
          <w:t>כאן</w:t>
        </w:r>
      </w:hyperlink>
      <w:r w:rsidR="00CB0336" w:rsidRPr="00D938A9">
        <w:rPr>
          <w:rStyle w:val="a"/>
          <w:rFonts w:asciiTheme="minorBidi" w:hAnsiTheme="minorBidi" w:cstheme="minorBidi"/>
          <w:noProof/>
          <w:sz w:val="20"/>
          <w:szCs w:val="20"/>
          <w:u w:val="none"/>
          <w:rtl/>
        </w:rPr>
        <w:t>.</w:t>
      </w:r>
    </w:p>
    <w:p w14:paraId="4D6098BB" w14:textId="77777777" w:rsidR="003F78A7" w:rsidRPr="00D938A9" w:rsidRDefault="003F78A7" w:rsidP="00C8044C">
      <w:pPr>
        <w:tabs>
          <w:tab w:val="left" w:pos="1792"/>
        </w:tabs>
        <w:ind w:left="1367"/>
        <w:jc w:val="both"/>
        <w:rPr>
          <w:rFonts w:asciiTheme="minorBidi" w:hAnsiTheme="minorBidi" w:cstheme="minorBidi"/>
          <w:rtl/>
        </w:rPr>
      </w:pPr>
    </w:p>
    <w:p w14:paraId="26181D26" w14:textId="77777777" w:rsidR="0064038A" w:rsidRPr="00D938A9" w:rsidRDefault="0064038A">
      <w:pPr>
        <w:numPr>
          <w:ilvl w:val="0"/>
          <w:numId w:val="62"/>
        </w:numPr>
        <w:tabs>
          <w:tab w:val="left" w:pos="1792"/>
        </w:tabs>
        <w:ind w:left="922"/>
        <w:jc w:val="both"/>
        <w:rPr>
          <w:rFonts w:asciiTheme="minorBidi" w:hAnsiTheme="minorBidi" w:cstheme="minorBidi"/>
        </w:rPr>
      </w:pPr>
      <w:r w:rsidRPr="00D938A9">
        <w:rPr>
          <w:rFonts w:asciiTheme="minorBidi" w:hAnsiTheme="minorBidi" w:cstheme="minorBidi"/>
          <w:rtl/>
        </w:rPr>
        <w:t>תיקוני חוזה</w:t>
      </w:r>
    </w:p>
    <w:p w14:paraId="0622FDA5" w14:textId="77777777" w:rsidR="0064038A" w:rsidRPr="00D938A9" w:rsidRDefault="0064038A" w:rsidP="00C8044C">
      <w:pPr>
        <w:ind w:left="1361"/>
        <w:jc w:val="both"/>
        <w:rPr>
          <w:rFonts w:asciiTheme="minorBidi" w:hAnsiTheme="minorBidi" w:cstheme="minorBidi"/>
          <w:color w:val="548DD4"/>
          <w:rtl/>
        </w:rPr>
      </w:pPr>
    </w:p>
    <w:p w14:paraId="07695752" w14:textId="7382B324" w:rsidR="0064038A" w:rsidRPr="00D938A9" w:rsidRDefault="0064038A" w:rsidP="00C8044C">
      <w:pPr>
        <w:tabs>
          <w:tab w:val="left" w:pos="1792"/>
        </w:tabs>
        <w:ind w:left="922"/>
        <w:jc w:val="both"/>
        <w:rPr>
          <w:rFonts w:asciiTheme="minorBidi" w:hAnsiTheme="minorBidi" w:cstheme="minorBidi"/>
          <w:color w:val="548DD4"/>
          <w:rtl/>
        </w:rPr>
      </w:pPr>
      <w:r w:rsidRPr="006A759A">
        <w:rPr>
          <w:rFonts w:ascii="Georgia" w:hAnsi="Georgia" w:cstheme="minorBidi"/>
          <w:color w:val="548DD4"/>
        </w:rPr>
        <w:t>IFRS 15</w:t>
      </w:r>
      <w:r w:rsidRPr="00D938A9">
        <w:rPr>
          <w:rFonts w:asciiTheme="minorBidi" w:hAnsiTheme="minorBidi" w:cstheme="minorBidi"/>
          <w:color w:val="548DD4"/>
          <w:rtl/>
        </w:rPr>
        <w:t xml:space="preserve"> - סעיפים 18, 20 </w:t>
      </w:r>
    </w:p>
    <w:p w14:paraId="6F4796FD" w14:textId="44B7421B" w:rsidR="0064038A" w:rsidRPr="00D938A9" w:rsidRDefault="0064038A" w:rsidP="00C8044C">
      <w:pPr>
        <w:tabs>
          <w:tab w:val="left" w:pos="1792"/>
        </w:tabs>
        <w:ind w:left="922"/>
        <w:jc w:val="both"/>
        <w:rPr>
          <w:rFonts w:asciiTheme="minorBidi" w:hAnsiTheme="minorBidi" w:cstheme="minorBidi"/>
          <w:rtl/>
        </w:rPr>
      </w:pPr>
      <w:r w:rsidRPr="00D938A9">
        <w:rPr>
          <w:rFonts w:asciiTheme="minorBidi" w:hAnsiTheme="minorBidi" w:cstheme="minorBidi"/>
          <w:rtl/>
        </w:rPr>
        <w:t xml:space="preserve">בחודש יוני </w:t>
      </w:r>
      <w:r w:rsidR="00110B18" w:rsidRPr="00D938A9">
        <w:rPr>
          <w:rFonts w:asciiTheme="minorBidi" w:hAnsiTheme="minorBidi" w:cstheme="minorBidi"/>
          <w:rtl/>
        </w:rPr>
        <w:t>202</w:t>
      </w:r>
      <w:r w:rsidR="00110B18">
        <w:rPr>
          <w:rFonts w:asciiTheme="minorBidi" w:hAnsiTheme="minorBidi" w:cstheme="minorBidi" w:hint="cs"/>
          <w:rtl/>
        </w:rPr>
        <w:t>4</w:t>
      </w:r>
      <w:r w:rsidR="00110B18" w:rsidRPr="00D938A9">
        <w:rPr>
          <w:rFonts w:asciiTheme="minorBidi" w:hAnsiTheme="minorBidi" w:cstheme="minorBidi"/>
          <w:rtl/>
        </w:rPr>
        <w:t xml:space="preserve"> </w:t>
      </w:r>
      <w:r w:rsidRPr="00D938A9">
        <w:rPr>
          <w:rFonts w:asciiTheme="minorBidi" w:hAnsiTheme="minorBidi" w:cstheme="minorBidi"/>
          <w:rtl/>
        </w:rPr>
        <w:t xml:space="preserve">בוצע תיקון לחוזה ייעוץ </w:t>
      </w:r>
      <w:r w:rsidRPr="006A759A">
        <w:rPr>
          <w:rFonts w:ascii="Georgia" w:hAnsi="Georgia" w:cstheme="minorBidi"/>
        </w:rPr>
        <w:t>IT</w:t>
      </w:r>
      <w:r w:rsidRPr="00D938A9">
        <w:rPr>
          <w:rFonts w:asciiTheme="minorBidi" w:hAnsiTheme="minorBidi" w:cstheme="minorBidi"/>
          <w:rtl/>
        </w:rPr>
        <w:t xml:space="preserve"> של החברה/הקבוצה שבמסגרתו הסכימו הצדדים על תוספת של שירותים מובחנים, לצד הגדלת מחיר החוזה בסכום תמורה המשקף את מחירי המכירה הנפרדים של השירותים הנוספים. התיקון טופל</w:t>
      </w:r>
      <w:r w:rsidRPr="00D938A9">
        <w:rPr>
          <w:rFonts w:asciiTheme="minorBidi" w:hAnsiTheme="minorBidi" w:cstheme="minorBidi"/>
          <w:color w:val="548DD4"/>
          <w:rtl/>
        </w:rPr>
        <w:t xml:space="preserve"> </w:t>
      </w:r>
      <w:r w:rsidRPr="00D938A9">
        <w:rPr>
          <w:rFonts w:asciiTheme="minorBidi" w:hAnsiTheme="minorBidi" w:cstheme="minorBidi"/>
          <w:rtl/>
        </w:rPr>
        <w:t>כחוזה נפרד</w:t>
      </w:r>
      <w:r w:rsidR="006D1D4B" w:rsidRPr="00D938A9">
        <w:rPr>
          <w:rFonts w:asciiTheme="minorBidi" w:hAnsiTheme="minorBidi" w:cstheme="minorBidi"/>
          <w:rtl/>
        </w:rPr>
        <w:t xml:space="preserve"> </w:t>
      </w:r>
      <w:r w:rsidR="006D1D4B" w:rsidRPr="00D938A9">
        <w:rPr>
          <w:rStyle w:val="a"/>
          <w:rFonts w:asciiTheme="minorBidi" w:hAnsiTheme="minorBidi" w:cstheme="minorBidi"/>
          <w:sz w:val="20"/>
          <w:szCs w:val="20"/>
          <w:u w:val="none"/>
          <w:rtl/>
        </w:rPr>
        <w:t>(*)</w:t>
      </w:r>
      <w:r w:rsidRPr="00D938A9">
        <w:rPr>
          <w:rFonts w:asciiTheme="minorBidi" w:hAnsiTheme="minorBidi" w:cstheme="minorBidi"/>
          <w:rtl/>
        </w:rPr>
        <w:t>, ללא השפעה על הטיפול החשבונאי בחוזה המקורי</w:t>
      </w:r>
      <w:r w:rsidRPr="00D938A9">
        <w:rPr>
          <w:rFonts w:asciiTheme="minorBidi" w:hAnsiTheme="minorBidi" w:cstheme="minorBidi"/>
        </w:rPr>
        <w:t>.</w:t>
      </w:r>
    </w:p>
    <w:p w14:paraId="28785C93" w14:textId="77777777" w:rsidR="0064038A" w:rsidRPr="00D938A9" w:rsidRDefault="0064038A" w:rsidP="00C8044C">
      <w:pPr>
        <w:ind w:left="1361"/>
        <w:jc w:val="both"/>
        <w:rPr>
          <w:rFonts w:asciiTheme="minorBidi" w:hAnsiTheme="minorBidi" w:cstheme="minorBidi"/>
          <w:rtl/>
        </w:rPr>
      </w:pPr>
      <w:r w:rsidRPr="00D938A9">
        <w:rPr>
          <w:rFonts w:asciiTheme="minorBidi" w:hAnsiTheme="minorBidi" w:cstheme="minorBidi"/>
          <w:color w:val="548DD4"/>
          <w:rtl/>
        </w:rPr>
        <w:t xml:space="preserve"> </w:t>
      </w:r>
    </w:p>
    <w:p w14:paraId="2C844633" w14:textId="084E0E88" w:rsidR="0064038A" w:rsidRPr="00D938A9" w:rsidRDefault="006D1D4B" w:rsidP="00C8044C">
      <w:pPr>
        <w:tabs>
          <w:tab w:val="left" w:pos="1792"/>
        </w:tabs>
        <w:ind w:left="922"/>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 xml:space="preserve">(*) </w:t>
      </w:r>
      <w:r w:rsidR="0064038A" w:rsidRPr="00D938A9">
        <w:rPr>
          <w:rStyle w:val="a"/>
          <w:rFonts w:asciiTheme="minorBidi" w:hAnsiTheme="minorBidi" w:cstheme="minorBidi"/>
          <w:sz w:val="20"/>
          <w:szCs w:val="20"/>
          <w:u w:val="none"/>
          <w:rtl/>
        </w:rPr>
        <w:t xml:space="preserve">לתשומת לב: הביאור לדוגמא לעיל מתייחס רק לתיקון חוזה שמקיים את התנאים לטיפול בתיקון חוזה כחוזה נפרד. ככל שהתיקון אינו מקיים את התנאים האמורים, יש להתאים את המלל בהתאם לנסיבות הספציפיות של החברה. </w:t>
      </w:r>
    </w:p>
    <w:p w14:paraId="6985E15A" w14:textId="77777777" w:rsidR="0064038A" w:rsidRPr="00D938A9" w:rsidRDefault="0064038A" w:rsidP="00C8044C">
      <w:pPr>
        <w:ind w:left="1361"/>
        <w:jc w:val="both"/>
        <w:rPr>
          <w:rFonts w:asciiTheme="minorBidi" w:hAnsiTheme="minorBidi" w:cstheme="minorBidi"/>
          <w:rtl/>
        </w:rPr>
      </w:pPr>
    </w:p>
    <w:p w14:paraId="502316D5" w14:textId="29CB3413" w:rsidR="0064038A" w:rsidRPr="00D938A9" w:rsidRDefault="0064038A" w:rsidP="00C8044C">
      <w:pPr>
        <w:tabs>
          <w:tab w:val="left" w:pos="1792"/>
        </w:tabs>
        <w:ind w:left="922"/>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בהתאם ל</w:t>
      </w:r>
      <w:r w:rsidR="006D1D4B" w:rsidRPr="00D938A9">
        <w:rPr>
          <w:rStyle w:val="a"/>
          <w:rFonts w:asciiTheme="minorBidi" w:hAnsiTheme="minorBidi" w:cstheme="minorBidi"/>
          <w:sz w:val="20"/>
          <w:szCs w:val="20"/>
          <w:u w:val="none"/>
          <w:rtl/>
        </w:rPr>
        <w:t>סעיף 21 ל-</w:t>
      </w:r>
      <w:r w:rsidRPr="006A759A">
        <w:rPr>
          <w:rStyle w:val="a"/>
          <w:rFonts w:ascii="Georgia" w:hAnsi="Georgia" w:cstheme="minorBidi"/>
          <w:sz w:val="20"/>
          <w:szCs w:val="20"/>
          <w:u w:val="none"/>
        </w:rPr>
        <w:t>IFRS 15</w:t>
      </w:r>
      <w:r w:rsidRPr="00D938A9">
        <w:rPr>
          <w:rStyle w:val="a"/>
          <w:rFonts w:asciiTheme="minorBidi" w:hAnsiTheme="minorBidi" w:cstheme="minorBidi"/>
          <w:sz w:val="20"/>
          <w:szCs w:val="20"/>
          <w:u w:val="none"/>
          <w:rtl/>
        </w:rPr>
        <w:t>, אם התנאים</w:t>
      </w:r>
      <w:r w:rsidR="006D1D4B" w:rsidRPr="00D938A9">
        <w:rPr>
          <w:rStyle w:val="a"/>
          <w:rFonts w:asciiTheme="minorBidi" w:hAnsiTheme="minorBidi" w:cstheme="minorBidi"/>
          <w:sz w:val="20"/>
          <w:szCs w:val="20"/>
          <w:u w:val="none"/>
          <w:rtl/>
        </w:rPr>
        <w:t xml:space="preserve"> הקבועים בתקן</w:t>
      </w:r>
      <w:r w:rsidRPr="00D938A9">
        <w:rPr>
          <w:rStyle w:val="a"/>
          <w:rFonts w:asciiTheme="minorBidi" w:hAnsiTheme="minorBidi" w:cstheme="minorBidi"/>
          <w:sz w:val="20"/>
          <w:szCs w:val="20"/>
          <w:u w:val="none"/>
          <w:rtl/>
        </w:rPr>
        <w:t xml:space="preserve"> לטיפול בתיקון חוזה כחוזה נפרד אינם מתקיימים, החברה/הקבוצה מטפלת בתיקון החוזה בהתאם לנסיבות</w:t>
      </w:r>
      <w:r w:rsidR="00224629" w:rsidRPr="00D938A9">
        <w:rPr>
          <w:rStyle w:val="a"/>
          <w:rFonts w:asciiTheme="minorBidi" w:hAnsiTheme="minorBidi" w:cstheme="minorBidi"/>
          <w:sz w:val="20"/>
          <w:szCs w:val="20"/>
          <w:u w:val="none"/>
          <w:rtl/>
        </w:rPr>
        <w:t>, כך למשל</w:t>
      </w:r>
      <w:r w:rsidRPr="00D938A9">
        <w:rPr>
          <w:rStyle w:val="a"/>
          <w:rFonts w:asciiTheme="minorBidi" w:hAnsiTheme="minorBidi" w:cstheme="minorBidi"/>
          <w:sz w:val="20"/>
          <w:szCs w:val="20"/>
          <w:u w:val="none"/>
          <w:rtl/>
        </w:rPr>
        <w:t>:</w:t>
      </w:r>
    </w:p>
    <w:p w14:paraId="6D2FBAC0" w14:textId="77777777" w:rsidR="0064038A" w:rsidRPr="00D938A9" w:rsidRDefault="0064038A">
      <w:pPr>
        <w:pStyle w:val="ListParagraph"/>
        <w:numPr>
          <w:ilvl w:val="1"/>
          <w:numId w:val="34"/>
        </w:numPr>
        <w:tabs>
          <w:tab w:val="num" w:pos="584"/>
          <w:tab w:val="left" w:pos="1792"/>
          <w:tab w:val="num" w:pos="2359"/>
        </w:tabs>
        <w:ind w:left="1503" w:hanging="567"/>
        <w:jc w:val="both"/>
        <w:rPr>
          <w:rStyle w:val="a"/>
          <w:rFonts w:asciiTheme="minorBidi" w:hAnsiTheme="minorBidi" w:cstheme="minorBidi"/>
          <w:sz w:val="20"/>
          <w:szCs w:val="20"/>
          <w:u w:val="none"/>
        </w:rPr>
      </w:pPr>
      <w:r w:rsidRPr="00D938A9">
        <w:rPr>
          <w:rStyle w:val="a"/>
          <w:rFonts w:asciiTheme="minorBidi" w:hAnsiTheme="minorBidi" w:cstheme="minorBidi"/>
          <w:sz w:val="20"/>
          <w:szCs w:val="20"/>
          <w:u w:val="none"/>
          <w:rtl/>
        </w:rPr>
        <w:t>במקרה בו יתרת הסחורות או השירותים לאחר תיקון החוזה מובחנים, תיקון החוזה מטופל כביטול של החוזה הקיים ויצירה של חוזה חדש. סכום התמורה שיוקצה ליתרת מחויבויות הביצוע הוא הסך של התמורה שהובטחה על ידי הלקוח וטרם הוכרה כהכנסה וכן התמורה הנוספת שהובטחה במסגרת תיקון החוזה.</w:t>
      </w:r>
    </w:p>
    <w:p w14:paraId="5B1C3BA1" w14:textId="75123F91" w:rsidR="0064038A" w:rsidRPr="00D938A9" w:rsidRDefault="0064038A">
      <w:pPr>
        <w:pStyle w:val="ListParagraph"/>
        <w:numPr>
          <w:ilvl w:val="1"/>
          <w:numId w:val="34"/>
        </w:numPr>
        <w:tabs>
          <w:tab w:val="num" w:pos="584"/>
          <w:tab w:val="left" w:pos="1792"/>
          <w:tab w:val="num" w:pos="2359"/>
        </w:tabs>
        <w:ind w:left="1503" w:hanging="567"/>
        <w:jc w:val="both"/>
        <w:rPr>
          <w:rFonts w:asciiTheme="minorBidi" w:hAnsiTheme="minorBidi" w:cstheme="minorBidi"/>
          <w:color w:val="0000FF"/>
          <w:shd w:val="clear" w:color="auto" w:fill="CCCCCC"/>
          <w:rtl/>
        </w:rPr>
      </w:pPr>
      <w:r w:rsidRPr="00D938A9">
        <w:rPr>
          <w:rStyle w:val="a"/>
          <w:rFonts w:asciiTheme="minorBidi" w:hAnsiTheme="minorBidi" w:cstheme="minorBidi"/>
          <w:sz w:val="20"/>
          <w:szCs w:val="20"/>
          <w:u w:val="none"/>
          <w:rtl/>
        </w:rPr>
        <w:t>במקרה בו יתרת הסחורות או השירותים לאחר תיקון החוזה אינם מובחנים, תיקון החוזה מטופל כהתאמה של החוזה הקיים. השפעת השינוי על מחיר העסקה ועל מידת ההתקדמות לקראת קיום מלא של מחויבות הביצוע, מוכרת כתיאום להכנסות (גידול או קיטון) במועד תיקון החוזה, כלומר על בסיס עדכון מצטבר (</w:t>
      </w:r>
      <w:r w:rsidRPr="006A759A">
        <w:rPr>
          <w:rStyle w:val="a"/>
          <w:rFonts w:ascii="Georgia" w:hAnsi="Georgia" w:cstheme="minorBidi"/>
          <w:sz w:val="20"/>
          <w:szCs w:val="20"/>
          <w:u w:val="none"/>
        </w:rPr>
        <w:t>catch-up basis</w:t>
      </w:r>
      <w:r w:rsidRPr="00D938A9">
        <w:rPr>
          <w:rStyle w:val="a"/>
          <w:rFonts w:asciiTheme="minorBidi" w:hAnsiTheme="minorBidi" w:cstheme="minorBidi"/>
          <w:sz w:val="20"/>
          <w:szCs w:val="20"/>
          <w:u w:val="none"/>
          <w:rtl/>
        </w:rPr>
        <w:t>).</w:t>
      </w:r>
    </w:p>
    <w:p w14:paraId="5B1B44A7" w14:textId="43A92507" w:rsidR="0064038A" w:rsidRPr="00D938A9" w:rsidRDefault="0064038A" w:rsidP="00C8044C">
      <w:pPr>
        <w:tabs>
          <w:tab w:val="left" w:pos="1792"/>
        </w:tabs>
        <w:ind w:left="1347"/>
        <w:jc w:val="both"/>
        <w:rPr>
          <w:rFonts w:asciiTheme="minorBidi" w:hAnsiTheme="minorBidi" w:cstheme="minorBidi"/>
          <w:rtl/>
        </w:rPr>
      </w:pPr>
    </w:p>
    <w:p w14:paraId="4025909C" w14:textId="77777777" w:rsidR="0064038A" w:rsidRPr="00D938A9" w:rsidRDefault="0064038A">
      <w:pPr>
        <w:numPr>
          <w:ilvl w:val="0"/>
          <w:numId w:val="62"/>
        </w:numPr>
        <w:tabs>
          <w:tab w:val="left" w:pos="1792"/>
        </w:tabs>
        <w:ind w:left="922"/>
        <w:jc w:val="both"/>
        <w:rPr>
          <w:rFonts w:asciiTheme="minorBidi" w:hAnsiTheme="minorBidi" w:cstheme="minorBidi"/>
        </w:rPr>
      </w:pPr>
      <w:r w:rsidRPr="00D938A9">
        <w:rPr>
          <w:rFonts w:asciiTheme="minorBidi" w:hAnsiTheme="minorBidi" w:cstheme="minorBidi"/>
          <w:rtl/>
        </w:rPr>
        <w:t>נכסים והתחייבויות בגין חוזים עם לקוחות</w:t>
      </w:r>
    </w:p>
    <w:p w14:paraId="7C29979F" w14:textId="77777777" w:rsidR="0064038A" w:rsidRPr="00D938A9" w:rsidRDefault="0064038A" w:rsidP="00C8044C">
      <w:pPr>
        <w:ind w:left="1231"/>
        <w:jc w:val="both"/>
        <w:rPr>
          <w:rFonts w:asciiTheme="minorBidi" w:hAnsiTheme="minorBidi" w:cstheme="minorBidi"/>
          <w:rtl/>
        </w:rPr>
      </w:pPr>
    </w:p>
    <w:p w14:paraId="62AA9EA1" w14:textId="77777777" w:rsidR="0064038A" w:rsidRPr="00D938A9" w:rsidRDefault="0064038A" w:rsidP="00C8044C">
      <w:pPr>
        <w:tabs>
          <w:tab w:val="left" w:pos="1792"/>
        </w:tabs>
        <w:ind w:left="922"/>
        <w:jc w:val="both"/>
        <w:rPr>
          <w:rFonts w:asciiTheme="minorBidi" w:hAnsiTheme="minorBidi" w:cstheme="minorBidi"/>
          <w:color w:val="548DD4"/>
          <w:rtl/>
        </w:rPr>
      </w:pPr>
      <w:r w:rsidRPr="006A759A">
        <w:rPr>
          <w:rFonts w:ascii="Georgia" w:hAnsi="Georgia" w:cstheme="minorBidi"/>
          <w:color w:val="548DD4"/>
        </w:rPr>
        <w:t>IFRS 15</w:t>
      </w:r>
      <w:r w:rsidRPr="00D938A9">
        <w:rPr>
          <w:rFonts w:asciiTheme="minorBidi" w:hAnsiTheme="minorBidi" w:cstheme="minorBidi"/>
          <w:color w:val="548DD4"/>
          <w:rtl/>
        </w:rPr>
        <w:t xml:space="preserve"> - סעיפים 105, 106, 107</w:t>
      </w:r>
    </w:p>
    <w:p w14:paraId="469467AC" w14:textId="7E2167AF" w:rsidR="0064038A" w:rsidRPr="00D938A9" w:rsidRDefault="0064038A" w:rsidP="00C8044C">
      <w:pPr>
        <w:tabs>
          <w:tab w:val="left" w:pos="1792"/>
        </w:tabs>
        <w:ind w:left="922"/>
        <w:jc w:val="both"/>
        <w:rPr>
          <w:rFonts w:asciiTheme="minorBidi" w:hAnsiTheme="minorBidi" w:cstheme="minorBidi"/>
          <w:rtl/>
        </w:rPr>
      </w:pPr>
      <w:r w:rsidRPr="00D938A9">
        <w:rPr>
          <w:rFonts w:asciiTheme="minorBidi" w:hAnsiTheme="minorBidi" w:cstheme="minorBidi"/>
          <w:rtl/>
        </w:rPr>
        <w:t xml:space="preserve">תמורות מלקוחות עבור שירותי ייעוץ </w:t>
      </w:r>
      <w:r w:rsidRPr="006A759A">
        <w:rPr>
          <w:rFonts w:ascii="Georgia" w:hAnsi="Georgia" w:cstheme="minorBidi"/>
        </w:rPr>
        <w:t>IT</w:t>
      </w:r>
      <w:r w:rsidRPr="00D938A9">
        <w:rPr>
          <w:rFonts w:asciiTheme="minorBidi" w:hAnsiTheme="minorBidi" w:cstheme="minorBidi"/>
          <w:rtl/>
        </w:rPr>
        <w:t xml:space="preserve"> שטרם סופקו על ידי החברה/הקבוצה, מוכרות כ"התחייבות בגין חוזה". עם אספקת השירות, יתרת ההתחייבות בגין חוזה נגרעת כנגד הכנסה בהתאם לשיטת שיעור ההשלמה, כמתואר</w:t>
      </w:r>
      <w:r w:rsidR="00837FEA" w:rsidRPr="00D938A9">
        <w:rPr>
          <w:rFonts w:asciiTheme="minorBidi" w:hAnsiTheme="minorBidi" w:cstheme="minorBidi"/>
          <w:rtl/>
        </w:rPr>
        <w:t xml:space="preserve"> בסעיף</w:t>
      </w:r>
      <w:r w:rsidRPr="00D938A9">
        <w:rPr>
          <w:rFonts w:asciiTheme="minorBidi" w:hAnsiTheme="minorBidi" w:cstheme="minorBidi"/>
          <w:rtl/>
        </w:rPr>
        <w:t xml:space="preserve"> </w:t>
      </w:r>
      <w:r w:rsidR="00837FEA" w:rsidRPr="00D938A9">
        <w:rPr>
          <w:rFonts w:asciiTheme="minorBidi" w:hAnsiTheme="minorBidi" w:cstheme="minorBidi"/>
          <w:shd w:val="clear" w:color="auto" w:fill="DBE5F1"/>
          <w:rtl/>
        </w:rPr>
        <w:t>א</w:t>
      </w:r>
      <w:r w:rsidRPr="00D938A9">
        <w:rPr>
          <w:rFonts w:asciiTheme="minorBidi" w:hAnsiTheme="minorBidi" w:cstheme="minorBidi"/>
          <w:shd w:val="clear" w:color="auto" w:fill="DBE5F1"/>
          <w:rtl/>
        </w:rPr>
        <w:t>'(</w:t>
      </w:r>
      <w:r w:rsidR="007B55EC" w:rsidRPr="00D938A9">
        <w:rPr>
          <w:rFonts w:asciiTheme="minorBidi" w:hAnsiTheme="minorBidi" w:cstheme="minorBidi"/>
          <w:shd w:val="clear" w:color="auto" w:fill="DBE5F1"/>
          <w:rtl/>
        </w:rPr>
        <w:t>2</w:t>
      </w:r>
      <w:r w:rsidRPr="00D938A9">
        <w:rPr>
          <w:rFonts w:asciiTheme="minorBidi" w:hAnsiTheme="minorBidi" w:cstheme="minorBidi"/>
          <w:shd w:val="clear" w:color="auto" w:fill="DBE5F1"/>
          <w:rtl/>
        </w:rPr>
        <w:t>)(5)</w:t>
      </w:r>
      <w:r w:rsidR="00267E5B" w:rsidRPr="00D938A9">
        <w:rPr>
          <w:rFonts w:asciiTheme="minorBidi" w:hAnsiTheme="minorBidi" w:cstheme="minorBidi"/>
          <w:rtl/>
        </w:rPr>
        <w:t xml:space="preserve"> לעיל</w:t>
      </w:r>
      <w:r w:rsidRPr="00D938A9">
        <w:rPr>
          <w:rFonts w:asciiTheme="minorBidi" w:hAnsiTheme="minorBidi" w:cstheme="minorBidi"/>
          <w:rtl/>
        </w:rPr>
        <w:t xml:space="preserve">. </w:t>
      </w:r>
    </w:p>
    <w:p w14:paraId="4659FB83" w14:textId="77777777" w:rsidR="0064038A" w:rsidRPr="00D938A9" w:rsidRDefault="0064038A" w:rsidP="00C8044C">
      <w:pPr>
        <w:ind w:left="1361"/>
        <w:jc w:val="both"/>
        <w:rPr>
          <w:rFonts w:asciiTheme="minorBidi" w:hAnsiTheme="minorBidi" w:cstheme="minorBidi"/>
          <w:rtl/>
        </w:rPr>
      </w:pPr>
    </w:p>
    <w:p w14:paraId="0512BC1E" w14:textId="0122F56E" w:rsidR="0064038A" w:rsidRPr="00D938A9" w:rsidRDefault="0064038A" w:rsidP="00C8044C">
      <w:pPr>
        <w:tabs>
          <w:tab w:val="left" w:pos="1792"/>
        </w:tabs>
        <w:ind w:left="922"/>
        <w:jc w:val="both"/>
        <w:rPr>
          <w:rFonts w:asciiTheme="minorBidi" w:hAnsiTheme="minorBidi" w:cstheme="minorBidi"/>
          <w:rtl/>
        </w:rPr>
      </w:pPr>
      <w:r w:rsidRPr="00D938A9">
        <w:rPr>
          <w:rFonts w:asciiTheme="minorBidi" w:hAnsiTheme="minorBidi" w:cstheme="minorBidi"/>
          <w:rtl/>
        </w:rPr>
        <w:t xml:space="preserve">התחייבות בגין חוזה מוכרת גם בקשר לתכנית נאמנות לקוחות - להרחבה ראו </w:t>
      </w:r>
      <w:r w:rsidR="00267E5B" w:rsidRPr="00D938A9">
        <w:rPr>
          <w:rFonts w:asciiTheme="minorBidi" w:hAnsiTheme="minorBidi" w:cstheme="minorBidi"/>
          <w:rtl/>
        </w:rPr>
        <w:t xml:space="preserve">סעיף </w:t>
      </w:r>
      <w:r w:rsidR="00267E5B" w:rsidRPr="00D938A9">
        <w:rPr>
          <w:rFonts w:asciiTheme="minorBidi" w:hAnsiTheme="minorBidi" w:cstheme="minorBidi"/>
          <w:shd w:val="clear" w:color="auto" w:fill="DBE5F1"/>
          <w:rtl/>
        </w:rPr>
        <w:t>א'(</w:t>
      </w:r>
      <w:r w:rsidR="00E87635" w:rsidRPr="00D938A9">
        <w:rPr>
          <w:rFonts w:asciiTheme="minorBidi" w:hAnsiTheme="minorBidi" w:cstheme="minorBidi"/>
          <w:shd w:val="clear" w:color="auto" w:fill="DBE5F1"/>
          <w:rtl/>
        </w:rPr>
        <w:t>2</w:t>
      </w:r>
      <w:r w:rsidR="00267E5B" w:rsidRPr="00D938A9">
        <w:rPr>
          <w:rFonts w:asciiTheme="minorBidi" w:hAnsiTheme="minorBidi" w:cstheme="minorBidi"/>
          <w:shd w:val="clear" w:color="auto" w:fill="DBE5F1"/>
          <w:rtl/>
        </w:rPr>
        <w:t>)(2)</w:t>
      </w:r>
      <w:r w:rsidR="00267E5B" w:rsidRPr="00D938A9">
        <w:rPr>
          <w:rFonts w:asciiTheme="minorBidi" w:hAnsiTheme="minorBidi" w:cstheme="minorBidi"/>
          <w:rtl/>
        </w:rPr>
        <w:t xml:space="preserve"> לעיל.</w:t>
      </w:r>
      <w:r w:rsidRPr="00D938A9">
        <w:rPr>
          <w:rFonts w:asciiTheme="minorBidi" w:hAnsiTheme="minorBidi" w:cstheme="minorBidi"/>
          <w:rtl/>
        </w:rPr>
        <w:t xml:space="preserve"> </w:t>
      </w:r>
    </w:p>
    <w:p w14:paraId="69816DE9" w14:textId="77777777" w:rsidR="003A55E6" w:rsidRPr="002634C6" w:rsidRDefault="003A55E6" w:rsidP="003A55E6">
      <w:pPr>
        <w:pStyle w:val="Caption"/>
        <w:spacing w:before="0" w:after="0"/>
        <w:rPr>
          <w:rtl/>
        </w:rPr>
      </w:pPr>
      <w:r w:rsidRPr="002634C6">
        <w:rPr>
          <w:rFonts w:ascii="Arial" w:hAnsi="Arial" w:cs="Arial" w:hint="cs"/>
          <w:rtl/>
        </w:rPr>
        <w:lastRenderedPageBreak/>
        <w:t>ביאור</w:t>
      </w:r>
      <w:r w:rsidRPr="002634C6">
        <w:rPr>
          <w:rtl/>
        </w:rPr>
        <w:t xml:space="preserve"> 25 - </w:t>
      </w:r>
      <w:r w:rsidRPr="002634C6">
        <w:rPr>
          <w:rFonts w:ascii="Arial" w:hAnsi="Arial" w:cs="Arial" w:hint="cs"/>
          <w:rtl/>
        </w:rPr>
        <w:t>הכנסות</w:t>
      </w:r>
      <w:r w:rsidRPr="002634C6">
        <w:rPr>
          <w:rtl/>
        </w:rPr>
        <w:t xml:space="preserve">, </w:t>
      </w:r>
      <w:r w:rsidRPr="002634C6">
        <w:rPr>
          <w:rFonts w:ascii="Arial" w:hAnsi="Arial" w:cs="Arial" w:hint="cs"/>
          <w:rtl/>
        </w:rPr>
        <w:t>עלות</w:t>
      </w:r>
      <w:r w:rsidRPr="002634C6">
        <w:rPr>
          <w:rtl/>
        </w:rPr>
        <w:t xml:space="preserve"> </w:t>
      </w:r>
      <w:r w:rsidRPr="002634C6">
        <w:rPr>
          <w:rFonts w:ascii="Arial" w:hAnsi="Arial" w:cs="Arial" w:hint="cs"/>
          <w:rtl/>
        </w:rPr>
        <w:t>ההכנסות</w:t>
      </w:r>
      <w:r w:rsidRPr="002634C6">
        <w:rPr>
          <w:rtl/>
        </w:rPr>
        <w:t xml:space="preserve"> </w:t>
      </w:r>
      <w:r w:rsidRPr="002634C6">
        <w:rPr>
          <w:rFonts w:ascii="Arial" w:hAnsi="Arial" w:cs="Arial" w:hint="cs"/>
          <w:rtl/>
        </w:rPr>
        <w:t>ונכסים</w:t>
      </w:r>
      <w:r w:rsidRPr="002634C6">
        <w:rPr>
          <w:rtl/>
        </w:rPr>
        <w:t xml:space="preserve"> </w:t>
      </w:r>
      <w:r w:rsidRPr="002634C6">
        <w:rPr>
          <w:rFonts w:ascii="Arial" w:hAnsi="Arial" w:cs="Arial" w:hint="cs"/>
          <w:rtl/>
        </w:rPr>
        <w:t>והתחייבויות</w:t>
      </w:r>
      <w:r w:rsidRPr="002634C6">
        <w:rPr>
          <w:rtl/>
        </w:rPr>
        <w:t xml:space="preserve"> </w:t>
      </w:r>
      <w:r w:rsidRPr="002634C6">
        <w:rPr>
          <w:rFonts w:ascii="Arial" w:hAnsi="Arial" w:cs="Arial" w:hint="cs"/>
          <w:rtl/>
        </w:rPr>
        <w:t>בגין</w:t>
      </w:r>
      <w:r w:rsidRPr="002634C6">
        <w:rPr>
          <w:rtl/>
        </w:rPr>
        <w:t xml:space="preserve"> </w:t>
      </w:r>
      <w:r w:rsidRPr="002634C6">
        <w:rPr>
          <w:rFonts w:ascii="Arial" w:hAnsi="Arial" w:cs="Arial" w:hint="cs"/>
          <w:rtl/>
        </w:rPr>
        <w:t>חוזים</w:t>
      </w:r>
      <w:r w:rsidRPr="002634C6">
        <w:rPr>
          <w:rtl/>
        </w:rPr>
        <w:t xml:space="preserve"> </w:t>
      </w:r>
      <w:r w:rsidRPr="002634C6">
        <w:rPr>
          <w:rFonts w:ascii="Arial" w:hAnsi="Arial" w:cs="Arial" w:hint="cs"/>
          <w:rtl/>
        </w:rPr>
        <w:t>עם</w:t>
      </w:r>
      <w:r w:rsidRPr="002634C6">
        <w:rPr>
          <w:rtl/>
        </w:rPr>
        <w:t xml:space="preserve"> </w:t>
      </w:r>
      <w:r w:rsidRPr="002634C6">
        <w:rPr>
          <w:rFonts w:ascii="Arial" w:hAnsi="Arial" w:cs="Arial" w:hint="cs"/>
          <w:rtl/>
        </w:rPr>
        <w:t>לקוחות</w:t>
      </w:r>
      <w:r>
        <w:rPr>
          <w:rFonts w:ascii="Arial" w:hAnsi="Arial" w:cs="Arial" w:hint="cs"/>
          <w:rtl/>
        </w:rPr>
        <w:t xml:space="preserve"> </w:t>
      </w:r>
      <w:r>
        <w:rPr>
          <w:rFonts w:ascii="Arial" w:hAnsi="Arial" w:cs="Arial" w:hint="cs"/>
          <w:b/>
          <w:bCs w:val="0"/>
          <w:rtl/>
        </w:rPr>
        <w:t>(המשך)</w:t>
      </w:r>
      <w:r w:rsidRPr="002634C6">
        <w:rPr>
          <w:rtl/>
        </w:rPr>
        <w:t>:</w:t>
      </w:r>
    </w:p>
    <w:p w14:paraId="3AC7711D" w14:textId="77777777" w:rsidR="0064038A" w:rsidRPr="00D938A9" w:rsidRDefault="0064038A" w:rsidP="00C8044C">
      <w:pPr>
        <w:tabs>
          <w:tab w:val="left" w:pos="1792"/>
        </w:tabs>
        <w:ind w:left="1304"/>
        <w:jc w:val="both"/>
        <w:rPr>
          <w:rFonts w:asciiTheme="minorBidi" w:hAnsiTheme="minorBidi" w:cstheme="minorBidi"/>
          <w:rtl/>
        </w:rPr>
      </w:pPr>
    </w:p>
    <w:p w14:paraId="104B3171" w14:textId="77777777" w:rsidR="0064038A" w:rsidRPr="00D938A9" w:rsidRDefault="0064038A" w:rsidP="00C8044C">
      <w:pPr>
        <w:tabs>
          <w:tab w:val="left" w:pos="1792"/>
        </w:tabs>
        <w:ind w:left="922"/>
        <w:jc w:val="both"/>
        <w:rPr>
          <w:rFonts w:asciiTheme="minorBidi" w:hAnsiTheme="minorBidi" w:cstheme="minorBidi"/>
          <w:rtl/>
        </w:rPr>
      </w:pPr>
      <w:r w:rsidRPr="00D938A9">
        <w:rPr>
          <w:rFonts w:asciiTheme="minorBidi" w:hAnsiTheme="minorBidi" w:cstheme="minorBidi"/>
          <w:rtl/>
        </w:rPr>
        <w:t xml:space="preserve">"נכס בגין חוזה" מוכר עבור הכנסות שהוכרו בגין שירותי התקנה מאחר וקבלת התמורה מותנית בהשלמת השירות. עם השלמת ההתקנה, הסכום שהוכר כ"נכס בגין חוזה" מסווג לנכס "לקוחות". </w:t>
      </w:r>
    </w:p>
    <w:p w14:paraId="2FB46F9A" w14:textId="77777777" w:rsidR="0064038A" w:rsidRPr="00D938A9" w:rsidRDefault="0064038A" w:rsidP="00C8044C">
      <w:pPr>
        <w:ind w:left="1304"/>
        <w:jc w:val="both"/>
        <w:rPr>
          <w:rFonts w:asciiTheme="minorBidi" w:hAnsiTheme="minorBidi" w:cstheme="minorBidi"/>
          <w:rtl/>
        </w:rPr>
      </w:pPr>
    </w:p>
    <w:p w14:paraId="382A3F96" w14:textId="77777777" w:rsidR="0064038A" w:rsidRPr="00D938A9" w:rsidRDefault="0064038A" w:rsidP="00C8044C">
      <w:pPr>
        <w:tabs>
          <w:tab w:val="left" w:pos="1792"/>
        </w:tabs>
        <w:ind w:left="922"/>
        <w:jc w:val="both"/>
        <w:rPr>
          <w:rFonts w:asciiTheme="minorBidi" w:hAnsiTheme="minorBidi" w:cstheme="minorBidi"/>
          <w:rtl/>
        </w:rPr>
      </w:pPr>
      <w:r w:rsidRPr="00D938A9">
        <w:rPr>
          <w:rFonts w:asciiTheme="minorBidi" w:hAnsiTheme="minorBidi" w:cstheme="minorBidi"/>
          <w:rtl/>
        </w:rPr>
        <w:t xml:space="preserve">"לקוחות" מוכרים כאשר הזכאות לקבלת התמורה אינה מותנית, אלא רק בחלוף הזמן עד שיגיע מועד פירעונה של תמורה זו. </w:t>
      </w:r>
    </w:p>
    <w:p w14:paraId="47D632C3" w14:textId="77777777" w:rsidR="0064038A" w:rsidRPr="00D938A9" w:rsidRDefault="0064038A" w:rsidP="00C8044C">
      <w:pPr>
        <w:ind w:left="1304"/>
        <w:jc w:val="both"/>
        <w:rPr>
          <w:rFonts w:asciiTheme="minorBidi" w:hAnsiTheme="minorBidi" w:cstheme="minorBidi"/>
          <w:rtl/>
        </w:rPr>
      </w:pPr>
    </w:p>
    <w:p w14:paraId="7F663170" w14:textId="11299D03" w:rsidR="0064038A" w:rsidRPr="00D938A9" w:rsidRDefault="0064038A" w:rsidP="00C8044C">
      <w:pPr>
        <w:tabs>
          <w:tab w:val="left" w:pos="1792"/>
        </w:tabs>
        <w:ind w:left="922"/>
        <w:jc w:val="both"/>
        <w:rPr>
          <w:rFonts w:asciiTheme="minorBidi" w:hAnsiTheme="minorBidi" w:cstheme="minorBidi"/>
          <w:rtl/>
        </w:rPr>
      </w:pPr>
      <w:r w:rsidRPr="00D938A9">
        <w:rPr>
          <w:rFonts w:asciiTheme="minorBidi" w:hAnsiTheme="minorBidi" w:cstheme="minorBidi"/>
          <w:rtl/>
        </w:rPr>
        <w:t>באשר לאופן קביעת הפסד מירידת ערך של נכסים בגין חוז</w:t>
      </w:r>
      <w:r w:rsidR="00E274BB" w:rsidRPr="00D938A9">
        <w:rPr>
          <w:rFonts w:asciiTheme="minorBidi" w:hAnsiTheme="minorBidi" w:cstheme="minorBidi"/>
          <w:rtl/>
        </w:rPr>
        <w:t>ים עם לקוחות</w:t>
      </w:r>
      <w:r w:rsidRPr="00D938A9">
        <w:rPr>
          <w:rFonts w:asciiTheme="minorBidi" w:hAnsiTheme="minorBidi" w:cstheme="minorBidi"/>
          <w:rtl/>
        </w:rPr>
        <w:t xml:space="preserve"> - ראו</w:t>
      </w:r>
      <w:r w:rsidR="00E274BB" w:rsidRPr="00D938A9">
        <w:rPr>
          <w:rFonts w:asciiTheme="minorBidi" w:hAnsiTheme="minorBidi" w:cstheme="minorBidi"/>
          <w:rtl/>
        </w:rPr>
        <w:t xml:space="preserve"> ביאור </w:t>
      </w:r>
      <w:r w:rsidR="00E274BB" w:rsidRPr="00D938A9">
        <w:rPr>
          <w:rFonts w:asciiTheme="minorBidi" w:hAnsiTheme="minorBidi" w:cstheme="minorBidi"/>
          <w:shd w:val="clear" w:color="auto" w:fill="DBE5F1"/>
          <w:rtl/>
        </w:rPr>
        <w:t>4א'</w:t>
      </w:r>
      <w:r w:rsidR="00FA5A6B" w:rsidRPr="00D938A9">
        <w:rPr>
          <w:rFonts w:asciiTheme="minorBidi" w:hAnsiTheme="minorBidi" w:cstheme="minorBidi"/>
          <w:shd w:val="clear" w:color="auto" w:fill="DBE5F1"/>
          <w:rtl/>
        </w:rPr>
        <w:t>(1)</w:t>
      </w:r>
      <w:r w:rsidR="00E274BB" w:rsidRPr="00D938A9">
        <w:rPr>
          <w:rFonts w:asciiTheme="minorBidi" w:hAnsiTheme="minorBidi" w:cstheme="minorBidi"/>
          <w:shd w:val="clear" w:color="auto" w:fill="DBE5F1"/>
          <w:rtl/>
        </w:rPr>
        <w:t>(ב)</w:t>
      </w:r>
      <w:r w:rsidRPr="00D938A9">
        <w:rPr>
          <w:rFonts w:asciiTheme="minorBidi" w:hAnsiTheme="minorBidi" w:cstheme="minorBidi"/>
          <w:rtl/>
        </w:rPr>
        <w:t>.</w:t>
      </w:r>
    </w:p>
    <w:p w14:paraId="0E838449" w14:textId="77777777" w:rsidR="0064038A" w:rsidRPr="00D938A9" w:rsidRDefault="0064038A" w:rsidP="00C8044C">
      <w:pPr>
        <w:jc w:val="both"/>
        <w:rPr>
          <w:rFonts w:asciiTheme="minorBidi" w:hAnsiTheme="minorBidi" w:cstheme="minorBidi"/>
          <w:rtl/>
        </w:rPr>
      </w:pPr>
    </w:p>
    <w:p w14:paraId="66769BE4" w14:textId="77777777" w:rsidR="0064038A" w:rsidRPr="00D938A9" w:rsidRDefault="0064038A" w:rsidP="00C8044C">
      <w:pPr>
        <w:tabs>
          <w:tab w:val="left" w:pos="1792"/>
        </w:tabs>
        <w:ind w:left="922"/>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כאשר היחסים בין הביצועים של החברה/הקבוצה לבין התשלום של הלקוח יוצרים רק התחייבות בגין חוזה עם לקוח או רק נכס בגין חוזה עם לקוח, יש לעדכן את הנוסח בהתאם.</w:t>
      </w:r>
    </w:p>
    <w:p w14:paraId="799C7561" w14:textId="77777777" w:rsidR="0064038A" w:rsidRPr="00D938A9" w:rsidRDefault="0064038A" w:rsidP="00C8044C">
      <w:pPr>
        <w:jc w:val="both"/>
        <w:rPr>
          <w:rFonts w:asciiTheme="minorBidi" w:hAnsiTheme="minorBidi" w:cstheme="minorBidi"/>
          <w:rtl/>
        </w:rPr>
      </w:pPr>
    </w:p>
    <w:p w14:paraId="1FB7A968" w14:textId="77777777" w:rsidR="0064038A" w:rsidRPr="00D938A9" w:rsidRDefault="0064038A">
      <w:pPr>
        <w:numPr>
          <w:ilvl w:val="0"/>
          <w:numId w:val="62"/>
        </w:numPr>
        <w:tabs>
          <w:tab w:val="left" w:pos="1792"/>
        </w:tabs>
        <w:ind w:left="922"/>
        <w:jc w:val="both"/>
        <w:rPr>
          <w:rFonts w:asciiTheme="minorBidi" w:hAnsiTheme="minorBidi" w:cstheme="minorBidi"/>
          <w:rtl/>
        </w:rPr>
      </w:pPr>
      <w:r w:rsidRPr="00D938A9">
        <w:rPr>
          <w:rFonts w:asciiTheme="minorBidi" w:hAnsiTheme="minorBidi" w:cstheme="minorBidi"/>
          <w:rtl/>
        </w:rPr>
        <w:t>נכסים בגין עלויות תוספתיות של השגת חוזה</w:t>
      </w:r>
    </w:p>
    <w:p w14:paraId="63EAB633" w14:textId="77777777" w:rsidR="0064038A" w:rsidRPr="00D938A9" w:rsidRDefault="0064038A" w:rsidP="00C8044C">
      <w:pPr>
        <w:ind w:left="1231"/>
        <w:jc w:val="both"/>
        <w:rPr>
          <w:rFonts w:asciiTheme="minorBidi" w:hAnsiTheme="minorBidi" w:cstheme="minorBidi"/>
          <w:rtl/>
        </w:rPr>
      </w:pPr>
    </w:p>
    <w:p w14:paraId="3E5C9DF1" w14:textId="77777777" w:rsidR="0064038A" w:rsidRPr="00D938A9" w:rsidRDefault="0064038A" w:rsidP="00C8044C">
      <w:pPr>
        <w:tabs>
          <w:tab w:val="left" w:pos="2359"/>
        </w:tabs>
        <w:ind w:left="922"/>
        <w:jc w:val="both"/>
        <w:rPr>
          <w:rFonts w:asciiTheme="minorBidi" w:hAnsiTheme="minorBidi" w:cstheme="minorBidi"/>
          <w:color w:val="548DD4"/>
          <w:rtl/>
        </w:rPr>
      </w:pPr>
      <w:r w:rsidRPr="006A759A">
        <w:rPr>
          <w:rFonts w:ascii="Georgia" w:hAnsi="Georgia" w:cstheme="minorBidi"/>
          <w:color w:val="548DD4"/>
        </w:rPr>
        <w:t>IFRS 15</w:t>
      </w:r>
      <w:r w:rsidRPr="006A759A">
        <w:rPr>
          <w:rFonts w:ascii="Georgia" w:hAnsi="Georgia" w:cstheme="minorBidi"/>
          <w:color w:val="548DD4"/>
          <w:rtl/>
        </w:rPr>
        <w:t xml:space="preserve"> </w:t>
      </w:r>
      <w:r w:rsidRPr="00D938A9">
        <w:rPr>
          <w:rFonts w:asciiTheme="minorBidi" w:hAnsiTheme="minorBidi" w:cstheme="minorBidi"/>
          <w:color w:val="548DD4"/>
          <w:rtl/>
        </w:rPr>
        <w:t>- סעיפים 91, 99, 127</w:t>
      </w:r>
    </w:p>
    <w:p w14:paraId="0223F11C" w14:textId="77777777" w:rsidR="0064038A" w:rsidRPr="00D938A9" w:rsidRDefault="0064038A" w:rsidP="00C8044C">
      <w:pPr>
        <w:tabs>
          <w:tab w:val="left" w:pos="1792"/>
        </w:tabs>
        <w:ind w:left="922"/>
        <w:jc w:val="both"/>
        <w:rPr>
          <w:rFonts w:asciiTheme="minorBidi" w:hAnsiTheme="minorBidi" w:cstheme="minorBidi"/>
          <w:rtl/>
        </w:rPr>
      </w:pPr>
      <w:r w:rsidRPr="00D938A9">
        <w:rPr>
          <w:rFonts w:asciiTheme="minorBidi" w:hAnsiTheme="minorBidi" w:cstheme="minorBidi"/>
          <w:rtl/>
        </w:rPr>
        <w:t xml:space="preserve">החברה/הקבוצה מהוונת לנכס עמלות מכירה לסוכני מכירות בחוזים הכוללים מכירת חומרה עם שירותי התקנה ותמיכה, בגין בונוסים המחושבים כשיעור מתוך סך תמורת העסקה, מכיוון שעמלות אלה לא היו מתהוות אם חוזי המכירה לא היו מושגים. </w:t>
      </w:r>
    </w:p>
    <w:p w14:paraId="37E56862" w14:textId="77777777" w:rsidR="0064038A" w:rsidRPr="00D938A9" w:rsidRDefault="0064038A" w:rsidP="00C8044C">
      <w:pPr>
        <w:ind w:left="1304"/>
        <w:jc w:val="both"/>
        <w:rPr>
          <w:rFonts w:asciiTheme="minorBidi" w:hAnsiTheme="minorBidi" w:cstheme="minorBidi"/>
          <w:rtl/>
        </w:rPr>
      </w:pPr>
    </w:p>
    <w:p w14:paraId="76E24DB2" w14:textId="773B8C7B" w:rsidR="0064038A" w:rsidRPr="00D938A9" w:rsidRDefault="0064038A" w:rsidP="00C8044C">
      <w:pPr>
        <w:tabs>
          <w:tab w:val="left" w:pos="1792"/>
        </w:tabs>
        <w:ind w:left="922"/>
        <w:jc w:val="both"/>
        <w:rPr>
          <w:rFonts w:asciiTheme="minorBidi" w:hAnsiTheme="minorBidi" w:cstheme="minorBidi"/>
          <w:rtl/>
        </w:rPr>
      </w:pPr>
      <w:r w:rsidRPr="00D938A9">
        <w:rPr>
          <w:rFonts w:asciiTheme="minorBidi" w:hAnsiTheme="minorBidi" w:cstheme="minorBidi"/>
          <w:rtl/>
        </w:rPr>
        <w:t xml:space="preserve">העלויות התוספתיות של השגת החוזה מוקצות בין מחויבויות הביצוע השונות בהסכם </w:t>
      </w:r>
      <w:r w:rsidR="00D67737" w:rsidRPr="00D938A9">
        <w:rPr>
          <w:rFonts w:asciiTheme="minorBidi" w:hAnsiTheme="minorBidi" w:cstheme="minorBidi"/>
          <w:rtl/>
        </w:rPr>
        <w:t>-</w:t>
      </w:r>
      <w:r w:rsidRPr="00D938A9">
        <w:rPr>
          <w:rFonts w:asciiTheme="minorBidi" w:hAnsiTheme="minorBidi" w:cstheme="minorBidi"/>
          <w:rtl/>
        </w:rPr>
        <w:t xml:space="preserve"> החומרה, ההתקנה ושירותי התמיכה. העמלות נזקפות לדוח רווח או הפסד על בסיס שיטתי שהוא עקבי עם ההעברה ללקוח של הסחורות או השירותים אליהם מתייחס הנכס.</w:t>
      </w:r>
    </w:p>
    <w:p w14:paraId="62CB8B31" w14:textId="77777777" w:rsidR="0064038A" w:rsidRPr="00D938A9" w:rsidRDefault="0064038A" w:rsidP="00C8044C">
      <w:pPr>
        <w:ind w:left="1737"/>
        <w:jc w:val="both"/>
        <w:rPr>
          <w:rFonts w:asciiTheme="minorBidi" w:hAnsiTheme="minorBidi" w:cstheme="minorBidi"/>
          <w:rtl/>
        </w:rPr>
      </w:pPr>
    </w:p>
    <w:p w14:paraId="35A7B570" w14:textId="77777777" w:rsidR="0064038A" w:rsidRPr="00D938A9" w:rsidRDefault="0064038A" w:rsidP="00C8044C">
      <w:pPr>
        <w:tabs>
          <w:tab w:val="left" w:pos="1792"/>
        </w:tabs>
        <w:ind w:left="922"/>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במידה והחברה/הקבוצה בחרה בהקלה המעשית המצוינת בסעיף 94 ל-</w:t>
      </w:r>
      <w:r w:rsidRPr="006A759A">
        <w:rPr>
          <w:rFonts w:ascii="Georgia" w:hAnsi="Georgia" w:cstheme="minorBidi"/>
          <w:bCs/>
          <w:noProof/>
          <w:color w:val="0000FF"/>
          <w:shd w:val="clear" w:color="auto" w:fill="CCCCCC"/>
        </w:rPr>
        <w:t>IFRS 15</w:t>
      </w:r>
      <w:r w:rsidRPr="006A759A">
        <w:rPr>
          <w:rFonts w:ascii="Georgia" w:hAnsi="Georgia" w:cstheme="minorBidi"/>
          <w:b/>
          <w:noProof/>
          <w:color w:val="0000FF"/>
          <w:shd w:val="clear" w:color="auto" w:fill="CCCCCC"/>
          <w:rtl/>
        </w:rPr>
        <w:t xml:space="preserve"> </w:t>
      </w:r>
      <w:r w:rsidRPr="00D938A9">
        <w:rPr>
          <w:rFonts w:asciiTheme="minorBidi" w:hAnsiTheme="minorBidi" w:cstheme="minorBidi"/>
          <w:b/>
          <w:noProof/>
          <w:color w:val="0000FF"/>
          <w:shd w:val="clear" w:color="auto" w:fill="CCCCCC"/>
          <w:rtl/>
        </w:rPr>
        <w:t>לפיה סכום העלויות התוספתיות של השגת חוזה יוכר כהוצאה בעת התהוותה כאשר תקופת הפחתת הנכס אינה עולה על שנה אחת, יינתן הגילוי הבא:</w:t>
      </w:r>
    </w:p>
    <w:p w14:paraId="7DE84CF8" w14:textId="77777777" w:rsidR="0064038A" w:rsidRPr="00D938A9" w:rsidRDefault="0064038A" w:rsidP="00C8044C">
      <w:pPr>
        <w:ind w:left="1737"/>
        <w:jc w:val="both"/>
        <w:rPr>
          <w:rFonts w:asciiTheme="minorBidi" w:hAnsiTheme="minorBidi" w:cstheme="minorBidi"/>
          <w:rtl/>
        </w:rPr>
      </w:pPr>
    </w:p>
    <w:p w14:paraId="53DDCAA4" w14:textId="77777777" w:rsidR="0064038A" w:rsidRPr="00D938A9" w:rsidRDefault="0064038A" w:rsidP="00C8044C">
      <w:pPr>
        <w:tabs>
          <w:tab w:val="left" w:pos="1792"/>
        </w:tabs>
        <w:ind w:left="922"/>
        <w:jc w:val="both"/>
        <w:rPr>
          <w:rFonts w:asciiTheme="minorBidi" w:hAnsiTheme="minorBidi" w:cstheme="minorBidi"/>
          <w:color w:val="548DD4"/>
          <w:rtl/>
        </w:rPr>
      </w:pPr>
      <w:r w:rsidRPr="006A759A">
        <w:rPr>
          <w:rFonts w:ascii="Georgia" w:hAnsi="Georgia" w:cstheme="minorBidi"/>
          <w:color w:val="548DD4"/>
        </w:rPr>
        <w:t>IFRS 15</w:t>
      </w:r>
      <w:r w:rsidRPr="00D938A9">
        <w:rPr>
          <w:rFonts w:asciiTheme="minorBidi" w:hAnsiTheme="minorBidi" w:cstheme="minorBidi"/>
          <w:color w:val="548DD4"/>
          <w:rtl/>
        </w:rPr>
        <w:t xml:space="preserve"> - סעיפים 94, 129</w:t>
      </w:r>
    </w:p>
    <w:p w14:paraId="7EB3DBDA" w14:textId="77777777" w:rsidR="0064038A" w:rsidRPr="00D938A9" w:rsidRDefault="0064038A" w:rsidP="00C8044C">
      <w:pPr>
        <w:tabs>
          <w:tab w:val="left" w:pos="1792"/>
        </w:tabs>
        <w:ind w:left="922"/>
        <w:jc w:val="both"/>
        <w:rPr>
          <w:rFonts w:asciiTheme="minorBidi" w:hAnsiTheme="minorBidi" w:cstheme="minorBidi"/>
          <w:rtl/>
        </w:rPr>
      </w:pPr>
      <w:r w:rsidRPr="00D938A9">
        <w:rPr>
          <w:rFonts w:asciiTheme="minorBidi" w:hAnsiTheme="minorBidi" w:cstheme="minorBidi"/>
          <w:rtl/>
        </w:rPr>
        <w:t xml:space="preserve">החברה/הקבוצה מכירה בעלויות התוספתיות של השגת חוזה כהוצאה בעת התהוותה אם תקופת ההפחתה של הנכס שהיה מוכר אילולא כן, היא שנה אחת או תקופה קצרה יותר. </w:t>
      </w:r>
    </w:p>
    <w:p w14:paraId="55063813" w14:textId="77777777" w:rsidR="0064038A" w:rsidRPr="00D938A9" w:rsidRDefault="0064038A" w:rsidP="00C8044C">
      <w:pPr>
        <w:keepNext/>
        <w:tabs>
          <w:tab w:val="left" w:pos="1083"/>
        </w:tabs>
        <w:jc w:val="both"/>
        <w:rPr>
          <w:rStyle w:val="a"/>
          <w:rFonts w:asciiTheme="minorBidi" w:hAnsiTheme="minorBidi" w:cstheme="minorBidi"/>
          <w:b/>
          <w:noProof/>
          <w:sz w:val="20"/>
          <w:szCs w:val="20"/>
          <w:u w:val="none"/>
        </w:rPr>
      </w:pPr>
    </w:p>
    <w:p w14:paraId="6AA210BC" w14:textId="77777777" w:rsidR="0064038A" w:rsidRPr="00D938A9" w:rsidRDefault="0064038A" w:rsidP="00C8044C">
      <w:pPr>
        <w:tabs>
          <w:tab w:val="left" w:pos="1792"/>
        </w:tabs>
        <w:ind w:left="922"/>
        <w:jc w:val="both"/>
        <w:rPr>
          <w:rFonts w:asciiTheme="minorBidi" w:hAnsiTheme="minorBidi" w:cstheme="minorBidi"/>
          <w:color w:val="548DD4"/>
          <w:rtl/>
        </w:rPr>
      </w:pPr>
      <w:r w:rsidRPr="006A759A">
        <w:rPr>
          <w:rFonts w:ascii="Georgia" w:hAnsi="Georgia" w:cstheme="minorBidi"/>
          <w:color w:val="548DD4"/>
        </w:rPr>
        <w:t>IFRS 15</w:t>
      </w:r>
      <w:r w:rsidRPr="00D938A9">
        <w:rPr>
          <w:rFonts w:asciiTheme="minorBidi" w:hAnsiTheme="minorBidi" w:cstheme="minorBidi"/>
          <w:color w:val="548DD4"/>
          <w:rtl/>
        </w:rPr>
        <w:t xml:space="preserve"> - סעיף 101</w:t>
      </w:r>
    </w:p>
    <w:p w14:paraId="6668E259" w14:textId="708D87C2" w:rsidR="0064038A" w:rsidRPr="00D938A9" w:rsidRDefault="0064038A" w:rsidP="00C8044C">
      <w:pPr>
        <w:tabs>
          <w:tab w:val="left" w:pos="1792"/>
        </w:tabs>
        <w:ind w:left="922"/>
        <w:jc w:val="both"/>
        <w:rPr>
          <w:rFonts w:asciiTheme="minorBidi" w:hAnsiTheme="minorBidi" w:cstheme="minorBidi"/>
          <w:rtl/>
        </w:rPr>
      </w:pPr>
      <w:r w:rsidRPr="00D938A9">
        <w:rPr>
          <w:rFonts w:asciiTheme="minorBidi" w:hAnsiTheme="minorBidi" w:cstheme="minorBidi"/>
          <w:rtl/>
        </w:rPr>
        <w:t>החברה/הקבוצה מכירה בהפסד מירידת ערך בגין נכס להשגת חוזה, במידה שהערך בספרים שהוכר עולה על יתרת הסכום של התמורה שהחברה/הקבוצה צופה לקבל עבור הסחורות או השירותים אליהם מתייחס הנכס</w:t>
      </w:r>
      <w:r w:rsidR="00102B9A" w:rsidRPr="00D938A9">
        <w:rPr>
          <w:rFonts w:asciiTheme="minorBidi" w:hAnsiTheme="minorBidi" w:cstheme="minorBidi"/>
          <w:rtl/>
        </w:rPr>
        <w:t>,</w:t>
      </w:r>
      <w:r w:rsidRPr="00D938A9">
        <w:rPr>
          <w:rFonts w:asciiTheme="minorBidi" w:hAnsiTheme="minorBidi" w:cstheme="minorBidi"/>
          <w:rtl/>
        </w:rPr>
        <w:t xml:space="preserve"> בניכוי העלויות המתייחסות במישרין ל</w:t>
      </w:r>
      <w:r w:rsidR="002E260E" w:rsidRPr="00D938A9">
        <w:rPr>
          <w:rFonts w:asciiTheme="minorBidi" w:hAnsiTheme="minorBidi" w:cstheme="minorBidi"/>
          <w:rtl/>
        </w:rPr>
        <w:t>ה</w:t>
      </w:r>
      <w:r w:rsidRPr="00D938A9">
        <w:rPr>
          <w:rFonts w:asciiTheme="minorBidi" w:hAnsiTheme="minorBidi" w:cstheme="minorBidi"/>
          <w:rtl/>
        </w:rPr>
        <w:t xml:space="preserve">ספקת סחורות או שירותים אלה אשר לא הוכרו כהוצאות. </w:t>
      </w:r>
    </w:p>
    <w:p w14:paraId="4E2EF188" w14:textId="77777777" w:rsidR="0064038A" w:rsidRPr="00D938A9" w:rsidRDefault="0064038A" w:rsidP="00C8044C">
      <w:pPr>
        <w:jc w:val="both"/>
        <w:rPr>
          <w:rFonts w:asciiTheme="minorBidi" w:hAnsiTheme="minorBidi" w:cstheme="minorBidi"/>
          <w:rtl/>
        </w:rPr>
      </w:pPr>
    </w:p>
    <w:p w14:paraId="79F4D355" w14:textId="77777777" w:rsidR="0064038A" w:rsidRPr="00D938A9" w:rsidRDefault="0064038A">
      <w:pPr>
        <w:numPr>
          <w:ilvl w:val="0"/>
          <w:numId w:val="62"/>
        </w:numPr>
        <w:tabs>
          <w:tab w:val="left" w:pos="1792"/>
        </w:tabs>
        <w:ind w:left="922"/>
        <w:jc w:val="both"/>
        <w:rPr>
          <w:rFonts w:asciiTheme="minorBidi" w:hAnsiTheme="minorBidi" w:cstheme="minorBidi"/>
        </w:rPr>
      </w:pPr>
      <w:r w:rsidRPr="00D938A9">
        <w:rPr>
          <w:rFonts w:asciiTheme="minorBidi" w:hAnsiTheme="minorBidi" w:cstheme="minorBidi"/>
          <w:rtl/>
        </w:rPr>
        <w:t>נכסים בגין עלויות לקיום חוזה</w:t>
      </w:r>
    </w:p>
    <w:p w14:paraId="405C576B" w14:textId="77777777" w:rsidR="0064038A" w:rsidRPr="00D938A9" w:rsidRDefault="0064038A" w:rsidP="00C8044C">
      <w:pPr>
        <w:ind w:left="1518" w:firstLine="73"/>
        <w:jc w:val="both"/>
        <w:rPr>
          <w:rFonts w:asciiTheme="minorBidi" w:hAnsiTheme="minorBidi" w:cstheme="minorBidi"/>
          <w:color w:val="548DD4"/>
          <w:rtl/>
        </w:rPr>
      </w:pPr>
    </w:p>
    <w:p w14:paraId="3192814F" w14:textId="4B72C279" w:rsidR="0064038A" w:rsidRPr="00D938A9" w:rsidRDefault="0064038A" w:rsidP="00C8044C">
      <w:pPr>
        <w:tabs>
          <w:tab w:val="left" w:pos="1792"/>
        </w:tabs>
        <w:ind w:left="922"/>
        <w:jc w:val="both"/>
        <w:rPr>
          <w:rFonts w:asciiTheme="minorBidi" w:hAnsiTheme="minorBidi" w:cstheme="minorBidi"/>
          <w:color w:val="548DD4"/>
          <w:rtl/>
        </w:rPr>
      </w:pPr>
      <w:r w:rsidRPr="006A759A">
        <w:rPr>
          <w:rFonts w:ascii="Georgia" w:hAnsi="Georgia" w:cstheme="minorBidi"/>
          <w:color w:val="548DD4"/>
        </w:rPr>
        <w:t>IFRS 15</w:t>
      </w:r>
      <w:r w:rsidRPr="006A759A">
        <w:rPr>
          <w:rFonts w:ascii="Georgia" w:hAnsi="Georgia" w:cstheme="minorBidi"/>
          <w:color w:val="548DD4"/>
          <w:rtl/>
        </w:rPr>
        <w:t xml:space="preserve"> </w:t>
      </w:r>
      <w:r w:rsidRPr="00D938A9">
        <w:rPr>
          <w:rFonts w:asciiTheme="minorBidi" w:hAnsiTheme="minorBidi" w:cstheme="minorBidi"/>
          <w:color w:val="548DD4"/>
          <w:rtl/>
        </w:rPr>
        <w:t>- סעיפים 9</w:t>
      </w:r>
      <w:r w:rsidR="00B02D8F" w:rsidRPr="00D938A9">
        <w:rPr>
          <w:rFonts w:asciiTheme="minorBidi" w:hAnsiTheme="minorBidi" w:cstheme="minorBidi"/>
          <w:color w:val="548DD4"/>
          <w:rtl/>
        </w:rPr>
        <w:t>5</w:t>
      </w:r>
      <w:r w:rsidRPr="00D938A9">
        <w:rPr>
          <w:rFonts w:asciiTheme="minorBidi" w:hAnsiTheme="minorBidi" w:cstheme="minorBidi"/>
          <w:color w:val="548DD4"/>
          <w:rtl/>
        </w:rPr>
        <w:t>, 99, 127</w:t>
      </w:r>
    </w:p>
    <w:p w14:paraId="5C777A94" w14:textId="77777777" w:rsidR="0064038A" w:rsidRDefault="0064038A" w:rsidP="00C8044C">
      <w:pPr>
        <w:tabs>
          <w:tab w:val="left" w:pos="1792"/>
        </w:tabs>
        <w:ind w:left="922"/>
        <w:jc w:val="both"/>
        <w:rPr>
          <w:rFonts w:asciiTheme="minorBidi" w:hAnsiTheme="minorBidi" w:cstheme="minorBidi"/>
          <w:rtl/>
        </w:rPr>
      </w:pPr>
      <w:r w:rsidRPr="00D938A9">
        <w:rPr>
          <w:rFonts w:asciiTheme="minorBidi" w:hAnsiTheme="minorBidi" w:cstheme="minorBidi"/>
          <w:rtl/>
        </w:rPr>
        <w:t xml:space="preserve">החברה/הקבוצה מהוונת לנכס עלויות פיתוח פלטפורמות </w:t>
      </w:r>
      <w:r w:rsidRPr="006A759A">
        <w:rPr>
          <w:rFonts w:ascii="Georgia" w:hAnsi="Georgia" w:cstheme="minorBidi"/>
        </w:rPr>
        <w:t>IT</w:t>
      </w:r>
      <w:r w:rsidRPr="00D938A9">
        <w:rPr>
          <w:rFonts w:asciiTheme="minorBidi" w:hAnsiTheme="minorBidi" w:cstheme="minorBidi"/>
          <w:rtl/>
        </w:rPr>
        <w:t xml:space="preserve"> מסוימות, אשר מתייחסות במישרין לחוזה עם לקוח וניתנות לזיהוי ספציפי, וכן משפרות את המשאבים של החברה/הקבוצה שישמשו לקיום החוזה. העלויות נזקפות לדוח רווח או הפסד על בסיס שיטתי שהוא עקבי עם ההעברה ללקוח של הסחורות או השירותים אליהם מתייחס הנכס. </w:t>
      </w:r>
    </w:p>
    <w:p w14:paraId="01229E1D" w14:textId="77777777" w:rsidR="00586AF4" w:rsidRPr="00586AF4" w:rsidRDefault="00586AF4" w:rsidP="00586AF4">
      <w:pPr>
        <w:tabs>
          <w:tab w:val="left" w:pos="1792"/>
        </w:tabs>
        <w:ind w:left="922"/>
        <w:rPr>
          <w:rFonts w:asciiTheme="minorBidi" w:hAnsiTheme="minorBidi" w:cstheme="minorBidi"/>
          <w:rtl/>
        </w:rPr>
      </w:pPr>
    </w:p>
    <w:p w14:paraId="24E15059" w14:textId="70CBDB5E" w:rsidR="00586AF4" w:rsidRPr="00586AF4" w:rsidRDefault="00750290" w:rsidP="00586AF4">
      <w:pPr>
        <w:tabs>
          <w:tab w:val="left" w:pos="1792"/>
        </w:tabs>
        <w:ind w:left="922"/>
        <w:jc w:val="both"/>
        <w:rPr>
          <w:rFonts w:asciiTheme="minorBidi" w:hAnsiTheme="minorBidi" w:cstheme="minorBidi"/>
          <w:b/>
          <w:noProof/>
          <w:color w:val="0000FF"/>
          <w:shd w:val="clear" w:color="auto" w:fill="CCCCCC"/>
          <w:rtl/>
        </w:rPr>
      </w:pPr>
      <w:r>
        <w:rPr>
          <w:rFonts w:asciiTheme="minorBidi" w:hAnsiTheme="minorBidi" w:cstheme="minorBidi" w:hint="cs"/>
          <w:b/>
          <w:noProof/>
          <w:color w:val="0000FF"/>
          <w:shd w:val="clear" w:color="auto" w:fill="CCCCCC"/>
          <w:rtl/>
        </w:rPr>
        <w:t>לתשומת הלב,</w:t>
      </w:r>
      <w:r w:rsidR="00586AF4" w:rsidRPr="00586AF4">
        <w:rPr>
          <w:rFonts w:asciiTheme="minorBidi" w:hAnsiTheme="minorBidi" w:cstheme="minorBidi"/>
          <w:b/>
          <w:noProof/>
          <w:color w:val="0000FF"/>
          <w:shd w:val="clear" w:color="auto" w:fill="CCCCCC"/>
          <w:rtl/>
        </w:rPr>
        <w:t xml:space="preserve"> בחודש </w:t>
      </w:r>
      <w:r w:rsidR="00586AF4">
        <w:rPr>
          <w:rFonts w:asciiTheme="minorBidi" w:hAnsiTheme="minorBidi" w:cstheme="minorBidi" w:hint="cs"/>
          <w:b/>
          <w:noProof/>
          <w:color w:val="0000FF"/>
          <w:shd w:val="clear" w:color="auto" w:fill="CCCCCC"/>
          <w:rtl/>
        </w:rPr>
        <w:t xml:space="preserve">דצמבר 2024 </w:t>
      </w:r>
      <w:r w:rsidR="00586AF4" w:rsidRPr="00586AF4">
        <w:rPr>
          <w:rFonts w:asciiTheme="minorBidi" w:hAnsiTheme="minorBidi" w:cstheme="minorBidi"/>
          <w:b/>
          <w:noProof/>
          <w:color w:val="0000FF"/>
          <w:shd w:val="clear" w:color="auto" w:fill="CCCCCC"/>
          <w:rtl/>
        </w:rPr>
        <w:t>פורסמה על ידי רשות ניירות ערך החלטת אכיפה חשבונאית 2</w:t>
      </w:r>
      <w:r w:rsidR="00586AF4">
        <w:rPr>
          <w:rFonts w:asciiTheme="minorBidi" w:hAnsiTheme="minorBidi" w:cstheme="minorBidi" w:hint="cs"/>
          <w:b/>
          <w:noProof/>
          <w:color w:val="0000FF"/>
          <w:shd w:val="clear" w:color="auto" w:fill="CCCCCC"/>
          <w:rtl/>
        </w:rPr>
        <w:t>4-12</w:t>
      </w:r>
      <w:r w:rsidR="001C7B74">
        <w:rPr>
          <w:rFonts w:asciiTheme="minorBidi" w:hAnsiTheme="minorBidi" w:cstheme="minorBidi"/>
          <w:b/>
          <w:noProof/>
          <w:color w:val="0000FF"/>
          <w:shd w:val="clear" w:color="auto" w:fill="CCCCCC"/>
        </w:rPr>
        <w:t xml:space="preserve"> </w:t>
      </w:r>
      <w:r w:rsidR="001C7B74">
        <w:rPr>
          <w:rFonts w:asciiTheme="minorBidi" w:hAnsiTheme="minorBidi" w:cstheme="minorBidi" w:hint="cs"/>
          <w:b/>
          <w:noProof/>
          <w:color w:val="0000FF"/>
          <w:shd w:val="clear" w:color="auto" w:fill="CCCCCC"/>
          <w:rtl/>
        </w:rPr>
        <w:t xml:space="preserve">בנושא </w:t>
      </w:r>
      <w:r w:rsidR="00586AF4">
        <w:rPr>
          <w:rFonts w:asciiTheme="minorBidi" w:hAnsiTheme="minorBidi" w:cstheme="minorBidi" w:hint="cs"/>
          <w:b/>
          <w:noProof/>
          <w:color w:val="0000FF"/>
          <w:shd w:val="clear" w:color="auto" w:fill="CCCCCC"/>
          <w:rtl/>
        </w:rPr>
        <w:t>הכרה בנכס בגין עלויות לקיום חוזה.</w:t>
      </w:r>
      <w:r w:rsidR="00586AF4" w:rsidRPr="00586AF4">
        <w:rPr>
          <w:rFonts w:asciiTheme="minorBidi" w:hAnsiTheme="minorBidi" w:cstheme="minorBidi"/>
          <w:b/>
          <w:noProof/>
          <w:color w:val="0000FF"/>
          <w:shd w:val="clear" w:color="auto" w:fill="CCCCCC"/>
          <w:rtl/>
        </w:rPr>
        <w:t xml:space="preserve"> לעלון המקצועי שפרסמנו לקהל לקוחותינו בחודש </w:t>
      </w:r>
      <w:r w:rsidR="00586AF4">
        <w:rPr>
          <w:rFonts w:asciiTheme="minorBidi" w:hAnsiTheme="minorBidi" w:cstheme="minorBidi" w:hint="cs"/>
          <w:b/>
          <w:noProof/>
          <w:color w:val="0000FF"/>
          <w:shd w:val="clear" w:color="auto" w:fill="CCCCCC"/>
          <w:rtl/>
        </w:rPr>
        <w:t>דצמבר 2024</w:t>
      </w:r>
      <w:r w:rsidR="00586AF4" w:rsidRPr="00586AF4">
        <w:rPr>
          <w:rFonts w:asciiTheme="minorBidi" w:hAnsiTheme="minorBidi" w:cstheme="minorBidi"/>
          <w:b/>
          <w:noProof/>
          <w:color w:val="0000FF"/>
          <w:shd w:val="clear" w:color="auto" w:fill="CCCCCC"/>
          <w:rtl/>
        </w:rPr>
        <w:t xml:space="preserve"> אשר מתייחס להחלטת האכיפה האמורה - לחצו </w:t>
      </w:r>
      <w:hyperlink r:id="rId88" w:history="1">
        <w:r w:rsidR="00586AF4" w:rsidRPr="00750290">
          <w:rPr>
            <w:rStyle w:val="Hyperlink"/>
            <w:rFonts w:asciiTheme="minorBidi" w:hAnsiTheme="minorBidi" w:cstheme="minorBidi"/>
            <w:b/>
            <w:noProof/>
            <w:shd w:val="clear" w:color="auto" w:fill="CCCCCC"/>
            <w:rtl/>
          </w:rPr>
          <w:t>כאן</w:t>
        </w:r>
      </w:hyperlink>
      <w:r w:rsidR="00586AF4" w:rsidRPr="00586AF4">
        <w:rPr>
          <w:rFonts w:asciiTheme="minorBidi" w:hAnsiTheme="minorBidi" w:cstheme="minorBidi"/>
          <w:b/>
          <w:noProof/>
          <w:color w:val="0000FF"/>
          <w:shd w:val="clear" w:color="auto" w:fill="CCCCCC"/>
          <w:rtl/>
        </w:rPr>
        <w:t>.</w:t>
      </w:r>
    </w:p>
    <w:p w14:paraId="3755AF2C" w14:textId="77777777" w:rsidR="002634C6" w:rsidRDefault="002634C6" w:rsidP="00C8044C">
      <w:pPr>
        <w:pStyle w:val="Caption"/>
        <w:spacing w:before="0" w:after="0"/>
        <w:rPr>
          <w:rFonts w:ascii="Arial" w:hAnsi="Arial" w:cs="Arial"/>
          <w:rtl/>
        </w:rPr>
      </w:pPr>
    </w:p>
    <w:p w14:paraId="0390E9E4" w14:textId="77777777" w:rsidR="0064038A" w:rsidRPr="00D938A9" w:rsidRDefault="0064038A" w:rsidP="00C8044C">
      <w:pPr>
        <w:tabs>
          <w:tab w:val="left" w:pos="1792"/>
        </w:tabs>
        <w:ind w:left="922"/>
        <w:jc w:val="both"/>
        <w:rPr>
          <w:rFonts w:asciiTheme="minorBidi" w:hAnsiTheme="minorBidi" w:cstheme="minorBidi"/>
          <w:color w:val="548DD4"/>
          <w:rtl/>
        </w:rPr>
      </w:pPr>
      <w:r w:rsidRPr="006A759A">
        <w:rPr>
          <w:rFonts w:ascii="Georgia" w:hAnsi="Georgia" w:cstheme="minorBidi"/>
          <w:color w:val="548DD4"/>
        </w:rPr>
        <w:t>IFRS 15</w:t>
      </w:r>
      <w:r w:rsidRPr="00D938A9">
        <w:rPr>
          <w:rFonts w:asciiTheme="minorBidi" w:hAnsiTheme="minorBidi" w:cstheme="minorBidi"/>
          <w:color w:val="548DD4"/>
          <w:rtl/>
        </w:rPr>
        <w:t xml:space="preserve"> - סעיף 101</w:t>
      </w:r>
    </w:p>
    <w:p w14:paraId="593D20DC" w14:textId="6D2DF1DD" w:rsidR="0064038A" w:rsidRDefault="0064038A" w:rsidP="00C8044C">
      <w:pPr>
        <w:tabs>
          <w:tab w:val="left" w:pos="1792"/>
        </w:tabs>
        <w:ind w:left="922"/>
        <w:jc w:val="both"/>
        <w:rPr>
          <w:rFonts w:asciiTheme="minorBidi" w:hAnsiTheme="minorBidi" w:cstheme="minorBidi"/>
          <w:rtl/>
        </w:rPr>
      </w:pPr>
      <w:r w:rsidRPr="00D938A9">
        <w:rPr>
          <w:rFonts w:asciiTheme="minorBidi" w:hAnsiTheme="minorBidi" w:cstheme="minorBidi"/>
          <w:rtl/>
        </w:rPr>
        <w:t>החברה/הקבוצה מכירה בהפסד מירידת ערך בגין נכס לקיום חוזה, במידה שהערך בספרים שהוכר עולה על יתרת הסכום של התמורה שהחברה/הקבוצה צופה לקבל עבור הסחורות או השירותים אליהם מתייחס הנכס</w:t>
      </w:r>
      <w:r w:rsidR="00102B9A" w:rsidRPr="00D938A9">
        <w:rPr>
          <w:rFonts w:asciiTheme="minorBidi" w:hAnsiTheme="minorBidi" w:cstheme="minorBidi"/>
          <w:rtl/>
        </w:rPr>
        <w:t>,</w:t>
      </w:r>
      <w:r w:rsidRPr="00D938A9">
        <w:rPr>
          <w:rFonts w:asciiTheme="minorBidi" w:hAnsiTheme="minorBidi" w:cstheme="minorBidi"/>
          <w:rtl/>
        </w:rPr>
        <w:t xml:space="preserve"> בניכוי העלויות המתייחסות במישרין ל</w:t>
      </w:r>
      <w:r w:rsidR="002E260E" w:rsidRPr="00D938A9">
        <w:rPr>
          <w:rFonts w:asciiTheme="minorBidi" w:hAnsiTheme="minorBidi" w:cstheme="minorBidi"/>
          <w:rtl/>
        </w:rPr>
        <w:t>ה</w:t>
      </w:r>
      <w:r w:rsidRPr="00D938A9">
        <w:rPr>
          <w:rFonts w:asciiTheme="minorBidi" w:hAnsiTheme="minorBidi" w:cstheme="minorBidi"/>
          <w:rtl/>
        </w:rPr>
        <w:t xml:space="preserve">ספקת סחורות או שירותים אלה אשר לא הוכרו כהוצאות. </w:t>
      </w:r>
    </w:p>
    <w:p w14:paraId="409AC792" w14:textId="5CCB5E35" w:rsidR="003A55E6" w:rsidRDefault="003A55E6">
      <w:pPr>
        <w:bidi w:val="0"/>
        <w:rPr>
          <w:rFonts w:asciiTheme="minorBidi" w:hAnsiTheme="minorBidi" w:cstheme="minorBidi"/>
          <w:rtl/>
        </w:rPr>
      </w:pPr>
      <w:r>
        <w:rPr>
          <w:rFonts w:asciiTheme="minorBidi" w:hAnsiTheme="minorBidi" w:cstheme="minorBidi"/>
          <w:rtl/>
        </w:rPr>
        <w:br w:type="page"/>
      </w:r>
    </w:p>
    <w:p w14:paraId="290CA051" w14:textId="77777777" w:rsidR="003A55E6" w:rsidRPr="002634C6" w:rsidRDefault="003A55E6" w:rsidP="003A55E6">
      <w:pPr>
        <w:pStyle w:val="Caption"/>
        <w:spacing w:before="0" w:after="0"/>
        <w:rPr>
          <w:rtl/>
        </w:rPr>
      </w:pPr>
      <w:r w:rsidRPr="002634C6">
        <w:rPr>
          <w:rFonts w:ascii="Arial" w:hAnsi="Arial" w:cs="Arial" w:hint="cs"/>
          <w:rtl/>
        </w:rPr>
        <w:lastRenderedPageBreak/>
        <w:t>ביאור</w:t>
      </w:r>
      <w:r w:rsidRPr="002634C6">
        <w:rPr>
          <w:rtl/>
        </w:rPr>
        <w:t xml:space="preserve"> 25 - </w:t>
      </w:r>
      <w:r w:rsidRPr="002634C6">
        <w:rPr>
          <w:rFonts w:ascii="Arial" w:hAnsi="Arial" w:cs="Arial" w:hint="cs"/>
          <w:rtl/>
        </w:rPr>
        <w:t>הכנסות</w:t>
      </w:r>
      <w:r w:rsidRPr="002634C6">
        <w:rPr>
          <w:rtl/>
        </w:rPr>
        <w:t xml:space="preserve">, </w:t>
      </w:r>
      <w:r w:rsidRPr="002634C6">
        <w:rPr>
          <w:rFonts w:ascii="Arial" w:hAnsi="Arial" w:cs="Arial" w:hint="cs"/>
          <w:rtl/>
        </w:rPr>
        <w:t>עלות</w:t>
      </w:r>
      <w:r w:rsidRPr="002634C6">
        <w:rPr>
          <w:rtl/>
        </w:rPr>
        <w:t xml:space="preserve"> </w:t>
      </w:r>
      <w:r w:rsidRPr="002634C6">
        <w:rPr>
          <w:rFonts w:ascii="Arial" w:hAnsi="Arial" w:cs="Arial" w:hint="cs"/>
          <w:rtl/>
        </w:rPr>
        <w:t>ההכנסות</w:t>
      </w:r>
      <w:r w:rsidRPr="002634C6">
        <w:rPr>
          <w:rtl/>
        </w:rPr>
        <w:t xml:space="preserve"> </w:t>
      </w:r>
      <w:r w:rsidRPr="002634C6">
        <w:rPr>
          <w:rFonts w:ascii="Arial" w:hAnsi="Arial" w:cs="Arial" w:hint="cs"/>
          <w:rtl/>
        </w:rPr>
        <w:t>ונכסים</w:t>
      </w:r>
      <w:r w:rsidRPr="002634C6">
        <w:rPr>
          <w:rtl/>
        </w:rPr>
        <w:t xml:space="preserve"> </w:t>
      </w:r>
      <w:r w:rsidRPr="002634C6">
        <w:rPr>
          <w:rFonts w:ascii="Arial" w:hAnsi="Arial" w:cs="Arial" w:hint="cs"/>
          <w:rtl/>
        </w:rPr>
        <w:t>והתחייבויות</w:t>
      </w:r>
      <w:r w:rsidRPr="002634C6">
        <w:rPr>
          <w:rtl/>
        </w:rPr>
        <w:t xml:space="preserve"> </w:t>
      </w:r>
      <w:r w:rsidRPr="002634C6">
        <w:rPr>
          <w:rFonts w:ascii="Arial" w:hAnsi="Arial" w:cs="Arial" w:hint="cs"/>
          <w:rtl/>
        </w:rPr>
        <w:t>בגין</w:t>
      </w:r>
      <w:r w:rsidRPr="002634C6">
        <w:rPr>
          <w:rtl/>
        </w:rPr>
        <w:t xml:space="preserve"> </w:t>
      </w:r>
      <w:r w:rsidRPr="002634C6">
        <w:rPr>
          <w:rFonts w:ascii="Arial" w:hAnsi="Arial" w:cs="Arial" w:hint="cs"/>
          <w:rtl/>
        </w:rPr>
        <w:t>חוזים</w:t>
      </w:r>
      <w:r w:rsidRPr="002634C6">
        <w:rPr>
          <w:rtl/>
        </w:rPr>
        <w:t xml:space="preserve"> </w:t>
      </w:r>
      <w:r w:rsidRPr="002634C6">
        <w:rPr>
          <w:rFonts w:ascii="Arial" w:hAnsi="Arial" w:cs="Arial" w:hint="cs"/>
          <w:rtl/>
        </w:rPr>
        <w:t>עם</w:t>
      </w:r>
      <w:r w:rsidRPr="002634C6">
        <w:rPr>
          <w:rtl/>
        </w:rPr>
        <w:t xml:space="preserve"> </w:t>
      </w:r>
      <w:r w:rsidRPr="002634C6">
        <w:rPr>
          <w:rFonts w:ascii="Arial" w:hAnsi="Arial" w:cs="Arial" w:hint="cs"/>
          <w:rtl/>
        </w:rPr>
        <w:t>לקוחות</w:t>
      </w:r>
      <w:r>
        <w:rPr>
          <w:rFonts w:ascii="Arial" w:hAnsi="Arial" w:cs="Arial" w:hint="cs"/>
          <w:rtl/>
        </w:rPr>
        <w:t xml:space="preserve"> </w:t>
      </w:r>
      <w:r>
        <w:rPr>
          <w:rFonts w:ascii="Arial" w:hAnsi="Arial" w:cs="Arial" w:hint="cs"/>
          <w:b/>
          <w:bCs w:val="0"/>
          <w:rtl/>
        </w:rPr>
        <w:t>(המשך)</w:t>
      </w:r>
      <w:r w:rsidRPr="002634C6">
        <w:rPr>
          <w:rtl/>
        </w:rPr>
        <w:t>:</w:t>
      </w:r>
    </w:p>
    <w:p w14:paraId="00E9EBED" w14:textId="77777777" w:rsidR="00110B18" w:rsidRPr="00D938A9" w:rsidRDefault="00110B18" w:rsidP="00C8044C">
      <w:pPr>
        <w:tabs>
          <w:tab w:val="left" w:pos="1792"/>
        </w:tabs>
        <w:ind w:left="922"/>
        <w:jc w:val="both"/>
        <w:rPr>
          <w:rFonts w:asciiTheme="minorBidi" w:hAnsiTheme="minorBidi" w:cstheme="minorBidi"/>
          <w:rtl/>
        </w:rPr>
      </w:pPr>
    </w:p>
    <w:p w14:paraId="6D55D47F" w14:textId="62B1CBB3" w:rsidR="00391AD1" w:rsidRPr="00D938A9" w:rsidRDefault="0064038A">
      <w:pPr>
        <w:pStyle w:val="Caption"/>
        <w:numPr>
          <w:ilvl w:val="0"/>
          <w:numId w:val="119"/>
        </w:numPr>
        <w:spacing w:before="0" w:after="0"/>
        <w:rPr>
          <w:rFonts w:asciiTheme="minorBidi" w:hAnsiTheme="minorBidi" w:cstheme="minorBidi"/>
        </w:rPr>
      </w:pPr>
      <w:r w:rsidRPr="00D938A9">
        <w:rPr>
          <w:rFonts w:asciiTheme="minorBidi" w:hAnsiTheme="minorBidi" w:cstheme="minorBidi"/>
          <w:rtl/>
        </w:rPr>
        <w:t>הכנסות מחוזים עם לקוחות:</w:t>
      </w:r>
    </w:p>
    <w:p w14:paraId="59E087E3" w14:textId="77777777" w:rsidR="00BB7A13" w:rsidRPr="00D938A9" w:rsidRDefault="00BB7A13" w:rsidP="00C8044C">
      <w:pPr>
        <w:ind w:left="360"/>
        <w:jc w:val="both"/>
        <w:rPr>
          <w:rFonts w:asciiTheme="minorBidi" w:hAnsiTheme="minorBidi" w:cstheme="minorBidi"/>
          <w:color w:val="548DD4"/>
        </w:rPr>
      </w:pPr>
    </w:p>
    <w:p w14:paraId="40D7E7E8" w14:textId="4A006E57" w:rsidR="00BB7A13" w:rsidRPr="00D938A9" w:rsidRDefault="00BB7A13" w:rsidP="00C8044C">
      <w:pPr>
        <w:ind w:left="360"/>
        <w:jc w:val="both"/>
        <w:rPr>
          <w:rFonts w:asciiTheme="minorBidi" w:hAnsiTheme="minorBidi" w:cstheme="minorBidi"/>
          <w:color w:val="548DD4"/>
          <w:rtl/>
        </w:rPr>
      </w:pPr>
      <w:r w:rsidRPr="006A759A">
        <w:rPr>
          <w:rFonts w:ascii="Georgia" w:hAnsi="Georgia" w:cstheme="minorBidi"/>
          <w:color w:val="548DD4"/>
        </w:rPr>
        <w:t>IFRS 15</w:t>
      </w:r>
      <w:r w:rsidRPr="00D938A9">
        <w:rPr>
          <w:rFonts w:asciiTheme="minorBidi" w:hAnsiTheme="minorBidi" w:cstheme="minorBidi"/>
          <w:color w:val="548DD4"/>
          <w:rtl/>
        </w:rPr>
        <w:t xml:space="preserve"> - סעיף 113(א)</w:t>
      </w:r>
    </w:p>
    <w:p w14:paraId="64260FF4" w14:textId="39073353" w:rsidR="00881B00" w:rsidRPr="00D938A9" w:rsidRDefault="00DB4387" w:rsidP="00C8044C">
      <w:pPr>
        <w:ind w:left="360"/>
        <w:jc w:val="both"/>
        <w:rPr>
          <w:rFonts w:asciiTheme="minorBidi" w:hAnsiTheme="minorBidi" w:cstheme="minorBidi"/>
          <w:color w:val="548DD4"/>
          <w:rtl/>
        </w:rPr>
      </w:pPr>
      <w:r w:rsidRPr="00D938A9">
        <w:rPr>
          <w:rFonts w:asciiTheme="minorBidi" w:hAnsiTheme="minorBidi" w:cstheme="minorBidi"/>
          <w:color w:val="548DD4"/>
          <w:rtl/>
        </w:rPr>
        <w:t>תקנה 32 לתקנות דוחות כספיים שנתיים</w:t>
      </w:r>
    </w:p>
    <w:p w14:paraId="233EE3C7" w14:textId="77777777" w:rsidR="00881B00" w:rsidRPr="00D938A9" w:rsidRDefault="00881B00">
      <w:pPr>
        <w:pStyle w:val="Caption"/>
        <w:numPr>
          <w:ilvl w:val="0"/>
          <w:numId w:val="129"/>
        </w:numPr>
        <w:spacing w:before="0" w:after="0"/>
        <w:rPr>
          <w:rFonts w:asciiTheme="minorBidi" w:hAnsiTheme="minorBidi" w:cstheme="minorBidi"/>
          <w:b/>
          <w:bCs w:val="0"/>
        </w:rPr>
      </w:pPr>
      <w:r w:rsidRPr="00D938A9">
        <w:rPr>
          <w:rFonts w:asciiTheme="minorBidi" w:hAnsiTheme="minorBidi" w:cstheme="minorBidi"/>
          <w:b/>
          <w:bCs w:val="0"/>
          <w:rtl/>
        </w:rPr>
        <w:t>הרכב ההכנסות:</w:t>
      </w:r>
    </w:p>
    <w:p w14:paraId="3EB4FE7E" w14:textId="77777777" w:rsidR="00881B00" w:rsidRPr="00D938A9" w:rsidRDefault="00881B00" w:rsidP="00C8044C">
      <w:pPr>
        <w:pStyle w:val="Caption"/>
        <w:spacing w:before="0" w:after="0"/>
        <w:rPr>
          <w:rFonts w:asciiTheme="minorBidi" w:hAnsiTheme="minorBidi" w:cstheme="minorBidi"/>
          <w:rtl/>
        </w:rPr>
      </w:pPr>
    </w:p>
    <w:tbl>
      <w:tblPr>
        <w:bidiVisual/>
        <w:tblW w:w="7031" w:type="dxa"/>
        <w:tblInd w:w="1262" w:type="dxa"/>
        <w:tblLayout w:type="fixed"/>
        <w:tblCellMar>
          <w:left w:w="107" w:type="dxa"/>
          <w:right w:w="107" w:type="dxa"/>
        </w:tblCellMar>
        <w:tblLook w:val="0000" w:firstRow="0" w:lastRow="0" w:firstColumn="0" w:lastColumn="0" w:noHBand="0" w:noVBand="0"/>
      </w:tblPr>
      <w:tblGrid>
        <w:gridCol w:w="3345"/>
        <w:gridCol w:w="1228"/>
        <w:gridCol w:w="1229"/>
        <w:gridCol w:w="1229"/>
      </w:tblGrid>
      <w:tr w:rsidR="009C77B3" w:rsidRPr="00D938A9" w14:paraId="28A0A63C" w14:textId="77777777" w:rsidTr="00CE21F5">
        <w:tc>
          <w:tcPr>
            <w:tcW w:w="3345" w:type="dxa"/>
            <w:tcBorders>
              <w:top w:val="nil"/>
              <w:left w:val="nil"/>
              <w:bottom w:val="nil"/>
            </w:tcBorders>
          </w:tcPr>
          <w:p w14:paraId="40940044"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1228" w:type="dxa"/>
            <w:tcBorders>
              <w:top w:val="nil"/>
              <w:left w:val="nil"/>
              <w:right w:val="nil"/>
            </w:tcBorders>
            <w:shd w:val="clear" w:color="auto" w:fill="auto"/>
          </w:tcPr>
          <w:p w14:paraId="08DAF80A" w14:textId="456FE08C" w:rsidR="009C77B3" w:rsidRPr="00D938A9" w:rsidRDefault="00110B18"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4</w:t>
            </w:r>
          </w:p>
        </w:tc>
        <w:tc>
          <w:tcPr>
            <w:tcW w:w="1229" w:type="dxa"/>
            <w:tcBorders>
              <w:top w:val="nil"/>
              <w:left w:val="nil"/>
              <w:right w:val="nil"/>
            </w:tcBorders>
            <w:shd w:val="clear" w:color="auto" w:fill="auto"/>
          </w:tcPr>
          <w:p w14:paraId="536A481C" w14:textId="7006336C" w:rsidR="009C77B3" w:rsidRPr="00D938A9" w:rsidRDefault="00110B18"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c>
          <w:tcPr>
            <w:tcW w:w="1229" w:type="dxa"/>
            <w:tcBorders>
              <w:top w:val="nil"/>
              <w:left w:val="nil"/>
              <w:right w:val="nil"/>
            </w:tcBorders>
          </w:tcPr>
          <w:p w14:paraId="2F5D4805" w14:textId="38EFAAE6" w:rsidR="009C77B3" w:rsidRPr="00D938A9" w:rsidRDefault="00110B18"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2</w:t>
            </w:r>
          </w:p>
        </w:tc>
      </w:tr>
      <w:tr w:rsidR="009C77B3" w:rsidRPr="00D938A9" w14:paraId="7EF999AA" w14:textId="77777777" w:rsidTr="00CE21F5">
        <w:tc>
          <w:tcPr>
            <w:tcW w:w="3345" w:type="dxa"/>
            <w:tcBorders>
              <w:top w:val="nil"/>
              <w:left w:val="nil"/>
              <w:bottom w:val="nil"/>
            </w:tcBorders>
          </w:tcPr>
          <w:p w14:paraId="36160B0A"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3686" w:type="dxa"/>
            <w:gridSpan w:val="3"/>
            <w:tcBorders>
              <w:top w:val="nil"/>
              <w:left w:val="nil"/>
              <w:right w:val="nil"/>
            </w:tcBorders>
            <w:shd w:val="clear" w:color="auto" w:fill="auto"/>
          </w:tcPr>
          <w:p w14:paraId="06B23DCD" w14:textId="77777777" w:rsidR="009C77B3" w:rsidRPr="00D938A9" w:rsidRDefault="009C77B3"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אלפי</w:t>
            </w:r>
            <w:r w:rsidR="00F73015" w:rsidRPr="00D938A9">
              <w:rPr>
                <w:rFonts w:asciiTheme="minorBidi" w:hAnsiTheme="minorBidi" w:cstheme="minorBidi"/>
                <w:b/>
                <w:bCs/>
                <w:noProof/>
                <w:rtl/>
              </w:rPr>
              <w:t xml:space="preserve"> </w:t>
            </w:r>
            <w:r w:rsidRPr="00D938A9">
              <w:rPr>
                <w:rFonts w:asciiTheme="minorBidi" w:hAnsiTheme="minorBidi" w:cstheme="minorBidi"/>
                <w:b/>
                <w:bCs/>
                <w:noProof/>
                <w:rtl/>
              </w:rPr>
              <w:t>ש"ח</w:t>
            </w:r>
          </w:p>
        </w:tc>
      </w:tr>
      <w:tr w:rsidR="009C77B3" w:rsidRPr="00D938A9" w14:paraId="786E1546" w14:textId="77777777" w:rsidTr="00CE21F5">
        <w:tc>
          <w:tcPr>
            <w:tcW w:w="3345" w:type="dxa"/>
            <w:vAlign w:val="bottom"/>
          </w:tcPr>
          <w:p w14:paraId="488917CD"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מכירות</w:t>
            </w:r>
            <w:r w:rsidR="00215BB6" w:rsidRPr="00D938A9">
              <w:rPr>
                <w:rFonts w:asciiTheme="minorBidi" w:hAnsiTheme="minorBidi" w:cstheme="minorBidi"/>
                <w:noProof/>
                <w:rtl/>
              </w:rPr>
              <w:t xml:space="preserve"> מוצרים</w:t>
            </w:r>
            <w:r w:rsidRPr="00D938A9">
              <w:rPr>
                <w:rFonts w:asciiTheme="minorBidi" w:hAnsiTheme="minorBidi" w:cstheme="minorBidi"/>
                <w:noProof/>
                <w:rtl/>
              </w:rPr>
              <w:t xml:space="preserve"> - נטו:</w:t>
            </w:r>
          </w:p>
        </w:tc>
        <w:tc>
          <w:tcPr>
            <w:tcW w:w="1228" w:type="dxa"/>
            <w:vAlign w:val="bottom"/>
          </w:tcPr>
          <w:p w14:paraId="4E62F5DA" w14:textId="77777777" w:rsidR="009C77B3" w:rsidRPr="00D938A9" w:rsidRDefault="009C77B3" w:rsidP="00C8044C">
            <w:pPr>
              <w:rPr>
                <w:rFonts w:asciiTheme="minorBidi" w:hAnsiTheme="minorBidi" w:cstheme="minorBidi"/>
                <w:noProof/>
                <w:rtl/>
              </w:rPr>
            </w:pPr>
          </w:p>
        </w:tc>
        <w:tc>
          <w:tcPr>
            <w:tcW w:w="1229" w:type="dxa"/>
            <w:vAlign w:val="bottom"/>
          </w:tcPr>
          <w:p w14:paraId="457E98FE" w14:textId="77777777" w:rsidR="009C77B3" w:rsidRPr="00D938A9" w:rsidRDefault="009C77B3" w:rsidP="00C8044C">
            <w:pPr>
              <w:rPr>
                <w:rFonts w:asciiTheme="minorBidi" w:hAnsiTheme="minorBidi" w:cstheme="minorBidi"/>
                <w:noProof/>
                <w:rtl/>
              </w:rPr>
            </w:pPr>
          </w:p>
        </w:tc>
        <w:tc>
          <w:tcPr>
            <w:tcW w:w="1229" w:type="dxa"/>
            <w:vAlign w:val="bottom"/>
          </w:tcPr>
          <w:p w14:paraId="24C01839" w14:textId="77777777" w:rsidR="009C77B3" w:rsidRPr="00D938A9" w:rsidRDefault="009C77B3" w:rsidP="00C8044C">
            <w:pPr>
              <w:rPr>
                <w:rFonts w:asciiTheme="minorBidi" w:hAnsiTheme="minorBidi" w:cstheme="minorBidi"/>
                <w:noProof/>
                <w:rtl/>
              </w:rPr>
            </w:pPr>
          </w:p>
        </w:tc>
      </w:tr>
      <w:tr w:rsidR="009C77B3" w:rsidRPr="00D938A9" w14:paraId="3FF828E4" w14:textId="77777777" w:rsidTr="00CE21F5">
        <w:tc>
          <w:tcPr>
            <w:tcW w:w="3345" w:type="dxa"/>
            <w:vAlign w:val="bottom"/>
          </w:tcPr>
          <w:p w14:paraId="32332514" w14:textId="77777777" w:rsidR="009C77B3" w:rsidRPr="00D938A9" w:rsidRDefault="00BB2BBA" w:rsidP="00C8044C">
            <w:pPr>
              <w:rPr>
                <w:rFonts w:asciiTheme="minorBidi" w:hAnsiTheme="minorBidi" w:cstheme="minorBidi"/>
                <w:noProof/>
                <w:rtl/>
              </w:rPr>
            </w:pPr>
            <w:r w:rsidRPr="00D938A9">
              <w:rPr>
                <w:rFonts w:asciiTheme="minorBidi" w:hAnsiTheme="minorBidi" w:cstheme="minorBidi"/>
                <w:noProof/>
                <w:rtl/>
              </w:rPr>
              <w:t xml:space="preserve">    </w:t>
            </w:r>
            <w:r w:rsidR="009C77B3" w:rsidRPr="00D938A9">
              <w:rPr>
                <w:rFonts w:asciiTheme="minorBidi" w:hAnsiTheme="minorBidi" w:cstheme="minorBidi"/>
                <w:noProof/>
                <w:rtl/>
              </w:rPr>
              <w:t>במסגרת פעילות תעשייתית</w:t>
            </w:r>
          </w:p>
        </w:tc>
        <w:tc>
          <w:tcPr>
            <w:tcW w:w="1228" w:type="dxa"/>
            <w:vAlign w:val="bottom"/>
          </w:tcPr>
          <w:p w14:paraId="6F223379" w14:textId="77777777" w:rsidR="009C77B3" w:rsidRPr="00D938A9" w:rsidRDefault="009C77B3" w:rsidP="00C8044C">
            <w:pPr>
              <w:rPr>
                <w:rFonts w:asciiTheme="minorBidi" w:hAnsiTheme="minorBidi" w:cstheme="minorBidi"/>
                <w:noProof/>
                <w:rtl/>
              </w:rPr>
            </w:pPr>
          </w:p>
        </w:tc>
        <w:tc>
          <w:tcPr>
            <w:tcW w:w="1229" w:type="dxa"/>
            <w:vAlign w:val="bottom"/>
          </w:tcPr>
          <w:p w14:paraId="0E1DA68A" w14:textId="77777777" w:rsidR="009C77B3" w:rsidRPr="00D938A9" w:rsidRDefault="009C77B3" w:rsidP="00C8044C">
            <w:pPr>
              <w:rPr>
                <w:rFonts w:asciiTheme="minorBidi" w:hAnsiTheme="minorBidi" w:cstheme="minorBidi"/>
                <w:noProof/>
                <w:rtl/>
              </w:rPr>
            </w:pPr>
          </w:p>
        </w:tc>
        <w:tc>
          <w:tcPr>
            <w:tcW w:w="1229" w:type="dxa"/>
            <w:vAlign w:val="bottom"/>
          </w:tcPr>
          <w:p w14:paraId="228AC018" w14:textId="77777777" w:rsidR="009C77B3" w:rsidRPr="00D938A9" w:rsidRDefault="009C77B3" w:rsidP="00C8044C">
            <w:pPr>
              <w:rPr>
                <w:rFonts w:asciiTheme="minorBidi" w:hAnsiTheme="minorBidi" w:cstheme="minorBidi"/>
                <w:noProof/>
                <w:rtl/>
              </w:rPr>
            </w:pPr>
          </w:p>
        </w:tc>
      </w:tr>
      <w:tr w:rsidR="009C77B3" w:rsidRPr="00D938A9" w14:paraId="0BEE1077" w14:textId="77777777" w:rsidTr="00CE21F5">
        <w:tc>
          <w:tcPr>
            <w:tcW w:w="3345" w:type="dxa"/>
            <w:vAlign w:val="bottom"/>
          </w:tcPr>
          <w:p w14:paraId="2E459A4E" w14:textId="77777777" w:rsidR="009C77B3" w:rsidRPr="00D938A9" w:rsidRDefault="00BB2BBA" w:rsidP="00C8044C">
            <w:pPr>
              <w:rPr>
                <w:rFonts w:asciiTheme="minorBidi" w:hAnsiTheme="minorBidi" w:cstheme="minorBidi"/>
                <w:noProof/>
                <w:rtl/>
              </w:rPr>
            </w:pPr>
            <w:r w:rsidRPr="00D938A9">
              <w:rPr>
                <w:rFonts w:asciiTheme="minorBidi" w:hAnsiTheme="minorBidi" w:cstheme="minorBidi"/>
                <w:noProof/>
                <w:rtl/>
              </w:rPr>
              <w:t xml:space="preserve">    </w:t>
            </w:r>
            <w:r w:rsidR="009C77B3" w:rsidRPr="00D938A9">
              <w:rPr>
                <w:rFonts w:asciiTheme="minorBidi" w:hAnsiTheme="minorBidi" w:cstheme="minorBidi"/>
                <w:noProof/>
                <w:rtl/>
              </w:rPr>
              <w:t>במסגרת פעילות מסחרית</w:t>
            </w:r>
          </w:p>
        </w:tc>
        <w:tc>
          <w:tcPr>
            <w:tcW w:w="1228" w:type="dxa"/>
            <w:vAlign w:val="bottom"/>
          </w:tcPr>
          <w:p w14:paraId="3F3D7642"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33EE863D"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60A097D8" w14:textId="77777777" w:rsidR="009C77B3" w:rsidRPr="00D938A9" w:rsidRDefault="009C77B3" w:rsidP="00C8044C">
            <w:pPr>
              <w:pBdr>
                <w:bottom w:val="single" w:sz="4" w:space="1" w:color="auto"/>
              </w:pBdr>
              <w:rPr>
                <w:rFonts w:asciiTheme="minorBidi" w:hAnsiTheme="minorBidi" w:cstheme="minorBidi"/>
                <w:noProof/>
                <w:rtl/>
              </w:rPr>
            </w:pPr>
          </w:p>
        </w:tc>
      </w:tr>
      <w:tr w:rsidR="009C77B3" w:rsidRPr="00D938A9" w14:paraId="2E75EAB3" w14:textId="77777777" w:rsidTr="00CE21F5">
        <w:tc>
          <w:tcPr>
            <w:tcW w:w="3345" w:type="dxa"/>
            <w:vAlign w:val="bottom"/>
          </w:tcPr>
          <w:p w14:paraId="46FA5449" w14:textId="77777777" w:rsidR="009C77B3" w:rsidRPr="00D938A9" w:rsidRDefault="009C77B3" w:rsidP="00C8044C">
            <w:pPr>
              <w:ind w:left="284" w:hanging="284"/>
              <w:rPr>
                <w:rFonts w:asciiTheme="minorBidi" w:hAnsiTheme="minorBidi" w:cstheme="minorBidi"/>
                <w:noProof/>
                <w:rtl/>
              </w:rPr>
            </w:pPr>
          </w:p>
        </w:tc>
        <w:tc>
          <w:tcPr>
            <w:tcW w:w="1228" w:type="dxa"/>
            <w:vAlign w:val="bottom"/>
          </w:tcPr>
          <w:p w14:paraId="0C80510F"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31B26C70"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24F6E32D" w14:textId="77777777" w:rsidR="009C77B3" w:rsidRPr="00D938A9" w:rsidRDefault="009C77B3" w:rsidP="00C8044C">
            <w:pPr>
              <w:pBdr>
                <w:bottom w:val="single" w:sz="4" w:space="1" w:color="auto"/>
              </w:pBdr>
              <w:rPr>
                <w:rFonts w:asciiTheme="minorBidi" w:hAnsiTheme="minorBidi" w:cstheme="minorBidi"/>
                <w:noProof/>
                <w:rtl/>
              </w:rPr>
            </w:pPr>
          </w:p>
        </w:tc>
      </w:tr>
      <w:tr w:rsidR="009C77B3" w:rsidRPr="00D938A9" w14:paraId="3875B0BC" w14:textId="77777777" w:rsidTr="00CE21F5">
        <w:tc>
          <w:tcPr>
            <w:tcW w:w="3345" w:type="dxa"/>
            <w:vAlign w:val="bottom"/>
          </w:tcPr>
          <w:p w14:paraId="7CB99516" w14:textId="77777777" w:rsidR="009C77B3" w:rsidRPr="00D938A9" w:rsidRDefault="009C77B3" w:rsidP="00C8044C">
            <w:pPr>
              <w:ind w:left="284" w:hanging="12"/>
              <w:rPr>
                <w:rFonts w:asciiTheme="minorBidi" w:hAnsiTheme="minorBidi" w:cstheme="minorBidi"/>
                <w:noProof/>
                <w:rtl/>
              </w:rPr>
            </w:pPr>
          </w:p>
        </w:tc>
        <w:tc>
          <w:tcPr>
            <w:tcW w:w="1228" w:type="dxa"/>
            <w:vAlign w:val="bottom"/>
          </w:tcPr>
          <w:p w14:paraId="769978CE" w14:textId="77777777" w:rsidR="009C77B3" w:rsidRPr="00D938A9" w:rsidRDefault="009C77B3" w:rsidP="00C8044C">
            <w:pPr>
              <w:rPr>
                <w:rFonts w:asciiTheme="minorBidi" w:hAnsiTheme="minorBidi" w:cstheme="minorBidi"/>
                <w:noProof/>
                <w:rtl/>
              </w:rPr>
            </w:pPr>
          </w:p>
        </w:tc>
        <w:tc>
          <w:tcPr>
            <w:tcW w:w="1229" w:type="dxa"/>
            <w:vAlign w:val="bottom"/>
          </w:tcPr>
          <w:p w14:paraId="78BC74F0" w14:textId="77777777" w:rsidR="009C77B3" w:rsidRPr="00D938A9" w:rsidRDefault="009C77B3" w:rsidP="00C8044C">
            <w:pPr>
              <w:rPr>
                <w:rFonts w:asciiTheme="minorBidi" w:hAnsiTheme="minorBidi" w:cstheme="minorBidi"/>
                <w:noProof/>
                <w:rtl/>
              </w:rPr>
            </w:pPr>
          </w:p>
        </w:tc>
        <w:tc>
          <w:tcPr>
            <w:tcW w:w="1229" w:type="dxa"/>
            <w:vAlign w:val="bottom"/>
          </w:tcPr>
          <w:p w14:paraId="70DF1000" w14:textId="77777777" w:rsidR="009C77B3" w:rsidRPr="00D938A9" w:rsidRDefault="009C77B3" w:rsidP="00C8044C">
            <w:pPr>
              <w:rPr>
                <w:rFonts w:asciiTheme="minorBidi" w:hAnsiTheme="minorBidi" w:cstheme="minorBidi"/>
                <w:noProof/>
                <w:rtl/>
              </w:rPr>
            </w:pPr>
          </w:p>
        </w:tc>
      </w:tr>
      <w:tr w:rsidR="009C77B3" w:rsidRPr="00D938A9" w14:paraId="1D86F7D0" w14:textId="77777777" w:rsidTr="00CE21F5">
        <w:tc>
          <w:tcPr>
            <w:tcW w:w="3345" w:type="dxa"/>
            <w:vAlign w:val="bottom"/>
          </w:tcPr>
          <w:p w14:paraId="1609E2F5"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הכנסות מהספקת שירותים</w:t>
            </w:r>
          </w:p>
        </w:tc>
        <w:tc>
          <w:tcPr>
            <w:tcW w:w="1228" w:type="dxa"/>
            <w:vAlign w:val="bottom"/>
          </w:tcPr>
          <w:p w14:paraId="14548F7F"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0B11C159"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43332E60" w14:textId="77777777" w:rsidR="009C77B3" w:rsidRPr="00D938A9" w:rsidRDefault="009C77B3" w:rsidP="00C8044C">
            <w:pPr>
              <w:pBdr>
                <w:bottom w:val="single" w:sz="4" w:space="1" w:color="auto"/>
              </w:pBdr>
              <w:rPr>
                <w:rFonts w:asciiTheme="minorBidi" w:hAnsiTheme="minorBidi" w:cstheme="minorBidi"/>
                <w:noProof/>
                <w:rtl/>
              </w:rPr>
            </w:pPr>
          </w:p>
        </w:tc>
      </w:tr>
      <w:tr w:rsidR="009C77B3" w:rsidRPr="00D938A9" w14:paraId="7814D20F" w14:textId="77777777" w:rsidTr="00CE21F5">
        <w:trPr>
          <w:trHeight w:val="331"/>
        </w:trPr>
        <w:tc>
          <w:tcPr>
            <w:tcW w:w="3345" w:type="dxa"/>
            <w:vAlign w:val="bottom"/>
          </w:tcPr>
          <w:p w14:paraId="5DDD9F5B" w14:textId="77777777" w:rsidR="009C77B3" w:rsidRPr="00D938A9" w:rsidRDefault="009C77B3" w:rsidP="00C8044C">
            <w:pPr>
              <w:rPr>
                <w:rFonts w:asciiTheme="minorBidi" w:hAnsiTheme="minorBidi" w:cstheme="minorBidi"/>
                <w:b/>
                <w:bCs/>
                <w:noProof/>
                <w:rtl/>
              </w:rPr>
            </w:pPr>
            <w:r w:rsidRPr="00D938A9">
              <w:rPr>
                <w:rFonts w:asciiTheme="minorBidi" w:hAnsiTheme="minorBidi" w:cstheme="minorBidi"/>
                <w:b/>
                <w:bCs/>
                <w:noProof/>
                <w:rtl/>
              </w:rPr>
              <w:t>סך ההכנסות</w:t>
            </w:r>
          </w:p>
        </w:tc>
        <w:tc>
          <w:tcPr>
            <w:tcW w:w="1228" w:type="dxa"/>
            <w:vAlign w:val="bottom"/>
          </w:tcPr>
          <w:p w14:paraId="1A375A20" w14:textId="77777777" w:rsidR="009C77B3" w:rsidRPr="00D938A9" w:rsidRDefault="009C77B3" w:rsidP="00C8044C">
            <w:pPr>
              <w:pBdr>
                <w:bottom w:val="double" w:sz="4" w:space="1" w:color="auto"/>
              </w:pBdr>
              <w:rPr>
                <w:rFonts w:asciiTheme="minorBidi" w:hAnsiTheme="minorBidi" w:cstheme="minorBidi"/>
                <w:noProof/>
                <w:rtl/>
              </w:rPr>
            </w:pPr>
          </w:p>
        </w:tc>
        <w:tc>
          <w:tcPr>
            <w:tcW w:w="1229" w:type="dxa"/>
            <w:vAlign w:val="bottom"/>
          </w:tcPr>
          <w:p w14:paraId="58893EF6" w14:textId="77777777" w:rsidR="009C77B3" w:rsidRPr="00D938A9" w:rsidRDefault="009C77B3" w:rsidP="00C8044C">
            <w:pPr>
              <w:pBdr>
                <w:bottom w:val="double" w:sz="4" w:space="1" w:color="auto"/>
              </w:pBdr>
              <w:rPr>
                <w:rFonts w:asciiTheme="minorBidi" w:hAnsiTheme="minorBidi" w:cstheme="minorBidi"/>
                <w:noProof/>
                <w:rtl/>
              </w:rPr>
            </w:pPr>
          </w:p>
        </w:tc>
        <w:tc>
          <w:tcPr>
            <w:tcW w:w="1229" w:type="dxa"/>
            <w:vAlign w:val="bottom"/>
          </w:tcPr>
          <w:p w14:paraId="24414C32" w14:textId="77777777" w:rsidR="009C77B3" w:rsidRPr="00D938A9" w:rsidRDefault="009C77B3" w:rsidP="00C8044C">
            <w:pPr>
              <w:pBdr>
                <w:bottom w:val="double" w:sz="4" w:space="1" w:color="auto"/>
              </w:pBdr>
              <w:rPr>
                <w:rFonts w:asciiTheme="minorBidi" w:hAnsiTheme="minorBidi" w:cstheme="minorBidi"/>
                <w:noProof/>
                <w:rtl/>
              </w:rPr>
            </w:pPr>
          </w:p>
        </w:tc>
      </w:tr>
    </w:tbl>
    <w:p w14:paraId="49B394F6" w14:textId="77777777" w:rsidR="00CE21F5" w:rsidRPr="00D938A9" w:rsidRDefault="00CE21F5" w:rsidP="00C8044C">
      <w:pPr>
        <w:pStyle w:val="Caption"/>
        <w:spacing w:before="0" w:after="0"/>
        <w:rPr>
          <w:rFonts w:asciiTheme="minorBidi" w:hAnsiTheme="minorBidi" w:cstheme="minorBidi"/>
          <w:rtl/>
        </w:rPr>
      </w:pPr>
    </w:p>
    <w:p w14:paraId="05927E44" w14:textId="358BA7DD" w:rsidR="00A32524" w:rsidRPr="00D938A9" w:rsidRDefault="00A32524" w:rsidP="00C8044C">
      <w:pPr>
        <w:ind w:left="360"/>
        <w:jc w:val="both"/>
        <w:rPr>
          <w:rFonts w:asciiTheme="minorBidi" w:hAnsiTheme="minorBidi" w:cstheme="minorBidi"/>
          <w:color w:val="548DD4"/>
          <w:rtl/>
        </w:rPr>
      </w:pPr>
      <w:r w:rsidRPr="006A759A">
        <w:rPr>
          <w:rFonts w:ascii="Georgia" w:hAnsi="Georgia" w:cstheme="minorBidi"/>
          <w:color w:val="548DD4"/>
        </w:rPr>
        <w:t>IFRS 15</w:t>
      </w:r>
      <w:r w:rsidRPr="006A759A">
        <w:rPr>
          <w:rFonts w:ascii="Georgia" w:hAnsi="Georgia" w:cstheme="minorBidi"/>
          <w:color w:val="548DD4"/>
          <w:rtl/>
        </w:rPr>
        <w:t xml:space="preserve"> </w:t>
      </w:r>
      <w:r w:rsidRPr="00D938A9">
        <w:rPr>
          <w:rFonts w:asciiTheme="minorBidi" w:hAnsiTheme="minorBidi" w:cstheme="minorBidi"/>
          <w:color w:val="548DD4"/>
          <w:rtl/>
        </w:rPr>
        <w:t>- סעיפים 114, 115</w:t>
      </w:r>
      <w:r w:rsidR="00A36454" w:rsidRPr="00D938A9">
        <w:rPr>
          <w:rFonts w:asciiTheme="minorBidi" w:hAnsiTheme="minorBidi" w:cstheme="minorBidi"/>
          <w:color w:val="548DD4"/>
          <w:rtl/>
        </w:rPr>
        <w:t>, ב87-ב89</w:t>
      </w:r>
    </w:p>
    <w:p w14:paraId="6002BBA3" w14:textId="77777777" w:rsidR="00A36454" w:rsidRPr="00D938A9" w:rsidRDefault="00881B00">
      <w:pPr>
        <w:pStyle w:val="Caption"/>
        <w:numPr>
          <w:ilvl w:val="0"/>
          <w:numId w:val="129"/>
        </w:numPr>
        <w:spacing w:before="0" w:after="0"/>
        <w:rPr>
          <w:rFonts w:asciiTheme="minorBidi" w:hAnsiTheme="minorBidi" w:cstheme="minorBidi"/>
          <w:b/>
          <w:bCs w:val="0"/>
          <w:rtl/>
        </w:rPr>
      </w:pPr>
      <w:r w:rsidRPr="00D938A9">
        <w:rPr>
          <w:rFonts w:asciiTheme="minorBidi" w:hAnsiTheme="minorBidi" w:cstheme="minorBidi"/>
          <w:b/>
          <w:bCs w:val="0"/>
          <w:rtl/>
        </w:rPr>
        <w:t>פיצול של ההכנסות לפי סוג המוצר או השירות:</w:t>
      </w:r>
    </w:p>
    <w:tbl>
      <w:tblPr>
        <w:tblpPr w:leftFromText="181" w:rightFromText="181" w:vertAnchor="text" w:horzAnchor="margin" w:tblpXSpec="right" w:tblpY="188"/>
        <w:tblOverlap w:val="never"/>
        <w:bidiVisual/>
        <w:tblW w:w="8926" w:type="dxa"/>
        <w:tblLayout w:type="fixed"/>
        <w:tblCellMar>
          <w:left w:w="107" w:type="dxa"/>
          <w:right w:w="107" w:type="dxa"/>
        </w:tblCellMar>
        <w:tblLook w:val="0000" w:firstRow="0" w:lastRow="0" w:firstColumn="0" w:lastColumn="0" w:noHBand="0" w:noVBand="0"/>
      </w:tblPr>
      <w:tblGrid>
        <w:gridCol w:w="1659"/>
        <w:gridCol w:w="952"/>
        <w:gridCol w:w="1007"/>
        <w:gridCol w:w="963"/>
        <w:gridCol w:w="943"/>
        <w:gridCol w:w="826"/>
        <w:gridCol w:w="882"/>
        <w:gridCol w:w="882"/>
        <w:gridCol w:w="812"/>
      </w:tblGrid>
      <w:tr w:rsidR="00A36454" w:rsidRPr="00D938A9" w14:paraId="3C6A549E" w14:textId="77777777" w:rsidTr="00CE21F5">
        <w:tc>
          <w:tcPr>
            <w:tcW w:w="1659" w:type="dxa"/>
            <w:tcBorders>
              <w:top w:val="nil"/>
              <w:left w:val="nil"/>
              <w:bottom w:val="nil"/>
              <w:right w:val="nil"/>
            </w:tcBorders>
            <w:vAlign w:val="bottom"/>
          </w:tcPr>
          <w:p w14:paraId="63E53A3F" w14:textId="77777777" w:rsidR="00A36454" w:rsidRPr="00D938A9" w:rsidRDefault="00A36454" w:rsidP="00C8044C">
            <w:pPr>
              <w:tabs>
                <w:tab w:val="left" w:pos="993"/>
              </w:tabs>
              <w:rPr>
                <w:rFonts w:asciiTheme="minorBidi" w:hAnsiTheme="minorBidi" w:cstheme="minorBidi"/>
                <w:bCs/>
                <w:sz w:val="18"/>
                <w:szCs w:val="18"/>
                <w:rtl/>
              </w:rPr>
            </w:pPr>
          </w:p>
        </w:tc>
        <w:tc>
          <w:tcPr>
            <w:tcW w:w="4691" w:type="dxa"/>
            <w:gridSpan w:val="5"/>
            <w:tcBorders>
              <w:top w:val="nil"/>
              <w:left w:val="nil"/>
              <w:bottom w:val="nil"/>
              <w:right w:val="nil"/>
            </w:tcBorders>
            <w:vAlign w:val="bottom"/>
          </w:tcPr>
          <w:p w14:paraId="6BF88183"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מכירת נעליים</w:t>
            </w:r>
          </w:p>
        </w:tc>
        <w:tc>
          <w:tcPr>
            <w:tcW w:w="882" w:type="dxa"/>
            <w:vMerge w:val="restart"/>
            <w:tcBorders>
              <w:top w:val="nil"/>
              <w:left w:val="nil"/>
              <w:right w:val="nil"/>
            </w:tcBorders>
          </w:tcPr>
          <w:p w14:paraId="378D7DBE"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 xml:space="preserve">מתן שירותי </w:t>
            </w:r>
            <w:r w:rsidRPr="006A759A">
              <w:rPr>
                <w:rFonts w:ascii="Georgia" w:hAnsi="Georgia" w:cstheme="minorBidi"/>
                <w:b/>
                <w:sz w:val="18"/>
                <w:szCs w:val="18"/>
              </w:rPr>
              <w:t>IT</w:t>
            </w:r>
          </w:p>
        </w:tc>
        <w:tc>
          <w:tcPr>
            <w:tcW w:w="882" w:type="dxa"/>
            <w:vMerge w:val="restart"/>
            <w:tcBorders>
              <w:top w:val="nil"/>
              <w:left w:val="nil"/>
              <w:right w:val="nil"/>
            </w:tcBorders>
          </w:tcPr>
          <w:p w14:paraId="4A1DC54E"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כל המגזרים האחרים</w:t>
            </w:r>
          </w:p>
        </w:tc>
        <w:tc>
          <w:tcPr>
            <w:tcW w:w="812" w:type="dxa"/>
            <w:vMerge w:val="restart"/>
            <w:tcBorders>
              <w:top w:val="nil"/>
              <w:left w:val="nil"/>
              <w:right w:val="nil"/>
            </w:tcBorders>
            <w:vAlign w:val="bottom"/>
          </w:tcPr>
          <w:p w14:paraId="73270EA9"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סך הכל</w:t>
            </w:r>
          </w:p>
        </w:tc>
      </w:tr>
      <w:tr w:rsidR="00A36454" w:rsidRPr="00D938A9" w14:paraId="1F56728D" w14:textId="77777777" w:rsidTr="00CE21F5">
        <w:tc>
          <w:tcPr>
            <w:tcW w:w="1659" w:type="dxa"/>
            <w:tcBorders>
              <w:top w:val="nil"/>
              <w:left w:val="nil"/>
              <w:bottom w:val="nil"/>
              <w:right w:val="nil"/>
            </w:tcBorders>
            <w:vAlign w:val="bottom"/>
          </w:tcPr>
          <w:p w14:paraId="563D088A" w14:textId="77777777" w:rsidR="00A36454" w:rsidRPr="00D938A9" w:rsidRDefault="00A36454" w:rsidP="00C8044C">
            <w:pPr>
              <w:tabs>
                <w:tab w:val="left" w:pos="993"/>
              </w:tabs>
              <w:rPr>
                <w:rFonts w:asciiTheme="minorBidi" w:hAnsiTheme="minorBidi" w:cstheme="minorBidi"/>
                <w:bCs/>
                <w:sz w:val="18"/>
                <w:szCs w:val="18"/>
                <w:rtl/>
              </w:rPr>
            </w:pPr>
          </w:p>
        </w:tc>
        <w:tc>
          <w:tcPr>
            <w:tcW w:w="1959" w:type="dxa"/>
            <w:gridSpan w:val="2"/>
            <w:tcBorders>
              <w:top w:val="nil"/>
              <w:left w:val="nil"/>
              <w:bottom w:val="nil"/>
              <w:right w:val="nil"/>
            </w:tcBorders>
            <w:vAlign w:val="bottom"/>
          </w:tcPr>
          <w:p w14:paraId="7E7D797C" w14:textId="77777777" w:rsidR="00A36454" w:rsidRPr="00D938A9" w:rsidRDefault="00A36454"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ישראל</w:t>
            </w:r>
          </w:p>
        </w:tc>
        <w:tc>
          <w:tcPr>
            <w:tcW w:w="1906" w:type="dxa"/>
            <w:gridSpan w:val="2"/>
            <w:tcBorders>
              <w:top w:val="nil"/>
              <w:left w:val="nil"/>
              <w:bottom w:val="nil"/>
              <w:right w:val="nil"/>
            </w:tcBorders>
            <w:vAlign w:val="bottom"/>
          </w:tcPr>
          <w:p w14:paraId="2EAA84B5"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ארה"ב</w:t>
            </w:r>
          </w:p>
        </w:tc>
        <w:tc>
          <w:tcPr>
            <w:tcW w:w="826" w:type="dxa"/>
            <w:vMerge w:val="restart"/>
            <w:tcBorders>
              <w:top w:val="nil"/>
              <w:left w:val="nil"/>
              <w:right w:val="nil"/>
            </w:tcBorders>
            <w:vAlign w:val="bottom"/>
          </w:tcPr>
          <w:p w14:paraId="5EB1D491"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בריטניה</w:t>
            </w:r>
          </w:p>
        </w:tc>
        <w:tc>
          <w:tcPr>
            <w:tcW w:w="882" w:type="dxa"/>
            <w:vMerge/>
            <w:tcBorders>
              <w:left w:val="nil"/>
              <w:right w:val="nil"/>
            </w:tcBorders>
          </w:tcPr>
          <w:p w14:paraId="67349D15"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p>
        </w:tc>
        <w:tc>
          <w:tcPr>
            <w:tcW w:w="882" w:type="dxa"/>
            <w:vMerge/>
            <w:tcBorders>
              <w:left w:val="nil"/>
              <w:right w:val="nil"/>
            </w:tcBorders>
          </w:tcPr>
          <w:p w14:paraId="687B29BC"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p>
        </w:tc>
        <w:tc>
          <w:tcPr>
            <w:tcW w:w="812" w:type="dxa"/>
            <w:vMerge/>
            <w:tcBorders>
              <w:left w:val="nil"/>
              <w:right w:val="nil"/>
            </w:tcBorders>
            <w:vAlign w:val="bottom"/>
          </w:tcPr>
          <w:p w14:paraId="57FCFBD8"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p>
        </w:tc>
      </w:tr>
      <w:tr w:rsidR="00A36454" w:rsidRPr="00D938A9" w14:paraId="794B4E77" w14:textId="77777777" w:rsidTr="00CE21F5">
        <w:tc>
          <w:tcPr>
            <w:tcW w:w="1659" w:type="dxa"/>
            <w:tcBorders>
              <w:top w:val="nil"/>
              <w:left w:val="nil"/>
              <w:bottom w:val="nil"/>
              <w:right w:val="nil"/>
            </w:tcBorders>
            <w:vAlign w:val="bottom"/>
          </w:tcPr>
          <w:p w14:paraId="52753FF9" w14:textId="77777777" w:rsidR="00A36454" w:rsidRPr="00D938A9" w:rsidRDefault="00A36454" w:rsidP="00C8044C">
            <w:pPr>
              <w:tabs>
                <w:tab w:val="left" w:pos="993"/>
              </w:tabs>
              <w:rPr>
                <w:rFonts w:asciiTheme="minorBidi" w:hAnsiTheme="minorBidi" w:cstheme="minorBidi"/>
                <w:bCs/>
                <w:sz w:val="18"/>
                <w:szCs w:val="18"/>
                <w:rtl/>
              </w:rPr>
            </w:pPr>
          </w:p>
        </w:tc>
        <w:tc>
          <w:tcPr>
            <w:tcW w:w="952" w:type="dxa"/>
            <w:tcBorders>
              <w:top w:val="nil"/>
              <w:left w:val="nil"/>
              <w:bottom w:val="nil"/>
              <w:right w:val="nil"/>
            </w:tcBorders>
            <w:vAlign w:val="bottom"/>
          </w:tcPr>
          <w:p w14:paraId="7724087F" w14:textId="77777777" w:rsidR="00A36454" w:rsidRPr="00D938A9" w:rsidRDefault="00A36454"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סיטונאי</w:t>
            </w:r>
          </w:p>
        </w:tc>
        <w:tc>
          <w:tcPr>
            <w:tcW w:w="1007" w:type="dxa"/>
            <w:tcBorders>
              <w:top w:val="nil"/>
              <w:left w:val="nil"/>
              <w:bottom w:val="nil"/>
              <w:right w:val="nil"/>
            </w:tcBorders>
            <w:vAlign w:val="bottom"/>
          </w:tcPr>
          <w:p w14:paraId="3C66F68F" w14:textId="77777777" w:rsidR="00A36454" w:rsidRPr="00D938A9" w:rsidRDefault="00A36454"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קימעונאי</w:t>
            </w:r>
          </w:p>
        </w:tc>
        <w:tc>
          <w:tcPr>
            <w:tcW w:w="963" w:type="dxa"/>
            <w:tcBorders>
              <w:top w:val="nil"/>
              <w:left w:val="nil"/>
              <w:bottom w:val="nil"/>
              <w:right w:val="nil"/>
            </w:tcBorders>
            <w:vAlign w:val="center"/>
          </w:tcPr>
          <w:p w14:paraId="550DA0B1"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סיטונאי</w:t>
            </w:r>
          </w:p>
        </w:tc>
        <w:tc>
          <w:tcPr>
            <w:tcW w:w="943" w:type="dxa"/>
            <w:tcBorders>
              <w:top w:val="nil"/>
              <w:left w:val="nil"/>
              <w:bottom w:val="nil"/>
              <w:right w:val="nil"/>
            </w:tcBorders>
            <w:vAlign w:val="center"/>
          </w:tcPr>
          <w:p w14:paraId="06DA90DA"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קימעונאי</w:t>
            </w:r>
          </w:p>
        </w:tc>
        <w:tc>
          <w:tcPr>
            <w:tcW w:w="826" w:type="dxa"/>
            <w:vMerge/>
            <w:tcBorders>
              <w:left w:val="nil"/>
              <w:bottom w:val="nil"/>
              <w:right w:val="nil"/>
            </w:tcBorders>
          </w:tcPr>
          <w:p w14:paraId="09F3B9EA" w14:textId="77777777" w:rsidR="00A36454" w:rsidRPr="00D938A9" w:rsidRDefault="00A36454" w:rsidP="00C8044C">
            <w:pPr>
              <w:tabs>
                <w:tab w:val="left" w:pos="993"/>
              </w:tabs>
              <w:jc w:val="center"/>
              <w:rPr>
                <w:rFonts w:asciiTheme="minorBidi" w:hAnsiTheme="minorBidi" w:cstheme="minorBidi"/>
                <w:bCs/>
                <w:sz w:val="18"/>
                <w:szCs w:val="18"/>
                <w:rtl/>
              </w:rPr>
            </w:pPr>
          </w:p>
        </w:tc>
        <w:tc>
          <w:tcPr>
            <w:tcW w:w="882" w:type="dxa"/>
            <w:vMerge/>
            <w:tcBorders>
              <w:left w:val="nil"/>
              <w:bottom w:val="nil"/>
              <w:right w:val="nil"/>
            </w:tcBorders>
          </w:tcPr>
          <w:p w14:paraId="662FFAC1" w14:textId="77777777" w:rsidR="00A36454" w:rsidRPr="00D938A9" w:rsidRDefault="00A36454" w:rsidP="00C8044C">
            <w:pPr>
              <w:tabs>
                <w:tab w:val="left" w:pos="993"/>
              </w:tabs>
              <w:jc w:val="center"/>
              <w:rPr>
                <w:rFonts w:asciiTheme="minorBidi" w:hAnsiTheme="minorBidi" w:cstheme="minorBidi"/>
                <w:bCs/>
                <w:sz w:val="18"/>
                <w:szCs w:val="18"/>
                <w:rtl/>
              </w:rPr>
            </w:pPr>
          </w:p>
        </w:tc>
        <w:tc>
          <w:tcPr>
            <w:tcW w:w="882" w:type="dxa"/>
            <w:vMerge/>
            <w:tcBorders>
              <w:left w:val="nil"/>
              <w:bottom w:val="nil"/>
              <w:right w:val="nil"/>
            </w:tcBorders>
          </w:tcPr>
          <w:p w14:paraId="59B3B985" w14:textId="77777777" w:rsidR="00A36454" w:rsidRPr="00D938A9" w:rsidRDefault="00A36454" w:rsidP="00C8044C">
            <w:pPr>
              <w:tabs>
                <w:tab w:val="left" w:pos="993"/>
              </w:tabs>
              <w:jc w:val="center"/>
              <w:rPr>
                <w:rFonts w:asciiTheme="minorBidi" w:hAnsiTheme="minorBidi" w:cstheme="minorBidi"/>
                <w:bCs/>
                <w:sz w:val="18"/>
                <w:szCs w:val="18"/>
                <w:rtl/>
              </w:rPr>
            </w:pPr>
          </w:p>
        </w:tc>
        <w:tc>
          <w:tcPr>
            <w:tcW w:w="812" w:type="dxa"/>
            <w:vMerge/>
            <w:tcBorders>
              <w:left w:val="nil"/>
              <w:bottom w:val="nil"/>
              <w:right w:val="nil"/>
            </w:tcBorders>
          </w:tcPr>
          <w:p w14:paraId="5EE1035F" w14:textId="77777777" w:rsidR="00A36454" w:rsidRPr="00D938A9" w:rsidRDefault="00A36454" w:rsidP="00C8044C">
            <w:pPr>
              <w:tabs>
                <w:tab w:val="left" w:pos="993"/>
              </w:tabs>
              <w:jc w:val="center"/>
              <w:rPr>
                <w:rFonts w:asciiTheme="minorBidi" w:hAnsiTheme="minorBidi" w:cstheme="minorBidi"/>
                <w:bCs/>
                <w:sz w:val="18"/>
                <w:szCs w:val="18"/>
                <w:rtl/>
              </w:rPr>
            </w:pPr>
          </w:p>
        </w:tc>
      </w:tr>
      <w:tr w:rsidR="00A36454" w:rsidRPr="00D938A9" w14:paraId="3B03E7FB" w14:textId="77777777" w:rsidTr="00CE21F5">
        <w:tc>
          <w:tcPr>
            <w:tcW w:w="1659" w:type="dxa"/>
            <w:tcBorders>
              <w:top w:val="nil"/>
              <w:left w:val="nil"/>
              <w:bottom w:val="nil"/>
              <w:right w:val="nil"/>
            </w:tcBorders>
            <w:vAlign w:val="bottom"/>
          </w:tcPr>
          <w:p w14:paraId="590E2E34" w14:textId="77777777" w:rsidR="00A36454" w:rsidRPr="00D938A9" w:rsidRDefault="00A36454" w:rsidP="00C8044C">
            <w:pPr>
              <w:tabs>
                <w:tab w:val="left" w:pos="993"/>
              </w:tabs>
              <w:ind w:left="454" w:hanging="454"/>
              <w:rPr>
                <w:rFonts w:asciiTheme="minorBidi" w:hAnsiTheme="minorBidi" w:cstheme="minorBidi"/>
                <w:sz w:val="18"/>
                <w:szCs w:val="18"/>
                <w:rtl/>
              </w:rPr>
            </w:pPr>
          </w:p>
        </w:tc>
        <w:tc>
          <w:tcPr>
            <w:tcW w:w="7267" w:type="dxa"/>
            <w:gridSpan w:val="8"/>
            <w:tcBorders>
              <w:top w:val="nil"/>
              <w:left w:val="nil"/>
              <w:bottom w:val="nil"/>
              <w:right w:val="nil"/>
            </w:tcBorders>
          </w:tcPr>
          <w:p w14:paraId="100F6E37" w14:textId="77777777" w:rsidR="00A36454" w:rsidRPr="00D938A9" w:rsidRDefault="00A36454" w:rsidP="00C8044C">
            <w:pPr>
              <w:pBdr>
                <w:bottom w:val="single" w:sz="4" w:space="1" w:color="auto"/>
              </w:pBdr>
              <w:tabs>
                <w:tab w:val="left" w:pos="993"/>
              </w:tabs>
              <w:jc w:val="center"/>
              <w:rPr>
                <w:rFonts w:asciiTheme="minorBidi" w:hAnsiTheme="minorBidi" w:cstheme="minorBidi"/>
                <w:sz w:val="18"/>
                <w:szCs w:val="18"/>
                <w:rtl/>
              </w:rPr>
            </w:pPr>
            <w:r w:rsidRPr="00D938A9">
              <w:rPr>
                <w:rFonts w:asciiTheme="minorBidi" w:hAnsiTheme="minorBidi" w:cstheme="minorBidi"/>
                <w:b/>
                <w:bCs/>
                <w:noProof/>
                <w:rtl/>
              </w:rPr>
              <w:t>אלפי ש"ח</w:t>
            </w:r>
          </w:p>
        </w:tc>
      </w:tr>
      <w:tr w:rsidR="000018B3" w:rsidRPr="00D938A9" w14:paraId="62995A4E" w14:textId="77777777" w:rsidTr="00CE21F5">
        <w:tc>
          <w:tcPr>
            <w:tcW w:w="1659" w:type="dxa"/>
            <w:tcBorders>
              <w:top w:val="nil"/>
              <w:left w:val="nil"/>
              <w:bottom w:val="nil"/>
              <w:right w:val="nil"/>
            </w:tcBorders>
            <w:vAlign w:val="bottom"/>
          </w:tcPr>
          <w:p w14:paraId="1FE76446" w14:textId="5D7C0C59" w:rsidR="000018B3" w:rsidRPr="00D938A9" w:rsidRDefault="000018B3"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 xml:space="preserve">שנת </w:t>
            </w:r>
            <w:r w:rsidR="00642670" w:rsidRPr="00D938A9">
              <w:rPr>
                <w:rFonts w:asciiTheme="minorBidi" w:hAnsiTheme="minorBidi" w:cstheme="minorBidi"/>
                <w:b/>
                <w:bCs/>
                <w:sz w:val="18"/>
                <w:szCs w:val="18"/>
                <w:rtl/>
              </w:rPr>
              <w:t>202</w:t>
            </w:r>
            <w:r w:rsidR="00642670">
              <w:rPr>
                <w:rFonts w:asciiTheme="minorBidi" w:hAnsiTheme="minorBidi" w:cstheme="minorBidi" w:hint="cs"/>
                <w:b/>
                <w:bCs/>
                <w:sz w:val="18"/>
                <w:szCs w:val="18"/>
                <w:rtl/>
              </w:rPr>
              <w:t>4</w:t>
            </w:r>
            <w:r w:rsidRPr="00D938A9">
              <w:rPr>
                <w:rFonts w:asciiTheme="minorBidi" w:hAnsiTheme="minorBidi" w:cstheme="minorBidi"/>
                <w:b/>
                <w:bCs/>
                <w:sz w:val="18"/>
                <w:szCs w:val="18"/>
                <w:rtl/>
              </w:rPr>
              <w:t>:</w:t>
            </w:r>
          </w:p>
        </w:tc>
        <w:tc>
          <w:tcPr>
            <w:tcW w:w="7267" w:type="dxa"/>
            <w:gridSpan w:val="8"/>
            <w:tcBorders>
              <w:top w:val="nil"/>
              <w:left w:val="nil"/>
              <w:bottom w:val="nil"/>
              <w:right w:val="nil"/>
            </w:tcBorders>
          </w:tcPr>
          <w:p w14:paraId="0AFE8DFA" w14:textId="77777777" w:rsidR="000018B3" w:rsidRPr="00D938A9" w:rsidRDefault="000018B3" w:rsidP="00C8044C">
            <w:pPr>
              <w:tabs>
                <w:tab w:val="left" w:pos="993"/>
              </w:tabs>
              <w:jc w:val="center"/>
              <w:rPr>
                <w:rFonts w:asciiTheme="minorBidi" w:hAnsiTheme="minorBidi" w:cstheme="minorBidi"/>
                <w:b/>
                <w:bCs/>
                <w:noProof/>
                <w:rtl/>
              </w:rPr>
            </w:pPr>
          </w:p>
        </w:tc>
      </w:tr>
      <w:tr w:rsidR="00A36454" w:rsidRPr="00D938A9" w14:paraId="1842B32E" w14:textId="77777777" w:rsidTr="00CE21F5">
        <w:tc>
          <w:tcPr>
            <w:tcW w:w="1659" w:type="dxa"/>
            <w:tcBorders>
              <w:top w:val="nil"/>
              <w:left w:val="nil"/>
              <w:bottom w:val="nil"/>
              <w:right w:val="nil"/>
            </w:tcBorders>
            <w:vAlign w:val="bottom"/>
          </w:tcPr>
          <w:p w14:paraId="302A3BCD" w14:textId="77777777" w:rsidR="00A36454" w:rsidRPr="00D938A9" w:rsidRDefault="00A36454"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מכירת נעלי נשים</w:t>
            </w:r>
          </w:p>
        </w:tc>
        <w:tc>
          <w:tcPr>
            <w:tcW w:w="952" w:type="dxa"/>
            <w:tcBorders>
              <w:top w:val="nil"/>
              <w:left w:val="nil"/>
              <w:bottom w:val="nil"/>
              <w:right w:val="nil"/>
            </w:tcBorders>
            <w:vAlign w:val="bottom"/>
          </w:tcPr>
          <w:p w14:paraId="5F44FCAA" w14:textId="77777777" w:rsidR="00A36454" w:rsidRPr="00D938A9" w:rsidRDefault="00A36454"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749DF3C0" w14:textId="77777777" w:rsidR="00A36454" w:rsidRPr="00D938A9" w:rsidRDefault="00A36454"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6A9CFF77" w14:textId="77777777" w:rsidR="00A36454" w:rsidRPr="00D938A9" w:rsidRDefault="00A36454"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240155AB" w14:textId="77777777" w:rsidR="00A36454" w:rsidRPr="00D938A9" w:rsidRDefault="00A36454"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62404800" w14:textId="77777777" w:rsidR="00A36454" w:rsidRPr="00D938A9" w:rsidRDefault="00A36454"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571721C2" w14:textId="77777777" w:rsidR="00A36454" w:rsidRPr="00D938A9" w:rsidRDefault="00A36454"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2D76EFB0" w14:textId="77777777" w:rsidR="00A36454" w:rsidRPr="00D938A9" w:rsidRDefault="00A36454"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46D5EF1B" w14:textId="77777777" w:rsidR="00A36454" w:rsidRPr="00D938A9" w:rsidRDefault="00A36454" w:rsidP="00C8044C">
            <w:pPr>
              <w:tabs>
                <w:tab w:val="left" w:pos="993"/>
              </w:tabs>
              <w:rPr>
                <w:rFonts w:asciiTheme="minorBidi" w:hAnsiTheme="minorBidi" w:cstheme="minorBidi"/>
                <w:sz w:val="18"/>
                <w:szCs w:val="18"/>
                <w:rtl/>
              </w:rPr>
            </w:pPr>
          </w:p>
        </w:tc>
      </w:tr>
      <w:tr w:rsidR="00A36454" w:rsidRPr="00D938A9" w14:paraId="54FEBD49" w14:textId="77777777" w:rsidTr="00CE21F5">
        <w:tc>
          <w:tcPr>
            <w:tcW w:w="1659" w:type="dxa"/>
            <w:tcBorders>
              <w:top w:val="nil"/>
              <w:left w:val="nil"/>
              <w:bottom w:val="nil"/>
              <w:right w:val="nil"/>
            </w:tcBorders>
            <w:vAlign w:val="bottom"/>
          </w:tcPr>
          <w:p w14:paraId="51E0B36B" w14:textId="77777777" w:rsidR="00A36454" w:rsidRPr="00D938A9" w:rsidRDefault="00A36454"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מכירת נעלי גברים</w:t>
            </w:r>
          </w:p>
        </w:tc>
        <w:tc>
          <w:tcPr>
            <w:tcW w:w="952" w:type="dxa"/>
            <w:tcBorders>
              <w:top w:val="nil"/>
              <w:left w:val="nil"/>
              <w:bottom w:val="nil"/>
              <w:right w:val="nil"/>
            </w:tcBorders>
            <w:vAlign w:val="bottom"/>
          </w:tcPr>
          <w:p w14:paraId="344FE331" w14:textId="77777777" w:rsidR="00A36454" w:rsidRPr="00D938A9" w:rsidRDefault="00A36454"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77CBA80A" w14:textId="77777777" w:rsidR="00A36454" w:rsidRPr="00D938A9" w:rsidRDefault="00A36454"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5AFA6E49" w14:textId="77777777" w:rsidR="00A36454" w:rsidRPr="00D938A9" w:rsidRDefault="00A36454"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5465BAAA" w14:textId="77777777" w:rsidR="00A36454" w:rsidRPr="00D938A9" w:rsidRDefault="00A36454"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5DB6E4EC" w14:textId="77777777" w:rsidR="00A36454" w:rsidRPr="00D938A9" w:rsidRDefault="00A36454"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4C79116B" w14:textId="77777777" w:rsidR="00A36454" w:rsidRPr="00D938A9" w:rsidRDefault="00A36454"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5B9E0DFC" w14:textId="77777777" w:rsidR="00A36454" w:rsidRPr="00D938A9" w:rsidRDefault="00A36454"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598B6DC3" w14:textId="77777777" w:rsidR="00A36454" w:rsidRPr="00D938A9" w:rsidRDefault="00A36454" w:rsidP="00C8044C">
            <w:pPr>
              <w:tabs>
                <w:tab w:val="left" w:pos="993"/>
              </w:tabs>
              <w:rPr>
                <w:rFonts w:asciiTheme="minorBidi" w:hAnsiTheme="minorBidi" w:cstheme="minorBidi"/>
                <w:sz w:val="18"/>
                <w:szCs w:val="18"/>
                <w:rtl/>
              </w:rPr>
            </w:pPr>
          </w:p>
        </w:tc>
      </w:tr>
      <w:tr w:rsidR="00A36454" w:rsidRPr="00D938A9" w14:paraId="438093A6" w14:textId="77777777" w:rsidTr="00CE21F5">
        <w:tc>
          <w:tcPr>
            <w:tcW w:w="1659" w:type="dxa"/>
            <w:tcBorders>
              <w:top w:val="nil"/>
              <w:left w:val="nil"/>
              <w:bottom w:val="nil"/>
              <w:right w:val="nil"/>
            </w:tcBorders>
            <w:vAlign w:val="bottom"/>
          </w:tcPr>
          <w:p w14:paraId="4BB0857E" w14:textId="77777777" w:rsidR="00A36454" w:rsidRPr="00D938A9" w:rsidRDefault="00A36454"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מכירת נעלי ילדים</w:t>
            </w:r>
          </w:p>
        </w:tc>
        <w:tc>
          <w:tcPr>
            <w:tcW w:w="952" w:type="dxa"/>
            <w:tcBorders>
              <w:top w:val="nil"/>
              <w:left w:val="nil"/>
              <w:bottom w:val="nil"/>
              <w:right w:val="nil"/>
            </w:tcBorders>
            <w:vAlign w:val="bottom"/>
          </w:tcPr>
          <w:p w14:paraId="4DFE02CC" w14:textId="77777777" w:rsidR="00A36454" w:rsidRPr="00D938A9" w:rsidRDefault="00A36454"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24BE25A7" w14:textId="77777777" w:rsidR="00A36454" w:rsidRPr="00D938A9" w:rsidRDefault="00A36454"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2DB72D78" w14:textId="77777777" w:rsidR="00A36454" w:rsidRPr="00D938A9" w:rsidRDefault="00A36454"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6758181A" w14:textId="77777777" w:rsidR="00A36454" w:rsidRPr="00D938A9" w:rsidRDefault="00A36454"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39A19089" w14:textId="77777777" w:rsidR="00A36454" w:rsidRPr="00D938A9" w:rsidRDefault="00A36454"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0632B19D" w14:textId="77777777" w:rsidR="00A36454" w:rsidRPr="00D938A9" w:rsidRDefault="00A36454"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61D47F58" w14:textId="77777777" w:rsidR="00A36454" w:rsidRPr="00D938A9" w:rsidRDefault="00A36454"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30262C5C" w14:textId="77777777" w:rsidR="00A36454" w:rsidRPr="00D938A9" w:rsidRDefault="00A36454" w:rsidP="00C8044C">
            <w:pPr>
              <w:tabs>
                <w:tab w:val="left" w:pos="993"/>
              </w:tabs>
              <w:rPr>
                <w:rFonts w:asciiTheme="minorBidi" w:hAnsiTheme="minorBidi" w:cstheme="minorBidi"/>
                <w:sz w:val="18"/>
                <w:szCs w:val="18"/>
                <w:rtl/>
              </w:rPr>
            </w:pPr>
          </w:p>
        </w:tc>
      </w:tr>
      <w:tr w:rsidR="00A36454" w:rsidRPr="00D938A9" w14:paraId="5C42525D" w14:textId="77777777" w:rsidTr="00CE21F5">
        <w:tc>
          <w:tcPr>
            <w:tcW w:w="1659" w:type="dxa"/>
            <w:tcBorders>
              <w:top w:val="nil"/>
              <w:left w:val="nil"/>
              <w:bottom w:val="nil"/>
              <w:right w:val="nil"/>
            </w:tcBorders>
            <w:vAlign w:val="bottom"/>
          </w:tcPr>
          <w:p w14:paraId="36AD130F" w14:textId="77777777" w:rsidR="00A36454" w:rsidRPr="00D938A9" w:rsidRDefault="00A36454"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מתן שירותים</w:t>
            </w:r>
          </w:p>
        </w:tc>
        <w:tc>
          <w:tcPr>
            <w:tcW w:w="952" w:type="dxa"/>
            <w:tcBorders>
              <w:top w:val="nil"/>
              <w:left w:val="nil"/>
              <w:bottom w:val="nil"/>
              <w:right w:val="nil"/>
            </w:tcBorders>
            <w:vAlign w:val="bottom"/>
          </w:tcPr>
          <w:p w14:paraId="28C0F26E" w14:textId="77777777" w:rsidR="00A36454" w:rsidRPr="00D938A9" w:rsidRDefault="00A36454" w:rsidP="00C8044C">
            <w:pPr>
              <w:pBdr>
                <w:bottom w:val="single" w:sz="4" w:space="1" w:color="auto"/>
              </w:pBd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0D21207C" w14:textId="77777777" w:rsidR="00A36454" w:rsidRPr="00D938A9" w:rsidRDefault="00A36454" w:rsidP="00C8044C">
            <w:pPr>
              <w:pBdr>
                <w:bottom w:val="single" w:sz="4" w:space="1" w:color="auto"/>
              </w:pBd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4AE7E334" w14:textId="77777777" w:rsidR="00A36454" w:rsidRPr="00D938A9" w:rsidRDefault="00A36454" w:rsidP="00C8044C">
            <w:pPr>
              <w:pBdr>
                <w:bottom w:val="single" w:sz="4" w:space="1" w:color="auto"/>
              </w:pBd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3D041789" w14:textId="77777777" w:rsidR="00A36454" w:rsidRPr="00D938A9" w:rsidRDefault="00A36454" w:rsidP="00C8044C">
            <w:pPr>
              <w:pBdr>
                <w:bottom w:val="single" w:sz="4" w:space="1" w:color="auto"/>
              </w:pBd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6107ADD9" w14:textId="77777777" w:rsidR="00A36454" w:rsidRPr="00D938A9" w:rsidRDefault="00A36454" w:rsidP="00C8044C">
            <w:pPr>
              <w:pBdr>
                <w:bottom w:val="sing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7EA537D1" w14:textId="77777777" w:rsidR="00A36454" w:rsidRPr="00D938A9" w:rsidRDefault="00A36454" w:rsidP="00C8044C">
            <w:pPr>
              <w:pBdr>
                <w:bottom w:val="sing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235B52E6" w14:textId="77777777" w:rsidR="00A36454" w:rsidRPr="00D938A9" w:rsidRDefault="00A36454" w:rsidP="00C8044C">
            <w:pPr>
              <w:pBdr>
                <w:bottom w:val="single" w:sz="4" w:space="1" w:color="auto"/>
              </w:pBd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018812B5" w14:textId="77777777" w:rsidR="00A36454" w:rsidRPr="00D938A9" w:rsidRDefault="00A36454" w:rsidP="00C8044C">
            <w:pPr>
              <w:pBdr>
                <w:bottom w:val="single" w:sz="4" w:space="1" w:color="auto"/>
              </w:pBdr>
              <w:tabs>
                <w:tab w:val="left" w:pos="993"/>
              </w:tabs>
              <w:rPr>
                <w:rFonts w:asciiTheme="minorBidi" w:hAnsiTheme="minorBidi" w:cstheme="minorBidi"/>
                <w:sz w:val="18"/>
                <w:szCs w:val="18"/>
                <w:rtl/>
              </w:rPr>
            </w:pPr>
          </w:p>
        </w:tc>
      </w:tr>
      <w:tr w:rsidR="00A36454" w:rsidRPr="00D938A9" w14:paraId="60E22322" w14:textId="77777777" w:rsidTr="00CE21F5">
        <w:trPr>
          <w:trHeight w:val="288"/>
        </w:trPr>
        <w:tc>
          <w:tcPr>
            <w:tcW w:w="1659" w:type="dxa"/>
            <w:tcBorders>
              <w:top w:val="nil"/>
              <w:left w:val="nil"/>
              <w:bottom w:val="nil"/>
              <w:right w:val="nil"/>
            </w:tcBorders>
            <w:vAlign w:val="bottom"/>
          </w:tcPr>
          <w:p w14:paraId="775EA4DB" w14:textId="77777777" w:rsidR="00A36454" w:rsidRPr="00D938A9" w:rsidRDefault="00A36454"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סה"כ הכנסות</w:t>
            </w:r>
          </w:p>
        </w:tc>
        <w:tc>
          <w:tcPr>
            <w:tcW w:w="952" w:type="dxa"/>
            <w:tcBorders>
              <w:top w:val="nil"/>
              <w:left w:val="nil"/>
              <w:bottom w:val="nil"/>
              <w:right w:val="nil"/>
            </w:tcBorders>
            <w:vAlign w:val="bottom"/>
          </w:tcPr>
          <w:p w14:paraId="04E76085" w14:textId="77777777" w:rsidR="00A36454" w:rsidRPr="00D938A9" w:rsidRDefault="00A36454" w:rsidP="00C8044C">
            <w:pPr>
              <w:pBdr>
                <w:bottom w:val="double" w:sz="4" w:space="1" w:color="auto"/>
              </w:pBd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3B6E84A4" w14:textId="77777777" w:rsidR="00A36454" w:rsidRPr="00D938A9" w:rsidRDefault="00A36454" w:rsidP="00C8044C">
            <w:pPr>
              <w:pBdr>
                <w:bottom w:val="double" w:sz="4" w:space="1" w:color="auto"/>
              </w:pBd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19E35582" w14:textId="77777777" w:rsidR="00A36454" w:rsidRPr="00D938A9" w:rsidRDefault="00A36454" w:rsidP="00C8044C">
            <w:pPr>
              <w:pBdr>
                <w:bottom w:val="double" w:sz="4" w:space="1" w:color="auto"/>
              </w:pBd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41540C1B" w14:textId="77777777" w:rsidR="00A36454" w:rsidRPr="00D938A9" w:rsidRDefault="00A36454" w:rsidP="00C8044C">
            <w:pPr>
              <w:pBdr>
                <w:bottom w:val="double" w:sz="4" w:space="1" w:color="auto"/>
              </w:pBd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50614445" w14:textId="77777777" w:rsidR="00A36454" w:rsidRPr="00D938A9" w:rsidRDefault="00A36454" w:rsidP="00C8044C">
            <w:pPr>
              <w:pBdr>
                <w:bottom w:val="doub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3E84EA73" w14:textId="77777777" w:rsidR="00A36454" w:rsidRPr="00D938A9" w:rsidRDefault="00A36454" w:rsidP="00C8044C">
            <w:pPr>
              <w:pBdr>
                <w:bottom w:val="doub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0C232063" w14:textId="77777777" w:rsidR="00A36454" w:rsidRPr="00D938A9" w:rsidRDefault="00A36454" w:rsidP="00C8044C">
            <w:pPr>
              <w:pBdr>
                <w:bottom w:val="double" w:sz="4" w:space="1" w:color="auto"/>
              </w:pBd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3A9E2AF1" w14:textId="77777777" w:rsidR="00A36454" w:rsidRPr="00D938A9" w:rsidRDefault="00A36454" w:rsidP="00C8044C">
            <w:pPr>
              <w:pBdr>
                <w:bottom w:val="double" w:sz="4" w:space="1" w:color="auto"/>
              </w:pBdr>
              <w:tabs>
                <w:tab w:val="left" w:pos="993"/>
              </w:tabs>
              <w:rPr>
                <w:rFonts w:asciiTheme="minorBidi" w:hAnsiTheme="minorBidi" w:cstheme="minorBidi"/>
                <w:sz w:val="18"/>
                <w:szCs w:val="18"/>
                <w:rtl/>
              </w:rPr>
            </w:pPr>
          </w:p>
        </w:tc>
      </w:tr>
      <w:tr w:rsidR="0097322D" w:rsidRPr="00D938A9" w14:paraId="066022FA" w14:textId="77777777" w:rsidTr="00CE21F5">
        <w:trPr>
          <w:trHeight w:val="288"/>
        </w:trPr>
        <w:tc>
          <w:tcPr>
            <w:tcW w:w="1659" w:type="dxa"/>
            <w:tcBorders>
              <w:top w:val="nil"/>
              <w:left w:val="nil"/>
              <w:bottom w:val="nil"/>
              <w:right w:val="nil"/>
            </w:tcBorders>
            <w:vAlign w:val="bottom"/>
          </w:tcPr>
          <w:p w14:paraId="4C91C7D9" w14:textId="77777777" w:rsidR="0097322D" w:rsidRPr="00D938A9" w:rsidRDefault="0097322D" w:rsidP="00C8044C">
            <w:pPr>
              <w:tabs>
                <w:tab w:val="left" w:pos="993"/>
              </w:tabs>
              <w:ind w:left="454" w:hanging="454"/>
              <w:rPr>
                <w:rFonts w:asciiTheme="minorBidi" w:hAnsiTheme="minorBidi" w:cstheme="minorBidi"/>
                <w:b/>
                <w:bCs/>
                <w:sz w:val="18"/>
                <w:szCs w:val="18"/>
                <w:rtl/>
              </w:rPr>
            </w:pPr>
          </w:p>
        </w:tc>
        <w:tc>
          <w:tcPr>
            <w:tcW w:w="952" w:type="dxa"/>
            <w:tcBorders>
              <w:top w:val="nil"/>
              <w:left w:val="nil"/>
              <w:bottom w:val="nil"/>
              <w:right w:val="nil"/>
            </w:tcBorders>
            <w:vAlign w:val="bottom"/>
          </w:tcPr>
          <w:p w14:paraId="0FACA747" w14:textId="77777777" w:rsidR="0097322D" w:rsidRPr="00D938A9" w:rsidRDefault="0097322D"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6D9A014B" w14:textId="77777777" w:rsidR="0097322D" w:rsidRPr="00D938A9" w:rsidRDefault="0097322D"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4830846B" w14:textId="77777777" w:rsidR="0097322D" w:rsidRPr="00D938A9" w:rsidRDefault="0097322D"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0854E58D" w14:textId="77777777" w:rsidR="0097322D" w:rsidRPr="00D938A9" w:rsidRDefault="0097322D"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3BF6FC2F" w14:textId="77777777" w:rsidR="0097322D" w:rsidRPr="00D938A9" w:rsidRDefault="0097322D"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0D356621" w14:textId="77777777" w:rsidR="0097322D" w:rsidRPr="00D938A9" w:rsidRDefault="0097322D"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549BA54D" w14:textId="77777777" w:rsidR="0097322D" w:rsidRPr="00D938A9" w:rsidRDefault="0097322D"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72216658" w14:textId="77777777" w:rsidR="0097322D" w:rsidRPr="00D938A9" w:rsidRDefault="0097322D" w:rsidP="00C8044C">
            <w:pPr>
              <w:tabs>
                <w:tab w:val="left" w:pos="993"/>
              </w:tabs>
              <w:rPr>
                <w:rFonts w:asciiTheme="minorBidi" w:hAnsiTheme="minorBidi" w:cstheme="minorBidi"/>
                <w:sz w:val="18"/>
                <w:szCs w:val="18"/>
                <w:rtl/>
              </w:rPr>
            </w:pPr>
          </w:p>
        </w:tc>
      </w:tr>
      <w:tr w:rsidR="0097322D" w:rsidRPr="00D938A9" w14:paraId="501189A0" w14:textId="77777777" w:rsidTr="00CE21F5">
        <w:trPr>
          <w:trHeight w:val="191"/>
        </w:trPr>
        <w:tc>
          <w:tcPr>
            <w:tcW w:w="1659" w:type="dxa"/>
            <w:tcBorders>
              <w:top w:val="nil"/>
              <w:left w:val="nil"/>
              <w:bottom w:val="nil"/>
              <w:right w:val="nil"/>
            </w:tcBorders>
            <w:vAlign w:val="bottom"/>
          </w:tcPr>
          <w:p w14:paraId="19BFA6C6" w14:textId="7AF2A784" w:rsidR="0097322D" w:rsidRPr="00D938A9" w:rsidRDefault="0097322D"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 xml:space="preserve">שנת </w:t>
            </w:r>
            <w:r w:rsidR="00642670" w:rsidRPr="00D938A9">
              <w:rPr>
                <w:rFonts w:asciiTheme="minorBidi" w:hAnsiTheme="minorBidi" w:cstheme="minorBidi"/>
                <w:b/>
                <w:bCs/>
                <w:sz w:val="18"/>
                <w:szCs w:val="18"/>
                <w:rtl/>
              </w:rPr>
              <w:t>202</w:t>
            </w:r>
            <w:r w:rsidR="00642670">
              <w:rPr>
                <w:rFonts w:asciiTheme="minorBidi" w:hAnsiTheme="minorBidi" w:cstheme="minorBidi" w:hint="cs"/>
                <w:b/>
                <w:bCs/>
                <w:sz w:val="18"/>
                <w:szCs w:val="18"/>
                <w:rtl/>
              </w:rPr>
              <w:t>3</w:t>
            </w:r>
            <w:r w:rsidRPr="00D938A9">
              <w:rPr>
                <w:rFonts w:asciiTheme="minorBidi" w:hAnsiTheme="minorBidi" w:cstheme="minorBidi"/>
                <w:b/>
                <w:bCs/>
                <w:sz w:val="18"/>
                <w:szCs w:val="18"/>
                <w:rtl/>
              </w:rPr>
              <w:t>:</w:t>
            </w:r>
          </w:p>
        </w:tc>
        <w:tc>
          <w:tcPr>
            <w:tcW w:w="952" w:type="dxa"/>
            <w:tcBorders>
              <w:top w:val="nil"/>
              <w:left w:val="nil"/>
              <w:bottom w:val="nil"/>
              <w:right w:val="nil"/>
            </w:tcBorders>
          </w:tcPr>
          <w:p w14:paraId="686DC4DB" w14:textId="77777777" w:rsidR="0097322D" w:rsidRPr="00D938A9" w:rsidRDefault="0097322D"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5625F7F9" w14:textId="77777777" w:rsidR="0097322D" w:rsidRPr="00D938A9" w:rsidRDefault="0097322D"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09A6F350" w14:textId="77777777" w:rsidR="0097322D" w:rsidRPr="00D938A9" w:rsidRDefault="0097322D"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64D0EE18" w14:textId="77777777" w:rsidR="0097322D" w:rsidRPr="00D938A9" w:rsidRDefault="0097322D"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3E4B0B1A" w14:textId="77777777" w:rsidR="0097322D" w:rsidRPr="00D938A9" w:rsidRDefault="0097322D"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5FF5AC00" w14:textId="77777777" w:rsidR="0097322D" w:rsidRPr="00D938A9" w:rsidRDefault="0097322D"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6ED467BF" w14:textId="77777777" w:rsidR="0097322D" w:rsidRPr="00D938A9" w:rsidRDefault="0097322D"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659CEBDE" w14:textId="77777777" w:rsidR="0097322D" w:rsidRPr="00D938A9" w:rsidRDefault="0097322D" w:rsidP="00C8044C">
            <w:pPr>
              <w:tabs>
                <w:tab w:val="left" w:pos="993"/>
              </w:tabs>
              <w:rPr>
                <w:rFonts w:asciiTheme="minorBidi" w:hAnsiTheme="minorBidi" w:cstheme="minorBidi"/>
                <w:sz w:val="18"/>
                <w:szCs w:val="18"/>
                <w:rtl/>
              </w:rPr>
            </w:pPr>
          </w:p>
        </w:tc>
      </w:tr>
      <w:tr w:rsidR="0097322D" w:rsidRPr="00D938A9" w14:paraId="02DFBACA" w14:textId="77777777" w:rsidTr="00CE21F5">
        <w:trPr>
          <w:trHeight w:val="123"/>
        </w:trPr>
        <w:tc>
          <w:tcPr>
            <w:tcW w:w="1659" w:type="dxa"/>
            <w:tcBorders>
              <w:top w:val="nil"/>
              <w:left w:val="nil"/>
              <w:bottom w:val="nil"/>
              <w:right w:val="nil"/>
            </w:tcBorders>
            <w:vAlign w:val="bottom"/>
          </w:tcPr>
          <w:p w14:paraId="3A2D1ACC" w14:textId="1814D084" w:rsidR="0097322D" w:rsidRPr="00D938A9" w:rsidRDefault="0097322D"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sz w:val="18"/>
                <w:szCs w:val="18"/>
                <w:rtl/>
              </w:rPr>
              <w:t>מכירת נעלי נשים</w:t>
            </w:r>
          </w:p>
        </w:tc>
        <w:tc>
          <w:tcPr>
            <w:tcW w:w="952" w:type="dxa"/>
            <w:tcBorders>
              <w:top w:val="nil"/>
              <w:left w:val="nil"/>
              <w:bottom w:val="nil"/>
              <w:right w:val="nil"/>
            </w:tcBorders>
            <w:vAlign w:val="bottom"/>
          </w:tcPr>
          <w:p w14:paraId="6F69D94D" w14:textId="77777777" w:rsidR="0097322D" w:rsidRPr="00D938A9" w:rsidRDefault="0097322D"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4AC24CF8" w14:textId="77777777" w:rsidR="0097322D" w:rsidRPr="00D938A9" w:rsidRDefault="0097322D"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1B0F9273" w14:textId="77777777" w:rsidR="0097322D" w:rsidRPr="00D938A9" w:rsidRDefault="0097322D"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3F71FCC6" w14:textId="77777777" w:rsidR="0097322D" w:rsidRPr="00D938A9" w:rsidRDefault="0097322D"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12FB1E36" w14:textId="77777777" w:rsidR="0097322D" w:rsidRPr="00D938A9" w:rsidRDefault="0097322D"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46C2AEC5" w14:textId="77777777" w:rsidR="0097322D" w:rsidRPr="00D938A9" w:rsidRDefault="0097322D"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35B79B67" w14:textId="77777777" w:rsidR="0097322D" w:rsidRPr="00D938A9" w:rsidRDefault="0097322D"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5FD17E1B" w14:textId="77777777" w:rsidR="0097322D" w:rsidRPr="00D938A9" w:rsidRDefault="0097322D" w:rsidP="00C8044C">
            <w:pPr>
              <w:tabs>
                <w:tab w:val="left" w:pos="993"/>
              </w:tabs>
              <w:rPr>
                <w:rFonts w:asciiTheme="minorBidi" w:hAnsiTheme="minorBidi" w:cstheme="minorBidi"/>
                <w:sz w:val="18"/>
                <w:szCs w:val="18"/>
                <w:rtl/>
              </w:rPr>
            </w:pPr>
          </w:p>
        </w:tc>
      </w:tr>
      <w:tr w:rsidR="0097322D" w:rsidRPr="00D938A9" w14:paraId="6D9E4E7E" w14:textId="77777777" w:rsidTr="00CE21F5">
        <w:trPr>
          <w:trHeight w:val="198"/>
        </w:trPr>
        <w:tc>
          <w:tcPr>
            <w:tcW w:w="1659" w:type="dxa"/>
            <w:tcBorders>
              <w:top w:val="nil"/>
              <w:left w:val="nil"/>
              <w:bottom w:val="nil"/>
              <w:right w:val="nil"/>
            </w:tcBorders>
            <w:vAlign w:val="bottom"/>
          </w:tcPr>
          <w:p w14:paraId="517D9194" w14:textId="71902726" w:rsidR="0097322D" w:rsidRPr="00D938A9" w:rsidRDefault="0097322D"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sz w:val="18"/>
                <w:szCs w:val="18"/>
                <w:rtl/>
              </w:rPr>
              <w:t>מכירת נעלי גברים</w:t>
            </w:r>
          </w:p>
        </w:tc>
        <w:tc>
          <w:tcPr>
            <w:tcW w:w="952" w:type="dxa"/>
            <w:tcBorders>
              <w:top w:val="nil"/>
              <w:left w:val="nil"/>
              <w:bottom w:val="nil"/>
              <w:right w:val="nil"/>
            </w:tcBorders>
            <w:vAlign w:val="bottom"/>
          </w:tcPr>
          <w:p w14:paraId="5946BBCC" w14:textId="77777777" w:rsidR="0097322D" w:rsidRPr="00D938A9" w:rsidRDefault="0097322D"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099F6392" w14:textId="77777777" w:rsidR="0097322D" w:rsidRPr="00D938A9" w:rsidRDefault="0097322D"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42BB7F14" w14:textId="77777777" w:rsidR="0097322D" w:rsidRPr="00D938A9" w:rsidRDefault="0097322D"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2E06EE18" w14:textId="77777777" w:rsidR="0097322D" w:rsidRPr="00D938A9" w:rsidRDefault="0097322D"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5AE8E1AA" w14:textId="77777777" w:rsidR="0097322D" w:rsidRPr="00D938A9" w:rsidRDefault="0097322D"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33261385" w14:textId="77777777" w:rsidR="0097322D" w:rsidRPr="00D938A9" w:rsidRDefault="0097322D"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56C7AA36" w14:textId="77777777" w:rsidR="0097322D" w:rsidRPr="00D938A9" w:rsidRDefault="0097322D"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44D9ABBD" w14:textId="77777777" w:rsidR="0097322D" w:rsidRPr="00D938A9" w:rsidRDefault="0097322D" w:rsidP="00C8044C">
            <w:pPr>
              <w:tabs>
                <w:tab w:val="left" w:pos="993"/>
              </w:tabs>
              <w:rPr>
                <w:rFonts w:asciiTheme="minorBidi" w:hAnsiTheme="minorBidi" w:cstheme="minorBidi"/>
                <w:sz w:val="18"/>
                <w:szCs w:val="18"/>
                <w:rtl/>
              </w:rPr>
            </w:pPr>
          </w:p>
        </w:tc>
      </w:tr>
      <w:tr w:rsidR="0097322D" w:rsidRPr="00D938A9" w14:paraId="732F7F53" w14:textId="77777777" w:rsidTr="00CE21F5">
        <w:trPr>
          <w:trHeight w:val="143"/>
        </w:trPr>
        <w:tc>
          <w:tcPr>
            <w:tcW w:w="1659" w:type="dxa"/>
            <w:tcBorders>
              <w:top w:val="nil"/>
              <w:left w:val="nil"/>
              <w:bottom w:val="nil"/>
              <w:right w:val="nil"/>
            </w:tcBorders>
            <w:vAlign w:val="bottom"/>
          </w:tcPr>
          <w:p w14:paraId="1045CB0B" w14:textId="423ADCC8" w:rsidR="0097322D" w:rsidRPr="00D938A9" w:rsidRDefault="0097322D"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sz w:val="18"/>
                <w:szCs w:val="18"/>
                <w:rtl/>
              </w:rPr>
              <w:t>מכירת נעלי ילדים</w:t>
            </w:r>
          </w:p>
        </w:tc>
        <w:tc>
          <w:tcPr>
            <w:tcW w:w="952" w:type="dxa"/>
            <w:tcBorders>
              <w:top w:val="nil"/>
              <w:left w:val="nil"/>
              <w:bottom w:val="nil"/>
              <w:right w:val="nil"/>
            </w:tcBorders>
            <w:vAlign w:val="bottom"/>
          </w:tcPr>
          <w:p w14:paraId="608B1D6A" w14:textId="77777777" w:rsidR="0097322D" w:rsidRPr="00D938A9" w:rsidRDefault="0097322D"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53F46318" w14:textId="77777777" w:rsidR="0097322D" w:rsidRPr="00D938A9" w:rsidRDefault="0097322D"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618A65A9" w14:textId="77777777" w:rsidR="0097322D" w:rsidRPr="00D938A9" w:rsidRDefault="0097322D"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156AEB59" w14:textId="77777777" w:rsidR="0097322D" w:rsidRPr="00D938A9" w:rsidRDefault="0097322D"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41D37ED6" w14:textId="77777777" w:rsidR="0097322D" w:rsidRPr="00D938A9" w:rsidRDefault="0097322D"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69B5B8D9" w14:textId="77777777" w:rsidR="0097322D" w:rsidRPr="00D938A9" w:rsidRDefault="0097322D"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7B814641" w14:textId="77777777" w:rsidR="0097322D" w:rsidRPr="00D938A9" w:rsidRDefault="0097322D"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29711B42" w14:textId="77777777" w:rsidR="0097322D" w:rsidRPr="00D938A9" w:rsidRDefault="0097322D" w:rsidP="00C8044C">
            <w:pPr>
              <w:tabs>
                <w:tab w:val="left" w:pos="993"/>
              </w:tabs>
              <w:rPr>
                <w:rFonts w:asciiTheme="minorBidi" w:hAnsiTheme="minorBidi" w:cstheme="minorBidi"/>
                <w:sz w:val="18"/>
                <w:szCs w:val="18"/>
                <w:rtl/>
              </w:rPr>
            </w:pPr>
          </w:p>
        </w:tc>
      </w:tr>
      <w:tr w:rsidR="0097322D" w:rsidRPr="00D938A9" w14:paraId="1B681B7D" w14:textId="77777777" w:rsidTr="00CE21F5">
        <w:trPr>
          <w:trHeight w:val="75"/>
        </w:trPr>
        <w:tc>
          <w:tcPr>
            <w:tcW w:w="1659" w:type="dxa"/>
            <w:tcBorders>
              <w:top w:val="nil"/>
              <w:left w:val="nil"/>
              <w:bottom w:val="nil"/>
              <w:right w:val="nil"/>
            </w:tcBorders>
            <w:vAlign w:val="bottom"/>
          </w:tcPr>
          <w:p w14:paraId="133B8BCC" w14:textId="03F357D1" w:rsidR="0097322D" w:rsidRPr="00D938A9" w:rsidRDefault="0097322D"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מתן שירותים</w:t>
            </w:r>
          </w:p>
        </w:tc>
        <w:tc>
          <w:tcPr>
            <w:tcW w:w="952" w:type="dxa"/>
            <w:tcBorders>
              <w:top w:val="nil"/>
              <w:left w:val="nil"/>
              <w:bottom w:val="nil"/>
              <w:right w:val="nil"/>
            </w:tcBorders>
            <w:vAlign w:val="bottom"/>
          </w:tcPr>
          <w:p w14:paraId="6E6EC39C"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2A5321D9"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52464425"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6CB10FC3"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5FB6A140"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7C55065D"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64E21020"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4F917CA8"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r>
      <w:tr w:rsidR="0097322D" w:rsidRPr="00D938A9" w14:paraId="28FB39FA" w14:textId="77777777" w:rsidTr="00CE21F5">
        <w:trPr>
          <w:trHeight w:val="150"/>
        </w:trPr>
        <w:tc>
          <w:tcPr>
            <w:tcW w:w="1659" w:type="dxa"/>
            <w:tcBorders>
              <w:top w:val="nil"/>
              <w:left w:val="nil"/>
              <w:bottom w:val="nil"/>
              <w:right w:val="nil"/>
            </w:tcBorders>
            <w:vAlign w:val="bottom"/>
          </w:tcPr>
          <w:p w14:paraId="5E5751F0" w14:textId="48EBF194" w:rsidR="0097322D" w:rsidRPr="00D938A9" w:rsidRDefault="0097322D"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b/>
                <w:bCs/>
                <w:sz w:val="18"/>
                <w:szCs w:val="18"/>
                <w:rtl/>
              </w:rPr>
              <w:t>סה"כ הכנסות</w:t>
            </w:r>
          </w:p>
        </w:tc>
        <w:tc>
          <w:tcPr>
            <w:tcW w:w="952" w:type="dxa"/>
            <w:tcBorders>
              <w:top w:val="nil"/>
              <w:left w:val="nil"/>
              <w:bottom w:val="nil"/>
              <w:right w:val="nil"/>
            </w:tcBorders>
            <w:vAlign w:val="bottom"/>
          </w:tcPr>
          <w:p w14:paraId="56EF3FD3"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3370611D"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794A58BE"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343B6E9B"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670EF444"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43BDCB3D"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632ACAA2"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7BACA322"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r>
      <w:tr w:rsidR="008F7C41" w:rsidRPr="00D938A9" w14:paraId="549ECBED" w14:textId="77777777" w:rsidTr="00CE21F5">
        <w:trPr>
          <w:trHeight w:val="150"/>
        </w:trPr>
        <w:tc>
          <w:tcPr>
            <w:tcW w:w="1659" w:type="dxa"/>
            <w:tcBorders>
              <w:top w:val="nil"/>
              <w:left w:val="nil"/>
              <w:bottom w:val="nil"/>
              <w:right w:val="nil"/>
            </w:tcBorders>
            <w:vAlign w:val="bottom"/>
          </w:tcPr>
          <w:p w14:paraId="5995864F" w14:textId="77777777" w:rsidR="008F7C41" w:rsidRPr="00D938A9" w:rsidRDefault="008F7C41" w:rsidP="00C8044C">
            <w:pPr>
              <w:tabs>
                <w:tab w:val="left" w:pos="993"/>
              </w:tabs>
              <w:ind w:left="454" w:hanging="454"/>
              <w:rPr>
                <w:rFonts w:asciiTheme="minorBidi" w:hAnsiTheme="minorBidi" w:cstheme="minorBidi"/>
                <w:b/>
                <w:bCs/>
                <w:sz w:val="18"/>
                <w:szCs w:val="18"/>
                <w:rtl/>
              </w:rPr>
            </w:pPr>
          </w:p>
        </w:tc>
        <w:tc>
          <w:tcPr>
            <w:tcW w:w="952" w:type="dxa"/>
            <w:tcBorders>
              <w:top w:val="nil"/>
              <w:left w:val="nil"/>
              <w:bottom w:val="nil"/>
              <w:right w:val="nil"/>
            </w:tcBorders>
            <w:vAlign w:val="bottom"/>
          </w:tcPr>
          <w:p w14:paraId="584E67D4" w14:textId="77777777" w:rsidR="008F7C41" w:rsidRPr="00D938A9" w:rsidRDefault="008F7C41"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52F215C4" w14:textId="77777777" w:rsidR="008F7C41" w:rsidRPr="00D938A9" w:rsidRDefault="008F7C41"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2C39F3AB" w14:textId="77777777" w:rsidR="008F7C41" w:rsidRPr="00D938A9" w:rsidRDefault="008F7C41"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4645BD70" w14:textId="77777777" w:rsidR="008F7C41" w:rsidRPr="00D938A9" w:rsidRDefault="008F7C41"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7C81551D" w14:textId="77777777" w:rsidR="008F7C41" w:rsidRPr="00D938A9" w:rsidRDefault="008F7C41"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08AB3B2A" w14:textId="77777777" w:rsidR="008F7C41" w:rsidRPr="00D938A9" w:rsidRDefault="008F7C41"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2C097707" w14:textId="77777777" w:rsidR="008F7C41" w:rsidRPr="00D938A9" w:rsidRDefault="008F7C41"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022806F0" w14:textId="77777777" w:rsidR="008F7C41" w:rsidRPr="00D938A9" w:rsidRDefault="008F7C41" w:rsidP="00C8044C">
            <w:pPr>
              <w:tabs>
                <w:tab w:val="left" w:pos="993"/>
              </w:tabs>
              <w:rPr>
                <w:rFonts w:asciiTheme="minorBidi" w:hAnsiTheme="minorBidi" w:cstheme="minorBidi"/>
                <w:sz w:val="18"/>
                <w:szCs w:val="18"/>
                <w:rtl/>
              </w:rPr>
            </w:pPr>
          </w:p>
        </w:tc>
      </w:tr>
      <w:tr w:rsidR="008F7C41" w:rsidRPr="00D938A9" w14:paraId="049DC9A4" w14:textId="77777777" w:rsidTr="00CE21F5">
        <w:trPr>
          <w:trHeight w:val="150"/>
        </w:trPr>
        <w:tc>
          <w:tcPr>
            <w:tcW w:w="1659" w:type="dxa"/>
            <w:tcBorders>
              <w:top w:val="nil"/>
              <w:left w:val="nil"/>
              <w:bottom w:val="nil"/>
              <w:right w:val="nil"/>
            </w:tcBorders>
            <w:vAlign w:val="bottom"/>
          </w:tcPr>
          <w:p w14:paraId="199CADDA" w14:textId="4A117674" w:rsidR="008F7C41" w:rsidRPr="00D938A9" w:rsidRDefault="008F7C41"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 xml:space="preserve">שנת </w:t>
            </w:r>
            <w:r w:rsidR="00642670" w:rsidRPr="00D938A9">
              <w:rPr>
                <w:rFonts w:asciiTheme="minorBidi" w:hAnsiTheme="minorBidi" w:cstheme="minorBidi"/>
                <w:b/>
                <w:bCs/>
                <w:sz w:val="18"/>
                <w:szCs w:val="18"/>
                <w:rtl/>
              </w:rPr>
              <w:t>202</w:t>
            </w:r>
            <w:r w:rsidR="00642670">
              <w:rPr>
                <w:rFonts w:asciiTheme="minorBidi" w:hAnsiTheme="minorBidi" w:cstheme="minorBidi" w:hint="cs"/>
                <w:b/>
                <w:bCs/>
                <w:sz w:val="18"/>
                <w:szCs w:val="18"/>
                <w:rtl/>
              </w:rPr>
              <w:t>2</w:t>
            </w:r>
            <w:r w:rsidRPr="00D938A9">
              <w:rPr>
                <w:rFonts w:asciiTheme="minorBidi" w:hAnsiTheme="minorBidi" w:cstheme="minorBidi"/>
                <w:b/>
                <w:bCs/>
                <w:sz w:val="18"/>
                <w:szCs w:val="18"/>
                <w:rtl/>
              </w:rPr>
              <w:t>:</w:t>
            </w:r>
          </w:p>
        </w:tc>
        <w:tc>
          <w:tcPr>
            <w:tcW w:w="952" w:type="dxa"/>
            <w:tcBorders>
              <w:top w:val="nil"/>
              <w:left w:val="nil"/>
              <w:bottom w:val="nil"/>
              <w:right w:val="nil"/>
            </w:tcBorders>
          </w:tcPr>
          <w:p w14:paraId="2AC63B6B" w14:textId="77777777" w:rsidR="008F7C41" w:rsidRPr="00D938A9" w:rsidRDefault="008F7C41"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11E24CB1" w14:textId="77777777" w:rsidR="008F7C41" w:rsidRPr="00D938A9" w:rsidRDefault="008F7C41"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31A4ED74" w14:textId="77777777" w:rsidR="008F7C41" w:rsidRPr="00D938A9" w:rsidRDefault="008F7C41"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1F365C1A" w14:textId="77777777" w:rsidR="008F7C41" w:rsidRPr="00D938A9" w:rsidRDefault="008F7C41"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03780693" w14:textId="77777777" w:rsidR="008F7C41" w:rsidRPr="00D938A9" w:rsidRDefault="008F7C41"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2EA0E090" w14:textId="77777777" w:rsidR="008F7C41" w:rsidRPr="00D938A9" w:rsidRDefault="008F7C41"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6CD3BFC3" w14:textId="77777777" w:rsidR="008F7C41" w:rsidRPr="00D938A9" w:rsidRDefault="008F7C41"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127098AC" w14:textId="77777777" w:rsidR="008F7C41" w:rsidRPr="00D938A9" w:rsidRDefault="008F7C41" w:rsidP="00C8044C">
            <w:pPr>
              <w:tabs>
                <w:tab w:val="left" w:pos="993"/>
              </w:tabs>
              <w:rPr>
                <w:rFonts w:asciiTheme="minorBidi" w:hAnsiTheme="minorBidi" w:cstheme="minorBidi"/>
                <w:sz w:val="18"/>
                <w:szCs w:val="18"/>
                <w:rtl/>
              </w:rPr>
            </w:pPr>
          </w:p>
        </w:tc>
      </w:tr>
      <w:tr w:rsidR="008F7C41" w:rsidRPr="00D938A9" w14:paraId="6AAF7D44" w14:textId="77777777" w:rsidTr="00CE21F5">
        <w:trPr>
          <w:trHeight w:val="150"/>
        </w:trPr>
        <w:tc>
          <w:tcPr>
            <w:tcW w:w="1659" w:type="dxa"/>
            <w:tcBorders>
              <w:top w:val="nil"/>
              <w:left w:val="nil"/>
              <w:bottom w:val="nil"/>
              <w:right w:val="nil"/>
            </w:tcBorders>
            <w:vAlign w:val="bottom"/>
          </w:tcPr>
          <w:p w14:paraId="2FB66699" w14:textId="53B72083" w:rsidR="008F7C41" w:rsidRPr="00D938A9" w:rsidRDefault="008F7C41"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sz w:val="18"/>
                <w:szCs w:val="18"/>
                <w:rtl/>
              </w:rPr>
              <w:t>מכירת נעלי נשים</w:t>
            </w:r>
          </w:p>
        </w:tc>
        <w:tc>
          <w:tcPr>
            <w:tcW w:w="952" w:type="dxa"/>
            <w:tcBorders>
              <w:top w:val="nil"/>
              <w:left w:val="nil"/>
              <w:bottom w:val="nil"/>
              <w:right w:val="nil"/>
            </w:tcBorders>
            <w:vAlign w:val="bottom"/>
          </w:tcPr>
          <w:p w14:paraId="038ABC06" w14:textId="77777777" w:rsidR="008F7C41" w:rsidRPr="00D938A9" w:rsidRDefault="008F7C41"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7C5BEDBF" w14:textId="77777777" w:rsidR="008F7C41" w:rsidRPr="00D938A9" w:rsidRDefault="008F7C41"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6DBCA1BC" w14:textId="77777777" w:rsidR="008F7C41" w:rsidRPr="00D938A9" w:rsidRDefault="008F7C41"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7895921E" w14:textId="77777777" w:rsidR="008F7C41" w:rsidRPr="00D938A9" w:rsidRDefault="008F7C41"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1D138D99" w14:textId="77777777" w:rsidR="008F7C41" w:rsidRPr="00D938A9" w:rsidRDefault="008F7C41"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122BF470" w14:textId="77777777" w:rsidR="008F7C41" w:rsidRPr="00D938A9" w:rsidRDefault="008F7C41"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3B4D1599" w14:textId="77777777" w:rsidR="008F7C41" w:rsidRPr="00D938A9" w:rsidRDefault="008F7C41"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17426F2B" w14:textId="77777777" w:rsidR="008F7C41" w:rsidRPr="00D938A9" w:rsidRDefault="008F7C41" w:rsidP="00C8044C">
            <w:pPr>
              <w:tabs>
                <w:tab w:val="left" w:pos="993"/>
              </w:tabs>
              <w:rPr>
                <w:rFonts w:asciiTheme="minorBidi" w:hAnsiTheme="minorBidi" w:cstheme="minorBidi"/>
                <w:sz w:val="18"/>
                <w:szCs w:val="18"/>
                <w:rtl/>
              </w:rPr>
            </w:pPr>
          </w:p>
        </w:tc>
      </w:tr>
      <w:tr w:rsidR="008F7C41" w:rsidRPr="00D938A9" w14:paraId="53FB1175" w14:textId="77777777" w:rsidTr="00CE21F5">
        <w:trPr>
          <w:trHeight w:val="150"/>
        </w:trPr>
        <w:tc>
          <w:tcPr>
            <w:tcW w:w="1659" w:type="dxa"/>
            <w:tcBorders>
              <w:top w:val="nil"/>
              <w:left w:val="nil"/>
              <w:bottom w:val="nil"/>
              <w:right w:val="nil"/>
            </w:tcBorders>
            <w:vAlign w:val="bottom"/>
          </w:tcPr>
          <w:p w14:paraId="39F10B84" w14:textId="33672373" w:rsidR="008F7C41" w:rsidRPr="00D938A9" w:rsidRDefault="008F7C41"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sz w:val="18"/>
                <w:szCs w:val="18"/>
                <w:rtl/>
              </w:rPr>
              <w:t>מכירת נעלי גברים</w:t>
            </w:r>
          </w:p>
        </w:tc>
        <w:tc>
          <w:tcPr>
            <w:tcW w:w="952" w:type="dxa"/>
            <w:tcBorders>
              <w:top w:val="nil"/>
              <w:left w:val="nil"/>
              <w:bottom w:val="nil"/>
              <w:right w:val="nil"/>
            </w:tcBorders>
            <w:vAlign w:val="bottom"/>
          </w:tcPr>
          <w:p w14:paraId="6F53988C" w14:textId="77777777" w:rsidR="008F7C41" w:rsidRPr="00D938A9" w:rsidRDefault="008F7C41"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75102BA4" w14:textId="77777777" w:rsidR="008F7C41" w:rsidRPr="00D938A9" w:rsidRDefault="008F7C41"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08672B4B" w14:textId="77777777" w:rsidR="008F7C41" w:rsidRPr="00D938A9" w:rsidRDefault="008F7C41"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78F48155" w14:textId="77777777" w:rsidR="008F7C41" w:rsidRPr="00D938A9" w:rsidRDefault="008F7C41"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571296B5" w14:textId="77777777" w:rsidR="008F7C41" w:rsidRPr="00D938A9" w:rsidRDefault="008F7C41"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7F2C8F44" w14:textId="77777777" w:rsidR="008F7C41" w:rsidRPr="00D938A9" w:rsidRDefault="008F7C41"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6B812B05" w14:textId="77777777" w:rsidR="008F7C41" w:rsidRPr="00D938A9" w:rsidRDefault="008F7C41"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555C60D1" w14:textId="77777777" w:rsidR="008F7C41" w:rsidRPr="00D938A9" w:rsidRDefault="008F7C41" w:rsidP="00C8044C">
            <w:pPr>
              <w:tabs>
                <w:tab w:val="left" w:pos="993"/>
              </w:tabs>
              <w:rPr>
                <w:rFonts w:asciiTheme="minorBidi" w:hAnsiTheme="minorBidi" w:cstheme="minorBidi"/>
                <w:sz w:val="18"/>
                <w:szCs w:val="18"/>
                <w:rtl/>
              </w:rPr>
            </w:pPr>
          </w:p>
        </w:tc>
      </w:tr>
      <w:tr w:rsidR="008F7C41" w:rsidRPr="00D938A9" w14:paraId="2A6D479D" w14:textId="77777777" w:rsidTr="00CE21F5">
        <w:trPr>
          <w:trHeight w:val="150"/>
        </w:trPr>
        <w:tc>
          <w:tcPr>
            <w:tcW w:w="1659" w:type="dxa"/>
            <w:tcBorders>
              <w:top w:val="nil"/>
              <w:left w:val="nil"/>
              <w:bottom w:val="nil"/>
              <w:right w:val="nil"/>
            </w:tcBorders>
            <w:vAlign w:val="bottom"/>
          </w:tcPr>
          <w:p w14:paraId="67DE99DE" w14:textId="16C7AECC" w:rsidR="008F7C41" w:rsidRPr="00D938A9" w:rsidRDefault="008F7C41"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sz w:val="18"/>
                <w:szCs w:val="18"/>
                <w:rtl/>
              </w:rPr>
              <w:t>מכירת נעלי ילדים</w:t>
            </w:r>
          </w:p>
        </w:tc>
        <w:tc>
          <w:tcPr>
            <w:tcW w:w="952" w:type="dxa"/>
            <w:tcBorders>
              <w:top w:val="nil"/>
              <w:left w:val="nil"/>
              <w:bottom w:val="nil"/>
              <w:right w:val="nil"/>
            </w:tcBorders>
            <w:vAlign w:val="bottom"/>
          </w:tcPr>
          <w:p w14:paraId="61C1C578" w14:textId="77777777" w:rsidR="008F7C41" w:rsidRPr="00D938A9" w:rsidRDefault="008F7C41"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61C1750B" w14:textId="77777777" w:rsidR="008F7C41" w:rsidRPr="00D938A9" w:rsidRDefault="008F7C41"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55B408C7" w14:textId="77777777" w:rsidR="008F7C41" w:rsidRPr="00D938A9" w:rsidRDefault="008F7C41"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76C195B4" w14:textId="77777777" w:rsidR="008F7C41" w:rsidRPr="00D938A9" w:rsidRDefault="008F7C41"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7B990B4E" w14:textId="77777777" w:rsidR="008F7C41" w:rsidRPr="00D938A9" w:rsidRDefault="008F7C41"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3953A559" w14:textId="77777777" w:rsidR="008F7C41" w:rsidRPr="00D938A9" w:rsidRDefault="008F7C41"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58FB2477" w14:textId="77777777" w:rsidR="008F7C41" w:rsidRPr="00D938A9" w:rsidRDefault="008F7C41"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35B2E0F8" w14:textId="77777777" w:rsidR="008F7C41" w:rsidRPr="00D938A9" w:rsidRDefault="008F7C41" w:rsidP="00C8044C">
            <w:pPr>
              <w:tabs>
                <w:tab w:val="left" w:pos="993"/>
              </w:tabs>
              <w:rPr>
                <w:rFonts w:asciiTheme="minorBidi" w:hAnsiTheme="minorBidi" w:cstheme="minorBidi"/>
                <w:sz w:val="18"/>
                <w:szCs w:val="18"/>
                <w:rtl/>
              </w:rPr>
            </w:pPr>
          </w:p>
        </w:tc>
      </w:tr>
      <w:tr w:rsidR="008F7C41" w:rsidRPr="00D938A9" w14:paraId="7FD5886C" w14:textId="77777777" w:rsidTr="00CE21F5">
        <w:trPr>
          <w:trHeight w:val="150"/>
        </w:trPr>
        <w:tc>
          <w:tcPr>
            <w:tcW w:w="1659" w:type="dxa"/>
            <w:tcBorders>
              <w:top w:val="nil"/>
              <w:left w:val="nil"/>
              <w:bottom w:val="nil"/>
              <w:right w:val="nil"/>
            </w:tcBorders>
            <w:vAlign w:val="bottom"/>
          </w:tcPr>
          <w:p w14:paraId="6D0C7F17" w14:textId="05898E8C" w:rsidR="008F7C41" w:rsidRPr="00D938A9" w:rsidRDefault="008F7C41"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sz w:val="18"/>
                <w:szCs w:val="18"/>
                <w:rtl/>
              </w:rPr>
              <w:t>מתן שירותים</w:t>
            </w:r>
          </w:p>
        </w:tc>
        <w:tc>
          <w:tcPr>
            <w:tcW w:w="952" w:type="dxa"/>
            <w:tcBorders>
              <w:top w:val="nil"/>
              <w:left w:val="nil"/>
              <w:bottom w:val="nil"/>
              <w:right w:val="nil"/>
            </w:tcBorders>
            <w:vAlign w:val="bottom"/>
          </w:tcPr>
          <w:p w14:paraId="1374799D" w14:textId="77777777" w:rsidR="008F7C41" w:rsidRPr="00D938A9" w:rsidRDefault="008F7C41" w:rsidP="00C8044C">
            <w:pPr>
              <w:pBdr>
                <w:bottom w:val="single" w:sz="4" w:space="1" w:color="auto"/>
              </w:pBd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766A3102" w14:textId="77777777" w:rsidR="008F7C41" w:rsidRPr="00D938A9" w:rsidRDefault="008F7C41" w:rsidP="00C8044C">
            <w:pPr>
              <w:pBdr>
                <w:bottom w:val="single" w:sz="4" w:space="1" w:color="auto"/>
              </w:pBd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62E703AC" w14:textId="77777777" w:rsidR="008F7C41" w:rsidRPr="00D938A9" w:rsidRDefault="008F7C41" w:rsidP="00C8044C">
            <w:pPr>
              <w:pBdr>
                <w:bottom w:val="single" w:sz="4" w:space="1" w:color="auto"/>
              </w:pBd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5384D7B1" w14:textId="77777777" w:rsidR="008F7C41" w:rsidRPr="00D938A9" w:rsidRDefault="008F7C41" w:rsidP="00C8044C">
            <w:pPr>
              <w:pBdr>
                <w:bottom w:val="single" w:sz="4" w:space="1" w:color="auto"/>
              </w:pBd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2A5384F5" w14:textId="77777777" w:rsidR="008F7C41" w:rsidRPr="00D938A9" w:rsidRDefault="008F7C41" w:rsidP="00C8044C">
            <w:pPr>
              <w:pBdr>
                <w:bottom w:val="sing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612074CE" w14:textId="77777777" w:rsidR="008F7C41" w:rsidRPr="00D938A9" w:rsidRDefault="008F7C41" w:rsidP="00C8044C">
            <w:pPr>
              <w:pBdr>
                <w:bottom w:val="sing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352DFFD1" w14:textId="77777777" w:rsidR="008F7C41" w:rsidRPr="00D938A9" w:rsidRDefault="008F7C41" w:rsidP="00C8044C">
            <w:pPr>
              <w:pBdr>
                <w:bottom w:val="single" w:sz="4" w:space="1" w:color="auto"/>
              </w:pBd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40BBCDDE" w14:textId="77777777" w:rsidR="008F7C41" w:rsidRPr="00D938A9" w:rsidRDefault="008F7C41" w:rsidP="00C8044C">
            <w:pPr>
              <w:pBdr>
                <w:bottom w:val="single" w:sz="4" w:space="1" w:color="auto"/>
              </w:pBdr>
              <w:tabs>
                <w:tab w:val="left" w:pos="993"/>
              </w:tabs>
              <w:rPr>
                <w:rFonts w:asciiTheme="minorBidi" w:hAnsiTheme="minorBidi" w:cstheme="minorBidi"/>
                <w:sz w:val="18"/>
                <w:szCs w:val="18"/>
                <w:rtl/>
              </w:rPr>
            </w:pPr>
          </w:p>
        </w:tc>
      </w:tr>
      <w:tr w:rsidR="008F7C41" w:rsidRPr="00D938A9" w14:paraId="46BFA3AA" w14:textId="77777777" w:rsidTr="00CE21F5">
        <w:trPr>
          <w:trHeight w:val="150"/>
        </w:trPr>
        <w:tc>
          <w:tcPr>
            <w:tcW w:w="1659" w:type="dxa"/>
            <w:tcBorders>
              <w:top w:val="nil"/>
              <w:left w:val="nil"/>
              <w:bottom w:val="nil"/>
              <w:right w:val="nil"/>
            </w:tcBorders>
            <w:vAlign w:val="bottom"/>
          </w:tcPr>
          <w:p w14:paraId="087DE63F" w14:textId="092E3A73" w:rsidR="008F7C41" w:rsidRPr="00D938A9" w:rsidRDefault="008F7C41"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סה"כ הכנסות</w:t>
            </w:r>
          </w:p>
        </w:tc>
        <w:tc>
          <w:tcPr>
            <w:tcW w:w="952" w:type="dxa"/>
            <w:tcBorders>
              <w:top w:val="nil"/>
              <w:left w:val="nil"/>
              <w:bottom w:val="nil"/>
              <w:right w:val="nil"/>
            </w:tcBorders>
            <w:vAlign w:val="bottom"/>
          </w:tcPr>
          <w:p w14:paraId="60F6BAFA" w14:textId="77777777" w:rsidR="008F7C41" w:rsidRPr="00D938A9" w:rsidRDefault="008F7C41" w:rsidP="00C8044C">
            <w:pPr>
              <w:pBdr>
                <w:bottom w:val="double" w:sz="4" w:space="1" w:color="auto"/>
              </w:pBd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746FFC95" w14:textId="77777777" w:rsidR="008F7C41" w:rsidRPr="00D938A9" w:rsidRDefault="008F7C41" w:rsidP="00C8044C">
            <w:pPr>
              <w:pBdr>
                <w:bottom w:val="double" w:sz="4" w:space="1" w:color="auto"/>
              </w:pBd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0739D253" w14:textId="77777777" w:rsidR="008F7C41" w:rsidRPr="00D938A9" w:rsidRDefault="008F7C41" w:rsidP="00C8044C">
            <w:pPr>
              <w:pBdr>
                <w:bottom w:val="double" w:sz="4" w:space="1" w:color="auto"/>
              </w:pBd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504666BC" w14:textId="77777777" w:rsidR="008F7C41" w:rsidRPr="00D938A9" w:rsidRDefault="008F7C41" w:rsidP="00C8044C">
            <w:pPr>
              <w:pBdr>
                <w:bottom w:val="double" w:sz="4" w:space="1" w:color="auto"/>
              </w:pBd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37E0170F" w14:textId="77777777" w:rsidR="008F7C41" w:rsidRPr="00D938A9" w:rsidRDefault="008F7C41" w:rsidP="00C8044C">
            <w:pPr>
              <w:pBdr>
                <w:bottom w:val="doub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2AE16F58" w14:textId="77777777" w:rsidR="008F7C41" w:rsidRPr="00D938A9" w:rsidRDefault="008F7C41" w:rsidP="00C8044C">
            <w:pPr>
              <w:pBdr>
                <w:bottom w:val="doub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25795518" w14:textId="77777777" w:rsidR="008F7C41" w:rsidRPr="00D938A9" w:rsidRDefault="008F7C41" w:rsidP="00C8044C">
            <w:pPr>
              <w:pBdr>
                <w:bottom w:val="double" w:sz="4" w:space="1" w:color="auto"/>
              </w:pBd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3AC23031" w14:textId="77777777" w:rsidR="008F7C41" w:rsidRPr="00D938A9" w:rsidRDefault="008F7C41" w:rsidP="00C8044C">
            <w:pPr>
              <w:pBdr>
                <w:bottom w:val="double" w:sz="4" w:space="1" w:color="auto"/>
              </w:pBdr>
              <w:tabs>
                <w:tab w:val="left" w:pos="993"/>
              </w:tabs>
              <w:rPr>
                <w:rFonts w:asciiTheme="minorBidi" w:hAnsiTheme="minorBidi" w:cstheme="minorBidi"/>
                <w:sz w:val="18"/>
                <w:szCs w:val="18"/>
                <w:rtl/>
              </w:rPr>
            </w:pPr>
          </w:p>
        </w:tc>
      </w:tr>
    </w:tbl>
    <w:p w14:paraId="5E6AC969" w14:textId="679B16D4" w:rsidR="008738A3" w:rsidRDefault="008738A3">
      <w:pPr>
        <w:bidi w:val="0"/>
        <w:rPr>
          <w:rFonts w:asciiTheme="minorBidi" w:hAnsiTheme="minorBidi" w:cstheme="minorBidi"/>
          <w:b/>
          <w:bCs/>
          <w:noProof/>
          <w:rtl/>
        </w:rPr>
      </w:pPr>
      <w:r>
        <w:rPr>
          <w:rFonts w:asciiTheme="minorBidi" w:hAnsiTheme="minorBidi" w:cstheme="minorBidi"/>
          <w:b/>
          <w:bCs/>
          <w:noProof/>
          <w:rtl/>
        </w:rPr>
        <w:br w:type="page"/>
      </w:r>
    </w:p>
    <w:p w14:paraId="61A1ACA0" w14:textId="77777777" w:rsidR="008738A3" w:rsidRPr="002634C6" w:rsidRDefault="008738A3" w:rsidP="008738A3">
      <w:pPr>
        <w:pStyle w:val="Caption"/>
        <w:spacing w:before="0" w:after="0"/>
        <w:rPr>
          <w:rtl/>
        </w:rPr>
      </w:pPr>
      <w:r w:rsidRPr="002634C6">
        <w:rPr>
          <w:rFonts w:ascii="Arial" w:hAnsi="Arial" w:cs="Arial" w:hint="cs"/>
          <w:rtl/>
        </w:rPr>
        <w:lastRenderedPageBreak/>
        <w:t>ביאור</w:t>
      </w:r>
      <w:r w:rsidRPr="002634C6">
        <w:rPr>
          <w:rtl/>
        </w:rPr>
        <w:t xml:space="preserve"> 25 - </w:t>
      </w:r>
      <w:r w:rsidRPr="002634C6">
        <w:rPr>
          <w:rFonts w:ascii="Arial" w:hAnsi="Arial" w:cs="Arial" w:hint="cs"/>
          <w:rtl/>
        </w:rPr>
        <w:t>הכנסות</w:t>
      </w:r>
      <w:r w:rsidRPr="002634C6">
        <w:rPr>
          <w:rtl/>
        </w:rPr>
        <w:t xml:space="preserve">, </w:t>
      </w:r>
      <w:r w:rsidRPr="002634C6">
        <w:rPr>
          <w:rFonts w:ascii="Arial" w:hAnsi="Arial" w:cs="Arial" w:hint="cs"/>
          <w:rtl/>
        </w:rPr>
        <w:t>עלות</w:t>
      </w:r>
      <w:r w:rsidRPr="002634C6">
        <w:rPr>
          <w:rtl/>
        </w:rPr>
        <w:t xml:space="preserve"> </w:t>
      </w:r>
      <w:r w:rsidRPr="002634C6">
        <w:rPr>
          <w:rFonts w:ascii="Arial" w:hAnsi="Arial" w:cs="Arial" w:hint="cs"/>
          <w:rtl/>
        </w:rPr>
        <w:t>ההכנסות</w:t>
      </w:r>
      <w:r w:rsidRPr="002634C6">
        <w:rPr>
          <w:rtl/>
        </w:rPr>
        <w:t xml:space="preserve"> </w:t>
      </w:r>
      <w:r w:rsidRPr="002634C6">
        <w:rPr>
          <w:rFonts w:ascii="Arial" w:hAnsi="Arial" w:cs="Arial" w:hint="cs"/>
          <w:rtl/>
        </w:rPr>
        <w:t>ונכסים</w:t>
      </w:r>
      <w:r w:rsidRPr="002634C6">
        <w:rPr>
          <w:rtl/>
        </w:rPr>
        <w:t xml:space="preserve"> </w:t>
      </w:r>
      <w:r w:rsidRPr="002634C6">
        <w:rPr>
          <w:rFonts w:ascii="Arial" w:hAnsi="Arial" w:cs="Arial" w:hint="cs"/>
          <w:rtl/>
        </w:rPr>
        <w:t>והתחייבויות</w:t>
      </w:r>
      <w:r w:rsidRPr="002634C6">
        <w:rPr>
          <w:rtl/>
        </w:rPr>
        <w:t xml:space="preserve"> </w:t>
      </w:r>
      <w:r w:rsidRPr="002634C6">
        <w:rPr>
          <w:rFonts w:ascii="Arial" w:hAnsi="Arial" w:cs="Arial" w:hint="cs"/>
          <w:rtl/>
        </w:rPr>
        <w:t>בגין</w:t>
      </w:r>
      <w:r w:rsidRPr="002634C6">
        <w:rPr>
          <w:rtl/>
        </w:rPr>
        <w:t xml:space="preserve"> </w:t>
      </w:r>
      <w:r w:rsidRPr="002634C6">
        <w:rPr>
          <w:rFonts w:ascii="Arial" w:hAnsi="Arial" w:cs="Arial" w:hint="cs"/>
          <w:rtl/>
        </w:rPr>
        <w:t>חוזים</w:t>
      </w:r>
      <w:r w:rsidRPr="002634C6">
        <w:rPr>
          <w:rtl/>
        </w:rPr>
        <w:t xml:space="preserve"> </w:t>
      </w:r>
      <w:r w:rsidRPr="002634C6">
        <w:rPr>
          <w:rFonts w:ascii="Arial" w:hAnsi="Arial" w:cs="Arial" w:hint="cs"/>
          <w:rtl/>
        </w:rPr>
        <w:t>עם</w:t>
      </w:r>
      <w:r w:rsidRPr="002634C6">
        <w:rPr>
          <w:rtl/>
        </w:rPr>
        <w:t xml:space="preserve"> </w:t>
      </w:r>
      <w:r w:rsidRPr="002634C6">
        <w:rPr>
          <w:rFonts w:ascii="Arial" w:hAnsi="Arial" w:cs="Arial" w:hint="cs"/>
          <w:rtl/>
        </w:rPr>
        <w:t>לקוחות</w:t>
      </w:r>
      <w:r>
        <w:rPr>
          <w:rFonts w:ascii="Arial" w:hAnsi="Arial" w:cs="Arial" w:hint="cs"/>
          <w:rtl/>
        </w:rPr>
        <w:t xml:space="preserve"> </w:t>
      </w:r>
      <w:r>
        <w:rPr>
          <w:rFonts w:ascii="Arial" w:hAnsi="Arial" w:cs="Arial" w:hint="cs"/>
          <w:b/>
          <w:bCs w:val="0"/>
          <w:rtl/>
        </w:rPr>
        <w:t>(המשך)</w:t>
      </w:r>
      <w:r w:rsidRPr="002634C6">
        <w:rPr>
          <w:rtl/>
        </w:rPr>
        <w:t>:</w:t>
      </w:r>
    </w:p>
    <w:p w14:paraId="43C7C371" w14:textId="77777777" w:rsidR="00A32524" w:rsidRPr="00D938A9" w:rsidRDefault="00A32524" w:rsidP="00C8044C">
      <w:pPr>
        <w:ind w:left="1366"/>
        <w:rPr>
          <w:rFonts w:asciiTheme="minorBidi" w:hAnsiTheme="minorBidi" w:cstheme="minorBidi"/>
          <w:b/>
          <w:bCs/>
          <w:noProof/>
          <w:rtl/>
        </w:rPr>
      </w:pPr>
    </w:p>
    <w:p w14:paraId="44B4DA13" w14:textId="4CD3C918" w:rsidR="00E72328" w:rsidRPr="00D938A9" w:rsidRDefault="000A0ACA" w:rsidP="00C8044C">
      <w:pPr>
        <w:ind w:left="360"/>
        <w:jc w:val="both"/>
        <w:rPr>
          <w:rFonts w:asciiTheme="minorBidi" w:hAnsiTheme="minorBidi" w:cstheme="minorBidi"/>
          <w:color w:val="548DD4"/>
        </w:rPr>
      </w:pPr>
      <w:r w:rsidRPr="006A759A">
        <w:rPr>
          <w:rFonts w:ascii="Georgia" w:hAnsi="Georgia" w:cstheme="minorBidi"/>
          <w:color w:val="548DD4"/>
        </w:rPr>
        <w:t>IFRS 15</w:t>
      </w:r>
      <w:r w:rsidRPr="006A759A">
        <w:rPr>
          <w:rFonts w:ascii="Georgia" w:hAnsi="Georgia" w:cstheme="minorBidi"/>
          <w:color w:val="548DD4"/>
          <w:rtl/>
        </w:rPr>
        <w:t xml:space="preserve"> </w:t>
      </w:r>
      <w:r w:rsidRPr="00D938A9">
        <w:rPr>
          <w:rFonts w:asciiTheme="minorBidi" w:hAnsiTheme="minorBidi" w:cstheme="minorBidi"/>
          <w:color w:val="548DD4"/>
          <w:rtl/>
        </w:rPr>
        <w:t>- סעיפים 114, 115, ב87-ב89</w:t>
      </w:r>
    </w:p>
    <w:p w14:paraId="41BD96DD" w14:textId="077C4021" w:rsidR="005008D3" w:rsidRPr="00D938A9" w:rsidRDefault="00881B00">
      <w:pPr>
        <w:pStyle w:val="Caption"/>
        <w:numPr>
          <w:ilvl w:val="0"/>
          <w:numId w:val="67"/>
        </w:numPr>
        <w:spacing w:before="0" w:after="0"/>
        <w:rPr>
          <w:rFonts w:asciiTheme="minorBidi" w:hAnsiTheme="minorBidi" w:cstheme="minorBidi"/>
          <w:b/>
          <w:bCs w:val="0"/>
        </w:rPr>
      </w:pPr>
      <w:r w:rsidRPr="00D938A9">
        <w:rPr>
          <w:rFonts w:asciiTheme="minorBidi" w:hAnsiTheme="minorBidi" w:cstheme="minorBidi"/>
          <w:b/>
          <w:bCs w:val="0"/>
          <w:rtl/>
        </w:rPr>
        <w:t>פ</w:t>
      </w:r>
      <w:r w:rsidR="005008D3" w:rsidRPr="00D938A9">
        <w:rPr>
          <w:rFonts w:asciiTheme="minorBidi" w:hAnsiTheme="minorBidi" w:cstheme="minorBidi"/>
          <w:b/>
          <w:bCs w:val="0"/>
          <w:rtl/>
        </w:rPr>
        <w:t>יצול של ההכנסות לפי עיתוי העברת הסחורות או השירותים</w:t>
      </w:r>
      <w:r w:rsidR="00F9698A" w:rsidRPr="00D938A9">
        <w:rPr>
          <w:rFonts w:asciiTheme="minorBidi" w:hAnsiTheme="minorBidi" w:cstheme="minorBidi"/>
          <w:b/>
          <w:bCs w:val="0"/>
          <w:rtl/>
        </w:rPr>
        <w:t>:</w:t>
      </w:r>
    </w:p>
    <w:p w14:paraId="21516E55" w14:textId="77777777" w:rsidR="00F32DB3" w:rsidRPr="00D938A9" w:rsidRDefault="00F32DB3" w:rsidP="00C8044C">
      <w:pPr>
        <w:ind w:left="1650"/>
        <w:rPr>
          <w:rFonts w:asciiTheme="minorBidi" w:hAnsiTheme="minorBidi" w:cstheme="minorBidi"/>
          <w:rtl/>
        </w:rPr>
      </w:pPr>
    </w:p>
    <w:tbl>
      <w:tblPr>
        <w:bidiVisual/>
        <w:tblW w:w="8926" w:type="dxa"/>
        <w:tblLayout w:type="fixed"/>
        <w:tblCellMar>
          <w:left w:w="107" w:type="dxa"/>
          <w:right w:w="107" w:type="dxa"/>
        </w:tblCellMar>
        <w:tblLook w:val="0000" w:firstRow="0" w:lastRow="0" w:firstColumn="0" w:lastColumn="0" w:noHBand="0" w:noVBand="0"/>
      </w:tblPr>
      <w:tblGrid>
        <w:gridCol w:w="1659"/>
        <w:gridCol w:w="952"/>
        <w:gridCol w:w="1007"/>
        <w:gridCol w:w="963"/>
        <w:gridCol w:w="943"/>
        <w:gridCol w:w="826"/>
        <w:gridCol w:w="882"/>
        <w:gridCol w:w="882"/>
        <w:gridCol w:w="812"/>
      </w:tblGrid>
      <w:tr w:rsidR="005008D3" w:rsidRPr="00D938A9" w14:paraId="7AF3814E" w14:textId="77777777" w:rsidTr="00B918FE">
        <w:tc>
          <w:tcPr>
            <w:tcW w:w="1659" w:type="dxa"/>
            <w:shd w:val="clear" w:color="auto" w:fill="auto"/>
            <w:vAlign w:val="bottom"/>
          </w:tcPr>
          <w:p w14:paraId="4C0288BF" w14:textId="77777777" w:rsidR="005008D3" w:rsidRPr="00D938A9" w:rsidRDefault="005008D3" w:rsidP="00C8044C">
            <w:pPr>
              <w:tabs>
                <w:tab w:val="left" w:pos="993"/>
              </w:tabs>
              <w:rPr>
                <w:rFonts w:asciiTheme="minorBidi" w:hAnsiTheme="minorBidi" w:cstheme="minorBidi"/>
                <w:bCs/>
                <w:sz w:val="18"/>
                <w:szCs w:val="18"/>
                <w:rtl/>
              </w:rPr>
            </w:pPr>
          </w:p>
        </w:tc>
        <w:tc>
          <w:tcPr>
            <w:tcW w:w="4691" w:type="dxa"/>
            <w:gridSpan w:val="5"/>
            <w:shd w:val="clear" w:color="auto" w:fill="auto"/>
            <w:vAlign w:val="bottom"/>
          </w:tcPr>
          <w:p w14:paraId="1844E75F" w14:textId="77777777" w:rsidR="005008D3" w:rsidRPr="00D938A9" w:rsidRDefault="005008D3"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מכירת נעליים</w:t>
            </w:r>
          </w:p>
        </w:tc>
        <w:tc>
          <w:tcPr>
            <w:tcW w:w="882" w:type="dxa"/>
            <w:vMerge w:val="restart"/>
            <w:shd w:val="clear" w:color="auto" w:fill="auto"/>
          </w:tcPr>
          <w:p w14:paraId="266CF524" w14:textId="77777777" w:rsidR="005008D3" w:rsidRPr="00D938A9" w:rsidRDefault="005008D3"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 xml:space="preserve">מתן שירותי </w:t>
            </w:r>
            <w:r w:rsidRPr="006A759A">
              <w:rPr>
                <w:rFonts w:ascii="Georgia" w:hAnsi="Georgia" w:cstheme="minorBidi"/>
                <w:b/>
                <w:sz w:val="18"/>
                <w:szCs w:val="18"/>
              </w:rPr>
              <w:t>IT</w:t>
            </w:r>
          </w:p>
        </w:tc>
        <w:tc>
          <w:tcPr>
            <w:tcW w:w="882" w:type="dxa"/>
            <w:vMerge w:val="restart"/>
            <w:shd w:val="clear" w:color="auto" w:fill="auto"/>
          </w:tcPr>
          <w:p w14:paraId="3D052073" w14:textId="77777777" w:rsidR="005008D3" w:rsidRPr="00D938A9" w:rsidRDefault="005008D3"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כל המגזרים האחרים</w:t>
            </w:r>
          </w:p>
        </w:tc>
        <w:tc>
          <w:tcPr>
            <w:tcW w:w="812" w:type="dxa"/>
            <w:vMerge w:val="restart"/>
            <w:shd w:val="clear" w:color="auto" w:fill="auto"/>
            <w:vAlign w:val="bottom"/>
          </w:tcPr>
          <w:p w14:paraId="08BAA25D" w14:textId="77777777" w:rsidR="005008D3" w:rsidRPr="00D938A9" w:rsidRDefault="005008D3"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סך הכל</w:t>
            </w:r>
          </w:p>
        </w:tc>
      </w:tr>
      <w:tr w:rsidR="005008D3" w:rsidRPr="00D938A9" w14:paraId="7FC36C96" w14:textId="77777777" w:rsidTr="00B918FE">
        <w:tc>
          <w:tcPr>
            <w:tcW w:w="1659" w:type="dxa"/>
            <w:shd w:val="clear" w:color="auto" w:fill="auto"/>
            <w:vAlign w:val="bottom"/>
          </w:tcPr>
          <w:p w14:paraId="6AB47E07" w14:textId="77777777" w:rsidR="005008D3" w:rsidRPr="00D938A9" w:rsidRDefault="005008D3" w:rsidP="00C8044C">
            <w:pPr>
              <w:tabs>
                <w:tab w:val="left" w:pos="993"/>
              </w:tabs>
              <w:rPr>
                <w:rFonts w:asciiTheme="minorBidi" w:hAnsiTheme="minorBidi" w:cstheme="minorBidi"/>
                <w:bCs/>
                <w:sz w:val="18"/>
                <w:szCs w:val="18"/>
                <w:rtl/>
              </w:rPr>
            </w:pPr>
          </w:p>
        </w:tc>
        <w:tc>
          <w:tcPr>
            <w:tcW w:w="1959" w:type="dxa"/>
            <w:gridSpan w:val="2"/>
            <w:shd w:val="clear" w:color="auto" w:fill="auto"/>
            <w:vAlign w:val="bottom"/>
          </w:tcPr>
          <w:p w14:paraId="2953B394" w14:textId="77777777" w:rsidR="005008D3" w:rsidRPr="00D938A9" w:rsidRDefault="005008D3"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ישראל</w:t>
            </w:r>
          </w:p>
        </w:tc>
        <w:tc>
          <w:tcPr>
            <w:tcW w:w="1906" w:type="dxa"/>
            <w:gridSpan w:val="2"/>
            <w:shd w:val="clear" w:color="auto" w:fill="auto"/>
            <w:vAlign w:val="bottom"/>
          </w:tcPr>
          <w:p w14:paraId="0B1CF0DD" w14:textId="77777777" w:rsidR="005008D3" w:rsidRPr="00D938A9" w:rsidRDefault="005008D3"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ארה"ב</w:t>
            </w:r>
          </w:p>
        </w:tc>
        <w:tc>
          <w:tcPr>
            <w:tcW w:w="826" w:type="dxa"/>
            <w:vMerge w:val="restart"/>
            <w:shd w:val="clear" w:color="auto" w:fill="auto"/>
            <w:vAlign w:val="bottom"/>
          </w:tcPr>
          <w:p w14:paraId="7050F552" w14:textId="77777777" w:rsidR="005008D3" w:rsidRPr="00D938A9" w:rsidRDefault="005008D3"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בריטניה</w:t>
            </w:r>
          </w:p>
        </w:tc>
        <w:tc>
          <w:tcPr>
            <w:tcW w:w="882" w:type="dxa"/>
            <w:vMerge/>
            <w:shd w:val="clear" w:color="auto" w:fill="auto"/>
          </w:tcPr>
          <w:p w14:paraId="6CE03CFA" w14:textId="77777777" w:rsidR="005008D3" w:rsidRPr="00D938A9" w:rsidRDefault="005008D3" w:rsidP="00C8044C">
            <w:pPr>
              <w:pBdr>
                <w:bottom w:val="single" w:sz="4" w:space="1" w:color="auto"/>
              </w:pBdr>
              <w:tabs>
                <w:tab w:val="left" w:pos="993"/>
              </w:tabs>
              <w:jc w:val="center"/>
              <w:rPr>
                <w:rFonts w:asciiTheme="minorBidi" w:hAnsiTheme="minorBidi" w:cstheme="minorBidi"/>
                <w:bCs/>
                <w:sz w:val="18"/>
                <w:szCs w:val="18"/>
                <w:rtl/>
              </w:rPr>
            </w:pPr>
          </w:p>
        </w:tc>
        <w:tc>
          <w:tcPr>
            <w:tcW w:w="882" w:type="dxa"/>
            <w:vMerge/>
            <w:shd w:val="clear" w:color="auto" w:fill="auto"/>
          </w:tcPr>
          <w:p w14:paraId="71903C20" w14:textId="77777777" w:rsidR="005008D3" w:rsidRPr="00D938A9" w:rsidRDefault="005008D3" w:rsidP="00C8044C">
            <w:pPr>
              <w:pBdr>
                <w:bottom w:val="single" w:sz="4" w:space="1" w:color="auto"/>
              </w:pBdr>
              <w:tabs>
                <w:tab w:val="left" w:pos="993"/>
              </w:tabs>
              <w:jc w:val="center"/>
              <w:rPr>
                <w:rFonts w:asciiTheme="minorBidi" w:hAnsiTheme="minorBidi" w:cstheme="minorBidi"/>
                <w:bCs/>
                <w:sz w:val="18"/>
                <w:szCs w:val="18"/>
                <w:rtl/>
              </w:rPr>
            </w:pPr>
          </w:p>
        </w:tc>
        <w:tc>
          <w:tcPr>
            <w:tcW w:w="812" w:type="dxa"/>
            <w:vMerge/>
            <w:shd w:val="clear" w:color="auto" w:fill="auto"/>
            <w:vAlign w:val="bottom"/>
          </w:tcPr>
          <w:p w14:paraId="455F9AD3" w14:textId="77777777" w:rsidR="005008D3" w:rsidRPr="00D938A9" w:rsidRDefault="005008D3" w:rsidP="00C8044C">
            <w:pPr>
              <w:pBdr>
                <w:bottom w:val="single" w:sz="4" w:space="1" w:color="auto"/>
              </w:pBdr>
              <w:tabs>
                <w:tab w:val="left" w:pos="993"/>
              </w:tabs>
              <w:jc w:val="center"/>
              <w:rPr>
                <w:rFonts w:asciiTheme="minorBidi" w:hAnsiTheme="minorBidi" w:cstheme="minorBidi"/>
                <w:bCs/>
                <w:sz w:val="18"/>
                <w:szCs w:val="18"/>
                <w:rtl/>
              </w:rPr>
            </w:pPr>
          </w:p>
        </w:tc>
      </w:tr>
      <w:tr w:rsidR="005008D3" w:rsidRPr="00D938A9" w14:paraId="0C536A7D" w14:textId="77777777" w:rsidTr="0032215D">
        <w:tc>
          <w:tcPr>
            <w:tcW w:w="1659" w:type="dxa"/>
            <w:shd w:val="clear" w:color="auto" w:fill="auto"/>
            <w:vAlign w:val="bottom"/>
          </w:tcPr>
          <w:p w14:paraId="0729B1D4" w14:textId="77777777" w:rsidR="005008D3" w:rsidRPr="00D938A9" w:rsidRDefault="005008D3" w:rsidP="00C8044C">
            <w:pPr>
              <w:tabs>
                <w:tab w:val="left" w:pos="993"/>
              </w:tabs>
              <w:rPr>
                <w:rFonts w:asciiTheme="minorBidi" w:hAnsiTheme="minorBidi" w:cstheme="minorBidi"/>
                <w:bCs/>
                <w:sz w:val="18"/>
                <w:szCs w:val="18"/>
                <w:rtl/>
              </w:rPr>
            </w:pPr>
          </w:p>
        </w:tc>
        <w:tc>
          <w:tcPr>
            <w:tcW w:w="952" w:type="dxa"/>
            <w:shd w:val="clear" w:color="auto" w:fill="auto"/>
            <w:vAlign w:val="bottom"/>
          </w:tcPr>
          <w:p w14:paraId="6597C4E4" w14:textId="77777777" w:rsidR="005008D3" w:rsidRPr="00D938A9" w:rsidRDefault="005008D3"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סיטונאי</w:t>
            </w:r>
          </w:p>
        </w:tc>
        <w:tc>
          <w:tcPr>
            <w:tcW w:w="1007" w:type="dxa"/>
            <w:shd w:val="clear" w:color="auto" w:fill="auto"/>
            <w:vAlign w:val="bottom"/>
          </w:tcPr>
          <w:p w14:paraId="0A69457C" w14:textId="77777777" w:rsidR="005008D3" w:rsidRPr="00D938A9" w:rsidRDefault="005008D3"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קימעונאי</w:t>
            </w:r>
          </w:p>
        </w:tc>
        <w:tc>
          <w:tcPr>
            <w:tcW w:w="963" w:type="dxa"/>
            <w:shd w:val="clear" w:color="auto" w:fill="auto"/>
            <w:vAlign w:val="center"/>
          </w:tcPr>
          <w:p w14:paraId="039B53AF" w14:textId="77777777" w:rsidR="005008D3" w:rsidRPr="00D938A9" w:rsidRDefault="005008D3"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סיטונאי</w:t>
            </w:r>
          </w:p>
        </w:tc>
        <w:tc>
          <w:tcPr>
            <w:tcW w:w="943" w:type="dxa"/>
            <w:shd w:val="clear" w:color="auto" w:fill="auto"/>
            <w:vAlign w:val="center"/>
          </w:tcPr>
          <w:p w14:paraId="78E60570" w14:textId="77777777" w:rsidR="005008D3" w:rsidRPr="00D938A9" w:rsidRDefault="005008D3"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קימעונאי</w:t>
            </w:r>
          </w:p>
        </w:tc>
        <w:tc>
          <w:tcPr>
            <w:tcW w:w="826" w:type="dxa"/>
            <w:vMerge/>
            <w:shd w:val="clear" w:color="auto" w:fill="auto"/>
          </w:tcPr>
          <w:p w14:paraId="2B6B819D" w14:textId="77777777" w:rsidR="005008D3" w:rsidRPr="00D938A9" w:rsidRDefault="005008D3" w:rsidP="00C8044C">
            <w:pPr>
              <w:tabs>
                <w:tab w:val="left" w:pos="993"/>
              </w:tabs>
              <w:jc w:val="center"/>
              <w:rPr>
                <w:rFonts w:asciiTheme="minorBidi" w:hAnsiTheme="minorBidi" w:cstheme="minorBidi"/>
                <w:bCs/>
                <w:sz w:val="18"/>
                <w:szCs w:val="18"/>
                <w:rtl/>
              </w:rPr>
            </w:pPr>
          </w:p>
        </w:tc>
        <w:tc>
          <w:tcPr>
            <w:tcW w:w="882" w:type="dxa"/>
            <w:vMerge/>
            <w:shd w:val="clear" w:color="auto" w:fill="auto"/>
          </w:tcPr>
          <w:p w14:paraId="56583B7A" w14:textId="77777777" w:rsidR="005008D3" w:rsidRPr="00D938A9" w:rsidRDefault="005008D3" w:rsidP="00C8044C">
            <w:pPr>
              <w:tabs>
                <w:tab w:val="left" w:pos="993"/>
              </w:tabs>
              <w:jc w:val="center"/>
              <w:rPr>
                <w:rFonts w:asciiTheme="minorBidi" w:hAnsiTheme="minorBidi" w:cstheme="minorBidi"/>
                <w:bCs/>
                <w:sz w:val="18"/>
                <w:szCs w:val="18"/>
                <w:rtl/>
              </w:rPr>
            </w:pPr>
          </w:p>
        </w:tc>
        <w:tc>
          <w:tcPr>
            <w:tcW w:w="882" w:type="dxa"/>
            <w:vMerge/>
            <w:shd w:val="clear" w:color="auto" w:fill="auto"/>
          </w:tcPr>
          <w:p w14:paraId="11EE9030" w14:textId="77777777" w:rsidR="005008D3" w:rsidRPr="00D938A9" w:rsidRDefault="005008D3" w:rsidP="00C8044C">
            <w:pPr>
              <w:tabs>
                <w:tab w:val="left" w:pos="993"/>
              </w:tabs>
              <w:jc w:val="center"/>
              <w:rPr>
                <w:rFonts w:asciiTheme="minorBidi" w:hAnsiTheme="minorBidi" w:cstheme="minorBidi"/>
                <w:bCs/>
                <w:sz w:val="18"/>
                <w:szCs w:val="18"/>
                <w:rtl/>
              </w:rPr>
            </w:pPr>
          </w:p>
        </w:tc>
        <w:tc>
          <w:tcPr>
            <w:tcW w:w="812" w:type="dxa"/>
            <w:vMerge/>
            <w:shd w:val="clear" w:color="auto" w:fill="auto"/>
          </w:tcPr>
          <w:p w14:paraId="081E4540" w14:textId="77777777" w:rsidR="005008D3" w:rsidRPr="00D938A9" w:rsidRDefault="005008D3" w:rsidP="00C8044C">
            <w:pPr>
              <w:tabs>
                <w:tab w:val="left" w:pos="993"/>
              </w:tabs>
              <w:jc w:val="center"/>
              <w:rPr>
                <w:rFonts w:asciiTheme="minorBidi" w:hAnsiTheme="minorBidi" w:cstheme="minorBidi"/>
                <w:bCs/>
                <w:sz w:val="18"/>
                <w:szCs w:val="18"/>
                <w:rtl/>
              </w:rPr>
            </w:pPr>
          </w:p>
        </w:tc>
      </w:tr>
      <w:tr w:rsidR="005008D3" w:rsidRPr="00D938A9" w14:paraId="0F7F0E55" w14:textId="77777777" w:rsidTr="00B918FE">
        <w:tc>
          <w:tcPr>
            <w:tcW w:w="1659" w:type="dxa"/>
            <w:shd w:val="clear" w:color="auto" w:fill="auto"/>
            <w:vAlign w:val="bottom"/>
          </w:tcPr>
          <w:p w14:paraId="772906C3" w14:textId="77777777" w:rsidR="005008D3" w:rsidRPr="00D938A9" w:rsidRDefault="005008D3" w:rsidP="00C8044C">
            <w:pPr>
              <w:tabs>
                <w:tab w:val="left" w:pos="993"/>
              </w:tabs>
              <w:ind w:left="454" w:hanging="454"/>
              <w:rPr>
                <w:rFonts w:asciiTheme="minorBidi" w:hAnsiTheme="minorBidi" w:cstheme="minorBidi"/>
                <w:sz w:val="18"/>
                <w:szCs w:val="18"/>
                <w:rtl/>
              </w:rPr>
            </w:pPr>
          </w:p>
        </w:tc>
        <w:tc>
          <w:tcPr>
            <w:tcW w:w="7267" w:type="dxa"/>
            <w:gridSpan w:val="8"/>
            <w:shd w:val="clear" w:color="auto" w:fill="auto"/>
          </w:tcPr>
          <w:p w14:paraId="7BF5605F" w14:textId="77777777" w:rsidR="005008D3" w:rsidRPr="00D938A9" w:rsidRDefault="005008D3" w:rsidP="00C8044C">
            <w:pPr>
              <w:pBdr>
                <w:bottom w:val="single" w:sz="4" w:space="1" w:color="auto"/>
              </w:pBdr>
              <w:tabs>
                <w:tab w:val="left" w:pos="993"/>
              </w:tabs>
              <w:jc w:val="center"/>
              <w:rPr>
                <w:rFonts w:asciiTheme="minorBidi" w:hAnsiTheme="minorBidi" w:cstheme="minorBidi"/>
                <w:sz w:val="18"/>
                <w:szCs w:val="18"/>
                <w:rtl/>
              </w:rPr>
            </w:pPr>
            <w:r w:rsidRPr="00D938A9">
              <w:rPr>
                <w:rFonts w:asciiTheme="minorBidi" w:hAnsiTheme="minorBidi" w:cstheme="minorBidi"/>
                <w:b/>
                <w:bCs/>
                <w:noProof/>
                <w:rtl/>
              </w:rPr>
              <w:t>אלפי ש"ח</w:t>
            </w:r>
          </w:p>
        </w:tc>
      </w:tr>
      <w:tr w:rsidR="000018B3" w:rsidRPr="00D938A9" w14:paraId="25F70623" w14:textId="77777777" w:rsidTr="00B918FE">
        <w:tc>
          <w:tcPr>
            <w:tcW w:w="1659" w:type="dxa"/>
            <w:shd w:val="clear" w:color="auto" w:fill="auto"/>
            <w:vAlign w:val="bottom"/>
          </w:tcPr>
          <w:p w14:paraId="18558310" w14:textId="1AFA1197" w:rsidR="000018B3" w:rsidRPr="00D938A9" w:rsidRDefault="000018B3"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 xml:space="preserve">שנת </w:t>
            </w:r>
            <w:r w:rsidR="00642670" w:rsidRPr="00D938A9">
              <w:rPr>
                <w:rFonts w:asciiTheme="minorBidi" w:hAnsiTheme="minorBidi" w:cstheme="minorBidi"/>
                <w:b/>
                <w:bCs/>
                <w:sz w:val="18"/>
                <w:szCs w:val="18"/>
                <w:rtl/>
              </w:rPr>
              <w:t>202</w:t>
            </w:r>
            <w:r w:rsidR="00642670">
              <w:rPr>
                <w:rFonts w:asciiTheme="minorBidi" w:hAnsiTheme="minorBidi" w:cstheme="minorBidi" w:hint="cs"/>
                <w:b/>
                <w:bCs/>
                <w:sz w:val="18"/>
                <w:szCs w:val="18"/>
                <w:rtl/>
              </w:rPr>
              <w:t>4</w:t>
            </w:r>
            <w:r w:rsidRPr="00D938A9">
              <w:rPr>
                <w:rFonts w:asciiTheme="minorBidi" w:hAnsiTheme="minorBidi" w:cstheme="minorBidi"/>
                <w:b/>
                <w:bCs/>
                <w:sz w:val="18"/>
                <w:szCs w:val="18"/>
                <w:rtl/>
              </w:rPr>
              <w:t>:</w:t>
            </w:r>
          </w:p>
        </w:tc>
        <w:tc>
          <w:tcPr>
            <w:tcW w:w="7267" w:type="dxa"/>
            <w:gridSpan w:val="8"/>
            <w:shd w:val="clear" w:color="auto" w:fill="auto"/>
          </w:tcPr>
          <w:p w14:paraId="2391A86C" w14:textId="77777777" w:rsidR="000018B3" w:rsidRPr="00D938A9" w:rsidRDefault="000018B3" w:rsidP="00C8044C">
            <w:pPr>
              <w:tabs>
                <w:tab w:val="left" w:pos="993"/>
              </w:tabs>
              <w:jc w:val="center"/>
              <w:rPr>
                <w:rFonts w:asciiTheme="minorBidi" w:hAnsiTheme="minorBidi" w:cstheme="minorBidi"/>
                <w:b/>
                <w:bCs/>
                <w:noProof/>
                <w:rtl/>
              </w:rPr>
            </w:pPr>
          </w:p>
        </w:tc>
      </w:tr>
      <w:tr w:rsidR="005008D3" w:rsidRPr="00D938A9" w14:paraId="2DBD4563" w14:textId="77777777" w:rsidTr="00B918FE">
        <w:tc>
          <w:tcPr>
            <w:tcW w:w="1659" w:type="dxa"/>
            <w:shd w:val="clear" w:color="auto" w:fill="auto"/>
            <w:vAlign w:val="bottom"/>
          </w:tcPr>
          <w:p w14:paraId="10B32A75" w14:textId="77777777" w:rsidR="005008D3" w:rsidRPr="00D938A9" w:rsidRDefault="005008D3" w:rsidP="00C8044C">
            <w:pPr>
              <w:ind w:left="236" w:hanging="236"/>
              <w:rPr>
                <w:rFonts w:asciiTheme="minorBidi" w:hAnsiTheme="minorBidi" w:cstheme="minorBidi"/>
                <w:sz w:val="18"/>
                <w:szCs w:val="18"/>
                <w:rtl/>
              </w:rPr>
            </w:pPr>
            <w:r w:rsidRPr="00D938A9">
              <w:rPr>
                <w:rFonts w:asciiTheme="minorBidi" w:hAnsiTheme="minorBidi" w:cstheme="minorBidi"/>
                <w:sz w:val="18"/>
                <w:szCs w:val="18"/>
                <w:rtl/>
              </w:rPr>
              <w:t>הכנסות מסחורות או משירותים שהועברו בנקודת זמן</w:t>
            </w:r>
          </w:p>
        </w:tc>
        <w:tc>
          <w:tcPr>
            <w:tcW w:w="952" w:type="dxa"/>
            <w:shd w:val="clear" w:color="auto" w:fill="auto"/>
            <w:vAlign w:val="bottom"/>
          </w:tcPr>
          <w:p w14:paraId="447097C1" w14:textId="77777777" w:rsidR="005008D3" w:rsidRPr="00D938A9" w:rsidRDefault="005008D3" w:rsidP="00C8044C">
            <w:pPr>
              <w:tabs>
                <w:tab w:val="left" w:pos="993"/>
              </w:tabs>
              <w:rPr>
                <w:rFonts w:asciiTheme="minorBidi" w:hAnsiTheme="minorBidi" w:cstheme="minorBidi"/>
                <w:sz w:val="18"/>
                <w:szCs w:val="18"/>
                <w:rtl/>
              </w:rPr>
            </w:pPr>
          </w:p>
        </w:tc>
        <w:tc>
          <w:tcPr>
            <w:tcW w:w="1007" w:type="dxa"/>
            <w:shd w:val="clear" w:color="auto" w:fill="auto"/>
            <w:vAlign w:val="bottom"/>
          </w:tcPr>
          <w:p w14:paraId="2E7AAB5E" w14:textId="77777777" w:rsidR="005008D3" w:rsidRPr="00D938A9" w:rsidRDefault="005008D3" w:rsidP="00C8044C">
            <w:pPr>
              <w:tabs>
                <w:tab w:val="left" w:pos="993"/>
              </w:tabs>
              <w:rPr>
                <w:rFonts w:asciiTheme="minorBidi" w:hAnsiTheme="minorBidi" w:cstheme="minorBidi"/>
                <w:sz w:val="18"/>
                <w:szCs w:val="18"/>
                <w:rtl/>
              </w:rPr>
            </w:pPr>
          </w:p>
        </w:tc>
        <w:tc>
          <w:tcPr>
            <w:tcW w:w="963" w:type="dxa"/>
            <w:shd w:val="clear" w:color="auto" w:fill="auto"/>
            <w:vAlign w:val="bottom"/>
          </w:tcPr>
          <w:p w14:paraId="330D1056" w14:textId="77777777" w:rsidR="005008D3" w:rsidRPr="00D938A9" w:rsidRDefault="005008D3" w:rsidP="00C8044C">
            <w:pPr>
              <w:tabs>
                <w:tab w:val="left" w:pos="993"/>
              </w:tabs>
              <w:rPr>
                <w:rFonts w:asciiTheme="minorBidi" w:hAnsiTheme="minorBidi" w:cstheme="minorBidi"/>
                <w:sz w:val="18"/>
                <w:szCs w:val="18"/>
                <w:rtl/>
              </w:rPr>
            </w:pPr>
          </w:p>
        </w:tc>
        <w:tc>
          <w:tcPr>
            <w:tcW w:w="943" w:type="dxa"/>
            <w:shd w:val="clear" w:color="auto" w:fill="auto"/>
            <w:vAlign w:val="bottom"/>
          </w:tcPr>
          <w:p w14:paraId="17388F42" w14:textId="77777777" w:rsidR="005008D3" w:rsidRPr="00D938A9" w:rsidRDefault="005008D3" w:rsidP="00C8044C">
            <w:pPr>
              <w:tabs>
                <w:tab w:val="left" w:pos="993"/>
              </w:tabs>
              <w:rPr>
                <w:rFonts w:asciiTheme="minorBidi" w:hAnsiTheme="minorBidi" w:cstheme="minorBidi"/>
                <w:sz w:val="18"/>
                <w:szCs w:val="18"/>
                <w:rtl/>
              </w:rPr>
            </w:pPr>
          </w:p>
        </w:tc>
        <w:tc>
          <w:tcPr>
            <w:tcW w:w="826" w:type="dxa"/>
            <w:shd w:val="clear" w:color="auto" w:fill="auto"/>
            <w:vAlign w:val="bottom"/>
          </w:tcPr>
          <w:p w14:paraId="6FDC8C8C" w14:textId="77777777" w:rsidR="005008D3" w:rsidRPr="00D938A9" w:rsidRDefault="005008D3" w:rsidP="00C8044C">
            <w:pPr>
              <w:tabs>
                <w:tab w:val="left" w:pos="993"/>
              </w:tabs>
              <w:rPr>
                <w:rFonts w:asciiTheme="minorBidi" w:hAnsiTheme="minorBidi" w:cstheme="minorBidi"/>
                <w:sz w:val="18"/>
                <w:szCs w:val="18"/>
                <w:rtl/>
              </w:rPr>
            </w:pPr>
          </w:p>
        </w:tc>
        <w:tc>
          <w:tcPr>
            <w:tcW w:w="882" w:type="dxa"/>
            <w:shd w:val="clear" w:color="auto" w:fill="auto"/>
            <w:vAlign w:val="bottom"/>
          </w:tcPr>
          <w:p w14:paraId="7B08D230" w14:textId="77777777" w:rsidR="005008D3" w:rsidRPr="00D938A9" w:rsidRDefault="005008D3" w:rsidP="00C8044C">
            <w:pPr>
              <w:tabs>
                <w:tab w:val="left" w:pos="993"/>
              </w:tabs>
              <w:rPr>
                <w:rFonts w:asciiTheme="minorBidi" w:hAnsiTheme="minorBidi" w:cstheme="minorBidi"/>
                <w:sz w:val="18"/>
                <w:szCs w:val="18"/>
                <w:rtl/>
              </w:rPr>
            </w:pPr>
          </w:p>
        </w:tc>
        <w:tc>
          <w:tcPr>
            <w:tcW w:w="882" w:type="dxa"/>
            <w:shd w:val="clear" w:color="auto" w:fill="auto"/>
            <w:vAlign w:val="bottom"/>
          </w:tcPr>
          <w:p w14:paraId="1C747B0B" w14:textId="77777777" w:rsidR="005008D3" w:rsidRPr="00D938A9" w:rsidRDefault="005008D3" w:rsidP="00C8044C">
            <w:pPr>
              <w:tabs>
                <w:tab w:val="left" w:pos="993"/>
              </w:tabs>
              <w:rPr>
                <w:rFonts w:asciiTheme="minorBidi" w:hAnsiTheme="minorBidi" w:cstheme="minorBidi"/>
                <w:sz w:val="18"/>
                <w:szCs w:val="18"/>
                <w:rtl/>
              </w:rPr>
            </w:pPr>
          </w:p>
        </w:tc>
        <w:tc>
          <w:tcPr>
            <w:tcW w:w="812" w:type="dxa"/>
            <w:shd w:val="clear" w:color="auto" w:fill="auto"/>
            <w:vAlign w:val="bottom"/>
          </w:tcPr>
          <w:p w14:paraId="3BA1155C" w14:textId="77777777" w:rsidR="005008D3" w:rsidRPr="00D938A9" w:rsidRDefault="005008D3" w:rsidP="00C8044C">
            <w:pPr>
              <w:tabs>
                <w:tab w:val="left" w:pos="993"/>
              </w:tabs>
              <w:rPr>
                <w:rFonts w:asciiTheme="minorBidi" w:hAnsiTheme="minorBidi" w:cstheme="minorBidi"/>
                <w:sz w:val="18"/>
                <w:szCs w:val="18"/>
                <w:rtl/>
              </w:rPr>
            </w:pPr>
          </w:p>
        </w:tc>
      </w:tr>
      <w:tr w:rsidR="005008D3" w:rsidRPr="00D938A9" w14:paraId="067AF1C8" w14:textId="77777777" w:rsidTr="00B918FE">
        <w:tc>
          <w:tcPr>
            <w:tcW w:w="1659" w:type="dxa"/>
            <w:shd w:val="clear" w:color="auto" w:fill="auto"/>
            <w:vAlign w:val="bottom"/>
          </w:tcPr>
          <w:p w14:paraId="511BAE12" w14:textId="77777777" w:rsidR="005008D3" w:rsidRPr="00D938A9" w:rsidRDefault="005008D3" w:rsidP="00C8044C">
            <w:pPr>
              <w:ind w:left="236" w:hanging="236"/>
              <w:rPr>
                <w:rFonts w:asciiTheme="minorBidi" w:hAnsiTheme="minorBidi" w:cstheme="minorBidi"/>
                <w:sz w:val="18"/>
                <w:szCs w:val="18"/>
                <w:rtl/>
              </w:rPr>
            </w:pPr>
            <w:r w:rsidRPr="00D938A9">
              <w:rPr>
                <w:rFonts w:asciiTheme="minorBidi" w:hAnsiTheme="minorBidi" w:cstheme="minorBidi"/>
                <w:sz w:val="18"/>
                <w:szCs w:val="18"/>
                <w:rtl/>
              </w:rPr>
              <w:t>הכנסות מסחורות או משירותים שהועברו לאורך זמן</w:t>
            </w:r>
          </w:p>
        </w:tc>
        <w:tc>
          <w:tcPr>
            <w:tcW w:w="952" w:type="dxa"/>
            <w:shd w:val="clear" w:color="auto" w:fill="auto"/>
            <w:vAlign w:val="bottom"/>
          </w:tcPr>
          <w:p w14:paraId="2DF1D0D7" w14:textId="77777777" w:rsidR="005008D3" w:rsidRPr="00D938A9" w:rsidRDefault="005008D3" w:rsidP="00C8044C">
            <w:pPr>
              <w:pBdr>
                <w:bottom w:val="single" w:sz="4" w:space="1" w:color="auto"/>
              </w:pBdr>
              <w:tabs>
                <w:tab w:val="left" w:pos="993"/>
              </w:tabs>
              <w:rPr>
                <w:rFonts w:asciiTheme="minorBidi" w:hAnsiTheme="minorBidi" w:cstheme="minorBidi"/>
                <w:sz w:val="18"/>
                <w:szCs w:val="18"/>
                <w:rtl/>
              </w:rPr>
            </w:pPr>
          </w:p>
        </w:tc>
        <w:tc>
          <w:tcPr>
            <w:tcW w:w="1007" w:type="dxa"/>
            <w:shd w:val="clear" w:color="auto" w:fill="auto"/>
            <w:vAlign w:val="bottom"/>
          </w:tcPr>
          <w:p w14:paraId="30E59BF4" w14:textId="77777777" w:rsidR="005008D3" w:rsidRPr="00D938A9" w:rsidRDefault="005008D3" w:rsidP="00C8044C">
            <w:pPr>
              <w:pBdr>
                <w:bottom w:val="single" w:sz="4" w:space="1" w:color="auto"/>
              </w:pBdr>
              <w:tabs>
                <w:tab w:val="left" w:pos="993"/>
              </w:tabs>
              <w:rPr>
                <w:rFonts w:asciiTheme="minorBidi" w:hAnsiTheme="minorBidi" w:cstheme="minorBidi"/>
                <w:sz w:val="18"/>
                <w:szCs w:val="18"/>
                <w:rtl/>
              </w:rPr>
            </w:pPr>
          </w:p>
        </w:tc>
        <w:tc>
          <w:tcPr>
            <w:tcW w:w="963" w:type="dxa"/>
            <w:shd w:val="clear" w:color="auto" w:fill="auto"/>
            <w:vAlign w:val="bottom"/>
          </w:tcPr>
          <w:p w14:paraId="739C9CEE" w14:textId="77777777" w:rsidR="005008D3" w:rsidRPr="00D938A9" w:rsidRDefault="005008D3" w:rsidP="00C8044C">
            <w:pPr>
              <w:pBdr>
                <w:bottom w:val="single" w:sz="4" w:space="1" w:color="auto"/>
              </w:pBdr>
              <w:tabs>
                <w:tab w:val="left" w:pos="993"/>
              </w:tabs>
              <w:rPr>
                <w:rFonts w:asciiTheme="minorBidi" w:hAnsiTheme="minorBidi" w:cstheme="minorBidi"/>
                <w:sz w:val="18"/>
                <w:szCs w:val="18"/>
                <w:rtl/>
              </w:rPr>
            </w:pPr>
          </w:p>
        </w:tc>
        <w:tc>
          <w:tcPr>
            <w:tcW w:w="943" w:type="dxa"/>
            <w:shd w:val="clear" w:color="auto" w:fill="auto"/>
            <w:vAlign w:val="bottom"/>
          </w:tcPr>
          <w:p w14:paraId="5A3D46A1" w14:textId="77777777" w:rsidR="005008D3" w:rsidRPr="00D938A9" w:rsidRDefault="005008D3" w:rsidP="00C8044C">
            <w:pPr>
              <w:pBdr>
                <w:bottom w:val="single" w:sz="4" w:space="1" w:color="auto"/>
              </w:pBdr>
              <w:tabs>
                <w:tab w:val="left" w:pos="993"/>
              </w:tabs>
              <w:rPr>
                <w:rFonts w:asciiTheme="minorBidi" w:hAnsiTheme="minorBidi" w:cstheme="minorBidi"/>
                <w:sz w:val="18"/>
                <w:szCs w:val="18"/>
                <w:rtl/>
              </w:rPr>
            </w:pPr>
          </w:p>
        </w:tc>
        <w:tc>
          <w:tcPr>
            <w:tcW w:w="826" w:type="dxa"/>
            <w:shd w:val="clear" w:color="auto" w:fill="auto"/>
            <w:vAlign w:val="bottom"/>
          </w:tcPr>
          <w:p w14:paraId="7BCB652D" w14:textId="77777777" w:rsidR="005008D3" w:rsidRPr="00D938A9" w:rsidRDefault="005008D3" w:rsidP="00C8044C">
            <w:pPr>
              <w:pBdr>
                <w:bottom w:val="single" w:sz="4" w:space="1" w:color="auto"/>
              </w:pBdr>
              <w:tabs>
                <w:tab w:val="left" w:pos="993"/>
              </w:tabs>
              <w:rPr>
                <w:rFonts w:asciiTheme="minorBidi" w:hAnsiTheme="minorBidi" w:cstheme="minorBidi"/>
                <w:sz w:val="18"/>
                <w:szCs w:val="18"/>
                <w:rtl/>
              </w:rPr>
            </w:pPr>
          </w:p>
        </w:tc>
        <w:tc>
          <w:tcPr>
            <w:tcW w:w="882" w:type="dxa"/>
            <w:shd w:val="clear" w:color="auto" w:fill="auto"/>
            <w:vAlign w:val="bottom"/>
          </w:tcPr>
          <w:p w14:paraId="44F5759F" w14:textId="77777777" w:rsidR="005008D3" w:rsidRPr="00D938A9" w:rsidRDefault="005008D3" w:rsidP="00C8044C">
            <w:pPr>
              <w:pBdr>
                <w:bottom w:val="single" w:sz="4" w:space="1" w:color="auto"/>
              </w:pBdr>
              <w:tabs>
                <w:tab w:val="left" w:pos="993"/>
              </w:tabs>
              <w:rPr>
                <w:rFonts w:asciiTheme="minorBidi" w:hAnsiTheme="minorBidi" w:cstheme="minorBidi"/>
                <w:sz w:val="18"/>
                <w:szCs w:val="18"/>
                <w:rtl/>
              </w:rPr>
            </w:pPr>
          </w:p>
        </w:tc>
        <w:tc>
          <w:tcPr>
            <w:tcW w:w="882" w:type="dxa"/>
            <w:shd w:val="clear" w:color="auto" w:fill="auto"/>
            <w:vAlign w:val="bottom"/>
          </w:tcPr>
          <w:p w14:paraId="17AE1B6C" w14:textId="77777777" w:rsidR="005008D3" w:rsidRPr="00D938A9" w:rsidRDefault="005008D3" w:rsidP="00C8044C">
            <w:pPr>
              <w:pBdr>
                <w:bottom w:val="single" w:sz="4" w:space="1" w:color="auto"/>
              </w:pBdr>
              <w:tabs>
                <w:tab w:val="left" w:pos="993"/>
              </w:tabs>
              <w:rPr>
                <w:rFonts w:asciiTheme="minorBidi" w:hAnsiTheme="minorBidi" w:cstheme="minorBidi"/>
                <w:sz w:val="18"/>
                <w:szCs w:val="18"/>
                <w:rtl/>
              </w:rPr>
            </w:pPr>
          </w:p>
        </w:tc>
        <w:tc>
          <w:tcPr>
            <w:tcW w:w="812" w:type="dxa"/>
            <w:shd w:val="clear" w:color="auto" w:fill="auto"/>
            <w:vAlign w:val="bottom"/>
          </w:tcPr>
          <w:p w14:paraId="0D5EBCBA" w14:textId="77777777" w:rsidR="005008D3" w:rsidRPr="00D938A9" w:rsidRDefault="005008D3" w:rsidP="00C8044C">
            <w:pPr>
              <w:pBdr>
                <w:bottom w:val="single" w:sz="4" w:space="1" w:color="auto"/>
              </w:pBdr>
              <w:tabs>
                <w:tab w:val="left" w:pos="993"/>
              </w:tabs>
              <w:rPr>
                <w:rFonts w:asciiTheme="minorBidi" w:hAnsiTheme="minorBidi" w:cstheme="minorBidi"/>
                <w:sz w:val="18"/>
                <w:szCs w:val="18"/>
                <w:rtl/>
              </w:rPr>
            </w:pPr>
          </w:p>
        </w:tc>
      </w:tr>
      <w:tr w:rsidR="005008D3" w:rsidRPr="00D938A9" w14:paraId="6B7BE6CE" w14:textId="77777777" w:rsidTr="00B918FE">
        <w:trPr>
          <w:trHeight w:val="288"/>
        </w:trPr>
        <w:tc>
          <w:tcPr>
            <w:tcW w:w="1659" w:type="dxa"/>
            <w:shd w:val="clear" w:color="auto" w:fill="auto"/>
            <w:vAlign w:val="bottom"/>
          </w:tcPr>
          <w:p w14:paraId="359A40B3" w14:textId="77777777" w:rsidR="005008D3" w:rsidRPr="00D938A9" w:rsidRDefault="005008D3"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סה"כ הכנסות</w:t>
            </w:r>
          </w:p>
        </w:tc>
        <w:tc>
          <w:tcPr>
            <w:tcW w:w="952" w:type="dxa"/>
            <w:shd w:val="clear" w:color="auto" w:fill="auto"/>
            <w:vAlign w:val="bottom"/>
          </w:tcPr>
          <w:p w14:paraId="79B0F1F5" w14:textId="77777777" w:rsidR="005008D3" w:rsidRPr="00D938A9" w:rsidRDefault="005008D3" w:rsidP="00C8044C">
            <w:pPr>
              <w:pBdr>
                <w:bottom w:val="double" w:sz="4" w:space="1" w:color="auto"/>
              </w:pBdr>
              <w:tabs>
                <w:tab w:val="left" w:pos="993"/>
              </w:tabs>
              <w:rPr>
                <w:rFonts w:asciiTheme="minorBidi" w:hAnsiTheme="minorBidi" w:cstheme="minorBidi"/>
                <w:sz w:val="18"/>
                <w:szCs w:val="18"/>
                <w:rtl/>
              </w:rPr>
            </w:pPr>
          </w:p>
        </w:tc>
        <w:tc>
          <w:tcPr>
            <w:tcW w:w="1007" w:type="dxa"/>
            <w:shd w:val="clear" w:color="auto" w:fill="auto"/>
            <w:vAlign w:val="bottom"/>
          </w:tcPr>
          <w:p w14:paraId="143F4987" w14:textId="77777777" w:rsidR="005008D3" w:rsidRPr="00D938A9" w:rsidRDefault="005008D3" w:rsidP="00C8044C">
            <w:pPr>
              <w:pBdr>
                <w:bottom w:val="double" w:sz="4" w:space="1" w:color="auto"/>
              </w:pBdr>
              <w:tabs>
                <w:tab w:val="left" w:pos="993"/>
              </w:tabs>
              <w:rPr>
                <w:rFonts w:asciiTheme="minorBidi" w:hAnsiTheme="minorBidi" w:cstheme="minorBidi"/>
                <w:sz w:val="18"/>
                <w:szCs w:val="18"/>
                <w:rtl/>
              </w:rPr>
            </w:pPr>
          </w:p>
        </w:tc>
        <w:tc>
          <w:tcPr>
            <w:tcW w:w="963" w:type="dxa"/>
            <w:shd w:val="clear" w:color="auto" w:fill="auto"/>
            <w:vAlign w:val="bottom"/>
          </w:tcPr>
          <w:p w14:paraId="5AF48DE4" w14:textId="77777777" w:rsidR="005008D3" w:rsidRPr="00D938A9" w:rsidRDefault="005008D3" w:rsidP="00C8044C">
            <w:pPr>
              <w:pBdr>
                <w:bottom w:val="double" w:sz="4" w:space="1" w:color="auto"/>
              </w:pBdr>
              <w:tabs>
                <w:tab w:val="left" w:pos="993"/>
              </w:tabs>
              <w:rPr>
                <w:rFonts w:asciiTheme="minorBidi" w:hAnsiTheme="minorBidi" w:cstheme="minorBidi"/>
                <w:sz w:val="18"/>
                <w:szCs w:val="18"/>
                <w:rtl/>
              </w:rPr>
            </w:pPr>
          </w:p>
        </w:tc>
        <w:tc>
          <w:tcPr>
            <w:tcW w:w="943" w:type="dxa"/>
            <w:shd w:val="clear" w:color="auto" w:fill="auto"/>
            <w:vAlign w:val="bottom"/>
          </w:tcPr>
          <w:p w14:paraId="72F45976" w14:textId="77777777" w:rsidR="005008D3" w:rsidRPr="00D938A9" w:rsidRDefault="005008D3" w:rsidP="00C8044C">
            <w:pPr>
              <w:pBdr>
                <w:bottom w:val="double" w:sz="4" w:space="1" w:color="auto"/>
              </w:pBdr>
              <w:tabs>
                <w:tab w:val="left" w:pos="993"/>
              </w:tabs>
              <w:rPr>
                <w:rFonts w:asciiTheme="minorBidi" w:hAnsiTheme="minorBidi" w:cstheme="minorBidi"/>
                <w:sz w:val="18"/>
                <w:szCs w:val="18"/>
                <w:rtl/>
              </w:rPr>
            </w:pPr>
          </w:p>
        </w:tc>
        <w:tc>
          <w:tcPr>
            <w:tcW w:w="826" w:type="dxa"/>
            <w:shd w:val="clear" w:color="auto" w:fill="auto"/>
            <w:vAlign w:val="bottom"/>
          </w:tcPr>
          <w:p w14:paraId="23190AD1" w14:textId="77777777" w:rsidR="005008D3" w:rsidRPr="00D938A9" w:rsidRDefault="005008D3" w:rsidP="00C8044C">
            <w:pPr>
              <w:pBdr>
                <w:bottom w:val="double" w:sz="4" w:space="1" w:color="auto"/>
              </w:pBdr>
              <w:tabs>
                <w:tab w:val="left" w:pos="993"/>
              </w:tabs>
              <w:rPr>
                <w:rFonts w:asciiTheme="minorBidi" w:hAnsiTheme="minorBidi" w:cstheme="minorBidi"/>
                <w:sz w:val="18"/>
                <w:szCs w:val="18"/>
                <w:rtl/>
              </w:rPr>
            </w:pPr>
          </w:p>
        </w:tc>
        <w:tc>
          <w:tcPr>
            <w:tcW w:w="882" w:type="dxa"/>
            <w:shd w:val="clear" w:color="auto" w:fill="auto"/>
            <w:vAlign w:val="bottom"/>
          </w:tcPr>
          <w:p w14:paraId="12C0ACA6" w14:textId="77777777" w:rsidR="005008D3" w:rsidRPr="00D938A9" w:rsidRDefault="005008D3" w:rsidP="00C8044C">
            <w:pPr>
              <w:pBdr>
                <w:bottom w:val="double" w:sz="4" w:space="1" w:color="auto"/>
              </w:pBdr>
              <w:tabs>
                <w:tab w:val="left" w:pos="993"/>
              </w:tabs>
              <w:rPr>
                <w:rFonts w:asciiTheme="minorBidi" w:hAnsiTheme="minorBidi" w:cstheme="minorBidi"/>
                <w:sz w:val="18"/>
                <w:szCs w:val="18"/>
                <w:rtl/>
              </w:rPr>
            </w:pPr>
          </w:p>
        </w:tc>
        <w:tc>
          <w:tcPr>
            <w:tcW w:w="882" w:type="dxa"/>
            <w:shd w:val="clear" w:color="auto" w:fill="auto"/>
            <w:vAlign w:val="bottom"/>
          </w:tcPr>
          <w:p w14:paraId="04AC230A" w14:textId="77777777" w:rsidR="005008D3" w:rsidRPr="00D938A9" w:rsidRDefault="005008D3" w:rsidP="00C8044C">
            <w:pPr>
              <w:pBdr>
                <w:bottom w:val="double" w:sz="4" w:space="1" w:color="auto"/>
              </w:pBdr>
              <w:tabs>
                <w:tab w:val="left" w:pos="993"/>
              </w:tabs>
              <w:rPr>
                <w:rFonts w:asciiTheme="minorBidi" w:hAnsiTheme="minorBidi" w:cstheme="minorBidi"/>
                <w:sz w:val="18"/>
                <w:szCs w:val="18"/>
                <w:rtl/>
              </w:rPr>
            </w:pPr>
          </w:p>
        </w:tc>
        <w:tc>
          <w:tcPr>
            <w:tcW w:w="812" w:type="dxa"/>
            <w:shd w:val="clear" w:color="auto" w:fill="auto"/>
            <w:vAlign w:val="bottom"/>
          </w:tcPr>
          <w:p w14:paraId="5AC8FC17" w14:textId="77777777" w:rsidR="005008D3" w:rsidRPr="00D938A9" w:rsidRDefault="005008D3" w:rsidP="00C8044C">
            <w:pPr>
              <w:pBdr>
                <w:bottom w:val="double" w:sz="4" w:space="1" w:color="auto"/>
              </w:pBdr>
              <w:tabs>
                <w:tab w:val="left" w:pos="993"/>
              </w:tabs>
              <w:rPr>
                <w:rFonts w:asciiTheme="minorBidi" w:hAnsiTheme="minorBidi" w:cstheme="minorBidi"/>
                <w:sz w:val="18"/>
                <w:szCs w:val="18"/>
                <w:rtl/>
              </w:rPr>
            </w:pPr>
          </w:p>
        </w:tc>
      </w:tr>
      <w:tr w:rsidR="0097322D" w:rsidRPr="00D938A9" w14:paraId="2C88269B" w14:textId="77777777" w:rsidTr="00B918FE">
        <w:trPr>
          <w:trHeight w:val="95"/>
        </w:trPr>
        <w:tc>
          <w:tcPr>
            <w:tcW w:w="1659" w:type="dxa"/>
            <w:shd w:val="clear" w:color="auto" w:fill="auto"/>
            <w:vAlign w:val="bottom"/>
          </w:tcPr>
          <w:p w14:paraId="282F49A0" w14:textId="77777777" w:rsidR="0097322D" w:rsidRPr="00D938A9" w:rsidRDefault="0097322D" w:rsidP="00C8044C">
            <w:pPr>
              <w:tabs>
                <w:tab w:val="left" w:pos="993"/>
              </w:tabs>
              <w:ind w:left="454" w:hanging="454"/>
              <w:rPr>
                <w:rFonts w:asciiTheme="minorBidi" w:hAnsiTheme="minorBidi" w:cstheme="minorBidi"/>
                <w:b/>
                <w:bCs/>
                <w:sz w:val="18"/>
                <w:szCs w:val="18"/>
                <w:rtl/>
              </w:rPr>
            </w:pPr>
          </w:p>
        </w:tc>
        <w:tc>
          <w:tcPr>
            <w:tcW w:w="952" w:type="dxa"/>
            <w:shd w:val="clear" w:color="auto" w:fill="auto"/>
            <w:vAlign w:val="bottom"/>
          </w:tcPr>
          <w:p w14:paraId="39283513" w14:textId="77777777" w:rsidR="0097322D" w:rsidRPr="00D938A9" w:rsidRDefault="0097322D" w:rsidP="00C8044C">
            <w:pPr>
              <w:tabs>
                <w:tab w:val="left" w:pos="993"/>
              </w:tabs>
              <w:rPr>
                <w:rFonts w:asciiTheme="minorBidi" w:hAnsiTheme="minorBidi" w:cstheme="minorBidi"/>
                <w:sz w:val="18"/>
                <w:szCs w:val="18"/>
                <w:rtl/>
              </w:rPr>
            </w:pPr>
          </w:p>
        </w:tc>
        <w:tc>
          <w:tcPr>
            <w:tcW w:w="1007" w:type="dxa"/>
            <w:shd w:val="clear" w:color="auto" w:fill="auto"/>
            <w:vAlign w:val="bottom"/>
          </w:tcPr>
          <w:p w14:paraId="5688EB59" w14:textId="77777777" w:rsidR="0097322D" w:rsidRPr="00D938A9" w:rsidRDefault="0097322D" w:rsidP="00C8044C">
            <w:pPr>
              <w:tabs>
                <w:tab w:val="left" w:pos="993"/>
              </w:tabs>
              <w:rPr>
                <w:rFonts w:asciiTheme="minorBidi" w:hAnsiTheme="minorBidi" w:cstheme="minorBidi"/>
                <w:sz w:val="18"/>
                <w:szCs w:val="18"/>
                <w:rtl/>
              </w:rPr>
            </w:pPr>
          </w:p>
        </w:tc>
        <w:tc>
          <w:tcPr>
            <w:tcW w:w="963" w:type="dxa"/>
            <w:shd w:val="clear" w:color="auto" w:fill="auto"/>
            <w:vAlign w:val="bottom"/>
          </w:tcPr>
          <w:p w14:paraId="5DB9A02E" w14:textId="77777777" w:rsidR="0097322D" w:rsidRPr="00D938A9" w:rsidRDefault="0097322D" w:rsidP="00C8044C">
            <w:pPr>
              <w:tabs>
                <w:tab w:val="left" w:pos="993"/>
              </w:tabs>
              <w:rPr>
                <w:rFonts w:asciiTheme="minorBidi" w:hAnsiTheme="minorBidi" w:cstheme="minorBidi"/>
                <w:sz w:val="18"/>
                <w:szCs w:val="18"/>
                <w:rtl/>
              </w:rPr>
            </w:pPr>
          </w:p>
        </w:tc>
        <w:tc>
          <w:tcPr>
            <w:tcW w:w="943" w:type="dxa"/>
            <w:shd w:val="clear" w:color="auto" w:fill="auto"/>
            <w:vAlign w:val="bottom"/>
          </w:tcPr>
          <w:p w14:paraId="3542DF4D" w14:textId="77777777" w:rsidR="0097322D" w:rsidRPr="00D938A9" w:rsidRDefault="0097322D" w:rsidP="00C8044C">
            <w:pPr>
              <w:tabs>
                <w:tab w:val="left" w:pos="993"/>
              </w:tabs>
              <w:rPr>
                <w:rFonts w:asciiTheme="minorBidi" w:hAnsiTheme="minorBidi" w:cstheme="minorBidi"/>
                <w:sz w:val="18"/>
                <w:szCs w:val="18"/>
                <w:rtl/>
              </w:rPr>
            </w:pPr>
          </w:p>
        </w:tc>
        <w:tc>
          <w:tcPr>
            <w:tcW w:w="826" w:type="dxa"/>
            <w:shd w:val="clear" w:color="auto" w:fill="auto"/>
            <w:vAlign w:val="bottom"/>
          </w:tcPr>
          <w:p w14:paraId="617D5799" w14:textId="77777777" w:rsidR="0097322D" w:rsidRPr="00D938A9" w:rsidRDefault="0097322D" w:rsidP="00C8044C">
            <w:pPr>
              <w:tabs>
                <w:tab w:val="left" w:pos="993"/>
              </w:tabs>
              <w:rPr>
                <w:rFonts w:asciiTheme="minorBidi" w:hAnsiTheme="minorBidi" w:cstheme="minorBidi"/>
                <w:sz w:val="18"/>
                <w:szCs w:val="18"/>
                <w:rtl/>
              </w:rPr>
            </w:pPr>
          </w:p>
        </w:tc>
        <w:tc>
          <w:tcPr>
            <w:tcW w:w="882" w:type="dxa"/>
            <w:shd w:val="clear" w:color="auto" w:fill="auto"/>
            <w:vAlign w:val="bottom"/>
          </w:tcPr>
          <w:p w14:paraId="2096857D" w14:textId="77777777" w:rsidR="0097322D" w:rsidRPr="00D938A9" w:rsidRDefault="0097322D" w:rsidP="00C8044C">
            <w:pPr>
              <w:tabs>
                <w:tab w:val="left" w:pos="993"/>
              </w:tabs>
              <w:rPr>
                <w:rFonts w:asciiTheme="minorBidi" w:hAnsiTheme="minorBidi" w:cstheme="minorBidi"/>
                <w:sz w:val="18"/>
                <w:szCs w:val="18"/>
                <w:rtl/>
              </w:rPr>
            </w:pPr>
          </w:p>
        </w:tc>
        <w:tc>
          <w:tcPr>
            <w:tcW w:w="882" w:type="dxa"/>
            <w:shd w:val="clear" w:color="auto" w:fill="auto"/>
            <w:vAlign w:val="bottom"/>
          </w:tcPr>
          <w:p w14:paraId="498BDE62" w14:textId="77777777" w:rsidR="0097322D" w:rsidRPr="00D938A9" w:rsidRDefault="0097322D" w:rsidP="00C8044C">
            <w:pPr>
              <w:tabs>
                <w:tab w:val="left" w:pos="993"/>
              </w:tabs>
              <w:rPr>
                <w:rFonts w:asciiTheme="minorBidi" w:hAnsiTheme="minorBidi" w:cstheme="minorBidi"/>
                <w:sz w:val="18"/>
                <w:szCs w:val="18"/>
                <w:rtl/>
              </w:rPr>
            </w:pPr>
          </w:p>
        </w:tc>
        <w:tc>
          <w:tcPr>
            <w:tcW w:w="812" w:type="dxa"/>
            <w:shd w:val="clear" w:color="auto" w:fill="auto"/>
            <w:vAlign w:val="bottom"/>
          </w:tcPr>
          <w:p w14:paraId="15DF2481" w14:textId="77777777" w:rsidR="0097322D" w:rsidRPr="00D938A9" w:rsidRDefault="0097322D" w:rsidP="00C8044C">
            <w:pPr>
              <w:tabs>
                <w:tab w:val="left" w:pos="993"/>
              </w:tabs>
              <w:rPr>
                <w:rFonts w:asciiTheme="minorBidi" w:hAnsiTheme="minorBidi" w:cstheme="minorBidi"/>
                <w:sz w:val="18"/>
                <w:szCs w:val="18"/>
                <w:rtl/>
              </w:rPr>
            </w:pPr>
          </w:p>
        </w:tc>
      </w:tr>
      <w:tr w:rsidR="0097322D" w:rsidRPr="00D938A9" w14:paraId="22BE28B3" w14:textId="77777777" w:rsidTr="00B918FE">
        <w:trPr>
          <w:trHeight w:val="169"/>
        </w:trPr>
        <w:tc>
          <w:tcPr>
            <w:tcW w:w="1659" w:type="dxa"/>
            <w:shd w:val="clear" w:color="auto" w:fill="auto"/>
            <w:vAlign w:val="bottom"/>
          </w:tcPr>
          <w:p w14:paraId="240247D2" w14:textId="06819258" w:rsidR="0097322D" w:rsidRPr="00D938A9" w:rsidRDefault="0097322D"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 xml:space="preserve">שנת </w:t>
            </w:r>
            <w:r w:rsidR="00642670" w:rsidRPr="00D938A9">
              <w:rPr>
                <w:rFonts w:asciiTheme="minorBidi" w:hAnsiTheme="minorBidi" w:cstheme="minorBidi"/>
                <w:b/>
                <w:bCs/>
                <w:sz w:val="18"/>
                <w:szCs w:val="18"/>
                <w:rtl/>
              </w:rPr>
              <w:t>202</w:t>
            </w:r>
            <w:r w:rsidR="00642670">
              <w:rPr>
                <w:rFonts w:asciiTheme="minorBidi" w:hAnsiTheme="minorBidi" w:cstheme="minorBidi" w:hint="cs"/>
                <w:b/>
                <w:bCs/>
                <w:sz w:val="18"/>
                <w:szCs w:val="18"/>
                <w:rtl/>
              </w:rPr>
              <w:t>3</w:t>
            </w:r>
            <w:r w:rsidRPr="00D938A9">
              <w:rPr>
                <w:rFonts w:asciiTheme="minorBidi" w:hAnsiTheme="minorBidi" w:cstheme="minorBidi"/>
                <w:b/>
                <w:bCs/>
                <w:sz w:val="18"/>
                <w:szCs w:val="18"/>
                <w:rtl/>
              </w:rPr>
              <w:t>:</w:t>
            </w:r>
          </w:p>
        </w:tc>
        <w:tc>
          <w:tcPr>
            <w:tcW w:w="952" w:type="dxa"/>
            <w:shd w:val="clear" w:color="auto" w:fill="auto"/>
          </w:tcPr>
          <w:p w14:paraId="068A1171" w14:textId="77777777" w:rsidR="0097322D" w:rsidRPr="00D938A9" w:rsidRDefault="0097322D" w:rsidP="00C8044C">
            <w:pPr>
              <w:tabs>
                <w:tab w:val="left" w:pos="993"/>
              </w:tabs>
              <w:rPr>
                <w:rFonts w:asciiTheme="minorBidi" w:hAnsiTheme="minorBidi" w:cstheme="minorBidi"/>
                <w:sz w:val="18"/>
                <w:szCs w:val="18"/>
                <w:rtl/>
              </w:rPr>
            </w:pPr>
          </w:p>
        </w:tc>
        <w:tc>
          <w:tcPr>
            <w:tcW w:w="1007" w:type="dxa"/>
            <w:shd w:val="clear" w:color="auto" w:fill="auto"/>
            <w:vAlign w:val="bottom"/>
          </w:tcPr>
          <w:p w14:paraId="79CBE0D5" w14:textId="77777777" w:rsidR="0097322D" w:rsidRPr="00D938A9" w:rsidRDefault="0097322D" w:rsidP="00C8044C">
            <w:pPr>
              <w:tabs>
                <w:tab w:val="left" w:pos="993"/>
              </w:tabs>
              <w:rPr>
                <w:rFonts w:asciiTheme="minorBidi" w:hAnsiTheme="minorBidi" w:cstheme="minorBidi"/>
                <w:sz w:val="18"/>
                <w:szCs w:val="18"/>
                <w:rtl/>
              </w:rPr>
            </w:pPr>
          </w:p>
        </w:tc>
        <w:tc>
          <w:tcPr>
            <w:tcW w:w="963" w:type="dxa"/>
            <w:shd w:val="clear" w:color="auto" w:fill="auto"/>
            <w:vAlign w:val="bottom"/>
          </w:tcPr>
          <w:p w14:paraId="1D7D41D8" w14:textId="77777777" w:rsidR="0097322D" w:rsidRPr="00D938A9" w:rsidRDefault="0097322D" w:rsidP="00C8044C">
            <w:pPr>
              <w:tabs>
                <w:tab w:val="left" w:pos="993"/>
              </w:tabs>
              <w:rPr>
                <w:rFonts w:asciiTheme="minorBidi" w:hAnsiTheme="minorBidi" w:cstheme="minorBidi"/>
                <w:sz w:val="18"/>
                <w:szCs w:val="18"/>
                <w:rtl/>
              </w:rPr>
            </w:pPr>
          </w:p>
        </w:tc>
        <w:tc>
          <w:tcPr>
            <w:tcW w:w="943" w:type="dxa"/>
            <w:shd w:val="clear" w:color="auto" w:fill="auto"/>
            <w:vAlign w:val="bottom"/>
          </w:tcPr>
          <w:p w14:paraId="6953B5B0" w14:textId="77777777" w:rsidR="0097322D" w:rsidRPr="00D938A9" w:rsidRDefault="0097322D" w:rsidP="00C8044C">
            <w:pPr>
              <w:tabs>
                <w:tab w:val="left" w:pos="993"/>
              </w:tabs>
              <w:rPr>
                <w:rFonts w:asciiTheme="minorBidi" w:hAnsiTheme="minorBidi" w:cstheme="minorBidi"/>
                <w:sz w:val="18"/>
                <w:szCs w:val="18"/>
                <w:rtl/>
              </w:rPr>
            </w:pPr>
          </w:p>
        </w:tc>
        <w:tc>
          <w:tcPr>
            <w:tcW w:w="826" w:type="dxa"/>
            <w:shd w:val="clear" w:color="auto" w:fill="auto"/>
            <w:vAlign w:val="bottom"/>
          </w:tcPr>
          <w:p w14:paraId="4B6DFFF2" w14:textId="77777777" w:rsidR="0097322D" w:rsidRPr="00D938A9" w:rsidRDefault="0097322D" w:rsidP="00C8044C">
            <w:pPr>
              <w:tabs>
                <w:tab w:val="left" w:pos="993"/>
              </w:tabs>
              <w:rPr>
                <w:rFonts w:asciiTheme="minorBidi" w:hAnsiTheme="minorBidi" w:cstheme="minorBidi"/>
                <w:sz w:val="18"/>
                <w:szCs w:val="18"/>
                <w:rtl/>
              </w:rPr>
            </w:pPr>
          </w:p>
        </w:tc>
        <w:tc>
          <w:tcPr>
            <w:tcW w:w="882" w:type="dxa"/>
            <w:shd w:val="clear" w:color="auto" w:fill="auto"/>
            <w:vAlign w:val="bottom"/>
          </w:tcPr>
          <w:p w14:paraId="5600CD0A" w14:textId="77777777" w:rsidR="0097322D" w:rsidRPr="00D938A9" w:rsidRDefault="0097322D" w:rsidP="00C8044C">
            <w:pPr>
              <w:tabs>
                <w:tab w:val="left" w:pos="993"/>
              </w:tabs>
              <w:rPr>
                <w:rFonts w:asciiTheme="minorBidi" w:hAnsiTheme="minorBidi" w:cstheme="minorBidi"/>
                <w:sz w:val="18"/>
                <w:szCs w:val="18"/>
                <w:rtl/>
              </w:rPr>
            </w:pPr>
          </w:p>
        </w:tc>
        <w:tc>
          <w:tcPr>
            <w:tcW w:w="882" w:type="dxa"/>
            <w:shd w:val="clear" w:color="auto" w:fill="auto"/>
            <w:vAlign w:val="bottom"/>
          </w:tcPr>
          <w:p w14:paraId="77C6E893" w14:textId="77777777" w:rsidR="0097322D" w:rsidRPr="00D938A9" w:rsidRDefault="0097322D" w:rsidP="00C8044C">
            <w:pPr>
              <w:tabs>
                <w:tab w:val="left" w:pos="993"/>
              </w:tabs>
              <w:rPr>
                <w:rFonts w:asciiTheme="minorBidi" w:hAnsiTheme="minorBidi" w:cstheme="minorBidi"/>
                <w:sz w:val="18"/>
                <w:szCs w:val="18"/>
                <w:rtl/>
              </w:rPr>
            </w:pPr>
          </w:p>
        </w:tc>
        <w:tc>
          <w:tcPr>
            <w:tcW w:w="812" w:type="dxa"/>
            <w:shd w:val="clear" w:color="auto" w:fill="auto"/>
            <w:vAlign w:val="bottom"/>
          </w:tcPr>
          <w:p w14:paraId="24D5377B" w14:textId="77777777" w:rsidR="0097322D" w:rsidRPr="00D938A9" w:rsidRDefault="0097322D" w:rsidP="00C8044C">
            <w:pPr>
              <w:tabs>
                <w:tab w:val="left" w:pos="993"/>
              </w:tabs>
              <w:rPr>
                <w:rFonts w:asciiTheme="minorBidi" w:hAnsiTheme="minorBidi" w:cstheme="minorBidi"/>
                <w:sz w:val="18"/>
                <w:szCs w:val="18"/>
                <w:rtl/>
              </w:rPr>
            </w:pPr>
          </w:p>
        </w:tc>
      </w:tr>
      <w:tr w:rsidR="0097322D" w:rsidRPr="00D938A9" w14:paraId="2237A323" w14:textId="77777777" w:rsidTr="00B918FE">
        <w:trPr>
          <w:trHeight w:val="169"/>
        </w:trPr>
        <w:tc>
          <w:tcPr>
            <w:tcW w:w="1659" w:type="dxa"/>
            <w:shd w:val="clear" w:color="auto" w:fill="auto"/>
            <w:vAlign w:val="bottom"/>
          </w:tcPr>
          <w:p w14:paraId="7526A53A" w14:textId="3569998D" w:rsidR="0097322D" w:rsidRPr="00D938A9" w:rsidRDefault="0097322D" w:rsidP="00C8044C">
            <w:pPr>
              <w:ind w:left="236" w:hanging="236"/>
              <w:rPr>
                <w:rFonts w:asciiTheme="minorBidi" w:hAnsiTheme="minorBidi" w:cstheme="minorBidi"/>
                <w:b/>
                <w:bCs/>
                <w:sz w:val="18"/>
                <w:szCs w:val="18"/>
                <w:rtl/>
              </w:rPr>
            </w:pPr>
            <w:r w:rsidRPr="00D938A9">
              <w:rPr>
                <w:rFonts w:asciiTheme="minorBidi" w:hAnsiTheme="minorBidi" w:cstheme="minorBidi"/>
                <w:sz w:val="18"/>
                <w:szCs w:val="18"/>
                <w:rtl/>
              </w:rPr>
              <w:t>הכנסות מסחורות או משירותים שהועברו בנקודת זמן</w:t>
            </w:r>
          </w:p>
        </w:tc>
        <w:tc>
          <w:tcPr>
            <w:tcW w:w="952" w:type="dxa"/>
            <w:shd w:val="clear" w:color="auto" w:fill="auto"/>
            <w:vAlign w:val="bottom"/>
          </w:tcPr>
          <w:p w14:paraId="669DA917" w14:textId="77777777" w:rsidR="0097322D" w:rsidRPr="00D938A9" w:rsidRDefault="0097322D" w:rsidP="00C8044C">
            <w:pPr>
              <w:tabs>
                <w:tab w:val="left" w:pos="993"/>
              </w:tabs>
              <w:rPr>
                <w:rFonts w:asciiTheme="minorBidi" w:hAnsiTheme="minorBidi" w:cstheme="minorBidi"/>
                <w:sz w:val="18"/>
                <w:szCs w:val="18"/>
                <w:rtl/>
              </w:rPr>
            </w:pPr>
          </w:p>
        </w:tc>
        <w:tc>
          <w:tcPr>
            <w:tcW w:w="1007" w:type="dxa"/>
            <w:shd w:val="clear" w:color="auto" w:fill="auto"/>
            <w:vAlign w:val="bottom"/>
          </w:tcPr>
          <w:p w14:paraId="496CBD7C" w14:textId="77777777" w:rsidR="0097322D" w:rsidRPr="00D938A9" w:rsidRDefault="0097322D" w:rsidP="00C8044C">
            <w:pPr>
              <w:tabs>
                <w:tab w:val="left" w:pos="993"/>
              </w:tabs>
              <w:rPr>
                <w:rFonts w:asciiTheme="minorBidi" w:hAnsiTheme="minorBidi" w:cstheme="minorBidi"/>
                <w:sz w:val="18"/>
                <w:szCs w:val="18"/>
                <w:rtl/>
              </w:rPr>
            </w:pPr>
          </w:p>
        </w:tc>
        <w:tc>
          <w:tcPr>
            <w:tcW w:w="963" w:type="dxa"/>
            <w:shd w:val="clear" w:color="auto" w:fill="auto"/>
            <w:vAlign w:val="bottom"/>
          </w:tcPr>
          <w:p w14:paraId="6BAE07A0" w14:textId="77777777" w:rsidR="0097322D" w:rsidRPr="00D938A9" w:rsidRDefault="0097322D" w:rsidP="00C8044C">
            <w:pPr>
              <w:tabs>
                <w:tab w:val="left" w:pos="993"/>
              </w:tabs>
              <w:rPr>
                <w:rFonts w:asciiTheme="minorBidi" w:hAnsiTheme="minorBidi" w:cstheme="minorBidi"/>
                <w:sz w:val="18"/>
                <w:szCs w:val="18"/>
                <w:rtl/>
              </w:rPr>
            </w:pPr>
          </w:p>
        </w:tc>
        <w:tc>
          <w:tcPr>
            <w:tcW w:w="943" w:type="dxa"/>
            <w:shd w:val="clear" w:color="auto" w:fill="auto"/>
            <w:vAlign w:val="bottom"/>
          </w:tcPr>
          <w:p w14:paraId="0E676D34" w14:textId="77777777" w:rsidR="0097322D" w:rsidRPr="00D938A9" w:rsidRDefault="0097322D" w:rsidP="00C8044C">
            <w:pPr>
              <w:tabs>
                <w:tab w:val="left" w:pos="993"/>
              </w:tabs>
              <w:rPr>
                <w:rFonts w:asciiTheme="minorBidi" w:hAnsiTheme="minorBidi" w:cstheme="minorBidi"/>
                <w:sz w:val="18"/>
                <w:szCs w:val="18"/>
                <w:rtl/>
              </w:rPr>
            </w:pPr>
          </w:p>
        </w:tc>
        <w:tc>
          <w:tcPr>
            <w:tcW w:w="826" w:type="dxa"/>
            <w:shd w:val="clear" w:color="auto" w:fill="auto"/>
            <w:vAlign w:val="bottom"/>
          </w:tcPr>
          <w:p w14:paraId="30D522E8" w14:textId="77777777" w:rsidR="0097322D" w:rsidRPr="00D938A9" w:rsidRDefault="0097322D" w:rsidP="00C8044C">
            <w:pPr>
              <w:tabs>
                <w:tab w:val="left" w:pos="993"/>
              </w:tabs>
              <w:rPr>
                <w:rFonts w:asciiTheme="minorBidi" w:hAnsiTheme="minorBidi" w:cstheme="minorBidi"/>
                <w:sz w:val="18"/>
                <w:szCs w:val="18"/>
                <w:rtl/>
              </w:rPr>
            </w:pPr>
          </w:p>
        </w:tc>
        <w:tc>
          <w:tcPr>
            <w:tcW w:w="882" w:type="dxa"/>
            <w:shd w:val="clear" w:color="auto" w:fill="auto"/>
            <w:vAlign w:val="bottom"/>
          </w:tcPr>
          <w:p w14:paraId="7BA8EEE7" w14:textId="77777777" w:rsidR="0097322D" w:rsidRPr="00D938A9" w:rsidRDefault="0097322D" w:rsidP="00C8044C">
            <w:pPr>
              <w:tabs>
                <w:tab w:val="left" w:pos="993"/>
              </w:tabs>
              <w:rPr>
                <w:rFonts w:asciiTheme="minorBidi" w:hAnsiTheme="minorBidi" w:cstheme="minorBidi"/>
                <w:sz w:val="18"/>
                <w:szCs w:val="18"/>
                <w:rtl/>
              </w:rPr>
            </w:pPr>
          </w:p>
        </w:tc>
        <w:tc>
          <w:tcPr>
            <w:tcW w:w="882" w:type="dxa"/>
            <w:shd w:val="clear" w:color="auto" w:fill="auto"/>
            <w:vAlign w:val="bottom"/>
          </w:tcPr>
          <w:p w14:paraId="1AE1FED8" w14:textId="77777777" w:rsidR="0097322D" w:rsidRPr="00D938A9" w:rsidRDefault="0097322D" w:rsidP="00C8044C">
            <w:pPr>
              <w:tabs>
                <w:tab w:val="left" w:pos="993"/>
              </w:tabs>
              <w:rPr>
                <w:rFonts w:asciiTheme="minorBidi" w:hAnsiTheme="minorBidi" w:cstheme="minorBidi"/>
                <w:sz w:val="18"/>
                <w:szCs w:val="18"/>
                <w:rtl/>
              </w:rPr>
            </w:pPr>
          </w:p>
        </w:tc>
        <w:tc>
          <w:tcPr>
            <w:tcW w:w="812" w:type="dxa"/>
            <w:shd w:val="clear" w:color="auto" w:fill="auto"/>
            <w:vAlign w:val="bottom"/>
          </w:tcPr>
          <w:p w14:paraId="6AFA5FBC" w14:textId="77777777" w:rsidR="0097322D" w:rsidRPr="00D938A9" w:rsidRDefault="0097322D" w:rsidP="00C8044C">
            <w:pPr>
              <w:tabs>
                <w:tab w:val="left" w:pos="993"/>
              </w:tabs>
              <w:rPr>
                <w:rFonts w:asciiTheme="minorBidi" w:hAnsiTheme="minorBidi" w:cstheme="minorBidi"/>
                <w:sz w:val="18"/>
                <w:szCs w:val="18"/>
                <w:rtl/>
              </w:rPr>
            </w:pPr>
          </w:p>
        </w:tc>
      </w:tr>
      <w:tr w:rsidR="0097322D" w:rsidRPr="00D938A9" w14:paraId="719B4330" w14:textId="77777777" w:rsidTr="00B918FE">
        <w:trPr>
          <w:trHeight w:val="836"/>
        </w:trPr>
        <w:tc>
          <w:tcPr>
            <w:tcW w:w="1659" w:type="dxa"/>
            <w:shd w:val="clear" w:color="auto" w:fill="auto"/>
            <w:vAlign w:val="bottom"/>
          </w:tcPr>
          <w:p w14:paraId="22224F30" w14:textId="2F349455" w:rsidR="0097322D" w:rsidRPr="00D938A9" w:rsidRDefault="0097322D" w:rsidP="00C8044C">
            <w:pPr>
              <w:ind w:left="236" w:hanging="236"/>
              <w:rPr>
                <w:rFonts w:asciiTheme="minorBidi" w:hAnsiTheme="minorBidi" w:cstheme="minorBidi"/>
                <w:b/>
                <w:bCs/>
                <w:sz w:val="18"/>
                <w:szCs w:val="18"/>
                <w:rtl/>
              </w:rPr>
            </w:pPr>
            <w:r w:rsidRPr="00D938A9">
              <w:rPr>
                <w:rFonts w:asciiTheme="minorBidi" w:hAnsiTheme="minorBidi" w:cstheme="minorBidi"/>
                <w:sz w:val="18"/>
                <w:szCs w:val="18"/>
                <w:rtl/>
              </w:rPr>
              <w:t>הכנסות מסחורות או משירותים שהועברו לאורך זמן</w:t>
            </w:r>
          </w:p>
        </w:tc>
        <w:tc>
          <w:tcPr>
            <w:tcW w:w="952" w:type="dxa"/>
            <w:shd w:val="clear" w:color="auto" w:fill="auto"/>
            <w:vAlign w:val="bottom"/>
          </w:tcPr>
          <w:p w14:paraId="19449FDC"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1007" w:type="dxa"/>
            <w:shd w:val="clear" w:color="auto" w:fill="auto"/>
            <w:vAlign w:val="bottom"/>
          </w:tcPr>
          <w:p w14:paraId="78B57E5B"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963" w:type="dxa"/>
            <w:shd w:val="clear" w:color="auto" w:fill="auto"/>
            <w:vAlign w:val="bottom"/>
          </w:tcPr>
          <w:p w14:paraId="65BD552E"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943" w:type="dxa"/>
            <w:shd w:val="clear" w:color="auto" w:fill="auto"/>
            <w:vAlign w:val="bottom"/>
          </w:tcPr>
          <w:p w14:paraId="2B79A3BF"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826" w:type="dxa"/>
            <w:shd w:val="clear" w:color="auto" w:fill="auto"/>
            <w:vAlign w:val="bottom"/>
          </w:tcPr>
          <w:p w14:paraId="748BAEA6"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882" w:type="dxa"/>
            <w:shd w:val="clear" w:color="auto" w:fill="auto"/>
            <w:vAlign w:val="bottom"/>
          </w:tcPr>
          <w:p w14:paraId="2DB81576"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882" w:type="dxa"/>
            <w:shd w:val="clear" w:color="auto" w:fill="auto"/>
            <w:vAlign w:val="bottom"/>
          </w:tcPr>
          <w:p w14:paraId="0A1C0CCA"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812" w:type="dxa"/>
            <w:shd w:val="clear" w:color="auto" w:fill="auto"/>
            <w:vAlign w:val="bottom"/>
          </w:tcPr>
          <w:p w14:paraId="71234858"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r>
      <w:tr w:rsidR="0097322D" w:rsidRPr="00D938A9" w14:paraId="732A098F" w14:textId="77777777" w:rsidTr="00B918FE">
        <w:trPr>
          <w:trHeight w:val="169"/>
        </w:trPr>
        <w:tc>
          <w:tcPr>
            <w:tcW w:w="1659" w:type="dxa"/>
            <w:shd w:val="clear" w:color="auto" w:fill="auto"/>
            <w:vAlign w:val="bottom"/>
          </w:tcPr>
          <w:p w14:paraId="4026CCA4" w14:textId="2EBDB434" w:rsidR="0097322D" w:rsidRPr="00D938A9" w:rsidRDefault="0097322D"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b/>
                <w:bCs/>
                <w:sz w:val="18"/>
                <w:szCs w:val="18"/>
                <w:rtl/>
              </w:rPr>
              <w:t>סה"כ הכנסות</w:t>
            </w:r>
          </w:p>
        </w:tc>
        <w:tc>
          <w:tcPr>
            <w:tcW w:w="952" w:type="dxa"/>
            <w:shd w:val="clear" w:color="auto" w:fill="auto"/>
            <w:vAlign w:val="bottom"/>
          </w:tcPr>
          <w:p w14:paraId="2B8580F4"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1007" w:type="dxa"/>
            <w:shd w:val="clear" w:color="auto" w:fill="auto"/>
            <w:vAlign w:val="bottom"/>
          </w:tcPr>
          <w:p w14:paraId="3BB0CE28"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963" w:type="dxa"/>
            <w:shd w:val="clear" w:color="auto" w:fill="auto"/>
            <w:vAlign w:val="bottom"/>
          </w:tcPr>
          <w:p w14:paraId="08E1B33F"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943" w:type="dxa"/>
            <w:shd w:val="clear" w:color="auto" w:fill="auto"/>
            <w:vAlign w:val="bottom"/>
          </w:tcPr>
          <w:p w14:paraId="55A61BC7"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826" w:type="dxa"/>
            <w:shd w:val="clear" w:color="auto" w:fill="auto"/>
            <w:vAlign w:val="bottom"/>
          </w:tcPr>
          <w:p w14:paraId="60847B5B"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882" w:type="dxa"/>
            <w:shd w:val="clear" w:color="auto" w:fill="auto"/>
            <w:vAlign w:val="bottom"/>
          </w:tcPr>
          <w:p w14:paraId="557D38A2"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882" w:type="dxa"/>
            <w:shd w:val="clear" w:color="auto" w:fill="auto"/>
            <w:vAlign w:val="bottom"/>
          </w:tcPr>
          <w:p w14:paraId="3FF2923E"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812" w:type="dxa"/>
            <w:shd w:val="clear" w:color="auto" w:fill="auto"/>
            <w:vAlign w:val="bottom"/>
          </w:tcPr>
          <w:p w14:paraId="57E123DF"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r>
      <w:tr w:rsidR="0017118E" w:rsidRPr="00D938A9" w14:paraId="47801E13" w14:textId="77777777" w:rsidTr="00B918FE">
        <w:trPr>
          <w:trHeight w:val="169"/>
        </w:trPr>
        <w:tc>
          <w:tcPr>
            <w:tcW w:w="1659" w:type="dxa"/>
            <w:shd w:val="clear" w:color="auto" w:fill="auto"/>
            <w:vAlign w:val="bottom"/>
          </w:tcPr>
          <w:p w14:paraId="0CCC40BA" w14:textId="77777777" w:rsidR="0017118E" w:rsidRPr="00D938A9" w:rsidRDefault="0017118E" w:rsidP="00C8044C">
            <w:pPr>
              <w:tabs>
                <w:tab w:val="left" w:pos="993"/>
              </w:tabs>
              <w:ind w:left="454" w:hanging="454"/>
              <w:rPr>
                <w:rFonts w:asciiTheme="minorBidi" w:hAnsiTheme="minorBidi" w:cstheme="minorBidi"/>
                <w:b/>
                <w:bCs/>
                <w:sz w:val="18"/>
                <w:szCs w:val="18"/>
                <w:rtl/>
              </w:rPr>
            </w:pPr>
          </w:p>
        </w:tc>
        <w:tc>
          <w:tcPr>
            <w:tcW w:w="952" w:type="dxa"/>
            <w:shd w:val="clear" w:color="auto" w:fill="auto"/>
            <w:vAlign w:val="bottom"/>
          </w:tcPr>
          <w:p w14:paraId="12DBD659" w14:textId="77777777" w:rsidR="0017118E" w:rsidRPr="00D938A9" w:rsidRDefault="0017118E" w:rsidP="00C8044C">
            <w:pPr>
              <w:tabs>
                <w:tab w:val="left" w:pos="993"/>
              </w:tabs>
              <w:rPr>
                <w:rFonts w:asciiTheme="minorBidi" w:hAnsiTheme="minorBidi" w:cstheme="minorBidi"/>
                <w:sz w:val="18"/>
                <w:szCs w:val="18"/>
                <w:rtl/>
              </w:rPr>
            </w:pPr>
          </w:p>
        </w:tc>
        <w:tc>
          <w:tcPr>
            <w:tcW w:w="1007" w:type="dxa"/>
            <w:shd w:val="clear" w:color="auto" w:fill="auto"/>
            <w:vAlign w:val="bottom"/>
          </w:tcPr>
          <w:p w14:paraId="16BABF58" w14:textId="77777777" w:rsidR="0017118E" w:rsidRPr="00D938A9" w:rsidRDefault="0017118E" w:rsidP="00C8044C">
            <w:pPr>
              <w:tabs>
                <w:tab w:val="left" w:pos="993"/>
              </w:tabs>
              <w:rPr>
                <w:rFonts w:asciiTheme="minorBidi" w:hAnsiTheme="minorBidi" w:cstheme="minorBidi"/>
                <w:sz w:val="18"/>
                <w:szCs w:val="18"/>
                <w:rtl/>
              </w:rPr>
            </w:pPr>
          </w:p>
        </w:tc>
        <w:tc>
          <w:tcPr>
            <w:tcW w:w="963" w:type="dxa"/>
            <w:shd w:val="clear" w:color="auto" w:fill="auto"/>
            <w:vAlign w:val="bottom"/>
          </w:tcPr>
          <w:p w14:paraId="154B507D" w14:textId="77777777" w:rsidR="0017118E" w:rsidRPr="00D938A9" w:rsidRDefault="0017118E" w:rsidP="00C8044C">
            <w:pPr>
              <w:tabs>
                <w:tab w:val="left" w:pos="993"/>
              </w:tabs>
              <w:rPr>
                <w:rFonts w:asciiTheme="minorBidi" w:hAnsiTheme="minorBidi" w:cstheme="minorBidi"/>
                <w:sz w:val="18"/>
                <w:szCs w:val="18"/>
                <w:rtl/>
              </w:rPr>
            </w:pPr>
          </w:p>
        </w:tc>
        <w:tc>
          <w:tcPr>
            <w:tcW w:w="943" w:type="dxa"/>
            <w:shd w:val="clear" w:color="auto" w:fill="auto"/>
            <w:vAlign w:val="bottom"/>
          </w:tcPr>
          <w:p w14:paraId="055B83C3" w14:textId="77777777" w:rsidR="0017118E" w:rsidRPr="00D938A9" w:rsidRDefault="0017118E" w:rsidP="00C8044C">
            <w:pPr>
              <w:tabs>
                <w:tab w:val="left" w:pos="993"/>
              </w:tabs>
              <w:rPr>
                <w:rFonts w:asciiTheme="minorBidi" w:hAnsiTheme="minorBidi" w:cstheme="minorBidi"/>
                <w:sz w:val="18"/>
                <w:szCs w:val="18"/>
                <w:rtl/>
              </w:rPr>
            </w:pPr>
          </w:p>
        </w:tc>
        <w:tc>
          <w:tcPr>
            <w:tcW w:w="826" w:type="dxa"/>
            <w:shd w:val="clear" w:color="auto" w:fill="auto"/>
            <w:vAlign w:val="bottom"/>
          </w:tcPr>
          <w:p w14:paraId="22DA73BC" w14:textId="77777777" w:rsidR="0017118E" w:rsidRPr="00D938A9" w:rsidRDefault="0017118E" w:rsidP="00C8044C">
            <w:pPr>
              <w:tabs>
                <w:tab w:val="left" w:pos="993"/>
              </w:tabs>
              <w:rPr>
                <w:rFonts w:asciiTheme="minorBidi" w:hAnsiTheme="minorBidi" w:cstheme="minorBidi"/>
                <w:sz w:val="18"/>
                <w:szCs w:val="18"/>
                <w:rtl/>
              </w:rPr>
            </w:pPr>
          </w:p>
        </w:tc>
        <w:tc>
          <w:tcPr>
            <w:tcW w:w="882" w:type="dxa"/>
            <w:shd w:val="clear" w:color="auto" w:fill="auto"/>
            <w:vAlign w:val="bottom"/>
          </w:tcPr>
          <w:p w14:paraId="3196A700" w14:textId="77777777" w:rsidR="0017118E" w:rsidRPr="00D938A9" w:rsidRDefault="0017118E" w:rsidP="00C8044C">
            <w:pPr>
              <w:tabs>
                <w:tab w:val="left" w:pos="993"/>
              </w:tabs>
              <w:rPr>
                <w:rFonts w:asciiTheme="minorBidi" w:hAnsiTheme="minorBidi" w:cstheme="minorBidi"/>
                <w:sz w:val="18"/>
                <w:szCs w:val="18"/>
                <w:rtl/>
              </w:rPr>
            </w:pPr>
          </w:p>
        </w:tc>
        <w:tc>
          <w:tcPr>
            <w:tcW w:w="882" w:type="dxa"/>
            <w:shd w:val="clear" w:color="auto" w:fill="auto"/>
            <w:vAlign w:val="bottom"/>
          </w:tcPr>
          <w:p w14:paraId="7B916B36" w14:textId="77777777" w:rsidR="0017118E" w:rsidRPr="00D938A9" w:rsidRDefault="0017118E" w:rsidP="00C8044C">
            <w:pPr>
              <w:tabs>
                <w:tab w:val="left" w:pos="993"/>
              </w:tabs>
              <w:rPr>
                <w:rFonts w:asciiTheme="minorBidi" w:hAnsiTheme="minorBidi" w:cstheme="minorBidi"/>
                <w:sz w:val="18"/>
                <w:szCs w:val="18"/>
                <w:rtl/>
              </w:rPr>
            </w:pPr>
          </w:p>
        </w:tc>
        <w:tc>
          <w:tcPr>
            <w:tcW w:w="812" w:type="dxa"/>
            <w:shd w:val="clear" w:color="auto" w:fill="auto"/>
            <w:vAlign w:val="bottom"/>
          </w:tcPr>
          <w:p w14:paraId="14CAEA02" w14:textId="77777777" w:rsidR="0017118E" w:rsidRPr="00D938A9" w:rsidRDefault="0017118E" w:rsidP="00C8044C">
            <w:pPr>
              <w:tabs>
                <w:tab w:val="left" w:pos="993"/>
              </w:tabs>
              <w:rPr>
                <w:rFonts w:asciiTheme="minorBidi" w:hAnsiTheme="minorBidi" w:cstheme="minorBidi"/>
                <w:sz w:val="18"/>
                <w:szCs w:val="18"/>
                <w:rtl/>
              </w:rPr>
            </w:pPr>
          </w:p>
        </w:tc>
      </w:tr>
      <w:tr w:rsidR="0017118E" w:rsidRPr="00D938A9" w14:paraId="1750E63E" w14:textId="77777777" w:rsidTr="00B918FE">
        <w:trPr>
          <w:trHeight w:val="169"/>
        </w:trPr>
        <w:tc>
          <w:tcPr>
            <w:tcW w:w="1659" w:type="dxa"/>
            <w:shd w:val="clear" w:color="auto" w:fill="auto"/>
            <w:vAlign w:val="bottom"/>
          </w:tcPr>
          <w:p w14:paraId="099A4607" w14:textId="33D7EE32" w:rsidR="0017118E" w:rsidRPr="00D938A9" w:rsidRDefault="0017118E"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 xml:space="preserve">שנת </w:t>
            </w:r>
            <w:r w:rsidR="00642670" w:rsidRPr="00D938A9">
              <w:rPr>
                <w:rFonts w:asciiTheme="minorBidi" w:hAnsiTheme="minorBidi" w:cstheme="minorBidi"/>
                <w:b/>
                <w:bCs/>
                <w:sz w:val="18"/>
                <w:szCs w:val="18"/>
                <w:rtl/>
              </w:rPr>
              <w:t>202</w:t>
            </w:r>
            <w:r w:rsidR="00642670">
              <w:rPr>
                <w:rFonts w:asciiTheme="minorBidi" w:hAnsiTheme="minorBidi" w:cstheme="minorBidi" w:hint="cs"/>
                <w:b/>
                <w:bCs/>
                <w:sz w:val="18"/>
                <w:szCs w:val="18"/>
                <w:rtl/>
              </w:rPr>
              <w:t>2</w:t>
            </w:r>
            <w:r w:rsidRPr="00D938A9">
              <w:rPr>
                <w:rFonts w:asciiTheme="minorBidi" w:hAnsiTheme="minorBidi" w:cstheme="minorBidi"/>
                <w:b/>
                <w:bCs/>
                <w:sz w:val="18"/>
                <w:szCs w:val="18"/>
                <w:rtl/>
              </w:rPr>
              <w:t>:</w:t>
            </w:r>
          </w:p>
        </w:tc>
        <w:tc>
          <w:tcPr>
            <w:tcW w:w="952" w:type="dxa"/>
            <w:shd w:val="clear" w:color="auto" w:fill="auto"/>
          </w:tcPr>
          <w:p w14:paraId="7E7D3A87" w14:textId="77777777" w:rsidR="0017118E" w:rsidRPr="00D938A9" w:rsidRDefault="0017118E" w:rsidP="00C8044C">
            <w:pPr>
              <w:tabs>
                <w:tab w:val="left" w:pos="993"/>
              </w:tabs>
              <w:rPr>
                <w:rFonts w:asciiTheme="minorBidi" w:hAnsiTheme="minorBidi" w:cstheme="minorBidi"/>
                <w:sz w:val="18"/>
                <w:szCs w:val="18"/>
                <w:rtl/>
              </w:rPr>
            </w:pPr>
          </w:p>
        </w:tc>
        <w:tc>
          <w:tcPr>
            <w:tcW w:w="1007" w:type="dxa"/>
            <w:shd w:val="clear" w:color="auto" w:fill="auto"/>
            <w:vAlign w:val="bottom"/>
          </w:tcPr>
          <w:p w14:paraId="253B51E5" w14:textId="77777777" w:rsidR="0017118E" w:rsidRPr="00D938A9" w:rsidRDefault="0017118E" w:rsidP="00C8044C">
            <w:pPr>
              <w:tabs>
                <w:tab w:val="left" w:pos="993"/>
              </w:tabs>
              <w:rPr>
                <w:rFonts w:asciiTheme="minorBidi" w:hAnsiTheme="minorBidi" w:cstheme="minorBidi"/>
                <w:sz w:val="18"/>
                <w:szCs w:val="18"/>
                <w:rtl/>
              </w:rPr>
            </w:pPr>
          </w:p>
        </w:tc>
        <w:tc>
          <w:tcPr>
            <w:tcW w:w="963" w:type="dxa"/>
            <w:shd w:val="clear" w:color="auto" w:fill="auto"/>
            <w:vAlign w:val="bottom"/>
          </w:tcPr>
          <w:p w14:paraId="6FC1739D" w14:textId="77777777" w:rsidR="0017118E" w:rsidRPr="00D938A9" w:rsidRDefault="0017118E" w:rsidP="00C8044C">
            <w:pPr>
              <w:tabs>
                <w:tab w:val="left" w:pos="993"/>
              </w:tabs>
              <w:rPr>
                <w:rFonts w:asciiTheme="minorBidi" w:hAnsiTheme="minorBidi" w:cstheme="minorBidi"/>
                <w:sz w:val="18"/>
                <w:szCs w:val="18"/>
                <w:rtl/>
              </w:rPr>
            </w:pPr>
          </w:p>
        </w:tc>
        <w:tc>
          <w:tcPr>
            <w:tcW w:w="943" w:type="dxa"/>
            <w:shd w:val="clear" w:color="auto" w:fill="auto"/>
            <w:vAlign w:val="bottom"/>
          </w:tcPr>
          <w:p w14:paraId="6B7D3B6E" w14:textId="77777777" w:rsidR="0017118E" w:rsidRPr="00D938A9" w:rsidRDefault="0017118E" w:rsidP="00C8044C">
            <w:pPr>
              <w:tabs>
                <w:tab w:val="left" w:pos="993"/>
              </w:tabs>
              <w:rPr>
                <w:rFonts w:asciiTheme="minorBidi" w:hAnsiTheme="minorBidi" w:cstheme="minorBidi"/>
                <w:sz w:val="18"/>
                <w:szCs w:val="18"/>
                <w:rtl/>
              </w:rPr>
            </w:pPr>
          </w:p>
        </w:tc>
        <w:tc>
          <w:tcPr>
            <w:tcW w:w="826" w:type="dxa"/>
            <w:shd w:val="clear" w:color="auto" w:fill="auto"/>
            <w:vAlign w:val="bottom"/>
          </w:tcPr>
          <w:p w14:paraId="3E5DCC4B" w14:textId="77777777" w:rsidR="0017118E" w:rsidRPr="00D938A9" w:rsidRDefault="0017118E" w:rsidP="00C8044C">
            <w:pPr>
              <w:tabs>
                <w:tab w:val="left" w:pos="993"/>
              </w:tabs>
              <w:rPr>
                <w:rFonts w:asciiTheme="minorBidi" w:hAnsiTheme="minorBidi" w:cstheme="minorBidi"/>
                <w:sz w:val="18"/>
                <w:szCs w:val="18"/>
                <w:rtl/>
              </w:rPr>
            </w:pPr>
          </w:p>
        </w:tc>
        <w:tc>
          <w:tcPr>
            <w:tcW w:w="882" w:type="dxa"/>
            <w:shd w:val="clear" w:color="auto" w:fill="auto"/>
            <w:vAlign w:val="bottom"/>
          </w:tcPr>
          <w:p w14:paraId="2F73314A" w14:textId="77777777" w:rsidR="0017118E" w:rsidRPr="00D938A9" w:rsidRDefault="0017118E" w:rsidP="00C8044C">
            <w:pPr>
              <w:tabs>
                <w:tab w:val="left" w:pos="993"/>
              </w:tabs>
              <w:rPr>
                <w:rFonts w:asciiTheme="minorBidi" w:hAnsiTheme="minorBidi" w:cstheme="minorBidi"/>
                <w:sz w:val="18"/>
                <w:szCs w:val="18"/>
                <w:rtl/>
              </w:rPr>
            </w:pPr>
          </w:p>
        </w:tc>
        <w:tc>
          <w:tcPr>
            <w:tcW w:w="882" w:type="dxa"/>
            <w:shd w:val="clear" w:color="auto" w:fill="auto"/>
            <w:vAlign w:val="bottom"/>
          </w:tcPr>
          <w:p w14:paraId="7136A7C4" w14:textId="77777777" w:rsidR="0017118E" w:rsidRPr="00D938A9" w:rsidRDefault="0017118E" w:rsidP="00C8044C">
            <w:pPr>
              <w:tabs>
                <w:tab w:val="left" w:pos="993"/>
              </w:tabs>
              <w:rPr>
                <w:rFonts w:asciiTheme="minorBidi" w:hAnsiTheme="minorBidi" w:cstheme="minorBidi"/>
                <w:sz w:val="18"/>
                <w:szCs w:val="18"/>
                <w:rtl/>
              </w:rPr>
            </w:pPr>
          </w:p>
        </w:tc>
        <w:tc>
          <w:tcPr>
            <w:tcW w:w="812" w:type="dxa"/>
            <w:shd w:val="clear" w:color="auto" w:fill="auto"/>
            <w:vAlign w:val="bottom"/>
          </w:tcPr>
          <w:p w14:paraId="58CEF9C5" w14:textId="77777777" w:rsidR="0017118E" w:rsidRPr="00D938A9" w:rsidRDefault="0017118E" w:rsidP="00C8044C">
            <w:pPr>
              <w:tabs>
                <w:tab w:val="left" w:pos="993"/>
              </w:tabs>
              <w:rPr>
                <w:rFonts w:asciiTheme="minorBidi" w:hAnsiTheme="minorBidi" w:cstheme="minorBidi"/>
                <w:sz w:val="18"/>
                <w:szCs w:val="18"/>
                <w:rtl/>
              </w:rPr>
            </w:pPr>
          </w:p>
        </w:tc>
      </w:tr>
      <w:tr w:rsidR="0017118E" w:rsidRPr="00D938A9" w14:paraId="67042703" w14:textId="77777777" w:rsidTr="00B918FE">
        <w:trPr>
          <w:trHeight w:val="169"/>
        </w:trPr>
        <w:tc>
          <w:tcPr>
            <w:tcW w:w="1659" w:type="dxa"/>
            <w:shd w:val="clear" w:color="auto" w:fill="auto"/>
            <w:vAlign w:val="bottom"/>
          </w:tcPr>
          <w:p w14:paraId="69AB7A44" w14:textId="320F9497" w:rsidR="0017118E" w:rsidRPr="00D938A9" w:rsidRDefault="0017118E" w:rsidP="00C8044C">
            <w:pPr>
              <w:ind w:left="236" w:hanging="236"/>
              <w:rPr>
                <w:rFonts w:asciiTheme="minorBidi" w:hAnsiTheme="minorBidi" w:cstheme="minorBidi"/>
                <w:b/>
                <w:bCs/>
                <w:sz w:val="18"/>
                <w:szCs w:val="18"/>
                <w:rtl/>
              </w:rPr>
            </w:pPr>
            <w:r w:rsidRPr="00D938A9">
              <w:rPr>
                <w:rFonts w:asciiTheme="minorBidi" w:hAnsiTheme="minorBidi" w:cstheme="minorBidi"/>
                <w:sz w:val="18"/>
                <w:szCs w:val="18"/>
                <w:rtl/>
              </w:rPr>
              <w:t>הכנסות מסחורות או משירותים שהועברו בנקודת זמן</w:t>
            </w:r>
          </w:p>
        </w:tc>
        <w:tc>
          <w:tcPr>
            <w:tcW w:w="952" w:type="dxa"/>
            <w:shd w:val="clear" w:color="auto" w:fill="auto"/>
            <w:vAlign w:val="bottom"/>
          </w:tcPr>
          <w:p w14:paraId="727E82C1" w14:textId="77777777" w:rsidR="0017118E" w:rsidRPr="00D938A9" w:rsidRDefault="0017118E" w:rsidP="00C8044C">
            <w:pPr>
              <w:tabs>
                <w:tab w:val="left" w:pos="993"/>
              </w:tabs>
              <w:rPr>
                <w:rFonts w:asciiTheme="minorBidi" w:hAnsiTheme="minorBidi" w:cstheme="minorBidi"/>
                <w:sz w:val="18"/>
                <w:szCs w:val="18"/>
                <w:rtl/>
              </w:rPr>
            </w:pPr>
          </w:p>
        </w:tc>
        <w:tc>
          <w:tcPr>
            <w:tcW w:w="1007" w:type="dxa"/>
            <w:shd w:val="clear" w:color="auto" w:fill="auto"/>
            <w:vAlign w:val="bottom"/>
          </w:tcPr>
          <w:p w14:paraId="7A6B1035" w14:textId="77777777" w:rsidR="0017118E" w:rsidRPr="00D938A9" w:rsidRDefault="0017118E" w:rsidP="00C8044C">
            <w:pPr>
              <w:tabs>
                <w:tab w:val="left" w:pos="993"/>
              </w:tabs>
              <w:rPr>
                <w:rFonts w:asciiTheme="minorBidi" w:hAnsiTheme="minorBidi" w:cstheme="minorBidi"/>
                <w:sz w:val="18"/>
                <w:szCs w:val="18"/>
                <w:rtl/>
              </w:rPr>
            </w:pPr>
          </w:p>
        </w:tc>
        <w:tc>
          <w:tcPr>
            <w:tcW w:w="963" w:type="dxa"/>
            <w:shd w:val="clear" w:color="auto" w:fill="auto"/>
            <w:vAlign w:val="bottom"/>
          </w:tcPr>
          <w:p w14:paraId="7859C93F" w14:textId="77777777" w:rsidR="0017118E" w:rsidRPr="00D938A9" w:rsidRDefault="0017118E" w:rsidP="00C8044C">
            <w:pPr>
              <w:tabs>
                <w:tab w:val="left" w:pos="993"/>
              </w:tabs>
              <w:rPr>
                <w:rFonts w:asciiTheme="minorBidi" w:hAnsiTheme="minorBidi" w:cstheme="minorBidi"/>
                <w:sz w:val="18"/>
                <w:szCs w:val="18"/>
                <w:rtl/>
              </w:rPr>
            </w:pPr>
          </w:p>
        </w:tc>
        <w:tc>
          <w:tcPr>
            <w:tcW w:w="943" w:type="dxa"/>
            <w:shd w:val="clear" w:color="auto" w:fill="auto"/>
            <w:vAlign w:val="bottom"/>
          </w:tcPr>
          <w:p w14:paraId="278A69CD" w14:textId="77777777" w:rsidR="0017118E" w:rsidRPr="00D938A9" w:rsidRDefault="0017118E" w:rsidP="00C8044C">
            <w:pPr>
              <w:tabs>
                <w:tab w:val="left" w:pos="993"/>
              </w:tabs>
              <w:rPr>
                <w:rFonts w:asciiTheme="minorBidi" w:hAnsiTheme="minorBidi" w:cstheme="minorBidi"/>
                <w:sz w:val="18"/>
                <w:szCs w:val="18"/>
                <w:rtl/>
              </w:rPr>
            </w:pPr>
          </w:p>
        </w:tc>
        <w:tc>
          <w:tcPr>
            <w:tcW w:w="826" w:type="dxa"/>
            <w:shd w:val="clear" w:color="auto" w:fill="auto"/>
            <w:vAlign w:val="bottom"/>
          </w:tcPr>
          <w:p w14:paraId="0409B751" w14:textId="77777777" w:rsidR="0017118E" w:rsidRPr="00D938A9" w:rsidRDefault="0017118E" w:rsidP="00C8044C">
            <w:pPr>
              <w:tabs>
                <w:tab w:val="left" w:pos="993"/>
              </w:tabs>
              <w:rPr>
                <w:rFonts w:asciiTheme="minorBidi" w:hAnsiTheme="minorBidi" w:cstheme="minorBidi"/>
                <w:sz w:val="18"/>
                <w:szCs w:val="18"/>
                <w:rtl/>
              </w:rPr>
            </w:pPr>
          </w:p>
        </w:tc>
        <w:tc>
          <w:tcPr>
            <w:tcW w:w="882" w:type="dxa"/>
            <w:shd w:val="clear" w:color="auto" w:fill="auto"/>
            <w:vAlign w:val="bottom"/>
          </w:tcPr>
          <w:p w14:paraId="03CA49BD" w14:textId="77777777" w:rsidR="0017118E" w:rsidRPr="00D938A9" w:rsidRDefault="0017118E" w:rsidP="00C8044C">
            <w:pPr>
              <w:tabs>
                <w:tab w:val="left" w:pos="993"/>
              </w:tabs>
              <w:rPr>
                <w:rFonts w:asciiTheme="minorBidi" w:hAnsiTheme="minorBidi" w:cstheme="minorBidi"/>
                <w:sz w:val="18"/>
                <w:szCs w:val="18"/>
                <w:rtl/>
              </w:rPr>
            </w:pPr>
          </w:p>
        </w:tc>
        <w:tc>
          <w:tcPr>
            <w:tcW w:w="882" w:type="dxa"/>
            <w:shd w:val="clear" w:color="auto" w:fill="auto"/>
            <w:vAlign w:val="bottom"/>
          </w:tcPr>
          <w:p w14:paraId="027B8AB1" w14:textId="77777777" w:rsidR="0017118E" w:rsidRPr="00D938A9" w:rsidRDefault="0017118E" w:rsidP="00C8044C">
            <w:pPr>
              <w:tabs>
                <w:tab w:val="left" w:pos="993"/>
              </w:tabs>
              <w:rPr>
                <w:rFonts w:asciiTheme="minorBidi" w:hAnsiTheme="minorBidi" w:cstheme="minorBidi"/>
                <w:sz w:val="18"/>
                <w:szCs w:val="18"/>
                <w:rtl/>
              </w:rPr>
            </w:pPr>
          </w:p>
        </w:tc>
        <w:tc>
          <w:tcPr>
            <w:tcW w:w="812" w:type="dxa"/>
            <w:shd w:val="clear" w:color="auto" w:fill="auto"/>
            <w:vAlign w:val="bottom"/>
          </w:tcPr>
          <w:p w14:paraId="58845029" w14:textId="77777777" w:rsidR="0017118E" w:rsidRPr="00D938A9" w:rsidRDefault="0017118E" w:rsidP="00C8044C">
            <w:pPr>
              <w:tabs>
                <w:tab w:val="left" w:pos="993"/>
              </w:tabs>
              <w:rPr>
                <w:rFonts w:asciiTheme="minorBidi" w:hAnsiTheme="minorBidi" w:cstheme="minorBidi"/>
                <w:sz w:val="18"/>
                <w:szCs w:val="18"/>
                <w:rtl/>
              </w:rPr>
            </w:pPr>
          </w:p>
        </w:tc>
      </w:tr>
      <w:tr w:rsidR="0017118E" w:rsidRPr="00D938A9" w14:paraId="3C470130" w14:textId="77777777" w:rsidTr="00B918FE">
        <w:trPr>
          <w:trHeight w:val="169"/>
        </w:trPr>
        <w:tc>
          <w:tcPr>
            <w:tcW w:w="1659" w:type="dxa"/>
            <w:shd w:val="clear" w:color="auto" w:fill="auto"/>
            <w:vAlign w:val="bottom"/>
          </w:tcPr>
          <w:p w14:paraId="650AF0F9" w14:textId="1AC42778" w:rsidR="0017118E" w:rsidRPr="00D938A9" w:rsidRDefault="0017118E" w:rsidP="00C8044C">
            <w:pPr>
              <w:ind w:left="236" w:hanging="236"/>
              <w:rPr>
                <w:rFonts w:asciiTheme="minorBidi" w:hAnsiTheme="minorBidi" w:cstheme="minorBidi"/>
                <w:b/>
                <w:bCs/>
                <w:sz w:val="18"/>
                <w:szCs w:val="18"/>
                <w:rtl/>
              </w:rPr>
            </w:pPr>
            <w:r w:rsidRPr="00D938A9">
              <w:rPr>
                <w:rFonts w:asciiTheme="minorBidi" w:hAnsiTheme="minorBidi" w:cstheme="minorBidi"/>
                <w:sz w:val="18"/>
                <w:szCs w:val="18"/>
                <w:rtl/>
              </w:rPr>
              <w:t>הכנסות מסחורות או משירותים שהועברו לאורך זמן</w:t>
            </w:r>
          </w:p>
        </w:tc>
        <w:tc>
          <w:tcPr>
            <w:tcW w:w="952" w:type="dxa"/>
            <w:shd w:val="clear" w:color="auto" w:fill="auto"/>
            <w:vAlign w:val="bottom"/>
          </w:tcPr>
          <w:p w14:paraId="6FCB8022" w14:textId="77777777" w:rsidR="0017118E" w:rsidRPr="00D938A9" w:rsidRDefault="0017118E" w:rsidP="00C8044C">
            <w:pPr>
              <w:pBdr>
                <w:bottom w:val="single" w:sz="4" w:space="1" w:color="auto"/>
              </w:pBdr>
              <w:tabs>
                <w:tab w:val="left" w:pos="993"/>
              </w:tabs>
              <w:rPr>
                <w:rFonts w:asciiTheme="minorBidi" w:hAnsiTheme="minorBidi" w:cstheme="minorBidi"/>
                <w:sz w:val="18"/>
                <w:szCs w:val="18"/>
                <w:rtl/>
              </w:rPr>
            </w:pPr>
          </w:p>
        </w:tc>
        <w:tc>
          <w:tcPr>
            <w:tcW w:w="1007" w:type="dxa"/>
            <w:shd w:val="clear" w:color="auto" w:fill="auto"/>
            <w:vAlign w:val="bottom"/>
          </w:tcPr>
          <w:p w14:paraId="6CFF85F8" w14:textId="77777777" w:rsidR="0017118E" w:rsidRPr="00D938A9" w:rsidRDefault="0017118E" w:rsidP="00C8044C">
            <w:pPr>
              <w:pBdr>
                <w:bottom w:val="single" w:sz="4" w:space="1" w:color="auto"/>
              </w:pBdr>
              <w:tabs>
                <w:tab w:val="left" w:pos="993"/>
              </w:tabs>
              <w:rPr>
                <w:rFonts w:asciiTheme="minorBidi" w:hAnsiTheme="minorBidi" w:cstheme="minorBidi"/>
                <w:sz w:val="18"/>
                <w:szCs w:val="18"/>
                <w:rtl/>
              </w:rPr>
            </w:pPr>
          </w:p>
        </w:tc>
        <w:tc>
          <w:tcPr>
            <w:tcW w:w="963" w:type="dxa"/>
            <w:shd w:val="clear" w:color="auto" w:fill="auto"/>
            <w:vAlign w:val="bottom"/>
          </w:tcPr>
          <w:p w14:paraId="21C37168" w14:textId="77777777" w:rsidR="0017118E" w:rsidRPr="00D938A9" w:rsidRDefault="0017118E" w:rsidP="00C8044C">
            <w:pPr>
              <w:pBdr>
                <w:bottom w:val="single" w:sz="4" w:space="1" w:color="auto"/>
              </w:pBdr>
              <w:tabs>
                <w:tab w:val="left" w:pos="993"/>
              </w:tabs>
              <w:rPr>
                <w:rFonts w:asciiTheme="minorBidi" w:hAnsiTheme="minorBidi" w:cstheme="minorBidi"/>
                <w:sz w:val="18"/>
                <w:szCs w:val="18"/>
                <w:rtl/>
              </w:rPr>
            </w:pPr>
          </w:p>
        </w:tc>
        <w:tc>
          <w:tcPr>
            <w:tcW w:w="943" w:type="dxa"/>
            <w:shd w:val="clear" w:color="auto" w:fill="auto"/>
            <w:vAlign w:val="bottom"/>
          </w:tcPr>
          <w:p w14:paraId="61E2756D" w14:textId="77777777" w:rsidR="0017118E" w:rsidRPr="00D938A9" w:rsidRDefault="0017118E" w:rsidP="00C8044C">
            <w:pPr>
              <w:pBdr>
                <w:bottom w:val="single" w:sz="4" w:space="1" w:color="auto"/>
              </w:pBdr>
              <w:tabs>
                <w:tab w:val="left" w:pos="993"/>
              </w:tabs>
              <w:rPr>
                <w:rFonts w:asciiTheme="minorBidi" w:hAnsiTheme="minorBidi" w:cstheme="minorBidi"/>
                <w:sz w:val="18"/>
                <w:szCs w:val="18"/>
                <w:rtl/>
              </w:rPr>
            </w:pPr>
          </w:p>
        </w:tc>
        <w:tc>
          <w:tcPr>
            <w:tcW w:w="826" w:type="dxa"/>
            <w:shd w:val="clear" w:color="auto" w:fill="auto"/>
            <w:vAlign w:val="bottom"/>
          </w:tcPr>
          <w:p w14:paraId="47BFBDD9" w14:textId="77777777" w:rsidR="0017118E" w:rsidRPr="00D938A9" w:rsidRDefault="0017118E" w:rsidP="00C8044C">
            <w:pPr>
              <w:pBdr>
                <w:bottom w:val="single" w:sz="4" w:space="1" w:color="auto"/>
              </w:pBdr>
              <w:tabs>
                <w:tab w:val="left" w:pos="993"/>
              </w:tabs>
              <w:rPr>
                <w:rFonts w:asciiTheme="minorBidi" w:hAnsiTheme="minorBidi" w:cstheme="minorBidi"/>
                <w:sz w:val="18"/>
                <w:szCs w:val="18"/>
                <w:rtl/>
              </w:rPr>
            </w:pPr>
          </w:p>
        </w:tc>
        <w:tc>
          <w:tcPr>
            <w:tcW w:w="882" w:type="dxa"/>
            <w:shd w:val="clear" w:color="auto" w:fill="auto"/>
            <w:vAlign w:val="bottom"/>
          </w:tcPr>
          <w:p w14:paraId="21E31336" w14:textId="77777777" w:rsidR="0017118E" w:rsidRPr="00D938A9" w:rsidRDefault="0017118E" w:rsidP="00C8044C">
            <w:pPr>
              <w:pBdr>
                <w:bottom w:val="single" w:sz="4" w:space="1" w:color="auto"/>
              </w:pBdr>
              <w:tabs>
                <w:tab w:val="left" w:pos="993"/>
              </w:tabs>
              <w:rPr>
                <w:rFonts w:asciiTheme="minorBidi" w:hAnsiTheme="minorBidi" w:cstheme="minorBidi"/>
                <w:sz w:val="18"/>
                <w:szCs w:val="18"/>
                <w:rtl/>
              </w:rPr>
            </w:pPr>
          </w:p>
        </w:tc>
        <w:tc>
          <w:tcPr>
            <w:tcW w:w="882" w:type="dxa"/>
            <w:shd w:val="clear" w:color="auto" w:fill="auto"/>
            <w:vAlign w:val="bottom"/>
          </w:tcPr>
          <w:p w14:paraId="1F64CF3E" w14:textId="77777777" w:rsidR="0017118E" w:rsidRPr="00D938A9" w:rsidRDefault="0017118E" w:rsidP="00C8044C">
            <w:pPr>
              <w:pBdr>
                <w:bottom w:val="single" w:sz="4" w:space="1" w:color="auto"/>
              </w:pBdr>
              <w:tabs>
                <w:tab w:val="left" w:pos="993"/>
              </w:tabs>
              <w:rPr>
                <w:rFonts w:asciiTheme="minorBidi" w:hAnsiTheme="minorBidi" w:cstheme="minorBidi"/>
                <w:sz w:val="18"/>
                <w:szCs w:val="18"/>
                <w:rtl/>
              </w:rPr>
            </w:pPr>
          </w:p>
        </w:tc>
        <w:tc>
          <w:tcPr>
            <w:tcW w:w="812" w:type="dxa"/>
            <w:shd w:val="clear" w:color="auto" w:fill="auto"/>
            <w:vAlign w:val="bottom"/>
          </w:tcPr>
          <w:p w14:paraId="796F4214" w14:textId="77777777" w:rsidR="0017118E" w:rsidRPr="00D938A9" w:rsidRDefault="0017118E" w:rsidP="00C8044C">
            <w:pPr>
              <w:pBdr>
                <w:bottom w:val="single" w:sz="4" w:space="1" w:color="auto"/>
              </w:pBdr>
              <w:tabs>
                <w:tab w:val="left" w:pos="993"/>
              </w:tabs>
              <w:rPr>
                <w:rFonts w:asciiTheme="minorBidi" w:hAnsiTheme="minorBidi" w:cstheme="minorBidi"/>
                <w:sz w:val="18"/>
                <w:szCs w:val="18"/>
                <w:rtl/>
              </w:rPr>
            </w:pPr>
          </w:p>
        </w:tc>
      </w:tr>
      <w:tr w:rsidR="0017118E" w:rsidRPr="00D938A9" w14:paraId="0B14559D" w14:textId="77777777" w:rsidTr="00B918FE">
        <w:trPr>
          <w:trHeight w:val="245"/>
        </w:trPr>
        <w:tc>
          <w:tcPr>
            <w:tcW w:w="1659" w:type="dxa"/>
            <w:shd w:val="clear" w:color="auto" w:fill="auto"/>
            <w:vAlign w:val="bottom"/>
          </w:tcPr>
          <w:p w14:paraId="64795966" w14:textId="722AEC6D" w:rsidR="0017118E" w:rsidRPr="00D938A9" w:rsidRDefault="0017118E"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סה"כ הכנסות</w:t>
            </w:r>
          </w:p>
        </w:tc>
        <w:tc>
          <w:tcPr>
            <w:tcW w:w="952" w:type="dxa"/>
            <w:shd w:val="clear" w:color="auto" w:fill="auto"/>
            <w:vAlign w:val="bottom"/>
          </w:tcPr>
          <w:p w14:paraId="1E677FFD" w14:textId="77777777" w:rsidR="0017118E" w:rsidRPr="00D938A9" w:rsidRDefault="0017118E" w:rsidP="00C8044C">
            <w:pPr>
              <w:pBdr>
                <w:bottom w:val="double" w:sz="4" w:space="1" w:color="auto"/>
              </w:pBdr>
              <w:tabs>
                <w:tab w:val="left" w:pos="993"/>
              </w:tabs>
              <w:rPr>
                <w:rFonts w:asciiTheme="minorBidi" w:hAnsiTheme="minorBidi" w:cstheme="minorBidi"/>
                <w:sz w:val="18"/>
                <w:szCs w:val="18"/>
                <w:rtl/>
              </w:rPr>
            </w:pPr>
          </w:p>
        </w:tc>
        <w:tc>
          <w:tcPr>
            <w:tcW w:w="1007" w:type="dxa"/>
            <w:shd w:val="clear" w:color="auto" w:fill="auto"/>
            <w:vAlign w:val="bottom"/>
          </w:tcPr>
          <w:p w14:paraId="03A5CFE6" w14:textId="77777777" w:rsidR="0017118E" w:rsidRPr="00D938A9" w:rsidRDefault="0017118E" w:rsidP="00C8044C">
            <w:pPr>
              <w:pBdr>
                <w:bottom w:val="double" w:sz="4" w:space="1" w:color="auto"/>
              </w:pBdr>
              <w:tabs>
                <w:tab w:val="left" w:pos="993"/>
              </w:tabs>
              <w:rPr>
                <w:rFonts w:asciiTheme="minorBidi" w:hAnsiTheme="minorBidi" w:cstheme="minorBidi"/>
                <w:sz w:val="18"/>
                <w:szCs w:val="18"/>
                <w:rtl/>
              </w:rPr>
            </w:pPr>
          </w:p>
        </w:tc>
        <w:tc>
          <w:tcPr>
            <w:tcW w:w="963" w:type="dxa"/>
            <w:shd w:val="clear" w:color="auto" w:fill="auto"/>
            <w:vAlign w:val="bottom"/>
          </w:tcPr>
          <w:p w14:paraId="0B256CDF" w14:textId="77777777" w:rsidR="0017118E" w:rsidRPr="00D938A9" w:rsidRDefault="0017118E" w:rsidP="00C8044C">
            <w:pPr>
              <w:pBdr>
                <w:bottom w:val="double" w:sz="4" w:space="1" w:color="auto"/>
              </w:pBdr>
              <w:tabs>
                <w:tab w:val="left" w:pos="993"/>
              </w:tabs>
              <w:rPr>
                <w:rFonts w:asciiTheme="minorBidi" w:hAnsiTheme="minorBidi" w:cstheme="minorBidi"/>
                <w:sz w:val="18"/>
                <w:szCs w:val="18"/>
                <w:rtl/>
              </w:rPr>
            </w:pPr>
          </w:p>
        </w:tc>
        <w:tc>
          <w:tcPr>
            <w:tcW w:w="943" w:type="dxa"/>
            <w:shd w:val="clear" w:color="auto" w:fill="auto"/>
            <w:vAlign w:val="bottom"/>
          </w:tcPr>
          <w:p w14:paraId="35CE50F9" w14:textId="77777777" w:rsidR="0017118E" w:rsidRPr="00D938A9" w:rsidRDefault="0017118E" w:rsidP="00C8044C">
            <w:pPr>
              <w:pBdr>
                <w:bottom w:val="double" w:sz="4" w:space="1" w:color="auto"/>
              </w:pBdr>
              <w:tabs>
                <w:tab w:val="left" w:pos="993"/>
              </w:tabs>
              <w:rPr>
                <w:rFonts w:asciiTheme="minorBidi" w:hAnsiTheme="minorBidi" w:cstheme="minorBidi"/>
                <w:sz w:val="18"/>
                <w:szCs w:val="18"/>
                <w:rtl/>
              </w:rPr>
            </w:pPr>
          </w:p>
        </w:tc>
        <w:tc>
          <w:tcPr>
            <w:tcW w:w="826" w:type="dxa"/>
            <w:shd w:val="clear" w:color="auto" w:fill="auto"/>
            <w:vAlign w:val="bottom"/>
          </w:tcPr>
          <w:p w14:paraId="47052F82" w14:textId="77777777" w:rsidR="0017118E" w:rsidRPr="00D938A9" w:rsidRDefault="0017118E" w:rsidP="00C8044C">
            <w:pPr>
              <w:pBdr>
                <w:bottom w:val="double" w:sz="4" w:space="1" w:color="auto"/>
              </w:pBdr>
              <w:tabs>
                <w:tab w:val="left" w:pos="993"/>
              </w:tabs>
              <w:rPr>
                <w:rFonts w:asciiTheme="minorBidi" w:hAnsiTheme="minorBidi" w:cstheme="minorBidi"/>
                <w:sz w:val="18"/>
                <w:szCs w:val="18"/>
                <w:rtl/>
              </w:rPr>
            </w:pPr>
          </w:p>
        </w:tc>
        <w:tc>
          <w:tcPr>
            <w:tcW w:w="882" w:type="dxa"/>
            <w:shd w:val="clear" w:color="auto" w:fill="auto"/>
            <w:vAlign w:val="bottom"/>
          </w:tcPr>
          <w:p w14:paraId="2CFC59E8" w14:textId="77777777" w:rsidR="0017118E" w:rsidRPr="00D938A9" w:rsidRDefault="0017118E" w:rsidP="00C8044C">
            <w:pPr>
              <w:pBdr>
                <w:bottom w:val="double" w:sz="4" w:space="1" w:color="auto"/>
              </w:pBdr>
              <w:tabs>
                <w:tab w:val="left" w:pos="993"/>
              </w:tabs>
              <w:rPr>
                <w:rFonts w:asciiTheme="minorBidi" w:hAnsiTheme="minorBidi" w:cstheme="minorBidi"/>
                <w:sz w:val="18"/>
                <w:szCs w:val="18"/>
                <w:rtl/>
              </w:rPr>
            </w:pPr>
          </w:p>
        </w:tc>
        <w:tc>
          <w:tcPr>
            <w:tcW w:w="882" w:type="dxa"/>
            <w:shd w:val="clear" w:color="auto" w:fill="auto"/>
            <w:vAlign w:val="bottom"/>
          </w:tcPr>
          <w:p w14:paraId="6811DE4A" w14:textId="77777777" w:rsidR="0017118E" w:rsidRPr="00D938A9" w:rsidRDefault="0017118E" w:rsidP="00C8044C">
            <w:pPr>
              <w:pBdr>
                <w:bottom w:val="double" w:sz="4" w:space="1" w:color="auto"/>
              </w:pBdr>
              <w:tabs>
                <w:tab w:val="left" w:pos="993"/>
              </w:tabs>
              <w:rPr>
                <w:rFonts w:asciiTheme="minorBidi" w:hAnsiTheme="minorBidi" w:cstheme="minorBidi"/>
                <w:sz w:val="18"/>
                <w:szCs w:val="18"/>
                <w:rtl/>
              </w:rPr>
            </w:pPr>
          </w:p>
        </w:tc>
        <w:tc>
          <w:tcPr>
            <w:tcW w:w="812" w:type="dxa"/>
            <w:shd w:val="clear" w:color="auto" w:fill="auto"/>
            <w:vAlign w:val="bottom"/>
          </w:tcPr>
          <w:p w14:paraId="1089A1E4" w14:textId="77777777" w:rsidR="0017118E" w:rsidRPr="00D938A9" w:rsidRDefault="0017118E" w:rsidP="00C8044C">
            <w:pPr>
              <w:pBdr>
                <w:bottom w:val="double" w:sz="4" w:space="1" w:color="auto"/>
              </w:pBdr>
              <w:tabs>
                <w:tab w:val="left" w:pos="993"/>
              </w:tabs>
              <w:rPr>
                <w:rFonts w:asciiTheme="minorBidi" w:hAnsiTheme="minorBidi" w:cstheme="minorBidi"/>
                <w:sz w:val="18"/>
                <w:szCs w:val="18"/>
                <w:rtl/>
              </w:rPr>
            </w:pPr>
          </w:p>
        </w:tc>
      </w:tr>
    </w:tbl>
    <w:p w14:paraId="0B524E9F" w14:textId="77777777" w:rsidR="00A32524" w:rsidRPr="00D938A9" w:rsidRDefault="00A32524" w:rsidP="00C8044C">
      <w:pPr>
        <w:ind w:left="1366"/>
        <w:rPr>
          <w:rFonts w:asciiTheme="minorBidi" w:hAnsiTheme="minorBidi" w:cstheme="minorBidi"/>
          <w:b/>
          <w:bCs/>
          <w:noProof/>
          <w:rtl/>
        </w:rPr>
      </w:pPr>
    </w:p>
    <w:p w14:paraId="3CD97BFD" w14:textId="43B7BA4C" w:rsidR="00881B00" w:rsidRPr="00D938A9" w:rsidRDefault="00881B00" w:rsidP="00C8044C">
      <w:pPr>
        <w:rPr>
          <w:rFonts w:asciiTheme="minorBidi" w:hAnsiTheme="minorBidi" w:cstheme="minorBidi"/>
          <w:b/>
          <w:bCs/>
          <w:noProof/>
          <w:rtl/>
        </w:rPr>
      </w:pPr>
      <w:r w:rsidRPr="00D938A9">
        <w:rPr>
          <w:rFonts w:asciiTheme="minorBidi" w:hAnsiTheme="minorBidi" w:cstheme="minorBidi"/>
          <w:b/>
          <w:bCs/>
          <w:noProof/>
          <w:rtl/>
        </w:rPr>
        <w:br w:type="page"/>
      </w:r>
      <w:r w:rsidR="00FF1E58" w:rsidRPr="00D938A9">
        <w:rPr>
          <w:rFonts w:asciiTheme="minorBidi" w:hAnsiTheme="minorBidi" w:cstheme="minorBidi"/>
          <w:b/>
          <w:bCs/>
          <w:noProof/>
          <w:rtl/>
        </w:rPr>
        <w:lastRenderedPageBreak/>
        <w:t>ביאור 25 -</w:t>
      </w:r>
      <w:r w:rsidRPr="00D938A9">
        <w:rPr>
          <w:rFonts w:asciiTheme="minorBidi" w:hAnsiTheme="minorBidi" w:cstheme="minorBidi"/>
          <w:b/>
          <w:bCs/>
          <w:noProof/>
          <w:rtl/>
        </w:rPr>
        <w:t xml:space="preserve"> הכנסות, ועלות ההכנסות ונכסים והתחייבויות בגין </w:t>
      </w:r>
      <w:r w:rsidR="00E24218" w:rsidRPr="00D938A9">
        <w:rPr>
          <w:rFonts w:asciiTheme="minorBidi" w:hAnsiTheme="minorBidi" w:cstheme="minorBidi"/>
          <w:b/>
          <w:bCs/>
          <w:noProof/>
          <w:rtl/>
        </w:rPr>
        <w:t>חוזים</w:t>
      </w:r>
      <w:r w:rsidRPr="00D938A9">
        <w:rPr>
          <w:rFonts w:asciiTheme="minorBidi" w:hAnsiTheme="minorBidi" w:cstheme="minorBidi"/>
          <w:b/>
          <w:bCs/>
          <w:noProof/>
          <w:rtl/>
        </w:rPr>
        <w:t xml:space="preserve"> עם לקוחות</w:t>
      </w:r>
      <w:r w:rsidRPr="00D938A9">
        <w:rPr>
          <w:rFonts w:asciiTheme="minorBidi" w:hAnsiTheme="minorBidi" w:cstheme="minorBidi"/>
          <w:noProof/>
          <w:rtl/>
        </w:rPr>
        <w:t xml:space="preserve"> (המשך):</w:t>
      </w:r>
    </w:p>
    <w:p w14:paraId="7A72D98F" w14:textId="77777777" w:rsidR="00E72328" w:rsidRPr="00D938A9" w:rsidRDefault="00E72328" w:rsidP="00C8044C">
      <w:pPr>
        <w:rPr>
          <w:rFonts w:asciiTheme="minorBidi" w:hAnsiTheme="minorBidi" w:cstheme="minorBidi"/>
          <w:b/>
          <w:bCs/>
          <w:noProof/>
          <w:rtl/>
        </w:rPr>
      </w:pPr>
    </w:p>
    <w:p w14:paraId="15E2A6FB" w14:textId="728A7F52" w:rsidR="0017118E" w:rsidRPr="00D938A9" w:rsidRDefault="0017118E">
      <w:pPr>
        <w:pStyle w:val="Caption"/>
        <w:numPr>
          <w:ilvl w:val="0"/>
          <w:numId w:val="128"/>
        </w:numPr>
        <w:spacing w:before="0" w:after="0"/>
        <w:rPr>
          <w:rFonts w:asciiTheme="minorBidi" w:hAnsiTheme="minorBidi" w:cstheme="minorBidi"/>
        </w:rPr>
      </w:pPr>
      <w:r w:rsidRPr="00D938A9">
        <w:rPr>
          <w:rFonts w:asciiTheme="minorBidi" w:hAnsiTheme="minorBidi" w:cstheme="minorBidi"/>
          <w:rtl/>
        </w:rPr>
        <w:t>עלות ההכנסות:</w:t>
      </w:r>
    </w:p>
    <w:p w14:paraId="383CC87F" w14:textId="4EA65F34" w:rsidR="00472B0F" w:rsidRPr="00D938A9" w:rsidRDefault="00472B0F" w:rsidP="00C8044C">
      <w:pPr>
        <w:ind w:left="360"/>
        <w:jc w:val="both"/>
        <w:rPr>
          <w:rFonts w:asciiTheme="minorBidi" w:hAnsiTheme="minorBidi" w:cstheme="minorBidi"/>
          <w:color w:val="548DD4"/>
          <w:rtl/>
        </w:rPr>
      </w:pPr>
      <w:r w:rsidRPr="006A759A">
        <w:rPr>
          <w:rFonts w:ascii="Georgia" w:hAnsi="Georgia" w:cstheme="minorBidi"/>
          <w:color w:val="548DD4"/>
        </w:rPr>
        <w:t>IAS 1</w:t>
      </w:r>
      <w:r w:rsidRPr="006A759A">
        <w:rPr>
          <w:rFonts w:ascii="Georgia" w:hAnsi="Georgia" w:cstheme="minorBidi"/>
          <w:color w:val="548DD4"/>
          <w:rtl/>
        </w:rPr>
        <w:t xml:space="preserve"> </w:t>
      </w:r>
      <w:r w:rsidRPr="00D938A9">
        <w:rPr>
          <w:rFonts w:asciiTheme="minorBidi" w:hAnsiTheme="minorBidi" w:cstheme="minorBidi"/>
          <w:color w:val="548DD4"/>
          <w:rtl/>
        </w:rPr>
        <w:t xml:space="preserve">- סעיף 104, </w:t>
      </w:r>
      <w:r w:rsidRPr="006A759A">
        <w:rPr>
          <w:rFonts w:ascii="Georgia" w:hAnsi="Georgia" w:cstheme="minorBidi"/>
          <w:color w:val="548DD4"/>
        </w:rPr>
        <w:t>IAS 2</w:t>
      </w:r>
      <w:r w:rsidRPr="006A759A">
        <w:rPr>
          <w:rFonts w:ascii="Georgia" w:hAnsi="Georgia" w:cstheme="minorBidi"/>
          <w:color w:val="548DD4"/>
          <w:rtl/>
        </w:rPr>
        <w:t xml:space="preserve"> </w:t>
      </w:r>
      <w:r w:rsidRPr="00D938A9">
        <w:rPr>
          <w:rFonts w:asciiTheme="minorBidi" w:hAnsiTheme="minorBidi" w:cstheme="minorBidi"/>
          <w:color w:val="548DD4"/>
          <w:rtl/>
        </w:rPr>
        <w:t>- סעיף 36(ד)</w:t>
      </w:r>
    </w:p>
    <w:p w14:paraId="7AF73DBF" w14:textId="77777777" w:rsidR="00F4798A" w:rsidRPr="00D938A9" w:rsidRDefault="00F4798A" w:rsidP="00C8044C">
      <w:pPr>
        <w:ind w:left="360"/>
        <w:jc w:val="both"/>
        <w:rPr>
          <w:rFonts w:asciiTheme="minorBidi" w:hAnsiTheme="minorBidi" w:cstheme="minorBidi"/>
          <w:color w:val="548DD4"/>
          <w:rtl/>
        </w:rPr>
      </w:pPr>
      <w:r w:rsidRPr="00D938A9">
        <w:rPr>
          <w:rFonts w:asciiTheme="minorBidi" w:hAnsiTheme="minorBidi" w:cstheme="minorBidi"/>
          <w:color w:val="548DD4"/>
          <w:rtl/>
        </w:rPr>
        <w:t>תקנה 32 לתקנות דוחות כספיים שנתיים</w:t>
      </w:r>
    </w:p>
    <w:p w14:paraId="464364C0" w14:textId="77777777" w:rsidR="00472B0F" w:rsidRPr="00D938A9" w:rsidRDefault="00472B0F" w:rsidP="00C8044C">
      <w:pPr>
        <w:pStyle w:val="Caption"/>
        <w:spacing w:before="0" w:after="0"/>
        <w:rPr>
          <w:rFonts w:asciiTheme="minorBidi" w:hAnsiTheme="minorBidi" w:cstheme="minorBidi"/>
        </w:rPr>
      </w:pPr>
    </w:p>
    <w:tbl>
      <w:tblPr>
        <w:bidiVisual/>
        <w:tblW w:w="8789" w:type="dxa"/>
        <w:tblLayout w:type="fixed"/>
        <w:tblCellMar>
          <w:left w:w="107" w:type="dxa"/>
          <w:right w:w="107" w:type="dxa"/>
        </w:tblCellMar>
        <w:tblLook w:val="0000" w:firstRow="0" w:lastRow="0" w:firstColumn="0" w:lastColumn="0" w:noHBand="0" w:noVBand="0"/>
      </w:tblPr>
      <w:tblGrid>
        <w:gridCol w:w="5103"/>
        <w:gridCol w:w="1228"/>
        <w:gridCol w:w="1229"/>
        <w:gridCol w:w="1229"/>
      </w:tblGrid>
      <w:tr w:rsidR="0017118E" w:rsidRPr="00D938A9" w14:paraId="16115045" w14:textId="77777777" w:rsidTr="00826701">
        <w:tc>
          <w:tcPr>
            <w:tcW w:w="5103" w:type="dxa"/>
            <w:tcBorders>
              <w:top w:val="nil"/>
              <w:left w:val="nil"/>
              <w:bottom w:val="nil"/>
            </w:tcBorders>
          </w:tcPr>
          <w:p w14:paraId="51EC49C6" w14:textId="77777777" w:rsidR="0017118E" w:rsidRPr="00D938A9" w:rsidRDefault="0017118E" w:rsidP="00C8044C">
            <w:pPr>
              <w:tabs>
                <w:tab w:val="left" w:pos="284"/>
                <w:tab w:val="left" w:pos="567"/>
                <w:tab w:val="left" w:pos="851"/>
              </w:tabs>
              <w:rPr>
                <w:rFonts w:asciiTheme="minorBidi" w:hAnsiTheme="minorBidi" w:cstheme="minorBidi"/>
                <w:color w:val="000000"/>
                <w:rtl/>
              </w:rPr>
            </w:pPr>
          </w:p>
        </w:tc>
        <w:tc>
          <w:tcPr>
            <w:tcW w:w="1228" w:type="dxa"/>
            <w:tcBorders>
              <w:top w:val="nil"/>
              <w:left w:val="nil"/>
              <w:right w:val="nil"/>
            </w:tcBorders>
            <w:shd w:val="clear" w:color="auto" w:fill="auto"/>
          </w:tcPr>
          <w:p w14:paraId="70D70778" w14:textId="7DD9BECA" w:rsidR="0017118E" w:rsidRPr="00D938A9" w:rsidRDefault="00642670"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4</w:t>
            </w:r>
          </w:p>
        </w:tc>
        <w:tc>
          <w:tcPr>
            <w:tcW w:w="1229" w:type="dxa"/>
            <w:tcBorders>
              <w:top w:val="nil"/>
              <w:left w:val="nil"/>
              <w:right w:val="nil"/>
            </w:tcBorders>
            <w:shd w:val="clear" w:color="auto" w:fill="auto"/>
          </w:tcPr>
          <w:p w14:paraId="04467EEF" w14:textId="2579484A" w:rsidR="0017118E" w:rsidRPr="00D938A9" w:rsidRDefault="00642670"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c>
          <w:tcPr>
            <w:tcW w:w="1229" w:type="dxa"/>
            <w:tcBorders>
              <w:top w:val="nil"/>
              <w:left w:val="nil"/>
              <w:right w:val="nil"/>
            </w:tcBorders>
          </w:tcPr>
          <w:p w14:paraId="1F803F83" w14:textId="38D710EE" w:rsidR="0017118E" w:rsidRPr="00D938A9" w:rsidRDefault="00642670"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2</w:t>
            </w:r>
          </w:p>
        </w:tc>
      </w:tr>
      <w:tr w:rsidR="0017118E" w:rsidRPr="00D938A9" w14:paraId="639CCD6D" w14:textId="77777777" w:rsidTr="001B6D6B">
        <w:tc>
          <w:tcPr>
            <w:tcW w:w="5103" w:type="dxa"/>
            <w:tcBorders>
              <w:top w:val="nil"/>
              <w:left w:val="nil"/>
              <w:bottom w:val="nil"/>
            </w:tcBorders>
          </w:tcPr>
          <w:p w14:paraId="31412C14" w14:textId="77777777" w:rsidR="0017118E" w:rsidRPr="00D938A9" w:rsidRDefault="0017118E" w:rsidP="00C8044C">
            <w:pPr>
              <w:tabs>
                <w:tab w:val="left" w:pos="284"/>
                <w:tab w:val="left" w:pos="567"/>
                <w:tab w:val="left" w:pos="851"/>
              </w:tabs>
              <w:rPr>
                <w:rFonts w:asciiTheme="minorBidi" w:hAnsiTheme="minorBidi" w:cstheme="minorBidi"/>
                <w:color w:val="000000"/>
                <w:rtl/>
              </w:rPr>
            </w:pPr>
          </w:p>
        </w:tc>
        <w:tc>
          <w:tcPr>
            <w:tcW w:w="3686" w:type="dxa"/>
            <w:gridSpan w:val="3"/>
            <w:tcBorders>
              <w:top w:val="nil"/>
              <w:left w:val="nil"/>
              <w:right w:val="nil"/>
            </w:tcBorders>
            <w:shd w:val="clear" w:color="auto" w:fill="auto"/>
          </w:tcPr>
          <w:p w14:paraId="2C44B9E8" w14:textId="5F7ADA7D" w:rsidR="0017118E" w:rsidRPr="00D938A9" w:rsidRDefault="0017118E"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 xml:space="preserve">אלפי </w:t>
            </w:r>
            <w:r w:rsidR="009F0299" w:rsidRPr="00D938A9">
              <w:rPr>
                <w:rFonts w:asciiTheme="minorBidi" w:hAnsiTheme="minorBidi" w:cstheme="minorBidi"/>
                <w:b/>
                <w:bCs/>
                <w:noProof/>
                <w:rtl/>
              </w:rPr>
              <w:t>ש"ח</w:t>
            </w:r>
          </w:p>
        </w:tc>
      </w:tr>
      <w:tr w:rsidR="0017118E" w:rsidRPr="00D938A9" w14:paraId="204C4FD1" w14:textId="77777777" w:rsidTr="00826701">
        <w:tc>
          <w:tcPr>
            <w:tcW w:w="5103" w:type="dxa"/>
            <w:vAlign w:val="bottom"/>
          </w:tcPr>
          <w:p w14:paraId="1181A7C4" w14:textId="77777777" w:rsidR="0017118E" w:rsidRPr="00D938A9" w:rsidRDefault="0017118E" w:rsidP="00C8044C">
            <w:pPr>
              <w:ind w:left="602"/>
              <w:rPr>
                <w:rFonts w:asciiTheme="minorBidi" w:hAnsiTheme="minorBidi" w:cstheme="minorBidi"/>
                <w:noProof/>
                <w:rtl/>
              </w:rPr>
            </w:pPr>
            <w:r w:rsidRPr="00D938A9">
              <w:rPr>
                <w:rFonts w:asciiTheme="minorBidi" w:hAnsiTheme="minorBidi" w:cstheme="minorBidi"/>
                <w:noProof/>
                <w:rtl/>
              </w:rPr>
              <w:t>עלות מכירת מוצרים:</w:t>
            </w:r>
          </w:p>
        </w:tc>
        <w:tc>
          <w:tcPr>
            <w:tcW w:w="1228" w:type="dxa"/>
            <w:vAlign w:val="bottom"/>
          </w:tcPr>
          <w:p w14:paraId="360DC386" w14:textId="77777777" w:rsidR="0017118E" w:rsidRPr="00D938A9" w:rsidRDefault="0017118E" w:rsidP="00C8044C">
            <w:pPr>
              <w:rPr>
                <w:rFonts w:asciiTheme="minorBidi" w:hAnsiTheme="minorBidi" w:cstheme="minorBidi"/>
                <w:noProof/>
                <w:rtl/>
              </w:rPr>
            </w:pPr>
          </w:p>
        </w:tc>
        <w:tc>
          <w:tcPr>
            <w:tcW w:w="1229" w:type="dxa"/>
            <w:vAlign w:val="bottom"/>
          </w:tcPr>
          <w:p w14:paraId="4912C3CC" w14:textId="77777777" w:rsidR="0017118E" w:rsidRPr="00D938A9" w:rsidRDefault="0017118E" w:rsidP="00C8044C">
            <w:pPr>
              <w:rPr>
                <w:rFonts w:asciiTheme="minorBidi" w:hAnsiTheme="minorBidi" w:cstheme="minorBidi"/>
                <w:noProof/>
                <w:rtl/>
              </w:rPr>
            </w:pPr>
          </w:p>
        </w:tc>
        <w:tc>
          <w:tcPr>
            <w:tcW w:w="1229" w:type="dxa"/>
            <w:vAlign w:val="bottom"/>
          </w:tcPr>
          <w:p w14:paraId="6FEE33F6" w14:textId="77777777" w:rsidR="0017118E" w:rsidRPr="00D938A9" w:rsidRDefault="0017118E" w:rsidP="00C8044C">
            <w:pPr>
              <w:rPr>
                <w:rFonts w:asciiTheme="minorBidi" w:hAnsiTheme="minorBidi" w:cstheme="minorBidi"/>
                <w:noProof/>
                <w:rtl/>
              </w:rPr>
            </w:pPr>
          </w:p>
        </w:tc>
      </w:tr>
      <w:tr w:rsidR="0017118E" w:rsidRPr="00D938A9" w14:paraId="01C791D4" w14:textId="77777777" w:rsidTr="00826701">
        <w:tc>
          <w:tcPr>
            <w:tcW w:w="5103" w:type="dxa"/>
            <w:vAlign w:val="bottom"/>
          </w:tcPr>
          <w:p w14:paraId="2A9ECAB0" w14:textId="77777777" w:rsidR="0017118E" w:rsidRPr="00D938A9" w:rsidRDefault="0017118E" w:rsidP="00C8044C">
            <w:pPr>
              <w:ind w:left="284" w:firstLine="601"/>
              <w:rPr>
                <w:rFonts w:asciiTheme="minorBidi" w:hAnsiTheme="minorBidi" w:cstheme="minorBidi"/>
                <w:noProof/>
                <w:rtl/>
              </w:rPr>
            </w:pPr>
            <w:r w:rsidRPr="00D938A9">
              <w:rPr>
                <w:rFonts w:asciiTheme="minorBidi" w:hAnsiTheme="minorBidi" w:cstheme="minorBidi"/>
                <w:noProof/>
                <w:rtl/>
              </w:rPr>
              <w:t>במסגרת פעילות תעשייתית:</w:t>
            </w:r>
          </w:p>
        </w:tc>
        <w:tc>
          <w:tcPr>
            <w:tcW w:w="1228" w:type="dxa"/>
            <w:vAlign w:val="bottom"/>
          </w:tcPr>
          <w:p w14:paraId="28D27989" w14:textId="77777777" w:rsidR="0017118E" w:rsidRPr="00D938A9" w:rsidRDefault="0017118E" w:rsidP="00C8044C">
            <w:pPr>
              <w:rPr>
                <w:rFonts w:asciiTheme="minorBidi" w:hAnsiTheme="minorBidi" w:cstheme="minorBidi"/>
                <w:noProof/>
                <w:rtl/>
              </w:rPr>
            </w:pPr>
          </w:p>
        </w:tc>
        <w:tc>
          <w:tcPr>
            <w:tcW w:w="1229" w:type="dxa"/>
            <w:vAlign w:val="bottom"/>
          </w:tcPr>
          <w:p w14:paraId="2D8D4E11" w14:textId="77777777" w:rsidR="0017118E" w:rsidRPr="00D938A9" w:rsidRDefault="0017118E" w:rsidP="00C8044C">
            <w:pPr>
              <w:rPr>
                <w:rFonts w:asciiTheme="minorBidi" w:hAnsiTheme="minorBidi" w:cstheme="minorBidi"/>
                <w:noProof/>
                <w:rtl/>
              </w:rPr>
            </w:pPr>
          </w:p>
        </w:tc>
        <w:tc>
          <w:tcPr>
            <w:tcW w:w="1229" w:type="dxa"/>
            <w:vAlign w:val="bottom"/>
          </w:tcPr>
          <w:p w14:paraId="20F8BF17" w14:textId="77777777" w:rsidR="0017118E" w:rsidRPr="00D938A9" w:rsidRDefault="0017118E" w:rsidP="00C8044C">
            <w:pPr>
              <w:rPr>
                <w:rFonts w:asciiTheme="minorBidi" w:hAnsiTheme="minorBidi" w:cstheme="minorBidi"/>
                <w:noProof/>
                <w:rtl/>
              </w:rPr>
            </w:pPr>
          </w:p>
        </w:tc>
      </w:tr>
      <w:tr w:rsidR="0017118E" w:rsidRPr="00D938A9" w14:paraId="4FBB4746" w14:textId="77777777" w:rsidTr="00826701">
        <w:tc>
          <w:tcPr>
            <w:tcW w:w="5103" w:type="dxa"/>
            <w:vAlign w:val="bottom"/>
          </w:tcPr>
          <w:p w14:paraId="60321588" w14:textId="77777777" w:rsidR="0017118E" w:rsidRPr="00D938A9" w:rsidRDefault="0017118E" w:rsidP="00C8044C">
            <w:pPr>
              <w:ind w:left="1169"/>
              <w:rPr>
                <w:rFonts w:asciiTheme="minorBidi" w:hAnsiTheme="minorBidi" w:cstheme="minorBidi"/>
                <w:noProof/>
                <w:rtl/>
              </w:rPr>
            </w:pPr>
            <w:r w:rsidRPr="00D938A9">
              <w:rPr>
                <w:rFonts w:asciiTheme="minorBidi" w:hAnsiTheme="minorBidi" w:cstheme="minorBidi"/>
                <w:noProof/>
                <w:rtl/>
              </w:rPr>
              <w:t>שימוש בחומרים</w:t>
            </w:r>
          </w:p>
        </w:tc>
        <w:tc>
          <w:tcPr>
            <w:tcW w:w="1228" w:type="dxa"/>
            <w:vAlign w:val="bottom"/>
          </w:tcPr>
          <w:p w14:paraId="7C70DFFE" w14:textId="77777777" w:rsidR="0017118E" w:rsidRPr="00D938A9" w:rsidRDefault="0017118E" w:rsidP="00C8044C">
            <w:pPr>
              <w:rPr>
                <w:rFonts w:asciiTheme="minorBidi" w:hAnsiTheme="minorBidi" w:cstheme="minorBidi"/>
                <w:noProof/>
                <w:rtl/>
              </w:rPr>
            </w:pPr>
          </w:p>
        </w:tc>
        <w:tc>
          <w:tcPr>
            <w:tcW w:w="1229" w:type="dxa"/>
            <w:vAlign w:val="bottom"/>
          </w:tcPr>
          <w:p w14:paraId="114DFF19" w14:textId="77777777" w:rsidR="0017118E" w:rsidRPr="00D938A9" w:rsidRDefault="0017118E" w:rsidP="00C8044C">
            <w:pPr>
              <w:rPr>
                <w:rFonts w:asciiTheme="minorBidi" w:hAnsiTheme="minorBidi" w:cstheme="minorBidi"/>
                <w:noProof/>
                <w:rtl/>
              </w:rPr>
            </w:pPr>
          </w:p>
        </w:tc>
        <w:tc>
          <w:tcPr>
            <w:tcW w:w="1229" w:type="dxa"/>
            <w:vAlign w:val="bottom"/>
          </w:tcPr>
          <w:p w14:paraId="7840243E" w14:textId="77777777" w:rsidR="0017118E" w:rsidRPr="00D938A9" w:rsidRDefault="0017118E" w:rsidP="00C8044C">
            <w:pPr>
              <w:rPr>
                <w:rFonts w:asciiTheme="minorBidi" w:hAnsiTheme="minorBidi" w:cstheme="minorBidi"/>
                <w:noProof/>
                <w:rtl/>
              </w:rPr>
            </w:pPr>
          </w:p>
        </w:tc>
      </w:tr>
      <w:tr w:rsidR="0017118E" w:rsidRPr="00D938A9" w14:paraId="6C092038" w14:textId="77777777" w:rsidTr="00826701">
        <w:tc>
          <w:tcPr>
            <w:tcW w:w="5103" w:type="dxa"/>
            <w:vAlign w:val="bottom"/>
          </w:tcPr>
          <w:p w14:paraId="5EAA1FDF" w14:textId="77777777" w:rsidR="0017118E" w:rsidRPr="00D938A9" w:rsidRDefault="0017118E" w:rsidP="00C8044C">
            <w:pPr>
              <w:ind w:left="1169"/>
              <w:rPr>
                <w:rFonts w:asciiTheme="minorBidi" w:hAnsiTheme="minorBidi" w:cstheme="minorBidi"/>
                <w:noProof/>
                <w:rtl/>
              </w:rPr>
            </w:pPr>
            <w:r w:rsidRPr="00D938A9">
              <w:rPr>
                <w:rFonts w:asciiTheme="minorBidi" w:hAnsiTheme="minorBidi" w:cstheme="minorBidi"/>
                <w:noProof/>
                <w:rtl/>
              </w:rPr>
              <w:t>משכורת, שכר והוצאות בקשר לעובדים</w:t>
            </w:r>
          </w:p>
        </w:tc>
        <w:tc>
          <w:tcPr>
            <w:tcW w:w="1228" w:type="dxa"/>
            <w:vAlign w:val="bottom"/>
          </w:tcPr>
          <w:p w14:paraId="3F9586E1" w14:textId="77777777" w:rsidR="0017118E" w:rsidRPr="00D938A9" w:rsidRDefault="0017118E" w:rsidP="00C8044C">
            <w:pPr>
              <w:rPr>
                <w:rFonts w:asciiTheme="minorBidi" w:hAnsiTheme="minorBidi" w:cstheme="minorBidi"/>
                <w:noProof/>
                <w:rtl/>
              </w:rPr>
            </w:pPr>
          </w:p>
        </w:tc>
        <w:tc>
          <w:tcPr>
            <w:tcW w:w="1229" w:type="dxa"/>
            <w:vAlign w:val="bottom"/>
          </w:tcPr>
          <w:p w14:paraId="6664298C" w14:textId="77777777" w:rsidR="0017118E" w:rsidRPr="00D938A9" w:rsidRDefault="0017118E" w:rsidP="00C8044C">
            <w:pPr>
              <w:rPr>
                <w:rFonts w:asciiTheme="minorBidi" w:hAnsiTheme="minorBidi" w:cstheme="minorBidi"/>
                <w:noProof/>
                <w:rtl/>
              </w:rPr>
            </w:pPr>
          </w:p>
        </w:tc>
        <w:tc>
          <w:tcPr>
            <w:tcW w:w="1229" w:type="dxa"/>
            <w:vAlign w:val="bottom"/>
          </w:tcPr>
          <w:p w14:paraId="2B9AC876" w14:textId="77777777" w:rsidR="0017118E" w:rsidRPr="00D938A9" w:rsidRDefault="0017118E" w:rsidP="00C8044C">
            <w:pPr>
              <w:rPr>
                <w:rFonts w:asciiTheme="minorBidi" w:hAnsiTheme="minorBidi" w:cstheme="minorBidi"/>
                <w:noProof/>
                <w:rtl/>
              </w:rPr>
            </w:pPr>
          </w:p>
        </w:tc>
      </w:tr>
      <w:tr w:rsidR="0017118E" w:rsidRPr="00D938A9" w14:paraId="006019A4" w14:textId="77777777" w:rsidTr="00826701">
        <w:tc>
          <w:tcPr>
            <w:tcW w:w="5103" w:type="dxa"/>
            <w:vAlign w:val="bottom"/>
          </w:tcPr>
          <w:p w14:paraId="3525FDE1" w14:textId="77777777" w:rsidR="0017118E" w:rsidRPr="00D938A9" w:rsidRDefault="0017118E" w:rsidP="00C8044C">
            <w:pPr>
              <w:ind w:left="1169"/>
              <w:rPr>
                <w:rFonts w:asciiTheme="minorBidi" w:hAnsiTheme="minorBidi" w:cstheme="minorBidi"/>
                <w:noProof/>
                <w:rtl/>
              </w:rPr>
            </w:pPr>
            <w:r w:rsidRPr="00D938A9">
              <w:rPr>
                <w:rFonts w:asciiTheme="minorBidi" w:hAnsiTheme="minorBidi" w:cstheme="minorBidi"/>
                <w:noProof/>
                <w:rtl/>
              </w:rPr>
              <w:t>עבודות חוץ</w:t>
            </w:r>
          </w:p>
        </w:tc>
        <w:tc>
          <w:tcPr>
            <w:tcW w:w="1228" w:type="dxa"/>
            <w:vAlign w:val="bottom"/>
          </w:tcPr>
          <w:p w14:paraId="0D896C32" w14:textId="77777777" w:rsidR="0017118E" w:rsidRPr="00D938A9" w:rsidRDefault="0017118E" w:rsidP="00C8044C">
            <w:pPr>
              <w:rPr>
                <w:rFonts w:asciiTheme="minorBidi" w:hAnsiTheme="minorBidi" w:cstheme="minorBidi"/>
                <w:noProof/>
                <w:rtl/>
              </w:rPr>
            </w:pPr>
          </w:p>
        </w:tc>
        <w:tc>
          <w:tcPr>
            <w:tcW w:w="1229" w:type="dxa"/>
            <w:vAlign w:val="bottom"/>
          </w:tcPr>
          <w:p w14:paraId="6C086A44" w14:textId="77777777" w:rsidR="0017118E" w:rsidRPr="00D938A9" w:rsidRDefault="0017118E" w:rsidP="00C8044C">
            <w:pPr>
              <w:rPr>
                <w:rFonts w:asciiTheme="minorBidi" w:hAnsiTheme="minorBidi" w:cstheme="minorBidi"/>
                <w:noProof/>
                <w:rtl/>
              </w:rPr>
            </w:pPr>
          </w:p>
        </w:tc>
        <w:tc>
          <w:tcPr>
            <w:tcW w:w="1229" w:type="dxa"/>
            <w:vAlign w:val="bottom"/>
          </w:tcPr>
          <w:p w14:paraId="19E1A413" w14:textId="77777777" w:rsidR="0017118E" w:rsidRPr="00D938A9" w:rsidRDefault="0017118E" w:rsidP="00C8044C">
            <w:pPr>
              <w:rPr>
                <w:rFonts w:asciiTheme="minorBidi" w:hAnsiTheme="minorBidi" w:cstheme="minorBidi"/>
                <w:noProof/>
                <w:rtl/>
              </w:rPr>
            </w:pPr>
          </w:p>
        </w:tc>
      </w:tr>
      <w:tr w:rsidR="0017118E" w:rsidRPr="00D938A9" w14:paraId="20AEB6C0" w14:textId="77777777" w:rsidTr="00826701">
        <w:tc>
          <w:tcPr>
            <w:tcW w:w="5103" w:type="dxa"/>
            <w:vAlign w:val="bottom"/>
          </w:tcPr>
          <w:p w14:paraId="01C4468E" w14:textId="77777777" w:rsidR="0017118E" w:rsidRPr="00D938A9" w:rsidRDefault="0017118E" w:rsidP="00C8044C">
            <w:pPr>
              <w:ind w:left="1169"/>
              <w:rPr>
                <w:rFonts w:asciiTheme="minorBidi" w:hAnsiTheme="minorBidi" w:cstheme="minorBidi"/>
                <w:noProof/>
                <w:rtl/>
              </w:rPr>
            </w:pPr>
            <w:r w:rsidRPr="00D938A9">
              <w:rPr>
                <w:rFonts w:asciiTheme="minorBidi" w:hAnsiTheme="minorBidi" w:cstheme="minorBidi"/>
                <w:noProof/>
                <w:rtl/>
              </w:rPr>
              <w:t>פחת והפחתות</w:t>
            </w:r>
          </w:p>
        </w:tc>
        <w:tc>
          <w:tcPr>
            <w:tcW w:w="1228" w:type="dxa"/>
            <w:vAlign w:val="bottom"/>
          </w:tcPr>
          <w:p w14:paraId="61D35BE0" w14:textId="77777777" w:rsidR="0017118E" w:rsidRPr="00D938A9" w:rsidRDefault="0017118E" w:rsidP="00C8044C">
            <w:pPr>
              <w:rPr>
                <w:rFonts w:asciiTheme="minorBidi" w:hAnsiTheme="minorBidi" w:cstheme="minorBidi"/>
                <w:noProof/>
                <w:rtl/>
              </w:rPr>
            </w:pPr>
          </w:p>
        </w:tc>
        <w:tc>
          <w:tcPr>
            <w:tcW w:w="1229" w:type="dxa"/>
            <w:vAlign w:val="bottom"/>
          </w:tcPr>
          <w:p w14:paraId="047881A0" w14:textId="77777777" w:rsidR="0017118E" w:rsidRPr="00D938A9" w:rsidRDefault="0017118E" w:rsidP="00C8044C">
            <w:pPr>
              <w:rPr>
                <w:rFonts w:asciiTheme="minorBidi" w:hAnsiTheme="minorBidi" w:cstheme="minorBidi"/>
                <w:noProof/>
                <w:rtl/>
              </w:rPr>
            </w:pPr>
          </w:p>
        </w:tc>
        <w:tc>
          <w:tcPr>
            <w:tcW w:w="1229" w:type="dxa"/>
            <w:vAlign w:val="bottom"/>
          </w:tcPr>
          <w:p w14:paraId="1E1181D6" w14:textId="77777777" w:rsidR="0017118E" w:rsidRPr="00D938A9" w:rsidRDefault="0017118E" w:rsidP="00C8044C">
            <w:pPr>
              <w:rPr>
                <w:rFonts w:asciiTheme="minorBidi" w:hAnsiTheme="minorBidi" w:cstheme="minorBidi"/>
                <w:noProof/>
                <w:rtl/>
              </w:rPr>
            </w:pPr>
          </w:p>
        </w:tc>
      </w:tr>
      <w:tr w:rsidR="0017118E" w:rsidRPr="00D938A9" w14:paraId="55ACDF36" w14:textId="77777777" w:rsidTr="00826701">
        <w:tc>
          <w:tcPr>
            <w:tcW w:w="5103" w:type="dxa"/>
            <w:vAlign w:val="bottom"/>
          </w:tcPr>
          <w:p w14:paraId="69A5AC94" w14:textId="0E0C5CB9" w:rsidR="0017118E" w:rsidRPr="00D938A9" w:rsidRDefault="0017118E" w:rsidP="00C8044C">
            <w:pPr>
              <w:ind w:left="1169"/>
              <w:rPr>
                <w:rFonts w:asciiTheme="minorBidi" w:hAnsiTheme="minorBidi" w:cstheme="minorBidi"/>
                <w:noProof/>
                <w:rtl/>
              </w:rPr>
            </w:pPr>
            <w:r w:rsidRPr="00D938A9">
              <w:rPr>
                <w:rFonts w:asciiTheme="minorBidi" w:hAnsiTheme="minorBidi" w:cstheme="minorBidi"/>
                <w:noProof/>
                <w:rtl/>
              </w:rPr>
              <w:t xml:space="preserve">דמי </w:t>
            </w:r>
            <w:r w:rsidR="008458FD" w:rsidRPr="00D938A9">
              <w:rPr>
                <w:rFonts w:asciiTheme="minorBidi" w:hAnsiTheme="minorBidi" w:cstheme="minorBidi"/>
                <w:noProof/>
                <w:rtl/>
              </w:rPr>
              <w:t>חכירה</w:t>
            </w:r>
            <w:r w:rsidR="004A0EA2" w:rsidRPr="00D938A9">
              <w:rPr>
                <w:rFonts w:asciiTheme="minorBidi" w:hAnsiTheme="minorBidi" w:cstheme="minorBidi"/>
                <w:noProof/>
                <w:rtl/>
              </w:rPr>
              <w:t xml:space="preserve"> </w:t>
            </w:r>
          </w:p>
        </w:tc>
        <w:tc>
          <w:tcPr>
            <w:tcW w:w="1228" w:type="dxa"/>
            <w:vAlign w:val="bottom"/>
          </w:tcPr>
          <w:p w14:paraId="13DA98E3" w14:textId="77777777" w:rsidR="0017118E" w:rsidRPr="00D938A9" w:rsidRDefault="0017118E" w:rsidP="00C8044C">
            <w:pPr>
              <w:rPr>
                <w:rFonts w:asciiTheme="minorBidi" w:hAnsiTheme="minorBidi" w:cstheme="minorBidi"/>
                <w:noProof/>
                <w:rtl/>
              </w:rPr>
            </w:pPr>
          </w:p>
        </w:tc>
        <w:tc>
          <w:tcPr>
            <w:tcW w:w="1229" w:type="dxa"/>
            <w:vAlign w:val="bottom"/>
          </w:tcPr>
          <w:p w14:paraId="4427FE41" w14:textId="77777777" w:rsidR="0017118E" w:rsidRPr="00D938A9" w:rsidRDefault="0017118E" w:rsidP="00C8044C">
            <w:pPr>
              <w:rPr>
                <w:rFonts w:asciiTheme="minorBidi" w:hAnsiTheme="minorBidi" w:cstheme="minorBidi"/>
                <w:noProof/>
                <w:rtl/>
              </w:rPr>
            </w:pPr>
          </w:p>
        </w:tc>
        <w:tc>
          <w:tcPr>
            <w:tcW w:w="1229" w:type="dxa"/>
            <w:vAlign w:val="bottom"/>
          </w:tcPr>
          <w:p w14:paraId="4D51C985" w14:textId="77777777" w:rsidR="0017118E" w:rsidRPr="00D938A9" w:rsidRDefault="0017118E" w:rsidP="00C8044C">
            <w:pPr>
              <w:rPr>
                <w:rFonts w:asciiTheme="minorBidi" w:hAnsiTheme="minorBidi" w:cstheme="minorBidi"/>
                <w:noProof/>
                <w:rtl/>
              </w:rPr>
            </w:pPr>
          </w:p>
        </w:tc>
      </w:tr>
      <w:tr w:rsidR="0017118E" w:rsidRPr="00D938A9" w14:paraId="56743F7D" w14:textId="77777777" w:rsidTr="00826701">
        <w:tc>
          <w:tcPr>
            <w:tcW w:w="5103" w:type="dxa"/>
            <w:vAlign w:val="bottom"/>
          </w:tcPr>
          <w:p w14:paraId="63FC0A09" w14:textId="77777777" w:rsidR="0017118E" w:rsidRPr="00D938A9" w:rsidRDefault="0017118E" w:rsidP="00C8044C">
            <w:pPr>
              <w:ind w:left="1169"/>
              <w:rPr>
                <w:rFonts w:asciiTheme="minorBidi" w:hAnsiTheme="minorBidi" w:cstheme="minorBidi"/>
                <w:noProof/>
                <w:rtl/>
              </w:rPr>
            </w:pPr>
            <w:r w:rsidRPr="00D938A9">
              <w:rPr>
                <w:rFonts w:asciiTheme="minorBidi" w:hAnsiTheme="minorBidi" w:cstheme="minorBidi"/>
                <w:noProof/>
                <w:rtl/>
              </w:rPr>
              <w:t>הוצאות ייצור אחרות</w:t>
            </w:r>
          </w:p>
        </w:tc>
        <w:tc>
          <w:tcPr>
            <w:tcW w:w="1228" w:type="dxa"/>
            <w:vAlign w:val="bottom"/>
          </w:tcPr>
          <w:p w14:paraId="5719D8EE" w14:textId="77777777" w:rsidR="0017118E" w:rsidRPr="00D938A9" w:rsidRDefault="0017118E" w:rsidP="00C8044C">
            <w:pPr>
              <w:rPr>
                <w:rFonts w:asciiTheme="minorBidi" w:hAnsiTheme="minorBidi" w:cstheme="minorBidi"/>
                <w:noProof/>
                <w:rtl/>
              </w:rPr>
            </w:pPr>
          </w:p>
        </w:tc>
        <w:tc>
          <w:tcPr>
            <w:tcW w:w="1229" w:type="dxa"/>
            <w:vAlign w:val="bottom"/>
          </w:tcPr>
          <w:p w14:paraId="15A3FE40" w14:textId="77777777" w:rsidR="0017118E" w:rsidRPr="00D938A9" w:rsidRDefault="0017118E" w:rsidP="00C8044C">
            <w:pPr>
              <w:rPr>
                <w:rFonts w:asciiTheme="minorBidi" w:hAnsiTheme="minorBidi" w:cstheme="minorBidi"/>
                <w:noProof/>
                <w:rtl/>
              </w:rPr>
            </w:pPr>
          </w:p>
        </w:tc>
        <w:tc>
          <w:tcPr>
            <w:tcW w:w="1229" w:type="dxa"/>
            <w:vAlign w:val="bottom"/>
          </w:tcPr>
          <w:p w14:paraId="4F5DA448" w14:textId="77777777" w:rsidR="0017118E" w:rsidRPr="00D938A9" w:rsidRDefault="0017118E" w:rsidP="00C8044C">
            <w:pPr>
              <w:rPr>
                <w:rFonts w:asciiTheme="minorBidi" w:hAnsiTheme="minorBidi" w:cstheme="minorBidi"/>
                <w:noProof/>
                <w:rtl/>
              </w:rPr>
            </w:pPr>
          </w:p>
        </w:tc>
      </w:tr>
      <w:tr w:rsidR="0017118E" w:rsidRPr="00D938A9" w14:paraId="565732B9" w14:textId="77777777" w:rsidTr="00826701">
        <w:tc>
          <w:tcPr>
            <w:tcW w:w="5103" w:type="dxa"/>
            <w:vAlign w:val="bottom"/>
          </w:tcPr>
          <w:p w14:paraId="44B47660" w14:textId="77777777" w:rsidR="0017118E" w:rsidRPr="00D938A9" w:rsidRDefault="0017118E" w:rsidP="00C8044C">
            <w:pPr>
              <w:ind w:left="1169"/>
              <w:rPr>
                <w:rFonts w:asciiTheme="minorBidi" w:hAnsiTheme="minorBidi" w:cstheme="minorBidi"/>
                <w:noProof/>
                <w:rtl/>
              </w:rPr>
            </w:pPr>
            <w:r w:rsidRPr="00D938A9">
              <w:rPr>
                <w:rFonts w:asciiTheme="minorBidi" w:hAnsiTheme="minorBidi" w:cstheme="minorBidi"/>
                <w:noProof/>
                <w:rtl/>
              </w:rPr>
              <w:t>קיטון (גידול) במלאי:</w:t>
            </w:r>
          </w:p>
        </w:tc>
        <w:tc>
          <w:tcPr>
            <w:tcW w:w="1228" w:type="dxa"/>
            <w:vAlign w:val="bottom"/>
          </w:tcPr>
          <w:p w14:paraId="5A2E2427" w14:textId="77777777" w:rsidR="0017118E" w:rsidRPr="00D938A9" w:rsidRDefault="0017118E" w:rsidP="00C8044C">
            <w:pPr>
              <w:rPr>
                <w:rFonts w:asciiTheme="minorBidi" w:hAnsiTheme="minorBidi" w:cstheme="minorBidi"/>
                <w:noProof/>
                <w:rtl/>
              </w:rPr>
            </w:pPr>
          </w:p>
        </w:tc>
        <w:tc>
          <w:tcPr>
            <w:tcW w:w="1229" w:type="dxa"/>
            <w:vAlign w:val="bottom"/>
          </w:tcPr>
          <w:p w14:paraId="372DDFDC" w14:textId="77777777" w:rsidR="0017118E" w:rsidRPr="00D938A9" w:rsidRDefault="0017118E" w:rsidP="00C8044C">
            <w:pPr>
              <w:rPr>
                <w:rFonts w:asciiTheme="minorBidi" w:hAnsiTheme="minorBidi" w:cstheme="minorBidi"/>
                <w:noProof/>
                <w:rtl/>
              </w:rPr>
            </w:pPr>
          </w:p>
        </w:tc>
        <w:tc>
          <w:tcPr>
            <w:tcW w:w="1229" w:type="dxa"/>
            <w:vAlign w:val="bottom"/>
          </w:tcPr>
          <w:p w14:paraId="75F1BFC7" w14:textId="77777777" w:rsidR="0017118E" w:rsidRPr="00D938A9" w:rsidRDefault="0017118E" w:rsidP="00C8044C">
            <w:pPr>
              <w:rPr>
                <w:rFonts w:asciiTheme="minorBidi" w:hAnsiTheme="minorBidi" w:cstheme="minorBidi"/>
                <w:noProof/>
                <w:rtl/>
              </w:rPr>
            </w:pPr>
          </w:p>
        </w:tc>
      </w:tr>
      <w:tr w:rsidR="0017118E" w:rsidRPr="00D938A9" w14:paraId="0930A2A7" w14:textId="77777777" w:rsidTr="00826701">
        <w:tc>
          <w:tcPr>
            <w:tcW w:w="5103" w:type="dxa"/>
            <w:vAlign w:val="bottom"/>
          </w:tcPr>
          <w:p w14:paraId="6A41BFBE" w14:textId="77777777" w:rsidR="0017118E" w:rsidRPr="00D938A9" w:rsidRDefault="0017118E" w:rsidP="00C8044C">
            <w:pPr>
              <w:ind w:left="1452"/>
              <w:rPr>
                <w:rFonts w:asciiTheme="minorBidi" w:hAnsiTheme="minorBidi" w:cstheme="minorBidi"/>
                <w:noProof/>
                <w:rtl/>
              </w:rPr>
            </w:pPr>
            <w:r w:rsidRPr="00D938A9">
              <w:rPr>
                <w:rFonts w:asciiTheme="minorBidi" w:hAnsiTheme="minorBidi" w:cstheme="minorBidi"/>
                <w:noProof/>
                <w:rtl/>
              </w:rPr>
              <w:t>תוצרת גמורה</w:t>
            </w:r>
          </w:p>
        </w:tc>
        <w:tc>
          <w:tcPr>
            <w:tcW w:w="1228" w:type="dxa"/>
            <w:vAlign w:val="bottom"/>
          </w:tcPr>
          <w:p w14:paraId="7765C25F" w14:textId="77777777" w:rsidR="0017118E" w:rsidRPr="00D938A9" w:rsidRDefault="0017118E" w:rsidP="00C8044C">
            <w:pPr>
              <w:rPr>
                <w:rFonts w:asciiTheme="minorBidi" w:hAnsiTheme="minorBidi" w:cstheme="minorBidi"/>
                <w:noProof/>
                <w:rtl/>
              </w:rPr>
            </w:pPr>
          </w:p>
        </w:tc>
        <w:tc>
          <w:tcPr>
            <w:tcW w:w="1229" w:type="dxa"/>
            <w:vAlign w:val="bottom"/>
          </w:tcPr>
          <w:p w14:paraId="15DEBB5D" w14:textId="77777777" w:rsidR="0017118E" w:rsidRPr="00D938A9" w:rsidRDefault="0017118E" w:rsidP="00C8044C">
            <w:pPr>
              <w:rPr>
                <w:rFonts w:asciiTheme="minorBidi" w:hAnsiTheme="minorBidi" w:cstheme="minorBidi"/>
                <w:noProof/>
                <w:rtl/>
              </w:rPr>
            </w:pPr>
          </w:p>
        </w:tc>
        <w:tc>
          <w:tcPr>
            <w:tcW w:w="1229" w:type="dxa"/>
            <w:vAlign w:val="bottom"/>
          </w:tcPr>
          <w:p w14:paraId="1CC69436" w14:textId="77777777" w:rsidR="0017118E" w:rsidRPr="00D938A9" w:rsidRDefault="0017118E" w:rsidP="00C8044C">
            <w:pPr>
              <w:rPr>
                <w:rFonts w:asciiTheme="minorBidi" w:hAnsiTheme="minorBidi" w:cstheme="minorBidi"/>
                <w:noProof/>
                <w:rtl/>
              </w:rPr>
            </w:pPr>
          </w:p>
        </w:tc>
      </w:tr>
      <w:tr w:rsidR="0017118E" w:rsidRPr="00D938A9" w14:paraId="32F844CE" w14:textId="77777777" w:rsidTr="00826701">
        <w:tc>
          <w:tcPr>
            <w:tcW w:w="5103" w:type="dxa"/>
            <w:vAlign w:val="bottom"/>
          </w:tcPr>
          <w:p w14:paraId="29DC9BA3" w14:textId="77777777" w:rsidR="0017118E" w:rsidRPr="00D938A9" w:rsidRDefault="0017118E" w:rsidP="00C8044C">
            <w:pPr>
              <w:ind w:left="1452"/>
              <w:rPr>
                <w:rFonts w:asciiTheme="minorBidi" w:hAnsiTheme="minorBidi" w:cstheme="minorBidi"/>
                <w:noProof/>
                <w:rtl/>
              </w:rPr>
            </w:pPr>
            <w:r w:rsidRPr="00D938A9">
              <w:rPr>
                <w:rFonts w:asciiTheme="minorBidi" w:hAnsiTheme="minorBidi" w:cstheme="minorBidi"/>
                <w:noProof/>
                <w:rtl/>
              </w:rPr>
              <w:t>תוצרת בעיבוד</w:t>
            </w:r>
          </w:p>
        </w:tc>
        <w:tc>
          <w:tcPr>
            <w:tcW w:w="1228" w:type="dxa"/>
            <w:vAlign w:val="bottom"/>
          </w:tcPr>
          <w:p w14:paraId="0F4B942F" w14:textId="77777777" w:rsidR="0017118E" w:rsidRPr="00D938A9" w:rsidRDefault="0017118E" w:rsidP="00C8044C">
            <w:pPr>
              <w:pBdr>
                <w:bottom w:val="single" w:sz="4" w:space="1" w:color="auto"/>
              </w:pBdr>
              <w:rPr>
                <w:rFonts w:asciiTheme="minorBidi" w:hAnsiTheme="minorBidi" w:cstheme="minorBidi"/>
                <w:noProof/>
                <w:rtl/>
              </w:rPr>
            </w:pPr>
          </w:p>
        </w:tc>
        <w:tc>
          <w:tcPr>
            <w:tcW w:w="1229" w:type="dxa"/>
            <w:vAlign w:val="bottom"/>
          </w:tcPr>
          <w:p w14:paraId="61808BFD" w14:textId="77777777" w:rsidR="0017118E" w:rsidRPr="00D938A9" w:rsidRDefault="0017118E" w:rsidP="00C8044C">
            <w:pPr>
              <w:pBdr>
                <w:bottom w:val="single" w:sz="4" w:space="1" w:color="auto"/>
              </w:pBdr>
              <w:rPr>
                <w:rFonts w:asciiTheme="minorBidi" w:hAnsiTheme="minorBidi" w:cstheme="minorBidi"/>
                <w:noProof/>
                <w:rtl/>
              </w:rPr>
            </w:pPr>
          </w:p>
        </w:tc>
        <w:tc>
          <w:tcPr>
            <w:tcW w:w="1229" w:type="dxa"/>
            <w:vAlign w:val="bottom"/>
          </w:tcPr>
          <w:p w14:paraId="1B875C9A" w14:textId="77777777" w:rsidR="0017118E" w:rsidRPr="00D938A9" w:rsidRDefault="0017118E" w:rsidP="00C8044C">
            <w:pPr>
              <w:pBdr>
                <w:bottom w:val="single" w:sz="4" w:space="1" w:color="auto"/>
              </w:pBdr>
              <w:rPr>
                <w:rFonts w:asciiTheme="minorBidi" w:hAnsiTheme="minorBidi" w:cstheme="minorBidi"/>
                <w:noProof/>
                <w:rtl/>
              </w:rPr>
            </w:pPr>
          </w:p>
        </w:tc>
      </w:tr>
      <w:tr w:rsidR="0017118E" w:rsidRPr="00D938A9" w14:paraId="3D42032D" w14:textId="77777777" w:rsidTr="00826701">
        <w:tc>
          <w:tcPr>
            <w:tcW w:w="5103" w:type="dxa"/>
            <w:vAlign w:val="bottom"/>
          </w:tcPr>
          <w:p w14:paraId="797469E6" w14:textId="77777777" w:rsidR="0017118E" w:rsidRPr="00D938A9" w:rsidRDefault="0017118E" w:rsidP="00C8044C">
            <w:pPr>
              <w:ind w:left="284" w:firstLine="130"/>
              <w:rPr>
                <w:rFonts w:asciiTheme="minorBidi" w:hAnsiTheme="minorBidi" w:cstheme="minorBidi"/>
                <w:noProof/>
                <w:rtl/>
              </w:rPr>
            </w:pPr>
          </w:p>
        </w:tc>
        <w:tc>
          <w:tcPr>
            <w:tcW w:w="1228" w:type="dxa"/>
            <w:vAlign w:val="bottom"/>
          </w:tcPr>
          <w:p w14:paraId="020F9F4F" w14:textId="77777777" w:rsidR="0017118E" w:rsidRPr="00D938A9" w:rsidRDefault="0017118E" w:rsidP="00C8044C">
            <w:pPr>
              <w:rPr>
                <w:rFonts w:asciiTheme="minorBidi" w:hAnsiTheme="minorBidi" w:cstheme="minorBidi"/>
                <w:noProof/>
                <w:rtl/>
              </w:rPr>
            </w:pPr>
          </w:p>
        </w:tc>
        <w:tc>
          <w:tcPr>
            <w:tcW w:w="1229" w:type="dxa"/>
            <w:vAlign w:val="bottom"/>
          </w:tcPr>
          <w:p w14:paraId="2C5F4BD4" w14:textId="77777777" w:rsidR="0017118E" w:rsidRPr="00D938A9" w:rsidRDefault="0017118E" w:rsidP="00C8044C">
            <w:pPr>
              <w:rPr>
                <w:rFonts w:asciiTheme="minorBidi" w:hAnsiTheme="minorBidi" w:cstheme="minorBidi"/>
                <w:noProof/>
                <w:rtl/>
              </w:rPr>
            </w:pPr>
          </w:p>
        </w:tc>
        <w:tc>
          <w:tcPr>
            <w:tcW w:w="1229" w:type="dxa"/>
            <w:vAlign w:val="bottom"/>
          </w:tcPr>
          <w:p w14:paraId="5EECCB59" w14:textId="77777777" w:rsidR="0017118E" w:rsidRPr="00D938A9" w:rsidRDefault="0017118E" w:rsidP="00C8044C">
            <w:pPr>
              <w:rPr>
                <w:rFonts w:asciiTheme="minorBidi" w:hAnsiTheme="minorBidi" w:cstheme="minorBidi"/>
                <w:noProof/>
                <w:rtl/>
              </w:rPr>
            </w:pPr>
          </w:p>
        </w:tc>
      </w:tr>
      <w:tr w:rsidR="0017118E" w:rsidRPr="00D938A9" w14:paraId="3D9D58A1" w14:textId="77777777" w:rsidTr="00826701">
        <w:tc>
          <w:tcPr>
            <w:tcW w:w="5103" w:type="dxa"/>
            <w:vAlign w:val="bottom"/>
          </w:tcPr>
          <w:p w14:paraId="2880BA21" w14:textId="77777777" w:rsidR="0017118E" w:rsidRPr="00D938A9" w:rsidRDefault="0017118E" w:rsidP="00C8044C">
            <w:pPr>
              <w:ind w:left="284" w:firstLine="601"/>
              <w:rPr>
                <w:rFonts w:asciiTheme="minorBidi" w:hAnsiTheme="minorBidi" w:cstheme="minorBidi"/>
                <w:noProof/>
                <w:rtl/>
              </w:rPr>
            </w:pPr>
            <w:r w:rsidRPr="00D938A9">
              <w:rPr>
                <w:rFonts w:asciiTheme="minorBidi" w:hAnsiTheme="minorBidi" w:cstheme="minorBidi"/>
                <w:noProof/>
                <w:rtl/>
              </w:rPr>
              <w:t>במסגרת פעילות מסחרית - עלות המוצרים שנמכרו</w:t>
            </w:r>
          </w:p>
        </w:tc>
        <w:tc>
          <w:tcPr>
            <w:tcW w:w="1228" w:type="dxa"/>
            <w:vAlign w:val="bottom"/>
          </w:tcPr>
          <w:p w14:paraId="6D71433A" w14:textId="77777777" w:rsidR="0017118E" w:rsidRPr="00D938A9" w:rsidRDefault="0017118E" w:rsidP="00C8044C">
            <w:pPr>
              <w:pBdr>
                <w:bottom w:val="single" w:sz="4" w:space="1" w:color="auto"/>
              </w:pBdr>
              <w:rPr>
                <w:rFonts w:asciiTheme="minorBidi" w:hAnsiTheme="minorBidi" w:cstheme="minorBidi"/>
                <w:noProof/>
                <w:rtl/>
              </w:rPr>
            </w:pPr>
          </w:p>
        </w:tc>
        <w:tc>
          <w:tcPr>
            <w:tcW w:w="1229" w:type="dxa"/>
            <w:vAlign w:val="bottom"/>
          </w:tcPr>
          <w:p w14:paraId="2D2CED9A" w14:textId="77777777" w:rsidR="0017118E" w:rsidRPr="00D938A9" w:rsidRDefault="0017118E" w:rsidP="00C8044C">
            <w:pPr>
              <w:pBdr>
                <w:bottom w:val="single" w:sz="4" w:space="1" w:color="auto"/>
              </w:pBdr>
              <w:rPr>
                <w:rFonts w:asciiTheme="minorBidi" w:hAnsiTheme="minorBidi" w:cstheme="minorBidi"/>
                <w:noProof/>
                <w:rtl/>
              </w:rPr>
            </w:pPr>
          </w:p>
        </w:tc>
        <w:tc>
          <w:tcPr>
            <w:tcW w:w="1229" w:type="dxa"/>
            <w:vAlign w:val="bottom"/>
          </w:tcPr>
          <w:p w14:paraId="2FA3E538" w14:textId="77777777" w:rsidR="0017118E" w:rsidRPr="00D938A9" w:rsidRDefault="0017118E" w:rsidP="00C8044C">
            <w:pPr>
              <w:pBdr>
                <w:bottom w:val="single" w:sz="4" w:space="1" w:color="auto"/>
              </w:pBdr>
              <w:rPr>
                <w:rFonts w:asciiTheme="minorBidi" w:hAnsiTheme="minorBidi" w:cstheme="minorBidi"/>
                <w:noProof/>
                <w:rtl/>
              </w:rPr>
            </w:pPr>
          </w:p>
        </w:tc>
      </w:tr>
      <w:tr w:rsidR="0017118E" w:rsidRPr="00D938A9" w14:paraId="6677BCAD" w14:textId="77777777" w:rsidTr="00826701">
        <w:tc>
          <w:tcPr>
            <w:tcW w:w="5103" w:type="dxa"/>
            <w:vAlign w:val="bottom"/>
          </w:tcPr>
          <w:p w14:paraId="585DF6AC" w14:textId="77777777" w:rsidR="0017118E" w:rsidRPr="00D938A9" w:rsidRDefault="0017118E" w:rsidP="00C8044C">
            <w:pPr>
              <w:ind w:left="284" w:firstLine="413"/>
              <w:rPr>
                <w:rFonts w:asciiTheme="minorBidi" w:hAnsiTheme="minorBidi" w:cstheme="minorBidi"/>
                <w:noProof/>
                <w:rtl/>
              </w:rPr>
            </w:pPr>
          </w:p>
        </w:tc>
        <w:tc>
          <w:tcPr>
            <w:tcW w:w="1228" w:type="dxa"/>
            <w:vAlign w:val="bottom"/>
          </w:tcPr>
          <w:p w14:paraId="27CD0AB0" w14:textId="77777777" w:rsidR="0017118E" w:rsidRPr="00D938A9" w:rsidRDefault="0017118E" w:rsidP="00C8044C">
            <w:pPr>
              <w:pBdr>
                <w:bottom w:val="single" w:sz="4" w:space="1" w:color="auto"/>
              </w:pBdr>
              <w:rPr>
                <w:rFonts w:asciiTheme="minorBidi" w:hAnsiTheme="minorBidi" w:cstheme="minorBidi"/>
                <w:noProof/>
                <w:rtl/>
              </w:rPr>
            </w:pPr>
          </w:p>
        </w:tc>
        <w:tc>
          <w:tcPr>
            <w:tcW w:w="1229" w:type="dxa"/>
            <w:vAlign w:val="bottom"/>
          </w:tcPr>
          <w:p w14:paraId="001FD27D" w14:textId="77777777" w:rsidR="0017118E" w:rsidRPr="00D938A9" w:rsidRDefault="0017118E" w:rsidP="00C8044C">
            <w:pPr>
              <w:pBdr>
                <w:bottom w:val="single" w:sz="4" w:space="1" w:color="auto"/>
              </w:pBdr>
              <w:rPr>
                <w:rFonts w:asciiTheme="minorBidi" w:hAnsiTheme="minorBidi" w:cstheme="minorBidi"/>
                <w:noProof/>
                <w:rtl/>
              </w:rPr>
            </w:pPr>
          </w:p>
        </w:tc>
        <w:tc>
          <w:tcPr>
            <w:tcW w:w="1229" w:type="dxa"/>
            <w:vAlign w:val="bottom"/>
          </w:tcPr>
          <w:p w14:paraId="5FDAC300" w14:textId="77777777" w:rsidR="0017118E" w:rsidRPr="00D938A9" w:rsidRDefault="0017118E" w:rsidP="00C8044C">
            <w:pPr>
              <w:pBdr>
                <w:bottom w:val="single" w:sz="4" w:space="1" w:color="auto"/>
              </w:pBdr>
              <w:rPr>
                <w:rFonts w:asciiTheme="minorBidi" w:hAnsiTheme="minorBidi" w:cstheme="minorBidi"/>
                <w:noProof/>
                <w:rtl/>
              </w:rPr>
            </w:pPr>
          </w:p>
        </w:tc>
      </w:tr>
      <w:tr w:rsidR="0017118E" w:rsidRPr="00D938A9" w14:paraId="10E96231" w14:textId="77777777" w:rsidTr="00826701">
        <w:tc>
          <w:tcPr>
            <w:tcW w:w="5103" w:type="dxa"/>
            <w:vAlign w:val="bottom"/>
          </w:tcPr>
          <w:p w14:paraId="1A8E33BC" w14:textId="77777777" w:rsidR="0017118E" w:rsidRPr="00D938A9" w:rsidRDefault="0017118E" w:rsidP="00C8044C">
            <w:pPr>
              <w:ind w:left="602"/>
              <w:rPr>
                <w:rFonts w:asciiTheme="minorBidi" w:hAnsiTheme="minorBidi" w:cstheme="minorBidi"/>
                <w:noProof/>
                <w:rtl/>
              </w:rPr>
            </w:pPr>
            <w:r w:rsidRPr="00D938A9">
              <w:rPr>
                <w:rFonts w:asciiTheme="minorBidi" w:hAnsiTheme="minorBidi" w:cstheme="minorBidi"/>
                <w:noProof/>
                <w:rtl/>
              </w:rPr>
              <w:t>עלות הספקת השירותים:</w:t>
            </w:r>
          </w:p>
        </w:tc>
        <w:tc>
          <w:tcPr>
            <w:tcW w:w="1228" w:type="dxa"/>
            <w:vAlign w:val="bottom"/>
          </w:tcPr>
          <w:p w14:paraId="5C636293" w14:textId="77777777" w:rsidR="0017118E" w:rsidRPr="00D938A9" w:rsidRDefault="0017118E" w:rsidP="00C8044C">
            <w:pPr>
              <w:rPr>
                <w:rFonts w:asciiTheme="minorBidi" w:hAnsiTheme="minorBidi" w:cstheme="minorBidi"/>
                <w:noProof/>
                <w:rtl/>
              </w:rPr>
            </w:pPr>
          </w:p>
        </w:tc>
        <w:tc>
          <w:tcPr>
            <w:tcW w:w="1229" w:type="dxa"/>
            <w:vAlign w:val="bottom"/>
          </w:tcPr>
          <w:p w14:paraId="6BC992D7" w14:textId="77777777" w:rsidR="0017118E" w:rsidRPr="00D938A9" w:rsidRDefault="0017118E" w:rsidP="00C8044C">
            <w:pPr>
              <w:rPr>
                <w:rFonts w:asciiTheme="minorBidi" w:hAnsiTheme="minorBidi" w:cstheme="minorBidi"/>
                <w:noProof/>
                <w:rtl/>
              </w:rPr>
            </w:pPr>
          </w:p>
        </w:tc>
        <w:tc>
          <w:tcPr>
            <w:tcW w:w="1229" w:type="dxa"/>
            <w:vAlign w:val="bottom"/>
          </w:tcPr>
          <w:p w14:paraId="2F134276" w14:textId="77777777" w:rsidR="0017118E" w:rsidRPr="00D938A9" w:rsidRDefault="0017118E" w:rsidP="00C8044C">
            <w:pPr>
              <w:rPr>
                <w:rFonts w:asciiTheme="minorBidi" w:hAnsiTheme="minorBidi" w:cstheme="minorBidi"/>
                <w:noProof/>
                <w:rtl/>
              </w:rPr>
            </w:pPr>
          </w:p>
        </w:tc>
      </w:tr>
      <w:tr w:rsidR="0017118E" w:rsidRPr="00D938A9" w14:paraId="102F752E" w14:textId="77777777" w:rsidTr="00826701">
        <w:tc>
          <w:tcPr>
            <w:tcW w:w="5103" w:type="dxa"/>
            <w:vAlign w:val="bottom"/>
          </w:tcPr>
          <w:p w14:paraId="6468A38D" w14:textId="77777777" w:rsidR="0017118E" w:rsidRPr="00D938A9" w:rsidRDefault="0017118E" w:rsidP="00C8044C">
            <w:pPr>
              <w:ind w:left="284" w:firstLine="601"/>
              <w:rPr>
                <w:rFonts w:asciiTheme="minorBidi" w:hAnsiTheme="minorBidi" w:cstheme="minorBidi"/>
                <w:noProof/>
                <w:rtl/>
              </w:rPr>
            </w:pPr>
            <w:r w:rsidRPr="00D938A9">
              <w:rPr>
                <w:rFonts w:asciiTheme="minorBidi" w:hAnsiTheme="minorBidi" w:cstheme="minorBidi"/>
                <w:noProof/>
                <w:rtl/>
              </w:rPr>
              <w:t>משכורת, שכר והוצאות בקשר לעובדים</w:t>
            </w:r>
          </w:p>
        </w:tc>
        <w:tc>
          <w:tcPr>
            <w:tcW w:w="1228" w:type="dxa"/>
            <w:vAlign w:val="bottom"/>
          </w:tcPr>
          <w:p w14:paraId="1D574971" w14:textId="77777777" w:rsidR="0017118E" w:rsidRPr="00D938A9" w:rsidRDefault="0017118E" w:rsidP="00C8044C">
            <w:pPr>
              <w:rPr>
                <w:rFonts w:asciiTheme="minorBidi" w:hAnsiTheme="minorBidi" w:cstheme="minorBidi"/>
                <w:noProof/>
                <w:rtl/>
              </w:rPr>
            </w:pPr>
          </w:p>
        </w:tc>
        <w:tc>
          <w:tcPr>
            <w:tcW w:w="1229" w:type="dxa"/>
            <w:vAlign w:val="bottom"/>
          </w:tcPr>
          <w:p w14:paraId="38A93923" w14:textId="77777777" w:rsidR="0017118E" w:rsidRPr="00D938A9" w:rsidRDefault="0017118E" w:rsidP="00C8044C">
            <w:pPr>
              <w:rPr>
                <w:rFonts w:asciiTheme="minorBidi" w:hAnsiTheme="minorBidi" w:cstheme="minorBidi"/>
                <w:noProof/>
                <w:rtl/>
              </w:rPr>
            </w:pPr>
          </w:p>
        </w:tc>
        <w:tc>
          <w:tcPr>
            <w:tcW w:w="1229" w:type="dxa"/>
            <w:vAlign w:val="bottom"/>
          </w:tcPr>
          <w:p w14:paraId="4F01B953" w14:textId="77777777" w:rsidR="0017118E" w:rsidRPr="00D938A9" w:rsidRDefault="0017118E" w:rsidP="00C8044C">
            <w:pPr>
              <w:rPr>
                <w:rFonts w:asciiTheme="minorBidi" w:hAnsiTheme="minorBidi" w:cstheme="minorBidi"/>
                <w:noProof/>
                <w:rtl/>
              </w:rPr>
            </w:pPr>
          </w:p>
        </w:tc>
      </w:tr>
      <w:tr w:rsidR="0017118E" w:rsidRPr="00D938A9" w14:paraId="3DFC7AD1" w14:textId="77777777" w:rsidTr="00826701">
        <w:tc>
          <w:tcPr>
            <w:tcW w:w="5103" w:type="dxa"/>
            <w:vAlign w:val="bottom"/>
          </w:tcPr>
          <w:p w14:paraId="07AF18E4" w14:textId="77777777" w:rsidR="0017118E" w:rsidRPr="00D938A9" w:rsidRDefault="0017118E" w:rsidP="00C8044C">
            <w:pPr>
              <w:ind w:left="284" w:firstLine="601"/>
              <w:rPr>
                <w:rFonts w:asciiTheme="minorBidi" w:hAnsiTheme="minorBidi" w:cstheme="minorBidi"/>
                <w:noProof/>
                <w:rtl/>
              </w:rPr>
            </w:pPr>
            <w:r w:rsidRPr="00D938A9">
              <w:rPr>
                <w:rFonts w:asciiTheme="minorBidi" w:hAnsiTheme="minorBidi" w:cstheme="minorBidi"/>
                <w:noProof/>
                <w:rtl/>
              </w:rPr>
              <w:t>הפחתת נכס בגין קיום חוזים עם לקוחות</w:t>
            </w:r>
          </w:p>
          <w:p w14:paraId="635A98A0" w14:textId="77777777" w:rsidR="0017118E" w:rsidRPr="00D938A9" w:rsidRDefault="0017118E" w:rsidP="00C8044C">
            <w:pPr>
              <w:ind w:left="284" w:firstLine="601"/>
              <w:rPr>
                <w:rFonts w:asciiTheme="minorBidi" w:hAnsiTheme="minorBidi" w:cstheme="minorBidi"/>
                <w:noProof/>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סעיף 128(ב)</w:t>
            </w:r>
          </w:p>
        </w:tc>
        <w:tc>
          <w:tcPr>
            <w:tcW w:w="1228" w:type="dxa"/>
            <w:vAlign w:val="bottom"/>
          </w:tcPr>
          <w:p w14:paraId="259E1C00" w14:textId="77777777" w:rsidR="0017118E" w:rsidRPr="00D938A9" w:rsidRDefault="0017118E" w:rsidP="00C8044C">
            <w:pPr>
              <w:pBdr>
                <w:bottom w:val="single" w:sz="4" w:space="1" w:color="auto"/>
              </w:pBdr>
              <w:rPr>
                <w:rFonts w:asciiTheme="minorBidi" w:hAnsiTheme="minorBidi" w:cstheme="minorBidi"/>
                <w:noProof/>
                <w:rtl/>
              </w:rPr>
            </w:pPr>
          </w:p>
        </w:tc>
        <w:tc>
          <w:tcPr>
            <w:tcW w:w="1229" w:type="dxa"/>
            <w:vAlign w:val="bottom"/>
          </w:tcPr>
          <w:p w14:paraId="3DA4F8BA" w14:textId="77777777" w:rsidR="0017118E" w:rsidRPr="00D938A9" w:rsidRDefault="0017118E" w:rsidP="00C8044C">
            <w:pPr>
              <w:pBdr>
                <w:bottom w:val="single" w:sz="4" w:space="1" w:color="auto"/>
              </w:pBdr>
              <w:rPr>
                <w:rFonts w:asciiTheme="minorBidi" w:hAnsiTheme="minorBidi" w:cstheme="minorBidi"/>
                <w:noProof/>
                <w:rtl/>
              </w:rPr>
            </w:pPr>
          </w:p>
        </w:tc>
        <w:tc>
          <w:tcPr>
            <w:tcW w:w="1229" w:type="dxa"/>
            <w:vAlign w:val="bottom"/>
          </w:tcPr>
          <w:p w14:paraId="7CE6D168" w14:textId="77777777" w:rsidR="0017118E" w:rsidRPr="00D938A9" w:rsidRDefault="0017118E" w:rsidP="00C8044C">
            <w:pPr>
              <w:pBdr>
                <w:bottom w:val="single" w:sz="4" w:space="1" w:color="auto"/>
              </w:pBdr>
              <w:rPr>
                <w:rFonts w:asciiTheme="minorBidi" w:hAnsiTheme="minorBidi" w:cstheme="minorBidi"/>
                <w:noProof/>
                <w:rtl/>
              </w:rPr>
            </w:pPr>
          </w:p>
        </w:tc>
      </w:tr>
      <w:tr w:rsidR="0017118E" w:rsidRPr="00D938A9" w14:paraId="6D517A3C" w14:textId="77777777" w:rsidTr="00826701">
        <w:tc>
          <w:tcPr>
            <w:tcW w:w="5103" w:type="dxa"/>
            <w:vAlign w:val="bottom"/>
          </w:tcPr>
          <w:p w14:paraId="1A007D78" w14:textId="77777777" w:rsidR="0017118E" w:rsidRPr="00D938A9" w:rsidRDefault="0017118E" w:rsidP="00C8044C">
            <w:pPr>
              <w:ind w:left="602"/>
              <w:rPr>
                <w:rFonts w:asciiTheme="minorBidi" w:hAnsiTheme="minorBidi" w:cstheme="minorBidi"/>
                <w:b/>
                <w:bCs/>
                <w:noProof/>
                <w:rtl/>
              </w:rPr>
            </w:pPr>
          </w:p>
        </w:tc>
        <w:tc>
          <w:tcPr>
            <w:tcW w:w="1228" w:type="dxa"/>
            <w:vAlign w:val="bottom"/>
          </w:tcPr>
          <w:p w14:paraId="1FDA1A65" w14:textId="77777777" w:rsidR="0017118E" w:rsidRPr="00D938A9" w:rsidRDefault="0017118E" w:rsidP="00C8044C">
            <w:pPr>
              <w:pBdr>
                <w:bottom w:val="single" w:sz="4" w:space="1" w:color="auto"/>
              </w:pBdr>
              <w:rPr>
                <w:rFonts w:asciiTheme="minorBidi" w:hAnsiTheme="minorBidi" w:cstheme="minorBidi"/>
                <w:b/>
                <w:bCs/>
                <w:noProof/>
                <w:rtl/>
              </w:rPr>
            </w:pPr>
          </w:p>
        </w:tc>
        <w:tc>
          <w:tcPr>
            <w:tcW w:w="1229" w:type="dxa"/>
            <w:vAlign w:val="bottom"/>
          </w:tcPr>
          <w:p w14:paraId="0D335835" w14:textId="77777777" w:rsidR="0017118E" w:rsidRPr="00D938A9" w:rsidRDefault="0017118E" w:rsidP="00C8044C">
            <w:pPr>
              <w:pBdr>
                <w:bottom w:val="single" w:sz="4" w:space="1" w:color="auto"/>
              </w:pBdr>
              <w:rPr>
                <w:rFonts w:asciiTheme="minorBidi" w:hAnsiTheme="minorBidi" w:cstheme="minorBidi"/>
                <w:b/>
                <w:bCs/>
                <w:noProof/>
                <w:rtl/>
              </w:rPr>
            </w:pPr>
          </w:p>
        </w:tc>
        <w:tc>
          <w:tcPr>
            <w:tcW w:w="1229" w:type="dxa"/>
            <w:vAlign w:val="bottom"/>
          </w:tcPr>
          <w:p w14:paraId="05CB8F9F" w14:textId="77777777" w:rsidR="0017118E" w:rsidRPr="00D938A9" w:rsidRDefault="0017118E" w:rsidP="00C8044C">
            <w:pPr>
              <w:pBdr>
                <w:bottom w:val="single" w:sz="4" w:space="1" w:color="auto"/>
              </w:pBdr>
              <w:rPr>
                <w:rFonts w:asciiTheme="minorBidi" w:hAnsiTheme="minorBidi" w:cstheme="minorBidi"/>
                <w:b/>
                <w:bCs/>
                <w:noProof/>
                <w:rtl/>
              </w:rPr>
            </w:pPr>
          </w:p>
        </w:tc>
      </w:tr>
      <w:tr w:rsidR="0017118E" w:rsidRPr="00D938A9" w14:paraId="009D8BE3" w14:textId="77777777" w:rsidTr="00826701">
        <w:tc>
          <w:tcPr>
            <w:tcW w:w="5103" w:type="dxa"/>
            <w:vAlign w:val="bottom"/>
          </w:tcPr>
          <w:p w14:paraId="69CB47D4" w14:textId="77777777" w:rsidR="0017118E" w:rsidRPr="00D938A9" w:rsidRDefault="0017118E" w:rsidP="00C8044C">
            <w:pPr>
              <w:ind w:left="602"/>
              <w:rPr>
                <w:rFonts w:asciiTheme="minorBidi" w:hAnsiTheme="minorBidi" w:cstheme="minorBidi"/>
                <w:b/>
                <w:bCs/>
                <w:noProof/>
                <w:rtl/>
              </w:rPr>
            </w:pPr>
            <w:r w:rsidRPr="00D938A9">
              <w:rPr>
                <w:rFonts w:asciiTheme="minorBidi" w:hAnsiTheme="minorBidi" w:cstheme="minorBidi"/>
                <w:b/>
                <w:bCs/>
                <w:noProof/>
                <w:rtl/>
              </w:rPr>
              <w:t>סך עלות ההכנסות</w:t>
            </w:r>
          </w:p>
        </w:tc>
        <w:tc>
          <w:tcPr>
            <w:tcW w:w="1228" w:type="dxa"/>
            <w:vAlign w:val="bottom"/>
          </w:tcPr>
          <w:p w14:paraId="368F8FEB" w14:textId="77777777" w:rsidR="0017118E" w:rsidRPr="00D938A9" w:rsidRDefault="0017118E" w:rsidP="00C8044C">
            <w:pPr>
              <w:pBdr>
                <w:bottom w:val="double" w:sz="4" w:space="1" w:color="auto"/>
              </w:pBdr>
              <w:rPr>
                <w:rFonts w:asciiTheme="minorBidi" w:hAnsiTheme="minorBidi" w:cstheme="minorBidi"/>
                <w:b/>
                <w:bCs/>
                <w:noProof/>
                <w:rtl/>
              </w:rPr>
            </w:pPr>
          </w:p>
        </w:tc>
        <w:tc>
          <w:tcPr>
            <w:tcW w:w="1229" w:type="dxa"/>
            <w:vAlign w:val="bottom"/>
          </w:tcPr>
          <w:p w14:paraId="3C910689" w14:textId="77777777" w:rsidR="0017118E" w:rsidRPr="00D938A9" w:rsidRDefault="0017118E" w:rsidP="00C8044C">
            <w:pPr>
              <w:pBdr>
                <w:bottom w:val="double" w:sz="4" w:space="1" w:color="auto"/>
              </w:pBdr>
              <w:rPr>
                <w:rFonts w:asciiTheme="minorBidi" w:hAnsiTheme="minorBidi" w:cstheme="minorBidi"/>
                <w:b/>
                <w:bCs/>
                <w:noProof/>
                <w:rtl/>
              </w:rPr>
            </w:pPr>
          </w:p>
        </w:tc>
        <w:tc>
          <w:tcPr>
            <w:tcW w:w="1229" w:type="dxa"/>
            <w:vAlign w:val="bottom"/>
          </w:tcPr>
          <w:p w14:paraId="22B47948" w14:textId="77777777" w:rsidR="0017118E" w:rsidRPr="00D938A9" w:rsidRDefault="0017118E" w:rsidP="00C8044C">
            <w:pPr>
              <w:pBdr>
                <w:bottom w:val="double" w:sz="4" w:space="1" w:color="auto"/>
              </w:pBdr>
              <w:rPr>
                <w:rFonts w:asciiTheme="minorBidi" w:hAnsiTheme="minorBidi" w:cstheme="minorBidi"/>
                <w:b/>
                <w:bCs/>
                <w:noProof/>
                <w:rtl/>
              </w:rPr>
            </w:pPr>
          </w:p>
        </w:tc>
      </w:tr>
    </w:tbl>
    <w:p w14:paraId="1E325B28" w14:textId="0CDFD997" w:rsidR="002634C6" w:rsidRDefault="002634C6" w:rsidP="00C8044C">
      <w:pPr>
        <w:rPr>
          <w:rtl/>
        </w:rPr>
      </w:pPr>
    </w:p>
    <w:p w14:paraId="02AB1C7C" w14:textId="797079BA" w:rsidR="002634C6" w:rsidRDefault="002634C6" w:rsidP="00C8044C">
      <w:pPr>
        <w:rPr>
          <w:rtl/>
        </w:rPr>
      </w:pPr>
    </w:p>
    <w:p w14:paraId="6AFAD15D" w14:textId="333ECE9A" w:rsidR="002634C6" w:rsidRDefault="002634C6" w:rsidP="00C8044C">
      <w:pPr>
        <w:rPr>
          <w:rtl/>
        </w:rPr>
      </w:pPr>
    </w:p>
    <w:p w14:paraId="0B88C07E" w14:textId="184D4D62" w:rsidR="002634C6" w:rsidRDefault="002634C6" w:rsidP="00C8044C">
      <w:pPr>
        <w:rPr>
          <w:rtl/>
        </w:rPr>
      </w:pPr>
    </w:p>
    <w:p w14:paraId="689E7780" w14:textId="225B4D9B" w:rsidR="002634C6" w:rsidRDefault="002634C6" w:rsidP="00C8044C">
      <w:pPr>
        <w:rPr>
          <w:rtl/>
        </w:rPr>
      </w:pPr>
    </w:p>
    <w:p w14:paraId="61BCF0F4" w14:textId="77777777" w:rsidR="008738A3" w:rsidRDefault="008738A3">
      <w:pPr>
        <w:bidi w:val="0"/>
        <w:rPr>
          <w:rFonts w:ascii="Arial" w:hAnsi="Arial" w:cs="Arial"/>
          <w:bCs/>
          <w:noProof/>
          <w:rtl/>
        </w:rPr>
      </w:pPr>
      <w:r>
        <w:rPr>
          <w:rFonts w:ascii="Arial" w:hAnsi="Arial" w:cs="Arial"/>
          <w:rtl/>
        </w:rPr>
        <w:br w:type="page"/>
      </w:r>
    </w:p>
    <w:p w14:paraId="23BD0090" w14:textId="42AF7F8C" w:rsidR="002634C6" w:rsidRDefault="002634C6" w:rsidP="00C8044C">
      <w:pPr>
        <w:pStyle w:val="Caption"/>
        <w:spacing w:before="0" w:after="0"/>
        <w:rPr>
          <w:rtl/>
        </w:rPr>
      </w:pPr>
      <w:r w:rsidRPr="002634C6">
        <w:rPr>
          <w:rFonts w:ascii="Arial" w:hAnsi="Arial" w:cs="Arial" w:hint="cs"/>
          <w:rtl/>
        </w:rPr>
        <w:lastRenderedPageBreak/>
        <w:t>ביאור</w:t>
      </w:r>
      <w:r w:rsidRPr="002634C6">
        <w:rPr>
          <w:rtl/>
        </w:rPr>
        <w:t xml:space="preserve"> 25 - </w:t>
      </w:r>
      <w:r w:rsidRPr="002634C6">
        <w:rPr>
          <w:rFonts w:ascii="Arial" w:hAnsi="Arial" w:cs="Arial" w:hint="cs"/>
          <w:rtl/>
        </w:rPr>
        <w:t>הכנסות</w:t>
      </w:r>
      <w:r w:rsidRPr="002634C6">
        <w:rPr>
          <w:rtl/>
        </w:rPr>
        <w:t xml:space="preserve">, </w:t>
      </w:r>
      <w:r w:rsidRPr="002634C6">
        <w:rPr>
          <w:rFonts w:ascii="Arial" w:hAnsi="Arial" w:cs="Arial" w:hint="cs"/>
          <w:rtl/>
        </w:rPr>
        <w:t>עלות</w:t>
      </w:r>
      <w:r w:rsidRPr="002634C6">
        <w:rPr>
          <w:rtl/>
        </w:rPr>
        <w:t xml:space="preserve"> </w:t>
      </w:r>
      <w:r w:rsidRPr="002634C6">
        <w:rPr>
          <w:rFonts w:ascii="Arial" w:hAnsi="Arial" w:cs="Arial" w:hint="cs"/>
          <w:rtl/>
        </w:rPr>
        <w:t>ההכנסות</w:t>
      </w:r>
      <w:r w:rsidRPr="002634C6">
        <w:rPr>
          <w:rtl/>
        </w:rPr>
        <w:t xml:space="preserve"> </w:t>
      </w:r>
      <w:r w:rsidRPr="002634C6">
        <w:rPr>
          <w:rFonts w:ascii="Arial" w:hAnsi="Arial" w:cs="Arial" w:hint="cs"/>
          <w:rtl/>
        </w:rPr>
        <w:t>ונכסים</w:t>
      </w:r>
      <w:r w:rsidRPr="002634C6">
        <w:rPr>
          <w:rtl/>
        </w:rPr>
        <w:t xml:space="preserve"> </w:t>
      </w:r>
      <w:r w:rsidRPr="002634C6">
        <w:rPr>
          <w:rFonts w:ascii="Arial" w:hAnsi="Arial" w:cs="Arial" w:hint="cs"/>
          <w:rtl/>
        </w:rPr>
        <w:t>והתחייבויות</w:t>
      </w:r>
      <w:r w:rsidRPr="002634C6">
        <w:rPr>
          <w:rtl/>
        </w:rPr>
        <w:t xml:space="preserve"> </w:t>
      </w:r>
      <w:r w:rsidRPr="002634C6">
        <w:rPr>
          <w:rFonts w:ascii="Arial" w:hAnsi="Arial" w:cs="Arial" w:hint="cs"/>
          <w:rtl/>
        </w:rPr>
        <w:t>בגין</w:t>
      </w:r>
      <w:r w:rsidRPr="002634C6">
        <w:rPr>
          <w:rtl/>
        </w:rPr>
        <w:t xml:space="preserve"> </w:t>
      </w:r>
      <w:r w:rsidRPr="002634C6">
        <w:rPr>
          <w:rFonts w:ascii="Arial" w:hAnsi="Arial" w:cs="Arial" w:hint="cs"/>
          <w:rtl/>
        </w:rPr>
        <w:t>חוזים</w:t>
      </w:r>
      <w:r w:rsidRPr="002634C6">
        <w:rPr>
          <w:rtl/>
        </w:rPr>
        <w:t xml:space="preserve"> </w:t>
      </w:r>
      <w:r w:rsidRPr="002634C6">
        <w:rPr>
          <w:rFonts w:ascii="Arial" w:hAnsi="Arial" w:cs="Arial" w:hint="cs"/>
          <w:rtl/>
        </w:rPr>
        <w:t>עם</w:t>
      </w:r>
      <w:r w:rsidRPr="002634C6">
        <w:rPr>
          <w:rtl/>
        </w:rPr>
        <w:t xml:space="preserve"> </w:t>
      </w:r>
      <w:r w:rsidRPr="002634C6">
        <w:rPr>
          <w:rFonts w:ascii="Arial" w:hAnsi="Arial" w:cs="Arial" w:hint="cs"/>
          <w:rtl/>
        </w:rPr>
        <w:t>לקוחות</w:t>
      </w:r>
      <w:r>
        <w:rPr>
          <w:rFonts w:ascii="Arial" w:hAnsi="Arial" w:cs="Arial" w:hint="cs"/>
          <w:rtl/>
        </w:rPr>
        <w:t xml:space="preserve"> </w:t>
      </w:r>
      <w:r>
        <w:rPr>
          <w:rFonts w:ascii="Arial" w:hAnsi="Arial" w:cs="Arial" w:hint="cs"/>
          <w:b/>
          <w:bCs w:val="0"/>
          <w:rtl/>
        </w:rPr>
        <w:t>(המשך)</w:t>
      </w:r>
      <w:r w:rsidRPr="002634C6">
        <w:rPr>
          <w:rtl/>
        </w:rPr>
        <w:t>:</w:t>
      </w:r>
    </w:p>
    <w:p w14:paraId="184C3218" w14:textId="77777777" w:rsidR="002634C6" w:rsidRPr="002634C6" w:rsidRDefault="002634C6" w:rsidP="00C8044C"/>
    <w:p w14:paraId="3906F2DE" w14:textId="08AC23F5" w:rsidR="00C03B87" w:rsidRPr="00D938A9" w:rsidRDefault="00C03B87">
      <w:pPr>
        <w:pStyle w:val="Caption"/>
        <w:numPr>
          <w:ilvl w:val="0"/>
          <w:numId w:val="127"/>
        </w:numPr>
        <w:spacing w:before="0" w:after="0"/>
        <w:rPr>
          <w:rFonts w:asciiTheme="minorBidi" w:hAnsiTheme="minorBidi" w:cstheme="minorBidi"/>
          <w:rtl/>
        </w:rPr>
      </w:pPr>
      <w:r w:rsidRPr="00D938A9">
        <w:rPr>
          <w:rFonts w:asciiTheme="minorBidi" w:hAnsiTheme="minorBidi" w:cstheme="minorBidi"/>
          <w:rtl/>
        </w:rPr>
        <w:t xml:space="preserve">נכסים </w:t>
      </w:r>
      <w:r w:rsidR="005A6637" w:rsidRPr="00D938A9">
        <w:rPr>
          <w:rFonts w:asciiTheme="minorBidi" w:hAnsiTheme="minorBidi" w:cstheme="minorBidi"/>
          <w:rtl/>
        </w:rPr>
        <w:t xml:space="preserve">והתחייבויות </w:t>
      </w:r>
      <w:r w:rsidRPr="00D938A9">
        <w:rPr>
          <w:rFonts w:asciiTheme="minorBidi" w:hAnsiTheme="minorBidi" w:cstheme="minorBidi"/>
          <w:rtl/>
        </w:rPr>
        <w:t>בגין חוזים עם לקוחות</w:t>
      </w:r>
      <w:r w:rsidR="00DB2BE9" w:rsidRPr="00D938A9">
        <w:rPr>
          <w:rFonts w:asciiTheme="minorBidi" w:hAnsiTheme="minorBidi" w:cstheme="minorBidi"/>
          <w:rtl/>
        </w:rPr>
        <w:t xml:space="preserve">, </w:t>
      </w:r>
      <w:r w:rsidR="00504BFC" w:rsidRPr="00D938A9">
        <w:rPr>
          <w:rFonts w:asciiTheme="minorBidi" w:hAnsiTheme="minorBidi" w:cstheme="minorBidi"/>
          <w:rtl/>
        </w:rPr>
        <w:t xml:space="preserve">וכן </w:t>
      </w:r>
      <w:r w:rsidR="00DB2BE9" w:rsidRPr="00D938A9">
        <w:rPr>
          <w:rFonts w:asciiTheme="minorBidi" w:hAnsiTheme="minorBidi" w:cstheme="minorBidi"/>
          <w:rtl/>
        </w:rPr>
        <w:t>נכסים בגין עלויות להשג</w:t>
      </w:r>
      <w:r w:rsidR="00504BFC" w:rsidRPr="00D938A9">
        <w:rPr>
          <w:rFonts w:asciiTheme="minorBidi" w:hAnsiTheme="minorBidi" w:cstheme="minorBidi"/>
          <w:rtl/>
        </w:rPr>
        <w:t>ה</w:t>
      </w:r>
      <w:r w:rsidR="00DB2BE9" w:rsidRPr="00D938A9">
        <w:rPr>
          <w:rFonts w:asciiTheme="minorBidi" w:hAnsiTheme="minorBidi" w:cstheme="minorBidi"/>
          <w:rtl/>
        </w:rPr>
        <w:t xml:space="preserve"> או </w:t>
      </w:r>
      <w:r w:rsidR="00504BFC" w:rsidRPr="00D938A9">
        <w:rPr>
          <w:rFonts w:asciiTheme="minorBidi" w:hAnsiTheme="minorBidi" w:cstheme="minorBidi"/>
          <w:rtl/>
        </w:rPr>
        <w:t>לקיום חוזים עם לקוחות</w:t>
      </w:r>
    </w:p>
    <w:p w14:paraId="3975216B" w14:textId="77777777" w:rsidR="008E07D9" w:rsidRPr="00D938A9" w:rsidRDefault="008E07D9" w:rsidP="00C8044C">
      <w:pPr>
        <w:ind w:left="360"/>
        <w:jc w:val="both"/>
        <w:rPr>
          <w:rFonts w:asciiTheme="minorBidi" w:hAnsiTheme="minorBidi" w:cstheme="minorBidi"/>
          <w:rtl/>
        </w:rPr>
      </w:pPr>
    </w:p>
    <w:p w14:paraId="4741C2CA" w14:textId="73DB2707" w:rsidR="005A6637" w:rsidRPr="00D938A9" w:rsidRDefault="005A6637" w:rsidP="00C8044C">
      <w:pPr>
        <w:ind w:left="360"/>
        <w:jc w:val="both"/>
        <w:rPr>
          <w:rFonts w:asciiTheme="minorBidi" w:hAnsiTheme="minorBidi" w:cstheme="minorBidi"/>
          <w:rtl/>
        </w:rPr>
      </w:pPr>
      <w:r w:rsidRPr="00D938A9">
        <w:rPr>
          <w:rFonts w:asciiTheme="minorBidi" w:hAnsiTheme="minorBidi" w:cstheme="minorBidi"/>
          <w:rtl/>
        </w:rPr>
        <w:t xml:space="preserve">החברה/הקבוצה </w:t>
      </w:r>
      <w:r w:rsidR="00881B00" w:rsidRPr="00D938A9">
        <w:rPr>
          <w:rFonts w:asciiTheme="minorBidi" w:hAnsiTheme="minorBidi" w:cstheme="minorBidi"/>
          <w:rtl/>
        </w:rPr>
        <w:t>מ</w:t>
      </w:r>
      <w:r w:rsidRPr="00D938A9">
        <w:rPr>
          <w:rFonts w:asciiTheme="minorBidi" w:hAnsiTheme="minorBidi" w:cstheme="minorBidi"/>
          <w:rtl/>
        </w:rPr>
        <w:t>כירה בנכסים וההתחייבויות הבאים בהקשר לחוזים עם לקוחות:</w:t>
      </w:r>
    </w:p>
    <w:tbl>
      <w:tblPr>
        <w:bidiVisual/>
        <w:tblW w:w="9167" w:type="dxa"/>
        <w:tblInd w:w="-36" w:type="dxa"/>
        <w:tblLayout w:type="fixed"/>
        <w:tblLook w:val="0000" w:firstRow="0" w:lastRow="0" w:firstColumn="0" w:lastColumn="0" w:noHBand="0" w:noVBand="0"/>
      </w:tblPr>
      <w:tblGrid>
        <w:gridCol w:w="1554"/>
        <w:gridCol w:w="5103"/>
        <w:gridCol w:w="1234"/>
        <w:gridCol w:w="1276"/>
      </w:tblGrid>
      <w:tr w:rsidR="0097322D" w:rsidRPr="00D938A9" w14:paraId="24B20D35" w14:textId="77777777" w:rsidTr="0097322D">
        <w:tc>
          <w:tcPr>
            <w:tcW w:w="1554" w:type="dxa"/>
            <w:shd w:val="clear" w:color="auto" w:fill="auto"/>
          </w:tcPr>
          <w:p w14:paraId="61078F69" w14:textId="77777777" w:rsidR="0097322D" w:rsidRPr="00D938A9" w:rsidRDefault="0097322D" w:rsidP="00C8044C">
            <w:pPr>
              <w:rPr>
                <w:rFonts w:asciiTheme="minorBidi" w:hAnsiTheme="minorBidi" w:cstheme="minorBidi"/>
                <w:b/>
                <w:bCs/>
                <w:rtl/>
              </w:rPr>
            </w:pPr>
          </w:p>
        </w:tc>
        <w:tc>
          <w:tcPr>
            <w:tcW w:w="5103" w:type="dxa"/>
          </w:tcPr>
          <w:p w14:paraId="7A15A275" w14:textId="77777777" w:rsidR="0097322D" w:rsidRPr="00D938A9" w:rsidRDefault="0097322D" w:rsidP="00C8044C">
            <w:pPr>
              <w:jc w:val="center"/>
              <w:rPr>
                <w:rFonts w:asciiTheme="minorBidi" w:hAnsiTheme="minorBidi" w:cstheme="minorBidi"/>
                <w:b/>
                <w:bCs/>
                <w:rtl/>
              </w:rPr>
            </w:pPr>
          </w:p>
        </w:tc>
        <w:tc>
          <w:tcPr>
            <w:tcW w:w="2510" w:type="dxa"/>
            <w:gridSpan w:val="2"/>
          </w:tcPr>
          <w:p w14:paraId="2C67C9B6" w14:textId="490B03DF" w:rsidR="0097322D" w:rsidRPr="00D938A9" w:rsidRDefault="0097322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97322D" w:rsidRPr="00D938A9" w14:paraId="515DE8A5" w14:textId="10C11060" w:rsidTr="0097322D">
        <w:tc>
          <w:tcPr>
            <w:tcW w:w="1554" w:type="dxa"/>
            <w:shd w:val="clear" w:color="auto" w:fill="auto"/>
          </w:tcPr>
          <w:p w14:paraId="40DAA79C" w14:textId="77777777" w:rsidR="0097322D" w:rsidRPr="00D938A9" w:rsidRDefault="0097322D" w:rsidP="00C8044C">
            <w:pPr>
              <w:rPr>
                <w:rFonts w:asciiTheme="minorBidi" w:hAnsiTheme="minorBidi" w:cstheme="minorBidi"/>
                <w:b/>
                <w:bCs/>
                <w:rtl/>
              </w:rPr>
            </w:pPr>
          </w:p>
        </w:tc>
        <w:tc>
          <w:tcPr>
            <w:tcW w:w="5103" w:type="dxa"/>
          </w:tcPr>
          <w:p w14:paraId="1F5CD88D" w14:textId="77777777" w:rsidR="0097322D" w:rsidRPr="00D938A9" w:rsidRDefault="0097322D" w:rsidP="00C8044C">
            <w:pPr>
              <w:jc w:val="center"/>
              <w:rPr>
                <w:rFonts w:asciiTheme="minorBidi" w:hAnsiTheme="minorBidi" w:cstheme="minorBidi"/>
                <w:b/>
                <w:bCs/>
                <w:rtl/>
              </w:rPr>
            </w:pPr>
          </w:p>
        </w:tc>
        <w:tc>
          <w:tcPr>
            <w:tcW w:w="1234" w:type="dxa"/>
          </w:tcPr>
          <w:p w14:paraId="47EC5AA3" w14:textId="2DB15055" w:rsidR="0097322D" w:rsidRPr="00D938A9" w:rsidRDefault="00642670"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276" w:type="dxa"/>
          </w:tcPr>
          <w:p w14:paraId="599DED65" w14:textId="06638681" w:rsidR="0097322D" w:rsidRPr="00D938A9" w:rsidRDefault="00642670"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r>
      <w:tr w:rsidR="0097322D" w:rsidRPr="00D938A9" w14:paraId="2A690752" w14:textId="1AA91037" w:rsidTr="00D02C5A">
        <w:tc>
          <w:tcPr>
            <w:tcW w:w="1554" w:type="dxa"/>
            <w:shd w:val="clear" w:color="auto" w:fill="auto"/>
          </w:tcPr>
          <w:p w14:paraId="1AB2DC15" w14:textId="77777777" w:rsidR="0097322D" w:rsidRPr="00D938A9" w:rsidRDefault="0097322D" w:rsidP="00C8044C">
            <w:pPr>
              <w:rPr>
                <w:rFonts w:asciiTheme="minorBidi" w:hAnsiTheme="minorBidi" w:cstheme="minorBidi"/>
                <w:b/>
                <w:bCs/>
                <w:rtl/>
              </w:rPr>
            </w:pPr>
          </w:p>
        </w:tc>
        <w:tc>
          <w:tcPr>
            <w:tcW w:w="5103" w:type="dxa"/>
          </w:tcPr>
          <w:p w14:paraId="5AB1D8CF" w14:textId="77777777" w:rsidR="0097322D" w:rsidRPr="00D938A9" w:rsidRDefault="0097322D" w:rsidP="00C8044C">
            <w:pPr>
              <w:jc w:val="center"/>
              <w:rPr>
                <w:rFonts w:asciiTheme="minorBidi" w:hAnsiTheme="minorBidi" w:cstheme="minorBidi"/>
                <w:b/>
                <w:bCs/>
                <w:rtl/>
              </w:rPr>
            </w:pPr>
          </w:p>
        </w:tc>
        <w:tc>
          <w:tcPr>
            <w:tcW w:w="2510" w:type="dxa"/>
            <w:gridSpan w:val="2"/>
          </w:tcPr>
          <w:p w14:paraId="62DFBD42" w14:textId="420D7137" w:rsidR="0097322D" w:rsidRPr="00D938A9" w:rsidRDefault="0097322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97322D" w:rsidRPr="00D938A9" w14:paraId="54ADA081" w14:textId="3C6C7E6B" w:rsidTr="00036DE4">
        <w:tc>
          <w:tcPr>
            <w:tcW w:w="1554" w:type="dxa"/>
            <w:shd w:val="clear" w:color="auto" w:fill="auto"/>
          </w:tcPr>
          <w:p w14:paraId="1A4A9275" w14:textId="77777777" w:rsidR="0097322D" w:rsidRPr="00D938A9" w:rsidRDefault="0097322D" w:rsidP="00C8044C">
            <w:pPr>
              <w:rPr>
                <w:rFonts w:asciiTheme="minorBidi" w:hAnsiTheme="minorBidi" w:cstheme="minorBidi"/>
                <w:b/>
                <w:bCs/>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77</w:t>
            </w:r>
          </w:p>
        </w:tc>
        <w:tc>
          <w:tcPr>
            <w:tcW w:w="5103" w:type="dxa"/>
            <w:vAlign w:val="bottom"/>
          </w:tcPr>
          <w:p w14:paraId="39E158CA" w14:textId="77777777" w:rsidR="0097322D" w:rsidRPr="00D938A9" w:rsidRDefault="0097322D" w:rsidP="00C8044C">
            <w:pPr>
              <w:rPr>
                <w:rFonts w:asciiTheme="minorBidi" w:hAnsiTheme="minorBidi" w:cstheme="minorBidi"/>
                <w:rtl/>
              </w:rPr>
            </w:pPr>
            <w:r w:rsidRPr="00D938A9">
              <w:rPr>
                <w:rFonts w:asciiTheme="minorBidi" w:hAnsiTheme="minorBidi" w:cstheme="minorBidi"/>
                <w:b/>
                <w:bCs/>
                <w:rtl/>
              </w:rPr>
              <w:t>נכסים בגין חוזים עם לקוחות:</w:t>
            </w:r>
          </w:p>
        </w:tc>
        <w:tc>
          <w:tcPr>
            <w:tcW w:w="1234" w:type="dxa"/>
            <w:vAlign w:val="bottom"/>
          </w:tcPr>
          <w:p w14:paraId="1517FF66" w14:textId="77777777" w:rsidR="0097322D" w:rsidRPr="00D938A9" w:rsidRDefault="0097322D" w:rsidP="00C8044C">
            <w:pPr>
              <w:rPr>
                <w:rFonts w:asciiTheme="minorBidi" w:hAnsiTheme="minorBidi" w:cstheme="minorBidi"/>
                <w:rtl/>
              </w:rPr>
            </w:pPr>
          </w:p>
        </w:tc>
        <w:tc>
          <w:tcPr>
            <w:tcW w:w="1276" w:type="dxa"/>
            <w:vAlign w:val="bottom"/>
          </w:tcPr>
          <w:p w14:paraId="293AA8DD" w14:textId="77777777" w:rsidR="0097322D" w:rsidRPr="00D938A9" w:rsidRDefault="0097322D" w:rsidP="00C8044C">
            <w:pPr>
              <w:rPr>
                <w:rFonts w:asciiTheme="minorBidi" w:hAnsiTheme="minorBidi" w:cstheme="minorBidi"/>
                <w:rtl/>
              </w:rPr>
            </w:pPr>
          </w:p>
        </w:tc>
      </w:tr>
      <w:tr w:rsidR="0097322D" w:rsidRPr="00D938A9" w14:paraId="66E1EBB1" w14:textId="4A6CDF88" w:rsidTr="00036DE4">
        <w:tc>
          <w:tcPr>
            <w:tcW w:w="1554" w:type="dxa"/>
            <w:shd w:val="clear" w:color="auto" w:fill="auto"/>
          </w:tcPr>
          <w:p w14:paraId="23F35466" w14:textId="77777777" w:rsidR="0097322D" w:rsidRPr="00D938A9" w:rsidRDefault="0097322D" w:rsidP="00C8044C">
            <w:pPr>
              <w:rPr>
                <w:rFonts w:asciiTheme="minorBidi" w:hAnsiTheme="minorBidi" w:cstheme="minorBidi"/>
                <w:b/>
                <w:bCs/>
                <w:rtl/>
              </w:rPr>
            </w:pPr>
          </w:p>
        </w:tc>
        <w:tc>
          <w:tcPr>
            <w:tcW w:w="5103" w:type="dxa"/>
            <w:vAlign w:val="bottom"/>
          </w:tcPr>
          <w:p w14:paraId="2A2BABE5" w14:textId="62939C3C" w:rsidR="0097322D" w:rsidRPr="00D938A9" w:rsidRDefault="0097322D" w:rsidP="00C8044C">
            <w:pPr>
              <w:ind w:left="554" w:hanging="554"/>
              <w:rPr>
                <w:rFonts w:asciiTheme="minorBidi" w:hAnsiTheme="minorBidi" w:cstheme="minorBidi"/>
                <w:rtl/>
              </w:rPr>
            </w:pPr>
            <w:r w:rsidRPr="00D938A9">
              <w:rPr>
                <w:rFonts w:asciiTheme="minorBidi" w:hAnsiTheme="minorBidi" w:cstheme="minorBidi"/>
                <w:rtl/>
              </w:rPr>
              <w:t xml:space="preserve">      נכסים בגין חוזי </w:t>
            </w:r>
            <w:r w:rsidRPr="006A759A">
              <w:rPr>
                <w:rFonts w:ascii="Georgia" w:hAnsi="Georgia" w:cstheme="minorBidi"/>
              </w:rPr>
              <w:t>IT</w:t>
            </w:r>
            <w:r w:rsidRPr="00D938A9">
              <w:rPr>
                <w:rFonts w:asciiTheme="minorBidi" w:hAnsiTheme="minorBidi" w:cstheme="minorBidi"/>
                <w:rtl/>
              </w:rPr>
              <w:t xml:space="preserve"> עם לקוחות</w:t>
            </w:r>
            <w:r w:rsidR="00647639" w:rsidRPr="00D938A9">
              <w:rPr>
                <w:rFonts w:asciiTheme="minorBidi" w:hAnsiTheme="minorBidi" w:cstheme="minorBidi"/>
                <w:rtl/>
              </w:rPr>
              <w:t xml:space="preserve"> הכוללים שירותי התקנה</w:t>
            </w:r>
            <w:r w:rsidRPr="00D938A9">
              <w:rPr>
                <w:rFonts w:asciiTheme="minorBidi" w:hAnsiTheme="minorBidi" w:cstheme="minorBidi"/>
                <w:rtl/>
              </w:rPr>
              <w:t xml:space="preserve"> (ראו </w:t>
            </w:r>
            <w:r w:rsidR="00277EB7" w:rsidRPr="00D938A9">
              <w:rPr>
                <w:rFonts w:asciiTheme="minorBidi" w:hAnsiTheme="minorBidi" w:cstheme="minorBidi"/>
                <w:rtl/>
              </w:rPr>
              <w:t xml:space="preserve">סעיף </w:t>
            </w:r>
            <w:r w:rsidR="00277EB7" w:rsidRPr="00D938A9">
              <w:rPr>
                <w:rFonts w:asciiTheme="minorBidi" w:hAnsiTheme="minorBidi" w:cstheme="minorBidi"/>
                <w:shd w:val="clear" w:color="auto" w:fill="DBE5F1"/>
                <w:rtl/>
              </w:rPr>
              <w:t>א'</w:t>
            </w:r>
            <w:r w:rsidR="002C4E3B" w:rsidRPr="00D938A9">
              <w:rPr>
                <w:rFonts w:asciiTheme="minorBidi" w:hAnsiTheme="minorBidi" w:cstheme="minorBidi"/>
                <w:shd w:val="clear" w:color="auto" w:fill="DBE5F1"/>
                <w:rtl/>
              </w:rPr>
              <w:t>(2)</w:t>
            </w:r>
            <w:r w:rsidRPr="00D938A9">
              <w:rPr>
                <w:rFonts w:asciiTheme="minorBidi" w:hAnsiTheme="minorBidi" w:cstheme="minorBidi"/>
                <w:shd w:val="clear" w:color="auto" w:fill="DBE5F1"/>
                <w:rtl/>
              </w:rPr>
              <w:t>(5)</w:t>
            </w:r>
            <w:r w:rsidRPr="00D938A9">
              <w:rPr>
                <w:rFonts w:asciiTheme="minorBidi" w:hAnsiTheme="minorBidi" w:cstheme="minorBidi"/>
                <w:rtl/>
              </w:rPr>
              <w:t xml:space="preserve"> </w:t>
            </w:r>
            <w:r w:rsidR="00277EB7" w:rsidRPr="00D938A9">
              <w:rPr>
                <w:rFonts w:asciiTheme="minorBidi" w:hAnsiTheme="minorBidi" w:cstheme="minorBidi"/>
                <w:rtl/>
              </w:rPr>
              <w:t xml:space="preserve">לעיל </w:t>
            </w:r>
            <w:r w:rsidRPr="00D938A9">
              <w:rPr>
                <w:rFonts w:asciiTheme="minorBidi" w:hAnsiTheme="minorBidi" w:cstheme="minorBidi"/>
                <w:rtl/>
              </w:rPr>
              <w:t>ו</w:t>
            </w:r>
            <w:r w:rsidR="00DB2BE9" w:rsidRPr="00D938A9">
              <w:rPr>
                <w:rFonts w:asciiTheme="minorBidi" w:hAnsiTheme="minorBidi" w:cstheme="minorBidi"/>
                <w:rtl/>
              </w:rPr>
              <w:t>סעיף</w:t>
            </w:r>
            <w:r w:rsidRPr="00D938A9">
              <w:rPr>
                <w:rFonts w:asciiTheme="minorBidi" w:hAnsiTheme="minorBidi" w:cstheme="minorBidi"/>
                <w:rtl/>
              </w:rPr>
              <w:t xml:space="preserve"> </w:t>
            </w:r>
            <w:r w:rsidRPr="00D938A9">
              <w:rPr>
                <w:rFonts w:asciiTheme="minorBidi" w:hAnsiTheme="minorBidi" w:cstheme="minorBidi"/>
                <w:shd w:val="clear" w:color="auto" w:fill="DBE5F1"/>
                <w:rtl/>
              </w:rPr>
              <w:t>(1)</w:t>
            </w:r>
            <w:r w:rsidR="00DB2BE9" w:rsidRPr="00D938A9">
              <w:rPr>
                <w:rFonts w:asciiTheme="minorBidi" w:hAnsiTheme="minorBidi" w:cstheme="minorBidi"/>
                <w:rtl/>
              </w:rPr>
              <w:t xml:space="preserve"> להלן</w:t>
            </w:r>
            <w:r w:rsidRPr="00D938A9">
              <w:rPr>
                <w:rFonts w:asciiTheme="minorBidi" w:hAnsiTheme="minorBidi" w:cstheme="minorBidi"/>
                <w:rtl/>
              </w:rPr>
              <w:t>)</w:t>
            </w:r>
          </w:p>
        </w:tc>
        <w:tc>
          <w:tcPr>
            <w:tcW w:w="1234" w:type="dxa"/>
            <w:vAlign w:val="bottom"/>
          </w:tcPr>
          <w:p w14:paraId="686E3486" w14:textId="77777777" w:rsidR="0097322D" w:rsidRPr="00D938A9" w:rsidRDefault="0097322D" w:rsidP="00C8044C">
            <w:pPr>
              <w:rPr>
                <w:rFonts w:asciiTheme="minorBidi" w:hAnsiTheme="minorBidi" w:cstheme="minorBidi"/>
                <w:rtl/>
              </w:rPr>
            </w:pPr>
          </w:p>
        </w:tc>
        <w:tc>
          <w:tcPr>
            <w:tcW w:w="1276" w:type="dxa"/>
            <w:vAlign w:val="bottom"/>
          </w:tcPr>
          <w:p w14:paraId="4DC8358E" w14:textId="77777777" w:rsidR="0097322D" w:rsidRPr="00D938A9" w:rsidRDefault="0097322D" w:rsidP="00C8044C">
            <w:pPr>
              <w:rPr>
                <w:rFonts w:asciiTheme="minorBidi" w:hAnsiTheme="minorBidi" w:cstheme="minorBidi"/>
                <w:rtl/>
              </w:rPr>
            </w:pPr>
          </w:p>
        </w:tc>
      </w:tr>
      <w:tr w:rsidR="0097322D" w:rsidRPr="00D938A9" w14:paraId="54A356B2" w14:textId="14BB5790" w:rsidTr="00036DE4">
        <w:tc>
          <w:tcPr>
            <w:tcW w:w="1554" w:type="dxa"/>
            <w:shd w:val="clear" w:color="auto" w:fill="auto"/>
          </w:tcPr>
          <w:p w14:paraId="041BDE8A" w14:textId="77777777" w:rsidR="0097322D" w:rsidRPr="00D938A9" w:rsidRDefault="0097322D" w:rsidP="00C8044C">
            <w:pPr>
              <w:rPr>
                <w:rFonts w:asciiTheme="minorBidi" w:hAnsiTheme="minorBidi" w:cstheme="minorBidi"/>
                <w:b/>
                <w:bCs/>
                <w:rtl/>
              </w:rPr>
            </w:pPr>
          </w:p>
        </w:tc>
        <w:tc>
          <w:tcPr>
            <w:tcW w:w="5103" w:type="dxa"/>
            <w:vAlign w:val="bottom"/>
          </w:tcPr>
          <w:p w14:paraId="3C350390" w14:textId="4A545F99"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בניכוי - הפרשה להפסד (ראו ביאור </w:t>
            </w:r>
            <w:r w:rsidRPr="00D938A9">
              <w:rPr>
                <w:rFonts w:asciiTheme="minorBidi" w:hAnsiTheme="minorBidi" w:cstheme="minorBidi"/>
                <w:shd w:val="clear" w:color="auto" w:fill="DBE5F1"/>
                <w:rtl/>
              </w:rPr>
              <w:t>4א</w:t>
            </w:r>
            <w:r w:rsidR="008C448E" w:rsidRPr="00D938A9">
              <w:rPr>
                <w:rFonts w:asciiTheme="minorBidi" w:hAnsiTheme="minorBidi" w:cstheme="minorBidi"/>
                <w:shd w:val="clear" w:color="auto" w:fill="DBE5F1"/>
                <w:rtl/>
              </w:rPr>
              <w:t>'</w:t>
            </w:r>
            <w:r w:rsidRPr="00D938A9">
              <w:rPr>
                <w:rFonts w:asciiTheme="minorBidi" w:hAnsiTheme="minorBidi" w:cstheme="minorBidi"/>
                <w:shd w:val="clear" w:color="auto" w:fill="DBE5F1"/>
                <w:rtl/>
              </w:rPr>
              <w:t>(1)(ב)(1)</w:t>
            </w:r>
            <w:r w:rsidRPr="00D938A9">
              <w:rPr>
                <w:rFonts w:asciiTheme="minorBidi" w:hAnsiTheme="minorBidi" w:cstheme="minorBidi"/>
                <w:rtl/>
              </w:rPr>
              <w:t xml:space="preserve"> ו</w:t>
            </w:r>
            <w:r w:rsidR="00DB2BE9" w:rsidRPr="00D938A9">
              <w:rPr>
                <w:rFonts w:asciiTheme="minorBidi" w:hAnsiTheme="minorBidi" w:cstheme="minorBidi"/>
                <w:rtl/>
              </w:rPr>
              <w:t>סעיף</w:t>
            </w:r>
          </w:p>
          <w:p w14:paraId="58D68453" w14:textId="2EA94D7A"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w:t>
            </w:r>
            <w:r w:rsidRPr="00D938A9">
              <w:rPr>
                <w:rFonts w:asciiTheme="minorBidi" w:hAnsiTheme="minorBidi" w:cstheme="minorBidi"/>
                <w:shd w:val="clear" w:color="auto" w:fill="DBE5F1"/>
                <w:rtl/>
              </w:rPr>
              <w:t>(2)</w:t>
            </w:r>
            <w:r w:rsidR="00DB2BE9" w:rsidRPr="00D938A9">
              <w:rPr>
                <w:rFonts w:asciiTheme="minorBidi" w:hAnsiTheme="minorBidi" w:cstheme="minorBidi"/>
                <w:rtl/>
              </w:rPr>
              <w:t xml:space="preserve"> להלן</w:t>
            </w:r>
            <w:r w:rsidRPr="00D938A9">
              <w:rPr>
                <w:rFonts w:asciiTheme="minorBidi" w:hAnsiTheme="minorBidi" w:cstheme="minorBidi"/>
                <w:rtl/>
              </w:rPr>
              <w:t>)</w:t>
            </w:r>
          </w:p>
        </w:tc>
        <w:tc>
          <w:tcPr>
            <w:tcW w:w="1234" w:type="dxa"/>
            <w:vAlign w:val="bottom"/>
          </w:tcPr>
          <w:p w14:paraId="389F5C43" w14:textId="77777777" w:rsidR="0097322D" w:rsidRPr="00D938A9" w:rsidRDefault="0097322D" w:rsidP="00C8044C">
            <w:pPr>
              <w:pBdr>
                <w:bottom w:val="single" w:sz="4" w:space="1" w:color="auto"/>
              </w:pBdr>
              <w:rPr>
                <w:rFonts w:asciiTheme="minorBidi" w:hAnsiTheme="minorBidi" w:cstheme="minorBidi"/>
                <w:rtl/>
              </w:rPr>
            </w:pPr>
          </w:p>
        </w:tc>
        <w:tc>
          <w:tcPr>
            <w:tcW w:w="1276" w:type="dxa"/>
            <w:vAlign w:val="bottom"/>
          </w:tcPr>
          <w:p w14:paraId="721AF405" w14:textId="327899A5" w:rsidR="0097322D" w:rsidRPr="00D938A9" w:rsidRDefault="0097322D" w:rsidP="00C8044C">
            <w:pPr>
              <w:pBdr>
                <w:bottom w:val="single" w:sz="4" w:space="1" w:color="auto"/>
              </w:pBdr>
              <w:rPr>
                <w:rFonts w:asciiTheme="minorBidi" w:hAnsiTheme="minorBidi" w:cstheme="minorBidi"/>
                <w:rtl/>
              </w:rPr>
            </w:pPr>
          </w:p>
        </w:tc>
      </w:tr>
      <w:tr w:rsidR="0097322D" w:rsidRPr="00D938A9" w14:paraId="1C54775C" w14:textId="0F105350" w:rsidTr="00036DE4">
        <w:tc>
          <w:tcPr>
            <w:tcW w:w="1554" w:type="dxa"/>
            <w:shd w:val="clear" w:color="auto" w:fill="auto"/>
          </w:tcPr>
          <w:p w14:paraId="1941DB22" w14:textId="77777777" w:rsidR="0097322D" w:rsidRPr="00D938A9" w:rsidRDefault="0097322D" w:rsidP="00C8044C">
            <w:pPr>
              <w:rPr>
                <w:rFonts w:asciiTheme="minorBidi" w:hAnsiTheme="minorBidi" w:cstheme="minorBidi"/>
                <w:b/>
                <w:bCs/>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116(א)</w:t>
            </w:r>
          </w:p>
        </w:tc>
        <w:tc>
          <w:tcPr>
            <w:tcW w:w="5103" w:type="dxa"/>
            <w:vAlign w:val="bottom"/>
          </w:tcPr>
          <w:p w14:paraId="0E80737B" w14:textId="77777777"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סך נכסים בגין חוזים עם לקוחות</w:t>
            </w:r>
          </w:p>
        </w:tc>
        <w:tc>
          <w:tcPr>
            <w:tcW w:w="1234" w:type="dxa"/>
            <w:vAlign w:val="bottom"/>
          </w:tcPr>
          <w:p w14:paraId="70DAFE23" w14:textId="77777777" w:rsidR="0097322D" w:rsidRPr="00D938A9" w:rsidRDefault="0097322D" w:rsidP="00C8044C">
            <w:pPr>
              <w:rPr>
                <w:rFonts w:asciiTheme="minorBidi" w:hAnsiTheme="minorBidi" w:cstheme="minorBidi"/>
                <w:rtl/>
              </w:rPr>
            </w:pPr>
          </w:p>
        </w:tc>
        <w:tc>
          <w:tcPr>
            <w:tcW w:w="1276" w:type="dxa"/>
            <w:vAlign w:val="bottom"/>
          </w:tcPr>
          <w:p w14:paraId="0058E255" w14:textId="77777777" w:rsidR="0097322D" w:rsidRPr="00D938A9" w:rsidRDefault="0097322D" w:rsidP="00C8044C">
            <w:pPr>
              <w:rPr>
                <w:rFonts w:asciiTheme="minorBidi" w:hAnsiTheme="minorBidi" w:cstheme="minorBidi"/>
                <w:rtl/>
              </w:rPr>
            </w:pPr>
          </w:p>
        </w:tc>
      </w:tr>
      <w:tr w:rsidR="0097322D" w:rsidRPr="00D938A9" w14:paraId="349579EA" w14:textId="6CEF882E" w:rsidTr="00036DE4">
        <w:tc>
          <w:tcPr>
            <w:tcW w:w="1554" w:type="dxa"/>
            <w:shd w:val="clear" w:color="auto" w:fill="auto"/>
          </w:tcPr>
          <w:p w14:paraId="6F73B499" w14:textId="77777777" w:rsidR="0097322D" w:rsidRPr="00D938A9" w:rsidRDefault="0097322D" w:rsidP="00C8044C">
            <w:pPr>
              <w:rPr>
                <w:rFonts w:asciiTheme="minorBidi" w:hAnsiTheme="minorBidi" w:cstheme="minorBidi"/>
                <w:b/>
                <w:bCs/>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66</w:t>
            </w:r>
          </w:p>
        </w:tc>
        <w:tc>
          <w:tcPr>
            <w:tcW w:w="5103" w:type="dxa"/>
            <w:vAlign w:val="bottom"/>
          </w:tcPr>
          <w:p w14:paraId="44E449EB" w14:textId="77777777"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בניכוי - החלק שוטף</w:t>
            </w:r>
          </w:p>
        </w:tc>
        <w:tc>
          <w:tcPr>
            <w:tcW w:w="1234" w:type="dxa"/>
            <w:vAlign w:val="bottom"/>
          </w:tcPr>
          <w:p w14:paraId="04F48B6D" w14:textId="77777777" w:rsidR="0097322D" w:rsidRPr="00D938A9" w:rsidRDefault="0097322D" w:rsidP="00C8044C">
            <w:pPr>
              <w:pBdr>
                <w:bottom w:val="single" w:sz="4" w:space="1" w:color="auto"/>
              </w:pBdr>
              <w:rPr>
                <w:rFonts w:asciiTheme="minorBidi" w:hAnsiTheme="minorBidi" w:cstheme="minorBidi"/>
                <w:rtl/>
              </w:rPr>
            </w:pPr>
          </w:p>
        </w:tc>
        <w:tc>
          <w:tcPr>
            <w:tcW w:w="1276" w:type="dxa"/>
            <w:vAlign w:val="bottom"/>
          </w:tcPr>
          <w:p w14:paraId="3C483A7C" w14:textId="77777777" w:rsidR="0097322D" w:rsidRPr="00D938A9" w:rsidRDefault="0097322D" w:rsidP="00C8044C">
            <w:pPr>
              <w:pBdr>
                <w:bottom w:val="single" w:sz="4" w:space="1" w:color="auto"/>
              </w:pBdr>
              <w:rPr>
                <w:rFonts w:asciiTheme="minorBidi" w:hAnsiTheme="minorBidi" w:cstheme="minorBidi"/>
                <w:rtl/>
              </w:rPr>
            </w:pPr>
          </w:p>
        </w:tc>
      </w:tr>
      <w:tr w:rsidR="0097322D" w:rsidRPr="00D938A9" w14:paraId="27490A8C" w14:textId="39F86CF5" w:rsidTr="00036DE4">
        <w:tc>
          <w:tcPr>
            <w:tcW w:w="1554" w:type="dxa"/>
            <w:shd w:val="clear" w:color="auto" w:fill="auto"/>
          </w:tcPr>
          <w:p w14:paraId="6572CB04" w14:textId="77777777" w:rsidR="0097322D" w:rsidRPr="00D938A9" w:rsidRDefault="0097322D" w:rsidP="00C8044C">
            <w:pPr>
              <w:rPr>
                <w:rFonts w:asciiTheme="minorBidi" w:hAnsiTheme="minorBidi" w:cstheme="minorBidi"/>
                <w:b/>
                <w:bCs/>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66</w:t>
            </w:r>
          </w:p>
        </w:tc>
        <w:tc>
          <w:tcPr>
            <w:tcW w:w="5103" w:type="dxa"/>
            <w:vAlign w:val="bottom"/>
          </w:tcPr>
          <w:p w14:paraId="7FE33D74" w14:textId="77777777"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החלק הלא השוטף</w:t>
            </w:r>
          </w:p>
        </w:tc>
        <w:tc>
          <w:tcPr>
            <w:tcW w:w="1234" w:type="dxa"/>
            <w:vAlign w:val="bottom"/>
          </w:tcPr>
          <w:p w14:paraId="4BB985A6" w14:textId="77777777" w:rsidR="0097322D" w:rsidRPr="00D938A9" w:rsidRDefault="0097322D" w:rsidP="00C8044C">
            <w:pPr>
              <w:pBdr>
                <w:bottom w:val="double" w:sz="4" w:space="1" w:color="auto"/>
              </w:pBdr>
              <w:rPr>
                <w:rFonts w:asciiTheme="minorBidi" w:hAnsiTheme="minorBidi" w:cstheme="minorBidi"/>
                <w:rtl/>
              </w:rPr>
            </w:pPr>
          </w:p>
        </w:tc>
        <w:tc>
          <w:tcPr>
            <w:tcW w:w="1276" w:type="dxa"/>
            <w:vAlign w:val="bottom"/>
          </w:tcPr>
          <w:p w14:paraId="0A78B88A" w14:textId="77777777" w:rsidR="0097322D" w:rsidRPr="00D938A9" w:rsidRDefault="0097322D" w:rsidP="00C8044C">
            <w:pPr>
              <w:pBdr>
                <w:bottom w:val="double" w:sz="4" w:space="1" w:color="auto"/>
              </w:pBdr>
              <w:rPr>
                <w:rFonts w:asciiTheme="minorBidi" w:hAnsiTheme="minorBidi" w:cstheme="minorBidi"/>
                <w:rtl/>
              </w:rPr>
            </w:pPr>
          </w:p>
        </w:tc>
      </w:tr>
      <w:tr w:rsidR="0097322D" w:rsidRPr="00D938A9" w14:paraId="5FA42083" w14:textId="62D114DE" w:rsidTr="00036DE4">
        <w:tc>
          <w:tcPr>
            <w:tcW w:w="1554" w:type="dxa"/>
            <w:shd w:val="clear" w:color="auto" w:fill="auto"/>
          </w:tcPr>
          <w:p w14:paraId="151E5B16" w14:textId="77777777" w:rsidR="0097322D" w:rsidRPr="00D938A9" w:rsidRDefault="0097322D" w:rsidP="00C8044C">
            <w:pPr>
              <w:rPr>
                <w:rFonts w:asciiTheme="minorBidi" w:hAnsiTheme="minorBidi" w:cstheme="minorBidi"/>
                <w:b/>
                <w:bCs/>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77</w:t>
            </w:r>
          </w:p>
        </w:tc>
        <w:tc>
          <w:tcPr>
            <w:tcW w:w="5103" w:type="dxa"/>
            <w:vAlign w:val="bottom"/>
          </w:tcPr>
          <w:p w14:paraId="48990D7E" w14:textId="10A3D9C5" w:rsidR="0097322D" w:rsidRPr="00D938A9" w:rsidRDefault="0097322D" w:rsidP="00C8044C">
            <w:pPr>
              <w:rPr>
                <w:rFonts w:asciiTheme="minorBidi" w:hAnsiTheme="minorBidi" w:cstheme="minorBidi"/>
                <w:rtl/>
              </w:rPr>
            </w:pPr>
            <w:r w:rsidRPr="00D938A9">
              <w:rPr>
                <w:rFonts w:asciiTheme="minorBidi" w:hAnsiTheme="minorBidi" w:cstheme="minorBidi"/>
                <w:b/>
                <w:bCs/>
                <w:rtl/>
              </w:rPr>
              <w:t xml:space="preserve">התחייבויות בגין חוזים עם לקוחות </w:t>
            </w:r>
            <w:r w:rsidRPr="00D938A9">
              <w:rPr>
                <w:rFonts w:asciiTheme="minorBidi" w:hAnsiTheme="minorBidi" w:cstheme="minorBidi"/>
                <w:rtl/>
              </w:rPr>
              <w:t>(ראו</w:t>
            </w:r>
            <w:r w:rsidR="00F07666" w:rsidRPr="00D938A9">
              <w:rPr>
                <w:rFonts w:asciiTheme="minorBidi" w:hAnsiTheme="minorBidi" w:cstheme="minorBidi"/>
                <w:rtl/>
              </w:rPr>
              <w:t xml:space="preserve"> סעיף</w:t>
            </w:r>
            <w:r w:rsidRPr="00D938A9">
              <w:rPr>
                <w:rFonts w:asciiTheme="minorBidi" w:hAnsiTheme="minorBidi" w:cstheme="minorBidi"/>
                <w:rtl/>
              </w:rPr>
              <w:t xml:space="preserve"> </w:t>
            </w:r>
            <w:r w:rsidRPr="00D938A9">
              <w:rPr>
                <w:rFonts w:asciiTheme="minorBidi" w:hAnsiTheme="minorBidi" w:cstheme="minorBidi"/>
                <w:shd w:val="clear" w:color="auto" w:fill="DBE5F1"/>
                <w:rtl/>
              </w:rPr>
              <w:t>(3)</w:t>
            </w:r>
            <w:r w:rsidRPr="00D938A9">
              <w:rPr>
                <w:rFonts w:asciiTheme="minorBidi" w:hAnsiTheme="minorBidi" w:cstheme="minorBidi"/>
                <w:rtl/>
              </w:rPr>
              <w:t xml:space="preserve"> להלן)</w:t>
            </w:r>
            <w:r w:rsidRPr="00D938A9">
              <w:rPr>
                <w:rFonts w:asciiTheme="minorBidi" w:hAnsiTheme="minorBidi" w:cstheme="minorBidi"/>
                <w:b/>
                <w:bCs/>
                <w:rtl/>
              </w:rPr>
              <w:t>:</w:t>
            </w:r>
          </w:p>
        </w:tc>
        <w:tc>
          <w:tcPr>
            <w:tcW w:w="1234" w:type="dxa"/>
            <w:vAlign w:val="bottom"/>
          </w:tcPr>
          <w:p w14:paraId="32A784F3" w14:textId="77777777" w:rsidR="0097322D" w:rsidRPr="00D938A9" w:rsidRDefault="0097322D" w:rsidP="00C8044C">
            <w:pPr>
              <w:rPr>
                <w:rFonts w:asciiTheme="minorBidi" w:hAnsiTheme="minorBidi" w:cstheme="minorBidi"/>
                <w:rtl/>
              </w:rPr>
            </w:pPr>
          </w:p>
        </w:tc>
        <w:tc>
          <w:tcPr>
            <w:tcW w:w="1276" w:type="dxa"/>
            <w:vAlign w:val="bottom"/>
          </w:tcPr>
          <w:p w14:paraId="0A1A760C" w14:textId="77777777" w:rsidR="0097322D" w:rsidRPr="00D938A9" w:rsidRDefault="0097322D" w:rsidP="00C8044C">
            <w:pPr>
              <w:rPr>
                <w:rFonts w:asciiTheme="minorBidi" w:hAnsiTheme="minorBidi" w:cstheme="minorBidi"/>
                <w:rtl/>
              </w:rPr>
            </w:pPr>
          </w:p>
        </w:tc>
      </w:tr>
      <w:tr w:rsidR="0097322D" w:rsidRPr="00D938A9" w14:paraId="02D13009" w14:textId="342F6554" w:rsidTr="00036DE4">
        <w:tc>
          <w:tcPr>
            <w:tcW w:w="1554" w:type="dxa"/>
            <w:shd w:val="clear" w:color="auto" w:fill="auto"/>
          </w:tcPr>
          <w:p w14:paraId="3680314F" w14:textId="77777777" w:rsidR="0097322D" w:rsidRPr="00D938A9" w:rsidRDefault="0097322D" w:rsidP="00C8044C">
            <w:pPr>
              <w:rPr>
                <w:rFonts w:asciiTheme="minorBidi" w:hAnsiTheme="minorBidi" w:cstheme="minorBidi"/>
                <w:b/>
                <w:bCs/>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 120(א)</w:t>
            </w:r>
          </w:p>
        </w:tc>
        <w:tc>
          <w:tcPr>
            <w:tcW w:w="5103" w:type="dxa"/>
            <w:vAlign w:val="bottom"/>
          </w:tcPr>
          <w:p w14:paraId="6EF076DE" w14:textId="6DDDBE66"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בגין תכנית נאמנות לקוחות (ראו </w:t>
            </w:r>
            <w:r w:rsidR="00277EB7" w:rsidRPr="00D938A9">
              <w:rPr>
                <w:rFonts w:asciiTheme="minorBidi" w:hAnsiTheme="minorBidi" w:cstheme="minorBidi"/>
                <w:rtl/>
              </w:rPr>
              <w:t xml:space="preserve">סעיף </w:t>
            </w:r>
            <w:r w:rsidR="00277EB7" w:rsidRPr="00D938A9">
              <w:rPr>
                <w:rFonts w:asciiTheme="minorBidi" w:hAnsiTheme="minorBidi" w:cstheme="minorBidi"/>
                <w:shd w:val="clear" w:color="auto" w:fill="DBE5F1"/>
                <w:rtl/>
              </w:rPr>
              <w:t>א'(</w:t>
            </w:r>
            <w:r w:rsidR="002C4E3B" w:rsidRPr="00D938A9">
              <w:rPr>
                <w:rFonts w:asciiTheme="minorBidi" w:hAnsiTheme="minorBidi" w:cstheme="minorBidi"/>
                <w:shd w:val="clear" w:color="auto" w:fill="DBE5F1"/>
                <w:rtl/>
              </w:rPr>
              <w:t>2</w:t>
            </w:r>
            <w:r w:rsidR="00277EB7" w:rsidRPr="00D938A9">
              <w:rPr>
                <w:rFonts w:asciiTheme="minorBidi" w:hAnsiTheme="minorBidi" w:cstheme="minorBidi"/>
                <w:shd w:val="clear" w:color="auto" w:fill="DBE5F1"/>
                <w:rtl/>
              </w:rPr>
              <w:t>)</w:t>
            </w:r>
            <w:r w:rsidRPr="00D938A9">
              <w:rPr>
                <w:rFonts w:asciiTheme="minorBidi" w:hAnsiTheme="minorBidi" w:cstheme="minorBidi"/>
                <w:shd w:val="clear" w:color="auto" w:fill="DBE5F1"/>
                <w:rtl/>
              </w:rPr>
              <w:t>(2)</w:t>
            </w:r>
            <w:r w:rsidR="00277EB7" w:rsidRPr="00D938A9">
              <w:rPr>
                <w:rFonts w:asciiTheme="minorBidi" w:hAnsiTheme="minorBidi" w:cstheme="minorBidi"/>
                <w:rtl/>
              </w:rPr>
              <w:t xml:space="preserve"> לעיל)</w:t>
            </w:r>
          </w:p>
        </w:tc>
        <w:tc>
          <w:tcPr>
            <w:tcW w:w="1234" w:type="dxa"/>
            <w:vAlign w:val="bottom"/>
          </w:tcPr>
          <w:p w14:paraId="1A0D1451" w14:textId="77777777" w:rsidR="0097322D" w:rsidRPr="00D938A9" w:rsidRDefault="0097322D" w:rsidP="00C8044C">
            <w:pPr>
              <w:rPr>
                <w:rFonts w:asciiTheme="minorBidi" w:hAnsiTheme="minorBidi" w:cstheme="minorBidi"/>
                <w:rtl/>
              </w:rPr>
            </w:pPr>
          </w:p>
        </w:tc>
        <w:tc>
          <w:tcPr>
            <w:tcW w:w="1276" w:type="dxa"/>
            <w:vAlign w:val="bottom"/>
          </w:tcPr>
          <w:p w14:paraId="194F1F7C" w14:textId="77777777" w:rsidR="0097322D" w:rsidRPr="00D938A9" w:rsidRDefault="0097322D" w:rsidP="00C8044C">
            <w:pPr>
              <w:rPr>
                <w:rFonts w:asciiTheme="minorBidi" w:hAnsiTheme="minorBidi" w:cstheme="minorBidi"/>
                <w:rtl/>
              </w:rPr>
            </w:pPr>
          </w:p>
        </w:tc>
      </w:tr>
      <w:tr w:rsidR="0097322D" w:rsidRPr="00D938A9" w14:paraId="57DDECB7" w14:textId="0B7794F8" w:rsidTr="00036DE4">
        <w:trPr>
          <w:trHeight w:val="175"/>
        </w:trPr>
        <w:tc>
          <w:tcPr>
            <w:tcW w:w="1554" w:type="dxa"/>
            <w:shd w:val="clear" w:color="auto" w:fill="auto"/>
          </w:tcPr>
          <w:p w14:paraId="2E2C7D1F" w14:textId="77777777" w:rsidR="0097322D" w:rsidRPr="00D938A9" w:rsidRDefault="0097322D" w:rsidP="00C8044C">
            <w:pPr>
              <w:rPr>
                <w:rFonts w:asciiTheme="minorBidi" w:hAnsiTheme="minorBidi" w:cstheme="minorBidi"/>
                <w:b/>
                <w:bCs/>
                <w:rtl/>
              </w:rPr>
            </w:pPr>
          </w:p>
        </w:tc>
        <w:tc>
          <w:tcPr>
            <w:tcW w:w="5103" w:type="dxa"/>
            <w:vAlign w:val="bottom"/>
          </w:tcPr>
          <w:p w14:paraId="7BC8DC69" w14:textId="2FE346D6"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בגין חוזים למתן שירותי</w:t>
            </w:r>
            <w:r w:rsidR="00647639" w:rsidRPr="00D938A9">
              <w:rPr>
                <w:rFonts w:asciiTheme="minorBidi" w:hAnsiTheme="minorBidi" w:cstheme="minorBidi"/>
                <w:rtl/>
              </w:rPr>
              <w:t xml:space="preserve"> ייעוץ</w:t>
            </w:r>
            <w:r w:rsidRPr="00D938A9">
              <w:rPr>
                <w:rFonts w:asciiTheme="minorBidi" w:hAnsiTheme="minorBidi" w:cstheme="minorBidi"/>
                <w:rtl/>
              </w:rPr>
              <w:t xml:space="preserve"> </w:t>
            </w:r>
            <w:r w:rsidRPr="006A759A">
              <w:rPr>
                <w:rFonts w:ascii="Georgia" w:hAnsi="Georgia" w:cstheme="minorBidi"/>
              </w:rPr>
              <w:t>IT</w:t>
            </w:r>
            <w:r w:rsidRPr="00D938A9">
              <w:rPr>
                <w:rFonts w:asciiTheme="minorBidi" w:hAnsiTheme="minorBidi" w:cstheme="minorBidi"/>
                <w:rtl/>
              </w:rPr>
              <w:t xml:space="preserve"> (ראו </w:t>
            </w:r>
            <w:r w:rsidR="00F74048" w:rsidRPr="00D938A9">
              <w:rPr>
                <w:rFonts w:asciiTheme="minorBidi" w:hAnsiTheme="minorBidi" w:cstheme="minorBidi"/>
                <w:rtl/>
              </w:rPr>
              <w:t xml:space="preserve">סעיף </w:t>
            </w:r>
            <w:r w:rsidR="00F74048" w:rsidRPr="00D938A9">
              <w:rPr>
                <w:rFonts w:asciiTheme="minorBidi" w:hAnsiTheme="minorBidi" w:cstheme="minorBidi"/>
                <w:shd w:val="clear" w:color="auto" w:fill="DBE5F1"/>
                <w:rtl/>
              </w:rPr>
              <w:t>א'</w:t>
            </w:r>
            <w:r w:rsidR="002C4E3B" w:rsidRPr="00D938A9">
              <w:rPr>
                <w:rFonts w:asciiTheme="minorBidi" w:hAnsiTheme="minorBidi" w:cstheme="minorBidi"/>
                <w:shd w:val="clear" w:color="auto" w:fill="DBE5F1"/>
                <w:rtl/>
              </w:rPr>
              <w:t>(2)</w:t>
            </w:r>
            <w:r w:rsidRPr="00D938A9">
              <w:rPr>
                <w:rFonts w:asciiTheme="minorBidi" w:hAnsiTheme="minorBidi" w:cstheme="minorBidi"/>
                <w:shd w:val="clear" w:color="auto" w:fill="DBE5F1"/>
                <w:rtl/>
              </w:rPr>
              <w:t>(5)</w:t>
            </w:r>
            <w:r w:rsidR="00F74048" w:rsidRPr="00D938A9">
              <w:rPr>
                <w:rFonts w:asciiTheme="minorBidi" w:hAnsiTheme="minorBidi" w:cstheme="minorBidi"/>
                <w:rtl/>
              </w:rPr>
              <w:t xml:space="preserve"> לעיל</w:t>
            </w:r>
            <w:r w:rsidRPr="00D938A9">
              <w:rPr>
                <w:rFonts w:asciiTheme="minorBidi" w:hAnsiTheme="minorBidi" w:cstheme="minorBidi"/>
                <w:rtl/>
              </w:rPr>
              <w:t>)</w:t>
            </w:r>
          </w:p>
        </w:tc>
        <w:tc>
          <w:tcPr>
            <w:tcW w:w="1234" w:type="dxa"/>
            <w:vAlign w:val="bottom"/>
          </w:tcPr>
          <w:p w14:paraId="63BCAA4B" w14:textId="77777777" w:rsidR="0097322D" w:rsidRPr="00D938A9" w:rsidRDefault="0097322D" w:rsidP="00C8044C">
            <w:pPr>
              <w:pBdr>
                <w:bottom w:val="single" w:sz="4" w:space="1" w:color="auto"/>
              </w:pBdr>
              <w:rPr>
                <w:rFonts w:asciiTheme="minorBidi" w:hAnsiTheme="minorBidi" w:cstheme="minorBidi"/>
                <w:rtl/>
              </w:rPr>
            </w:pPr>
          </w:p>
        </w:tc>
        <w:tc>
          <w:tcPr>
            <w:tcW w:w="1276" w:type="dxa"/>
            <w:vAlign w:val="bottom"/>
          </w:tcPr>
          <w:p w14:paraId="059A950F" w14:textId="59BCAA12" w:rsidR="0097322D" w:rsidRPr="00D938A9" w:rsidRDefault="0097322D" w:rsidP="00C8044C">
            <w:pPr>
              <w:pBdr>
                <w:bottom w:val="single" w:sz="4" w:space="1" w:color="auto"/>
              </w:pBdr>
              <w:rPr>
                <w:rFonts w:asciiTheme="minorBidi" w:hAnsiTheme="minorBidi" w:cstheme="minorBidi"/>
                <w:rtl/>
              </w:rPr>
            </w:pPr>
          </w:p>
        </w:tc>
      </w:tr>
      <w:tr w:rsidR="0097322D" w:rsidRPr="00D938A9" w14:paraId="2529AE35" w14:textId="16552550" w:rsidTr="00036DE4">
        <w:tc>
          <w:tcPr>
            <w:tcW w:w="1554" w:type="dxa"/>
            <w:shd w:val="clear" w:color="auto" w:fill="auto"/>
          </w:tcPr>
          <w:p w14:paraId="77CF10C7" w14:textId="77777777" w:rsidR="0097322D" w:rsidRPr="00D938A9" w:rsidRDefault="0097322D" w:rsidP="00C8044C">
            <w:pPr>
              <w:rPr>
                <w:rFonts w:asciiTheme="minorBidi" w:hAnsiTheme="minorBidi" w:cstheme="minorBidi"/>
                <w:b/>
                <w:bCs/>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116(א)</w:t>
            </w:r>
          </w:p>
        </w:tc>
        <w:tc>
          <w:tcPr>
            <w:tcW w:w="5103" w:type="dxa"/>
            <w:vAlign w:val="bottom"/>
          </w:tcPr>
          <w:p w14:paraId="5DC39C80" w14:textId="77777777"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סך התחייבויות בגין חוזים עם לקוחות</w:t>
            </w:r>
          </w:p>
        </w:tc>
        <w:tc>
          <w:tcPr>
            <w:tcW w:w="1234" w:type="dxa"/>
            <w:vAlign w:val="bottom"/>
          </w:tcPr>
          <w:p w14:paraId="3457BE3B" w14:textId="77777777" w:rsidR="0097322D" w:rsidRPr="00D938A9" w:rsidRDefault="0097322D" w:rsidP="00C8044C">
            <w:pPr>
              <w:pBdr>
                <w:bottom w:val="double" w:sz="4" w:space="1" w:color="auto"/>
              </w:pBdr>
              <w:rPr>
                <w:rFonts w:asciiTheme="minorBidi" w:hAnsiTheme="minorBidi" w:cstheme="minorBidi"/>
                <w:rtl/>
              </w:rPr>
            </w:pPr>
          </w:p>
        </w:tc>
        <w:tc>
          <w:tcPr>
            <w:tcW w:w="1276" w:type="dxa"/>
            <w:vAlign w:val="bottom"/>
          </w:tcPr>
          <w:p w14:paraId="5B851EC4" w14:textId="77777777" w:rsidR="0097322D" w:rsidRPr="00D938A9" w:rsidRDefault="0097322D" w:rsidP="00C8044C">
            <w:pPr>
              <w:pBdr>
                <w:bottom w:val="double" w:sz="4" w:space="1" w:color="auto"/>
              </w:pBdr>
              <w:rPr>
                <w:rFonts w:asciiTheme="minorBidi" w:hAnsiTheme="minorBidi" w:cstheme="minorBidi"/>
                <w:rtl/>
              </w:rPr>
            </w:pPr>
          </w:p>
        </w:tc>
      </w:tr>
      <w:tr w:rsidR="0097322D" w:rsidRPr="00D938A9" w14:paraId="33F01A51" w14:textId="44B11BCB" w:rsidTr="00036DE4">
        <w:tc>
          <w:tcPr>
            <w:tcW w:w="1554" w:type="dxa"/>
            <w:shd w:val="clear" w:color="auto" w:fill="auto"/>
          </w:tcPr>
          <w:p w14:paraId="06D06949" w14:textId="77777777" w:rsidR="0097322D" w:rsidRPr="00D938A9" w:rsidDel="00A04594" w:rsidRDefault="0097322D" w:rsidP="00C8044C">
            <w:pPr>
              <w:rPr>
                <w:rFonts w:asciiTheme="minorBidi" w:hAnsiTheme="minorBidi" w:cstheme="minorBidi"/>
                <w:b/>
                <w:bCs/>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77</w:t>
            </w:r>
          </w:p>
        </w:tc>
        <w:tc>
          <w:tcPr>
            <w:tcW w:w="5103" w:type="dxa"/>
            <w:vAlign w:val="bottom"/>
          </w:tcPr>
          <w:p w14:paraId="0463BB23" w14:textId="1A7931ED" w:rsidR="0097322D" w:rsidRPr="00D938A9" w:rsidRDefault="0097322D" w:rsidP="00C8044C">
            <w:pPr>
              <w:rPr>
                <w:rFonts w:asciiTheme="minorBidi" w:hAnsiTheme="minorBidi" w:cstheme="minorBidi"/>
                <w:rtl/>
              </w:rPr>
            </w:pPr>
            <w:r w:rsidRPr="00D938A9">
              <w:rPr>
                <w:rFonts w:asciiTheme="minorBidi" w:hAnsiTheme="minorBidi" w:cstheme="minorBidi"/>
                <w:b/>
                <w:bCs/>
                <w:rtl/>
              </w:rPr>
              <w:t xml:space="preserve">נכסים בגין </w:t>
            </w:r>
            <w:r w:rsidR="001242AD" w:rsidRPr="00D938A9">
              <w:rPr>
                <w:rFonts w:asciiTheme="minorBidi" w:hAnsiTheme="minorBidi" w:cstheme="minorBidi"/>
                <w:b/>
                <w:bCs/>
                <w:rtl/>
              </w:rPr>
              <w:t xml:space="preserve">עלויות </w:t>
            </w:r>
            <w:r w:rsidR="00695DDB" w:rsidRPr="00D938A9">
              <w:rPr>
                <w:rFonts w:asciiTheme="minorBidi" w:hAnsiTheme="minorBidi" w:cstheme="minorBidi"/>
                <w:b/>
                <w:bCs/>
                <w:rtl/>
              </w:rPr>
              <w:t xml:space="preserve">להשגה </w:t>
            </w:r>
            <w:r w:rsidR="00A11567" w:rsidRPr="00D938A9">
              <w:rPr>
                <w:rFonts w:asciiTheme="minorBidi" w:hAnsiTheme="minorBidi" w:cstheme="minorBidi"/>
                <w:b/>
                <w:bCs/>
                <w:rtl/>
              </w:rPr>
              <w:t xml:space="preserve">או לקיום </w:t>
            </w:r>
            <w:r w:rsidRPr="00D938A9">
              <w:rPr>
                <w:rFonts w:asciiTheme="minorBidi" w:hAnsiTheme="minorBidi" w:cstheme="minorBidi"/>
                <w:b/>
                <w:bCs/>
                <w:rtl/>
              </w:rPr>
              <w:t xml:space="preserve">חוזים עם לקוחות </w:t>
            </w:r>
            <w:r w:rsidRPr="00D938A9">
              <w:rPr>
                <w:rFonts w:asciiTheme="minorBidi" w:hAnsiTheme="minorBidi" w:cstheme="minorBidi"/>
                <w:rtl/>
              </w:rPr>
              <w:t xml:space="preserve">(ראו </w:t>
            </w:r>
            <w:r w:rsidR="00F07666" w:rsidRPr="00D938A9">
              <w:rPr>
                <w:rFonts w:asciiTheme="minorBidi" w:hAnsiTheme="minorBidi" w:cstheme="minorBidi"/>
                <w:rtl/>
              </w:rPr>
              <w:t xml:space="preserve">סעיף </w:t>
            </w:r>
            <w:r w:rsidRPr="00D938A9">
              <w:rPr>
                <w:rFonts w:asciiTheme="minorBidi" w:hAnsiTheme="minorBidi" w:cstheme="minorBidi"/>
                <w:shd w:val="clear" w:color="auto" w:fill="DBE5F1"/>
                <w:rtl/>
              </w:rPr>
              <w:t>(4)</w:t>
            </w:r>
            <w:r w:rsidRPr="00D938A9">
              <w:rPr>
                <w:rFonts w:asciiTheme="minorBidi" w:hAnsiTheme="minorBidi" w:cstheme="minorBidi"/>
                <w:rtl/>
              </w:rPr>
              <w:t xml:space="preserve"> להלן)</w:t>
            </w:r>
            <w:r w:rsidRPr="00D938A9">
              <w:rPr>
                <w:rFonts w:asciiTheme="minorBidi" w:hAnsiTheme="minorBidi" w:cstheme="minorBidi"/>
                <w:b/>
                <w:bCs/>
                <w:rtl/>
              </w:rPr>
              <w:t>:</w:t>
            </w:r>
          </w:p>
        </w:tc>
        <w:tc>
          <w:tcPr>
            <w:tcW w:w="1234" w:type="dxa"/>
            <w:vAlign w:val="bottom"/>
          </w:tcPr>
          <w:p w14:paraId="010EE83D" w14:textId="77777777" w:rsidR="0097322D" w:rsidRPr="00D938A9" w:rsidRDefault="0097322D" w:rsidP="00C8044C">
            <w:pPr>
              <w:rPr>
                <w:rFonts w:asciiTheme="minorBidi" w:hAnsiTheme="minorBidi" w:cstheme="minorBidi"/>
                <w:rtl/>
              </w:rPr>
            </w:pPr>
          </w:p>
        </w:tc>
        <w:tc>
          <w:tcPr>
            <w:tcW w:w="1276" w:type="dxa"/>
            <w:vAlign w:val="bottom"/>
          </w:tcPr>
          <w:p w14:paraId="598415B5" w14:textId="77777777" w:rsidR="0097322D" w:rsidRPr="00D938A9" w:rsidRDefault="0097322D" w:rsidP="00C8044C">
            <w:pPr>
              <w:rPr>
                <w:rFonts w:asciiTheme="minorBidi" w:hAnsiTheme="minorBidi" w:cstheme="minorBidi"/>
                <w:rtl/>
              </w:rPr>
            </w:pPr>
          </w:p>
        </w:tc>
      </w:tr>
      <w:tr w:rsidR="0097322D" w:rsidRPr="00D938A9" w14:paraId="7A957AC9" w14:textId="3B41AE3A" w:rsidTr="00036DE4">
        <w:tc>
          <w:tcPr>
            <w:tcW w:w="1554" w:type="dxa"/>
            <w:shd w:val="clear" w:color="auto" w:fill="auto"/>
          </w:tcPr>
          <w:p w14:paraId="1D2E6B13" w14:textId="77777777" w:rsidR="0097322D" w:rsidRPr="00D938A9" w:rsidRDefault="0097322D" w:rsidP="00C8044C">
            <w:pPr>
              <w:rPr>
                <w:rFonts w:asciiTheme="minorBidi" w:hAnsiTheme="minorBidi" w:cstheme="minorBidi"/>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 95, 128(א)</w:t>
            </w:r>
          </w:p>
        </w:tc>
        <w:tc>
          <w:tcPr>
            <w:tcW w:w="5103" w:type="dxa"/>
            <w:vAlign w:val="bottom"/>
          </w:tcPr>
          <w:p w14:paraId="18CE681F" w14:textId="1B9D31D9" w:rsidR="0097322D" w:rsidRPr="00D938A9" w:rsidRDefault="0097322D" w:rsidP="00C8044C">
            <w:pPr>
              <w:ind w:left="412" w:hanging="412"/>
              <w:rPr>
                <w:rFonts w:asciiTheme="minorBidi" w:hAnsiTheme="minorBidi" w:cstheme="minorBidi"/>
                <w:rtl/>
              </w:rPr>
            </w:pPr>
            <w:r w:rsidRPr="00D938A9">
              <w:rPr>
                <w:rFonts w:asciiTheme="minorBidi" w:hAnsiTheme="minorBidi" w:cstheme="minorBidi"/>
                <w:rtl/>
              </w:rPr>
              <w:t xml:space="preserve">      נכסים בגין </w:t>
            </w:r>
            <w:r w:rsidR="001242AD" w:rsidRPr="00D938A9">
              <w:rPr>
                <w:rFonts w:asciiTheme="minorBidi" w:hAnsiTheme="minorBidi" w:cstheme="minorBidi"/>
                <w:rtl/>
              </w:rPr>
              <w:t>עלויות ל</w:t>
            </w:r>
            <w:r w:rsidRPr="00D938A9">
              <w:rPr>
                <w:rFonts w:asciiTheme="minorBidi" w:hAnsiTheme="minorBidi" w:cstheme="minorBidi"/>
                <w:rtl/>
              </w:rPr>
              <w:t xml:space="preserve">קיום חוזים עם לקוחות (ראו </w:t>
            </w:r>
            <w:r w:rsidR="00B3460A" w:rsidRPr="00D938A9">
              <w:rPr>
                <w:rFonts w:asciiTheme="minorBidi" w:hAnsiTheme="minorBidi" w:cstheme="minorBidi"/>
                <w:rtl/>
              </w:rPr>
              <w:t xml:space="preserve">סעיף </w:t>
            </w:r>
            <w:r w:rsidR="00B3460A" w:rsidRPr="00D938A9">
              <w:rPr>
                <w:rFonts w:asciiTheme="minorBidi" w:hAnsiTheme="minorBidi" w:cstheme="minorBidi"/>
                <w:shd w:val="clear" w:color="auto" w:fill="DBE5F1"/>
                <w:rtl/>
              </w:rPr>
              <w:t>א'</w:t>
            </w:r>
            <w:r w:rsidRPr="00D938A9">
              <w:rPr>
                <w:rFonts w:asciiTheme="minorBidi" w:hAnsiTheme="minorBidi" w:cstheme="minorBidi"/>
                <w:shd w:val="clear" w:color="auto" w:fill="DBE5F1"/>
                <w:rtl/>
              </w:rPr>
              <w:t>(</w:t>
            </w:r>
            <w:r w:rsidR="00B3460A" w:rsidRPr="00D938A9">
              <w:rPr>
                <w:rFonts w:asciiTheme="minorBidi" w:hAnsiTheme="minorBidi" w:cstheme="minorBidi"/>
                <w:shd w:val="clear" w:color="auto" w:fill="DBE5F1"/>
                <w:rtl/>
              </w:rPr>
              <w:t>7</w:t>
            </w:r>
            <w:r w:rsidRPr="00D938A9">
              <w:rPr>
                <w:rFonts w:asciiTheme="minorBidi" w:hAnsiTheme="minorBidi" w:cstheme="minorBidi"/>
                <w:shd w:val="clear" w:color="auto" w:fill="DBE5F1"/>
                <w:rtl/>
              </w:rPr>
              <w:t>)</w:t>
            </w:r>
            <w:r w:rsidR="00B3460A" w:rsidRPr="00D938A9">
              <w:rPr>
                <w:rFonts w:asciiTheme="minorBidi" w:hAnsiTheme="minorBidi" w:cstheme="minorBidi"/>
                <w:rtl/>
              </w:rPr>
              <w:t xml:space="preserve"> לעיל</w:t>
            </w:r>
            <w:r w:rsidRPr="00D938A9">
              <w:rPr>
                <w:rFonts w:asciiTheme="minorBidi" w:hAnsiTheme="minorBidi" w:cstheme="minorBidi"/>
                <w:rtl/>
              </w:rPr>
              <w:t>)</w:t>
            </w:r>
          </w:p>
        </w:tc>
        <w:tc>
          <w:tcPr>
            <w:tcW w:w="1234" w:type="dxa"/>
            <w:vAlign w:val="bottom"/>
          </w:tcPr>
          <w:p w14:paraId="417D2F89" w14:textId="77777777" w:rsidR="0097322D" w:rsidRPr="00D938A9" w:rsidRDefault="0097322D" w:rsidP="00C8044C">
            <w:pPr>
              <w:rPr>
                <w:rFonts w:asciiTheme="minorBidi" w:hAnsiTheme="minorBidi" w:cstheme="minorBidi"/>
                <w:rtl/>
              </w:rPr>
            </w:pPr>
          </w:p>
        </w:tc>
        <w:tc>
          <w:tcPr>
            <w:tcW w:w="1276" w:type="dxa"/>
            <w:vAlign w:val="bottom"/>
          </w:tcPr>
          <w:p w14:paraId="61C5A901" w14:textId="77777777" w:rsidR="0097322D" w:rsidRPr="00D938A9" w:rsidRDefault="0097322D" w:rsidP="00C8044C">
            <w:pPr>
              <w:rPr>
                <w:rFonts w:asciiTheme="minorBidi" w:hAnsiTheme="minorBidi" w:cstheme="minorBidi"/>
                <w:rtl/>
              </w:rPr>
            </w:pPr>
          </w:p>
        </w:tc>
      </w:tr>
      <w:tr w:rsidR="0097322D" w:rsidRPr="00D938A9" w14:paraId="51A054EC" w14:textId="76F18591" w:rsidTr="00036DE4">
        <w:tc>
          <w:tcPr>
            <w:tcW w:w="1554" w:type="dxa"/>
            <w:shd w:val="clear" w:color="auto" w:fill="auto"/>
          </w:tcPr>
          <w:p w14:paraId="53947BA3" w14:textId="77777777" w:rsidR="0097322D" w:rsidRPr="00D938A9" w:rsidRDefault="0097322D" w:rsidP="00C8044C">
            <w:pPr>
              <w:rPr>
                <w:rFonts w:asciiTheme="minorBidi" w:hAnsiTheme="minorBidi" w:cstheme="minorBidi"/>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91, 128(א)</w:t>
            </w:r>
          </w:p>
        </w:tc>
        <w:tc>
          <w:tcPr>
            <w:tcW w:w="5103" w:type="dxa"/>
            <w:vAlign w:val="bottom"/>
          </w:tcPr>
          <w:p w14:paraId="03C0C62D" w14:textId="46FE08EC" w:rsidR="0097322D" w:rsidRPr="00D938A9" w:rsidRDefault="0097322D" w:rsidP="00C8044C">
            <w:pPr>
              <w:ind w:left="412" w:hanging="412"/>
              <w:rPr>
                <w:rFonts w:asciiTheme="minorBidi" w:hAnsiTheme="minorBidi" w:cstheme="minorBidi"/>
                <w:rtl/>
              </w:rPr>
            </w:pPr>
            <w:r w:rsidRPr="00D938A9">
              <w:rPr>
                <w:rFonts w:asciiTheme="minorBidi" w:hAnsiTheme="minorBidi" w:cstheme="minorBidi"/>
                <w:rtl/>
              </w:rPr>
              <w:t xml:space="preserve">      נכסים בגין </w:t>
            </w:r>
            <w:r w:rsidR="001242AD" w:rsidRPr="00D938A9">
              <w:rPr>
                <w:rFonts w:asciiTheme="minorBidi" w:hAnsiTheme="minorBidi" w:cstheme="minorBidi"/>
                <w:rtl/>
              </w:rPr>
              <w:t>עלויות ל</w:t>
            </w:r>
            <w:r w:rsidRPr="00D938A9">
              <w:rPr>
                <w:rFonts w:asciiTheme="minorBidi" w:hAnsiTheme="minorBidi" w:cstheme="minorBidi"/>
                <w:rtl/>
              </w:rPr>
              <w:t xml:space="preserve">השגת חוזים עם לקוחות - עמלות סוכני מכירה (ראו </w:t>
            </w:r>
            <w:r w:rsidR="00B3460A" w:rsidRPr="00D938A9">
              <w:rPr>
                <w:rFonts w:asciiTheme="minorBidi" w:hAnsiTheme="minorBidi" w:cstheme="minorBidi"/>
                <w:rtl/>
              </w:rPr>
              <w:t xml:space="preserve">סעיף </w:t>
            </w:r>
            <w:r w:rsidR="00B3460A" w:rsidRPr="00D938A9">
              <w:rPr>
                <w:rFonts w:asciiTheme="minorBidi" w:hAnsiTheme="minorBidi" w:cstheme="minorBidi"/>
                <w:shd w:val="clear" w:color="auto" w:fill="DBE5F1"/>
                <w:rtl/>
              </w:rPr>
              <w:t>א'(6)</w:t>
            </w:r>
            <w:r w:rsidR="00B3460A" w:rsidRPr="00D938A9">
              <w:rPr>
                <w:rFonts w:asciiTheme="minorBidi" w:hAnsiTheme="minorBidi" w:cstheme="minorBidi"/>
                <w:rtl/>
              </w:rPr>
              <w:t xml:space="preserve"> לעיל)</w:t>
            </w:r>
          </w:p>
        </w:tc>
        <w:tc>
          <w:tcPr>
            <w:tcW w:w="1234" w:type="dxa"/>
            <w:vAlign w:val="bottom"/>
          </w:tcPr>
          <w:p w14:paraId="157F59AF" w14:textId="77777777" w:rsidR="0097322D" w:rsidRPr="00D938A9" w:rsidRDefault="0097322D" w:rsidP="00C8044C">
            <w:pPr>
              <w:pBdr>
                <w:bottom w:val="single" w:sz="4" w:space="1" w:color="auto"/>
              </w:pBdr>
              <w:rPr>
                <w:rFonts w:asciiTheme="minorBidi" w:hAnsiTheme="minorBidi" w:cstheme="minorBidi"/>
                <w:rtl/>
              </w:rPr>
            </w:pPr>
          </w:p>
        </w:tc>
        <w:tc>
          <w:tcPr>
            <w:tcW w:w="1276" w:type="dxa"/>
            <w:vAlign w:val="bottom"/>
          </w:tcPr>
          <w:p w14:paraId="2A9E15B2" w14:textId="1422D84F" w:rsidR="00442413" w:rsidRPr="00D938A9" w:rsidRDefault="00442413" w:rsidP="00C8044C">
            <w:pPr>
              <w:pBdr>
                <w:bottom w:val="single" w:sz="4" w:space="1" w:color="auto"/>
              </w:pBdr>
              <w:rPr>
                <w:rFonts w:asciiTheme="minorBidi" w:hAnsiTheme="minorBidi" w:cstheme="minorBidi"/>
                <w:rtl/>
              </w:rPr>
            </w:pPr>
          </w:p>
        </w:tc>
      </w:tr>
      <w:tr w:rsidR="0097322D" w:rsidRPr="00D938A9" w14:paraId="6BEA1B58" w14:textId="0DB3179F" w:rsidTr="00036DE4">
        <w:tc>
          <w:tcPr>
            <w:tcW w:w="1554" w:type="dxa"/>
            <w:shd w:val="clear" w:color="auto" w:fill="auto"/>
          </w:tcPr>
          <w:p w14:paraId="0EE6C1D5" w14:textId="77777777" w:rsidR="0097322D" w:rsidRPr="00D938A9" w:rsidRDefault="0097322D" w:rsidP="00C8044C">
            <w:pPr>
              <w:rPr>
                <w:rFonts w:asciiTheme="minorBidi" w:hAnsiTheme="minorBidi" w:cstheme="minorBidi"/>
                <w:rtl/>
              </w:rPr>
            </w:pPr>
          </w:p>
        </w:tc>
        <w:tc>
          <w:tcPr>
            <w:tcW w:w="5103" w:type="dxa"/>
            <w:vAlign w:val="bottom"/>
          </w:tcPr>
          <w:p w14:paraId="45A6CD50" w14:textId="5E98BF0C"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סך נכסים בגין </w:t>
            </w:r>
            <w:r w:rsidR="00EA7953" w:rsidRPr="00D938A9">
              <w:rPr>
                <w:rFonts w:asciiTheme="minorBidi" w:hAnsiTheme="minorBidi" w:cstheme="minorBidi"/>
                <w:rtl/>
              </w:rPr>
              <w:t xml:space="preserve">עלויות </w:t>
            </w:r>
            <w:r w:rsidR="00C9470C" w:rsidRPr="00D938A9">
              <w:rPr>
                <w:rFonts w:asciiTheme="minorBidi" w:hAnsiTheme="minorBidi" w:cstheme="minorBidi"/>
                <w:rtl/>
              </w:rPr>
              <w:t>ל</w:t>
            </w:r>
            <w:r w:rsidRPr="00D938A9">
              <w:rPr>
                <w:rFonts w:asciiTheme="minorBidi" w:hAnsiTheme="minorBidi" w:cstheme="minorBidi"/>
                <w:rtl/>
              </w:rPr>
              <w:t>השג</w:t>
            </w:r>
            <w:r w:rsidR="00C9470C" w:rsidRPr="00D938A9">
              <w:rPr>
                <w:rFonts w:asciiTheme="minorBidi" w:hAnsiTheme="minorBidi" w:cstheme="minorBidi"/>
                <w:rtl/>
              </w:rPr>
              <w:t>ת</w:t>
            </w:r>
            <w:r w:rsidRPr="00D938A9">
              <w:rPr>
                <w:rFonts w:asciiTheme="minorBidi" w:hAnsiTheme="minorBidi" w:cstheme="minorBidi"/>
                <w:rtl/>
              </w:rPr>
              <w:t xml:space="preserve"> ו</w:t>
            </w:r>
            <w:r w:rsidR="00C9470C" w:rsidRPr="00D938A9">
              <w:rPr>
                <w:rFonts w:asciiTheme="minorBidi" w:hAnsiTheme="minorBidi" w:cstheme="minorBidi"/>
                <w:rtl/>
              </w:rPr>
              <w:t>ל</w:t>
            </w:r>
            <w:r w:rsidRPr="00D938A9">
              <w:rPr>
                <w:rFonts w:asciiTheme="minorBidi" w:hAnsiTheme="minorBidi" w:cstheme="minorBidi"/>
                <w:rtl/>
              </w:rPr>
              <w:t>קיום חוזים עם לקוחות</w:t>
            </w:r>
          </w:p>
        </w:tc>
        <w:tc>
          <w:tcPr>
            <w:tcW w:w="1234" w:type="dxa"/>
            <w:vAlign w:val="bottom"/>
          </w:tcPr>
          <w:p w14:paraId="2B1F5419" w14:textId="77777777" w:rsidR="0097322D" w:rsidRPr="00D938A9" w:rsidRDefault="0097322D" w:rsidP="00C8044C">
            <w:pPr>
              <w:rPr>
                <w:rFonts w:asciiTheme="minorBidi" w:hAnsiTheme="minorBidi" w:cstheme="minorBidi"/>
                <w:rtl/>
              </w:rPr>
            </w:pPr>
          </w:p>
        </w:tc>
        <w:tc>
          <w:tcPr>
            <w:tcW w:w="1276" w:type="dxa"/>
            <w:vAlign w:val="bottom"/>
          </w:tcPr>
          <w:p w14:paraId="2A9DECF4" w14:textId="77777777" w:rsidR="0097322D" w:rsidRPr="00D938A9" w:rsidRDefault="0097322D" w:rsidP="00C8044C">
            <w:pPr>
              <w:rPr>
                <w:rFonts w:asciiTheme="minorBidi" w:hAnsiTheme="minorBidi" w:cstheme="minorBidi"/>
                <w:rtl/>
              </w:rPr>
            </w:pPr>
          </w:p>
        </w:tc>
      </w:tr>
      <w:tr w:rsidR="0097322D" w:rsidRPr="00D938A9" w14:paraId="02AD9E84" w14:textId="07981D58" w:rsidTr="00036DE4">
        <w:tc>
          <w:tcPr>
            <w:tcW w:w="1554" w:type="dxa"/>
            <w:shd w:val="clear" w:color="auto" w:fill="auto"/>
          </w:tcPr>
          <w:p w14:paraId="0F27FE20" w14:textId="77777777" w:rsidR="0097322D" w:rsidRPr="00D938A9" w:rsidRDefault="0097322D" w:rsidP="00C8044C">
            <w:pPr>
              <w:rPr>
                <w:rFonts w:asciiTheme="minorBidi" w:hAnsiTheme="minorBidi" w:cstheme="minorBidi"/>
                <w:rtl/>
              </w:rPr>
            </w:pPr>
          </w:p>
        </w:tc>
        <w:tc>
          <w:tcPr>
            <w:tcW w:w="5103" w:type="dxa"/>
            <w:vAlign w:val="bottom"/>
          </w:tcPr>
          <w:p w14:paraId="0C4CCE8C" w14:textId="77777777"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בניכוי - החלק השוטף:</w:t>
            </w:r>
          </w:p>
        </w:tc>
        <w:tc>
          <w:tcPr>
            <w:tcW w:w="1234" w:type="dxa"/>
            <w:vAlign w:val="bottom"/>
          </w:tcPr>
          <w:p w14:paraId="799C77D2" w14:textId="77777777" w:rsidR="0097322D" w:rsidRPr="00D938A9" w:rsidRDefault="0097322D" w:rsidP="00C8044C">
            <w:pPr>
              <w:rPr>
                <w:rFonts w:asciiTheme="minorBidi" w:hAnsiTheme="minorBidi" w:cstheme="minorBidi"/>
                <w:rtl/>
              </w:rPr>
            </w:pPr>
          </w:p>
        </w:tc>
        <w:tc>
          <w:tcPr>
            <w:tcW w:w="1276" w:type="dxa"/>
            <w:vAlign w:val="bottom"/>
          </w:tcPr>
          <w:p w14:paraId="71AA5E21" w14:textId="77777777" w:rsidR="0097322D" w:rsidRPr="00D938A9" w:rsidRDefault="0097322D" w:rsidP="00C8044C">
            <w:pPr>
              <w:rPr>
                <w:rFonts w:asciiTheme="minorBidi" w:hAnsiTheme="minorBidi" w:cstheme="minorBidi"/>
                <w:rtl/>
              </w:rPr>
            </w:pPr>
          </w:p>
        </w:tc>
      </w:tr>
      <w:tr w:rsidR="0097322D" w:rsidRPr="00D938A9" w14:paraId="78EEC3BE" w14:textId="2FEA1BCA" w:rsidTr="00036DE4">
        <w:tc>
          <w:tcPr>
            <w:tcW w:w="1554" w:type="dxa"/>
            <w:shd w:val="clear" w:color="auto" w:fill="auto"/>
          </w:tcPr>
          <w:p w14:paraId="59A6DEBB" w14:textId="77777777" w:rsidR="0097322D" w:rsidRPr="00D938A9" w:rsidRDefault="0097322D" w:rsidP="00C8044C">
            <w:pPr>
              <w:rPr>
                <w:rFonts w:asciiTheme="minorBidi" w:hAnsiTheme="minorBidi" w:cstheme="minorBidi"/>
                <w:sz w:val="16"/>
                <w:szCs w:val="16"/>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66</w:t>
            </w:r>
          </w:p>
        </w:tc>
        <w:tc>
          <w:tcPr>
            <w:tcW w:w="5103" w:type="dxa"/>
            <w:vAlign w:val="bottom"/>
          </w:tcPr>
          <w:p w14:paraId="71BB8F4A" w14:textId="789EBB07"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נכסים בגין </w:t>
            </w:r>
            <w:r w:rsidR="00EA7953" w:rsidRPr="00D938A9">
              <w:rPr>
                <w:rFonts w:asciiTheme="minorBidi" w:hAnsiTheme="minorBidi" w:cstheme="minorBidi"/>
                <w:rtl/>
              </w:rPr>
              <w:t>עלויות ל</w:t>
            </w:r>
            <w:r w:rsidRPr="00D938A9">
              <w:rPr>
                <w:rFonts w:asciiTheme="minorBidi" w:hAnsiTheme="minorBidi" w:cstheme="minorBidi"/>
                <w:rtl/>
              </w:rPr>
              <w:t>קיום חוזים עם לקוחות</w:t>
            </w:r>
          </w:p>
        </w:tc>
        <w:tc>
          <w:tcPr>
            <w:tcW w:w="1234" w:type="dxa"/>
            <w:vAlign w:val="bottom"/>
          </w:tcPr>
          <w:p w14:paraId="4374F52E" w14:textId="77777777" w:rsidR="0097322D" w:rsidRPr="00D938A9" w:rsidRDefault="0097322D" w:rsidP="00C8044C">
            <w:pPr>
              <w:rPr>
                <w:rFonts w:asciiTheme="minorBidi" w:hAnsiTheme="minorBidi" w:cstheme="minorBidi"/>
                <w:rtl/>
              </w:rPr>
            </w:pPr>
          </w:p>
        </w:tc>
        <w:tc>
          <w:tcPr>
            <w:tcW w:w="1276" w:type="dxa"/>
            <w:vAlign w:val="bottom"/>
          </w:tcPr>
          <w:p w14:paraId="4338DB57" w14:textId="77777777" w:rsidR="0097322D" w:rsidRPr="00D938A9" w:rsidRDefault="0097322D" w:rsidP="00C8044C">
            <w:pPr>
              <w:rPr>
                <w:rFonts w:asciiTheme="minorBidi" w:hAnsiTheme="minorBidi" w:cstheme="minorBidi"/>
                <w:rtl/>
              </w:rPr>
            </w:pPr>
          </w:p>
        </w:tc>
      </w:tr>
      <w:tr w:rsidR="0097322D" w:rsidRPr="00D938A9" w14:paraId="2A2F3C21" w14:textId="774372F7" w:rsidTr="00036DE4">
        <w:tc>
          <w:tcPr>
            <w:tcW w:w="1554" w:type="dxa"/>
            <w:shd w:val="clear" w:color="auto" w:fill="auto"/>
          </w:tcPr>
          <w:p w14:paraId="7AD84EA6" w14:textId="77777777" w:rsidR="0097322D" w:rsidRPr="00D938A9" w:rsidRDefault="0097322D" w:rsidP="00C8044C">
            <w:pPr>
              <w:rPr>
                <w:rFonts w:asciiTheme="minorBidi" w:hAnsiTheme="minorBidi" w:cstheme="minorBidi"/>
                <w:b/>
                <w:bCs/>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66</w:t>
            </w:r>
          </w:p>
        </w:tc>
        <w:tc>
          <w:tcPr>
            <w:tcW w:w="5103" w:type="dxa"/>
            <w:vAlign w:val="bottom"/>
          </w:tcPr>
          <w:p w14:paraId="574E359B" w14:textId="37684DD6"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נכסים בגין </w:t>
            </w:r>
            <w:r w:rsidR="00EA7953" w:rsidRPr="00D938A9">
              <w:rPr>
                <w:rFonts w:asciiTheme="minorBidi" w:hAnsiTheme="minorBidi" w:cstheme="minorBidi"/>
                <w:rtl/>
              </w:rPr>
              <w:t>עלויות ל</w:t>
            </w:r>
            <w:r w:rsidRPr="00D938A9">
              <w:rPr>
                <w:rFonts w:asciiTheme="minorBidi" w:hAnsiTheme="minorBidi" w:cstheme="minorBidi"/>
                <w:rtl/>
              </w:rPr>
              <w:t xml:space="preserve">השגת חוזים עם לקוחות </w:t>
            </w:r>
            <w:r w:rsidRPr="00D938A9">
              <w:rPr>
                <w:rStyle w:val="a"/>
                <w:rFonts w:asciiTheme="minorBidi" w:hAnsiTheme="minorBidi" w:cstheme="minorBidi"/>
                <w:sz w:val="20"/>
                <w:szCs w:val="20"/>
                <w:u w:val="none"/>
                <w:rtl/>
              </w:rPr>
              <w:t>(*)</w:t>
            </w:r>
          </w:p>
        </w:tc>
        <w:tc>
          <w:tcPr>
            <w:tcW w:w="1234" w:type="dxa"/>
            <w:vAlign w:val="bottom"/>
          </w:tcPr>
          <w:p w14:paraId="6E6B6C86" w14:textId="77777777" w:rsidR="0097322D" w:rsidRPr="00D938A9" w:rsidRDefault="0097322D" w:rsidP="00C8044C">
            <w:pPr>
              <w:pBdr>
                <w:bottom w:val="single" w:sz="4" w:space="1" w:color="auto"/>
              </w:pBdr>
              <w:rPr>
                <w:rFonts w:asciiTheme="minorBidi" w:hAnsiTheme="minorBidi" w:cstheme="minorBidi"/>
                <w:rtl/>
              </w:rPr>
            </w:pPr>
          </w:p>
        </w:tc>
        <w:tc>
          <w:tcPr>
            <w:tcW w:w="1276" w:type="dxa"/>
            <w:vAlign w:val="bottom"/>
          </w:tcPr>
          <w:p w14:paraId="719E702E" w14:textId="77777777" w:rsidR="0097322D" w:rsidRPr="00D938A9" w:rsidRDefault="0097322D" w:rsidP="00C8044C">
            <w:pPr>
              <w:pBdr>
                <w:bottom w:val="single" w:sz="4" w:space="1" w:color="auto"/>
              </w:pBdr>
              <w:rPr>
                <w:rFonts w:asciiTheme="minorBidi" w:hAnsiTheme="minorBidi" w:cstheme="minorBidi"/>
                <w:rtl/>
              </w:rPr>
            </w:pPr>
          </w:p>
        </w:tc>
      </w:tr>
      <w:tr w:rsidR="0097322D" w:rsidRPr="00D938A9" w14:paraId="32559C24" w14:textId="664277B0" w:rsidTr="00EA7953">
        <w:trPr>
          <w:trHeight w:val="70"/>
        </w:trPr>
        <w:tc>
          <w:tcPr>
            <w:tcW w:w="1554" w:type="dxa"/>
            <w:shd w:val="clear" w:color="auto" w:fill="auto"/>
          </w:tcPr>
          <w:p w14:paraId="712283BE" w14:textId="77777777" w:rsidR="0097322D" w:rsidRPr="00D938A9" w:rsidRDefault="0097322D" w:rsidP="00C8044C">
            <w:pPr>
              <w:rPr>
                <w:rFonts w:asciiTheme="minorBidi" w:hAnsiTheme="minorBidi" w:cstheme="minorBidi"/>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66</w:t>
            </w:r>
          </w:p>
        </w:tc>
        <w:tc>
          <w:tcPr>
            <w:tcW w:w="5103" w:type="dxa"/>
            <w:vAlign w:val="bottom"/>
          </w:tcPr>
          <w:p w14:paraId="54251459" w14:textId="77777777"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החלק הלא שוטף</w:t>
            </w:r>
          </w:p>
        </w:tc>
        <w:tc>
          <w:tcPr>
            <w:tcW w:w="1234" w:type="dxa"/>
            <w:vAlign w:val="bottom"/>
          </w:tcPr>
          <w:p w14:paraId="2D8A6BC8" w14:textId="77777777" w:rsidR="0097322D" w:rsidRPr="00D938A9" w:rsidRDefault="0097322D" w:rsidP="00C8044C">
            <w:pPr>
              <w:pBdr>
                <w:bottom w:val="double" w:sz="4" w:space="1" w:color="auto"/>
              </w:pBdr>
              <w:rPr>
                <w:rFonts w:asciiTheme="minorBidi" w:hAnsiTheme="minorBidi" w:cstheme="minorBidi"/>
                <w:rtl/>
              </w:rPr>
            </w:pPr>
          </w:p>
        </w:tc>
        <w:tc>
          <w:tcPr>
            <w:tcW w:w="1276" w:type="dxa"/>
          </w:tcPr>
          <w:p w14:paraId="1EF69932" w14:textId="77777777" w:rsidR="0097322D" w:rsidRPr="00D938A9" w:rsidRDefault="0097322D" w:rsidP="00C8044C">
            <w:pPr>
              <w:pBdr>
                <w:bottom w:val="double" w:sz="4" w:space="1" w:color="auto"/>
              </w:pBdr>
              <w:rPr>
                <w:rFonts w:asciiTheme="minorBidi" w:hAnsiTheme="minorBidi" w:cstheme="minorBidi"/>
                <w:rtl/>
              </w:rPr>
            </w:pPr>
          </w:p>
        </w:tc>
      </w:tr>
    </w:tbl>
    <w:p w14:paraId="5EF22313" w14:textId="77777777" w:rsidR="009F0299" w:rsidRPr="00D938A9" w:rsidRDefault="009F0299" w:rsidP="00C8044C">
      <w:pPr>
        <w:ind w:left="1440"/>
        <w:jc w:val="both"/>
        <w:rPr>
          <w:rStyle w:val="a"/>
          <w:rFonts w:asciiTheme="minorBidi" w:hAnsiTheme="minorBidi" w:cstheme="minorBidi"/>
          <w:sz w:val="20"/>
          <w:szCs w:val="20"/>
          <w:u w:val="none"/>
          <w:rtl/>
        </w:rPr>
      </w:pPr>
    </w:p>
    <w:p w14:paraId="583CA14B" w14:textId="1DF0FFFF" w:rsidR="005A6637" w:rsidRPr="00D938A9" w:rsidRDefault="0089009D" w:rsidP="00C8044C">
      <w:pPr>
        <w:ind w:left="1080"/>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 xml:space="preserve">(*) החלק השוטף של נכסים בגין </w:t>
      </w:r>
      <w:r w:rsidR="001937C7" w:rsidRPr="00D938A9">
        <w:rPr>
          <w:rStyle w:val="a"/>
          <w:rFonts w:asciiTheme="minorBidi" w:hAnsiTheme="minorBidi" w:cstheme="minorBidi"/>
          <w:sz w:val="20"/>
          <w:szCs w:val="20"/>
          <w:u w:val="none"/>
          <w:rtl/>
        </w:rPr>
        <w:t>עלויות ל</w:t>
      </w:r>
      <w:r w:rsidRPr="00D938A9">
        <w:rPr>
          <w:rStyle w:val="a"/>
          <w:rFonts w:asciiTheme="minorBidi" w:hAnsiTheme="minorBidi" w:cstheme="minorBidi"/>
          <w:sz w:val="20"/>
          <w:szCs w:val="20"/>
          <w:u w:val="none"/>
          <w:rtl/>
        </w:rPr>
        <w:t xml:space="preserve">השגת חוזים עם לקוחות רלוונטי רק למצבים שבהם החברה </w:t>
      </w:r>
      <w:r w:rsidRPr="00D938A9">
        <w:rPr>
          <w:rStyle w:val="a"/>
          <w:rFonts w:asciiTheme="minorBidi" w:hAnsiTheme="minorBidi" w:cstheme="minorBidi"/>
          <w:sz w:val="20"/>
          <w:szCs w:val="20"/>
          <w:rtl/>
        </w:rPr>
        <w:t>לא</w:t>
      </w:r>
      <w:r w:rsidRPr="00D938A9">
        <w:rPr>
          <w:rStyle w:val="a"/>
          <w:rFonts w:asciiTheme="minorBidi" w:hAnsiTheme="minorBidi" w:cstheme="minorBidi"/>
          <w:sz w:val="20"/>
          <w:szCs w:val="20"/>
          <w:u w:val="none"/>
          <w:rtl/>
        </w:rPr>
        <w:t xml:space="preserve"> בחרה בהקלה המעשית המתאפשרת לפי סעיף 94 ל-</w:t>
      </w:r>
      <w:r w:rsidRPr="006A759A">
        <w:rPr>
          <w:rStyle w:val="a"/>
          <w:rFonts w:ascii="Georgia" w:hAnsi="Georgia" w:cstheme="minorBidi"/>
          <w:sz w:val="20"/>
          <w:szCs w:val="20"/>
          <w:u w:val="none"/>
        </w:rPr>
        <w:t>IFRS 15</w:t>
      </w:r>
      <w:r w:rsidRPr="00D938A9">
        <w:rPr>
          <w:rStyle w:val="a"/>
          <w:rFonts w:asciiTheme="minorBidi" w:hAnsiTheme="minorBidi" w:cstheme="minorBidi"/>
          <w:sz w:val="20"/>
          <w:szCs w:val="20"/>
          <w:u w:val="none"/>
          <w:rtl/>
        </w:rPr>
        <w:t xml:space="preserve"> לגבי עלויות תוספתיות להשגת חוזים שבהם תקופת הפחתת הנכס אינה עולה על שנה אחת, </w:t>
      </w:r>
      <w:r w:rsidRPr="00D938A9">
        <w:rPr>
          <w:rStyle w:val="a"/>
          <w:rFonts w:asciiTheme="minorBidi" w:hAnsiTheme="minorBidi" w:cstheme="minorBidi"/>
          <w:sz w:val="20"/>
          <w:szCs w:val="20"/>
          <w:rtl/>
        </w:rPr>
        <w:t>וכן</w:t>
      </w:r>
      <w:r w:rsidRPr="00D938A9">
        <w:rPr>
          <w:rStyle w:val="a"/>
          <w:rFonts w:asciiTheme="minorBidi" w:hAnsiTheme="minorBidi" w:cstheme="minorBidi"/>
          <w:sz w:val="20"/>
          <w:szCs w:val="20"/>
          <w:u w:val="none"/>
          <w:rtl/>
        </w:rPr>
        <w:t xml:space="preserve"> תקופת ההפחתה המקורית של הנכס אינה עולה על שנה אחת. ככל שנבחרה ההקלה המעשית האמורה, כל העלויות שהוונו לנכסים בגין השגת חוזים עם לקוחות תוכרנה בנכסים שאינם שוטפים.</w:t>
      </w:r>
    </w:p>
    <w:p w14:paraId="29048C38" w14:textId="77777777" w:rsidR="006B4DEE" w:rsidRPr="00D938A9" w:rsidRDefault="006B4DEE" w:rsidP="00C8044C">
      <w:pPr>
        <w:ind w:left="2328" w:firstLine="479"/>
        <w:rPr>
          <w:rFonts w:asciiTheme="minorBidi" w:hAnsiTheme="minorBidi" w:cstheme="minorBidi"/>
          <w:color w:val="548DD4"/>
          <w:rtl/>
        </w:rPr>
      </w:pPr>
    </w:p>
    <w:p w14:paraId="2E840F3F" w14:textId="6BBBF513" w:rsidR="00E06F5B" w:rsidRPr="00D938A9" w:rsidRDefault="006B4DEE">
      <w:pPr>
        <w:numPr>
          <w:ilvl w:val="0"/>
          <w:numId w:val="38"/>
        </w:numPr>
        <w:ind w:left="800"/>
        <w:jc w:val="both"/>
        <w:rPr>
          <w:rFonts w:asciiTheme="minorBidi" w:hAnsiTheme="minorBidi" w:cstheme="minorBidi"/>
          <w:rtl/>
        </w:rPr>
      </w:pPr>
      <w:r w:rsidRPr="00D938A9">
        <w:rPr>
          <w:rFonts w:asciiTheme="minorBidi" w:hAnsiTheme="minorBidi" w:cstheme="minorBidi"/>
          <w:rtl/>
        </w:rPr>
        <w:t xml:space="preserve">שינויים משמעותיים ביתרות </w:t>
      </w:r>
      <w:r w:rsidR="006B2420" w:rsidRPr="00D938A9">
        <w:rPr>
          <w:rFonts w:asciiTheme="minorBidi" w:hAnsiTheme="minorBidi" w:cstheme="minorBidi"/>
          <w:rtl/>
        </w:rPr>
        <w:t xml:space="preserve">נכסים בגין חוזי </w:t>
      </w:r>
      <w:r w:rsidR="006B2420" w:rsidRPr="006A759A">
        <w:rPr>
          <w:rFonts w:ascii="Georgia" w:hAnsi="Georgia" w:cstheme="minorBidi"/>
        </w:rPr>
        <w:t>IT</w:t>
      </w:r>
      <w:r w:rsidR="006B2420" w:rsidRPr="00D938A9">
        <w:rPr>
          <w:rFonts w:asciiTheme="minorBidi" w:hAnsiTheme="minorBidi" w:cstheme="minorBidi"/>
          <w:rtl/>
        </w:rPr>
        <w:t xml:space="preserve"> עם לקוחות</w:t>
      </w:r>
    </w:p>
    <w:p w14:paraId="1B49A1A1" w14:textId="77777777" w:rsidR="00C57DF8" w:rsidRPr="00D938A9" w:rsidRDefault="00C57DF8" w:rsidP="00C8044C">
      <w:pPr>
        <w:ind w:left="800"/>
        <w:jc w:val="both"/>
        <w:rPr>
          <w:rFonts w:asciiTheme="minorBidi" w:hAnsiTheme="minorBidi" w:cstheme="minorBidi"/>
          <w:color w:val="548DD4"/>
          <w:rtl/>
        </w:rPr>
      </w:pPr>
      <w:r w:rsidRPr="00114CF7">
        <w:rPr>
          <w:rFonts w:ascii="Georgia" w:hAnsi="Georgia" w:cstheme="minorBidi"/>
          <w:color w:val="548DD4"/>
        </w:rPr>
        <w:t>IFRS 15</w:t>
      </w:r>
      <w:r w:rsidRPr="00D938A9">
        <w:rPr>
          <w:rFonts w:asciiTheme="minorBidi" w:hAnsiTheme="minorBidi" w:cstheme="minorBidi"/>
          <w:color w:val="548DD4"/>
          <w:rtl/>
        </w:rPr>
        <w:t xml:space="preserve"> - סעיף 118</w:t>
      </w:r>
    </w:p>
    <w:p w14:paraId="72CA6ABD" w14:textId="2D2A6E5C" w:rsidR="006B4DEE" w:rsidRDefault="006B4DEE" w:rsidP="00C8044C">
      <w:pPr>
        <w:ind w:left="800"/>
        <w:jc w:val="both"/>
        <w:rPr>
          <w:rFonts w:asciiTheme="minorBidi" w:hAnsiTheme="minorBidi" w:cstheme="minorBidi"/>
          <w:rtl/>
        </w:rPr>
      </w:pPr>
      <w:r w:rsidRPr="00D938A9">
        <w:rPr>
          <w:rFonts w:asciiTheme="minorBidi" w:hAnsiTheme="minorBidi" w:cstheme="minorBidi"/>
          <w:rtl/>
        </w:rPr>
        <w:t>הגידול ביתר</w:t>
      </w:r>
      <w:r w:rsidR="00347281" w:rsidRPr="00D938A9">
        <w:rPr>
          <w:rFonts w:asciiTheme="minorBidi" w:hAnsiTheme="minorBidi" w:cstheme="minorBidi"/>
          <w:rtl/>
        </w:rPr>
        <w:t xml:space="preserve">ות הנכסים בגין חוזי </w:t>
      </w:r>
      <w:r w:rsidR="00347281" w:rsidRPr="006A759A">
        <w:rPr>
          <w:rFonts w:ascii="Georgia" w:hAnsi="Georgia" w:cstheme="minorBidi"/>
        </w:rPr>
        <w:t>IT</w:t>
      </w:r>
      <w:r w:rsidR="00347281" w:rsidRPr="00D938A9">
        <w:rPr>
          <w:rFonts w:asciiTheme="minorBidi" w:hAnsiTheme="minorBidi" w:cstheme="minorBidi"/>
          <w:rtl/>
        </w:rPr>
        <w:t xml:space="preserve"> עם לקוחות</w:t>
      </w:r>
      <w:r w:rsidR="00347281" w:rsidRPr="00D938A9" w:rsidDel="00347281">
        <w:rPr>
          <w:rFonts w:asciiTheme="minorBidi" w:hAnsiTheme="minorBidi" w:cstheme="minorBidi"/>
          <w:rtl/>
        </w:rPr>
        <w:t xml:space="preserve"> </w:t>
      </w:r>
      <w:r w:rsidR="00647639" w:rsidRPr="00D938A9">
        <w:rPr>
          <w:rFonts w:asciiTheme="minorBidi" w:hAnsiTheme="minorBidi" w:cstheme="minorBidi"/>
          <w:rtl/>
        </w:rPr>
        <w:t xml:space="preserve">הכוללים שירותי התקנה </w:t>
      </w:r>
      <w:r w:rsidRPr="00D938A9">
        <w:rPr>
          <w:rFonts w:asciiTheme="minorBidi" w:hAnsiTheme="minorBidi" w:cstheme="minorBidi"/>
          <w:rtl/>
        </w:rPr>
        <w:t xml:space="preserve">במהלך </w:t>
      </w:r>
      <w:r w:rsidR="007A2577" w:rsidRPr="00D938A9">
        <w:rPr>
          <w:rFonts w:asciiTheme="minorBidi" w:hAnsiTheme="minorBidi" w:cstheme="minorBidi"/>
          <w:rtl/>
        </w:rPr>
        <w:t xml:space="preserve">השנים </w:t>
      </w:r>
      <w:r w:rsidR="00642670" w:rsidRPr="00D938A9">
        <w:rPr>
          <w:rFonts w:asciiTheme="minorBidi" w:hAnsiTheme="minorBidi" w:cstheme="minorBidi"/>
          <w:rtl/>
        </w:rPr>
        <w:t>202</w:t>
      </w:r>
      <w:r w:rsidR="00642670">
        <w:rPr>
          <w:rFonts w:asciiTheme="minorBidi" w:hAnsiTheme="minorBidi" w:cstheme="minorBidi" w:hint="cs"/>
          <w:rtl/>
        </w:rPr>
        <w:t>4</w:t>
      </w:r>
      <w:r w:rsidR="00642670" w:rsidRPr="00D938A9">
        <w:rPr>
          <w:rFonts w:asciiTheme="minorBidi" w:hAnsiTheme="minorBidi" w:cstheme="minorBidi"/>
          <w:rtl/>
        </w:rPr>
        <w:t xml:space="preserve"> </w:t>
      </w:r>
      <w:r w:rsidR="007A2577" w:rsidRPr="00D938A9">
        <w:rPr>
          <w:rFonts w:asciiTheme="minorBidi" w:hAnsiTheme="minorBidi" w:cstheme="minorBidi"/>
          <w:rtl/>
        </w:rPr>
        <w:t>ו-</w:t>
      </w:r>
      <w:r w:rsidR="00642670" w:rsidRPr="00D938A9">
        <w:rPr>
          <w:rFonts w:asciiTheme="minorBidi" w:hAnsiTheme="minorBidi" w:cstheme="minorBidi"/>
          <w:rtl/>
        </w:rPr>
        <w:t>202</w:t>
      </w:r>
      <w:r w:rsidR="00642670">
        <w:rPr>
          <w:rFonts w:asciiTheme="minorBidi" w:hAnsiTheme="minorBidi" w:cstheme="minorBidi" w:hint="cs"/>
          <w:rtl/>
        </w:rPr>
        <w:t>3</w:t>
      </w:r>
      <w:r w:rsidR="00642670" w:rsidRPr="00D938A9">
        <w:rPr>
          <w:rFonts w:asciiTheme="minorBidi" w:hAnsiTheme="minorBidi" w:cstheme="minorBidi"/>
          <w:rtl/>
        </w:rPr>
        <w:t xml:space="preserve"> </w:t>
      </w:r>
      <w:r w:rsidRPr="00D938A9">
        <w:rPr>
          <w:rFonts w:asciiTheme="minorBidi" w:hAnsiTheme="minorBidi" w:cstheme="minorBidi"/>
          <w:rtl/>
        </w:rPr>
        <w:t>נובע בעיקר משום שהחברה</w:t>
      </w:r>
      <w:r w:rsidR="00892805" w:rsidRPr="00D938A9">
        <w:rPr>
          <w:rFonts w:asciiTheme="minorBidi" w:hAnsiTheme="minorBidi" w:cstheme="minorBidi"/>
          <w:rtl/>
        </w:rPr>
        <w:t>/הקבוצה</w:t>
      </w:r>
      <w:r w:rsidRPr="00D938A9">
        <w:rPr>
          <w:rFonts w:asciiTheme="minorBidi" w:hAnsiTheme="minorBidi" w:cstheme="minorBidi"/>
          <w:rtl/>
        </w:rPr>
        <w:t xml:space="preserve"> החלה לספק </w:t>
      </w:r>
      <w:r w:rsidR="00DC4351" w:rsidRPr="00D938A9">
        <w:rPr>
          <w:rFonts w:asciiTheme="minorBidi" w:hAnsiTheme="minorBidi" w:cstheme="minorBidi"/>
          <w:rtl/>
        </w:rPr>
        <w:t>יותר</w:t>
      </w:r>
      <w:r w:rsidRPr="00D938A9">
        <w:rPr>
          <w:rFonts w:asciiTheme="minorBidi" w:hAnsiTheme="minorBidi" w:cstheme="minorBidi"/>
          <w:rtl/>
        </w:rPr>
        <w:t xml:space="preserve"> שירותי </w:t>
      </w:r>
      <w:r w:rsidR="00647639" w:rsidRPr="00D938A9">
        <w:rPr>
          <w:rFonts w:asciiTheme="minorBidi" w:hAnsiTheme="minorBidi" w:cstheme="minorBidi"/>
          <w:rtl/>
        </w:rPr>
        <w:t xml:space="preserve">התקנה </w:t>
      </w:r>
      <w:r w:rsidRPr="00D938A9">
        <w:rPr>
          <w:rFonts w:asciiTheme="minorBidi" w:hAnsiTheme="minorBidi" w:cstheme="minorBidi"/>
          <w:rtl/>
        </w:rPr>
        <w:t>לפני מועד התשלום החוזי בחוזים במחיר קבוע.</w:t>
      </w:r>
    </w:p>
    <w:p w14:paraId="00721D68" w14:textId="34DED8A0" w:rsidR="002634C6" w:rsidRDefault="002634C6" w:rsidP="00C8044C">
      <w:pPr>
        <w:ind w:left="800"/>
        <w:jc w:val="both"/>
        <w:rPr>
          <w:rFonts w:asciiTheme="minorBidi" w:hAnsiTheme="minorBidi" w:cstheme="minorBidi"/>
          <w:rtl/>
        </w:rPr>
      </w:pPr>
    </w:p>
    <w:p w14:paraId="3697D5A0" w14:textId="77777777" w:rsidR="008738A3" w:rsidRDefault="008738A3">
      <w:pPr>
        <w:bidi w:val="0"/>
        <w:rPr>
          <w:rFonts w:ascii="Arial" w:hAnsi="Arial" w:cs="Arial"/>
          <w:bCs/>
          <w:noProof/>
          <w:rtl/>
        </w:rPr>
      </w:pPr>
      <w:r>
        <w:rPr>
          <w:rFonts w:ascii="Arial" w:hAnsi="Arial" w:cs="Arial"/>
          <w:rtl/>
        </w:rPr>
        <w:br w:type="page"/>
      </w:r>
    </w:p>
    <w:p w14:paraId="684116F4" w14:textId="4416B7D9" w:rsidR="002634C6" w:rsidRPr="002634C6" w:rsidRDefault="002634C6" w:rsidP="00C8044C">
      <w:pPr>
        <w:pStyle w:val="Caption"/>
        <w:spacing w:before="0" w:after="0"/>
        <w:rPr>
          <w:rtl/>
        </w:rPr>
      </w:pPr>
      <w:r w:rsidRPr="002634C6">
        <w:rPr>
          <w:rFonts w:ascii="Arial" w:hAnsi="Arial" w:cs="Arial" w:hint="cs"/>
          <w:rtl/>
        </w:rPr>
        <w:lastRenderedPageBreak/>
        <w:t>ביאור</w:t>
      </w:r>
      <w:r w:rsidRPr="002634C6">
        <w:rPr>
          <w:rtl/>
        </w:rPr>
        <w:t xml:space="preserve"> 25 - </w:t>
      </w:r>
      <w:r w:rsidRPr="002634C6">
        <w:rPr>
          <w:rFonts w:ascii="Arial" w:hAnsi="Arial" w:cs="Arial" w:hint="cs"/>
          <w:rtl/>
        </w:rPr>
        <w:t>הכנסות</w:t>
      </w:r>
      <w:r w:rsidRPr="002634C6">
        <w:rPr>
          <w:rtl/>
        </w:rPr>
        <w:t xml:space="preserve">, </w:t>
      </w:r>
      <w:r w:rsidRPr="002634C6">
        <w:rPr>
          <w:rFonts w:ascii="Arial" w:hAnsi="Arial" w:cs="Arial" w:hint="cs"/>
          <w:rtl/>
        </w:rPr>
        <w:t>עלות</w:t>
      </w:r>
      <w:r w:rsidRPr="002634C6">
        <w:rPr>
          <w:rtl/>
        </w:rPr>
        <w:t xml:space="preserve"> </w:t>
      </w:r>
      <w:r w:rsidRPr="002634C6">
        <w:rPr>
          <w:rFonts w:ascii="Arial" w:hAnsi="Arial" w:cs="Arial" w:hint="cs"/>
          <w:rtl/>
        </w:rPr>
        <w:t>ההכנסות</w:t>
      </w:r>
      <w:r w:rsidRPr="002634C6">
        <w:rPr>
          <w:rtl/>
        </w:rPr>
        <w:t xml:space="preserve"> </w:t>
      </w:r>
      <w:r w:rsidRPr="002634C6">
        <w:rPr>
          <w:rFonts w:ascii="Arial" w:hAnsi="Arial" w:cs="Arial" w:hint="cs"/>
          <w:rtl/>
        </w:rPr>
        <w:t>ונכסים</w:t>
      </w:r>
      <w:r w:rsidRPr="002634C6">
        <w:rPr>
          <w:rtl/>
        </w:rPr>
        <w:t xml:space="preserve"> </w:t>
      </w:r>
      <w:r w:rsidRPr="002634C6">
        <w:rPr>
          <w:rFonts w:ascii="Arial" w:hAnsi="Arial" w:cs="Arial" w:hint="cs"/>
          <w:rtl/>
        </w:rPr>
        <w:t>והתחייבויות</w:t>
      </w:r>
      <w:r w:rsidRPr="002634C6">
        <w:rPr>
          <w:rtl/>
        </w:rPr>
        <w:t xml:space="preserve"> </w:t>
      </w:r>
      <w:r w:rsidRPr="002634C6">
        <w:rPr>
          <w:rFonts w:ascii="Arial" w:hAnsi="Arial" w:cs="Arial" w:hint="cs"/>
          <w:rtl/>
        </w:rPr>
        <w:t>בגין</w:t>
      </w:r>
      <w:r w:rsidRPr="002634C6">
        <w:rPr>
          <w:rtl/>
        </w:rPr>
        <w:t xml:space="preserve"> </w:t>
      </w:r>
      <w:r w:rsidRPr="002634C6">
        <w:rPr>
          <w:rFonts w:ascii="Arial" w:hAnsi="Arial" w:cs="Arial" w:hint="cs"/>
          <w:rtl/>
        </w:rPr>
        <w:t>חוזים</w:t>
      </w:r>
      <w:r w:rsidRPr="002634C6">
        <w:rPr>
          <w:rtl/>
        </w:rPr>
        <w:t xml:space="preserve"> </w:t>
      </w:r>
      <w:r w:rsidRPr="002634C6">
        <w:rPr>
          <w:rFonts w:ascii="Arial" w:hAnsi="Arial" w:cs="Arial" w:hint="cs"/>
          <w:rtl/>
        </w:rPr>
        <w:t>עם</w:t>
      </w:r>
      <w:r w:rsidRPr="002634C6">
        <w:rPr>
          <w:rtl/>
        </w:rPr>
        <w:t xml:space="preserve"> </w:t>
      </w:r>
      <w:r w:rsidRPr="002634C6">
        <w:rPr>
          <w:rFonts w:ascii="Arial" w:hAnsi="Arial" w:cs="Arial" w:hint="cs"/>
          <w:rtl/>
        </w:rPr>
        <w:t>לקוחות</w:t>
      </w:r>
      <w:r>
        <w:rPr>
          <w:rFonts w:ascii="Arial" w:hAnsi="Arial" w:cs="Arial" w:hint="cs"/>
          <w:rtl/>
        </w:rPr>
        <w:t xml:space="preserve"> </w:t>
      </w:r>
      <w:r>
        <w:rPr>
          <w:rFonts w:ascii="Arial" w:hAnsi="Arial" w:cs="Arial" w:hint="cs"/>
          <w:b/>
          <w:bCs w:val="0"/>
          <w:rtl/>
        </w:rPr>
        <w:t>(המשך)</w:t>
      </w:r>
      <w:r w:rsidRPr="002634C6">
        <w:rPr>
          <w:rtl/>
        </w:rPr>
        <w:t>:</w:t>
      </w:r>
    </w:p>
    <w:p w14:paraId="7CF1EDEA" w14:textId="77777777" w:rsidR="002634C6" w:rsidRPr="00D938A9" w:rsidRDefault="002634C6" w:rsidP="00C8044C">
      <w:pPr>
        <w:ind w:left="800"/>
        <w:jc w:val="both"/>
        <w:rPr>
          <w:rFonts w:asciiTheme="minorBidi" w:hAnsiTheme="minorBidi" w:cstheme="minorBidi"/>
          <w:rtl/>
        </w:rPr>
      </w:pPr>
    </w:p>
    <w:p w14:paraId="3E5BC459" w14:textId="77777777" w:rsidR="00DB14B2" w:rsidRPr="00D938A9" w:rsidRDefault="00DB14B2">
      <w:pPr>
        <w:numPr>
          <w:ilvl w:val="0"/>
          <w:numId w:val="38"/>
        </w:numPr>
        <w:ind w:left="800"/>
        <w:jc w:val="both"/>
        <w:rPr>
          <w:rFonts w:asciiTheme="minorBidi" w:hAnsiTheme="minorBidi" w:cstheme="minorBidi"/>
        </w:rPr>
      </w:pPr>
      <w:r w:rsidRPr="00D938A9">
        <w:rPr>
          <w:rFonts w:asciiTheme="minorBidi" w:hAnsiTheme="minorBidi" w:cstheme="minorBidi"/>
          <w:rtl/>
        </w:rPr>
        <w:t>הפרשה להפסד - נכסים בגין חוזים עם לקוחות</w:t>
      </w:r>
    </w:p>
    <w:p w14:paraId="61884DEA" w14:textId="77777777" w:rsidR="00C57DF8" w:rsidRPr="00D938A9" w:rsidRDefault="00C57DF8" w:rsidP="00C8044C">
      <w:pPr>
        <w:ind w:left="800"/>
        <w:jc w:val="both"/>
        <w:rPr>
          <w:rFonts w:asciiTheme="minorBidi" w:hAnsiTheme="minorBidi" w:cstheme="minorBidi"/>
          <w:color w:val="548DD4"/>
          <w:rtl/>
        </w:rPr>
      </w:pPr>
      <w:r w:rsidRPr="006A759A">
        <w:rPr>
          <w:rFonts w:ascii="Georgia" w:hAnsi="Georgia" w:cstheme="minorBidi"/>
          <w:color w:val="548DD4"/>
        </w:rPr>
        <w:t>IFRS 7</w:t>
      </w:r>
      <w:r w:rsidRPr="006A759A">
        <w:rPr>
          <w:rFonts w:ascii="Georgia" w:hAnsi="Georgia" w:cstheme="minorBidi"/>
          <w:color w:val="548DD4"/>
          <w:rtl/>
        </w:rPr>
        <w:t xml:space="preserve"> </w:t>
      </w:r>
      <w:r w:rsidRPr="00D938A9">
        <w:rPr>
          <w:rFonts w:asciiTheme="minorBidi" w:hAnsiTheme="minorBidi" w:cstheme="minorBidi"/>
          <w:color w:val="548DD4"/>
          <w:rtl/>
        </w:rPr>
        <w:t>- סעיפים 35ח(ב)(</w:t>
      </w:r>
      <w:r w:rsidRPr="00D938A9">
        <w:rPr>
          <w:rFonts w:asciiTheme="minorBidi" w:hAnsiTheme="minorBidi" w:cstheme="minorBidi"/>
          <w:color w:val="548DD4"/>
        </w:rPr>
        <w:t>iii</w:t>
      </w:r>
      <w:r w:rsidRPr="00D938A9">
        <w:rPr>
          <w:rFonts w:asciiTheme="minorBidi" w:hAnsiTheme="minorBidi" w:cstheme="minorBidi"/>
          <w:color w:val="548DD4"/>
          <w:rtl/>
        </w:rPr>
        <w:t xml:space="preserve">), 35ט(ג), </w:t>
      </w:r>
      <w:r w:rsidRPr="008A6B05">
        <w:rPr>
          <w:rFonts w:ascii="Georgia" w:hAnsi="Georgia" w:cstheme="minorBidi"/>
          <w:color w:val="548DD4"/>
        </w:rPr>
        <w:t>IFRS 15</w:t>
      </w:r>
      <w:r w:rsidRPr="00D938A9">
        <w:rPr>
          <w:rFonts w:asciiTheme="minorBidi" w:hAnsiTheme="minorBidi" w:cstheme="minorBidi"/>
          <w:color w:val="548DD4"/>
          <w:rtl/>
        </w:rPr>
        <w:t xml:space="preserve"> - סעיף 113(ב)</w:t>
      </w:r>
    </w:p>
    <w:p w14:paraId="45220411" w14:textId="63580B94" w:rsidR="0041638D" w:rsidRPr="00D938A9" w:rsidRDefault="0041638D" w:rsidP="00C8044C">
      <w:pPr>
        <w:ind w:left="800"/>
        <w:jc w:val="both"/>
        <w:rPr>
          <w:rFonts w:asciiTheme="minorBidi" w:hAnsiTheme="minorBidi" w:cstheme="minorBidi"/>
          <w:rtl/>
        </w:rPr>
      </w:pPr>
      <w:r w:rsidRPr="00D938A9">
        <w:rPr>
          <w:rFonts w:asciiTheme="minorBidi" w:hAnsiTheme="minorBidi" w:cstheme="minorBidi"/>
          <w:rtl/>
        </w:rPr>
        <w:t xml:space="preserve">התנועה בהפרשה להפסד בגין יתרת הנכסים בגין חוזים עם לקוחות במהלך </w:t>
      </w:r>
      <w:r w:rsidR="001D6516" w:rsidRPr="00D938A9">
        <w:rPr>
          <w:rFonts w:asciiTheme="minorBidi" w:hAnsiTheme="minorBidi" w:cstheme="minorBidi"/>
          <w:rtl/>
        </w:rPr>
        <w:t xml:space="preserve">השנים </w:t>
      </w:r>
      <w:r w:rsidR="00642670" w:rsidRPr="00D938A9">
        <w:rPr>
          <w:rFonts w:asciiTheme="minorBidi" w:hAnsiTheme="minorBidi" w:cstheme="minorBidi"/>
          <w:rtl/>
        </w:rPr>
        <w:t>202</w:t>
      </w:r>
      <w:r w:rsidR="00642670">
        <w:rPr>
          <w:rFonts w:asciiTheme="minorBidi" w:hAnsiTheme="minorBidi" w:cstheme="minorBidi" w:hint="cs"/>
          <w:rtl/>
        </w:rPr>
        <w:t>4</w:t>
      </w:r>
      <w:r w:rsidR="001D6516" w:rsidRPr="00D938A9">
        <w:rPr>
          <w:rFonts w:asciiTheme="minorBidi" w:hAnsiTheme="minorBidi" w:cstheme="minorBidi"/>
          <w:rtl/>
        </w:rPr>
        <w:t xml:space="preserve">, </w:t>
      </w:r>
      <w:r w:rsidR="00642670" w:rsidRPr="00D938A9">
        <w:rPr>
          <w:rFonts w:asciiTheme="minorBidi" w:hAnsiTheme="minorBidi" w:cstheme="minorBidi"/>
          <w:rtl/>
        </w:rPr>
        <w:t>202</w:t>
      </w:r>
      <w:r w:rsidR="00642670">
        <w:rPr>
          <w:rFonts w:asciiTheme="minorBidi" w:hAnsiTheme="minorBidi" w:cstheme="minorBidi" w:hint="cs"/>
          <w:rtl/>
        </w:rPr>
        <w:t>3</w:t>
      </w:r>
      <w:r w:rsidR="00642670" w:rsidRPr="00D938A9">
        <w:rPr>
          <w:rFonts w:asciiTheme="minorBidi" w:hAnsiTheme="minorBidi" w:cstheme="minorBidi"/>
          <w:rtl/>
        </w:rPr>
        <w:t xml:space="preserve"> </w:t>
      </w:r>
      <w:r w:rsidR="001D6516" w:rsidRPr="00D938A9">
        <w:rPr>
          <w:rFonts w:asciiTheme="minorBidi" w:hAnsiTheme="minorBidi" w:cstheme="minorBidi"/>
          <w:rtl/>
        </w:rPr>
        <w:t>ו-</w:t>
      </w:r>
      <w:r w:rsidR="00642670" w:rsidRPr="00D938A9">
        <w:rPr>
          <w:rFonts w:asciiTheme="minorBidi" w:hAnsiTheme="minorBidi" w:cstheme="minorBidi"/>
          <w:rtl/>
        </w:rPr>
        <w:t>202</w:t>
      </w:r>
      <w:r w:rsidR="00642670">
        <w:rPr>
          <w:rFonts w:asciiTheme="minorBidi" w:hAnsiTheme="minorBidi" w:cstheme="minorBidi" w:hint="cs"/>
          <w:rtl/>
        </w:rPr>
        <w:t>2</w:t>
      </w:r>
      <w:r w:rsidRPr="00D938A9">
        <w:rPr>
          <w:rFonts w:asciiTheme="minorBidi" w:hAnsiTheme="minorBidi" w:cstheme="minorBidi"/>
          <w:rtl/>
        </w:rPr>
        <w:t>, הינה כדלקמן:</w:t>
      </w:r>
    </w:p>
    <w:p w14:paraId="4502D5E5" w14:textId="77777777" w:rsidR="00F32DB3" w:rsidRPr="00D938A9" w:rsidRDefault="00F32DB3" w:rsidP="00C8044C">
      <w:pPr>
        <w:ind w:left="1726"/>
        <w:jc w:val="both"/>
        <w:rPr>
          <w:rFonts w:asciiTheme="minorBidi" w:hAnsiTheme="minorBidi" w:cstheme="minorBidi"/>
          <w:rtl/>
        </w:rPr>
      </w:pPr>
    </w:p>
    <w:tbl>
      <w:tblPr>
        <w:bidiVisual/>
        <w:tblW w:w="7279" w:type="dxa"/>
        <w:tblInd w:w="1037" w:type="dxa"/>
        <w:tblLayout w:type="fixed"/>
        <w:tblLook w:val="0000" w:firstRow="0" w:lastRow="0" w:firstColumn="0" w:lastColumn="0" w:noHBand="0" w:noVBand="0"/>
      </w:tblPr>
      <w:tblGrid>
        <w:gridCol w:w="4253"/>
        <w:gridCol w:w="1008"/>
        <w:gridCol w:w="1009"/>
        <w:gridCol w:w="1009"/>
      </w:tblGrid>
      <w:tr w:rsidR="001D6516" w:rsidRPr="00D938A9" w14:paraId="15756287" w14:textId="7D1B549D" w:rsidTr="009763C8">
        <w:tc>
          <w:tcPr>
            <w:tcW w:w="4253" w:type="dxa"/>
            <w:shd w:val="clear" w:color="auto" w:fill="auto"/>
          </w:tcPr>
          <w:p w14:paraId="18D4843E" w14:textId="77777777" w:rsidR="001D6516" w:rsidRPr="00D938A9" w:rsidRDefault="001D6516" w:rsidP="00C8044C">
            <w:pPr>
              <w:rPr>
                <w:rFonts w:asciiTheme="minorBidi" w:hAnsiTheme="minorBidi" w:cstheme="minorBidi"/>
                <w:b/>
                <w:bCs/>
                <w:rtl/>
              </w:rPr>
            </w:pPr>
          </w:p>
        </w:tc>
        <w:tc>
          <w:tcPr>
            <w:tcW w:w="1008" w:type="dxa"/>
          </w:tcPr>
          <w:p w14:paraId="2DFB3C05" w14:textId="43C10DCC" w:rsidR="001D6516" w:rsidRPr="00D938A9" w:rsidRDefault="00642670"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009" w:type="dxa"/>
            <w:shd w:val="clear" w:color="auto" w:fill="auto"/>
          </w:tcPr>
          <w:p w14:paraId="2BE1EE08" w14:textId="603B2D90" w:rsidR="001D6516" w:rsidRPr="00D938A9" w:rsidRDefault="00642670"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c>
          <w:tcPr>
            <w:tcW w:w="1009" w:type="dxa"/>
          </w:tcPr>
          <w:p w14:paraId="1C8A0C37" w14:textId="594FE113" w:rsidR="001D6516" w:rsidRPr="00D938A9" w:rsidRDefault="00642670"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2</w:t>
            </w:r>
          </w:p>
        </w:tc>
      </w:tr>
      <w:tr w:rsidR="001D6516" w:rsidRPr="00D938A9" w14:paraId="3CDC4A24" w14:textId="77035326" w:rsidTr="00C63E8C">
        <w:tc>
          <w:tcPr>
            <w:tcW w:w="4253" w:type="dxa"/>
            <w:shd w:val="clear" w:color="auto" w:fill="auto"/>
          </w:tcPr>
          <w:p w14:paraId="5351A2AB" w14:textId="77777777" w:rsidR="001D6516" w:rsidRPr="00D938A9" w:rsidRDefault="001D6516" w:rsidP="00C8044C">
            <w:pPr>
              <w:rPr>
                <w:rFonts w:asciiTheme="minorBidi" w:hAnsiTheme="minorBidi" w:cstheme="minorBidi"/>
                <w:b/>
                <w:bCs/>
                <w:rtl/>
              </w:rPr>
            </w:pPr>
          </w:p>
        </w:tc>
        <w:tc>
          <w:tcPr>
            <w:tcW w:w="3026" w:type="dxa"/>
            <w:gridSpan w:val="3"/>
          </w:tcPr>
          <w:p w14:paraId="5599C959" w14:textId="1A3A5B9E" w:rsidR="001D6516" w:rsidRPr="00D938A9" w:rsidRDefault="001D6516"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1D6516" w:rsidRPr="00D938A9" w14:paraId="7F750E42" w14:textId="07CE2E95" w:rsidTr="009763C8">
        <w:tc>
          <w:tcPr>
            <w:tcW w:w="4253" w:type="dxa"/>
            <w:shd w:val="clear" w:color="auto" w:fill="auto"/>
            <w:vAlign w:val="bottom"/>
          </w:tcPr>
          <w:p w14:paraId="6A15251C" w14:textId="4CC503DB" w:rsidR="001D6516" w:rsidRPr="00D938A9" w:rsidRDefault="001D6516" w:rsidP="00C8044C">
            <w:pPr>
              <w:rPr>
                <w:rFonts w:asciiTheme="minorBidi" w:hAnsiTheme="minorBidi" w:cstheme="minorBidi"/>
                <w:b/>
                <w:bCs/>
              </w:rPr>
            </w:pPr>
            <w:r w:rsidRPr="00D938A9">
              <w:rPr>
                <w:rFonts w:asciiTheme="minorBidi" w:hAnsiTheme="minorBidi" w:cstheme="minorBidi"/>
                <w:b/>
                <w:bCs/>
                <w:rtl/>
              </w:rPr>
              <w:t xml:space="preserve">יתרה ליום 1 בינואר </w:t>
            </w:r>
          </w:p>
        </w:tc>
        <w:tc>
          <w:tcPr>
            <w:tcW w:w="1008" w:type="dxa"/>
            <w:vAlign w:val="bottom"/>
          </w:tcPr>
          <w:p w14:paraId="68427CB5" w14:textId="77777777" w:rsidR="001D6516" w:rsidRPr="00D938A9" w:rsidRDefault="001D6516" w:rsidP="00C8044C">
            <w:pPr>
              <w:rPr>
                <w:rFonts w:asciiTheme="minorBidi" w:hAnsiTheme="minorBidi" w:cstheme="minorBidi"/>
                <w:rtl/>
              </w:rPr>
            </w:pPr>
          </w:p>
        </w:tc>
        <w:tc>
          <w:tcPr>
            <w:tcW w:w="1009" w:type="dxa"/>
            <w:vAlign w:val="bottom"/>
          </w:tcPr>
          <w:p w14:paraId="483DA1CD" w14:textId="7237F86E" w:rsidR="001D6516" w:rsidRPr="00D938A9" w:rsidRDefault="001D6516" w:rsidP="00C8044C">
            <w:pPr>
              <w:rPr>
                <w:rFonts w:asciiTheme="minorBidi" w:hAnsiTheme="minorBidi" w:cstheme="minorBidi"/>
                <w:rtl/>
              </w:rPr>
            </w:pPr>
          </w:p>
        </w:tc>
        <w:tc>
          <w:tcPr>
            <w:tcW w:w="1009" w:type="dxa"/>
            <w:vAlign w:val="bottom"/>
          </w:tcPr>
          <w:p w14:paraId="0BDDB60A" w14:textId="77777777" w:rsidR="001D6516" w:rsidRPr="00D938A9" w:rsidRDefault="001D6516" w:rsidP="00C8044C">
            <w:pPr>
              <w:rPr>
                <w:rFonts w:asciiTheme="minorBidi" w:hAnsiTheme="minorBidi" w:cstheme="minorBidi"/>
                <w:rtl/>
              </w:rPr>
            </w:pPr>
          </w:p>
        </w:tc>
      </w:tr>
      <w:tr w:rsidR="001D6516" w:rsidRPr="00D938A9" w14:paraId="7830A552" w14:textId="539D620B" w:rsidTr="009763C8">
        <w:tc>
          <w:tcPr>
            <w:tcW w:w="4253" w:type="dxa"/>
            <w:shd w:val="clear" w:color="auto" w:fill="auto"/>
            <w:vAlign w:val="bottom"/>
          </w:tcPr>
          <w:p w14:paraId="48B1038B" w14:textId="77777777" w:rsidR="001D6516" w:rsidRPr="00D938A9" w:rsidDel="00A04594" w:rsidRDefault="001D6516" w:rsidP="00C8044C">
            <w:pPr>
              <w:rPr>
                <w:rFonts w:asciiTheme="minorBidi" w:hAnsiTheme="minorBidi" w:cstheme="minorBidi"/>
                <w:rtl/>
              </w:rPr>
            </w:pPr>
            <w:r w:rsidRPr="00D938A9">
              <w:rPr>
                <w:rFonts w:asciiTheme="minorBidi" w:hAnsiTheme="minorBidi" w:cstheme="minorBidi"/>
                <w:rtl/>
              </w:rPr>
              <w:t>סכומים שהופרשו במהלך השנה כנגד רווח או הפסד</w:t>
            </w:r>
          </w:p>
        </w:tc>
        <w:tc>
          <w:tcPr>
            <w:tcW w:w="1008" w:type="dxa"/>
            <w:vAlign w:val="bottom"/>
          </w:tcPr>
          <w:p w14:paraId="62C22BD0" w14:textId="77777777" w:rsidR="001D6516" w:rsidRPr="00D938A9" w:rsidRDefault="001D6516" w:rsidP="00C8044C">
            <w:pPr>
              <w:rPr>
                <w:rFonts w:asciiTheme="minorBidi" w:hAnsiTheme="minorBidi" w:cstheme="minorBidi"/>
                <w:rtl/>
              </w:rPr>
            </w:pPr>
          </w:p>
        </w:tc>
        <w:tc>
          <w:tcPr>
            <w:tcW w:w="1009" w:type="dxa"/>
            <w:vAlign w:val="bottom"/>
          </w:tcPr>
          <w:p w14:paraId="49E1D837" w14:textId="59B7298F" w:rsidR="001D6516" w:rsidRPr="00D938A9" w:rsidRDefault="001D6516" w:rsidP="00C8044C">
            <w:pPr>
              <w:rPr>
                <w:rFonts w:asciiTheme="minorBidi" w:hAnsiTheme="minorBidi" w:cstheme="minorBidi"/>
                <w:rtl/>
              </w:rPr>
            </w:pPr>
          </w:p>
        </w:tc>
        <w:tc>
          <w:tcPr>
            <w:tcW w:w="1009" w:type="dxa"/>
            <w:vAlign w:val="bottom"/>
          </w:tcPr>
          <w:p w14:paraId="57C7139D" w14:textId="77777777" w:rsidR="001D6516" w:rsidRPr="00D938A9" w:rsidRDefault="001D6516" w:rsidP="00C8044C">
            <w:pPr>
              <w:rPr>
                <w:rFonts w:asciiTheme="minorBidi" w:hAnsiTheme="minorBidi" w:cstheme="minorBidi"/>
                <w:rtl/>
              </w:rPr>
            </w:pPr>
          </w:p>
        </w:tc>
      </w:tr>
      <w:tr w:rsidR="001D6516" w:rsidRPr="00D938A9" w14:paraId="39B1F3CF" w14:textId="0B486327" w:rsidTr="009763C8">
        <w:tc>
          <w:tcPr>
            <w:tcW w:w="4253" w:type="dxa"/>
            <w:shd w:val="clear" w:color="auto" w:fill="auto"/>
            <w:vAlign w:val="bottom"/>
          </w:tcPr>
          <w:p w14:paraId="7D4337D7" w14:textId="77777777" w:rsidR="001D6516" w:rsidRPr="00D938A9" w:rsidRDefault="001D6516" w:rsidP="00C8044C">
            <w:pPr>
              <w:tabs>
                <w:tab w:val="left" w:pos="328"/>
              </w:tabs>
              <w:rPr>
                <w:rFonts w:asciiTheme="minorBidi" w:hAnsiTheme="minorBidi" w:cstheme="minorBidi"/>
                <w:rtl/>
              </w:rPr>
            </w:pPr>
            <w:r w:rsidRPr="00D938A9">
              <w:rPr>
                <w:rFonts w:asciiTheme="minorBidi" w:hAnsiTheme="minorBidi" w:cstheme="minorBidi"/>
                <w:rtl/>
              </w:rPr>
              <w:t>יתרות נכסים בגין חוזים עם לקוחות שנמחקו במהלך</w:t>
            </w:r>
          </w:p>
          <w:p w14:paraId="16C23974" w14:textId="77777777" w:rsidR="001D6516" w:rsidRPr="00D938A9" w:rsidRDefault="001D6516" w:rsidP="00C8044C">
            <w:pPr>
              <w:tabs>
                <w:tab w:val="left" w:pos="328"/>
              </w:tabs>
              <w:rPr>
                <w:rFonts w:asciiTheme="minorBidi" w:hAnsiTheme="minorBidi" w:cstheme="minorBidi"/>
                <w:rtl/>
              </w:rPr>
            </w:pPr>
            <w:r w:rsidRPr="00D938A9">
              <w:rPr>
                <w:rFonts w:asciiTheme="minorBidi" w:hAnsiTheme="minorBidi" w:cstheme="minorBidi"/>
                <w:rtl/>
              </w:rPr>
              <w:t xml:space="preserve">      השנה בשל אי-גבייה</w:t>
            </w:r>
          </w:p>
        </w:tc>
        <w:tc>
          <w:tcPr>
            <w:tcW w:w="1008" w:type="dxa"/>
            <w:vAlign w:val="bottom"/>
          </w:tcPr>
          <w:p w14:paraId="7E7D78E5" w14:textId="77777777" w:rsidR="001D6516" w:rsidRPr="00D938A9" w:rsidRDefault="001D6516" w:rsidP="00C8044C">
            <w:pPr>
              <w:rPr>
                <w:rFonts w:asciiTheme="minorBidi" w:hAnsiTheme="minorBidi" w:cstheme="minorBidi"/>
                <w:rtl/>
              </w:rPr>
            </w:pPr>
          </w:p>
        </w:tc>
        <w:tc>
          <w:tcPr>
            <w:tcW w:w="1009" w:type="dxa"/>
            <w:vAlign w:val="bottom"/>
          </w:tcPr>
          <w:p w14:paraId="3422E4D8" w14:textId="4E17B4BC" w:rsidR="001D6516" w:rsidRPr="00D938A9" w:rsidRDefault="001D6516" w:rsidP="00C8044C">
            <w:pPr>
              <w:rPr>
                <w:rFonts w:asciiTheme="minorBidi" w:hAnsiTheme="minorBidi" w:cstheme="minorBidi"/>
                <w:rtl/>
              </w:rPr>
            </w:pPr>
          </w:p>
        </w:tc>
        <w:tc>
          <w:tcPr>
            <w:tcW w:w="1009" w:type="dxa"/>
            <w:vAlign w:val="bottom"/>
          </w:tcPr>
          <w:p w14:paraId="73107EF8" w14:textId="77777777" w:rsidR="001D6516" w:rsidRPr="00D938A9" w:rsidRDefault="001D6516" w:rsidP="00C8044C">
            <w:pPr>
              <w:rPr>
                <w:rFonts w:asciiTheme="minorBidi" w:hAnsiTheme="minorBidi" w:cstheme="minorBidi"/>
                <w:rtl/>
              </w:rPr>
            </w:pPr>
          </w:p>
        </w:tc>
      </w:tr>
      <w:tr w:rsidR="001D6516" w:rsidRPr="00D938A9" w14:paraId="32E7BEFD" w14:textId="5AE3EBF3" w:rsidTr="009763C8">
        <w:trPr>
          <w:trHeight w:val="177"/>
        </w:trPr>
        <w:tc>
          <w:tcPr>
            <w:tcW w:w="4253" w:type="dxa"/>
            <w:shd w:val="clear" w:color="auto" w:fill="auto"/>
            <w:vAlign w:val="bottom"/>
          </w:tcPr>
          <w:p w14:paraId="7AE30EA8" w14:textId="77777777" w:rsidR="001D6516" w:rsidRPr="00D938A9" w:rsidRDefault="001D6516" w:rsidP="00C8044C">
            <w:pPr>
              <w:ind w:left="317" w:hanging="317"/>
              <w:rPr>
                <w:rFonts w:asciiTheme="minorBidi" w:hAnsiTheme="minorBidi" w:cstheme="minorBidi"/>
                <w:rtl/>
              </w:rPr>
            </w:pPr>
            <w:r w:rsidRPr="00D938A9">
              <w:rPr>
                <w:rFonts w:asciiTheme="minorBidi" w:hAnsiTheme="minorBidi" w:cstheme="minorBidi"/>
                <w:rtl/>
              </w:rPr>
              <w:t>סכומים שהופרשו בעבר ולא נוצלו</w:t>
            </w:r>
          </w:p>
        </w:tc>
        <w:tc>
          <w:tcPr>
            <w:tcW w:w="1008" w:type="dxa"/>
            <w:vAlign w:val="bottom"/>
          </w:tcPr>
          <w:p w14:paraId="78F535E3" w14:textId="77777777" w:rsidR="001D6516" w:rsidRPr="00D938A9" w:rsidRDefault="001D6516" w:rsidP="00C8044C">
            <w:pPr>
              <w:pBdr>
                <w:bottom w:val="single" w:sz="4" w:space="1" w:color="auto"/>
              </w:pBdr>
              <w:rPr>
                <w:rFonts w:asciiTheme="minorBidi" w:hAnsiTheme="minorBidi" w:cstheme="minorBidi"/>
                <w:rtl/>
              </w:rPr>
            </w:pPr>
          </w:p>
        </w:tc>
        <w:tc>
          <w:tcPr>
            <w:tcW w:w="1009" w:type="dxa"/>
            <w:vAlign w:val="bottom"/>
          </w:tcPr>
          <w:p w14:paraId="73B647A7" w14:textId="2E93D8E9" w:rsidR="001D6516" w:rsidRPr="00D938A9" w:rsidRDefault="001D6516" w:rsidP="00C8044C">
            <w:pPr>
              <w:pBdr>
                <w:bottom w:val="single" w:sz="4" w:space="1" w:color="auto"/>
              </w:pBdr>
              <w:rPr>
                <w:rFonts w:asciiTheme="minorBidi" w:hAnsiTheme="minorBidi" w:cstheme="minorBidi"/>
                <w:rtl/>
              </w:rPr>
            </w:pPr>
          </w:p>
        </w:tc>
        <w:tc>
          <w:tcPr>
            <w:tcW w:w="1009" w:type="dxa"/>
            <w:vAlign w:val="bottom"/>
          </w:tcPr>
          <w:p w14:paraId="74DFACDB" w14:textId="77777777" w:rsidR="001D6516" w:rsidRPr="00D938A9" w:rsidRDefault="001D6516" w:rsidP="00C8044C">
            <w:pPr>
              <w:pBdr>
                <w:bottom w:val="single" w:sz="4" w:space="1" w:color="auto"/>
              </w:pBdr>
              <w:rPr>
                <w:rFonts w:asciiTheme="minorBidi" w:hAnsiTheme="minorBidi" w:cstheme="minorBidi"/>
                <w:rtl/>
              </w:rPr>
            </w:pPr>
          </w:p>
        </w:tc>
      </w:tr>
      <w:tr w:rsidR="001D6516" w:rsidRPr="00D938A9" w14:paraId="0E9F03E7" w14:textId="43F736C2" w:rsidTr="009763C8">
        <w:tc>
          <w:tcPr>
            <w:tcW w:w="4253" w:type="dxa"/>
            <w:shd w:val="clear" w:color="auto" w:fill="auto"/>
            <w:vAlign w:val="bottom"/>
          </w:tcPr>
          <w:p w14:paraId="7F96CA58" w14:textId="77777777" w:rsidR="001D6516" w:rsidRPr="00D938A9" w:rsidRDefault="001D6516" w:rsidP="00C8044C">
            <w:pPr>
              <w:rPr>
                <w:rFonts w:asciiTheme="minorBidi" w:hAnsiTheme="minorBidi" w:cstheme="minorBidi"/>
                <w:b/>
                <w:bCs/>
                <w:rtl/>
              </w:rPr>
            </w:pPr>
            <w:r w:rsidRPr="00D938A9">
              <w:rPr>
                <w:rFonts w:asciiTheme="minorBidi" w:hAnsiTheme="minorBidi" w:cstheme="minorBidi"/>
                <w:b/>
                <w:bCs/>
                <w:rtl/>
              </w:rPr>
              <w:t>יתרה לגמר השנה</w:t>
            </w:r>
          </w:p>
        </w:tc>
        <w:tc>
          <w:tcPr>
            <w:tcW w:w="1008" w:type="dxa"/>
            <w:vAlign w:val="bottom"/>
          </w:tcPr>
          <w:p w14:paraId="00583002" w14:textId="77777777" w:rsidR="001D6516" w:rsidRPr="00D938A9" w:rsidRDefault="001D6516" w:rsidP="00C8044C">
            <w:pPr>
              <w:pBdr>
                <w:bottom w:val="double" w:sz="4" w:space="1" w:color="auto"/>
              </w:pBdr>
              <w:rPr>
                <w:rFonts w:asciiTheme="minorBidi" w:hAnsiTheme="minorBidi" w:cstheme="minorBidi"/>
                <w:rtl/>
              </w:rPr>
            </w:pPr>
          </w:p>
        </w:tc>
        <w:tc>
          <w:tcPr>
            <w:tcW w:w="1009" w:type="dxa"/>
            <w:vAlign w:val="bottom"/>
          </w:tcPr>
          <w:p w14:paraId="56DD9B63" w14:textId="72213E19" w:rsidR="001D6516" w:rsidRPr="00D938A9" w:rsidRDefault="001D6516" w:rsidP="00C8044C">
            <w:pPr>
              <w:pBdr>
                <w:bottom w:val="double" w:sz="4" w:space="1" w:color="auto"/>
              </w:pBdr>
              <w:rPr>
                <w:rFonts w:asciiTheme="minorBidi" w:hAnsiTheme="minorBidi" w:cstheme="minorBidi"/>
                <w:rtl/>
              </w:rPr>
            </w:pPr>
          </w:p>
        </w:tc>
        <w:tc>
          <w:tcPr>
            <w:tcW w:w="1009" w:type="dxa"/>
            <w:vAlign w:val="bottom"/>
          </w:tcPr>
          <w:p w14:paraId="7DFC8B36" w14:textId="77777777" w:rsidR="001D6516" w:rsidRPr="00D938A9" w:rsidRDefault="001D6516" w:rsidP="00C8044C">
            <w:pPr>
              <w:pBdr>
                <w:bottom w:val="double" w:sz="4" w:space="1" w:color="auto"/>
              </w:pBdr>
              <w:rPr>
                <w:rFonts w:asciiTheme="minorBidi" w:hAnsiTheme="minorBidi" w:cstheme="minorBidi"/>
                <w:rtl/>
              </w:rPr>
            </w:pPr>
          </w:p>
        </w:tc>
      </w:tr>
    </w:tbl>
    <w:p w14:paraId="05656DB8" w14:textId="77777777" w:rsidR="00E06F5B" w:rsidRPr="00D938A9" w:rsidRDefault="00E06F5B" w:rsidP="00C8044C">
      <w:pPr>
        <w:ind w:left="720"/>
        <w:jc w:val="center"/>
        <w:rPr>
          <w:rFonts w:asciiTheme="minorBidi" w:hAnsiTheme="minorBidi" w:cstheme="minorBidi"/>
          <w:rtl/>
        </w:rPr>
      </w:pPr>
    </w:p>
    <w:p w14:paraId="1F2ED32F" w14:textId="77777777" w:rsidR="00E06F5B" w:rsidRPr="00D938A9" w:rsidRDefault="00E06F5B" w:rsidP="00C8044C">
      <w:pPr>
        <w:ind w:left="1080"/>
        <w:rPr>
          <w:rFonts w:asciiTheme="minorBidi" w:hAnsiTheme="minorBidi" w:cstheme="minorBidi"/>
          <w:color w:val="548DD4"/>
          <w:rtl/>
        </w:rPr>
      </w:pPr>
      <w:r w:rsidRPr="006A759A">
        <w:rPr>
          <w:rFonts w:ascii="Georgia" w:hAnsi="Georgia" w:cstheme="minorBidi"/>
          <w:color w:val="548DD4"/>
        </w:rPr>
        <w:t>IFRS 7</w:t>
      </w:r>
      <w:r w:rsidRPr="006A759A">
        <w:rPr>
          <w:rFonts w:ascii="Georgia" w:hAnsi="Georgia" w:cstheme="minorBidi"/>
          <w:color w:val="548DD4"/>
          <w:rtl/>
        </w:rPr>
        <w:t xml:space="preserve"> </w:t>
      </w:r>
      <w:r w:rsidRPr="00D938A9">
        <w:rPr>
          <w:rFonts w:asciiTheme="minorBidi" w:hAnsiTheme="minorBidi" w:cstheme="minorBidi"/>
          <w:color w:val="548DD4"/>
          <w:rtl/>
        </w:rPr>
        <w:t>- סעיף 35ו(ה)</w:t>
      </w:r>
    </w:p>
    <w:p w14:paraId="2075D1D1" w14:textId="4F4B0087" w:rsidR="00971828" w:rsidRPr="00D938A9" w:rsidRDefault="00971828" w:rsidP="00C8044C">
      <w:pPr>
        <w:ind w:left="1080"/>
        <w:jc w:val="both"/>
        <w:rPr>
          <w:rFonts w:asciiTheme="minorBidi" w:hAnsiTheme="minorBidi" w:cstheme="minorBidi"/>
          <w:rtl/>
        </w:rPr>
      </w:pPr>
      <w:r w:rsidRPr="00D938A9">
        <w:rPr>
          <w:rFonts w:asciiTheme="minorBidi" w:hAnsiTheme="minorBidi" w:cstheme="minorBidi"/>
          <w:rtl/>
        </w:rPr>
        <w:t>סכומים אשר הוכרו בגין ירידת ערך של נכסים בגין חוזים עם לקוחות או היפוך ירידת ערך כאמור, נכללו במסגרת סעיף "</w:t>
      </w:r>
      <w:r w:rsidRPr="00D938A9">
        <w:rPr>
          <w:rFonts w:asciiTheme="minorBidi" w:hAnsiTheme="minorBidi" w:cstheme="minorBidi"/>
          <w:color w:val="000000"/>
          <w:rtl/>
        </w:rPr>
        <w:t xml:space="preserve">ירידת ערך של נכסים פיננסיים ונכסים בגין חוזים עם </w:t>
      </w:r>
      <w:r w:rsidRPr="00D938A9">
        <w:rPr>
          <w:rFonts w:asciiTheme="minorBidi" w:hAnsiTheme="minorBidi" w:cstheme="minorBidi"/>
          <w:rtl/>
        </w:rPr>
        <w:t xml:space="preserve">לקוחות" בדוח רווח או הפסד (ראו ביאור </w:t>
      </w:r>
      <w:r w:rsidRPr="00D938A9">
        <w:rPr>
          <w:rFonts w:asciiTheme="minorBidi" w:hAnsiTheme="minorBidi" w:cstheme="minorBidi"/>
          <w:shd w:val="clear" w:color="auto" w:fill="DBE5F1"/>
          <w:rtl/>
        </w:rPr>
        <w:t>4א</w:t>
      </w:r>
      <w:r w:rsidR="008C448E" w:rsidRPr="00D938A9">
        <w:rPr>
          <w:rFonts w:asciiTheme="minorBidi" w:hAnsiTheme="minorBidi" w:cstheme="minorBidi"/>
          <w:shd w:val="clear" w:color="auto" w:fill="DBE5F1"/>
          <w:rtl/>
        </w:rPr>
        <w:t>'</w:t>
      </w:r>
      <w:r w:rsidRPr="00D938A9">
        <w:rPr>
          <w:rFonts w:asciiTheme="minorBidi" w:hAnsiTheme="minorBidi" w:cstheme="minorBidi"/>
          <w:shd w:val="clear" w:color="auto" w:fill="DBE5F1"/>
          <w:rtl/>
        </w:rPr>
        <w:t>(1)(ב)(3)</w:t>
      </w:r>
      <w:r w:rsidRPr="00D938A9">
        <w:rPr>
          <w:rFonts w:asciiTheme="minorBidi" w:hAnsiTheme="minorBidi" w:cstheme="minorBidi"/>
          <w:rtl/>
        </w:rPr>
        <w:t>).</w:t>
      </w:r>
    </w:p>
    <w:p w14:paraId="62687369" w14:textId="1BAB18D0" w:rsidR="00E06F5B" w:rsidRPr="00D938A9" w:rsidRDefault="00E06F5B" w:rsidP="00C8044C">
      <w:pPr>
        <w:ind w:left="1080"/>
        <w:jc w:val="both"/>
        <w:rPr>
          <w:rFonts w:asciiTheme="minorBidi" w:hAnsiTheme="minorBidi" w:cstheme="minorBidi"/>
          <w:rtl/>
        </w:rPr>
      </w:pPr>
      <w:r w:rsidRPr="00D938A9">
        <w:rPr>
          <w:rFonts w:asciiTheme="minorBidi" w:hAnsiTheme="minorBidi" w:cstheme="minorBidi"/>
          <w:rtl/>
        </w:rPr>
        <w:t>סכומים הנזקפים להפרשה</w:t>
      </w:r>
      <w:r w:rsidR="000139F1" w:rsidRPr="00D938A9">
        <w:rPr>
          <w:rFonts w:asciiTheme="minorBidi" w:hAnsiTheme="minorBidi" w:cstheme="minorBidi"/>
          <w:rtl/>
        </w:rPr>
        <w:t xml:space="preserve"> להפסד</w:t>
      </w:r>
      <w:r w:rsidRPr="00D938A9">
        <w:rPr>
          <w:rFonts w:asciiTheme="minorBidi" w:hAnsiTheme="minorBidi" w:cstheme="minorBidi"/>
          <w:rtl/>
        </w:rPr>
        <w:t xml:space="preserve"> נמחקים בדרך כלל כאשר אין ציפייה סבירה </w:t>
      </w:r>
      <w:r w:rsidRPr="00D938A9">
        <w:rPr>
          <w:rFonts w:asciiTheme="minorBidi" w:hAnsiTheme="minorBidi" w:cstheme="minorBidi"/>
          <w:color w:val="000000"/>
          <w:rtl/>
        </w:rPr>
        <w:t>להשבה</w:t>
      </w:r>
      <w:r w:rsidRPr="00D938A9">
        <w:rPr>
          <w:rFonts w:asciiTheme="minorBidi" w:hAnsiTheme="minorBidi" w:cstheme="minorBidi"/>
          <w:rtl/>
        </w:rPr>
        <w:t xml:space="preserve">. סימן להיעדר ציפייה סבירה להשבה כולל, בין היתר, כשל של החייב להתקשר עם החברה/הקבוצה בהסדר תשלומים, וכן איחור של למעלה מ-120 יום בתשלום </w:t>
      </w:r>
      <w:r w:rsidR="007D7201" w:rsidRPr="00D938A9">
        <w:rPr>
          <w:rFonts w:asciiTheme="minorBidi" w:hAnsiTheme="minorBidi" w:cstheme="minorBidi"/>
          <w:rtl/>
        </w:rPr>
        <w:t>חובות הלקוח</w:t>
      </w:r>
      <w:r w:rsidRPr="00D938A9">
        <w:rPr>
          <w:rFonts w:asciiTheme="minorBidi" w:hAnsiTheme="minorBidi" w:cstheme="minorBidi"/>
          <w:rtl/>
        </w:rPr>
        <w:t>.</w:t>
      </w:r>
    </w:p>
    <w:p w14:paraId="5C206BF8" w14:textId="77777777" w:rsidR="00E06F5B" w:rsidRPr="00D938A9" w:rsidRDefault="00E06F5B" w:rsidP="00C8044C">
      <w:pPr>
        <w:ind w:left="2731" w:firstLine="73"/>
        <w:jc w:val="both"/>
        <w:rPr>
          <w:rFonts w:asciiTheme="minorBidi" w:hAnsiTheme="minorBidi" w:cstheme="minorBidi"/>
          <w:color w:val="548DD4"/>
          <w:rtl/>
        </w:rPr>
      </w:pPr>
    </w:p>
    <w:p w14:paraId="62DAE75A" w14:textId="77777777" w:rsidR="00DB14B2" w:rsidRPr="00D938A9" w:rsidRDefault="00DB14B2">
      <w:pPr>
        <w:numPr>
          <w:ilvl w:val="0"/>
          <w:numId w:val="38"/>
        </w:numPr>
        <w:ind w:left="800"/>
        <w:jc w:val="both"/>
        <w:rPr>
          <w:rFonts w:asciiTheme="minorBidi" w:hAnsiTheme="minorBidi" w:cstheme="minorBidi"/>
        </w:rPr>
      </w:pPr>
      <w:r w:rsidRPr="00D938A9">
        <w:rPr>
          <w:rFonts w:asciiTheme="minorBidi" w:hAnsiTheme="minorBidi" w:cstheme="minorBidi"/>
          <w:rtl/>
        </w:rPr>
        <w:t>התחייבויות בגין חוזים עם לקוחות</w:t>
      </w:r>
    </w:p>
    <w:p w14:paraId="02EA54DF" w14:textId="77777777" w:rsidR="00E1667D" w:rsidRPr="00D938A9" w:rsidRDefault="00E1667D" w:rsidP="00C8044C">
      <w:pPr>
        <w:ind w:left="2807"/>
        <w:jc w:val="both"/>
        <w:rPr>
          <w:rFonts w:asciiTheme="minorBidi" w:hAnsiTheme="minorBidi" w:cstheme="minorBidi"/>
          <w:rtl/>
        </w:rPr>
      </w:pPr>
    </w:p>
    <w:p w14:paraId="72C69513" w14:textId="73FFB685" w:rsidR="00E1667D" w:rsidRPr="00D938A9" w:rsidRDefault="00E1667D">
      <w:pPr>
        <w:numPr>
          <w:ilvl w:val="0"/>
          <w:numId w:val="39"/>
        </w:numPr>
        <w:ind w:left="1367" w:hanging="567"/>
        <w:jc w:val="both"/>
        <w:rPr>
          <w:rFonts w:asciiTheme="minorBidi" w:hAnsiTheme="minorBidi" w:cstheme="minorBidi"/>
        </w:rPr>
      </w:pPr>
      <w:r w:rsidRPr="00D938A9">
        <w:rPr>
          <w:rFonts w:asciiTheme="minorBidi" w:hAnsiTheme="minorBidi" w:cstheme="minorBidi"/>
          <w:rtl/>
        </w:rPr>
        <w:t>הכנסות שהוכרו בתקופת הדיווח בגין התחייבויות בגין חוזים עם לקוחות</w:t>
      </w:r>
      <w:r w:rsidR="00F32DB3" w:rsidRPr="00D938A9">
        <w:rPr>
          <w:rFonts w:asciiTheme="minorBidi" w:hAnsiTheme="minorBidi" w:cstheme="minorBidi"/>
          <w:rtl/>
        </w:rPr>
        <w:t>:</w:t>
      </w:r>
    </w:p>
    <w:p w14:paraId="4751DE3C" w14:textId="77777777" w:rsidR="00F32DB3" w:rsidRPr="00D938A9" w:rsidRDefault="00F32DB3" w:rsidP="00C8044C">
      <w:pPr>
        <w:ind w:left="2086"/>
        <w:jc w:val="both"/>
        <w:rPr>
          <w:rFonts w:asciiTheme="minorBidi" w:hAnsiTheme="minorBidi" w:cstheme="minorBidi"/>
          <w:highlight w:val="yellow"/>
        </w:rPr>
      </w:pPr>
    </w:p>
    <w:tbl>
      <w:tblPr>
        <w:bidiVisual/>
        <w:tblW w:w="8352" w:type="dxa"/>
        <w:tblInd w:w="917" w:type="dxa"/>
        <w:tblLayout w:type="fixed"/>
        <w:tblLook w:val="0000" w:firstRow="0" w:lastRow="0" w:firstColumn="0" w:lastColumn="0" w:noHBand="0" w:noVBand="0"/>
      </w:tblPr>
      <w:tblGrid>
        <w:gridCol w:w="1121"/>
        <w:gridCol w:w="4111"/>
        <w:gridCol w:w="1040"/>
        <w:gridCol w:w="1040"/>
        <w:gridCol w:w="1040"/>
      </w:tblGrid>
      <w:tr w:rsidR="002F201D" w:rsidRPr="00D938A9" w14:paraId="6FED43B4" w14:textId="77777777" w:rsidTr="009763C8">
        <w:tc>
          <w:tcPr>
            <w:tcW w:w="1121" w:type="dxa"/>
            <w:shd w:val="clear" w:color="auto" w:fill="auto"/>
          </w:tcPr>
          <w:p w14:paraId="307C910C" w14:textId="77777777" w:rsidR="002F201D" w:rsidRPr="00D938A9" w:rsidRDefault="002F201D" w:rsidP="00C8044C">
            <w:pPr>
              <w:rPr>
                <w:rFonts w:asciiTheme="minorBidi" w:hAnsiTheme="minorBidi" w:cstheme="minorBidi"/>
                <w:b/>
                <w:bCs/>
                <w:rtl/>
              </w:rPr>
            </w:pPr>
          </w:p>
        </w:tc>
        <w:tc>
          <w:tcPr>
            <w:tcW w:w="4111" w:type="dxa"/>
          </w:tcPr>
          <w:p w14:paraId="35D535AD" w14:textId="77777777" w:rsidR="002F201D" w:rsidRPr="00D938A9" w:rsidRDefault="002F201D" w:rsidP="00C8044C">
            <w:pPr>
              <w:jc w:val="center"/>
              <w:rPr>
                <w:rFonts w:asciiTheme="minorBidi" w:hAnsiTheme="minorBidi" w:cstheme="minorBidi"/>
                <w:b/>
                <w:bCs/>
                <w:rtl/>
              </w:rPr>
            </w:pPr>
          </w:p>
        </w:tc>
        <w:tc>
          <w:tcPr>
            <w:tcW w:w="1040" w:type="dxa"/>
          </w:tcPr>
          <w:p w14:paraId="4A1BC3B7" w14:textId="687A8817" w:rsidR="002F201D" w:rsidRPr="00D938A9" w:rsidRDefault="006563D4"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040" w:type="dxa"/>
          </w:tcPr>
          <w:p w14:paraId="4F791027" w14:textId="3FC3D3AA" w:rsidR="002F201D" w:rsidRPr="00D938A9" w:rsidRDefault="006563D4"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c>
          <w:tcPr>
            <w:tcW w:w="1040" w:type="dxa"/>
          </w:tcPr>
          <w:p w14:paraId="726D8DFE" w14:textId="569BFD85" w:rsidR="002F201D" w:rsidRPr="00D938A9" w:rsidRDefault="006563D4"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2</w:t>
            </w:r>
          </w:p>
        </w:tc>
      </w:tr>
      <w:tr w:rsidR="002F201D" w:rsidRPr="00D938A9" w14:paraId="4A8A8627" w14:textId="361735DA" w:rsidTr="001B6D6B">
        <w:tc>
          <w:tcPr>
            <w:tcW w:w="1121" w:type="dxa"/>
            <w:shd w:val="clear" w:color="auto" w:fill="auto"/>
          </w:tcPr>
          <w:p w14:paraId="2F8F6116" w14:textId="77777777" w:rsidR="002F201D" w:rsidRPr="00D938A9" w:rsidRDefault="002F201D" w:rsidP="00C8044C">
            <w:pPr>
              <w:rPr>
                <w:rFonts w:asciiTheme="minorBidi" w:hAnsiTheme="minorBidi" w:cstheme="minorBidi"/>
                <w:b/>
                <w:bCs/>
                <w:rtl/>
              </w:rPr>
            </w:pPr>
          </w:p>
        </w:tc>
        <w:tc>
          <w:tcPr>
            <w:tcW w:w="4111" w:type="dxa"/>
          </w:tcPr>
          <w:p w14:paraId="2A8C67B4" w14:textId="77777777" w:rsidR="002F201D" w:rsidRPr="00D938A9" w:rsidRDefault="002F201D" w:rsidP="00C8044C">
            <w:pPr>
              <w:jc w:val="center"/>
              <w:rPr>
                <w:rFonts w:asciiTheme="minorBidi" w:hAnsiTheme="minorBidi" w:cstheme="minorBidi"/>
                <w:b/>
                <w:bCs/>
                <w:rtl/>
              </w:rPr>
            </w:pPr>
          </w:p>
        </w:tc>
        <w:tc>
          <w:tcPr>
            <w:tcW w:w="3120" w:type="dxa"/>
            <w:gridSpan w:val="3"/>
          </w:tcPr>
          <w:p w14:paraId="3379C00B" w14:textId="26300E1C" w:rsidR="002F201D" w:rsidRPr="00D938A9" w:rsidRDefault="002F201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2F201D" w:rsidRPr="00D938A9" w14:paraId="0A0FB7E9" w14:textId="60C92349" w:rsidTr="009763C8">
        <w:tc>
          <w:tcPr>
            <w:tcW w:w="1121" w:type="dxa"/>
            <w:shd w:val="clear" w:color="auto" w:fill="auto"/>
          </w:tcPr>
          <w:p w14:paraId="3F496D1F" w14:textId="77777777" w:rsidR="002F201D" w:rsidRPr="00D938A9" w:rsidRDefault="002F201D" w:rsidP="00C8044C">
            <w:pPr>
              <w:rPr>
                <w:rFonts w:asciiTheme="minorBidi" w:hAnsiTheme="minorBidi" w:cstheme="minorBidi"/>
                <w:b/>
                <w:bCs/>
                <w:sz w:val="16"/>
                <w:szCs w:val="16"/>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 116(ב)</w:t>
            </w:r>
          </w:p>
        </w:tc>
        <w:tc>
          <w:tcPr>
            <w:tcW w:w="4111" w:type="dxa"/>
            <w:vAlign w:val="bottom"/>
          </w:tcPr>
          <w:p w14:paraId="7EEC07C3" w14:textId="77777777" w:rsidR="002F201D" w:rsidRPr="00D938A9" w:rsidRDefault="002F201D" w:rsidP="00C8044C">
            <w:pPr>
              <w:rPr>
                <w:rFonts w:asciiTheme="minorBidi" w:hAnsiTheme="minorBidi" w:cstheme="minorBidi"/>
                <w:b/>
                <w:bCs/>
                <w:rtl/>
              </w:rPr>
            </w:pPr>
            <w:r w:rsidRPr="00D938A9">
              <w:rPr>
                <w:rFonts w:asciiTheme="minorBidi" w:hAnsiTheme="minorBidi" w:cstheme="minorBidi"/>
                <w:b/>
                <w:bCs/>
                <w:rtl/>
              </w:rPr>
              <w:t xml:space="preserve">הכנסות שהוכרו בתקופת הדיווח שנכללו ביתרת </w:t>
            </w:r>
          </w:p>
          <w:p w14:paraId="72A49465" w14:textId="77777777" w:rsidR="002F201D" w:rsidRPr="00D938A9" w:rsidRDefault="002F201D" w:rsidP="00C8044C">
            <w:pPr>
              <w:rPr>
                <w:rFonts w:asciiTheme="minorBidi" w:hAnsiTheme="minorBidi" w:cstheme="minorBidi"/>
                <w:b/>
                <w:bCs/>
                <w:rtl/>
              </w:rPr>
            </w:pPr>
            <w:r w:rsidRPr="00D938A9">
              <w:rPr>
                <w:rFonts w:asciiTheme="minorBidi" w:hAnsiTheme="minorBidi" w:cstheme="minorBidi"/>
                <w:rtl/>
              </w:rPr>
              <w:t xml:space="preserve">      </w:t>
            </w:r>
            <w:r w:rsidRPr="00D938A9">
              <w:rPr>
                <w:rFonts w:asciiTheme="minorBidi" w:hAnsiTheme="minorBidi" w:cstheme="minorBidi"/>
                <w:b/>
                <w:bCs/>
                <w:rtl/>
              </w:rPr>
              <w:t xml:space="preserve">התחייבויות בגין חוזים עם לקוחות בתחילת </w:t>
            </w:r>
            <w:r w:rsidRPr="00D938A9">
              <w:rPr>
                <w:rFonts w:asciiTheme="minorBidi" w:hAnsiTheme="minorBidi" w:cstheme="minorBidi"/>
                <w:rtl/>
              </w:rPr>
              <w:t xml:space="preserve">      </w:t>
            </w:r>
          </w:p>
          <w:p w14:paraId="3FF2CB4F" w14:textId="73CF44BE" w:rsidR="002F201D" w:rsidRPr="00D938A9" w:rsidRDefault="002F201D" w:rsidP="00C8044C">
            <w:pPr>
              <w:rPr>
                <w:rFonts w:asciiTheme="minorBidi" w:hAnsiTheme="minorBidi" w:cstheme="minorBidi"/>
                <w:rtl/>
              </w:rPr>
            </w:pPr>
            <w:r w:rsidRPr="00D938A9">
              <w:rPr>
                <w:rFonts w:asciiTheme="minorBidi" w:hAnsiTheme="minorBidi" w:cstheme="minorBidi"/>
                <w:rtl/>
              </w:rPr>
              <w:t xml:space="preserve">      </w:t>
            </w:r>
            <w:r w:rsidRPr="00D938A9">
              <w:rPr>
                <w:rFonts w:asciiTheme="minorBidi" w:hAnsiTheme="minorBidi" w:cstheme="minorBidi"/>
                <w:b/>
                <w:bCs/>
                <w:rtl/>
              </w:rPr>
              <w:t>התקופה:</w:t>
            </w:r>
          </w:p>
        </w:tc>
        <w:tc>
          <w:tcPr>
            <w:tcW w:w="1040" w:type="dxa"/>
            <w:vAlign w:val="bottom"/>
          </w:tcPr>
          <w:p w14:paraId="1118450B" w14:textId="77777777" w:rsidR="002F201D" w:rsidRPr="00D938A9" w:rsidRDefault="002F201D" w:rsidP="00C8044C">
            <w:pPr>
              <w:rPr>
                <w:rFonts w:asciiTheme="minorBidi" w:hAnsiTheme="minorBidi" w:cstheme="minorBidi"/>
                <w:rtl/>
              </w:rPr>
            </w:pPr>
          </w:p>
        </w:tc>
        <w:tc>
          <w:tcPr>
            <w:tcW w:w="1040" w:type="dxa"/>
            <w:vAlign w:val="bottom"/>
          </w:tcPr>
          <w:p w14:paraId="606E7F1F" w14:textId="5F992473" w:rsidR="002F201D" w:rsidRPr="00D938A9" w:rsidRDefault="002F201D" w:rsidP="00C8044C">
            <w:pPr>
              <w:rPr>
                <w:rFonts w:asciiTheme="minorBidi" w:hAnsiTheme="minorBidi" w:cstheme="minorBidi"/>
                <w:rtl/>
              </w:rPr>
            </w:pPr>
          </w:p>
        </w:tc>
        <w:tc>
          <w:tcPr>
            <w:tcW w:w="1040" w:type="dxa"/>
            <w:vAlign w:val="bottom"/>
          </w:tcPr>
          <w:p w14:paraId="1F5B97B1" w14:textId="77777777" w:rsidR="002F201D" w:rsidRPr="00D938A9" w:rsidRDefault="002F201D" w:rsidP="00C8044C">
            <w:pPr>
              <w:rPr>
                <w:rFonts w:asciiTheme="minorBidi" w:hAnsiTheme="minorBidi" w:cstheme="minorBidi"/>
                <w:rtl/>
              </w:rPr>
            </w:pPr>
          </w:p>
        </w:tc>
      </w:tr>
      <w:tr w:rsidR="002F201D" w:rsidRPr="00D938A9" w14:paraId="6A64EC4D" w14:textId="17D7118F" w:rsidTr="009763C8">
        <w:tc>
          <w:tcPr>
            <w:tcW w:w="1121" w:type="dxa"/>
            <w:shd w:val="clear" w:color="auto" w:fill="auto"/>
          </w:tcPr>
          <w:p w14:paraId="180F0B7C" w14:textId="77777777" w:rsidR="002F201D" w:rsidRPr="00D938A9" w:rsidDel="00A04594" w:rsidRDefault="002F201D" w:rsidP="00C8044C">
            <w:pPr>
              <w:rPr>
                <w:rFonts w:asciiTheme="minorBidi" w:hAnsiTheme="minorBidi" w:cstheme="minorBidi"/>
                <w:rtl/>
              </w:rPr>
            </w:pPr>
          </w:p>
        </w:tc>
        <w:tc>
          <w:tcPr>
            <w:tcW w:w="4111" w:type="dxa"/>
            <w:vAlign w:val="bottom"/>
          </w:tcPr>
          <w:p w14:paraId="14386379" w14:textId="77777777" w:rsidR="002F201D" w:rsidRPr="00D938A9" w:rsidRDefault="002F201D" w:rsidP="00C8044C">
            <w:pPr>
              <w:rPr>
                <w:rFonts w:asciiTheme="minorBidi" w:hAnsiTheme="minorBidi" w:cstheme="minorBidi"/>
                <w:rtl/>
              </w:rPr>
            </w:pPr>
            <w:r w:rsidRPr="00D938A9">
              <w:rPr>
                <w:rFonts w:asciiTheme="minorBidi" w:hAnsiTheme="minorBidi" w:cstheme="minorBidi"/>
                <w:rtl/>
              </w:rPr>
              <w:t xml:space="preserve">         תכנית נאמנות לקוחות</w:t>
            </w:r>
          </w:p>
        </w:tc>
        <w:tc>
          <w:tcPr>
            <w:tcW w:w="1040" w:type="dxa"/>
            <w:vAlign w:val="bottom"/>
          </w:tcPr>
          <w:p w14:paraId="641443E9" w14:textId="77777777" w:rsidR="002F201D" w:rsidRPr="00D938A9" w:rsidRDefault="002F201D" w:rsidP="00C8044C">
            <w:pPr>
              <w:rPr>
                <w:rFonts w:asciiTheme="minorBidi" w:hAnsiTheme="minorBidi" w:cstheme="minorBidi"/>
                <w:rtl/>
              </w:rPr>
            </w:pPr>
          </w:p>
        </w:tc>
        <w:tc>
          <w:tcPr>
            <w:tcW w:w="1040" w:type="dxa"/>
            <w:vAlign w:val="bottom"/>
          </w:tcPr>
          <w:p w14:paraId="524CE11D" w14:textId="6B1D74BC" w:rsidR="002F201D" w:rsidRPr="00D938A9" w:rsidRDefault="002F201D" w:rsidP="00C8044C">
            <w:pPr>
              <w:rPr>
                <w:rFonts w:asciiTheme="minorBidi" w:hAnsiTheme="minorBidi" w:cstheme="minorBidi"/>
                <w:rtl/>
              </w:rPr>
            </w:pPr>
          </w:p>
        </w:tc>
        <w:tc>
          <w:tcPr>
            <w:tcW w:w="1040" w:type="dxa"/>
            <w:vAlign w:val="bottom"/>
          </w:tcPr>
          <w:p w14:paraId="30C94D87" w14:textId="77777777" w:rsidR="002F201D" w:rsidRPr="00D938A9" w:rsidRDefault="002F201D" w:rsidP="00C8044C">
            <w:pPr>
              <w:rPr>
                <w:rFonts w:asciiTheme="minorBidi" w:hAnsiTheme="minorBidi" w:cstheme="minorBidi"/>
                <w:rtl/>
              </w:rPr>
            </w:pPr>
          </w:p>
        </w:tc>
      </w:tr>
      <w:tr w:rsidR="002F201D" w:rsidRPr="00D938A9" w14:paraId="2548DDF2" w14:textId="35AFFED3" w:rsidTr="009763C8">
        <w:tc>
          <w:tcPr>
            <w:tcW w:w="1121" w:type="dxa"/>
            <w:shd w:val="clear" w:color="auto" w:fill="auto"/>
          </w:tcPr>
          <w:p w14:paraId="3CCA2CDA" w14:textId="77777777" w:rsidR="002F201D" w:rsidRPr="00D938A9" w:rsidRDefault="002F201D" w:rsidP="00C8044C">
            <w:pPr>
              <w:tabs>
                <w:tab w:val="left" w:pos="328"/>
              </w:tabs>
              <w:rPr>
                <w:rFonts w:asciiTheme="minorBidi" w:hAnsiTheme="minorBidi" w:cstheme="minorBidi"/>
                <w:rtl/>
              </w:rPr>
            </w:pPr>
          </w:p>
        </w:tc>
        <w:tc>
          <w:tcPr>
            <w:tcW w:w="4111" w:type="dxa"/>
            <w:vAlign w:val="bottom"/>
          </w:tcPr>
          <w:p w14:paraId="332769BC" w14:textId="77777777" w:rsidR="002F201D" w:rsidRPr="00D938A9" w:rsidRDefault="002F201D" w:rsidP="00C8044C">
            <w:pPr>
              <w:rPr>
                <w:rFonts w:asciiTheme="minorBidi" w:hAnsiTheme="minorBidi" w:cstheme="minorBidi"/>
                <w:rtl/>
              </w:rPr>
            </w:pPr>
            <w:r w:rsidRPr="00D938A9">
              <w:rPr>
                <w:rFonts w:asciiTheme="minorBidi" w:hAnsiTheme="minorBidi" w:cstheme="minorBidi"/>
                <w:rtl/>
              </w:rPr>
              <w:t xml:space="preserve">         חוזים למתן שירותי </w:t>
            </w:r>
            <w:r w:rsidRPr="006A759A">
              <w:rPr>
                <w:rFonts w:ascii="Georgia" w:hAnsi="Georgia" w:cstheme="minorBidi"/>
              </w:rPr>
              <w:t>IT</w:t>
            </w:r>
          </w:p>
        </w:tc>
        <w:tc>
          <w:tcPr>
            <w:tcW w:w="1040" w:type="dxa"/>
            <w:vAlign w:val="bottom"/>
          </w:tcPr>
          <w:p w14:paraId="1A83A39E" w14:textId="77777777" w:rsidR="002F201D" w:rsidRPr="00D938A9" w:rsidRDefault="002F201D" w:rsidP="00C8044C">
            <w:pPr>
              <w:rPr>
                <w:rFonts w:asciiTheme="minorBidi" w:hAnsiTheme="minorBidi" w:cstheme="minorBidi"/>
                <w:rtl/>
              </w:rPr>
            </w:pPr>
          </w:p>
        </w:tc>
        <w:tc>
          <w:tcPr>
            <w:tcW w:w="1040" w:type="dxa"/>
            <w:vAlign w:val="bottom"/>
          </w:tcPr>
          <w:p w14:paraId="0A10102A" w14:textId="787E25F8" w:rsidR="002F201D" w:rsidRPr="00D938A9" w:rsidRDefault="002F201D" w:rsidP="00C8044C">
            <w:pPr>
              <w:rPr>
                <w:rFonts w:asciiTheme="minorBidi" w:hAnsiTheme="minorBidi" w:cstheme="minorBidi"/>
                <w:rtl/>
              </w:rPr>
            </w:pPr>
          </w:p>
        </w:tc>
        <w:tc>
          <w:tcPr>
            <w:tcW w:w="1040" w:type="dxa"/>
            <w:vAlign w:val="bottom"/>
          </w:tcPr>
          <w:p w14:paraId="3BCFA2C5" w14:textId="77777777" w:rsidR="002F201D" w:rsidRPr="00D938A9" w:rsidRDefault="002F201D" w:rsidP="00C8044C">
            <w:pPr>
              <w:rPr>
                <w:rFonts w:asciiTheme="minorBidi" w:hAnsiTheme="minorBidi" w:cstheme="minorBidi"/>
                <w:rtl/>
              </w:rPr>
            </w:pPr>
          </w:p>
        </w:tc>
      </w:tr>
      <w:tr w:rsidR="002F201D" w:rsidRPr="00D938A9" w14:paraId="02747710" w14:textId="27A4294C" w:rsidTr="009763C8">
        <w:tc>
          <w:tcPr>
            <w:tcW w:w="1121" w:type="dxa"/>
            <w:shd w:val="clear" w:color="auto" w:fill="auto"/>
          </w:tcPr>
          <w:p w14:paraId="777759B6" w14:textId="77777777" w:rsidR="002F201D" w:rsidRPr="00D938A9" w:rsidRDefault="002F201D" w:rsidP="00C8044C">
            <w:pPr>
              <w:rPr>
                <w:rFonts w:asciiTheme="minorBidi" w:hAnsiTheme="minorBidi" w:cstheme="minorBidi"/>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 116(ג)</w:t>
            </w:r>
          </w:p>
        </w:tc>
        <w:tc>
          <w:tcPr>
            <w:tcW w:w="4111" w:type="dxa"/>
            <w:vAlign w:val="bottom"/>
          </w:tcPr>
          <w:p w14:paraId="38B9A24A" w14:textId="0AE2F775" w:rsidR="002F201D" w:rsidRPr="00D938A9" w:rsidRDefault="002F201D" w:rsidP="00C8044C">
            <w:pPr>
              <w:rPr>
                <w:rFonts w:asciiTheme="minorBidi" w:hAnsiTheme="minorBidi" w:cstheme="minorBidi"/>
                <w:b/>
                <w:bCs/>
                <w:rtl/>
              </w:rPr>
            </w:pPr>
            <w:r w:rsidRPr="00D938A9">
              <w:rPr>
                <w:rFonts w:asciiTheme="minorBidi" w:hAnsiTheme="minorBidi" w:cstheme="minorBidi"/>
                <w:b/>
                <w:bCs/>
                <w:rtl/>
              </w:rPr>
              <w:t xml:space="preserve">הכנסות שהוכרו בתקופת הדיווח ממחויבויות </w:t>
            </w:r>
          </w:p>
          <w:p w14:paraId="7B982960" w14:textId="77777777" w:rsidR="002F201D" w:rsidRPr="00D938A9" w:rsidRDefault="002F201D" w:rsidP="00C8044C">
            <w:pPr>
              <w:rPr>
                <w:rFonts w:asciiTheme="minorBidi" w:hAnsiTheme="minorBidi" w:cstheme="minorBidi"/>
                <w:b/>
                <w:bCs/>
                <w:rtl/>
              </w:rPr>
            </w:pPr>
            <w:r w:rsidRPr="00D938A9">
              <w:rPr>
                <w:rFonts w:asciiTheme="minorBidi" w:hAnsiTheme="minorBidi" w:cstheme="minorBidi"/>
                <w:rtl/>
              </w:rPr>
              <w:t xml:space="preserve">      </w:t>
            </w:r>
            <w:r w:rsidRPr="00D938A9">
              <w:rPr>
                <w:rFonts w:asciiTheme="minorBidi" w:hAnsiTheme="minorBidi" w:cstheme="minorBidi"/>
                <w:b/>
                <w:bCs/>
                <w:rtl/>
              </w:rPr>
              <w:t xml:space="preserve">ביצוע שקוימו </w:t>
            </w:r>
            <w:r w:rsidRPr="00D938A9">
              <w:rPr>
                <w:rFonts w:asciiTheme="minorBidi" w:hAnsiTheme="minorBidi" w:cstheme="minorBidi"/>
                <w:b/>
                <w:bCs/>
              </w:rPr>
              <w:t>)</w:t>
            </w:r>
            <w:r w:rsidRPr="00D938A9">
              <w:rPr>
                <w:rFonts w:asciiTheme="minorBidi" w:hAnsiTheme="minorBidi" w:cstheme="minorBidi"/>
                <w:b/>
                <w:bCs/>
                <w:rtl/>
              </w:rPr>
              <w:t xml:space="preserve">או שקיומו באופן חלקי) </w:t>
            </w:r>
          </w:p>
          <w:p w14:paraId="4493BE6F" w14:textId="1FF4ADBE" w:rsidR="002F201D" w:rsidRPr="00D938A9" w:rsidRDefault="002F201D" w:rsidP="00C8044C">
            <w:pPr>
              <w:rPr>
                <w:rFonts w:asciiTheme="minorBidi" w:hAnsiTheme="minorBidi" w:cstheme="minorBidi"/>
                <w:b/>
                <w:bCs/>
                <w:rtl/>
              </w:rPr>
            </w:pPr>
            <w:r w:rsidRPr="00D938A9">
              <w:rPr>
                <w:rFonts w:asciiTheme="minorBidi" w:hAnsiTheme="minorBidi" w:cstheme="minorBidi"/>
                <w:rtl/>
              </w:rPr>
              <w:t xml:space="preserve">      </w:t>
            </w:r>
            <w:r w:rsidRPr="00D938A9">
              <w:rPr>
                <w:rFonts w:asciiTheme="minorBidi" w:hAnsiTheme="minorBidi" w:cstheme="minorBidi"/>
                <w:b/>
                <w:bCs/>
                <w:rtl/>
              </w:rPr>
              <w:t>בתקופות קודמות -</w:t>
            </w:r>
          </w:p>
        </w:tc>
        <w:tc>
          <w:tcPr>
            <w:tcW w:w="1040" w:type="dxa"/>
            <w:vAlign w:val="bottom"/>
          </w:tcPr>
          <w:p w14:paraId="7B124126" w14:textId="77777777" w:rsidR="002F201D" w:rsidRPr="00D938A9" w:rsidRDefault="002F201D" w:rsidP="00C8044C">
            <w:pPr>
              <w:rPr>
                <w:rFonts w:asciiTheme="minorBidi" w:hAnsiTheme="minorBidi" w:cstheme="minorBidi"/>
                <w:highlight w:val="yellow"/>
                <w:rtl/>
              </w:rPr>
            </w:pPr>
          </w:p>
        </w:tc>
        <w:tc>
          <w:tcPr>
            <w:tcW w:w="1040" w:type="dxa"/>
            <w:vAlign w:val="bottom"/>
          </w:tcPr>
          <w:p w14:paraId="72FD8216" w14:textId="47289613" w:rsidR="002F201D" w:rsidRPr="00D938A9" w:rsidRDefault="002F201D" w:rsidP="00C8044C">
            <w:pPr>
              <w:rPr>
                <w:rFonts w:asciiTheme="minorBidi" w:hAnsiTheme="minorBidi" w:cstheme="minorBidi"/>
                <w:highlight w:val="yellow"/>
                <w:rtl/>
              </w:rPr>
            </w:pPr>
          </w:p>
        </w:tc>
        <w:tc>
          <w:tcPr>
            <w:tcW w:w="1040" w:type="dxa"/>
            <w:vAlign w:val="bottom"/>
          </w:tcPr>
          <w:p w14:paraId="5FD11842" w14:textId="77777777" w:rsidR="002F201D" w:rsidRPr="00D938A9" w:rsidRDefault="002F201D" w:rsidP="00C8044C">
            <w:pPr>
              <w:rPr>
                <w:rFonts w:asciiTheme="minorBidi" w:hAnsiTheme="minorBidi" w:cstheme="minorBidi"/>
                <w:highlight w:val="yellow"/>
                <w:rtl/>
              </w:rPr>
            </w:pPr>
          </w:p>
        </w:tc>
      </w:tr>
      <w:tr w:rsidR="002F201D" w:rsidRPr="00D938A9" w14:paraId="4225F1FF" w14:textId="739C7909" w:rsidTr="009763C8">
        <w:tc>
          <w:tcPr>
            <w:tcW w:w="1121" w:type="dxa"/>
            <w:shd w:val="clear" w:color="auto" w:fill="auto"/>
          </w:tcPr>
          <w:p w14:paraId="49085809" w14:textId="77777777" w:rsidR="002F201D" w:rsidRPr="00D938A9" w:rsidRDefault="002F201D" w:rsidP="00C8044C">
            <w:pPr>
              <w:rPr>
                <w:rFonts w:asciiTheme="minorBidi" w:hAnsiTheme="minorBidi" w:cstheme="minorBidi"/>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 88</w:t>
            </w:r>
          </w:p>
        </w:tc>
        <w:tc>
          <w:tcPr>
            <w:tcW w:w="4111" w:type="dxa"/>
            <w:vAlign w:val="bottom"/>
          </w:tcPr>
          <w:p w14:paraId="60262617" w14:textId="403BF3E8" w:rsidR="002F201D" w:rsidRPr="00D938A9" w:rsidRDefault="002F201D" w:rsidP="00C8044C">
            <w:pPr>
              <w:rPr>
                <w:rFonts w:asciiTheme="minorBidi" w:hAnsiTheme="minorBidi" w:cstheme="minorBidi"/>
                <w:rtl/>
              </w:rPr>
            </w:pPr>
            <w:r w:rsidRPr="00D938A9">
              <w:rPr>
                <w:rFonts w:asciiTheme="minorBidi" w:hAnsiTheme="minorBidi" w:cstheme="minorBidi"/>
                <w:rtl/>
              </w:rPr>
              <w:t xml:space="preserve">         בגין שינויים במחירי עסקות ללקוחות </w:t>
            </w:r>
          </w:p>
          <w:p w14:paraId="32902283" w14:textId="20D62F56" w:rsidR="002F201D" w:rsidRPr="00D938A9" w:rsidRDefault="002F201D" w:rsidP="00C8044C">
            <w:pPr>
              <w:rPr>
                <w:rFonts w:asciiTheme="minorBidi" w:hAnsiTheme="minorBidi" w:cstheme="minorBidi"/>
                <w:rtl/>
              </w:rPr>
            </w:pPr>
            <w:r w:rsidRPr="00D938A9">
              <w:rPr>
                <w:rFonts w:asciiTheme="minorBidi" w:hAnsiTheme="minorBidi" w:cstheme="minorBidi"/>
                <w:rtl/>
              </w:rPr>
              <w:t xml:space="preserve">         סיטונאים, אשר לא טופלו כחוזים נפרדים</w:t>
            </w:r>
          </w:p>
        </w:tc>
        <w:tc>
          <w:tcPr>
            <w:tcW w:w="1040" w:type="dxa"/>
            <w:vAlign w:val="bottom"/>
          </w:tcPr>
          <w:p w14:paraId="4F17AE2F" w14:textId="39163489" w:rsidR="002F201D" w:rsidRPr="00D938A9" w:rsidRDefault="002F201D" w:rsidP="00C8044C">
            <w:pPr>
              <w:pBdr>
                <w:bottom w:val="single" w:sz="4" w:space="1" w:color="auto"/>
              </w:pBdr>
              <w:rPr>
                <w:rFonts w:asciiTheme="minorBidi" w:hAnsiTheme="minorBidi" w:cstheme="minorBidi"/>
                <w:highlight w:val="yellow"/>
                <w:rtl/>
              </w:rPr>
            </w:pPr>
          </w:p>
        </w:tc>
        <w:tc>
          <w:tcPr>
            <w:tcW w:w="1040" w:type="dxa"/>
            <w:vAlign w:val="bottom"/>
          </w:tcPr>
          <w:p w14:paraId="5E88D37B" w14:textId="065A3E60" w:rsidR="002F201D" w:rsidRPr="00D938A9" w:rsidRDefault="002F201D" w:rsidP="00C8044C">
            <w:pPr>
              <w:pBdr>
                <w:bottom w:val="single" w:sz="4" w:space="1" w:color="auto"/>
              </w:pBdr>
              <w:rPr>
                <w:rFonts w:asciiTheme="minorBidi" w:hAnsiTheme="minorBidi" w:cstheme="minorBidi"/>
                <w:highlight w:val="yellow"/>
                <w:rtl/>
              </w:rPr>
            </w:pPr>
          </w:p>
        </w:tc>
        <w:tc>
          <w:tcPr>
            <w:tcW w:w="1040" w:type="dxa"/>
            <w:vAlign w:val="bottom"/>
          </w:tcPr>
          <w:p w14:paraId="54DC3F09" w14:textId="73D00DBC" w:rsidR="002F201D" w:rsidRPr="00D938A9" w:rsidRDefault="002F201D" w:rsidP="00C8044C">
            <w:pPr>
              <w:pBdr>
                <w:bottom w:val="single" w:sz="4" w:space="1" w:color="auto"/>
              </w:pBdr>
              <w:rPr>
                <w:rFonts w:asciiTheme="minorBidi" w:hAnsiTheme="minorBidi" w:cstheme="minorBidi"/>
                <w:highlight w:val="yellow"/>
                <w:rtl/>
              </w:rPr>
            </w:pPr>
          </w:p>
        </w:tc>
      </w:tr>
      <w:tr w:rsidR="002F201D" w:rsidRPr="00D938A9" w14:paraId="03278847" w14:textId="206B2459" w:rsidTr="009763C8">
        <w:tc>
          <w:tcPr>
            <w:tcW w:w="1121" w:type="dxa"/>
            <w:shd w:val="clear" w:color="auto" w:fill="auto"/>
          </w:tcPr>
          <w:p w14:paraId="44C19515" w14:textId="77777777" w:rsidR="002F201D" w:rsidRPr="00D938A9" w:rsidRDefault="002F201D" w:rsidP="00C8044C">
            <w:pPr>
              <w:ind w:left="317" w:hanging="317"/>
              <w:rPr>
                <w:rFonts w:asciiTheme="minorBidi" w:hAnsiTheme="minorBidi" w:cstheme="minorBidi"/>
                <w:rtl/>
              </w:rPr>
            </w:pPr>
          </w:p>
        </w:tc>
        <w:tc>
          <w:tcPr>
            <w:tcW w:w="4111" w:type="dxa"/>
            <w:vAlign w:val="bottom"/>
          </w:tcPr>
          <w:p w14:paraId="5181317A" w14:textId="77777777" w:rsidR="002F201D" w:rsidRPr="00D938A9" w:rsidRDefault="002F201D" w:rsidP="00C8044C">
            <w:pPr>
              <w:rPr>
                <w:rFonts w:asciiTheme="minorBidi" w:hAnsiTheme="minorBidi" w:cstheme="minorBidi"/>
                <w:b/>
                <w:bCs/>
                <w:rtl/>
              </w:rPr>
            </w:pPr>
          </w:p>
        </w:tc>
        <w:tc>
          <w:tcPr>
            <w:tcW w:w="1040" w:type="dxa"/>
          </w:tcPr>
          <w:p w14:paraId="4C693384" w14:textId="77777777" w:rsidR="002F201D" w:rsidRPr="00D938A9" w:rsidRDefault="002F201D" w:rsidP="00C8044C">
            <w:pPr>
              <w:pBdr>
                <w:bottom w:val="double" w:sz="4" w:space="1" w:color="auto"/>
              </w:pBdr>
              <w:rPr>
                <w:rFonts w:asciiTheme="minorBidi" w:hAnsiTheme="minorBidi" w:cstheme="minorBidi"/>
                <w:highlight w:val="yellow"/>
                <w:rtl/>
              </w:rPr>
            </w:pPr>
          </w:p>
        </w:tc>
        <w:tc>
          <w:tcPr>
            <w:tcW w:w="1040" w:type="dxa"/>
            <w:vAlign w:val="bottom"/>
          </w:tcPr>
          <w:p w14:paraId="6453EFE8" w14:textId="5A821B96" w:rsidR="002F201D" w:rsidRPr="00D938A9" w:rsidRDefault="002F201D" w:rsidP="00C8044C">
            <w:pPr>
              <w:pBdr>
                <w:bottom w:val="double" w:sz="4" w:space="1" w:color="auto"/>
              </w:pBdr>
              <w:rPr>
                <w:rFonts w:asciiTheme="minorBidi" w:hAnsiTheme="minorBidi" w:cstheme="minorBidi"/>
                <w:highlight w:val="yellow"/>
                <w:rtl/>
              </w:rPr>
            </w:pPr>
          </w:p>
        </w:tc>
        <w:tc>
          <w:tcPr>
            <w:tcW w:w="1040" w:type="dxa"/>
          </w:tcPr>
          <w:p w14:paraId="495E2946" w14:textId="77777777" w:rsidR="002F201D" w:rsidRPr="00D938A9" w:rsidRDefault="002F201D" w:rsidP="00C8044C">
            <w:pPr>
              <w:pBdr>
                <w:bottom w:val="double" w:sz="4" w:space="1" w:color="auto"/>
              </w:pBdr>
              <w:rPr>
                <w:rFonts w:asciiTheme="minorBidi" w:hAnsiTheme="minorBidi" w:cstheme="minorBidi"/>
                <w:highlight w:val="yellow"/>
                <w:rtl/>
              </w:rPr>
            </w:pPr>
          </w:p>
        </w:tc>
      </w:tr>
    </w:tbl>
    <w:p w14:paraId="61FC8EDD" w14:textId="77777777" w:rsidR="000139F1" w:rsidRPr="00D938A9" w:rsidRDefault="000139F1" w:rsidP="00C8044C">
      <w:pPr>
        <w:jc w:val="both"/>
        <w:rPr>
          <w:rFonts w:asciiTheme="minorBidi" w:hAnsiTheme="minorBidi" w:cstheme="minorBidi"/>
        </w:rPr>
      </w:pPr>
    </w:p>
    <w:p w14:paraId="31018F53" w14:textId="403065BD" w:rsidR="00E1667D" w:rsidRPr="00D938A9" w:rsidRDefault="00E1667D">
      <w:pPr>
        <w:numPr>
          <w:ilvl w:val="0"/>
          <w:numId w:val="39"/>
        </w:numPr>
        <w:ind w:left="1367" w:hanging="567"/>
        <w:jc w:val="both"/>
        <w:rPr>
          <w:rFonts w:asciiTheme="minorBidi" w:hAnsiTheme="minorBidi" w:cstheme="minorBidi"/>
        </w:rPr>
      </w:pPr>
      <w:r w:rsidRPr="00D938A9">
        <w:rPr>
          <w:rFonts w:asciiTheme="minorBidi" w:hAnsiTheme="minorBidi" w:cstheme="minorBidi"/>
          <w:rtl/>
        </w:rPr>
        <w:t xml:space="preserve">חוזים למתן שירותי </w:t>
      </w:r>
      <w:r w:rsidRPr="006A759A">
        <w:rPr>
          <w:rFonts w:ascii="Georgia" w:hAnsi="Georgia" w:cstheme="minorBidi"/>
        </w:rPr>
        <w:t>IT</w:t>
      </w:r>
      <w:r w:rsidRPr="006A759A">
        <w:rPr>
          <w:rFonts w:ascii="Georgia" w:hAnsi="Georgia" w:cstheme="minorBidi"/>
          <w:rtl/>
        </w:rPr>
        <w:t xml:space="preserve"> </w:t>
      </w:r>
      <w:r w:rsidRPr="00D938A9">
        <w:rPr>
          <w:rFonts w:asciiTheme="minorBidi" w:hAnsiTheme="minorBidi" w:cstheme="minorBidi"/>
          <w:rtl/>
        </w:rPr>
        <w:t xml:space="preserve">שלא קוימו (או שלא קוימו באופן חלקי) נכון </w:t>
      </w:r>
      <w:r w:rsidR="00DF1BB7" w:rsidRPr="00D938A9">
        <w:rPr>
          <w:rFonts w:asciiTheme="minorBidi" w:hAnsiTheme="minorBidi" w:cstheme="minorBidi"/>
          <w:rtl/>
        </w:rPr>
        <w:t>לימים</w:t>
      </w:r>
      <w:r w:rsidR="00937626" w:rsidRPr="00D938A9">
        <w:rPr>
          <w:rFonts w:asciiTheme="minorBidi" w:hAnsiTheme="minorBidi" w:cstheme="minorBidi"/>
          <w:rtl/>
        </w:rPr>
        <w:t xml:space="preserve"> 31 בדצמבר </w:t>
      </w:r>
      <w:r w:rsidR="006563D4" w:rsidRPr="00D938A9">
        <w:rPr>
          <w:rFonts w:asciiTheme="minorBidi" w:hAnsiTheme="minorBidi" w:cstheme="minorBidi"/>
          <w:rtl/>
        </w:rPr>
        <w:t>202</w:t>
      </w:r>
      <w:r w:rsidR="006563D4">
        <w:rPr>
          <w:rFonts w:asciiTheme="minorBidi" w:hAnsiTheme="minorBidi" w:cstheme="minorBidi" w:hint="cs"/>
          <w:rtl/>
        </w:rPr>
        <w:t>4</w:t>
      </w:r>
      <w:r w:rsidR="006563D4" w:rsidRPr="00D938A9">
        <w:rPr>
          <w:rFonts w:asciiTheme="minorBidi" w:hAnsiTheme="minorBidi" w:cstheme="minorBidi"/>
          <w:rtl/>
        </w:rPr>
        <w:t xml:space="preserve"> </w:t>
      </w:r>
      <w:r w:rsidR="00DF1BB7" w:rsidRPr="00D938A9">
        <w:rPr>
          <w:rFonts w:asciiTheme="minorBidi" w:hAnsiTheme="minorBidi" w:cstheme="minorBidi"/>
          <w:rtl/>
        </w:rPr>
        <w:t>ו-</w:t>
      </w:r>
      <w:r w:rsidR="006563D4" w:rsidRPr="00D938A9">
        <w:rPr>
          <w:rFonts w:asciiTheme="minorBidi" w:hAnsiTheme="minorBidi" w:cstheme="minorBidi"/>
          <w:rtl/>
        </w:rPr>
        <w:t>202</w:t>
      </w:r>
      <w:r w:rsidR="006563D4">
        <w:rPr>
          <w:rFonts w:asciiTheme="minorBidi" w:hAnsiTheme="minorBidi" w:cstheme="minorBidi" w:hint="cs"/>
          <w:rtl/>
        </w:rPr>
        <w:t>3</w:t>
      </w:r>
    </w:p>
    <w:p w14:paraId="23E4313B" w14:textId="77777777" w:rsidR="00E1667D" w:rsidRPr="00D938A9" w:rsidRDefault="00E1667D" w:rsidP="00C8044C">
      <w:pPr>
        <w:ind w:left="3167"/>
        <w:jc w:val="both"/>
        <w:rPr>
          <w:rFonts w:asciiTheme="minorBidi" w:hAnsiTheme="minorBidi" w:cstheme="minorBidi"/>
          <w:rtl/>
        </w:rPr>
      </w:pPr>
    </w:p>
    <w:tbl>
      <w:tblPr>
        <w:bidiVisual/>
        <w:tblW w:w="7192" w:type="dxa"/>
        <w:tblInd w:w="1512" w:type="dxa"/>
        <w:tblLayout w:type="fixed"/>
        <w:tblLook w:val="0000" w:firstRow="0" w:lastRow="0" w:firstColumn="0" w:lastColumn="0" w:noHBand="0" w:noVBand="0"/>
      </w:tblPr>
      <w:tblGrid>
        <w:gridCol w:w="1095"/>
        <w:gridCol w:w="3970"/>
        <w:gridCol w:w="1063"/>
        <w:gridCol w:w="1064"/>
      </w:tblGrid>
      <w:tr w:rsidR="00DF1BB7" w:rsidRPr="00D938A9" w14:paraId="22F7568C" w14:textId="77777777" w:rsidTr="00DF1BB7">
        <w:trPr>
          <w:trHeight w:val="293"/>
        </w:trPr>
        <w:tc>
          <w:tcPr>
            <w:tcW w:w="1095" w:type="dxa"/>
            <w:shd w:val="clear" w:color="auto" w:fill="auto"/>
          </w:tcPr>
          <w:p w14:paraId="5D8211BC" w14:textId="77777777" w:rsidR="00DF1BB7" w:rsidRPr="00D938A9" w:rsidRDefault="00DF1BB7" w:rsidP="00C8044C">
            <w:pPr>
              <w:rPr>
                <w:rFonts w:asciiTheme="minorBidi" w:hAnsiTheme="minorBidi" w:cstheme="minorBidi"/>
                <w:b/>
                <w:bCs/>
                <w:rtl/>
              </w:rPr>
            </w:pPr>
          </w:p>
        </w:tc>
        <w:tc>
          <w:tcPr>
            <w:tcW w:w="3970" w:type="dxa"/>
          </w:tcPr>
          <w:p w14:paraId="61EF3A41" w14:textId="77777777" w:rsidR="00DF1BB7" w:rsidRPr="00D938A9" w:rsidRDefault="00DF1BB7" w:rsidP="00C8044C">
            <w:pPr>
              <w:jc w:val="center"/>
              <w:rPr>
                <w:rFonts w:asciiTheme="minorBidi" w:hAnsiTheme="minorBidi" w:cstheme="minorBidi"/>
                <w:b/>
                <w:bCs/>
                <w:rtl/>
              </w:rPr>
            </w:pPr>
          </w:p>
        </w:tc>
        <w:tc>
          <w:tcPr>
            <w:tcW w:w="2127" w:type="dxa"/>
            <w:gridSpan w:val="2"/>
            <w:vAlign w:val="bottom"/>
          </w:tcPr>
          <w:p w14:paraId="15A2D5F8" w14:textId="683944E9" w:rsidR="00DF1BB7" w:rsidRPr="00D938A9" w:rsidRDefault="00DF1BB7"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DF1BB7" w:rsidRPr="00D938A9" w14:paraId="20503723" w14:textId="35DB42F4" w:rsidTr="00BD3EF5">
        <w:trPr>
          <w:trHeight w:val="283"/>
        </w:trPr>
        <w:tc>
          <w:tcPr>
            <w:tcW w:w="1095" w:type="dxa"/>
            <w:shd w:val="clear" w:color="auto" w:fill="auto"/>
          </w:tcPr>
          <w:p w14:paraId="04416241" w14:textId="77777777" w:rsidR="00DF1BB7" w:rsidRPr="00D938A9" w:rsidRDefault="00DF1BB7" w:rsidP="00C8044C">
            <w:pPr>
              <w:rPr>
                <w:rFonts w:asciiTheme="minorBidi" w:hAnsiTheme="minorBidi" w:cstheme="minorBidi"/>
                <w:b/>
                <w:bCs/>
                <w:rtl/>
              </w:rPr>
            </w:pPr>
          </w:p>
        </w:tc>
        <w:tc>
          <w:tcPr>
            <w:tcW w:w="3970" w:type="dxa"/>
          </w:tcPr>
          <w:p w14:paraId="5B630578" w14:textId="77777777" w:rsidR="00DF1BB7" w:rsidRPr="00D938A9" w:rsidRDefault="00DF1BB7" w:rsidP="00C8044C">
            <w:pPr>
              <w:jc w:val="center"/>
              <w:rPr>
                <w:rFonts w:asciiTheme="minorBidi" w:hAnsiTheme="minorBidi" w:cstheme="minorBidi"/>
                <w:b/>
                <w:bCs/>
                <w:rtl/>
              </w:rPr>
            </w:pPr>
          </w:p>
        </w:tc>
        <w:tc>
          <w:tcPr>
            <w:tcW w:w="1063" w:type="dxa"/>
            <w:vAlign w:val="bottom"/>
          </w:tcPr>
          <w:p w14:paraId="00D5ACBB" w14:textId="1BBBE080" w:rsidR="00DF1BB7" w:rsidRPr="00D938A9" w:rsidRDefault="006563D4"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064" w:type="dxa"/>
          </w:tcPr>
          <w:p w14:paraId="37A4612F" w14:textId="11A04401" w:rsidR="00DF1BB7" w:rsidRPr="00D938A9" w:rsidRDefault="006563D4"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r>
      <w:tr w:rsidR="00DF1BB7" w:rsidRPr="00D938A9" w14:paraId="38979031" w14:textId="38311A0C" w:rsidTr="00D02C5A">
        <w:tc>
          <w:tcPr>
            <w:tcW w:w="1095" w:type="dxa"/>
            <w:shd w:val="clear" w:color="auto" w:fill="auto"/>
          </w:tcPr>
          <w:p w14:paraId="405FEBD8" w14:textId="77777777" w:rsidR="00DF1BB7" w:rsidRPr="00D938A9" w:rsidRDefault="00DF1BB7" w:rsidP="00C8044C">
            <w:pPr>
              <w:rPr>
                <w:rFonts w:asciiTheme="minorBidi" w:hAnsiTheme="minorBidi" w:cstheme="minorBidi"/>
                <w:b/>
                <w:bCs/>
                <w:rtl/>
              </w:rPr>
            </w:pPr>
          </w:p>
        </w:tc>
        <w:tc>
          <w:tcPr>
            <w:tcW w:w="3970" w:type="dxa"/>
          </w:tcPr>
          <w:p w14:paraId="3AE7904D" w14:textId="77777777" w:rsidR="00DF1BB7" w:rsidRPr="00D938A9" w:rsidRDefault="00DF1BB7" w:rsidP="00C8044C">
            <w:pPr>
              <w:jc w:val="center"/>
              <w:rPr>
                <w:rFonts w:asciiTheme="minorBidi" w:hAnsiTheme="minorBidi" w:cstheme="minorBidi"/>
                <w:b/>
                <w:bCs/>
                <w:rtl/>
              </w:rPr>
            </w:pPr>
          </w:p>
        </w:tc>
        <w:tc>
          <w:tcPr>
            <w:tcW w:w="2127" w:type="dxa"/>
            <w:gridSpan w:val="2"/>
            <w:vAlign w:val="bottom"/>
          </w:tcPr>
          <w:p w14:paraId="4EC10D42" w14:textId="72D54412" w:rsidR="00DF1BB7" w:rsidRPr="00D938A9" w:rsidRDefault="00DF1BB7"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DF1BB7" w:rsidRPr="00D938A9" w14:paraId="415FB06C" w14:textId="5F268114" w:rsidTr="00BD3EF5">
        <w:tc>
          <w:tcPr>
            <w:tcW w:w="1095" w:type="dxa"/>
            <w:shd w:val="clear" w:color="auto" w:fill="auto"/>
          </w:tcPr>
          <w:p w14:paraId="2983683E" w14:textId="77777777" w:rsidR="00DF1BB7" w:rsidRPr="00D938A9" w:rsidRDefault="00DF1BB7" w:rsidP="00C8044C">
            <w:pPr>
              <w:rPr>
                <w:rFonts w:asciiTheme="minorBidi" w:hAnsiTheme="minorBidi" w:cstheme="minorBidi"/>
                <w:b/>
                <w:bCs/>
                <w:sz w:val="16"/>
                <w:szCs w:val="16"/>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 120(א)</w:t>
            </w:r>
          </w:p>
        </w:tc>
        <w:tc>
          <w:tcPr>
            <w:tcW w:w="3970" w:type="dxa"/>
            <w:vAlign w:val="bottom"/>
          </w:tcPr>
          <w:p w14:paraId="0CBF06D1" w14:textId="77777777" w:rsidR="00DF1BB7" w:rsidRPr="00D938A9" w:rsidRDefault="00DF1BB7" w:rsidP="00C8044C">
            <w:pPr>
              <w:rPr>
                <w:rFonts w:asciiTheme="minorBidi" w:hAnsiTheme="minorBidi" w:cstheme="minorBidi"/>
              </w:rPr>
            </w:pPr>
            <w:r w:rsidRPr="00D938A9">
              <w:rPr>
                <w:rFonts w:asciiTheme="minorBidi" w:hAnsiTheme="minorBidi" w:cstheme="minorBidi"/>
                <w:rtl/>
              </w:rPr>
              <w:t xml:space="preserve">הסכום המצרפי של מחיר העסקה שהוקצה לחוזי </w:t>
            </w:r>
          </w:p>
          <w:p w14:paraId="2425C0B3" w14:textId="77777777" w:rsidR="00DF1BB7" w:rsidRPr="00D938A9" w:rsidRDefault="00DF1BB7" w:rsidP="00C8044C">
            <w:pPr>
              <w:rPr>
                <w:rFonts w:asciiTheme="minorBidi" w:hAnsiTheme="minorBidi" w:cstheme="minorBidi"/>
                <w:rtl/>
              </w:rPr>
            </w:pPr>
            <w:r w:rsidRPr="00D938A9">
              <w:rPr>
                <w:rFonts w:asciiTheme="minorBidi" w:hAnsiTheme="minorBidi" w:cstheme="minorBidi"/>
                <w:rtl/>
              </w:rPr>
              <w:t xml:space="preserve">     </w:t>
            </w:r>
            <w:r w:rsidRPr="006A759A">
              <w:rPr>
                <w:rFonts w:ascii="Georgia" w:hAnsi="Georgia" w:cstheme="minorBidi"/>
              </w:rPr>
              <w:t>IT</w:t>
            </w:r>
            <w:r w:rsidRPr="006A759A">
              <w:rPr>
                <w:rFonts w:ascii="Georgia" w:hAnsi="Georgia" w:cstheme="minorBidi"/>
                <w:rtl/>
              </w:rPr>
              <w:t xml:space="preserve"> </w:t>
            </w:r>
            <w:r w:rsidRPr="00D938A9">
              <w:rPr>
                <w:rFonts w:asciiTheme="minorBidi" w:hAnsiTheme="minorBidi" w:cstheme="minorBidi"/>
                <w:rtl/>
              </w:rPr>
              <w:t>לזמן ארוך שלא קוימו (או שלא קוימו באופן</w:t>
            </w:r>
          </w:p>
          <w:p w14:paraId="0F24AF12" w14:textId="5EFC98CB" w:rsidR="00DF1BB7" w:rsidRPr="00D938A9" w:rsidRDefault="00DF1BB7" w:rsidP="00C8044C">
            <w:pPr>
              <w:rPr>
                <w:rFonts w:asciiTheme="minorBidi" w:hAnsiTheme="minorBidi" w:cstheme="minorBidi"/>
                <w:rtl/>
              </w:rPr>
            </w:pPr>
            <w:r w:rsidRPr="00D938A9">
              <w:rPr>
                <w:rFonts w:asciiTheme="minorBidi" w:hAnsiTheme="minorBidi" w:cstheme="minorBidi"/>
                <w:rtl/>
              </w:rPr>
              <w:t xml:space="preserve">     חלקי) נכון לסוף תקופת הדיווח</w:t>
            </w:r>
          </w:p>
        </w:tc>
        <w:tc>
          <w:tcPr>
            <w:tcW w:w="1063" w:type="dxa"/>
            <w:vAlign w:val="bottom"/>
          </w:tcPr>
          <w:p w14:paraId="0D5CEF94" w14:textId="77777777" w:rsidR="00DF1BB7" w:rsidRPr="00D938A9" w:rsidRDefault="00DF1BB7" w:rsidP="00C8044C">
            <w:pPr>
              <w:rPr>
                <w:rFonts w:asciiTheme="minorBidi" w:hAnsiTheme="minorBidi" w:cstheme="minorBidi"/>
                <w:rtl/>
              </w:rPr>
            </w:pPr>
          </w:p>
        </w:tc>
        <w:tc>
          <w:tcPr>
            <w:tcW w:w="1064" w:type="dxa"/>
            <w:vAlign w:val="bottom"/>
          </w:tcPr>
          <w:p w14:paraId="6332CFE1" w14:textId="77777777" w:rsidR="00DF1BB7" w:rsidRPr="00D938A9" w:rsidRDefault="00DF1BB7" w:rsidP="00C8044C">
            <w:pPr>
              <w:rPr>
                <w:rFonts w:asciiTheme="minorBidi" w:hAnsiTheme="minorBidi" w:cstheme="minorBidi"/>
                <w:rtl/>
              </w:rPr>
            </w:pPr>
          </w:p>
        </w:tc>
      </w:tr>
    </w:tbl>
    <w:p w14:paraId="0369B082" w14:textId="3BF957E9" w:rsidR="00E72328" w:rsidRDefault="00E72328" w:rsidP="00C8044C">
      <w:pPr>
        <w:ind w:left="1367"/>
        <w:jc w:val="both"/>
        <w:rPr>
          <w:rFonts w:asciiTheme="minorBidi" w:hAnsiTheme="minorBidi" w:cstheme="minorBidi"/>
          <w:rtl/>
        </w:rPr>
      </w:pPr>
    </w:p>
    <w:p w14:paraId="67AE487A" w14:textId="241F716C" w:rsidR="002634C6" w:rsidRDefault="002634C6" w:rsidP="00C8044C">
      <w:pPr>
        <w:ind w:left="1367"/>
        <w:jc w:val="both"/>
        <w:rPr>
          <w:rFonts w:asciiTheme="minorBidi" w:hAnsiTheme="minorBidi" w:cstheme="minorBidi"/>
          <w:rtl/>
        </w:rPr>
      </w:pPr>
    </w:p>
    <w:p w14:paraId="654F14CC" w14:textId="25DDCAC6" w:rsidR="002634C6" w:rsidRDefault="002634C6" w:rsidP="00C8044C">
      <w:pPr>
        <w:ind w:left="1367"/>
        <w:jc w:val="both"/>
        <w:rPr>
          <w:rFonts w:asciiTheme="minorBidi" w:hAnsiTheme="minorBidi" w:cstheme="minorBidi"/>
          <w:rtl/>
        </w:rPr>
      </w:pPr>
    </w:p>
    <w:p w14:paraId="7E0DBAB4" w14:textId="77777777" w:rsidR="008738A3" w:rsidRDefault="008738A3">
      <w:pPr>
        <w:bidi w:val="0"/>
        <w:rPr>
          <w:rFonts w:ascii="Arial" w:hAnsi="Arial" w:cs="Arial"/>
          <w:bCs/>
          <w:noProof/>
          <w:rtl/>
        </w:rPr>
      </w:pPr>
      <w:r>
        <w:rPr>
          <w:rFonts w:ascii="Arial" w:hAnsi="Arial" w:cs="Arial"/>
          <w:rtl/>
        </w:rPr>
        <w:br w:type="page"/>
      </w:r>
    </w:p>
    <w:p w14:paraId="778F2E85" w14:textId="5B8E52DC" w:rsidR="002634C6" w:rsidRPr="002634C6" w:rsidRDefault="002634C6" w:rsidP="00C8044C">
      <w:pPr>
        <w:pStyle w:val="Caption"/>
        <w:spacing w:before="0" w:after="0"/>
        <w:rPr>
          <w:rtl/>
        </w:rPr>
      </w:pPr>
      <w:r w:rsidRPr="002634C6">
        <w:rPr>
          <w:rFonts w:ascii="Arial" w:hAnsi="Arial" w:cs="Arial" w:hint="cs"/>
          <w:rtl/>
        </w:rPr>
        <w:lastRenderedPageBreak/>
        <w:t>ביאור</w:t>
      </w:r>
      <w:r w:rsidRPr="002634C6">
        <w:rPr>
          <w:rtl/>
        </w:rPr>
        <w:t xml:space="preserve"> 25 - </w:t>
      </w:r>
      <w:r w:rsidRPr="002634C6">
        <w:rPr>
          <w:rFonts w:ascii="Arial" w:hAnsi="Arial" w:cs="Arial" w:hint="cs"/>
          <w:rtl/>
        </w:rPr>
        <w:t>הכנסות</w:t>
      </w:r>
      <w:r w:rsidRPr="002634C6">
        <w:rPr>
          <w:rtl/>
        </w:rPr>
        <w:t xml:space="preserve">, </w:t>
      </w:r>
      <w:r w:rsidRPr="002634C6">
        <w:rPr>
          <w:rFonts w:ascii="Arial" w:hAnsi="Arial" w:cs="Arial" w:hint="cs"/>
          <w:rtl/>
        </w:rPr>
        <w:t>עלות</w:t>
      </w:r>
      <w:r w:rsidRPr="002634C6">
        <w:rPr>
          <w:rtl/>
        </w:rPr>
        <w:t xml:space="preserve"> </w:t>
      </w:r>
      <w:r w:rsidRPr="002634C6">
        <w:rPr>
          <w:rFonts w:ascii="Arial" w:hAnsi="Arial" w:cs="Arial" w:hint="cs"/>
          <w:rtl/>
        </w:rPr>
        <w:t>ההכנסות</w:t>
      </w:r>
      <w:r w:rsidRPr="002634C6">
        <w:rPr>
          <w:rtl/>
        </w:rPr>
        <w:t xml:space="preserve"> </w:t>
      </w:r>
      <w:r w:rsidRPr="002634C6">
        <w:rPr>
          <w:rFonts w:ascii="Arial" w:hAnsi="Arial" w:cs="Arial" w:hint="cs"/>
          <w:rtl/>
        </w:rPr>
        <w:t>ונכסים</w:t>
      </w:r>
      <w:r w:rsidRPr="002634C6">
        <w:rPr>
          <w:rtl/>
        </w:rPr>
        <w:t xml:space="preserve"> </w:t>
      </w:r>
      <w:r w:rsidRPr="002634C6">
        <w:rPr>
          <w:rFonts w:ascii="Arial" w:hAnsi="Arial" w:cs="Arial" w:hint="cs"/>
          <w:rtl/>
        </w:rPr>
        <w:t>והתחייבויות</w:t>
      </w:r>
      <w:r w:rsidRPr="002634C6">
        <w:rPr>
          <w:rtl/>
        </w:rPr>
        <w:t xml:space="preserve"> </w:t>
      </w:r>
      <w:r w:rsidRPr="002634C6">
        <w:rPr>
          <w:rFonts w:ascii="Arial" w:hAnsi="Arial" w:cs="Arial" w:hint="cs"/>
          <w:rtl/>
        </w:rPr>
        <w:t>בגין</w:t>
      </w:r>
      <w:r w:rsidRPr="002634C6">
        <w:rPr>
          <w:rtl/>
        </w:rPr>
        <w:t xml:space="preserve"> </w:t>
      </w:r>
      <w:r w:rsidRPr="002634C6">
        <w:rPr>
          <w:rFonts w:ascii="Arial" w:hAnsi="Arial" w:cs="Arial" w:hint="cs"/>
          <w:rtl/>
        </w:rPr>
        <w:t>חוזים</w:t>
      </w:r>
      <w:r w:rsidRPr="002634C6">
        <w:rPr>
          <w:rtl/>
        </w:rPr>
        <w:t xml:space="preserve"> </w:t>
      </w:r>
      <w:r w:rsidRPr="002634C6">
        <w:rPr>
          <w:rFonts w:ascii="Arial" w:hAnsi="Arial" w:cs="Arial" w:hint="cs"/>
          <w:rtl/>
        </w:rPr>
        <w:t>עם</w:t>
      </w:r>
      <w:r w:rsidRPr="002634C6">
        <w:rPr>
          <w:rtl/>
        </w:rPr>
        <w:t xml:space="preserve"> </w:t>
      </w:r>
      <w:r w:rsidRPr="002634C6">
        <w:rPr>
          <w:rFonts w:ascii="Arial" w:hAnsi="Arial" w:cs="Arial" w:hint="cs"/>
          <w:rtl/>
        </w:rPr>
        <w:t>לקוחות</w:t>
      </w:r>
      <w:r>
        <w:rPr>
          <w:rFonts w:ascii="Arial" w:hAnsi="Arial" w:cs="Arial" w:hint="cs"/>
          <w:rtl/>
        </w:rPr>
        <w:t xml:space="preserve"> </w:t>
      </w:r>
      <w:r>
        <w:rPr>
          <w:rFonts w:ascii="Arial" w:hAnsi="Arial" w:cs="Arial" w:hint="cs"/>
          <w:b/>
          <w:bCs w:val="0"/>
          <w:rtl/>
        </w:rPr>
        <w:t>(המשך)</w:t>
      </w:r>
      <w:r w:rsidRPr="002634C6">
        <w:rPr>
          <w:rtl/>
        </w:rPr>
        <w:t>:</w:t>
      </w:r>
    </w:p>
    <w:p w14:paraId="48B8E0A6" w14:textId="77777777" w:rsidR="002634C6" w:rsidRPr="00D938A9" w:rsidRDefault="002634C6" w:rsidP="00C8044C">
      <w:pPr>
        <w:ind w:left="1367"/>
        <w:jc w:val="both"/>
        <w:rPr>
          <w:rFonts w:asciiTheme="minorBidi" w:hAnsiTheme="minorBidi" w:cstheme="minorBidi"/>
          <w:color w:val="548DD4"/>
          <w:rtl/>
        </w:rPr>
      </w:pPr>
    </w:p>
    <w:p w14:paraId="0A45BF22" w14:textId="03483018" w:rsidR="00504840" w:rsidRPr="00D938A9" w:rsidRDefault="00504840" w:rsidP="00C8044C">
      <w:pPr>
        <w:ind w:left="1367"/>
        <w:jc w:val="both"/>
        <w:rPr>
          <w:rFonts w:asciiTheme="minorBidi" w:hAnsiTheme="minorBidi" w:cstheme="minorBidi"/>
          <w:color w:val="548DD4"/>
          <w:rtl/>
        </w:rPr>
      </w:pPr>
      <w:r w:rsidRPr="006A759A">
        <w:rPr>
          <w:rFonts w:ascii="Georgia" w:hAnsi="Georgia" w:cstheme="minorBidi"/>
          <w:color w:val="548DD4"/>
        </w:rPr>
        <w:t>IFRS 15</w:t>
      </w:r>
      <w:r w:rsidRPr="006A759A">
        <w:rPr>
          <w:rFonts w:ascii="Georgia" w:hAnsi="Georgia" w:cstheme="minorBidi"/>
          <w:color w:val="548DD4"/>
          <w:rtl/>
        </w:rPr>
        <w:t xml:space="preserve"> </w:t>
      </w:r>
      <w:r w:rsidRPr="00D938A9">
        <w:rPr>
          <w:rFonts w:asciiTheme="minorBidi" w:hAnsiTheme="minorBidi" w:cstheme="minorBidi"/>
          <w:color w:val="548DD4"/>
          <w:rtl/>
        </w:rPr>
        <w:t>- סעיפים 120(ב), 122</w:t>
      </w:r>
    </w:p>
    <w:p w14:paraId="30C23679" w14:textId="53F44AF5" w:rsidR="00E1667D" w:rsidRPr="00D938A9" w:rsidRDefault="00001980" w:rsidP="00C8044C">
      <w:pPr>
        <w:ind w:left="1367"/>
        <w:jc w:val="both"/>
        <w:rPr>
          <w:rFonts w:asciiTheme="minorBidi" w:hAnsiTheme="minorBidi" w:cstheme="minorBidi"/>
          <w:rtl/>
        </w:rPr>
      </w:pPr>
      <w:r w:rsidRPr="00D938A9">
        <w:rPr>
          <w:rFonts w:asciiTheme="minorBidi" w:hAnsiTheme="minorBidi" w:cstheme="minorBidi"/>
          <w:rtl/>
        </w:rPr>
        <w:t xml:space="preserve">הנהלת החברה/הקבוצה מצפה כי ___ אלפי ש"ח מהסכום המצרפי של מחיר העסקה שהוצג לעיל וטרם הוכר כהכנסה נכון ליום 31 בדצמבר </w:t>
      </w:r>
      <w:r w:rsidR="006563D4" w:rsidRPr="00D938A9">
        <w:rPr>
          <w:rFonts w:asciiTheme="minorBidi" w:hAnsiTheme="minorBidi" w:cstheme="minorBidi"/>
          <w:rtl/>
        </w:rPr>
        <w:t>202</w:t>
      </w:r>
      <w:r w:rsidR="006563D4">
        <w:rPr>
          <w:rFonts w:asciiTheme="minorBidi" w:hAnsiTheme="minorBidi" w:cstheme="minorBidi" w:hint="cs"/>
          <w:rtl/>
        </w:rPr>
        <w:t>4</w:t>
      </w:r>
      <w:r w:rsidRPr="00D938A9">
        <w:rPr>
          <w:rFonts w:asciiTheme="minorBidi" w:hAnsiTheme="minorBidi" w:cstheme="minorBidi"/>
          <w:rtl/>
        </w:rPr>
        <w:t>, יוכר כהכנס</w:t>
      </w:r>
      <w:r w:rsidR="00493359" w:rsidRPr="00D938A9">
        <w:rPr>
          <w:rFonts w:asciiTheme="minorBidi" w:hAnsiTheme="minorBidi" w:cstheme="minorBidi"/>
          <w:rtl/>
        </w:rPr>
        <w:t>ה</w:t>
      </w:r>
      <w:r w:rsidRPr="00D938A9">
        <w:rPr>
          <w:rFonts w:asciiTheme="minorBidi" w:hAnsiTheme="minorBidi" w:cstheme="minorBidi"/>
          <w:rtl/>
        </w:rPr>
        <w:t xml:space="preserve"> במהלך שנת </w:t>
      </w:r>
      <w:r w:rsidR="006563D4" w:rsidRPr="00D938A9">
        <w:rPr>
          <w:rFonts w:asciiTheme="minorBidi" w:hAnsiTheme="minorBidi" w:cstheme="minorBidi"/>
          <w:rtl/>
        </w:rPr>
        <w:t>202</w:t>
      </w:r>
      <w:r w:rsidR="006563D4">
        <w:rPr>
          <w:rFonts w:asciiTheme="minorBidi" w:hAnsiTheme="minorBidi" w:cstheme="minorBidi" w:hint="cs"/>
          <w:rtl/>
        </w:rPr>
        <w:t>5</w:t>
      </w:r>
      <w:r w:rsidRPr="00D938A9">
        <w:rPr>
          <w:rFonts w:asciiTheme="minorBidi" w:hAnsiTheme="minorBidi" w:cstheme="minorBidi"/>
          <w:rtl/>
        </w:rPr>
        <w:t xml:space="preserve">. יתרת הסכום - ___ אלפי ש"ח </w:t>
      </w:r>
      <w:r w:rsidR="00504840" w:rsidRPr="00D938A9">
        <w:rPr>
          <w:rFonts w:asciiTheme="minorBidi" w:hAnsiTheme="minorBidi" w:cstheme="minorBidi"/>
          <w:rtl/>
        </w:rPr>
        <w:t xml:space="preserve">יוכר כהכנסה במהלך שנת </w:t>
      </w:r>
      <w:r w:rsidR="00F34E57" w:rsidRPr="00D938A9">
        <w:rPr>
          <w:rFonts w:asciiTheme="minorBidi" w:hAnsiTheme="minorBidi" w:cstheme="minorBidi"/>
          <w:rtl/>
        </w:rPr>
        <w:t>202</w:t>
      </w:r>
      <w:r w:rsidR="00F34E57">
        <w:rPr>
          <w:rFonts w:asciiTheme="minorBidi" w:hAnsiTheme="minorBidi" w:cstheme="minorBidi" w:hint="cs"/>
          <w:rtl/>
        </w:rPr>
        <w:t>6</w:t>
      </w:r>
      <w:r w:rsidR="00504840" w:rsidRPr="00D938A9">
        <w:rPr>
          <w:rFonts w:asciiTheme="minorBidi" w:hAnsiTheme="minorBidi" w:cstheme="minorBidi"/>
          <w:rtl/>
        </w:rPr>
        <w:t xml:space="preserve">. הסכומים האמורים אינם כוללים סכומי תמורה משתנה </w:t>
      </w:r>
      <w:r w:rsidR="001745C7" w:rsidRPr="00D938A9">
        <w:rPr>
          <w:rFonts w:asciiTheme="minorBidi" w:hAnsiTheme="minorBidi" w:cstheme="minorBidi"/>
          <w:rtl/>
        </w:rPr>
        <w:t>שהינם מוגבלים ושלא נכללו במחירי העסקה של החוזים.</w:t>
      </w:r>
    </w:p>
    <w:p w14:paraId="25B07F80" w14:textId="77777777" w:rsidR="00364D57" w:rsidRPr="00D938A9" w:rsidRDefault="00364D57" w:rsidP="00C8044C">
      <w:pPr>
        <w:ind w:left="2087"/>
        <w:jc w:val="both"/>
        <w:rPr>
          <w:rFonts w:asciiTheme="minorBidi" w:hAnsiTheme="minorBidi" w:cstheme="minorBidi"/>
          <w:rtl/>
        </w:rPr>
      </w:pPr>
    </w:p>
    <w:p w14:paraId="7F18062C" w14:textId="77777777" w:rsidR="00364D57" w:rsidRPr="00D938A9" w:rsidRDefault="00364D57" w:rsidP="00C8044C">
      <w:pPr>
        <w:ind w:left="1367"/>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סעיף 121 ל-</w:t>
      </w:r>
      <w:r w:rsidRPr="006A759A">
        <w:rPr>
          <w:rStyle w:val="a"/>
          <w:rFonts w:ascii="Georgia" w:hAnsi="Georgia" w:cstheme="minorBidi"/>
          <w:sz w:val="20"/>
          <w:szCs w:val="20"/>
          <w:u w:val="none"/>
        </w:rPr>
        <w:t>IFRS 15</w:t>
      </w:r>
      <w:r w:rsidRPr="00D938A9">
        <w:rPr>
          <w:rStyle w:val="a"/>
          <w:rFonts w:asciiTheme="minorBidi" w:hAnsiTheme="minorBidi" w:cstheme="minorBidi"/>
          <w:sz w:val="20"/>
          <w:szCs w:val="20"/>
          <w:u w:val="none"/>
          <w:rtl/>
        </w:rPr>
        <w:t xml:space="preserve"> מאפשר, כהקלה מעשית, להימנע ממתן גילוי לגבי יתרת מחויבויות הביצוע שטרם קוימו (או שקוימו באופן חלקי) נכון לסוף תקופת הדיווח, אם אחד מהתנאים הבאים מתקיים:</w:t>
      </w:r>
    </w:p>
    <w:p w14:paraId="57B1BA6C" w14:textId="77777777" w:rsidR="00364D57" w:rsidRPr="00D938A9" w:rsidRDefault="00364D57">
      <w:pPr>
        <w:numPr>
          <w:ilvl w:val="0"/>
          <w:numId w:val="32"/>
        </w:numPr>
        <w:ind w:left="1800"/>
        <w:jc w:val="both"/>
        <w:rPr>
          <w:rStyle w:val="a"/>
          <w:rFonts w:asciiTheme="minorBidi" w:hAnsiTheme="minorBidi" w:cstheme="minorBidi"/>
          <w:sz w:val="20"/>
          <w:szCs w:val="20"/>
          <w:u w:val="none"/>
        </w:rPr>
      </w:pPr>
      <w:r w:rsidRPr="00D938A9">
        <w:rPr>
          <w:rStyle w:val="a"/>
          <w:rFonts w:asciiTheme="minorBidi" w:hAnsiTheme="minorBidi" w:cstheme="minorBidi"/>
          <w:sz w:val="20"/>
          <w:szCs w:val="20"/>
          <w:u w:val="none"/>
          <w:rtl/>
        </w:rPr>
        <w:t>מחויבות הביצוע היא חלק מחוזה שמשכו המקורי החזוי הוא שנה אחת או תקופה קצרה יותר; או</w:t>
      </w:r>
    </w:p>
    <w:p w14:paraId="5849A590" w14:textId="77777777" w:rsidR="00364D57" w:rsidRPr="00D938A9" w:rsidRDefault="00364D57">
      <w:pPr>
        <w:numPr>
          <w:ilvl w:val="0"/>
          <w:numId w:val="32"/>
        </w:numPr>
        <w:ind w:left="1800"/>
        <w:jc w:val="both"/>
        <w:rPr>
          <w:rStyle w:val="a"/>
          <w:rFonts w:asciiTheme="minorBidi" w:hAnsiTheme="minorBidi" w:cstheme="minorBidi"/>
          <w:sz w:val="20"/>
          <w:szCs w:val="20"/>
          <w:u w:val="none"/>
        </w:rPr>
      </w:pPr>
      <w:r w:rsidRPr="00D938A9">
        <w:rPr>
          <w:rStyle w:val="a"/>
          <w:rFonts w:asciiTheme="minorBidi" w:hAnsiTheme="minorBidi" w:cstheme="minorBidi"/>
          <w:sz w:val="20"/>
          <w:szCs w:val="20"/>
          <w:u w:val="none"/>
          <w:rtl/>
        </w:rPr>
        <w:t>הישות מכירה בהכנסות מקיום מחויבות הביצוע בהתאם לסעיף ב16 ל-</w:t>
      </w:r>
      <w:r w:rsidRPr="006A759A">
        <w:rPr>
          <w:rStyle w:val="a"/>
          <w:rFonts w:ascii="Georgia" w:hAnsi="Georgia" w:cstheme="minorBidi"/>
          <w:sz w:val="20"/>
          <w:szCs w:val="20"/>
          <w:u w:val="none"/>
        </w:rPr>
        <w:t>IFRS 15</w:t>
      </w:r>
      <w:r w:rsidRPr="006A759A">
        <w:rPr>
          <w:rStyle w:val="a"/>
          <w:rFonts w:ascii="Georgia" w:hAnsi="Georgia" w:cstheme="minorBidi"/>
          <w:sz w:val="20"/>
          <w:szCs w:val="20"/>
          <w:u w:val="none"/>
          <w:rtl/>
        </w:rPr>
        <w:t xml:space="preserve"> </w:t>
      </w:r>
      <w:r w:rsidRPr="00D938A9">
        <w:rPr>
          <w:rStyle w:val="a"/>
          <w:rFonts w:asciiTheme="minorBidi" w:hAnsiTheme="minorBidi" w:cstheme="minorBidi"/>
          <w:sz w:val="20"/>
          <w:szCs w:val="20"/>
          <w:u w:val="none"/>
          <w:rtl/>
        </w:rPr>
        <w:t>(כלומר, בהתאם לעיתוי הוצאת החשבוניות ללקוח).</w:t>
      </w:r>
    </w:p>
    <w:p w14:paraId="1C616779" w14:textId="3EE56EAB" w:rsidR="00364D57" w:rsidRPr="00D938A9" w:rsidRDefault="00364D57" w:rsidP="00C8044C">
      <w:pPr>
        <w:ind w:left="1367"/>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בהתאם לסעיף 122 ל-</w:t>
      </w:r>
      <w:r w:rsidRPr="006A759A">
        <w:rPr>
          <w:rStyle w:val="a"/>
          <w:rFonts w:ascii="Georgia" w:hAnsi="Georgia" w:cstheme="minorBidi"/>
          <w:sz w:val="20"/>
          <w:szCs w:val="20"/>
          <w:u w:val="none"/>
        </w:rPr>
        <w:t>IFRS 15</w:t>
      </w:r>
      <w:r w:rsidRPr="00D938A9">
        <w:rPr>
          <w:rStyle w:val="a"/>
          <w:rFonts w:asciiTheme="minorBidi" w:hAnsiTheme="minorBidi" w:cstheme="minorBidi"/>
          <w:sz w:val="20"/>
          <w:szCs w:val="20"/>
          <w:u w:val="none"/>
          <w:rtl/>
        </w:rPr>
        <w:t xml:space="preserve">, ישות שבחרה בהקלה המעשית האמורה תיתן לכך גילוי. להלן </w:t>
      </w:r>
      <w:r w:rsidR="00493359" w:rsidRPr="00D938A9">
        <w:rPr>
          <w:rStyle w:val="a"/>
          <w:rFonts w:asciiTheme="minorBidi" w:hAnsiTheme="minorBidi" w:cstheme="minorBidi"/>
          <w:sz w:val="20"/>
          <w:szCs w:val="20"/>
          <w:u w:val="none"/>
          <w:rtl/>
        </w:rPr>
        <w:t xml:space="preserve">דוגמא </w:t>
      </w:r>
      <w:r w:rsidRPr="00D938A9">
        <w:rPr>
          <w:rStyle w:val="a"/>
          <w:rFonts w:asciiTheme="minorBidi" w:hAnsiTheme="minorBidi" w:cstheme="minorBidi"/>
          <w:sz w:val="20"/>
          <w:szCs w:val="20"/>
          <w:u w:val="none"/>
          <w:rtl/>
        </w:rPr>
        <w:t>למתן גילוי כאמור:</w:t>
      </w:r>
    </w:p>
    <w:p w14:paraId="40813A76" w14:textId="77777777" w:rsidR="003D6A7D" w:rsidRPr="00D938A9" w:rsidRDefault="003D6A7D" w:rsidP="00C8044C">
      <w:pPr>
        <w:jc w:val="both"/>
        <w:rPr>
          <w:rFonts w:asciiTheme="minorBidi" w:hAnsiTheme="minorBidi" w:cstheme="minorBidi"/>
          <w:noProof/>
          <w:rtl/>
        </w:rPr>
      </w:pPr>
    </w:p>
    <w:p w14:paraId="1328F75D" w14:textId="77777777" w:rsidR="00364D57" w:rsidRPr="00D938A9" w:rsidRDefault="00364D57" w:rsidP="00C8044C">
      <w:pPr>
        <w:ind w:left="1367"/>
        <w:jc w:val="both"/>
        <w:rPr>
          <w:rFonts w:asciiTheme="minorBidi" w:hAnsiTheme="minorBidi" w:cstheme="minorBidi"/>
          <w:color w:val="548DD4"/>
          <w:rtl/>
        </w:rPr>
      </w:pPr>
      <w:r w:rsidRPr="006A759A">
        <w:rPr>
          <w:rFonts w:ascii="Georgia" w:hAnsi="Georgia" w:cstheme="minorBidi"/>
          <w:color w:val="548DD4"/>
        </w:rPr>
        <w:t>IFRS 15</w:t>
      </w:r>
      <w:r w:rsidRPr="006A759A">
        <w:rPr>
          <w:rFonts w:ascii="Georgia" w:hAnsi="Georgia" w:cstheme="minorBidi"/>
          <w:color w:val="548DD4"/>
          <w:rtl/>
        </w:rPr>
        <w:t xml:space="preserve"> </w:t>
      </w:r>
      <w:r w:rsidRPr="00D938A9">
        <w:rPr>
          <w:rFonts w:asciiTheme="minorBidi" w:hAnsiTheme="minorBidi" w:cstheme="minorBidi"/>
          <w:color w:val="548DD4"/>
          <w:rtl/>
        </w:rPr>
        <w:t>- סעיפים 121, 122</w:t>
      </w:r>
    </w:p>
    <w:p w14:paraId="25A655DF" w14:textId="5DEC78C3" w:rsidR="00364D57" w:rsidRPr="00D938A9" w:rsidRDefault="00364D57" w:rsidP="00C8044C">
      <w:pPr>
        <w:ind w:left="1367"/>
        <w:jc w:val="both"/>
        <w:rPr>
          <w:rFonts w:asciiTheme="minorBidi" w:hAnsiTheme="minorBidi" w:cstheme="minorBidi"/>
          <w:rtl/>
        </w:rPr>
      </w:pPr>
      <w:r w:rsidRPr="00D938A9">
        <w:rPr>
          <w:rFonts w:asciiTheme="minorBidi" w:hAnsiTheme="minorBidi" w:cstheme="minorBidi"/>
          <w:rtl/>
        </w:rPr>
        <w:t>כל יתר חוזי ה-</w:t>
      </w:r>
      <w:r w:rsidRPr="006A759A">
        <w:rPr>
          <w:rFonts w:ascii="Georgia" w:hAnsi="Georgia" w:cstheme="minorBidi"/>
        </w:rPr>
        <w:t>IT</w:t>
      </w:r>
      <w:r w:rsidRPr="006A759A">
        <w:rPr>
          <w:rFonts w:ascii="Georgia" w:hAnsi="Georgia" w:cstheme="minorBidi"/>
          <w:rtl/>
        </w:rPr>
        <w:t xml:space="preserve"> </w:t>
      </w:r>
      <w:r w:rsidRPr="00D938A9">
        <w:rPr>
          <w:rFonts w:asciiTheme="minorBidi" w:hAnsiTheme="minorBidi" w:cstheme="minorBidi"/>
          <w:rtl/>
        </w:rPr>
        <w:t>של החברה/הקבוצה הינם לתקופה חזויה מקורית של שנה אחת או תקופה קצרה יותר, ולכן כמתאפשר ב-</w:t>
      </w:r>
      <w:r w:rsidRPr="006A759A">
        <w:rPr>
          <w:rFonts w:ascii="Georgia" w:hAnsi="Georgia" w:cstheme="minorBidi"/>
        </w:rPr>
        <w:t>IFRS 15</w:t>
      </w:r>
      <w:r w:rsidRPr="006A759A">
        <w:rPr>
          <w:rFonts w:ascii="Georgia" w:hAnsi="Georgia" w:cstheme="minorBidi"/>
          <w:rtl/>
        </w:rPr>
        <w:t xml:space="preserve"> </w:t>
      </w:r>
      <w:r w:rsidRPr="00D938A9">
        <w:rPr>
          <w:rFonts w:asciiTheme="minorBidi" w:hAnsiTheme="minorBidi" w:cstheme="minorBidi"/>
          <w:rtl/>
        </w:rPr>
        <w:t xml:space="preserve">בחרה החברה/הקבוצה שלא לתת גילוי לסכום המצרפי של מחיר העסקה שהוקצה לחוזים אלה, שלא קוימו (או שלא קוימו באופן חלקי) נכון ליום 31 בדצמבר </w:t>
      </w:r>
      <w:r w:rsidR="00F34E57" w:rsidRPr="00D938A9">
        <w:rPr>
          <w:rFonts w:asciiTheme="minorBidi" w:hAnsiTheme="minorBidi" w:cstheme="minorBidi"/>
          <w:rtl/>
        </w:rPr>
        <w:t>202</w:t>
      </w:r>
      <w:r w:rsidR="00F34E57">
        <w:rPr>
          <w:rFonts w:asciiTheme="minorBidi" w:hAnsiTheme="minorBidi" w:cstheme="minorBidi" w:hint="cs"/>
          <w:rtl/>
        </w:rPr>
        <w:t>4</w:t>
      </w:r>
      <w:r w:rsidRPr="00D938A9">
        <w:rPr>
          <w:rFonts w:asciiTheme="minorBidi" w:hAnsiTheme="minorBidi" w:cstheme="minorBidi"/>
          <w:rtl/>
        </w:rPr>
        <w:t>.</w:t>
      </w:r>
    </w:p>
    <w:p w14:paraId="7939107E" w14:textId="77777777" w:rsidR="00364D57" w:rsidRPr="00D938A9" w:rsidRDefault="00364D57" w:rsidP="00C8044C">
      <w:pPr>
        <w:ind w:left="2807"/>
        <w:jc w:val="both"/>
        <w:rPr>
          <w:rFonts w:asciiTheme="minorBidi" w:hAnsiTheme="minorBidi" w:cstheme="minorBidi"/>
          <w:color w:val="548DD4"/>
          <w:rtl/>
        </w:rPr>
      </w:pPr>
    </w:p>
    <w:p w14:paraId="1D3AB2BA" w14:textId="51A26A97" w:rsidR="00DB14B2" w:rsidRPr="00D938A9" w:rsidRDefault="00DB14B2">
      <w:pPr>
        <w:numPr>
          <w:ilvl w:val="0"/>
          <w:numId w:val="38"/>
        </w:numPr>
        <w:ind w:left="800"/>
        <w:jc w:val="both"/>
        <w:rPr>
          <w:rFonts w:asciiTheme="minorBidi" w:hAnsiTheme="minorBidi" w:cstheme="minorBidi"/>
        </w:rPr>
      </w:pPr>
      <w:r w:rsidRPr="00D938A9">
        <w:rPr>
          <w:rFonts w:asciiTheme="minorBidi" w:hAnsiTheme="minorBidi" w:cstheme="minorBidi"/>
          <w:rtl/>
        </w:rPr>
        <w:t xml:space="preserve">נכסים בגין </w:t>
      </w:r>
      <w:r w:rsidR="004D73EA" w:rsidRPr="00D938A9">
        <w:rPr>
          <w:rFonts w:asciiTheme="minorBidi" w:hAnsiTheme="minorBidi" w:cstheme="minorBidi"/>
          <w:rtl/>
        </w:rPr>
        <w:t xml:space="preserve">עלויות </w:t>
      </w:r>
      <w:r w:rsidR="00695DDB" w:rsidRPr="00D938A9">
        <w:rPr>
          <w:rFonts w:asciiTheme="minorBidi" w:hAnsiTheme="minorBidi" w:cstheme="minorBidi"/>
          <w:rtl/>
        </w:rPr>
        <w:t xml:space="preserve">להשגה </w:t>
      </w:r>
      <w:r w:rsidR="009E013F" w:rsidRPr="00D938A9">
        <w:rPr>
          <w:rFonts w:asciiTheme="minorBidi" w:hAnsiTheme="minorBidi" w:cstheme="minorBidi"/>
          <w:rtl/>
        </w:rPr>
        <w:t>ו</w:t>
      </w:r>
      <w:r w:rsidR="004D73EA" w:rsidRPr="00D938A9">
        <w:rPr>
          <w:rFonts w:asciiTheme="minorBidi" w:hAnsiTheme="minorBidi" w:cstheme="minorBidi"/>
          <w:rtl/>
        </w:rPr>
        <w:t>ל</w:t>
      </w:r>
      <w:r w:rsidRPr="00D938A9">
        <w:rPr>
          <w:rFonts w:asciiTheme="minorBidi" w:hAnsiTheme="minorBidi" w:cstheme="minorBidi"/>
          <w:rtl/>
        </w:rPr>
        <w:t>קיום חוזים</w:t>
      </w:r>
      <w:r w:rsidR="001745C7" w:rsidRPr="00D938A9">
        <w:rPr>
          <w:rFonts w:asciiTheme="minorBidi" w:hAnsiTheme="minorBidi" w:cstheme="minorBidi"/>
          <w:rtl/>
        </w:rPr>
        <w:t xml:space="preserve"> עם לקוחות</w:t>
      </w:r>
    </w:p>
    <w:p w14:paraId="6FE75445" w14:textId="77777777" w:rsidR="00DB14B2" w:rsidRPr="00D938A9" w:rsidRDefault="00DB14B2" w:rsidP="00C8044C">
      <w:pPr>
        <w:ind w:left="2807"/>
        <w:jc w:val="both"/>
        <w:rPr>
          <w:rFonts w:asciiTheme="minorBidi" w:hAnsiTheme="minorBidi" w:cstheme="minorBidi"/>
          <w:color w:val="548DD4"/>
          <w:rtl/>
        </w:rPr>
      </w:pPr>
    </w:p>
    <w:p w14:paraId="1898DEF1" w14:textId="5D88E409" w:rsidR="00DB14B2" w:rsidRPr="00D938A9" w:rsidRDefault="00DB14B2" w:rsidP="00C8044C">
      <w:pPr>
        <w:ind w:left="800"/>
        <w:jc w:val="both"/>
        <w:rPr>
          <w:rFonts w:asciiTheme="minorBidi" w:hAnsiTheme="minorBidi" w:cstheme="minorBidi"/>
          <w:color w:val="548DD4"/>
          <w:rtl/>
        </w:rPr>
      </w:pPr>
      <w:r w:rsidRPr="006A759A">
        <w:rPr>
          <w:rFonts w:ascii="Georgia" w:hAnsi="Georgia" w:cstheme="minorBidi"/>
          <w:color w:val="548DD4"/>
        </w:rPr>
        <w:t>IFRS 15</w:t>
      </w:r>
      <w:r w:rsidRPr="00D938A9">
        <w:rPr>
          <w:rFonts w:asciiTheme="minorBidi" w:hAnsiTheme="minorBidi" w:cstheme="minorBidi"/>
          <w:color w:val="548DD4"/>
          <w:rtl/>
        </w:rPr>
        <w:t xml:space="preserve"> - סעיפים</w:t>
      </w:r>
      <w:r w:rsidR="00FB7B6F" w:rsidRPr="00D938A9">
        <w:rPr>
          <w:rFonts w:asciiTheme="minorBidi" w:hAnsiTheme="minorBidi" w:cstheme="minorBidi"/>
          <w:color w:val="548DD4"/>
          <w:rtl/>
        </w:rPr>
        <w:t xml:space="preserve"> 91,</w:t>
      </w:r>
      <w:r w:rsidRPr="00D938A9">
        <w:rPr>
          <w:rFonts w:asciiTheme="minorBidi" w:hAnsiTheme="minorBidi" w:cstheme="minorBidi"/>
          <w:color w:val="548DD4"/>
          <w:rtl/>
        </w:rPr>
        <w:t xml:space="preserve"> 95, 127, 128</w:t>
      </w:r>
    </w:p>
    <w:p w14:paraId="5E9394DB" w14:textId="03356F32" w:rsidR="001A5452" w:rsidRPr="00D938A9" w:rsidRDefault="002E21CE" w:rsidP="00C8044C">
      <w:pPr>
        <w:ind w:left="800"/>
        <w:jc w:val="both"/>
        <w:rPr>
          <w:rFonts w:asciiTheme="minorBidi" w:hAnsiTheme="minorBidi" w:cstheme="minorBidi"/>
          <w:rtl/>
        </w:rPr>
      </w:pPr>
      <w:r w:rsidRPr="00D938A9">
        <w:rPr>
          <w:rFonts w:asciiTheme="minorBidi" w:hAnsiTheme="minorBidi" w:cstheme="minorBidi"/>
          <w:rtl/>
        </w:rPr>
        <w:t xml:space="preserve">במהלך שנת </w:t>
      </w:r>
      <w:r w:rsidR="00F34E57" w:rsidRPr="00D938A9">
        <w:rPr>
          <w:rFonts w:asciiTheme="minorBidi" w:hAnsiTheme="minorBidi" w:cstheme="minorBidi"/>
          <w:rtl/>
        </w:rPr>
        <w:t>202</w:t>
      </w:r>
      <w:r w:rsidR="00F34E57">
        <w:rPr>
          <w:rFonts w:asciiTheme="minorBidi" w:hAnsiTheme="minorBidi" w:cstheme="minorBidi" w:hint="cs"/>
          <w:rtl/>
        </w:rPr>
        <w:t>2</w:t>
      </w:r>
      <w:r w:rsidR="002A760D" w:rsidRPr="00D938A9">
        <w:rPr>
          <w:rFonts w:asciiTheme="minorBidi" w:hAnsiTheme="minorBidi" w:cstheme="minorBidi"/>
          <w:rtl/>
        </w:rPr>
        <w:t>, החברה/הקבוצה היוונה לנכסי</w:t>
      </w:r>
      <w:r w:rsidR="00215BB6" w:rsidRPr="00D938A9">
        <w:rPr>
          <w:rFonts w:asciiTheme="minorBidi" w:hAnsiTheme="minorBidi" w:cstheme="minorBidi"/>
          <w:rtl/>
        </w:rPr>
        <w:t>ם בגין</w:t>
      </w:r>
      <w:r w:rsidR="002A760D" w:rsidRPr="00D938A9">
        <w:rPr>
          <w:rFonts w:asciiTheme="minorBidi" w:hAnsiTheme="minorBidi" w:cstheme="minorBidi"/>
          <w:rtl/>
        </w:rPr>
        <w:t xml:space="preserve"> </w:t>
      </w:r>
      <w:r w:rsidR="0008333D" w:rsidRPr="00D938A9">
        <w:rPr>
          <w:rFonts w:asciiTheme="minorBidi" w:hAnsiTheme="minorBidi" w:cstheme="minorBidi"/>
          <w:rtl/>
        </w:rPr>
        <w:t xml:space="preserve">קיום של </w:t>
      </w:r>
      <w:r w:rsidR="002A760D" w:rsidRPr="00D938A9">
        <w:rPr>
          <w:rFonts w:asciiTheme="minorBidi" w:hAnsiTheme="minorBidi" w:cstheme="minorBidi"/>
          <w:rtl/>
        </w:rPr>
        <w:t>חוז</w:t>
      </w:r>
      <w:r w:rsidR="00215BB6" w:rsidRPr="00D938A9">
        <w:rPr>
          <w:rFonts w:asciiTheme="minorBidi" w:hAnsiTheme="minorBidi" w:cstheme="minorBidi"/>
          <w:rtl/>
        </w:rPr>
        <w:t>ים עם לקוחות</w:t>
      </w:r>
      <w:r w:rsidR="002A760D" w:rsidRPr="00D938A9">
        <w:rPr>
          <w:rFonts w:asciiTheme="minorBidi" w:hAnsiTheme="minorBidi" w:cstheme="minorBidi"/>
          <w:rtl/>
        </w:rPr>
        <w:t xml:space="preserve"> עלויות </w:t>
      </w:r>
      <w:r w:rsidR="005E289C" w:rsidRPr="00D938A9">
        <w:rPr>
          <w:rFonts w:asciiTheme="minorBidi" w:hAnsiTheme="minorBidi" w:cstheme="minorBidi"/>
          <w:rtl/>
        </w:rPr>
        <w:t>בסך של ___</w:t>
      </w:r>
      <w:r w:rsidR="005E289C" w:rsidRPr="00D938A9">
        <w:rPr>
          <w:rFonts w:asciiTheme="minorBidi" w:hAnsiTheme="minorBidi" w:cstheme="minorBidi"/>
        </w:rPr>
        <w:t xml:space="preserve"> </w:t>
      </w:r>
      <w:r w:rsidR="005E289C" w:rsidRPr="00D938A9">
        <w:rPr>
          <w:rFonts w:asciiTheme="minorBidi" w:hAnsiTheme="minorBidi" w:cstheme="minorBidi"/>
          <w:rtl/>
        </w:rPr>
        <w:t xml:space="preserve">אלפי ש"ח, </w:t>
      </w:r>
      <w:r w:rsidR="002A760D" w:rsidRPr="00D938A9">
        <w:rPr>
          <w:rFonts w:asciiTheme="minorBidi" w:hAnsiTheme="minorBidi" w:cstheme="minorBidi"/>
          <w:rtl/>
        </w:rPr>
        <w:t xml:space="preserve">שהתהוו במסגרת פיתוח פלטפורמת </w:t>
      </w:r>
      <w:r w:rsidR="002A760D" w:rsidRPr="006A759A">
        <w:rPr>
          <w:rFonts w:ascii="Georgia" w:hAnsi="Georgia" w:cstheme="minorBidi"/>
        </w:rPr>
        <w:t>IT</w:t>
      </w:r>
      <w:r w:rsidR="002A760D" w:rsidRPr="00D938A9">
        <w:rPr>
          <w:rFonts w:asciiTheme="minorBidi" w:hAnsiTheme="minorBidi" w:cstheme="minorBidi"/>
          <w:rtl/>
        </w:rPr>
        <w:t xml:space="preserve">, אשר משמשת לצורך קיום חוזה </w:t>
      </w:r>
      <w:r w:rsidR="002A760D" w:rsidRPr="006A759A">
        <w:rPr>
          <w:rFonts w:ascii="Georgia" w:hAnsi="Georgia" w:cstheme="minorBidi"/>
        </w:rPr>
        <w:t>IT</w:t>
      </w:r>
      <w:r w:rsidR="002A760D" w:rsidRPr="00D938A9">
        <w:rPr>
          <w:rFonts w:asciiTheme="minorBidi" w:hAnsiTheme="minorBidi" w:cstheme="minorBidi"/>
          <w:rtl/>
        </w:rPr>
        <w:t xml:space="preserve"> במחיר קבוע. נכס </w:t>
      </w:r>
      <w:r w:rsidR="00215BB6" w:rsidRPr="00D938A9">
        <w:rPr>
          <w:rFonts w:asciiTheme="minorBidi" w:hAnsiTheme="minorBidi" w:cstheme="minorBidi"/>
          <w:rtl/>
        </w:rPr>
        <w:t>זה</w:t>
      </w:r>
      <w:r w:rsidR="002A760D" w:rsidRPr="00D938A9">
        <w:rPr>
          <w:rFonts w:asciiTheme="minorBidi" w:hAnsiTheme="minorBidi" w:cstheme="minorBidi"/>
          <w:rtl/>
        </w:rPr>
        <w:t xml:space="preserve"> מופחת בקו</w:t>
      </w:r>
      <w:r w:rsidR="00EB5636" w:rsidRPr="00D938A9">
        <w:rPr>
          <w:rFonts w:asciiTheme="minorBidi" w:hAnsiTheme="minorBidi" w:cstheme="minorBidi"/>
          <w:rtl/>
        </w:rPr>
        <w:t xml:space="preserve"> </w:t>
      </w:r>
      <w:r w:rsidR="002A760D" w:rsidRPr="00D938A9">
        <w:rPr>
          <w:rFonts w:asciiTheme="minorBidi" w:hAnsiTheme="minorBidi" w:cstheme="minorBidi"/>
          <w:rtl/>
        </w:rPr>
        <w:t xml:space="preserve">ישר על פני תקופת החוזה המתייחס, באופן עקבי עם מועד ההכרה בהכנסה. בשל עליה של 30% בעלויות במהלך שנת </w:t>
      </w:r>
      <w:r w:rsidR="00F34E57" w:rsidRPr="00D938A9">
        <w:rPr>
          <w:rFonts w:asciiTheme="minorBidi" w:hAnsiTheme="minorBidi" w:cstheme="minorBidi"/>
          <w:rtl/>
        </w:rPr>
        <w:t>202</w:t>
      </w:r>
      <w:r w:rsidR="00F34E57">
        <w:rPr>
          <w:rFonts w:asciiTheme="minorBidi" w:hAnsiTheme="minorBidi" w:cstheme="minorBidi" w:hint="cs"/>
          <w:rtl/>
        </w:rPr>
        <w:t>3</w:t>
      </w:r>
      <w:r w:rsidR="002A760D" w:rsidRPr="00D938A9">
        <w:rPr>
          <w:rFonts w:asciiTheme="minorBidi" w:hAnsiTheme="minorBidi" w:cstheme="minorBidi"/>
          <w:rtl/>
        </w:rPr>
        <w:t xml:space="preserve">, הוכר </w:t>
      </w:r>
      <w:r w:rsidR="001A5452" w:rsidRPr="00D938A9">
        <w:rPr>
          <w:rFonts w:asciiTheme="minorBidi" w:hAnsiTheme="minorBidi" w:cstheme="minorBidi"/>
          <w:rtl/>
        </w:rPr>
        <w:t xml:space="preserve">בשנת </w:t>
      </w:r>
      <w:r w:rsidR="00F34E57" w:rsidRPr="00D938A9">
        <w:rPr>
          <w:rFonts w:asciiTheme="minorBidi" w:hAnsiTheme="minorBidi" w:cstheme="minorBidi"/>
          <w:rtl/>
        </w:rPr>
        <w:t>202</w:t>
      </w:r>
      <w:r w:rsidR="00F34E57">
        <w:rPr>
          <w:rFonts w:asciiTheme="minorBidi" w:hAnsiTheme="minorBidi" w:cstheme="minorBidi" w:hint="cs"/>
          <w:rtl/>
        </w:rPr>
        <w:t>3</w:t>
      </w:r>
      <w:r w:rsidR="00F34E57" w:rsidRPr="00D938A9">
        <w:rPr>
          <w:rFonts w:asciiTheme="minorBidi" w:hAnsiTheme="minorBidi" w:cstheme="minorBidi"/>
          <w:rtl/>
        </w:rPr>
        <w:t xml:space="preserve"> </w:t>
      </w:r>
      <w:r w:rsidR="002A760D" w:rsidRPr="00D938A9">
        <w:rPr>
          <w:rFonts w:asciiTheme="minorBidi" w:hAnsiTheme="minorBidi" w:cstheme="minorBidi"/>
          <w:rtl/>
        </w:rPr>
        <w:t xml:space="preserve">הפסד מירידת ערך של </w:t>
      </w:r>
      <w:r w:rsidR="0008333D" w:rsidRPr="00D938A9">
        <w:rPr>
          <w:rFonts w:asciiTheme="minorBidi" w:hAnsiTheme="minorBidi" w:cstheme="minorBidi"/>
          <w:rtl/>
        </w:rPr>
        <w:t>נכסים אלה</w:t>
      </w:r>
      <w:r w:rsidR="002A760D" w:rsidRPr="00D938A9">
        <w:rPr>
          <w:rFonts w:asciiTheme="minorBidi" w:hAnsiTheme="minorBidi" w:cstheme="minorBidi"/>
          <w:rtl/>
        </w:rPr>
        <w:t xml:space="preserve"> בסך כ-___ אלפי ש"ח, בגין עודף העלויות שהוונו ביחס ליתרת התמורה הצפויה בניכוי עלויות ישירות שטרם הוכרו כהוצאה.</w:t>
      </w:r>
      <w:r w:rsidR="001A5452" w:rsidRPr="00D938A9">
        <w:rPr>
          <w:rFonts w:asciiTheme="minorBidi" w:hAnsiTheme="minorBidi" w:cstheme="minorBidi"/>
          <w:rtl/>
        </w:rPr>
        <w:t xml:space="preserve"> במהלך </w:t>
      </w:r>
      <w:r w:rsidRPr="00D938A9">
        <w:rPr>
          <w:rFonts w:asciiTheme="minorBidi" w:hAnsiTheme="minorBidi" w:cstheme="minorBidi"/>
          <w:rtl/>
        </w:rPr>
        <w:t xml:space="preserve">שנת </w:t>
      </w:r>
      <w:r w:rsidR="00F34E57" w:rsidRPr="00D938A9">
        <w:rPr>
          <w:rFonts w:asciiTheme="minorBidi" w:hAnsiTheme="minorBidi" w:cstheme="minorBidi"/>
          <w:rtl/>
        </w:rPr>
        <w:t>202</w:t>
      </w:r>
      <w:r w:rsidR="00F34E57">
        <w:rPr>
          <w:rFonts w:asciiTheme="minorBidi" w:hAnsiTheme="minorBidi" w:cstheme="minorBidi" w:hint="cs"/>
          <w:rtl/>
        </w:rPr>
        <w:t>4</w:t>
      </w:r>
      <w:r w:rsidR="00F34E57" w:rsidRPr="00D938A9">
        <w:rPr>
          <w:rFonts w:asciiTheme="minorBidi" w:hAnsiTheme="minorBidi" w:cstheme="minorBidi"/>
          <w:rtl/>
        </w:rPr>
        <w:t xml:space="preserve"> </w:t>
      </w:r>
      <w:r w:rsidR="001A5452" w:rsidRPr="00D938A9">
        <w:rPr>
          <w:rFonts w:asciiTheme="minorBidi" w:hAnsiTheme="minorBidi" w:cstheme="minorBidi"/>
          <w:rtl/>
        </w:rPr>
        <w:t>לא הוכר הפסד מירידת ערך של נכסים שהוכרו בגין קיום של חוזים עם לקוחות.</w:t>
      </w:r>
    </w:p>
    <w:p w14:paraId="3BAD9167" w14:textId="6964A943" w:rsidR="002A760D" w:rsidRPr="00D938A9" w:rsidRDefault="002A760D" w:rsidP="00C8044C">
      <w:pPr>
        <w:ind w:left="2160"/>
        <w:jc w:val="both"/>
        <w:rPr>
          <w:rFonts w:asciiTheme="minorBidi" w:hAnsiTheme="minorBidi" w:cstheme="minorBidi"/>
          <w:rtl/>
        </w:rPr>
      </w:pPr>
    </w:p>
    <w:p w14:paraId="53F1C5E2" w14:textId="1DDAA099" w:rsidR="00FF4DA0" w:rsidRPr="00D938A9" w:rsidRDefault="00FF4DA0" w:rsidP="00C8044C">
      <w:pPr>
        <w:ind w:left="800"/>
        <w:jc w:val="both"/>
        <w:rPr>
          <w:rFonts w:asciiTheme="minorBidi" w:hAnsiTheme="minorBidi" w:cstheme="minorBidi"/>
          <w:rtl/>
        </w:rPr>
      </w:pPr>
      <w:r w:rsidRPr="00D938A9">
        <w:rPr>
          <w:rFonts w:asciiTheme="minorBidi" w:hAnsiTheme="minorBidi" w:cstheme="minorBidi"/>
          <w:rtl/>
        </w:rPr>
        <w:t xml:space="preserve">כמו כן, </w:t>
      </w:r>
      <w:r w:rsidR="00C84502" w:rsidRPr="00D938A9">
        <w:rPr>
          <w:rFonts w:asciiTheme="minorBidi" w:hAnsiTheme="minorBidi" w:cstheme="minorBidi"/>
          <w:rtl/>
        </w:rPr>
        <w:t xml:space="preserve">במהלך שנת </w:t>
      </w:r>
      <w:r w:rsidR="00F34E57" w:rsidRPr="00D938A9">
        <w:rPr>
          <w:rFonts w:asciiTheme="minorBidi" w:hAnsiTheme="minorBidi" w:cstheme="minorBidi"/>
          <w:rtl/>
        </w:rPr>
        <w:t>202</w:t>
      </w:r>
      <w:r w:rsidR="00F34E57">
        <w:rPr>
          <w:rFonts w:asciiTheme="minorBidi" w:hAnsiTheme="minorBidi" w:cstheme="minorBidi" w:hint="cs"/>
          <w:rtl/>
        </w:rPr>
        <w:t>3</w:t>
      </w:r>
      <w:r w:rsidR="00F34E57" w:rsidRPr="00D938A9">
        <w:rPr>
          <w:rFonts w:asciiTheme="minorBidi" w:hAnsiTheme="minorBidi" w:cstheme="minorBidi"/>
          <w:rtl/>
        </w:rPr>
        <w:t xml:space="preserve"> </w:t>
      </w:r>
      <w:r w:rsidR="00CE0FC0" w:rsidRPr="00D938A9">
        <w:rPr>
          <w:rFonts w:asciiTheme="minorBidi" w:hAnsiTheme="minorBidi" w:cstheme="minorBidi"/>
          <w:rtl/>
        </w:rPr>
        <w:t xml:space="preserve">החברה/הקבוצה היוונה לנכסים בגין השגה של חוזים עם לקוחות עלויות </w:t>
      </w:r>
      <w:r w:rsidR="00C84502" w:rsidRPr="00D938A9">
        <w:rPr>
          <w:rFonts w:asciiTheme="minorBidi" w:hAnsiTheme="minorBidi" w:cstheme="minorBidi"/>
          <w:rtl/>
        </w:rPr>
        <w:t>בסך של ___ אלפי ש"ח</w:t>
      </w:r>
      <w:r w:rsidR="00CE0FC0" w:rsidRPr="00D938A9">
        <w:rPr>
          <w:rFonts w:asciiTheme="minorBidi" w:hAnsiTheme="minorBidi" w:cstheme="minorBidi"/>
          <w:rtl/>
        </w:rPr>
        <w:t xml:space="preserve"> בגין עמלות מכירה לסוכנים. </w:t>
      </w:r>
      <w:r w:rsidR="004437C3" w:rsidRPr="00D938A9">
        <w:rPr>
          <w:rFonts w:asciiTheme="minorBidi" w:hAnsiTheme="minorBidi" w:cstheme="minorBidi"/>
          <w:rtl/>
        </w:rPr>
        <w:t xml:space="preserve">נכס זה מופחת בקו-ישר על פני תקופת החוזה המתייחס, באופן עקבי עם מועד ההכרה בהכנסה. </w:t>
      </w:r>
      <w:r w:rsidRPr="00D938A9">
        <w:rPr>
          <w:rFonts w:asciiTheme="minorBidi" w:hAnsiTheme="minorBidi" w:cstheme="minorBidi"/>
          <w:rtl/>
        </w:rPr>
        <w:t xml:space="preserve">במהלך </w:t>
      </w:r>
      <w:r w:rsidR="001A5452" w:rsidRPr="00D938A9">
        <w:rPr>
          <w:rFonts w:asciiTheme="minorBidi" w:hAnsiTheme="minorBidi" w:cstheme="minorBidi"/>
          <w:rtl/>
        </w:rPr>
        <w:t>ה</w:t>
      </w:r>
      <w:r w:rsidRPr="00D938A9">
        <w:rPr>
          <w:rFonts w:asciiTheme="minorBidi" w:hAnsiTheme="minorBidi" w:cstheme="minorBidi"/>
          <w:rtl/>
        </w:rPr>
        <w:t>שנ</w:t>
      </w:r>
      <w:r w:rsidR="001A5452" w:rsidRPr="00D938A9">
        <w:rPr>
          <w:rFonts w:asciiTheme="minorBidi" w:hAnsiTheme="minorBidi" w:cstheme="minorBidi"/>
          <w:rtl/>
        </w:rPr>
        <w:t xml:space="preserve">ים </w:t>
      </w:r>
      <w:r w:rsidR="00F34E57" w:rsidRPr="00D938A9">
        <w:rPr>
          <w:rFonts w:asciiTheme="minorBidi" w:hAnsiTheme="minorBidi" w:cstheme="minorBidi"/>
          <w:rtl/>
        </w:rPr>
        <w:t>202</w:t>
      </w:r>
      <w:r w:rsidR="00F34E57">
        <w:rPr>
          <w:rFonts w:asciiTheme="minorBidi" w:hAnsiTheme="minorBidi" w:cstheme="minorBidi" w:hint="cs"/>
          <w:rtl/>
        </w:rPr>
        <w:t>4</w:t>
      </w:r>
      <w:r w:rsidR="00A04E97" w:rsidRPr="00D938A9">
        <w:rPr>
          <w:rFonts w:asciiTheme="minorBidi" w:hAnsiTheme="minorBidi" w:cstheme="minorBidi"/>
          <w:rtl/>
        </w:rPr>
        <w:t xml:space="preserve">, </w:t>
      </w:r>
      <w:r w:rsidR="00F34E57" w:rsidRPr="00D938A9">
        <w:rPr>
          <w:rFonts w:asciiTheme="minorBidi" w:hAnsiTheme="minorBidi" w:cstheme="minorBidi"/>
          <w:rtl/>
        </w:rPr>
        <w:t>202</w:t>
      </w:r>
      <w:r w:rsidR="00F34E57">
        <w:rPr>
          <w:rFonts w:asciiTheme="minorBidi" w:hAnsiTheme="minorBidi" w:cstheme="minorBidi" w:hint="cs"/>
          <w:rtl/>
        </w:rPr>
        <w:t>3</w:t>
      </w:r>
      <w:r w:rsidR="00F34E57" w:rsidRPr="00D938A9">
        <w:rPr>
          <w:rFonts w:asciiTheme="minorBidi" w:hAnsiTheme="minorBidi" w:cstheme="minorBidi"/>
          <w:rtl/>
        </w:rPr>
        <w:t xml:space="preserve"> </w:t>
      </w:r>
      <w:r w:rsidR="001A5452" w:rsidRPr="00D938A9">
        <w:rPr>
          <w:rFonts w:asciiTheme="minorBidi" w:hAnsiTheme="minorBidi" w:cstheme="minorBidi"/>
          <w:rtl/>
        </w:rPr>
        <w:t>ו-</w:t>
      </w:r>
      <w:r w:rsidR="00F34E57" w:rsidRPr="00D938A9">
        <w:rPr>
          <w:rFonts w:asciiTheme="minorBidi" w:hAnsiTheme="minorBidi" w:cstheme="minorBidi"/>
          <w:rtl/>
        </w:rPr>
        <w:t>202</w:t>
      </w:r>
      <w:r w:rsidR="00F34E57">
        <w:rPr>
          <w:rFonts w:asciiTheme="minorBidi" w:hAnsiTheme="minorBidi" w:cstheme="minorBidi" w:hint="cs"/>
          <w:rtl/>
        </w:rPr>
        <w:t>2</w:t>
      </w:r>
      <w:r w:rsidR="00182801" w:rsidRPr="00D938A9">
        <w:rPr>
          <w:rFonts w:asciiTheme="minorBidi" w:hAnsiTheme="minorBidi" w:cstheme="minorBidi"/>
          <w:rtl/>
        </w:rPr>
        <w:t>,</w:t>
      </w:r>
      <w:r w:rsidR="001A5452" w:rsidRPr="00D938A9">
        <w:rPr>
          <w:rFonts w:asciiTheme="minorBidi" w:hAnsiTheme="minorBidi" w:cstheme="minorBidi"/>
          <w:rtl/>
        </w:rPr>
        <w:t xml:space="preserve"> </w:t>
      </w:r>
      <w:r w:rsidRPr="00D938A9">
        <w:rPr>
          <w:rFonts w:asciiTheme="minorBidi" w:hAnsiTheme="minorBidi" w:cstheme="minorBidi"/>
          <w:rtl/>
        </w:rPr>
        <w:t>לא הוכר הפסד מירידת ערך של נכסים שהוכרו בגין השגת חוזים עם לקוחות.</w:t>
      </w:r>
    </w:p>
    <w:p w14:paraId="7D414E1B" w14:textId="77777777" w:rsidR="00FF4DA0" w:rsidRPr="00D938A9" w:rsidRDefault="00FF4DA0" w:rsidP="00C8044C">
      <w:pPr>
        <w:ind w:left="2807"/>
        <w:jc w:val="both"/>
        <w:rPr>
          <w:rFonts w:asciiTheme="minorBidi" w:hAnsiTheme="minorBidi" w:cstheme="minorBidi"/>
          <w:rtl/>
        </w:rPr>
      </w:pPr>
    </w:p>
    <w:p w14:paraId="4D5E6E4C" w14:textId="50663FCD" w:rsidR="009C77B3" w:rsidRPr="002634C6" w:rsidRDefault="00F32DB3" w:rsidP="00C8044C">
      <w:pPr>
        <w:pStyle w:val="Heading1"/>
        <w:rPr>
          <w:rFonts w:asciiTheme="minorBidi" w:hAnsiTheme="minorBidi" w:cstheme="minorBidi"/>
          <w:b w:val="0"/>
          <w:bCs/>
          <w:noProof/>
          <w:color w:val="000000"/>
          <w:sz w:val="18"/>
          <w:szCs w:val="20"/>
          <w:u w:val="none"/>
          <w:rtl/>
        </w:rPr>
      </w:pPr>
      <w:r w:rsidRPr="002634C6">
        <w:rPr>
          <w:rFonts w:asciiTheme="minorBidi" w:hAnsiTheme="minorBidi" w:cstheme="minorBidi"/>
          <w:b w:val="0"/>
          <w:bCs/>
          <w:noProof/>
          <w:color w:val="000000"/>
          <w:sz w:val="18"/>
          <w:szCs w:val="20"/>
          <w:u w:val="none"/>
          <w:rtl/>
        </w:rPr>
        <w:br w:type="page"/>
      </w:r>
      <w:bookmarkStart w:id="150" w:name="_Toc155892196"/>
      <w:bookmarkStart w:id="151" w:name="_Toc157074150"/>
      <w:r w:rsidR="00FF1E58" w:rsidRPr="002634C6">
        <w:rPr>
          <w:rFonts w:asciiTheme="minorBidi" w:hAnsiTheme="minorBidi" w:cstheme="minorBidi"/>
          <w:b w:val="0"/>
          <w:bCs/>
          <w:noProof/>
          <w:color w:val="000000"/>
          <w:sz w:val="18"/>
          <w:szCs w:val="20"/>
          <w:u w:val="none"/>
          <w:rtl/>
        </w:rPr>
        <w:lastRenderedPageBreak/>
        <w:t>ביאור 26 -</w:t>
      </w:r>
      <w:r w:rsidR="009C77B3" w:rsidRPr="002634C6">
        <w:rPr>
          <w:rFonts w:asciiTheme="minorBidi" w:hAnsiTheme="minorBidi" w:cstheme="minorBidi"/>
          <w:b w:val="0"/>
          <w:bCs/>
          <w:noProof/>
          <w:color w:val="000000"/>
          <w:sz w:val="18"/>
          <w:szCs w:val="20"/>
          <w:u w:val="none"/>
          <w:rtl/>
        </w:rPr>
        <w:t xml:space="preserve"> </w:t>
      </w:r>
      <w:r w:rsidR="009C77B3" w:rsidRPr="002634C6">
        <w:rPr>
          <w:rFonts w:asciiTheme="minorBidi" w:hAnsiTheme="minorBidi" w:cstheme="minorBidi"/>
          <w:b w:val="0"/>
          <w:bCs/>
          <w:noProof/>
          <w:sz w:val="18"/>
          <w:szCs w:val="20"/>
          <w:u w:val="none"/>
          <w:rtl/>
        </w:rPr>
        <w:t>הוצאות מחקר ופיתוח - נטו:</w:t>
      </w:r>
      <w:bookmarkStart w:id="152" w:name="A59"/>
      <w:bookmarkEnd w:id="150"/>
      <w:bookmarkEnd w:id="151"/>
      <w:bookmarkEnd w:id="152"/>
    </w:p>
    <w:p w14:paraId="7DAA76CF" w14:textId="26C037C5" w:rsidR="00112C99" w:rsidRPr="00D938A9" w:rsidRDefault="00112C99" w:rsidP="00C8044C">
      <w:pPr>
        <w:tabs>
          <w:tab w:val="left" w:pos="993"/>
        </w:tabs>
        <w:rPr>
          <w:rFonts w:asciiTheme="minorBidi" w:hAnsiTheme="minorBidi" w:cstheme="minorBidi"/>
          <w:b/>
          <w:bCs/>
          <w:noProof/>
          <w:color w:val="000000"/>
          <w:rtl/>
        </w:rPr>
      </w:pPr>
    </w:p>
    <w:p w14:paraId="37283DDC" w14:textId="23F621BE" w:rsidR="00112C99" w:rsidRPr="00D938A9" w:rsidRDefault="00112C99">
      <w:pPr>
        <w:pStyle w:val="ListParagraph"/>
        <w:numPr>
          <w:ilvl w:val="0"/>
          <w:numId w:val="69"/>
        </w:numPr>
        <w:tabs>
          <w:tab w:val="left" w:pos="993"/>
        </w:tabs>
        <w:rPr>
          <w:rFonts w:asciiTheme="minorBidi" w:hAnsiTheme="minorBidi" w:cstheme="minorBidi"/>
          <w:b/>
          <w:bCs/>
          <w:noProof/>
          <w:color w:val="000000"/>
        </w:rPr>
      </w:pPr>
      <w:r w:rsidRPr="00D938A9">
        <w:rPr>
          <w:rFonts w:asciiTheme="minorBidi" w:hAnsiTheme="minorBidi" w:cstheme="minorBidi"/>
          <w:b/>
          <w:bCs/>
          <w:noProof/>
          <w:color w:val="000000"/>
          <w:rtl/>
        </w:rPr>
        <w:t xml:space="preserve">מידע לגבי מדיניות חשבונאית </w:t>
      </w:r>
    </w:p>
    <w:p w14:paraId="3E249B06" w14:textId="77777777" w:rsidR="00112C99" w:rsidRPr="00D938A9" w:rsidRDefault="00112C99" w:rsidP="00C8044C">
      <w:pPr>
        <w:pStyle w:val="ListParagraph"/>
        <w:keepNext/>
        <w:ind w:left="360"/>
        <w:jc w:val="both"/>
        <w:rPr>
          <w:rFonts w:asciiTheme="minorBidi" w:hAnsiTheme="minorBidi" w:cstheme="minorBidi"/>
          <w:color w:val="548DD4"/>
          <w:rtl/>
        </w:rPr>
      </w:pPr>
    </w:p>
    <w:p w14:paraId="4DA43F5A" w14:textId="5238DA77" w:rsidR="00112C99" w:rsidRPr="00D938A9" w:rsidRDefault="00112C99" w:rsidP="00C8044C">
      <w:pPr>
        <w:pStyle w:val="ListParagraph"/>
        <w:keepNext/>
        <w:ind w:left="360"/>
        <w:jc w:val="both"/>
        <w:rPr>
          <w:rFonts w:asciiTheme="minorBidi" w:hAnsiTheme="minorBidi" w:cstheme="minorBidi"/>
          <w:color w:val="548DD4"/>
          <w:rtl/>
        </w:rPr>
      </w:pPr>
      <w:r w:rsidRPr="006A759A">
        <w:rPr>
          <w:rFonts w:ascii="Georgia" w:hAnsi="Georgia" w:cstheme="minorBidi"/>
          <w:color w:val="548DD4"/>
        </w:rPr>
        <w:t>IAS 38</w:t>
      </w:r>
      <w:r w:rsidRPr="00D938A9">
        <w:rPr>
          <w:rFonts w:asciiTheme="minorBidi" w:hAnsiTheme="minorBidi" w:cstheme="minorBidi"/>
          <w:color w:val="548DD4"/>
          <w:rtl/>
        </w:rPr>
        <w:t xml:space="preserve"> </w:t>
      </w:r>
      <w:r w:rsidR="00AC0D73"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w:t>
      </w:r>
      <w:r w:rsidR="004435E9" w:rsidRPr="00D938A9">
        <w:rPr>
          <w:rFonts w:asciiTheme="minorBidi" w:hAnsiTheme="minorBidi" w:cstheme="minorBidi"/>
          <w:color w:val="548DD4"/>
          <w:rtl/>
        </w:rPr>
        <w:t xml:space="preserve"> 54, 57, </w:t>
      </w:r>
      <w:r w:rsidRPr="00D938A9">
        <w:rPr>
          <w:rFonts w:asciiTheme="minorBidi" w:hAnsiTheme="minorBidi" w:cstheme="minorBidi"/>
          <w:color w:val="548DD4"/>
          <w:rtl/>
        </w:rPr>
        <w:t>71</w:t>
      </w:r>
    </w:p>
    <w:p w14:paraId="347936FD" w14:textId="137BF6FF" w:rsidR="00112C99" w:rsidRPr="00D938A9" w:rsidRDefault="00643B98" w:rsidP="00C8044C">
      <w:pPr>
        <w:pStyle w:val="ListParagraph"/>
        <w:tabs>
          <w:tab w:val="left" w:pos="993"/>
        </w:tabs>
        <w:ind w:left="360"/>
        <w:jc w:val="both"/>
        <w:rPr>
          <w:rFonts w:asciiTheme="minorBidi" w:hAnsiTheme="minorBidi" w:cstheme="minorBidi"/>
          <w:b/>
          <w:bCs/>
          <w:noProof/>
          <w:color w:val="000000"/>
          <w:rtl/>
        </w:rPr>
      </w:pPr>
      <w:r w:rsidRPr="00D938A9">
        <w:rPr>
          <w:rFonts w:asciiTheme="minorBidi" w:hAnsiTheme="minorBidi" w:cstheme="minorBidi"/>
          <w:rtl/>
        </w:rPr>
        <w:t>הוצאות בגין מחקר מוכרות כהוצאה בעת התהוות</w:t>
      </w:r>
      <w:r w:rsidR="002054E5" w:rsidRPr="00D938A9">
        <w:rPr>
          <w:rFonts w:asciiTheme="minorBidi" w:hAnsiTheme="minorBidi" w:cstheme="minorBidi"/>
          <w:rtl/>
        </w:rPr>
        <w:t>ן</w:t>
      </w:r>
      <w:r w:rsidRPr="00D938A9">
        <w:rPr>
          <w:rFonts w:asciiTheme="minorBidi" w:hAnsiTheme="minorBidi" w:cstheme="minorBidi"/>
          <w:rtl/>
        </w:rPr>
        <w:t xml:space="preserve">. </w:t>
      </w:r>
      <w:r w:rsidR="00112C99" w:rsidRPr="00D938A9">
        <w:rPr>
          <w:rFonts w:asciiTheme="minorBidi" w:hAnsiTheme="minorBidi" w:cstheme="minorBidi"/>
          <w:rtl/>
        </w:rPr>
        <w:t xml:space="preserve">הוצאות בגין פיתוח, </w:t>
      </w:r>
      <w:r w:rsidR="003A6087" w:rsidRPr="00D938A9">
        <w:rPr>
          <w:rFonts w:asciiTheme="minorBidi" w:hAnsiTheme="minorBidi" w:cstheme="minorBidi"/>
          <w:rtl/>
        </w:rPr>
        <w:t xml:space="preserve">אשר </w:t>
      </w:r>
      <w:r w:rsidR="00112C99" w:rsidRPr="00D938A9">
        <w:rPr>
          <w:rFonts w:asciiTheme="minorBidi" w:hAnsiTheme="minorBidi" w:cstheme="minorBidi"/>
          <w:rtl/>
        </w:rPr>
        <w:t>אינן עומדות ב</w:t>
      </w:r>
      <w:r w:rsidR="003A6087" w:rsidRPr="00D938A9">
        <w:rPr>
          <w:rFonts w:asciiTheme="minorBidi" w:hAnsiTheme="minorBidi" w:cstheme="minorBidi"/>
          <w:rtl/>
        </w:rPr>
        <w:t>קריטריונים ל</w:t>
      </w:r>
      <w:r w:rsidR="00601869" w:rsidRPr="00D938A9">
        <w:rPr>
          <w:rFonts w:asciiTheme="minorBidi" w:hAnsiTheme="minorBidi" w:cstheme="minorBidi"/>
          <w:rtl/>
        </w:rPr>
        <w:t xml:space="preserve">הכרה </w:t>
      </w:r>
      <w:r w:rsidRPr="00D938A9">
        <w:rPr>
          <w:rFonts w:asciiTheme="minorBidi" w:hAnsiTheme="minorBidi" w:cstheme="minorBidi"/>
          <w:rtl/>
        </w:rPr>
        <w:t>ב</w:t>
      </w:r>
      <w:r w:rsidR="00601869" w:rsidRPr="00D938A9">
        <w:rPr>
          <w:rFonts w:asciiTheme="minorBidi" w:hAnsiTheme="minorBidi" w:cstheme="minorBidi"/>
          <w:rtl/>
        </w:rPr>
        <w:t xml:space="preserve">נכס בלתי מוחשי לפי </w:t>
      </w:r>
      <w:r w:rsidR="00112C99" w:rsidRPr="00D938A9">
        <w:rPr>
          <w:rFonts w:asciiTheme="minorBidi" w:hAnsiTheme="minorBidi" w:cstheme="minorBidi"/>
          <w:rtl/>
        </w:rPr>
        <w:t xml:space="preserve">תקן חשבונאות בינלאומי 38 </w:t>
      </w:r>
      <w:r w:rsidR="00112C99" w:rsidRPr="00D938A9">
        <w:rPr>
          <w:rFonts w:asciiTheme="minorBidi" w:hAnsiTheme="minorBidi" w:cstheme="minorBidi"/>
          <w:i/>
          <w:iCs/>
          <w:rtl/>
        </w:rPr>
        <w:t>נכסים בלתי מוחשיים</w:t>
      </w:r>
      <w:r w:rsidR="002054E5" w:rsidRPr="00D938A9">
        <w:rPr>
          <w:rFonts w:asciiTheme="minorBidi" w:hAnsiTheme="minorBidi" w:cstheme="minorBidi"/>
          <w:i/>
          <w:iCs/>
          <w:rtl/>
        </w:rPr>
        <w:t xml:space="preserve"> </w:t>
      </w:r>
      <w:r w:rsidR="002054E5" w:rsidRPr="00D938A9">
        <w:rPr>
          <w:rFonts w:asciiTheme="minorBidi" w:hAnsiTheme="minorBidi" w:cstheme="minorBidi"/>
          <w:rtl/>
        </w:rPr>
        <w:t>(</w:t>
      </w:r>
      <w:r w:rsidR="005C7642" w:rsidRPr="006A759A">
        <w:rPr>
          <w:rFonts w:ascii="Georgia" w:hAnsi="Georgia" w:cstheme="minorBidi"/>
        </w:rPr>
        <w:t>IAS 38</w:t>
      </w:r>
      <w:r w:rsidR="002054E5" w:rsidRPr="00D938A9">
        <w:rPr>
          <w:rFonts w:asciiTheme="minorBidi" w:hAnsiTheme="minorBidi" w:cstheme="minorBidi"/>
          <w:rtl/>
        </w:rPr>
        <w:t>)</w:t>
      </w:r>
      <w:r w:rsidR="00601869" w:rsidRPr="00D938A9">
        <w:rPr>
          <w:rFonts w:asciiTheme="minorBidi" w:hAnsiTheme="minorBidi" w:cstheme="minorBidi"/>
          <w:i/>
          <w:iCs/>
          <w:rtl/>
        </w:rPr>
        <w:t xml:space="preserve">, </w:t>
      </w:r>
      <w:r w:rsidR="00112C99" w:rsidRPr="00D938A9">
        <w:rPr>
          <w:rFonts w:asciiTheme="minorBidi" w:hAnsiTheme="minorBidi" w:cstheme="minorBidi"/>
          <w:rtl/>
        </w:rPr>
        <w:t>מוכרות כהוצאה בעת התהוותן. עלויות פיתוח שהוכרו בעבר כהוצאה אינן מוכרות כנכס</w:t>
      </w:r>
      <w:r w:rsidRPr="00D938A9">
        <w:rPr>
          <w:rFonts w:asciiTheme="minorBidi" w:hAnsiTheme="minorBidi" w:cstheme="minorBidi"/>
          <w:rtl/>
        </w:rPr>
        <w:t xml:space="preserve"> בלתי מוחשי</w:t>
      </w:r>
      <w:r w:rsidR="00112C99" w:rsidRPr="00D938A9">
        <w:rPr>
          <w:rFonts w:asciiTheme="minorBidi" w:hAnsiTheme="minorBidi" w:cstheme="minorBidi"/>
          <w:rtl/>
        </w:rPr>
        <w:t xml:space="preserve"> בתקופה מאוחרת יותר.</w:t>
      </w:r>
    </w:p>
    <w:p w14:paraId="5935D4FA" w14:textId="3BE0EB52" w:rsidR="004F18F5" w:rsidRPr="00D938A9" w:rsidRDefault="004F18F5" w:rsidP="00C8044C">
      <w:pPr>
        <w:pStyle w:val="ListParagraph"/>
        <w:tabs>
          <w:tab w:val="left" w:pos="993"/>
        </w:tabs>
        <w:ind w:left="360"/>
        <w:jc w:val="both"/>
        <w:rPr>
          <w:rFonts w:asciiTheme="minorBidi" w:hAnsiTheme="minorBidi" w:cstheme="minorBidi"/>
          <w:b/>
          <w:bCs/>
          <w:noProof/>
          <w:color w:val="000000"/>
          <w:rtl/>
        </w:rPr>
      </w:pPr>
    </w:p>
    <w:p w14:paraId="1AC09123" w14:textId="19B09352" w:rsidR="004F18F5" w:rsidRPr="00D938A9" w:rsidRDefault="004F18F5" w:rsidP="00C8044C">
      <w:pPr>
        <w:pStyle w:val="ListParagraph"/>
        <w:tabs>
          <w:tab w:val="left" w:pos="993"/>
        </w:tabs>
        <w:ind w:left="360"/>
        <w:jc w:val="both"/>
        <w:rPr>
          <w:rStyle w:val="a"/>
          <w:rFonts w:asciiTheme="minorBidi" w:hAnsiTheme="minorBidi" w:cstheme="minorBidi"/>
          <w:b/>
          <w:noProof/>
          <w:sz w:val="20"/>
          <w:szCs w:val="20"/>
          <w:u w:val="none"/>
          <w:rtl/>
        </w:rPr>
      </w:pPr>
      <w:bookmarkStart w:id="153" w:name="_Hlk153276447"/>
      <w:r w:rsidRPr="00D938A9">
        <w:rPr>
          <w:rStyle w:val="a"/>
          <w:rFonts w:asciiTheme="minorBidi" w:hAnsiTheme="minorBidi" w:cstheme="minorBidi"/>
          <w:b/>
          <w:noProof/>
          <w:sz w:val="20"/>
          <w:szCs w:val="20"/>
          <w:u w:val="none"/>
          <w:rtl/>
        </w:rPr>
        <w:t xml:space="preserve">ככל שבוצעה בחינה של התנאים להיוון של עלויות פיתוח, שהייתה כרוכה בהפעלת שיקול דעת מהותי, ובסופה נקבע שאחד או יותר מהתנאים להיוון אינם מתקיימים, יש לתת גילוי רלוונטי במסגרת ביאור שיקולי הדעת המהותיים </w:t>
      </w:r>
      <w:r w:rsidR="00B93450" w:rsidRPr="00D938A9">
        <w:rPr>
          <w:rStyle w:val="a"/>
          <w:rFonts w:asciiTheme="minorBidi" w:hAnsiTheme="minorBidi" w:cstheme="minorBidi"/>
          <w:b/>
          <w:noProof/>
          <w:sz w:val="20"/>
          <w:szCs w:val="20"/>
          <w:u w:val="none"/>
          <w:rtl/>
        </w:rPr>
        <w:t>וראוי לציין אילו מהתנאים אינם מתקיימים – להתייחסות לדוגמא ראו ביאור 2ד'(2)(ט)</w:t>
      </w:r>
      <w:r w:rsidRPr="00D938A9">
        <w:rPr>
          <w:rStyle w:val="a"/>
          <w:rFonts w:asciiTheme="minorBidi" w:hAnsiTheme="minorBidi" w:cstheme="minorBidi"/>
          <w:b/>
          <w:noProof/>
          <w:sz w:val="20"/>
          <w:szCs w:val="20"/>
          <w:u w:val="none"/>
          <w:rtl/>
        </w:rPr>
        <w:t xml:space="preserve">. </w:t>
      </w:r>
    </w:p>
    <w:bookmarkEnd w:id="153"/>
    <w:p w14:paraId="5EEC8F40" w14:textId="77777777" w:rsidR="00C61B74" w:rsidRPr="00D938A9" w:rsidRDefault="00C61B74" w:rsidP="00C8044C">
      <w:pPr>
        <w:keepNext/>
        <w:ind w:left="360"/>
        <w:jc w:val="both"/>
        <w:rPr>
          <w:rFonts w:asciiTheme="minorBidi" w:hAnsiTheme="minorBidi" w:cstheme="minorBidi"/>
          <w:rtl/>
        </w:rPr>
      </w:pPr>
    </w:p>
    <w:p w14:paraId="2251B6AA" w14:textId="7A04B120" w:rsidR="00C61B74" w:rsidRPr="00D938A9" w:rsidRDefault="00C61B74" w:rsidP="00C8044C">
      <w:pPr>
        <w:keepNext/>
        <w:ind w:left="360"/>
        <w:jc w:val="both"/>
        <w:rPr>
          <w:rFonts w:asciiTheme="minorBidi" w:hAnsiTheme="minorBidi" w:cstheme="minorBidi"/>
          <w:shd w:val="clear" w:color="auto" w:fill="DBE5F1"/>
          <w:rtl/>
        </w:rPr>
      </w:pPr>
      <w:r w:rsidRPr="00D938A9">
        <w:rPr>
          <w:rFonts w:asciiTheme="minorBidi" w:hAnsiTheme="minorBidi" w:cstheme="minorBidi"/>
          <w:rtl/>
        </w:rPr>
        <w:t>למידע לגבי שיקול דעת מהותי שהפעילה החברה/הקבוצה בקביעה כי לא מתקיימים התנאים להיוון עלויות פיתוח בקשר עם פרויקטים מסוימים, ראו ביאור</w:t>
      </w:r>
      <w:r w:rsidRPr="00D938A9">
        <w:rPr>
          <w:rFonts w:asciiTheme="minorBidi" w:hAnsiTheme="minorBidi" w:cstheme="minorBidi"/>
          <w:shd w:val="clear" w:color="auto" w:fill="DBE5F1"/>
          <w:rtl/>
        </w:rPr>
        <w:t xml:space="preserve"> 2ד'(2)(ט').</w:t>
      </w:r>
      <w:bookmarkStart w:id="154" w:name="OLE_LINK1"/>
    </w:p>
    <w:bookmarkEnd w:id="154"/>
    <w:p w14:paraId="150EAE16" w14:textId="77777777" w:rsidR="00112C99" w:rsidRPr="00D938A9" w:rsidRDefault="00112C99" w:rsidP="00C8044C">
      <w:pPr>
        <w:pStyle w:val="ListParagraph"/>
        <w:tabs>
          <w:tab w:val="left" w:pos="993"/>
        </w:tabs>
        <w:ind w:left="360"/>
        <w:rPr>
          <w:rFonts w:asciiTheme="minorBidi" w:hAnsiTheme="minorBidi" w:cstheme="minorBidi"/>
          <w:b/>
          <w:bCs/>
          <w:noProof/>
          <w:color w:val="000000"/>
        </w:rPr>
      </w:pPr>
    </w:p>
    <w:p w14:paraId="0C71D864" w14:textId="1A9784C1" w:rsidR="00112C99" w:rsidRPr="00D938A9" w:rsidRDefault="00112C99">
      <w:pPr>
        <w:pStyle w:val="ListParagraph"/>
        <w:numPr>
          <w:ilvl w:val="0"/>
          <w:numId w:val="69"/>
        </w:numPr>
        <w:tabs>
          <w:tab w:val="left" w:pos="993"/>
        </w:tabs>
        <w:rPr>
          <w:rFonts w:asciiTheme="minorBidi" w:hAnsiTheme="minorBidi" w:cstheme="minorBidi"/>
          <w:b/>
          <w:bCs/>
          <w:noProof/>
          <w:color w:val="000000"/>
          <w:rtl/>
        </w:rPr>
      </w:pPr>
      <w:r w:rsidRPr="00D938A9">
        <w:rPr>
          <w:rFonts w:asciiTheme="minorBidi" w:hAnsiTheme="minorBidi" w:cstheme="minorBidi"/>
          <w:b/>
          <w:bCs/>
          <w:noProof/>
          <w:color w:val="000000"/>
          <w:rtl/>
        </w:rPr>
        <w:t>מידע נוסף</w:t>
      </w:r>
    </w:p>
    <w:p w14:paraId="3ABA49A1" w14:textId="77777777" w:rsidR="009C77B3" w:rsidRPr="00D938A9" w:rsidRDefault="009C77B3" w:rsidP="00C8044C">
      <w:pPr>
        <w:tabs>
          <w:tab w:val="left" w:pos="993"/>
        </w:tabs>
        <w:rPr>
          <w:rFonts w:asciiTheme="minorBidi" w:hAnsiTheme="minorBidi" w:cstheme="minorBidi"/>
          <w:b/>
          <w:bCs/>
          <w:noProof/>
          <w:color w:val="000000"/>
          <w:rtl/>
        </w:rPr>
      </w:pPr>
    </w:p>
    <w:p w14:paraId="17A76E2C" w14:textId="77777777" w:rsidR="009C77B3" w:rsidRPr="00D938A9" w:rsidRDefault="009C77B3" w:rsidP="00C8044C">
      <w:pPr>
        <w:pStyle w:val="ListParagraph"/>
        <w:keepNext/>
        <w:ind w:left="360"/>
        <w:jc w:val="both"/>
        <w:rPr>
          <w:rFonts w:asciiTheme="minorBidi" w:hAnsiTheme="minorBidi" w:cstheme="minorBidi"/>
          <w:color w:val="548DD4"/>
          <w:rtl/>
        </w:rPr>
      </w:pPr>
      <w:r w:rsidRPr="006A759A">
        <w:rPr>
          <w:rFonts w:ascii="Georgia" w:hAnsi="Georgia" w:cstheme="minorBidi"/>
          <w:color w:val="548DD4"/>
        </w:rPr>
        <w:t>IAS 1</w:t>
      </w:r>
      <w:r w:rsidRPr="00D938A9">
        <w:rPr>
          <w:rFonts w:asciiTheme="minorBidi" w:hAnsiTheme="minorBidi" w:cstheme="minorBidi"/>
          <w:color w:val="548DD4"/>
          <w:rtl/>
        </w:rPr>
        <w:t xml:space="preserve"> - סעיף 104</w:t>
      </w:r>
    </w:p>
    <w:p w14:paraId="0D3A48CE" w14:textId="77777777" w:rsidR="00765383" w:rsidRPr="00D938A9" w:rsidRDefault="00765383" w:rsidP="00C8044C">
      <w:pPr>
        <w:pStyle w:val="ListParagraph"/>
        <w:keepNext/>
        <w:ind w:left="360"/>
        <w:jc w:val="both"/>
        <w:rPr>
          <w:rFonts w:asciiTheme="minorBidi" w:hAnsiTheme="minorBidi" w:cstheme="minorBidi"/>
          <w:color w:val="548DD4"/>
          <w:rtl/>
        </w:rPr>
      </w:pPr>
      <w:r w:rsidRPr="00D938A9">
        <w:rPr>
          <w:rFonts w:asciiTheme="minorBidi" w:hAnsiTheme="minorBidi" w:cstheme="minorBidi"/>
          <w:color w:val="548DD4"/>
          <w:rtl/>
        </w:rPr>
        <w:t>תקנה 32 לתקנות דוחות כספיים שנתיים</w:t>
      </w:r>
    </w:p>
    <w:tbl>
      <w:tblPr>
        <w:bidiVisual/>
        <w:tblW w:w="8364" w:type="dxa"/>
        <w:tblInd w:w="1190" w:type="dxa"/>
        <w:tblLayout w:type="fixed"/>
        <w:tblCellMar>
          <w:left w:w="107" w:type="dxa"/>
          <w:right w:w="107" w:type="dxa"/>
        </w:tblCellMar>
        <w:tblLook w:val="0000" w:firstRow="0" w:lastRow="0" w:firstColumn="0" w:lastColumn="0" w:noHBand="0" w:noVBand="0"/>
      </w:tblPr>
      <w:tblGrid>
        <w:gridCol w:w="4678"/>
        <w:gridCol w:w="1228"/>
        <w:gridCol w:w="1229"/>
        <w:gridCol w:w="1229"/>
      </w:tblGrid>
      <w:tr w:rsidR="009C77B3" w:rsidRPr="00D938A9" w14:paraId="0FB6D415" w14:textId="77777777" w:rsidTr="00F32DB3">
        <w:tc>
          <w:tcPr>
            <w:tcW w:w="4678" w:type="dxa"/>
            <w:tcBorders>
              <w:top w:val="nil"/>
              <w:left w:val="nil"/>
              <w:bottom w:val="nil"/>
            </w:tcBorders>
          </w:tcPr>
          <w:p w14:paraId="1007D0DE"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1228" w:type="dxa"/>
            <w:tcBorders>
              <w:top w:val="nil"/>
              <w:left w:val="nil"/>
              <w:right w:val="nil"/>
            </w:tcBorders>
            <w:shd w:val="clear" w:color="auto" w:fill="auto"/>
          </w:tcPr>
          <w:p w14:paraId="16E499CF" w14:textId="674FBE22" w:rsidR="009C77B3" w:rsidRPr="00D938A9" w:rsidRDefault="00B75417" w:rsidP="00C8044C">
            <w:pPr>
              <w:pBdr>
                <w:bottom w:val="single" w:sz="4" w:space="1" w:color="auto"/>
              </w:pBd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4</w:t>
            </w:r>
          </w:p>
        </w:tc>
        <w:tc>
          <w:tcPr>
            <w:tcW w:w="1229" w:type="dxa"/>
            <w:tcBorders>
              <w:top w:val="nil"/>
              <w:left w:val="nil"/>
              <w:right w:val="nil"/>
            </w:tcBorders>
            <w:shd w:val="clear" w:color="auto" w:fill="auto"/>
          </w:tcPr>
          <w:p w14:paraId="5AED66C6" w14:textId="793E1329" w:rsidR="009C77B3" w:rsidRPr="00D938A9" w:rsidRDefault="00B75417" w:rsidP="00C8044C">
            <w:pPr>
              <w:pBdr>
                <w:bottom w:val="single" w:sz="4" w:space="1" w:color="auto"/>
              </w:pBd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c>
          <w:tcPr>
            <w:tcW w:w="1229" w:type="dxa"/>
            <w:tcBorders>
              <w:top w:val="nil"/>
              <w:left w:val="nil"/>
              <w:right w:val="nil"/>
            </w:tcBorders>
          </w:tcPr>
          <w:p w14:paraId="608CAC32" w14:textId="5D7212EA" w:rsidR="009C77B3" w:rsidRPr="00D938A9" w:rsidRDefault="00B75417" w:rsidP="00C8044C">
            <w:pPr>
              <w:pBdr>
                <w:bottom w:val="single" w:sz="4" w:space="1" w:color="auto"/>
              </w:pBdr>
              <w:rPr>
                <w:rFonts w:asciiTheme="minorBidi" w:hAnsiTheme="minorBidi" w:cstheme="minorBidi"/>
                <w:b/>
                <w:bCs/>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2</w:t>
            </w:r>
          </w:p>
        </w:tc>
      </w:tr>
      <w:tr w:rsidR="009C77B3" w:rsidRPr="00D938A9" w14:paraId="467F77F9" w14:textId="77777777" w:rsidTr="00F32DB3">
        <w:tc>
          <w:tcPr>
            <w:tcW w:w="4678" w:type="dxa"/>
            <w:tcBorders>
              <w:top w:val="nil"/>
              <w:left w:val="nil"/>
              <w:bottom w:val="nil"/>
            </w:tcBorders>
          </w:tcPr>
          <w:p w14:paraId="73F2DBE7"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3686" w:type="dxa"/>
            <w:gridSpan w:val="3"/>
            <w:tcBorders>
              <w:top w:val="nil"/>
              <w:left w:val="nil"/>
              <w:right w:val="nil"/>
            </w:tcBorders>
            <w:shd w:val="clear" w:color="auto" w:fill="auto"/>
          </w:tcPr>
          <w:p w14:paraId="46EB288D" w14:textId="77777777" w:rsidR="009C77B3" w:rsidRPr="00D938A9" w:rsidRDefault="009C77B3" w:rsidP="008A6B05">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אלפי ש"ח</w:t>
            </w:r>
          </w:p>
        </w:tc>
      </w:tr>
      <w:tr w:rsidR="009C77B3" w:rsidRPr="00D938A9" w14:paraId="0F695CAB" w14:textId="77777777" w:rsidTr="00F32DB3">
        <w:tc>
          <w:tcPr>
            <w:tcW w:w="4678" w:type="dxa"/>
          </w:tcPr>
          <w:p w14:paraId="232A61A0" w14:textId="77777777" w:rsidR="009C77B3" w:rsidRPr="00D938A9" w:rsidRDefault="009C77B3" w:rsidP="00C8044C">
            <w:pPr>
              <w:ind w:left="284" w:firstLine="130"/>
              <w:rPr>
                <w:rFonts w:asciiTheme="minorBidi" w:hAnsiTheme="minorBidi" w:cstheme="minorBidi"/>
                <w:noProof/>
                <w:rtl/>
              </w:rPr>
            </w:pPr>
          </w:p>
        </w:tc>
        <w:tc>
          <w:tcPr>
            <w:tcW w:w="1228" w:type="dxa"/>
          </w:tcPr>
          <w:p w14:paraId="2BF00C9F" w14:textId="77777777" w:rsidR="009C77B3" w:rsidRPr="00D938A9" w:rsidRDefault="009C77B3" w:rsidP="00C8044C">
            <w:pPr>
              <w:rPr>
                <w:rFonts w:asciiTheme="minorBidi" w:hAnsiTheme="minorBidi" w:cstheme="minorBidi"/>
                <w:noProof/>
                <w:rtl/>
              </w:rPr>
            </w:pPr>
          </w:p>
        </w:tc>
        <w:tc>
          <w:tcPr>
            <w:tcW w:w="1229" w:type="dxa"/>
          </w:tcPr>
          <w:p w14:paraId="3320ECE8" w14:textId="77777777" w:rsidR="009C77B3" w:rsidRPr="00D938A9" w:rsidRDefault="009C77B3" w:rsidP="00C8044C">
            <w:pPr>
              <w:rPr>
                <w:rFonts w:asciiTheme="minorBidi" w:hAnsiTheme="minorBidi" w:cstheme="minorBidi"/>
                <w:noProof/>
                <w:rtl/>
              </w:rPr>
            </w:pPr>
          </w:p>
        </w:tc>
        <w:tc>
          <w:tcPr>
            <w:tcW w:w="1229" w:type="dxa"/>
          </w:tcPr>
          <w:p w14:paraId="112D3C27" w14:textId="77777777" w:rsidR="009C77B3" w:rsidRPr="00D938A9" w:rsidRDefault="009C77B3" w:rsidP="00C8044C">
            <w:pPr>
              <w:rPr>
                <w:rFonts w:asciiTheme="minorBidi" w:hAnsiTheme="minorBidi" w:cstheme="minorBidi"/>
                <w:noProof/>
                <w:rtl/>
              </w:rPr>
            </w:pPr>
          </w:p>
        </w:tc>
      </w:tr>
      <w:tr w:rsidR="00CB5A7D" w:rsidRPr="00D938A9" w14:paraId="6828C77D" w14:textId="77777777" w:rsidTr="00F32DB3">
        <w:tc>
          <w:tcPr>
            <w:tcW w:w="4678" w:type="dxa"/>
          </w:tcPr>
          <w:p w14:paraId="5814BDF3" w14:textId="4EA2BDED" w:rsidR="00CB5A7D" w:rsidRPr="00D938A9" w:rsidRDefault="00CB5A7D" w:rsidP="00C8044C">
            <w:pPr>
              <w:ind w:left="284" w:hanging="284"/>
              <w:rPr>
                <w:rFonts w:asciiTheme="minorBidi" w:hAnsiTheme="minorBidi" w:cstheme="minorBidi"/>
                <w:noProof/>
                <w:rtl/>
              </w:rPr>
            </w:pPr>
            <w:r w:rsidRPr="00D938A9">
              <w:rPr>
                <w:rFonts w:asciiTheme="minorBidi" w:hAnsiTheme="minorBidi" w:cstheme="minorBidi"/>
                <w:noProof/>
                <w:rtl/>
              </w:rPr>
              <w:t>שימוש בחומרים</w:t>
            </w:r>
          </w:p>
        </w:tc>
        <w:tc>
          <w:tcPr>
            <w:tcW w:w="1228" w:type="dxa"/>
          </w:tcPr>
          <w:p w14:paraId="2EC7E51A" w14:textId="77777777" w:rsidR="00CB5A7D" w:rsidRPr="00D938A9" w:rsidRDefault="00CB5A7D" w:rsidP="00C8044C">
            <w:pPr>
              <w:rPr>
                <w:rFonts w:asciiTheme="minorBidi" w:hAnsiTheme="minorBidi" w:cstheme="minorBidi"/>
                <w:noProof/>
                <w:rtl/>
              </w:rPr>
            </w:pPr>
          </w:p>
        </w:tc>
        <w:tc>
          <w:tcPr>
            <w:tcW w:w="1229" w:type="dxa"/>
          </w:tcPr>
          <w:p w14:paraId="45ACD768" w14:textId="77777777" w:rsidR="00CB5A7D" w:rsidRPr="00D938A9" w:rsidRDefault="00CB5A7D" w:rsidP="00C8044C">
            <w:pPr>
              <w:rPr>
                <w:rFonts w:asciiTheme="minorBidi" w:hAnsiTheme="minorBidi" w:cstheme="minorBidi"/>
                <w:noProof/>
                <w:rtl/>
              </w:rPr>
            </w:pPr>
          </w:p>
        </w:tc>
        <w:tc>
          <w:tcPr>
            <w:tcW w:w="1229" w:type="dxa"/>
          </w:tcPr>
          <w:p w14:paraId="12D09D21" w14:textId="77777777" w:rsidR="00CB5A7D" w:rsidRPr="00D938A9" w:rsidRDefault="00CB5A7D" w:rsidP="00C8044C">
            <w:pPr>
              <w:rPr>
                <w:rFonts w:asciiTheme="minorBidi" w:hAnsiTheme="minorBidi" w:cstheme="minorBidi"/>
                <w:noProof/>
                <w:rtl/>
              </w:rPr>
            </w:pPr>
          </w:p>
        </w:tc>
      </w:tr>
      <w:tr w:rsidR="00CB5A7D" w:rsidRPr="00D938A9" w14:paraId="77695C76" w14:textId="77777777" w:rsidTr="00F32DB3">
        <w:tc>
          <w:tcPr>
            <w:tcW w:w="4678" w:type="dxa"/>
          </w:tcPr>
          <w:p w14:paraId="35EDD98F" w14:textId="61FACF8A" w:rsidR="00CB5A7D" w:rsidRPr="00D938A9" w:rsidRDefault="00CB5A7D" w:rsidP="00C8044C">
            <w:pPr>
              <w:ind w:left="284" w:hanging="284"/>
              <w:rPr>
                <w:rFonts w:asciiTheme="minorBidi" w:hAnsiTheme="minorBidi" w:cstheme="minorBidi"/>
                <w:noProof/>
                <w:rtl/>
              </w:rPr>
            </w:pPr>
            <w:r w:rsidRPr="00D938A9">
              <w:rPr>
                <w:rFonts w:asciiTheme="minorBidi" w:hAnsiTheme="minorBidi" w:cstheme="minorBidi"/>
                <w:noProof/>
                <w:rtl/>
              </w:rPr>
              <w:t>משכורות, שכר והוצאות בקשר לעובדים</w:t>
            </w:r>
          </w:p>
        </w:tc>
        <w:tc>
          <w:tcPr>
            <w:tcW w:w="1228" w:type="dxa"/>
            <w:vAlign w:val="bottom"/>
          </w:tcPr>
          <w:p w14:paraId="00C018E5" w14:textId="77777777" w:rsidR="00CB5A7D" w:rsidRPr="00D938A9" w:rsidRDefault="00CB5A7D" w:rsidP="00C8044C">
            <w:pPr>
              <w:rPr>
                <w:rFonts w:asciiTheme="minorBidi" w:hAnsiTheme="minorBidi" w:cstheme="minorBidi"/>
                <w:noProof/>
                <w:rtl/>
              </w:rPr>
            </w:pPr>
          </w:p>
        </w:tc>
        <w:tc>
          <w:tcPr>
            <w:tcW w:w="1229" w:type="dxa"/>
            <w:vAlign w:val="bottom"/>
          </w:tcPr>
          <w:p w14:paraId="6487C9C7" w14:textId="77777777" w:rsidR="00CB5A7D" w:rsidRPr="00D938A9" w:rsidRDefault="00CB5A7D" w:rsidP="00C8044C">
            <w:pPr>
              <w:rPr>
                <w:rFonts w:asciiTheme="minorBidi" w:hAnsiTheme="minorBidi" w:cstheme="minorBidi"/>
                <w:noProof/>
                <w:rtl/>
              </w:rPr>
            </w:pPr>
          </w:p>
        </w:tc>
        <w:tc>
          <w:tcPr>
            <w:tcW w:w="1229" w:type="dxa"/>
            <w:vAlign w:val="bottom"/>
          </w:tcPr>
          <w:p w14:paraId="4854C729" w14:textId="77777777" w:rsidR="00CB5A7D" w:rsidRPr="00D938A9" w:rsidRDefault="00CB5A7D" w:rsidP="00C8044C">
            <w:pPr>
              <w:rPr>
                <w:rFonts w:asciiTheme="minorBidi" w:hAnsiTheme="minorBidi" w:cstheme="minorBidi"/>
                <w:noProof/>
                <w:rtl/>
              </w:rPr>
            </w:pPr>
          </w:p>
        </w:tc>
      </w:tr>
      <w:tr w:rsidR="000602FB" w:rsidRPr="00D938A9" w14:paraId="400D1A55" w14:textId="77777777" w:rsidTr="00F32DB3">
        <w:tc>
          <w:tcPr>
            <w:tcW w:w="4678" w:type="dxa"/>
          </w:tcPr>
          <w:p w14:paraId="5E79DC1D" w14:textId="768EA315" w:rsidR="000602FB" w:rsidRPr="00D938A9" w:rsidRDefault="00CB5A7D" w:rsidP="00C8044C">
            <w:pPr>
              <w:ind w:left="284" w:hanging="284"/>
              <w:rPr>
                <w:rFonts w:asciiTheme="minorBidi" w:hAnsiTheme="minorBidi" w:cstheme="minorBidi"/>
                <w:noProof/>
                <w:rtl/>
              </w:rPr>
            </w:pPr>
            <w:r w:rsidRPr="00D938A9">
              <w:rPr>
                <w:rFonts w:asciiTheme="minorBidi" w:hAnsiTheme="minorBidi" w:cstheme="minorBidi"/>
                <w:noProof/>
                <w:rtl/>
              </w:rPr>
              <w:t>פחת והפחתות</w:t>
            </w:r>
          </w:p>
        </w:tc>
        <w:tc>
          <w:tcPr>
            <w:tcW w:w="1228" w:type="dxa"/>
            <w:vAlign w:val="bottom"/>
          </w:tcPr>
          <w:p w14:paraId="03FE2366" w14:textId="77777777" w:rsidR="000602FB" w:rsidRPr="00D938A9" w:rsidRDefault="000602FB" w:rsidP="00C8044C">
            <w:pPr>
              <w:pBdr>
                <w:bottom w:val="single" w:sz="4" w:space="1" w:color="auto"/>
              </w:pBdr>
              <w:rPr>
                <w:rFonts w:asciiTheme="minorBidi" w:hAnsiTheme="minorBidi" w:cstheme="minorBidi"/>
                <w:noProof/>
                <w:rtl/>
              </w:rPr>
            </w:pPr>
          </w:p>
        </w:tc>
        <w:tc>
          <w:tcPr>
            <w:tcW w:w="1229" w:type="dxa"/>
            <w:vAlign w:val="bottom"/>
          </w:tcPr>
          <w:p w14:paraId="47A0BD59" w14:textId="77777777" w:rsidR="000602FB" w:rsidRPr="00D938A9" w:rsidRDefault="000602FB" w:rsidP="00C8044C">
            <w:pPr>
              <w:pBdr>
                <w:bottom w:val="single" w:sz="4" w:space="1" w:color="auto"/>
              </w:pBdr>
              <w:rPr>
                <w:rFonts w:asciiTheme="minorBidi" w:hAnsiTheme="minorBidi" w:cstheme="minorBidi"/>
                <w:noProof/>
                <w:rtl/>
              </w:rPr>
            </w:pPr>
          </w:p>
        </w:tc>
        <w:tc>
          <w:tcPr>
            <w:tcW w:w="1229" w:type="dxa"/>
            <w:vAlign w:val="bottom"/>
          </w:tcPr>
          <w:p w14:paraId="7C8CC922" w14:textId="77777777" w:rsidR="000602FB" w:rsidRPr="00D938A9" w:rsidRDefault="000602FB" w:rsidP="00C8044C">
            <w:pPr>
              <w:pBdr>
                <w:bottom w:val="single" w:sz="4" w:space="1" w:color="auto"/>
              </w:pBdr>
              <w:rPr>
                <w:rFonts w:asciiTheme="minorBidi" w:hAnsiTheme="minorBidi" w:cstheme="minorBidi"/>
                <w:noProof/>
                <w:rtl/>
              </w:rPr>
            </w:pPr>
          </w:p>
        </w:tc>
      </w:tr>
      <w:tr w:rsidR="00D12324" w:rsidRPr="00D938A9" w14:paraId="09385A6C" w14:textId="77777777" w:rsidTr="00F32DB3">
        <w:tc>
          <w:tcPr>
            <w:tcW w:w="4678" w:type="dxa"/>
          </w:tcPr>
          <w:p w14:paraId="5D3FE6E7" w14:textId="24FE522C" w:rsidR="00D12324" w:rsidRPr="00D938A9" w:rsidRDefault="00D12324" w:rsidP="00C8044C">
            <w:pPr>
              <w:ind w:left="284" w:hanging="284"/>
              <w:rPr>
                <w:rFonts w:asciiTheme="minorBidi" w:hAnsiTheme="minorBidi" w:cstheme="minorBidi"/>
                <w:noProof/>
                <w:rtl/>
              </w:rPr>
            </w:pPr>
            <w:r w:rsidRPr="00D938A9">
              <w:rPr>
                <w:rFonts w:asciiTheme="minorBidi" w:hAnsiTheme="minorBidi" w:cstheme="minorBidi"/>
                <w:noProof/>
                <w:rtl/>
              </w:rPr>
              <w:t>סך הוצאות מחקר ופיתוח</w:t>
            </w:r>
          </w:p>
        </w:tc>
        <w:tc>
          <w:tcPr>
            <w:tcW w:w="1228" w:type="dxa"/>
            <w:vAlign w:val="bottom"/>
          </w:tcPr>
          <w:p w14:paraId="778A1856" w14:textId="77777777" w:rsidR="00D12324" w:rsidRPr="00D938A9" w:rsidRDefault="00D12324" w:rsidP="00C8044C">
            <w:pPr>
              <w:rPr>
                <w:rFonts w:asciiTheme="minorBidi" w:hAnsiTheme="minorBidi" w:cstheme="minorBidi"/>
                <w:noProof/>
                <w:rtl/>
              </w:rPr>
            </w:pPr>
          </w:p>
        </w:tc>
        <w:tc>
          <w:tcPr>
            <w:tcW w:w="1229" w:type="dxa"/>
            <w:vAlign w:val="bottom"/>
          </w:tcPr>
          <w:p w14:paraId="07D49514" w14:textId="77777777" w:rsidR="00D12324" w:rsidRPr="00D938A9" w:rsidRDefault="00D12324" w:rsidP="00C8044C">
            <w:pPr>
              <w:rPr>
                <w:rFonts w:asciiTheme="minorBidi" w:hAnsiTheme="minorBidi" w:cstheme="minorBidi"/>
                <w:noProof/>
                <w:rtl/>
              </w:rPr>
            </w:pPr>
          </w:p>
        </w:tc>
        <w:tc>
          <w:tcPr>
            <w:tcW w:w="1229" w:type="dxa"/>
            <w:vAlign w:val="bottom"/>
          </w:tcPr>
          <w:p w14:paraId="0167E13C" w14:textId="77777777" w:rsidR="00D12324" w:rsidRPr="00D938A9" w:rsidRDefault="00D12324" w:rsidP="00C8044C">
            <w:pPr>
              <w:rPr>
                <w:rFonts w:asciiTheme="minorBidi" w:hAnsiTheme="minorBidi" w:cstheme="minorBidi"/>
                <w:noProof/>
                <w:rtl/>
              </w:rPr>
            </w:pPr>
          </w:p>
        </w:tc>
      </w:tr>
      <w:tr w:rsidR="00D12324" w:rsidRPr="00D938A9" w14:paraId="5AB891D0" w14:textId="77777777" w:rsidTr="00F32DB3">
        <w:tc>
          <w:tcPr>
            <w:tcW w:w="4678" w:type="dxa"/>
          </w:tcPr>
          <w:p w14:paraId="7F79F1B4" w14:textId="5746E683" w:rsidR="00D12324" w:rsidRPr="00D938A9" w:rsidRDefault="00D12324" w:rsidP="00C8044C">
            <w:pPr>
              <w:ind w:left="284" w:hanging="284"/>
              <w:rPr>
                <w:rFonts w:asciiTheme="minorBidi" w:hAnsiTheme="minorBidi" w:cstheme="minorBidi"/>
                <w:noProof/>
                <w:rtl/>
              </w:rPr>
            </w:pPr>
            <w:r w:rsidRPr="00D938A9">
              <w:rPr>
                <w:rFonts w:asciiTheme="minorBidi" w:hAnsiTheme="minorBidi" w:cstheme="minorBidi"/>
                <w:noProof/>
                <w:rtl/>
              </w:rPr>
              <w:t xml:space="preserve">בניכוי - מענקים והשתתפויות, ראו ביאור </w:t>
            </w:r>
            <w:r w:rsidR="00EC6E14" w:rsidRPr="00D938A9">
              <w:rPr>
                <w:rFonts w:asciiTheme="minorBidi" w:hAnsiTheme="minorBidi" w:cstheme="minorBidi"/>
                <w:shd w:val="clear" w:color="auto" w:fill="DBE5F1"/>
                <w:rtl/>
              </w:rPr>
              <w:t>23</w:t>
            </w:r>
          </w:p>
        </w:tc>
        <w:tc>
          <w:tcPr>
            <w:tcW w:w="1228" w:type="dxa"/>
            <w:vAlign w:val="bottom"/>
          </w:tcPr>
          <w:p w14:paraId="043A8ACB" w14:textId="77777777" w:rsidR="00D12324" w:rsidRPr="00D938A9" w:rsidRDefault="00D12324" w:rsidP="00C8044C">
            <w:pPr>
              <w:pBdr>
                <w:bottom w:val="single" w:sz="4" w:space="1" w:color="auto"/>
              </w:pBdr>
              <w:rPr>
                <w:rFonts w:asciiTheme="minorBidi" w:hAnsiTheme="minorBidi" w:cstheme="minorBidi"/>
                <w:noProof/>
                <w:rtl/>
              </w:rPr>
            </w:pPr>
          </w:p>
        </w:tc>
        <w:tc>
          <w:tcPr>
            <w:tcW w:w="1229" w:type="dxa"/>
            <w:vAlign w:val="bottom"/>
          </w:tcPr>
          <w:p w14:paraId="54EB3FB9" w14:textId="77777777" w:rsidR="00D12324" w:rsidRPr="00D938A9" w:rsidRDefault="00D12324" w:rsidP="00C8044C">
            <w:pPr>
              <w:pBdr>
                <w:bottom w:val="single" w:sz="4" w:space="1" w:color="auto"/>
              </w:pBdr>
              <w:rPr>
                <w:rFonts w:asciiTheme="minorBidi" w:hAnsiTheme="minorBidi" w:cstheme="minorBidi"/>
                <w:noProof/>
                <w:rtl/>
              </w:rPr>
            </w:pPr>
          </w:p>
        </w:tc>
        <w:tc>
          <w:tcPr>
            <w:tcW w:w="1229" w:type="dxa"/>
            <w:vAlign w:val="bottom"/>
          </w:tcPr>
          <w:p w14:paraId="5FF87BF7" w14:textId="77777777" w:rsidR="00D12324" w:rsidRPr="00D938A9" w:rsidRDefault="00D12324" w:rsidP="00C8044C">
            <w:pPr>
              <w:pBdr>
                <w:bottom w:val="single" w:sz="4" w:space="1" w:color="auto"/>
              </w:pBdr>
              <w:rPr>
                <w:rFonts w:asciiTheme="minorBidi" w:hAnsiTheme="minorBidi" w:cstheme="minorBidi"/>
                <w:noProof/>
                <w:rtl/>
              </w:rPr>
            </w:pPr>
          </w:p>
        </w:tc>
      </w:tr>
      <w:tr w:rsidR="00D12324" w:rsidRPr="00D938A9" w14:paraId="38EA0583" w14:textId="77777777" w:rsidTr="00F32DB3">
        <w:tc>
          <w:tcPr>
            <w:tcW w:w="4678" w:type="dxa"/>
          </w:tcPr>
          <w:p w14:paraId="75BEC5A8" w14:textId="77777777" w:rsidR="00D12324" w:rsidRPr="00D938A9" w:rsidRDefault="00D12324" w:rsidP="00C8044C">
            <w:pPr>
              <w:rPr>
                <w:rFonts w:asciiTheme="minorBidi" w:hAnsiTheme="minorBidi" w:cstheme="minorBidi"/>
                <w:noProof/>
                <w:rtl/>
              </w:rPr>
            </w:pPr>
          </w:p>
        </w:tc>
        <w:tc>
          <w:tcPr>
            <w:tcW w:w="1228" w:type="dxa"/>
          </w:tcPr>
          <w:p w14:paraId="32B1A9DB" w14:textId="77777777" w:rsidR="00D12324" w:rsidRPr="00D938A9" w:rsidRDefault="00D12324" w:rsidP="00C8044C">
            <w:pPr>
              <w:pBdr>
                <w:bottom w:val="double" w:sz="4" w:space="1" w:color="auto"/>
              </w:pBdr>
              <w:rPr>
                <w:rFonts w:asciiTheme="minorBidi" w:hAnsiTheme="minorBidi" w:cstheme="minorBidi"/>
                <w:noProof/>
                <w:rtl/>
              </w:rPr>
            </w:pPr>
          </w:p>
        </w:tc>
        <w:tc>
          <w:tcPr>
            <w:tcW w:w="1229" w:type="dxa"/>
          </w:tcPr>
          <w:p w14:paraId="64CDF8B8" w14:textId="77777777" w:rsidR="00D12324" w:rsidRPr="00D938A9" w:rsidRDefault="00D12324" w:rsidP="00C8044C">
            <w:pPr>
              <w:pBdr>
                <w:bottom w:val="double" w:sz="4" w:space="1" w:color="auto"/>
              </w:pBdr>
              <w:rPr>
                <w:rFonts w:asciiTheme="minorBidi" w:hAnsiTheme="minorBidi" w:cstheme="minorBidi"/>
                <w:noProof/>
                <w:rtl/>
              </w:rPr>
            </w:pPr>
          </w:p>
        </w:tc>
        <w:tc>
          <w:tcPr>
            <w:tcW w:w="1229" w:type="dxa"/>
          </w:tcPr>
          <w:p w14:paraId="4CCB9398" w14:textId="77777777" w:rsidR="00D12324" w:rsidRPr="00D938A9" w:rsidRDefault="00D12324" w:rsidP="00C8044C">
            <w:pPr>
              <w:pBdr>
                <w:bottom w:val="double" w:sz="4" w:space="1" w:color="auto"/>
              </w:pBdr>
              <w:rPr>
                <w:rFonts w:asciiTheme="minorBidi" w:hAnsiTheme="minorBidi" w:cstheme="minorBidi"/>
                <w:noProof/>
                <w:rtl/>
              </w:rPr>
            </w:pPr>
          </w:p>
        </w:tc>
      </w:tr>
    </w:tbl>
    <w:p w14:paraId="2F6D0E18" w14:textId="77777777" w:rsidR="002634C6" w:rsidRPr="002634C6" w:rsidRDefault="002634C6" w:rsidP="00C8044C">
      <w:pPr>
        <w:rPr>
          <w:rtl/>
        </w:rPr>
      </w:pPr>
    </w:p>
    <w:p w14:paraId="765EE35E" w14:textId="562020EC" w:rsidR="009C77B3" w:rsidRPr="002634C6" w:rsidRDefault="00FF1E58" w:rsidP="00C8044C">
      <w:pPr>
        <w:pStyle w:val="Heading1"/>
        <w:rPr>
          <w:rFonts w:asciiTheme="minorBidi" w:hAnsiTheme="minorBidi" w:cstheme="minorBidi"/>
          <w:b w:val="0"/>
          <w:bCs/>
          <w:noProof/>
          <w:color w:val="000000"/>
          <w:sz w:val="18"/>
          <w:szCs w:val="20"/>
          <w:u w:val="none"/>
          <w:rtl/>
        </w:rPr>
      </w:pPr>
      <w:bookmarkStart w:id="155" w:name="_Toc155892197"/>
      <w:bookmarkStart w:id="156" w:name="_Toc157074151"/>
      <w:r w:rsidRPr="002634C6">
        <w:rPr>
          <w:rFonts w:asciiTheme="minorBidi" w:hAnsiTheme="minorBidi" w:cstheme="minorBidi"/>
          <w:b w:val="0"/>
          <w:bCs/>
          <w:noProof/>
          <w:color w:val="000000"/>
          <w:sz w:val="18"/>
          <w:szCs w:val="20"/>
          <w:u w:val="none"/>
          <w:rtl/>
        </w:rPr>
        <w:t>ביאור 27 -</w:t>
      </w:r>
      <w:r w:rsidR="009C77B3" w:rsidRPr="002634C6">
        <w:rPr>
          <w:rFonts w:asciiTheme="minorBidi" w:hAnsiTheme="minorBidi" w:cstheme="minorBidi"/>
          <w:b w:val="0"/>
          <w:bCs/>
          <w:noProof/>
          <w:color w:val="000000"/>
          <w:sz w:val="18"/>
          <w:szCs w:val="20"/>
          <w:u w:val="none"/>
          <w:rtl/>
        </w:rPr>
        <w:t xml:space="preserve"> הוצאות מכירה ושיווק</w:t>
      </w:r>
      <w:bookmarkStart w:id="157" w:name="OLE_LINK23"/>
      <w:bookmarkEnd w:id="157"/>
      <w:r w:rsidR="0047726B" w:rsidRPr="002634C6">
        <w:rPr>
          <w:rFonts w:asciiTheme="minorBidi" w:hAnsiTheme="minorBidi" w:cstheme="minorBidi"/>
          <w:b w:val="0"/>
          <w:bCs/>
          <w:noProof/>
          <w:color w:val="000000"/>
          <w:sz w:val="18"/>
          <w:szCs w:val="20"/>
          <w:u w:val="none"/>
          <w:rtl/>
        </w:rPr>
        <w:t>:</w:t>
      </w:r>
      <w:bookmarkStart w:id="158" w:name="A60"/>
      <w:bookmarkEnd w:id="155"/>
      <w:bookmarkEnd w:id="156"/>
      <w:bookmarkEnd w:id="158"/>
    </w:p>
    <w:p w14:paraId="632AAE5D" w14:textId="77777777" w:rsidR="00056F88" w:rsidRPr="00D938A9" w:rsidRDefault="00056F88" w:rsidP="00C8044C">
      <w:pPr>
        <w:pStyle w:val="Caption"/>
        <w:spacing w:before="0" w:after="0"/>
        <w:rPr>
          <w:rFonts w:asciiTheme="minorBidi" w:hAnsiTheme="minorBidi" w:cstheme="minorBidi"/>
          <w:rtl/>
        </w:rPr>
      </w:pPr>
    </w:p>
    <w:p w14:paraId="31457500" w14:textId="3A477A46" w:rsidR="009C77B3" w:rsidRPr="00D938A9" w:rsidRDefault="009C77B3" w:rsidP="00C8044C">
      <w:pPr>
        <w:tabs>
          <w:tab w:val="left" w:pos="1224"/>
        </w:tabs>
        <w:ind w:left="307" w:firstLine="118"/>
        <w:jc w:val="both"/>
        <w:rPr>
          <w:rFonts w:asciiTheme="minorBidi" w:hAnsiTheme="minorBidi" w:cstheme="minorBidi"/>
          <w:color w:val="548DD4"/>
          <w:rtl/>
        </w:rPr>
      </w:pPr>
      <w:r w:rsidRPr="006A759A">
        <w:rPr>
          <w:rFonts w:ascii="Georgia" w:hAnsi="Georgia" w:cstheme="minorBidi"/>
          <w:color w:val="548DD4"/>
        </w:rPr>
        <w:t>IAS 1</w:t>
      </w:r>
      <w:r w:rsidRPr="006A759A">
        <w:rPr>
          <w:rFonts w:ascii="Georgia" w:hAnsi="Georgia" w:cstheme="minorBidi"/>
          <w:color w:val="548DD4"/>
          <w:rtl/>
        </w:rPr>
        <w:t xml:space="preserve"> </w:t>
      </w:r>
      <w:r w:rsidRPr="00D938A9">
        <w:rPr>
          <w:rFonts w:asciiTheme="minorBidi" w:hAnsiTheme="minorBidi" w:cstheme="minorBidi"/>
          <w:color w:val="548DD4"/>
          <w:rtl/>
        </w:rPr>
        <w:t>- סעיף 104</w:t>
      </w:r>
    </w:p>
    <w:p w14:paraId="50A6518C" w14:textId="77777777" w:rsidR="00765383" w:rsidRPr="00D938A9" w:rsidRDefault="00765383" w:rsidP="00C8044C">
      <w:pPr>
        <w:tabs>
          <w:tab w:val="left" w:pos="1224"/>
        </w:tabs>
        <w:ind w:left="307" w:firstLine="118"/>
        <w:jc w:val="both"/>
        <w:rPr>
          <w:rFonts w:asciiTheme="minorBidi" w:hAnsiTheme="minorBidi" w:cstheme="minorBidi"/>
          <w:color w:val="548DD4"/>
          <w:rtl/>
        </w:rPr>
      </w:pPr>
      <w:r w:rsidRPr="00D938A9">
        <w:rPr>
          <w:rFonts w:asciiTheme="minorBidi" w:hAnsiTheme="minorBidi" w:cstheme="minorBidi"/>
          <w:color w:val="548DD4"/>
          <w:rtl/>
        </w:rPr>
        <w:t>תקנה 32 לתקנות דוחות כספיים שנתיים</w:t>
      </w:r>
    </w:p>
    <w:tbl>
      <w:tblPr>
        <w:bidiVisual/>
        <w:tblW w:w="8789" w:type="dxa"/>
        <w:tblInd w:w="765" w:type="dxa"/>
        <w:tblLayout w:type="fixed"/>
        <w:tblCellMar>
          <w:left w:w="107" w:type="dxa"/>
          <w:right w:w="107" w:type="dxa"/>
        </w:tblCellMar>
        <w:tblLook w:val="0000" w:firstRow="0" w:lastRow="0" w:firstColumn="0" w:lastColumn="0" w:noHBand="0" w:noVBand="0"/>
      </w:tblPr>
      <w:tblGrid>
        <w:gridCol w:w="5103"/>
        <w:gridCol w:w="1228"/>
        <w:gridCol w:w="1229"/>
        <w:gridCol w:w="1229"/>
      </w:tblGrid>
      <w:tr w:rsidR="009C77B3" w:rsidRPr="00D938A9" w14:paraId="75AD89A5" w14:textId="77777777" w:rsidTr="009C77B3">
        <w:tc>
          <w:tcPr>
            <w:tcW w:w="5103" w:type="dxa"/>
            <w:tcBorders>
              <w:top w:val="nil"/>
              <w:left w:val="nil"/>
              <w:bottom w:val="nil"/>
            </w:tcBorders>
          </w:tcPr>
          <w:p w14:paraId="17934BD1"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1228" w:type="dxa"/>
            <w:tcBorders>
              <w:top w:val="nil"/>
              <w:left w:val="nil"/>
              <w:right w:val="nil"/>
            </w:tcBorders>
            <w:shd w:val="clear" w:color="auto" w:fill="auto"/>
          </w:tcPr>
          <w:p w14:paraId="08D0503E" w14:textId="7C4C8122" w:rsidR="009C77B3" w:rsidRPr="00D938A9" w:rsidRDefault="00B75417"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4</w:t>
            </w:r>
          </w:p>
        </w:tc>
        <w:tc>
          <w:tcPr>
            <w:tcW w:w="1229" w:type="dxa"/>
            <w:tcBorders>
              <w:top w:val="nil"/>
              <w:left w:val="nil"/>
              <w:right w:val="nil"/>
            </w:tcBorders>
            <w:shd w:val="clear" w:color="auto" w:fill="auto"/>
          </w:tcPr>
          <w:p w14:paraId="3AA320A8" w14:textId="1E02E54C" w:rsidR="009C77B3" w:rsidRPr="00D938A9" w:rsidRDefault="00B75417"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c>
          <w:tcPr>
            <w:tcW w:w="1229" w:type="dxa"/>
            <w:tcBorders>
              <w:top w:val="nil"/>
              <w:left w:val="nil"/>
              <w:right w:val="nil"/>
            </w:tcBorders>
          </w:tcPr>
          <w:p w14:paraId="1F28A779" w14:textId="70235678" w:rsidR="009C77B3" w:rsidRPr="00D938A9" w:rsidRDefault="00B75417"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2</w:t>
            </w:r>
          </w:p>
        </w:tc>
      </w:tr>
      <w:tr w:rsidR="009C77B3" w:rsidRPr="00D938A9" w14:paraId="5411DE94" w14:textId="77777777" w:rsidTr="009C77B3">
        <w:tc>
          <w:tcPr>
            <w:tcW w:w="5103" w:type="dxa"/>
            <w:tcBorders>
              <w:top w:val="nil"/>
              <w:left w:val="nil"/>
              <w:bottom w:val="nil"/>
            </w:tcBorders>
          </w:tcPr>
          <w:p w14:paraId="1D868417"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3686" w:type="dxa"/>
            <w:gridSpan w:val="3"/>
            <w:tcBorders>
              <w:top w:val="nil"/>
              <w:left w:val="nil"/>
              <w:right w:val="nil"/>
            </w:tcBorders>
            <w:shd w:val="clear" w:color="auto" w:fill="auto"/>
          </w:tcPr>
          <w:p w14:paraId="4C8637A7" w14:textId="77777777" w:rsidR="009C77B3" w:rsidRPr="00D938A9" w:rsidRDefault="009C77B3"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 xml:space="preserve">אלפי ש"ח </w:t>
            </w:r>
          </w:p>
        </w:tc>
      </w:tr>
      <w:tr w:rsidR="009C77B3" w:rsidRPr="00D938A9" w14:paraId="1BD469E9" w14:textId="77777777" w:rsidTr="009C77B3">
        <w:tc>
          <w:tcPr>
            <w:tcW w:w="5103" w:type="dxa"/>
            <w:vAlign w:val="bottom"/>
          </w:tcPr>
          <w:p w14:paraId="4C94B698"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משכורת והוצאות בקשר לעובדים</w:t>
            </w:r>
          </w:p>
        </w:tc>
        <w:tc>
          <w:tcPr>
            <w:tcW w:w="1228" w:type="dxa"/>
            <w:vAlign w:val="bottom"/>
          </w:tcPr>
          <w:p w14:paraId="002DD577" w14:textId="77777777" w:rsidR="009C77B3" w:rsidRPr="00D938A9" w:rsidRDefault="009C77B3" w:rsidP="00C8044C">
            <w:pPr>
              <w:rPr>
                <w:rFonts w:asciiTheme="minorBidi" w:hAnsiTheme="minorBidi" w:cstheme="minorBidi"/>
                <w:noProof/>
                <w:rtl/>
              </w:rPr>
            </w:pPr>
          </w:p>
        </w:tc>
        <w:tc>
          <w:tcPr>
            <w:tcW w:w="1229" w:type="dxa"/>
            <w:vAlign w:val="bottom"/>
          </w:tcPr>
          <w:p w14:paraId="7962ED73" w14:textId="77777777" w:rsidR="009C77B3" w:rsidRPr="00D938A9" w:rsidRDefault="009C77B3" w:rsidP="00C8044C">
            <w:pPr>
              <w:rPr>
                <w:rFonts w:asciiTheme="minorBidi" w:hAnsiTheme="minorBidi" w:cstheme="minorBidi"/>
                <w:noProof/>
                <w:rtl/>
              </w:rPr>
            </w:pPr>
          </w:p>
        </w:tc>
        <w:tc>
          <w:tcPr>
            <w:tcW w:w="1229" w:type="dxa"/>
            <w:vAlign w:val="bottom"/>
          </w:tcPr>
          <w:p w14:paraId="633C4FF6" w14:textId="77777777" w:rsidR="009C77B3" w:rsidRPr="00D938A9" w:rsidRDefault="009C77B3" w:rsidP="00C8044C">
            <w:pPr>
              <w:rPr>
                <w:rFonts w:asciiTheme="minorBidi" w:hAnsiTheme="minorBidi" w:cstheme="minorBidi"/>
                <w:noProof/>
                <w:rtl/>
              </w:rPr>
            </w:pPr>
          </w:p>
        </w:tc>
      </w:tr>
      <w:tr w:rsidR="009C77B3" w:rsidRPr="00D938A9" w14:paraId="226E2873" w14:textId="77777777" w:rsidTr="009C77B3">
        <w:tc>
          <w:tcPr>
            <w:tcW w:w="5103" w:type="dxa"/>
            <w:vAlign w:val="bottom"/>
          </w:tcPr>
          <w:p w14:paraId="3EEFC572"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אריזה, הובלה ומשלוח</w:t>
            </w:r>
          </w:p>
        </w:tc>
        <w:tc>
          <w:tcPr>
            <w:tcW w:w="1228" w:type="dxa"/>
            <w:vAlign w:val="bottom"/>
          </w:tcPr>
          <w:p w14:paraId="0F7669EE" w14:textId="77777777" w:rsidR="009C77B3" w:rsidRPr="00D938A9" w:rsidRDefault="009C77B3" w:rsidP="00C8044C">
            <w:pPr>
              <w:rPr>
                <w:rFonts w:asciiTheme="minorBidi" w:hAnsiTheme="minorBidi" w:cstheme="minorBidi"/>
                <w:noProof/>
                <w:rtl/>
              </w:rPr>
            </w:pPr>
          </w:p>
        </w:tc>
        <w:tc>
          <w:tcPr>
            <w:tcW w:w="1229" w:type="dxa"/>
            <w:vAlign w:val="bottom"/>
          </w:tcPr>
          <w:p w14:paraId="4CCA75D3" w14:textId="77777777" w:rsidR="009C77B3" w:rsidRPr="00D938A9" w:rsidRDefault="009C77B3" w:rsidP="00C8044C">
            <w:pPr>
              <w:rPr>
                <w:rFonts w:asciiTheme="minorBidi" w:hAnsiTheme="minorBidi" w:cstheme="minorBidi"/>
                <w:noProof/>
                <w:rtl/>
              </w:rPr>
            </w:pPr>
          </w:p>
        </w:tc>
        <w:tc>
          <w:tcPr>
            <w:tcW w:w="1229" w:type="dxa"/>
            <w:vAlign w:val="bottom"/>
          </w:tcPr>
          <w:p w14:paraId="0E16F97F" w14:textId="77777777" w:rsidR="009C77B3" w:rsidRPr="00D938A9" w:rsidRDefault="009C77B3" w:rsidP="00C8044C">
            <w:pPr>
              <w:rPr>
                <w:rFonts w:asciiTheme="minorBidi" w:hAnsiTheme="minorBidi" w:cstheme="minorBidi"/>
                <w:noProof/>
                <w:rtl/>
              </w:rPr>
            </w:pPr>
          </w:p>
        </w:tc>
      </w:tr>
      <w:tr w:rsidR="009C77B3" w:rsidRPr="00D938A9" w14:paraId="3D3DC58D" w14:textId="77777777" w:rsidTr="009C77B3">
        <w:tc>
          <w:tcPr>
            <w:tcW w:w="5103" w:type="dxa"/>
            <w:vAlign w:val="bottom"/>
          </w:tcPr>
          <w:p w14:paraId="771276CD"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פרסום</w:t>
            </w:r>
          </w:p>
        </w:tc>
        <w:tc>
          <w:tcPr>
            <w:tcW w:w="1228" w:type="dxa"/>
            <w:vAlign w:val="bottom"/>
          </w:tcPr>
          <w:p w14:paraId="1A648B10" w14:textId="77777777" w:rsidR="009C77B3" w:rsidRPr="00D938A9" w:rsidRDefault="009C77B3" w:rsidP="00C8044C">
            <w:pPr>
              <w:rPr>
                <w:rFonts w:asciiTheme="minorBidi" w:hAnsiTheme="minorBidi" w:cstheme="minorBidi"/>
                <w:noProof/>
                <w:rtl/>
              </w:rPr>
            </w:pPr>
          </w:p>
        </w:tc>
        <w:tc>
          <w:tcPr>
            <w:tcW w:w="1229" w:type="dxa"/>
            <w:vAlign w:val="bottom"/>
          </w:tcPr>
          <w:p w14:paraId="1E37B091" w14:textId="77777777" w:rsidR="009C77B3" w:rsidRPr="00D938A9" w:rsidRDefault="009C77B3" w:rsidP="00C8044C">
            <w:pPr>
              <w:rPr>
                <w:rFonts w:asciiTheme="minorBidi" w:hAnsiTheme="minorBidi" w:cstheme="minorBidi"/>
                <w:noProof/>
                <w:rtl/>
              </w:rPr>
            </w:pPr>
          </w:p>
        </w:tc>
        <w:tc>
          <w:tcPr>
            <w:tcW w:w="1229" w:type="dxa"/>
            <w:vAlign w:val="bottom"/>
          </w:tcPr>
          <w:p w14:paraId="597D76A7" w14:textId="77777777" w:rsidR="009C77B3" w:rsidRPr="00D938A9" w:rsidRDefault="009C77B3" w:rsidP="00C8044C">
            <w:pPr>
              <w:rPr>
                <w:rFonts w:asciiTheme="minorBidi" w:hAnsiTheme="minorBidi" w:cstheme="minorBidi"/>
                <w:noProof/>
                <w:rtl/>
              </w:rPr>
            </w:pPr>
          </w:p>
        </w:tc>
      </w:tr>
      <w:tr w:rsidR="009C77B3" w:rsidRPr="00D938A9" w14:paraId="7B555C8F" w14:textId="77777777" w:rsidTr="009C77B3">
        <w:tc>
          <w:tcPr>
            <w:tcW w:w="5103" w:type="dxa"/>
            <w:vAlign w:val="bottom"/>
          </w:tcPr>
          <w:p w14:paraId="05D086BF"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עמלות</w:t>
            </w:r>
          </w:p>
        </w:tc>
        <w:tc>
          <w:tcPr>
            <w:tcW w:w="1228" w:type="dxa"/>
            <w:vAlign w:val="bottom"/>
          </w:tcPr>
          <w:p w14:paraId="2BCDFCAB" w14:textId="77777777" w:rsidR="009C77B3" w:rsidRPr="00D938A9" w:rsidRDefault="009C77B3" w:rsidP="00C8044C">
            <w:pPr>
              <w:rPr>
                <w:rFonts w:asciiTheme="minorBidi" w:hAnsiTheme="minorBidi" w:cstheme="minorBidi"/>
                <w:noProof/>
                <w:rtl/>
              </w:rPr>
            </w:pPr>
          </w:p>
        </w:tc>
        <w:tc>
          <w:tcPr>
            <w:tcW w:w="1229" w:type="dxa"/>
            <w:vAlign w:val="bottom"/>
          </w:tcPr>
          <w:p w14:paraId="1862F734" w14:textId="77777777" w:rsidR="009C77B3" w:rsidRPr="00D938A9" w:rsidRDefault="009C77B3" w:rsidP="00C8044C">
            <w:pPr>
              <w:rPr>
                <w:rFonts w:asciiTheme="minorBidi" w:hAnsiTheme="minorBidi" w:cstheme="minorBidi"/>
                <w:noProof/>
                <w:rtl/>
              </w:rPr>
            </w:pPr>
          </w:p>
        </w:tc>
        <w:tc>
          <w:tcPr>
            <w:tcW w:w="1229" w:type="dxa"/>
            <w:vAlign w:val="bottom"/>
          </w:tcPr>
          <w:p w14:paraId="27B23985" w14:textId="77777777" w:rsidR="009C77B3" w:rsidRPr="00D938A9" w:rsidRDefault="009C77B3" w:rsidP="00C8044C">
            <w:pPr>
              <w:rPr>
                <w:rFonts w:asciiTheme="minorBidi" w:hAnsiTheme="minorBidi" w:cstheme="minorBidi"/>
                <w:noProof/>
                <w:rtl/>
              </w:rPr>
            </w:pPr>
          </w:p>
        </w:tc>
      </w:tr>
      <w:tr w:rsidR="009C77B3" w:rsidRPr="00D938A9" w14:paraId="0A22D304" w14:textId="77777777" w:rsidTr="009C77B3">
        <w:tc>
          <w:tcPr>
            <w:tcW w:w="5103" w:type="dxa"/>
            <w:vAlign w:val="bottom"/>
          </w:tcPr>
          <w:p w14:paraId="14CCD176"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פחת והפחתות</w:t>
            </w:r>
          </w:p>
        </w:tc>
        <w:tc>
          <w:tcPr>
            <w:tcW w:w="1228" w:type="dxa"/>
            <w:vAlign w:val="bottom"/>
          </w:tcPr>
          <w:p w14:paraId="108C6AEB" w14:textId="77777777" w:rsidR="009C77B3" w:rsidRPr="00D938A9" w:rsidRDefault="009C77B3" w:rsidP="00C8044C">
            <w:pPr>
              <w:rPr>
                <w:rFonts w:asciiTheme="minorBidi" w:hAnsiTheme="minorBidi" w:cstheme="minorBidi"/>
                <w:noProof/>
                <w:rtl/>
              </w:rPr>
            </w:pPr>
          </w:p>
        </w:tc>
        <w:tc>
          <w:tcPr>
            <w:tcW w:w="1229" w:type="dxa"/>
            <w:vAlign w:val="bottom"/>
          </w:tcPr>
          <w:p w14:paraId="75EE850C" w14:textId="77777777" w:rsidR="009C77B3" w:rsidRPr="00D938A9" w:rsidRDefault="009C77B3" w:rsidP="00C8044C">
            <w:pPr>
              <w:rPr>
                <w:rFonts w:asciiTheme="minorBidi" w:hAnsiTheme="minorBidi" w:cstheme="minorBidi"/>
                <w:noProof/>
                <w:rtl/>
              </w:rPr>
            </w:pPr>
          </w:p>
        </w:tc>
        <w:tc>
          <w:tcPr>
            <w:tcW w:w="1229" w:type="dxa"/>
            <w:vAlign w:val="bottom"/>
          </w:tcPr>
          <w:p w14:paraId="5A7308BB" w14:textId="77777777" w:rsidR="009C77B3" w:rsidRPr="00D938A9" w:rsidRDefault="009C77B3" w:rsidP="00C8044C">
            <w:pPr>
              <w:rPr>
                <w:rFonts w:asciiTheme="minorBidi" w:hAnsiTheme="minorBidi" w:cstheme="minorBidi"/>
                <w:noProof/>
                <w:rtl/>
              </w:rPr>
            </w:pPr>
          </w:p>
        </w:tc>
      </w:tr>
      <w:tr w:rsidR="00CF2948" w:rsidRPr="00D938A9" w14:paraId="20958E1B" w14:textId="77777777" w:rsidTr="009C77B3">
        <w:tc>
          <w:tcPr>
            <w:tcW w:w="5103" w:type="dxa"/>
            <w:vAlign w:val="bottom"/>
          </w:tcPr>
          <w:p w14:paraId="7505F533" w14:textId="77777777" w:rsidR="00CF2948" w:rsidRPr="00D938A9" w:rsidRDefault="00CF2948" w:rsidP="00C8044C">
            <w:pPr>
              <w:ind w:left="692" w:hanging="374"/>
              <w:rPr>
                <w:rFonts w:asciiTheme="minorBidi" w:hAnsiTheme="minorBidi" w:cstheme="minorBidi"/>
                <w:noProof/>
                <w:rtl/>
              </w:rPr>
            </w:pPr>
            <w:r w:rsidRPr="00D938A9">
              <w:rPr>
                <w:rFonts w:asciiTheme="minorBidi" w:hAnsiTheme="minorBidi" w:cstheme="minorBidi"/>
                <w:noProof/>
                <w:rtl/>
              </w:rPr>
              <w:t>הפחתת נכס בגין השגת חוזים עם לקוחות</w:t>
            </w:r>
          </w:p>
          <w:p w14:paraId="009CA0F0" w14:textId="77777777" w:rsidR="00CF2948" w:rsidRPr="00D938A9" w:rsidRDefault="00CF2948" w:rsidP="00C8044C">
            <w:pPr>
              <w:tabs>
                <w:tab w:val="left" w:pos="1224"/>
              </w:tabs>
              <w:ind w:left="307" w:firstLine="118"/>
              <w:jc w:val="both"/>
              <w:rPr>
                <w:rFonts w:asciiTheme="minorBidi" w:hAnsiTheme="minorBidi" w:cstheme="minorBidi"/>
                <w:noProof/>
                <w:rtl/>
              </w:rPr>
            </w:pPr>
            <w:bookmarkStart w:id="159" w:name="_Toc155892198"/>
            <w:r w:rsidRPr="00F6057D">
              <w:rPr>
                <w:rFonts w:asciiTheme="minorBidi" w:hAnsiTheme="minorBidi" w:cstheme="minorBidi"/>
                <w:color w:val="548DD4"/>
                <w:sz w:val="16"/>
                <w:szCs w:val="16"/>
              </w:rPr>
              <w:t>IFRS 15</w:t>
            </w:r>
            <w:r w:rsidRPr="00F6057D">
              <w:rPr>
                <w:rFonts w:asciiTheme="minorBidi" w:hAnsiTheme="minorBidi" w:cstheme="minorBidi"/>
                <w:color w:val="548DD4"/>
                <w:sz w:val="16"/>
                <w:szCs w:val="16"/>
                <w:rtl/>
              </w:rPr>
              <w:t xml:space="preserve"> - סעיף 128(ב)</w:t>
            </w:r>
            <w:bookmarkEnd w:id="159"/>
          </w:p>
        </w:tc>
        <w:tc>
          <w:tcPr>
            <w:tcW w:w="1228" w:type="dxa"/>
            <w:vAlign w:val="bottom"/>
          </w:tcPr>
          <w:p w14:paraId="13D6D0F6" w14:textId="77777777" w:rsidR="00CF2948" w:rsidRPr="00D938A9" w:rsidRDefault="00CF2948" w:rsidP="00C8044C">
            <w:pPr>
              <w:rPr>
                <w:rFonts w:asciiTheme="minorBidi" w:hAnsiTheme="minorBidi" w:cstheme="minorBidi"/>
                <w:noProof/>
                <w:rtl/>
              </w:rPr>
            </w:pPr>
          </w:p>
        </w:tc>
        <w:tc>
          <w:tcPr>
            <w:tcW w:w="1229" w:type="dxa"/>
            <w:vAlign w:val="bottom"/>
          </w:tcPr>
          <w:p w14:paraId="331B2292" w14:textId="77777777" w:rsidR="00CF2948" w:rsidRPr="00D938A9" w:rsidRDefault="00CF2948" w:rsidP="00C8044C">
            <w:pPr>
              <w:rPr>
                <w:rFonts w:asciiTheme="minorBidi" w:hAnsiTheme="minorBidi" w:cstheme="minorBidi"/>
                <w:noProof/>
                <w:rtl/>
              </w:rPr>
            </w:pPr>
          </w:p>
        </w:tc>
        <w:tc>
          <w:tcPr>
            <w:tcW w:w="1229" w:type="dxa"/>
            <w:vAlign w:val="bottom"/>
          </w:tcPr>
          <w:p w14:paraId="3309F8AB" w14:textId="77777777" w:rsidR="00CF2948" w:rsidRPr="00D938A9" w:rsidRDefault="00CF2948" w:rsidP="00C8044C">
            <w:pPr>
              <w:rPr>
                <w:rFonts w:asciiTheme="minorBidi" w:hAnsiTheme="minorBidi" w:cstheme="minorBidi"/>
                <w:noProof/>
                <w:rtl/>
              </w:rPr>
            </w:pPr>
          </w:p>
        </w:tc>
      </w:tr>
      <w:tr w:rsidR="009C77B3" w:rsidRPr="00D938A9" w14:paraId="79A7B7FF" w14:textId="77777777" w:rsidTr="009C77B3">
        <w:tc>
          <w:tcPr>
            <w:tcW w:w="5103" w:type="dxa"/>
            <w:vAlign w:val="bottom"/>
          </w:tcPr>
          <w:p w14:paraId="247952B4"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אחרות</w:t>
            </w:r>
          </w:p>
        </w:tc>
        <w:tc>
          <w:tcPr>
            <w:tcW w:w="1228" w:type="dxa"/>
            <w:vAlign w:val="bottom"/>
          </w:tcPr>
          <w:p w14:paraId="5D6677A7"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3F0922F6"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5C8F1F11" w14:textId="77777777" w:rsidR="009C77B3" w:rsidRPr="00D938A9" w:rsidRDefault="009C77B3" w:rsidP="00C8044C">
            <w:pPr>
              <w:pBdr>
                <w:bottom w:val="single" w:sz="4" w:space="1" w:color="auto"/>
              </w:pBdr>
              <w:rPr>
                <w:rFonts w:asciiTheme="minorBidi" w:hAnsiTheme="minorBidi" w:cstheme="minorBidi"/>
                <w:noProof/>
                <w:rtl/>
              </w:rPr>
            </w:pPr>
          </w:p>
        </w:tc>
      </w:tr>
      <w:tr w:rsidR="009C77B3" w:rsidRPr="00D938A9" w14:paraId="18ED0325" w14:textId="77777777" w:rsidTr="009C77B3">
        <w:tc>
          <w:tcPr>
            <w:tcW w:w="5103" w:type="dxa"/>
            <w:vAlign w:val="bottom"/>
          </w:tcPr>
          <w:p w14:paraId="324AB643"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בניכוי</w:t>
            </w:r>
            <w:r w:rsidR="004A6457" w:rsidRPr="00D938A9">
              <w:rPr>
                <w:rFonts w:asciiTheme="minorBidi" w:hAnsiTheme="minorBidi" w:cstheme="minorBidi"/>
                <w:noProof/>
                <w:rtl/>
              </w:rPr>
              <w:t xml:space="preserve"> - השתתפות הממשלה בהוצאות שיווק</w:t>
            </w:r>
          </w:p>
        </w:tc>
        <w:tc>
          <w:tcPr>
            <w:tcW w:w="1228" w:type="dxa"/>
            <w:vAlign w:val="bottom"/>
          </w:tcPr>
          <w:p w14:paraId="773EEF4B" w14:textId="77777777" w:rsidR="009C77B3" w:rsidRPr="00D938A9" w:rsidRDefault="009C77B3" w:rsidP="00C8044C">
            <w:pPr>
              <w:rPr>
                <w:rFonts w:asciiTheme="minorBidi" w:hAnsiTheme="minorBidi" w:cstheme="minorBidi"/>
                <w:noProof/>
                <w:rtl/>
              </w:rPr>
            </w:pPr>
          </w:p>
        </w:tc>
        <w:tc>
          <w:tcPr>
            <w:tcW w:w="1229" w:type="dxa"/>
            <w:vAlign w:val="bottom"/>
          </w:tcPr>
          <w:p w14:paraId="446F10F9" w14:textId="77777777" w:rsidR="009C77B3" w:rsidRPr="00D938A9" w:rsidRDefault="009C77B3" w:rsidP="00C8044C">
            <w:pPr>
              <w:rPr>
                <w:rFonts w:asciiTheme="minorBidi" w:hAnsiTheme="minorBidi" w:cstheme="minorBidi"/>
                <w:noProof/>
                <w:rtl/>
              </w:rPr>
            </w:pPr>
          </w:p>
        </w:tc>
        <w:tc>
          <w:tcPr>
            <w:tcW w:w="1229" w:type="dxa"/>
            <w:vAlign w:val="bottom"/>
          </w:tcPr>
          <w:p w14:paraId="73EAFCB1" w14:textId="77777777" w:rsidR="009C77B3" w:rsidRPr="00D938A9" w:rsidRDefault="009C77B3" w:rsidP="00C8044C">
            <w:pPr>
              <w:rPr>
                <w:rFonts w:asciiTheme="minorBidi" w:hAnsiTheme="minorBidi" w:cstheme="minorBidi"/>
                <w:noProof/>
                <w:rtl/>
              </w:rPr>
            </w:pPr>
          </w:p>
        </w:tc>
      </w:tr>
      <w:tr w:rsidR="009C77B3" w:rsidRPr="00D938A9" w14:paraId="727BCD37" w14:textId="77777777" w:rsidTr="009C77B3">
        <w:tc>
          <w:tcPr>
            <w:tcW w:w="5103" w:type="dxa"/>
            <w:vAlign w:val="bottom"/>
          </w:tcPr>
          <w:p w14:paraId="579E6B32" w14:textId="56061E55" w:rsidR="009C77B3" w:rsidRPr="00D938A9" w:rsidRDefault="00C71783" w:rsidP="00C8044C">
            <w:pPr>
              <w:ind w:left="831" w:hanging="229"/>
              <w:rPr>
                <w:rFonts w:asciiTheme="minorBidi" w:hAnsiTheme="minorBidi" w:cstheme="minorBidi"/>
                <w:noProof/>
                <w:rtl/>
              </w:rPr>
            </w:pPr>
            <w:r w:rsidRPr="00D938A9">
              <w:rPr>
                <w:rFonts w:asciiTheme="minorBidi" w:hAnsiTheme="minorBidi" w:cstheme="minorBidi"/>
                <w:noProof/>
                <w:rtl/>
              </w:rPr>
              <w:t>ראו</w:t>
            </w:r>
            <w:r w:rsidR="009C77B3" w:rsidRPr="00D938A9">
              <w:rPr>
                <w:rFonts w:asciiTheme="minorBidi" w:hAnsiTheme="minorBidi" w:cstheme="minorBidi"/>
                <w:noProof/>
                <w:rtl/>
              </w:rPr>
              <w:t xml:space="preserve"> ביאור </w:t>
            </w:r>
            <w:r w:rsidR="00EC6E14" w:rsidRPr="00D938A9">
              <w:rPr>
                <w:rFonts w:asciiTheme="minorBidi" w:hAnsiTheme="minorBidi" w:cstheme="minorBidi"/>
                <w:shd w:val="clear" w:color="auto" w:fill="DBE5F1"/>
                <w:rtl/>
              </w:rPr>
              <w:t>23</w:t>
            </w:r>
          </w:p>
        </w:tc>
        <w:tc>
          <w:tcPr>
            <w:tcW w:w="1228" w:type="dxa"/>
            <w:vAlign w:val="bottom"/>
          </w:tcPr>
          <w:p w14:paraId="73834550"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0E06FA56"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3CBE7ADA" w14:textId="77777777" w:rsidR="009C77B3" w:rsidRPr="00D938A9" w:rsidRDefault="009C77B3" w:rsidP="00C8044C">
            <w:pPr>
              <w:pBdr>
                <w:bottom w:val="single" w:sz="4" w:space="1" w:color="auto"/>
              </w:pBdr>
              <w:rPr>
                <w:rFonts w:asciiTheme="minorBidi" w:hAnsiTheme="minorBidi" w:cstheme="minorBidi"/>
                <w:noProof/>
                <w:rtl/>
              </w:rPr>
            </w:pPr>
          </w:p>
        </w:tc>
      </w:tr>
      <w:tr w:rsidR="009C77B3" w:rsidRPr="00D938A9" w14:paraId="3402B7CC" w14:textId="77777777" w:rsidTr="009C77B3">
        <w:tc>
          <w:tcPr>
            <w:tcW w:w="5103" w:type="dxa"/>
            <w:vAlign w:val="bottom"/>
          </w:tcPr>
          <w:p w14:paraId="127CB6E3" w14:textId="77777777" w:rsidR="009C77B3" w:rsidRPr="00D938A9" w:rsidRDefault="009C77B3" w:rsidP="00C8044C">
            <w:pPr>
              <w:rPr>
                <w:rFonts w:asciiTheme="minorBidi" w:hAnsiTheme="minorBidi" w:cstheme="minorBidi"/>
                <w:noProof/>
                <w:rtl/>
              </w:rPr>
            </w:pPr>
          </w:p>
        </w:tc>
        <w:tc>
          <w:tcPr>
            <w:tcW w:w="1228" w:type="dxa"/>
            <w:vAlign w:val="bottom"/>
          </w:tcPr>
          <w:p w14:paraId="5580D856" w14:textId="77777777" w:rsidR="009C77B3" w:rsidRPr="00D938A9" w:rsidRDefault="009C77B3" w:rsidP="00C8044C">
            <w:pPr>
              <w:pBdr>
                <w:bottom w:val="double" w:sz="4" w:space="1" w:color="auto"/>
              </w:pBdr>
              <w:rPr>
                <w:rFonts w:asciiTheme="minorBidi" w:hAnsiTheme="minorBidi" w:cstheme="minorBidi"/>
                <w:noProof/>
                <w:rtl/>
              </w:rPr>
            </w:pPr>
          </w:p>
        </w:tc>
        <w:tc>
          <w:tcPr>
            <w:tcW w:w="1229" w:type="dxa"/>
            <w:vAlign w:val="bottom"/>
          </w:tcPr>
          <w:p w14:paraId="4AF84C15" w14:textId="77777777" w:rsidR="009C77B3" w:rsidRPr="00D938A9" w:rsidRDefault="009C77B3" w:rsidP="00C8044C">
            <w:pPr>
              <w:pBdr>
                <w:bottom w:val="double" w:sz="4" w:space="1" w:color="auto"/>
              </w:pBdr>
              <w:rPr>
                <w:rFonts w:asciiTheme="minorBidi" w:hAnsiTheme="minorBidi" w:cstheme="minorBidi"/>
                <w:noProof/>
                <w:rtl/>
              </w:rPr>
            </w:pPr>
          </w:p>
        </w:tc>
        <w:tc>
          <w:tcPr>
            <w:tcW w:w="1229" w:type="dxa"/>
            <w:vAlign w:val="bottom"/>
          </w:tcPr>
          <w:p w14:paraId="328BB099" w14:textId="77777777" w:rsidR="009C77B3" w:rsidRPr="00D938A9" w:rsidRDefault="009C77B3" w:rsidP="00C8044C">
            <w:pPr>
              <w:pBdr>
                <w:bottom w:val="double" w:sz="4" w:space="1" w:color="auto"/>
              </w:pBdr>
              <w:rPr>
                <w:rFonts w:asciiTheme="minorBidi" w:hAnsiTheme="minorBidi" w:cstheme="minorBidi"/>
                <w:noProof/>
                <w:rtl/>
              </w:rPr>
            </w:pPr>
          </w:p>
        </w:tc>
      </w:tr>
    </w:tbl>
    <w:p w14:paraId="6751DB42" w14:textId="77777777" w:rsidR="00ED385B" w:rsidRPr="00D938A9" w:rsidRDefault="00ED385B" w:rsidP="00C8044C">
      <w:pPr>
        <w:tabs>
          <w:tab w:val="left" w:pos="993"/>
        </w:tabs>
        <w:rPr>
          <w:rFonts w:asciiTheme="minorBidi" w:hAnsiTheme="minorBidi" w:cstheme="minorBidi"/>
          <w:b/>
          <w:bCs/>
          <w:noProof/>
          <w:color w:val="000000"/>
          <w:rtl/>
        </w:rPr>
      </w:pPr>
    </w:p>
    <w:p w14:paraId="2AD9EA2A" w14:textId="77777777" w:rsidR="002634C6" w:rsidRDefault="002634C6" w:rsidP="00C8044C">
      <w:pPr>
        <w:tabs>
          <w:tab w:val="left" w:pos="993"/>
        </w:tabs>
        <w:rPr>
          <w:rFonts w:asciiTheme="minorBidi" w:hAnsiTheme="minorBidi" w:cstheme="minorBidi"/>
          <w:b/>
          <w:bCs/>
          <w:noProof/>
          <w:color w:val="000000"/>
          <w:rtl/>
        </w:rPr>
      </w:pPr>
    </w:p>
    <w:p w14:paraId="642D0976" w14:textId="77777777" w:rsidR="002634C6" w:rsidRDefault="002634C6" w:rsidP="00C8044C">
      <w:pPr>
        <w:tabs>
          <w:tab w:val="left" w:pos="993"/>
        </w:tabs>
        <w:rPr>
          <w:rFonts w:asciiTheme="minorBidi" w:hAnsiTheme="minorBidi" w:cstheme="minorBidi"/>
          <w:b/>
          <w:bCs/>
          <w:noProof/>
          <w:color w:val="000000"/>
          <w:rtl/>
        </w:rPr>
      </w:pPr>
    </w:p>
    <w:p w14:paraId="4798A4E6" w14:textId="77777777" w:rsidR="008738A3" w:rsidRDefault="008738A3">
      <w:pPr>
        <w:bidi w:val="0"/>
        <w:rPr>
          <w:rFonts w:asciiTheme="minorBidi" w:hAnsiTheme="minorBidi" w:cstheme="minorBidi"/>
          <w:bCs/>
          <w:noProof/>
          <w:color w:val="000000"/>
          <w:kern w:val="28"/>
          <w:sz w:val="18"/>
          <w:rtl/>
          <w:lang w:val="x-none" w:eastAsia="he-IL"/>
        </w:rPr>
      </w:pPr>
      <w:bookmarkStart w:id="160" w:name="_Toc155892199"/>
      <w:r>
        <w:rPr>
          <w:rFonts w:asciiTheme="minorBidi" w:hAnsiTheme="minorBidi" w:cstheme="minorBidi"/>
          <w:b/>
          <w:bCs/>
          <w:noProof/>
          <w:color w:val="000000"/>
          <w:sz w:val="18"/>
          <w:rtl/>
        </w:rPr>
        <w:br w:type="page"/>
      </w:r>
    </w:p>
    <w:p w14:paraId="4A555E20" w14:textId="6FC08419" w:rsidR="009C77B3" w:rsidRPr="002634C6" w:rsidRDefault="00FF1E58" w:rsidP="00C8044C">
      <w:pPr>
        <w:pStyle w:val="Heading1"/>
        <w:rPr>
          <w:rFonts w:asciiTheme="minorBidi" w:hAnsiTheme="minorBidi" w:cstheme="minorBidi"/>
          <w:b w:val="0"/>
          <w:bCs/>
          <w:noProof/>
          <w:color w:val="000000"/>
          <w:sz w:val="18"/>
          <w:szCs w:val="20"/>
          <w:u w:val="none"/>
          <w:rtl/>
        </w:rPr>
      </w:pPr>
      <w:bookmarkStart w:id="161" w:name="_Toc157074152"/>
      <w:r w:rsidRPr="002634C6">
        <w:rPr>
          <w:rFonts w:asciiTheme="minorBidi" w:hAnsiTheme="minorBidi" w:cstheme="minorBidi"/>
          <w:b w:val="0"/>
          <w:bCs/>
          <w:noProof/>
          <w:color w:val="000000"/>
          <w:sz w:val="18"/>
          <w:szCs w:val="20"/>
          <w:u w:val="none"/>
          <w:rtl/>
        </w:rPr>
        <w:lastRenderedPageBreak/>
        <w:t>ביאור 28 -</w:t>
      </w:r>
      <w:r w:rsidR="009C77B3" w:rsidRPr="002634C6">
        <w:rPr>
          <w:rFonts w:asciiTheme="minorBidi" w:hAnsiTheme="minorBidi" w:cstheme="minorBidi"/>
          <w:b w:val="0"/>
          <w:bCs/>
          <w:noProof/>
          <w:color w:val="000000"/>
          <w:sz w:val="18"/>
          <w:szCs w:val="20"/>
          <w:u w:val="none"/>
          <w:rtl/>
        </w:rPr>
        <w:t xml:space="preserve"> הו</w:t>
      </w:r>
      <w:bookmarkStart w:id="162" w:name="OLE_LINK28"/>
      <w:bookmarkEnd w:id="162"/>
      <w:r w:rsidR="009C77B3" w:rsidRPr="002634C6">
        <w:rPr>
          <w:rFonts w:asciiTheme="minorBidi" w:hAnsiTheme="minorBidi" w:cstheme="minorBidi"/>
          <w:b w:val="0"/>
          <w:bCs/>
          <w:noProof/>
          <w:color w:val="000000"/>
          <w:sz w:val="18"/>
          <w:szCs w:val="20"/>
          <w:u w:val="none"/>
          <w:rtl/>
        </w:rPr>
        <w:t>צאות הנהלה וכלליות:</w:t>
      </w:r>
      <w:bookmarkStart w:id="163" w:name="A70"/>
      <w:bookmarkEnd w:id="160"/>
      <w:bookmarkEnd w:id="161"/>
      <w:bookmarkEnd w:id="163"/>
    </w:p>
    <w:p w14:paraId="1F7A859E" w14:textId="77777777" w:rsidR="00056F88" w:rsidRPr="00D938A9" w:rsidRDefault="00056F88" w:rsidP="00C8044C">
      <w:pPr>
        <w:pStyle w:val="Caption"/>
        <w:spacing w:before="0" w:after="0"/>
        <w:rPr>
          <w:rFonts w:asciiTheme="minorBidi" w:hAnsiTheme="minorBidi" w:cstheme="minorBidi"/>
          <w:rtl/>
        </w:rPr>
      </w:pPr>
    </w:p>
    <w:p w14:paraId="4808C1B9" w14:textId="777004F1" w:rsidR="009C77B3" w:rsidRPr="00D938A9" w:rsidRDefault="009C77B3" w:rsidP="00C8044C">
      <w:pPr>
        <w:tabs>
          <w:tab w:val="left" w:pos="1224"/>
        </w:tabs>
        <w:ind w:left="307" w:firstLine="118"/>
        <w:jc w:val="both"/>
        <w:rPr>
          <w:rFonts w:asciiTheme="minorBidi" w:hAnsiTheme="minorBidi" w:cstheme="minorBidi"/>
          <w:color w:val="548DD4"/>
          <w:rtl/>
        </w:rPr>
      </w:pPr>
      <w:r w:rsidRPr="006A759A">
        <w:rPr>
          <w:rFonts w:ascii="Georgia" w:hAnsi="Georgia" w:cstheme="minorBidi"/>
          <w:color w:val="548DD4"/>
        </w:rPr>
        <w:t>IAS 1</w:t>
      </w:r>
      <w:r w:rsidRPr="006A759A">
        <w:rPr>
          <w:rFonts w:ascii="Georgia" w:hAnsi="Georgia" w:cstheme="minorBidi"/>
          <w:color w:val="548DD4"/>
          <w:rtl/>
        </w:rPr>
        <w:t xml:space="preserve"> </w:t>
      </w:r>
      <w:r w:rsidRPr="00D938A9">
        <w:rPr>
          <w:rFonts w:asciiTheme="minorBidi" w:hAnsiTheme="minorBidi" w:cstheme="minorBidi"/>
          <w:color w:val="548DD4"/>
          <w:rtl/>
        </w:rPr>
        <w:t>- סעיף 104</w:t>
      </w:r>
    </w:p>
    <w:p w14:paraId="12FCB6B8" w14:textId="77777777" w:rsidR="00765383" w:rsidRPr="00D938A9" w:rsidRDefault="00765383" w:rsidP="00C8044C">
      <w:pPr>
        <w:tabs>
          <w:tab w:val="left" w:pos="1224"/>
        </w:tabs>
        <w:ind w:left="307" w:firstLine="118"/>
        <w:jc w:val="both"/>
        <w:rPr>
          <w:rFonts w:asciiTheme="minorBidi" w:hAnsiTheme="minorBidi" w:cstheme="minorBidi"/>
          <w:color w:val="548DD4"/>
          <w:rtl/>
        </w:rPr>
      </w:pPr>
      <w:r w:rsidRPr="00D938A9">
        <w:rPr>
          <w:rFonts w:asciiTheme="minorBidi" w:hAnsiTheme="minorBidi" w:cstheme="minorBidi"/>
          <w:color w:val="548DD4"/>
          <w:rtl/>
        </w:rPr>
        <w:t>תקנה 32 לתקנות דוחות כספיים שנתיים</w:t>
      </w:r>
    </w:p>
    <w:tbl>
      <w:tblPr>
        <w:bidiVisual/>
        <w:tblW w:w="8789" w:type="dxa"/>
        <w:tblInd w:w="765" w:type="dxa"/>
        <w:tblLayout w:type="fixed"/>
        <w:tblCellMar>
          <w:left w:w="107" w:type="dxa"/>
          <w:right w:w="107" w:type="dxa"/>
        </w:tblCellMar>
        <w:tblLook w:val="0000" w:firstRow="0" w:lastRow="0" w:firstColumn="0" w:lastColumn="0" w:noHBand="0" w:noVBand="0"/>
      </w:tblPr>
      <w:tblGrid>
        <w:gridCol w:w="5103"/>
        <w:gridCol w:w="1228"/>
        <w:gridCol w:w="1229"/>
        <w:gridCol w:w="1229"/>
      </w:tblGrid>
      <w:tr w:rsidR="009C77B3" w:rsidRPr="00D938A9" w14:paraId="624902C9" w14:textId="77777777" w:rsidTr="00F32DB3">
        <w:tc>
          <w:tcPr>
            <w:tcW w:w="5103" w:type="dxa"/>
            <w:tcBorders>
              <w:top w:val="nil"/>
              <w:left w:val="nil"/>
              <w:bottom w:val="nil"/>
            </w:tcBorders>
          </w:tcPr>
          <w:p w14:paraId="03FA6286"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1228" w:type="dxa"/>
            <w:tcBorders>
              <w:top w:val="nil"/>
              <w:left w:val="nil"/>
              <w:right w:val="nil"/>
            </w:tcBorders>
            <w:shd w:val="clear" w:color="auto" w:fill="auto"/>
          </w:tcPr>
          <w:p w14:paraId="37A27291" w14:textId="16B92CD6" w:rsidR="009C77B3" w:rsidRPr="00D938A9" w:rsidRDefault="00B75417"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4</w:t>
            </w:r>
          </w:p>
        </w:tc>
        <w:tc>
          <w:tcPr>
            <w:tcW w:w="1229" w:type="dxa"/>
            <w:tcBorders>
              <w:top w:val="nil"/>
              <w:left w:val="nil"/>
              <w:right w:val="nil"/>
            </w:tcBorders>
            <w:shd w:val="clear" w:color="auto" w:fill="auto"/>
          </w:tcPr>
          <w:p w14:paraId="6E11EDE1" w14:textId="58F9CF4E" w:rsidR="009C77B3" w:rsidRPr="00D938A9" w:rsidRDefault="00B75417"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c>
          <w:tcPr>
            <w:tcW w:w="1229" w:type="dxa"/>
            <w:tcBorders>
              <w:top w:val="nil"/>
              <w:left w:val="nil"/>
              <w:right w:val="nil"/>
            </w:tcBorders>
          </w:tcPr>
          <w:p w14:paraId="40DFBC56" w14:textId="0292BAB5" w:rsidR="009C77B3" w:rsidRPr="00D938A9" w:rsidRDefault="00B75417"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2</w:t>
            </w:r>
          </w:p>
        </w:tc>
      </w:tr>
      <w:tr w:rsidR="009C77B3" w:rsidRPr="00D938A9" w14:paraId="33F77FFB" w14:textId="77777777" w:rsidTr="00F32DB3">
        <w:tc>
          <w:tcPr>
            <w:tcW w:w="5103" w:type="dxa"/>
            <w:tcBorders>
              <w:top w:val="nil"/>
              <w:left w:val="nil"/>
              <w:bottom w:val="nil"/>
            </w:tcBorders>
          </w:tcPr>
          <w:p w14:paraId="25FCC72B"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3686" w:type="dxa"/>
            <w:gridSpan w:val="3"/>
            <w:tcBorders>
              <w:top w:val="nil"/>
              <w:left w:val="nil"/>
              <w:right w:val="nil"/>
            </w:tcBorders>
            <w:shd w:val="clear" w:color="auto" w:fill="auto"/>
          </w:tcPr>
          <w:p w14:paraId="6D71708B" w14:textId="77777777" w:rsidR="009C77B3" w:rsidRPr="00D938A9" w:rsidRDefault="00F73015"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אלפי ש"ח</w:t>
            </w:r>
          </w:p>
        </w:tc>
      </w:tr>
      <w:tr w:rsidR="009C77B3" w:rsidRPr="00D938A9" w14:paraId="1274CB9E" w14:textId="77777777" w:rsidTr="00F32DB3">
        <w:tc>
          <w:tcPr>
            <w:tcW w:w="5103" w:type="dxa"/>
            <w:vAlign w:val="bottom"/>
          </w:tcPr>
          <w:p w14:paraId="38F580D9"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משכורת והוצאות בקשר לעובדים</w:t>
            </w:r>
          </w:p>
        </w:tc>
        <w:tc>
          <w:tcPr>
            <w:tcW w:w="1228" w:type="dxa"/>
            <w:vAlign w:val="bottom"/>
          </w:tcPr>
          <w:p w14:paraId="3D5CD54E" w14:textId="77777777" w:rsidR="009C77B3" w:rsidRPr="00D938A9" w:rsidRDefault="009C77B3" w:rsidP="00C8044C">
            <w:pPr>
              <w:rPr>
                <w:rFonts w:asciiTheme="minorBidi" w:hAnsiTheme="minorBidi" w:cstheme="minorBidi"/>
                <w:noProof/>
                <w:rtl/>
              </w:rPr>
            </w:pPr>
          </w:p>
        </w:tc>
        <w:tc>
          <w:tcPr>
            <w:tcW w:w="1229" w:type="dxa"/>
            <w:vAlign w:val="bottom"/>
          </w:tcPr>
          <w:p w14:paraId="2D6FEE53" w14:textId="77777777" w:rsidR="009C77B3" w:rsidRPr="00D938A9" w:rsidRDefault="009C77B3" w:rsidP="00C8044C">
            <w:pPr>
              <w:rPr>
                <w:rFonts w:asciiTheme="minorBidi" w:hAnsiTheme="minorBidi" w:cstheme="minorBidi"/>
                <w:noProof/>
                <w:rtl/>
              </w:rPr>
            </w:pPr>
          </w:p>
        </w:tc>
        <w:tc>
          <w:tcPr>
            <w:tcW w:w="1229" w:type="dxa"/>
            <w:vAlign w:val="bottom"/>
          </w:tcPr>
          <w:p w14:paraId="3A16A997" w14:textId="77777777" w:rsidR="009C77B3" w:rsidRPr="00D938A9" w:rsidRDefault="009C77B3" w:rsidP="00C8044C">
            <w:pPr>
              <w:rPr>
                <w:rFonts w:asciiTheme="minorBidi" w:hAnsiTheme="minorBidi" w:cstheme="minorBidi"/>
                <w:noProof/>
                <w:rtl/>
              </w:rPr>
            </w:pPr>
          </w:p>
        </w:tc>
      </w:tr>
      <w:tr w:rsidR="009C77B3" w:rsidRPr="00D938A9" w14:paraId="39C3B9DE" w14:textId="77777777" w:rsidTr="00F32DB3">
        <w:tc>
          <w:tcPr>
            <w:tcW w:w="5103" w:type="dxa"/>
            <w:vAlign w:val="bottom"/>
          </w:tcPr>
          <w:p w14:paraId="25B423FF"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דמי ניהול</w:t>
            </w:r>
          </w:p>
        </w:tc>
        <w:tc>
          <w:tcPr>
            <w:tcW w:w="1228" w:type="dxa"/>
            <w:vAlign w:val="bottom"/>
          </w:tcPr>
          <w:p w14:paraId="0AD5BEF0" w14:textId="77777777" w:rsidR="009C77B3" w:rsidRPr="00D938A9" w:rsidRDefault="009C77B3" w:rsidP="00C8044C">
            <w:pPr>
              <w:rPr>
                <w:rFonts w:asciiTheme="minorBidi" w:hAnsiTheme="minorBidi" w:cstheme="minorBidi"/>
                <w:noProof/>
                <w:rtl/>
              </w:rPr>
            </w:pPr>
          </w:p>
        </w:tc>
        <w:tc>
          <w:tcPr>
            <w:tcW w:w="1229" w:type="dxa"/>
            <w:vAlign w:val="bottom"/>
          </w:tcPr>
          <w:p w14:paraId="450AB3BC" w14:textId="77777777" w:rsidR="009C77B3" w:rsidRPr="00D938A9" w:rsidRDefault="009C77B3" w:rsidP="00C8044C">
            <w:pPr>
              <w:rPr>
                <w:rFonts w:asciiTheme="minorBidi" w:hAnsiTheme="minorBidi" w:cstheme="minorBidi"/>
                <w:noProof/>
                <w:rtl/>
              </w:rPr>
            </w:pPr>
          </w:p>
        </w:tc>
        <w:tc>
          <w:tcPr>
            <w:tcW w:w="1229" w:type="dxa"/>
            <w:vAlign w:val="bottom"/>
          </w:tcPr>
          <w:p w14:paraId="469E1621" w14:textId="77777777" w:rsidR="009C77B3" w:rsidRPr="00D938A9" w:rsidRDefault="009C77B3" w:rsidP="00C8044C">
            <w:pPr>
              <w:rPr>
                <w:rFonts w:asciiTheme="minorBidi" w:hAnsiTheme="minorBidi" w:cstheme="minorBidi"/>
                <w:noProof/>
                <w:rtl/>
              </w:rPr>
            </w:pPr>
          </w:p>
        </w:tc>
      </w:tr>
      <w:tr w:rsidR="009C77B3" w:rsidRPr="00D938A9" w14:paraId="64D7D359" w14:textId="77777777" w:rsidTr="00F32DB3">
        <w:tc>
          <w:tcPr>
            <w:tcW w:w="5103" w:type="dxa"/>
            <w:vAlign w:val="bottom"/>
          </w:tcPr>
          <w:p w14:paraId="24BE573C"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אש"ל, כיבודים ונסיעות</w:t>
            </w:r>
          </w:p>
        </w:tc>
        <w:tc>
          <w:tcPr>
            <w:tcW w:w="1228" w:type="dxa"/>
            <w:vAlign w:val="bottom"/>
          </w:tcPr>
          <w:p w14:paraId="35256D9E" w14:textId="77777777" w:rsidR="009C77B3" w:rsidRPr="00D938A9" w:rsidRDefault="009C77B3" w:rsidP="00C8044C">
            <w:pPr>
              <w:rPr>
                <w:rFonts w:asciiTheme="minorBidi" w:hAnsiTheme="minorBidi" w:cstheme="minorBidi"/>
                <w:noProof/>
                <w:rtl/>
              </w:rPr>
            </w:pPr>
          </w:p>
        </w:tc>
        <w:tc>
          <w:tcPr>
            <w:tcW w:w="1229" w:type="dxa"/>
            <w:vAlign w:val="bottom"/>
          </w:tcPr>
          <w:p w14:paraId="77EB118C" w14:textId="77777777" w:rsidR="009C77B3" w:rsidRPr="00D938A9" w:rsidRDefault="009C77B3" w:rsidP="00C8044C">
            <w:pPr>
              <w:rPr>
                <w:rFonts w:asciiTheme="minorBidi" w:hAnsiTheme="minorBidi" w:cstheme="minorBidi"/>
                <w:noProof/>
                <w:rtl/>
              </w:rPr>
            </w:pPr>
          </w:p>
        </w:tc>
        <w:tc>
          <w:tcPr>
            <w:tcW w:w="1229" w:type="dxa"/>
            <w:vAlign w:val="bottom"/>
          </w:tcPr>
          <w:p w14:paraId="100D2F2F" w14:textId="77777777" w:rsidR="009C77B3" w:rsidRPr="00D938A9" w:rsidRDefault="009C77B3" w:rsidP="00C8044C">
            <w:pPr>
              <w:rPr>
                <w:rFonts w:asciiTheme="minorBidi" w:hAnsiTheme="minorBidi" w:cstheme="minorBidi"/>
                <w:noProof/>
                <w:rtl/>
              </w:rPr>
            </w:pPr>
          </w:p>
        </w:tc>
      </w:tr>
      <w:tr w:rsidR="009C77B3" w:rsidRPr="00D938A9" w14:paraId="3B78C64C" w14:textId="77777777" w:rsidTr="00F32DB3">
        <w:tc>
          <w:tcPr>
            <w:tcW w:w="5103" w:type="dxa"/>
            <w:vAlign w:val="bottom"/>
          </w:tcPr>
          <w:p w14:paraId="46D3DCCA"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צורכי משרד והדפסות</w:t>
            </w:r>
          </w:p>
        </w:tc>
        <w:tc>
          <w:tcPr>
            <w:tcW w:w="1228" w:type="dxa"/>
            <w:vAlign w:val="bottom"/>
          </w:tcPr>
          <w:p w14:paraId="48CA1AF5" w14:textId="77777777" w:rsidR="009C77B3" w:rsidRPr="00D938A9" w:rsidRDefault="009C77B3" w:rsidP="00C8044C">
            <w:pPr>
              <w:rPr>
                <w:rFonts w:asciiTheme="minorBidi" w:hAnsiTheme="minorBidi" w:cstheme="minorBidi"/>
                <w:noProof/>
                <w:rtl/>
              </w:rPr>
            </w:pPr>
          </w:p>
        </w:tc>
        <w:tc>
          <w:tcPr>
            <w:tcW w:w="1229" w:type="dxa"/>
            <w:vAlign w:val="bottom"/>
          </w:tcPr>
          <w:p w14:paraId="0C790039" w14:textId="77777777" w:rsidR="009C77B3" w:rsidRPr="00D938A9" w:rsidRDefault="009C77B3" w:rsidP="00C8044C">
            <w:pPr>
              <w:rPr>
                <w:rFonts w:asciiTheme="minorBidi" w:hAnsiTheme="minorBidi" w:cstheme="minorBidi"/>
                <w:noProof/>
                <w:rtl/>
              </w:rPr>
            </w:pPr>
          </w:p>
        </w:tc>
        <w:tc>
          <w:tcPr>
            <w:tcW w:w="1229" w:type="dxa"/>
            <w:vAlign w:val="bottom"/>
          </w:tcPr>
          <w:p w14:paraId="190A4EAB" w14:textId="77777777" w:rsidR="009C77B3" w:rsidRPr="00D938A9" w:rsidRDefault="009C77B3" w:rsidP="00C8044C">
            <w:pPr>
              <w:rPr>
                <w:rFonts w:asciiTheme="minorBidi" w:hAnsiTheme="minorBidi" w:cstheme="minorBidi"/>
                <w:noProof/>
                <w:rtl/>
              </w:rPr>
            </w:pPr>
          </w:p>
        </w:tc>
      </w:tr>
      <w:tr w:rsidR="009C77B3" w:rsidRPr="00D938A9" w14:paraId="78996CD0" w14:textId="77777777" w:rsidTr="00F32DB3">
        <w:tc>
          <w:tcPr>
            <w:tcW w:w="5103" w:type="dxa"/>
            <w:vAlign w:val="bottom"/>
          </w:tcPr>
          <w:p w14:paraId="235C12B9" w14:textId="0341D9D9"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דמי שכירות</w:t>
            </w:r>
            <w:r w:rsidR="000C3263" w:rsidRPr="00D938A9">
              <w:rPr>
                <w:rFonts w:asciiTheme="minorBidi" w:hAnsiTheme="minorBidi" w:cstheme="minorBidi"/>
                <w:noProof/>
                <w:rtl/>
              </w:rPr>
              <w:t xml:space="preserve"> </w:t>
            </w:r>
            <w:r w:rsidR="000C3263" w:rsidRPr="00D938A9">
              <w:rPr>
                <w:rStyle w:val="a"/>
                <w:rFonts w:asciiTheme="minorBidi" w:hAnsiTheme="minorBidi" w:cstheme="minorBidi"/>
                <w:sz w:val="20"/>
                <w:szCs w:val="20"/>
                <w:u w:val="none"/>
                <w:rtl/>
              </w:rPr>
              <w:t>(</w:t>
            </w:r>
            <w:r w:rsidR="00777370" w:rsidRPr="00D938A9">
              <w:rPr>
                <w:rStyle w:val="a"/>
                <w:rFonts w:asciiTheme="minorBidi" w:hAnsiTheme="minorBidi" w:cstheme="minorBidi"/>
                <w:sz w:val="20"/>
                <w:szCs w:val="20"/>
                <w:u w:val="none"/>
                <w:rtl/>
              </w:rPr>
              <w:t>בגין חכירות לטווח קצר</w:t>
            </w:r>
            <w:r w:rsidR="000C3263" w:rsidRPr="00D938A9">
              <w:rPr>
                <w:rStyle w:val="a"/>
                <w:rFonts w:asciiTheme="minorBidi" w:hAnsiTheme="minorBidi" w:cstheme="minorBidi"/>
                <w:sz w:val="20"/>
                <w:szCs w:val="20"/>
                <w:u w:val="none"/>
                <w:rtl/>
              </w:rPr>
              <w:t>)</w:t>
            </w:r>
            <w:r w:rsidRPr="00D938A9">
              <w:rPr>
                <w:rFonts w:asciiTheme="minorBidi" w:hAnsiTheme="minorBidi" w:cstheme="minorBidi"/>
                <w:noProof/>
                <w:rtl/>
              </w:rPr>
              <w:t xml:space="preserve"> ואחזקת משרד</w:t>
            </w:r>
          </w:p>
        </w:tc>
        <w:tc>
          <w:tcPr>
            <w:tcW w:w="1228" w:type="dxa"/>
            <w:vAlign w:val="bottom"/>
          </w:tcPr>
          <w:p w14:paraId="1E471721" w14:textId="77777777" w:rsidR="009C77B3" w:rsidRPr="00D938A9" w:rsidRDefault="009C77B3" w:rsidP="00C8044C">
            <w:pPr>
              <w:rPr>
                <w:rFonts w:asciiTheme="minorBidi" w:hAnsiTheme="minorBidi" w:cstheme="minorBidi"/>
                <w:noProof/>
                <w:rtl/>
              </w:rPr>
            </w:pPr>
          </w:p>
        </w:tc>
        <w:tc>
          <w:tcPr>
            <w:tcW w:w="1229" w:type="dxa"/>
            <w:vAlign w:val="bottom"/>
          </w:tcPr>
          <w:p w14:paraId="284F1140" w14:textId="77777777" w:rsidR="009C77B3" w:rsidRPr="00D938A9" w:rsidRDefault="009C77B3" w:rsidP="00C8044C">
            <w:pPr>
              <w:rPr>
                <w:rFonts w:asciiTheme="minorBidi" w:hAnsiTheme="minorBidi" w:cstheme="minorBidi"/>
                <w:noProof/>
                <w:rtl/>
              </w:rPr>
            </w:pPr>
          </w:p>
        </w:tc>
        <w:tc>
          <w:tcPr>
            <w:tcW w:w="1229" w:type="dxa"/>
            <w:vAlign w:val="bottom"/>
          </w:tcPr>
          <w:p w14:paraId="7C5589EE" w14:textId="77777777" w:rsidR="009C77B3" w:rsidRPr="00D938A9" w:rsidRDefault="009C77B3" w:rsidP="00C8044C">
            <w:pPr>
              <w:rPr>
                <w:rFonts w:asciiTheme="minorBidi" w:hAnsiTheme="minorBidi" w:cstheme="minorBidi"/>
                <w:noProof/>
                <w:rtl/>
              </w:rPr>
            </w:pPr>
          </w:p>
        </w:tc>
      </w:tr>
      <w:tr w:rsidR="009C77B3" w:rsidRPr="00D938A9" w14:paraId="0BB46685" w14:textId="77777777" w:rsidTr="00F32DB3">
        <w:tc>
          <w:tcPr>
            <w:tcW w:w="5103" w:type="dxa"/>
            <w:vAlign w:val="bottom"/>
          </w:tcPr>
          <w:p w14:paraId="30F0636C"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דואר וטלפון</w:t>
            </w:r>
          </w:p>
        </w:tc>
        <w:tc>
          <w:tcPr>
            <w:tcW w:w="1228" w:type="dxa"/>
            <w:vAlign w:val="bottom"/>
          </w:tcPr>
          <w:p w14:paraId="1122E374" w14:textId="77777777" w:rsidR="009C77B3" w:rsidRPr="00D938A9" w:rsidRDefault="009C77B3" w:rsidP="00C8044C">
            <w:pPr>
              <w:rPr>
                <w:rFonts w:asciiTheme="minorBidi" w:hAnsiTheme="minorBidi" w:cstheme="minorBidi"/>
                <w:noProof/>
                <w:rtl/>
              </w:rPr>
            </w:pPr>
          </w:p>
        </w:tc>
        <w:tc>
          <w:tcPr>
            <w:tcW w:w="1229" w:type="dxa"/>
            <w:vAlign w:val="bottom"/>
          </w:tcPr>
          <w:p w14:paraId="027C9BFB" w14:textId="77777777" w:rsidR="009C77B3" w:rsidRPr="00D938A9" w:rsidRDefault="009C77B3" w:rsidP="00C8044C">
            <w:pPr>
              <w:rPr>
                <w:rFonts w:asciiTheme="minorBidi" w:hAnsiTheme="minorBidi" w:cstheme="minorBidi"/>
                <w:noProof/>
                <w:rtl/>
              </w:rPr>
            </w:pPr>
          </w:p>
        </w:tc>
        <w:tc>
          <w:tcPr>
            <w:tcW w:w="1229" w:type="dxa"/>
            <w:vAlign w:val="bottom"/>
          </w:tcPr>
          <w:p w14:paraId="0178A090" w14:textId="77777777" w:rsidR="009C77B3" w:rsidRPr="00D938A9" w:rsidRDefault="009C77B3" w:rsidP="00C8044C">
            <w:pPr>
              <w:rPr>
                <w:rFonts w:asciiTheme="minorBidi" w:hAnsiTheme="minorBidi" w:cstheme="minorBidi"/>
                <w:noProof/>
                <w:rtl/>
              </w:rPr>
            </w:pPr>
          </w:p>
        </w:tc>
      </w:tr>
      <w:tr w:rsidR="009C77B3" w:rsidRPr="00D938A9" w14:paraId="421672CA" w14:textId="77777777" w:rsidTr="00F32DB3">
        <w:tc>
          <w:tcPr>
            <w:tcW w:w="5103" w:type="dxa"/>
            <w:vAlign w:val="bottom"/>
          </w:tcPr>
          <w:p w14:paraId="22CDBB41"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שכר מקצועי</w:t>
            </w:r>
          </w:p>
        </w:tc>
        <w:tc>
          <w:tcPr>
            <w:tcW w:w="1228" w:type="dxa"/>
            <w:vAlign w:val="bottom"/>
          </w:tcPr>
          <w:p w14:paraId="49956324" w14:textId="77777777" w:rsidR="009C77B3" w:rsidRPr="00D938A9" w:rsidRDefault="009C77B3" w:rsidP="00C8044C">
            <w:pPr>
              <w:rPr>
                <w:rFonts w:asciiTheme="minorBidi" w:hAnsiTheme="minorBidi" w:cstheme="minorBidi"/>
                <w:noProof/>
                <w:rtl/>
              </w:rPr>
            </w:pPr>
          </w:p>
        </w:tc>
        <w:tc>
          <w:tcPr>
            <w:tcW w:w="1229" w:type="dxa"/>
            <w:vAlign w:val="bottom"/>
          </w:tcPr>
          <w:p w14:paraId="030946C8" w14:textId="77777777" w:rsidR="009C77B3" w:rsidRPr="00D938A9" w:rsidRDefault="009C77B3" w:rsidP="00C8044C">
            <w:pPr>
              <w:rPr>
                <w:rFonts w:asciiTheme="minorBidi" w:hAnsiTheme="minorBidi" w:cstheme="minorBidi"/>
                <w:noProof/>
                <w:rtl/>
              </w:rPr>
            </w:pPr>
          </w:p>
        </w:tc>
        <w:tc>
          <w:tcPr>
            <w:tcW w:w="1229" w:type="dxa"/>
            <w:vAlign w:val="bottom"/>
          </w:tcPr>
          <w:p w14:paraId="15ED0CF3" w14:textId="77777777" w:rsidR="009C77B3" w:rsidRPr="00D938A9" w:rsidRDefault="009C77B3" w:rsidP="00C8044C">
            <w:pPr>
              <w:rPr>
                <w:rFonts w:asciiTheme="minorBidi" w:hAnsiTheme="minorBidi" w:cstheme="minorBidi"/>
                <w:noProof/>
                <w:rtl/>
              </w:rPr>
            </w:pPr>
          </w:p>
        </w:tc>
      </w:tr>
      <w:tr w:rsidR="009C77B3" w:rsidRPr="00D938A9" w14:paraId="63C4CA8D" w14:textId="77777777" w:rsidTr="00F32DB3">
        <w:tc>
          <w:tcPr>
            <w:tcW w:w="5103" w:type="dxa"/>
            <w:vAlign w:val="bottom"/>
          </w:tcPr>
          <w:p w14:paraId="723E75D0"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פחת והפחתות</w:t>
            </w:r>
          </w:p>
        </w:tc>
        <w:tc>
          <w:tcPr>
            <w:tcW w:w="1228" w:type="dxa"/>
            <w:vAlign w:val="bottom"/>
          </w:tcPr>
          <w:p w14:paraId="613AA2DF" w14:textId="77777777" w:rsidR="009C77B3" w:rsidRPr="00D938A9" w:rsidRDefault="009C77B3" w:rsidP="00C8044C">
            <w:pPr>
              <w:rPr>
                <w:rFonts w:asciiTheme="minorBidi" w:hAnsiTheme="minorBidi" w:cstheme="minorBidi"/>
                <w:noProof/>
                <w:rtl/>
              </w:rPr>
            </w:pPr>
          </w:p>
        </w:tc>
        <w:tc>
          <w:tcPr>
            <w:tcW w:w="1229" w:type="dxa"/>
            <w:vAlign w:val="bottom"/>
          </w:tcPr>
          <w:p w14:paraId="21873E06" w14:textId="77777777" w:rsidR="009C77B3" w:rsidRPr="00D938A9" w:rsidRDefault="009C77B3" w:rsidP="00C8044C">
            <w:pPr>
              <w:rPr>
                <w:rFonts w:asciiTheme="minorBidi" w:hAnsiTheme="minorBidi" w:cstheme="minorBidi"/>
                <w:noProof/>
                <w:rtl/>
              </w:rPr>
            </w:pPr>
          </w:p>
        </w:tc>
        <w:tc>
          <w:tcPr>
            <w:tcW w:w="1229" w:type="dxa"/>
            <w:vAlign w:val="bottom"/>
          </w:tcPr>
          <w:p w14:paraId="5C632D11" w14:textId="77777777" w:rsidR="009C77B3" w:rsidRPr="00D938A9" w:rsidRDefault="009C77B3" w:rsidP="00C8044C">
            <w:pPr>
              <w:rPr>
                <w:rFonts w:asciiTheme="minorBidi" w:hAnsiTheme="minorBidi" w:cstheme="minorBidi"/>
                <w:noProof/>
                <w:rtl/>
              </w:rPr>
            </w:pPr>
          </w:p>
        </w:tc>
      </w:tr>
      <w:tr w:rsidR="002A2A4A" w:rsidRPr="00D938A9" w14:paraId="1D343232" w14:textId="77777777" w:rsidTr="00F32DB3">
        <w:tc>
          <w:tcPr>
            <w:tcW w:w="5103" w:type="dxa"/>
            <w:vAlign w:val="bottom"/>
          </w:tcPr>
          <w:p w14:paraId="6A405AFA" w14:textId="1F8E5F97" w:rsidR="002A2A4A" w:rsidRPr="00D938A9" w:rsidRDefault="002A2A4A" w:rsidP="00C8044C">
            <w:pPr>
              <w:ind w:left="692" w:hanging="374"/>
              <w:rPr>
                <w:rFonts w:asciiTheme="minorBidi" w:hAnsiTheme="minorBidi" w:cstheme="minorBidi"/>
                <w:noProof/>
                <w:rtl/>
              </w:rPr>
            </w:pPr>
            <w:r w:rsidRPr="00D938A9">
              <w:rPr>
                <w:rFonts w:asciiTheme="minorBidi" w:hAnsiTheme="minorBidi" w:cstheme="minorBidi"/>
                <w:noProof/>
                <w:rtl/>
              </w:rPr>
              <w:t>הוצאות בגין רכישת חברה בת</w:t>
            </w:r>
          </w:p>
        </w:tc>
        <w:tc>
          <w:tcPr>
            <w:tcW w:w="1228" w:type="dxa"/>
            <w:vAlign w:val="bottom"/>
          </w:tcPr>
          <w:p w14:paraId="41EF1AC9" w14:textId="77777777" w:rsidR="002A2A4A" w:rsidRPr="00D938A9" w:rsidRDefault="002A2A4A" w:rsidP="00C8044C">
            <w:pPr>
              <w:rPr>
                <w:rFonts w:asciiTheme="minorBidi" w:hAnsiTheme="minorBidi" w:cstheme="minorBidi"/>
                <w:noProof/>
                <w:rtl/>
              </w:rPr>
            </w:pPr>
          </w:p>
        </w:tc>
        <w:tc>
          <w:tcPr>
            <w:tcW w:w="1229" w:type="dxa"/>
            <w:vAlign w:val="bottom"/>
          </w:tcPr>
          <w:p w14:paraId="0CE3756D" w14:textId="77777777" w:rsidR="002A2A4A" w:rsidRPr="00D938A9" w:rsidRDefault="002A2A4A" w:rsidP="00C8044C">
            <w:pPr>
              <w:rPr>
                <w:rFonts w:asciiTheme="minorBidi" w:hAnsiTheme="minorBidi" w:cstheme="minorBidi"/>
                <w:noProof/>
                <w:rtl/>
              </w:rPr>
            </w:pPr>
          </w:p>
        </w:tc>
        <w:tc>
          <w:tcPr>
            <w:tcW w:w="1229" w:type="dxa"/>
            <w:vAlign w:val="bottom"/>
          </w:tcPr>
          <w:p w14:paraId="0D1C995D" w14:textId="77777777" w:rsidR="002A2A4A" w:rsidRPr="00D938A9" w:rsidRDefault="002A2A4A" w:rsidP="00C8044C">
            <w:pPr>
              <w:rPr>
                <w:rFonts w:asciiTheme="minorBidi" w:hAnsiTheme="minorBidi" w:cstheme="minorBidi"/>
                <w:noProof/>
                <w:rtl/>
              </w:rPr>
            </w:pPr>
          </w:p>
        </w:tc>
      </w:tr>
      <w:tr w:rsidR="009C77B3" w:rsidRPr="00D938A9" w14:paraId="1D03FB4D" w14:textId="77777777" w:rsidTr="00F32DB3">
        <w:tc>
          <w:tcPr>
            <w:tcW w:w="5103" w:type="dxa"/>
            <w:vAlign w:val="bottom"/>
          </w:tcPr>
          <w:p w14:paraId="0F9B7A36"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 xml:space="preserve">הפרשה </w:t>
            </w:r>
            <w:r w:rsidR="004A6457" w:rsidRPr="00D938A9">
              <w:rPr>
                <w:rFonts w:asciiTheme="minorBidi" w:hAnsiTheme="minorBidi" w:cstheme="minorBidi"/>
                <w:noProof/>
                <w:rtl/>
              </w:rPr>
              <w:t>לירידת ערך לקוחות</w:t>
            </w:r>
          </w:p>
        </w:tc>
        <w:tc>
          <w:tcPr>
            <w:tcW w:w="1228" w:type="dxa"/>
            <w:vAlign w:val="bottom"/>
          </w:tcPr>
          <w:p w14:paraId="5AAC2E2D" w14:textId="77777777" w:rsidR="009C77B3" w:rsidRPr="00D938A9" w:rsidRDefault="009C77B3" w:rsidP="00C8044C">
            <w:pPr>
              <w:rPr>
                <w:rFonts w:asciiTheme="minorBidi" w:hAnsiTheme="minorBidi" w:cstheme="minorBidi"/>
                <w:noProof/>
                <w:rtl/>
              </w:rPr>
            </w:pPr>
          </w:p>
        </w:tc>
        <w:tc>
          <w:tcPr>
            <w:tcW w:w="1229" w:type="dxa"/>
            <w:vAlign w:val="bottom"/>
          </w:tcPr>
          <w:p w14:paraId="1A7455E8" w14:textId="77777777" w:rsidR="009C77B3" w:rsidRPr="00D938A9" w:rsidRDefault="009C77B3" w:rsidP="00C8044C">
            <w:pPr>
              <w:rPr>
                <w:rFonts w:asciiTheme="minorBidi" w:hAnsiTheme="minorBidi" w:cstheme="minorBidi"/>
                <w:noProof/>
                <w:rtl/>
              </w:rPr>
            </w:pPr>
          </w:p>
        </w:tc>
        <w:tc>
          <w:tcPr>
            <w:tcW w:w="1229" w:type="dxa"/>
            <w:vAlign w:val="bottom"/>
          </w:tcPr>
          <w:p w14:paraId="7C106BC9" w14:textId="77777777" w:rsidR="009C77B3" w:rsidRPr="00D938A9" w:rsidRDefault="009C77B3" w:rsidP="00C8044C">
            <w:pPr>
              <w:rPr>
                <w:rFonts w:asciiTheme="minorBidi" w:hAnsiTheme="minorBidi" w:cstheme="minorBidi"/>
                <w:noProof/>
                <w:rtl/>
              </w:rPr>
            </w:pPr>
          </w:p>
        </w:tc>
      </w:tr>
      <w:tr w:rsidR="009C77B3" w:rsidRPr="00D938A9" w14:paraId="64E9FA6C" w14:textId="77777777" w:rsidTr="00F32DB3">
        <w:tc>
          <w:tcPr>
            <w:tcW w:w="5103" w:type="dxa"/>
            <w:vAlign w:val="bottom"/>
          </w:tcPr>
          <w:p w14:paraId="3CCC876C"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אחרות</w:t>
            </w:r>
          </w:p>
        </w:tc>
        <w:tc>
          <w:tcPr>
            <w:tcW w:w="1228" w:type="dxa"/>
            <w:vAlign w:val="bottom"/>
          </w:tcPr>
          <w:p w14:paraId="0D741AE5"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3A3882CE"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24FEFAD8" w14:textId="77777777" w:rsidR="009C77B3" w:rsidRPr="00D938A9" w:rsidRDefault="009C77B3" w:rsidP="00C8044C">
            <w:pPr>
              <w:pBdr>
                <w:bottom w:val="single" w:sz="4" w:space="1" w:color="auto"/>
              </w:pBdr>
              <w:rPr>
                <w:rFonts w:asciiTheme="minorBidi" w:hAnsiTheme="minorBidi" w:cstheme="minorBidi"/>
                <w:noProof/>
                <w:rtl/>
              </w:rPr>
            </w:pPr>
          </w:p>
        </w:tc>
      </w:tr>
      <w:tr w:rsidR="009C77B3" w:rsidRPr="00D938A9" w14:paraId="33E285DE" w14:textId="77777777" w:rsidTr="00F32DB3">
        <w:tc>
          <w:tcPr>
            <w:tcW w:w="5103" w:type="dxa"/>
            <w:vAlign w:val="bottom"/>
          </w:tcPr>
          <w:p w14:paraId="7F38E5C9" w14:textId="77777777" w:rsidR="009C77B3" w:rsidRPr="00D938A9" w:rsidRDefault="009C77B3" w:rsidP="00C8044C">
            <w:pPr>
              <w:ind w:left="831"/>
              <w:rPr>
                <w:rFonts w:asciiTheme="minorBidi" w:hAnsiTheme="minorBidi" w:cstheme="minorBidi"/>
                <w:noProof/>
                <w:rtl/>
              </w:rPr>
            </w:pPr>
          </w:p>
        </w:tc>
        <w:tc>
          <w:tcPr>
            <w:tcW w:w="1228" w:type="dxa"/>
            <w:vAlign w:val="bottom"/>
          </w:tcPr>
          <w:p w14:paraId="44D44715" w14:textId="77777777" w:rsidR="009C77B3" w:rsidRPr="00D938A9" w:rsidRDefault="009C77B3" w:rsidP="00C8044C">
            <w:pPr>
              <w:pBdr>
                <w:bottom w:val="double" w:sz="4" w:space="1" w:color="auto"/>
              </w:pBdr>
              <w:rPr>
                <w:rFonts w:asciiTheme="minorBidi" w:hAnsiTheme="minorBidi" w:cstheme="minorBidi"/>
                <w:noProof/>
                <w:rtl/>
              </w:rPr>
            </w:pPr>
          </w:p>
        </w:tc>
        <w:tc>
          <w:tcPr>
            <w:tcW w:w="1229" w:type="dxa"/>
            <w:vAlign w:val="bottom"/>
          </w:tcPr>
          <w:p w14:paraId="1EB7BC3C" w14:textId="77777777" w:rsidR="009C77B3" w:rsidRPr="00D938A9" w:rsidRDefault="009C77B3" w:rsidP="00C8044C">
            <w:pPr>
              <w:pBdr>
                <w:bottom w:val="double" w:sz="4" w:space="1" w:color="auto"/>
              </w:pBdr>
              <w:rPr>
                <w:rFonts w:asciiTheme="minorBidi" w:hAnsiTheme="minorBidi" w:cstheme="minorBidi"/>
                <w:noProof/>
                <w:rtl/>
              </w:rPr>
            </w:pPr>
          </w:p>
        </w:tc>
        <w:tc>
          <w:tcPr>
            <w:tcW w:w="1229" w:type="dxa"/>
            <w:vAlign w:val="bottom"/>
          </w:tcPr>
          <w:p w14:paraId="09BD07D7" w14:textId="77777777" w:rsidR="009C77B3" w:rsidRPr="00D938A9" w:rsidRDefault="009C77B3" w:rsidP="00C8044C">
            <w:pPr>
              <w:pBdr>
                <w:bottom w:val="double" w:sz="4" w:space="1" w:color="auto"/>
              </w:pBdr>
              <w:rPr>
                <w:rFonts w:asciiTheme="minorBidi" w:hAnsiTheme="minorBidi" w:cstheme="minorBidi"/>
                <w:noProof/>
                <w:rtl/>
              </w:rPr>
            </w:pPr>
          </w:p>
        </w:tc>
      </w:tr>
    </w:tbl>
    <w:p w14:paraId="3B3018BC" w14:textId="77777777" w:rsidR="002634C6" w:rsidRPr="002634C6" w:rsidRDefault="002634C6" w:rsidP="00C8044C">
      <w:pPr>
        <w:rPr>
          <w:rtl/>
        </w:rPr>
      </w:pPr>
    </w:p>
    <w:p w14:paraId="06770A90" w14:textId="4FE648CA" w:rsidR="009C77B3" w:rsidRPr="002634C6" w:rsidRDefault="00FF1E58" w:rsidP="00C8044C">
      <w:pPr>
        <w:pStyle w:val="Heading1"/>
        <w:rPr>
          <w:rFonts w:asciiTheme="minorBidi" w:hAnsiTheme="minorBidi" w:cstheme="minorBidi"/>
          <w:b w:val="0"/>
          <w:bCs/>
          <w:noProof/>
          <w:color w:val="000000"/>
          <w:sz w:val="18"/>
          <w:szCs w:val="20"/>
          <w:u w:val="none"/>
          <w:rtl/>
        </w:rPr>
      </w:pPr>
      <w:bookmarkStart w:id="164" w:name="_Toc155892200"/>
      <w:bookmarkStart w:id="165" w:name="_Toc157074153"/>
      <w:r w:rsidRPr="002634C6">
        <w:rPr>
          <w:rFonts w:asciiTheme="minorBidi" w:hAnsiTheme="minorBidi" w:cstheme="minorBidi"/>
          <w:b w:val="0"/>
          <w:bCs/>
          <w:noProof/>
          <w:color w:val="000000"/>
          <w:sz w:val="18"/>
          <w:szCs w:val="20"/>
          <w:u w:val="none"/>
          <w:rtl/>
        </w:rPr>
        <w:t>ביאור 29 -</w:t>
      </w:r>
      <w:r w:rsidR="009C77B3" w:rsidRPr="002634C6">
        <w:rPr>
          <w:rFonts w:asciiTheme="minorBidi" w:hAnsiTheme="minorBidi" w:cstheme="minorBidi"/>
          <w:b w:val="0"/>
          <w:bCs/>
          <w:noProof/>
          <w:color w:val="000000"/>
          <w:sz w:val="18"/>
          <w:szCs w:val="20"/>
          <w:u w:val="none"/>
          <w:rtl/>
        </w:rPr>
        <w:t xml:space="preserve"> </w:t>
      </w:r>
      <w:r w:rsidR="00A41F0A" w:rsidRPr="002634C6">
        <w:rPr>
          <w:rFonts w:asciiTheme="minorBidi" w:hAnsiTheme="minorBidi" w:cstheme="minorBidi"/>
          <w:b w:val="0"/>
          <w:bCs/>
          <w:noProof/>
          <w:color w:val="000000"/>
          <w:sz w:val="18"/>
          <w:szCs w:val="20"/>
          <w:u w:val="none"/>
          <w:rtl/>
        </w:rPr>
        <w:t>הוצאות</w:t>
      </w:r>
      <w:r w:rsidR="009C77B3" w:rsidRPr="002634C6">
        <w:rPr>
          <w:rFonts w:asciiTheme="minorBidi" w:hAnsiTheme="minorBidi" w:cstheme="minorBidi"/>
          <w:b w:val="0"/>
          <w:bCs/>
          <w:noProof/>
          <w:color w:val="000000"/>
          <w:sz w:val="18"/>
          <w:szCs w:val="20"/>
          <w:u w:val="none"/>
          <w:rtl/>
        </w:rPr>
        <w:t xml:space="preserve"> (</w:t>
      </w:r>
      <w:r w:rsidR="00A41F0A" w:rsidRPr="002634C6">
        <w:rPr>
          <w:rFonts w:asciiTheme="minorBidi" w:hAnsiTheme="minorBidi" w:cstheme="minorBidi"/>
          <w:b w:val="0"/>
          <w:bCs/>
          <w:noProof/>
          <w:color w:val="000000"/>
          <w:sz w:val="18"/>
          <w:szCs w:val="20"/>
          <w:u w:val="none"/>
          <w:rtl/>
        </w:rPr>
        <w:t>הכנסות</w:t>
      </w:r>
      <w:bookmarkStart w:id="166" w:name="OLE_LINK22"/>
      <w:bookmarkEnd w:id="166"/>
      <w:r w:rsidR="009C77B3" w:rsidRPr="002634C6">
        <w:rPr>
          <w:rFonts w:asciiTheme="minorBidi" w:hAnsiTheme="minorBidi" w:cstheme="minorBidi"/>
          <w:b w:val="0"/>
          <w:bCs/>
          <w:noProof/>
          <w:color w:val="000000"/>
          <w:sz w:val="18"/>
          <w:szCs w:val="20"/>
          <w:u w:val="none"/>
          <w:rtl/>
        </w:rPr>
        <w:t>) אחרות:</w:t>
      </w:r>
      <w:bookmarkStart w:id="167" w:name="A71"/>
      <w:bookmarkEnd w:id="164"/>
      <w:bookmarkEnd w:id="165"/>
      <w:bookmarkEnd w:id="167"/>
    </w:p>
    <w:p w14:paraId="3B7F856A" w14:textId="77777777" w:rsidR="00056F88" w:rsidRPr="00D938A9" w:rsidRDefault="00056F88" w:rsidP="00C8044C">
      <w:pPr>
        <w:pStyle w:val="Caption"/>
        <w:spacing w:before="0" w:after="0"/>
        <w:rPr>
          <w:rFonts w:asciiTheme="minorBidi" w:hAnsiTheme="minorBidi" w:cstheme="minorBidi"/>
          <w:rtl/>
        </w:rPr>
      </w:pPr>
    </w:p>
    <w:p w14:paraId="1FDCDDE0" w14:textId="461F57FE" w:rsidR="00765383" w:rsidRPr="00D938A9" w:rsidRDefault="009C77B3" w:rsidP="00C8044C">
      <w:pPr>
        <w:tabs>
          <w:tab w:val="left" w:pos="1224"/>
        </w:tabs>
        <w:ind w:left="307" w:firstLine="118"/>
        <w:jc w:val="both"/>
        <w:rPr>
          <w:rFonts w:asciiTheme="minorBidi" w:hAnsiTheme="minorBidi" w:cstheme="minorBidi"/>
          <w:color w:val="548DD4"/>
          <w:rtl/>
        </w:rPr>
      </w:pPr>
      <w:r w:rsidRPr="006A759A">
        <w:rPr>
          <w:rFonts w:ascii="Georgia" w:hAnsi="Georgia" w:cstheme="minorBidi"/>
          <w:color w:val="548DD4"/>
        </w:rPr>
        <w:t>IAS 1</w:t>
      </w:r>
      <w:r w:rsidRPr="006A759A">
        <w:rPr>
          <w:rFonts w:ascii="Georgia" w:hAnsi="Georgia" w:cstheme="minorBidi"/>
          <w:color w:val="548DD4"/>
          <w:rtl/>
        </w:rPr>
        <w:t xml:space="preserve"> </w:t>
      </w:r>
      <w:r w:rsidRPr="00D938A9">
        <w:rPr>
          <w:rFonts w:asciiTheme="minorBidi" w:hAnsiTheme="minorBidi" w:cstheme="minorBidi"/>
          <w:color w:val="548DD4"/>
          <w:rtl/>
        </w:rPr>
        <w:t>- סעיף 104</w:t>
      </w:r>
      <w:r w:rsidR="00ED385B" w:rsidRPr="00D938A9">
        <w:rPr>
          <w:rFonts w:asciiTheme="minorBidi" w:hAnsiTheme="minorBidi" w:cstheme="minorBidi"/>
          <w:color w:val="548DD4"/>
          <w:rtl/>
        </w:rPr>
        <w:t xml:space="preserve">, </w:t>
      </w:r>
      <w:r w:rsidR="00765383" w:rsidRPr="00D938A9">
        <w:rPr>
          <w:rFonts w:asciiTheme="minorBidi" w:hAnsiTheme="minorBidi" w:cstheme="minorBidi"/>
          <w:color w:val="548DD4"/>
          <w:rtl/>
        </w:rPr>
        <w:t>תקנה 32 לתקנות דוחות כספיים שנתיים</w:t>
      </w:r>
    </w:p>
    <w:tbl>
      <w:tblPr>
        <w:bidiVisual/>
        <w:tblW w:w="8789" w:type="dxa"/>
        <w:tblInd w:w="765" w:type="dxa"/>
        <w:tblLayout w:type="fixed"/>
        <w:tblCellMar>
          <w:left w:w="107" w:type="dxa"/>
          <w:right w:w="107" w:type="dxa"/>
        </w:tblCellMar>
        <w:tblLook w:val="0000" w:firstRow="0" w:lastRow="0" w:firstColumn="0" w:lastColumn="0" w:noHBand="0" w:noVBand="0"/>
      </w:tblPr>
      <w:tblGrid>
        <w:gridCol w:w="5103"/>
        <w:gridCol w:w="1228"/>
        <w:gridCol w:w="1229"/>
        <w:gridCol w:w="1229"/>
      </w:tblGrid>
      <w:tr w:rsidR="009C77B3" w:rsidRPr="00D938A9" w14:paraId="2EE602AC" w14:textId="77777777" w:rsidTr="00F32DB3">
        <w:tc>
          <w:tcPr>
            <w:tcW w:w="5103" w:type="dxa"/>
            <w:tcBorders>
              <w:top w:val="nil"/>
              <w:left w:val="nil"/>
              <w:bottom w:val="nil"/>
            </w:tcBorders>
          </w:tcPr>
          <w:p w14:paraId="7738B09D"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1228" w:type="dxa"/>
            <w:tcBorders>
              <w:top w:val="nil"/>
              <w:left w:val="nil"/>
              <w:right w:val="nil"/>
            </w:tcBorders>
            <w:shd w:val="clear" w:color="auto" w:fill="auto"/>
          </w:tcPr>
          <w:p w14:paraId="54DC79DC" w14:textId="52115D49" w:rsidR="009C77B3" w:rsidRPr="00D938A9" w:rsidRDefault="00B75417"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4</w:t>
            </w:r>
          </w:p>
        </w:tc>
        <w:tc>
          <w:tcPr>
            <w:tcW w:w="1229" w:type="dxa"/>
            <w:tcBorders>
              <w:top w:val="nil"/>
              <w:left w:val="nil"/>
              <w:right w:val="nil"/>
            </w:tcBorders>
            <w:shd w:val="clear" w:color="auto" w:fill="auto"/>
          </w:tcPr>
          <w:p w14:paraId="293BCC75" w14:textId="7F34A7D0" w:rsidR="009C77B3" w:rsidRPr="00D938A9" w:rsidRDefault="00B75417"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c>
          <w:tcPr>
            <w:tcW w:w="1229" w:type="dxa"/>
            <w:tcBorders>
              <w:top w:val="nil"/>
              <w:left w:val="nil"/>
              <w:right w:val="nil"/>
            </w:tcBorders>
          </w:tcPr>
          <w:p w14:paraId="761F6EAE" w14:textId="2216D5CB" w:rsidR="009C77B3" w:rsidRPr="00D938A9" w:rsidRDefault="00B75417"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2</w:t>
            </w:r>
          </w:p>
        </w:tc>
      </w:tr>
      <w:tr w:rsidR="009C77B3" w:rsidRPr="00D938A9" w14:paraId="77D6724F" w14:textId="77777777" w:rsidTr="00F32DB3">
        <w:tc>
          <w:tcPr>
            <w:tcW w:w="5103" w:type="dxa"/>
            <w:tcBorders>
              <w:top w:val="nil"/>
              <w:left w:val="nil"/>
              <w:bottom w:val="nil"/>
            </w:tcBorders>
          </w:tcPr>
          <w:p w14:paraId="490144E5"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3686" w:type="dxa"/>
            <w:gridSpan w:val="3"/>
            <w:tcBorders>
              <w:top w:val="nil"/>
              <w:left w:val="nil"/>
              <w:right w:val="nil"/>
            </w:tcBorders>
            <w:shd w:val="clear" w:color="auto" w:fill="auto"/>
          </w:tcPr>
          <w:p w14:paraId="50BCD8D0" w14:textId="77777777" w:rsidR="009C77B3" w:rsidRPr="00D938A9" w:rsidRDefault="009C77B3"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 xml:space="preserve">אלפי ש"ח </w:t>
            </w:r>
          </w:p>
        </w:tc>
      </w:tr>
      <w:tr w:rsidR="00F32DB3" w:rsidRPr="00D938A9" w14:paraId="4FC80D81" w14:textId="77777777" w:rsidTr="00F32DB3">
        <w:tblPrEx>
          <w:tblCellMar>
            <w:left w:w="108" w:type="dxa"/>
            <w:right w:w="108" w:type="dxa"/>
          </w:tblCellMar>
        </w:tblPrEx>
        <w:tc>
          <w:tcPr>
            <w:tcW w:w="5103" w:type="dxa"/>
            <w:vAlign w:val="bottom"/>
          </w:tcPr>
          <w:p w14:paraId="78EC3D3A" w14:textId="77777777" w:rsidR="00F32DB3" w:rsidRPr="00D938A9" w:rsidRDefault="00F32DB3" w:rsidP="00C8044C">
            <w:pPr>
              <w:ind w:left="459" w:hanging="142"/>
              <w:rPr>
                <w:rFonts w:asciiTheme="minorBidi" w:hAnsiTheme="minorBidi" w:cstheme="minorBidi"/>
                <w:b/>
                <w:bCs/>
                <w:kern w:val="28"/>
                <w:rtl/>
              </w:rPr>
            </w:pPr>
            <w:r w:rsidRPr="00D938A9">
              <w:rPr>
                <w:rFonts w:asciiTheme="minorBidi" w:hAnsiTheme="minorBidi" w:cstheme="minorBidi"/>
                <w:rtl/>
              </w:rPr>
              <w:t xml:space="preserve">רווח שנבע מצירוף עסקים (ראו גם ביאור </w:t>
            </w:r>
            <w:r w:rsidRPr="00D938A9">
              <w:rPr>
                <w:rFonts w:asciiTheme="minorBidi" w:hAnsiTheme="minorBidi" w:cstheme="minorBidi"/>
                <w:shd w:val="clear" w:color="auto" w:fill="DBE5F1"/>
                <w:rtl/>
              </w:rPr>
              <w:t>5</w:t>
            </w:r>
            <w:r w:rsidRPr="00D938A9">
              <w:rPr>
                <w:rFonts w:asciiTheme="minorBidi" w:hAnsiTheme="minorBidi" w:cstheme="minorBidi"/>
                <w:rtl/>
              </w:rPr>
              <w:t xml:space="preserve">) </w:t>
            </w:r>
          </w:p>
        </w:tc>
        <w:tc>
          <w:tcPr>
            <w:tcW w:w="1228" w:type="dxa"/>
            <w:vAlign w:val="bottom"/>
          </w:tcPr>
          <w:p w14:paraId="19F5D614" w14:textId="77777777" w:rsidR="00F32DB3" w:rsidRPr="00D938A9" w:rsidRDefault="00F32DB3" w:rsidP="00C8044C">
            <w:pPr>
              <w:rPr>
                <w:rFonts w:asciiTheme="minorBidi" w:hAnsiTheme="minorBidi" w:cstheme="minorBidi"/>
                <w:rtl/>
              </w:rPr>
            </w:pPr>
          </w:p>
        </w:tc>
        <w:tc>
          <w:tcPr>
            <w:tcW w:w="1229" w:type="dxa"/>
            <w:vAlign w:val="bottom"/>
          </w:tcPr>
          <w:p w14:paraId="0722886C" w14:textId="77777777" w:rsidR="00F32DB3" w:rsidRPr="00D938A9" w:rsidRDefault="00F32DB3" w:rsidP="00C8044C">
            <w:pPr>
              <w:rPr>
                <w:rFonts w:asciiTheme="minorBidi" w:hAnsiTheme="minorBidi" w:cstheme="minorBidi"/>
                <w:rtl/>
              </w:rPr>
            </w:pPr>
          </w:p>
        </w:tc>
        <w:tc>
          <w:tcPr>
            <w:tcW w:w="1229" w:type="dxa"/>
            <w:vAlign w:val="bottom"/>
          </w:tcPr>
          <w:p w14:paraId="52D851D4" w14:textId="77777777" w:rsidR="00F32DB3" w:rsidRPr="00D938A9" w:rsidRDefault="00F32DB3" w:rsidP="00C8044C">
            <w:pPr>
              <w:rPr>
                <w:rFonts w:asciiTheme="minorBidi" w:hAnsiTheme="minorBidi" w:cstheme="minorBidi"/>
                <w:rtl/>
              </w:rPr>
            </w:pPr>
          </w:p>
        </w:tc>
      </w:tr>
      <w:tr w:rsidR="00F32DB3" w:rsidRPr="00D938A9" w14:paraId="04E782B3" w14:textId="77777777" w:rsidTr="00F32DB3">
        <w:tblPrEx>
          <w:tblCellMar>
            <w:left w:w="108" w:type="dxa"/>
            <w:right w:w="108" w:type="dxa"/>
          </w:tblCellMar>
        </w:tblPrEx>
        <w:tc>
          <w:tcPr>
            <w:tcW w:w="5103" w:type="dxa"/>
            <w:vAlign w:val="bottom"/>
          </w:tcPr>
          <w:p w14:paraId="48BADF63" w14:textId="77777777" w:rsidR="00F32DB3" w:rsidRPr="00D938A9" w:rsidRDefault="00F32DB3" w:rsidP="00C8044C">
            <w:pPr>
              <w:ind w:left="459" w:hanging="142"/>
              <w:rPr>
                <w:rFonts w:asciiTheme="minorBidi" w:hAnsiTheme="minorBidi" w:cstheme="minorBidi"/>
                <w:rtl/>
              </w:rPr>
            </w:pPr>
            <w:r w:rsidRPr="00D938A9">
              <w:rPr>
                <w:rFonts w:asciiTheme="minorBidi" w:hAnsiTheme="minorBidi" w:cstheme="minorBidi"/>
                <w:rtl/>
              </w:rPr>
              <w:t>עלויות הקשורות לרכישת חברה בת</w:t>
            </w:r>
          </w:p>
        </w:tc>
        <w:tc>
          <w:tcPr>
            <w:tcW w:w="1228" w:type="dxa"/>
            <w:vAlign w:val="bottom"/>
          </w:tcPr>
          <w:p w14:paraId="4418A46B" w14:textId="77777777" w:rsidR="00F32DB3" w:rsidRPr="00D938A9" w:rsidRDefault="00F32DB3" w:rsidP="00C8044C">
            <w:pPr>
              <w:rPr>
                <w:rFonts w:asciiTheme="minorBidi" w:hAnsiTheme="minorBidi" w:cstheme="minorBidi"/>
                <w:rtl/>
              </w:rPr>
            </w:pPr>
          </w:p>
        </w:tc>
        <w:tc>
          <w:tcPr>
            <w:tcW w:w="1229" w:type="dxa"/>
            <w:vAlign w:val="bottom"/>
          </w:tcPr>
          <w:p w14:paraId="00687358" w14:textId="77777777" w:rsidR="00F32DB3" w:rsidRPr="00D938A9" w:rsidRDefault="00F32DB3" w:rsidP="00C8044C">
            <w:pPr>
              <w:rPr>
                <w:rFonts w:asciiTheme="minorBidi" w:hAnsiTheme="minorBidi" w:cstheme="minorBidi"/>
                <w:rtl/>
              </w:rPr>
            </w:pPr>
          </w:p>
        </w:tc>
        <w:tc>
          <w:tcPr>
            <w:tcW w:w="1229" w:type="dxa"/>
            <w:vAlign w:val="bottom"/>
          </w:tcPr>
          <w:p w14:paraId="421D9B9C" w14:textId="77777777" w:rsidR="00F32DB3" w:rsidRPr="00D938A9" w:rsidRDefault="00F32DB3" w:rsidP="00C8044C">
            <w:pPr>
              <w:rPr>
                <w:rFonts w:asciiTheme="minorBidi" w:hAnsiTheme="minorBidi" w:cstheme="minorBidi"/>
                <w:rtl/>
              </w:rPr>
            </w:pPr>
          </w:p>
        </w:tc>
      </w:tr>
      <w:tr w:rsidR="00F32DB3" w:rsidRPr="00D938A9" w14:paraId="670435A4" w14:textId="77777777" w:rsidTr="00F32DB3">
        <w:tblPrEx>
          <w:tblCellMar>
            <w:left w:w="108" w:type="dxa"/>
            <w:right w:w="108" w:type="dxa"/>
          </w:tblCellMar>
        </w:tblPrEx>
        <w:tc>
          <w:tcPr>
            <w:tcW w:w="5103" w:type="dxa"/>
            <w:vAlign w:val="bottom"/>
          </w:tcPr>
          <w:p w14:paraId="408DB26B" w14:textId="77777777" w:rsidR="00F32DB3" w:rsidRPr="00D938A9" w:rsidRDefault="00F32DB3" w:rsidP="00C8044C">
            <w:pPr>
              <w:ind w:left="459" w:hanging="142"/>
              <w:rPr>
                <w:rFonts w:asciiTheme="minorBidi" w:hAnsiTheme="minorBidi" w:cstheme="minorBidi"/>
                <w:rtl/>
              </w:rPr>
            </w:pPr>
            <w:r w:rsidRPr="00D938A9">
              <w:rPr>
                <w:rFonts w:asciiTheme="minorBidi" w:hAnsiTheme="minorBidi" w:cstheme="minorBidi"/>
                <w:rtl/>
              </w:rPr>
              <w:t>רווח (הפסד) הון ממכירת רכוש קבוע</w:t>
            </w:r>
          </w:p>
        </w:tc>
        <w:tc>
          <w:tcPr>
            <w:tcW w:w="1228" w:type="dxa"/>
            <w:vAlign w:val="bottom"/>
          </w:tcPr>
          <w:p w14:paraId="17027EDA" w14:textId="77777777" w:rsidR="00F32DB3" w:rsidRPr="00D938A9" w:rsidRDefault="00F32DB3" w:rsidP="00C8044C">
            <w:pPr>
              <w:rPr>
                <w:rFonts w:asciiTheme="minorBidi" w:hAnsiTheme="minorBidi" w:cstheme="minorBidi"/>
                <w:rtl/>
              </w:rPr>
            </w:pPr>
          </w:p>
        </w:tc>
        <w:tc>
          <w:tcPr>
            <w:tcW w:w="1229" w:type="dxa"/>
            <w:vAlign w:val="bottom"/>
          </w:tcPr>
          <w:p w14:paraId="55C92BB7" w14:textId="77777777" w:rsidR="00F32DB3" w:rsidRPr="00D938A9" w:rsidRDefault="00F32DB3" w:rsidP="00C8044C">
            <w:pPr>
              <w:rPr>
                <w:rFonts w:asciiTheme="minorBidi" w:hAnsiTheme="minorBidi" w:cstheme="minorBidi"/>
                <w:rtl/>
              </w:rPr>
            </w:pPr>
          </w:p>
        </w:tc>
        <w:tc>
          <w:tcPr>
            <w:tcW w:w="1229" w:type="dxa"/>
            <w:vAlign w:val="bottom"/>
          </w:tcPr>
          <w:p w14:paraId="219EE000" w14:textId="77777777" w:rsidR="00F32DB3" w:rsidRPr="00D938A9" w:rsidRDefault="00F32DB3" w:rsidP="00C8044C">
            <w:pPr>
              <w:rPr>
                <w:rFonts w:asciiTheme="minorBidi" w:hAnsiTheme="minorBidi" w:cstheme="minorBidi"/>
                <w:rtl/>
              </w:rPr>
            </w:pPr>
          </w:p>
        </w:tc>
      </w:tr>
      <w:tr w:rsidR="00F32DB3" w:rsidRPr="00D938A9" w14:paraId="6782C249" w14:textId="77777777" w:rsidTr="00F32DB3">
        <w:tblPrEx>
          <w:tblCellMar>
            <w:left w:w="108" w:type="dxa"/>
            <w:right w:w="108" w:type="dxa"/>
          </w:tblCellMar>
        </w:tblPrEx>
        <w:tc>
          <w:tcPr>
            <w:tcW w:w="5103" w:type="dxa"/>
            <w:vAlign w:val="bottom"/>
          </w:tcPr>
          <w:p w14:paraId="278AC605" w14:textId="77777777" w:rsidR="00F32DB3" w:rsidRPr="00D938A9" w:rsidRDefault="00F32DB3" w:rsidP="00C8044C">
            <w:pPr>
              <w:ind w:left="459" w:hanging="142"/>
              <w:rPr>
                <w:rFonts w:asciiTheme="minorBidi" w:hAnsiTheme="minorBidi" w:cstheme="minorBidi"/>
                <w:rtl/>
              </w:rPr>
            </w:pPr>
            <w:r w:rsidRPr="00D938A9">
              <w:rPr>
                <w:rFonts w:asciiTheme="minorBidi" w:hAnsiTheme="minorBidi" w:cstheme="minorBidi"/>
                <w:rtl/>
              </w:rPr>
              <w:t xml:space="preserve">רווח (הפסד) ממכירת השקעות בחברות כלולות </w:t>
            </w:r>
            <w:r w:rsidRPr="00D938A9">
              <w:rPr>
                <w:rFonts w:asciiTheme="minorBidi" w:hAnsiTheme="minorBidi" w:cstheme="minorBidi"/>
                <w:color w:val="000000"/>
                <w:rtl/>
              </w:rPr>
              <w:t>ועסקאות משותפות שמטופלות לפי שיטת השווי המאזני</w:t>
            </w:r>
          </w:p>
        </w:tc>
        <w:tc>
          <w:tcPr>
            <w:tcW w:w="1228" w:type="dxa"/>
            <w:vAlign w:val="bottom"/>
          </w:tcPr>
          <w:p w14:paraId="11DB87CF" w14:textId="77777777" w:rsidR="00F32DB3" w:rsidRPr="00D938A9" w:rsidRDefault="00F32DB3" w:rsidP="00C8044C">
            <w:pPr>
              <w:rPr>
                <w:rFonts w:asciiTheme="minorBidi" w:hAnsiTheme="minorBidi" w:cstheme="minorBidi"/>
                <w:rtl/>
              </w:rPr>
            </w:pPr>
          </w:p>
        </w:tc>
        <w:tc>
          <w:tcPr>
            <w:tcW w:w="1229" w:type="dxa"/>
            <w:vAlign w:val="bottom"/>
          </w:tcPr>
          <w:p w14:paraId="2DF5C972" w14:textId="77777777" w:rsidR="00F32DB3" w:rsidRPr="00D938A9" w:rsidRDefault="00F32DB3" w:rsidP="00C8044C">
            <w:pPr>
              <w:rPr>
                <w:rFonts w:asciiTheme="minorBidi" w:hAnsiTheme="minorBidi" w:cstheme="minorBidi"/>
                <w:rtl/>
              </w:rPr>
            </w:pPr>
          </w:p>
        </w:tc>
        <w:tc>
          <w:tcPr>
            <w:tcW w:w="1229" w:type="dxa"/>
            <w:vAlign w:val="bottom"/>
          </w:tcPr>
          <w:p w14:paraId="493DEB90" w14:textId="77777777" w:rsidR="00F32DB3" w:rsidRPr="00D938A9" w:rsidRDefault="00F32DB3" w:rsidP="00C8044C">
            <w:pPr>
              <w:rPr>
                <w:rFonts w:asciiTheme="minorBidi" w:hAnsiTheme="minorBidi" w:cstheme="minorBidi"/>
                <w:rtl/>
              </w:rPr>
            </w:pPr>
          </w:p>
        </w:tc>
      </w:tr>
      <w:tr w:rsidR="00F32DB3" w:rsidRPr="00D938A9" w14:paraId="15B2A0AE" w14:textId="77777777" w:rsidTr="00F32DB3">
        <w:tblPrEx>
          <w:tblCellMar>
            <w:left w:w="108" w:type="dxa"/>
            <w:right w:w="108" w:type="dxa"/>
          </w:tblCellMar>
        </w:tblPrEx>
        <w:tc>
          <w:tcPr>
            <w:tcW w:w="5103" w:type="dxa"/>
            <w:vAlign w:val="bottom"/>
          </w:tcPr>
          <w:p w14:paraId="1E645598" w14:textId="77777777" w:rsidR="00F32DB3" w:rsidRPr="00D938A9" w:rsidRDefault="00F32DB3" w:rsidP="00C8044C">
            <w:pPr>
              <w:ind w:left="459" w:hanging="142"/>
              <w:rPr>
                <w:rFonts w:asciiTheme="minorBidi" w:hAnsiTheme="minorBidi" w:cstheme="minorBidi"/>
                <w:rtl/>
              </w:rPr>
            </w:pPr>
            <w:r w:rsidRPr="00D938A9">
              <w:rPr>
                <w:rFonts w:asciiTheme="minorBidi" w:hAnsiTheme="minorBidi" w:cstheme="minorBidi"/>
                <w:rtl/>
              </w:rPr>
              <w:t xml:space="preserve">רווח (הפסד) בעקבות שינויים בשיעורי ההחזקה בחברות כלולות </w:t>
            </w:r>
            <w:r w:rsidRPr="00D938A9">
              <w:rPr>
                <w:rFonts w:asciiTheme="minorBidi" w:hAnsiTheme="minorBidi" w:cstheme="minorBidi"/>
                <w:color w:val="000000"/>
                <w:rtl/>
              </w:rPr>
              <w:t>ועסקאות משותפות שמטופלות לפי שיטת השווי המאזני</w:t>
            </w:r>
          </w:p>
        </w:tc>
        <w:tc>
          <w:tcPr>
            <w:tcW w:w="1228" w:type="dxa"/>
            <w:vAlign w:val="bottom"/>
          </w:tcPr>
          <w:p w14:paraId="0A34715A" w14:textId="77777777" w:rsidR="00F32DB3" w:rsidRPr="00D938A9" w:rsidRDefault="00F32DB3" w:rsidP="00C8044C">
            <w:pPr>
              <w:rPr>
                <w:rFonts w:asciiTheme="minorBidi" w:hAnsiTheme="minorBidi" w:cstheme="minorBidi"/>
                <w:rtl/>
              </w:rPr>
            </w:pPr>
          </w:p>
        </w:tc>
        <w:tc>
          <w:tcPr>
            <w:tcW w:w="1229" w:type="dxa"/>
            <w:vAlign w:val="bottom"/>
          </w:tcPr>
          <w:p w14:paraId="18ED47F7" w14:textId="77777777" w:rsidR="00F32DB3" w:rsidRPr="00D938A9" w:rsidRDefault="00F32DB3" w:rsidP="00C8044C">
            <w:pPr>
              <w:rPr>
                <w:rFonts w:asciiTheme="minorBidi" w:hAnsiTheme="minorBidi" w:cstheme="minorBidi"/>
                <w:rtl/>
              </w:rPr>
            </w:pPr>
          </w:p>
        </w:tc>
        <w:tc>
          <w:tcPr>
            <w:tcW w:w="1229" w:type="dxa"/>
            <w:vAlign w:val="bottom"/>
          </w:tcPr>
          <w:p w14:paraId="61EE8008" w14:textId="77777777" w:rsidR="00F32DB3" w:rsidRPr="00D938A9" w:rsidRDefault="00F32DB3" w:rsidP="00C8044C">
            <w:pPr>
              <w:rPr>
                <w:rFonts w:asciiTheme="minorBidi" w:hAnsiTheme="minorBidi" w:cstheme="minorBidi"/>
                <w:rtl/>
              </w:rPr>
            </w:pPr>
          </w:p>
        </w:tc>
      </w:tr>
      <w:tr w:rsidR="00F32DB3" w:rsidRPr="00D938A9" w14:paraId="77D11915" w14:textId="77777777" w:rsidTr="00F32DB3">
        <w:tblPrEx>
          <w:tblCellMar>
            <w:left w:w="108" w:type="dxa"/>
            <w:right w:w="108" w:type="dxa"/>
          </w:tblCellMar>
        </w:tblPrEx>
        <w:tc>
          <w:tcPr>
            <w:tcW w:w="5103" w:type="dxa"/>
            <w:vAlign w:val="bottom"/>
          </w:tcPr>
          <w:p w14:paraId="00CAEAA9" w14:textId="77777777" w:rsidR="00F32DB3" w:rsidRPr="00D938A9" w:rsidRDefault="00F32DB3" w:rsidP="00C8044C">
            <w:pPr>
              <w:ind w:left="459" w:hanging="142"/>
              <w:rPr>
                <w:rFonts w:asciiTheme="minorBidi" w:hAnsiTheme="minorBidi" w:cstheme="minorBidi"/>
                <w:rtl/>
              </w:rPr>
            </w:pPr>
            <w:r w:rsidRPr="00D938A9">
              <w:rPr>
                <w:rFonts w:asciiTheme="minorBidi" w:hAnsiTheme="minorBidi" w:cstheme="minorBidi"/>
                <w:rtl/>
              </w:rPr>
              <w:t>הפסד מירידת ערך מוניטין/רכוש קבוע</w:t>
            </w:r>
          </w:p>
        </w:tc>
        <w:tc>
          <w:tcPr>
            <w:tcW w:w="1228" w:type="dxa"/>
            <w:vAlign w:val="bottom"/>
          </w:tcPr>
          <w:p w14:paraId="039918C2" w14:textId="77777777" w:rsidR="00F32DB3" w:rsidRPr="00D938A9" w:rsidRDefault="00F32DB3" w:rsidP="00C8044C">
            <w:pPr>
              <w:rPr>
                <w:rFonts w:asciiTheme="minorBidi" w:hAnsiTheme="minorBidi" w:cstheme="minorBidi"/>
                <w:rtl/>
              </w:rPr>
            </w:pPr>
          </w:p>
        </w:tc>
        <w:tc>
          <w:tcPr>
            <w:tcW w:w="1229" w:type="dxa"/>
            <w:vAlign w:val="bottom"/>
          </w:tcPr>
          <w:p w14:paraId="23578945" w14:textId="77777777" w:rsidR="00F32DB3" w:rsidRPr="00D938A9" w:rsidRDefault="00F32DB3" w:rsidP="00C8044C">
            <w:pPr>
              <w:rPr>
                <w:rFonts w:asciiTheme="minorBidi" w:hAnsiTheme="minorBidi" w:cstheme="minorBidi"/>
                <w:rtl/>
              </w:rPr>
            </w:pPr>
          </w:p>
        </w:tc>
        <w:tc>
          <w:tcPr>
            <w:tcW w:w="1229" w:type="dxa"/>
            <w:vAlign w:val="bottom"/>
          </w:tcPr>
          <w:p w14:paraId="7039E347" w14:textId="77777777" w:rsidR="00F32DB3" w:rsidRPr="00D938A9" w:rsidRDefault="00F32DB3" w:rsidP="00C8044C">
            <w:pPr>
              <w:rPr>
                <w:rFonts w:asciiTheme="minorBidi" w:hAnsiTheme="minorBidi" w:cstheme="minorBidi"/>
                <w:rtl/>
              </w:rPr>
            </w:pPr>
          </w:p>
        </w:tc>
      </w:tr>
      <w:tr w:rsidR="00977611" w:rsidRPr="00D938A9" w14:paraId="762F4EEE" w14:textId="77777777" w:rsidTr="00F32DB3">
        <w:tblPrEx>
          <w:tblCellMar>
            <w:left w:w="108" w:type="dxa"/>
            <w:right w:w="108" w:type="dxa"/>
          </w:tblCellMar>
        </w:tblPrEx>
        <w:tc>
          <w:tcPr>
            <w:tcW w:w="5103" w:type="dxa"/>
            <w:vAlign w:val="bottom"/>
          </w:tcPr>
          <w:p w14:paraId="1586C7C9" w14:textId="1F6933FA" w:rsidR="00977611" w:rsidRPr="00D938A9" w:rsidRDefault="00977611" w:rsidP="00C8044C">
            <w:pPr>
              <w:ind w:left="459" w:hanging="142"/>
              <w:rPr>
                <w:rFonts w:asciiTheme="minorBidi" w:hAnsiTheme="minorBidi" w:cstheme="minorBidi"/>
                <w:rtl/>
              </w:rPr>
            </w:pPr>
            <w:r w:rsidRPr="00D938A9">
              <w:rPr>
                <w:rFonts w:asciiTheme="minorBidi" w:hAnsiTheme="minorBidi" w:cstheme="minorBidi"/>
                <w:rtl/>
              </w:rPr>
              <w:t>מענק ממשלתי ב</w:t>
            </w:r>
            <w:r w:rsidR="00277D02" w:rsidRPr="00D938A9">
              <w:rPr>
                <w:rFonts w:asciiTheme="minorBidi" w:hAnsiTheme="minorBidi" w:cstheme="minorBidi"/>
                <w:rtl/>
              </w:rPr>
              <w:t xml:space="preserve">גין </w:t>
            </w:r>
            <w:r w:rsidR="007D323A" w:rsidRPr="00D938A9">
              <w:rPr>
                <w:rFonts w:asciiTheme="minorBidi" w:hAnsiTheme="minorBidi" w:cstheme="minorBidi"/>
                <w:rtl/>
              </w:rPr>
              <w:t>פגיעה ב</w:t>
            </w:r>
            <w:r w:rsidR="00D9200F" w:rsidRPr="00D938A9">
              <w:rPr>
                <w:rFonts w:asciiTheme="minorBidi" w:hAnsiTheme="minorBidi" w:cstheme="minorBidi"/>
                <w:rtl/>
              </w:rPr>
              <w:t>רווחים כתוצאה</w:t>
            </w:r>
            <w:r w:rsidRPr="00D938A9">
              <w:rPr>
                <w:rFonts w:asciiTheme="minorBidi" w:hAnsiTheme="minorBidi" w:cstheme="minorBidi"/>
                <w:rtl/>
              </w:rPr>
              <w:t xml:space="preserve"> </w:t>
            </w:r>
            <w:r w:rsidR="00D9200F" w:rsidRPr="00D938A9">
              <w:rPr>
                <w:rFonts w:asciiTheme="minorBidi" w:hAnsiTheme="minorBidi" w:cstheme="minorBidi"/>
                <w:rtl/>
              </w:rPr>
              <w:t>מ</w:t>
            </w:r>
            <w:r w:rsidRPr="00D938A9">
              <w:rPr>
                <w:rFonts w:asciiTheme="minorBidi" w:hAnsiTheme="minorBidi" w:cstheme="minorBidi"/>
                <w:rtl/>
              </w:rPr>
              <w:t xml:space="preserve">מלחמת </w:t>
            </w:r>
            <w:r w:rsidR="00D9200F" w:rsidRPr="00D938A9">
              <w:rPr>
                <w:rFonts w:asciiTheme="minorBidi" w:hAnsiTheme="minorBidi" w:cstheme="minorBidi"/>
                <w:rtl/>
              </w:rPr>
              <w:t>"</w:t>
            </w:r>
            <w:r w:rsidRPr="00D938A9">
              <w:rPr>
                <w:rFonts w:asciiTheme="minorBidi" w:hAnsiTheme="minorBidi" w:cstheme="minorBidi"/>
                <w:rtl/>
              </w:rPr>
              <w:t>חרבות ברזל</w:t>
            </w:r>
            <w:r w:rsidR="00D9200F" w:rsidRPr="00D938A9">
              <w:rPr>
                <w:rFonts w:asciiTheme="minorBidi" w:hAnsiTheme="minorBidi" w:cstheme="minorBidi"/>
                <w:rtl/>
              </w:rPr>
              <w:t>"</w:t>
            </w:r>
            <w:r w:rsidR="004368DC" w:rsidRPr="00D938A9">
              <w:rPr>
                <w:rFonts w:asciiTheme="minorBidi" w:hAnsiTheme="minorBidi" w:cstheme="minorBidi"/>
                <w:rtl/>
              </w:rPr>
              <w:t xml:space="preserve"> (ראו סעיף</w:t>
            </w:r>
            <w:r w:rsidRPr="00D938A9">
              <w:rPr>
                <w:rFonts w:asciiTheme="minorBidi" w:hAnsiTheme="minorBidi" w:cstheme="minorBidi"/>
                <w:rtl/>
              </w:rPr>
              <w:t xml:space="preserve"> </w:t>
            </w:r>
            <w:r w:rsidR="00277D02" w:rsidRPr="00D938A9">
              <w:rPr>
                <w:rFonts w:asciiTheme="minorBidi" w:hAnsiTheme="minorBidi" w:cstheme="minorBidi"/>
                <w:shd w:val="clear" w:color="auto" w:fill="DBE5F1"/>
                <w:rtl/>
              </w:rPr>
              <w:t>(1)</w:t>
            </w:r>
            <w:r w:rsidR="004368DC" w:rsidRPr="00D938A9">
              <w:rPr>
                <w:rFonts w:asciiTheme="minorBidi" w:hAnsiTheme="minorBidi" w:cstheme="minorBidi"/>
                <w:rtl/>
              </w:rPr>
              <w:t xml:space="preserve"> להלן)</w:t>
            </w:r>
          </w:p>
        </w:tc>
        <w:tc>
          <w:tcPr>
            <w:tcW w:w="1228" w:type="dxa"/>
            <w:vAlign w:val="bottom"/>
          </w:tcPr>
          <w:p w14:paraId="6EAB207D" w14:textId="77777777" w:rsidR="00977611" w:rsidRPr="00D938A9" w:rsidRDefault="00977611" w:rsidP="00C8044C">
            <w:pPr>
              <w:keepNext/>
              <w:rPr>
                <w:rFonts w:asciiTheme="minorBidi" w:hAnsiTheme="minorBidi" w:cstheme="minorBidi"/>
                <w:rtl/>
              </w:rPr>
            </w:pPr>
          </w:p>
        </w:tc>
        <w:tc>
          <w:tcPr>
            <w:tcW w:w="1229" w:type="dxa"/>
            <w:vAlign w:val="bottom"/>
          </w:tcPr>
          <w:p w14:paraId="360A5DA3" w14:textId="77777777" w:rsidR="00977611" w:rsidRPr="00D938A9" w:rsidRDefault="00977611" w:rsidP="00C8044C">
            <w:pPr>
              <w:keepNext/>
              <w:rPr>
                <w:rFonts w:asciiTheme="minorBidi" w:hAnsiTheme="minorBidi" w:cstheme="minorBidi"/>
                <w:rtl/>
              </w:rPr>
            </w:pPr>
          </w:p>
        </w:tc>
        <w:tc>
          <w:tcPr>
            <w:tcW w:w="1229" w:type="dxa"/>
            <w:vAlign w:val="bottom"/>
          </w:tcPr>
          <w:p w14:paraId="46B7045D" w14:textId="77777777" w:rsidR="00977611" w:rsidRPr="00D938A9" w:rsidRDefault="00977611" w:rsidP="00C8044C">
            <w:pPr>
              <w:keepNext/>
              <w:rPr>
                <w:rFonts w:asciiTheme="minorBidi" w:hAnsiTheme="minorBidi" w:cstheme="minorBidi"/>
                <w:rtl/>
              </w:rPr>
            </w:pPr>
          </w:p>
        </w:tc>
      </w:tr>
      <w:tr w:rsidR="00F32DB3" w:rsidRPr="00D938A9" w14:paraId="428A0898" w14:textId="77777777" w:rsidTr="00F32DB3">
        <w:tblPrEx>
          <w:tblCellMar>
            <w:left w:w="108" w:type="dxa"/>
            <w:right w:w="108" w:type="dxa"/>
          </w:tblCellMar>
        </w:tblPrEx>
        <w:tc>
          <w:tcPr>
            <w:tcW w:w="5103" w:type="dxa"/>
            <w:vAlign w:val="bottom"/>
          </w:tcPr>
          <w:p w14:paraId="2BBC2DA5" w14:textId="64CE6FD5" w:rsidR="00F32DB3" w:rsidRPr="00D938A9" w:rsidRDefault="00F32DB3" w:rsidP="00C8044C">
            <w:pPr>
              <w:ind w:left="459" w:hanging="142"/>
              <w:rPr>
                <w:rFonts w:asciiTheme="minorBidi" w:hAnsiTheme="minorBidi" w:cstheme="minorBidi"/>
                <w:rtl/>
              </w:rPr>
            </w:pPr>
            <w:r w:rsidRPr="00D938A9">
              <w:rPr>
                <w:rFonts w:asciiTheme="minorBidi" w:hAnsiTheme="minorBidi" w:cstheme="minorBidi"/>
                <w:rtl/>
              </w:rPr>
              <w:t xml:space="preserve">שיפוי שהתקבל מחברת ביטוח </w:t>
            </w:r>
            <w:r w:rsidR="004368DC" w:rsidRPr="00D938A9">
              <w:rPr>
                <w:rFonts w:asciiTheme="minorBidi" w:hAnsiTheme="minorBidi" w:cstheme="minorBidi"/>
                <w:rtl/>
              </w:rPr>
              <w:t xml:space="preserve">(ראו סעיף </w:t>
            </w:r>
            <w:r w:rsidR="00277D02" w:rsidRPr="00D938A9">
              <w:rPr>
                <w:rFonts w:asciiTheme="minorBidi" w:hAnsiTheme="minorBidi" w:cstheme="minorBidi"/>
                <w:shd w:val="clear" w:color="auto" w:fill="DBE5F1"/>
                <w:rtl/>
              </w:rPr>
              <w:t>(2)</w:t>
            </w:r>
            <w:r w:rsidR="004368DC" w:rsidRPr="00D938A9">
              <w:rPr>
                <w:rFonts w:asciiTheme="minorBidi" w:hAnsiTheme="minorBidi" w:cstheme="minorBidi"/>
                <w:rtl/>
              </w:rPr>
              <w:t xml:space="preserve"> להלן)</w:t>
            </w:r>
          </w:p>
        </w:tc>
        <w:tc>
          <w:tcPr>
            <w:tcW w:w="1228" w:type="dxa"/>
            <w:vAlign w:val="bottom"/>
          </w:tcPr>
          <w:p w14:paraId="6D2FE5E2" w14:textId="77777777" w:rsidR="00F32DB3" w:rsidRPr="00D938A9" w:rsidRDefault="00F32DB3" w:rsidP="00C8044C">
            <w:pPr>
              <w:keepNext/>
              <w:pBdr>
                <w:bottom w:val="single" w:sz="4" w:space="1" w:color="auto"/>
              </w:pBdr>
              <w:rPr>
                <w:rFonts w:asciiTheme="minorBidi" w:hAnsiTheme="minorBidi" w:cstheme="minorBidi"/>
                <w:rtl/>
              </w:rPr>
            </w:pPr>
          </w:p>
        </w:tc>
        <w:tc>
          <w:tcPr>
            <w:tcW w:w="1229" w:type="dxa"/>
            <w:vAlign w:val="bottom"/>
          </w:tcPr>
          <w:p w14:paraId="61931239" w14:textId="77777777" w:rsidR="00F32DB3" w:rsidRPr="00D938A9" w:rsidRDefault="00F32DB3" w:rsidP="00C8044C">
            <w:pPr>
              <w:keepNext/>
              <w:pBdr>
                <w:bottom w:val="single" w:sz="4" w:space="1" w:color="auto"/>
              </w:pBdr>
              <w:rPr>
                <w:rFonts w:asciiTheme="minorBidi" w:hAnsiTheme="minorBidi" w:cstheme="minorBidi"/>
                <w:rtl/>
              </w:rPr>
            </w:pPr>
          </w:p>
        </w:tc>
        <w:tc>
          <w:tcPr>
            <w:tcW w:w="1229" w:type="dxa"/>
            <w:vAlign w:val="bottom"/>
          </w:tcPr>
          <w:p w14:paraId="622F101D" w14:textId="77777777" w:rsidR="00F32DB3" w:rsidRPr="00D938A9" w:rsidRDefault="00F32DB3" w:rsidP="00C8044C">
            <w:pPr>
              <w:keepNext/>
              <w:pBdr>
                <w:bottom w:val="single" w:sz="4" w:space="1" w:color="auto"/>
              </w:pBdr>
              <w:rPr>
                <w:rFonts w:asciiTheme="minorBidi" w:hAnsiTheme="minorBidi" w:cstheme="minorBidi"/>
                <w:rtl/>
              </w:rPr>
            </w:pPr>
          </w:p>
        </w:tc>
      </w:tr>
      <w:tr w:rsidR="00F32DB3" w:rsidRPr="00D938A9" w14:paraId="47465944" w14:textId="77777777" w:rsidTr="00F32DB3">
        <w:tblPrEx>
          <w:tblCellMar>
            <w:left w:w="108" w:type="dxa"/>
            <w:right w:w="108" w:type="dxa"/>
          </w:tblCellMar>
        </w:tblPrEx>
        <w:tc>
          <w:tcPr>
            <w:tcW w:w="5103" w:type="dxa"/>
            <w:vAlign w:val="bottom"/>
          </w:tcPr>
          <w:p w14:paraId="447883D0" w14:textId="77777777" w:rsidR="00F32DB3" w:rsidRPr="00D938A9" w:rsidRDefault="00F32DB3" w:rsidP="00C8044C">
            <w:pPr>
              <w:rPr>
                <w:rFonts w:asciiTheme="minorBidi" w:hAnsiTheme="minorBidi" w:cstheme="minorBidi"/>
                <w:b/>
                <w:bCs/>
                <w:rtl/>
              </w:rPr>
            </w:pPr>
          </w:p>
        </w:tc>
        <w:tc>
          <w:tcPr>
            <w:tcW w:w="1228" w:type="dxa"/>
            <w:vAlign w:val="bottom"/>
          </w:tcPr>
          <w:p w14:paraId="5E659F2C" w14:textId="77777777" w:rsidR="00F32DB3" w:rsidRPr="00D938A9" w:rsidRDefault="00F32DB3" w:rsidP="00C8044C">
            <w:pPr>
              <w:pBdr>
                <w:bottom w:val="double" w:sz="4" w:space="1" w:color="auto"/>
              </w:pBdr>
              <w:rPr>
                <w:rFonts w:asciiTheme="minorBidi" w:hAnsiTheme="minorBidi" w:cstheme="minorBidi"/>
                <w:rtl/>
              </w:rPr>
            </w:pPr>
          </w:p>
        </w:tc>
        <w:tc>
          <w:tcPr>
            <w:tcW w:w="1229" w:type="dxa"/>
            <w:vAlign w:val="bottom"/>
          </w:tcPr>
          <w:p w14:paraId="7B98484D" w14:textId="77777777" w:rsidR="00F32DB3" w:rsidRPr="00D938A9" w:rsidRDefault="00F32DB3" w:rsidP="00C8044C">
            <w:pPr>
              <w:pBdr>
                <w:bottom w:val="double" w:sz="4" w:space="1" w:color="auto"/>
              </w:pBdr>
              <w:rPr>
                <w:rFonts w:asciiTheme="minorBidi" w:hAnsiTheme="minorBidi" w:cstheme="minorBidi"/>
                <w:rtl/>
              </w:rPr>
            </w:pPr>
          </w:p>
        </w:tc>
        <w:tc>
          <w:tcPr>
            <w:tcW w:w="1229" w:type="dxa"/>
            <w:vAlign w:val="bottom"/>
          </w:tcPr>
          <w:p w14:paraId="1C1AB2B4" w14:textId="77777777" w:rsidR="00F32DB3" w:rsidRPr="00D938A9" w:rsidRDefault="00F32DB3" w:rsidP="00C8044C">
            <w:pPr>
              <w:pBdr>
                <w:bottom w:val="double" w:sz="4" w:space="1" w:color="auto"/>
              </w:pBdr>
              <w:rPr>
                <w:rFonts w:asciiTheme="minorBidi" w:hAnsiTheme="minorBidi" w:cstheme="minorBidi"/>
                <w:rtl/>
              </w:rPr>
            </w:pPr>
          </w:p>
        </w:tc>
      </w:tr>
    </w:tbl>
    <w:p w14:paraId="7609FD08" w14:textId="77777777" w:rsidR="00216CFA" w:rsidRPr="00D938A9" w:rsidRDefault="00216CFA" w:rsidP="00C8044C">
      <w:pPr>
        <w:rPr>
          <w:rFonts w:asciiTheme="minorBidi" w:hAnsiTheme="minorBidi" w:cstheme="minorBidi"/>
          <w:rtl/>
        </w:rPr>
      </w:pPr>
    </w:p>
    <w:p w14:paraId="4A11A275" w14:textId="4EB4A021" w:rsidR="00977611" w:rsidRPr="00D938A9" w:rsidRDefault="00977611">
      <w:pPr>
        <w:pStyle w:val="ListParagraph"/>
        <w:numPr>
          <w:ilvl w:val="0"/>
          <w:numId w:val="60"/>
        </w:numPr>
        <w:jc w:val="both"/>
        <w:rPr>
          <w:rFonts w:asciiTheme="minorBidi" w:hAnsiTheme="minorBidi" w:cstheme="minorBidi"/>
          <w:rtl/>
        </w:rPr>
      </w:pPr>
      <w:r w:rsidRPr="00D938A9">
        <w:rPr>
          <w:rFonts w:asciiTheme="minorBidi" w:hAnsiTheme="minorBidi" w:cstheme="minorBidi"/>
          <w:rtl/>
        </w:rPr>
        <w:t xml:space="preserve">החברה/הקבוצה </w:t>
      </w:r>
      <w:r w:rsidR="00A24FCC" w:rsidRPr="00D938A9">
        <w:rPr>
          <w:rFonts w:asciiTheme="minorBidi" w:hAnsiTheme="minorBidi" w:cstheme="minorBidi"/>
          <w:rtl/>
        </w:rPr>
        <w:t>זכאית לקבל</w:t>
      </w:r>
      <w:r w:rsidRPr="00D938A9">
        <w:rPr>
          <w:rFonts w:asciiTheme="minorBidi" w:hAnsiTheme="minorBidi" w:cstheme="minorBidi"/>
          <w:rtl/>
        </w:rPr>
        <w:t xml:space="preserve"> מענק כחלק מתכנית הסיוע של ממשלת ישראל להתמודדות עם מלחמת "חרבות ברזל", בסך כולל של כ-___ ש"ח. </w:t>
      </w:r>
      <w:r w:rsidR="00A24FCC" w:rsidRPr="00D938A9">
        <w:rPr>
          <w:rFonts w:asciiTheme="minorBidi" w:hAnsiTheme="minorBidi" w:cstheme="minorBidi"/>
          <w:rtl/>
        </w:rPr>
        <w:t xml:space="preserve">סכום המענק לו זכאית החברה/הקבוצה </w:t>
      </w:r>
      <w:r w:rsidRPr="00D938A9">
        <w:rPr>
          <w:rFonts w:asciiTheme="minorBidi" w:hAnsiTheme="minorBidi" w:cstheme="minorBidi"/>
          <w:rtl/>
        </w:rPr>
        <w:t>הוכר במסגרת סעיף "הכנסות אחרות" בדוח רווח או הפסד</w:t>
      </w:r>
      <w:r w:rsidR="00EC69BB" w:rsidRPr="00D938A9">
        <w:rPr>
          <w:rFonts w:asciiTheme="minorBidi" w:hAnsiTheme="minorBidi" w:cstheme="minorBidi"/>
          <w:rtl/>
        </w:rPr>
        <w:t xml:space="preserve"> </w:t>
      </w:r>
      <w:r w:rsidR="00EC69BB" w:rsidRPr="00D938A9">
        <w:rPr>
          <w:rStyle w:val="a"/>
          <w:rFonts w:asciiTheme="minorBidi" w:hAnsiTheme="minorBidi" w:cstheme="minorBidi"/>
          <w:b/>
          <w:noProof/>
          <w:sz w:val="20"/>
          <w:szCs w:val="20"/>
          <w:u w:val="none"/>
          <w:rtl/>
        </w:rPr>
        <w:t>(*)</w:t>
      </w:r>
      <w:r w:rsidRPr="00D938A9">
        <w:rPr>
          <w:rFonts w:asciiTheme="minorBidi" w:hAnsiTheme="minorBidi" w:cstheme="minorBidi"/>
          <w:rtl/>
        </w:rPr>
        <w:t>.</w:t>
      </w:r>
      <w:r w:rsidR="0040585E" w:rsidRPr="00D938A9">
        <w:rPr>
          <w:rStyle w:val="a"/>
          <w:rFonts w:asciiTheme="minorBidi" w:hAnsiTheme="minorBidi" w:cstheme="minorBidi"/>
          <w:b/>
          <w:noProof/>
          <w:sz w:val="20"/>
          <w:szCs w:val="20"/>
          <w:u w:val="none"/>
          <w:rtl/>
        </w:rPr>
        <w:t xml:space="preserve"> </w:t>
      </w:r>
    </w:p>
    <w:p w14:paraId="2AAD13D4" w14:textId="2C42EF70" w:rsidR="00977611" w:rsidRPr="00D938A9" w:rsidRDefault="00977611" w:rsidP="00C8044C">
      <w:pPr>
        <w:ind w:left="658"/>
        <w:rPr>
          <w:rFonts w:asciiTheme="minorBidi" w:hAnsiTheme="minorBidi" w:cstheme="minorBidi"/>
          <w:rtl/>
        </w:rPr>
      </w:pPr>
    </w:p>
    <w:p w14:paraId="1EE85CE1" w14:textId="5C573D25" w:rsidR="0040585E" w:rsidRPr="00D938A9" w:rsidRDefault="0040585E" w:rsidP="00C8044C">
      <w:pPr>
        <w:ind w:left="720"/>
        <w:jc w:val="both"/>
        <w:rPr>
          <w:rFonts w:asciiTheme="minorBidi" w:hAnsiTheme="minorBidi" w:cstheme="minorBidi"/>
          <w:rtl/>
        </w:rPr>
      </w:pPr>
      <w:r w:rsidRPr="00D938A9">
        <w:rPr>
          <w:rStyle w:val="a"/>
          <w:rFonts w:asciiTheme="minorBidi" w:hAnsiTheme="minorBidi" w:cstheme="minorBidi"/>
          <w:b/>
          <w:noProof/>
          <w:sz w:val="20"/>
          <w:szCs w:val="20"/>
          <w:u w:val="none"/>
          <w:rtl/>
        </w:rPr>
        <w:t xml:space="preserve">(*) ההכרה במענקים במסגרת דוח רווח או הפסד תלויה במדיניות החברה לעניין הכרה במענק כניכוי מההוצאות המתייחסות או כהכנסות אחרות. עם זאת, ככל שמטרת המענק </w:t>
      </w:r>
      <w:r w:rsidRPr="00D938A9">
        <w:rPr>
          <w:rStyle w:val="a"/>
          <w:rFonts w:asciiTheme="minorBidi" w:hAnsiTheme="minorBidi" w:cstheme="minorBidi"/>
          <w:b/>
          <w:noProof/>
          <w:sz w:val="20"/>
          <w:szCs w:val="20"/>
          <w:rtl/>
        </w:rPr>
        <w:t>אינה</w:t>
      </w:r>
      <w:r w:rsidRPr="00D938A9">
        <w:rPr>
          <w:rStyle w:val="a"/>
          <w:rFonts w:asciiTheme="minorBidi" w:hAnsiTheme="minorBidi" w:cstheme="minorBidi"/>
          <w:b/>
          <w:noProof/>
          <w:sz w:val="20"/>
          <w:szCs w:val="20"/>
          <w:u w:val="none"/>
          <w:rtl/>
        </w:rPr>
        <w:t xml:space="preserve"> לפצות את החברה בגין הוצאה שניתן לזהות באופן ספציפי, יש להכירו בכל מקרה במסגרת סעיף "הכנסות אחרות".</w:t>
      </w:r>
    </w:p>
    <w:p w14:paraId="58247388" w14:textId="77777777" w:rsidR="00977611" w:rsidRPr="00D938A9" w:rsidRDefault="00977611" w:rsidP="00C8044C">
      <w:pPr>
        <w:ind w:left="658"/>
        <w:rPr>
          <w:rFonts w:asciiTheme="minorBidi" w:hAnsiTheme="minorBidi" w:cstheme="minorBidi"/>
          <w:rtl/>
        </w:rPr>
      </w:pPr>
    </w:p>
    <w:p w14:paraId="289FE3AE" w14:textId="6D786577" w:rsidR="00ED385B" w:rsidRPr="00D938A9" w:rsidRDefault="009C77B3">
      <w:pPr>
        <w:pStyle w:val="ListParagraph"/>
        <w:numPr>
          <w:ilvl w:val="0"/>
          <w:numId w:val="60"/>
        </w:numPr>
        <w:jc w:val="both"/>
        <w:rPr>
          <w:rFonts w:asciiTheme="minorBidi" w:hAnsiTheme="minorBidi" w:cstheme="minorBidi"/>
          <w:rtl/>
        </w:rPr>
      </w:pPr>
      <w:r w:rsidRPr="00D938A9">
        <w:rPr>
          <w:rFonts w:asciiTheme="minorBidi" w:hAnsiTheme="minorBidi" w:cstheme="minorBidi"/>
          <w:rtl/>
        </w:rPr>
        <w:t>השיפוי שהתקבל מחברת ביטוח מתייחס לעודף תגמולי הביטוח על ערכן בספרים של סחורות שניזוקו.</w:t>
      </w:r>
    </w:p>
    <w:p w14:paraId="61B1A812" w14:textId="77777777" w:rsidR="0068282E" w:rsidRPr="00D938A9" w:rsidRDefault="0068282E" w:rsidP="00C8044C">
      <w:pPr>
        <w:rPr>
          <w:rFonts w:asciiTheme="minorBidi" w:hAnsiTheme="minorBidi" w:cstheme="minorBidi"/>
          <w:b/>
          <w:bCs/>
          <w:noProof/>
          <w:color w:val="000000"/>
          <w:rtl/>
        </w:rPr>
      </w:pPr>
    </w:p>
    <w:p w14:paraId="44C0AB0E" w14:textId="77777777" w:rsidR="008738A3" w:rsidRDefault="008738A3">
      <w:pPr>
        <w:bidi w:val="0"/>
        <w:rPr>
          <w:rFonts w:asciiTheme="minorBidi" w:hAnsiTheme="minorBidi" w:cstheme="minorBidi"/>
          <w:bCs/>
          <w:noProof/>
          <w:color w:val="000000"/>
          <w:kern w:val="28"/>
          <w:sz w:val="18"/>
          <w:rtl/>
          <w:lang w:val="x-none" w:eastAsia="he-IL"/>
        </w:rPr>
      </w:pPr>
      <w:bookmarkStart w:id="168" w:name="_Toc155892201"/>
      <w:r>
        <w:rPr>
          <w:rFonts w:asciiTheme="minorBidi" w:hAnsiTheme="minorBidi" w:cstheme="minorBidi"/>
          <w:b/>
          <w:bCs/>
          <w:noProof/>
          <w:color w:val="000000"/>
          <w:sz w:val="18"/>
          <w:rtl/>
        </w:rPr>
        <w:br w:type="page"/>
      </w:r>
    </w:p>
    <w:p w14:paraId="0C92579F" w14:textId="2C0F2C26" w:rsidR="009C77B3" w:rsidRDefault="00FF1E58" w:rsidP="00C8044C">
      <w:pPr>
        <w:pStyle w:val="Heading1"/>
        <w:rPr>
          <w:rFonts w:asciiTheme="minorBidi" w:hAnsiTheme="minorBidi" w:cstheme="minorBidi"/>
          <w:b w:val="0"/>
          <w:bCs/>
          <w:noProof/>
          <w:color w:val="000000"/>
          <w:sz w:val="18"/>
          <w:szCs w:val="20"/>
          <w:u w:val="none"/>
          <w:rtl/>
        </w:rPr>
      </w:pPr>
      <w:bookmarkStart w:id="169" w:name="_Toc157074154"/>
      <w:r w:rsidRPr="002634C6">
        <w:rPr>
          <w:rFonts w:asciiTheme="minorBidi" w:hAnsiTheme="minorBidi" w:cstheme="minorBidi"/>
          <w:b w:val="0"/>
          <w:bCs/>
          <w:noProof/>
          <w:color w:val="000000"/>
          <w:sz w:val="18"/>
          <w:szCs w:val="20"/>
          <w:u w:val="none"/>
          <w:rtl/>
        </w:rPr>
        <w:lastRenderedPageBreak/>
        <w:t>ביאור 30 -</w:t>
      </w:r>
      <w:r w:rsidR="009A2B24" w:rsidRPr="002634C6">
        <w:rPr>
          <w:rFonts w:asciiTheme="minorBidi" w:hAnsiTheme="minorBidi" w:cstheme="minorBidi"/>
          <w:b w:val="0"/>
          <w:bCs/>
          <w:noProof/>
          <w:color w:val="000000"/>
          <w:sz w:val="18"/>
          <w:szCs w:val="20"/>
          <w:u w:val="none"/>
          <w:rtl/>
        </w:rPr>
        <w:t xml:space="preserve"> </w:t>
      </w:r>
      <w:r w:rsidR="001B3FD2" w:rsidRPr="002634C6">
        <w:rPr>
          <w:rFonts w:asciiTheme="minorBidi" w:hAnsiTheme="minorBidi" w:cstheme="minorBidi"/>
          <w:b w:val="0"/>
          <w:bCs/>
          <w:noProof/>
          <w:color w:val="000000"/>
          <w:sz w:val="18"/>
          <w:szCs w:val="20"/>
          <w:u w:val="none"/>
          <w:rtl/>
        </w:rPr>
        <w:t>הפסדים (</w:t>
      </w:r>
      <w:r w:rsidR="009C77B3" w:rsidRPr="002634C6">
        <w:rPr>
          <w:rFonts w:asciiTheme="minorBidi" w:hAnsiTheme="minorBidi" w:cstheme="minorBidi"/>
          <w:b w:val="0"/>
          <w:bCs/>
          <w:noProof/>
          <w:color w:val="000000"/>
          <w:sz w:val="18"/>
          <w:szCs w:val="20"/>
          <w:u w:val="none"/>
          <w:rtl/>
        </w:rPr>
        <w:t>רווחי</w:t>
      </w:r>
      <w:bookmarkStart w:id="170" w:name="OLE_LINK20"/>
      <w:bookmarkEnd w:id="170"/>
      <w:r w:rsidR="009C77B3" w:rsidRPr="002634C6">
        <w:rPr>
          <w:rFonts w:asciiTheme="minorBidi" w:hAnsiTheme="minorBidi" w:cstheme="minorBidi"/>
          <w:b w:val="0"/>
          <w:bCs/>
          <w:noProof/>
          <w:color w:val="000000"/>
          <w:sz w:val="18"/>
          <w:szCs w:val="20"/>
          <w:u w:val="none"/>
          <w:rtl/>
        </w:rPr>
        <w:t>ם</w:t>
      </w:r>
      <w:r w:rsidR="001B3FD2" w:rsidRPr="002634C6">
        <w:rPr>
          <w:rFonts w:asciiTheme="minorBidi" w:hAnsiTheme="minorBidi" w:cstheme="minorBidi"/>
          <w:b w:val="0"/>
          <w:bCs/>
          <w:noProof/>
          <w:color w:val="000000"/>
          <w:sz w:val="18"/>
          <w:szCs w:val="20"/>
          <w:u w:val="none"/>
          <w:rtl/>
        </w:rPr>
        <w:t>)</w:t>
      </w:r>
      <w:r w:rsidR="009C77B3" w:rsidRPr="002634C6">
        <w:rPr>
          <w:rFonts w:asciiTheme="minorBidi" w:hAnsiTheme="minorBidi" w:cstheme="minorBidi"/>
          <w:b w:val="0"/>
          <w:bCs/>
          <w:noProof/>
          <w:color w:val="000000"/>
          <w:sz w:val="18"/>
          <w:szCs w:val="20"/>
          <w:u w:val="none"/>
          <w:rtl/>
        </w:rPr>
        <w:t xml:space="preserve"> אחרים</w:t>
      </w:r>
      <w:r w:rsidR="0047726B" w:rsidRPr="002634C6">
        <w:rPr>
          <w:rFonts w:asciiTheme="minorBidi" w:hAnsiTheme="minorBidi" w:cstheme="minorBidi"/>
          <w:b w:val="0"/>
          <w:bCs/>
          <w:noProof/>
          <w:color w:val="000000"/>
          <w:sz w:val="18"/>
          <w:szCs w:val="20"/>
          <w:u w:val="none"/>
          <w:rtl/>
        </w:rPr>
        <w:t>:</w:t>
      </w:r>
      <w:bookmarkStart w:id="171" w:name="A72"/>
      <w:bookmarkEnd w:id="168"/>
      <w:bookmarkEnd w:id="169"/>
      <w:bookmarkEnd w:id="171"/>
    </w:p>
    <w:p w14:paraId="417D0BC6" w14:textId="77777777" w:rsidR="005D5E9E" w:rsidRDefault="005D5E9E" w:rsidP="005D5E9E">
      <w:pPr>
        <w:rPr>
          <w:rtl/>
          <w:lang w:val="x-none" w:eastAsia="he-IL"/>
        </w:rPr>
      </w:pPr>
    </w:p>
    <w:p w14:paraId="5A311940" w14:textId="3A3B1134" w:rsidR="005D5E9E" w:rsidRPr="001B57FB" w:rsidRDefault="005D5E9E" w:rsidP="001B57FB">
      <w:pPr>
        <w:jc w:val="both"/>
        <w:rPr>
          <w:rtl/>
          <w:lang w:val="x-none" w:eastAsia="he-IL"/>
        </w:rPr>
      </w:pPr>
      <w:r>
        <w:rPr>
          <w:rStyle w:val="a"/>
          <w:rFonts w:asciiTheme="minorBidi" w:hAnsiTheme="minorBidi" w:cstheme="minorBidi" w:hint="cs"/>
          <w:b/>
          <w:noProof/>
          <w:sz w:val="20"/>
          <w:szCs w:val="20"/>
          <w:u w:val="none"/>
          <w:rtl/>
        </w:rPr>
        <w:t xml:space="preserve">לתשומת הלב, </w:t>
      </w:r>
      <w:r w:rsidR="00275B99">
        <w:rPr>
          <w:rStyle w:val="a"/>
          <w:rFonts w:asciiTheme="minorBidi" w:hAnsiTheme="minorBidi" w:cstheme="minorBidi" w:hint="cs"/>
          <w:b/>
          <w:noProof/>
          <w:sz w:val="20"/>
          <w:szCs w:val="20"/>
          <w:u w:val="none"/>
          <w:rtl/>
        </w:rPr>
        <w:t xml:space="preserve">בהתאם לנסיבות הספציפיות של הישות המדווחת ייתכן שיהיה זה מתאים </w:t>
      </w:r>
      <w:r>
        <w:rPr>
          <w:rStyle w:val="a"/>
          <w:rFonts w:asciiTheme="minorBidi" w:hAnsiTheme="minorBidi" w:cstheme="minorBidi" w:hint="cs"/>
          <w:b/>
          <w:noProof/>
          <w:sz w:val="20"/>
          <w:szCs w:val="20"/>
          <w:u w:val="none"/>
          <w:rtl/>
        </w:rPr>
        <w:t>להציג</w:t>
      </w:r>
      <w:r w:rsidR="004511C6">
        <w:rPr>
          <w:rStyle w:val="a"/>
          <w:rFonts w:asciiTheme="minorBidi" w:hAnsiTheme="minorBidi" w:cstheme="minorBidi" w:hint="cs"/>
          <w:b/>
          <w:noProof/>
          <w:sz w:val="20"/>
          <w:szCs w:val="20"/>
          <w:u w:val="none"/>
          <w:rtl/>
        </w:rPr>
        <w:t xml:space="preserve"> את הרווחים או ההפסדים הנובעים מהשקעותיה בנכסים פיננסיים במסגרת סעיף </w:t>
      </w:r>
      <w:r w:rsidR="00360FE0">
        <w:rPr>
          <w:rStyle w:val="a"/>
          <w:rFonts w:asciiTheme="minorBidi" w:hAnsiTheme="minorBidi" w:cstheme="minorBidi" w:hint="cs"/>
          <w:b/>
          <w:noProof/>
          <w:sz w:val="20"/>
          <w:szCs w:val="20"/>
          <w:u w:val="none"/>
          <w:rtl/>
        </w:rPr>
        <w:t>"</w:t>
      </w:r>
      <w:r w:rsidR="004511C6">
        <w:rPr>
          <w:rStyle w:val="a"/>
          <w:rFonts w:asciiTheme="minorBidi" w:hAnsiTheme="minorBidi" w:cstheme="minorBidi" w:hint="cs"/>
          <w:b/>
          <w:noProof/>
          <w:sz w:val="20"/>
          <w:szCs w:val="20"/>
          <w:u w:val="none"/>
          <w:rtl/>
        </w:rPr>
        <w:t>ה</w:t>
      </w:r>
      <w:r w:rsidR="00360FE0">
        <w:rPr>
          <w:rStyle w:val="a"/>
          <w:rFonts w:asciiTheme="minorBidi" w:hAnsiTheme="minorBidi" w:cstheme="minorBidi" w:hint="cs"/>
          <w:b/>
          <w:noProof/>
          <w:sz w:val="20"/>
          <w:szCs w:val="20"/>
          <w:u w:val="none"/>
          <w:rtl/>
        </w:rPr>
        <w:t xml:space="preserve">כנסות (הוצאות) </w:t>
      </w:r>
      <w:r w:rsidR="004511C6">
        <w:rPr>
          <w:rStyle w:val="a"/>
          <w:rFonts w:asciiTheme="minorBidi" w:hAnsiTheme="minorBidi" w:cstheme="minorBidi" w:hint="cs"/>
          <w:b/>
          <w:noProof/>
          <w:sz w:val="20"/>
          <w:szCs w:val="20"/>
          <w:u w:val="none"/>
          <w:rtl/>
        </w:rPr>
        <w:t>מימון</w:t>
      </w:r>
      <w:r w:rsidR="00360FE0">
        <w:rPr>
          <w:rStyle w:val="a"/>
          <w:rFonts w:asciiTheme="minorBidi" w:hAnsiTheme="minorBidi" w:cstheme="minorBidi" w:hint="cs"/>
          <w:b/>
          <w:noProof/>
          <w:sz w:val="20"/>
          <w:szCs w:val="20"/>
          <w:u w:val="none"/>
          <w:rtl/>
        </w:rPr>
        <w:t>"</w:t>
      </w:r>
      <w:r w:rsidR="004511C6">
        <w:rPr>
          <w:rStyle w:val="a"/>
          <w:rFonts w:asciiTheme="minorBidi" w:hAnsiTheme="minorBidi" w:cstheme="minorBidi" w:hint="cs"/>
          <w:b/>
          <w:noProof/>
          <w:sz w:val="20"/>
          <w:szCs w:val="20"/>
          <w:u w:val="none"/>
          <w:rtl/>
        </w:rPr>
        <w:t xml:space="preserve"> ולא כמומחש בדוח לדוגמא זה במסגרת הרווח התפעולי. </w:t>
      </w:r>
    </w:p>
    <w:p w14:paraId="5E0F4C67" w14:textId="77777777" w:rsidR="0068282E" w:rsidRPr="00D938A9" w:rsidRDefault="0068282E" w:rsidP="00C8044C">
      <w:pPr>
        <w:pStyle w:val="Caption"/>
        <w:spacing w:before="0" w:after="0"/>
        <w:rPr>
          <w:rFonts w:asciiTheme="minorBidi" w:hAnsiTheme="minorBidi" w:cstheme="minorBidi"/>
          <w:rtl/>
        </w:rPr>
      </w:pPr>
    </w:p>
    <w:tbl>
      <w:tblPr>
        <w:tblpPr w:leftFromText="180" w:rightFromText="180" w:vertAnchor="text" w:horzAnchor="margin" w:tblpXSpec="center" w:tblpY="595"/>
        <w:bidiVisual/>
        <w:tblW w:w="10632" w:type="dxa"/>
        <w:tblLook w:val="0000" w:firstRow="0" w:lastRow="0" w:firstColumn="0" w:lastColumn="0" w:noHBand="0" w:noVBand="0"/>
      </w:tblPr>
      <w:tblGrid>
        <w:gridCol w:w="1843"/>
        <w:gridCol w:w="5103"/>
        <w:gridCol w:w="1228"/>
        <w:gridCol w:w="1229"/>
        <w:gridCol w:w="1229"/>
      </w:tblGrid>
      <w:tr w:rsidR="002634C6" w:rsidRPr="00D938A9" w14:paraId="36146D24" w14:textId="77777777" w:rsidTr="002634C6">
        <w:tc>
          <w:tcPr>
            <w:tcW w:w="1843" w:type="dxa"/>
          </w:tcPr>
          <w:p w14:paraId="64087221" w14:textId="77777777" w:rsidR="002634C6" w:rsidRPr="00D938A9" w:rsidRDefault="002634C6" w:rsidP="00C8044C">
            <w:pPr>
              <w:keepNext/>
              <w:ind w:left="377" w:hanging="377"/>
              <w:rPr>
                <w:rFonts w:asciiTheme="minorBidi" w:hAnsiTheme="minorBidi" w:cstheme="minorBidi"/>
                <w:rtl/>
              </w:rPr>
            </w:pPr>
          </w:p>
        </w:tc>
        <w:tc>
          <w:tcPr>
            <w:tcW w:w="5103" w:type="dxa"/>
            <w:shd w:val="clear" w:color="auto" w:fill="auto"/>
          </w:tcPr>
          <w:p w14:paraId="330F3F45" w14:textId="77777777" w:rsidR="002634C6" w:rsidRPr="00D938A9" w:rsidRDefault="002634C6" w:rsidP="00C8044C">
            <w:pPr>
              <w:keepNext/>
              <w:ind w:left="377" w:hanging="377"/>
              <w:rPr>
                <w:rFonts w:asciiTheme="minorBidi" w:hAnsiTheme="minorBidi" w:cstheme="minorBidi"/>
                <w:rtl/>
              </w:rPr>
            </w:pPr>
          </w:p>
        </w:tc>
        <w:tc>
          <w:tcPr>
            <w:tcW w:w="1228" w:type="dxa"/>
          </w:tcPr>
          <w:p w14:paraId="6AFB0764" w14:textId="611490B4" w:rsidR="002634C6" w:rsidRPr="00D938A9" w:rsidRDefault="00B75417" w:rsidP="00C8044C">
            <w:pPr>
              <w:keepNext/>
              <w:pBdr>
                <w:bottom w:val="single" w:sz="4" w:space="1" w:color="auto"/>
              </w:pBdr>
              <w:jc w:val="center"/>
              <w:rPr>
                <w:rFonts w:asciiTheme="minorBidi" w:hAnsiTheme="minorBidi" w:cstheme="minorBidi"/>
                <w:rtl/>
              </w:rPr>
            </w:pPr>
            <w:r w:rsidRPr="00D938A9">
              <w:rPr>
                <w:rFonts w:asciiTheme="minorBidi" w:hAnsiTheme="minorBidi" w:cstheme="minorBidi"/>
                <w:b/>
                <w:bCs/>
                <w:color w:val="000000"/>
                <w:rtl/>
              </w:rPr>
              <w:t>202</w:t>
            </w:r>
            <w:r>
              <w:rPr>
                <w:rFonts w:asciiTheme="minorBidi" w:hAnsiTheme="minorBidi" w:cstheme="minorBidi" w:hint="cs"/>
                <w:b/>
                <w:bCs/>
                <w:color w:val="000000"/>
                <w:rtl/>
              </w:rPr>
              <w:t>4</w:t>
            </w:r>
          </w:p>
        </w:tc>
        <w:tc>
          <w:tcPr>
            <w:tcW w:w="1229" w:type="dxa"/>
          </w:tcPr>
          <w:p w14:paraId="3B57728D" w14:textId="6D003FED" w:rsidR="002634C6" w:rsidRPr="00D938A9" w:rsidRDefault="00B75417" w:rsidP="00C8044C">
            <w:pPr>
              <w:keepNext/>
              <w:pBdr>
                <w:bottom w:val="single" w:sz="4" w:space="1" w:color="auto"/>
              </w:pBdr>
              <w:jc w:val="center"/>
              <w:rPr>
                <w:rFonts w:asciiTheme="minorBidi" w:hAnsiTheme="minorBidi" w:cstheme="minorBidi"/>
                <w:rtl/>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c>
          <w:tcPr>
            <w:tcW w:w="1229" w:type="dxa"/>
          </w:tcPr>
          <w:p w14:paraId="24D2625E" w14:textId="393A494E" w:rsidR="002634C6" w:rsidRPr="00D938A9" w:rsidRDefault="00205F76" w:rsidP="00C8044C">
            <w:pPr>
              <w:keepNext/>
              <w:pBdr>
                <w:bottom w:val="single" w:sz="4" w:space="1" w:color="auto"/>
              </w:pBdr>
              <w:jc w:val="center"/>
              <w:rPr>
                <w:rFonts w:asciiTheme="minorBidi" w:hAnsiTheme="minorBidi" w:cstheme="minorBidi"/>
                <w:rtl/>
              </w:rPr>
            </w:pPr>
            <w:r w:rsidRPr="00D938A9">
              <w:rPr>
                <w:rFonts w:asciiTheme="minorBidi" w:hAnsiTheme="minorBidi" w:cstheme="minorBidi"/>
                <w:b/>
                <w:bCs/>
                <w:color w:val="000000"/>
                <w:rtl/>
              </w:rPr>
              <w:t>202</w:t>
            </w:r>
            <w:r>
              <w:rPr>
                <w:rFonts w:asciiTheme="minorBidi" w:hAnsiTheme="minorBidi" w:cstheme="minorBidi" w:hint="cs"/>
                <w:b/>
                <w:bCs/>
                <w:color w:val="000000"/>
                <w:rtl/>
              </w:rPr>
              <w:t>2</w:t>
            </w:r>
          </w:p>
        </w:tc>
      </w:tr>
      <w:tr w:rsidR="002634C6" w:rsidRPr="00D938A9" w14:paraId="08D9DC31" w14:textId="77777777" w:rsidTr="002634C6">
        <w:tc>
          <w:tcPr>
            <w:tcW w:w="1843" w:type="dxa"/>
          </w:tcPr>
          <w:p w14:paraId="48ABD25F" w14:textId="77777777" w:rsidR="002634C6" w:rsidRPr="00D938A9" w:rsidRDefault="002634C6" w:rsidP="00C8044C">
            <w:pPr>
              <w:outlineLvl w:val="0"/>
              <w:rPr>
                <w:rFonts w:asciiTheme="minorBidi" w:hAnsiTheme="minorBidi" w:cstheme="minorBidi"/>
                <w:color w:val="548DD4"/>
                <w:rtl/>
              </w:rPr>
            </w:pPr>
          </w:p>
        </w:tc>
        <w:tc>
          <w:tcPr>
            <w:tcW w:w="5103" w:type="dxa"/>
            <w:shd w:val="clear" w:color="auto" w:fill="auto"/>
          </w:tcPr>
          <w:p w14:paraId="02B26D9E" w14:textId="77777777" w:rsidR="002634C6" w:rsidRPr="00D938A9" w:rsidRDefault="002634C6" w:rsidP="00C8044C">
            <w:pPr>
              <w:keepNext/>
              <w:ind w:left="377" w:hanging="377"/>
              <w:rPr>
                <w:rFonts w:asciiTheme="minorBidi" w:hAnsiTheme="minorBidi" w:cstheme="minorBidi"/>
                <w:rtl/>
              </w:rPr>
            </w:pPr>
          </w:p>
        </w:tc>
        <w:tc>
          <w:tcPr>
            <w:tcW w:w="3686" w:type="dxa"/>
            <w:gridSpan w:val="3"/>
          </w:tcPr>
          <w:p w14:paraId="1223F77B" w14:textId="77777777" w:rsidR="002634C6" w:rsidRPr="00D938A9" w:rsidRDefault="002634C6" w:rsidP="00C8044C">
            <w:pPr>
              <w:keepNext/>
              <w:pBdr>
                <w:bottom w:val="single" w:sz="4" w:space="1" w:color="auto"/>
              </w:pBdr>
              <w:jc w:val="center"/>
              <w:rPr>
                <w:rFonts w:asciiTheme="minorBidi" w:hAnsiTheme="minorBidi" w:cstheme="minorBidi"/>
                <w:rtl/>
              </w:rPr>
            </w:pPr>
            <w:r w:rsidRPr="00D938A9">
              <w:rPr>
                <w:rFonts w:asciiTheme="minorBidi" w:hAnsiTheme="minorBidi" w:cstheme="minorBidi"/>
                <w:b/>
                <w:bCs/>
                <w:noProof/>
                <w:rtl/>
              </w:rPr>
              <w:t>אלפי ש"ח</w:t>
            </w:r>
          </w:p>
        </w:tc>
      </w:tr>
      <w:tr w:rsidR="002634C6" w:rsidRPr="00D938A9" w14:paraId="31AF4B64" w14:textId="77777777" w:rsidTr="002634C6">
        <w:tc>
          <w:tcPr>
            <w:tcW w:w="1843" w:type="dxa"/>
          </w:tcPr>
          <w:p w14:paraId="28E0F841" w14:textId="77777777" w:rsidR="002634C6" w:rsidRPr="00D938A9" w:rsidRDefault="002634C6" w:rsidP="00C8044C">
            <w:pPr>
              <w:tabs>
                <w:tab w:val="left" w:pos="1224"/>
              </w:tabs>
              <w:ind w:firstLine="118"/>
              <w:rPr>
                <w:rFonts w:asciiTheme="minorBidi" w:hAnsiTheme="minorBidi" w:cstheme="minorBidi"/>
                <w:color w:val="548DD4"/>
                <w:sz w:val="16"/>
                <w:szCs w:val="16"/>
                <w:rtl/>
              </w:rPr>
            </w:pPr>
            <w:bookmarkStart w:id="172" w:name="_Toc155892202"/>
            <w:r w:rsidRPr="00F6057D">
              <w:rPr>
                <w:rFonts w:asciiTheme="minorBidi" w:hAnsiTheme="minorBidi" w:cstheme="minorBidi"/>
                <w:color w:val="548DD4"/>
                <w:sz w:val="16"/>
                <w:szCs w:val="16"/>
              </w:rPr>
              <w:t>IFRS 7</w:t>
            </w:r>
            <w:r w:rsidRPr="00F6057D">
              <w:rPr>
                <w:rFonts w:asciiTheme="minorBidi" w:hAnsiTheme="minorBidi" w:cstheme="minorBidi"/>
                <w:color w:val="548DD4"/>
                <w:sz w:val="16"/>
                <w:szCs w:val="16"/>
                <w:rtl/>
              </w:rPr>
              <w:t xml:space="preserve"> - סעיף 20(א)(</w:t>
            </w:r>
            <w:r w:rsidRPr="00F6057D">
              <w:rPr>
                <w:rFonts w:asciiTheme="minorBidi" w:hAnsiTheme="minorBidi" w:cstheme="minorBidi"/>
                <w:color w:val="548DD4"/>
                <w:sz w:val="16"/>
                <w:szCs w:val="16"/>
              </w:rPr>
              <w:t>i</w:t>
            </w:r>
            <w:r w:rsidRPr="00F6057D">
              <w:rPr>
                <w:rFonts w:asciiTheme="minorBidi" w:hAnsiTheme="minorBidi" w:cstheme="minorBidi"/>
                <w:color w:val="548DD4"/>
                <w:sz w:val="16"/>
                <w:szCs w:val="16"/>
                <w:rtl/>
              </w:rPr>
              <w:t>)</w:t>
            </w:r>
            <w:bookmarkEnd w:id="172"/>
          </w:p>
        </w:tc>
        <w:tc>
          <w:tcPr>
            <w:tcW w:w="5103" w:type="dxa"/>
            <w:shd w:val="clear" w:color="auto" w:fill="auto"/>
            <w:vAlign w:val="bottom"/>
          </w:tcPr>
          <w:p w14:paraId="59A08EC8" w14:textId="77777777" w:rsidR="002634C6" w:rsidRPr="00D938A9" w:rsidRDefault="002634C6" w:rsidP="00C8044C">
            <w:pPr>
              <w:keepNext/>
              <w:ind w:left="377" w:hanging="377"/>
              <w:rPr>
                <w:rFonts w:asciiTheme="minorBidi" w:hAnsiTheme="minorBidi" w:cstheme="minorBidi"/>
                <w:rtl/>
              </w:rPr>
            </w:pPr>
            <w:r w:rsidRPr="00D938A9">
              <w:rPr>
                <w:rFonts w:asciiTheme="minorBidi" w:hAnsiTheme="minorBidi" w:cstheme="minorBidi"/>
                <w:rtl/>
              </w:rPr>
              <w:t xml:space="preserve">הפסדים (רווחים) הנובעים מנכסים פיננסיים המטופלים בשווי הוגן דרך רווח או הפסד (ראו ביאור </w:t>
            </w:r>
            <w:r w:rsidRPr="00D938A9">
              <w:rPr>
                <w:rFonts w:asciiTheme="minorBidi" w:hAnsiTheme="minorBidi" w:cstheme="minorBidi"/>
                <w:shd w:val="clear" w:color="auto" w:fill="DBE5F1"/>
                <w:rtl/>
              </w:rPr>
              <w:t>7</w:t>
            </w:r>
            <w:r w:rsidRPr="00D938A9">
              <w:rPr>
                <w:rFonts w:asciiTheme="minorBidi" w:hAnsiTheme="minorBidi" w:cstheme="minorBidi"/>
                <w:rtl/>
              </w:rPr>
              <w:t>):</w:t>
            </w:r>
          </w:p>
        </w:tc>
        <w:tc>
          <w:tcPr>
            <w:tcW w:w="1228" w:type="dxa"/>
            <w:vAlign w:val="bottom"/>
          </w:tcPr>
          <w:p w14:paraId="7F927F32" w14:textId="77777777" w:rsidR="002634C6" w:rsidRPr="00D938A9" w:rsidRDefault="002634C6" w:rsidP="00C8044C">
            <w:pPr>
              <w:keepNext/>
              <w:rPr>
                <w:rFonts w:asciiTheme="minorBidi" w:hAnsiTheme="minorBidi" w:cstheme="minorBidi"/>
                <w:rtl/>
              </w:rPr>
            </w:pPr>
          </w:p>
        </w:tc>
        <w:tc>
          <w:tcPr>
            <w:tcW w:w="1229" w:type="dxa"/>
            <w:vAlign w:val="bottom"/>
          </w:tcPr>
          <w:p w14:paraId="32269AA0" w14:textId="77777777" w:rsidR="002634C6" w:rsidRPr="00D938A9" w:rsidRDefault="002634C6" w:rsidP="00C8044C">
            <w:pPr>
              <w:keepNext/>
              <w:rPr>
                <w:rFonts w:asciiTheme="minorBidi" w:hAnsiTheme="minorBidi" w:cstheme="minorBidi"/>
                <w:rtl/>
              </w:rPr>
            </w:pPr>
          </w:p>
        </w:tc>
        <w:tc>
          <w:tcPr>
            <w:tcW w:w="1229" w:type="dxa"/>
            <w:vAlign w:val="bottom"/>
          </w:tcPr>
          <w:p w14:paraId="0E06B08A" w14:textId="77777777" w:rsidR="002634C6" w:rsidRPr="00D938A9" w:rsidRDefault="002634C6" w:rsidP="00C8044C">
            <w:pPr>
              <w:keepNext/>
              <w:rPr>
                <w:rFonts w:asciiTheme="minorBidi" w:hAnsiTheme="minorBidi" w:cstheme="minorBidi"/>
                <w:rtl/>
              </w:rPr>
            </w:pPr>
          </w:p>
        </w:tc>
      </w:tr>
      <w:tr w:rsidR="002634C6" w:rsidRPr="00D938A9" w14:paraId="34D8DD8D" w14:textId="77777777" w:rsidTr="002634C6">
        <w:tc>
          <w:tcPr>
            <w:tcW w:w="1843" w:type="dxa"/>
          </w:tcPr>
          <w:p w14:paraId="2CEC0A14" w14:textId="77777777" w:rsidR="002634C6" w:rsidRPr="00D938A9" w:rsidRDefault="002634C6" w:rsidP="00C8044C">
            <w:pPr>
              <w:tabs>
                <w:tab w:val="left" w:pos="1224"/>
              </w:tabs>
              <w:ind w:firstLine="118"/>
              <w:rPr>
                <w:rFonts w:asciiTheme="minorBidi" w:hAnsiTheme="minorBidi" w:cstheme="minorBidi"/>
                <w:color w:val="548DD4"/>
                <w:sz w:val="16"/>
                <w:szCs w:val="16"/>
                <w:rtl/>
              </w:rPr>
            </w:pPr>
          </w:p>
        </w:tc>
        <w:tc>
          <w:tcPr>
            <w:tcW w:w="5103" w:type="dxa"/>
            <w:shd w:val="clear" w:color="auto" w:fill="auto"/>
            <w:vAlign w:val="bottom"/>
          </w:tcPr>
          <w:p w14:paraId="764B776E" w14:textId="77777777" w:rsidR="002634C6" w:rsidRPr="00D938A9" w:rsidRDefault="002634C6" w:rsidP="00C8044C">
            <w:pPr>
              <w:keepNext/>
              <w:ind w:firstLine="317"/>
              <w:rPr>
                <w:rFonts w:asciiTheme="minorBidi" w:hAnsiTheme="minorBidi" w:cstheme="minorBidi"/>
                <w:rtl/>
              </w:rPr>
            </w:pPr>
            <w:r w:rsidRPr="00D938A9">
              <w:rPr>
                <w:rFonts w:asciiTheme="minorBidi" w:hAnsiTheme="minorBidi" w:cstheme="minorBidi"/>
                <w:rtl/>
              </w:rPr>
              <w:t>רווחים ממדידה לפי שווי הוגן</w:t>
            </w:r>
          </w:p>
        </w:tc>
        <w:tc>
          <w:tcPr>
            <w:tcW w:w="1228" w:type="dxa"/>
            <w:vAlign w:val="bottom"/>
          </w:tcPr>
          <w:p w14:paraId="4831B2D1" w14:textId="77777777" w:rsidR="002634C6" w:rsidRPr="00D938A9" w:rsidRDefault="002634C6" w:rsidP="00C8044C">
            <w:pPr>
              <w:keepNext/>
              <w:rPr>
                <w:rFonts w:asciiTheme="minorBidi" w:hAnsiTheme="minorBidi" w:cstheme="minorBidi"/>
                <w:rtl/>
              </w:rPr>
            </w:pPr>
          </w:p>
        </w:tc>
        <w:tc>
          <w:tcPr>
            <w:tcW w:w="1229" w:type="dxa"/>
            <w:vAlign w:val="bottom"/>
          </w:tcPr>
          <w:p w14:paraId="35A5DF82" w14:textId="77777777" w:rsidR="002634C6" w:rsidRPr="00D938A9" w:rsidRDefault="002634C6" w:rsidP="00C8044C">
            <w:pPr>
              <w:keepNext/>
              <w:rPr>
                <w:rFonts w:asciiTheme="minorBidi" w:hAnsiTheme="minorBidi" w:cstheme="minorBidi"/>
                <w:rtl/>
              </w:rPr>
            </w:pPr>
          </w:p>
        </w:tc>
        <w:tc>
          <w:tcPr>
            <w:tcW w:w="1229" w:type="dxa"/>
            <w:vAlign w:val="bottom"/>
          </w:tcPr>
          <w:p w14:paraId="377C4110" w14:textId="77777777" w:rsidR="002634C6" w:rsidRPr="00D938A9" w:rsidRDefault="002634C6" w:rsidP="00C8044C">
            <w:pPr>
              <w:keepNext/>
              <w:rPr>
                <w:rFonts w:asciiTheme="minorBidi" w:hAnsiTheme="minorBidi" w:cstheme="minorBidi"/>
                <w:rtl/>
              </w:rPr>
            </w:pPr>
          </w:p>
        </w:tc>
      </w:tr>
      <w:tr w:rsidR="002634C6" w:rsidRPr="00D938A9" w14:paraId="75970080" w14:textId="77777777" w:rsidTr="002634C6">
        <w:tc>
          <w:tcPr>
            <w:tcW w:w="1843" w:type="dxa"/>
          </w:tcPr>
          <w:p w14:paraId="7EB842C9" w14:textId="77777777" w:rsidR="002634C6" w:rsidRPr="00D938A9" w:rsidRDefault="002634C6" w:rsidP="00C8044C">
            <w:pPr>
              <w:tabs>
                <w:tab w:val="left" w:pos="1224"/>
              </w:tabs>
              <w:ind w:firstLine="118"/>
              <w:rPr>
                <w:rFonts w:asciiTheme="minorBidi" w:hAnsiTheme="minorBidi" w:cstheme="minorBidi"/>
                <w:color w:val="548DD4"/>
                <w:sz w:val="16"/>
                <w:szCs w:val="16"/>
                <w:rtl/>
              </w:rPr>
            </w:pPr>
          </w:p>
        </w:tc>
        <w:tc>
          <w:tcPr>
            <w:tcW w:w="5103" w:type="dxa"/>
            <w:shd w:val="clear" w:color="auto" w:fill="auto"/>
            <w:vAlign w:val="bottom"/>
          </w:tcPr>
          <w:p w14:paraId="7DE70DAE" w14:textId="77777777" w:rsidR="002634C6" w:rsidRPr="00D938A9" w:rsidRDefault="002634C6" w:rsidP="00C8044C">
            <w:pPr>
              <w:keepNext/>
              <w:ind w:firstLine="317"/>
              <w:rPr>
                <w:rFonts w:asciiTheme="minorBidi" w:hAnsiTheme="minorBidi" w:cstheme="minorBidi"/>
                <w:rtl/>
              </w:rPr>
            </w:pPr>
            <w:r w:rsidRPr="00D938A9">
              <w:rPr>
                <w:rFonts w:asciiTheme="minorBidi" w:hAnsiTheme="minorBidi" w:cstheme="minorBidi"/>
                <w:rtl/>
              </w:rPr>
              <w:t>הפסדים ממדידה לפי שווי הוגן</w:t>
            </w:r>
          </w:p>
        </w:tc>
        <w:tc>
          <w:tcPr>
            <w:tcW w:w="1228" w:type="dxa"/>
            <w:vAlign w:val="bottom"/>
          </w:tcPr>
          <w:p w14:paraId="2404C55F" w14:textId="77777777" w:rsidR="002634C6" w:rsidRPr="00D938A9" w:rsidRDefault="002634C6" w:rsidP="00C8044C">
            <w:pPr>
              <w:keepNext/>
              <w:rPr>
                <w:rFonts w:asciiTheme="minorBidi" w:hAnsiTheme="minorBidi" w:cstheme="minorBidi"/>
                <w:rtl/>
              </w:rPr>
            </w:pPr>
          </w:p>
        </w:tc>
        <w:tc>
          <w:tcPr>
            <w:tcW w:w="1229" w:type="dxa"/>
            <w:vAlign w:val="bottom"/>
          </w:tcPr>
          <w:p w14:paraId="66149C69" w14:textId="77777777" w:rsidR="002634C6" w:rsidRPr="00D938A9" w:rsidRDefault="002634C6" w:rsidP="00C8044C">
            <w:pPr>
              <w:keepNext/>
              <w:rPr>
                <w:rFonts w:asciiTheme="minorBidi" w:hAnsiTheme="minorBidi" w:cstheme="minorBidi"/>
                <w:rtl/>
              </w:rPr>
            </w:pPr>
          </w:p>
        </w:tc>
        <w:tc>
          <w:tcPr>
            <w:tcW w:w="1229" w:type="dxa"/>
            <w:vAlign w:val="bottom"/>
          </w:tcPr>
          <w:p w14:paraId="3FC14C40" w14:textId="77777777" w:rsidR="002634C6" w:rsidRPr="00D938A9" w:rsidRDefault="002634C6" w:rsidP="00C8044C">
            <w:pPr>
              <w:keepNext/>
              <w:rPr>
                <w:rFonts w:asciiTheme="minorBidi" w:hAnsiTheme="minorBidi" w:cstheme="minorBidi"/>
                <w:rtl/>
              </w:rPr>
            </w:pPr>
          </w:p>
        </w:tc>
      </w:tr>
      <w:tr w:rsidR="002634C6" w:rsidRPr="00D938A9" w14:paraId="25616407" w14:textId="77777777" w:rsidTr="002634C6">
        <w:tc>
          <w:tcPr>
            <w:tcW w:w="1843" w:type="dxa"/>
          </w:tcPr>
          <w:p w14:paraId="3CFB12C1" w14:textId="77777777" w:rsidR="002634C6" w:rsidRPr="00D938A9" w:rsidRDefault="002634C6" w:rsidP="00C8044C">
            <w:pPr>
              <w:tabs>
                <w:tab w:val="left" w:pos="1224"/>
              </w:tabs>
              <w:ind w:firstLine="118"/>
              <w:rPr>
                <w:rFonts w:asciiTheme="minorBidi" w:hAnsiTheme="minorBidi" w:cstheme="minorBidi"/>
                <w:color w:val="548DD4"/>
                <w:sz w:val="16"/>
                <w:szCs w:val="16"/>
                <w:rtl/>
              </w:rPr>
            </w:pPr>
            <w:r w:rsidRPr="00D938A9">
              <w:rPr>
                <w:rFonts w:asciiTheme="minorBidi" w:hAnsiTheme="minorBidi" w:cstheme="minorBidi"/>
                <w:color w:val="548DD4"/>
                <w:sz w:val="16"/>
                <w:szCs w:val="16"/>
              </w:rPr>
              <w:t xml:space="preserve"> </w:t>
            </w:r>
            <w:bookmarkStart w:id="173" w:name="_Toc155892203"/>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 ס' 20(א)(</w:t>
            </w:r>
            <w:r w:rsidRPr="00D938A9">
              <w:rPr>
                <w:rFonts w:asciiTheme="minorBidi" w:hAnsiTheme="minorBidi" w:cstheme="minorBidi"/>
                <w:color w:val="548DD4"/>
                <w:sz w:val="16"/>
                <w:szCs w:val="16"/>
              </w:rPr>
              <w:t>(viii</w:t>
            </w:r>
            <w:bookmarkEnd w:id="173"/>
          </w:p>
        </w:tc>
        <w:tc>
          <w:tcPr>
            <w:tcW w:w="5103" w:type="dxa"/>
            <w:shd w:val="clear" w:color="auto" w:fill="auto"/>
            <w:vAlign w:val="bottom"/>
          </w:tcPr>
          <w:p w14:paraId="070B5174" w14:textId="77777777" w:rsidR="002634C6" w:rsidRPr="00D938A9" w:rsidRDefault="002634C6" w:rsidP="00C8044C">
            <w:pPr>
              <w:keepNext/>
              <w:rPr>
                <w:rFonts w:asciiTheme="minorBidi" w:hAnsiTheme="minorBidi" w:cstheme="minorBidi"/>
                <w:rtl/>
              </w:rPr>
            </w:pPr>
            <w:r w:rsidRPr="00D938A9">
              <w:rPr>
                <w:rFonts w:asciiTheme="minorBidi" w:hAnsiTheme="minorBidi" w:cstheme="minorBidi"/>
                <w:rtl/>
              </w:rPr>
              <w:t xml:space="preserve">הפסדים (רווחים) מצטברים בגין מכשירי חוב בשווי הוגן דרך רווח </w:t>
            </w:r>
          </w:p>
          <w:p w14:paraId="584092BA" w14:textId="77777777" w:rsidR="002634C6" w:rsidRPr="00D938A9" w:rsidRDefault="002634C6" w:rsidP="00C8044C">
            <w:pPr>
              <w:keepNext/>
              <w:ind w:firstLine="317"/>
              <w:rPr>
                <w:rFonts w:asciiTheme="minorBidi" w:hAnsiTheme="minorBidi" w:cstheme="minorBidi"/>
                <w:rtl/>
              </w:rPr>
            </w:pPr>
            <w:r w:rsidRPr="00D938A9">
              <w:rPr>
                <w:rFonts w:asciiTheme="minorBidi" w:hAnsiTheme="minorBidi" w:cstheme="minorBidi"/>
                <w:rtl/>
              </w:rPr>
              <w:t>כולל אחר שנגרעו</w:t>
            </w:r>
          </w:p>
        </w:tc>
        <w:tc>
          <w:tcPr>
            <w:tcW w:w="1228" w:type="dxa"/>
            <w:vAlign w:val="bottom"/>
          </w:tcPr>
          <w:p w14:paraId="4049BD44" w14:textId="77777777" w:rsidR="002634C6" w:rsidRPr="00D938A9" w:rsidRDefault="002634C6" w:rsidP="00C8044C">
            <w:pPr>
              <w:keepNext/>
              <w:rPr>
                <w:rFonts w:asciiTheme="minorBidi" w:hAnsiTheme="minorBidi" w:cstheme="minorBidi"/>
                <w:rtl/>
              </w:rPr>
            </w:pPr>
          </w:p>
        </w:tc>
        <w:tc>
          <w:tcPr>
            <w:tcW w:w="1229" w:type="dxa"/>
            <w:vAlign w:val="bottom"/>
          </w:tcPr>
          <w:p w14:paraId="67EEAF6B" w14:textId="77777777" w:rsidR="002634C6" w:rsidRPr="00D938A9" w:rsidRDefault="002634C6" w:rsidP="00C8044C">
            <w:pPr>
              <w:keepNext/>
              <w:rPr>
                <w:rFonts w:asciiTheme="minorBidi" w:hAnsiTheme="minorBidi" w:cstheme="minorBidi"/>
                <w:rtl/>
              </w:rPr>
            </w:pPr>
          </w:p>
        </w:tc>
        <w:tc>
          <w:tcPr>
            <w:tcW w:w="1229" w:type="dxa"/>
            <w:vAlign w:val="bottom"/>
          </w:tcPr>
          <w:p w14:paraId="4ACC9448" w14:textId="77777777" w:rsidR="002634C6" w:rsidRPr="00D938A9" w:rsidRDefault="002634C6" w:rsidP="00C8044C">
            <w:pPr>
              <w:keepNext/>
              <w:rPr>
                <w:rFonts w:asciiTheme="minorBidi" w:hAnsiTheme="minorBidi" w:cstheme="minorBidi"/>
                <w:rtl/>
              </w:rPr>
            </w:pPr>
          </w:p>
        </w:tc>
      </w:tr>
      <w:tr w:rsidR="002634C6" w:rsidRPr="00D938A9" w14:paraId="370497F6" w14:textId="77777777" w:rsidTr="002634C6">
        <w:tc>
          <w:tcPr>
            <w:tcW w:w="1843" w:type="dxa"/>
          </w:tcPr>
          <w:p w14:paraId="24471A2A" w14:textId="77777777" w:rsidR="002634C6" w:rsidRPr="00D938A9" w:rsidRDefault="002634C6" w:rsidP="00C8044C">
            <w:pPr>
              <w:tabs>
                <w:tab w:val="left" w:pos="1224"/>
              </w:tabs>
              <w:ind w:firstLine="118"/>
              <w:rPr>
                <w:rFonts w:asciiTheme="minorBidi" w:hAnsiTheme="minorBidi" w:cstheme="minorBidi"/>
                <w:color w:val="548DD4"/>
                <w:sz w:val="16"/>
                <w:szCs w:val="16"/>
                <w:rtl/>
              </w:rPr>
            </w:pPr>
            <w:bookmarkStart w:id="174" w:name="_Toc155892204"/>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11א(ד)</w:t>
            </w:r>
            <w:bookmarkEnd w:id="174"/>
          </w:p>
        </w:tc>
        <w:tc>
          <w:tcPr>
            <w:tcW w:w="5103" w:type="dxa"/>
            <w:shd w:val="clear" w:color="auto" w:fill="auto"/>
            <w:vAlign w:val="bottom"/>
          </w:tcPr>
          <w:p w14:paraId="56C38AE2" w14:textId="77777777" w:rsidR="002634C6" w:rsidRPr="00D938A9" w:rsidRDefault="002634C6" w:rsidP="00C8044C">
            <w:pPr>
              <w:keepNext/>
              <w:rPr>
                <w:rFonts w:asciiTheme="minorBidi" w:hAnsiTheme="minorBidi" w:cstheme="minorBidi"/>
                <w:rtl/>
              </w:rPr>
            </w:pPr>
            <w:r w:rsidRPr="00D938A9">
              <w:rPr>
                <w:rFonts w:asciiTheme="minorBidi" w:hAnsiTheme="minorBidi" w:cstheme="minorBidi"/>
                <w:rtl/>
              </w:rPr>
              <w:t>דיבידנד ממכשירים הוניים בשווי הוגן דרך רווח כולל אחר</w:t>
            </w:r>
          </w:p>
        </w:tc>
        <w:tc>
          <w:tcPr>
            <w:tcW w:w="1228" w:type="dxa"/>
            <w:vAlign w:val="bottom"/>
          </w:tcPr>
          <w:p w14:paraId="26B3E0D6" w14:textId="77777777" w:rsidR="002634C6" w:rsidRPr="00D938A9" w:rsidRDefault="002634C6" w:rsidP="00C8044C">
            <w:pPr>
              <w:keepNext/>
              <w:rPr>
                <w:rFonts w:asciiTheme="minorBidi" w:hAnsiTheme="minorBidi" w:cstheme="minorBidi"/>
                <w:rtl/>
              </w:rPr>
            </w:pPr>
          </w:p>
        </w:tc>
        <w:tc>
          <w:tcPr>
            <w:tcW w:w="1229" w:type="dxa"/>
            <w:vAlign w:val="bottom"/>
          </w:tcPr>
          <w:p w14:paraId="5DC53853" w14:textId="77777777" w:rsidR="002634C6" w:rsidRPr="00D938A9" w:rsidRDefault="002634C6" w:rsidP="00C8044C">
            <w:pPr>
              <w:keepNext/>
              <w:rPr>
                <w:rFonts w:asciiTheme="minorBidi" w:hAnsiTheme="minorBidi" w:cstheme="minorBidi"/>
                <w:rtl/>
              </w:rPr>
            </w:pPr>
          </w:p>
        </w:tc>
        <w:tc>
          <w:tcPr>
            <w:tcW w:w="1229" w:type="dxa"/>
            <w:vAlign w:val="bottom"/>
          </w:tcPr>
          <w:p w14:paraId="720EA609" w14:textId="77777777" w:rsidR="002634C6" w:rsidRPr="00D938A9" w:rsidRDefault="002634C6" w:rsidP="00C8044C">
            <w:pPr>
              <w:keepNext/>
              <w:rPr>
                <w:rFonts w:asciiTheme="minorBidi" w:hAnsiTheme="minorBidi" w:cstheme="minorBidi"/>
                <w:rtl/>
              </w:rPr>
            </w:pPr>
          </w:p>
        </w:tc>
      </w:tr>
      <w:tr w:rsidR="002634C6" w:rsidRPr="00D938A9" w14:paraId="38D36E40" w14:textId="77777777" w:rsidTr="002634C6">
        <w:tc>
          <w:tcPr>
            <w:tcW w:w="1843" w:type="dxa"/>
          </w:tcPr>
          <w:p w14:paraId="46469966" w14:textId="77777777" w:rsidR="002634C6" w:rsidRPr="00D938A9" w:rsidRDefault="002634C6" w:rsidP="00C8044C">
            <w:pPr>
              <w:tabs>
                <w:tab w:val="left" w:pos="1224"/>
              </w:tabs>
              <w:ind w:firstLine="118"/>
              <w:rPr>
                <w:rFonts w:asciiTheme="minorBidi" w:hAnsiTheme="minorBidi" w:cstheme="minorBidi"/>
                <w:color w:val="548DD4"/>
                <w:sz w:val="16"/>
                <w:szCs w:val="16"/>
                <w:rtl/>
              </w:rPr>
            </w:pPr>
          </w:p>
        </w:tc>
        <w:tc>
          <w:tcPr>
            <w:tcW w:w="5103" w:type="dxa"/>
            <w:shd w:val="clear" w:color="auto" w:fill="auto"/>
            <w:vAlign w:val="bottom"/>
          </w:tcPr>
          <w:p w14:paraId="1D77C083" w14:textId="77777777" w:rsidR="002634C6" w:rsidRPr="00D938A9" w:rsidRDefault="002634C6" w:rsidP="00C8044C">
            <w:pPr>
              <w:keepNext/>
              <w:rPr>
                <w:rFonts w:asciiTheme="minorBidi" w:hAnsiTheme="minorBidi" w:cstheme="minorBidi"/>
                <w:rtl/>
              </w:rPr>
            </w:pPr>
            <w:r w:rsidRPr="00D938A9">
              <w:rPr>
                <w:rFonts w:asciiTheme="minorBidi" w:hAnsiTheme="minorBidi" w:cstheme="minorBidi"/>
                <w:rtl/>
              </w:rPr>
              <w:t>ריבית והפרשי שער בגין מכשירי חוב בשווי הוגן דרך רווח כולל</w:t>
            </w:r>
          </w:p>
          <w:p w14:paraId="16212EFE" w14:textId="77777777" w:rsidR="002634C6" w:rsidRPr="00D938A9" w:rsidRDefault="002634C6" w:rsidP="00C8044C">
            <w:pPr>
              <w:keepNext/>
              <w:ind w:firstLine="317"/>
              <w:rPr>
                <w:rFonts w:asciiTheme="minorBidi" w:hAnsiTheme="minorBidi" w:cstheme="minorBidi"/>
                <w:rtl/>
              </w:rPr>
            </w:pPr>
            <w:r w:rsidRPr="00D938A9">
              <w:rPr>
                <w:rFonts w:asciiTheme="minorBidi" w:hAnsiTheme="minorBidi" w:cstheme="minorBidi"/>
                <w:rtl/>
              </w:rPr>
              <w:t xml:space="preserve"> אחר</w:t>
            </w:r>
          </w:p>
        </w:tc>
        <w:tc>
          <w:tcPr>
            <w:tcW w:w="1228" w:type="dxa"/>
            <w:vAlign w:val="bottom"/>
          </w:tcPr>
          <w:p w14:paraId="1214921B" w14:textId="77777777" w:rsidR="002634C6" w:rsidRPr="00D938A9" w:rsidRDefault="002634C6" w:rsidP="00C8044C">
            <w:pPr>
              <w:keepNext/>
              <w:rPr>
                <w:rFonts w:asciiTheme="minorBidi" w:hAnsiTheme="minorBidi" w:cstheme="minorBidi"/>
                <w:rtl/>
              </w:rPr>
            </w:pPr>
          </w:p>
        </w:tc>
        <w:tc>
          <w:tcPr>
            <w:tcW w:w="1229" w:type="dxa"/>
            <w:vAlign w:val="bottom"/>
          </w:tcPr>
          <w:p w14:paraId="3A35C264" w14:textId="77777777" w:rsidR="002634C6" w:rsidRPr="00D938A9" w:rsidRDefault="002634C6" w:rsidP="00C8044C">
            <w:pPr>
              <w:keepNext/>
              <w:rPr>
                <w:rFonts w:asciiTheme="minorBidi" w:hAnsiTheme="minorBidi" w:cstheme="minorBidi"/>
                <w:rtl/>
              </w:rPr>
            </w:pPr>
          </w:p>
        </w:tc>
        <w:tc>
          <w:tcPr>
            <w:tcW w:w="1229" w:type="dxa"/>
            <w:vAlign w:val="bottom"/>
          </w:tcPr>
          <w:p w14:paraId="3B6F5317" w14:textId="77777777" w:rsidR="002634C6" w:rsidRPr="00D938A9" w:rsidRDefault="002634C6" w:rsidP="00C8044C">
            <w:pPr>
              <w:keepNext/>
              <w:rPr>
                <w:rFonts w:asciiTheme="minorBidi" w:hAnsiTheme="minorBidi" w:cstheme="minorBidi"/>
                <w:rtl/>
              </w:rPr>
            </w:pPr>
          </w:p>
        </w:tc>
      </w:tr>
      <w:tr w:rsidR="002634C6" w:rsidRPr="00D938A9" w14:paraId="7BB25DEE" w14:textId="77777777" w:rsidTr="002634C6">
        <w:tc>
          <w:tcPr>
            <w:tcW w:w="1843" w:type="dxa"/>
            <w:vAlign w:val="bottom"/>
          </w:tcPr>
          <w:p w14:paraId="22395F60" w14:textId="77777777" w:rsidR="002634C6" w:rsidRPr="00D938A9" w:rsidRDefault="002634C6" w:rsidP="00C8044C">
            <w:pPr>
              <w:tabs>
                <w:tab w:val="left" w:pos="1224"/>
              </w:tabs>
              <w:ind w:firstLine="118"/>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20(ב)</w:t>
            </w:r>
          </w:p>
        </w:tc>
        <w:tc>
          <w:tcPr>
            <w:tcW w:w="5103" w:type="dxa"/>
            <w:shd w:val="clear" w:color="auto" w:fill="auto"/>
            <w:vAlign w:val="bottom"/>
          </w:tcPr>
          <w:p w14:paraId="0E0C9C5A" w14:textId="77777777" w:rsidR="002634C6" w:rsidRPr="00D938A9" w:rsidRDefault="002634C6" w:rsidP="00C8044C">
            <w:pPr>
              <w:keepNext/>
              <w:rPr>
                <w:rFonts w:asciiTheme="minorBidi" w:hAnsiTheme="minorBidi" w:cstheme="minorBidi"/>
                <w:rtl/>
              </w:rPr>
            </w:pPr>
            <w:r w:rsidRPr="00D938A9">
              <w:rPr>
                <w:rFonts w:asciiTheme="minorBidi" w:hAnsiTheme="minorBidi" w:cstheme="minorBidi"/>
                <w:rtl/>
              </w:rPr>
              <w:t>הכנסות ריבית ממכשירי חוב המוצגים בעלות מופחתת</w:t>
            </w:r>
          </w:p>
        </w:tc>
        <w:tc>
          <w:tcPr>
            <w:tcW w:w="1228" w:type="dxa"/>
            <w:vAlign w:val="bottom"/>
          </w:tcPr>
          <w:p w14:paraId="14D6DE32" w14:textId="77777777" w:rsidR="002634C6" w:rsidRPr="00D938A9" w:rsidRDefault="002634C6" w:rsidP="00C8044C">
            <w:pPr>
              <w:keepNext/>
              <w:rPr>
                <w:rFonts w:asciiTheme="minorBidi" w:hAnsiTheme="minorBidi" w:cstheme="minorBidi"/>
                <w:rtl/>
              </w:rPr>
            </w:pPr>
          </w:p>
        </w:tc>
        <w:tc>
          <w:tcPr>
            <w:tcW w:w="1229" w:type="dxa"/>
            <w:vAlign w:val="bottom"/>
          </w:tcPr>
          <w:p w14:paraId="1216F22B" w14:textId="77777777" w:rsidR="002634C6" w:rsidRPr="00D938A9" w:rsidRDefault="002634C6" w:rsidP="00C8044C">
            <w:pPr>
              <w:keepNext/>
              <w:rPr>
                <w:rFonts w:asciiTheme="minorBidi" w:hAnsiTheme="minorBidi" w:cstheme="minorBidi"/>
                <w:rtl/>
              </w:rPr>
            </w:pPr>
          </w:p>
        </w:tc>
        <w:tc>
          <w:tcPr>
            <w:tcW w:w="1229" w:type="dxa"/>
            <w:vAlign w:val="bottom"/>
          </w:tcPr>
          <w:p w14:paraId="15551279" w14:textId="77777777" w:rsidR="002634C6" w:rsidRPr="00D938A9" w:rsidRDefault="002634C6" w:rsidP="00C8044C">
            <w:pPr>
              <w:keepNext/>
              <w:rPr>
                <w:rFonts w:asciiTheme="minorBidi" w:hAnsiTheme="minorBidi" w:cstheme="minorBidi"/>
                <w:rtl/>
              </w:rPr>
            </w:pPr>
          </w:p>
        </w:tc>
      </w:tr>
      <w:tr w:rsidR="002634C6" w:rsidRPr="00D938A9" w14:paraId="3D1845DD" w14:textId="77777777" w:rsidTr="002634C6">
        <w:tc>
          <w:tcPr>
            <w:tcW w:w="1843" w:type="dxa"/>
          </w:tcPr>
          <w:p w14:paraId="04CA7996" w14:textId="77777777" w:rsidR="002634C6" w:rsidRPr="00D938A9" w:rsidRDefault="002634C6" w:rsidP="00C8044C">
            <w:pPr>
              <w:tabs>
                <w:tab w:val="left" w:pos="1224"/>
              </w:tabs>
              <w:ind w:firstLine="118"/>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20(ב)</w:t>
            </w:r>
          </w:p>
        </w:tc>
        <w:tc>
          <w:tcPr>
            <w:tcW w:w="5103" w:type="dxa"/>
            <w:shd w:val="clear" w:color="auto" w:fill="auto"/>
            <w:vAlign w:val="bottom"/>
          </w:tcPr>
          <w:p w14:paraId="66A7285C" w14:textId="77777777" w:rsidR="002634C6" w:rsidRPr="00D938A9" w:rsidRDefault="002634C6" w:rsidP="00C8044C">
            <w:pPr>
              <w:keepNext/>
              <w:rPr>
                <w:rFonts w:asciiTheme="minorBidi" w:hAnsiTheme="minorBidi" w:cstheme="minorBidi"/>
                <w:rtl/>
              </w:rPr>
            </w:pPr>
            <w:r w:rsidRPr="00D938A9">
              <w:rPr>
                <w:rFonts w:asciiTheme="minorBidi" w:hAnsiTheme="minorBidi" w:cstheme="minorBidi"/>
                <w:rtl/>
              </w:rPr>
              <w:t>הכנסות ריבית ממכשירי חוב המוצגים בשווי הוגן דרך רווח כולל</w:t>
            </w:r>
          </w:p>
          <w:p w14:paraId="35C44C74" w14:textId="77777777" w:rsidR="002634C6" w:rsidRPr="00D938A9" w:rsidRDefault="002634C6" w:rsidP="00C8044C">
            <w:pPr>
              <w:keepNext/>
              <w:ind w:firstLine="317"/>
              <w:rPr>
                <w:rFonts w:asciiTheme="minorBidi" w:hAnsiTheme="minorBidi" w:cstheme="minorBidi"/>
                <w:rtl/>
              </w:rPr>
            </w:pPr>
            <w:r w:rsidRPr="00D938A9">
              <w:rPr>
                <w:rFonts w:asciiTheme="minorBidi" w:hAnsiTheme="minorBidi" w:cstheme="minorBidi"/>
                <w:rtl/>
              </w:rPr>
              <w:t xml:space="preserve"> אחר</w:t>
            </w:r>
          </w:p>
        </w:tc>
        <w:tc>
          <w:tcPr>
            <w:tcW w:w="1228" w:type="dxa"/>
            <w:vAlign w:val="bottom"/>
          </w:tcPr>
          <w:p w14:paraId="46B5E1B8" w14:textId="77777777" w:rsidR="002634C6" w:rsidRPr="00D938A9" w:rsidRDefault="002634C6" w:rsidP="00C8044C">
            <w:pPr>
              <w:keepNext/>
              <w:rPr>
                <w:rFonts w:asciiTheme="minorBidi" w:hAnsiTheme="minorBidi" w:cstheme="minorBidi"/>
                <w:rtl/>
              </w:rPr>
            </w:pPr>
          </w:p>
        </w:tc>
        <w:tc>
          <w:tcPr>
            <w:tcW w:w="1229" w:type="dxa"/>
            <w:vAlign w:val="bottom"/>
          </w:tcPr>
          <w:p w14:paraId="4AA1390B" w14:textId="77777777" w:rsidR="002634C6" w:rsidRPr="00D938A9" w:rsidRDefault="002634C6" w:rsidP="00C8044C">
            <w:pPr>
              <w:keepNext/>
              <w:rPr>
                <w:rFonts w:asciiTheme="minorBidi" w:hAnsiTheme="minorBidi" w:cstheme="minorBidi"/>
                <w:rtl/>
              </w:rPr>
            </w:pPr>
          </w:p>
        </w:tc>
        <w:tc>
          <w:tcPr>
            <w:tcW w:w="1229" w:type="dxa"/>
            <w:vAlign w:val="bottom"/>
          </w:tcPr>
          <w:p w14:paraId="261635BC" w14:textId="77777777" w:rsidR="002634C6" w:rsidRPr="00D938A9" w:rsidRDefault="002634C6" w:rsidP="00C8044C">
            <w:pPr>
              <w:keepNext/>
              <w:rPr>
                <w:rFonts w:asciiTheme="minorBidi" w:hAnsiTheme="minorBidi" w:cstheme="minorBidi"/>
                <w:rtl/>
              </w:rPr>
            </w:pPr>
          </w:p>
        </w:tc>
      </w:tr>
      <w:tr w:rsidR="002634C6" w:rsidRPr="00D938A9" w14:paraId="09CCA80B" w14:textId="77777777" w:rsidTr="002634C6">
        <w:tc>
          <w:tcPr>
            <w:tcW w:w="1843" w:type="dxa"/>
          </w:tcPr>
          <w:p w14:paraId="673CFD95" w14:textId="77777777" w:rsidR="002634C6" w:rsidRPr="00D938A9" w:rsidRDefault="002634C6" w:rsidP="00C8044C">
            <w:pPr>
              <w:tabs>
                <w:tab w:val="left" w:pos="1224"/>
              </w:tabs>
              <w:ind w:firstLine="118"/>
              <w:rPr>
                <w:rFonts w:asciiTheme="minorBidi" w:hAnsiTheme="minorBidi" w:cstheme="minorBidi"/>
                <w:color w:val="548DD4"/>
                <w:sz w:val="16"/>
                <w:szCs w:val="16"/>
                <w:rtl/>
              </w:rPr>
            </w:pPr>
          </w:p>
        </w:tc>
        <w:tc>
          <w:tcPr>
            <w:tcW w:w="5103" w:type="dxa"/>
            <w:shd w:val="clear" w:color="auto" w:fill="auto"/>
            <w:vAlign w:val="bottom"/>
          </w:tcPr>
          <w:p w14:paraId="29D93637"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הכנסות משערוך הלוואות לחברות כלולות לשווין ההוגן</w:t>
            </w:r>
          </w:p>
        </w:tc>
        <w:tc>
          <w:tcPr>
            <w:tcW w:w="1228" w:type="dxa"/>
            <w:vAlign w:val="bottom"/>
          </w:tcPr>
          <w:p w14:paraId="0D01A3D7" w14:textId="77777777" w:rsidR="002634C6" w:rsidRPr="00D938A9" w:rsidRDefault="002634C6" w:rsidP="00C8044C">
            <w:pPr>
              <w:keepNext/>
              <w:rPr>
                <w:rFonts w:asciiTheme="minorBidi" w:hAnsiTheme="minorBidi" w:cstheme="minorBidi"/>
                <w:rtl/>
              </w:rPr>
            </w:pPr>
          </w:p>
        </w:tc>
        <w:tc>
          <w:tcPr>
            <w:tcW w:w="1229" w:type="dxa"/>
            <w:vAlign w:val="bottom"/>
          </w:tcPr>
          <w:p w14:paraId="12F72A01" w14:textId="77777777" w:rsidR="002634C6" w:rsidRPr="00D938A9" w:rsidRDefault="002634C6" w:rsidP="00C8044C">
            <w:pPr>
              <w:keepNext/>
              <w:rPr>
                <w:rFonts w:asciiTheme="minorBidi" w:hAnsiTheme="minorBidi" w:cstheme="minorBidi"/>
                <w:rtl/>
              </w:rPr>
            </w:pPr>
          </w:p>
        </w:tc>
        <w:tc>
          <w:tcPr>
            <w:tcW w:w="1229" w:type="dxa"/>
            <w:vAlign w:val="bottom"/>
          </w:tcPr>
          <w:p w14:paraId="2F131300" w14:textId="77777777" w:rsidR="002634C6" w:rsidRPr="00D938A9" w:rsidRDefault="002634C6" w:rsidP="00C8044C">
            <w:pPr>
              <w:keepNext/>
              <w:rPr>
                <w:rFonts w:asciiTheme="minorBidi" w:hAnsiTheme="minorBidi" w:cstheme="minorBidi"/>
                <w:rtl/>
              </w:rPr>
            </w:pPr>
          </w:p>
        </w:tc>
      </w:tr>
      <w:tr w:rsidR="002634C6" w:rsidRPr="00D938A9" w14:paraId="5D5F1A1D" w14:textId="77777777" w:rsidTr="002634C6">
        <w:tc>
          <w:tcPr>
            <w:tcW w:w="1843" w:type="dxa"/>
          </w:tcPr>
          <w:p w14:paraId="0B575496" w14:textId="77777777" w:rsidR="002634C6" w:rsidRPr="00D938A9" w:rsidRDefault="002634C6" w:rsidP="00C8044C">
            <w:pPr>
              <w:tabs>
                <w:tab w:val="left" w:pos="1224"/>
              </w:tabs>
              <w:ind w:firstLine="118"/>
              <w:rPr>
                <w:rFonts w:asciiTheme="minorBidi" w:hAnsiTheme="minorBidi" w:cstheme="minorBidi"/>
                <w:color w:val="548DD4"/>
                <w:sz w:val="16"/>
                <w:szCs w:val="16"/>
                <w:rtl/>
              </w:rPr>
            </w:pPr>
            <w:bookmarkStart w:id="175" w:name="_Toc155892205"/>
            <w:r w:rsidRPr="00D938A9">
              <w:rPr>
                <w:rFonts w:asciiTheme="minorBidi" w:hAnsiTheme="minorBidi" w:cstheme="minorBidi"/>
                <w:color w:val="548DD4"/>
                <w:sz w:val="16"/>
                <w:szCs w:val="16"/>
              </w:rPr>
              <w:t>IAS 21</w:t>
            </w:r>
            <w:r w:rsidRPr="00D938A9">
              <w:rPr>
                <w:rFonts w:asciiTheme="minorBidi" w:hAnsiTheme="minorBidi" w:cstheme="minorBidi"/>
                <w:color w:val="548DD4"/>
                <w:sz w:val="16"/>
                <w:szCs w:val="16"/>
                <w:rtl/>
              </w:rPr>
              <w:t xml:space="preserve"> - סעיף 52(א)</w:t>
            </w:r>
            <w:bookmarkEnd w:id="175"/>
            <w:r w:rsidRPr="00D938A9">
              <w:rPr>
                <w:rFonts w:asciiTheme="minorBidi" w:hAnsiTheme="minorBidi" w:cstheme="minorBidi"/>
                <w:color w:val="548DD4"/>
                <w:sz w:val="16"/>
                <w:szCs w:val="16"/>
                <w:rtl/>
              </w:rPr>
              <w:t xml:space="preserve">        </w:t>
            </w:r>
          </w:p>
        </w:tc>
        <w:tc>
          <w:tcPr>
            <w:tcW w:w="5103" w:type="dxa"/>
            <w:shd w:val="clear" w:color="auto" w:fill="auto"/>
            <w:vAlign w:val="bottom"/>
          </w:tcPr>
          <w:p w14:paraId="3054C6E0" w14:textId="77777777" w:rsidR="002634C6" w:rsidRPr="00D938A9" w:rsidRDefault="002634C6" w:rsidP="00C8044C">
            <w:pPr>
              <w:keepNext/>
              <w:rPr>
                <w:rFonts w:asciiTheme="minorBidi" w:hAnsiTheme="minorBidi" w:cstheme="minorBidi"/>
                <w:rtl/>
              </w:rPr>
            </w:pPr>
            <w:r w:rsidRPr="00D938A9">
              <w:rPr>
                <w:rFonts w:asciiTheme="minorBidi" w:hAnsiTheme="minorBidi" w:cstheme="minorBidi"/>
                <w:rtl/>
              </w:rPr>
              <w:t>הפסדים (רווחים) מהפרשי שער, נטו</w:t>
            </w:r>
          </w:p>
        </w:tc>
        <w:tc>
          <w:tcPr>
            <w:tcW w:w="1228" w:type="dxa"/>
            <w:vAlign w:val="bottom"/>
          </w:tcPr>
          <w:p w14:paraId="3F5E44AF" w14:textId="77777777" w:rsidR="002634C6" w:rsidRPr="00D938A9" w:rsidRDefault="002634C6" w:rsidP="00C8044C">
            <w:pPr>
              <w:keepNext/>
              <w:rPr>
                <w:rFonts w:asciiTheme="minorBidi" w:hAnsiTheme="minorBidi" w:cstheme="minorBidi"/>
                <w:rtl/>
              </w:rPr>
            </w:pPr>
          </w:p>
        </w:tc>
        <w:tc>
          <w:tcPr>
            <w:tcW w:w="1229" w:type="dxa"/>
            <w:vAlign w:val="bottom"/>
          </w:tcPr>
          <w:p w14:paraId="1E7DC817" w14:textId="77777777" w:rsidR="002634C6" w:rsidRPr="00D938A9" w:rsidRDefault="002634C6" w:rsidP="00C8044C">
            <w:pPr>
              <w:keepNext/>
              <w:rPr>
                <w:rFonts w:asciiTheme="minorBidi" w:hAnsiTheme="minorBidi" w:cstheme="minorBidi"/>
                <w:rtl/>
              </w:rPr>
            </w:pPr>
          </w:p>
        </w:tc>
        <w:tc>
          <w:tcPr>
            <w:tcW w:w="1229" w:type="dxa"/>
            <w:vAlign w:val="bottom"/>
          </w:tcPr>
          <w:p w14:paraId="5A71DE04" w14:textId="77777777" w:rsidR="002634C6" w:rsidRPr="00D938A9" w:rsidRDefault="002634C6" w:rsidP="00C8044C">
            <w:pPr>
              <w:keepNext/>
              <w:rPr>
                <w:rFonts w:asciiTheme="minorBidi" w:hAnsiTheme="minorBidi" w:cstheme="minorBidi"/>
                <w:rtl/>
              </w:rPr>
            </w:pPr>
          </w:p>
        </w:tc>
      </w:tr>
      <w:tr w:rsidR="002634C6" w:rsidRPr="00D938A9" w14:paraId="2ECDFC08" w14:textId="77777777" w:rsidTr="002634C6">
        <w:tc>
          <w:tcPr>
            <w:tcW w:w="1843" w:type="dxa"/>
          </w:tcPr>
          <w:p w14:paraId="2479C27F" w14:textId="77777777" w:rsidR="002634C6" w:rsidRPr="00D938A9" w:rsidRDefault="002634C6" w:rsidP="00C8044C">
            <w:pPr>
              <w:tabs>
                <w:tab w:val="left" w:pos="1224"/>
              </w:tabs>
              <w:ind w:firstLine="118"/>
              <w:rPr>
                <w:rFonts w:asciiTheme="minorBidi" w:hAnsiTheme="minorBidi" w:cstheme="minorBidi"/>
                <w:color w:val="548DD4"/>
                <w:sz w:val="16"/>
                <w:szCs w:val="16"/>
              </w:rPr>
            </w:pPr>
          </w:p>
        </w:tc>
        <w:tc>
          <w:tcPr>
            <w:tcW w:w="5103" w:type="dxa"/>
            <w:shd w:val="clear" w:color="auto" w:fill="auto"/>
            <w:vAlign w:val="bottom"/>
          </w:tcPr>
          <w:p w14:paraId="6E27548E" w14:textId="77777777" w:rsidR="002634C6" w:rsidRPr="00D938A9" w:rsidRDefault="002634C6" w:rsidP="00C8044C">
            <w:pPr>
              <w:keepNext/>
              <w:ind w:left="377" w:hanging="377"/>
              <w:rPr>
                <w:rFonts w:asciiTheme="minorBidi" w:hAnsiTheme="minorBidi" w:cstheme="minorBidi"/>
                <w:rtl/>
              </w:rPr>
            </w:pPr>
            <w:r w:rsidRPr="00D938A9">
              <w:rPr>
                <w:rFonts w:asciiTheme="minorBidi" w:hAnsiTheme="minorBidi" w:cstheme="minorBidi"/>
                <w:rtl/>
              </w:rPr>
              <w:t>הכנסות מימון משערוך מכשירים פיננסים נגזרים:</w:t>
            </w:r>
          </w:p>
        </w:tc>
        <w:tc>
          <w:tcPr>
            <w:tcW w:w="1228" w:type="dxa"/>
            <w:vAlign w:val="bottom"/>
          </w:tcPr>
          <w:p w14:paraId="75E3C44B" w14:textId="77777777" w:rsidR="002634C6" w:rsidRPr="00D938A9" w:rsidRDefault="002634C6" w:rsidP="00C8044C">
            <w:pPr>
              <w:keepNext/>
              <w:rPr>
                <w:rFonts w:asciiTheme="minorBidi" w:hAnsiTheme="minorBidi" w:cstheme="minorBidi"/>
                <w:rtl/>
              </w:rPr>
            </w:pPr>
          </w:p>
        </w:tc>
        <w:tc>
          <w:tcPr>
            <w:tcW w:w="1229" w:type="dxa"/>
            <w:vAlign w:val="bottom"/>
          </w:tcPr>
          <w:p w14:paraId="3DEE6310" w14:textId="77777777" w:rsidR="002634C6" w:rsidRPr="00D938A9" w:rsidRDefault="002634C6" w:rsidP="00C8044C">
            <w:pPr>
              <w:keepNext/>
              <w:rPr>
                <w:rFonts w:asciiTheme="minorBidi" w:hAnsiTheme="minorBidi" w:cstheme="minorBidi"/>
                <w:rtl/>
              </w:rPr>
            </w:pPr>
          </w:p>
        </w:tc>
        <w:tc>
          <w:tcPr>
            <w:tcW w:w="1229" w:type="dxa"/>
            <w:vAlign w:val="bottom"/>
          </w:tcPr>
          <w:p w14:paraId="7D5B335A" w14:textId="77777777" w:rsidR="002634C6" w:rsidRPr="00D938A9" w:rsidRDefault="002634C6" w:rsidP="00C8044C">
            <w:pPr>
              <w:keepNext/>
              <w:rPr>
                <w:rFonts w:asciiTheme="minorBidi" w:hAnsiTheme="minorBidi" w:cstheme="minorBidi"/>
                <w:rtl/>
              </w:rPr>
            </w:pPr>
          </w:p>
        </w:tc>
      </w:tr>
      <w:tr w:rsidR="002634C6" w:rsidRPr="00D938A9" w14:paraId="04E3FF4E" w14:textId="77777777" w:rsidTr="002634C6">
        <w:tc>
          <w:tcPr>
            <w:tcW w:w="1843" w:type="dxa"/>
          </w:tcPr>
          <w:p w14:paraId="2F4A8DF5" w14:textId="77777777" w:rsidR="002634C6" w:rsidRPr="00D938A9" w:rsidRDefault="002634C6" w:rsidP="00C8044C">
            <w:pPr>
              <w:tabs>
                <w:tab w:val="left" w:pos="1224"/>
              </w:tabs>
              <w:ind w:firstLine="118"/>
              <w:rPr>
                <w:rFonts w:asciiTheme="minorBidi" w:hAnsiTheme="minorBidi" w:cstheme="minorBidi"/>
                <w:color w:val="548DD4"/>
                <w:sz w:val="16"/>
                <w:szCs w:val="16"/>
              </w:rPr>
            </w:pPr>
          </w:p>
        </w:tc>
        <w:tc>
          <w:tcPr>
            <w:tcW w:w="5103" w:type="dxa"/>
            <w:shd w:val="clear" w:color="auto" w:fill="auto"/>
            <w:vAlign w:val="bottom"/>
          </w:tcPr>
          <w:p w14:paraId="5A34BBAE" w14:textId="77777777" w:rsidR="002634C6" w:rsidRPr="00D938A9" w:rsidRDefault="002634C6" w:rsidP="00C8044C">
            <w:pPr>
              <w:keepNext/>
              <w:ind w:firstLine="317"/>
              <w:rPr>
                <w:rFonts w:asciiTheme="minorBidi" w:hAnsiTheme="minorBidi" w:cstheme="minorBidi"/>
                <w:rtl/>
              </w:rPr>
            </w:pPr>
            <w:r w:rsidRPr="00D938A9">
              <w:rPr>
                <w:rFonts w:asciiTheme="minorBidi" w:hAnsiTheme="minorBidi" w:cstheme="minorBidi"/>
                <w:rtl/>
              </w:rPr>
              <w:t>נכסים פיננסיים מוחזקים למסחר</w:t>
            </w:r>
          </w:p>
        </w:tc>
        <w:tc>
          <w:tcPr>
            <w:tcW w:w="1228" w:type="dxa"/>
            <w:vAlign w:val="bottom"/>
          </w:tcPr>
          <w:p w14:paraId="3410ED96" w14:textId="77777777" w:rsidR="002634C6" w:rsidRPr="00D938A9" w:rsidRDefault="002634C6" w:rsidP="00C8044C">
            <w:pPr>
              <w:keepNext/>
              <w:rPr>
                <w:rFonts w:asciiTheme="minorBidi" w:hAnsiTheme="minorBidi" w:cstheme="minorBidi"/>
                <w:rtl/>
              </w:rPr>
            </w:pPr>
          </w:p>
        </w:tc>
        <w:tc>
          <w:tcPr>
            <w:tcW w:w="1229" w:type="dxa"/>
            <w:vAlign w:val="bottom"/>
          </w:tcPr>
          <w:p w14:paraId="08775223" w14:textId="77777777" w:rsidR="002634C6" w:rsidRPr="00D938A9" w:rsidRDefault="002634C6" w:rsidP="00C8044C">
            <w:pPr>
              <w:keepNext/>
              <w:rPr>
                <w:rFonts w:asciiTheme="minorBidi" w:hAnsiTheme="minorBidi" w:cstheme="minorBidi"/>
                <w:rtl/>
              </w:rPr>
            </w:pPr>
          </w:p>
        </w:tc>
        <w:tc>
          <w:tcPr>
            <w:tcW w:w="1229" w:type="dxa"/>
            <w:vAlign w:val="bottom"/>
          </w:tcPr>
          <w:p w14:paraId="6496B67E" w14:textId="77777777" w:rsidR="002634C6" w:rsidRPr="00D938A9" w:rsidRDefault="002634C6" w:rsidP="00C8044C">
            <w:pPr>
              <w:keepNext/>
              <w:rPr>
                <w:rFonts w:asciiTheme="minorBidi" w:hAnsiTheme="minorBidi" w:cstheme="minorBidi"/>
                <w:rtl/>
              </w:rPr>
            </w:pPr>
          </w:p>
        </w:tc>
      </w:tr>
      <w:tr w:rsidR="002634C6" w:rsidRPr="00D938A9" w14:paraId="357FD029" w14:textId="77777777" w:rsidTr="002634C6">
        <w:tc>
          <w:tcPr>
            <w:tcW w:w="1843" w:type="dxa"/>
          </w:tcPr>
          <w:p w14:paraId="39C60CA8" w14:textId="77777777" w:rsidR="002634C6" w:rsidRPr="00D938A9" w:rsidRDefault="002634C6" w:rsidP="00C8044C">
            <w:pPr>
              <w:tabs>
                <w:tab w:val="left" w:pos="1224"/>
              </w:tabs>
              <w:ind w:firstLine="118"/>
              <w:rPr>
                <w:rFonts w:asciiTheme="minorBidi" w:hAnsiTheme="minorBidi" w:cstheme="minorBidi"/>
                <w:color w:val="548DD4"/>
                <w:sz w:val="16"/>
                <w:szCs w:val="16"/>
                <w:rtl/>
              </w:rPr>
            </w:pPr>
            <w:bookmarkStart w:id="176" w:name="_Toc155892206"/>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20(א)(</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bookmarkEnd w:id="176"/>
          </w:p>
        </w:tc>
        <w:tc>
          <w:tcPr>
            <w:tcW w:w="5103" w:type="dxa"/>
            <w:shd w:val="clear" w:color="auto" w:fill="auto"/>
            <w:vAlign w:val="bottom"/>
          </w:tcPr>
          <w:p w14:paraId="7DE06125" w14:textId="77777777" w:rsidR="002634C6" w:rsidRPr="00D938A9" w:rsidRDefault="002634C6" w:rsidP="00C8044C">
            <w:pPr>
              <w:keepNext/>
              <w:ind w:firstLine="317"/>
              <w:rPr>
                <w:rFonts w:asciiTheme="minorBidi" w:hAnsiTheme="minorBidi" w:cstheme="minorBidi"/>
                <w:rtl/>
              </w:rPr>
            </w:pPr>
            <w:r w:rsidRPr="00D938A9">
              <w:rPr>
                <w:rFonts w:asciiTheme="minorBidi" w:hAnsiTheme="minorBidi" w:cstheme="minorBidi"/>
                <w:rtl/>
              </w:rPr>
              <w:t>כתבי אופציה שהונפקו למשקיעים</w:t>
            </w:r>
          </w:p>
        </w:tc>
        <w:tc>
          <w:tcPr>
            <w:tcW w:w="1228" w:type="dxa"/>
            <w:vAlign w:val="bottom"/>
          </w:tcPr>
          <w:p w14:paraId="23FBB9A9" w14:textId="77777777" w:rsidR="002634C6" w:rsidRPr="00D938A9" w:rsidRDefault="002634C6" w:rsidP="00C8044C">
            <w:pPr>
              <w:rPr>
                <w:rFonts w:asciiTheme="minorBidi" w:hAnsiTheme="minorBidi" w:cstheme="minorBidi"/>
                <w:rtl/>
              </w:rPr>
            </w:pPr>
          </w:p>
        </w:tc>
        <w:tc>
          <w:tcPr>
            <w:tcW w:w="1229" w:type="dxa"/>
            <w:vAlign w:val="bottom"/>
          </w:tcPr>
          <w:p w14:paraId="0B0E4D8F" w14:textId="77777777" w:rsidR="002634C6" w:rsidRPr="00D938A9" w:rsidRDefault="002634C6" w:rsidP="00C8044C">
            <w:pPr>
              <w:rPr>
                <w:rFonts w:asciiTheme="minorBidi" w:hAnsiTheme="minorBidi" w:cstheme="minorBidi"/>
                <w:rtl/>
              </w:rPr>
            </w:pPr>
          </w:p>
        </w:tc>
        <w:tc>
          <w:tcPr>
            <w:tcW w:w="1229" w:type="dxa"/>
            <w:vAlign w:val="bottom"/>
          </w:tcPr>
          <w:p w14:paraId="3EC20D2A" w14:textId="77777777" w:rsidR="002634C6" w:rsidRPr="00D938A9" w:rsidRDefault="002634C6" w:rsidP="00C8044C">
            <w:pPr>
              <w:rPr>
                <w:rFonts w:asciiTheme="minorBidi" w:hAnsiTheme="minorBidi" w:cstheme="minorBidi"/>
                <w:rtl/>
              </w:rPr>
            </w:pPr>
          </w:p>
        </w:tc>
      </w:tr>
      <w:tr w:rsidR="002634C6" w:rsidRPr="00D938A9" w14:paraId="2BAD6BF6" w14:textId="77777777" w:rsidTr="002634C6">
        <w:tc>
          <w:tcPr>
            <w:tcW w:w="1843" w:type="dxa"/>
          </w:tcPr>
          <w:p w14:paraId="03618ED0" w14:textId="77777777" w:rsidR="002634C6" w:rsidRPr="00D938A9" w:rsidRDefault="002634C6" w:rsidP="00C8044C">
            <w:pPr>
              <w:tabs>
                <w:tab w:val="left" w:pos="1224"/>
              </w:tabs>
              <w:ind w:firstLine="118"/>
              <w:rPr>
                <w:rFonts w:asciiTheme="minorBidi" w:hAnsiTheme="minorBidi" w:cstheme="minorBidi"/>
                <w:color w:val="548DD4"/>
                <w:sz w:val="16"/>
                <w:szCs w:val="16"/>
                <w:rtl/>
              </w:rPr>
            </w:pPr>
            <w:bookmarkStart w:id="177" w:name="_Toc155892207"/>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20(א)(</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bookmarkEnd w:id="177"/>
          </w:p>
        </w:tc>
        <w:tc>
          <w:tcPr>
            <w:tcW w:w="5103" w:type="dxa"/>
            <w:shd w:val="clear" w:color="auto" w:fill="auto"/>
            <w:vAlign w:val="bottom"/>
          </w:tcPr>
          <w:p w14:paraId="50B073D7" w14:textId="77777777" w:rsidR="002634C6" w:rsidRPr="00D938A9" w:rsidRDefault="002634C6" w:rsidP="00C8044C">
            <w:pPr>
              <w:keepNext/>
              <w:ind w:firstLine="317"/>
              <w:rPr>
                <w:rFonts w:asciiTheme="minorBidi" w:hAnsiTheme="minorBidi" w:cstheme="minorBidi"/>
                <w:rtl/>
              </w:rPr>
            </w:pPr>
            <w:r w:rsidRPr="00D938A9">
              <w:rPr>
                <w:rFonts w:asciiTheme="minorBidi" w:hAnsiTheme="minorBidi" w:cstheme="minorBidi"/>
                <w:rtl/>
              </w:rPr>
              <w:t>רכיב ההמרה באגרות חוב הניתנות להמרה</w:t>
            </w:r>
          </w:p>
        </w:tc>
        <w:tc>
          <w:tcPr>
            <w:tcW w:w="1228" w:type="dxa"/>
            <w:vAlign w:val="bottom"/>
          </w:tcPr>
          <w:p w14:paraId="1C58D460" w14:textId="77777777" w:rsidR="002634C6" w:rsidRPr="00D938A9" w:rsidRDefault="002634C6" w:rsidP="00C8044C">
            <w:pPr>
              <w:rPr>
                <w:rFonts w:asciiTheme="minorBidi" w:hAnsiTheme="minorBidi" w:cstheme="minorBidi"/>
                <w:rtl/>
              </w:rPr>
            </w:pPr>
          </w:p>
        </w:tc>
        <w:tc>
          <w:tcPr>
            <w:tcW w:w="1229" w:type="dxa"/>
            <w:vAlign w:val="bottom"/>
          </w:tcPr>
          <w:p w14:paraId="16D8357A" w14:textId="77777777" w:rsidR="002634C6" w:rsidRPr="00D938A9" w:rsidRDefault="002634C6" w:rsidP="00C8044C">
            <w:pPr>
              <w:rPr>
                <w:rFonts w:asciiTheme="minorBidi" w:hAnsiTheme="minorBidi" w:cstheme="minorBidi"/>
                <w:rtl/>
              </w:rPr>
            </w:pPr>
          </w:p>
        </w:tc>
        <w:tc>
          <w:tcPr>
            <w:tcW w:w="1229" w:type="dxa"/>
            <w:vAlign w:val="bottom"/>
          </w:tcPr>
          <w:p w14:paraId="7F88518C" w14:textId="77777777" w:rsidR="002634C6" w:rsidRPr="00D938A9" w:rsidRDefault="002634C6" w:rsidP="00C8044C">
            <w:pPr>
              <w:rPr>
                <w:rFonts w:asciiTheme="minorBidi" w:hAnsiTheme="minorBidi" w:cstheme="minorBidi"/>
                <w:rtl/>
              </w:rPr>
            </w:pPr>
          </w:p>
        </w:tc>
      </w:tr>
      <w:tr w:rsidR="002634C6" w:rsidRPr="00D938A9" w14:paraId="6EF448F5" w14:textId="77777777" w:rsidTr="002634C6">
        <w:tc>
          <w:tcPr>
            <w:tcW w:w="1843" w:type="dxa"/>
          </w:tcPr>
          <w:p w14:paraId="371378D6" w14:textId="77777777" w:rsidR="002634C6" w:rsidRPr="00D938A9" w:rsidRDefault="002634C6" w:rsidP="00C8044C">
            <w:pPr>
              <w:tabs>
                <w:tab w:val="left" w:pos="1224"/>
              </w:tabs>
              <w:ind w:firstLine="118"/>
              <w:rPr>
                <w:rFonts w:asciiTheme="minorBidi" w:hAnsiTheme="minorBidi" w:cstheme="minorBidi"/>
                <w:color w:val="548DD4"/>
                <w:sz w:val="16"/>
                <w:szCs w:val="16"/>
              </w:rPr>
            </w:pPr>
          </w:p>
        </w:tc>
        <w:tc>
          <w:tcPr>
            <w:tcW w:w="5103" w:type="dxa"/>
            <w:shd w:val="clear" w:color="auto" w:fill="auto"/>
            <w:vAlign w:val="bottom"/>
          </w:tcPr>
          <w:p w14:paraId="010F73A0" w14:textId="77777777" w:rsidR="002634C6" w:rsidRPr="00D938A9" w:rsidRDefault="002634C6" w:rsidP="00C8044C">
            <w:pPr>
              <w:keepNext/>
              <w:ind w:firstLine="317"/>
              <w:rPr>
                <w:rFonts w:asciiTheme="minorBidi" w:hAnsiTheme="minorBidi" w:cstheme="minorBidi"/>
                <w:rtl/>
              </w:rPr>
            </w:pPr>
            <w:r w:rsidRPr="00D938A9">
              <w:rPr>
                <w:rFonts w:asciiTheme="minorBidi" w:hAnsiTheme="minorBidi" w:cstheme="minorBidi"/>
                <w:rtl/>
              </w:rPr>
              <w:t>החלק הלא אפקטיבי של מכשירים מגדרים:</w:t>
            </w:r>
          </w:p>
        </w:tc>
        <w:tc>
          <w:tcPr>
            <w:tcW w:w="1228" w:type="dxa"/>
            <w:vAlign w:val="bottom"/>
          </w:tcPr>
          <w:p w14:paraId="48D37859" w14:textId="77777777" w:rsidR="002634C6" w:rsidRPr="00D938A9" w:rsidRDefault="002634C6" w:rsidP="00C8044C">
            <w:pPr>
              <w:rPr>
                <w:rFonts w:asciiTheme="minorBidi" w:hAnsiTheme="minorBidi" w:cstheme="minorBidi"/>
                <w:rtl/>
              </w:rPr>
            </w:pPr>
          </w:p>
        </w:tc>
        <w:tc>
          <w:tcPr>
            <w:tcW w:w="1229" w:type="dxa"/>
            <w:vAlign w:val="bottom"/>
          </w:tcPr>
          <w:p w14:paraId="73BCC326" w14:textId="77777777" w:rsidR="002634C6" w:rsidRPr="00D938A9" w:rsidRDefault="002634C6" w:rsidP="00C8044C">
            <w:pPr>
              <w:rPr>
                <w:rFonts w:asciiTheme="minorBidi" w:hAnsiTheme="minorBidi" w:cstheme="minorBidi"/>
                <w:rtl/>
              </w:rPr>
            </w:pPr>
          </w:p>
        </w:tc>
        <w:tc>
          <w:tcPr>
            <w:tcW w:w="1229" w:type="dxa"/>
            <w:vAlign w:val="bottom"/>
          </w:tcPr>
          <w:p w14:paraId="2B9785C9" w14:textId="77777777" w:rsidR="002634C6" w:rsidRPr="00D938A9" w:rsidRDefault="002634C6" w:rsidP="00C8044C">
            <w:pPr>
              <w:rPr>
                <w:rFonts w:asciiTheme="minorBidi" w:hAnsiTheme="minorBidi" w:cstheme="minorBidi"/>
                <w:rtl/>
              </w:rPr>
            </w:pPr>
          </w:p>
        </w:tc>
      </w:tr>
      <w:tr w:rsidR="002634C6" w:rsidRPr="00D938A9" w14:paraId="7545AB9D" w14:textId="77777777" w:rsidTr="002634C6">
        <w:tc>
          <w:tcPr>
            <w:tcW w:w="1843" w:type="dxa"/>
          </w:tcPr>
          <w:p w14:paraId="2C9FD026" w14:textId="0F7D7A95" w:rsidR="002634C6" w:rsidRPr="00D938A9" w:rsidRDefault="002634C6" w:rsidP="00C8044C">
            <w:pPr>
              <w:tabs>
                <w:tab w:val="left" w:pos="1224"/>
              </w:tabs>
              <w:ind w:firstLine="118"/>
              <w:rPr>
                <w:rFonts w:asciiTheme="minorBidi" w:hAnsiTheme="minorBidi" w:cstheme="minorBidi"/>
                <w:color w:val="548DD4"/>
                <w:sz w:val="16"/>
                <w:szCs w:val="16"/>
              </w:rPr>
            </w:pPr>
            <w:bookmarkStart w:id="178" w:name="_Toc155892208"/>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סעיף 2</w:t>
            </w:r>
            <w:r w:rsidR="00F6057D">
              <w:rPr>
                <w:rFonts w:asciiTheme="minorBidi" w:hAnsiTheme="minorBidi" w:cstheme="minorBidi" w:hint="cs"/>
                <w:color w:val="548DD4"/>
                <w:sz w:val="16"/>
                <w:szCs w:val="16"/>
                <w:rtl/>
              </w:rPr>
              <w:t>4</w:t>
            </w:r>
            <w:r w:rsidRPr="00D938A9">
              <w:rPr>
                <w:rFonts w:asciiTheme="minorBidi" w:hAnsiTheme="minorBidi" w:cstheme="minorBidi"/>
                <w:color w:val="548DD4"/>
                <w:sz w:val="16"/>
                <w:szCs w:val="16"/>
                <w:rtl/>
              </w:rPr>
              <w:t>ג(א)(</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bookmarkEnd w:id="178"/>
          </w:p>
        </w:tc>
        <w:tc>
          <w:tcPr>
            <w:tcW w:w="5103" w:type="dxa"/>
            <w:shd w:val="clear" w:color="auto" w:fill="auto"/>
            <w:vAlign w:val="bottom"/>
          </w:tcPr>
          <w:p w14:paraId="0A010013" w14:textId="77777777" w:rsidR="002634C6" w:rsidRPr="00D938A9" w:rsidRDefault="002634C6" w:rsidP="00C8044C">
            <w:pPr>
              <w:keepNext/>
              <w:ind w:firstLine="317"/>
              <w:rPr>
                <w:rFonts w:asciiTheme="minorBidi" w:hAnsiTheme="minorBidi" w:cstheme="minorBidi"/>
                <w:rtl/>
              </w:rPr>
            </w:pPr>
            <w:r w:rsidRPr="00D938A9">
              <w:rPr>
                <w:rFonts w:asciiTheme="minorBidi" w:hAnsiTheme="minorBidi" w:cstheme="minorBidi"/>
                <w:rtl/>
              </w:rPr>
              <w:t xml:space="preserve">במסגרת גידורי שווי הוגן (ראו ביאור </w:t>
            </w:r>
            <w:r w:rsidRPr="00D938A9">
              <w:rPr>
                <w:rFonts w:asciiTheme="minorBidi" w:hAnsiTheme="minorBidi" w:cstheme="minorBidi"/>
                <w:shd w:val="clear" w:color="auto" w:fill="DBE5F1"/>
                <w:rtl/>
              </w:rPr>
              <w:t>9</w:t>
            </w:r>
            <w:r w:rsidRPr="00D938A9">
              <w:rPr>
                <w:rFonts w:asciiTheme="minorBidi" w:hAnsiTheme="minorBidi" w:cstheme="minorBidi"/>
                <w:rtl/>
              </w:rPr>
              <w:t>)</w:t>
            </w:r>
          </w:p>
        </w:tc>
        <w:tc>
          <w:tcPr>
            <w:tcW w:w="1228" w:type="dxa"/>
            <w:vAlign w:val="bottom"/>
          </w:tcPr>
          <w:p w14:paraId="636C8A34" w14:textId="77777777" w:rsidR="002634C6" w:rsidRPr="00D938A9" w:rsidRDefault="002634C6" w:rsidP="00C8044C">
            <w:pPr>
              <w:rPr>
                <w:rFonts w:asciiTheme="minorBidi" w:hAnsiTheme="minorBidi" w:cstheme="minorBidi"/>
                <w:rtl/>
              </w:rPr>
            </w:pPr>
          </w:p>
        </w:tc>
        <w:tc>
          <w:tcPr>
            <w:tcW w:w="1229" w:type="dxa"/>
            <w:vAlign w:val="bottom"/>
          </w:tcPr>
          <w:p w14:paraId="55FEDAA9" w14:textId="77777777" w:rsidR="002634C6" w:rsidRPr="00D938A9" w:rsidRDefault="002634C6" w:rsidP="00C8044C">
            <w:pPr>
              <w:rPr>
                <w:rFonts w:asciiTheme="minorBidi" w:hAnsiTheme="minorBidi" w:cstheme="minorBidi"/>
                <w:rtl/>
              </w:rPr>
            </w:pPr>
          </w:p>
        </w:tc>
        <w:tc>
          <w:tcPr>
            <w:tcW w:w="1229" w:type="dxa"/>
            <w:vAlign w:val="bottom"/>
          </w:tcPr>
          <w:p w14:paraId="2D176335" w14:textId="77777777" w:rsidR="002634C6" w:rsidRPr="00D938A9" w:rsidRDefault="002634C6" w:rsidP="00C8044C">
            <w:pPr>
              <w:rPr>
                <w:rFonts w:asciiTheme="minorBidi" w:hAnsiTheme="minorBidi" w:cstheme="minorBidi"/>
                <w:rtl/>
              </w:rPr>
            </w:pPr>
          </w:p>
        </w:tc>
      </w:tr>
      <w:tr w:rsidR="002634C6" w:rsidRPr="00D938A9" w14:paraId="714BD0C5" w14:textId="77777777" w:rsidTr="002634C6">
        <w:tc>
          <w:tcPr>
            <w:tcW w:w="1843" w:type="dxa"/>
          </w:tcPr>
          <w:p w14:paraId="0CD58B31" w14:textId="5BD45ABA" w:rsidR="002634C6" w:rsidRPr="00D938A9" w:rsidRDefault="002634C6" w:rsidP="00C8044C">
            <w:pPr>
              <w:tabs>
                <w:tab w:val="left" w:pos="1224"/>
              </w:tabs>
              <w:ind w:firstLine="118"/>
              <w:rPr>
                <w:rFonts w:asciiTheme="minorBidi" w:hAnsiTheme="minorBidi" w:cstheme="minorBidi"/>
                <w:color w:val="548DD4"/>
                <w:sz w:val="16"/>
                <w:szCs w:val="16"/>
              </w:rPr>
            </w:pPr>
            <w:bookmarkStart w:id="179" w:name="_Toc155892209"/>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סעיף 24ג(ב)(</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bookmarkEnd w:id="179"/>
          </w:p>
        </w:tc>
        <w:tc>
          <w:tcPr>
            <w:tcW w:w="5103" w:type="dxa"/>
            <w:shd w:val="clear" w:color="auto" w:fill="auto"/>
            <w:vAlign w:val="bottom"/>
          </w:tcPr>
          <w:p w14:paraId="774992AA" w14:textId="77777777" w:rsidR="002634C6" w:rsidRPr="00D938A9" w:rsidRDefault="002634C6" w:rsidP="00C8044C">
            <w:pPr>
              <w:keepNext/>
              <w:ind w:firstLine="317"/>
              <w:rPr>
                <w:rFonts w:asciiTheme="minorBidi" w:hAnsiTheme="minorBidi" w:cstheme="minorBidi"/>
                <w:rtl/>
              </w:rPr>
            </w:pPr>
            <w:r w:rsidRPr="00D938A9">
              <w:rPr>
                <w:rFonts w:asciiTheme="minorBidi" w:hAnsiTheme="minorBidi" w:cstheme="minorBidi"/>
                <w:rtl/>
              </w:rPr>
              <w:t xml:space="preserve">במסגרת גידורי תזרימי מזומנים (ראו ביאור </w:t>
            </w:r>
            <w:r w:rsidRPr="00D938A9">
              <w:rPr>
                <w:rFonts w:asciiTheme="minorBidi" w:hAnsiTheme="minorBidi" w:cstheme="minorBidi"/>
                <w:shd w:val="clear" w:color="auto" w:fill="DBE5F1"/>
                <w:rtl/>
              </w:rPr>
              <w:t>9</w:t>
            </w:r>
            <w:r w:rsidRPr="00D938A9">
              <w:rPr>
                <w:rFonts w:asciiTheme="minorBidi" w:hAnsiTheme="minorBidi" w:cstheme="minorBidi"/>
                <w:rtl/>
              </w:rPr>
              <w:t>)</w:t>
            </w:r>
          </w:p>
        </w:tc>
        <w:tc>
          <w:tcPr>
            <w:tcW w:w="1228" w:type="dxa"/>
            <w:vAlign w:val="bottom"/>
          </w:tcPr>
          <w:p w14:paraId="5C8C88FB" w14:textId="77777777" w:rsidR="002634C6" w:rsidRPr="00D938A9" w:rsidRDefault="002634C6" w:rsidP="00C8044C">
            <w:pPr>
              <w:rPr>
                <w:rFonts w:asciiTheme="minorBidi" w:hAnsiTheme="minorBidi" w:cstheme="minorBidi"/>
                <w:rtl/>
              </w:rPr>
            </w:pPr>
          </w:p>
        </w:tc>
        <w:tc>
          <w:tcPr>
            <w:tcW w:w="1229" w:type="dxa"/>
            <w:vAlign w:val="bottom"/>
          </w:tcPr>
          <w:p w14:paraId="166FDD87" w14:textId="77777777" w:rsidR="002634C6" w:rsidRPr="00D938A9" w:rsidRDefault="002634C6" w:rsidP="00C8044C">
            <w:pPr>
              <w:rPr>
                <w:rFonts w:asciiTheme="minorBidi" w:hAnsiTheme="minorBidi" w:cstheme="minorBidi"/>
                <w:rtl/>
              </w:rPr>
            </w:pPr>
          </w:p>
        </w:tc>
        <w:tc>
          <w:tcPr>
            <w:tcW w:w="1229" w:type="dxa"/>
            <w:vAlign w:val="bottom"/>
          </w:tcPr>
          <w:p w14:paraId="5C923D70" w14:textId="77777777" w:rsidR="002634C6" w:rsidRPr="00D938A9" w:rsidRDefault="002634C6" w:rsidP="00C8044C">
            <w:pPr>
              <w:rPr>
                <w:rFonts w:asciiTheme="minorBidi" w:hAnsiTheme="minorBidi" w:cstheme="minorBidi"/>
                <w:rtl/>
              </w:rPr>
            </w:pPr>
          </w:p>
        </w:tc>
      </w:tr>
      <w:tr w:rsidR="002634C6" w:rsidRPr="00D938A9" w14:paraId="4A67233E" w14:textId="77777777" w:rsidTr="002634C6">
        <w:tc>
          <w:tcPr>
            <w:tcW w:w="1843" w:type="dxa"/>
          </w:tcPr>
          <w:p w14:paraId="049502AA" w14:textId="7CA97F0A" w:rsidR="002634C6" w:rsidRPr="00D938A9" w:rsidRDefault="002634C6" w:rsidP="00C8044C">
            <w:pPr>
              <w:tabs>
                <w:tab w:val="left" w:pos="1224"/>
              </w:tabs>
              <w:ind w:firstLine="118"/>
              <w:rPr>
                <w:rFonts w:asciiTheme="minorBidi" w:hAnsiTheme="minorBidi" w:cstheme="minorBidi"/>
                <w:color w:val="548DD4"/>
                <w:sz w:val="16"/>
                <w:szCs w:val="16"/>
              </w:rPr>
            </w:pPr>
            <w:bookmarkStart w:id="180" w:name="_Toc155892210"/>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סעיף 24ג(ב)(</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bookmarkEnd w:id="180"/>
          </w:p>
        </w:tc>
        <w:tc>
          <w:tcPr>
            <w:tcW w:w="5103" w:type="dxa"/>
            <w:shd w:val="clear" w:color="auto" w:fill="auto"/>
            <w:vAlign w:val="bottom"/>
          </w:tcPr>
          <w:p w14:paraId="6393F937" w14:textId="77777777" w:rsidR="002634C6" w:rsidRPr="00D938A9" w:rsidRDefault="002634C6" w:rsidP="00C8044C">
            <w:pPr>
              <w:keepNext/>
              <w:ind w:firstLine="317"/>
              <w:rPr>
                <w:rFonts w:asciiTheme="minorBidi" w:hAnsiTheme="minorBidi" w:cstheme="minorBidi"/>
                <w:rtl/>
              </w:rPr>
            </w:pPr>
            <w:r w:rsidRPr="00D938A9">
              <w:rPr>
                <w:rFonts w:asciiTheme="minorBidi" w:hAnsiTheme="minorBidi" w:cstheme="minorBidi"/>
                <w:rtl/>
              </w:rPr>
              <w:t xml:space="preserve">במסגרת גידורי השקעות נטו בפעילות חוץ (ראו ביאור </w:t>
            </w:r>
            <w:r w:rsidRPr="00D938A9">
              <w:rPr>
                <w:rFonts w:asciiTheme="minorBidi" w:hAnsiTheme="minorBidi" w:cstheme="minorBidi"/>
                <w:shd w:val="clear" w:color="auto" w:fill="DBE5F1"/>
                <w:rtl/>
              </w:rPr>
              <w:t>9</w:t>
            </w:r>
            <w:r w:rsidRPr="00D938A9">
              <w:rPr>
                <w:rFonts w:asciiTheme="minorBidi" w:hAnsiTheme="minorBidi" w:cstheme="minorBidi"/>
                <w:rtl/>
              </w:rPr>
              <w:t>)</w:t>
            </w:r>
          </w:p>
        </w:tc>
        <w:tc>
          <w:tcPr>
            <w:tcW w:w="1228" w:type="dxa"/>
            <w:vAlign w:val="bottom"/>
          </w:tcPr>
          <w:p w14:paraId="3ECC9B6E" w14:textId="77777777" w:rsidR="002634C6" w:rsidRPr="00D938A9" w:rsidRDefault="002634C6" w:rsidP="00C8044C">
            <w:pPr>
              <w:pBdr>
                <w:bottom w:val="single" w:sz="4" w:space="1" w:color="auto"/>
              </w:pBdr>
              <w:rPr>
                <w:rFonts w:asciiTheme="minorBidi" w:hAnsiTheme="minorBidi" w:cstheme="minorBidi"/>
                <w:rtl/>
              </w:rPr>
            </w:pPr>
          </w:p>
        </w:tc>
        <w:tc>
          <w:tcPr>
            <w:tcW w:w="1229" w:type="dxa"/>
            <w:vAlign w:val="bottom"/>
          </w:tcPr>
          <w:p w14:paraId="4A73ACBE" w14:textId="77777777" w:rsidR="002634C6" w:rsidRPr="00D938A9" w:rsidRDefault="002634C6" w:rsidP="00C8044C">
            <w:pPr>
              <w:pBdr>
                <w:bottom w:val="single" w:sz="4" w:space="1" w:color="auto"/>
              </w:pBdr>
              <w:rPr>
                <w:rFonts w:asciiTheme="minorBidi" w:hAnsiTheme="minorBidi" w:cstheme="minorBidi"/>
                <w:rtl/>
              </w:rPr>
            </w:pPr>
          </w:p>
        </w:tc>
        <w:tc>
          <w:tcPr>
            <w:tcW w:w="1229" w:type="dxa"/>
            <w:vAlign w:val="bottom"/>
          </w:tcPr>
          <w:p w14:paraId="52B6D06F" w14:textId="77777777" w:rsidR="002634C6" w:rsidRPr="00D938A9" w:rsidRDefault="002634C6" w:rsidP="00C8044C">
            <w:pPr>
              <w:pBdr>
                <w:bottom w:val="single" w:sz="4" w:space="1" w:color="auto"/>
              </w:pBdr>
              <w:rPr>
                <w:rFonts w:asciiTheme="minorBidi" w:hAnsiTheme="minorBidi" w:cstheme="minorBidi"/>
                <w:rtl/>
              </w:rPr>
            </w:pPr>
          </w:p>
        </w:tc>
      </w:tr>
      <w:tr w:rsidR="002634C6" w:rsidRPr="00D938A9" w14:paraId="0BDAD820" w14:textId="77777777" w:rsidTr="002634C6">
        <w:tc>
          <w:tcPr>
            <w:tcW w:w="1843" w:type="dxa"/>
          </w:tcPr>
          <w:p w14:paraId="71BFD118" w14:textId="77777777" w:rsidR="002634C6" w:rsidRPr="00D938A9" w:rsidRDefault="002634C6" w:rsidP="00C8044C">
            <w:pPr>
              <w:outlineLvl w:val="0"/>
              <w:rPr>
                <w:rFonts w:asciiTheme="minorBidi" w:hAnsiTheme="minorBidi" w:cstheme="minorBidi"/>
                <w:color w:val="548DD4"/>
                <w:rtl/>
              </w:rPr>
            </w:pPr>
          </w:p>
        </w:tc>
        <w:tc>
          <w:tcPr>
            <w:tcW w:w="5103" w:type="dxa"/>
            <w:shd w:val="clear" w:color="auto" w:fill="auto"/>
          </w:tcPr>
          <w:p w14:paraId="66C5822C" w14:textId="77777777" w:rsidR="002634C6" w:rsidRPr="00D938A9" w:rsidRDefault="002634C6" w:rsidP="00C8044C">
            <w:pPr>
              <w:keepNext/>
              <w:rPr>
                <w:rFonts w:asciiTheme="minorBidi" w:hAnsiTheme="minorBidi" w:cstheme="minorBidi"/>
                <w:rtl/>
              </w:rPr>
            </w:pPr>
          </w:p>
        </w:tc>
        <w:tc>
          <w:tcPr>
            <w:tcW w:w="1228" w:type="dxa"/>
          </w:tcPr>
          <w:p w14:paraId="421FC6F3" w14:textId="77777777" w:rsidR="002634C6" w:rsidRPr="00D938A9" w:rsidRDefault="002634C6" w:rsidP="00C8044C">
            <w:pPr>
              <w:pBdr>
                <w:bottom w:val="double" w:sz="4" w:space="1" w:color="auto"/>
              </w:pBdr>
              <w:rPr>
                <w:rFonts w:asciiTheme="minorBidi" w:hAnsiTheme="minorBidi" w:cstheme="minorBidi"/>
                <w:rtl/>
              </w:rPr>
            </w:pPr>
          </w:p>
        </w:tc>
        <w:tc>
          <w:tcPr>
            <w:tcW w:w="1229" w:type="dxa"/>
          </w:tcPr>
          <w:p w14:paraId="58202082" w14:textId="77777777" w:rsidR="002634C6" w:rsidRPr="00D938A9" w:rsidRDefault="002634C6" w:rsidP="00C8044C">
            <w:pPr>
              <w:pBdr>
                <w:bottom w:val="double" w:sz="4" w:space="1" w:color="auto"/>
              </w:pBdr>
              <w:rPr>
                <w:rFonts w:asciiTheme="minorBidi" w:hAnsiTheme="minorBidi" w:cstheme="minorBidi"/>
                <w:rtl/>
              </w:rPr>
            </w:pPr>
          </w:p>
        </w:tc>
        <w:tc>
          <w:tcPr>
            <w:tcW w:w="1229" w:type="dxa"/>
          </w:tcPr>
          <w:p w14:paraId="638BF8F6" w14:textId="77777777" w:rsidR="002634C6" w:rsidRPr="00D938A9" w:rsidRDefault="002634C6" w:rsidP="00C8044C">
            <w:pPr>
              <w:pBdr>
                <w:bottom w:val="double" w:sz="4" w:space="1" w:color="auto"/>
              </w:pBdr>
              <w:rPr>
                <w:rFonts w:asciiTheme="minorBidi" w:hAnsiTheme="minorBidi" w:cstheme="minorBidi"/>
                <w:rtl/>
              </w:rPr>
            </w:pPr>
          </w:p>
        </w:tc>
      </w:tr>
    </w:tbl>
    <w:p w14:paraId="65382F6C" w14:textId="68ECC35A" w:rsidR="00765383" w:rsidRPr="00D938A9" w:rsidRDefault="00765383" w:rsidP="00C8044C">
      <w:pPr>
        <w:tabs>
          <w:tab w:val="left" w:pos="1224"/>
        </w:tabs>
        <w:ind w:left="307" w:firstLine="118"/>
        <w:jc w:val="both"/>
        <w:rPr>
          <w:rFonts w:asciiTheme="minorBidi" w:hAnsiTheme="minorBidi" w:cstheme="minorBidi"/>
          <w:color w:val="548DD4"/>
          <w:rtl/>
        </w:rPr>
      </w:pPr>
      <w:r w:rsidRPr="00D938A9">
        <w:rPr>
          <w:rFonts w:asciiTheme="minorBidi" w:hAnsiTheme="minorBidi" w:cstheme="minorBidi"/>
          <w:color w:val="548DD4"/>
          <w:rtl/>
        </w:rPr>
        <w:t>תקנה 32 לתקנות דוחות כספיים שנתיים</w:t>
      </w:r>
    </w:p>
    <w:p w14:paraId="792254BB" w14:textId="77777777" w:rsidR="00F6057D" w:rsidRDefault="00F6057D" w:rsidP="00C8044C">
      <w:pPr>
        <w:pStyle w:val="Caption"/>
        <w:spacing w:before="0" w:after="0"/>
        <w:rPr>
          <w:rtl/>
        </w:rPr>
      </w:pPr>
    </w:p>
    <w:p w14:paraId="7C88AEFF" w14:textId="0D405C51" w:rsidR="00372EF4" w:rsidRPr="00D938A9" w:rsidRDefault="009655DF" w:rsidP="00C8044C">
      <w:pPr>
        <w:pStyle w:val="Heading1"/>
        <w:rPr>
          <w:rFonts w:asciiTheme="minorBidi" w:hAnsiTheme="minorBidi" w:cstheme="minorBidi"/>
          <w:b w:val="0"/>
          <w:bCs/>
          <w:rtl/>
        </w:rPr>
      </w:pPr>
      <w:r w:rsidRPr="00F6057D">
        <w:rPr>
          <w:rtl/>
          <w:lang w:val="en-US" w:eastAsia="en-US"/>
        </w:rPr>
        <w:br w:type="page"/>
      </w:r>
      <w:bookmarkStart w:id="181" w:name="_Toc155892211"/>
      <w:bookmarkStart w:id="182" w:name="_Toc157074155"/>
      <w:r w:rsidR="00FF1E58" w:rsidRPr="002634C6">
        <w:rPr>
          <w:rFonts w:asciiTheme="minorBidi" w:hAnsiTheme="minorBidi" w:cstheme="minorBidi"/>
          <w:b w:val="0"/>
          <w:bCs/>
          <w:noProof/>
          <w:color w:val="000000"/>
          <w:sz w:val="18"/>
          <w:szCs w:val="20"/>
          <w:u w:val="none"/>
          <w:rtl/>
        </w:rPr>
        <w:lastRenderedPageBreak/>
        <w:t>ביאור 31 -</w:t>
      </w:r>
      <w:r w:rsidR="009C77B3" w:rsidRPr="002634C6">
        <w:rPr>
          <w:rFonts w:asciiTheme="minorBidi" w:hAnsiTheme="minorBidi" w:cstheme="minorBidi"/>
          <w:b w:val="0"/>
          <w:bCs/>
          <w:noProof/>
          <w:color w:val="000000"/>
          <w:sz w:val="18"/>
          <w:szCs w:val="20"/>
          <w:u w:val="none"/>
          <w:rtl/>
        </w:rPr>
        <w:t xml:space="preserve"> הכנסות (הוצאות) מימון:</w:t>
      </w:r>
      <w:bookmarkStart w:id="183" w:name="OLE_LINK17"/>
      <w:bookmarkStart w:id="184" w:name="A80"/>
      <w:bookmarkEnd w:id="181"/>
      <w:bookmarkEnd w:id="182"/>
      <w:bookmarkEnd w:id="183"/>
      <w:bookmarkEnd w:id="184"/>
    </w:p>
    <w:p w14:paraId="4E21057C" w14:textId="77777777" w:rsidR="0042156B" w:rsidRPr="00D938A9" w:rsidRDefault="0042156B" w:rsidP="00C8044C">
      <w:pPr>
        <w:rPr>
          <w:rFonts w:asciiTheme="minorBidi" w:hAnsiTheme="minorBidi" w:cstheme="minorBidi"/>
          <w:b/>
          <w:bCs/>
          <w:rtl/>
        </w:rPr>
      </w:pPr>
    </w:p>
    <w:p w14:paraId="14C7529E" w14:textId="25BB0653" w:rsidR="003E26C4" w:rsidRPr="00D938A9" w:rsidRDefault="003E26C4">
      <w:pPr>
        <w:pStyle w:val="ListParagraph"/>
        <w:numPr>
          <w:ilvl w:val="0"/>
          <w:numId w:val="92"/>
        </w:numPr>
        <w:rPr>
          <w:rFonts w:asciiTheme="minorBidi" w:hAnsiTheme="minorBidi" w:cstheme="minorBidi"/>
          <w:b/>
          <w:bCs/>
        </w:rPr>
      </w:pPr>
      <w:r w:rsidRPr="00D938A9">
        <w:rPr>
          <w:rFonts w:asciiTheme="minorBidi" w:hAnsiTheme="minorBidi" w:cstheme="minorBidi"/>
          <w:b/>
          <w:bCs/>
          <w:rtl/>
        </w:rPr>
        <w:t xml:space="preserve">מידע לגבי מדיניות חשבונאית </w:t>
      </w:r>
    </w:p>
    <w:p w14:paraId="1F4A5853" w14:textId="1AF0BA93" w:rsidR="00156E00" w:rsidRPr="00D938A9" w:rsidRDefault="00156E00">
      <w:pPr>
        <w:pStyle w:val="ListParagraph"/>
        <w:numPr>
          <w:ilvl w:val="0"/>
          <w:numId w:val="91"/>
        </w:numPr>
        <w:jc w:val="both"/>
        <w:rPr>
          <w:rFonts w:asciiTheme="minorBidi" w:hAnsiTheme="minorBidi" w:cstheme="minorBidi"/>
        </w:rPr>
      </w:pPr>
      <w:r w:rsidRPr="00D938A9">
        <w:rPr>
          <w:rFonts w:asciiTheme="minorBidi" w:hAnsiTheme="minorBidi" w:cstheme="minorBidi"/>
          <w:rtl/>
        </w:rPr>
        <w:t xml:space="preserve">עלויות אשראי שהוונו </w:t>
      </w:r>
    </w:p>
    <w:p w14:paraId="2032689B" w14:textId="6F001374" w:rsidR="00156E00" w:rsidRPr="00D938A9" w:rsidRDefault="00156E00" w:rsidP="00C8044C">
      <w:pPr>
        <w:pStyle w:val="ListParagraph"/>
        <w:ind w:left="789"/>
        <w:jc w:val="both"/>
        <w:rPr>
          <w:rFonts w:asciiTheme="minorBidi" w:hAnsiTheme="minorBidi" w:cstheme="minorBidi"/>
          <w:rtl/>
        </w:rPr>
      </w:pPr>
      <w:r w:rsidRPr="00D938A9">
        <w:rPr>
          <w:rFonts w:asciiTheme="minorBidi" w:hAnsiTheme="minorBidi" w:cstheme="minorBidi"/>
          <w:rtl/>
        </w:rPr>
        <w:t xml:space="preserve">ראו ביאור </w:t>
      </w:r>
      <w:r w:rsidR="00B03728" w:rsidRPr="00D938A9">
        <w:rPr>
          <w:rFonts w:asciiTheme="minorBidi" w:hAnsiTheme="minorBidi" w:cstheme="minorBidi"/>
          <w:shd w:val="clear" w:color="auto" w:fill="DBE5F1"/>
          <w:rtl/>
        </w:rPr>
        <w:t>11</w:t>
      </w:r>
      <w:r w:rsidR="00F62D7F" w:rsidRPr="00D938A9">
        <w:rPr>
          <w:rFonts w:asciiTheme="minorBidi" w:hAnsiTheme="minorBidi" w:cstheme="minorBidi"/>
          <w:shd w:val="clear" w:color="auto" w:fill="DBE5F1"/>
          <w:rtl/>
        </w:rPr>
        <w:t>א'(2)</w:t>
      </w:r>
      <w:r w:rsidR="00F62D7F" w:rsidRPr="00D938A9">
        <w:rPr>
          <w:rFonts w:asciiTheme="minorBidi" w:hAnsiTheme="minorBidi" w:cstheme="minorBidi"/>
          <w:rtl/>
        </w:rPr>
        <w:t xml:space="preserve"> (</w:t>
      </w:r>
      <w:r w:rsidR="00B03728" w:rsidRPr="00D938A9">
        <w:rPr>
          <w:rFonts w:asciiTheme="minorBidi" w:hAnsiTheme="minorBidi" w:cstheme="minorBidi"/>
          <w:rtl/>
        </w:rPr>
        <w:t>מלאי</w:t>
      </w:r>
      <w:r w:rsidR="00F62D7F" w:rsidRPr="00D938A9">
        <w:rPr>
          <w:rFonts w:asciiTheme="minorBidi" w:hAnsiTheme="minorBidi" w:cstheme="minorBidi"/>
          <w:rtl/>
        </w:rPr>
        <w:t>)</w:t>
      </w:r>
      <w:r w:rsidRPr="00D938A9">
        <w:rPr>
          <w:rFonts w:asciiTheme="minorBidi" w:hAnsiTheme="minorBidi" w:cstheme="minorBidi"/>
          <w:rtl/>
        </w:rPr>
        <w:t>.</w:t>
      </w:r>
    </w:p>
    <w:p w14:paraId="5084E1C0" w14:textId="77777777" w:rsidR="00156E00" w:rsidRPr="00D938A9" w:rsidRDefault="00156E00" w:rsidP="00C8044C">
      <w:pPr>
        <w:pStyle w:val="ListParagraph"/>
        <w:ind w:left="789"/>
        <w:jc w:val="both"/>
        <w:rPr>
          <w:rFonts w:asciiTheme="minorBidi" w:hAnsiTheme="minorBidi" w:cstheme="minorBidi"/>
        </w:rPr>
      </w:pPr>
    </w:p>
    <w:p w14:paraId="3B7B38A4" w14:textId="4B7F6135" w:rsidR="003E26C4" w:rsidRPr="00D938A9" w:rsidRDefault="00156E00">
      <w:pPr>
        <w:pStyle w:val="ListParagraph"/>
        <w:numPr>
          <w:ilvl w:val="0"/>
          <w:numId w:val="91"/>
        </w:numPr>
        <w:jc w:val="both"/>
        <w:rPr>
          <w:rFonts w:asciiTheme="minorBidi" w:hAnsiTheme="minorBidi" w:cstheme="minorBidi"/>
        </w:rPr>
      </w:pPr>
      <w:r w:rsidRPr="00D938A9">
        <w:rPr>
          <w:rFonts w:asciiTheme="minorBidi" w:hAnsiTheme="minorBidi" w:cstheme="minorBidi"/>
          <w:rtl/>
        </w:rPr>
        <w:t>הפרשי שער</w:t>
      </w:r>
    </w:p>
    <w:p w14:paraId="3FB7702C" w14:textId="35A686D9" w:rsidR="003E26C4" w:rsidRPr="00D938A9" w:rsidRDefault="00156E00" w:rsidP="00C8044C">
      <w:pPr>
        <w:pStyle w:val="ListParagraph"/>
        <w:ind w:left="789"/>
        <w:jc w:val="both"/>
        <w:rPr>
          <w:rFonts w:asciiTheme="minorBidi" w:hAnsiTheme="minorBidi" w:cstheme="minorBidi"/>
        </w:rPr>
      </w:pPr>
      <w:r w:rsidRPr="00D938A9">
        <w:rPr>
          <w:rFonts w:asciiTheme="minorBidi" w:hAnsiTheme="minorBidi" w:cstheme="minorBidi"/>
          <w:rtl/>
        </w:rPr>
        <w:t xml:space="preserve">ראו </w:t>
      </w:r>
      <w:r w:rsidR="0016192F" w:rsidRPr="00D938A9">
        <w:rPr>
          <w:rFonts w:asciiTheme="minorBidi" w:hAnsiTheme="minorBidi" w:cstheme="minorBidi"/>
          <w:rtl/>
        </w:rPr>
        <w:t xml:space="preserve">ביאור </w:t>
      </w:r>
      <w:r w:rsidR="002A2823" w:rsidRPr="00D938A9">
        <w:rPr>
          <w:rFonts w:asciiTheme="minorBidi" w:hAnsiTheme="minorBidi" w:cstheme="minorBidi"/>
          <w:shd w:val="clear" w:color="auto" w:fill="DBE5F1"/>
          <w:rtl/>
        </w:rPr>
        <w:t>2ג</w:t>
      </w:r>
      <w:r w:rsidR="0016192F" w:rsidRPr="00D938A9">
        <w:rPr>
          <w:rFonts w:asciiTheme="minorBidi" w:hAnsiTheme="minorBidi" w:cstheme="minorBidi"/>
          <w:shd w:val="clear" w:color="auto" w:fill="DBE5F1"/>
          <w:rtl/>
        </w:rPr>
        <w:t>'</w:t>
      </w:r>
      <w:r w:rsidR="0016192F" w:rsidRPr="00D938A9">
        <w:rPr>
          <w:rFonts w:asciiTheme="minorBidi" w:hAnsiTheme="minorBidi" w:cstheme="minorBidi"/>
          <w:rtl/>
        </w:rPr>
        <w:t xml:space="preserve"> (</w:t>
      </w:r>
      <w:r w:rsidR="002A2823" w:rsidRPr="00D938A9">
        <w:rPr>
          <w:rFonts w:asciiTheme="minorBidi" w:hAnsiTheme="minorBidi" w:cstheme="minorBidi"/>
          <w:rtl/>
        </w:rPr>
        <w:t>תרגום יתרות ועסקות במטבע חוץ</w:t>
      </w:r>
      <w:r w:rsidR="0016192F" w:rsidRPr="00D938A9">
        <w:rPr>
          <w:rFonts w:asciiTheme="minorBidi" w:hAnsiTheme="minorBidi" w:cstheme="minorBidi"/>
          <w:rtl/>
        </w:rPr>
        <w:t>).</w:t>
      </w:r>
    </w:p>
    <w:p w14:paraId="12EE71A0" w14:textId="77777777" w:rsidR="003E26C4" w:rsidRPr="00D938A9" w:rsidRDefault="003E26C4" w:rsidP="00C8044C">
      <w:pPr>
        <w:pStyle w:val="ListParagraph"/>
        <w:ind w:left="360"/>
        <w:rPr>
          <w:rFonts w:asciiTheme="minorBidi" w:hAnsiTheme="minorBidi" w:cstheme="minorBidi"/>
          <w:b/>
          <w:bCs/>
        </w:rPr>
      </w:pPr>
    </w:p>
    <w:p w14:paraId="3C00BD2A" w14:textId="0C16B6A3" w:rsidR="003E26C4" w:rsidRPr="00D938A9" w:rsidRDefault="003E26C4">
      <w:pPr>
        <w:pStyle w:val="ListParagraph"/>
        <w:numPr>
          <w:ilvl w:val="0"/>
          <w:numId w:val="92"/>
        </w:numPr>
        <w:rPr>
          <w:rFonts w:asciiTheme="minorBidi" w:hAnsiTheme="minorBidi" w:cstheme="minorBidi"/>
          <w:b/>
          <w:bCs/>
        </w:rPr>
      </w:pPr>
      <w:r w:rsidRPr="00D938A9">
        <w:rPr>
          <w:rFonts w:asciiTheme="minorBidi" w:hAnsiTheme="minorBidi" w:cstheme="minorBidi"/>
          <w:b/>
          <w:bCs/>
          <w:rtl/>
        </w:rPr>
        <w:t>מידע נוסף</w:t>
      </w:r>
    </w:p>
    <w:p w14:paraId="5E694D9A" w14:textId="77777777" w:rsidR="00215FEB" w:rsidRPr="00D938A9" w:rsidRDefault="00215FEB" w:rsidP="00C8044C">
      <w:pPr>
        <w:pStyle w:val="ListParagraph"/>
        <w:ind w:left="360"/>
        <w:rPr>
          <w:rFonts w:asciiTheme="minorBidi" w:hAnsiTheme="minorBidi" w:cstheme="minorBidi"/>
          <w:b/>
          <w:bCs/>
          <w:rtl/>
        </w:rPr>
      </w:pPr>
    </w:p>
    <w:tbl>
      <w:tblPr>
        <w:tblpPr w:leftFromText="180" w:rightFromText="180" w:vertAnchor="text" w:horzAnchor="margin" w:tblpXSpec="center" w:tblpY="545"/>
        <w:bidiVisual/>
        <w:tblW w:w="10916" w:type="dxa"/>
        <w:tblLook w:val="0000" w:firstRow="0" w:lastRow="0" w:firstColumn="0" w:lastColumn="0" w:noHBand="0" w:noVBand="0"/>
      </w:tblPr>
      <w:tblGrid>
        <w:gridCol w:w="2268"/>
        <w:gridCol w:w="5103"/>
        <w:gridCol w:w="1181"/>
        <w:gridCol w:w="1182"/>
        <w:gridCol w:w="1182"/>
      </w:tblGrid>
      <w:tr w:rsidR="002634C6" w:rsidRPr="00D938A9" w14:paraId="2348A89B" w14:textId="77777777" w:rsidTr="002634C6">
        <w:tc>
          <w:tcPr>
            <w:tcW w:w="2268" w:type="dxa"/>
          </w:tcPr>
          <w:p w14:paraId="620610D7" w14:textId="77777777" w:rsidR="002634C6" w:rsidRPr="00D938A9" w:rsidRDefault="002634C6" w:rsidP="00C8044C">
            <w:pPr>
              <w:rPr>
                <w:rFonts w:asciiTheme="minorBidi" w:hAnsiTheme="minorBidi" w:cstheme="minorBidi"/>
                <w:u w:val="single"/>
                <w:rtl/>
              </w:rPr>
            </w:pPr>
          </w:p>
        </w:tc>
        <w:tc>
          <w:tcPr>
            <w:tcW w:w="5103" w:type="dxa"/>
          </w:tcPr>
          <w:p w14:paraId="1DC0E133" w14:textId="77777777" w:rsidR="002634C6" w:rsidRPr="00D938A9" w:rsidRDefault="002634C6" w:rsidP="00C8044C">
            <w:pPr>
              <w:rPr>
                <w:rFonts w:asciiTheme="minorBidi" w:hAnsiTheme="minorBidi" w:cstheme="minorBidi"/>
                <w:u w:val="single"/>
                <w:rtl/>
              </w:rPr>
            </w:pPr>
          </w:p>
        </w:tc>
        <w:tc>
          <w:tcPr>
            <w:tcW w:w="1181" w:type="dxa"/>
          </w:tcPr>
          <w:p w14:paraId="0B8C1F59" w14:textId="70503165" w:rsidR="002634C6" w:rsidRPr="00D938A9" w:rsidRDefault="00B073B6" w:rsidP="00C8044C">
            <w:pPr>
              <w:pBdr>
                <w:bottom w:val="single" w:sz="4" w:space="1" w:color="auto"/>
              </w:pBdr>
              <w:jc w:val="center"/>
              <w:rPr>
                <w:rFonts w:asciiTheme="minorBidi" w:hAnsiTheme="minorBidi" w:cstheme="minorBidi"/>
                <w:rtl/>
              </w:rPr>
            </w:pPr>
            <w:r w:rsidRPr="00D938A9">
              <w:rPr>
                <w:rFonts w:asciiTheme="minorBidi" w:hAnsiTheme="minorBidi" w:cstheme="minorBidi"/>
                <w:b/>
                <w:bCs/>
                <w:color w:val="000000"/>
                <w:rtl/>
              </w:rPr>
              <w:t>202</w:t>
            </w:r>
            <w:r>
              <w:rPr>
                <w:rFonts w:asciiTheme="minorBidi" w:hAnsiTheme="minorBidi" w:cstheme="minorBidi" w:hint="cs"/>
                <w:b/>
                <w:bCs/>
                <w:color w:val="000000"/>
                <w:rtl/>
              </w:rPr>
              <w:t>4</w:t>
            </w:r>
          </w:p>
        </w:tc>
        <w:tc>
          <w:tcPr>
            <w:tcW w:w="1182" w:type="dxa"/>
          </w:tcPr>
          <w:p w14:paraId="199B4731" w14:textId="4F83E148" w:rsidR="002634C6" w:rsidRPr="00D938A9" w:rsidRDefault="00B073B6" w:rsidP="00C8044C">
            <w:pPr>
              <w:pBdr>
                <w:bottom w:val="single" w:sz="4" w:space="1" w:color="auto"/>
              </w:pBdr>
              <w:jc w:val="center"/>
              <w:rPr>
                <w:rFonts w:asciiTheme="minorBidi" w:hAnsiTheme="minorBidi" w:cstheme="minorBidi"/>
                <w:rtl/>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c>
          <w:tcPr>
            <w:tcW w:w="1182" w:type="dxa"/>
          </w:tcPr>
          <w:p w14:paraId="7506DC91" w14:textId="11666F16" w:rsidR="002634C6" w:rsidRPr="00D938A9" w:rsidRDefault="00B073B6" w:rsidP="00C8044C">
            <w:pPr>
              <w:pBdr>
                <w:bottom w:val="single" w:sz="4" w:space="1" w:color="auto"/>
              </w:pBdr>
              <w:jc w:val="center"/>
              <w:rPr>
                <w:rFonts w:asciiTheme="minorBidi" w:hAnsiTheme="minorBidi" w:cstheme="minorBidi"/>
                <w:rtl/>
              </w:rPr>
            </w:pPr>
            <w:r w:rsidRPr="00D938A9">
              <w:rPr>
                <w:rFonts w:asciiTheme="minorBidi" w:hAnsiTheme="minorBidi" w:cstheme="minorBidi"/>
                <w:b/>
                <w:bCs/>
                <w:color w:val="000000"/>
                <w:rtl/>
              </w:rPr>
              <w:t>202</w:t>
            </w:r>
            <w:r>
              <w:rPr>
                <w:rFonts w:asciiTheme="minorBidi" w:hAnsiTheme="minorBidi" w:cstheme="minorBidi" w:hint="cs"/>
                <w:b/>
                <w:bCs/>
                <w:color w:val="000000"/>
                <w:rtl/>
              </w:rPr>
              <w:t>2</w:t>
            </w:r>
          </w:p>
        </w:tc>
      </w:tr>
      <w:tr w:rsidR="002634C6" w:rsidRPr="00D938A9" w14:paraId="2D750D5C" w14:textId="77777777" w:rsidTr="002634C6">
        <w:tc>
          <w:tcPr>
            <w:tcW w:w="2268" w:type="dxa"/>
          </w:tcPr>
          <w:p w14:paraId="3578F496" w14:textId="77777777" w:rsidR="002634C6" w:rsidRPr="00D938A9" w:rsidRDefault="002634C6" w:rsidP="00C8044C">
            <w:pPr>
              <w:rPr>
                <w:rFonts w:asciiTheme="minorBidi" w:hAnsiTheme="minorBidi" w:cstheme="minorBidi"/>
                <w:u w:val="single"/>
                <w:rtl/>
              </w:rPr>
            </w:pPr>
          </w:p>
        </w:tc>
        <w:tc>
          <w:tcPr>
            <w:tcW w:w="5103" w:type="dxa"/>
          </w:tcPr>
          <w:p w14:paraId="7C4BF3C2" w14:textId="77777777" w:rsidR="002634C6" w:rsidRPr="00D938A9" w:rsidRDefault="002634C6" w:rsidP="00C8044C">
            <w:pPr>
              <w:rPr>
                <w:rFonts w:asciiTheme="minorBidi" w:hAnsiTheme="minorBidi" w:cstheme="minorBidi"/>
                <w:u w:val="single"/>
                <w:rtl/>
              </w:rPr>
            </w:pPr>
          </w:p>
        </w:tc>
        <w:tc>
          <w:tcPr>
            <w:tcW w:w="3545" w:type="dxa"/>
            <w:gridSpan w:val="3"/>
          </w:tcPr>
          <w:p w14:paraId="08D34E71" w14:textId="77777777" w:rsidR="002634C6" w:rsidRPr="00D938A9" w:rsidRDefault="002634C6" w:rsidP="00C8044C">
            <w:pPr>
              <w:pBdr>
                <w:bottom w:val="single" w:sz="4" w:space="1" w:color="auto"/>
              </w:pBdr>
              <w:jc w:val="center"/>
              <w:rPr>
                <w:rFonts w:asciiTheme="minorBidi" w:hAnsiTheme="minorBidi" w:cstheme="minorBidi"/>
                <w:rtl/>
              </w:rPr>
            </w:pPr>
            <w:r w:rsidRPr="00D938A9">
              <w:rPr>
                <w:rFonts w:asciiTheme="minorBidi" w:hAnsiTheme="minorBidi" w:cstheme="minorBidi"/>
                <w:b/>
                <w:bCs/>
                <w:noProof/>
                <w:rtl/>
              </w:rPr>
              <w:t>אלפי ש"ח</w:t>
            </w:r>
          </w:p>
        </w:tc>
      </w:tr>
      <w:tr w:rsidR="002634C6" w:rsidRPr="00D938A9" w14:paraId="0424F8A6" w14:textId="77777777" w:rsidTr="002634C6">
        <w:tc>
          <w:tcPr>
            <w:tcW w:w="2268" w:type="dxa"/>
          </w:tcPr>
          <w:p w14:paraId="7E8E40C2" w14:textId="77777777" w:rsidR="002634C6" w:rsidRPr="00F6057D" w:rsidRDefault="002634C6" w:rsidP="00C8044C">
            <w:pPr>
              <w:tabs>
                <w:tab w:val="left" w:pos="1224"/>
              </w:tabs>
              <w:ind w:firstLine="118"/>
              <w:rPr>
                <w:rFonts w:asciiTheme="minorBidi" w:hAnsiTheme="minorBidi" w:cstheme="minorBidi"/>
                <w:color w:val="548DD4"/>
                <w:sz w:val="16"/>
                <w:szCs w:val="16"/>
                <w:rtl/>
              </w:rPr>
            </w:pPr>
          </w:p>
        </w:tc>
        <w:tc>
          <w:tcPr>
            <w:tcW w:w="5103" w:type="dxa"/>
            <w:vAlign w:val="bottom"/>
          </w:tcPr>
          <w:p w14:paraId="3257577A" w14:textId="77777777" w:rsidR="002634C6" w:rsidRPr="00D938A9" w:rsidRDefault="002634C6" w:rsidP="00C8044C">
            <w:pPr>
              <w:rPr>
                <w:rFonts w:asciiTheme="minorBidi" w:hAnsiTheme="minorBidi" w:cstheme="minorBidi"/>
                <w:rtl/>
              </w:rPr>
            </w:pPr>
            <w:r w:rsidRPr="00D938A9">
              <w:rPr>
                <w:rFonts w:asciiTheme="minorBidi" w:hAnsiTheme="minorBidi" w:cstheme="minorBidi"/>
                <w:b/>
                <w:bCs/>
                <w:rtl/>
              </w:rPr>
              <w:t>הוצאות מימון:</w:t>
            </w:r>
          </w:p>
        </w:tc>
        <w:tc>
          <w:tcPr>
            <w:tcW w:w="1181" w:type="dxa"/>
            <w:vAlign w:val="bottom"/>
          </w:tcPr>
          <w:p w14:paraId="5BC3A6AE" w14:textId="77777777" w:rsidR="002634C6" w:rsidRPr="00D938A9" w:rsidRDefault="002634C6" w:rsidP="00C8044C">
            <w:pPr>
              <w:rPr>
                <w:rFonts w:asciiTheme="minorBidi" w:hAnsiTheme="minorBidi" w:cstheme="minorBidi"/>
                <w:rtl/>
              </w:rPr>
            </w:pPr>
          </w:p>
        </w:tc>
        <w:tc>
          <w:tcPr>
            <w:tcW w:w="1182" w:type="dxa"/>
            <w:vAlign w:val="bottom"/>
          </w:tcPr>
          <w:p w14:paraId="7BDE465C" w14:textId="77777777" w:rsidR="002634C6" w:rsidRPr="00D938A9" w:rsidRDefault="002634C6" w:rsidP="00C8044C">
            <w:pPr>
              <w:rPr>
                <w:rFonts w:asciiTheme="minorBidi" w:hAnsiTheme="minorBidi" w:cstheme="minorBidi"/>
                <w:rtl/>
              </w:rPr>
            </w:pPr>
          </w:p>
        </w:tc>
        <w:tc>
          <w:tcPr>
            <w:tcW w:w="1182" w:type="dxa"/>
            <w:vAlign w:val="bottom"/>
          </w:tcPr>
          <w:p w14:paraId="193E3FDE" w14:textId="77777777" w:rsidR="002634C6" w:rsidRPr="00D938A9" w:rsidRDefault="002634C6" w:rsidP="00C8044C">
            <w:pPr>
              <w:rPr>
                <w:rFonts w:asciiTheme="minorBidi" w:hAnsiTheme="minorBidi" w:cstheme="minorBidi"/>
                <w:rtl/>
              </w:rPr>
            </w:pPr>
          </w:p>
        </w:tc>
      </w:tr>
      <w:tr w:rsidR="002634C6" w:rsidRPr="00D938A9" w14:paraId="4B062B3A" w14:textId="77777777" w:rsidTr="002634C6">
        <w:tc>
          <w:tcPr>
            <w:tcW w:w="2268" w:type="dxa"/>
          </w:tcPr>
          <w:p w14:paraId="1963B958" w14:textId="77777777" w:rsidR="002634C6" w:rsidRPr="00D938A9" w:rsidRDefault="002634C6" w:rsidP="00C8044C">
            <w:pPr>
              <w:tabs>
                <w:tab w:val="left" w:pos="1224"/>
              </w:tabs>
              <w:ind w:firstLine="118"/>
              <w:rPr>
                <w:rFonts w:asciiTheme="minorBidi" w:hAnsiTheme="minorBidi" w:cstheme="minorBidi"/>
                <w:color w:val="548DD4"/>
                <w:sz w:val="16"/>
                <w:szCs w:val="16"/>
                <w:rtl/>
              </w:rPr>
            </w:pPr>
            <w:bookmarkStart w:id="185" w:name="_Toc155892212"/>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20(ב)</w:t>
            </w:r>
            <w:bookmarkEnd w:id="185"/>
          </w:p>
        </w:tc>
        <w:tc>
          <w:tcPr>
            <w:tcW w:w="5103" w:type="dxa"/>
            <w:vAlign w:val="bottom"/>
          </w:tcPr>
          <w:p w14:paraId="21CA31EC" w14:textId="77777777" w:rsidR="002634C6" w:rsidRPr="00D938A9" w:rsidRDefault="002634C6" w:rsidP="00C8044C">
            <w:pPr>
              <w:ind w:firstLine="176"/>
              <w:rPr>
                <w:rFonts w:asciiTheme="minorBidi" w:hAnsiTheme="minorBidi" w:cstheme="minorBidi"/>
                <w:rtl/>
              </w:rPr>
            </w:pPr>
            <w:r w:rsidRPr="00D938A9">
              <w:rPr>
                <w:rFonts w:asciiTheme="minorBidi" w:hAnsiTheme="minorBidi" w:cstheme="minorBidi"/>
                <w:rtl/>
              </w:rPr>
              <w:t xml:space="preserve">הוצאות ריבית: </w:t>
            </w:r>
          </w:p>
        </w:tc>
        <w:tc>
          <w:tcPr>
            <w:tcW w:w="1181" w:type="dxa"/>
            <w:vAlign w:val="bottom"/>
          </w:tcPr>
          <w:p w14:paraId="64E9F31D" w14:textId="77777777" w:rsidR="002634C6" w:rsidRPr="00D938A9" w:rsidRDefault="002634C6" w:rsidP="00C8044C">
            <w:pPr>
              <w:ind w:firstLine="176"/>
              <w:rPr>
                <w:rFonts w:asciiTheme="minorBidi" w:hAnsiTheme="minorBidi" w:cstheme="minorBidi"/>
                <w:rtl/>
              </w:rPr>
            </w:pPr>
          </w:p>
        </w:tc>
        <w:tc>
          <w:tcPr>
            <w:tcW w:w="1182" w:type="dxa"/>
            <w:vAlign w:val="bottom"/>
          </w:tcPr>
          <w:p w14:paraId="7E208B34" w14:textId="77777777" w:rsidR="002634C6" w:rsidRPr="00D938A9" w:rsidRDefault="002634C6" w:rsidP="00C8044C">
            <w:pPr>
              <w:ind w:firstLine="176"/>
              <w:rPr>
                <w:rFonts w:asciiTheme="minorBidi" w:hAnsiTheme="minorBidi" w:cstheme="minorBidi"/>
                <w:rtl/>
              </w:rPr>
            </w:pPr>
          </w:p>
        </w:tc>
        <w:tc>
          <w:tcPr>
            <w:tcW w:w="1182" w:type="dxa"/>
            <w:vAlign w:val="bottom"/>
          </w:tcPr>
          <w:p w14:paraId="41894AC4" w14:textId="77777777" w:rsidR="002634C6" w:rsidRPr="00D938A9" w:rsidRDefault="002634C6" w:rsidP="00C8044C">
            <w:pPr>
              <w:ind w:firstLine="176"/>
              <w:rPr>
                <w:rFonts w:asciiTheme="minorBidi" w:hAnsiTheme="minorBidi" w:cstheme="minorBidi"/>
                <w:rtl/>
              </w:rPr>
            </w:pPr>
          </w:p>
        </w:tc>
      </w:tr>
      <w:tr w:rsidR="002634C6" w:rsidRPr="00D938A9" w14:paraId="1F9DBDAF" w14:textId="77777777" w:rsidTr="002634C6">
        <w:tc>
          <w:tcPr>
            <w:tcW w:w="2268" w:type="dxa"/>
          </w:tcPr>
          <w:p w14:paraId="46B52ABC" w14:textId="77777777" w:rsidR="002634C6" w:rsidRPr="00D938A9" w:rsidRDefault="002634C6" w:rsidP="00C8044C">
            <w:pPr>
              <w:tabs>
                <w:tab w:val="left" w:pos="1224"/>
              </w:tabs>
              <w:ind w:firstLine="118"/>
              <w:rPr>
                <w:rFonts w:asciiTheme="minorBidi" w:hAnsiTheme="minorBidi" w:cstheme="minorBidi"/>
                <w:color w:val="548DD4"/>
                <w:sz w:val="16"/>
                <w:szCs w:val="16"/>
                <w:rtl/>
              </w:rPr>
            </w:pPr>
          </w:p>
        </w:tc>
        <w:tc>
          <w:tcPr>
            <w:tcW w:w="5103" w:type="dxa"/>
            <w:vAlign w:val="bottom"/>
          </w:tcPr>
          <w:p w14:paraId="2F353FE5" w14:textId="77777777" w:rsidR="002634C6" w:rsidRPr="00D938A9" w:rsidRDefault="002634C6" w:rsidP="00C8044C">
            <w:pPr>
              <w:ind w:left="459"/>
              <w:rPr>
                <w:rFonts w:asciiTheme="minorBidi" w:hAnsiTheme="minorBidi" w:cstheme="minorBidi"/>
                <w:rtl/>
              </w:rPr>
            </w:pPr>
            <w:r w:rsidRPr="00D938A9">
              <w:rPr>
                <w:rFonts w:asciiTheme="minorBidi" w:hAnsiTheme="minorBidi" w:cstheme="minorBidi"/>
                <w:rtl/>
              </w:rPr>
              <w:t xml:space="preserve">אשראי מתאגידים בנקאיים </w:t>
            </w:r>
          </w:p>
        </w:tc>
        <w:tc>
          <w:tcPr>
            <w:tcW w:w="1181" w:type="dxa"/>
            <w:vAlign w:val="bottom"/>
          </w:tcPr>
          <w:p w14:paraId="28E1069D" w14:textId="77777777" w:rsidR="002634C6" w:rsidRPr="00D938A9" w:rsidRDefault="002634C6" w:rsidP="00C8044C">
            <w:pPr>
              <w:rPr>
                <w:rFonts w:asciiTheme="minorBidi" w:hAnsiTheme="minorBidi" w:cstheme="minorBidi"/>
                <w:rtl/>
              </w:rPr>
            </w:pPr>
          </w:p>
        </w:tc>
        <w:tc>
          <w:tcPr>
            <w:tcW w:w="1182" w:type="dxa"/>
            <w:vAlign w:val="bottom"/>
          </w:tcPr>
          <w:p w14:paraId="5BC78761" w14:textId="77777777" w:rsidR="002634C6" w:rsidRPr="00D938A9" w:rsidRDefault="002634C6" w:rsidP="00C8044C">
            <w:pPr>
              <w:rPr>
                <w:rFonts w:asciiTheme="minorBidi" w:hAnsiTheme="minorBidi" w:cstheme="minorBidi"/>
                <w:rtl/>
              </w:rPr>
            </w:pPr>
          </w:p>
        </w:tc>
        <w:tc>
          <w:tcPr>
            <w:tcW w:w="1182" w:type="dxa"/>
            <w:vAlign w:val="bottom"/>
          </w:tcPr>
          <w:p w14:paraId="10A185FC" w14:textId="77777777" w:rsidR="002634C6" w:rsidRPr="00D938A9" w:rsidRDefault="002634C6" w:rsidP="00C8044C">
            <w:pPr>
              <w:rPr>
                <w:rFonts w:asciiTheme="minorBidi" w:hAnsiTheme="minorBidi" w:cstheme="minorBidi"/>
                <w:rtl/>
              </w:rPr>
            </w:pPr>
          </w:p>
        </w:tc>
      </w:tr>
      <w:tr w:rsidR="002634C6" w:rsidRPr="00D938A9" w14:paraId="6DE759C5" w14:textId="77777777" w:rsidTr="002634C6">
        <w:tc>
          <w:tcPr>
            <w:tcW w:w="2268" w:type="dxa"/>
          </w:tcPr>
          <w:p w14:paraId="0182B1B4" w14:textId="77777777" w:rsidR="002634C6" w:rsidRPr="00D938A9" w:rsidRDefault="002634C6" w:rsidP="00C8044C">
            <w:pPr>
              <w:tabs>
                <w:tab w:val="left" w:pos="1224"/>
              </w:tabs>
              <w:ind w:firstLine="118"/>
              <w:rPr>
                <w:rFonts w:asciiTheme="minorBidi" w:hAnsiTheme="minorBidi" w:cstheme="minorBidi"/>
                <w:color w:val="548DD4"/>
                <w:sz w:val="16"/>
                <w:szCs w:val="16"/>
                <w:rtl/>
              </w:rPr>
            </w:pPr>
          </w:p>
        </w:tc>
        <w:tc>
          <w:tcPr>
            <w:tcW w:w="5103" w:type="dxa"/>
            <w:vAlign w:val="bottom"/>
          </w:tcPr>
          <w:p w14:paraId="0DE7F2AD" w14:textId="77777777" w:rsidR="002634C6" w:rsidRPr="00D938A9" w:rsidRDefault="002634C6" w:rsidP="00C8044C">
            <w:pPr>
              <w:ind w:left="459"/>
              <w:rPr>
                <w:rFonts w:asciiTheme="minorBidi" w:hAnsiTheme="minorBidi" w:cstheme="minorBidi"/>
                <w:rtl/>
              </w:rPr>
            </w:pPr>
            <w:r w:rsidRPr="00D938A9">
              <w:rPr>
                <w:rFonts w:asciiTheme="minorBidi" w:hAnsiTheme="minorBidi" w:cstheme="minorBidi"/>
                <w:rtl/>
              </w:rPr>
              <w:t>בגין הלוואות והתחייבויות אחרות לזמן ארוך</w:t>
            </w:r>
          </w:p>
        </w:tc>
        <w:tc>
          <w:tcPr>
            <w:tcW w:w="1181" w:type="dxa"/>
            <w:vAlign w:val="bottom"/>
          </w:tcPr>
          <w:p w14:paraId="165597BD" w14:textId="77777777" w:rsidR="002634C6" w:rsidRPr="00D938A9" w:rsidRDefault="002634C6" w:rsidP="00C8044C">
            <w:pPr>
              <w:rPr>
                <w:rFonts w:asciiTheme="minorBidi" w:hAnsiTheme="minorBidi" w:cstheme="minorBidi"/>
                <w:rtl/>
              </w:rPr>
            </w:pPr>
          </w:p>
        </w:tc>
        <w:tc>
          <w:tcPr>
            <w:tcW w:w="1182" w:type="dxa"/>
            <w:vAlign w:val="bottom"/>
          </w:tcPr>
          <w:p w14:paraId="6CAAF82D" w14:textId="77777777" w:rsidR="002634C6" w:rsidRPr="00D938A9" w:rsidRDefault="002634C6" w:rsidP="00C8044C">
            <w:pPr>
              <w:rPr>
                <w:rFonts w:asciiTheme="minorBidi" w:hAnsiTheme="minorBidi" w:cstheme="minorBidi"/>
                <w:rtl/>
              </w:rPr>
            </w:pPr>
          </w:p>
        </w:tc>
        <w:tc>
          <w:tcPr>
            <w:tcW w:w="1182" w:type="dxa"/>
            <w:vAlign w:val="bottom"/>
          </w:tcPr>
          <w:p w14:paraId="75FFB59E" w14:textId="77777777" w:rsidR="002634C6" w:rsidRPr="00D938A9" w:rsidRDefault="002634C6" w:rsidP="00C8044C">
            <w:pPr>
              <w:rPr>
                <w:rFonts w:asciiTheme="minorBidi" w:hAnsiTheme="minorBidi" w:cstheme="minorBidi"/>
                <w:rtl/>
              </w:rPr>
            </w:pPr>
          </w:p>
        </w:tc>
      </w:tr>
      <w:tr w:rsidR="002634C6" w:rsidRPr="00D938A9" w14:paraId="45CA649F" w14:textId="77777777" w:rsidTr="002634C6">
        <w:tc>
          <w:tcPr>
            <w:tcW w:w="2268" w:type="dxa"/>
          </w:tcPr>
          <w:p w14:paraId="5F6BBFA5" w14:textId="77777777" w:rsidR="002634C6" w:rsidRPr="00D938A9" w:rsidRDefault="002634C6" w:rsidP="00C8044C">
            <w:pPr>
              <w:tabs>
                <w:tab w:val="left" w:pos="1224"/>
              </w:tabs>
              <w:ind w:firstLine="118"/>
              <w:rPr>
                <w:rFonts w:asciiTheme="minorBidi" w:hAnsiTheme="minorBidi" w:cstheme="minorBidi"/>
                <w:color w:val="548DD4"/>
                <w:sz w:val="16"/>
                <w:szCs w:val="16"/>
                <w:rtl/>
              </w:rPr>
            </w:pPr>
          </w:p>
        </w:tc>
        <w:tc>
          <w:tcPr>
            <w:tcW w:w="5103" w:type="dxa"/>
            <w:vAlign w:val="bottom"/>
          </w:tcPr>
          <w:p w14:paraId="43A3F821" w14:textId="77777777" w:rsidR="002634C6" w:rsidRPr="00D938A9" w:rsidRDefault="002634C6" w:rsidP="00C8044C">
            <w:pPr>
              <w:ind w:left="742" w:hanging="283"/>
              <w:rPr>
                <w:rFonts w:asciiTheme="minorBidi" w:hAnsiTheme="minorBidi" w:cstheme="minorBidi"/>
                <w:rtl/>
              </w:rPr>
            </w:pPr>
            <w:r w:rsidRPr="00D938A9">
              <w:rPr>
                <w:rFonts w:asciiTheme="minorBidi" w:hAnsiTheme="minorBidi" w:cstheme="minorBidi"/>
                <w:rtl/>
              </w:rPr>
              <w:t xml:space="preserve">דיבידנד על מניות בכורה הניתנות לפדיון (ראו ביאור </w:t>
            </w:r>
            <w:r w:rsidRPr="00D938A9">
              <w:rPr>
                <w:rFonts w:asciiTheme="minorBidi" w:hAnsiTheme="minorBidi" w:cstheme="minorBidi"/>
                <w:shd w:val="clear" w:color="auto" w:fill="DBE5F1"/>
                <w:rtl/>
              </w:rPr>
              <w:t>19</w:t>
            </w:r>
            <w:r w:rsidRPr="00D938A9">
              <w:rPr>
                <w:rFonts w:asciiTheme="minorBidi" w:hAnsiTheme="minorBidi" w:cstheme="minorBidi"/>
                <w:rtl/>
              </w:rPr>
              <w:t xml:space="preserve">) </w:t>
            </w:r>
          </w:p>
        </w:tc>
        <w:tc>
          <w:tcPr>
            <w:tcW w:w="1181" w:type="dxa"/>
            <w:vAlign w:val="bottom"/>
          </w:tcPr>
          <w:p w14:paraId="0472E601" w14:textId="77777777" w:rsidR="002634C6" w:rsidRPr="00D938A9" w:rsidRDefault="002634C6" w:rsidP="00C8044C">
            <w:pPr>
              <w:rPr>
                <w:rFonts w:asciiTheme="minorBidi" w:hAnsiTheme="minorBidi" w:cstheme="minorBidi"/>
                <w:rtl/>
              </w:rPr>
            </w:pPr>
          </w:p>
        </w:tc>
        <w:tc>
          <w:tcPr>
            <w:tcW w:w="1182" w:type="dxa"/>
            <w:vAlign w:val="bottom"/>
          </w:tcPr>
          <w:p w14:paraId="46EE69F0" w14:textId="77777777" w:rsidR="002634C6" w:rsidRPr="00D938A9" w:rsidRDefault="002634C6" w:rsidP="00C8044C">
            <w:pPr>
              <w:rPr>
                <w:rFonts w:asciiTheme="minorBidi" w:hAnsiTheme="minorBidi" w:cstheme="minorBidi"/>
                <w:rtl/>
              </w:rPr>
            </w:pPr>
          </w:p>
        </w:tc>
        <w:tc>
          <w:tcPr>
            <w:tcW w:w="1182" w:type="dxa"/>
            <w:vAlign w:val="bottom"/>
          </w:tcPr>
          <w:p w14:paraId="4362F128" w14:textId="77777777" w:rsidR="002634C6" w:rsidRPr="00D938A9" w:rsidRDefault="002634C6" w:rsidP="00C8044C">
            <w:pPr>
              <w:rPr>
                <w:rFonts w:asciiTheme="minorBidi" w:hAnsiTheme="minorBidi" w:cstheme="minorBidi"/>
                <w:rtl/>
              </w:rPr>
            </w:pPr>
          </w:p>
        </w:tc>
      </w:tr>
      <w:tr w:rsidR="002634C6" w:rsidRPr="00D938A9" w14:paraId="6694E63F" w14:textId="77777777" w:rsidTr="002634C6">
        <w:tc>
          <w:tcPr>
            <w:tcW w:w="2268" w:type="dxa"/>
          </w:tcPr>
          <w:p w14:paraId="0083007B" w14:textId="77777777" w:rsidR="002634C6" w:rsidRPr="00D938A9" w:rsidRDefault="002634C6" w:rsidP="00C8044C">
            <w:pPr>
              <w:tabs>
                <w:tab w:val="left" w:pos="1224"/>
              </w:tabs>
              <w:ind w:firstLine="118"/>
              <w:rPr>
                <w:rFonts w:asciiTheme="minorBidi" w:hAnsiTheme="minorBidi" w:cstheme="minorBidi"/>
                <w:color w:val="548DD4"/>
                <w:sz w:val="16"/>
                <w:szCs w:val="16"/>
                <w:rtl/>
              </w:rPr>
            </w:pPr>
          </w:p>
        </w:tc>
        <w:tc>
          <w:tcPr>
            <w:tcW w:w="5103" w:type="dxa"/>
            <w:vAlign w:val="bottom"/>
          </w:tcPr>
          <w:p w14:paraId="3CB6248F" w14:textId="77777777" w:rsidR="002634C6" w:rsidRPr="00D938A9" w:rsidRDefault="002634C6" w:rsidP="00C8044C">
            <w:pPr>
              <w:ind w:left="742" w:hanging="283"/>
              <w:rPr>
                <w:rFonts w:asciiTheme="minorBidi" w:hAnsiTheme="minorBidi" w:cstheme="minorBidi"/>
                <w:rtl/>
              </w:rPr>
            </w:pPr>
            <w:r w:rsidRPr="00D938A9">
              <w:rPr>
                <w:rFonts w:asciiTheme="minorBidi" w:hAnsiTheme="minorBidi" w:cstheme="minorBidi"/>
                <w:rtl/>
              </w:rPr>
              <w:t xml:space="preserve">אגרות חוב הניתנות להמרה (ראו ביאור </w:t>
            </w:r>
            <w:r w:rsidRPr="00D938A9">
              <w:rPr>
                <w:rFonts w:asciiTheme="minorBidi" w:hAnsiTheme="minorBidi" w:cstheme="minorBidi"/>
                <w:shd w:val="clear" w:color="auto" w:fill="DBE5F1"/>
                <w:rtl/>
              </w:rPr>
              <w:t>19</w:t>
            </w:r>
            <w:r w:rsidRPr="00D938A9">
              <w:rPr>
                <w:rFonts w:asciiTheme="minorBidi" w:hAnsiTheme="minorBidi" w:cstheme="minorBidi"/>
                <w:rtl/>
              </w:rPr>
              <w:t>), כולל הפחתת ניכיון / בניכוי הפחתת פרמיה והוצאות הנפקה</w:t>
            </w:r>
          </w:p>
        </w:tc>
        <w:tc>
          <w:tcPr>
            <w:tcW w:w="1181" w:type="dxa"/>
            <w:vAlign w:val="bottom"/>
          </w:tcPr>
          <w:p w14:paraId="32A54C6E" w14:textId="77777777" w:rsidR="002634C6" w:rsidRPr="00D938A9" w:rsidRDefault="002634C6" w:rsidP="00C8044C">
            <w:pPr>
              <w:rPr>
                <w:rFonts w:asciiTheme="minorBidi" w:hAnsiTheme="minorBidi" w:cstheme="minorBidi"/>
                <w:rtl/>
              </w:rPr>
            </w:pPr>
          </w:p>
        </w:tc>
        <w:tc>
          <w:tcPr>
            <w:tcW w:w="1182" w:type="dxa"/>
            <w:vAlign w:val="bottom"/>
          </w:tcPr>
          <w:p w14:paraId="0A71EC09" w14:textId="77777777" w:rsidR="002634C6" w:rsidRPr="00D938A9" w:rsidRDefault="002634C6" w:rsidP="00C8044C">
            <w:pPr>
              <w:rPr>
                <w:rFonts w:asciiTheme="minorBidi" w:hAnsiTheme="minorBidi" w:cstheme="minorBidi"/>
                <w:rtl/>
              </w:rPr>
            </w:pPr>
          </w:p>
        </w:tc>
        <w:tc>
          <w:tcPr>
            <w:tcW w:w="1182" w:type="dxa"/>
            <w:vAlign w:val="bottom"/>
          </w:tcPr>
          <w:p w14:paraId="4F78C11A" w14:textId="77777777" w:rsidR="002634C6" w:rsidRPr="00D938A9" w:rsidRDefault="002634C6" w:rsidP="00C8044C">
            <w:pPr>
              <w:rPr>
                <w:rFonts w:asciiTheme="minorBidi" w:hAnsiTheme="minorBidi" w:cstheme="minorBidi"/>
                <w:rtl/>
              </w:rPr>
            </w:pPr>
          </w:p>
        </w:tc>
      </w:tr>
      <w:tr w:rsidR="002634C6" w:rsidRPr="00D938A9" w14:paraId="39A55053" w14:textId="77777777" w:rsidTr="002634C6">
        <w:tc>
          <w:tcPr>
            <w:tcW w:w="2268" w:type="dxa"/>
          </w:tcPr>
          <w:p w14:paraId="7951FCFD" w14:textId="77777777" w:rsidR="002634C6" w:rsidRPr="00D938A9" w:rsidRDefault="002634C6" w:rsidP="00C8044C">
            <w:pPr>
              <w:tabs>
                <w:tab w:val="left" w:pos="1224"/>
              </w:tabs>
              <w:ind w:firstLine="118"/>
              <w:rPr>
                <w:rFonts w:asciiTheme="minorBidi" w:hAnsiTheme="minorBidi" w:cstheme="minorBidi"/>
                <w:color w:val="548DD4"/>
                <w:sz w:val="16"/>
                <w:szCs w:val="16"/>
                <w:rtl/>
              </w:rPr>
            </w:pPr>
            <w:bookmarkStart w:id="186" w:name="_Toc155892213"/>
            <w:r w:rsidRPr="00D938A9">
              <w:rPr>
                <w:rFonts w:asciiTheme="minorBidi" w:hAnsiTheme="minorBidi" w:cstheme="minorBidi"/>
                <w:color w:val="548DD4"/>
                <w:sz w:val="16"/>
                <w:szCs w:val="16"/>
              </w:rPr>
              <w:t>IFRS 16</w:t>
            </w:r>
            <w:r w:rsidRPr="00D938A9">
              <w:rPr>
                <w:rFonts w:asciiTheme="minorBidi" w:hAnsiTheme="minorBidi" w:cstheme="minorBidi"/>
                <w:color w:val="548DD4"/>
                <w:sz w:val="16"/>
                <w:szCs w:val="16"/>
                <w:rtl/>
              </w:rPr>
              <w:t xml:space="preserve"> - סעיף 53(ב)</w:t>
            </w:r>
            <w:bookmarkEnd w:id="186"/>
          </w:p>
        </w:tc>
        <w:tc>
          <w:tcPr>
            <w:tcW w:w="5103" w:type="dxa"/>
            <w:vAlign w:val="bottom"/>
          </w:tcPr>
          <w:p w14:paraId="59636AA6" w14:textId="77777777" w:rsidR="002634C6" w:rsidRPr="00D938A9" w:rsidRDefault="002634C6" w:rsidP="00C8044C">
            <w:pPr>
              <w:ind w:left="459"/>
              <w:rPr>
                <w:rFonts w:asciiTheme="minorBidi" w:hAnsiTheme="minorBidi" w:cstheme="minorBidi"/>
                <w:rtl/>
              </w:rPr>
            </w:pPr>
            <w:r w:rsidRPr="00D938A9">
              <w:rPr>
                <w:rFonts w:asciiTheme="minorBidi" w:hAnsiTheme="minorBidi" w:cstheme="minorBidi"/>
                <w:rtl/>
              </w:rPr>
              <w:t>התחייבות בגין חכירה</w:t>
            </w:r>
          </w:p>
        </w:tc>
        <w:tc>
          <w:tcPr>
            <w:tcW w:w="1181" w:type="dxa"/>
            <w:vAlign w:val="bottom"/>
          </w:tcPr>
          <w:p w14:paraId="55FF3C25" w14:textId="77777777" w:rsidR="002634C6" w:rsidRPr="00D938A9" w:rsidRDefault="002634C6" w:rsidP="00C8044C">
            <w:pPr>
              <w:rPr>
                <w:rFonts w:asciiTheme="minorBidi" w:hAnsiTheme="minorBidi" w:cstheme="minorBidi"/>
                <w:rtl/>
              </w:rPr>
            </w:pPr>
          </w:p>
        </w:tc>
        <w:tc>
          <w:tcPr>
            <w:tcW w:w="1182" w:type="dxa"/>
            <w:vAlign w:val="bottom"/>
          </w:tcPr>
          <w:p w14:paraId="3BB3291D" w14:textId="77777777" w:rsidR="002634C6" w:rsidRPr="00D938A9" w:rsidRDefault="002634C6" w:rsidP="00C8044C">
            <w:pPr>
              <w:rPr>
                <w:rFonts w:asciiTheme="minorBidi" w:hAnsiTheme="minorBidi" w:cstheme="minorBidi"/>
                <w:rtl/>
              </w:rPr>
            </w:pPr>
          </w:p>
        </w:tc>
        <w:tc>
          <w:tcPr>
            <w:tcW w:w="1182" w:type="dxa"/>
            <w:vAlign w:val="bottom"/>
          </w:tcPr>
          <w:p w14:paraId="633D16EC" w14:textId="77777777" w:rsidR="002634C6" w:rsidRPr="00D938A9" w:rsidRDefault="002634C6" w:rsidP="00C8044C">
            <w:pPr>
              <w:rPr>
                <w:rFonts w:asciiTheme="minorBidi" w:hAnsiTheme="minorBidi" w:cstheme="minorBidi"/>
                <w:rtl/>
              </w:rPr>
            </w:pPr>
          </w:p>
        </w:tc>
      </w:tr>
      <w:tr w:rsidR="002634C6" w:rsidRPr="00D938A9" w14:paraId="25CBAABE" w14:textId="77777777" w:rsidTr="002634C6">
        <w:tc>
          <w:tcPr>
            <w:tcW w:w="2268" w:type="dxa"/>
            <w:vAlign w:val="bottom"/>
          </w:tcPr>
          <w:p w14:paraId="16074BE8" w14:textId="77777777" w:rsidR="002634C6" w:rsidRPr="00D938A9" w:rsidRDefault="002634C6" w:rsidP="00C8044C">
            <w:pPr>
              <w:tabs>
                <w:tab w:val="left" w:pos="1224"/>
              </w:tabs>
              <w:ind w:firstLine="118"/>
              <w:rPr>
                <w:rFonts w:asciiTheme="minorBidi" w:hAnsiTheme="minorBidi" w:cstheme="minorBidi"/>
                <w:color w:val="548DD4"/>
                <w:sz w:val="16"/>
                <w:szCs w:val="16"/>
                <w:rtl/>
              </w:rPr>
            </w:pPr>
            <w:bookmarkStart w:id="187" w:name="_Toc155892214"/>
            <w:r w:rsidRPr="00D938A9">
              <w:rPr>
                <w:rFonts w:asciiTheme="minorBidi" w:hAnsiTheme="minorBidi" w:cstheme="minorBidi"/>
                <w:color w:val="548DD4"/>
                <w:sz w:val="16"/>
                <w:szCs w:val="16"/>
              </w:rPr>
              <w:t>IAS 37</w:t>
            </w:r>
            <w:r w:rsidRPr="00D938A9">
              <w:rPr>
                <w:rFonts w:asciiTheme="minorBidi" w:hAnsiTheme="minorBidi" w:cstheme="minorBidi"/>
                <w:color w:val="548DD4"/>
                <w:sz w:val="16"/>
                <w:szCs w:val="16"/>
                <w:rtl/>
              </w:rPr>
              <w:t xml:space="preserve"> - סעיף 84(ה)</w:t>
            </w:r>
            <w:bookmarkEnd w:id="187"/>
          </w:p>
        </w:tc>
        <w:tc>
          <w:tcPr>
            <w:tcW w:w="5103" w:type="dxa"/>
            <w:vAlign w:val="bottom"/>
          </w:tcPr>
          <w:p w14:paraId="30F7CF43" w14:textId="77777777" w:rsidR="002634C6" w:rsidRPr="00D938A9" w:rsidRDefault="002634C6" w:rsidP="00C8044C">
            <w:pPr>
              <w:ind w:left="742" w:hanging="283"/>
              <w:rPr>
                <w:rFonts w:asciiTheme="minorBidi" w:hAnsiTheme="minorBidi" w:cstheme="minorBidi"/>
                <w:rtl/>
              </w:rPr>
            </w:pPr>
            <w:r w:rsidRPr="00D938A9">
              <w:rPr>
                <w:rFonts w:asciiTheme="minorBidi" w:hAnsiTheme="minorBidi" w:cstheme="minorBidi"/>
                <w:rtl/>
              </w:rPr>
              <w:t xml:space="preserve">הפרשות - שינוי ערך עקב חלוף הזמן (ראו ביאור </w:t>
            </w:r>
            <w:r w:rsidRPr="00D938A9">
              <w:rPr>
                <w:rFonts w:asciiTheme="minorBidi" w:hAnsiTheme="minorBidi" w:cstheme="minorBidi"/>
                <w:shd w:val="clear" w:color="auto" w:fill="DBE5F1"/>
                <w:rtl/>
              </w:rPr>
              <w:t>21</w:t>
            </w:r>
            <w:r w:rsidRPr="00D938A9">
              <w:rPr>
                <w:rFonts w:asciiTheme="minorBidi" w:hAnsiTheme="minorBidi" w:cstheme="minorBidi"/>
                <w:rtl/>
              </w:rPr>
              <w:t>)</w:t>
            </w:r>
          </w:p>
        </w:tc>
        <w:tc>
          <w:tcPr>
            <w:tcW w:w="1181" w:type="dxa"/>
            <w:vAlign w:val="bottom"/>
          </w:tcPr>
          <w:p w14:paraId="2DD6F7DC" w14:textId="77777777" w:rsidR="002634C6" w:rsidRPr="00D938A9" w:rsidRDefault="002634C6" w:rsidP="00C8044C">
            <w:pPr>
              <w:rPr>
                <w:rFonts w:asciiTheme="minorBidi" w:hAnsiTheme="minorBidi" w:cstheme="minorBidi"/>
                <w:rtl/>
              </w:rPr>
            </w:pPr>
          </w:p>
        </w:tc>
        <w:tc>
          <w:tcPr>
            <w:tcW w:w="1182" w:type="dxa"/>
            <w:vAlign w:val="bottom"/>
          </w:tcPr>
          <w:p w14:paraId="2AEF8771" w14:textId="77777777" w:rsidR="002634C6" w:rsidRPr="00D938A9" w:rsidRDefault="002634C6" w:rsidP="00C8044C">
            <w:pPr>
              <w:rPr>
                <w:rFonts w:asciiTheme="minorBidi" w:hAnsiTheme="minorBidi" w:cstheme="minorBidi"/>
                <w:rtl/>
              </w:rPr>
            </w:pPr>
          </w:p>
        </w:tc>
        <w:tc>
          <w:tcPr>
            <w:tcW w:w="1182" w:type="dxa"/>
            <w:vAlign w:val="bottom"/>
          </w:tcPr>
          <w:p w14:paraId="422BCFB2" w14:textId="77777777" w:rsidR="002634C6" w:rsidRPr="00D938A9" w:rsidRDefault="002634C6" w:rsidP="00C8044C">
            <w:pPr>
              <w:rPr>
                <w:rFonts w:asciiTheme="minorBidi" w:hAnsiTheme="minorBidi" w:cstheme="minorBidi"/>
                <w:rtl/>
              </w:rPr>
            </w:pPr>
          </w:p>
        </w:tc>
      </w:tr>
      <w:tr w:rsidR="002634C6" w:rsidRPr="00D938A9" w14:paraId="46C4814E" w14:textId="77777777" w:rsidTr="002634C6">
        <w:tc>
          <w:tcPr>
            <w:tcW w:w="2268" w:type="dxa"/>
          </w:tcPr>
          <w:p w14:paraId="11621504" w14:textId="77777777" w:rsidR="002634C6" w:rsidRPr="00D938A9" w:rsidRDefault="002634C6" w:rsidP="00C8044C">
            <w:pPr>
              <w:tabs>
                <w:tab w:val="left" w:pos="1224"/>
              </w:tabs>
              <w:ind w:firstLine="118"/>
              <w:rPr>
                <w:rFonts w:asciiTheme="minorBidi" w:hAnsiTheme="minorBidi" w:cstheme="minorBidi"/>
                <w:color w:val="548DD4"/>
                <w:sz w:val="16"/>
                <w:szCs w:val="16"/>
                <w:rtl/>
              </w:rPr>
            </w:pPr>
          </w:p>
        </w:tc>
        <w:tc>
          <w:tcPr>
            <w:tcW w:w="5103" w:type="dxa"/>
            <w:vAlign w:val="bottom"/>
          </w:tcPr>
          <w:p w14:paraId="7ACCF3B2" w14:textId="77777777" w:rsidR="002634C6" w:rsidRPr="00D938A9" w:rsidRDefault="002634C6" w:rsidP="00C8044C">
            <w:pPr>
              <w:ind w:left="459"/>
              <w:rPr>
                <w:rFonts w:asciiTheme="minorBidi" w:hAnsiTheme="minorBidi" w:cstheme="minorBidi"/>
                <w:rtl/>
              </w:rPr>
            </w:pPr>
            <w:r w:rsidRPr="00D938A9">
              <w:rPr>
                <w:rFonts w:asciiTheme="minorBidi" w:hAnsiTheme="minorBidi" w:cstheme="minorBidi"/>
                <w:rtl/>
              </w:rPr>
              <w:t>אחרות</w:t>
            </w:r>
          </w:p>
        </w:tc>
        <w:tc>
          <w:tcPr>
            <w:tcW w:w="1181" w:type="dxa"/>
            <w:vAlign w:val="bottom"/>
          </w:tcPr>
          <w:p w14:paraId="23ADEB2D" w14:textId="77777777" w:rsidR="002634C6" w:rsidRPr="00D938A9" w:rsidRDefault="002634C6" w:rsidP="00C8044C">
            <w:pPr>
              <w:rPr>
                <w:rFonts w:asciiTheme="minorBidi" w:hAnsiTheme="minorBidi" w:cstheme="minorBidi"/>
                <w:rtl/>
              </w:rPr>
            </w:pPr>
          </w:p>
        </w:tc>
        <w:tc>
          <w:tcPr>
            <w:tcW w:w="1182" w:type="dxa"/>
            <w:vAlign w:val="bottom"/>
          </w:tcPr>
          <w:p w14:paraId="6223EC65" w14:textId="77777777" w:rsidR="002634C6" w:rsidRPr="00D938A9" w:rsidRDefault="002634C6" w:rsidP="00C8044C">
            <w:pPr>
              <w:rPr>
                <w:rFonts w:asciiTheme="minorBidi" w:hAnsiTheme="minorBidi" w:cstheme="minorBidi"/>
                <w:rtl/>
              </w:rPr>
            </w:pPr>
          </w:p>
        </w:tc>
        <w:tc>
          <w:tcPr>
            <w:tcW w:w="1182" w:type="dxa"/>
            <w:vAlign w:val="bottom"/>
          </w:tcPr>
          <w:p w14:paraId="1730D0BC" w14:textId="77777777" w:rsidR="002634C6" w:rsidRPr="00D938A9" w:rsidRDefault="002634C6" w:rsidP="00C8044C">
            <w:pPr>
              <w:rPr>
                <w:rFonts w:asciiTheme="minorBidi" w:hAnsiTheme="minorBidi" w:cstheme="minorBidi"/>
                <w:rtl/>
              </w:rPr>
            </w:pPr>
          </w:p>
        </w:tc>
      </w:tr>
      <w:tr w:rsidR="002634C6" w:rsidRPr="00D938A9" w14:paraId="05CCAA4E" w14:textId="77777777" w:rsidTr="002634C6">
        <w:tc>
          <w:tcPr>
            <w:tcW w:w="2268" w:type="dxa"/>
          </w:tcPr>
          <w:p w14:paraId="7BA17256" w14:textId="77777777" w:rsidR="002634C6" w:rsidRPr="00D938A9" w:rsidRDefault="002634C6" w:rsidP="00C8044C">
            <w:pPr>
              <w:tabs>
                <w:tab w:val="left" w:pos="1224"/>
              </w:tabs>
              <w:ind w:firstLine="118"/>
              <w:rPr>
                <w:rFonts w:asciiTheme="minorBidi" w:hAnsiTheme="minorBidi" w:cstheme="minorBidi"/>
                <w:color w:val="548DD4"/>
                <w:sz w:val="16"/>
                <w:szCs w:val="16"/>
                <w:rtl/>
              </w:rPr>
            </w:pPr>
          </w:p>
        </w:tc>
        <w:tc>
          <w:tcPr>
            <w:tcW w:w="5103" w:type="dxa"/>
            <w:vAlign w:val="bottom"/>
          </w:tcPr>
          <w:p w14:paraId="7BAC47BF" w14:textId="77777777" w:rsidR="002634C6" w:rsidRPr="00D938A9" w:rsidRDefault="002634C6" w:rsidP="00C8044C">
            <w:pPr>
              <w:ind w:left="459"/>
              <w:rPr>
                <w:rFonts w:asciiTheme="minorBidi" w:hAnsiTheme="minorBidi" w:cstheme="minorBidi"/>
                <w:rtl/>
              </w:rPr>
            </w:pPr>
            <w:r w:rsidRPr="00D938A9">
              <w:rPr>
                <w:rFonts w:asciiTheme="minorBidi" w:hAnsiTheme="minorBidi" w:cstheme="minorBidi"/>
                <w:rtl/>
              </w:rPr>
              <w:t>עלויות עסקה ברכישת מכשירי חוב בשווי הוגן דרך רווח או</w:t>
            </w:r>
          </w:p>
          <w:p w14:paraId="1B4969FE" w14:textId="77777777" w:rsidR="002634C6" w:rsidRPr="00D938A9" w:rsidRDefault="002634C6" w:rsidP="00C8044C">
            <w:pPr>
              <w:ind w:left="459"/>
              <w:rPr>
                <w:rFonts w:asciiTheme="minorBidi" w:hAnsiTheme="minorBidi" w:cstheme="minorBidi"/>
                <w:rtl/>
              </w:rPr>
            </w:pPr>
            <w:r w:rsidRPr="00D938A9">
              <w:rPr>
                <w:rFonts w:asciiTheme="minorBidi" w:hAnsiTheme="minorBidi" w:cstheme="minorBidi"/>
                <w:rtl/>
              </w:rPr>
              <w:t xml:space="preserve">    הפסד (ראו ביאור </w:t>
            </w:r>
            <w:r w:rsidRPr="00D938A9">
              <w:rPr>
                <w:rFonts w:asciiTheme="minorBidi" w:hAnsiTheme="minorBidi" w:cstheme="minorBidi"/>
                <w:shd w:val="clear" w:color="auto" w:fill="DBE5F1"/>
                <w:rtl/>
              </w:rPr>
              <w:t>7</w:t>
            </w:r>
            <w:r w:rsidRPr="00D938A9">
              <w:rPr>
                <w:rFonts w:asciiTheme="minorBidi" w:hAnsiTheme="minorBidi" w:cstheme="minorBidi"/>
                <w:rtl/>
              </w:rPr>
              <w:t>)</w:t>
            </w:r>
          </w:p>
        </w:tc>
        <w:tc>
          <w:tcPr>
            <w:tcW w:w="1181" w:type="dxa"/>
            <w:vAlign w:val="bottom"/>
          </w:tcPr>
          <w:p w14:paraId="6A73F5A2" w14:textId="77777777" w:rsidR="002634C6" w:rsidRPr="00D938A9" w:rsidRDefault="002634C6" w:rsidP="00C8044C">
            <w:pPr>
              <w:rPr>
                <w:rFonts w:asciiTheme="minorBidi" w:hAnsiTheme="minorBidi" w:cstheme="minorBidi"/>
                <w:rtl/>
              </w:rPr>
            </w:pPr>
          </w:p>
        </w:tc>
        <w:tc>
          <w:tcPr>
            <w:tcW w:w="1182" w:type="dxa"/>
            <w:vAlign w:val="bottom"/>
          </w:tcPr>
          <w:p w14:paraId="7DA3492D" w14:textId="77777777" w:rsidR="002634C6" w:rsidRPr="00D938A9" w:rsidRDefault="002634C6" w:rsidP="00C8044C">
            <w:pPr>
              <w:rPr>
                <w:rFonts w:asciiTheme="minorBidi" w:hAnsiTheme="minorBidi" w:cstheme="minorBidi"/>
                <w:rtl/>
              </w:rPr>
            </w:pPr>
          </w:p>
        </w:tc>
        <w:tc>
          <w:tcPr>
            <w:tcW w:w="1182" w:type="dxa"/>
            <w:vAlign w:val="bottom"/>
          </w:tcPr>
          <w:p w14:paraId="7C3B30D1" w14:textId="77777777" w:rsidR="002634C6" w:rsidRPr="00D938A9" w:rsidRDefault="002634C6" w:rsidP="00C8044C">
            <w:pPr>
              <w:rPr>
                <w:rFonts w:asciiTheme="minorBidi" w:hAnsiTheme="minorBidi" w:cstheme="minorBidi"/>
                <w:rtl/>
              </w:rPr>
            </w:pPr>
          </w:p>
        </w:tc>
      </w:tr>
      <w:tr w:rsidR="002634C6" w:rsidRPr="00D938A9" w14:paraId="26515F56" w14:textId="77777777" w:rsidTr="002634C6">
        <w:tc>
          <w:tcPr>
            <w:tcW w:w="2268" w:type="dxa"/>
          </w:tcPr>
          <w:p w14:paraId="17AE26DD" w14:textId="77777777" w:rsidR="002634C6" w:rsidRPr="00D938A9" w:rsidRDefault="002634C6" w:rsidP="00C8044C">
            <w:pPr>
              <w:tabs>
                <w:tab w:val="left" w:pos="1224"/>
              </w:tabs>
              <w:ind w:firstLine="118"/>
              <w:rPr>
                <w:rFonts w:asciiTheme="minorBidi" w:hAnsiTheme="minorBidi" w:cstheme="minorBidi"/>
                <w:color w:val="548DD4"/>
                <w:sz w:val="16"/>
                <w:szCs w:val="16"/>
                <w:rtl/>
              </w:rPr>
            </w:pPr>
          </w:p>
        </w:tc>
        <w:tc>
          <w:tcPr>
            <w:tcW w:w="5103" w:type="dxa"/>
            <w:vAlign w:val="bottom"/>
          </w:tcPr>
          <w:p w14:paraId="0F15AC6D" w14:textId="77777777" w:rsidR="002634C6" w:rsidRPr="00D938A9" w:rsidRDefault="002634C6" w:rsidP="00C8044C">
            <w:pPr>
              <w:ind w:firstLine="176"/>
              <w:rPr>
                <w:rFonts w:asciiTheme="minorBidi" w:hAnsiTheme="minorBidi" w:cstheme="minorBidi"/>
                <w:rtl/>
              </w:rPr>
            </w:pPr>
            <w:r w:rsidRPr="00D938A9">
              <w:rPr>
                <w:rFonts w:asciiTheme="minorBidi" w:hAnsiTheme="minorBidi" w:cstheme="minorBidi"/>
                <w:rtl/>
              </w:rPr>
              <w:t>שינויים בשוויים ההוגן של מכשירים פיננסיים נגזרים:</w:t>
            </w:r>
          </w:p>
        </w:tc>
        <w:tc>
          <w:tcPr>
            <w:tcW w:w="1181" w:type="dxa"/>
            <w:vAlign w:val="bottom"/>
          </w:tcPr>
          <w:p w14:paraId="4D8497A8" w14:textId="77777777" w:rsidR="002634C6" w:rsidRPr="00D938A9" w:rsidRDefault="002634C6" w:rsidP="00C8044C">
            <w:pPr>
              <w:rPr>
                <w:rFonts w:asciiTheme="minorBidi" w:hAnsiTheme="minorBidi" w:cstheme="minorBidi"/>
                <w:rtl/>
              </w:rPr>
            </w:pPr>
          </w:p>
        </w:tc>
        <w:tc>
          <w:tcPr>
            <w:tcW w:w="1182" w:type="dxa"/>
            <w:vAlign w:val="bottom"/>
          </w:tcPr>
          <w:p w14:paraId="72BADB80" w14:textId="77777777" w:rsidR="002634C6" w:rsidRPr="00D938A9" w:rsidRDefault="002634C6" w:rsidP="00C8044C">
            <w:pPr>
              <w:rPr>
                <w:rFonts w:asciiTheme="minorBidi" w:hAnsiTheme="minorBidi" w:cstheme="minorBidi"/>
                <w:rtl/>
              </w:rPr>
            </w:pPr>
          </w:p>
        </w:tc>
        <w:tc>
          <w:tcPr>
            <w:tcW w:w="1182" w:type="dxa"/>
            <w:vAlign w:val="bottom"/>
          </w:tcPr>
          <w:p w14:paraId="0583A4AE" w14:textId="77777777" w:rsidR="002634C6" w:rsidRPr="00D938A9" w:rsidRDefault="002634C6" w:rsidP="00C8044C">
            <w:pPr>
              <w:rPr>
                <w:rFonts w:asciiTheme="minorBidi" w:hAnsiTheme="minorBidi" w:cstheme="minorBidi"/>
                <w:highlight w:val="cyan"/>
                <w:rtl/>
              </w:rPr>
            </w:pPr>
          </w:p>
        </w:tc>
      </w:tr>
      <w:tr w:rsidR="002634C6" w:rsidRPr="00D938A9" w14:paraId="3DAE18EA" w14:textId="77777777" w:rsidTr="002634C6">
        <w:tc>
          <w:tcPr>
            <w:tcW w:w="2268" w:type="dxa"/>
          </w:tcPr>
          <w:p w14:paraId="1AC31B98" w14:textId="77777777" w:rsidR="002634C6" w:rsidRPr="00D938A9" w:rsidRDefault="002634C6" w:rsidP="00C8044C">
            <w:pPr>
              <w:tabs>
                <w:tab w:val="left" w:pos="1224"/>
              </w:tabs>
              <w:ind w:firstLine="118"/>
              <w:rPr>
                <w:rFonts w:asciiTheme="minorBidi" w:hAnsiTheme="minorBidi" w:cstheme="minorBidi"/>
                <w:color w:val="548DD4"/>
                <w:sz w:val="16"/>
                <w:szCs w:val="16"/>
                <w:rtl/>
              </w:rPr>
            </w:pPr>
            <w:bookmarkStart w:id="188" w:name="_Toc155892215"/>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24ג(ב)(</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bookmarkEnd w:id="188"/>
          </w:p>
        </w:tc>
        <w:tc>
          <w:tcPr>
            <w:tcW w:w="5103" w:type="dxa"/>
            <w:vAlign w:val="bottom"/>
          </w:tcPr>
          <w:p w14:paraId="4A065648" w14:textId="77777777" w:rsidR="002634C6" w:rsidRPr="00D938A9" w:rsidRDefault="002634C6" w:rsidP="00C8044C">
            <w:pPr>
              <w:ind w:left="459"/>
              <w:rPr>
                <w:rFonts w:asciiTheme="minorBidi" w:hAnsiTheme="minorBidi" w:cstheme="minorBidi"/>
                <w:rtl/>
              </w:rPr>
            </w:pPr>
            <w:r w:rsidRPr="00D938A9">
              <w:rPr>
                <w:rFonts w:asciiTheme="minorBidi" w:hAnsiTheme="minorBidi" w:cstheme="minorBidi"/>
                <w:rtl/>
              </w:rPr>
              <w:t xml:space="preserve">עסקאות החלפה על שערי ריבית: גידור תזרימי מזומנים, </w:t>
            </w:r>
          </w:p>
          <w:p w14:paraId="7028ED9B" w14:textId="77777777" w:rsidR="002634C6" w:rsidRPr="00D938A9" w:rsidRDefault="002634C6" w:rsidP="00C8044C">
            <w:pPr>
              <w:ind w:left="459"/>
              <w:rPr>
                <w:rFonts w:asciiTheme="minorBidi" w:hAnsiTheme="minorBidi" w:cstheme="minorBidi"/>
                <w:rtl/>
              </w:rPr>
            </w:pPr>
            <w:r w:rsidRPr="00D938A9">
              <w:rPr>
                <w:rFonts w:asciiTheme="minorBidi" w:hAnsiTheme="minorBidi" w:cstheme="minorBidi"/>
                <w:rtl/>
              </w:rPr>
              <w:t xml:space="preserve">     העברות מההון</w:t>
            </w:r>
          </w:p>
        </w:tc>
        <w:tc>
          <w:tcPr>
            <w:tcW w:w="1181" w:type="dxa"/>
            <w:vAlign w:val="bottom"/>
          </w:tcPr>
          <w:p w14:paraId="6D305143" w14:textId="77777777" w:rsidR="002634C6" w:rsidRPr="00D938A9" w:rsidRDefault="002634C6" w:rsidP="00C8044C">
            <w:pPr>
              <w:rPr>
                <w:rFonts w:asciiTheme="minorBidi" w:hAnsiTheme="minorBidi" w:cstheme="minorBidi"/>
                <w:rtl/>
              </w:rPr>
            </w:pPr>
          </w:p>
        </w:tc>
        <w:tc>
          <w:tcPr>
            <w:tcW w:w="1182" w:type="dxa"/>
            <w:vAlign w:val="bottom"/>
          </w:tcPr>
          <w:p w14:paraId="71AA5E37" w14:textId="77777777" w:rsidR="002634C6" w:rsidRPr="00D938A9" w:rsidRDefault="002634C6" w:rsidP="00C8044C">
            <w:pPr>
              <w:rPr>
                <w:rFonts w:asciiTheme="minorBidi" w:hAnsiTheme="minorBidi" w:cstheme="minorBidi"/>
                <w:rtl/>
              </w:rPr>
            </w:pPr>
          </w:p>
        </w:tc>
        <w:tc>
          <w:tcPr>
            <w:tcW w:w="1182" w:type="dxa"/>
            <w:vAlign w:val="bottom"/>
          </w:tcPr>
          <w:p w14:paraId="2FED4CF5" w14:textId="77777777" w:rsidR="002634C6" w:rsidRPr="00D938A9" w:rsidRDefault="002634C6" w:rsidP="00C8044C">
            <w:pPr>
              <w:rPr>
                <w:rFonts w:asciiTheme="minorBidi" w:hAnsiTheme="minorBidi" w:cstheme="minorBidi"/>
                <w:highlight w:val="cyan"/>
                <w:rtl/>
              </w:rPr>
            </w:pPr>
          </w:p>
        </w:tc>
      </w:tr>
      <w:tr w:rsidR="002634C6" w:rsidRPr="00D938A9" w14:paraId="06CDD470" w14:textId="77777777" w:rsidTr="002634C6">
        <w:tc>
          <w:tcPr>
            <w:tcW w:w="2268" w:type="dxa"/>
          </w:tcPr>
          <w:p w14:paraId="5AFE8E8A" w14:textId="77777777" w:rsidR="002634C6" w:rsidRPr="00D938A9" w:rsidRDefault="002634C6" w:rsidP="00C8044C">
            <w:pPr>
              <w:tabs>
                <w:tab w:val="left" w:pos="1224"/>
              </w:tabs>
              <w:ind w:firstLine="118"/>
              <w:rPr>
                <w:rFonts w:asciiTheme="minorBidi" w:hAnsiTheme="minorBidi" w:cstheme="minorBidi"/>
                <w:color w:val="548DD4"/>
                <w:sz w:val="16"/>
                <w:szCs w:val="16"/>
                <w:rtl/>
              </w:rPr>
            </w:pPr>
            <w:bookmarkStart w:id="189" w:name="_Toc155892216"/>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24ב(א)(</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bookmarkEnd w:id="189"/>
          </w:p>
        </w:tc>
        <w:tc>
          <w:tcPr>
            <w:tcW w:w="5103" w:type="dxa"/>
            <w:vAlign w:val="bottom"/>
          </w:tcPr>
          <w:p w14:paraId="72AF338C" w14:textId="77777777" w:rsidR="002634C6" w:rsidRPr="00D938A9" w:rsidRDefault="002634C6" w:rsidP="00C8044C">
            <w:pPr>
              <w:ind w:left="459"/>
              <w:rPr>
                <w:rFonts w:asciiTheme="minorBidi" w:hAnsiTheme="minorBidi" w:cstheme="minorBidi"/>
                <w:rtl/>
              </w:rPr>
            </w:pPr>
            <w:r w:rsidRPr="00D938A9">
              <w:rPr>
                <w:rFonts w:asciiTheme="minorBidi" w:hAnsiTheme="minorBidi" w:cstheme="minorBidi"/>
                <w:rtl/>
              </w:rPr>
              <w:t>עסקאות החלפה על שערי ריבית: גידור שווי הוגן,</w:t>
            </w:r>
          </w:p>
          <w:p w14:paraId="465985E2" w14:textId="77777777" w:rsidR="002634C6" w:rsidRPr="00D938A9" w:rsidRDefault="002634C6" w:rsidP="00C8044C">
            <w:pPr>
              <w:ind w:left="459"/>
              <w:rPr>
                <w:rFonts w:asciiTheme="minorBidi" w:hAnsiTheme="minorBidi" w:cstheme="minorBidi"/>
                <w:rtl/>
              </w:rPr>
            </w:pPr>
            <w:r w:rsidRPr="00D938A9">
              <w:rPr>
                <w:rFonts w:asciiTheme="minorBidi" w:hAnsiTheme="minorBidi" w:cstheme="minorBidi"/>
                <w:rtl/>
              </w:rPr>
              <w:t xml:space="preserve">     השינוי בשווי של הפריט המגודר ששימש כבסיס </w:t>
            </w:r>
          </w:p>
          <w:p w14:paraId="73720B09" w14:textId="77777777" w:rsidR="002634C6" w:rsidRPr="00D938A9" w:rsidRDefault="002634C6" w:rsidP="00C8044C">
            <w:pPr>
              <w:ind w:left="459"/>
              <w:rPr>
                <w:rFonts w:asciiTheme="minorBidi" w:hAnsiTheme="minorBidi" w:cstheme="minorBidi"/>
                <w:rtl/>
              </w:rPr>
            </w:pPr>
            <w:r w:rsidRPr="00D938A9">
              <w:rPr>
                <w:rFonts w:asciiTheme="minorBidi" w:hAnsiTheme="minorBidi" w:cstheme="minorBidi"/>
                <w:rtl/>
              </w:rPr>
              <w:t xml:space="preserve">     להכרה בחוסר אפקטיביות בתקופה </w:t>
            </w:r>
          </w:p>
        </w:tc>
        <w:tc>
          <w:tcPr>
            <w:tcW w:w="1181" w:type="dxa"/>
            <w:vAlign w:val="bottom"/>
          </w:tcPr>
          <w:p w14:paraId="791E5399" w14:textId="77777777" w:rsidR="002634C6" w:rsidRPr="00D938A9" w:rsidRDefault="002634C6" w:rsidP="00C8044C">
            <w:pPr>
              <w:pBdr>
                <w:bottom w:val="single" w:sz="4" w:space="1" w:color="auto"/>
              </w:pBdr>
              <w:rPr>
                <w:rFonts w:asciiTheme="minorBidi" w:hAnsiTheme="minorBidi" w:cstheme="minorBidi"/>
                <w:rtl/>
              </w:rPr>
            </w:pPr>
          </w:p>
        </w:tc>
        <w:tc>
          <w:tcPr>
            <w:tcW w:w="1182" w:type="dxa"/>
            <w:vAlign w:val="bottom"/>
          </w:tcPr>
          <w:p w14:paraId="1B7A1430" w14:textId="77777777" w:rsidR="002634C6" w:rsidRPr="00D938A9" w:rsidRDefault="002634C6" w:rsidP="00C8044C">
            <w:pPr>
              <w:pBdr>
                <w:bottom w:val="single" w:sz="4" w:space="1" w:color="auto"/>
              </w:pBdr>
              <w:rPr>
                <w:rFonts w:asciiTheme="minorBidi" w:hAnsiTheme="minorBidi" w:cstheme="minorBidi"/>
                <w:rtl/>
              </w:rPr>
            </w:pPr>
          </w:p>
        </w:tc>
        <w:tc>
          <w:tcPr>
            <w:tcW w:w="1182" w:type="dxa"/>
            <w:vAlign w:val="bottom"/>
          </w:tcPr>
          <w:p w14:paraId="356535CD" w14:textId="77777777" w:rsidR="002634C6" w:rsidRPr="00D938A9" w:rsidRDefault="002634C6" w:rsidP="00C8044C">
            <w:pPr>
              <w:pBdr>
                <w:bottom w:val="single" w:sz="4" w:space="1" w:color="auto"/>
              </w:pBdr>
              <w:rPr>
                <w:rFonts w:asciiTheme="minorBidi" w:hAnsiTheme="minorBidi" w:cstheme="minorBidi"/>
                <w:highlight w:val="cyan"/>
                <w:rtl/>
              </w:rPr>
            </w:pPr>
          </w:p>
        </w:tc>
      </w:tr>
      <w:tr w:rsidR="002634C6" w:rsidRPr="00D938A9" w14:paraId="5064ED73" w14:textId="77777777" w:rsidTr="002634C6">
        <w:tc>
          <w:tcPr>
            <w:tcW w:w="2268" w:type="dxa"/>
          </w:tcPr>
          <w:p w14:paraId="215B93CC" w14:textId="77777777" w:rsidR="002634C6" w:rsidRPr="00D938A9" w:rsidRDefault="002634C6" w:rsidP="00C8044C">
            <w:pPr>
              <w:ind w:left="430" w:hanging="430"/>
              <w:rPr>
                <w:rFonts w:asciiTheme="minorBidi" w:hAnsiTheme="minorBidi" w:cstheme="minorBidi"/>
                <w:sz w:val="16"/>
                <w:szCs w:val="16"/>
                <w:rtl/>
              </w:rPr>
            </w:pPr>
          </w:p>
        </w:tc>
        <w:tc>
          <w:tcPr>
            <w:tcW w:w="5103" w:type="dxa"/>
            <w:vAlign w:val="bottom"/>
          </w:tcPr>
          <w:p w14:paraId="5141BB0C" w14:textId="77777777" w:rsidR="002634C6" w:rsidRPr="00D938A9" w:rsidRDefault="002634C6" w:rsidP="00C8044C">
            <w:pPr>
              <w:ind w:left="430" w:hanging="430"/>
              <w:rPr>
                <w:rFonts w:asciiTheme="minorBidi" w:hAnsiTheme="minorBidi" w:cstheme="minorBidi"/>
                <w:rtl/>
              </w:rPr>
            </w:pPr>
          </w:p>
        </w:tc>
        <w:tc>
          <w:tcPr>
            <w:tcW w:w="1181" w:type="dxa"/>
            <w:vAlign w:val="bottom"/>
          </w:tcPr>
          <w:p w14:paraId="61B18F34" w14:textId="77777777" w:rsidR="002634C6" w:rsidRPr="00D938A9" w:rsidRDefault="002634C6" w:rsidP="00C8044C">
            <w:pPr>
              <w:rPr>
                <w:rFonts w:asciiTheme="minorBidi" w:hAnsiTheme="minorBidi" w:cstheme="minorBidi"/>
                <w:rtl/>
              </w:rPr>
            </w:pPr>
          </w:p>
        </w:tc>
        <w:tc>
          <w:tcPr>
            <w:tcW w:w="1182" w:type="dxa"/>
            <w:vAlign w:val="bottom"/>
          </w:tcPr>
          <w:p w14:paraId="73CFA18B" w14:textId="77777777" w:rsidR="002634C6" w:rsidRPr="00D938A9" w:rsidRDefault="002634C6" w:rsidP="00C8044C">
            <w:pPr>
              <w:rPr>
                <w:rFonts w:asciiTheme="minorBidi" w:hAnsiTheme="minorBidi" w:cstheme="minorBidi"/>
                <w:rtl/>
              </w:rPr>
            </w:pPr>
          </w:p>
        </w:tc>
        <w:tc>
          <w:tcPr>
            <w:tcW w:w="1182" w:type="dxa"/>
            <w:vAlign w:val="bottom"/>
          </w:tcPr>
          <w:p w14:paraId="7F7541A9" w14:textId="77777777" w:rsidR="002634C6" w:rsidRPr="00D938A9" w:rsidRDefault="002634C6" w:rsidP="00C8044C">
            <w:pPr>
              <w:rPr>
                <w:rFonts w:asciiTheme="minorBidi" w:hAnsiTheme="minorBidi" w:cstheme="minorBidi"/>
                <w:highlight w:val="cyan"/>
                <w:rtl/>
              </w:rPr>
            </w:pPr>
          </w:p>
        </w:tc>
      </w:tr>
      <w:tr w:rsidR="002634C6" w:rsidRPr="00D938A9" w14:paraId="0BA6939C" w14:textId="77777777" w:rsidTr="002634C6">
        <w:tc>
          <w:tcPr>
            <w:tcW w:w="2268" w:type="dxa"/>
          </w:tcPr>
          <w:p w14:paraId="4AF634C3" w14:textId="77777777" w:rsidR="002634C6" w:rsidRPr="00D938A9" w:rsidRDefault="002634C6" w:rsidP="00C8044C">
            <w:pPr>
              <w:outlineLvl w:val="0"/>
              <w:rPr>
                <w:rFonts w:asciiTheme="minorBidi" w:hAnsiTheme="minorBidi" w:cstheme="minorBidi"/>
                <w:sz w:val="16"/>
                <w:szCs w:val="16"/>
                <w:rtl/>
              </w:rPr>
            </w:pPr>
            <w:r w:rsidRPr="00D938A9">
              <w:rPr>
                <w:rFonts w:asciiTheme="minorBidi" w:hAnsiTheme="minorBidi" w:cstheme="minorBidi"/>
                <w:sz w:val="16"/>
                <w:szCs w:val="16"/>
              </w:rPr>
              <w:t xml:space="preserve"> </w:t>
            </w:r>
          </w:p>
        </w:tc>
        <w:tc>
          <w:tcPr>
            <w:tcW w:w="5103" w:type="dxa"/>
            <w:vAlign w:val="bottom"/>
          </w:tcPr>
          <w:p w14:paraId="6252EA77" w14:textId="77777777" w:rsidR="002634C6" w:rsidRPr="00D938A9" w:rsidRDefault="002634C6" w:rsidP="00C8044C">
            <w:pPr>
              <w:ind w:left="459" w:hanging="284"/>
              <w:rPr>
                <w:rFonts w:asciiTheme="minorBidi" w:hAnsiTheme="minorBidi" w:cstheme="minorBidi"/>
                <w:rtl/>
              </w:rPr>
            </w:pPr>
            <w:r w:rsidRPr="00D938A9">
              <w:rPr>
                <w:rFonts w:asciiTheme="minorBidi" w:hAnsiTheme="minorBidi" w:cstheme="minorBidi"/>
                <w:rtl/>
              </w:rPr>
              <w:t>בניכוי - עלויות אשראי שהוונו כחלק מעלות נדל"ן להשקעה *</w:t>
            </w:r>
          </w:p>
        </w:tc>
        <w:tc>
          <w:tcPr>
            <w:tcW w:w="1181" w:type="dxa"/>
            <w:vAlign w:val="bottom"/>
          </w:tcPr>
          <w:p w14:paraId="21F9B7F7" w14:textId="77777777" w:rsidR="002634C6" w:rsidRPr="00D938A9" w:rsidRDefault="002634C6" w:rsidP="00C8044C">
            <w:pPr>
              <w:pBdr>
                <w:bottom w:val="single" w:sz="4" w:space="1" w:color="auto"/>
              </w:pBdr>
              <w:rPr>
                <w:rFonts w:asciiTheme="minorBidi" w:hAnsiTheme="minorBidi" w:cstheme="minorBidi"/>
                <w:rtl/>
              </w:rPr>
            </w:pPr>
          </w:p>
        </w:tc>
        <w:tc>
          <w:tcPr>
            <w:tcW w:w="1182" w:type="dxa"/>
            <w:vAlign w:val="bottom"/>
          </w:tcPr>
          <w:p w14:paraId="04134551" w14:textId="77777777" w:rsidR="002634C6" w:rsidRPr="00D938A9" w:rsidRDefault="002634C6" w:rsidP="00C8044C">
            <w:pPr>
              <w:pBdr>
                <w:bottom w:val="single" w:sz="4" w:space="1" w:color="auto"/>
              </w:pBdr>
              <w:rPr>
                <w:rFonts w:asciiTheme="minorBidi" w:hAnsiTheme="minorBidi" w:cstheme="minorBidi"/>
                <w:rtl/>
              </w:rPr>
            </w:pPr>
          </w:p>
        </w:tc>
        <w:tc>
          <w:tcPr>
            <w:tcW w:w="1182" w:type="dxa"/>
            <w:vAlign w:val="bottom"/>
          </w:tcPr>
          <w:p w14:paraId="7256EBF2" w14:textId="77777777" w:rsidR="002634C6" w:rsidRPr="00D938A9" w:rsidRDefault="002634C6" w:rsidP="00C8044C">
            <w:pPr>
              <w:pBdr>
                <w:bottom w:val="single" w:sz="4" w:space="1" w:color="auto"/>
              </w:pBdr>
              <w:rPr>
                <w:rFonts w:asciiTheme="minorBidi" w:hAnsiTheme="minorBidi" w:cstheme="minorBidi"/>
                <w:rtl/>
              </w:rPr>
            </w:pPr>
          </w:p>
        </w:tc>
      </w:tr>
      <w:tr w:rsidR="002634C6" w:rsidRPr="00D938A9" w14:paraId="546FF634" w14:textId="77777777" w:rsidTr="002634C6">
        <w:tc>
          <w:tcPr>
            <w:tcW w:w="2268" w:type="dxa"/>
          </w:tcPr>
          <w:p w14:paraId="10798258" w14:textId="77777777" w:rsidR="002634C6" w:rsidRPr="00D938A9" w:rsidRDefault="002634C6" w:rsidP="00C8044C">
            <w:pPr>
              <w:rPr>
                <w:rFonts w:asciiTheme="minorBidi" w:hAnsiTheme="minorBidi" w:cstheme="minorBidi"/>
                <w:b/>
                <w:bCs/>
                <w:rtl/>
              </w:rPr>
            </w:pPr>
          </w:p>
        </w:tc>
        <w:tc>
          <w:tcPr>
            <w:tcW w:w="5103" w:type="dxa"/>
            <w:vAlign w:val="bottom"/>
          </w:tcPr>
          <w:p w14:paraId="208A2610" w14:textId="77777777" w:rsidR="002634C6" w:rsidRPr="00D938A9" w:rsidRDefault="002634C6" w:rsidP="00C8044C">
            <w:pPr>
              <w:rPr>
                <w:rFonts w:asciiTheme="minorBidi" w:hAnsiTheme="minorBidi" w:cstheme="minorBidi"/>
                <w:b/>
                <w:bCs/>
                <w:rtl/>
              </w:rPr>
            </w:pPr>
            <w:r w:rsidRPr="00D938A9">
              <w:rPr>
                <w:rFonts w:asciiTheme="minorBidi" w:hAnsiTheme="minorBidi" w:cstheme="minorBidi"/>
                <w:b/>
                <w:bCs/>
                <w:rtl/>
              </w:rPr>
              <w:t>סך הוצאות מימון</w:t>
            </w:r>
          </w:p>
        </w:tc>
        <w:tc>
          <w:tcPr>
            <w:tcW w:w="1181" w:type="dxa"/>
            <w:vAlign w:val="bottom"/>
          </w:tcPr>
          <w:p w14:paraId="6EE30136" w14:textId="77777777" w:rsidR="002634C6" w:rsidRPr="00D938A9" w:rsidRDefault="002634C6" w:rsidP="00C8044C">
            <w:pPr>
              <w:pBdr>
                <w:bottom w:val="double" w:sz="4" w:space="1" w:color="auto"/>
              </w:pBdr>
              <w:rPr>
                <w:rFonts w:asciiTheme="minorBidi" w:hAnsiTheme="minorBidi" w:cstheme="minorBidi"/>
                <w:rtl/>
              </w:rPr>
            </w:pPr>
          </w:p>
        </w:tc>
        <w:tc>
          <w:tcPr>
            <w:tcW w:w="1182" w:type="dxa"/>
            <w:vAlign w:val="bottom"/>
          </w:tcPr>
          <w:p w14:paraId="15B266D0" w14:textId="77777777" w:rsidR="002634C6" w:rsidRPr="00D938A9" w:rsidRDefault="002634C6" w:rsidP="00C8044C">
            <w:pPr>
              <w:pBdr>
                <w:bottom w:val="double" w:sz="4" w:space="1" w:color="auto"/>
              </w:pBdr>
              <w:rPr>
                <w:rFonts w:asciiTheme="minorBidi" w:hAnsiTheme="minorBidi" w:cstheme="minorBidi"/>
                <w:rtl/>
              </w:rPr>
            </w:pPr>
          </w:p>
        </w:tc>
        <w:tc>
          <w:tcPr>
            <w:tcW w:w="1182" w:type="dxa"/>
            <w:vAlign w:val="bottom"/>
          </w:tcPr>
          <w:p w14:paraId="781EE624" w14:textId="77777777" w:rsidR="002634C6" w:rsidRPr="00D938A9" w:rsidRDefault="002634C6" w:rsidP="00C8044C">
            <w:pPr>
              <w:pBdr>
                <w:bottom w:val="double" w:sz="4" w:space="1" w:color="auto"/>
              </w:pBdr>
              <w:rPr>
                <w:rFonts w:asciiTheme="minorBidi" w:hAnsiTheme="minorBidi" w:cstheme="minorBidi"/>
                <w:rtl/>
              </w:rPr>
            </w:pPr>
          </w:p>
        </w:tc>
      </w:tr>
      <w:tr w:rsidR="002634C6" w:rsidRPr="00D938A9" w14:paraId="64108001" w14:textId="77777777" w:rsidTr="002634C6">
        <w:tc>
          <w:tcPr>
            <w:tcW w:w="2268" w:type="dxa"/>
          </w:tcPr>
          <w:p w14:paraId="6644FDEF" w14:textId="77777777" w:rsidR="002634C6" w:rsidRPr="00D938A9" w:rsidRDefault="002634C6" w:rsidP="00C8044C">
            <w:pPr>
              <w:rPr>
                <w:rFonts w:asciiTheme="minorBidi" w:hAnsiTheme="minorBidi" w:cstheme="minorBidi"/>
                <w:noProof/>
                <w:rtl/>
              </w:rPr>
            </w:pPr>
          </w:p>
        </w:tc>
        <w:tc>
          <w:tcPr>
            <w:tcW w:w="5103" w:type="dxa"/>
            <w:vAlign w:val="bottom"/>
          </w:tcPr>
          <w:p w14:paraId="7FCE99E1" w14:textId="77777777" w:rsidR="002634C6" w:rsidRPr="00D938A9" w:rsidRDefault="002634C6" w:rsidP="00C8044C">
            <w:pPr>
              <w:rPr>
                <w:rFonts w:asciiTheme="minorBidi" w:hAnsiTheme="minorBidi" w:cstheme="minorBidi"/>
                <w:noProof/>
                <w:rtl/>
              </w:rPr>
            </w:pPr>
          </w:p>
        </w:tc>
        <w:tc>
          <w:tcPr>
            <w:tcW w:w="1181" w:type="dxa"/>
            <w:vAlign w:val="bottom"/>
          </w:tcPr>
          <w:p w14:paraId="33F247B2" w14:textId="77777777" w:rsidR="002634C6" w:rsidRPr="00D938A9" w:rsidRDefault="002634C6" w:rsidP="00C8044C">
            <w:pPr>
              <w:rPr>
                <w:rFonts w:asciiTheme="minorBidi" w:hAnsiTheme="minorBidi" w:cstheme="minorBidi"/>
                <w:b/>
                <w:bCs/>
                <w:noProof/>
                <w:rtl/>
              </w:rPr>
            </w:pPr>
          </w:p>
        </w:tc>
        <w:tc>
          <w:tcPr>
            <w:tcW w:w="1182" w:type="dxa"/>
            <w:vAlign w:val="bottom"/>
          </w:tcPr>
          <w:p w14:paraId="70B55459" w14:textId="77777777" w:rsidR="002634C6" w:rsidRPr="00D938A9" w:rsidRDefault="002634C6" w:rsidP="00C8044C">
            <w:pPr>
              <w:rPr>
                <w:rFonts w:asciiTheme="minorBidi" w:hAnsiTheme="minorBidi" w:cstheme="minorBidi"/>
                <w:b/>
                <w:bCs/>
                <w:noProof/>
                <w:rtl/>
              </w:rPr>
            </w:pPr>
          </w:p>
        </w:tc>
        <w:tc>
          <w:tcPr>
            <w:tcW w:w="1182" w:type="dxa"/>
            <w:vAlign w:val="bottom"/>
          </w:tcPr>
          <w:p w14:paraId="7771CE9E" w14:textId="77777777" w:rsidR="002634C6" w:rsidRPr="00D938A9" w:rsidRDefault="002634C6" w:rsidP="00C8044C">
            <w:pPr>
              <w:rPr>
                <w:rFonts w:asciiTheme="minorBidi" w:hAnsiTheme="minorBidi" w:cstheme="minorBidi"/>
                <w:b/>
                <w:bCs/>
                <w:noProof/>
                <w:rtl/>
              </w:rPr>
            </w:pPr>
          </w:p>
        </w:tc>
      </w:tr>
      <w:tr w:rsidR="002634C6" w:rsidRPr="00D938A9" w14:paraId="27E13DDB" w14:textId="77777777" w:rsidTr="002634C6">
        <w:tc>
          <w:tcPr>
            <w:tcW w:w="2268" w:type="dxa"/>
          </w:tcPr>
          <w:p w14:paraId="680B82E6" w14:textId="77777777" w:rsidR="002634C6" w:rsidRPr="00D938A9" w:rsidRDefault="002634C6" w:rsidP="00C8044C">
            <w:pPr>
              <w:rPr>
                <w:rFonts w:asciiTheme="minorBidi" w:hAnsiTheme="minorBidi" w:cstheme="minorBidi"/>
                <w:noProof/>
                <w:rtl/>
              </w:rPr>
            </w:pPr>
            <w:r w:rsidRPr="00D938A9">
              <w:rPr>
                <w:rFonts w:asciiTheme="minorBidi" w:hAnsiTheme="minorBidi" w:cstheme="minorBidi"/>
                <w:color w:val="548DD4"/>
                <w:sz w:val="16"/>
                <w:szCs w:val="16"/>
              </w:rPr>
              <w:t>IAS 23</w:t>
            </w:r>
            <w:r w:rsidRPr="00D938A9">
              <w:rPr>
                <w:rFonts w:asciiTheme="minorBidi" w:hAnsiTheme="minorBidi" w:cstheme="minorBidi"/>
                <w:color w:val="548DD4"/>
                <w:sz w:val="16"/>
                <w:szCs w:val="16"/>
                <w:rtl/>
              </w:rPr>
              <w:t xml:space="preserve"> - סעיף 26(ב)</w:t>
            </w:r>
          </w:p>
        </w:tc>
        <w:tc>
          <w:tcPr>
            <w:tcW w:w="5103" w:type="dxa"/>
          </w:tcPr>
          <w:p w14:paraId="1CA997E9" w14:textId="77777777" w:rsidR="002634C6" w:rsidRPr="00D938A9" w:rsidRDefault="002634C6" w:rsidP="00C8044C">
            <w:pPr>
              <w:rPr>
                <w:rFonts w:asciiTheme="minorBidi" w:hAnsiTheme="minorBidi" w:cstheme="minorBidi"/>
                <w:rtl/>
              </w:rPr>
            </w:pPr>
            <w:r w:rsidRPr="00D938A9">
              <w:rPr>
                <w:rFonts w:asciiTheme="minorBidi" w:hAnsiTheme="minorBidi" w:cstheme="minorBidi"/>
                <w:noProof/>
                <w:rtl/>
              </w:rPr>
              <w:t xml:space="preserve">* שיעור ההוון ששימש בחישוב עלויות אשראי לא ספציפי    </w:t>
            </w:r>
          </w:p>
        </w:tc>
        <w:tc>
          <w:tcPr>
            <w:tcW w:w="1181" w:type="dxa"/>
            <w:vAlign w:val="bottom"/>
          </w:tcPr>
          <w:p w14:paraId="31357DC4" w14:textId="77777777" w:rsidR="002634C6" w:rsidRPr="00D938A9" w:rsidRDefault="002634C6" w:rsidP="00C8044C">
            <w:pPr>
              <w:pBdr>
                <w:bottom w:val="double" w:sz="4" w:space="1" w:color="auto"/>
              </w:pBdr>
              <w:jc w:val="center"/>
              <w:rPr>
                <w:rFonts w:asciiTheme="minorBidi" w:hAnsiTheme="minorBidi" w:cstheme="minorBidi"/>
                <w:rtl/>
              </w:rPr>
            </w:pPr>
            <w:r w:rsidRPr="00D938A9">
              <w:rPr>
                <w:rFonts w:asciiTheme="minorBidi" w:hAnsiTheme="minorBidi" w:cstheme="minorBidi"/>
                <w:b/>
                <w:bCs/>
                <w:noProof/>
                <w:rtl/>
              </w:rPr>
              <w:t>%</w:t>
            </w:r>
          </w:p>
        </w:tc>
        <w:tc>
          <w:tcPr>
            <w:tcW w:w="1182" w:type="dxa"/>
            <w:vAlign w:val="bottom"/>
          </w:tcPr>
          <w:p w14:paraId="6C26A3EA" w14:textId="77777777" w:rsidR="002634C6" w:rsidRPr="00D938A9" w:rsidRDefault="002634C6" w:rsidP="00C8044C">
            <w:pPr>
              <w:pBdr>
                <w:bottom w:val="double" w:sz="4" w:space="1" w:color="auto"/>
              </w:pBdr>
              <w:jc w:val="center"/>
              <w:rPr>
                <w:rFonts w:asciiTheme="minorBidi" w:hAnsiTheme="minorBidi" w:cstheme="minorBidi"/>
                <w:rtl/>
              </w:rPr>
            </w:pPr>
            <w:r w:rsidRPr="00D938A9">
              <w:rPr>
                <w:rFonts w:asciiTheme="minorBidi" w:hAnsiTheme="minorBidi" w:cstheme="minorBidi"/>
                <w:b/>
                <w:bCs/>
                <w:noProof/>
                <w:rtl/>
              </w:rPr>
              <w:t>%</w:t>
            </w:r>
          </w:p>
        </w:tc>
        <w:tc>
          <w:tcPr>
            <w:tcW w:w="1182" w:type="dxa"/>
            <w:vAlign w:val="bottom"/>
          </w:tcPr>
          <w:p w14:paraId="216B2E70" w14:textId="77777777" w:rsidR="002634C6" w:rsidRPr="00D938A9" w:rsidRDefault="002634C6" w:rsidP="00C8044C">
            <w:pPr>
              <w:pBdr>
                <w:bottom w:val="double" w:sz="4" w:space="1" w:color="auto"/>
              </w:pBdr>
              <w:jc w:val="center"/>
              <w:rPr>
                <w:rFonts w:asciiTheme="minorBidi" w:hAnsiTheme="minorBidi" w:cstheme="minorBidi"/>
                <w:rtl/>
              </w:rPr>
            </w:pPr>
            <w:r w:rsidRPr="00D938A9">
              <w:rPr>
                <w:rFonts w:asciiTheme="minorBidi" w:hAnsiTheme="minorBidi" w:cstheme="minorBidi"/>
                <w:b/>
                <w:bCs/>
                <w:noProof/>
                <w:rtl/>
              </w:rPr>
              <w:t>%</w:t>
            </w:r>
          </w:p>
        </w:tc>
      </w:tr>
      <w:tr w:rsidR="002634C6" w:rsidRPr="00D938A9" w14:paraId="120A2672" w14:textId="77777777" w:rsidTr="002634C6">
        <w:tc>
          <w:tcPr>
            <w:tcW w:w="2268" w:type="dxa"/>
          </w:tcPr>
          <w:p w14:paraId="070EB2C2" w14:textId="77777777" w:rsidR="002634C6" w:rsidRPr="00D938A9" w:rsidRDefault="002634C6" w:rsidP="00C8044C">
            <w:pPr>
              <w:rPr>
                <w:rFonts w:asciiTheme="minorBidi" w:hAnsiTheme="minorBidi" w:cstheme="minorBidi"/>
                <w:color w:val="548DD4"/>
                <w:sz w:val="16"/>
                <w:szCs w:val="16"/>
              </w:rPr>
            </w:pPr>
          </w:p>
        </w:tc>
        <w:tc>
          <w:tcPr>
            <w:tcW w:w="5103" w:type="dxa"/>
            <w:vAlign w:val="bottom"/>
          </w:tcPr>
          <w:p w14:paraId="59EC78CB" w14:textId="77777777" w:rsidR="002634C6" w:rsidRPr="00D938A9" w:rsidRDefault="002634C6" w:rsidP="00C8044C">
            <w:pPr>
              <w:rPr>
                <w:rFonts w:asciiTheme="minorBidi" w:hAnsiTheme="minorBidi" w:cstheme="minorBidi"/>
                <w:noProof/>
                <w:rtl/>
              </w:rPr>
            </w:pPr>
          </w:p>
        </w:tc>
        <w:tc>
          <w:tcPr>
            <w:tcW w:w="1181" w:type="dxa"/>
            <w:vAlign w:val="bottom"/>
          </w:tcPr>
          <w:p w14:paraId="5FE2E60D" w14:textId="77777777" w:rsidR="002634C6" w:rsidRPr="00D938A9" w:rsidRDefault="002634C6" w:rsidP="00C8044C">
            <w:pPr>
              <w:rPr>
                <w:rFonts w:asciiTheme="minorBidi" w:hAnsiTheme="minorBidi" w:cstheme="minorBidi"/>
                <w:b/>
                <w:bCs/>
                <w:noProof/>
                <w:rtl/>
              </w:rPr>
            </w:pPr>
          </w:p>
        </w:tc>
        <w:tc>
          <w:tcPr>
            <w:tcW w:w="1182" w:type="dxa"/>
            <w:vAlign w:val="bottom"/>
          </w:tcPr>
          <w:p w14:paraId="1EA0668D" w14:textId="77777777" w:rsidR="002634C6" w:rsidRPr="00D938A9" w:rsidRDefault="002634C6" w:rsidP="00C8044C">
            <w:pPr>
              <w:rPr>
                <w:rFonts w:asciiTheme="minorBidi" w:hAnsiTheme="minorBidi" w:cstheme="minorBidi"/>
                <w:b/>
                <w:bCs/>
                <w:noProof/>
                <w:rtl/>
              </w:rPr>
            </w:pPr>
          </w:p>
        </w:tc>
        <w:tc>
          <w:tcPr>
            <w:tcW w:w="1182" w:type="dxa"/>
            <w:vAlign w:val="bottom"/>
          </w:tcPr>
          <w:p w14:paraId="0A8B034C" w14:textId="77777777" w:rsidR="002634C6" w:rsidRPr="00D938A9" w:rsidRDefault="002634C6" w:rsidP="00C8044C">
            <w:pPr>
              <w:rPr>
                <w:rFonts w:asciiTheme="minorBidi" w:hAnsiTheme="minorBidi" w:cstheme="minorBidi"/>
                <w:b/>
                <w:bCs/>
                <w:noProof/>
                <w:rtl/>
              </w:rPr>
            </w:pPr>
          </w:p>
        </w:tc>
      </w:tr>
      <w:tr w:rsidR="002634C6" w:rsidRPr="00D938A9" w14:paraId="236CD8A4" w14:textId="77777777" w:rsidTr="002634C6">
        <w:tc>
          <w:tcPr>
            <w:tcW w:w="2268" w:type="dxa"/>
          </w:tcPr>
          <w:p w14:paraId="2A71A0DB" w14:textId="77777777" w:rsidR="002634C6" w:rsidRPr="00D938A9" w:rsidRDefault="002634C6" w:rsidP="00C8044C">
            <w:pPr>
              <w:rPr>
                <w:rFonts w:asciiTheme="minorBidi" w:hAnsiTheme="minorBidi" w:cstheme="minorBidi"/>
                <w:color w:val="548DD4"/>
                <w:sz w:val="16"/>
                <w:szCs w:val="16"/>
              </w:rPr>
            </w:pPr>
          </w:p>
        </w:tc>
        <w:tc>
          <w:tcPr>
            <w:tcW w:w="5103" w:type="dxa"/>
            <w:vAlign w:val="bottom"/>
          </w:tcPr>
          <w:p w14:paraId="6434C94C" w14:textId="77777777" w:rsidR="002634C6" w:rsidRPr="00D938A9" w:rsidRDefault="002634C6" w:rsidP="00C8044C">
            <w:pPr>
              <w:rPr>
                <w:rFonts w:asciiTheme="minorBidi" w:hAnsiTheme="minorBidi" w:cstheme="minorBidi"/>
                <w:noProof/>
                <w:rtl/>
              </w:rPr>
            </w:pPr>
            <w:r w:rsidRPr="00D938A9">
              <w:rPr>
                <w:rFonts w:asciiTheme="minorBidi" w:hAnsiTheme="minorBidi" w:cstheme="minorBidi"/>
                <w:b/>
                <w:bCs/>
                <w:rtl/>
              </w:rPr>
              <w:t>הכנסות מימון:</w:t>
            </w:r>
          </w:p>
        </w:tc>
        <w:tc>
          <w:tcPr>
            <w:tcW w:w="1181" w:type="dxa"/>
            <w:vAlign w:val="bottom"/>
          </w:tcPr>
          <w:p w14:paraId="581B5D59" w14:textId="77777777" w:rsidR="002634C6" w:rsidRPr="00D938A9" w:rsidRDefault="002634C6" w:rsidP="00C8044C">
            <w:pPr>
              <w:rPr>
                <w:rFonts w:asciiTheme="minorBidi" w:hAnsiTheme="minorBidi" w:cstheme="minorBidi"/>
                <w:b/>
                <w:bCs/>
                <w:noProof/>
                <w:rtl/>
              </w:rPr>
            </w:pPr>
          </w:p>
        </w:tc>
        <w:tc>
          <w:tcPr>
            <w:tcW w:w="1182" w:type="dxa"/>
            <w:vAlign w:val="bottom"/>
          </w:tcPr>
          <w:p w14:paraId="2CD8F906" w14:textId="77777777" w:rsidR="002634C6" w:rsidRPr="00D938A9" w:rsidRDefault="002634C6" w:rsidP="00C8044C">
            <w:pPr>
              <w:rPr>
                <w:rFonts w:asciiTheme="minorBidi" w:hAnsiTheme="minorBidi" w:cstheme="minorBidi"/>
                <w:b/>
                <w:bCs/>
                <w:noProof/>
                <w:rtl/>
              </w:rPr>
            </w:pPr>
          </w:p>
        </w:tc>
        <w:tc>
          <w:tcPr>
            <w:tcW w:w="1182" w:type="dxa"/>
            <w:vAlign w:val="bottom"/>
          </w:tcPr>
          <w:p w14:paraId="1AD61EEB" w14:textId="77777777" w:rsidR="002634C6" w:rsidRPr="00D938A9" w:rsidRDefault="002634C6" w:rsidP="00C8044C">
            <w:pPr>
              <w:rPr>
                <w:rFonts w:asciiTheme="minorBidi" w:hAnsiTheme="minorBidi" w:cstheme="minorBidi"/>
                <w:b/>
                <w:bCs/>
                <w:noProof/>
                <w:rtl/>
              </w:rPr>
            </w:pPr>
          </w:p>
        </w:tc>
      </w:tr>
      <w:tr w:rsidR="002634C6" w:rsidRPr="00D938A9" w14:paraId="784ECD7F" w14:textId="77777777" w:rsidTr="002634C6">
        <w:tc>
          <w:tcPr>
            <w:tcW w:w="2268" w:type="dxa"/>
          </w:tcPr>
          <w:p w14:paraId="21BFD90E" w14:textId="77777777" w:rsidR="002634C6" w:rsidRPr="00D938A9" w:rsidRDefault="002634C6"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20(א)(</w:t>
            </w:r>
            <w:r w:rsidRPr="00D938A9">
              <w:rPr>
                <w:rFonts w:asciiTheme="minorBidi" w:hAnsiTheme="minorBidi" w:cstheme="minorBidi"/>
                <w:color w:val="548DD4"/>
                <w:sz w:val="16"/>
                <w:szCs w:val="16"/>
              </w:rPr>
              <w:t>vi</w:t>
            </w:r>
            <w:r w:rsidRPr="00D938A9">
              <w:rPr>
                <w:rFonts w:asciiTheme="minorBidi" w:hAnsiTheme="minorBidi" w:cstheme="minorBidi"/>
                <w:color w:val="548DD4"/>
                <w:sz w:val="16"/>
                <w:szCs w:val="16"/>
                <w:rtl/>
              </w:rPr>
              <w:t>)</w:t>
            </w:r>
          </w:p>
        </w:tc>
        <w:tc>
          <w:tcPr>
            <w:tcW w:w="5103" w:type="dxa"/>
            <w:vAlign w:val="bottom"/>
          </w:tcPr>
          <w:p w14:paraId="57F6C0E1" w14:textId="77777777" w:rsidR="002634C6" w:rsidRPr="00D938A9" w:rsidRDefault="002634C6" w:rsidP="00C8044C">
            <w:pPr>
              <w:ind w:firstLine="176"/>
              <w:rPr>
                <w:rFonts w:asciiTheme="minorBidi" w:hAnsiTheme="minorBidi" w:cstheme="minorBidi"/>
                <w:rtl/>
              </w:rPr>
            </w:pPr>
            <w:r w:rsidRPr="00D938A9">
              <w:rPr>
                <w:rFonts w:asciiTheme="minorBidi" w:hAnsiTheme="minorBidi" w:cstheme="minorBidi"/>
                <w:rtl/>
              </w:rPr>
              <w:t>הכנסות ריבית מפיקדונות בנקאיים לזמן קצר</w:t>
            </w:r>
          </w:p>
        </w:tc>
        <w:tc>
          <w:tcPr>
            <w:tcW w:w="1181" w:type="dxa"/>
            <w:vAlign w:val="bottom"/>
          </w:tcPr>
          <w:p w14:paraId="30526CED" w14:textId="77777777" w:rsidR="002634C6" w:rsidRPr="00D938A9" w:rsidRDefault="002634C6" w:rsidP="00C8044C">
            <w:pPr>
              <w:rPr>
                <w:rFonts w:asciiTheme="minorBidi" w:hAnsiTheme="minorBidi" w:cstheme="minorBidi"/>
                <w:b/>
                <w:bCs/>
                <w:noProof/>
                <w:rtl/>
              </w:rPr>
            </w:pPr>
          </w:p>
        </w:tc>
        <w:tc>
          <w:tcPr>
            <w:tcW w:w="1182" w:type="dxa"/>
            <w:vAlign w:val="bottom"/>
          </w:tcPr>
          <w:p w14:paraId="65299D3B" w14:textId="77777777" w:rsidR="002634C6" w:rsidRPr="00D938A9" w:rsidRDefault="002634C6" w:rsidP="00C8044C">
            <w:pPr>
              <w:rPr>
                <w:rFonts w:asciiTheme="minorBidi" w:hAnsiTheme="minorBidi" w:cstheme="minorBidi"/>
                <w:b/>
                <w:bCs/>
                <w:noProof/>
                <w:rtl/>
              </w:rPr>
            </w:pPr>
          </w:p>
        </w:tc>
        <w:tc>
          <w:tcPr>
            <w:tcW w:w="1182" w:type="dxa"/>
            <w:vAlign w:val="bottom"/>
          </w:tcPr>
          <w:p w14:paraId="0881D82C" w14:textId="77777777" w:rsidR="002634C6" w:rsidRPr="00D938A9" w:rsidRDefault="002634C6" w:rsidP="00C8044C">
            <w:pPr>
              <w:rPr>
                <w:rFonts w:asciiTheme="minorBidi" w:hAnsiTheme="minorBidi" w:cstheme="minorBidi"/>
                <w:b/>
                <w:bCs/>
                <w:noProof/>
                <w:rtl/>
              </w:rPr>
            </w:pPr>
          </w:p>
        </w:tc>
      </w:tr>
      <w:tr w:rsidR="002634C6" w:rsidRPr="00D938A9" w14:paraId="29EF8FE7" w14:textId="77777777" w:rsidTr="002634C6">
        <w:tc>
          <w:tcPr>
            <w:tcW w:w="2268" w:type="dxa"/>
          </w:tcPr>
          <w:p w14:paraId="022E8637" w14:textId="77777777" w:rsidR="002634C6" w:rsidRPr="00D938A9" w:rsidRDefault="002634C6" w:rsidP="00C8044C">
            <w:pPr>
              <w:rPr>
                <w:rFonts w:asciiTheme="minorBidi" w:hAnsiTheme="minorBidi" w:cstheme="minorBidi"/>
                <w:color w:val="548DD4"/>
                <w:sz w:val="16"/>
                <w:szCs w:val="16"/>
              </w:rPr>
            </w:pPr>
          </w:p>
        </w:tc>
        <w:tc>
          <w:tcPr>
            <w:tcW w:w="5103" w:type="dxa"/>
            <w:vAlign w:val="bottom"/>
          </w:tcPr>
          <w:p w14:paraId="4DDF8FDF" w14:textId="77777777" w:rsidR="002634C6" w:rsidRPr="00D938A9" w:rsidRDefault="002634C6" w:rsidP="00C8044C">
            <w:pPr>
              <w:ind w:firstLine="176"/>
              <w:rPr>
                <w:rFonts w:asciiTheme="minorBidi" w:hAnsiTheme="minorBidi" w:cstheme="minorBidi"/>
                <w:rtl/>
              </w:rPr>
            </w:pPr>
            <w:r w:rsidRPr="00D938A9">
              <w:rPr>
                <w:rFonts w:asciiTheme="minorBidi" w:hAnsiTheme="minorBidi" w:cstheme="minorBidi"/>
                <w:rtl/>
              </w:rPr>
              <w:t>הכנסות ריבית אחרות</w:t>
            </w:r>
          </w:p>
        </w:tc>
        <w:tc>
          <w:tcPr>
            <w:tcW w:w="1181" w:type="dxa"/>
            <w:vAlign w:val="bottom"/>
          </w:tcPr>
          <w:p w14:paraId="149F3815" w14:textId="77777777" w:rsidR="002634C6" w:rsidRPr="00D938A9" w:rsidRDefault="002634C6" w:rsidP="00C8044C">
            <w:pPr>
              <w:rPr>
                <w:rFonts w:asciiTheme="minorBidi" w:hAnsiTheme="minorBidi" w:cstheme="minorBidi"/>
                <w:b/>
                <w:bCs/>
                <w:noProof/>
                <w:rtl/>
              </w:rPr>
            </w:pPr>
          </w:p>
        </w:tc>
        <w:tc>
          <w:tcPr>
            <w:tcW w:w="1182" w:type="dxa"/>
            <w:vAlign w:val="bottom"/>
          </w:tcPr>
          <w:p w14:paraId="3B372E7C" w14:textId="77777777" w:rsidR="002634C6" w:rsidRPr="00D938A9" w:rsidRDefault="002634C6" w:rsidP="00C8044C">
            <w:pPr>
              <w:rPr>
                <w:rFonts w:asciiTheme="minorBidi" w:hAnsiTheme="minorBidi" w:cstheme="minorBidi"/>
                <w:b/>
                <w:bCs/>
                <w:noProof/>
                <w:rtl/>
              </w:rPr>
            </w:pPr>
          </w:p>
        </w:tc>
        <w:tc>
          <w:tcPr>
            <w:tcW w:w="1182" w:type="dxa"/>
            <w:vAlign w:val="bottom"/>
          </w:tcPr>
          <w:p w14:paraId="4EFF0F02" w14:textId="77777777" w:rsidR="002634C6" w:rsidRPr="00D938A9" w:rsidRDefault="002634C6" w:rsidP="00C8044C">
            <w:pPr>
              <w:rPr>
                <w:rFonts w:asciiTheme="minorBidi" w:hAnsiTheme="minorBidi" w:cstheme="minorBidi"/>
                <w:b/>
                <w:bCs/>
                <w:noProof/>
                <w:rtl/>
              </w:rPr>
            </w:pPr>
          </w:p>
        </w:tc>
      </w:tr>
      <w:tr w:rsidR="002634C6" w:rsidRPr="00D938A9" w14:paraId="2E256D86" w14:textId="77777777" w:rsidTr="002634C6">
        <w:tc>
          <w:tcPr>
            <w:tcW w:w="2268" w:type="dxa"/>
          </w:tcPr>
          <w:p w14:paraId="66705207" w14:textId="77777777" w:rsidR="002634C6" w:rsidRPr="00D938A9" w:rsidRDefault="002634C6" w:rsidP="00C8044C">
            <w:pPr>
              <w:rPr>
                <w:rFonts w:asciiTheme="minorBidi" w:hAnsiTheme="minorBidi" w:cstheme="minorBidi"/>
                <w:color w:val="548DD4"/>
                <w:sz w:val="16"/>
                <w:szCs w:val="16"/>
              </w:rPr>
            </w:pPr>
          </w:p>
        </w:tc>
        <w:tc>
          <w:tcPr>
            <w:tcW w:w="5103" w:type="dxa"/>
            <w:vAlign w:val="bottom"/>
          </w:tcPr>
          <w:p w14:paraId="7E07D0D3" w14:textId="77777777" w:rsidR="002634C6" w:rsidRPr="00D938A9" w:rsidRDefault="002634C6" w:rsidP="00C8044C">
            <w:pPr>
              <w:ind w:firstLine="176"/>
              <w:rPr>
                <w:rFonts w:asciiTheme="minorBidi" w:hAnsiTheme="minorBidi" w:cstheme="minorBidi"/>
                <w:rtl/>
              </w:rPr>
            </w:pPr>
            <w:r w:rsidRPr="00D938A9">
              <w:rPr>
                <w:rFonts w:asciiTheme="minorBidi" w:hAnsiTheme="minorBidi" w:cstheme="minorBidi"/>
                <w:rtl/>
              </w:rPr>
              <w:t xml:space="preserve">רווח מהפרשי שער, נטו </w:t>
            </w:r>
          </w:p>
        </w:tc>
        <w:tc>
          <w:tcPr>
            <w:tcW w:w="1181" w:type="dxa"/>
            <w:vAlign w:val="bottom"/>
          </w:tcPr>
          <w:p w14:paraId="0CE31947" w14:textId="77777777" w:rsidR="002634C6" w:rsidRPr="00D938A9" w:rsidRDefault="002634C6" w:rsidP="00C8044C">
            <w:pPr>
              <w:pBdr>
                <w:bottom w:val="single" w:sz="4" w:space="1" w:color="auto"/>
              </w:pBdr>
              <w:rPr>
                <w:rFonts w:asciiTheme="minorBidi" w:hAnsiTheme="minorBidi" w:cstheme="minorBidi"/>
                <w:b/>
                <w:bCs/>
                <w:noProof/>
                <w:rtl/>
              </w:rPr>
            </w:pPr>
          </w:p>
        </w:tc>
        <w:tc>
          <w:tcPr>
            <w:tcW w:w="1182" w:type="dxa"/>
            <w:vAlign w:val="bottom"/>
          </w:tcPr>
          <w:p w14:paraId="7F4D7E8C" w14:textId="77777777" w:rsidR="002634C6" w:rsidRPr="00D938A9" w:rsidRDefault="002634C6" w:rsidP="00C8044C">
            <w:pPr>
              <w:pBdr>
                <w:bottom w:val="single" w:sz="4" w:space="1" w:color="auto"/>
              </w:pBdr>
              <w:rPr>
                <w:rFonts w:asciiTheme="minorBidi" w:hAnsiTheme="minorBidi" w:cstheme="minorBidi"/>
                <w:b/>
                <w:bCs/>
                <w:noProof/>
                <w:rtl/>
              </w:rPr>
            </w:pPr>
          </w:p>
        </w:tc>
        <w:tc>
          <w:tcPr>
            <w:tcW w:w="1182" w:type="dxa"/>
            <w:vAlign w:val="bottom"/>
          </w:tcPr>
          <w:p w14:paraId="5AFCC52E" w14:textId="77777777" w:rsidR="002634C6" w:rsidRPr="00D938A9" w:rsidRDefault="002634C6" w:rsidP="00C8044C">
            <w:pPr>
              <w:pBdr>
                <w:bottom w:val="single" w:sz="4" w:space="1" w:color="auto"/>
              </w:pBdr>
              <w:rPr>
                <w:rFonts w:asciiTheme="minorBidi" w:hAnsiTheme="minorBidi" w:cstheme="minorBidi"/>
                <w:b/>
                <w:bCs/>
                <w:noProof/>
                <w:rtl/>
              </w:rPr>
            </w:pPr>
          </w:p>
        </w:tc>
      </w:tr>
      <w:tr w:rsidR="002634C6" w:rsidRPr="00D938A9" w14:paraId="0213EB01" w14:textId="77777777" w:rsidTr="002634C6">
        <w:tc>
          <w:tcPr>
            <w:tcW w:w="2268" w:type="dxa"/>
          </w:tcPr>
          <w:p w14:paraId="6CE77229" w14:textId="77777777" w:rsidR="002634C6" w:rsidRPr="00D938A9" w:rsidRDefault="002634C6" w:rsidP="00C8044C">
            <w:pPr>
              <w:rPr>
                <w:rFonts w:asciiTheme="minorBidi" w:hAnsiTheme="minorBidi" w:cstheme="minorBidi"/>
                <w:color w:val="548DD4"/>
                <w:sz w:val="16"/>
                <w:szCs w:val="16"/>
              </w:rPr>
            </w:pPr>
          </w:p>
        </w:tc>
        <w:tc>
          <w:tcPr>
            <w:tcW w:w="5103" w:type="dxa"/>
            <w:vAlign w:val="bottom"/>
          </w:tcPr>
          <w:p w14:paraId="06138FDA" w14:textId="77777777" w:rsidR="002634C6" w:rsidRPr="00D938A9" w:rsidRDefault="002634C6" w:rsidP="00C8044C">
            <w:pPr>
              <w:rPr>
                <w:rFonts w:asciiTheme="minorBidi" w:hAnsiTheme="minorBidi" w:cstheme="minorBidi"/>
                <w:noProof/>
                <w:rtl/>
              </w:rPr>
            </w:pPr>
            <w:r w:rsidRPr="00D938A9">
              <w:rPr>
                <w:rFonts w:asciiTheme="minorBidi" w:hAnsiTheme="minorBidi" w:cstheme="minorBidi"/>
                <w:b/>
                <w:bCs/>
                <w:rtl/>
              </w:rPr>
              <w:t>סך הכנסות מימון</w:t>
            </w:r>
          </w:p>
        </w:tc>
        <w:tc>
          <w:tcPr>
            <w:tcW w:w="1181" w:type="dxa"/>
            <w:vAlign w:val="bottom"/>
          </w:tcPr>
          <w:p w14:paraId="37824289" w14:textId="77777777" w:rsidR="002634C6" w:rsidRPr="00D938A9" w:rsidRDefault="002634C6" w:rsidP="00C8044C">
            <w:pPr>
              <w:pBdr>
                <w:bottom w:val="single" w:sz="4" w:space="1" w:color="auto"/>
              </w:pBdr>
              <w:rPr>
                <w:rFonts w:asciiTheme="minorBidi" w:hAnsiTheme="minorBidi" w:cstheme="minorBidi"/>
                <w:b/>
                <w:bCs/>
                <w:noProof/>
                <w:rtl/>
              </w:rPr>
            </w:pPr>
          </w:p>
        </w:tc>
        <w:tc>
          <w:tcPr>
            <w:tcW w:w="1182" w:type="dxa"/>
            <w:vAlign w:val="bottom"/>
          </w:tcPr>
          <w:p w14:paraId="1B3F5F48" w14:textId="77777777" w:rsidR="002634C6" w:rsidRPr="00D938A9" w:rsidRDefault="002634C6" w:rsidP="00C8044C">
            <w:pPr>
              <w:pBdr>
                <w:bottom w:val="single" w:sz="4" w:space="1" w:color="auto"/>
              </w:pBdr>
              <w:rPr>
                <w:rFonts w:asciiTheme="minorBidi" w:hAnsiTheme="minorBidi" w:cstheme="minorBidi"/>
                <w:b/>
                <w:bCs/>
                <w:noProof/>
                <w:rtl/>
              </w:rPr>
            </w:pPr>
          </w:p>
        </w:tc>
        <w:tc>
          <w:tcPr>
            <w:tcW w:w="1182" w:type="dxa"/>
            <w:vAlign w:val="bottom"/>
          </w:tcPr>
          <w:p w14:paraId="69371B01" w14:textId="77777777" w:rsidR="002634C6" w:rsidRPr="00D938A9" w:rsidRDefault="002634C6" w:rsidP="00C8044C">
            <w:pPr>
              <w:pBdr>
                <w:bottom w:val="single" w:sz="4" w:space="1" w:color="auto"/>
              </w:pBdr>
              <w:rPr>
                <w:rFonts w:asciiTheme="minorBidi" w:hAnsiTheme="minorBidi" w:cstheme="minorBidi"/>
                <w:b/>
                <w:bCs/>
                <w:noProof/>
                <w:rtl/>
              </w:rPr>
            </w:pPr>
          </w:p>
        </w:tc>
      </w:tr>
      <w:tr w:rsidR="002634C6" w:rsidRPr="00D938A9" w14:paraId="6529A42C" w14:textId="77777777" w:rsidTr="002634C6">
        <w:tc>
          <w:tcPr>
            <w:tcW w:w="2268" w:type="dxa"/>
          </w:tcPr>
          <w:p w14:paraId="512B3F95" w14:textId="77777777" w:rsidR="002634C6" w:rsidRPr="00D938A9" w:rsidRDefault="002634C6" w:rsidP="00C8044C">
            <w:pPr>
              <w:rPr>
                <w:rFonts w:asciiTheme="minorBidi" w:hAnsiTheme="minorBidi" w:cstheme="minorBidi"/>
                <w:color w:val="548DD4"/>
                <w:sz w:val="16"/>
                <w:szCs w:val="16"/>
              </w:rPr>
            </w:pPr>
          </w:p>
        </w:tc>
        <w:tc>
          <w:tcPr>
            <w:tcW w:w="5103" w:type="dxa"/>
            <w:vAlign w:val="bottom"/>
          </w:tcPr>
          <w:p w14:paraId="03331625" w14:textId="77777777" w:rsidR="002634C6" w:rsidRPr="00D938A9" w:rsidRDefault="002634C6" w:rsidP="00C8044C">
            <w:pPr>
              <w:rPr>
                <w:rFonts w:asciiTheme="minorBidi" w:hAnsiTheme="minorBidi" w:cstheme="minorBidi"/>
                <w:noProof/>
                <w:rtl/>
              </w:rPr>
            </w:pPr>
            <w:r w:rsidRPr="00D938A9">
              <w:rPr>
                <w:rFonts w:asciiTheme="minorBidi" w:hAnsiTheme="minorBidi" w:cstheme="minorBidi"/>
                <w:b/>
                <w:bCs/>
                <w:rtl/>
              </w:rPr>
              <w:t>הוצאות מימון, נטו</w:t>
            </w:r>
          </w:p>
        </w:tc>
        <w:tc>
          <w:tcPr>
            <w:tcW w:w="1181" w:type="dxa"/>
            <w:vAlign w:val="bottom"/>
          </w:tcPr>
          <w:p w14:paraId="59E539D8" w14:textId="77777777" w:rsidR="002634C6" w:rsidRPr="00D938A9" w:rsidRDefault="002634C6" w:rsidP="00C8044C">
            <w:pPr>
              <w:pBdr>
                <w:bottom w:val="double" w:sz="4" w:space="1" w:color="auto"/>
              </w:pBdr>
              <w:rPr>
                <w:rFonts w:asciiTheme="minorBidi" w:hAnsiTheme="minorBidi" w:cstheme="minorBidi"/>
                <w:b/>
                <w:bCs/>
                <w:noProof/>
                <w:rtl/>
              </w:rPr>
            </w:pPr>
          </w:p>
        </w:tc>
        <w:tc>
          <w:tcPr>
            <w:tcW w:w="1182" w:type="dxa"/>
            <w:vAlign w:val="bottom"/>
          </w:tcPr>
          <w:p w14:paraId="49E8FA59" w14:textId="77777777" w:rsidR="002634C6" w:rsidRPr="00D938A9" w:rsidRDefault="002634C6" w:rsidP="00C8044C">
            <w:pPr>
              <w:pBdr>
                <w:bottom w:val="double" w:sz="4" w:space="1" w:color="auto"/>
              </w:pBdr>
              <w:rPr>
                <w:rFonts w:asciiTheme="minorBidi" w:hAnsiTheme="minorBidi" w:cstheme="minorBidi"/>
                <w:b/>
                <w:bCs/>
                <w:noProof/>
                <w:rtl/>
              </w:rPr>
            </w:pPr>
          </w:p>
        </w:tc>
        <w:tc>
          <w:tcPr>
            <w:tcW w:w="1182" w:type="dxa"/>
            <w:vAlign w:val="bottom"/>
          </w:tcPr>
          <w:p w14:paraId="09D901E0" w14:textId="77777777" w:rsidR="002634C6" w:rsidRPr="00D938A9" w:rsidRDefault="002634C6" w:rsidP="00C8044C">
            <w:pPr>
              <w:pBdr>
                <w:bottom w:val="double" w:sz="4" w:space="1" w:color="auto"/>
              </w:pBdr>
              <w:rPr>
                <w:rFonts w:asciiTheme="minorBidi" w:hAnsiTheme="minorBidi" w:cstheme="minorBidi"/>
                <w:b/>
                <w:bCs/>
                <w:noProof/>
                <w:rtl/>
              </w:rPr>
            </w:pPr>
          </w:p>
        </w:tc>
      </w:tr>
      <w:tr w:rsidR="002634C6" w:rsidRPr="00D938A9" w14:paraId="162A3B53" w14:textId="77777777" w:rsidTr="002634C6">
        <w:tc>
          <w:tcPr>
            <w:tcW w:w="2268" w:type="dxa"/>
          </w:tcPr>
          <w:p w14:paraId="098C15DD" w14:textId="77777777" w:rsidR="002634C6" w:rsidRPr="00D938A9" w:rsidRDefault="002634C6" w:rsidP="00C8044C">
            <w:pPr>
              <w:rPr>
                <w:rFonts w:asciiTheme="minorBidi" w:hAnsiTheme="minorBidi" w:cstheme="minorBidi"/>
                <w:color w:val="548DD4"/>
                <w:sz w:val="16"/>
                <w:szCs w:val="16"/>
              </w:rPr>
            </w:pPr>
          </w:p>
        </w:tc>
        <w:tc>
          <w:tcPr>
            <w:tcW w:w="5103" w:type="dxa"/>
            <w:vAlign w:val="bottom"/>
          </w:tcPr>
          <w:p w14:paraId="5E2F65A6" w14:textId="77777777" w:rsidR="002634C6" w:rsidRPr="00D938A9" w:rsidRDefault="002634C6" w:rsidP="00C8044C">
            <w:pPr>
              <w:rPr>
                <w:rFonts w:asciiTheme="minorBidi" w:hAnsiTheme="minorBidi" w:cstheme="minorBidi"/>
                <w:noProof/>
                <w:rtl/>
              </w:rPr>
            </w:pPr>
          </w:p>
        </w:tc>
        <w:tc>
          <w:tcPr>
            <w:tcW w:w="1181" w:type="dxa"/>
            <w:vAlign w:val="bottom"/>
          </w:tcPr>
          <w:p w14:paraId="5B5B6B24" w14:textId="77777777" w:rsidR="002634C6" w:rsidRPr="00D938A9" w:rsidRDefault="002634C6" w:rsidP="00C8044C">
            <w:pPr>
              <w:rPr>
                <w:rFonts w:asciiTheme="minorBidi" w:hAnsiTheme="minorBidi" w:cstheme="minorBidi"/>
                <w:b/>
                <w:bCs/>
                <w:noProof/>
                <w:rtl/>
              </w:rPr>
            </w:pPr>
          </w:p>
        </w:tc>
        <w:tc>
          <w:tcPr>
            <w:tcW w:w="1182" w:type="dxa"/>
            <w:vAlign w:val="bottom"/>
          </w:tcPr>
          <w:p w14:paraId="5D2A3C1D" w14:textId="77777777" w:rsidR="002634C6" w:rsidRPr="00D938A9" w:rsidRDefault="002634C6" w:rsidP="00C8044C">
            <w:pPr>
              <w:rPr>
                <w:rFonts w:asciiTheme="minorBidi" w:hAnsiTheme="minorBidi" w:cstheme="minorBidi"/>
                <w:b/>
                <w:bCs/>
                <w:noProof/>
                <w:rtl/>
              </w:rPr>
            </w:pPr>
          </w:p>
        </w:tc>
        <w:tc>
          <w:tcPr>
            <w:tcW w:w="1182" w:type="dxa"/>
            <w:vAlign w:val="bottom"/>
          </w:tcPr>
          <w:p w14:paraId="3850FDED" w14:textId="77777777" w:rsidR="002634C6" w:rsidRPr="00D938A9" w:rsidRDefault="002634C6" w:rsidP="00C8044C">
            <w:pPr>
              <w:rPr>
                <w:rFonts w:asciiTheme="minorBidi" w:hAnsiTheme="minorBidi" w:cstheme="minorBidi"/>
                <w:b/>
                <w:bCs/>
                <w:noProof/>
                <w:rtl/>
              </w:rPr>
            </w:pPr>
          </w:p>
        </w:tc>
      </w:tr>
    </w:tbl>
    <w:p w14:paraId="03CCF7AB" w14:textId="77777777" w:rsidR="00765383" w:rsidRPr="00D938A9" w:rsidRDefault="00765383" w:rsidP="00C8044C">
      <w:pPr>
        <w:tabs>
          <w:tab w:val="left" w:pos="1224"/>
        </w:tabs>
        <w:ind w:left="307" w:firstLine="118"/>
        <w:jc w:val="both"/>
        <w:rPr>
          <w:rFonts w:asciiTheme="minorBidi" w:hAnsiTheme="minorBidi" w:cstheme="minorBidi"/>
          <w:color w:val="548DD4"/>
          <w:rtl/>
        </w:rPr>
      </w:pPr>
      <w:r w:rsidRPr="00D938A9">
        <w:rPr>
          <w:rFonts w:asciiTheme="minorBidi" w:hAnsiTheme="minorBidi" w:cstheme="minorBidi"/>
          <w:color w:val="548DD4"/>
          <w:rtl/>
        </w:rPr>
        <w:t>תקנה 32 לתקנות דוחות כספיים שנתיים</w:t>
      </w:r>
    </w:p>
    <w:p w14:paraId="7BBE6241" w14:textId="77777777" w:rsidR="00ED385B" w:rsidRPr="00D938A9" w:rsidRDefault="00ED385B" w:rsidP="00C8044C">
      <w:pPr>
        <w:rPr>
          <w:rFonts w:asciiTheme="minorBidi" w:hAnsiTheme="minorBidi" w:cstheme="minorBidi"/>
          <w:b/>
          <w:bCs/>
          <w:rtl/>
        </w:rPr>
      </w:pPr>
    </w:p>
    <w:p w14:paraId="51CC4B14" w14:textId="72FC45D1" w:rsidR="009C77B3" w:rsidRPr="00D938A9" w:rsidRDefault="009655DF" w:rsidP="00C8044C">
      <w:pPr>
        <w:pStyle w:val="Heading1"/>
        <w:rPr>
          <w:rFonts w:asciiTheme="minorBidi" w:hAnsiTheme="minorBidi" w:cstheme="minorBidi"/>
          <w:b w:val="0"/>
          <w:bCs/>
          <w:rtl/>
        </w:rPr>
      </w:pPr>
      <w:r w:rsidRPr="00D938A9">
        <w:rPr>
          <w:rFonts w:asciiTheme="minorBidi" w:hAnsiTheme="minorBidi" w:cstheme="minorBidi"/>
          <w:bCs/>
          <w:rtl/>
        </w:rPr>
        <w:br w:type="page"/>
      </w:r>
      <w:bookmarkStart w:id="190" w:name="_Toc155892217"/>
      <w:bookmarkStart w:id="191" w:name="_Toc157074156"/>
      <w:r w:rsidR="00FF1E58" w:rsidRPr="002634C6">
        <w:rPr>
          <w:rFonts w:asciiTheme="minorBidi" w:hAnsiTheme="minorBidi" w:cstheme="minorBidi"/>
          <w:b w:val="0"/>
          <w:bCs/>
          <w:noProof/>
          <w:color w:val="000000"/>
          <w:sz w:val="18"/>
          <w:szCs w:val="20"/>
          <w:u w:val="none"/>
          <w:rtl/>
        </w:rPr>
        <w:lastRenderedPageBreak/>
        <w:t>ביאור 32 -</w:t>
      </w:r>
      <w:r w:rsidR="009C77B3" w:rsidRPr="002634C6">
        <w:rPr>
          <w:rFonts w:asciiTheme="minorBidi" w:hAnsiTheme="minorBidi" w:cstheme="minorBidi"/>
          <w:b w:val="0"/>
          <w:bCs/>
          <w:noProof/>
          <w:color w:val="000000"/>
          <w:sz w:val="18"/>
          <w:szCs w:val="20"/>
          <w:u w:val="none"/>
          <w:rtl/>
        </w:rPr>
        <w:t xml:space="preserve"> התחייבויות מו</w:t>
      </w:r>
      <w:bookmarkStart w:id="192" w:name="OLE_LINK16"/>
      <w:bookmarkEnd w:id="192"/>
      <w:r w:rsidR="009C77B3" w:rsidRPr="002634C6">
        <w:rPr>
          <w:rFonts w:asciiTheme="minorBidi" w:hAnsiTheme="minorBidi" w:cstheme="minorBidi"/>
          <w:b w:val="0"/>
          <w:bCs/>
          <w:noProof/>
          <w:color w:val="000000"/>
          <w:sz w:val="18"/>
          <w:szCs w:val="20"/>
          <w:u w:val="none"/>
          <w:rtl/>
        </w:rPr>
        <w:t>בטחות בשעבודים, מגבלות שהוטלו בקשר להתחייבויות ואמות מידה פיננסיות:</w:t>
      </w:r>
      <w:bookmarkStart w:id="193" w:name="A81"/>
      <w:bookmarkEnd w:id="190"/>
      <w:bookmarkEnd w:id="191"/>
      <w:bookmarkEnd w:id="193"/>
    </w:p>
    <w:p w14:paraId="25692B97" w14:textId="77777777" w:rsidR="009C77B3" w:rsidRPr="00D938A9" w:rsidRDefault="009C77B3" w:rsidP="00C8044C">
      <w:pPr>
        <w:ind w:left="942" w:hanging="993"/>
        <w:rPr>
          <w:rFonts w:asciiTheme="minorBidi" w:hAnsiTheme="minorBidi" w:cstheme="minorBidi"/>
          <w:b/>
          <w:bCs/>
          <w:rtl/>
        </w:rPr>
      </w:pPr>
    </w:p>
    <w:p w14:paraId="4EB9F3DB" w14:textId="77777777" w:rsidR="00427847" w:rsidRPr="00D938A9" w:rsidRDefault="009C77B3" w:rsidP="00C8044C">
      <w:pPr>
        <w:ind w:left="425" w:hanging="425"/>
        <w:rPr>
          <w:rFonts w:asciiTheme="minorBidi" w:hAnsiTheme="minorBidi" w:cstheme="minorBidi"/>
          <w:noProof/>
          <w:rtl/>
        </w:rPr>
      </w:pPr>
      <w:r w:rsidRPr="00D938A9">
        <w:rPr>
          <w:rFonts w:asciiTheme="minorBidi" w:hAnsiTheme="minorBidi" w:cstheme="minorBidi"/>
          <w:b/>
          <w:bCs/>
          <w:noProof/>
          <w:rtl/>
        </w:rPr>
        <w:t>א.</w:t>
      </w:r>
      <w:r w:rsidRPr="00D938A9">
        <w:rPr>
          <w:rFonts w:asciiTheme="minorBidi" w:hAnsiTheme="minorBidi" w:cstheme="minorBidi"/>
          <w:b/>
          <w:bCs/>
          <w:noProof/>
          <w:rtl/>
        </w:rPr>
        <w:tab/>
      </w:r>
      <w:r w:rsidR="00427847" w:rsidRPr="006A759A">
        <w:rPr>
          <w:rFonts w:ascii="Georgia" w:hAnsi="Georgia" w:cstheme="minorBidi"/>
          <w:color w:val="548DD4"/>
        </w:rPr>
        <w:t>IFRS 7</w:t>
      </w:r>
      <w:r w:rsidR="00FB3549" w:rsidRPr="00D938A9">
        <w:rPr>
          <w:rFonts w:asciiTheme="minorBidi" w:hAnsiTheme="minorBidi" w:cstheme="minorBidi"/>
          <w:color w:val="548DD4"/>
          <w:rtl/>
        </w:rPr>
        <w:t xml:space="preserve"> -</w:t>
      </w:r>
      <w:r w:rsidR="00427847" w:rsidRPr="00D938A9">
        <w:rPr>
          <w:rFonts w:asciiTheme="minorBidi" w:hAnsiTheme="minorBidi" w:cstheme="minorBidi"/>
          <w:color w:val="548DD4"/>
          <w:rtl/>
        </w:rPr>
        <w:t xml:space="preserve"> סעיף 14</w:t>
      </w:r>
    </w:p>
    <w:p w14:paraId="4ECCF4A5" w14:textId="77777777" w:rsidR="009C77B3" w:rsidRPr="00D938A9" w:rsidRDefault="009C77B3" w:rsidP="00C8044C">
      <w:pPr>
        <w:ind w:left="425"/>
        <w:jc w:val="both"/>
        <w:rPr>
          <w:rFonts w:asciiTheme="minorBidi" w:hAnsiTheme="minorBidi" w:cstheme="minorBidi"/>
          <w:b/>
          <w:bCs/>
          <w:noProof/>
          <w:rtl/>
        </w:rPr>
      </w:pPr>
      <w:r w:rsidRPr="00D938A9">
        <w:rPr>
          <w:rFonts w:asciiTheme="minorBidi" w:hAnsiTheme="minorBidi" w:cstheme="minorBidi"/>
          <w:noProof/>
          <w:rtl/>
        </w:rPr>
        <w:t>לתאריכי הדוחות על המצב הכספי, יתרות ההתחייבויות והערבויות המובטחות של החברה וחברות בנות מסוימות, הינן כדלקמן:</w:t>
      </w:r>
    </w:p>
    <w:tbl>
      <w:tblPr>
        <w:bidiVisual/>
        <w:tblW w:w="6233" w:type="dxa"/>
        <w:tblInd w:w="675" w:type="dxa"/>
        <w:tblLayout w:type="fixed"/>
        <w:tblCellMar>
          <w:left w:w="107" w:type="dxa"/>
          <w:right w:w="107" w:type="dxa"/>
        </w:tblCellMar>
        <w:tblLook w:val="0000" w:firstRow="0" w:lastRow="0" w:firstColumn="0" w:lastColumn="0" w:noHBand="0" w:noVBand="0"/>
      </w:tblPr>
      <w:tblGrid>
        <w:gridCol w:w="3398"/>
        <w:gridCol w:w="1417"/>
        <w:gridCol w:w="1418"/>
      </w:tblGrid>
      <w:tr w:rsidR="009C77B3" w:rsidRPr="00D938A9" w14:paraId="72910DAC" w14:textId="77777777" w:rsidTr="006F5D3F">
        <w:tc>
          <w:tcPr>
            <w:tcW w:w="3398" w:type="dxa"/>
          </w:tcPr>
          <w:p w14:paraId="27D240D9" w14:textId="77777777" w:rsidR="009C77B3" w:rsidRPr="00D938A9" w:rsidRDefault="009C77B3" w:rsidP="00C8044C">
            <w:pPr>
              <w:tabs>
                <w:tab w:val="left" w:pos="284"/>
                <w:tab w:val="left" w:pos="567"/>
                <w:tab w:val="left" w:pos="851"/>
              </w:tabs>
              <w:ind w:left="284" w:hanging="284"/>
              <w:rPr>
                <w:rFonts w:asciiTheme="minorBidi" w:hAnsiTheme="minorBidi" w:cstheme="minorBidi"/>
                <w:noProof/>
                <w:rtl/>
              </w:rPr>
            </w:pPr>
          </w:p>
        </w:tc>
        <w:tc>
          <w:tcPr>
            <w:tcW w:w="2835" w:type="dxa"/>
            <w:gridSpan w:val="2"/>
          </w:tcPr>
          <w:p w14:paraId="480E95AE"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r>
      <w:tr w:rsidR="009C77B3" w:rsidRPr="00D938A9" w14:paraId="52AA375B" w14:textId="77777777" w:rsidTr="006F5D3F">
        <w:tc>
          <w:tcPr>
            <w:tcW w:w="3398" w:type="dxa"/>
          </w:tcPr>
          <w:p w14:paraId="41C67B0B" w14:textId="77777777" w:rsidR="009C77B3" w:rsidRPr="00D938A9" w:rsidRDefault="009C77B3" w:rsidP="00C8044C">
            <w:pPr>
              <w:tabs>
                <w:tab w:val="left" w:pos="284"/>
                <w:tab w:val="left" w:pos="567"/>
                <w:tab w:val="left" w:pos="851"/>
              </w:tabs>
              <w:ind w:left="284" w:hanging="284"/>
              <w:rPr>
                <w:rFonts w:asciiTheme="minorBidi" w:hAnsiTheme="minorBidi" w:cstheme="minorBidi"/>
                <w:noProof/>
                <w:rtl/>
              </w:rPr>
            </w:pPr>
          </w:p>
        </w:tc>
        <w:tc>
          <w:tcPr>
            <w:tcW w:w="1417" w:type="dxa"/>
          </w:tcPr>
          <w:p w14:paraId="766B1CB3" w14:textId="21C04FFF" w:rsidR="009C77B3" w:rsidRPr="00D938A9" w:rsidRDefault="00B073B6"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w:t>
            </w:r>
            <w:r>
              <w:rPr>
                <w:rFonts w:asciiTheme="minorBidi" w:hAnsiTheme="minorBidi" w:cstheme="minorBidi" w:hint="cs"/>
                <w:b/>
                <w:bCs/>
                <w:noProof/>
                <w:rtl/>
              </w:rPr>
              <w:t>4</w:t>
            </w:r>
          </w:p>
        </w:tc>
        <w:tc>
          <w:tcPr>
            <w:tcW w:w="1418" w:type="dxa"/>
          </w:tcPr>
          <w:p w14:paraId="0638F8B7" w14:textId="69C9BB88" w:rsidR="009C77B3" w:rsidRPr="00D938A9" w:rsidRDefault="00B073B6"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w:t>
            </w:r>
            <w:r>
              <w:rPr>
                <w:rFonts w:asciiTheme="minorBidi" w:hAnsiTheme="minorBidi" w:cstheme="minorBidi" w:hint="cs"/>
                <w:b/>
                <w:bCs/>
                <w:noProof/>
                <w:rtl/>
              </w:rPr>
              <w:t>3</w:t>
            </w:r>
          </w:p>
        </w:tc>
      </w:tr>
      <w:tr w:rsidR="009C77B3" w:rsidRPr="00D938A9" w14:paraId="6FC439C3" w14:textId="77777777" w:rsidTr="006F5D3F">
        <w:tc>
          <w:tcPr>
            <w:tcW w:w="3398" w:type="dxa"/>
          </w:tcPr>
          <w:p w14:paraId="671A84B5" w14:textId="77777777" w:rsidR="009C77B3" w:rsidRPr="00D938A9" w:rsidRDefault="009C77B3" w:rsidP="00C8044C">
            <w:pPr>
              <w:tabs>
                <w:tab w:val="left" w:pos="284"/>
                <w:tab w:val="left" w:pos="567"/>
                <w:tab w:val="left" w:pos="851"/>
              </w:tabs>
              <w:ind w:left="284" w:hanging="284"/>
              <w:rPr>
                <w:rFonts w:asciiTheme="minorBidi" w:hAnsiTheme="minorBidi" w:cstheme="minorBidi"/>
                <w:noProof/>
                <w:rtl/>
              </w:rPr>
            </w:pPr>
          </w:p>
        </w:tc>
        <w:tc>
          <w:tcPr>
            <w:tcW w:w="2835" w:type="dxa"/>
            <w:gridSpan w:val="2"/>
          </w:tcPr>
          <w:p w14:paraId="7F620E1C"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ש"ח </w:t>
            </w:r>
          </w:p>
        </w:tc>
      </w:tr>
      <w:tr w:rsidR="009C77B3" w:rsidRPr="00D938A9" w14:paraId="76746202" w14:textId="77777777" w:rsidTr="006F5D3F">
        <w:tc>
          <w:tcPr>
            <w:tcW w:w="3398" w:type="dxa"/>
            <w:vAlign w:val="bottom"/>
          </w:tcPr>
          <w:p w14:paraId="55E8D5C4" w14:textId="77777777" w:rsidR="009C77B3" w:rsidRPr="00D938A9" w:rsidRDefault="009C77B3" w:rsidP="00C8044C">
            <w:pPr>
              <w:tabs>
                <w:tab w:val="left" w:pos="284"/>
                <w:tab w:val="left" w:pos="567"/>
                <w:tab w:val="left" w:pos="851"/>
              </w:tabs>
              <w:ind w:left="284" w:hanging="284"/>
              <w:rPr>
                <w:rFonts w:asciiTheme="minorBidi" w:hAnsiTheme="minorBidi" w:cstheme="minorBidi"/>
                <w:b/>
                <w:bCs/>
                <w:noProof/>
                <w:rtl/>
              </w:rPr>
            </w:pPr>
            <w:r w:rsidRPr="00D938A9">
              <w:rPr>
                <w:rFonts w:asciiTheme="minorBidi" w:hAnsiTheme="minorBidi" w:cstheme="minorBidi"/>
                <w:b/>
                <w:bCs/>
                <w:noProof/>
                <w:rtl/>
              </w:rPr>
              <w:t>התחייבויות:</w:t>
            </w:r>
          </w:p>
        </w:tc>
        <w:tc>
          <w:tcPr>
            <w:tcW w:w="1417" w:type="dxa"/>
            <w:vAlign w:val="bottom"/>
          </w:tcPr>
          <w:p w14:paraId="605D97A5" w14:textId="77777777" w:rsidR="009C77B3" w:rsidRPr="00D938A9" w:rsidRDefault="009C77B3" w:rsidP="00C8044C">
            <w:pPr>
              <w:rPr>
                <w:rFonts w:asciiTheme="minorBidi" w:hAnsiTheme="minorBidi" w:cstheme="minorBidi"/>
                <w:b/>
                <w:bCs/>
                <w:noProof/>
                <w:rtl/>
              </w:rPr>
            </w:pPr>
          </w:p>
        </w:tc>
        <w:tc>
          <w:tcPr>
            <w:tcW w:w="1418" w:type="dxa"/>
            <w:vAlign w:val="bottom"/>
          </w:tcPr>
          <w:p w14:paraId="018F6DCF" w14:textId="77777777" w:rsidR="009C77B3" w:rsidRPr="00D938A9" w:rsidRDefault="009C77B3" w:rsidP="00C8044C">
            <w:pPr>
              <w:rPr>
                <w:rFonts w:asciiTheme="minorBidi" w:hAnsiTheme="minorBidi" w:cstheme="minorBidi"/>
                <w:b/>
                <w:bCs/>
                <w:noProof/>
                <w:rtl/>
              </w:rPr>
            </w:pPr>
          </w:p>
        </w:tc>
      </w:tr>
      <w:tr w:rsidR="009C77B3" w:rsidRPr="00D938A9" w14:paraId="619AB18A" w14:textId="77777777" w:rsidTr="006F5D3F">
        <w:tc>
          <w:tcPr>
            <w:tcW w:w="3398" w:type="dxa"/>
            <w:vAlign w:val="bottom"/>
          </w:tcPr>
          <w:p w14:paraId="69E0CF53" w14:textId="77777777" w:rsidR="009C77B3" w:rsidRPr="00D938A9" w:rsidRDefault="009C77B3" w:rsidP="00C8044C">
            <w:pPr>
              <w:tabs>
                <w:tab w:val="left" w:pos="284"/>
                <w:tab w:val="left" w:pos="567"/>
                <w:tab w:val="left" w:pos="851"/>
              </w:tabs>
              <w:ind w:left="511" w:hanging="284"/>
              <w:rPr>
                <w:rFonts w:asciiTheme="minorBidi" w:hAnsiTheme="minorBidi" w:cstheme="minorBidi"/>
                <w:noProof/>
                <w:rtl/>
              </w:rPr>
            </w:pPr>
            <w:r w:rsidRPr="00D938A9">
              <w:rPr>
                <w:rFonts w:asciiTheme="minorBidi" w:hAnsiTheme="minorBidi" w:cstheme="minorBidi"/>
                <w:noProof/>
                <w:rtl/>
              </w:rPr>
              <w:t>אשראי לזמן קצר מתאגידים בנקאיים</w:t>
            </w:r>
          </w:p>
        </w:tc>
        <w:tc>
          <w:tcPr>
            <w:tcW w:w="1417" w:type="dxa"/>
            <w:vAlign w:val="bottom"/>
          </w:tcPr>
          <w:p w14:paraId="707E9E68" w14:textId="77777777" w:rsidR="009C77B3" w:rsidRPr="00D938A9" w:rsidRDefault="009C77B3" w:rsidP="00C8044C">
            <w:pPr>
              <w:pBdr>
                <w:bottom w:val="double" w:sz="4" w:space="1" w:color="auto"/>
              </w:pBdr>
              <w:rPr>
                <w:rFonts w:asciiTheme="minorBidi" w:hAnsiTheme="minorBidi" w:cstheme="minorBidi"/>
                <w:b/>
                <w:bCs/>
                <w:noProof/>
                <w:rtl/>
              </w:rPr>
            </w:pPr>
          </w:p>
        </w:tc>
        <w:tc>
          <w:tcPr>
            <w:tcW w:w="1418" w:type="dxa"/>
            <w:vAlign w:val="bottom"/>
          </w:tcPr>
          <w:p w14:paraId="448FF444" w14:textId="77777777" w:rsidR="009C77B3" w:rsidRPr="00D938A9" w:rsidRDefault="009C77B3" w:rsidP="00C8044C">
            <w:pPr>
              <w:pBdr>
                <w:bottom w:val="double" w:sz="4" w:space="1" w:color="auto"/>
              </w:pBdr>
              <w:rPr>
                <w:rFonts w:asciiTheme="minorBidi" w:hAnsiTheme="minorBidi" w:cstheme="minorBidi"/>
                <w:b/>
                <w:bCs/>
                <w:noProof/>
                <w:rtl/>
              </w:rPr>
            </w:pPr>
          </w:p>
        </w:tc>
      </w:tr>
      <w:tr w:rsidR="009C77B3" w:rsidRPr="00D938A9" w14:paraId="33D861F0" w14:textId="77777777" w:rsidTr="006F5D3F">
        <w:tc>
          <w:tcPr>
            <w:tcW w:w="3398" w:type="dxa"/>
            <w:vAlign w:val="bottom"/>
          </w:tcPr>
          <w:p w14:paraId="0699D700" w14:textId="77777777" w:rsidR="009C77B3" w:rsidRPr="00D938A9" w:rsidRDefault="009C77B3" w:rsidP="00C8044C">
            <w:pPr>
              <w:tabs>
                <w:tab w:val="left" w:pos="284"/>
                <w:tab w:val="left" w:pos="567"/>
                <w:tab w:val="left" w:pos="851"/>
              </w:tabs>
              <w:ind w:left="511" w:hanging="284"/>
              <w:rPr>
                <w:rFonts w:asciiTheme="minorBidi" w:hAnsiTheme="minorBidi" w:cstheme="minorBidi"/>
                <w:noProof/>
                <w:rtl/>
              </w:rPr>
            </w:pPr>
            <w:r w:rsidRPr="00D938A9">
              <w:rPr>
                <w:rFonts w:asciiTheme="minorBidi" w:hAnsiTheme="minorBidi" w:cstheme="minorBidi"/>
                <w:noProof/>
                <w:rtl/>
              </w:rPr>
              <w:t>אגרות חוב</w:t>
            </w:r>
          </w:p>
        </w:tc>
        <w:tc>
          <w:tcPr>
            <w:tcW w:w="1417" w:type="dxa"/>
            <w:vAlign w:val="bottom"/>
          </w:tcPr>
          <w:p w14:paraId="56D9C2A3" w14:textId="77777777" w:rsidR="009C77B3" w:rsidRPr="00D938A9" w:rsidRDefault="009C77B3" w:rsidP="00C8044C">
            <w:pPr>
              <w:pBdr>
                <w:bottom w:val="double" w:sz="4" w:space="1" w:color="auto"/>
              </w:pBdr>
              <w:rPr>
                <w:rFonts w:asciiTheme="minorBidi" w:hAnsiTheme="minorBidi" w:cstheme="minorBidi"/>
                <w:b/>
                <w:bCs/>
                <w:noProof/>
                <w:rtl/>
              </w:rPr>
            </w:pPr>
          </w:p>
        </w:tc>
        <w:tc>
          <w:tcPr>
            <w:tcW w:w="1418" w:type="dxa"/>
            <w:vAlign w:val="bottom"/>
          </w:tcPr>
          <w:p w14:paraId="7B0CC46C" w14:textId="77777777" w:rsidR="009C77B3" w:rsidRPr="00D938A9" w:rsidRDefault="009C77B3" w:rsidP="00C8044C">
            <w:pPr>
              <w:pBdr>
                <w:bottom w:val="double" w:sz="4" w:space="1" w:color="auto"/>
              </w:pBdr>
              <w:rPr>
                <w:rFonts w:asciiTheme="minorBidi" w:hAnsiTheme="minorBidi" w:cstheme="minorBidi"/>
                <w:b/>
                <w:bCs/>
                <w:noProof/>
                <w:rtl/>
              </w:rPr>
            </w:pPr>
          </w:p>
        </w:tc>
      </w:tr>
      <w:tr w:rsidR="009C77B3" w:rsidRPr="00D938A9" w14:paraId="28BB09F6" w14:textId="77777777" w:rsidTr="006F5D3F">
        <w:tc>
          <w:tcPr>
            <w:tcW w:w="3398" w:type="dxa"/>
            <w:vAlign w:val="bottom"/>
          </w:tcPr>
          <w:p w14:paraId="0F321406" w14:textId="5663F639" w:rsidR="009C77B3" w:rsidRPr="00D938A9" w:rsidRDefault="009C77B3" w:rsidP="00C8044C">
            <w:pPr>
              <w:tabs>
                <w:tab w:val="left" w:pos="284"/>
                <w:tab w:val="left" w:pos="567"/>
                <w:tab w:val="left" w:pos="851"/>
              </w:tabs>
              <w:ind w:left="511" w:hanging="284"/>
              <w:rPr>
                <w:rFonts w:asciiTheme="minorBidi" w:hAnsiTheme="minorBidi" w:cstheme="minorBidi"/>
                <w:noProof/>
                <w:rtl/>
              </w:rPr>
            </w:pPr>
            <w:r w:rsidRPr="00FF474E">
              <w:rPr>
                <w:rFonts w:asciiTheme="minorBidi" w:hAnsiTheme="minorBidi" w:cstheme="minorBidi"/>
                <w:noProof/>
                <w:rtl/>
              </w:rPr>
              <w:t>הלוואות</w:t>
            </w:r>
            <w:r w:rsidR="008076F5" w:rsidRPr="00FF474E">
              <w:rPr>
                <w:rFonts w:asciiTheme="minorBidi" w:hAnsiTheme="minorBidi" w:cstheme="minorBidi" w:hint="cs"/>
                <w:noProof/>
                <w:rtl/>
              </w:rPr>
              <w:t xml:space="preserve"> </w:t>
            </w:r>
            <w:r w:rsidR="008076F5" w:rsidRPr="00F76C9B">
              <w:rPr>
                <w:rFonts w:asciiTheme="minorBidi" w:hAnsiTheme="minorBidi" w:cstheme="minorBidi" w:hint="cs"/>
                <w:noProof/>
                <w:rtl/>
              </w:rPr>
              <w:t>מתאגידים בנקאיים</w:t>
            </w:r>
            <w:r w:rsidRPr="00D938A9">
              <w:rPr>
                <w:rFonts w:asciiTheme="minorBidi" w:hAnsiTheme="minorBidi" w:cstheme="minorBidi"/>
                <w:noProof/>
                <w:rtl/>
              </w:rPr>
              <w:t xml:space="preserve"> והתחייבויות אחרות לזמן</w:t>
            </w:r>
          </w:p>
        </w:tc>
        <w:tc>
          <w:tcPr>
            <w:tcW w:w="1417" w:type="dxa"/>
            <w:vAlign w:val="bottom"/>
          </w:tcPr>
          <w:p w14:paraId="0F36E9DF" w14:textId="77777777" w:rsidR="009C77B3" w:rsidRPr="00D938A9" w:rsidRDefault="009C77B3" w:rsidP="00C8044C">
            <w:pPr>
              <w:rPr>
                <w:rFonts w:asciiTheme="minorBidi" w:hAnsiTheme="minorBidi" w:cstheme="minorBidi"/>
                <w:b/>
                <w:bCs/>
                <w:noProof/>
                <w:rtl/>
              </w:rPr>
            </w:pPr>
          </w:p>
        </w:tc>
        <w:tc>
          <w:tcPr>
            <w:tcW w:w="1418" w:type="dxa"/>
            <w:vAlign w:val="bottom"/>
          </w:tcPr>
          <w:p w14:paraId="48B6D29F" w14:textId="77777777" w:rsidR="009C77B3" w:rsidRPr="00D938A9" w:rsidRDefault="009C77B3" w:rsidP="00C8044C">
            <w:pPr>
              <w:rPr>
                <w:rFonts w:asciiTheme="minorBidi" w:hAnsiTheme="minorBidi" w:cstheme="minorBidi"/>
                <w:b/>
                <w:bCs/>
                <w:noProof/>
                <w:rtl/>
              </w:rPr>
            </w:pPr>
          </w:p>
        </w:tc>
      </w:tr>
      <w:tr w:rsidR="009C77B3" w:rsidRPr="00D938A9" w14:paraId="22C586D5" w14:textId="77777777" w:rsidTr="006F5D3F">
        <w:tc>
          <w:tcPr>
            <w:tcW w:w="3398" w:type="dxa"/>
            <w:vAlign w:val="bottom"/>
          </w:tcPr>
          <w:p w14:paraId="2A79E0EF" w14:textId="77777777" w:rsidR="009C77B3" w:rsidRPr="00D938A9" w:rsidRDefault="009C77B3" w:rsidP="00C8044C">
            <w:pPr>
              <w:ind w:left="738" w:hanging="284"/>
              <w:rPr>
                <w:rFonts w:asciiTheme="minorBidi" w:hAnsiTheme="minorBidi" w:cstheme="minorBidi"/>
                <w:noProof/>
                <w:rtl/>
              </w:rPr>
            </w:pPr>
            <w:r w:rsidRPr="00D938A9">
              <w:rPr>
                <w:rFonts w:asciiTheme="minorBidi" w:hAnsiTheme="minorBidi" w:cstheme="minorBidi"/>
                <w:noProof/>
                <w:rtl/>
              </w:rPr>
              <w:t>ארוך (כולל חלויות שוטפות)</w:t>
            </w:r>
          </w:p>
        </w:tc>
        <w:tc>
          <w:tcPr>
            <w:tcW w:w="1417" w:type="dxa"/>
            <w:vAlign w:val="bottom"/>
          </w:tcPr>
          <w:p w14:paraId="20B6FE01" w14:textId="77777777" w:rsidR="009C77B3" w:rsidRPr="00D938A9" w:rsidRDefault="009C77B3" w:rsidP="00C8044C">
            <w:pPr>
              <w:pBdr>
                <w:bottom w:val="double" w:sz="4" w:space="1" w:color="auto"/>
              </w:pBdr>
              <w:rPr>
                <w:rFonts w:asciiTheme="minorBidi" w:hAnsiTheme="minorBidi" w:cstheme="minorBidi"/>
                <w:b/>
                <w:bCs/>
                <w:noProof/>
                <w:rtl/>
              </w:rPr>
            </w:pPr>
          </w:p>
        </w:tc>
        <w:tc>
          <w:tcPr>
            <w:tcW w:w="1418" w:type="dxa"/>
            <w:vAlign w:val="bottom"/>
          </w:tcPr>
          <w:p w14:paraId="273B234A" w14:textId="77777777" w:rsidR="009C77B3" w:rsidRPr="00D938A9" w:rsidRDefault="009C77B3" w:rsidP="00C8044C">
            <w:pPr>
              <w:pBdr>
                <w:bottom w:val="double" w:sz="4" w:space="1" w:color="auto"/>
              </w:pBdr>
              <w:rPr>
                <w:rFonts w:asciiTheme="minorBidi" w:hAnsiTheme="minorBidi" w:cstheme="minorBidi"/>
                <w:b/>
                <w:bCs/>
                <w:noProof/>
                <w:rtl/>
              </w:rPr>
            </w:pPr>
          </w:p>
        </w:tc>
      </w:tr>
      <w:tr w:rsidR="009C77B3" w:rsidRPr="00D938A9" w14:paraId="57FC58BE" w14:textId="77777777" w:rsidTr="006F5D3F">
        <w:tc>
          <w:tcPr>
            <w:tcW w:w="3398" w:type="dxa"/>
            <w:vAlign w:val="bottom"/>
          </w:tcPr>
          <w:p w14:paraId="0ED24EA8" w14:textId="77777777" w:rsidR="009C77B3" w:rsidRPr="00D938A9" w:rsidRDefault="009C77B3" w:rsidP="00C8044C">
            <w:pPr>
              <w:tabs>
                <w:tab w:val="left" w:pos="284"/>
                <w:tab w:val="left" w:pos="567"/>
                <w:tab w:val="left" w:pos="851"/>
              </w:tabs>
              <w:ind w:left="284" w:hanging="284"/>
              <w:rPr>
                <w:rFonts w:asciiTheme="minorBidi" w:hAnsiTheme="minorBidi" w:cstheme="minorBidi"/>
                <w:noProof/>
                <w:rtl/>
              </w:rPr>
            </w:pPr>
            <w:r w:rsidRPr="00D938A9">
              <w:rPr>
                <w:rFonts w:asciiTheme="minorBidi" w:hAnsiTheme="minorBidi" w:cstheme="minorBidi"/>
                <w:noProof/>
                <w:rtl/>
              </w:rPr>
              <w:t>ערבויות</w:t>
            </w:r>
          </w:p>
        </w:tc>
        <w:tc>
          <w:tcPr>
            <w:tcW w:w="1417" w:type="dxa"/>
            <w:vAlign w:val="bottom"/>
          </w:tcPr>
          <w:p w14:paraId="35203C21" w14:textId="77777777" w:rsidR="009C77B3" w:rsidRPr="00D938A9" w:rsidRDefault="009C77B3" w:rsidP="00C8044C">
            <w:pPr>
              <w:pBdr>
                <w:bottom w:val="double" w:sz="4" w:space="1" w:color="auto"/>
              </w:pBdr>
              <w:rPr>
                <w:rFonts w:asciiTheme="minorBidi" w:hAnsiTheme="minorBidi" w:cstheme="minorBidi"/>
                <w:b/>
                <w:bCs/>
                <w:noProof/>
                <w:rtl/>
              </w:rPr>
            </w:pPr>
          </w:p>
        </w:tc>
        <w:tc>
          <w:tcPr>
            <w:tcW w:w="1418" w:type="dxa"/>
            <w:vAlign w:val="bottom"/>
          </w:tcPr>
          <w:p w14:paraId="30AF8133" w14:textId="77777777" w:rsidR="009C77B3" w:rsidRPr="00D938A9" w:rsidRDefault="009C77B3" w:rsidP="00C8044C">
            <w:pPr>
              <w:pBdr>
                <w:bottom w:val="double" w:sz="4" w:space="1" w:color="auto"/>
              </w:pBdr>
              <w:rPr>
                <w:rFonts w:asciiTheme="minorBidi" w:hAnsiTheme="minorBidi" w:cstheme="minorBidi"/>
                <w:b/>
                <w:bCs/>
                <w:noProof/>
                <w:rtl/>
              </w:rPr>
            </w:pPr>
          </w:p>
        </w:tc>
      </w:tr>
    </w:tbl>
    <w:p w14:paraId="06E55B5A" w14:textId="77777777" w:rsidR="009C77B3" w:rsidRPr="00D938A9" w:rsidRDefault="009C77B3" w:rsidP="00C8044C">
      <w:pPr>
        <w:tabs>
          <w:tab w:val="left" w:pos="1224"/>
        </w:tabs>
        <w:ind w:left="307" w:hanging="397"/>
        <w:rPr>
          <w:rFonts w:asciiTheme="minorBidi" w:hAnsiTheme="minorBidi" w:cstheme="minorBidi"/>
          <w:b/>
          <w:bCs/>
          <w:noProof/>
          <w:rtl/>
        </w:rPr>
      </w:pPr>
    </w:p>
    <w:p w14:paraId="27EE3582" w14:textId="77777777" w:rsidR="009C77B3" w:rsidRPr="00D938A9" w:rsidRDefault="009C77B3" w:rsidP="00C8044C">
      <w:pPr>
        <w:ind w:left="426" w:hanging="1"/>
        <w:jc w:val="both"/>
        <w:rPr>
          <w:rFonts w:asciiTheme="minorBidi" w:hAnsiTheme="minorBidi" w:cstheme="minorBidi"/>
          <w:noProof/>
          <w:rtl/>
        </w:rPr>
      </w:pPr>
      <w:r w:rsidRPr="00D938A9">
        <w:rPr>
          <w:rFonts w:asciiTheme="minorBidi" w:hAnsiTheme="minorBidi" w:cstheme="minorBidi"/>
          <w:noProof/>
          <w:rtl/>
        </w:rPr>
        <w:t>להבטחת ההתחייבויות והערבויות האמורות רשמו החברה והחברות הבנות הנ"ל שעבודים קבועים על הרכוש הקבוע (כולל זכויות חכירה), על הון המניות ועל זכויות הביטוח של הרכוש וכן שעבודים שוטפים על הנכסים.</w:t>
      </w:r>
    </w:p>
    <w:p w14:paraId="548F12B4" w14:textId="77777777" w:rsidR="0005149E" w:rsidRDefault="0005149E" w:rsidP="00C8044C">
      <w:pPr>
        <w:tabs>
          <w:tab w:val="left" w:pos="1224"/>
        </w:tabs>
        <w:ind w:left="307" w:firstLine="118"/>
        <w:jc w:val="both"/>
        <w:rPr>
          <w:rFonts w:asciiTheme="minorBidi" w:hAnsiTheme="minorBidi" w:cstheme="minorBidi"/>
          <w:color w:val="548DD4"/>
          <w:rtl/>
        </w:rPr>
      </w:pPr>
    </w:p>
    <w:p w14:paraId="55BCE752" w14:textId="1F2A22DB" w:rsidR="004E2C08" w:rsidRPr="00D938A9" w:rsidRDefault="005A69B0" w:rsidP="00374931">
      <w:pPr>
        <w:tabs>
          <w:tab w:val="left" w:pos="1224"/>
        </w:tabs>
        <w:ind w:left="307" w:hanging="397"/>
        <w:jc w:val="both"/>
        <w:rPr>
          <w:rFonts w:asciiTheme="minorBidi" w:hAnsiTheme="minorBidi" w:cstheme="minorBidi"/>
          <w:color w:val="548DD4"/>
          <w:rtl/>
        </w:rPr>
      </w:pPr>
      <w:r w:rsidRPr="00D938A9">
        <w:rPr>
          <w:rFonts w:asciiTheme="minorBidi" w:hAnsiTheme="minorBidi" w:cstheme="minorBidi"/>
          <w:b/>
          <w:bCs/>
          <w:noProof/>
          <w:rtl/>
        </w:rPr>
        <w:t>ב</w:t>
      </w:r>
      <w:r w:rsidR="009C77B3" w:rsidRPr="00D938A9">
        <w:rPr>
          <w:rFonts w:asciiTheme="minorBidi" w:hAnsiTheme="minorBidi" w:cstheme="minorBidi"/>
          <w:b/>
          <w:bCs/>
          <w:noProof/>
          <w:rtl/>
        </w:rPr>
        <w:t>.</w:t>
      </w:r>
      <w:r w:rsidR="009C77B3" w:rsidRPr="00D938A9">
        <w:rPr>
          <w:rFonts w:asciiTheme="minorBidi" w:hAnsiTheme="minorBidi" w:cstheme="minorBidi"/>
          <w:noProof/>
          <w:rtl/>
        </w:rPr>
        <w:tab/>
      </w:r>
      <w:r w:rsidR="004E2C08" w:rsidRPr="006A759A">
        <w:rPr>
          <w:rFonts w:ascii="Georgia" w:hAnsi="Georgia" w:cstheme="minorBidi"/>
          <w:color w:val="548DD4"/>
        </w:rPr>
        <w:t>IAS 1</w:t>
      </w:r>
      <w:r w:rsidR="00374931" w:rsidRPr="006A759A">
        <w:rPr>
          <w:rFonts w:ascii="Georgia" w:hAnsi="Georgia" w:cstheme="minorBidi"/>
          <w:color w:val="548DD4"/>
        </w:rPr>
        <w:t xml:space="preserve">  </w:t>
      </w:r>
      <w:r w:rsidR="004E2C08" w:rsidRPr="006A759A">
        <w:rPr>
          <w:rFonts w:ascii="Georgia" w:hAnsi="Georgia" w:cstheme="minorBidi"/>
          <w:color w:val="548DD4"/>
          <w:rtl/>
        </w:rPr>
        <w:t xml:space="preserve"> </w:t>
      </w:r>
      <w:r w:rsidR="004E2C08" w:rsidRPr="00D938A9">
        <w:rPr>
          <w:rFonts w:asciiTheme="minorBidi" w:hAnsiTheme="minorBidi" w:cstheme="minorBidi"/>
          <w:color w:val="548DD4"/>
          <w:rtl/>
        </w:rPr>
        <w:t>- סעי</w:t>
      </w:r>
      <w:r w:rsidR="004E2C08">
        <w:rPr>
          <w:rFonts w:asciiTheme="minorBidi" w:hAnsiTheme="minorBidi" w:cstheme="minorBidi" w:hint="cs"/>
          <w:color w:val="548DD4"/>
          <w:rtl/>
        </w:rPr>
        <w:t>ף 76תא</w:t>
      </w:r>
    </w:p>
    <w:p w14:paraId="4B032A6D" w14:textId="6F99B40F" w:rsidR="004E2C08" w:rsidRDefault="004E2C08" w:rsidP="004E2C08">
      <w:pPr>
        <w:ind w:left="426" w:hanging="1"/>
        <w:jc w:val="both"/>
        <w:rPr>
          <w:rFonts w:ascii="Georgia" w:eastAsia="Times New Roman" w:hAnsi="Georgia" w:cs="Arial"/>
          <w:b/>
          <w:noProof/>
          <w:color w:val="0000FF"/>
          <w:shd w:val="clear" w:color="auto" w:fill="CCCCCC"/>
          <w:rtl/>
          <w:lang w:eastAsia="he-IL"/>
        </w:rPr>
      </w:pPr>
      <w:r>
        <w:rPr>
          <w:rStyle w:val="a"/>
          <w:rFonts w:asciiTheme="minorBidi" w:hAnsiTheme="minorBidi" w:cstheme="minorBidi" w:hint="cs"/>
          <w:b/>
          <w:noProof/>
          <w:sz w:val="20"/>
          <w:szCs w:val="20"/>
          <w:u w:val="none"/>
          <w:rtl/>
        </w:rPr>
        <w:t>כאמור ב</w:t>
      </w:r>
      <w:r w:rsidRPr="00D938A9">
        <w:rPr>
          <w:rStyle w:val="a"/>
          <w:rFonts w:asciiTheme="minorBidi" w:hAnsiTheme="minorBidi" w:cstheme="minorBidi"/>
          <w:b/>
          <w:noProof/>
          <w:sz w:val="20"/>
          <w:szCs w:val="20"/>
          <w:u w:val="none"/>
          <w:rtl/>
        </w:rPr>
        <w:t>ביאור 3</w:t>
      </w:r>
      <w:r>
        <w:rPr>
          <w:rStyle w:val="a"/>
          <w:rFonts w:asciiTheme="minorBidi" w:hAnsiTheme="minorBidi" w:cstheme="minorBidi" w:hint="cs"/>
          <w:b/>
          <w:noProof/>
          <w:sz w:val="20"/>
          <w:szCs w:val="20"/>
          <w:u w:val="none"/>
          <w:rtl/>
        </w:rPr>
        <w:t>א'</w:t>
      </w:r>
      <w:r w:rsidRPr="00D938A9">
        <w:rPr>
          <w:rStyle w:val="a"/>
          <w:rFonts w:asciiTheme="minorBidi" w:hAnsiTheme="minorBidi" w:cstheme="minorBidi"/>
          <w:b/>
          <w:noProof/>
          <w:sz w:val="20"/>
          <w:szCs w:val="20"/>
          <w:u w:val="none"/>
          <w:rtl/>
        </w:rPr>
        <w:t>(</w:t>
      </w:r>
      <w:r>
        <w:rPr>
          <w:rStyle w:val="a"/>
          <w:rFonts w:asciiTheme="minorBidi" w:hAnsiTheme="minorBidi" w:cstheme="minorBidi" w:hint="cs"/>
          <w:b/>
          <w:noProof/>
          <w:sz w:val="20"/>
          <w:szCs w:val="20"/>
          <w:u w:val="none"/>
          <w:rtl/>
        </w:rPr>
        <w:t>1</w:t>
      </w:r>
      <w:r w:rsidRPr="00D938A9">
        <w:rPr>
          <w:rStyle w:val="a"/>
          <w:rFonts w:asciiTheme="minorBidi" w:hAnsiTheme="minorBidi" w:cstheme="minorBidi"/>
          <w:b/>
          <w:noProof/>
          <w:sz w:val="20"/>
          <w:szCs w:val="20"/>
          <w:u w:val="none"/>
          <w:rtl/>
        </w:rPr>
        <w:t>)</w:t>
      </w:r>
      <w:r>
        <w:rPr>
          <w:rStyle w:val="a"/>
          <w:rFonts w:asciiTheme="minorBidi" w:hAnsiTheme="minorBidi" w:cstheme="minorBidi" w:hint="cs"/>
          <w:b/>
          <w:noProof/>
          <w:sz w:val="20"/>
          <w:szCs w:val="20"/>
          <w:u w:val="none"/>
          <w:rtl/>
        </w:rPr>
        <w:t>,</w:t>
      </w:r>
      <w:r w:rsidRPr="00D938A9">
        <w:rPr>
          <w:rStyle w:val="a"/>
          <w:rFonts w:asciiTheme="minorBidi" w:hAnsiTheme="minorBidi" w:cstheme="minorBidi"/>
          <w:b/>
          <w:noProof/>
          <w:sz w:val="20"/>
          <w:szCs w:val="20"/>
          <w:u w:val="none"/>
          <w:rtl/>
        </w:rPr>
        <w:t xml:space="preserve"> </w:t>
      </w:r>
      <w:r w:rsidR="00EB15FC" w:rsidRPr="00EB15FC">
        <w:rPr>
          <w:rStyle w:val="a"/>
          <w:rFonts w:asciiTheme="minorBidi" w:hAnsiTheme="minorBidi" w:cstheme="minorBidi"/>
          <w:noProof/>
          <w:sz w:val="20"/>
          <w:szCs w:val="20"/>
          <w:u w:val="none"/>
          <w:rtl/>
        </w:rPr>
        <w:t>החל מתקופות דיווח שנתיות המתחילות ביום 1 בינואר</w:t>
      </w:r>
      <w:r w:rsidR="00EB15FC" w:rsidRPr="00EB15FC">
        <w:rPr>
          <w:rFonts w:asciiTheme="minorBidi" w:hAnsiTheme="minorBidi" w:cs="Arial"/>
          <w:b/>
          <w:color w:val="0000FF"/>
          <w:sz w:val="18"/>
          <w:szCs w:val="18"/>
          <w:shd w:val="clear" w:color="auto" w:fill="CCCCCC"/>
          <w:rtl/>
        </w:rPr>
        <w:t xml:space="preserve"> 2024 </w:t>
      </w:r>
      <w:r>
        <w:rPr>
          <w:rStyle w:val="a"/>
          <w:rFonts w:asciiTheme="minorBidi" w:hAnsiTheme="minorBidi" w:cstheme="minorBidi" w:hint="cs"/>
          <w:b/>
          <w:noProof/>
          <w:sz w:val="20"/>
          <w:szCs w:val="20"/>
          <w:u w:val="none"/>
          <w:rtl/>
        </w:rPr>
        <w:t>נ</w:t>
      </w:r>
      <w:r w:rsidRPr="00D938A9">
        <w:rPr>
          <w:rStyle w:val="a"/>
          <w:rFonts w:asciiTheme="minorBidi" w:hAnsiTheme="minorBidi" w:cstheme="minorBidi"/>
          <w:b/>
          <w:noProof/>
          <w:sz w:val="20"/>
          <w:szCs w:val="20"/>
          <w:u w:val="none"/>
          <w:rtl/>
        </w:rPr>
        <w:t xml:space="preserve">כנסו לתוקף מחייב התיקונים לתקן חשבונאות בינלאומי 1 </w:t>
      </w:r>
      <w:r w:rsidRPr="00D938A9">
        <w:rPr>
          <w:rStyle w:val="a"/>
          <w:rFonts w:asciiTheme="minorBidi" w:hAnsiTheme="minorBidi" w:cstheme="minorBidi"/>
          <w:b/>
          <w:i/>
          <w:iCs/>
          <w:noProof/>
          <w:sz w:val="20"/>
          <w:szCs w:val="20"/>
          <w:u w:val="none"/>
          <w:rtl/>
        </w:rPr>
        <w:t>הצגת דוחות כספיים</w:t>
      </w:r>
      <w:r w:rsidRPr="00D938A9">
        <w:rPr>
          <w:rStyle w:val="a"/>
          <w:rFonts w:asciiTheme="minorBidi" w:hAnsiTheme="minorBidi" w:cstheme="minorBidi"/>
          <w:b/>
          <w:noProof/>
          <w:sz w:val="20"/>
          <w:szCs w:val="20"/>
          <w:u w:val="none"/>
          <w:rtl/>
        </w:rPr>
        <w:t xml:space="preserve"> (</w:t>
      </w:r>
      <w:r w:rsidRPr="00375AE5">
        <w:rPr>
          <w:rFonts w:ascii="Georgia" w:eastAsia="Times New Roman" w:hAnsi="Georgia" w:cs="Arial"/>
          <w:bCs/>
          <w:noProof/>
          <w:color w:val="0000FF"/>
          <w:shd w:val="clear" w:color="auto" w:fill="CCCCCC"/>
          <w:lang w:eastAsia="he-IL"/>
        </w:rPr>
        <w:t>IAS 1</w:t>
      </w:r>
      <w:r w:rsidRPr="00D938A9">
        <w:rPr>
          <w:rStyle w:val="a"/>
          <w:rFonts w:asciiTheme="minorBidi" w:hAnsiTheme="minorBidi" w:cstheme="minorBidi"/>
          <w:b/>
          <w:noProof/>
          <w:sz w:val="20"/>
          <w:szCs w:val="20"/>
          <w:u w:val="none"/>
          <w:rtl/>
        </w:rPr>
        <w:t>), בנושא סיווג התחייבויות כשוטפות או כהתחייבויות לא שוטפות ובנושא התחייבויות לא שוטפות עם אמות מידה פיננסיות</w:t>
      </w:r>
      <w:r>
        <w:rPr>
          <w:rStyle w:val="a"/>
          <w:rFonts w:asciiTheme="minorBidi" w:hAnsiTheme="minorBidi" w:cstheme="minorBidi" w:hint="cs"/>
          <w:b/>
          <w:noProof/>
          <w:sz w:val="20"/>
          <w:szCs w:val="20"/>
          <w:u w:val="none"/>
          <w:rtl/>
        </w:rPr>
        <w:t xml:space="preserve"> (להלן </w:t>
      </w:r>
      <w:r w:rsidR="00520EB7">
        <w:rPr>
          <w:rStyle w:val="a"/>
          <w:rFonts w:asciiTheme="minorBidi" w:hAnsiTheme="minorBidi" w:cstheme="minorBidi" w:hint="cs"/>
          <w:b/>
          <w:noProof/>
          <w:sz w:val="20"/>
          <w:szCs w:val="20"/>
          <w:u w:val="none"/>
          <w:rtl/>
        </w:rPr>
        <w:t>בפסקאות הבאות</w:t>
      </w:r>
      <w:r>
        <w:rPr>
          <w:rStyle w:val="a"/>
          <w:rFonts w:asciiTheme="minorBidi" w:hAnsiTheme="minorBidi" w:cstheme="minorBidi" w:hint="cs"/>
          <w:b/>
          <w:noProof/>
          <w:sz w:val="20"/>
          <w:szCs w:val="20"/>
          <w:u w:val="none"/>
          <w:rtl/>
        </w:rPr>
        <w:t xml:space="preserve"> - </w:t>
      </w:r>
      <w:r w:rsidRPr="00375AE5">
        <w:rPr>
          <w:rFonts w:ascii="Georgia" w:eastAsia="Times New Roman" w:hAnsi="Georgia" w:cs="Arial" w:hint="cs"/>
          <w:b/>
          <w:noProof/>
          <w:color w:val="0000FF"/>
          <w:shd w:val="clear" w:color="auto" w:fill="CCCCCC"/>
          <w:rtl/>
          <w:lang w:eastAsia="he-IL"/>
        </w:rPr>
        <w:t>התיקונים ל-</w:t>
      </w:r>
      <w:r w:rsidRPr="00375AE5">
        <w:rPr>
          <w:rFonts w:ascii="Georgia" w:eastAsia="Times New Roman" w:hAnsi="Georgia" w:cs="Arial"/>
          <w:bCs/>
          <w:noProof/>
          <w:color w:val="0000FF"/>
          <w:shd w:val="clear" w:color="auto" w:fill="CCCCCC"/>
          <w:lang w:eastAsia="he-IL"/>
        </w:rPr>
        <w:t>IAS 1</w:t>
      </w:r>
      <w:r>
        <w:rPr>
          <w:rStyle w:val="a"/>
          <w:rFonts w:asciiTheme="minorBidi" w:hAnsiTheme="minorBidi" w:cstheme="minorBidi" w:hint="cs"/>
          <w:b/>
          <w:noProof/>
          <w:sz w:val="20"/>
          <w:szCs w:val="20"/>
          <w:u w:val="none"/>
          <w:rtl/>
        </w:rPr>
        <w:t>).</w:t>
      </w:r>
      <w:r w:rsidRPr="00D938A9">
        <w:rPr>
          <w:rStyle w:val="a"/>
          <w:rFonts w:asciiTheme="minorBidi" w:hAnsiTheme="minorBidi" w:cstheme="minorBidi"/>
          <w:b/>
          <w:noProof/>
          <w:sz w:val="20"/>
          <w:szCs w:val="20"/>
          <w:u w:val="none"/>
          <w:rtl/>
        </w:rPr>
        <w:t xml:space="preserve"> </w:t>
      </w:r>
    </w:p>
    <w:p w14:paraId="537F782E" w14:textId="77777777" w:rsidR="004E2C08" w:rsidRDefault="004E2C08" w:rsidP="004E2C08">
      <w:pPr>
        <w:ind w:left="426" w:hanging="1"/>
        <w:jc w:val="both"/>
        <w:rPr>
          <w:rStyle w:val="a"/>
          <w:rFonts w:asciiTheme="minorBidi" w:hAnsiTheme="minorBidi" w:cstheme="minorBidi"/>
          <w:b/>
          <w:noProof/>
          <w:sz w:val="20"/>
          <w:szCs w:val="20"/>
          <w:u w:val="none"/>
          <w:rtl/>
        </w:rPr>
      </w:pPr>
      <w:r w:rsidRPr="00375AE5">
        <w:rPr>
          <w:rFonts w:ascii="Georgia" w:eastAsia="Times New Roman" w:hAnsi="Georgia" w:cs="Arial" w:hint="cs"/>
          <w:b/>
          <w:noProof/>
          <w:color w:val="0000FF"/>
          <w:shd w:val="clear" w:color="auto" w:fill="CCCCCC"/>
          <w:rtl/>
          <w:lang w:eastAsia="he-IL"/>
        </w:rPr>
        <w:t>התיקונים ל-</w:t>
      </w:r>
      <w:r w:rsidRPr="00375AE5">
        <w:rPr>
          <w:rFonts w:ascii="Georgia" w:eastAsia="Times New Roman" w:hAnsi="Georgia" w:cs="Arial"/>
          <w:bCs/>
          <w:noProof/>
          <w:color w:val="0000FF"/>
          <w:shd w:val="clear" w:color="auto" w:fill="CCCCCC"/>
          <w:lang w:eastAsia="he-IL"/>
        </w:rPr>
        <w:t>IAS</w:t>
      </w:r>
      <w:r>
        <w:rPr>
          <w:rFonts w:ascii="Georgia" w:eastAsia="Times New Roman" w:hAnsi="Georgia" w:cs="Arial"/>
          <w:bCs/>
          <w:noProof/>
          <w:color w:val="0000FF"/>
          <w:shd w:val="clear" w:color="auto" w:fill="CCCCCC"/>
          <w:lang w:eastAsia="he-IL"/>
        </w:rPr>
        <w:t xml:space="preserve"> </w:t>
      </w:r>
      <w:r w:rsidRPr="00375AE5">
        <w:rPr>
          <w:rFonts w:ascii="Georgia" w:eastAsia="Times New Roman" w:hAnsi="Georgia" w:cs="Arial"/>
          <w:bCs/>
          <w:noProof/>
          <w:color w:val="0000FF"/>
          <w:shd w:val="clear" w:color="auto" w:fill="CCCCCC"/>
          <w:lang w:eastAsia="he-IL"/>
        </w:rPr>
        <w:t>1</w:t>
      </w:r>
      <w:r>
        <w:rPr>
          <w:rStyle w:val="a"/>
          <w:rFonts w:asciiTheme="minorBidi" w:hAnsiTheme="minorBidi" w:cstheme="minorBidi" w:hint="cs"/>
          <w:b/>
          <w:noProof/>
          <w:sz w:val="20"/>
          <w:szCs w:val="20"/>
          <w:u w:val="none"/>
          <w:rtl/>
        </w:rPr>
        <w:t xml:space="preserve"> קובעים בין היתר </w:t>
      </w:r>
      <w:r w:rsidRPr="00D938A9">
        <w:rPr>
          <w:rStyle w:val="a"/>
          <w:rFonts w:asciiTheme="minorBidi" w:hAnsiTheme="minorBidi" w:cstheme="minorBidi"/>
          <w:b/>
          <w:noProof/>
          <w:sz w:val="20"/>
          <w:szCs w:val="20"/>
          <w:u w:val="none"/>
          <w:rtl/>
        </w:rPr>
        <w:t xml:space="preserve">דרישות גילוי </w:t>
      </w:r>
      <w:r>
        <w:rPr>
          <w:rStyle w:val="a"/>
          <w:rFonts w:asciiTheme="minorBidi" w:hAnsiTheme="minorBidi" w:cstheme="minorBidi" w:hint="cs"/>
          <w:b/>
          <w:noProof/>
          <w:sz w:val="20"/>
          <w:szCs w:val="20"/>
          <w:u w:val="none"/>
          <w:rtl/>
        </w:rPr>
        <w:t xml:space="preserve">חדשות עבור ישות שסיווגה </w:t>
      </w:r>
      <w:r w:rsidRPr="00D938A9">
        <w:rPr>
          <w:rStyle w:val="a"/>
          <w:rFonts w:asciiTheme="minorBidi" w:hAnsiTheme="minorBidi" w:cstheme="minorBidi"/>
          <w:b/>
          <w:noProof/>
          <w:sz w:val="20"/>
          <w:szCs w:val="20"/>
          <w:u w:val="none"/>
          <w:rtl/>
        </w:rPr>
        <w:t>התחייבו</w:t>
      </w:r>
      <w:r>
        <w:rPr>
          <w:rStyle w:val="a"/>
          <w:rFonts w:asciiTheme="minorBidi" w:hAnsiTheme="minorBidi" w:cstheme="minorBidi" w:hint="cs"/>
          <w:b/>
          <w:noProof/>
          <w:sz w:val="20"/>
          <w:szCs w:val="20"/>
          <w:u w:val="none"/>
          <w:rtl/>
        </w:rPr>
        <w:t>יו</w:t>
      </w:r>
      <w:r w:rsidRPr="00D938A9">
        <w:rPr>
          <w:rStyle w:val="a"/>
          <w:rFonts w:asciiTheme="minorBidi" w:hAnsiTheme="minorBidi" w:cstheme="minorBidi"/>
          <w:b/>
          <w:noProof/>
          <w:sz w:val="20"/>
          <w:szCs w:val="20"/>
          <w:u w:val="none"/>
          <w:rtl/>
        </w:rPr>
        <w:t xml:space="preserve">ת כלא שוטפות </w:t>
      </w:r>
      <w:r>
        <w:rPr>
          <w:rStyle w:val="a"/>
          <w:rFonts w:asciiTheme="minorBidi" w:hAnsiTheme="minorBidi" w:cstheme="minorBidi" w:hint="cs"/>
          <w:b/>
          <w:noProof/>
          <w:sz w:val="20"/>
          <w:szCs w:val="20"/>
          <w:u w:val="none"/>
          <w:rtl/>
        </w:rPr>
        <w:t xml:space="preserve">כאשר הזכות של הישות לדחות סילוק של התחייבויות אלה כפופה לציות של הישות </w:t>
      </w:r>
      <w:r w:rsidRPr="00D938A9">
        <w:rPr>
          <w:rStyle w:val="a"/>
          <w:rFonts w:asciiTheme="minorBidi" w:hAnsiTheme="minorBidi" w:cstheme="minorBidi"/>
          <w:b/>
          <w:noProof/>
          <w:sz w:val="20"/>
          <w:szCs w:val="20"/>
          <w:u w:val="none"/>
          <w:rtl/>
        </w:rPr>
        <w:t>לאמות מידה פיננסיות ב</w:t>
      </w:r>
      <w:r>
        <w:rPr>
          <w:rStyle w:val="a"/>
          <w:rFonts w:asciiTheme="minorBidi" w:hAnsiTheme="minorBidi" w:cstheme="minorBidi" w:hint="cs"/>
          <w:b/>
          <w:noProof/>
          <w:sz w:val="20"/>
          <w:szCs w:val="20"/>
          <w:u w:val="none"/>
          <w:rtl/>
        </w:rPr>
        <w:t>תוך</w:t>
      </w:r>
      <w:r w:rsidRPr="00D938A9">
        <w:rPr>
          <w:rStyle w:val="a"/>
          <w:rFonts w:asciiTheme="minorBidi" w:hAnsiTheme="minorBidi" w:cstheme="minorBidi"/>
          <w:b/>
          <w:noProof/>
          <w:sz w:val="20"/>
          <w:szCs w:val="20"/>
          <w:u w:val="none"/>
          <w:rtl/>
        </w:rPr>
        <w:t xml:space="preserve"> 12 החודשים לאחר תקופת הדיווח</w:t>
      </w:r>
      <w:r>
        <w:rPr>
          <w:rStyle w:val="a"/>
          <w:rFonts w:asciiTheme="minorBidi" w:hAnsiTheme="minorBidi" w:cstheme="minorBidi" w:hint="cs"/>
          <w:b/>
          <w:noProof/>
          <w:sz w:val="20"/>
          <w:szCs w:val="20"/>
          <w:u w:val="none"/>
          <w:rtl/>
        </w:rPr>
        <w:t>. דרישות גילוי אלה כוללות:</w:t>
      </w:r>
    </w:p>
    <w:p w14:paraId="5C325BB8" w14:textId="77777777" w:rsidR="004E2C08" w:rsidRPr="00A43507" w:rsidRDefault="004E2C08">
      <w:pPr>
        <w:pStyle w:val="ListParagraph"/>
        <w:numPr>
          <w:ilvl w:val="0"/>
          <w:numId w:val="142"/>
        </w:numPr>
        <w:jc w:val="both"/>
        <w:rPr>
          <w:rStyle w:val="a"/>
          <w:rFonts w:asciiTheme="minorBidi" w:hAnsiTheme="minorBidi" w:cstheme="minorBidi"/>
          <w:b/>
          <w:noProof/>
          <w:sz w:val="20"/>
          <w:szCs w:val="20"/>
          <w:u w:val="none"/>
          <w:rtl/>
        </w:rPr>
      </w:pPr>
      <w:r w:rsidRPr="00A43507">
        <w:rPr>
          <w:rStyle w:val="a"/>
          <w:rFonts w:asciiTheme="minorBidi" w:hAnsiTheme="minorBidi" w:cstheme="minorBidi" w:hint="cs"/>
          <w:b/>
          <w:noProof/>
          <w:sz w:val="20"/>
          <w:szCs w:val="20"/>
          <w:u w:val="none"/>
          <w:rtl/>
        </w:rPr>
        <w:t>מידע לגבי אמות המידה הפיננסיות (כולל המהות של אמות המידה הפיננסיות ומתי הישות נדרשת לציית להן)</w:t>
      </w:r>
    </w:p>
    <w:p w14:paraId="12F587F9" w14:textId="5C1AE83C" w:rsidR="004E2C08" w:rsidRDefault="004E2C08">
      <w:pPr>
        <w:pStyle w:val="ListParagraph"/>
        <w:numPr>
          <w:ilvl w:val="0"/>
          <w:numId w:val="142"/>
        </w:numPr>
        <w:jc w:val="both"/>
        <w:rPr>
          <w:rStyle w:val="a"/>
          <w:rFonts w:asciiTheme="minorBidi" w:hAnsiTheme="minorBidi" w:cstheme="minorBidi"/>
          <w:b/>
          <w:noProof/>
          <w:sz w:val="20"/>
          <w:szCs w:val="20"/>
          <w:u w:val="none"/>
        </w:rPr>
      </w:pPr>
      <w:r>
        <w:rPr>
          <w:rStyle w:val="a"/>
          <w:rFonts w:asciiTheme="minorBidi" w:hAnsiTheme="minorBidi" w:cstheme="minorBidi" w:hint="cs"/>
          <w:b/>
          <w:noProof/>
          <w:sz w:val="20"/>
          <w:szCs w:val="20"/>
          <w:u w:val="none"/>
          <w:rtl/>
        </w:rPr>
        <w:t>הער</w:t>
      </w:r>
      <w:r w:rsidR="00520EB7">
        <w:rPr>
          <w:rStyle w:val="a"/>
          <w:rFonts w:asciiTheme="minorBidi" w:hAnsiTheme="minorBidi" w:cstheme="minorBidi" w:hint="cs"/>
          <w:b/>
          <w:noProof/>
          <w:sz w:val="20"/>
          <w:szCs w:val="20"/>
          <w:u w:val="none"/>
          <w:rtl/>
        </w:rPr>
        <w:t>ך</w:t>
      </w:r>
      <w:r>
        <w:rPr>
          <w:rStyle w:val="a"/>
          <w:rFonts w:asciiTheme="minorBidi" w:hAnsiTheme="minorBidi" w:cstheme="minorBidi" w:hint="cs"/>
          <w:b/>
          <w:noProof/>
          <w:sz w:val="20"/>
          <w:szCs w:val="20"/>
          <w:u w:val="none"/>
          <w:rtl/>
        </w:rPr>
        <w:t xml:space="preserve"> </w:t>
      </w:r>
      <w:r w:rsidRPr="00A43507">
        <w:rPr>
          <w:rStyle w:val="a"/>
          <w:rFonts w:asciiTheme="minorBidi" w:hAnsiTheme="minorBidi" w:cstheme="minorBidi" w:hint="cs"/>
          <w:b/>
          <w:noProof/>
          <w:sz w:val="20"/>
          <w:szCs w:val="20"/>
          <w:u w:val="none"/>
          <w:rtl/>
        </w:rPr>
        <w:t>בספרים של ההתחייבויות המתייחסות</w:t>
      </w:r>
    </w:p>
    <w:p w14:paraId="706E2509" w14:textId="10C9BBFB" w:rsidR="004E2C08" w:rsidRPr="00345095" w:rsidRDefault="004E2C08">
      <w:pPr>
        <w:pStyle w:val="ListParagraph"/>
        <w:numPr>
          <w:ilvl w:val="0"/>
          <w:numId w:val="142"/>
        </w:numPr>
        <w:jc w:val="both"/>
        <w:rPr>
          <w:rStyle w:val="a"/>
          <w:rFonts w:asciiTheme="minorBidi" w:hAnsiTheme="minorBidi" w:cstheme="minorBidi"/>
          <w:b/>
          <w:noProof/>
          <w:sz w:val="20"/>
          <w:szCs w:val="20"/>
          <w:u w:val="none"/>
          <w:rtl/>
        </w:rPr>
      </w:pPr>
      <w:r w:rsidRPr="00F34CF2">
        <w:rPr>
          <w:rFonts w:asciiTheme="minorBidi" w:hAnsiTheme="minorBidi" w:cstheme="minorBidi"/>
          <w:b/>
          <w:noProof/>
          <w:color w:val="0000FF"/>
          <w:shd w:val="clear" w:color="auto" w:fill="CCCCCC"/>
          <w:rtl/>
        </w:rPr>
        <w:t>עובדות ונסיבות, אם קיימות, אשר מצביעות על כך שלישות עשוי להיות קושי לציית לאמות המידה הפיננסיות</w:t>
      </w:r>
      <w:r>
        <w:rPr>
          <w:rStyle w:val="a"/>
          <w:rFonts w:asciiTheme="minorBidi" w:hAnsiTheme="minorBidi" w:cstheme="minorBidi" w:hint="cs"/>
          <w:b/>
          <w:noProof/>
          <w:sz w:val="20"/>
          <w:szCs w:val="20"/>
          <w:u w:val="none"/>
          <w:rtl/>
        </w:rPr>
        <w:t xml:space="preserve">. </w:t>
      </w:r>
      <w:r w:rsidRPr="00D86B76">
        <w:rPr>
          <w:rFonts w:asciiTheme="minorBidi" w:hAnsiTheme="minorBidi" w:cstheme="minorBidi"/>
          <w:b/>
          <w:noProof/>
          <w:color w:val="0000FF"/>
          <w:shd w:val="clear" w:color="auto" w:fill="CCCCCC"/>
          <w:rtl/>
        </w:rPr>
        <w:t>ל</w:t>
      </w:r>
      <w:r w:rsidR="001F590E">
        <w:rPr>
          <w:rFonts w:asciiTheme="minorBidi" w:hAnsiTheme="minorBidi" w:cstheme="minorBidi" w:hint="cs"/>
          <w:b/>
          <w:noProof/>
          <w:color w:val="0000FF"/>
          <w:shd w:val="clear" w:color="auto" w:fill="CCCCCC"/>
          <w:rtl/>
        </w:rPr>
        <w:t>דוגמא</w:t>
      </w:r>
      <w:r w:rsidRPr="00D86B76">
        <w:rPr>
          <w:rFonts w:asciiTheme="minorBidi" w:hAnsiTheme="minorBidi" w:cstheme="minorBidi"/>
          <w:b/>
          <w:noProof/>
          <w:color w:val="0000FF"/>
          <w:shd w:val="clear" w:color="auto" w:fill="CCCCCC"/>
          <w:rtl/>
        </w:rPr>
        <w:t>, הישות פעלה במהלך תקופת הדיווח או לאחריה על מנת להימנע מהפרה פוטנציאלית או שהישות פעלה על מנת לצמצם הפרה פוטנציאלית. עובדות ונסיבות כאלה יכולות גם לכלול את העובדה שהישות לא היתה מצייתת לאמות המידה הפיננסיות אם הציות היה נבחן בהתבסס על הנסיבות של הישות בסוף תקופת הדיווח</w:t>
      </w:r>
      <w:r w:rsidRPr="00D86B76">
        <w:rPr>
          <w:rFonts w:asciiTheme="minorBidi" w:hAnsiTheme="minorBidi" w:cstheme="minorBidi"/>
          <w:b/>
          <w:noProof/>
          <w:color w:val="0000FF"/>
          <w:shd w:val="clear" w:color="auto" w:fill="CCCCCC"/>
        </w:rPr>
        <w:t>.</w:t>
      </w:r>
    </w:p>
    <w:p w14:paraId="3CD66C0B" w14:textId="77777777" w:rsidR="001F590E" w:rsidRDefault="001F590E" w:rsidP="00EE1A2A">
      <w:pPr>
        <w:ind w:left="426"/>
        <w:jc w:val="both"/>
        <w:rPr>
          <w:rFonts w:ascii="Georgia" w:eastAsia="Times New Roman" w:hAnsi="Georgia" w:cs="Arial"/>
          <w:b/>
          <w:noProof/>
          <w:color w:val="0000FF"/>
          <w:shd w:val="clear" w:color="auto" w:fill="CCCCCC"/>
          <w:rtl/>
          <w:lang w:eastAsia="he-IL"/>
        </w:rPr>
      </w:pPr>
    </w:p>
    <w:p w14:paraId="732B5102" w14:textId="033C38E1" w:rsidR="00EE1A2A" w:rsidRPr="005049C8" w:rsidRDefault="00CA1545" w:rsidP="00EE1A2A">
      <w:pPr>
        <w:ind w:left="426"/>
        <w:jc w:val="both"/>
        <w:rPr>
          <w:rFonts w:ascii="Georgia" w:eastAsia="Times New Roman" w:hAnsi="Georgia" w:cs="Arial"/>
          <w:b/>
          <w:noProof/>
          <w:color w:val="0000FF"/>
          <w:shd w:val="clear" w:color="auto" w:fill="CCCCCC"/>
          <w:rtl/>
          <w:lang w:eastAsia="he-IL"/>
        </w:rPr>
      </w:pPr>
      <w:r>
        <w:rPr>
          <w:rFonts w:ascii="Georgia" w:eastAsia="Times New Roman" w:hAnsi="Georgia" w:cs="Arial" w:hint="cs"/>
          <w:b/>
          <w:noProof/>
          <w:color w:val="0000FF"/>
          <w:shd w:val="clear" w:color="auto" w:fill="CCCCCC"/>
          <w:rtl/>
          <w:lang w:eastAsia="he-IL"/>
        </w:rPr>
        <w:t>כ</w:t>
      </w:r>
      <w:r w:rsidR="00EE1A2A">
        <w:rPr>
          <w:rFonts w:ascii="Georgia" w:eastAsia="Times New Roman" w:hAnsi="Georgia" w:cs="Arial" w:hint="cs"/>
          <w:b/>
          <w:noProof/>
          <w:color w:val="0000FF"/>
          <w:shd w:val="clear" w:color="auto" w:fill="CCCCCC"/>
          <w:rtl/>
          <w:lang w:eastAsia="he-IL"/>
        </w:rPr>
        <w:t xml:space="preserve">אמור לעיל, </w:t>
      </w:r>
      <w:r w:rsidR="00EE1A2A" w:rsidRPr="00DB308A">
        <w:rPr>
          <w:rFonts w:ascii="Georgia" w:eastAsia="Times New Roman" w:hAnsi="Georgia" w:cs="Arial"/>
          <w:b/>
          <w:noProof/>
          <w:color w:val="0000FF"/>
          <w:shd w:val="clear" w:color="auto" w:fill="CCCCCC"/>
          <w:rtl/>
          <w:lang w:eastAsia="he-IL"/>
        </w:rPr>
        <w:t>עבור חברות אשר כפופות ל</w:t>
      </w:r>
      <w:r w:rsidR="00EE1A2A">
        <w:rPr>
          <w:rFonts w:ascii="Georgia" w:eastAsia="Times New Roman" w:hAnsi="Georgia" w:cs="Arial" w:hint="cs"/>
          <w:b/>
          <w:noProof/>
          <w:color w:val="0000FF"/>
          <w:shd w:val="clear" w:color="auto" w:fill="CCCCCC"/>
          <w:rtl/>
          <w:lang w:eastAsia="he-IL"/>
        </w:rPr>
        <w:t>הנחיות</w:t>
      </w:r>
      <w:r w:rsidR="00EE1A2A" w:rsidRPr="00DB308A">
        <w:rPr>
          <w:rFonts w:ascii="Georgia" w:eastAsia="Times New Roman" w:hAnsi="Georgia" w:cs="Arial"/>
          <w:b/>
          <w:noProof/>
          <w:color w:val="0000FF"/>
          <w:shd w:val="clear" w:color="auto" w:fill="CCCCCC"/>
          <w:rtl/>
          <w:lang w:eastAsia="he-IL"/>
        </w:rPr>
        <w:t xml:space="preserve"> רשות ניירות ערך</w:t>
      </w:r>
      <w:r w:rsidR="00EE1A2A">
        <w:rPr>
          <w:rFonts w:ascii="Georgia" w:eastAsia="Times New Roman" w:hAnsi="Georgia" w:cs="Arial" w:hint="cs"/>
          <w:b/>
          <w:noProof/>
          <w:color w:val="0000FF"/>
          <w:shd w:val="clear" w:color="auto" w:fill="CCCCCC"/>
          <w:rtl/>
          <w:lang w:eastAsia="he-IL"/>
        </w:rPr>
        <w:t xml:space="preserve"> - תשומת הלב </w:t>
      </w:r>
      <w:r w:rsidR="00EE1A2A" w:rsidRPr="005049C8">
        <w:rPr>
          <w:rFonts w:ascii="Georgia" w:eastAsia="Times New Roman" w:hAnsi="Georgia" w:cs="Arial" w:hint="cs"/>
          <w:b/>
          <w:noProof/>
          <w:color w:val="0000FF"/>
          <w:shd w:val="clear" w:color="auto" w:fill="CCCCCC"/>
          <w:rtl/>
          <w:lang w:eastAsia="he-IL"/>
        </w:rPr>
        <w:t>גם לעמדת סגל חשבונאית מספר 99-11 שפורסמה בחודש אפריל 2024, ב</w:t>
      </w:r>
      <w:r w:rsidR="00EE1A2A" w:rsidRPr="005049C8">
        <w:rPr>
          <w:rFonts w:ascii="Georgia" w:eastAsia="Times New Roman" w:hAnsi="Georgia" w:cs="Arial"/>
          <w:b/>
          <w:noProof/>
          <w:color w:val="0000FF"/>
          <w:shd w:val="clear" w:color="auto" w:fill="CCCCCC"/>
          <w:rtl/>
          <w:lang w:eastAsia="he-IL"/>
        </w:rPr>
        <w:t>נושא השפעת הפרת אמות מידה על סיווג התחייבויות כשוטפות או כלא שוטפו</w:t>
      </w:r>
      <w:r w:rsidR="00EE1A2A" w:rsidRPr="005049C8">
        <w:rPr>
          <w:rFonts w:ascii="Georgia" w:eastAsia="Times New Roman" w:hAnsi="Georgia" w:cs="Arial" w:hint="cs"/>
          <w:b/>
          <w:noProof/>
          <w:color w:val="0000FF"/>
          <w:shd w:val="clear" w:color="auto" w:fill="CCCCCC"/>
          <w:rtl/>
          <w:lang w:eastAsia="he-IL"/>
        </w:rPr>
        <w:t xml:space="preserve">ת. לעלון שפרסמנו לקהל לקוחותינו בחודש אפריל 2024 בקשר לעמדה </w:t>
      </w:r>
      <w:r w:rsidR="00A82540">
        <w:rPr>
          <w:rFonts w:ascii="Georgia" w:eastAsia="Times New Roman" w:hAnsi="Georgia" w:cs="Arial" w:hint="cs"/>
          <w:b/>
          <w:noProof/>
          <w:color w:val="0000FF"/>
          <w:shd w:val="clear" w:color="auto" w:fill="CCCCCC"/>
          <w:rtl/>
          <w:lang w:eastAsia="he-IL"/>
        </w:rPr>
        <w:t>99</w:t>
      </w:r>
      <w:r w:rsidR="00EE1A2A" w:rsidRPr="005049C8">
        <w:rPr>
          <w:rFonts w:ascii="Georgia" w:eastAsia="Times New Roman" w:hAnsi="Georgia" w:cs="Arial" w:hint="cs"/>
          <w:b/>
          <w:noProof/>
          <w:color w:val="0000FF"/>
          <w:shd w:val="clear" w:color="auto" w:fill="CCCCCC"/>
          <w:rtl/>
          <w:lang w:eastAsia="he-IL"/>
        </w:rPr>
        <w:t xml:space="preserve">-11 - לחצו </w:t>
      </w:r>
      <w:hyperlink r:id="rId89" w:history="1">
        <w:r w:rsidR="00EE1A2A" w:rsidRPr="005049C8">
          <w:rPr>
            <w:rFonts w:ascii="Georgia" w:eastAsia="Times New Roman" w:hAnsi="Georgia" w:cs="Arial" w:hint="cs"/>
            <w:b/>
            <w:noProof/>
            <w:color w:val="0000FF"/>
            <w:u w:val="single"/>
            <w:shd w:val="clear" w:color="auto" w:fill="CCCCCC"/>
            <w:rtl/>
            <w:lang w:eastAsia="he-IL"/>
          </w:rPr>
          <w:t>כאן</w:t>
        </w:r>
      </w:hyperlink>
      <w:r w:rsidR="00EE1A2A" w:rsidRPr="005049C8">
        <w:rPr>
          <w:rFonts w:ascii="Georgia" w:eastAsia="Times New Roman" w:hAnsi="Georgia" w:cs="Arial" w:hint="cs"/>
          <w:b/>
          <w:noProof/>
          <w:color w:val="0000FF"/>
          <w:shd w:val="clear" w:color="auto" w:fill="CCCCCC"/>
          <w:rtl/>
          <w:lang w:eastAsia="he-IL"/>
        </w:rPr>
        <w:t xml:space="preserve">. </w:t>
      </w:r>
      <w:r w:rsidR="00EE1A2A">
        <w:rPr>
          <w:rFonts w:ascii="Georgia" w:eastAsia="Times New Roman" w:hAnsi="Georgia" w:cs="Arial" w:hint="cs"/>
          <w:b/>
          <w:noProof/>
          <w:color w:val="0000FF"/>
          <w:shd w:val="clear" w:color="auto" w:fill="CCCCCC"/>
          <w:rtl/>
          <w:lang w:eastAsia="he-IL"/>
        </w:rPr>
        <w:t>יצוין</w:t>
      </w:r>
      <w:r w:rsidR="00EE1A2A" w:rsidRPr="005049C8">
        <w:rPr>
          <w:rFonts w:ascii="Georgia" w:eastAsia="Times New Roman" w:hAnsi="Georgia" w:cs="Arial" w:hint="cs"/>
          <w:b/>
          <w:noProof/>
          <w:color w:val="0000FF"/>
          <w:shd w:val="clear" w:color="auto" w:fill="CCCCCC"/>
          <w:rtl/>
          <w:lang w:eastAsia="he-IL"/>
        </w:rPr>
        <w:t xml:space="preserve"> כי בחודש אוגוסט 2024, סגל הרשות תיקן את דוגמאות מספר 3 ו-6 שנכללו בעמדה, על מנת להתאימן לתוכן העמדה. </w:t>
      </w:r>
    </w:p>
    <w:p w14:paraId="16558336" w14:textId="77777777" w:rsidR="001F590E" w:rsidRDefault="001F590E" w:rsidP="001F590E">
      <w:pPr>
        <w:ind w:left="426"/>
        <w:jc w:val="both"/>
        <w:rPr>
          <w:rFonts w:ascii="Georgia" w:eastAsia="Times New Roman" w:hAnsi="Georgia" w:cs="Arial"/>
          <w:b/>
          <w:noProof/>
          <w:color w:val="0000FF"/>
          <w:shd w:val="clear" w:color="auto" w:fill="CCCCCC"/>
          <w:rtl/>
          <w:lang w:eastAsia="he-IL"/>
        </w:rPr>
      </w:pPr>
    </w:p>
    <w:p w14:paraId="69977665" w14:textId="494997FD" w:rsidR="001F590E" w:rsidRDefault="001F590E" w:rsidP="001F590E">
      <w:pPr>
        <w:ind w:left="426"/>
        <w:jc w:val="both"/>
        <w:rPr>
          <w:rFonts w:ascii="Georgia" w:eastAsia="Times New Roman" w:hAnsi="Georgia" w:cs="Arial"/>
          <w:b/>
          <w:noProof/>
          <w:color w:val="0000FF"/>
          <w:shd w:val="clear" w:color="auto" w:fill="CCCCCC"/>
          <w:rtl/>
          <w:lang w:eastAsia="he-IL"/>
        </w:rPr>
      </w:pPr>
      <w:r>
        <w:rPr>
          <w:rFonts w:ascii="Georgia" w:eastAsia="Times New Roman" w:hAnsi="Georgia" w:cs="Arial" w:hint="cs"/>
          <w:b/>
          <w:noProof/>
          <w:color w:val="0000FF"/>
          <w:shd w:val="clear" w:color="auto" w:fill="CCCCCC"/>
          <w:rtl/>
          <w:lang w:eastAsia="he-IL"/>
        </w:rPr>
        <w:t>להלן גילוי לדוגמא להמחשת דרישות גילוי הקבועות בסעיף 76תא ל-</w:t>
      </w:r>
      <w:r w:rsidRPr="00DF2465">
        <w:rPr>
          <w:rFonts w:ascii="Georgia" w:eastAsia="Times New Roman" w:hAnsi="Georgia" w:cs="Arial"/>
          <w:bCs/>
          <w:noProof/>
          <w:color w:val="0000FF"/>
          <w:shd w:val="clear" w:color="auto" w:fill="CCCCCC"/>
          <w:lang w:eastAsia="he-IL"/>
        </w:rPr>
        <w:t>IAS 1</w:t>
      </w:r>
      <w:r>
        <w:rPr>
          <w:rFonts w:asciiTheme="minorBidi" w:hAnsiTheme="minorBidi" w:cstheme="minorBidi" w:hint="cs"/>
          <w:noProof/>
          <w:color w:val="0000FF"/>
          <w:shd w:val="clear" w:color="auto" w:fill="CCCCCC"/>
          <w:rtl/>
        </w:rPr>
        <w:t xml:space="preserve">, </w:t>
      </w:r>
      <w:r>
        <w:rPr>
          <w:rFonts w:ascii="Georgia" w:eastAsia="Times New Roman" w:hAnsi="Georgia" w:cs="Arial" w:hint="cs"/>
          <w:b/>
          <w:noProof/>
          <w:color w:val="0000FF"/>
          <w:shd w:val="clear" w:color="auto" w:fill="CCCCCC"/>
          <w:rtl/>
          <w:lang w:eastAsia="he-IL"/>
        </w:rPr>
        <w:t>תחת מספר תרחישים אפשריים. יצוין כי הנתונים המספרי</w:t>
      </w:r>
      <w:r w:rsidR="004A7E9B">
        <w:rPr>
          <w:rFonts w:ascii="Georgia" w:eastAsia="Times New Roman" w:hAnsi="Georgia" w:cs="Arial" w:hint="cs"/>
          <w:b/>
          <w:noProof/>
          <w:color w:val="0000FF"/>
          <w:shd w:val="clear" w:color="auto" w:fill="CCCCCC"/>
          <w:rtl/>
          <w:lang w:eastAsia="he-IL"/>
        </w:rPr>
        <w:t>י</w:t>
      </w:r>
      <w:r>
        <w:rPr>
          <w:rFonts w:ascii="Georgia" w:eastAsia="Times New Roman" w:hAnsi="Georgia" w:cs="Arial" w:hint="cs"/>
          <w:b/>
          <w:noProof/>
          <w:color w:val="0000FF"/>
          <w:shd w:val="clear" w:color="auto" w:fill="CCCCCC"/>
          <w:rtl/>
          <w:lang w:eastAsia="he-IL"/>
        </w:rPr>
        <w:t>ם ששולבו בדוגמא, נועדו לצורכי המחשה בלבד.</w:t>
      </w:r>
    </w:p>
    <w:p w14:paraId="200BCA42" w14:textId="77777777" w:rsidR="001F590E" w:rsidRDefault="001F590E" w:rsidP="004E2C08">
      <w:pPr>
        <w:ind w:left="426"/>
        <w:jc w:val="both"/>
        <w:rPr>
          <w:rFonts w:ascii="Georgia" w:eastAsia="Times New Roman" w:hAnsi="Georgia" w:cs="Arial"/>
          <w:b/>
          <w:noProof/>
          <w:color w:val="0000FF"/>
          <w:u w:val="single"/>
          <w:shd w:val="clear" w:color="auto" w:fill="CCCCCC"/>
          <w:rtl/>
          <w:lang w:eastAsia="he-IL"/>
        </w:rPr>
      </w:pPr>
    </w:p>
    <w:p w14:paraId="012F4091" w14:textId="0DA87695" w:rsidR="004E2C08" w:rsidRDefault="004E2C08" w:rsidP="004E2C08">
      <w:pPr>
        <w:ind w:left="426"/>
        <w:jc w:val="both"/>
        <w:rPr>
          <w:rFonts w:ascii="Georgia" w:eastAsia="Times New Roman" w:hAnsi="Georgia" w:cs="Arial"/>
          <w:b/>
          <w:noProof/>
          <w:color w:val="0000FF"/>
          <w:shd w:val="clear" w:color="auto" w:fill="CCCCCC"/>
          <w:rtl/>
          <w:lang w:eastAsia="he-IL"/>
        </w:rPr>
      </w:pPr>
      <w:r>
        <w:rPr>
          <w:rFonts w:asciiTheme="minorBidi" w:hAnsiTheme="minorBidi" w:cstheme="minorBidi" w:hint="cs"/>
          <w:noProof/>
          <w:rtl/>
        </w:rPr>
        <w:t>הההלוואה הבנקאית העיקרית של החברה/הקבוצה היא הלוואה לזמן ארוך</w:t>
      </w:r>
      <w:r w:rsidR="009A68B1">
        <w:rPr>
          <w:rFonts w:asciiTheme="minorBidi" w:hAnsiTheme="minorBidi" w:cstheme="minorBidi" w:hint="cs"/>
          <w:noProof/>
          <w:rtl/>
        </w:rPr>
        <w:t xml:space="preserve">, </w:t>
      </w:r>
      <w:r>
        <w:rPr>
          <w:rFonts w:asciiTheme="minorBidi" w:hAnsiTheme="minorBidi" w:cstheme="minorBidi" w:hint="cs"/>
          <w:noProof/>
          <w:rtl/>
        </w:rPr>
        <w:t>ש</w:t>
      </w:r>
      <w:r w:rsidRPr="00D938A9">
        <w:rPr>
          <w:rFonts w:asciiTheme="minorBidi" w:hAnsiTheme="minorBidi" w:cstheme="minorBidi"/>
          <w:noProof/>
          <w:rtl/>
        </w:rPr>
        <w:t xml:space="preserve">יתרתה ליום 31 בדצמבר </w:t>
      </w:r>
      <w:r>
        <w:rPr>
          <w:rFonts w:asciiTheme="minorBidi" w:hAnsiTheme="minorBidi" w:cstheme="minorBidi" w:hint="cs"/>
          <w:noProof/>
          <w:rtl/>
        </w:rPr>
        <w:t>2024</w:t>
      </w:r>
      <w:r w:rsidRPr="00D938A9">
        <w:rPr>
          <w:rFonts w:asciiTheme="minorBidi" w:hAnsiTheme="minorBidi" w:cstheme="minorBidi"/>
          <w:noProof/>
          <w:rtl/>
        </w:rPr>
        <w:t xml:space="preserve"> הינה ___ מיליון ש"ח</w:t>
      </w:r>
      <w:r>
        <w:rPr>
          <w:rFonts w:asciiTheme="minorBidi" w:hAnsiTheme="minorBidi" w:cstheme="minorBidi" w:hint="cs"/>
          <w:noProof/>
          <w:rtl/>
        </w:rPr>
        <w:t xml:space="preserve"> (</w:t>
      </w:r>
      <w:r w:rsidRPr="00D938A9">
        <w:rPr>
          <w:rFonts w:asciiTheme="minorBidi" w:hAnsiTheme="minorBidi" w:cstheme="minorBidi"/>
          <w:noProof/>
          <w:rtl/>
        </w:rPr>
        <w:t xml:space="preserve">31 בדצמבר </w:t>
      </w:r>
      <w:r>
        <w:rPr>
          <w:rFonts w:asciiTheme="minorBidi" w:hAnsiTheme="minorBidi" w:cstheme="minorBidi" w:hint="cs"/>
          <w:noProof/>
          <w:rtl/>
        </w:rPr>
        <w:t>2023</w:t>
      </w:r>
      <w:r w:rsidRPr="00D938A9">
        <w:rPr>
          <w:rFonts w:asciiTheme="minorBidi" w:hAnsiTheme="minorBidi" w:cstheme="minorBidi"/>
          <w:noProof/>
          <w:rtl/>
        </w:rPr>
        <w:t xml:space="preserve"> </w:t>
      </w:r>
      <w:r>
        <w:rPr>
          <w:rFonts w:asciiTheme="minorBidi" w:hAnsiTheme="minorBidi" w:cstheme="minorBidi" w:hint="cs"/>
          <w:noProof/>
          <w:rtl/>
        </w:rPr>
        <w:t>-</w:t>
      </w:r>
      <w:r w:rsidRPr="00D938A9">
        <w:rPr>
          <w:rFonts w:asciiTheme="minorBidi" w:hAnsiTheme="minorBidi" w:cstheme="minorBidi"/>
          <w:noProof/>
          <w:rtl/>
        </w:rPr>
        <w:t xml:space="preserve"> ___ מיליון ש"ח</w:t>
      </w:r>
      <w:r>
        <w:rPr>
          <w:rFonts w:asciiTheme="minorBidi" w:hAnsiTheme="minorBidi" w:cstheme="minorBidi" w:hint="cs"/>
          <w:noProof/>
          <w:rtl/>
        </w:rPr>
        <w:t>)</w:t>
      </w:r>
      <w:r w:rsidR="001F590E">
        <w:rPr>
          <w:rFonts w:asciiTheme="minorBidi" w:hAnsiTheme="minorBidi" w:cstheme="minorBidi" w:hint="cs"/>
          <w:noProof/>
          <w:rtl/>
        </w:rPr>
        <w:t>. מועד פירעונה של ההלוואה יחול ביום 31 בדצמבר 2026</w:t>
      </w:r>
      <w:r>
        <w:rPr>
          <w:rFonts w:asciiTheme="minorBidi" w:hAnsiTheme="minorBidi" w:cstheme="minorBidi" w:hint="cs"/>
          <w:noProof/>
          <w:rtl/>
        </w:rPr>
        <w:t>.</w:t>
      </w:r>
    </w:p>
    <w:p w14:paraId="0CCCB5DF" w14:textId="77777777" w:rsidR="004E2C08" w:rsidRDefault="004E2C08" w:rsidP="004E2C08">
      <w:pPr>
        <w:ind w:left="426"/>
        <w:jc w:val="both"/>
        <w:rPr>
          <w:rFonts w:ascii="Georgia" w:eastAsia="Times New Roman" w:hAnsi="Georgia" w:cs="Arial"/>
          <w:b/>
          <w:noProof/>
          <w:color w:val="0000FF"/>
          <w:shd w:val="clear" w:color="auto" w:fill="CCCCCC"/>
          <w:rtl/>
          <w:lang w:eastAsia="he-IL"/>
        </w:rPr>
      </w:pPr>
    </w:p>
    <w:p w14:paraId="2469F286" w14:textId="385EC8AF" w:rsidR="004E2C08" w:rsidRDefault="004E2C08" w:rsidP="001F590E">
      <w:pPr>
        <w:ind w:left="426"/>
        <w:jc w:val="both"/>
        <w:rPr>
          <w:rFonts w:asciiTheme="minorBidi" w:hAnsiTheme="minorBidi" w:cstheme="minorBidi"/>
          <w:noProof/>
          <w:rtl/>
        </w:rPr>
      </w:pPr>
      <w:r>
        <w:rPr>
          <w:rFonts w:asciiTheme="minorBidi" w:hAnsiTheme="minorBidi" w:cstheme="minorBidi" w:hint="cs"/>
          <w:noProof/>
          <w:rtl/>
        </w:rPr>
        <w:t>על פי תנאי ההלוואה</w:t>
      </w:r>
      <w:r w:rsidRPr="00D938A9">
        <w:rPr>
          <w:rFonts w:asciiTheme="minorBidi" w:hAnsiTheme="minorBidi" w:cstheme="minorBidi"/>
          <w:noProof/>
          <w:rtl/>
        </w:rPr>
        <w:t xml:space="preserve">, </w:t>
      </w:r>
      <w:r>
        <w:rPr>
          <w:rFonts w:asciiTheme="minorBidi" w:hAnsiTheme="minorBidi" w:cstheme="minorBidi" w:hint="cs"/>
          <w:noProof/>
          <w:rtl/>
        </w:rPr>
        <w:t xml:space="preserve">החברה/הקבוצה נדרשת לעמוד </w:t>
      </w:r>
      <w:r w:rsidRPr="00D938A9">
        <w:rPr>
          <w:rFonts w:asciiTheme="minorBidi" w:hAnsiTheme="minorBidi" w:cstheme="minorBidi"/>
          <w:noProof/>
          <w:rtl/>
        </w:rPr>
        <w:t xml:space="preserve">באמות מידה </w:t>
      </w:r>
      <w:r>
        <w:rPr>
          <w:rFonts w:asciiTheme="minorBidi" w:hAnsiTheme="minorBidi" w:cstheme="minorBidi" w:hint="cs"/>
          <w:noProof/>
          <w:rtl/>
        </w:rPr>
        <w:t>ה</w:t>
      </w:r>
      <w:r w:rsidRPr="00D938A9">
        <w:rPr>
          <w:rFonts w:asciiTheme="minorBidi" w:hAnsiTheme="minorBidi" w:cstheme="minorBidi"/>
          <w:noProof/>
          <w:rtl/>
        </w:rPr>
        <w:t>פיננסיות</w:t>
      </w:r>
      <w:r>
        <w:rPr>
          <w:rFonts w:asciiTheme="minorBidi" w:hAnsiTheme="minorBidi" w:cstheme="minorBidi" w:hint="cs"/>
          <w:noProof/>
          <w:rtl/>
        </w:rPr>
        <w:t xml:space="preserve"> הבאות </w:t>
      </w:r>
      <w:r w:rsidR="001F590E">
        <w:rPr>
          <w:rFonts w:asciiTheme="minorBidi" w:hAnsiTheme="minorBidi" w:cstheme="minorBidi" w:hint="cs"/>
          <w:noProof/>
          <w:rtl/>
        </w:rPr>
        <w:t xml:space="preserve">אשר </w:t>
      </w:r>
      <w:r w:rsidR="001F590E" w:rsidRPr="001F590E">
        <w:rPr>
          <w:rFonts w:asciiTheme="minorBidi" w:hAnsiTheme="minorBidi" w:cstheme="minorBidi"/>
          <w:noProof/>
          <w:rtl/>
        </w:rPr>
        <w:t>נבחנ</w:t>
      </w:r>
      <w:r w:rsidR="001F590E">
        <w:rPr>
          <w:rFonts w:asciiTheme="minorBidi" w:hAnsiTheme="minorBidi" w:cstheme="minorBidi" w:hint="cs"/>
          <w:noProof/>
          <w:rtl/>
        </w:rPr>
        <w:t>ו</w:t>
      </w:r>
      <w:r w:rsidR="001F590E" w:rsidRPr="001F590E">
        <w:rPr>
          <w:rFonts w:asciiTheme="minorBidi" w:hAnsiTheme="minorBidi" w:cstheme="minorBidi"/>
          <w:noProof/>
          <w:rtl/>
        </w:rPr>
        <w:t xml:space="preserve">ת בימים 30 ביוני ו-31 בדצמבר </w:t>
      </w:r>
      <w:r w:rsidR="001F590E" w:rsidRPr="002E7284">
        <w:rPr>
          <w:rFonts w:asciiTheme="minorBidi" w:hAnsiTheme="minorBidi" w:cstheme="minorBidi"/>
          <w:noProof/>
          <w:rtl/>
        </w:rPr>
        <w:t>מידי שנה</w:t>
      </w:r>
      <w:r w:rsidR="00D716A0" w:rsidRPr="002E7284">
        <w:rPr>
          <w:rFonts w:asciiTheme="minorBidi" w:hAnsiTheme="minorBidi" w:cstheme="minorBidi" w:hint="cs"/>
          <w:noProof/>
          <w:rtl/>
        </w:rPr>
        <w:t xml:space="preserve"> </w:t>
      </w:r>
      <w:r w:rsidR="00D716A0" w:rsidRPr="00F76C9B">
        <w:rPr>
          <w:rFonts w:asciiTheme="minorBidi" w:hAnsiTheme="minorBidi" w:cstheme="minorBidi" w:hint="cs"/>
          <w:noProof/>
          <w:rtl/>
        </w:rPr>
        <w:t>ביחס לדוחות הכספיים המאוחדים</w:t>
      </w:r>
      <w:r w:rsidR="002E7284" w:rsidRPr="002E7284">
        <w:rPr>
          <w:rFonts w:asciiTheme="minorBidi" w:hAnsiTheme="minorBidi" w:cstheme="minorBidi" w:hint="cs"/>
          <w:noProof/>
          <w:rtl/>
        </w:rPr>
        <w:t>.</w:t>
      </w:r>
      <w:r w:rsidR="001F590E" w:rsidRPr="002E7284">
        <w:rPr>
          <w:rFonts w:asciiTheme="minorBidi" w:hAnsiTheme="minorBidi" w:cstheme="minorBidi" w:hint="cs"/>
          <w:noProof/>
          <w:rtl/>
        </w:rPr>
        <w:t xml:space="preserve"> </w:t>
      </w:r>
      <w:r w:rsidRPr="002E7284">
        <w:rPr>
          <w:rFonts w:asciiTheme="minorBidi" w:hAnsiTheme="minorBidi" w:cstheme="minorBidi" w:hint="cs"/>
          <w:noProof/>
          <w:rtl/>
        </w:rPr>
        <w:t>הפרה</w:t>
      </w:r>
      <w:r>
        <w:rPr>
          <w:rFonts w:asciiTheme="minorBidi" w:hAnsiTheme="minorBidi" w:cstheme="minorBidi" w:hint="cs"/>
          <w:noProof/>
          <w:rtl/>
        </w:rPr>
        <w:t xml:space="preserve"> של אחת מ</w:t>
      </w:r>
      <w:r w:rsidR="001F590E">
        <w:rPr>
          <w:rFonts w:asciiTheme="minorBidi" w:hAnsiTheme="minorBidi" w:cstheme="minorBidi" w:hint="cs"/>
          <w:noProof/>
          <w:rtl/>
        </w:rPr>
        <w:t>אמות המידה הפיננסיות</w:t>
      </w:r>
      <w:r>
        <w:rPr>
          <w:rFonts w:asciiTheme="minorBidi" w:hAnsiTheme="minorBidi" w:cstheme="minorBidi" w:hint="cs"/>
          <w:noProof/>
          <w:rtl/>
        </w:rPr>
        <w:t xml:space="preserve"> תקנה לבנק </w:t>
      </w:r>
      <w:r w:rsidR="00CA1545">
        <w:rPr>
          <w:rFonts w:asciiTheme="minorBidi" w:hAnsiTheme="minorBidi" w:cstheme="minorBidi" w:hint="cs"/>
          <w:noProof/>
          <w:rtl/>
        </w:rPr>
        <w:t xml:space="preserve">המלווה </w:t>
      </w:r>
      <w:r>
        <w:rPr>
          <w:rFonts w:asciiTheme="minorBidi" w:hAnsiTheme="minorBidi" w:cstheme="minorBidi" w:hint="cs"/>
          <w:noProof/>
          <w:rtl/>
        </w:rPr>
        <w:t>זכות לדרוש פירעון מייד</w:t>
      </w:r>
      <w:r w:rsidR="00D752EF">
        <w:rPr>
          <w:rFonts w:asciiTheme="minorBidi" w:hAnsiTheme="minorBidi" w:cstheme="minorBidi" w:hint="cs"/>
          <w:noProof/>
          <w:rtl/>
        </w:rPr>
        <w:t>י של ההלוואה</w:t>
      </w:r>
      <w:r w:rsidRPr="00D938A9">
        <w:rPr>
          <w:rFonts w:asciiTheme="minorBidi" w:hAnsiTheme="minorBidi" w:cstheme="minorBidi"/>
          <w:noProof/>
          <w:rtl/>
        </w:rPr>
        <w:t>:</w:t>
      </w:r>
    </w:p>
    <w:p w14:paraId="0F89BABD" w14:textId="4D525E00" w:rsidR="004E2C08" w:rsidRPr="00D938A9" w:rsidRDefault="004E2C08">
      <w:pPr>
        <w:numPr>
          <w:ilvl w:val="0"/>
          <w:numId w:val="142"/>
        </w:numPr>
        <w:ind w:right="2160"/>
        <w:jc w:val="both"/>
        <w:rPr>
          <w:rFonts w:asciiTheme="minorBidi" w:hAnsiTheme="minorBidi" w:cstheme="minorBidi"/>
          <w:noProof/>
        </w:rPr>
      </w:pPr>
      <w:r w:rsidRPr="00D938A9">
        <w:rPr>
          <w:rFonts w:asciiTheme="minorBidi" w:hAnsiTheme="minorBidi" w:cstheme="minorBidi"/>
          <w:noProof/>
          <w:rtl/>
        </w:rPr>
        <w:t xml:space="preserve">יחס </w:t>
      </w:r>
      <w:r>
        <w:rPr>
          <w:rFonts w:asciiTheme="minorBidi" w:hAnsiTheme="minorBidi" w:cstheme="minorBidi" w:hint="cs"/>
          <w:noProof/>
          <w:rtl/>
        </w:rPr>
        <w:t>החוב להון</w:t>
      </w:r>
      <w:r w:rsidR="00D716A0">
        <w:rPr>
          <w:rStyle w:val="CommentReference"/>
          <w:rFonts w:hint="cs"/>
          <w:b/>
          <w:noProof/>
          <w:rtl/>
          <w:lang w:val="x-none" w:eastAsia="he-IL"/>
        </w:rPr>
        <w:t xml:space="preserve"> </w:t>
      </w:r>
      <w:r w:rsidRPr="00D938A9">
        <w:rPr>
          <w:rFonts w:asciiTheme="minorBidi" w:hAnsiTheme="minorBidi" w:cstheme="minorBidi"/>
          <w:noProof/>
          <w:rtl/>
        </w:rPr>
        <w:t>לא י</w:t>
      </w:r>
      <w:r>
        <w:rPr>
          <w:rFonts w:asciiTheme="minorBidi" w:hAnsiTheme="minorBidi" w:cstheme="minorBidi" w:hint="cs"/>
          <w:noProof/>
          <w:rtl/>
        </w:rPr>
        <w:t xml:space="preserve">עלה על 50%, </w:t>
      </w:r>
    </w:p>
    <w:p w14:paraId="31CD9B65" w14:textId="687367F8" w:rsidR="004E2C08" w:rsidRDefault="004E2C08">
      <w:pPr>
        <w:numPr>
          <w:ilvl w:val="0"/>
          <w:numId w:val="142"/>
        </w:numPr>
        <w:ind w:right="-426"/>
        <w:jc w:val="both"/>
        <w:rPr>
          <w:rFonts w:asciiTheme="minorBidi" w:hAnsiTheme="minorBidi" w:cstheme="minorBidi"/>
          <w:noProof/>
        </w:rPr>
      </w:pPr>
      <w:r>
        <w:rPr>
          <w:rFonts w:asciiTheme="minorBidi" w:hAnsiTheme="minorBidi" w:cstheme="minorBidi" w:hint="cs"/>
          <w:noProof/>
          <w:rtl/>
        </w:rPr>
        <w:t>היחס בין הוצאות המימון נטו ל-</w:t>
      </w:r>
      <w:r w:rsidRPr="006A759A">
        <w:rPr>
          <w:rFonts w:ascii="Georgia" w:hAnsi="Georgia" w:cstheme="minorBidi"/>
          <w:noProof/>
        </w:rPr>
        <w:t>EBITDA</w:t>
      </w:r>
      <w:r w:rsidRPr="00D938A9">
        <w:rPr>
          <w:rFonts w:asciiTheme="minorBidi" w:hAnsiTheme="minorBidi" w:cstheme="minorBidi"/>
          <w:noProof/>
          <w:rtl/>
        </w:rPr>
        <w:t xml:space="preserve"> </w:t>
      </w:r>
      <w:r w:rsidR="00C62713" w:rsidRPr="00D938A9">
        <w:rPr>
          <w:rFonts w:asciiTheme="minorBidi" w:hAnsiTheme="minorBidi" w:cstheme="minorBidi"/>
          <w:noProof/>
          <w:rtl/>
        </w:rPr>
        <w:t>(רווח לפני ריבית, פחת, הפחתות ומסים</w:t>
      </w:r>
      <w:r>
        <w:rPr>
          <w:rFonts w:asciiTheme="minorBidi" w:hAnsiTheme="minorBidi" w:cstheme="minorBidi" w:hint="cs"/>
          <w:noProof/>
          <w:rtl/>
        </w:rPr>
        <w:t xml:space="preserve">) </w:t>
      </w:r>
      <w:r w:rsidRPr="00D938A9">
        <w:rPr>
          <w:rFonts w:asciiTheme="minorBidi" w:hAnsiTheme="minorBidi" w:cstheme="minorBidi"/>
          <w:noProof/>
          <w:rtl/>
        </w:rPr>
        <w:t>לא י</w:t>
      </w:r>
      <w:r>
        <w:rPr>
          <w:rFonts w:asciiTheme="minorBidi" w:hAnsiTheme="minorBidi" w:cstheme="minorBidi" w:hint="cs"/>
          <w:noProof/>
          <w:rtl/>
        </w:rPr>
        <w:t>עלה על 10%.</w:t>
      </w:r>
    </w:p>
    <w:p w14:paraId="37CF52C3" w14:textId="1DB3E103" w:rsidR="003A55E6" w:rsidRDefault="003A55E6">
      <w:pPr>
        <w:bidi w:val="0"/>
        <w:rPr>
          <w:rFonts w:asciiTheme="minorBidi" w:hAnsiTheme="minorBidi" w:cstheme="minorBidi"/>
          <w:noProof/>
          <w:rtl/>
        </w:rPr>
      </w:pPr>
      <w:r>
        <w:rPr>
          <w:rFonts w:asciiTheme="minorBidi" w:hAnsiTheme="minorBidi" w:cstheme="minorBidi"/>
          <w:noProof/>
          <w:rtl/>
        </w:rPr>
        <w:br w:type="page"/>
      </w:r>
    </w:p>
    <w:p w14:paraId="60678909" w14:textId="2D043DDC" w:rsidR="003A55E6" w:rsidRPr="003A55E6" w:rsidRDefault="003A55E6" w:rsidP="003A55E6">
      <w:pPr>
        <w:pStyle w:val="Heading1"/>
        <w:rPr>
          <w:rFonts w:asciiTheme="minorBidi" w:hAnsiTheme="minorBidi" w:cstheme="minorBidi"/>
          <w:rtl/>
        </w:rPr>
      </w:pPr>
      <w:r w:rsidRPr="002634C6">
        <w:rPr>
          <w:rFonts w:asciiTheme="minorBidi" w:hAnsiTheme="minorBidi" w:cstheme="minorBidi"/>
          <w:b w:val="0"/>
          <w:bCs/>
          <w:noProof/>
          <w:color w:val="000000"/>
          <w:sz w:val="18"/>
          <w:szCs w:val="20"/>
          <w:u w:val="none"/>
          <w:rtl/>
        </w:rPr>
        <w:lastRenderedPageBreak/>
        <w:t>ביאור 32 - התחייבויות מובטחות בשעבודים, מגבלות שהוטלו בקשר להתחייבויות ואמות מידה פיננסיות</w:t>
      </w:r>
      <w:r>
        <w:rPr>
          <w:rFonts w:asciiTheme="minorBidi" w:hAnsiTheme="minorBidi" w:cstheme="minorBidi" w:hint="cs"/>
          <w:noProof/>
          <w:color w:val="000000"/>
          <w:sz w:val="18"/>
          <w:szCs w:val="20"/>
          <w:u w:val="none"/>
          <w:rtl/>
        </w:rPr>
        <w:t xml:space="preserve"> (המשך)</w:t>
      </w:r>
    </w:p>
    <w:p w14:paraId="3E0DF6E6" w14:textId="77777777" w:rsidR="00C62713" w:rsidRDefault="00C62713" w:rsidP="004E2C08">
      <w:pPr>
        <w:ind w:left="426"/>
        <w:jc w:val="both"/>
        <w:rPr>
          <w:rFonts w:asciiTheme="minorBidi" w:hAnsiTheme="minorBidi" w:cstheme="minorBidi"/>
          <w:noProof/>
          <w:rtl/>
        </w:rPr>
      </w:pPr>
    </w:p>
    <w:p w14:paraId="55599306" w14:textId="4FB8D928" w:rsidR="00C62713" w:rsidRDefault="00C62713" w:rsidP="00C62713">
      <w:pPr>
        <w:ind w:left="426"/>
        <w:jc w:val="both"/>
        <w:rPr>
          <w:rFonts w:ascii="Georgia" w:eastAsia="Times New Roman" w:hAnsi="Georgia" w:cs="Arial"/>
          <w:b/>
          <w:noProof/>
          <w:color w:val="0000FF"/>
          <w:shd w:val="clear" w:color="auto" w:fill="CCCCCC"/>
          <w:rtl/>
          <w:lang w:eastAsia="he-IL"/>
        </w:rPr>
      </w:pPr>
      <w:r w:rsidRPr="00ED04FA">
        <w:rPr>
          <w:rFonts w:ascii="Georgia" w:eastAsia="Times New Roman" w:hAnsi="Georgia" w:cs="Arial" w:hint="cs"/>
          <w:b/>
          <w:noProof/>
          <w:color w:val="0000FF"/>
          <w:u w:val="single"/>
          <w:shd w:val="clear" w:color="auto" w:fill="CCCCCC"/>
          <w:rtl/>
          <w:lang w:eastAsia="he-IL"/>
        </w:rPr>
        <w:t>תרחיש א'</w:t>
      </w:r>
      <w:r>
        <w:rPr>
          <w:rFonts w:ascii="Georgia" w:eastAsia="Times New Roman" w:hAnsi="Georgia" w:cs="Arial" w:hint="cs"/>
          <w:b/>
          <w:noProof/>
          <w:color w:val="0000FF"/>
          <w:shd w:val="clear" w:color="auto" w:fill="CCCCCC"/>
          <w:rtl/>
          <w:lang w:eastAsia="he-IL"/>
        </w:rPr>
        <w:t xml:space="preserve"> - </w:t>
      </w:r>
      <w:r>
        <w:rPr>
          <w:rFonts w:asciiTheme="minorBidi" w:hAnsiTheme="minorBidi" w:cstheme="minorBidi" w:hint="cs"/>
          <w:noProof/>
          <w:color w:val="0000FF"/>
          <w:shd w:val="clear" w:color="auto" w:fill="CCCCCC"/>
          <w:rtl/>
        </w:rPr>
        <w:t>הישות עומדת באמות המידה הפיננסיות הנבחנות ב</w:t>
      </w:r>
      <w:r w:rsidR="0076768E">
        <w:rPr>
          <w:rFonts w:asciiTheme="minorBidi" w:hAnsiTheme="minorBidi" w:cstheme="minorBidi" w:hint="cs"/>
          <w:noProof/>
          <w:color w:val="0000FF"/>
          <w:shd w:val="clear" w:color="auto" w:fill="CCCCCC"/>
          <w:rtl/>
        </w:rPr>
        <w:t>כל התקופות המדווחות</w:t>
      </w:r>
      <w:r>
        <w:rPr>
          <w:rFonts w:asciiTheme="minorBidi" w:hAnsiTheme="minorBidi" w:cstheme="minorBidi" w:hint="cs"/>
          <w:noProof/>
          <w:color w:val="0000FF"/>
          <w:shd w:val="clear" w:color="auto" w:fill="CCCCCC"/>
          <w:rtl/>
        </w:rPr>
        <w:t xml:space="preserve"> </w:t>
      </w:r>
      <w:r w:rsidRPr="00871FA7">
        <w:rPr>
          <w:rFonts w:asciiTheme="minorBidi" w:hAnsiTheme="minorBidi" w:cstheme="minorBidi" w:hint="cs"/>
          <w:noProof/>
          <w:color w:val="0000FF"/>
          <w:u w:val="single"/>
          <w:shd w:val="clear" w:color="auto" w:fill="CCCCCC"/>
          <w:rtl/>
        </w:rPr>
        <w:t>ו</w:t>
      </w:r>
      <w:r w:rsidRPr="0033241F">
        <w:rPr>
          <w:rFonts w:asciiTheme="minorBidi" w:hAnsiTheme="minorBidi" w:cstheme="minorBidi" w:hint="cs"/>
          <w:noProof/>
          <w:color w:val="0000FF"/>
          <w:u w:val="single"/>
          <w:shd w:val="clear" w:color="auto" w:fill="CCCCCC"/>
          <w:rtl/>
        </w:rPr>
        <w:t>אין</w:t>
      </w:r>
      <w:r>
        <w:rPr>
          <w:rFonts w:asciiTheme="minorBidi" w:hAnsiTheme="minorBidi" w:cstheme="minorBidi" w:hint="cs"/>
          <w:noProof/>
          <w:color w:val="0000FF"/>
          <w:shd w:val="clear" w:color="auto" w:fill="CCCCCC"/>
          <w:rtl/>
        </w:rPr>
        <w:t xml:space="preserve"> אינדקציות </w:t>
      </w:r>
      <w:r>
        <w:rPr>
          <w:rFonts w:asciiTheme="minorBidi" w:hAnsiTheme="minorBidi" w:cstheme="minorBidi" w:hint="cs"/>
          <w:b/>
          <w:noProof/>
          <w:color w:val="0000FF"/>
          <w:shd w:val="clear" w:color="auto" w:fill="CCCCCC"/>
          <w:rtl/>
        </w:rPr>
        <w:t>ל</w:t>
      </w:r>
      <w:r w:rsidRPr="00F34CF2">
        <w:rPr>
          <w:rFonts w:asciiTheme="minorBidi" w:hAnsiTheme="minorBidi" w:cstheme="minorBidi"/>
          <w:b/>
          <w:noProof/>
          <w:color w:val="0000FF"/>
          <w:shd w:val="clear" w:color="auto" w:fill="CCCCCC"/>
          <w:rtl/>
        </w:rPr>
        <w:t>כך שלישות עשוי להיות קושי לציית לאמות המידה הפיננסיו</w:t>
      </w:r>
      <w:r>
        <w:rPr>
          <w:rFonts w:asciiTheme="minorBidi" w:hAnsiTheme="minorBidi" w:cstheme="minorBidi" w:hint="cs"/>
          <w:b/>
          <w:noProof/>
          <w:color w:val="0000FF"/>
          <w:shd w:val="clear" w:color="auto" w:fill="CCCCCC"/>
          <w:rtl/>
        </w:rPr>
        <w:t>ת</w:t>
      </w:r>
      <w:r w:rsidR="0076768E">
        <w:rPr>
          <w:rFonts w:asciiTheme="minorBidi" w:hAnsiTheme="minorBidi" w:cstheme="minorBidi" w:hint="cs"/>
          <w:b/>
          <w:noProof/>
          <w:color w:val="0000FF"/>
          <w:shd w:val="clear" w:color="auto" w:fill="CCCCCC"/>
          <w:rtl/>
        </w:rPr>
        <w:t xml:space="preserve"> במועדי הבחינה הבאים במהלך 12 החודשים שלאחר תקופת הדיווח</w:t>
      </w:r>
      <w:r>
        <w:rPr>
          <w:rFonts w:ascii="Georgia" w:eastAsia="Times New Roman" w:hAnsi="Georgia" w:cs="Arial" w:hint="cs"/>
          <w:b/>
          <w:noProof/>
          <w:color w:val="0000FF"/>
          <w:shd w:val="clear" w:color="auto" w:fill="CCCCCC"/>
          <w:rtl/>
          <w:lang w:eastAsia="he-IL"/>
        </w:rPr>
        <w:t>:</w:t>
      </w:r>
    </w:p>
    <w:p w14:paraId="4B014EE9" w14:textId="77777777" w:rsidR="00C62713" w:rsidRDefault="00C62713" w:rsidP="004E2C08">
      <w:pPr>
        <w:ind w:left="426"/>
        <w:jc w:val="both"/>
        <w:rPr>
          <w:rFonts w:asciiTheme="minorBidi" w:hAnsiTheme="minorBidi" w:cstheme="minorBidi"/>
          <w:noProof/>
          <w:rtl/>
        </w:rPr>
      </w:pPr>
    </w:p>
    <w:p w14:paraId="27A6D59A" w14:textId="6097C080" w:rsidR="004E2C08" w:rsidRDefault="004E2C08" w:rsidP="002E7284">
      <w:pPr>
        <w:ind w:left="426"/>
        <w:jc w:val="both"/>
        <w:rPr>
          <w:rFonts w:asciiTheme="minorBidi" w:hAnsiTheme="minorBidi" w:cstheme="minorBidi"/>
          <w:noProof/>
          <w:rtl/>
        </w:rPr>
      </w:pPr>
      <w:r>
        <w:rPr>
          <w:rFonts w:asciiTheme="minorBidi" w:hAnsiTheme="minorBidi" w:cstheme="minorBidi" w:hint="cs"/>
          <w:noProof/>
          <w:rtl/>
        </w:rPr>
        <w:t xml:space="preserve">החברה/הקבוצה עמדה באמות מידה </w:t>
      </w:r>
      <w:r w:rsidR="0076768E">
        <w:rPr>
          <w:rFonts w:asciiTheme="minorBidi" w:hAnsiTheme="minorBidi" w:cstheme="minorBidi" w:hint="cs"/>
          <w:noProof/>
          <w:rtl/>
        </w:rPr>
        <w:t xml:space="preserve">פיננסיות </w:t>
      </w:r>
      <w:r>
        <w:rPr>
          <w:rFonts w:asciiTheme="minorBidi" w:hAnsiTheme="minorBidi" w:cstheme="minorBidi" w:hint="cs"/>
          <w:noProof/>
          <w:rtl/>
        </w:rPr>
        <w:t>אלו במהלך תקופת הדיווח</w:t>
      </w:r>
      <w:r w:rsidRPr="00F5540F">
        <w:rPr>
          <w:rFonts w:asciiTheme="minorBidi" w:hAnsiTheme="minorBidi" w:cstheme="minorBidi" w:hint="cs"/>
          <w:noProof/>
          <w:rtl/>
        </w:rPr>
        <w:t>. ליום 31 בדצמבר 2024, היחס בין הוצאות המימון נטו ל-</w:t>
      </w:r>
      <w:r w:rsidRPr="006A759A">
        <w:rPr>
          <w:rFonts w:ascii="Georgia" w:hAnsi="Georgia" w:cstheme="minorBidi"/>
          <w:noProof/>
        </w:rPr>
        <w:t>EBITDA</w:t>
      </w:r>
      <w:r w:rsidRPr="00F5540F">
        <w:rPr>
          <w:rFonts w:asciiTheme="minorBidi" w:hAnsiTheme="minorBidi" w:cstheme="minorBidi" w:hint="cs"/>
          <w:noProof/>
          <w:rtl/>
        </w:rPr>
        <w:t xml:space="preserve"> היה 8% (ליום 31 בדצמבר 2023 - </w:t>
      </w:r>
      <w:r w:rsidR="002E7284" w:rsidRPr="00F76C9B">
        <w:rPr>
          <w:rFonts w:asciiTheme="minorBidi" w:hAnsiTheme="minorBidi" w:cstheme="minorBidi" w:hint="cs"/>
          <w:noProof/>
          <w:rtl/>
        </w:rPr>
        <w:t>9%</w:t>
      </w:r>
      <w:r w:rsidRPr="00F5540F">
        <w:rPr>
          <w:rFonts w:asciiTheme="minorBidi" w:hAnsiTheme="minorBidi" w:cstheme="minorBidi" w:hint="cs"/>
          <w:noProof/>
          <w:rtl/>
        </w:rPr>
        <w:t>).</w:t>
      </w:r>
      <w:r>
        <w:rPr>
          <w:rFonts w:asciiTheme="minorBidi" w:hAnsiTheme="minorBidi" w:cstheme="minorBidi" w:hint="cs"/>
          <w:noProof/>
          <w:rtl/>
        </w:rPr>
        <w:t xml:space="preserve"> </w:t>
      </w:r>
    </w:p>
    <w:p w14:paraId="465D2D24" w14:textId="77777777" w:rsidR="004E2C08" w:rsidRDefault="004E2C08" w:rsidP="004E2C08">
      <w:pPr>
        <w:ind w:left="426"/>
        <w:jc w:val="both"/>
        <w:rPr>
          <w:rFonts w:asciiTheme="minorBidi" w:hAnsiTheme="minorBidi" w:cstheme="minorBidi"/>
          <w:noProof/>
          <w:rtl/>
        </w:rPr>
      </w:pPr>
    </w:p>
    <w:p w14:paraId="7F99A0C1" w14:textId="4361B6F2" w:rsidR="004E2C08" w:rsidRDefault="004E2C08" w:rsidP="004E2C08">
      <w:pPr>
        <w:ind w:left="426"/>
        <w:jc w:val="both"/>
        <w:rPr>
          <w:rFonts w:asciiTheme="minorBidi" w:hAnsiTheme="minorBidi" w:cstheme="minorBidi"/>
          <w:noProof/>
          <w:rtl/>
        </w:rPr>
      </w:pPr>
      <w:r>
        <w:rPr>
          <w:rFonts w:asciiTheme="minorBidi" w:hAnsiTheme="minorBidi" w:cstheme="minorBidi" w:hint="cs"/>
          <w:noProof/>
          <w:rtl/>
        </w:rPr>
        <w:t xml:space="preserve">אין אינדיקציות לכך שלחברה/לקבוצה יהיה קושי לציית לאמות המידה הפיננסיות </w:t>
      </w:r>
      <w:r w:rsidR="0076768E" w:rsidRPr="00EF63FD">
        <w:rPr>
          <w:rFonts w:asciiTheme="minorBidi" w:hAnsiTheme="minorBidi" w:cstheme="minorBidi" w:hint="eastAsia"/>
          <w:noProof/>
          <w:rtl/>
        </w:rPr>
        <w:t>במועדי</w:t>
      </w:r>
      <w:r w:rsidR="0076768E" w:rsidRPr="00EF63FD">
        <w:rPr>
          <w:rFonts w:asciiTheme="minorBidi" w:hAnsiTheme="minorBidi" w:cstheme="minorBidi"/>
          <w:noProof/>
          <w:rtl/>
        </w:rPr>
        <w:t xml:space="preserve"> הבחינה הבאים במהלך 12 החודשים שלאחר תקופת </w:t>
      </w:r>
      <w:r w:rsidR="0076768E" w:rsidRPr="00EF63FD">
        <w:rPr>
          <w:rFonts w:asciiTheme="minorBidi" w:hAnsiTheme="minorBidi" w:cstheme="minorBidi" w:hint="eastAsia"/>
          <w:noProof/>
          <w:rtl/>
        </w:rPr>
        <w:t>הדיווח</w:t>
      </w:r>
      <w:r w:rsidR="0076768E">
        <w:rPr>
          <w:rFonts w:asciiTheme="minorBidi" w:hAnsiTheme="minorBidi" w:cstheme="minorBidi" w:hint="cs"/>
          <w:noProof/>
          <w:rtl/>
        </w:rPr>
        <w:t>.</w:t>
      </w:r>
    </w:p>
    <w:p w14:paraId="404CDE7F" w14:textId="77777777" w:rsidR="0076768E" w:rsidRDefault="0076768E" w:rsidP="004E2C08">
      <w:pPr>
        <w:ind w:left="426"/>
        <w:jc w:val="both"/>
        <w:rPr>
          <w:rFonts w:asciiTheme="minorBidi" w:hAnsiTheme="minorBidi" w:cstheme="minorBidi"/>
          <w:noProof/>
          <w:rtl/>
        </w:rPr>
      </w:pPr>
    </w:p>
    <w:p w14:paraId="1BBD122F" w14:textId="0664A840" w:rsidR="0076768E" w:rsidRDefault="0076768E" w:rsidP="004E2C08">
      <w:pPr>
        <w:ind w:left="426"/>
        <w:jc w:val="both"/>
        <w:rPr>
          <w:rFonts w:asciiTheme="minorBidi" w:hAnsiTheme="minorBidi" w:cstheme="minorBidi"/>
          <w:noProof/>
          <w:rtl/>
        </w:rPr>
      </w:pPr>
      <w:r>
        <w:rPr>
          <w:rFonts w:asciiTheme="minorBidi" w:hAnsiTheme="minorBidi" w:cstheme="minorBidi" w:hint="cs"/>
          <w:noProof/>
          <w:rtl/>
        </w:rPr>
        <w:t>לאור האמור, ליום 31 בדצמבר 2024 ההלוואה הבנקאית סווגה כהתחייבות שאינה שוטפת</w:t>
      </w:r>
      <w:r w:rsidR="004E2B78">
        <w:rPr>
          <w:rFonts w:asciiTheme="minorBidi" w:hAnsiTheme="minorBidi" w:cstheme="minorBidi" w:hint="cs"/>
          <w:noProof/>
          <w:rtl/>
        </w:rPr>
        <w:t xml:space="preserve"> בדוח על המצב הכספי</w:t>
      </w:r>
      <w:r>
        <w:rPr>
          <w:rFonts w:asciiTheme="minorBidi" w:hAnsiTheme="minorBidi" w:cstheme="minorBidi" w:hint="cs"/>
          <w:noProof/>
          <w:rtl/>
        </w:rPr>
        <w:t xml:space="preserve">. </w:t>
      </w:r>
    </w:p>
    <w:p w14:paraId="43B914C8" w14:textId="77777777" w:rsidR="004E2C08" w:rsidRDefault="004E2C08" w:rsidP="004E2C08">
      <w:pPr>
        <w:ind w:left="426"/>
        <w:jc w:val="both"/>
        <w:rPr>
          <w:rFonts w:ascii="Georgia" w:eastAsia="Times New Roman" w:hAnsi="Georgia" w:cs="Arial"/>
          <w:b/>
          <w:noProof/>
          <w:color w:val="0000FF"/>
          <w:shd w:val="clear" w:color="auto" w:fill="CCCCCC"/>
          <w:rtl/>
          <w:lang w:eastAsia="he-IL"/>
        </w:rPr>
      </w:pPr>
    </w:p>
    <w:p w14:paraId="2E5F227C" w14:textId="32BC4ACE" w:rsidR="004E2C08" w:rsidRDefault="00E902C1" w:rsidP="004E2C08">
      <w:pPr>
        <w:ind w:left="426"/>
        <w:jc w:val="both"/>
        <w:rPr>
          <w:rFonts w:asciiTheme="minorBidi" w:hAnsiTheme="minorBidi" w:cstheme="minorBidi"/>
          <w:noProof/>
          <w:color w:val="0000FF"/>
          <w:shd w:val="clear" w:color="auto" w:fill="CCCCCC"/>
          <w:rtl/>
        </w:rPr>
      </w:pPr>
      <w:r w:rsidRPr="00ED04FA">
        <w:rPr>
          <w:rFonts w:ascii="Georgia" w:eastAsia="Times New Roman" w:hAnsi="Georgia" w:cs="Arial" w:hint="cs"/>
          <w:b/>
          <w:noProof/>
          <w:color w:val="0000FF"/>
          <w:u w:val="single"/>
          <w:shd w:val="clear" w:color="auto" w:fill="CCCCCC"/>
          <w:rtl/>
          <w:lang w:eastAsia="he-IL"/>
        </w:rPr>
        <w:t>תרחיש ב'</w:t>
      </w:r>
      <w:r>
        <w:rPr>
          <w:rFonts w:ascii="Georgia" w:eastAsia="Times New Roman" w:hAnsi="Georgia" w:cs="Arial" w:hint="cs"/>
          <w:b/>
          <w:noProof/>
          <w:color w:val="0000FF"/>
          <w:shd w:val="clear" w:color="auto" w:fill="CCCCCC"/>
          <w:rtl/>
          <w:lang w:eastAsia="he-IL"/>
        </w:rPr>
        <w:t xml:space="preserve"> </w:t>
      </w:r>
      <w:r w:rsidR="00CA1545">
        <w:rPr>
          <w:rFonts w:ascii="Georgia" w:eastAsia="Times New Roman" w:hAnsi="Georgia" w:cs="Arial" w:hint="cs"/>
          <w:b/>
          <w:noProof/>
          <w:color w:val="0000FF"/>
          <w:shd w:val="clear" w:color="auto" w:fill="CCCCCC"/>
          <w:rtl/>
          <w:lang w:eastAsia="he-IL"/>
        </w:rPr>
        <w:t>-</w:t>
      </w:r>
      <w:r>
        <w:rPr>
          <w:rFonts w:ascii="Georgia" w:eastAsia="Times New Roman" w:hAnsi="Georgia" w:cs="Arial" w:hint="cs"/>
          <w:b/>
          <w:noProof/>
          <w:color w:val="0000FF"/>
          <w:shd w:val="clear" w:color="auto" w:fill="CCCCCC"/>
          <w:rtl/>
          <w:lang w:eastAsia="he-IL"/>
        </w:rPr>
        <w:t xml:space="preserve"> </w:t>
      </w:r>
      <w:r w:rsidR="00C62713">
        <w:rPr>
          <w:rFonts w:asciiTheme="minorBidi" w:hAnsiTheme="minorBidi" w:cstheme="minorBidi" w:hint="cs"/>
          <w:noProof/>
          <w:color w:val="0000FF"/>
          <w:shd w:val="clear" w:color="auto" w:fill="CCCCCC"/>
          <w:rtl/>
        </w:rPr>
        <w:t>ה</w:t>
      </w:r>
      <w:r w:rsidR="002F04A6">
        <w:rPr>
          <w:rFonts w:asciiTheme="minorBidi" w:hAnsiTheme="minorBidi" w:cstheme="minorBidi" w:hint="cs"/>
          <w:noProof/>
          <w:color w:val="0000FF"/>
          <w:shd w:val="clear" w:color="auto" w:fill="CCCCCC"/>
          <w:rtl/>
        </w:rPr>
        <w:t xml:space="preserve">ישות עומדת באמות המידה הפיננסיות הנבחנות </w:t>
      </w:r>
      <w:r w:rsidR="00C62713">
        <w:rPr>
          <w:rFonts w:asciiTheme="minorBidi" w:hAnsiTheme="minorBidi" w:cstheme="minorBidi" w:hint="cs"/>
          <w:noProof/>
          <w:color w:val="0000FF"/>
          <w:shd w:val="clear" w:color="auto" w:fill="CCCCCC"/>
          <w:rtl/>
        </w:rPr>
        <w:t>ביום 31 בדצמבר 2024</w:t>
      </w:r>
      <w:r w:rsidR="002F04A6">
        <w:rPr>
          <w:rFonts w:asciiTheme="minorBidi" w:hAnsiTheme="minorBidi" w:cstheme="minorBidi" w:hint="cs"/>
          <w:noProof/>
          <w:color w:val="0000FF"/>
          <w:shd w:val="clear" w:color="auto" w:fill="CCCCCC"/>
          <w:rtl/>
        </w:rPr>
        <w:t>, א</w:t>
      </w:r>
      <w:r w:rsidR="00330ABA">
        <w:rPr>
          <w:rFonts w:asciiTheme="minorBidi" w:hAnsiTheme="minorBidi" w:cstheme="minorBidi" w:hint="cs"/>
          <w:noProof/>
          <w:color w:val="0000FF"/>
          <w:shd w:val="clear" w:color="auto" w:fill="CCCCCC"/>
          <w:rtl/>
        </w:rPr>
        <w:t>ולם</w:t>
      </w:r>
      <w:r w:rsidR="002F04A6">
        <w:rPr>
          <w:rFonts w:asciiTheme="minorBidi" w:hAnsiTheme="minorBidi" w:cstheme="minorBidi" w:hint="cs"/>
          <w:noProof/>
          <w:color w:val="0000FF"/>
          <w:shd w:val="clear" w:color="auto" w:fill="CCCCCC"/>
          <w:rtl/>
        </w:rPr>
        <w:t xml:space="preserve"> </w:t>
      </w:r>
      <w:r w:rsidR="00C62713">
        <w:rPr>
          <w:rFonts w:asciiTheme="minorBidi" w:hAnsiTheme="minorBidi" w:cstheme="minorBidi" w:hint="cs"/>
          <w:noProof/>
          <w:color w:val="0000FF"/>
          <w:u w:val="single"/>
          <w:shd w:val="clear" w:color="auto" w:fill="CCCCCC"/>
          <w:rtl/>
        </w:rPr>
        <w:t>ל</w:t>
      </w:r>
      <w:r w:rsidR="002F04A6" w:rsidRPr="00ED04FA">
        <w:rPr>
          <w:rFonts w:asciiTheme="minorBidi" w:hAnsiTheme="minorBidi" w:cstheme="minorBidi" w:hint="cs"/>
          <w:noProof/>
          <w:color w:val="0000FF"/>
          <w:u w:val="single"/>
          <w:shd w:val="clear" w:color="auto" w:fill="CCCCCC"/>
          <w:rtl/>
        </w:rPr>
        <w:t>הבד</w:t>
      </w:r>
      <w:r w:rsidR="00C62713">
        <w:rPr>
          <w:rFonts w:asciiTheme="minorBidi" w:hAnsiTheme="minorBidi" w:cstheme="minorBidi" w:hint="cs"/>
          <w:noProof/>
          <w:color w:val="0000FF"/>
          <w:u w:val="single"/>
          <w:shd w:val="clear" w:color="auto" w:fill="CCCCCC"/>
          <w:rtl/>
        </w:rPr>
        <w:t>י</w:t>
      </w:r>
      <w:r w:rsidR="002F04A6" w:rsidRPr="00ED04FA">
        <w:rPr>
          <w:rFonts w:asciiTheme="minorBidi" w:hAnsiTheme="minorBidi" w:cstheme="minorBidi" w:hint="cs"/>
          <w:noProof/>
          <w:color w:val="0000FF"/>
          <w:u w:val="single"/>
          <w:shd w:val="clear" w:color="auto" w:fill="CCCCCC"/>
          <w:rtl/>
        </w:rPr>
        <w:t>ל</w:t>
      </w:r>
      <w:r w:rsidR="002F04A6">
        <w:rPr>
          <w:rFonts w:asciiTheme="minorBidi" w:hAnsiTheme="minorBidi" w:cstheme="minorBidi" w:hint="cs"/>
          <w:noProof/>
          <w:color w:val="0000FF"/>
          <w:shd w:val="clear" w:color="auto" w:fill="CCCCCC"/>
          <w:rtl/>
        </w:rPr>
        <w:t xml:space="preserve"> מתרחיש א' </w:t>
      </w:r>
      <w:r w:rsidR="00C62713">
        <w:rPr>
          <w:rFonts w:asciiTheme="minorBidi" w:hAnsiTheme="minorBidi" w:cstheme="minorBidi" w:hint="cs"/>
          <w:noProof/>
          <w:color w:val="0000FF"/>
          <w:u w:val="single"/>
          <w:shd w:val="clear" w:color="auto" w:fill="CCCCCC"/>
          <w:rtl/>
        </w:rPr>
        <w:t>קיימות</w:t>
      </w:r>
      <w:r w:rsidR="004E2C08">
        <w:rPr>
          <w:rFonts w:asciiTheme="minorBidi" w:hAnsiTheme="minorBidi" w:cstheme="minorBidi" w:hint="cs"/>
          <w:noProof/>
          <w:color w:val="0000FF"/>
          <w:shd w:val="clear" w:color="auto" w:fill="CCCCCC"/>
          <w:rtl/>
        </w:rPr>
        <w:t xml:space="preserve"> אינדקציות</w:t>
      </w:r>
      <w:r w:rsidR="004E2C08">
        <w:rPr>
          <w:rFonts w:asciiTheme="minorBidi" w:hAnsiTheme="minorBidi" w:cstheme="minorBidi" w:hint="cs"/>
          <w:b/>
          <w:noProof/>
          <w:color w:val="0000FF"/>
          <w:shd w:val="clear" w:color="auto" w:fill="CCCCCC"/>
          <w:rtl/>
        </w:rPr>
        <w:t xml:space="preserve"> ל</w:t>
      </w:r>
      <w:r w:rsidR="004E2C08" w:rsidRPr="00F34CF2">
        <w:rPr>
          <w:rFonts w:asciiTheme="minorBidi" w:hAnsiTheme="minorBidi" w:cstheme="minorBidi"/>
          <w:b/>
          <w:noProof/>
          <w:color w:val="0000FF"/>
          <w:shd w:val="clear" w:color="auto" w:fill="CCCCCC"/>
          <w:rtl/>
        </w:rPr>
        <w:t>כך שלישות עשוי להיות קושי לציית לאמות המידה הפיננסיו</w:t>
      </w:r>
      <w:r w:rsidR="004E2C08">
        <w:rPr>
          <w:rFonts w:asciiTheme="minorBidi" w:hAnsiTheme="minorBidi" w:cstheme="minorBidi" w:hint="cs"/>
          <w:b/>
          <w:noProof/>
          <w:color w:val="0000FF"/>
          <w:shd w:val="clear" w:color="auto" w:fill="CCCCCC"/>
          <w:rtl/>
        </w:rPr>
        <w:t>ת</w:t>
      </w:r>
      <w:r w:rsidR="00C62713">
        <w:rPr>
          <w:rFonts w:asciiTheme="minorBidi" w:hAnsiTheme="minorBidi" w:cstheme="minorBidi" w:hint="cs"/>
          <w:b/>
          <w:noProof/>
          <w:color w:val="0000FF"/>
          <w:shd w:val="clear" w:color="auto" w:fill="CCCCCC"/>
          <w:rtl/>
        </w:rPr>
        <w:t xml:space="preserve"> </w:t>
      </w:r>
      <w:r w:rsidR="00330ABA">
        <w:rPr>
          <w:rFonts w:asciiTheme="minorBidi" w:hAnsiTheme="minorBidi" w:cstheme="minorBidi" w:hint="cs"/>
          <w:b/>
          <w:noProof/>
          <w:color w:val="0000FF"/>
          <w:shd w:val="clear" w:color="auto" w:fill="CCCCCC"/>
          <w:rtl/>
        </w:rPr>
        <w:t xml:space="preserve">במועד הבחינה הבא - קרי, </w:t>
      </w:r>
      <w:r w:rsidR="00C62713">
        <w:rPr>
          <w:rFonts w:asciiTheme="minorBidi" w:hAnsiTheme="minorBidi" w:cstheme="minorBidi" w:hint="cs"/>
          <w:b/>
          <w:noProof/>
          <w:color w:val="0000FF"/>
          <w:shd w:val="clear" w:color="auto" w:fill="CCCCCC"/>
          <w:rtl/>
        </w:rPr>
        <w:t>ביום 30 ביוני 2025</w:t>
      </w:r>
      <w:r w:rsidR="00330ABA">
        <w:rPr>
          <w:rFonts w:asciiTheme="minorBidi" w:hAnsiTheme="minorBidi" w:cstheme="minorBidi" w:hint="cs"/>
          <w:b/>
          <w:noProof/>
          <w:color w:val="0000FF"/>
          <w:shd w:val="clear" w:color="auto" w:fill="CCCCCC"/>
          <w:rtl/>
        </w:rPr>
        <w:t>.</w:t>
      </w:r>
      <w:r w:rsidR="004E2C08">
        <w:rPr>
          <w:rFonts w:asciiTheme="minorBidi" w:hAnsiTheme="minorBidi" w:cstheme="minorBidi" w:hint="cs"/>
          <w:b/>
          <w:noProof/>
          <w:color w:val="0000FF"/>
          <w:shd w:val="clear" w:color="auto" w:fill="CCCCCC"/>
          <w:rtl/>
        </w:rPr>
        <w:t xml:space="preserve"> </w:t>
      </w:r>
      <w:r w:rsidR="00330ABA" w:rsidRPr="00EF63FD">
        <w:rPr>
          <w:rFonts w:asciiTheme="minorBidi" w:hAnsiTheme="minorBidi" w:cstheme="minorBidi" w:hint="eastAsia"/>
          <w:b/>
          <w:noProof/>
          <w:color w:val="0000FF"/>
          <w:shd w:val="clear" w:color="auto" w:fill="CCCCCC"/>
          <w:rtl/>
        </w:rPr>
        <w:t>בהתאם</w:t>
      </w:r>
      <w:r w:rsidR="00330ABA" w:rsidRPr="00EF63FD">
        <w:rPr>
          <w:rFonts w:asciiTheme="minorBidi" w:hAnsiTheme="minorBidi" w:cstheme="minorBidi"/>
          <w:b/>
          <w:noProof/>
          <w:color w:val="0000FF"/>
          <w:shd w:val="clear" w:color="auto" w:fill="CCCCCC"/>
          <w:rtl/>
        </w:rPr>
        <w:t xml:space="preserve">, </w:t>
      </w:r>
      <w:r w:rsidR="004E2C08" w:rsidRPr="00330ABA">
        <w:rPr>
          <w:rFonts w:asciiTheme="minorBidi" w:hAnsiTheme="minorBidi" w:cstheme="minorBidi" w:hint="cs"/>
          <w:b/>
          <w:noProof/>
          <w:color w:val="0000FF"/>
          <w:shd w:val="clear" w:color="auto" w:fill="CCCCCC"/>
          <w:rtl/>
        </w:rPr>
        <w:t xml:space="preserve">קיים סיכון </w:t>
      </w:r>
      <w:r w:rsidR="004E2C08" w:rsidRPr="002E7284">
        <w:rPr>
          <w:rFonts w:asciiTheme="minorBidi" w:hAnsiTheme="minorBidi" w:cstheme="minorBidi" w:hint="cs"/>
          <w:b/>
          <w:noProof/>
          <w:color w:val="0000FF"/>
          <w:shd w:val="clear" w:color="auto" w:fill="CCCCCC"/>
          <w:rtl/>
        </w:rPr>
        <w:t>שה</w:t>
      </w:r>
      <w:r w:rsidR="00BE3068">
        <w:rPr>
          <w:rFonts w:asciiTheme="minorBidi" w:hAnsiTheme="minorBidi" w:cstheme="minorBidi" w:hint="cs"/>
          <w:b/>
          <w:noProof/>
          <w:color w:val="0000FF"/>
          <w:shd w:val="clear" w:color="auto" w:fill="CCCCCC"/>
          <w:rtl/>
        </w:rPr>
        <w:t>ה</w:t>
      </w:r>
      <w:r w:rsidR="004E2C08" w:rsidRPr="002E7284">
        <w:rPr>
          <w:rFonts w:asciiTheme="minorBidi" w:hAnsiTheme="minorBidi" w:cstheme="minorBidi" w:hint="cs"/>
          <w:b/>
          <w:noProof/>
          <w:color w:val="0000FF"/>
          <w:shd w:val="clear" w:color="auto" w:fill="CCCCCC"/>
          <w:rtl/>
        </w:rPr>
        <w:t xml:space="preserve">תחייבות </w:t>
      </w:r>
      <w:r w:rsidR="00D716A0" w:rsidRPr="00F76C9B">
        <w:rPr>
          <w:rFonts w:asciiTheme="minorBidi" w:hAnsiTheme="minorBidi" w:cstheme="minorBidi" w:hint="cs"/>
          <w:b/>
          <w:noProof/>
          <w:color w:val="0000FF"/>
          <w:shd w:val="clear" w:color="auto" w:fill="CCCCCC"/>
          <w:rtl/>
        </w:rPr>
        <w:t>תעמוד</w:t>
      </w:r>
      <w:r w:rsidR="00D716A0" w:rsidRPr="002E7284">
        <w:rPr>
          <w:rFonts w:asciiTheme="minorBidi" w:hAnsiTheme="minorBidi" w:cstheme="minorBidi" w:hint="cs"/>
          <w:b/>
          <w:noProof/>
          <w:color w:val="0000FF"/>
          <w:shd w:val="clear" w:color="auto" w:fill="CCCCCC"/>
          <w:rtl/>
        </w:rPr>
        <w:t xml:space="preserve"> </w:t>
      </w:r>
      <w:r w:rsidR="004E2C08" w:rsidRPr="002E7284">
        <w:rPr>
          <w:rFonts w:asciiTheme="minorBidi" w:hAnsiTheme="minorBidi" w:cstheme="minorBidi" w:hint="cs"/>
          <w:b/>
          <w:noProof/>
          <w:color w:val="0000FF"/>
          <w:shd w:val="clear" w:color="auto" w:fill="CCCCCC"/>
          <w:rtl/>
        </w:rPr>
        <w:t>לפירעון</w:t>
      </w:r>
      <w:r w:rsidR="004E2C08" w:rsidRPr="00330ABA">
        <w:rPr>
          <w:rFonts w:asciiTheme="minorBidi" w:hAnsiTheme="minorBidi" w:cstheme="minorBidi" w:hint="cs"/>
          <w:b/>
          <w:noProof/>
          <w:color w:val="0000FF"/>
          <w:shd w:val="clear" w:color="auto" w:fill="CCCCCC"/>
          <w:rtl/>
        </w:rPr>
        <w:t xml:space="preserve"> בתוך 12 חודש</w:t>
      </w:r>
      <w:r w:rsidR="00C62713" w:rsidRPr="00330ABA">
        <w:rPr>
          <w:rFonts w:asciiTheme="minorBidi" w:hAnsiTheme="minorBidi" w:cstheme="minorBidi" w:hint="cs"/>
          <w:b/>
          <w:noProof/>
          <w:color w:val="0000FF"/>
          <w:shd w:val="clear" w:color="auto" w:fill="CCCCCC"/>
          <w:rtl/>
        </w:rPr>
        <w:t>ים</w:t>
      </w:r>
      <w:r w:rsidR="004E2C08" w:rsidRPr="00330ABA">
        <w:rPr>
          <w:rFonts w:asciiTheme="minorBidi" w:hAnsiTheme="minorBidi" w:cstheme="minorBidi" w:hint="cs"/>
          <w:b/>
          <w:noProof/>
          <w:color w:val="0000FF"/>
          <w:shd w:val="clear" w:color="auto" w:fill="CCCCCC"/>
          <w:rtl/>
        </w:rPr>
        <w:t xml:space="preserve"> לאחר תקופת הדיווח</w:t>
      </w:r>
      <w:r w:rsidR="00C62713">
        <w:rPr>
          <w:rFonts w:asciiTheme="minorBidi" w:hAnsiTheme="minorBidi" w:cstheme="minorBidi" w:hint="cs"/>
          <w:b/>
          <w:noProof/>
          <w:color w:val="0000FF"/>
          <w:shd w:val="clear" w:color="auto" w:fill="CCCCCC"/>
          <w:rtl/>
        </w:rPr>
        <w:t xml:space="preserve">. בנסיבות אלה, </w:t>
      </w:r>
      <w:r w:rsidR="004E2C08">
        <w:rPr>
          <w:rFonts w:asciiTheme="minorBidi" w:hAnsiTheme="minorBidi" w:cstheme="minorBidi" w:hint="cs"/>
          <w:b/>
          <w:noProof/>
          <w:color w:val="0000FF"/>
          <w:shd w:val="clear" w:color="auto" w:fill="CCCCCC"/>
          <w:rtl/>
        </w:rPr>
        <w:t xml:space="preserve">ישות </w:t>
      </w:r>
      <w:r w:rsidR="00330ABA">
        <w:rPr>
          <w:rFonts w:asciiTheme="minorBidi" w:hAnsiTheme="minorBidi" w:cstheme="minorBidi" w:hint="cs"/>
          <w:b/>
          <w:noProof/>
          <w:color w:val="0000FF"/>
          <w:shd w:val="clear" w:color="auto" w:fill="CCCCCC"/>
          <w:rtl/>
        </w:rPr>
        <w:t xml:space="preserve">נדרשת לגלות מידע </w:t>
      </w:r>
      <w:r w:rsidR="003449B5">
        <w:rPr>
          <w:rFonts w:asciiTheme="minorBidi" w:hAnsiTheme="minorBidi" w:cstheme="minorBidi" w:hint="cs"/>
          <w:b/>
          <w:noProof/>
          <w:color w:val="0000FF"/>
          <w:shd w:val="clear" w:color="auto" w:fill="CCCCCC"/>
          <w:rtl/>
        </w:rPr>
        <w:t xml:space="preserve">ספציפי אודות </w:t>
      </w:r>
      <w:r w:rsidR="00330ABA">
        <w:rPr>
          <w:rFonts w:asciiTheme="minorBidi" w:hAnsiTheme="minorBidi" w:cstheme="minorBidi" w:hint="cs"/>
          <w:b/>
          <w:noProof/>
          <w:color w:val="0000FF"/>
          <w:shd w:val="clear" w:color="auto" w:fill="CCCCCC"/>
          <w:rtl/>
        </w:rPr>
        <w:t xml:space="preserve">נסיבות </w:t>
      </w:r>
      <w:r w:rsidR="003449B5">
        <w:rPr>
          <w:rFonts w:asciiTheme="minorBidi" w:hAnsiTheme="minorBidi" w:cstheme="minorBidi" w:hint="cs"/>
          <w:b/>
          <w:noProof/>
          <w:color w:val="0000FF"/>
          <w:shd w:val="clear" w:color="auto" w:fill="CCCCCC"/>
          <w:rtl/>
        </w:rPr>
        <w:t xml:space="preserve">העניין, </w:t>
      </w:r>
      <w:r w:rsidR="00330ABA">
        <w:rPr>
          <w:rFonts w:asciiTheme="minorBidi" w:hAnsiTheme="minorBidi" w:cstheme="minorBidi" w:hint="cs"/>
          <w:b/>
          <w:noProof/>
          <w:color w:val="0000FF"/>
          <w:shd w:val="clear" w:color="auto" w:fill="CCCCCC"/>
          <w:rtl/>
        </w:rPr>
        <w:t>כדוגמת</w:t>
      </w:r>
      <w:r w:rsidR="004E2C08">
        <w:rPr>
          <w:rFonts w:asciiTheme="minorBidi" w:hAnsiTheme="minorBidi" w:cstheme="minorBidi" w:hint="cs"/>
          <w:b/>
          <w:noProof/>
          <w:color w:val="0000FF"/>
          <w:shd w:val="clear" w:color="auto" w:fill="CCCCCC"/>
          <w:rtl/>
        </w:rPr>
        <w:t xml:space="preserve"> המידע המובא </w:t>
      </w:r>
      <w:r w:rsidR="004D579C">
        <w:rPr>
          <w:rFonts w:asciiTheme="minorBidi" w:hAnsiTheme="minorBidi" w:cstheme="minorBidi" w:hint="cs"/>
          <w:b/>
          <w:noProof/>
          <w:color w:val="0000FF"/>
          <w:shd w:val="clear" w:color="auto" w:fill="CCCCCC"/>
          <w:rtl/>
        </w:rPr>
        <w:t>בשורות הבאות לצורכי המחשה</w:t>
      </w:r>
      <w:r w:rsidR="004E2C08">
        <w:rPr>
          <w:rFonts w:asciiTheme="minorBidi" w:hAnsiTheme="minorBidi" w:cstheme="minorBidi" w:hint="cs"/>
          <w:b/>
          <w:noProof/>
          <w:color w:val="0000FF"/>
          <w:shd w:val="clear" w:color="auto" w:fill="CCCCCC"/>
          <w:rtl/>
        </w:rPr>
        <w:t>:</w:t>
      </w:r>
      <w:r w:rsidR="004E2C08" w:rsidRPr="00D938A9">
        <w:rPr>
          <w:rFonts w:asciiTheme="minorBidi" w:hAnsiTheme="minorBidi" w:cstheme="minorBidi"/>
          <w:noProof/>
          <w:color w:val="0000FF"/>
          <w:shd w:val="clear" w:color="auto" w:fill="CCCCCC"/>
          <w:rtl/>
        </w:rPr>
        <w:t xml:space="preserve"> </w:t>
      </w:r>
    </w:p>
    <w:p w14:paraId="12BAC31F" w14:textId="77777777" w:rsidR="004E2C08" w:rsidRDefault="004E2C08" w:rsidP="004E2C08">
      <w:pPr>
        <w:jc w:val="both"/>
        <w:rPr>
          <w:rFonts w:ascii="Georgia" w:eastAsia="Times New Roman" w:hAnsi="Georgia" w:cs="Arial"/>
          <w:b/>
          <w:noProof/>
          <w:color w:val="0000FF"/>
          <w:shd w:val="clear" w:color="auto" w:fill="CCCCCC"/>
          <w:rtl/>
          <w:lang w:eastAsia="he-IL"/>
        </w:rPr>
      </w:pPr>
    </w:p>
    <w:p w14:paraId="164FEAA7" w14:textId="3491ED7A" w:rsidR="003449B5" w:rsidRDefault="003449B5" w:rsidP="003449B5">
      <w:pPr>
        <w:ind w:left="426"/>
        <w:jc w:val="both"/>
        <w:rPr>
          <w:rFonts w:asciiTheme="minorBidi" w:hAnsiTheme="minorBidi" w:cstheme="minorBidi"/>
          <w:noProof/>
          <w:rtl/>
        </w:rPr>
      </w:pPr>
      <w:r>
        <w:rPr>
          <w:rFonts w:asciiTheme="minorBidi" w:hAnsiTheme="minorBidi" w:cstheme="minorBidi" w:hint="cs"/>
          <w:noProof/>
          <w:rtl/>
        </w:rPr>
        <w:t xml:space="preserve">החברה/הקבוצה עמדה באמות מידה פיננסיות אלו במהלך תקופת </w:t>
      </w:r>
      <w:r w:rsidRPr="002E7284">
        <w:rPr>
          <w:rFonts w:asciiTheme="minorBidi" w:hAnsiTheme="minorBidi" w:cstheme="minorBidi" w:hint="cs"/>
          <w:noProof/>
          <w:rtl/>
        </w:rPr>
        <w:t>הדיווח. ליום 31 בדצמבר 2024, היחס בין הוצאות המימון נטו ל-</w:t>
      </w:r>
      <w:r w:rsidRPr="002E7284">
        <w:rPr>
          <w:rFonts w:ascii="Georgia" w:hAnsi="Georgia" w:cstheme="minorBidi"/>
          <w:noProof/>
        </w:rPr>
        <w:t>EBITDA</w:t>
      </w:r>
      <w:r w:rsidRPr="002E7284">
        <w:rPr>
          <w:rFonts w:ascii="Georgia" w:hAnsi="Georgia" w:cstheme="minorBidi"/>
          <w:noProof/>
          <w:rtl/>
        </w:rPr>
        <w:t xml:space="preserve"> </w:t>
      </w:r>
      <w:r w:rsidRPr="002E7284">
        <w:rPr>
          <w:rFonts w:asciiTheme="minorBidi" w:hAnsiTheme="minorBidi" w:cstheme="minorBidi" w:hint="cs"/>
          <w:noProof/>
          <w:rtl/>
        </w:rPr>
        <w:t xml:space="preserve">היה 8% (ליום 31 בדצמבר 2023 - </w:t>
      </w:r>
      <w:r w:rsidR="002E7284" w:rsidRPr="00F76C9B">
        <w:rPr>
          <w:rFonts w:asciiTheme="minorBidi" w:hAnsiTheme="minorBidi" w:cstheme="minorBidi" w:hint="cs"/>
          <w:noProof/>
          <w:rtl/>
        </w:rPr>
        <w:t>9</w:t>
      </w:r>
      <w:r w:rsidRPr="00F76C9B">
        <w:rPr>
          <w:rFonts w:asciiTheme="minorBidi" w:hAnsiTheme="minorBidi" w:cstheme="minorBidi" w:hint="cs"/>
          <w:noProof/>
          <w:rtl/>
        </w:rPr>
        <w:t>%).</w:t>
      </w:r>
      <w:r>
        <w:rPr>
          <w:rFonts w:asciiTheme="minorBidi" w:hAnsiTheme="minorBidi" w:cstheme="minorBidi" w:hint="cs"/>
          <w:noProof/>
          <w:rtl/>
        </w:rPr>
        <w:t xml:space="preserve"> </w:t>
      </w:r>
    </w:p>
    <w:p w14:paraId="136BB92E" w14:textId="77777777" w:rsidR="003449B5" w:rsidRDefault="003449B5" w:rsidP="003449B5">
      <w:pPr>
        <w:ind w:left="426"/>
        <w:jc w:val="both"/>
        <w:rPr>
          <w:rFonts w:asciiTheme="minorBidi" w:hAnsiTheme="minorBidi" w:cstheme="minorBidi"/>
          <w:noProof/>
          <w:rtl/>
        </w:rPr>
      </w:pPr>
    </w:p>
    <w:p w14:paraId="1898084E" w14:textId="67E69194" w:rsidR="003449B5" w:rsidRDefault="003449B5" w:rsidP="003449B5">
      <w:pPr>
        <w:ind w:left="426"/>
        <w:jc w:val="both"/>
        <w:rPr>
          <w:rFonts w:asciiTheme="minorBidi" w:hAnsiTheme="minorBidi" w:cstheme="minorBidi"/>
          <w:noProof/>
          <w:rtl/>
        </w:rPr>
      </w:pPr>
      <w:r>
        <w:rPr>
          <w:rFonts w:asciiTheme="minorBidi" w:hAnsiTheme="minorBidi" w:cstheme="minorBidi" w:hint="cs"/>
          <w:noProof/>
          <w:rtl/>
        </w:rPr>
        <w:t xml:space="preserve">לאור האמור, ליום 31 בדצמבר 2024 ההלוואה הבנקאית סווגה כהתחייבות שאינה שוטפת בדוח על המצב הכספי. </w:t>
      </w:r>
    </w:p>
    <w:p w14:paraId="069E8957" w14:textId="77777777" w:rsidR="003449B5" w:rsidRDefault="003449B5" w:rsidP="004E2C08">
      <w:pPr>
        <w:ind w:left="426"/>
        <w:jc w:val="both"/>
        <w:rPr>
          <w:rFonts w:asciiTheme="minorBidi" w:hAnsiTheme="minorBidi" w:cstheme="minorBidi"/>
          <w:noProof/>
          <w:rtl/>
        </w:rPr>
      </w:pPr>
    </w:p>
    <w:p w14:paraId="21DC2819" w14:textId="53963C6F" w:rsidR="004E2C08" w:rsidRDefault="004E2C08" w:rsidP="004E2C08">
      <w:pPr>
        <w:ind w:left="426"/>
        <w:jc w:val="both"/>
        <w:rPr>
          <w:rFonts w:ascii="Georgia" w:eastAsia="Times New Roman" w:hAnsi="Georgia" w:cs="Arial"/>
          <w:b/>
          <w:noProof/>
          <w:color w:val="0000FF"/>
          <w:shd w:val="clear" w:color="auto" w:fill="CCCCCC"/>
          <w:rtl/>
          <w:lang w:eastAsia="he-IL"/>
        </w:rPr>
      </w:pPr>
      <w:r>
        <w:rPr>
          <w:rFonts w:asciiTheme="minorBidi" w:hAnsiTheme="minorBidi" w:cstheme="minorBidi" w:hint="cs"/>
          <w:noProof/>
          <w:rtl/>
        </w:rPr>
        <w:t xml:space="preserve">החברה/הקבוצה צופה </w:t>
      </w:r>
      <w:r w:rsidR="003449B5">
        <w:rPr>
          <w:rFonts w:asciiTheme="minorBidi" w:hAnsiTheme="minorBidi" w:cstheme="minorBidi" w:hint="cs"/>
          <w:noProof/>
          <w:rtl/>
        </w:rPr>
        <w:t xml:space="preserve">שתחול </w:t>
      </w:r>
      <w:r>
        <w:rPr>
          <w:rFonts w:asciiTheme="minorBidi" w:hAnsiTheme="minorBidi" w:cstheme="minorBidi" w:hint="cs"/>
          <w:noProof/>
          <w:rtl/>
        </w:rPr>
        <w:t>עלייה</w:t>
      </w:r>
      <w:r w:rsidR="003449B5">
        <w:rPr>
          <w:rFonts w:asciiTheme="minorBidi" w:hAnsiTheme="minorBidi" w:cstheme="minorBidi" w:hint="cs"/>
          <w:noProof/>
          <w:rtl/>
        </w:rPr>
        <w:t xml:space="preserve"> זמנית</w:t>
      </w:r>
      <w:r>
        <w:rPr>
          <w:rFonts w:asciiTheme="minorBidi" w:hAnsiTheme="minorBidi" w:cstheme="minorBidi" w:hint="cs"/>
          <w:noProof/>
          <w:rtl/>
        </w:rPr>
        <w:t xml:space="preserve"> בעלויות </w:t>
      </w:r>
      <w:r w:rsidR="003449B5">
        <w:rPr>
          <w:rFonts w:asciiTheme="minorBidi" w:hAnsiTheme="minorBidi" w:cstheme="minorBidi" w:hint="cs"/>
          <w:noProof/>
          <w:rtl/>
        </w:rPr>
        <w:t>המתייחסות</w:t>
      </w:r>
      <w:r>
        <w:rPr>
          <w:rFonts w:asciiTheme="minorBidi" w:hAnsiTheme="minorBidi" w:cstheme="minorBidi" w:hint="cs"/>
          <w:noProof/>
          <w:rtl/>
        </w:rPr>
        <w:t xml:space="preserve"> </w:t>
      </w:r>
      <w:r w:rsidR="003449B5">
        <w:rPr>
          <w:rFonts w:asciiTheme="minorBidi" w:hAnsiTheme="minorBidi" w:cstheme="minorBidi" w:hint="cs"/>
          <w:noProof/>
          <w:rtl/>
        </w:rPr>
        <w:t>ל</w:t>
      </w:r>
      <w:r>
        <w:rPr>
          <w:rFonts w:asciiTheme="minorBidi" w:hAnsiTheme="minorBidi" w:cstheme="minorBidi" w:hint="cs"/>
          <w:noProof/>
          <w:rtl/>
        </w:rPr>
        <w:t xml:space="preserve">חלק מהפעילויות העסקיות שלה בחודשים הבאים, לאור </w:t>
      </w:r>
      <w:r w:rsidR="003449B5">
        <w:rPr>
          <w:rFonts w:asciiTheme="minorBidi" w:hAnsiTheme="minorBidi" w:cstheme="minorBidi" w:hint="cs"/>
          <w:noProof/>
          <w:rtl/>
        </w:rPr>
        <w:t>שיבושים לא צפויים</w:t>
      </w:r>
      <w:r>
        <w:rPr>
          <w:rFonts w:asciiTheme="minorBidi" w:hAnsiTheme="minorBidi" w:cstheme="minorBidi" w:hint="cs"/>
          <w:noProof/>
          <w:rtl/>
        </w:rPr>
        <w:t xml:space="preserve"> בשרשרת האספקה בחלק מתחומי השיפוט שבה</w:t>
      </w:r>
      <w:r w:rsidR="003449B5">
        <w:rPr>
          <w:rFonts w:asciiTheme="minorBidi" w:hAnsiTheme="minorBidi" w:cstheme="minorBidi" w:hint="cs"/>
          <w:noProof/>
          <w:rtl/>
        </w:rPr>
        <w:t>ם</w:t>
      </w:r>
      <w:r>
        <w:rPr>
          <w:rFonts w:asciiTheme="minorBidi" w:hAnsiTheme="minorBidi" w:cstheme="minorBidi" w:hint="cs"/>
          <w:noProof/>
          <w:rtl/>
        </w:rPr>
        <w:t xml:space="preserve"> היא פועלת. </w:t>
      </w:r>
    </w:p>
    <w:p w14:paraId="15FB0487" w14:textId="479F484E" w:rsidR="004E2C08" w:rsidRPr="008F7D19" w:rsidRDefault="004E2C08" w:rsidP="003449B5">
      <w:pPr>
        <w:ind w:left="426"/>
        <w:jc w:val="both"/>
        <w:rPr>
          <w:rFonts w:asciiTheme="minorBidi" w:hAnsiTheme="minorBidi" w:cstheme="minorBidi"/>
          <w:noProof/>
          <w:rtl/>
        </w:rPr>
      </w:pPr>
      <w:r>
        <w:rPr>
          <w:rFonts w:asciiTheme="minorBidi" w:hAnsiTheme="minorBidi" w:cstheme="minorBidi" w:hint="cs"/>
          <w:noProof/>
          <w:rtl/>
        </w:rPr>
        <w:t xml:space="preserve">החברה/הקבוצה אינה סבורה שיש לה אפשרות </w:t>
      </w:r>
      <w:r w:rsidR="003449B5">
        <w:rPr>
          <w:rFonts w:asciiTheme="minorBidi" w:hAnsiTheme="minorBidi" w:cstheme="minorBidi" w:hint="cs"/>
          <w:noProof/>
          <w:rtl/>
        </w:rPr>
        <w:t xml:space="preserve">מעשית </w:t>
      </w:r>
      <w:r>
        <w:rPr>
          <w:rFonts w:asciiTheme="minorBidi" w:hAnsiTheme="minorBidi" w:cstheme="minorBidi" w:hint="cs"/>
          <w:noProof/>
          <w:rtl/>
        </w:rPr>
        <w:t>ל</w:t>
      </w:r>
      <w:r w:rsidR="003449B5">
        <w:rPr>
          <w:rFonts w:asciiTheme="minorBidi" w:hAnsiTheme="minorBidi" w:cstheme="minorBidi" w:hint="cs"/>
          <w:noProof/>
          <w:rtl/>
        </w:rPr>
        <w:t>העלות את מחירי המכירה ללקוחות בטווח הקצר, על מנת להקטין את ההשפעה שתנבע מהעלויות הנוספות שיגרמו כתוצאה משימוש במקורות</w:t>
      </w:r>
      <w:r>
        <w:rPr>
          <w:rFonts w:asciiTheme="minorBidi" w:hAnsiTheme="minorBidi" w:cstheme="minorBidi" w:hint="cs"/>
          <w:noProof/>
          <w:rtl/>
        </w:rPr>
        <w:t xml:space="preserve"> אספקה אלטרנטיבי</w:t>
      </w:r>
      <w:r w:rsidR="003449B5">
        <w:rPr>
          <w:rFonts w:asciiTheme="minorBidi" w:hAnsiTheme="minorBidi" w:cstheme="minorBidi" w:hint="cs"/>
          <w:noProof/>
          <w:rtl/>
        </w:rPr>
        <w:t>ים.</w:t>
      </w:r>
      <w:r w:rsidR="00BE3068">
        <w:rPr>
          <w:rFonts w:asciiTheme="minorBidi" w:hAnsiTheme="minorBidi" w:cstheme="minorBidi" w:hint="cs"/>
          <w:noProof/>
          <w:rtl/>
        </w:rPr>
        <w:t xml:space="preserve"> </w:t>
      </w:r>
      <w:r w:rsidR="003449B5">
        <w:rPr>
          <w:rFonts w:asciiTheme="minorBidi" w:hAnsiTheme="minorBidi" w:cstheme="minorBidi" w:hint="cs"/>
          <w:noProof/>
          <w:rtl/>
        </w:rPr>
        <w:t>בהתאם</w:t>
      </w:r>
      <w:r>
        <w:rPr>
          <w:rFonts w:asciiTheme="minorBidi" w:hAnsiTheme="minorBidi" w:cstheme="minorBidi" w:hint="cs"/>
          <w:noProof/>
          <w:rtl/>
        </w:rPr>
        <w:t>,</w:t>
      </w:r>
      <w:r w:rsidR="00BE3068">
        <w:rPr>
          <w:rFonts w:asciiTheme="minorBidi" w:hAnsiTheme="minorBidi" w:cstheme="minorBidi" w:hint="cs"/>
          <w:noProof/>
          <w:rtl/>
        </w:rPr>
        <w:t xml:space="preserve"> </w:t>
      </w:r>
      <w:r>
        <w:rPr>
          <w:rFonts w:asciiTheme="minorBidi" w:hAnsiTheme="minorBidi" w:cstheme="minorBidi" w:hint="cs"/>
          <w:noProof/>
          <w:rtl/>
        </w:rPr>
        <w:t>החברה/הקבוצה צופה לחוות ירידה זמנית ב-</w:t>
      </w:r>
      <w:r w:rsidR="00BE3068">
        <w:rPr>
          <w:rFonts w:ascii="Georgia" w:hAnsi="Georgia" w:cstheme="minorBidi"/>
          <w:noProof/>
        </w:rPr>
        <w:t xml:space="preserve"> </w:t>
      </w:r>
      <w:r w:rsidRPr="006A759A">
        <w:rPr>
          <w:rFonts w:ascii="Georgia" w:hAnsi="Georgia" w:cstheme="minorBidi"/>
          <w:noProof/>
        </w:rPr>
        <w:t>EBITDA</w:t>
      </w:r>
      <w:r>
        <w:rPr>
          <w:rFonts w:asciiTheme="minorBidi" w:hAnsiTheme="minorBidi" w:cstheme="minorBidi" w:hint="cs"/>
          <w:noProof/>
          <w:rtl/>
        </w:rPr>
        <w:t>ו</w:t>
      </w:r>
      <w:r w:rsidR="003449B5">
        <w:rPr>
          <w:rFonts w:asciiTheme="minorBidi" w:hAnsiTheme="minorBidi" w:cstheme="minorBidi" w:hint="cs"/>
          <w:noProof/>
          <w:rtl/>
        </w:rPr>
        <w:t xml:space="preserve">קיים </w:t>
      </w:r>
      <w:r>
        <w:rPr>
          <w:rFonts w:asciiTheme="minorBidi" w:hAnsiTheme="minorBidi" w:cstheme="minorBidi" w:hint="cs"/>
          <w:noProof/>
          <w:rtl/>
        </w:rPr>
        <w:t>סיכון שהחברה/הקבוצה לא תעמוד באמות המידה הפיננסיות המתייחסות להלוואה במועד הב</w:t>
      </w:r>
      <w:r w:rsidR="003449B5">
        <w:rPr>
          <w:rFonts w:asciiTheme="minorBidi" w:hAnsiTheme="minorBidi" w:cstheme="minorBidi" w:hint="cs"/>
          <w:noProof/>
          <w:rtl/>
        </w:rPr>
        <w:t>חינה הב</w:t>
      </w:r>
      <w:r>
        <w:rPr>
          <w:rFonts w:asciiTheme="minorBidi" w:hAnsiTheme="minorBidi" w:cstheme="minorBidi" w:hint="cs"/>
          <w:noProof/>
          <w:rtl/>
        </w:rPr>
        <w:t xml:space="preserve">א </w:t>
      </w:r>
      <w:r w:rsidR="00BE3068">
        <w:rPr>
          <w:rFonts w:asciiTheme="minorBidi" w:hAnsiTheme="minorBidi" w:cstheme="minorBidi" w:hint="cs"/>
          <w:noProof/>
          <w:rtl/>
        </w:rPr>
        <w:t xml:space="preserve">- </w:t>
      </w:r>
      <w:r w:rsidR="003449B5">
        <w:rPr>
          <w:rFonts w:asciiTheme="minorBidi" w:hAnsiTheme="minorBidi" w:cstheme="minorBidi" w:hint="cs"/>
          <w:noProof/>
          <w:rtl/>
        </w:rPr>
        <w:t>קרי</w:t>
      </w:r>
      <w:r>
        <w:rPr>
          <w:rFonts w:asciiTheme="minorBidi" w:hAnsiTheme="minorBidi" w:cstheme="minorBidi" w:hint="cs"/>
          <w:noProof/>
          <w:rtl/>
        </w:rPr>
        <w:t>, 30 ביוני 2025</w:t>
      </w:r>
      <w:r w:rsidR="003449B5">
        <w:rPr>
          <w:rFonts w:asciiTheme="minorBidi" w:hAnsiTheme="minorBidi" w:cstheme="minorBidi" w:hint="cs"/>
          <w:noProof/>
          <w:rtl/>
        </w:rPr>
        <w:t>.</w:t>
      </w:r>
      <w:r>
        <w:rPr>
          <w:rFonts w:asciiTheme="minorBidi" w:hAnsiTheme="minorBidi" w:cstheme="minorBidi" w:hint="cs"/>
          <w:noProof/>
          <w:rtl/>
        </w:rPr>
        <w:t xml:space="preserve"> במקרה כזה </w:t>
      </w:r>
      <w:r w:rsidR="003449B5">
        <w:rPr>
          <w:rFonts w:asciiTheme="minorBidi" w:hAnsiTheme="minorBidi" w:cstheme="minorBidi" w:hint="cs"/>
          <w:noProof/>
          <w:rtl/>
        </w:rPr>
        <w:t>לבנק המלווה תהיה הזכות לדרוש פירעון מיידי של ההלוואה.</w:t>
      </w:r>
      <w:r>
        <w:rPr>
          <w:rFonts w:asciiTheme="minorBidi" w:hAnsiTheme="minorBidi" w:cstheme="minorBidi" w:hint="cs"/>
          <w:noProof/>
          <w:rtl/>
        </w:rPr>
        <w:t xml:space="preserve"> בימים אלה החברה/הקבוצה מנהלת משא ומתן עם הבנק המלווה לתקן את אמות המידה הפיננסיות המתייחסות </w:t>
      </w:r>
      <w:r w:rsidR="003449B5">
        <w:rPr>
          <w:rFonts w:asciiTheme="minorBidi" w:hAnsiTheme="minorBidi" w:cstheme="minorBidi"/>
          <w:noProof/>
          <w:rtl/>
        </w:rPr>
        <w:br/>
      </w:r>
      <w:r>
        <w:rPr>
          <w:rFonts w:asciiTheme="minorBidi" w:hAnsiTheme="minorBidi" w:cstheme="minorBidi" w:hint="cs"/>
          <w:noProof/>
          <w:rtl/>
        </w:rPr>
        <w:t>ל-</w:t>
      </w:r>
      <w:r w:rsidRPr="00E27691">
        <w:rPr>
          <w:rFonts w:asciiTheme="minorBidi" w:hAnsiTheme="minorBidi" w:cstheme="minorBidi"/>
          <w:noProof/>
        </w:rPr>
        <w:t xml:space="preserve"> </w:t>
      </w:r>
      <w:r w:rsidRPr="006A759A">
        <w:rPr>
          <w:rFonts w:ascii="Georgia" w:hAnsi="Georgia" w:cstheme="minorBidi"/>
          <w:noProof/>
        </w:rPr>
        <w:t>EBITDA</w:t>
      </w:r>
      <w:r>
        <w:rPr>
          <w:rFonts w:asciiTheme="minorBidi" w:hAnsiTheme="minorBidi" w:cstheme="minorBidi" w:hint="cs"/>
          <w:noProof/>
          <w:rtl/>
        </w:rPr>
        <w:t xml:space="preserve">עבור </w:t>
      </w:r>
      <w:r w:rsidR="003449B5">
        <w:rPr>
          <w:rFonts w:asciiTheme="minorBidi" w:hAnsiTheme="minorBidi" w:cstheme="minorBidi" w:hint="cs"/>
          <w:noProof/>
          <w:rtl/>
        </w:rPr>
        <w:t>ה</w:t>
      </w:r>
      <w:r>
        <w:rPr>
          <w:rFonts w:asciiTheme="minorBidi" w:hAnsiTheme="minorBidi" w:cstheme="minorBidi" w:hint="cs"/>
          <w:noProof/>
          <w:rtl/>
        </w:rPr>
        <w:t>הלוואה.</w:t>
      </w:r>
    </w:p>
    <w:p w14:paraId="7CB7ADB7" w14:textId="77777777" w:rsidR="00851D59" w:rsidRDefault="00851D59" w:rsidP="00CA1545">
      <w:pPr>
        <w:ind w:left="426"/>
        <w:jc w:val="both"/>
        <w:rPr>
          <w:rFonts w:asciiTheme="minorBidi" w:hAnsiTheme="minorBidi" w:cstheme="minorBidi"/>
          <w:noProof/>
          <w:rtl/>
        </w:rPr>
      </w:pPr>
    </w:p>
    <w:p w14:paraId="7C1E2D68" w14:textId="77777777" w:rsidR="009C77B3" w:rsidRPr="00D938A9" w:rsidRDefault="005A69B0" w:rsidP="00C8044C">
      <w:pPr>
        <w:ind w:left="426" w:hanging="425"/>
        <w:jc w:val="both"/>
        <w:rPr>
          <w:rFonts w:asciiTheme="minorBidi" w:hAnsiTheme="minorBidi" w:cstheme="minorBidi"/>
          <w:noProof/>
          <w:rtl/>
        </w:rPr>
      </w:pPr>
      <w:r w:rsidRPr="00D938A9">
        <w:rPr>
          <w:rFonts w:asciiTheme="minorBidi" w:hAnsiTheme="minorBidi" w:cstheme="minorBidi"/>
          <w:b/>
          <w:bCs/>
          <w:noProof/>
          <w:rtl/>
        </w:rPr>
        <w:t>ג</w:t>
      </w:r>
      <w:r w:rsidR="009C77B3" w:rsidRPr="00D938A9">
        <w:rPr>
          <w:rFonts w:asciiTheme="minorBidi" w:hAnsiTheme="minorBidi" w:cstheme="minorBidi"/>
          <w:b/>
          <w:bCs/>
          <w:noProof/>
          <w:rtl/>
        </w:rPr>
        <w:t>.</w:t>
      </w:r>
      <w:r w:rsidR="009C77B3" w:rsidRPr="00D938A9">
        <w:rPr>
          <w:rFonts w:asciiTheme="minorBidi" w:hAnsiTheme="minorBidi" w:cstheme="minorBidi"/>
          <w:noProof/>
          <w:rtl/>
        </w:rPr>
        <w:tab/>
        <w:t>החברה וחברות בנות מסוימות קיבלו מענק השקעה ממדינת ישראל בהתאם לחוק לעידוד השקעות הון, תשי"ט-1959. אם לא תעמודנה החברות בתנאים הקשורים בקבלת המענק, יהיה עליהן להחזיר את סכומי המענק, כולם או מקצתם, בצירוף ריבית מיום קבלתם.</w:t>
      </w:r>
    </w:p>
    <w:p w14:paraId="2CC0D74F" w14:textId="77777777" w:rsidR="009C77B3" w:rsidRPr="00D938A9" w:rsidRDefault="009C77B3" w:rsidP="00C8044C">
      <w:pPr>
        <w:ind w:left="426" w:hanging="425"/>
        <w:jc w:val="both"/>
        <w:rPr>
          <w:rFonts w:asciiTheme="minorBidi" w:hAnsiTheme="minorBidi" w:cstheme="minorBidi"/>
          <w:noProof/>
          <w:rtl/>
        </w:rPr>
      </w:pPr>
    </w:p>
    <w:p w14:paraId="7D10B428" w14:textId="6BD06E79" w:rsidR="009C77B3" w:rsidRPr="00D938A9" w:rsidRDefault="005A69B0" w:rsidP="00C8044C">
      <w:pPr>
        <w:ind w:left="426" w:hanging="425"/>
        <w:jc w:val="both"/>
        <w:rPr>
          <w:rFonts w:asciiTheme="minorBidi" w:hAnsiTheme="minorBidi" w:cstheme="minorBidi"/>
          <w:noProof/>
          <w:rtl/>
        </w:rPr>
      </w:pPr>
      <w:r w:rsidRPr="00D938A9">
        <w:rPr>
          <w:rFonts w:asciiTheme="minorBidi" w:hAnsiTheme="minorBidi" w:cstheme="minorBidi"/>
          <w:b/>
          <w:bCs/>
          <w:noProof/>
          <w:rtl/>
        </w:rPr>
        <w:t>ד</w:t>
      </w:r>
      <w:r w:rsidR="009C77B3" w:rsidRPr="00D938A9">
        <w:rPr>
          <w:rFonts w:asciiTheme="minorBidi" w:hAnsiTheme="minorBidi" w:cstheme="minorBidi"/>
          <w:b/>
          <w:bCs/>
          <w:noProof/>
          <w:rtl/>
        </w:rPr>
        <w:t>.</w:t>
      </w:r>
      <w:r w:rsidR="009C77B3" w:rsidRPr="00D938A9">
        <w:rPr>
          <w:rFonts w:asciiTheme="minorBidi" w:hAnsiTheme="minorBidi" w:cstheme="minorBidi"/>
          <w:b/>
          <w:bCs/>
          <w:noProof/>
          <w:rtl/>
        </w:rPr>
        <w:tab/>
      </w:r>
      <w:r w:rsidR="009C77B3" w:rsidRPr="00D938A9">
        <w:rPr>
          <w:rFonts w:asciiTheme="minorBidi" w:hAnsiTheme="minorBidi" w:cstheme="minorBidi"/>
          <w:noProof/>
          <w:rtl/>
        </w:rPr>
        <w:t xml:space="preserve">בשנת </w:t>
      </w:r>
      <w:r w:rsidR="00A6043F" w:rsidRPr="00D938A9">
        <w:rPr>
          <w:rFonts w:asciiTheme="minorBidi" w:hAnsiTheme="minorBidi" w:cstheme="minorBidi"/>
          <w:noProof/>
          <w:rtl/>
        </w:rPr>
        <w:t>202</w:t>
      </w:r>
      <w:r w:rsidR="00A6043F">
        <w:rPr>
          <w:rFonts w:asciiTheme="minorBidi" w:hAnsiTheme="minorBidi" w:cstheme="minorBidi" w:hint="cs"/>
          <w:noProof/>
          <w:rtl/>
        </w:rPr>
        <w:t>4</w:t>
      </w:r>
      <w:r w:rsidR="009C77B3" w:rsidRPr="00D938A9">
        <w:rPr>
          <w:rFonts w:asciiTheme="minorBidi" w:hAnsiTheme="minorBidi" w:cstheme="minorBidi"/>
          <w:noProof/>
          <w:rtl/>
        </w:rPr>
        <w:t>, נחתם הסכם שעבוד שלילי (</w:t>
      </w:r>
      <w:r w:rsidR="009C77B3" w:rsidRPr="006A759A">
        <w:rPr>
          <w:rFonts w:ascii="Georgia" w:hAnsi="Georgia" w:cstheme="minorBidi"/>
          <w:noProof/>
        </w:rPr>
        <w:t>Negative Pledge</w:t>
      </w:r>
      <w:r w:rsidR="009C77B3" w:rsidRPr="00D938A9">
        <w:rPr>
          <w:rFonts w:asciiTheme="minorBidi" w:hAnsiTheme="minorBidi" w:cstheme="minorBidi"/>
          <w:noProof/>
          <w:rtl/>
        </w:rPr>
        <w:t xml:space="preserve">) בין מספר חברות בנות לבין תאגידים בנקאיים מסוימים, לפיו בוטלו כל השעבודים השוטפים הרשומים על נכסיהן לטובת אותם תאגידים בנקאיים, וזאת כנגד התחייבות החברות להמנע מיצירת שעבודים שוטפים על נכסיהן לטובת צד שלישי כלשהו ללא הסכמה של התאגידים הבנקאיים מראש. </w:t>
      </w:r>
    </w:p>
    <w:p w14:paraId="04DC6729" w14:textId="77777777" w:rsidR="00ED385B" w:rsidRPr="00D938A9" w:rsidRDefault="00ED385B" w:rsidP="00C8044C">
      <w:pPr>
        <w:ind w:left="324"/>
        <w:rPr>
          <w:rFonts w:asciiTheme="minorBidi" w:hAnsiTheme="minorBidi" w:cstheme="minorBidi"/>
          <w:b/>
          <w:bCs/>
          <w:rtl/>
        </w:rPr>
      </w:pPr>
    </w:p>
    <w:p w14:paraId="166E307E" w14:textId="0936E1D5" w:rsidR="009C77B3" w:rsidRPr="002634C6" w:rsidRDefault="007F0C73" w:rsidP="00C8044C">
      <w:pPr>
        <w:pStyle w:val="Heading1"/>
        <w:rPr>
          <w:rFonts w:asciiTheme="minorBidi" w:hAnsiTheme="minorBidi" w:cstheme="minorBidi"/>
          <w:b w:val="0"/>
          <w:bCs/>
          <w:u w:val="none"/>
          <w:rtl/>
        </w:rPr>
      </w:pPr>
      <w:r w:rsidRPr="00D938A9">
        <w:rPr>
          <w:rFonts w:asciiTheme="minorBidi" w:hAnsiTheme="minorBidi" w:cstheme="minorBidi"/>
          <w:bCs/>
          <w:rtl/>
        </w:rPr>
        <w:br w:type="page"/>
      </w:r>
      <w:bookmarkStart w:id="194" w:name="_Toc155892218"/>
      <w:bookmarkStart w:id="195" w:name="_Toc157074157"/>
      <w:r w:rsidR="00FF1E58" w:rsidRPr="002634C6">
        <w:rPr>
          <w:rFonts w:asciiTheme="minorBidi" w:hAnsiTheme="minorBidi" w:cstheme="minorBidi"/>
          <w:bCs/>
          <w:sz w:val="18"/>
          <w:szCs w:val="20"/>
          <w:u w:val="none"/>
          <w:rtl/>
        </w:rPr>
        <w:lastRenderedPageBreak/>
        <w:t>ביאור 33 -</w:t>
      </w:r>
      <w:r w:rsidR="009C77B3" w:rsidRPr="002634C6">
        <w:rPr>
          <w:rFonts w:asciiTheme="minorBidi" w:hAnsiTheme="minorBidi" w:cstheme="minorBidi"/>
          <w:bCs/>
          <w:sz w:val="18"/>
          <w:szCs w:val="20"/>
          <w:u w:val="none"/>
          <w:rtl/>
        </w:rPr>
        <w:t xml:space="preserve"> רווח למניה</w:t>
      </w:r>
      <w:r w:rsidR="00644B82" w:rsidRPr="002634C6">
        <w:rPr>
          <w:rFonts w:asciiTheme="minorBidi" w:hAnsiTheme="minorBidi" w:cstheme="minorBidi"/>
          <w:bCs/>
          <w:sz w:val="18"/>
          <w:szCs w:val="20"/>
          <w:u w:val="none"/>
          <w:rtl/>
        </w:rPr>
        <w:t>:</w:t>
      </w:r>
      <w:bookmarkStart w:id="196" w:name="OLE_LINK15"/>
      <w:bookmarkStart w:id="197" w:name="A82"/>
      <w:bookmarkEnd w:id="194"/>
      <w:bookmarkEnd w:id="195"/>
      <w:bookmarkEnd w:id="196"/>
      <w:bookmarkEnd w:id="197"/>
    </w:p>
    <w:p w14:paraId="1C4705C7" w14:textId="77777777" w:rsidR="009C77B3" w:rsidRPr="00D938A9" w:rsidRDefault="009C77B3" w:rsidP="00C8044C">
      <w:pPr>
        <w:rPr>
          <w:rFonts w:asciiTheme="minorBidi" w:hAnsiTheme="minorBidi" w:cstheme="minorBidi"/>
          <w:b/>
          <w:bCs/>
          <w:rtl/>
        </w:rPr>
      </w:pPr>
    </w:p>
    <w:p w14:paraId="6BB55904" w14:textId="77777777" w:rsidR="009C77B3" w:rsidRPr="00D938A9" w:rsidRDefault="009C77B3" w:rsidP="00C8044C">
      <w:pPr>
        <w:ind w:left="426" w:hanging="425"/>
        <w:jc w:val="both"/>
        <w:rPr>
          <w:rFonts w:asciiTheme="minorBidi" w:hAnsiTheme="minorBidi" w:cstheme="minorBidi"/>
          <w:b/>
          <w:bCs/>
          <w:noProof/>
          <w:rtl/>
        </w:rPr>
      </w:pPr>
      <w:r w:rsidRPr="00D938A9">
        <w:rPr>
          <w:rFonts w:asciiTheme="minorBidi" w:hAnsiTheme="minorBidi" w:cstheme="minorBidi"/>
          <w:b/>
          <w:bCs/>
          <w:noProof/>
          <w:rtl/>
        </w:rPr>
        <w:t>א.</w:t>
      </w:r>
      <w:r w:rsidRPr="00D938A9">
        <w:rPr>
          <w:rFonts w:asciiTheme="minorBidi" w:hAnsiTheme="minorBidi" w:cstheme="minorBidi"/>
          <w:b/>
          <w:bCs/>
          <w:noProof/>
          <w:rtl/>
        </w:rPr>
        <w:tab/>
        <w:t>בסיסי</w:t>
      </w:r>
    </w:p>
    <w:p w14:paraId="2724D15C" w14:textId="77777777" w:rsidR="009C77B3" w:rsidRPr="00D938A9" w:rsidRDefault="009C77B3" w:rsidP="00C8044C">
      <w:pPr>
        <w:ind w:left="396"/>
        <w:rPr>
          <w:rFonts w:asciiTheme="minorBidi" w:hAnsiTheme="minorBidi" w:cstheme="minorBidi"/>
          <w:rtl/>
        </w:rPr>
      </w:pPr>
    </w:p>
    <w:p w14:paraId="1F2D3CE8" w14:textId="766B28D7" w:rsidR="00DE73F3" w:rsidRPr="00D938A9" w:rsidRDefault="00DE73F3" w:rsidP="00C8044C">
      <w:pPr>
        <w:ind w:left="426"/>
        <w:jc w:val="both"/>
        <w:rPr>
          <w:rFonts w:asciiTheme="minorBidi" w:hAnsiTheme="minorBidi" w:cstheme="minorBidi"/>
          <w:color w:val="548DD4"/>
          <w:rtl/>
        </w:rPr>
      </w:pPr>
      <w:r w:rsidRPr="006A759A">
        <w:rPr>
          <w:rFonts w:ascii="Georgia" w:hAnsi="Georgia" w:cstheme="minorBidi"/>
          <w:color w:val="548DD4"/>
        </w:rPr>
        <w:t>IAS 33</w:t>
      </w:r>
      <w:r w:rsidRPr="00D938A9">
        <w:rPr>
          <w:rFonts w:asciiTheme="minorBidi" w:hAnsiTheme="minorBidi" w:cstheme="minorBidi"/>
          <w:color w:val="548DD4"/>
          <w:rtl/>
        </w:rPr>
        <w:t xml:space="preserve"> </w:t>
      </w:r>
      <w:r w:rsidR="00AC0D73"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 10, 20</w:t>
      </w:r>
      <w:r w:rsidR="00970ED4" w:rsidRPr="00D938A9">
        <w:rPr>
          <w:rFonts w:asciiTheme="minorBidi" w:hAnsiTheme="minorBidi" w:cstheme="minorBidi"/>
          <w:color w:val="548DD4"/>
          <w:rtl/>
        </w:rPr>
        <w:t xml:space="preserve">, </w:t>
      </w:r>
      <w:r w:rsidR="00B7299E" w:rsidRPr="00D938A9">
        <w:rPr>
          <w:rFonts w:asciiTheme="minorBidi" w:hAnsiTheme="minorBidi" w:cstheme="minorBidi"/>
          <w:color w:val="548DD4"/>
          <w:rtl/>
        </w:rPr>
        <w:t>26, 64</w:t>
      </w:r>
    </w:p>
    <w:p w14:paraId="4A808745" w14:textId="77777777" w:rsidR="009C77B3" w:rsidRPr="00D938A9" w:rsidRDefault="009C77B3" w:rsidP="00C8044C">
      <w:pPr>
        <w:ind w:left="432"/>
        <w:jc w:val="both"/>
        <w:rPr>
          <w:rFonts w:asciiTheme="minorBidi" w:hAnsiTheme="minorBidi" w:cstheme="minorBidi"/>
          <w:rtl/>
        </w:rPr>
      </w:pPr>
      <w:r w:rsidRPr="00D938A9">
        <w:rPr>
          <w:rFonts w:asciiTheme="minorBidi" w:hAnsiTheme="minorBidi" w:cstheme="minorBidi"/>
          <w:rtl/>
        </w:rPr>
        <w:t xml:space="preserve">הרווח הבסיסי למניה מחושב על ידי חלוקת הרווח המיוחס לבעלים של החברה בממוצע המשוקלל של מספר המניות הרגילות המונפקות, למעט מניות רגילות שנרכשו על ידי החברה/חברה בת ומוחזקות כמניות אוצר, לאחר שהובאו בחשבון, בתוקף למפרע, מניות הטבה שחולקו או אושרו לחלוקה/מרכיב ההטבה </w:t>
      </w:r>
      <w:r w:rsidR="00DB3E1B" w:rsidRPr="00D938A9">
        <w:rPr>
          <w:rFonts w:asciiTheme="minorBidi" w:hAnsiTheme="minorBidi" w:cstheme="minorBidi"/>
          <w:rtl/>
        </w:rPr>
        <w:t xml:space="preserve">בהנפקת </w:t>
      </w:r>
      <w:r w:rsidRPr="00D938A9">
        <w:rPr>
          <w:rFonts w:asciiTheme="minorBidi" w:hAnsiTheme="minorBidi" w:cstheme="minorBidi"/>
          <w:rtl/>
        </w:rPr>
        <w:t xml:space="preserve">מניות בדרך של זכויות. </w:t>
      </w:r>
    </w:p>
    <w:p w14:paraId="3FD23B88" w14:textId="77777777" w:rsidR="009C77B3" w:rsidRPr="00D938A9" w:rsidRDefault="009C77B3" w:rsidP="00C8044C">
      <w:pPr>
        <w:ind w:left="1145"/>
        <w:rPr>
          <w:rFonts w:asciiTheme="minorBidi" w:hAnsiTheme="minorBidi" w:cstheme="minorBidi"/>
          <w:rtl/>
        </w:rPr>
      </w:pPr>
    </w:p>
    <w:tbl>
      <w:tblPr>
        <w:bidiVisual/>
        <w:tblW w:w="9639" w:type="dxa"/>
        <w:tblInd w:w="-85" w:type="dxa"/>
        <w:tblLayout w:type="fixed"/>
        <w:tblCellMar>
          <w:left w:w="107" w:type="dxa"/>
          <w:right w:w="107" w:type="dxa"/>
        </w:tblCellMar>
        <w:tblLook w:val="0000" w:firstRow="0" w:lastRow="0" w:firstColumn="0" w:lastColumn="0" w:noHBand="0" w:noVBand="0"/>
      </w:tblPr>
      <w:tblGrid>
        <w:gridCol w:w="1467"/>
        <w:gridCol w:w="4770"/>
        <w:gridCol w:w="1134"/>
        <w:gridCol w:w="1134"/>
        <w:gridCol w:w="1134"/>
      </w:tblGrid>
      <w:tr w:rsidR="009C77B3" w:rsidRPr="00D938A9" w14:paraId="5027A121" w14:textId="77777777" w:rsidTr="00851EDD">
        <w:tc>
          <w:tcPr>
            <w:tcW w:w="1467" w:type="dxa"/>
            <w:tcBorders>
              <w:top w:val="nil"/>
              <w:left w:val="nil"/>
              <w:bottom w:val="nil"/>
            </w:tcBorders>
          </w:tcPr>
          <w:p w14:paraId="7F42A599"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4770" w:type="dxa"/>
            <w:tcBorders>
              <w:top w:val="nil"/>
              <w:left w:val="nil"/>
              <w:bottom w:val="nil"/>
            </w:tcBorders>
          </w:tcPr>
          <w:p w14:paraId="3AD7CC94"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1134" w:type="dxa"/>
            <w:tcBorders>
              <w:top w:val="nil"/>
              <w:left w:val="nil"/>
              <w:right w:val="nil"/>
            </w:tcBorders>
            <w:shd w:val="clear" w:color="auto" w:fill="auto"/>
          </w:tcPr>
          <w:p w14:paraId="03D0161F" w14:textId="362B01FB" w:rsidR="009C77B3" w:rsidRPr="00D938A9" w:rsidRDefault="00FF3057"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4</w:t>
            </w:r>
          </w:p>
        </w:tc>
        <w:tc>
          <w:tcPr>
            <w:tcW w:w="1134" w:type="dxa"/>
            <w:tcBorders>
              <w:top w:val="nil"/>
              <w:left w:val="nil"/>
              <w:right w:val="nil"/>
            </w:tcBorders>
            <w:shd w:val="clear" w:color="auto" w:fill="auto"/>
          </w:tcPr>
          <w:p w14:paraId="60ED5A42" w14:textId="2AF7D4EC" w:rsidR="009C77B3" w:rsidRPr="00D938A9" w:rsidRDefault="00FF3057"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c>
          <w:tcPr>
            <w:tcW w:w="1134" w:type="dxa"/>
            <w:tcBorders>
              <w:top w:val="nil"/>
              <w:left w:val="nil"/>
              <w:right w:val="nil"/>
            </w:tcBorders>
          </w:tcPr>
          <w:p w14:paraId="0CAC7C42" w14:textId="00B03A4E" w:rsidR="009C77B3" w:rsidRPr="00D938A9" w:rsidRDefault="00FF3057"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2</w:t>
            </w:r>
          </w:p>
        </w:tc>
      </w:tr>
      <w:tr w:rsidR="009C77B3" w:rsidRPr="00D938A9" w14:paraId="3E7A57F6" w14:textId="77777777" w:rsidTr="00851EDD">
        <w:tc>
          <w:tcPr>
            <w:tcW w:w="1467" w:type="dxa"/>
            <w:tcBorders>
              <w:top w:val="nil"/>
              <w:left w:val="nil"/>
              <w:bottom w:val="nil"/>
            </w:tcBorders>
          </w:tcPr>
          <w:p w14:paraId="1B5D4ED3" w14:textId="77777777" w:rsidR="009C77B3" w:rsidRPr="00D938A9" w:rsidRDefault="009C77B3" w:rsidP="00C8044C">
            <w:pPr>
              <w:outlineLvl w:val="0"/>
              <w:rPr>
                <w:rFonts w:asciiTheme="minorBidi" w:hAnsiTheme="minorBidi" w:cstheme="minorBidi"/>
                <w:color w:val="548DD4"/>
                <w:rtl/>
              </w:rPr>
            </w:pPr>
          </w:p>
        </w:tc>
        <w:tc>
          <w:tcPr>
            <w:tcW w:w="4770" w:type="dxa"/>
            <w:tcBorders>
              <w:top w:val="nil"/>
              <w:left w:val="nil"/>
              <w:bottom w:val="nil"/>
            </w:tcBorders>
          </w:tcPr>
          <w:p w14:paraId="65A5B457"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3402" w:type="dxa"/>
            <w:gridSpan w:val="3"/>
            <w:tcBorders>
              <w:top w:val="nil"/>
              <w:left w:val="nil"/>
              <w:right w:val="nil"/>
            </w:tcBorders>
            <w:shd w:val="clear" w:color="auto" w:fill="auto"/>
          </w:tcPr>
          <w:p w14:paraId="21045695" w14:textId="77777777" w:rsidR="009C77B3" w:rsidRPr="00D938A9" w:rsidRDefault="00A0502A"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אלפי ש"ח</w:t>
            </w:r>
          </w:p>
        </w:tc>
      </w:tr>
      <w:tr w:rsidR="009C77B3" w:rsidRPr="00D938A9" w14:paraId="1D4D4AA2" w14:textId="77777777" w:rsidTr="00851EDD">
        <w:tblPrEx>
          <w:tblCellMar>
            <w:left w:w="108" w:type="dxa"/>
            <w:right w:w="108" w:type="dxa"/>
          </w:tblCellMar>
        </w:tblPrEx>
        <w:tc>
          <w:tcPr>
            <w:tcW w:w="1467" w:type="dxa"/>
          </w:tcPr>
          <w:p w14:paraId="768D5D4B" w14:textId="77777777" w:rsidR="009C77B3" w:rsidRPr="00D938A9" w:rsidRDefault="009C77B3" w:rsidP="001C5717">
            <w:pPr>
              <w:pStyle w:val="Caption"/>
              <w:rPr>
                <w:rtl/>
              </w:rPr>
            </w:pPr>
            <w:bookmarkStart w:id="198" w:name="_Toc155892219"/>
            <w:bookmarkStart w:id="199" w:name="_Toc155893901"/>
            <w:r w:rsidRPr="001C5717">
              <w:rPr>
                <w:rFonts w:asciiTheme="minorBidi" w:hAnsiTheme="minorBidi" w:cstheme="minorBidi"/>
                <w:bCs w:val="0"/>
                <w:noProof w:val="0"/>
                <w:color w:val="548DD4"/>
                <w:sz w:val="16"/>
                <w:szCs w:val="16"/>
              </w:rPr>
              <w:t>IAS 33</w:t>
            </w:r>
            <w:r w:rsidRPr="001C5717">
              <w:rPr>
                <w:rFonts w:asciiTheme="minorBidi" w:hAnsiTheme="minorBidi" w:cstheme="minorBidi"/>
                <w:bCs w:val="0"/>
                <w:noProof w:val="0"/>
                <w:color w:val="548DD4"/>
                <w:sz w:val="16"/>
                <w:szCs w:val="16"/>
                <w:rtl/>
              </w:rPr>
              <w:t xml:space="preserve"> </w:t>
            </w:r>
            <w:r w:rsidR="00DB3E1B" w:rsidRPr="001C5717">
              <w:rPr>
                <w:rFonts w:asciiTheme="minorBidi" w:hAnsiTheme="minorBidi" w:cstheme="minorBidi"/>
                <w:bCs w:val="0"/>
                <w:noProof w:val="0"/>
                <w:color w:val="548DD4"/>
                <w:sz w:val="16"/>
                <w:szCs w:val="16"/>
                <w:rtl/>
              </w:rPr>
              <w:t xml:space="preserve">- </w:t>
            </w:r>
            <w:r w:rsidRPr="001C5717">
              <w:rPr>
                <w:rFonts w:asciiTheme="minorBidi" w:hAnsiTheme="minorBidi" w:cstheme="minorBidi" w:hint="cs"/>
                <w:bCs w:val="0"/>
                <w:noProof w:val="0"/>
                <w:color w:val="548DD4"/>
                <w:sz w:val="16"/>
                <w:szCs w:val="16"/>
                <w:rtl/>
              </w:rPr>
              <w:t>ס</w:t>
            </w:r>
            <w:r w:rsidRPr="001C5717">
              <w:rPr>
                <w:rFonts w:asciiTheme="minorBidi" w:hAnsiTheme="minorBidi" w:cstheme="minorBidi"/>
                <w:bCs w:val="0"/>
                <w:noProof w:val="0"/>
                <w:color w:val="548DD4"/>
                <w:sz w:val="16"/>
                <w:szCs w:val="16"/>
                <w:rtl/>
              </w:rPr>
              <w:t>' 70(</w:t>
            </w:r>
            <w:r w:rsidRPr="001C5717">
              <w:rPr>
                <w:rFonts w:asciiTheme="minorBidi" w:hAnsiTheme="minorBidi" w:cstheme="minorBidi" w:hint="cs"/>
                <w:bCs w:val="0"/>
                <w:noProof w:val="0"/>
                <w:color w:val="548DD4"/>
                <w:sz w:val="16"/>
                <w:szCs w:val="16"/>
                <w:rtl/>
              </w:rPr>
              <w:t>א</w:t>
            </w:r>
            <w:r w:rsidRPr="001C5717">
              <w:rPr>
                <w:rFonts w:asciiTheme="minorBidi" w:hAnsiTheme="minorBidi" w:cstheme="minorBidi"/>
                <w:bCs w:val="0"/>
                <w:noProof w:val="0"/>
                <w:color w:val="548DD4"/>
                <w:sz w:val="16"/>
                <w:szCs w:val="16"/>
                <w:rtl/>
              </w:rPr>
              <w:t>)</w:t>
            </w:r>
            <w:bookmarkEnd w:id="198"/>
            <w:bookmarkEnd w:id="199"/>
          </w:p>
        </w:tc>
        <w:tc>
          <w:tcPr>
            <w:tcW w:w="4770" w:type="dxa"/>
            <w:shd w:val="clear" w:color="auto" w:fill="auto"/>
            <w:vAlign w:val="bottom"/>
          </w:tcPr>
          <w:p w14:paraId="2840F9CA" w14:textId="77777777" w:rsidR="009C77B3" w:rsidRPr="00D938A9" w:rsidRDefault="009C77B3" w:rsidP="00C8044C">
            <w:pPr>
              <w:keepNext/>
              <w:rPr>
                <w:rFonts w:asciiTheme="minorBidi" w:hAnsiTheme="minorBidi" w:cstheme="minorBidi"/>
                <w:rtl/>
              </w:rPr>
            </w:pPr>
            <w:r w:rsidRPr="00D938A9">
              <w:rPr>
                <w:rFonts w:asciiTheme="minorBidi" w:hAnsiTheme="minorBidi" w:cstheme="minorBidi"/>
                <w:rtl/>
              </w:rPr>
              <w:t>רווח (הפסד) המיוחס לבעלים של החברה</w:t>
            </w:r>
          </w:p>
        </w:tc>
        <w:tc>
          <w:tcPr>
            <w:tcW w:w="1134" w:type="dxa"/>
            <w:shd w:val="clear" w:color="auto" w:fill="auto"/>
            <w:vAlign w:val="bottom"/>
          </w:tcPr>
          <w:p w14:paraId="5FBB7174" w14:textId="77777777" w:rsidR="009C77B3" w:rsidRPr="00D938A9" w:rsidRDefault="009C77B3" w:rsidP="00C8044C">
            <w:pPr>
              <w:keepNext/>
              <w:rPr>
                <w:rFonts w:asciiTheme="minorBidi" w:hAnsiTheme="minorBidi" w:cstheme="minorBidi"/>
                <w:rtl/>
              </w:rPr>
            </w:pPr>
          </w:p>
        </w:tc>
        <w:tc>
          <w:tcPr>
            <w:tcW w:w="1134" w:type="dxa"/>
            <w:shd w:val="clear" w:color="auto" w:fill="auto"/>
            <w:vAlign w:val="bottom"/>
          </w:tcPr>
          <w:p w14:paraId="34FC5C63" w14:textId="77777777" w:rsidR="009C77B3" w:rsidRPr="00D938A9" w:rsidRDefault="009C77B3" w:rsidP="00C8044C">
            <w:pPr>
              <w:keepNext/>
              <w:rPr>
                <w:rFonts w:asciiTheme="minorBidi" w:hAnsiTheme="minorBidi" w:cstheme="minorBidi"/>
                <w:rtl/>
              </w:rPr>
            </w:pPr>
          </w:p>
        </w:tc>
        <w:tc>
          <w:tcPr>
            <w:tcW w:w="1134" w:type="dxa"/>
            <w:shd w:val="clear" w:color="auto" w:fill="auto"/>
            <w:vAlign w:val="bottom"/>
          </w:tcPr>
          <w:p w14:paraId="5071155C" w14:textId="77777777" w:rsidR="009C77B3" w:rsidRPr="00D938A9" w:rsidRDefault="009C77B3" w:rsidP="00C8044C">
            <w:pPr>
              <w:keepNext/>
              <w:rPr>
                <w:rFonts w:asciiTheme="minorBidi" w:hAnsiTheme="minorBidi" w:cstheme="minorBidi"/>
                <w:rtl/>
              </w:rPr>
            </w:pPr>
          </w:p>
        </w:tc>
      </w:tr>
      <w:tr w:rsidR="009C77B3" w:rsidRPr="00D938A9" w14:paraId="0887EFEC" w14:textId="77777777" w:rsidTr="00851EDD">
        <w:tblPrEx>
          <w:tblCellMar>
            <w:left w:w="108" w:type="dxa"/>
            <w:right w:w="108" w:type="dxa"/>
          </w:tblCellMar>
        </w:tblPrEx>
        <w:tc>
          <w:tcPr>
            <w:tcW w:w="1467" w:type="dxa"/>
          </w:tcPr>
          <w:p w14:paraId="3934E505" w14:textId="77777777" w:rsidR="009C77B3" w:rsidRPr="00D938A9" w:rsidRDefault="009C77B3" w:rsidP="00C8044C">
            <w:pPr>
              <w:outlineLvl w:val="0"/>
              <w:rPr>
                <w:rFonts w:asciiTheme="minorBidi" w:hAnsiTheme="minorBidi" w:cstheme="minorBidi"/>
                <w:color w:val="548DD4"/>
                <w:sz w:val="16"/>
                <w:szCs w:val="16"/>
                <w:rtl/>
              </w:rPr>
            </w:pPr>
          </w:p>
        </w:tc>
        <w:tc>
          <w:tcPr>
            <w:tcW w:w="4770" w:type="dxa"/>
            <w:shd w:val="clear" w:color="auto" w:fill="auto"/>
            <w:vAlign w:val="bottom"/>
          </w:tcPr>
          <w:p w14:paraId="3D42C530" w14:textId="77777777" w:rsidR="009C77B3" w:rsidRPr="00D938A9" w:rsidRDefault="009C77B3" w:rsidP="00C8044C">
            <w:pPr>
              <w:keepNext/>
              <w:ind w:left="317" w:hanging="317"/>
              <w:rPr>
                <w:rFonts w:asciiTheme="minorBidi" w:hAnsiTheme="minorBidi" w:cstheme="minorBidi"/>
                <w:rtl/>
              </w:rPr>
            </w:pPr>
            <w:r w:rsidRPr="00D938A9">
              <w:rPr>
                <w:rFonts w:asciiTheme="minorBidi" w:hAnsiTheme="minorBidi" w:cstheme="minorBidi"/>
                <w:rtl/>
              </w:rPr>
              <w:t>מתוכו - רווח (הפסד) מפעילות שהופסקה המיוחס לבעלים של החברה</w:t>
            </w:r>
          </w:p>
        </w:tc>
        <w:tc>
          <w:tcPr>
            <w:tcW w:w="1134" w:type="dxa"/>
            <w:shd w:val="clear" w:color="auto" w:fill="auto"/>
            <w:vAlign w:val="bottom"/>
          </w:tcPr>
          <w:p w14:paraId="45938A25" w14:textId="77777777" w:rsidR="009C77B3" w:rsidRPr="00D938A9" w:rsidRDefault="009C77B3" w:rsidP="00C8044C">
            <w:pPr>
              <w:keepNext/>
              <w:pBdr>
                <w:bottom w:val="single" w:sz="4" w:space="1" w:color="auto"/>
              </w:pBdr>
              <w:rPr>
                <w:rFonts w:asciiTheme="minorBidi" w:hAnsiTheme="minorBidi" w:cstheme="minorBidi"/>
                <w:rtl/>
              </w:rPr>
            </w:pPr>
          </w:p>
        </w:tc>
        <w:tc>
          <w:tcPr>
            <w:tcW w:w="1134" w:type="dxa"/>
            <w:shd w:val="clear" w:color="auto" w:fill="auto"/>
            <w:vAlign w:val="bottom"/>
          </w:tcPr>
          <w:p w14:paraId="482780C3" w14:textId="77777777" w:rsidR="009C77B3" w:rsidRPr="00D938A9" w:rsidRDefault="009C77B3" w:rsidP="00C8044C">
            <w:pPr>
              <w:keepNext/>
              <w:pBdr>
                <w:bottom w:val="single" w:sz="4" w:space="1" w:color="auto"/>
              </w:pBdr>
              <w:rPr>
                <w:rFonts w:asciiTheme="minorBidi" w:hAnsiTheme="minorBidi" w:cstheme="minorBidi"/>
                <w:rtl/>
              </w:rPr>
            </w:pPr>
          </w:p>
        </w:tc>
        <w:tc>
          <w:tcPr>
            <w:tcW w:w="1134" w:type="dxa"/>
            <w:shd w:val="clear" w:color="auto" w:fill="auto"/>
            <w:vAlign w:val="bottom"/>
          </w:tcPr>
          <w:p w14:paraId="2E839215" w14:textId="77777777" w:rsidR="009C77B3" w:rsidRPr="00D938A9" w:rsidRDefault="009C77B3" w:rsidP="00C8044C">
            <w:pPr>
              <w:keepNext/>
              <w:pBdr>
                <w:bottom w:val="single" w:sz="4" w:space="1" w:color="auto"/>
              </w:pBdr>
              <w:rPr>
                <w:rFonts w:asciiTheme="minorBidi" w:hAnsiTheme="minorBidi" w:cstheme="minorBidi"/>
                <w:rtl/>
              </w:rPr>
            </w:pPr>
          </w:p>
        </w:tc>
      </w:tr>
      <w:tr w:rsidR="009C77B3" w:rsidRPr="00D938A9" w14:paraId="0FC7EA30" w14:textId="77777777" w:rsidTr="00851EDD">
        <w:tblPrEx>
          <w:tblCellMar>
            <w:left w:w="108" w:type="dxa"/>
            <w:right w:w="108" w:type="dxa"/>
          </w:tblCellMar>
        </w:tblPrEx>
        <w:tc>
          <w:tcPr>
            <w:tcW w:w="1467" w:type="dxa"/>
          </w:tcPr>
          <w:p w14:paraId="620BDE5D" w14:textId="77777777" w:rsidR="009C77B3" w:rsidRPr="00D938A9" w:rsidRDefault="009C77B3" w:rsidP="00C8044C">
            <w:pPr>
              <w:outlineLvl w:val="0"/>
              <w:rPr>
                <w:rFonts w:asciiTheme="minorBidi" w:hAnsiTheme="minorBidi" w:cstheme="minorBidi"/>
                <w:color w:val="548DD4"/>
                <w:sz w:val="16"/>
                <w:szCs w:val="16"/>
                <w:rtl/>
              </w:rPr>
            </w:pPr>
          </w:p>
        </w:tc>
        <w:tc>
          <w:tcPr>
            <w:tcW w:w="4770" w:type="dxa"/>
            <w:vAlign w:val="bottom"/>
          </w:tcPr>
          <w:p w14:paraId="7C5E8760" w14:textId="77777777" w:rsidR="009C77B3" w:rsidRPr="00D938A9" w:rsidRDefault="009C77B3" w:rsidP="00C8044C">
            <w:pPr>
              <w:keepNext/>
              <w:rPr>
                <w:rFonts w:asciiTheme="minorBidi" w:hAnsiTheme="minorBidi" w:cstheme="minorBidi"/>
                <w:rtl/>
              </w:rPr>
            </w:pPr>
          </w:p>
        </w:tc>
        <w:tc>
          <w:tcPr>
            <w:tcW w:w="1134" w:type="dxa"/>
            <w:shd w:val="clear" w:color="auto" w:fill="auto"/>
            <w:vAlign w:val="bottom"/>
          </w:tcPr>
          <w:p w14:paraId="517C55CD" w14:textId="77777777" w:rsidR="009C77B3" w:rsidRPr="00D938A9" w:rsidRDefault="009C77B3" w:rsidP="00C8044C">
            <w:pPr>
              <w:keepNext/>
              <w:pBdr>
                <w:bottom w:val="double" w:sz="4" w:space="1" w:color="auto"/>
              </w:pBdr>
              <w:rPr>
                <w:rFonts w:asciiTheme="minorBidi" w:hAnsiTheme="minorBidi" w:cstheme="minorBidi"/>
                <w:rtl/>
              </w:rPr>
            </w:pPr>
          </w:p>
        </w:tc>
        <w:tc>
          <w:tcPr>
            <w:tcW w:w="1134" w:type="dxa"/>
            <w:shd w:val="clear" w:color="auto" w:fill="auto"/>
            <w:vAlign w:val="bottom"/>
          </w:tcPr>
          <w:p w14:paraId="29F470EA" w14:textId="77777777" w:rsidR="009C77B3" w:rsidRPr="00D938A9" w:rsidRDefault="009C77B3" w:rsidP="00C8044C">
            <w:pPr>
              <w:keepNext/>
              <w:pBdr>
                <w:bottom w:val="double" w:sz="4" w:space="1" w:color="auto"/>
              </w:pBdr>
              <w:rPr>
                <w:rFonts w:asciiTheme="minorBidi" w:hAnsiTheme="minorBidi" w:cstheme="minorBidi"/>
                <w:rtl/>
              </w:rPr>
            </w:pPr>
          </w:p>
        </w:tc>
        <w:tc>
          <w:tcPr>
            <w:tcW w:w="1134" w:type="dxa"/>
            <w:shd w:val="clear" w:color="auto" w:fill="auto"/>
            <w:vAlign w:val="bottom"/>
          </w:tcPr>
          <w:p w14:paraId="219C99E0" w14:textId="77777777" w:rsidR="009C77B3" w:rsidRPr="00D938A9" w:rsidRDefault="009C77B3" w:rsidP="00C8044C">
            <w:pPr>
              <w:keepNext/>
              <w:pBdr>
                <w:bottom w:val="double" w:sz="4" w:space="1" w:color="auto"/>
              </w:pBdr>
              <w:rPr>
                <w:rFonts w:asciiTheme="minorBidi" w:hAnsiTheme="minorBidi" w:cstheme="minorBidi"/>
                <w:rtl/>
              </w:rPr>
            </w:pPr>
          </w:p>
        </w:tc>
      </w:tr>
      <w:tr w:rsidR="009C77B3" w:rsidRPr="00D938A9" w14:paraId="29D2E3FD" w14:textId="77777777" w:rsidTr="00851EDD">
        <w:tblPrEx>
          <w:tblCellMar>
            <w:left w:w="108" w:type="dxa"/>
            <w:right w:w="108" w:type="dxa"/>
          </w:tblCellMar>
        </w:tblPrEx>
        <w:tc>
          <w:tcPr>
            <w:tcW w:w="1467" w:type="dxa"/>
          </w:tcPr>
          <w:p w14:paraId="036FF5AE" w14:textId="77777777" w:rsidR="009C77B3" w:rsidRPr="001C5717" w:rsidRDefault="009C77B3" w:rsidP="001C5717">
            <w:pPr>
              <w:pStyle w:val="Caption"/>
              <w:rPr>
                <w:rFonts w:asciiTheme="minorBidi" w:hAnsiTheme="minorBidi" w:cstheme="minorBidi"/>
                <w:bCs w:val="0"/>
                <w:noProof w:val="0"/>
                <w:color w:val="548DD4"/>
                <w:sz w:val="16"/>
                <w:szCs w:val="16"/>
                <w:rtl/>
              </w:rPr>
            </w:pPr>
            <w:bookmarkStart w:id="200" w:name="_Toc155892220"/>
            <w:bookmarkStart w:id="201" w:name="_Toc155893902"/>
            <w:r w:rsidRPr="001C5717">
              <w:rPr>
                <w:rFonts w:asciiTheme="minorBidi" w:hAnsiTheme="minorBidi" w:cstheme="minorBidi"/>
                <w:bCs w:val="0"/>
                <w:noProof w:val="0"/>
                <w:color w:val="548DD4"/>
                <w:sz w:val="16"/>
                <w:szCs w:val="16"/>
              </w:rPr>
              <w:t>IAS 33</w:t>
            </w:r>
            <w:r w:rsidRPr="001C5717">
              <w:rPr>
                <w:rFonts w:asciiTheme="minorBidi" w:hAnsiTheme="minorBidi" w:cstheme="minorBidi"/>
                <w:bCs w:val="0"/>
                <w:noProof w:val="0"/>
                <w:color w:val="548DD4"/>
                <w:sz w:val="16"/>
                <w:szCs w:val="16"/>
                <w:rtl/>
              </w:rPr>
              <w:t xml:space="preserve"> </w:t>
            </w:r>
            <w:r w:rsidR="00DB3E1B" w:rsidRPr="001C5717">
              <w:rPr>
                <w:rFonts w:asciiTheme="minorBidi" w:hAnsiTheme="minorBidi" w:cstheme="minorBidi"/>
                <w:bCs w:val="0"/>
                <w:noProof w:val="0"/>
                <w:color w:val="548DD4"/>
                <w:sz w:val="16"/>
                <w:szCs w:val="16"/>
                <w:rtl/>
              </w:rPr>
              <w:t xml:space="preserve">- </w:t>
            </w:r>
            <w:r w:rsidRPr="001C5717">
              <w:rPr>
                <w:rFonts w:asciiTheme="minorBidi" w:hAnsiTheme="minorBidi" w:cstheme="minorBidi"/>
                <w:bCs w:val="0"/>
                <w:noProof w:val="0"/>
                <w:color w:val="548DD4"/>
                <w:sz w:val="16"/>
                <w:szCs w:val="16"/>
                <w:rtl/>
              </w:rPr>
              <w:t>ס' 70(ב)</w:t>
            </w:r>
            <w:bookmarkEnd w:id="200"/>
            <w:bookmarkEnd w:id="201"/>
          </w:p>
        </w:tc>
        <w:tc>
          <w:tcPr>
            <w:tcW w:w="4770" w:type="dxa"/>
            <w:vAlign w:val="bottom"/>
          </w:tcPr>
          <w:p w14:paraId="7930B733" w14:textId="77777777" w:rsidR="009C77B3" w:rsidRPr="00D938A9" w:rsidRDefault="009C77B3" w:rsidP="00C8044C">
            <w:pPr>
              <w:keepNext/>
              <w:rPr>
                <w:rFonts w:asciiTheme="minorBidi" w:hAnsiTheme="minorBidi" w:cstheme="minorBidi"/>
                <w:rtl/>
              </w:rPr>
            </w:pPr>
            <w:r w:rsidRPr="00D938A9">
              <w:rPr>
                <w:rFonts w:asciiTheme="minorBidi" w:hAnsiTheme="minorBidi" w:cstheme="minorBidi"/>
                <w:rtl/>
              </w:rPr>
              <w:t xml:space="preserve">הממוצע המשוקלל של מספר המניות הרגילות המונפקות </w:t>
            </w:r>
          </w:p>
        </w:tc>
        <w:tc>
          <w:tcPr>
            <w:tcW w:w="1134" w:type="dxa"/>
            <w:shd w:val="clear" w:color="auto" w:fill="auto"/>
            <w:vAlign w:val="bottom"/>
          </w:tcPr>
          <w:p w14:paraId="5CF1190F" w14:textId="77777777" w:rsidR="009C77B3" w:rsidRPr="00D938A9" w:rsidRDefault="009C77B3" w:rsidP="00C8044C">
            <w:pPr>
              <w:keepNext/>
              <w:pBdr>
                <w:bottom w:val="double" w:sz="4" w:space="1" w:color="auto"/>
              </w:pBdr>
              <w:rPr>
                <w:rFonts w:asciiTheme="minorBidi" w:hAnsiTheme="minorBidi" w:cstheme="minorBidi"/>
                <w:rtl/>
              </w:rPr>
            </w:pPr>
          </w:p>
        </w:tc>
        <w:tc>
          <w:tcPr>
            <w:tcW w:w="1134" w:type="dxa"/>
            <w:shd w:val="clear" w:color="auto" w:fill="auto"/>
            <w:vAlign w:val="bottom"/>
          </w:tcPr>
          <w:p w14:paraId="285B4644" w14:textId="77777777" w:rsidR="009C77B3" w:rsidRPr="00D938A9" w:rsidRDefault="009C77B3" w:rsidP="00C8044C">
            <w:pPr>
              <w:keepNext/>
              <w:pBdr>
                <w:bottom w:val="double" w:sz="4" w:space="1" w:color="auto"/>
              </w:pBdr>
              <w:rPr>
                <w:rFonts w:asciiTheme="minorBidi" w:hAnsiTheme="minorBidi" w:cstheme="minorBidi"/>
                <w:rtl/>
              </w:rPr>
            </w:pPr>
          </w:p>
        </w:tc>
        <w:tc>
          <w:tcPr>
            <w:tcW w:w="1134" w:type="dxa"/>
            <w:shd w:val="clear" w:color="auto" w:fill="auto"/>
            <w:vAlign w:val="bottom"/>
          </w:tcPr>
          <w:p w14:paraId="50A3752B" w14:textId="77777777" w:rsidR="009C77B3" w:rsidRPr="00D938A9" w:rsidRDefault="009C77B3" w:rsidP="00C8044C">
            <w:pPr>
              <w:keepNext/>
              <w:pBdr>
                <w:bottom w:val="double" w:sz="4" w:space="1" w:color="auto"/>
              </w:pBdr>
              <w:rPr>
                <w:rFonts w:asciiTheme="minorBidi" w:hAnsiTheme="minorBidi" w:cstheme="minorBidi"/>
                <w:rtl/>
              </w:rPr>
            </w:pPr>
          </w:p>
        </w:tc>
      </w:tr>
      <w:tr w:rsidR="009C77B3" w:rsidRPr="00D938A9" w14:paraId="404D7024" w14:textId="77777777" w:rsidTr="00851EDD">
        <w:tblPrEx>
          <w:tblCellMar>
            <w:left w:w="108" w:type="dxa"/>
            <w:right w:w="108" w:type="dxa"/>
          </w:tblCellMar>
        </w:tblPrEx>
        <w:tc>
          <w:tcPr>
            <w:tcW w:w="1467" w:type="dxa"/>
          </w:tcPr>
          <w:p w14:paraId="1A8133EF" w14:textId="77777777" w:rsidR="009C77B3" w:rsidRPr="00D938A9" w:rsidRDefault="009C77B3" w:rsidP="00C8044C">
            <w:pPr>
              <w:keepNext/>
              <w:rPr>
                <w:rFonts w:asciiTheme="minorBidi" w:hAnsiTheme="minorBidi" w:cstheme="minorBidi"/>
                <w:b/>
                <w:bCs/>
                <w:rtl/>
              </w:rPr>
            </w:pPr>
          </w:p>
        </w:tc>
        <w:tc>
          <w:tcPr>
            <w:tcW w:w="4770" w:type="dxa"/>
            <w:vAlign w:val="bottom"/>
          </w:tcPr>
          <w:p w14:paraId="69B21530" w14:textId="77777777" w:rsidR="009C77B3" w:rsidRPr="00D938A9" w:rsidRDefault="009C77B3" w:rsidP="00C8044C">
            <w:pPr>
              <w:keepNext/>
              <w:rPr>
                <w:rFonts w:asciiTheme="minorBidi" w:hAnsiTheme="minorBidi" w:cstheme="minorBidi"/>
                <w:b/>
                <w:bCs/>
                <w:rtl/>
              </w:rPr>
            </w:pPr>
            <w:r w:rsidRPr="00D938A9">
              <w:rPr>
                <w:rFonts w:asciiTheme="minorBidi" w:hAnsiTheme="minorBidi" w:cstheme="minorBidi"/>
                <w:b/>
                <w:bCs/>
                <w:rtl/>
              </w:rPr>
              <w:t>הרווח הבסיסי למניה (ש"ח)</w:t>
            </w:r>
          </w:p>
        </w:tc>
        <w:tc>
          <w:tcPr>
            <w:tcW w:w="1134" w:type="dxa"/>
            <w:shd w:val="clear" w:color="auto" w:fill="auto"/>
            <w:vAlign w:val="bottom"/>
          </w:tcPr>
          <w:p w14:paraId="6FE3C992" w14:textId="77777777" w:rsidR="009C77B3" w:rsidRPr="00D938A9" w:rsidRDefault="009C77B3" w:rsidP="00C8044C">
            <w:pPr>
              <w:pBdr>
                <w:bottom w:val="double" w:sz="4" w:space="1" w:color="auto"/>
              </w:pBdr>
              <w:rPr>
                <w:rFonts w:asciiTheme="minorBidi" w:hAnsiTheme="minorBidi" w:cstheme="minorBidi"/>
                <w:rtl/>
              </w:rPr>
            </w:pPr>
          </w:p>
        </w:tc>
        <w:tc>
          <w:tcPr>
            <w:tcW w:w="1134" w:type="dxa"/>
            <w:shd w:val="clear" w:color="auto" w:fill="auto"/>
            <w:vAlign w:val="bottom"/>
          </w:tcPr>
          <w:p w14:paraId="10B8DEE7" w14:textId="77777777" w:rsidR="009C77B3" w:rsidRPr="00D938A9" w:rsidRDefault="009C77B3" w:rsidP="00C8044C">
            <w:pPr>
              <w:pBdr>
                <w:bottom w:val="double" w:sz="4" w:space="1" w:color="auto"/>
              </w:pBdr>
              <w:rPr>
                <w:rFonts w:asciiTheme="minorBidi" w:hAnsiTheme="minorBidi" w:cstheme="minorBidi"/>
                <w:rtl/>
              </w:rPr>
            </w:pPr>
          </w:p>
        </w:tc>
        <w:tc>
          <w:tcPr>
            <w:tcW w:w="1134" w:type="dxa"/>
            <w:shd w:val="clear" w:color="auto" w:fill="auto"/>
            <w:vAlign w:val="bottom"/>
          </w:tcPr>
          <w:p w14:paraId="1F4BF6F2" w14:textId="77777777" w:rsidR="009C77B3" w:rsidRPr="00D938A9" w:rsidRDefault="009C77B3" w:rsidP="00C8044C">
            <w:pPr>
              <w:pBdr>
                <w:bottom w:val="double" w:sz="4" w:space="1" w:color="auto"/>
              </w:pBdr>
              <w:rPr>
                <w:rFonts w:asciiTheme="minorBidi" w:hAnsiTheme="minorBidi" w:cstheme="minorBidi"/>
                <w:rtl/>
              </w:rPr>
            </w:pPr>
          </w:p>
        </w:tc>
      </w:tr>
    </w:tbl>
    <w:p w14:paraId="75D3E0D4" w14:textId="77777777" w:rsidR="009C77B3" w:rsidRPr="00D938A9" w:rsidRDefault="009C77B3" w:rsidP="00C8044C">
      <w:pPr>
        <w:ind w:left="1367"/>
        <w:rPr>
          <w:rStyle w:val="a"/>
          <w:rFonts w:asciiTheme="minorBidi" w:hAnsiTheme="minorBidi" w:cstheme="minorBidi"/>
          <w:noProof/>
          <w:sz w:val="20"/>
          <w:szCs w:val="20"/>
          <w:u w:val="none"/>
          <w:rtl/>
        </w:rPr>
      </w:pPr>
    </w:p>
    <w:p w14:paraId="5C65175B" w14:textId="77777777" w:rsidR="009C77B3" w:rsidRPr="00D938A9" w:rsidRDefault="009C77B3" w:rsidP="00C8044C">
      <w:pPr>
        <w:ind w:left="426" w:hanging="425"/>
        <w:jc w:val="both"/>
        <w:rPr>
          <w:rFonts w:asciiTheme="minorBidi" w:hAnsiTheme="minorBidi" w:cstheme="minorBidi"/>
          <w:b/>
          <w:bCs/>
          <w:noProof/>
          <w:rtl/>
        </w:rPr>
      </w:pPr>
      <w:r w:rsidRPr="00D938A9">
        <w:rPr>
          <w:rFonts w:asciiTheme="minorBidi" w:hAnsiTheme="minorBidi" w:cstheme="minorBidi"/>
          <w:b/>
          <w:bCs/>
          <w:noProof/>
          <w:rtl/>
        </w:rPr>
        <w:t>ב.</w:t>
      </w:r>
      <w:r w:rsidRPr="00D938A9">
        <w:rPr>
          <w:rFonts w:asciiTheme="minorBidi" w:hAnsiTheme="minorBidi" w:cstheme="minorBidi"/>
          <w:b/>
          <w:bCs/>
          <w:noProof/>
          <w:rtl/>
        </w:rPr>
        <w:tab/>
        <w:t>מדולל:</w:t>
      </w:r>
    </w:p>
    <w:p w14:paraId="2D3DDF18" w14:textId="77777777" w:rsidR="009C77B3" w:rsidRPr="00D938A9" w:rsidRDefault="009C77B3" w:rsidP="00C8044C">
      <w:pPr>
        <w:ind w:left="1367" w:hanging="425"/>
        <w:rPr>
          <w:rFonts w:asciiTheme="minorBidi" w:hAnsiTheme="minorBidi" w:cstheme="minorBidi"/>
          <w:b/>
          <w:bCs/>
          <w:noProof/>
          <w:rtl/>
        </w:rPr>
      </w:pPr>
    </w:p>
    <w:p w14:paraId="24785C8B" w14:textId="33A698E3" w:rsidR="00DE73F3" w:rsidRPr="00D938A9" w:rsidRDefault="00DE73F3" w:rsidP="00C8044C">
      <w:pPr>
        <w:ind w:left="426"/>
        <w:jc w:val="both"/>
        <w:rPr>
          <w:rFonts w:asciiTheme="minorBidi" w:hAnsiTheme="minorBidi" w:cstheme="minorBidi"/>
          <w:color w:val="548DD4"/>
          <w:rtl/>
        </w:rPr>
      </w:pPr>
      <w:r w:rsidRPr="006A759A">
        <w:rPr>
          <w:rFonts w:ascii="Georgia" w:hAnsi="Georgia" w:cstheme="minorBidi"/>
          <w:color w:val="548DD4"/>
        </w:rPr>
        <w:t>IAS 33</w:t>
      </w:r>
      <w:r w:rsidRPr="006A759A">
        <w:rPr>
          <w:rFonts w:ascii="Georgia" w:hAnsi="Georgia" w:cstheme="minorBidi"/>
          <w:color w:val="548DD4"/>
          <w:rtl/>
        </w:rPr>
        <w:t xml:space="preserve"> </w:t>
      </w:r>
      <w:r w:rsidR="00F8220B"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 31, 32, 43</w:t>
      </w:r>
    </w:p>
    <w:p w14:paraId="04B6CA25" w14:textId="77777777" w:rsidR="00DE73F3" w:rsidRPr="00D938A9" w:rsidRDefault="00DE73F3" w:rsidP="00C8044C">
      <w:pPr>
        <w:pStyle w:val="ListParagraph"/>
        <w:ind w:left="0"/>
        <w:jc w:val="both"/>
        <w:rPr>
          <w:rFonts w:asciiTheme="minorBidi" w:hAnsiTheme="minorBidi" w:cstheme="minorBidi"/>
        </w:rPr>
      </w:pPr>
    </w:p>
    <w:p w14:paraId="39A457D0" w14:textId="19F84BE0" w:rsidR="009C77B3" w:rsidRPr="00D938A9" w:rsidRDefault="009C77B3">
      <w:pPr>
        <w:pStyle w:val="ListParagraph"/>
        <w:numPr>
          <w:ilvl w:val="0"/>
          <w:numId w:val="23"/>
        </w:numPr>
        <w:tabs>
          <w:tab w:val="clear" w:pos="2520"/>
          <w:tab w:val="num" w:pos="865"/>
        </w:tabs>
        <w:ind w:left="865"/>
        <w:jc w:val="both"/>
        <w:rPr>
          <w:rFonts w:asciiTheme="minorBidi" w:hAnsiTheme="minorBidi" w:cstheme="minorBidi"/>
        </w:rPr>
      </w:pPr>
      <w:r w:rsidRPr="00D938A9">
        <w:rPr>
          <w:rFonts w:asciiTheme="minorBidi" w:hAnsiTheme="minorBidi" w:cstheme="minorBidi"/>
          <w:rtl/>
        </w:rPr>
        <w:t xml:space="preserve">הרווח המדולל למניה מחושב על ידי התאמת הממוצע המשוקלל של מספר המניות הרגילות </w:t>
      </w:r>
      <w:r w:rsidRPr="00D938A9">
        <w:rPr>
          <w:rFonts w:asciiTheme="minorBidi" w:hAnsiTheme="minorBidi" w:cstheme="minorBidi"/>
          <w:noProof/>
          <w:rtl/>
        </w:rPr>
        <w:t>שבמחזור</w:t>
      </w:r>
      <w:r w:rsidRPr="00D938A9">
        <w:rPr>
          <w:rFonts w:asciiTheme="minorBidi" w:hAnsiTheme="minorBidi" w:cstheme="minorBidi"/>
          <w:rtl/>
        </w:rPr>
        <w:t xml:space="preserve"> תוך הכללת כל המניות הרגילות הפוטנציאליות בעלות אפקט מדלל</w:t>
      </w:r>
      <w:r w:rsidR="00DE73F3" w:rsidRPr="00D938A9">
        <w:rPr>
          <w:rFonts w:asciiTheme="minorBidi" w:hAnsiTheme="minorBidi" w:cstheme="minorBidi"/>
          <w:rtl/>
        </w:rPr>
        <w:t xml:space="preserve"> </w:t>
      </w:r>
      <w:r w:rsidR="00DE73F3" w:rsidRPr="00D938A9">
        <w:rPr>
          <w:rFonts w:asciiTheme="minorBidi" w:eastAsia="Arial Black" w:hAnsiTheme="minorBidi" w:cstheme="minorBidi"/>
          <w:b/>
          <w:rtl/>
          <w:lang w:eastAsia="ja-JP"/>
        </w:rPr>
        <w:t>(מקטינה את</w:t>
      </w:r>
      <w:r w:rsidR="00DE73F3" w:rsidRPr="00D938A9">
        <w:rPr>
          <w:rFonts w:asciiTheme="minorBidi" w:eastAsia="Arial Black" w:hAnsiTheme="minorBidi" w:cstheme="minorBidi"/>
          <w:b/>
          <w:lang w:eastAsia="ja-JP"/>
        </w:rPr>
        <w:t xml:space="preserve"> </w:t>
      </w:r>
      <w:r w:rsidR="00DE73F3" w:rsidRPr="00D938A9">
        <w:rPr>
          <w:rFonts w:asciiTheme="minorBidi" w:eastAsia="Arial Black" w:hAnsiTheme="minorBidi" w:cstheme="minorBidi"/>
          <w:b/>
          <w:rtl/>
          <w:lang w:eastAsia="ja-JP"/>
        </w:rPr>
        <w:t>הרווח</w:t>
      </w:r>
      <w:r w:rsidR="00DE73F3" w:rsidRPr="00D938A9">
        <w:rPr>
          <w:rFonts w:asciiTheme="minorBidi" w:eastAsia="Arial Black" w:hAnsiTheme="minorBidi" w:cstheme="minorBidi"/>
          <w:b/>
          <w:lang w:eastAsia="ja-JP"/>
        </w:rPr>
        <w:t xml:space="preserve"> </w:t>
      </w:r>
      <w:r w:rsidR="00DE73F3" w:rsidRPr="00D938A9">
        <w:rPr>
          <w:rFonts w:asciiTheme="minorBidi" w:eastAsia="Arial Black" w:hAnsiTheme="minorBidi" w:cstheme="minorBidi"/>
          <w:b/>
          <w:rtl/>
          <w:lang w:eastAsia="ja-JP"/>
        </w:rPr>
        <w:t>למניה או</w:t>
      </w:r>
      <w:r w:rsidR="00DE73F3" w:rsidRPr="00D938A9">
        <w:rPr>
          <w:rFonts w:asciiTheme="minorBidi" w:eastAsia="Arial Black" w:hAnsiTheme="minorBidi" w:cstheme="minorBidi"/>
          <w:b/>
          <w:lang w:eastAsia="ja-JP"/>
        </w:rPr>
        <w:t xml:space="preserve"> </w:t>
      </w:r>
      <w:r w:rsidR="00DE73F3" w:rsidRPr="00D938A9">
        <w:rPr>
          <w:rFonts w:asciiTheme="minorBidi" w:eastAsia="Arial Black" w:hAnsiTheme="minorBidi" w:cstheme="minorBidi"/>
          <w:b/>
          <w:rtl/>
          <w:lang w:eastAsia="ja-JP"/>
        </w:rPr>
        <w:t>מגדילה</w:t>
      </w:r>
      <w:r w:rsidR="00DE73F3" w:rsidRPr="00D938A9">
        <w:rPr>
          <w:rFonts w:asciiTheme="minorBidi" w:eastAsia="Arial Black" w:hAnsiTheme="minorBidi" w:cstheme="minorBidi"/>
          <w:b/>
          <w:lang w:eastAsia="ja-JP"/>
        </w:rPr>
        <w:t xml:space="preserve"> </w:t>
      </w:r>
      <w:r w:rsidR="00DE73F3" w:rsidRPr="00D938A9">
        <w:rPr>
          <w:rFonts w:asciiTheme="minorBidi" w:eastAsia="Arial Black" w:hAnsiTheme="minorBidi" w:cstheme="minorBidi"/>
          <w:b/>
          <w:rtl/>
          <w:lang w:eastAsia="ja-JP"/>
        </w:rPr>
        <w:t>את</w:t>
      </w:r>
      <w:r w:rsidR="00DE73F3" w:rsidRPr="00D938A9">
        <w:rPr>
          <w:rFonts w:asciiTheme="minorBidi" w:eastAsia="Arial Black" w:hAnsiTheme="minorBidi" w:cstheme="minorBidi"/>
          <w:b/>
          <w:lang w:eastAsia="ja-JP"/>
        </w:rPr>
        <w:t xml:space="preserve"> </w:t>
      </w:r>
      <w:r w:rsidR="00DE73F3" w:rsidRPr="00D938A9">
        <w:rPr>
          <w:rFonts w:asciiTheme="minorBidi" w:eastAsia="Arial Black" w:hAnsiTheme="minorBidi" w:cstheme="minorBidi"/>
          <w:b/>
          <w:rtl/>
          <w:lang w:eastAsia="ja-JP"/>
        </w:rPr>
        <w:t>ההפסד</w:t>
      </w:r>
      <w:r w:rsidR="00DE73F3" w:rsidRPr="00D938A9">
        <w:rPr>
          <w:rFonts w:asciiTheme="minorBidi" w:eastAsia="Arial Black" w:hAnsiTheme="minorBidi" w:cstheme="minorBidi"/>
          <w:b/>
          <w:lang w:eastAsia="ja-JP"/>
        </w:rPr>
        <w:t xml:space="preserve"> </w:t>
      </w:r>
      <w:r w:rsidR="00DE73F3" w:rsidRPr="00D938A9">
        <w:rPr>
          <w:rFonts w:asciiTheme="minorBidi" w:eastAsia="Arial Black" w:hAnsiTheme="minorBidi" w:cstheme="minorBidi"/>
          <w:b/>
          <w:rtl/>
          <w:lang w:eastAsia="ja-JP"/>
        </w:rPr>
        <w:t xml:space="preserve">למניה) </w:t>
      </w:r>
      <w:r w:rsidR="00DE73F3" w:rsidRPr="00651FAA">
        <w:rPr>
          <w:rFonts w:asciiTheme="minorBidi" w:hAnsiTheme="minorBidi" w:cstheme="minorBidi"/>
          <w:color w:val="3E0AFE"/>
          <w:highlight w:val="lightGray"/>
          <w:rtl/>
        </w:rPr>
        <w:t>(יש להתייחס לנסיבות החברה הספציפיות)</w:t>
      </w:r>
      <w:r w:rsidRPr="00D938A9">
        <w:rPr>
          <w:rFonts w:asciiTheme="minorBidi" w:hAnsiTheme="minorBidi" w:cstheme="minorBidi"/>
          <w:rtl/>
        </w:rPr>
        <w:t>. לחברה שתי קטגוריות של מניות רגילות פוטנציאליות בעלות אפקט מדלל: אגרות חוב הניתנות להמרה למניות ואופציות למניות. ההנחה בחישוב הרווח המדולל היא כי אגרות החוב בנות ההמרה יומרו כולן למניות רגילות, והרווח נטו מותאם כדי לבטל את השפעת הריבית פחות השפעת המס. ביחס לאופציות למניות, מתבצע חישוב לקביעת מספר המניות שהיה ניתן לרכוש בשווי הוגן (הנקבע כממוצע שנתי של מחיר השוק של מניות החברה) באמצעות ערכן הכספי של האופציות, בהתאם לתנאי האופציות שטרם מומשו. מספר המניות המחושב כאמור לעיל מושווה למספר המניות שהיו מונפקות בהנחת מימוש האופציות.</w:t>
      </w:r>
    </w:p>
    <w:p w14:paraId="70C993F6" w14:textId="77777777" w:rsidR="009C77B3" w:rsidRPr="00D938A9" w:rsidRDefault="009C77B3" w:rsidP="00C8044C">
      <w:pPr>
        <w:pStyle w:val="ListParagraph"/>
        <w:ind w:left="1007"/>
        <w:rPr>
          <w:rFonts w:asciiTheme="minorBidi" w:hAnsiTheme="minorBidi" w:cstheme="minorBidi"/>
          <w:rtl/>
        </w:rPr>
      </w:pPr>
    </w:p>
    <w:tbl>
      <w:tblPr>
        <w:bidiVisual/>
        <w:tblW w:w="9880" w:type="dxa"/>
        <w:tblInd w:w="57" w:type="dxa"/>
        <w:tblLayout w:type="fixed"/>
        <w:tblCellMar>
          <w:left w:w="107" w:type="dxa"/>
          <w:right w:w="107" w:type="dxa"/>
        </w:tblCellMar>
        <w:tblLook w:val="0000" w:firstRow="0" w:lastRow="0" w:firstColumn="0" w:lastColumn="0" w:noHBand="0" w:noVBand="0"/>
      </w:tblPr>
      <w:tblGrid>
        <w:gridCol w:w="1417"/>
        <w:gridCol w:w="5245"/>
        <w:gridCol w:w="1072"/>
        <w:gridCol w:w="1073"/>
        <w:gridCol w:w="1073"/>
      </w:tblGrid>
      <w:tr w:rsidR="009C77B3" w:rsidRPr="00D938A9" w14:paraId="50B8139E" w14:textId="77777777" w:rsidTr="00024493">
        <w:tc>
          <w:tcPr>
            <w:tcW w:w="1417" w:type="dxa"/>
            <w:tcBorders>
              <w:top w:val="nil"/>
              <w:left w:val="nil"/>
              <w:bottom w:val="nil"/>
            </w:tcBorders>
          </w:tcPr>
          <w:p w14:paraId="003E3690"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5245" w:type="dxa"/>
            <w:tcBorders>
              <w:top w:val="nil"/>
              <w:left w:val="nil"/>
              <w:bottom w:val="nil"/>
            </w:tcBorders>
          </w:tcPr>
          <w:p w14:paraId="6DBFDEE4"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1072" w:type="dxa"/>
            <w:tcBorders>
              <w:top w:val="nil"/>
              <w:left w:val="nil"/>
              <w:right w:val="nil"/>
            </w:tcBorders>
            <w:shd w:val="clear" w:color="auto" w:fill="auto"/>
          </w:tcPr>
          <w:p w14:paraId="74D6D3F4" w14:textId="03B96A47" w:rsidR="009C77B3" w:rsidRPr="00D938A9" w:rsidRDefault="00A0475B"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4</w:t>
            </w:r>
          </w:p>
        </w:tc>
        <w:tc>
          <w:tcPr>
            <w:tcW w:w="1073" w:type="dxa"/>
            <w:tcBorders>
              <w:top w:val="nil"/>
              <w:left w:val="nil"/>
              <w:right w:val="nil"/>
            </w:tcBorders>
            <w:shd w:val="clear" w:color="auto" w:fill="auto"/>
          </w:tcPr>
          <w:p w14:paraId="708E1AEB" w14:textId="7B2ED226" w:rsidR="009C77B3" w:rsidRPr="00D938A9" w:rsidRDefault="00A0475B"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c>
          <w:tcPr>
            <w:tcW w:w="1073" w:type="dxa"/>
            <w:tcBorders>
              <w:top w:val="nil"/>
              <w:left w:val="nil"/>
              <w:right w:val="nil"/>
            </w:tcBorders>
          </w:tcPr>
          <w:p w14:paraId="16AB9D23" w14:textId="4E40F585" w:rsidR="009C77B3" w:rsidRPr="00D938A9" w:rsidRDefault="00A0475B"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2</w:t>
            </w:r>
          </w:p>
        </w:tc>
      </w:tr>
      <w:tr w:rsidR="009C77B3" w:rsidRPr="00D938A9" w14:paraId="140B5AFF" w14:textId="77777777" w:rsidTr="00024493">
        <w:tc>
          <w:tcPr>
            <w:tcW w:w="1417" w:type="dxa"/>
            <w:tcBorders>
              <w:top w:val="nil"/>
              <w:left w:val="nil"/>
              <w:bottom w:val="nil"/>
            </w:tcBorders>
          </w:tcPr>
          <w:p w14:paraId="40D56E50"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5245" w:type="dxa"/>
            <w:tcBorders>
              <w:top w:val="nil"/>
              <w:left w:val="nil"/>
              <w:bottom w:val="nil"/>
            </w:tcBorders>
          </w:tcPr>
          <w:p w14:paraId="56F5CBB4"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3218" w:type="dxa"/>
            <w:gridSpan w:val="3"/>
            <w:tcBorders>
              <w:top w:val="nil"/>
              <w:left w:val="nil"/>
              <w:right w:val="nil"/>
            </w:tcBorders>
            <w:shd w:val="clear" w:color="auto" w:fill="auto"/>
          </w:tcPr>
          <w:p w14:paraId="2E948DA9" w14:textId="77777777" w:rsidR="009C77B3" w:rsidRPr="00D938A9" w:rsidRDefault="009C77B3"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 xml:space="preserve">אלפי ש"ח </w:t>
            </w:r>
          </w:p>
        </w:tc>
      </w:tr>
      <w:tr w:rsidR="009C77B3" w:rsidRPr="00D938A9" w14:paraId="33042CF0" w14:textId="77777777" w:rsidTr="00024493">
        <w:tblPrEx>
          <w:tblCellMar>
            <w:left w:w="108" w:type="dxa"/>
            <w:right w:w="108" w:type="dxa"/>
          </w:tblCellMar>
        </w:tblPrEx>
        <w:tc>
          <w:tcPr>
            <w:tcW w:w="1417" w:type="dxa"/>
            <w:vAlign w:val="bottom"/>
          </w:tcPr>
          <w:p w14:paraId="12AEB0DF" w14:textId="77777777" w:rsidR="009C77B3" w:rsidRPr="00D938A9" w:rsidRDefault="009C77B3" w:rsidP="00C8044C">
            <w:pPr>
              <w:outlineLvl w:val="0"/>
              <w:rPr>
                <w:rFonts w:asciiTheme="minorBidi" w:hAnsiTheme="minorBidi" w:cstheme="minorBidi"/>
                <w:noProof/>
                <w:rtl/>
              </w:rPr>
            </w:pPr>
          </w:p>
        </w:tc>
        <w:tc>
          <w:tcPr>
            <w:tcW w:w="5245" w:type="dxa"/>
            <w:shd w:val="clear" w:color="auto" w:fill="auto"/>
            <w:vAlign w:val="bottom"/>
          </w:tcPr>
          <w:p w14:paraId="52C41262" w14:textId="022ABEA1" w:rsidR="009C77B3" w:rsidRPr="00D938A9" w:rsidRDefault="009C77B3" w:rsidP="00C8044C">
            <w:pPr>
              <w:ind w:left="176" w:hanging="176"/>
              <w:rPr>
                <w:rFonts w:asciiTheme="minorBidi" w:hAnsiTheme="minorBidi" w:cstheme="minorBidi"/>
                <w:noProof/>
                <w:rtl/>
              </w:rPr>
            </w:pPr>
            <w:r w:rsidRPr="00D938A9">
              <w:rPr>
                <w:rFonts w:asciiTheme="minorBidi" w:hAnsiTheme="minorBidi" w:cstheme="minorBidi"/>
                <w:noProof/>
                <w:rtl/>
              </w:rPr>
              <w:t xml:space="preserve">סך הכל רווח (הפסד) לשנה המיוחס לבעלים של החברה, לפי דוחות רווח והפסד, ששימש בחישוב הרווח </w:t>
            </w:r>
            <w:r w:rsidR="002F1FA9" w:rsidRPr="00D938A9">
              <w:rPr>
                <w:rFonts w:asciiTheme="minorBidi" w:hAnsiTheme="minorBidi" w:cstheme="minorBidi"/>
                <w:noProof/>
                <w:rtl/>
              </w:rPr>
              <w:t xml:space="preserve">(ההפסד) </w:t>
            </w:r>
            <w:r w:rsidRPr="00D938A9">
              <w:rPr>
                <w:rFonts w:asciiTheme="minorBidi" w:hAnsiTheme="minorBidi" w:cstheme="minorBidi"/>
                <w:noProof/>
                <w:rtl/>
              </w:rPr>
              <w:t>הבסיסי למניה</w:t>
            </w:r>
          </w:p>
        </w:tc>
        <w:tc>
          <w:tcPr>
            <w:tcW w:w="1072" w:type="dxa"/>
            <w:vAlign w:val="bottom"/>
          </w:tcPr>
          <w:p w14:paraId="47021C5B" w14:textId="77777777" w:rsidR="009C77B3" w:rsidRPr="00D938A9" w:rsidRDefault="009C77B3" w:rsidP="00C8044C">
            <w:pPr>
              <w:keepNext/>
              <w:rPr>
                <w:rFonts w:asciiTheme="minorBidi" w:hAnsiTheme="minorBidi" w:cstheme="minorBidi"/>
                <w:rtl/>
              </w:rPr>
            </w:pPr>
          </w:p>
        </w:tc>
        <w:tc>
          <w:tcPr>
            <w:tcW w:w="1073" w:type="dxa"/>
            <w:vAlign w:val="bottom"/>
          </w:tcPr>
          <w:p w14:paraId="3706B855" w14:textId="77777777" w:rsidR="009C77B3" w:rsidRPr="00D938A9" w:rsidRDefault="009C77B3" w:rsidP="00C8044C">
            <w:pPr>
              <w:keepNext/>
              <w:rPr>
                <w:rFonts w:asciiTheme="minorBidi" w:hAnsiTheme="minorBidi" w:cstheme="minorBidi"/>
                <w:rtl/>
              </w:rPr>
            </w:pPr>
          </w:p>
        </w:tc>
        <w:tc>
          <w:tcPr>
            <w:tcW w:w="1073" w:type="dxa"/>
            <w:vAlign w:val="bottom"/>
          </w:tcPr>
          <w:p w14:paraId="17DA7697" w14:textId="77777777" w:rsidR="009C77B3" w:rsidRPr="00D938A9" w:rsidRDefault="009C77B3" w:rsidP="00C8044C">
            <w:pPr>
              <w:keepNext/>
              <w:rPr>
                <w:rFonts w:asciiTheme="minorBidi" w:hAnsiTheme="minorBidi" w:cstheme="minorBidi"/>
                <w:rtl/>
              </w:rPr>
            </w:pPr>
          </w:p>
        </w:tc>
      </w:tr>
      <w:tr w:rsidR="009C77B3" w:rsidRPr="00D938A9" w14:paraId="5473F76D" w14:textId="77777777" w:rsidTr="00024493">
        <w:tblPrEx>
          <w:tblCellMar>
            <w:left w:w="108" w:type="dxa"/>
            <w:right w:w="108" w:type="dxa"/>
          </w:tblCellMar>
        </w:tblPrEx>
        <w:tc>
          <w:tcPr>
            <w:tcW w:w="1417" w:type="dxa"/>
          </w:tcPr>
          <w:p w14:paraId="423CC1DD" w14:textId="77777777" w:rsidR="009C77B3" w:rsidRPr="00D938A9" w:rsidRDefault="009C77B3" w:rsidP="00C8044C">
            <w:pPr>
              <w:keepNext/>
              <w:ind w:left="175" w:hanging="175"/>
              <w:rPr>
                <w:rFonts w:asciiTheme="minorBidi" w:hAnsiTheme="minorBidi" w:cstheme="minorBidi"/>
                <w:noProof/>
                <w:sz w:val="16"/>
                <w:szCs w:val="16"/>
                <w:rtl/>
              </w:rPr>
            </w:pPr>
          </w:p>
        </w:tc>
        <w:tc>
          <w:tcPr>
            <w:tcW w:w="5245" w:type="dxa"/>
            <w:shd w:val="clear" w:color="auto" w:fill="auto"/>
            <w:vAlign w:val="bottom"/>
          </w:tcPr>
          <w:p w14:paraId="2FE60A7C" w14:textId="77777777" w:rsidR="009C77B3" w:rsidRPr="00D938A9" w:rsidRDefault="009C77B3" w:rsidP="00C8044C">
            <w:pPr>
              <w:keepNext/>
              <w:ind w:left="175" w:hanging="175"/>
              <w:rPr>
                <w:rFonts w:asciiTheme="minorBidi" w:hAnsiTheme="minorBidi" w:cstheme="minorBidi"/>
                <w:noProof/>
                <w:rtl/>
              </w:rPr>
            </w:pPr>
            <w:r w:rsidRPr="00D938A9">
              <w:rPr>
                <w:rFonts w:asciiTheme="minorBidi" w:hAnsiTheme="minorBidi" w:cstheme="minorBidi"/>
                <w:noProof/>
                <w:rtl/>
              </w:rPr>
              <w:t>התאמה בגין הוצאות מימון בגין אגרות חוב הניתנות להמרה במניות, נטו ממס *</w:t>
            </w:r>
          </w:p>
        </w:tc>
        <w:tc>
          <w:tcPr>
            <w:tcW w:w="1072" w:type="dxa"/>
            <w:vAlign w:val="bottom"/>
          </w:tcPr>
          <w:p w14:paraId="272D10AA" w14:textId="77777777" w:rsidR="009C77B3" w:rsidRPr="00D938A9" w:rsidRDefault="009C77B3" w:rsidP="00C8044C">
            <w:pPr>
              <w:keepNext/>
              <w:pBdr>
                <w:bottom w:val="single" w:sz="4" w:space="0" w:color="auto"/>
              </w:pBdr>
              <w:rPr>
                <w:rFonts w:asciiTheme="minorBidi" w:hAnsiTheme="minorBidi" w:cstheme="minorBidi"/>
                <w:rtl/>
              </w:rPr>
            </w:pPr>
          </w:p>
        </w:tc>
        <w:tc>
          <w:tcPr>
            <w:tcW w:w="1073" w:type="dxa"/>
            <w:vAlign w:val="bottom"/>
          </w:tcPr>
          <w:p w14:paraId="06E50687" w14:textId="77777777" w:rsidR="009C77B3" w:rsidRPr="00D938A9" w:rsidRDefault="009C77B3" w:rsidP="00C8044C">
            <w:pPr>
              <w:keepNext/>
              <w:pBdr>
                <w:bottom w:val="single" w:sz="4" w:space="0" w:color="auto"/>
              </w:pBdr>
              <w:rPr>
                <w:rFonts w:asciiTheme="minorBidi" w:hAnsiTheme="minorBidi" w:cstheme="minorBidi"/>
                <w:rtl/>
              </w:rPr>
            </w:pPr>
          </w:p>
        </w:tc>
        <w:tc>
          <w:tcPr>
            <w:tcW w:w="1073" w:type="dxa"/>
            <w:vAlign w:val="bottom"/>
          </w:tcPr>
          <w:p w14:paraId="1B38286F" w14:textId="77777777" w:rsidR="009C77B3" w:rsidRPr="00D938A9" w:rsidRDefault="009C77B3" w:rsidP="00C8044C">
            <w:pPr>
              <w:keepNext/>
              <w:pBdr>
                <w:bottom w:val="single" w:sz="4" w:space="1" w:color="auto"/>
              </w:pBdr>
              <w:rPr>
                <w:rFonts w:asciiTheme="minorBidi" w:hAnsiTheme="minorBidi" w:cstheme="minorBidi"/>
                <w:rtl/>
              </w:rPr>
            </w:pPr>
          </w:p>
        </w:tc>
      </w:tr>
      <w:tr w:rsidR="009C77B3" w:rsidRPr="00D938A9" w14:paraId="0626B030" w14:textId="77777777" w:rsidTr="00024493">
        <w:tblPrEx>
          <w:tblCellMar>
            <w:left w:w="108" w:type="dxa"/>
            <w:right w:w="108" w:type="dxa"/>
          </w:tblCellMar>
        </w:tblPrEx>
        <w:tc>
          <w:tcPr>
            <w:tcW w:w="1417" w:type="dxa"/>
          </w:tcPr>
          <w:p w14:paraId="7FE7E6E9" w14:textId="77777777" w:rsidR="009C77B3" w:rsidRPr="00D938A9" w:rsidRDefault="009C77B3" w:rsidP="00C8044C">
            <w:pPr>
              <w:pStyle w:val="ListParagraph"/>
              <w:ind w:left="0"/>
              <w:jc w:val="both"/>
              <w:rPr>
                <w:rFonts w:asciiTheme="minorBidi" w:hAnsiTheme="minorBidi" w:cstheme="minorBidi"/>
                <w:color w:val="548DD4"/>
                <w:sz w:val="16"/>
                <w:szCs w:val="16"/>
                <w:rtl/>
              </w:rPr>
            </w:pPr>
            <w:r w:rsidRPr="00D938A9">
              <w:rPr>
                <w:rFonts w:asciiTheme="minorBidi" w:hAnsiTheme="minorBidi" w:cstheme="minorBidi"/>
                <w:color w:val="548DD4"/>
                <w:sz w:val="16"/>
                <w:szCs w:val="16"/>
              </w:rPr>
              <w:t>IAS 33</w:t>
            </w:r>
            <w:r w:rsidRPr="00D938A9">
              <w:rPr>
                <w:rFonts w:asciiTheme="minorBidi" w:hAnsiTheme="minorBidi" w:cstheme="minorBidi"/>
                <w:color w:val="548DD4"/>
                <w:sz w:val="16"/>
                <w:szCs w:val="16"/>
                <w:rtl/>
              </w:rPr>
              <w:t xml:space="preserve"> </w:t>
            </w:r>
            <w:r w:rsidR="00EC7579" w:rsidRPr="00D938A9">
              <w:rPr>
                <w:rFonts w:asciiTheme="minorBidi" w:hAnsiTheme="minorBidi" w:cstheme="minorBidi"/>
                <w:color w:val="548DD4"/>
                <w:sz w:val="16"/>
                <w:szCs w:val="16"/>
                <w:rtl/>
              </w:rPr>
              <w:t xml:space="preserve">- </w:t>
            </w:r>
            <w:r w:rsidRPr="00D938A9">
              <w:rPr>
                <w:rFonts w:asciiTheme="minorBidi" w:hAnsiTheme="minorBidi" w:cstheme="minorBidi"/>
                <w:color w:val="548DD4"/>
                <w:sz w:val="16"/>
                <w:szCs w:val="16"/>
                <w:rtl/>
              </w:rPr>
              <w:t>ס' 70(א)</w:t>
            </w:r>
          </w:p>
        </w:tc>
        <w:tc>
          <w:tcPr>
            <w:tcW w:w="5245" w:type="dxa"/>
            <w:shd w:val="clear" w:color="auto" w:fill="auto"/>
            <w:vAlign w:val="bottom"/>
          </w:tcPr>
          <w:p w14:paraId="7E92826F" w14:textId="3A5B3718" w:rsidR="009C77B3" w:rsidRPr="00D938A9" w:rsidRDefault="009C77B3" w:rsidP="00C8044C">
            <w:pPr>
              <w:ind w:left="176" w:hanging="176"/>
              <w:rPr>
                <w:rFonts w:asciiTheme="minorBidi" w:hAnsiTheme="minorBidi" w:cstheme="minorBidi"/>
                <w:noProof/>
                <w:rtl/>
              </w:rPr>
            </w:pPr>
            <w:r w:rsidRPr="00D938A9">
              <w:rPr>
                <w:rFonts w:asciiTheme="minorBidi" w:hAnsiTheme="minorBidi" w:cstheme="minorBidi"/>
                <w:noProof/>
                <w:rtl/>
              </w:rPr>
              <w:t>סך הכל רווח (הפסד) נקי ששימש בחישוב הרווח</w:t>
            </w:r>
            <w:r w:rsidR="002F1FA9" w:rsidRPr="00D938A9">
              <w:rPr>
                <w:rFonts w:asciiTheme="minorBidi" w:hAnsiTheme="minorBidi" w:cstheme="minorBidi"/>
                <w:noProof/>
                <w:rtl/>
              </w:rPr>
              <w:t xml:space="preserve"> (ההפסד) </w:t>
            </w:r>
            <w:r w:rsidRPr="00D938A9">
              <w:rPr>
                <w:rFonts w:asciiTheme="minorBidi" w:hAnsiTheme="minorBidi" w:cstheme="minorBidi"/>
                <w:noProof/>
                <w:rtl/>
              </w:rPr>
              <w:t>המדולל למניה</w:t>
            </w:r>
          </w:p>
        </w:tc>
        <w:tc>
          <w:tcPr>
            <w:tcW w:w="1072" w:type="dxa"/>
            <w:vAlign w:val="bottom"/>
          </w:tcPr>
          <w:p w14:paraId="55A2DE06" w14:textId="77777777" w:rsidR="009C77B3" w:rsidRPr="00D938A9" w:rsidRDefault="009C77B3" w:rsidP="00C8044C">
            <w:pPr>
              <w:rPr>
                <w:rFonts w:asciiTheme="minorBidi" w:hAnsiTheme="minorBidi" w:cstheme="minorBidi"/>
                <w:rtl/>
              </w:rPr>
            </w:pPr>
          </w:p>
        </w:tc>
        <w:tc>
          <w:tcPr>
            <w:tcW w:w="1073" w:type="dxa"/>
            <w:vAlign w:val="bottom"/>
          </w:tcPr>
          <w:p w14:paraId="642C7634" w14:textId="77777777" w:rsidR="009C77B3" w:rsidRPr="00D938A9" w:rsidRDefault="009C77B3" w:rsidP="00C8044C">
            <w:pPr>
              <w:rPr>
                <w:rFonts w:asciiTheme="minorBidi" w:hAnsiTheme="minorBidi" w:cstheme="minorBidi"/>
                <w:rtl/>
              </w:rPr>
            </w:pPr>
          </w:p>
        </w:tc>
        <w:tc>
          <w:tcPr>
            <w:tcW w:w="1073" w:type="dxa"/>
            <w:vAlign w:val="bottom"/>
          </w:tcPr>
          <w:p w14:paraId="18BF838E" w14:textId="77777777" w:rsidR="009C77B3" w:rsidRPr="00D938A9" w:rsidRDefault="009C77B3" w:rsidP="00C8044C">
            <w:pPr>
              <w:rPr>
                <w:rFonts w:asciiTheme="minorBidi" w:hAnsiTheme="minorBidi" w:cstheme="minorBidi"/>
                <w:rtl/>
              </w:rPr>
            </w:pPr>
          </w:p>
        </w:tc>
      </w:tr>
      <w:tr w:rsidR="009C77B3" w:rsidRPr="00D938A9" w14:paraId="052A09E7" w14:textId="77777777" w:rsidTr="00024493">
        <w:tblPrEx>
          <w:tblCellMar>
            <w:left w:w="108" w:type="dxa"/>
            <w:right w:w="108" w:type="dxa"/>
          </w:tblCellMar>
        </w:tblPrEx>
        <w:tc>
          <w:tcPr>
            <w:tcW w:w="1417" w:type="dxa"/>
          </w:tcPr>
          <w:p w14:paraId="1541CD80" w14:textId="77777777" w:rsidR="009C77B3" w:rsidRPr="00D938A9" w:rsidRDefault="009C77B3" w:rsidP="00C8044C">
            <w:pPr>
              <w:ind w:left="176" w:hanging="176"/>
              <w:rPr>
                <w:rFonts w:asciiTheme="minorBidi" w:hAnsiTheme="minorBidi" w:cstheme="minorBidi"/>
                <w:color w:val="548DD4"/>
                <w:rtl/>
              </w:rPr>
            </w:pPr>
          </w:p>
        </w:tc>
        <w:tc>
          <w:tcPr>
            <w:tcW w:w="5245" w:type="dxa"/>
            <w:shd w:val="clear" w:color="auto" w:fill="auto"/>
            <w:vAlign w:val="bottom"/>
          </w:tcPr>
          <w:p w14:paraId="1875537C" w14:textId="77777777" w:rsidR="009C77B3" w:rsidRPr="00D938A9" w:rsidRDefault="009C77B3" w:rsidP="00C8044C">
            <w:pPr>
              <w:ind w:left="176" w:hanging="176"/>
              <w:rPr>
                <w:rFonts w:asciiTheme="minorBidi" w:hAnsiTheme="minorBidi" w:cstheme="minorBidi"/>
                <w:noProof/>
                <w:rtl/>
              </w:rPr>
            </w:pPr>
            <w:r w:rsidRPr="00D938A9">
              <w:rPr>
                <w:rFonts w:asciiTheme="minorBidi" w:hAnsiTheme="minorBidi" w:cstheme="minorBidi"/>
                <w:rtl/>
              </w:rPr>
              <w:t>מתוכו - רווח (הפסד) מפעילות שהופסקה המיוחס לבעלים של החברה</w:t>
            </w:r>
            <w:r w:rsidRPr="00D938A9">
              <w:rPr>
                <w:rFonts w:asciiTheme="minorBidi" w:hAnsiTheme="minorBidi" w:cstheme="minorBidi"/>
                <w:noProof/>
                <w:rtl/>
              </w:rPr>
              <w:t xml:space="preserve"> </w:t>
            </w:r>
          </w:p>
        </w:tc>
        <w:tc>
          <w:tcPr>
            <w:tcW w:w="1072" w:type="dxa"/>
            <w:vAlign w:val="bottom"/>
          </w:tcPr>
          <w:p w14:paraId="6810876C" w14:textId="77777777" w:rsidR="009C77B3" w:rsidRPr="00D938A9" w:rsidRDefault="009C77B3" w:rsidP="00C8044C">
            <w:pPr>
              <w:pBdr>
                <w:bottom w:val="single" w:sz="4" w:space="1" w:color="auto"/>
              </w:pBdr>
              <w:rPr>
                <w:rFonts w:asciiTheme="minorBidi" w:hAnsiTheme="minorBidi" w:cstheme="minorBidi"/>
                <w:rtl/>
              </w:rPr>
            </w:pPr>
          </w:p>
        </w:tc>
        <w:tc>
          <w:tcPr>
            <w:tcW w:w="1073" w:type="dxa"/>
            <w:vAlign w:val="bottom"/>
          </w:tcPr>
          <w:p w14:paraId="5D283018" w14:textId="77777777" w:rsidR="009C77B3" w:rsidRPr="00D938A9" w:rsidRDefault="009C77B3" w:rsidP="00C8044C">
            <w:pPr>
              <w:pBdr>
                <w:bottom w:val="single" w:sz="4" w:space="1" w:color="auto"/>
              </w:pBdr>
              <w:rPr>
                <w:rFonts w:asciiTheme="minorBidi" w:hAnsiTheme="minorBidi" w:cstheme="minorBidi"/>
                <w:rtl/>
              </w:rPr>
            </w:pPr>
          </w:p>
        </w:tc>
        <w:tc>
          <w:tcPr>
            <w:tcW w:w="1073" w:type="dxa"/>
            <w:vAlign w:val="bottom"/>
          </w:tcPr>
          <w:p w14:paraId="69C9FE34" w14:textId="77777777" w:rsidR="009C77B3" w:rsidRPr="00D938A9" w:rsidRDefault="009C77B3" w:rsidP="00C8044C">
            <w:pPr>
              <w:pBdr>
                <w:bottom w:val="single" w:sz="4" w:space="1" w:color="auto"/>
              </w:pBdr>
              <w:rPr>
                <w:rFonts w:asciiTheme="minorBidi" w:hAnsiTheme="minorBidi" w:cstheme="minorBidi"/>
                <w:rtl/>
              </w:rPr>
            </w:pPr>
          </w:p>
        </w:tc>
      </w:tr>
      <w:tr w:rsidR="009C77B3" w:rsidRPr="00D938A9" w14:paraId="348224C3" w14:textId="77777777" w:rsidTr="00024493">
        <w:tblPrEx>
          <w:tblCellMar>
            <w:left w:w="108" w:type="dxa"/>
            <w:right w:w="108" w:type="dxa"/>
          </w:tblCellMar>
        </w:tblPrEx>
        <w:tc>
          <w:tcPr>
            <w:tcW w:w="1417" w:type="dxa"/>
          </w:tcPr>
          <w:p w14:paraId="38CAA3CE" w14:textId="77777777" w:rsidR="009C77B3" w:rsidRPr="00D938A9" w:rsidRDefault="009C77B3" w:rsidP="00C8044C">
            <w:pPr>
              <w:ind w:left="377" w:hanging="377"/>
              <w:rPr>
                <w:rFonts w:asciiTheme="minorBidi" w:hAnsiTheme="minorBidi" w:cstheme="minorBidi"/>
                <w:noProof/>
                <w:rtl/>
              </w:rPr>
            </w:pPr>
          </w:p>
        </w:tc>
        <w:tc>
          <w:tcPr>
            <w:tcW w:w="5245" w:type="dxa"/>
            <w:shd w:val="clear" w:color="auto" w:fill="auto"/>
            <w:vAlign w:val="bottom"/>
          </w:tcPr>
          <w:p w14:paraId="50FAFB37" w14:textId="77777777" w:rsidR="009C77B3" w:rsidRPr="00D938A9" w:rsidRDefault="009C77B3" w:rsidP="00C8044C">
            <w:pPr>
              <w:ind w:left="377" w:hanging="377"/>
              <w:rPr>
                <w:rFonts w:asciiTheme="minorBidi" w:hAnsiTheme="minorBidi" w:cstheme="minorBidi"/>
                <w:noProof/>
              </w:rPr>
            </w:pPr>
          </w:p>
        </w:tc>
        <w:tc>
          <w:tcPr>
            <w:tcW w:w="1072" w:type="dxa"/>
            <w:vAlign w:val="bottom"/>
          </w:tcPr>
          <w:p w14:paraId="47843D9A" w14:textId="77777777" w:rsidR="009C77B3" w:rsidRPr="00D938A9" w:rsidRDefault="009C77B3" w:rsidP="00C8044C">
            <w:pPr>
              <w:pBdr>
                <w:bottom w:val="double" w:sz="4" w:space="1" w:color="auto"/>
              </w:pBdr>
              <w:rPr>
                <w:rFonts w:asciiTheme="minorBidi" w:hAnsiTheme="minorBidi" w:cstheme="minorBidi"/>
                <w:rtl/>
              </w:rPr>
            </w:pPr>
          </w:p>
        </w:tc>
        <w:tc>
          <w:tcPr>
            <w:tcW w:w="1073" w:type="dxa"/>
            <w:vAlign w:val="bottom"/>
          </w:tcPr>
          <w:p w14:paraId="373C27DE" w14:textId="77777777" w:rsidR="009C77B3" w:rsidRPr="00D938A9" w:rsidRDefault="009C77B3" w:rsidP="00C8044C">
            <w:pPr>
              <w:pBdr>
                <w:bottom w:val="double" w:sz="4" w:space="1" w:color="auto"/>
              </w:pBdr>
              <w:rPr>
                <w:rFonts w:asciiTheme="minorBidi" w:hAnsiTheme="minorBidi" w:cstheme="minorBidi"/>
                <w:rtl/>
              </w:rPr>
            </w:pPr>
          </w:p>
        </w:tc>
        <w:tc>
          <w:tcPr>
            <w:tcW w:w="1073" w:type="dxa"/>
            <w:vAlign w:val="bottom"/>
          </w:tcPr>
          <w:p w14:paraId="19D25135" w14:textId="77777777" w:rsidR="009C77B3" w:rsidRPr="00D938A9" w:rsidRDefault="009C77B3" w:rsidP="00C8044C">
            <w:pPr>
              <w:pBdr>
                <w:bottom w:val="double" w:sz="4" w:space="1" w:color="auto"/>
              </w:pBdr>
              <w:rPr>
                <w:rFonts w:asciiTheme="minorBidi" w:hAnsiTheme="minorBidi" w:cstheme="minorBidi"/>
                <w:rtl/>
              </w:rPr>
            </w:pPr>
          </w:p>
        </w:tc>
      </w:tr>
    </w:tbl>
    <w:p w14:paraId="7FC923C1" w14:textId="77777777" w:rsidR="009C77B3" w:rsidRPr="00D938A9" w:rsidRDefault="009C77B3" w:rsidP="00C8044C">
      <w:pPr>
        <w:ind w:left="1367"/>
        <w:rPr>
          <w:rStyle w:val="a"/>
          <w:rFonts w:asciiTheme="minorBidi" w:hAnsiTheme="minorBidi" w:cstheme="minorBidi"/>
          <w:noProof/>
          <w:sz w:val="20"/>
          <w:szCs w:val="20"/>
          <w:u w:val="none"/>
          <w:rtl/>
        </w:rPr>
      </w:pPr>
    </w:p>
    <w:p w14:paraId="626D97ED" w14:textId="593124DD" w:rsidR="009C77B3" w:rsidRPr="00D938A9" w:rsidRDefault="009C77B3" w:rsidP="00C8044C">
      <w:pPr>
        <w:ind w:left="720"/>
        <w:jc w:val="both"/>
        <w:rPr>
          <w:rFonts w:asciiTheme="minorBidi" w:hAnsiTheme="minorBidi" w:cstheme="minorBidi"/>
          <w:rtl/>
        </w:rPr>
      </w:pPr>
      <w:r w:rsidRPr="00D938A9">
        <w:rPr>
          <w:rFonts w:asciiTheme="minorBidi" w:hAnsiTheme="minorBidi" w:cstheme="minorBidi"/>
          <w:rtl/>
        </w:rPr>
        <w:t>*התאמת הוצאות המימון בגין אגרות חוב הניתנות להמרה מייצגת את ההוצאות (נטו) שנכללו בדוחות הכספיים בגין אגרות החוב, לרבות הפחתות של פרמיה או ניכיון.</w:t>
      </w:r>
    </w:p>
    <w:p w14:paraId="216A3FD5" w14:textId="3B35D4E8" w:rsidR="00644B82" w:rsidRDefault="007F0C73" w:rsidP="00C8044C">
      <w:pPr>
        <w:tabs>
          <w:tab w:val="left" w:pos="1224"/>
        </w:tabs>
        <w:jc w:val="both"/>
        <w:rPr>
          <w:rFonts w:asciiTheme="minorBidi" w:hAnsiTheme="minorBidi" w:cstheme="minorBidi"/>
          <w:b/>
          <w:bCs/>
          <w:rtl/>
        </w:rPr>
      </w:pPr>
      <w:r w:rsidRPr="00D938A9">
        <w:rPr>
          <w:rFonts w:asciiTheme="minorBidi" w:hAnsiTheme="minorBidi" w:cstheme="minorBidi"/>
          <w:b/>
          <w:bCs/>
          <w:rtl/>
        </w:rPr>
        <w:br w:type="page"/>
      </w:r>
      <w:r w:rsidR="00FF1E58" w:rsidRPr="00D938A9">
        <w:rPr>
          <w:rFonts w:asciiTheme="minorBidi" w:hAnsiTheme="minorBidi" w:cstheme="minorBidi"/>
          <w:b/>
          <w:bCs/>
          <w:rtl/>
        </w:rPr>
        <w:lastRenderedPageBreak/>
        <w:t>ביאור 33 -</w:t>
      </w:r>
      <w:r w:rsidR="00D17388" w:rsidRPr="00D938A9">
        <w:rPr>
          <w:rFonts w:asciiTheme="minorBidi" w:hAnsiTheme="minorBidi" w:cstheme="minorBidi"/>
          <w:b/>
          <w:bCs/>
          <w:rtl/>
        </w:rPr>
        <w:t xml:space="preserve"> רווח למניה </w:t>
      </w:r>
      <w:r w:rsidR="00D17388" w:rsidRPr="00D938A9">
        <w:rPr>
          <w:rFonts w:asciiTheme="minorBidi" w:hAnsiTheme="minorBidi" w:cstheme="minorBidi"/>
          <w:rtl/>
        </w:rPr>
        <w:t>(המשך):</w:t>
      </w:r>
    </w:p>
    <w:p w14:paraId="1B3589B2" w14:textId="77777777" w:rsidR="00B20659" w:rsidRPr="00D938A9" w:rsidRDefault="00B20659" w:rsidP="00C8044C">
      <w:pPr>
        <w:tabs>
          <w:tab w:val="left" w:pos="1224"/>
        </w:tabs>
        <w:jc w:val="both"/>
        <w:rPr>
          <w:rFonts w:asciiTheme="minorBidi" w:hAnsiTheme="minorBidi" w:cstheme="minorBidi"/>
          <w:b/>
          <w:bCs/>
          <w:rtl/>
        </w:rPr>
      </w:pPr>
    </w:p>
    <w:tbl>
      <w:tblPr>
        <w:bidiVisual/>
        <w:tblW w:w="9999" w:type="dxa"/>
        <w:tblInd w:w="-80" w:type="dxa"/>
        <w:tblLook w:val="0000" w:firstRow="0" w:lastRow="0" w:firstColumn="0" w:lastColumn="0" w:noHBand="0" w:noVBand="0"/>
      </w:tblPr>
      <w:tblGrid>
        <w:gridCol w:w="1376"/>
        <w:gridCol w:w="5304"/>
        <w:gridCol w:w="1106"/>
        <w:gridCol w:w="1106"/>
        <w:gridCol w:w="1107"/>
      </w:tblGrid>
      <w:tr w:rsidR="009C77B3" w:rsidRPr="00D938A9" w14:paraId="1CC2C096" w14:textId="77777777" w:rsidTr="00024493">
        <w:tc>
          <w:tcPr>
            <w:tcW w:w="1376" w:type="dxa"/>
          </w:tcPr>
          <w:p w14:paraId="041F94F7" w14:textId="77777777" w:rsidR="009C77B3" w:rsidRPr="00D938A9" w:rsidRDefault="009C77B3" w:rsidP="00C8044C">
            <w:pPr>
              <w:ind w:left="377" w:hanging="377"/>
              <w:rPr>
                <w:rFonts w:asciiTheme="minorBidi" w:hAnsiTheme="minorBidi" w:cstheme="minorBidi"/>
                <w:noProof/>
                <w:rtl/>
              </w:rPr>
            </w:pPr>
          </w:p>
        </w:tc>
        <w:tc>
          <w:tcPr>
            <w:tcW w:w="5304" w:type="dxa"/>
            <w:shd w:val="clear" w:color="auto" w:fill="auto"/>
          </w:tcPr>
          <w:p w14:paraId="4AA27F41" w14:textId="77777777" w:rsidR="009C77B3" w:rsidRPr="00D938A9" w:rsidRDefault="009C77B3" w:rsidP="00C8044C">
            <w:pPr>
              <w:ind w:left="377" w:hanging="377"/>
              <w:rPr>
                <w:rFonts w:asciiTheme="minorBidi" w:hAnsiTheme="minorBidi" w:cstheme="minorBidi"/>
                <w:noProof/>
                <w:rtl/>
              </w:rPr>
            </w:pPr>
          </w:p>
        </w:tc>
        <w:tc>
          <w:tcPr>
            <w:tcW w:w="3319" w:type="dxa"/>
            <w:gridSpan w:val="3"/>
          </w:tcPr>
          <w:p w14:paraId="56F8AAF1"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noProof/>
                <w:rtl/>
              </w:rPr>
              <w:t>מספר מניות</w:t>
            </w:r>
          </w:p>
        </w:tc>
      </w:tr>
      <w:tr w:rsidR="009C77B3" w:rsidRPr="00D938A9" w14:paraId="5D80C20A" w14:textId="77777777" w:rsidTr="00024493">
        <w:tc>
          <w:tcPr>
            <w:tcW w:w="1376" w:type="dxa"/>
          </w:tcPr>
          <w:p w14:paraId="7662F695" w14:textId="77777777" w:rsidR="009C77B3" w:rsidRPr="00D938A9" w:rsidRDefault="009C77B3" w:rsidP="00C8044C">
            <w:pPr>
              <w:ind w:left="377" w:hanging="377"/>
              <w:rPr>
                <w:rFonts w:asciiTheme="minorBidi" w:hAnsiTheme="minorBidi" w:cstheme="minorBidi"/>
                <w:noProof/>
                <w:rtl/>
              </w:rPr>
            </w:pPr>
          </w:p>
        </w:tc>
        <w:tc>
          <w:tcPr>
            <w:tcW w:w="5304" w:type="dxa"/>
            <w:shd w:val="clear" w:color="auto" w:fill="auto"/>
          </w:tcPr>
          <w:p w14:paraId="4D9AA5E5" w14:textId="77777777" w:rsidR="009C77B3" w:rsidRPr="00D938A9" w:rsidRDefault="009C77B3" w:rsidP="00C8044C">
            <w:pPr>
              <w:ind w:left="377" w:hanging="377"/>
              <w:rPr>
                <w:rFonts w:asciiTheme="minorBidi" w:hAnsiTheme="minorBidi" w:cstheme="minorBidi"/>
                <w:noProof/>
                <w:rtl/>
              </w:rPr>
            </w:pPr>
          </w:p>
        </w:tc>
        <w:tc>
          <w:tcPr>
            <w:tcW w:w="1106" w:type="dxa"/>
          </w:tcPr>
          <w:p w14:paraId="40DB0E18" w14:textId="2D17D7B1" w:rsidR="009C77B3" w:rsidRPr="00D938A9" w:rsidRDefault="0095549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106" w:type="dxa"/>
          </w:tcPr>
          <w:p w14:paraId="2EB888A2" w14:textId="06BA7C1E" w:rsidR="009C77B3" w:rsidRPr="00D938A9" w:rsidRDefault="0095549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c>
          <w:tcPr>
            <w:tcW w:w="1107" w:type="dxa"/>
          </w:tcPr>
          <w:p w14:paraId="785E877D" w14:textId="3B384412" w:rsidR="009C77B3" w:rsidRPr="00D938A9" w:rsidRDefault="0095549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2</w:t>
            </w:r>
          </w:p>
        </w:tc>
      </w:tr>
      <w:tr w:rsidR="009C77B3" w:rsidRPr="00D938A9" w14:paraId="7731B9F7" w14:textId="77777777" w:rsidTr="00024493">
        <w:tc>
          <w:tcPr>
            <w:tcW w:w="1376" w:type="dxa"/>
            <w:vAlign w:val="bottom"/>
          </w:tcPr>
          <w:p w14:paraId="2FA0EEBF" w14:textId="77777777" w:rsidR="009C77B3" w:rsidRPr="00D938A9" w:rsidRDefault="009C77B3" w:rsidP="00C8044C">
            <w:pPr>
              <w:outlineLvl w:val="0"/>
              <w:rPr>
                <w:rFonts w:asciiTheme="minorBidi" w:hAnsiTheme="minorBidi" w:cstheme="minorBidi"/>
                <w:noProof/>
                <w:rtl/>
              </w:rPr>
            </w:pPr>
          </w:p>
        </w:tc>
        <w:tc>
          <w:tcPr>
            <w:tcW w:w="5304" w:type="dxa"/>
            <w:shd w:val="clear" w:color="auto" w:fill="auto"/>
            <w:vAlign w:val="bottom"/>
          </w:tcPr>
          <w:p w14:paraId="4BF3EB8E" w14:textId="25A33B68" w:rsidR="009C77B3" w:rsidRPr="00D938A9" w:rsidRDefault="009C77B3" w:rsidP="00C8044C">
            <w:pPr>
              <w:ind w:left="317" w:hanging="317"/>
              <w:rPr>
                <w:rFonts w:asciiTheme="minorBidi" w:hAnsiTheme="minorBidi" w:cstheme="minorBidi"/>
                <w:noProof/>
                <w:rtl/>
              </w:rPr>
            </w:pPr>
            <w:r w:rsidRPr="00D938A9">
              <w:rPr>
                <w:rFonts w:asciiTheme="minorBidi" w:hAnsiTheme="minorBidi" w:cstheme="minorBidi"/>
                <w:noProof/>
                <w:rtl/>
              </w:rPr>
              <w:t xml:space="preserve">ממוצע משוקלל של מספר המניות ששימשו בחישוב הרווח </w:t>
            </w:r>
            <w:r w:rsidR="00607D88" w:rsidRPr="00D938A9">
              <w:rPr>
                <w:rFonts w:asciiTheme="minorBidi" w:hAnsiTheme="minorBidi" w:cstheme="minorBidi"/>
                <w:noProof/>
                <w:rtl/>
              </w:rPr>
              <w:t xml:space="preserve">(ההפסד) </w:t>
            </w:r>
            <w:r w:rsidRPr="00D938A9">
              <w:rPr>
                <w:rFonts w:asciiTheme="minorBidi" w:hAnsiTheme="minorBidi" w:cstheme="minorBidi"/>
                <w:noProof/>
                <w:rtl/>
              </w:rPr>
              <w:t>הבסיסי למניה</w:t>
            </w:r>
          </w:p>
        </w:tc>
        <w:tc>
          <w:tcPr>
            <w:tcW w:w="1106" w:type="dxa"/>
            <w:vAlign w:val="bottom"/>
          </w:tcPr>
          <w:p w14:paraId="67A07C14" w14:textId="77777777" w:rsidR="009C77B3" w:rsidRPr="00D938A9" w:rsidRDefault="009C77B3" w:rsidP="00C8044C">
            <w:pPr>
              <w:keepNext/>
              <w:rPr>
                <w:rFonts w:asciiTheme="minorBidi" w:hAnsiTheme="minorBidi" w:cstheme="minorBidi"/>
                <w:rtl/>
              </w:rPr>
            </w:pPr>
          </w:p>
        </w:tc>
        <w:tc>
          <w:tcPr>
            <w:tcW w:w="1106" w:type="dxa"/>
            <w:vAlign w:val="bottom"/>
          </w:tcPr>
          <w:p w14:paraId="12C4EEC6" w14:textId="77777777" w:rsidR="009C77B3" w:rsidRPr="00D938A9" w:rsidRDefault="009C77B3" w:rsidP="00C8044C">
            <w:pPr>
              <w:keepNext/>
              <w:rPr>
                <w:rFonts w:asciiTheme="minorBidi" w:hAnsiTheme="minorBidi" w:cstheme="minorBidi"/>
                <w:rtl/>
              </w:rPr>
            </w:pPr>
          </w:p>
        </w:tc>
        <w:tc>
          <w:tcPr>
            <w:tcW w:w="1107" w:type="dxa"/>
            <w:vAlign w:val="bottom"/>
          </w:tcPr>
          <w:p w14:paraId="2808DDCD" w14:textId="77777777" w:rsidR="009C77B3" w:rsidRPr="00D938A9" w:rsidRDefault="009C77B3" w:rsidP="00C8044C">
            <w:pPr>
              <w:keepNext/>
              <w:rPr>
                <w:rFonts w:asciiTheme="minorBidi" w:hAnsiTheme="minorBidi" w:cstheme="minorBidi"/>
                <w:rtl/>
              </w:rPr>
            </w:pPr>
          </w:p>
        </w:tc>
      </w:tr>
      <w:tr w:rsidR="009C77B3" w:rsidRPr="00D938A9" w14:paraId="160145D9" w14:textId="77777777" w:rsidTr="00024493">
        <w:tc>
          <w:tcPr>
            <w:tcW w:w="1376" w:type="dxa"/>
          </w:tcPr>
          <w:p w14:paraId="49B83749" w14:textId="77777777" w:rsidR="009C77B3" w:rsidRPr="00D938A9" w:rsidRDefault="009C77B3" w:rsidP="00C8044C">
            <w:pPr>
              <w:ind w:left="226" w:hanging="226"/>
              <w:rPr>
                <w:rFonts w:asciiTheme="minorBidi" w:hAnsiTheme="minorBidi" w:cstheme="minorBidi"/>
                <w:noProof/>
                <w:rtl/>
              </w:rPr>
            </w:pPr>
          </w:p>
        </w:tc>
        <w:tc>
          <w:tcPr>
            <w:tcW w:w="5304" w:type="dxa"/>
            <w:shd w:val="clear" w:color="auto" w:fill="auto"/>
            <w:vAlign w:val="bottom"/>
          </w:tcPr>
          <w:p w14:paraId="3B2DBD6B" w14:textId="77777777" w:rsidR="009C77B3" w:rsidRPr="00D938A9" w:rsidRDefault="009C77B3" w:rsidP="00C8044C">
            <w:pPr>
              <w:ind w:left="226" w:hanging="226"/>
              <w:rPr>
                <w:rFonts w:asciiTheme="minorBidi" w:hAnsiTheme="minorBidi" w:cstheme="minorBidi"/>
                <w:noProof/>
                <w:rtl/>
              </w:rPr>
            </w:pPr>
            <w:r w:rsidRPr="00D938A9">
              <w:rPr>
                <w:rFonts w:asciiTheme="minorBidi" w:hAnsiTheme="minorBidi" w:cstheme="minorBidi"/>
                <w:noProof/>
                <w:rtl/>
              </w:rPr>
              <w:t>התאמה בגין מניות תוספתיות בהנחת המרת אגרות חוב הניתנות להמרה במניות</w:t>
            </w:r>
          </w:p>
        </w:tc>
        <w:tc>
          <w:tcPr>
            <w:tcW w:w="1106" w:type="dxa"/>
            <w:vAlign w:val="bottom"/>
          </w:tcPr>
          <w:p w14:paraId="64C879CD" w14:textId="77777777" w:rsidR="009C77B3" w:rsidRPr="00D938A9" w:rsidRDefault="009C77B3" w:rsidP="00C8044C">
            <w:pPr>
              <w:keepNext/>
              <w:rPr>
                <w:rFonts w:asciiTheme="minorBidi" w:hAnsiTheme="minorBidi" w:cstheme="minorBidi"/>
                <w:rtl/>
              </w:rPr>
            </w:pPr>
          </w:p>
        </w:tc>
        <w:tc>
          <w:tcPr>
            <w:tcW w:w="1106" w:type="dxa"/>
            <w:vAlign w:val="bottom"/>
          </w:tcPr>
          <w:p w14:paraId="79F595B2" w14:textId="77777777" w:rsidR="009C77B3" w:rsidRPr="00D938A9" w:rsidRDefault="009C77B3" w:rsidP="00C8044C">
            <w:pPr>
              <w:keepNext/>
              <w:rPr>
                <w:rFonts w:asciiTheme="minorBidi" w:hAnsiTheme="minorBidi" w:cstheme="minorBidi"/>
                <w:rtl/>
              </w:rPr>
            </w:pPr>
          </w:p>
        </w:tc>
        <w:tc>
          <w:tcPr>
            <w:tcW w:w="1107" w:type="dxa"/>
            <w:vAlign w:val="bottom"/>
          </w:tcPr>
          <w:p w14:paraId="5D7CC0E7" w14:textId="77777777" w:rsidR="009C77B3" w:rsidRPr="00D938A9" w:rsidRDefault="009C77B3" w:rsidP="00C8044C">
            <w:pPr>
              <w:keepNext/>
              <w:rPr>
                <w:rFonts w:asciiTheme="minorBidi" w:hAnsiTheme="minorBidi" w:cstheme="minorBidi"/>
                <w:rtl/>
              </w:rPr>
            </w:pPr>
          </w:p>
        </w:tc>
      </w:tr>
      <w:tr w:rsidR="009C77B3" w:rsidRPr="00D938A9" w14:paraId="42463761" w14:textId="77777777" w:rsidTr="00024493">
        <w:tc>
          <w:tcPr>
            <w:tcW w:w="1376" w:type="dxa"/>
          </w:tcPr>
          <w:p w14:paraId="49E146D6" w14:textId="77777777" w:rsidR="009C77B3" w:rsidRPr="00D938A9" w:rsidRDefault="009C77B3" w:rsidP="00C8044C">
            <w:pPr>
              <w:ind w:left="226" w:hanging="226"/>
              <w:rPr>
                <w:rFonts w:asciiTheme="minorBidi" w:hAnsiTheme="minorBidi" w:cstheme="minorBidi"/>
                <w:noProof/>
                <w:sz w:val="16"/>
                <w:szCs w:val="16"/>
                <w:rtl/>
              </w:rPr>
            </w:pPr>
          </w:p>
        </w:tc>
        <w:tc>
          <w:tcPr>
            <w:tcW w:w="5304" w:type="dxa"/>
            <w:shd w:val="clear" w:color="auto" w:fill="auto"/>
            <w:vAlign w:val="bottom"/>
          </w:tcPr>
          <w:p w14:paraId="626751A3" w14:textId="77777777" w:rsidR="009C77B3" w:rsidRPr="00D938A9" w:rsidRDefault="009C77B3" w:rsidP="00C8044C">
            <w:pPr>
              <w:ind w:left="226" w:hanging="226"/>
              <w:rPr>
                <w:rFonts w:asciiTheme="minorBidi" w:hAnsiTheme="minorBidi" w:cstheme="minorBidi"/>
                <w:noProof/>
                <w:rtl/>
              </w:rPr>
            </w:pPr>
            <w:r w:rsidRPr="00D938A9">
              <w:rPr>
                <w:rFonts w:asciiTheme="minorBidi" w:hAnsiTheme="minorBidi" w:cstheme="minorBidi"/>
                <w:noProof/>
                <w:rtl/>
              </w:rPr>
              <w:t xml:space="preserve">התאמה בגין מניות תוספתיות בשל מימוש כתבי אופציה </w:t>
            </w:r>
          </w:p>
        </w:tc>
        <w:tc>
          <w:tcPr>
            <w:tcW w:w="1106" w:type="dxa"/>
            <w:vAlign w:val="bottom"/>
          </w:tcPr>
          <w:p w14:paraId="30B3C883" w14:textId="77777777" w:rsidR="009C77B3" w:rsidRPr="00D938A9" w:rsidRDefault="009C77B3" w:rsidP="00C8044C">
            <w:pPr>
              <w:keepNext/>
              <w:pBdr>
                <w:bottom w:val="single" w:sz="4" w:space="1" w:color="auto"/>
              </w:pBdr>
              <w:rPr>
                <w:rFonts w:asciiTheme="minorBidi" w:hAnsiTheme="minorBidi" w:cstheme="minorBidi"/>
                <w:rtl/>
              </w:rPr>
            </w:pPr>
          </w:p>
        </w:tc>
        <w:tc>
          <w:tcPr>
            <w:tcW w:w="1106" w:type="dxa"/>
            <w:vAlign w:val="bottom"/>
          </w:tcPr>
          <w:p w14:paraId="7C200B73" w14:textId="77777777" w:rsidR="009C77B3" w:rsidRPr="00D938A9" w:rsidRDefault="009C77B3" w:rsidP="00C8044C">
            <w:pPr>
              <w:keepNext/>
              <w:pBdr>
                <w:bottom w:val="single" w:sz="4" w:space="1" w:color="auto"/>
              </w:pBdr>
              <w:rPr>
                <w:rFonts w:asciiTheme="minorBidi" w:hAnsiTheme="minorBidi" w:cstheme="minorBidi"/>
                <w:rtl/>
              </w:rPr>
            </w:pPr>
          </w:p>
        </w:tc>
        <w:tc>
          <w:tcPr>
            <w:tcW w:w="1107" w:type="dxa"/>
            <w:vAlign w:val="bottom"/>
          </w:tcPr>
          <w:p w14:paraId="74642E04" w14:textId="77777777" w:rsidR="009C77B3" w:rsidRPr="00D938A9" w:rsidRDefault="009C77B3" w:rsidP="00C8044C">
            <w:pPr>
              <w:keepNext/>
              <w:pBdr>
                <w:bottom w:val="single" w:sz="4" w:space="1" w:color="auto"/>
              </w:pBdr>
              <w:rPr>
                <w:rFonts w:asciiTheme="minorBidi" w:hAnsiTheme="minorBidi" w:cstheme="minorBidi"/>
                <w:rtl/>
              </w:rPr>
            </w:pPr>
          </w:p>
        </w:tc>
      </w:tr>
      <w:tr w:rsidR="009C77B3" w:rsidRPr="00D938A9" w14:paraId="781ACA67" w14:textId="77777777" w:rsidTr="00024493">
        <w:tc>
          <w:tcPr>
            <w:tcW w:w="1376" w:type="dxa"/>
            <w:vAlign w:val="bottom"/>
          </w:tcPr>
          <w:p w14:paraId="1AC75BAF" w14:textId="4F597DD9" w:rsidR="009C77B3" w:rsidRPr="00D938A9" w:rsidRDefault="009C77B3" w:rsidP="00C8044C">
            <w:pPr>
              <w:pStyle w:val="ListParagraph"/>
              <w:ind w:left="0"/>
              <w:jc w:val="both"/>
              <w:rPr>
                <w:rFonts w:asciiTheme="minorBidi" w:hAnsiTheme="minorBidi" w:cstheme="minorBidi"/>
                <w:noProof/>
                <w:sz w:val="16"/>
                <w:szCs w:val="16"/>
                <w:rtl/>
              </w:rPr>
            </w:pPr>
            <w:bookmarkStart w:id="202" w:name="_Toc155892221"/>
            <w:r w:rsidRPr="00B50F8F">
              <w:rPr>
                <w:rFonts w:asciiTheme="minorBidi" w:hAnsiTheme="minorBidi" w:cstheme="minorBidi"/>
                <w:color w:val="548DD4"/>
                <w:sz w:val="16"/>
                <w:szCs w:val="16"/>
              </w:rPr>
              <w:t>IAS 33</w:t>
            </w:r>
            <w:r w:rsidRPr="00B50F8F">
              <w:rPr>
                <w:rFonts w:asciiTheme="minorBidi" w:hAnsiTheme="minorBidi" w:cstheme="minorBidi"/>
                <w:color w:val="548DD4"/>
                <w:sz w:val="16"/>
                <w:szCs w:val="16"/>
                <w:rtl/>
              </w:rPr>
              <w:t xml:space="preserve"> ס' 70(ב)</w:t>
            </w:r>
            <w:bookmarkEnd w:id="202"/>
          </w:p>
        </w:tc>
        <w:tc>
          <w:tcPr>
            <w:tcW w:w="5304" w:type="dxa"/>
            <w:shd w:val="clear" w:color="auto" w:fill="auto"/>
            <w:vAlign w:val="bottom"/>
          </w:tcPr>
          <w:p w14:paraId="6D14FB13" w14:textId="5AD74F7C" w:rsidR="009C77B3" w:rsidRPr="00D938A9" w:rsidRDefault="009C77B3" w:rsidP="00C8044C">
            <w:pPr>
              <w:ind w:left="226" w:hanging="226"/>
              <w:rPr>
                <w:rFonts w:asciiTheme="minorBidi" w:hAnsiTheme="minorBidi" w:cstheme="minorBidi"/>
                <w:noProof/>
                <w:rtl/>
              </w:rPr>
            </w:pPr>
            <w:r w:rsidRPr="00D938A9">
              <w:rPr>
                <w:rFonts w:asciiTheme="minorBidi" w:hAnsiTheme="minorBidi" w:cstheme="minorBidi"/>
                <w:noProof/>
                <w:rtl/>
              </w:rPr>
              <w:t xml:space="preserve">ממוצע משוקלל של מספר המניות ששימשו בחישוב הרווח </w:t>
            </w:r>
            <w:r w:rsidR="004D1372" w:rsidRPr="00D938A9">
              <w:rPr>
                <w:rFonts w:asciiTheme="minorBidi" w:hAnsiTheme="minorBidi" w:cstheme="minorBidi"/>
                <w:noProof/>
                <w:rtl/>
              </w:rPr>
              <w:t xml:space="preserve">(ההפסד) </w:t>
            </w:r>
            <w:r w:rsidRPr="00D938A9">
              <w:rPr>
                <w:rFonts w:asciiTheme="minorBidi" w:hAnsiTheme="minorBidi" w:cstheme="minorBidi"/>
                <w:noProof/>
                <w:rtl/>
              </w:rPr>
              <w:t>המדולל למניה</w:t>
            </w:r>
          </w:p>
        </w:tc>
        <w:tc>
          <w:tcPr>
            <w:tcW w:w="1106" w:type="dxa"/>
            <w:vAlign w:val="bottom"/>
          </w:tcPr>
          <w:p w14:paraId="58F0F213" w14:textId="77777777" w:rsidR="009C77B3" w:rsidRPr="00D938A9" w:rsidRDefault="009C77B3" w:rsidP="00C8044C">
            <w:pPr>
              <w:keepNext/>
              <w:pBdr>
                <w:bottom w:val="double" w:sz="4" w:space="1" w:color="auto"/>
              </w:pBdr>
              <w:rPr>
                <w:rFonts w:asciiTheme="minorBidi" w:hAnsiTheme="minorBidi" w:cstheme="minorBidi"/>
                <w:rtl/>
              </w:rPr>
            </w:pPr>
          </w:p>
        </w:tc>
        <w:tc>
          <w:tcPr>
            <w:tcW w:w="1106" w:type="dxa"/>
            <w:vAlign w:val="bottom"/>
          </w:tcPr>
          <w:p w14:paraId="2E83AB94" w14:textId="77777777" w:rsidR="009C77B3" w:rsidRPr="00D938A9" w:rsidRDefault="009C77B3" w:rsidP="00C8044C">
            <w:pPr>
              <w:keepNext/>
              <w:pBdr>
                <w:bottom w:val="double" w:sz="4" w:space="1" w:color="auto"/>
              </w:pBdr>
              <w:rPr>
                <w:rFonts w:asciiTheme="minorBidi" w:hAnsiTheme="minorBidi" w:cstheme="minorBidi"/>
                <w:rtl/>
              </w:rPr>
            </w:pPr>
          </w:p>
        </w:tc>
        <w:tc>
          <w:tcPr>
            <w:tcW w:w="1107" w:type="dxa"/>
            <w:vAlign w:val="bottom"/>
          </w:tcPr>
          <w:p w14:paraId="0C5A1D18" w14:textId="77777777" w:rsidR="009C77B3" w:rsidRPr="00D938A9" w:rsidRDefault="009C77B3" w:rsidP="00C8044C">
            <w:pPr>
              <w:keepNext/>
              <w:pBdr>
                <w:bottom w:val="double" w:sz="4" w:space="1" w:color="auto"/>
              </w:pBdr>
              <w:rPr>
                <w:rFonts w:asciiTheme="minorBidi" w:hAnsiTheme="minorBidi" w:cstheme="minorBidi"/>
                <w:rtl/>
              </w:rPr>
            </w:pPr>
          </w:p>
        </w:tc>
      </w:tr>
      <w:tr w:rsidR="005667A1" w:rsidRPr="00D938A9" w14:paraId="7CC6E667" w14:textId="77777777" w:rsidTr="00024493">
        <w:tc>
          <w:tcPr>
            <w:tcW w:w="1376" w:type="dxa"/>
          </w:tcPr>
          <w:p w14:paraId="36D3C376" w14:textId="77777777" w:rsidR="005667A1" w:rsidRPr="00D938A9" w:rsidRDefault="005667A1" w:rsidP="00C8044C">
            <w:pPr>
              <w:ind w:left="317" w:hanging="317"/>
              <w:rPr>
                <w:rFonts w:asciiTheme="minorBidi" w:hAnsiTheme="minorBidi" w:cstheme="minorBidi"/>
                <w:b/>
                <w:bCs/>
                <w:rtl/>
              </w:rPr>
            </w:pPr>
          </w:p>
        </w:tc>
        <w:tc>
          <w:tcPr>
            <w:tcW w:w="5304" w:type="dxa"/>
            <w:shd w:val="clear" w:color="auto" w:fill="auto"/>
            <w:vAlign w:val="bottom"/>
          </w:tcPr>
          <w:p w14:paraId="74FE4B06" w14:textId="77777777" w:rsidR="005667A1" w:rsidRPr="00D938A9" w:rsidRDefault="005667A1" w:rsidP="00C8044C">
            <w:pPr>
              <w:ind w:left="317" w:hanging="317"/>
              <w:rPr>
                <w:rFonts w:asciiTheme="minorBidi" w:hAnsiTheme="minorBidi" w:cstheme="minorBidi"/>
                <w:b/>
                <w:bCs/>
                <w:rtl/>
              </w:rPr>
            </w:pPr>
          </w:p>
        </w:tc>
        <w:tc>
          <w:tcPr>
            <w:tcW w:w="1106" w:type="dxa"/>
            <w:vAlign w:val="bottom"/>
          </w:tcPr>
          <w:p w14:paraId="5A91181E" w14:textId="77777777" w:rsidR="005667A1" w:rsidRPr="00D938A9" w:rsidRDefault="005667A1" w:rsidP="00C8044C">
            <w:pPr>
              <w:keepNext/>
              <w:rPr>
                <w:rFonts w:asciiTheme="minorBidi" w:hAnsiTheme="minorBidi" w:cstheme="minorBidi"/>
                <w:rtl/>
              </w:rPr>
            </w:pPr>
          </w:p>
        </w:tc>
        <w:tc>
          <w:tcPr>
            <w:tcW w:w="1106" w:type="dxa"/>
            <w:vAlign w:val="bottom"/>
          </w:tcPr>
          <w:p w14:paraId="0B572951" w14:textId="77777777" w:rsidR="005667A1" w:rsidRPr="00D938A9" w:rsidRDefault="005667A1" w:rsidP="00C8044C">
            <w:pPr>
              <w:keepNext/>
              <w:rPr>
                <w:rFonts w:asciiTheme="minorBidi" w:hAnsiTheme="minorBidi" w:cstheme="minorBidi"/>
                <w:rtl/>
              </w:rPr>
            </w:pPr>
          </w:p>
        </w:tc>
        <w:tc>
          <w:tcPr>
            <w:tcW w:w="1107" w:type="dxa"/>
            <w:vAlign w:val="bottom"/>
          </w:tcPr>
          <w:p w14:paraId="29D8C9EA" w14:textId="77777777" w:rsidR="005667A1" w:rsidRPr="00D938A9" w:rsidRDefault="005667A1" w:rsidP="00C8044C">
            <w:pPr>
              <w:keepNext/>
              <w:rPr>
                <w:rFonts w:asciiTheme="minorBidi" w:hAnsiTheme="minorBidi" w:cstheme="minorBidi"/>
                <w:rtl/>
              </w:rPr>
            </w:pPr>
          </w:p>
        </w:tc>
      </w:tr>
      <w:tr w:rsidR="009C77B3" w:rsidRPr="00D938A9" w14:paraId="74F940EB" w14:textId="77777777" w:rsidTr="00024493">
        <w:tc>
          <w:tcPr>
            <w:tcW w:w="1376" w:type="dxa"/>
          </w:tcPr>
          <w:p w14:paraId="7581F9CC" w14:textId="77777777" w:rsidR="009C77B3" w:rsidRPr="00D938A9" w:rsidRDefault="009C77B3" w:rsidP="00C8044C">
            <w:pPr>
              <w:ind w:left="317" w:hanging="317"/>
              <w:rPr>
                <w:rFonts w:asciiTheme="minorBidi" w:hAnsiTheme="minorBidi" w:cstheme="minorBidi"/>
                <w:b/>
                <w:bCs/>
                <w:rtl/>
              </w:rPr>
            </w:pPr>
          </w:p>
        </w:tc>
        <w:tc>
          <w:tcPr>
            <w:tcW w:w="5304" w:type="dxa"/>
            <w:shd w:val="clear" w:color="auto" w:fill="auto"/>
            <w:vAlign w:val="bottom"/>
          </w:tcPr>
          <w:p w14:paraId="1658F508" w14:textId="77777777" w:rsidR="009C77B3" w:rsidRPr="00D938A9" w:rsidRDefault="009C77B3" w:rsidP="00C8044C">
            <w:pPr>
              <w:ind w:left="317" w:hanging="317"/>
              <w:rPr>
                <w:rFonts w:asciiTheme="minorBidi" w:hAnsiTheme="minorBidi" w:cstheme="minorBidi"/>
                <w:noProof/>
                <w:rtl/>
              </w:rPr>
            </w:pPr>
            <w:r w:rsidRPr="00D938A9">
              <w:rPr>
                <w:rFonts w:asciiTheme="minorBidi" w:hAnsiTheme="minorBidi" w:cstheme="minorBidi"/>
                <w:b/>
                <w:bCs/>
                <w:rtl/>
              </w:rPr>
              <w:t>הרווח המדו</w:t>
            </w:r>
            <w:r w:rsidRPr="00D938A9">
              <w:rPr>
                <w:rFonts w:asciiTheme="minorBidi" w:hAnsiTheme="minorBidi" w:cstheme="minorBidi"/>
                <w:b/>
                <w:bCs/>
                <w:noProof/>
                <w:rtl/>
              </w:rPr>
              <w:t>לל</w:t>
            </w:r>
            <w:r w:rsidRPr="00D938A9">
              <w:rPr>
                <w:rFonts w:asciiTheme="minorBidi" w:hAnsiTheme="minorBidi" w:cstheme="minorBidi"/>
                <w:b/>
                <w:bCs/>
                <w:rtl/>
              </w:rPr>
              <w:t xml:space="preserve"> למניה (ש"ח)</w:t>
            </w:r>
          </w:p>
        </w:tc>
        <w:tc>
          <w:tcPr>
            <w:tcW w:w="1106" w:type="dxa"/>
            <w:vAlign w:val="bottom"/>
          </w:tcPr>
          <w:p w14:paraId="6DBCF95D" w14:textId="77777777" w:rsidR="009C77B3" w:rsidRPr="00D938A9" w:rsidRDefault="009C77B3" w:rsidP="00C8044C">
            <w:pPr>
              <w:keepNext/>
              <w:pBdr>
                <w:bottom w:val="double" w:sz="4" w:space="1" w:color="auto"/>
              </w:pBdr>
              <w:rPr>
                <w:rFonts w:asciiTheme="minorBidi" w:hAnsiTheme="minorBidi" w:cstheme="minorBidi"/>
                <w:rtl/>
              </w:rPr>
            </w:pPr>
          </w:p>
        </w:tc>
        <w:tc>
          <w:tcPr>
            <w:tcW w:w="1106" w:type="dxa"/>
            <w:vAlign w:val="bottom"/>
          </w:tcPr>
          <w:p w14:paraId="05B74D3D" w14:textId="77777777" w:rsidR="009C77B3" w:rsidRPr="00D938A9" w:rsidRDefault="009C77B3" w:rsidP="00C8044C">
            <w:pPr>
              <w:keepNext/>
              <w:pBdr>
                <w:bottom w:val="double" w:sz="4" w:space="1" w:color="auto"/>
              </w:pBdr>
              <w:rPr>
                <w:rFonts w:asciiTheme="minorBidi" w:hAnsiTheme="minorBidi" w:cstheme="minorBidi"/>
                <w:rtl/>
              </w:rPr>
            </w:pPr>
          </w:p>
        </w:tc>
        <w:tc>
          <w:tcPr>
            <w:tcW w:w="1107" w:type="dxa"/>
            <w:vAlign w:val="bottom"/>
          </w:tcPr>
          <w:p w14:paraId="641AD8BA" w14:textId="77777777" w:rsidR="009C77B3" w:rsidRPr="00D938A9" w:rsidRDefault="009C77B3" w:rsidP="00C8044C">
            <w:pPr>
              <w:keepNext/>
              <w:pBdr>
                <w:bottom w:val="double" w:sz="4" w:space="1" w:color="auto"/>
              </w:pBdr>
              <w:rPr>
                <w:rFonts w:asciiTheme="minorBidi" w:hAnsiTheme="minorBidi" w:cstheme="minorBidi"/>
                <w:rtl/>
              </w:rPr>
            </w:pPr>
          </w:p>
        </w:tc>
      </w:tr>
    </w:tbl>
    <w:p w14:paraId="193C600C" w14:textId="77777777" w:rsidR="009C77B3" w:rsidRPr="00D938A9" w:rsidRDefault="009C77B3" w:rsidP="00C8044C">
      <w:pPr>
        <w:rPr>
          <w:rFonts w:asciiTheme="minorBidi" w:hAnsiTheme="minorBidi" w:cstheme="minorBidi"/>
          <w:rtl/>
        </w:rPr>
      </w:pPr>
    </w:p>
    <w:p w14:paraId="3C3D7CC2" w14:textId="7B50A886" w:rsidR="009C77B3" w:rsidRPr="00D938A9" w:rsidRDefault="009C77B3" w:rsidP="00C8044C">
      <w:pPr>
        <w:pStyle w:val="ListParagraph"/>
        <w:ind w:left="865"/>
        <w:jc w:val="both"/>
        <w:rPr>
          <w:rFonts w:asciiTheme="minorBidi" w:hAnsiTheme="minorBidi" w:cstheme="minorBidi"/>
          <w:rtl/>
        </w:rPr>
      </w:pPr>
      <w:r w:rsidRPr="006A759A">
        <w:rPr>
          <w:rFonts w:ascii="Georgia" w:hAnsi="Georgia" w:cstheme="minorBidi"/>
          <w:color w:val="548DD4"/>
        </w:rPr>
        <w:t>IAS 33</w:t>
      </w:r>
      <w:r w:rsidRPr="006A759A">
        <w:rPr>
          <w:rFonts w:ascii="Georgia" w:hAnsi="Georgia" w:cstheme="minorBidi"/>
          <w:color w:val="548DD4"/>
          <w:rtl/>
        </w:rPr>
        <w:t xml:space="preserve"> </w:t>
      </w:r>
      <w:r w:rsidRPr="00D938A9">
        <w:rPr>
          <w:rFonts w:asciiTheme="minorBidi" w:hAnsiTheme="minorBidi" w:cstheme="minorBidi"/>
          <w:color w:val="548DD4"/>
          <w:rtl/>
        </w:rPr>
        <w:t>- סעיף 70(ג)</w:t>
      </w:r>
    </w:p>
    <w:p w14:paraId="1DE7F47F" w14:textId="1C727B82" w:rsidR="009C77B3" w:rsidRPr="00D938A9" w:rsidRDefault="009C77B3">
      <w:pPr>
        <w:pStyle w:val="ListParagraph"/>
        <w:numPr>
          <w:ilvl w:val="0"/>
          <w:numId w:val="23"/>
        </w:numPr>
        <w:tabs>
          <w:tab w:val="clear" w:pos="2520"/>
          <w:tab w:val="num" w:pos="865"/>
        </w:tabs>
        <w:ind w:left="865"/>
        <w:jc w:val="both"/>
        <w:rPr>
          <w:rFonts w:asciiTheme="minorBidi" w:hAnsiTheme="minorBidi" w:cstheme="minorBidi"/>
          <w:rtl/>
        </w:rPr>
      </w:pPr>
      <w:r w:rsidRPr="00D938A9">
        <w:rPr>
          <w:rFonts w:asciiTheme="minorBidi" w:hAnsiTheme="minorBidi" w:cstheme="minorBidi"/>
          <w:rtl/>
        </w:rPr>
        <w:t>בחישוב הרווח</w:t>
      </w:r>
      <w:r w:rsidR="004D1372" w:rsidRPr="00D938A9">
        <w:rPr>
          <w:rFonts w:asciiTheme="minorBidi" w:hAnsiTheme="minorBidi" w:cstheme="minorBidi"/>
          <w:rtl/>
        </w:rPr>
        <w:t xml:space="preserve"> (ההפסד)</w:t>
      </w:r>
      <w:r w:rsidRPr="00D938A9">
        <w:rPr>
          <w:rFonts w:asciiTheme="minorBidi" w:hAnsiTheme="minorBidi" w:cstheme="minorBidi"/>
          <w:rtl/>
        </w:rPr>
        <w:t xml:space="preserve"> </w:t>
      </w:r>
      <w:r w:rsidR="00B00C3D" w:rsidRPr="00D938A9">
        <w:rPr>
          <w:rFonts w:asciiTheme="minorBidi" w:hAnsiTheme="minorBidi" w:cstheme="minorBidi"/>
          <w:rtl/>
        </w:rPr>
        <w:t xml:space="preserve">המדולל </w:t>
      </w:r>
      <w:r w:rsidRPr="00D938A9">
        <w:rPr>
          <w:rFonts w:asciiTheme="minorBidi" w:hAnsiTheme="minorBidi" w:cstheme="minorBidi"/>
          <w:rtl/>
        </w:rPr>
        <w:t>למניה לשנים המדווחות לא הובאו בחשבון אגרות החוב הניתנות להמרה (סדרה ג'), מאחר שהשפעתן</w:t>
      </w:r>
      <w:r w:rsidR="00EC7579" w:rsidRPr="00D938A9">
        <w:rPr>
          <w:rFonts w:asciiTheme="minorBidi" w:hAnsiTheme="minorBidi" w:cstheme="minorBidi"/>
          <w:rtl/>
        </w:rPr>
        <w:t>,</w:t>
      </w:r>
      <w:r w:rsidRPr="00D938A9">
        <w:rPr>
          <w:rFonts w:asciiTheme="minorBidi" w:hAnsiTheme="minorBidi" w:cstheme="minorBidi"/>
          <w:rtl/>
        </w:rPr>
        <w:t xml:space="preserve"> בהנחה של דילול מלא</w:t>
      </w:r>
      <w:r w:rsidR="00EC7579" w:rsidRPr="00D938A9">
        <w:rPr>
          <w:rFonts w:asciiTheme="minorBidi" w:hAnsiTheme="minorBidi" w:cstheme="minorBidi"/>
          <w:rtl/>
        </w:rPr>
        <w:t>,</w:t>
      </w:r>
      <w:r w:rsidRPr="00D938A9">
        <w:rPr>
          <w:rFonts w:asciiTheme="minorBidi" w:hAnsiTheme="minorBidi" w:cstheme="minorBidi"/>
          <w:rtl/>
        </w:rPr>
        <w:t xml:space="preserve"> הינה אנטי מדללת / בלתי מהותית.</w:t>
      </w:r>
    </w:p>
    <w:p w14:paraId="48109C3D" w14:textId="77777777" w:rsidR="002634C6" w:rsidRPr="00D938A9" w:rsidRDefault="002634C6" w:rsidP="00C8044C">
      <w:pPr>
        <w:tabs>
          <w:tab w:val="left" w:pos="1224"/>
        </w:tabs>
        <w:jc w:val="both"/>
        <w:rPr>
          <w:rFonts w:asciiTheme="minorBidi" w:hAnsiTheme="minorBidi" w:cstheme="minorBidi"/>
          <w:b/>
          <w:bCs/>
          <w:rtl/>
        </w:rPr>
      </w:pPr>
    </w:p>
    <w:p w14:paraId="74B2390B" w14:textId="78A14FF7" w:rsidR="009C77B3" w:rsidRPr="002634C6" w:rsidRDefault="00FF1E58" w:rsidP="00C8044C">
      <w:pPr>
        <w:pStyle w:val="Heading1"/>
        <w:rPr>
          <w:rFonts w:asciiTheme="minorBidi" w:hAnsiTheme="minorBidi" w:cstheme="minorBidi"/>
          <w:bCs/>
          <w:sz w:val="18"/>
          <w:szCs w:val="20"/>
          <w:u w:val="none"/>
          <w:rtl/>
        </w:rPr>
      </w:pPr>
      <w:bookmarkStart w:id="203" w:name="_Toc155892222"/>
      <w:bookmarkStart w:id="204" w:name="_Toc157074158"/>
      <w:r w:rsidRPr="002634C6">
        <w:rPr>
          <w:rFonts w:asciiTheme="minorBidi" w:hAnsiTheme="minorBidi" w:cstheme="minorBidi"/>
          <w:bCs/>
          <w:sz w:val="18"/>
          <w:szCs w:val="20"/>
          <w:u w:val="none"/>
          <w:rtl/>
        </w:rPr>
        <w:t>ביאור 34 -</w:t>
      </w:r>
      <w:r w:rsidR="009C77B3" w:rsidRPr="002634C6">
        <w:rPr>
          <w:rFonts w:asciiTheme="minorBidi" w:hAnsiTheme="minorBidi" w:cstheme="minorBidi"/>
          <w:bCs/>
          <w:sz w:val="18"/>
          <w:szCs w:val="20"/>
          <w:u w:val="none"/>
          <w:rtl/>
        </w:rPr>
        <w:t xml:space="preserve"> נכ</w:t>
      </w:r>
      <w:bookmarkStart w:id="205" w:name="OLE_LINK13"/>
      <w:bookmarkEnd w:id="205"/>
      <w:r w:rsidR="009C77B3" w:rsidRPr="002634C6">
        <w:rPr>
          <w:rFonts w:asciiTheme="minorBidi" w:hAnsiTheme="minorBidi" w:cstheme="minorBidi"/>
          <w:bCs/>
          <w:sz w:val="18"/>
          <w:szCs w:val="20"/>
          <w:u w:val="none"/>
          <w:rtl/>
        </w:rPr>
        <w:t>סים לא שוטפים המוחזקים למכירה ופעילויות שהופסקו</w:t>
      </w:r>
      <w:r w:rsidR="00353D96" w:rsidRPr="002634C6">
        <w:rPr>
          <w:rFonts w:asciiTheme="minorBidi" w:hAnsiTheme="minorBidi" w:cstheme="minorBidi"/>
          <w:bCs/>
          <w:sz w:val="18"/>
          <w:szCs w:val="20"/>
          <w:u w:val="none"/>
          <w:rtl/>
        </w:rPr>
        <w:t>:</w:t>
      </w:r>
      <w:bookmarkStart w:id="206" w:name="A83"/>
      <w:bookmarkEnd w:id="203"/>
      <w:bookmarkEnd w:id="204"/>
    </w:p>
    <w:bookmarkEnd w:id="206"/>
    <w:p w14:paraId="744362D7" w14:textId="77777777" w:rsidR="009C77B3" w:rsidRPr="00D938A9" w:rsidRDefault="009C77B3" w:rsidP="00C8044C">
      <w:pPr>
        <w:ind w:left="567"/>
        <w:rPr>
          <w:rFonts w:asciiTheme="minorBidi" w:hAnsiTheme="minorBidi" w:cstheme="minorBidi"/>
          <w:sz w:val="16"/>
          <w:szCs w:val="16"/>
          <w:rtl/>
        </w:rPr>
      </w:pPr>
    </w:p>
    <w:p w14:paraId="5833B815" w14:textId="77777777" w:rsidR="009C77B3" w:rsidRPr="00D938A9" w:rsidRDefault="009C77B3" w:rsidP="00C8044C">
      <w:pPr>
        <w:tabs>
          <w:tab w:val="left" w:pos="1224"/>
        </w:tabs>
        <w:jc w:val="both"/>
        <w:rPr>
          <w:rFonts w:asciiTheme="minorBidi" w:hAnsiTheme="minorBidi" w:cstheme="minorBidi"/>
          <w:color w:val="548DD4"/>
          <w:rtl/>
        </w:rPr>
      </w:pPr>
      <w:r w:rsidRPr="006A759A">
        <w:rPr>
          <w:rFonts w:ascii="Georgia" w:hAnsi="Georgia" w:cstheme="minorBidi"/>
          <w:color w:val="548DD4"/>
        </w:rPr>
        <w:t>IFRS 5</w:t>
      </w:r>
      <w:r w:rsidRPr="006A759A">
        <w:rPr>
          <w:rFonts w:ascii="Georgia" w:hAnsi="Georgia" w:cstheme="minorBidi"/>
          <w:color w:val="548DD4"/>
          <w:rtl/>
        </w:rPr>
        <w:t xml:space="preserve"> </w:t>
      </w:r>
      <w:r w:rsidRPr="00D938A9">
        <w:rPr>
          <w:rFonts w:asciiTheme="minorBidi" w:hAnsiTheme="minorBidi" w:cstheme="minorBidi"/>
          <w:color w:val="548DD4"/>
          <w:rtl/>
        </w:rPr>
        <w:t>- סעיפים 41(א), (ב), (ד)</w:t>
      </w:r>
    </w:p>
    <w:p w14:paraId="5329DFB6" w14:textId="0191D5F2" w:rsidR="009C77B3" w:rsidRPr="00D938A9" w:rsidRDefault="009C77B3" w:rsidP="00C8044C">
      <w:pPr>
        <w:tabs>
          <w:tab w:val="left" w:pos="1224"/>
        </w:tabs>
        <w:jc w:val="both"/>
        <w:rPr>
          <w:rFonts w:asciiTheme="minorBidi" w:hAnsiTheme="minorBidi" w:cstheme="minorBidi"/>
          <w:rtl/>
        </w:rPr>
      </w:pPr>
      <w:r w:rsidRPr="00D938A9">
        <w:rPr>
          <w:rFonts w:asciiTheme="minorBidi" w:hAnsiTheme="minorBidi" w:cstheme="minorBidi"/>
          <w:rtl/>
        </w:rPr>
        <w:t xml:space="preserve">הנכסים וההתחייבויות של חברת הבת ______ (השייכת למגזר הסיטונאי) מוצגים כמוחזקים למכירה בעקבות החלטה שאושרה על ידי הנהלת החברה ובעלי המניות ביום 23 בספטמבר </w:t>
      </w:r>
      <w:r w:rsidR="0095549E" w:rsidRPr="00D938A9">
        <w:rPr>
          <w:rFonts w:asciiTheme="minorBidi" w:hAnsiTheme="minorBidi" w:cstheme="minorBidi"/>
          <w:rtl/>
        </w:rPr>
        <w:t>202</w:t>
      </w:r>
      <w:r w:rsidR="0095549E">
        <w:rPr>
          <w:rFonts w:asciiTheme="minorBidi" w:hAnsiTheme="minorBidi" w:cstheme="minorBidi" w:hint="cs"/>
          <w:rtl/>
        </w:rPr>
        <w:t>4</w:t>
      </w:r>
      <w:r w:rsidR="0095549E" w:rsidRPr="00D938A9">
        <w:rPr>
          <w:rFonts w:asciiTheme="minorBidi" w:hAnsiTheme="minorBidi" w:cstheme="minorBidi"/>
          <w:rtl/>
        </w:rPr>
        <w:t xml:space="preserve"> </w:t>
      </w:r>
      <w:r w:rsidRPr="00D938A9">
        <w:rPr>
          <w:rFonts w:asciiTheme="minorBidi" w:hAnsiTheme="minorBidi" w:cstheme="minorBidi"/>
          <w:rtl/>
        </w:rPr>
        <w:t xml:space="preserve">למכור את החברה הבת, המאוגדת בישראל. השלמת עסקת המכירה צפויה להתרחש בחודש מאי </w:t>
      </w:r>
      <w:r w:rsidR="0095549E" w:rsidRPr="00D938A9">
        <w:rPr>
          <w:rFonts w:asciiTheme="minorBidi" w:hAnsiTheme="minorBidi" w:cstheme="minorBidi"/>
          <w:rtl/>
        </w:rPr>
        <w:t>202</w:t>
      </w:r>
      <w:r w:rsidR="0095549E">
        <w:rPr>
          <w:rFonts w:asciiTheme="minorBidi" w:hAnsiTheme="minorBidi" w:cstheme="minorBidi" w:hint="cs"/>
          <w:rtl/>
        </w:rPr>
        <w:t>5</w:t>
      </w:r>
      <w:r w:rsidRPr="00D938A9">
        <w:rPr>
          <w:rFonts w:asciiTheme="minorBidi" w:hAnsiTheme="minorBidi" w:cstheme="minorBidi"/>
          <w:rtl/>
        </w:rPr>
        <w:t>. פעילות חברת הבת המוחזקת למכירה הוכרה כ"פעילות שהופסקה" בהתאם להוראות</w:t>
      </w:r>
      <w:r w:rsidR="00FC26E8" w:rsidRPr="00D938A9">
        <w:rPr>
          <w:rFonts w:asciiTheme="minorBidi" w:hAnsiTheme="minorBidi" w:cstheme="minorBidi"/>
          <w:rtl/>
        </w:rPr>
        <w:t xml:space="preserve"> תקן דיווח כספי בינלאומי 5</w:t>
      </w:r>
      <w:r w:rsidRPr="00D938A9">
        <w:rPr>
          <w:rFonts w:asciiTheme="minorBidi" w:hAnsiTheme="minorBidi" w:cstheme="minorBidi"/>
          <w:rtl/>
        </w:rPr>
        <w:t xml:space="preserve"> </w:t>
      </w:r>
      <w:r w:rsidRPr="00D938A9">
        <w:rPr>
          <w:rFonts w:asciiTheme="minorBidi" w:hAnsiTheme="minorBidi" w:cstheme="minorBidi"/>
          <w:i/>
          <w:iCs/>
          <w:rtl/>
        </w:rPr>
        <w:t>נכסים לא שוטפים המוחזקים למכירה ופעילויות שהופסקו</w:t>
      </w:r>
      <w:r w:rsidRPr="00D938A9">
        <w:rPr>
          <w:rFonts w:asciiTheme="minorBidi" w:hAnsiTheme="minorBidi" w:cstheme="minorBidi"/>
          <w:rtl/>
        </w:rPr>
        <w:t xml:space="preserve"> (להלן</w:t>
      </w:r>
      <w:r w:rsidR="00F07666" w:rsidRPr="00D938A9">
        <w:rPr>
          <w:rFonts w:asciiTheme="minorBidi" w:hAnsiTheme="minorBidi" w:cstheme="minorBidi"/>
          <w:rtl/>
        </w:rPr>
        <w:t xml:space="preserve"> -</w:t>
      </w:r>
      <w:r w:rsidRPr="00D938A9">
        <w:rPr>
          <w:rFonts w:asciiTheme="minorBidi" w:hAnsiTheme="minorBidi" w:cstheme="minorBidi"/>
          <w:rtl/>
        </w:rPr>
        <w:t xml:space="preserve"> </w:t>
      </w:r>
      <w:r w:rsidRPr="006A759A">
        <w:rPr>
          <w:rFonts w:ascii="Georgia" w:hAnsi="Georgia" w:cstheme="minorBidi"/>
        </w:rPr>
        <w:t>IFRS 5</w:t>
      </w:r>
      <w:r w:rsidRPr="00D938A9">
        <w:rPr>
          <w:rFonts w:asciiTheme="minorBidi" w:hAnsiTheme="minorBidi" w:cstheme="minorBidi"/>
          <w:rtl/>
        </w:rPr>
        <w:t>).</w:t>
      </w:r>
    </w:p>
    <w:p w14:paraId="27BEDE34" w14:textId="77777777" w:rsidR="00E93180" w:rsidRPr="00D938A9" w:rsidRDefault="00E93180" w:rsidP="00C8044C">
      <w:pPr>
        <w:tabs>
          <w:tab w:val="left" w:pos="1224"/>
        </w:tabs>
        <w:jc w:val="both"/>
        <w:rPr>
          <w:rFonts w:asciiTheme="minorBidi" w:hAnsiTheme="minorBidi" w:cstheme="minorBidi"/>
          <w:rtl/>
        </w:rPr>
      </w:pPr>
      <w:r w:rsidRPr="00D938A9">
        <w:rPr>
          <w:rFonts w:asciiTheme="minorBidi" w:hAnsiTheme="minorBidi" w:cstheme="minorBidi"/>
          <w:rtl/>
        </w:rPr>
        <w:t>הכנסות והוצאות אשר שייכות לחברת הבת מוצגות בדוח על רווח או הפסד ורווח כולל אחר, נטו, בניכוי מסים על הכנסה בכל השנים המוצגות בסגרת סעיף "רווח (הפסד) מפעילות שהופסקה".</w:t>
      </w:r>
    </w:p>
    <w:p w14:paraId="71D99A78" w14:textId="37382314" w:rsidR="00886E06" w:rsidRPr="00D938A9" w:rsidRDefault="00886E06" w:rsidP="00C8044C">
      <w:pPr>
        <w:tabs>
          <w:tab w:val="left" w:pos="1224"/>
        </w:tabs>
        <w:jc w:val="both"/>
        <w:rPr>
          <w:rFonts w:asciiTheme="minorBidi" w:hAnsiTheme="minorBidi" w:cstheme="minorBidi"/>
          <w:rtl/>
        </w:rPr>
      </w:pPr>
    </w:p>
    <w:p w14:paraId="1CA988E9" w14:textId="45815681" w:rsidR="00886E06" w:rsidRPr="00D938A9" w:rsidRDefault="00886E06" w:rsidP="00C8044C">
      <w:pPr>
        <w:tabs>
          <w:tab w:val="left" w:pos="1224"/>
        </w:tabs>
        <w:jc w:val="both"/>
        <w:rPr>
          <w:rFonts w:asciiTheme="minorBidi" w:hAnsiTheme="minorBidi" w:cstheme="minorBidi"/>
          <w:rtl/>
        </w:rPr>
      </w:pPr>
      <w:r w:rsidRPr="00D938A9">
        <w:rPr>
          <w:rFonts w:asciiTheme="minorBidi" w:hAnsiTheme="minorBidi" w:cstheme="minorBidi"/>
          <w:rtl/>
        </w:rPr>
        <w:t xml:space="preserve">באשר לשיקול הדעת המהותי שהופעל </w:t>
      </w:r>
      <w:r w:rsidR="00BF2EB0" w:rsidRPr="00D938A9">
        <w:rPr>
          <w:rFonts w:asciiTheme="minorBidi" w:hAnsiTheme="minorBidi" w:cstheme="minorBidi"/>
          <w:rtl/>
        </w:rPr>
        <w:t xml:space="preserve">לצורך </w:t>
      </w:r>
      <w:r w:rsidR="006C727A" w:rsidRPr="00D938A9">
        <w:rPr>
          <w:rFonts w:asciiTheme="minorBidi" w:hAnsiTheme="minorBidi" w:cstheme="minorBidi"/>
          <w:rtl/>
        </w:rPr>
        <w:t>סיווג החברה הבת כפעילות שהופסקה</w:t>
      </w:r>
      <w:r w:rsidRPr="00D938A9">
        <w:rPr>
          <w:rFonts w:asciiTheme="minorBidi" w:hAnsiTheme="minorBidi" w:cstheme="minorBidi"/>
          <w:rtl/>
        </w:rPr>
        <w:t xml:space="preserve"> - ראו ביאור </w:t>
      </w:r>
      <w:r w:rsidRPr="00D938A9">
        <w:rPr>
          <w:rFonts w:asciiTheme="minorBidi" w:hAnsiTheme="minorBidi" w:cstheme="minorBidi"/>
          <w:shd w:val="clear" w:color="auto" w:fill="DBE5F1"/>
          <w:rtl/>
        </w:rPr>
        <w:t>2ד'(2)(</w:t>
      </w:r>
      <w:r w:rsidR="00EC7AB8" w:rsidRPr="00D938A9">
        <w:rPr>
          <w:rFonts w:asciiTheme="minorBidi" w:hAnsiTheme="minorBidi" w:cstheme="minorBidi"/>
          <w:shd w:val="clear" w:color="auto" w:fill="DBE5F1"/>
          <w:rtl/>
        </w:rPr>
        <w:t>י</w:t>
      </w:r>
      <w:r w:rsidRPr="00D938A9">
        <w:rPr>
          <w:rFonts w:asciiTheme="minorBidi" w:hAnsiTheme="minorBidi" w:cstheme="minorBidi"/>
          <w:shd w:val="clear" w:color="auto" w:fill="DBE5F1"/>
          <w:rtl/>
        </w:rPr>
        <w:t>א)</w:t>
      </w:r>
      <w:r w:rsidRPr="00D938A9">
        <w:rPr>
          <w:rFonts w:asciiTheme="minorBidi" w:hAnsiTheme="minorBidi" w:cstheme="minorBidi"/>
          <w:rtl/>
        </w:rPr>
        <w:t xml:space="preserve">. </w:t>
      </w:r>
    </w:p>
    <w:p w14:paraId="7FA67B89" w14:textId="77777777" w:rsidR="00886E06" w:rsidRPr="00D938A9" w:rsidRDefault="00886E06" w:rsidP="00C8044C">
      <w:pPr>
        <w:tabs>
          <w:tab w:val="left" w:pos="1224"/>
        </w:tabs>
        <w:jc w:val="both"/>
        <w:rPr>
          <w:rFonts w:asciiTheme="minorBidi" w:hAnsiTheme="minorBidi" w:cstheme="minorBidi"/>
          <w:rtl/>
        </w:rPr>
      </w:pPr>
    </w:p>
    <w:p w14:paraId="6E549808" w14:textId="26D8E19F" w:rsidR="009C77B3" w:rsidRPr="00D938A9" w:rsidRDefault="009C77B3" w:rsidP="00C8044C">
      <w:pPr>
        <w:tabs>
          <w:tab w:val="left" w:pos="1224"/>
        </w:tabs>
        <w:jc w:val="both"/>
        <w:rPr>
          <w:rFonts w:asciiTheme="minorBidi" w:hAnsiTheme="minorBidi" w:cstheme="minorBidi"/>
          <w:color w:val="548DD4"/>
          <w:rtl/>
        </w:rPr>
      </w:pPr>
      <w:r w:rsidRPr="006A759A">
        <w:rPr>
          <w:rFonts w:ascii="Georgia" w:hAnsi="Georgia" w:cstheme="minorBidi"/>
          <w:color w:val="548DD4"/>
        </w:rPr>
        <w:t>IFRS 5</w:t>
      </w:r>
      <w:r w:rsidRPr="006A759A">
        <w:rPr>
          <w:rFonts w:ascii="Georgia" w:hAnsi="Georgia" w:cstheme="minorBidi"/>
          <w:color w:val="548DD4"/>
          <w:rtl/>
        </w:rPr>
        <w:t xml:space="preserve"> </w:t>
      </w:r>
      <w:r w:rsidRPr="00D938A9">
        <w:rPr>
          <w:rFonts w:asciiTheme="minorBidi" w:hAnsiTheme="minorBidi" w:cstheme="minorBidi"/>
          <w:color w:val="548DD4"/>
          <w:rtl/>
        </w:rPr>
        <w:t>- סעיף 38</w:t>
      </w:r>
    </w:p>
    <w:p w14:paraId="3E595F92" w14:textId="77777777" w:rsidR="009C77B3" w:rsidRPr="00D938A9" w:rsidRDefault="009C77B3">
      <w:pPr>
        <w:numPr>
          <w:ilvl w:val="0"/>
          <w:numId w:val="43"/>
        </w:numPr>
        <w:ind w:left="375" w:hanging="398"/>
        <w:rPr>
          <w:rFonts w:asciiTheme="minorBidi" w:hAnsiTheme="minorBidi" w:cstheme="minorBidi"/>
          <w:b/>
          <w:bCs/>
          <w:rtl/>
        </w:rPr>
      </w:pPr>
      <w:r w:rsidRPr="00D938A9">
        <w:rPr>
          <w:rFonts w:asciiTheme="minorBidi" w:hAnsiTheme="minorBidi" w:cstheme="minorBidi"/>
          <w:b/>
          <w:bCs/>
          <w:rtl/>
        </w:rPr>
        <w:t>נכסים בקבוצת המימוש המסווגים כמוחזקים למכירה, מורכבים כדלקמן:</w:t>
      </w:r>
    </w:p>
    <w:p w14:paraId="05B436D7" w14:textId="77777777" w:rsidR="009C77B3" w:rsidRPr="00D938A9" w:rsidRDefault="009C77B3" w:rsidP="00C8044C">
      <w:pPr>
        <w:ind w:left="1210"/>
        <w:rPr>
          <w:rFonts w:asciiTheme="minorBidi" w:hAnsiTheme="minorBidi" w:cstheme="minorBidi"/>
          <w:rtl/>
        </w:rPr>
      </w:pPr>
    </w:p>
    <w:tbl>
      <w:tblPr>
        <w:bidiVisual/>
        <w:tblW w:w="4681" w:type="dxa"/>
        <w:jc w:val="center"/>
        <w:tblLook w:val="01E0" w:firstRow="1" w:lastRow="1" w:firstColumn="1" w:lastColumn="1" w:noHBand="0" w:noVBand="0"/>
      </w:tblPr>
      <w:tblGrid>
        <w:gridCol w:w="2271"/>
        <w:gridCol w:w="1205"/>
        <w:gridCol w:w="1205"/>
      </w:tblGrid>
      <w:tr w:rsidR="009C77B3" w:rsidRPr="00D938A9" w14:paraId="1977C603" w14:textId="77777777" w:rsidTr="00B20659">
        <w:trPr>
          <w:jc w:val="center"/>
        </w:trPr>
        <w:tc>
          <w:tcPr>
            <w:tcW w:w="2271" w:type="dxa"/>
          </w:tcPr>
          <w:p w14:paraId="6DA87E90" w14:textId="77777777" w:rsidR="009C77B3" w:rsidRPr="00D938A9" w:rsidRDefault="009C77B3" w:rsidP="00C8044C">
            <w:pPr>
              <w:rPr>
                <w:rFonts w:asciiTheme="minorBidi" w:hAnsiTheme="minorBidi" w:cstheme="minorBidi"/>
                <w:rtl/>
              </w:rPr>
            </w:pPr>
          </w:p>
        </w:tc>
        <w:tc>
          <w:tcPr>
            <w:tcW w:w="2410" w:type="dxa"/>
            <w:gridSpan w:val="2"/>
          </w:tcPr>
          <w:p w14:paraId="740C5DCF"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9C77B3" w:rsidRPr="00D938A9" w14:paraId="647D58A9" w14:textId="77777777" w:rsidTr="00B20659">
        <w:trPr>
          <w:jc w:val="center"/>
        </w:trPr>
        <w:tc>
          <w:tcPr>
            <w:tcW w:w="2271" w:type="dxa"/>
          </w:tcPr>
          <w:p w14:paraId="22F425A7" w14:textId="77777777" w:rsidR="009C77B3" w:rsidRPr="00D938A9" w:rsidRDefault="009C77B3" w:rsidP="00C8044C">
            <w:pPr>
              <w:rPr>
                <w:rFonts w:asciiTheme="minorBidi" w:hAnsiTheme="minorBidi" w:cstheme="minorBidi"/>
                <w:rtl/>
              </w:rPr>
            </w:pPr>
          </w:p>
        </w:tc>
        <w:tc>
          <w:tcPr>
            <w:tcW w:w="1205" w:type="dxa"/>
          </w:tcPr>
          <w:p w14:paraId="0B5532DD" w14:textId="52C942F6" w:rsidR="009C77B3" w:rsidRPr="00D938A9" w:rsidRDefault="0095549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205" w:type="dxa"/>
          </w:tcPr>
          <w:p w14:paraId="5E8D0ECB" w14:textId="0E1AAAFE" w:rsidR="009C77B3" w:rsidRPr="00D938A9" w:rsidRDefault="0095549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r>
      <w:tr w:rsidR="009C77B3" w:rsidRPr="00D938A9" w14:paraId="402EFD9F" w14:textId="77777777" w:rsidTr="00B20659">
        <w:trPr>
          <w:jc w:val="center"/>
        </w:trPr>
        <w:tc>
          <w:tcPr>
            <w:tcW w:w="2271" w:type="dxa"/>
          </w:tcPr>
          <w:p w14:paraId="37BF4035" w14:textId="77777777" w:rsidR="009C77B3" w:rsidRPr="00D938A9" w:rsidRDefault="009C77B3" w:rsidP="00C8044C">
            <w:pPr>
              <w:rPr>
                <w:rFonts w:asciiTheme="minorBidi" w:hAnsiTheme="minorBidi" w:cstheme="minorBidi"/>
                <w:rtl/>
              </w:rPr>
            </w:pPr>
          </w:p>
        </w:tc>
        <w:tc>
          <w:tcPr>
            <w:tcW w:w="2410" w:type="dxa"/>
            <w:gridSpan w:val="2"/>
          </w:tcPr>
          <w:p w14:paraId="3F0F11E9" w14:textId="77777777" w:rsidR="009C77B3" w:rsidRPr="00D938A9" w:rsidRDefault="009C77B3" w:rsidP="00C8044C">
            <w:pPr>
              <w:pBdr>
                <w:bottom w:val="single" w:sz="4" w:space="1" w:color="auto"/>
              </w:pBdr>
              <w:jc w:val="center"/>
              <w:rPr>
                <w:rFonts w:asciiTheme="minorBidi" w:hAnsiTheme="minorBidi" w:cstheme="minorBidi"/>
                <w:rtl/>
              </w:rPr>
            </w:pPr>
            <w:r w:rsidRPr="00D938A9">
              <w:rPr>
                <w:rFonts w:asciiTheme="minorBidi" w:hAnsiTheme="minorBidi" w:cstheme="minorBidi"/>
                <w:b/>
                <w:bCs/>
                <w:noProof/>
                <w:rtl/>
              </w:rPr>
              <w:t>אלפי ש"ח</w:t>
            </w:r>
          </w:p>
        </w:tc>
      </w:tr>
      <w:tr w:rsidR="009C77B3" w:rsidRPr="00D938A9" w14:paraId="2918A2B6" w14:textId="77777777" w:rsidTr="00B20659">
        <w:trPr>
          <w:jc w:val="center"/>
        </w:trPr>
        <w:tc>
          <w:tcPr>
            <w:tcW w:w="2271" w:type="dxa"/>
          </w:tcPr>
          <w:p w14:paraId="65C49EC4"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רכוש קבוע</w:t>
            </w:r>
          </w:p>
        </w:tc>
        <w:tc>
          <w:tcPr>
            <w:tcW w:w="1205" w:type="dxa"/>
          </w:tcPr>
          <w:p w14:paraId="430BB585" w14:textId="77777777" w:rsidR="009C77B3" w:rsidRPr="00D938A9" w:rsidRDefault="009C77B3" w:rsidP="00C8044C">
            <w:pPr>
              <w:rPr>
                <w:rFonts w:asciiTheme="minorBidi" w:hAnsiTheme="minorBidi" w:cstheme="minorBidi"/>
                <w:rtl/>
              </w:rPr>
            </w:pPr>
          </w:p>
        </w:tc>
        <w:tc>
          <w:tcPr>
            <w:tcW w:w="1205" w:type="dxa"/>
          </w:tcPr>
          <w:p w14:paraId="333F93DF" w14:textId="77777777" w:rsidR="009C77B3" w:rsidRPr="00D938A9" w:rsidRDefault="009C77B3" w:rsidP="00C8044C">
            <w:pPr>
              <w:rPr>
                <w:rFonts w:asciiTheme="minorBidi" w:hAnsiTheme="minorBidi" w:cstheme="minorBidi"/>
                <w:rtl/>
              </w:rPr>
            </w:pPr>
          </w:p>
        </w:tc>
      </w:tr>
      <w:tr w:rsidR="009C77B3" w:rsidRPr="00D938A9" w14:paraId="4A36AEA8" w14:textId="77777777" w:rsidTr="00B20659">
        <w:trPr>
          <w:jc w:val="center"/>
        </w:trPr>
        <w:tc>
          <w:tcPr>
            <w:tcW w:w="2271" w:type="dxa"/>
          </w:tcPr>
          <w:p w14:paraId="3126EBA5"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מוניטין</w:t>
            </w:r>
          </w:p>
        </w:tc>
        <w:tc>
          <w:tcPr>
            <w:tcW w:w="1205" w:type="dxa"/>
          </w:tcPr>
          <w:p w14:paraId="3D2AF661" w14:textId="77777777" w:rsidR="009C77B3" w:rsidRPr="00D938A9" w:rsidRDefault="009C77B3" w:rsidP="00C8044C">
            <w:pPr>
              <w:rPr>
                <w:rFonts w:asciiTheme="minorBidi" w:hAnsiTheme="minorBidi" w:cstheme="minorBidi"/>
                <w:rtl/>
              </w:rPr>
            </w:pPr>
          </w:p>
        </w:tc>
        <w:tc>
          <w:tcPr>
            <w:tcW w:w="1205" w:type="dxa"/>
          </w:tcPr>
          <w:p w14:paraId="343AAE1F" w14:textId="77777777" w:rsidR="009C77B3" w:rsidRPr="00D938A9" w:rsidRDefault="009C77B3" w:rsidP="00C8044C">
            <w:pPr>
              <w:rPr>
                <w:rFonts w:asciiTheme="minorBidi" w:hAnsiTheme="minorBidi" w:cstheme="minorBidi"/>
                <w:rtl/>
              </w:rPr>
            </w:pPr>
          </w:p>
        </w:tc>
      </w:tr>
      <w:tr w:rsidR="009C77B3" w:rsidRPr="00D938A9" w14:paraId="20134531" w14:textId="77777777" w:rsidTr="00B20659">
        <w:trPr>
          <w:jc w:val="center"/>
        </w:trPr>
        <w:tc>
          <w:tcPr>
            <w:tcW w:w="2271" w:type="dxa"/>
          </w:tcPr>
          <w:p w14:paraId="2ED7433E"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נכסים בלתי מוחשיים</w:t>
            </w:r>
          </w:p>
        </w:tc>
        <w:tc>
          <w:tcPr>
            <w:tcW w:w="1205" w:type="dxa"/>
          </w:tcPr>
          <w:p w14:paraId="133B5DB2" w14:textId="77777777" w:rsidR="009C77B3" w:rsidRPr="00D938A9" w:rsidRDefault="009C77B3" w:rsidP="00C8044C">
            <w:pPr>
              <w:rPr>
                <w:rFonts w:asciiTheme="minorBidi" w:hAnsiTheme="minorBidi" w:cstheme="minorBidi"/>
                <w:rtl/>
              </w:rPr>
            </w:pPr>
          </w:p>
        </w:tc>
        <w:tc>
          <w:tcPr>
            <w:tcW w:w="1205" w:type="dxa"/>
          </w:tcPr>
          <w:p w14:paraId="678623AB" w14:textId="77777777" w:rsidR="009C77B3" w:rsidRPr="00D938A9" w:rsidRDefault="009C77B3" w:rsidP="00C8044C">
            <w:pPr>
              <w:rPr>
                <w:rFonts w:asciiTheme="minorBidi" w:hAnsiTheme="minorBidi" w:cstheme="minorBidi"/>
                <w:rtl/>
              </w:rPr>
            </w:pPr>
          </w:p>
        </w:tc>
      </w:tr>
      <w:tr w:rsidR="009C77B3" w:rsidRPr="00D938A9" w14:paraId="3015672A" w14:textId="77777777" w:rsidTr="00B20659">
        <w:trPr>
          <w:trHeight w:val="56"/>
          <w:jc w:val="center"/>
        </w:trPr>
        <w:tc>
          <w:tcPr>
            <w:tcW w:w="2271" w:type="dxa"/>
          </w:tcPr>
          <w:p w14:paraId="1E523C20"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מלאי</w:t>
            </w:r>
          </w:p>
        </w:tc>
        <w:tc>
          <w:tcPr>
            <w:tcW w:w="1205" w:type="dxa"/>
          </w:tcPr>
          <w:p w14:paraId="53D94A80" w14:textId="77777777" w:rsidR="009C77B3" w:rsidRPr="00D938A9" w:rsidRDefault="009C77B3" w:rsidP="00C8044C">
            <w:pPr>
              <w:rPr>
                <w:rFonts w:asciiTheme="minorBidi" w:hAnsiTheme="minorBidi" w:cstheme="minorBidi"/>
                <w:rtl/>
              </w:rPr>
            </w:pPr>
          </w:p>
        </w:tc>
        <w:tc>
          <w:tcPr>
            <w:tcW w:w="1205" w:type="dxa"/>
          </w:tcPr>
          <w:p w14:paraId="520BF727" w14:textId="77777777" w:rsidR="009C77B3" w:rsidRPr="00D938A9" w:rsidRDefault="009C77B3" w:rsidP="00C8044C">
            <w:pPr>
              <w:rPr>
                <w:rFonts w:asciiTheme="minorBidi" w:hAnsiTheme="minorBidi" w:cstheme="minorBidi"/>
                <w:rtl/>
              </w:rPr>
            </w:pPr>
          </w:p>
        </w:tc>
      </w:tr>
      <w:tr w:rsidR="009C77B3" w:rsidRPr="00D938A9" w14:paraId="4CEC7C8C" w14:textId="77777777" w:rsidTr="00B20659">
        <w:trPr>
          <w:jc w:val="center"/>
        </w:trPr>
        <w:tc>
          <w:tcPr>
            <w:tcW w:w="2271" w:type="dxa"/>
          </w:tcPr>
          <w:p w14:paraId="4023817C"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נכסים שוטפים אחרים</w:t>
            </w:r>
          </w:p>
        </w:tc>
        <w:tc>
          <w:tcPr>
            <w:tcW w:w="1205" w:type="dxa"/>
          </w:tcPr>
          <w:p w14:paraId="2D2B59F9" w14:textId="77777777" w:rsidR="009C77B3" w:rsidRPr="00D938A9" w:rsidRDefault="009C77B3" w:rsidP="00C8044C">
            <w:pPr>
              <w:pBdr>
                <w:bottom w:val="single" w:sz="4" w:space="1" w:color="auto"/>
              </w:pBdr>
              <w:rPr>
                <w:rFonts w:asciiTheme="minorBidi" w:hAnsiTheme="minorBidi" w:cstheme="minorBidi"/>
                <w:rtl/>
              </w:rPr>
            </w:pPr>
          </w:p>
        </w:tc>
        <w:tc>
          <w:tcPr>
            <w:tcW w:w="1205" w:type="dxa"/>
          </w:tcPr>
          <w:p w14:paraId="73277CD2" w14:textId="77777777" w:rsidR="009C77B3" w:rsidRPr="00D938A9" w:rsidRDefault="009C77B3" w:rsidP="00C8044C">
            <w:pPr>
              <w:pBdr>
                <w:bottom w:val="single" w:sz="4" w:space="1" w:color="auto"/>
              </w:pBdr>
              <w:rPr>
                <w:rFonts w:asciiTheme="minorBidi" w:hAnsiTheme="minorBidi" w:cstheme="minorBidi"/>
                <w:rtl/>
              </w:rPr>
            </w:pPr>
          </w:p>
        </w:tc>
      </w:tr>
      <w:tr w:rsidR="009C77B3" w:rsidRPr="00D938A9" w14:paraId="7A2E4EA7" w14:textId="77777777" w:rsidTr="00B20659">
        <w:trPr>
          <w:jc w:val="center"/>
        </w:trPr>
        <w:tc>
          <w:tcPr>
            <w:tcW w:w="2271" w:type="dxa"/>
          </w:tcPr>
          <w:p w14:paraId="2772F53B" w14:textId="77777777" w:rsidR="009C77B3" w:rsidRPr="00D938A9" w:rsidRDefault="009C77B3" w:rsidP="00C8044C">
            <w:pPr>
              <w:rPr>
                <w:rFonts w:asciiTheme="minorBidi" w:hAnsiTheme="minorBidi" w:cstheme="minorBidi"/>
                <w:b/>
                <w:bCs/>
                <w:rtl/>
              </w:rPr>
            </w:pPr>
          </w:p>
        </w:tc>
        <w:tc>
          <w:tcPr>
            <w:tcW w:w="1205" w:type="dxa"/>
          </w:tcPr>
          <w:p w14:paraId="0036A145" w14:textId="77777777" w:rsidR="009C77B3" w:rsidRPr="00D938A9" w:rsidRDefault="009C77B3" w:rsidP="00C8044C">
            <w:pPr>
              <w:pBdr>
                <w:bottom w:val="double" w:sz="4" w:space="1" w:color="auto"/>
              </w:pBdr>
              <w:rPr>
                <w:rFonts w:asciiTheme="minorBidi" w:hAnsiTheme="minorBidi" w:cstheme="minorBidi"/>
                <w:rtl/>
              </w:rPr>
            </w:pPr>
          </w:p>
        </w:tc>
        <w:tc>
          <w:tcPr>
            <w:tcW w:w="1205" w:type="dxa"/>
          </w:tcPr>
          <w:p w14:paraId="4AD57675" w14:textId="77777777" w:rsidR="009C77B3" w:rsidRPr="00D938A9" w:rsidRDefault="009C77B3" w:rsidP="00C8044C">
            <w:pPr>
              <w:pBdr>
                <w:bottom w:val="double" w:sz="4" w:space="1" w:color="auto"/>
              </w:pBdr>
              <w:rPr>
                <w:rFonts w:asciiTheme="minorBidi" w:hAnsiTheme="minorBidi" w:cstheme="minorBidi"/>
                <w:rtl/>
              </w:rPr>
            </w:pPr>
          </w:p>
        </w:tc>
      </w:tr>
    </w:tbl>
    <w:p w14:paraId="2EA35EED" w14:textId="77777777" w:rsidR="000923B5" w:rsidRPr="00D938A9" w:rsidRDefault="000923B5" w:rsidP="00C8044C">
      <w:pPr>
        <w:pStyle w:val="ListParagraph"/>
        <w:ind w:left="1247"/>
        <w:rPr>
          <w:rFonts w:asciiTheme="minorBidi" w:hAnsiTheme="minorBidi" w:cstheme="minorBidi"/>
          <w:color w:val="548DD4"/>
          <w:rtl/>
        </w:rPr>
      </w:pPr>
    </w:p>
    <w:p w14:paraId="4C7D7ED7" w14:textId="77777777" w:rsidR="009C77B3" w:rsidRPr="00D938A9" w:rsidRDefault="009C77B3" w:rsidP="00C8044C">
      <w:pPr>
        <w:tabs>
          <w:tab w:val="left" w:pos="1224"/>
        </w:tabs>
        <w:jc w:val="both"/>
        <w:rPr>
          <w:rFonts w:asciiTheme="minorBidi" w:hAnsiTheme="minorBidi" w:cstheme="minorBidi"/>
          <w:color w:val="548DD4"/>
          <w:rtl/>
        </w:rPr>
      </w:pPr>
      <w:r w:rsidRPr="006A759A">
        <w:rPr>
          <w:rFonts w:ascii="Georgia" w:hAnsi="Georgia" w:cstheme="minorBidi"/>
          <w:color w:val="548DD4"/>
        </w:rPr>
        <w:t>IFRS 5</w:t>
      </w:r>
      <w:r w:rsidRPr="006A759A">
        <w:rPr>
          <w:rFonts w:ascii="Georgia" w:hAnsi="Georgia" w:cstheme="minorBidi"/>
          <w:color w:val="548DD4"/>
          <w:rtl/>
        </w:rPr>
        <w:t xml:space="preserve"> </w:t>
      </w:r>
      <w:r w:rsidRPr="00D938A9">
        <w:rPr>
          <w:rFonts w:asciiTheme="minorBidi" w:hAnsiTheme="minorBidi" w:cstheme="minorBidi"/>
          <w:color w:val="548DD4"/>
          <w:rtl/>
        </w:rPr>
        <w:t>- סעיף 38</w:t>
      </w:r>
    </w:p>
    <w:p w14:paraId="0577E8A8" w14:textId="55C0AC73" w:rsidR="009C77B3" w:rsidRPr="00D938A9" w:rsidRDefault="009C77B3">
      <w:pPr>
        <w:numPr>
          <w:ilvl w:val="0"/>
          <w:numId w:val="43"/>
        </w:numPr>
        <w:ind w:left="375" w:hanging="398"/>
        <w:rPr>
          <w:rFonts w:asciiTheme="minorBidi" w:hAnsiTheme="minorBidi" w:cstheme="minorBidi"/>
          <w:b/>
          <w:bCs/>
        </w:rPr>
      </w:pPr>
      <w:r w:rsidRPr="00D938A9">
        <w:rPr>
          <w:rFonts w:asciiTheme="minorBidi" w:hAnsiTheme="minorBidi" w:cstheme="minorBidi"/>
          <w:b/>
          <w:bCs/>
          <w:rtl/>
        </w:rPr>
        <w:t>התחייבויות בקבוצת המימוש המסווגות כמוחזקות למכירה, מורכבות כדלקמן:</w:t>
      </w:r>
    </w:p>
    <w:p w14:paraId="5BA49B22" w14:textId="77777777" w:rsidR="003E7DC4" w:rsidRPr="00D938A9" w:rsidRDefault="003E7DC4" w:rsidP="00C8044C">
      <w:pPr>
        <w:ind w:left="1247"/>
        <w:rPr>
          <w:rFonts w:asciiTheme="minorBidi" w:hAnsiTheme="minorBidi" w:cstheme="minorBidi"/>
          <w:b/>
          <w:bCs/>
          <w:rtl/>
        </w:rPr>
      </w:pPr>
    </w:p>
    <w:tbl>
      <w:tblPr>
        <w:bidiVisual/>
        <w:tblW w:w="5525" w:type="dxa"/>
        <w:jc w:val="center"/>
        <w:tblLook w:val="01E0" w:firstRow="1" w:lastRow="1" w:firstColumn="1" w:lastColumn="1" w:noHBand="0" w:noVBand="0"/>
      </w:tblPr>
      <w:tblGrid>
        <w:gridCol w:w="3115"/>
        <w:gridCol w:w="1205"/>
        <w:gridCol w:w="1205"/>
      </w:tblGrid>
      <w:tr w:rsidR="009C77B3" w:rsidRPr="00D938A9" w14:paraId="4629608B" w14:textId="77777777" w:rsidTr="003D511C">
        <w:trPr>
          <w:jc w:val="center"/>
        </w:trPr>
        <w:tc>
          <w:tcPr>
            <w:tcW w:w="3115" w:type="dxa"/>
          </w:tcPr>
          <w:p w14:paraId="642533BF" w14:textId="77777777" w:rsidR="009C77B3" w:rsidRPr="00D938A9" w:rsidRDefault="009C77B3" w:rsidP="00C8044C">
            <w:pPr>
              <w:rPr>
                <w:rFonts w:asciiTheme="minorBidi" w:hAnsiTheme="minorBidi" w:cstheme="minorBidi"/>
                <w:rtl/>
              </w:rPr>
            </w:pPr>
          </w:p>
        </w:tc>
        <w:tc>
          <w:tcPr>
            <w:tcW w:w="2410" w:type="dxa"/>
            <w:gridSpan w:val="2"/>
          </w:tcPr>
          <w:p w14:paraId="023F0181"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9C77B3" w:rsidRPr="00D938A9" w14:paraId="2481308C" w14:textId="77777777" w:rsidTr="003D511C">
        <w:trPr>
          <w:jc w:val="center"/>
        </w:trPr>
        <w:tc>
          <w:tcPr>
            <w:tcW w:w="3115" w:type="dxa"/>
          </w:tcPr>
          <w:p w14:paraId="3C69948F" w14:textId="77777777" w:rsidR="009C77B3" w:rsidRPr="00D938A9" w:rsidRDefault="009C77B3" w:rsidP="00C8044C">
            <w:pPr>
              <w:rPr>
                <w:rFonts w:asciiTheme="minorBidi" w:hAnsiTheme="minorBidi" w:cstheme="minorBidi"/>
                <w:rtl/>
              </w:rPr>
            </w:pPr>
          </w:p>
        </w:tc>
        <w:tc>
          <w:tcPr>
            <w:tcW w:w="1205" w:type="dxa"/>
          </w:tcPr>
          <w:p w14:paraId="3974F72F" w14:textId="301E8620" w:rsidR="009C77B3" w:rsidRPr="00D938A9" w:rsidRDefault="0095549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205" w:type="dxa"/>
          </w:tcPr>
          <w:p w14:paraId="573B999E" w14:textId="1E0C47C7" w:rsidR="009C77B3" w:rsidRPr="00D938A9" w:rsidRDefault="0095549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r>
      <w:tr w:rsidR="009C77B3" w:rsidRPr="00D938A9" w14:paraId="0AD257BF" w14:textId="77777777" w:rsidTr="003D511C">
        <w:trPr>
          <w:jc w:val="center"/>
        </w:trPr>
        <w:tc>
          <w:tcPr>
            <w:tcW w:w="3115" w:type="dxa"/>
          </w:tcPr>
          <w:p w14:paraId="0B301ECA" w14:textId="77777777" w:rsidR="009C77B3" w:rsidRPr="00D938A9" w:rsidRDefault="009C77B3" w:rsidP="00C8044C">
            <w:pPr>
              <w:rPr>
                <w:rFonts w:asciiTheme="minorBidi" w:hAnsiTheme="minorBidi" w:cstheme="minorBidi"/>
                <w:rtl/>
              </w:rPr>
            </w:pPr>
          </w:p>
        </w:tc>
        <w:tc>
          <w:tcPr>
            <w:tcW w:w="2410" w:type="dxa"/>
            <w:gridSpan w:val="2"/>
          </w:tcPr>
          <w:p w14:paraId="5019DA23" w14:textId="77777777" w:rsidR="009C77B3" w:rsidRPr="00D938A9" w:rsidRDefault="009C77B3" w:rsidP="00C8044C">
            <w:pPr>
              <w:pBdr>
                <w:bottom w:val="single" w:sz="4" w:space="1" w:color="auto"/>
              </w:pBdr>
              <w:jc w:val="center"/>
              <w:rPr>
                <w:rFonts w:asciiTheme="minorBidi" w:hAnsiTheme="minorBidi" w:cstheme="minorBidi"/>
                <w:noProof/>
                <w:rtl/>
              </w:rPr>
            </w:pPr>
            <w:r w:rsidRPr="00D938A9">
              <w:rPr>
                <w:rFonts w:asciiTheme="minorBidi" w:hAnsiTheme="minorBidi" w:cstheme="minorBidi"/>
                <w:b/>
                <w:bCs/>
                <w:noProof/>
                <w:rtl/>
              </w:rPr>
              <w:t>אלפי ש"ח</w:t>
            </w:r>
          </w:p>
        </w:tc>
      </w:tr>
      <w:tr w:rsidR="009C77B3" w:rsidRPr="00D938A9" w14:paraId="09565F93" w14:textId="77777777" w:rsidTr="003D511C">
        <w:trPr>
          <w:jc w:val="center"/>
        </w:trPr>
        <w:tc>
          <w:tcPr>
            <w:tcW w:w="3115" w:type="dxa"/>
          </w:tcPr>
          <w:p w14:paraId="427CE47F"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rtl/>
              </w:rPr>
              <w:t>ספקים, נותני שירותים וזכ</w:t>
            </w:r>
            <w:r w:rsidRPr="00D938A9">
              <w:rPr>
                <w:rFonts w:asciiTheme="minorBidi" w:hAnsiTheme="minorBidi" w:cstheme="minorBidi"/>
                <w:noProof/>
                <w:rtl/>
              </w:rPr>
              <w:t>אים אחרים</w:t>
            </w:r>
          </w:p>
        </w:tc>
        <w:tc>
          <w:tcPr>
            <w:tcW w:w="1205" w:type="dxa"/>
          </w:tcPr>
          <w:p w14:paraId="4C56B91F" w14:textId="77777777" w:rsidR="009C77B3" w:rsidRPr="00D938A9" w:rsidRDefault="009C77B3" w:rsidP="00C8044C">
            <w:pPr>
              <w:rPr>
                <w:rFonts w:asciiTheme="minorBidi" w:hAnsiTheme="minorBidi" w:cstheme="minorBidi"/>
                <w:noProof/>
                <w:rtl/>
              </w:rPr>
            </w:pPr>
          </w:p>
        </w:tc>
        <w:tc>
          <w:tcPr>
            <w:tcW w:w="1205" w:type="dxa"/>
          </w:tcPr>
          <w:p w14:paraId="3608C410" w14:textId="77777777" w:rsidR="009C77B3" w:rsidRPr="00D938A9" w:rsidRDefault="009C77B3" w:rsidP="00C8044C">
            <w:pPr>
              <w:rPr>
                <w:rFonts w:asciiTheme="minorBidi" w:hAnsiTheme="minorBidi" w:cstheme="minorBidi"/>
                <w:noProof/>
                <w:rtl/>
              </w:rPr>
            </w:pPr>
          </w:p>
        </w:tc>
      </w:tr>
      <w:tr w:rsidR="009C77B3" w:rsidRPr="00D938A9" w14:paraId="086F7427" w14:textId="77777777" w:rsidTr="003D511C">
        <w:trPr>
          <w:jc w:val="center"/>
        </w:trPr>
        <w:tc>
          <w:tcPr>
            <w:tcW w:w="3115" w:type="dxa"/>
          </w:tcPr>
          <w:p w14:paraId="519D4200" w14:textId="77777777" w:rsidR="009C77B3" w:rsidRPr="00D938A9" w:rsidRDefault="009C77B3" w:rsidP="00C8044C">
            <w:pPr>
              <w:rPr>
                <w:rFonts w:asciiTheme="minorBidi" w:hAnsiTheme="minorBidi" w:cstheme="minorBidi"/>
                <w:rtl/>
              </w:rPr>
            </w:pPr>
            <w:r w:rsidRPr="00D938A9">
              <w:rPr>
                <w:rFonts w:asciiTheme="minorBidi" w:hAnsiTheme="minorBidi" w:cstheme="minorBidi"/>
                <w:noProof/>
                <w:rtl/>
              </w:rPr>
              <w:t>התח</w:t>
            </w:r>
            <w:r w:rsidRPr="00D938A9">
              <w:rPr>
                <w:rFonts w:asciiTheme="minorBidi" w:hAnsiTheme="minorBidi" w:cstheme="minorBidi"/>
                <w:rtl/>
              </w:rPr>
              <w:t>ייבויות שוטפות אחרות</w:t>
            </w:r>
          </w:p>
        </w:tc>
        <w:tc>
          <w:tcPr>
            <w:tcW w:w="1205" w:type="dxa"/>
          </w:tcPr>
          <w:p w14:paraId="18F9CB4D" w14:textId="77777777" w:rsidR="009C77B3" w:rsidRPr="00D938A9" w:rsidRDefault="009C77B3" w:rsidP="00C8044C">
            <w:pPr>
              <w:rPr>
                <w:rFonts w:asciiTheme="minorBidi" w:hAnsiTheme="minorBidi" w:cstheme="minorBidi"/>
                <w:rtl/>
              </w:rPr>
            </w:pPr>
          </w:p>
        </w:tc>
        <w:tc>
          <w:tcPr>
            <w:tcW w:w="1205" w:type="dxa"/>
          </w:tcPr>
          <w:p w14:paraId="41F8FF85" w14:textId="77777777" w:rsidR="009C77B3" w:rsidRPr="00D938A9" w:rsidRDefault="009C77B3" w:rsidP="00C8044C">
            <w:pPr>
              <w:rPr>
                <w:rFonts w:asciiTheme="minorBidi" w:hAnsiTheme="minorBidi" w:cstheme="minorBidi"/>
                <w:rtl/>
              </w:rPr>
            </w:pPr>
          </w:p>
        </w:tc>
      </w:tr>
      <w:tr w:rsidR="009C77B3" w:rsidRPr="00D938A9" w14:paraId="2BCCD6A3" w14:textId="77777777" w:rsidTr="003D511C">
        <w:trPr>
          <w:jc w:val="center"/>
        </w:trPr>
        <w:tc>
          <w:tcPr>
            <w:tcW w:w="3115" w:type="dxa"/>
          </w:tcPr>
          <w:p w14:paraId="36C79FAF"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הפרשות</w:t>
            </w:r>
          </w:p>
        </w:tc>
        <w:tc>
          <w:tcPr>
            <w:tcW w:w="1205" w:type="dxa"/>
          </w:tcPr>
          <w:p w14:paraId="2345DA29" w14:textId="77777777" w:rsidR="009C77B3" w:rsidRPr="00D938A9" w:rsidRDefault="009C77B3" w:rsidP="00C8044C">
            <w:pPr>
              <w:pBdr>
                <w:bottom w:val="single" w:sz="4" w:space="1" w:color="auto"/>
              </w:pBdr>
              <w:rPr>
                <w:rFonts w:asciiTheme="minorBidi" w:hAnsiTheme="minorBidi" w:cstheme="minorBidi"/>
                <w:rtl/>
              </w:rPr>
            </w:pPr>
          </w:p>
        </w:tc>
        <w:tc>
          <w:tcPr>
            <w:tcW w:w="1205" w:type="dxa"/>
          </w:tcPr>
          <w:p w14:paraId="49CF2BB7" w14:textId="77777777" w:rsidR="009C77B3" w:rsidRPr="00D938A9" w:rsidRDefault="009C77B3" w:rsidP="00C8044C">
            <w:pPr>
              <w:pBdr>
                <w:bottom w:val="single" w:sz="4" w:space="1" w:color="auto"/>
              </w:pBdr>
              <w:rPr>
                <w:rFonts w:asciiTheme="minorBidi" w:hAnsiTheme="minorBidi" w:cstheme="minorBidi"/>
                <w:rtl/>
              </w:rPr>
            </w:pPr>
          </w:p>
        </w:tc>
      </w:tr>
      <w:tr w:rsidR="009C77B3" w:rsidRPr="00D938A9" w14:paraId="42FD8031" w14:textId="77777777" w:rsidTr="003D511C">
        <w:trPr>
          <w:jc w:val="center"/>
        </w:trPr>
        <w:tc>
          <w:tcPr>
            <w:tcW w:w="3115" w:type="dxa"/>
          </w:tcPr>
          <w:p w14:paraId="6C52E5CE" w14:textId="77777777" w:rsidR="009C77B3" w:rsidRPr="00D938A9" w:rsidRDefault="009C77B3" w:rsidP="00C8044C">
            <w:pPr>
              <w:rPr>
                <w:rFonts w:asciiTheme="minorBidi" w:hAnsiTheme="minorBidi" w:cstheme="minorBidi"/>
                <w:b/>
                <w:bCs/>
                <w:rtl/>
              </w:rPr>
            </w:pPr>
          </w:p>
        </w:tc>
        <w:tc>
          <w:tcPr>
            <w:tcW w:w="1205" w:type="dxa"/>
          </w:tcPr>
          <w:p w14:paraId="434711B0" w14:textId="77777777" w:rsidR="009C77B3" w:rsidRPr="00D938A9" w:rsidRDefault="009C77B3" w:rsidP="00C8044C">
            <w:pPr>
              <w:pBdr>
                <w:bottom w:val="double" w:sz="4" w:space="1" w:color="auto"/>
              </w:pBdr>
              <w:rPr>
                <w:rFonts w:asciiTheme="minorBidi" w:hAnsiTheme="minorBidi" w:cstheme="minorBidi"/>
                <w:rtl/>
              </w:rPr>
            </w:pPr>
          </w:p>
        </w:tc>
        <w:tc>
          <w:tcPr>
            <w:tcW w:w="1205" w:type="dxa"/>
          </w:tcPr>
          <w:p w14:paraId="187E5E8A" w14:textId="77777777" w:rsidR="009C77B3" w:rsidRPr="00D938A9" w:rsidRDefault="009C77B3" w:rsidP="00C8044C">
            <w:pPr>
              <w:pBdr>
                <w:bottom w:val="double" w:sz="4" w:space="1" w:color="auto"/>
              </w:pBdr>
              <w:rPr>
                <w:rFonts w:asciiTheme="minorBidi" w:hAnsiTheme="minorBidi" w:cstheme="minorBidi"/>
                <w:rtl/>
              </w:rPr>
            </w:pPr>
          </w:p>
        </w:tc>
      </w:tr>
    </w:tbl>
    <w:p w14:paraId="7BA919F3" w14:textId="77777777" w:rsidR="003A55E6" w:rsidRDefault="003A55E6">
      <w:pPr>
        <w:bidi w:val="0"/>
        <w:rPr>
          <w:rFonts w:asciiTheme="minorBidi" w:hAnsiTheme="minorBidi" w:cstheme="minorBidi"/>
          <w:b/>
          <w:bCs/>
          <w:rtl/>
        </w:rPr>
      </w:pPr>
      <w:r>
        <w:rPr>
          <w:rFonts w:asciiTheme="minorBidi" w:hAnsiTheme="minorBidi" w:cstheme="minorBidi"/>
          <w:b/>
          <w:bCs/>
          <w:rtl/>
        </w:rPr>
        <w:br w:type="page"/>
      </w:r>
    </w:p>
    <w:p w14:paraId="35E8C0A9" w14:textId="1976BFCF" w:rsidR="00B20659" w:rsidRPr="00D938A9" w:rsidRDefault="00B20659" w:rsidP="00B20659">
      <w:pPr>
        <w:tabs>
          <w:tab w:val="left" w:pos="1224"/>
        </w:tabs>
        <w:jc w:val="both"/>
        <w:rPr>
          <w:rFonts w:asciiTheme="minorBidi" w:hAnsiTheme="minorBidi" w:cstheme="minorBidi"/>
          <w:b/>
          <w:bCs/>
          <w:rtl/>
        </w:rPr>
      </w:pPr>
      <w:r w:rsidRPr="00D938A9">
        <w:rPr>
          <w:rFonts w:asciiTheme="minorBidi" w:hAnsiTheme="minorBidi" w:cstheme="minorBidi"/>
          <w:b/>
          <w:bCs/>
          <w:rtl/>
        </w:rPr>
        <w:lastRenderedPageBreak/>
        <w:t>ביאור 34 - נכסים לא שוטפים המוחזקים למכירה ופעילויות שהופסקו</w:t>
      </w:r>
      <w:r w:rsidRPr="00D938A9">
        <w:rPr>
          <w:rFonts w:asciiTheme="minorBidi" w:hAnsiTheme="minorBidi" w:cstheme="minorBidi"/>
          <w:rtl/>
        </w:rPr>
        <w:t xml:space="preserve"> (המשך):</w:t>
      </w:r>
    </w:p>
    <w:p w14:paraId="1E191CBD" w14:textId="77777777" w:rsidR="008837F6" w:rsidRPr="00D938A9" w:rsidRDefault="008837F6" w:rsidP="00C8044C">
      <w:pPr>
        <w:tabs>
          <w:tab w:val="left" w:pos="1224"/>
        </w:tabs>
        <w:jc w:val="both"/>
        <w:rPr>
          <w:rFonts w:asciiTheme="minorBidi" w:hAnsiTheme="minorBidi" w:cstheme="minorBidi"/>
          <w:color w:val="548DD4"/>
          <w:rtl/>
        </w:rPr>
      </w:pPr>
    </w:p>
    <w:p w14:paraId="302B3F2F" w14:textId="297C3C11" w:rsidR="009C77B3" w:rsidRPr="00D938A9" w:rsidRDefault="00C321E1" w:rsidP="00C8044C">
      <w:pPr>
        <w:tabs>
          <w:tab w:val="left" w:pos="1224"/>
        </w:tabs>
        <w:jc w:val="both"/>
        <w:rPr>
          <w:rFonts w:asciiTheme="minorBidi" w:hAnsiTheme="minorBidi" w:cstheme="minorBidi"/>
          <w:color w:val="548DD4"/>
          <w:rtl/>
        </w:rPr>
      </w:pPr>
      <w:r w:rsidRPr="00D938A9">
        <w:rPr>
          <w:rFonts w:asciiTheme="minorBidi" w:hAnsiTheme="minorBidi" w:cstheme="minorBidi"/>
          <w:color w:val="548DD4"/>
        </w:rPr>
        <w:t xml:space="preserve"> </w:t>
      </w:r>
      <w:r w:rsidR="009C77B3" w:rsidRPr="006A759A">
        <w:rPr>
          <w:rFonts w:ascii="Georgia" w:hAnsi="Georgia" w:cstheme="minorBidi"/>
          <w:color w:val="548DD4"/>
        </w:rPr>
        <w:t>IFRS 13</w:t>
      </w:r>
      <w:r w:rsidR="009C77B3" w:rsidRPr="00D938A9">
        <w:rPr>
          <w:rFonts w:asciiTheme="minorBidi" w:hAnsiTheme="minorBidi" w:cstheme="minorBidi"/>
          <w:color w:val="548DD4"/>
          <w:rtl/>
        </w:rPr>
        <w:t>- סעיפים 93(א),</w:t>
      </w:r>
      <w:r w:rsidR="00D22894" w:rsidRPr="00D938A9">
        <w:rPr>
          <w:rFonts w:asciiTheme="minorBidi" w:hAnsiTheme="minorBidi" w:cstheme="minorBidi"/>
          <w:color w:val="548DD4"/>
          <w:rtl/>
        </w:rPr>
        <w:t xml:space="preserve"> (ב), (ד)</w:t>
      </w:r>
    </w:p>
    <w:p w14:paraId="0623BD94" w14:textId="77777777" w:rsidR="009C77B3" w:rsidRPr="00D938A9" w:rsidRDefault="009C77B3">
      <w:pPr>
        <w:numPr>
          <w:ilvl w:val="0"/>
          <w:numId w:val="43"/>
        </w:numPr>
        <w:ind w:left="375" w:hanging="398"/>
        <w:jc w:val="both"/>
        <w:rPr>
          <w:rFonts w:asciiTheme="minorBidi" w:hAnsiTheme="minorBidi" w:cstheme="minorBidi"/>
          <w:b/>
          <w:bCs/>
          <w:rtl/>
        </w:rPr>
      </w:pPr>
      <w:r w:rsidRPr="00D938A9">
        <w:rPr>
          <w:rFonts w:asciiTheme="minorBidi" w:hAnsiTheme="minorBidi" w:cstheme="minorBidi"/>
          <w:rtl/>
        </w:rPr>
        <w:t xml:space="preserve">בהתאם להוראות </w:t>
      </w:r>
      <w:r w:rsidRPr="006A759A">
        <w:rPr>
          <w:rFonts w:ascii="Georgia" w:hAnsi="Georgia" w:cstheme="minorBidi"/>
        </w:rPr>
        <w:t>IFRS 5</w:t>
      </w:r>
      <w:r w:rsidRPr="00D938A9">
        <w:rPr>
          <w:rFonts w:asciiTheme="minorBidi" w:hAnsiTheme="minorBidi" w:cstheme="minorBidi"/>
          <w:rtl/>
        </w:rPr>
        <w:t>, בגין קבוצת המימוש המוחזקת למכירה הוכרה ירידת ערך לשווייה ההוגן בניכוי עלויות מכירה השווה ל-______ אלפי ש"ח. זוהי מדידת שווי הוגן שאינה עיתית, ונעשה בה שימוש בנתונים ניתנים לצפייה, שהינם מחירים בעסקאות מכירת עסקים דומים אשר התרחשו לאחרונה. בהתאם, מדידת שווי הוגן זו מסווגת ברמה 2 של מידרג השווי ההוגן. השווי ההוגן נמדד על ידי חישוב היחס בין מחיר העסקה להיקף המכירות השנתיות של העסקים הדומים, ויישום הממוצע שהתקבל עבור חברת הבת __________.</w:t>
      </w:r>
      <w:r w:rsidRPr="00D938A9">
        <w:rPr>
          <w:rFonts w:asciiTheme="minorBidi" w:hAnsiTheme="minorBidi" w:cstheme="minorBidi"/>
          <w:b/>
          <w:bCs/>
          <w:rtl/>
        </w:rPr>
        <w:t xml:space="preserve"> </w:t>
      </w:r>
    </w:p>
    <w:p w14:paraId="242C7F87" w14:textId="77777777" w:rsidR="00283A3F" w:rsidRPr="00D938A9" w:rsidRDefault="009C77B3" w:rsidP="00C8044C">
      <w:pPr>
        <w:ind w:left="37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עבור מדידות שווי הוגן המסווגות לרמה 3 של מידרג השווי ההוגן, יש לתת גילויים לפי הנדרש בהתאם ל-</w:t>
      </w:r>
      <w:r w:rsidRPr="006A759A">
        <w:rPr>
          <w:rFonts w:ascii="Georgia" w:hAnsi="Georgia" w:cstheme="minorBidi"/>
          <w:noProof/>
          <w:color w:val="0000FF"/>
          <w:shd w:val="clear" w:color="auto" w:fill="CCCCCC"/>
        </w:rPr>
        <w:t>IFRS 13</w:t>
      </w:r>
      <w:r w:rsidRPr="00D938A9">
        <w:rPr>
          <w:rFonts w:asciiTheme="minorBidi" w:hAnsiTheme="minorBidi" w:cstheme="minorBidi"/>
          <w:noProof/>
          <w:color w:val="0000FF"/>
          <w:shd w:val="clear" w:color="auto" w:fill="CCCCCC"/>
          <w:rtl/>
        </w:rPr>
        <w:t>.</w:t>
      </w:r>
    </w:p>
    <w:p w14:paraId="5A2530B0" w14:textId="743D3556" w:rsidR="000923B5" w:rsidRPr="00D938A9" w:rsidRDefault="000923B5" w:rsidP="00C8044C">
      <w:pPr>
        <w:ind w:left="1247"/>
        <w:jc w:val="both"/>
        <w:rPr>
          <w:rFonts w:asciiTheme="minorBidi" w:hAnsiTheme="minorBidi" w:cstheme="minorBidi"/>
          <w:noProof/>
          <w:color w:val="0000FF"/>
          <w:shd w:val="clear" w:color="auto" w:fill="CCCCCC"/>
          <w:rtl/>
        </w:rPr>
      </w:pPr>
    </w:p>
    <w:p w14:paraId="5FC9B730" w14:textId="77777777" w:rsidR="009C77B3" w:rsidRPr="00D938A9" w:rsidRDefault="009C77B3" w:rsidP="00C8044C">
      <w:pPr>
        <w:tabs>
          <w:tab w:val="left" w:pos="1224"/>
        </w:tabs>
        <w:jc w:val="both"/>
        <w:rPr>
          <w:rFonts w:asciiTheme="minorBidi" w:hAnsiTheme="minorBidi" w:cstheme="minorBidi"/>
          <w:color w:val="548DD4"/>
          <w:rtl/>
        </w:rPr>
      </w:pPr>
      <w:r w:rsidRPr="006A759A">
        <w:rPr>
          <w:rFonts w:ascii="Georgia" w:hAnsi="Georgia" w:cstheme="minorBidi"/>
          <w:color w:val="548DD4"/>
        </w:rPr>
        <w:t>IFRS 5</w:t>
      </w:r>
      <w:r w:rsidRPr="00D938A9">
        <w:rPr>
          <w:rFonts w:asciiTheme="minorBidi" w:hAnsiTheme="minorBidi" w:cstheme="minorBidi"/>
          <w:color w:val="548DD4"/>
          <w:rtl/>
        </w:rPr>
        <w:t xml:space="preserve"> - סעיף 38</w:t>
      </w:r>
    </w:p>
    <w:p w14:paraId="588591D0" w14:textId="77777777" w:rsidR="009C77B3" w:rsidRPr="00D938A9" w:rsidRDefault="009C77B3">
      <w:pPr>
        <w:numPr>
          <w:ilvl w:val="0"/>
          <w:numId w:val="43"/>
        </w:numPr>
        <w:ind w:left="375" w:hanging="398"/>
        <w:rPr>
          <w:rFonts w:asciiTheme="minorBidi" w:hAnsiTheme="minorBidi" w:cstheme="minorBidi"/>
          <w:b/>
          <w:bCs/>
          <w:rtl/>
        </w:rPr>
      </w:pPr>
      <w:r w:rsidRPr="00D938A9">
        <w:rPr>
          <w:rFonts w:asciiTheme="minorBidi" w:hAnsiTheme="minorBidi" w:cstheme="minorBidi"/>
          <w:b/>
          <w:bCs/>
          <w:rtl/>
        </w:rPr>
        <w:t>הכנסות או הוצאות מצטברות שהוכרו ברווח כולל אחר והקשורות בנכסים לא שוטפים או קבוצת מימוש המסווגים כמוחזקים למכירה:</w:t>
      </w:r>
    </w:p>
    <w:p w14:paraId="1737CF8D" w14:textId="77777777" w:rsidR="009C77B3" w:rsidRPr="00D938A9" w:rsidRDefault="009C77B3" w:rsidP="00C8044C">
      <w:pPr>
        <w:ind w:left="1210"/>
        <w:jc w:val="both"/>
        <w:rPr>
          <w:rFonts w:asciiTheme="minorBidi" w:hAnsiTheme="minorBidi" w:cstheme="minorBidi"/>
          <w:rtl/>
        </w:rPr>
      </w:pPr>
    </w:p>
    <w:p w14:paraId="532218C8" w14:textId="6F932F16" w:rsidR="00702153" w:rsidRDefault="009C77B3" w:rsidP="00C8044C">
      <w:pPr>
        <w:ind w:left="375"/>
        <w:jc w:val="both"/>
        <w:rPr>
          <w:rFonts w:asciiTheme="minorBidi" w:hAnsiTheme="minorBidi" w:cstheme="minorBidi"/>
          <w:noProof/>
          <w:color w:val="0000FF"/>
          <w:shd w:val="clear" w:color="auto" w:fill="CCCCCC"/>
          <w:rtl/>
        </w:rPr>
      </w:pPr>
      <w:r w:rsidRPr="006A759A">
        <w:rPr>
          <w:rFonts w:ascii="Georgia" w:hAnsi="Georgia" w:cstheme="minorBidi"/>
          <w:noProof/>
          <w:color w:val="0000FF"/>
          <w:shd w:val="clear" w:color="auto" w:fill="CCCCCC"/>
        </w:rPr>
        <w:t>IFRS 5</w:t>
      </w:r>
      <w:r w:rsidRPr="00D938A9">
        <w:rPr>
          <w:rFonts w:asciiTheme="minorBidi" w:hAnsiTheme="minorBidi" w:cstheme="minorBidi"/>
          <w:noProof/>
          <w:color w:val="0000FF"/>
          <w:shd w:val="clear" w:color="auto" w:fill="CCCCCC"/>
          <w:rtl/>
        </w:rPr>
        <w:t xml:space="preserve"> מחייב להציג בנפרד כל הכנסה או הוצאה מצטברת כלשהן שהוכרו ברווח כולל אחר הקשורות לנכס לא</w:t>
      </w:r>
      <w:r w:rsidR="00800376"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 xml:space="preserve">שוטף (או קבוצת מימוש) המסווג כמוחזק למכירה. במקרה כאמור תתווסף גם עמודה מתאימה בדוח על השינויים בהון שבה יופיעו היתרות המצטברות המתייחסות לנכס הלא שוטף או קבוצת המימוש המסווגים כמוחזקים למכירה (עמודה כאמור אינה מופיעה בדוחות לדוגמא אלה). יצוין, כי כאשר אותם נכסים לא שוטפים או קבוצת מימוש המסווגים כמוחזקים למכירה מהווים "פעילות שהופסקה", פריטי הרווח כולל אחר בגין אותה הפעילות שהופסקה יוצגו בדוח על הרווח הכולל בנפרד מפריטים הנובעים מפעילות נמשכת.  </w:t>
      </w:r>
    </w:p>
    <w:p w14:paraId="5E1D9236" w14:textId="77777777" w:rsidR="009C77B3" w:rsidRPr="00D938A9" w:rsidRDefault="009C77B3" w:rsidP="00C8044C">
      <w:pPr>
        <w:ind w:left="1274"/>
        <w:jc w:val="both"/>
        <w:rPr>
          <w:rFonts w:asciiTheme="minorBidi" w:hAnsiTheme="minorBidi" w:cstheme="minorBidi"/>
          <w:noProof/>
          <w:color w:val="0000FF"/>
          <w:shd w:val="clear" w:color="auto" w:fill="CCCCCC"/>
          <w:rtl/>
        </w:rPr>
      </w:pPr>
    </w:p>
    <w:tbl>
      <w:tblPr>
        <w:bidiVisual/>
        <w:tblW w:w="0" w:type="auto"/>
        <w:tblInd w:w="2464" w:type="dxa"/>
        <w:tblLook w:val="01E0" w:firstRow="1" w:lastRow="1" w:firstColumn="1" w:lastColumn="1" w:noHBand="0" w:noVBand="0"/>
      </w:tblPr>
      <w:tblGrid>
        <w:gridCol w:w="2379"/>
        <w:gridCol w:w="1403"/>
        <w:gridCol w:w="1403"/>
      </w:tblGrid>
      <w:tr w:rsidR="009C77B3" w:rsidRPr="00D938A9" w14:paraId="2F556CF8" w14:textId="77777777" w:rsidTr="00593929">
        <w:tc>
          <w:tcPr>
            <w:tcW w:w="2379" w:type="dxa"/>
          </w:tcPr>
          <w:p w14:paraId="2F7F0E7D" w14:textId="77777777" w:rsidR="009C77B3" w:rsidRPr="00D938A9" w:rsidRDefault="009C77B3" w:rsidP="00C8044C">
            <w:pPr>
              <w:rPr>
                <w:rFonts w:asciiTheme="minorBidi" w:hAnsiTheme="minorBidi" w:cstheme="minorBidi"/>
                <w:rtl/>
              </w:rPr>
            </w:pPr>
          </w:p>
        </w:tc>
        <w:tc>
          <w:tcPr>
            <w:tcW w:w="2806" w:type="dxa"/>
            <w:gridSpan w:val="2"/>
          </w:tcPr>
          <w:p w14:paraId="385BA854"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9C77B3" w:rsidRPr="00D938A9" w14:paraId="79EB2DC5" w14:textId="77777777" w:rsidTr="00593929">
        <w:tc>
          <w:tcPr>
            <w:tcW w:w="2379" w:type="dxa"/>
          </w:tcPr>
          <w:p w14:paraId="7B422062" w14:textId="77777777" w:rsidR="009C77B3" w:rsidRPr="00D938A9" w:rsidRDefault="009C77B3" w:rsidP="00C8044C">
            <w:pPr>
              <w:rPr>
                <w:rFonts w:asciiTheme="minorBidi" w:hAnsiTheme="minorBidi" w:cstheme="minorBidi"/>
                <w:rtl/>
              </w:rPr>
            </w:pPr>
          </w:p>
        </w:tc>
        <w:tc>
          <w:tcPr>
            <w:tcW w:w="1403" w:type="dxa"/>
          </w:tcPr>
          <w:p w14:paraId="32E15BF2" w14:textId="582A6213" w:rsidR="009C77B3" w:rsidRPr="00D938A9" w:rsidRDefault="0095549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403" w:type="dxa"/>
          </w:tcPr>
          <w:p w14:paraId="0A910EA3" w14:textId="6D01695D" w:rsidR="009C77B3" w:rsidRPr="00D938A9" w:rsidRDefault="0095549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r>
      <w:tr w:rsidR="009C77B3" w:rsidRPr="00D938A9" w14:paraId="51EC2CCC" w14:textId="77777777" w:rsidTr="00593929">
        <w:tc>
          <w:tcPr>
            <w:tcW w:w="2379" w:type="dxa"/>
          </w:tcPr>
          <w:p w14:paraId="4E47E55D" w14:textId="77777777" w:rsidR="009C77B3" w:rsidRPr="00D938A9" w:rsidRDefault="009C77B3" w:rsidP="00C8044C">
            <w:pPr>
              <w:rPr>
                <w:rFonts w:asciiTheme="minorBidi" w:hAnsiTheme="minorBidi" w:cstheme="minorBidi"/>
                <w:rtl/>
              </w:rPr>
            </w:pPr>
          </w:p>
        </w:tc>
        <w:tc>
          <w:tcPr>
            <w:tcW w:w="2806" w:type="dxa"/>
            <w:gridSpan w:val="2"/>
          </w:tcPr>
          <w:p w14:paraId="3736F1EF" w14:textId="77777777" w:rsidR="009C77B3" w:rsidRPr="00D938A9" w:rsidRDefault="009C77B3" w:rsidP="00C8044C">
            <w:pPr>
              <w:pBdr>
                <w:bottom w:val="single" w:sz="4" w:space="1" w:color="auto"/>
              </w:pBdr>
              <w:jc w:val="center"/>
              <w:rPr>
                <w:rFonts w:asciiTheme="minorBidi" w:hAnsiTheme="minorBidi" w:cstheme="minorBidi"/>
                <w:rtl/>
              </w:rPr>
            </w:pPr>
            <w:r w:rsidRPr="00D938A9">
              <w:rPr>
                <w:rFonts w:asciiTheme="minorBidi" w:hAnsiTheme="minorBidi" w:cstheme="minorBidi"/>
                <w:b/>
                <w:bCs/>
                <w:noProof/>
                <w:rtl/>
              </w:rPr>
              <w:t>אלפי ש"ח</w:t>
            </w:r>
          </w:p>
        </w:tc>
      </w:tr>
      <w:tr w:rsidR="009C77B3" w:rsidRPr="00D938A9" w14:paraId="05B92A10" w14:textId="77777777" w:rsidTr="00593929">
        <w:tc>
          <w:tcPr>
            <w:tcW w:w="2379" w:type="dxa"/>
          </w:tcPr>
          <w:p w14:paraId="6C7F792E"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קרן מהפרשי תרגום</w:t>
            </w:r>
          </w:p>
        </w:tc>
        <w:tc>
          <w:tcPr>
            <w:tcW w:w="1403" w:type="dxa"/>
          </w:tcPr>
          <w:p w14:paraId="7158C934" w14:textId="77777777" w:rsidR="009C77B3" w:rsidRPr="00D938A9" w:rsidRDefault="009C77B3" w:rsidP="00C8044C">
            <w:pPr>
              <w:rPr>
                <w:rFonts w:asciiTheme="minorBidi" w:hAnsiTheme="minorBidi" w:cstheme="minorBidi"/>
                <w:rtl/>
              </w:rPr>
            </w:pPr>
          </w:p>
        </w:tc>
        <w:tc>
          <w:tcPr>
            <w:tcW w:w="1403" w:type="dxa"/>
          </w:tcPr>
          <w:p w14:paraId="762BB484" w14:textId="77777777" w:rsidR="009C77B3" w:rsidRPr="00D938A9" w:rsidRDefault="009C77B3" w:rsidP="00C8044C">
            <w:pPr>
              <w:rPr>
                <w:rFonts w:asciiTheme="minorBidi" w:hAnsiTheme="minorBidi" w:cstheme="minorBidi"/>
                <w:rtl/>
              </w:rPr>
            </w:pPr>
          </w:p>
        </w:tc>
      </w:tr>
      <w:tr w:rsidR="009C77B3" w:rsidRPr="00D938A9" w14:paraId="6FFA3539" w14:textId="77777777" w:rsidTr="00593929">
        <w:tc>
          <w:tcPr>
            <w:tcW w:w="2379" w:type="dxa"/>
          </w:tcPr>
          <w:p w14:paraId="2B8F4FE7"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קרן הערכה מחדש</w:t>
            </w:r>
          </w:p>
        </w:tc>
        <w:tc>
          <w:tcPr>
            <w:tcW w:w="1403" w:type="dxa"/>
          </w:tcPr>
          <w:p w14:paraId="33F90B37" w14:textId="77777777" w:rsidR="009C77B3" w:rsidRPr="00D938A9" w:rsidRDefault="009C77B3" w:rsidP="00C8044C">
            <w:pPr>
              <w:pBdr>
                <w:bottom w:val="single" w:sz="4" w:space="1" w:color="auto"/>
              </w:pBdr>
              <w:rPr>
                <w:rFonts w:asciiTheme="minorBidi" w:hAnsiTheme="minorBidi" w:cstheme="minorBidi"/>
                <w:rtl/>
              </w:rPr>
            </w:pPr>
          </w:p>
        </w:tc>
        <w:tc>
          <w:tcPr>
            <w:tcW w:w="1403" w:type="dxa"/>
          </w:tcPr>
          <w:p w14:paraId="742FFC97" w14:textId="77777777" w:rsidR="009C77B3" w:rsidRPr="00D938A9" w:rsidRDefault="009C77B3" w:rsidP="00C8044C">
            <w:pPr>
              <w:pBdr>
                <w:bottom w:val="single" w:sz="4" w:space="1" w:color="auto"/>
              </w:pBdr>
              <w:rPr>
                <w:rFonts w:asciiTheme="minorBidi" w:hAnsiTheme="minorBidi" w:cstheme="minorBidi"/>
                <w:rtl/>
              </w:rPr>
            </w:pPr>
          </w:p>
        </w:tc>
      </w:tr>
      <w:tr w:rsidR="009C77B3" w:rsidRPr="00D938A9" w14:paraId="05D91DEE" w14:textId="77777777" w:rsidTr="00593929">
        <w:tc>
          <w:tcPr>
            <w:tcW w:w="2379" w:type="dxa"/>
          </w:tcPr>
          <w:p w14:paraId="6CD8BC06" w14:textId="77777777" w:rsidR="009C77B3" w:rsidRPr="00D938A9" w:rsidRDefault="009C77B3" w:rsidP="00C8044C">
            <w:pPr>
              <w:rPr>
                <w:rFonts w:asciiTheme="minorBidi" w:hAnsiTheme="minorBidi" w:cstheme="minorBidi"/>
                <w:rtl/>
              </w:rPr>
            </w:pPr>
          </w:p>
        </w:tc>
        <w:tc>
          <w:tcPr>
            <w:tcW w:w="1403" w:type="dxa"/>
          </w:tcPr>
          <w:p w14:paraId="51B216CF" w14:textId="77777777" w:rsidR="009C77B3" w:rsidRPr="00D938A9" w:rsidRDefault="009C77B3" w:rsidP="00C8044C">
            <w:pPr>
              <w:pBdr>
                <w:bottom w:val="double" w:sz="4" w:space="1" w:color="auto"/>
              </w:pBdr>
              <w:rPr>
                <w:rFonts w:asciiTheme="minorBidi" w:hAnsiTheme="minorBidi" w:cstheme="minorBidi"/>
                <w:rtl/>
              </w:rPr>
            </w:pPr>
          </w:p>
        </w:tc>
        <w:tc>
          <w:tcPr>
            <w:tcW w:w="1403" w:type="dxa"/>
          </w:tcPr>
          <w:p w14:paraId="3821DAF1" w14:textId="77777777" w:rsidR="009C77B3" w:rsidRPr="00D938A9" w:rsidRDefault="009C77B3" w:rsidP="00C8044C">
            <w:pPr>
              <w:pBdr>
                <w:bottom w:val="double" w:sz="4" w:space="1" w:color="auto"/>
              </w:pBdr>
              <w:rPr>
                <w:rFonts w:asciiTheme="minorBidi" w:hAnsiTheme="minorBidi" w:cstheme="minorBidi"/>
                <w:rtl/>
              </w:rPr>
            </w:pPr>
          </w:p>
        </w:tc>
      </w:tr>
    </w:tbl>
    <w:p w14:paraId="70913B87" w14:textId="77777777" w:rsidR="00644B82" w:rsidRPr="00D938A9" w:rsidRDefault="00644B82" w:rsidP="00C8044C">
      <w:pPr>
        <w:rPr>
          <w:rFonts w:asciiTheme="minorBidi" w:hAnsiTheme="minorBidi" w:cstheme="minorBidi"/>
          <w:rtl/>
        </w:rPr>
      </w:pPr>
    </w:p>
    <w:p w14:paraId="0EA59DE3" w14:textId="77777777" w:rsidR="009C77B3" w:rsidRPr="00D938A9" w:rsidRDefault="009C77B3" w:rsidP="00C8044C">
      <w:pPr>
        <w:pStyle w:val="ListParagraph"/>
        <w:ind w:left="375"/>
        <w:rPr>
          <w:rFonts w:asciiTheme="minorBidi" w:hAnsiTheme="minorBidi" w:cstheme="minorBidi"/>
          <w:color w:val="548DD4"/>
          <w:rtl/>
        </w:rPr>
      </w:pPr>
      <w:r w:rsidRPr="006A759A">
        <w:rPr>
          <w:rFonts w:ascii="Georgia" w:hAnsi="Georgia" w:cstheme="minorBidi"/>
          <w:color w:val="548DD4"/>
        </w:rPr>
        <w:t>IFRS 5</w:t>
      </w:r>
      <w:r w:rsidRPr="006A759A">
        <w:rPr>
          <w:rFonts w:ascii="Georgia" w:hAnsi="Georgia" w:cstheme="minorBidi"/>
          <w:color w:val="548DD4"/>
          <w:rtl/>
        </w:rPr>
        <w:t xml:space="preserve"> </w:t>
      </w:r>
      <w:r w:rsidR="00702153" w:rsidRPr="00D938A9">
        <w:rPr>
          <w:rFonts w:asciiTheme="minorBidi" w:hAnsiTheme="minorBidi" w:cstheme="minorBidi"/>
          <w:color w:val="548DD4"/>
          <w:rtl/>
        </w:rPr>
        <w:t xml:space="preserve">- </w:t>
      </w:r>
      <w:r w:rsidRPr="00D938A9">
        <w:rPr>
          <w:rFonts w:asciiTheme="minorBidi" w:hAnsiTheme="minorBidi" w:cstheme="minorBidi"/>
          <w:color w:val="548DD4"/>
          <w:rtl/>
        </w:rPr>
        <w:t>סעיף 33(ב)</w:t>
      </w:r>
    </w:p>
    <w:p w14:paraId="02A6BA0D" w14:textId="77777777" w:rsidR="00702153" w:rsidRPr="00D938A9" w:rsidRDefault="009C77B3">
      <w:pPr>
        <w:numPr>
          <w:ilvl w:val="0"/>
          <w:numId w:val="43"/>
        </w:numPr>
        <w:ind w:left="375" w:hanging="398"/>
        <w:rPr>
          <w:rFonts w:asciiTheme="minorBidi" w:hAnsiTheme="minorBidi" w:cstheme="minorBidi"/>
          <w:b/>
          <w:bCs/>
          <w:noProof/>
          <w:color w:val="0000FF"/>
          <w:shd w:val="clear" w:color="auto" w:fill="CCCCCC"/>
        </w:rPr>
      </w:pPr>
      <w:r w:rsidRPr="00D938A9">
        <w:rPr>
          <w:rFonts w:asciiTheme="minorBidi" w:hAnsiTheme="minorBidi" w:cstheme="minorBidi"/>
          <w:b/>
          <w:bCs/>
          <w:rtl/>
        </w:rPr>
        <w:t xml:space="preserve">ניתוח תוצאות הפעילות שהופסקה ורווחים/הפסדים שהוכרו בעקבות מדידה מחדש של נכסים או קבוצות מימוש: </w:t>
      </w:r>
    </w:p>
    <w:tbl>
      <w:tblPr>
        <w:tblpPr w:leftFromText="180" w:rightFromText="180" w:vertAnchor="text" w:horzAnchor="margin" w:tblpXSpec="center" w:tblpY="585"/>
        <w:bidiVisual/>
        <w:tblW w:w="10349" w:type="dxa"/>
        <w:tblLook w:val="01E0" w:firstRow="1" w:lastRow="1" w:firstColumn="1" w:lastColumn="1" w:noHBand="0" w:noVBand="0"/>
      </w:tblPr>
      <w:tblGrid>
        <w:gridCol w:w="1844"/>
        <w:gridCol w:w="4677"/>
        <w:gridCol w:w="1276"/>
        <w:gridCol w:w="1276"/>
        <w:gridCol w:w="1276"/>
      </w:tblGrid>
      <w:tr w:rsidR="002634C6" w:rsidRPr="00D938A9" w14:paraId="589D2FFA" w14:textId="77777777" w:rsidTr="002634C6">
        <w:tc>
          <w:tcPr>
            <w:tcW w:w="1844" w:type="dxa"/>
          </w:tcPr>
          <w:p w14:paraId="3A49491A" w14:textId="77777777" w:rsidR="002634C6" w:rsidRPr="00D938A9" w:rsidRDefault="002634C6" w:rsidP="00C8044C">
            <w:pPr>
              <w:rPr>
                <w:rFonts w:asciiTheme="minorBidi" w:hAnsiTheme="minorBidi" w:cstheme="minorBidi"/>
                <w:rtl/>
              </w:rPr>
            </w:pPr>
          </w:p>
        </w:tc>
        <w:tc>
          <w:tcPr>
            <w:tcW w:w="4677" w:type="dxa"/>
          </w:tcPr>
          <w:p w14:paraId="28863D51" w14:textId="77777777" w:rsidR="002634C6" w:rsidRPr="00D938A9" w:rsidRDefault="002634C6" w:rsidP="00C8044C">
            <w:pPr>
              <w:rPr>
                <w:rFonts w:asciiTheme="minorBidi" w:hAnsiTheme="minorBidi" w:cstheme="minorBidi"/>
                <w:rtl/>
              </w:rPr>
            </w:pPr>
          </w:p>
        </w:tc>
        <w:tc>
          <w:tcPr>
            <w:tcW w:w="1276" w:type="dxa"/>
          </w:tcPr>
          <w:p w14:paraId="40EB2238" w14:textId="6A33F54A" w:rsidR="002634C6" w:rsidRPr="00D938A9" w:rsidRDefault="0095549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276" w:type="dxa"/>
          </w:tcPr>
          <w:p w14:paraId="178C975D" w14:textId="66561649" w:rsidR="002634C6" w:rsidRPr="00D938A9" w:rsidRDefault="0095549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c>
          <w:tcPr>
            <w:tcW w:w="1276" w:type="dxa"/>
          </w:tcPr>
          <w:p w14:paraId="0797762C" w14:textId="0FA1D8C5" w:rsidR="002634C6" w:rsidRPr="00D938A9" w:rsidRDefault="0095549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2</w:t>
            </w:r>
          </w:p>
        </w:tc>
      </w:tr>
      <w:tr w:rsidR="002634C6" w:rsidRPr="00D938A9" w14:paraId="6EBAD322" w14:textId="77777777" w:rsidTr="002634C6">
        <w:tc>
          <w:tcPr>
            <w:tcW w:w="1844" w:type="dxa"/>
          </w:tcPr>
          <w:p w14:paraId="21467A4A" w14:textId="77777777" w:rsidR="002634C6" w:rsidRPr="00D938A9" w:rsidRDefault="002634C6" w:rsidP="00C8044C">
            <w:pPr>
              <w:rPr>
                <w:rFonts w:asciiTheme="minorBidi" w:hAnsiTheme="minorBidi" w:cstheme="minorBidi"/>
                <w:rtl/>
              </w:rPr>
            </w:pPr>
          </w:p>
        </w:tc>
        <w:tc>
          <w:tcPr>
            <w:tcW w:w="4677" w:type="dxa"/>
          </w:tcPr>
          <w:p w14:paraId="27CE3503" w14:textId="77777777" w:rsidR="002634C6" w:rsidRPr="00D938A9" w:rsidRDefault="002634C6" w:rsidP="00C8044C">
            <w:pPr>
              <w:rPr>
                <w:rFonts w:asciiTheme="minorBidi" w:hAnsiTheme="minorBidi" w:cstheme="minorBidi"/>
                <w:rtl/>
              </w:rPr>
            </w:pPr>
          </w:p>
        </w:tc>
        <w:tc>
          <w:tcPr>
            <w:tcW w:w="3828" w:type="dxa"/>
            <w:gridSpan w:val="3"/>
          </w:tcPr>
          <w:p w14:paraId="2CD47C8C" w14:textId="77777777" w:rsidR="002634C6" w:rsidRPr="00D938A9" w:rsidRDefault="002634C6" w:rsidP="00C8044C">
            <w:pPr>
              <w:pBdr>
                <w:bottom w:val="single" w:sz="4" w:space="1" w:color="auto"/>
              </w:pBdr>
              <w:jc w:val="center"/>
              <w:rPr>
                <w:rFonts w:asciiTheme="minorBidi" w:hAnsiTheme="minorBidi" w:cstheme="minorBidi"/>
                <w:rtl/>
              </w:rPr>
            </w:pPr>
            <w:r w:rsidRPr="00D938A9">
              <w:rPr>
                <w:rFonts w:asciiTheme="minorBidi" w:hAnsiTheme="minorBidi" w:cstheme="minorBidi"/>
                <w:b/>
                <w:bCs/>
                <w:noProof/>
                <w:rtl/>
              </w:rPr>
              <w:t>אלפי ש"ח</w:t>
            </w:r>
          </w:p>
        </w:tc>
      </w:tr>
      <w:tr w:rsidR="002634C6" w:rsidRPr="00D938A9" w14:paraId="34986524" w14:textId="77777777" w:rsidTr="002634C6">
        <w:tc>
          <w:tcPr>
            <w:tcW w:w="1844" w:type="dxa"/>
          </w:tcPr>
          <w:p w14:paraId="1042BC1C" w14:textId="77777777" w:rsidR="002634C6" w:rsidRPr="00D938A9" w:rsidRDefault="002634C6" w:rsidP="00C8044C">
            <w:pPr>
              <w:rPr>
                <w:rFonts w:asciiTheme="minorBidi" w:hAnsiTheme="minorBidi" w:cstheme="minorBidi"/>
                <w:rtl/>
              </w:rPr>
            </w:pPr>
          </w:p>
        </w:tc>
        <w:tc>
          <w:tcPr>
            <w:tcW w:w="4677" w:type="dxa"/>
            <w:vAlign w:val="bottom"/>
          </w:tcPr>
          <w:p w14:paraId="6B374248"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הכנסות</w:t>
            </w:r>
          </w:p>
        </w:tc>
        <w:tc>
          <w:tcPr>
            <w:tcW w:w="1276" w:type="dxa"/>
            <w:vAlign w:val="bottom"/>
          </w:tcPr>
          <w:p w14:paraId="41F6A244" w14:textId="77777777" w:rsidR="002634C6" w:rsidRPr="00D938A9" w:rsidRDefault="002634C6" w:rsidP="00C8044C">
            <w:pPr>
              <w:rPr>
                <w:rFonts w:asciiTheme="minorBidi" w:hAnsiTheme="minorBidi" w:cstheme="minorBidi"/>
                <w:rtl/>
              </w:rPr>
            </w:pPr>
          </w:p>
        </w:tc>
        <w:tc>
          <w:tcPr>
            <w:tcW w:w="1276" w:type="dxa"/>
            <w:vAlign w:val="bottom"/>
          </w:tcPr>
          <w:p w14:paraId="2DBBE9F0" w14:textId="77777777" w:rsidR="002634C6" w:rsidRPr="00D938A9" w:rsidRDefault="002634C6" w:rsidP="00C8044C">
            <w:pPr>
              <w:rPr>
                <w:rFonts w:asciiTheme="minorBidi" w:hAnsiTheme="minorBidi" w:cstheme="minorBidi"/>
                <w:rtl/>
              </w:rPr>
            </w:pPr>
          </w:p>
        </w:tc>
        <w:tc>
          <w:tcPr>
            <w:tcW w:w="1276" w:type="dxa"/>
            <w:vAlign w:val="bottom"/>
          </w:tcPr>
          <w:p w14:paraId="1D0A70DC" w14:textId="77777777" w:rsidR="002634C6" w:rsidRPr="00D938A9" w:rsidRDefault="002634C6" w:rsidP="00C8044C">
            <w:pPr>
              <w:rPr>
                <w:rFonts w:asciiTheme="minorBidi" w:hAnsiTheme="minorBidi" w:cstheme="minorBidi"/>
                <w:rtl/>
              </w:rPr>
            </w:pPr>
          </w:p>
        </w:tc>
      </w:tr>
      <w:tr w:rsidR="002634C6" w:rsidRPr="00D938A9" w14:paraId="5D7E6949" w14:textId="77777777" w:rsidTr="002634C6">
        <w:tc>
          <w:tcPr>
            <w:tcW w:w="1844" w:type="dxa"/>
          </w:tcPr>
          <w:p w14:paraId="556CD8EA" w14:textId="77777777" w:rsidR="002634C6" w:rsidRPr="00D938A9" w:rsidRDefault="002634C6" w:rsidP="00C8044C">
            <w:pPr>
              <w:rPr>
                <w:rFonts w:asciiTheme="minorBidi" w:hAnsiTheme="minorBidi" w:cstheme="minorBidi"/>
                <w:color w:val="548DD4"/>
                <w:rtl/>
              </w:rPr>
            </w:pPr>
          </w:p>
        </w:tc>
        <w:tc>
          <w:tcPr>
            <w:tcW w:w="4677" w:type="dxa"/>
            <w:vAlign w:val="bottom"/>
          </w:tcPr>
          <w:p w14:paraId="4BCA63BF"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הוצאות</w:t>
            </w:r>
          </w:p>
        </w:tc>
        <w:tc>
          <w:tcPr>
            <w:tcW w:w="1276" w:type="dxa"/>
            <w:vAlign w:val="bottom"/>
          </w:tcPr>
          <w:p w14:paraId="2E616EF4" w14:textId="77777777" w:rsidR="002634C6" w:rsidRPr="00D938A9" w:rsidRDefault="002634C6" w:rsidP="00C8044C">
            <w:pPr>
              <w:pBdr>
                <w:bottom w:val="single" w:sz="4" w:space="1" w:color="auto"/>
              </w:pBdr>
              <w:rPr>
                <w:rFonts w:asciiTheme="minorBidi" w:hAnsiTheme="minorBidi" w:cstheme="minorBidi"/>
                <w:rtl/>
              </w:rPr>
            </w:pPr>
          </w:p>
        </w:tc>
        <w:tc>
          <w:tcPr>
            <w:tcW w:w="1276" w:type="dxa"/>
            <w:vAlign w:val="bottom"/>
          </w:tcPr>
          <w:p w14:paraId="6AEA54F0" w14:textId="77777777" w:rsidR="002634C6" w:rsidRPr="00D938A9" w:rsidRDefault="002634C6" w:rsidP="00C8044C">
            <w:pPr>
              <w:pBdr>
                <w:bottom w:val="single" w:sz="4" w:space="1" w:color="auto"/>
              </w:pBdr>
              <w:rPr>
                <w:rFonts w:asciiTheme="minorBidi" w:hAnsiTheme="minorBidi" w:cstheme="minorBidi"/>
                <w:rtl/>
              </w:rPr>
            </w:pPr>
          </w:p>
        </w:tc>
        <w:tc>
          <w:tcPr>
            <w:tcW w:w="1276" w:type="dxa"/>
            <w:vAlign w:val="bottom"/>
          </w:tcPr>
          <w:p w14:paraId="3AC97446" w14:textId="77777777" w:rsidR="002634C6" w:rsidRPr="00D938A9" w:rsidRDefault="002634C6" w:rsidP="00C8044C">
            <w:pPr>
              <w:pBdr>
                <w:bottom w:val="single" w:sz="4" w:space="1" w:color="auto"/>
              </w:pBdr>
              <w:rPr>
                <w:rFonts w:asciiTheme="minorBidi" w:hAnsiTheme="minorBidi" w:cstheme="minorBidi"/>
                <w:rtl/>
              </w:rPr>
            </w:pPr>
          </w:p>
        </w:tc>
      </w:tr>
      <w:tr w:rsidR="002634C6" w:rsidRPr="00D938A9" w14:paraId="34B9FCEA" w14:textId="77777777" w:rsidTr="002634C6">
        <w:tc>
          <w:tcPr>
            <w:tcW w:w="1844" w:type="dxa"/>
            <w:vAlign w:val="bottom"/>
          </w:tcPr>
          <w:p w14:paraId="5599F6C7" w14:textId="77777777" w:rsidR="002634C6" w:rsidRPr="00D938A9" w:rsidRDefault="002634C6" w:rsidP="00C8044C">
            <w:pPr>
              <w:rPr>
                <w:rFonts w:asciiTheme="minorBidi" w:hAnsiTheme="minorBidi" w:cstheme="minorBidi"/>
                <w:color w:val="548DD4"/>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סעיף 33(ב)(</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4677" w:type="dxa"/>
            <w:vAlign w:val="bottom"/>
          </w:tcPr>
          <w:p w14:paraId="0E9D014B"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רווח (הפסד) לפני מס מפעילויות שהופסקו</w:t>
            </w:r>
          </w:p>
        </w:tc>
        <w:tc>
          <w:tcPr>
            <w:tcW w:w="1276" w:type="dxa"/>
            <w:vAlign w:val="bottom"/>
          </w:tcPr>
          <w:p w14:paraId="38475B49" w14:textId="77777777" w:rsidR="002634C6" w:rsidRPr="00D938A9" w:rsidRDefault="002634C6" w:rsidP="00C8044C">
            <w:pPr>
              <w:rPr>
                <w:rFonts w:asciiTheme="minorBidi" w:hAnsiTheme="minorBidi" w:cstheme="minorBidi"/>
                <w:rtl/>
              </w:rPr>
            </w:pPr>
          </w:p>
        </w:tc>
        <w:tc>
          <w:tcPr>
            <w:tcW w:w="1276" w:type="dxa"/>
            <w:vAlign w:val="bottom"/>
          </w:tcPr>
          <w:p w14:paraId="2485CC79" w14:textId="77777777" w:rsidR="002634C6" w:rsidRPr="00D938A9" w:rsidRDefault="002634C6" w:rsidP="00C8044C">
            <w:pPr>
              <w:rPr>
                <w:rFonts w:asciiTheme="minorBidi" w:hAnsiTheme="minorBidi" w:cstheme="minorBidi"/>
                <w:rtl/>
              </w:rPr>
            </w:pPr>
          </w:p>
        </w:tc>
        <w:tc>
          <w:tcPr>
            <w:tcW w:w="1276" w:type="dxa"/>
            <w:vAlign w:val="bottom"/>
          </w:tcPr>
          <w:p w14:paraId="3C020657" w14:textId="77777777" w:rsidR="002634C6" w:rsidRPr="00D938A9" w:rsidRDefault="002634C6" w:rsidP="00C8044C">
            <w:pPr>
              <w:rPr>
                <w:rFonts w:asciiTheme="minorBidi" w:hAnsiTheme="minorBidi" w:cstheme="minorBidi"/>
                <w:rtl/>
              </w:rPr>
            </w:pPr>
          </w:p>
        </w:tc>
      </w:tr>
      <w:tr w:rsidR="002634C6" w:rsidRPr="00D938A9" w14:paraId="2C3291EE" w14:textId="77777777" w:rsidTr="002634C6">
        <w:tc>
          <w:tcPr>
            <w:tcW w:w="1844" w:type="dxa"/>
            <w:vAlign w:val="bottom"/>
          </w:tcPr>
          <w:p w14:paraId="5E287785"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סעיף 33(ב)(</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4677" w:type="dxa"/>
            <w:vAlign w:val="bottom"/>
          </w:tcPr>
          <w:p w14:paraId="517E1357"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מסים על ההכנסה</w:t>
            </w:r>
          </w:p>
        </w:tc>
        <w:tc>
          <w:tcPr>
            <w:tcW w:w="1276" w:type="dxa"/>
            <w:vAlign w:val="bottom"/>
          </w:tcPr>
          <w:p w14:paraId="6CB8CB44" w14:textId="77777777" w:rsidR="002634C6" w:rsidRPr="00D938A9" w:rsidRDefault="002634C6" w:rsidP="00C8044C">
            <w:pPr>
              <w:pBdr>
                <w:bottom w:val="single" w:sz="4" w:space="1" w:color="auto"/>
              </w:pBdr>
              <w:rPr>
                <w:rFonts w:asciiTheme="minorBidi" w:hAnsiTheme="minorBidi" w:cstheme="minorBidi"/>
                <w:rtl/>
              </w:rPr>
            </w:pPr>
          </w:p>
        </w:tc>
        <w:tc>
          <w:tcPr>
            <w:tcW w:w="1276" w:type="dxa"/>
            <w:vAlign w:val="bottom"/>
          </w:tcPr>
          <w:p w14:paraId="085AE7AB" w14:textId="77777777" w:rsidR="002634C6" w:rsidRPr="00D938A9" w:rsidRDefault="002634C6" w:rsidP="00C8044C">
            <w:pPr>
              <w:pBdr>
                <w:bottom w:val="single" w:sz="4" w:space="1" w:color="auto"/>
              </w:pBdr>
              <w:rPr>
                <w:rFonts w:asciiTheme="minorBidi" w:hAnsiTheme="minorBidi" w:cstheme="minorBidi"/>
                <w:rtl/>
              </w:rPr>
            </w:pPr>
          </w:p>
        </w:tc>
        <w:tc>
          <w:tcPr>
            <w:tcW w:w="1276" w:type="dxa"/>
            <w:vAlign w:val="bottom"/>
          </w:tcPr>
          <w:p w14:paraId="22763742" w14:textId="77777777" w:rsidR="002634C6" w:rsidRPr="00D938A9" w:rsidRDefault="002634C6" w:rsidP="00C8044C">
            <w:pPr>
              <w:pBdr>
                <w:bottom w:val="single" w:sz="4" w:space="1" w:color="auto"/>
              </w:pBdr>
              <w:rPr>
                <w:rFonts w:asciiTheme="minorBidi" w:hAnsiTheme="minorBidi" w:cstheme="minorBidi"/>
                <w:rtl/>
              </w:rPr>
            </w:pPr>
          </w:p>
        </w:tc>
      </w:tr>
      <w:tr w:rsidR="002634C6" w:rsidRPr="00D938A9" w14:paraId="3C74547E" w14:textId="77777777" w:rsidTr="002634C6">
        <w:tc>
          <w:tcPr>
            <w:tcW w:w="1844" w:type="dxa"/>
            <w:vAlign w:val="bottom"/>
          </w:tcPr>
          <w:p w14:paraId="2B151EB8"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סעיף 33(א)(</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4677" w:type="dxa"/>
            <w:vAlign w:val="bottom"/>
          </w:tcPr>
          <w:p w14:paraId="644848B7"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רווח (הפסד) לאחר מס מפעילויות שהופסקו</w:t>
            </w:r>
          </w:p>
        </w:tc>
        <w:tc>
          <w:tcPr>
            <w:tcW w:w="1276" w:type="dxa"/>
            <w:vAlign w:val="bottom"/>
          </w:tcPr>
          <w:p w14:paraId="441A8672" w14:textId="77777777" w:rsidR="002634C6" w:rsidRPr="00D938A9" w:rsidRDefault="002634C6" w:rsidP="00C8044C">
            <w:pPr>
              <w:pBdr>
                <w:bottom w:val="single" w:sz="4" w:space="1" w:color="auto"/>
              </w:pBdr>
              <w:rPr>
                <w:rFonts w:asciiTheme="minorBidi" w:hAnsiTheme="minorBidi" w:cstheme="minorBidi"/>
                <w:rtl/>
              </w:rPr>
            </w:pPr>
          </w:p>
        </w:tc>
        <w:tc>
          <w:tcPr>
            <w:tcW w:w="1276" w:type="dxa"/>
            <w:vAlign w:val="bottom"/>
          </w:tcPr>
          <w:p w14:paraId="48A4A7D1" w14:textId="77777777" w:rsidR="002634C6" w:rsidRPr="00D938A9" w:rsidRDefault="002634C6" w:rsidP="00C8044C">
            <w:pPr>
              <w:pBdr>
                <w:bottom w:val="single" w:sz="4" w:space="1" w:color="auto"/>
              </w:pBdr>
              <w:rPr>
                <w:rFonts w:asciiTheme="minorBidi" w:hAnsiTheme="minorBidi" w:cstheme="minorBidi"/>
                <w:rtl/>
              </w:rPr>
            </w:pPr>
          </w:p>
        </w:tc>
        <w:tc>
          <w:tcPr>
            <w:tcW w:w="1276" w:type="dxa"/>
            <w:vAlign w:val="bottom"/>
          </w:tcPr>
          <w:p w14:paraId="6FC6E60C" w14:textId="77777777" w:rsidR="002634C6" w:rsidRPr="00D938A9" w:rsidRDefault="002634C6" w:rsidP="00C8044C">
            <w:pPr>
              <w:pBdr>
                <w:bottom w:val="single" w:sz="4" w:space="1" w:color="auto"/>
              </w:pBdr>
              <w:rPr>
                <w:rFonts w:asciiTheme="minorBidi" w:hAnsiTheme="minorBidi" w:cstheme="minorBidi"/>
                <w:rtl/>
              </w:rPr>
            </w:pPr>
          </w:p>
        </w:tc>
      </w:tr>
      <w:tr w:rsidR="002634C6" w:rsidRPr="00D938A9" w14:paraId="08D0999D" w14:textId="77777777" w:rsidTr="002634C6">
        <w:tc>
          <w:tcPr>
            <w:tcW w:w="1844" w:type="dxa"/>
            <w:vAlign w:val="bottom"/>
          </w:tcPr>
          <w:p w14:paraId="55DA429C"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סעיף 33(ב)(</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4677" w:type="dxa"/>
            <w:vAlign w:val="bottom"/>
          </w:tcPr>
          <w:p w14:paraId="313A3689" w14:textId="77777777" w:rsidR="002634C6" w:rsidRPr="00D938A9" w:rsidRDefault="002634C6" w:rsidP="00C8044C">
            <w:pPr>
              <w:ind w:left="189" w:hanging="189"/>
              <w:rPr>
                <w:rFonts w:asciiTheme="minorBidi" w:hAnsiTheme="minorBidi" w:cstheme="minorBidi"/>
                <w:rtl/>
              </w:rPr>
            </w:pPr>
            <w:r w:rsidRPr="00D938A9">
              <w:rPr>
                <w:rFonts w:asciiTheme="minorBidi" w:hAnsiTheme="minorBidi" w:cstheme="minorBidi"/>
                <w:rtl/>
              </w:rPr>
              <w:t>רווח (הפסד) לפני מס שהוכר ממדידה לפי שווי הוגן בניכוי עלויות מכירה וממימוש של נכסים בקבוצת מימוש</w:t>
            </w:r>
          </w:p>
        </w:tc>
        <w:tc>
          <w:tcPr>
            <w:tcW w:w="1276" w:type="dxa"/>
            <w:vAlign w:val="bottom"/>
          </w:tcPr>
          <w:p w14:paraId="214AF3C6" w14:textId="77777777" w:rsidR="002634C6" w:rsidRPr="00D938A9" w:rsidRDefault="002634C6" w:rsidP="00C8044C">
            <w:pPr>
              <w:rPr>
                <w:rFonts w:asciiTheme="minorBidi" w:hAnsiTheme="minorBidi" w:cstheme="minorBidi"/>
                <w:rtl/>
              </w:rPr>
            </w:pPr>
          </w:p>
        </w:tc>
        <w:tc>
          <w:tcPr>
            <w:tcW w:w="1276" w:type="dxa"/>
            <w:vAlign w:val="bottom"/>
          </w:tcPr>
          <w:p w14:paraId="5376A9C7" w14:textId="77777777" w:rsidR="002634C6" w:rsidRPr="00D938A9" w:rsidRDefault="002634C6" w:rsidP="00C8044C">
            <w:pPr>
              <w:rPr>
                <w:rFonts w:asciiTheme="minorBidi" w:hAnsiTheme="minorBidi" w:cstheme="minorBidi"/>
                <w:rtl/>
              </w:rPr>
            </w:pPr>
          </w:p>
        </w:tc>
        <w:tc>
          <w:tcPr>
            <w:tcW w:w="1276" w:type="dxa"/>
            <w:vAlign w:val="bottom"/>
          </w:tcPr>
          <w:p w14:paraId="0A5C0FA3" w14:textId="77777777" w:rsidR="002634C6" w:rsidRPr="00D938A9" w:rsidRDefault="002634C6" w:rsidP="00C8044C">
            <w:pPr>
              <w:rPr>
                <w:rFonts w:asciiTheme="minorBidi" w:hAnsiTheme="minorBidi" w:cstheme="minorBidi"/>
                <w:rtl/>
              </w:rPr>
            </w:pPr>
          </w:p>
        </w:tc>
      </w:tr>
      <w:tr w:rsidR="002634C6" w:rsidRPr="00D938A9" w14:paraId="30D40620" w14:textId="77777777" w:rsidTr="002634C6">
        <w:tc>
          <w:tcPr>
            <w:tcW w:w="1844" w:type="dxa"/>
            <w:vAlign w:val="bottom"/>
          </w:tcPr>
          <w:p w14:paraId="45A1D4C1"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סעיף 33(ב)(</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4677" w:type="dxa"/>
            <w:vAlign w:val="bottom"/>
          </w:tcPr>
          <w:p w14:paraId="6C6BDD35"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 xml:space="preserve">מסים על ההכנסה </w:t>
            </w:r>
          </w:p>
        </w:tc>
        <w:tc>
          <w:tcPr>
            <w:tcW w:w="1276" w:type="dxa"/>
            <w:vAlign w:val="bottom"/>
          </w:tcPr>
          <w:p w14:paraId="01122614" w14:textId="77777777" w:rsidR="002634C6" w:rsidRPr="00D938A9" w:rsidRDefault="002634C6" w:rsidP="00C8044C">
            <w:pPr>
              <w:pBdr>
                <w:bottom w:val="single" w:sz="4" w:space="1" w:color="auto"/>
              </w:pBdr>
              <w:rPr>
                <w:rFonts w:asciiTheme="minorBidi" w:hAnsiTheme="minorBidi" w:cstheme="minorBidi"/>
                <w:rtl/>
              </w:rPr>
            </w:pPr>
          </w:p>
        </w:tc>
        <w:tc>
          <w:tcPr>
            <w:tcW w:w="1276" w:type="dxa"/>
            <w:vAlign w:val="bottom"/>
          </w:tcPr>
          <w:p w14:paraId="304B8F6E" w14:textId="77777777" w:rsidR="002634C6" w:rsidRPr="00D938A9" w:rsidRDefault="002634C6" w:rsidP="00C8044C">
            <w:pPr>
              <w:pBdr>
                <w:bottom w:val="single" w:sz="4" w:space="1" w:color="auto"/>
              </w:pBdr>
              <w:rPr>
                <w:rFonts w:asciiTheme="minorBidi" w:hAnsiTheme="minorBidi" w:cstheme="minorBidi"/>
                <w:rtl/>
              </w:rPr>
            </w:pPr>
          </w:p>
        </w:tc>
        <w:tc>
          <w:tcPr>
            <w:tcW w:w="1276" w:type="dxa"/>
            <w:vAlign w:val="bottom"/>
          </w:tcPr>
          <w:p w14:paraId="5DCA3159" w14:textId="77777777" w:rsidR="002634C6" w:rsidRPr="00D938A9" w:rsidRDefault="002634C6" w:rsidP="00C8044C">
            <w:pPr>
              <w:pBdr>
                <w:bottom w:val="single" w:sz="4" w:space="1" w:color="auto"/>
              </w:pBdr>
              <w:rPr>
                <w:rFonts w:asciiTheme="minorBidi" w:hAnsiTheme="minorBidi" w:cstheme="minorBidi"/>
                <w:rtl/>
              </w:rPr>
            </w:pPr>
          </w:p>
        </w:tc>
      </w:tr>
      <w:tr w:rsidR="002634C6" w:rsidRPr="00D938A9" w14:paraId="5E795574" w14:textId="77777777" w:rsidTr="002634C6">
        <w:tc>
          <w:tcPr>
            <w:tcW w:w="1844" w:type="dxa"/>
            <w:vAlign w:val="bottom"/>
          </w:tcPr>
          <w:p w14:paraId="50FBD33D" w14:textId="77777777" w:rsidR="002634C6" w:rsidRPr="00D938A9" w:rsidRDefault="002634C6" w:rsidP="00C8044C">
            <w:pPr>
              <w:rPr>
                <w:rFonts w:asciiTheme="minorBidi" w:hAnsiTheme="minorBidi" w:cstheme="minorBidi"/>
                <w:color w:val="548DD4"/>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סעיף 33(א)(</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4677" w:type="dxa"/>
            <w:vAlign w:val="bottom"/>
          </w:tcPr>
          <w:p w14:paraId="67E3AE4A" w14:textId="77777777" w:rsidR="002634C6" w:rsidRPr="00D938A9" w:rsidRDefault="002634C6" w:rsidP="00C8044C">
            <w:pPr>
              <w:ind w:left="189" w:hanging="189"/>
              <w:rPr>
                <w:rFonts w:asciiTheme="minorBidi" w:hAnsiTheme="minorBidi" w:cstheme="minorBidi"/>
                <w:rtl/>
              </w:rPr>
            </w:pPr>
            <w:r w:rsidRPr="00D938A9">
              <w:rPr>
                <w:rFonts w:asciiTheme="minorBidi" w:hAnsiTheme="minorBidi" w:cstheme="minorBidi"/>
                <w:rtl/>
              </w:rPr>
              <w:t>רווח (הפסד) לאחר מס שהוכר ממדידה לפי שווי הוגן בניכוי עלויות מכירה וממימוש של נכסים בקבוצת מימוש</w:t>
            </w:r>
          </w:p>
        </w:tc>
        <w:tc>
          <w:tcPr>
            <w:tcW w:w="1276" w:type="dxa"/>
            <w:vAlign w:val="bottom"/>
          </w:tcPr>
          <w:p w14:paraId="24A232A3" w14:textId="77777777" w:rsidR="002634C6" w:rsidRPr="00D938A9" w:rsidRDefault="002634C6" w:rsidP="00C8044C">
            <w:pPr>
              <w:pBdr>
                <w:bottom w:val="single" w:sz="4" w:space="1" w:color="auto"/>
              </w:pBdr>
              <w:rPr>
                <w:rFonts w:asciiTheme="minorBidi" w:hAnsiTheme="minorBidi" w:cstheme="minorBidi"/>
                <w:rtl/>
              </w:rPr>
            </w:pPr>
          </w:p>
        </w:tc>
        <w:tc>
          <w:tcPr>
            <w:tcW w:w="1276" w:type="dxa"/>
            <w:vAlign w:val="bottom"/>
          </w:tcPr>
          <w:p w14:paraId="7D7D6450" w14:textId="77777777" w:rsidR="002634C6" w:rsidRPr="00D938A9" w:rsidRDefault="002634C6" w:rsidP="00C8044C">
            <w:pPr>
              <w:pBdr>
                <w:bottom w:val="single" w:sz="4" w:space="1" w:color="auto"/>
              </w:pBdr>
              <w:rPr>
                <w:rFonts w:asciiTheme="minorBidi" w:hAnsiTheme="minorBidi" w:cstheme="minorBidi"/>
                <w:rtl/>
              </w:rPr>
            </w:pPr>
          </w:p>
        </w:tc>
        <w:tc>
          <w:tcPr>
            <w:tcW w:w="1276" w:type="dxa"/>
            <w:vAlign w:val="bottom"/>
          </w:tcPr>
          <w:p w14:paraId="4E7E4DBE" w14:textId="77777777" w:rsidR="002634C6" w:rsidRPr="00D938A9" w:rsidRDefault="002634C6" w:rsidP="00C8044C">
            <w:pPr>
              <w:pBdr>
                <w:bottom w:val="single" w:sz="4" w:space="1" w:color="auto"/>
              </w:pBdr>
              <w:rPr>
                <w:rFonts w:asciiTheme="minorBidi" w:hAnsiTheme="minorBidi" w:cstheme="minorBidi"/>
                <w:rtl/>
              </w:rPr>
            </w:pPr>
          </w:p>
        </w:tc>
      </w:tr>
      <w:tr w:rsidR="002634C6" w:rsidRPr="00D938A9" w14:paraId="06CC64CE" w14:textId="77777777" w:rsidTr="002634C6">
        <w:trPr>
          <w:trHeight w:val="74"/>
        </w:trPr>
        <w:tc>
          <w:tcPr>
            <w:tcW w:w="1844" w:type="dxa"/>
            <w:vAlign w:val="bottom"/>
          </w:tcPr>
          <w:p w14:paraId="6FD01E67" w14:textId="77777777" w:rsidR="002634C6" w:rsidRPr="00D938A9" w:rsidRDefault="002634C6" w:rsidP="00C8044C">
            <w:pPr>
              <w:rPr>
                <w:rFonts w:asciiTheme="minorBidi" w:hAnsiTheme="minorBidi" w:cstheme="minorBidi"/>
                <w:b/>
                <w:bCs/>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סעיף 33(א)</w:t>
            </w:r>
          </w:p>
        </w:tc>
        <w:tc>
          <w:tcPr>
            <w:tcW w:w="4677" w:type="dxa"/>
            <w:vAlign w:val="bottom"/>
          </w:tcPr>
          <w:p w14:paraId="1E2B3867" w14:textId="77777777" w:rsidR="002634C6" w:rsidRPr="00D938A9" w:rsidRDefault="002634C6" w:rsidP="00C8044C">
            <w:pPr>
              <w:rPr>
                <w:rFonts w:asciiTheme="minorBidi" w:hAnsiTheme="minorBidi" w:cstheme="minorBidi"/>
                <w:b/>
                <w:bCs/>
                <w:rtl/>
              </w:rPr>
            </w:pPr>
            <w:r w:rsidRPr="00D938A9">
              <w:rPr>
                <w:rFonts w:asciiTheme="minorBidi" w:hAnsiTheme="minorBidi" w:cstheme="minorBidi"/>
                <w:b/>
                <w:bCs/>
                <w:rtl/>
              </w:rPr>
              <w:t>רווח (הפסד) לשנה מפעילויות שהופסקו</w:t>
            </w:r>
          </w:p>
        </w:tc>
        <w:tc>
          <w:tcPr>
            <w:tcW w:w="1276" w:type="dxa"/>
            <w:vAlign w:val="bottom"/>
          </w:tcPr>
          <w:p w14:paraId="7B1F78F1" w14:textId="77777777" w:rsidR="002634C6" w:rsidRPr="00D938A9" w:rsidRDefault="002634C6" w:rsidP="00C8044C">
            <w:pPr>
              <w:pBdr>
                <w:bottom w:val="double" w:sz="4" w:space="1" w:color="auto"/>
              </w:pBdr>
              <w:rPr>
                <w:rFonts w:asciiTheme="minorBidi" w:hAnsiTheme="minorBidi" w:cstheme="minorBidi"/>
                <w:rtl/>
              </w:rPr>
            </w:pPr>
          </w:p>
        </w:tc>
        <w:tc>
          <w:tcPr>
            <w:tcW w:w="1276" w:type="dxa"/>
            <w:vAlign w:val="bottom"/>
          </w:tcPr>
          <w:p w14:paraId="016FB83B" w14:textId="77777777" w:rsidR="002634C6" w:rsidRPr="00D938A9" w:rsidRDefault="002634C6" w:rsidP="00C8044C">
            <w:pPr>
              <w:pBdr>
                <w:bottom w:val="double" w:sz="4" w:space="1" w:color="auto"/>
              </w:pBdr>
              <w:rPr>
                <w:rFonts w:asciiTheme="minorBidi" w:hAnsiTheme="minorBidi" w:cstheme="minorBidi"/>
                <w:rtl/>
              </w:rPr>
            </w:pPr>
          </w:p>
        </w:tc>
        <w:tc>
          <w:tcPr>
            <w:tcW w:w="1276" w:type="dxa"/>
            <w:vAlign w:val="bottom"/>
          </w:tcPr>
          <w:p w14:paraId="35FB5A85" w14:textId="77777777" w:rsidR="002634C6" w:rsidRPr="00D938A9" w:rsidRDefault="002634C6" w:rsidP="00C8044C">
            <w:pPr>
              <w:pBdr>
                <w:bottom w:val="double" w:sz="4" w:space="1" w:color="auto"/>
              </w:pBdr>
              <w:rPr>
                <w:rFonts w:asciiTheme="minorBidi" w:hAnsiTheme="minorBidi" w:cstheme="minorBidi"/>
                <w:rtl/>
              </w:rPr>
            </w:pPr>
          </w:p>
        </w:tc>
      </w:tr>
    </w:tbl>
    <w:p w14:paraId="513C3B1F" w14:textId="77777777" w:rsidR="009C77B3" w:rsidRPr="00D938A9" w:rsidRDefault="009C77B3" w:rsidP="00C8044C">
      <w:pPr>
        <w:ind w:left="375"/>
        <w:jc w:val="both"/>
        <w:rPr>
          <w:rFonts w:asciiTheme="minorBidi" w:hAnsiTheme="minorBidi" w:cstheme="minorBidi"/>
          <w:b/>
          <w:bCs/>
          <w:noProof/>
          <w:color w:val="0000FF"/>
          <w:shd w:val="clear" w:color="auto" w:fill="CCCCCC"/>
        </w:rPr>
      </w:pPr>
      <w:r w:rsidRPr="00D938A9">
        <w:rPr>
          <w:rFonts w:asciiTheme="minorBidi" w:hAnsiTheme="minorBidi" w:cstheme="minorBidi"/>
          <w:noProof/>
          <w:color w:val="0000FF"/>
          <w:shd w:val="clear" w:color="auto" w:fill="CCCCCC"/>
          <w:rtl/>
        </w:rPr>
        <w:t>ניתן לתת גילוי זה גם בתעודות:</w:t>
      </w:r>
    </w:p>
    <w:p w14:paraId="0EB4E929" w14:textId="77777777" w:rsidR="009C77B3" w:rsidRPr="00D938A9" w:rsidRDefault="009C77B3" w:rsidP="00C8044C">
      <w:pPr>
        <w:ind w:left="1225"/>
        <w:rPr>
          <w:rFonts w:asciiTheme="minorBidi" w:hAnsiTheme="minorBidi" w:cstheme="minorBidi"/>
          <w:noProof/>
          <w:color w:val="0000FF"/>
          <w:shd w:val="clear" w:color="auto" w:fill="CCCCCC"/>
          <w:rtl/>
        </w:rPr>
      </w:pPr>
    </w:p>
    <w:p w14:paraId="5CA60A91" w14:textId="68F03CBB" w:rsidR="00E93798" w:rsidRPr="00D938A9" w:rsidRDefault="00E93798" w:rsidP="00C8044C">
      <w:pPr>
        <w:rPr>
          <w:rFonts w:asciiTheme="minorBidi" w:hAnsiTheme="minorBidi" w:cstheme="minorBidi"/>
          <w:b/>
          <w:bCs/>
          <w:rtl/>
        </w:rPr>
      </w:pPr>
    </w:p>
    <w:p w14:paraId="6356CCE4" w14:textId="13FF2371" w:rsidR="00E93798" w:rsidRPr="00D938A9" w:rsidRDefault="00E93798" w:rsidP="00C8044C">
      <w:pPr>
        <w:rPr>
          <w:rFonts w:asciiTheme="minorBidi" w:hAnsiTheme="minorBidi" w:cstheme="minorBidi"/>
          <w:b/>
          <w:bCs/>
          <w:rtl/>
        </w:rPr>
      </w:pPr>
    </w:p>
    <w:p w14:paraId="01E1E7F6" w14:textId="77777777" w:rsidR="00E93798" w:rsidRPr="00D938A9" w:rsidRDefault="00E93798" w:rsidP="00C8044C">
      <w:pPr>
        <w:rPr>
          <w:rFonts w:asciiTheme="minorBidi" w:hAnsiTheme="minorBidi" w:cstheme="minorBidi"/>
          <w:b/>
          <w:bCs/>
          <w:rtl/>
        </w:rPr>
      </w:pPr>
      <w:r w:rsidRPr="00D938A9">
        <w:rPr>
          <w:rFonts w:asciiTheme="minorBidi" w:hAnsiTheme="minorBidi" w:cstheme="minorBidi"/>
          <w:rtl/>
        </w:rPr>
        <w:br w:type="page"/>
      </w:r>
      <w:r w:rsidRPr="00D938A9">
        <w:rPr>
          <w:rFonts w:asciiTheme="minorBidi" w:hAnsiTheme="minorBidi" w:cstheme="minorBidi"/>
          <w:b/>
          <w:bCs/>
          <w:rtl/>
        </w:rPr>
        <w:lastRenderedPageBreak/>
        <w:t xml:space="preserve">ביאור 34 - נכסים לא שוטפים המוחזקים למכירה ופעילויות שהופסקו </w:t>
      </w:r>
      <w:r w:rsidRPr="00D938A9">
        <w:rPr>
          <w:rFonts w:asciiTheme="minorBidi" w:hAnsiTheme="minorBidi" w:cstheme="minorBidi"/>
          <w:rtl/>
        </w:rPr>
        <w:t>(המשך):</w:t>
      </w:r>
    </w:p>
    <w:p w14:paraId="76A70E70" w14:textId="77777777" w:rsidR="00E93798" w:rsidRPr="00D938A9" w:rsidRDefault="00E93798" w:rsidP="00C8044C">
      <w:pPr>
        <w:rPr>
          <w:rFonts w:asciiTheme="minorBidi" w:hAnsiTheme="minorBidi" w:cstheme="minorBidi"/>
          <w:b/>
          <w:bCs/>
          <w:rtl/>
        </w:rPr>
      </w:pPr>
    </w:p>
    <w:tbl>
      <w:tblPr>
        <w:tblpPr w:leftFromText="180" w:rightFromText="180" w:vertAnchor="text" w:horzAnchor="page" w:tblpX="1006" w:tblpY="535"/>
        <w:bidiVisual/>
        <w:tblW w:w="10915" w:type="dxa"/>
        <w:tblLook w:val="01E0" w:firstRow="1" w:lastRow="1" w:firstColumn="1" w:lastColumn="1" w:noHBand="0" w:noVBand="0"/>
      </w:tblPr>
      <w:tblGrid>
        <w:gridCol w:w="1701"/>
        <w:gridCol w:w="6095"/>
        <w:gridCol w:w="1039"/>
        <w:gridCol w:w="1040"/>
        <w:gridCol w:w="1040"/>
      </w:tblGrid>
      <w:tr w:rsidR="002634C6" w:rsidRPr="00D938A9" w14:paraId="3CB29927" w14:textId="77777777" w:rsidTr="002634C6">
        <w:tc>
          <w:tcPr>
            <w:tcW w:w="1701" w:type="dxa"/>
          </w:tcPr>
          <w:p w14:paraId="67B494DF" w14:textId="77777777" w:rsidR="002634C6" w:rsidRPr="00D938A9" w:rsidRDefault="002634C6" w:rsidP="00C8044C">
            <w:pPr>
              <w:rPr>
                <w:rFonts w:asciiTheme="minorBidi" w:hAnsiTheme="minorBidi" w:cstheme="minorBidi"/>
                <w:rtl/>
              </w:rPr>
            </w:pPr>
          </w:p>
        </w:tc>
        <w:tc>
          <w:tcPr>
            <w:tcW w:w="6095" w:type="dxa"/>
          </w:tcPr>
          <w:p w14:paraId="15C01D75" w14:textId="77777777" w:rsidR="002634C6" w:rsidRPr="00D938A9" w:rsidRDefault="002634C6" w:rsidP="00C8044C">
            <w:pPr>
              <w:rPr>
                <w:rFonts w:asciiTheme="minorBidi" w:hAnsiTheme="minorBidi" w:cstheme="minorBidi"/>
                <w:rtl/>
              </w:rPr>
            </w:pPr>
          </w:p>
        </w:tc>
        <w:tc>
          <w:tcPr>
            <w:tcW w:w="1039" w:type="dxa"/>
          </w:tcPr>
          <w:p w14:paraId="0636E14E" w14:textId="4F05C6C5" w:rsidR="002634C6" w:rsidRPr="00D938A9" w:rsidRDefault="0095549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040" w:type="dxa"/>
          </w:tcPr>
          <w:p w14:paraId="026E31F9" w14:textId="2BA75F2A" w:rsidR="002634C6" w:rsidRPr="00D938A9" w:rsidRDefault="0095549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c>
          <w:tcPr>
            <w:tcW w:w="1040" w:type="dxa"/>
          </w:tcPr>
          <w:p w14:paraId="587FDF9E" w14:textId="4EFAA1CD" w:rsidR="002634C6" w:rsidRPr="00D938A9" w:rsidRDefault="0095549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2</w:t>
            </w:r>
          </w:p>
        </w:tc>
      </w:tr>
      <w:tr w:rsidR="002634C6" w:rsidRPr="00D938A9" w14:paraId="3D614E2E" w14:textId="77777777" w:rsidTr="002634C6">
        <w:tc>
          <w:tcPr>
            <w:tcW w:w="1701" w:type="dxa"/>
          </w:tcPr>
          <w:p w14:paraId="2AAA351A" w14:textId="77777777" w:rsidR="002634C6" w:rsidRPr="00D938A9" w:rsidRDefault="002634C6" w:rsidP="00C8044C">
            <w:pPr>
              <w:rPr>
                <w:rFonts w:asciiTheme="minorBidi" w:hAnsiTheme="minorBidi" w:cstheme="minorBidi"/>
                <w:color w:val="548DD4"/>
                <w:rtl/>
              </w:rPr>
            </w:pPr>
          </w:p>
        </w:tc>
        <w:tc>
          <w:tcPr>
            <w:tcW w:w="6095" w:type="dxa"/>
          </w:tcPr>
          <w:p w14:paraId="5EC3E84E" w14:textId="77777777" w:rsidR="002634C6" w:rsidRPr="00D938A9" w:rsidRDefault="002634C6" w:rsidP="00C8044C">
            <w:pPr>
              <w:rPr>
                <w:rFonts w:asciiTheme="minorBidi" w:hAnsiTheme="minorBidi" w:cstheme="minorBidi"/>
                <w:rtl/>
              </w:rPr>
            </w:pPr>
          </w:p>
        </w:tc>
        <w:tc>
          <w:tcPr>
            <w:tcW w:w="3119" w:type="dxa"/>
            <w:gridSpan w:val="3"/>
          </w:tcPr>
          <w:p w14:paraId="1CB3EB94" w14:textId="77777777" w:rsidR="002634C6" w:rsidRPr="00D938A9" w:rsidRDefault="002634C6" w:rsidP="00C8044C">
            <w:pPr>
              <w:pBdr>
                <w:bottom w:val="single" w:sz="4" w:space="1" w:color="auto"/>
              </w:pBdr>
              <w:jc w:val="center"/>
              <w:rPr>
                <w:rFonts w:asciiTheme="minorBidi" w:hAnsiTheme="minorBidi" w:cstheme="minorBidi"/>
                <w:rtl/>
              </w:rPr>
            </w:pPr>
            <w:r w:rsidRPr="00D938A9">
              <w:rPr>
                <w:rFonts w:asciiTheme="minorBidi" w:hAnsiTheme="minorBidi" w:cstheme="minorBidi"/>
                <w:b/>
                <w:bCs/>
                <w:noProof/>
                <w:rtl/>
              </w:rPr>
              <w:t>אלפי ש"ח</w:t>
            </w:r>
          </w:p>
        </w:tc>
      </w:tr>
      <w:tr w:rsidR="002634C6" w:rsidRPr="00D938A9" w14:paraId="63CE4B07" w14:textId="77777777" w:rsidTr="002634C6">
        <w:tc>
          <w:tcPr>
            <w:tcW w:w="1701" w:type="dxa"/>
          </w:tcPr>
          <w:p w14:paraId="59010424"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 33(ג)</w:t>
            </w:r>
          </w:p>
        </w:tc>
        <w:tc>
          <w:tcPr>
            <w:tcW w:w="6095" w:type="dxa"/>
            <w:shd w:val="clear" w:color="auto" w:fill="FFFFFF" w:themeFill="background1"/>
          </w:tcPr>
          <w:p w14:paraId="1708B338" w14:textId="77777777" w:rsidR="002634C6" w:rsidRPr="00D938A9" w:rsidRDefault="002634C6" w:rsidP="00C8044C">
            <w:pPr>
              <w:rPr>
                <w:rFonts w:asciiTheme="minorBidi" w:hAnsiTheme="minorBidi" w:cstheme="minorBidi"/>
                <w:noProof/>
                <w:color w:val="0000FF"/>
                <w:shd w:val="clear" w:color="auto" w:fill="CCCCCC"/>
                <w:rtl/>
              </w:rPr>
            </w:pPr>
            <w:r w:rsidRPr="00D938A9">
              <w:rPr>
                <w:rFonts w:asciiTheme="minorBidi" w:hAnsiTheme="minorBidi" w:cstheme="minorBidi"/>
                <w:rtl/>
              </w:rPr>
              <w:t>תזרימי מזומנים שנבעו מפעילות שוטפת (ששימשו לפעילות שוטפת)</w:t>
            </w:r>
          </w:p>
        </w:tc>
        <w:tc>
          <w:tcPr>
            <w:tcW w:w="1039" w:type="dxa"/>
          </w:tcPr>
          <w:p w14:paraId="43D03287" w14:textId="77777777" w:rsidR="002634C6" w:rsidRPr="00D938A9" w:rsidRDefault="002634C6" w:rsidP="00C8044C">
            <w:pPr>
              <w:rPr>
                <w:rFonts w:asciiTheme="minorBidi" w:hAnsiTheme="minorBidi" w:cstheme="minorBidi"/>
                <w:rtl/>
              </w:rPr>
            </w:pPr>
          </w:p>
        </w:tc>
        <w:tc>
          <w:tcPr>
            <w:tcW w:w="1040" w:type="dxa"/>
          </w:tcPr>
          <w:p w14:paraId="252F2DF3" w14:textId="77777777" w:rsidR="002634C6" w:rsidRPr="00D938A9" w:rsidRDefault="002634C6" w:rsidP="00C8044C">
            <w:pPr>
              <w:rPr>
                <w:rFonts w:asciiTheme="minorBidi" w:hAnsiTheme="minorBidi" w:cstheme="minorBidi"/>
                <w:rtl/>
              </w:rPr>
            </w:pPr>
          </w:p>
        </w:tc>
        <w:tc>
          <w:tcPr>
            <w:tcW w:w="1040" w:type="dxa"/>
          </w:tcPr>
          <w:p w14:paraId="1E029301" w14:textId="77777777" w:rsidR="002634C6" w:rsidRPr="00D938A9" w:rsidRDefault="002634C6" w:rsidP="00C8044C">
            <w:pPr>
              <w:rPr>
                <w:rFonts w:asciiTheme="minorBidi" w:hAnsiTheme="minorBidi" w:cstheme="minorBidi"/>
                <w:rtl/>
              </w:rPr>
            </w:pPr>
          </w:p>
        </w:tc>
      </w:tr>
      <w:tr w:rsidR="002634C6" w:rsidRPr="00D938A9" w14:paraId="69AB7273" w14:textId="77777777" w:rsidTr="002634C6">
        <w:tc>
          <w:tcPr>
            <w:tcW w:w="1701" w:type="dxa"/>
          </w:tcPr>
          <w:p w14:paraId="7C213830"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 33(ג)</w:t>
            </w:r>
          </w:p>
        </w:tc>
        <w:tc>
          <w:tcPr>
            <w:tcW w:w="6095" w:type="dxa"/>
            <w:shd w:val="clear" w:color="auto" w:fill="FFFFFF" w:themeFill="background1"/>
          </w:tcPr>
          <w:p w14:paraId="217571D1"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תזרימי מזומנים שנבעו מפעילות השקעה (ששימשו לפעילות השקעה)</w:t>
            </w:r>
          </w:p>
        </w:tc>
        <w:tc>
          <w:tcPr>
            <w:tcW w:w="1039" w:type="dxa"/>
          </w:tcPr>
          <w:p w14:paraId="319C1374" w14:textId="77777777" w:rsidR="002634C6" w:rsidRPr="00D938A9" w:rsidRDefault="002634C6" w:rsidP="00C8044C">
            <w:pPr>
              <w:rPr>
                <w:rFonts w:asciiTheme="minorBidi" w:hAnsiTheme="minorBidi" w:cstheme="minorBidi"/>
                <w:rtl/>
              </w:rPr>
            </w:pPr>
          </w:p>
        </w:tc>
        <w:tc>
          <w:tcPr>
            <w:tcW w:w="1040" w:type="dxa"/>
          </w:tcPr>
          <w:p w14:paraId="4BA30947" w14:textId="77777777" w:rsidR="002634C6" w:rsidRPr="00D938A9" w:rsidRDefault="002634C6" w:rsidP="00C8044C">
            <w:pPr>
              <w:rPr>
                <w:rFonts w:asciiTheme="minorBidi" w:hAnsiTheme="minorBidi" w:cstheme="minorBidi"/>
                <w:rtl/>
              </w:rPr>
            </w:pPr>
          </w:p>
        </w:tc>
        <w:tc>
          <w:tcPr>
            <w:tcW w:w="1040" w:type="dxa"/>
          </w:tcPr>
          <w:p w14:paraId="48A7D537" w14:textId="77777777" w:rsidR="002634C6" w:rsidRPr="00D938A9" w:rsidRDefault="002634C6" w:rsidP="00C8044C">
            <w:pPr>
              <w:rPr>
                <w:rFonts w:asciiTheme="minorBidi" w:hAnsiTheme="minorBidi" w:cstheme="minorBidi"/>
                <w:rtl/>
              </w:rPr>
            </w:pPr>
          </w:p>
        </w:tc>
      </w:tr>
      <w:tr w:rsidR="002634C6" w:rsidRPr="00D938A9" w14:paraId="0EF2A7A1" w14:textId="77777777" w:rsidTr="002634C6">
        <w:tc>
          <w:tcPr>
            <w:tcW w:w="1701" w:type="dxa"/>
          </w:tcPr>
          <w:p w14:paraId="71528CF3"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 33(ג)</w:t>
            </w:r>
          </w:p>
        </w:tc>
        <w:tc>
          <w:tcPr>
            <w:tcW w:w="6095" w:type="dxa"/>
            <w:shd w:val="clear" w:color="auto" w:fill="FFFFFF" w:themeFill="background1"/>
            <w:vAlign w:val="bottom"/>
          </w:tcPr>
          <w:p w14:paraId="06F64B0E"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תזרימי מזומנים שנבעו מפעילות מימון (ששימשו לפעילות מימון)</w:t>
            </w:r>
          </w:p>
        </w:tc>
        <w:tc>
          <w:tcPr>
            <w:tcW w:w="1039" w:type="dxa"/>
            <w:vAlign w:val="bottom"/>
          </w:tcPr>
          <w:p w14:paraId="31AA0678" w14:textId="77777777" w:rsidR="002634C6" w:rsidRPr="00D938A9" w:rsidRDefault="002634C6" w:rsidP="00C8044C">
            <w:pPr>
              <w:pBdr>
                <w:bottom w:val="single" w:sz="4" w:space="1" w:color="auto"/>
              </w:pBdr>
              <w:rPr>
                <w:rFonts w:asciiTheme="minorBidi" w:hAnsiTheme="minorBidi" w:cstheme="minorBidi"/>
                <w:rtl/>
              </w:rPr>
            </w:pPr>
          </w:p>
        </w:tc>
        <w:tc>
          <w:tcPr>
            <w:tcW w:w="1040" w:type="dxa"/>
            <w:vAlign w:val="bottom"/>
          </w:tcPr>
          <w:p w14:paraId="62C6EDC7" w14:textId="77777777" w:rsidR="002634C6" w:rsidRPr="00D938A9" w:rsidRDefault="002634C6" w:rsidP="00C8044C">
            <w:pPr>
              <w:pBdr>
                <w:bottom w:val="single" w:sz="4" w:space="1" w:color="auto"/>
              </w:pBdr>
              <w:rPr>
                <w:rFonts w:asciiTheme="minorBidi" w:hAnsiTheme="minorBidi" w:cstheme="minorBidi"/>
                <w:rtl/>
              </w:rPr>
            </w:pPr>
          </w:p>
        </w:tc>
        <w:tc>
          <w:tcPr>
            <w:tcW w:w="1040" w:type="dxa"/>
            <w:vAlign w:val="bottom"/>
          </w:tcPr>
          <w:p w14:paraId="049CD060" w14:textId="77777777" w:rsidR="002634C6" w:rsidRPr="00D938A9" w:rsidRDefault="002634C6" w:rsidP="00C8044C">
            <w:pPr>
              <w:pBdr>
                <w:bottom w:val="single" w:sz="4" w:space="1" w:color="auto"/>
              </w:pBdr>
              <w:rPr>
                <w:rFonts w:asciiTheme="minorBidi" w:hAnsiTheme="minorBidi" w:cstheme="minorBidi"/>
                <w:rtl/>
              </w:rPr>
            </w:pPr>
          </w:p>
        </w:tc>
      </w:tr>
      <w:tr w:rsidR="002634C6" w:rsidRPr="00D938A9" w14:paraId="19D129AA" w14:textId="77777777" w:rsidTr="002634C6">
        <w:tc>
          <w:tcPr>
            <w:tcW w:w="1701" w:type="dxa"/>
          </w:tcPr>
          <w:p w14:paraId="0E157A2C" w14:textId="77777777" w:rsidR="002634C6" w:rsidRPr="00D938A9" w:rsidRDefault="002634C6" w:rsidP="00C8044C">
            <w:pPr>
              <w:ind w:left="459"/>
              <w:rPr>
                <w:rFonts w:asciiTheme="minorBidi" w:hAnsiTheme="minorBidi" w:cstheme="minorBidi"/>
                <w:b/>
                <w:bCs/>
                <w:rtl/>
              </w:rPr>
            </w:pPr>
          </w:p>
        </w:tc>
        <w:tc>
          <w:tcPr>
            <w:tcW w:w="6095" w:type="dxa"/>
            <w:shd w:val="clear" w:color="auto" w:fill="FFFFFF" w:themeFill="background1"/>
          </w:tcPr>
          <w:p w14:paraId="68FCA3AD" w14:textId="77777777" w:rsidR="002634C6" w:rsidRPr="00D938A9" w:rsidRDefault="002634C6" w:rsidP="00C8044C">
            <w:pPr>
              <w:rPr>
                <w:rFonts w:asciiTheme="minorBidi" w:hAnsiTheme="minorBidi" w:cstheme="minorBidi"/>
                <w:b/>
                <w:bCs/>
                <w:rtl/>
              </w:rPr>
            </w:pPr>
            <w:r w:rsidRPr="00D938A9">
              <w:rPr>
                <w:rFonts w:asciiTheme="minorBidi" w:hAnsiTheme="minorBidi" w:cstheme="minorBidi"/>
                <w:b/>
                <w:bCs/>
                <w:rtl/>
              </w:rPr>
              <w:t>סך תזרימי המזומנים</w:t>
            </w:r>
          </w:p>
        </w:tc>
        <w:tc>
          <w:tcPr>
            <w:tcW w:w="1039" w:type="dxa"/>
          </w:tcPr>
          <w:p w14:paraId="3F201ECE" w14:textId="77777777" w:rsidR="002634C6" w:rsidRPr="00D938A9" w:rsidRDefault="002634C6" w:rsidP="00C8044C">
            <w:pPr>
              <w:pBdr>
                <w:bottom w:val="double" w:sz="4" w:space="1" w:color="auto"/>
              </w:pBdr>
              <w:rPr>
                <w:rFonts w:asciiTheme="minorBidi" w:hAnsiTheme="minorBidi" w:cstheme="minorBidi"/>
                <w:rtl/>
              </w:rPr>
            </w:pPr>
          </w:p>
        </w:tc>
        <w:tc>
          <w:tcPr>
            <w:tcW w:w="1040" w:type="dxa"/>
          </w:tcPr>
          <w:p w14:paraId="4E4AA172" w14:textId="77777777" w:rsidR="002634C6" w:rsidRPr="00D938A9" w:rsidRDefault="002634C6" w:rsidP="00C8044C">
            <w:pPr>
              <w:pBdr>
                <w:bottom w:val="double" w:sz="4" w:space="1" w:color="auto"/>
              </w:pBdr>
              <w:rPr>
                <w:rFonts w:asciiTheme="minorBidi" w:hAnsiTheme="minorBidi" w:cstheme="minorBidi"/>
                <w:rtl/>
              </w:rPr>
            </w:pPr>
          </w:p>
        </w:tc>
        <w:tc>
          <w:tcPr>
            <w:tcW w:w="1040" w:type="dxa"/>
          </w:tcPr>
          <w:p w14:paraId="20207FBD" w14:textId="77777777" w:rsidR="002634C6" w:rsidRPr="00D938A9" w:rsidRDefault="002634C6" w:rsidP="00C8044C">
            <w:pPr>
              <w:pBdr>
                <w:bottom w:val="double" w:sz="4" w:space="1" w:color="auto"/>
              </w:pBdr>
              <w:rPr>
                <w:rFonts w:asciiTheme="minorBidi" w:hAnsiTheme="minorBidi" w:cstheme="minorBidi"/>
                <w:rtl/>
              </w:rPr>
            </w:pPr>
          </w:p>
        </w:tc>
      </w:tr>
    </w:tbl>
    <w:p w14:paraId="5D70E9E6" w14:textId="77777777" w:rsidR="000B43B6" w:rsidRPr="00D938A9" w:rsidRDefault="000B43B6">
      <w:pPr>
        <w:numPr>
          <w:ilvl w:val="0"/>
          <w:numId w:val="43"/>
        </w:numPr>
        <w:ind w:left="375" w:hanging="398"/>
        <w:rPr>
          <w:rFonts w:asciiTheme="minorBidi" w:hAnsiTheme="minorBidi" w:cstheme="minorBidi"/>
          <w:b/>
          <w:bCs/>
          <w:rtl/>
        </w:rPr>
      </w:pPr>
      <w:r w:rsidRPr="00D938A9">
        <w:rPr>
          <w:rFonts w:asciiTheme="minorBidi" w:hAnsiTheme="minorBidi" w:cstheme="minorBidi"/>
          <w:b/>
          <w:bCs/>
          <w:rtl/>
        </w:rPr>
        <w:t>להלן תזרימי המזומנים שנבעו בשנות הדיווח מהפעילות שהופסקה:</w:t>
      </w:r>
    </w:p>
    <w:p w14:paraId="4FCA0C92" w14:textId="77777777" w:rsidR="000B43B6" w:rsidRPr="00D938A9" w:rsidRDefault="000B43B6" w:rsidP="00C8044C">
      <w:pPr>
        <w:ind w:left="567"/>
        <w:rPr>
          <w:rFonts w:asciiTheme="minorBidi" w:hAnsiTheme="minorBidi" w:cstheme="minorBidi"/>
          <w:sz w:val="16"/>
          <w:szCs w:val="16"/>
          <w:rtl/>
        </w:rPr>
      </w:pPr>
    </w:p>
    <w:p w14:paraId="6BFEF4EF" w14:textId="77777777" w:rsidR="000B43B6" w:rsidRPr="00D938A9" w:rsidRDefault="000B43B6" w:rsidP="00C8044C">
      <w:pPr>
        <w:ind w:left="1247"/>
        <w:jc w:val="both"/>
        <w:rPr>
          <w:rFonts w:asciiTheme="minorBidi" w:hAnsiTheme="minorBidi" w:cstheme="minorBidi"/>
          <w:noProof/>
          <w:color w:val="0000FF"/>
          <w:shd w:val="clear" w:color="auto" w:fill="CCCCCC"/>
          <w:rtl/>
        </w:rPr>
      </w:pPr>
    </w:p>
    <w:p w14:paraId="2F0773D4" w14:textId="77777777" w:rsidR="000B43B6" w:rsidRPr="00D938A9" w:rsidRDefault="000B43B6" w:rsidP="00C8044C">
      <w:pPr>
        <w:ind w:left="37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בהתאם לשיטת ההצגה שלעיל, הישות עורכת את הדוח על תזרימי המזומנים כאילו לא קיימות פעילויות שהופסקו, תוך הכללת הגילוי הנדרש בהתאם להוראות </w:t>
      </w:r>
      <w:r w:rsidRPr="006A759A">
        <w:rPr>
          <w:rFonts w:ascii="Georgia" w:hAnsi="Georgia" w:cstheme="minorBidi"/>
          <w:noProof/>
          <w:color w:val="0000FF"/>
          <w:shd w:val="clear" w:color="auto" w:fill="CCCCCC"/>
        </w:rPr>
        <w:t>IFRS 5</w:t>
      </w:r>
      <w:r w:rsidRPr="00D938A9">
        <w:rPr>
          <w:rFonts w:asciiTheme="minorBidi" w:hAnsiTheme="minorBidi" w:cstheme="minorBidi"/>
          <w:noProof/>
          <w:color w:val="0000FF"/>
          <w:shd w:val="clear" w:color="auto" w:fill="CCCCCC"/>
          <w:rtl/>
        </w:rPr>
        <w:t xml:space="preserve"> (סעיף 33) במסגרת הביאורים. שיטה אפשרית נוספת הינה הצגת שלוש הפעילויות המופיעות בטבלה שלעיל כשורות נפרדות בדוח על תזרימי המזומנים. בכל מקרה, לא ניתן להציג את כל תזרימי המזומנים מפעילויות שהופסקו בשורה אחת כפעילות השקעה או כפעילות שוטפת.</w:t>
      </w:r>
    </w:p>
    <w:p w14:paraId="59CEFB83" w14:textId="77777777" w:rsidR="000B43B6" w:rsidRPr="00D938A9" w:rsidRDefault="000B43B6" w:rsidP="00C8044C">
      <w:pPr>
        <w:rPr>
          <w:rFonts w:asciiTheme="minorBidi" w:hAnsiTheme="minorBidi" w:cstheme="minorBidi"/>
          <w:b/>
          <w:bCs/>
          <w:rtl/>
        </w:rPr>
      </w:pPr>
    </w:p>
    <w:tbl>
      <w:tblPr>
        <w:tblpPr w:leftFromText="180" w:rightFromText="180" w:vertAnchor="text" w:horzAnchor="margin" w:tblpXSpec="center" w:tblpY="785"/>
        <w:bidiVisual/>
        <w:tblW w:w="10349" w:type="dxa"/>
        <w:tblLayout w:type="fixed"/>
        <w:tblCellMar>
          <w:left w:w="107" w:type="dxa"/>
          <w:right w:w="107" w:type="dxa"/>
        </w:tblCellMar>
        <w:tblLook w:val="0000" w:firstRow="0" w:lastRow="0" w:firstColumn="0" w:lastColumn="0" w:noHBand="0" w:noVBand="0"/>
      </w:tblPr>
      <w:tblGrid>
        <w:gridCol w:w="1844"/>
        <w:gridCol w:w="4677"/>
        <w:gridCol w:w="1134"/>
        <w:gridCol w:w="142"/>
        <w:gridCol w:w="1276"/>
        <w:gridCol w:w="1276"/>
      </w:tblGrid>
      <w:tr w:rsidR="002634C6" w:rsidRPr="00D938A9" w14:paraId="3E940563" w14:textId="77777777" w:rsidTr="002634C6">
        <w:tc>
          <w:tcPr>
            <w:tcW w:w="1844" w:type="dxa"/>
            <w:tcBorders>
              <w:top w:val="nil"/>
              <w:left w:val="nil"/>
              <w:bottom w:val="nil"/>
            </w:tcBorders>
          </w:tcPr>
          <w:p w14:paraId="7701585B" w14:textId="77777777" w:rsidR="002634C6" w:rsidRPr="00D938A9" w:rsidRDefault="002634C6" w:rsidP="00C8044C">
            <w:pPr>
              <w:tabs>
                <w:tab w:val="left" w:pos="284"/>
                <w:tab w:val="left" w:pos="567"/>
                <w:tab w:val="left" w:pos="851"/>
              </w:tabs>
              <w:rPr>
                <w:rFonts w:asciiTheme="minorBidi" w:hAnsiTheme="minorBidi" w:cstheme="minorBidi"/>
                <w:color w:val="000000"/>
                <w:rtl/>
              </w:rPr>
            </w:pPr>
          </w:p>
        </w:tc>
        <w:tc>
          <w:tcPr>
            <w:tcW w:w="4677" w:type="dxa"/>
            <w:tcBorders>
              <w:top w:val="nil"/>
              <w:left w:val="nil"/>
              <w:bottom w:val="nil"/>
            </w:tcBorders>
          </w:tcPr>
          <w:p w14:paraId="09A7A0F6" w14:textId="77777777" w:rsidR="002634C6" w:rsidRPr="00D938A9" w:rsidRDefault="002634C6" w:rsidP="00C8044C">
            <w:pPr>
              <w:tabs>
                <w:tab w:val="left" w:pos="284"/>
                <w:tab w:val="left" w:pos="567"/>
                <w:tab w:val="left" w:pos="851"/>
              </w:tabs>
              <w:rPr>
                <w:rFonts w:asciiTheme="minorBidi" w:hAnsiTheme="minorBidi" w:cstheme="minorBidi"/>
                <w:color w:val="000000"/>
                <w:rtl/>
              </w:rPr>
            </w:pPr>
          </w:p>
        </w:tc>
        <w:tc>
          <w:tcPr>
            <w:tcW w:w="1134" w:type="dxa"/>
            <w:tcBorders>
              <w:top w:val="nil"/>
              <w:left w:val="nil"/>
              <w:right w:val="nil"/>
            </w:tcBorders>
            <w:shd w:val="clear" w:color="auto" w:fill="auto"/>
          </w:tcPr>
          <w:p w14:paraId="7ED6A141" w14:textId="001E239F" w:rsidR="002634C6" w:rsidRPr="00D938A9" w:rsidRDefault="0095549E"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4</w:t>
            </w:r>
          </w:p>
        </w:tc>
        <w:tc>
          <w:tcPr>
            <w:tcW w:w="1418" w:type="dxa"/>
            <w:gridSpan w:val="2"/>
            <w:tcBorders>
              <w:top w:val="nil"/>
              <w:left w:val="nil"/>
              <w:right w:val="nil"/>
            </w:tcBorders>
            <w:shd w:val="clear" w:color="auto" w:fill="auto"/>
          </w:tcPr>
          <w:p w14:paraId="0AF53B0B" w14:textId="1F493EB0" w:rsidR="002634C6" w:rsidRPr="00D938A9" w:rsidRDefault="0095549E"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c>
          <w:tcPr>
            <w:tcW w:w="1276" w:type="dxa"/>
            <w:tcBorders>
              <w:top w:val="nil"/>
              <w:left w:val="nil"/>
              <w:right w:val="nil"/>
            </w:tcBorders>
          </w:tcPr>
          <w:p w14:paraId="7CE6D55B" w14:textId="57F6BB0E" w:rsidR="002634C6" w:rsidRPr="00D938A9" w:rsidRDefault="0095549E"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2</w:t>
            </w:r>
          </w:p>
        </w:tc>
      </w:tr>
      <w:tr w:rsidR="002634C6" w:rsidRPr="00D938A9" w14:paraId="20C7FD57" w14:textId="77777777" w:rsidTr="002634C6">
        <w:tc>
          <w:tcPr>
            <w:tcW w:w="1844" w:type="dxa"/>
            <w:tcBorders>
              <w:top w:val="nil"/>
              <w:left w:val="nil"/>
              <w:bottom w:val="nil"/>
            </w:tcBorders>
          </w:tcPr>
          <w:p w14:paraId="4F9F6E39" w14:textId="77777777" w:rsidR="002634C6" w:rsidRPr="00D938A9" w:rsidRDefault="002634C6" w:rsidP="00C8044C">
            <w:pPr>
              <w:rPr>
                <w:rFonts w:asciiTheme="minorBidi" w:hAnsiTheme="minorBidi" w:cstheme="minorBidi"/>
                <w:color w:val="548DD4"/>
                <w:rtl/>
              </w:rPr>
            </w:pPr>
          </w:p>
        </w:tc>
        <w:tc>
          <w:tcPr>
            <w:tcW w:w="4677" w:type="dxa"/>
            <w:tcBorders>
              <w:top w:val="nil"/>
              <w:left w:val="nil"/>
              <w:bottom w:val="nil"/>
            </w:tcBorders>
          </w:tcPr>
          <w:p w14:paraId="32545095" w14:textId="77777777" w:rsidR="002634C6" w:rsidRPr="00D938A9" w:rsidRDefault="002634C6" w:rsidP="00C8044C">
            <w:pPr>
              <w:tabs>
                <w:tab w:val="left" w:pos="284"/>
                <w:tab w:val="left" w:pos="567"/>
                <w:tab w:val="left" w:pos="851"/>
              </w:tabs>
              <w:rPr>
                <w:rFonts w:asciiTheme="minorBidi" w:hAnsiTheme="minorBidi" w:cstheme="minorBidi"/>
                <w:color w:val="000000"/>
                <w:rtl/>
              </w:rPr>
            </w:pPr>
          </w:p>
        </w:tc>
        <w:tc>
          <w:tcPr>
            <w:tcW w:w="3828" w:type="dxa"/>
            <w:gridSpan w:val="4"/>
            <w:tcBorders>
              <w:top w:val="nil"/>
              <w:left w:val="nil"/>
              <w:right w:val="nil"/>
            </w:tcBorders>
            <w:shd w:val="clear" w:color="auto" w:fill="auto"/>
          </w:tcPr>
          <w:p w14:paraId="67A42FBB" w14:textId="77777777" w:rsidR="002634C6" w:rsidRPr="00D938A9" w:rsidRDefault="002634C6"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 xml:space="preserve">אלפי ש"ח </w:t>
            </w:r>
          </w:p>
        </w:tc>
      </w:tr>
      <w:tr w:rsidR="002634C6" w:rsidRPr="00D938A9" w14:paraId="762CDD3F" w14:textId="77777777" w:rsidTr="002634C6">
        <w:tblPrEx>
          <w:tblCellMar>
            <w:left w:w="108" w:type="dxa"/>
            <w:right w:w="108" w:type="dxa"/>
          </w:tblCellMar>
        </w:tblPrEx>
        <w:trPr>
          <w:trHeight w:val="692"/>
        </w:trPr>
        <w:tc>
          <w:tcPr>
            <w:tcW w:w="1844" w:type="dxa"/>
            <w:vAlign w:val="bottom"/>
          </w:tcPr>
          <w:p w14:paraId="334EB55E"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19</w:t>
            </w:r>
            <w:r w:rsidRPr="00D938A9">
              <w:rPr>
                <w:rFonts w:asciiTheme="minorBidi" w:hAnsiTheme="minorBidi" w:cstheme="minorBidi"/>
                <w:color w:val="548DD4"/>
                <w:sz w:val="16"/>
                <w:szCs w:val="16"/>
                <w:rtl/>
              </w:rPr>
              <w:t xml:space="preserve"> - סעיף 171</w:t>
            </w:r>
          </w:p>
        </w:tc>
        <w:tc>
          <w:tcPr>
            <w:tcW w:w="4677" w:type="dxa"/>
            <w:vAlign w:val="bottom"/>
          </w:tcPr>
          <w:p w14:paraId="6D90AAEA" w14:textId="13F717DA" w:rsidR="002634C6" w:rsidRPr="00D938A9" w:rsidRDefault="002634C6" w:rsidP="00C8044C">
            <w:pPr>
              <w:ind w:left="288" w:hanging="288"/>
              <w:rPr>
                <w:rFonts w:asciiTheme="minorBidi" w:hAnsiTheme="minorBidi" w:cstheme="minorBidi"/>
                <w:rtl/>
              </w:rPr>
            </w:pPr>
            <w:r w:rsidRPr="00D938A9">
              <w:rPr>
                <w:rFonts w:asciiTheme="minorBidi" w:hAnsiTheme="minorBidi" w:cstheme="minorBidi"/>
                <w:rtl/>
              </w:rPr>
              <w:t>שכר ומשכורת, לרבות עלויות שינוי מבני בסך _____ (</w:t>
            </w:r>
            <w:r w:rsidR="0095549E" w:rsidRPr="00D938A9">
              <w:rPr>
                <w:rFonts w:asciiTheme="minorBidi" w:hAnsiTheme="minorBidi" w:cstheme="minorBidi"/>
                <w:rtl/>
              </w:rPr>
              <w:t>202</w:t>
            </w:r>
            <w:r w:rsidR="0095549E">
              <w:rPr>
                <w:rFonts w:asciiTheme="minorBidi" w:hAnsiTheme="minorBidi" w:cstheme="minorBidi" w:hint="cs"/>
                <w:rtl/>
              </w:rPr>
              <w:t xml:space="preserve">3 </w:t>
            </w:r>
            <w:r w:rsidRPr="00D938A9">
              <w:rPr>
                <w:rFonts w:asciiTheme="minorBidi" w:hAnsiTheme="minorBidi" w:cstheme="minorBidi"/>
                <w:rtl/>
              </w:rPr>
              <w:t>ו-</w:t>
            </w:r>
            <w:r w:rsidR="0095549E" w:rsidRPr="00D938A9">
              <w:rPr>
                <w:rFonts w:asciiTheme="minorBidi" w:hAnsiTheme="minorBidi" w:cstheme="minorBidi"/>
                <w:rtl/>
              </w:rPr>
              <w:t>202</w:t>
            </w:r>
            <w:r w:rsidR="0095549E">
              <w:rPr>
                <w:rFonts w:asciiTheme="minorBidi" w:hAnsiTheme="minorBidi" w:cstheme="minorBidi" w:hint="cs"/>
                <w:rtl/>
              </w:rPr>
              <w:t>2</w:t>
            </w:r>
            <w:r w:rsidR="0095549E" w:rsidRPr="00D938A9">
              <w:rPr>
                <w:rFonts w:asciiTheme="minorBidi" w:hAnsiTheme="minorBidi" w:cstheme="minorBidi"/>
                <w:rtl/>
              </w:rPr>
              <w:t xml:space="preserve"> </w:t>
            </w:r>
            <w:r w:rsidRPr="00D938A9">
              <w:rPr>
                <w:rFonts w:asciiTheme="minorBidi" w:hAnsiTheme="minorBidi" w:cstheme="minorBidi"/>
                <w:rtl/>
              </w:rPr>
              <w:t xml:space="preserve">- אפס) (ראו ביאור </w:t>
            </w:r>
            <w:r w:rsidRPr="00D938A9">
              <w:rPr>
                <w:rFonts w:asciiTheme="minorBidi" w:hAnsiTheme="minorBidi" w:cstheme="minorBidi"/>
                <w:shd w:val="clear" w:color="auto" w:fill="DBE5F1"/>
                <w:rtl/>
              </w:rPr>
              <w:t>21</w:t>
            </w:r>
            <w:r w:rsidRPr="00D938A9">
              <w:rPr>
                <w:rFonts w:asciiTheme="minorBidi" w:hAnsiTheme="minorBidi" w:cstheme="minorBidi"/>
                <w:rtl/>
              </w:rPr>
              <w:t>) והטבות אחרות בגין פיצויי פיטורין בסך ____ (</w:t>
            </w:r>
            <w:r w:rsidR="0095549E" w:rsidRPr="00D938A9">
              <w:rPr>
                <w:rFonts w:asciiTheme="minorBidi" w:hAnsiTheme="minorBidi" w:cstheme="minorBidi"/>
                <w:rtl/>
              </w:rPr>
              <w:t>202</w:t>
            </w:r>
            <w:r w:rsidR="0095549E">
              <w:rPr>
                <w:rFonts w:asciiTheme="minorBidi" w:hAnsiTheme="minorBidi" w:cstheme="minorBidi" w:hint="cs"/>
                <w:rtl/>
              </w:rPr>
              <w:t>3</w:t>
            </w:r>
            <w:r w:rsidR="0095549E" w:rsidRPr="00D938A9">
              <w:rPr>
                <w:rFonts w:asciiTheme="minorBidi" w:hAnsiTheme="minorBidi" w:cstheme="minorBidi"/>
                <w:rtl/>
              </w:rPr>
              <w:t xml:space="preserve"> </w:t>
            </w:r>
            <w:r w:rsidRPr="00D938A9">
              <w:rPr>
                <w:rFonts w:asciiTheme="minorBidi" w:hAnsiTheme="minorBidi" w:cstheme="minorBidi"/>
                <w:rtl/>
              </w:rPr>
              <w:t>ו-</w:t>
            </w:r>
            <w:r w:rsidR="0095549E" w:rsidRPr="00D938A9">
              <w:rPr>
                <w:rFonts w:asciiTheme="minorBidi" w:hAnsiTheme="minorBidi" w:cstheme="minorBidi"/>
                <w:rtl/>
              </w:rPr>
              <w:t>202</w:t>
            </w:r>
            <w:r w:rsidR="0095549E">
              <w:rPr>
                <w:rFonts w:asciiTheme="minorBidi" w:hAnsiTheme="minorBidi" w:cstheme="minorBidi" w:hint="cs"/>
                <w:rtl/>
              </w:rPr>
              <w:t>2</w:t>
            </w:r>
            <w:r w:rsidR="0095549E" w:rsidRPr="00D938A9">
              <w:rPr>
                <w:rFonts w:asciiTheme="minorBidi" w:hAnsiTheme="minorBidi" w:cstheme="minorBidi"/>
                <w:rtl/>
              </w:rPr>
              <w:t xml:space="preserve"> </w:t>
            </w:r>
            <w:r w:rsidRPr="00D938A9">
              <w:rPr>
                <w:rFonts w:asciiTheme="minorBidi" w:hAnsiTheme="minorBidi" w:cstheme="minorBidi"/>
                <w:rtl/>
              </w:rPr>
              <w:t>- אפס)</w:t>
            </w:r>
          </w:p>
        </w:tc>
        <w:tc>
          <w:tcPr>
            <w:tcW w:w="1276" w:type="dxa"/>
            <w:gridSpan w:val="2"/>
            <w:vAlign w:val="bottom"/>
          </w:tcPr>
          <w:p w14:paraId="61F9D60E" w14:textId="77777777" w:rsidR="002634C6" w:rsidRPr="00D938A9" w:rsidRDefault="002634C6" w:rsidP="00C8044C">
            <w:pPr>
              <w:rPr>
                <w:rFonts w:asciiTheme="minorBidi" w:hAnsiTheme="minorBidi" w:cstheme="minorBidi"/>
                <w:sz w:val="18"/>
                <w:szCs w:val="18"/>
                <w:rtl/>
              </w:rPr>
            </w:pPr>
          </w:p>
        </w:tc>
        <w:tc>
          <w:tcPr>
            <w:tcW w:w="1276" w:type="dxa"/>
            <w:vAlign w:val="bottom"/>
          </w:tcPr>
          <w:p w14:paraId="4895CB73" w14:textId="77777777" w:rsidR="002634C6" w:rsidRPr="00D938A9" w:rsidRDefault="002634C6" w:rsidP="00C8044C">
            <w:pPr>
              <w:rPr>
                <w:rFonts w:asciiTheme="minorBidi" w:hAnsiTheme="minorBidi" w:cstheme="minorBidi"/>
                <w:sz w:val="18"/>
                <w:szCs w:val="18"/>
                <w:rtl/>
              </w:rPr>
            </w:pPr>
          </w:p>
        </w:tc>
        <w:tc>
          <w:tcPr>
            <w:tcW w:w="1276" w:type="dxa"/>
            <w:vAlign w:val="bottom"/>
          </w:tcPr>
          <w:p w14:paraId="35AAD7FD" w14:textId="77777777" w:rsidR="002634C6" w:rsidRPr="00D938A9" w:rsidRDefault="002634C6" w:rsidP="00C8044C">
            <w:pPr>
              <w:rPr>
                <w:rFonts w:asciiTheme="minorBidi" w:hAnsiTheme="minorBidi" w:cstheme="minorBidi"/>
                <w:sz w:val="18"/>
                <w:szCs w:val="18"/>
                <w:rtl/>
              </w:rPr>
            </w:pPr>
          </w:p>
        </w:tc>
      </w:tr>
      <w:tr w:rsidR="002634C6" w:rsidRPr="00D938A9" w14:paraId="549374A5" w14:textId="77777777" w:rsidTr="002634C6">
        <w:tblPrEx>
          <w:tblCellMar>
            <w:left w:w="108" w:type="dxa"/>
            <w:right w:w="108" w:type="dxa"/>
          </w:tblCellMar>
        </w:tblPrEx>
        <w:tc>
          <w:tcPr>
            <w:tcW w:w="1844" w:type="dxa"/>
          </w:tcPr>
          <w:p w14:paraId="3230C002" w14:textId="77777777" w:rsidR="002634C6" w:rsidRPr="00D938A9" w:rsidRDefault="002634C6" w:rsidP="00C8044C">
            <w:pPr>
              <w:rPr>
                <w:rFonts w:asciiTheme="minorBidi" w:hAnsiTheme="minorBidi" w:cstheme="minorBidi"/>
                <w:color w:val="548DD4"/>
                <w:sz w:val="16"/>
                <w:szCs w:val="16"/>
                <w:rtl/>
              </w:rPr>
            </w:pPr>
          </w:p>
        </w:tc>
        <w:tc>
          <w:tcPr>
            <w:tcW w:w="4677" w:type="dxa"/>
            <w:vAlign w:val="bottom"/>
          </w:tcPr>
          <w:p w14:paraId="1342EBF7"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ביטוח לאומי</w:t>
            </w:r>
          </w:p>
        </w:tc>
        <w:tc>
          <w:tcPr>
            <w:tcW w:w="1276" w:type="dxa"/>
            <w:gridSpan w:val="2"/>
            <w:vAlign w:val="bottom"/>
          </w:tcPr>
          <w:p w14:paraId="0963110A" w14:textId="77777777" w:rsidR="002634C6" w:rsidRPr="00D938A9" w:rsidRDefault="002634C6" w:rsidP="00C8044C">
            <w:pPr>
              <w:rPr>
                <w:rFonts w:asciiTheme="minorBidi" w:hAnsiTheme="minorBidi" w:cstheme="minorBidi"/>
                <w:sz w:val="18"/>
                <w:szCs w:val="18"/>
                <w:rtl/>
              </w:rPr>
            </w:pPr>
          </w:p>
        </w:tc>
        <w:tc>
          <w:tcPr>
            <w:tcW w:w="1276" w:type="dxa"/>
            <w:vAlign w:val="bottom"/>
          </w:tcPr>
          <w:p w14:paraId="389169DA" w14:textId="77777777" w:rsidR="002634C6" w:rsidRPr="00D938A9" w:rsidRDefault="002634C6" w:rsidP="00C8044C">
            <w:pPr>
              <w:rPr>
                <w:rFonts w:asciiTheme="minorBidi" w:hAnsiTheme="minorBidi" w:cstheme="minorBidi"/>
                <w:sz w:val="18"/>
                <w:szCs w:val="18"/>
                <w:rtl/>
              </w:rPr>
            </w:pPr>
          </w:p>
        </w:tc>
        <w:tc>
          <w:tcPr>
            <w:tcW w:w="1276" w:type="dxa"/>
            <w:vAlign w:val="bottom"/>
          </w:tcPr>
          <w:p w14:paraId="3D969308" w14:textId="77777777" w:rsidR="002634C6" w:rsidRPr="00D938A9" w:rsidRDefault="002634C6" w:rsidP="00C8044C">
            <w:pPr>
              <w:rPr>
                <w:rFonts w:asciiTheme="minorBidi" w:hAnsiTheme="minorBidi" w:cstheme="minorBidi"/>
                <w:sz w:val="18"/>
                <w:szCs w:val="18"/>
                <w:rtl/>
              </w:rPr>
            </w:pPr>
          </w:p>
        </w:tc>
      </w:tr>
      <w:tr w:rsidR="002634C6" w:rsidRPr="00D938A9" w14:paraId="577887C0" w14:textId="77777777" w:rsidTr="002634C6">
        <w:tblPrEx>
          <w:tblCellMar>
            <w:left w:w="108" w:type="dxa"/>
            <w:right w:w="108" w:type="dxa"/>
          </w:tblCellMar>
        </w:tblPrEx>
        <w:tc>
          <w:tcPr>
            <w:tcW w:w="1844" w:type="dxa"/>
          </w:tcPr>
          <w:p w14:paraId="37EEB682"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2</w:t>
            </w:r>
            <w:r w:rsidRPr="00D938A9">
              <w:rPr>
                <w:rFonts w:asciiTheme="minorBidi" w:hAnsiTheme="minorBidi" w:cstheme="minorBidi"/>
                <w:color w:val="548DD4"/>
                <w:sz w:val="16"/>
                <w:szCs w:val="16"/>
                <w:rtl/>
              </w:rPr>
              <w:t xml:space="preserve"> - סעיף 51(א)</w:t>
            </w:r>
          </w:p>
        </w:tc>
        <w:tc>
          <w:tcPr>
            <w:tcW w:w="4677" w:type="dxa"/>
            <w:vAlign w:val="bottom"/>
          </w:tcPr>
          <w:p w14:paraId="5BDC6786"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אופציות למניות שהוענקו לדירקטורים ולעובדים</w:t>
            </w:r>
          </w:p>
        </w:tc>
        <w:tc>
          <w:tcPr>
            <w:tcW w:w="1276" w:type="dxa"/>
            <w:gridSpan w:val="2"/>
            <w:vAlign w:val="bottom"/>
          </w:tcPr>
          <w:p w14:paraId="317C78C4" w14:textId="77777777" w:rsidR="002634C6" w:rsidRPr="00D938A9" w:rsidRDefault="002634C6" w:rsidP="00C8044C">
            <w:pPr>
              <w:rPr>
                <w:rFonts w:asciiTheme="minorBidi" w:hAnsiTheme="minorBidi" w:cstheme="minorBidi"/>
                <w:sz w:val="18"/>
                <w:szCs w:val="18"/>
                <w:rtl/>
              </w:rPr>
            </w:pPr>
          </w:p>
        </w:tc>
        <w:tc>
          <w:tcPr>
            <w:tcW w:w="1276" w:type="dxa"/>
            <w:vAlign w:val="bottom"/>
          </w:tcPr>
          <w:p w14:paraId="0F31BF10" w14:textId="77777777" w:rsidR="002634C6" w:rsidRPr="00D938A9" w:rsidRDefault="002634C6" w:rsidP="00C8044C">
            <w:pPr>
              <w:rPr>
                <w:rFonts w:asciiTheme="minorBidi" w:hAnsiTheme="minorBidi" w:cstheme="minorBidi"/>
                <w:sz w:val="18"/>
                <w:szCs w:val="18"/>
                <w:rtl/>
              </w:rPr>
            </w:pPr>
          </w:p>
        </w:tc>
        <w:tc>
          <w:tcPr>
            <w:tcW w:w="1276" w:type="dxa"/>
            <w:vAlign w:val="bottom"/>
          </w:tcPr>
          <w:p w14:paraId="027B83B6" w14:textId="77777777" w:rsidR="002634C6" w:rsidRPr="00D938A9" w:rsidRDefault="002634C6" w:rsidP="00C8044C">
            <w:pPr>
              <w:rPr>
                <w:rFonts w:asciiTheme="minorBidi" w:hAnsiTheme="minorBidi" w:cstheme="minorBidi"/>
                <w:sz w:val="18"/>
                <w:szCs w:val="18"/>
                <w:rtl/>
              </w:rPr>
            </w:pPr>
          </w:p>
        </w:tc>
      </w:tr>
      <w:tr w:rsidR="002634C6" w:rsidRPr="00D938A9" w14:paraId="225E5B26" w14:textId="77777777" w:rsidTr="002634C6">
        <w:tblPrEx>
          <w:tblCellMar>
            <w:left w:w="108" w:type="dxa"/>
            <w:right w:w="108" w:type="dxa"/>
          </w:tblCellMar>
        </w:tblPrEx>
        <w:tc>
          <w:tcPr>
            <w:tcW w:w="1844" w:type="dxa"/>
          </w:tcPr>
          <w:p w14:paraId="45FCB827"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19</w:t>
            </w:r>
            <w:r w:rsidRPr="00D938A9">
              <w:rPr>
                <w:rFonts w:asciiTheme="minorBidi" w:hAnsiTheme="minorBidi" w:cstheme="minorBidi"/>
                <w:color w:val="548DD4"/>
                <w:sz w:val="16"/>
                <w:szCs w:val="16"/>
                <w:rtl/>
              </w:rPr>
              <w:t xml:space="preserve"> - סעיף 53</w:t>
            </w:r>
          </w:p>
        </w:tc>
        <w:tc>
          <w:tcPr>
            <w:tcW w:w="4677" w:type="dxa"/>
            <w:vAlign w:val="bottom"/>
          </w:tcPr>
          <w:p w14:paraId="0B319420"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 xml:space="preserve">הוצאות פנסיה - תוכניות להפקדה מוגדרת </w:t>
            </w:r>
          </w:p>
        </w:tc>
        <w:tc>
          <w:tcPr>
            <w:tcW w:w="1276" w:type="dxa"/>
            <w:gridSpan w:val="2"/>
            <w:vAlign w:val="bottom"/>
          </w:tcPr>
          <w:p w14:paraId="080C4EF1" w14:textId="77777777" w:rsidR="002634C6" w:rsidRPr="00D938A9" w:rsidRDefault="002634C6" w:rsidP="00C8044C">
            <w:pPr>
              <w:rPr>
                <w:rFonts w:asciiTheme="minorBidi" w:hAnsiTheme="minorBidi" w:cstheme="minorBidi"/>
                <w:sz w:val="18"/>
                <w:szCs w:val="18"/>
                <w:rtl/>
              </w:rPr>
            </w:pPr>
          </w:p>
        </w:tc>
        <w:tc>
          <w:tcPr>
            <w:tcW w:w="1276" w:type="dxa"/>
            <w:vAlign w:val="bottom"/>
          </w:tcPr>
          <w:p w14:paraId="5B3D39AF" w14:textId="77777777" w:rsidR="002634C6" w:rsidRPr="00D938A9" w:rsidRDefault="002634C6" w:rsidP="00C8044C">
            <w:pPr>
              <w:rPr>
                <w:rFonts w:asciiTheme="minorBidi" w:hAnsiTheme="minorBidi" w:cstheme="minorBidi"/>
                <w:sz w:val="18"/>
                <w:szCs w:val="18"/>
                <w:rtl/>
              </w:rPr>
            </w:pPr>
          </w:p>
        </w:tc>
        <w:tc>
          <w:tcPr>
            <w:tcW w:w="1276" w:type="dxa"/>
            <w:vAlign w:val="bottom"/>
          </w:tcPr>
          <w:p w14:paraId="56DAC903" w14:textId="77777777" w:rsidR="002634C6" w:rsidRPr="00D938A9" w:rsidRDefault="002634C6" w:rsidP="00C8044C">
            <w:pPr>
              <w:rPr>
                <w:rFonts w:asciiTheme="minorBidi" w:hAnsiTheme="minorBidi" w:cstheme="minorBidi"/>
                <w:sz w:val="18"/>
                <w:szCs w:val="18"/>
                <w:rtl/>
              </w:rPr>
            </w:pPr>
          </w:p>
        </w:tc>
      </w:tr>
      <w:tr w:rsidR="002634C6" w:rsidRPr="00D938A9" w14:paraId="053E7B3B" w14:textId="77777777" w:rsidTr="002634C6">
        <w:tblPrEx>
          <w:tblCellMar>
            <w:left w:w="108" w:type="dxa"/>
            <w:right w:w="108" w:type="dxa"/>
          </w:tblCellMar>
        </w:tblPrEx>
        <w:tc>
          <w:tcPr>
            <w:tcW w:w="1844" w:type="dxa"/>
          </w:tcPr>
          <w:p w14:paraId="18DB793A"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19</w:t>
            </w:r>
            <w:r w:rsidRPr="00D938A9">
              <w:rPr>
                <w:rFonts w:asciiTheme="minorBidi" w:hAnsiTheme="minorBidi" w:cstheme="minorBidi"/>
                <w:color w:val="548DD4"/>
                <w:sz w:val="16"/>
                <w:szCs w:val="16"/>
                <w:rtl/>
              </w:rPr>
              <w:t xml:space="preserve"> - סעיף 141 </w:t>
            </w:r>
          </w:p>
        </w:tc>
        <w:tc>
          <w:tcPr>
            <w:tcW w:w="4677" w:type="dxa"/>
            <w:vAlign w:val="bottom"/>
          </w:tcPr>
          <w:p w14:paraId="36C6774B"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 xml:space="preserve">הוצאות פנסיה - תוכניות להטבה מוגדרת (ראו ביאור </w:t>
            </w:r>
            <w:r w:rsidRPr="00D938A9">
              <w:rPr>
                <w:rFonts w:asciiTheme="minorBidi" w:hAnsiTheme="minorBidi" w:cstheme="minorBidi"/>
                <w:shd w:val="clear" w:color="auto" w:fill="DBE5F1"/>
                <w:rtl/>
              </w:rPr>
              <w:t>22</w:t>
            </w:r>
            <w:r w:rsidRPr="00D938A9">
              <w:rPr>
                <w:rFonts w:asciiTheme="minorBidi" w:hAnsiTheme="minorBidi" w:cstheme="minorBidi"/>
                <w:rtl/>
              </w:rPr>
              <w:t>)</w:t>
            </w:r>
          </w:p>
        </w:tc>
        <w:tc>
          <w:tcPr>
            <w:tcW w:w="1276" w:type="dxa"/>
            <w:gridSpan w:val="2"/>
            <w:vAlign w:val="bottom"/>
          </w:tcPr>
          <w:p w14:paraId="76DB4E30" w14:textId="77777777" w:rsidR="002634C6" w:rsidRPr="00D938A9" w:rsidRDefault="002634C6" w:rsidP="00C8044C">
            <w:pPr>
              <w:rPr>
                <w:rFonts w:asciiTheme="minorBidi" w:hAnsiTheme="minorBidi" w:cstheme="minorBidi"/>
                <w:sz w:val="18"/>
                <w:szCs w:val="18"/>
                <w:rtl/>
              </w:rPr>
            </w:pPr>
          </w:p>
        </w:tc>
        <w:tc>
          <w:tcPr>
            <w:tcW w:w="1276" w:type="dxa"/>
            <w:vAlign w:val="bottom"/>
          </w:tcPr>
          <w:p w14:paraId="56536E63" w14:textId="77777777" w:rsidR="002634C6" w:rsidRPr="00D938A9" w:rsidRDefault="002634C6" w:rsidP="00C8044C">
            <w:pPr>
              <w:rPr>
                <w:rFonts w:asciiTheme="minorBidi" w:hAnsiTheme="minorBidi" w:cstheme="minorBidi"/>
                <w:sz w:val="18"/>
                <w:szCs w:val="18"/>
                <w:rtl/>
              </w:rPr>
            </w:pPr>
          </w:p>
        </w:tc>
        <w:tc>
          <w:tcPr>
            <w:tcW w:w="1276" w:type="dxa"/>
            <w:vAlign w:val="bottom"/>
          </w:tcPr>
          <w:p w14:paraId="59BEBBFB" w14:textId="77777777" w:rsidR="002634C6" w:rsidRPr="00D938A9" w:rsidRDefault="002634C6" w:rsidP="00C8044C">
            <w:pPr>
              <w:rPr>
                <w:rFonts w:asciiTheme="minorBidi" w:hAnsiTheme="minorBidi" w:cstheme="minorBidi"/>
                <w:sz w:val="18"/>
                <w:szCs w:val="18"/>
                <w:rtl/>
              </w:rPr>
            </w:pPr>
          </w:p>
        </w:tc>
      </w:tr>
      <w:tr w:rsidR="002634C6" w:rsidRPr="00D938A9" w14:paraId="3ADE4A8B" w14:textId="77777777" w:rsidTr="002634C6">
        <w:tblPrEx>
          <w:tblCellMar>
            <w:left w:w="108" w:type="dxa"/>
            <w:right w:w="108" w:type="dxa"/>
          </w:tblCellMar>
        </w:tblPrEx>
        <w:tc>
          <w:tcPr>
            <w:tcW w:w="1844" w:type="dxa"/>
          </w:tcPr>
          <w:p w14:paraId="490A4141"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19</w:t>
            </w:r>
            <w:r w:rsidRPr="00D938A9">
              <w:rPr>
                <w:rFonts w:asciiTheme="minorBidi" w:hAnsiTheme="minorBidi" w:cstheme="minorBidi"/>
                <w:color w:val="548DD4"/>
                <w:sz w:val="16"/>
                <w:szCs w:val="16"/>
                <w:rtl/>
              </w:rPr>
              <w:t xml:space="preserve"> - סעיף 141 </w:t>
            </w:r>
          </w:p>
        </w:tc>
        <w:tc>
          <w:tcPr>
            <w:tcW w:w="4677" w:type="dxa"/>
            <w:vAlign w:val="bottom"/>
          </w:tcPr>
          <w:p w14:paraId="297624A5" w14:textId="77777777" w:rsidR="002634C6" w:rsidRPr="00D938A9" w:rsidRDefault="002634C6" w:rsidP="00C8044C">
            <w:pPr>
              <w:ind w:left="288" w:hanging="288"/>
              <w:rPr>
                <w:rFonts w:asciiTheme="minorBidi" w:hAnsiTheme="minorBidi" w:cstheme="minorBidi"/>
                <w:rtl/>
              </w:rPr>
            </w:pPr>
            <w:r w:rsidRPr="00D938A9">
              <w:rPr>
                <w:rFonts w:asciiTheme="minorBidi" w:hAnsiTheme="minorBidi" w:cstheme="minorBidi"/>
                <w:rtl/>
              </w:rPr>
              <w:t xml:space="preserve">הוצאות בגין הטבות נוספות לאחר סיום ההעסקה (ראו ביאור </w:t>
            </w:r>
            <w:r w:rsidRPr="00D938A9">
              <w:rPr>
                <w:rFonts w:asciiTheme="minorBidi" w:hAnsiTheme="minorBidi" w:cstheme="minorBidi"/>
                <w:shd w:val="clear" w:color="auto" w:fill="DBE5F1"/>
                <w:rtl/>
              </w:rPr>
              <w:t>22</w:t>
            </w:r>
            <w:r w:rsidRPr="00D938A9">
              <w:rPr>
                <w:rFonts w:asciiTheme="minorBidi" w:hAnsiTheme="minorBidi" w:cstheme="minorBidi"/>
                <w:rtl/>
              </w:rPr>
              <w:t>)</w:t>
            </w:r>
          </w:p>
        </w:tc>
        <w:tc>
          <w:tcPr>
            <w:tcW w:w="1276" w:type="dxa"/>
            <w:gridSpan w:val="2"/>
            <w:vAlign w:val="bottom"/>
          </w:tcPr>
          <w:p w14:paraId="3468931A" w14:textId="77777777" w:rsidR="002634C6" w:rsidRPr="00D938A9" w:rsidRDefault="002634C6" w:rsidP="00C8044C">
            <w:pPr>
              <w:pBdr>
                <w:bottom w:val="single" w:sz="4" w:space="1" w:color="auto"/>
              </w:pBdr>
              <w:rPr>
                <w:rFonts w:asciiTheme="minorBidi" w:hAnsiTheme="minorBidi" w:cstheme="minorBidi"/>
                <w:sz w:val="18"/>
                <w:szCs w:val="18"/>
                <w:rtl/>
              </w:rPr>
            </w:pPr>
          </w:p>
        </w:tc>
        <w:tc>
          <w:tcPr>
            <w:tcW w:w="1276" w:type="dxa"/>
            <w:vAlign w:val="bottom"/>
          </w:tcPr>
          <w:p w14:paraId="2AE01906" w14:textId="77777777" w:rsidR="002634C6" w:rsidRPr="00D938A9" w:rsidRDefault="002634C6" w:rsidP="00C8044C">
            <w:pPr>
              <w:pBdr>
                <w:bottom w:val="single" w:sz="4" w:space="1" w:color="auto"/>
              </w:pBdr>
              <w:rPr>
                <w:rFonts w:asciiTheme="minorBidi" w:hAnsiTheme="minorBidi" w:cstheme="minorBidi"/>
                <w:sz w:val="18"/>
                <w:szCs w:val="18"/>
                <w:rtl/>
              </w:rPr>
            </w:pPr>
          </w:p>
        </w:tc>
        <w:tc>
          <w:tcPr>
            <w:tcW w:w="1276" w:type="dxa"/>
            <w:vAlign w:val="bottom"/>
          </w:tcPr>
          <w:p w14:paraId="722CC714" w14:textId="77777777" w:rsidR="002634C6" w:rsidRPr="00D938A9" w:rsidRDefault="002634C6" w:rsidP="00C8044C">
            <w:pPr>
              <w:pBdr>
                <w:bottom w:val="single" w:sz="4" w:space="1" w:color="auto"/>
              </w:pBdr>
              <w:rPr>
                <w:rFonts w:asciiTheme="minorBidi" w:hAnsiTheme="minorBidi" w:cstheme="minorBidi"/>
                <w:sz w:val="18"/>
                <w:szCs w:val="18"/>
                <w:rtl/>
              </w:rPr>
            </w:pPr>
          </w:p>
        </w:tc>
      </w:tr>
      <w:tr w:rsidR="002634C6" w:rsidRPr="00D938A9" w14:paraId="5BC86AC9" w14:textId="77777777" w:rsidTr="002634C6">
        <w:tblPrEx>
          <w:tblCellMar>
            <w:left w:w="108" w:type="dxa"/>
            <w:right w:w="108" w:type="dxa"/>
          </w:tblCellMar>
        </w:tblPrEx>
        <w:tc>
          <w:tcPr>
            <w:tcW w:w="1844" w:type="dxa"/>
          </w:tcPr>
          <w:p w14:paraId="7CDE8F22" w14:textId="77777777" w:rsidR="002634C6" w:rsidRPr="00D938A9" w:rsidRDefault="002634C6" w:rsidP="00C8044C">
            <w:pPr>
              <w:rPr>
                <w:rFonts w:asciiTheme="minorBidi" w:hAnsiTheme="minorBidi" w:cstheme="minorBidi"/>
                <w:b/>
                <w:bCs/>
                <w:sz w:val="18"/>
                <w:szCs w:val="18"/>
                <w:rtl/>
              </w:rPr>
            </w:pPr>
          </w:p>
        </w:tc>
        <w:tc>
          <w:tcPr>
            <w:tcW w:w="4677" w:type="dxa"/>
            <w:vAlign w:val="bottom"/>
          </w:tcPr>
          <w:p w14:paraId="012606FD" w14:textId="77777777" w:rsidR="002634C6" w:rsidRPr="00D938A9" w:rsidRDefault="002634C6" w:rsidP="00C8044C">
            <w:pPr>
              <w:rPr>
                <w:rFonts w:asciiTheme="minorBidi" w:hAnsiTheme="minorBidi" w:cstheme="minorBidi"/>
                <w:b/>
                <w:bCs/>
                <w:rtl/>
              </w:rPr>
            </w:pPr>
          </w:p>
        </w:tc>
        <w:tc>
          <w:tcPr>
            <w:tcW w:w="1276" w:type="dxa"/>
            <w:gridSpan w:val="2"/>
            <w:vAlign w:val="bottom"/>
          </w:tcPr>
          <w:p w14:paraId="2AE6C04C" w14:textId="77777777" w:rsidR="002634C6" w:rsidRPr="00D938A9" w:rsidRDefault="002634C6" w:rsidP="00C8044C">
            <w:pPr>
              <w:pBdr>
                <w:bottom w:val="double" w:sz="4" w:space="1" w:color="auto"/>
              </w:pBdr>
              <w:rPr>
                <w:rFonts w:asciiTheme="minorBidi" w:hAnsiTheme="minorBidi" w:cstheme="minorBidi"/>
                <w:sz w:val="18"/>
                <w:szCs w:val="18"/>
                <w:rtl/>
              </w:rPr>
            </w:pPr>
          </w:p>
        </w:tc>
        <w:tc>
          <w:tcPr>
            <w:tcW w:w="1276" w:type="dxa"/>
            <w:vAlign w:val="bottom"/>
          </w:tcPr>
          <w:p w14:paraId="716BF9C7" w14:textId="77777777" w:rsidR="002634C6" w:rsidRPr="00D938A9" w:rsidRDefault="002634C6" w:rsidP="00C8044C">
            <w:pPr>
              <w:pBdr>
                <w:bottom w:val="double" w:sz="4" w:space="1" w:color="auto"/>
              </w:pBdr>
              <w:rPr>
                <w:rFonts w:asciiTheme="minorBidi" w:hAnsiTheme="minorBidi" w:cstheme="minorBidi"/>
                <w:sz w:val="18"/>
                <w:szCs w:val="18"/>
                <w:rtl/>
              </w:rPr>
            </w:pPr>
          </w:p>
        </w:tc>
        <w:tc>
          <w:tcPr>
            <w:tcW w:w="1276" w:type="dxa"/>
            <w:vAlign w:val="bottom"/>
          </w:tcPr>
          <w:p w14:paraId="565A2849" w14:textId="77777777" w:rsidR="002634C6" w:rsidRPr="00D938A9" w:rsidRDefault="002634C6" w:rsidP="00C8044C">
            <w:pPr>
              <w:pBdr>
                <w:bottom w:val="double" w:sz="4" w:space="1" w:color="auto"/>
              </w:pBdr>
              <w:rPr>
                <w:rFonts w:asciiTheme="minorBidi" w:hAnsiTheme="minorBidi" w:cstheme="minorBidi"/>
                <w:sz w:val="18"/>
                <w:szCs w:val="18"/>
                <w:rtl/>
              </w:rPr>
            </w:pPr>
          </w:p>
        </w:tc>
      </w:tr>
    </w:tbl>
    <w:p w14:paraId="70141016" w14:textId="48B74193" w:rsidR="009C77B3" w:rsidRPr="002634C6" w:rsidRDefault="009C77B3" w:rsidP="00C8044C">
      <w:pPr>
        <w:pStyle w:val="Heading1"/>
        <w:rPr>
          <w:rFonts w:asciiTheme="minorBidi" w:hAnsiTheme="minorBidi" w:cstheme="minorBidi"/>
          <w:bCs/>
          <w:sz w:val="18"/>
          <w:szCs w:val="20"/>
          <w:u w:val="none"/>
          <w:rtl/>
        </w:rPr>
      </w:pPr>
      <w:bookmarkStart w:id="207" w:name="_Toc155892223"/>
      <w:bookmarkStart w:id="208" w:name="_Toc157074159"/>
      <w:r w:rsidRPr="002634C6">
        <w:rPr>
          <w:rFonts w:asciiTheme="minorBidi" w:hAnsiTheme="minorBidi" w:cstheme="minorBidi"/>
          <w:bCs/>
          <w:sz w:val="18"/>
          <w:szCs w:val="20"/>
          <w:u w:val="none"/>
          <w:rtl/>
        </w:rPr>
        <w:t xml:space="preserve">ביאור </w:t>
      </w:r>
      <w:r w:rsidR="00FF1E58" w:rsidRPr="002634C6">
        <w:rPr>
          <w:rFonts w:asciiTheme="minorBidi" w:hAnsiTheme="minorBidi" w:cstheme="minorBidi"/>
          <w:bCs/>
          <w:sz w:val="18"/>
          <w:szCs w:val="20"/>
          <w:u w:val="none"/>
          <w:rtl/>
        </w:rPr>
        <w:t xml:space="preserve">35 </w:t>
      </w:r>
      <w:r w:rsidRPr="002634C6">
        <w:rPr>
          <w:rFonts w:asciiTheme="minorBidi" w:hAnsiTheme="minorBidi" w:cstheme="minorBidi"/>
          <w:bCs/>
          <w:sz w:val="18"/>
          <w:szCs w:val="20"/>
          <w:u w:val="none"/>
          <w:rtl/>
        </w:rPr>
        <w:t>- הוצאות בגין הטבות לעובדים</w:t>
      </w:r>
      <w:r w:rsidR="00644B82" w:rsidRPr="002634C6">
        <w:rPr>
          <w:rFonts w:asciiTheme="minorBidi" w:hAnsiTheme="minorBidi" w:cstheme="minorBidi"/>
          <w:bCs/>
          <w:sz w:val="18"/>
          <w:szCs w:val="20"/>
          <w:u w:val="none"/>
          <w:rtl/>
        </w:rPr>
        <w:t>:</w:t>
      </w:r>
      <w:bookmarkStart w:id="209" w:name="OLE_LINK12"/>
      <w:bookmarkStart w:id="210" w:name="A84"/>
      <w:bookmarkEnd w:id="207"/>
      <w:bookmarkEnd w:id="208"/>
      <w:bookmarkEnd w:id="209"/>
      <w:bookmarkEnd w:id="210"/>
    </w:p>
    <w:p w14:paraId="4CBA1DFE" w14:textId="77777777" w:rsidR="00644B82" w:rsidRPr="00D938A9" w:rsidRDefault="00644B82" w:rsidP="00C8044C">
      <w:pPr>
        <w:rPr>
          <w:rFonts w:asciiTheme="minorBidi" w:hAnsiTheme="minorBidi" w:cstheme="minorBidi"/>
          <w:b/>
          <w:bCs/>
          <w:rtl/>
        </w:rPr>
      </w:pPr>
    </w:p>
    <w:p w14:paraId="353D1031" w14:textId="77777777" w:rsidR="009C77B3" w:rsidRPr="00D938A9" w:rsidRDefault="009C77B3" w:rsidP="00C8044C">
      <w:pPr>
        <w:ind w:left="1367"/>
        <w:jc w:val="center"/>
        <w:rPr>
          <w:rFonts w:asciiTheme="minorBidi" w:hAnsiTheme="minorBidi" w:cstheme="minorBidi"/>
          <w:rtl/>
        </w:rPr>
      </w:pPr>
    </w:p>
    <w:p w14:paraId="02A2FDE6" w14:textId="77777777" w:rsidR="00B61C32" w:rsidRPr="00D938A9" w:rsidRDefault="00B61C32" w:rsidP="00C8044C">
      <w:pPr>
        <w:ind w:left="-51"/>
        <w:jc w:val="center"/>
        <w:outlineLvl w:val="0"/>
        <w:rPr>
          <w:rFonts w:asciiTheme="minorBidi" w:hAnsiTheme="minorBidi" w:cstheme="minorBidi"/>
          <w:b/>
          <w:bCs/>
          <w:color w:val="000000"/>
          <w:sz w:val="18"/>
          <w:szCs w:val="18"/>
          <w:rtl/>
        </w:rPr>
        <w:sectPr w:rsidR="00B61C32" w:rsidRPr="00D938A9" w:rsidSect="00594DAD">
          <w:headerReference w:type="default" r:id="rId90"/>
          <w:endnotePr>
            <w:numFmt w:val="lowerLetter"/>
          </w:endnotePr>
          <w:pgSz w:w="11907" w:h="16840" w:code="9"/>
          <w:pgMar w:top="1440" w:right="1797" w:bottom="1440" w:left="1797" w:header="720" w:footer="720" w:gutter="0"/>
          <w:paperSrc w:first="15" w:other="15"/>
          <w:cols w:space="720"/>
          <w:bidi/>
          <w:docGrid w:linePitch="299"/>
        </w:sectPr>
      </w:pPr>
    </w:p>
    <w:tbl>
      <w:tblPr>
        <w:tblpPr w:leftFromText="180" w:rightFromText="180" w:vertAnchor="text" w:horzAnchor="margin" w:tblpXSpec="center" w:tblpY="410"/>
        <w:bidiVisual/>
        <w:tblW w:w="16160" w:type="dxa"/>
        <w:tblLayout w:type="fixed"/>
        <w:tblLook w:val="0000" w:firstRow="0" w:lastRow="0" w:firstColumn="0" w:lastColumn="0" w:noHBand="0" w:noVBand="0"/>
      </w:tblPr>
      <w:tblGrid>
        <w:gridCol w:w="570"/>
        <w:gridCol w:w="1413"/>
        <w:gridCol w:w="3118"/>
        <w:gridCol w:w="236"/>
        <w:gridCol w:w="1162"/>
        <w:gridCol w:w="734"/>
        <w:gridCol w:w="1272"/>
        <w:gridCol w:w="942"/>
        <w:gridCol w:w="1360"/>
        <w:gridCol w:w="908"/>
        <w:gridCol w:w="995"/>
        <w:gridCol w:w="1120"/>
        <w:gridCol w:w="14"/>
        <w:gridCol w:w="1106"/>
        <w:gridCol w:w="28"/>
        <w:gridCol w:w="1182"/>
      </w:tblGrid>
      <w:tr w:rsidR="002634C6" w:rsidRPr="00D938A9" w14:paraId="72C8B92B" w14:textId="77777777" w:rsidTr="002634C6">
        <w:tc>
          <w:tcPr>
            <w:tcW w:w="1983" w:type="dxa"/>
            <w:gridSpan w:val="2"/>
          </w:tcPr>
          <w:p w14:paraId="32D8BBC6" w14:textId="77777777" w:rsidR="002634C6" w:rsidRPr="00D938A9" w:rsidRDefault="002634C6" w:rsidP="00C8044C">
            <w:pPr>
              <w:jc w:val="center"/>
              <w:rPr>
                <w:rFonts w:asciiTheme="minorBidi" w:hAnsiTheme="minorBidi" w:cstheme="minorBidi"/>
                <w:b/>
                <w:bCs/>
                <w:sz w:val="16"/>
                <w:szCs w:val="16"/>
                <w:rtl/>
              </w:rPr>
            </w:pPr>
          </w:p>
        </w:tc>
        <w:tc>
          <w:tcPr>
            <w:tcW w:w="3118" w:type="dxa"/>
          </w:tcPr>
          <w:p w14:paraId="3FA8681B" w14:textId="77777777" w:rsidR="002634C6" w:rsidRPr="00D938A9" w:rsidRDefault="002634C6" w:rsidP="00C8044C">
            <w:pPr>
              <w:jc w:val="center"/>
              <w:rPr>
                <w:rFonts w:asciiTheme="minorBidi" w:hAnsiTheme="minorBidi" w:cstheme="minorBidi"/>
                <w:b/>
                <w:bCs/>
                <w:sz w:val="16"/>
                <w:szCs w:val="16"/>
                <w:rtl/>
              </w:rPr>
            </w:pPr>
          </w:p>
        </w:tc>
        <w:tc>
          <w:tcPr>
            <w:tcW w:w="8729" w:type="dxa"/>
            <w:gridSpan w:val="9"/>
            <w:vAlign w:val="bottom"/>
          </w:tcPr>
          <w:p w14:paraId="3AAEB118"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color w:val="000000"/>
                <w:sz w:val="16"/>
                <w:szCs w:val="16"/>
                <w:rtl/>
              </w:rPr>
              <w:t xml:space="preserve">הון המיוחס לבעלים של החברה  </w:t>
            </w:r>
          </w:p>
        </w:tc>
        <w:tc>
          <w:tcPr>
            <w:tcW w:w="1120" w:type="dxa"/>
            <w:gridSpan w:val="2"/>
            <w:vAlign w:val="bottom"/>
          </w:tcPr>
          <w:p w14:paraId="5ACCC507" w14:textId="77777777" w:rsidR="002634C6" w:rsidRPr="00D938A9" w:rsidRDefault="002634C6" w:rsidP="00C8044C">
            <w:pPr>
              <w:jc w:val="center"/>
              <w:rPr>
                <w:rFonts w:asciiTheme="minorBidi" w:hAnsiTheme="minorBidi" w:cstheme="minorBidi"/>
                <w:b/>
                <w:bCs/>
                <w:sz w:val="16"/>
                <w:szCs w:val="16"/>
                <w:rtl/>
              </w:rPr>
            </w:pPr>
          </w:p>
        </w:tc>
        <w:tc>
          <w:tcPr>
            <w:tcW w:w="1210" w:type="dxa"/>
            <w:gridSpan w:val="2"/>
            <w:vAlign w:val="bottom"/>
          </w:tcPr>
          <w:p w14:paraId="7CAF792D" w14:textId="77777777" w:rsidR="002634C6" w:rsidRPr="00D938A9" w:rsidRDefault="002634C6" w:rsidP="00C8044C">
            <w:pPr>
              <w:jc w:val="center"/>
              <w:rPr>
                <w:rFonts w:asciiTheme="minorBidi" w:hAnsiTheme="minorBidi" w:cstheme="minorBidi"/>
                <w:b/>
                <w:bCs/>
                <w:sz w:val="16"/>
                <w:szCs w:val="16"/>
                <w:rtl/>
              </w:rPr>
            </w:pPr>
          </w:p>
        </w:tc>
      </w:tr>
      <w:tr w:rsidR="002634C6" w:rsidRPr="00D938A9" w14:paraId="4B76D76C" w14:textId="77777777" w:rsidTr="002634C6">
        <w:tc>
          <w:tcPr>
            <w:tcW w:w="1983" w:type="dxa"/>
            <w:gridSpan w:val="2"/>
          </w:tcPr>
          <w:p w14:paraId="19749059" w14:textId="77777777" w:rsidR="002634C6" w:rsidRPr="00D938A9" w:rsidRDefault="002634C6" w:rsidP="00C8044C">
            <w:pPr>
              <w:jc w:val="center"/>
              <w:rPr>
                <w:rFonts w:asciiTheme="minorBidi" w:hAnsiTheme="minorBidi" w:cstheme="minorBidi"/>
                <w:b/>
                <w:bCs/>
                <w:sz w:val="16"/>
                <w:szCs w:val="16"/>
                <w:rtl/>
              </w:rPr>
            </w:pPr>
          </w:p>
        </w:tc>
        <w:tc>
          <w:tcPr>
            <w:tcW w:w="3118" w:type="dxa"/>
          </w:tcPr>
          <w:p w14:paraId="27D26533" w14:textId="77777777" w:rsidR="002634C6" w:rsidRPr="00D938A9" w:rsidRDefault="002634C6" w:rsidP="00C8044C">
            <w:pPr>
              <w:jc w:val="center"/>
              <w:rPr>
                <w:rFonts w:asciiTheme="minorBidi" w:hAnsiTheme="minorBidi" w:cstheme="minorBidi"/>
                <w:b/>
                <w:bCs/>
                <w:sz w:val="16"/>
                <w:szCs w:val="16"/>
                <w:rtl/>
              </w:rPr>
            </w:pPr>
          </w:p>
        </w:tc>
        <w:tc>
          <w:tcPr>
            <w:tcW w:w="7609" w:type="dxa"/>
            <w:gridSpan w:val="8"/>
            <w:vAlign w:val="bottom"/>
          </w:tcPr>
          <w:p w14:paraId="4D811837"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 xml:space="preserve">קרנות הון אחרות </w:t>
            </w:r>
          </w:p>
        </w:tc>
        <w:tc>
          <w:tcPr>
            <w:tcW w:w="1120" w:type="dxa"/>
            <w:vAlign w:val="bottom"/>
          </w:tcPr>
          <w:p w14:paraId="6C8AC2C8" w14:textId="77777777" w:rsidR="002634C6" w:rsidRPr="00D938A9" w:rsidRDefault="002634C6" w:rsidP="00C8044C">
            <w:pPr>
              <w:jc w:val="center"/>
              <w:rPr>
                <w:rFonts w:asciiTheme="minorBidi" w:hAnsiTheme="minorBidi" w:cstheme="minorBidi"/>
                <w:b/>
                <w:bCs/>
                <w:sz w:val="16"/>
                <w:szCs w:val="16"/>
                <w:rtl/>
              </w:rPr>
            </w:pPr>
          </w:p>
        </w:tc>
        <w:tc>
          <w:tcPr>
            <w:tcW w:w="1120" w:type="dxa"/>
            <w:gridSpan w:val="2"/>
            <w:vAlign w:val="bottom"/>
          </w:tcPr>
          <w:p w14:paraId="225F5377" w14:textId="77777777" w:rsidR="002634C6" w:rsidRPr="00D938A9" w:rsidRDefault="002634C6" w:rsidP="00C8044C">
            <w:pPr>
              <w:jc w:val="center"/>
              <w:rPr>
                <w:rFonts w:asciiTheme="minorBidi" w:hAnsiTheme="minorBidi" w:cstheme="minorBidi"/>
                <w:b/>
                <w:bCs/>
                <w:sz w:val="16"/>
                <w:szCs w:val="16"/>
                <w:rtl/>
              </w:rPr>
            </w:pPr>
          </w:p>
        </w:tc>
        <w:tc>
          <w:tcPr>
            <w:tcW w:w="1210" w:type="dxa"/>
            <w:gridSpan w:val="2"/>
            <w:vAlign w:val="bottom"/>
          </w:tcPr>
          <w:p w14:paraId="3E11C9C8" w14:textId="77777777" w:rsidR="002634C6" w:rsidRPr="00D938A9" w:rsidRDefault="002634C6" w:rsidP="00C8044C">
            <w:pPr>
              <w:jc w:val="center"/>
              <w:rPr>
                <w:rFonts w:asciiTheme="minorBidi" w:hAnsiTheme="minorBidi" w:cstheme="minorBidi"/>
                <w:b/>
                <w:bCs/>
                <w:sz w:val="16"/>
                <w:szCs w:val="16"/>
                <w:rtl/>
              </w:rPr>
            </w:pPr>
          </w:p>
        </w:tc>
      </w:tr>
      <w:tr w:rsidR="002634C6" w:rsidRPr="00D938A9" w14:paraId="070274F6" w14:textId="77777777" w:rsidTr="002634C6">
        <w:tc>
          <w:tcPr>
            <w:tcW w:w="1983" w:type="dxa"/>
            <w:gridSpan w:val="2"/>
            <w:vAlign w:val="bottom"/>
          </w:tcPr>
          <w:p w14:paraId="293314F1" w14:textId="77777777" w:rsidR="002634C6" w:rsidRPr="00D938A9" w:rsidRDefault="002634C6" w:rsidP="00C8044C">
            <w:pPr>
              <w:rPr>
                <w:rFonts w:asciiTheme="minorBidi" w:hAnsiTheme="minorBidi" w:cstheme="minorBidi"/>
                <w:b/>
                <w:bCs/>
                <w:sz w:val="16"/>
                <w:szCs w:val="16"/>
                <w:rtl/>
              </w:rPr>
            </w:pPr>
            <w:r w:rsidRPr="00D938A9">
              <w:rPr>
                <w:rFonts w:asciiTheme="minorBidi" w:hAnsiTheme="minorBidi" w:cstheme="minorBidi"/>
                <w:color w:val="548DD4"/>
                <w:sz w:val="16"/>
                <w:szCs w:val="16"/>
              </w:rPr>
              <w:t xml:space="preserve">IAS 1 </w:t>
            </w:r>
            <w:r w:rsidRPr="00D938A9">
              <w:rPr>
                <w:rFonts w:asciiTheme="minorBidi" w:hAnsiTheme="minorBidi" w:cstheme="minorBidi"/>
                <w:color w:val="548DD4"/>
                <w:sz w:val="16"/>
                <w:szCs w:val="16"/>
                <w:rtl/>
              </w:rPr>
              <w:t xml:space="preserve"> - סעיף 106א</w:t>
            </w:r>
          </w:p>
        </w:tc>
        <w:tc>
          <w:tcPr>
            <w:tcW w:w="3118" w:type="dxa"/>
            <w:vAlign w:val="bottom"/>
          </w:tcPr>
          <w:p w14:paraId="27B718B3" w14:textId="77777777" w:rsidR="002634C6" w:rsidRPr="00D938A9" w:rsidRDefault="002634C6" w:rsidP="00C8044C">
            <w:pPr>
              <w:rPr>
                <w:rFonts w:asciiTheme="minorBidi" w:hAnsiTheme="minorBidi" w:cstheme="minorBidi"/>
                <w:b/>
                <w:bCs/>
                <w:sz w:val="16"/>
                <w:szCs w:val="16"/>
                <w:rtl/>
              </w:rPr>
            </w:pPr>
          </w:p>
        </w:tc>
        <w:tc>
          <w:tcPr>
            <w:tcW w:w="236" w:type="dxa"/>
            <w:vAlign w:val="bottom"/>
          </w:tcPr>
          <w:p w14:paraId="363B58E1" w14:textId="77777777" w:rsidR="002634C6" w:rsidRPr="00D938A9" w:rsidRDefault="002634C6" w:rsidP="00C8044C">
            <w:pPr>
              <w:rPr>
                <w:rFonts w:asciiTheme="minorBidi" w:hAnsiTheme="minorBidi" w:cstheme="minorBidi"/>
                <w:b/>
                <w:bCs/>
                <w:sz w:val="16"/>
                <w:szCs w:val="16"/>
                <w:rtl/>
              </w:rPr>
            </w:pPr>
          </w:p>
        </w:tc>
        <w:tc>
          <w:tcPr>
            <w:tcW w:w="1162" w:type="dxa"/>
            <w:vAlign w:val="bottom"/>
          </w:tcPr>
          <w:p w14:paraId="1DCD7F04"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הערכה מחדש של קרקע ומבנים</w:t>
            </w:r>
          </w:p>
        </w:tc>
        <w:tc>
          <w:tcPr>
            <w:tcW w:w="734" w:type="dxa"/>
            <w:vAlign w:val="bottom"/>
          </w:tcPr>
          <w:p w14:paraId="6F8E76AB"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גידור</w:t>
            </w:r>
          </w:p>
        </w:tc>
        <w:tc>
          <w:tcPr>
            <w:tcW w:w="1272" w:type="dxa"/>
            <w:vAlign w:val="bottom"/>
          </w:tcPr>
          <w:p w14:paraId="476B837E"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מכשירים פיננסיים בשווי הוגן דרך רווח כולל אחר</w:t>
            </w:r>
          </w:p>
        </w:tc>
        <w:tc>
          <w:tcPr>
            <w:tcW w:w="942" w:type="dxa"/>
            <w:vAlign w:val="bottom"/>
          </w:tcPr>
          <w:p w14:paraId="02A05EE8"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הפרשי תרגום</w:t>
            </w:r>
          </w:p>
        </w:tc>
        <w:tc>
          <w:tcPr>
            <w:tcW w:w="1360" w:type="dxa"/>
            <w:vAlign w:val="bottom"/>
          </w:tcPr>
          <w:p w14:paraId="5D658D7F"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עסקות עם הזכויות שאינן מקנות שליטה</w:t>
            </w:r>
          </w:p>
        </w:tc>
        <w:tc>
          <w:tcPr>
            <w:tcW w:w="908" w:type="dxa"/>
            <w:vAlign w:val="bottom"/>
          </w:tcPr>
          <w:p w14:paraId="1BF22938"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אגרות חוב הניתנות להמרה</w:t>
            </w:r>
          </w:p>
        </w:tc>
        <w:tc>
          <w:tcPr>
            <w:tcW w:w="995" w:type="dxa"/>
            <w:vAlign w:val="bottom"/>
          </w:tcPr>
          <w:p w14:paraId="3423F8ED" w14:textId="77777777" w:rsidR="002634C6" w:rsidRPr="00D938A9" w:rsidDel="008151D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סך הכל</w:t>
            </w:r>
          </w:p>
        </w:tc>
        <w:tc>
          <w:tcPr>
            <w:tcW w:w="1134" w:type="dxa"/>
            <w:gridSpan w:val="2"/>
            <w:vAlign w:val="bottom"/>
          </w:tcPr>
          <w:p w14:paraId="63115CAF"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עודפים</w:t>
            </w:r>
          </w:p>
        </w:tc>
        <w:tc>
          <w:tcPr>
            <w:tcW w:w="1134" w:type="dxa"/>
            <w:gridSpan w:val="2"/>
            <w:vAlign w:val="bottom"/>
          </w:tcPr>
          <w:p w14:paraId="2C1D9572"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זכויות שאינן מקנות שליטה</w:t>
            </w:r>
          </w:p>
        </w:tc>
        <w:tc>
          <w:tcPr>
            <w:tcW w:w="1182" w:type="dxa"/>
            <w:vAlign w:val="bottom"/>
          </w:tcPr>
          <w:p w14:paraId="05FAF129"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סך הכל</w:t>
            </w:r>
          </w:p>
        </w:tc>
      </w:tr>
      <w:tr w:rsidR="002634C6" w:rsidRPr="00D938A9" w14:paraId="76214701" w14:textId="77777777" w:rsidTr="002634C6">
        <w:tc>
          <w:tcPr>
            <w:tcW w:w="1983" w:type="dxa"/>
            <w:gridSpan w:val="2"/>
          </w:tcPr>
          <w:p w14:paraId="044DA44A" w14:textId="77777777" w:rsidR="002634C6" w:rsidRPr="00D938A9" w:rsidRDefault="002634C6" w:rsidP="00C8044C">
            <w:pPr>
              <w:rPr>
                <w:rFonts w:asciiTheme="minorBidi" w:hAnsiTheme="minorBidi" w:cstheme="minorBidi"/>
                <w:b/>
                <w:bCs/>
                <w:sz w:val="16"/>
                <w:szCs w:val="16"/>
                <w:rtl/>
              </w:rPr>
            </w:pPr>
          </w:p>
        </w:tc>
        <w:tc>
          <w:tcPr>
            <w:tcW w:w="3118" w:type="dxa"/>
            <w:vAlign w:val="bottom"/>
          </w:tcPr>
          <w:p w14:paraId="31A450B9" w14:textId="77777777" w:rsidR="002634C6" w:rsidRPr="00D938A9" w:rsidRDefault="002634C6" w:rsidP="00C8044C">
            <w:pPr>
              <w:rPr>
                <w:rFonts w:asciiTheme="minorBidi" w:hAnsiTheme="minorBidi" w:cstheme="minorBidi"/>
                <w:b/>
                <w:bCs/>
                <w:sz w:val="16"/>
                <w:szCs w:val="16"/>
                <w:rtl/>
              </w:rPr>
            </w:pPr>
          </w:p>
        </w:tc>
        <w:tc>
          <w:tcPr>
            <w:tcW w:w="11059" w:type="dxa"/>
            <w:gridSpan w:val="13"/>
            <w:vAlign w:val="bottom"/>
          </w:tcPr>
          <w:p w14:paraId="07B998A3"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 xml:space="preserve">אלפי ש"ח </w:t>
            </w:r>
          </w:p>
        </w:tc>
      </w:tr>
      <w:tr w:rsidR="002634C6" w:rsidRPr="00D938A9" w14:paraId="5FED91D9" w14:textId="77777777" w:rsidTr="002634C6">
        <w:tc>
          <w:tcPr>
            <w:tcW w:w="1983" w:type="dxa"/>
            <w:gridSpan w:val="2"/>
          </w:tcPr>
          <w:p w14:paraId="75ADEE7E" w14:textId="77777777" w:rsidR="002634C6" w:rsidRPr="00D938A9" w:rsidRDefault="002634C6" w:rsidP="00C8044C">
            <w:pPr>
              <w:rPr>
                <w:rFonts w:asciiTheme="minorBidi" w:hAnsiTheme="minorBidi" w:cstheme="minorBidi"/>
                <w:color w:val="548DD4"/>
                <w:sz w:val="16"/>
                <w:szCs w:val="16"/>
                <w:rtl/>
              </w:rPr>
            </w:pPr>
          </w:p>
        </w:tc>
        <w:tc>
          <w:tcPr>
            <w:tcW w:w="3118" w:type="dxa"/>
            <w:vAlign w:val="bottom"/>
          </w:tcPr>
          <w:p w14:paraId="2CA33ECD" w14:textId="095AB3FB" w:rsidR="002634C6" w:rsidRPr="00D938A9" w:rsidRDefault="002634C6" w:rsidP="00C8044C">
            <w:pPr>
              <w:rPr>
                <w:rFonts w:asciiTheme="minorBidi" w:hAnsiTheme="minorBidi" w:cstheme="minorBidi"/>
                <w:b/>
                <w:bCs/>
                <w:sz w:val="16"/>
                <w:szCs w:val="16"/>
                <w:rtl/>
              </w:rPr>
            </w:pPr>
            <w:r w:rsidRPr="00D938A9">
              <w:rPr>
                <w:rFonts w:asciiTheme="minorBidi" w:hAnsiTheme="minorBidi" w:cstheme="minorBidi"/>
                <w:b/>
                <w:bCs/>
                <w:sz w:val="16"/>
                <w:szCs w:val="16"/>
                <w:rtl/>
              </w:rPr>
              <w:t xml:space="preserve">יתרה ליום 1 בינואר </w:t>
            </w:r>
            <w:r w:rsidR="0095549E" w:rsidRPr="00D938A9">
              <w:rPr>
                <w:rFonts w:asciiTheme="minorBidi" w:hAnsiTheme="minorBidi" w:cstheme="minorBidi"/>
                <w:b/>
                <w:bCs/>
                <w:sz w:val="16"/>
                <w:szCs w:val="16"/>
                <w:rtl/>
              </w:rPr>
              <w:t>202</w:t>
            </w:r>
            <w:r w:rsidR="0095549E">
              <w:rPr>
                <w:rFonts w:asciiTheme="minorBidi" w:hAnsiTheme="minorBidi" w:cstheme="minorBidi" w:hint="cs"/>
                <w:b/>
                <w:bCs/>
                <w:sz w:val="16"/>
                <w:szCs w:val="16"/>
                <w:rtl/>
              </w:rPr>
              <w:t>2</w:t>
            </w:r>
            <w:r w:rsidR="0095549E" w:rsidRPr="00D938A9">
              <w:rPr>
                <w:rFonts w:asciiTheme="minorBidi" w:hAnsiTheme="minorBidi" w:cstheme="minorBidi"/>
                <w:b/>
                <w:bCs/>
                <w:sz w:val="16"/>
                <w:szCs w:val="16"/>
                <w:rtl/>
              </w:rPr>
              <w:t xml:space="preserve"> </w:t>
            </w:r>
          </w:p>
        </w:tc>
        <w:tc>
          <w:tcPr>
            <w:tcW w:w="236" w:type="dxa"/>
            <w:vAlign w:val="bottom"/>
          </w:tcPr>
          <w:p w14:paraId="0DAD0F06" w14:textId="77777777" w:rsidR="002634C6" w:rsidRPr="00D938A9" w:rsidRDefault="002634C6" w:rsidP="00C8044C">
            <w:pPr>
              <w:rPr>
                <w:rFonts w:asciiTheme="minorBidi" w:hAnsiTheme="minorBidi" w:cstheme="minorBidi"/>
                <w:b/>
                <w:bCs/>
                <w:sz w:val="16"/>
                <w:szCs w:val="16"/>
                <w:rtl/>
              </w:rPr>
            </w:pPr>
          </w:p>
        </w:tc>
        <w:tc>
          <w:tcPr>
            <w:tcW w:w="1162" w:type="dxa"/>
            <w:vAlign w:val="bottom"/>
          </w:tcPr>
          <w:p w14:paraId="432616C5" w14:textId="77777777" w:rsidR="002634C6" w:rsidRPr="00D938A9" w:rsidRDefault="002634C6" w:rsidP="00C8044C">
            <w:pPr>
              <w:rPr>
                <w:rFonts w:asciiTheme="minorBidi" w:hAnsiTheme="minorBidi" w:cstheme="minorBidi"/>
                <w:b/>
                <w:bCs/>
                <w:sz w:val="16"/>
                <w:szCs w:val="16"/>
                <w:rtl/>
              </w:rPr>
            </w:pPr>
          </w:p>
        </w:tc>
        <w:tc>
          <w:tcPr>
            <w:tcW w:w="734" w:type="dxa"/>
            <w:vAlign w:val="bottom"/>
          </w:tcPr>
          <w:p w14:paraId="2744693F" w14:textId="77777777" w:rsidR="002634C6" w:rsidRPr="00D938A9" w:rsidRDefault="002634C6" w:rsidP="00C8044C">
            <w:pPr>
              <w:rPr>
                <w:rFonts w:asciiTheme="minorBidi" w:hAnsiTheme="minorBidi" w:cstheme="minorBidi"/>
                <w:b/>
                <w:bCs/>
                <w:sz w:val="16"/>
                <w:szCs w:val="16"/>
                <w:rtl/>
              </w:rPr>
            </w:pPr>
          </w:p>
        </w:tc>
        <w:tc>
          <w:tcPr>
            <w:tcW w:w="1272" w:type="dxa"/>
            <w:vAlign w:val="bottom"/>
          </w:tcPr>
          <w:p w14:paraId="06865C06" w14:textId="77777777" w:rsidR="002634C6" w:rsidRPr="00D938A9" w:rsidRDefault="002634C6" w:rsidP="00C8044C">
            <w:pPr>
              <w:rPr>
                <w:rFonts w:asciiTheme="minorBidi" w:hAnsiTheme="minorBidi" w:cstheme="minorBidi"/>
                <w:b/>
                <w:bCs/>
                <w:sz w:val="16"/>
                <w:szCs w:val="16"/>
                <w:rtl/>
              </w:rPr>
            </w:pPr>
          </w:p>
        </w:tc>
        <w:tc>
          <w:tcPr>
            <w:tcW w:w="942" w:type="dxa"/>
            <w:vAlign w:val="bottom"/>
          </w:tcPr>
          <w:p w14:paraId="6B850641" w14:textId="77777777" w:rsidR="002634C6" w:rsidRPr="00D938A9" w:rsidRDefault="002634C6" w:rsidP="00C8044C">
            <w:pPr>
              <w:rPr>
                <w:rFonts w:asciiTheme="minorBidi" w:hAnsiTheme="minorBidi" w:cstheme="minorBidi"/>
                <w:b/>
                <w:bCs/>
                <w:sz w:val="16"/>
                <w:szCs w:val="16"/>
                <w:rtl/>
              </w:rPr>
            </w:pPr>
          </w:p>
        </w:tc>
        <w:tc>
          <w:tcPr>
            <w:tcW w:w="1360" w:type="dxa"/>
            <w:vAlign w:val="bottom"/>
          </w:tcPr>
          <w:p w14:paraId="694DCEAB" w14:textId="77777777" w:rsidR="002634C6" w:rsidRPr="00D938A9" w:rsidRDefault="002634C6" w:rsidP="00C8044C">
            <w:pPr>
              <w:rPr>
                <w:rFonts w:asciiTheme="minorBidi" w:hAnsiTheme="minorBidi" w:cstheme="minorBidi"/>
                <w:b/>
                <w:bCs/>
                <w:sz w:val="16"/>
                <w:szCs w:val="16"/>
                <w:rtl/>
              </w:rPr>
            </w:pPr>
          </w:p>
        </w:tc>
        <w:tc>
          <w:tcPr>
            <w:tcW w:w="908" w:type="dxa"/>
            <w:vAlign w:val="bottom"/>
          </w:tcPr>
          <w:p w14:paraId="68FE550E" w14:textId="77777777" w:rsidR="002634C6" w:rsidRPr="00D938A9" w:rsidRDefault="002634C6" w:rsidP="00C8044C">
            <w:pPr>
              <w:rPr>
                <w:rFonts w:asciiTheme="minorBidi" w:hAnsiTheme="minorBidi" w:cstheme="minorBidi"/>
                <w:b/>
                <w:bCs/>
                <w:sz w:val="16"/>
                <w:szCs w:val="16"/>
                <w:rtl/>
              </w:rPr>
            </w:pPr>
          </w:p>
        </w:tc>
        <w:tc>
          <w:tcPr>
            <w:tcW w:w="995" w:type="dxa"/>
            <w:vAlign w:val="bottom"/>
          </w:tcPr>
          <w:p w14:paraId="0011D940" w14:textId="77777777" w:rsidR="002634C6" w:rsidRPr="00D938A9" w:rsidRDefault="002634C6" w:rsidP="00C8044C">
            <w:pPr>
              <w:rPr>
                <w:rFonts w:asciiTheme="minorBidi" w:hAnsiTheme="minorBidi" w:cstheme="minorBidi"/>
                <w:b/>
                <w:bCs/>
                <w:sz w:val="16"/>
                <w:szCs w:val="16"/>
                <w:rtl/>
              </w:rPr>
            </w:pPr>
          </w:p>
        </w:tc>
        <w:tc>
          <w:tcPr>
            <w:tcW w:w="1134" w:type="dxa"/>
            <w:gridSpan w:val="2"/>
            <w:vAlign w:val="bottom"/>
          </w:tcPr>
          <w:p w14:paraId="47C81396" w14:textId="77777777" w:rsidR="002634C6" w:rsidRPr="00D938A9" w:rsidRDefault="002634C6" w:rsidP="00C8044C">
            <w:pPr>
              <w:rPr>
                <w:rFonts w:asciiTheme="minorBidi" w:hAnsiTheme="minorBidi" w:cstheme="minorBidi"/>
                <w:b/>
                <w:bCs/>
                <w:sz w:val="16"/>
                <w:szCs w:val="16"/>
                <w:rtl/>
              </w:rPr>
            </w:pPr>
          </w:p>
        </w:tc>
        <w:tc>
          <w:tcPr>
            <w:tcW w:w="1134" w:type="dxa"/>
            <w:gridSpan w:val="2"/>
            <w:vAlign w:val="bottom"/>
          </w:tcPr>
          <w:p w14:paraId="61A44931" w14:textId="77777777" w:rsidR="002634C6" w:rsidRPr="00D938A9" w:rsidRDefault="002634C6" w:rsidP="00C8044C">
            <w:pPr>
              <w:rPr>
                <w:rFonts w:asciiTheme="minorBidi" w:hAnsiTheme="minorBidi" w:cstheme="minorBidi"/>
                <w:b/>
                <w:bCs/>
                <w:sz w:val="16"/>
                <w:szCs w:val="16"/>
                <w:rtl/>
              </w:rPr>
            </w:pPr>
          </w:p>
        </w:tc>
        <w:tc>
          <w:tcPr>
            <w:tcW w:w="1182" w:type="dxa"/>
            <w:vAlign w:val="bottom"/>
          </w:tcPr>
          <w:p w14:paraId="7698D342" w14:textId="77777777" w:rsidR="002634C6" w:rsidRPr="00D938A9" w:rsidRDefault="002634C6" w:rsidP="00C8044C">
            <w:pPr>
              <w:rPr>
                <w:rFonts w:asciiTheme="minorBidi" w:hAnsiTheme="minorBidi" w:cstheme="minorBidi"/>
                <w:b/>
                <w:bCs/>
                <w:sz w:val="16"/>
                <w:szCs w:val="16"/>
                <w:rtl/>
              </w:rPr>
            </w:pPr>
          </w:p>
        </w:tc>
      </w:tr>
      <w:tr w:rsidR="002634C6" w:rsidRPr="00D938A9" w14:paraId="1EAA4D91" w14:textId="77777777" w:rsidTr="00806521">
        <w:tc>
          <w:tcPr>
            <w:tcW w:w="570" w:type="dxa"/>
          </w:tcPr>
          <w:p w14:paraId="380109E0" w14:textId="77777777" w:rsidR="002634C6" w:rsidRPr="00D938A9" w:rsidRDefault="002634C6" w:rsidP="00C8044C">
            <w:pPr>
              <w:rPr>
                <w:rFonts w:asciiTheme="minorBidi" w:hAnsiTheme="minorBidi" w:cstheme="minorBidi"/>
                <w:color w:val="548DD4"/>
                <w:sz w:val="16"/>
                <w:szCs w:val="16"/>
                <w:rtl/>
              </w:rPr>
            </w:pPr>
          </w:p>
        </w:tc>
        <w:tc>
          <w:tcPr>
            <w:tcW w:w="4531" w:type="dxa"/>
            <w:gridSpan w:val="2"/>
            <w:vAlign w:val="bottom"/>
          </w:tcPr>
          <w:p w14:paraId="1AE49A43" w14:textId="1C570B13" w:rsidR="002634C6" w:rsidRPr="00806521" w:rsidRDefault="002634C6" w:rsidP="00C8044C">
            <w:pPr>
              <w:rPr>
                <w:rFonts w:asciiTheme="minorBidi" w:hAnsiTheme="minorBidi" w:cstheme="minorBidi"/>
                <w:b/>
                <w:bCs/>
                <w:sz w:val="15"/>
                <w:szCs w:val="15"/>
                <w:rtl/>
              </w:rPr>
            </w:pPr>
            <w:r w:rsidRPr="00806521">
              <w:rPr>
                <w:rFonts w:asciiTheme="minorBidi" w:hAnsiTheme="minorBidi" w:cstheme="minorBidi"/>
                <w:sz w:val="15"/>
                <w:szCs w:val="15"/>
                <w:rtl/>
              </w:rPr>
              <w:t xml:space="preserve">השפעת האימוץ לראשונה של </w:t>
            </w:r>
            <w:r w:rsidR="00A1355A" w:rsidRPr="00806521">
              <w:rPr>
                <w:rFonts w:asciiTheme="minorBidi" w:hAnsiTheme="minorBidi" w:cs="Arial"/>
                <w:color w:val="000000"/>
                <w:sz w:val="15"/>
                <w:szCs w:val="15"/>
                <w:rtl/>
              </w:rPr>
              <w:t>תקני</w:t>
            </w:r>
            <w:r w:rsidR="00A1355A" w:rsidRPr="00806521">
              <w:rPr>
                <w:rFonts w:ascii="Georgia" w:hAnsi="Georgia" w:cstheme="minorBidi"/>
                <w:color w:val="000000"/>
                <w:sz w:val="15"/>
                <w:szCs w:val="15"/>
              </w:rPr>
              <w:t>IFRS Accounting Standards</w:t>
            </w:r>
            <w:r w:rsidR="00890293" w:rsidRPr="00806521">
              <w:rPr>
                <w:rFonts w:ascii="Georgia" w:hAnsi="Georgia" w:cstheme="minorBidi"/>
                <w:color w:val="000000"/>
                <w:sz w:val="15"/>
                <w:szCs w:val="15"/>
              </w:rPr>
              <w:t xml:space="preserve"> </w:t>
            </w:r>
            <w:r w:rsidR="00A1355A" w:rsidRPr="00806521" w:rsidDel="0072417A">
              <w:rPr>
                <w:rFonts w:asciiTheme="minorBidi" w:hAnsiTheme="minorBidi" w:cs="Arial"/>
                <w:color w:val="000000"/>
                <w:sz w:val="15"/>
                <w:szCs w:val="15"/>
                <w:rtl/>
              </w:rPr>
              <w:t xml:space="preserve"> </w:t>
            </w:r>
            <w:r w:rsidR="00A1355A" w:rsidRPr="00806521">
              <w:rPr>
                <w:rFonts w:asciiTheme="minorBidi" w:hAnsiTheme="minorBidi" w:cstheme="minorBidi"/>
                <w:color w:val="000000"/>
                <w:sz w:val="15"/>
                <w:szCs w:val="15"/>
                <w:rtl/>
              </w:rPr>
              <w:t xml:space="preserve">חדשים / השפעת יישום של תיקונים </w:t>
            </w:r>
            <w:r w:rsidR="00A1355A" w:rsidRPr="00806521">
              <w:rPr>
                <w:rFonts w:asciiTheme="minorBidi" w:hAnsiTheme="minorBidi" w:cstheme="minorBidi" w:hint="eastAsia"/>
                <w:color w:val="000000"/>
                <w:sz w:val="15"/>
                <w:szCs w:val="15"/>
                <w:rtl/>
              </w:rPr>
              <w:t>ל</w:t>
            </w:r>
            <w:r w:rsidR="00A1355A" w:rsidRPr="00806521">
              <w:rPr>
                <w:rFonts w:asciiTheme="minorBidi" w:hAnsiTheme="minorBidi" w:cs="Arial"/>
                <w:color w:val="000000"/>
                <w:sz w:val="15"/>
                <w:szCs w:val="15"/>
                <w:rtl/>
              </w:rPr>
              <w:t>תקני</w:t>
            </w:r>
            <w:r w:rsidR="00A1355A" w:rsidRPr="00806521">
              <w:rPr>
                <w:rFonts w:ascii="Georgia" w:hAnsi="Georgia" w:cstheme="minorBidi"/>
                <w:color w:val="000000"/>
                <w:sz w:val="15"/>
                <w:szCs w:val="15"/>
              </w:rPr>
              <w:t>IFRS Accounting Standards</w:t>
            </w:r>
            <w:r w:rsidR="00890293" w:rsidRPr="00806521">
              <w:rPr>
                <w:rFonts w:ascii="Georgia" w:hAnsi="Georgia" w:cstheme="minorBidi"/>
                <w:color w:val="000000"/>
                <w:sz w:val="15"/>
                <w:szCs w:val="15"/>
              </w:rPr>
              <w:t xml:space="preserve"> </w:t>
            </w:r>
          </w:p>
        </w:tc>
        <w:tc>
          <w:tcPr>
            <w:tcW w:w="236" w:type="dxa"/>
            <w:vAlign w:val="bottom"/>
          </w:tcPr>
          <w:p w14:paraId="4EFEC58B" w14:textId="77777777" w:rsidR="002634C6" w:rsidRPr="00D938A9" w:rsidRDefault="002634C6" w:rsidP="00C8044C">
            <w:pPr>
              <w:rPr>
                <w:rFonts w:asciiTheme="minorBidi" w:hAnsiTheme="minorBidi" w:cstheme="minorBidi"/>
                <w:b/>
                <w:bCs/>
                <w:sz w:val="16"/>
                <w:szCs w:val="16"/>
                <w:rtl/>
              </w:rPr>
            </w:pPr>
          </w:p>
        </w:tc>
        <w:tc>
          <w:tcPr>
            <w:tcW w:w="1162" w:type="dxa"/>
            <w:vAlign w:val="bottom"/>
          </w:tcPr>
          <w:p w14:paraId="1EED5118" w14:textId="77777777" w:rsidR="002634C6" w:rsidRPr="00D938A9" w:rsidRDefault="002634C6" w:rsidP="00C8044C">
            <w:pPr>
              <w:pBdr>
                <w:bottom w:val="single" w:sz="4" w:space="1" w:color="auto"/>
              </w:pBdr>
              <w:rPr>
                <w:rFonts w:asciiTheme="minorBidi" w:hAnsiTheme="minorBidi" w:cstheme="minorBidi"/>
                <w:b/>
                <w:bCs/>
                <w:sz w:val="16"/>
                <w:szCs w:val="16"/>
                <w:rtl/>
              </w:rPr>
            </w:pPr>
          </w:p>
        </w:tc>
        <w:tc>
          <w:tcPr>
            <w:tcW w:w="734" w:type="dxa"/>
            <w:vAlign w:val="bottom"/>
          </w:tcPr>
          <w:p w14:paraId="114CD944" w14:textId="77777777" w:rsidR="002634C6" w:rsidRPr="00D938A9" w:rsidRDefault="002634C6" w:rsidP="00C8044C">
            <w:pPr>
              <w:pBdr>
                <w:bottom w:val="single" w:sz="4" w:space="1" w:color="auto"/>
              </w:pBdr>
              <w:rPr>
                <w:rFonts w:asciiTheme="minorBidi" w:hAnsiTheme="minorBidi" w:cstheme="minorBidi"/>
                <w:b/>
                <w:bCs/>
                <w:sz w:val="16"/>
                <w:szCs w:val="16"/>
                <w:rtl/>
              </w:rPr>
            </w:pPr>
          </w:p>
        </w:tc>
        <w:tc>
          <w:tcPr>
            <w:tcW w:w="1272" w:type="dxa"/>
            <w:vAlign w:val="bottom"/>
          </w:tcPr>
          <w:p w14:paraId="4C37CD7C" w14:textId="77777777" w:rsidR="002634C6" w:rsidRPr="00D938A9" w:rsidRDefault="002634C6" w:rsidP="00C8044C">
            <w:pPr>
              <w:pBdr>
                <w:bottom w:val="single" w:sz="4" w:space="1" w:color="auto"/>
              </w:pBdr>
              <w:rPr>
                <w:rFonts w:asciiTheme="minorBidi" w:hAnsiTheme="minorBidi" w:cstheme="minorBidi"/>
                <w:b/>
                <w:bCs/>
                <w:sz w:val="16"/>
                <w:szCs w:val="16"/>
                <w:rtl/>
              </w:rPr>
            </w:pPr>
          </w:p>
        </w:tc>
        <w:tc>
          <w:tcPr>
            <w:tcW w:w="942" w:type="dxa"/>
            <w:vAlign w:val="bottom"/>
          </w:tcPr>
          <w:p w14:paraId="13D2E857" w14:textId="77777777" w:rsidR="002634C6" w:rsidRPr="00D938A9" w:rsidRDefault="002634C6" w:rsidP="00C8044C">
            <w:pPr>
              <w:pBdr>
                <w:bottom w:val="single" w:sz="4" w:space="1" w:color="auto"/>
              </w:pBdr>
              <w:rPr>
                <w:rFonts w:asciiTheme="minorBidi" w:hAnsiTheme="minorBidi" w:cstheme="minorBidi"/>
                <w:b/>
                <w:bCs/>
                <w:sz w:val="16"/>
                <w:szCs w:val="16"/>
                <w:rtl/>
              </w:rPr>
            </w:pPr>
          </w:p>
        </w:tc>
        <w:tc>
          <w:tcPr>
            <w:tcW w:w="1360" w:type="dxa"/>
            <w:vAlign w:val="bottom"/>
          </w:tcPr>
          <w:p w14:paraId="1D28005D" w14:textId="77777777" w:rsidR="002634C6" w:rsidRPr="00D938A9" w:rsidRDefault="002634C6" w:rsidP="00C8044C">
            <w:pPr>
              <w:pBdr>
                <w:bottom w:val="single" w:sz="4" w:space="1" w:color="auto"/>
              </w:pBdr>
              <w:rPr>
                <w:rFonts w:asciiTheme="minorBidi" w:hAnsiTheme="minorBidi" w:cstheme="minorBidi"/>
                <w:b/>
                <w:bCs/>
                <w:sz w:val="16"/>
                <w:szCs w:val="16"/>
                <w:rtl/>
              </w:rPr>
            </w:pPr>
          </w:p>
        </w:tc>
        <w:tc>
          <w:tcPr>
            <w:tcW w:w="908" w:type="dxa"/>
            <w:vAlign w:val="bottom"/>
          </w:tcPr>
          <w:p w14:paraId="22A2B073" w14:textId="77777777" w:rsidR="002634C6" w:rsidRPr="00D938A9" w:rsidRDefault="002634C6" w:rsidP="00C8044C">
            <w:pPr>
              <w:pBdr>
                <w:bottom w:val="single" w:sz="4" w:space="1" w:color="auto"/>
              </w:pBdr>
              <w:rPr>
                <w:rFonts w:asciiTheme="minorBidi" w:hAnsiTheme="minorBidi" w:cstheme="minorBidi"/>
                <w:b/>
                <w:bCs/>
                <w:sz w:val="16"/>
                <w:szCs w:val="16"/>
                <w:rtl/>
              </w:rPr>
            </w:pPr>
          </w:p>
        </w:tc>
        <w:tc>
          <w:tcPr>
            <w:tcW w:w="995" w:type="dxa"/>
            <w:vAlign w:val="bottom"/>
          </w:tcPr>
          <w:p w14:paraId="5657FC40" w14:textId="77777777" w:rsidR="002634C6" w:rsidRPr="00D938A9" w:rsidRDefault="002634C6" w:rsidP="00C8044C">
            <w:pPr>
              <w:pBdr>
                <w:bottom w:val="single" w:sz="4" w:space="1" w:color="auto"/>
              </w:pBdr>
              <w:rPr>
                <w:rFonts w:asciiTheme="minorBidi" w:hAnsiTheme="minorBidi" w:cstheme="minorBidi"/>
                <w:b/>
                <w:bCs/>
                <w:sz w:val="16"/>
                <w:szCs w:val="16"/>
                <w:rtl/>
              </w:rPr>
            </w:pPr>
          </w:p>
        </w:tc>
        <w:tc>
          <w:tcPr>
            <w:tcW w:w="1134" w:type="dxa"/>
            <w:gridSpan w:val="2"/>
            <w:vAlign w:val="bottom"/>
          </w:tcPr>
          <w:p w14:paraId="0875003D" w14:textId="77777777" w:rsidR="002634C6" w:rsidRPr="00D938A9" w:rsidRDefault="002634C6" w:rsidP="00C8044C">
            <w:pPr>
              <w:pBdr>
                <w:bottom w:val="single" w:sz="4" w:space="1" w:color="auto"/>
              </w:pBdr>
              <w:rPr>
                <w:rFonts w:asciiTheme="minorBidi" w:hAnsiTheme="minorBidi" w:cstheme="minorBidi"/>
                <w:b/>
                <w:bCs/>
                <w:sz w:val="16"/>
                <w:szCs w:val="16"/>
                <w:rtl/>
              </w:rPr>
            </w:pPr>
          </w:p>
        </w:tc>
        <w:tc>
          <w:tcPr>
            <w:tcW w:w="1134" w:type="dxa"/>
            <w:gridSpan w:val="2"/>
            <w:vAlign w:val="bottom"/>
          </w:tcPr>
          <w:p w14:paraId="0B96E799" w14:textId="77777777" w:rsidR="002634C6" w:rsidRPr="00D938A9" w:rsidRDefault="002634C6" w:rsidP="00C8044C">
            <w:pPr>
              <w:pBdr>
                <w:bottom w:val="single" w:sz="4" w:space="1" w:color="auto"/>
              </w:pBdr>
              <w:rPr>
                <w:rFonts w:asciiTheme="minorBidi" w:hAnsiTheme="minorBidi" w:cstheme="minorBidi"/>
                <w:b/>
                <w:bCs/>
                <w:sz w:val="16"/>
                <w:szCs w:val="16"/>
                <w:rtl/>
              </w:rPr>
            </w:pPr>
          </w:p>
        </w:tc>
        <w:tc>
          <w:tcPr>
            <w:tcW w:w="1182" w:type="dxa"/>
            <w:vAlign w:val="bottom"/>
          </w:tcPr>
          <w:p w14:paraId="373F9E57" w14:textId="77777777" w:rsidR="002634C6" w:rsidRPr="00D938A9" w:rsidRDefault="002634C6" w:rsidP="00C8044C">
            <w:pPr>
              <w:pBdr>
                <w:bottom w:val="single" w:sz="4" w:space="1" w:color="auto"/>
              </w:pBdr>
              <w:rPr>
                <w:rFonts w:asciiTheme="minorBidi" w:hAnsiTheme="minorBidi" w:cstheme="minorBidi"/>
                <w:b/>
                <w:bCs/>
                <w:sz w:val="16"/>
                <w:szCs w:val="16"/>
                <w:rtl/>
              </w:rPr>
            </w:pPr>
          </w:p>
        </w:tc>
      </w:tr>
      <w:tr w:rsidR="002634C6" w:rsidRPr="00D938A9" w14:paraId="102C97E3" w14:textId="77777777" w:rsidTr="002634C6">
        <w:tc>
          <w:tcPr>
            <w:tcW w:w="1983" w:type="dxa"/>
            <w:gridSpan w:val="2"/>
          </w:tcPr>
          <w:p w14:paraId="066E84FA" w14:textId="77777777" w:rsidR="002634C6" w:rsidRPr="00D938A9" w:rsidRDefault="002634C6" w:rsidP="00C8044C">
            <w:pPr>
              <w:rPr>
                <w:rFonts w:asciiTheme="minorBidi" w:hAnsiTheme="minorBidi" w:cstheme="minorBidi"/>
                <w:color w:val="548DD4"/>
                <w:sz w:val="16"/>
                <w:szCs w:val="16"/>
                <w:rtl/>
              </w:rPr>
            </w:pPr>
          </w:p>
        </w:tc>
        <w:tc>
          <w:tcPr>
            <w:tcW w:w="3118" w:type="dxa"/>
            <w:vAlign w:val="bottom"/>
          </w:tcPr>
          <w:p w14:paraId="58F0215E" w14:textId="77B756FB" w:rsidR="002634C6" w:rsidRPr="00D938A9" w:rsidRDefault="002634C6" w:rsidP="00C8044C">
            <w:pPr>
              <w:rPr>
                <w:rFonts w:asciiTheme="minorBidi" w:hAnsiTheme="minorBidi" w:cstheme="minorBidi"/>
                <w:b/>
                <w:bCs/>
                <w:sz w:val="16"/>
                <w:szCs w:val="16"/>
                <w:rtl/>
              </w:rPr>
            </w:pPr>
            <w:r w:rsidRPr="00D938A9">
              <w:rPr>
                <w:rFonts w:asciiTheme="minorBidi" w:hAnsiTheme="minorBidi" w:cstheme="minorBidi"/>
                <w:b/>
                <w:bCs/>
                <w:sz w:val="16"/>
                <w:szCs w:val="16"/>
                <w:rtl/>
              </w:rPr>
              <w:t xml:space="preserve">יתרה ליום 1 בינואר </w:t>
            </w:r>
            <w:r w:rsidR="0095549E" w:rsidRPr="00D938A9">
              <w:rPr>
                <w:rFonts w:asciiTheme="minorBidi" w:hAnsiTheme="minorBidi" w:cstheme="minorBidi"/>
                <w:b/>
                <w:bCs/>
                <w:sz w:val="16"/>
                <w:szCs w:val="16"/>
                <w:rtl/>
              </w:rPr>
              <w:t>202</w:t>
            </w:r>
            <w:r w:rsidR="0095549E">
              <w:rPr>
                <w:rFonts w:asciiTheme="minorBidi" w:hAnsiTheme="minorBidi" w:cstheme="minorBidi" w:hint="cs"/>
                <w:b/>
                <w:bCs/>
                <w:sz w:val="16"/>
                <w:szCs w:val="16"/>
                <w:rtl/>
              </w:rPr>
              <w:t>2</w:t>
            </w:r>
            <w:r w:rsidR="0095549E" w:rsidRPr="00D938A9">
              <w:rPr>
                <w:rFonts w:asciiTheme="minorBidi" w:hAnsiTheme="minorBidi" w:cstheme="minorBidi"/>
                <w:b/>
                <w:bCs/>
                <w:sz w:val="16"/>
                <w:szCs w:val="16"/>
                <w:rtl/>
              </w:rPr>
              <w:t xml:space="preserve"> </w:t>
            </w:r>
            <w:r w:rsidRPr="00D938A9">
              <w:rPr>
                <w:rFonts w:asciiTheme="minorBidi" w:hAnsiTheme="minorBidi" w:cstheme="minorBidi"/>
                <w:b/>
                <w:bCs/>
                <w:sz w:val="16"/>
                <w:szCs w:val="16"/>
                <w:rtl/>
              </w:rPr>
              <w:t>(מוצג מחדש)</w:t>
            </w:r>
          </w:p>
        </w:tc>
        <w:tc>
          <w:tcPr>
            <w:tcW w:w="236" w:type="dxa"/>
            <w:vAlign w:val="bottom"/>
          </w:tcPr>
          <w:p w14:paraId="0F3CF5FB" w14:textId="77777777" w:rsidR="002634C6" w:rsidRPr="00D938A9" w:rsidRDefault="002634C6" w:rsidP="00C8044C">
            <w:pPr>
              <w:rPr>
                <w:rFonts w:asciiTheme="minorBidi" w:hAnsiTheme="minorBidi" w:cstheme="minorBidi"/>
                <w:b/>
                <w:bCs/>
                <w:sz w:val="16"/>
                <w:szCs w:val="16"/>
                <w:rtl/>
              </w:rPr>
            </w:pPr>
          </w:p>
        </w:tc>
        <w:tc>
          <w:tcPr>
            <w:tcW w:w="1162" w:type="dxa"/>
            <w:vAlign w:val="bottom"/>
          </w:tcPr>
          <w:p w14:paraId="30B56810" w14:textId="77777777" w:rsidR="002634C6" w:rsidRPr="00D938A9" w:rsidRDefault="002634C6" w:rsidP="00C8044C">
            <w:pPr>
              <w:pBdr>
                <w:bottom w:val="double" w:sz="4" w:space="1" w:color="auto"/>
              </w:pBdr>
              <w:rPr>
                <w:rFonts w:asciiTheme="minorBidi" w:hAnsiTheme="minorBidi" w:cstheme="minorBidi"/>
                <w:b/>
                <w:bCs/>
                <w:sz w:val="16"/>
                <w:szCs w:val="16"/>
                <w:rtl/>
              </w:rPr>
            </w:pPr>
          </w:p>
        </w:tc>
        <w:tc>
          <w:tcPr>
            <w:tcW w:w="734" w:type="dxa"/>
            <w:vAlign w:val="bottom"/>
          </w:tcPr>
          <w:p w14:paraId="3A660B66" w14:textId="77777777" w:rsidR="002634C6" w:rsidRPr="00D938A9" w:rsidRDefault="002634C6" w:rsidP="00C8044C">
            <w:pPr>
              <w:pBdr>
                <w:bottom w:val="double" w:sz="4" w:space="1" w:color="auto"/>
              </w:pBdr>
              <w:rPr>
                <w:rFonts w:asciiTheme="minorBidi" w:hAnsiTheme="minorBidi" w:cstheme="minorBidi"/>
                <w:b/>
                <w:bCs/>
                <w:sz w:val="16"/>
                <w:szCs w:val="16"/>
                <w:rtl/>
              </w:rPr>
            </w:pPr>
          </w:p>
        </w:tc>
        <w:tc>
          <w:tcPr>
            <w:tcW w:w="1272" w:type="dxa"/>
            <w:vAlign w:val="bottom"/>
          </w:tcPr>
          <w:p w14:paraId="77D01CDF" w14:textId="77777777" w:rsidR="002634C6" w:rsidRPr="00D938A9" w:rsidRDefault="002634C6" w:rsidP="00C8044C">
            <w:pPr>
              <w:pBdr>
                <w:bottom w:val="double" w:sz="4" w:space="1" w:color="auto"/>
              </w:pBdr>
              <w:rPr>
                <w:rFonts w:asciiTheme="minorBidi" w:hAnsiTheme="minorBidi" w:cstheme="minorBidi"/>
                <w:b/>
                <w:bCs/>
                <w:sz w:val="16"/>
                <w:szCs w:val="16"/>
                <w:rtl/>
              </w:rPr>
            </w:pPr>
          </w:p>
        </w:tc>
        <w:tc>
          <w:tcPr>
            <w:tcW w:w="942" w:type="dxa"/>
            <w:vAlign w:val="bottom"/>
          </w:tcPr>
          <w:p w14:paraId="05F08888" w14:textId="77777777" w:rsidR="002634C6" w:rsidRPr="00D938A9" w:rsidRDefault="002634C6" w:rsidP="00C8044C">
            <w:pPr>
              <w:pBdr>
                <w:bottom w:val="double" w:sz="4" w:space="1" w:color="auto"/>
              </w:pBdr>
              <w:rPr>
                <w:rFonts w:asciiTheme="minorBidi" w:hAnsiTheme="minorBidi" w:cstheme="minorBidi"/>
                <w:b/>
                <w:bCs/>
                <w:sz w:val="16"/>
                <w:szCs w:val="16"/>
                <w:rtl/>
              </w:rPr>
            </w:pPr>
          </w:p>
        </w:tc>
        <w:tc>
          <w:tcPr>
            <w:tcW w:w="1360" w:type="dxa"/>
            <w:vAlign w:val="bottom"/>
          </w:tcPr>
          <w:p w14:paraId="77B28412" w14:textId="77777777" w:rsidR="002634C6" w:rsidRPr="00D938A9" w:rsidRDefault="002634C6" w:rsidP="00C8044C">
            <w:pPr>
              <w:pBdr>
                <w:bottom w:val="double" w:sz="4" w:space="1" w:color="auto"/>
              </w:pBdr>
              <w:rPr>
                <w:rFonts w:asciiTheme="minorBidi" w:hAnsiTheme="minorBidi" w:cstheme="minorBidi"/>
                <w:b/>
                <w:bCs/>
                <w:sz w:val="16"/>
                <w:szCs w:val="16"/>
                <w:rtl/>
              </w:rPr>
            </w:pPr>
          </w:p>
        </w:tc>
        <w:tc>
          <w:tcPr>
            <w:tcW w:w="908" w:type="dxa"/>
            <w:vAlign w:val="bottom"/>
          </w:tcPr>
          <w:p w14:paraId="1681AF5C" w14:textId="77777777" w:rsidR="002634C6" w:rsidRPr="00D938A9" w:rsidRDefault="002634C6" w:rsidP="00C8044C">
            <w:pPr>
              <w:pBdr>
                <w:bottom w:val="double" w:sz="4" w:space="1" w:color="auto"/>
              </w:pBdr>
              <w:rPr>
                <w:rFonts w:asciiTheme="minorBidi" w:hAnsiTheme="minorBidi" w:cstheme="minorBidi"/>
                <w:b/>
                <w:bCs/>
                <w:sz w:val="16"/>
                <w:szCs w:val="16"/>
                <w:rtl/>
              </w:rPr>
            </w:pPr>
          </w:p>
        </w:tc>
        <w:tc>
          <w:tcPr>
            <w:tcW w:w="995" w:type="dxa"/>
            <w:vAlign w:val="bottom"/>
          </w:tcPr>
          <w:p w14:paraId="083129FA" w14:textId="77777777" w:rsidR="002634C6" w:rsidRPr="00D938A9" w:rsidRDefault="002634C6" w:rsidP="00C8044C">
            <w:pPr>
              <w:pBdr>
                <w:bottom w:val="double" w:sz="4" w:space="1" w:color="auto"/>
              </w:pBdr>
              <w:rPr>
                <w:rFonts w:asciiTheme="minorBidi" w:hAnsiTheme="minorBidi" w:cstheme="minorBidi"/>
                <w:b/>
                <w:bCs/>
                <w:sz w:val="16"/>
                <w:szCs w:val="16"/>
                <w:rtl/>
              </w:rPr>
            </w:pPr>
          </w:p>
        </w:tc>
        <w:tc>
          <w:tcPr>
            <w:tcW w:w="1134" w:type="dxa"/>
            <w:gridSpan w:val="2"/>
            <w:vAlign w:val="bottom"/>
          </w:tcPr>
          <w:p w14:paraId="61240F38" w14:textId="77777777" w:rsidR="002634C6" w:rsidRPr="00D938A9" w:rsidRDefault="002634C6" w:rsidP="00C8044C">
            <w:pPr>
              <w:pBdr>
                <w:bottom w:val="double" w:sz="4" w:space="1" w:color="auto"/>
              </w:pBdr>
              <w:rPr>
                <w:rFonts w:asciiTheme="minorBidi" w:hAnsiTheme="minorBidi" w:cstheme="minorBidi"/>
                <w:b/>
                <w:bCs/>
                <w:sz w:val="16"/>
                <w:szCs w:val="16"/>
                <w:rtl/>
              </w:rPr>
            </w:pPr>
          </w:p>
        </w:tc>
        <w:tc>
          <w:tcPr>
            <w:tcW w:w="1134" w:type="dxa"/>
            <w:gridSpan w:val="2"/>
            <w:vAlign w:val="bottom"/>
          </w:tcPr>
          <w:p w14:paraId="3F68C869" w14:textId="77777777" w:rsidR="002634C6" w:rsidRPr="00D938A9" w:rsidRDefault="002634C6" w:rsidP="00C8044C">
            <w:pPr>
              <w:pBdr>
                <w:bottom w:val="double" w:sz="4" w:space="1" w:color="auto"/>
              </w:pBdr>
              <w:rPr>
                <w:rFonts w:asciiTheme="minorBidi" w:hAnsiTheme="minorBidi" w:cstheme="minorBidi"/>
                <w:b/>
                <w:bCs/>
                <w:sz w:val="16"/>
                <w:szCs w:val="16"/>
                <w:rtl/>
              </w:rPr>
            </w:pPr>
          </w:p>
        </w:tc>
        <w:tc>
          <w:tcPr>
            <w:tcW w:w="1182" w:type="dxa"/>
            <w:vAlign w:val="bottom"/>
          </w:tcPr>
          <w:p w14:paraId="31DD41A8" w14:textId="77777777" w:rsidR="002634C6" w:rsidRPr="00D938A9" w:rsidRDefault="002634C6" w:rsidP="00C8044C">
            <w:pPr>
              <w:pBdr>
                <w:bottom w:val="double" w:sz="4" w:space="1" w:color="auto"/>
              </w:pBdr>
              <w:rPr>
                <w:rFonts w:asciiTheme="minorBidi" w:hAnsiTheme="minorBidi" w:cstheme="minorBidi"/>
                <w:b/>
                <w:bCs/>
                <w:sz w:val="16"/>
                <w:szCs w:val="16"/>
                <w:rtl/>
              </w:rPr>
            </w:pPr>
          </w:p>
        </w:tc>
      </w:tr>
      <w:tr w:rsidR="002634C6" w:rsidRPr="00D938A9" w14:paraId="411E9948" w14:textId="77777777" w:rsidTr="002634C6">
        <w:tc>
          <w:tcPr>
            <w:tcW w:w="1983" w:type="dxa"/>
            <w:gridSpan w:val="2"/>
          </w:tcPr>
          <w:p w14:paraId="19CB8861"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16</w:t>
            </w:r>
            <w:r w:rsidRPr="00D938A9">
              <w:rPr>
                <w:rFonts w:asciiTheme="minorBidi" w:hAnsiTheme="minorBidi" w:cstheme="minorBidi"/>
                <w:color w:val="548DD4"/>
                <w:sz w:val="16"/>
                <w:szCs w:val="16"/>
                <w:rtl/>
              </w:rPr>
              <w:t xml:space="preserve"> - ס' 39, </w:t>
            </w: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20(א)(</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3118" w:type="dxa"/>
            <w:vAlign w:val="bottom"/>
          </w:tcPr>
          <w:p w14:paraId="303BAB75"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שערוך לשווי הוגן - ברוטו (ראו ביאורים </w:t>
            </w:r>
            <w:r w:rsidRPr="00D938A9">
              <w:rPr>
                <w:rFonts w:asciiTheme="minorBidi" w:hAnsiTheme="minorBidi" w:cstheme="minorBidi"/>
                <w:sz w:val="16"/>
                <w:szCs w:val="16"/>
                <w:shd w:val="clear" w:color="auto" w:fill="DBE5F1"/>
                <w:rtl/>
              </w:rPr>
              <w:t>8</w:t>
            </w:r>
            <w:r w:rsidRPr="00D938A9">
              <w:rPr>
                <w:rFonts w:asciiTheme="minorBidi" w:hAnsiTheme="minorBidi" w:cstheme="minorBidi"/>
                <w:sz w:val="16"/>
                <w:szCs w:val="16"/>
                <w:rtl/>
              </w:rPr>
              <w:t xml:space="preserve"> ו- </w:t>
            </w:r>
            <w:r w:rsidRPr="00D938A9">
              <w:rPr>
                <w:rFonts w:asciiTheme="minorBidi" w:hAnsiTheme="minorBidi" w:cstheme="minorBidi"/>
                <w:sz w:val="16"/>
                <w:szCs w:val="16"/>
                <w:shd w:val="clear" w:color="auto" w:fill="DBE5F1"/>
                <w:rtl/>
              </w:rPr>
              <w:t>13</w:t>
            </w:r>
            <w:r w:rsidRPr="00D938A9">
              <w:rPr>
                <w:rFonts w:asciiTheme="minorBidi" w:hAnsiTheme="minorBidi" w:cstheme="minorBidi"/>
                <w:sz w:val="16"/>
                <w:szCs w:val="16"/>
                <w:rtl/>
              </w:rPr>
              <w:t>)</w:t>
            </w:r>
          </w:p>
        </w:tc>
        <w:tc>
          <w:tcPr>
            <w:tcW w:w="236" w:type="dxa"/>
            <w:vAlign w:val="bottom"/>
          </w:tcPr>
          <w:p w14:paraId="7C2D8682"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798E35B7" w14:textId="77777777" w:rsidR="002634C6" w:rsidRPr="00D938A9" w:rsidRDefault="002634C6" w:rsidP="00C8044C">
            <w:pPr>
              <w:rPr>
                <w:rFonts w:asciiTheme="minorBidi" w:hAnsiTheme="minorBidi" w:cstheme="minorBidi"/>
                <w:sz w:val="16"/>
                <w:szCs w:val="16"/>
                <w:rtl/>
              </w:rPr>
            </w:pPr>
          </w:p>
        </w:tc>
        <w:tc>
          <w:tcPr>
            <w:tcW w:w="734" w:type="dxa"/>
            <w:vAlign w:val="bottom"/>
          </w:tcPr>
          <w:p w14:paraId="5FAF9D7F"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6F3A0041" w14:textId="77777777" w:rsidR="002634C6" w:rsidRPr="00D938A9" w:rsidRDefault="002634C6" w:rsidP="00C8044C">
            <w:pPr>
              <w:rPr>
                <w:rFonts w:asciiTheme="minorBidi" w:hAnsiTheme="minorBidi" w:cstheme="minorBidi"/>
                <w:sz w:val="16"/>
                <w:szCs w:val="16"/>
                <w:rtl/>
              </w:rPr>
            </w:pPr>
          </w:p>
        </w:tc>
        <w:tc>
          <w:tcPr>
            <w:tcW w:w="942" w:type="dxa"/>
            <w:vAlign w:val="bottom"/>
          </w:tcPr>
          <w:p w14:paraId="1F28A5C4"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756C1642" w14:textId="77777777" w:rsidR="002634C6" w:rsidRPr="00D938A9" w:rsidRDefault="002634C6" w:rsidP="00C8044C">
            <w:pPr>
              <w:rPr>
                <w:rFonts w:asciiTheme="minorBidi" w:hAnsiTheme="minorBidi" w:cstheme="minorBidi"/>
                <w:sz w:val="16"/>
                <w:szCs w:val="16"/>
                <w:rtl/>
              </w:rPr>
            </w:pPr>
          </w:p>
        </w:tc>
        <w:tc>
          <w:tcPr>
            <w:tcW w:w="908" w:type="dxa"/>
            <w:vAlign w:val="bottom"/>
          </w:tcPr>
          <w:p w14:paraId="4E9EDBCF" w14:textId="77777777" w:rsidR="002634C6" w:rsidRPr="00D938A9" w:rsidRDefault="002634C6" w:rsidP="00C8044C">
            <w:pPr>
              <w:rPr>
                <w:rFonts w:asciiTheme="minorBidi" w:hAnsiTheme="minorBidi" w:cstheme="minorBidi"/>
                <w:sz w:val="16"/>
                <w:szCs w:val="16"/>
                <w:rtl/>
              </w:rPr>
            </w:pPr>
          </w:p>
        </w:tc>
        <w:tc>
          <w:tcPr>
            <w:tcW w:w="995" w:type="dxa"/>
            <w:vAlign w:val="bottom"/>
          </w:tcPr>
          <w:p w14:paraId="3F637B87"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6686B006"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581BC90B"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3CFC964B" w14:textId="77777777" w:rsidR="002634C6" w:rsidRPr="00D938A9" w:rsidRDefault="002634C6" w:rsidP="00C8044C">
            <w:pPr>
              <w:rPr>
                <w:rFonts w:asciiTheme="minorBidi" w:hAnsiTheme="minorBidi" w:cstheme="minorBidi"/>
                <w:sz w:val="16"/>
                <w:szCs w:val="16"/>
                <w:rtl/>
              </w:rPr>
            </w:pPr>
          </w:p>
        </w:tc>
      </w:tr>
      <w:tr w:rsidR="002634C6" w:rsidRPr="00D938A9" w14:paraId="5F2D99E0" w14:textId="77777777" w:rsidTr="002634C6">
        <w:tc>
          <w:tcPr>
            <w:tcW w:w="1983" w:type="dxa"/>
            <w:gridSpan w:val="2"/>
            <w:vAlign w:val="bottom"/>
          </w:tcPr>
          <w:p w14:paraId="4DEB376C"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118" w:type="dxa"/>
            <w:vAlign w:val="bottom"/>
          </w:tcPr>
          <w:p w14:paraId="53BA0306"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שערוך לשווי הוגן - מרכיב המס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236" w:type="dxa"/>
            <w:vAlign w:val="bottom"/>
          </w:tcPr>
          <w:p w14:paraId="2212E063"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4936FC53" w14:textId="77777777" w:rsidR="002634C6" w:rsidRPr="00D938A9" w:rsidRDefault="002634C6" w:rsidP="00C8044C">
            <w:pPr>
              <w:rPr>
                <w:rFonts w:asciiTheme="minorBidi" w:hAnsiTheme="minorBidi" w:cstheme="minorBidi"/>
                <w:sz w:val="16"/>
                <w:szCs w:val="16"/>
                <w:rtl/>
              </w:rPr>
            </w:pPr>
          </w:p>
        </w:tc>
        <w:tc>
          <w:tcPr>
            <w:tcW w:w="734" w:type="dxa"/>
            <w:vAlign w:val="bottom"/>
          </w:tcPr>
          <w:p w14:paraId="5D7AC522"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49E9800B" w14:textId="77777777" w:rsidR="002634C6" w:rsidRPr="00D938A9" w:rsidRDefault="002634C6" w:rsidP="00C8044C">
            <w:pPr>
              <w:rPr>
                <w:rFonts w:asciiTheme="minorBidi" w:hAnsiTheme="minorBidi" w:cstheme="minorBidi"/>
                <w:sz w:val="16"/>
                <w:szCs w:val="16"/>
                <w:rtl/>
              </w:rPr>
            </w:pPr>
          </w:p>
        </w:tc>
        <w:tc>
          <w:tcPr>
            <w:tcW w:w="942" w:type="dxa"/>
            <w:vAlign w:val="bottom"/>
          </w:tcPr>
          <w:p w14:paraId="1DE205E8"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03095BF1" w14:textId="77777777" w:rsidR="002634C6" w:rsidRPr="00D938A9" w:rsidRDefault="002634C6" w:rsidP="00C8044C">
            <w:pPr>
              <w:rPr>
                <w:rFonts w:asciiTheme="minorBidi" w:hAnsiTheme="minorBidi" w:cstheme="minorBidi"/>
                <w:sz w:val="16"/>
                <w:szCs w:val="16"/>
                <w:rtl/>
              </w:rPr>
            </w:pPr>
          </w:p>
        </w:tc>
        <w:tc>
          <w:tcPr>
            <w:tcW w:w="908" w:type="dxa"/>
            <w:vAlign w:val="bottom"/>
          </w:tcPr>
          <w:p w14:paraId="1918EB0B" w14:textId="77777777" w:rsidR="002634C6" w:rsidRPr="00D938A9" w:rsidRDefault="002634C6" w:rsidP="00C8044C">
            <w:pPr>
              <w:rPr>
                <w:rFonts w:asciiTheme="minorBidi" w:hAnsiTheme="minorBidi" w:cstheme="minorBidi"/>
                <w:sz w:val="16"/>
                <w:szCs w:val="16"/>
                <w:rtl/>
              </w:rPr>
            </w:pPr>
          </w:p>
        </w:tc>
        <w:tc>
          <w:tcPr>
            <w:tcW w:w="995" w:type="dxa"/>
            <w:vAlign w:val="bottom"/>
          </w:tcPr>
          <w:p w14:paraId="6BFDCB34"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0269824E"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24B899EB"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58F58CF6" w14:textId="77777777" w:rsidR="002634C6" w:rsidRPr="00D938A9" w:rsidRDefault="002634C6" w:rsidP="00C8044C">
            <w:pPr>
              <w:rPr>
                <w:rFonts w:asciiTheme="minorBidi" w:hAnsiTheme="minorBidi" w:cstheme="minorBidi"/>
                <w:sz w:val="16"/>
                <w:szCs w:val="16"/>
                <w:rtl/>
              </w:rPr>
            </w:pPr>
          </w:p>
        </w:tc>
      </w:tr>
      <w:tr w:rsidR="002634C6" w:rsidRPr="00D938A9" w14:paraId="34D1910E" w14:textId="77777777" w:rsidTr="002634C6">
        <w:tc>
          <w:tcPr>
            <w:tcW w:w="1983" w:type="dxa"/>
            <w:gridSpan w:val="2"/>
            <w:vAlign w:val="bottom"/>
          </w:tcPr>
          <w:p w14:paraId="7374FE6A"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20(א)(</w:t>
            </w:r>
            <w:r w:rsidRPr="00D938A9">
              <w:rPr>
                <w:rFonts w:asciiTheme="minorBidi" w:hAnsiTheme="minorBidi" w:cstheme="minorBidi"/>
                <w:color w:val="548DD4"/>
                <w:sz w:val="16"/>
                <w:szCs w:val="16"/>
              </w:rPr>
              <w:t>viii</w:t>
            </w:r>
            <w:r w:rsidRPr="00D938A9">
              <w:rPr>
                <w:rFonts w:asciiTheme="minorBidi" w:hAnsiTheme="minorBidi" w:cstheme="minorBidi"/>
                <w:color w:val="548DD4"/>
                <w:sz w:val="16"/>
                <w:szCs w:val="16"/>
                <w:rtl/>
              </w:rPr>
              <w:t>)</w:t>
            </w:r>
          </w:p>
        </w:tc>
        <w:tc>
          <w:tcPr>
            <w:tcW w:w="3118" w:type="dxa"/>
            <w:vAlign w:val="bottom"/>
          </w:tcPr>
          <w:p w14:paraId="6A5112C1"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העברה של קרן הון בגין ניירות ערך בשווי הוגן דרך רווח כולל אחר לרווח או הפסד (ראו ביאור </w:t>
            </w:r>
            <w:r w:rsidRPr="00D938A9">
              <w:rPr>
                <w:rFonts w:asciiTheme="minorBidi" w:hAnsiTheme="minorBidi" w:cstheme="minorBidi"/>
                <w:sz w:val="16"/>
                <w:szCs w:val="16"/>
                <w:shd w:val="clear" w:color="auto" w:fill="DBE5F1"/>
                <w:rtl/>
              </w:rPr>
              <w:t>8</w:t>
            </w:r>
            <w:r w:rsidRPr="00D938A9">
              <w:rPr>
                <w:rFonts w:asciiTheme="minorBidi" w:hAnsiTheme="minorBidi" w:cstheme="minorBidi"/>
                <w:sz w:val="16"/>
                <w:szCs w:val="16"/>
                <w:rtl/>
              </w:rPr>
              <w:t xml:space="preserve">) </w:t>
            </w:r>
          </w:p>
        </w:tc>
        <w:tc>
          <w:tcPr>
            <w:tcW w:w="236" w:type="dxa"/>
            <w:vAlign w:val="bottom"/>
          </w:tcPr>
          <w:p w14:paraId="434965D5"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71D46F8C" w14:textId="77777777" w:rsidR="002634C6" w:rsidRPr="00D938A9" w:rsidRDefault="002634C6" w:rsidP="00C8044C">
            <w:pPr>
              <w:rPr>
                <w:rFonts w:asciiTheme="minorBidi" w:hAnsiTheme="minorBidi" w:cstheme="minorBidi"/>
                <w:sz w:val="16"/>
                <w:szCs w:val="16"/>
                <w:rtl/>
              </w:rPr>
            </w:pPr>
          </w:p>
        </w:tc>
        <w:tc>
          <w:tcPr>
            <w:tcW w:w="734" w:type="dxa"/>
            <w:vAlign w:val="bottom"/>
          </w:tcPr>
          <w:p w14:paraId="7DC83F86"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0639E6A7" w14:textId="77777777" w:rsidR="002634C6" w:rsidRPr="00D938A9" w:rsidRDefault="002634C6" w:rsidP="00C8044C">
            <w:pPr>
              <w:rPr>
                <w:rFonts w:asciiTheme="minorBidi" w:hAnsiTheme="minorBidi" w:cstheme="minorBidi"/>
                <w:sz w:val="16"/>
                <w:szCs w:val="16"/>
                <w:rtl/>
              </w:rPr>
            </w:pPr>
          </w:p>
        </w:tc>
        <w:tc>
          <w:tcPr>
            <w:tcW w:w="942" w:type="dxa"/>
            <w:vAlign w:val="bottom"/>
          </w:tcPr>
          <w:p w14:paraId="76524897"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4DB7C456" w14:textId="77777777" w:rsidR="002634C6" w:rsidRPr="00D938A9" w:rsidRDefault="002634C6" w:rsidP="00C8044C">
            <w:pPr>
              <w:rPr>
                <w:rFonts w:asciiTheme="minorBidi" w:hAnsiTheme="minorBidi" w:cstheme="minorBidi"/>
                <w:sz w:val="16"/>
                <w:szCs w:val="16"/>
                <w:rtl/>
              </w:rPr>
            </w:pPr>
          </w:p>
        </w:tc>
        <w:tc>
          <w:tcPr>
            <w:tcW w:w="908" w:type="dxa"/>
            <w:vAlign w:val="bottom"/>
          </w:tcPr>
          <w:p w14:paraId="1DF3FE45" w14:textId="77777777" w:rsidR="002634C6" w:rsidRPr="00D938A9" w:rsidRDefault="002634C6" w:rsidP="00C8044C">
            <w:pPr>
              <w:rPr>
                <w:rFonts w:asciiTheme="minorBidi" w:hAnsiTheme="minorBidi" w:cstheme="minorBidi"/>
                <w:sz w:val="16"/>
                <w:szCs w:val="16"/>
                <w:rtl/>
              </w:rPr>
            </w:pPr>
          </w:p>
        </w:tc>
        <w:tc>
          <w:tcPr>
            <w:tcW w:w="995" w:type="dxa"/>
            <w:vAlign w:val="bottom"/>
          </w:tcPr>
          <w:p w14:paraId="346E6D8A"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0B6D241F"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750F7CB2"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6E2FA4C8" w14:textId="77777777" w:rsidR="002634C6" w:rsidRPr="00D938A9" w:rsidRDefault="002634C6" w:rsidP="00C8044C">
            <w:pPr>
              <w:rPr>
                <w:rFonts w:asciiTheme="minorBidi" w:hAnsiTheme="minorBidi" w:cstheme="minorBidi"/>
                <w:sz w:val="16"/>
                <w:szCs w:val="16"/>
                <w:rtl/>
              </w:rPr>
            </w:pPr>
          </w:p>
        </w:tc>
      </w:tr>
      <w:tr w:rsidR="002634C6" w:rsidRPr="00D938A9" w14:paraId="1FB24506" w14:textId="77777777" w:rsidTr="002634C6">
        <w:tc>
          <w:tcPr>
            <w:tcW w:w="1983" w:type="dxa"/>
            <w:gridSpan w:val="2"/>
            <w:vAlign w:val="bottom"/>
          </w:tcPr>
          <w:p w14:paraId="66B69E6D"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118" w:type="dxa"/>
            <w:vAlign w:val="bottom"/>
          </w:tcPr>
          <w:p w14:paraId="06E89B5C"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העברה של קרן הון בגין ניירות ערך בשווי הוגן דרך רווח כולל אחר לרווח או הפסד - מרכיב המס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 xml:space="preserve">) </w:t>
            </w:r>
          </w:p>
        </w:tc>
        <w:tc>
          <w:tcPr>
            <w:tcW w:w="236" w:type="dxa"/>
            <w:vAlign w:val="bottom"/>
          </w:tcPr>
          <w:p w14:paraId="249CD125"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2F103F2D" w14:textId="77777777" w:rsidR="002634C6" w:rsidRPr="00D938A9" w:rsidRDefault="002634C6" w:rsidP="00C8044C">
            <w:pPr>
              <w:rPr>
                <w:rFonts w:asciiTheme="minorBidi" w:hAnsiTheme="minorBidi" w:cstheme="minorBidi"/>
                <w:sz w:val="16"/>
                <w:szCs w:val="16"/>
                <w:rtl/>
              </w:rPr>
            </w:pPr>
          </w:p>
        </w:tc>
        <w:tc>
          <w:tcPr>
            <w:tcW w:w="734" w:type="dxa"/>
            <w:vAlign w:val="bottom"/>
          </w:tcPr>
          <w:p w14:paraId="1D5466CF"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49F8D549" w14:textId="77777777" w:rsidR="002634C6" w:rsidRPr="00D938A9" w:rsidRDefault="002634C6" w:rsidP="00C8044C">
            <w:pPr>
              <w:rPr>
                <w:rFonts w:asciiTheme="minorBidi" w:hAnsiTheme="minorBidi" w:cstheme="minorBidi"/>
                <w:sz w:val="16"/>
                <w:szCs w:val="16"/>
                <w:rtl/>
              </w:rPr>
            </w:pPr>
          </w:p>
        </w:tc>
        <w:tc>
          <w:tcPr>
            <w:tcW w:w="942" w:type="dxa"/>
            <w:vAlign w:val="bottom"/>
          </w:tcPr>
          <w:p w14:paraId="6A1B334C"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308BEC63" w14:textId="77777777" w:rsidR="002634C6" w:rsidRPr="00D938A9" w:rsidRDefault="002634C6" w:rsidP="00C8044C">
            <w:pPr>
              <w:rPr>
                <w:rFonts w:asciiTheme="minorBidi" w:hAnsiTheme="minorBidi" w:cstheme="minorBidi"/>
                <w:sz w:val="16"/>
                <w:szCs w:val="16"/>
                <w:rtl/>
              </w:rPr>
            </w:pPr>
          </w:p>
        </w:tc>
        <w:tc>
          <w:tcPr>
            <w:tcW w:w="908" w:type="dxa"/>
            <w:vAlign w:val="bottom"/>
          </w:tcPr>
          <w:p w14:paraId="02F85C86" w14:textId="77777777" w:rsidR="002634C6" w:rsidRPr="00D938A9" w:rsidRDefault="002634C6" w:rsidP="00C8044C">
            <w:pPr>
              <w:rPr>
                <w:rFonts w:asciiTheme="minorBidi" w:hAnsiTheme="minorBidi" w:cstheme="minorBidi"/>
                <w:sz w:val="16"/>
                <w:szCs w:val="16"/>
                <w:rtl/>
              </w:rPr>
            </w:pPr>
          </w:p>
        </w:tc>
        <w:tc>
          <w:tcPr>
            <w:tcW w:w="995" w:type="dxa"/>
            <w:vAlign w:val="bottom"/>
          </w:tcPr>
          <w:p w14:paraId="0D0229E5"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270DE5ED"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5B3A7440"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6C8AB0EC" w14:textId="77777777" w:rsidR="002634C6" w:rsidRPr="00D938A9" w:rsidRDefault="002634C6" w:rsidP="00C8044C">
            <w:pPr>
              <w:rPr>
                <w:rFonts w:asciiTheme="minorBidi" w:hAnsiTheme="minorBidi" w:cstheme="minorBidi"/>
                <w:sz w:val="16"/>
                <w:szCs w:val="16"/>
                <w:rtl/>
              </w:rPr>
            </w:pPr>
          </w:p>
        </w:tc>
      </w:tr>
      <w:tr w:rsidR="002634C6" w:rsidRPr="00D938A9" w14:paraId="5755EECD" w14:textId="77777777" w:rsidTr="002634C6">
        <w:tc>
          <w:tcPr>
            <w:tcW w:w="1983" w:type="dxa"/>
            <w:gridSpan w:val="2"/>
            <w:vAlign w:val="bottom"/>
          </w:tcPr>
          <w:p w14:paraId="150EB141"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28</w:t>
            </w:r>
            <w:r w:rsidRPr="00D938A9">
              <w:rPr>
                <w:rFonts w:asciiTheme="minorBidi" w:hAnsiTheme="minorBidi" w:cstheme="minorBidi"/>
                <w:color w:val="548DD4"/>
                <w:sz w:val="16"/>
                <w:szCs w:val="16"/>
                <w:rtl/>
              </w:rPr>
              <w:t xml:space="preserve"> - ס' 10</w:t>
            </w:r>
          </w:p>
        </w:tc>
        <w:tc>
          <w:tcPr>
            <w:tcW w:w="3118" w:type="dxa"/>
            <w:vAlign w:val="bottom"/>
          </w:tcPr>
          <w:p w14:paraId="6FB2B552"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שערוך לשווי הוגן בגין חברות כלולות ועסקאות משותפות שמטופלות לפי שיטת השווי המאזני (ראו ביאור </w:t>
            </w:r>
            <w:r w:rsidRPr="00D938A9">
              <w:rPr>
                <w:rFonts w:asciiTheme="minorBidi" w:hAnsiTheme="minorBidi" w:cstheme="minorBidi"/>
                <w:sz w:val="16"/>
                <w:szCs w:val="16"/>
                <w:shd w:val="clear" w:color="auto" w:fill="DBE5F1"/>
                <w:rtl/>
              </w:rPr>
              <w:t>12</w:t>
            </w:r>
            <w:r w:rsidRPr="00D938A9">
              <w:rPr>
                <w:rFonts w:asciiTheme="minorBidi" w:hAnsiTheme="minorBidi" w:cstheme="minorBidi"/>
                <w:sz w:val="16"/>
                <w:szCs w:val="16"/>
                <w:rtl/>
              </w:rPr>
              <w:t>)</w:t>
            </w:r>
          </w:p>
        </w:tc>
        <w:tc>
          <w:tcPr>
            <w:tcW w:w="236" w:type="dxa"/>
            <w:vAlign w:val="bottom"/>
          </w:tcPr>
          <w:p w14:paraId="35E2F929"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5F7D62CC" w14:textId="77777777" w:rsidR="002634C6" w:rsidRPr="00D938A9" w:rsidRDefault="002634C6" w:rsidP="00C8044C">
            <w:pPr>
              <w:rPr>
                <w:rFonts w:asciiTheme="minorBidi" w:hAnsiTheme="minorBidi" w:cstheme="minorBidi"/>
                <w:sz w:val="16"/>
                <w:szCs w:val="16"/>
                <w:rtl/>
              </w:rPr>
            </w:pPr>
          </w:p>
        </w:tc>
        <w:tc>
          <w:tcPr>
            <w:tcW w:w="734" w:type="dxa"/>
            <w:vAlign w:val="bottom"/>
          </w:tcPr>
          <w:p w14:paraId="68442232" w14:textId="77777777" w:rsidR="002634C6" w:rsidRPr="00D938A9" w:rsidRDefault="002634C6" w:rsidP="00C8044C">
            <w:pPr>
              <w:rPr>
                <w:rFonts w:asciiTheme="minorBidi" w:hAnsiTheme="minorBidi" w:cstheme="minorBidi"/>
                <w:sz w:val="16"/>
                <w:szCs w:val="16"/>
              </w:rPr>
            </w:pPr>
          </w:p>
        </w:tc>
        <w:tc>
          <w:tcPr>
            <w:tcW w:w="1272" w:type="dxa"/>
            <w:vAlign w:val="bottom"/>
          </w:tcPr>
          <w:p w14:paraId="18E0BC32" w14:textId="77777777" w:rsidR="002634C6" w:rsidRPr="00D938A9" w:rsidRDefault="002634C6" w:rsidP="00C8044C">
            <w:pPr>
              <w:rPr>
                <w:rFonts w:asciiTheme="minorBidi" w:hAnsiTheme="minorBidi" w:cstheme="minorBidi"/>
                <w:sz w:val="16"/>
                <w:szCs w:val="16"/>
              </w:rPr>
            </w:pPr>
          </w:p>
        </w:tc>
        <w:tc>
          <w:tcPr>
            <w:tcW w:w="942" w:type="dxa"/>
            <w:vAlign w:val="bottom"/>
          </w:tcPr>
          <w:p w14:paraId="00A09073" w14:textId="77777777" w:rsidR="002634C6" w:rsidRPr="00D938A9" w:rsidRDefault="002634C6" w:rsidP="00C8044C">
            <w:pPr>
              <w:rPr>
                <w:rFonts w:asciiTheme="minorBidi" w:hAnsiTheme="minorBidi" w:cstheme="minorBidi"/>
                <w:sz w:val="16"/>
                <w:szCs w:val="16"/>
              </w:rPr>
            </w:pPr>
          </w:p>
        </w:tc>
        <w:tc>
          <w:tcPr>
            <w:tcW w:w="1360" w:type="dxa"/>
            <w:vAlign w:val="bottom"/>
          </w:tcPr>
          <w:p w14:paraId="2AD24DCA" w14:textId="77777777" w:rsidR="002634C6" w:rsidRPr="00D938A9" w:rsidRDefault="002634C6" w:rsidP="00C8044C">
            <w:pPr>
              <w:rPr>
                <w:rFonts w:asciiTheme="minorBidi" w:hAnsiTheme="minorBidi" w:cstheme="minorBidi"/>
                <w:sz w:val="16"/>
                <w:szCs w:val="16"/>
              </w:rPr>
            </w:pPr>
          </w:p>
        </w:tc>
        <w:tc>
          <w:tcPr>
            <w:tcW w:w="908" w:type="dxa"/>
            <w:vAlign w:val="bottom"/>
          </w:tcPr>
          <w:p w14:paraId="60FF1932" w14:textId="77777777" w:rsidR="002634C6" w:rsidRPr="00D938A9" w:rsidRDefault="002634C6" w:rsidP="00C8044C">
            <w:pPr>
              <w:rPr>
                <w:rFonts w:asciiTheme="minorBidi" w:hAnsiTheme="minorBidi" w:cstheme="minorBidi"/>
                <w:sz w:val="16"/>
                <w:szCs w:val="16"/>
              </w:rPr>
            </w:pPr>
          </w:p>
        </w:tc>
        <w:tc>
          <w:tcPr>
            <w:tcW w:w="995" w:type="dxa"/>
            <w:vAlign w:val="bottom"/>
          </w:tcPr>
          <w:p w14:paraId="35767E33" w14:textId="77777777" w:rsidR="002634C6" w:rsidRPr="00D938A9" w:rsidRDefault="002634C6" w:rsidP="00C8044C">
            <w:pPr>
              <w:rPr>
                <w:rFonts w:asciiTheme="minorBidi" w:hAnsiTheme="minorBidi" w:cstheme="minorBidi"/>
                <w:sz w:val="16"/>
                <w:szCs w:val="16"/>
              </w:rPr>
            </w:pPr>
          </w:p>
        </w:tc>
        <w:tc>
          <w:tcPr>
            <w:tcW w:w="1134" w:type="dxa"/>
            <w:gridSpan w:val="2"/>
            <w:vAlign w:val="bottom"/>
          </w:tcPr>
          <w:p w14:paraId="1DD44365" w14:textId="77777777" w:rsidR="002634C6" w:rsidRPr="00D938A9" w:rsidRDefault="002634C6" w:rsidP="00C8044C">
            <w:pPr>
              <w:rPr>
                <w:rFonts w:asciiTheme="minorBidi" w:hAnsiTheme="minorBidi" w:cstheme="minorBidi"/>
                <w:sz w:val="16"/>
                <w:szCs w:val="16"/>
              </w:rPr>
            </w:pPr>
          </w:p>
        </w:tc>
        <w:tc>
          <w:tcPr>
            <w:tcW w:w="1134" w:type="dxa"/>
            <w:gridSpan w:val="2"/>
            <w:vAlign w:val="bottom"/>
          </w:tcPr>
          <w:p w14:paraId="732A3D80" w14:textId="77777777" w:rsidR="002634C6" w:rsidRPr="00D938A9" w:rsidRDefault="002634C6" w:rsidP="00C8044C">
            <w:pPr>
              <w:rPr>
                <w:rFonts w:asciiTheme="minorBidi" w:hAnsiTheme="minorBidi" w:cstheme="minorBidi"/>
                <w:sz w:val="16"/>
                <w:szCs w:val="16"/>
              </w:rPr>
            </w:pPr>
          </w:p>
        </w:tc>
        <w:tc>
          <w:tcPr>
            <w:tcW w:w="1182" w:type="dxa"/>
            <w:vAlign w:val="bottom"/>
          </w:tcPr>
          <w:p w14:paraId="3686401A" w14:textId="77777777" w:rsidR="002634C6" w:rsidRPr="00D938A9" w:rsidRDefault="002634C6" w:rsidP="00C8044C">
            <w:pPr>
              <w:rPr>
                <w:rFonts w:asciiTheme="minorBidi" w:hAnsiTheme="minorBidi" w:cstheme="minorBidi"/>
                <w:sz w:val="16"/>
                <w:szCs w:val="16"/>
              </w:rPr>
            </w:pPr>
          </w:p>
        </w:tc>
      </w:tr>
      <w:tr w:rsidR="002634C6" w:rsidRPr="00D938A9" w14:paraId="5DC76FF1" w14:textId="77777777" w:rsidTr="002634C6">
        <w:tc>
          <w:tcPr>
            <w:tcW w:w="1983" w:type="dxa"/>
            <w:gridSpan w:val="2"/>
            <w:vAlign w:val="bottom"/>
          </w:tcPr>
          <w:p w14:paraId="16B701A5"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16</w:t>
            </w:r>
            <w:r w:rsidRPr="00D938A9">
              <w:rPr>
                <w:rFonts w:asciiTheme="minorBidi" w:hAnsiTheme="minorBidi" w:cstheme="minorBidi"/>
                <w:color w:val="548DD4"/>
                <w:sz w:val="16"/>
                <w:szCs w:val="16"/>
                <w:rtl/>
              </w:rPr>
              <w:t xml:space="preserve"> - ס' 41</w:t>
            </w:r>
          </w:p>
        </w:tc>
        <w:tc>
          <w:tcPr>
            <w:tcW w:w="3118" w:type="dxa"/>
            <w:vAlign w:val="bottom"/>
          </w:tcPr>
          <w:p w14:paraId="05C6E240"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העברת פחת של נכסים שהוערכו מחדש לעודפים - ברוטו</w:t>
            </w:r>
          </w:p>
        </w:tc>
        <w:tc>
          <w:tcPr>
            <w:tcW w:w="236" w:type="dxa"/>
            <w:vAlign w:val="bottom"/>
          </w:tcPr>
          <w:p w14:paraId="39E2536B"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3AA7031E" w14:textId="77777777" w:rsidR="002634C6" w:rsidRPr="00D938A9" w:rsidRDefault="002634C6" w:rsidP="00C8044C">
            <w:pPr>
              <w:rPr>
                <w:rFonts w:asciiTheme="minorBidi" w:hAnsiTheme="minorBidi" w:cstheme="minorBidi"/>
                <w:sz w:val="16"/>
                <w:szCs w:val="16"/>
                <w:rtl/>
              </w:rPr>
            </w:pPr>
          </w:p>
        </w:tc>
        <w:tc>
          <w:tcPr>
            <w:tcW w:w="734" w:type="dxa"/>
            <w:vAlign w:val="bottom"/>
          </w:tcPr>
          <w:p w14:paraId="342F682C" w14:textId="77777777" w:rsidR="002634C6" w:rsidRPr="00D938A9" w:rsidRDefault="002634C6" w:rsidP="00C8044C">
            <w:pPr>
              <w:rPr>
                <w:rFonts w:asciiTheme="minorBidi" w:hAnsiTheme="minorBidi" w:cstheme="minorBidi"/>
                <w:sz w:val="16"/>
                <w:szCs w:val="16"/>
              </w:rPr>
            </w:pPr>
          </w:p>
        </w:tc>
        <w:tc>
          <w:tcPr>
            <w:tcW w:w="1272" w:type="dxa"/>
            <w:vAlign w:val="bottom"/>
          </w:tcPr>
          <w:p w14:paraId="19BC2466" w14:textId="77777777" w:rsidR="002634C6" w:rsidRPr="00D938A9" w:rsidRDefault="002634C6" w:rsidP="00C8044C">
            <w:pPr>
              <w:rPr>
                <w:rFonts w:asciiTheme="minorBidi" w:hAnsiTheme="minorBidi" w:cstheme="minorBidi"/>
                <w:sz w:val="16"/>
                <w:szCs w:val="16"/>
              </w:rPr>
            </w:pPr>
          </w:p>
        </w:tc>
        <w:tc>
          <w:tcPr>
            <w:tcW w:w="942" w:type="dxa"/>
            <w:vAlign w:val="bottom"/>
          </w:tcPr>
          <w:p w14:paraId="61CD0A4F" w14:textId="77777777" w:rsidR="002634C6" w:rsidRPr="00D938A9" w:rsidRDefault="002634C6" w:rsidP="00C8044C">
            <w:pPr>
              <w:rPr>
                <w:rFonts w:asciiTheme="minorBidi" w:hAnsiTheme="minorBidi" w:cstheme="minorBidi"/>
                <w:sz w:val="16"/>
                <w:szCs w:val="16"/>
              </w:rPr>
            </w:pPr>
          </w:p>
        </w:tc>
        <w:tc>
          <w:tcPr>
            <w:tcW w:w="1360" w:type="dxa"/>
            <w:vAlign w:val="bottom"/>
          </w:tcPr>
          <w:p w14:paraId="12116DD1" w14:textId="77777777" w:rsidR="002634C6" w:rsidRPr="00D938A9" w:rsidRDefault="002634C6" w:rsidP="00C8044C">
            <w:pPr>
              <w:rPr>
                <w:rFonts w:asciiTheme="minorBidi" w:hAnsiTheme="minorBidi" w:cstheme="minorBidi"/>
                <w:sz w:val="16"/>
                <w:szCs w:val="16"/>
              </w:rPr>
            </w:pPr>
          </w:p>
        </w:tc>
        <w:tc>
          <w:tcPr>
            <w:tcW w:w="908" w:type="dxa"/>
            <w:vAlign w:val="bottom"/>
          </w:tcPr>
          <w:p w14:paraId="41AE9ABB" w14:textId="77777777" w:rsidR="002634C6" w:rsidRPr="00D938A9" w:rsidRDefault="002634C6" w:rsidP="00C8044C">
            <w:pPr>
              <w:rPr>
                <w:rFonts w:asciiTheme="minorBidi" w:hAnsiTheme="minorBidi" w:cstheme="minorBidi"/>
                <w:sz w:val="16"/>
                <w:szCs w:val="16"/>
              </w:rPr>
            </w:pPr>
          </w:p>
        </w:tc>
        <w:tc>
          <w:tcPr>
            <w:tcW w:w="995" w:type="dxa"/>
            <w:vAlign w:val="bottom"/>
          </w:tcPr>
          <w:p w14:paraId="6272CD6D" w14:textId="77777777" w:rsidR="002634C6" w:rsidRPr="00D938A9" w:rsidRDefault="002634C6" w:rsidP="00C8044C">
            <w:pPr>
              <w:rPr>
                <w:rFonts w:asciiTheme="minorBidi" w:hAnsiTheme="minorBidi" w:cstheme="minorBidi"/>
                <w:sz w:val="16"/>
                <w:szCs w:val="16"/>
              </w:rPr>
            </w:pPr>
          </w:p>
        </w:tc>
        <w:tc>
          <w:tcPr>
            <w:tcW w:w="1134" w:type="dxa"/>
            <w:gridSpan w:val="2"/>
            <w:vAlign w:val="bottom"/>
          </w:tcPr>
          <w:p w14:paraId="693FB21A" w14:textId="77777777" w:rsidR="002634C6" w:rsidRPr="00D938A9" w:rsidRDefault="002634C6" w:rsidP="00C8044C">
            <w:pPr>
              <w:rPr>
                <w:rFonts w:asciiTheme="minorBidi" w:hAnsiTheme="minorBidi" w:cstheme="minorBidi"/>
                <w:sz w:val="16"/>
                <w:szCs w:val="16"/>
              </w:rPr>
            </w:pPr>
          </w:p>
        </w:tc>
        <w:tc>
          <w:tcPr>
            <w:tcW w:w="1134" w:type="dxa"/>
            <w:gridSpan w:val="2"/>
            <w:vAlign w:val="bottom"/>
          </w:tcPr>
          <w:p w14:paraId="4BA071AD" w14:textId="77777777" w:rsidR="002634C6" w:rsidRPr="00D938A9" w:rsidRDefault="002634C6" w:rsidP="00C8044C">
            <w:pPr>
              <w:rPr>
                <w:rFonts w:asciiTheme="minorBidi" w:hAnsiTheme="minorBidi" w:cstheme="minorBidi"/>
                <w:sz w:val="16"/>
                <w:szCs w:val="16"/>
              </w:rPr>
            </w:pPr>
          </w:p>
        </w:tc>
        <w:tc>
          <w:tcPr>
            <w:tcW w:w="1182" w:type="dxa"/>
            <w:vAlign w:val="bottom"/>
          </w:tcPr>
          <w:p w14:paraId="6535D8B4" w14:textId="77777777" w:rsidR="002634C6" w:rsidRPr="00D938A9" w:rsidRDefault="002634C6" w:rsidP="00C8044C">
            <w:pPr>
              <w:rPr>
                <w:rFonts w:asciiTheme="minorBidi" w:hAnsiTheme="minorBidi" w:cstheme="minorBidi"/>
                <w:sz w:val="16"/>
                <w:szCs w:val="16"/>
              </w:rPr>
            </w:pPr>
          </w:p>
        </w:tc>
      </w:tr>
      <w:tr w:rsidR="002634C6" w:rsidRPr="00D938A9" w14:paraId="5C491776" w14:textId="77777777" w:rsidTr="002634C6">
        <w:tc>
          <w:tcPr>
            <w:tcW w:w="1983" w:type="dxa"/>
            <w:gridSpan w:val="2"/>
            <w:vAlign w:val="bottom"/>
          </w:tcPr>
          <w:p w14:paraId="471E68BC"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118" w:type="dxa"/>
            <w:vAlign w:val="bottom"/>
          </w:tcPr>
          <w:p w14:paraId="74A4DB9F"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העברת פחת של נכסים שהוערכו מחדש לעודפים - מרכיב המס</w:t>
            </w:r>
          </w:p>
        </w:tc>
        <w:tc>
          <w:tcPr>
            <w:tcW w:w="236" w:type="dxa"/>
            <w:vAlign w:val="bottom"/>
          </w:tcPr>
          <w:p w14:paraId="738A4F1B"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1C09B1D3" w14:textId="77777777" w:rsidR="002634C6" w:rsidRPr="00D938A9" w:rsidRDefault="002634C6" w:rsidP="00C8044C">
            <w:pPr>
              <w:rPr>
                <w:rFonts w:asciiTheme="minorBidi" w:hAnsiTheme="minorBidi" w:cstheme="minorBidi"/>
                <w:sz w:val="16"/>
                <w:szCs w:val="16"/>
                <w:rtl/>
              </w:rPr>
            </w:pPr>
          </w:p>
        </w:tc>
        <w:tc>
          <w:tcPr>
            <w:tcW w:w="734" w:type="dxa"/>
            <w:vAlign w:val="bottom"/>
          </w:tcPr>
          <w:p w14:paraId="3AF7BE99"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4D57D058" w14:textId="77777777" w:rsidR="002634C6" w:rsidRPr="00D938A9" w:rsidRDefault="002634C6" w:rsidP="00C8044C">
            <w:pPr>
              <w:rPr>
                <w:rFonts w:asciiTheme="minorBidi" w:hAnsiTheme="minorBidi" w:cstheme="minorBidi"/>
                <w:sz w:val="16"/>
                <w:szCs w:val="16"/>
                <w:rtl/>
              </w:rPr>
            </w:pPr>
          </w:p>
        </w:tc>
        <w:tc>
          <w:tcPr>
            <w:tcW w:w="942" w:type="dxa"/>
            <w:vAlign w:val="bottom"/>
          </w:tcPr>
          <w:p w14:paraId="3CE094DD"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0EBBB469" w14:textId="77777777" w:rsidR="002634C6" w:rsidRPr="00D938A9" w:rsidRDefault="002634C6" w:rsidP="00C8044C">
            <w:pPr>
              <w:rPr>
                <w:rFonts w:asciiTheme="minorBidi" w:hAnsiTheme="minorBidi" w:cstheme="minorBidi"/>
                <w:sz w:val="16"/>
                <w:szCs w:val="16"/>
                <w:rtl/>
              </w:rPr>
            </w:pPr>
          </w:p>
        </w:tc>
        <w:tc>
          <w:tcPr>
            <w:tcW w:w="908" w:type="dxa"/>
            <w:vAlign w:val="bottom"/>
          </w:tcPr>
          <w:p w14:paraId="5204D69E" w14:textId="77777777" w:rsidR="002634C6" w:rsidRPr="00D938A9" w:rsidRDefault="002634C6" w:rsidP="00C8044C">
            <w:pPr>
              <w:rPr>
                <w:rFonts w:asciiTheme="minorBidi" w:hAnsiTheme="minorBidi" w:cstheme="minorBidi"/>
                <w:sz w:val="16"/>
                <w:szCs w:val="16"/>
                <w:rtl/>
              </w:rPr>
            </w:pPr>
          </w:p>
        </w:tc>
        <w:tc>
          <w:tcPr>
            <w:tcW w:w="995" w:type="dxa"/>
            <w:vAlign w:val="bottom"/>
          </w:tcPr>
          <w:p w14:paraId="1EAA4743"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057CA358"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19931DD2"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3BEBB344" w14:textId="77777777" w:rsidR="002634C6" w:rsidRPr="00D938A9" w:rsidRDefault="002634C6" w:rsidP="00C8044C">
            <w:pPr>
              <w:rPr>
                <w:rFonts w:asciiTheme="minorBidi" w:hAnsiTheme="minorBidi" w:cstheme="minorBidi"/>
                <w:sz w:val="16"/>
                <w:szCs w:val="16"/>
                <w:rtl/>
              </w:rPr>
            </w:pPr>
          </w:p>
        </w:tc>
      </w:tr>
      <w:tr w:rsidR="002634C6" w:rsidRPr="00D938A9" w14:paraId="4357D144" w14:textId="77777777" w:rsidTr="002634C6">
        <w:tc>
          <w:tcPr>
            <w:tcW w:w="1983" w:type="dxa"/>
            <w:gridSpan w:val="2"/>
          </w:tcPr>
          <w:p w14:paraId="7B15E8F3" w14:textId="77777777" w:rsidR="002634C6" w:rsidRPr="00D938A9" w:rsidRDefault="002634C6" w:rsidP="00C8044C">
            <w:pPr>
              <w:rPr>
                <w:rFonts w:asciiTheme="minorBidi" w:hAnsiTheme="minorBidi" w:cstheme="minorBidi"/>
                <w:color w:val="548DD4"/>
                <w:sz w:val="16"/>
                <w:szCs w:val="16"/>
                <w:rtl/>
              </w:rPr>
            </w:pPr>
          </w:p>
        </w:tc>
        <w:tc>
          <w:tcPr>
            <w:tcW w:w="3118" w:type="dxa"/>
            <w:vAlign w:val="bottom"/>
          </w:tcPr>
          <w:p w14:paraId="12969F60" w14:textId="77777777" w:rsidR="002634C6" w:rsidRPr="00D938A9" w:rsidRDefault="002634C6" w:rsidP="00C8044C">
            <w:pPr>
              <w:rPr>
                <w:rFonts w:asciiTheme="minorBidi" w:hAnsiTheme="minorBidi" w:cstheme="minorBidi"/>
                <w:sz w:val="16"/>
                <w:szCs w:val="16"/>
                <w:rtl/>
              </w:rPr>
            </w:pPr>
            <w:r w:rsidRPr="00D938A9">
              <w:rPr>
                <w:rFonts w:asciiTheme="minorBidi" w:hAnsiTheme="minorBidi" w:cstheme="minorBidi"/>
                <w:sz w:val="16"/>
                <w:szCs w:val="16"/>
                <w:rtl/>
              </w:rPr>
              <w:t>גידור תזרימי מזומנים:</w:t>
            </w:r>
          </w:p>
        </w:tc>
        <w:tc>
          <w:tcPr>
            <w:tcW w:w="236" w:type="dxa"/>
            <w:vAlign w:val="bottom"/>
          </w:tcPr>
          <w:p w14:paraId="376CEB56"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688D0454" w14:textId="77777777" w:rsidR="002634C6" w:rsidRPr="00D938A9" w:rsidRDefault="002634C6" w:rsidP="00C8044C">
            <w:pPr>
              <w:rPr>
                <w:rFonts w:asciiTheme="minorBidi" w:hAnsiTheme="minorBidi" w:cstheme="minorBidi"/>
                <w:sz w:val="16"/>
                <w:szCs w:val="16"/>
                <w:rtl/>
              </w:rPr>
            </w:pPr>
          </w:p>
        </w:tc>
        <w:tc>
          <w:tcPr>
            <w:tcW w:w="734" w:type="dxa"/>
            <w:vAlign w:val="bottom"/>
          </w:tcPr>
          <w:p w14:paraId="04EBEC4D"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69D4FB05" w14:textId="77777777" w:rsidR="002634C6" w:rsidRPr="00D938A9" w:rsidRDefault="002634C6" w:rsidP="00C8044C">
            <w:pPr>
              <w:rPr>
                <w:rFonts w:asciiTheme="minorBidi" w:hAnsiTheme="minorBidi" w:cstheme="minorBidi"/>
                <w:sz w:val="16"/>
                <w:szCs w:val="16"/>
                <w:rtl/>
              </w:rPr>
            </w:pPr>
          </w:p>
        </w:tc>
        <w:tc>
          <w:tcPr>
            <w:tcW w:w="942" w:type="dxa"/>
            <w:vAlign w:val="bottom"/>
          </w:tcPr>
          <w:p w14:paraId="2AAEDFBC"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11C9FEE0" w14:textId="77777777" w:rsidR="002634C6" w:rsidRPr="00D938A9" w:rsidRDefault="002634C6" w:rsidP="00C8044C">
            <w:pPr>
              <w:rPr>
                <w:rFonts w:asciiTheme="minorBidi" w:hAnsiTheme="minorBidi" w:cstheme="minorBidi"/>
                <w:sz w:val="16"/>
                <w:szCs w:val="16"/>
                <w:rtl/>
              </w:rPr>
            </w:pPr>
          </w:p>
        </w:tc>
        <w:tc>
          <w:tcPr>
            <w:tcW w:w="908" w:type="dxa"/>
            <w:vAlign w:val="bottom"/>
          </w:tcPr>
          <w:p w14:paraId="0D43871C" w14:textId="77777777" w:rsidR="002634C6" w:rsidRPr="00D938A9" w:rsidRDefault="002634C6" w:rsidP="00C8044C">
            <w:pPr>
              <w:rPr>
                <w:rFonts w:asciiTheme="minorBidi" w:hAnsiTheme="minorBidi" w:cstheme="minorBidi"/>
                <w:sz w:val="16"/>
                <w:szCs w:val="16"/>
                <w:rtl/>
              </w:rPr>
            </w:pPr>
          </w:p>
        </w:tc>
        <w:tc>
          <w:tcPr>
            <w:tcW w:w="995" w:type="dxa"/>
            <w:vAlign w:val="bottom"/>
          </w:tcPr>
          <w:p w14:paraId="72A2E555"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6E44D581"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61BF97CB"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0E2F302C" w14:textId="77777777" w:rsidR="002634C6" w:rsidRPr="00D938A9" w:rsidRDefault="002634C6" w:rsidP="00C8044C">
            <w:pPr>
              <w:rPr>
                <w:rFonts w:asciiTheme="minorBidi" w:hAnsiTheme="minorBidi" w:cstheme="minorBidi"/>
                <w:sz w:val="16"/>
                <w:szCs w:val="16"/>
                <w:rtl/>
              </w:rPr>
            </w:pPr>
          </w:p>
        </w:tc>
      </w:tr>
      <w:tr w:rsidR="002634C6" w:rsidRPr="00D938A9" w14:paraId="7A4381F6" w14:textId="77777777" w:rsidTr="002634C6">
        <w:tc>
          <w:tcPr>
            <w:tcW w:w="1983" w:type="dxa"/>
            <w:gridSpan w:val="2"/>
          </w:tcPr>
          <w:p w14:paraId="1B03E9E8"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24ג(ב)(</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3118" w:type="dxa"/>
            <w:vAlign w:val="bottom"/>
          </w:tcPr>
          <w:p w14:paraId="003138B6" w14:textId="77777777" w:rsidR="002634C6" w:rsidRPr="00D938A9" w:rsidRDefault="002634C6" w:rsidP="00C8044C">
            <w:pPr>
              <w:ind w:left="207"/>
              <w:rPr>
                <w:rFonts w:asciiTheme="minorBidi" w:hAnsiTheme="minorBidi" w:cstheme="minorBidi"/>
                <w:sz w:val="16"/>
                <w:szCs w:val="16"/>
                <w:rtl/>
              </w:rPr>
            </w:pPr>
            <w:r w:rsidRPr="00D938A9">
              <w:rPr>
                <w:rFonts w:asciiTheme="minorBidi" w:hAnsiTheme="minorBidi" w:cstheme="minorBidi"/>
                <w:sz w:val="16"/>
                <w:szCs w:val="16"/>
                <w:rtl/>
              </w:rPr>
              <w:t xml:space="preserve">רווח מעלייה בשווי ההוגן </w:t>
            </w:r>
          </w:p>
        </w:tc>
        <w:tc>
          <w:tcPr>
            <w:tcW w:w="236" w:type="dxa"/>
            <w:vAlign w:val="bottom"/>
          </w:tcPr>
          <w:p w14:paraId="7B593FE8"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29F5A46A" w14:textId="77777777" w:rsidR="002634C6" w:rsidRPr="00D938A9" w:rsidRDefault="002634C6" w:rsidP="00C8044C">
            <w:pPr>
              <w:rPr>
                <w:rFonts w:asciiTheme="minorBidi" w:hAnsiTheme="minorBidi" w:cstheme="minorBidi"/>
                <w:sz w:val="16"/>
                <w:szCs w:val="16"/>
                <w:rtl/>
              </w:rPr>
            </w:pPr>
          </w:p>
        </w:tc>
        <w:tc>
          <w:tcPr>
            <w:tcW w:w="734" w:type="dxa"/>
            <w:vAlign w:val="bottom"/>
          </w:tcPr>
          <w:p w14:paraId="4FB14568"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5EC08AE2" w14:textId="77777777" w:rsidR="002634C6" w:rsidRPr="00D938A9" w:rsidRDefault="002634C6" w:rsidP="00C8044C">
            <w:pPr>
              <w:rPr>
                <w:rFonts w:asciiTheme="minorBidi" w:hAnsiTheme="minorBidi" w:cstheme="minorBidi"/>
                <w:sz w:val="16"/>
                <w:szCs w:val="16"/>
                <w:rtl/>
              </w:rPr>
            </w:pPr>
          </w:p>
        </w:tc>
        <w:tc>
          <w:tcPr>
            <w:tcW w:w="942" w:type="dxa"/>
            <w:vAlign w:val="bottom"/>
          </w:tcPr>
          <w:p w14:paraId="1B9CF3B8"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6F3E97BB" w14:textId="77777777" w:rsidR="002634C6" w:rsidRPr="00D938A9" w:rsidRDefault="002634C6" w:rsidP="00C8044C">
            <w:pPr>
              <w:rPr>
                <w:rFonts w:asciiTheme="minorBidi" w:hAnsiTheme="minorBidi" w:cstheme="minorBidi"/>
                <w:sz w:val="16"/>
                <w:szCs w:val="16"/>
                <w:rtl/>
              </w:rPr>
            </w:pPr>
          </w:p>
        </w:tc>
        <w:tc>
          <w:tcPr>
            <w:tcW w:w="908" w:type="dxa"/>
            <w:vAlign w:val="bottom"/>
          </w:tcPr>
          <w:p w14:paraId="4F4FE27C" w14:textId="77777777" w:rsidR="002634C6" w:rsidRPr="00D938A9" w:rsidRDefault="002634C6" w:rsidP="00C8044C">
            <w:pPr>
              <w:rPr>
                <w:rFonts w:asciiTheme="minorBidi" w:hAnsiTheme="minorBidi" w:cstheme="minorBidi"/>
                <w:sz w:val="16"/>
                <w:szCs w:val="16"/>
                <w:rtl/>
              </w:rPr>
            </w:pPr>
          </w:p>
        </w:tc>
        <w:tc>
          <w:tcPr>
            <w:tcW w:w="995" w:type="dxa"/>
            <w:vAlign w:val="bottom"/>
          </w:tcPr>
          <w:p w14:paraId="46B08B22"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7DD67A41"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281D06D3"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7C9BA630" w14:textId="77777777" w:rsidR="002634C6" w:rsidRPr="00D938A9" w:rsidRDefault="002634C6" w:rsidP="00C8044C">
            <w:pPr>
              <w:rPr>
                <w:rFonts w:asciiTheme="minorBidi" w:hAnsiTheme="minorBidi" w:cstheme="minorBidi"/>
                <w:sz w:val="16"/>
                <w:szCs w:val="16"/>
                <w:rtl/>
              </w:rPr>
            </w:pPr>
          </w:p>
        </w:tc>
      </w:tr>
      <w:tr w:rsidR="002634C6" w:rsidRPr="00D938A9" w14:paraId="5F8843F0" w14:textId="77777777" w:rsidTr="002634C6">
        <w:tc>
          <w:tcPr>
            <w:tcW w:w="1983" w:type="dxa"/>
            <w:gridSpan w:val="2"/>
            <w:vAlign w:val="bottom"/>
          </w:tcPr>
          <w:p w14:paraId="0ADDA465"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118" w:type="dxa"/>
            <w:vAlign w:val="bottom"/>
          </w:tcPr>
          <w:p w14:paraId="73F86B10" w14:textId="77777777" w:rsidR="002634C6" w:rsidRPr="00D938A9" w:rsidRDefault="002634C6" w:rsidP="00C8044C">
            <w:pPr>
              <w:ind w:left="460" w:hanging="253"/>
              <w:rPr>
                <w:rFonts w:asciiTheme="minorBidi" w:hAnsiTheme="minorBidi" w:cstheme="minorBidi"/>
                <w:sz w:val="16"/>
                <w:szCs w:val="16"/>
                <w:rtl/>
              </w:rPr>
            </w:pPr>
            <w:r w:rsidRPr="00D938A9">
              <w:rPr>
                <w:rFonts w:asciiTheme="minorBidi" w:hAnsiTheme="minorBidi" w:cstheme="minorBidi"/>
                <w:sz w:val="16"/>
                <w:szCs w:val="16"/>
                <w:rtl/>
              </w:rPr>
              <w:t xml:space="preserve">מרכיב המס על רווחים מעלייה בשווי ההוגן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236" w:type="dxa"/>
            <w:vAlign w:val="bottom"/>
          </w:tcPr>
          <w:p w14:paraId="1C3043BE"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02A39E7A" w14:textId="77777777" w:rsidR="002634C6" w:rsidRPr="00D938A9" w:rsidRDefault="002634C6" w:rsidP="00C8044C">
            <w:pPr>
              <w:rPr>
                <w:rFonts w:asciiTheme="minorBidi" w:hAnsiTheme="minorBidi" w:cstheme="minorBidi"/>
                <w:sz w:val="16"/>
                <w:szCs w:val="16"/>
                <w:rtl/>
              </w:rPr>
            </w:pPr>
          </w:p>
        </w:tc>
        <w:tc>
          <w:tcPr>
            <w:tcW w:w="734" w:type="dxa"/>
            <w:vAlign w:val="bottom"/>
          </w:tcPr>
          <w:p w14:paraId="5A03689D"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4FD13504" w14:textId="77777777" w:rsidR="002634C6" w:rsidRPr="00D938A9" w:rsidRDefault="002634C6" w:rsidP="00C8044C">
            <w:pPr>
              <w:rPr>
                <w:rFonts w:asciiTheme="minorBidi" w:hAnsiTheme="minorBidi" w:cstheme="minorBidi"/>
                <w:sz w:val="16"/>
                <w:szCs w:val="16"/>
                <w:rtl/>
              </w:rPr>
            </w:pPr>
          </w:p>
        </w:tc>
        <w:tc>
          <w:tcPr>
            <w:tcW w:w="942" w:type="dxa"/>
            <w:vAlign w:val="bottom"/>
          </w:tcPr>
          <w:p w14:paraId="27EBAD1A"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175C7F56" w14:textId="77777777" w:rsidR="002634C6" w:rsidRPr="00D938A9" w:rsidRDefault="002634C6" w:rsidP="00C8044C">
            <w:pPr>
              <w:rPr>
                <w:rFonts w:asciiTheme="minorBidi" w:hAnsiTheme="minorBidi" w:cstheme="minorBidi"/>
                <w:sz w:val="16"/>
                <w:szCs w:val="16"/>
                <w:rtl/>
              </w:rPr>
            </w:pPr>
          </w:p>
        </w:tc>
        <w:tc>
          <w:tcPr>
            <w:tcW w:w="908" w:type="dxa"/>
            <w:vAlign w:val="bottom"/>
          </w:tcPr>
          <w:p w14:paraId="528DC542" w14:textId="77777777" w:rsidR="002634C6" w:rsidRPr="00D938A9" w:rsidRDefault="002634C6" w:rsidP="00C8044C">
            <w:pPr>
              <w:rPr>
                <w:rFonts w:asciiTheme="minorBidi" w:hAnsiTheme="minorBidi" w:cstheme="minorBidi"/>
                <w:sz w:val="16"/>
                <w:szCs w:val="16"/>
                <w:rtl/>
              </w:rPr>
            </w:pPr>
          </w:p>
        </w:tc>
        <w:tc>
          <w:tcPr>
            <w:tcW w:w="995" w:type="dxa"/>
            <w:vAlign w:val="bottom"/>
          </w:tcPr>
          <w:p w14:paraId="23D5459A"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47DBE981"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5A99DB6B"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5B8384BE" w14:textId="77777777" w:rsidR="002634C6" w:rsidRPr="00D938A9" w:rsidRDefault="002634C6" w:rsidP="00C8044C">
            <w:pPr>
              <w:rPr>
                <w:rFonts w:asciiTheme="minorBidi" w:hAnsiTheme="minorBidi" w:cstheme="minorBidi"/>
                <w:sz w:val="16"/>
                <w:szCs w:val="16"/>
                <w:rtl/>
              </w:rPr>
            </w:pPr>
          </w:p>
        </w:tc>
      </w:tr>
      <w:tr w:rsidR="002634C6" w:rsidRPr="00D938A9" w14:paraId="35760926" w14:textId="77777777" w:rsidTr="002634C6">
        <w:tc>
          <w:tcPr>
            <w:tcW w:w="1983" w:type="dxa"/>
            <w:gridSpan w:val="2"/>
          </w:tcPr>
          <w:p w14:paraId="09A34301"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24ג(ב)(</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3118" w:type="dxa"/>
            <w:vAlign w:val="bottom"/>
          </w:tcPr>
          <w:p w14:paraId="574E37A8" w14:textId="77777777" w:rsidR="002634C6" w:rsidRPr="00D938A9" w:rsidRDefault="002634C6" w:rsidP="00C8044C">
            <w:pPr>
              <w:ind w:left="207"/>
              <w:rPr>
                <w:rFonts w:asciiTheme="minorBidi" w:hAnsiTheme="minorBidi" w:cstheme="minorBidi"/>
                <w:sz w:val="16"/>
                <w:szCs w:val="16"/>
                <w:rtl/>
              </w:rPr>
            </w:pPr>
            <w:r w:rsidRPr="00D938A9">
              <w:rPr>
                <w:rFonts w:asciiTheme="minorBidi" w:hAnsiTheme="minorBidi" w:cstheme="minorBidi"/>
                <w:sz w:val="16"/>
                <w:szCs w:val="16"/>
                <w:rtl/>
              </w:rPr>
              <w:t>העברה לסעיף המכירות</w:t>
            </w:r>
          </w:p>
        </w:tc>
        <w:tc>
          <w:tcPr>
            <w:tcW w:w="236" w:type="dxa"/>
            <w:vAlign w:val="bottom"/>
          </w:tcPr>
          <w:p w14:paraId="6EBA0E02"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72B844BB" w14:textId="77777777" w:rsidR="002634C6" w:rsidRPr="00D938A9" w:rsidRDefault="002634C6" w:rsidP="00C8044C">
            <w:pPr>
              <w:rPr>
                <w:rFonts w:asciiTheme="minorBidi" w:hAnsiTheme="minorBidi" w:cstheme="minorBidi"/>
                <w:sz w:val="16"/>
                <w:szCs w:val="16"/>
                <w:rtl/>
              </w:rPr>
            </w:pPr>
          </w:p>
        </w:tc>
        <w:tc>
          <w:tcPr>
            <w:tcW w:w="734" w:type="dxa"/>
            <w:vAlign w:val="bottom"/>
          </w:tcPr>
          <w:p w14:paraId="2231AA41"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665D3DE0" w14:textId="77777777" w:rsidR="002634C6" w:rsidRPr="00D938A9" w:rsidRDefault="002634C6" w:rsidP="00C8044C">
            <w:pPr>
              <w:rPr>
                <w:rFonts w:asciiTheme="minorBidi" w:hAnsiTheme="minorBidi" w:cstheme="minorBidi"/>
                <w:sz w:val="16"/>
                <w:szCs w:val="16"/>
                <w:rtl/>
              </w:rPr>
            </w:pPr>
          </w:p>
        </w:tc>
        <w:tc>
          <w:tcPr>
            <w:tcW w:w="942" w:type="dxa"/>
            <w:vAlign w:val="bottom"/>
          </w:tcPr>
          <w:p w14:paraId="221BB868"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1C7E3531" w14:textId="77777777" w:rsidR="002634C6" w:rsidRPr="00D938A9" w:rsidRDefault="002634C6" w:rsidP="00C8044C">
            <w:pPr>
              <w:rPr>
                <w:rFonts w:asciiTheme="minorBidi" w:hAnsiTheme="minorBidi" w:cstheme="minorBidi"/>
                <w:sz w:val="16"/>
                <w:szCs w:val="16"/>
                <w:rtl/>
              </w:rPr>
            </w:pPr>
          </w:p>
        </w:tc>
        <w:tc>
          <w:tcPr>
            <w:tcW w:w="908" w:type="dxa"/>
            <w:vAlign w:val="bottom"/>
          </w:tcPr>
          <w:p w14:paraId="30CB5040" w14:textId="77777777" w:rsidR="002634C6" w:rsidRPr="00D938A9" w:rsidRDefault="002634C6" w:rsidP="00C8044C">
            <w:pPr>
              <w:rPr>
                <w:rFonts w:asciiTheme="minorBidi" w:hAnsiTheme="minorBidi" w:cstheme="minorBidi"/>
                <w:sz w:val="16"/>
                <w:szCs w:val="16"/>
                <w:rtl/>
              </w:rPr>
            </w:pPr>
          </w:p>
        </w:tc>
        <w:tc>
          <w:tcPr>
            <w:tcW w:w="995" w:type="dxa"/>
            <w:vAlign w:val="bottom"/>
          </w:tcPr>
          <w:p w14:paraId="02D26A9D"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5D50C7D3"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7F0ECBBB"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75AAD338" w14:textId="77777777" w:rsidR="002634C6" w:rsidRPr="00D938A9" w:rsidRDefault="002634C6" w:rsidP="00C8044C">
            <w:pPr>
              <w:rPr>
                <w:rFonts w:asciiTheme="minorBidi" w:hAnsiTheme="minorBidi" w:cstheme="minorBidi"/>
                <w:sz w:val="16"/>
                <w:szCs w:val="16"/>
                <w:rtl/>
              </w:rPr>
            </w:pPr>
          </w:p>
        </w:tc>
      </w:tr>
      <w:tr w:rsidR="002634C6" w:rsidRPr="00D938A9" w14:paraId="068542AE" w14:textId="77777777" w:rsidTr="002634C6">
        <w:tc>
          <w:tcPr>
            <w:tcW w:w="1983" w:type="dxa"/>
            <w:gridSpan w:val="2"/>
            <w:vAlign w:val="bottom"/>
          </w:tcPr>
          <w:p w14:paraId="0C49CFC0"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118" w:type="dxa"/>
            <w:vAlign w:val="bottom"/>
          </w:tcPr>
          <w:p w14:paraId="06B39D2B" w14:textId="77777777" w:rsidR="002634C6" w:rsidRPr="00D938A9" w:rsidRDefault="002634C6" w:rsidP="00C8044C">
            <w:pPr>
              <w:ind w:left="460" w:hanging="253"/>
              <w:rPr>
                <w:rFonts w:asciiTheme="minorBidi" w:hAnsiTheme="minorBidi" w:cstheme="minorBidi"/>
                <w:sz w:val="16"/>
                <w:szCs w:val="16"/>
                <w:rtl/>
              </w:rPr>
            </w:pPr>
            <w:r w:rsidRPr="00D938A9">
              <w:rPr>
                <w:rFonts w:asciiTheme="minorBidi" w:hAnsiTheme="minorBidi" w:cstheme="minorBidi"/>
                <w:sz w:val="16"/>
                <w:szCs w:val="16"/>
                <w:rtl/>
              </w:rPr>
              <w:t xml:space="preserve">מרכיב המס על העברות למכירות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236" w:type="dxa"/>
            <w:vAlign w:val="bottom"/>
          </w:tcPr>
          <w:p w14:paraId="33A138BD"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4B0A7464" w14:textId="77777777" w:rsidR="002634C6" w:rsidRPr="00D938A9" w:rsidRDefault="002634C6" w:rsidP="00C8044C">
            <w:pPr>
              <w:rPr>
                <w:rFonts w:asciiTheme="minorBidi" w:hAnsiTheme="minorBidi" w:cstheme="minorBidi"/>
                <w:sz w:val="16"/>
                <w:szCs w:val="16"/>
                <w:rtl/>
              </w:rPr>
            </w:pPr>
          </w:p>
        </w:tc>
        <w:tc>
          <w:tcPr>
            <w:tcW w:w="734" w:type="dxa"/>
            <w:vAlign w:val="bottom"/>
          </w:tcPr>
          <w:p w14:paraId="6B1FEFF9"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434626E2" w14:textId="77777777" w:rsidR="002634C6" w:rsidRPr="00D938A9" w:rsidRDefault="002634C6" w:rsidP="00C8044C">
            <w:pPr>
              <w:rPr>
                <w:rFonts w:asciiTheme="minorBidi" w:hAnsiTheme="minorBidi" w:cstheme="minorBidi"/>
                <w:sz w:val="16"/>
                <w:szCs w:val="16"/>
                <w:rtl/>
              </w:rPr>
            </w:pPr>
          </w:p>
        </w:tc>
        <w:tc>
          <w:tcPr>
            <w:tcW w:w="942" w:type="dxa"/>
            <w:vAlign w:val="bottom"/>
          </w:tcPr>
          <w:p w14:paraId="754E76A7"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5E2ADA9B" w14:textId="77777777" w:rsidR="002634C6" w:rsidRPr="00D938A9" w:rsidRDefault="002634C6" w:rsidP="00C8044C">
            <w:pPr>
              <w:rPr>
                <w:rFonts w:asciiTheme="minorBidi" w:hAnsiTheme="minorBidi" w:cstheme="minorBidi"/>
                <w:sz w:val="16"/>
                <w:szCs w:val="16"/>
                <w:rtl/>
              </w:rPr>
            </w:pPr>
          </w:p>
        </w:tc>
        <w:tc>
          <w:tcPr>
            <w:tcW w:w="908" w:type="dxa"/>
            <w:vAlign w:val="bottom"/>
          </w:tcPr>
          <w:p w14:paraId="2D11428D" w14:textId="77777777" w:rsidR="002634C6" w:rsidRPr="00D938A9" w:rsidRDefault="002634C6" w:rsidP="00C8044C">
            <w:pPr>
              <w:rPr>
                <w:rFonts w:asciiTheme="minorBidi" w:hAnsiTheme="minorBidi" w:cstheme="minorBidi"/>
                <w:sz w:val="16"/>
                <w:szCs w:val="16"/>
                <w:rtl/>
              </w:rPr>
            </w:pPr>
          </w:p>
        </w:tc>
        <w:tc>
          <w:tcPr>
            <w:tcW w:w="995" w:type="dxa"/>
            <w:vAlign w:val="bottom"/>
          </w:tcPr>
          <w:p w14:paraId="0A32F7B0"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6054D3F5"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3154409C"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083F7C03" w14:textId="77777777" w:rsidR="002634C6" w:rsidRPr="00D938A9" w:rsidRDefault="002634C6" w:rsidP="00C8044C">
            <w:pPr>
              <w:rPr>
                <w:rFonts w:asciiTheme="minorBidi" w:hAnsiTheme="minorBidi" w:cstheme="minorBidi"/>
                <w:sz w:val="16"/>
                <w:szCs w:val="16"/>
                <w:rtl/>
              </w:rPr>
            </w:pPr>
          </w:p>
        </w:tc>
      </w:tr>
      <w:tr w:rsidR="002634C6" w:rsidRPr="00D938A9" w14:paraId="1E2586DD" w14:textId="77777777" w:rsidTr="002634C6">
        <w:tc>
          <w:tcPr>
            <w:tcW w:w="1983" w:type="dxa"/>
            <w:gridSpan w:val="2"/>
          </w:tcPr>
          <w:p w14:paraId="415BBA8B"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9</w:t>
            </w:r>
            <w:r w:rsidRPr="00D938A9">
              <w:rPr>
                <w:rFonts w:asciiTheme="minorBidi" w:hAnsiTheme="minorBidi" w:cstheme="minorBidi"/>
                <w:color w:val="548DD4"/>
                <w:sz w:val="16"/>
                <w:szCs w:val="16"/>
                <w:rtl/>
              </w:rPr>
              <w:t xml:space="preserve"> - ס' 6.5.11(ד)(</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3118" w:type="dxa"/>
            <w:vAlign w:val="bottom"/>
          </w:tcPr>
          <w:p w14:paraId="77103C36" w14:textId="77777777" w:rsidR="002634C6" w:rsidRPr="00D938A9" w:rsidRDefault="002634C6" w:rsidP="00C8044C">
            <w:pPr>
              <w:ind w:left="207"/>
              <w:rPr>
                <w:rFonts w:asciiTheme="minorBidi" w:hAnsiTheme="minorBidi" w:cstheme="minorBidi"/>
                <w:sz w:val="16"/>
                <w:szCs w:val="16"/>
                <w:rtl/>
              </w:rPr>
            </w:pPr>
            <w:r w:rsidRPr="00D938A9">
              <w:rPr>
                <w:rFonts w:asciiTheme="minorBidi" w:hAnsiTheme="minorBidi" w:cstheme="minorBidi"/>
                <w:sz w:val="16"/>
                <w:szCs w:val="16"/>
                <w:rtl/>
              </w:rPr>
              <w:t>העברות לסעיף מלאי</w:t>
            </w:r>
          </w:p>
        </w:tc>
        <w:tc>
          <w:tcPr>
            <w:tcW w:w="236" w:type="dxa"/>
            <w:vAlign w:val="bottom"/>
          </w:tcPr>
          <w:p w14:paraId="44E2DC07"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4E1FCE7C" w14:textId="77777777" w:rsidR="002634C6" w:rsidRPr="00D938A9" w:rsidRDefault="002634C6" w:rsidP="00C8044C">
            <w:pPr>
              <w:rPr>
                <w:rFonts w:asciiTheme="minorBidi" w:hAnsiTheme="minorBidi" w:cstheme="minorBidi"/>
                <w:sz w:val="16"/>
                <w:szCs w:val="16"/>
                <w:rtl/>
              </w:rPr>
            </w:pPr>
          </w:p>
        </w:tc>
        <w:tc>
          <w:tcPr>
            <w:tcW w:w="734" w:type="dxa"/>
            <w:vAlign w:val="bottom"/>
          </w:tcPr>
          <w:p w14:paraId="35415200"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25F39382" w14:textId="77777777" w:rsidR="002634C6" w:rsidRPr="00D938A9" w:rsidRDefault="002634C6" w:rsidP="00C8044C">
            <w:pPr>
              <w:rPr>
                <w:rFonts w:asciiTheme="minorBidi" w:hAnsiTheme="minorBidi" w:cstheme="minorBidi"/>
                <w:sz w:val="16"/>
                <w:szCs w:val="16"/>
                <w:rtl/>
              </w:rPr>
            </w:pPr>
          </w:p>
        </w:tc>
        <w:tc>
          <w:tcPr>
            <w:tcW w:w="942" w:type="dxa"/>
            <w:vAlign w:val="bottom"/>
          </w:tcPr>
          <w:p w14:paraId="0C6E9CF9"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0A88BF85" w14:textId="77777777" w:rsidR="002634C6" w:rsidRPr="00D938A9" w:rsidRDefault="002634C6" w:rsidP="00C8044C">
            <w:pPr>
              <w:rPr>
                <w:rFonts w:asciiTheme="minorBidi" w:hAnsiTheme="minorBidi" w:cstheme="minorBidi"/>
                <w:sz w:val="16"/>
                <w:szCs w:val="16"/>
                <w:rtl/>
              </w:rPr>
            </w:pPr>
          </w:p>
        </w:tc>
        <w:tc>
          <w:tcPr>
            <w:tcW w:w="908" w:type="dxa"/>
            <w:vAlign w:val="bottom"/>
          </w:tcPr>
          <w:p w14:paraId="3B281A99" w14:textId="77777777" w:rsidR="002634C6" w:rsidRPr="00D938A9" w:rsidRDefault="002634C6" w:rsidP="00C8044C">
            <w:pPr>
              <w:rPr>
                <w:rFonts w:asciiTheme="minorBidi" w:hAnsiTheme="minorBidi" w:cstheme="minorBidi"/>
                <w:sz w:val="16"/>
                <w:szCs w:val="16"/>
                <w:rtl/>
              </w:rPr>
            </w:pPr>
          </w:p>
        </w:tc>
        <w:tc>
          <w:tcPr>
            <w:tcW w:w="995" w:type="dxa"/>
            <w:vAlign w:val="bottom"/>
          </w:tcPr>
          <w:p w14:paraId="0C912BCA"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38498D72"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78C41691"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15A2B5CF" w14:textId="77777777" w:rsidR="002634C6" w:rsidRPr="00D938A9" w:rsidRDefault="002634C6" w:rsidP="00C8044C">
            <w:pPr>
              <w:rPr>
                <w:rFonts w:asciiTheme="minorBidi" w:hAnsiTheme="minorBidi" w:cstheme="minorBidi"/>
                <w:sz w:val="16"/>
                <w:szCs w:val="16"/>
                <w:rtl/>
              </w:rPr>
            </w:pPr>
          </w:p>
        </w:tc>
      </w:tr>
      <w:tr w:rsidR="002634C6" w:rsidRPr="00D938A9" w14:paraId="7A923656" w14:textId="77777777" w:rsidTr="002634C6">
        <w:tc>
          <w:tcPr>
            <w:tcW w:w="1983" w:type="dxa"/>
            <w:gridSpan w:val="2"/>
            <w:vAlign w:val="bottom"/>
          </w:tcPr>
          <w:p w14:paraId="20B39CC3"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118" w:type="dxa"/>
            <w:vAlign w:val="bottom"/>
          </w:tcPr>
          <w:p w14:paraId="25919B77" w14:textId="77777777" w:rsidR="002634C6" w:rsidRPr="00D938A9" w:rsidRDefault="002634C6" w:rsidP="00C8044C">
            <w:pPr>
              <w:ind w:left="460" w:hanging="253"/>
              <w:rPr>
                <w:rFonts w:asciiTheme="minorBidi" w:hAnsiTheme="minorBidi" w:cstheme="minorBidi"/>
                <w:sz w:val="16"/>
                <w:szCs w:val="16"/>
                <w:rtl/>
              </w:rPr>
            </w:pPr>
            <w:r w:rsidRPr="00D938A9">
              <w:rPr>
                <w:rFonts w:asciiTheme="minorBidi" w:hAnsiTheme="minorBidi" w:cstheme="minorBidi"/>
                <w:sz w:val="16"/>
                <w:szCs w:val="16"/>
                <w:rtl/>
              </w:rPr>
              <w:t xml:space="preserve">מרכיב המס על העברות למלאי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236" w:type="dxa"/>
            <w:vAlign w:val="bottom"/>
          </w:tcPr>
          <w:p w14:paraId="5E05E7AA"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239550E2" w14:textId="77777777" w:rsidR="002634C6" w:rsidRPr="00D938A9" w:rsidRDefault="002634C6" w:rsidP="00C8044C">
            <w:pPr>
              <w:rPr>
                <w:rFonts w:asciiTheme="minorBidi" w:hAnsiTheme="minorBidi" w:cstheme="minorBidi"/>
                <w:sz w:val="16"/>
                <w:szCs w:val="16"/>
                <w:rtl/>
              </w:rPr>
            </w:pPr>
          </w:p>
        </w:tc>
        <w:tc>
          <w:tcPr>
            <w:tcW w:w="734" w:type="dxa"/>
            <w:vAlign w:val="bottom"/>
          </w:tcPr>
          <w:p w14:paraId="324CA5B3"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417D9553" w14:textId="77777777" w:rsidR="002634C6" w:rsidRPr="00D938A9" w:rsidRDefault="002634C6" w:rsidP="00C8044C">
            <w:pPr>
              <w:rPr>
                <w:rFonts w:asciiTheme="minorBidi" w:hAnsiTheme="minorBidi" w:cstheme="minorBidi"/>
                <w:sz w:val="16"/>
                <w:szCs w:val="16"/>
                <w:rtl/>
              </w:rPr>
            </w:pPr>
          </w:p>
        </w:tc>
        <w:tc>
          <w:tcPr>
            <w:tcW w:w="942" w:type="dxa"/>
            <w:vAlign w:val="bottom"/>
          </w:tcPr>
          <w:p w14:paraId="09D66E11"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02493EA6" w14:textId="77777777" w:rsidR="002634C6" w:rsidRPr="00D938A9" w:rsidRDefault="002634C6" w:rsidP="00C8044C">
            <w:pPr>
              <w:rPr>
                <w:rFonts w:asciiTheme="minorBidi" w:hAnsiTheme="minorBidi" w:cstheme="minorBidi"/>
                <w:sz w:val="16"/>
                <w:szCs w:val="16"/>
                <w:rtl/>
              </w:rPr>
            </w:pPr>
          </w:p>
        </w:tc>
        <w:tc>
          <w:tcPr>
            <w:tcW w:w="908" w:type="dxa"/>
            <w:vAlign w:val="bottom"/>
          </w:tcPr>
          <w:p w14:paraId="4EF509D2" w14:textId="77777777" w:rsidR="002634C6" w:rsidRPr="00D938A9" w:rsidRDefault="002634C6" w:rsidP="00C8044C">
            <w:pPr>
              <w:rPr>
                <w:rFonts w:asciiTheme="minorBidi" w:hAnsiTheme="minorBidi" w:cstheme="minorBidi"/>
                <w:sz w:val="16"/>
                <w:szCs w:val="16"/>
                <w:rtl/>
              </w:rPr>
            </w:pPr>
          </w:p>
        </w:tc>
        <w:tc>
          <w:tcPr>
            <w:tcW w:w="995" w:type="dxa"/>
            <w:vAlign w:val="bottom"/>
          </w:tcPr>
          <w:p w14:paraId="29869AE1"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2BF06F33"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41E6B99D"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4B6B9DD1" w14:textId="77777777" w:rsidR="002634C6" w:rsidRPr="00D938A9" w:rsidRDefault="002634C6" w:rsidP="00C8044C">
            <w:pPr>
              <w:rPr>
                <w:rFonts w:asciiTheme="minorBidi" w:hAnsiTheme="minorBidi" w:cstheme="minorBidi"/>
                <w:sz w:val="16"/>
                <w:szCs w:val="16"/>
                <w:rtl/>
              </w:rPr>
            </w:pPr>
          </w:p>
        </w:tc>
      </w:tr>
      <w:tr w:rsidR="002634C6" w:rsidRPr="00D938A9" w14:paraId="1EB6CE4C" w14:textId="77777777" w:rsidTr="002634C6">
        <w:tc>
          <w:tcPr>
            <w:tcW w:w="1983" w:type="dxa"/>
            <w:gridSpan w:val="2"/>
          </w:tcPr>
          <w:p w14:paraId="563B7228"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9</w:t>
            </w:r>
            <w:r w:rsidRPr="00D938A9">
              <w:rPr>
                <w:rFonts w:asciiTheme="minorBidi" w:hAnsiTheme="minorBidi" w:cstheme="minorBidi"/>
                <w:color w:val="548DD4"/>
                <w:sz w:val="16"/>
                <w:szCs w:val="16"/>
                <w:rtl/>
              </w:rPr>
              <w:t xml:space="preserve"> - ס' 6.5.13(א)</w:t>
            </w:r>
          </w:p>
        </w:tc>
        <w:tc>
          <w:tcPr>
            <w:tcW w:w="3118" w:type="dxa"/>
            <w:vAlign w:val="bottom"/>
          </w:tcPr>
          <w:p w14:paraId="41975E8B"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גידור השקעה נטו בפעילות חוץ (ראו ביאור </w:t>
            </w:r>
            <w:r w:rsidRPr="00D938A9">
              <w:rPr>
                <w:rFonts w:asciiTheme="minorBidi" w:hAnsiTheme="minorBidi" w:cstheme="minorBidi"/>
                <w:sz w:val="16"/>
                <w:szCs w:val="16"/>
                <w:shd w:val="clear" w:color="auto" w:fill="DBE5F1"/>
                <w:rtl/>
              </w:rPr>
              <w:t>9</w:t>
            </w:r>
            <w:r w:rsidRPr="00D938A9">
              <w:rPr>
                <w:rFonts w:asciiTheme="minorBidi" w:hAnsiTheme="minorBidi" w:cstheme="minorBidi"/>
                <w:sz w:val="16"/>
                <w:szCs w:val="16"/>
                <w:rtl/>
              </w:rPr>
              <w:t>)</w:t>
            </w:r>
          </w:p>
        </w:tc>
        <w:tc>
          <w:tcPr>
            <w:tcW w:w="236" w:type="dxa"/>
            <w:vAlign w:val="bottom"/>
          </w:tcPr>
          <w:p w14:paraId="6712D78E"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58E4535A" w14:textId="77777777" w:rsidR="002634C6" w:rsidRPr="00D938A9" w:rsidRDefault="002634C6" w:rsidP="00C8044C">
            <w:pPr>
              <w:rPr>
                <w:rFonts w:asciiTheme="minorBidi" w:hAnsiTheme="minorBidi" w:cstheme="minorBidi"/>
                <w:sz w:val="16"/>
                <w:szCs w:val="16"/>
                <w:rtl/>
              </w:rPr>
            </w:pPr>
          </w:p>
        </w:tc>
        <w:tc>
          <w:tcPr>
            <w:tcW w:w="734" w:type="dxa"/>
            <w:vAlign w:val="bottom"/>
          </w:tcPr>
          <w:p w14:paraId="4A5E8BB2"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28220A00" w14:textId="77777777" w:rsidR="002634C6" w:rsidRPr="00D938A9" w:rsidRDefault="002634C6" w:rsidP="00C8044C">
            <w:pPr>
              <w:rPr>
                <w:rFonts w:asciiTheme="minorBidi" w:hAnsiTheme="minorBidi" w:cstheme="minorBidi"/>
                <w:sz w:val="16"/>
                <w:szCs w:val="16"/>
                <w:rtl/>
              </w:rPr>
            </w:pPr>
          </w:p>
        </w:tc>
        <w:tc>
          <w:tcPr>
            <w:tcW w:w="942" w:type="dxa"/>
            <w:vAlign w:val="bottom"/>
          </w:tcPr>
          <w:p w14:paraId="3CE66FC7"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6F5AED99" w14:textId="77777777" w:rsidR="002634C6" w:rsidRPr="00D938A9" w:rsidRDefault="002634C6" w:rsidP="00C8044C">
            <w:pPr>
              <w:rPr>
                <w:rFonts w:asciiTheme="minorBidi" w:hAnsiTheme="minorBidi" w:cstheme="minorBidi"/>
                <w:sz w:val="16"/>
                <w:szCs w:val="16"/>
                <w:rtl/>
              </w:rPr>
            </w:pPr>
          </w:p>
        </w:tc>
        <w:tc>
          <w:tcPr>
            <w:tcW w:w="908" w:type="dxa"/>
            <w:vAlign w:val="bottom"/>
          </w:tcPr>
          <w:p w14:paraId="0E59EB4A" w14:textId="77777777" w:rsidR="002634C6" w:rsidRPr="00D938A9" w:rsidRDefault="002634C6" w:rsidP="00C8044C">
            <w:pPr>
              <w:rPr>
                <w:rFonts w:asciiTheme="minorBidi" w:hAnsiTheme="minorBidi" w:cstheme="minorBidi"/>
                <w:sz w:val="16"/>
                <w:szCs w:val="16"/>
                <w:rtl/>
              </w:rPr>
            </w:pPr>
          </w:p>
        </w:tc>
        <w:tc>
          <w:tcPr>
            <w:tcW w:w="995" w:type="dxa"/>
            <w:vAlign w:val="bottom"/>
          </w:tcPr>
          <w:p w14:paraId="2AA42E28"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778B77D0"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3C806B1C"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2599F773" w14:textId="77777777" w:rsidR="002634C6" w:rsidRPr="00D938A9" w:rsidRDefault="002634C6" w:rsidP="00C8044C">
            <w:pPr>
              <w:rPr>
                <w:rFonts w:asciiTheme="minorBidi" w:hAnsiTheme="minorBidi" w:cstheme="minorBidi"/>
                <w:sz w:val="16"/>
                <w:szCs w:val="16"/>
                <w:rtl/>
              </w:rPr>
            </w:pPr>
          </w:p>
        </w:tc>
      </w:tr>
      <w:tr w:rsidR="002634C6" w:rsidRPr="00D938A9" w14:paraId="438DF0AC" w14:textId="77777777" w:rsidTr="002634C6">
        <w:tc>
          <w:tcPr>
            <w:tcW w:w="1983" w:type="dxa"/>
            <w:gridSpan w:val="2"/>
          </w:tcPr>
          <w:p w14:paraId="6614F314" w14:textId="77777777" w:rsidR="002634C6" w:rsidRPr="00D938A9" w:rsidRDefault="002634C6" w:rsidP="00C8044C">
            <w:pPr>
              <w:rPr>
                <w:rFonts w:asciiTheme="minorBidi" w:hAnsiTheme="minorBidi" w:cstheme="minorBidi"/>
                <w:color w:val="548DD4"/>
                <w:sz w:val="16"/>
                <w:szCs w:val="16"/>
                <w:rtl/>
              </w:rPr>
            </w:pPr>
          </w:p>
        </w:tc>
        <w:tc>
          <w:tcPr>
            <w:tcW w:w="3118" w:type="dxa"/>
            <w:vAlign w:val="bottom"/>
          </w:tcPr>
          <w:p w14:paraId="4CBE2C51" w14:textId="77777777" w:rsidR="002634C6" w:rsidRPr="00D938A9" w:rsidRDefault="002634C6" w:rsidP="00C8044C">
            <w:pPr>
              <w:rPr>
                <w:rFonts w:asciiTheme="minorBidi" w:hAnsiTheme="minorBidi" w:cstheme="minorBidi"/>
                <w:sz w:val="16"/>
                <w:szCs w:val="16"/>
                <w:rtl/>
              </w:rPr>
            </w:pPr>
            <w:r w:rsidRPr="00D938A9">
              <w:rPr>
                <w:rFonts w:asciiTheme="minorBidi" w:hAnsiTheme="minorBidi" w:cstheme="minorBidi"/>
                <w:sz w:val="16"/>
                <w:szCs w:val="16"/>
                <w:rtl/>
              </w:rPr>
              <w:t>הפרשי תרגום:</w:t>
            </w:r>
          </w:p>
        </w:tc>
        <w:tc>
          <w:tcPr>
            <w:tcW w:w="236" w:type="dxa"/>
            <w:vAlign w:val="bottom"/>
          </w:tcPr>
          <w:p w14:paraId="36B70867"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26CA1D41" w14:textId="77777777" w:rsidR="002634C6" w:rsidRPr="00D938A9" w:rsidRDefault="002634C6" w:rsidP="00C8044C">
            <w:pPr>
              <w:rPr>
                <w:rFonts w:asciiTheme="minorBidi" w:hAnsiTheme="minorBidi" w:cstheme="minorBidi"/>
                <w:sz w:val="16"/>
                <w:szCs w:val="16"/>
                <w:rtl/>
              </w:rPr>
            </w:pPr>
          </w:p>
        </w:tc>
        <w:tc>
          <w:tcPr>
            <w:tcW w:w="734" w:type="dxa"/>
            <w:vAlign w:val="bottom"/>
          </w:tcPr>
          <w:p w14:paraId="32D1052E"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17C082E4" w14:textId="77777777" w:rsidR="002634C6" w:rsidRPr="00D938A9" w:rsidRDefault="002634C6" w:rsidP="00C8044C">
            <w:pPr>
              <w:rPr>
                <w:rFonts w:asciiTheme="minorBidi" w:hAnsiTheme="minorBidi" w:cstheme="minorBidi"/>
                <w:sz w:val="16"/>
                <w:szCs w:val="16"/>
                <w:rtl/>
              </w:rPr>
            </w:pPr>
          </w:p>
        </w:tc>
        <w:tc>
          <w:tcPr>
            <w:tcW w:w="942" w:type="dxa"/>
            <w:vAlign w:val="bottom"/>
          </w:tcPr>
          <w:p w14:paraId="4F6A1BC0"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34B7740F" w14:textId="77777777" w:rsidR="002634C6" w:rsidRPr="00D938A9" w:rsidRDefault="002634C6" w:rsidP="00C8044C">
            <w:pPr>
              <w:rPr>
                <w:rFonts w:asciiTheme="minorBidi" w:hAnsiTheme="minorBidi" w:cstheme="minorBidi"/>
                <w:sz w:val="16"/>
                <w:szCs w:val="16"/>
                <w:rtl/>
              </w:rPr>
            </w:pPr>
          </w:p>
        </w:tc>
        <w:tc>
          <w:tcPr>
            <w:tcW w:w="908" w:type="dxa"/>
            <w:vAlign w:val="bottom"/>
          </w:tcPr>
          <w:p w14:paraId="7CEC3F15" w14:textId="77777777" w:rsidR="002634C6" w:rsidRPr="00D938A9" w:rsidRDefault="002634C6" w:rsidP="00C8044C">
            <w:pPr>
              <w:rPr>
                <w:rFonts w:asciiTheme="minorBidi" w:hAnsiTheme="minorBidi" w:cstheme="minorBidi"/>
                <w:sz w:val="16"/>
                <w:szCs w:val="16"/>
                <w:rtl/>
              </w:rPr>
            </w:pPr>
          </w:p>
        </w:tc>
        <w:tc>
          <w:tcPr>
            <w:tcW w:w="995" w:type="dxa"/>
            <w:vAlign w:val="bottom"/>
          </w:tcPr>
          <w:p w14:paraId="0E3D0E74"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57603B80"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21D782A8"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63BC22BF" w14:textId="77777777" w:rsidR="002634C6" w:rsidRPr="00D938A9" w:rsidRDefault="002634C6" w:rsidP="00C8044C">
            <w:pPr>
              <w:rPr>
                <w:rFonts w:asciiTheme="minorBidi" w:hAnsiTheme="minorBidi" w:cstheme="minorBidi"/>
                <w:sz w:val="16"/>
                <w:szCs w:val="16"/>
                <w:rtl/>
              </w:rPr>
            </w:pPr>
          </w:p>
        </w:tc>
      </w:tr>
      <w:tr w:rsidR="002634C6" w:rsidRPr="00D938A9" w14:paraId="7BF009F4" w14:textId="77777777" w:rsidTr="002634C6">
        <w:tc>
          <w:tcPr>
            <w:tcW w:w="1983" w:type="dxa"/>
            <w:gridSpan w:val="2"/>
          </w:tcPr>
          <w:p w14:paraId="3756D6EB"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21</w:t>
            </w:r>
            <w:r w:rsidRPr="00D938A9">
              <w:rPr>
                <w:rFonts w:asciiTheme="minorBidi" w:hAnsiTheme="minorBidi" w:cstheme="minorBidi"/>
                <w:color w:val="548DD4"/>
                <w:sz w:val="16"/>
                <w:szCs w:val="16"/>
                <w:rtl/>
              </w:rPr>
              <w:t xml:space="preserve"> - ס' 52(ב)</w:t>
            </w:r>
          </w:p>
        </w:tc>
        <w:tc>
          <w:tcPr>
            <w:tcW w:w="3118" w:type="dxa"/>
            <w:vAlign w:val="bottom"/>
          </w:tcPr>
          <w:p w14:paraId="197FC672" w14:textId="77777777" w:rsidR="002634C6" w:rsidRPr="00D938A9" w:rsidRDefault="002634C6" w:rsidP="00C8044C">
            <w:pPr>
              <w:ind w:left="567" w:hanging="360"/>
              <w:rPr>
                <w:rFonts w:asciiTheme="minorBidi" w:hAnsiTheme="minorBidi" w:cstheme="minorBidi"/>
                <w:sz w:val="16"/>
                <w:szCs w:val="16"/>
                <w:rtl/>
              </w:rPr>
            </w:pPr>
            <w:r w:rsidRPr="00D938A9">
              <w:rPr>
                <w:rFonts w:asciiTheme="minorBidi" w:hAnsiTheme="minorBidi" w:cstheme="minorBidi"/>
                <w:sz w:val="16"/>
                <w:szCs w:val="16"/>
                <w:rtl/>
              </w:rPr>
              <w:t>החברה/הקבוצה</w:t>
            </w:r>
          </w:p>
        </w:tc>
        <w:tc>
          <w:tcPr>
            <w:tcW w:w="236" w:type="dxa"/>
            <w:vAlign w:val="bottom"/>
          </w:tcPr>
          <w:p w14:paraId="55ECCB6B"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7844B710" w14:textId="77777777" w:rsidR="002634C6" w:rsidRPr="00D938A9" w:rsidRDefault="002634C6" w:rsidP="00C8044C">
            <w:pPr>
              <w:rPr>
                <w:rFonts w:asciiTheme="minorBidi" w:hAnsiTheme="minorBidi" w:cstheme="minorBidi"/>
                <w:sz w:val="16"/>
                <w:szCs w:val="16"/>
                <w:rtl/>
              </w:rPr>
            </w:pPr>
          </w:p>
        </w:tc>
        <w:tc>
          <w:tcPr>
            <w:tcW w:w="734" w:type="dxa"/>
            <w:vAlign w:val="bottom"/>
          </w:tcPr>
          <w:p w14:paraId="7F2FCFED"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6848C5AF" w14:textId="77777777" w:rsidR="002634C6" w:rsidRPr="00D938A9" w:rsidRDefault="002634C6" w:rsidP="00C8044C">
            <w:pPr>
              <w:rPr>
                <w:rFonts w:asciiTheme="minorBidi" w:hAnsiTheme="minorBidi" w:cstheme="minorBidi"/>
                <w:sz w:val="16"/>
                <w:szCs w:val="16"/>
                <w:rtl/>
              </w:rPr>
            </w:pPr>
          </w:p>
        </w:tc>
        <w:tc>
          <w:tcPr>
            <w:tcW w:w="942" w:type="dxa"/>
            <w:vAlign w:val="bottom"/>
          </w:tcPr>
          <w:p w14:paraId="4AD4BDE3"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5E859C35" w14:textId="77777777" w:rsidR="002634C6" w:rsidRPr="00D938A9" w:rsidRDefault="002634C6" w:rsidP="00C8044C">
            <w:pPr>
              <w:rPr>
                <w:rFonts w:asciiTheme="minorBidi" w:hAnsiTheme="minorBidi" w:cstheme="minorBidi"/>
                <w:sz w:val="16"/>
                <w:szCs w:val="16"/>
                <w:rtl/>
              </w:rPr>
            </w:pPr>
          </w:p>
        </w:tc>
        <w:tc>
          <w:tcPr>
            <w:tcW w:w="908" w:type="dxa"/>
            <w:vAlign w:val="bottom"/>
          </w:tcPr>
          <w:p w14:paraId="46C688ED" w14:textId="77777777" w:rsidR="002634C6" w:rsidRPr="00D938A9" w:rsidRDefault="002634C6" w:rsidP="00C8044C">
            <w:pPr>
              <w:rPr>
                <w:rFonts w:asciiTheme="minorBidi" w:hAnsiTheme="minorBidi" w:cstheme="minorBidi"/>
                <w:sz w:val="16"/>
                <w:szCs w:val="16"/>
                <w:rtl/>
              </w:rPr>
            </w:pPr>
          </w:p>
        </w:tc>
        <w:tc>
          <w:tcPr>
            <w:tcW w:w="995" w:type="dxa"/>
            <w:vAlign w:val="bottom"/>
          </w:tcPr>
          <w:p w14:paraId="497FC69C"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45F338B2"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1ED2DF54"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1ACE6B1D" w14:textId="77777777" w:rsidR="002634C6" w:rsidRPr="00D938A9" w:rsidRDefault="002634C6" w:rsidP="00C8044C">
            <w:pPr>
              <w:rPr>
                <w:rFonts w:asciiTheme="minorBidi" w:hAnsiTheme="minorBidi" w:cstheme="minorBidi"/>
                <w:sz w:val="16"/>
                <w:szCs w:val="16"/>
                <w:rtl/>
              </w:rPr>
            </w:pPr>
          </w:p>
        </w:tc>
      </w:tr>
      <w:tr w:rsidR="002634C6" w:rsidRPr="00D938A9" w14:paraId="00A450DF" w14:textId="77777777" w:rsidTr="002634C6">
        <w:tc>
          <w:tcPr>
            <w:tcW w:w="1983" w:type="dxa"/>
            <w:gridSpan w:val="2"/>
            <w:vAlign w:val="bottom"/>
          </w:tcPr>
          <w:p w14:paraId="42BACE5A"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 xml:space="preserve"> IAS1</w:t>
            </w:r>
            <w:r w:rsidRPr="00D938A9">
              <w:rPr>
                <w:rFonts w:asciiTheme="minorBidi" w:hAnsiTheme="minorBidi" w:cstheme="minorBidi"/>
                <w:color w:val="548DD4"/>
                <w:sz w:val="16"/>
                <w:szCs w:val="16"/>
                <w:rtl/>
              </w:rPr>
              <w:t>- ס' 82א</w:t>
            </w:r>
          </w:p>
        </w:tc>
        <w:tc>
          <w:tcPr>
            <w:tcW w:w="3118" w:type="dxa"/>
            <w:vAlign w:val="bottom"/>
          </w:tcPr>
          <w:p w14:paraId="138B1E27" w14:textId="77777777" w:rsidR="002634C6" w:rsidRPr="00D938A9" w:rsidRDefault="002634C6" w:rsidP="00C8044C">
            <w:pPr>
              <w:ind w:left="207"/>
              <w:rPr>
                <w:rFonts w:asciiTheme="minorBidi" w:hAnsiTheme="minorBidi" w:cstheme="minorBidi"/>
                <w:sz w:val="16"/>
                <w:szCs w:val="16"/>
                <w:rtl/>
              </w:rPr>
            </w:pPr>
            <w:r w:rsidRPr="00D938A9">
              <w:rPr>
                <w:rFonts w:asciiTheme="minorBidi" w:hAnsiTheme="minorBidi" w:cstheme="minorBidi"/>
                <w:sz w:val="16"/>
                <w:szCs w:val="16"/>
                <w:rtl/>
              </w:rPr>
              <w:t xml:space="preserve">חברות כלולות </w:t>
            </w:r>
            <w:r w:rsidRPr="00D938A9">
              <w:rPr>
                <w:rFonts w:asciiTheme="minorBidi" w:hAnsiTheme="minorBidi" w:cstheme="minorBidi"/>
                <w:color w:val="000000"/>
                <w:sz w:val="16"/>
                <w:szCs w:val="16"/>
                <w:rtl/>
              </w:rPr>
              <w:t>ועסקאות משותפות שמטופלות לפי שיטת השווי המאזני</w:t>
            </w:r>
          </w:p>
        </w:tc>
        <w:tc>
          <w:tcPr>
            <w:tcW w:w="236" w:type="dxa"/>
            <w:vAlign w:val="bottom"/>
          </w:tcPr>
          <w:p w14:paraId="5B106E45"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20633E6F"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734" w:type="dxa"/>
            <w:vAlign w:val="bottom"/>
          </w:tcPr>
          <w:p w14:paraId="1A5EFB59"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272" w:type="dxa"/>
            <w:vAlign w:val="bottom"/>
          </w:tcPr>
          <w:p w14:paraId="48DD42B3"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42" w:type="dxa"/>
            <w:vAlign w:val="bottom"/>
          </w:tcPr>
          <w:p w14:paraId="6B549DCC"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360" w:type="dxa"/>
            <w:vAlign w:val="bottom"/>
          </w:tcPr>
          <w:p w14:paraId="283693F8"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08" w:type="dxa"/>
            <w:vAlign w:val="bottom"/>
          </w:tcPr>
          <w:p w14:paraId="50D76A7C"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95" w:type="dxa"/>
            <w:vAlign w:val="bottom"/>
          </w:tcPr>
          <w:p w14:paraId="731CE545"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34" w:type="dxa"/>
            <w:gridSpan w:val="2"/>
            <w:vAlign w:val="bottom"/>
          </w:tcPr>
          <w:p w14:paraId="36947A2F"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34" w:type="dxa"/>
            <w:gridSpan w:val="2"/>
            <w:vAlign w:val="bottom"/>
          </w:tcPr>
          <w:p w14:paraId="79202920"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82" w:type="dxa"/>
            <w:vAlign w:val="bottom"/>
          </w:tcPr>
          <w:p w14:paraId="61D69879" w14:textId="77777777" w:rsidR="002634C6" w:rsidRPr="00D938A9" w:rsidRDefault="002634C6" w:rsidP="00C8044C">
            <w:pPr>
              <w:pBdr>
                <w:bottom w:val="single" w:sz="4" w:space="1" w:color="auto"/>
              </w:pBdr>
              <w:rPr>
                <w:rFonts w:asciiTheme="minorBidi" w:hAnsiTheme="minorBidi" w:cstheme="minorBidi"/>
                <w:sz w:val="16"/>
                <w:szCs w:val="16"/>
                <w:rtl/>
              </w:rPr>
            </w:pPr>
          </w:p>
        </w:tc>
      </w:tr>
      <w:tr w:rsidR="002634C6" w:rsidRPr="00D938A9" w14:paraId="65F3AB26" w14:textId="77777777" w:rsidTr="002634C6">
        <w:tc>
          <w:tcPr>
            <w:tcW w:w="1983" w:type="dxa"/>
            <w:gridSpan w:val="2"/>
          </w:tcPr>
          <w:p w14:paraId="3ABF389A" w14:textId="77777777" w:rsidR="002634C6" w:rsidRPr="00D938A9" w:rsidRDefault="002634C6" w:rsidP="00C8044C">
            <w:pPr>
              <w:rPr>
                <w:rFonts w:asciiTheme="minorBidi" w:hAnsiTheme="minorBidi" w:cstheme="minorBidi"/>
                <w:color w:val="548DD4"/>
                <w:sz w:val="16"/>
                <w:szCs w:val="16"/>
              </w:rPr>
            </w:pPr>
          </w:p>
        </w:tc>
        <w:tc>
          <w:tcPr>
            <w:tcW w:w="3118" w:type="dxa"/>
            <w:vAlign w:val="bottom"/>
          </w:tcPr>
          <w:p w14:paraId="54EB51A0" w14:textId="77777777" w:rsidR="002634C6" w:rsidRPr="00D938A9" w:rsidRDefault="002634C6" w:rsidP="00C8044C">
            <w:pPr>
              <w:rPr>
                <w:rFonts w:asciiTheme="minorBidi" w:hAnsiTheme="minorBidi" w:cstheme="minorBidi"/>
                <w:b/>
                <w:bCs/>
                <w:sz w:val="16"/>
                <w:szCs w:val="16"/>
                <w:rtl/>
              </w:rPr>
            </w:pPr>
            <w:r w:rsidRPr="00D938A9">
              <w:rPr>
                <w:rFonts w:asciiTheme="minorBidi" w:hAnsiTheme="minorBidi" w:cstheme="minorBidi"/>
                <w:b/>
                <w:bCs/>
                <w:sz w:val="16"/>
                <w:szCs w:val="16"/>
                <w:rtl/>
              </w:rPr>
              <w:t>סך רווח כולל אחר</w:t>
            </w:r>
          </w:p>
        </w:tc>
        <w:tc>
          <w:tcPr>
            <w:tcW w:w="236" w:type="dxa"/>
            <w:vAlign w:val="bottom"/>
          </w:tcPr>
          <w:p w14:paraId="62A738B8"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4437E3A1"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734" w:type="dxa"/>
            <w:vAlign w:val="bottom"/>
          </w:tcPr>
          <w:p w14:paraId="2F2469D6"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272" w:type="dxa"/>
            <w:vAlign w:val="bottom"/>
          </w:tcPr>
          <w:p w14:paraId="22FD021F"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42" w:type="dxa"/>
            <w:vAlign w:val="bottom"/>
          </w:tcPr>
          <w:p w14:paraId="5F472EC2" w14:textId="77777777" w:rsidR="002634C6" w:rsidRPr="00D938A9" w:rsidRDefault="002634C6" w:rsidP="00C8044C">
            <w:pPr>
              <w:pBdr>
                <w:bottom w:val="single" w:sz="4" w:space="1" w:color="auto"/>
              </w:pBdr>
              <w:rPr>
                <w:rFonts w:asciiTheme="minorBidi" w:hAnsiTheme="minorBidi" w:cstheme="minorBidi"/>
                <w:sz w:val="16"/>
                <w:szCs w:val="16"/>
              </w:rPr>
            </w:pPr>
          </w:p>
        </w:tc>
        <w:tc>
          <w:tcPr>
            <w:tcW w:w="1360" w:type="dxa"/>
            <w:vAlign w:val="bottom"/>
          </w:tcPr>
          <w:p w14:paraId="48D9BDF7"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08" w:type="dxa"/>
            <w:vAlign w:val="bottom"/>
          </w:tcPr>
          <w:p w14:paraId="64597F60"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95" w:type="dxa"/>
            <w:vAlign w:val="bottom"/>
          </w:tcPr>
          <w:p w14:paraId="58786D20"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34" w:type="dxa"/>
            <w:gridSpan w:val="2"/>
            <w:vAlign w:val="bottom"/>
          </w:tcPr>
          <w:p w14:paraId="1EFF4A01"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34" w:type="dxa"/>
            <w:gridSpan w:val="2"/>
            <w:vAlign w:val="bottom"/>
          </w:tcPr>
          <w:p w14:paraId="42C6D8FC"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82" w:type="dxa"/>
            <w:vAlign w:val="bottom"/>
          </w:tcPr>
          <w:p w14:paraId="617F2678" w14:textId="77777777" w:rsidR="002634C6" w:rsidRPr="00D938A9" w:rsidRDefault="002634C6" w:rsidP="00C8044C">
            <w:pPr>
              <w:pBdr>
                <w:bottom w:val="single" w:sz="4" w:space="1" w:color="auto"/>
              </w:pBdr>
              <w:rPr>
                <w:rFonts w:asciiTheme="minorBidi" w:hAnsiTheme="minorBidi" w:cstheme="minorBidi"/>
                <w:sz w:val="16"/>
                <w:szCs w:val="16"/>
                <w:rtl/>
              </w:rPr>
            </w:pPr>
          </w:p>
        </w:tc>
      </w:tr>
      <w:tr w:rsidR="002634C6" w:rsidRPr="00D938A9" w14:paraId="0A0256E0" w14:textId="77777777" w:rsidTr="002634C6">
        <w:tc>
          <w:tcPr>
            <w:tcW w:w="1983" w:type="dxa"/>
            <w:gridSpan w:val="2"/>
          </w:tcPr>
          <w:p w14:paraId="4FF9BDAD" w14:textId="77777777" w:rsidR="002634C6" w:rsidRPr="00D938A9" w:rsidRDefault="002634C6" w:rsidP="00C8044C">
            <w:pPr>
              <w:rPr>
                <w:rFonts w:asciiTheme="minorBidi" w:hAnsiTheme="minorBidi" w:cstheme="minorBidi"/>
                <w:b/>
                <w:bCs/>
                <w:sz w:val="16"/>
                <w:szCs w:val="16"/>
                <w:rtl/>
              </w:rPr>
            </w:pPr>
          </w:p>
        </w:tc>
        <w:tc>
          <w:tcPr>
            <w:tcW w:w="3118" w:type="dxa"/>
            <w:vAlign w:val="bottom"/>
          </w:tcPr>
          <w:p w14:paraId="3AEE6CC4" w14:textId="4F90E13B" w:rsidR="002634C6" w:rsidRPr="00D938A9" w:rsidRDefault="002634C6" w:rsidP="00C8044C">
            <w:pPr>
              <w:rPr>
                <w:rFonts w:asciiTheme="minorBidi" w:hAnsiTheme="minorBidi" w:cstheme="minorBidi"/>
                <w:b/>
                <w:bCs/>
                <w:sz w:val="16"/>
                <w:szCs w:val="16"/>
                <w:rtl/>
              </w:rPr>
            </w:pPr>
            <w:r w:rsidRPr="00D938A9">
              <w:rPr>
                <w:rFonts w:asciiTheme="minorBidi" w:hAnsiTheme="minorBidi" w:cstheme="minorBidi"/>
                <w:b/>
                <w:bCs/>
                <w:sz w:val="16"/>
                <w:szCs w:val="16"/>
                <w:rtl/>
              </w:rPr>
              <w:t xml:space="preserve">יתרה ליום 31 בדצמבר </w:t>
            </w:r>
            <w:r w:rsidR="0095549E" w:rsidRPr="00D938A9">
              <w:rPr>
                <w:rFonts w:asciiTheme="minorBidi" w:hAnsiTheme="minorBidi" w:cstheme="minorBidi"/>
                <w:b/>
                <w:bCs/>
                <w:sz w:val="16"/>
                <w:szCs w:val="16"/>
                <w:rtl/>
              </w:rPr>
              <w:t>202</w:t>
            </w:r>
            <w:r w:rsidR="0095549E">
              <w:rPr>
                <w:rFonts w:asciiTheme="minorBidi" w:hAnsiTheme="minorBidi" w:cstheme="minorBidi" w:hint="cs"/>
                <w:b/>
                <w:bCs/>
                <w:sz w:val="16"/>
                <w:szCs w:val="16"/>
                <w:rtl/>
              </w:rPr>
              <w:t>2</w:t>
            </w:r>
          </w:p>
        </w:tc>
        <w:tc>
          <w:tcPr>
            <w:tcW w:w="236" w:type="dxa"/>
            <w:vAlign w:val="bottom"/>
          </w:tcPr>
          <w:p w14:paraId="67CF69A7"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1B150C54"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734" w:type="dxa"/>
            <w:vAlign w:val="bottom"/>
          </w:tcPr>
          <w:p w14:paraId="1186B222"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272" w:type="dxa"/>
            <w:vAlign w:val="bottom"/>
          </w:tcPr>
          <w:p w14:paraId="776C7DFE"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942" w:type="dxa"/>
            <w:vAlign w:val="bottom"/>
          </w:tcPr>
          <w:p w14:paraId="182A6998"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360" w:type="dxa"/>
            <w:vAlign w:val="bottom"/>
          </w:tcPr>
          <w:p w14:paraId="2E21AA7C"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908" w:type="dxa"/>
            <w:vAlign w:val="bottom"/>
          </w:tcPr>
          <w:p w14:paraId="5C962EB6"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995" w:type="dxa"/>
            <w:vAlign w:val="bottom"/>
          </w:tcPr>
          <w:p w14:paraId="088AE9E4"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134" w:type="dxa"/>
            <w:gridSpan w:val="2"/>
            <w:vAlign w:val="bottom"/>
          </w:tcPr>
          <w:p w14:paraId="543B8746"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134" w:type="dxa"/>
            <w:gridSpan w:val="2"/>
            <w:vAlign w:val="bottom"/>
          </w:tcPr>
          <w:p w14:paraId="0AC17228"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182" w:type="dxa"/>
            <w:vAlign w:val="bottom"/>
          </w:tcPr>
          <w:p w14:paraId="3A452752" w14:textId="77777777" w:rsidR="002634C6" w:rsidRPr="00D938A9" w:rsidRDefault="002634C6" w:rsidP="00C8044C">
            <w:pPr>
              <w:pBdr>
                <w:bottom w:val="double" w:sz="4" w:space="1" w:color="auto"/>
              </w:pBdr>
              <w:rPr>
                <w:rFonts w:asciiTheme="minorBidi" w:hAnsiTheme="minorBidi" w:cstheme="minorBidi"/>
                <w:sz w:val="16"/>
                <w:szCs w:val="16"/>
                <w:rtl/>
              </w:rPr>
            </w:pPr>
          </w:p>
        </w:tc>
      </w:tr>
    </w:tbl>
    <w:p w14:paraId="41F308B7" w14:textId="728E832A" w:rsidR="009C77B3" w:rsidRPr="002634C6" w:rsidRDefault="00FF1E58" w:rsidP="00C8044C">
      <w:pPr>
        <w:pStyle w:val="Heading1"/>
        <w:rPr>
          <w:rFonts w:asciiTheme="minorBidi" w:hAnsiTheme="minorBidi" w:cstheme="minorBidi"/>
          <w:bCs/>
          <w:sz w:val="18"/>
          <w:szCs w:val="20"/>
          <w:u w:val="none"/>
          <w:rtl/>
        </w:rPr>
      </w:pPr>
      <w:bookmarkStart w:id="211" w:name="_Toc155892224"/>
      <w:bookmarkStart w:id="212" w:name="_Toc157074160"/>
      <w:r w:rsidRPr="002634C6">
        <w:rPr>
          <w:rFonts w:asciiTheme="minorBidi" w:hAnsiTheme="minorBidi" w:cstheme="minorBidi"/>
          <w:bCs/>
          <w:sz w:val="18"/>
          <w:szCs w:val="20"/>
          <w:u w:val="none"/>
          <w:rtl/>
        </w:rPr>
        <w:t>ביאור 36 -</w:t>
      </w:r>
      <w:r w:rsidR="009C77B3" w:rsidRPr="002634C6">
        <w:rPr>
          <w:rFonts w:asciiTheme="minorBidi" w:hAnsiTheme="minorBidi" w:cstheme="minorBidi"/>
          <w:bCs/>
          <w:sz w:val="18"/>
          <w:szCs w:val="20"/>
          <w:u w:val="none"/>
          <w:rtl/>
        </w:rPr>
        <w:t xml:space="preserve"> קרנות הון אחרות</w:t>
      </w:r>
      <w:r w:rsidR="00644B82" w:rsidRPr="002634C6">
        <w:rPr>
          <w:rFonts w:asciiTheme="minorBidi" w:hAnsiTheme="minorBidi" w:cstheme="minorBidi"/>
          <w:bCs/>
          <w:sz w:val="18"/>
          <w:szCs w:val="20"/>
          <w:u w:val="none"/>
          <w:rtl/>
        </w:rPr>
        <w:t>:</w:t>
      </w:r>
      <w:bookmarkStart w:id="213" w:name="A86"/>
      <w:bookmarkEnd w:id="211"/>
      <w:bookmarkEnd w:id="212"/>
      <w:bookmarkEnd w:id="213"/>
    </w:p>
    <w:p w14:paraId="6A9ED48A" w14:textId="53C343DD" w:rsidR="002634C6" w:rsidRPr="00D938A9" w:rsidRDefault="002634C6" w:rsidP="00C8044C">
      <w:pPr>
        <w:rPr>
          <w:rFonts w:asciiTheme="minorBidi" w:hAnsiTheme="minorBidi" w:cstheme="minorBidi"/>
          <w:b/>
          <w:bCs/>
          <w:sz w:val="18"/>
          <w:szCs w:val="18"/>
          <w:rtl/>
        </w:rPr>
      </w:pPr>
    </w:p>
    <w:tbl>
      <w:tblPr>
        <w:tblpPr w:leftFromText="180" w:rightFromText="180" w:vertAnchor="text" w:horzAnchor="margin" w:tblpXSpec="center" w:tblpY="290"/>
        <w:bidiVisual/>
        <w:tblW w:w="16173" w:type="dxa"/>
        <w:tblLayout w:type="fixed"/>
        <w:tblLook w:val="0000" w:firstRow="0" w:lastRow="0" w:firstColumn="0" w:lastColumn="0" w:noHBand="0" w:noVBand="0"/>
      </w:tblPr>
      <w:tblGrid>
        <w:gridCol w:w="27"/>
        <w:gridCol w:w="1821"/>
        <w:gridCol w:w="3408"/>
        <w:gridCol w:w="1080"/>
        <w:gridCol w:w="1081"/>
        <w:gridCol w:w="1081"/>
        <w:gridCol w:w="1081"/>
        <w:gridCol w:w="1081"/>
        <w:gridCol w:w="1081"/>
        <w:gridCol w:w="1029"/>
        <w:gridCol w:w="1133"/>
        <w:gridCol w:w="1134"/>
        <w:gridCol w:w="35"/>
        <w:gridCol w:w="1101"/>
      </w:tblGrid>
      <w:tr w:rsidR="002634C6" w:rsidRPr="00D938A9" w14:paraId="52B290DD" w14:textId="77777777" w:rsidTr="002634C6">
        <w:tc>
          <w:tcPr>
            <w:tcW w:w="5256" w:type="dxa"/>
            <w:gridSpan w:val="3"/>
          </w:tcPr>
          <w:p w14:paraId="6A4CACA3" w14:textId="77777777" w:rsidR="002634C6" w:rsidRPr="00D938A9" w:rsidRDefault="002634C6" w:rsidP="00C8044C">
            <w:pPr>
              <w:ind w:left="176" w:hanging="176"/>
              <w:rPr>
                <w:rFonts w:asciiTheme="minorBidi" w:hAnsiTheme="minorBidi" w:cstheme="minorBidi"/>
                <w:color w:val="548DD4"/>
                <w:sz w:val="16"/>
                <w:szCs w:val="16"/>
                <w:rtl/>
              </w:rPr>
            </w:pPr>
          </w:p>
        </w:tc>
        <w:tc>
          <w:tcPr>
            <w:tcW w:w="8647" w:type="dxa"/>
            <w:gridSpan w:val="8"/>
            <w:vAlign w:val="bottom"/>
          </w:tcPr>
          <w:p w14:paraId="1A87E8BF"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color w:val="000000"/>
                <w:sz w:val="16"/>
                <w:szCs w:val="16"/>
                <w:rtl/>
              </w:rPr>
              <w:t>הון המיוחס לבעלים של החברה</w:t>
            </w:r>
          </w:p>
        </w:tc>
        <w:tc>
          <w:tcPr>
            <w:tcW w:w="1134" w:type="dxa"/>
            <w:vAlign w:val="bottom"/>
          </w:tcPr>
          <w:p w14:paraId="6AF8A0B4" w14:textId="77777777" w:rsidR="002634C6" w:rsidRPr="00D938A9" w:rsidRDefault="002634C6" w:rsidP="00C8044C">
            <w:pPr>
              <w:jc w:val="center"/>
              <w:rPr>
                <w:rFonts w:asciiTheme="minorBidi" w:hAnsiTheme="minorBidi" w:cstheme="minorBidi"/>
                <w:b/>
                <w:bCs/>
                <w:sz w:val="16"/>
                <w:szCs w:val="16"/>
                <w:rtl/>
              </w:rPr>
            </w:pPr>
          </w:p>
        </w:tc>
        <w:tc>
          <w:tcPr>
            <w:tcW w:w="1136" w:type="dxa"/>
            <w:gridSpan w:val="2"/>
            <w:vAlign w:val="bottom"/>
          </w:tcPr>
          <w:p w14:paraId="5F3A17DE" w14:textId="77777777" w:rsidR="002634C6" w:rsidRPr="00D938A9" w:rsidRDefault="002634C6" w:rsidP="00C8044C">
            <w:pPr>
              <w:jc w:val="center"/>
              <w:rPr>
                <w:rFonts w:asciiTheme="minorBidi" w:hAnsiTheme="minorBidi" w:cstheme="minorBidi"/>
                <w:b/>
                <w:bCs/>
                <w:sz w:val="16"/>
                <w:szCs w:val="16"/>
                <w:rtl/>
              </w:rPr>
            </w:pPr>
          </w:p>
        </w:tc>
      </w:tr>
      <w:tr w:rsidR="002634C6" w:rsidRPr="00D938A9" w14:paraId="2D1143E1" w14:textId="77777777" w:rsidTr="002634C6">
        <w:tc>
          <w:tcPr>
            <w:tcW w:w="5256" w:type="dxa"/>
            <w:gridSpan w:val="3"/>
          </w:tcPr>
          <w:p w14:paraId="276C59BC" w14:textId="77777777" w:rsidR="002634C6" w:rsidRPr="00D938A9" w:rsidRDefault="002634C6" w:rsidP="00C8044C">
            <w:pPr>
              <w:ind w:left="176" w:hanging="176"/>
              <w:rPr>
                <w:rFonts w:asciiTheme="minorBidi" w:hAnsiTheme="minorBidi" w:cstheme="minorBidi"/>
                <w:color w:val="548DD4"/>
                <w:sz w:val="16"/>
                <w:szCs w:val="16"/>
                <w:rtl/>
              </w:rPr>
            </w:pPr>
          </w:p>
        </w:tc>
        <w:tc>
          <w:tcPr>
            <w:tcW w:w="7514" w:type="dxa"/>
            <w:gridSpan w:val="7"/>
            <w:vAlign w:val="bottom"/>
          </w:tcPr>
          <w:p w14:paraId="02BB46E9" w14:textId="77777777" w:rsidR="002634C6" w:rsidRPr="00D938A9" w:rsidRDefault="002634C6" w:rsidP="00C8044C">
            <w:pPr>
              <w:pBdr>
                <w:bottom w:val="single" w:sz="4" w:space="1" w:color="auto"/>
              </w:pBdr>
              <w:jc w:val="center"/>
              <w:rPr>
                <w:rFonts w:asciiTheme="minorBidi" w:hAnsiTheme="minorBidi" w:cstheme="minorBidi"/>
                <w:b/>
                <w:bCs/>
                <w:color w:val="000000"/>
                <w:sz w:val="16"/>
                <w:szCs w:val="16"/>
                <w:rtl/>
              </w:rPr>
            </w:pPr>
            <w:r w:rsidRPr="00D938A9">
              <w:rPr>
                <w:rFonts w:asciiTheme="minorBidi" w:hAnsiTheme="minorBidi" w:cstheme="minorBidi"/>
                <w:b/>
                <w:bCs/>
                <w:color w:val="000000"/>
                <w:sz w:val="16"/>
                <w:szCs w:val="16"/>
                <w:rtl/>
              </w:rPr>
              <w:t>קרנות הון אחרות</w:t>
            </w:r>
          </w:p>
        </w:tc>
        <w:tc>
          <w:tcPr>
            <w:tcW w:w="3403" w:type="dxa"/>
            <w:gridSpan w:val="4"/>
            <w:vAlign w:val="bottom"/>
          </w:tcPr>
          <w:p w14:paraId="659C024D" w14:textId="77777777" w:rsidR="002634C6" w:rsidRPr="00D938A9" w:rsidRDefault="002634C6" w:rsidP="00C8044C">
            <w:pPr>
              <w:jc w:val="center"/>
              <w:rPr>
                <w:rFonts w:asciiTheme="minorBidi" w:hAnsiTheme="minorBidi" w:cstheme="minorBidi"/>
                <w:b/>
                <w:bCs/>
                <w:sz w:val="16"/>
                <w:szCs w:val="16"/>
                <w:rtl/>
              </w:rPr>
            </w:pPr>
          </w:p>
        </w:tc>
      </w:tr>
      <w:tr w:rsidR="002634C6" w:rsidRPr="00D938A9" w14:paraId="5FF455B9" w14:textId="77777777" w:rsidTr="002634C6">
        <w:tc>
          <w:tcPr>
            <w:tcW w:w="5256" w:type="dxa"/>
            <w:gridSpan w:val="3"/>
            <w:vAlign w:val="bottom"/>
          </w:tcPr>
          <w:p w14:paraId="0A65DB8B" w14:textId="77777777" w:rsidR="002634C6" w:rsidRPr="00D938A9" w:rsidRDefault="002634C6" w:rsidP="00C8044C">
            <w:pPr>
              <w:ind w:left="176" w:hanging="176"/>
              <w:rPr>
                <w:rFonts w:asciiTheme="minorBidi" w:hAnsiTheme="minorBidi" w:cstheme="minorBidi"/>
                <w:color w:val="548DD4"/>
                <w:sz w:val="16"/>
                <w:szCs w:val="16"/>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סעיף 106א</w:t>
            </w:r>
          </w:p>
        </w:tc>
        <w:tc>
          <w:tcPr>
            <w:tcW w:w="1080" w:type="dxa"/>
            <w:vAlign w:val="bottom"/>
          </w:tcPr>
          <w:p w14:paraId="00A41DF2"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הערכה מחדש של קרקע ומבנים</w:t>
            </w:r>
          </w:p>
        </w:tc>
        <w:tc>
          <w:tcPr>
            <w:tcW w:w="1081" w:type="dxa"/>
            <w:vAlign w:val="bottom"/>
          </w:tcPr>
          <w:p w14:paraId="331D741A"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גידור</w:t>
            </w:r>
          </w:p>
        </w:tc>
        <w:tc>
          <w:tcPr>
            <w:tcW w:w="1081" w:type="dxa"/>
            <w:vAlign w:val="bottom"/>
          </w:tcPr>
          <w:p w14:paraId="0BFBE337"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מכשירים פיננסיים בשווי הוגן דרך רווח כולל אחר</w:t>
            </w:r>
          </w:p>
        </w:tc>
        <w:tc>
          <w:tcPr>
            <w:tcW w:w="1081" w:type="dxa"/>
            <w:vAlign w:val="bottom"/>
          </w:tcPr>
          <w:p w14:paraId="594864D2"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הפרשי תרגום</w:t>
            </w:r>
          </w:p>
        </w:tc>
        <w:tc>
          <w:tcPr>
            <w:tcW w:w="1081" w:type="dxa"/>
            <w:vAlign w:val="bottom"/>
          </w:tcPr>
          <w:p w14:paraId="4950B873"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עסקות עם הזכויות שאינן מקנות שליטה</w:t>
            </w:r>
          </w:p>
        </w:tc>
        <w:tc>
          <w:tcPr>
            <w:tcW w:w="1081" w:type="dxa"/>
            <w:vAlign w:val="bottom"/>
          </w:tcPr>
          <w:p w14:paraId="38C0E201"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אגרות חוב הניתנות להמרה</w:t>
            </w:r>
          </w:p>
        </w:tc>
        <w:tc>
          <w:tcPr>
            <w:tcW w:w="1029" w:type="dxa"/>
            <w:vAlign w:val="bottom"/>
          </w:tcPr>
          <w:p w14:paraId="5AAB0C1D"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סך הכל</w:t>
            </w:r>
          </w:p>
        </w:tc>
        <w:tc>
          <w:tcPr>
            <w:tcW w:w="1133" w:type="dxa"/>
            <w:vAlign w:val="bottom"/>
          </w:tcPr>
          <w:p w14:paraId="6EFCA6E0"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עודפים</w:t>
            </w:r>
          </w:p>
        </w:tc>
        <w:tc>
          <w:tcPr>
            <w:tcW w:w="1169" w:type="dxa"/>
            <w:gridSpan w:val="2"/>
            <w:vAlign w:val="bottom"/>
          </w:tcPr>
          <w:p w14:paraId="6D9AC041"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זכויות שאינן מקנות שליטה</w:t>
            </w:r>
          </w:p>
        </w:tc>
        <w:tc>
          <w:tcPr>
            <w:tcW w:w="1101" w:type="dxa"/>
            <w:vAlign w:val="bottom"/>
          </w:tcPr>
          <w:p w14:paraId="64CE7892"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סך הכל</w:t>
            </w:r>
          </w:p>
        </w:tc>
      </w:tr>
      <w:tr w:rsidR="002634C6" w:rsidRPr="00D938A9" w14:paraId="6F7989B2" w14:textId="77777777" w:rsidTr="002634C6">
        <w:tc>
          <w:tcPr>
            <w:tcW w:w="5256" w:type="dxa"/>
            <w:gridSpan w:val="3"/>
            <w:vAlign w:val="bottom"/>
          </w:tcPr>
          <w:p w14:paraId="3B898E7F" w14:textId="77777777" w:rsidR="002634C6" w:rsidRPr="00D938A9" w:rsidRDefault="002634C6" w:rsidP="00C8044C">
            <w:pPr>
              <w:rPr>
                <w:rFonts w:asciiTheme="minorBidi" w:hAnsiTheme="minorBidi" w:cstheme="minorBidi"/>
                <w:b/>
                <w:bCs/>
                <w:sz w:val="16"/>
                <w:szCs w:val="16"/>
                <w:rtl/>
              </w:rPr>
            </w:pPr>
          </w:p>
        </w:tc>
        <w:tc>
          <w:tcPr>
            <w:tcW w:w="10917" w:type="dxa"/>
            <w:gridSpan w:val="11"/>
            <w:vAlign w:val="bottom"/>
          </w:tcPr>
          <w:p w14:paraId="272C7462"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אלפי ש"ח</w:t>
            </w:r>
          </w:p>
        </w:tc>
      </w:tr>
      <w:tr w:rsidR="002634C6" w:rsidRPr="00D938A9" w14:paraId="4D9DF736" w14:textId="77777777" w:rsidTr="002634C6">
        <w:trPr>
          <w:gridBefore w:val="1"/>
          <w:wBefore w:w="27" w:type="dxa"/>
        </w:trPr>
        <w:tc>
          <w:tcPr>
            <w:tcW w:w="1821" w:type="dxa"/>
          </w:tcPr>
          <w:p w14:paraId="24A4776A" w14:textId="77777777" w:rsidR="002634C6" w:rsidRPr="00D938A9" w:rsidRDefault="002634C6" w:rsidP="00C8044C">
            <w:pPr>
              <w:rPr>
                <w:rFonts w:asciiTheme="minorBidi" w:hAnsiTheme="minorBidi" w:cstheme="minorBidi"/>
                <w:color w:val="548DD4"/>
                <w:sz w:val="16"/>
                <w:szCs w:val="16"/>
                <w:rtl/>
              </w:rPr>
            </w:pPr>
          </w:p>
        </w:tc>
        <w:tc>
          <w:tcPr>
            <w:tcW w:w="3408" w:type="dxa"/>
            <w:vAlign w:val="bottom"/>
          </w:tcPr>
          <w:p w14:paraId="5485D9D3" w14:textId="041D6CA1" w:rsidR="002634C6" w:rsidRPr="00D938A9" w:rsidRDefault="002634C6" w:rsidP="00C8044C">
            <w:pPr>
              <w:rPr>
                <w:rFonts w:asciiTheme="minorBidi" w:hAnsiTheme="minorBidi" w:cstheme="minorBidi"/>
                <w:b/>
                <w:bCs/>
                <w:sz w:val="16"/>
                <w:szCs w:val="16"/>
                <w:rtl/>
              </w:rPr>
            </w:pPr>
            <w:r w:rsidRPr="00D938A9">
              <w:rPr>
                <w:rFonts w:asciiTheme="minorBidi" w:hAnsiTheme="minorBidi" w:cstheme="minorBidi"/>
                <w:b/>
                <w:bCs/>
                <w:sz w:val="16"/>
                <w:szCs w:val="16"/>
                <w:rtl/>
              </w:rPr>
              <w:t xml:space="preserve">יתרה ליום 1 בינואר </w:t>
            </w:r>
            <w:r w:rsidR="0095549E" w:rsidRPr="00D938A9">
              <w:rPr>
                <w:rFonts w:asciiTheme="minorBidi" w:hAnsiTheme="minorBidi" w:cstheme="minorBidi"/>
                <w:b/>
                <w:bCs/>
                <w:sz w:val="16"/>
                <w:szCs w:val="16"/>
                <w:rtl/>
              </w:rPr>
              <w:t>202</w:t>
            </w:r>
            <w:r w:rsidR="0095549E">
              <w:rPr>
                <w:rFonts w:asciiTheme="minorBidi" w:hAnsiTheme="minorBidi" w:cstheme="minorBidi" w:hint="cs"/>
                <w:b/>
                <w:bCs/>
                <w:sz w:val="16"/>
                <w:szCs w:val="16"/>
                <w:rtl/>
              </w:rPr>
              <w:t>3</w:t>
            </w:r>
            <w:r w:rsidR="0095549E" w:rsidRPr="00D938A9">
              <w:rPr>
                <w:rFonts w:asciiTheme="minorBidi" w:hAnsiTheme="minorBidi" w:cstheme="minorBidi"/>
                <w:b/>
                <w:bCs/>
                <w:sz w:val="16"/>
                <w:szCs w:val="16"/>
                <w:rtl/>
              </w:rPr>
              <w:t xml:space="preserve"> </w:t>
            </w:r>
          </w:p>
        </w:tc>
        <w:tc>
          <w:tcPr>
            <w:tcW w:w="1080" w:type="dxa"/>
            <w:vAlign w:val="bottom"/>
          </w:tcPr>
          <w:p w14:paraId="2E0255F6" w14:textId="77777777" w:rsidR="002634C6" w:rsidRPr="00D938A9" w:rsidRDefault="002634C6" w:rsidP="00C8044C">
            <w:pPr>
              <w:rPr>
                <w:rFonts w:asciiTheme="minorBidi" w:hAnsiTheme="minorBidi" w:cstheme="minorBidi"/>
                <w:b/>
                <w:bCs/>
                <w:sz w:val="16"/>
                <w:szCs w:val="16"/>
                <w:rtl/>
              </w:rPr>
            </w:pPr>
          </w:p>
        </w:tc>
        <w:tc>
          <w:tcPr>
            <w:tcW w:w="1081" w:type="dxa"/>
            <w:vAlign w:val="bottom"/>
          </w:tcPr>
          <w:p w14:paraId="2AA87DD5" w14:textId="77777777" w:rsidR="002634C6" w:rsidRPr="00D938A9" w:rsidRDefault="002634C6" w:rsidP="00C8044C">
            <w:pPr>
              <w:rPr>
                <w:rFonts w:asciiTheme="minorBidi" w:hAnsiTheme="minorBidi" w:cstheme="minorBidi"/>
                <w:b/>
                <w:bCs/>
                <w:sz w:val="16"/>
                <w:szCs w:val="16"/>
                <w:rtl/>
              </w:rPr>
            </w:pPr>
          </w:p>
        </w:tc>
        <w:tc>
          <w:tcPr>
            <w:tcW w:w="1081" w:type="dxa"/>
            <w:vAlign w:val="bottom"/>
          </w:tcPr>
          <w:p w14:paraId="1CF02873" w14:textId="77777777" w:rsidR="002634C6" w:rsidRPr="00D938A9" w:rsidRDefault="002634C6" w:rsidP="00C8044C">
            <w:pPr>
              <w:rPr>
                <w:rFonts w:asciiTheme="minorBidi" w:hAnsiTheme="minorBidi" w:cstheme="minorBidi"/>
                <w:b/>
                <w:bCs/>
                <w:sz w:val="16"/>
                <w:szCs w:val="16"/>
                <w:rtl/>
              </w:rPr>
            </w:pPr>
          </w:p>
        </w:tc>
        <w:tc>
          <w:tcPr>
            <w:tcW w:w="1081" w:type="dxa"/>
            <w:vAlign w:val="bottom"/>
          </w:tcPr>
          <w:p w14:paraId="444C95F9" w14:textId="77777777" w:rsidR="002634C6" w:rsidRPr="00D938A9" w:rsidRDefault="002634C6" w:rsidP="00C8044C">
            <w:pPr>
              <w:rPr>
                <w:rFonts w:asciiTheme="minorBidi" w:hAnsiTheme="minorBidi" w:cstheme="minorBidi"/>
                <w:b/>
                <w:bCs/>
                <w:sz w:val="16"/>
                <w:szCs w:val="16"/>
                <w:rtl/>
              </w:rPr>
            </w:pPr>
          </w:p>
        </w:tc>
        <w:tc>
          <w:tcPr>
            <w:tcW w:w="1081" w:type="dxa"/>
            <w:vAlign w:val="bottom"/>
          </w:tcPr>
          <w:p w14:paraId="49225543" w14:textId="77777777" w:rsidR="002634C6" w:rsidRPr="00D938A9" w:rsidRDefault="002634C6" w:rsidP="00C8044C">
            <w:pPr>
              <w:rPr>
                <w:rFonts w:asciiTheme="minorBidi" w:hAnsiTheme="minorBidi" w:cstheme="minorBidi"/>
                <w:b/>
                <w:bCs/>
                <w:sz w:val="16"/>
                <w:szCs w:val="16"/>
                <w:rtl/>
              </w:rPr>
            </w:pPr>
          </w:p>
        </w:tc>
        <w:tc>
          <w:tcPr>
            <w:tcW w:w="1081" w:type="dxa"/>
            <w:vAlign w:val="bottom"/>
          </w:tcPr>
          <w:p w14:paraId="452DC315" w14:textId="77777777" w:rsidR="002634C6" w:rsidRPr="00D938A9" w:rsidRDefault="002634C6" w:rsidP="00C8044C">
            <w:pPr>
              <w:rPr>
                <w:rFonts w:asciiTheme="minorBidi" w:hAnsiTheme="minorBidi" w:cstheme="minorBidi"/>
                <w:b/>
                <w:bCs/>
                <w:sz w:val="16"/>
                <w:szCs w:val="16"/>
                <w:rtl/>
              </w:rPr>
            </w:pPr>
          </w:p>
        </w:tc>
        <w:tc>
          <w:tcPr>
            <w:tcW w:w="1029" w:type="dxa"/>
            <w:vAlign w:val="bottom"/>
          </w:tcPr>
          <w:p w14:paraId="07A1CB02" w14:textId="77777777" w:rsidR="002634C6" w:rsidRPr="00D938A9" w:rsidRDefault="002634C6" w:rsidP="00C8044C">
            <w:pPr>
              <w:rPr>
                <w:rFonts w:asciiTheme="minorBidi" w:hAnsiTheme="minorBidi" w:cstheme="minorBidi"/>
                <w:b/>
                <w:bCs/>
                <w:sz w:val="16"/>
                <w:szCs w:val="16"/>
                <w:rtl/>
              </w:rPr>
            </w:pPr>
          </w:p>
        </w:tc>
        <w:tc>
          <w:tcPr>
            <w:tcW w:w="1133" w:type="dxa"/>
            <w:vAlign w:val="bottom"/>
          </w:tcPr>
          <w:p w14:paraId="64F5BF0D" w14:textId="77777777" w:rsidR="002634C6" w:rsidRPr="00D938A9" w:rsidRDefault="002634C6" w:rsidP="00C8044C">
            <w:pPr>
              <w:rPr>
                <w:rFonts w:asciiTheme="minorBidi" w:hAnsiTheme="minorBidi" w:cstheme="minorBidi"/>
                <w:b/>
                <w:bCs/>
                <w:sz w:val="16"/>
                <w:szCs w:val="16"/>
                <w:rtl/>
              </w:rPr>
            </w:pPr>
          </w:p>
        </w:tc>
        <w:tc>
          <w:tcPr>
            <w:tcW w:w="1169" w:type="dxa"/>
            <w:gridSpan w:val="2"/>
            <w:vAlign w:val="bottom"/>
          </w:tcPr>
          <w:p w14:paraId="42AF3FD2" w14:textId="77777777" w:rsidR="002634C6" w:rsidRPr="00D938A9" w:rsidRDefault="002634C6" w:rsidP="00C8044C">
            <w:pPr>
              <w:rPr>
                <w:rFonts w:asciiTheme="minorBidi" w:hAnsiTheme="minorBidi" w:cstheme="minorBidi"/>
                <w:b/>
                <w:bCs/>
                <w:sz w:val="16"/>
                <w:szCs w:val="16"/>
                <w:rtl/>
              </w:rPr>
            </w:pPr>
          </w:p>
        </w:tc>
        <w:tc>
          <w:tcPr>
            <w:tcW w:w="1101" w:type="dxa"/>
            <w:vAlign w:val="bottom"/>
          </w:tcPr>
          <w:p w14:paraId="58303CEB" w14:textId="77777777" w:rsidR="002634C6" w:rsidRPr="00D938A9" w:rsidRDefault="002634C6" w:rsidP="00C8044C">
            <w:pPr>
              <w:rPr>
                <w:rFonts w:asciiTheme="minorBidi" w:hAnsiTheme="minorBidi" w:cstheme="minorBidi"/>
                <w:b/>
                <w:bCs/>
                <w:sz w:val="16"/>
                <w:szCs w:val="16"/>
                <w:rtl/>
              </w:rPr>
            </w:pPr>
          </w:p>
        </w:tc>
      </w:tr>
      <w:tr w:rsidR="002634C6" w:rsidRPr="00D938A9" w14:paraId="672FB156" w14:textId="77777777" w:rsidTr="002634C6">
        <w:trPr>
          <w:gridBefore w:val="1"/>
          <w:wBefore w:w="27" w:type="dxa"/>
        </w:trPr>
        <w:tc>
          <w:tcPr>
            <w:tcW w:w="1821" w:type="dxa"/>
          </w:tcPr>
          <w:p w14:paraId="4021A56A"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16</w:t>
            </w:r>
            <w:r w:rsidRPr="00D938A9">
              <w:rPr>
                <w:rFonts w:asciiTheme="minorBidi" w:hAnsiTheme="minorBidi" w:cstheme="minorBidi"/>
                <w:color w:val="548DD4"/>
                <w:sz w:val="16"/>
                <w:szCs w:val="16"/>
                <w:rtl/>
              </w:rPr>
              <w:t xml:space="preserve"> - ס' 39,</w:t>
            </w:r>
            <w:r w:rsidRPr="00D938A9">
              <w:rPr>
                <w:rFonts w:asciiTheme="minorBidi" w:hAnsiTheme="minorBidi" w:cstheme="minorBidi"/>
                <w:color w:val="548DD4"/>
                <w:sz w:val="16"/>
                <w:szCs w:val="16"/>
                <w:rtl/>
              </w:rPr>
              <w:br/>
            </w: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20(א)(</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3408" w:type="dxa"/>
            <w:vAlign w:val="bottom"/>
          </w:tcPr>
          <w:p w14:paraId="65D3A255"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שערוך לשווי הוגן - ברוטו (ראו ביאורים </w:t>
            </w:r>
            <w:r w:rsidRPr="00D938A9">
              <w:rPr>
                <w:rFonts w:asciiTheme="minorBidi" w:hAnsiTheme="minorBidi" w:cstheme="minorBidi"/>
                <w:sz w:val="16"/>
                <w:szCs w:val="16"/>
                <w:shd w:val="clear" w:color="auto" w:fill="DBE5F1"/>
                <w:rtl/>
              </w:rPr>
              <w:t>8</w:t>
            </w:r>
            <w:r w:rsidRPr="00D938A9">
              <w:rPr>
                <w:rFonts w:asciiTheme="minorBidi" w:hAnsiTheme="minorBidi" w:cstheme="minorBidi"/>
                <w:sz w:val="16"/>
                <w:szCs w:val="16"/>
                <w:rtl/>
              </w:rPr>
              <w:t xml:space="preserve"> ו- </w:t>
            </w:r>
            <w:r w:rsidRPr="00D938A9">
              <w:rPr>
                <w:rFonts w:asciiTheme="minorBidi" w:hAnsiTheme="minorBidi" w:cstheme="minorBidi"/>
                <w:sz w:val="16"/>
                <w:szCs w:val="16"/>
                <w:shd w:val="clear" w:color="auto" w:fill="DBE5F1"/>
                <w:rtl/>
              </w:rPr>
              <w:t>13</w:t>
            </w:r>
            <w:r w:rsidRPr="00D938A9">
              <w:rPr>
                <w:rFonts w:asciiTheme="minorBidi" w:hAnsiTheme="minorBidi" w:cstheme="minorBidi"/>
                <w:sz w:val="16"/>
                <w:szCs w:val="16"/>
                <w:rtl/>
              </w:rPr>
              <w:t>)</w:t>
            </w:r>
          </w:p>
        </w:tc>
        <w:tc>
          <w:tcPr>
            <w:tcW w:w="1080" w:type="dxa"/>
            <w:vAlign w:val="bottom"/>
          </w:tcPr>
          <w:p w14:paraId="03077405"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4FFA8ED3"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5A461888"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4E280F1E"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1D8D972"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71AEBAB"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4ECFBF56"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12EC1346"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05AC0D6B"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348B830F" w14:textId="77777777" w:rsidR="002634C6" w:rsidRPr="00D938A9" w:rsidRDefault="002634C6" w:rsidP="00C8044C">
            <w:pPr>
              <w:rPr>
                <w:rFonts w:asciiTheme="minorBidi" w:hAnsiTheme="minorBidi" w:cstheme="minorBidi"/>
                <w:sz w:val="16"/>
                <w:szCs w:val="16"/>
                <w:rtl/>
              </w:rPr>
            </w:pPr>
          </w:p>
        </w:tc>
      </w:tr>
      <w:tr w:rsidR="002634C6" w:rsidRPr="00D938A9" w14:paraId="0FC8A122" w14:textId="77777777" w:rsidTr="002634C6">
        <w:trPr>
          <w:gridBefore w:val="1"/>
          <w:wBefore w:w="27" w:type="dxa"/>
        </w:trPr>
        <w:tc>
          <w:tcPr>
            <w:tcW w:w="1821" w:type="dxa"/>
            <w:vAlign w:val="bottom"/>
          </w:tcPr>
          <w:p w14:paraId="2BB316BF"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408" w:type="dxa"/>
            <w:vAlign w:val="bottom"/>
          </w:tcPr>
          <w:p w14:paraId="107C6373"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שערוך לשווי הוגן - מרכיב המס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1080" w:type="dxa"/>
            <w:vAlign w:val="bottom"/>
          </w:tcPr>
          <w:p w14:paraId="0EFFDFE3"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93CC848"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BDC2A33"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484BE1A2"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21BEE7A"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4988401"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0A0CF15C"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2D94057A"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22A2F5DC"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60BEB8E9" w14:textId="77777777" w:rsidR="002634C6" w:rsidRPr="00D938A9" w:rsidRDefault="002634C6" w:rsidP="00C8044C">
            <w:pPr>
              <w:rPr>
                <w:rFonts w:asciiTheme="minorBidi" w:hAnsiTheme="minorBidi" w:cstheme="minorBidi"/>
                <w:sz w:val="16"/>
                <w:szCs w:val="16"/>
                <w:rtl/>
              </w:rPr>
            </w:pPr>
          </w:p>
        </w:tc>
      </w:tr>
      <w:tr w:rsidR="002634C6" w:rsidRPr="00D938A9" w14:paraId="2BD8A6BD" w14:textId="77777777" w:rsidTr="002634C6">
        <w:trPr>
          <w:gridBefore w:val="1"/>
          <w:wBefore w:w="27" w:type="dxa"/>
        </w:trPr>
        <w:tc>
          <w:tcPr>
            <w:tcW w:w="1821" w:type="dxa"/>
            <w:vAlign w:val="bottom"/>
          </w:tcPr>
          <w:p w14:paraId="1EDA4AB4"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20(א)(</w:t>
            </w:r>
            <w:r w:rsidRPr="00D938A9">
              <w:rPr>
                <w:rFonts w:asciiTheme="minorBidi" w:hAnsiTheme="minorBidi" w:cstheme="minorBidi"/>
                <w:color w:val="548DD4"/>
                <w:sz w:val="16"/>
                <w:szCs w:val="16"/>
              </w:rPr>
              <w:t>viii</w:t>
            </w:r>
            <w:r w:rsidRPr="00D938A9">
              <w:rPr>
                <w:rFonts w:asciiTheme="minorBidi" w:hAnsiTheme="minorBidi" w:cstheme="minorBidi"/>
                <w:color w:val="548DD4"/>
                <w:sz w:val="16"/>
                <w:szCs w:val="16"/>
                <w:rtl/>
              </w:rPr>
              <w:t>)</w:t>
            </w:r>
          </w:p>
        </w:tc>
        <w:tc>
          <w:tcPr>
            <w:tcW w:w="3408" w:type="dxa"/>
            <w:vAlign w:val="bottom"/>
          </w:tcPr>
          <w:p w14:paraId="37709B75"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העברה של קרן הון בגין ניירות ערך בשווי הוגן דרך רווח כולל אחר לרווח או הפסד (ראו ביאור </w:t>
            </w:r>
            <w:r w:rsidRPr="00D938A9">
              <w:rPr>
                <w:rFonts w:asciiTheme="minorBidi" w:hAnsiTheme="minorBidi" w:cstheme="minorBidi"/>
                <w:sz w:val="16"/>
                <w:szCs w:val="16"/>
                <w:shd w:val="clear" w:color="auto" w:fill="DBE5F1"/>
                <w:rtl/>
              </w:rPr>
              <w:t>8</w:t>
            </w:r>
            <w:r w:rsidRPr="00D938A9">
              <w:rPr>
                <w:rFonts w:asciiTheme="minorBidi" w:hAnsiTheme="minorBidi" w:cstheme="minorBidi"/>
                <w:sz w:val="16"/>
                <w:szCs w:val="16"/>
                <w:rtl/>
              </w:rPr>
              <w:t xml:space="preserve">) </w:t>
            </w:r>
          </w:p>
        </w:tc>
        <w:tc>
          <w:tcPr>
            <w:tcW w:w="1080" w:type="dxa"/>
            <w:vAlign w:val="bottom"/>
          </w:tcPr>
          <w:p w14:paraId="76089697"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42861CCF"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E0C1814"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10479CE"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43C192B3"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425C613"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682CBA11"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16EAFF10"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5047B6F8"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6A431DBC" w14:textId="77777777" w:rsidR="002634C6" w:rsidRPr="00D938A9" w:rsidRDefault="002634C6" w:rsidP="00C8044C">
            <w:pPr>
              <w:rPr>
                <w:rFonts w:asciiTheme="minorBidi" w:hAnsiTheme="minorBidi" w:cstheme="minorBidi"/>
                <w:sz w:val="16"/>
                <w:szCs w:val="16"/>
                <w:rtl/>
              </w:rPr>
            </w:pPr>
          </w:p>
        </w:tc>
      </w:tr>
      <w:tr w:rsidR="002634C6" w:rsidRPr="00D938A9" w14:paraId="3FE6660D" w14:textId="77777777" w:rsidTr="002634C6">
        <w:trPr>
          <w:gridBefore w:val="1"/>
          <w:wBefore w:w="27" w:type="dxa"/>
        </w:trPr>
        <w:tc>
          <w:tcPr>
            <w:tcW w:w="1821" w:type="dxa"/>
            <w:vAlign w:val="bottom"/>
          </w:tcPr>
          <w:p w14:paraId="31817AA6"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408" w:type="dxa"/>
            <w:vAlign w:val="bottom"/>
          </w:tcPr>
          <w:p w14:paraId="4F4B11EA"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העברה של קרן הון בגין ניירות ערך בשווי הוגן דרך רווח כולל אחר לרווח או הפסד - מרכיב המס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 xml:space="preserve">) </w:t>
            </w:r>
          </w:p>
        </w:tc>
        <w:tc>
          <w:tcPr>
            <w:tcW w:w="1080" w:type="dxa"/>
            <w:vAlign w:val="bottom"/>
          </w:tcPr>
          <w:p w14:paraId="0DFB0F29"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3814081"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40947FF0"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1BFCE365"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4FAC5EED"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2C27DA5"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1A5AEABA"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2CEB957F"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64D2FE41"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0D70EAA5" w14:textId="77777777" w:rsidR="002634C6" w:rsidRPr="00D938A9" w:rsidRDefault="002634C6" w:rsidP="00C8044C">
            <w:pPr>
              <w:rPr>
                <w:rFonts w:asciiTheme="minorBidi" w:hAnsiTheme="minorBidi" w:cstheme="minorBidi"/>
                <w:sz w:val="16"/>
                <w:szCs w:val="16"/>
                <w:rtl/>
              </w:rPr>
            </w:pPr>
          </w:p>
        </w:tc>
      </w:tr>
      <w:tr w:rsidR="002634C6" w:rsidRPr="00D938A9" w14:paraId="632DD4CF" w14:textId="77777777" w:rsidTr="002634C6">
        <w:trPr>
          <w:gridBefore w:val="1"/>
          <w:wBefore w:w="27" w:type="dxa"/>
        </w:trPr>
        <w:tc>
          <w:tcPr>
            <w:tcW w:w="1821" w:type="dxa"/>
            <w:vAlign w:val="bottom"/>
          </w:tcPr>
          <w:p w14:paraId="04E5DDB6"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28</w:t>
            </w:r>
            <w:r w:rsidRPr="00D938A9">
              <w:rPr>
                <w:rFonts w:asciiTheme="minorBidi" w:hAnsiTheme="minorBidi" w:cstheme="minorBidi"/>
                <w:color w:val="548DD4"/>
                <w:sz w:val="16"/>
                <w:szCs w:val="16"/>
                <w:rtl/>
              </w:rPr>
              <w:t xml:space="preserve"> - ס' 10</w:t>
            </w:r>
          </w:p>
        </w:tc>
        <w:tc>
          <w:tcPr>
            <w:tcW w:w="3408" w:type="dxa"/>
            <w:vAlign w:val="bottom"/>
          </w:tcPr>
          <w:p w14:paraId="0177528F"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שערוך לשווי הוגן בגין חברות כלולות ועסקאות משותפות שמטופלות לפי שיטת השווי המאזני (ראו ביאור </w:t>
            </w:r>
            <w:r w:rsidRPr="00D938A9">
              <w:rPr>
                <w:rFonts w:asciiTheme="minorBidi" w:hAnsiTheme="minorBidi" w:cstheme="minorBidi"/>
                <w:sz w:val="16"/>
                <w:szCs w:val="16"/>
                <w:shd w:val="clear" w:color="auto" w:fill="DBE5F1"/>
                <w:rtl/>
              </w:rPr>
              <w:t>12</w:t>
            </w:r>
            <w:r w:rsidRPr="00D938A9">
              <w:rPr>
                <w:rFonts w:asciiTheme="minorBidi" w:hAnsiTheme="minorBidi" w:cstheme="minorBidi"/>
                <w:sz w:val="16"/>
                <w:szCs w:val="16"/>
                <w:rtl/>
              </w:rPr>
              <w:t>)</w:t>
            </w:r>
          </w:p>
        </w:tc>
        <w:tc>
          <w:tcPr>
            <w:tcW w:w="1080" w:type="dxa"/>
            <w:vAlign w:val="bottom"/>
          </w:tcPr>
          <w:p w14:paraId="59A6D758"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0A028ED" w14:textId="77777777" w:rsidR="002634C6" w:rsidRPr="00D938A9" w:rsidRDefault="002634C6" w:rsidP="00C8044C">
            <w:pPr>
              <w:rPr>
                <w:rFonts w:asciiTheme="minorBidi" w:hAnsiTheme="minorBidi" w:cstheme="minorBidi"/>
                <w:sz w:val="16"/>
                <w:szCs w:val="16"/>
              </w:rPr>
            </w:pPr>
          </w:p>
        </w:tc>
        <w:tc>
          <w:tcPr>
            <w:tcW w:w="1081" w:type="dxa"/>
            <w:vAlign w:val="bottom"/>
          </w:tcPr>
          <w:p w14:paraId="4B4F0F39" w14:textId="77777777" w:rsidR="002634C6" w:rsidRPr="00D938A9" w:rsidRDefault="002634C6" w:rsidP="00C8044C">
            <w:pPr>
              <w:rPr>
                <w:rFonts w:asciiTheme="minorBidi" w:hAnsiTheme="minorBidi" w:cstheme="minorBidi"/>
                <w:sz w:val="16"/>
                <w:szCs w:val="16"/>
              </w:rPr>
            </w:pPr>
          </w:p>
        </w:tc>
        <w:tc>
          <w:tcPr>
            <w:tcW w:w="1081" w:type="dxa"/>
            <w:vAlign w:val="bottom"/>
          </w:tcPr>
          <w:p w14:paraId="3307D2C0" w14:textId="77777777" w:rsidR="002634C6" w:rsidRPr="00D938A9" w:rsidRDefault="002634C6" w:rsidP="00C8044C">
            <w:pPr>
              <w:rPr>
                <w:rFonts w:asciiTheme="minorBidi" w:hAnsiTheme="minorBidi" w:cstheme="minorBidi"/>
                <w:sz w:val="16"/>
                <w:szCs w:val="16"/>
              </w:rPr>
            </w:pPr>
          </w:p>
        </w:tc>
        <w:tc>
          <w:tcPr>
            <w:tcW w:w="1081" w:type="dxa"/>
            <w:vAlign w:val="bottom"/>
          </w:tcPr>
          <w:p w14:paraId="4E2CEFCF" w14:textId="77777777" w:rsidR="002634C6" w:rsidRPr="00D938A9" w:rsidRDefault="002634C6" w:rsidP="00C8044C">
            <w:pPr>
              <w:rPr>
                <w:rFonts w:asciiTheme="minorBidi" w:hAnsiTheme="minorBidi" w:cstheme="minorBidi"/>
                <w:sz w:val="16"/>
                <w:szCs w:val="16"/>
              </w:rPr>
            </w:pPr>
          </w:p>
        </w:tc>
        <w:tc>
          <w:tcPr>
            <w:tcW w:w="1081" w:type="dxa"/>
            <w:vAlign w:val="bottom"/>
          </w:tcPr>
          <w:p w14:paraId="2CF8ACCB" w14:textId="77777777" w:rsidR="002634C6" w:rsidRPr="00D938A9" w:rsidRDefault="002634C6" w:rsidP="00C8044C">
            <w:pPr>
              <w:rPr>
                <w:rFonts w:asciiTheme="minorBidi" w:hAnsiTheme="minorBidi" w:cstheme="minorBidi"/>
                <w:sz w:val="16"/>
                <w:szCs w:val="16"/>
              </w:rPr>
            </w:pPr>
          </w:p>
        </w:tc>
        <w:tc>
          <w:tcPr>
            <w:tcW w:w="1029" w:type="dxa"/>
            <w:vAlign w:val="bottom"/>
          </w:tcPr>
          <w:p w14:paraId="5B09C45B" w14:textId="77777777" w:rsidR="002634C6" w:rsidRPr="00D938A9" w:rsidRDefault="002634C6" w:rsidP="00C8044C">
            <w:pPr>
              <w:rPr>
                <w:rFonts w:asciiTheme="minorBidi" w:hAnsiTheme="minorBidi" w:cstheme="minorBidi"/>
                <w:sz w:val="16"/>
                <w:szCs w:val="16"/>
              </w:rPr>
            </w:pPr>
          </w:p>
        </w:tc>
        <w:tc>
          <w:tcPr>
            <w:tcW w:w="1133" w:type="dxa"/>
            <w:vAlign w:val="bottom"/>
          </w:tcPr>
          <w:p w14:paraId="20BEC462" w14:textId="77777777" w:rsidR="002634C6" w:rsidRPr="00D938A9" w:rsidRDefault="002634C6" w:rsidP="00C8044C">
            <w:pPr>
              <w:rPr>
                <w:rFonts w:asciiTheme="minorBidi" w:hAnsiTheme="minorBidi" w:cstheme="minorBidi"/>
                <w:sz w:val="16"/>
                <w:szCs w:val="16"/>
              </w:rPr>
            </w:pPr>
          </w:p>
        </w:tc>
        <w:tc>
          <w:tcPr>
            <w:tcW w:w="1169" w:type="dxa"/>
            <w:gridSpan w:val="2"/>
            <w:vAlign w:val="bottom"/>
          </w:tcPr>
          <w:p w14:paraId="5180979A" w14:textId="77777777" w:rsidR="002634C6" w:rsidRPr="00D938A9" w:rsidRDefault="002634C6" w:rsidP="00C8044C">
            <w:pPr>
              <w:rPr>
                <w:rFonts w:asciiTheme="minorBidi" w:hAnsiTheme="minorBidi" w:cstheme="minorBidi"/>
                <w:sz w:val="16"/>
                <w:szCs w:val="16"/>
              </w:rPr>
            </w:pPr>
          </w:p>
        </w:tc>
        <w:tc>
          <w:tcPr>
            <w:tcW w:w="1101" w:type="dxa"/>
            <w:vAlign w:val="bottom"/>
          </w:tcPr>
          <w:p w14:paraId="4D44CB08" w14:textId="77777777" w:rsidR="002634C6" w:rsidRPr="00D938A9" w:rsidRDefault="002634C6" w:rsidP="00C8044C">
            <w:pPr>
              <w:rPr>
                <w:rFonts w:asciiTheme="minorBidi" w:hAnsiTheme="minorBidi" w:cstheme="minorBidi"/>
                <w:sz w:val="16"/>
                <w:szCs w:val="16"/>
              </w:rPr>
            </w:pPr>
          </w:p>
        </w:tc>
      </w:tr>
      <w:tr w:rsidR="002634C6" w:rsidRPr="00D938A9" w14:paraId="050D1BCC" w14:textId="77777777" w:rsidTr="002634C6">
        <w:trPr>
          <w:gridBefore w:val="1"/>
          <w:wBefore w:w="27" w:type="dxa"/>
        </w:trPr>
        <w:tc>
          <w:tcPr>
            <w:tcW w:w="1821" w:type="dxa"/>
            <w:vAlign w:val="bottom"/>
          </w:tcPr>
          <w:p w14:paraId="704A0068"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16</w:t>
            </w:r>
            <w:r w:rsidRPr="00D938A9">
              <w:rPr>
                <w:rFonts w:asciiTheme="minorBidi" w:hAnsiTheme="minorBidi" w:cstheme="minorBidi"/>
                <w:color w:val="548DD4"/>
                <w:sz w:val="16"/>
                <w:szCs w:val="16"/>
                <w:rtl/>
              </w:rPr>
              <w:t xml:space="preserve"> - ס' 41</w:t>
            </w:r>
          </w:p>
        </w:tc>
        <w:tc>
          <w:tcPr>
            <w:tcW w:w="3408" w:type="dxa"/>
            <w:vAlign w:val="bottom"/>
          </w:tcPr>
          <w:p w14:paraId="61FE959B" w14:textId="230DE881"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העברת פחת של נכסים שהוערכו מחדש לעודפים </w:t>
            </w:r>
            <w:r>
              <w:rPr>
                <w:rFonts w:asciiTheme="minorBidi" w:hAnsiTheme="minorBidi" w:cstheme="minorBidi"/>
                <w:sz w:val="16"/>
                <w:szCs w:val="16"/>
              </w:rPr>
              <w:t>–</w:t>
            </w:r>
            <w:r w:rsidRPr="00D938A9">
              <w:rPr>
                <w:rFonts w:asciiTheme="minorBidi" w:hAnsiTheme="minorBidi" w:cstheme="minorBidi"/>
                <w:sz w:val="16"/>
                <w:szCs w:val="16"/>
                <w:rtl/>
              </w:rPr>
              <w:t xml:space="preserve"> ברוטו</w:t>
            </w:r>
          </w:p>
        </w:tc>
        <w:tc>
          <w:tcPr>
            <w:tcW w:w="1080" w:type="dxa"/>
            <w:vAlign w:val="bottom"/>
          </w:tcPr>
          <w:p w14:paraId="7EBE5703"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671D0A05" w14:textId="77777777" w:rsidR="002634C6" w:rsidRPr="00D938A9" w:rsidRDefault="002634C6" w:rsidP="00C8044C">
            <w:pPr>
              <w:rPr>
                <w:rFonts w:asciiTheme="minorBidi" w:hAnsiTheme="minorBidi" w:cstheme="minorBidi"/>
                <w:sz w:val="16"/>
                <w:szCs w:val="16"/>
              </w:rPr>
            </w:pPr>
          </w:p>
        </w:tc>
        <w:tc>
          <w:tcPr>
            <w:tcW w:w="1081" w:type="dxa"/>
            <w:vAlign w:val="bottom"/>
          </w:tcPr>
          <w:p w14:paraId="60164C70" w14:textId="77777777" w:rsidR="002634C6" w:rsidRPr="00D938A9" w:rsidRDefault="002634C6" w:rsidP="00C8044C">
            <w:pPr>
              <w:rPr>
                <w:rFonts w:asciiTheme="minorBidi" w:hAnsiTheme="minorBidi" w:cstheme="minorBidi"/>
                <w:sz w:val="16"/>
                <w:szCs w:val="16"/>
              </w:rPr>
            </w:pPr>
          </w:p>
        </w:tc>
        <w:tc>
          <w:tcPr>
            <w:tcW w:w="1081" w:type="dxa"/>
            <w:vAlign w:val="bottom"/>
          </w:tcPr>
          <w:p w14:paraId="527F50BC" w14:textId="77777777" w:rsidR="002634C6" w:rsidRPr="00D938A9" w:rsidRDefault="002634C6" w:rsidP="00C8044C">
            <w:pPr>
              <w:rPr>
                <w:rFonts w:asciiTheme="minorBidi" w:hAnsiTheme="minorBidi" w:cstheme="minorBidi"/>
                <w:sz w:val="16"/>
                <w:szCs w:val="16"/>
              </w:rPr>
            </w:pPr>
          </w:p>
        </w:tc>
        <w:tc>
          <w:tcPr>
            <w:tcW w:w="1081" w:type="dxa"/>
            <w:vAlign w:val="bottom"/>
          </w:tcPr>
          <w:p w14:paraId="79491349" w14:textId="77777777" w:rsidR="002634C6" w:rsidRPr="00D938A9" w:rsidRDefault="002634C6" w:rsidP="00C8044C">
            <w:pPr>
              <w:rPr>
                <w:rFonts w:asciiTheme="minorBidi" w:hAnsiTheme="minorBidi" w:cstheme="minorBidi"/>
                <w:sz w:val="16"/>
                <w:szCs w:val="16"/>
              </w:rPr>
            </w:pPr>
          </w:p>
        </w:tc>
        <w:tc>
          <w:tcPr>
            <w:tcW w:w="1081" w:type="dxa"/>
            <w:vAlign w:val="bottom"/>
          </w:tcPr>
          <w:p w14:paraId="0375D34E" w14:textId="77777777" w:rsidR="002634C6" w:rsidRPr="00D938A9" w:rsidRDefault="002634C6" w:rsidP="00C8044C">
            <w:pPr>
              <w:rPr>
                <w:rFonts w:asciiTheme="minorBidi" w:hAnsiTheme="minorBidi" w:cstheme="minorBidi"/>
                <w:sz w:val="16"/>
                <w:szCs w:val="16"/>
              </w:rPr>
            </w:pPr>
          </w:p>
        </w:tc>
        <w:tc>
          <w:tcPr>
            <w:tcW w:w="1029" w:type="dxa"/>
            <w:vAlign w:val="bottom"/>
          </w:tcPr>
          <w:p w14:paraId="5A380D82" w14:textId="77777777" w:rsidR="002634C6" w:rsidRPr="00D938A9" w:rsidRDefault="002634C6" w:rsidP="00C8044C">
            <w:pPr>
              <w:rPr>
                <w:rFonts w:asciiTheme="minorBidi" w:hAnsiTheme="minorBidi" w:cstheme="minorBidi"/>
                <w:sz w:val="16"/>
                <w:szCs w:val="16"/>
              </w:rPr>
            </w:pPr>
          </w:p>
        </w:tc>
        <w:tc>
          <w:tcPr>
            <w:tcW w:w="1133" w:type="dxa"/>
            <w:vAlign w:val="bottom"/>
          </w:tcPr>
          <w:p w14:paraId="336B1A94" w14:textId="77777777" w:rsidR="002634C6" w:rsidRPr="00D938A9" w:rsidRDefault="002634C6" w:rsidP="00C8044C">
            <w:pPr>
              <w:rPr>
                <w:rFonts w:asciiTheme="minorBidi" w:hAnsiTheme="minorBidi" w:cstheme="minorBidi"/>
                <w:sz w:val="16"/>
                <w:szCs w:val="16"/>
              </w:rPr>
            </w:pPr>
          </w:p>
        </w:tc>
        <w:tc>
          <w:tcPr>
            <w:tcW w:w="1169" w:type="dxa"/>
            <w:gridSpan w:val="2"/>
            <w:vAlign w:val="bottom"/>
          </w:tcPr>
          <w:p w14:paraId="2EE77E40" w14:textId="77777777" w:rsidR="002634C6" w:rsidRPr="00D938A9" w:rsidRDefault="002634C6" w:rsidP="00C8044C">
            <w:pPr>
              <w:rPr>
                <w:rFonts w:asciiTheme="minorBidi" w:hAnsiTheme="minorBidi" w:cstheme="minorBidi"/>
                <w:sz w:val="16"/>
                <w:szCs w:val="16"/>
              </w:rPr>
            </w:pPr>
          </w:p>
        </w:tc>
        <w:tc>
          <w:tcPr>
            <w:tcW w:w="1101" w:type="dxa"/>
            <w:vAlign w:val="bottom"/>
          </w:tcPr>
          <w:p w14:paraId="01E338F7" w14:textId="77777777" w:rsidR="002634C6" w:rsidRPr="00D938A9" w:rsidRDefault="002634C6" w:rsidP="00C8044C">
            <w:pPr>
              <w:rPr>
                <w:rFonts w:asciiTheme="minorBidi" w:hAnsiTheme="minorBidi" w:cstheme="minorBidi"/>
                <w:sz w:val="16"/>
                <w:szCs w:val="16"/>
              </w:rPr>
            </w:pPr>
          </w:p>
        </w:tc>
      </w:tr>
      <w:tr w:rsidR="002634C6" w:rsidRPr="00D938A9" w14:paraId="49F59A47" w14:textId="77777777" w:rsidTr="002634C6">
        <w:trPr>
          <w:gridBefore w:val="1"/>
          <w:wBefore w:w="27" w:type="dxa"/>
        </w:trPr>
        <w:tc>
          <w:tcPr>
            <w:tcW w:w="1821" w:type="dxa"/>
            <w:vAlign w:val="bottom"/>
          </w:tcPr>
          <w:p w14:paraId="62F02033"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408" w:type="dxa"/>
            <w:vAlign w:val="bottom"/>
          </w:tcPr>
          <w:p w14:paraId="3110331D"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העברת פחת של נכסים שהוערכו מחדש לעודפים - מרכיב המס</w:t>
            </w:r>
          </w:p>
        </w:tc>
        <w:tc>
          <w:tcPr>
            <w:tcW w:w="1080" w:type="dxa"/>
            <w:vAlign w:val="bottom"/>
          </w:tcPr>
          <w:p w14:paraId="5585ADFC"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4707D35"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6A8019DE"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4F6D3BA7"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C9665FD"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0D3591A"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670E0B24"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20CE55F9"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26C4E888"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6B197049" w14:textId="77777777" w:rsidR="002634C6" w:rsidRPr="00D938A9" w:rsidRDefault="002634C6" w:rsidP="00C8044C">
            <w:pPr>
              <w:rPr>
                <w:rFonts w:asciiTheme="minorBidi" w:hAnsiTheme="minorBidi" w:cstheme="minorBidi"/>
                <w:sz w:val="16"/>
                <w:szCs w:val="16"/>
                <w:rtl/>
              </w:rPr>
            </w:pPr>
          </w:p>
        </w:tc>
      </w:tr>
      <w:tr w:rsidR="002634C6" w:rsidRPr="00D938A9" w14:paraId="62682ABA" w14:textId="77777777" w:rsidTr="002634C6">
        <w:trPr>
          <w:gridBefore w:val="1"/>
          <w:wBefore w:w="27" w:type="dxa"/>
        </w:trPr>
        <w:tc>
          <w:tcPr>
            <w:tcW w:w="1821" w:type="dxa"/>
          </w:tcPr>
          <w:p w14:paraId="6E2C7613" w14:textId="77777777" w:rsidR="002634C6" w:rsidRPr="00D938A9" w:rsidRDefault="002634C6" w:rsidP="00C8044C">
            <w:pPr>
              <w:rPr>
                <w:rFonts w:asciiTheme="minorBidi" w:hAnsiTheme="minorBidi" w:cstheme="minorBidi"/>
                <w:color w:val="548DD4"/>
                <w:sz w:val="16"/>
                <w:szCs w:val="16"/>
                <w:rtl/>
              </w:rPr>
            </w:pPr>
          </w:p>
        </w:tc>
        <w:tc>
          <w:tcPr>
            <w:tcW w:w="3408" w:type="dxa"/>
            <w:vAlign w:val="bottom"/>
          </w:tcPr>
          <w:p w14:paraId="3ABAA067"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גידור תזרימי מזומנים:</w:t>
            </w:r>
          </w:p>
        </w:tc>
        <w:tc>
          <w:tcPr>
            <w:tcW w:w="1080" w:type="dxa"/>
            <w:vAlign w:val="bottom"/>
          </w:tcPr>
          <w:p w14:paraId="24A85FAB"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6A6AEB33"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2CDF9B1"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52F0BFEF"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9001C59"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144C6B16"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52B4DC12"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7F6B7767"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58D09497"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54E14D88" w14:textId="77777777" w:rsidR="002634C6" w:rsidRPr="00D938A9" w:rsidRDefault="002634C6" w:rsidP="00C8044C">
            <w:pPr>
              <w:rPr>
                <w:rFonts w:asciiTheme="minorBidi" w:hAnsiTheme="minorBidi" w:cstheme="minorBidi"/>
                <w:sz w:val="16"/>
                <w:szCs w:val="16"/>
                <w:rtl/>
              </w:rPr>
            </w:pPr>
          </w:p>
        </w:tc>
      </w:tr>
      <w:tr w:rsidR="002634C6" w:rsidRPr="00D938A9" w14:paraId="27A378E6" w14:textId="77777777" w:rsidTr="002634C6">
        <w:trPr>
          <w:gridBefore w:val="1"/>
          <w:wBefore w:w="27" w:type="dxa"/>
        </w:trPr>
        <w:tc>
          <w:tcPr>
            <w:tcW w:w="1821" w:type="dxa"/>
          </w:tcPr>
          <w:p w14:paraId="513C16FB"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24ג(ב)(</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3408" w:type="dxa"/>
            <w:vAlign w:val="bottom"/>
          </w:tcPr>
          <w:p w14:paraId="094A8D3A"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רווח מעלייה בשווי ההוגן </w:t>
            </w:r>
          </w:p>
        </w:tc>
        <w:tc>
          <w:tcPr>
            <w:tcW w:w="1080" w:type="dxa"/>
            <w:vAlign w:val="bottom"/>
          </w:tcPr>
          <w:p w14:paraId="0C18AF15"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A017745"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15496637"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3BE2FEC8"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E551E58"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279C7B8"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44EFCF0F"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3EE75DF9"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4D0CE609"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02E1B32D" w14:textId="77777777" w:rsidR="002634C6" w:rsidRPr="00D938A9" w:rsidRDefault="002634C6" w:rsidP="00C8044C">
            <w:pPr>
              <w:rPr>
                <w:rFonts w:asciiTheme="minorBidi" w:hAnsiTheme="minorBidi" w:cstheme="minorBidi"/>
                <w:sz w:val="16"/>
                <w:szCs w:val="16"/>
                <w:rtl/>
              </w:rPr>
            </w:pPr>
          </w:p>
        </w:tc>
      </w:tr>
      <w:tr w:rsidR="002634C6" w:rsidRPr="00D938A9" w14:paraId="5F169A8B" w14:textId="77777777" w:rsidTr="002634C6">
        <w:trPr>
          <w:gridBefore w:val="1"/>
          <w:wBefore w:w="27" w:type="dxa"/>
        </w:trPr>
        <w:tc>
          <w:tcPr>
            <w:tcW w:w="1821" w:type="dxa"/>
            <w:vAlign w:val="bottom"/>
          </w:tcPr>
          <w:p w14:paraId="4561E832"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408" w:type="dxa"/>
            <w:vAlign w:val="bottom"/>
          </w:tcPr>
          <w:p w14:paraId="5815B26F"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מרכיב המס על רווחים מעלייה בשווי ההוגן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1080" w:type="dxa"/>
            <w:vAlign w:val="bottom"/>
          </w:tcPr>
          <w:p w14:paraId="536B3838"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5358ABC3"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BC23581"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348B4B4A"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5ED41CEA"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A661E58"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0AA6C793"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3B430F52"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16AF8A1E"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675265C1" w14:textId="77777777" w:rsidR="002634C6" w:rsidRPr="00D938A9" w:rsidRDefault="002634C6" w:rsidP="00C8044C">
            <w:pPr>
              <w:rPr>
                <w:rFonts w:asciiTheme="minorBidi" w:hAnsiTheme="minorBidi" w:cstheme="minorBidi"/>
                <w:sz w:val="16"/>
                <w:szCs w:val="16"/>
                <w:rtl/>
              </w:rPr>
            </w:pPr>
          </w:p>
        </w:tc>
      </w:tr>
      <w:tr w:rsidR="002634C6" w:rsidRPr="00D938A9" w14:paraId="3508D567" w14:textId="77777777" w:rsidTr="002634C6">
        <w:trPr>
          <w:gridBefore w:val="1"/>
          <w:wBefore w:w="27" w:type="dxa"/>
        </w:trPr>
        <w:tc>
          <w:tcPr>
            <w:tcW w:w="1821" w:type="dxa"/>
          </w:tcPr>
          <w:p w14:paraId="0133A2E3"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24ג(ב)(</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3408" w:type="dxa"/>
            <w:vAlign w:val="bottom"/>
          </w:tcPr>
          <w:p w14:paraId="34FC9085"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העברה לסעיף המכירות</w:t>
            </w:r>
          </w:p>
        </w:tc>
        <w:tc>
          <w:tcPr>
            <w:tcW w:w="1080" w:type="dxa"/>
            <w:vAlign w:val="bottom"/>
          </w:tcPr>
          <w:p w14:paraId="5840FEAE"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50773FAD"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9D2A592"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1267DB8"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6CB1F813"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286D10A"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090E21E9"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7E37A0BD"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371E733B"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26375D73" w14:textId="77777777" w:rsidR="002634C6" w:rsidRPr="00D938A9" w:rsidRDefault="002634C6" w:rsidP="00C8044C">
            <w:pPr>
              <w:rPr>
                <w:rFonts w:asciiTheme="minorBidi" w:hAnsiTheme="minorBidi" w:cstheme="minorBidi"/>
                <w:sz w:val="16"/>
                <w:szCs w:val="16"/>
                <w:rtl/>
              </w:rPr>
            </w:pPr>
          </w:p>
        </w:tc>
      </w:tr>
      <w:tr w:rsidR="002634C6" w:rsidRPr="00D938A9" w14:paraId="17C95CBC" w14:textId="77777777" w:rsidTr="002634C6">
        <w:trPr>
          <w:gridBefore w:val="1"/>
          <w:wBefore w:w="27" w:type="dxa"/>
        </w:trPr>
        <w:tc>
          <w:tcPr>
            <w:tcW w:w="1821" w:type="dxa"/>
            <w:vAlign w:val="bottom"/>
          </w:tcPr>
          <w:p w14:paraId="2EEF94FB"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408" w:type="dxa"/>
            <w:vAlign w:val="bottom"/>
          </w:tcPr>
          <w:p w14:paraId="38331C61"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מרכיב המס על העברות למכירות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1080" w:type="dxa"/>
            <w:vAlign w:val="bottom"/>
          </w:tcPr>
          <w:p w14:paraId="1BD47BC0"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419C254E"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1E4FEFCA"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BAED2AC"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CD51CD2"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16BFACBD"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5252794B"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410419A6"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5558C241"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4921265B" w14:textId="77777777" w:rsidR="002634C6" w:rsidRPr="00D938A9" w:rsidRDefault="002634C6" w:rsidP="00C8044C">
            <w:pPr>
              <w:rPr>
                <w:rFonts w:asciiTheme="minorBidi" w:hAnsiTheme="minorBidi" w:cstheme="minorBidi"/>
                <w:sz w:val="16"/>
                <w:szCs w:val="16"/>
                <w:rtl/>
              </w:rPr>
            </w:pPr>
          </w:p>
        </w:tc>
      </w:tr>
      <w:tr w:rsidR="002634C6" w:rsidRPr="00D938A9" w14:paraId="6CA22AA4" w14:textId="77777777" w:rsidTr="002634C6">
        <w:trPr>
          <w:gridBefore w:val="1"/>
          <w:wBefore w:w="27" w:type="dxa"/>
        </w:trPr>
        <w:tc>
          <w:tcPr>
            <w:tcW w:w="1821" w:type="dxa"/>
          </w:tcPr>
          <w:p w14:paraId="22F74C73"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9</w:t>
            </w:r>
            <w:r w:rsidRPr="00D938A9">
              <w:rPr>
                <w:rFonts w:asciiTheme="minorBidi" w:hAnsiTheme="minorBidi" w:cstheme="minorBidi"/>
                <w:color w:val="548DD4"/>
                <w:sz w:val="16"/>
                <w:szCs w:val="16"/>
                <w:rtl/>
              </w:rPr>
              <w:t xml:space="preserve"> - ס' 6.5.11(ד)(</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3408" w:type="dxa"/>
            <w:vAlign w:val="bottom"/>
          </w:tcPr>
          <w:p w14:paraId="043C9B71"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העברות לסעיף מלאי</w:t>
            </w:r>
          </w:p>
        </w:tc>
        <w:tc>
          <w:tcPr>
            <w:tcW w:w="1080" w:type="dxa"/>
            <w:vAlign w:val="bottom"/>
          </w:tcPr>
          <w:p w14:paraId="2423F25A"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1215384C"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531D67AB"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A1EDD78"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D230FF8"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452892F5"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409A9034"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049AF482"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47A2DBFE"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4DDE8507" w14:textId="77777777" w:rsidR="002634C6" w:rsidRPr="00D938A9" w:rsidRDefault="002634C6" w:rsidP="00C8044C">
            <w:pPr>
              <w:rPr>
                <w:rFonts w:asciiTheme="minorBidi" w:hAnsiTheme="minorBidi" w:cstheme="minorBidi"/>
                <w:sz w:val="16"/>
                <w:szCs w:val="16"/>
                <w:rtl/>
              </w:rPr>
            </w:pPr>
          </w:p>
        </w:tc>
      </w:tr>
      <w:tr w:rsidR="002634C6" w:rsidRPr="00D938A9" w14:paraId="4F322060" w14:textId="77777777" w:rsidTr="002634C6">
        <w:trPr>
          <w:gridBefore w:val="1"/>
          <w:wBefore w:w="27" w:type="dxa"/>
        </w:trPr>
        <w:tc>
          <w:tcPr>
            <w:tcW w:w="1821" w:type="dxa"/>
            <w:vAlign w:val="bottom"/>
          </w:tcPr>
          <w:p w14:paraId="244AD243"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408" w:type="dxa"/>
            <w:vAlign w:val="bottom"/>
          </w:tcPr>
          <w:p w14:paraId="65711168"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מרכיב המס על העברות למלאי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1080" w:type="dxa"/>
            <w:vAlign w:val="bottom"/>
          </w:tcPr>
          <w:p w14:paraId="3DB59E0B"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B7CEEF9"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2E8C4A4"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36CC768F"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5CED2185"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102BC66F"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7A683F00"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0C45E96D"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7118A8FA"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5A17695E" w14:textId="77777777" w:rsidR="002634C6" w:rsidRPr="00D938A9" w:rsidRDefault="002634C6" w:rsidP="00C8044C">
            <w:pPr>
              <w:rPr>
                <w:rFonts w:asciiTheme="minorBidi" w:hAnsiTheme="minorBidi" w:cstheme="minorBidi"/>
                <w:sz w:val="16"/>
                <w:szCs w:val="16"/>
                <w:rtl/>
              </w:rPr>
            </w:pPr>
          </w:p>
        </w:tc>
      </w:tr>
      <w:tr w:rsidR="002634C6" w:rsidRPr="00D938A9" w14:paraId="7F1ECCDB" w14:textId="77777777" w:rsidTr="002634C6">
        <w:trPr>
          <w:gridBefore w:val="1"/>
          <w:wBefore w:w="27" w:type="dxa"/>
        </w:trPr>
        <w:tc>
          <w:tcPr>
            <w:tcW w:w="1821" w:type="dxa"/>
          </w:tcPr>
          <w:p w14:paraId="5110EBEC"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9</w:t>
            </w:r>
            <w:r w:rsidRPr="00D938A9">
              <w:rPr>
                <w:rFonts w:asciiTheme="minorBidi" w:hAnsiTheme="minorBidi" w:cstheme="minorBidi"/>
                <w:color w:val="548DD4"/>
                <w:sz w:val="16"/>
                <w:szCs w:val="16"/>
                <w:rtl/>
              </w:rPr>
              <w:t xml:space="preserve"> - ס' 6.5.13(א)</w:t>
            </w:r>
          </w:p>
        </w:tc>
        <w:tc>
          <w:tcPr>
            <w:tcW w:w="3408" w:type="dxa"/>
            <w:vAlign w:val="bottom"/>
          </w:tcPr>
          <w:p w14:paraId="1137AFE7"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גידור השקעה נטו בפעילות חוץ (ראו ביאור </w:t>
            </w:r>
            <w:r w:rsidRPr="00D938A9">
              <w:rPr>
                <w:rFonts w:asciiTheme="minorBidi" w:hAnsiTheme="minorBidi" w:cstheme="minorBidi"/>
                <w:sz w:val="16"/>
                <w:szCs w:val="16"/>
                <w:shd w:val="clear" w:color="auto" w:fill="DBE5F1"/>
                <w:rtl/>
              </w:rPr>
              <w:t>9</w:t>
            </w:r>
            <w:r w:rsidRPr="00D938A9">
              <w:rPr>
                <w:rFonts w:asciiTheme="minorBidi" w:hAnsiTheme="minorBidi" w:cstheme="minorBidi"/>
                <w:sz w:val="16"/>
                <w:szCs w:val="16"/>
                <w:rtl/>
              </w:rPr>
              <w:t>)</w:t>
            </w:r>
          </w:p>
        </w:tc>
        <w:tc>
          <w:tcPr>
            <w:tcW w:w="1080" w:type="dxa"/>
            <w:vAlign w:val="bottom"/>
          </w:tcPr>
          <w:p w14:paraId="2063EB5D"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34491C56"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3D0E901"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3087BC6E"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6254A58B"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645FC0AD"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486F9E5D"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7D1B36BD"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180FF283"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36D75D30" w14:textId="77777777" w:rsidR="002634C6" w:rsidRPr="00D938A9" w:rsidRDefault="002634C6" w:rsidP="00C8044C">
            <w:pPr>
              <w:rPr>
                <w:rFonts w:asciiTheme="minorBidi" w:hAnsiTheme="minorBidi" w:cstheme="minorBidi"/>
                <w:sz w:val="16"/>
                <w:szCs w:val="16"/>
                <w:rtl/>
              </w:rPr>
            </w:pPr>
          </w:p>
        </w:tc>
      </w:tr>
      <w:tr w:rsidR="002634C6" w:rsidRPr="00D938A9" w14:paraId="7574E741" w14:textId="77777777" w:rsidTr="002634C6">
        <w:trPr>
          <w:gridBefore w:val="1"/>
          <w:wBefore w:w="27" w:type="dxa"/>
        </w:trPr>
        <w:tc>
          <w:tcPr>
            <w:tcW w:w="1821" w:type="dxa"/>
          </w:tcPr>
          <w:p w14:paraId="5BA5E644" w14:textId="77777777" w:rsidR="002634C6" w:rsidRPr="00D938A9" w:rsidRDefault="002634C6" w:rsidP="00C8044C">
            <w:pPr>
              <w:rPr>
                <w:rFonts w:asciiTheme="minorBidi" w:hAnsiTheme="minorBidi" w:cstheme="minorBidi"/>
                <w:color w:val="548DD4"/>
                <w:sz w:val="16"/>
                <w:szCs w:val="16"/>
                <w:rtl/>
              </w:rPr>
            </w:pPr>
          </w:p>
        </w:tc>
        <w:tc>
          <w:tcPr>
            <w:tcW w:w="3408" w:type="dxa"/>
            <w:vAlign w:val="bottom"/>
          </w:tcPr>
          <w:p w14:paraId="067FB086"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הפרשי תרגום:</w:t>
            </w:r>
          </w:p>
        </w:tc>
        <w:tc>
          <w:tcPr>
            <w:tcW w:w="1080" w:type="dxa"/>
            <w:vAlign w:val="bottom"/>
          </w:tcPr>
          <w:p w14:paraId="6BA3B4C8"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25B4E07"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3CD0F47"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6CCFDB21"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D1664A1"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5F1F7BE2"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55E06FA2"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1E276E39"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69BC4869"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7732DDD3" w14:textId="77777777" w:rsidR="002634C6" w:rsidRPr="00D938A9" w:rsidRDefault="002634C6" w:rsidP="00C8044C">
            <w:pPr>
              <w:rPr>
                <w:rFonts w:asciiTheme="minorBidi" w:hAnsiTheme="minorBidi" w:cstheme="minorBidi"/>
                <w:sz w:val="16"/>
                <w:szCs w:val="16"/>
                <w:rtl/>
              </w:rPr>
            </w:pPr>
          </w:p>
        </w:tc>
      </w:tr>
      <w:tr w:rsidR="002634C6" w:rsidRPr="00D938A9" w14:paraId="276BABCC" w14:textId="77777777" w:rsidTr="002634C6">
        <w:trPr>
          <w:gridBefore w:val="1"/>
          <w:wBefore w:w="27" w:type="dxa"/>
        </w:trPr>
        <w:tc>
          <w:tcPr>
            <w:tcW w:w="1821" w:type="dxa"/>
          </w:tcPr>
          <w:p w14:paraId="20D88F58"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21</w:t>
            </w:r>
            <w:r w:rsidRPr="00D938A9">
              <w:rPr>
                <w:rFonts w:asciiTheme="minorBidi" w:hAnsiTheme="minorBidi" w:cstheme="minorBidi"/>
                <w:color w:val="548DD4"/>
                <w:sz w:val="16"/>
                <w:szCs w:val="16"/>
                <w:rtl/>
              </w:rPr>
              <w:t xml:space="preserve"> - ס' 52(ב)</w:t>
            </w:r>
          </w:p>
        </w:tc>
        <w:tc>
          <w:tcPr>
            <w:tcW w:w="3408" w:type="dxa"/>
            <w:vAlign w:val="bottom"/>
          </w:tcPr>
          <w:p w14:paraId="2EFFD7A5" w14:textId="77777777" w:rsidR="002634C6" w:rsidRPr="00D938A9" w:rsidRDefault="002634C6" w:rsidP="00C8044C">
            <w:pPr>
              <w:ind w:left="568" w:hanging="284"/>
              <w:rPr>
                <w:rFonts w:asciiTheme="minorBidi" w:hAnsiTheme="minorBidi" w:cstheme="minorBidi"/>
                <w:sz w:val="16"/>
                <w:szCs w:val="16"/>
                <w:rtl/>
              </w:rPr>
            </w:pPr>
            <w:r w:rsidRPr="00D938A9">
              <w:rPr>
                <w:rFonts w:asciiTheme="minorBidi" w:hAnsiTheme="minorBidi" w:cstheme="minorBidi"/>
                <w:sz w:val="16"/>
                <w:szCs w:val="16"/>
                <w:rtl/>
              </w:rPr>
              <w:t>החברה/הקבוצה</w:t>
            </w:r>
          </w:p>
        </w:tc>
        <w:tc>
          <w:tcPr>
            <w:tcW w:w="1080" w:type="dxa"/>
            <w:vAlign w:val="bottom"/>
          </w:tcPr>
          <w:p w14:paraId="2800A305"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3B7AB4A2"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6D707F12"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FC7B5AD"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B91631E"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13947BB9"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425B2B91"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3EA33ED4"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17AE2D19"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1004E902" w14:textId="77777777" w:rsidR="002634C6" w:rsidRPr="00D938A9" w:rsidRDefault="002634C6" w:rsidP="00C8044C">
            <w:pPr>
              <w:rPr>
                <w:rFonts w:asciiTheme="minorBidi" w:hAnsiTheme="minorBidi" w:cstheme="minorBidi"/>
                <w:sz w:val="16"/>
                <w:szCs w:val="16"/>
                <w:rtl/>
              </w:rPr>
            </w:pPr>
          </w:p>
        </w:tc>
      </w:tr>
      <w:tr w:rsidR="002634C6" w:rsidRPr="00D938A9" w14:paraId="2BA4D576" w14:textId="77777777" w:rsidTr="002634C6">
        <w:trPr>
          <w:gridBefore w:val="1"/>
          <w:wBefore w:w="27" w:type="dxa"/>
        </w:trPr>
        <w:tc>
          <w:tcPr>
            <w:tcW w:w="1821" w:type="dxa"/>
            <w:vAlign w:val="bottom"/>
          </w:tcPr>
          <w:p w14:paraId="68AA822E"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 - ס' 82א</w:t>
            </w:r>
            <w:r w:rsidRPr="00D938A9" w:rsidDel="00C21987">
              <w:rPr>
                <w:rFonts w:asciiTheme="minorBidi" w:hAnsiTheme="minorBidi" w:cstheme="minorBidi"/>
                <w:color w:val="548DD4"/>
                <w:sz w:val="16"/>
                <w:szCs w:val="16"/>
              </w:rPr>
              <w:t xml:space="preserve"> </w:t>
            </w:r>
          </w:p>
        </w:tc>
        <w:tc>
          <w:tcPr>
            <w:tcW w:w="3408" w:type="dxa"/>
            <w:vAlign w:val="bottom"/>
          </w:tcPr>
          <w:p w14:paraId="70510D14" w14:textId="77777777" w:rsidR="002634C6" w:rsidRPr="00D938A9" w:rsidRDefault="002634C6" w:rsidP="00C8044C">
            <w:pPr>
              <w:ind w:left="459" w:hanging="175"/>
              <w:rPr>
                <w:rFonts w:asciiTheme="minorBidi" w:hAnsiTheme="minorBidi" w:cstheme="minorBidi"/>
                <w:sz w:val="16"/>
                <w:szCs w:val="16"/>
                <w:rtl/>
              </w:rPr>
            </w:pPr>
            <w:r w:rsidRPr="00D938A9">
              <w:rPr>
                <w:rFonts w:asciiTheme="minorBidi" w:hAnsiTheme="minorBidi" w:cstheme="minorBidi"/>
                <w:sz w:val="16"/>
                <w:szCs w:val="16"/>
                <w:rtl/>
              </w:rPr>
              <w:t xml:space="preserve">חברות כלולות </w:t>
            </w:r>
            <w:r w:rsidRPr="00D938A9">
              <w:rPr>
                <w:rFonts w:asciiTheme="minorBidi" w:hAnsiTheme="minorBidi" w:cstheme="minorBidi"/>
                <w:color w:val="000000"/>
                <w:sz w:val="16"/>
                <w:szCs w:val="16"/>
                <w:rtl/>
              </w:rPr>
              <w:t>ועסקאות משותפות שמטופלות לפי שיטת השווי המאזני</w:t>
            </w:r>
          </w:p>
        </w:tc>
        <w:tc>
          <w:tcPr>
            <w:tcW w:w="1080" w:type="dxa"/>
            <w:vAlign w:val="bottom"/>
          </w:tcPr>
          <w:p w14:paraId="706FA775"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81" w:type="dxa"/>
            <w:vAlign w:val="bottom"/>
          </w:tcPr>
          <w:p w14:paraId="067822A0"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81" w:type="dxa"/>
            <w:vAlign w:val="bottom"/>
          </w:tcPr>
          <w:p w14:paraId="49D515FD"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81" w:type="dxa"/>
            <w:vAlign w:val="bottom"/>
          </w:tcPr>
          <w:p w14:paraId="0EB957CA"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81" w:type="dxa"/>
            <w:vAlign w:val="bottom"/>
          </w:tcPr>
          <w:p w14:paraId="7769A1CB"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81" w:type="dxa"/>
            <w:vAlign w:val="bottom"/>
          </w:tcPr>
          <w:p w14:paraId="2A70D88A"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29" w:type="dxa"/>
            <w:vAlign w:val="bottom"/>
          </w:tcPr>
          <w:p w14:paraId="46300046"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33" w:type="dxa"/>
            <w:vAlign w:val="bottom"/>
          </w:tcPr>
          <w:p w14:paraId="3A87449D"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69" w:type="dxa"/>
            <w:gridSpan w:val="2"/>
            <w:vAlign w:val="bottom"/>
          </w:tcPr>
          <w:p w14:paraId="726003F0"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01" w:type="dxa"/>
            <w:vAlign w:val="bottom"/>
          </w:tcPr>
          <w:p w14:paraId="68840446" w14:textId="77777777" w:rsidR="002634C6" w:rsidRPr="00D938A9" w:rsidRDefault="002634C6" w:rsidP="00C8044C">
            <w:pPr>
              <w:pBdr>
                <w:bottom w:val="single" w:sz="4" w:space="1" w:color="auto"/>
              </w:pBdr>
              <w:rPr>
                <w:rFonts w:asciiTheme="minorBidi" w:hAnsiTheme="minorBidi" w:cstheme="minorBidi"/>
                <w:sz w:val="16"/>
                <w:szCs w:val="16"/>
                <w:rtl/>
              </w:rPr>
            </w:pPr>
          </w:p>
        </w:tc>
      </w:tr>
      <w:tr w:rsidR="002634C6" w:rsidRPr="00D938A9" w14:paraId="0B45B3B0" w14:textId="77777777" w:rsidTr="002634C6">
        <w:trPr>
          <w:gridBefore w:val="1"/>
          <w:wBefore w:w="27" w:type="dxa"/>
        </w:trPr>
        <w:tc>
          <w:tcPr>
            <w:tcW w:w="1821" w:type="dxa"/>
          </w:tcPr>
          <w:p w14:paraId="6D9DD626" w14:textId="77777777" w:rsidR="002634C6" w:rsidRPr="00D938A9" w:rsidRDefault="002634C6" w:rsidP="00C8044C">
            <w:pPr>
              <w:rPr>
                <w:rFonts w:asciiTheme="minorBidi" w:hAnsiTheme="minorBidi" w:cstheme="minorBidi"/>
                <w:color w:val="548DD4"/>
                <w:sz w:val="16"/>
                <w:szCs w:val="16"/>
              </w:rPr>
            </w:pPr>
          </w:p>
        </w:tc>
        <w:tc>
          <w:tcPr>
            <w:tcW w:w="3408" w:type="dxa"/>
            <w:vAlign w:val="bottom"/>
          </w:tcPr>
          <w:p w14:paraId="5B2D582E" w14:textId="77777777" w:rsidR="002634C6" w:rsidRPr="00D938A9" w:rsidRDefault="002634C6" w:rsidP="00C8044C">
            <w:pPr>
              <w:ind w:left="568" w:hanging="568"/>
              <w:rPr>
                <w:rFonts w:asciiTheme="minorBidi" w:hAnsiTheme="minorBidi" w:cstheme="minorBidi"/>
                <w:b/>
                <w:bCs/>
                <w:sz w:val="16"/>
                <w:szCs w:val="16"/>
                <w:rtl/>
              </w:rPr>
            </w:pPr>
            <w:r w:rsidRPr="00D938A9">
              <w:rPr>
                <w:rFonts w:asciiTheme="minorBidi" w:hAnsiTheme="minorBidi" w:cstheme="minorBidi"/>
                <w:b/>
                <w:bCs/>
                <w:sz w:val="16"/>
                <w:szCs w:val="16"/>
                <w:rtl/>
              </w:rPr>
              <w:t>סך רווח כולל אחר</w:t>
            </w:r>
          </w:p>
        </w:tc>
        <w:tc>
          <w:tcPr>
            <w:tcW w:w="1080" w:type="dxa"/>
            <w:vAlign w:val="bottom"/>
          </w:tcPr>
          <w:p w14:paraId="759CB799"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81" w:type="dxa"/>
            <w:vAlign w:val="bottom"/>
          </w:tcPr>
          <w:p w14:paraId="183C4F16"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81" w:type="dxa"/>
            <w:vAlign w:val="bottom"/>
          </w:tcPr>
          <w:p w14:paraId="5CB2C50C"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81" w:type="dxa"/>
            <w:vAlign w:val="bottom"/>
          </w:tcPr>
          <w:p w14:paraId="513E5731"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81" w:type="dxa"/>
            <w:vAlign w:val="bottom"/>
          </w:tcPr>
          <w:p w14:paraId="5FA3D9FA"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81" w:type="dxa"/>
            <w:vAlign w:val="bottom"/>
          </w:tcPr>
          <w:p w14:paraId="2BEE2A3B"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29" w:type="dxa"/>
            <w:vAlign w:val="bottom"/>
          </w:tcPr>
          <w:p w14:paraId="6AD6EE2D"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33" w:type="dxa"/>
            <w:vAlign w:val="bottom"/>
          </w:tcPr>
          <w:p w14:paraId="527C1EE5"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69" w:type="dxa"/>
            <w:gridSpan w:val="2"/>
            <w:vAlign w:val="bottom"/>
          </w:tcPr>
          <w:p w14:paraId="7EBA1C6B"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01" w:type="dxa"/>
            <w:vAlign w:val="bottom"/>
          </w:tcPr>
          <w:p w14:paraId="44E11DEC" w14:textId="77777777" w:rsidR="002634C6" w:rsidRPr="00D938A9" w:rsidRDefault="002634C6" w:rsidP="00C8044C">
            <w:pPr>
              <w:pBdr>
                <w:bottom w:val="single" w:sz="4" w:space="1" w:color="auto"/>
              </w:pBdr>
              <w:rPr>
                <w:rFonts w:asciiTheme="minorBidi" w:hAnsiTheme="minorBidi" w:cstheme="minorBidi"/>
                <w:sz w:val="16"/>
                <w:szCs w:val="16"/>
                <w:rtl/>
              </w:rPr>
            </w:pPr>
          </w:p>
        </w:tc>
      </w:tr>
      <w:tr w:rsidR="002634C6" w:rsidRPr="00D938A9" w14:paraId="2E0E8528" w14:textId="77777777" w:rsidTr="002634C6">
        <w:trPr>
          <w:gridBefore w:val="1"/>
          <w:wBefore w:w="27" w:type="dxa"/>
        </w:trPr>
        <w:tc>
          <w:tcPr>
            <w:tcW w:w="1821" w:type="dxa"/>
          </w:tcPr>
          <w:p w14:paraId="0C0B2F52" w14:textId="77777777" w:rsidR="002634C6" w:rsidRPr="00D938A9" w:rsidRDefault="002634C6" w:rsidP="00C8044C">
            <w:pPr>
              <w:rPr>
                <w:rFonts w:asciiTheme="minorBidi" w:hAnsiTheme="minorBidi" w:cstheme="minorBidi"/>
                <w:b/>
                <w:bCs/>
                <w:sz w:val="16"/>
                <w:szCs w:val="16"/>
                <w:rtl/>
              </w:rPr>
            </w:pPr>
          </w:p>
        </w:tc>
        <w:tc>
          <w:tcPr>
            <w:tcW w:w="3408" w:type="dxa"/>
            <w:vAlign w:val="bottom"/>
          </w:tcPr>
          <w:p w14:paraId="2423221A" w14:textId="77DD07F2" w:rsidR="002634C6" w:rsidRPr="00D938A9" w:rsidRDefault="002634C6" w:rsidP="00C8044C">
            <w:pPr>
              <w:rPr>
                <w:rFonts w:asciiTheme="minorBidi" w:hAnsiTheme="minorBidi" w:cstheme="minorBidi"/>
                <w:b/>
                <w:bCs/>
                <w:sz w:val="16"/>
                <w:szCs w:val="16"/>
                <w:rtl/>
              </w:rPr>
            </w:pPr>
            <w:r w:rsidRPr="00D938A9">
              <w:rPr>
                <w:rFonts w:asciiTheme="minorBidi" w:hAnsiTheme="minorBidi" w:cstheme="minorBidi"/>
                <w:b/>
                <w:bCs/>
                <w:sz w:val="16"/>
                <w:szCs w:val="16"/>
                <w:rtl/>
              </w:rPr>
              <w:t xml:space="preserve">יתרה ליום 31 בדצמבר </w:t>
            </w:r>
            <w:r w:rsidR="0095549E" w:rsidRPr="00D938A9">
              <w:rPr>
                <w:rFonts w:asciiTheme="minorBidi" w:hAnsiTheme="minorBidi" w:cstheme="minorBidi"/>
                <w:b/>
                <w:bCs/>
                <w:sz w:val="16"/>
                <w:szCs w:val="16"/>
                <w:rtl/>
              </w:rPr>
              <w:t>202</w:t>
            </w:r>
            <w:r w:rsidR="0095549E">
              <w:rPr>
                <w:rFonts w:asciiTheme="minorBidi" w:hAnsiTheme="minorBidi" w:cstheme="minorBidi" w:hint="cs"/>
                <w:b/>
                <w:bCs/>
                <w:sz w:val="16"/>
                <w:szCs w:val="16"/>
                <w:rtl/>
              </w:rPr>
              <w:t>3</w:t>
            </w:r>
          </w:p>
        </w:tc>
        <w:tc>
          <w:tcPr>
            <w:tcW w:w="1080" w:type="dxa"/>
            <w:vAlign w:val="bottom"/>
          </w:tcPr>
          <w:p w14:paraId="72DFF398"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081" w:type="dxa"/>
            <w:vAlign w:val="bottom"/>
          </w:tcPr>
          <w:p w14:paraId="1490F83F"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081" w:type="dxa"/>
            <w:vAlign w:val="bottom"/>
          </w:tcPr>
          <w:p w14:paraId="18903D44"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081" w:type="dxa"/>
            <w:vAlign w:val="bottom"/>
          </w:tcPr>
          <w:p w14:paraId="708B0BE7"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081" w:type="dxa"/>
            <w:vAlign w:val="bottom"/>
          </w:tcPr>
          <w:p w14:paraId="21549195"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081" w:type="dxa"/>
            <w:vAlign w:val="bottom"/>
          </w:tcPr>
          <w:p w14:paraId="4461D3ED"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029" w:type="dxa"/>
            <w:vAlign w:val="bottom"/>
          </w:tcPr>
          <w:p w14:paraId="780BF9EB"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133" w:type="dxa"/>
            <w:vAlign w:val="bottom"/>
          </w:tcPr>
          <w:p w14:paraId="7E7FAFDE"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169" w:type="dxa"/>
            <w:gridSpan w:val="2"/>
            <w:vAlign w:val="bottom"/>
          </w:tcPr>
          <w:p w14:paraId="038ACF76"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101" w:type="dxa"/>
            <w:vAlign w:val="bottom"/>
          </w:tcPr>
          <w:p w14:paraId="7F45A66C" w14:textId="77777777" w:rsidR="002634C6" w:rsidRPr="00D938A9" w:rsidRDefault="002634C6" w:rsidP="00C8044C">
            <w:pPr>
              <w:pBdr>
                <w:bottom w:val="double" w:sz="4" w:space="1" w:color="auto"/>
              </w:pBdr>
              <w:rPr>
                <w:rFonts w:asciiTheme="minorBidi" w:hAnsiTheme="minorBidi" w:cstheme="minorBidi"/>
                <w:sz w:val="16"/>
                <w:szCs w:val="16"/>
                <w:rtl/>
              </w:rPr>
            </w:pPr>
          </w:p>
        </w:tc>
      </w:tr>
    </w:tbl>
    <w:p w14:paraId="428DBA50" w14:textId="367D50C0" w:rsidR="00EA61CE" w:rsidRPr="002634C6" w:rsidRDefault="00FF1E58" w:rsidP="00C8044C">
      <w:pPr>
        <w:rPr>
          <w:rFonts w:asciiTheme="minorBidi" w:hAnsiTheme="minorBidi" w:cstheme="minorBidi"/>
          <w:sz w:val="18"/>
          <w:szCs w:val="18"/>
          <w:rtl/>
        </w:rPr>
      </w:pPr>
      <w:r w:rsidRPr="00D938A9">
        <w:rPr>
          <w:rFonts w:asciiTheme="minorBidi" w:hAnsiTheme="minorBidi" w:cstheme="minorBidi"/>
          <w:b/>
          <w:bCs/>
          <w:sz w:val="18"/>
          <w:szCs w:val="18"/>
          <w:rtl/>
        </w:rPr>
        <w:t>ביאור 36 -</w:t>
      </w:r>
      <w:r w:rsidR="009C77B3" w:rsidRPr="00D938A9">
        <w:rPr>
          <w:rFonts w:asciiTheme="minorBidi" w:hAnsiTheme="minorBidi" w:cstheme="minorBidi"/>
          <w:b/>
          <w:bCs/>
          <w:sz w:val="18"/>
          <w:szCs w:val="18"/>
          <w:rtl/>
        </w:rPr>
        <w:t xml:space="preserve"> קרנות הון אחרות </w:t>
      </w:r>
      <w:r w:rsidR="009C77B3" w:rsidRPr="00D938A9">
        <w:rPr>
          <w:rFonts w:asciiTheme="minorBidi" w:hAnsiTheme="minorBidi" w:cstheme="minorBidi"/>
          <w:sz w:val="18"/>
          <w:szCs w:val="18"/>
          <w:rtl/>
        </w:rPr>
        <w:t>(המשך)</w:t>
      </w:r>
      <w:r w:rsidR="00644B82" w:rsidRPr="00D938A9">
        <w:rPr>
          <w:rFonts w:asciiTheme="minorBidi" w:hAnsiTheme="minorBidi" w:cstheme="minorBidi"/>
          <w:sz w:val="18"/>
          <w:szCs w:val="18"/>
          <w:rtl/>
        </w:rPr>
        <w:t>:</w:t>
      </w:r>
    </w:p>
    <w:p w14:paraId="4C501A90" w14:textId="77777777" w:rsidR="00EA61CE" w:rsidRPr="00D938A9" w:rsidRDefault="00EA61CE" w:rsidP="00C8044C">
      <w:pPr>
        <w:pStyle w:val="Caption"/>
        <w:spacing w:before="0" w:after="0"/>
        <w:rPr>
          <w:rFonts w:asciiTheme="minorBidi" w:hAnsiTheme="minorBidi" w:cstheme="minorBidi"/>
          <w:color w:val="000000"/>
          <w:rtl/>
        </w:rPr>
      </w:pPr>
    </w:p>
    <w:tbl>
      <w:tblPr>
        <w:tblpPr w:leftFromText="180" w:rightFromText="180" w:vertAnchor="text" w:horzAnchor="margin" w:tblpXSpec="center" w:tblpY="230"/>
        <w:bidiVisual/>
        <w:tblW w:w="16165" w:type="dxa"/>
        <w:tblLayout w:type="fixed"/>
        <w:tblLook w:val="0000" w:firstRow="0" w:lastRow="0" w:firstColumn="0" w:lastColumn="0" w:noHBand="0" w:noVBand="0"/>
      </w:tblPr>
      <w:tblGrid>
        <w:gridCol w:w="1990"/>
        <w:gridCol w:w="4390"/>
        <w:gridCol w:w="1134"/>
        <w:gridCol w:w="709"/>
        <w:gridCol w:w="1275"/>
        <w:gridCol w:w="851"/>
        <w:gridCol w:w="1134"/>
        <w:gridCol w:w="992"/>
        <w:gridCol w:w="851"/>
        <w:gridCol w:w="787"/>
        <w:gridCol w:w="925"/>
        <w:gridCol w:w="1099"/>
        <w:gridCol w:w="28"/>
      </w:tblGrid>
      <w:tr w:rsidR="002634C6" w:rsidRPr="00D938A9" w14:paraId="3EBC7B0E" w14:textId="77777777" w:rsidTr="002634C6">
        <w:trPr>
          <w:gridAfter w:val="1"/>
          <w:wAfter w:w="28" w:type="dxa"/>
          <w:trHeight w:val="20"/>
        </w:trPr>
        <w:tc>
          <w:tcPr>
            <w:tcW w:w="1990" w:type="dxa"/>
          </w:tcPr>
          <w:p w14:paraId="7500958E" w14:textId="77777777" w:rsidR="002634C6" w:rsidRPr="00D938A9" w:rsidRDefault="002634C6" w:rsidP="00C8044C">
            <w:pPr>
              <w:rPr>
                <w:rFonts w:asciiTheme="minorBidi" w:hAnsiTheme="minorBidi" w:cstheme="minorBidi"/>
                <w:b/>
                <w:bCs/>
                <w:sz w:val="16"/>
                <w:szCs w:val="16"/>
                <w:rtl/>
              </w:rPr>
            </w:pPr>
          </w:p>
        </w:tc>
        <w:tc>
          <w:tcPr>
            <w:tcW w:w="4390" w:type="dxa"/>
            <w:vAlign w:val="bottom"/>
          </w:tcPr>
          <w:p w14:paraId="3276529C" w14:textId="77777777" w:rsidR="002634C6" w:rsidRPr="00D938A9" w:rsidRDefault="002634C6" w:rsidP="00C8044C">
            <w:pPr>
              <w:rPr>
                <w:rFonts w:asciiTheme="minorBidi" w:hAnsiTheme="minorBidi" w:cstheme="minorBidi"/>
                <w:b/>
                <w:bCs/>
                <w:sz w:val="16"/>
                <w:szCs w:val="16"/>
                <w:rtl/>
              </w:rPr>
            </w:pPr>
          </w:p>
        </w:tc>
        <w:tc>
          <w:tcPr>
            <w:tcW w:w="7733" w:type="dxa"/>
            <w:gridSpan w:val="8"/>
            <w:vAlign w:val="bottom"/>
          </w:tcPr>
          <w:p w14:paraId="004C056A"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color w:val="000000"/>
                <w:sz w:val="16"/>
                <w:szCs w:val="16"/>
                <w:rtl/>
              </w:rPr>
              <w:t>הון המיוחס לבעלים של החברה</w:t>
            </w:r>
          </w:p>
        </w:tc>
        <w:tc>
          <w:tcPr>
            <w:tcW w:w="925" w:type="dxa"/>
            <w:vAlign w:val="bottom"/>
          </w:tcPr>
          <w:p w14:paraId="7F7865B5" w14:textId="77777777" w:rsidR="002634C6" w:rsidRPr="00D938A9" w:rsidRDefault="002634C6" w:rsidP="00C8044C">
            <w:pPr>
              <w:jc w:val="center"/>
              <w:rPr>
                <w:rFonts w:asciiTheme="minorBidi" w:hAnsiTheme="minorBidi" w:cstheme="minorBidi"/>
                <w:b/>
                <w:bCs/>
                <w:sz w:val="16"/>
                <w:szCs w:val="16"/>
                <w:rtl/>
              </w:rPr>
            </w:pPr>
          </w:p>
        </w:tc>
        <w:tc>
          <w:tcPr>
            <w:tcW w:w="1099" w:type="dxa"/>
            <w:vAlign w:val="bottom"/>
          </w:tcPr>
          <w:p w14:paraId="48E2C56B" w14:textId="77777777" w:rsidR="002634C6" w:rsidRPr="00D938A9" w:rsidRDefault="002634C6" w:rsidP="00C8044C">
            <w:pPr>
              <w:jc w:val="center"/>
              <w:rPr>
                <w:rFonts w:asciiTheme="minorBidi" w:hAnsiTheme="minorBidi" w:cstheme="minorBidi"/>
                <w:b/>
                <w:bCs/>
                <w:sz w:val="16"/>
                <w:szCs w:val="16"/>
                <w:rtl/>
              </w:rPr>
            </w:pPr>
          </w:p>
        </w:tc>
      </w:tr>
      <w:tr w:rsidR="002634C6" w:rsidRPr="00D938A9" w14:paraId="526171B1" w14:textId="77777777" w:rsidTr="002634C6">
        <w:trPr>
          <w:gridAfter w:val="1"/>
          <w:wAfter w:w="28" w:type="dxa"/>
          <w:trHeight w:val="20"/>
        </w:trPr>
        <w:tc>
          <w:tcPr>
            <w:tcW w:w="1990" w:type="dxa"/>
          </w:tcPr>
          <w:p w14:paraId="5FC9921D" w14:textId="77777777" w:rsidR="002634C6" w:rsidRPr="00D938A9" w:rsidRDefault="002634C6" w:rsidP="00C8044C">
            <w:pPr>
              <w:jc w:val="center"/>
              <w:rPr>
                <w:rFonts w:asciiTheme="minorBidi" w:hAnsiTheme="minorBidi" w:cstheme="minorBidi"/>
                <w:b/>
                <w:bCs/>
                <w:sz w:val="16"/>
                <w:szCs w:val="16"/>
                <w:rtl/>
              </w:rPr>
            </w:pPr>
          </w:p>
        </w:tc>
        <w:tc>
          <w:tcPr>
            <w:tcW w:w="4390" w:type="dxa"/>
            <w:vAlign w:val="bottom"/>
          </w:tcPr>
          <w:p w14:paraId="52F74E0E" w14:textId="77777777" w:rsidR="002634C6" w:rsidRPr="00D938A9" w:rsidRDefault="002634C6" w:rsidP="00C8044C">
            <w:pPr>
              <w:rPr>
                <w:rFonts w:asciiTheme="minorBidi" w:hAnsiTheme="minorBidi" w:cstheme="minorBidi"/>
                <w:b/>
                <w:bCs/>
                <w:sz w:val="16"/>
                <w:szCs w:val="16"/>
                <w:rtl/>
              </w:rPr>
            </w:pPr>
          </w:p>
        </w:tc>
        <w:tc>
          <w:tcPr>
            <w:tcW w:w="6946" w:type="dxa"/>
            <w:gridSpan w:val="7"/>
            <w:vAlign w:val="bottom"/>
          </w:tcPr>
          <w:p w14:paraId="747A6206" w14:textId="77777777" w:rsidR="002634C6" w:rsidRPr="00D938A9" w:rsidRDefault="002634C6" w:rsidP="00C8044C">
            <w:pPr>
              <w:pBdr>
                <w:bottom w:val="single" w:sz="4" w:space="1" w:color="auto"/>
              </w:pBdr>
              <w:jc w:val="center"/>
              <w:rPr>
                <w:rFonts w:asciiTheme="minorBidi" w:hAnsiTheme="minorBidi" w:cstheme="minorBidi"/>
                <w:b/>
                <w:bCs/>
                <w:color w:val="000000"/>
                <w:sz w:val="16"/>
                <w:szCs w:val="16"/>
                <w:rtl/>
              </w:rPr>
            </w:pPr>
            <w:r w:rsidRPr="00D938A9">
              <w:rPr>
                <w:rFonts w:asciiTheme="minorBidi" w:hAnsiTheme="minorBidi" w:cstheme="minorBidi"/>
                <w:b/>
                <w:bCs/>
                <w:color w:val="000000"/>
                <w:sz w:val="16"/>
                <w:szCs w:val="16"/>
                <w:rtl/>
              </w:rPr>
              <w:t>קרנות הון אחרות</w:t>
            </w:r>
          </w:p>
        </w:tc>
        <w:tc>
          <w:tcPr>
            <w:tcW w:w="787" w:type="dxa"/>
            <w:vAlign w:val="bottom"/>
          </w:tcPr>
          <w:p w14:paraId="160F7273" w14:textId="77777777" w:rsidR="002634C6" w:rsidRPr="00D938A9" w:rsidRDefault="002634C6" w:rsidP="00C8044C">
            <w:pPr>
              <w:jc w:val="center"/>
              <w:rPr>
                <w:rFonts w:asciiTheme="minorBidi" w:hAnsiTheme="minorBidi" w:cstheme="minorBidi"/>
                <w:b/>
                <w:bCs/>
                <w:sz w:val="16"/>
                <w:szCs w:val="16"/>
                <w:rtl/>
              </w:rPr>
            </w:pPr>
          </w:p>
        </w:tc>
        <w:tc>
          <w:tcPr>
            <w:tcW w:w="925" w:type="dxa"/>
            <w:vAlign w:val="bottom"/>
          </w:tcPr>
          <w:p w14:paraId="69A65967" w14:textId="77777777" w:rsidR="002634C6" w:rsidRPr="00D938A9" w:rsidRDefault="002634C6" w:rsidP="00C8044C">
            <w:pPr>
              <w:jc w:val="center"/>
              <w:rPr>
                <w:rFonts w:asciiTheme="minorBidi" w:hAnsiTheme="minorBidi" w:cstheme="minorBidi"/>
                <w:b/>
                <w:bCs/>
                <w:sz w:val="16"/>
                <w:szCs w:val="16"/>
                <w:rtl/>
              </w:rPr>
            </w:pPr>
          </w:p>
        </w:tc>
        <w:tc>
          <w:tcPr>
            <w:tcW w:w="1099" w:type="dxa"/>
            <w:vAlign w:val="bottom"/>
          </w:tcPr>
          <w:p w14:paraId="2DC0A407" w14:textId="77777777" w:rsidR="002634C6" w:rsidRPr="00D938A9" w:rsidRDefault="002634C6" w:rsidP="00C8044C">
            <w:pPr>
              <w:jc w:val="center"/>
              <w:rPr>
                <w:rFonts w:asciiTheme="minorBidi" w:hAnsiTheme="minorBidi" w:cstheme="minorBidi"/>
                <w:b/>
                <w:bCs/>
                <w:sz w:val="16"/>
                <w:szCs w:val="16"/>
                <w:rtl/>
              </w:rPr>
            </w:pPr>
          </w:p>
        </w:tc>
      </w:tr>
      <w:tr w:rsidR="002634C6" w:rsidRPr="00D938A9" w14:paraId="294AF6D3" w14:textId="77777777" w:rsidTr="002634C6">
        <w:trPr>
          <w:gridAfter w:val="1"/>
          <w:wAfter w:w="28" w:type="dxa"/>
          <w:trHeight w:val="20"/>
        </w:trPr>
        <w:tc>
          <w:tcPr>
            <w:tcW w:w="1990" w:type="dxa"/>
          </w:tcPr>
          <w:p w14:paraId="7F536246" w14:textId="77777777" w:rsidR="002634C6" w:rsidRPr="00D938A9" w:rsidRDefault="002634C6" w:rsidP="00C8044C">
            <w:pPr>
              <w:rPr>
                <w:rFonts w:asciiTheme="minorBidi" w:hAnsiTheme="minorBidi" w:cstheme="minorBidi"/>
                <w:b/>
                <w:bCs/>
                <w:sz w:val="16"/>
                <w:szCs w:val="16"/>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 106א</w:t>
            </w:r>
          </w:p>
        </w:tc>
        <w:tc>
          <w:tcPr>
            <w:tcW w:w="4390" w:type="dxa"/>
            <w:vAlign w:val="bottom"/>
          </w:tcPr>
          <w:p w14:paraId="3CEE0281" w14:textId="77777777" w:rsidR="002634C6" w:rsidRPr="00D938A9" w:rsidRDefault="002634C6" w:rsidP="00C8044C">
            <w:pPr>
              <w:rPr>
                <w:rFonts w:asciiTheme="minorBidi" w:hAnsiTheme="minorBidi" w:cstheme="minorBidi"/>
                <w:b/>
                <w:bCs/>
                <w:sz w:val="16"/>
                <w:szCs w:val="16"/>
                <w:rtl/>
              </w:rPr>
            </w:pPr>
          </w:p>
        </w:tc>
        <w:tc>
          <w:tcPr>
            <w:tcW w:w="1134" w:type="dxa"/>
            <w:vAlign w:val="bottom"/>
          </w:tcPr>
          <w:p w14:paraId="11E2D812"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הערכה מחדש של קרקע ומבנים</w:t>
            </w:r>
          </w:p>
        </w:tc>
        <w:tc>
          <w:tcPr>
            <w:tcW w:w="709" w:type="dxa"/>
            <w:vAlign w:val="bottom"/>
          </w:tcPr>
          <w:p w14:paraId="4687EFC6"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גידור</w:t>
            </w:r>
          </w:p>
        </w:tc>
        <w:tc>
          <w:tcPr>
            <w:tcW w:w="1275" w:type="dxa"/>
            <w:vAlign w:val="bottom"/>
          </w:tcPr>
          <w:p w14:paraId="68065279"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מכשירים פיננסיים בשווי הוגן דרך רווח כולל אחר</w:t>
            </w:r>
          </w:p>
        </w:tc>
        <w:tc>
          <w:tcPr>
            <w:tcW w:w="851" w:type="dxa"/>
            <w:vAlign w:val="bottom"/>
          </w:tcPr>
          <w:p w14:paraId="5596DA1A"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הפרשי תרגום</w:t>
            </w:r>
          </w:p>
        </w:tc>
        <w:tc>
          <w:tcPr>
            <w:tcW w:w="1134" w:type="dxa"/>
            <w:vAlign w:val="bottom"/>
          </w:tcPr>
          <w:p w14:paraId="1739F1BD"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עסקות עם הזכויות שאינן מקנות שליטה</w:t>
            </w:r>
          </w:p>
        </w:tc>
        <w:tc>
          <w:tcPr>
            <w:tcW w:w="992" w:type="dxa"/>
            <w:vAlign w:val="bottom"/>
          </w:tcPr>
          <w:p w14:paraId="61935F88"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אגרות חוב הניתנות להמרה</w:t>
            </w:r>
          </w:p>
        </w:tc>
        <w:tc>
          <w:tcPr>
            <w:tcW w:w="851" w:type="dxa"/>
            <w:vAlign w:val="bottom"/>
          </w:tcPr>
          <w:p w14:paraId="6DC4DB3D"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סך הכל</w:t>
            </w:r>
          </w:p>
        </w:tc>
        <w:tc>
          <w:tcPr>
            <w:tcW w:w="787" w:type="dxa"/>
            <w:vAlign w:val="bottom"/>
          </w:tcPr>
          <w:p w14:paraId="341BB683"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עודפים</w:t>
            </w:r>
          </w:p>
        </w:tc>
        <w:tc>
          <w:tcPr>
            <w:tcW w:w="925" w:type="dxa"/>
            <w:vAlign w:val="bottom"/>
          </w:tcPr>
          <w:p w14:paraId="2635831A"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זכויות שאינן מקנות שליטה</w:t>
            </w:r>
          </w:p>
        </w:tc>
        <w:tc>
          <w:tcPr>
            <w:tcW w:w="1099" w:type="dxa"/>
            <w:vAlign w:val="bottom"/>
          </w:tcPr>
          <w:p w14:paraId="6DF3492B"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סך הכל</w:t>
            </w:r>
          </w:p>
        </w:tc>
      </w:tr>
      <w:tr w:rsidR="002634C6" w:rsidRPr="00D938A9" w14:paraId="0F03062A" w14:textId="77777777" w:rsidTr="002634C6">
        <w:trPr>
          <w:trHeight w:val="20"/>
        </w:trPr>
        <w:tc>
          <w:tcPr>
            <w:tcW w:w="1990" w:type="dxa"/>
          </w:tcPr>
          <w:p w14:paraId="3BEBCE66" w14:textId="77777777" w:rsidR="002634C6" w:rsidRPr="00D938A9" w:rsidRDefault="002634C6" w:rsidP="00C8044C">
            <w:pPr>
              <w:rPr>
                <w:rFonts w:asciiTheme="minorBidi" w:hAnsiTheme="minorBidi" w:cstheme="minorBidi"/>
                <w:b/>
                <w:bCs/>
                <w:sz w:val="16"/>
                <w:szCs w:val="16"/>
                <w:rtl/>
              </w:rPr>
            </w:pPr>
          </w:p>
        </w:tc>
        <w:tc>
          <w:tcPr>
            <w:tcW w:w="4390" w:type="dxa"/>
            <w:vAlign w:val="bottom"/>
          </w:tcPr>
          <w:p w14:paraId="6059FF69" w14:textId="77777777" w:rsidR="002634C6" w:rsidRPr="00D938A9" w:rsidRDefault="002634C6" w:rsidP="00C8044C">
            <w:pPr>
              <w:rPr>
                <w:rFonts w:asciiTheme="minorBidi" w:hAnsiTheme="minorBidi" w:cstheme="minorBidi"/>
                <w:b/>
                <w:bCs/>
                <w:sz w:val="16"/>
                <w:szCs w:val="16"/>
                <w:rtl/>
              </w:rPr>
            </w:pPr>
          </w:p>
        </w:tc>
        <w:tc>
          <w:tcPr>
            <w:tcW w:w="9785" w:type="dxa"/>
            <w:gridSpan w:val="11"/>
            <w:vAlign w:val="bottom"/>
          </w:tcPr>
          <w:p w14:paraId="77A84F9C"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אלפי ש"ח</w:t>
            </w:r>
          </w:p>
        </w:tc>
      </w:tr>
      <w:tr w:rsidR="002634C6" w:rsidRPr="00D938A9" w14:paraId="22611BBB" w14:textId="77777777" w:rsidTr="002634C6">
        <w:trPr>
          <w:gridAfter w:val="1"/>
          <w:wAfter w:w="28" w:type="dxa"/>
          <w:trHeight w:val="20"/>
        </w:trPr>
        <w:tc>
          <w:tcPr>
            <w:tcW w:w="1990" w:type="dxa"/>
          </w:tcPr>
          <w:p w14:paraId="021041B8" w14:textId="77777777" w:rsidR="002634C6" w:rsidRPr="00D938A9" w:rsidRDefault="002634C6" w:rsidP="00C8044C">
            <w:pPr>
              <w:rPr>
                <w:rFonts w:asciiTheme="minorBidi" w:hAnsiTheme="minorBidi" w:cstheme="minorBidi"/>
                <w:color w:val="548DD4"/>
                <w:sz w:val="16"/>
                <w:szCs w:val="16"/>
                <w:rtl/>
              </w:rPr>
            </w:pPr>
          </w:p>
        </w:tc>
        <w:tc>
          <w:tcPr>
            <w:tcW w:w="4390" w:type="dxa"/>
            <w:vAlign w:val="bottom"/>
          </w:tcPr>
          <w:p w14:paraId="44B5D5C2" w14:textId="7586B63D" w:rsidR="002634C6" w:rsidRPr="00D938A9" w:rsidRDefault="002634C6" w:rsidP="00C8044C">
            <w:pPr>
              <w:ind w:left="284" w:hanging="284"/>
              <w:rPr>
                <w:rFonts w:asciiTheme="minorBidi" w:hAnsiTheme="minorBidi" w:cstheme="minorBidi"/>
                <w:b/>
                <w:bCs/>
                <w:sz w:val="16"/>
                <w:szCs w:val="16"/>
                <w:rtl/>
              </w:rPr>
            </w:pPr>
            <w:r w:rsidRPr="00D938A9">
              <w:rPr>
                <w:rFonts w:asciiTheme="minorBidi" w:hAnsiTheme="minorBidi" w:cstheme="minorBidi"/>
                <w:b/>
                <w:bCs/>
                <w:sz w:val="16"/>
                <w:szCs w:val="16"/>
                <w:rtl/>
              </w:rPr>
              <w:t xml:space="preserve">יתרה ליום 1 בינואר </w:t>
            </w:r>
            <w:r w:rsidR="0095549E" w:rsidRPr="00D938A9">
              <w:rPr>
                <w:rFonts w:asciiTheme="minorBidi" w:hAnsiTheme="minorBidi" w:cstheme="minorBidi"/>
                <w:b/>
                <w:bCs/>
                <w:sz w:val="16"/>
                <w:szCs w:val="16"/>
                <w:rtl/>
              </w:rPr>
              <w:t>202</w:t>
            </w:r>
            <w:r w:rsidR="0095549E">
              <w:rPr>
                <w:rFonts w:asciiTheme="minorBidi" w:hAnsiTheme="minorBidi" w:cstheme="minorBidi" w:hint="cs"/>
                <w:b/>
                <w:bCs/>
                <w:sz w:val="16"/>
                <w:szCs w:val="16"/>
                <w:rtl/>
              </w:rPr>
              <w:t>4</w:t>
            </w:r>
          </w:p>
        </w:tc>
        <w:tc>
          <w:tcPr>
            <w:tcW w:w="1134" w:type="dxa"/>
            <w:vAlign w:val="bottom"/>
          </w:tcPr>
          <w:p w14:paraId="0ED649E0" w14:textId="77777777" w:rsidR="002634C6" w:rsidRPr="00D938A9" w:rsidRDefault="002634C6" w:rsidP="00C8044C">
            <w:pPr>
              <w:rPr>
                <w:rFonts w:asciiTheme="minorBidi" w:hAnsiTheme="minorBidi" w:cstheme="minorBidi"/>
                <w:sz w:val="16"/>
                <w:szCs w:val="16"/>
                <w:rtl/>
              </w:rPr>
            </w:pPr>
          </w:p>
        </w:tc>
        <w:tc>
          <w:tcPr>
            <w:tcW w:w="709" w:type="dxa"/>
            <w:vAlign w:val="bottom"/>
          </w:tcPr>
          <w:p w14:paraId="4DDCCB0D"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2A667FCD" w14:textId="77777777" w:rsidR="002634C6" w:rsidRPr="00D938A9" w:rsidRDefault="002634C6" w:rsidP="00C8044C">
            <w:pPr>
              <w:rPr>
                <w:rFonts w:asciiTheme="minorBidi" w:hAnsiTheme="minorBidi" w:cstheme="minorBidi"/>
                <w:sz w:val="16"/>
                <w:szCs w:val="16"/>
                <w:rtl/>
              </w:rPr>
            </w:pPr>
          </w:p>
        </w:tc>
        <w:tc>
          <w:tcPr>
            <w:tcW w:w="851" w:type="dxa"/>
            <w:vAlign w:val="bottom"/>
          </w:tcPr>
          <w:p w14:paraId="3941994A"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24A2801B" w14:textId="77777777" w:rsidR="002634C6" w:rsidRPr="00D938A9" w:rsidRDefault="002634C6" w:rsidP="00C8044C">
            <w:pPr>
              <w:rPr>
                <w:rFonts w:asciiTheme="minorBidi" w:hAnsiTheme="minorBidi" w:cstheme="minorBidi"/>
                <w:sz w:val="16"/>
                <w:szCs w:val="16"/>
                <w:rtl/>
              </w:rPr>
            </w:pPr>
          </w:p>
        </w:tc>
        <w:tc>
          <w:tcPr>
            <w:tcW w:w="992" w:type="dxa"/>
            <w:vAlign w:val="bottom"/>
          </w:tcPr>
          <w:p w14:paraId="09194595" w14:textId="77777777" w:rsidR="002634C6" w:rsidRPr="00D938A9" w:rsidRDefault="002634C6" w:rsidP="00C8044C">
            <w:pPr>
              <w:rPr>
                <w:rFonts w:asciiTheme="minorBidi" w:hAnsiTheme="minorBidi" w:cstheme="minorBidi"/>
                <w:sz w:val="16"/>
                <w:szCs w:val="16"/>
                <w:rtl/>
              </w:rPr>
            </w:pPr>
          </w:p>
        </w:tc>
        <w:tc>
          <w:tcPr>
            <w:tcW w:w="851" w:type="dxa"/>
            <w:vAlign w:val="bottom"/>
          </w:tcPr>
          <w:p w14:paraId="298F1A54" w14:textId="77777777" w:rsidR="002634C6" w:rsidRPr="00D938A9" w:rsidRDefault="002634C6" w:rsidP="00C8044C">
            <w:pPr>
              <w:rPr>
                <w:rFonts w:asciiTheme="minorBidi" w:hAnsiTheme="minorBidi" w:cstheme="minorBidi"/>
                <w:sz w:val="16"/>
                <w:szCs w:val="16"/>
                <w:rtl/>
              </w:rPr>
            </w:pPr>
          </w:p>
        </w:tc>
        <w:tc>
          <w:tcPr>
            <w:tcW w:w="787" w:type="dxa"/>
            <w:vAlign w:val="bottom"/>
          </w:tcPr>
          <w:p w14:paraId="71F1E101" w14:textId="77777777" w:rsidR="002634C6" w:rsidRPr="00D938A9" w:rsidRDefault="002634C6" w:rsidP="00C8044C">
            <w:pPr>
              <w:rPr>
                <w:rFonts w:asciiTheme="minorBidi" w:hAnsiTheme="minorBidi" w:cstheme="minorBidi"/>
                <w:sz w:val="16"/>
                <w:szCs w:val="16"/>
                <w:rtl/>
              </w:rPr>
            </w:pPr>
          </w:p>
        </w:tc>
        <w:tc>
          <w:tcPr>
            <w:tcW w:w="925" w:type="dxa"/>
            <w:vAlign w:val="bottom"/>
          </w:tcPr>
          <w:p w14:paraId="6751D10E"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48CE034A" w14:textId="77777777" w:rsidR="002634C6" w:rsidRPr="00D938A9" w:rsidRDefault="002634C6" w:rsidP="00C8044C">
            <w:pPr>
              <w:rPr>
                <w:rFonts w:asciiTheme="minorBidi" w:hAnsiTheme="minorBidi" w:cstheme="minorBidi"/>
                <w:sz w:val="16"/>
                <w:szCs w:val="16"/>
                <w:rtl/>
              </w:rPr>
            </w:pPr>
          </w:p>
        </w:tc>
      </w:tr>
      <w:tr w:rsidR="002634C6" w:rsidRPr="00D938A9" w14:paraId="2D0C8579" w14:textId="77777777" w:rsidTr="002634C6">
        <w:trPr>
          <w:gridAfter w:val="1"/>
          <w:wAfter w:w="28" w:type="dxa"/>
          <w:trHeight w:val="20"/>
        </w:trPr>
        <w:tc>
          <w:tcPr>
            <w:tcW w:w="1990" w:type="dxa"/>
            <w:vAlign w:val="bottom"/>
          </w:tcPr>
          <w:p w14:paraId="0271935A"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16</w:t>
            </w:r>
            <w:r w:rsidRPr="00D938A9">
              <w:rPr>
                <w:rFonts w:asciiTheme="minorBidi" w:hAnsiTheme="minorBidi" w:cstheme="minorBidi"/>
                <w:color w:val="548DD4"/>
                <w:sz w:val="16"/>
                <w:szCs w:val="16"/>
                <w:rtl/>
              </w:rPr>
              <w:t xml:space="preserve"> - ס' 39 , </w:t>
            </w: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20(א)(</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4390" w:type="dxa"/>
            <w:vAlign w:val="bottom"/>
          </w:tcPr>
          <w:p w14:paraId="5A2EA2EF"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שערוך לשווי הוגן - ברוטו (ראו ביאורים </w:t>
            </w:r>
            <w:r w:rsidRPr="00D938A9">
              <w:rPr>
                <w:rFonts w:asciiTheme="minorBidi" w:hAnsiTheme="minorBidi" w:cstheme="minorBidi"/>
                <w:sz w:val="16"/>
                <w:szCs w:val="16"/>
                <w:shd w:val="clear" w:color="auto" w:fill="DBE5F1"/>
                <w:rtl/>
              </w:rPr>
              <w:t>8</w:t>
            </w:r>
            <w:r w:rsidRPr="00D938A9">
              <w:rPr>
                <w:rFonts w:asciiTheme="minorBidi" w:hAnsiTheme="minorBidi" w:cstheme="minorBidi"/>
                <w:sz w:val="16"/>
                <w:szCs w:val="16"/>
                <w:rtl/>
              </w:rPr>
              <w:t xml:space="preserve"> ו- </w:t>
            </w:r>
            <w:r w:rsidRPr="00D938A9">
              <w:rPr>
                <w:rFonts w:asciiTheme="minorBidi" w:hAnsiTheme="minorBidi" w:cstheme="minorBidi"/>
                <w:sz w:val="16"/>
                <w:szCs w:val="16"/>
                <w:shd w:val="clear" w:color="auto" w:fill="DBE5F1"/>
                <w:rtl/>
              </w:rPr>
              <w:t>13</w:t>
            </w:r>
            <w:r w:rsidRPr="00D938A9">
              <w:rPr>
                <w:rFonts w:asciiTheme="minorBidi" w:hAnsiTheme="minorBidi" w:cstheme="minorBidi"/>
                <w:sz w:val="16"/>
                <w:szCs w:val="16"/>
                <w:rtl/>
              </w:rPr>
              <w:t>)</w:t>
            </w:r>
          </w:p>
        </w:tc>
        <w:tc>
          <w:tcPr>
            <w:tcW w:w="1134" w:type="dxa"/>
            <w:vAlign w:val="bottom"/>
          </w:tcPr>
          <w:p w14:paraId="4A2D905B" w14:textId="77777777" w:rsidR="002634C6" w:rsidRPr="00D938A9" w:rsidRDefault="002634C6" w:rsidP="00C8044C">
            <w:pPr>
              <w:rPr>
                <w:rFonts w:asciiTheme="minorBidi" w:hAnsiTheme="minorBidi" w:cstheme="minorBidi"/>
                <w:sz w:val="16"/>
                <w:szCs w:val="16"/>
                <w:rtl/>
              </w:rPr>
            </w:pPr>
          </w:p>
        </w:tc>
        <w:tc>
          <w:tcPr>
            <w:tcW w:w="709" w:type="dxa"/>
            <w:vAlign w:val="bottom"/>
          </w:tcPr>
          <w:p w14:paraId="5107C242"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31B43798" w14:textId="77777777" w:rsidR="002634C6" w:rsidRPr="00D938A9" w:rsidRDefault="002634C6" w:rsidP="00C8044C">
            <w:pPr>
              <w:rPr>
                <w:rFonts w:asciiTheme="minorBidi" w:hAnsiTheme="minorBidi" w:cstheme="minorBidi"/>
                <w:sz w:val="16"/>
                <w:szCs w:val="16"/>
                <w:rtl/>
              </w:rPr>
            </w:pPr>
          </w:p>
        </w:tc>
        <w:tc>
          <w:tcPr>
            <w:tcW w:w="851" w:type="dxa"/>
            <w:vAlign w:val="bottom"/>
          </w:tcPr>
          <w:p w14:paraId="69C57EFC"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58A56F4C" w14:textId="77777777" w:rsidR="002634C6" w:rsidRPr="00D938A9" w:rsidRDefault="002634C6" w:rsidP="00C8044C">
            <w:pPr>
              <w:rPr>
                <w:rFonts w:asciiTheme="minorBidi" w:hAnsiTheme="minorBidi" w:cstheme="minorBidi"/>
                <w:sz w:val="16"/>
                <w:szCs w:val="16"/>
                <w:rtl/>
              </w:rPr>
            </w:pPr>
          </w:p>
        </w:tc>
        <w:tc>
          <w:tcPr>
            <w:tcW w:w="992" w:type="dxa"/>
            <w:vAlign w:val="bottom"/>
          </w:tcPr>
          <w:p w14:paraId="5DABAA13" w14:textId="77777777" w:rsidR="002634C6" w:rsidRPr="00D938A9" w:rsidRDefault="002634C6" w:rsidP="00C8044C">
            <w:pPr>
              <w:rPr>
                <w:rFonts w:asciiTheme="minorBidi" w:hAnsiTheme="minorBidi" w:cstheme="minorBidi"/>
                <w:sz w:val="16"/>
                <w:szCs w:val="16"/>
                <w:rtl/>
              </w:rPr>
            </w:pPr>
          </w:p>
        </w:tc>
        <w:tc>
          <w:tcPr>
            <w:tcW w:w="851" w:type="dxa"/>
            <w:vAlign w:val="bottom"/>
          </w:tcPr>
          <w:p w14:paraId="1DA87139" w14:textId="77777777" w:rsidR="002634C6" w:rsidRPr="00D938A9" w:rsidRDefault="002634C6" w:rsidP="00C8044C">
            <w:pPr>
              <w:rPr>
                <w:rFonts w:asciiTheme="minorBidi" w:hAnsiTheme="minorBidi" w:cstheme="minorBidi"/>
                <w:sz w:val="16"/>
                <w:szCs w:val="16"/>
                <w:rtl/>
              </w:rPr>
            </w:pPr>
          </w:p>
        </w:tc>
        <w:tc>
          <w:tcPr>
            <w:tcW w:w="787" w:type="dxa"/>
            <w:vAlign w:val="bottom"/>
          </w:tcPr>
          <w:p w14:paraId="620C54C6" w14:textId="77777777" w:rsidR="002634C6" w:rsidRPr="00D938A9" w:rsidRDefault="002634C6" w:rsidP="00C8044C">
            <w:pPr>
              <w:rPr>
                <w:rFonts w:asciiTheme="minorBidi" w:hAnsiTheme="minorBidi" w:cstheme="minorBidi"/>
                <w:sz w:val="16"/>
                <w:szCs w:val="16"/>
                <w:rtl/>
              </w:rPr>
            </w:pPr>
          </w:p>
        </w:tc>
        <w:tc>
          <w:tcPr>
            <w:tcW w:w="925" w:type="dxa"/>
            <w:vAlign w:val="bottom"/>
          </w:tcPr>
          <w:p w14:paraId="0E1D0B32"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0B4339C9" w14:textId="77777777" w:rsidR="002634C6" w:rsidRPr="00D938A9" w:rsidRDefault="002634C6" w:rsidP="00C8044C">
            <w:pPr>
              <w:rPr>
                <w:rFonts w:asciiTheme="minorBidi" w:hAnsiTheme="minorBidi" w:cstheme="minorBidi"/>
                <w:sz w:val="16"/>
                <w:szCs w:val="16"/>
                <w:rtl/>
              </w:rPr>
            </w:pPr>
          </w:p>
        </w:tc>
      </w:tr>
      <w:tr w:rsidR="002634C6" w:rsidRPr="00D938A9" w14:paraId="34A99DA4" w14:textId="77777777" w:rsidTr="002634C6">
        <w:trPr>
          <w:gridAfter w:val="1"/>
          <w:wAfter w:w="28" w:type="dxa"/>
          <w:trHeight w:val="20"/>
        </w:trPr>
        <w:tc>
          <w:tcPr>
            <w:tcW w:w="1990" w:type="dxa"/>
          </w:tcPr>
          <w:p w14:paraId="5469484D"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4390" w:type="dxa"/>
            <w:vAlign w:val="bottom"/>
          </w:tcPr>
          <w:p w14:paraId="6607878A"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שערוך לשווי הוגן - מרכיב המס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1134" w:type="dxa"/>
            <w:vAlign w:val="bottom"/>
          </w:tcPr>
          <w:p w14:paraId="49E7A39B" w14:textId="77777777" w:rsidR="002634C6" w:rsidRPr="00D938A9" w:rsidRDefault="002634C6" w:rsidP="00C8044C">
            <w:pPr>
              <w:rPr>
                <w:rFonts w:asciiTheme="minorBidi" w:hAnsiTheme="minorBidi" w:cstheme="minorBidi"/>
                <w:sz w:val="16"/>
                <w:szCs w:val="16"/>
                <w:rtl/>
              </w:rPr>
            </w:pPr>
          </w:p>
        </w:tc>
        <w:tc>
          <w:tcPr>
            <w:tcW w:w="709" w:type="dxa"/>
            <w:vAlign w:val="bottom"/>
          </w:tcPr>
          <w:p w14:paraId="567C4F6B"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79FF9B1A" w14:textId="77777777" w:rsidR="002634C6" w:rsidRPr="00D938A9" w:rsidRDefault="002634C6" w:rsidP="00C8044C">
            <w:pPr>
              <w:rPr>
                <w:rFonts w:asciiTheme="minorBidi" w:hAnsiTheme="minorBidi" w:cstheme="minorBidi"/>
                <w:sz w:val="16"/>
                <w:szCs w:val="16"/>
                <w:rtl/>
              </w:rPr>
            </w:pPr>
          </w:p>
        </w:tc>
        <w:tc>
          <w:tcPr>
            <w:tcW w:w="851" w:type="dxa"/>
            <w:vAlign w:val="bottom"/>
          </w:tcPr>
          <w:p w14:paraId="5DEE2F7A"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15A03F0E" w14:textId="77777777" w:rsidR="002634C6" w:rsidRPr="00D938A9" w:rsidRDefault="002634C6" w:rsidP="00C8044C">
            <w:pPr>
              <w:rPr>
                <w:rFonts w:asciiTheme="minorBidi" w:hAnsiTheme="minorBidi" w:cstheme="minorBidi"/>
                <w:sz w:val="16"/>
                <w:szCs w:val="16"/>
                <w:rtl/>
              </w:rPr>
            </w:pPr>
          </w:p>
        </w:tc>
        <w:tc>
          <w:tcPr>
            <w:tcW w:w="992" w:type="dxa"/>
            <w:vAlign w:val="bottom"/>
          </w:tcPr>
          <w:p w14:paraId="3F9FA67F" w14:textId="77777777" w:rsidR="002634C6" w:rsidRPr="00D938A9" w:rsidRDefault="002634C6" w:rsidP="00C8044C">
            <w:pPr>
              <w:rPr>
                <w:rFonts w:asciiTheme="minorBidi" w:hAnsiTheme="minorBidi" w:cstheme="minorBidi"/>
                <w:sz w:val="16"/>
                <w:szCs w:val="16"/>
                <w:rtl/>
              </w:rPr>
            </w:pPr>
          </w:p>
        </w:tc>
        <w:tc>
          <w:tcPr>
            <w:tcW w:w="851" w:type="dxa"/>
            <w:vAlign w:val="bottom"/>
          </w:tcPr>
          <w:p w14:paraId="6AC328A1" w14:textId="77777777" w:rsidR="002634C6" w:rsidRPr="00D938A9" w:rsidRDefault="002634C6" w:rsidP="00C8044C">
            <w:pPr>
              <w:rPr>
                <w:rFonts w:asciiTheme="minorBidi" w:hAnsiTheme="minorBidi" w:cstheme="minorBidi"/>
                <w:sz w:val="16"/>
                <w:szCs w:val="16"/>
                <w:rtl/>
              </w:rPr>
            </w:pPr>
          </w:p>
        </w:tc>
        <w:tc>
          <w:tcPr>
            <w:tcW w:w="787" w:type="dxa"/>
            <w:vAlign w:val="bottom"/>
          </w:tcPr>
          <w:p w14:paraId="5BFAA82A" w14:textId="77777777" w:rsidR="002634C6" w:rsidRPr="00D938A9" w:rsidRDefault="002634C6" w:rsidP="00C8044C">
            <w:pPr>
              <w:rPr>
                <w:rFonts w:asciiTheme="minorBidi" w:hAnsiTheme="minorBidi" w:cstheme="minorBidi"/>
                <w:sz w:val="16"/>
                <w:szCs w:val="16"/>
                <w:rtl/>
              </w:rPr>
            </w:pPr>
          </w:p>
        </w:tc>
        <w:tc>
          <w:tcPr>
            <w:tcW w:w="925" w:type="dxa"/>
            <w:vAlign w:val="bottom"/>
          </w:tcPr>
          <w:p w14:paraId="3A1240E1"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694FC79C" w14:textId="77777777" w:rsidR="002634C6" w:rsidRPr="00D938A9" w:rsidRDefault="002634C6" w:rsidP="00C8044C">
            <w:pPr>
              <w:rPr>
                <w:rFonts w:asciiTheme="minorBidi" w:hAnsiTheme="minorBidi" w:cstheme="minorBidi"/>
                <w:sz w:val="16"/>
                <w:szCs w:val="16"/>
                <w:rtl/>
              </w:rPr>
            </w:pPr>
          </w:p>
        </w:tc>
      </w:tr>
      <w:tr w:rsidR="002634C6" w:rsidRPr="00D938A9" w14:paraId="2F5F9953" w14:textId="77777777" w:rsidTr="002634C6">
        <w:trPr>
          <w:gridAfter w:val="1"/>
          <w:wAfter w:w="28" w:type="dxa"/>
          <w:trHeight w:val="20"/>
        </w:trPr>
        <w:tc>
          <w:tcPr>
            <w:tcW w:w="1990" w:type="dxa"/>
            <w:vAlign w:val="bottom"/>
          </w:tcPr>
          <w:p w14:paraId="6A115A9E"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20(א)(</w:t>
            </w:r>
            <w:r w:rsidRPr="00D938A9">
              <w:rPr>
                <w:rFonts w:asciiTheme="minorBidi" w:hAnsiTheme="minorBidi" w:cstheme="minorBidi"/>
                <w:color w:val="548DD4"/>
                <w:sz w:val="16"/>
                <w:szCs w:val="16"/>
              </w:rPr>
              <w:t>viii</w:t>
            </w:r>
            <w:r w:rsidRPr="00D938A9">
              <w:rPr>
                <w:rFonts w:asciiTheme="minorBidi" w:hAnsiTheme="minorBidi" w:cstheme="minorBidi"/>
                <w:color w:val="548DD4"/>
                <w:sz w:val="16"/>
                <w:szCs w:val="16"/>
                <w:rtl/>
              </w:rPr>
              <w:t>)</w:t>
            </w:r>
          </w:p>
        </w:tc>
        <w:tc>
          <w:tcPr>
            <w:tcW w:w="4390" w:type="dxa"/>
            <w:vAlign w:val="bottom"/>
          </w:tcPr>
          <w:p w14:paraId="36CE4886"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העברה של רווח מצטבר בגין גריעת מכשיר הוני בשווי הוגן דרך רווח כולל אחר לעודפים</w:t>
            </w:r>
            <w:r w:rsidRPr="00D938A9" w:rsidDel="00AF3985">
              <w:rPr>
                <w:rFonts w:asciiTheme="minorBidi" w:hAnsiTheme="minorBidi" w:cstheme="minorBidi"/>
                <w:sz w:val="16"/>
                <w:szCs w:val="16"/>
                <w:rtl/>
              </w:rPr>
              <w:t xml:space="preserve"> </w:t>
            </w:r>
            <w:r w:rsidRPr="00D938A9">
              <w:rPr>
                <w:rFonts w:asciiTheme="minorBidi" w:hAnsiTheme="minorBidi" w:cstheme="minorBidi"/>
                <w:sz w:val="16"/>
                <w:szCs w:val="16"/>
                <w:rtl/>
              </w:rPr>
              <w:t xml:space="preserve">(ראו ביאור </w:t>
            </w:r>
            <w:r w:rsidRPr="00D938A9">
              <w:rPr>
                <w:rFonts w:asciiTheme="minorBidi" w:hAnsiTheme="minorBidi" w:cstheme="minorBidi"/>
                <w:sz w:val="16"/>
                <w:szCs w:val="16"/>
                <w:shd w:val="clear" w:color="auto" w:fill="DBE5F1"/>
                <w:rtl/>
              </w:rPr>
              <w:t>8</w:t>
            </w:r>
            <w:r w:rsidRPr="00D938A9">
              <w:rPr>
                <w:rFonts w:asciiTheme="minorBidi" w:hAnsiTheme="minorBidi" w:cstheme="minorBidi"/>
                <w:sz w:val="16"/>
                <w:szCs w:val="16"/>
                <w:rtl/>
              </w:rPr>
              <w:t xml:space="preserve">) </w:t>
            </w:r>
          </w:p>
        </w:tc>
        <w:tc>
          <w:tcPr>
            <w:tcW w:w="1134" w:type="dxa"/>
            <w:vAlign w:val="bottom"/>
          </w:tcPr>
          <w:p w14:paraId="22C11074" w14:textId="77777777" w:rsidR="002634C6" w:rsidRPr="00D938A9" w:rsidRDefault="002634C6" w:rsidP="00C8044C">
            <w:pPr>
              <w:rPr>
                <w:rFonts w:asciiTheme="minorBidi" w:hAnsiTheme="minorBidi" w:cstheme="minorBidi"/>
                <w:sz w:val="16"/>
                <w:szCs w:val="16"/>
                <w:rtl/>
              </w:rPr>
            </w:pPr>
          </w:p>
        </w:tc>
        <w:tc>
          <w:tcPr>
            <w:tcW w:w="709" w:type="dxa"/>
            <w:vAlign w:val="bottom"/>
          </w:tcPr>
          <w:p w14:paraId="63A0E876"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2F02EB28" w14:textId="77777777" w:rsidR="002634C6" w:rsidRPr="00D938A9" w:rsidRDefault="002634C6" w:rsidP="00C8044C">
            <w:pPr>
              <w:rPr>
                <w:rFonts w:asciiTheme="minorBidi" w:hAnsiTheme="minorBidi" w:cstheme="minorBidi"/>
                <w:sz w:val="16"/>
                <w:szCs w:val="16"/>
                <w:rtl/>
              </w:rPr>
            </w:pPr>
          </w:p>
        </w:tc>
        <w:tc>
          <w:tcPr>
            <w:tcW w:w="851" w:type="dxa"/>
            <w:vAlign w:val="bottom"/>
          </w:tcPr>
          <w:p w14:paraId="1E0433C7"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22430F65" w14:textId="77777777" w:rsidR="002634C6" w:rsidRPr="00D938A9" w:rsidRDefault="002634C6" w:rsidP="00C8044C">
            <w:pPr>
              <w:rPr>
                <w:rFonts w:asciiTheme="minorBidi" w:hAnsiTheme="minorBidi" w:cstheme="minorBidi"/>
                <w:sz w:val="16"/>
                <w:szCs w:val="16"/>
                <w:rtl/>
              </w:rPr>
            </w:pPr>
          </w:p>
        </w:tc>
        <w:tc>
          <w:tcPr>
            <w:tcW w:w="992" w:type="dxa"/>
            <w:vAlign w:val="bottom"/>
          </w:tcPr>
          <w:p w14:paraId="01B24EB7" w14:textId="77777777" w:rsidR="002634C6" w:rsidRPr="00D938A9" w:rsidRDefault="002634C6" w:rsidP="00C8044C">
            <w:pPr>
              <w:rPr>
                <w:rFonts w:asciiTheme="minorBidi" w:hAnsiTheme="minorBidi" w:cstheme="minorBidi"/>
                <w:sz w:val="16"/>
                <w:szCs w:val="16"/>
                <w:rtl/>
              </w:rPr>
            </w:pPr>
          </w:p>
        </w:tc>
        <w:tc>
          <w:tcPr>
            <w:tcW w:w="851" w:type="dxa"/>
            <w:vAlign w:val="bottom"/>
          </w:tcPr>
          <w:p w14:paraId="30827EB9" w14:textId="77777777" w:rsidR="002634C6" w:rsidRPr="00D938A9" w:rsidRDefault="002634C6" w:rsidP="00C8044C">
            <w:pPr>
              <w:rPr>
                <w:rFonts w:asciiTheme="minorBidi" w:hAnsiTheme="minorBidi" w:cstheme="minorBidi"/>
                <w:sz w:val="16"/>
                <w:szCs w:val="16"/>
                <w:rtl/>
              </w:rPr>
            </w:pPr>
          </w:p>
        </w:tc>
        <w:tc>
          <w:tcPr>
            <w:tcW w:w="787" w:type="dxa"/>
            <w:vAlign w:val="bottom"/>
          </w:tcPr>
          <w:p w14:paraId="19445A8D" w14:textId="77777777" w:rsidR="002634C6" w:rsidRPr="00D938A9" w:rsidRDefault="002634C6" w:rsidP="00C8044C">
            <w:pPr>
              <w:rPr>
                <w:rFonts w:asciiTheme="minorBidi" w:hAnsiTheme="minorBidi" w:cstheme="minorBidi"/>
                <w:sz w:val="16"/>
                <w:szCs w:val="16"/>
                <w:rtl/>
              </w:rPr>
            </w:pPr>
          </w:p>
        </w:tc>
        <w:tc>
          <w:tcPr>
            <w:tcW w:w="925" w:type="dxa"/>
            <w:vAlign w:val="bottom"/>
          </w:tcPr>
          <w:p w14:paraId="6E528772"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6F231167" w14:textId="77777777" w:rsidR="002634C6" w:rsidRPr="00D938A9" w:rsidRDefault="002634C6" w:rsidP="00C8044C">
            <w:pPr>
              <w:rPr>
                <w:rFonts w:asciiTheme="minorBidi" w:hAnsiTheme="minorBidi" w:cstheme="minorBidi"/>
                <w:sz w:val="16"/>
                <w:szCs w:val="16"/>
                <w:rtl/>
              </w:rPr>
            </w:pPr>
          </w:p>
        </w:tc>
      </w:tr>
      <w:tr w:rsidR="002634C6" w:rsidRPr="00D938A9" w14:paraId="7E8B041E" w14:textId="77777777" w:rsidTr="002634C6">
        <w:trPr>
          <w:gridAfter w:val="1"/>
          <w:wAfter w:w="28" w:type="dxa"/>
          <w:trHeight w:val="20"/>
        </w:trPr>
        <w:tc>
          <w:tcPr>
            <w:tcW w:w="1990" w:type="dxa"/>
            <w:vAlign w:val="bottom"/>
          </w:tcPr>
          <w:p w14:paraId="0189D734"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4390" w:type="dxa"/>
            <w:vAlign w:val="bottom"/>
          </w:tcPr>
          <w:p w14:paraId="20119566"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העברה של רווח מצטבר בגין גריעת מכשיר הוני בשווי הוגן דרך רווח כולל אחר לעודפים</w:t>
            </w:r>
            <w:r w:rsidRPr="00D938A9" w:rsidDel="00AF3985">
              <w:rPr>
                <w:rFonts w:asciiTheme="minorBidi" w:hAnsiTheme="minorBidi" w:cstheme="minorBidi"/>
                <w:sz w:val="16"/>
                <w:szCs w:val="16"/>
                <w:rtl/>
              </w:rPr>
              <w:t xml:space="preserve"> </w:t>
            </w:r>
            <w:r w:rsidRPr="00D938A9">
              <w:rPr>
                <w:rFonts w:asciiTheme="minorBidi" w:hAnsiTheme="minorBidi" w:cstheme="minorBidi"/>
                <w:sz w:val="16"/>
                <w:szCs w:val="16"/>
                <w:rtl/>
              </w:rPr>
              <w:t xml:space="preserve">- מרכיב המס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 xml:space="preserve">) </w:t>
            </w:r>
          </w:p>
        </w:tc>
        <w:tc>
          <w:tcPr>
            <w:tcW w:w="1134" w:type="dxa"/>
            <w:vAlign w:val="bottom"/>
          </w:tcPr>
          <w:p w14:paraId="5D9D23AD" w14:textId="77777777" w:rsidR="002634C6" w:rsidRPr="00D938A9" w:rsidRDefault="002634C6" w:rsidP="00C8044C">
            <w:pPr>
              <w:rPr>
                <w:rFonts w:asciiTheme="minorBidi" w:hAnsiTheme="minorBidi" w:cstheme="minorBidi"/>
                <w:sz w:val="16"/>
                <w:szCs w:val="16"/>
                <w:rtl/>
              </w:rPr>
            </w:pPr>
          </w:p>
        </w:tc>
        <w:tc>
          <w:tcPr>
            <w:tcW w:w="709" w:type="dxa"/>
            <w:vAlign w:val="bottom"/>
          </w:tcPr>
          <w:p w14:paraId="706E7CF9"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59BD4BCD" w14:textId="77777777" w:rsidR="002634C6" w:rsidRPr="00D938A9" w:rsidRDefault="002634C6" w:rsidP="00C8044C">
            <w:pPr>
              <w:rPr>
                <w:rFonts w:asciiTheme="minorBidi" w:hAnsiTheme="minorBidi" w:cstheme="minorBidi"/>
                <w:sz w:val="16"/>
                <w:szCs w:val="16"/>
                <w:rtl/>
              </w:rPr>
            </w:pPr>
          </w:p>
        </w:tc>
        <w:tc>
          <w:tcPr>
            <w:tcW w:w="851" w:type="dxa"/>
            <w:vAlign w:val="bottom"/>
          </w:tcPr>
          <w:p w14:paraId="4E11CE50"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1C24C0E9" w14:textId="77777777" w:rsidR="002634C6" w:rsidRPr="00D938A9" w:rsidRDefault="002634C6" w:rsidP="00C8044C">
            <w:pPr>
              <w:rPr>
                <w:rFonts w:asciiTheme="minorBidi" w:hAnsiTheme="minorBidi" w:cstheme="minorBidi"/>
                <w:sz w:val="16"/>
                <w:szCs w:val="16"/>
                <w:rtl/>
              </w:rPr>
            </w:pPr>
          </w:p>
        </w:tc>
        <w:tc>
          <w:tcPr>
            <w:tcW w:w="992" w:type="dxa"/>
            <w:vAlign w:val="bottom"/>
          </w:tcPr>
          <w:p w14:paraId="4909690F" w14:textId="77777777" w:rsidR="002634C6" w:rsidRPr="00D938A9" w:rsidRDefault="002634C6" w:rsidP="00C8044C">
            <w:pPr>
              <w:rPr>
                <w:rFonts w:asciiTheme="minorBidi" w:hAnsiTheme="minorBidi" w:cstheme="minorBidi"/>
                <w:sz w:val="16"/>
                <w:szCs w:val="16"/>
                <w:rtl/>
              </w:rPr>
            </w:pPr>
          </w:p>
        </w:tc>
        <w:tc>
          <w:tcPr>
            <w:tcW w:w="851" w:type="dxa"/>
            <w:vAlign w:val="bottom"/>
          </w:tcPr>
          <w:p w14:paraId="09104A0E" w14:textId="77777777" w:rsidR="002634C6" w:rsidRPr="00D938A9" w:rsidRDefault="002634C6" w:rsidP="00C8044C">
            <w:pPr>
              <w:rPr>
                <w:rFonts w:asciiTheme="minorBidi" w:hAnsiTheme="minorBidi" w:cstheme="minorBidi"/>
                <w:sz w:val="16"/>
                <w:szCs w:val="16"/>
                <w:rtl/>
              </w:rPr>
            </w:pPr>
          </w:p>
        </w:tc>
        <w:tc>
          <w:tcPr>
            <w:tcW w:w="787" w:type="dxa"/>
            <w:vAlign w:val="bottom"/>
          </w:tcPr>
          <w:p w14:paraId="50F5BA40" w14:textId="77777777" w:rsidR="002634C6" w:rsidRPr="00D938A9" w:rsidRDefault="002634C6" w:rsidP="00C8044C">
            <w:pPr>
              <w:rPr>
                <w:rFonts w:asciiTheme="minorBidi" w:hAnsiTheme="minorBidi" w:cstheme="minorBidi"/>
                <w:sz w:val="16"/>
                <w:szCs w:val="16"/>
                <w:rtl/>
              </w:rPr>
            </w:pPr>
          </w:p>
        </w:tc>
        <w:tc>
          <w:tcPr>
            <w:tcW w:w="925" w:type="dxa"/>
            <w:vAlign w:val="bottom"/>
          </w:tcPr>
          <w:p w14:paraId="7DF707CE"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08F372E2" w14:textId="77777777" w:rsidR="002634C6" w:rsidRPr="00D938A9" w:rsidRDefault="002634C6" w:rsidP="00C8044C">
            <w:pPr>
              <w:rPr>
                <w:rFonts w:asciiTheme="minorBidi" w:hAnsiTheme="minorBidi" w:cstheme="minorBidi"/>
                <w:sz w:val="16"/>
                <w:szCs w:val="16"/>
                <w:rtl/>
              </w:rPr>
            </w:pPr>
          </w:p>
        </w:tc>
      </w:tr>
      <w:tr w:rsidR="002634C6" w:rsidRPr="00D938A9" w14:paraId="3DEEA4CE" w14:textId="77777777" w:rsidTr="002634C6">
        <w:trPr>
          <w:gridAfter w:val="1"/>
          <w:wAfter w:w="28" w:type="dxa"/>
          <w:trHeight w:val="20"/>
        </w:trPr>
        <w:tc>
          <w:tcPr>
            <w:tcW w:w="1990" w:type="dxa"/>
            <w:vAlign w:val="bottom"/>
          </w:tcPr>
          <w:p w14:paraId="3629DFB2"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28</w:t>
            </w:r>
            <w:r w:rsidRPr="00D938A9">
              <w:rPr>
                <w:rFonts w:asciiTheme="minorBidi" w:hAnsiTheme="minorBidi" w:cstheme="minorBidi"/>
                <w:color w:val="548DD4"/>
                <w:sz w:val="16"/>
                <w:szCs w:val="16"/>
                <w:rtl/>
              </w:rPr>
              <w:t xml:space="preserve"> - ס' 10</w:t>
            </w:r>
          </w:p>
        </w:tc>
        <w:tc>
          <w:tcPr>
            <w:tcW w:w="4390" w:type="dxa"/>
            <w:vAlign w:val="bottom"/>
          </w:tcPr>
          <w:p w14:paraId="7F777F9C"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שערוך לשווי הוגן בגין חברות כלולות ועסקאות משותפות שמטופלות לפי שיטת השווי המאזני(ראו ביאור </w:t>
            </w:r>
            <w:r w:rsidRPr="00D938A9">
              <w:rPr>
                <w:rFonts w:asciiTheme="minorBidi" w:hAnsiTheme="minorBidi" w:cstheme="minorBidi"/>
                <w:sz w:val="16"/>
                <w:szCs w:val="16"/>
                <w:shd w:val="clear" w:color="auto" w:fill="DBE5F1"/>
                <w:rtl/>
              </w:rPr>
              <w:t>12</w:t>
            </w:r>
            <w:r w:rsidRPr="00D938A9">
              <w:rPr>
                <w:rFonts w:asciiTheme="minorBidi" w:hAnsiTheme="minorBidi" w:cstheme="minorBidi"/>
                <w:sz w:val="16"/>
                <w:szCs w:val="16"/>
                <w:rtl/>
              </w:rPr>
              <w:t>)</w:t>
            </w:r>
          </w:p>
        </w:tc>
        <w:tc>
          <w:tcPr>
            <w:tcW w:w="1134" w:type="dxa"/>
            <w:vAlign w:val="bottom"/>
          </w:tcPr>
          <w:p w14:paraId="26677C9C" w14:textId="77777777" w:rsidR="002634C6" w:rsidRPr="00D938A9" w:rsidRDefault="002634C6" w:rsidP="00C8044C">
            <w:pPr>
              <w:rPr>
                <w:rFonts w:asciiTheme="minorBidi" w:hAnsiTheme="minorBidi" w:cstheme="minorBidi"/>
                <w:sz w:val="16"/>
                <w:szCs w:val="16"/>
                <w:rtl/>
              </w:rPr>
            </w:pPr>
          </w:p>
        </w:tc>
        <w:tc>
          <w:tcPr>
            <w:tcW w:w="709" w:type="dxa"/>
            <w:vAlign w:val="bottom"/>
          </w:tcPr>
          <w:p w14:paraId="6B2426BD" w14:textId="77777777" w:rsidR="002634C6" w:rsidRPr="00D938A9" w:rsidRDefault="002634C6" w:rsidP="00C8044C">
            <w:pPr>
              <w:rPr>
                <w:rFonts w:asciiTheme="minorBidi" w:hAnsiTheme="minorBidi" w:cstheme="minorBidi"/>
                <w:sz w:val="16"/>
                <w:szCs w:val="16"/>
              </w:rPr>
            </w:pPr>
          </w:p>
        </w:tc>
        <w:tc>
          <w:tcPr>
            <w:tcW w:w="1275" w:type="dxa"/>
            <w:vAlign w:val="bottom"/>
          </w:tcPr>
          <w:p w14:paraId="64EF1818" w14:textId="77777777" w:rsidR="002634C6" w:rsidRPr="00D938A9" w:rsidRDefault="002634C6" w:rsidP="00C8044C">
            <w:pPr>
              <w:rPr>
                <w:rFonts w:asciiTheme="minorBidi" w:hAnsiTheme="minorBidi" w:cstheme="minorBidi"/>
                <w:sz w:val="16"/>
                <w:szCs w:val="16"/>
                <w:rtl/>
              </w:rPr>
            </w:pPr>
          </w:p>
        </w:tc>
        <w:tc>
          <w:tcPr>
            <w:tcW w:w="851" w:type="dxa"/>
            <w:vAlign w:val="bottom"/>
          </w:tcPr>
          <w:p w14:paraId="437C3F3D" w14:textId="77777777" w:rsidR="002634C6" w:rsidRPr="00D938A9" w:rsidRDefault="002634C6" w:rsidP="00C8044C">
            <w:pPr>
              <w:rPr>
                <w:rFonts w:asciiTheme="minorBidi" w:hAnsiTheme="minorBidi" w:cstheme="minorBidi"/>
                <w:sz w:val="16"/>
                <w:szCs w:val="16"/>
              </w:rPr>
            </w:pPr>
          </w:p>
        </w:tc>
        <w:tc>
          <w:tcPr>
            <w:tcW w:w="1134" w:type="dxa"/>
            <w:vAlign w:val="bottom"/>
          </w:tcPr>
          <w:p w14:paraId="1092DDEE" w14:textId="77777777" w:rsidR="002634C6" w:rsidRPr="00D938A9" w:rsidRDefault="002634C6" w:rsidP="00C8044C">
            <w:pPr>
              <w:rPr>
                <w:rFonts w:asciiTheme="minorBidi" w:hAnsiTheme="minorBidi" w:cstheme="minorBidi"/>
                <w:sz w:val="16"/>
                <w:szCs w:val="16"/>
              </w:rPr>
            </w:pPr>
          </w:p>
        </w:tc>
        <w:tc>
          <w:tcPr>
            <w:tcW w:w="992" w:type="dxa"/>
            <w:vAlign w:val="bottom"/>
          </w:tcPr>
          <w:p w14:paraId="6D58B3F9" w14:textId="77777777" w:rsidR="002634C6" w:rsidRPr="00D938A9" w:rsidRDefault="002634C6" w:rsidP="00C8044C">
            <w:pPr>
              <w:rPr>
                <w:rFonts w:asciiTheme="minorBidi" w:hAnsiTheme="minorBidi" w:cstheme="minorBidi"/>
                <w:sz w:val="16"/>
                <w:szCs w:val="16"/>
              </w:rPr>
            </w:pPr>
          </w:p>
        </w:tc>
        <w:tc>
          <w:tcPr>
            <w:tcW w:w="851" w:type="dxa"/>
            <w:vAlign w:val="bottom"/>
          </w:tcPr>
          <w:p w14:paraId="7EFD405A" w14:textId="77777777" w:rsidR="002634C6" w:rsidRPr="00D938A9" w:rsidRDefault="002634C6" w:rsidP="00C8044C">
            <w:pPr>
              <w:rPr>
                <w:rFonts w:asciiTheme="minorBidi" w:hAnsiTheme="minorBidi" w:cstheme="minorBidi"/>
                <w:sz w:val="16"/>
                <w:szCs w:val="16"/>
              </w:rPr>
            </w:pPr>
          </w:p>
        </w:tc>
        <w:tc>
          <w:tcPr>
            <w:tcW w:w="787" w:type="dxa"/>
            <w:vAlign w:val="bottom"/>
          </w:tcPr>
          <w:p w14:paraId="549AC849" w14:textId="77777777" w:rsidR="002634C6" w:rsidRPr="00D938A9" w:rsidRDefault="002634C6" w:rsidP="00C8044C">
            <w:pPr>
              <w:rPr>
                <w:rFonts w:asciiTheme="minorBidi" w:hAnsiTheme="minorBidi" w:cstheme="minorBidi"/>
                <w:sz w:val="16"/>
                <w:szCs w:val="16"/>
              </w:rPr>
            </w:pPr>
          </w:p>
        </w:tc>
        <w:tc>
          <w:tcPr>
            <w:tcW w:w="925" w:type="dxa"/>
            <w:vAlign w:val="bottom"/>
          </w:tcPr>
          <w:p w14:paraId="510281A5" w14:textId="77777777" w:rsidR="002634C6" w:rsidRPr="00D938A9" w:rsidRDefault="002634C6" w:rsidP="00C8044C">
            <w:pPr>
              <w:rPr>
                <w:rFonts w:asciiTheme="minorBidi" w:hAnsiTheme="minorBidi" w:cstheme="minorBidi"/>
                <w:sz w:val="16"/>
                <w:szCs w:val="16"/>
              </w:rPr>
            </w:pPr>
          </w:p>
        </w:tc>
        <w:tc>
          <w:tcPr>
            <w:tcW w:w="1099" w:type="dxa"/>
            <w:vAlign w:val="bottom"/>
          </w:tcPr>
          <w:p w14:paraId="68346AB6" w14:textId="77777777" w:rsidR="002634C6" w:rsidRPr="00D938A9" w:rsidRDefault="002634C6" w:rsidP="00C8044C">
            <w:pPr>
              <w:rPr>
                <w:rFonts w:asciiTheme="minorBidi" w:hAnsiTheme="minorBidi" w:cstheme="minorBidi"/>
                <w:sz w:val="16"/>
                <w:szCs w:val="16"/>
              </w:rPr>
            </w:pPr>
          </w:p>
        </w:tc>
      </w:tr>
      <w:tr w:rsidR="002634C6" w:rsidRPr="00D938A9" w14:paraId="6662B146" w14:textId="77777777" w:rsidTr="002634C6">
        <w:trPr>
          <w:gridAfter w:val="1"/>
          <w:wAfter w:w="28" w:type="dxa"/>
          <w:trHeight w:val="20"/>
        </w:trPr>
        <w:tc>
          <w:tcPr>
            <w:tcW w:w="1990" w:type="dxa"/>
          </w:tcPr>
          <w:p w14:paraId="073540C4"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16</w:t>
            </w:r>
            <w:r w:rsidRPr="00D938A9">
              <w:rPr>
                <w:rFonts w:asciiTheme="minorBidi" w:hAnsiTheme="minorBidi" w:cstheme="minorBidi"/>
                <w:color w:val="548DD4"/>
                <w:sz w:val="16"/>
                <w:szCs w:val="16"/>
                <w:rtl/>
              </w:rPr>
              <w:t xml:space="preserve"> - ס' 41</w:t>
            </w:r>
          </w:p>
        </w:tc>
        <w:tc>
          <w:tcPr>
            <w:tcW w:w="4390" w:type="dxa"/>
            <w:vAlign w:val="bottom"/>
          </w:tcPr>
          <w:p w14:paraId="21024F16"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העברת פחת של נכסים שהוערכו מחדש לעודפים - ברוטו</w:t>
            </w:r>
          </w:p>
        </w:tc>
        <w:tc>
          <w:tcPr>
            <w:tcW w:w="1134" w:type="dxa"/>
            <w:vAlign w:val="bottom"/>
          </w:tcPr>
          <w:p w14:paraId="70A0B516" w14:textId="77777777" w:rsidR="002634C6" w:rsidRPr="00D938A9" w:rsidRDefault="002634C6" w:rsidP="00C8044C">
            <w:pPr>
              <w:rPr>
                <w:rFonts w:asciiTheme="minorBidi" w:hAnsiTheme="minorBidi" w:cstheme="minorBidi"/>
                <w:sz w:val="16"/>
                <w:szCs w:val="16"/>
                <w:rtl/>
              </w:rPr>
            </w:pPr>
          </w:p>
        </w:tc>
        <w:tc>
          <w:tcPr>
            <w:tcW w:w="709" w:type="dxa"/>
            <w:vAlign w:val="bottom"/>
          </w:tcPr>
          <w:p w14:paraId="605012BD" w14:textId="77777777" w:rsidR="002634C6" w:rsidRPr="00D938A9" w:rsidRDefault="002634C6" w:rsidP="00C8044C">
            <w:pPr>
              <w:rPr>
                <w:rFonts w:asciiTheme="minorBidi" w:hAnsiTheme="minorBidi" w:cstheme="minorBidi"/>
                <w:sz w:val="16"/>
                <w:szCs w:val="16"/>
              </w:rPr>
            </w:pPr>
          </w:p>
        </w:tc>
        <w:tc>
          <w:tcPr>
            <w:tcW w:w="1275" w:type="dxa"/>
            <w:vAlign w:val="bottom"/>
          </w:tcPr>
          <w:p w14:paraId="7AEBBF56" w14:textId="77777777" w:rsidR="002634C6" w:rsidRPr="00D938A9" w:rsidRDefault="002634C6" w:rsidP="00C8044C">
            <w:pPr>
              <w:rPr>
                <w:rFonts w:asciiTheme="minorBidi" w:hAnsiTheme="minorBidi" w:cstheme="minorBidi"/>
                <w:sz w:val="16"/>
                <w:szCs w:val="16"/>
              </w:rPr>
            </w:pPr>
          </w:p>
        </w:tc>
        <w:tc>
          <w:tcPr>
            <w:tcW w:w="851" w:type="dxa"/>
            <w:vAlign w:val="bottom"/>
          </w:tcPr>
          <w:p w14:paraId="41184EE9" w14:textId="77777777" w:rsidR="002634C6" w:rsidRPr="00D938A9" w:rsidRDefault="002634C6" w:rsidP="00C8044C">
            <w:pPr>
              <w:rPr>
                <w:rFonts w:asciiTheme="minorBidi" w:hAnsiTheme="minorBidi" w:cstheme="minorBidi"/>
                <w:sz w:val="16"/>
                <w:szCs w:val="16"/>
              </w:rPr>
            </w:pPr>
          </w:p>
        </w:tc>
        <w:tc>
          <w:tcPr>
            <w:tcW w:w="1134" w:type="dxa"/>
            <w:vAlign w:val="bottom"/>
          </w:tcPr>
          <w:p w14:paraId="5C982678" w14:textId="77777777" w:rsidR="002634C6" w:rsidRPr="00D938A9" w:rsidRDefault="002634C6" w:rsidP="00C8044C">
            <w:pPr>
              <w:rPr>
                <w:rFonts w:asciiTheme="minorBidi" w:hAnsiTheme="minorBidi" w:cstheme="minorBidi"/>
                <w:sz w:val="16"/>
                <w:szCs w:val="16"/>
              </w:rPr>
            </w:pPr>
          </w:p>
        </w:tc>
        <w:tc>
          <w:tcPr>
            <w:tcW w:w="992" w:type="dxa"/>
            <w:vAlign w:val="bottom"/>
          </w:tcPr>
          <w:p w14:paraId="6F5512BD" w14:textId="77777777" w:rsidR="002634C6" w:rsidRPr="00D938A9" w:rsidRDefault="002634C6" w:rsidP="00C8044C">
            <w:pPr>
              <w:rPr>
                <w:rFonts w:asciiTheme="minorBidi" w:hAnsiTheme="minorBidi" w:cstheme="minorBidi"/>
                <w:sz w:val="16"/>
                <w:szCs w:val="16"/>
              </w:rPr>
            </w:pPr>
          </w:p>
        </w:tc>
        <w:tc>
          <w:tcPr>
            <w:tcW w:w="851" w:type="dxa"/>
            <w:vAlign w:val="bottom"/>
          </w:tcPr>
          <w:p w14:paraId="2DBCC077" w14:textId="77777777" w:rsidR="002634C6" w:rsidRPr="00D938A9" w:rsidRDefault="002634C6" w:rsidP="00C8044C">
            <w:pPr>
              <w:rPr>
                <w:rFonts w:asciiTheme="minorBidi" w:hAnsiTheme="minorBidi" w:cstheme="minorBidi"/>
                <w:sz w:val="16"/>
                <w:szCs w:val="16"/>
              </w:rPr>
            </w:pPr>
          </w:p>
        </w:tc>
        <w:tc>
          <w:tcPr>
            <w:tcW w:w="787" w:type="dxa"/>
            <w:vAlign w:val="bottom"/>
          </w:tcPr>
          <w:p w14:paraId="3D306CF9" w14:textId="77777777" w:rsidR="002634C6" w:rsidRPr="00D938A9" w:rsidRDefault="002634C6" w:rsidP="00C8044C">
            <w:pPr>
              <w:rPr>
                <w:rFonts w:asciiTheme="minorBidi" w:hAnsiTheme="minorBidi" w:cstheme="minorBidi"/>
                <w:sz w:val="16"/>
                <w:szCs w:val="16"/>
              </w:rPr>
            </w:pPr>
          </w:p>
        </w:tc>
        <w:tc>
          <w:tcPr>
            <w:tcW w:w="925" w:type="dxa"/>
            <w:vAlign w:val="bottom"/>
          </w:tcPr>
          <w:p w14:paraId="05D15AD6" w14:textId="77777777" w:rsidR="002634C6" w:rsidRPr="00D938A9" w:rsidRDefault="002634C6" w:rsidP="00C8044C">
            <w:pPr>
              <w:rPr>
                <w:rFonts w:asciiTheme="minorBidi" w:hAnsiTheme="minorBidi" w:cstheme="minorBidi"/>
                <w:sz w:val="16"/>
                <w:szCs w:val="16"/>
              </w:rPr>
            </w:pPr>
          </w:p>
        </w:tc>
        <w:tc>
          <w:tcPr>
            <w:tcW w:w="1099" w:type="dxa"/>
            <w:vAlign w:val="bottom"/>
          </w:tcPr>
          <w:p w14:paraId="4B967711" w14:textId="77777777" w:rsidR="002634C6" w:rsidRPr="00D938A9" w:rsidRDefault="002634C6" w:rsidP="00C8044C">
            <w:pPr>
              <w:rPr>
                <w:rFonts w:asciiTheme="minorBidi" w:hAnsiTheme="minorBidi" w:cstheme="minorBidi"/>
                <w:sz w:val="16"/>
                <w:szCs w:val="16"/>
              </w:rPr>
            </w:pPr>
          </w:p>
        </w:tc>
      </w:tr>
      <w:tr w:rsidR="002634C6" w:rsidRPr="00D938A9" w14:paraId="0B220D26" w14:textId="77777777" w:rsidTr="002634C6">
        <w:trPr>
          <w:gridAfter w:val="1"/>
          <w:wAfter w:w="28" w:type="dxa"/>
          <w:trHeight w:val="20"/>
        </w:trPr>
        <w:tc>
          <w:tcPr>
            <w:tcW w:w="1990" w:type="dxa"/>
            <w:vAlign w:val="bottom"/>
          </w:tcPr>
          <w:p w14:paraId="7337AC0F"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4390" w:type="dxa"/>
            <w:vAlign w:val="bottom"/>
          </w:tcPr>
          <w:p w14:paraId="39D0AF4A"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העברת פחת של נכסים שהוערכו מחדש לעודפים - מרכיב המס</w:t>
            </w:r>
          </w:p>
        </w:tc>
        <w:tc>
          <w:tcPr>
            <w:tcW w:w="1134" w:type="dxa"/>
            <w:vAlign w:val="bottom"/>
          </w:tcPr>
          <w:p w14:paraId="15E17CD5" w14:textId="77777777" w:rsidR="002634C6" w:rsidRPr="00D938A9" w:rsidRDefault="002634C6" w:rsidP="00C8044C">
            <w:pPr>
              <w:rPr>
                <w:rFonts w:asciiTheme="minorBidi" w:hAnsiTheme="minorBidi" w:cstheme="minorBidi"/>
                <w:sz w:val="16"/>
                <w:szCs w:val="16"/>
                <w:rtl/>
              </w:rPr>
            </w:pPr>
          </w:p>
        </w:tc>
        <w:tc>
          <w:tcPr>
            <w:tcW w:w="709" w:type="dxa"/>
            <w:vAlign w:val="bottom"/>
          </w:tcPr>
          <w:p w14:paraId="067EADC8"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44DD8030" w14:textId="77777777" w:rsidR="002634C6" w:rsidRPr="00D938A9" w:rsidRDefault="002634C6" w:rsidP="00C8044C">
            <w:pPr>
              <w:rPr>
                <w:rFonts w:asciiTheme="minorBidi" w:hAnsiTheme="minorBidi" w:cstheme="minorBidi"/>
                <w:sz w:val="16"/>
                <w:szCs w:val="16"/>
                <w:rtl/>
              </w:rPr>
            </w:pPr>
          </w:p>
        </w:tc>
        <w:tc>
          <w:tcPr>
            <w:tcW w:w="851" w:type="dxa"/>
            <w:vAlign w:val="bottom"/>
          </w:tcPr>
          <w:p w14:paraId="008B8390"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0342E1CA" w14:textId="77777777" w:rsidR="002634C6" w:rsidRPr="00D938A9" w:rsidRDefault="002634C6" w:rsidP="00C8044C">
            <w:pPr>
              <w:rPr>
                <w:rFonts w:asciiTheme="minorBidi" w:hAnsiTheme="minorBidi" w:cstheme="minorBidi"/>
                <w:sz w:val="16"/>
                <w:szCs w:val="16"/>
                <w:rtl/>
              </w:rPr>
            </w:pPr>
          </w:p>
        </w:tc>
        <w:tc>
          <w:tcPr>
            <w:tcW w:w="992" w:type="dxa"/>
            <w:vAlign w:val="bottom"/>
          </w:tcPr>
          <w:p w14:paraId="37DCB7E2" w14:textId="77777777" w:rsidR="002634C6" w:rsidRPr="00D938A9" w:rsidRDefault="002634C6" w:rsidP="00C8044C">
            <w:pPr>
              <w:rPr>
                <w:rFonts w:asciiTheme="minorBidi" w:hAnsiTheme="minorBidi" w:cstheme="minorBidi"/>
                <w:sz w:val="16"/>
                <w:szCs w:val="16"/>
                <w:rtl/>
              </w:rPr>
            </w:pPr>
          </w:p>
        </w:tc>
        <w:tc>
          <w:tcPr>
            <w:tcW w:w="851" w:type="dxa"/>
            <w:vAlign w:val="bottom"/>
          </w:tcPr>
          <w:p w14:paraId="2987329A" w14:textId="77777777" w:rsidR="002634C6" w:rsidRPr="00D938A9" w:rsidRDefault="002634C6" w:rsidP="00C8044C">
            <w:pPr>
              <w:rPr>
                <w:rFonts w:asciiTheme="minorBidi" w:hAnsiTheme="minorBidi" w:cstheme="minorBidi"/>
                <w:sz w:val="16"/>
                <w:szCs w:val="16"/>
                <w:rtl/>
              </w:rPr>
            </w:pPr>
          </w:p>
        </w:tc>
        <w:tc>
          <w:tcPr>
            <w:tcW w:w="787" w:type="dxa"/>
            <w:vAlign w:val="bottom"/>
          </w:tcPr>
          <w:p w14:paraId="42AD12D7" w14:textId="77777777" w:rsidR="002634C6" w:rsidRPr="00D938A9" w:rsidRDefault="002634C6" w:rsidP="00C8044C">
            <w:pPr>
              <w:rPr>
                <w:rFonts w:asciiTheme="minorBidi" w:hAnsiTheme="minorBidi" w:cstheme="minorBidi"/>
                <w:sz w:val="16"/>
                <w:szCs w:val="16"/>
                <w:rtl/>
              </w:rPr>
            </w:pPr>
          </w:p>
        </w:tc>
        <w:tc>
          <w:tcPr>
            <w:tcW w:w="925" w:type="dxa"/>
            <w:vAlign w:val="bottom"/>
          </w:tcPr>
          <w:p w14:paraId="04B8943B"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381B51E8" w14:textId="77777777" w:rsidR="002634C6" w:rsidRPr="00D938A9" w:rsidRDefault="002634C6" w:rsidP="00C8044C">
            <w:pPr>
              <w:rPr>
                <w:rFonts w:asciiTheme="minorBidi" w:hAnsiTheme="minorBidi" w:cstheme="minorBidi"/>
                <w:sz w:val="16"/>
                <w:szCs w:val="16"/>
                <w:rtl/>
              </w:rPr>
            </w:pPr>
          </w:p>
        </w:tc>
      </w:tr>
      <w:tr w:rsidR="002634C6" w:rsidRPr="00D938A9" w14:paraId="1408B282" w14:textId="77777777" w:rsidTr="002634C6">
        <w:trPr>
          <w:gridAfter w:val="1"/>
          <w:wAfter w:w="28" w:type="dxa"/>
          <w:trHeight w:val="20"/>
        </w:trPr>
        <w:tc>
          <w:tcPr>
            <w:tcW w:w="1990" w:type="dxa"/>
          </w:tcPr>
          <w:p w14:paraId="345F1271" w14:textId="77777777" w:rsidR="002634C6" w:rsidRPr="00D938A9" w:rsidRDefault="002634C6" w:rsidP="00C8044C">
            <w:pPr>
              <w:rPr>
                <w:rFonts w:asciiTheme="minorBidi" w:hAnsiTheme="minorBidi" w:cstheme="minorBidi"/>
                <w:color w:val="548DD4"/>
                <w:sz w:val="16"/>
                <w:szCs w:val="16"/>
                <w:rtl/>
              </w:rPr>
            </w:pPr>
          </w:p>
        </w:tc>
        <w:tc>
          <w:tcPr>
            <w:tcW w:w="4390" w:type="dxa"/>
            <w:vAlign w:val="bottom"/>
          </w:tcPr>
          <w:p w14:paraId="3E535643"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גידור תזרימי מזומנים:</w:t>
            </w:r>
          </w:p>
        </w:tc>
        <w:tc>
          <w:tcPr>
            <w:tcW w:w="1134" w:type="dxa"/>
            <w:vAlign w:val="bottom"/>
          </w:tcPr>
          <w:p w14:paraId="1E2120AF" w14:textId="77777777" w:rsidR="002634C6" w:rsidRPr="00D938A9" w:rsidRDefault="002634C6" w:rsidP="00C8044C">
            <w:pPr>
              <w:rPr>
                <w:rFonts w:asciiTheme="minorBidi" w:hAnsiTheme="minorBidi" w:cstheme="minorBidi"/>
                <w:sz w:val="16"/>
                <w:szCs w:val="16"/>
                <w:rtl/>
              </w:rPr>
            </w:pPr>
          </w:p>
        </w:tc>
        <w:tc>
          <w:tcPr>
            <w:tcW w:w="709" w:type="dxa"/>
            <w:vAlign w:val="bottom"/>
          </w:tcPr>
          <w:p w14:paraId="77EF92F7"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3CE6132E" w14:textId="77777777" w:rsidR="002634C6" w:rsidRPr="00D938A9" w:rsidRDefault="002634C6" w:rsidP="00C8044C">
            <w:pPr>
              <w:rPr>
                <w:rFonts w:asciiTheme="minorBidi" w:hAnsiTheme="minorBidi" w:cstheme="minorBidi"/>
                <w:sz w:val="16"/>
                <w:szCs w:val="16"/>
                <w:rtl/>
              </w:rPr>
            </w:pPr>
          </w:p>
        </w:tc>
        <w:tc>
          <w:tcPr>
            <w:tcW w:w="851" w:type="dxa"/>
            <w:vAlign w:val="bottom"/>
          </w:tcPr>
          <w:p w14:paraId="617A9284"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3653C4BF" w14:textId="77777777" w:rsidR="002634C6" w:rsidRPr="00D938A9" w:rsidRDefault="002634C6" w:rsidP="00C8044C">
            <w:pPr>
              <w:rPr>
                <w:rFonts w:asciiTheme="minorBidi" w:hAnsiTheme="minorBidi" w:cstheme="minorBidi"/>
                <w:sz w:val="16"/>
                <w:szCs w:val="16"/>
                <w:rtl/>
              </w:rPr>
            </w:pPr>
          </w:p>
        </w:tc>
        <w:tc>
          <w:tcPr>
            <w:tcW w:w="992" w:type="dxa"/>
            <w:vAlign w:val="bottom"/>
          </w:tcPr>
          <w:p w14:paraId="46AF915A" w14:textId="77777777" w:rsidR="002634C6" w:rsidRPr="00D938A9" w:rsidRDefault="002634C6" w:rsidP="00C8044C">
            <w:pPr>
              <w:rPr>
                <w:rFonts w:asciiTheme="minorBidi" w:hAnsiTheme="minorBidi" w:cstheme="minorBidi"/>
                <w:sz w:val="16"/>
                <w:szCs w:val="16"/>
                <w:rtl/>
              </w:rPr>
            </w:pPr>
          </w:p>
        </w:tc>
        <w:tc>
          <w:tcPr>
            <w:tcW w:w="851" w:type="dxa"/>
            <w:vAlign w:val="bottom"/>
          </w:tcPr>
          <w:p w14:paraId="58680BDA" w14:textId="77777777" w:rsidR="002634C6" w:rsidRPr="00D938A9" w:rsidRDefault="002634C6" w:rsidP="00C8044C">
            <w:pPr>
              <w:rPr>
                <w:rFonts w:asciiTheme="minorBidi" w:hAnsiTheme="minorBidi" w:cstheme="minorBidi"/>
                <w:sz w:val="16"/>
                <w:szCs w:val="16"/>
                <w:rtl/>
              </w:rPr>
            </w:pPr>
          </w:p>
        </w:tc>
        <w:tc>
          <w:tcPr>
            <w:tcW w:w="787" w:type="dxa"/>
            <w:vAlign w:val="bottom"/>
          </w:tcPr>
          <w:p w14:paraId="2A9B8216" w14:textId="77777777" w:rsidR="002634C6" w:rsidRPr="00D938A9" w:rsidRDefault="002634C6" w:rsidP="00C8044C">
            <w:pPr>
              <w:rPr>
                <w:rFonts w:asciiTheme="minorBidi" w:hAnsiTheme="minorBidi" w:cstheme="minorBidi"/>
                <w:sz w:val="16"/>
                <w:szCs w:val="16"/>
                <w:rtl/>
              </w:rPr>
            </w:pPr>
          </w:p>
        </w:tc>
        <w:tc>
          <w:tcPr>
            <w:tcW w:w="925" w:type="dxa"/>
            <w:vAlign w:val="bottom"/>
          </w:tcPr>
          <w:p w14:paraId="2ADA624E"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16FA1BC9" w14:textId="77777777" w:rsidR="002634C6" w:rsidRPr="00D938A9" w:rsidRDefault="002634C6" w:rsidP="00C8044C">
            <w:pPr>
              <w:rPr>
                <w:rFonts w:asciiTheme="minorBidi" w:hAnsiTheme="minorBidi" w:cstheme="minorBidi"/>
                <w:sz w:val="16"/>
                <w:szCs w:val="16"/>
                <w:rtl/>
              </w:rPr>
            </w:pPr>
          </w:p>
        </w:tc>
      </w:tr>
      <w:tr w:rsidR="002634C6" w:rsidRPr="00D938A9" w14:paraId="01B69956" w14:textId="77777777" w:rsidTr="002634C6">
        <w:trPr>
          <w:gridAfter w:val="1"/>
          <w:wAfter w:w="28" w:type="dxa"/>
          <w:trHeight w:val="20"/>
        </w:trPr>
        <w:tc>
          <w:tcPr>
            <w:tcW w:w="1990" w:type="dxa"/>
          </w:tcPr>
          <w:p w14:paraId="2CB4D974"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24ג(ב)(</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4390" w:type="dxa"/>
            <w:vAlign w:val="bottom"/>
          </w:tcPr>
          <w:p w14:paraId="310701C5" w14:textId="77777777" w:rsidR="002634C6" w:rsidRPr="00D938A9" w:rsidRDefault="002634C6" w:rsidP="00C8044C">
            <w:pPr>
              <w:ind w:left="568" w:hanging="284"/>
              <w:rPr>
                <w:rFonts w:asciiTheme="minorBidi" w:hAnsiTheme="minorBidi" w:cstheme="minorBidi"/>
                <w:sz w:val="16"/>
                <w:szCs w:val="16"/>
                <w:rtl/>
              </w:rPr>
            </w:pPr>
            <w:r w:rsidRPr="00D938A9">
              <w:rPr>
                <w:rFonts w:asciiTheme="minorBidi" w:hAnsiTheme="minorBidi" w:cstheme="minorBidi"/>
                <w:sz w:val="16"/>
                <w:szCs w:val="16"/>
                <w:rtl/>
              </w:rPr>
              <w:t xml:space="preserve">רווח מעלייה בשווי ההוגן </w:t>
            </w:r>
          </w:p>
        </w:tc>
        <w:tc>
          <w:tcPr>
            <w:tcW w:w="1134" w:type="dxa"/>
            <w:vAlign w:val="bottom"/>
          </w:tcPr>
          <w:p w14:paraId="74DBB91B" w14:textId="77777777" w:rsidR="002634C6" w:rsidRPr="00D938A9" w:rsidRDefault="002634C6" w:rsidP="00C8044C">
            <w:pPr>
              <w:rPr>
                <w:rFonts w:asciiTheme="minorBidi" w:hAnsiTheme="minorBidi" w:cstheme="minorBidi"/>
                <w:sz w:val="16"/>
                <w:szCs w:val="16"/>
                <w:rtl/>
              </w:rPr>
            </w:pPr>
          </w:p>
        </w:tc>
        <w:tc>
          <w:tcPr>
            <w:tcW w:w="709" w:type="dxa"/>
            <w:vAlign w:val="bottom"/>
          </w:tcPr>
          <w:p w14:paraId="2C593925"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75F20F7D" w14:textId="77777777" w:rsidR="002634C6" w:rsidRPr="00D938A9" w:rsidRDefault="002634C6" w:rsidP="00C8044C">
            <w:pPr>
              <w:rPr>
                <w:rFonts w:asciiTheme="minorBidi" w:hAnsiTheme="minorBidi" w:cstheme="minorBidi"/>
                <w:sz w:val="16"/>
                <w:szCs w:val="16"/>
                <w:rtl/>
              </w:rPr>
            </w:pPr>
          </w:p>
        </w:tc>
        <w:tc>
          <w:tcPr>
            <w:tcW w:w="851" w:type="dxa"/>
            <w:vAlign w:val="bottom"/>
          </w:tcPr>
          <w:p w14:paraId="62492073"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2A6EC74D" w14:textId="77777777" w:rsidR="002634C6" w:rsidRPr="00D938A9" w:rsidRDefault="002634C6" w:rsidP="00C8044C">
            <w:pPr>
              <w:rPr>
                <w:rFonts w:asciiTheme="minorBidi" w:hAnsiTheme="minorBidi" w:cstheme="minorBidi"/>
                <w:sz w:val="16"/>
                <w:szCs w:val="16"/>
                <w:rtl/>
              </w:rPr>
            </w:pPr>
          </w:p>
        </w:tc>
        <w:tc>
          <w:tcPr>
            <w:tcW w:w="992" w:type="dxa"/>
            <w:vAlign w:val="bottom"/>
          </w:tcPr>
          <w:p w14:paraId="76E0A18C" w14:textId="77777777" w:rsidR="002634C6" w:rsidRPr="00D938A9" w:rsidRDefault="002634C6" w:rsidP="00C8044C">
            <w:pPr>
              <w:rPr>
                <w:rFonts w:asciiTheme="minorBidi" w:hAnsiTheme="minorBidi" w:cstheme="minorBidi"/>
                <w:sz w:val="16"/>
                <w:szCs w:val="16"/>
                <w:rtl/>
              </w:rPr>
            </w:pPr>
          </w:p>
        </w:tc>
        <w:tc>
          <w:tcPr>
            <w:tcW w:w="851" w:type="dxa"/>
            <w:vAlign w:val="bottom"/>
          </w:tcPr>
          <w:p w14:paraId="22A26A21" w14:textId="77777777" w:rsidR="002634C6" w:rsidRPr="00D938A9" w:rsidRDefault="002634C6" w:rsidP="00C8044C">
            <w:pPr>
              <w:rPr>
                <w:rFonts w:asciiTheme="minorBidi" w:hAnsiTheme="minorBidi" w:cstheme="minorBidi"/>
                <w:sz w:val="16"/>
                <w:szCs w:val="16"/>
                <w:rtl/>
              </w:rPr>
            </w:pPr>
          </w:p>
        </w:tc>
        <w:tc>
          <w:tcPr>
            <w:tcW w:w="787" w:type="dxa"/>
            <w:vAlign w:val="bottom"/>
          </w:tcPr>
          <w:p w14:paraId="4BCE279D" w14:textId="77777777" w:rsidR="002634C6" w:rsidRPr="00D938A9" w:rsidRDefault="002634C6" w:rsidP="00C8044C">
            <w:pPr>
              <w:rPr>
                <w:rFonts w:asciiTheme="minorBidi" w:hAnsiTheme="minorBidi" w:cstheme="minorBidi"/>
                <w:sz w:val="16"/>
                <w:szCs w:val="16"/>
                <w:rtl/>
              </w:rPr>
            </w:pPr>
          </w:p>
        </w:tc>
        <w:tc>
          <w:tcPr>
            <w:tcW w:w="925" w:type="dxa"/>
            <w:vAlign w:val="bottom"/>
          </w:tcPr>
          <w:p w14:paraId="3ED291A5"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2F2A3817" w14:textId="77777777" w:rsidR="002634C6" w:rsidRPr="00D938A9" w:rsidRDefault="002634C6" w:rsidP="00C8044C">
            <w:pPr>
              <w:rPr>
                <w:rFonts w:asciiTheme="minorBidi" w:hAnsiTheme="minorBidi" w:cstheme="minorBidi"/>
                <w:sz w:val="16"/>
                <w:szCs w:val="16"/>
                <w:rtl/>
              </w:rPr>
            </w:pPr>
          </w:p>
        </w:tc>
      </w:tr>
      <w:tr w:rsidR="002634C6" w:rsidRPr="00D938A9" w14:paraId="28B241F4" w14:textId="77777777" w:rsidTr="002634C6">
        <w:trPr>
          <w:gridAfter w:val="1"/>
          <w:wAfter w:w="28" w:type="dxa"/>
          <w:trHeight w:val="20"/>
        </w:trPr>
        <w:tc>
          <w:tcPr>
            <w:tcW w:w="1990" w:type="dxa"/>
            <w:vAlign w:val="bottom"/>
          </w:tcPr>
          <w:p w14:paraId="55251696"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4390" w:type="dxa"/>
            <w:vAlign w:val="bottom"/>
          </w:tcPr>
          <w:p w14:paraId="0AE067FE" w14:textId="77777777" w:rsidR="002634C6" w:rsidRPr="00D938A9" w:rsidRDefault="002634C6" w:rsidP="00C8044C">
            <w:pPr>
              <w:ind w:left="568" w:hanging="284"/>
              <w:rPr>
                <w:rFonts w:asciiTheme="minorBidi" w:hAnsiTheme="minorBidi" w:cstheme="minorBidi"/>
                <w:sz w:val="16"/>
                <w:szCs w:val="16"/>
                <w:rtl/>
              </w:rPr>
            </w:pPr>
            <w:r w:rsidRPr="00D938A9">
              <w:rPr>
                <w:rFonts w:asciiTheme="minorBidi" w:hAnsiTheme="minorBidi" w:cstheme="minorBidi"/>
                <w:sz w:val="16"/>
                <w:szCs w:val="16"/>
                <w:rtl/>
              </w:rPr>
              <w:t xml:space="preserve">מרכיב המס על רווחים מעלייה בשווי ההוגן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1134" w:type="dxa"/>
            <w:vAlign w:val="bottom"/>
          </w:tcPr>
          <w:p w14:paraId="5E022A2D" w14:textId="77777777" w:rsidR="002634C6" w:rsidRPr="00D938A9" w:rsidRDefault="002634C6" w:rsidP="00C8044C">
            <w:pPr>
              <w:rPr>
                <w:rFonts w:asciiTheme="minorBidi" w:hAnsiTheme="minorBidi" w:cstheme="minorBidi"/>
                <w:sz w:val="16"/>
                <w:szCs w:val="16"/>
                <w:rtl/>
              </w:rPr>
            </w:pPr>
          </w:p>
        </w:tc>
        <w:tc>
          <w:tcPr>
            <w:tcW w:w="709" w:type="dxa"/>
            <w:vAlign w:val="bottom"/>
          </w:tcPr>
          <w:p w14:paraId="1418F550"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1C87C64C" w14:textId="77777777" w:rsidR="002634C6" w:rsidRPr="00D938A9" w:rsidRDefault="002634C6" w:rsidP="00C8044C">
            <w:pPr>
              <w:rPr>
                <w:rFonts w:asciiTheme="minorBidi" w:hAnsiTheme="minorBidi" w:cstheme="minorBidi"/>
                <w:sz w:val="16"/>
                <w:szCs w:val="16"/>
                <w:rtl/>
              </w:rPr>
            </w:pPr>
          </w:p>
        </w:tc>
        <w:tc>
          <w:tcPr>
            <w:tcW w:w="851" w:type="dxa"/>
            <w:vAlign w:val="bottom"/>
          </w:tcPr>
          <w:p w14:paraId="1FCF08FC"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649867F0" w14:textId="77777777" w:rsidR="002634C6" w:rsidRPr="00D938A9" w:rsidRDefault="002634C6" w:rsidP="00C8044C">
            <w:pPr>
              <w:rPr>
                <w:rFonts w:asciiTheme="minorBidi" w:hAnsiTheme="minorBidi" w:cstheme="minorBidi"/>
                <w:sz w:val="16"/>
                <w:szCs w:val="16"/>
                <w:rtl/>
              </w:rPr>
            </w:pPr>
          </w:p>
        </w:tc>
        <w:tc>
          <w:tcPr>
            <w:tcW w:w="992" w:type="dxa"/>
            <w:vAlign w:val="bottom"/>
          </w:tcPr>
          <w:p w14:paraId="45D84B76" w14:textId="77777777" w:rsidR="002634C6" w:rsidRPr="00D938A9" w:rsidRDefault="002634C6" w:rsidP="00C8044C">
            <w:pPr>
              <w:rPr>
                <w:rFonts w:asciiTheme="minorBidi" w:hAnsiTheme="minorBidi" w:cstheme="minorBidi"/>
                <w:sz w:val="16"/>
                <w:szCs w:val="16"/>
                <w:rtl/>
              </w:rPr>
            </w:pPr>
          </w:p>
        </w:tc>
        <w:tc>
          <w:tcPr>
            <w:tcW w:w="851" w:type="dxa"/>
            <w:vAlign w:val="bottom"/>
          </w:tcPr>
          <w:p w14:paraId="15D3CF94" w14:textId="77777777" w:rsidR="002634C6" w:rsidRPr="00D938A9" w:rsidRDefault="002634C6" w:rsidP="00C8044C">
            <w:pPr>
              <w:rPr>
                <w:rFonts w:asciiTheme="minorBidi" w:hAnsiTheme="minorBidi" w:cstheme="minorBidi"/>
                <w:sz w:val="16"/>
                <w:szCs w:val="16"/>
                <w:rtl/>
              </w:rPr>
            </w:pPr>
          </w:p>
        </w:tc>
        <w:tc>
          <w:tcPr>
            <w:tcW w:w="787" w:type="dxa"/>
            <w:vAlign w:val="bottom"/>
          </w:tcPr>
          <w:p w14:paraId="79CF0ED8" w14:textId="77777777" w:rsidR="002634C6" w:rsidRPr="00D938A9" w:rsidRDefault="002634C6" w:rsidP="00C8044C">
            <w:pPr>
              <w:rPr>
                <w:rFonts w:asciiTheme="minorBidi" w:hAnsiTheme="minorBidi" w:cstheme="minorBidi"/>
                <w:sz w:val="16"/>
                <w:szCs w:val="16"/>
                <w:rtl/>
              </w:rPr>
            </w:pPr>
          </w:p>
        </w:tc>
        <w:tc>
          <w:tcPr>
            <w:tcW w:w="925" w:type="dxa"/>
            <w:vAlign w:val="bottom"/>
          </w:tcPr>
          <w:p w14:paraId="17796982"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27D16F94" w14:textId="77777777" w:rsidR="002634C6" w:rsidRPr="00D938A9" w:rsidRDefault="002634C6" w:rsidP="00C8044C">
            <w:pPr>
              <w:rPr>
                <w:rFonts w:asciiTheme="minorBidi" w:hAnsiTheme="minorBidi" w:cstheme="minorBidi"/>
                <w:sz w:val="16"/>
                <w:szCs w:val="16"/>
                <w:rtl/>
              </w:rPr>
            </w:pPr>
          </w:p>
        </w:tc>
      </w:tr>
      <w:tr w:rsidR="002634C6" w:rsidRPr="00D938A9" w14:paraId="7085E654" w14:textId="77777777" w:rsidTr="002634C6">
        <w:trPr>
          <w:gridAfter w:val="1"/>
          <w:wAfter w:w="28" w:type="dxa"/>
          <w:trHeight w:val="20"/>
        </w:trPr>
        <w:tc>
          <w:tcPr>
            <w:tcW w:w="1990" w:type="dxa"/>
          </w:tcPr>
          <w:p w14:paraId="59990887"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24ג(ב)(</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4390" w:type="dxa"/>
            <w:vAlign w:val="bottom"/>
          </w:tcPr>
          <w:p w14:paraId="5EE9098B" w14:textId="77777777" w:rsidR="002634C6" w:rsidRPr="00D938A9" w:rsidRDefault="002634C6" w:rsidP="00C8044C">
            <w:pPr>
              <w:ind w:left="568" w:hanging="284"/>
              <w:rPr>
                <w:rFonts w:asciiTheme="minorBidi" w:hAnsiTheme="minorBidi" w:cstheme="minorBidi"/>
                <w:sz w:val="16"/>
                <w:szCs w:val="16"/>
                <w:rtl/>
              </w:rPr>
            </w:pPr>
            <w:r w:rsidRPr="00D938A9">
              <w:rPr>
                <w:rFonts w:asciiTheme="minorBidi" w:hAnsiTheme="minorBidi" w:cstheme="minorBidi"/>
                <w:sz w:val="16"/>
                <w:szCs w:val="16"/>
                <w:rtl/>
              </w:rPr>
              <w:t>העברה לסעיף המכירות</w:t>
            </w:r>
          </w:p>
        </w:tc>
        <w:tc>
          <w:tcPr>
            <w:tcW w:w="1134" w:type="dxa"/>
            <w:vAlign w:val="bottom"/>
          </w:tcPr>
          <w:p w14:paraId="2D2005EB" w14:textId="77777777" w:rsidR="002634C6" w:rsidRPr="00D938A9" w:rsidRDefault="002634C6" w:rsidP="00C8044C">
            <w:pPr>
              <w:rPr>
                <w:rFonts w:asciiTheme="minorBidi" w:hAnsiTheme="minorBidi" w:cstheme="minorBidi"/>
                <w:sz w:val="16"/>
                <w:szCs w:val="16"/>
                <w:rtl/>
              </w:rPr>
            </w:pPr>
          </w:p>
        </w:tc>
        <w:tc>
          <w:tcPr>
            <w:tcW w:w="709" w:type="dxa"/>
            <w:vAlign w:val="bottom"/>
          </w:tcPr>
          <w:p w14:paraId="408FDBD7"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69F1AE48" w14:textId="77777777" w:rsidR="002634C6" w:rsidRPr="00D938A9" w:rsidRDefault="002634C6" w:rsidP="00C8044C">
            <w:pPr>
              <w:rPr>
                <w:rFonts w:asciiTheme="minorBidi" w:hAnsiTheme="minorBidi" w:cstheme="minorBidi"/>
                <w:sz w:val="16"/>
                <w:szCs w:val="16"/>
                <w:rtl/>
              </w:rPr>
            </w:pPr>
          </w:p>
        </w:tc>
        <w:tc>
          <w:tcPr>
            <w:tcW w:w="851" w:type="dxa"/>
            <w:vAlign w:val="bottom"/>
          </w:tcPr>
          <w:p w14:paraId="77B7DE90"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63E2356B" w14:textId="77777777" w:rsidR="002634C6" w:rsidRPr="00D938A9" w:rsidRDefault="002634C6" w:rsidP="00C8044C">
            <w:pPr>
              <w:rPr>
                <w:rFonts w:asciiTheme="minorBidi" w:hAnsiTheme="minorBidi" w:cstheme="minorBidi"/>
                <w:sz w:val="16"/>
                <w:szCs w:val="16"/>
                <w:rtl/>
              </w:rPr>
            </w:pPr>
          </w:p>
        </w:tc>
        <w:tc>
          <w:tcPr>
            <w:tcW w:w="992" w:type="dxa"/>
            <w:vAlign w:val="bottom"/>
          </w:tcPr>
          <w:p w14:paraId="7828347E" w14:textId="77777777" w:rsidR="002634C6" w:rsidRPr="00D938A9" w:rsidRDefault="002634C6" w:rsidP="00C8044C">
            <w:pPr>
              <w:rPr>
                <w:rFonts w:asciiTheme="minorBidi" w:hAnsiTheme="minorBidi" w:cstheme="minorBidi"/>
                <w:sz w:val="16"/>
                <w:szCs w:val="16"/>
                <w:rtl/>
              </w:rPr>
            </w:pPr>
          </w:p>
        </w:tc>
        <w:tc>
          <w:tcPr>
            <w:tcW w:w="851" w:type="dxa"/>
            <w:vAlign w:val="bottom"/>
          </w:tcPr>
          <w:p w14:paraId="3972B1D2" w14:textId="77777777" w:rsidR="002634C6" w:rsidRPr="00D938A9" w:rsidRDefault="002634C6" w:rsidP="00C8044C">
            <w:pPr>
              <w:rPr>
                <w:rFonts w:asciiTheme="minorBidi" w:hAnsiTheme="minorBidi" w:cstheme="minorBidi"/>
                <w:sz w:val="16"/>
                <w:szCs w:val="16"/>
                <w:rtl/>
              </w:rPr>
            </w:pPr>
          </w:p>
        </w:tc>
        <w:tc>
          <w:tcPr>
            <w:tcW w:w="787" w:type="dxa"/>
            <w:vAlign w:val="bottom"/>
          </w:tcPr>
          <w:p w14:paraId="001C9C6F" w14:textId="77777777" w:rsidR="002634C6" w:rsidRPr="00D938A9" w:rsidRDefault="002634C6" w:rsidP="00C8044C">
            <w:pPr>
              <w:rPr>
                <w:rFonts w:asciiTheme="minorBidi" w:hAnsiTheme="minorBidi" w:cstheme="minorBidi"/>
                <w:sz w:val="16"/>
                <w:szCs w:val="16"/>
                <w:rtl/>
              </w:rPr>
            </w:pPr>
          </w:p>
        </w:tc>
        <w:tc>
          <w:tcPr>
            <w:tcW w:w="925" w:type="dxa"/>
            <w:vAlign w:val="bottom"/>
          </w:tcPr>
          <w:p w14:paraId="64AA0B50"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6A80F6B8" w14:textId="77777777" w:rsidR="002634C6" w:rsidRPr="00D938A9" w:rsidRDefault="002634C6" w:rsidP="00C8044C">
            <w:pPr>
              <w:rPr>
                <w:rFonts w:asciiTheme="minorBidi" w:hAnsiTheme="minorBidi" w:cstheme="minorBidi"/>
                <w:sz w:val="16"/>
                <w:szCs w:val="16"/>
                <w:rtl/>
              </w:rPr>
            </w:pPr>
          </w:p>
        </w:tc>
      </w:tr>
      <w:tr w:rsidR="002634C6" w:rsidRPr="00D938A9" w14:paraId="6F75D5C1" w14:textId="77777777" w:rsidTr="002634C6">
        <w:trPr>
          <w:gridAfter w:val="1"/>
          <w:wAfter w:w="28" w:type="dxa"/>
          <w:trHeight w:val="20"/>
        </w:trPr>
        <w:tc>
          <w:tcPr>
            <w:tcW w:w="1990" w:type="dxa"/>
          </w:tcPr>
          <w:p w14:paraId="5BE21D86"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4390" w:type="dxa"/>
            <w:vAlign w:val="bottom"/>
          </w:tcPr>
          <w:p w14:paraId="0C938502" w14:textId="77777777" w:rsidR="002634C6" w:rsidRPr="00D938A9" w:rsidRDefault="002634C6" w:rsidP="00C8044C">
            <w:pPr>
              <w:ind w:left="568" w:hanging="284"/>
              <w:rPr>
                <w:rFonts w:asciiTheme="minorBidi" w:hAnsiTheme="minorBidi" w:cstheme="minorBidi"/>
                <w:sz w:val="16"/>
                <w:szCs w:val="16"/>
                <w:rtl/>
              </w:rPr>
            </w:pPr>
            <w:r w:rsidRPr="00D938A9">
              <w:rPr>
                <w:rFonts w:asciiTheme="minorBidi" w:hAnsiTheme="minorBidi" w:cstheme="minorBidi"/>
                <w:sz w:val="16"/>
                <w:szCs w:val="16"/>
                <w:rtl/>
              </w:rPr>
              <w:t xml:space="preserve">מרכיב המס על העברות למכירות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1134" w:type="dxa"/>
            <w:vAlign w:val="bottom"/>
          </w:tcPr>
          <w:p w14:paraId="126263B6" w14:textId="77777777" w:rsidR="002634C6" w:rsidRPr="00D938A9" w:rsidRDefault="002634C6" w:rsidP="00C8044C">
            <w:pPr>
              <w:rPr>
                <w:rFonts w:asciiTheme="minorBidi" w:hAnsiTheme="minorBidi" w:cstheme="minorBidi"/>
                <w:sz w:val="16"/>
                <w:szCs w:val="16"/>
                <w:rtl/>
              </w:rPr>
            </w:pPr>
          </w:p>
        </w:tc>
        <w:tc>
          <w:tcPr>
            <w:tcW w:w="709" w:type="dxa"/>
            <w:vAlign w:val="bottom"/>
          </w:tcPr>
          <w:p w14:paraId="6398099E" w14:textId="77777777" w:rsidR="002634C6" w:rsidRPr="00D938A9" w:rsidRDefault="002634C6" w:rsidP="00C8044C">
            <w:pPr>
              <w:rPr>
                <w:rFonts w:asciiTheme="minorBidi" w:hAnsiTheme="minorBidi" w:cstheme="minorBidi"/>
                <w:sz w:val="16"/>
                <w:szCs w:val="16"/>
              </w:rPr>
            </w:pPr>
          </w:p>
        </w:tc>
        <w:tc>
          <w:tcPr>
            <w:tcW w:w="1275" w:type="dxa"/>
            <w:vAlign w:val="bottom"/>
          </w:tcPr>
          <w:p w14:paraId="5AB5DDB2" w14:textId="77777777" w:rsidR="002634C6" w:rsidRPr="00D938A9" w:rsidRDefault="002634C6" w:rsidP="00C8044C">
            <w:pPr>
              <w:rPr>
                <w:rFonts w:asciiTheme="minorBidi" w:hAnsiTheme="minorBidi" w:cstheme="minorBidi"/>
                <w:sz w:val="16"/>
                <w:szCs w:val="16"/>
                <w:rtl/>
              </w:rPr>
            </w:pPr>
          </w:p>
        </w:tc>
        <w:tc>
          <w:tcPr>
            <w:tcW w:w="851" w:type="dxa"/>
            <w:vAlign w:val="bottom"/>
          </w:tcPr>
          <w:p w14:paraId="0E06D3B4"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36F4524B" w14:textId="77777777" w:rsidR="002634C6" w:rsidRPr="00D938A9" w:rsidRDefault="002634C6" w:rsidP="00C8044C">
            <w:pPr>
              <w:rPr>
                <w:rFonts w:asciiTheme="minorBidi" w:hAnsiTheme="minorBidi" w:cstheme="minorBidi"/>
                <w:sz w:val="16"/>
                <w:szCs w:val="16"/>
                <w:rtl/>
              </w:rPr>
            </w:pPr>
          </w:p>
        </w:tc>
        <w:tc>
          <w:tcPr>
            <w:tcW w:w="992" w:type="dxa"/>
            <w:vAlign w:val="bottom"/>
          </w:tcPr>
          <w:p w14:paraId="5605E009" w14:textId="77777777" w:rsidR="002634C6" w:rsidRPr="00D938A9" w:rsidRDefault="002634C6" w:rsidP="00C8044C">
            <w:pPr>
              <w:rPr>
                <w:rFonts w:asciiTheme="minorBidi" w:hAnsiTheme="minorBidi" w:cstheme="minorBidi"/>
                <w:sz w:val="16"/>
                <w:szCs w:val="16"/>
                <w:rtl/>
              </w:rPr>
            </w:pPr>
          </w:p>
        </w:tc>
        <w:tc>
          <w:tcPr>
            <w:tcW w:w="851" w:type="dxa"/>
            <w:vAlign w:val="bottom"/>
          </w:tcPr>
          <w:p w14:paraId="3A709C7A" w14:textId="77777777" w:rsidR="002634C6" w:rsidRPr="00D938A9" w:rsidRDefault="002634C6" w:rsidP="00C8044C">
            <w:pPr>
              <w:rPr>
                <w:rFonts w:asciiTheme="minorBidi" w:hAnsiTheme="minorBidi" w:cstheme="minorBidi"/>
                <w:sz w:val="16"/>
                <w:szCs w:val="16"/>
                <w:rtl/>
              </w:rPr>
            </w:pPr>
          </w:p>
        </w:tc>
        <w:tc>
          <w:tcPr>
            <w:tcW w:w="787" w:type="dxa"/>
            <w:vAlign w:val="bottom"/>
          </w:tcPr>
          <w:p w14:paraId="0D2FBAAE" w14:textId="77777777" w:rsidR="002634C6" w:rsidRPr="00D938A9" w:rsidRDefault="002634C6" w:rsidP="00C8044C">
            <w:pPr>
              <w:rPr>
                <w:rFonts w:asciiTheme="minorBidi" w:hAnsiTheme="minorBidi" w:cstheme="minorBidi"/>
                <w:sz w:val="16"/>
                <w:szCs w:val="16"/>
                <w:rtl/>
              </w:rPr>
            </w:pPr>
          </w:p>
        </w:tc>
        <w:tc>
          <w:tcPr>
            <w:tcW w:w="925" w:type="dxa"/>
            <w:vAlign w:val="bottom"/>
          </w:tcPr>
          <w:p w14:paraId="7B196E30"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19A5247F" w14:textId="77777777" w:rsidR="002634C6" w:rsidRPr="00D938A9" w:rsidRDefault="002634C6" w:rsidP="00C8044C">
            <w:pPr>
              <w:rPr>
                <w:rFonts w:asciiTheme="minorBidi" w:hAnsiTheme="minorBidi" w:cstheme="minorBidi"/>
                <w:sz w:val="16"/>
                <w:szCs w:val="16"/>
                <w:rtl/>
              </w:rPr>
            </w:pPr>
          </w:p>
        </w:tc>
      </w:tr>
      <w:tr w:rsidR="002634C6" w:rsidRPr="00D938A9" w14:paraId="5E16A91F" w14:textId="77777777" w:rsidTr="002634C6">
        <w:trPr>
          <w:gridAfter w:val="1"/>
          <w:wAfter w:w="28" w:type="dxa"/>
          <w:trHeight w:val="20"/>
        </w:trPr>
        <w:tc>
          <w:tcPr>
            <w:tcW w:w="1990" w:type="dxa"/>
          </w:tcPr>
          <w:p w14:paraId="1696411B"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9</w:t>
            </w:r>
            <w:r w:rsidRPr="00D938A9">
              <w:rPr>
                <w:rFonts w:asciiTheme="minorBidi" w:hAnsiTheme="minorBidi" w:cstheme="minorBidi"/>
                <w:color w:val="548DD4"/>
                <w:sz w:val="16"/>
                <w:szCs w:val="16"/>
                <w:rtl/>
              </w:rPr>
              <w:t xml:space="preserve"> - ס' 6.5.11(ד)(</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4390" w:type="dxa"/>
            <w:vAlign w:val="bottom"/>
          </w:tcPr>
          <w:p w14:paraId="1D4C632E" w14:textId="77777777" w:rsidR="002634C6" w:rsidRPr="00D938A9" w:rsidRDefault="002634C6" w:rsidP="00C8044C">
            <w:pPr>
              <w:ind w:left="568" w:hanging="284"/>
              <w:rPr>
                <w:rFonts w:asciiTheme="minorBidi" w:hAnsiTheme="minorBidi" w:cstheme="minorBidi"/>
                <w:sz w:val="16"/>
                <w:szCs w:val="16"/>
                <w:rtl/>
              </w:rPr>
            </w:pPr>
            <w:r w:rsidRPr="00D938A9">
              <w:rPr>
                <w:rFonts w:asciiTheme="minorBidi" w:hAnsiTheme="minorBidi" w:cstheme="minorBidi"/>
                <w:sz w:val="16"/>
                <w:szCs w:val="16"/>
                <w:rtl/>
              </w:rPr>
              <w:t>העברות לסעיף מלאי</w:t>
            </w:r>
          </w:p>
        </w:tc>
        <w:tc>
          <w:tcPr>
            <w:tcW w:w="1134" w:type="dxa"/>
            <w:vAlign w:val="bottom"/>
          </w:tcPr>
          <w:p w14:paraId="1685A24C" w14:textId="77777777" w:rsidR="002634C6" w:rsidRPr="00D938A9" w:rsidRDefault="002634C6" w:rsidP="00C8044C">
            <w:pPr>
              <w:rPr>
                <w:rFonts w:asciiTheme="minorBidi" w:hAnsiTheme="minorBidi" w:cstheme="minorBidi"/>
                <w:sz w:val="16"/>
                <w:szCs w:val="16"/>
                <w:rtl/>
              </w:rPr>
            </w:pPr>
          </w:p>
        </w:tc>
        <w:tc>
          <w:tcPr>
            <w:tcW w:w="709" w:type="dxa"/>
            <w:vAlign w:val="bottom"/>
          </w:tcPr>
          <w:p w14:paraId="3C5BE3AE"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2C3A6B3F" w14:textId="77777777" w:rsidR="002634C6" w:rsidRPr="00D938A9" w:rsidRDefault="002634C6" w:rsidP="00C8044C">
            <w:pPr>
              <w:rPr>
                <w:rFonts w:asciiTheme="minorBidi" w:hAnsiTheme="minorBidi" w:cstheme="minorBidi"/>
                <w:sz w:val="16"/>
                <w:szCs w:val="16"/>
                <w:rtl/>
              </w:rPr>
            </w:pPr>
          </w:p>
        </w:tc>
        <w:tc>
          <w:tcPr>
            <w:tcW w:w="851" w:type="dxa"/>
            <w:vAlign w:val="bottom"/>
          </w:tcPr>
          <w:p w14:paraId="58310BFA"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6CA56995" w14:textId="77777777" w:rsidR="002634C6" w:rsidRPr="00D938A9" w:rsidRDefault="002634C6" w:rsidP="00C8044C">
            <w:pPr>
              <w:rPr>
                <w:rFonts w:asciiTheme="minorBidi" w:hAnsiTheme="minorBidi" w:cstheme="minorBidi"/>
                <w:sz w:val="16"/>
                <w:szCs w:val="16"/>
                <w:rtl/>
              </w:rPr>
            </w:pPr>
          </w:p>
        </w:tc>
        <w:tc>
          <w:tcPr>
            <w:tcW w:w="992" w:type="dxa"/>
            <w:vAlign w:val="bottom"/>
          </w:tcPr>
          <w:p w14:paraId="20D06B52" w14:textId="77777777" w:rsidR="002634C6" w:rsidRPr="00D938A9" w:rsidRDefault="002634C6" w:rsidP="00C8044C">
            <w:pPr>
              <w:rPr>
                <w:rFonts w:asciiTheme="minorBidi" w:hAnsiTheme="minorBidi" w:cstheme="minorBidi"/>
                <w:sz w:val="16"/>
                <w:szCs w:val="16"/>
                <w:rtl/>
              </w:rPr>
            </w:pPr>
          </w:p>
        </w:tc>
        <w:tc>
          <w:tcPr>
            <w:tcW w:w="851" w:type="dxa"/>
            <w:vAlign w:val="bottom"/>
          </w:tcPr>
          <w:p w14:paraId="76B1FBBB" w14:textId="77777777" w:rsidR="002634C6" w:rsidRPr="00D938A9" w:rsidRDefault="002634C6" w:rsidP="00C8044C">
            <w:pPr>
              <w:rPr>
                <w:rFonts w:asciiTheme="minorBidi" w:hAnsiTheme="minorBidi" w:cstheme="minorBidi"/>
                <w:sz w:val="16"/>
                <w:szCs w:val="16"/>
                <w:rtl/>
              </w:rPr>
            </w:pPr>
          </w:p>
        </w:tc>
        <w:tc>
          <w:tcPr>
            <w:tcW w:w="787" w:type="dxa"/>
            <w:vAlign w:val="bottom"/>
          </w:tcPr>
          <w:p w14:paraId="2513380F" w14:textId="77777777" w:rsidR="002634C6" w:rsidRPr="00D938A9" w:rsidRDefault="002634C6" w:rsidP="00C8044C">
            <w:pPr>
              <w:rPr>
                <w:rFonts w:asciiTheme="minorBidi" w:hAnsiTheme="minorBidi" w:cstheme="minorBidi"/>
                <w:sz w:val="16"/>
                <w:szCs w:val="16"/>
                <w:rtl/>
              </w:rPr>
            </w:pPr>
          </w:p>
        </w:tc>
        <w:tc>
          <w:tcPr>
            <w:tcW w:w="925" w:type="dxa"/>
            <w:vAlign w:val="bottom"/>
          </w:tcPr>
          <w:p w14:paraId="6D5A6C7E"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4100FDD5" w14:textId="77777777" w:rsidR="002634C6" w:rsidRPr="00D938A9" w:rsidRDefault="002634C6" w:rsidP="00C8044C">
            <w:pPr>
              <w:rPr>
                <w:rFonts w:asciiTheme="minorBidi" w:hAnsiTheme="minorBidi" w:cstheme="minorBidi"/>
                <w:sz w:val="16"/>
                <w:szCs w:val="16"/>
                <w:rtl/>
              </w:rPr>
            </w:pPr>
          </w:p>
        </w:tc>
      </w:tr>
      <w:tr w:rsidR="002634C6" w:rsidRPr="00D938A9" w14:paraId="796B613B" w14:textId="77777777" w:rsidTr="002634C6">
        <w:trPr>
          <w:gridAfter w:val="1"/>
          <w:wAfter w:w="28" w:type="dxa"/>
          <w:trHeight w:val="20"/>
        </w:trPr>
        <w:tc>
          <w:tcPr>
            <w:tcW w:w="1990" w:type="dxa"/>
          </w:tcPr>
          <w:p w14:paraId="2662F4D0"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4390" w:type="dxa"/>
            <w:vAlign w:val="bottom"/>
          </w:tcPr>
          <w:p w14:paraId="3D568E47" w14:textId="77777777" w:rsidR="002634C6" w:rsidRPr="00D938A9" w:rsidRDefault="002634C6" w:rsidP="00C8044C">
            <w:pPr>
              <w:ind w:left="568" w:hanging="284"/>
              <w:rPr>
                <w:rFonts w:asciiTheme="minorBidi" w:hAnsiTheme="minorBidi" w:cstheme="minorBidi"/>
                <w:sz w:val="16"/>
                <w:szCs w:val="16"/>
              </w:rPr>
            </w:pPr>
            <w:r w:rsidRPr="00D938A9">
              <w:rPr>
                <w:rFonts w:asciiTheme="minorBidi" w:hAnsiTheme="minorBidi" w:cstheme="minorBidi"/>
                <w:sz w:val="16"/>
                <w:szCs w:val="16"/>
                <w:rtl/>
              </w:rPr>
              <w:t xml:space="preserve">מרכיב המס על העברות למלאי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1134" w:type="dxa"/>
            <w:vAlign w:val="bottom"/>
          </w:tcPr>
          <w:p w14:paraId="3C9D14E8" w14:textId="77777777" w:rsidR="002634C6" w:rsidRPr="00D938A9" w:rsidRDefault="002634C6" w:rsidP="00C8044C">
            <w:pPr>
              <w:rPr>
                <w:rFonts w:asciiTheme="minorBidi" w:hAnsiTheme="minorBidi" w:cstheme="minorBidi"/>
                <w:sz w:val="16"/>
                <w:szCs w:val="16"/>
                <w:rtl/>
              </w:rPr>
            </w:pPr>
          </w:p>
        </w:tc>
        <w:tc>
          <w:tcPr>
            <w:tcW w:w="709" w:type="dxa"/>
            <w:vAlign w:val="bottom"/>
          </w:tcPr>
          <w:p w14:paraId="7137DD52" w14:textId="77777777" w:rsidR="002634C6" w:rsidRPr="00D938A9" w:rsidRDefault="002634C6" w:rsidP="00C8044C">
            <w:pPr>
              <w:rPr>
                <w:rFonts w:asciiTheme="minorBidi" w:hAnsiTheme="minorBidi" w:cstheme="minorBidi"/>
                <w:sz w:val="16"/>
                <w:szCs w:val="16"/>
              </w:rPr>
            </w:pPr>
          </w:p>
        </w:tc>
        <w:tc>
          <w:tcPr>
            <w:tcW w:w="1275" w:type="dxa"/>
            <w:vAlign w:val="bottom"/>
          </w:tcPr>
          <w:p w14:paraId="07329937" w14:textId="77777777" w:rsidR="002634C6" w:rsidRPr="00D938A9" w:rsidRDefault="002634C6" w:rsidP="00C8044C">
            <w:pPr>
              <w:rPr>
                <w:rFonts w:asciiTheme="minorBidi" w:hAnsiTheme="minorBidi" w:cstheme="minorBidi"/>
                <w:sz w:val="16"/>
                <w:szCs w:val="16"/>
                <w:rtl/>
              </w:rPr>
            </w:pPr>
          </w:p>
        </w:tc>
        <w:tc>
          <w:tcPr>
            <w:tcW w:w="851" w:type="dxa"/>
            <w:vAlign w:val="bottom"/>
          </w:tcPr>
          <w:p w14:paraId="3B2C815D"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356B90F9" w14:textId="77777777" w:rsidR="002634C6" w:rsidRPr="00D938A9" w:rsidRDefault="002634C6" w:rsidP="00C8044C">
            <w:pPr>
              <w:rPr>
                <w:rFonts w:asciiTheme="minorBidi" w:hAnsiTheme="minorBidi" w:cstheme="minorBidi"/>
                <w:sz w:val="16"/>
                <w:szCs w:val="16"/>
                <w:rtl/>
              </w:rPr>
            </w:pPr>
          </w:p>
        </w:tc>
        <w:tc>
          <w:tcPr>
            <w:tcW w:w="992" w:type="dxa"/>
            <w:vAlign w:val="bottom"/>
          </w:tcPr>
          <w:p w14:paraId="7AA55F2B" w14:textId="77777777" w:rsidR="002634C6" w:rsidRPr="00D938A9" w:rsidRDefault="002634C6" w:rsidP="00C8044C">
            <w:pPr>
              <w:rPr>
                <w:rFonts w:asciiTheme="minorBidi" w:hAnsiTheme="minorBidi" w:cstheme="minorBidi"/>
                <w:sz w:val="16"/>
                <w:szCs w:val="16"/>
                <w:rtl/>
              </w:rPr>
            </w:pPr>
          </w:p>
        </w:tc>
        <w:tc>
          <w:tcPr>
            <w:tcW w:w="851" w:type="dxa"/>
            <w:vAlign w:val="bottom"/>
          </w:tcPr>
          <w:p w14:paraId="3540F619" w14:textId="77777777" w:rsidR="002634C6" w:rsidRPr="00D938A9" w:rsidRDefault="002634C6" w:rsidP="00C8044C">
            <w:pPr>
              <w:rPr>
                <w:rFonts w:asciiTheme="minorBidi" w:hAnsiTheme="minorBidi" w:cstheme="minorBidi"/>
                <w:sz w:val="16"/>
                <w:szCs w:val="16"/>
                <w:rtl/>
              </w:rPr>
            </w:pPr>
          </w:p>
        </w:tc>
        <w:tc>
          <w:tcPr>
            <w:tcW w:w="787" w:type="dxa"/>
            <w:vAlign w:val="bottom"/>
          </w:tcPr>
          <w:p w14:paraId="182DF221" w14:textId="77777777" w:rsidR="002634C6" w:rsidRPr="00D938A9" w:rsidRDefault="002634C6" w:rsidP="00C8044C">
            <w:pPr>
              <w:rPr>
                <w:rFonts w:asciiTheme="minorBidi" w:hAnsiTheme="minorBidi" w:cstheme="minorBidi"/>
                <w:sz w:val="16"/>
                <w:szCs w:val="16"/>
                <w:rtl/>
              </w:rPr>
            </w:pPr>
          </w:p>
        </w:tc>
        <w:tc>
          <w:tcPr>
            <w:tcW w:w="925" w:type="dxa"/>
            <w:vAlign w:val="bottom"/>
          </w:tcPr>
          <w:p w14:paraId="35AE95AF"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05B12F2C" w14:textId="77777777" w:rsidR="002634C6" w:rsidRPr="00D938A9" w:rsidRDefault="002634C6" w:rsidP="00C8044C">
            <w:pPr>
              <w:rPr>
                <w:rFonts w:asciiTheme="minorBidi" w:hAnsiTheme="minorBidi" w:cstheme="minorBidi"/>
                <w:sz w:val="16"/>
                <w:szCs w:val="16"/>
                <w:rtl/>
              </w:rPr>
            </w:pPr>
          </w:p>
        </w:tc>
      </w:tr>
      <w:tr w:rsidR="002634C6" w:rsidRPr="00D938A9" w14:paraId="63B07A47" w14:textId="77777777" w:rsidTr="002634C6">
        <w:trPr>
          <w:gridAfter w:val="1"/>
          <w:wAfter w:w="28" w:type="dxa"/>
          <w:trHeight w:val="20"/>
        </w:trPr>
        <w:tc>
          <w:tcPr>
            <w:tcW w:w="1990" w:type="dxa"/>
          </w:tcPr>
          <w:p w14:paraId="277E01C1"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9</w:t>
            </w:r>
            <w:r w:rsidRPr="00D938A9">
              <w:rPr>
                <w:rFonts w:asciiTheme="minorBidi" w:hAnsiTheme="minorBidi" w:cstheme="minorBidi"/>
                <w:color w:val="548DD4"/>
                <w:sz w:val="16"/>
                <w:szCs w:val="16"/>
                <w:rtl/>
              </w:rPr>
              <w:t xml:space="preserve"> - ס' 6.5.13(א)</w:t>
            </w:r>
          </w:p>
        </w:tc>
        <w:tc>
          <w:tcPr>
            <w:tcW w:w="4390" w:type="dxa"/>
            <w:vAlign w:val="bottom"/>
          </w:tcPr>
          <w:p w14:paraId="2816238E"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גידור השקעה נטו בפעילות חוץ (ראו ביאור </w:t>
            </w:r>
            <w:r w:rsidRPr="00D938A9">
              <w:rPr>
                <w:rFonts w:asciiTheme="minorBidi" w:hAnsiTheme="minorBidi" w:cstheme="minorBidi"/>
                <w:sz w:val="16"/>
                <w:szCs w:val="16"/>
                <w:shd w:val="clear" w:color="auto" w:fill="DBE5F1"/>
                <w:rtl/>
              </w:rPr>
              <w:t>9</w:t>
            </w:r>
            <w:r w:rsidRPr="00D938A9">
              <w:rPr>
                <w:rFonts w:asciiTheme="minorBidi" w:hAnsiTheme="minorBidi" w:cstheme="minorBidi"/>
                <w:sz w:val="16"/>
                <w:szCs w:val="16"/>
                <w:rtl/>
              </w:rPr>
              <w:t>)</w:t>
            </w:r>
          </w:p>
        </w:tc>
        <w:tc>
          <w:tcPr>
            <w:tcW w:w="1134" w:type="dxa"/>
            <w:vAlign w:val="bottom"/>
          </w:tcPr>
          <w:p w14:paraId="745EBB46" w14:textId="77777777" w:rsidR="002634C6" w:rsidRPr="00D938A9" w:rsidRDefault="002634C6" w:rsidP="00C8044C">
            <w:pPr>
              <w:rPr>
                <w:rFonts w:asciiTheme="minorBidi" w:hAnsiTheme="minorBidi" w:cstheme="minorBidi"/>
                <w:sz w:val="16"/>
                <w:szCs w:val="16"/>
                <w:rtl/>
              </w:rPr>
            </w:pPr>
          </w:p>
        </w:tc>
        <w:tc>
          <w:tcPr>
            <w:tcW w:w="709" w:type="dxa"/>
            <w:vAlign w:val="bottom"/>
          </w:tcPr>
          <w:p w14:paraId="71437193"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43690C10" w14:textId="77777777" w:rsidR="002634C6" w:rsidRPr="00D938A9" w:rsidRDefault="002634C6" w:rsidP="00C8044C">
            <w:pPr>
              <w:rPr>
                <w:rFonts w:asciiTheme="minorBidi" w:hAnsiTheme="minorBidi" w:cstheme="minorBidi"/>
                <w:sz w:val="16"/>
                <w:szCs w:val="16"/>
                <w:rtl/>
              </w:rPr>
            </w:pPr>
          </w:p>
        </w:tc>
        <w:tc>
          <w:tcPr>
            <w:tcW w:w="851" w:type="dxa"/>
            <w:vAlign w:val="bottom"/>
          </w:tcPr>
          <w:p w14:paraId="30009ECD"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22D8E1E9" w14:textId="77777777" w:rsidR="002634C6" w:rsidRPr="00D938A9" w:rsidRDefault="002634C6" w:rsidP="00C8044C">
            <w:pPr>
              <w:rPr>
                <w:rFonts w:asciiTheme="minorBidi" w:hAnsiTheme="minorBidi" w:cstheme="minorBidi"/>
                <w:sz w:val="16"/>
                <w:szCs w:val="16"/>
                <w:rtl/>
              </w:rPr>
            </w:pPr>
          </w:p>
        </w:tc>
        <w:tc>
          <w:tcPr>
            <w:tcW w:w="992" w:type="dxa"/>
            <w:vAlign w:val="bottom"/>
          </w:tcPr>
          <w:p w14:paraId="755F6D66" w14:textId="77777777" w:rsidR="002634C6" w:rsidRPr="00D938A9" w:rsidRDefault="002634C6" w:rsidP="00C8044C">
            <w:pPr>
              <w:rPr>
                <w:rFonts w:asciiTheme="minorBidi" w:hAnsiTheme="minorBidi" w:cstheme="minorBidi"/>
                <w:sz w:val="16"/>
                <w:szCs w:val="16"/>
                <w:rtl/>
              </w:rPr>
            </w:pPr>
          </w:p>
        </w:tc>
        <w:tc>
          <w:tcPr>
            <w:tcW w:w="851" w:type="dxa"/>
            <w:vAlign w:val="bottom"/>
          </w:tcPr>
          <w:p w14:paraId="68F4E660" w14:textId="77777777" w:rsidR="002634C6" w:rsidRPr="00D938A9" w:rsidRDefault="002634C6" w:rsidP="00C8044C">
            <w:pPr>
              <w:rPr>
                <w:rFonts w:asciiTheme="minorBidi" w:hAnsiTheme="minorBidi" w:cstheme="minorBidi"/>
                <w:sz w:val="16"/>
                <w:szCs w:val="16"/>
                <w:rtl/>
              </w:rPr>
            </w:pPr>
          </w:p>
        </w:tc>
        <w:tc>
          <w:tcPr>
            <w:tcW w:w="787" w:type="dxa"/>
            <w:vAlign w:val="bottom"/>
          </w:tcPr>
          <w:p w14:paraId="1636E8B0" w14:textId="77777777" w:rsidR="002634C6" w:rsidRPr="00D938A9" w:rsidRDefault="002634C6" w:rsidP="00C8044C">
            <w:pPr>
              <w:rPr>
                <w:rFonts w:asciiTheme="minorBidi" w:hAnsiTheme="minorBidi" w:cstheme="minorBidi"/>
                <w:sz w:val="16"/>
                <w:szCs w:val="16"/>
                <w:rtl/>
              </w:rPr>
            </w:pPr>
          </w:p>
        </w:tc>
        <w:tc>
          <w:tcPr>
            <w:tcW w:w="925" w:type="dxa"/>
            <w:vAlign w:val="bottom"/>
          </w:tcPr>
          <w:p w14:paraId="53896C6C"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5A1145D2" w14:textId="77777777" w:rsidR="002634C6" w:rsidRPr="00D938A9" w:rsidRDefault="002634C6" w:rsidP="00C8044C">
            <w:pPr>
              <w:rPr>
                <w:rFonts w:asciiTheme="minorBidi" w:hAnsiTheme="minorBidi" w:cstheme="minorBidi"/>
                <w:sz w:val="16"/>
                <w:szCs w:val="16"/>
                <w:rtl/>
              </w:rPr>
            </w:pPr>
          </w:p>
        </w:tc>
      </w:tr>
      <w:tr w:rsidR="002634C6" w:rsidRPr="00D938A9" w14:paraId="152980FF" w14:textId="77777777" w:rsidTr="002634C6">
        <w:trPr>
          <w:gridAfter w:val="1"/>
          <w:wAfter w:w="28" w:type="dxa"/>
          <w:trHeight w:val="20"/>
        </w:trPr>
        <w:tc>
          <w:tcPr>
            <w:tcW w:w="1990" w:type="dxa"/>
          </w:tcPr>
          <w:p w14:paraId="044FF2B4" w14:textId="77777777" w:rsidR="002634C6" w:rsidRPr="00D938A9" w:rsidRDefault="002634C6" w:rsidP="00C8044C">
            <w:pPr>
              <w:rPr>
                <w:rFonts w:asciiTheme="minorBidi" w:hAnsiTheme="minorBidi" w:cstheme="minorBidi"/>
                <w:color w:val="548DD4"/>
                <w:sz w:val="16"/>
                <w:szCs w:val="16"/>
                <w:rtl/>
              </w:rPr>
            </w:pPr>
          </w:p>
        </w:tc>
        <w:tc>
          <w:tcPr>
            <w:tcW w:w="4390" w:type="dxa"/>
            <w:vAlign w:val="bottom"/>
          </w:tcPr>
          <w:p w14:paraId="0A1E8F01"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הפרשי תרגום:</w:t>
            </w:r>
          </w:p>
        </w:tc>
        <w:tc>
          <w:tcPr>
            <w:tcW w:w="1134" w:type="dxa"/>
            <w:vAlign w:val="bottom"/>
          </w:tcPr>
          <w:p w14:paraId="5160C1E6" w14:textId="77777777" w:rsidR="002634C6" w:rsidRPr="00D938A9" w:rsidRDefault="002634C6" w:rsidP="00C8044C">
            <w:pPr>
              <w:rPr>
                <w:rFonts w:asciiTheme="minorBidi" w:hAnsiTheme="minorBidi" w:cstheme="minorBidi"/>
                <w:sz w:val="16"/>
                <w:szCs w:val="16"/>
                <w:rtl/>
              </w:rPr>
            </w:pPr>
          </w:p>
        </w:tc>
        <w:tc>
          <w:tcPr>
            <w:tcW w:w="709" w:type="dxa"/>
            <w:vAlign w:val="bottom"/>
          </w:tcPr>
          <w:p w14:paraId="07FB78AA"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5550B8A5" w14:textId="77777777" w:rsidR="002634C6" w:rsidRPr="00D938A9" w:rsidRDefault="002634C6" w:rsidP="00C8044C">
            <w:pPr>
              <w:rPr>
                <w:rFonts w:asciiTheme="minorBidi" w:hAnsiTheme="minorBidi" w:cstheme="minorBidi"/>
                <w:sz w:val="16"/>
                <w:szCs w:val="16"/>
                <w:rtl/>
              </w:rPr>
            </w:pPr>
          </w:p>
        </w:tc>
        <w:tc>
          <w:tcPr>
            <w:tcW w:w="851" w:type="dxa"/>
            <w:vAlign w:val="bottom"/>
          </w:tcPr>
          <w:p w14:paraId="14C87633"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696B3759" w14:textId="77777777" w:rsidR="002634C6" w:rsidRPr="00D938A9" w:rsidRDefault="002634C6" w:rsidP="00C8044C">
            <w:pPr>
              <w:rPr>
                <w:rFonts w:asciiTheme="minorBidi" w:hAnsiTheme="minorBidi" w:cstheme="minorBidi"/>
                <w:sz w:val="16"/>
                <w:szCs w:val="16"/>
                <w:rtl/>
              </w:rPr>
            </w:pPr>
          </w:p>
        </w:tc>
        <w:tc>
          <w:tcPr>
            <w:tcW w:w="992" w:type="dxa"/>
            <w:vAlign w:val="bottom"/>
          </w:tcPr>
          <w:p w14:paraId="513753B5" w14:textId="77777777" w:rsidR="002634C6" w:rsidRPr="00D938A9" w:rsidRDefault="002634C6" w:rsidP="00C8044C">
            <w:pPr>
              <w:rPr>
                <w:rFonts w:asciiTheme="minorBidi" w:hAnsiTheme="minorBidi" w:cstheme="minorBidi"/>
                <w:sz w:val="16"/>
                <w:szCs w:val="16"/>
                <w:rtl/>
              </w:rPr>
            </w:pPr>
          </w:p>
        </w:tc>
        <w:tc>
          <w:tcPr>
            <w:tcW w:w="851" w:type="dxa"/>
            <w:vAlign w:val="bottom"/>
          </w:tcPr>
          <w:p w14:paraId="529322B1" w14:textId="77777777" w:rsidR="002634C6" w:rsidRPr="00D938A9" w:rsidRDefault="002634C6" w:rsidP="00C8044C">
            <w:pPr>
              <w:rPr>
                <w:rFonts w:asciiTheme="minorBidi" w:hAnsiTheme="minorBidi" w:cstheme="minorBidi"/>
                <w:sz w:val="16"/>
                <w:szCs w:val="16"/>
                <w:rtl/>
              </w:rPr>
            </w:pPr>
          </w:p>
        </w:tc>
        <w:tc>
          <w:tcPr>
            <w:tcW w:w="787" w:type="dxa"/>
            <w:vAlign w:val="bottom"/>
          </w:tcPr>
          <w:p w14:paraId="71A6B544" w14:textId="77777777" w:rsidR="002634C6" w:rsidRPr="00D938A9" w:rsidRDefault="002634C6" w:rsidP="00C8044C">
            <w:pPr>
              <w:rPr>
                <w:rFonts w:asciiTheme="minorBidi" w:hAnsiTheme="minorBidi" w:cstheme="minorBidi"/>
                <w:sz w:val="16"/>
                <w:szCs w:val="16"/>
                <w:rtl/>
              </w:rPr>
            </w:pPr>
          </w:p>
        </w:tc>
        <w:tc>
          <w:tcPr>
            <w:tcW w:w="925" w:type="dxa"/>
            <w:vAlign w:val="bottom"/>
          </w:tcPr>
          <w:p w14:paraId="2384F129"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3E246452" w14:textId="77777777" w:rsidR="002634C6" w:rsidRPr="00D938A9" w:rsidRDefault="002634C6" w:rsidP="00C8044C">
            <w:pPr>
              <w:rPr>
                <w:rFonts w:asciiTheme="minorBidi" w:hAnsiTheme="minorBidi" w:cstheme="minorBidi"/>
                <w:sz w:val="16"/>
                <w:szCs w:val="16"/>
                <w:rtl/>
              </w:rPr>
            </w:pPr>
          </w:p>
        </w:tc>
      </w:tr>
      <w:tr w:rsidR="002634C6" w:rsidRPr="00D938A9" w14:paraId="6837A3DA" w14:textId="77777777" w:rsidTr="002634C6">
        <w:trPr>
          <w:gridAfter w:val="1"/>
          <w:wAfter w:w="28" w:type="dxa"/>
          <w:trHeight w:val="20"/>
        </w:trPr>
        <w:tc>
          <w:tcPr>
            <w:tcW w:w="1990" w:type="dxa"/>
          </w:tcPr>
          <w:p w14:paraId="74467CFE"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21</w:t>
            </w:r>
            <w:r w:rsidRPr="00D938A9">
              <w:rPr>
                <w:rFonts w:asciiTheme="minorBidi" w:hAnsiTheme="minorBidi" w:cstheme="minorBidi"/>
                <w:color w:val="548DD4"/>
                <w:sz w:val="16"/>
                <w:szCs w:val="16"/>
                <w:rtl/>
              </w:rPr>
              <w:t xml:space="preserve"> - ס' 52(ב)</w:t>
            </w:r>
          </w:p>
        </w:tc>
        <w:tc>
          <w:tcPr>
            <w:tcW w:w="4390" w:type="dxa"/>
            <w:vAlign w:val="bottom"/>
          </w:tcPr>
          <w:p w14:paraId="4F360B9E" w14:textId="77777777" w:rsidR="002634C6" w:rsidRPr="00D938A9" w:rsidRDefault="002634C6" w:rsidP="00C8044C">
            <w:pPr>
              <w:ind w:left="568" w:hanging="284"/>
              <w:rPr>
                <w:rFonts w:asciiTheme="minorBidi" w:hAnsiTheme="minorBidi" w:cstheme="minorBidi"/>
                <w:sz w:val="16"/>
                <w:szCs w:val="16"/>
                <w:rtl/>
              </w:rPr>
            </w:pPr>
            <w:r w:rsidRPr="00D938A9">
              <w:rPr>
                <w:rFonts w:asciiTheme="minorBidi" w:hAnsiTheme="minorBidi" w:cstheme="minorBidi"/>
                <w:sz w:val="16"/>
                <w:szCs w:val="16"/>
                <w:rtl/>
              </w:rPr>
              <w:t>החברה/הקבוצה</w:t>
            </w:r>
          </w:p>
        </w:tc>
        <w:tc>
          <w:tcPr>
            <w:tcW w:w="1134" w:type="dxa"/>
            <w:vAlign w:val="bottom"/>
          </w:tcPr>
          <w:p w14:paraId="6768833D" w14:textId="77777777" w:rsidR="002634C6" w:rsidRPr="00D938A9" w:rsidRDefault="002634C6" w:rsidP="00C8044C">
            <w:pPr>
              <w:rPr>
                <w:rFonts w:asciiTheme="minorBidi" w:hAnsiTheme="minorBidi" w:cstheme="minorBidi"/>
                <w:sz w:val="16"/>
                <w:szCs w:val="16"/>
                <w:rtl/>
              </w:rPr>
            </w:pPr>
          </w:p>
        </w:tc>
        <w:tc>
          <w:tcPr>
            <w:tcW w:w="709" w:type="dxa"/>
            <w:vAlign w:val="bottom"/>
          </w:tcPr>
          <w:p w14:paraId="2F7FA902"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4F837024" w14:textId="77777777" w:rsidR="002634C6" w:rsidRPr="00D938A9" w:rsidRDefault="002634C6" w:rsidP="00C8044C">
            <w:pPr>
              <w:rPr>
                <w:rFonts w:asciiTheme="minorBidi" w:hAnsiTheme="minorBidi" w:cstheme="minorBidi"/>
                <w:sz w:val="16"/>
                <w:szCs w:val="16"/>
                <w:rtl/>
              </w:rPr>
            </w:pPr>
          </w:p>
        </w:tc>
        <w:tc>
          <w:tcPr>
            <w:tcW w:w="851" w:type="dxa"/>
            <w:vAlign w:val="bottom"/>
          </w:tcPr>
          <w:p w14:paraId="0071FAAF"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2FAACABD" w14:textId="77777777" w:rsidR="002634C6" w:rsidRPr="00D938A9" w:rsidRDefault="002634C6" w:rsidP="00C8044C">
            <w:pPr>
              <w:rPr>
                <w:rFonts w:asciiTheme="minorBidi" w:hAnsiTheme="minorBidi" w:cstheme="minorBidi"/>
                <w:sz w:val="16"/>
                <w:szCs w:val="16"/>
                <w:rtl/>
              </w:rPr>
            </w:pPr>
          </w:p>
        </w:tc>
        <w:tc>
          <w:tcPr>
            <w:tcW w:w="992" w:type="dxa"/>
            <w:vAlign w:val="bottom"/>
          </w:tcPr>
          <w:p w14:paraId="46309339" w14:textId="77777777" w:rsidR="002634C6" w:rsidRPr="00D938A9" w:rsidRDefault="002634C6" w:rsidP="00C8044C">
            <w:pPr>
              <w:rPr>
                <w:rFonts w:asciiTheme="minorBidi" w:hAnsiTheme="minorBidi" w:cstheme="minorBidi"/>
                <w:sz w:val="16"/>
                <w:szCs w:val="16"/>
                <w:rtl/>
              </w:rPr>
            </w:pPr>
          </w:p>
        </w:tc>
        <w:tc>
          <w:tcPr>
            <w:tcW w:w="851" w:type="dxa"/>
            <w:vAlign w:val="bottom"/>
          </w:tcPr>
          <w:p w14:paraId="508CB986" w14:textId="77777777" w:rsidR="002634C6" w:rsidRPr="00D938A9" w:rsidRDefault="002634C6" w:rsidP="00C8044C">
            <w:pPr>
              <w:rPr>
                <w:rFonts w:asciiTheme="minorBidi" w:hAnsiTheme="minorBidi" w:cstheme="minorBidi"/>
                <w:sz w:val="16"/>
                <w:szCs w:val="16"/>
                <w:rtl/>
              </w:rPr>
            </w:pPr>
          </w:p>
        </w:tc>
        <w:tc>
          <w:tcPr>
            <w:tcW w:w="787" w:type="dxa"/>
            <w:vAlign w:val="bottom"/>
          </w:tcPr>
          <w:p w14:paraId="41B63AAC" w14:textId="77777777" w:rsidR="002634C6" w:rsidRPr="00D938A9" w:rsidRDefault="002634C6" w:rsidP="00C8044C">
            <w:pPr>
              <w:rPr>
                <w:rFonts w:asciiTheme="minorBidi" w:hAnsiTheme="minorBidi" w:cstheme="minorBidi"/>
                <w:sz w:val="16"/>
                <w:szCs w:val="16"/>
                <w:rtl/>
              </w:rPr>
            </w:pPr>
          </w:p>
        </w:tc>
        <w:tc>
          <w:tcPr>
            <w:tcW w:w="925" w:type="dxa"/>
            <w:vAlign w:val="bottom"/>
          </w:tcPr>
          <w:p w14:paraId="06F5AF08"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1A487184" w14:textId="77777777" w:rsidR="002634C6" w:rsidRPr="00D938A9" w:rsidRDefault="002634C6" w:rsidP="00C8044C">
            <w:pPr>
              <w:rPr>
                <w:rFonts w:asciiTheme="minorBidi" w:hAnsiTheme="minorBidi" w:cstheme="minorBidi"/>
                <w:sz w:val="16"/>
                <w:szCs w:val="16"/>
                <w:rtl/>
              </w:rPr>
            </w:pPr>
          </w:p>
        </w:tc>
      </w:tr>
      <w:tr w:rsidR="002634C6" w:rsidRPr="00D938A9" w14:paraId="16B92C33" w14:textId="77777777" w:rsidTr="002634C6">
        <w:trPr>
          <w:gridAfter w:val="1"/>
          <w:wAfter w:w="28" w:type="dxa"/>
          <w:trHeight w:val="20"/>
        </w:trPr>
        <w:tc>
          <w:tcPr>
            <w:tcW w:w="1990" w:type="dxa"/>
            <w:vAlign w:val="bottom"/>
          </w:tcPr>
          <w:p w14:paraId="3995C64D"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 - ס' 82א </w:t>
            </w:r>
          </w:p>
        </w:tc>
        <w:tc>
          <w:tcPr>
            <w:tcW w:w="4390" w:type="dxa"/>
            <w:vAlign w:val="bottom"/>
          </w:tcPr>
          <w:p w14:paraId="41E54539" w14:textId="77777777" w:rsidR="002634C6" w:rsidRPr="00D938A9" w:rsidRDefault="002634C6" w:rsidP="00C8044C">
            <w:pPr>
              <w:ind w:left="568" w:hanging="284"/>
              <w:rPr>
                <w:rFonts w:asciiTheme="minorBidi" w:hAnsiTheme="minorBidi" w:cstheme="minorBidi"/>
                <w:sz w:val="16"/>
                <w:szCs w:val="16"/>
                <w:rtl/>
              </w:rPr>
            </w:pPr>
            <w:r w:rsidRPr="00D938A9">
              <w:rPr>
                <w:rFonts w:asciiTheme="minorBidi" w:hAnsiTheme="minorBidi" w:cstheme="minorBidi"/>
                <w:sz w:val="16"/>
                <w:szCs w:val="16"/>
                <w:rtl/>
              </w:rPr>
              <w:t xml:space="preserve">חברות כלולות </w:t>
            </w:r>
            <w:r w:rsidRPr="00D938A9">
              <w:rPr>
                <w:rFonts w:asciiTheme="minorBidi" w:hAnsiTheme="minorBidi" w:cstheme="minorBidi"/>
                <w:color w:val="000000"/>
                <w:sz w:val="16"/>
                <w:szCs w:val="16"/>
                <w:rtl/>
              </w:rPr>
              <w:t>ועסקאות משותפות שמטופלות לפי שיטת השווי המאזני</w:t>
            </w:r>
          </w:p>
        </w:tc>
        <w:tc>
          <w:tcPr>
            <w:tcW w:w="1134" w:type="dxa"/>
            <w:vAlign w:val="bottom"/>
          </w:tcPr>
          <w:p w14:paraId="139D7FF7"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709" w:type="dxa"/>
            <w:vAlign w:val="bottom"/>
          </w:tcPr>
          <w:p w14:paraId="1C42DB8F"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275" w:type="dxa"/>
            <w:vAlign w:val="bottom"/>
          </w:tcPr>
          <w:p w14:paraId="4BEDB299"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851" w:type="dxa"/>
            <w:vAlign w:val="bottom"/>
          </w:tcPr>
          <w:p w14:paraId="78E97384"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34" w:type="dxa"/>
            <w:vAlign w:val="bottom"/>
          </w:tcPr>
          <w:p w14:paraId="2F018A49"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92" w:type="dxa"/>
            <w:vAlign w:val="bottom"/>
          </w:tcPr>
          <w:p w14:paraId="6922EBC2"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851" w:type="dxa"/>
            <w:vAlign w:val="bottom"/>
          </w:tcPr>
          <w:p w14:paraId="7BBB5820"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787" w:type="dxa"/>
            <w:vAlign w:val="bottom"/>
          </w:tcPr>
          <w:p w14:paraId="5D30BDFB"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25" w:type="dxa"/>
            <w:vAlign w:val="bottom"/>
          </w:tcPr>
          <w:p w14:paraId="276C6EBA"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99" w:type="dxa"/>
            <w:vAlign w:val="bottom"/>
          </w:tcPr>
          <w:p w14:paraId="05E0A8D2" w14:textId="77777777" w:rsidR="002634C6" w:rsidRPr="00D938A9" w:rsidRDefault="002634C6" w:rsidP="00C8044C">
            <w:pPr>
              <w:pBdr>
                <w:bottom w:val="single" w:sz="4" w:space="1" w:color="auto"/>
              </w:pBdr>
              <w:rPr>
                <w:rFonts w:asciiTheme="minorBidi" w:hAnsiTheme="minorBidi" w:cstheme="minorBidi"/>
                <w:sz w:val="16"/>
                <w:szCs w:val="16"/>
                <w:rtl/>
              </w:rPr>
            </w:pPr>
          </w:p>
        </w:tc>
      </w:tr>
      <w:tr w:rsidR="002634C6" w:rsidRPr="00D938A9" w14:paraId="29C92508" w14:textId="77777777" w:rsidTr="002634C6">
        <w:trPr>
          <w:gridAfter w:val="1"/>
          <w:wAfter w:w="28" w:type="dxa"/>
          <w:trHeight w:val="20"/>
        </w:trPr>
        <w:tc>
          <w:tcPr>
            <w:tcW w:w="1990" w:type="dxa"/>
          </w:tcPr>
          <w:p w14:paraId="58E164F0" w14:textId="77777777" w:rsidR="002634C6" w:rsidRPr="00D938A9" w:rsidRDefault="002634C6" w:rsidP="00C8044C">
            <w:pPr>
              <w:rPr>
                <w:rFonts w:asciiTheme="minorBidi" w:hAnsiTheme="minorBidi" w:cstheme="minorBidi"/>
                <w:color w:val="548DD4"/>
                <w:sz w:val="16"/>
                <w:szCs w:val="16"/>
                <w:rtl/>
              </w:rPr>
            </w:pPr>
          </w:p>
        </w:tc>
        <w:tc>
          <w:tcPr>
            <w:tcW w:w="4390" w:type="dxa"/>
            <w:vAlign w:val="bottom"/>
          </w:tcPr>
          <w:p w14:paraId="59EA1ECE" w14:textId="77777777" w:rsidR="002634C6" w:rsidRPr="00D938A9" w:rsidRDefault="002634C6" w:rsidP="00C8044C">
            <w:pPr>
              <w:ind w:left="284" w:hanging="284"/>
              <w:rPr>
                <w:rFonts w:asciiTheme="minorBidi" w:hAnsiTheme="minorBidi" w:cstheme="minorBidi"/>
                <w:b/>
                <w:bCs/>
                <w:sz w:val="16"/>
                <w:szCs w:val="16"/>
                <w:rtl/>
              </w:rPr>
            </w:pPr>
            <w:r w:rsidRPr="00D938A9">
              <w:rPr>
                <w:rFonts w:asciiTheme="minorBidi" w:hAnsiTheme="minorBidi" w:cstheme="minorBidi"/>
                <w:b/>
                <w:bCs/>
                <w:sz w:val="16"/>
                <w:szCs w:val="16"/>
                <w:rtl/>
              </w:rPr>
              <w:t>סך רווח כולל אחר</w:t>
            </w:r>
          </w:p>
        </w:tc>
        <w:tc>
          <w:tcPr>
            <w:tcW w:w="1134" w:type="dxa"/>
            <w:vAlign w:val="bottom"/>
          </w:tcPr>
          <w:p w14:paraId="05ACB9F4"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709" w:type="dxa"/>
            <w:vAlign w:val="bottom"/>
          </w:tcPr>
          <w:p w14:paraId="4E667572"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275" w:type="dxa"/>
            <w:vAlign w:val="bottom"/>
          </w:tcPr>
          <w:p w14:paraId="4BB46BE8"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851" w:type="dxa"/>
            <w:vAlign w:val="bottom"/>
          </w:tcPr>
          <w:p w14:paraId="639C86C9"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34" w:type="dxa"/>
            <w:vAlign w:val="bottom"/>
          </w:tcPr>
          <w:p w14:paraId="06EBAF41"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92" w:type="dxa"/>
            <w:vAlign w:val="bottom"/>
          </w:tcPr>
          <w:p w14:paraId="1AAF091D"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851" w:type="dxa"/>
            <w:vAlign w:val="bottom"/>
          </w:tcPr>
          <w:p w14:paraId="47FD4F5D"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787" w:type="dxa"/>
            <w:vAlign w:val="bottom"/>
          </w:tcPr>
          <w:p w14:paraId="5BDA749B"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25" w:type="dxa"/>
            <w:vAlign w:val="bottom"/>
          </w:tcPr>
          <w:p w14:paraId="66B845A2"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99" w:type="dxa"/>
            <w:vAlign w:val="bottom"/>
          </w:tcPr>
          <w:p w14:paraId="46544433" w14:textId="77777777" w:rsidR="002634C6" w:rsidRPr="00D938A9" w:rsidRDefault="002634C6" w:rsidP="00C8044C">
            <w:pPr>
              <w:pBdr>
                <w:bottom w:val="single" w:sz="4" w:space="1" w:color="auto"/>
              </w:pBdr>
              <w:rPr>
                <w:rFonts w:asciiTheme="minorBidi" w:hAnsiTheme="minorBidi" w:cstheme="minorBidi"/>
                <w:sz w:val="16"/>
                <w:szCs w:val="16"/>
                <w:rtl/>
              </w:rPr>
            </w:pPr>
          </w:p>
        </w:tc>
      </w:tr>
      <w:tr w:rsidR="002634C6" w:rsidRPr="00D938A9" w14:paraId="460CC20C" w14:textId="77777777" w:rsidTr="002634C6">
        <w:trPr>
          <w:gridAfter w:val="1"/>
          <w:wAfter w:w="28" w:type="dxa"/>
          <w:trHeight w:val="20"/>
        </w:trPr>
        <w:tc>
          <w:tcPr>
            <w:tcW w:w="1990" w:type="dxa"/>
          </w:tcPr>
          <w:p w14:paraId="249E68D8" w14:textId="77777777" w:rsidR="002634C6" w:rsidRPr="00D938A9" w:rsidRDefault="002634C6" w:rsidP="00C8044C">
            <w:pPr>
              <w:rPr>
                <w:rFonts w:asciiTheme="minorBidi" w:hAnsiTheme="minorBidi" w:cstheme="minorBidi"/>
                <w:color w:val="548DD4"/>
                <w:sz w:val="16"/>
                <w:szCs w:val="16"/>
                <w:rtl/>
              </w:rPr>
            </w:pPr>
          </w:p>
        </w:tc>
        <w:tc>
          <w:tcPr>
            <w:tcW w:w="4390" w:type="dxa"/>
            <w:vAlign w:val="bottom"/>
          </w:tcPr>
          <w:p w14:paraId="6C28DE23"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אגרות חוב הניתנות להמרה למניות - הרכיב ההוני</w:t>
            </w:r>
          </w:p>
        </w:tc>
        <w:tc>
          <w:tcPr>
            <w:tcW w:w="1134" w:type="dxa"/>
            <w:vAlign w:val="bottom"/>
          </w:tcPr>
          <w:p w14:paraId="76DEE357" w14:textId="77777777" w:rsidR="002634C6" w:rsidRPr="00D938A9" w:rsidRDefault="002634C6" w:rsidP="00C8044C">
            <w:pPr>
              <w:rPr>
                <w:rFonts w:asciiTheme="minorBidi" w:hAnsiTheme="minorBidi" w:cstheme="minorBidi"/>
                <w:sz w:val="16"/>
                <w:szCs w:val="16"/>
                <w:rtl/>
              </w:rPr>
            </w:pPr>
          </w:p>
        </w:tc>
        <w:tc>
          <w:tcPr>
            <w:tcW w:w="709" w:type="dxa"/>
            <w:vAlign w:val="bottom"/>
          </w:tcPr>
          <w:p w14:paraId="5FC47FE8"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106BD880" w14:textId="77777777" w:rsidR="002634C6" w:rsidRPr="00D938A9" w:rsidRDefault="002634C6" w:rsidP="00C8044C">
            <w:pPr>
              <w:rPr>
                <w:rFonts w:asciiTheme="minorBidi" w:hAnsiTheme="minorBidi" w:cstheme="minorBidi"/>
                <w:sz w:val="16"/>
                <w:szCs w:val="16"/>
                <w:rtl/>
              </w:rPr>
            </w:pPr>
          </w:p>
        </w:tc>
        <w:tc>
          <w:tcPr>
            <w:tcW w:w="851" w:type="dxa"/>
            <w:vAlign w:val="bottom"/>
          </w:tcPr>
          <w:p w14:paraId="145D6B96"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5EF51F19" w14:textId="77777777" w:rsidR="002634C6" w:rsidRPr="00D938A9" w:rsidRDefault="002634C6" w:rsidP="00C8044C">
            <w:pPr>
              <w:rPr>
                <w:rFonts w:asciiTheme="minorBidi" w:hAnsiTheme="minorBidi" w:cstheme="minorBidi"/>
                <w:sz w:val="16"/>
                <w:szCs w:val="16"/>
                <w:rtl/>
              </w:rPr>
            </w:pPr>
          </w:p>
        </w:tc>
        <w:tc>
          <w:tcPr>
            <w:tcW w:w="992" w:type="dxa"/>
            <w:vAlign w:val="bottom"/>
          </w:tcPr>
          <w:p w14:paraId="7CB6F877" w14:textId="77777777" w:rsidR="002634C6" w:rsidRPr="00D938A9" w:rsidRDefault="002634C6" w:rsidP="00C8044C">
            <w:pPr>
              <w:rPr>
                <w:rFonts w:asciiTheme="minorBidi" w:hAnsiTheme="minorBidi" w:cstheme="minorBidi"/>
                <w:sz w:val="16"/>
                <w:szCs w:val="16"/>
                <w:rtl/>
              </w:rPr>
            </w:pPr>
          </w:p>
        </w:tc>
        <w:tc>
          <w:tcPr>
            <w:tcW w:w="851" w:type="dxa"/>
            <w:vAlign w:val="bottom"/>
          </w:tcPr>
          <w:p w14:paraId="1266ED23" w14:textId="77777777" w:rsidR="002634C6" w:rsidRPr="00D938A9" w:rsidRDefault="002634C6" w:rsidP="00C8044C">
            <w:pPr>
              <w:rPr>
                <w:rFonts w:asciiTheme="minorBidi" w:hAnsiTheme="minorBidi" w:cstheme="minorBidi"/>
                <w:sz w:val="16"/>
                <w:szCs w:val="16"/>
                <w:rtl/>
              </w:rPr>
            </w:pPr>
          </w:p>
        </w:tc>
        <w:tc>
          <w:tcPr>
            <w:tcW w:w="787" w:type="dxa"/>
            <w:vAlign w:val="bottom"/>
          </w:tcPr>
          <w:p w14:paraId="11A40D97" w14:textId="77777777" w:rsidR="002634C6" w:rsidRPr="00D938A9" w:rsidRDefault="002634C6" w:rsidP="00C8044C">
            <w:pPr>
              <w:rPr>
                <w:rFonts w:asciiTheme="minorBidi" w:hAnsiTheme="minorBidi" w:cstheme="minorBidi"/>
                <w:sz w:val="16"/>
                <w:szCs w:val="16"/>
                <w:rtl/>
              </w:rPr>
            </w:pPr>
          </w:p>
        </w:tc>
        <w:tc>
          <w:tcPr>
            <w:tcW w:w="925" w:type="dxa"/>
            <w:vAlign w:val="bottom"/>
          </w:tcPr>
          <w:p w14:paraId="5DAA2455"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6340BFD9" w14:textId="77777777" w:rsidR="002634C6" w:rsidRPr="00D938A9" w:rsidRDefault="002634C6" w:rsidP="00C8044C">
            <w:pPr>
              <w:rPr>
                <w:rFonts w:asciiTheme="minorBidi" w:hAnsiTheme="minorBidi" w:cstheme="minorBidi"/>
                <w:sz w:val="16"/>
                <w:szCs w:val="16"/>
                <w:rtl/>
              </w:rPr>
            </w:pPr>
          </w:p>
        </w:tc>
      </w:tr>
      <w:tr w:rsidR="002634C6" w:rsidRPr="00D938A9" w14:paraId="2350C66E" w14:textId="77777777" w:rsidTr="002634C6">
        <w:trPr>
          <w:gridAfter w:val="1"/>
          <w:wAfter w:w="28" w:type="dxa"/>
          <w:trHeight w:val="20"/>
        </w:trPr>
        <w:tc>
          <w:tcPr>
            <w:tcW w:w="1990" w:type="dxa"/>
          </w:tcPr>
          <w:p w14:paraId="727D1482"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4390" w:type="dxa"/>
            <w:vAlign w:val="bottom"/>
          </w:tcPr>
          <w:p w14:paraId="4388AA60"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מרכיב המס על הרכיב ההוני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 xml:space="preserve">) </w:t>
            </w:r>
          </w:p>
        </w:tc>
        <w:tc>
          <w:tcPr>
            <w:tcW w:w="1134" w:type="dxa"/>
            <w:vAlign w:val="bottom"/>
          </w:tcPr>
          <w:p w14:paraId="6CFCF51F" w14:textId="77777777" w:rsidR="002634C6" w:rsidRPr="00D938A9" w:rsidRDefault="002634C6" w:rsidP="00C8044C">
            <w:pPr>
              <w:rPr>
                <w:rFonts w:asciiTheme="minorBidi" w:hAnsiTheme="minorBidi" w:cstheme="minorBidi"/>
                <w:sz w:val="16"/>
                <w:szCs w:val="16"/>
                <w:rtl/>
              </w:rPr>
            </w:pPr>
          </w:p>
        </w:tc>
        <w:tc>
          <w:tcPr>
            <w:tcW w:w="709" w:type="dxa"/>
            <w:vAlign w:val="bottom"/>
          </w:tcPr>
          <w:p w14:paraId="3F5494B5"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2AD9B3B4" w14:textId="77777777" w:rsidR="002634C6" w:rsidRPr="00D938A9" w:rsidRDefault="002634C6" w:rsidP="00C8044C">
            <w:pPr>
              <w:rPr>
                <w:rFonts w:asciiTheme="minorBidi" w:hAnsiTheme="minorBidi" w:cstheme="minorBidi"/>
                <w:sz w:val="16"/>
                <w:szCs w:val="16"/>
                <w:rtl/>
              </w:rPr>
            </w:pPr>
          </w:p>
        </w:tc>
        <w:tc>
          <w:tcPr>
            <w:tcW w:w="851" w:type="dxa"/>
            <w:vAlign w:val="bottom"/>
          </w:tcPr>
          <w:p w14:paraId="7CCFD2F5"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4BDD07A6" w14:textId="77777777" w:rsidR="002634C6" w:rsidRPr="00D938A9" w:rsidRDefault="002634C6" w:rsidP="00C8044C">
            <w:pPr>
              <w:rPr>
                <w:rFonts w:asciiTheme="minorBidi" w:hAnsiTheme="minorBidi" w:cstheme="minorBidi"/>
                <w:sz w:val="16"/>
                <w:szCs w:val="16"/>
                <w:rtl/>
              </w:rPr>
            </w:pPr>
          </w:p>
        </w:tc>
        <w:tc>
          <w:tcPr>
            <w:tcW w:w="992" w:type="dxa"/>
            <w:vAlign w:val="bottom"/>
          </w:tcPr>
          <w:p w14:paraId="797B54E0" w14:textId="77777777" w:rsidR="002634C6" w:rsidRPr="00D938A9" w:rsidRDefault="002634C6" w:rsidP="00C8044C">
            <w:pPr>
              <w:rPr>
                <w:rFonts w:asciiTheme="minorBidi" w:hAnsiTheme="minorBidi" w:cstheme="minorBidi"/>
                <w:sz w:val="16"/>
                <w:szCs w:val="16"/>
                <w:rtl/>
              </w:rPr>
            </w:pPr>
          </w:p>
        </w:tc>
        <w:tc>
          <w:tcPr>
            <w:tcW w:w="851" w:type="dxa"/>
            <w:vAlign w:val="bottom"/>
          </w:tcPr>
          <w:p w14:paraId="0B7412F5" w14:textId="77777777" w:rsidR="002634C6" w:rsidRPr="00D938A9" w:rsidRDefault="002634C6" w:rsidP="00C8044C">
            <w:pPr>
              <w:rPr>
                <w:rFonts w:asciiTheme="minorBidi" w:hAnsiTheme="minorBidi" w:cstheme="minorBidi"/>
                <w:sz w:val="16"/>
                <w:szCs w:val="16"/>
                <w:rtl/>
              </w:rPr>
            </w:pPr>
          </w:p>
        </w:tc>
        <w:tc>
          <w:tcPr>
            <w:tcW w:w="787" w:type="dxa"/>
            <w:vAlign w:val="bottom"/>
          </w:tcPr>
          <w:p w14:paraId="7F0804F6" w14:textId="77777777" w:rsidR="002634C6" w:rsidRPr="00D938A9" w:rsidRDefault="002634C6" w:rsidP="00C8044C">
            <w:pPr>
              <w:rPr>
                <w:rFonts w:asciiTheme="minorBidi" w:hAnsiTheme="minorBidi" w:cstheme="minorBidi"/>
                <w:sz w:val="16"/>
                <w:szCs w:val="16"/>
                <w:rtl/>
              </w:rPr>
            </w:pPr>
          </w:p>
        </w:tc>
        <w:tc>
          <w:tcPr>
            <w:tcW w:w="925" w:type="dxa"/>
            <w:vAlign w:val="bottom"/>
          </w:tcPr>
          <w:p w14:paraId="71B347E7"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05DA508C" w14:textId="77777777" w:rsidR="002634C6" w:rsidRPr="00D938A9" w:rsidRDefault="002634C6" w:rsidP="00C8044C">
            <w:pPr>
              <w:rPr>
                <w:rFonts w:asciiTheme="minorBidi" w:hAnsiTheme="minorBidi" w:cstheme="minorBidi"/>
                <w:sz w:val="16"/>
                <w:szCs w:val="16"/>
                <w:rtl/>
              </w:rPr>
            </w:pPr>
          </w:p>
        </w:tc>
      </w:tr>
      <w:tr w:rsidR="002634C6" w:rsidRPr="00D938A9" w14:paraId="63658D12" w14:textId="77777777" w:rsidTr="002634C6">
        <w:trPr>
          <w:gridAfter w:val="1"/>
          <w:wAfter w:w="28" w:type="dxa"/>
          <w:trHeight w:val="20"/>
        </w:trPr>
        <w:tc>
          <w:tcPr>
            <w:tcW w:w="1990" w:type="dxa"/>
          </w:tcPr>
          <w:p w14:paraId="6CD92CF2" w14:textId="77777777" w:rsidR="002634C6" w:rsidRPr="00D938A9" w:rsidRDefault="002634C6" w:rsidP="00C8044C">
            <w:pPr>
              <w:rPr>
                <w:rFonts w:asciiTheme="minorBidi" w:hAnsiTheme="minorBidi" w:cstheme="minorBidi"/>
                <w:color w:val="548DD4"/>
                <w:sz w:val="16"/>
                <w:szCs w:val="16"/>
                <w:rtl/>
              </w:rPr>
            </w:pPr>
          </w:p>
        </w:tc>
        <w:tc>
          <w:tcPr>
            <w:tcW w:w="4390" w:type="dxa"/>
            <w:vAlign w:val="bottom"/>
          </w:tcPr>
          <w:p w14:paraId="629E2896"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רכישת מניות באוצר</w:t>
            </w:r>
          </w:p>
        </w:tc>
        <w:tc>
          <w:tcPr>
            <w:tcW w:w="1134" w:type="dxa"/>
            <w:vAlign w:val="bottom"/>
          </w:tcPr>
          <w:p w14:paraId="6887F940" w14:textId="77777777" w:rsidR="002634C6" w:rsidRPr="00D938A9" w:rsidRDefault="002634C6" w:rsidP="00C8044C">
            <w:pPr>
              <w:rPr>
                <w:rFonts w:asciiTheme="minorBidi" w:hAnsiTheme="minorBidi" w:cstheme="minorBidi"/>
                <w:sz w:val="16"/>
                <w:szCs w:val="16"/>
                <w:rtl/>
              </w:rPr>
            </w:pPr>
          </w:p>
        </w:tc>
        <w:tc>
          <w:tcPr>
            <w:tcW w:w="709" w:type="dxa"/>
            <w:vAlign w:val="bottom"/>
          </w:tcPr>
          <w:p w14:paraId="437208A2"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08C1F669" w14:textId="77777777" w:rsidR="002634C6" w:rsidRPr="00D938A9" w:rsidRDefault="002634C6" w:rsidP="00C8044C">
            <w:pPr>
              <w:rPr>
                <w:rFonts w:asciiTheme="minorBidi" w:hAnsiTheme="minorBidi" w:cstheme="minorBidi"/>
                <w:sz w:val="16"/>
                <w:szCs w:val="16"/>
                <w:rtl/>
              </w:rPr>
            </w:pPr>
          </w:p>
        </w:tc>
        <w:tc>
          <w:tcPr>
            <w:tcW w:w="851" w:type="dxa"/>
            <w:vAlign w:val="bottom"/>
          </w:tcPr>
          <w:p w14:paraId="1416DF88"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4C8A1F86" w14:textId="77777777" w:rsidR="002634C6" w:rsidRPr="00D938A9" w:rsidRDefault="002634C6" w:rsidP="00C8044C">
            <w:pPr>
              <w:rPr>
                <w:rFonts w:asciiTheme="minorBidi" w:hAnsiTheme="minorBidi" w:cstheme="minorBidi"/>
                <w:sz w:val="16"/>
                <w:szCs w:val="16"/>
                <w:rtl/>
              </w:rPr>
            </w:pPr>
          </w:p>
        </w:tc>
        <w:tc>
          <w:tcPr>
            <w:tcW w:w="992" w:type="dxa"/>
            <w:vAlign w:val="bottom"/>
          </w:tcPr>
          <w:p w14:paraId="69E83D94" w14:textId="77777777" w:rsidR="002634C6" w:rsidRPr="00D938A9" w:rsidRDefault="002634C6" w:rsidP="00C8044C">
            <w:pPr>
              <w:rPr>
                <w:rFonts w:asciiTheme="minorBidi" w:hAnsiTheme="minorBidi" w:cstheme="minorBidi"/>
                <w:sz w:val="16"/>
                <w:szCs w:val="16"/>
                <w:rtl/>
              </w:rPr>
            </w:pPr>
          </w:p>
        </w:tc>
        <w:tc>
          <w:tcPr>
            <w:tcW w:w="851" w:type="dxa"/>
            <w:vAlign w:val="bottom"/>
          </w:tcPr>
          <w:p w14:paraId="0D8F582C" w14:textId="77777777" w:rsidR="002634C6" w:rsidRPr="00D938A9" w:rsidRDefault="002634C6" w:rsidP="00C8044C">
            <w:pPr>
              <w:rPr>
                <w:rFonts w:asciiTheme="minorBidi" w:hAnsiTheme="minorBidi" w:cstheme="minorBidi"/>
                <w:sz w:val="16"/>
                <w:szCs w:val="16"/>
                <w:rtl/>
              </w:rPr>
            </w:pPr>
          </w:p>
        </w:tc>
        <w:tc>
          <w:tcPr>
            <w:tcW w:w="787" w:type="dxa"/>
            <w:vAlign w:val="bottom"/>
          </w:tcPr>
          <w:p w14:paraId="4F3637B2" w14:textId="77777777" w:rsidR="002634C6" w:rsidRPr="00D938A9" w:rsidRDefault="002634C6" w:rsidP="00C8044C">
            <w:pPr>
              <w:rPr>
                <w:rFonts w:asciiTheme="minorBidi" w:hAnsiTheme="minorBidi" w:cstheme="minorBidi"/>
                <w:sz w:val="16"/>
                <w:szCs w:val="16"/>
                <w:rtl/>
              </w:rPr>
            </w:pPr>
          </w:p>
        </w:tc>
        <w:tc>
          <w:tcPr>
            <w:tcW w:w="925" w:type="dxa"/>
            <w:vAlign w:val="bottom"/>
          </w:tcPr>
          <w:p w14:paraId="6E038BD7"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1918B1B1" w14:textId="77777777" w:rsidR="002634C6" w:rsidRPr="00D938A9" w:rsidRDefault="002634C6" w:rsidP="00C8044C">
            <w:pPr>
              <w:rPr>
                <w:rFonts w:asciiTheme="minorBidi" w:hAnsiTheme="minorBidi" w:cstheme="minorBidi"/>
                <w:sz w:val="16"/>
                <w:szCs w:val="16"/>
                <w:rtl/>
              </w:rPr>
            </w:pPr>
          </w:p>
        </w:tc>
      </w:tr>
      <w:tr w:rsidR="002634C6" w:rsidRPr="00D938A9" w14:paraId="032F5D16" w14:textId="77777777" w:rsidTr="002634C6">
        <w:trPr>
          <w:gridAfter w:val="1"/>
          <w:wAfter w:w="28" w:type="dxa"/>
          <w:trHeight w:val="20"/>
        </w:trPr>
        <w:tc>
          <w:tcPr>
            <w:tcW w:w="1990" w:type="dxa"/>
          </w:tcPr>
          <w:p w14:paraId="49E1C71A"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 106(ד)(</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4390" w:type="dxa"/>
            <w:vAlign w:val="bottom"/>
          </w:tcPr>
          <w:p w14:paraId="75A008EF"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רכישת הזכויות שאינן מקנות שליטה בקבוצת אבג</w:t>
            </w:r>
          </w:p>
        </w:tc>
        <w:tc>
          <w:tcPr>
            <w:tcW w:w="1134" w:type="dxa"/>
            <w:vAlign w:val="bottom"/>
          </w:tcPr>
          <w:p w14:paraId="1783A686" w14:textId="77777777" w:rsidR="002634C6" w:rsidRPr="00D938A9" w:rsidRDefault="002634C6" w:rsidP="00C8044C">
            <w:pPr>
              <w:rPr>
                <w:rFonts w:asciiTheme="minorBidi" w:hAnsiTheme="minorBidi" w:cstheme="minorBidi"/>
                <w:sz w:val="16"/>
                <w:szCs w:val="16"/>
                <w:rtl/>
              </w:rPr>
            </w:pPr>
          </w:p>
        </w:tc>
        <w:tc>
          <w:tcPr>
            <w:tcW w:w="709" w:type="dxa"/>
            <w:vAlign w:val="bottom"/>
          </w:tcPr>
          <w:p w14:paraId="30981329"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5523D360" w14:textId="77777777" w:rsidR="002634C6" w:rsidRPr="00D938A9" w:rsidRDefault="002634C6" w:rsidP="00C8044C">
            <w:pPr>
              <w:rPr>
                <w:rFonts w:asciiTheme="minorBidi" w:hAnsiTheme="minorBidi" w:cstheme="minorBidi"/>
                <w:sz w:val="16"/>
                <w:szCs w:val="16"/>
                <w:rtl/>
              </w:rPr>
            </w:pPr>
          </w:p>
        </w:tc>
        <w:tc>
          <w:tcPr>
            <w:tcW w:w="851" w:type="dxa"/>
            <w:vAlign w:val="bottom"/>
          </w:tcPr>
          <w:p w14:paraId="5A70EEA7"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39806245" w14:textId="77777777" w:rsidR="002634C6" w:rsidRPr="00D938A9" w:rsidRDefault="002634C6" w:rsidP="00C8044C">
            <w:pPr>
              <w:rPr>
                <w:rFonts w:asciiTheme="minorBidi" w:hAnsiTheme="minorBidi" w:cstheme="minorBidi"/>
                <w:sz w:val="16"/>
                <w:szCs w:val="16"/>
                <w:rtl/>
              </w:rPr>
            </w:pPr>
          </w:p>
        </w:tc>
        <w:tc>
          <w:tcPr>
            <w:tcW w:w="992" w:type="dxa"/>
            <w:vAlign w:val="bottom"/>
          </w:tcPr>
          <w:p w14:paraId="0D46D699" w14:textId="77777777" w:rsidR="002634C6" w:rsidRPr="00D938A9" w:rsidRDefault="002634C6" w:rsidP="00C8044C">
            <w:pPr>
              <w:rPr>
                <w:rFonts w:asciiTheme="minorBidi" w:hAnsiTheme="minorBidi" w:cstheme="minorBidi"/>
                <w:sz w:val="16"/>
                <w:szCs w:val="16"/>
                <w:rtl/>
              </w:rPr>
            </w:pPr>
          </w:p>
        </w:tc>
        <w:tc>
          <w:tcPr>
            <w:tcW w:w="851" w:type="dxa"/>
            <w:vAlign w:val="bottom"/>
          </w:tcPr>
          <w:p w14:paraId="71A363C7" w14:textId="77777777" w:rsidR="002634C6" w:rsidRPr="00D938A9" w:rsidRDefault="002634C6" w:rsidP="00C8044C">
            <w:pPr>
              <w:rPr>
                <w:rFonts w:asciiTheme="minorBidi" w:hAnsiTheme="minorBidi" w:cstheme="minorBidi"/>
                <w:sz w:val="16"/>
                <w:szCs w:val="16"/>
                <w:rtl/>
              </w:rPr>
            </w:pPr>
          </w:p>
        </w:tc>
        <w:tc>
          <w:tcPr>
            <w:tcW w:w="787" w:type="dxa"/>
            <w:vAlign w:val="bottom"/>
          </w:tcPr>
          <w:p w14:paraId="2437ABFA" w14:textId="77777777" w:rsidR="002634C6" w:rsidRPr="00D938A9" w:rsidRDefault="002634C6" w:rsidP="00C8044C">
            <w:pPr>
              <w:rPr>
                <w:rFonts w:asciiTheme="minorBidi" w:hAnsiTheme="minorBidi" w:cstheme="minorBidi"/>
                <w:sz w:val="16"/>
                <w:szCs w:val="16"/>
                <w:rtl/>
              </w:rPr>
            </w:pPr>
          </w:p>
        </w:tc>
        <w:tc>
          <w:tcPr>
            <w:tcW w:w="925" w:type="dxa"/>
            <w:vAlign w:val="bottom"/>
          </w:tcPr>
          <w:p w14:paraId="06CD51D7"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0DC96B8B" w14:textId="77777777" w:rsidR="002634C6" w:rsidRPr="00D938A9" w:rsidRDefault="002634C6" w:rsidP="00C8044C">
            <w:pPr>
              <w:rPr>
                <w:rFonts w:asciiTheme="minorBidi" w:hAnsiTheme="minorBidi" w:cstheme="minorBidi"/>
                <w:sz w:val="16"/>
                <w:szCs w:val="16"/>
                <w:rtl/>
              </w:rPr>
            </w:pPr>
          </w:p>
        </w:tc>
      </w:tr>
      <w:tr w:rsidR="002634C6" w:rsidRPr="00D938A9" w14:paraId="50B3F01B" w14:textId="77777777" w:rsidTr="002634C6">
        <w:trPr>
          <w:gridAfter w:val="1"/>
          <w:wAfter w:w="28" w:type="dxa"/>
          <w:trHeight w:val="20"/>
        </w:trPr>
        <w:tc>
          <w:tcPr>
            <w:tcW w:w="1990" w:type="dxa"/>
          </w:tcPr>
          <w:p w14:paraId="4B12C133"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 106(ד)(</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4390" w:type="dxa"/>
            <w:vAlign w:val="bottom"/>
          </w:tcPr>
          <w:p w14:paraId="298AA1D0"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ירידה בשיעור החזקה בחברת ____ </w:t>
            </w:r>
          </w:p>
        </w:tc>
        <w:tc>
          <w:tcPr>
            <w:tcW w:w="1134" w:type="dxa"/>
            <w:vAlign w:val="bottom"/>
          </w:tcPr>
          <w:p w14:paraId="466E82B3" w14:textId="77777777" w:rsidR="002634C6" w:rsidRPr="00D938A9" w:rsidRDefault="002634C6" w:rsidP="00C8044C">
            <w:pPr>
              <w:rPr>
                <w:rFonts w:asciiTheme="minorBidi" w:hAnsiTheme="minorBidi" w:cstheme="minorBidi"/>
                <w:sz w:val="16"/>
                <w:szCs w:val="16"/>
                <w:rtl/>
              </w:rPr>
            </w:pPr>
          </w:p>
        </w:tc>
        <w:tc>
          <w:tcPr>
            <w:tcW w:w="709" w:type="dxa"/>
            <w:vAlign w:val="bottom"/>
          </w:tcPr>
          <w:p w14:paraId="1898FA93"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3FD1A24F" w14:textId="77777777" w:rsidR="002634C6" w:rsidRPr="00D938A9" w:rsidRDefault="002634C6" w:rsidP="00C8044C">
            <w:pPr>
              <w:rPr>
                <w:rFonts w:asciiTheme="minorBidi" w:hAnsiTheme="minorBidi" w:cstheme="minorBidi"/>
                <w:sz w:val="16"/>
                <w:szCs w:val="16"/>
                <w:rtl/>
              </w:rPr>
            </w:pPr>
          </w:p>
        </w:tc>
        <w:tc>
          <w:tcPr>
            <w:tcW w:w="851" w:type="dxa"/>
            <w:vAlign w:val="bottom"/>
          </w:tcPr>
          <w:p w14:paraId="684C806C"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59E79343" w14:textId="77777777" w:rsidR="002634C6" w:rsidRPr="00D938A9" w:rsidRDefault="002634C6" w:rsidP="00C8044C">
            <w:pPr>
              <w:rPr>
                <w:rFonts w:asciiTheme="minorBidi" w:hAnsiTheme="minorBidi" w:cstheme="minorBidi"/>
                <w:sz w:val="16"/>
                <w:szCs w:val="16"/>
                <w:rtl/>
              </w:rPr>
            </w:pPr>
          </w:p>
        </w:tc>
        <w:tc>
          <w:tcPr>
            <w:tcW w:w="992" w:type="dxa"/>
            <w:vAlign w:val="bottom"/>
          </w:tcPr>
          <w:p w14:paraId="24095DFD" w14:textId="77777777" w:rsidR="002634C6" w:rsidRPr="00D938A9" w:rsidRDefault="002634C6" w:rsidP="00C8044C">
            <w:pPr>
              <w:rPr>
                <w:rFonts w:asciiTheme="minorBidi" w:hAnsiTheme="minorBidi" w:cstheme="minorBidi"/>
                <w:sz w:val="16"/>
                <w:szCs w:val="16"/>
                <w:rtl/>
              </w:rPr>
            </w:pPr>
          </w:p>
        </w:tc>
        <w:tc>
          <w:tcPr>
            <w:tcW w:w="851" w:type="dxa"/>
            <w:vAlign w:val="bottom"/>
          </w:tcPr>
          <w:p w14:paraId="166774ED" w14:textId="77777777" w:rsidR="002634C6" w:rsidRPr="00D938A9" w:rsidRDefault="002634C6" w:rsidP="00C8044C">
            <w:pPr>
              <w:rPr>
                <w:rFonts w:asciiTheme="minorBidi" w:hAnsiTheme="minorBidi" w:cstheme="minorBidi"/>
                <w:sz w:val="16"/>
                <w:szCs w:val="16"/>
                <w:rtl/>
              </w:rPr>
            </w:pPr>
          </w:p>
        </w:tc>
        <w:tc>
          <w:tcPr>
            <w:tcW w:w="787" w:type="dxa"/>
            <w:vAlign w:val="bottom"/>
          </w:tcPr>
          <w:p w14:paraId="19FD5C8D" w14:textId="77777777" w:rsidR="002634C6" w:rsidRPr="00D938A9" w:rsidRDefault="002634C6" w:rsidP="00C8044C">
            <w:pPr>
              <w:rPr>
                <w:rFonts w:asciiTheme="minorBidi" w:hAnsiTheme="minorBidi" w:cstheme="minorBidi"/>
                <w:sz w:val="16"/>
                <w:szCs w:val="16"/>
                <w:rtl/>
              </w:rPr>
            </w:pPr>
          </w:p>
        </w:tc>
        <w:tc>
          <w:tcPr>
            <w:tcW w:w="925" w:type="dxa"/>
            <w:vAlign w:val="bottom"/>
          </w:tcPr>
          <w:p w14:paraId="27D44665"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159D5AE0" w14:textId="77777777" w:rsidR="002634C6" w:rsidRPr="00D938A9" w:rsidRDefault="002634C6" w:rsidP="00C8044C">
            <w:pPr>
              <w:rPr>
                <w:rFonts w:asciiTheme="minorBidi" w:hAnsiTheme="minorBidi" w:cstheme="minorBidi"/>
                <w:sz w:val="16"/>
                <w:szCs w:val="16"/>
                <w:rtl/>
              </w:rPr>
            </w:pPr>
          </w:p>
        </w:tc>
      </w:tr>
      <w:tr w:rsidR="002634C6" w:rsidRPr="00D938A9" w14:paraId="35A7C438" w14:textId="77777777" w:rsidTr="002634C6">
        <w:trPr>
          <w:gridAfter w:val="1"/>
          <w:wAfter w:w="28" w:type="dxa"/>
          <w:trHeight w:val="20"/>
        </w:trPr>
        <w:tc>
          <w:tcPr>
            <w:tcW w:w="1990" w:type="dxa"/>
          </w:tcPr>
          <w:p w14:paraId="220F2682" w14:textId="77777777" w:rsidR="002634C6" w:rsidRPr="00D938A9" w:rsidRDefault="002634C6" w:rsidP="00C8044C">
            <w:pPr>
              <w:rPr>
                <w:rFonts w:asciiTheme="minorBidi" w:hAnsiTheme="minorBidi" w:cstheme="minorBidi"/>
                <w:sz w:val="16"/>
                <w:szCs w:val="16"/>
                <w:rtl/>
              </w:rPr>
            </w:pPr>
            <w:r w:rsidRPr="00D938A9">
              <w:rPr>
                <w:rFonts w:asciiTheme="minorBidi" w:hAnsiTheme="minorBidi" w:cstheme="minorBidi"/>
                <w:color w:val="548DD4"/>
                <w:sz w:val="16"/>
                <w:szCs w:val="16"/>
              </w:rPr>
              <w:t>IFRS 3</w:t>
            </w:r>
            <w:r w:rsidRPr="00D938A9">
              <w:rPr>
                <w:rFonts w:asciiTheme="minorBidi" w:hAnsiTheme="minorBidi" w:cstheme="minorBidi"/>
                <w:color w:val="548DD4"/>
                <w:sz w:val="16"/>
                <w:szCs w:val="16"/>
                <w:rtl/>
              </w:rPr>
              <w:t xml:space="preserve"> - ס' 59</w:t>
            </w:r>
          </w:p>
        </w:tc>
        <w:tc>
          <w:tcPr>
            <w:tcW w:w="4390" w:type="dxa"/>
            <w:vAlign w:val="bottom"/>
          </w:tcPr>
          <w:p w14:paraId="3A4515E1"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העברת קרן שערוך בגין זכויות שהוחזקו בקבוצת אבג</w:t>
            </w:r>
          </w:p>
        </w:tc>
        <w:tc>
          <w:tcPr>
            <w:tcW w:w="1134" w:type="dxa"/>
            <w:vAlign w:val="bottom"/>
          </w:tcPr>
          <w:p w14:paraId="07652B9D" w14:textId="77777777" w:rsidR="002634C6" w:rsidRPr="00D938A9" w:rsidRDefault="002634C6" w:rsidP="00C8044C">
            <w:pPr>
              <w:rPr>
                <w:rFonts w:asciiTheme="minorBidi" w:hAnsiTheme="minorBidi" w:cstheme="minorBidi"/>
                <w:sz w:val="16"/>
                <w:szCs w:val="16"/>
                <w:rtl/>
              </w:rPr>
            </w:pPr>
          </w:p>
        </w:tc>
        <w:tc>
          <w:tcPr>
            <w:tcW w:w="709" w:type="dxa"/>
            <w:vAlign w:val="bottom"/>
          </w:tcPr>
          <w:p w14:paraId="4F46D577"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6B780F3E" w14:textId="77777777" w:rsidR="002634C6" w:rsidRPr="00D938A9" w:rsidRDefault="002634C6" w:rsidP="00C8044C">
            <w:pPr>
              <w:rPr>
                <w:rFonts w:asciiTheme="minorBidi" w:hAnsiTheme="minorBidi" w:cstheme="minorBidi"/>
                <w:sz w:val="16"/>
                <w:szCs w:val="16"/>
                <w:rtl/>
              </w:rPr>
            </w:pPr>
          </w:p>
        </w:tc>
        <w:tc>
          <w:tcPr>
            <w:tcW w:w="851" w:type="dxa"/>
            <w:vAlign w:val="bottom"/>
          </w:tcPr>
          <w:p w14:paraId="77EDB5A1"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755DE848" w14:textId="77777777" w:rsidR="002634C6" w:rsidRPr="00D938A9" w:rsidRDefault="002634C6" w:rsidP="00C8044C">
            <w:pPr>
              <w:rPr>
                <w:rFonts w:asciiTheme="minorBidi" w:hAnsiTheme="minorBidi" w:cstheme="minorBidi"/>
                <w:sz w:val="16"/>
                <w:szCs w:val="16"/>
                <w:rtl/>
              </w:rPr>
            </w:pPr>
          </w:p>
        </w:tc>
        <w:tc>
          <w:tcPr>
            <w:tcW w:w="992" w:type="dxa"/>
            <w:vAlign w:val="bottom"/>
          </w:tcPr>
          <w:p w14:paraId="2EA509AB" w14:textId="77777777" w:rsidR="002634C6" w:rsidRPr="00D938A9" w:rsidRDefault="002634C6" w:rsidP="00C8044C">
            <w:pPr>
              <w:rPr>
                <w:rFonts w:asciiTheme="minorBidi" w:hAnsiTheme="minorBidi" w:cstheme="minorBidi"/>
                <w:sz w:val="16"/>
                <w:szCs w:val="16"/>
                <w:rtl/>
              </w:rPr>
            </w:pPr>
          </w:p>
        </w:tc>
        <w:tc>
          <w:tcPr>
            <w:tcW w:w="851" w:type="dxa"/>
            <w:vAlign w:val="bottom"/>
          </w:tcPr>
          <w:p w14:paraId="0C70B42D" w14:textId="77777777" w:rsidR="002634C6" w:rsidRPr="00D938A9" w:rsidRDefault="002634C6" w:rsidP="00C8044C">
            <w:pPr>
              <w:rPr>
                <w:rFonts w:asciiTheme="minorBidi" w:hAnsiTheme="minorBidi" w:cstheme="minorBidi"/>
                <w:sz w:val="16"/>
                <w:szCs w:val="16"/>
                <w:rtl/>
              </w:rPr>
            </w:pPr>
          </w:p>
        </w:tc>
        <w:tc>
          <w:tcPr>
            <w:tcW w:w="787" w:type="dxa"/>
            <w:vAlign w:val="bottom"/>
          </w:tcPr>
          <w:p w14:paraId="5ABCC7A9" w14:textId="77777777" w:rsidR="002634C6" w:rsidRPr="00D938A9" w:rsidRDefault="002634C6" w:rsidP="00C8044C">
            <w:pPr>
              <w:rPr>
                <w:rFonts w:asciiTheme="minorBidi" w:hAnsiTheme="minorBidi" w:cstheme="minorBidi"/>
                <w:sz w:val="16"/>
                <w:szCs w:val="16"/>
                <w:rtl/>
              </w:rPr>
            </w:pPr>
          </w:p>
        </w:tc>
        <w:tc>
          <w:tcPr>
            <w:tcW w:w="925" w:type="dxa"/>
            <w:vAlign w:val="bottom"/>
          </w:tcPr>
          <w:p w14:paraId="3B660935"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547C0A66" w14:textId="77777777" w:rsidR="002634C6" w:rsidRPr="00D938A9" w:rsidRDefault="002634C6" w:rsidP="00C8044C">
            <w:pPr>
              <w:rPr>
                <w:rFonts w:asciiTheme="minorBidi" w:hAnsiTheme="minorBidi" w:cstheme="minorBidi"/>
                <w:sz w:val="16"/>
                <w:szCs w:val="16"/>
                <w:rtl/>
              </w:rPr>
            </w:pPr>
          </w:p>
        </w:tc>
      </w:tr>
      <w:tr w:rsidR="002634C6" w:rsidRPr="00D938A9" w14:paraId="505B393C" w14:textId="77777777" w:rsidTr="002634C6">
        <w:trPr>
          <w:gridAfter w:val="1"/>
          <w:wAfter w:w="28" w:type="dxa"/>
          <w:trHeight w:val="20"/>
        </w:trPr>
        <w:tc>
          <w:tcPr>
            <w:tcW w:w="1990" w:type="dxa"/>
          </w:tcPr>
          <w:p w14:paraId="001F7808" w14:textId="77777777" w:rsidR="002634C6" w:rsidRPr="00D938A9" w:rsidRDefault="002634C6"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11א(ה)</w:t>
            </w:r>
          </w:p>
        </w:tc>
        <w:tc>
          <w:tcPr>
            <w:tcW w:w="4390" w:type="dxa"/>
            <w:vAlign w:val="bottom"/>
          </w:tcPr>
          <w:p w14:paraId="524C7CA8"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העברה של רווח מצטבר בגין גריעת מכשיר הוני בשווי הוגן דרך רווח כולל אחר לעודפים - ברוטו</w:t>
            </w:r>
          </w:p>
        </w:tc>
        <w:tc>
          <w:tcPr>
            <w:tcW w:w="1134" w:type="dxa"/>
            <w:vAlign w:val="bottom"/>
          </w:tcPr>
          <w:p w14:paraId="5B572A3F" w14:textId="77777777" w:rsidR="002634C6" w:rsidRPr="00D938A9" w:rsidRDefault="002634C6" w:rsidP="00C8044C">
            <w:pPr>
              <w:rPr>
                <w:rFonts w:asciiTheme="minorBidi" w:hAnsiTheme="minorBidi" w:cstheme="minorBidi"/>
                <w:sz w:val="16"/>
                <w:szCs w:val="16"/>
                <w:rtl/>
              </w:rPr>
            </w:pPr>
          </w:p>
        </w:tc>
        <w:tc>
          <w:tcPr>
            <w:tcW w:w="709" w:type="dxa"/>
            <w:vAlign w:val="bottom"/>
          </w:tcPr>
          <w:p w14:paraId="39FCACB9"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2D7AF605" w14:textId="77777777" w:rsidR="002634C6" w:rsidRPr="00D938A9" w:rsidRDefault="002634C6" w:rsidP="00C8044C">
            <w:pPr>
              <w:rPr>
                <w:rFonts w:asciiTheme="minorBidi" w:hAnsiTheme="minorBidi" w:cstheme="minorBidi"/>
                <w:sz w:val="16"/>
                <w:szCs w:val="16"/>
                <w:rtl/>
              </w:rPr>
            </w:pPr>
          </w:p>
        </w:tc>
        <w:tc>
          <w:tcPr>
            <w:tcW w:w="851" w:type="dxa"/>
            <w:vAlign w:val="bottom"/>
          </w:tcPr>
          <w:p w14:paraId="613CFC39"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7BA511D0" w14:textId="77777777" w:rsidR="002634C6" w:rsidRPr="00D938A9" w:rsidRDefault="002634C6" w:rsidP="00C8044C">
            <w:pPr>
              <w:rPr>
                <w:rFonts w:asciiTheme="minorBidi" w:hAnsiTheme="minorBidi" w:cstheme="minorBidi"/>
                <w:sz w:val="16"/>
                <w:szCs w:val="16"/>
                <w:rtl/>
              </w:rPr>
            </w:pPr>
          </w:p>
        </w:tc>
        <w:tc>
          <w:tcPr>
            <w:tcW w:w="992" w:type="dxa"/>
            <w:vAlign w:val="bottom"/>
          </w:tcPr>
          <w:p w14:paraId="06A9431D" w14:textId="77777777" w:rsidR="002634C6" w:rsidRPr="00D938A9" w:rsidRDefault="002634C6" w:rsidP="00C8044C">
            <w:pPr>
              <w:rPr>
                <w:rFonts w:asciiTheme="minorBidi" w:hAnsiTheme="minorBidi" w:cstheme="minorBidi"/>
                <w:sz w:val="16"/>
                <w:szCs w:val="16"/>
                <w:rtl/>
              </w:rPr>
            </w:pPr>
          </w:p>
        </w:tc>
        <w:tc>
          <w:tcPr>
            <w:tcW w:w="851" w:type="dxa"/>
            <w:vAlign w:val="bottom"/>
          </w:tcPr>
          <w:p w14:paraId="26806E67" w14:textId="77777777" w:rsidR="002634C6" w:rsidRPr="00D938A9" w:rsidRDefault="002634C6" w:rsidP="00C8044C">
            <w:pPr>
              <w:rPr>
                <w:rFonts w:asciiTheme="minorBidi" w:hAnsiTheme="minorBidi" w:cstheme="minorBidi"/>
                <w:sz w:val="16"/>
                <w:szCs w:val="16"/>
                <w:rtl/>
              </w:rPr>
            </w:pPr>
          </w:p>
        </w:tc>
        <w:tc>
          <w:tcPr>
            <w:tcW w:w="787" w:type="dxa"/>
            <w:vAlign w:val="bottom"/>
          </w:tcPr>
          <w:p w14:paraId="2818281B" w14:textId="77777777" w:rsidR="002634C6" w:rsidRPr="00D938A9" w:rsidRDefault="002634C6" w:rsidP="00C8044C">
            <w:pPr>
              <w:rPr>
                <w:rFonts w:asciiTheme="minorBidi" w:hAnsiTheme="minorBidi" w:cstheme="minorBidi"/>
                <w:sz w:val="16"/>
                <w:szCs w:val="16"/>
                <w:rtl/>
              </w:rPr>
            </w:pPr>
          </w:p>
        </w:tc>
        <w:tc>
          <w:tcPr>
            <w:tcW w:w="925" w:type="dxa"/>
            <w:vAlign w:val="bottom"/>
          </w:tcPr>
          <w:p w14:paraId="41C7609C"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18D2217B" w14:textId="77777777" w:rsidR="002634C6" w:rsidRPr="00D938A9" w:rsidRDefault="002634C6" w:rsidP="00C8044C">
            <w:pPr>
              <w:rPr>
                <w:rFonts w:asciiTheme="minorBidi" w:hAnsiTheme="minorBidi" w:cstheme="minorBidi"/>
                <w:sz w:val="16"/>
                <w:szCs w:val="16"/>
                <w:rtl/>
              </w:rPr>
            </w:pPr>
          </w:p>
        </w:tc>
      </w:tr>
      <w:tr w:rsidR="002634C6" w:rsidRPr="00D938A9" w14:paraId="1F1D55FA" w14:textId="77777777" w:rsidTr="002634C6">
        <w:trPr>
          <w:gridAfter w:val="1"/>
          <w:wAfter w:w="28" w:type="dxa"/>
          <w:trHeight w:val="20"/>
        </w:trPr>
        <w:tc>
          <w:tcPr>
            <w:tcW w:w="1990" w:type="dxa"/>
          </w:tcPr>
          <w:p w14:paraId="56AF8C8F" w14:textId="77777777" w:rsidR="002634C6" w:rsidRPr="00D938A9" w:rsidRDefault="002634C6"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4390" w:type="dxa"/>
            <w:vAlign w:val="bottom"/>
          </w:tcPr>
          <w:p w14:paraId="27B03B05"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העברה של רווח מצטבר בגין גריעת מכשיר הוני בשווי הוגן דרך רווח כולל אחר לעודפים - מרכיב המס</w:t>
            </w:r>
          </w:p>
        </w:tc>
        <w:tc>
          <w:tcPr>
            <w:tcW w:w="1134" w:type="dxa"/>
            <w:vAlign w:val="bottom"/>
          </w:tcPr>
          <w:p w14:paraId="2ED4E5F7"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709" w:type="dxa"/>
            <w:vAlign w:val="bottom"/>
          </w:tcPr>
          <w:p w14:paraId="38870295"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275" w:type="dxa"/>
            <w:vAlign w:val="bottom"/>
          </w:tcPr>
          <w:p w14:paraId="2E7ADD68"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851" w:type="dxa"/>
            <w:vAlign w:val="bottom"/>
          </w:tcPr>
          <w:p w14:paraId="3A8C9900"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34" w:type="dxa"/>
            <w:vAlign w:val="bottom"/>
          </w:tcPr>
          <w:p w14:paraId="3ED67402"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92" w:type="dxa"/>
            <w:vAlign w:val="bottom"/>
          </w:tcPr>
          <w:p w14:paraId="442D56DB"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851" w:type="dxa"/>
            <w:vAlign w:val="bottom"/>
          </w:tcPr>
          <w:p w14:paraId="1A69D924"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787" w:type="dxa"/>
            <w:vAlign w:val="bottom"/>
          </w:tcPr>
          <w:p w14:paraId="69BBFBCA"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25" w:type="dxa"/>
            <w:vAlign w:val="bottom"/>
          </w:tcPr>
          <w:p w14:paraId="6BB759AF"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99" w:type="dxa"/>
            <w:vAlign w:val="bottom"/>
          </w:tcPr>
          <w:p w14:paraId="73F87E97" w14:textId="77777777" w:rsidR="002634C6" w:rsidRPr="00D938A9" w:rsidRDefault="002634C6" w:rsidP="00C8044C">
            <w:pPr>
              <w:pBdr>
                <w:bottom w:val="single" w:sz="4" w:space="1" w:color="auto"/>
              </w:pBdr>
              <w:rPr>
                <w:rFonts w:asciiTheme="minorBidi" w:hAnsiTheme="minorBidi" w:cstheme="minorBidi"/>
                <w:sz w:val="16"/>
                <w:szCs w:val="16"/>
                <w:rtl/>
              </w:rPr>
            </w:pPr>
          </w:p>
        </w:tc>
      </w:tr>
      <w:tr w:rsidR="002634C6" w:rsidRPr="00D938A9" w14:paraId="19048143" w14:textId="77777777" w:rsidTr="002634C6">
        <w:trPr>
          <w:gridAfter w:val="1"/>
          <w:wAfter w:w="28" w:type="dxa"/>
          <w:trHeight w:val="267"/>
        </w:trPr>
        <w:tc>
          <w:tcPr>
            <w:tcW w:w="1990" w:type="dxa"/>
          </w:tcPr>
          <w:p w14:paraId="437819AF" w14:textId="77777777" w:rsidR="002634C6" w:rsidRPr="00D938A9" w:rsidRDefault="002634C6" w:rsidP="00C8044C">
            <w:pPr>
              <w:rPr>
                <w:rFonts w:asciiTheme="minorBidi" w:hAnsiTheme="minorBidi" w:cstheme="minorBidi"/>
                <w:b/>
                <w:bCs/>
                <w:sz w:val="16"/>
                <w:szCs w:val="16"/>
                <w:rtl/>
              </w:rPr>
            </w:pPr>
          </w:p>
        </w:tc>
        <w:tc>
          <w:tcPr>
            <w:tcW w:w="4390" w:type="dxa"/>
            <w:vAlign w:val="bottom"/>
          </w:tcPr>
          <w:p w14:paraId="717E1B73" w14:textId="4C0A2E95" w:rsidR="002634C6" w:rsidRPr="00D938A9" w:rsidRDefault="002634C6" w:rsidP="00C8044C">
            <w:pPr>
              <w:ind w:left="284" w:hanging="284"/>
              <w:rPr>
                <w:rFonts w:asciiTheme="minorBidi" w:hAnsiTheme="minorBidi" w:cstheme="minorBidi"/>
                <w:b/>
                <w:bCs/>
                <w:sz w:val="16"/>
                <w:szCs w:val="16"/>
                <w:rtl/>
              </w:rPr>
            </w:pPr>
            <w:r w:rsidRPr="00D938A9">
              <w:rPr>
                <w:rFonts w:asciiTheme="minorBidi" w:hAnsiTheme="minorBidi" w:cstheme="minorBidi"/>
                <w:b/>
                <w:bCs/>
                <w:sz w:val="16"/>
                <w:szCs w:val="16"/>
                <w:rtl/>
              </w:rPr>
              <w:t xml:space="preserve">יתרה ליום 31 בדצמבר </w:t>
            </w:r>
            <w:r w:rsidR="0095549E" w:rsidRPr="00D938A9">
              <w:rPr>
                <w:rFonts w:asciiTheme="minorBidi" w:hAnsiTheme="minorBidi" w:cstheme="minorBidi"/>
                <w:b/>
                <w:bCs/>
                <w:sz w:val="16"/>
                <w:szCs w:val="16"/>
                <w:rtl/>
              </w:rPr>
              <w:t>202</w:t>
            </w:r>
            <w:r w:rsidR="0095549E">
              <w:rPr>
                <w:rFonts w:asciiTheme="minorBidi" w:hAnsiTheme="minorBidi" w:cstheme="minorBidi" w:hint="cs"/>
                <w:b/>
                <w:bCs/>
                <w:sz w:val="16"/>
                <w:szCs w:val="16"/>
                <w:rtl/>
              </w:rPr>
              <w:t>4</w:t>
            </w:r>
          </w:p>
        </w:tc>
        <w:tc>
          <w:tcPr>
            <w:tcW w:w="1134" w:type="dxa"/>
            <w:vAlign w:val="bottom"/>
          </w:tcPr>
          <w:p w14:paraId="0DEFF28E"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709" w:type="dxa"/>
            <w:vAlign w:val="bottom"/>
          </w:tcPr>
          <w:p w14:paraId="4938FB17"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275" w:type="dxa"/>
            <w:vAlign w:val="bottom"/>
          </w:tcPr>
          <w:p w14:paraId="2A058277"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851" w:type="dxa"/>
            <w:vAlign w:val="bottom"/>
          </w:tcPr>
          <w:p w14:paraId="306AD24B"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134" w:type="dxa"/>
            <w:vAlign w:val="bottom"/>
          </w:tcPr>
          <w:p w14:paraId="0D125088"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992" w:type="dxa"/>
            <w:vAlign w:val="bottom"/>
          </w:tcPr>
          <w:p w14:paraId="12A81740"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851" w:type="dxa"/>
            <w:vAlign w:val="bottom"/>
          </w:tcPr>
          <w:p w14:paraId="55909B4F"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787" w:type="dxa"/>
            <w:vAlign w:val="bottom"/>
          </w:tcPr>
          <w:p w14:paraId="27A31438"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925" w:type="dxa"/>
            <w:vAlign w:val="bottom"/>
          </w:tcPr>
          <w:p w14:paraId="364B7F1D"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099" w:type="dxa"/>
            <w:vAlign w:val="bottom"/>
          </w:tcPr>
          <w:p w14:paraId="09583C0D" w14:textId="77777777" w:rsidR="002634C6" w:rsidRPr="00D938A9" w:rsidRDefault="002634C6" w:rsidP="00C8044C">
            <w:pPr>
              <w:pBdr>
                <w:bottom w:val="double" w:sz="4" w:space="1" w:color="auto"/>
              </w:pBdr>
              <w:rPr>
                <w:rFonts w:asciiTheme="minorBidi" w:hAnsiTheme="minorBidi" w:cstheme="minorBidi"/>
                <w:sz w:val="16"/>
                <w:szCs w:val="16"/>
                <w:rtl/>
              </w:rPr>
            </w:pPr>
          </w:p>
        </w:tc>
      </w:tr>
    </w:tbl>
    <w:p w14:paraId="0F2AB65E" w14:textId="5231672D" w:rsidR="009C77B3" w:rsidRPr="00D938A9" w:rsidRDefault="00FF1E58" w:rsidP="00C8044C">
      <w:pPr>
        <w:pStyle w:val="Caption"/>
        <w:spacing w:before="0" w:after="0"/>
        <w:rPr>
          <w:rFonts w:asciiTheme="minorBidi" w:hAnsiTheme="minorBidi" w:cstheme="minorBidi"/>
          <w:color w:val="000000"/>
          <w:rtl/>
        </w:rPr>
      </w:pPr>
      <w:r w:rsidRPr="00D938A9">
        <w:rPr>
          <w:rFonts w:asciiTheme="minorBidi" w:hAnsiTheme="minorBidi" w:cstheme="minorBidi"/>
          <w:rtl/>
        </w:rPr>
        <w:t>ביאור 36 -</w:t>
      </w:r>
      <w:r w:rsidR="009C77B3" w:rsidRPr="00D938A9">
        <w:rPr>
          <w:rFonts w:asciiTheme="minorBidi" w:hAnsiTheme="minorBidi" w:cstheme="minorBidi"/>
          <w:rtl/>
        </w:rPr>
        <w:t xml:space="preserve"> קרנות הון אחרות </w:t>
      </w:r>
      <w:r w:rsidR="009C77B3" w:rsidRPr="002634C6">
        <w:rPr>
          <w:rFonts w:asciiTheme="minorBidi" w:hAnsiTheme="minorBidi" w:cstheme="minorBidi"/>
          <w:b/>
          <w:bCs w:val="0"/>
          <w:rtl/>
        </w:rPr>
        <w:t>(המשך):</w:t>
      </w:r>
      <w:r w:rsidR="009C77B3" w:rsidRPr="00D938A9">
        <w:rPr>
          <w:rFonts w:asciiTheme="minorBidi" w:hAnsiTheme="minorBidi" w:cstheme="minorBidi"/>
          <w:color w:val="000000"/>
          <w:rtl/>
        </w:rPr>
        <w:t xml:space="preserve"> </w:t>
      </w:r>
    </w:p>
    <w:p w14:paraId="3865419A" w14:textId="77777777" w:rsidR="009C77B3" w:rsidRPr="00D938A9" w:rsidRDefault="009C77B3" w:rsidP="00C8044C">
      <w:pPr>
        <w:jc w:val="both"/>
        <w:rPr>
          <w:rFonts w:asciiTheme="minorBidi" w:hAnsiTheme="minorBidi" w:cstheme="minorBidi"/>
          <w:noProof/>
          <w:color w:val="0000FF"/>
          <w:sz w:val="18"/>
          <w:szCs w:val="18"/>
          <w:shd w:val="clear" w:color="auto" w:fill="CCCCCC"/>
          <w:rtl/>
        </w:rPr>
      </w:pPr>
      <w:r w:rsidRPr="00D938A9">
        <w:rPr>
          <w:rFonts w:asciiTheme="minorBidi" w:hAnsiTheme="minorBidi" w:cstheme="minorBidi"/>
          <w:noProof/>
          <w:color w:val="0000FF"/>
          <w:sz w:val="18"/>
          <w:szCs w:val="18"/>
          <w:shd w:val="clear" w:color="auto" w:fill="CCCCCC"/>
          <w:rtl/>
        </w:rPr>
        <w:t>ההנחה היא כי בסיס המס של אגרות חוב הניתנות להמרה למניות אינו מפצל בין רכיב התחייבות לרכיב הון. אילו בסיס המס היה מביא לפיצול, היה הדבר משפיע על יתרות המסים הנדחים.</w:t>
      </w:r>
    </w:p>
    <w:p w14:paraId="1F928791" w14:textId="77777777" w:rsidR="009C77B3" w:rsidRPr="00D938A9" w:rsidRDefault="009C77B3" w:rsidP="00C8044C">
      <w:pPr>
        <w:jc w:val="both"/>
        <w:rPr>
          <w:rFonts w:asciiTheme="minorBidi" w:hAnsiTheme="minorBidi" w:cstheme="minorBidi"/>
          <w:noProof/>
          <w:color w:val="0000FF"/>
          <w:sz w:val="18"/>
          <w:szCs w:val="18"/>
          <w:shd w:val="clear" w:color="auto" w:fill="CCCCCC"/>
          <w:rtl/>
        </w:rPr>
      </w:pPr>
      <w:r w:rsidRPr="00D938A9">
        <w:rPr>
          <w:rFonts w:asciiTheme="minorBidi" w:hAnsiTheme="minorBidi" w:cstheme="minorBidi"/>
          <w:noProof/>
          <w:color w:val="0000FF"/>
          <w:sz w:val="18"/>
          <w:szCs w:val="18"/>
          <w:shd w:val="clear" w:color="auto" w:fill="CCCCCC"/>
          <w:rtl/>
        </w:rPr>
        <w:t>על הישות לגלות בדוחותיה הכספיים באם קיימות הגבלות על חלוקת יתרת קרן שערוך השווי ההוגן בגין "קרקע ומבנים" לבעלים של החברה (</w:t>
      </w:r>
      <w:r w:rsidRPr="006A759A">
        <w:rPr>
          <w:rFonts w:ascii="Georgia" w:hAnsi="Georgia" w:cstheme="minorBidi"/>
          <w:noProof/>
          <w:color w:val="0000FF"/>
          <w:sz w:val="18"/>
          <w:szCs w:val="18"/>
          <w:shd w:val="clear" w:color="auto" w:fill="CCCCCC"/>
        </w:rPr>
        <w:t>IAS 16</w:t>
      </w:r>
      <w:r w:rsidRPr="00D938A9">
        <w:rPr>
          <w:rFonts w:asciiTheme="minorBidi" w:hAnsiTheme="minorBidi" w:cstheme="minorBidi"/>
          <w:noProof/>
          <w:color w:val="0000FF"/>
          <w:sz w:val="18"/>
          <w:szCs w:val="18"/>
          <w:shd w:val="clear" w:color="auto" w:fill="CCCCCC"/>
          <w:rtl/>
        </w:rPr>
        <w:t xml:space="preserve"> סעיף 77(ו)).</w:t>
      </w:r>
    </w:p>
    <w:p w14:paraId="53677840" w14:textId="77777777" w:rsidR="009C77B3" w:rsidRPr="00D938A9" w:rsidRDefault="009C77B3" w:rsidP="00C8044C">
      <w:pPr>
        <w:jc w:val="both"/>
        <w:rPr>
          <w:rFonts w:asciiTheme="minorBidi" w:hAnsiTheme="minorBidi" w:cstheme="minorBidi"/>
          <w:b/>
          <w:bCs/>
          <w:sz w:val="18"/>
          <w:szCs w:val="18"/>
          <w:rtl/>
        </w:rPr>
        <w:sectPr w:rsidR="009C77B3" w:rsidRPr="00D938A9" w:rsidSect="00594DAD">
          <w:headerReference w:type="default" r:id="rId91"/>
          <w:endnotePr>
            <w:numFmt w:val="lowerLetter"/>
          </w:endnotePr>
          <w:pgSz w:w="16840" w:h="11907" w:orient="landscape" w:code="9"/>
          <w:pgMar w:top="567" w:right="1440" w:bottom="567" w:left="1440" w:header="720" w:footer="720" w:gutter="0"/>
          <w:paperSrc w:first="15" w:other="15"/>
          <w:cols w:space="720"/>
          <w:bidi/>
          <w:docGrid w:linePitch="299"/>
        </w:sectPr>
      </w:pPr>
    </w:p>
    <w:p w14:paraId="437D2064" w14:textId="28899405" w:rsidR="009C77B3" w:rsidRPr="00D938A9" w:rsidRDefault="00FF1E58" w:rsidP="00C8044C">
      <w:pPr>
        <w:outlineLvl w:val="0"/>
        <w:rPr>
          <w:rFonts w:asciiTheme="minorBidi" w:hAnsiTheme="minorBidi" w:cstheme="minorBidi"/>
          <w:b/>
          <w:bCs/>
          <w:rtl/>
        </w:rPr>
      </w:pPr>
      <w:bookmarkStart w:id="214" w:name="_Toc155892225"/>
      <w:bookmarkStart w:id="215" w:name="_Toc157074161"/>
      <w:r w:rsidRPr="00D938A9">
        <w:rPr>
          <w:rFonts w:asciiTheme="minorBidi" w:hAnsiTheme="minorBidi" w:cstheme="minorBidi"/>
          <w:b/>
          <w:bCs/>
          <w:rtl/>
        </w:rPr>
        <w:lastRenderedPageBreak/>
        <w:t>ביאור 37 -</w:t>
      </w:r>
      <w:r w:rsidR="009C77B3" w:rsidRPr="00D938A9">
        <w:rPr>
          <w:rFonts w:asciiTheme="minorBidi" w:hAnsiTheme="minorBidi" w:cstheme="minorBidi"/>
          <w:b/>
          <w:bCs/>
          <w:rtl/>
        </w:rPr>
        <w:t xml:space="preserve"> </w:t>
      </w:r>
      <w:r w:rsidR="009C77B3" w:rsidRPr="00D938A9">
        <w:rPr>
          <w:rFonts w:asciiTheme="minorBidi" w:hAnsiTheme="minorBidi" w:cstheme="minorBidi"/>
          <w:b/>
          <w:bCs/>
          <w:noProof/>
          <w:rtl/>
        </w:rPr>
        <w:t>עסקות ויתרות עם בעלי עניין וצדדים קשורים</w:t>
      </w:r>
      <w:r w:rsidR="008D6830" w:rsidRPr="00D938A9">
        <w:rPr>
          <w:rFonts w:asciiTheme="minorBidi" w:hAnsiTheme="minorBidi" w:cstheme="minorBidi"/>
          <w:b/>
          <w:bCs/>
          <w:rtl/>
        </w:rPr>
        <w:t>:</w:t>
      </w:r>
      <w:bookmarkStart w:id="216" w:name="OLE_LINK3"/>
      <w:bookmarkEnd w:id="214"/>
      <w:bookmarkEnd w:id="215"/>
      <w:bookmarkEnd w:id="216"/>
    </w:p>
    <w:p w14:paraId="4100599C" w14:textId="77777777" w:rsidR="00407FED" w:rsidRPr="00D938A9" w:rsidRDefault="00407FED" w:rsidP="00C8044C">
      <w:pPr>
        <w:pStyle w:val="Caption"/>
        <w:spacing w:before="0" w:after="0"/>
        <w:rPr>
          <w:rFonts w:asciiTheme="minorBidi" w:hAnsiTheme="minorBidi" w:cstheme="minorBidi"/>
          <w:rtl/>
        </w:rPr>
      </w:pPr>
    </w:p>
    <w:p w14:paraId="325080CF" w14:textId="35CDBFF3" w:rsidR="009C77B3" w:rsidRPr="00D938A9" w:rsidRDefault="00D52382">
      <w:pPr>
        <w:pStyle w:val="ListParagraph"/>
        <w:numPr>
          <w:ilvl w:val="0"/>
          <w:numId w:val="83"/>
        </w:numPr>
        <w:rPr>
          <w:rFonts w:asciiTheme="minorBidi" w:hAnsiTheme="minorBidi" w:cstheme="minorBidi"/>
          <w:b/>
          <w:bCs/>
          <w:noProof/>
        </w:rPr>
      </w:pPr>
      <w:r w:rsidRPr="00D938A9">
        <w:rPr>
          <w:rFonts w:asciiTheme="minorBidi" w:hAnsiTheme="minorBidi" w:cstheme="minorBidi"/>
          <w:b/>
          <w:bCs/>
          <w:noProof/>
          <w:rtl/>
        </w:rPr>
        <w:t>מידע לגבי מדיניות חשבונאית בדבר עסקות עם בעל שליטה</w:t>
      </w:r>
    </w:p>
    <w:p w14:paraId="5F69E091" w14:textId="77777777" w:rsidR="00D52382" w:rsidRPr="00D938A9" w:rsidRDefault="00D52382" w:rsidP="00C8044C">
      <w:pPr>
        <w:pStyle w:val="ListParagraph"/>
        <w:ind w:left="1114"/>
        <w:rPr>
          <w:rFonts w:asciiTheme="minorBidi" w:hAnsiTheme="minorBidi" w:cstheme="minorBidi"/>
          <w:b/>
          <w:bCs/>
        </w:rPr>
      </w:pPr>
    </w:p>
    <w:p w14:paraId="7BD8F57C" w14:textId="548EE947" w:rsidR="00D52382" w:rsidRPr="00D938A9" w:rsidRDefault="00D52382" w:rsidP="00C8044C">
      <w:pPr>
        <w:ind w:left="360"/>
        <w:jc w:val="both"/>
        <w:rPr>
          <w:rFonts w:asciiTheme="minorBidi" w:hAnsiTheme="minorBidi" w:cstheme="minorBidi"/>
          <w:rtl/>
        </w:rPr>
      </w:pPr>
      <w:r w:rsidRPr="00D938A9">
        <w:rPr>
          <w:rFonts w:asciiTheme="minorBidi" w:hAnsiTheme="minorBidi" w:cstheme="minorBidi"/>
          <w:rtl/>
        </w:rPr>
        <w:t>נכסים והתחייבויות שלגביהם בוצעה עסקה עם בעל שליטה נמדדים לפי שוויים ההוגן במועד העסקה. מכיוון שמדובר בעסקה עם הבעלים, החברה/הקבוצה מכירה בהפרש בין השווי ההוגן לבין תמורת העסקה במסגרת סעיף ___ בהון</w:t>
      </w:r>
      <w:r w:rsidR="00B76DCC" w:rsidRPr="00D938A9">
        <w:rPr>
          <w:rFonts w:asciiTheme="minorBidi" w:hAnsiTheme="minorBidi" w:cstheme="minorBidi"/>
          <w:rtl/>
        </w:rPr>
        <w:t xml:space="preserve"> </w:t>
      </w:r>
      <w:r w:rsidR="00B76DCC" w:rsidRPr="00D938A9">
        <w:rPr>
          <w:rFonts w:asciiTheme="minorBidi" w:hAnsiTheme="minorBidi" w:cstheme="minorBidi"/>
          <w:noProof/>
          <w:color w:val="0000FF"/>
          <w:shd w:val="clear" w:color="auto" w:fill="CCCCCC"/>
          <w:rtl/>
        </w:rPr>
        <w:t>(*)</w:t>
      </w:r>
      <w:r w:rsidRPr="00D938A9">
        <w:rPr>
          <w:rFonts w:asciiTheme="minorBidi" w:hAnsiTheme="minorBidi" w:cstheme="minorBidi"/>
          <w:rtl/>
        </w:rPr>
        <w:t>.</w:t>
      </w:r>
    </w:p>
    <w:p w14:paraId="7888BACF" w14:textId="77777777" w:rsidR="00B76DCC" w:rsidRPr="00D938A9" w:rsidRDefault="00B76DCC" w:rsidP="00C8044C">
      <w:pPr>
        <w:ind w:left="360"/>
        <w:jc w:val="both"/>
        <w:rPr>
          <w:rFonts w:asciiTheme="minorBidi" w:hAnsiTheme="minorBidi" w:cstheme="minorBidi"/>
          <w:noProof/>
          <w:color w:val="0000FF"/>
          <w:shd w:val="clear" w:color="auto" w:fill="CCCCCC"/>
          <w:rtl/>
        </w:rPr>
      </w:pPr>
    </w:p>
    <w:p w14:paraId="4D4E9BF1" w14:textId="7A10969A" w:rsidR="00D52382" w:rsidRPr="00D938A9" w:rsidRDefault="00B76DCC" w:rsidP="00C8044C">
      <w:pPr>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w:t>
      </w:r>
      <w:r w:rsidR="00FB74C6" w:rsidRPr="00D938A9">
        <w:rPr>
          <w:rFonts w:asciiTheme="minorBidi" w:hAnsiTheme="minorBidi" w:cstheme="minorBidi"/>
          <w:noProof/>
          <w:color w:val="0000FF"/>
          <w:shd w:val="clear" w:color="auto" w:fill="CCCCCC"/>
          <w:rtl/>
        </w:rPr>
        <w:t xml:space="preserve"> </w:t>
      </w:r>
      <w:r w:rsidR="00D52382" w:rsidRPr="00D938A9">
        <w:rPr>
          <w:rFonts w:asciiTheme="minorBidi" w:hAnsiTheme="minorBidi" w:cstheme="minorBidi"/>
          <w:noProof/>
          <w:color w:val="0000FF"/>
          <w:shd w:val="clear" w:color="auto" w:fill="CCCCCC"/>
          <w:rtl/>
        </w:rPr>
        <w:t>האמור לעיל מהווה דוגמא בלבד.</w:t>
      </w:r>
      <w:r w:rsidR="00FB74C6" w:rsidRPr="00D938A9">
        <w:rPr>
          <w:rFonts w:asciiTheme="minorBidi" w:hAnsiTheme="minorBidi" w:cstheme="minorBidi"/>
          <w:noProof/>
          <w:color w:val="0000FF"/>
          <w:shd w:val="clear" w:color="auto" w:fill="CCCCCC"/>
          <w:rtl/>
        </w:rPr>
        <w:t xml:space="preserve"> לתשומת לב, במסגרת </w:t>
      </w:r>
      <w:r w:rsidR="00F22479" w:rsidRPr="00F22479">
        <w:rPr>
          <w:rFonts w:asciiTheme="minorBidi" w:hAnsiTheme="minorBidi" w:cs="Arial"/>
          <w:noProof/>
          <w:color w:val="0000FF"/>
          <w:shd w:val="clear" w:color="auto" w:fill="CCCCCC"/>
          <w:rtl/>
        </w:rPr>
        <w:t xml:space="preserve">תקני </w:t>
      </w:r>
      <w:r w:rsidR="00F22479" w:rsidRPr="00806521">
        <w:rPr>
          <w:rFonts w:ascii="Georgia" w:hAnsi="Georgia" w:cstheme="minorBidi"/>
          <w:noProof/>
          <w:color w:val="0000FF"/>
          <w:shd w:val="clear" w:color="auto" w:fill="CCCCCC"/>
        </w:rPr>
        <w:t>IFRS Accounting Standards</w:t>
      </w:r>
      <w:r w:rsidR="00FB74C6" w:rsidRPr="006A759A">
        <w:rPr>
          <w:rFonts w:ascii="Georgia" w:hAnsi="Georgia" w:cstheme="minorBidi"/>
          <w:noProof/>
          <w:color w:val="0000FF"/>
          <w:shd w:val="clear" w:color="auto" w:fill="CCCCCC"/>
          <w:rtl/>
        </w:rPr>
        <w:t xml:space="preserve"> </w:t>
      </w:r>
      <w:r w:rsidR="00FB74C6" w:rsidRPr="00D938A9">
        <w:rPr>
          <w:rFonts w:asciiTheme="minorBidi" w:hAnsiTheme="minorBidi" w:cstheme="minorBidi"/>
          <w:noProof/>
          <w:color w:val="0000FF"/>
          <w:shd w:val="clear" w:color="auto" w:fill="CCCCCC"/>
          <w:rtl/>
        </w:rPr>
        <w:t>לא קיימת התייחסות מפורשת לטיפול החשבונאי בעסקות עם בעל שליטה.</w:t>
      </w:r>
      <w:r w:rsidR="00D52382" w:rsidRPr="00D938A9">
        <w:rPr>
          <w:rFonts w:asciiTheme="minorBidi" w:hAnsiTheme="minorBidi" w:cstheme="minorBidi"/>
          <w:noProof/>
          <w:color w:val="0000FF"/>
          <w:shd w:val="clear" w:color="auto" w:fill="CCCCCC"/>
          <w:rtl/>
        </w:rPr>
        <w:t xml:space="preserve"> בעת קיומן של עסקות כאמור, יש להתייעץ עם המחלקה המקצועית.</w:t>
      </w:r>
    </w:p>
    <w:p w14:paraId="31499762" w14:textId="77777777" w:rsidR="00D52382" w:rsidRPr="00D938A9" w:rsidRDefault="00D52382" w:rsidP="00C8044C">
      <w:pPr>
        <w:pStyle w:val="ListParagraph"/>
        <w:rPr>
          <w:rFonts w:asciiTheme="minorBidi" w:hAnsiTheme="minorBidi" w:cstheme="minorBidi"/>
          <w:noProof/>
        </w:rPr>
      </w:pPr>
    </w:p>
    <w:p w14:paraId="47D6A2FD" w14:textId="6240C2A9" w:rsidR="00D52382" w:rsidRPr="00D938A9" w:rsidRDefault="00D52382">
      <w:pPr>
        <w:pStyle w:val="ListParagraph"/>
        <w:numPr>
          <w:ilvl w:val="0"/>
          <w:numId w:val="83"/>
        </w:numPr>
        <w:rPr>
          <w:rFonts w:asciiTheme="minorBidi" w:hAnsiTheme="minorBidi" w:cstheme="minorBidi"/>
          <w:b/>
          <w:bCs/>
          <w:noProof/>
          <w:rtl/>
        </w:rPr>
      </w:pPr>
      <w:r w:rsidRPr="00D938A9">
        <w:rPr>
          <w:rFonts w:asciiTheme="minorBidi" w:hAnsiTheme="minorBidi" w:cstheme="minorBidi"/>
          <w:b/>
          <w:bCs/>
          <w:noProof/>
          <w:rtl/>
        </w:rPr>
        <w:t>מידע נוסף</w:t>
      </w:r>
    </w:p>
    <w:p w14:paraId="1DA3432A" w14:textId="77777777" w:rsidR="00D52382" w:rsidRPr="00D938A9" w:rsidRDefault="00D52382" w:rsidP="00C8044C">
      <w:pPr>
        <w:ind w:left="941"/>
        <w:rPr>
          <w:rFonts w:asciiTheme="minorBidi" w:hAnsiTheme="minorBidi" w:cstheme="minorBidi"/>
          <w:noProof/>
          <w:rtl/>
        </w:rPr>
      </w:pPr>
    </w:p>
    <w:p w14:paraId="556A4EED" w14:textId="77777777" w:rsidR="009C77B3" w:rsidRPr="00D938A9" w:rsidRDefault="009C77B3" w:rsidP="00C8044C">
      <w:pPr>
        <w:ind w:left="360"/>
        <w:rPr>
          <w:rFonts w:asciiTheme="minorBidi" w:hAnsiTheme="minorBidi" w:cstheme="minorBidi"/>
          <w:noProof/>
          <w:rtl/>
        </w:rPr>
      </w:pPr>
      <w:r w:rsidRPr="00D938A9">
        <w:rPr>
          <w:rFonts w:asciiTheme="minorBidi" w:hAnsiTheme="minorBidi" w:cstheme="minorBidi"/>
          <w:noProof/>
          <w:rtl/>
        </w:rPr>
        <w:t>"בעל עניין" - כהגדרת מונח זה בתקנות ניירות ערך (דוחות כספיים שנתיים), התש"ע-2010.</w:t>
      </w:r>
    </w:p>
    <w:p w14:paraId="6A62D01C" w14:textId="77777777" w:rsidR="009C77B3" w:rsidRPr="00D938A9" w:rsidRDefault="009C77B3" w:rsidP="00C8044C">
      <w:pPr>
        <w:ind w:left="581"/>
        <w:rPr>
          <w:rFonts w:asciiTheme="minorBidi" w:hAnsiTheme="minorBidi" w:cstheme="minorBidi"/>
          <w:noProof/>
          <w:color w:val="0000FF"/>
          <w:u w:val="single"/>
          <w:shd w:val="clear" w:color="auto" w:fill="CCCCCC"/>
          <w:rtl/>
        </w:rPr>
      </w:pPr>
    </w:p>
    <w:p w14:paraId="6BD69F3B" w14:textId="77777777" w:rsidR="009C77B3" w:rsidRPr="00D938A9" w:rsidRDefault="009C77B3" w:rsidP="00C8044C">
      <w:pPr>
        <w:ind w:left="360"/>
        <w:rPr>
          <w:rFonts w:asciiTheme="minorBidi" w:hAnsiTheme="minorBidi" w:cstheme="minorBidi"/>
          <w:noProof/>
          <w:rtl/>
        </w:rPr>
      </w:pPr>
      <w:r w:rsidRPr="00D938A9">
        <w:rPr>
          <w:rFonts w:asciiTheme="minorBidi" w:hAnsiTheme="minorBidi" w:cstheme="minorBidi"/>
          <w:noProof/>
          <w:rtl/>
        </w:rPr>
        <w:t>"צד קשור" - כהגדרת מונח זה ב-</w:t>
      </w:r>
      <w:r w:rsidRPr="006A759A">
        <w:rPr>
          <w:rFonts w:ascii="Georgia" w:hAnsi="Georgia" w:cstheme="minorBidi"/>
          <w:noProof/>
        </w:rPr>
        <w:t>IAS 24</w:t>
      </w:r>
      <w:r w:rsidRPr="00D938A9">
        <w:rPr>
          <w:rFonts w:asciiTheme="minorBidi" w:hAnsiTheme="minorBidi" w:cstheme="minorBidi"/>
          <w:noProof/>
          <w:rtl/>
        </w:rPr>
        <w:t>.</w:t>
      </w:r>
    </w:p>
    <w:p w14:paraId="23A78B34" w14:textId="77777777" w:rsidR="009C77B3" w:rsidRPr="00D938A9" w:rsidRDefault="009C77B3" w:rsidP="00C8044C">
      <w:pPr>
        <w:ind w:left="581"/>
        <w:rPr>
          <w:rFonts w:asciiTheme="minorBidi" w:hAnsiTheme="minorBidi" w:cstheme="minorBidi"/>
          <w:noProof/>
          <w:rtl/>
        </w:rPr>
      </w:pPr>
    </w:p>
    <w:p w14:paraId="6D940B9A" w14:textId="3243052A" w:rsidR="009C77B3" w:rsidRPr="00D938A9" w:rsidRDefault="009C77B3" w:rsidP="00C8044C">
      <w:pPr>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הגדרת "בעל עניין" בתקנות ניירות ערך אינה חופפת באופן מלא להגדרת "צד קשור" במסגרת </w:t>
      </w:r>
      <w:r w:rsidRPr="006A759A">
        <w:rPr>
          <w:rFonts w:ascii="Georgia" w:hAnsi="Georgia" w:cstheme="minorBidi"/>
          <w:noProof/>
          <w:color w:val="0000FF"/>
          <w:shd w:val="clear" w:color="auto" w:fill="CCCCCC"/>
        </w:rPr>
        <w:t>IAS 24</w:t>
      </w:r>
      <w:r w:rsidR="00AB4689"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לפיכך, עשויים להיות מקרים בהם "בעל עניין" בחברה לא יהיה "צד קשור" לחברה, ולהיפך - ש"צד קשור" לחברה לא יהיה "בעל עניין" בה. לפיכך, יש לבחון היטב את ההגדרות האמורות ולבצע מיפוי של כל הישויות שנכנסות לגדר "בעל עניין" ושל אלה שנכנסות לגדר "צד קשור" ולתת את הגילויים הנדרשים בגין כל אחת בהתאם. </w:t>
      </w:r>
    </w:p>
    <w:p w14:paraId="638DF83F" w14:textId="77777777" w:rsidR="009C77B3" w:rsidRPr="00D938A9" w:rsidRDefault="009C77B3" w:rsidP="00C8044C">
      <w:pPr>
        <w:ind w:left="581"/>
        <w:jc w:val="both"/>
        <w:rPr>
          <w:rFonts w:asciiTheme="minorBidi" w:hAnsiTheme="minorBidi" w:cstheme="minorBidi"/>
          <w:noProof/>
          <w:color w:val="0000FF"/>
          <w:shd w:val="clear" w:color="auto" w:fill="CCCCCC"/>
          <w:rtl/>
        </w:rPr>
      </w:pPr>
    </w:p>
    <w:p w14:paraId="587978E7" w14:textId="19FCF52E" w:rsidR="009C77B3" w:rsidRPr="00D938A9" w:rsidRDefault="009C77B3" w:rsidP="00C8044C">
      <w:pPr>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יצוין כי קיימת חפיפה מסויימת בין חלק מהגילויים הנדרשים לגבי "בעל עניין" במסגרת תקנות </w:t>
      </w:r>
      <w:r w:rsidR="005F6B07" w:rsidRPr="00D938A9">
        <w:rPr>
          <w:rFonts w:asciiTheme="minorBidi" w:hAnsiTheme="minorBidi" w:cstheme="minorBidi"/>
          <w:noProof/>
          <w:color w:val="0000FF"/>
          <w:shd w:val="clear" w:color="auto" w:fill="CCCCCC"/>
          <w:rtl/>
        </w:rPr>
        <w:t xml:space="preserve">דוחות כספיים שנתיים </w:t>
      </w:r>
      <w:r w:rsidRPr="00D938A9">
        <w:rPr>
          <w:rFonts w:asciiTheme="minorBidi" w:hAnsiTheme="minorBidi" w:cstheme="minorBidi"/>
          <w:noProof/>
          <w:color w:val="0000FF"/>
          <w:shd w:val="clear" w:color="auto" w:fill="CCCCCC"/>
          <w:rtl/>
        </w:rPr>
        <w:t xml:space="preserve">לבין חלק מהגילויים הנדרשים לגבי "צד קשור" במסגרת </w:t>
      </w:r>
      <w:r w:rsidRPr="006A759A">
        <w:rPr>
          <w:rFonts w:ascii="Georgia" w:hAnsi="Georgia" w:cstheme="minorBidi"/>
          <w:noProof/>
          <w:color w:val="0000FF"/>
          <w:shd w:val="clear" w:color="auto" w:fill="CCCCCC"/>
        </w:rPr>
        <w:t>IAS 24</w:t>
      </w:r>
      <w:r w:rsidRPr="00D938A9">
        <w:rPr>
          <w:rFonts w:asciiTheme="minorBidi" w:hAnsiTheme="minorBidi" w:cstheme="minorBidi"/>
          <w:noProof/>
          <w:color w:val="0000FF"/>
          <w:shd w:val="clear" w:color="auto" w:fill="CCCCCC"/>
          <w:rtl/>
        </w:rPr>
        <w:t xml:space="preserve">. לפיכך, לאחר מיפוי הישויות כאמור לעיל, מומלץ לבחון בעיון רב את דרישות הגילוי האמורות לגבי "בעל עניין" בתקנות </w:t>
      </w:r>
      <w:r w:rsidR="005F6B07" w:rsidRPr="00D938A9">
        <w:rPr>
          <w:rFonts w:asciiTheme="minorBidi" w:hAnsiTheme="minorBidi" w:cstheme="minorBidi"/>
          <w:noProof/>
          <w:color w:val="0000FF"/>
          <w:shd w:val="clear" w:color="auto" w:fill="CCCCCC"/>
          <w:rtl/>
        </w:rPr>
        <w:t xml:space="preserve">דוחות כספיים שנתיים </w:t>
      </w:r>
      <w:r w:rsidRPr="00D938A9">
        <w:rPr>
          <w:rFonts w:asciiTheme="minorBidi" w:hAnsiTheme="minorBidi" w:cstheme="minorBidi"/>
          <w:noProof/>
          <w:color w:val="0000FF"/>
          <w:shd w:val="clear" w:color="auto" w:fill="CCCCCC"/>
          <w:rtl/>
        </w:rPr>
        <w:t>ואת דרישות הגילוי האמורות לגבי "צד קשור" ב-</w:t>
      </w:r>
      <w:r w:rsidRPr="006A759A">
        <w:rPr>
          <w:rFonts w:ascii="Georgia" w:hAnsi="Georgia" w:cstheme="minorBidi"/>
          <w:noProof/>
          <w:color w:val="0000FF"/>
          <w:shd w:val="clear" w:color="auto" w:fill="CCCCCC"/>
        </w:rPr>
        <w:t>IAS 24</w:t>
      </w:r>
      <w:r w:rsidRPr="00D938A9">
        <w:rPr>
          <w:rFonts w:asciiTheme="minorBidi" w:hAnsiTheme="minorBidi" w:cstheme="minorBidi"/>
          <w:noProof/>
          <w:color w:val="0000FF"/>
          <w:shd w:val="clear" w:color="auto" w:fill="CCCCCC"/>
          <w:rtl/>
        </w:rPr>
        <w:t>, על מנת לוודא שהגילוי שיינתן בגין כל ישות יעמוד בדרישות הרלוונטיות לגביה.</w:t>
      </w:r>
    </w:p>
    <w:p w14:paraId="472024F6" w14:textId="77777777" w:rsidR="009C77B3" w:rsidRPr="00D938A9" w:rsidRDefault="009C77B3" w:rsidP="00C8044C">
      <w:pPr>
        <w:pStyle w:val="Caption"/>
        <w:spacing w:before="0" w:after="0"/>
        <w:rPr>
          <w:rFonts w:asciiTheme="minorBidi" w:hAnsiTheme="minorBidi" w:cstheme="minorBidi"/>
          <w:rtl/>
        </w:rPr>
      </w:pPr>
    </w:p>
    <w:p w14:paraId="3736D28D" w14:textId="77777777" w:rsidR="009C77B3" w:rsidRPr="00D938A9" w:rsidRDefault="009C77B3" w:rsidP="00C8044C">
      <w:pPr>
        <w:ind w:left="360"/>
        <w:jc w:val="both"/>
        <w:rPr>
          <w:rFonts w:asciiTheme="minorBidi" w:hAnsiTheme="minorBidi" w:cstheme="minorBidi"/>
          <w:noProof/>
          <w:rtl/>
        </w:rPr>
      </w:pPr>
      <w:r w:rsidRPr="00D938A9">
        <w:rPr>
          <w:rFonts w:asciiTheme="minorBidi" w:hAnsiTheme="minorBidi" w:cstheme="minorBidi"/>
          <w:noProof/>
          <w:rtl/>
        </w:rPr>
        <w:t xml:space="preserve">אנשי המפתח </w:t>
      </w:r>
      <w:r w:rsidR="00AB4689" w:rsidRPr="00D938A9">
        <w:rPr>
          <w:rFonts w:asciiTheme="minorBidi" w:hAnsiTheme="minorBidi" w:cstheme="minorBidi"/>
          <w:noProof/>
          <w:rtl/>
        </w:rPr>
        <w:t xml:space="preserve">בהנהלה </w:t>
      </w:r>
      <w:r w:rsidRPr="00D938A9">
        <w:rPr>
          <w:rFonts w:asciiTheme="minorBidi" w:hAnsiTheme="minorBidi" w:cstheme="minorBidi"/>
          <w:noProof/>
          <w:rtl/>
        </w:rPr>
        <w:t>של החברה (</w:t>
      </w:r>
      <w:r w:rsidRPr="006A759A">
        <w:rPr>
          <w:rFonts w:ascii="Georgia" w:hAnsi="Georgia" w:cstheme="minorBidi"/>
          <w:noProof/>
        </w:rPr>
        <w:t>Key management personne</w:t>
      </w:r>
      <w:r w:rsidRPr="00D938A9">
        <w:rPr>
          <w:rFonts w:asciiTheme="minorBidi" w:hAnsiTheme="minorBidi" w:cstheme="minorBidi"/>
          <w:noProof/>
        </w:rPr>
        <w:t>l</w:t>
      </w:r>
      <w:r w:rsidRPr="00D938A9">
        <w:rPr>
          <w:rFonts w:asciiTheme="minorBidi" w:hAnsiTheme="minorBidi" w:cstheme="minorBidi"/>
          <w:noProof/>
          <w:rtl/>
        </w:rPr>
        <w:t xml:space="preserve"> הנכללים, יחד עם גורמים אחרים, בהגדרת "צדדים קשורים" האמורה ב- </w:t>
      </w:r>
      <w:r w:rsidRPr="006A759A">
        <w:rPr>
          <w:rFonts w:ascii="Georgia" w:hAnsi="Georgia" w:cstheme="minorBidi"/>
          <w:noProof/>
        </w:rPr>
        <w:t>IAS 24</w:t>
      </w:r>
      <w:r w:rsidRPr="00D938A9">
        <w:rPr>
          <w:rFonts w:asciiTheme="minorBidi" w:hAnsiTheme="minorBidi" w:cstheme="minorBidi"/>
          <w:noProof/>
          <w:rtl/>
        </w:rPr>
        <w:t xml:space="preserve">) כוללים את חברי הדירקטוריון, את חברי ההנהלה הבכירה ואת ___________. </w:t>
      </w:r>
    </w:p>
    <w:p w14:paraId="4D383540" w14:textId="77777777" w:rsidR="00BB2BBA" w:rsidRPr="00D938A9" w:rsidRDefault="00BB2BBA" w:rsidP="00C8044C">
      <w:pPr>
        <w:ind w:left="581"/>
        <w:jc w:val="both"/>
        <w:rPr>
          <w:rFonts w:asciiTheme="minorBidi" w:hAnsiTheme="minorBidi" w:cstheme="minorBidi"/>
          <w:noProof/>
          <w:color w:val="0000FF"/>
          <w:shd w:val="clear" w:color="auto" w:fill="CCCCCC"/>
          <w:rtl/>
        </w:rPr>
      </w:pPr>
    </w:p>
    <w:p w14:paraId="005FC3C7" w14:textId="2899A8E7" w:rsidR="009C77B3" w:rsidRPr="00D938A9" w:rsidRDefault="009C77B3" w:rsidP="00C8044C">
      <w:pPr>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הגדרת "אנשי מפתח </w:t>
      </w:r>
      <w:r w:rsidR="00AB4689" w:rsidRPr="00D938A9">
        <w:rPr>
          <w:rFonts w:asciiTheme="minorBidi" w:hAnsiTheme="minorBidi" w:cstheme="minorBidi"/>
          <w:noProof/>
          <w:color w:val="0000FF"/>
          <w:shd w:val="clear" w:color="auto" w:fill="CCCCCC"/>
          <w:rtl/>
        </w:rPr>
        <w:t>בהנהלה</w:t>
      </w:r>
      <w:r w:rsidRPr="00D938A9">
        <w:rPr>
          <w:rFonts w:asciiTheme="minorBidi" w:hAnsiTheme="minorBidi" w:cstheme="minorBidi"/>
          <w:noProof/>
          <w:color w:val="0000FF"/>
          <w:shd w:val="clear" w:color="auto" w:fill="CCCCCC"/>
          <w:rtl/>
        </w:rPr>
        <w:t>" (</w:t>
      </w:r>
      <w:r w:rsidRPr="006A759A">
        <w:rPr>
          <w:rFonts w:ascii="Georgia" w:hAnsi="Georgia" w:cstheme="minorBidi"/>
          <w:noProof/>
          <w:color w:val="0000FF"/>
          <w:shd w:val="clear" w:color="auto" w:fill="CCCCCC"/>
        </w:rPr>
        <w:t>Key management personnel</w:t>
      </w:r>
      <w:r w:rsidRPr="00D938A9">
        <w:rPr>
          <w:rFonts w:asciiTheme="minorBidi" w:hAnsiTheme="minorBidi" w:cstheme="minorBidi"/>
          <w:noProof/>
          <w:color w:val="0000FF"/>
          <w:shd w:val="clear" w:color="auto" w:fill="CCCCCC"/>
          <w:rtl/>
        </w:rPr>
        <w:t>) ב-</w:t>
      </w:r>
      <w:r w:rsidRPr="006A759A">
        <w:rPr>
          <w:rFonts w:ascii="Georgia" w:hAnsi="Georgia" w:cstheme="minorBidi"/>
          <w:noProof/>
          <w:color w:val="0000FF"/>
          <w:shd w:val="clear" w:color="auto" w:fill="CCCCCC"/>
        </w:rPr>
        <w:t>IAS 24</w:t>
      </w:r>
      <w:r w:rsidRPr="006A759A">
        <w:rPr>
          <w:rFonts w:ascii="Georgia" w:hAnsi="Georgia"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 xml:space="preserve">הינה כדלקמן: "אנשי מפתח </w:t>
      </w:r>
      <w:r w:rsidR="00AB4689" w:rsidRPr="00D938A9">
        <w:rPr>
          <w:rFonts w:asciiTheme="minorBidi" w:hAnsiTheme="minorBidi" w:cstheme="minorBidi"/>
          <w:noProof/>
          <w:color w:val="0000FF"/>
          <w:shd w:val="clear" w:color="auto" w:fill="CCCCCC"/>
          <w:rtl/>
        </w:rPr>
        <w:t xml:space="preserve">בהנהלה </w:t>
      </w:r>
      <w:r w:rsidRPr="00D938A9">
        <w:rPr>
          <w:rFonts w:asciiTheme="minorBidi" w:hAnsiTheme="minorBidi" w:cstheme="minorBidi"/>
          <w:noProof/>
          <w:color w:val="0000FF"/>
          <w:shd w:val="clear" w:color="auto" w:fill="CCCCCC"/>
          <w:rtl/>
        </w:rPr>
        <w:t>הם האנשים שיש להם סמכות ואחריות לתכנון פעילויות הישות, להכוונתן ולשליטה עליהן, במישרין או בעקיפין, לרבות דירקטור כלשהו (פעיל או לא פעיל) של ישות זו." יצוין כי, בהתאם ל-</w:t>
      </w:r>
      <w:r w:rsidRPr="006A759A">
        <w:rPr>
          <w:rFonts w:ascii="Georgia" w:hAnsi="Georgia" w:cstheme="minorBidi"/>
          <w:noProof/>
          <w:color w:val="0000FF"/>
          <w:shd w:val="clear" w:color="auto" w:fill="CCCCCC"/>
        </w:rPr>
        <w:t>IAS 24</w:t>
      </w:r>
      <w:r w:rsidRPr="00D938A9">
        <w:rPr>
          <w:rFonts w:asciiTheme="minorBidi" w:hAnsiTheme="minorBidi" w:cstheme="minorBidi"/>
          <w:noProof/>
          <w:color w:val="0000FF"/>
          <w:shd w:val="clear" w:color="auto" w:fill="CCCCCC"/>
          <w:rtl/>
        </w:rPr>
        <w:t xml:space="preserve">, להגדרת "צד קשור" נכנסים, בין היתר, "אנשי מפתח </w:t>
      </w:r>
      <w:r w:rsidR="00AB4689" w:rsidRPr="00D938A9">
        <w:rPr>
          <w:rFonts w:asciiTheme="minorBidi" w:hAnsiTheme="minorBidi" w:cstheme="minorBidi"/>
          <w:noProof/>
          <w:color w:val="0000FF"/>
          <w:shd w:val="clear" w:color="auto" w:fill="CCCCCC"/>
          <w:rtl/>
        </w:rPr>
        <w:t>בהנהלה</w:t>
      </w:r>
      <w:r w:rsidRPr="00D938A9">
        <w:rPr>
          <w:rFonts w:asciiTheme="minorBidi" w:hAnsiTheme="minorBidi" w:cstheme="minorBidi"/>
          <w:noProof/>
          <w:color w:val="0000FF"/>
          <w:shd w:val="clear" w:color="auto" w:fill="CCCCCC"/>
          <w:rtl/>
        </w:rPr>
        <w:t xml:space="preserve">", ובנוסף, יש לתת לגביהם גילוי פרטני כאמור להלן. </w:t>
      </w:r>
    </w:p>
    <w:p w14:paraId="74E64F81" w14:textId="77777777" w:rsidR="009C77B3" w:rsidRPr="00D938A9" w:rsidRDefault="009C77B3" w:rsidP="00C8044C">
      <w:pPr>
        <w:ind w:left="581"/>
        <w:jc w:val="both"/>
        <w:rPr>
          <w:rFonts w:asciiTheme="minorBidi" w:hAnsiTheme="minorBidi" w:cstheme="minorBidi"/>
          <w:noProof/>
          <w:color w:val="0000FF"/>
          <w:shd w:val="clear" w:color="auto" w:fill="CCCCCC"/>
          <w:rtl/>
        </w:rPr>
      </w:pPr>
    </w:p>
    <w:p w14:paraId="4284FA21" w14:textId="77777777" w:rsidR="009C77B3" w:rsidRPr="00D938A9" w:rsidRDefault="009C77B3" w:rsidP="00C8044C">
      <w:pPr>
        <w:ind w:left="360"/>
        <w:rPr>
          <w:rFonts w:asciiTheme="minorBidi" w:hAnsiTheme="minorBidi" w:cstheme="minorBidi"/>
          <w:color w:val="548DD4"/>
        </w:rPr>
      </w:pPr>
      <w:r w:rsidRPr="006A759A">
        <w:rPr>
          <w:rFonts w:ascii="Georgia" w:hAnsi="Georgia" w:cstheme="minorBidi"/>
          <w:color w:val="548DD4"/>
        </w:rPr>
        <w:t>IAS 1</w:t>
      </w:r>
      <w:r w:rsidRPr="006A759A">
        <w:rPr>
          <w:rFonts w:ascii="Georgia" w:hAnsi="Georgia" w:cstheme="minorBidi"/>
          <w:color w:val="548DD4"/>
          <w:rtl/>
        </w:rPr>
        <w:t xml:space="preserve"> </w:t>
      </w:r>
      <w:r w:rsidRPr="00D938A9">
        <w:rPr>
          <w:rFonts w:asciiTheme="minorBidi" w:hAnsiTheme="minorBidi" w:cstheme="minorBidi"/>
          <w:color w:val="548DD4"/>
          <w:rtl/>
        </w:rPr>
        <w:t xml:space="preserve">- סעיף 138(ג), </w:t>
      </w:r>
      <w:r w:rsidRPr="006A759A">
        <w:rPr>
          <w:rFonts w:ascii="Georgia" w:hAnsi="Georgia" w:cstheme="minorBidi"/>
          <w:color w:val="548DD4"/>
        </w:rPr>
        <w:t>IAS 24</w:t>
      </w:r>
      <w:r w:rsidRPr="006A759A">
        <w:rPr>
          <w:rFonts w:ascii="Georgia" w:hAnsi="Georgia" w:cstheme="minorBidi"/>
          <w:color w:val="548DD4"/>
          <w:rtl/>
        </w:rPr>
        <w:t xml:space="preserve"> </w:t>
      </w:r>
      <w:r w:rsidRPr="00D938A9">
        <w:rPr>
          <w:rFonts w:asciiTheme="minorBidi" w:hAnsiTheme="minorBidi" w:cstheme="minorBidi"/>
          <w:color w:val="548DD4"/>
          <w:rtl/>
        </w:rPr>
        <w:t>- סעיף 13</w:t>
      </w:r>
    </w:p>
    <w:p w14:paraId="027CAC5E" w14:textId="392DE2D7" w:rsidR="009C77B3" w:rsidRPr="00D938A9" w:rsidRDefault="009C77B3" w:rsidP="00C8044C">
      <w:pPr>
        <w:ind w:left="360"/>
        <w:jc w:val="both"/>
        <w:rPr>
          <w:rFonts w:asciiTheme="minorBidi" w:hAnsiTheme="minorBidi" w:cstheme="minorBidi"/>
          <w:rtl/>
        </w:rPr>
      </w:pPr>
      <w:r w:rsidRPr="00D938A9">
        <w:rPr>
          <w:rFonts w:asciiTheme="minorBidi" w:hAnsiTheme="minorBidi" w:cstheme="minorBidi"/>
          <w:rtl/>
        </w:rPr>
        <w:t xml:space="preserve">החברה/הקבוצה נשלטת על ידי חברת ______ (המאוגדת ב_______), אשר בבעלותה %__ ממניות החברה. יתרת %__ מהמניות מוחזקת על ידי מספר רב של משקיעים. החברה האם הסופית של החברה/הקבוצה הינה חברת ______ (המאוגדת ב_____). הצד השולט הסופי של החברה/הקבוצה הוא מר ______. </w:t>
      </w:r>
    </w:p>
    <w:p w14:paraId="03ED469A" w14:textId="77777777" w:rsidR="009C77B3" w:rsidRPr="00D938A9" w:rsidRDefault="009C77B3" w:rsidP="00C8044C">
      <w:pPr>
        <w:ind w:left="581"/>
        <w:rPr>
          <w:rFonts w:asciiTheme="minorBidi" w:hAnsiTheme="minorBidi" w:cstheme="minorBidi"/>
          <w:noProof/>
          <w:rtl/>
        </w:rPr>
      </w:pPr>
      <w:r w:rsidRPr="00D938A9">
        <w:rPr>
          <w:rFonts w:asciiTheme="minorBidi" w:hAnsiTheme="minorBidi" w:cstheme="minorBidi"/>
          <w:noProof/>
          <w:color w:val="0000FF"/>
          <w:u w:val="single"/>
          <w:shd w:val="clear" w:color="auto" w:fill="CCCCCC"/>
          <w:rtl/>
        </w:rPr>
        <w:t xml:space="preserve">  </w:t>
      </w:r>
    </w:p>
    <w:p w14:paraId="40BA3B1E" w14:textId="1FD9E08B" w:rsidR="009C77B3" w:rsidRPr="00D938A9" w:rsidRDefault="009C77B3" w:rsidP="00C8044C">
      <w:pPr>
        <w:tabs>
          <w:tab w:val="left" w:pos="1224"/>
        </w:tabs>
        <w:ind w:left="785" w:hanging="425"/>
        <w:rPr>
          <w:rFonts w:asciiTheme="minorBidi" w:hAnsiTheme="minorBidi" w:cstheme="minorBidi"/>
          <w:b/>
          <w:bCs/>
          <w:noProof/>
          <w:rtl/>
        </w:rPr>
      </w:pPr>
      <w:r w:rsidRPr="00D938A9">
        <w:rPr>
          <w:rFonts w:asciiTheme="minorBidi" w:hAnsiTheme="minorBidi" w:cstheme="minorBidi"/>
          <w:b/>
          <w:bCs/>
          <w:noProof/>
          <w:rtl/>
        </w:rPr>
        <w:t>א.</w:t>
      </w:r>
      <w:r w:rsidRPr="00D938A9">
        <w:rPr>
          <w:rFonts w:asciiTheme="minorBidi" w:hAnsiTheme="minorBidi" w:cstheme="minorBidi"/>
          <w:b/>
          <w:bCs/>
          <w:noProof/>
          <w:rtl/>
        </w:rPr>
        <w:tab/>
        <w:t>עסקות עם בעלי עניין וצדדים קשורים</w:t>
      </w:r>
      <w:r w:rsidR="00644B82" w:rsidRPr="00D938A9">
        <w:rPr>
          <w:rFonts w:asciiTheme="minorBidi" w:hAnsiTheme="minorBidi" w:cstheme="minorBidi"/>
          <w:b/>
          <w:bCs/>
          <w:noProof/>
          <w:rtl/>
        </w:rPr>
        <w:t>:</w:t>
      </w:r>
    </w:p>
    <w:p w14:paraId="4608E664" w14:textId="77777777" w:rsidR="00F22479" w:rsidRPr="00D938A9" w:rsidRDefault="00F22479" w:rsidP="00C8044C">
      <w:pPr>
        <w:ind w:left="933"/>
        <w:rPr>
          <w:rFonts w:asciiTheme="minorBidi" w:hAnsiTheme="minorBidi" w:cstheme="minorBidi"/>
          <w:noProof/>
          <w:color w:val="0000FF"/>
          <w:u w:val="single"/>
          <w:shd w:val="clear" w:color="auto" w:fill="CCCCCC"/>
          <w:rtl/>
        </w:rPr>
      </w:pPr>
    </w:p>
    <w:p w14:paraId="5966C6A5" w14:textId="77777777" w:rsidR="009C77B3" w:rsidRPr="00D938A9" w:rsidRDefault="009C77B3">
      <w:pPr>
        <w:numPr>
          <w:ilvl w:val="0"/>
          <w:numId w:val="16"/>
        </w:numPr>
        <w:tabs>
          <w:tab w:val="num" w:pos="1293"/>
        </w:tabs>
        <w:ind w:left="1145"/>
        <w:rPr>
          <w:rFonts w:asciiTheme="minorBidi" w:hAnsiTheme="minorBidi" w:cstheme="minorBidi"/>
          <w:rtl/>
        </w:rPr>
      </w:pPr>
      <w:r w:rsidRPr="00D938A9">
        <w:rPr>
          <w:rFonts w:asciiTheme="minorBidi" w:hAnsiTheme="minorBidi" w:cstheme="minorBidi"/>
          <w:rtl/>
        </w:rPr>
        <w:t>תגמול לבעלי עניין</w:t>
      </w:r>
    </w:p>
    <w:p w14:paraId="56DF915D" w14:textId="77777777" w:rsidR="009C77B3" w:rsidRPr="00D938A9" w:rsidRDefault="009C77B3" w:rsidP="00C8044C">
      <w:pPr>
        <w:ind w:left="933"/>
        <w:jc w:val="both"/>
        <w:rPr>
          <w:rFonts w:asciiTheme="minorBidi" w:hAnsiTheme="minorBidi" w:cstheme="minorBidi"/>
          <w:noProof/>
          <w:color w:val="0000FF"/>
          <w:shd w:val="clear" w:color="auto" w:fill="CCCCCC"/>
          <w:rtl/>
        </w:rPr>
      </w:pPr>
    </w:p>
    <w:p w14:paraId="59D88C6D" w14:textId="77777777" w:rsidR="009C77B3" w:rsidRPr="00D938A9" w:rsidRDefault="009C77B3" w:rsidP="00C8044C">
      <w:pPr>
        <w:ind w:left="1145"/>
        <w:jc w:val="both"/>
        <w:rPr>
          <w:rFonts w:asciiTheme="minorBidi" w:hAnsiTheme="minorBidi" w:cstheme="minorBidi"/>
          <w:rtl/>
        </w:rPr>
      </w:pPr>
      <w:r w:rsidRPr="00D938A9">
        <w:rPr>
          <w:rFonts w:asciiTheme="minorBidi" w:hAnsiTheme="minorBidi" w:cstheme="minorBidi"/>
          <w:noProof/>
          <w:color w:val="0000FF"/>
          <w:shd w:val="clear" w:color="auto" w:fill="CCCCCC"/>
          <w:rtl/>
        </w:rPr>
        <w:t>בהתאם ל</w:t>
      </w:r>
      <w:r w:rsidR="00A96CDF" w:rsidRPr="00D938A9">
        <w:rPr>
          <w:rFonts w:asciiTheme="minorBidi" w:hAnsiTheme="minorBidi" w:cstheme="minorBidi"/>
          <w:noProof/>
          <w:color w:val="0000FF"/>
          <w:shd w:val="clear" w:color="auto" w:fill="CCCCCC"/>
          <w:rtl/>
        </w:rPr>
        <w:t>תקנה 41 ל</w:t>
      </w:r>
      <w:r w:rsidRPr="00D938A9">
        <w:rPr>
          <w:rFonts w:asciiTheme="minorBidi" w:hAnsiTheme="minorBidi" w:cstheme="minorBidi"/>
          <w:noProof/>
          <w:color w:val="0000FF"/>
          <w:shd w:val="clear" w:color="auto" w:fill="CCCCCC"/>
          <w:rtl/>
        </w:rPr>
        <w:t>תקנות</w:t>
      </w:r>
      <w:r w:rsidR="00A96CDF" w:rsidRPr="00D938A9">
        <w:rPr>
          <w:rFonts w:asciiTheme="minorBidi" w:hAnsiTheme="minorBidi" w:cstheme="minorBidi"/>
          <w:noProof/>
          <w:color w:val="0000FF"/>
          <w:shd w:val="clear" w:color="auto" w:fill="CCCCCC"/>
          <w:rtl/>
        </w:rPr>
        <w:t xml:space="preserve"> דוחות כספיים שנתיים</w:t>
      </w:r>
      <w:r w:rsidRPr="00D938A9">
        <w:rPr>
          <w:rFonts w:asciiTheme="minorBidi" w:hAnsiTheme="minorBidi" w:cstheme="minorBidi"/>
          <w:noProof/>
          <w:color w:val="0000FF"/>
          <w:shd w:val="clear" w:color="auto" w:fill="CCCCCC"/>
          <w:rtl/>
        </w:rPr>
        <w:t>, מידע על תגמול וכל הטבה אחרת שנתנו התאגיד והחברות המאוחדות שלו לבעל עניין בתאגיד ירוכז בביאור לפי פרטים אלה:</w:t>
      </w:r>
    </w:p>
    <w:p w14:paraId="63902429" w14:textId="77777777" w:rsidR="009C77B3" w:rsidRPr="00D938A9" w:rsidRDefault="009C77B3" w:rsidP="00C8044C">
      <w:pPr>
        <w:ind w:left="1145"/>
        <w:jc w:val="both"/>
        <w:rPr>
          <w:rFonts w:asciiTheme="minorBidi" w:hAnsiTheme="minorBidi" w:cstheme="minorBidi"/>
          <w:rtl/>
        </w:rPr>
      </w:pPr>
    </w:p>
    <w:p w14:paraId="2BC82EAF" w14:textId="0AF801F2" w:rsidR="009C77B3"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"(1) תגמול וכל הטבה אחרת שנתנו התאגיד, חברה מאוחדת שלו בשנת הדיווח, בהבחנה בין בעל ענין המועסק בתאגיד או מטעמו, לבין דירקטור שאינו מועסק כאמור ובין בעל ענין אחר שאינו מועסק כאמור, ויצוין מספר האנשים בכל אחת משלוש קבוצות אלה; לגבי כל תגמול והטבה יפורטו גם שווים, הדרך שבה נקבע השווי וההנחות ששימשו בחישובו; ניתנו תגמול או כל הטבה אחרת שאינם ניתנים להערכה כספית, יתוארו תנאיהם;</w:t>
      </w:r>
    </w:p>
    <w:p w14:paraId="0E951B60" w14:textId="77777777" w:rsidR="00E43EF0" w:rsidRDefault="00E43EF0">
      <w:pPr>
        <w:bidi w:val="0"/>
        <w:rPr>
          <w:rFonts w:ascii="Arial" w:hAnsi="Arial" w:cs="Arial"/>
          <w:bCs/>
          <w:noProof/>
          <w:rtl/>
        </w:rPr>
      </w:pPr>
      <w:r>
        <w:rPr>
          <w:rFonts w:ascii="Arial" w:hAnsi="Arial" w:cs="Arial"/>
          <w:rtl/>
        </w:rPr>
        <w:br w:type="page"/>
      </w:r>
    </w:p>
    <w:p w14:paraId="55D57E45" w14:textId="45093DD0" w:rsidR="002634C6" w:rsidRPr="00D938A9" w:rsidRDefault="002634C6" w:rsidP="00C8044C">
      <w:pPr>
        <w:pStyle w:val="Caption"/>
        <w:spacing w:before="0" w:after="0"/>
        <w:rPr>
          <w:rtl/>
        </w:rPr>
      </w:pPr>
      <w:r w:rsidRPr="00D938A9">
        <w:rPr>
          <w:rFonts w:ascii="Arial" w:hAnsi="Arial" w:cs="Arial" w:hint="cs"/>
          <w:rtl/>
        </w:rPr>
        <w:lastRenderedPageBreak/>
        <w:t>ביאור</w:t>
      </w:r>
      <w:r w:rsidRPr="00D938A9">
        <w:rPr>
          <w:rtl/>
        </w:rPr>
        <w:t xml:space="preserve"> 37 - </w:t>
      </w:r>
      <w:r w:rsidRPr="00D938A9">
        <w:rPr>
          <w:rFonts w:ascii="Arial" w:hAnsi="Arial" w:cs="Arial" w:hint="cs"/>
          <w:rtl/>
        </w:rPr>
        <w:t>עסקות</w:t>
      </w:r>
      <w:r w:rsidRPr="00D938A9">
        <w:rPr>
          <w:rtl/>
        </w:rPr>
        <w:t xml:space="preserve"> </w:t>
      </w:r>
      <w:r w:rsidRPr="00D938A9">
        <w:rPr>
          <w:rFonts w:ascii="Arial" w:hAnsi="Arial" w:cs="Arial" w:hint="cs"/>
          <w:rtl/>
        </w:rPr>
        <w:t>ויתרות</w:t>
      </w:r>
      <w:r w:rsidRPr="00D938A9">
        <w:rPr>
          <w:rtl/>
        </w:rPr>
        <w:t xml:space="preserve"> </w:t>
      </w:r>
      <w:r w:rsidRPr="00D938A9">
        <w:rPr>
          <w:rFonts w:ascii="Arial" w:hAnsi="Arial" w:cs="Arial" w:hint="cs"/>
          <w:rtl/>
        </w:rPr>
        <w:t>עם</w:t>
      </w:r>
      <w:r w:rsidRPr="00D938A9">
        <w:rPr>
          <w:rtl/>
        </w:rPr>
        <w:t xml:space="preserve"> </w:t>
      </w:r>
      <w:r w:rsidRPr="00D938A9">
        <w:rPr>
          <w:rFonts w:ascii="Arial" w:hAnsi="Arial" w:cs="Arial" w:hint="cs"/>
          <w:rtl/>
        </w:rPr>
        <w:t>בעלי</w:t>
      </w:r>
      <w:r w:rsidRPr="00D938A9">
        <w:rPr>
          <w:rtl/>
        </w:rPr>
        <w:t xml:space="preserve"> </w:t>
      </w:r>
      <w:r w:rsidRPr="00D938A9">
        <w:rPr>
          <w:rFonts w:ascii="Arial" w:hAnsi="Arial" w:cs="Arial" w:hint="cs"/>
          <w:rtl/>
        </w:rPr>
        <w:t>עניין</w:t>
      </w:r>
      <w:r w:rsidRPr="00D938A9">
        <w:rPr>
          <w:rtl/>
        </w:rPr>
        <w:t xml:space="preserve"> </w:t>
      </w:r>
      <w:r w:rsidRPr="00D938A9">
        <w:rPr>
          <w:rFonts w:ascii="Arial" w:hAnsi="Arial" w:cs="Arial" w:hint="cs"/>
          <w:rtl/>
        </w:rPr>
        <w:t>וצדדים</w:t>
      </w:r>
      <w:r w:rsidRPr="00D938A9">
        <w:rPr>
          <w:rtl/>
        </w:rPr>
        <w:t xml:space="preserve"> </w:t>
      </w:r>
      <w:r w:rsidRPr="00D938A9">
        <w:rPr>
          <w:rFonts w:ascii="Arial" w:hAnsi="Arial" w:cs="Arial" w:hint="cs"/>
          <w:rtl/>
        </w:rPr>
        <w:t>קשורים</w:t>
      </w:r>
      <w:r>
        <w:rPr>
          <w:rFonts w:ascii="Arial" w:hAnsi="Arial" w:cs="Arial" w:hint="cs"/>
          <w:rtl/>
        </w:rPr>
        <w:t xml:space="preserve"> </w:t>
      </w:r>
      <w:r>
        <w:rPr>
          <w:rFonts w:ascii="Arial" w:hAnsi="Arial" w:cs="Arial" w:hint="cs"/>
          <w:b/>
          <w:bCs w:val="0"/>
          <w:rtl/>
        </w:rPr>
        <w:t>(המשך)</w:t>
      </w:r>
      <w:r w:rsidRPr="00D938A9">
        <w:rPr>
          <w:rtl/>
        </w:rPr>
        <w:t>:</w:t>
      </w:r>
    </w:p>
    <w:p w14:paraId="344BAA6A" w14:textId="77777777" w:rsidR="002634C6" w:rsidRPr="00D938A9" w:rsidRDefault="002634C6" w:rsidP="00C8044C">
      <w:pPr>
        <w:ind w:left="1145"/>
        <w:jc w:val="both"/>
        <w:rPr>
          <w:rFonts w:asciiTheme="minorBidi" w:hAnsiTheme="minorBidi" w:cstheme="minorBidi"/>
          <w:noProof/>
          <w:color w:val="0000FF"/>
          <w:shd w:val="clear" w:color="auto" w:fill="CCCCCC"/>
          <w:rtl/>
        </w:rPr>
      </w:pPr>
    </w:p>
    <w:p w14:paraId="39B3B7BB" w14:textId="19AC4E26"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(2) קיימת התחייבות מותנית למתן תגמול וכל הטבה אחרת שלגביה לא בוצעה הפרשה או קיימת התקשרות </w:t>
      </w:r>
      <w:r w:rsidR="007F3089" w:rsidRPr="00D938A9">
        <w:rPr>
          <w:rFonts w:asciiTheme="minorBidi" w:hAnsiTheme="minorBidi" w:cstheme="minorBidi"/>
          <w:noProof/>
          <w:color w:val="0000FF"/>
          <w:shd w:val="clear" w:color="auto" w:fill="CCCCCC"/>
          <w:rtl/>
        </w:rPr>
        <w:t>ו</w:t>
      </w:r>
      <w:r w:rsidRPr="00D938A9">
        <w:rPr>
          <w:rFonts w:asciiTheme="minorBidi" w:hAnsiTheme="minorBidi" w:cstheme="minorBidi"/>
          <w:noProof/>
          <w:color w:val="0000FF"/>
          <w:shd w:val="clear" w:color="auto" w:fill="CCCCCC"/>
          <w:rtl/>
        </w:rPr>
        <w:t>לפיה עשויים להינתן תגמול וכל הטבה אחרת, יתוארו ההתחייבות או ההתקשרות ותנאיה;</w:t>
      </w:r>
    </w:p>
    <w:p w14:paraId="3E9C57B3" w14:textId="0EB2A2EF"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(3) יישא התאגיד במסים בשל מתן תגמול וכל הטבה אחרת, יצוין הדבר ויפורטו סכומי המסים בהם יישא התאגיד, </w:t>
      </w:r>
      <w:r w:rsidR="007F3089" w:rsidRPr="00D938A9">
        <w:rPr>
          <w:rFonts w:asciiTheme="minorBidi" w:hAnsiTheme="minorBidi" w:cstheme="minorBidi"/>
          <w:noProof/>
          <w:color w:val="0000FF"/>
          <w:shd w:val="clear" w:color="auto" w:fill="CCCCCC"/>
          <w:rtl/>
        </w:rPr>
        <w:t xml:space="preserve">ואם הדבר </w:t>
      </w:r>
      <w:r w:rsidRPr="00D938A9">
        <w:rPr>
          <w:rFonts w:asciiTheme="minorBidi" w:hAnsiTheme="minorBidi" w:cstheme="minorBidi"/>
          <w:noProof/>
          <w:color w:val="0000FF"/>
          <w:shd w:val="clear" w:color="auto" w:fill="CCCCCC"/>
          <w:rtl/>
        </w:rPr>
        <w:t>אפשר</w:t>
      </w:r>
      <w:r w:rsidR="007F3089"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 סך כל סכומי המסים הצפויים לחול."</w:t>
      </w:r>
    </w:p>
    <w:p w14:paraId="0EDD54E8" w14:textId="77777777" w:rsidR="009C77B3" w:rsidRPr="00D938A9" w:rsidRDefault="009C77B3" w:rsidP="00C8044C">
      <w:pPr>
        <w:pStyle w:val="Caption"/>
        <w:spacing w:before="0" w:after="0"/>
        <w:rPr>
          <w:rFonts w:asciiTheme="minorBidi" w:hAnsiTheme="minorBidi" w:cstheme="minorBidi"/>
          <w:shd w:val="clear" w:color="auto" w:fill="CCCCCC"/>
          <w:rtl/>
        </w:rPr>
      </w:pPr>
    </w:p>
    <w:p w14:paraId="481ED927"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הגדרת "תגמול" הינה בהתאם לתקנות דוחות תקופתיים ומיידיים, כדלקמן:</w:t>
      </w:r>
    </w:p>
    <w:p w14:paraId="627D9637" w14:textId="53A59AAE" w:rsidR="009C77B3" w:rsidRPr="00D938A9" w:rsidRDefault="00AF10C6"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w:t>
      </w:r>
      <w:r w:rsidR="009227F7" w:rsidRPr="00D938A9">
        <w:rPr>
          <w:rFonts w:asciiTheme="minorBidi" w:hAnsiTheme="minorBidi" w:cstheme="minorBidi"/>
          <w:noProof/>
          <w:color w:val="0000FF"/>
          <w:shd w:val="clear" w:color="auto" w:fill="CCCCCC"/>
          <w:rtl/>
        </w:rPr>
        <w:t>'</w:t>
      </w:r>
      <w:r w:rsidR="009C77B3" w:rsidRPr="00D938A9">
        <w:rPr>
          <w:rFonts w:asciiTheme="minorBidi" w:hAnsiTheme="minorBidi" w:cstheme="minorBidi"/>
          <w:noProof/>
          <w:color w:val="0000FF"/>
          <w:shd w:val="clear" w:color="auto" w:fill="CCCCCC"/>
          <w:rtl/>
        </w:rPr>
        <w:t>תגמול</w:t>
      </w:r>
      <w:r w:rsidR="009227F7" w:rsidRPr="00D938A9">
        <w:rPr>
          <w:rFonts w:asciiTheme="minorBidi" w:hAnsiTheme="minorBidi" w:cstheme="minorBidi"/>
          <w:noProof/>
          <w:color w:val="0000FF"/>
          <w:shd w:val="clear" w:color="auto" w:fill="CCCCCC"/>
          <w:rtl/>
        </w:rPr>
        <w:t>'</w:t>
      </w:r>
      <w:r w:rsidR="009C77B3" w:rsidRPr="00D938A9">
        <w:rPr>
          <w:rFonts w:asciiTheme="minorBidi" w:hAnsiTheme="minorBidi" w:cstheme="minorBidi"/>
          <w:noProof/>
          <w:color w:val="0000FF"/>
          <w:shd w:val="clear" w:color="auto" w:fill="CCCCCC"/>
          <w:rtl/>
        </w:rPr>
        <w:t xml:space="preserve"> - לרבות התחייבות למתן תגמול, בין במישרין ובין בעקיפין, ולרבות סכום כסף וכל דבר שהוא שווה כסף, שכר, מענק, דמי ניהול, דמי ייעוץ, דמי שכירות, עמלה, ריבית, תשלום מבוסס מניות, תגמול פרישה שאינו תשלום פנסיוני, טובת הנאה וכל הטבה אחרת, והכל למעט דיבידנד;"</w:t>
      </w:r>
    </w:p>
    <w:p w14:paraId="06F8AF26" w14:textId="77777777" w:rsidR="009C77B3" w:rsidRPr="00D938A9" w:rsidRDefault="009C77B3" w:rsidP="00C8044C">
      <w:pPr>
        <w:ind w:left="1440"/>
        <w:jc w:val="both"/>
        <w:rPr>
          <w:rFonts w:asciiTheme="minorBidi" w:hAnsiTheme="minorBidi" w:cstheme="minorBidi"/>
          <w:noProof/>
          <w:color w:val="0000FF"/>
          <w:shd w:val="clear" w:color="auto" w:fill="CCCCCC"/>
          <w:rtl/>
        </w:rPr>
      </w:pPr>
    </w:p>
    <w:p w14:paraId="0D63FF41"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להלן דוגמא לגילוי הנדרש בתקנות, כאמור לעיל, לגבי תגמול לבעל עניין:</w:t>
      </w:r>
    </w:p>
    <w:p w14:paraId="504407CD" w14:textId="77777777" w:rsidR="00830D9C" w:rsidRPr="00D938A9" w:rsidRDefault="00830D9C" w:rsidP="00C8044C">
      <w:pPr>
        <w:ind w:left="1650"/>
        <w:jc w:val="both"/>
        <w:rPr>
          <w:rFonts w:asciiTheme="minorBidi" w:hAnsiTheme="minorBidi" w:cstheme="minorBidi"/>
          <w:noProof/>
          <w:color w:val="0000FF"/>
          <w:shd w:val="clear" w:color="auto" w:fill="CCCCCC"/>
          <w:rtl/>
        </w:rPr>
      </w:pPr>
    </w:p>
    <w:tbl>
      <w:tblPr>
        <w:bidiVisual/>
        <w:tblW w:w="8655" w:type="dxa"/>
        <w:tblInd w:w="623" w:type="dxa"/>
        <w:tblLayout w:type="fixed"/>
        <w:tblCellMar>
          <w:left w:w="107" w:type="dxa"/>
          <w:right w:w="107" w:type="dxa"/>
        </w:tblCellMar>
        <w:tblLook w:val="0000" w:firstRow="0" w:lastRow="0" w:firstColumn="0" w:lastColumn="0" w:noHBand="0" w:noVBand="0"/>
      </w:tblPr>
      <w:tblGrid>
        <w:gridCol w:w="5245"/>
        <w:gridCol w:w="1136"/>
        <w:gridCol w:w="1137"/>
        <w:gridCol w:w="1137"/>
      </w:tblGrid>
      <w:tr w:rsidR="009C77B3" w:rsidRPr="00D938A9" w14:paraId="484295A4" w14:textId="77777777" w:rsidTr="00162FF0">
        <w:tc>
          <w:tcPr>
            <w:tcW w:w="5245" w:type="dxa"/>
            <w:tcBorders>
              <w:top w:val="nil"/>
              <w:left w:val="nil"/>
              <w:bottom w:val="nil"/>
            </w:tcBorders>
          </w:tcPr>
          <w:p w14:paraId="5CEC1D3C" w14:textId="77777777" w:rsidR="009C77B3" w:rsidRPr="00D938A9" w:rsidRDefault="009C77B3" w:rsidP="00C8044C">
            <w:pPr>
              <w:tabs>
                <w:tab w:val="left" w:pos="284"/>
                <w:tab w:val="left" w:pos="567"/>
                <w:tab w:val="left" w:pos="851"/>
              </w:tabs>
              <w:rPr>
                <w:rFonts w:asciiTheme="minorBidi" w:hAnsiTheme="minorBidi" w:cstheme="minorBidi"/>
                <w:color w:val="000000"/>
                <w:sz w:val="18"/>
                <w:szCs w:val="18"/>
                <w:rtl/>
              </w:rPr>
            </w:pPr>
          </w:p>
        </w:tc>
        <w:tc>
          <w:tcPr>
            <w:tcW w:w="1136" w:type="dxa"/>
            <w:tcBorders>
              <w:top w:val="nil"/>
              <w:left w:val="nil"/>
              <w:right w:val="nil"/>
            </w:tcBorders>
            <w:shd w:val="clear" w:color="auto" w:fill="auto"/>
          </w:tcPr>
          <w:p w14:paraId="692A77DD" w14:textId="3DA9DDAD" w:rsidR="009C77B3" w:rsidRPr="00D938A9" w:rsidRDefault="00CE3C2A" w:rsidP="00C8044C">
            <w:pPr>
              <w:pBdr>
                <w:bottom w:val="single" w:sz="4" w:space="1" w:color="auto"/>
              </w:pBdr>
              <w:jc w:val="center"/>
              <w:rPr>
                <w:rFonts w:asciiTheme="minorBidi" w:hAnsiTheme="minorBidi" w:cstheme="minorBidi"/>
                <w:b/>
                <w:bCs/>
                <w:color w:val="000000"/>
                <w:sz w:val="18"/>
                <w:szCs w:val="18"/>
              </w:rPr>
            </w:pPr>
            <w:r w:rsidRPr="00D938A9">
              <w:rPr>
                <w:rFonts w:asciiTheme="minorBidi" w:hAnsiTheme="minorBidi" w:cstheme="minorBidi"/>
                <w:b/>
                <w:bCs/>
                <w:color w:val="000000"/>
                <w:sz w:val="18"/>
                <w:szCs w:val="18"/>
                <w:rtl/>
              </w:rPr>
              <w:t>202</w:t>
            </w:r>
            <w:r>
              <w:rPr>
                <w:rFonts w:asciiTheme="minorBidi" w:hAnsiTheme="minorBidi" w:cstheme="minorBidi" w:hint="cs"/>
                <w:b/>
                <w:bCs/>
                <w:color w:val="000000"/>
                <w:sz w:val="18"/>
                <w:szCs w:val="18"/>
                <w:rtl/>
              </w:rPr>
              <w:t>4</w:t>
            </w:r>
          </w:p>
        </w:tc>
        <w:tc>
          <w:tcPr>
            <w:tcW w:w="1137" w:type="dxa"/>
            <w:tcBorders>
              <w:top w:val="nil"/>
              <w:left w:val="nil"/>
              <w:right w:val="nil"/>
            </w:tcBorders>
            <w:shd w:val="clear" w:color="auto" w:fill="auto"/>
          </w:tcPr>
          <w:p w14:paraId="1D4536CC" w14:textId="38A9FDA1" w:rsidR="009C77B3" w:rsidRPr="00D938A9" w:rsidRDefault="00CE3C2A" w:rsidP="00C8044C">
            <w:pPr>
              <w:pBdr>
                <w:bottom w:val="single" w:sz="4" w:space="1" w:color="auto"/>
              </w:pBdr>
              <w:jc w:val="center"/>
              <w:rPr>
                <w:rFonts w:asciiTheme="minorBidi" w:hAnsiTheme="minorBidi" w:cstheme="minorBidi"/>
                <w:b/>
                <w:bCs/>
                <w:color w:val="000000"/>
                <w:sz w:val="18"/>
                <w:szCs w:val="18"/>
              </w:rPr>
            </w:pPr>
            <w:r w:rsidRPr="00D938A9">
              <w:rPr>
                <w:rFonts w:asciiTheme="minorBidi" w:hAnsiTheme="minorBidi" w:cstheme="minorBidi"/>
                <w:b/>
                <w:bCs/>
                <w:color w:val="000000"/>
                <w:sz w:val="18"/>
                <w:szCs w:val="18"/>
                <w:rtl/>
              </w:rPr>
              <w:t>202</w:t>
            </w:r>
            <w:r>
              <w:rPr>
                <w:rFonts w:asciiTheme="minorBidi" w:hAnsiTheme="minorBidi" w:cstheme="minorBidi" w:hint="cs"/>
                <w:b/>
                <w:bCs/>
                <w:color w:val="000000"/>
                <w:sz w:val="18"/>
                <w:szCs w:val="18"/>
                <w:rtl/>
              </w:rPr>
              <w:t>3</w:t>
            </w:r>
          </w:p>
        </w:tc>
        <w:tc>
          <w:tcPr>
            <w:tcW w:w="1137" w:type="dxa"/>
            <w:tcBorders>
              <w:top w:val="nil"/>
              <w:left w:val="nil"/>
              <w:right w:val="nil"/>
            </w:tcBorders>
          </w:tcPr>
          <w:p w14:paraId="0353FDF7" w14:textId="6C73E3C6" w:rsidR="009C77B3" w:rsidRPr="00D938A9" w:rsidRDefault="00CE3C2A" w:rsidP="00C8044C">
            <w:pPr>
              <w:pBdr>
                <w:bottom w:val="single" w:sz="4" w:space="1" w:color="auto"/>
              </w:pBdr>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202</w:t>
            </w:r>
            <w:r>
              <w:rPr>
                <w:rFonts w:asciiTheme="minorBidi" w:hAnsiTheme="minorBidi" w:cstheme="minorBidi" w:hint="cs"/>
                <w:b/>
                <w:bCs/>
                <w:color w:val="000000"/>
                <w:sz w:val="18"/>
                <w:szCs w:val="18"/>
                <w:rtl/>
              </w:rPr>
              <w:t>2</w:t>
            </w:r>
          </w:p>
        </w:tc>
      </w:tr>
      <w:tr w:rsidR="009C77B3" w:rsidRPr="00D938A9" w14:paraId="06BD1059" w14:textId="77777777" w:rsidTr="00162FF0">
        <w:tc>
          <w:tcPr>
            <w:tcW w:w="5245" w:type="dxa"/>
            <w:tcBorders>
              <w:top w:val="nil"/>
              <w:left w:val="nil"/>
              <w:bottom w:val="nil"/>
            </w:tcBorders>
          </w:tcPr>
          <w:p w14:paraId="3D73952A" w14:textId="77777777" w:rsidR="009C77B3" w:rsidRPr="00D938A9" w:rsidRDefault="009C77B3" w:rsidP="00C8044C">
            <w:pPr>
              <w:tabs>
                <w:tab w:val="left" w:pos="284"/>
                <w:tab w:val="left" w:pos="567"/>
                <w:tab w:val="left" w:pos="851"/>
              </w:tabs>
              <w:rPr>
                <w:rFonts w:asciiTheme="minorBidi" w:hAnsiTheme="minorBidi" w:cstheme="minorBidi"/>
                <w:color w:val="000000"/>
                <w:sz w:val="18"/>
                <w:szCs w:val="18"/>
                <w:rtl/>
              </w:rPr>
            </w:pPr>
          </w:p>
        </w:tc>
        <w:tc>
          <w:tcPr>
            <w:tcW w:w="3410" w:type="dxa"/>
            <w:gridSpan w:val="3"/>
            <w:tcBorders>
              <w:top w:val="nil"/>
              <w:left w:val="nil"/>
              <w:right w:val="nil"/>
            </w:tcBorders>
            <w:shd w:val="clear" w:color="auto" w:fill="auto"/>
          </w:tcPr>
          <w:p w14:paraId="162E3BE9" w14:textId="77777777" w:rsidR="009C77B3" w:rsidRPr="00D938A9" w:rsidRDefault="009C77B3"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 xml:space="preserve">אלפי ש"ח </w:t>
            </w:r>
          </w:p>
        </w:tc>
      </w:tr>
      <w:tr w:rsidR="009C77B3" w:rsidRPr="00D938A9" w14:paraId="63431BD4" w14:textId="77777777" w:rsidTr="00162FF0">
        <w:tc>
          <w:tcPr>
            <w:tcW w:w="5245" w:type="dxa"/>
          </w:tcPr>
          <w:p w14:paraId="1E28CA60"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שכר ומשכורת לבעלי עניין המועסקים בחברה/בקבוצה *</w:t>
            </w:r>
          </w:p>
        </w:tc>
        <w:tc>
          <w:tcPr>
            <w:tcW w:w="1136" w:type="dxa"/>
          </w:tcPr>
          <w:p w14:paraId="1DE88684"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7C7D2DEC"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6957AADF" w14:textId="77777777" w:rsidR="009C77B3" w:rsidRPr="00D938A9" w:rsidRDefault="009C77B3" w:rsidP="00C8044C">
            <w:pPr>
              <w:pBdr>
                <w:bottom w:val="double" w:sz="4" w:space="1" w:color="auto"/>
              </w:pBdr>
              <w:rPr>
                <w:rFonts w:asciiTheme="minorBidi" w:hAnsiTheme="minorBidi" w:cstheme="minorBidi"/>
                <w:noProof/>
                <w:sz w:val="18"/>
                <w:szCs w:val="18"/>
                <w:rtl/>
              </w:rPr>
            </w:pPr>
          </w:p>
        </w:tc>
      </w:tr>
      <w:tr w:rsidR="009C77B3" w:rsidRPr="00D938A9" w14:paraId="2D7692A1" w14:textId="77777777" w:rsidTr="00162FF0">
        <w:tc>
          <w:tcPr>
            <w:tcW w:w="5245" w:type="dxa"/>
          </w:tcPr>
          <w:p w14:paraId="208F86A8" w14:textId="77777777" w:rsidR="009C77B3" w:rsidRPr="00D938A9" w:rsidRDefault="009C77B3" w:rsidP="00C8044C">
            <w:pPr>
              <w:rPr>
                <w:rFonts w:asciiTheme="minorBidi" w:hAnsiTheme="minorBidi" w:cstheme="minorBidi"/>
                <w:b/>
                <w:bCs/>
                <w:noProof/>
                <w:rtl/>
              </w:rPr>
            </w:pPr>
            <w:r w:rsidRPr="00D938A9">
              <w:rPr>
                <w:rFonts w:asciiTheme="minorBidi" w:hAnsiTheme="minorBidi" w:cstheme="minorBidi"/>
                <w:noProof/>
                <w:rtl/>
              </w:rPr>
              <w:t>מספר האנשים אליהם מתייחסת ההטבה</w:t>
            </w:r>
          </w:p>
        </w:tc>
        <w:tc>
          <w:tcPr>
            <w:tcW w:w="1136" w:type="dxa"/>
          </w:tcPr>
          <w:p w14:paraId="3D2DB16D"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1CFC66A3"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19FA2BFF" w14:textId="77777777" w:rsidR="009C77B3" w:rsidRPr="00D938A9" w:rsidRDefault="009C77B3" w:rsidP="00C8044C">
            <w:pPr>
              <w:pBdr>
                <w:bottom w:val="double" w:sz="4" w:space="1" w:color="auto"/>
              </w:pBdr>
              <w:rPr>
                <w:rFonts w:asciiTheme="minorBidi" w:hAnsiTheme="minorBidi" w:cstheme="minorBidi"/>
                <w:noProof/>
                <w:sz w:val="18"/>
                <w:szCs w:val="18"/>
                <w:rtl/>
              </w:rPr>
            </w:pPr>
          </w:p>
        </w:tc>
      </w:tr>
      <w:tr w:rsidR="009C77B3" w:rsidRPr="00D938A9" w14:paraId="7A3B61F8" w14:textId="77777777" w:rsidTr="00EB0813">
        <w:trPr>
          <w:trHeight w:val="319"/>
        </w:trPr>
        <w:tc>
          <w:tcPr>
            <w:tcW w:w="5245" w:type="dxa"/>
          </w:tcPr>
          <w:p w14:paraId="38E3FEC9"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דמי ניהול ועמלות לבעלי עניין המועסקים בחברה/בקבוצה</w:t>
            </w:r>
          </w:p>
        </w:tc>
        <w:tc>
          <w:tcPr>
            <w:tcW w:w="1136" w:type="dxa"/>
          </w:tcPr>
          <w:p w14:paraId="1DB225C3" w14:textId="77777777" w:rsidR="009C77B3" w:rsidRPr="00D938A9" w:rsidRDefault="009C77B3" w:rsidP="00C8044C">
            <w:pPr>
              <w:pBdr>
                <w:bottom w:val="double" w:sz="4" w:space="1" w:color="auto"/>
              </w:pBdr>
              <w:jc w:val="center"/>
              <w:rPr>
                <w:rFonts w:asciiTheme="minorBidi" w:hAnsiTheme="minorBidi" w:cstheme="minorBidi"/>
                <w:noProof/>
                <w:sz w:val="18"/>
                <w:szCs w:val="18"/>
                <w:rtl/>
              </w:rPr>
            </w:pPr>
          </w:p>
        </w:tc>
        <w:tc>
          <w:tcPr>
            <w:tcW w:w="1137" w:type="dxa"/>
          </w:tcPr>
          <w:p w14:paraId="565F5AEB"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232FC23D" w14:textId="77777777" w:rsidR="009C77B3" w:rsidRPr="00D938A9" w:rsidRDefault="009C77B3" w:rsidP="00C8044C">
            <w:pPr>
              <w:pBdr>
                <w:bottom w:val="double" w:sz="4" w:space="1" w:color="auto"/>
              </w:pBdr>
              <w:rPr>
                <w:rFonts w:asciiTheme="minorBidi" w:hAnsiTheme="minorBidi" w:cstheme="minorBidi"/>
                <w:noProof/>
                <w:sz w:val="18"/>
                <w:szCs w:val="18"/>
                <w:rtl/>
              </w:rPr>
            </w:pPr>
          </w:p>
        </w:tc>
      </w:tr>
      <w:tr w:rsidR="009C77B3" w:rsidRPr="00D938A9" w14:paraId="1D193683" w14:textId="77777777" w:rsidTr="00EB0813">
        <w:tc>
          <w:tcPr>
            <w:tcW w:w="5245" w:type="dxa"/>
          </w:tcPr>
          <w:p w14:paraId="532A4FB1"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מספר האנשים אליהם מתייחסת ההטבה</w:t>
            </w:r>
          </w:p>
        </w:tc>
        <w:tc>
          <w:tcPr>
            <w:tcW w:w="1136" w:type="dxa"/>
          </w:tcPr>
          <w:p w14:paraId="19402906" w14:textId="77777777" w:rsidR="009C77B3" w:rsidRPr="00D938A9" w:rsidRDefault="009C77B3" w:rsidP="00C8044C">
            <w:pPr>
              <w:pBdr>
                <w:bottom w:val="double" w:sz="4" w:space="1" w:color="auto"/>
              </w:pBdr>
              <w:jc w:val="center"/>
              <w:rPr>
                <w:rFonts w:asciiTheme="minorBidi" w:hAnsiTheme="minorBidi" w:cstheme="minorBidi"/>
                <w:noProof/>
                <w:sz w:val="18"/>
                <w:szCs w:val="18"/>
                <w:rtl/>
              </w:rPr>
            </w:pPr>
          </w:p>
        </w:tc>
        <w:tc>
          <w:tcPr>
            <w:tcW w:w="1137" w:type="dxa"/>
          </w:tcPr>
          <w:p w14:paraId="4D7277FC"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3B71F037" w14:textId="77777777" w:rsidR="009C77B3" w:rsidRPr="00D938A9" w:rsidRDefault="009C77B3" w:rsidP="00C8044C">
            <w:pPr>
              <w:pBdr>
                <w:bottom w:val="double" w:sz="4" w:space="1" w:color="auto"/>
              </w:pBdr>
              <w:rPr>
                <w:rFonts w:asciiTheme="minorBidi" w:hAnsiTheme="minorBidi" w:cstheme="minorBidi"/>
                <w:noProof/>
                <w:sz w:val="18"/>
                <w:szCs w:val="18"/>
                <w:rtl/>
              </w:rPr>
            </w:pPr>
          </w:p>
        </w:tc>
      </w:tr>
      <w:tr w:rsidR="009C77B3" w:rsidRPr="00D938A9" w14:paraId="09841ED1" w14:textId="77777777" w:rsidTr="00162FF0">
        <w:tc>
          <w:tcPr>
            <w:tcW w:w="5245" w:type="dxa"/>
          </w:tcPr>
          <w:p w14:paraId="6B4D12D5"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תגמול לדירקטורים שאינם מועסקים בחברה/בקבוצה</w:t>
            </w:r>
          </w:p>
        </w:tc>
        <w:tc>
          <w:tcPr>
            <w:tcW w:w="1136" w:type="dxa"/>
          </w:tcPr>
          <w:p w14:paraId="06D86E04"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38015403"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2600D8A6" w14:textId="77777777" w:rsidR="009C77B3" w:rsidRPr="00D938A9" w:rsidRDefault="009C77B3" w:rsidP="00C8044C">
            <w:pPr>
              <w:pBdr>
                <w:bottom w:val="double" w:sz="4" w:space="1" w:color="auto"/>
              </w:pBdr>
              <w:rPr>
                <w:rFonts w:asciiTheme="minorBidi" w:hAnsiTheme="minorBidi" w:cstheme="minorBidi"/>
                <w:noProof/>
                <w:sz w:val="18"/>
                <w:szCs w:val="18"/>
                <w:rtl/>
              </w:rPr>
            </w:pPr>
          </w:p>
        </w:tc>
      </w:tr>
      <w:tr w:rsidR="009C77B3" w:rsidRPr="00D938A9" w14:paraId="44A81F66" w14:textId="77777777" w:rsidTr="00162FF0">
        <w:tc>
          <w:tcPr>
            <w:tcW w:w="5245" w:type="dxa"/>
          </w:tcPr>
          <w:p w14:paraId="2C9EE87B"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מספר האנשים אליהם מתייחסת ההטבה</w:t>
            </w:r>
          </w:p>
        </w:tc>
        <w:tc>
          <w:tcPr>
            <w:tcW w:w="1136" w:type="dxa"/>
          </w:tcPr>
          <w:p w14:paraId="67498522"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0A854A03"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367514B4" w14:textId="77777777" w:rsidR="009C77B3" w:rsidRPr="00D938A9" w:rsidRDefault="009C77B3" w:rsidP="00C8044C">
            <w:pPr>
              <w:pBdr>
                <w:bottom w:val="double" w:sz="4" w:space="1" w:color="auto"/>
              </w:pBdr>
              <w:rPr>
                <w:rFonts w:asciiTheme="minorBidi" w:hAnsiTheme="minorBidi" w:cstheme="minorBidi"/>
                <w:noProof/>
                <w:sz w:val="18"/>
                <w:szCs w:val="18"/>
                <w:rtl/>
              </w:rPr>
            </w:pPr>
          </w:p>
        </w:tc>
      </w:tr>
      <w:tr w:rsidR="009C77B3" w:rsidRPr="00D938A9" w14:paraId="786513A3" w14:textId="77777777" w:rsidTr="00162FF0">
        <w:tc>
          <w:tcPr>
            <w:tcW w:w="5245" w:type="dxa"/>
          </w:tcPr>
          <w:p w14:paraId="00C95603"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דמי שכירות לבעלי עניין אחרים שאינם מועסקים בחברה/בקבוצה</w:t>
            </w:r>
          </w:p>
        </w:tc>
        <w:tc>
          <w:tcPr>
            <w:tcW w:w="1136" w:type="dxa"/>
          </w:tcPr>
          <w:p w14:paraId="46F56F48"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50BAEDDB"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2E43C18D" w14:textId="77777777" w:rsidR="009C77B3" w:rsidRPr="00D938A9" w:rsidRDefault="009C77B3" w:rsidP="00C8044C">
            <w:pPr>
              <w:pBdr>
                <w:bottom w:val="double" w:sz="4" w:space="1" w:color="auto"/>
              </w:pBdr>
              <w:rPr>
                <w:rFonts w:asciiTheme="minorBidi" w:hAnsiTheme="minorBidi" w:cstheme="minorBidi"/>
                <w:noProof/>
                <w:sz w:val="18"/>
                <w:szCs w:val="18"/>
                <w:rtl/>
              </w:rPr>
            </w:pPr>
          </w:p>
        </w:tc>
      </w:tr>
      <w:tr w:rsidR="009C77B3" w:rsidRPr="00D938A9" w14:paraId="4F39E09D" w14:textId="77777777" w:rsidTr="00162FF0">
        <w:tc>
          <w:tcPr>
            <w:tcW w:w="5245" w:type="dxa"/>
          </w:tcPr>
          <w:p w14:paraId="58AF571D"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מספר האנשים אליהם מתייחסת ההטבה</w:t>
            </w:r>
          </w:p>
        </w:tc>
        <w:tc>
          <w:tcPr>
            <w:tcW w:w="1136" w:type="dxa"/>
          </w:tcPr>
          <w:p w14:paraId="59ADD9F6"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7D8F97D1"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08C02AE2" w14:textId="77777777" w:rsidR="009C77B3" w:rsidRPr="00D938A9" w:rsidRDefault="009C77B3" w:rsidP="00C8044C">
            <w:pPr>
              <w:pBdr>
                <w:bottom w:val="double" w:sz="4" w:space="1" w:color="auto"/>
              </w:pBdr>
              <w:rPr>
                <w:rFonts w:asciiTheme="minorBidi" w:hAnsiTheme="minorBidi" w:cstheme="minorBidi"/>
                <w:noProof/>
                <w:sz w:val="18"/>
                <w:szCs w:val="18"/>
                <w:rtl/>
              </w:rPr>
            </w:pPr>
          </w:p>
        </w:tc>
      </w:tr>
    </w:tbl>
    <w:p w14:paraId="7A6ACFEE" w14:textId="77777777" w:rsidR="009C77B3" w:rsidRPr="00D938A9" w:rsidRDefault="009C77B3" w:rsidP="00C8044C">
      <w:pPr>
        <w:ind w:left="1792" w:hanging="142"/>
        <w:rPr>
          <w:rFonts w:asciiTheme="minorBidi" w:hAnsiTheme="minorBidi" w:cstheme="minorBidi"/>
          <w:noProof/>
          <w:sz w:val="16"/>
          <w:szCs w:val="16"/>
          <w:rtl/>
        </w:rPr>
      </w:pPr>
    </w:p>
    <w:p w14:paraId="6EB7E90D" w14:textId="60102D75" w:rsidR="009C77B3" w:rsidRPr="00D938A9" w:rsidRDefault="009C77B3" w:rsidP="00C8044C">
      <w:pPr>
        <w:ind w:left="1508" w:hanging="284"/>
        <w:jc w:val="both"/>
        <w:rPr>
          <w:rFonts w:asciiTheme="minorBidi" w:hAnsiTheme="minorBidi" w:cstheme="minorBidi"/>
          <w:noProof/>
          <w:rtl/>
        </w:rPr>
      </w:pPr>
      <w:r w:rsidRPr="00D938A9">
        <w:rPr>
          <w:rFonts w:asciiTheme="minorBidi" w:hAnsiTheme="minorBidi" w:cstheme="minorBidi"/>
          <w:noProof/>
          <w:rtl/>
        </w:rPr>
        <w:t>*</w:t>
      </w:r>
      <w:r w:rsidRPr="00D938A9">
        <w:rPr>
          <w:rFonts w:asciiTheme="minorBidi" w:hAnsiTheme="minorBidi" w:cstheme="minorBidi"/>
          <w:noProof/>
          <w:rtl/>
        </w:rPr>
        <w:tab/>
        <w:t xml:space="preserve">בשנים </w:t>
      </w:r>
      <w:r w:rsidR="00CE3C2A" w:rsidRPr="00D938A9">
        <w:rPr>
          <w:rFonts w:asciiTheme="minorBidi" w:hAnsiTheme="minorBidi" w:cstheme="minorBidi"/>
          <w:noProof/>
          <w:rtl/>
        </w:rPr>
        <w:t>202</w:t>
      </w:r>
      <w:r w:rsidR="00CE3C2A">
        <w:rPr>
          <w:rFonts w:asciiTheme="minorBidi" w:hAnsiTheme="minorBidi" w:cstheme="minorBidi" w:hint="cs"/>
          <w:noProof/>
          <w:rtl/>
        </w:rPr>
        <w:t>4</w:t>
      </w:r>
      <w:r w:rsidRPr="00D938A9">
        <w:rPr>
          <w:rFonts w:asciiTheme="minorBidi" w:hAnsiTheme="minorBidi" w:cstheme="minorBidi"/>
          <w:noProof/>
          <w:rtl/>
        </w:rPr>
        <w:t xml:space="preserve">, </w:t>
      </w:r>
      <w:r w:rsidR="00CE3C2A" w:rsidRPr="00D938A9">
        <w:rPr>
          <w:rFonts w:asciiTheme="minorBidi" w:hAnsiTheme="minorBidi" w:cstheme="minorBidi"/>
          <w:noProof/>
          <w:rtl/>
        </w:rPr>
        <w:t>202</w:t>
      </w:r>
      <w:r w:rsidR="00CE3C2A">
        <w:rPr>
          <w:rFonts w:asciiTheme="minorBidi" w:hAnsiTheme="minorBidi" w:cstheme="minorBidi" w:hint="cs"/>
          <w:noProof/>
          <w:rtl/>
        </w:rPr>
        <w:t>3</w:t>
      </w:r>
      <w:r w:rsidR="00CE3C2A" w:rsidRPr="00D938A9">
        <w:rPr>
          <w:rFonts w:asciiTheme="minorBidi" w:hAnsiTheme="minorBidi" w:cstheme="minorBidi"/>
          <w:noProof/>
          <w:rtl/>
        </w:rPr>
        <w:t xml:space="preserve"> </w:t>
      </w:r>
      <w:r w:rsidRPr="00D938A9">
        <w:rPr>
          <w:rFonts w:asciiTheme="minorBidi" w:hAnsiTheme="minorBidi" w:cstheme="minorBidi"/>
          <w:noProof/>
          <w:rtl/>
        </w:rPr>
        <w:t>ו-</w:t>
      </w:r>
      <w:r w:rsidR="00CE3C2A" w:rsidRPr="00D938A9">
        <w:rPr>
          <w:rFonts w:asciiTheme="minorBidi" w:hAnsiTheme="minorBidi" w:cstheme="minorBidi"/>
          <w:noProof/>
          <w:rtl/>
        </w:rPr>
        <w:t>202</w:t>
      </w:r>
      <w:r w:rsidR="00CE3C2A">
        <w:rPr>
          <w:rFonts w:asciiTheme="minorBidi" w:hAnsiTheme="minorBidi" w:cstheme="minorBidi" w:hint="cs"/>
          <w:noProof/>
          <w:rtl/>
        </w:rPr>
        <w:t>2</w:t>
      </w:r>
      <w:r w:rsidR="00CE3C2A" w:rsidRPr="00D938A9">
        <w:rPr>
          <w:rFonts w:asciiTheme="minorBidi" w:hAnsiTheme="minorBidi" w:cstheme="minorBidi"/>
          <w:noProof/>
          <w:rtl/>
        </w:rPr>
        <w:t xml:space="preserve"> </w:t>
      </w:r>
      <w:r w:rsidRPr="00D938A9">
        <w:rPr>
          <w:rFonts w:asciiTheme="minorBidi" w:hAnsiTheme="minorBidi" w:cstheme="minorBidi"/>
          <w:noProof/>
          <w:rtl/>
        </w:rPr>
        <w:t xml:space="preserve">כולל שווי הטבה בגין אופציות שהוענקו לבעל עניין המועסק בחברה בסך של ____ אלפי ש"ח, ____ אלפי ש"ח ו-____ אלפי ש"ח, בהתאמה. באשר לדרך שבה נקבע השווי האמור וההנחות ששימשו בחישובו - </w:t>
      </w:r>
      <w:r w:rsidR="00C71783" w:rsidRPr="00D938A9">
        <w:rPr>
          <w:rFonts w:asciiTheme="minorBidi" w:hAnsiTheme="minorBidi" w:cstheme="minorBidi"/>
          <w:noProof/>
          <w:rtl/>
        </w:rPr>
        <w:t>ראו</w:t>
      </w:r>
      <w:r w:rsidRPr="00D938A9">
        <w:rPr>
          <w:rFonts w:asciiTheme="minorBidi" w:hAnsiTheme="minorBidi" w:cstheme="minorBidi"/>
          <w:noProof/>
          <w:rtl/>
        </w:rPr>
        <w:t xml:space="preserve"> ביאור </w:t>
      </w:r>
      <w:r w:rsidR="00E534B1" w:rsidRPr="00D938A9">
        <w:rPr>
          <w:rFonts w:asciiTheme="minorBidi" w:hAnsiTheme="minorBidi" w:cstheme="minorBidi"/>
          <w:shd w:val="clear" w:color="auto" w:fill="DBE5F1"/>
          <w:rtl/>
        </w:rPr>
        <w:t>24ה'</w:t>
      </w:r>
      <w:r w:rsidRPr="00D938A9">
        <w:rPr>
          <w:rFonts w:asciiTheme="minorBidi" w:hAnsiTheme="minorBidi" w:cstheme="minorBidi"/>
          <w:noProof/>
          <w:rtl/>
        </w:rPr>
        <w:t>.</w:t>
      </w:r>
    </w:p>
    <w:p w14:paraId="207480D9" w14:textId="77777777" w:rsidR="009C77B3" w:rsidRPr="00D938A9" w:rsidRDefault="009C77B3" w:rsidP="00C8044C">
      <w:pPr>
        <w:ind w:left="2130"/>
        <w:jc w:val="both"/>
        <w:rPr>
          <w:rFonts w:asciiTheme="minorBidi" w:hAnsiTheme="minorBidi" w:cstheme="minorBidi"/>
          <w:rtl/>
        </w:rPr>
      </w:pPr>
    </w:p>
    <w:p w14:paraId="307FD8AE" w14:textId="67ACBE7D" w:rsidR="009C77B3" w:rsidRPr="00D938A9" w:rsidRDefault="009C77B3" w:rsidP="00C8044C">
      <w:pPr>
        <w:ind w:left="1145"/>
        <w:jc w:val="both"/>
        <w:rPr>
          <w:rFonts w:asciiTheme="minorBidi" w:hAnsiTheme="minorBidi" w:cstheme="minorBidi"/>
          <w:noProof/>
          <w:rtl/>
        </w:rPr>
      </w:pPr>
      <w:r w:rsidRPr="00D938A9">
        <w:rPr>
          <w:rFonts w:asciiTheme="minorBidi" w:hAnsiTheme="minorBidi" w:cstheme="minorBidi"/>
          <w:noProof/>
          <w:rtl/>
        </w:rPr>
        <w:t xml:space="preserve">בהתאם להסכם ההעסקה של המנכ"ל, במידה שהחברה תגיע ליעד רווח נקי של _____ אלפי ש"ח בשנת </w:t>
      </w:r>
      <w:r w:rsidR="00CE3C2A" w:rsidRPr="00D938A9">
        <w:rPr>
          <w:rFonts w:asciiTheme="minorBidi" w:hAnsiTheme="minorBidi" w:cstheme="minorBidi"/>
          <w:noProof/>
          <w:rtl/>
        </w:rPr>
        <w:t>202</w:t>
      </w:r>
      <w:r w:rsidR="00CE3C2A">
        <w:rPr>
          <w:rFonts w:asciiTheme="minorBidi" w:hAnsiTheme="minorBidi" w:cstheme="minorBidi" w:hint="cs"/>
          <w:noProof/>
          <w:rtl/>
        </w:rPr>
        <w:t>5</w:t>
      </w:r>
      <w:r w:rsidRPr="00D938A9">
        <w:rPr>
          <w:rFonts w:asciiTheme="minorBidi" w:hAnsiTheme="minorBidi" w:cstheme="minorBidi"/>
          <w:noProof/>
          <w:rtl/>
        </w:rPr>
        <w:t>, היא תהיה חייבת להעניק למנכ"ל _____</w:t>
      </w:r>
      <w:r w:rsidR="00282549" w:rsidRPr="00D938A9">
        <w:rPr>
          <w:rFonts w:asciiTheme="minorBidi" w:hAnsiTheme="minorBidi" w:cstheme="minorBidi"/>
          <w:noProof/>
          <w:rtl/>
        </w:rPr>
        <w:t>.</w:t>
      </w:r>
    </w:p>
    <w:p w14:paraId="33A84881" w14:textId="77777777" w:rsidR="009C77B3" w:rsidRPr="00D938A9" w:rsidRDefault="009C77B3" w:rsidP="00C8044C">
      <w:pPr>
        <w:ind w:left="1258" w:hanging="142"/>
        <w:jc w:val="both"/>
        <w:rPr>
          <w:rFonts w:asciiTheme="minorBidi" w:hAnsiTheme="minorBidi" w:cstheme="minorBidi"/>
          <w:noProof/>
          <w:color w:val="0000FF"/>
          <w:sz w:val="16"/>
          <w:szCs w:val="16"/>
          <w:shd w:val="clear" w:color="auto" w:fill="CCCCCC"/>
          <w:rtl/>
        </w:rPr>
      </w:pPr>
    </w:p>
    <w:p w14:paraId="59F246AB" w14:textId="77777777" w:rsidR="009C77B3" w:rsidRPr="00D938A9" w:rsidRDefault="009C77B3" w:rsidP="00C8044C">
      <w:pPr>
        <w:ind w:left="1145"/>
        <w:jc w:val="both"/>
        <w:rPr>
          <w:rFonts w:asciiTheme="minorBidi" w:hAnsiTheme="minorBidi" w:cstheme="minorBidi"/>
          <w:noProof/>
          <w:rtl/>
        </w:rPr>
      </w:pPr>
      <w:r w:rsidRPr="00D938A9">
        <w:rPr>
          <w:rFonts w:asciiTheme="minorBidi" w:hAnsiTheme="minorBidi" w:cstheme="minorBidi"/>
          <w:noProof/>
          <w:rtl/>
        </w:rPr>
        <w:t xml:space="preserve">בהתאם להסכמי העסקה בין החברה לבין שני מנהלים בכירים (שהם בעלי עניין בה) נקבע, בין היתר, כי כל אחד מהם יהיה זכאי למענק שנתי בשיעור של 5% מהרווח (לפני מס ולפני סכום המענק האמור) בגין אותה שנה. הסעיף "שכר ומשכורת" דלעיל כולל, בין היתר, את ההפרשות בגין הסכומים המגיעים למנהלים אלה בגין המענק האמור. </w:t>
      </w:r>
    </w:p>
    <w:p w14:paraId="3E8DE4BD" w14:textId="77777777" w:rsidR="009C77B3" w:rsidRPr="00D938A9" w:rsidRDefault="009C77B3" w:rsidP="00C8044C">
      <w:pPr>
        <w:tabs>
          <w:tab w:val="left" w:pos="993"/>
        </w:tabs>
        <w:ind w:left="1111"/>
        <w:jc w:val="both"/>
        <w:rPr>
          <w:rFonts w:asciiTheme="minorBidi" w:hAnsiTheme="minorBidi" w:cstheme="minorBidi"/>
          <w:noProof/>
          <w:sz w:val="16"/>
          <w:szCs w:val="16"/>
          <w:rtl/>
        </w:rPr>
      </w:pPr>
    </w:p>
    <w:p w14:paraId="648CFF99" w14:textId="77777777" w:rsidR="009C77B3" w:rsidRPr="00D938A9" w:rsidRDefault="009C77B3">
      <w:pPr>
        <w:numPr>
          <w:ilvl w:val="0"/>
          <w:numId w:val="16"/>
        </w:numPr>
        <w:tabs>
          <w:tab w:val="num" w:pos="1293"/>
        </w:tabs>
        <w:ind w:left="1145"/>
        <w:rPr>
          <w:rFonts w:asciiTheme="minorBidi" w:hAnsiTheme="minorBidi" w:cstheme="minorBidi"/>
          <w:rtl/>
        </w:rPr>
      </w:pPr>
      <w:r w:rsidRPr="00D938A9">
        <w:rPr>
          <w:rFonts w:asciiTheme="minorBidi" w:hAnsiTheme="minorBidi" w:cstheme="minorBidi"/>
          <w:rtl/>
        </w:rPr>
        <w:t xml:space="preserve">תגמול לאנשי מפתח </w:t>
      </w:r>
      <w:r w:rsidR="00567F99" w:rsidRPr="00D938A9">
        <w:rPr>
          <w:rFonts w:asciiTheme="minorBidi" w:hAnsiTheme="minorBidi" w:cstheme="minorBidi"/>
          <w:rtl/>
        </w:rPr>
        <w:t xml:space="preserve">בהנהלה </w:t>
      </w:r>
      <w:r w:rsidRPr="00D938A9">
        <w:rPr>
          <w:rFonts w:asciiTheme="minorBidi" w:hAnsiTheme="minorBidi" w:cstheme="minorBidi"/>
          <w:rtl/>
        </w:rPr>
        <w:t>(</w:t>
      </w:r>
      <w:r w:rsidRPr="006A759A">
        <w:rPr>
          <w:rFonts w:ascii="Georgia" w:hAnsi="Georgia" w:cstheme="minorBidi"/>
        </w:rPr>
        <w:t>Key management personnel</w:t>
      </w:r>
      <w:r w:rsidRPr="00D938A9">
        <w:rPr>
          <w:rFonts w:asciiTheme="minorBidi" w:hAnsiTheme="minorBidi" w:cstheme="minorBidi"/>
          <w:rtl/>
        </w:rPr>
        <w:t xml:space="preserve">) </w:t>
      </w:r>
    </w:p>
    <w:p w14:paraId="103681BA" w14:textId="77777777" w:rsidR="009C77B3" w:rsidRPr="00D938A9" w:rsidRDefault="009C77B3" w:rsidP="00C8044C">
      <w:pPr>
        <w:ind w:left="1620"/>
        <w:jc w:val="both"/>
        <w:rPr>
          <w:rFonts w:asciiTheme="minorBidi" w:hAnsiTheme="minorBidi" w:cstheme="minorBidi"/>
          <w:noProof/>
          <w:color w:val="0000FF"/>
          <w:u w:val="single"/>
          <w:shd w:val="clear" w:color="auto" w:fill="CCCCCC"/>
          <w:rtl/>
        </w:rPr>
      </w:pPr>
    </w:p>
    <w:p w14:paraId="161B7AB0" w14:textId="76217274"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בהתאם ל-</w:t>
      </w:r>
      <w:r w:rsidRPr="006A759A">
        <w:rPr>
          <w:rFonts w:ascii="Georgia" w:hAnsi="Georgia" w:cstheme="minorBidi"/>
          <w:noProof/>
          <w:color w:val="0000FF"/>
          <w:shd w:val="clear" w:color="auto" w:fill="CCCCCC"/>
        </w:rPr>
        <w:t>IAS 24</w:t>
      </w:r>
      <w:r w:rsidRPr="006A759A">
        <w:rPr>
          <w:rFonts w:ascii="Georgia" w:hAnsi="Georgia"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 xml:space="preserve">יש לתת גילוי לסך התגמול לאנשי מפתח </w:t>
      </w:r>
      <w:r w:rsidR="00567F99" w:rsidRPr="00D938A9">
        <w:rPr>
          <w:rFonts w:asciiTheme="minorBidi" w:hAnsiTheme="minorBidi" w:cstheme="minorBidi"/>
          <w:noProof/>
          <w:color w:val="0000FF"/>
          <w:shd w:val="clear" w:color="auto" w:fill="CCCCCC"/>
          <w:rtl/>
        </w:rPr>
        <w:t xml:space="preserve">בהנהלה </w:t>
      </w:r>
      <w:r w:rsidRPr="00D938A9">
        <w:rPr>
          <w:rFonts w:asciiTheme="minorBidi" w:hAnsiTheme="minorBidi" w:cstheme="minorBidi"/>
          <w:noProof/>
          <w:color w:val="0000FF"/>
          <w:shd w:val="clear" w:color="auto" w:fill="CCCCCC"/>
          <w:rtl/>
        </w:rPr>
        <w:t>ולגבי כל אחת מהקטגוריות הבאות: (א) הטבות עובד לזמן קצר; (ב) הטבות לאחר העסקה; (ג) הטבות אחרות לזמן ארוך; (ד) הטבות בגין פיטורין; וכן (ה) תשלום מבוסס מניות.</w:t>
      </w:r>
    </w:p>
    <w:p w14:paraId="373E7BAB" w14:textId="77777777" w:rsidR="009C77B3" w:rsidRPr="00D938A9" w:rsidRDefault="009C77B3" w:rsidP="00C8044C">
      <w:pPr>
        <w:ind w:left="1620"/>
        <w:jc w:val="both"/>
        <w:rPr>
          <w:rFonts w:asciiTheme="minorBidi" w:hAnsiTheme="minorBidi" w:cstheme="minorBidi"/>
          <w:noProof/>
          <w:color w:val="0000FF"/>
          <w:shd w:val="clear" w:color="auto" w:fill="CCCCCC"/>
          <w:rtl/>
        </w:rPr>
      </w:pPr>
    </w:p>
    <w:p w14:paraId="731B1EC4" w14:textId="7516B4FE"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"תגמול" לפי </w:t>
      </w:r>
      <w:r w:rsidRPr="006A759A">
        <w:rPr>
          <w:rFonts w:ascii="Georgia" w:hAnsi="Georgia" w:cstheme="minorBidi"/>
          <w:noProof/>
          <w:color w:val="0000FF"/>
          <w:shd w:val="clear" w:color="auto" w:fill="CCCCCC"/>
        </w:rPr>
        <w:t>IAS 24</w:t>
      </w:r>
      <w:r w:rsidRPr="006A759A">
        <w:rPr>
          <w:rFonts w:ascii="Georgia" w:hAnsi="Georgia"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כולל את כל הטבות העובד (</w:t>
      </w:r>
      <w:r w:rsidR="00567F99" w:rsidRPr="00D938A9">
        <w:rPr>
          <w:rFonts w:asciiTheme="minorBidi" w:hAnsiTheme="minorBidi" w:cstheme="minorBidi"/>
          <w:noProof/>
          <w:color w:val="0000FF"/>
          <w:shd w:val="clear" w:color="auto" w:fill="CCCCCC"/>
          <w:rtl/>
        </w:rPr>
        <w:t xml:space="preserve">כהגדרתן </w:t>
      </w:r>
      <w:r w:rsidRPr="00D938A9">
        <w:rPr>
          <w:rFonts w:asciiTheme="minorBidi" w:hAnsiTheme="minorBidi" w:cstheme="minorBidi"/>
          <w:noProof/>
          <w:color w:val="0000FF"/>
          <w:shd w:val="clear" w:color="auto" w:fill="CCCCCC"/>
          <w:rtl/>
        </w:rPr>
        <w:t xml:space="preserve">ב- </w:t>
      </w:r>
      <w:r w:rsidRPr="006A759A">
        <w:rPr>
          <w:rFonts w:ascii="Georgia" w:hAnsi="Georgia" w:cstheme="minorBidi"/>
          <w:noProof/>
          <w:color w:val="0000FF"/>
          <w:shd w:val="clear" w:color="auto" w:fill="CCCCCC"/>
        </w:rPr>
        <w:t>IAS 19</w:t>
      </w:r>
      <w:r w:rsidRPr="006A759A">
        <w:rPr>
          <w:rFonts w:ascii="Georgia" w:hAnsi="Georgia" w:cstheme="minorBidi"/>
          <w:noProof/>
          <w:color w:val="0000FF"/>
          <w:shd w:val="clear" w:color="auto" w:fill="CCCCCC"/>
          <w:rtl/>
        </w:rPr>
        <w:t xml:space="preserve"> </w:t>
      </w:r>
      <w:r w:rsidR="00567F99"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 xml:space="preserve">"הטבות עובד") לרבות הטבות עובד שלגביהן חל </w:t>
      </w:r>
      <w:r w:rsidRPr="006A759A">
        <w:rPr>
          <w:rFonts w:ascii="Georgia" w:hAnsi="Georgia" w:cstheme="minorBidi"/>
          <w:noProof/>
          <w:color w:val="0000FF"/>
          <w:shd w:val="clear" w:color="auto" w:fill="CCCCCC"/>
        </w:rPr>
        <w:t>IFRS 2</w:t>
      </w:r>
      <w:r w:rsidRPr="00D938A9">
        <w:rPr>
          <w:rFonts w:asciiTheme="minorBidi" w:hAnsiTheme="minorBidi" w:cstheme="minorBidi"/>
          <w:noProof/>
          <w:color w:val="0000FF"/>
          <w:shd w:val="clear" w:color="auto" w:fill="CCCCCC"/>
          <w:rtl/>
        </w:rPr>
        <w:t xml:space="preserve"> </w:t>
      </w:r>
      <w:r w:rsidR="00567F99"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"תשלום מבוסס מניות". כמו כן, הטבות עובד הן כל צורות התמורה ששולמה, שתשולם או שסופקה על ידי הישות, או בעבור הישות, בתמורה לשירותים הניתנים לישות. הוא כולל גם תמורה כזו ששולמה בעבור חברה אם של הישות בקשר לישות. תגמול כולל:</w:t>
      </w:r>
    </w:p>
    <w:p w14:paraId="727848A0" w14:textId="77777777" w:rsidR="009C77B3" w:rsidRPr="00D938A9" w:rsidRDefault="009C77B3">
      <w:pPr>
        <w:pStyle w:val="ListParagraph"/>
        <w:numPr>
          <w:ilvl w:val="3"/>
          <w:numId w:val="19"/>
        </w:numPr>
        <w:ind w:left="1429" w:hanging="284"/>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הטבות עובד לזמן קצר, כגון שכר עבודה, משכורת, תשלומים לביטוח לאומי, חופשה שנתית בתשלום וחופשת מחלה בתשלום, השתתפות ברווחים ובונוסים (אם עומדות לתשלום בתוך 12 חודשים מתום התקופה) והטבות לא כספיות (כגון טיפול רפואי, דיור, רכב צמוד או סחורות או שירותים ללא תשלום או במחיר מסובסד) לעובדים קיימים;</w:t>
      </w:r>
    </w:p>
    <w:p w14:paraId="0B87130C" w14:textId="276787F5" w:rsidR="009C77B3" w:rsidRDefault="009C77B3">
      <w:pPr>
        <w:pStyle w:val="ListParagraph"/>
        <w:numPr>
          <w:ilvl w:val="3"/>
          <w:numId w:val="19"/>
        </w:numPr>
        <w:ind w:left="1429" w:hanging="284"/>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הטבות לאחר העסקה כגון פנסיות, הטבות פרישה אחרות, ביטוח חיים לאחר העסקה וטיפול רפואי לאחר העסקה;</w:t>
      </w:r>
    </w:p>
    <w:p w14:paraId="2433F685" w14:textId="77777777" w:rsidR="00E43EF0" w:rsidRDefault="00E43EF0">
      <w:pPr>
        <w:bidi w:val="0"/>
        <w:rPr>
          <w:rFonts w:ascii="Arial" w:hAnsi="Arial" w:cs="Arial"/>
          <w:bCs/>
          <w:noProof/>
          <w:rtl/>
        </w:rPr>
      </w:pPr>
      <w:r>
        <w:rPr>
          <w:rFonts w:ascii="Arial" w:hAnsi="Arial" w:cs="Arial"/>
          <w:rtl/>
        </w:rPr>
        <w:br w:type="page"/>
      </w:r>
    </w:p>
    <w:p w14:paraId="6E45CF88" w14:textId="0947D7F1" w:rsidR="002634C6" w:rsidRPr="00D938A9" w:rsidRDefault="002634C6" w:rsidP="00C8044C">
      <w:pPr>
        <w:pStyle w:val="Caption"/>
        <w:spacing w:before="0" w:after="0"/>
        <w:rPr>
          <w:rtl/>
        </w:rPr>
      </w:pPr>
      <w:r w:rsidRPr="00D938A9">
        <w:rPr>
          <w:rFonts w:ascii="Arial" w:hAnsi="Arial" w:cs="Arial" w:hint="cs"/>
          <w:rtl/>
        </w:rPr>
        <w:lastRenderedPageBreak/>
        <w:t>ביאור</w:t>
      </w:r>
      <w:r w:rsidRPr="00D938A9">
        <w:rPr>
          <w:rtl/>
        </w:rPr>
        <w:t xml:space="preserve"> 37 - </w:t>
      </w:r>
      <w:r w:rsidRPr="00D938A9">
        <w:rPr>
          <w:rFonts w:ascii="Arial" w:hAnsi="Arial" w:cs="Arial" w:hint="cs"/>
          <w:rtl/>
        </w:rPr>
        <w:t>עסקות</w:t>
      </w:r>
      <w:r w:rsidRPr="00D938A9">
        <w:rPr>
          <w:rtl/>
        </w:rPr>
        <w:t xml:space="preserve"> </w:t>
      </w:r>
      <w:r w:rsidRPr="00D938A9">
        <w:rPr>
          <w:rFonts w:ascii="Arial" w:hAnsi="Arial" w:cs="Arial" w:hint="cs"/>
          <w:rtl/>
        </w:rPr>
        <w:t>ויתרות</w:t>
      </w:r>
      <w:r w:rsidRPr="00D938A9">
        <w:rPr>
          <w:rtl/>
        </w:rPr>
        <w:t xml:space="preserve"> </w:t>
      </w:r>
      <w:r w:rsidRPr="00D938A9">
        <w:rPr>
          <w:rFonts w:ascii="Arial" w:hAnsi="Arial" w:cs="Arial" w:hint="cs"/>
          <w:rtl/>
        </w:rPr>
        <w:t>עם</w:t>
      </w:r>
      <w:r w:rsidRPr="00D938A9">
        <w:rPr>
          <w:rtl/>
        </w:rPr>
        <w:t xml:space="preserve"> </w:t>
      </w:r>
      <w:r w:rsidRPr="00D938A9">
        <w:rPr>
          <w:rFonts w:ascii="Arial" w:hAnsi="Arial" w:cs="Arial" w:hint="cs"/>
          <w:rtl/>
        </w:rPr>
        <w:t>בעלי</w:t>
      </w:r>
      <w:r w:rsidRPr="00D938A9">
        <w:rPr>
          <w:rtl/>
        </w:rPr>
        <w:t xml:space="preserve"> </w:t>
      </w:r>
      <w:r w:rsidRPr="00D938A9">
        <w:rPr>
          <w:rFonts w:ascii="Arial" w:hAnsi="Arial" w:cs="Arial" w:hint="cs"/>
          <w:rtl/>
        </w:rPr>
        <w:t>עניין</w:t>
      </w:r>
      <w:r w:rsidRPr="00D938A9">
        <w:rPr>
          <w:rtl/>
        </w:rPr>
        <w:t xml:space="preserve"> </w:t>
      </w:r>
      <w:r w:rsidRPr="00D938A9">
        <w:rPr>
          <w:rFonts w:ascii="Arial" w:hAnsi="Arial" w:cs="Arial" w:hint="cs"/>
          <w:rtl/>
        </w:rPr>
        <w:t>וצדדים</w:t>
      </w:r>
      <w:r w:rsidRPr="00D938A9">
        <w:rPr>
          <w:rtl/>
        </w:rPr>
        <w:t xml:space="preserve"> </w:t>
      </w:r>
      <w:r w:rsidRPr="00D938A9">
        <w:rPr>
          <w:rFonts w:ascii="Arial" w:hAnsi="Arial" w:cs="Arial" w:hint="cs"/>
          <w:rtl/>
        </w:rPr>
        <w:t>קשורים</w:t>
      </w:r>
      <w:r>
        <w:rPr>
          <w:rFonts w:ascii="Arial" w:hAnsi="Arial" w:cs="Arial" w:hint="cs"/>
          <w:rtl/>
        </w:rPr>
        <w:t xml:space="preserve"> </w:t>
      </w:r>
      <w:r>
        <w:rPr>
          <w:rFonts w:ascii="Arial" w:hAnsi="Arial" w:cs="Arial" w:hint="cs"/>
          <w:b/>
          <w:bCs w:val="0"/>
          <w:rtl/>
        </w:rPr>
        <w:t>(המשך)</w:t>
      </w:r>
      <w:r w:rsidRPr="00D938A9">
        <w:rPr>
          <w:rtl/>
        </w:rPr>
        <w:t>:</w:t>
      </w:r>
    </w:p>
    <w:p w14:paraId="24E7DE3F" w14:textId="77777777" w:rsidR="002634C6" w:rsidRPr="002634C6" w:rsidRDefault="002634C6" w:rsidP="00C8044C">
      <w:pPr>
        <w:jc w:val="both"/>
        <w:rPr>
          <w:rFonts w:asciiTheme="minorBidi" w:hAnsiTheme="minorBidi" w:cstheme="minorBidi"/>
          <w:noProof/>
          <w:color w:val="0000FF"/>
          <w:shd w:val="clear" w:color="auto" w:fill="CCCCCC"/>
        </w:rPr>
      </w:pPr>
    </w:p>
    <w:p w14:paraId="57F25CA5" w14:textId="032A6199" w:rsidR="009C77B3" w:rsidRPr="00D938A9" w:rsidRDefault="009C77B3">
      <w:pPr>
        <w:pStyle w:val="ListParagraph"/>
        <w:numPr>
          <w:ilvl w:val="3"/>
          <w:numId w:val="19"/>
        </w:numPr>
        <w:ind w:left="1429" w:hanging="284"/>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הטבות עובד אחרות לזמן ארוך, כולל חופשה בגין ותק (</w:t>
      </w:r>
      <w:r w:rsidRPr="006A759A">
        <w:rPr>
          <w:rFonts w:ascii="Georgia" w:hAnsi="Georgia" w:cstheme="minorBidi"/>
          <w:noProof/>
          <w:color w:val="0000FF"/>
          <w:shd w:val="clear" w:color="auto" w:fill="CCCCCC"/>
        </w:rPr>
        <w:t>long service</w:t>
      </w:r>
      <w:r w:rsidRPr="00D938A9">
        <w:rPr>
          <w:rFonts w:asciiTheme="minorBidi" w:hAnsiTheme="minorBidi" w:cstheme="minorBidi"/>
          <w:noProof/>
          <w:color w:val="0000FF"/>
          <w:shd w:val="clear" w:color="auto" w:fill="CCCCCC"/>
          <w:rtl/>
        </w:rPr>
        <w:t xml:space="preserve">) או חופשת שבתון, מענק יובל או הטבות אחרות בגין ותק, הטבות בשל אובדן כושר עבודה לזמן ארוך, אם הן אינן עומדות לתשלום במלואן בתוך 12 חודשים שלאחר </w:t>
      </w:r>
      <w:r w:rsidR="00567F99" w:rsidRPr="00D938A9">
        <w:rPr>
          <w:rFonts w:asciiTheme="minorBidi" w:hAnsiTheme="minorBidi" w:cstheme="minorBidi"/>
          <w:noProof/>
          <w:color w:val="0000FF"/>
          <w:shd w:val="clear" w:color="auto" w:fill="CCCCCC"/>
          <w:rtl/>
        </w:rPr>
        <w:t xml:space="preserve">תום </w:t>
      </w:r>
      <w:r w:rsidRPr="00D938A9">
        <w:rPr>
          <w:rFonts w:asciiTheme="minorBidi" w:hAnsiTheme="minorBidi" w:cstheme="minorBidi"/>
          <w:noProof/>
          <w:color w:val="0000FF"/>
          <w:shd w:val="clear" w:color="auto" w:fill="CCCCCC"/>
          <w:rtl/>
        </w:rPr>
        <w:t>התקופה, השתתפות ברווחים, בונוסים ותגמול נדחה;</w:t>
      </w:r>
    </w:p>
    <w:p w14:paraId="07D90302" w14:textId="77777777" w:rsidR="009C77B3" w:rsidRPr="00D938A9" w:rsidRDefault="009C77B3">
      <w:pPr>
        <w:pStyle w:val="ListParagraph"/>
        <w:numPr>
          <w:ilvl w:val="3"/>
          <w:numId w:val="19"/>
        </w:numPr>
        <w:ind w:left="1429" w:hanging="284"/>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הטבות בגין פיטורין; וכן</w:t>
      </w:r>
    </w:p>
    <w:p w14:paraId="2B5507C5" w14:textId="77777777" w:rsidR="009C77B3" w:rsidRPr="00D938A9" w:rsidRDefault="009C77B3">
      <w:pPr>
        <w:pStyle w:val="ListParagraph"/>
        <w:numPr>
          <w:ilvl w:val="3"/>
          <w:numId w:val="19"/>
        </w:numPr>
        <w:ind w:left="1429" w:hanging="284"/>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תשלום מבוסס מניות.</w:t>
      </w:r>
    </w:p>
    <w:p w14:paraId="44E7F33A" w14:textId="77777777" w:rsidR="009C77B3" w:rsidRPr="00D938A9" w:rsidRDefault="009C77B3" w:rsidP="00C8044C">
      <w:pPr>
        <w:ind w:left="1620"/>
        <w:rPr>
          <w:rFonts w:asciiTheme="minorBidi" w:hAnsiTheme="minorBidi" w:cstheme="minorBidi"/>
          <w:noProof/>
          <w:color w:val="0000FF"/>
          <w:shd w:val="clear" w:color="auto" w:fill="CCCCCC"/>
          <w:rtl/>
        </w:rPr>
      </w:pPr>
    </w:p>
    <w:p w14:paraId="65939788" w14:textId="05C1BB0B" w:rsidR="00F22479" w:rsidRPr="00D938A9" w:rsidRDefault="009C77B3" w:rsidP="00F22479">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להלן דוגמא למתן הגילוי האמור. יצוין שעשויה להיות חפיפה בין סכומי תגמול שנדרש גילוי בגינם בהתאם לתקנות</w:t>
      </w:r>
      <w:r w:rsidR="000D2671" w:rsidRPr="00D938A9">
        <w:rPr>
          <w:rFonts w:asciiTheme="minorBidi" w:hAnsiTheme="minorBidi" w:cstheme="minorBidi"/>
          <w:noProof/>
          <w:color w:val="0000FF"/>
          <w:shd w:val="clear" w:color="auto" w:fill="CCCCCC"/>
          <w:rtl/>
        </w:rPr>
        <w:t xml:space="preserve"> דוחות כספיים שנתיים</w:t>
      </w:r>
      <w:r w:rsidRPr="00D938A9">
        <w:rPr>
          <w:rFonts w:asciiTheme="minorBidi" w:hAnsiTheme="minorBidi" w:cstheme="minorBidi"/>
          <w:noProof/>
          <w:color w:val="0000FF"/>
          <w:shd w:val="clear" w:color="auto" w:fill="CCCCCC"/>
          <w:rtl/>
        </w:rPr>
        <w:t xml:space="preserve"> (</w:t>
      </w:r>
      <w:r w:rsidR="00C71783" w:rsidRPr="00D938A9">
        <w:rPr>
          <w:rFonts w:asciiTheme="minorBidi" w:hAnsiTheme="minorBidi" w:cstheme="minorBidi"/>
          <w:noProof/>
          <w:color w:val="0000FF"/>
          <w:shd w:val="clear" w:color="auto" w:fill="CCCCCC"/>
          <w:rtl/>
        </w:rPr>
        <w:t>ראו</w:t>
      </w:r>
      <w:r w:rsidRPr="00D938A9">
        <w:rPr>
          <w:rFonts w:asciiTheme="minorBidi" w:hAnsiTheme="minorBidi" w:cstheme="minorBidi"/>
          <w:noProof/>
          <w:color w:val="0000FF"/>
          <w:shd w:val="clear" w:color="auto" w:fill="CCCCCC"/>
          <w:rtl/>
        </w:rPr>
        <w:t xml:space="preserve"> (1) לעיל) לבין סכומי התגמול שנדרש גילוי בגינם בהתאם ל-</w:t>
      </w:r>
      <w:r w:rsidRPr="006A759A">
        <w:rPr>
          <w:rFonts w:ascii="Georgia" w:hAnsi="Georgia" w:cstheme="minorBidi"/>
          <w:noProof/>
          <w:color w:val="0000FF"/>
          <w:shd w:val="clear" w:color="auto" w:fill="CCCCCC"/>
        </w:rPr>
        <w:t>IAS 24</w:t>
      </w:r>
      <w:r w:rsidRPr="00D938A9">
        <w:rPr>
          <w:rFonts w:asciiTheme="minorBidi" w:hAnsiTheme="minorBidi" w:cstheme="minorBidi"/>
          <w:noProof/>
          <w:color w:val="0000FF"/>
          <w:shd w:val="clear" w:color="auto" w:fill="CCCCCC"/>
          <w:rtl/>
        </w:rPr>
        <w:t>. בהתאם, במקרים כאמור, ניתן לשקול לשלב את הגילויים במסגרת טבלה אחת.</w:t>
      </w:r>
    </w:p>
    <w:p w14:paraId="4837BE02" w14:textId="77777777" w:rsidR="009C77B3" w:rsidRPr="00D938A9" w:rsidRDefault="009C77B3" w:rsidP="00C8044C">
      <w:pPr>
        <w:ind w:left="1620"/>
        <w:rPr>
          <w:rFonts w:asciiTheme="minorBidi" w:hAnsiTheme="minorBidi" w:cstheme="minorBidi"/>
          <w:noProof/>
          <w:color w:val="0000FF"/>
          <w:u w:val="single"/>
          <w:shd w:val="clear" w:color="auto" w:fill="CCCCCC"/>
          <w:rtl/>
        </w:rPr>
      </w:pPr>
    </w:p>
    <w:p w14:paraId="1D813350" w14:textId="77777777" w:rsidR="009C77B3" w:rsidRPr="00D938A9" w:rsidRDefault="009C77B3" w:rsidP="00C8044C">
      <w:pPr>
        <w:ind w:left="1145"/>
        <w:jc w:val="both"/>
        <w:rPr>
          <w:rFonts w:asciiTheme="minorBidi" w:hAnsiTheme="minorBidi" w:cstheme="minorBidi"/>
          <w:rtl/>
        </w:rPr>
      </w:pPr>
      <w:r w:rsidRPr="00D938A9">
        <w:rPr>
          <w:rFonts w:asciiTheme="minorBidi" w:hAnsiTheme="minorBidi" w:cstheme="minorBidi"/>
          <w:rtl/>
        </w:rPr>
        <w:t xml:space="preserve">התגמול לאנשי המפתח </w:t>
      </w:r>
      <w:r w:rsidR="00567F99" w:rsidRPr="00D938A9">
        <w:rPr>
          <w:rFonts w:asciiTheme="minorBidi" w:hAnsiTheme="minorBidi" w:cstheme="minorBidi"/>
          <w:rtl/>
        </w:rPr>
        <w:t xml:space="preserve">בהנהלה </w:t>
      </w:r>
      <w:r w:rsidRPr="00D938A9">
        <w:rPr>
          <w:rFonts w:asciiTheme="minorBidi" w:hAnsiTheme="minorBidi" w:cstheme="minorBidi"/>
          <w:rtl/>
        </w:rPr>
        <w:t>עבור שירותי עבודה שהם מספקים לחברה/לקבוצה הינו כדלקמן:</w:t>
      </w:r>
    </w:p>
    <w:tbl>
      <w:tblPr>
        <w:bidiVisual/>
        <w:tblW w:w="8173" w:type="dxa"/>
        <w:tblInd w:w="767" w:type="dxa"/>
        <w:tblLook w:val="0000" w:firstRow="0" w:lastRow="0" w:firstColumn="0" w:lastColumn="0" w:noHBand="0" w:noVBand="0"/>
      </w:tblPr>
      <w:tblGrid>
        <w:gridCol w:w="1701"/>
        <w:gridCol w:w="2601"/>
        <w:gridCol w:w="1260"/>
        <w:gridCol w:w="1303"/>
        <w:gridCol w:w="1308"/>
      </w:tblGrid>
      <w:tr w:rsidR="009C77B3" w:rsidRPr="00D938A9" w14:paraId="625C09A7" w14:textId="77777777" w:rsidTr="00F352A0">
        <w:tc>
          <w:tcPr>
            <w:tcW w:w="1701" w:type="dxa"/>
          </w:tcPr>
          <w:p w14:paraId="009A3CB6" w14:textId="77777777" w:rsidR="009C77B3" w:rsidRPr="00D938A9" w:rsidRDefault="009C77B3" w:rsidP="00C8044C">
            <w:pPr>
              <w:rPr>
                <w:rFonts w:asciiTheme="minorBidi" w:hAnsiTheme="minorBidi" w:cstheme="minorBidi"/>
                <w:b/>
                <w:bCs/>
                <w:rtl/>
              </w:rPr>
            </w:pPr>
          </w:p>
        </w:tc>
        <w:tc>
          <w:tcPr>
            <w:tcW w:w="2601" w:type="dxa"/>
            <w:shd w:val="clear" w:color="auto" w:fill="auto"/>
          </w:tcPr>
          <w:p w14:paraId="3817D1E2" w14:textId="77777777" w:rsidR="009C77B3" w:rsidRPr="00D938A9" w:rsidRDefault="009C77B3" w:rsidP="00C8044C">
            <w:pPr>
              <w:rPr>
                <w:rFonts w:asciiTheme="minorBidi" w:hAnsiTheme="minorBidi" w:cstheme="minorBidi"/>
                <w:b/>
                <w:bCs/>
                <w:rtl/>
              </w:rPr>
            </w:pPr>
          </w:p>
        </w:tc>
        <w:tc>
          <w:tcPr>
            <w:tcW w:w="1260" w:type="dxa"/>
          </w:tcPr>
          <w:p w14:paraId="04DB94B0" w14:textId="6914AB35" w:rsidR="009C77B3" w:rsidRPr="00D938A9" w:rsidRDefault="00CE3C2A"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303" w:type="dxa"/>
          </w:tcPr>
          <w:p w14:paraId="76E3CABF" w14:textId="58F8FC60" w:rsidR="009C77B3" w:rsidRPr="00D938A9" w:rsidRDefault="00CE3C2A"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c>
          <w:tcPr>
            <w:tcW w:w="1308" w:type="dxa"/>
          </w:tcPr>
          <w:p w14:paraId="1BE6050A" w14:textId="62F6CCD5" w:rsidR="009C77B3" w:rsidRPr="00D938A9" w:rsidRDefault="00CE3C2A"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w:t>
            </w:r>
            <w:r>
              <w:rPr>
                <w:rFonts w:asciiTheme="minorBidi" w:hAnsiTheme="minorBidi" w:cstheme="minorBidi" w:hint="cs"/>
                <w:b/>
                <w:bCs/>
                <w:rtl/>
              </w:rPr>
              <w:t>22</w:t>
            </w:r>
          </w:p>
        </w:tc>
      </w:tr>
      <w:tr w:rsidR="009C77B3" w:rsidRPr="00D938A9" w14:paraId="0F1C0ED0" w14:textId="77777777" w:rsidTr="00F352A0">
        <w:tc>
          <w:tcPr>
            <w:tcW w:w="1701" w:type="dxa"/>
          </w:tcPr>
          <w:p w14:paraId="7FEB2E45" w14:textId="77777777" w:rsidR="009C77B3" w:rsidRPr="00D938A9" w:rsidRDefault="009C77B3" w:rsidP="00C8044C">
            <w:pPr>
              <w:rPr>
                <w:rFonts w:asciiTheme="minorBidi" w:hAnsiTheme="minorBidi" w:cstheme="minorBidi"/>
                <w:color w:val="548DD4"/>
                <w:rtl/>
              </w:rPr>
            </w:pPr>
          </w:p>
        </w:tc>
        <w:tc>
          <w:tcPr>
            <w:tcW w:w="2601" w:type="dxa"/>
            <w:shd w:val="clear" w:color="auto" w:fill="auto"/>
          </w:tcPr>
          <w:p w14:paraId="7C5B0EC4" w14:textId="77777777" w:rsidR="009C77B3" w:rsidRPr="00D938A9" w:rsidRDefault="009C77B3" w:rsidP="00C8044C">
            <w:pPr>
              <w:rPr>
                <w:rFonts w:asciiTheme="minorBidi" w:hAnsiTheme="minorBidi" w:cstheme="minorBidi"/>
                <w:b/>
                <w:bCs/>
                <w:rtl/>
              </w:rPr>
            </w:pPr>
          </w:p>
        </w:tc>
        <w:tc>
          <w:tcPr>
            <w:tcW w:w="3871" w:type="dxa"/>
            <w:gridSpan w:val="3"/>
          </w:tcPr>
          <w:p w14:paraId="4C525F3A" w14:textId="46993EF2"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9C77B3" w:rsidRPr="00D938A9" w14:paraId="1F562E27" w14:textId="77777777" w:rsidTr="00F352A0">
        <w:tc>
          <w:tcPr>
            <w:tcW w:w="1701" w:type="dxa"/>
          </w:tcPr>
          <w:p w14:paraId="4270F3C4"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24</w:t>
            </w:r>
            <w:r w:rsidRPr="00D938A9">
              <w:rPr>
                <w:rFonts w:asciiTheme="minorBidi" w:hAnsiTheme="minorBidi" w:cstheme="minorBidi"/>
                <w:color w:val="548DD4"/>
                <w:sz w:val="16"/>
                <w:szCs w:val="16"/>
                <w:rtl/>
              </w:rPr>
              <w:t xml:space="preserve"> - סעיף 17(א)</w:t>
            </w:r>
          </w:p>
        </w:tc>
        <w:tc>
          <w:tcPr>
            <w:tcW w:w="2601" w:type="dxa"/>
            <w:shd w:val="clear" w:color="auto" w:fill="auto"/>
          </w:tcPr>
          <w:p w14:paraId="02447482"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שכר והטבות אחרות לזמן קצר</w:t>
            </w:r>
          </w:p>
        </w:tc>
        <w:tc>
          <w:tcPr>
            <w:tcW w:w="1260" w:type="dxa"/>
          </w:tcPr>
          <w:p w14:paraId="17364B96" w14:textId="77777777" w:rsidR="009C77B3" w:rsidRPr="00D938A9" w:rsidRDefault="009C77B3" w:rsidP="00C8044C">
            <w:pPr>
              <w:rPr>
                <w:rFonts w:asciiTheme="minorBidi" w:hAnsiTheme="minorBidi" w:cstheme="minorBidi"/>
                <w:rtl/>
              </w:rPr>
            </w:pPr>
          </w:p>
        </w:tc>
        <w:tc>
          <w:tcPr>
            <w:tcW w:w="1303" w:type="dxa"/>
          </w:tcPr>
          <w:p w14:paraId="18FE815A" w14:textId="77777777" w:rsidR="009C77B3" w:rsidRPr="00D938A9" w:rsidRDefault="009C77B3" w:rsidP="00C8044C">
            <w:pPr>
              <w:rPr>
                <w:rFonts w:asciiTheme="minorBidi" w:hAnsiTheme="minorBidi" w:cstheme="minorBidi"/>
                <w:rtl/>
              </w:rPr>
            </w:pPr>
          </w:p>
        </w:tc>
        <w:tc>
          <w:tcPr>
            <w:tcW w:w="1308" w:type="dxa"/>
          </w:tcPr>
          <w:p w14:paraId="76B52B97" w14:textId="77777777" w:rsidR="009C77B3" w:rsidRPr="00D938A9" w:rsidRDefault="009C77B3" w:rsidP="00C8044C">
            <w:pPr>
              <w:rPr>
                <w:rFonts w:asciiTheme="minorBidi" w:hAnsiTheme="minorBidi" w:cstheme="minorBidi"/>
                <w:rtl/>
              </w:rPr>
            </w:pPr>
          </w:p>
        </w:tc>
      </w:tr>
      <w:tr w:rsidR="009C77B3" w:rsidRPr="00D938A9" w14:paraId="22B714CC" w14:textId="77777777" w:rsidTr="00F352A0">
        <w:tc>
          <w:tcPr>
            <w:tcW w:w="1701" w:type="dxa"/>
          </w:tcPr>
          <w:p w14:paraId="48355008"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24</w:t>
            </w:r>
            <w:r w:rsidRPr="00D938A9">
              <w:rPr>
                <w:rFonts w:asciiTheme="minorBidi" w:hAnsiTheme="minorBidi" w:cstheme="minorBidi"/>
                <w:color w:val="548DD4"/>
                <w:sz w:val="16"/>
                <w:szCs w:val="16"/>
                <w:rtl/>
              </w:rPr>
              <w:t xml:space="preserve"> - סעיף 17(ד)</w:t>
            </w:r>
          </w:p>
        </w:tc>
        <w:tc>
          <w:tcPr>
            <w:tcW w:w="2601" w:type="dxa"/>
            <w:shd w:val="clear" w:color="auto" w:fill="auto"/>
          </w:tcPr>
          <w:p w14:paraId="404C0FC8"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פיצויי פיטורין מוגדלים</w:t>
            </w:r>
          </w:p>
        </w:tc>
        <w:tc>
          <w:tcPr>
            <w:tcW w:w="1260" w:type="dxa"/>
          </w:tcPr>
          <w:p w14:paraId="4106536F" w14:textId="77777777" w:rsidR="009C77B3" w:rsidRPr="00D938A9" w:rsidRDefault="009C77B3" w:rsidP="00C8044C">
            <w:pPr>
              <w:rPr>
                <w:rFonts w:asciiTheme="minorBidi" w:hAnsiTheme="minorBidi" w:cstheme="minorBidi"/>
                <w:rtl/>
              </w:rPr>
            </w:pPr>
          </w:p>
        </w:tc>
        <w:tc>
          <w:tcPr>
            <w:tcW w:w="1303" w:type="dxa"/>
          </w:tcPr>
          <w:p w14:paraId="2ABB92C1" w14:textId="77777777" w:rsidR="009C77B3" w:rsidRPr="00D938A9" w:rsidRDefault="009C77B3" w:rsidP="00C8044C">
            <w:pPr>
              <w:rPr>
                <w:rFonts w:asciiTheme="minorBidi" w:hAnsiTheme="minorBidi" w:cstheme="minorBidi"/>
                <w:rtl/>
              </w:rPr>
            </w:pPr>
          </w:p>
        </w:tc>
        <w:tc>
          <w:tcPr>
            <w:tcW w:w="1308" w:type="dxa"/>
          </w:tcPr>
          <w:p w14:paraId="78F9D040" w14:textId="77777777" w:rsidR="009C77B3" w:rsidRPr="00D938A9" w:rsidRDefault="009C77B3" w:rsidP="00C8044C">
            <w:pPr>
              <w:rPr>
                <w:rFonts w:asciiTheme="minorBidi" w:hAnsiTheme="minorBidi" w:cstheme="minorBidi"/>
                <w:rtl/>
              </w:rPr>
            </w:pPr>
          </w:p>
        </w:tc>
      </w:tr>
      <w:tr w:rsidR="009C77B3" w:rsidRPr="00D938A9" w14:paraId="28A5C1EE" w14:textId="77777777" w:rsidTr="00F352A0">
        <w:tc>
          <w:tcPr>
            <w:tcW w:w="1701" w:type="dxa"/>
          </w:tcPr>
          <w:p w14:paraId="64A59F2A"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24</w:t>
            </w:r>
            <w:r w:rsidRPr="00D938A9">
              <w:rPr>
                <w:rFonts w:asciiTheme="minorBidi" w:hAnsiTheme="minorBidi" w:cstheme="minorBidi"/>
                <w:color w:val="548DD4"/>
                <w:sz w:val="16"/>
                <w:szCs w:val="16"/>
                <w:rtl/>
              </w:rPr>
              <w:t xml:space="preserve"> - סעיף 17(ב)</w:t>
            </w:r>
          </w:p>
        </w:tc>
        <w:tc>
          <w:tcPr>
            <w:tcW w:w="2601" w:type="dxa"/>
            <w:shd w:val="clear" w:color="auto" w:fill="auto"/>
          </w:tcPr>
          <w:p w14:paraId="40D7EBEB"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הטבות לאחר פרישה</w:t>
            </w:r>
          </w:p>
        </w:tc>
        <w:tc>
          <w:tcPr>
            <w:tcW w:w="1260" w:type="dxa"/>
          </w:tcPr>
          <w:p w14:paraId="36827229" w14:textId="77777777" w:rsidR="009C77B3" w:rsidRPr="00D938A9" w:rsidRDefault="009C77B3" w:rsidP="00C8044C">
            <w:pPr>
              <w:rPr>
                <w:rFonts w:asciiTheme="minorBidi" w:hAnsiTheme="minorBidi" w:cstheme="minorBidi"/>
                <w:rtl/>
              </w:rPr>
            </w:pPr>
          </w:p>
        </w:tc>
        <w:tc>
          <w:tcPr>
            <w:tcW w:w="1303" w:type="dxa"/>
          </w:tcPr>
          <w:p w14:paraId="456255ED" w14:textId="77777777" w:rsidR="009C77B3" w:rsidRPr="00D938A9" w:rsidRDefault="009C77B3" w:rsidP="00C8044C">
            <w:pPr>
              <w:rPr>
                <w:rFonts w:asciiTheme="minorBidi" w:hAnsiTheme="minorBidi" w:cstheme="minorBidi"/>
                <w:rtl/>
              </w:rPr>
            </w:pPr>
          </w:p>
        </w:tc>
        <w:tc>
          <w:tcPr>
            <w:tcW w:w="1308" w:type="dxa"/>
          </w:tcPr>
          <w:p w14:paraId="6887466D" w14:textId="77777777" w:rsidR="009C77B3" w:rsidRPr="00D938A9" w:rsidRDefault="009C77B3" w:rsidP="00C8044C">
            <w:pPr>
              <w:rPr>
                <w:rFonts w:asciiTheme="minorBidi" w:hAnsiTheme="minorBidi" w:cstheme="minorBidi"/>
                <w:rtl/>
              </w:rPr>
            </w:pPr>
          </w:p>
        </w:tc>
      </w:tr>
      <w:tr w:rsidR="009C77B3" w:rsidRPr="00D938A9" w14:paraId="51DA5D72" w14:textId="77777777" w:rsidTr="00F352A0">
        <w:tc>
          <w:tcPr>
            <w:tcW w:w="1701" w:type="dxa"/>
          </w:tcPr>
          <w:p w14:paraId="7A0D8460"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24</w:t>
            </w:r>
            <w:r w:rsidRPr="00D938A9">
              <w:rPr>
                <w:rFonts w:asciiTheme="minorBidi" w:hAnsiTheme="minorBidi" w:cstheme="minorBidi"/>
                <w:color w:val="548DD4"/>
                <w:sz w:val="16"/>
                <w:szCs w:val="16"/>
                <w:rtl/>
              </w:rPr>
              <w:t xml:space="preserve"> - סעיף 17(ג)</w:t>
            </w:r>
          </w:p>
        </w:tc>
        <w:tc>
          <w:tcPr>
            <w:tcW w:w="2601" w:type="dxa"/>
            <w:shd w:val="clear" w:color="auto" w:fill="auto"/>
          </w:tcPr>
          <w:p w14:paraId="739C4A90"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הטבות אחרות לזמן ארוך</w:t>
            </w:r>
          </w:p>
        </w:tc>
        <w:tc>
          <w:tcPr>
            <w:tcW w:w="1260" w:type="dxa"/>
          </w:tcPr>
          <w:p w14:paraId="4DE56189" w14:textId="77777777" w:rsidR="009C77B3" w:rsidRPr="00D938A9" w:rsidRDefault="009C77B3" w:rsidP="00C8044C">
            <w:pPr>
              <w:rPr>
                <w:rFonts w:asciiTheme="minorBidi" w:hAnsiTheme="minorBidi" w:cstheme="minorBidi"/>
                <w:rtl/>
              </w:rPr>
            </w:pPr>
          </w:p>
        </w:tc>
        <w:tc>
          <w:tcPr>
            <w:tcW w:w="1303" w:type="dxa"/>
          </w:tcPr>
          <w:p w14:paraId="73DB9BE9" w14:textId="77777777" w:rsidR="009C77B3" w:rsidRPr="00D938A9" w:rsidRDefault="009C77B3" w:rsidP="00C8044C">
            <w:pPr>
              <w:rPr>
                <w:rFonts w:asciiTheme="minorBidi" w:hAnsiTheme="minorBidi" w:cstheme="minorBidi"/>
                <w:rtl/>
              </w:rPr>
            </w:pPr>
          </w:p>
        </w:tc>
        <w:tc>
          <w:tcPr>
            <w:tcW w:w="1308" w:type="dxa"/>
          </w:tcPr>
          <w:p w14:paraId="4AF91D00" w14:textId="77777777" w:rsidR="009C77B3" w:rsidRPr="00D938A9" w:rsidRDefault="009C77B3" w:rsidP="00C8044C">
            <w:pPr>
              <w:rPr>
                <w:rFonts w:asciiTheme="minorBidi" w:hAnsiTheme="minorBidi" w:cstheme="minorBidi"/>
                <w:rtl/>
              </w:rPr>
            </w:pPr>
          </w:p>
        </w:tc>
      </w:tr>
      <w:tr w:rsidR="009C77B3" w:rsidRPr="00D938A9" w14:paraId="2A52541F" w14:textId="77777777" w:rsidTr="00F352A0">
        <w:tc>
          <w:tcPr>
            <w:tcW w:w="1701" w:type="dxa"/>
          </w:tcPr>
          <w:p w14:paraId="413FAD17"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24</w:t>
            </w:r>
            <w:r w:rsidRPr="00D938A9">
              <w:rPr>
                <w:rFonts w:asciiTheme="minorBidi" w:hAnsiTheme="minorBidi" w:cstheme="minorBidi"/>
                <w:color w:val="548DD4"/>
                <w:sz w:val="16"/>
                <w:szCs w:val="16"/>
                <w:rtl/>
              </w:rPr>
              <w:t xml:space="preserve"> - סעיף 17(ה)</w:t>
            </w:r>
          </w:p>
        </w:tc>
        <w:tc>
          <w:tcPr>
            <w:tcW w:w="2601" w:type="dxa"/>
            <w:shd w:val="clear" w:color="auto" w:fill="auto"/>
          </w:tcPr>
          <w:p w14:paraId="42E01A8E"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תשלומים מבוססי מניות</w:t>
            </w:r>
          </w:p>
        </w:tc>
        <w:tc>
          <w:tcPr>
            <w:tcW w:w="1260" w:type="dxa"/>
            <w:vAlign w:val="bottom"/>
          </w:tcPr>
          <w:p w14:paraId="2A679334" w14:textId="77777777" w:rsidR="009C77B3" w:rsidRPr="00D938A9" w:rsidRDefault="009C77B3" w:rsidP="00C8044C">
            <w:pPr>
              <w:pBdr>
                <w:bottom w:val="single" w:sz="4" w:space="1" w:color="auto"/>
              </w:pBdr>
              <w:rPr>
                <w:rFonts w:asciiTheme="minorBidi" w:hAnsiTheme="minorBidi" w:cstheme="minorBidi"/>
                <w:rtl/>
              </w:rPr>
            </w:pPr>
          </w:p>
        </w:tc>
        <w:tc>
          <w:tcPr>
            <w:tcW w:w="1303" w:type="dxa"/>
            <w:vAlign w:val="bottom"/>
          </w:tcPr>
          <w:p w14:paraId="6286EEA8" w14:textId="77777777" w:rsidR="009C77B3" w:rsidRPr="00D938A9" w:rsidRDefault="009C77B3" w:rsidP="00C8044C">
            <w:pPr>
              <w:pBdr>
                <w:bottom w:val="single" w:sz="4" w:space="1" w:color="auto"/>
              </w:pBdr>
              <w:rPr>
                <w:rFonts w:asciiTheme="minorBidi" w:hAnsiTheme="minorBidi" w:cstheme="minorBidi"/>
                <w:rtl/>
              </w:rPr>
            </w:pPr>
          </w:p>
        </w:tc>
        <w:tc>
          <w:tcPr>
            <w:tcW w:w="1308" w:type="dxa"/>
            <w:vAlign w:val="bottom"/>
          </w:tcPr>
          <w:p w14:paraId="6D7E88C8" w14:textId="77777777" w:rsidR="009C77B3" w:rsidRPr="00D938A9" w:rsidRDefault="009C77B3" w:rsidP="00C8044C">
            <w:pPr>
              <w:pBdr>
                <w:bottom w:val="single" w:sz="4" w:space="1" w:color="auto"/>
              </w:pBdr>
              <w:rPr>
                <w:rFonts w:asciiTheme="minorBidi" w:hAnsiTheme="minorBidi" w:cstheme="minorBidi"/>
                <w:rtl/>
              </w:rPr>
            </w:pPr>
          </w:p>
        </w:tc>
      </w:tr>
      <w:tr w:rsidR="009C77B3" w:rsidRPr="00D938A9" w14:paraId="6B7BE660" w14:textId="77777777" w:rsidTr="00F352A0">
        <w:tc>
          <w:tcPr>
            <w:tcW w:w="1701" w:type="dxa"/>
          </w:tcPr>
          <w:p w14:paraId="3371FFA8" w14:textId="77777777" w:rsidR="009C77B3" w:rsidRPr="00D938A9" w:rsidRDefault="009C77B3" w:rsidP="00C8044C">
            <w:pPr>
              <w:rPr>
                <w:rFonts w:asciiTheme="minorBidi" w:hAnsiTheme="minorBidi" w:cstheme="minorBidi"/>
                <w:b/>
                <w:bCs/>
                <w:rtl/>
              </w:rPr>
            </w:pPr>
          </w:p>
        </w:tc>
        <w:tc>
          <w:tcPr>
            <w:tcW w:w="2601" w:type="dxa"/>
            <w:shd w:val="clear" w:color="auto" w:fill="auto"/>
          </w:tcPr>
          <w:p w14:paraId="37699411" w14:textId="77777777" w:rsidR="009C77B3" w:rsidRPr="00D938A9" w:rsidRDefault="009C77B3" w:rsidP="00C8044C">
            <w:pPr>
              <w:rPr>
                <w:rFonts w:asciiTheme="minorBidi" w:hAnsiTheme="minorBidi" w:cstheme="minorBidi"/>
                <w:b/>
                <w:bCs/>
                <w:rtl/>
              </w:rPr>
            </w:pPr>
          </w:p>
        </w:tc>
        <w:tc>
          <w:tcPr>
            <w:tcW w:w="1260" w:type="dxa"/>
          </w:tcPr>
          <w:p w14:paraId="68622751" w14:textId="77777777" w:rsidR="009C77B3" w:rsidRPr="00D938A9" w:rsidRDefault="009C77B3" w:rsidP="00C8044C">
            <w:pPr>
              <w:pBdr>
                <w:bottom w:val="double" w:sz="4" w:space="1" w:color="auto"/>
              </w:pBdr>
              <w:rPr>
                <w:rFonts w:asciiTheme="minorBidi" w:hAnsiTheme="minorBidi" w:cstheme="minorBidi"/>
                <w:rtl/>
              </w:rPr>
            </w:pPr>
          </w:p>
        </w:tc>
        <w:tc>
          <w:tcPr>
            <w:tcW w:w="1303" w:type="dxa"/>
          </w:tcPr>
          <w:p w14:paraId="188B31C9" w14:textId="77777777" w:rsidR="009C77B3" w:rsidRPr="00D938A9" w:rsidRDefault="009C77B3" w:rsidP="00C8044C">
            <w:pPr>
              <w:pBdr>
                <w:bottom w:val="double" w:sz="4" w:space="1" w:color="auto"/>
              </w:pBdr>
              <w:rPr>
                <w:rFonts w:asciiTheme="minorBidi" w:hAnsiTheme="minorBidi" w:cstheme="minorBidi"/>
                <w:rtl/>
              </w:rPr>
            </w:pPr>
          </w:p>
        </w:tc>
        <w:tc>
          <w:tcPr>
            <w:tcW w:w="1308" w:type="dxa"/>
          </w:tcPr>
          <w:p w14:paraId="2F0199F4" w14:textId="77777777" w:rsidR="009C77B3" w:rsidRPr="00D938A9" w:rsidRDefault="009C77B3" w:rsidP="00C8044C">
            <w:pPr>
              <w:pBdr>
                <w:bottom w:val="double" w:sz="4" w:space="1" w:color="auto"/>
              </w:pBdr>
              <w:rPr>
                <w:rFonts w:asciiTheme="minorBidi" w:hAnsiTheme="minorBidi" w:cstheme="minorBidi"/>
                <w:rtl/>
              </w:rPr>
            </w:pPr>
          </w:p>
        </w:tc>
      </w:tr>
    </w:tbl>
    <w:p w14:paraId="0B41EEAF" w14:textId="77777777" w:rsidR="009C77B3" w:rsidRPr="00D938A9" w:rsidRDefault="009C77B3" w:rsidP="00C8044C">
      <w:pPr>
        <w:ind w:left="1367"/>
        <w:jc w:val="center"/>
        <w:rPr>
          <w:rFonts w:asciiTheme="minorBidi" w:hAnsiTheme="minorBidi" w:cstheme="minorBidi"/>
          <w:rtl/>
        </w:rPr>
      </w:pPr>
    </w:p>
    <w:p w14:paraId="7B6E6226" w14:textId="77777777" w:rsidR="009C77B3" w:rsidRPr="00D938A9" w:rsidRDefault="009C77B3" w:rsidP="00C8044C">
      <w:pPr>
        <w:ind w:left="1650"/>
        <w:rPr>
          <w:rFonts w:asciiTheme="minorBidi" w:hAnsiTheme="minorBidi" w:cstheme="minorBidi"/>
          <w:rtl/>
        </w:rPr>
      </w:pPr>
      <w:r w:rsidRPr="006A759A">
        <w:rPr>
          <w:rFonts w:ascii="Georgia" w:hAnsi="Georgia" w:cstheme="minorBidi"/>
          <w:color w:val="548DD4"/>
        </w:rPr>
        <w:t>IAS 24</w:t>
      </w:r>
      <w:r w:rsidR="00465FD0" w:rsidRPr="00D938A9">
        <w:rPr>
          <w:rFonts w:asciiTheme="minorBidi" w:hAnsiTheme="minorBidi" w:cstheme="minorBidi"/>
          <w:color w:val="548DD4"/>
          <w:rtl/>
        </w:rPr>
        <w:t xml:space="preserve"> </w:t>
      </w:r>
      <w:r w:rsidRPr="00D938A9">
        <w:rPr>
          <w:rFonts w:asciiTheme="minorBidi" w:hAnsiTheme="minorBidi" w:cstheme="minorBidi"/>
          <w:color w:val="548DD4"/>
          <w:rtl/>
        </w:rPr>
        <w:t>- סעיף 18(ב)(</w:t>
      </w:r>
      <w:r w:rsidRPr="00D938A9">
        <w:rPr>
          <w:rFonts w:asciiTheme="minorBidi" w:hAnsiTheme="minorBidi" w:cstheme="minorBidi"/>
          <w:color w:val="548DD4"/>
        </w:rPr>
        <w:t>i</w:t>
      </w:r>
      <w:r w:rsidRPr="00D938A9">
        <w:rPr>
          <w:rFonts w:asciiTheme="minorBidi" w:hAnsiTheme="minorBidi" w:cstheme="minorBidi"/>
          <w:color w:val="548DD4"/>
          <w:rtl/>
        </w:rPr>
        <w:t>)</w:t>
      </w:r>
    </w:p>
    <w:p w14:paraId="54B83CF2" w14:textId="77777777" w:rsidR="009C77B3" w:rsidRPr="00D938A9" w:rsidRDefault="009C77B3" w:rsidP="00C8044C">
      <w:pPr>
        <w:ind w:left="1650"/>
        <w:jc w:val="both"/>
        <w:rPr>
          <w:rFonts w:asciiTheme="minorBidi" w:hAnsiTheme="minorBidi" w:cstheme="minorBidi"/>
          <w:rtl/>
        </w:rPr>
      </w:pPr>
      <w:r w:rsidRPr="00D938A9">
        <w:rPr>
          <w:rFonts w:asciiTheme="minorBidi" w:hAnsiTheme="minorBidi" w:cstheme="minorBidi"/>
          <w:rtl/>
        </w:rPr>
        <w:t>בנוסף לסכומים דלעיל, החברה/הקבוצה מחויבת לשלם לחברי הוועדה המנהלת של הדירקטוריון סכום של עד ____ במקרה של שינוי שליטה בקבוצה.</w:t>
      </w:r>
    </w:p>
    <w:p w14:paraId="3B06F48B" w14:textId="77777777" w:rsidR="009C77B3" w:rsidRPr="00D938A9" w:rsidRDefault="009C77B3" w:rsidP="00C8044C">
      <w:pPr>
        <w:ind w:left="1293"/>
        <w:jc w:val="both"/>
        <w:rPr>
          <w:rFonts w:asciiTheme="minorBidi" w:hAnsiTheme="minorBidi" w:cstheme="minorBidi"/>
          <w:noProof/>
          <w:color w:val="0000FF"/>
          <w:shd w:val="clear" w:color="auto" w:fill="CCCCCC"/>
          <w:rtl/>
        </w:rPr>
      </w:pPr>
    </w:p>
    <w:p w14:paraId="14E0502A" w14:textId="564F7D6F" w:rsidR="009C77B3" w:rsidRPr="00D938A9" w:rsidRDefault="009C77B3">
      <w:pPr>
        <w:numPr>
          <w:ilvl w:val="0"/>
          <w:numId w:val="16"/>
        </w:numPr>
        <w:tabs>
          <w:tab w:val="num" w:pos="1293"/>
        </w:tabs>
        <w:ind w:left="1145"/>
        <w:rPr>
          <w:rFonts w:asciiTheme="minorBidi" w:hAnsiTheme="minorBidi" w:cstheme="minorBidi"/>
          <w:noProof/>
          <w:rtl/>
        </w:rPr>
      </w:pPr>
      <w:r w:rsidRPr="00D938A9">
        <w:rPr>
          <w:rFonts w:asciiTheme="minorBidi" w:hAnsiTheme="minorBidi" w:cstheme="minorBidi"/>
          <w:noProof/>
          <w:rtl/>
        </w:rPr>
        <w:t xml:space="preserve">עסקות אחרות עם בעלי עניין/צדדים קשורים: </w:t>
      </w:r>
    </w:p>
    <w:p w14:paraId="7C7022A9" w14:textId="77777777" w:rsidR="009C77B3" w:rsidRPr="00D938A9" w:rsidRDefault="009C77B3" w:rsidP="00C8044C">
      <w:pPr>
        <w:tabs>
          <w:tab w:val="left" w:pos="1649"/>
        </w:tabs>
        <w:ind w:left="1644" w:hanging="397"/>
        <w:rPr>
          <w:rFonts w:asciiTheme="minorBidi" w:hAnsiTheme="minorBidi" w:cstheme="minorBidi"/>
          <w:noProof/>
          <w:highlight w:val="red"/>
          <w:rtl/>
        </w:rPr>
      </w:pPr>
      <w:r w:rsidRPr="00D938A9">
        <w:rPr>
          <w:rFonts w:asciiTheme="minorBidi" w:hAnsiTheme="minorBidi" w:cstheme="minorBidi"/>
          <w:noProof/>
          <w:rtl/>
        </w:rPr>
        <w:t xml:space="preserve"> </w:t>
      </w:r>
    </w:p>
    <w:p w14:paraId="74EEB191" w14:textId="1AE10397" w:rsidR="009C77B3" w:rsidRPr="00D938A9" w:rsidRDefault="009C77B3" w:rsidP="00C8044C">
      <w:pPr>
        <w:ind w:left="1145"/>
        <w:jc w:val="both"/>
        <w:rPr>
          <w:rFonts w:asciiTheme="minorBidi" w:hAnsiTheme="minorBidi" w:cstheme="minorBidi"/>
          <w:color w:val="548DD4"/>
          <w:rtl/>
        </w:rPr>
      </w:pPr>
      <w:r w:rsidRPr="006A759A">
        <w:rPr>
          <w:rFonts w:ascii="Georgia" w:hAnsi="Georgia" w:cstheme="minorBidi"/>
          <w:color w:val="548DD4"/>
        </w:rPr>
        <w:t>IAS 24</w:t>
      </w:r>
      <w:r w:rsidRPr="00D938A9">
        <w:rPr>
          <w:rFonts w:asciiTheme="minorBidi" w:hAnsiTheme="minorBidi" w:cstheme="minorBidi"/>
          <w:color w:val="548DD4"/>
          <w:rtl/>
        </w:rPr>
        <w:t xml:space="preserve"> - סעיפים </w:t>
      </w:r>
      <w:r w:rsidR="00FA67B9" w:rsidRPr="00D938A9">
        <w:rPr>
          <w:rFonts w:asciiTheme="minorBidi" w:hAnsiTheme="minorBidi" w:cstheme="minorBidi"/>
          <w:color w:val="548DD4"/>
          <w:rtl/>
        </w:rPr>
        <w:t>24-18</w:t>
      </w:r>
    </w:p>
    <w:p w14:paraId="041EF167" w14:textId="311CFF0A"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בהתאם לסעיף 18 של </w:t>
      </w:r>
      <w:r w:rsidRPr="006A759A">
        <w:rPr>
          <w:rFonts w:ascii="Georgia" w:hAnsi="Georgia" w:cstheme="minorBidi"/>
          <w:noProof/>
          <w:color w:val="0000FF"/>
          <w:shd w:val="clear" w:color="auto" w:fill="CCCCCC"/>
        </w:rPr>
        <w:t>IAS 24</w:t>
      </w:r>
      <w:r w:rsidRPr="00D938A9">
        <w:rPr>
          <w:rFonts w:asciiTheme="minorBidi" w:hAnsiTheme="minorBidi" w:cstheme="minorBidi"/>
          <w:noProof/>
          <w:color w:val="0000FF"/>
          <w:shd w:val="clear" w:color="auto" w:fill="CCCCCC"/>
          <w:rtl/>
        </w:rPr>
        <w:t>, אם לישות היו עסקות עם צדדים קשורים במהלך</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התקופות המכוסות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על</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ידי</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הדוחות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 xml:space="preserve">הכספיים, עליה לתת גילוי למהות היחסים עם הצד הקשור כמו גם מידע לגבי אותן עסקות ויתרות שטרם נפרעו, כולל </w:t>
      </w:r>
      <w:r w:rsidR="000D2671" w:rsidRPr="00D938A9">
        <w:rPr>
          <w:rFonts w:asciiTheme="minorBidi" w:hAnsiTheme="minorBidi" w:cstheme="minorBidi"/>
          <w:noProof/>
          <w:color w:val="0000FF"/>
          <w:shd w:val="clear" w:color="auto" w:fill="CCCCCC"/>
          <w:rtl/>
        </w:rPr>
        <w:t>התקשרויות</w:t>
      </w:r>
      <w:r w:rsidRPr="00D938A9">
        <w:rPr>
          <w:rFonts w:asciiTheme="minorBidi" w:hAnsiTheme="minorBidi" w:cstheme="minorBidi"/>
          <w:noProof/>
          <w:color w:val="0000FF"/>
          <w:shd w:val="clear" w:color="auto" w:fill="CCCCCC"/>
          <w:rtl/>
        </w:rPr>
        <w:t xml:space="preserve">, הנחוצים למשתמשים להבנת ההשפעה הפוטנציאלית של יחסים אלה על הדוחות הכספיים. דרישות גילוי אלו הן נוסף לדרישות בדבר הגילוי לתגמול לאנשי מפתח </w:t>
      </w:r>
      <w:r w:rsidR="0075325B" w:rsidRPr="00D938A9">
        <w:rPr>
          <w:rFonts w:asciiTheme="minorBidi" w:hAnsiTheme="minorBidi" w:cstheme="minorBidi"/>
          <w:noProof/>
          <w:color w:val="0000FF"/>
          <w:shd w:val="clear" w:color="auto" w:fill="CCCCCC"/>
          <w:rtl/>
        </w:rPr>
        <w:t xml:space="preserve">בהנהלה </w:t>
      </w:r>
      <w:r w:rsidRPr="00D938A9">
        <w:rPr>
          <w:rFonts w:asciiTheme="minorBidi" w:hAnsiTheme="minorBidi" w:cstheme="minorBidi"/>
          <w:noProof/>
          <w:color w:val="0000FF"/>
          <w:shd w:val="clear" w:color="auto" w:fill="CCCCCC"/>
          <w:rtl/>
        </w:rPr>
        <w:t>(סעיף 17 ל</w:t>
      </w:r>
      <w:r w:rsidR="00314BC7">
        <w:rPr>
          <w:rFonts w:asciiTheme="minorBidi" w:hAnsiTheme="minorBidi" w:cstheme="minorBidi" w:hint="cs"/>
          <w:noProof/>
          <w:color w:val="0000FF"/>
          <w:shd w:val="clear" w:color="auto" w:fill="CCCCCC"/>
          <w:rtl/>
        </w:rPr>
        <w:t>-</w:t>
      </w:r>
      <w:r w:rsidRPr="006A759A">
        <w:rPr>
          <w:rFonts w:ascii="Georgia" w:hAnsi="Georgia" w:cstheme="minorBidi"/>
          <w:noProof/>
          <w:color w:val="0000FF"/>
          <w:shd w:val="clear" w:color="auto" w:fill="CCCCCC"/>
        </w:rPr>
        <w:t>IAS 24</w:t>
      </w:r>
      <w:r w:rsidRPr="00D938A9">
        <w:rPr>
          <w:rFonts w:asciiTheme="minorBidi" w:hAnsiTheme="minorBidi" w:cstheme="minorBidi"/>
          <w:noProof/>
          <w:color w:val="0000FF"/>
          <w:shd w:val="clear" w:color="auto" w:fill="CCCCCC"/>
          <w:rtl/>
        </w:rPr>
        <w:t xml:space="preserve"> - </w:t>
      </w:r>
      <w:r w:rsidR="00C71783" w:rsidRPr="00D938A9">
        <w:rPr>
          <w:rFonts w:asciiTheme="minorBidi" w:hAnsiTheme="minorBidi" w:cstheme="minorBidi"/>
          <w:noProof/>
          <w:color w:val="0000FF"/>
          <w:shd w:val="clear" w:color="auto" w:fill="CCCCCC"/>
          <w:rtl/>
        </w:rPr>
        <w:t>ראו</w:t>
      </w:r>
      <w:r w:rsidRPr="00D938A9">
        <w:rPr>
          <w:rFonts w:asciiTheme="minorBidi" w:hAnsiTheme="minorBidi" w:cstheme="minorBidi"/>
          <w:noProof/>
          <w:color w:val="0000FF"/>
          <w:shd w:val="clear" w:color="auto" w:fill="CCCCCC"/>
          <w:rtl/>
        </w:rPr>
        <w:t xml:space="preserve"> </w:t>
      </w:r>
      <w:r w:rsidR="0075325B" w:rsidRPr="00D938A9">
        <w:rPr>
          <w:rFonts w:asciiTheme="minorBidi" w:hAnsiTheme="minorBidi" w:cstheme="minorBidi"/>
          <w:noProof/>
          <w:color w:val="0000FF"/>
          <w:shd w:val="clear" w:color="auto" w:fill="CCCCCC"/>
          <w:rtl/>
        </w:rPr>
        <w:t xml:space="preserve">(2) </w:t>
      </w:r>
      <w:r w:rsidRPr="00D938A9">
        <w:rPr>
          <w:rFonts w:asciiTheme="minorBidi" w:hAnsiTheme="minorBidi" w:cstheme="minorBidi"/>
          <w:noProof/>
          <w:color w:val="0000FF"/>
          <w:shd w:val="clear" w:color="auto" w:fill="CCCCCC"/>
          <w:rtl/>
        </w:rPr>
        <w:t>לעיל). גילויים אלה יכללו לכל הפחות:</w:t>
      </w:r>
    </w:p>
    <w:p w14:paraId="321FBB49" w14:textId="77777777" w:rsidR="009C77B3" w:rsidRPr="00D938A9" w:rsidRDefault="009C77B3">
      <w:pPr>
        <w:numPr>
          <w:ilvl w:val="0"/>
          <w:numId w:val="17"/>
        </w:numPr>
        <w:tabs>
          <w:tab w:val="clear" w:pos="1622"/>
          <w:tab w:val="num" w:pos="1520"/>
          <w:tab w:val="left" w:pos="1649"/>
        </w:tabs>
        <w:ind w:left="152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סכומן של העסקות;</w:t>
      </w:r>
    </w:p>
    <w:p w14:paraId="0660A236" w14:textId="4FB9C087" w:rsidR="009C77B3" w:rsidRPr="00D938A9" w:rsidRDefault="009C77B3">
      <w:pPr>
        <w:numPr>
          <w:ilvl w:val="0"/>
          <w:numId w:val="17"/>
        </w:numPr>
        <w:tabs>
          <w:tab w:val="clear" w:pos="1622"/>
          <w:tab w:val="num" w:pos="1520"/>
          <w:tab w:val="left" w:pos="1649"/>
        </w:tabs>
        <w:ind w:left="1520"/>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 xml:space="preserve">סכומן של היתרות שטרם נפרעו, כולל </w:t>
      </w:r>
      <w:r w:rsidR="0058041B" w:rsidRPr="00D938A9">
        <w:rPr>
          <w:rFonts w:asciiTheme="minorBidi" w:hAnsiTheme="minorBidi" w:cstheme="minorBidi"/>
          <w:noProof/>
          <w:color w:val="0000FF"/>
          <w:shd w:val="clear" w:color="auto" w:fill="CCCCCC"/>
          <w:rtl/>
        </w:rPr>
        <w:t xml:space="preserve">התקשרויות </w:t>
      </w:r>
      <w:r w:rsidRPr="00D938A9">
        <w:rPr>
          <w:rFonts w:asciiTheme="minorBidi" w:hAnsiTheme="minorBidi" w:cstheme="minorBidi"/>
          <w:noProof/>
          <w:color w:val="0000FF"/>
          <w:shd w:val="clear" w:color="auto" w:fill="CCCCCC"/>
          <w:rtl/>
        </w:rPr>
        <w:t>וכן:</w:t>
      </w:r>
    </w:p>
    <w:p w14:paraId="443B980E" w14:textId="77777777" w:rsidR="009C77B3" w:rsidRPr="00D938A9" w:rsidRDefault="009C77B3">
      <w:pPr>
        <w:numPr>
          <w:ilvl w:val="2"/>
          <w:numId w:val="17"/>
        </w:numPr>
        <w:tabs>
          <w:tab w:val="clear" w:pos="3047"/>
          <w:tab w:val="left" w:pos="1649"/>
        </w:tabs>
        <w:ind w:left="1831"/>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תנאיהן, לרבות ציון העובדה אם הן מובטחות, והאופי של התמורה שתינתן בעת סילוקן; וכן</w:t>
      </w:r>
    </w:p>
    <w:p w14:paraId="3D4531E5" w14:textId="77777777" w:rsidR="009C77B3" w:rsidRPr="00D938A9" w:rsidRDefault="009C77B3">
      <w:pPr>
        <w:numPr>
          <w:ilvl w:val="2"/>
          <w:numId w:val="17"/>
        </w:numPr>
        <w:tabs>
          <w:tab w:val="clear" w:pos="3047"/>
          <w:tab w:val="left" w:pos="1649"/>
        </w:tabs>
        <w:ind w:left="1831"/>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פרטים באשר לערבויות כלשהן שניתנו או שנתקבלו;</w:t>
      </w:r>
    </w:p>
    <w:p w14:paraId="2297EBBF" w14:textId="77777777" w:rsidR="009C77B3" w:rsidRPr="00D938A9" w:rsidRDefault="009C77B3">
      <w:pPr>
        <w:numPr>
          <w:ilvl w:val="0"/>
          <w:numId w:val="17"/>
        </w:numPr>
        <w:tabs>
          <w:tab w:val="clear" w:pos="1622"/>
          <w:tab w:val="num" w:pos="1520"/>
          <w:tab w:val="left" w:pos="1649"/>
        </w:tabs>
        <w:ind w:left="1520"/>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הפרשות בגין חובות מסופקים הקשורות לסכומן של היתרות שטרם נפרעו; וכן</w:t>
      </w:r>
    </w:p>
    <w:p w14:paraId="393BB1CA" w14:textId="77777777" w:rsidR="009C77B3" w:rsidRPr="00D938A9" w:rsidRDefault="009C77B3">
      <w:pPr>
        <w:numPr>
          <w:ilvl w:val="0"/>
          <w:numId w:val="17"/>
        </w:numPr>
        <w:tabs>
          <w:tab w:val="clear" w:pos="1622"/>
          <w:tab w:val="num" w:pos="1520"/>
          <w:tab w:val="left" w:pos="1649"/>
        </w:tabs>
        <w:ind w:left="1520"/>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ההוצאה שהוכרה במהלך התקופה בהתייחס לחובות רעים או לחובות מסופקים של צדדים קשורים.</w:t>
      </w:r>
    </w:p>
    <w:p w14:paraId="42205D16" w14:textId="77777777" w:rsidR="009C77B3" w:rsidRPr="00D938A9" w:rsidRDefault="009C77B3" w:rsidP="00C8044C">
      <w:pPr>
        <w:tabs>
          <w:tab w:val="left" w:pos="1649"/>
        </w:tabs>
        <w:ind w:left="1520"/>
        <w:jc w:val="both"/>
        <w:rPr>
          <w:rFonts w:asciiTheme="minorBidi" w:hAnsiTheme="minorBidi" w:cstheme="minorBidi"/>
          <w:noProof/>
          <w:color w:val="0000FF"/>
          <w:shd w:val="clear" w:color="auto" w:fill="CCCCCC"/>
          <w:rtl/>
        </w:rPr>
      </w:pPr>
    </w:p>
    <w:p w14:paraId="6E9FF280"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הגילויים הנדרשים לעיל יינתנו בנפרד לגבי כל אחת מהקטגוריות הבאות: (א) החברה האם; (ב) ישויות בעלות שליטה משותפת בישות או בעלות השפעה מהותית עליה; (ג) חברות בנות; (ד) חברות כלולות; (ה) עסקות משותפות בהן הישות היא משתתפת בעסקה; (ו) אנשי מפתח </w:t>
      </w:r>
      <w:r w:rsidR="003417D8" w:rsidRPr="00D938A9">
        <w:rPr>
          <w:rFonts w:asciiTheme="minorBidi" w:hAnsiTheme="minorBidi" w:cstheme="minorBidi"/>
          <w:noProof/>
          <w:color w:val="0000FF"/>
          <w:shd w:val="clear" w:color="auto" w:fill="CCCCCC"/>
          <w:rtl/>
        </w:rPr>
        <w:t xml:space="preserve">בהנהלה </w:t>
      </w:r>
      <w:r w:rsidRPr="00D938A9">
        <w:rPr>
          <w:rFonts w:asciiTheme="minorBidi" w:hAnsiTheme="minorBidi" w:cstheme="minorBidi"/>
          <w:noProof/>
          <w:color w:val="0000FF"/>
          <w:shd w:val="clear" w:color="auto" w:fill="CCCCCC"/>
          <w:rtl/>
        </w:rPr>
        <w:t xml:space="preserve">של הישות או של </w:t>
      </w:r>
      <w:r w:rsidR="003417D8" w:rsidRPr="00D938A9">
        <w:rPr>
          <w:rFonts w:asciiTheme="minorBidi" w:hAnsiTheme="minorBidi" w:cstheme="minorBidi"/>
          <w:noProof/>
          <w:color w:val="0000FF"/>
          <w:shd w:val="clear" w:color="auto" w:fill="CCCCCC"/>
          <w:rtl/>
        </w:rPr>
        <w:t>ה</w:t>
      </w:r>
      <w:r w:rsidRPr="00D938A9">
        <w:rPr>
          <w:rFonts w:asciiTheme="minorBidi" w:hAnsiTheme="minorBidi" w:cstheme="minorBidi"/>
          <w:noProof/>
          <w:color w:val="0000FF"/>
          <w:shd w:val="clear" w:color="auto" w:fill="CCCCCC"/>
          <w:rtl/>
        </w:rPr>
        <w:t>חברה האם שלה; וכן (ז) צדדים קשורים אחרים.</w:t>
      </w:r>
    </w:p>
    <w:p w14:paraId="09270CB8" w14:textId="77777777" w:rsidR="009C77B3" w:rsidRPr="00D938A9" w:rsidRDefault="009C77B3" w:rsidP="00C8044C">
      <w:pPr>
        <w:tabs>
          <w:tab w:val="left" w:pos="1649"/>
        </w:tabs>
        <w:ind w:left="1644" w:hanging="397"/>
        <w:jc w:val="both"/>
        <w:rPr>
          <w:rFonts w:asciiTheme="minorBidi" w:hAnsiTheme="minorBidi" w:cstheme="minorBidi"/>
          <w:noProof/>
          <w:highlight w:val="red"/>
          <w:rtl/>
        </w:rPr>
      </w:pPr>
    </w:p>
    <w:p w14:paraId="3A1F97D5"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להלן דוגמאות המובאות ב-</w:t>
      </w:r>
      <w:r w:rsidRPr="006A759A">
        <w:rPr>
          <w:rFonts w:ascii="Georgia" w:hAnsi="Georgia" w:cstheme="minorBidi"/>
          <w:noProof/>
          <w:color w:val="0000FF"/>
          <w:shd w:val="clear" w:color="auto" w:fill="CCCCCC"/>
        </w:rPr>
        <w:t>IAS 24</w:t>
      </w:r>
      <w:r w:rsidRPr="006A759A">
        <w:rPr>
          <w:rFonts w:ascii="Georgia" w:hAnsi="Georgia"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לעסקות אשר ניתן להן גילוי אם הן עם צד קשור:</w:t>
      </w:r>
    </w:p>
    <w:p w14:paraId="69108790" w14:textId="77777777" w:rsidR="009C77B3" w:rsidRPr="00D938A9" w:rsidRDefault="009C77B3">
      <w:pPr>
        <w:pStyle w:val="ListParagraph"/>
        <w:numPr>
          <w:ilvl w:val="0"/>
          <w:numId w:val="20"/>
        </w:numPr>
        <w:tabs>
          <w:tab w:val="left" w:pos="1649"/>
        </w:tabs>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רכישות או מכירות של סחורות (גמורות או לא גמורות);</w:t>
      </w:r>
    </w:p>
    <w:p w14:paraId="3A2DA091" w14:textId="77777777" w:rsidR="009C77B3" w:rsidRPr="00D938A9" w:rsidRDefault="009C77B3">
      <w:pPr>
        <w:pStyle w:val="ListParagraph"/>
        <w:numPr>
          <w:ilvl w:val="0"/>
          <w:numId w:val="20"/>
        </w:numPr>
        <w:tabs>
          <w:tab w:val="left" w:pos="1649"/>
        </w:tabs>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רכישות או מכירות של נדל"ן או נכסים אחרים;</w:t>
      </w:r>
    </w:p>
    <w:p w14:paraId="03759AD2" w14:textId="77777777" w:rsidR="009C77B3" w:rsidRPr="00D938A9" w:rsidRDefault="009C77B3">
      <w:pPr>
        <w:pStyle w:val="ListParagraph"/>
        <w:numPr>
          <w:ilvl w:val="0"/>
          <w:numId w:val="20"/>
        </w:numPr>
        <w:tabs>
          <w:tab w:val="left" w:pos="1649"/>
        </w:tabs>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מתן או קבלת שירותים;</w:t>
      </w:r>
    </w:p>
    <w:p w14:paraId="077FB1AD" w14:textId="1D13D986" w:rsidR="00B76713" w:rsidRPr="00582D56" w:rsidRDefault="009C77B3" w:rsidP="004207BE">
      <w:pPr>
        <w:pStyle w:val="ListParagraph"/>
        <w:numPr>
          <w:ilvl w:val="0"/>
          <w:numId w:val="20"/>
        </w:numPr>
        <w:tabs>
          <w:tab w:val="left" w:pos="1649"/>
        </w:tabs>
        <w:jc w:val="both"/>
        <w:rPr>
          <w:rFonts w:asciiTheme="minorBidi" w:hAnsiTheme="minorBidi" w:cstheme="minorBidi"/>
          <w:noProof/>
          <w:color w:val="0000FF"/>
          <w:shd w:val="clear" w:color="auto" w:fill="CCCCCC"/>
          <w:rtl/>
        </w:rPr>
      </w:pPr>
      <w:r w:rsidRPr="00582D56">
        <w:rPr>
          <w:rFonts w:asciiTheme="minorBidi" w:hAnsiTheme="minorBidi" w:cstheme="minorBidi"/>
          <w:noProof/>
          <w:color w:val="0000FF"/>
          <w:shd w:val="clear" w:color="auto" w:fill="CCCCCC"/>
          <w:rtl/>
        </w:rPr>
        <w:t>חכירות;</w:t>
      </w:r>
      <w:r w:rsidR="00B76713" w:rsidRPr="00582D56">
        <w:rPr>
          <w:rFonts w:asciiTheme="minorBidi" w:hAnsiTheme="minorBidi" w:cstheme="minorBidi"/>
          <w:noProof/>
          <w:color w:val="0000FF"/>
          <w:shd w:val="clear" w:color="auto" w:fill="CCCCCC"/>
          <w:rtl/>
        </w:rPr>
        <w:br w:type="page"/>
      </w:r>
    </w:p>
    <w:p w14:paraId="3FCAA9E0" w14:textId="56F170C2" w:rsidR="002634C6" w:rsidRPr="00D938A9" w:rsidRDefault="002634C6" w:rsidP="00C8044C">
      <w:pPr>
        <w:pStyle w:val="Caption"/>
        <w:spacing w:before="0" w:after="0"/>
        <w:rPr>
          <w:rtl/>
        </w:rPr>
      </w:pPr>
      <w:r w:rsidRPr="00D938A9">
        <w:rPr>
          <w:rFonts w:ascii="Arial" w:hAnsi="Arial" w:cs="Arial" w:hint="cs"/>
          <w:rtl/>
        </w:rPr>
        <w:lastRenderedPageBreak/>
        <w:t>ביאור</w:t>
      </w:r>
      <w:r w:rsidRPr="00D938A9">
        <w:rPr>
          <w:rtl/>
        </w:rPr>
        <w:t xml:space="preserve"> 37 - </w:t>
      </w:r>
      <w:r w:rsidRPr="00D938A9">
        <w:rPr>
          <w:rFonts w:ascii="Arial" w:hAnsi="Arial" w:cs="Arial" w:hint="cs"/>
          <w:rtl/>
        </w:rPr>
        <w:t>עסקות</w:t>
      </w:r>
      <w:r w:rsidRPr="00D938A9">
        <w:rPr>
          <w:rtl/>
        </w:rPr>
        <w:t xml:space="preserve"> </w:t>
      </w:r>
      <w:r w:rsidRPr="00D938A9">
        <w:rPr>
          <w:rFonts w:ascii="Arial" w:hAnsi="Arial" w:cs="Arial" w:hint="cs"/>
          <w:rtl/>
        </w:rPr>
        <w:t>ויתרות</w:t>
      </w:r>
      <w:r w:rsidRPr="00D938A9">
        <w:rPr>
          <w:rtl/>
        </w:rPr>
        <w:t xml:space="preserve"> </w:t>
      </w:r>
      <w:r w:rsidRPr="00D938A9">
        <w:rPr>
          <w:rFonts w:ascii="Arial" w:hAnsi="Arial" w:cs="Arial" w:hint="cs"/>
          <w:rtl/>
        </w:rPr>
        <w:t>עם</w:t>
      </w:r>
      <w:r w:rsidRPr="00D938A9">
        <w:rPr>
          <w:rtl/>
        </w:rPr>
        <w:t xml:space="preserve"> </w:t>
      </w:r>
      <w:r w:rsidRPr="00D938A9">
        <w:rPr>
          <w:rFonts w:ascii="Arial" w:hAnsi="Arial" w:cs="Arial" w:hint="cs"/>
          <w:rtl/>
        </w:rPr>
        <w:t>בעלי</w:t>
      </w:r>
      <w:r w:rsidRPr="00D938A9">
        <w:rPr>
          <w:rtl/>
        </w:rPr>
        <w:t xml:space="preserve"> </w:t>
      </w:r>
      <w:r w:rsidRPr="00D938A9">
        <w:rPr>
          <w:rFonts w:ascii="Arial" w:hAnsi="Arial" w:cs="Arial" w:hint="cs"/>
          <w:rtl/>
        </w:rPr>
        <w:t>עניין</w:t>
      </w:r>
      <w:r w:rsidRPr="00D938A9">
        <w:rPr>
          <w:rtl/>
        </w:rPr>
        <w:t xml:space="preserve"> </w:t>
      </w:r>
      <w:r w:rsidRPr="00D938A9">
        <w:rPr>
          <w:rFonts w:ascii="Arial" w:hAnsi="Arial" w:cs="Arial" w:hint="cs"/>
          <w:rtl/>
        </w:rPr>
        <w:t>וצדדים</w:t>
      </w:r>
      <w:r w:rsidRPr="00D938A9">
        <w:rPr>
          <w:rtl/>
        </w:rPr>
        <w:t xml:space="preserve"> </w:t>
      </w:r>
      <w:r w:rsidRPr="00D938A9">
        <w:rPr>
          <w:rFonts w:ascii="Arial" w:hAnsi="Arial" w:cs="Arial" w:hint="cs"/>
          <w:rtl/>
        </w:rPr>
        <w:t>קשורים</w:t>
      </w:r>
      <w:r>
        <w:rPr>
          <w:rFonts w:ascii="Arial" w:hAnsi="Arial" w:cs="Arial" w:hint="cs"/>
          <w:rtl/>
        </w:rPr>
        <w:t xml:space="preserve"> </w:t>
      </w:r>
      <w:r>
        <w:rPr>
          <w:rFonts w:ascii="Arial" w:hAnsi="Arial" w:cs="Arial" w:hint="cs"/>
          <w:b/>
          <w:bCs w:val="0"/>
          <w:rtl/>
        </w:rPr>
        <w:t>(המשך)</w:t>
      </w:r>
      <w:r w:rsidRPr="00D938A9">
        <w:rPr>
          <w:rtl/>
        </w:rPr>
        <w:t>:</w:t>
      </w:r>
    </w:p>
    <w:p w14:paraId="218D6190" w14:textId="77777777" w:rsidR="002634C6" w:rsidRDefault="002634C6" w:rsidP="00C8044C">
      <w:pPr>
        <w:tabs>
          <w:tab w:val="left" w:pos="1649"/>
        </w:tabs>
        <w:jc w:val="both"/>
        <w:rPr>
          <w:rFonts w:asciiTheme="minorBidi" w:hAnsiTheme="minorBidi" w:cstheme="minorBidi"/>
          <w:noProof/>
          <w:color w:val="0000FF"/>
          <w:shd w:val="clear" w:color="auto" w:fill="CCCCCC"/>
          <w:rtl/>
        </w:rPr>
      </w:pPr>
    </w:p>
    <w:p w14:paraId="6CDB6E91" w14:textId="77777777" w:rsidR="008A39C9" w:rsidRDefault="008A39C9" w:rsidP="008A39C9">
      <w:pPr>
        <w:pStyle w:val="ListParagraph"/>
        <w:numPr>
          <w:ilvl w:val="0"/>
          <w:numId w:val="150"/>
        </w:numPr>
        <w:tabs>
          <w:tab w:val="left" w:pos="1649"/>
        </w:tabs>
        <w:jc w:val="both"/>
        <w:rPr>
          <w:rFonts w:asciiTheme="minorBidi" w:hAnsiTheme="minorBidi" w:cstheme="minorBidi"/>
          <w:noProof/>
          <w:color w:val="0000FF"/>
          <w:shd w:val="clear" w:color="auto" w:fill="CCCCCC"/>
        </w:rPr>
      </w:pPr>
      <w:r w:rsidRPr="00B76713">
        <w:rPr>
          <w:rFonts w:asciiTheme="minorBidi" w:hAnsiTheme="minorBidi" w:cstheme="minorBidi"/>
          <w:noProof/>
          <w:color w:val="0000FF"/>
          <w:shd w:val="clear" w:color="auto" w:fill="CCCCCC"/>
          <w:rtl/>
        </w:rPr>
        <w:t>העברות של מחקר ופיתוח;</w:t>
      </w:r>
    </w:p>
    <w:p w14:paraId="6A0D6CA1" w14:textId="77777777" w:rsidR="009C77B3" w:rsidRPr="00D938A9" w:rsidRDefault="009C77B3" w:rsidP="008A39C9">
      <w:pPr>
        <w:pStyle w:val="ListParagraph"/>
        <w:numPr>
          <w:ilvl w:val="0"/>
          <w:numId w:val="150"/>
        </w:numPr>
        <w:tabs>
          <w:tab w:val="left" w:pos="1649"/>
        </w:tabs>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העברות בהתאם להסדרי רישוי;</w:t>
      </w:r>
    </w:p>
    <w:p w14:paraId="2309DE0D" w14:textId="29CF1277" w:rsidR="009C77B3" w:rsidRPr="002634C6" w:rsidRDefault="009C77B3" w:rsidP="008A39C9">
      <w:pPr>
        <w:pStyle w:val="ListParagraph"/>
        <w:numPr>
          <w:ilvl w:val="0"/>
          <w:numId w:val="150"/>
        </w:numPr>
        <w:tabs>
          <w:tab w:val="left" w:pos="1649"/>
        </w:tabs>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העברות בהתאם להסדרי מימון (כולל הלוואות והשקעות הוניות במזומן או בעין (</w:t>
      </w:r>
      <w:r w:rsidRPr="006A759A">
        <w:rPr>
          <w:rFonts w:ascii="Georgia" w:hAnsi="Georgia" w:cstheme="minorBidi"/>
          <w:noProof/>
          <w:color w:val="0000FF"/>
          <w:shd w:val="clear" w:color="auto" w:fill="CCCCCC"/>
        </w:rPr>
        <w:t>in kind</w:t>
      </w:r>
      <w:r w:rsidRPr="00D938A9">
        <w:rPr>
          <w:rFonts w:asciiTheme="minorBidi" w:hAnsiTheme="minorBidi" w:cstheme="minorBidi"/>
          <w:noProof/>
          <w:color w:val="0000FF"/>
          <w:shd w:val="clear" w:color="auto" w:fill="CCCCCC"/>
          <w:rtl/>
        </w:rPr>
        <w:t>);</w:t>
      </w:r>
    </w:p>
    <w:p w14:paraId="4C9857D0" w14:textId="77777777" w:rsidR="009C77B3" w:rsidRPr="00D938A9" w:rsidRDefault="009C77B3" w:rsidP="008A39C9">
      <w:pPr>
        <w:pStyle w:val="ListParagraph"/>
        <w:numPr>
          <w:ilvl w:val="0"/>
          <w:numId w:val="150"/>
        </w:numPr>
        <w:tabs>
          <w:tab w:val="left" w:pos="1649"/>
        </w:tabs>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תנאי ערבויות או בטחו</w:t>
      </w:r>
      <w:r w:rsidR="003417D8" w:rsidRPr="00D938A9">
        <w:rPr>
          <w:rFonts w:asciiTheme="minorBidi" w:hAnsiTheme="minorBidi" w:cstheme="minorBidi"/>
          <w:noProof/>
          <w:color w:val="0000FF"/>
          <w:shd w:val="clear" w:color="auto" w:fill="CCCCCC"/>
          <w:rtl/>
        </w:rPr>
        <w:t>נות</w:t>
      </w:r>
      <w:r w:rsidRPr="00D938A9">
        <w:rPr>
          <w:rFonts w:asciiTheme="minorBidi" w:hAnsiTheme="minorBidi" w:cstheme="minorBidi"/>
          <w:noProof/>
          <w:color w:val="0000FF"/>
          <w:shd w:val="clear" w:color="auto" w:fill="CCCCCC"/>
          <w:rtl/>
        </w:rPr>
        <w:t>;</w:t>
      </w:r>
    </w:p>
    <w:p w14:paraId="0B6D9E28" w14:textId="77777777" w:rsidR="009C77B3" w:rsidRPr="00D938A9" w:rsidRDefault="009C77B3" w:rsidP="008A39C9">
      <w:pPr>
        <w:pStyle w:val="ListParagraph"/>
        <w:numPr>
          <w:ilvl w:val="0"/>
          <w:numId w:val="150"/>
        </w:numPr>
        <w:tabs>
          <w:tab w:val="left" w:pos="1649"/>
        </w:tabs>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מחויבויות לבצע משהו אם אירוע מסוים מתרחש או לא מתרחש בעתיד, כולל חוזי ביצוע ("חוזי ביצוע" מוגדרים ב-</w:t>
      </w:r>
      <w:r w:rsidRPr="006A759A">
        <w:rPr>
          <w:rFonts w:ascii="Georgia" w:hAnsi="Georgia" w:cstheme="minorBidi"/>
          <w:noProof/>
          <w:color w:val="0000FF"/>
          <w:shd w:val="clear" w:color="auto" w:fill="CCCCCC"/>
        </w:rPr>
        <w:t>IAS 37</w:t>
      </w:r>
      <w:r w:rsidRPr="00D938A9">
        <w:rPr>
          <w:rFonts w:asciiTheme="minorBidi" w:hAnsiTheme="minorBidi" w:cstheme="minorBidi"/>
          <w:noProof/>
          <w:color w:val="0000FF"/>
          <w:shd w:val="clear" w:color="auto" w:fill="CCCCCC"/>
          <w:rtl/>
        </w:rPr>
        <w:t xml:space="preserve"> כחוזים שבמסגרתם אף לא אחד מהצדדים ביצע חלק כלשהו ממחויבותו, או שהמחויבות בוצעה על ידי הצדדים באופן חלקי שווה) שהוכרו ושלא הוכרו; וכן</w:t>
      </w:r>
    </w:p>
    <w:p w14:paraId="075924F9" w14:textId="77777777" w:rsidR="009C77B3" w:rsidRPr="00D938A9" w:rsidRDefault="009C77B3" w:rsidP="008A39C9">
      <w:pPr>
        <w:pStyle w:val="ListParagraph"/>
        <w:numPr>
          <w:ilvl w:val="0"/>
          <w:numId w:val="150"/>
        </w:numPr>
        <w:tabs>
          <w:tab w:val="left" w:pos="1649"/>
        </w:tabs>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סילוק של התחייבויות בעבור הישות או על ידי הישות בעבור צד קשור.</w:t>
      </w:r>
    </w:p>
    <w:p w14:paraId="01EC2007" w14:textId="77777777" w:rsidR="009C77B3" w:rsidRPr="00D938A9" w:rsidRDefault="009C77B3" w:rsidP="00C8044C">
      <w:pPr>
        <w:tabs>
          <w:tab w:val="left" w:pos="1649"/>
        </w:tabs>
        <w:ind w:left="1644" w:hanging="397"/>
        <w:jc w:val="both"/>
        <w:rPr>
          <w:rFonts w:asciiTheme="minorBidi" w:hAnsiTheme="minorBidi" w:cstheme="minorBidi"/>
          <w:noProof/>
          <w:highlight w:val="red"/>
          <w:rtl/>
        </w:rPr>
      </w:pPr>
    </w:p>
    <w:p w14:paraId="5A956F87"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עוד מציין </w:t>
      </w:r>
      <w:r w:rsidRPr="006A759A">
        <w:rPr>
          <w:rFonts w:ascii="Georgia" w:hAnsi="Georgia" w:cstheme="minorBidi"/>
          <w:noProof/>
          <w:color w:val="0000FF"/>
          <w:shd w:val="clear" w:color="auto" w:fill="CCCCCC"/>
        </w:rPr>
        <w:t xml:space="preserve">IAS 24 </w:t>
      </w:r>
      <w:r w:rsidRPr="00D938A9">
        <w:rPr>
          <w:rFonts w:asciiTheme="minorBidi" w:hAnsiTheme="minorBidi" w:cstheme="minorBidi"/>
          <w:noProof/>
          <w:color w:val="0000FF"/>
          <w:shd w:val="clear" w:color="auto" w:fill="CCCCCC"/>
          <w:rtl/>
        </w:rPr>
        <w:t>, בין היתר, כי:</w:t>
      </w:r>
    </w:p>
    <w:p w14:paraId="31E476B9" w14:textId="77777777" w:rsidR="009C77B3" w:rsidRPr="00D938A9" w:rsidRDefault="009C77B3">
      <w:pPr>
        <w:pStyle w:val="ListParagraph"/>
        <w:numPr>
          <w:ilvl w:val="0"/>
          <w:numId w:val="45"/>
        </w:numPr>
        <w:tabs>
          <w:tab w:val="left" w:pos="1224"/>
        </w:tabs>
        <w:ind w:left="1505"/>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השתתפות על ידי חברה אם או חברה בת בתכנית הטבות מוגדרת, החולקת סיכונים בין ישויות בקבוצה, היא עסקה בין צדדים קשורים.</w:t>
      </w:r>
    </w:p>
    <w:p w14:paraId="24AB582C" w14:textId="77777777" w:rsidR="009C77B3" w:rsidRPr="00D938A9" w:rsidRDefault="009C77B3">
      <w:pPr>
        <w:pStyle w:val="ListParagraph"/>
        <w:numPr>
          <w:ilvl w:val="0"/>
          <w:numId w:val="45"/>
        </w:numPr>
        <w:tabs>
          <w:tab w:val="left" w:pos="1224"/>
        </w:tabs>
        <w:ind w:left="1505"/>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גילויים לפיהם עסקות צד קשור בוצעו בתנאים שווי ערך לאלה השוררים בעסקות בין צדדים שאינם קשורים, יינתנו רק אם תנאים כאלה ניתנים לאימות.</w:t>
      </w:r>
    </w:p>
    <w:p w14:paraId="5C6255F7" w14:textId="77777777" w:rsidR="009C77B3" w:rsidRPr="00D938A9" w:rsidRDefault="009C77B3">
      <w:pPr>
        <w:pStyle w:val="ListParagraph"/>
        <w:numPr>
          <w:ilvl w:val="0"/>
          <w:numId w:val="45"/>
        </w:numPr>
        <w:tabs>
          <w:tab w:val="left" w:pos="1224"/>
        </w:tabs>
        <w:ind w:left="150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ניתן לתת גילוי במצטבר לפריטים בעלי אופי דומה, למעט כאשר נחוץ גילוי נפרד לצורך הבנת ההשפעות של עסקות צד קשור על הדוחות הכספיים של הישות.</w:t>
      </w:r>
    </w:p>
    <w:p w14:paraId="4388D798" w14:textId="77777777" w:rsidR="009C77B3" w:rsidRPr="00D938A9" w:rsidRDefault="009C77B3" w:rsidP="00C8044C">
      <w:pPr>
        <w:tabs>
          <w:tab w:val="left" w:pos="1649"/>
        </w:tabs>
        <w:ind w:left="1565" w:hanging="397"/>
        <w:rPr>
          <w:rFonts w:asciiTheme="minorBidi" w:hAnsiTheme="minorBidi" w:cstheme="minorBidi"/>
          <w:noProof/>
          <w:highlight w:val="red"/>
          <w:rtl/>
        </w:rPr>
      </w:pPr>
    </w:p>
    <w:p w14:paraId="73C3CD83" w14:textId="0E023412" w:rsidR="009C77B3" w:rsidRPr="00D938A9" w:rsidRDefault="009C77B3" w:rsidP="00C8044C">
      <w:pPr>
        <w:ind w:left="1145"/>
        <w:jc w:val="both"/>
        <w:rPr>
          <w:rFonts w:asciiTheme="minorBidi" w:hAnsiTheme="minorBidi" w:cstheme="minorBidi"/>
          <w:color w:val="548DD4"/>
          <w:rtl/>
        </w:rPr>
      </w:pPr>
      <w:r w:rsidRPr="006A759A">
        <w:rPr>
          <w:rFonts w:ascii="Georgia" w:hAnsi="Georgia" w:cstheme="minorBidi"/>
          <w:color w:val="548DD4"/>
        </w:rPr>
        <w:t>IAS 24</w:t>
      </w:r>
      <w:r w:rsidRPr="00D938A9">
        <w:rPr>
          <w:rFonts w:asciiTheme="minorBidi" w:hAnsiTheme="minorBidi" w:cstheme="minorBidi"/>
          <w:color w:val="548DD4"/>
          <w:rtl/>
        </w:rPr>
        <w:t xml:space="preserve"> - סעיפים </w:t>
      </w:r>
      <w:r w:rsidRPr="00D938A9">
        <w:rPr>
          <w:rFonts w:asciiTheme="minorBidi" w:hAnsiTheme="minorBidi" w:cstheme="minorBidi"/>
          <w:color w:val="548DD4"/>
        </w:rPr>
        <w:t>27, 26 ,25</w:t>
      </w:r>
    </w:p>
    <w:p w14:paraId="34A1A840"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6A759A">
        <w:rPr>
          <w:rFonts w:ascii="Georgia" w:hAnsi="Georgia" w:cstheme="minorBidi"/>
          <w:noProof/>
          <w:color w:val="0000FF"/>
          <w:shd w:val="clear" w:color="auto" w:fill="CCCCCC"/>
        </w:rPr>
        <w:t>IAS 24</w:t>
      </w:r>
      <w:r w:rsidRPr="006A759A">
        <w:rPr>
          <w:rFonts w:ascii="Georgia" w:hAnsi="Georgia"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נותן הקלות מסוימות לגבי חברות ממשלתיות (ישויות קשורות לממשלה) כדלהלן:</w:t>
      </w:r>
    </w:p>
    <w:p w14:paraId="38C07F02" w14:textId="77777777" w:rsidR="009C77B3" w:rsidRPr="00D938A9" w:rsidRDefault="009C77B3" w:rsidP="00C8044C">
      <w:pPr>
        <w:tabs>
          <w:tab w:val="left" w:pos="1649"/>
        </w:tabs>
        <w:ind w:left="1247"/>
        <w:jc w:val="both"/>
        <w:rPr>
          <w:rFonts w:asciiTheme="minorBidi" w:hAnsiTheme="minorBidi" w:cstheme="minorBidi"/>
          <w:noProof/>
          <w:color w:val="0000FF"/>
          <w:shd w:val="clear" w:color="auto" w:fill="CCCCCC"/>
          <w:rtl/>
        </w:rPr>
      </w:pPr>
    </w:p>
    <w:p w14:paraId="4BD54ECF" w14:textId="241BE020"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ישות מדווחת פטורה מדרישות הגילוי של סעיף 18 ל-</w:t>
      </w:r>
      <w:r w:rsidRPr="006A759A">
        <w:rPr>
          <w:rFonts w:ascii="Georgia" w:hAnsi="Georgia" w:cstheme="minorBidi"/>
          <w:noProof/>
          <w:color w:val="0000FF"/>
          <w:shd w:val="clear" w:color="auto" w:fill="CCCCCC"/>
        </w:rPr>
        <w:t>IAS 24</w:t>
      </w:r>
      <w:r w:rsidRPr="00D938A9">
        <w:rPr>
          <w:rFonts w:asciiTheme="minorBidi" w:hAnsiTheme="minorBidi" w:cstheme="minorBidi"/>
          <w:noProof/>
          <w:color w:val="0000FF"/>
          <w:shd w:val="clear" w:color="auto" w:fill="CCCCCC"/>
          <w:rtl/>
        </w:rPr>
        <w:t xml:space="preserve"> (</w:t>
      </w:r>
      <w:r w:rsidR="00C71783" w:rsidRPr="00D938A9">
        <w:rPr>
          <w:rFonts w:asciiTheme="minorBidi" w:hAnsiTheme="minorBidi" w:cstheme="minorBidi"/>
          <w:noProof/>
          <w:color w:val="0000FF"/>
          <w:shd w:val="clear" w:color="auto" w:fill="CCCCCC"/>
          <w:rtl/>
        </w:rPr>
        <w:t>ראו</w:t>
      </w:r>
      <w:r w:rsidRPr="00D938A9">
        <w:rPr>
          <w:rFonts w:asciiTheme="minorBidi" w:hAnsiTheme="minorBidi" w:cstheme="minorBidi"/>
          <w:noProof/>
          <w:color w:val="0000FF"/>
          <w:shd w:val="clear" w:color="auto" w:fill="CCCCCC"/>
          <w:rtl/>
        </w:rPr>
        <w:t xml:space="preserve"> לעיל) בהקשר לעסקות צד קשור ויתרות שטרם נפרעו, כולל </w:t>
      </w:r>
      <w:r w:rsidR="0058041B" w:rsidRPr="00D938A9">
        <w:rPr>
          <w:rFonts w:asciiTheme="minorBidi" w:hAnsiTheme="minorBidi" w:cstheme="minorBidi"/>
          <w:noProof/>
          <w:color w:val="0000FF"/>
          <w:shd w:val="clear" w:color="auto" w:fill="CCCCCC"/>
          <w:rtl/>
        </w:rPr>
        <w:t>התקשרויות</w:t>
      </w:r>
      <w:r w:rsidRPr="00D938A9">
        <w:rPr>
          <w:rFonts w:asciiTheme="minorBidi" w:hAnsiTheme="minorBidi" w:cstheme="minorBidi"/>
          <w:noProof/>
          <w:color w:val="0000FF"/>
          <w:shd w:val="clear" w:color="auto" w:fill="CCCCCC"/>
          <w:rtl/>
        </w:rPr>
        <w:t xml:space="preserve">, </w:t>
      </w:r>
      <w:r w:rsidR="00505D31" w:rsidRPr="00D938A9">
        <w:rPr>
          <w:rFonts w:asciiTheme="minorBidi" w:hAnsiTheme="minorBidi" w:cstheme="minorBidi"/>
          <w:noProof/>
          <w:color w:val="0000FF"/>
          <w:shd w:val="clear" w:color="auto" w:fill="CCCCCC"/>
          <w:rtl/>
        </w:rPr>
        <w:t>ע</w:t>
      </w:r>
      <w:r w:rsidRPr="00D938A9">
        <w:rPr>
          <w:rFonts w:asciiTheme="minorBidi" w:hAnsiTheme="minorBidi" w:cstheme="minorBidi"/>
          <w:noProof/>
          <w:color w:val="0000FF"/>
          <w:shd w:val="clear" w:color="auto" w:fill="CCCCCC"/>
          <w:rtl/>
        </w:rPr>
        <w:t>ם:</w:t>
      </w:r>
    </w:p>
    <w:p w14:paraId="513D484B" w14:textId="77777777" w:rsidR="009C77B3" w:rsidRPr="00D938A9" w:rsidRDefault="009C77B3">
      <w:pPr>
        <w:pStyle w:val="ListParagraph"/>
        <w:numPr>
          <w:ilvl w:val="0"/>
          <w:numId w:val="21"/>
        </w:numPr>
        <w:tabs>
          <w:tab w:val="left" w:pos="1224"/>
        </w:tabs>
        <w:ind w:left="1505"/>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 xml:space="preserve">ממשלה </w:t>
      </w:r>
      <w:r w:rsidR="00505D31" w:rsidRPr="00D938A9">
        <w:rPr>
          <w:rFonts w:asciiTheme="minorBidi" w:hAnsiTheme="minorBidi" w:cstheme="minorBidi"/>
          <w:noProof/>
          <w:color w:val="0000FF"/>
          <w:shd w:val="clear" w:color="auto" w:fill="CCCCCC"/>
          <w:rtl/>
        </w:rPr>
        <w:t>ש</w:t>
      </w:r>
      <w:r w:rsidRPr="00D938A9">
        <w:rPr>
          <w:rFonts w:asciiTheme="minorBidi" w:hAnsiTheme="minorBidi" w:cstheme="minorBidi"/>
          <w:noProof/>
          <w:color w:val="0000FF"/>
          <w:shd w:val="clear" w:color="auto" w:fill="CCCCCC"/>
          <w:rtl/>
        </w:rPr>
        <w:t xml:space="preserve">יש </w:t>
      </w:r>
      <w:r w:rsidR="00505D31" w:rsidRPr="00D938A9">
        <w:rPr>
          <w:rFonts w:asciiTheme="minorBidi" w:hAnsiTheme="minorBidi" w:cstheme="minorBidi"/>
          <w:noProof/>
          <w:color w:val="0000FF"/>
          <w:shd w:val="clear" w:color="auto" w:fill="CCCCCC"/>
          <w:rtl/>
        </w:rPr>
        <w:t xml:space="preserve">לה </w:t>
      </w:r>
      <w:r w:rsidRPr="00D938A9">
        <w:rPr>
          <w:rFonts w:asciiTheme="minorBidi" w:hAnsiTheme="minorBidi" w:cstheme="minorBidi"/>
          <w:noProof/>
          <w:color w:val="0000FF"/>
          <w:shd w:val="clear" w:color="auto" w:fill="CCCCCC"/>
          <w:rtl/>
        </w:rPr>
        <w:t>שליטה, שליטה משותפת או השפעה מהותית על הישות המדווחת; וכן</w:t>
      </w:r>
    </w:p>
    <w:p w14:paraId="370B5112" w14:textId="77777777" w:rsidR="009C77B3" w:rsidRPr="00D938A9" w:rsidRDefault="009C77B3">
      <w:pPr>
        <w:pStyle w:val="ListParagraph"/>
        <w:numPr>
          <w:ilvl w:val="0"/>
          <w:numId w:val="21"/>
        </w:numPr>
        <w:tabs>
          <w:tab w:val="left" w:pos="1224"/>
        </w:tabs>
        <w:ind w:left="150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ישות אחרת שהיא צד קשור בגלל שלאותה ממשלה יש שליטה, שליטה משותפת או השפעה מהותית הן על הישות המדווחת והן על הישות האחרת.</w:t>
      </w:r>
    </w:p>
    <w:p w14:paraId="4831E1A0" w14:textId="77777777" w:rsidR="009C77B3" w:rsidRPr="00D938A9" w:rsidRDefault="009C77B3" w:rsidP="00C8044C">
      <w:pPr>
        <w:tabs>
          <w:tab w:val="left" w:pos="1649"/>
        </w:tabs>
        <w:ind w:left="1542" w:hanging="397"/>
        <w:jc w:val="both"/>
        <w:rPr>
          <w:rFonts w:asciiTheme="minorBidi" w:hAnsiTheme="minorBidi" w:cstheme="minorBidi"/>
          <w:noProof/>
          <w:color w:val="0000FF"/>
          <w:shd w:val="clear" w:color="auto" w:fill="CCCCCC"/>
          <w:rtl/>
        </w:rPr>
      </w:pPr>
    </w:p>
    <w:p w14:paraId="3CA998E8"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אם ישות מדווחת מיישמת את הפטור האמור לעיל, עליה לתת גילוי לפרטים הבאים על עסקות ויתרות קשורות שטרם נפרעו אליהן מתייחס הפטור האמור לעיל:</w:t>
      </w:r>
    </w:p>
    <w:p w14:paraId="515BD7B1" w14:textId="77777777" w:rsidR="009C77B3" w:rsidRPr="00D938A9" w:rsidRDefault="009C77B3" w:rsidP="00C8044C">
      <w:pPr>
        <w:tabs>
          <w:tab w:val="left" w:pos="1649"/>
        </w:tabs>
        <w:ind w:left="1644" w:hanging="397"/>
        <w:jc w:val="both"/>
        <w:rPr>
          <w:rFonts w:asciiTheme="minorBidi" w:hAnsiTheme="minorBidi" w:cstheme="minorBidi"/>
          <w:noProof/>
          <w:color w:val="0000FF"/>
          <w:shd w:val="clear" w:color="auto" w:fill="CCCCCC"/>
          <w:rtl/>
        </w:rPr>
      </w:pPr>
    </w:p>
    <w:p w14:paraId="4B6E9238" w14:textId="1726FA10" w:rsidR="009C77B3" w:rsidRPr="00D938A9" w:rsidRDefault="009C77B3">
      <w:pPr>
        <w:pStyle w:val="ListParagraph"/>
        <w:numPr>
          <w:ilvl w:val="0"/>
          <w:numId w:val="46"/>
        </w:numPr>
        <w:tabs>
          <w:tab w:val="left" w:pos="1224"/>
        </w:tabs>
        <w:ind w:left="1505"/>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 xml:space="preserve">השם של הממשלה ומהות </w:t>
      </w:r>
      <w:r w:rsidR="00F261B3" w:rsidRPr="00D938A9">
        <w:rPr>
          <w:rFonts w:asciiTheme="minorBidi" w:hAnsiTheme="minorBidi" w:cstheme="minorBidi"/>
          <w:noProof/>
          <w:color w:val="0000FF"/>
          <w:shd w:val="clear" w:color="auto" w:fill="CCCCCC"/>
          <w:rtl/>
        </w:rPr>
        <w:t xml:space="preserve">היחסים </w:t>
      </w:r>
      <w:r w:rsidRPr="00D938A9">
        <w:rPr>
          <w:rFonts w:asciiTheme="minorBidi" w:hAnsiTheme="minorBidi" w:cstheme="minorBidi"/>
          <w:noProof/>
          <w:color w:val="0000FF"/>
          <w:shd w:val="clear" w:color="auto" w:fill="CCCCCC"/>
          <w:rtl/>
        </w:rPr>
        <w:t>עם הישות המדווחת (כלומר שליטה, שליטה משותפת או השפעה מהותית);</w:t>
      </w:r>
    </w:p>
    <w:p w14:paraId="6BEC3DEA" w14:textId="77777777" w:rsidR="009C77B3" w:rsidRPr="00D938A9" w:rsidRDefault="009C77B3">
      <w:pPr>
        <w:pStyle w:val="ListParagraph"/>
        <w:numPr>
          <w:ilvl w:val="0"/>
          <w:numId w:val="46"/>
        </w:numPr>
        <w:tabs>
          <w:tab w:val="left" w:pos="1224"/>
        </w:tabs>
        <w:ind w:left="1505"/>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המידע הבא בפירוט מספק כדי לאפשר למשתמשים בדוחות הכספיים של הישות להבין את ההשפעה של עסקות עם צדדים קשורים בדוחותיה הכספיים:</w:t>
      </w:r>
    </w:p>
    <w:p w14:paraId="61103676" w14:textId="77777777" w:rsidR="009C77B3" w:rsidRPr="00D938A9" w:rsidRDefault="009C77B3">
      <w:pPr>
        <w:pStyle w:val="ListParagraph"/>
        <w:numPr>
          <w:ilvl w:val="1"/>
          <w:numId w:val="22"/>
        </w:numPr>
        <w:tabs>
          <w:tab w:val="left" w:pos="1649"/>
        </w:tabs>
        <w:ind w:left="1920"/>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המהות והסכום של כל עסקה משמעותית בפני עצמה; וכן</w:t>
      </w:r>
    </w:p>
    <w:p w14:paraId="460641D5" w14:textId="77777777" w:rsidR="009C77B3" w:rsidRPr="00D938A9" w:rsidRDefault="009C77B3">
      <w:pPr>
        <w:pStyle w:val="ListParagraph"/>
        <w:numPr>
          <w:ilvl w:val="1"/>
          <w:numId w:val="22"/>
        </w:numPr>
        <w:tabs>
          <w:tab w:val="left" w:pos="1649"/>
        </w:tabs>
        <w:ind w:left="192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לעסקות האחרות שהן משמעותיות ביחד, אך אינן משמעותיות בפני עצמן, נתונים איכותיים וכמותיים לגבי היקפן. סוגי העסקות כוללים את אלה שפורטו בדוגמאות לעיל.</w:t>
      </w:r>
    </w:p>
    <w:p w14:paraId="7918509B" w14:textId="77777777" w:rsidR="009C77B3" w:rsidRPr="00D938A9" w:rsidRDefault="009C77B3" w:rsidP="00C8044C">
      <w:pPr>
        <w:tabs>
          <w:tab w:val="left" w:pos="1649"/>
        </w:tabs>
        <w:ind w:left="1542" w:hanging="397"/>
        <w:jc w:val="both"/>
        <w:rPr>
          <w:rFonts w:asciiTheme="minorBidi" w:hAnsiTheme="minorBidi" w:cstheme="minorBidi"/>
          <w:noProof/>
          <w:color w:val="0000FF"/>
          <w:shd w:val="clear" w:color="auto" w:fill="CCCCCC"/>
          <w:rtl/>
        </w:rPr>
      </w:pPr>
    </w:p>
    <w:p w14:paraId="34D94E68"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במקביל לכל דרישות הגילוי האמורות לעיל לגבי צדדים קשורים לפי </w:t>
      </w:r>
      <w:r w:rsidRPr="006A759A">
        <w:rPr>
          <w:rFonts w:ascii="Georgia" w:hAnsi="Georgia" w:cstheme="minorBidi"/>
          <w:noProof/>
          <w:color w:val="0000FF"/>
          <w:shd w:val="clear" w:color="auto" w:fill="CCCCCC"/>
        </w:rPr>
        <w:t>IAS 24</w:t>
      </w:r>
      <w:r w:rsidRPr="00D938A9">
        <w:rPr>
          <w:rFonts w:asciiTheme="minorBidi" w:hAnsiTheme="minorBidi" w:cstheme="minorBidi"/>
          <w:noProof/>
          <w:color w:val="0000FF"/>
          <w:shd w:val="clear" w:color="auto" w:fill="CCCCCC"/>
          <w:rtl/>
        </w:rPr>
        <w:t xml:space="preserve">, דורשות תקנות </w:t>
      </w:r>
      <w:r w:rsidR="00A96CDF" w:rsidRPr="00D938A9">
        <w:rPr>
          <w:rFonts w:asciiTheme="minorBidi" w:hAnsiTheme="minorBidi" w:cstheme="minorBidi"/>
          <w:noProof/>
          <w:color w:val="0000FF"/>
          <w:shd w:val="clear" w:color="auto" w:fill="CCCCCC"/>
          <w:rtl/>
        </w:rPr>
        <w:t>דוחות כספיים שנתיים</w:t>
      </w:r>
      <w:r w:rsidRPr="00D938A9">
        <w:rPr>
          <w:rFonts w:asciiTheme="minorBidi" w:hAnsiTheme="minorBidi" w:cstheme="minorBidi"/>
          <w:noProof/>
          <w:color w:val="0000FF"/>
          <w:shd w:val="clear" w:color="auto" w:fill="CCCCCC"/>
          <w:rtl/>
        </w:rPr>
        <w:t xml:space="preserve"> (תקנה 41), בנוגע לעסקות עם בעלי עניין (מעבר לעניין התגמול לבעל עניין שפורט לעיל), בין היתר, כדלקמן:</w:t>
      </w:r>
    </w:p>
    <w:p w14:paraId="0FA1CE9D" w14:textId="77777777" w:rsidR="009C77B3" w:rsidRPr="00D938A9" w:rsidRDefault="009C77B3" w:rsidP="00C8044C">
      <w:pPr>
        <w:tabs>
          <w:tab w:val="left" w:pos="1293"/>
        </w:tabs>
        <w:ind w:left="1247"/>
        <w:jc w:val="both"/>
        <w:rPr>
          <w:rFonts w:asciiTheme="minorBidi" w:hAnsiTheme="minorBidi" w:cstheme="minorBidi"/>
          <w:noProof/>
          <w:color w:val="0000FF"/>
          <w:shd w:val="clear" w:color="auto" w:fill="CCCCCC"/>
          <w:rtl/>
        </w:rPr>
      </w:pPr>
    </w:p>
    <w:p w14:paraId="4D8026EA"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w:t>
      </w:r>
      <w:r w:rsidR="00A96CDF" w:rsidRPr="00D938A9">
        <w:rPr>
          <w:rFonts w:asciiTheme="minorBidi" w:hAnsiTheme="minorBidi" w:cstheme="minorBidi"/>
          <w:noProof/>
          <w:color w:val="0000FF"/>
          <w:shd w:val="clear" w:color="auto" w:fill="CCCCCC"/>
          <w:rtl/>
        </w:rPr>
        <w:t>א1</w:t>
      </w:r>
      <w:r w:rsidRPr="00D938A9">
        <w:rPr>
          <w:rFonts w:asciiTheme="minorBidi" w:hAnsiTheme="minorBidi" w:cstheme="minorBidi"/>
          <w:noProof/>
          <w:color w:val="0000FF"/>
          <w:shd w:val="clear" w:color="auto" w:fill="CCCCCC"/>
          <w:rtl/>
        </w:rPr>
        <w:t xml:space="preserve">) יתוארו עסקאות שבין התאגיד </w:t>
      </w:r>
      <w:r w:rsidR="00A96CDF" w:rsidRPr="00D938A9">
        <w:rPr>
          <w:rFonts w:asciiTheme="minorBidi" w:hAnsiTheme="minorBidi" w:cstheme="minorBidi"/>
          <w:noProof/>
          <w:color w:val="0000FF"/>
          <w:shd w:val="clear" w:color="auto" w:fill="CCCCCC"/>
          <w:rtl/>
        </w:rPr>
        <w:t xml:space="preserve">או </w:t>
      </w:r>
      <w:r w:rsidRPr="00D938A9">
        <w:rPr>
          <w:rFonts w:asciiTheme="minorBidi" w:hAnsiTheme="minorBidi" w:cstheme="minorBidi"/>
          <w:noProof/>
          <w:color w:val="0000FF"/>
          <w:shd w:val="clear" w:color="auto" w:fill="CCCCCC"/>
          <w:rtl/>
        </w:rPr>
        <w:t>חברה מאוחדת שלו</w:t>
      </w:r>
      <w:r w:rsidR="00223876"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לבין בעל עני</w:t>
      </w:r>
      <w:r w:rsidR="00223876"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ן, בין שנעשו במישרין ובין שנעשו בעקיפין, בציון סכומי העסקאות, דרכי קביעת המחירים, תנאי האשראי והתנאים האחרים לפי נסיבות העניין; כמו כן, תצוין השפעת העסקאות על מצבו העסקי של התאגיד ועל תוצאות פעולותיו, לגבי כל עסקה בנפרד;</w:t>
      </w:r>
    </w:p>
    <w:p w14:paraId="4861BC98"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w:t>
      </w:r>
      <w:r w:rsidR="00223876" w:rsidRPr="00D938A9">
        <w:rPr>
          <w:rFonts w:asciiTheme="minorBidi" w:hAnsiTheme="minorBidi" w:cstheme="minorBidi"/>
          <w:noProof/>
          <w:color w:val="0000FF"/>
          <w:shd w:val="clear" w:color="auto" w:fill="CCCCCC"/>
          <w:rtl/>
        </w:rPr>
        <w:t>א2</w:t>
      </w:r>
      <w:r w:rsidRPr="00D938A9">
        <w:rPr>
          <w:rFonts w:asciiTheme="minorBidi" w:hAnsiTheme="minorBidi" w:cstheme="minorBidi"/>
          <w:noProof/>
          <w:color w:val="0000FF"/>
          <w:shd w:val="clear" w:color="auto" w:fill="CCCCCC"/>
          <w:rtl/>
        </w:rPr>
        <w:t xml:space="preserve">) קיימת התקשרות לביצוע עסקה כאמור </w:t>
      </w:r>
      <w:r w:rsidR="001D4DE6" w:rsidRPr="00D938A9">
        <w:rPr>
          <w:rFonts w:asciiTheme="minorBidi" w:hAnsiTheme="minorBidi" w:cstheme="minorBidi"/>
          <w:noProof/>
          <w:color w:val="0000FF"/>
          <w:shd w:val="clear" w:color="auto" w:fill="CCCCCC"/>
          <w:rtl/>
        </w:rPr>
        <w:t xml:space="preserve">בתקנת </w:t>
      </w:r>
      <w:r w:rsidRPr="00D938A9">
        <w:rPr>
          <w:rFonts w:asciiTheme="minorBidi" w:hAnsiTheme="minorBidi" w:cstheme="minorBidi"/>
          <w:noProof/>
          <w:color w:val="0000FF"/>
          <w:shd w:val="clear" w:color="auto" w:fill="CCCCCC"/>
          <w:rtl/>
        </w:rPr>
        <w:t>משנה (</w:t>
      </w:r>
      <w:r w:rsidR="001D4DE6" w:rsidRPr="00D938A9">
        <w:rPr>
          <w:rFonts w:asciiTheme="minorBidi" w:hAnsiTheme="minorBidi" w:cstheme="minorBidi"/>
          <w:noProof/>
          <w:color w:val="0000FF"/>
          <w:shd w:val="clear" w:color="auto" w:fill="CCCCCC"/>
          <w:rtl/>
        </w:rPr>
        <w:t>א1</w:t>
      </w:r>
      <w:r w:rsidRPr="00D938A9">
        <w:rPr>
          <w:rFonts w:asciiTheme="minorBidi" w:hAnsiTheme="minorBidi" w:cstheme="minorBidi"/>
          <w:noProof/>
          <w:color w:val="0000FF"/>
          <w:shd w:val="clear" w:color="auto" w:fill="CCCCCC"/>
          <w:rtl/>
        </w:rPr>
        <w:t xml:space="preserve">), יצוינו הפרטים לפי </w:t>
      </w:r>
      <w:r w:rsidR="001D4DE6" w:rsidRPr="00D938A9">
        <w:rPr>
          <w:rFonts w:asciiTheme="minorBidi" w:hAnsiTheme="minorBidi" w:cstheme="minorBidi"/>
          <w:noProof/>
          <w:color w:val="0000FF"/>
          <w:shd w:val="clear" w:color="auto" w:fill="CCCCCC"/>
          <w:rtl/>
        </w:rPr>
        <w:t>תקנת המשנה האמורה</w:t>
      </w:r>
      <w:r w:rsidRPr="00D938A9">
        <w:rPr>
          <w:rFonts w:asciiTheme="minorBidi" w:hAnsiTheme="minorBidi" w:cstheme="minorBidi"/>
          <w:noProof/>
          <w:color w:val="0000FF"/>
          <w:shd w:val="clear" w:color="auto" w:fill="CCCCCC"/>
          <w:rtl/>
        </w:rPr>
        <w:t>, בשינויים המחויבים.</w:t>
      </w:r>
    </w:p>
    <w:p w14:paraId="688CE809"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w:t>
      </w:r>
      <w:r w:rsidR="001D4DE6" w:rsidRPr="00D938A9">
        <w:rPr>
          <w:rFonts w:asciiTheme="minorBidi" w:hAnsiTheme="minorBidi" w:cstheme="minorBidi"/>
          <w:noProof/>
          <w:color w:val="0000FF"/>
          <w:shd w:val="clear" w:color="auto" w:fill="CCCCCC"/>
          <w:rtl/>
        </w:rPr>
        <w:t>א3</w:t>
      </w:r>
      <w:r w:rsidRPr="00D938A9">
        <w:rPr>
          <w:rFonts w:asciiTheme="minorBidi" w:hAnsiTheme="minorBidi" w:cstheme="minorBidi"/>
          <w:noProof/>
          <w:color w:val="0000FF"/>
          <w:shd w:val="clear" w:color="auto" w:fill="CCCCCC"/>
          <w:rtl/>
        </w:rPr>
        <w:t xml:space="preserve">) על אף האמור </w:t>
      </w:r>
      <w:r w:rsidR="001D4DE6" w:rsidRPr="00D938A9">
        <w:rPr>
          <w:rFonts w:asciiTheme="minorBidi" w:hAnsiTheme="minorBidi" w:cstheme="minorBidi"/>
          <w:noProof/>
          <w:color w:val="0000FF"/>
          <w:shd w:val="clear" w:color="auto" w:fill="CCCCCC"/>
          <w:rtl/>
        </w:rPr>
        <w:t xml:space="preserve">בתקנות </w:t>
      </w:r>
      <w:r w:rsidRPr="00D938A9">
        <w:rPr>
          <w:rFonts w:asciiTheme="minorBidi" w:hAnsiTheme="minorBidi" w:cstheme="minorBidi"/>
          <w:noProof/>
          <w:color w:val="0000FF"/>
          <w:shd w:val="clear" w:color="auto" w:fill="CCCCCC"/>
          <w:rtl/>
        </w:rPr>
        <w:t>משנה (</w:t>
      </w:r>
      <w:r w:rsidR="001D4DE6" w:rsidRPr="00D938A9">
        <w:rPr>
          <w:rFonts w:asciiTheme="minorBidi" w:hAnsiTheme="minorBidi" w:cstheme="minorBidi"/>
          <w:noProof/>
          <w:color w:val="0000FF"/>
          <w:shd w:val="clear" w:color="auto" w:fill="CCCCCC"/>
          <w:rtl/>
        </w:rPr>
        <w:t>א1</w:t>
      </w:r>
      <w:r w:rsidRPr="00D938A9">
        <w:rPr>
          <w:rFonts w:asciiTheme="minorBidi" w:hAnsiTheme="minorBidi" w:cstheme="minorBidi"/>
          <w:noProof/>
          <w:color w:val="0000FF"/>
          <w:shd w:val="clear" w:color="auto" w:fill="CCCCCC"/>
          <w:rtl/>
        </w:rPr>
        <w:t>) ו-(</w:t>
      </w:r>
      <w:r w:rsidR="001D4DE6" w:rsidRPr="00D938A9">
        <w:rPr>
          <w:rFonts w:asciiTheme="minorBidi" w:hAnsiTheme="minorBidi" w:cstheme="minorBidi"/>
          <w:noProof/>
          <w:color w:val="0000FF"/>
          <w:shd w:val="clear" w:color="auto" w:fill="CCCCCC"/>
          <w:rtl/>
        </w:rPr>
        <w:t>א2</w:t>
      </w:r>
      <w:r w:rsidRPr="00D938A9">
        <w:rPr>
          <w:rFonts w:asciiTheme="minorBidi" w:hAnsiTheme="minorBidi" w:cstheme="minorBidi"/>
          <w:noProof/>
          <w:color w:val="0000FF"/>
          <w:shd w:val="clear" w:color="auto" w:fill="CCCCCC"/>
          <w:rtl/>
        </w:rPr>
        <w:t>), תאגיד יהיה רשאי שלא לתת את הפרטים לגבי עסקה כאמור בהן, למעט עסקה חריגה כהגדרתה בחוק החברות, אם התקיים בה אחד משני אלה:</w:t>
      </w:r>
    </w:p>
    <w:p w14:paraId="00AE92CA"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(1) העסקה זניחה; על התאגיד לציין את הסוגים והמאפיינים של העסקאות שהוא רואה אותן כזניחות, תוך פירוט העובדות, הנימוקים וההסברים לכך;</w:t>
      </w:r>
    </w:p>
    <w:p w14:paraId="444209FA"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(2) העסקה אינה זניחה, והתאגיד נתן תיאור כללי שלה, של מאפייניה והיקפה וכן של היקף כלל העסקאות מסוגה עם אותו בעל עניין."</w:t>
      </w:r>
    </w:p>
    <w:p w14:paraId="2294F211" w14:textId="77777777" w:rsidR="00E43EF0" w:rsidRDefault="00E43EF0">
      <w:pPr>
        <w:bidi w:val="0"/>
        <w:rPr>
          <w:rFonts w:ascii="Arial" w:hAnsi="Arial" w:cs="Arial"/>
          <w:bCs/>
          <w:noProof/>
          <w:rtl/>
        </w:rPr>
      </w:pPr>
      <w:r>
        <w:rPr>
          <w:rFonts w:ascii="Arial" w:hAnsi="Arial" w:cs="Arial"/>
          <w:rtl/>
        </w:rPr>
        <w:br w:type="page"/>
      </w:r>
    </w:p>
    <w:p w14:paraId="3337B3C2" w14:textId="7885081B" w:rsidR="002634C6" w:rsidRPr="00D938A9" w:rsidRDefault="002634C6" w:rsidP="00C8044C">
      <w:pPr>
        <w:pStyle w:val="Caption"/>
        <w:spacing w:before="0" w:after="0"/>
        <w:rPr>
          <w:rtl/>
        </w:rPr>
      </w:pPr>
      <w:r w:rsidRPr="00D938A9">
        <w:rPr>
          <w:rFonts w:ascii="Arial" w:hAnsi="Arial" w:cs="Arial" w:hint="cs"/>
          <w:rtl/>
        </w:rPr>
        <w:lastRenderedPageBreak/>
        <w:t>ביאור</w:t>
      </w:r>
      <w:r w:rsidRPr="00D938A9">
        <w:rPr>
          <w:rtl/>
        </w:rPr>
        <w:t xml:space="preserve"> 37 - </w:t>
      </w:r>
      <w:r w:rsidRPr="00D938A9">
        <w:rPr>
          <w:rFonts w:ascii="Arial" w:hAnsi="Arial" w:cs="Arial" w:hint="cs"/>
          <w:rtl/>
        </w:rPr>
        <w:t>עסקות</w:t>
      </w:r>
      <w:r w:rsidRPr="00D938A9">
        <w:rPr>
          <w:rtl/>
        </w:rPr>
        <w:t xml:space="preserve"> </w:t>
      </w:r>
      <w:r w:rsidRPr="00D938A9">
        <w:rPr>
          <w:rFonts w:ascii="Arial" w:hAnsi="Arial" w:cs="Arial" w:hint="cs"/>
          <w:rtl/>
        </w:rPr>
        <w:t>ויתרות</w:t>
      </w:r>
      <w:r w:rsidRPr="00D938A9">
        <w:rPr>
          <w:rtl/>
        </w:rPr>
        <w:t xml:space="preserve"> </w:t>
      </w:r>
      <w:r w:rsidRPr="00D938A9">
        <w:rPr>
          <w:rFonts w:ascii="Arial" w:hAnsi="Arial" w:cs="Arial" w:hint="cs"/>
          <w:rtl/>
        </w:rPr>
        <w:t>עם</w:t>
      </w:r>
      <w:r w:rsidRPr="00D938A9">
        <w:rPr>
          <w:rtl/>
        </w:rPr>
        <w:t xml:space="preserve"> </w:t>
      </w:r>
      <w:r w:rsidRPr="00D938A9">
        <w:rPr>
          <w:rFonts w:ascii="Arial" w:hAnsi="Arial" w:cs="Arial" w:hint="cs"/>
          <w:rtl/>
        </w:rPr>
        <w:t>בעלי</w:t>
      </w:r>
      <w:r w:rsidRPr="00D938A9">
        <w:rPr>
          <w:rtl/>
        </w:rPr>
        <w:t xml:space="preserve"> </w:t>
      </w:r>
      <w:r w:rsidRPr="00D938A9">
        <w:rPr>
          <w:rFonts w:ascii="Arial" w:hAnsi="Arial" w:cs="Arial" w:hint="cs"/>
          <w:rtl/>
        </w:rPr>
        <w:t>עניין</w:t>
      </w:r>
      <w:r w:rsidRPr="00D938A9">
        <w:rPr>
          <w:rtl/>
        </w:rPr>
        <w:t xml:space="preserve"> </w:t>
      </w:r>
      <w:r w:rsidRPr="00D938A9">
        <w:rPr>
          <w:rFonts w:ascii="Arial" w:hAnsi="Arial" w:cs="Arial" w:hint="cs"/>
          <w:rtl/>
        </w:rPr>
        <w:t>וצדדים</w:t>
      </w:r>
      <w:r w:rsidRPr="00D938A9">
        <w:rPr>
          <w:rtl/>
        </w:rPr>
        <w:t xml:space="preserve"> </w:t>
      </w:r>
      <w:r w:rsidRPr="00D938A9">
        <w:rPr>
          <w:rFonts w:ascii="Arial" w:hAnsi="Arial" w:cs="Arial" w:hint="cs"/>
          <w:rtl/>
        </w:rPr>
        <w:t>קשורים</w:t>
      </w:r>
      <w:r>
        <w:rPr>
          <w:rFonts w:ascii="Arial" w:hAnsi="Arial" w:cs="Arial" w:hint="cs"/>
          <w:rtl/>
        </w:rPr>
        <w:t xml:space="preserve"> </w:t>
      </w:r>
      <w:r>
        <w:rPr>
          <w:rFonts w:ascii="Arial" w:hAnsi="Arial" w:cs="Arial" w:hint="cs"/>
          <w:b/>
          <w:bCs w:val="0"/>
          <w:rtl/>
        </w:rPr>
        <w:t>(המשך)</w:t>
      </w:r>
      <w:r w:rsidRPr="00D938A9">
        <w:rPr>
          <w:rtl/>
        </w:rPr>
        <w:t>:</w:t>
      </w:r>
    </w:p>
    <w:p w14:paraId="040A8EB0" w14:textId="7A344CD1"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להלן דוגמא לגילוי משולב בהתאם לדרישות </w:t>
      </w:r>
      <w:r w:rsidRPr="006A759A">
        <w:rPr>
          <w:rFonts w:ascii="Georgia" w:hAnsi="Georgia" w:cstheme="minorBidi"/>
          <w:noProof/>
          <w:color w:val="0000FF"/>
          <w:shd w:val="clear" w:color="auto" w:fill="CCCCCC"/>
        </w:rPr>
        <w:t>IAS 24</w:t>
      </w:r>
      <w:r w:rsidRPr="00D938A9">
        <w:rPr>
          <w:rFonts w:asciiTheme="minorBidi" w:hAnsiTheme="minorBidi" w:cstheme="minorBidi"/>
          <w:noProof/>
          <w:color w:val="0000FF"/>
          <w:shd w:val="clear" w:color="auto" w:fill="CCCCCC"/>
          <w:rtl/>
        </w:rPr>
        <w:t xml:space="preserve"> -</w:t>
      </w:r>
      <w:r w:rsidR="00F261B3"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 xml:space="preserve">סעיף 18(א)-(ב), </w:t>
      </w:r>
      <w:r w:rsidRPr="006A759A">
        <w:rPr>
          <w:rFonts w:ascii="Georgia" w:hAnsi="Georgia" w:cstheme="minorBidi"/>
          <w:noProof/>
          <w:color w:val="0000FF"/>
          <w:shd w:val="clear" w:color="auto" w:fill="CCCCCC"/>
        </w:rPr>
        <w:t>IAS 1</w:t>
      </w:r>
      <w:r w:rsidR="00314BC7">
        <w:rPr>
          <w:rFonts w:asciiTheme="minorBidi" w:hAnsiTheme="minorBidi" w:cstheme="minorBidi" w:hint="cs"/>
          <w:noProof/>
          <w:color w:val="0000FF"/>
          <w:shd w:val="clear" w:color="auto" w:fill="CCCCCC"/>
          <w:rtl/>
        </w:rPr>
        <w:t xml:space="preserve"> </w:t>
      </w:r>
      <w:r w:rsidRPr="00D938A9">
        <w:rPr>
          <w:rFonts w:asciiTheme="minorBidi" w:hAnsiTheme="minorBidi" w:cstheme="minorBidi"/>
          <w:noProof/>
          <w:color w:val="0000FF"/>
          <w:shd w:val="clear" w:color="auto" w:fill="CCCCCC"/>
          <w:rtl/>
        </w:rPr>
        <w:t xml:space="preserve">- סעיף 77 ותקנה 41 דלעיל לגבי העסקות. </w:t>
      </w:r>
      <w:r w:rsidR="00C71783" w:rsidRPr="00D938A9">
        <w:rPr>
          <w:rFonts w:asciiTheme="minorBidi" w:hAnsiTheme="minorBidi" w:cstheme="minorBidi"/>
          <w:noProof/>
          <w:color w:val="0000FF"/>
          <w:shd w:val="clear" w:color="auto" w:fill="CCCCCC"/>
          <w:rtl/>
        </w:rPr>
        <w:t>ראו</w:t>
      </w:r>
      <w:r w:rsidRPr="00D938A9">
        <w:rPr>
          <w:rFonts w:asciiTheme="minorBidi" w:hAnsiTheme="minorBidi" w:cstheme="minorBidi"/>
          <w:noProof/>
          <w:color w:val="0000FF"/>
          <w:shd w:val="clear" w:color="auto" w:fill="CCCCCC"/>
          <w:rtl/>
        </w:rPr>
        <w:t xml:space="preserve"> גם ב' להלן לגבי הגילויים בנוגע ליתרות:</w:t>
      </w:r>
    </w:p>
    <w:tbl>
      <w:tblPr>
        <w:tblpPr w:leftFromText="180" w:rightFromText="180" w:vertAnchor="text" w:horzAnchor="margin" w:tblpXSpec="center" w:tblpY="18"/>
        <w:bidiVisual/>
        <w:tblW w:w="9842" w:type="dxa"/>
        <w:tblLayout w:type="fixed"/>
        <w:tblLook w:val="0000" w:firstRow="0" w:lastRow="0" w:firstColumn="0" w:lastColumn="0" w:noHBand="0" w:noVBand="0"/>
      </w:tblPr>
      <w:tblGrid>
        <w:gridCol w:w="4678"/>
        <w:gridCol w:w="1061"/>
        <w:gridCol w:w="1061"/>
        <w:gridCol w:w="1062"/>
        <w:gridCol w:w="990"/>
        <w:gridCol w:w="990"/>
      </w:tblGrid>
      <w:tr w:rsidR="002634C6" w:rsidRPr="00D938A9" w14:paraId="6EEB4598" w14:textId="77777777" w:rsidTr="002634C6">
        <w:tc>
          <w:tcPr>
            <w:tcW w:w="4678" w:type="dxa"/>
          </w:tcPr>
          <w:p w14:paraId="21181756" w14:textId="77777777" w:rsidR="002634C6" w:rsidRPr="00D938A9" w:rsidRDefault="002634C6" w:rsidP="00C8044C">
            <w:pPr>
              <w:jc w:val="center"/>
              <w:rPr>
                <w:rFonts w:asciiTheme="minorBidi" w:hAnsiTheme="minorBidi" w:cstheme="minorBidi"/>
                <w:b/>
                <w:bCs/>
                <w:rtl/>
              </w:rPr>
            </w:pPr>
          </w:p>
        </w:tc>
        <w:tc>
          <w:tcPr>
            <w:tcW w:w="3184" w:type="dxa"/>
            <w:gridSpan w:val="3"/>
            <w:vAlign w:val="bottom"/>
          </w:tcPr>
          <w:p w14:paraId="3443F7B7" w14:textId="77777777" w:rsidR="002634C6" w:rsidRPr="00D938A9" w:rsidRDefault="002634C6"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סכומי העסקות</w:t>
            </w:r>
          </w:p>
        </w:tc>
        <w:tc>
          <w:tcPr>
            <w:tcW w:w="1980" w:type="dxa"/>
            <w:gridSpan w:val="2"/>
            <w:vAlign w:val="bottom"/>
          </w:tcPr>
          <w:p w14:paraId="2E82E72C" w14:textId="77777777" w:rsidR="002634C6" w:rsidRPr="00D938A9" w:rsidRDefault="002634C6"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יתרות שטרם נפרעו ליום 31 בדצמבר</w:t>
            </w:r>
          </w:p>
        </w:tc>
      </w:tr>
      <w:tr w:rsidR="002634C6" w:rsidRPr="00D938A9" w14:paraId="6468818D" w14:textId="77777777" w:rsidTr="002634C6">
        <w:tc>
          <w:tcPr>
            <w:tcW w:w="4678" w:type="dxa"/>
          </w:tcPr>
          <w:p w14:paraId="52D9C46A" w14:textId="77777777" w:rsidR="002634C6" w:rsidRPr="00D938A9" w:rsidRDefault="002634C6" w:rsidP="00C8044C">
            <w:pPr>
              <w:jc w:val="center"/>
              <w:rPr>
                <w:rFonts w:asciiTheme="minorBidi" w:hAnsiTheme="minorBidi" w:cstheme="minorBidi"/>
                <w:b/>
                <w:bCs/>
                <w:rtl/>
              </w:rPr>
            </w:pPr>
          </w:p>
        </w:tc>
        <w:tc>
          <w:tcPr>
            <w:tcW w:w="1061" w:type="dxa"/>
            <w:vAlign w:val="bottom"/>
          </w:tcPr>
          <w:p w14:paraId="0750FB71" w14:textId="4070FF8B" w:rsidR="002634C6" w:rsidRPr="00D938A9" w:rsidRDefault="00CE3C2A"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1061" w:type="dxa"/>
            <w:vAlign w:val="bottom"/>
          </w:tcPr>
          <w:p w14:paraId="48CAC4DD" w14:textId="4A085A54" w:rsidR="002634C6" w:rsidRPr="00D938A9" w:rsidRDefault="00CE3C2A"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c>
          <w:tcPr>
            <w:tcW w:w="1062" w:type="dxa"/>
            <w:vAlign w:val="bottom"/>
          </w:tcPr>
          <w:p w14:paraId="25EF2F93" w14:textId="3D7E1265" w:rsidR="002634C6" w:rsidRPr="00D938A9" w:rsidRDefault="00CE3C2A"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2</w:t>
            </w:r>
          </w:p>
        </w:tc>
        <w:tc>
          <w:tcPr>
            <w:tcW w:w="990" w:type="dxa"/>
            <w:vAlign w:val="bottom"/>
          </w:tcPr>
          <w:p w14:paraId="6400D359" w14:textId="28948A47" w:rsidR="002634C6" w:rsidRPr="00D938A9" w:rsidRDefault="00CE3C2A"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4</w:t>
            </w:r>
          </w:p>
        </w:tc>
        <w:tc>
          <w:tcPr>
            <w:tcW w:w="990" w:type="dxa"/>
            <w:vAlign w:val="bottom"/>
          </w:tcPr>
          <w:p w14:paraId="0EB8D8F9" w14:textId="65899A9C" w:rsidR="002634C6" w:rsidRPr="00D938A9" w:rsidRDefault="00CE3C2A"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202</w:t>
            </w:r>
            <w:r>
              <w:rPr>
                <w:rFonts w:asciiTheme="minorBidi" w:hAnsiTheme="minorBidi" w:cstheme="minorBidi" w:hint="cs"/>
                <w:b/>
                <w:bCs/>
                <w:rtl/>
              </w:rPr>
              <w:t>3</w:t>
            </w:r>
          </w:p>
        </w:tc>
      </w:tr>
      <w:tr w:rsidR="002634C6" w:rsidRPr="00D938A9" w14:paraId="3E62DE7A" w14:textId="77777777" w:rsidTr="002634C6">
        <w:tc>
          <w:tcPr>
            <w:tcW w:w="4678" w:type="dxa"/>
          </w:tcPr>
          <w:p w14:paraId="183EE7CD" w14:textId="77777777" w:rsidR="002634C6" w:rsidRPr="00D938A9" w:rsidRDefault="002634C6" w:rsidP="00C8044C">
            <w:pPr>
              <w:rPr>
                <w:rFonts w:asciiTheme="minorBidi" w:hAnsiTheme="minorBidi" w:cstheme="minorBidi"/>
                <w:noProof/>
                <w:rtl/>
              </w:rPr>
            </w:pPr>
          </w:p>
        </w:tc>
        <w:tc>
          <w:tcPr>
            <w:tcW w:w="5164" w:type="dxa"/>
            <w:gridSpan w:val="5"/>
            <w:vAlign w:val="bottom"/>
          </w:tcPr>
          <w:p w14:paraId="404F5454" w14:textId="77777777" w:rsidR="002634C6" w:rsidRPr="00D938A9" w:rsidRDefault="002634C6"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2634C6" w:rsidRPr="00D938A9" w14:paraId="2AB5E7B2" w14:textId="77777777" w:rsidTr="002634C6">
        <w:tc>
          <w:tcPr>
            <w:tcW w:w="4678" w:type="dxa"/>
            <w:vAlign w:val="bottom"/>
          </w:tcPr>
          <w:p w14:paraId="71FDBE7E" w14:textId="77777777" w:rsidR="002634C6" w:rsidRPr="00D938A9" w:rsidRDefault="002634C6" w:rsidP="00C8044C">
            <w:pPr>
              <w:rPr>
                <w:rFonts w:asciiTheme="minorBidi" w:hAnsiTheme="minorBidi" w:cstheme="minorBidi"/>
                <w:noProof/>
                <w:rtl/>
              </w:rPr>
            </w:pPr>
          </w:p>
        </w:tc>
        <w:tc>
          <w:tcPr>
            <w:tcW w:w="1061" w:type="dxa"/>
            <w:vAlign w:val="bottom"/>
          </w:tcPr>
          <w:p w14:paraId="2E81CF40" w14:textId="77777777" w:rsidR="002634C6" w:rsidRPr="00D938A9" w:rsidRDefault="002634C6" w:rsidP="00C8044C">
            <w:pPr>
              <w:rPr>
                <w:rFonts w:asciiTheme="minorBidi" w:hAnsiTheme="minorBidi" w:cstheme="minorBidi"/>
                <w:b/>
                <w:bCs/>
                <w:rtl/>
              </w:rPr>
            </w:pPr>
          </w:p>
        </w:tc>
        <w:tc>
          <w:tcPr>
            <w:tcW w:w="1061" w:type="dxa"/>
            <w:vAlign w:val="bottom"/>
          </w:tcPr>
          <w:p w14:paraId="44F89E3F" w14:textId="77777777" w:rsidR="002634C6" w:rsidRPr="00D938A9" w:rsidRDefault="002634C6" w:rsidP="00C8044C">
            <w:pPr>
              <w:rPr>
                <w:rFonts w:asciiTheme="minorBidi" w:hAnsiTheme="minorBidi" w:cstheme="minorBidi"/>
                <w:b/>
                <w:bCs/>
                <w:rtl/>
              </w:rPr>
            </w:pPr>
          </w:p>
        </w:tc>
        <w:tc>
          <w:tcPr>
            <w:tcW w:w="1062" w:type="dxa"/>
            <w:vAlign w:val="bottom"/>
          </w:tcPr>
          <w:p w14:paraId="10DBA21E" w14:textId="77777777" w:rsidR="002634C6" w:rsidRPr="00D938A9" w:rsidRDefault="002634C6" w:rsidP="00C8044C">
            <w:pPr>
              <w:rPr>
                <w:rFonts w:asciiTheme="minorBidi" w:hAnsiTheme="minorBidi" w:cstheme="minorBidi"/>
                <w:b/>
                <w:bCs/>
                <w:rtl/>
              </w:rPr>
            </w:pPr>
          </w:p>
        </w:tc>
        <w:tc>
          <w:tcPr>
            <w:tcW w:w="990" w:type="dxa"/>
            <w:vAlign w:val="bottom"/>
          </w:tcPr>
          <w:p w14:paraId="54E71A76" w14:textId="77777777" w:rsidR="002634C6" w:rsidRPr="00D938A9" w:rsidRDefault="002634C6" w:rsidP="00C8044C">
            <w:pPr>
              <w:rPr>
                <w:rFonts w:asciiTheme="minorBidi" w:hAnsiTheme="minorBidi" w:cstheme="minorBidi"/>
                <w:b/>
                <w:bCs/>
                <w:rtl/>
              </w:rPr>
            </w:pPr>
          </w:p>
        </w:tc>
        <w:tc>
          <w:tcPr>
            <w:tcW w:w="990" w:type="dxa"/>
            <w:vAlign w:val="bottom"/>
          </w:tcPr>
          <w:p w14:paraId="40EEF83C" w14:textId="77777777" w:rsidR="002634C6" w:rsidRPr="00D938A9" w:rsidRDefault="002634C6" w:rsidP="00C8044C">
            <w:pPr>
              <w:rPr>
                <w:rFonts w:asciiTheme="minorBidi" w:hAnsiTheme="minorBidi" w:cstheme="minorBidi"/>
                <w:b/>
                <w:bCs/>
                <w:rtl/>
              </w:rPr>
            </w:pPr>
          </w:p>
        </w:tc>
      </w:tr>
      <w:tr w:rsidR="002634C6" w:rsidRPr="00D938A9" w14:paraId="770B12A5" w14:textId="77777777" w:rsidTr="002634C6">
        <w:tc>
          <w:tcPr>
            <w:tcW w:w="4678" w:type="dxa"/>
            <w:vAlign w:val="bottom"/>
          </w:tcPr>
          <w:p w14:paraId="1F865F99" w14:textId="77777777" w:rsidR="002634C6" w:rsidRPr="00D938A9" w:rsidRDefault="002634C6" w:rsidP="00C8044C">
            <w:pPr>
              <w:rPr>
                <w:rFonts w:asciiTheme="minorBidi" w:hAnsiTheme="minorBidi" w:cstheme="minorBidi"/>
                <w:noProof/>
                <w:rtl/>
              </w:rPr>
            </w:pPr>
            <w:r w:rsidRPr="00D938A9">
              <w:rPr>
                <w:rFonts w:asciiTheme="minorBidi" w:hAnsiTheme="minorBidi" w:cstheme="minorBidi"/>
                <w:noProof/>
                <w:rtl/>
              </w:rPr>
              <w:t xml:space="preserve">מכירות לחברה האם הסופית, ראו </w:t>
            </w:r>
            <w:r w:rsidRPr="00D938A9">
              <w:rPr>
                <w:rFonts w:asciiTheme="minorBidi" w:hAnsiTheme="minorBidi" w:cstheme="minorBidi"/>
                <w:shd w:val="clear" w:color="auto" w:fill="DBE5F1"/>
                <w:rtl/>
              </w:rPr>
              <w:t>(א)</w:t>
            </w:r>
            <w:r w:rsidRPr="00D938A9">
              <w:rPr>
                <w:rFonts w:asciiTheme="minorBidi" w:hAnsiTheme="minorBidi" w:cstheme="minorBidi"/>
                <w:noProof/>
                <w:rtl/>
              </w:rPr>
              <w:t xml:space="preserve"> להלן</w:t>
            </w:r>
          </w:p>
        </w:tc>
        <w:tc>
          <w:tcPr>
            <w:tcW w:w="1061" w:type="dxa"/>
            <w:vAlign w:val="bottom"/>
          </w:tcPr>
          <w:p w14:paraId="010E3273" w14:textId="77777777" w:rsidR="002634C6" w:rsidRPr="00D938A9" w:rsidRDefault="002634C6" w:rsidP="00C8044C">
            <w:pPr>
              <w:rPr>
                <w:rFonts w:asciiTheme="minorBidi" w:hAnsiTheme="minorBidi" w:cstheme="minorBidi"/>
                <w:b/>
                <w:bCs/>
                <w:rtl/>
              </w:rPr>
            </w:pPr>
          </w:p>
        </w:tc>
        <w:tc>
          <w:tcPr>
            <w:tcW w:w="1061" w:type="dxa"/>
            <w:vAlign w:val="bottom"/>
          </w:tcPr>
          <w:p w14:paraId="18B20C4B" w14:textId="77777777" w:rsidR="002634C6" w:rsidRPr="00D938A9" w:rsidRDefault="002634C6" w:rsidP="00C8044C">
            <w:pPr>
              <w:rPr>
                <w:rFonts w:asciiTheme="minorBidi" w:hAnsiTheme="minorBidi" w:cstheme="minorBidi"/>
                <w:b/>
                <w:bCs/>
                <w:rtl/>
              </w:rPr>
            </w:pPr>
          </w:p>
        </w:tc>
        <w:tc>
          <w:tcPr>
            <w:tcW w:w="1062" w:type="dxa"/>
            <w:vAlign w:val="bottom"/>
          </w:tcPr>
          <w:p w14:paraId="018E5AAA" w14:textId="77777777" w:rsidR="002634C6" w:rsidRPr="00D938A9" w:rsidRDefault="002634C6" w:rsidP="00C8044C">
            <w:pPr>
              <w:rPr>
                <w:rFonts w:asciiTheme="minorBidi" w:hAnsiTheme="minorBidi" w:cstheme="minorBidi"/>
                <w:b/>
                <w:bCs/>
                <w:rtl/>
              </w:rPr>
            </w:pPr>
          </w:p>
        </w:tc>
        <w:tc>
          <w:tcPr>
            <w:tcW w:w="990" w:type="dxa"/>
            <w:vAlign w:val="bottom"/>
          </w:tcPr>
          <w:p w14:paraId="4D38DA53" w14:textId="77777777" w:rsidR="002634C6" w:rsidRPr="00D938A9" w:rsidRDefault="002634C6" w:rsidP="00C8044C">
            <w:pPr>
              <w:rPr>
                <w:rFonts w:asciiTheme="minorBidi" w:hAnsiTheme="minorBidi" w:cstheme="minorBidi"/>
                <w:b/>
                <w:bCs/>
                <w:rtl/>
              </w:rPr>
            </w:pPr>
          </w:p>
        </w:tc>
        <w:tc>
          <w:tcPr>
            <w:tcW w:w="990" w:type="dxa"/>
            <w:vAlign w:val="bottom"/>
          </w:tcPr>
          <w:p w14:paraId="191C8AF2" w14:textId="77777777" w:rsidR="002634C6" w:rsidRPr="00D938A9" w:rsidRDefault="002634C6" w:rsidP="00C8044C">
            <w:pPr>
              <w:rPr>
                <w:rFonts w:asciiTheme="minorBidi" w:hAnsiTheme="minorBidi" w:cstheme="minorBidi"/>
                <w:b/>
                <w:bCs/>
                <w:rtl/>
              </w:rPr>
            </w:pPr>
          </w:p>
        </w:tc>
      </w:tr>
      <w:tr w:rsidR="002634C6" w:rsidRPr="00D938A9" w14:paraId="63CD2AE6" w14:textId="77777777" w:rsidTr="002634C6">
        <w:tc>
          <w:tcPr>
            <w:tcW w:w="4678" w:type="dxa"/>
            <w:vAlign w:val="bottom"/>
          </w:tcPr>
          <w:p w14:paraId="7ED72EA3" w14:textId="77777777" w:rsidR="002634C6" w:rsidRPr="00D938A9" w:rsidRDefault="002634C6" w:rsidP="00C8044C">
            <w:pPr>
              <w:ind w:left="317" w:hanging="317"/>
              <w:rPr>
                <w:rFonts w:asciiTheme="minorBidi" w:hAnsiTheme="minorBidi" w:cstheme="minorBidi"/>
                <w:noProof/>
                <w:rtl/>
              </w:rPr>
            </w:pPr>
            <w:r w:rsidRPr="00D938A9">
              <w:rPr>
                <w:rFonts w:asciiTheme="minorBidi" w:hAnsiTheme="minorBidi" w:cstheme="minorBidi"/>
                <w:noProof/>
                <w:rtl/>
              </w:rPr>
              <w:t xml:space="preserve">מכירות לחברה בעלת השפעה מהותית על החברה, ראו </w:t>
            </w:r>
            <w:r w:rsidRPr="00D938A9">
              <w:rPr>
                <w:rFonts w:asciiTheme="minorBidi" w:hAnsiTheme="minorBidi" w:cstheme="minorBidi"/>
                <w:shd w:val="clear" w:color="auto" w:fill="DBE5F1"/>
                <w:rtl/>
              </w:rPr>
              <w:t>(ב)</w:t>
            </w:r>
            <w:r w:rsidRPr="00D938A9">
              <w:rPr>
                <w:rFonts w:asciiTheme="minorBidi" w:hAnsiTheme="minorBidi" w:cstheme="minorBidi"/>
                <w:noProof/>
                <w:rtl/>
              </w:rPr>
              <w:t xml:space="preserve"> להלן</w:t>
            </w:r>
          </w:p>
        </w:tc>
        <w:tc>
          <w:tcPr>
            <w:tcW w:w="1061" w:type="dxa"/>
            <w:vAlign w:val="bottom"/>
          </w:tcPr>
          <w:p w14:paraId="2025163B" w14:textId="77777777" w:rsidR="002634C6" w:rsidRPr="00D938A9" w:rsidRDefault="002634C6" w:rsidP="00C8044C">
            <w:pPr>
              <w:rPr>
                <w:rFonts w:asciiTheme="minorBidi" w:hAnsiTheme="minorBidi" w:cstheme="minorBidi"/>
                <w:b/>
                <w:bCs/>
                <w:rtl/>
              </w:rPr>
            </w:pPr>
          </w:p>
        </w:tc>
        <w:tc>
          <w:tcPr>
            <w:tcW w:w="1061" w:type="dxa"/>
            <w:vAlign w:val="bottom"/>
          </w:tcPr>
          <w:p w14:paraId="49D2A861" w14:textId="77777777" w:rsidR="002634C6" w:rsidRPr="00D938A9" w:rsidRDefault="002634C6" w:rsidP="00C8044C">
            <w:pPr>
              <w:rPr>
                <w:rFonts w:asciiTheme="minorBidi" w:hAnsiTheme="minorBidi" w:cstheme="minorBidi"/>
                <w:b/>
                <w:bCs/>
                <w:rtl/>
              </w:rPr>
            </w:pPr>
          </w:p>
        </w:tc>
        <w:tc>
          <w:tcPr>
            <w:tcW w:w="1062" w:type="dxa"/>
            <w:vAlign w:val="bottom"/>
          </w:tcPr>
          <w:p w14:paraId="31926E00" w14:textId="77777777" w:rsidR="002634C6" w:rsidRPr="00D938A9" w:rsidRDefault="002634C6" w:rsidP="00C8044C">
            <w:pPr>
              <w:rPr>
                <w:rFonts w:asciiTheme="minorBidi" w:hAnsiTheme="minorBidi" w:cstheme="minorBidi"/>
                <w:b/>
                <w:bCs/>
                <w:rtl/>
              </w:rPr>
            </w:pPr>
          </w:p>
        </w:tc>
        <w:tc>
          <w:tcPr>
            <w:tcW w:w="990" w:type="dxa"/>
            <w:vAlign w:val="bottom"/>
          </w:tcPr>
          <w:p w14:paraId="5992CAE4" w14:textId="77777777" w:rsidR="002634C6" w:rsidRPr="00D938A9" w:rsidRDefault="002634C6" w:rsidP="00C8044C">
            <w:pPr>
              <w:rPr>
                <w:rFonts w:asciiTheme="minorBidi" w:hAnsiTheme="minorBidi" w:cstheme="minorBidi"/>
                <w:b/>
                <w:bCs/>
                <w:rtl/>
              </w:rPr>
            </w:pPr>
          </w:p>
        </w:tc>
        <w:tc>
          <w:tcPr>
            <w:tcW w:w="990" w:type="dxa"/>
            <w:vAlign w:val="bottom"/>
          </w:tcPr>
          <w:p w14:paraId="6F7E854F" w14:textId="77777777" w:rsidR="002634C6" w:rsidRPr="00D938A9" w:rsidRDefault="002634C6" w:rsidP="00C8044C">
            <w:pPr>
              <w:rPr>
                <w:rFonts w:asciiTheme="minorBidi" w:hAnsiTheme="minorBidi" w:cstheme="minorBidi"/>
                <w:b/>
                <w:bCs/>
                <w:rtl/>
              </w:rPr>
            </w:pPr>
          </w:p>
        </w:tc>
      </w:tr>
      <w:tr w:rsidR="002634C6" w:rsidRPr="00D938A9" w14:paraId="011C8170" w14:textId="77777777" w:rsidTr="002634C6">
        <w:tc>
          <w:tcPr>
            <w:tcW w:w="4678" w:type="dxa"/>
            <w:vAlign w:val="bottom"/>
          </w:tcPr>
          <w:p w14:paraId="50F3957E" w14:textId="77777777" w:rsidR="002634C6" w:rsidRPr="00D938A9" w:rsidRDefault="002634C6" w:rsidP="00C8044C">
            <w:pPr>
              <w:rPr>
                <w:rFonts w:asciiTheme="minorBidi" w:hAnsiTheme="minorBidi" w:cstheme="minorBidi"/>
                <w:noProof/>
                <w:rtl/>
              </w:rPr>
            </w:pPr>
            <w:r w:rsidRPr="00D938A9">
              <w:rPr>
                <w:rFonts w:asciiTheme="minorBidi" w:hAnsiTheme="minorBidi" w:cstheme="minorBidi"/>
                <w:noProof/>
                <w:rtl/>
              </w:rPr>
              <w:t xml:space="preserve">מכירות לחברה כלולה של החברה, ראו </w:t>
            </w:r>
            <w:r w:rsidRPr="00D938A9">
              <w:rPr>
                <w:rFonts w:asciiTheme="minorBidi" w:hAnsiTheme="minorBidi" w:cstheme="minorBidi"/>
                <w:shd w:val="clear" w:color="auto" w:fill="DBE5F1"/>
                <w:rtl/>
              </w:rPr>
              <w:t>(ב)</w:t>
            </w:r>
            <w:r w:rsidRPr="00D938A9">
              <w:rPr>
                <w:rFonts w:asciiTheme="minorBidi" w:hAnsiTheme="minorBidi" w:cstheme="minorBidi"/>
                <w:noProof/>
                <w:rtl/>
              </w:rPr>
              <w:t xml:space="preserve"> להלן</w:t>
            </w:r>
          </w:p>
        </w:tc>
        <w:tc>
          <w:tcPr>
            <w:tcW w:w="1061" w:type="dxa"/>
            <w:vAlign w:val="bottom"/>
          </w:tcPr>
          <w:p w14:paraId="2BBAD7BE" w14:textId="77777777" w:rsidR="002634C6" w:rsidRPr="00D938A9" w:rsidRDefault="002634C6" w:rsidP="00C8044C">
            <w:pPr>
              <w:rPr>
                <w:rFonts w:asciiTheme="minorBidi" w:hAnsiTheme="minorBidi" w:cstheme="minorBidi"/>
                <w:rtl/>
              </w:rPr>
            </w:pPr>
          </w:p>
        </w:tc>
        <w:tc>
          <w:tcPr>
            <w:tcW w:w="1061" w:type="dxa"/>
            <w:vAlign w:val="bottom"/>
          </w:tcPr>
          <w:p w14:paraId="39F36D1D" w14:textId="77777777" w:rsidR="002634C6" w:rsidRPr="00D938A9" w:rsidRDefault="002634C6" w:rsidP="00C8044C">
            <w:pPr>
              <w:rPr>
                <w:rFonts w:asciiTheme="minorBidi" w:hAnsiTheme="minorBidi" w:cstheme="minorBidi"/>
                <w:rtl/>
              </w:rPr>
            </w:pPr>
          </w:p>
        </w:tc>
        <w:tc>
          <w:tcPr>
            <w:tcW w:w="1062" w:type="dxa"/>
            <w:vAlign w:val="bottom"/>
          </w:tcPr>
          <w:p w14:paraId="4AADCA40" w14:textId="77777777" w:rsidR="002634C6" w:rsidRPr="00D938A9" w:rsidRDefault="002634C6" w:rsidP="00C8044C">
            <w:pPr>
              <w:rPr>
                <w:rFonts w:asciiTheme="minorBidi" w:hAnsiTheme="minorBidi" w:cstheme="minorBidi"/>
                <w:rtl/>
              </w:rPr>
            </w:pPr>
          </w:p>
        </w:tc>
        <w:tc>
          <w:tcPr>
            <w:tcW w:w="990" w:type="dxa"/>
            <w:vAlign w:val="bottom"/>
          </w:tcPr>
          <w:p w14:paraId="0834D57E" w14:textId="77777777" w:rsidR="002634C6" w:rsidRPr="00D938A9" w:rsidRDefault="002634C6" w:rsidP="00C8044C">
            <w:pPr>
              <w:rPr>
                <w:rFonts w:asciiTheme="minorBidi" w:hAnsiTheme="minorBidi" w:cstheme="minorBidi"/>
                <w:rtl/>
              </w:rPr>
            </w:pPr>
          </w:p>
        </w:tc>
        <w:tc>
          <w:tcPr>
            <w:tcW w:w="990" w:type="dxa"/>
            <w:vAlign w:val="bottom"/>
          </w:tcPr>
          <w:p w14:paraId="6DEEE6E3" w14:textId="77777777" w:rsidR="002634C6" w:rsidRPr="00D938A9" w:rsidRDefault="002634C6" w:rsidP="00C8044C">
            <w:pPr>
              <w:rPr>
                <w:rFonts w:asciiTheme="minorBidi" w:hAnsiTheme="minorBidi" w:cstheme="minorBidi"/>
                <w:rtl/>
              </w:rPr>
            </w:pPr>
          </w:p>
        </w:tc>
      </w:tr>
      <w:tr w:rsidR="002634C6" w:rsidRPr="00D938A9" w14:paraId="7C2B15BA" w14:textId="77777777" w:rsidTr="002634C6">
        <w:tc>
          <w:tcPr>
            <w:tcW w:w="4678" w:type="dxa"/>
            <w:vAlign w:val="bottom"/>
          </w:tcPr>
          <w:p w14:paraId="3D9E599D" w14:textId="77777777" w:rsidR="002634C6" w:rsidRPr="00D938A9" w:rsidRDefault="002634C6" w:rsidP="00C8044C">
            <w:pPr>
              <w:ind w:left="317" w:hanging="317"/>
              <w:rPr>
                <w:rFonts w:asciiTheme="minorBidi" w:hAnsiTheme="minorBidi" w:cstheme="minorBidi"/>
                <w:noProof/>
                <w:rtl/>
              </w:rPr>
            </w:pPr>
            <w:r w:rsidRPr="00D938A9">
              <w:rPr>
                <w:rFonts w:asciiTheme="minorBidi" w:hAnsiTheme="minorBidi" w:cstheme="minorBidi"/>
                <w:noProof/>
                <w:rtl/>
              </w:rPr>
              <w:t xml:space="preserve">עסקות עם קבוצת ___ - צד קשור ובעל עניין בחברה, ראו </w:t>
            </w:r>
            <w:r w:rsidRPr="00D938A9">
              <w:rPr>
                <w:rFonts w:asciiTheme="minorBidi" w:hAnsiTheme="minorBidi" w:cstheme="minorBidi"/>
                <w:shd w:val="clear" w:color="auto" w:fill="DBE5F1"/>
                <w:rtl/>
              </w:rPr>
              <w:t>(ג)</w:t>
            </w:r>
            <w:r w:rsidRPr="00D938A9">
              <w:rPr>
                <w:rFonts w:asciiTheme="minorBidi" w:hAnsiTheme="minorBidi" w:cstheme="minorBidi"/>
                <w:noProof/>
                <w:rtl/>
              </w:rPr>
              <w:t xml:space="preserve"> להלן</w:t>
            </w:r>
          </w:p>
        </w:tc>
        <w:tc>
          <w:tcPr>
            <w:tcW w:w="1061" w:type="dxa"/>
            <w:vAlign w:val="bottom"/>
          </w:tcPr>
          <w:p w14:paraId="7EE0B127" w14:textId="77777777" w:rsidR="002634C6" w:rsidRPr="00D938A9" w:rsidRDefault="002634C6" w:rsidP="00C8044C">
            <w:pPr>
              <w:rPr>
                <w:rFonts w:asciiTheme="minorBidi" w:hAnsiTheme="minorBidi" w:cstheme="minorBidi"/>
                <w:rtl/>
              </w:rPr>
            </w:pPr>
          </w:p>
        </w:tc>
        <w:tc>
          <w:tcPr>
            <w:tcW w:w="1061" w:type="dxa"/>
            <w:vAlign w:val="bottom"/>
          </w:tcPr>
          <w:p w14:paraId="0CF917A9" w14:textId="77777777" w:rsidR="002634C6" w:rsidRPr="00D938A9" w:rsidRDefault="002634C6" w:rsidP="00C8044C">
            <w:pPr>
              <w:rPr>
                <w:rFonts w:asciiTheme="minorBidi" w:hAnsiTheme="minorBidi" w:cstheme="minorBidi"/>
                <w:rtl/>
              </w:rPr>
            </w:pPr>
          </w:p>
        </w:tc>
        <w:tc>
          <w:tcPr>
            <w:tcW w:w="1062" w:type="dxa"/>
            <w:vAlign w:val="bottom"/>
          </w:tcPr>
          <w:p w14:paraId="4B0D76DA" w14:textId="77777777" w:rsidR="002634C6" w:rsidRPr="00D938A9" w:rsidRDefault="002634C6" w:rsidP="00C8044C">
            <w:pPr>
              <w:rPr>
                <w:rFonts w:asciiTheme="minorBidi" w:hAnsiTheme="minorBidi" w:cstheme="minorBidi"/>
                <w:rtl/>
              </w:rPr>
            </w:pPr>
          </w:p>
        </w:tc>
        <w:tc>
          <w:tcPr>
            <w:tcW w:w="990" w:type="dxa"/>
            <w:vAlign w:val="bottom"/>
          </w:tcPr>
          <w:p w14:paraId="5E955579" w14:textId="77777777" w:rsidR="002634C6" w:rsidRPr="00D938A9" w:rsidRDefault="002634C6" w:rsidP="00C8044C">
            <w:pPr>
              <w:rPr>
                <w:rFonts w:asciiTheme="minorBidi" w:hAnsiTheme="minorBidi" w:cstheme="minorBidi"/>
                <w:rtl/>
              </w:rPr>
            </w:pPr>
          </w:p>
        </w:tc>
        <w:tc>
          <w:tcPr>
            <w:tcW w:w="990" w:type="dxa"/>
            <w:vAlign w:val="bottom"/>
          </w:tcPr>
          <w:p w14:paraId="21FCD95A" w14:textId="77777777" w:rsidR="002634C6" w:rsidRPr="00D938A9" w:rsidRDefault="002634C6" w:rsidP="00C8044C">
            <w:pPr>
              <w:rPr>
                <w:rFonts w:asciiTheme="minorBidi" w:hAnsiTheme="minorBidi" w:cstheme="minorBidi"/>
                <w:rtl/>
              </w:rPr>
            </w:pPr>
          </w:p>
        </w:tc>
      </w:tr>
      <w:tr w:rsidR="002634C6" w:rsidRPr="00D938A9" w14:paraId="2635C736" w14:textId="77777777" w:rsidTr="002634C6">
        <w:tc>
          <w:tcPr>
            <w:tcW w:w="4678" w:type="dxa"/>
            <w:vAlign w:val="bottom"/>
          </w:tcPr>
          <w:p w14:paraId="1BED7E14" w14:textId="77777777" w:rsidR="002634C6" w:rsidRPr="00D938A9" w:rsidRDefault="002634C6" w:rsidP="00C8044C">
            <w:pPr>
              <w:ind w:left="317" w:hanging="317"/>
              <w:rPr>
                <w:rFonts w:asciiTheme="minorBidi" w:hAnsiTheme="minorBidi" w:cstheme="minorBidi"/>
                <w:noProof/>
                <w:rtl/>
              </w:rPr>
            </w:pPr>
            <w:r w:rsidRPr="00D938A9">
              <w:rPr>
                <w:rFonts w:asciiTheme="minorBidi" w:hAnsiTheme="minorBidi" w:cstheme="minorBidi"/>
                <w:noProof/>
                <w:rtl/>
              </w:rPr>
              <w:t xml:space="preserve">הכנסות מהשכרת משרד לאיש מפתח ניהולי בחברה, ראו </w:t>
            </w:r>
            <w:r w:rsidRPr="00D938A9">
              <w:rPr>
                <w:rFonts w:asciiTheme="minorBidi" w:hAnsiTheme="minorBidi" w:cstheme="minorBidi"/>
                <w:shd w:val="clear" w:color="auto" w:fill="DBE5F1"/>
                <w:rtl/>
              </w:rPr>
              <w:t>(ד)</w:t>
            </w:r>
            <w:r w:rsidRPr="00D938A9">
              <w:rPr>
                <w:rFonts w:asciiTheme="minorBidi" w:hAnsiTheme="minorBidi" w:cstheme="minorBidi"/>
                <w:noProof/>
                <w:rtl/>
              </w:rPr>
              <w:t xml:space="preserve"> להלן</w:t>
            </w:r>
          </w:p>
        </w:tc>
        <w:tc>
          <w:tcPr>
            <w:tcW w:w="1061" w:type="dxa"/>
            <w:vAlign w:val="bottom"/>
          </w:tcPr>
          <w:p w14:paraId="010A8256" w14:textId="77777777" w:rsidR="002634C6" w:rsidRPr="00D938A9" w:rsidRDefault="002634C6" w:rsidP="00C8044C">
            <w:pPr>
              <w:rPr>
                <w:rFonts w:asciiTheme="minorBidi" w:hAnsiTheme="minorBidi" w:cstheme="minorBidi"/>
                <w:rtl/>
              </w:rPr>
            </w:pPr>
          </w:p>
        </w:tc>
        <w:tc>
          <w:tcPr>
            <w:tcW w:w="1061" w:type="dxa"/>
            <w:vAlign w:val="bottom"/>
          </w:tcPr>
          <w:p w14:paraId="0B36D225" w14:textId="77777777" w:rsidR="002634C6" w:rsidRPr="00D938A9" w:rsidRDefault="002634C6" w:rsidP="00C8044C">
            <w:pPr>
              <w:rPr>
                <w:rFonts w:asciiTheme="minorBidi" w:hAnsiTheme="minorBidi" w:cstheme="minorBidi"/>
                <w:rtl/>
              </w:rPr>
            </w:pPr>
          </w:p>
        </w:tc>
        <w:tc>
          <w:tcPr>
            <w:tcW w:w="1062" w:type="dxa"/>
            <w:vAlign w:val="bottom"/>
          </w:tcPr>
          <w:p w14:paraId="5128920F" w14:textId="77777777" w:rsidR="002634C6" w:rsidRPr="00D938A9" w:rsidRDefault="002634C6" w:rsidP="00C8044C">
            <w:pPr>
              <w:rPr>
                <w:rFonts w:asciiTheme="minorBidi" w:hAnsiTheme="minorBidi" w:cstheme="minorBidi"/>
                <w:rtl/>
              </w:rPr>
            </w:pPr>
          </w:p>
        </w:tc>
        <w:tc>
          <w:tcPr>
            <w:tcW w:w="990" w:type="dxa"/>
            <w:vAlign w:val="bottom"/>
          </w:tcPr>
          <w:p w14:paraId="1C782CC5" w14:textId="77777777" w:rsidR="002634C6" w:rsidRPr="00D938A9" w:rsidRDefault="002634C6" w:rsidP="00C8044C">
            <w:pPr>
              <w:rPr>
                <w:rFonts w:asciiTheme="minorBidi" w:hAnsiTheme="minorBidi" w:cstheme="minorBidi"/>
                <w:rtl/>
              </w:rPr>
            </w:pPr>
          </w:p>
        </w:tc>
        <w:tc>
          <w:tcPr>
            <w:tcW w:w="990" w:type="dxa"/>
            <w:vAlign w:val="bottom"/>
          </w:tcPr>
          <w:p w14:paraId="495A3F28" w14:textId="77777777" w:rsidR="002634C6" w:rsidRPr="00D938A9" w:rsidRDefault="002634C6" w:rsidP="00C8044C">
            <w:pPr>
              <w:rPr>
                <w:rFonts w:asciiTheme="minorBidi" w:hAnsiTheme="minorBidi" w:cstheme="minorBidi"/>
                <w:rtl/>
              </w:rPr>
            </w:pPr>
          </w:p>
        </w:tc>
      </w:tr>
      <w:tr w:rsidR="002634C6" w:rsidRPr="00D938A9" w14:paraId="2E854233" w14:textId="77777777" w:rsidTr="002634C6">
        <w:tc>
          <w:tcPr>
            <w:tcW w:w="4678" w:type="dxa"/>
            <w:vAlign w:val="bottom"/>
          </w:tcPr>
          <w:p w14:paraId="782828BF" w14:textId="77777777" w:rsidR="002634C6" w:rsidRPr="00D938A9" w:rsidRDefault="002634C6" w:rsidP="00C8044C">
            <w:pPr>
              <w:ind w:left="317" w:hanging="317"/>
              <w:rPr>
                <w:rFonts w:asciiTheme="minorBidi" w:hAnsiTheme="minorBidi" w:cstheme="minorBidi"/>
                <w:noProof/>
                <w:rtl/>
              </w:rPr>
            </w:pPr>
            <w:r w:rsidRPr="00D938A9">
              <w:rPr>
                <w:rFonts w:asciiTheme="minorBidi" w:hAnsiTheme="minorBidi" w:cstheme="minorBidi"/>
                <w:noProof/>
                <w:rtl/>
              </w:rPr>
              <w:t xml:space="preserve">מכירת רכוש קבוע לחברה מאוחדת , ראו </w:t>
            </w:r>
            <w:r w:rsidRPr="00D938A9">
              <w:rPr>
                <w:rFonts w:asciiTheme="minorBidi" w:hAnsiTheme="minorBidi" w:cstheme="minorBidi"/>
                <w:shd w:val="clear" w:color="auto" w:fill="DBE5F1"/>
                <w:rtl/>
              </w:rPr>
              <w:t>(ה)</w:t>
            </w:r>
            <w:r w:rsidRPr="00D938A9">
              <w:rPr>
                <w:rFonts w:asciiTheme="minorBidi" w:hAnsiTheme="minorBidi" w:cstheme="minorBidi"/>
                <w:noProof/>
                <w:rtl/>
              </w:rPr>
              <w:t xml:space="preserve"> להלן</w:t>
            </w:r>
          </w:p>
        </w:tc>
        <w:tc>
          <w:tcPr>
            <w:tcW w:w="1061" w:type="dxa"/>
            <w:vAlign w:val="bottom"/>
          </w:tcPr>
          <w:p w14:paraId="37B02830" w14:textId="77777777" w:rsidR="002634C6" w:rsidRPr="00D938A9" w:rsidRDefault="002634C6" w:rsidP="00C8044C">
            <w:pPr>
              <w:rPr>
                <w:rFonts w:asciiTheme="minorBidi" w:hAnsiTheme="minorBidi" w:cstheme="minorBidi"/>
                <w:rtl/>
              </w:rPr>
            </w:pPr>
          </w:p>
        </w:tc>
        <w:tc>
          <w:tcPr>
            <w:tcW w:w="1061" w:type="dxa"/>
            <w:vAlign w:val="bottom"/>
          </w:tcPr>
          <w:p w14:paraId="7C029C90" w14:textId="77777777" w:rsidR="002634C6" w:rsidRPr="00D938A9" w:rsidRDefault="002634C6" w:rsidP="00C8044C">
            <w:pPr>
              <w:rPr>
                <w:rFonts w:asciiTheme="minorBidi" w:hAnsiTheme="minorBidi" w:cstheme="minorBidi"/>
                <w:rtl/>
              </w:rPr>
            </w:pPr>
          </w:p>
        </w:tc>
        <w:tc>
          <w:tcPr>
            <w:tcW w:w="1062" w:type="dxa"/>
            <w:vAlign w:val="bottom"/>
          </w:tcPr>
          <w:p w14:paraId="0B3D4C6F" w14:textId="77777777" w:rsidR="002634C6" w:rsidRPr="00D938A9" w:rsidRDefault="002634C6" w:rsidP="00C8044C">
            <w:pPr>
              <w:rPr>
                <w:rFonts w:asciiTheme="minorBidi" w:hAnsiTheme="minorBidi" w:cstheme="minorBidi"/>
                <w:rtl/>
              </w:rPr>
            </w:pPr>
          </w:p>
        </w:tc>
        <w:tc>
          <w:tcPr>
            <w:tcW w:w="990" w:type="dxa"/>
            <w:vAlign w:val="bottom"/>
          </w:tcPr>
          <w:p w14:paraId="49A9E536" w14:textId="77777777" w:rsidR="002634C6" w:rsidRPr="00D938A9" w:rsidRDefault="002634C6" w:rsidP="00C8044C">
            <w:pPr>
              <w:rPr>
                <w:rFonts w:asciiTheme="minorBidi" w:hAnsiTheme="minorBidi" w:cstheme="minorBidi"/>
                <w:rtl/>
              </w:rPr>
            </w:pPr>
          </w:p>
        </w:tc>
        <w:tc>
          <w:tcPr>
            <w:tcW w:w="990" w:type="dxa"/>
            <w:vAlign w:val="bottom"/>
          </w:tcPr>
          <w:p w14:paraId="15CB2CE0" w14:textId="77777777" w:rsidR="002634C6" w:rsidRPr="00D938A9" w:rsidRDefault="002634C6" w:rsidP="00C8044C">
            <w:pPr>
              <w:rPr>
                <w:rFonts w:asciiTheme="minorBidi" w:hAnsiTheme="minorBidi" w:cstheme="minorBidi"/>
                <w:rtl/>
              </w:rPr>
            </w:pPr>
          </w:p>
        </w:tc>
      </w:tr>
    </w:tbl>
    <w:p w14:paraId="00290BEF" w14:textId="77777777" w:rsidR="009C77B3" w:rsidRPr="00D938A9" w:rsidRDefault="009C77B3" w:rsidP="00C8044C">
      <w:pPr>
        <w:ind w:left="2076" w:hanging="426"/>
        <w:rPr>
          <w:rFonts w:asciiTheme="minorBidi" w:hAnsiTheme="minorBidi" w:cstheme="minorBidi"/>
        </w:rPr>
      </w:pPr>
    </w:p>
    <w:p w14:paraId="41BB77B0" w14:textId="77777777" w:rsidR="009C77B3" w:rsidRPr="00D938A9" w:rsidRDefault="009C77B3" w:rsidP="00C8044C">
      <w:pPr>
        <w:ind w:left="1145"/>
        <w:jc w:val="both"/>
        <w:rPr>
          <w:rFonts w:asciiTheme="minorBidi" w:hAnsiTheme="minorBidi" w:cstheme="minorBidi"/>
          <w:rtl/>
        </w:rPr>
      </w:pPr>
      <w:r w:rsidRPr="00D938A9">
        <w:rPr>
          <w:rFonts w:asciiTheme="minorBidi" w:hAnsiTheme="minorBidi" w:cstheme="minorBidi"/>
          <w:rtl/>
        </w:rPr>
        <w:t xml:space="preserve">בגין סכומי היתרות המפורטות לעיל, לא הוכרו הפרשות </w:t>
      </w:r>
      <w:r w:rsidR="00543390" w:rsidRPr="00D938A9">
        <w:rPr>
          <w:rFonts w:asciiTheme="minorBidi" w:hAnsiTheme="minorBidi" w:cstheme="minorBidi"/>
          <w:rtl/>
        </w:rPr>
        <w:t>לירידת ערך</w:t>
      </w:r>
      <w:r w:rsidRPr="00D938A9">
        <w:rPr>
          <w:rFonts w:asciiTheme="minorBidi" w:hAnsiTheme="minorBidi" w:cstheme="minorBidi"/>
          <w:rtl/>
        </w:rPr>
        <w:t xml:space="preserve"> בדוחות על המצב הכספי לתאריכים האמורים. כמו כן, במהלך התקופות המדווחות, לא הוכרו הוצאות בגין </w:t>
      </w:r>
      <w:r w:rsidR="00543390" w:rsidRPr="00D938A9">
        <w:rPr>
          <w:rFonts w:asciiTheme="minorBidi" w:hAnsiTheme="minorBidi" w:cstheme="minorBidi"/>
          <w:rtl/>
        </w:rPr>
        <w:t>ירידת ערך</w:t>
      </w:r>
      <w:r w:rsidRPr="00D938A9">
        <w:rPr>
          <w:rFonts w:asciiTheme="minorBidi" w:hAnsiTheme="minorBidi" w:cstheme="minorBidi"/>
          <w:rtl/>
        </w:rPr>
        <w:t xml:space="preserve"> של </w:t>
      </w:r>
      <w:r w:rsidR="00543390" w:rsidRPr="00D938A9">
        <w:rPr>
          <w:rFonts w:asciiTheme="minorBidi" w:hAnsiTheme="minorBidi" w:cstheme="minorBidi"/>
          <w:rtl/>
        </w:rPr>
        <w:t xml:space="preserve">חובות </w:t>
      </w:r>
      <w:r w:rsidRPr="00D938A9">
        <w:rPr>
          <w:rFonts w:asciiTheme="minorBidi" w:hAnsiTheme="minorBidi" w:cstheme="minorBidi"/>
          <w:rtl/>
        </w:rPr>
        <w:t>צדדים קשורים.</w:t>
      </w:r>
    </w:p>
    <w:p w14:paraId="4FEB66B1" w14:textId="77777777" w:rsidR="009C77B3" w:rsidRPr="00D938A9" w:rsidRDefault="009C77B3" w:rsidP="00C8044C">
      <w:pPr>
        <w:ind w:left="2076" w:hanging="426"/>
        <w:jc w:val="both"/>
        <w:rPr>
          <w:rFonts w:asciiTheme="minorBidi" w:hAnsiTheme="minorBidi" w:cstheme="minorBidi"/>
          <w:rtl/>
        </w:rPr>
      </w:pPr>
    </w:p>
    <w:p w14:paraId="14CF6EAB" w14:textId="77777777" w:rsidR="009C77B3" w:rsidRPr="00D938A9" w:rsidRDefault="009C77B3" w:rsidP="00C8044C">
      <w:pPr>
        <w:tabs>
          <w:tab w:val="left" w:pos="1649"/>
        </w:tabs>
        <w:ind w:left="1542" w:hanging="397"/>
        <w:jc w:val="both"/>
        <w:rPr>
          <w:rFonts w:asciiTheme="minorBidi" w:hAnsiTheme="minorBidi" w:cstheme="minorBidi"/>
          <w:noProof/>
          <w:rtl/>
        </w:rPr>
      </w:pPr>
      <w:r w:rsidRPr="00D938A9">
        <w:rPr>
          <w:rFonts w:asciiTheme="minorBidi" w:hAnsiTheme="minorBidi" w:cstheme="minorBidi"/>
          <w:noProof/>
          <w:rtl/>
        </w:rPr>
        <w:t>(א)</w:t>
      </w:r>
      <w:r w:rsidRPr="00D938A9">
        <w:rPr>
          <w:rFonts w:asciiTheme="minorBidi" w:hAnsiTheme="minorBidi" w:cstheme="minorBidi"/>
          <w:noProof/>
          <w:rtl/>
        </w:rPr>
        <w:tab/>
        <w:t xml:space="preserve">עסקות מכירה לחברה האם הסופית </w:t>
      </w:r>
    </w:p>
    <w:p w14:paraId="74D54BD7" w14:textId="77777777" w:rsidR="009C77B3" w:rsidRPr="00D938A9" w:rsidRDefault="009C77B3" w:rsidP="00C8044C">
      <w:pPr>
        <w:tabs>
          <w:tab w:val="left" w:pos="993"/>
        </w:tabs>
        <w:jc w:val="both"/>
        <w:rPr>
          <w:rFonts w:asciiTheme="minorBidi" w:hAnsiTheme="minorBidi" w:cstheme="minorBidi"/>
          <w:noProof/>
          <w:rtl/>
        </w:rPr>
      </w:pPr>
    </w:p>
    <w:p w14:paraId="35CB8060" w14:textId="77777777" w:rsidR="009C77B3"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בשנים המדווחות ב</w:t>
      </w:r>
      <w:r w:rsidR="007B2799" w:rsidRPr="00D938A9">
        <w:rPr>
          <w:rFonts w:asciiTheme="minorBidi" w:hAnsiTheme="minorBidi" w:cstheme="minorBidi"/>
          <w:rtl/>
        </w:rPr>
        <w:t>י</w:t>
      </w:r>
      <w:r w:rsidRPr="00D938A9">
        <w:rPr>
          <w:rFonts w:asciiTheme="minorBidi" w:hAnsiTheme="minorBidi" w:cstheme="minorBidi"/>
          <w:rtl/>
        </w:rPr>
        <w:t>צעה החברה עסקות מכירה לחברה האם הסופית שלה (במחירי שוק) בתנאי אשראי הנעים בין 270 ימים לבין 360 ימים / בתנאי אשראי מקובלים הנעים בין 60 ל-90 ימי אשראי. האשראי הינו בדולרים ואינו נושא ריבית.</w:t>
      </w:r>
    </w:p>
    <w:p w14:paraId="5B08B3B9" w14:textId="77777777" w:rsidR="009C77B3" w:rsidRPr="00D938A9" w:rsidRDefault="009C77B3" w:rsidP="00C8044C">
      <w:pPr>
        <w:ind w:left="1551" w:hanging="3"/>
        <w:jc w:val="both"/>
        <w:rPr>
          <w:rFonts w:asciiTheme="minorBidi" w:hAnsiTheme="minorBidi" w:cstheme="minorBidi"/>
          <w:rtl/>
        </w:rPr>
      </w:pPr>
    </w:p>
    <w:p w14:paraId="77E399AB" w14:textId="1149DA94" w:rsidR="009C77B3" w:rsidRPr="00D938A9" w:rsidRDefault="009C77B3" w:rsidP="00C8044C">
      <w:pPr>
        <w:autoSpaceDE w:val="0"/>
        <w:autoSpaceDN w:val="0"/>
        <w:adjustRightInd w:val="0"/>
        <w:ind w:left="1547"/>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כאמור לעיל, בהתאם לסעיף 23 ל-</w:t>
      </w:r>
      <w:r w:rsidRPr="006A759A">
        <w:rPr>
          <w:rFonts w:ascii="Georgia" w:hAnsi="Georgia" w:cstheme="minorBidi"/>
          <w:noProof/>
          <w:color w:val="0000FF"/>
          <w:shd w:val="clear" w:color="auto" w:fill="CCCCCC"/>
        </w:rPr>
        <w:t>IAS 24</w:t>
      </w:r>
      <w:r w:rsidRPr="00D938A9">
        <w:rPr>
          <w:rFonts w:asciiTheme="minorBidi" w:hAnsiTheme="minorBidi" w:cstheme="minorBidi"/>
          <w:noProof/>
          <w:color w:val="0000FF"/>
          <w:shd w:val="clear" w:color="auto" w:fill="CCCCCC"/>
          <w:rtl/>
        </w:rPr>
        <w:t>, גילויים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לפיהם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עסקאות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צד</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קשור</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בוצעו</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בתנאים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שווי</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ערך</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לאלה השוררים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בעסקאות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בין</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צדדים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שאינם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קשורים, יינתנו</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רק</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אם תנאים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כאלה</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ניתנים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לאימות.</w:t>
      </w:r>
    </w:p>
    <w:p w14:paraId="718B30AD" w14:textId="77777777" w:rsidR="009C77B3" w:rsidRPr="00D938A9" w:rsidRDefault="009C77B3" w:rsidP="00C8044C">
      <w:pPr>
        <w:ind w:left="1551" w:hanging="3"/>
        <w:jc w:val="both"/>
        <w:rPr>
          <w:rFonts w:asciiTheme="minorBidi" w:hAnsiTheme="minorBidi" w:cstheme="minorBidi"/>
          <w:rtl/>
        </w:rPr>
      </w:pPr>
    </w:p>
    <w:p w14:paraId="03D74AEC" w14:textId="77777777" w:rsidR="009C77B3" w:rsidRPr="00D938A9" w:rsidRDefault="009C77B3" w:rsidP="00C8044C">
      <w:pPr>
        <w:tabs>
          <w:tab w:val="left" w:pos="1649"/>
        </w:tabs>
        <w:ind w:left="1542" w:hanging="397"/>
        <w:jc w:val="both"/>
        <w:rPr>
          <w:rFonts w:asciiTheme="minorBidi" w:hAnsiTheme="minorBidi" w:cstheme="minorBidi"/>
          <w:noProof/>
          <w:rtl/>
        </w:rPr>
      </w:pPr>
      <w:r w:rsidRPr="00D938A9">
        <w:rPr>
          <w:rFonts w:asciiTheme="minorBidi" w:hAnsiTheme="minorBidi" w:cstheme="minorBidi"/>
          <w:noProof/>
          <w:rtl/>
        </w:rPr>
        <w:t xml:space="preserve">(ב) </w:t>
      </w:r>
      <w:r w:rsidRPr="00D938A9">
        <w:rPr>
          <w:rFonts w:asciiTheme="minorBidi" w:hAnsiTheme="minorBidi" w:cstheme="minorBidi"/>
          <w:noProof/>
          <w:rtl/>
        </w:rPr>
        <w:tab/>
        <w:t>עסקות מכירה לחברה בעלת השפעה מהותית על החברה ולחברה כלולה של החברה</w:t>
      </w:r>
    </w:p>
    <w:p w14:paraId="7561ECC3" w14:textId="77777777" w:rsidR="009C77B3" w:rsidRPr="00D938A9" w:rsidRDefault="009C77B3" w:rsidP="00C8044C">
      <w:pPr>
        <w:tabs>
          <w:tab w:val="left" w:pos="993"/>
        </w:tabs>
        <w:ind w:left="1690"/>
        <w:jc w:val="both"/>
        <w:rPr>
          <w:rFonts w:asciiTheme="minorBidi" w:hAnsiTheme="minorBidi" w:cstheme="minorBidi"/>
          <w:noProof/>
          <w:rtl/>
        </w:rPr>
      </w:pPr>
    </w:p>
    <w:p w14:paraId="48C4FB69" w14:textId="77777777" w:rsidR="009C77B3"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מכירות החברה/הקבוצה לארה"ב נעשות אך ורק לחברת _____, שהיא בעלת השפעה מהותית על החברה. לחברה אין מערך שיווק והפצה בארה"ב. מכירות אלה נעשות במחירים אשר נקבעים במשא ומתן בין הצדדים. המשא ומתן מתנהל תוך התייחסות להיותה של חברה זו לקוח עיקרי קבוע של החברה/הקבוצה; כן נקבע שבכל מקרה המחיר יעלה על עלות הייצור בתוספת הוצאות מימון ותקורה. המחירים כאמור מאושרים על ידי ועדת הביקורת של החברה/הקבוצה.</w:t>
      </w:r>
    </w:p>
    <w:p w14:paraId="47EDCDAD" w14:textId="77777777" w:rsidR="009C77B3" w:rsidRPr="00D938A9" w:rsidRDefault="009C77B3" w:rsidP="00C8044C">
      <w:pPr>
        <w:ind w:left="1551" w:hanging="3"/>
        <w:jc w:val="both"/>
        <w:rPr>
          <w:rFonts w:asciiTheme="minorBidi" w:hAnsiTheme="minorBidi" w:cstheme="minorBidi"/>
          <w:rtl/>
        </w:rPr>
      </w:pPr>
    </w:p>
    <w:p w14:paraId="08F83A38" w14:textId="77777777" w:rsidR="009C77B3"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בשוק הקמעונאי בישראל נעשות רוב המכירות באמצעות חברת ____, שהיא חברה כלולה של החברה, אשר רוכשת את המוצרים מהחברה/מהקבוצה ומוכרת אותם ללקוחותיה. אין בין החברה/הקבוצה לבין החברה הנ"ל כל הסכם בלעדיות.</w:t>
      </w:r>
    </w:p>
    <w:p w14:paraId="35DE3E0D" w14:textId="77777777" w:rsidR="009C77B3" w:rsidRPr="00D938A9" w:rsidRDefault="009C77B3" w:rsidP="00C8044C">
      <w:pPr>
        <w:ind w:left="1551" w:hanging="3"/>
        <w:jc w:val="both"/>
        <w:rPr>
          <w:rFonts w:asciiTheme="minorBidi" w:hAnsiTheme="minorBidi" w:cstheme="minorBidi"/>
          <w:rtl/>
        </w:rPr>
      </w:pPr>
    </w:p>
    <w:p w14:paraId="29FF4C0B" w14:textId="77777777" w:rsidR="009C77B3"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המחירים ויתר תנאי המכירה נקבעים בין הצדדים במשא ומתן בהתאם לעלות המוצרים ולתנאי התחרות בשוק. המחירים כאמור מאושרים על ידי ועדת הביקורת של החברה.</w:t>
      </w:r>
    </w:p>
    <w:p w14:paraId="42151B3C" w14:textId="77777777" w:rsidR="009C77B3" w:rsidRPr="00D938A9" w:rsidRDefault="009C77B3" w:rsidP="00C8044C">
      <w:pPr>
        <w:ind w:left="1551" w:hanging="3"/>
        <w:jc w:val="both"/>
        <w:rPr>
          <w:rFonts w:asciiTheme="minorBidi" w:hAnsiTheme="minorBidi" w:cstheme="minorBidi"/>
          <w:rtl/>
        </w:rPr>
      </w:pPr>
    </w:p>
    <w:p w14:paraId="3EC2B373" w14:textId="2420EC55" w:rsidR="009C77B3"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 xml:space="preserve">תקופת האשראי הניתנת על ידי החברה לחברות האמורות היא כ-60 יום, ללא בטחונות. האשראי הניתן ל_____ הינו צמוד לדולר והאשראי הניתן ל______ אינו צמוד. שיעורי הריבית המשוקללים לשנים </w:t>
      </w:r>
      <w:r w:rsidR="00CE3C2A" w:rsidRPr="00D938A9">
        <w:rPr>
          <w:rFonts w:asciiTheme="minorBidi" w:hAnsiTheme="minorBidi" w:cstheme="minorBidi"/>
          <w:rtl/>
        </w:rPr>
        <w:t>202</w:t>
      </w:r>
      <w:r w:rsidR="00CE3C2A">
        <w:rPr>
          <w:rFonts w:asciiTheme="minorBidi" w:hAnsiTheme="minorBidi" w:cstheme="minorBidi" w:hint="cs"/>
          <w:rtl/>
        </w:rPr>
        <w:t>4</w:t>
      </w:r>
      <w:r w:rsidRPr="00D938A9">
        <w:rPr>
          <w:rFonts w:asciiTheme="minorBidi" w:hAnsiTheme="minorBidi" w:cstheme="minorBidi"/>
          <w:rtl/>
        </w:rPr>
        <w:t xml:space="preserve">, </w:t>
      </w:r>
      <w:r w:rsidR="00CE3C2A" w:rsidRPr="00D938A9">
        <w:rPr>
          <w:rFonts w:asciiTheme="minorBidi" w:hAnsiTheme="minorBidi" w:cstheme="minorBidi"/>
          <w:rtl/>
        </w:rPr>
        <w:t>202</w:t>
      </w:r>
      <w:r w:rsidR="00CE3C2A">
        <w:rPr>
          <w:rFonts w:asciiTheme="minorBidi" w:hAnsiTheme="minorBidi" w:cstheme="minorBidi" w:hint="cs"/>
          <w:rtl/>
        </w:rPr>
        <w:t>3</w:t>
      </w:r>
      <w:r w:rsidR="00CE3C2A" w:rsidRPr="00D938A9">
        <w:rPr>
          <w:rFonts w:asciiTheme="minorBidi" w:hAnsiTheme="minorBidi" w:cstheme="minorBidi"/>
          <w:rtl/>
        </w:rPr>
        <w:t xml:space="preserve"> </w:t>
      </w:r>
      <w:r w:rsidRPr="00D938A9">
        <w:rPr>
          <w:rFonts w:asciiTheme="minorBidi" w:hAnsiTheme="minorBidi" w:cstheme="minorBidi"/>
          <w:rtl/>
        </w:rPr>
        <w:t>ו-</w:t>
      </w:r>
      <w:r w:rsidR="00CE3C2A" w:rsidRPr="00D938A9">
        <w:rPr>
          <w:rFonts w:asciiTheme="minorBidi" w:hAnsiTheme="minorBidi" w:cstheme="minorBidi"/>
          <w:rtl/>
        </w:rPr>
        <w:t>202</w:t>
      </w:r>
      <w:r w:rsidR="00CE3C2A">
        <w:rPr>
          <w:rFonts w:asciiTheme="minorBidi" w:hAnsiTheme="minorBidi" w:cstheme="minorBidi" w:hint="cs"/>
          <w:rtl/>
        </w:rPr>
        <w:t>2</w:t>
      </w:r>
      <w:r w:rsidR="00CE3C2A" w:rsidRPr="00D938A9">
        <w:rPr>
          <w:rFonts w:asciiTheme="minorBidi" w:hAnsiTheme="minorBidi" w:cstheme="minorBidi"/>
          <w:rtl/>
        </w:rPr>
        <w:t xml:space="preserve"> </w:t>
      </w:r>
      <w:r w:rsidRPr="00D938A9">
        <w:rPr>
          <w:rFonts w:asciiTheme="minorBidi" w:hAnsiTheme="minorBidi" w:cstheme="minorBidi"/>
          <w:rtl/>
        </w:rPr>
        <w:t>בגין האשראי כאמור הגיעו לכדי %__, %__ ו- %__, בהתאמה.</w:t>
      </w:r>
    </w:p>
    <w:p w14:paraId="4E6B16C5" w14:textId="616482A2" w:rsidR="009C77B3" w:rsidRPr="00D938A9" w:rsidRDefault="009C77B3" w:rsidP="00C8044C">
      <w:pPr>
        <w:rPr>
          <w:rFonts w:asciiTheme="minorBidi" w:hAnsiTheme="minorBidi" w:cstheme="minorBidi"/>
          <w:rtl/>
        </w:rPr>
      </w:pPr>
      <w:r w:rsidRPr="00D938A9">
        <w:rPr>
          <w:rFonts w:asciiTheme="minorBidi" w:hAnsiTheme="minorBidi" w:cstheme="minorBidi"/>
          <w:rtl/>
        </w:rPr>
        <w:br w:type="page"/>
      </w:r>
      <w:r w:rsidR="00FF1E58" w:rsidRPr="00D938A9">
        <w:rPr>
          <w:rFonts w:asciiTheme="minorBidi" w:hAnsiTheme="minorBidi" w:cstheme="minorBidi"/>
          <w:b/>
          <w:bCs/>
          <w:rtl/>
        </w:rPr>
        <w:lastRenderedPageBreak/>
        <w:t>ביאור 37 -</w:t>
      </w:r>
      <w:r w:rsidRPr="00D938A9">
        <w:rPr>
          <w:rFonts w:asciiTheme="minorBidi" w:hAnsiTheme="minorBidi" w:cstheme="minorBidi"/>
          <w:b/>
          <w:bCs/>
          <w:rtl/>
        </w:rPr>
        <w:t xml:space="preserve"> </w:t>
      </w:r>
      <w:r w:rsidRPr="00D938A9">
        <w:rPr>
          <w:rFonts w:asciiTheme="minorBidi" w:hAnsiTheme="minorBidi" w:cstheme="minorBidi"/>
          <w:b/>
          <w:bCs/>
          <w:noProof/>
          <w:rtl/>
        </w:rPr>
        <w:t>עסקות ויתרות עם בעלי עניין וצדדים קשורים</w:t>
      </w:r>
      <w:r w:rsidRPr="00D938A9">
        <w:rPr>
          <w:rFonts w:asciiTheme="minorBidi" w:hAnsiTheme="minorBidi" w:cstheme="minorBidi"/>
          <w:b/>
          <w:bCs/>
          <w:rtl/>
        </w:rPr>
        <w:t xml:space="preserve"> </w:t>
      </w:r>
      <w:r w:rsidRPr="00D938A9">
        <w:rPr>
          <w:rFonts w:asciiTheme="minorBidi" w:hAnsiTheme="minorBidi" w:cstheme="minorBidi"/>
          <w:rtl/>
        </w:rPr>
        <w:t>(המשך)</w:t>
      </w:r>
      <w:r w:rsidR="00BC4B45" w:rsidRPr="00D938A9">
        <w:rPr>
          <w:rFonts w:asciiTheme="minorBidi" w:hAnsiTheme="minorBidi" w:cstheme="minorBidi"/>
          <w:rtl/>
        </w:rPr>
        <w:t>:</w:t>
      </w:r>
    </w:p>
    <w:p w14:paraId="7D557527" w14:textId="77777777" w:rsidR="009C77B3" w:rsidRPr="00D938A9" w:rsidRDefault="009C77B3" w:rsidP="00C8044C">
      <w:pPr>
        <w:ind w:left="1653" w:hanging="3"/>
        <w:rPr>
          <w:rFonts w:asciiTheme="minorBidi" w:hAnsiTheme="minorBidi" w:cstheme="minorBidi"/>
          <w:rtl/>
        </w:rPr>
      </w:pPr>
    </w:p>
    <w:p w14:paraId="527C6775" w14:textId="77777777" w:rsidR="009C77B3" w:rsidRPr="00D938A9" w:rsidRDefault="009C77B3" w:rsidP="00C8044C">
      <w:pPr>
        <w:tabs>
          <w:tab w:val="left" w:pos="1649"/>
        </w:tabs>
        <w:ind w:left="1542" w:hanging="397"/>
        <w:jc w:val="both"/>
        <w:rPr>
          <w:rFonts w:asciiTheme="minorBidi" w:hAnsiTheme="minorBidi" w:cstheme="minorBidi"/>
          <w:noProof/>
          <w:rtl/>
        </w:rPr>
      </w:pPr>
      <w:r w:rsidRPr="00D938A9">
        <w:rPr>
          <w:rFonts w:asciiTheme="minorBidi" w:hAnsiTheme="minorBidi" w:cstheme="minorBidi"/>
          <w:noProof/>
          <w:rtl/>
        </w:rPr>
        <w:t xml:space="preserve">(ג) </w:t>
      </w:r>
      <w:r w:rsidRPr="00D938A9">
        <w:rPr>
          <w:rFonts w:asciiTheme="minorBidi" w:hAnsiTheme="minorBidi" w:cstheme="minorBidi"/>
          <w:noProof/>
          <w:rtl/>
        </w:rPr>
        <w:tab/>
        <w:t>עסקות עם קבוצת ____ - צד קשור ובעל עניין בחברה</w:t>
      </w:r>
    </w:p>
    <w:p w14:paraId="0999CAF3" w14:textId="77777777" w:rsidR="009C77B3" w:rsidRPr="00D938A9" w:rsidRDefault="009C77B3" w:rsidP="00C8044C">
      <w:pPr>
        <w:tabs>
          <w:tab w:val="left" w:pos="993"/>
        </w:tabs>
        <w:ind w:left="1265"/>
        <w:jc w:val="both"/>
        <w:rPr>
          <w:rFonts w:asciiTheme="minorBidi" w:hAnsiTheme="minorBidi" w:cstheme="minorBidi"/>
          <w:noProof/>
          <w:rtl/>
        </w:rPr>
      </w:pPr>
    </w:p>
    <w:p w14:paraId="4FDF307D" w14:textId="4F2CA156" w:rsidR="00A17E26"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החברה/הקבוצה מנהלת עסקות מכירה וקנייה עם חברות בקבוצת _____ שהינה צד קשור ובעל עניין בחברה. העסקות מתבצעות בדרך העסקים הרגילה ובהתאם למחירים ותנאי אשראי שאינם חורגים מאלה המקובלים בשוק.</w:t>
      </w:r>
    </w:p>
    <w:p w14:paraId="100B8278" w14:textId="77777777" w:rsidR="009C77B3" w:rsidRPr="00D938A9" w:rsidRDefault="009C77B3" w:rsidP="00C8044C">
      <w:pPr>
        <w:tabs>
          <w:tab w:val="left" w:pos="993"/>
        </w:tabs>
        <w:ind w:left="1265"/>
        <w:jc w:val="both"/>
        <w:rPr>
          <w:rFonts w:asciiTheme="minorBidi" w:hAnsiTheme="minorBidi" w:cstheme="minorBidi"/>
          <w:noProof/>
          <w:sz w:val="16"/>
          <w:szCs w:val="16"/>
          <w:rtl/>
        </w:rPr>
      </w:pPr>
    </w:p>
    <w:p w14:paraId="2498F7E8" w14:textId="77777777" w:rsidR="009C77B3" w:rsidRPr="00D938A9" w:rsidRDefault="009C77B3" w:rsidP="00C8044C">
      <w:pPr>
        <w:tabs>
          <w:tab w:val="left" w:pos="1649"/>
        </w:tabs>
        <w:ind w:left="1542" w:hanging="397"/>
        <w:jc w:val="both"/>
        <w:rPr>
          <w:rFonts w:asciiTheme="minorBidi" w:hAnsiTheme="minorBidi" w:cstheme="minorBidi"/>
          <w:noProof/>
          <w:rtl/>
        </w:rPr>
      </w:pPr>
      <w:r w:rsidRPr="00D938A9">
        <w:rPr>
          <w:rFonts w:asciiTheme="minorBidi" w:hAnsiTheme="minorBidi" w:cstheme="minorBidi"/>
          <w:noProof/>
          <w:rtl/>
        </w:rPr>
        <w:t xml:space="preserve">(ד) </w:t>
      </w:r>
      <w:r w:rsidRPr="00D938A9">
        <w:rPr>
          <w:rFonts w:asciiTheme="minorBidi" w:hAnsiTheme="minorBidi" w:cstheme="minorBidi"/>
          <w:noProof/>
          <w:rtl/>
        </w:rPr>
        <w:tab/>
        <w:t xml:space="preserve">הכנסות מהשכרת משרד לאיש מפתח ניהולי בחברה </w:t>
      </w:r>
    </w:p>
    <w:p w14:paraId="1B6B4F9B" w14:textId="77777777" w:rsidR="009C77B3" w:rsidRPr="00D938A9" w:rsidRDefault="009C77B3" w:rsidP="00C8044C">
      <w:pPr>
        <w:tabs>
          <w:tab w:val="left" w:pos="993"/>
        </w:tabs>
        <w:jc w:val="both"/>
        <w:rPr>
          <w:rFonts w:asciiTheme="minorBidi" w:hAnsiTheme="minorBidi" w:cstheme="minorBidi"/>
          <w:noProof/>
          <w:sz w:val="16"/>
          <w:szCs w:val="16"/>
          <w:rtl/>
        </w:rPr>
      </w:pPr>
    </w:p>
    <w:p w14:paraId="7ED9BC5B" w14:textId="4334271C" w:rsidR="009C77B3"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משרדיה של החברה, בשטח של ____ מ"ר, נמצאים בקומת משרדים השייכת לחברה. אחד מאנשי המפתח הניהוליים בחברה משתמש באחד המשרדים בשטח האמור על פי הסכם מיום _________ עם החברה</w:t>
      </w:r>
      <w:r w:rsidR="00AC439E" w:rsidRPr="00D938A9">
        <w:rPr>
          <w:rFonts w:asciiTheme="minorBidi" w:hAnsiTheme="minorBidi" w:cstheme="minorBidi"/>
          <w:rtl/>
        </w:rPr>
        <w:t>,</w:t>
      </w:r>
      <w:r w:rsidRPr="00D938A9">
        <w:rPr>
          <w:rFonts w:asciiTheme="minorBidi" w:hAnsiTheme="minorBidi" w:cstheme="minorBidi"/>
          <w:rtl/>
        </w:rPr>
        <w:t xml:space="preserve"> לתקופה של __ שנים שתסתיים ביום _____.</w:t>
      </w:r>
    </w:p>
    <w:p w14:paraId="021BE11B" w14:textId="77777777" w:rsidR="009C77B3" w:rsidRPr="00D938A9" w:rsidRDefault="009C77B3" w:rsidP="00C8044C">
      <w:pPr>
        <w:ind w:left="1126" w:hanging="3"/>
        <w:jc w:val="both"/>
        <w:rPr>
          <w:rFonts w:asciiTheme="minorBidi" w:hAnsiTheme="minorBidi" w:cstheme="minorBidi"/>
          <w:sz w:val="16"/>
          <w:szCs w:val="16"/>
          <w:rtl/>
        </w:rPr>
      </w:pPr>
    </w:p>
    <w:p w14:paraId="0297679C" w14:textId="77777777" w:rsidR="009C77B3"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דמי השכירות המשולמים על ידי איש המפתח הניהולי נקבעו לסך של ___ ש"ח לחודש.</w:t>
      </w:r>
    </w:p>
    <w:p w14:paraId="056E71E4" w14:textId="77777777" w:rsidR="009C77B3"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תנאי האשראי הינם כ-60 יום ללא ביטחונות.</w:t>
      </w:r>
    </w:p>
    <w:p w14:paraId="7913F45D" w14:textId="77777777" w:rsidR="009C77B3" w:rsidRPr="00D938A9" w:rsidRDefault="009C77B3" w:rsidP="00C8044C">
      <w:pPr>
        <w:tabs>
          <w:tab w:val="left" w:pos="993"/>
        </w:tabs>
        <w:jc w:val="both"/>
        <w:rPr>
          <w:rFonts w:asciiTheme="minorBidi" w:hAnsiTheme="minorBidi" w:cstheme="minorBidi"/>
          <w:noProof/>
          <w:rtl/>
        </w:rPr>
      </w:pPr>
    </w:p>
    <w:p w14:paraId="0D92835F" w14:textId="77777777" w:rsidR="009C77B3" w:rsidRPr="00D938A9" w:rsidRDefault="009C77B3" w:rsidP="00C8044C">
      <w:pPr>
        <w:tabs>
          <w:tab w:val="left" w:pos="1649"/>
        </w:tabs>
        <w:ind w:left="1542" w:hanging="397"/>
        <w:jc w:val="both"/>
        <w:rPr>
          <w:rFonts w:asciiTheme="minorBidi" w:hAnsiTheme="minorBidi" w:cstheme="minorBidi"/>
          <w:noProof/>
          <w:rtl/>
        </w:rPr>
      </w:pPr>
      <w:r w:rsidRPr="00D938A9">
        <w:rPr>
          <w:rFonts w:asciiTheme="minorBidi" w:hAnsiTheme="minorBidi" w:cstheme="minorBidi"/>
          <w:noProof/>
          <w:rtl/>
        </w:rPr>
        <w:t xml:space="preserve">(ה) </w:t>
      </w:r>
      <w:r w:rsidRPr="00D938A9">
        <w:rPr>
          <w:rFonts w:asciiTheme="minorBidi" w:hAnsiTheme="minorBidi" w:cstheme="minorBidi"/>
          <w:noProof/>
          <w:rtl/>
        </w:rPr>
        <w:tab/>
        <w:t>מכירת רכוש קבוע לחברה מאוחדת</w:t>
      </w:r>
    </w:p>
    <w:p w14:paraId="48C68963" w14:textId="77777777" w:rsidR="009C77B3" w:rsidRPr="00D938A9" w:rsidRDefault="009C77B3" w:rsidP="00C8044C">
      <w:pPr>
        <w:ind w:left="1126" w:hanging="3"/>
        <w:jc w:val="both"/>
        <w:rPr>
          <w:rFonts w:asciiTheme="minorBidi" w:hAnsiTheme="minorBidi" w:cstheme="minorBidi"/>
          <w:color w:val="548DD4"/>
          <w:rtl/>
        </w:rPr>
      </w:pPr>
    </w:p>
    <w:p w14:paraId="03916573" w14:textId="77777777" w:rsidR="009C77B3" w:rsidRPr="00D938A9" w:rsidRDefault="009C77B3" w:rsidP="00C8044C">
      <w:pPr>
        <w:ind w:left="1551" w:hanging="3"/>
        <w:jc w:val="both"/>
        <w:rPr>
          <w:rFonts w:asciiTheme="minorBidi" w:hAnsiTheme="minorBidi" w:cstheme="minorBidi"/>
          <w:color w:val="548DD4"/>
          <w:rtl/>
        </w:rPr>
      </w:pPr>
      <w:r w:rsidRPr="006A759A">
        <w:rPr>
          <w:rFonts w:ascii="Georgia" w:hAnsi="Georgia" w:cstheme="minorBidi"/>
          <w:color w:val="548DD4"/>
        </w:rPr>
        <w:t>IAS 24</w:t>
      </w:r>
      <w:r w:rsidRPr="006A759A">
        <w:rPr>
          <w:rFonts w:ascii="Georgia" w:hAnsi="Georgia" w:cstheme="minorBidi"/>
          <w:color w:val="548DD4"/>
          <w:rtl/>
        </w:rPr>
        <w:t xml:space="preserve"> </w:t>
      </w:r>
      <w:r w:rsidRPr="00D938A9">
        <w:rPr>
          <w:rFonts w:asciiTheme="minorBidi" w:hAnsiTheme="minorBidi" w:cstheme="minorBidi"/>
          <w:color w:val="548DD4"/>
          <w:rtl/>
        </w:rPr>
        <w:t>- סעיף 23</w:t>
      </w:r>
    </w:p>
    <w:p w14:paraId="7BED8F04" w14:textId="1E1731FA" w:rsidR="009C77B3"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בחודש __</w:t>
      </w:r>
      <w:r w:rsidR="00744642" w:rsidRPr="00D938A9">
        <w:rPr>
          <w:rFonts w:asciiTheme="minorBidi" w:hAnsiTheme="minorBidi" w:cstheme="minorBidi"/>
          <w:rtl/>
        </w:rPr>
        <w:t>_</w:t>
      </w:r>
      <w:r w:rsidRPr="00D938A9">
        <w:rPr>
          <w:rFonts w:asciiTheme="minorBidi" w:hAnsiTheme="minorBidi" w:cstheme="minorBidi"/>
          <w:rtl/>
        </w:rPr>
        <w:t xml:space="preserve">_ </w:t>
      </w:r>
      <w:r w:rsidR="00CE3C2A" w:rsidRPr="00D938A9">
        <w:rPr>
          <w:rFonts w:asciiTheme="minorBidi" w:hAnsiTheme="minorBidi" w:cstheme="minorBidi"/>
          <w:rtl/>
        </w:rPr>
        <w:t>202</w:t>
      </w:r>
      <w:r w:rsidR="00CE3C2A">
        <w:rPr>
          <w:rFonts w:asciiTheme="minorBidi" w:hAnsiTheme="minorBidi" w:cstheme="minorBidi" w:hint="cs"/>
          <w:rtl/>
        </w:rPr>
        <w:t>4</w:t>
      </w:r>
      <w:r w:rsidRPr="00D938A9">
        <w:rPr>
          <w:rFonts w:asciiTheme="minorBidi" w:hAnsiTheme="minorBidi" w:cstheme="minorBidi"/>
          <w:rtl/>
        </w:rPr>
        <w:t>, מכרה החברה לחברה מאוחדת שלה 6 כלי רכב, לפי שווים בשוק לעת המכירה. הרווח בסך ____ אלפי ש"ח שנבע לחברה מהעסקה בוטל במסגרת הדוחות הכספיים המאוחדים של הקבוצה (תוך ייחוס מיסים).</w:t>
      </w:r>
    </w:p>
    <w:p w14:paraId="63948D07" w14:textId="77777777" w:rsidR="009C77B3" w:rsidRPr="00D938A9" w:rsidRDefault="009C77B3" w:rsidP="00C8044C">
      <w:pPr>
        <w:ind w:left="1126" w:hanging="3"/>
        <w:jc w:val="both"/>
        <w:rPr>
          <w:rFonts w:asciiTheme="minorBidi" w:hAnsiTheme="minorBidi" w:cstheme="minorBidi"/>
          <w:rtl/>
        </w:rPr>
      </w:pPr>
    </w:p>
    <w:p w14:paraId="2306C9DD" w14:textId="7AE50707" w:rsidR="00A17E26"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 xml:space="preserve">האשראי בגין עסקה זו היה בתנאים שאינם חורגים מהמקובל בשוק והוא נפרע במלואו במהלך </w:t>
      </w:r>
      <w:r w:rsidR="00CE3C2A" w:rsidRPr="00D938A9">
        <w:rPr>
          <w:rFonts w:asciiTheme="minorBidi" w:hAnsiTheme="minorBidi" w:cstheme="minorBidi"/>
          <w:rtl/>
        </w:rPr>
        <w:t>202</w:t>
      </w:r>
      <w:r w:rsidR="00CE3C2A">
        <w:rPr>
          <w:rFonts w:asciiTheme="minorBidi" w:hAnsiTheme="minorBidi" w:cstheme="minorBidi" w:hint="cs"/>
          <w:rtl/>
        </w:rPr>
        <w:t>4</w:t>
      </w:r>
      <w:r w:rsidRPr="00D938A9">
        <w:rPr>
          <w:rFonts w:asciiTheme="minorBidi" w:hAnsiTheme="minorBidi" w:cstheme="minorBidi"/>
          <w:rtl/>
        </w:rPr>
        <w:t>.</w:t>
      </w:r>
    </w:p>
    <w:p w14:paraId="1207163D" w14:textId="77777777" w:rsidR="009C77B3" w:rsidRPr="00D938A9" w:rsidRDefault="009C77B3" w:rsidP="00C8044C">
      <w:pPr>
        <w:ind w:left="1653" w:hanging="3"/>
        <w:rPr>
          <w:rFonts w:asciiTheme="minorBidi" w:hAnsiTheme="minorBidi" w:cstheme="minorBidi"/>
          <w:rtl/>
        </w:rPr>
      </w:pPr>
    </w:p>
    <w:p w14:paraId="34ECCBE5" w14:textId="7146E2A9" w:rsidR="009C77B3" w:rsidRPr="00D938A9" w:rsidRDefault="009C77B3">
      <w:pPr>
        <w:pStyle w:val="ListParagraph"/>
        <w:numPr>
          <w:ilvl w:val="0"/>
          <w:numId w:val="111"/>
        </w:numPr>
        <w:tabs>
          <w:tab w:val="left" w:pos="1224"/>
        </w:tabs>
        <w:rPr>
          <w:rFonts w:asciiTheme="minorBidi" w:hAnsiTheme="minorBidi" w:cstheme="minorBidi"/>
          <w:b/>
          <w:bCs/>
          <w:noProof/>
        </w:rPr>
      </w:pPr>
      <w:r w:rsidRPr="00D938A9">
        <w:rPr>
          <w:rFonts w:asciiTheme="minorBidi" w:hAnsiTheme="minorBidi" w:cstheme="minorBidi"/>
          <w:b/>
          <w:bCs/>
          <w:noProof/>
          <w:rtl/>
        </w:rPr>
        <w:t>יתרות עם בעלי עניין וצדדים קשורים:</w:t>
      </w:r>
    </w:p>
    <w:p w14:paraId="7B56F0B2" w14:textId="5C71E060" w:rsidR="009C77B3" w:rsidRPr="00D938A9" w:rsidRDefault="009C77B3" w:rsidP="00C8044C">
      <w:pPr>
        <w:pStyle w:val="ListParagraph"/>
        <w:tabs>
          <w:tab w:val="left" w:pos="1224"/>
        </w:tabs>
        <w:ind w:left="360"/>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בהתאם לתקנות </w:t>
      </w:r>
      <w:r w:rsidR="00A17E26" w:rsidRPr="00D938A9">
        <w:rPr>
          <w:rFonts w:asciiTheme="minorBidi" w:hAnsiTheme="minorBidi" w:cstheme="minorBidi"/>
          <w:noProof/>
          <w:color w:val="0000FF"/>
          <w:shd w:val="clear" w:color="auto" w:fill="CCCCCC"/>
          <w:rtl/>
        </w:rPr>
        <w:t xml:space="preserve">דוחות כספיים שנתיים </w:t>
      </w:r>
      <w:r w:rsidRPr="00D938A9">
        <w:rPr>
          <w:rFonts w:asciiTheme="minorBidi" w:hAnsiTheme="minorBidi" w:cstheme="minorBidi"/>
          <w:noProof/>
          <w:color w:val="0000FF"/>
          <w:shd w:val="clear" w:color="auto" w:fill="CCCCCC"/>
          <w:rtl/>
        </w:rPr>
        <w:t>(תקנות 39 ו- 40) נדרש המידע הבא בגין יתרות עם בעלי עניין.</w:t>
      </w:r>
    </w:p>
    <w:p w14:paraId="515CDB11" w14:textId="77777777" w:rsidR="009C77B3" w:rsidRPr="00D938A9" w:rsidRDefault="009C77B3" w:rsidP="00C8044C">
      <w:pPr>
        <w:tabs>
          <w:tab w:val="left" w:pos="1649"/>
        </w:tabs>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יודגש כי, כאמור לעיל, לגבי יתרות הנוגעות ל "צד קשור" </w:t>
      </w:r>
      <w:r w:rsidR="00AC439E" w:rsidRPr="00D938A9">
        <w:rPr>
          <w:rFonts w:asciiTheme="minorBidi" w:hAnsiTheme="minorBidi" w:cstheme="minorBidi"/>
          <w:noProof/>
          <w:color w:val="0000FF"/>
          <w:shd w:val="clear" w:color="auto" w:fill="CCCCCC"/>
          <w:rtl/>
        </w:rPr>
        <w:t xml:space="preserve">בהתאם </w:t>
      </w:r>
      <w:r w:rsidRPr="00D938A9">
        <w:rPr>
          <w:rFonts w:asciiTheme="minorBidi" w:hAnsiTheme="minorBidi" w:cstheme="minorBidi"/>
          <w:noProof/>
          <w:color w:val="0000FF"/>
          <w:shd w:val="clear" w:color="auto" w:fill="CCCCCC"/>
          <w:rtl/>
        </w:rPr>
        <w:t xml:space="preserve">ב- </w:t>
      </w:r>
      <w:r w:rsidRPr="006A759A">
        <w:rPr>
          <w:rFonts w:ascii="Georgia" w:hAnsi="Georgia" w:cstheme="minorBidi"/>
          <w:noProof/>
          <w:color w:val="0000FF"/>
          <w:shd w:val="clear" w:color="auto" w:fill="CCCCCC"/>
        </w:rPr>
        <w:t>IAS 24</w:t>
      </w:r>
      <w:r w:rsidRPr="006A759A">
        <w:rPr>
          <w:rFonts w:ascii="Georgia" w:hAnsi="Georgia"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 xml:space="preserve">– יידרש מתן המידע לגבי היתרות בנפרד לגבי כל אחת מהקטגוריות הבאות: (א) החברה האם; (ב) ישויות בעלות שליטה משותפת בישות או בעלות השפעה מהותית עליה; (ג) חברות בנות; (ד) חברות כלולות; (ה) עסקות משותפות בהן הישות היא משתתפת בעסקה; (ו) אנשי מפתח </w:t>
      </w:r>
      <w:r w:rsidR="00AC439E" w:rsidRPr="00D938A9">
        <w:rPr>
          <w:rFonts w:asciiTheme="minorBidi" w:hAnsiTheme="minorBidi" w:cstheme="minorBidi"/>
          <w:noProof/>
          <w:color w:val="0000FF"/>
          <w:shd w:val="clear" w:color="auto" w:fill="CCCCCC"/>
          <w:rtl/>
        </w:rPr>
        <w:t xml:space="preserve">בהנהלה </w:t>
      </w:r>
      <w:r w:rsidRPr="00D938A9">
        <w:rPr>
          <w:rFonts w:asciiTheme="minorBidi" w:hAnsiTheme="minorBidi" w:cstheme="minorBidi"/>
          <w:noProof/>
          <w:color w:val="0000FF"/>
          <w:shd w:val="clear" w:color="auto" w:fill="CCCCCC"/>
          <w:rtl/>
        </w:rPr>
        <w:t>של הישות או של חברה האם שלה; וכן (ז) צדדים קשורים אחרים.</w:t>
      </w:r>
    </w:p>
    <w:p w14:paraId="724D057F" w14:textId="77777777" w:rsidR="009C77B3" w:rsidRPr="00D938A9" w:rsidRDefault="009C77B3" w:rsidP="00C8044C">
      <w:pPr>
        <w:jc w:val="both"/>
        <w:rPr>
          <w:rFonts w:asciiTheme="minorBidi" w:hAnsiTheme="minorBidi" w:cstheme="minorBidi"/>
          <w:noProof/>
          <w:color w:val="0000FF"/>
          <w:shd w:val="clear" w:color="auto" w:fill="CCCCCC"/>
          <w:rtl/>
        </w:rPr>
      </w:pPr>
    </w:p>
    <w:p w14:paraId="0FD8CFAD" w14:textId="17B997EC" w:rsidR="009C77B3" w:rsidRPr="00D938A9" w:rsidRDefault="009C77B3" w:rsidP="00C8044C">
      <w:pPr>
        <w:tabs>
          <w:tab w:val="left" w:pos="1649"/>
        </w:tabs>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להלן הסעיפים המתייחסים בתקנות </w:t>
      </w:r>
      <w:r w:rsidR="00A17E26" w:rsidRPr="00D938A9">
        <w:rPr>
          <w:rFonts w:asciiTheme="minorBidi" w:hAnsiTheme="minorBidi" w:cstheme="minorBidi"/>
          <w:noProof/>
          <w:color w:val="0000FF"/>
          <w:shd w:val="clear" w:color="auto" w:fill="CCCCCC"/>
          <w:rtl/>
        </w:rPr>
        <w:t>דוחות כספיים שנתיים</w:t>
      </w:r>
      <w:r w:rsidRPr="00D938A9">
        <w:rPr>
          <w:rFonts w:asciiTheme="minorBidi" w:hAnsiTheme="minorBidi" w:cstheme="minorBidi"/>
          <w:noProof/>
          <w:color w:val="0000FF"/>
          <w:shd w:val="clear" w:color="auto" w:fill="CCCCCC"/>
          <w:rtl/>
        </w:rPr>
        <w:t>:</w:t>
      </w:r>
    </w:p>
    <w:p w14:paraId="0BA3E11D" w14:textId="3CDC1A28" w:rsidR="009C77B3" w:rsidRPr="00D938A9" w:rsidRDefault="009C77B3" w:rsidP="00C8044C">
      <w:pPr>
        <w:tabs>
          <w:tab w:val="left" w:pos="1649"/>
        </w:tabs>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"39. מידע על התחייבויות התאגיד והחברות המאוחדות שלו לבעל ענין בתאגיד ירוכז בביאור לפי פרטים אלה</w:t>
      </w:r>
      <w:r w:rsidR="00A17E26" w:rsidRPr="00D938A9">
        <w:rPr>
          <w:rFonts w:asciiTheme="minorBidi" w:hAnsiTheme="minorBidi" w:cstheme="minorBidi"/>
          <w:noProof/>
          <w:color w:val="0000FF"/>
          <w:shd w:val="clear" w:color="auto" w:fill="CCCCCC"/>
          <w:rtl/>
        </w:rPr>
        <w:t>:</w:t>
      </w:r>
    </w:p>
    <w:p w14:paraId="28FFD108" w14:textId="4605F26E" w:rsidR="009C77B3" w:rsidRPr="00D938A9" w:rsidRDefault="009C77B3" w:rsidP="00C8044C">
      <w:pPr>
        <w:ind w:left="1041" w:hanging="34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(1)</w:t>
      </w:r>
      <w:r w:rsidRPr="00D938A9">
        <w:rPr>
          <w:rFonts w:asciiTheme="minorBidi" w:hAnsiTheme="minorBidi" w:cstheme="minorBidi"/>
          <w:noProof/>
          <w:color w:val="0000FF"/>
          <w:shd w:val="clear" w:color="auto" w:fill="CCCCCC"/>
          <w:rtl/>
        </w:rPr>
        <w:tab/>
        <w:t>יצוינו סכומי ההתחייבויות לזמן ארוך לפני ניכוי החלויות השוטפות, בקבוצות לפי נסיבות העני</w:t>
      </w:r>
      <w:r w:rsidR="00A17E26"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 xml:space="preserve">ן, ויפורטו שיעורי הריבית, בסיסי ההצמדה, מועדי הפירעון </w:t>
      </w:r>
      <w:r w:rsidR="00A17E26" w:rsidRPr="00D938A9">
        <w:rPr>
          <w:rFonts w:asciiTheme="minorBidi" w:hAnsiTheme="minorBidi" w:cstheme="minorBidi"/>
          <w:noProof/>
          <w:color w:val="0000FF"/>
          <w:shd w:val="clear" w:color="auto" w:fill="CCCCCC"/>
          <w:rtl/>
        </w:rPr>
        <w:t xml:space="preserve">ושאר </w:t>
      </w:r>
      <w:r w:rsidRPr="00D938A9">
        <w:rPr>
          <w:rFonts w:asciiTheme="minorBidi" w:hAnsiTheme="minorBidi" w:cstheme="minorBidi"/>
          <w:noProof/>
          <w:color w:val="0000FF"/>
          <w:shd w:val="clear" w:color="auto" w:fill="CCCCCC"/>
          <w:rtl/>
        </w:rPr>
        <w:t>תנאיהן העיקריים; סך כל החלויות השוטפות יצוין בנפרד;</w:t>
      </w:r>
    </w:p>
    <w:p w14:paraId="7902DBEC" w14:textId="77777777" w:rsidR="009C77B3" w:rsidRPr="00D938A9" w:rsidRDefault="009C77B3" w:rsidP="00C8044C">
      <w:pPr>
        <w:ind w:left="1041" w:hanging="340"/>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(2)</w:t>
      </w:r>
      <w:r w:rsidRPr="00D938A9">
        <w:rPr>
          <w:rFonts w:asciiTheme="minorBidi" w:hAnsiTheme="minorBidi" w:cstheme="minorBidi"/>
          <w:noProof/>
          <w:color w:val="0000FF"/>
          <w:shd w:val="clear" w:color="auto" w:fill="CCCCCC"/>
          <w:rtl/>
        </w:rPr>
        <w:tab/>
        <w:t>יצוינו ההתחייבויות השוטפות, למעט חלויות שוטפות של ההתחייבויות לזמן ארוך, ויפורטו שיעורי הריבית ובסיסי ההצמדה.</w:t>
      </w:r>
    </w:p>
    <w:p w14:paraId="7DBBD987" w14:textId="5924C5C6" w:rsidR="009C77B3" w:rsidRPr="00D938A9" w:rsidRDefault="009C77B3" w:rsidP="00C8044C">
      <w:pPr>
        <w:tabs>
          <w:tab w:val="left" w:pos="1649"/>
        </w:tabs>
        <w:ind w:left="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40. מידע על השקעות התאגיד והחברות המאוחדות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שלו בבעל ענין בתאגיד ירוכז בביאור לפי פרטים אלה:</w:t>
      </w:r>
    </w:p>
    <w:p w14:paraId="2A95065B" w14:textId="5F193BFA" w:rsidR="009C77B3" w:rsidRPr="00D938A9" w:rsidRDefault="009C77B3" w:rsidP="00C8044C">
      <w:pPr>
        <w:ind w:left="1041" w:hanging="34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(1)</w:t>
      </w:r>
      <w:r w:rsidRPr="00D938A9">
        <w:rPr>
          <w:rFonts w:asciiTheme="minorBidi" w:hAnsiTheme="minorBidi" w:cstheme="minorBidi"/>
          <w:noProof/>
          <w:color w:val="0000FF"/>
          <w:shd w:val="clear" w:color="auto" w:fill="CCCCCC"/>
          <w:rtl/>
        </w:rPr>
        <w:tab/>
        <w:t>השקעות בבעל ענ</w:t>
      </w:r>
      <w:r w:rsidR="00300F5B"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ין או במי שהיה בעל עני</w:t>
      </w:r>
      <w:r w:rsidR="00300F5B"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ן בעת שנעשתה ההשקעה, הלוואות וחובות שלו לפי פרטים אלה:</w:t>
      </w:r>
    </w:p>
    <w:p w14:paraId="3221A3B5" w14:textId="661ECABF" w:rsidR="009C77B3" w:rsidRPr="00D938A9" w:rsidRDefault="009C77B3" w:rsidP="00C8044C">
      <w:pPr>
        <w:ind w:left="1472" w:hanging="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(א) </w:t>
      </w:r>
      <w:r w:rsidRPr="00D938A9">
        <w:rPr>
          <w:rFonts w:asciiTheme="minorBidi" w:hAnsiTheme="minorBidi" w:cstheme="minorBidi"/>
          <w:noProof/>
          <w:color w:val="0000FF"/>
          <w:shd w:val="clear" w:color="auto" w:fill="CCCCCC"/>
          <w:rtl/>
        </w:rPr>
        <w:tab/>
        <w:t>השקעות במניות, בתעודות המקנות זכות לרכישת מניות, בתעודות התחייבות הניתנות להמרה במניות והשקעות אחרות, למעט השקעה בחברה מוחזקת שהיא בעל עני</w:t>
      </w:r>
      <w:r w:rsidR="00300F5B"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ן בתאגיד;</w:t>
      </w:r>
    </w:p>
    <w:p w14:paraId="4F9217A4" w14:textId="77777777" w:rsidR="009C77B3" w:rsidRPr="00D938A9" w:rsidRDefault="009C77B3" w:rsidP="00C8044C">
      <w:pPr>
        <w:ind w:left="1472" w:hanging="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 </w:t>
      </w:r>
      <w:r w:rsidRPr="00D938A9">
        <w:rPr>
          <w:rFonts w:asciiTheme="minorBidi" w:hAnsiTheme="minorBidi" w:cstheme="minorBidi"/>
          <w:noProof/>
          <w:color w:val="0000FF"/>
          <w:shd w:val="clear" w:color="auto" w:fill="CCCCCC"/>
          <w:rtl/>
        </w:rPr>
        <w:tab/>
        <w:t>השקעות התאגיד בתעודות התחייבות שאינן ניתנות להמרה;</w:t>
      </w:r>
    </w:p>
    <w:p w14:paraId="32A1D3F5" w14:textId="6D323A8D" w:rsidR="009C77B3" w:rsidRPr="00D938A9" w:rsidRDefault="009C77B3" w:rsidP="00C8044C">
      <w:pPr>
        <w:ind w:left="1472" w:hanging="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(ג) </w:t>
      </w:r>
      <w:r w:rsidRPr="00D938A9">
        <w:rPr>
          <w:rFonts w:asciiTheme="minorBidi" w:hAnsiTheme="minorBidi" w:cstheme="minorBidi"/>
          <w:noProof/>
          <w:color w:val="0000FF"/>
          <w:shd w:val="clear" w:color="auto" w:fill="CCCCCC"/>
          <w:rtl/>
        </w:rPr>
        <w:tab/>
        <w:t>סכומי ההלוואות והחובות לזמן ארוך של בעל ענ</w:t>
      </w:r>
      <w:r w:rsidR="00300F5B"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ין, לפני ניכוי החלויות השוטפות של ההלוואות והחובות לזמן ארוך, שיעורי הריבית, בסיסי ההצמדה, מועדי הפירעון ו</w:t>
      </w:r>
      <w:r w:rsidR="00300F5B" w:rsidRPr="00D938A9">
        <w:rPr>
          <w:rFonts w:asciiTheme="minorBidi" w:hAnsiTheme="minorBidi" w:cstheme="minorBidi"/>
          <w:noProof/>
          <w:color w:val="0000FF"/>
          <w:shd w:val="clear" w:color="auto" w:fill="CCCCCC"/>
          <w:rtl/>
        </w:rPr>
        <w:t>שאר</w:t>
      </w:r>
      <w:r w:rsidRPr="00D938A9">
        <w:rPr>
          <w:rFonts w:asciiTheme="minorBidi" w:hAnsiTheme="minorBidi" w:cstheme="minorBidi"/>
          <w:noProof/>
          <w:color w:val="0000FF"/>
          <w:shd w:val="clear" w:color="auto" w:fill="CCCCCC"/>
          <w:rtl/>
        </w:rPr>
        <w:t xml:space="preserve"> תנאיהן העיקריים; סך כל החלויות השוטפות יצוין בנפרד;</w:t>
      </w:r>
    </w:p>
    <w:p w14:paraId="054D2EA1" w14:textId="05902E9E" w:rsidR="009C77B3" w:rsidRPr="00D938A9" w:rsidRDefault="009C77B3" w:rsidP="00C8044C">
      <w:pPr>
        <w:ind w:left="1472" w:hanging="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(ד) </w:t>
      </w:r>
      <w:r w:rsidRPr="00D938A9">
        <w:rPr>
          <w:rFonts w:asciiTheme="minorBidi" w:hAnsiTheme="minorBidi" w:cstheme="minorBidi"/>
          <w:noProof/>
          <w:color w:val="0000FF"/>
          <w:shd w:val="clear" w:color="auto" w:fill="CCCCCC"/>
          <w:rtl/>
        </w:rPr>
        <w:tab/>
        <w:t>סכומי ההלוואות והחובות השוטפים של בעל ענ</w:t>
      </w:r>
      <w:r w:rsidR="00300F5B"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ין בתאריך הדוח על המצב הכספי והיתרה הגבוהה ביותר בתקופה של שנים עשר החודשים שלפני תאריך הדוח על המצב הכספי;</w:t>
      </w:r>
    </w:p>
    <w:p w14:paraId="7D029B0B" w14:textId="19A44165" w:rsidR="00BC4B45" w:rsidRPr="00D938A9" w:rsidRDefault="00A46C87" w:rsidP="00C8044C">
      <w:pPr>
        <w:rPr>
          <w:rFonts w:asciiTheme="minorBidi" w:hAnsiTheme="minorBidi" w:cstheme="minorBidi"/>
          <w:rtl/>
        </w:rPr>
      </w:pPr>
      <w:r w:rsidRPr="00D938A9">
        <w:rPr>
          <w:rFonts w:asciiTheme="minorBidi" w:hAnsiTheme="minorBidi" w:cstheme="minorBidi"/>
          <w:noProof/>
          <w:color w:val="0000FF"/>
          <w:shd w:val="clear" w:color="auto" w:fill="CCCCCC"/>
          <w:rtl/>
        </w:rPr>
        <w:br w:type="page"/>
      </w:r>
      <w:r w:rsidR="00FF1E58" w:rsidRPr="00D938A9">
        <w:rPr>
          <w:rFonts w:asciiTheme="minorBidi" w:hAnsiTheme="minorBidi" w:cstheme="minorBidi"/>
          <w:b/>
          <w:bCs/>
          <w:rtl/>
        </w:rPr>
        <w:lastRenderedPageBreak/>
        <w:t>ביאור 37 -</w:t>
      </w:r>
      <w:r w:rsidR="00BC4B45" w:rsidRPr="00D938A9">
        <w:rPr>
          <w:rFonts w:asciiTheme="minorBidi" w:hAnsiTheme="minorBidi" w:cstheme="minorBidi"/>
          <w:b/>
          <w:bCs/>
          <w:rtl/>
        </w:rPr>
        <w:t xml:space="preserve"> </w:t>
      </w:r>
      <w:r w:rsidR="00BC4B45" w:rsidRPr="00D938A9">
        <w:rPr>
          <w:rFonts w:asciiTheme="minorBidi" w:hAnsiTheme="minorBidi" w:cstheme="minorBidi"/>
          <w:b/>
          <w:bCs/>
          <w:noProof/>
          <w:rtl/>
        </w:rPr>
        <w:t>עסקות ויתרות עם בעלי עניין וצדדים קשורים</w:t>
      </w:r>
      <w:r w:rsidR="00BC4B45" w:rsidRPr="00D938A9">
        <w:rPr>
          <w:rFonts w:asciiTheme="minorBidi" w:hAnsiTheme="minorBidi" w:cstheme="minorBidi"/>
          <w:b/>
          <w:bCs/>
          <w:rtl/>
        </w:rPr>
        <w:t xml:space="preserve"> </w:t>
      </w:r>
      <w:r w:rsidR="00BC4B45" w:rsidRPr="00D938A9">
        <w:rPr>
          <w:rFonts w:asciiTheme="minorBidi" w:hAnsiTheme="minorBidi" w:cstheme="minorBidi"/>
          <w:rtl/>
        </w:rPr>
        <w:t>(המשך)</w:t>
      </w:r>
    </w:p>
    <w:p w14:paraId="6802FCEA" w14:textId="77777777" w:rsidR="00BC4B45" w:rsidRPr="00D938A9" w:rsidRDefault="00BC4B45" w:rsidP="00C8044C">
      <w:pPr>
        <w:ind w:left="1060" w:hanging="340"/>
        <w:rPr>
          <w:rFonts w:asciiTheme="minorBidi" w:hAnsiTheme="minorBidi" w:cstheme="minorBidi"/>
          <w:noProof/>
          <w:color w:val="0000FF"/>
          <w:shd w:val="clear" w:color="auto" w:fill="CCCCCC"/>
          <w:rtl/>
        </w:rPr>
      </w:pPr>
    </w:p>
    <w:p w14:paraId="55AD8A07" w14:textId="022B05E4" w:rsidR="009C77B3" w:rsidRPr="00D938A9" w:rsidRDefault="009C77B3" w:rsidP="00C8044C">
      <w:pPr>
        <w:ind w:left="1041" w:hanging="34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(2)</w:t>
      </w:r>
      <w:r w:rsidRPr="00D938A9">
        <w:rPr>
          <w:rFonts w:asciiTheme="minorBidi" w:hAnsiTheme="minorBidi" w:cstheme="minorBidi"/>
          <w:noProof/>
          <w:color w:val="0000FF"/>
          <w:shd w:val="clear" w:color="auto" w:fill="CCCCCC"/>
          <w:rtl/>
        </w:rPr>
        <w:tab/>
        <w:t>ערבו התאגיד או חברה מוחזקת שלו לחוב של בעל עני</w:t>
      </w:r>
      <w:r w:rsidR="00300F5B"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ן או של מי שהיה בעל עני</w:t>
      </w:r>
      <w:r w:rsidR="00300F5B"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ן בעת מתן הערבות או שיעבדו התאגיד או חברה מוחזקת שלו נכס מנכסיו להבטחת חוב כאמור, יחולו הוראות אלה:</w:t>
      </w:r>
    </w:p>
    <w:p w14:paraId="5B15F643" w14:textId="77777777" w:rsidR="009C77B3" w:rsidRPr="00D938A9" w:rsidRDefault="009C77B3" w:rsidP="00C8044C">
      <w:pPr>
        <w:ind w:left="1472" w:hanging="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(א) הוגבלה הערבות בסכום, יצוין סכום הערבות, יפורטו הערובות שקיבלו התאגיד או חברה מוחזקת שלו בשל הערבות ויתרת החוב אשר לו ערבו התאגיד או חברה מוחזקת שלו, בהבחנה בין חוב שוטף לבין חוב שאינו שוטף;</w:t>
      </w:r>
    </w:p>
    <w:p w14:paraId="749549D2" w14:textId="77777777" w:rsidR="009C77B3" w:rsidRPr="00D938A9" w:rsidRDefault="009C77B3" w:rsidP="00C8044C">
      <w:pPr>
        <w:ind w:left="1472" w:hanging="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 לא הוגבלה הערבות בסכום, יחולו הוראות תקנה 19(ב), (ג) ו- (ה) בשינויים המחויבים;</w:t>
      </w:r>
    </w:p>
    <w:p w14:paraId="1E3DE332" w14:textId="478DBFCA" w:rsidR="009C77B3" w:rsidRPr="00D938A9" w:rsidRDefault="009C77B3" w:rsidP="00C8044C">
      <w:pPr>
        <w:ind w:left="1472" w:hanging="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(ג) שיעבדו התאגיד או חברה מוחזקת שלו נכס מנכסיהם להבטחת חוב של בעל עני</w:t>
      </w:r>
      <w:r w:rsidR="00300F5B"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ן, יצוין סוג השעבוד, יתואר הנכס המשועבד ותצוין יתרת החוב."</w:t>
      </w:r>
    </w:p>
    <w:p w14:paraId="4741A9D7" w14:textId="77777777" w:rsidR="009C77B3" w:rsidRPr="00D938A9" w:rsidRDefault="009C77B3" w:rsidP="00C8044C">
      <w:pPr>
        <w:jc w:val="both"/>
        <w:rPr>
          <w:rFonts w:asciiTheme="minorBidi" w:hAnsiTheme="minorBidi" w:cstheme="minorBidi"/>
          <w:b/>
          <w:bCs/>
          <w:noProof/>
          <w:rtl/>
        </w:rPr>
      </w:pPr>
    </w:p>
    <w:p w14:paraId="3D1D6B2E" w14:textId="77777777" w:rsidR="009C77B3" w:rsidRPr="00D938A9" w:rsidRDefault="009C77B3" w:rsidP="00C8044C">
      <w:pPr>
        <w:tabs>
          <w:tab w:val="left" w:pos="1649"/>
        </w:tabs>
        <w:ind w:left="379"/>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להלן דוגמא לגילויים כאמור:</w:t>
      </w:r>
    </w:p>
    <w:tbl>
      <w:tblPr>
        <w:bidiVisual/>
        <w:tblW w:w="9215" w:type="dxa"/>
        <w:tblInd w:w="-511" w:type="dxa"/>
        <w:tblLayout w:type="fixed"/>
        <w:tblCellMar>
          <w:left w:w="107" w:type="dxa"/>
          <w:right w:w="107" w:type="dxa"/>
        </w:tblCellMar>
        <w:tblLook w:val="0000" w:firstRow="0" w:lastRow="0" w:firstColumn="0" w:lastColumn="0" w:noHBand="0" w:noVBand="0"/>
      </w:tblPr>
      <w:tblGrid>
        <w:gridCol w:w="1560"/>
        <w:gridCol w:w="5103"/>
        <w:gridCol w:w="1276"/>
        <w:gridCol w:w="1276"/>
      </w:tblGrid>
      <w:tr w:rsidR="009C77B3" w:rsidRPr="00D938A9" w14:paraId="56D9B356" w14:textId="77777777" w:rsidTr="009C77B3">
        <w:tc>
          <w:tcPr>
            <w:tcW w:w="1560" w:type="dxa"/>
          </w:tcPr>
          <w:p w14:paraId="2CA5A7E4" w14:textId="77777777" w:rsidR="009C77B3" w:rsidRPr="00D938A9" w:rsidRDefault="009C77B3" w:rsidP="00C8044C">
            <w:pPr>
              <w:ind w:left="35" w:hanging="35"/>
              <w:rPr>
                <w:rFonts w:asciiTheme="minorBidi" w:hAnsiTheme="minorBidi" w:cstheme="minorBidi"/>
                <w:noProof/>
                <w:rtl/>
              </w:rPr>
            </w:pPr>
          </w:p>
        </w:tc>
        <w:tc>
          <w:tcPr>
            <w:tcW w:w="5103" w:type="dxa"/>
          </w:tcPr>
          <w:p w14:paraId="6A26AA0C" w14:textId="77777777" w:rsidR="009C77B3" w:rsidRPr="00D938A9" w:rsidRDefault="009C77B3" w:rsidP="00C8044C">
            <w:pPr>
              <w:ind w:left="35" w:hanging="35"/>
              <w:rPr>
                <w:rFonts w:asciiTheme="minorBidi" w:hAnsiTheme="minorBidi" w:cstheme="minorBidi"/>
                <w:noProof/>
                <w:rtl/>
              </w:rPr>
            </w:pPr>
          </w:p>
        </w:tc>
        <w:tc>
          <w:tcPr>
            <w:tcW w:w="2552" w:type="dxa"/>
            <w:gridSpan w:val="2"/>
          </w:tcPr>
          <w:p w14:paraId="68566E7E"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r>
      <w:tr w:rsidR="009C77B3" w:rsidRPr="00D938A9" w14:paraId="3A3AB233" w14:textId="77777777" w:rsidTr="009C77B3">
        <w:tc>
          <w:tcPr>
            <w:tcW w:w="1560" w:type="dxa"/>
          </w:tcPr>
          <w:p w14:paraId="78C1C2BB" w14:textId="77777777" w:rsidR="009C77B3" w:rsidRPr="00D938A9" w:rsidRDefault="009C77B3" w:rsidP="00C8044C">
            <w:pPr>
              <w:ind w:left="35" w:hanging="35"/>
              <w:rPr>
                <w:rFonts w:asciiTheme="minorBidi" w:hAnsiTheme="minorBidi" w:cstheme="minorBidi"/>
                <w:noProof/>
                <w:rtl/>
              </w:rPr>
            </w:pPr>
          </w:p>
        </w:tc>
        <w:tc>
          <w:tcPr>
            <w:tcW w:w="5103" w:type="dxa"/>
          </w:tcPr>
          <w:p w14:paraId="3C586DA1" w14:textId="77777777" w:rsidR="009C77B3" w:rsidRPr="00D938A9" w:rsidRDefault="009C77B3" w:rsidP="00C8044C">
            <w:pPr>
              <w:ind w:left="35" w:hanging="35"/>
              <w:rPr>
                <w:rFonts w:asciiTheme="minorBidi" w:hAnsiTheme="minorBidi" w:cstheme="minorBidi"/>
                <w:noProof/>
                <w:rtl/>
              </w:rPr>
            </w:pPr>
          </w:p>
        </w:tc>
        <w:tc>
          <w:tcPr>
            <w:tcW w:w="1276" w:type="dxa"/>
          </w:tcPr>
          <w:p w14:paraId="27729055" w14:textId="3F4B9520" w:rsidR="009C77B3" w:rsidRPr="00D938A9" w:rsidRDefault="00CE3C2A"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w:t>
            </w:r>
            <w:r>
              <w:rPr>
                <w:rFonts w:asciiTheme="minorBidi" w:hAnsiTheme="minorBidi" w:cstheme="minorBidi" w:hint="cs"/>
                <w:b/>
                <w:bCs/>
                <w:noProof/>
                <w:rtl/>
              </w:rPr>
              <w:t>4</w:t>
            </w:r>
          </w:p>
        </w:tc>
        <w:tc>
          <w:tcPr>
            <w:tcW w:w="1276" w:type="dxa"/>
          </w:tcPr>
          <w:p w14:paraId="7117D45C" w14:textId="51A4B096" w:rsidR="009C77B3" w:rsidRPr="00D938A9" w:rsidRDefault="00CE3C2A"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w:t>
            </w:r>
            <w:r>
              <w:rPr>
                <w:rFonts w:asciiTheme="minorBidi" w:hAnsiTheme="minorBidi" w:cstheme="minorBidi" w:hint="cs"/>
                <w:b/>
                <w:bCs/>
                <w:noProof/>
                <w:rtl/>
              </w:rPr>
              <w:t>3</w:t>
            </w:r>
          </w:p>
        </w:tc>
      </w:tr>
      <w:tr w:rsidR="009C77B3" w:rsidRPr="00D938A9" w14:paraId="6069F579" w14:textId="77777777" w:rsidTr="009C77B3">
        <w:tc>
          <w:tcPr>
            <w:tcW w:w="1560" w:type="dxa"/>
          </w:tcPr>
          <w:p w14:paraId="78D33434" w14:textId="77777777" w:rsidR="009C77B3" w:rsidRPr="00D938A9" w:rsidRDefault="009C77B3" w:rsidP="00C8044C">
            <w:pPr>
              <w:ind w:left="35" w:hanging="35"/>
              <w:rPr>
                <w:rFonts w:asciiTheme="minorBidi" w:hAnsiTheme="minorBidi" w:cstheme="minorBidi"/>
                <w:noProof/>
                <w:rtl/>
              </w:rPr>
            </w:pPr>
          </w:p>
        </w:tc>
        <w:tc>
          <w:tcPr>
            <w:tcW w:w="5103" w:type="dxa"/>
          </w:tcPr>
          <w:p w14:paraId="59869B63" w14:textId="77777777" w:rsidR="009C77B3" w:rsidRPr="00D938A9" w:rsidRDefault="009C77B3" w:rsidP="00C8044C">
            <w:pPr>
              <w:ind w:left="35" w:hanging="35"/>
              <w:rPr>
                <w:rFonts w:asciiTheme="minorBidi" w:hAnsiTheme="minorBidi" w:cstheme="minorBidi"/>
                <w:noProof/>
                <w:rtl/>
              </w:rPr>
            </w:pPr>
          </w:p>
        </w:tc>
        <w:tc>
          <w:tcPr>
            <w:tcW w:w="2552" w:type="dxa"/>
            <w:gridSpan w:val="2"/>
          </w:tcPr>
          <w:p w14:paraId="1C03FF68"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ש"ח </w:t>
            </w:r>
          </w:p>
        </w:tc>
      </w:tr>
      <w:tr w:rsidR="009C77B3" w:rsidRPr="00D938A9" w14:paraId="08EA4B9A" w14:textId="77777777" w:rsidTr="00830D9C">
        <w:tc>
          <w:tcPr>
            <w:tcW w:w="1560" w:type="dxa"/>
          </w:tcPr>
          <w:p w14:paraId="5BFB01BD"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tl/>
              </w:rPr>
              <w:t>תקנה 40 (1)(ג)</w:t>
            </w:r>
          </w:p>
        </w:tc>
        <w:tc>
          <w:tcPr>
            <w:tcW w:w="5103" w:type="dxa"/>
            <w:vAlign w:val="bottom"/>
          </w:tcPr>
          <w:p w14:paraId="477EA73F" w14:textId="77777777" w:rsidR="009C77B3" w:rsidRPr="001C5717" w:rsidRDefault="009C77B3" w:rsidP="001C5717">
            <w:pPr>
              <w:rPr>
                <w:rFonts w:asciiTheme="minorBidi" w:hAnsiTheme="minorBidi" w:cstheme="minorBidi"/>
                <w:noProof/>
                <w:rtl/>
              </w:rPr>
            </w:pPr>
            <w:bookmarkStart w:id="217" w:name="_Toc155892226"/>
            <w:bookmarkStart w:id="218" w:name="_Toc155893907"/>
            <w:r w:rsidRPr="001C5717">
              <w:rPr>
                <w:rFonts w:asciiTheme="minorBidi" w:hAnsiTheme="minorBidi" w:cstheme="minorBidi" w:hint="cs"/>
                <w:noProof/>
                <w:rtl/>
              </w:rPr>
              <w:t>חובות</w:t>
            </w:r>
            <w:r w:rsidRPr="001C5717">
              <w:rPr>
                <w:rFonts w:asciiTheme="minorBidi" w:hAnsiTheme="minorBidi" w:cstheme="minorBidi"/>
                <w:noProof/>
                <w:rtl/>
              </w:rPr>
              <w:t xml:space="preserve"> </w:t>
            </w:r>
            <w:r w:rsidRPr="001C5717">
              <w:rPr>
                <w:rFonts w:asciiTheme="minorBidi" w:hAnsiTheme="minorBidi" w:cstheme="minorBidi" w:hint="cs"/>
                <w:noProof/>
                <w:rtl/>
              </w:rPr>
              <w:t>לזמן</w:t>
            </w:r>
            <w:r w:rsidRPr="001C5717">
              <w:rPr>
                <w:rFonts w:asciiTheme="minorBidi" w:hAnsiTheme="minorBidi" w:cstheme="minorBidi"/>
                <w:noProof/>
                <w:rtl/>
              </w:rPr>
              <w:t xml:space="preserve"> </w:t>
            </w:r>
            <w:r w:rsidRPr="001C5717">
              <w:rPr>
                <w:rFonts w:asciiTheme="minorBidi" w:hAnsiTheme="minorBidi" w:cstheme="minorBidi" w:hint="cs"/>
                <w:noProof/>
                <w:rtl/>
              </w:rPr>
              <w:t>ארוך</w:t>
            </w:r>
            <w:r w:rsidRPr="001C5717">
              <w:rPr>
                <w:rFonts w:asciiTheme="minorBidi" w:hAnsiTheme="minorBidi" w:cstheme="minorBidi"/>
                <w:noProof/>
                <w:rtl/>
              </w:rPr>
              <w:t xml:space="preserve"> </w:t>
            </w:r>
            <w:r w:rsidRPr="001C5717">
              <w:rPr>
                <w:rFonts w:asciiTheme="minorBidi" w:hAnsiTheme="minorBidi" w:cstheme="minorBidi" w:hint="cs"/>
                <w:noProof/>
                <w:rtl/>
              </w:rPr>
              <w:t>לקבל</w:t>
            </w:r>
            <w:r w:rsidRPr="001C5717">
              <w:rPr>
                <w:rFonts w:asciiTheme="minorBidi" w:hAnsiTheme="minorBidi" w:cstheme="minorBidi"/>
                <w:noProof/>
                <w:rtl/>
              </w:rPr>
              <w:t xml:space="preserve"> (</w:t>
            </w:r>
            <w:r w:rsidRPr="001C5717">
              <w:rPr>
                <w:rFonts w:asciiTheme="minorBidi" w:hAnsiTheme="minorBidi" w:cstheme="minorBidi" w:hint="cs"/>
                <w:noProof/>
                <w:rtl/>
              </w:rPr>
              <w:t>לפני</w:t>
            </w:r>
            <w:r w:rsidRPr="001C5717">
              <w:rPr>
                <w:rFonts w:asciiTheme="minorBidi" w:hAnsiTheme="minorBidi" w:cstheme="minorBidi"/>
                <w:noProof/>
                <w:rtl/>
              </w:rPr>
              <w:t xml:space="preserve"> </w:t>
            </w:r>
            <w:r w:rsidRPr="001C5717">
              <w:rPr>
                <w:rFonts w:asciiTheme="minorBidi" w:hAnsiTheme="minorBidi" w:cstheme="minorBidi" w:hint="cs"/>
                <w:noProof/>
                <w:rtl/>
              </w:rPr>
              <w:t>ניכוי</w:t>
            </w:r>
            <w:r w:rsidRPr="001C5717">
              <w:rPr>
                <w:rFonts w:asciiTheme="minorBidi" w:hAnsiTheme="minorBidi" w:cstheme="minorBidi"/>
                <w:noProof/>
                <w:rtl/>
              </w:rPr>
              <w:t xml:space="preserve"> </w:t>
            </w:r>
            <w:r w:rsidRPr="001C5717">
              <w:rPr>
                <w:rFonts w:asciiTheme="minorBidi" w:hAnsiTheme="minorBidi" w:cstheme="minorBidi" w:hint="cs"/>
                <w:noProof/>
                <w:rtl/>
              </w:rPr>
              <w:t>חלויות</w:t>
            </w:r>
            <w:r w:rsidRPr="001C5717">
              <w:rPr>
                <w:rFonts w:asciiTheme="minorBidi" w:hAnsiTheme="minorBidi" w:cstheme="minorBidi"/>
                <w:noProof/>
                <w:rtl/>
              </w:rPr>
              <w:t xml:space="preserve"> </w:t>
            </w:r>
            <w:r w:rsidRPr="001C5717">
              <w:rPr>
                <w:rFonts w:asciiTheme="minorBidi" w:hAnsiTheme="minorBidi" w:cstheme="minorBidi" w:hint="cs"/>
                <w:noProof/>
                <w:rtl/>
              </w:rPr>
              <w:t>שוטפות</w:t>
            </w:r>
            <w:r w:rsidRPr="001C5717">
              <w:rPr>
                <w:rFonts w:asciiTheme="minorBidi" w:hAnsiTheme="minorBidi" w:cstheme="minorBidi"/>
                <w:noProof/>
                <w:rtl/>
              </w:rPr>
              <w:t>):</w:t>
            </w:r>
            <w:bookmarkEnd w:id="217"/>
            <w:bookmarkEnd w:id="218"/>
          </w:p>
        </w:tc>
        <w:tc>
          <w:tcPr>
            <w:tcW w:w="1276" w:type="dxa"/>
            <w:vAlign w:val="bottom"/>
          </w:tcPr>
          <w:p w14:paraId="60E2F1D4"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7D6438F7"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44D47308" w14:textId="77777777" w:rsidTr="00830D9C">
        <w:tc>
          <w:tcPr>
            <w:tcW w:w="1560" w:type="dxa"/>
          </w:tcPr>
          <w:p w14:paraId="1F630DC4" w14:textId="77777777" w:rsidR="009C77B3" w:rsidRPr="00D938A9" w:rsidRDefault="009C77B3" w:rsidP="00C8044C">
            <w:pPr>
              <w:rPr>
                <w:rFonts w:asciiTheme="minorBidi" w:hAnsiTheme="minorBidi" w:cstheme="minorBidi"/>
                <w:color w:val="548DD4"/>
                <w:sz w:val="16"/>
                <w:szCs w:val="16"/>
                <w:rtl/>
              </w:rPr>
            </w:pPr>
          </w:p>
        </w:tc>
        <w:tc>
          <w:tcPr>
            <w:tcW w:w="5103" w:type="dxa"/>
            <w:vAlign w:val="bottom"/>
          </w:tcPr>
          <w:p w14:paraId="3613E23C" w14:textId="77777777" w:rsidR="009C77B3" w:rsidRPr="00D938A9" w:rsidRDefault="009C77B3" w:rsidP="00C8044C">
            <w:pPr>
              <w:ind w:left="284"/>
              <w:rPr>
                <w:rFonts w:asciiTheme="minorBidi" w:hAnsiTheme="minorBidi" w:cstheme="minorBidi"/>
                <w:noProof/>
                <w:rtl/>
              </w:rPr>
            </w:pPr>
            <w:r w:rsidRPr="00D938A9">
              <w:rPr>
                <w:rFonts w:asciiTheme="minorBidi" w:hAnsiTheme="minorBidi" w:cstheme="minorBidi"/>
                <w:noProof/>
                <w:rtl/>
              </w:rPr>
              <w:t xml:space="preserve">יתרה ליום הדוח על המצב הכספי </w:t>
            </w:r>
            <w:r w:rsidRPr="00D938A9">
              <w:rPr>
                <w:rFonts w:asciiTheme="minorBidi" w:hAnsiTheme="minorBidi" w:cstheme="minorBidi"/>
                <w:shd w:val="clear" w:color="auto" w:fill="DBE5F1"/>
                <w:rtl/>
              </w:rPr>
              <w:t>(א)</w:t>
            </w:r>
          </w:p>
        </w:tc>
        <w:tc>
          <w:tcPr>
            <w:tcW w:w="1276" w:type="dxa"/>
            <w:vAlign w:val="bottom"/>
          </w:tcPr>
          <w:p w14:paraId="33DADCF5"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6E5B6F94"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31B1B55F" w14:textId="77777777" w:rsidTr="00830D9C">
        <w:tc>
          <w:tcPr>
            <w:tcW w:w="1560" w:type="dxa"/>
          </w:tcPr>
          <w:p w14:paraId="254DD3E6" w14:textId="77777777" w:rsidR="009C77B3" w:rsidRPr="00D938A9" w:rsidRDefault="009C77B3" w:rsidP="00C8044C">
            <w:pPr>
              <w:rPr>
                <w:rFonts w:asciiTheme="minorBidi" w:hAnsiTheme="minorBidi" w:cstheme="minorBidi"/>
                <w:color w:val="548DD4"/>
                <w:sz w:val="16"/>
                <w:szCs w:val="16"/>
                <w:rtl/>
              </w:rPr>
            </w:pPr>
          </w:p>
        </w:tc>
        <w:tc>
          <w:tcPr>
            <w:tcW w:w="5103" w:type="dxa"/>
            <w:vAlign w:val="bottom"/>
          </w:tcPr>
          <w:p w14:paraId="35C6D7CD" w14:textId="77777777" w:rsidR="009C77B3" w:rsidRPr="00D938A9" w:rsidRDefault="009C77B3" w:rsidP="00C8044C">
            <w:pPr>
              <w:ind w:left="284"/>
              <w:rPr>
                <w:rFonts w:asciiTheme="minorBidi" w:hAnsiTheme="minorBidi" w:cstheme="minorBidi"/>
                <w:noProof/>
                <w:rtl/>
              </w:rPr>
            </w:pPr>
            <w:r w:rsidRPr="00D938A9">
              <w:rPr>
                <w:rFonts w:asciiTheme="minorBidi" w:hAnsiTheme="minorBidi" w:cstheme="minorBidi"/>
                <w:noProof/>
                <w:rtl/>
              </w:rPr>
              <w:t>סך כל החלויות השוטפות של חובות לזמן ארוך לקבל</w:t>
            </w:r>
          </w:p>
        </w:tc>
        <w:tc>
          <w:tcPr>
            <w:tcW w:w="1276" w:type="dxa"/>
            <w:vAlign w:val="bottom"/>
          </w:tcPr>
          <w:p w14:paraId="2851A49F"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5F2536BC" w14:textId="77777777" w:rsidR="009C77B3" w:rsidRPr="00D938A9" w:rsidRDefault="009C77B3" w:rsidP="00C8044C">
            <w:pPr>
              <w:tabs>
                <w:tab w:val="decimal" w:pos="79"/>
              </w:tabs>
              <w:rPr>
                <w:rFonts w:asciiTheme="minorBidi" w:hAnsiTheme="minorBidi" w:cstheme="minorBidi"/>
                <w:b/>
                <w:bCs/>
                <w:noProof/>
              </w:rPr>
            </w:pPr>
          </w:p>
        </w:tc>
      </w:tr>
      <w:tr w:rsidR="009C77B3" w:rsidRPr="00D938A9" w14:paraId="5204B9F6" w14:textId="77777777" w:rsidTr="00830D9C">
        <w:tc>
          <w:tcPr>
            <w:tcW w:w="1560" w:type="dxa"/>
            <w:vAlign w:val="bottom"/>
          </w:tcPr>
          <w:p w14:paraId="0987C6A5"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tl/>
              </w:rPr>
              <w:t>תקנה 40 (1)(ד)</w:t>
            </w:r>
          </w:p>
        </w:tc>
        <w:tc>
          <w:tcPr>
            <w:tcW w:w="5103" w:type="dxa"/>
            <w:vAlign w:val="bottom"/>
          </w:tcPr>
          <w:p w14:paraId="38DC6635" w14:textId="77777777" w:rsidR="009C77B3" w:rsidRPr="00D938A9" w:rsidRDefault="009C77B3" w:rsidP="001C5717">
            <w:pPr>
              <w:rPr>
                <w:rFonts w:asciiTheme="minorBidi" w:hAnsiTheme="minorBidi" w:cstheme="minorBidi"/>
                <w:noProof/>
                <w:rtl/>
              </w:rPr>
            </w:pPr>
            <w:bookmarkStart w:id="219" w:name="_Toc155892227"/>
            <w:bookmarkStart w:id="220" w:name="_Toc155893908"/>
            <w:r w:rsidRPr="00D938A9">
              <w:rPr>
                <w:rFonts w:asciiTheme="minorBidi" w:hAnsiTheme="minorBidi" w:cstheme="minorBidi"/>
                <w:noProof/>
                <w:rtl/>
              </w:rPr>
              <w:t>חובות שוטפים - מוצגים בדוחות על המצב הכספי בסעיף "חייבים ויתרות חובה - אחרים" במסגרת הרכוש השוטף:</w:t>
            </w:r>
            <w:bookmarkEnd w:id="219"/>
            <w:bookmarkEnd w:id="220"/>
            <w:r w:rsidRPr="00D938A9">
              <w:rPr>
                <w:rFonts w:asciiTheme="minorBidi" w:hAnsiTheme="minorBidi" w:cstheme="minorBidi"/>
                <w:noProof/>
                <w:rtl/>
              </w:rPr>
              <w:t xml:space="preserve"> </w:t>
            </w:r>
          </w:p>
        </w:tc>
        <w:tc>
          <w:tcPr>
            <w:tcW w:w="1276" w:type="dxa"/>
            <w:vAlign w:val="bottom"/>
          </w:tcPr>
          <w:p w14:paraId="7A49D6EB"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7DC6E323"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5E3DE7E1" w14:textId="77777777" w:rsidTr="00830D9C">
        <w:tc>
          <w:tcPr>
            <w:tcW w:w="1560" w:type="dxa"/>
          </w:tcPr>
          <w:p w14:paraId="1A5F0323" w14:textId="77777777" w:rsidR="009C77B3" w:rsidRPr="00D938A9" w:rsidRDefault="009C77B3" w:rsidP="00C8044C">
            <w:pPr>
              <w:rPr>
                <w:rFonts w:asciiTheme="minorBidi" w:hAnsiTheme="minorBidi" w:cstheme="minorBidi"/>
                <w:color w:val="548DD4"/>
                <w:sz w:val="16"/>
                <w:szCs w:val="16"/>
                <w:rtl/>
              </w:rPr>
            </w:pPr>
          </w:p>
        </w:tc>
        <w:tc>
          <w:tcPr>
            <w:tcW w:w="5103" w:type="dxa"/>
            <w:vAlign w:val="bottom"/>
          </w:tcPr>
          <w:p w14:paraId="4A08175A" w14:textId="77777777" w:rsidR="009C77B3" w:rsidRPr="00D938A9" w:rsidRDefault="009C77B3" w:rsidP="00C8044C">
            <w:pPr>
              <w:ind w:firstLine="284"/>
              <w:rPr>
                <w:rFonts w:asciiTheme="minorBidi" w:hAnsiTheme="minorBidi" w:cstheme="minorBidi"/>
                <w:noProof/>
                <w:rtl/>
              </w:rPr>
            </w:pPr>
            <w:r w:rsidRPr="00D938A9">
              <w:rPr>
                <w:rFonts w:asciiTheme="minorBidi" w:hAnsiTheme="minorBidi" w:cstheme="minorBidi"/>
                <w:noProof/>
                <w:rtl/>
              </w:rPr>
              <w:t>יתרה ליום הדוח על המצב הכספי</w:t>
            </w:r>
          </w:p>
        </w:tc>
        <w:tc>
          <w:tcPr>
            <w:tcW w:w="1276" w:type="dxa"/>
            <w:vAlign w:val="bottom"/>
          </w:tcPr>
          <w:p w14:paraId="3374B608"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1F781EAF"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627E4BC5" w14:textId="77777777" w:rsidTr="00830D9C">
        <w:tc>
          <w:tcPr>
            <w:tcW w:w="1560" w:type="dxa"/>
          </w:tcPr>
          <w:p w14:paraId="07F58772" w14:textId="77777777" w:rsidR="009C77B3" w:rsidRPr="00D938A9" w:rsidRDefault="009C77B3" w:rsidP="00C8044C">
            <w:pPr>
              <w:rPr>
                <w:rFonts w:asciiTheme="minorBidi" w:hAnsiTheme="minorBidi" w:cstheme="minorBidi"/>
                <w:color w:val="548DD4"/>
                <w:sz w:val="16"/>
                <w:szCs w:val="16"/>
                <w:rtl/>
              </w:rPr>
            </w:pPr>
          </w:p>
        </w:tc>
        <w:tc>
          <w:tcPr>
            <w:tcW w:w="5103" w:type="dxa"/>
            <w:vAlign w:val="bottom"/>
          </w:tcPr>
          <w:p w14:paraId="7159D8AF" w14:textId="77777777" w:rsidR="009C77B3" w:rsidRPr="00D938A9" w:rsidRDefault="009C77B3" w:rsidP="00C8044C">
            <w:pPr>
              <w:ind w:firstLine="284"/>
              <w:rPr>
                <w:rFonts w:asciiTheme="minorBidi" w:hAnsiTheme="minorBidi" w:cstheme="minorBidi"/>
                <w:noProof/>
                <w:rtl/>
              </w:rPr>
            </w:pPr>
            <w:r w:rsidRPr="00D938A9">
              <w:rPr>
                <w:rFonts w:asciiTheme="minorBidi" w:hAnsiTheme="minorBidi" w:cstheme="minorBidi"/>
                <w:noProof/>
                <w:rtl/>
              </w:rPr>
              <w:t>היתרה הגבוהה ביותר במשך השנה</w:t>
            </w:r>
          </w:p>
        </w:tc>
        <w:tc>
          <w:tcPr>
            <w:tcW w:w="1276" w:type="dxa"/>
            <w:vAlign w:val="bottom"/>
          </w:tcPr>
          <w:p w14:paraId="1EDA9B3A"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4381B80B"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55F85A2F" w14:textId="77777777" w:rsidTr="00830D9C">
        <w:tc>
          <w:tcPr>
            <w:tcW w:w="1560" w:type="dxa"/>
          </w:tcPr>
          <w:p w14:paraId="222DB33D"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tl/>
              </w:rPr>
              <w:t>תקנה 40 (2)</w:t>
            </w:r>
          </w:p>
        </w:tc>
        <w:tc>
          <w:tcPr>
            <w:tcW w:w="5103" w:type="dxa"/>
            <w:vAlign w:val="bottom"/>
          </w:tcPr>
          <w:p w14:paraId="4E41E980" w14:textId="77777777" w:rsidR="009C77B3" w:rsidRPr="00D938A9" w:rsidRDefault="009C77B3" w:rsidP="001C5717">
            <w:pPr>
              <w:rPr>
                <w:rFonts w:asciiTheme="minorBidi" w:hAnsiTheme="minorBidi" w:cstheme="minorBidi"/>
                <w:noProof/>
                <w:rtl/>
              </w:rPr>
            </w:pPr>
            <w:bookmarkStart w:id="221" w:name="_Toc155892228"/>
            <w:bookmarkStart w:id="222" w:name="_Toc155893909"/>
            <w:r w:rsidRPr="00D938A9">
              <w:rPr>
                <w:rFonts w:asciiTheme="minorBidi" w:hAnsiTheme="minorBidi" w:cstheme="minorBidi"/>
                <w:noProof/>
                <w:rtl/>
              </w:rPr>
              <w:t>ערבויות לטובת בעלי עניין:</w:t>
            </w:r>
            <w:bookmarkEnd w:id="221"/>
            <w:bookmarkEnd w:id="222"/>
            <w:r w:rsidRPr="00D938A9">
              <w:rPr>
                <w:rFonts w:asciiTheme="minorBidi" w:hAnsiTheme="minorBidi" w:cstheme="minorBidi"/>
                <w:noProof/>
                <w:rtl/>
              </w:rPr>
              <w:t xml:space="preserve"> </w:t>
            </w:r>
          </w:p>
        </w:tc>
        <w:tc>
          <w:tcPr>
            <w:tcW w:w="1276" w:type="dxa"/>
            <w:vAlign w:val="bottom"/>
          </w:tcPr>
          <w:p w14:paraId="51A7B222"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2969AC01"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299A799F" w14:textId="77777777" w:rsidTr="00830D9C">
        <w:tc>
          <w:tcPr>
            <w:tcW w:w="1560" w:type="dxa"/>
          </w:tcPr>
          <w:p w14:paraId="33A8A347" w14:textId="77777777" w:rsidR="009C77B3" w:rsidRPr="00D938A9" w:rsidRDefault="009C77B3" w:rsidP="00C8044C">
            <w:pPr>
              <w:rPr>
                <w:rFonts w:asciiTheme="minorBidi" w:hAnsiTheme="minorBidi" w:cstheme="minorBidi"/>
                <w:color w:val="548DD4"/>
                <w:sz w:val="16"/>
                <w:szCs w:val="16"/>
                <w:rtl/>
              </w:rPr>
            </w:pPr>
          </w:p>
        </w:tc>
        <w:tc>
          <w:tcPr>
            <w:tcW w:w="5103" w:type="dxa"/>
            <w:vAlign w:val="bottom"/>
          </w:tcPr>
          <w:p w14:paraId="678CAB57" w14:textId="77777777" w:rsidR="009C77B3" w:rsidRPr="00D938A9" w:rsidRDefault="009C77B3" w:rsidP="00C8044C">
            <w:pPr>
              <w:ind w:firstLine="284"/>
              <w:rPr>
                <w:rFonts w:asciiTheme="minorBidi" w:hAnsiTheme="minorBidi" w:cstheme="minorBidi"/>
                <w:noProof/>
                <w:rtl/>
              </w:rPr>
            </w:pPr>
            <w:r w:rsidRPr="00D938A9">
              <w:rPr>
                <w:rFonts w:asciiTheme="minorBidi" w:hAnsiTheme="minorBidi" w:cstheme="minorBidi"/>
                <w:noProof/>
                <w:rtl/>
              </w:rPr>
              <w:t xml:space="preserve">ערבות לחברה האם (מוגבלת בסכום) </w:t>
            </w:r>
            <w:r w:rsidRPr="008A6B05">
              <w:rPr>
                <w:rFonts w:asciiTheme="minorBidi" w:hAnsiTheme="minorBidi" w:cstheme="minorBidi"/>
                <w:shd w:val="clear" w:color="auto" w:fill="DBE5F1"/>
                <w:rtl/>
              </w:rPr>
              <w:t>(ב</w:t>
            </w:r>
            <w:r w:rsidRPr="00D938A9">
              <w:rPr>
                <w:rFonts w:asciiTheme="minorBidi" w:hAnsiTheme="minorBidi" w:cstheme="minorBidi"/>
                <w:shd w:val="clear" w:color="auto" w:fill="DBE5F1"/>
                <w:rtl/>
              </w:rPr>
              <w:t>)</w:t>
            </w:r>
          </w:p>
        </w:tc>
        <w:tc>
          <w:tcPr>
            <w:tcW w:w="1276" w:type="dxa"/>
            <w:vAlign w:val="bottom"/>
          </w:tcPr>
          <w:p w14:paraId="1A960C90"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096CAFA1"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6343BF60" w14:textId="77777777" w:rsidTr="00830D9C">
        <w:tc>
          <w:tcPr>
            <w:tcW w:w="1560" w:type="dxa"/>
          </w:tcPr>
          <w:p w14:paraId="2638A334" w14:textId="77777777" w:rsidR="009C77B3" w:rsidRPr="00D938A9" w:rsidRDefault="009C77B3" w:rsidP="00C8044C">
            <w:pPr>
              <w:rPr>
                <w:rFonts w:asciiTheme="minorBidi" w:hAnsiTheme="minorBidi" w:cstheme="minorBidi"/>
                <w:color w:val="548DD4"/>
                <w:sz w:val="16"/>
                <w:szCs w:val="16"/>
                <w:rtl/>
              </w:rPr>
            </w:pPr>
          </w:p>
        </w:tc>
        <w:tc>
          <w:tcPr>
            <w:tcW w:w="5103" w:type="dxa"/>
            <w:vAlign w:val="bottom"/>
          </w:tcPr>
          <w:p w14:paraId="65D9BE95" w14:textId="77777777" w:rsidR="009C77B3" w:rsidRPr="00D938A9" w:rsidRDefault="009C77B3" w:rsidP="00C8044C">
            <w:pPr>
              <w:ind w:firstLine="284"/>
              <w:rPr>
                <w:rFonts w:asciiTheme="minorBidi" w:hAnsiTheme="minorBidi" w:cstheme="minorBidi"/>
                <w:noProof/>
                <w:rtl/>
              </w:rPr>
            </w:pPr>
            <w:r w:rsidRPr="00D938A9">
              <w:rPr>
                <w:rFonts w:asciiTheme="minorBidi" w:hAnsiTheme="minorBidi" w:cstheme="minorBidi"/>
                <w:noProof/>
                <w:rtl/>
              </w:rPr>
              <w:t>ערבות שלא הוגבלה בסכום - יתרת החוב המובטחת</w:t>
            </w:r>
          </w:p>
        </w:tc>
        <w:tc>
          <w:tcPr>
            <w:tcW w:w="1276" w:type="dxa"/>
            <w:vAlign w:val="bottom"/>
          </w:tcPr>
          <w:p w14:paraId="6D7138E9"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2BA13A3B"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514D8DAC" w14:textId="77777777" w:rsidTr="00830D9C">
        <w:tc>
          <w:tcPr>
            <w:tcW w:w="1560" w:type="dxa"/>
          </w:tcPr>
          <w:p w14:paraId="3911ACD4" w14:textId="77777777" w:rsidR="009C77B3" w:rsidRPr="00D938A9" w:rsidRDefault="009C77B3" w:rsidP="00C8044C">
            <w:pPr>
              <w:rPr>
                <w:rFonts w:asciiTheme="minorBidi" w:hAnsiTheme="minorBidi" w:cstheme="minorBidi"/>
                <w:color w:val="548DD4"/>
                <w:sz w:val="16"/>
                <w:szCs w:val="16"/>
                <w:rtl/>
              </w:rPr>
            </w:pPr>
          </w:p>
        </w:tc>
        <w:tc>
          <w:tcPr>
            <w:tcW w:w="5103" w:type="dxa"/>
            <w:vAlign w:val="bottom"/>
          </w:tcPr>
          <w:p w14:paraId="76200A84" w14:textId="77777777" w:rsidR="009C77B3" w:rsidRPr="00D938A9" w:rsidRDefault="009C77B3" w:rsidP="00C8044C">
            <w:pPr>
              <w:ind w:firstLine="284"/>
              <w:rPr>
                <w:rFonts w:asciiTheme="minorBidi" w:hAnsiTheme="minorBidi" w:cstheme="minorBidi"/>
                <w:noProof/>
                <w:rtl/>
              </w:rPr>
            </w:pPr>
            <w:r w:rsidRPr="00D938A9">
              <w:rPr>
                <w:rFonts w:asciiTheme="minorBidi" w:hAnsiTheme="minorBidi" w:cstheme="minorBidi"/>
                <w:noProof/>
                <w:rtl/>
              </w:rPr>
              <w:t xml:space="preserve">בערבות ליום הדוח על המצב הכספי </w:t>
            </w:r>
            <w:r w:rsidRPr="00D938A9">
              <w:rPr>
                <w:rFonts w:asciiTheme="minorBidi" w:hAnsiTheme="minorBidi" w:cstheme="minorBidi"/>
                <w:shd w:val="clear" w:color="auto" w:fill="DBE5F1"/>
                <w:rtl/>
              </w:rPr>
              <w:t>(</w:t>
            </w:r>
            <w:r w:rsidRPr="008A6B05">
              <w:rPr>
                <w:rFonts w:asciiTheme="minorBidi" w:hAnsiTheme="minorBidi" w:cstheme="minorBidi"/>
                <w:shd w:val="clear" w:color="auto" w:fill="DBE5F1"/>
                <w:rtl/>
              </w:rPr>
              <w:t>ג</w:t>
            </w:r>
            <w:r w:rsidRPr="00D938A9">
              <w:rPr>
                <w:rFonts w:asciiTheme="minorBidi" w:hAnsiTheme="minorBidi" w:cstheme="minorBidi"/>
                <w:shd w:val="clear" w:color="auto" w:fill="DBE5F1"/>
                <w:rtl/>
              </w:rPr>
              <w:t>)</w:t>
            </w:r>
          </w:p>
        </w:tc>
        <w:tc>
          <w:tcPr>
            <w:tcW w:w="1276" w:type="dxa"/>
            <w:vAlign w:val="bottom"/>
          </w:tcPr>
          <w:p w14:paraId="4640716C"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314C25A9"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6AEBCBC4" w14:textId="77777777" w:rsidTr="00830D9C">
        <w:tc>
          <w:tcPr>
            <w:tcW w:w="1560" w:type="dxa"/>
          </w:tcPr>
          <w:p w14:paraId="2740F20D"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tl/>
              </w:rPr>
              <w:t>תקנה 39 (1)</w:t>
            </w:r>
          </w:p>
        </w:tc>
        <w:tc>
          <w:tcPr>
            <w:tcW w:w="5103" w:type="dxa"/>
            <w:vAlign w:val="bottom"/>
          </w:tcPr>
          <w:p w14:paraId="0192AC27" w14:textId="77777777" w:rsidR="009C77B3" w:rsidRPr="001C5717" w:rsidRDefault="009C77B3" w:rsidP="001C5717">
            <w:pPr>
              <w:rPr>
                <w:rFonts w:asciiTheme="minorBidi" w:hAnsiTheme="minorBidi" w:cstheme="minorBidi"/>
                <w:noProof/>
                <w:rtl/>
              </w:rPr>
            </w:pPr>
            <w:bookmarkStart w:id="223" w:name="_Toc155892229"/>
            <w:bookmarkStart w:id="224" w:name="_Toc155893910"/>
            <w:r w:rsidRPr="00D938A9">
              <w:rPr>
                <w:rFonts w:asciiTheme="minorBidi" w:hAnsiTheme="minorBidi" w:cstheme="minorBidi"/>
                <w:noProof/>
                <w:rtl/>
              </w:rPr>
              <w:t xml:space="preserve">התחייבויות לזמן </w:t>
            </w:r>
            <w:r w:rsidRPr="001C5717">
              <w:rPr>
                <w:rFonts w:asciiTheme="minorBidi" w:hAnsiTheme="minorBidi" w:cstheme="minorBidi"/>
                <w:noProof/>
                <w:rtl/>
              </w:rPr>
              <w:t>ארוך</w:t>
            </w:r>
            <w:r w:rsidRPr="001C5717">
              <w:rPr>
                <w:rFonts w:asciiTheme="minorBidi" w:hAnsiTheme="minorBidi" w:cstheme="minorBidi"/>
                <w:shd w:val="clear" w:color="auto" w:fill="DBE5F1"/>
                <w:rtl/>
              </w:rPr>
              <w:t xml:space="preserve"> (</w:t>
            </w:r>
            <w:r w:rsidR="006C6E54" w:rsidRPr="001C5717">
              <w:rPr>
                <w:rFonts w:asciiTheme="minorBidi" w:hAnsiTheme="minorBidi" w:cstheme="minorBidi"/>
                <w:shd w:val="clear" w:color="auto" w:fill="DBE5F1"/>
                <w:rtl/>
              </w:rPr>
              <w:t>ה</w:t>
            </w:r>
            <w:r w:rsidRPr="001C5717">
              <w:rPr>
                <w:rFonts w:asciiTheme="minorBidi" w:hAnsiTheme="minorBidi" w:cstheme="minorBidi"/>
                <w:shd w:val="clear" w:color="auto" w:fill="DBE5F1"/>
                <w:rtl/>
              </w:rPr>
              <w:t>)</w:t>
            </w:r>
            <w:r w:rsidRPr="008A6B05">
              <w:rPr>
                <w:rFonts w:asciiTheme="minorBidi" w:hAnsiTheme="minorBidi" w:cstheme="minorBidi"/>
                <w:noProof/>
                <w:rtl/>
              </w:rPr>
              <w:t>:</w:t>
            </w:r>
            <w:bookmarkEnd w:id="223"/>
            <w:bookmarkEnd w:id="224"/>
            <w:r w:rsidRPr="00D938A9">
              <w:rPr>
                <w:rFonts w:asciiTheme="minorBidi" w:hAnsiTheme="minorBidi" w:cstheme="minorBidi"/>
                <w:noProof/>
                <w:rtl/>
              </w:rPr>
              <w:t xml:space="preserve"> </w:t>
            </w:r>
          </w:p>
        </w:tc>
        <w:tc>
          <w:tcPr>
            <w:tcW w:w="1276" w:type="dxa"/>
            <w:vAlign w:val="bottom"/>
          </w:tcPr>
          <w:p w14:paraId="72E2F5F5"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0802B524"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655B98FA" w14:textId="77777777" w:rsidTr="00830D9C">
        <w:tc>
          <w:tcPr>
            <w:tcW w:w="1560" w:type="dxa"/>
          </w:tcPr>
          <w:p w14:paraId="72F5060D" w14:textId="77777777" w:rsidR="009C77B3" w:rsidRPr="00D938A9" w:rsidRDefault="009C77B3" w:rsidP="00C8044C">
            <w:pPr>
              <w:rPr>
                <w:rFonts w:asciiTheme="minorBidi" w:hAnsiTheme="minorBidi" w:cstheme="minorBidi"/>
                <w:color w:val="548DD4"/>
                <w:sz w:val="16"/>
                <w:szCs w:val="16"/>
                <w:rtl/>
              </w:rPr>
            </w:pPr>
          </w:p>
        </w:tc>
        <w:tc>
          <w:tcPr>
            <w:tcW w:w="5103" w:type="dxa"/>
            <w:vAlign w:val="bottom"/>
          </w:tcPr>
          <w:p w14:paraId="3CF617A2" w14:textId="77777777" w:rsidR="009C77B3" w:rsidRPr="00D938A9" w:rsidRDefault="006C6E54" w:rsidP="00C8044C">
            <w:pPr>
              <w:ind w:left="454" w:hanging="170"/>
              <w:rPr>
                <w:rFonts w:asciiTheme="minorBidi" w:hAnsiTheme="minorBidi" w:cstheme="minorBidi"/>
                <w:noProof/>
                <w:rtl/>
              </w:rPr>
            </w:pPr>
            <w:r w:rsidRPr="00D938A9">
              <w:rPr>
                <w:rFonts w:asciiTheme="minorBidi" w:hAnsiTheme="minorBidi" w:cstheme="minorBidi"/>
                <w:noProof/>
                <w:rtl/>
              </w:rPr>
              <w:t xml:space="preserve">הלוואה </w:t>
            </w:r>
            <w:r w:rsidR="009C77B3" w:rsidRPr="00D938A9">
              <w:rPr>
                <w:rFonts w:asciiTheme="minorBidi" w:hAnsiTheme="minorBidi" w:cstheme="minorBidi"/>
                <w:noProof/>
                <w:rtl/>
              </w:rPr>
              <w:t xml:space="preserve">מהחברה האם (לפני ניכוי חלויות שוטפות) </w:t>
            </w:r>
            <w:r w:rsidR="009C77B3" w:rsidRPr="00D938A9">
              <w:rPr>
                <w:rFonts w:asciiTheme="minorBidi" w:hAnsiTheme="minorBidi" w:cstheme="minorBidi"/>
                <w:shd w:val="clear" w:color="auto" w:fill="DBE5F1"/>
                <w:rtl/>
              </w:rPr>
              <w:t>(</w:t>
            </w:r>
            <w:r w:rsidRPr="00D938A9">
              <w:rPr>
                <w:rFonts w:asciiTheme="minorBidi" w:hAnsiTheme="minorBidi" w:cstheme="minorBidi"/>
                <w:shd w:val="clear" w:color="auto" w:fill="DBE5F1"/>
                <w:rtl/>
              </w:rPr>
              <w:t>ד</w:t>
            </w:r>
            <w:r w:rsidR="009C77B3" w:rsidRPr="00D938A9">
              <w:rPr>
                <w:rFonts w:asciiTheme="minorBidi" w:hAnsiTheme="minorBidi" w:cstheme="minorBidi"/>
                <w:shd w:val="clear" w:color="auto" w:fill="DBE5F1"/>
                <w:rtl/>
              </w:rPr>
              <w:t>)</w:t>
            </w:r>
          </w:p>
        </w:tc>
        <w:tc>
          <w:tcPr>
            <w:tcW w:w="1276" w:type="dxa"/>
            <w:vAlign w:val="bottom"/>
          </w:tcPr>
          <w:p w14:paraId="47F585E1"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311DF563"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1412CF78" w14:textId="77777777" w:rsidTr="00830D9C">
        <w:tc>
          <w:tcPr>
            <w:tcW w:w="1560" w:type="dxa"/>
          </w:tcPr>
          <w:p w14:paraId="060889A3" w14:textId="77777777" w:rsidR="009C77B3" w:rsidRPr="00D938A9" w:rsidRDefault="009C77B3" w:rsidP="00C8044C">
            <w:pPr>
              <w:rPr>
                <w:rFonts w:asciiTheme="minorBidi" w:hAnsiTheme="minorBidi" w:cstheme="minorBidi"/>
                <w:color w:val="548DD4"/>
                <w:sz w:val="16"/>
                <w:szCs w:val="16"/>
                <w:rtl/>
              </w:rPr>
            </w:pPr>
          </w:p>
        </w:tc>
        <w:tc>
          <w:tcPr>
            <w:tcW w:w="5103" w:type="dxa"/>
            <w:vAlign w:val="bottom"/>
          </w:tcPr>
          <w:p w14:paraId="1094EB63" w14:textId="77777777" w:rsidR="009C77B3" w:rsidRPr="00D938A9" w:rsidRDefault="009C77B3" w:rsidP="00C8044C">
            <w:pPr>
              <w:ind w:left="176" w:hanging="176"/>
              <w:rPr>
                <w:rFonts w:asciiTheme="minorBidi" w:hAnsiTheme="minorBidi" w:cstheme="minorBidi"/>
                <w:noProof/>
                <w:rtl/>
              </w:rPr>
            </w:pPr>
            <w:r w:rsidRPr="00D938A9">
              <w:rPr>
                <w:rFonts w:asciiTheme="minorBidi" w:hAnsiTheme="minorBidi" w:cstheme="minorBidi"/>
                <w:noProof/>
                <w:rtl/>
              </w:rPr>
              <w:t>סך כל החלויות השוטפות של התחייבויות לזמן ארוך לבעלי עניין</w:t>
            </w:r>
          </w:p>
        </w:tc>
        <w:tc>
          <w:tcPr>
            <w:tcW w:w="1276" w:type="dxa"/>
            <w:vAlign w:val="bottom"/>
          </w:tcPr>
          <w:p w14:paraId="3C16FF25"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59470189"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0299C961" w14:textId="77777777" w:rsidTr="00830D9C">
        <w:tc>
          <w:tcPr>
            <w:tcW w:w="1560" w:type="dxa"/>
          </w:tcPr>
          <w:p w14:paraId="30ADFB3F"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tl/>
              </w:rPr>
              <w:t>תקנה 39 (2)</w:t>
            </w:r>
          </w:p>
        </w:tc>
        <w:tc>
          <w:tcPr>
            <w:tcW w:w="5103" w:type="dxa"/>
            <w:vAlign w:val="bottom"/>
          </w:tcPr>
          <w:p w14:paraId="1D8C72C3" w14:textId="77777777" w:rsidR="009C77B3" w:rsidRPr="00D938A9" w:rsidRDefault="009C77B3" w:rsidP="001C5717">
            <w:pPr>
              <w:rPr>
                <w:rFonts w:asciiTheme="minorBidi" w:hAnsiTheme="minorBidi" w:cstheme="minorBidi"/>
                <w:noProof/>
                <w:rtl/>
              </w:rPr>
            </w:pPr>
            <w:bookmarkStart w:id="225" w:name="_Toc155892230"/>
            <w:bookmarkStart w:id="226" w:name="_Toc155893911"/>
            <w:r w:rsidRPr="00D938A9">
              <w:rPr>
                <w:rFonts w:asciiTheme="minorBidi" w:hAnsiTheme="minorBidi" w:cstheme="minorBidi"/>
                <w:noProof/>
                <w:rtl/>
              </w:rPr>
              <w:t xml:space="preserve">התחייבויות שוטפות (למעט חלויות שוטפות של התחייבויות לזמן ארוך) </w:t>
            </w:r>
            <w:r w:rsidRPr="001C5717">
              <w:rPr>
                <w:rFonts w:asciiTheme="minorBidi" w:hAnsiTheme="minorBidi" w:cstheme="minorBidi"/>
                <w:shd w:val="clear" w:color="auto" w:fill="DBE5F1"/>
                <w:rtl/>
              </w:rPr>
              <w:t>(</w:t>
            </w:r>
            <w:r w:rsidR="006C6E54" w:rsidRPr="001C5717">
              <w:rPr>
                <w:rFonts w:asciiTheme="minorBidi" w:hAnsiTheme="minorBidi" w:cstheme="minorBidi"/>
                <w:shd w:val="clear" w:color="auto" w:fill="DBE5F1"/>
                <w:rtl/>
              </w:rPr>
              <w:t>ה</w:t>
            </w:r>
            <w:r w:rsidRPr="001C5717">
              <w:rPr>
                <w:rFonts w:asciiTheme="minorBidi" w:hAnsiTheme="minorBidi" w:cstheme="minorBidi"/>
                <w:shd w:val="clear" w:color="auto" w:fill="DBE5F1"/>
                <w:rtl/>
              </w:rPr>
              <w:t>)</w:t>
            </w:r>
            <w:bookmarkEnd w:id="225"/>
            <w:bookmarkEnd w:id="226"/>
          </w:p>
        </w:tc>
        <w:tc>
          <w:tcPr>
            <w:tcW w:w="1276" w:type="dxa"/>
            <w:vAlign w:val="bottom"/>
          </w:tcPr>
          <w:p w14:paraId="301B5245"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232FFA15"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4673C3C9" w14:textId="77777777" w:rsidTr="00830D9C">
        <w:tc>
          <w:tcPr>
            <w:tcW w:w="1560" w:type="dxa"/>
          </w:tcPr>
          <w:p w14:paraId="60CF483B" w14:textId="77777777" w:rsidR="009C77B3" w:rsidRPr="00D938A9" w:rsidRDefault="009C77B3" w:rsidP="00C8044C">
            <w:pPr>
              <w:ind w:left="459" w:firstLine="1"/>
              <w:outlineLvl w:val="2"/>
              <w:rPr>
                <w:rFonts w:asciiTheme="minorBidi" w:hAnsiTheme="minorBidi" w:cstheme="minorBidi"/>
                <w:noProof/>
                <w:rtl/>
              </w:rPr>
            </w:pPr>
          </w:p>
        </w:tc>
        <w:tc>
          <w:tcPr>
            <w:tcW w:w="5103" w:type="dxa"/>
            <w:vAlign w:val="bottom"/>
          </w:tcPr>
          <w:p w14:paraId="0B12EFE8" w14:textId="77777777" w:rsidR="009C77B3" w:rsidRPr="00D938A9" w:rsidRDefault="009C77B3" w:rsidP="001C5717">
            <w:pPr>
              <w:rPr>
                <w:rFonts w:asciiTheme="minorBidi" w:hAnsiTheme="minorBidi" w:cstheme="minorBidi"/>
                <w:noProof/>
                <w:rtl/>
              </w:rPr>
            </w:pPr>
            <w:bookmarkStart w:id="227" w:name="_Toc155892231"/>
            <w:bookmarkStart w:id="228" w:name="_Toc155893912"/>
            <w:r w:rsidRPr="00D938A9">
              <w:rPr>
                <w:rFonts w:asciiTheme="minorBidi" w:hAnsiTheme="minorBidi" w:cstheme="minorBidi"/>
                <w:noProof/>
                <w:rtl/>
              </w:rPr>
              <w:t xml:space="preserve">יתרת ההפרשה </w:t>
            </w:r>
            <w:r w:rsidR="00543390" w:rsidRPr="00D938A9">
              <w:rPr>
                <w:rFonts w:asciiTheme="minorBidi" w:hAnsiTheme="minorBidi" w:cstheme="minorBidi"/>
                <w:noProof/>
                <w:rtl/>
              </w:rPr>
              <w:t>לירידת ערך לקוחות</w:t>
            </w:r>
            <w:r w:rsidRPr="00D938A9">
              <w:rPr>
                <w:rFonts w:asciiTheme="minorBidi" w:hAnsiTheme="minorBidi" w:cstheme="minorBidi"/>
                <w:noProof/>
                <w:rtl/>
              </w:rPr>
              <w:t xml:space="preserve"> בגין יתרות שטרם נפרעו</w:t>
            </w:r>
            <w:bookmarkEnd w:id="227"/>
            <w:bookmarkEnd w:id="228"/>
          </w:p>
        </w:tc>
        <w:tc>
          <w:tcPr>
            <w:tcW w:w="1276" w:type="dxa"/>
            <w:vAlign w:val="bottom"/>
          </w:tcPr>
          <w:p w14:paraId="708A540C"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05C7361E" w14:textId="77777777" w:rsidR="009C77B3" w:rsidRPr="00D938A9" w:rsidRDefault="009C77B3" w:rsidP="00C8044C">
            <w:pPr>
              <w:tabs>
                <w:tab w:val="decimal" w:pos="79"/>
              </w:tabs>
              <w:rPr>
                <w:rFonts w:asciiTheme="minorBidi" w:hAnsiTheme="minorBidi" w:cstheme="minorBidi"/>
                <w:b/>
                <w:bCs/>
                <w:noProof/>
                <w:rtl/>
              </w:rPr>
            </w:pPr>
          </w:p>
        </w:tc>
      </w:tr>
    </w:tbl>
    <w:p w14:paraId="622ADA46" w14:textId="77777777" w:rsidR="009C77B3" w:rsidRPr="00D938A9" w:rsidRDefault="009C77B3" w:rsidP="00C8044C">
      <w:pPr>
        <w:pStyle w:val="Caption"/>
        <w:spacing w:before="0" w:after="0"/>
        <w:rPr>
          <w:rFonts w:asciiTheme="minorBidi" w:hAnsiTheme="minorBidi" w:cstheme="minorBidi"/>
          <w:rtl/>
        </w:rPr>
      </w:pPr>
    </w:p>
    <w:p w14:paraId="21048A9F" w14:textId="05D0FB42" w:rsidR="009C77B3" w:rsidRPr="00D938A9" w:rsidRDefault="009C77B3" w:rsidP="00C8044C">
      <w:pPr>
        <w:tabs>
          <w:tab w:val="left" w:pos="1509"/>
        </w:tabs>
        <w:ind w:left="425" w:hanging="425"/>
        <w:jc w:val="both"/>
        <w:rPr>
          <w:rFonts w:asciiTheme="minorBidi" w:hAnsiTheme="minorBidi" w:cstheme="minorBidi"/>
          <w:noProof/>
          <w:rtl/>
        </w:rPr>
      </w:pPr>
      <w:r w:rsidRPr="00D938A9">
        <w:rPr>
          <w:rFonts w:asciiTheme="minorBidi" w:hAnsiTheme="minorBidi" w:cstheme="minorBidi"/>
          <w:noProof/>
          <w:rtl/>
        </w:rPr>
        <w:t>(א)</w:t>
      </w:r>
      <w:r w:rsidRPr="00D938A9">
        <w:rPr>
          <w:rFonts w:asciiTheme="minorBidi" w:hAnsiTheme="minorBidi" w:cstheme="minorBidi"/>
          <w:noProof/>
          <w:rtl/>
        </w:rPr>
        <w:tab/>
        <w:t>החוב צמוד לדולר, נושא ריבית שנתית בשיעור של %__ ועומד לגבייה בשיעורים שנתיים שווים החל מ-___ וכלה ב-___. הריבית האפקטיבית בגין החוב האמור הינה בשיעור של %___.</w:t>
      </w:r>
    </w:p>
    <w:p w14:paraId="4646AB69" w14:textId="77777777" w:rsidR="009C77B3" w:rsidRPr="00D938A9" w:rsidRDefault="009C77B3" w:rsidP="00C8044C">
      <w:pPr>
        <w:tabs>
          <w:tab w:val="left" w:pos="1509"/>
        </w:tabs>
        <w:ind w:left="425" w:hanging="425"/>
        <w:jc w:val="both"/>
        <w:rPr>
          <w:rFonts w:asciiTheme="minorBidi" w:hAnsiTheme="minorBidi" w:cstheme="minorBidi"/>
          <w:noProof/>
          <w:sz w:val="16"/>
          <w:szCs w:val="16"/>
          <w:rtl/>
        </w:rPr>
      </w:pPr>
    </w:p>
    <w:p w14:paraId="202AB715" w14:textId="64825557" w:rsidR="009C77B3" w:rsidRPr="00D938A9" w:rsidRDefault="009C77B3">
      <w:pPr>
        <w:numPr>
          <w:ilvl w:val="0"/>
          <w:numId w:val="15"/>
        </w:numPr>
        <w:tabs>
          <w:tab w:val="clear" w:pos="2004"/>
          <w:tab w:val="num" w:pos="425"/>
          <w:tab w:val="left" w:pos="1509"/>
        </w:tabs>
        <w:ind w:left="425" w:hanging="425"/>
        <w:jc w:val="both"/>
        <w:rPr>
          <w:rFonts w:asciiTheme="minorBidi" w:hAnsiTheme="minorBidi" w:cstheme="minorBidi"/>
          <w:noProof/>
          <w:rtl/>
        </w:rPr>
      </w:pPr>
      <w:r w:rsidRPr="00D938A9">
        <w:rPr>
          <w:rFonts w:asciiTheme="minorBidi" w:hAnsiTheme="minorBidi" w:cstheme="minorBidi"/>
          <w:noProof/>
          <w:rtl/>
        </w:rPr>
        <w:t xml:space="preserve">החברה ערבה לחובותיה של החברה האם לחברת סחר יבוא ויצוא בע"מ, בסכום כולל של ___ אלפי ש"ח. סכום יתרות החוב הנערבות ליום 31 בדצמבר </w:t>
      </w:r>
      <w:r w:rsidR="00032D4B" w:rsidRPr="00D938A9">
        <w:rPr>
          <w:rFonts w:asciiTheme="minorBidi" w:hAnsiTheme="minorBidi" w:cstheme="minorBidi"/>
          <w:noProof/>
          <w:rtl/>
        </w:rPr>
        <w:t>202</w:t>
      </w:r>
      <w:r w:rsidR="00032D4B">
        <w:rPr>
          <w:rFonts w:asciiTheme="minorBidi" w:hAnsiTheme="minorBidi" w:cstheme="minorBidi" w:hint="cs"/>
          <w:noProof/>
          <w:rtl/>
        </w:rPr>
        <w:t>4</w:t>
      </w:r>
      <w:r w:rsidR="00032D4B" w:rsidRPr="00D938A9">
        <w:rPr>
          <w:rFonts w:asciiTheme="minorBidi" w:hAnsiTheme="minorBidi" w:cstheme="minorBidi"/>
          <w:noProof/>
          <w:rtl/>
        </w:rPr>
        <w:t xml:space="preserve"> </w:t>
      </w:r>
      <w:r w:rsidRPr="00D938A9">
        <w:rPr>
          <w:rFonts w:asciiTheme="minorBidi" w:hAnsiTheme="minorBidi" w:cstheme="minorBidi"/>
          <w:noProof/>
          <w:rtl/>
        </w:rPr>
        <w:t xml:space="preserve">מגיע לכדי ___ אלפי ש"ח (מזה ___ אלפי ש"ח לזמן ארוך). להבטחת הערבות רשום שעבוד שוטף על נכסי החברה האם. החברה מחייבת את החברה האם, בגין ערבויות אלה, בעמלה של 0.2% על סכום המסגרת. החברה רשמה הכנסות </w:t>
      </w:r>
      <w:r w:rsidR="003E4A04" w:rsidRPr="00D938A9">
        <w:rPr>
          <w:rFonts w:asciiTheme="minorBidi" w:hAnsiTheme="minorBidi" w:cstheme="minorBidi"/>
          <w:noProof/>
          <w:rtl/>
        </w:rPr>
        <w:t xml:space="preserve">במסגרת סעיף ___  </w:t>
      </w:r>
      <w:r w:rsidRPr="00D938A9">
        <w:rPr>
          <w:rFonts w:asciiTheme="minorBidi" w:hAnsiTheme="minorBidi" w:cstheme="minorBidi"/>
          <w:noProof/>
          <w:rtl/>
        </w:rPr>
        <w:t xml:space="preserve">בסך של ___ אלפי ש"ח, ___ אלפי ש"ח ו-___ אלפי ש"ח בשנים </w:t>
      </w:r>
      <w:r w:rsidR="00CE3C2A" w:rsidRPr="00D938A9">
        <w:rPr>
          <w:rFonts w:asciiTheme="minorBidi" w:hAnsiTheme="minorBidi" w:cstheme="minorBidi"/>
          <w:noProof/>
          <w:rtl/>
        </w:rPr>
        <w:t>202</w:t>
      </w:r>
      <w:r w:rsidR="00CE3C2A">
        <w:rPr>
          <w:rFonts w:asciiTheme="minorBidi" w:hAnsiTheme="minorBidi" w:cstheme="minorBidi" w:hint="cs"/>
          <w:noProof/>
          <w:rtl/>
        </w:rPr>
        <w:t>4</w:t>
      </w:r>
      <w:r w:rsidRPr="00D938A9">
        <w:rPr>
          <w:rFonts w:asciiTheme="minorBidi" w:hAnsiTheme="minorBidi" w:cstheme="minorBidi"/>
          <w:noProof/>
          <w:rtl/>
        </w:rPr>
        <w:t xml:space="preserve">, </w:t>
      </w:r>
      <w:r w:rsidR="00CE3C2A" w:rsidRPr="00D938A9">
        <w:rPr>
          <w:rFonts w:asciiTheme="minorBidi" w:hAnsiTheme="minorBidi" w:cstheme="minorBidi"/>
          <w:noProof/>
          <w:rtl/>
        </w:rPr>
        <w:t>202</w:t>
      </w:r>
      <w:r w:rsidR="00CE3C2A">
        <w:rPr>
          <w:rFonts w:asciiTheme="minorBidi" w:hAnsiTheme="minorBidi" w:cstheme="minorBidi" w:hint="cs"/>
          <w:noProof/>
          <w:rtl/>
        </w:rPr>
        <w:t>3</w:t>
      </w:r>
      <w:r w:rsidR="00CE3C2A" w:rsidRPr="00D938A9">
        <w:rPr>
          <w:rFonts w:asciiTheme="minorBidi" w:hAnsiTheme="minorBidi" w:cstheme="minorBidi"/>
          <w:noProof/>
          <w:rtl/>
        </w:rPr>
        <w:t xml:space="preserve"> </w:t>
      </w:r>
      <w:r w:rsidRPr="00D938A9">
        <w:rPr>
          <w:rFonts w:asciiTheme="minorBidi" w:hAnsiTheme="minorBidi" w:cstheme="minorBidi"/>
          <w:noProof/>
          <w:rtl/>
        </w:rPr>
        <w:t>ו-</w:t>
      </w:r>
      <w:r w:rsidR="00CE3C2A" w:rsidRPr="00D938A9">
        <w:rPr>
          <w:rFonts w:asciiTheme="minorBidi" w:hAnsiTheme="minorBidi" w:cstheme="minorBidi"/>
          <w:noProof/>
          <w:rtl/>
        </w:rPr>
        <w:t>202</w:t>
      </w:r>
      <w:r w:rsidR="00CE3C2A">
        <w:rPr>
          <w:rFonts w:asciiTheme="minorBidi" w:hAnsiTheme="minorBidi" w:cstheme="minorBidi" w:hint="cs"/>
          <w:noProof/>
          <w:rtl/>
        </w:rPr>
        <w:t>2</w:t>
      </w:r>
      <w:r w:rsidRPr="00D938A9">
        <w:rPr>
          <w:rFonts w:asciiTheme="minorBidi" w:hAnsiTheme="minorBidi" w:cstheme="minorBidi"/>
          <w:noProof/>
          <w:rtl/>
        </w:rPr>
        <w:t xml:space="preserve">, בהתאמה, בגין עמלות אלה. </w:t>
      </w:r>
    </w:p>
    <w:p w14:paraId="21BE759A" w14:textId="77777777" w:rsidR="009C77B3" w:rsidRPr="00D938A9" w:rsidRDefault="009C77B3" w:rsidP="00C8044C">
      <w:pPr>
        <w:tabs>
          <w:tab w:val="left" w:pos="1509"/>
        </w:tabs>
        <w:ind w:left="425" w:hanging="425"/>
        <w:jc w:val="both"/>
        <w:rPr>
          <w:rFonts w:asciiTheme="minorBidi" w:hAnsiTheme="minorBidi" w:cstheme="minorBidi"/>
          <w:noProof/>
          <w:color w:val="0000FF"/>
          <w:sz w:val="16"/>
          <w:szCs w:val="16"/>
          <w:u w:val="single"/>
          <w:shd w:val="clear" w:color="auto" w:fill="CCCCCC"/>
          <w:rtl/>
        </w:rPr>
      </w:pPr>
    </w:p>
    <w:p w14:paraId="22B247AD" w14:textId="462AFC3B" w:rsidR="009C77B3" w:rsidRPr="00D938A9" w:rsidRDefault="009C77B3" w:rsidP="00C8044C">
      <w:pPr>
        <w:tabs>
          <w:tab w:val="left" w:pos="1509"/>
        </w:tabs>
        <w:ind w:left="42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אלה הפרטים המתחייבים בהתאם ל</w:t>
      </w:r>
      <w:r w:rsidR="00D03076" w:rsidRPr="00D938A9">
        <w:rPr>
          <w:rFonts w:asciiTheme="minorBidi" w:hAnsiTheme="minorBidi" w:cstheme="minorBidi"/>
          <w:noProof/>
          <w:color w:val="0000FF"/>
          <w:shd w:val="clear" w:color="auto" w:fill="CCCCCC"/>
          <w:rtl/>
        </w:rPr>
        <w:t>תקנה 19(ד)</w:t>
      </w:r>
      <w:r w:rsidR="00FE2ABD" w:rsidRPr="00D938A9">
        <w:rPr>
          <w:rFonts w:asciiTheme="minorBidi" w:hAnsiTheme="minorBidi" w:cstheme="minorBidi"/>
          <w:noProof/>
          <w:color w:val="0000FF"/>
          <w:shd w:val="clear" w:color="auto" w:fill="CCCCCC"/>
          <w:rtl/>
        </w:rPr>
        <w:t xml:space="preserve"> ו-(ב)</w:t>
      </w:r>
      <w:r w:rsidR="00D03076" w:rsidRPr="00D938A9">
        <w:rPr>
          <w:rFonts w:asciiTheme="minorBidi" w:hAnsiTheme="minorBidi" w:cstheme="minorBidi"/>
          <w:noProof/>
          <w:color w:val="0000FF"/>
          <w:shd w:val="clear" w:color="auto" w:fill="CCCCCC"/>
          <w:rtl/>
        </w:rPr>
        <w:t xml:space="preserve"> ל</w:t>
      </w:r>
      <w:r w:rsidRPr="00D938A9">
        <w:rPr>
          <w:rFonts w:asciiTheme="minorBidi" w:hAnsiTheme="minorBidi" w:cstheme="minorBidi"/>
          <w:noProof/>
          <w:color w:val="0000FF"/>
          <w:shd w:val="clear" w:color="auto" w:fill="CCCCCC"/>
          <w:rtl/>
        </w:rPr>
        <w:t xml:space="preserve">תקנות דוחות כספיים שנתיים, לגבי </w:t>
      </w:r>
      <w:r w:rsidR="00C7386E"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ערבות מהותית מא</w:t>
      </w:r>
      <w:r w:rsidR="00967091" w:rsidRPr="00D938A9">
        <w:rPr>
          <w:rFonts w:asciiTheme="minorBidi" w:hAnsiTheme="minorBidi" w:cstheme="minorBidi"/>
          <w:noProof/>
          <w:color w:val="0000FF"/>
          <w:shd w:val="clear" w:color="auto" w:fill="CCCCCC"/>
          <w:rtl/>
        </w:rPr>
        <w:t>ו</w:t>
      </w:r>
      <w:r w:rsidRPr="00D938A9">
        <w:rPr>
          <w:rFonts w:asciiTheme="minorBidi" w:hAnsiTheme="minorBidi" w:cstheme="minorBidi"/>
          <w:noProof/>
          <w:color w:val="0000FF"/>
          <w:shd w:val="clear" w:color="auto" w:fill="CCCCCC"/>
          <w:rtl/>
        </w:rPr>
        <w:t>ד</w:t>
      </w:r>
      <w:r w:rsidR="00C7386E"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שנתנה החברה לבעל השליטה בה. בנוסף, בהתאם לתקנה </w:t>
      </w:r>
      <w:r w:rsidR="00FE2ABD" w:rsidRPr="00D938A9">
        <w:rPr>
          <w:rFonts w:asciiTheme="minorBidi" w:hAnsiTheme="minorBidi" w:cstheme="minorBidi"/>
          <w:noProof/>
          <w:color w:val="0000FF"/>
          <w:shd w:val="clear" w:color="auto" w:fill="CCCCCC"/>
          <w:rtl/>
        </w:rPr>
        <w:t xml:space="preserve">19(ד) </w:t>
      </w:r>
      <w:r w:rsidRPr="00D938A9">
        <w:rPr>
          <w:rFonts w:asciiTheme="minorBidi" w:hAnsiTheme="minorBidi" w:cstheme="minorBidi"/>
          <w:noProof/>
          <w:color w:val="0000FF"/>
          <w:shd w:val="clear" w:color="auto" w:fill="CCCCCC"/>
          <w:rtl/>
        </w:rPr>
        <w:t>הנ"ל, ענין זה יכול גם לחייב צירוף הדוחות הכספיים של בעל השליטה</w:t>
      </w:r>
      <w:r w:rsidR="00AC439E" w:rsidRPr="00D938A9">
        <w:rPr>
          <w:rFonts w:asciiTheme="minorBidi" w:hAnsiTheme="minorBidi" w:cstheme="minorBidi"/>
          <w:noProof/>
          <w:color w:val="0000FF"/>
          <w:shd w:val="clear" w:color="auto" w:fill="CCCCCC"/>
          <w:rtl/>
        </w:rPr>
        <w:t>.</w:t>
      </w:r>
    </w:p>
    <w:p w14:paraId="091B02C5" w14:textId="77777777" w:rsidR="009C77B3" w:rsidRPr="00D938A9" w:rsidRDefault="009C77B3" w:rsidP="00C8044C">
      <w:pPr>
        <w:tabs>
          <w:tab w:val="left" w:pos="1509"/>
        </w:tabs>
        <w:ind w:left="425" w:hanging="425"/>
        <w:jc w:val="both"/>
        <w:rPr>
          <w:rFonts w:asciiTheme="minorBidi" w:hAnsiTheme="minorBidi" w:cstheme="minorBidi"/>
          <w:noProof/>
          <w:sz w:val="16"/>
          <w:szCs w:val="16"/>
          <w:rtl/>
        </w:rPr>
      </w:pPr>
    </w:p>
    <w:p w14:paraId="6C45E3AE" w14:textId="369E8F1B" w:rsidR="009C77B3" w:rsidRPr="00D938A9" w:rsidRDefault="009C77B3">
      <w:pPr>
        <w:numPr>
          <w:ilvl w:val="0"/>
          <w:numId w:val="15"/>
        </w:numPr>
        <w:tabs>
          <w:tab w:val="clear" w:pos="2004"/>
          <w:tab w:val="num" w:pos="425"/>
          <w:tab w:val="left" w:pos="1509"/>
        </w:tabs>
        <w:ind w:left="425" w:hanging="425"/>
        <w:jc w:val="both"/>
        <w:rPr>
          <w:rFonts w:asciiTheme="minorBidi" w:hAnsiTheme="minorBidi" w:cstheme="minorBidi"/>
          <w:noProof/>
          <w:rtl/>
        </w:rPr>
      </w:pPr>
      <w:r w:rsidRPr="00D938A9">
        <w:rPr>
          <w:rFonts w:asciiTheme="minorBidi" w:hAnsiTheme="minorBidi" w:cstheme="minorBidi"/>
          <w:noProof/>
          <w:rtl/>
        </w:rPr>
        <w:t xml:space="preserve">ביום 31 בדצמבר </w:t>
      </w:r>
      <w:r w:rsidR="00CE3C2A" w:rsidRPr="00D938A9">
        <w:rPr>
          <w:rFonts w:asciiTheme="minorBidi" w:hAnsiTheme="minorBidi" w:cstheme="minorBidi"/>
          <w:noProof/>
          <w:rtl/>
        </w:rPr>
        <w:t>202</w:t>
      </w:r>
      <w:r w:rsidR="00CE3C2A">
        <w:rPr>
          <w:rFonts w:asciiTheme="minorBidi" w:hAnsiTheme="minorBidi" w:cstheme="minorBidi" w:hint="cs"/>
          <w:noProof/>
          <w:rtl/>
        </w:rPr>
        <w:t>4</w:t>
      </w:r>
      <w:r w:rsidRPr="00D938A9">
        <w:rPr>
          <w:rFonts w:asciiTheme="minorBidi" w:hAnsiTheme="minorBidi" w:cstheme="minorBidi"/>
          <w:noProof/>
          <w:rtl/>
        </w:rPr>
        <w:t xml:space="preserve">, העמידה החברה ערבות לטובת בנק למשכנתאות בשל הלוואה בסך ___ אלפי ש"ח שלקחה חברת </w:t>
      </w:r>
      <w:r w:rsidRPr="006A759A">
        <w:rPr>
          <w:rFonts w:ascii="Georgia" w:hAnsi="Georgia" w:cstheme="minorBidi"/>
          <w:noProof/>
        </w:rPr>
        <w:t>XYZ</w:t>
      </w:r>
      <w:r w:rsidRPr="00D938A9">
        <w:rPr>
          <w:rFonts w:asciiTheme="minorBidi" w:hAnsiTheme="minorBidi" w:cstheme="minorBidi"/>
          <w:noProof/>
          <w:rtl/>
        </w:rPr>
        <w:t xml:space="preserve"> בע"מ - בעל שליטה - למימון הקמת בית מלון שהיא מקימה. הערבות מוגבלת לסכום ההלוואה, ומובטחת בשעבוד שני על מבנה המלון ושעבוד צף על נכסי המלון. בהתאם להסכם בין החברה לבין </w:t>
      </w:r>
      <w:r w:rsidRPr="006A759A">
        <w:rPr>
          <w:rFonts w:ascii="Georgia" w:hAnsi="Georgia" w:cstheme="minorBidi"/>
          <w:noProof/>
        </w:rPr>
        <w:t>XYZ</w:t>
      </w:r>
      <w:r w:rsidRPr="00D938A9">
        <w:rPr>
          <w:rFonts w:asciiTheme="minorBidi" w:hAnsiTheme="minorBidi" w:cstheme="minorBidi"/>
          <w:noProof/>
          <w:rtl/>
        </w:rPr>
        <w:t xml:space="preserve"> בע"מ, בגין הערבות האמורה תגבה החברה מ-</w:t>
      </w:r>
      <w:r w:rsidRPr="006A759A">
        <w:rPr>
          <w:rFonts w:ascii="Georgia" w:hAnsi="Georgia" w:cstheme="minorBidi"/>
          <w:noProof/>
        </w:rPr>
        <w:t>XYZ</w:t>
      </w:r>
      <w:r w:rsidRPr="00D938A9">
        <w:rPr>
          <w:rFonts w:asciiTheme="minorBidi" w:hAnsiTheme="minorBidi" w:cstheme="minorBidi"/>
          <w:noProof/>
          <w:rtl/>
        </w:rPr>
        <w:t xml:space="preserve"> בע"מ סכום שנתי בגובה %__ מיתרת ההלוואה לתחילת השנה. הדוחות הכספיים של חברת</w:t>
      </w:r>
      <w:r w:rsidRPr="006A759A">
        <w:rPr>
          <w:rFonts w:ascii="Georgia" w:hAnsi="Georgia" w:cstheme="minorBidi"/>
          <w:noProof/>
        </w:rPr>
        <w:t>XYZ</w:t>
      </w:r>
      <w:r w:rsidRPr="00D938A9">
        <w:rPr>
          <w:rFonts w:asciiTheme="minorBidi" w:hAnsiTheme="minorBidi" w:cstheme="minorBidi"/>
          <w:noProof/>
        </w:rPr>
        <w:t xml:space="preserve"> </w:t>
      </w:r>
      <w:r w:rsidRPr="00D938A9">
        <w:rPr>
          <w:rFonts w:asciiTheme="minorBidi" w:hAnsiTheme="minorBidi" w:cstheme="minorBidi"/>
          <w:noProof/>
          <w:rtl/>
        </w:rPr>
        <w:t xml:space="preserve"> בע"מ מצורפים לדוחות הכספיים של החברה. </w:t>
      </w:r>
    </w:p>
    <w:p w14:paraId="507D4488" w14:textId="77777777" w:rsidR="005426AC" w:rsidRPr="00D938A9" w:rsidRDefault="005426AC" w:rsidP="00C8044C">
      <w:pPr>
        <w:rPr>
          <w:rFonts w:asciiTheme="minorBidi" w:hAnsiTheme="minorBidi" w:cstheme="minorBidi"/>
          <w:rtl/>
        </w:rPr>
      </w:pPr>
      <w:r w:rsidRPr="00D938A9">
        <w:rPr>
          <w:rFonts w:asciiTheme="minorBidi" w:hAnsiTheme="minorBidi" w:cstheme="minorBidi"/>
          <w:noProof/>
          <w:color w:val="0000FF"/>
          <w:shd w:val="clear" w:color="auto" w:fill="CCCCCC"/>
          <w:rtl/>
        </w:rPr>
        <w:br w:type="page"/>
      </w:r>
      <w:r w:rsidRPr="00D938A9">
        <w:rPr>
          <w:rFonts w:asciiTheme="minorBidi" w:hAnsiTheme="minorBidi" w:cstheme="minorBidi"/>
          <w:b/>
          <w:bCs/>
          <w:rtl/>
        </w:rPr>
        <w:lastRenderedPageBreak/>
        <w:t xml:space="preserve">ביאור 37 - </w:t>
      </w:r>
      <w:r w:rsidRPr="00D938A9">
        <w:rPr>
          <w:rFonts w:asciiTheme="minorBidi" w:hAnsiTheme="minorBidi" w:cstheme="minorBidi"/>
          <w:b/>
          <w:bCs/>
          <w:noProof/>
          <w:rtl/>
        </w:rPr>
        <w:t>עסקות ויתרות עם בעלי עניין וצדדים קשורים</w:t>
      </w:r>
      <w:r w:rsidRPr="00D938A9">
        <w:rPr>
          <w:rFonts w:asciiTheme="minorBidi" w:hAnsiTheme="minorBidi" w:cstheme="minorBidi"/>
          <w:b/>
          <w:bCs/>
          <w:rtl/>
        </w:rPr>
        <w:t xml:space="preserve"> </w:t>
      </w:r>
      <w:r w:rsidRPr="00D938A9">
        <w:rPr>
          <w:rFonts w:asciiTheme="minorBidi" w:hAnsiTheme="minorBidi" w:cstheme="minorBidi"/>
          <w:rtl/>
        </w:rPr>
        <w:t>(המשך):</w:t>
      </w:r>
    </w:p>
    <w:p w14:paraId="503C792E" w14:textId="70BAEDBE" w:rsidR="009C77B3" w:rsidRPr="00D938A9" w:rsidRDefault="009C77B3" w:rsidP="00C8044C">
      <w:pPr>
        <w:tabs>
          <w:tab w:val="left" w:pos="2041"/>
        </w:tabs>
        <w:ind w:left="805" w:hanging="28"/>
        <w:rPr>
          <w:rFonts w:asciiTheme="minorBidi" w:hAnsiTheme="minorBidi" w:cstheme="minorBidi"/>
          <w:noProof/>
          <w:color w:val="0000FF"/>
          <w:shd w:val="clear" w:color="auto" w:fill="CCCCCC"/>
          <w:rtl/>
        </w:rPr>
      </w:pPr>
    </w:p>
    <w:p w14:paraId="3B01B400" w14:textId="77777777" w:rsidR="006C6E54" w:rsidRPr="00D938A9" w:rsidRDefault="006C6E54" w:rsidP="00C8044C">
      <w:pPr>
        <w:tabs>
          <w:tab w:val="left" w:pos="556"/>
          <w:tab w:val="left" w:pos="1509"/>
        </w:tabs>
        <w:ind w:left="556" w:hanging="40"/>
        <w:jc w:val="both"/>
        <w:rPr>
          <w:rFonts w:asciiTheme="minorBidi" w:hAnsiTheme="minorBidi" w:cstheme="minorBidi"/>
          <w:noProof/>
          <w:color w:val="548DD4"/>
          <w:rtl/>
        </w:rPr>
      </w:pPr>
      <w:r w:rsidRPr="006A759A">
        <w:rPr>
          <w:rFonts w:ascii="Georgia" w:hAnsi="Georgia" w:cstheme="minorBidi"/>
          <w:noProof/>
          <w:color w:val="548DD4"/>
        </w:rPr>
        <w:t>IFRS 7</w:t>
      </w:r>
      <w:r w:rsidRPr="00D938A9">
        <w:rPr>
          <w:rFonts w:asciiTheme="minorBidi" w:hAnsiTheme="minorBidi" w:cstheme="minorBidi"/>
          <w:noProof/>
          <w:color w:val="548DD4"/>
          <w:rtl/>
        </w:rPr>
        <w:t xml:space="preserve"> - סעיף 31, </w:t>
      </w:r>
      <w:r w:rsidRPr="006A759A">
        <w:rPr>
          <w:rFonts w:ascii="Georgia" w:hAnsi="Georgia" w:cstheme="minorBidi"/>
          <w:noProof/>
          <w:color w:val="548DD4"/>
        </w:rPr>
        <w:t>IAS 24</w:t>
      </w:r>
      <w:r w:rsidRPr="00D938A9">
        <w:rPr>
          <w:rFonts w:asciiTheme="minorBidi" w:hAnsiTheme="minorBidi" w:cstheme="minorBidi"/>
          <w:noProof/>
          <w:color w:val="548DD4"/>
          <w:rtl/>
        </w:rPr>
        <w:t xml:space="preserve"> - סעיפים 18(ב), 19(א)</w:t>
      </w:r>
    </w:p>
    <w:p w14:paraId="4B63391E" w14:textId="1252ECC5" w:rsidR="006C6E54" w:rsidRPr="00D938A9" w:rsidRDefault="006C6E54">
      <w:pPr>
        <w:numPr>
          <w:ilvl w:val="0"/>
          <w:numId w:val="15"/>
        </w:numPr>
        <w:tabs>
          <w:tab w:val="clear" w:pos="2004"/>
          <w:tab w:val="num" w:pos="425"/>
          <w:tab w:val="left" w:pos="1509"/>
        </w:tabs>
        <w:ind w:left="425" w:hanging="425"/>
        <w:jc w:val="both"/>
        <w:rPr>
          <w:rFonts w:asciiTheme="minorBidi" w:hAnsiTheme="minorBidi" w:cstheme="minorBidi"/>
          <w:noProof/>
          <w:rtl/>
        </w:rPr>
      </w:pPr>
      <w:r w:rsidRPr="00D938A9">
        <w:rPr>
          <w:rFonts w:asciiTheme="minorBidi" w:hAnsiTheme="minorBidi" w:cstheme="minorBidi"/>
          <w:noProof/>
          <w:rtl/>
        </w:rPr>
        <w:t xml:space="preserve">ההלוואה שהתקבלה </w:t>
      </w:r>
      <w:r w:rsidR="00CF4133" w:rsidRPr="00D938A9">
        <w:rPr>
          <w:rFonts w:asciiTheme="minorBidi" w:hAnsiTheme="minorBidi" w:cstheme="minorBidi"/>
          <w:noProof/>
          <w:rtl/>
        </w:rPr>
        <w:t xml:space="preserve">מהחברה האם </w:t>
      </w:r>
      <w:r w:rsidRPr="00D938A9">
        <w:rPr>
          <w:rFonts w:asciiTheme="minorBidi" w:hAnsiTheme="minorBidi" w:cstheme="minorBidi"/>
          <w:noProof/>
          <w:rtl/>
        </w:rPr>
        <w:t xml:space="preserve">ביום 1 בינואר </w:t>
      </w:r>
      <w:r w:rsidR="00EB176F">
        <w:rPr>
          <w:rFonts w:asciiTheme="minorBidi" w:hAnsiTheme="minorBidi" w:cstheme="minorBidi" w:hint="cs"/>
          <w:noProof/>
          <w:rtl/>
        </w:rPr>
        <w:t>2024</w:t>
      </w:r>
      <w:r w:rsidRPr="00D938A9">
        <w:rPr>
          <w:rFonts w:asciiTheme="minorBidi" w:hAnsiTheme="minorBidi" w:cstheme="minorBidi"/>
          <w:noProof/>
          <w:rtl/>
        </w:rPr>
        <w:t xml:space="preserve">, צמודה למדד ונושאת ריבית בשיעור שנתי של %__, עומדת לפירעון ביום 31 בדצמבר </w:t>
      </w:r>
      <w:r w:rsidR="00EB176F" w:rsidRPr="00D938A9">
        <w:rPr>
          <w:rFonts w:asciiTheme="minorBidi" w:hAnsiTheme="minorBidi" w:cstheme="minorBidi"/>
          <w:noProof/>
          <w:rtl/>
        </w:rPr>
        <w:t>202</w:t>
      </w:r>
      <w:r w:rsidR="00EB176F">
        <w:rPr>
          <w:rFonts w:asciiTheme="minorBidi" w:hAnsiTheme="minorBidi" w:cstheme="minorBidi" w:hint="cs"/>
          <w:noProof/>
          <w:rtl/>
        </w:rPr>
        <w:t>7</w:t>
      </w:r>
      <w:r w:rsidR="00EB176F" w:rsidRPr="00D938A9">
        <w:rPr>
          <w:rFonts w:asciiTheme="minorBidi" w:hAnsiTheme="minorBidi" w:cstheme="minorBidi"/>
          <w:noProof/>
          <w:rtl/>
        </w:rPr>
        <w:t xml:space="preserve"> </w:t>
      </w:r>
      <w:r w:rsidRPr="00D938A9">
        <w:rPr>
          <w:rFonts w:asciiTheme="minorBidi" w:hAnsiTheme="minorBidi" w:cstheme="minorBidi"/>
          <w:noProof/>
          <w:rtl/>
        </w:rPr>
        <w:t>בתשלום אחד. הריבית משולמת ביום 31 בדצמבר של כל שנה.</w:t>
      </w:r>
    </w:p>
    <w:p w14:paraId="38931AED" w14:textId="77777777" w:rsidR="006C6E54" w:rsidRPr="00D938A9" w:rsidRDefault="006C6E54" w:rsidP="00C8044C">
      <w:pPr>
        <w:ind w:left="1407"/>
        <w:jc w:val="both"/>
        <w:rPr>
          <w:rFonts w:asciiTheme="minorBidi" w:hAnsiTheme="minorBidi" w:cstheme="minorBidi"/>
          <w:noProof/>
          <w:sz w:val="16"/>
          <w:szCs w:val="16"/>
          <w:rtl/>
        </w:rPr>
      </w:pPr>
    </w:p>
    <w:p w14:paraId="7E7CC691" w14:textId="1251F0B3" w:rsidR="006C6E54" w:rsidRPr="00D938A9" w:rsidRDefault="006C6E54" w:rsidP="00C8044C">
      <w:pPr>
        <w:tabs>
          <w:tab w:val="left" w:pos="1509"/>
        </w:tabs>
        <w:ind w:left="425"/>
        <w:jc w:val="both"/>
        <w:rPr>
          <w:rFonts w:asciiTheme="minorBidi" w:hAnsiTheme="minorBidi" w:cstheme="minorBidi"/>
          <w:noProof/>
          <w:rtl/>
        </w:rPr>
      </w:pPr>
      <w:r w:rsidRPr="00D938A9">
        <w:rPr>
          <w:rFonts w:asciiTheme="minorBidi" w:hAnsiTheme="minorBidi" w:cstheme="minorBidi"/>
          <w:noProof/>
          <w:rtl/>
        </w:rPr>
        <w:t>ההלוואה האמורה</w:t>
      </w:r>
      <w:r w:rsidR="00394B3A" w:rsidRPr="00D938A9">
        <w:rPr>
          <w:rFonts w:asciiTheme="minorBidi" w:hAnsiTheme="minorBidi" w:cstheme="minorBidi"/>
          <w:noProof/>
          <w:rtl/>
        </w:rPr>
        <w:t xml:space="preserve"> נמדדה</w:t>
      </w:r>
      <w:r w:rsidRPr="00D938A9">
        <w:rPr>
          <w:rFonts w:asciiTheme="minorBidi" w:hAnsiTheme="minorBidi" w:cstheme="minorBidi"/>
          <w:noProof/>
          <w:rtl/>
        </w:rPr>
        <w:t xml:space="preserve"> על פי שווייה ההוגן במועד ההכרה בה לראשונה, המבוסס על הערך הנוכחי של ההחזרים הצפויים בגין ההלוואה, כשהוא מחושב לפי שיעור הריבית של החברה באותו מועד (1 בינואר </w:t>
      </w:r>
      <w:r w:rsidR="00EB176F" w:rsidRPr="00D938A9">
        <w:rPr>
          <w:rFonts w:asciiTheme="minorBidi" w:hAnsiTheme="minorBidi" w:cstheme="minorBidi"/>
          <w:noProof/>
          <w:rtl/>
        </w:rPr>
        <w:t>202</w:t>
      </w:r>
      <w:r w:rsidR="00EB176F">
        <w:rPr>
          <w:rFonts w:asciiTheme="minorBidi" w:hAnsiTheme="minorBidi" w:cstheme="minorBidi" w:hint="cs"/>
          <w:noProof/>
          <w:rtl/>
        </w:rPr>
        <w:t>4</w:t>
      </w:r>
      <w:r w:rsidRPr="00D938A9">
        <w:rPr>
          <w:rFonts w:asciiTheme="minorBidi" w:hAnsiTheme="minorBidi" w:cstheme="minorBidi"/>
          <w:noProof/>
          <w:rtl/>
        </w:rPr>
        <w:t xml:space="preserve">) על הלוואות צמודות מדד לתקופה זהה (%__). בתקופות עוקבות נמדדת ההלוואה לפי עלות מופחתת אשר מחושבת לפי שיעור הריבית האפקטיבית שלה שנקבע כאמור לעיל. </w:t>
      </w:r>
    </w:p>
    <w:p w14:paraId="13DAAC07" w14:textId="77777777" w:rsidR="006C6E54" w:rsidRPr="00D938A9" w:rsidRDefault="006C6E54" w:rsidP="00C8044C">
      <w:pPr>
        <w:ind w:left="1276"/>
        <w:jc w:val="both"/>
        <w:rPr>
          <w:rFonts w:asciiTheme="minorBidi" w:hAnsiTheme="minorBidi" w:cstheme="minorBidi"/>
          <w:noProof/>
          <w:rtl/>
        </w:rPr>
      </w:pPr>
    </w:p>
    <w:p w14:paraId="47064C0E" w14:textId="6C8BC02B" w:rsidR="006C6E54" w:rsidRPr="00D938A9" w:rsidRDefault="006C6E54" w:rsidP="00C8044C">
      <w:pPr>
        <w:tabs>
          <w:tab w:val="left" w:pos="1509"/>
        </w:tabs>
        <w:ind w:left="425"/>
        <w:jc w:val="both"/>
        <w:rPr>
          <w:rFonts w:asciiTheme="minorBidi" w:hAnsiTheme="minorBidi" w:cstheme="minorBidi"/>
          <w:noProof/>
          <w:rtl/>
        </w:rPr>
      </w:pPr>
      <w:r w:rsidRPr="00D938A9">
        <w:rPr>
          <w:rFonts w:asciiTheme="minorBidi" w:hAnsiTheme="minorBidi" w:cstheme="minorBidi"/>
          <w:noProof/>
          <w:rtl/>
        </w:rPr>
        <w:t xml:space="preserve">ההפרש בסך ___ אלפי ש"ח בין סכום ההלוואה שנתקבלה בפועל ביום 1 בינואר </w:t>
      </w:r>
      <w:r w:rsidR="00EB176F" w:rsidRPr="00D938A9">
        <w:rPr>
          <w:rFonts w:asciiTheme="minorBidi" w:hAnsiTheme="minorBidi" w:cstheme="minorBidi"/>
          <w:noProof/>
          <w:rtl/>
        </w:rPr>
        <w:t>202</w:t>
      </w:r>
      <w:r w:rsidR="00EB176F">
        <w:rPr>
          <w:rFonts w:asciiTheme="minorBidi" w:hAnsiTheme="minorBidi" w:cstheme="minorBidi" w:hint="cs"/>
          <w:noProof/>
          <w:rtl/>
        </w:rPr>
        <w:t>4</w:t>
      </w:r>
      <w:r w:rsidR="00EB176F" w:rsidRPr="00D938A9">
        <w:rPr>
          <w:rFonts w:asciiTheme="minorBidi" w:hAnsiTheme="minorBidi" w:cstheme="minorBidi"/>
          <w:noProof/>
          <w:rtl/>
        </w:rPr>
        <w:t xml:space="preserve"> </w:t>
      </w:r>
      <w:r w:rsidRPr="00D938A9">
        <w:rPr>
          <w:rFonts w:asciiTheme="minorBidi" w:hAnsiTheme="minorBidi" w:cstheme="minorBidi"/>
          <w:noProof/>
          <w:rtl/>
        </w:rPr>
        <w:t xml:space="preserve">לבין השווי ההוגן של אותה הלוואה בסך ___ אלפי ש"ח, בקיזוז השפעת המס בסך ____ אלפי ש"ח, נזקף לקרן הון. </w:t>
      </w:r>
    </w:p>
    <w:p w14:paraId="57A081D0" w14:textId="77777777" w:rsidR="006C6E54" w:rsidRPr="00D938A9" w:rsidRDefault="006C6E54" w:rsidP="00C8044C">
      <w:pPr>
        <w:tabs>
          <w:tab w:val="left" w:pos="1509"/>
        </w:tabs>
        <w:ind w:left="556"/>
        <w:jc w:val="both"/>
        <w:rPr>
          <w:rFonts w:asciiTheme="minorBidi" w:hAnsiTheme="minorBidi" w:cstheme="minorBidi"/>
          <w:noProof/>
          <w:color w:val="0000FF"/>
          <w:shd w:val="clear" w:color="auto" w:fill="CCCCCC"/>
          <w:rtl/>
        </w:rPr>
      </w:pPr>
    </w:p>
    <w:p w14:paraId="43A0E267" w14:textId="7609E4FE" w:rsidR="009C77B3" w:rsidRPr="00D938A9" w:rsidRDefault="009C77B3" w:rsidP="00C8044C">
      <w:pPr>
        <w:tabs>
          <w:tab w:val="left" w:pos="2041"/>
        </w:tabs>
        <w:ind w:left="453" w:hanging="28"/>
        <w:rPr>
          <w:rFonts w:asciiTheme="minorBidi" w:hAnsiTheme="minorBidi" w:cstheme="minorBidi"/>
          <w:color w:val="548DD4"/>
          <w:rtl/>
        </w:rPr>
      </w:pPr>
      <w:r w:rsidRPr="00D938A9">
        <w:rPr>
          <w:rFonts w:asciiTheme="minorBidi" w:hAnsiTheme="minorBidi" w:cstheme="minorBidi"/>
          <w:color w:val="548DD4"/>
          <w:rtl/>
        </w:rPr>
        <w:t>גילוי זה נדרש לפי תקנה 39</w:t>
      </w:r>
      <w:r w:rsidR="00CF4133" w:rsidRPr="00D938A9">
        <w:rPr>
          <w:rFonts w:asciiTheme="minorBidi" w:hAnsiTheme="minorBidi" w:cstheme="minorBidi"/>
          <w:color w:val="548DD4"/>
          <w:rtl/>
        </w:rPr>
        <w:t xml:space="preserve"> לתקנות דוחות כספיים שנתיים </w:t>
      </w:r>
    </w:p>
    <w:p w14:paraId="0E1A5B18" w14:textId="77777777" w:rsidR="009C77B3" w:rsidRPr="00D938A9" w:rsidRDefault="009C77B3">
      <w:pPr>
        <w:numPr>
          <w:ilvl w:val="0"/>
          <w:numId w:val="15"/>
        </w:numPr>
        <w:tabs>
          <w:tab w:val="clear" w:pos="2004"/>
          <w:tab w:val="num" w:pos="425"/>
          <w:tab w:val="left" w:pos="1509"/>
        </w:tabs>
        <w:ind w:left="425" w:hanging="425"/>
        <w:jc w:val="both"/>
        <w:rPr>
          <w:rFonts w:asciiTheme="minorBidi" w:hAnsiTheme="minorBidi" w:cstheme="minorBidi"/>
          <w:noProof/>
          <w:rtl/>
        </w:rPr>
      </w:pPr>
      <w:r w:rsidRPr="00D938A9">
        <w:rPr>
          <w:rFonts w:asciiTheme="minorBidi" w:hAnsiTheme="minorBidi" w:cstheme="minorBidi"/>
          <w:noProof/>
          <w:rtl/>
        </w:rPr>
        <w:t xml:space="preserve">מבחינת שיעורי הריבית, בסיס ההצמדה ומועדי הפירעון (של ההתחייבויות לזמן ארוך) ניתן לסווג את סכומי ההתחייבויות כדלקמן: </w:t>
      </w:r>
    </w:p>
    <w:p w14:paraId="24255ABF" w14:textId="77777777" w:rsidR="009C77B3" w:rsidRPr="00D938A9" w:rsidRDefault="009C77B3" w:rsidP="00C8044C">
      <w:pPr>
        <w:jc w:val="center"/>
        <w:rPr>
          <w:rFonts w:asciiTheme="minorBidi" w:hAnsiTheme="minorBidi" w:cstheme="minorBidi"/>
          <w:noProof/>
          <w:rtl/>
        </w:rPr>
      </w:pPr>
    </w:p>
    <w:tbl>
      <w:tblPr>
        <w:bidiVisual/>
        <w:tblW w:w="8080" w:type="dxa"/>
        <w:tblInd w:w="1499" w:type="dxa"/>
        <w:tblLayout w:type="fixed"/>
        <w:tblCellMar>
          <w:left w:w="56" w:type="dxa"/>
          <w:right w:w="56" w:type="dxa"/>
        </w:tblCellMar>
        <w:tblLook w:val="0000" w:firstRow="0" w:lastRow="0" w:firstColumn="0" w:lastColumn="0" w:noHBand="0" w:noVBand="0"/>
      </w:tblPr>
      <w:tblGrid>
        <w:gridCol w:w="3609"/>
        <w:gridCol w:w="1636"/>
        <w:gridCol w:w="1157"/>
        <w:gridCol w:w="839"/>
        <w:gridCol w:w="839"/>
      </w:tblGrid>
      <w:tr w:rsidR="009C77B3" w:rsidRPr="00D938A9" w14:paraId="3E8088DB" w14:textId="77777777" w:rsidTr="009C77B3">
        <w:tc>
          <w:tcPr>
            <w:tcW w:w="3609" w:type="dxa"/>
          </w:tcPr>
          <w:p w14:paraId="48171F9D" w14:textId="77777777" w:rsidR="009C77B3" w:rsidRPr="00D938A9" w:rsidRDefault="009C77B3" w:rsidP="00C8044C">
            <w:pPr>
              <w:ind w:left="284" w:hanging="284"/>
              <w:rPr>
                <w:rFonts w:asciiTheme="minorBidi" w:hAnsiTheme="minorBidi" w:cstheme="minorBidi"/>
                <w:noProof/>
                <w:rtl/>
              </w:rPr>
            </w:pPr>
          </w:p>
        </w:tc>
        <w:tc>
          <w:tcPr>
            <w:tcW w:w="1636" w:type="dxa"/>
          </w:tcPr>
          <w:p w14:paraId="3A2495CA" w14:textId="77777777" w:rsidR="009C77B3" w:rsidRPr="00D938A9" w:rsidRDefault="009C77B3" w:rsidP="00C8044C">
            <w:pPr>
              <w:jc w:val="center"/>
              <w:rPr>
                <w:rFonts w:asciiTheme="minorBidi" w:hAnsiTheme="minorBidi" w:cstheme="minorBidi"/>
                <w:b/>
                <w:bCs/>
                <w:noProof/>
                <w:rtl/>
              </w:rPr>
            </w:pPr>
            <w:r w:rsidRPr="00D938A9">
              <w:rPr>
                <w:rFonts w:asciiTheme="minorBidi" w:hAnsiTheme="minorBidi" w:cstheme="minorBidi"/>
                <w:b/>
                <w:bCs/>
                <w:noProof/>
                <w:rtl/>
              </w:rPr>
              <w:t>שיעורי ריבית</w:t>
            </w:r>
          </w:p>
        </w:tc>
        <w:tc>
          <w:tcPr>
            <w:tcW w:w="1157" w:type="dxa"/>
          </w:tcPr>
          <w:p w14:paraId="2893325D" w14:textId="77777777" w:rsidR="009C77B3" w:rsidRPr="00D938A9" w:rsidRDefault="009C77B3" w:rsidP="00C8044C">
            <w:pPr>
              <w:jc w:val="center"/>
              <w:rPr>
                <w:rFonts w:asciiTheme="minorBidi" w:hAnsiTheme="minorBidi" w:cstheme="minorBidi"/>
                <w:b/>
                <w:bCs/>
                <w:noProof/>
                <w:rtl/>
              </w:rPr>
            </w:pPr>
            <w:r w:rsidRPr="00D938A9">
              <w:rPr>
                <w:rFonts w:asciiTheme="minorBidi" w:hAnsiTheme="minorBidi" w:cstheme="minorBidi"/>
                <w:b/>
                <w:bCs/>
                <w:noProof/>
                <w:rtl/>
              </w:rPr>
              <w:t>שנות</w:t>
            </w:r>
          </w:p>
        </w:tc>
        <w:tc>
          <w:tcPr>
            <w:tcW w:w="1678" w:type="dxa"/>
            <w:gridSpan w:val="2"/>
          </w:tcPr>
          <w:p w14:paraId="31FFD44E"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r>
      <w:tr w:rsidR="009C77B3" w:rsidRPr="00D938A9" w14:paraId="50852FAC" w14:textId="77777777" w:rsidTr="00E519A1">
        <w:tc>
          <w:tcPr>
            <w:tcW w:w="3609" w:type="dxa"/>
          </w:tcPr>
          <w:p w14:paraId="640F0F33" w14:textId="77777777" w:rsidR="009C77B3" w:rsidRPr="00D938A9" w:rsidRDefault="009C77B3" w:rsidP="00C8044C">
            <w:pPr>
              <w:ind w:left="284" w:hanging="284"/>
              <w:rPr>
                <w:rFonts w:asciiTheme="minorBidi" w:hAnsiTheme="minorBidi" w:cstheme="minorBidi"/>
                <w:noProof/>
                <w:rtl/>
              </w:rPr>
            </w:pPr>
          </w:p>
        </w:tc>
        <w:tc>
          <w:tcPr>
            <w:tcW w:w="1636" w:type="dxa"/>
          </w:tcPr>
          <w:p w14:paraId="30C708F8" w14:textId="485813DA"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ליום 31.12.</w:t>
            </w:r>
            <w:r w:rsidR="00EB176F" w:rsidRPr="00D938A9">
              <w:rPr>
                <w:rFonts w:asciiTheme="minorBidi" w:hAnsiTheme="minorBidi" w:cstheme="minorBidi"/>
                <w:b/>
                <w:bCs/>
                <w:noProof/>
                <w:rtl/>
              </w:rPr>
              <w:t>202</w:t>
            </w:r>
            <w:r w:rsidR="00EB176F">
              <w:rPr>
                <w:rFonts w:asciiTheme="minorBidi" w:hAnsiTheme="minorBidi" w:cstheme="minorBidi" w:hint="cs"/>
                <w:b/>
                <w:bCs/>
                <w:noProof/>
                <w:rtl/>
              </w:rPr>
              <w:t>4</w:t>
            </w:r>
          </w:p>
        </w:tc>
        <w:tc>
          <w:tcPr>
            <w:tcW w:w="1157" w:type="dxa"/>
          </w:tcPr>
          <w:p w14:paraId="5EAFEC15"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הפירעון</w:t>
            </w:r>
          </w:p>
        </w:tc>
        <w:tc>
          <w:tcPr>
            <w:tcW w:w="839" w:type="dxa"/>
          </w:tcPr>
          <w:p w14:paraId="1E00C13D" w14:textId="75FE7120" w:rsidR="009C77B3" w:rsidRPr="00D938A9" w:rsidRDefault="00EB176F"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w:t>
            </w:r>
            <w:r>
              <w:rPr>
                <w:rFonts w:asciiTheme="minorBidi" w:hAnsiTheme="minorBidi" w:cstheme="minorBidi" w:hint="cs"/>
                <w:b/>
                <w:bCs/>
                <w:noProof/>
                <w:rtl/>
              </w:rPr>
              <w:t>4</w:t>
            </w:r>
          </w:p>
        </w:tc>
        <w:tc>
          <w:tcPr>
            <w:tcW w:w="839" w:type="dxa"/>
          </w:tcPr>
          <w:p w14:paraId="1E02124F" w14:textId="3D46DE26" w:rsidR="009C77B3" w:rsidRPr="00D938A9" w:rsidRDefault="00EB176F"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202</w:t>
            </w:r>
            <w:r>
              <w:rPr>
                <w:rFonts w:asciiTheme="minorBidi" w:hAnsiTheme="minorBidi" w:cstheme="minorBidi" w:hint="cs"/>
                <w:b/>
                <w:bCs/>
                <w:noProof/>
                <w:rtl/>
              </w:rPr>
              <w:t>3</w:t>
            </w:r>
          </w:p>
        </w:tc>
      </w:tr>
      <w:tr w:rsidR="009C77B3" w:rsidRPr="00D938A9" w14:paraId="11909955" w14:textId="77777777" w:rsidTr="00E519A1">
        <w:tc>
          <w:tcPr>
            <w:tcW w:w="3609" w:type="dxa"/>
          </w:tcPr>
          <w:p w14:paraId="2082C48F" w14:textId="77777777" w:rsidR="009C77B3" w:rsidRPr="00D938A9" w:rsidRDefault="009C77B3" w:rsidP="00C8044C">
            <w:pPr>
              <w:ind w:left="284" w:hanging="284"/>
              <w:rPr>
                <w:rFonts w:asciiTheme="minorBidi" w:hAnsiTheme="minorBidi" w:cstheme="minorBidi"/>
                <w:noProof/>
                <w:rtl/>
              </w:rPr>
            </w:pPr>
          </w:p>
        </w:tc>
        <w:tc>
          <w:tcPr>
            <w:tcW w:w="1636" w:type="dxa"/>
            <w:tcBorders>
              <w:bottom w:val="single" w:sz="4" w:space="0" w:color="auto"/>
            </w:tcBorders>
          </w:tcPr>
          <w:p w14:paraId="53BB6B14" w14:textId="77777777" w:rsidR="009C77B3" w:rsidRPr="00D938A9" w:rsidRDefault="009C77B3" w:rsidP="00C8044C">
            <w:pPr>
              <w:jc w:val="center"/>
              <w:rPr>
                <w:rFonts w:asciiTheme="minorBidi" w:hAnsiTheme="minorBidi" w:cstheme="minorBidi"/>
                <w:b/>
                <w:bCs/>
                <w:noProof/>
                <w:rtl/>
              </w:rPr>
            </w:pPr>
            <w:r w:rsidRPr="00D938A9">
              <w:rPr>
                <w:rFonts w:asciiTheme="minorBidi" w:hAnsiTheme="minorBidi" w:cstheme="minorBidi"/>
                <w:b/>
                <w:bCs/>
                <w:noProof/>
                <w:rtl/>
              </w:rPr>
              <w:t>%</w:t>
            </w:r>
          </w:p>
        </w:tc>
        <w:tc>
          <w:tcPr>
            <w:tcW w:w="1157" w:type="dxa"/>
          </w:tcPr>
          <w:p w14:paraId="5807C2E5" w14:textId="77777777" w:rsidR="009C77B3" w:rsidRPr="00D938A9" w:rsidRDefault="009C77B3" w:rsidP="00C8044C">
            <w:pPr>
              <w:rPr>
                <w:rFonts w:asciiTheme="minorBidi" w:hAnsiTheme="minorBidi" w:cstheme="minorBidi"/>
                <w:b/>
                <w:bCs/>
                <w:noProof/>
                <w:rtl/>
              </w:rPr>
            </w:pPr>
          </w:p>
        </w:tc>
        <w:tc>
          <w:tcPr>
            <w:tcW w:w="1678" w:type="dxa"/>
            <w:gridSpan w:val="2"/>
          </w:tcPr>
          <w:p w14:paraId="3CCCA2DC" w14:textId="26F2897D"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ש"ח </w:t>
            </w:r>
          </w:p>
        </w:tc>
      </w:tr>
      <w:tr w:rsidR="009C77B3" w:rsidRPr="00D938A9" w14:paraId="3A735289" w14:textId="77777777" w:rsidTr="00E519A1">
        <w:tc>
          <w:tcPr>
            <w:tcW w:w="3609" w:type="dxa"/>
          </w:tcPr>
          <w:p w14:paraId="73570953" w14:textId="77777777" w:rsidR="009C77B3" w:rsidRPr="00D938A9" w:rsidRDefault="009C77B3" w:rsidP="00C8044C">
            <w:pPr>
              <w:ind w:left="284" w:hanging="284"/>
              <w:rPr>
                <w:rFonts w:asciiTheme="minorBidi" w:hAnsiTheme="minorBidi" w:cstheme="minorBidi"/>
                <w:noProof/>
                <w:rtl/>
              </w:rPr>
            </w:pPr>
            <w:r w:rsidRPr="00D938A9">
              <w:rPr>
                <w:rFonts w:asciiTheme="minorBidi" w:hAnsiTheme="minorBidi" w:cstheme="minorBidi"/>
                <w:noProof/>
                <w:rtl/>
              </w:rPr>
              <w:t>התחייבויות לזמן ארוך (כולל חלויות שוטפות):</w:t>
            </w:r>
          </w:p>
        </w:tc>
        <w:tc>
          <w:tcPr>
            <w:tcW w:w="1636" w:type="dxa"/>
            <w:tcBorders>
              <w:top w:val="single" w:sz="4" w:space="0" w:color="auto"/>
            </w:tcBorders>
          </w:tcPr>
          <w:p w14:paraId="6D0D9EE0" w14:textId="77777777" w:rsidR="009C77B3" w:rsidRPr="00D938A9" w:rsidRDefault="009C77B3" w:rsidP="00C8044C">
            <w:pPr>
              <w:rPr>
                <w:rFonts w:asciiTheme="minorBidi" w:hAnsiTheme="minorBidi" w:cstheme="minorBidi"/>
                <w:noProof/>
                <w:rtl/>
              </w:rPr>
            </w:pPr>
          </w:p>
        </w:tc>
        <w:tc>
          <w:tcPr>
            <w:tcW w:w="1157" w:type="dxa"/>
          </w:tcPr>
          <w:p w14:paraId="3E94DC9B" w14:textId="77777777" w:rsidR="009C77B3" w:rsidRPr="00D938A9" w:rsidRDefault="009C77B3" w:rsidP="00C8044C">
            <w:pPr>
              <w:rPr>
                <w:rFonts w:asciiTheme="minorBidi" w:hAnsiTheme="minorBidi" w:cstheme="minorBidi"/>
                <w:noProof/>
                <w:rtl/>
              </w:rPr>
            </w:pPr>
          </w:p>
        </w:tc>
        <w:tc>
          <w:tcPr>
            <w:tcW w:w="839" w:type="dxa"/>
          </w:tcPr>
          <w:p w14:paraId="6FDFE911" w14:textId="77777777" w:rsidR="009C77B3" w:rsidRPr="00D938A9" w:rsidRDefault="009C77B3" w:rsidP="00C8044C">
            <w:pPr>
              <w:rPr>
                <w:rFonts w:asciiTheme="minorBidi" w:hAnsiTheme="minorBidi" w:cstheme="minorBidi"/>
                <w:noProof/>
                <w:rtl/>
              </w:rPr>
            </w:pPr>
          </w:p>
        </w:tc>
        <w:tc>
          <w:tcPr>
            <w:tcW w:w="839" w:type="dxa"/>
          </w:tcPr>
          <w:p w14:paraId="7BFD2B4E" w14:textId="77777777" w:rsidR="009C77B3" w:rsidRPr="00D938A9" w:rsidRDefault="009C77B3" w:rsidP="00C8044C">
            <w:pPr>
              <w:rPr>
                <w:rFonts w:asciiTheme="minorBidi" w:hAnsiTheme="minorBidi" w:cstheme="minorBidi"/>
                <w:noProof/>
                <w:rtl/>
              </w:rPr>
            </w:pPr>
          </w:p>
        </w:tc>
      </w:tr>
      <w:tr w:rsidR="009C77B3" w:rsidRPr="00D938A9" w14:paraId="66A4D649" w14:textId="77777777" w:rsidTr="009C77B3">
        <w:tc>
          <w:tcPr>
            <w:tcW w:w="3609" w:type="dxa"/>
          </w:tcPr>
          <w:p w14:paraId="75322DB4" w14:textId="77777777" w:rsidR="009C77B3" w:rsidRPr="00D938A9" w:rsidRDefault="009C77B3" w:rsidP="00C8044C">
            <w:pPr>
              <w:ind w:left="284" w:firstLine="36"/>
              <w:rPr>
                <w:rFonts w:asciiTheme="minorBidi" w:hAnsiTheme="minorBidi" w:cstheme="minorBidi"/>
                <w:noProof/>
                <w:rtl/>
              </w:rPr>
            </w:pPr>
            <w:r w:rsidRPr="00D938A9">
              <w:rPr>
                <w:rFonts w:asciiTheme="minorBidi" w:hAnsiTheme="minorBidi" w:cstheme="minorBidi"/>
                <w:noProof/>
                <w:rtl/>
              </w:rPr>
              <w:t>בהצמדה לדולר</w:t>
            </w:r>
          </w:p>
        </w:tc>
        <w:tc>
          <w:tcPr>
            <w:tcW w:w="1636" w:type="dxa"/>
          </w:tcPr>
          <w:p w14:paraId="21104DBA" w14:textId="77777777" w:rsidR="009C77B3" w:rsidRPr="00D938A9" w:rsidRDefault="009C77B3" w:rsidP="00C8044C">
            <w:pPr>
              <w:rPr>
                <w:rFonts w:asciiTheme="minorBidi" w:hAnsiTheme="minorBidi" w:cstheme="minorBidi"/>
                <w:noProof/>
                <w:rtl/>
              </w:rPr>
            </w:pPr>
          </w:p>
        </w:tc>
        <w:tc>
          <w:tcPr>
            <w:tcW w:w="1157" w:type="dxa"/>
          </w:tcPr>
          <w:p w14:paraId="09828B73" w14:textId="77777777" w:rsidR="009C77B3" w:rsidRPr="00D938A9" w:rsidRDefault="009C77B3" w:rsidP="00C8044C">
            <w:pPr>
              <w:rPr>
                <w:rFonts w:asciiTheme="minorBidi" w:hAnsiTheme="minorBidi" w:cstheme="minorBidi"/>
                <w:noProof/>
                <w:rtl/>
              </w:rPr>
            </w:pPr>
          </w:p>
        </w:tc>
        <w:tc>
          <w:tcPr>
            <w:tcW w:w="839" w:type="dxa"/>
          </w:tcPr>
          <w:p w14:paraId="702C7B10" w14:textId="77777777" w:rsidR="009C77B3" w:rsidRPr="00D938A9" w:rsidRDefault="009C77B3" w:rsidP="00C8044C">
            <w:pPr>
              <w:tabs>
                <w:tab w:val="decimal" w:pos="80"/>
              </w:tabs>
              <w:rPr>
                <w:rFonts w:asciiTheme="minorBidi" w:hAnsiTheme="minorBidi" w:cstheme="minorBidi"/>
                <w:noProof/>
                <w:rtl/>
              </w:rPr>
            </w:pPr>
          </w:p>
        </w:tc>
        <w:tc>
          <w:tcPr>
            <w:tcW w:w="839" w:type="dxa"/>
          </w:tcPr>
          <w:p w14:paraId="757A0F2B" w14:textId="77777777" w:rsidR="009C77B3" w:rsidRPr="00D938A9" w:rsidRDefault="009C77B3" w:rsidP="00C8044C">
            <w:pPr>
              <w:tabs>
                <w:tab w:val="decimal" w:pos="79"/>
              </w:tabs>
              <w:rPr>
                <w:rFonts w:asciiTheme="minorBidi" w:hAnsiTheme="minorBidi" w:cstheme="minorBidi"/>
                <w:noProof/>
                <w:rtl/>
              </w:rPr>
            </w:pPr>
          </w:p>
        </w:tc>
      </w:tr>
      <w:tr w:rsidR="009C77B3" w:rsidRPr="00D938A9" w14:paraId="226ADFB0" w14:textId="77777777" w:rsidTr="009C77B3">
        <w:tc>
          <w:tcPr>
            <w:tcW w:w="3609" w:type="dxa"/>
          </w:tcPr>
          <w:p w14:paraId="5CBD9D7D" w14:textId="77777777" w:rsidR="009C77B3" w:rsidRPr="00D938A9" w:rsidRDefault="009C77B3" w:rsidP="00C8044C">
            <w:pPr>
              <w:ind w:left="284" w:firstLine="36"/>
              <w:rPr>
                <w:rFonts w:asciiTheme="minorBidi" w:hAnsiTheme="minorBidi" w:cstheme="minorBidi"/>
                <w:noProof/>
                <w:rtl/>
              </w:rPr>
            </w:pPr>
            <w:r w:rsidRPr="00D938A9">
              <w:rPr>
                <w:rFonts w:asciiTheme="minorBidi" w:hAnsiTheme="minorBidi" w:cstheme="minorBidi"/>
                <w:noProof/>
                <w:rtl/>
              </w:rPr>
              <w:t>בהצמדה למדד</w:t>
            </w:r>
          </w:p>
        </w:tc>
        <w:tc>
          <w:tcPr>
            <w:tcW w:w="1636" w:type="dxa"/>
          </w:tcPr>
          <w:p w14:paraId="714F9E9F" w14:textId="77777777" w:rsidR="009C77B3" w:rsidRPr="00D938A9" w:rsidRDefault="009C77B3" w:rsidP="00C8044C">
            <w:pPr>
              <w:rPr>
                <w:rFonts w:asciiTheme="minorBidi" w:hAnsiTheme="minorBidi" w:cstheme="minorBidi"/>
                <w:noProof/>
                <w:rtl/>
              </w:rPr>
            </w:pPr>
          </w:p>
        </w:tc>
        <w:tc>
          <w:tcPr>
            <w:tcW w:w="1157" w:type="dxa"/>
          </w:tcPr>
          <w:p w14:paraId="16852E47" w14:textId="77777777" w:rsidR="009C77B3" w:rsidRPr="00D938A9" w:rsidRDefault="009C77B3" w:rsidP="00C8044C">
            <w:pPr>
              <w:rPr>
                <w:rFonts w:asciiTheme="minorBidi" w:hAnsiTheme="minorBidi" w:cstheme="minorBidi"/>
                <w:noProof/>
                <w:rtl/>
              </w:rPr>
            </w:pPr>
          </w:p>
        </w:tc>
        <w:tc>
          <w:tcPr>
            <w:tcW w:w="839" w:type="dxa"/>
          </w:tcPr>
          <w:p w14:paraId="0E4D1EA8" w14:textId="77777777" w:rsidR="009C77B3" w:rsidRPr="00D938A9" w:rsidRDefault="009C77B3" w:rsidP="00C8044C">
            <w:pPr>
              <w:tabs>
                <w:tab w:val="decimal" w:pos="80"/>
              </w:tabs>
              <w:rPr>
                <w:rFonts w:asciiTheme="minorBidi" w:hAnsiTheme="minorBidi" w:cstheme="minorBidi"/>
                <w:noProof/>
                <w:rtl/>
              </w:rPr>
            </w:pPr>
          </w:p>
        </w:tc>
        <w:tc>
          <w:tcPr>
            <w:tcW w:w="839" w:type="dxa"/>
          </w:tcPr>
          <w:p w14:paraId="3F9DC3BC" w14:textId="77777777" w:rsidR="009C77B3" w:rsidRPr="00D938A9" w:rsidRDefault="009C77B3" w:rsidP="00C8044C">
            <w:pPr>
              <w:tabs>
                <w:tab w:val="decimal" w:pos="79"/>
              </w:tabs>
              <w:rPr>
                <w:rFonts w:asciiTheme="minorBidi" w:hAnsiTheme="minorBidi" w:cstheme="minorBidi"/>
                <w:noProof/>
                <w:rtl/>
              </w:rPr>
            </w:pPr>
          </w:p>
        </w:tc>
      </w:tr>
      <w:tr w:rsidR="009C77B3" w:rsidRPr="00D938A9" w14:paraId="7F2BE61D" w14:textId="77777777" w:rsidTr="009C77B3">
        <w:tc>
          <w:tcPr>
            <w:tcW w:w="3609" w:type="dxa"/>
          </w:tcPr>
          <w:p w14:paraId="791414FD" w14:textId="77777777" w:rsidR="009C77B3" w:rsidRPr="00D938A9" w:rsidRDefault="009C77B3" w:rsidP="00C8044C">
            <w:pPr>
              <w:ind w:left="284" w:firstLine="36"/>
              <w:rPr>
                <w:rFonts w:asciiTheme="minorBidi" w:hAnsiTheme="minorBidi" w:cstheme="minorBidi"/>
                <w:noProof/>
                <w:rtl/>
              </w:rPr>
            </w:pPr>
            <w:r w:rsidRPr="00D938A9">
              <w:rPr>
                <w:rFonts w:asciiTheme="minorBidi" w:hAnsiTheme="minorBidi" w:cstheme="minorBidi"/>
                <w:noProof/>
                <w:rtl/>
              </w:rPr>
              <w:t>ללא הצמדה</w:t>
            </w:r>
          </w:p>
        </w:tc>
        <w:tc>
          <w:tcPr>
            <w:tcW w:w="1636" w:type="dxa"/>
          </w:tcPr>
          <w:p w14:paraId="127614A4" w14:textId="77777777" w:rsidR="009C77B3" w:rsidRPr="00D938A9" w:rsidRDefault="009C77B3" w:rsidP="00C8044C">
            <w:pPr>
              <w:rPr>
                <w:rFonts w:asciiTheme="minorBidi" w:hAnsiTheme="minorBidi" w:cstheme="minorBidi"/>
                <w:noProof/>
                <w:rtl/>
              </w:rPr>
            </w:pPr>
          </w:p>
        </w:tc>
        <w:tc>
          <w:tcPr>
            <w:tcW w:w="1157" w:type="dxa"/>
          </w:tcPr>
          <w:p w14:paraId="57028C40" w14:textId="77777777" w:rsidR="009C77B3" w:rsidRPr="00D938A9" w:rsidRDefault="009C77B3" w:rsidP="00C8044C">
            <w:pPr>
              <w:rPr>
                <w:rFonts w:asciiTheme="minorBidi" w:hAnsiTheme="minorBidi" w:cstheme="minorBidi"/>
                <w:noProof/>
                <w:rtl/>
              </w:rPr>
            </w:pPr>
          </w:p>
        </w:tc>
        <w:tc>
          <w:tcPr>
            <w:tcW w:w="839" w:type="dxa"/>
          </w:tcPr>
          <w:p w14:paraId="17CB67B1" w14:textId="77777777" w:rsidR="009C77B3" w:rsidRPr="00D938A9" w:rsidRDefault="009C77B3" w:rsidP="00C8044C">
            <w:pPr>
              <w:pBdr>
                <w:bottom w:val="single" w:sz="4" w:space="1" w:color="auto"/>
              </w:pBdr>
              <w:tabs>
                <w:tab w:val="decimal" w:pos="80"/>
              </w:tabs>
              <w:rPr>
                <w:rFonts w:asciiTheme="minorBidi" w:hAnsiTheme="minorBidi" w:cstheme="minorBidi"/>
                <w:noProof/>
                <w:rtl/>
              </w:rPr>
            </w:pPr>
          </w:p>
        </w:tc>
        <w:tc>
          <w:tcPr>
            <w:tcW w:w="839" w:type="dxa"/>
          </w:tcPr>
          <w:p w14:paraId="7155AF1D" w14:textId="77777777" w:rsidR="009C77B3" w:rsidRPr="00D938A9" w:rsidRDefault="009C77B3" w:rsidP="00C8044C">
            <w:pPr>
              <w:pBdr>
                <w:bottom w:val="single" w:sz="4" w:space="1" w:color="auto"/>
              </w:pBdr>
              <w:tabs>
                <w:tab w:val="decimal" w:pos="79"/>
              </w:tabs>
              <w:rPr>
                <w:rFonts w:asciiTheme="minorBidi" w:hAnsiTheme="minorBidi" w:cstheme="minorBidi"/>
                <w:noProof/>
                <w:rtl/>
              </w:rPr>
            </w:pPr>
          </w:p>
        </w:tc>
      </w:tr>
      <w:tr w:rsidR="009C77B3" w:rsidRPr="00D938A9" w14:paraId="5364297D" w14:textId="77777777" w:rsidTr="009C77B3">
        <w:tc>
          <w:tcPr>
            <w:tcW w:w="3609" w:type="dxa"/>
          </w:tcPr>
          <w:p w14:paraId="5227ED08" w14:textId="77777777" w:rsidR="009C77B3" w:rsidRPr="00D938A9" w:rsidRDefault="009C77B3" w:rsidP="00C8044C">
            <w:pPr>
              <w:ind w:left="284" w:hanging="284"/>
              <w:rPr>
                <w:rFonts w:asciiTheme="minorBidi" w:hAnsiTheme="minorBidi" w:cstheme="minorBidi"/>
                <w:noProof/>
                <w:rtl/>
              </w:rPr>
            </w:pPr>
          </w:p>
        </w:tc>
        <w:tc>
          <w:tcPr>
            <w:tcW w:w="1636" w:type="dxa"/>
          </w:tcPr>
          <w:p w14:paraId="60BD278B" w14:textId="77777777" w:rsidR="009C77B3" w:rsidRPr="00D938A9" w:rsidRDefault="009C77B3" w:rsidP="00C8044C">
            <w:pPr>
              <w:rPr>
                <w:rFonts w:asciiTheme="minorBidi" w:hAnsiTheme="minorBidi" w:cstheme="minorBidi"/>
                <w:noProof/>
                <w:rtl/>
              </w:rPr>
            </w:pPr>
          </w:p>
        </w:tc>
        <w:tc>
          <w:tcPr>
            <w:tcW w:w="1157" w:type="dxa"/>
          </w:tcPr>
          <w:p w14:paraId="53A2DEF4" w14:textId="77777777" w:rsidR="009C77B3" w:rsidRPr="00D938A9" w:rsidRDefault="009C77B3" w:rsidP="00C8044C">
            <w:pPr>
              <w:rPr>
                <w:rFonts w:asciiTheme="minorBidi" w:hAnsiTheme="minorBidi" w:cstheme="minorBidi"/>
                <w:noProof/>
                <w:rtl/>
              </w:rPr>
            </w:pPr>
          </w:p>
        </w:tc>
        <w:tc>
          <w:tcPr>
            <w:tcW w:w="839" w:type="dxa"/>
          </w:tcPr>
          <w:p w14:paraId="2A502037" w14:textId="77777777" w:rsidR="009C77B3" w:rsidRPr="00D938A9" w:rsidRDefault="009C77B3" w:rsidP="00C8044C">
            <w:pPr>
              <w:pBdr>
                <w:bottom w:val="double" w:sz="4" w:space="1" w:color="auto"/>
              </w:pBdr>
              <w:tabs>
                <w:tab w:val="decimal" w:pos="80"/>
              </w:tabs>
              <w:rPr>
                <w:rFonts w:asciiTheme="minorBidi" w:hAnsiTheme="minorBidi" w:cstheme="minorBidi"/>
                <w:noProof/>
                <w:rtl/>
              </w:rPr>
            </w:pPr>
          </w:p>
        </w:tc>
        <w:tc>
          <w:tcPr>
            <w:tcW w:w="839" w:type="dxa"/>
          </w:tcPr>
          <w:p w14:paraId="5EF0B532" w14:textId="77777777" w:rsidR="009C77B3" w:rsidRPr="00D938A9" w:rsidRDefault="009C77B3" w:rsidP="00C8044C">
            <w:pPr>
              <w:pBdr>
                <w:bottom w:val="double" w:sz="4" w:space="1" w:color="auto"/>
              </w:pBdr>
              <w:tabs>
                <w:tab w:val="decimal" w:pos="79"/>
              </w:tabs>
              <w:rPr>
                <w:rFonts w:asciiTheme="minorBidi" w:hAnsiTheme="minorBidi" w:cstheme="minorBidi"/>
                <w:noProof/>
                <w:rtl/>
              </w:rPr>
            </w:pPr>
          </w:p>
        </w:tc>
      </w:tr>
      <w:tr w:rsidR="009C77B3" w:rsidRPr="00D938A9" w14:paraId="34446B53" w14:textId="77777777" w:rsidTr="009C77B3">
        <w:tc>
          <w:tcPr>
            <w:tcW w:w="3609" w:type="dxa"/>
          </w:tcPr>
          <w:p w14:paraId="44987095" w14:textId="2BD1C548" w:rsidR="009C77B3" w:rsidRPr="00D938A9" w:rsidRDefault="009C77B3" w:rsidP="00C8044C">
            <w:pPr>
              <w:ind w:left="284" w:hanging="284"/>
              <w:rPr>
                <w:rFonts w:asciiTheme="minorBidi" w:hAnsiTheme="minorBidi" w:cstheme="minorBidi"/>
                <w:noProof/>
                <w:rtl/>
              </w:rPr>
            </w:pPr>
            <w:r w:rsidRPr="00D938A9">
              <w:rPr>
                <w:rFonts w:asciiTheme="minorBidi" w:hAnsiTheme="minorBidi" w:cstheme="minorBidi"/>
                <w:noProof/>
                <w:rtl/>
              </w:rPr>
              <w:t xml:space="preserve">התחייבויות שוטפות </w:t>
            </w:r>
            <w:r w:rsidR="00CF4133" w:rsidRPr="00D938A9">
              <w:rPr>
                <w:rFonts w:asciiTheme="minorBidi" w:hAnsiTheme="minorBidi" w:cstheme="minorBidi"/>
                <w:noProof/>
                <w:rtl/>
              </w:rPr>
              <w:t xml:space="preserve">(למעט חלויות שוטפות של ההתחייבויות לזמן ארוך) </w:t>
            </w:r>
            <w:r w:rsidRPr="00D938A9">
              <w:rPr>
                <w:rFonts w:asciiTheme="minorBidi" w:hAnsiTheme="minorBidi" w:cstheme="minorBidi"/>
                <w:noProof/>
                <w:rtl/>
              </w:rPr>
              <w:t>- כלולות במסגרת</w:t>
            </w:r>
          </w:p>
        </w:tc>
        <w:tc>
          <w:tcPr>
            <w:tcW w:w="1636" w:type="dxa"/>
          </w:tcPr>
          <w:p w14:paraId="2723EB9B" w14:textId="77777777" w:rsidR="009C77B3" w:rsidRPr="00D938A9" w:rsidRDefault="009C77B3" w:rsidP="00C8044C">
            <w:pPr>
              <w:rPr>
                <w:rFonts w:asciiTheme="minorBidi" w:hAnsiTheme="minorBidi" w:cstheme="minorBidi"/>
                <w:noProof/>
                <w:rtl/>
              </w:rPr>
            </w:pPr>
          </w:p>
        </w:tc>
        <w:tc>
          <w:tcPr>
            <w:tcW w:w="1157" w:type="dxa"/>
          </w:tcPr>
          <w:p w14:paraId="28126D3B" w14:textId="77777777" w:rsidR="009C77B3" w:rsidRPr="00D938A9" w:rsidRDefault="009C77B3" w:rsidP="00C8044C">
            <w:pPr>
              <w:rPr>
                <w:rFonts w:asciiTheme="minorBidi" w:hAnsiTheme="minorBidi" w:cstheme="minorBidi"/>
                <w:noProof/>
                <w:rtl/>
              </w:rPr>
            </w:pPr>
          </w:p>
        </w:tc>
        <w:tc>
          <w:tcPr>
            <w:tcW w:w="839" w:type="dxa"/>
          </w:tcPr>
          <w:p w14:paraId="65F534B1" w14:textId="77777777" w:rsidR="009C77B3" w:rsidRPr="00D938A9" w:rsidRDefault="009C77B3" w:rsidP="00C8044C">
            <w:pPr>
              <w:tabs>
                <w:tab w:val="decimal" w:pos="80"/>
              </w:tabs>
              <w:rPr>
                <w:rFonts w:asciiTheme="minorBidi" w:hAnsiTheme="minorBidi" w:cstheme="minorBidi"/>
                <w:noProof/>
                <w:rtl/>
              </w:rPr>
            </w:pPr>
          </w:p>
        </w:tc>
        <w:tc>
          <w:tcPr>
            <w:tcW w:w="839" w:type="dxa"/>
          </w:tcPr>
          <w:p w14:paraId="0AF3565A" w14:textId="77777777" w:rsidR="009C77B3" w:rsidRPr="00D938A9" w:rsidRDefault="009C77B3" w:rsidP="00C8044C">
            <w:pPr>
              <w:tabs>
                <w:tab w:val="decimal" w:pos="79"/>
              </w:tabs>
              <w:rPr>
                <w:rFonts w:asciiTheme="minorBidi" w:hAnsiTheme="minorBidi" w:cstheme="minorBidi"/>
                <w:noProof/>
                <w:rtl/>
              </w:rPr>
            </w:pPr>
          </w:p>
        </w:tc>
      </w:tr>
      <w:tr w:rsidR="009C77B3" w:rsidRPr="00D938A9" w14:paraId="67CD04AC" w14:textId="77777777" w:rsidTr="009C77B3">
        <w:tc>
          <w:tcPr>
            <w:tcW w:w="3609" w:type="dxa"/>
          </w:tcPr>
          <w:p w14:paraId="3FD62492" w14:textId="77777777" w:rsidR="009C77B3" w:rsidRPr="00D938A9" w:rsidRDefault="009C77B3" w:rsidP="00C8044C">
            <w:pPr>
              <w:ind w:left="284" w:hanging="284"/>
              <w:rPr>
                <w:rFonts w:asciiTheme="minorBidi" w:hAnsiTheme="minorBidi" w:cstheme="minorBidi"/>
                <w:noProof/>
                <w:rtl/>
              </w:rPr>
            </w:pPr>
            <w:r w:rsidRPr="00D938A9">
              <w:rPr>
                <w:rFonts w:asciiTheme="minorBidi" w:hAnsiTheme="minorBidi" w:cstheme="minorBidi"/>
                <w:noProof/>
                <w:rtl/>
              </w:rPr>
              <w:tab/>
              <w:t>הסעיף "זכאים ויתרות זכות - אחרים":</w:t>
            </w:r>
          </w:p>
        </w:tc>
        <w:tc>
          <w:tcPr>
            <w:tcW w:w="1636" w:type="dxa"/>
          </w:tcPr>
          <w:p w14:paraId="1545D194" w14:textId="77777777" w:rsidR="009C77B3" w:rsidRPr="00D938A9" w:rsidRDefault="009C77B3" w:rsidP="00C8044C">
            <w:pPr>
              <w:rPr>
                <w:rFonts w:asciiTheme="minorBidi" w:hAnsiTheme="minorBidi" w:cstheme="minorBidi"/>
                <w:noProof/>
                <w:rtl/>
              </w:rPr>
            </w:pPr>
          </w:p>
        </w:tc>
        <w:tc>
          <w:tcPr>
            <w:tcW w:w="1157" w:type="dxa"/>
          </w:tcPr>
          <w:p w14:paraId="3285DAC1" w14:textId="77777777" w:rsidR="009C77B3" w:rsidRPr="00D938A9" w:rsidRDefault="009C77B3" w:rsidP="00C8044C">
            <w:pPr>
              <w:rPr>
                <w:rFonts w:asciiTheme="minorBidi" w:hAnsiTheme="minorBidi" w:cstheme="minorBidi"/>
                <w:noProof/>
                <w:rtl/>
              </w:rPr>
            </w:pPr>
          </w:p>
        </w:tc>
        <w:tc>
          <w:tcPr>
            <w:tcW w:w="839" w:type="dxa"/>
          </w:tcPr>
          <w:p w14:paraId="5425FC99" w14:textId="77777777" w:rsidR="009C77B3" w:rsidRPr="00D938A9" w:rsidRDefault="009C77B3" w:rsidP="00C8044C">
            <w:pPr>
              <w:tabs>
                <w:tab w:val="decimal" w:pos="80"/>
              </w:tabs>
              <w:rPr>
                <w:rFonts w:asciiTheme="minorBidi" w:hAnsiTheme="minorBidi" w:cstheme="minorBidi"/>
                <w:noProof/>
                <w:rtl/>
              </w:rPr>
            </w:pPr>
          </w:p>
        </w:tc>
        <w:tc>
          <w:tcPr>
            <w:tcW w:w="839" w:type="dxa"/>
          </w:tcPr>
          <w:p w14:paraId="5058554B" w14:textId="77777777" w:rsidR="009C77B3" w:rsidRPr="00D938A9" w:rsidRDefault="009C77B3" w:rsidP="00C8044C">
            <w:pPr>
              <w:tabs>
                <w:tab w:val="decimal" w:pos="79"/>
              </w:tabs>
              <w:rPr>
                <w:rFonts w:asciiTheme="minorBidi" w:hAnsiTheme="minorBidi" w:cstheme="minorBidi"/>
                <w:noProof/>
                <w:rtl/>
              </w:rPr>
            </w:pPr>
          </w:p>
        </w:tc>
      </w:tr>
      <w:tr w:rsidR="009C77B3" w:rsidRPr="00D938A9" w14:paraId="09753C59" w14:textId="77777777" w:rsidTr="009C77B3">
        <w:tc>
          <w:tcPr>
            <w:tcW w:w="3609" w:type="dxa"/>
          </w:tcPr>
          <w:p w14:paraId="3F391FF0" w14:textId="77777777" w:rsidR="009C77B3" w:rsidRPr="00D938A9" w:rsidRDefault="009C77B3" w:rsidP="00C8044C">
            <w:pPr>
              <w:ind w:left="284" w:firstLine="36"/>
              <w:rPr>
                <w:rFonts w:asciiTheme="minorBidi" w:hAnsiTheme="minorBidi" w:cstheme="minorBidi"/>
                <w:noProof/>
                <w:rtl/>
              </w:rPr>
            </w:pPr>
            <w:r w:rsidRPr="00D938A9">
              <w:rPr>
                <w:rFonts w:asciiTheme="minorBidi" w:hAnsiTheme="minorBidi" w:cstheme="minorBidi"/>
                <w:noProof/>
                <w:rtl/>
              </w:rPr>
              <w:t>בהצמדה לדולר</w:t>
            </w:r>
          </w:p>
        </w:tc>
        <w:tc>
          <w:tcPr>
            <w:tcW w:w="1636" w:type="dxa"/>
          </w:tcPr>
          <w:p w14:paraId="0D8B11C8" w14:textId="77777777" w:rsidR="009C77B3" w:rsidRPr="00D938A9" w:rsidRDefault="009C77B3" w:rsidP="00C8044C">
            <w:pPr>
              <w:rPr>
                <w:rFonts w:asciiTheme="minorBidi" w:hAnsiTheme="minorBidi" w:cstheme="minorBidi"/>
                <w:noProof/>
                <w:rtl/>
              </w:rPr>
            </w:pPr>
          </w:p>
        </w:tc>
        <w:tc>
          <w:tcPr>
            <w:tcW w:w="1157" w:type="dxa"/>
          </w:tcPr>
          <w:p w14:paraId="2B35E619" w14:textId="77777777" w:rsidR="009C77B3" w:rsidRPr="00D938A9" w:rsidRDefault="009C77B3" w:rsidP="00C8044C">
            <w:pPr>
              <w:rPr>
                <w:rFonts w:asciiTheme="minorBidi" w:hAnsiTheme="minorBidi" w:cstheme="minorBidi"/>
                <w:noProof/>
                <w:rtl/>
              </w:rPr>
            </w:pPr>
          </w:p>
        </w:tc>
        <w:tc>
          <w:tcPr>
            <w:tcW w:w="839" w:type="dxa"/>
          </w:tcPr>
          <w:p w14:paraId="4DC908A6" w14:textId="77777777" w:rsidR="009C77B3" w:rsidRPr="00D938A9" w:rsidRDefault="009C77B3" w:rsidP="00C8044C">
            <w:pPr>
              <w:tabs>
                <w:tab w:val="decimal" w:pos="80"/>
              </w:tabs>
              <w:rPr>
                <w:rFonts w:asciiTheme="minorBidi" w:hAnsiTheme="minorBidi" w:cstheme="minorBidi"/>
                <w:noProof/>
                <w:rtl/>
              </w:rPr>
            </w:pPr>
          </w:p>
        </w:tc>
        <w:tc>
          <w:tcPr>
            <w:tcW w:w="839" w:type="dxa"/>
          </w:tcPr>
          <w:p w14:paraId="345DB1A8" w14:textId="77777777" w:rsidR="009C77B3" w:rsidRPr="00D938A9" w:rsidRDefault="009C77B3" w:rsidP="00C8044C">
            <w:pPr>
              <w:tabs>
                <w:tab w:val="decimal" w:pos="79"/>
              </w:tabs>
              <w:rPr>
                <w:rFonts w:asciiTheme="minorBidi" w:hAnsiTheme="minorBidi" w:cstheme="minorBidi"/>
                <w:noProof/>
                <w:rtl/>
              </w:rPr>
            </w:pPr>
          </w:p>
        </w:tc>
      </w:tr>
      <w:tr w:rsidR="009C77B3" w:rsidRPr="00D938A9" w14:paraId="3F2108BA" w14:textId="77777777" w:rsidTr="009C77B3">
        <w:tc>
          <w:tcPr>
            <w:tcW w:w="3609" w:type="dxa"/>
          </w:tcPr>
          <w:p w14:paraId="7198CC4A" w14:textId="77777777" w:rsidR="009C77B3" w:rsidRPr="00D938A9" w:rsidRDefault="009C77B3" w:rsidP="00C8044C">
            <w:pPr>
              <w:ind w:left="284" w:firstLine="36"/>
              <w:rPr>
                <w:rFonts w:asciiTheme="minorBidi" w:hAnsiTheme="minorBidi" w:cstheme="minorBidi"/>
                <w:noProof/>
                <w:rtl/>
              </w:rPr>
            </w:pPr>
            <w:r w:rsidRPr="00D938A9">
              <w:rPr>
                <w:rFonts w:asciiTheme="minorBidi" w:hAnsiTheme="minorBidi" w:cstheme="minorBidi"/>
                <w:noProof/>
                <w:rtl/>
              </w:rPr>
              <w:t>בהצמדה למדד</w:t>
            </w:r>
          </w:p>
        </w:tc>
        <w:tc>
          <w:tcPr>
            <w:tcW w:w="1636" w:type="dxa"/>
          </w:tcPr>
          <w:p w14:paraId="0DE2284D" w14:textId="77777777" w:rsidR="009C77B3" w:rsidRPr="00D938A9" w:rsidRDefault="009C77B3" w:rsidP="00C8044C">
            <w:pPr>
              <w:rPr>
                <w:rFonts w:asciiTheme="minorBidi" w:hAnsiTheme="minorBidi" w:cstheme="minorBidi"/>
                <w:noProof/>
                <w:rtl/>
              </w:rPr>
            </w:pPr>
          </w:p>
        </w:tc>
        <w:tc>
          <w:tcPr>
            <w:tcW w:w="1157" w:type="dxa"/>
          </w:tcPr>
          <w:p w14:paraId="3830B75D" w14:textId="77777777" w:rsidR="009C77B3" w:rsidRPr="00D938A9" w:rsidRDefault="009C77B3" w:rsidP="00C8044C">
            <w:pPr>
              <w:rPr>
                <w:rFonts w:asciiTheme="minorBidi" w:hAnsiTheme="minorBidi" w:cstheme="minorBidi"/>
                <w:noProof/>
                <w:rtl/>
              </w:rPr>
            </w:pPr>
          </w:p>
        </w:tc>
        <w:tc>
          <w:tcPr>
            <w:tcW w:w="839" w:type="dxa"/>
          </w:tcPr>
          <w:p w14:paraId="3FF736C3" w14:textId="77777777" w:rsidR="009C77B3" w:rsidRPr="00D938A9" w:rsidRDefault="009C77B3" w:rsidP="00C8044C">
            <w:pPr>
              <w:tabs>
                <w:tab w:val="decimal" w:pos="80"/>
              </w:tabs>
              <w:rPr>
                <w:rFonts w:asciiTheme="minorBidi" w:hAnsiTheme="minorBidi" w:cstheme="minorBidi"/>
                <w:noProof/>
                <w:rtl/>
              </w:rPr>
            </w:pPr>
          </w:p>
        </w:tc>
        <w:tc>
          <w:tcPr>
            <w:tcW w:w="839" w:type="dxa"/>
          </w:tcPr>
          <w:p w14:paraId="09FCB7BA" w14:textId="77777777" w:rsidR="009C77B3" w:rsidRPr="00D938A9" w:rsidRDefault="009C77B3" w:rsidP="00C8044C">
            <w:pPr>
              <w:tabs>
                <w:tab w:val="decimal" w:pos="79"/>
              </w:tabs>
              <w:rPr>
                <w:rFonts w:asciiTheme="minorBidi" w:hAnsiTheme="minorBidi" w:cstheme="minorBidi"/>
                <w:noProof/>
                <w:rtl/>
              </w:rPr>
            </w:pPr>
          </w:p>
        </w:tc>
      </w:tr>
      <w:tr w:rsidR="009C77B3" w:rsidRPr="00D938A9" w14:paraId="5FD0E6BF" w14:textId="77777777" w:rsidTr="009C77B3">
        <w:tc>
          <w:tcPr>
            <w:tcW w:w="3609" w:type="dxa"/>
          </w:tcPr>
          <w:p w14:paraId="71589D36" w14:textId="77777777" w:rsidR="009C77B3" w:rsidRPr="00D938A9" w:rsidRDefault="009C77B3" w:rsidP="00C8044C">
            <w:pPr>
              <w:ind w:left="284" w:firstLine="36"/>
              <w:rPr>
                <w:rFonts w:asciiTheme="minorBidi" w:hAnsiTheme="minorBidi" w:cstheme="minorBidi"/>
                <w:noProof/>
                <w:rtl/>
              </w:rPr>
            </w:pPr>
            <w:r w:rsidRPr="00D938A9">
              <w:rPr>
                <w:rFonts w:asciiTheme="minorBidi" w:hAnsiTheme="minorBidi" w:cstheme="minorBidi"/>
                <w:noProof/>
                <w:rtl/>
              </w:rPr>
              <w:t>ללא הצמדה</w:t>
            </w:r>
          </w:p>
        </w:tc>
        <w:tc>
          <w:tcPr>
            <w:tcW w:w="1636" w:type="dxa"/>
          </w:tcPr>
          <w:p w14:paraId="6F94120E" w14:textId="77777777" w:rsidR="009C77B3" w:rsidRPr="00D938A9" w:rsidRDefault="009C77B3" w:rsidP="00C8044C">
            <w:pPr>
              <w:rPr>
                <w:rFonts w:asciiTheme="minorBidi" w:hAnsiTheme="minorBidi" w:cstheme="minorBidi"/>
                <w:noProof/>
                <w:rtl/>
              </w:rPr>
            </w:pPr>
          </w:p>
        </w:tc>
        <w:tc>
          <w:tcPr>
            <w:tcW w:w="1157" w:type="dxa"/>
          </w:tcPr>
          <w:p w14:paraId="1E85A397" w14:textId="77777777" w:rsidR="009C77B3" w:rsidRPr="00D938A9" w:rsidRDefault="009C77B3" w:rsidP="00C8044C">
            <w:pPr>
              <w:rPr>
                <w:rFonts w:asciiTheme="minorBidi" w:hAnsiTheme="minorBidi" w:cstheme="minorBidi"/>
                <w:noProof/>
                <w:rtl/>
              </w:rPr>
            </w:pPr>
          </w:p>
        </w:tc>
        <w:tc>
          <w:tcPr>
            <w:tcW w:w="839" w:type="dxa"/>
          </w:tcPr>
          <w:p w14:paraId="07E19F1E" w14:textId="77777777" w:rsidR="009C77B3" w:rsidRPr="00D938A9" w:rsidRDefault="009C77B3" w:rsidP="00C8044C">
            <w:pPr>
              <w:pBdr>
                <w:bottom w:val="single" w:sz="4" w:space="1" w:color="auto"/>
              </w:pBdr>
              <w:tabs>
                <w:tab w:val="decimal" w:pos="80"/>
              </w:tabs>
              <w:rPr>
                <w:rFonts w:asciiTheme="minorBidi" w:hAnsiTheme="minorBidi" w:cstheme="minorBidi"/>
                <w:noProof/>
                <w:rtl/>
              </w:rPr>
            </w:pPr>
          </w:p>
        </w:tc>
        <w:tc>
          <w:tcPr>
            <w:tcW w:w="839" w:type="dxa"/>
          </w:tcPr>
          <w:p w14:paraId="75A1EB68" w14:textId="77777777" w:rsidR="009C77B3" w:rsidRPr="00D938A9" w:rsidRDefault="009C77B3" w:rsidP="00C8044C">
            <w:pPr>
              <w:pBdr>
                <w:bottom w:val="single" w:sz="4" w:space="1" w:color="auto"/>
              </w:pBdr>
              <w:tabs>
                <w:tab w:val="decimal" w:pos="79"/>
              </w:tabs>
              <w:rPr>
                <w:rFonts w:asciiTheme="minorBidi" w:hAnsiTheme="minorBidi" w:cstheme="minorBidi"/>
                <w:noProof/>
                <w:rtl/>
              </w:rPr>
            </w:pPr>
          </w:p>
        </w:tc>
      </w:tr>
      <w:tr w:rsidR="009C77B3" w:rsidRPr="00D938A9" w14:paraId="54335A6A" w14:textId="77777777" w:rsidTr="009C77B3">
        <w:tc>
          <w:tcPr>
            <w:tcW w:w="3609" w:type="dxa"/>
          </w:tcPr>
          <w:p w14:paraId="6C3111DD" w14:textId="77777777" w:rsidR="009C77B3" w:rsidRPr="00D938A9" w:rsidRDefault="009C77B3" w:rsidP="00C8044C">
            <w:pPr>
              <w:ind w:left="284" w:firstLine="369"/>
              <w:rPr>
                <w:rFonts w:asciiTheme="minorBidi" w:hAnsiTheme="minorBidi" w:cstheme="minorBidi"/>
                <w:noProof/>
                <w:rtl/>
              </w:rPr>
            </w:pPr>
          </w:p>
        </w:tc>
        <w:tc>
          <w:tcPr>
            <w:tcW w:w="1636" w:type="dxa"/>
          </w:tcPr>
          <w:p w14:paraId="31873B61" w14:textId="77777777" w:rsidR="009C77B3" w:rsidRPr="00D938A9" w:rsidRDefault="009C77B3" w:rsidP="00C8044C">
            <w:pPr>
              <w:rPr>
                <w:rFonts w:asciiTheme="minorBidi" w:hAnsiTheme="minorBidi" w:cstheme="minorBidi"/>
                <w:noProof/>
                <w:rtl/>
              </w:rPr>
            </w:pPr>
          </w:p>
        </w:tc>
        <w:tc>
          <w:tcPr>
            <w:tcW w:w="1157" w:type="dxa"/>
          </w:tcPr>
          <w:p w14:paraId="2BFDC7E3" w14:textId="77777777" w:rsidR="009C77B3" w:rsidRPr="00D938A9" w:rsidRDefault="009C77B3" w:rsidP="00C8044C">
            <w:pPr>
              <w:rPr>
                <w:rFonts w:asciiTheme="minorBidi" w:hAnsiTheme="minorBidi" w:cstheme="minorBidi"/>
                <w:noProof/>
                <w:rtl/>
              </w:rPr>
            </w:pPr>
          </w:p>
        </w:tc>
        <w:tc>
          <w:tcPr>
            <w:tcW w:w="839" w:type="dxa"/>
          </w:tcPr>
          <w:p w14:paraId="41EA2C87" w14:textId="77777777" w:rsidR="009C77B3" w:rsidRPr="00D938A9" w:rsidRDefault="009C77B3" w:rsidP="00C8044C">
            <w:pPr>
              <w:pBdr>
                <w:bottom w:val="double" w:sz="4" w:space="1" w:color="auto"/>
              </w:pBdr>
              <w:tabs>
                <w:tab w:val="decimal" w:pos="80"/>
              </w:tabs>
              <w:rPr>
                <w:rFonts w:asciiTheme="minorBidi" w:hAnsiTheme="minorBidi" w:cstheme="minorBidi"/>
                <w:noProof/>
                <w:rtl/>
              </w:rPr>
            </w:pPr>
          </w:p>
        </w:tc>
        <w:tc>
          <w:tcPr>
            <w:tcW w:w="839" w:type="dxa"/>
          </w:tcPr>
          <w:p w14:paraId="4FBB0172" w14:textId="77777777" w:rsidR="009C77B3" w:rsidRPr="00D938A9" w:rsidRDefault="009C77B3" w:rsidP="00C8044C">
            <w:pPr>
              <w:pBdr>
                <w:bottom w:val="double" w:sz="4" w:space="1" w:color="auto"/>
              </w:pBdr>
              <w:tabs>
                <w:tab w:val="decimal" w:pos="79"/>
              </w:tabs>
              <w:rPr>
                <w:rFonts w:asciiTheme="minorBidi" w:hAnsiTheme="minorBidi" w:cstheme="minorBidi"/>
                <w:noProof/>
                <w:rtl/>
              </w:rPr>
            </w:pPr>
          </w:p>
        </w:tc>
      </w:tr>
    </w:tbl>
    <w:p w14:paraId="512072D8" w14:textId="77777777" w:rsidR="009C77B3" w:rsidRPr="00D938A9" w:rsidRDefault="009C77B3" w:rsidP="00C8044C">
      <w:pPr>
        <w:rPr>
          <w:rFonts w:asciiTheme="minorBidi" w:hAnsiTheme="minorBidi" w:cstheme="minorBidi"/>
          <w:b/>
          <w:bCs/>
          <w:noProof/>
          <w:rtl/>
        </w:rPr>
      </w:pPr>
    </w:p>
    <w:p w14:paraId="64E2963E" w14:textId="669F3CCE" w:rsidR="009C77B3" w:rsidRPr="00D938A9" w:rsidRDefault="009C77B3" w:rsidP="00C8044C">
      <w:pPr>
        <w:tabs>
          <w:tab w:val="left" w:pos="1509"/>
        </w:tabs>
        <w:ind w:left="42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להלן נוסח לדוגמא</w:t>
      </w:r>
      <w:r w:rsidR="00CF4133" w:rsidRPr="00D938A9">
        <w:rPr>
          <w:rFonts w:asciiTheme="minorBidi" w:hAnsiTheme="minorBidi" w:cstheme="minorBidi"/>
          <w:noProof/>
          <w:color w:val="0000FF"/>
          <w:shd w:val="clear" w:color="auto" w:fill="CCCCCC"/>
          <w:rtl/>
        </w:rPr>
        <w:t xml:space="preserve"> לגילוי הנדרש לפי תקנה 40(1)(א) לתקנות דוחות כספיים שנתיים,</w:t>
      </w:r>
      <w:r w:rsidR="002C0640"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 xml:space="preserve">המתייחס למקרה שהתאגיד השקיע במניות חברה שהיא בעל עניין בתאגיד (למעט השקעה בחברה מוחזקת שהיא בעל עניין): </w:t>
      </w:r>
    </w:p>
    <w:p w14:paraId="63AAB731" w14:textId="77777777" w:rsidR="009C77B3" w:rsidRPr="00D938A9" w:rsidRDefault="009C77B3" w:rsidP="00C8044C">
      <w:pPr>
        <w:tabs>
          <w:tab w:val="left" w:pos="993"/>
        </w:tabs>
        <w:ind w:left="720"/>
        <w:jc w:val="both"/>
        <w:rPr>
          <w:rFonts w:asciiTheme="minorBidi" w:hAnsiTheme="minorBidi" w:cstheme="minorBidi"/>
          <w:noProof/>
          <w:rtl/>
        </w:rPr>
      </w:pPr>
    </w:p>
    <w:p w14:paraId="2742B782" w14:textId="40426D4E" w:rsidR="009C77B3" w:rsidRPr="00D938A9" w:rsidRDefault="009C77B3" w:rsidP="00C8044C">
      <w:pPr>
        <w:tabs>
          <w:tab w:val="left" w:pos="1509"/>
        </w:tabs>
        <w:ind w:left="425"/>
        <w:jc w:val="both"/>
        <w:rPr>
          <w:rFonts w:asciiTheme="minorBidi" w:hAnsiTheme="minorBidi" w:cstheme="minorBidi"/>
          <w:rtl/>
        </w:rPr>
      </w:pPr>
      <w:r w:rsidRPr="00D938A9">
        <w:rPr>
          <w:rFonts w:asciiTheme="minorBidi" w:hAnsiTheme="minorBidi" w:cstheme="minorBidi"/>
          <w:noProof/>
          <w:rtl/>
        </w:rPr>
        <w:t xml:space="preserve">בשנת </w:t>
      </w:r>
      <w:r w:rsidR="00EB176F" w:rsidRPr="00D938A9">
        <w:rPr>
          <w:rFonts w:asciiTheme="minorBidi" w:hAnsiTheme="minorBidi" w:cstheme="minorBidi"/>
          <w:noProof/>
          <w:rtl/>
        </w:rPr>
        <w:t>202</w:t>
      </w:r>
      <w:r w:rsidR="00EB176F">
        <w:rPr>
          <w:rFonts w:asciiTheme="minorBidi" w:hAnsiTheme="minorBidi" w:cstheme="minorBidi" w:hint="cs"/>
          <w:noProof/>
          <w:rtl/>
        </w:rPr>
        <w:t>4</w:t>
      </w:r>
      <w:r w:rsidRPr="00D938A9">
        <w:rPr>
          <w:rFonts w:asciiTheme="minorBidi" w:hAnsiTheme="minorBidi" w:cstheme="minorBidi"/>
          <w:noProof/>
          <w:rtl/>
        </w:rPr>
        <w:t xml:space="preserve">, השקיעה החברה במניות של חברת ____, בעלת עניין, בשיעור החזקה של </w:t>
      </w:r>
      <w:r w:rsidR="00275737" w:rsidRPr="00D938A9">
        <w:rPr>
          <w:rFonts w:asciiTheme="minorBidi" w:hAnsiTheme="minorBidi" w:cstheme="minorBidi"/>
          <w:noProof/>
          <w:rtl/>
        </w:rPr>
        <w:t>%</w:t>
      </w:r>
      <w:r w:rsidRPr="00D938A9">
        <w:rPr>
          <w:rFonts w:asciiTheme="minorBidi" w:hAnsiTheme="minorBidi" w:cstheme="minorBidi"/>
          <w:noProof/>
          <w:rtl/>
        </w:rPr>
        <w:t xml:space="preserve">__. סכום ההשקעה במניות, המסווגות </w:t>
      </w:r>
      <w:r w:rsidR="00543390" w:rsidRPr="00D938A9">
        <w:rPr>
          <w:rFonts w:asciiTheme="minorBidi" w:hAnsiTheme="minorBidi" w:cstheme="minorBidi"/>
          <w:noProof/>
          <w:rtl/>
        </w:rPr>
        <w:t xml:space="preserve">כנכסים פיננסיים בשווי הוגן דרך רווח </w:t>
      </w:r>
      <w:r w:rsidR="004E1F15" w:rsidRPr="00D938A9">
        <w:rPr>
          <w:rFonts w:asciiTheme="minorBidi" w:hAnsiTheme="minorBidi" w:cstheme="minorBidi"/>
          <w:noProof/>
          <w:rtl/>
        </w:rPr>
        <w:t>כולל אחר</w:t>
      </w:r>
      <w:r w:rsidRPr="00D938A9">
        <w:rPr>
          <w:rFonts w:asciiTheme="minorBidi" w:hAnsiTheme="minorBidi" w:cstheme="minorBidi"/>
          <w:noProof/>
          <w:rtl/>
        </w:rPr>
        <w:t xml:space="preserve">, ליום 31 בדצמבר </w:t>
      </w:r>
      <w:r w:rsidR="00EB176F" w:rsidRPr="00D938A9">
        <w:rPr>
          <w:rFonts w:asciiTheme="minorBidi" w:hAnsiTheme="minorBidi" w:cstheme="minorBidi"/>
          <w:noProof/>
          <w:rtl/>
        </w:rPr>
        <w:t>202</w:t>
      </w:r>
      <w:r w:rsidR="00EB176F">
        <w:rPr>
          <w:rFonts w:asciiTheme="minorBidi" w:hAnsiTheme="minorBidi" w:cstheme="minorBidi" w:hint="cs"/>
          <w:noProof/>
          <w:rtl/>
        </w:rPr>
        <w:t>4</w:t>
      </w:r>
      <w:r w:rsidR="00EB176F" w:rsidRPr="00D938A9">
        <w:rPr>
          <w:rFonts w:asciiTheme="minorBidi" w:hAnsiTheme="minorBidi" w:cstheme="minorBidi"/>
          <w:noProof/>
          <w:rtl/>
        </w:rPr>
        <w:t xml:space="preserve"> </w:t>
      </w:r>
      <w:r w:rsidRPr="00D938A9">
        <w:rPr>
          <w:rFonts w:asciiTheme="minorBidi" w:hAnsiTheme="minorBidi" w:cstheme="minorBidi"/>
          <w:noProof/>
          <w:rtl/>
        </w:rPr>
        <w:t>הינו ____ אלפי ש"ח.</w:t>
      </w:r>
    </w:p>
    <w:p w14:paraId="4586AE7F" w14:textId="77777777" w:rsidR="009C77B3" w:rsidRPr="00D938A9" w:rsidRDefault="009C77B3" w:rsidP="00C8044C">
      <w:pPr>
        <w:ind w:left="720"/>
        <w:jc w:val="both"/>
        <w:rPr>
          <w:rFonts w:asciiTheme="minorBidi" w:hAnsiTheme="minorBidi" w:cstheme="minorBidi"/>
          <w:b/>
          <w:bCs/>
          <w:rtl/>
        </w:rPr>
      </w:pPr>
    </w:p>
    <w:p w14:paraId="5AE127C9" w14:textId="5A547D40" w:rsidR="009C77B3" w:rsidRPr="00D938A9" w:rsidRDefault="009C77B3" w:rsidP="00C8044C">
      <w:pPr>
        <w:tabs>
          <w:tab w:val="left" w:pos="1509"/>
        </w:tabs>
        <w:ind w:left="42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להלן נוסח לדוגמא </w:t>
      </w:r>
      <w:r w:rsidR="00D46338" w:rsidRPr="00D938A9">
        <w:rPr>
          <w:rFonts w:asciiTheme="minorBidi" w:hAnsiTheme="minorBidi" w:cstheme="minorBidi"/>
          <w:noProof/>
          <w:color w:val="0000FF"/>
          <w:shd w:val="clear" w:color="auto" w:fill="CCCCCC"/>
          <w:rtl/>
        </w:rPr>
        <w:t>לגילוי הנדרש לפי תקנה 40(1)(ב) לתקנות דוחות כספיים שנתיים,</w:t>
      </w:r>
      <w:r w:rsidR="002C0640"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המתייחס למקרה שהתאגיד השקיע בתעודות התחייבות שאינן ניתנות להמרה של חברה שהיא בעל עניין בתאגיד:</w:t>
      </w:r>
    </w:p>
    <w:p w14:paraId="0AC02835" w14:textId="4DCDDDCD" w:rsidR="009C77B3" w:rsidRPr="00D938A9" w:rsidRDefault="009C77B3" w:rsidP="00C8044C">
      <w:pPr>
        <w:tabs>
          <w:tab w:val="left" w:pos="993"/>
        </w:tabs>
        <w:ind w:left="720"/>
        <w:jc w:val="both"/>
        <w:rPr>
          <w:rFonts w:asciiTheme="minorBidi" w:hAnsiTheme="minorBidi" w:cstheme="minorBidi"/>
          <w:noProof/>
          <w:rtl/>
        </w:rPr>
      </w:pPr>
    </w:p>
    <w:p w14:paraId="08D33919" w14:textId="6A1CFB61" w:rsidR="009C77B3" w:rsidRPr="00D938A9" w:rsidRDefault="009C77B3" w:rsidP="00C8044C">
      <w:pPr>
        <w:tabs>
          <w:tab w:val="left" w:pos="1509"/>
        </w:tabs>
        <w:ind w:left="425"/>
        <w:jc w:val="both"/>
        <w:rPr>
          <w:rFonts w:asciiTheme="minorBidi" w:hAnsiTheme="minorBidi" w:cstheme="minorBidi"/>
          <w:rtl/>
        </w:rPr>
      </w:pPr>
      <w:r w:rsidRPr="00D938A9">
        <w:rPr>
          <w:rFonts w:asciiTheme="minorBidi" w:hAnsiTheme="minorBidi" w:cstheme="minorBidi"/>
          <w:noProof/>
          <w:rtl/>
        </w:rPr>
        <w:t xml:space="preserve">בשנת </w:t>
      </w:r>
      <w:r w:rsidR="00EB176F" w:rsidRPr="00D938A9">
        <w:rPr>
          <w:rFonts w:asciiTheme="minorBidi" w:hAnsiTheme="minorBidi" w:cstheme="minorBidi"/>
          <w:noProof/>
          <w:rtl/>
        </w:rPr>
        <w:t>202</w:t>
      </w:r>
      <w:r w:rsidR="00EB176F">
        <w:rPr>
          <w:rFonts w:asciiTheme="minorBidi" w:hAnsiTheme="minorBidi" w:cstheme="minorBidi" w:hint="cs"/>
          <w:noProof/>
          <w:rtl/>
        </w:rPr>
        <w:t>4</w:t>
      </w:r>
      <w:r w:rsidRPr="00D938A9">
        <w:rPr>
          <w:rFonts w:asciiTheme="minorBidi" w:hAnsiTheme="minorBidi" w:cstheme="minorBidi"/>
          <w:noProof/>
          <w:rtl/>
        </w:rPr>
        <w:t>, השקיעה החברה באגרות חוב של חברת ______, בעלת עניין</w:t>
      </w:r>
      <w:r w:rsidR="00282549" w:rsidRPr="00D938A9">
        <w:rPr>
          <w:rFonts w:asciiTheme="minorBidi" w:hAnsiTheme="minorBidi" w:cstheme="minorBidi"/>
          <w:noProof/>
          <w:rtl/>
        </w:rPr>
        <w:t xml:space="preserve"> בחברה</w:t>
      </w:r>
      <w:r w:rsidRPr="00D938A9">
        <w:rPr>
          <w:rFonts w:asciiTheme="minorBidi" w:hAnsiTheme="minorBidi" w:cstheme="minorBidi"/>
          <w:noProof/>
          <w:rtl/>
        </w:rPr>
        <w:t xml:space="preserve">. יתרת ההשקעה באגרות החוב, המסווגות כנכסים פיננסיים בשווי הוגן דרך רווח או הפסד, ליום 31 בדצמבר </w:t>
      </w:r>
      <w:r w:rsidR="00EB176F" w:rsidRPr="00D938A9">
        <w:rPr>
          <w:rFonts w:asciiTheme="minorBidi" w:hAnsiTheme="minorBidi" w:cstheme="minorBidi"/>
          <w:noProof/>
          <w:rtl/>
        </w:rPr>
        <w:t>202</w:t>
      </w:r>
      <w:r w:rsidR="00EB176F">
        <w:rPr>
          <w:rFonts w:asciiTheme="minorBidi" w:hAnsiTheme="minorBidi" w:cstheme="minorBidi" w:hint="cs"/>
          <w:noProof/>
          <w:rtl/>
        </w:rPr>
        <w:t>4</w:t>
      </w:r>
      <w:r w:rsidR="00EB176F" w:rsidRPr="00D938A9">
        <w:rPr>
          <w:rFonts w:asciiTheme="minorBidi" w:hAnsiTheme="minorBidi" w:cstheme="minorBidi"/>
          <w:noProof/>
          <w:rtl/>
        </w:rPr>
        <w:t xml:space="preserve"> </w:t>
      </w:r>
      <w:r w:rsidRPr="00D938A9">
        <w:rPr>
          <w:rFonts w:asciiTheme="minorBidi" w:hAnsiTheme="minorBidi" w:cstheme="minorBidi"/>
          <w:noProof/>
          <w:rtl/>
        </w:rPr>
        <w:t>הינה ____ אלפי ש"ח.</w:t>
      </w:r>
    </w:p>
    <w:p w14:paraId="7B54BFC9" w14:textId="77777777" w:rsidR="005426AC" w:rsidRPr="00D938A9" w:rsidRDefault="005426AC" w:rsidP="00C8044C">
      <w:pPr>
        <w:rPr>
          <w:rFonts w:asciiTheme="minorBidi" w:hAnsiTheme="minorBidi" w:cstheme="minorBidi"/>
          <w:rtl/>
        </w:rPr>
      </w:pPr>
      <w:r w:rsidRPr="00D938A9">
        <w:rPr>
          <w:rFonts w:asciiTheme="minorBidi" w:hAnsiTheme="minorBidi" w:cstheme="minorBidi"/>
          <w:noProof/>
          <w:color w:val="0000FF"/>
          <w:shd w:val="clear" w:color="auto" w:fill="CCCCCC"/>
          <w:rtl/>
        </w:rPr>
        <w:br w:type="page"/>
      </w:r>
      <w:r w:rsidRPr="00D938A9">
        <w:rPr>
          <w:rFonts w:asciiTheme="minorBidi" w:hAnsiTheme="minorBidi" w:cstheme="minorBidi"/>
          <w:b/>
          <w:bCs/>
          <w:rtl/>
        </w:rPr>
        <w:lastRenderedPageBreak/>
        <w:t xml:space="preserve">ביאור 37 - </w:t>
      </w:r>
      <w:r w:rsidRPr="00D938A9">
        <w:rPr>
          <w:rFonts w:asciiTheme="minorBidi" w:hAnsiTheme="minorBidi" w:cstheme="minorBidi"/>
          <w:b/>
          <w:bCs/>
          <w:noProof/>
          <w:rtl/>
        </w:rPr>
        <w:t>עסקות ויתרות עם בעלי עניין וצדדים קשורים</w:t>
      </w:r>
      <w:r w:rsidRPr="00D938A9">
        <w:rPr>
          <w:rFonts w:asciiTheme="minorBidi" w:hAnsiTheme="minorBidi" w:cstheme="minorBidi"/>
          <w:b/>
          <w:bCs/>
          <w:rtl/>
        </w:rPr>
        <w:t xml:space="preserve"> </w:t>
      </w:r>
      <w:r w:rsidRPr="00D938A9">
        <w:rPr>
          <w:rFonts w:asciiTheme="minorBidi" w:hAnsiTheme="minorBidi" w:cstheme="minorBidi"/>
          <w:rtl/>
        </w:rPr>
        <w:t>(המשך):</w:t>
      </w:r>
    </w:p>
    <w:p w14:paraId="458FFAA8" w14:textId="7D4E71A9" w:rsidR="009C77B3" w:rsidRPr="00D938A9" w:rsidRDefault="009C77B3" w:rsidP="00C8044C">
      <w:pPr>
        <w:ind w:left="1650"/>
        <w:jc w:val="both"/>
        <w:rPr>
          <w:rFonts w:asciiTheme="minorBidi" w:hAnsiTheme="minorBidi" w:cstheme="minorBidi"/>
          <w:noProof/>
          <w:color w:val="0000FF"/>
          <w:shd w:val="clear" w:color="auto" w:fill="CCCCCC"/>
          <w:rtl/>
        </w:rPr>
      </w:pPr>
    </w:p>
    <w:p w14:paraId="3F8FE4B6" w14:textId="77777777" w:rsidR="009C77B3" w:rsidRPr="00D938A9" w:rsidRDefault="009C77B3" w:rsidP="00C8044C">
      <w:pPr>
        <w:tabs>
          <w:tab w:val="left" w:pos="1509"/>
        </w:tabs>
        <w:ind w:left="425"/>
        <w:jc w:val="both"/>
        <w:rPr>
          <w:rFonts w:asciiTheme="minorBidi" w:hAnsiTheme="minorBidi" w:cstheme="minorBidi"/>
          <w:color w:val="548DD4"/>
          <w:rtl/>
        </w:rPr>
      </w:pPr>
      <w:r w:rsidRPr="006A759A">
        <w:rPr>
          <w:rFonts w:ascii="Georgia" w:hAnsi="Georgia" w:cstheme="minorBidi"/>
          <w:color w:val="548DD4"/>
        </w:rPr>
        <w:t>IAS 24</w:t>
      </w:r>
      <w:r w:rsidRPr="006A759A">
        <w:rPr>
          <w:rFonts w:ascii="Georgia" w:hAnsi="Georgia" w:cstheme="minorBidi"/>
          <w:color w:val="548DD4"/>
          <w:rtl/>
        </w:rPr>
        <w:t xml:space="preserve"> </w:t>
      </w:r>
      <w:r w:rsidRPr="00D938A9">
        <w:rPr>
          <w:rFonts w:asciiTheme="minorBidi" w:hAnsiTheme="minorBidi" w:cstheme="minorBidi"/>
          <w:color w:val="548DD4"/>
          <w:rtl/>
        </w:rPr>
        <w:t>- סעיפים 18</w:t>
      </w:r>
      <w:r w:rsidRPr="00D938A9">
        <w:rPr>
          <w:rFonts w:asciiTheme="minorBidi" w:hAnsiTheme="minorBidi" w:cstheme="minorBidi"/>
          <w:color w:val="548DD4"/>
        </w:rPr>
        <w:t>)</w:t>
      </w:r>
      <w:r w:rsidRPr="00D938A9">
        <w:rPr>
          <w:rFonts w:asciiTheme="minorBidi" w:hAnsiTheme="minorBidi" w:cstheme="minorBidi"/>
          <w:color w:val="548DD4"/>
          <w:rtl/>
        </w:rPr>
        <w:t>א),(ב)(</w:t>
      </w:r>
      <w:r w:rsidRPr="00D938A9">
        <w:rPr>
          <w:rFonts w:asciiTheme="minorBidi" w:hAnsiTheme="minorBidi" w:cstheme="minorBidi"/>
          <w:color w:val="548DD4"/>
        </w:rPr>
        <w:t>i</w:t>
      </w:r>
      <w:r w:rsidRPr="00D938A9">
        <w:rPr>
          <w:rFonts w:asciiTheme="minorBidi" w:hAnsiTheme="minorBidi" w:cstheme="minorBidi"/>
          <w:color w:val="548DD4"/>
          <w:rtl/>
        </w:rPr>
        <w:t>)</w:t>
      </w:r>
    </w:p>
    <w:p w14:paraId="0E45E041" w14:textId="77777777" w:rsidR="009C77B3" w:rsidRPr="00D938A9" w:rsidRDefault="009C77B3" w:rsidP="00C8044C">
      <w:pPr>
        <w:tabs>
          <w:tab w:val="left" w:pos="1509"/>
        </w:tabs>
        <w:ind w:left="425"/>
        <w:jc w:val="both"/>
        <w:rPr>
          <w:rFonts w:asciiTheme="minorBidi" w:hAnsiTheme="minorBidi" w:cstheme="minorBidi"/>
          <w:rtl/>
        </w:rPr>
      </w:pPr>
      <w:r w:rsidRPr="00D938A9">
        <w:rPr>
          <w:rFonts w:asciiTheme="minorBidi" w:hAnsiTheme="minorBidi" w:cstheme="minorBidi"/>
          <w:rtl/>
        </w:rPr>
        <w:t xml:space="preserve">הלוואות לאנשי מפתח </w:t>
      </w:r>
      <w:r w:rsidR="00EF5804" w:rsidRPr="00D938A9">
        <w:rPr>
          <w:rFonts w:asciiTheme="minorBidi" w:hAnsiTheme="minorBidi" w:cstheme="minorBidi"/>
          <w:rtl/>
        </w:rPr>
        <w:t xml:space="preserve">בהנהלה </w:t>
      </w:r>
      <w:r w:rsidRPr="00D938A9">
        <w:rPr>
          <w:rFonts w:asciiTheme="minorBidi" w:hAnsiTheme="minorBidi" w:cstheme="minorBidi"/>
          <w:rtl/>
        </w:rPr>
        <w:t>ניתנו בתנאים הבאים:</w:t>
      </w:r>
    </w:p>
    <w:p w14:paraId="29B8D1B1" w14:textId="77777777" w:rsidR="009C77B3" w:rsidRPr="00D938A9" w:rsidRDefault="009C77B3" w:rsidP="00C8044C">
      <w:pPr>
        <w:ind w:left="1650"/>
        <w:rPr>
          <w:rFonts w:asciiTheme="minorBidi" w:hAnsiTheme="minorBidi" w:cstheme="minorBidi"/>
          <w:rtl/>
        </w:rPr>
      </w:pPr>
    </w:p>
    <w:tbl>
      <w:tblPr>
        <w:bidiVisual/>
        <w:tblW w:w="8081" w:type="dxa"/>
        <w:tblInd w:w="1758" w:type="dxa"/>
        <w:tblLook w:val="0000" w:firstRow="0" w:lastRow="0" w:firstColumn="0" w:lastColumn="0" w:noHBand="0" w:noVBand="0"/>
      </w:tblPr>
      <w:tblGrid>
        <w:gridCol w:w="2160"/>
        <w:gridCol w:w="1620"/>
        <w:gridCol w:w="3027"/>
        <w:gridCol w:w="1274"/>
      </w:tblGrid>
      <w:tr w:rsidR="009C77B3" w:rsidRPr="00D938A9" w14:paraId="6ED6828C" w14:textId="77777777" w:rsidTr="009C77B3">
        <w:tc>
          <w:tcPr>
            <w:tcW w:w="2160" w:type="dxa"/>
            <w:vAlign w:val="bottom"/>
          </w:tcPr>
          <w:p w14:paraId="32512FFE"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איש המפתח </w:t>
            </w:r>
            <w:r w:rsidR="00EF5804" w:rsidRPr="00D938A9">
              <w:rPr>
                <w:rFonts w:asciiTheme="minorBidi" w:hAnsiTheme="minorBidi" w:cstheme="minorBidi"/>
                <w:b/>
                <w:bCs/>
                <w:rtl/>
              </w:rPr>
              <w:t>בהנהלה</w:t>
            </w:r>
          </w:p>
        </w:tc>
        <w:tc>
          <w:tcPr>
            <w:tcW w:w="1620" w:type="dxa"/>
            <w:vAlign w:val="bottom"/>
          </w:tcPr>
          <w:p w14:paraId="6FAB020E"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סכום ההלוואה</w:t>
            </w:r>
          </w:p>
        </w:tc>
        <w:tc>
          <w:tcPr>
            <w:tcW w:w="3027" w:type="dxa"/>
            <w:vAlign w:val="bottom"/>
          </w:tcPr>
          <w:p w14:paraId="0E7ACAAD"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תנאי ההלוואה</w:t>
            </w:r>
          </w:p>
        </w:tc>
        <w:tc>
          <w:tcPr>
            <w:tcW w:w="1274" w:type="dxa"/>
            <w:vAlign w:val="bottom"/>
          </w:tcPr>
          <w:p w14:paraId="17BDFE6E"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שיעור ריבית</w:t>
            </w:r>
          </w:p>
        </w:tc>
      </w:tr>
      <w:tr w:rsidR="009C77B3" w:rsidRPr="00D938A9" w14:paraId="3B78FA86" w14:textId="77777777" w:rsidTr="009C77B3">
        <w:tc>
          <w:tcPr>
            <w:tcW w:w="2160" w:type="dxa"/>
          </w:tcPr>
          <w:p w14:paraId="365B24BA" w14:textId="77777777" w:rsidR="009C77B3" w:rsidRPr="00D938A9" w:rsidRDefault="009C77B3" w:rsidP="00C8044C">
            <w:pPr>
              <w:jc w:val="center"/>
              <w:rPr>
                <w:rFonts w:asciiTheme="minorBidi" w:hAnsiTheme="minorBidi" w:cstheme="minorBidi"/>
                <w:b/>
                <w:bCs/>
                <w:rtl/>
              </w:rPr>
            </w:pPr>
          </w:p>
        </w:tc>
        <w:tc>
          <w:tcPr>
            <w:tcW w:w="1620" w:type="dxa"/>
          </w:tcPr>
          <w:p w14:paraId="619CD4C0"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c>
          <w:tcPr>
            <w:tcW w:w="3027" w:type="dxa"/>
          </w:tcPr>
          <w:p w14:paraId="589ABA24" w14:textId="77777777" w:rsidR="009C77B3" w:rsidRPr="00D938A9" w:rsidRDefault="009C77B3" w:rsidP="00C8044C">
            <w:pPr>
              <w:jc w:val="center"/>
              <w:rPr>
                <w:rFonts w:asciiTheme="minorBidi" w:hAnsiTheme="minorBidi" w:cstheme="minorBidi"/>
                <w:b/>
                <w:bCs/>
                <w:rtl/>
              </w:rPr>
            </w:pPr>
          </w:p>
        </w:tc>
        <w:tc>
          <w:tcPr>
            <w:tcW w:w="1274" w:type="dxa"/>
          </w:tcPr>
          <w:p w14:paraId="42E3E29A"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r>
    </w:tbl>
    <w:p w14:paraId="2B2FB295" w14:textId="74E49E5D" w:rsidR="009C77B3" w:rsidRPr="00D938A9" w:rsidRDefault="00EB176F" w:rsidP="00C8044C">
      <w:pPr>
        <w:ind w:left="1650"/>
        <w:rPr>
          <w:rFonts w:asciiTheme="minorBidi" w:hAnsiTheme="minorBidi" w:cstheme="minorBidi"/>
          <w:b/>
          <w:bCs/>
        </w:rPr>
      </w:pPr>
      <w:r w:rsidRPr="00D938A9">
        <w:rPr>
          <w:rFonts w:asciiTheme="minorBidi" w:hAnsiTheme="minorBidi" w:cstheme="minorBidi"/>
          <w:b/>
          <w:bCs/>
          <w:rtl/>
        </w:rPr>
        <w:t>202</w:t>
      </w:r>
      <w:r>
        <w:rPr>
          <w:rFonts w:asciiTheme="minorBidi" w:hAnsiTheme="minorBidi" w:cstheme="minorBidi" w:hint="cs"/>
          <w:b/>
          <w:bCs/>
          <w:rtl/>
        </w:rPr>
        <w:t>4</w:t>
      </w:r>
      <w:r w:rsidR="009C77B3" w:rsidRPr="00D938A9">
        <w:rPr>
          <w:rFonts w:asciiTheme="minorBidi" w:hAnsiTheme="minorBidi" w:cstheme="minorBidi"/>
          <w:b/>
          <w:bCs/>
          <w:rtl/>
        </w:rPr>
        <w:t>:</w:t>
      </w:r>
    </w:p>
    <w:tbl>
      <w:tblPr>
        <w:bidiVisual/>
        <w:tblW w:w="8081" w:type="dxa"/>
        <w:tblInd w:w="1758" w:type="dxa"/>
        <w:tblLook w:val="0000" w:firstRow="0" w:lastRow="0" w:firstColumn="0" w:lastColumn="0" w:noHBand="0" w:noVBand="0"/>
      </w:tblPr>
      <w:tblGrid>
        <w:gridCol w:w="2160"/>
        <w:gridCol w:w="1620"/>
        <w:gridCol w:w="3027"/>
        <w:gridCol w:w="1274"/>
      </w:tblGrid>
      <w:tr w:rsidR="009C77B3" w:rsidRPr="00D938A9" w14:paraId="6F0C3F89" w14:textId="77777777" w:rsidTr="000855AE">
        <w:tc>
          <w:tcPr>
            <w:tcW w:w="2160" w:type="dxa"/>
          </w:tcPr>
          <w:p w14:paraId="5FE2D80B"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_______</w:t>
            </w:r>
            <w:r w:rsidR="00275737" w:rsidRPr="00D938A9">
              <w:rPr>
                <w:rFonts w:asciiTheme="minorBidi" w:hAnsiTheme="minorBidi" w:cstheme="minorBidi"/>
                <w:rtl/>
              </w:rPr>
              <w:t>___</w:t>
            </w:r>
          </w:p>
        </w:tc>
        <w:tc>
          <w:tcPr>
            <w:tcW w:w="1620" w:type="dxa"/>
          </w:tcPr>
          <w:p w14:paraId="1C86F6A4" w14:textId="77777777" w:rsidR="009C77B3" w:rsidRPr="00D938A9" w:rsidRDefault="009C77B3" w:rsidP="00C8044C">
            <w:pPr>
              <w:rPr>
                <w:rFonts w:asciiTheme="minorBidi" w:hAnsiTheme="minorBidi" w:cstheme="minorBidi"/>
                <w:rtl/>
              </w:rPr>
            </w:pPr>
          </w:p>
        </w:tc>
        <w:tc>
          <w:tcPr>
            <w:tcW w:w="3027" w:type="dxa"/>
          </w:tcPr>
          <w:p w14:paraId="00B0A07D"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החזרים חודשיים על-פני שנתיים</w:t>
            </w:r>
          </w:p>
        </w:tc>
        <w:tc>
          <w:tcPr>
            <w:tcW w:w="1274" w:type="dxa"/>
          </w:tcPr>
          <w:p w14:paraId="130983A6" w14:textId="77777777" w:rsidR="009C77B3" w:rsidRPr="00D938A9" w:rsidRDefault="009C77B3" w:rsidP="00C8044C">
            <w:pPr>
              <w:rPr>
                <w:rFonts w:asciiTheme="minorBidi" w:hAnsiTheme="minorBidi" w:cstheme="minorBidi"/>
                <w:rtl/>
              </w:rPr>
            </w:pPr>
          </w:p>
        </w:tc>
      </w:tr>
      <w:tr w:rsidR="009C77B3" w:rsidRPr="00D938A9" w14:paraId="0C0470B2" w14:textId="77777777" w:rsidTr="000855AE">
        <w:tc>
          <w:tcPr>
            <w:tcW w:w="2160" w:type="dxa"/>
          </w:tcPr>
          <w:p w14:paraId="43EE5402"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_______</w:t>
            </w:r>
            <w:r w:rsidR="00275737" w:rsidRPr="00D938A9">
              <w:rPr>
                <w:rFonts w:asciiTheme="minorBidi" w:hAnsiTheme="minorBidi" w:cstheme="minorBidi"/>
                <w:rtl/>
              </w:rPr>
              <w:t>___</w:t>
            </w:r>
          </w:p>
        </w:tc>
        <w:tc>
          <w:tcPr>
            <w:tcW w:w="1620" w:type="dxa"/>
          </w:tcPr>
          <w:p w14:paraId="29199BE2" w14:textId="77777777" w:rsidR="009C77B3" w:rsidRPr="00D938A9" w:rsidRDefault="009C77B3" w:rsidP="00C8044C">
            <w:pPr>
              <w:rPr>
                <w:rFonts w:asciiTheme="minorBidi" w:hAnsiTheme="minorBidi" w:cstheme="minorBidi"/>
                <w:rtl/>
              </w:rPr>
            </w:pPr>
          </w:p>
        </w:tc>
        <w:tc>
          <w:tcPr>
            <w:tcW w:w="3027" w:type="dxa"/>
          </w:tcPr>
          <w:p w14:paraId="567DE7B2"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החזרים חודשיים על-פני שנתיים</w:t>
            </w:r>
          </w:p>
        </w:tc>
        <w:tc>
          <w:tcPr>
            <w:tcW w:w="1274" w:type="dxa"/>
          </w:tcPr>
          <w:p w14:paraId="372E7327" w14:textId="77777777" w:rsidR="009C77B3" w:rsidRPr="00D938A9" w:rsidRDefault="009C77B3" w:rsidP="00C8044C">
            <w:pPr>
              <w:rPr>
                <w:rFonts w:asciiTheme="minorBidi" w:hAnsiTheme="minorBidi" w:cstheme="minorBidi"/>
                <w:rtl/>
              </w:rPr>
            </w:pPr>
          </w:p>
        </w:tc>
      </w:tr>
    </w:tbl>
    <w:p w14:paraId="216401C1" w14:textId="019C45BB" w:rsidR="009C77B3" w:rsidRPr="00D938A9" w:rsidRDefault="00EB176F" w:rsidP="00C8044C">
      <w:pPr>
        <w:ind w:left="1650"/>
        <w:rPr>
          <w:rFonts w:asciiTheme="minorBidi" w:hAnsiTheme="minorBidi" w:cstheme="minorBidi"/>
          <w:b/>
          <w:bCs/>
        </w:rPr>
      </w:pPr>
      <w:r w:rsidRPr="00D938A9">
        <w:rPr>
          <w:rFonts w:asciiTheme="minorBidi" w:hAnsiTheme="minorBidi" w:cstheme="minorBidi"/>
          <w:b/>
          <w:bCs/>
          <w:rtl/>
        </w:rPr>
        <w:t>202</w:t>
      </w:r>
      <w:r>
        <w:rPr>
          <w:rFonts w:asciiTheme="minorBidi" w:hAnsiTheme="minorBidi" w:cstheme="minorBidi" w:hint="cs"/>
          <w:b/>
          <w:bCs/>
          <w:rtl/>
        </w:rPr>
        <w:t>3</w:t>
      </w:r>
      <w:r w:rsidR="009C77B3" w:rsidRPr="00D938A9">
        <w:rPr>
          <w:rFonts w:asciiTheme="minorBidi" w:hAnsiTheme="minorBidi" w:cstheme="minorBidi"/>
          <w:b/>
          <w:bCs/>
          <w:rtl/>
        </w:rPr>
        <w:t>:</w:t>
      </w:r>
    </w:p>
    <w:tbl>
      <w:tblPr>
        <w:bidiVisual/>
        <w:tblW w:w="8081" w:type="dxa"/>
        <w:tblInd w:w="1758" w:type="dxa"/>
        <w:tblLook w:val="0000" w:firstRow="0" w:lastRow="0" w:firstColumn="0" w:lastColumn="0" w:noHBand="0" w:noVBand="0"/>
      </w:tblPr>
      <w:tblGrid>
        <w:gridCol w:w="2160"/>
        <w:gridCol w:w="1620"/>
        <w:gridCol w:w="3027"/>
        <w:gridCol w:w="1274"/>
      </w:tblGrid>
      <w:tr w:rsidR="009C77B3" w:rsidRPr="00D938A9" w14:paraId="129F284D" w14:textId="77777777" w:rsidTr="009C77B3">
        <w:tc>
          <w:tcPr>
            <w:tcW w:w="2160" w:type="dxa"/>
          </w:tcPr>
          <w:p w14:paraId="14A41F95"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_______</w:t>
            </w:r>
            <w:r w:rsidR="00275737" w:rsidRPr="00D938A9">
              <w:rPr>
                <w:rFonts w:asciiTheme="minorBidi" w:hAnsiTheme="minorBidi" w:cstheme="minorBidi"/>
                <w:rtl/>
              </w:rPr>
              <w:t>___</w:t>
            </w:r>
          </w:p>
        </w:tc>
        <w:tc>
          <w:tcPr>
            <w:tcW w:w="1620" w:type="dxa"/>
          </w:tcPr>
          <w:p w14:paraId="775C6221" w14:textId="77777777" w:rsidR="009C77B3" w:rsidRPr="00D938A9" w:rsidRDefault="009C77B3" w:rsidP="00C8044C">
            <w:pPr>
              <w:rPr>
                <w:rFonts w:asciiTheme="minorBidi" w:hAnsiTheme="minorBidi" w:cstheme="minorBidi"/>
                <w:rtl/>
              </w:rPr>
            </w:pPr>
          </w:p>
        </w:tc>
        <w:tc>
          <w:tcPr>
            <w:tcW w:w="3027" w:type="dxa"/>
          </w:tcPr>
          <w:p w14:paraId="2E2D8560"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החזרים חודשיים על-פני שנתיים</w:t>
            </w:r>
          </w:p>
        </w:tc>
        <w:tc>
          <w:tcPr>
            <w:tcW w:w="1274" w:type="dxa"/>
          </w:tcPr>
          <w:p w14:paraId="2362713E" w14:textId="77777777" w:rsidR="009C77B3" w:rsidRPr="00D938A9" w:rsidRDefault="009C77B3" w:rsidP="00C8044C">
            <w:pPr>
              <w:rPr>
                <w:rFonts w:asciiTheme="minorBidi" w:hAnsiTheme="minorBidi" w:cstheme="minorBidi"/>
                <w:rtl/>
              </w:rPr>
            </w:pPr>
          </w:p>
        </w:tc>
      </w:tr>
      <w:tr w:rsidR="009C77B3" w:rsidRPr="00D938A9" w14:paraId="74DD6B6C" w14:textId="77777777" w:rsidTr="009C77B3">
        <w:tc>
          <w:tcPr>
            <w:tcW w:w="2160" w:type="dxa"/>
          </w:tcPr>
          <w:p w14:paraId="7ED9BE1A"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 xml:space="preserve"> _______</w:t>
            </w:r>
            <w:r w:rsidR="00275737" w:rsidRPr="00D938A9">
              <w:rPr>
                <w:rFonts w:asciiTheme="minorBidi" w:hAnsiTheme="minorBidi" w:cstheme="minorBidi"/>
                <w:rtl/>
              </w:rPr>
              <w:t>___</w:t>
            </w:r>
          </w:p>
        </w:tc>
        <w:tc>
          <w:tcPr>
            <w:tcW w:w="1620" w:type="dxa"/>
          </w:tcPr>
          <w:p w14:paraId="025EEB21" w14:textId="77777777" w:rsidR="009C77B3" w:rsidRPr="00D938A9" w:rsidRDefault="009C77B3" w:rsidP="00C8044C">
            <w:pPr>
              <w:rPr>
                <w:rFonts w:asciiTheme="minorBidi" w:hAnsiTheme="minorBidi" w:cstheme="minorBidi"/>
                <w:rtl/>
              </w:rPr>
            </w:pPr>
          </w:p>
        </w:tc>
        <w:tc>
          <w:tcPr>
            <w:tcW w:w="3027" w:type="dxa"/>
          </w:tcPr>
          <w:p w14:paraId="0E6EF1E3"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החזרים חודשיים על-פני שנה</w:t>
            </w:r>
          </w:p>
        </w:tc>
        <w:tc>
          <w:tcPr>
            <w:tcW w:w="1274" w:type="dxa"/>
          </w:tcPr>
          <w:p w14:paraId="51423AFA" w14:textId="77777777" w:rsidR="009C77B3" w:rsidRPr="00D938A9" w:rsidRDefault="009C77B3" w:rsidP="00C8044C">
            <w:pPr>
              <w:rPr>
                <w:rFonts w:asciiTheme="minorBidi" w:hAnsiTheme="minorBidi" w:cstheme="minorBidi"/>
                <w:rtl/>
              </w:rPr>
            </w:pPr>
          </w:p>
        </w:tc>
      </w:tr>
    </w:tbl>
    <w:p w14:paraId="6D6F0FEF" w14:textId="632BD8CB" w:rsidR="009C77B3" w:rsidRPr="00D938A9" w:rsidRDefault="00EB176F" w:rsidP="00C8044C">
      <w:pPr>
        <w:ind w:left="1650"/>
        <w:rPr>
          <w:rFonts w:asciiTheme="minorBidi" w:hAnsiTheme="minorBidi" w:cstheme="minorBidi"/>
          <w:b/>
          <w:bCs/>
        </w:rPr>
      </w:pPr>
      <w:r w:rsidRPr="00D938A9">
        <w:rPr>
          <w:rFonts w:asciiTheme="minorBidi" w:hAnsiTheme="minorBidi" w:cstheme="minorBidi"/>
          <w:b/>
          <w:bCs/>
          <w:rtl/>
        </w:rPr>
        <w:t>202</w:t>
      </w:r>
      <w:r>
        <w:rPr>
          <w:rFonts w:asciiTheme="minorBidi" w:hAnsiTheme="minorBidi" w:cstheme="minorBidi" w:hint="cs"/>
          <w:b/>
          <w:bCs/>
          <w:rtl/>
        </w:rPr>
        <w:t>2</w:t>
      </w:r>
      <w:r w:rsidR="009C77B3" w:rsidRPr="00D938A9">
        <w:rPr>
          <w:rFonts w:asciiTheme="minorBidi" w:hAnsiTheme="minorBidi" w:cstheme="minorBidi"/>
          <w:b/>
          <w:bCs/>
          <w:rtl/>
        </w:rPr>
        <w:t>:</w:t>
      </w:r>
    </w:p>
    <w:tbl>
      <w:tblPr>
        <w:bidiVisual/>
        <w:tblW w:w="8081" w:type="dxa"/>
        <w:tblInd w:w="1758" w:type="dxa"/>
        <w:tblLook w:val="0000" w:firstRow="0" w:lastRow="0" w:firstColumn="0" w:lastColumn="0" w:noHBand="0" w:noVBand="0"/>
      </w:tblPr>
      <w:tblGrid>
        <w:gridCol w:w="2160"/>
        <w:gridCol w:w="1620"/>
        <w:gridCol w:w="3027"/>
        <w:gridCol w:w="1274"/>
      </w:tblGrid>
      <w:tr w:rsidR="009C77B3" w:rsidRPr="00D938A9" w14:paraId="2DD0F465" w14:textId="77777777" w:rsidTr="000855AE">
        <w:tc>
          <w:tcPr>
            <w:tcW w:w="2160" w:type="dxa"/>
          </w:tcPr>
          <w:p w14:paraId="58C32DD9"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_______</w:t>
            </w:r>
            <w:r w:rsidR="00275737" w:rsidRPr="00D938A9">
              <w:rPr>
                <w:rFonts w:asciiTheme="minorBidi" w:hAnsiTheme="minorBidi" w:cstheme="minorBidi"/>
                <w:rtl/>
              </w:rPr>
              <w:t>___</w:t>
            </w:r>
          </w:p>
        </w:tc>
        <w:tc>
          <w:tcPr>
            <w:tcW w:w="1620" w:type="dxa"/>
          </w:tcPr>
          <w:p w14:paraId="52C2B892" w14:textId="77777777" w:rsidR="009C77B3" w:rsidRPr="00D938A9" w:rsidRDefault="009C77B3" w:rsidP="00C8044C">
            <w:pPr>
              <w:rPr>
                <w:rFonts w:asciiTheme="minorBidi" w:hAnsiTheme="minorBidi" w:cstheme="minorBidi"/>
                <w:rtl/>
              </w:rPr>
            </w:pPr>
          </w:p>
        </w:tc>
        <w:tc>
          <w:tcPr>
            <w:tcW w:w="3027" w:type="dxa"/>
          </w:tcPr>
          <w:p w14:paraId="132F919B"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החזרים חודשיים על-פני שנתיים</w:t>
            </w:r>
          </w:p>
        </w:tc>
        <w:tc>
          <w:tcPr>
            <w:tcW w:w="1274" w:type="dxa"/>
          </w:tcPr>
          <w:p w14:paraId="22F1B59C" w14:textId="77777777" w:rsidR="009C77B3" w:rsidRPr="00D938A9" w:rsidRDefault="009C77B3" w:rsidP="00C8044C">
            <w:pPr>
              <w:rPr>
                <w:rFonts w:asciiTheme="minorBidi" w:hAnsiTheme="minorBidi" w:cstheme="minorBidi"/>
                <w:rtl/>
              </w:rPr>
            </w:pPr>
          </w:p>
        </w:tc>
      </w:tr>
      <w:tr w:rsidR="009C77B3" w:rsidRPr="00D938A9" w14:paraId="18A02D2C" w14:textId="77777777" w:rsidTr="000855AE">
        <w:tc>
          <w:tcPr>
            <w:tcW w:w="2160" w:type="dxa"/>
          </w:tcPr>
          <w:p w14:paraId="443C8E8C"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 xml:space="preserve"> _______</w:t>
            </w:r>
            <w:r w:rsidR="00275737" w:rsidRPr="00D938A9">
              <w:rPr>
                <w:rFonts w:asciiTheme="minorBidi" w:hAnsiTheme="minorBidi" w:cstheme="minorBidi"/>
                <w:rtl/>
              </w:rPr>
              <w:t>___</w:t>
            </w:r>
          </w:p>
        </w:tc>
        <w:tc>
          <w:tcPr>
            <w:tcW w:w="1620" w:type="dxa"/>
          </w:tcPr>
          <w:p w14:paraId="6235721D" w14:textId="77777777" w:rsidR="009C77B3" w:rsidRPr="00D938A9" w:rsidRDefault="009C77B3" w:rsidP="00C8044C">
            <w:pPr>
              <w:rPr>
                <w:rFonts w:asciiTheme="minorBidi" w:hAnsiTheme="minorBidi" w:cstheme="minorBidi"/>
                <w:rtl/>
              </w:rPr>
            </w:pPr>
          </w:p>
        </w:tc>
        <w:tc>
          <w:tcPr>
            <w:tcW w:w="3027" w:type="dxa"/>
          </w:tcPr>
          <w:p w14:paraId="3767B9E6"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החזרים חודשיים על-פני שנה</w:t>
            </w:r>
          </w:p>
        </w:tc>
        <w:tc>
          <w:tcPr>
            <w:tcW w:w="1274" w:type="dxa"/>
          </w:tcPr>
          <w:p w14:paraId="21536D98" w14:textId="77777777" w:rsidR="009C77B3" w:rsidRPr="00D938A9" w:rsidRDefault="009C77B3" w:rsidP="00C8044C">
            <w:pPr>
              <w:rPr>
                <w:rFonts w:asciiTheme="minorBidi" w:hAnsiTheme="minorBidi" w:cstheme="minorBidi"/>
                <w:rtl/>
              </w:rPr>
            </w:pPr>
          </w:p>
        </w:tc>
      </w:tr>
    </w:tbl>
    <w:p w14:paraId="68EF18D3" w14:textId="77777777" w:rsidR="00662BD8" w:rsidRPr="00D938A9" w:rsidRDefault="00662BD8" w:rsidP="00C8044C">
      <w:pPr>
        <w:ind w:left="1650"/>
        <w:jc w:val="both"/>
        <w:rPr>
          <w:rFonts w:asciiTheme="minorBidi" w:hAnsiTheme="minorBidi" w:cstheme="minorBidi"/>
          <w:noProof/>
          <w:rtl/>
        </w:rPr>
      </w:pPr>
    </w:p>
    <w:p w14:paraId="7B611074" w14:textId="4DCC74C9" w:rsidR="009C77B3" w:rsidRPr="00D938A9" w:rsidRDefault="009C77B3" w:rsidP="00C8044C">
      <w:pPr>
        <w:tabs>
          <w:tab w:val="left" w:pos="1509"/>
        </w:tabs>
        <w:ind w:left="425"/>
        <w:jc w:val="both"/>
        <w:rPr>
          <w:rFonts w:asciiTheme="minorBidi" w:hAnsiTheme="minorBidi" w:cstheme="minorBidi"/>
          <w:noProof/>
          <w:rtl/>
        </w:rPr>
      </w:pPr>
      <w:r w:rsidRPr="00D938A9">
        <w:rPr>
          <w:rFonts w:asciiTheme="minorBidi" w:hAnsiTheme="minorBidi" w:cstheme="minorBidi"/>
          <w:noProof/>
          <w:rtl/>
        </w:rPr>
        <w:t xml:space="preserve">החברה/הקבוצה נתנה במהלך השנים האחרונות מספר הלוואות לחברות כלולות המובטחות באמצעות מניות בחברות ציבוריות. שוויין ההוגן של מניות אלה עמד ליום 31 בדצמבר </w:t>
      </w:r>
      <w:r w:rsidR="00EB176F" w:rsidRPr="00D938A9">
        <w:rPr>
          <w:rFonts w:asciiTheme="minorBidi" w:hAnsiTheme="minorBidi" w:cstheme="minorBidi"/>
          <w:noProof/>
          <w:rtl/>
        </w:rPr>
        <w:t>202</w:t>
      </w:r>
      <w:r w:rsidR="00EB176F">
        <w:rPr>
          <w:rFonts w:asciiTheme="minorBidi" w:hAnsiTheme="minorBidi" w:cstheme="minorBidi" w:hint="cs"/>
          <w:noProof/>
          <w:rtl/>
        </w:rPr>
        <w:t>4</w:t>
      </w:r>
      <w:r w:rsidR="00EB176F" w:rsidRPr="00D938A9">
        <w:rPr>
          <w:rFonts w:asciiTheme="minorBidi" w:hAnsiTheme="minorBidi" w:cstheme="minorBidi"/>
          <w:noProof/>
          <w:rtl/>
        </w:rPr>
        <w:t xml:space="preserve"> </w:t>
      </w:r>
      <w:r w:rsidRPr="00D938A9">
        <w:rPr>
          <w:rFonts w:asciiTheme="minorBidi" w:hAnsiTheme="minorBidi" w:cstheme="minorBidi"/>
          <w:noProof/>
          <w:rtl/>
        </w:rPr>
        <w:t xml:space="preserve">על סך ____ אלפי ש"ח (31 בדצמבר </w:t>
      </w:r>
      <w:r w:rsidR="00EB176F" w:rsidRPr="00D938A9">
        <w:rPr>
          <w:rFonts w:asciiTheme="minorBidi" w:hAnsiTheme="minorBidi" w:cstheme="minorBidi"/>
          <w:noProof/>
          <w:rtl/>
        </w:rPr>
        <w:t>202</w:t>
      </w:r>
      <w:r w:rsidR="00EB176F">
        <w:rPr>
          <w:rFonts w:asciiTheme="minorBidi" w:hAnsiTheme="minorBidi" w:cstheme="minorBidi" w:hint="cs"/>
          <w:noProof/>
          <w:rtl/>
        </w:rPr>
        <w:t>3</w:t>
      </w:r>
      <w:r w:rsidR="00EB176F" w:rsidRPr="00D938A9">
        <w:rPr>
          <w:rFonts w:asciiTheme="minorBidi" w:hAnsiTheme="minorBidi" w:cstheme="minorBidi"/>
          <w:noProof/>
          <w:rtl/>
        </w:rPr>
        <w:t xml:space="preserve"> </w:t>
      </w:r>
      <w:r w:rsidRPr="00D938A9">
        <w:rPr>
          <w:rFonts w:asciiTheme="minorBidi" w:hAnsiTheme="minorBidi" w:cstheme="minorBidi"/>
          <w:noProof/>
          <w:rtl/>
        </w:rPr>
        <w:t>- ____ אלפי ש"ח).</w:t>
      </w:r>
    </w:p>
    <w:p w14:paraId="55C13304" w14:textId="77777777" w:rsidR="009C77B3" w:rsidRPr="00D938A9" w:rsidRDefault="009C77B3" w:rsidP="00C8044C">
      <w:pPr>
        <w:ind w:left="1650"/>
        <w:rPr>
          <w:rFonts w:asciiTheme="minorBidi" w:hAnsiTheme="minorBidi" w:cstheme="minorBidi"/>
          <w:rtl/>
        </w:rPr>
      </w:pPr>
    </w:p>
    <w:p w14:paraId="6FCF0A79" w14:textId="6FDB9D89" w:rsidR="009C77B3" w:rsidRPr="00D938A9" w:rsidRDefault="009C77B3" w:rsidP="00C8044C">
      <w:pPr>
        <w:tabs>
          <w:tab w:val="left" w:pos="1509"/>
        </w:tabs>
        <w:ind w:left="425"/>
        <w:jc w:val="both"/>
        <w:rPr>
          <w:rFonts w:asciiTheme="minorBidi" w:hAnsiTheme="minorBidi" w:cstheme="minorBidi"/>
          <w:noProof/>
          <w:rtl/>
        </w:rPr>
      </w:pPr>
      <w:r w:rsidRPr="00D938A9">
        <w:rPr>
          <w:rFonts w:asciiTheme="minorBidi" w:hAnsiTheme="minorBidi" w:cstheme="minorBidi"/>
          <w:noProof/>
          <w:rtl/>
        </w:rPr>
        <w:t xml:space="preserve">מועד פירעונן של ההלוואות לחברות הכלולות יחול ביום 1 בינואר </w:t>
      </w:r>
      <w:r w:rsidR="00EB176F" w:rsidRPr="00D938A9">
        <w:rPr>
          <w:rFonts w:asciiTheme="minorBidi" w:hAnsiTheme="minorBidi" w:cstheme="minorBidi"/>
          <w:noProof/>
          <w:rtl/>
        </w:rPr>
        <w:t>202</w:t>
      </w:r>
      <w:r w:rsidR="00EB176F">
        <w:rPr>
          <w:rFonts w:asciiTheme="minorBidi" w:hAnsiTheme="minorBidi" w:cstheme="minorBidi" w:hint="cs"/>
          <w:noProof/>
          <w:rtl/>
        </w:rPr>
        <w:t>6</w:t>
      </w:r>
      <w:r w:rsidR="00EB176F" w:rsidRPr="00D938A9">
        <w:rPr>
          <w:rFonts w:asciiTheme="minorBidi" w:hAnsiTheme="minorBidi" w:cstheme="minorBidi"/>
          <w:noProof/>
          <w:rtl/>
        </w:rPr>
        <w:t xml:space="preserve"> </w:t>
      </w:r>
      <w:r w:rsidRPr="00D938A9">
        <w:rPr>
          <w:rFonts w:asciiTheme="minorBidi" w:hAnsiTheme="minorBidi" w:cstheme="minorBidi"/>
          <w:noProof/>
          <w:rtl/>
        </w:rPr>
        <w:t xml:space="preserve">והן נושאות ריבית בשיעור %__ (31 בדצמבר </w:t>
      </w:r>
      <w:r w:rsidR="00EB176F" w:rsidRPr="00D938A9">
        <w:rPr>
          <w:rFonts w:asciiTheme="minorBidi" w:hAnsiTheme="minorBidi" w:cstheme="minorBidi"/>
          <w:noProof/>
          <w:rtl/>
        </w:rPr>
        <w:t>202</w:t>
      </w:r>
      <w:r w:rsidR="00EB176F">
        <w:rPr>
          <w:rFonts w:asciiTheme="minorBidi" w:hAnsiTheme="minorBidi" w:cstheme="minorBidi" w:hint="cs"/>
          <w:noProof/>
          <w:rtl/>
        </w:rPr>
        <w:t>3</w:t>
      </w:r>
      <w:r w:rsidR="00EB176F" w:rsidRPr="00D938A9">
        <w:rPr>
          <w:rFonts w:asciiTheme="minorBidi" w:hAnsiTheme="minorBidi" w:cstheme="minorBidi"/>
          <w:noProof/>
          <w:rtl/>
        </w:rPr>
        <w:t xml:space="preserve"> </w:t>
      </w:r>
      <w:r w:rsidRPr="00D938A9">
        <w:rPr>
          <w:rFonts w:asciiTheme="minorBidi" w:hAnsiTheme="minorBidi" w:cstheme="minorBidi"/>
          <w:noProof/>
          <w:rtl/>
        </w:rPr>
        <w:t xml:space="preserve">- %__). באשר לשוויין ההוגן ולשיעורי הריבית של הלוואות לחברות כלולות - </w:t>
      </w:r>
      <w:r w:rsidR="00C71783" w:rsidRPr="00D938A9">
        <w:rPr>
          <w:rFonts w:asciiTheme="minorBidi" w:hAnsiTheme="minorBidi" w:cstheme="minorBidi"/>
          <w:noProof/>
          <w:rtl/>
        </w:rPr>
        <w:t>ראו</w:t>
      </w:r>
      <w:r w:rsidRPr="00D938A9">
        <w:rPr>
          <w:rFonts w:asciiTheme="minorBidi" w:hAnsiTheme="minorBidi" w:cstheme="minorBidi"/>
          <w:noProof/>
          <w:rtl/>
        </w:rPr>
        <w:t xml:space="preserve"> ביאור </w:t>
      </w:r>
      <w:r w:rsidRPr="00D938A9">
        <w:rPr>
          <w:rFonts w:asciiTheme="minorBidi" w:hAnsiTheme="minorBidi" w:cstheme="minorBidi"/>
          <w:shd w:val="clear" w:color="auto" w:fill="DBE5F1"/>
          <w:rtl/>
        </w:rPr>
        <w:t>10</w:t>
      </w:r>
      <w:r w:rsidR="00113117" w:rsidRPr="00D938A9">
        <w:rPr>
          <w:rFonts w:asciiTheme="minorBidi" w:hAnsiTheme="minorBidi" w:cstheme="minorBidi"/>
          <w:noProof/>
          <w:rtl/>
        </w:rPr>
        <w:t>.</w:t>
      </w:r>
    </w:p>
    <w:p w14:paraId="74D1C4FB" w14:textId="77777777" w:rsidR="009C77B3" w:rsidRPr="00D938A9" w:rsidRDefault="009C77B3" w:rsidP="00C8044C">
      <w:pPr>
        <w:ind w:left="1650"/>
        <w:jc w:val="both"/>
        <w:rPr>
          <w:rFonts w:asciiTheme="minorBidi" w:hAnsiTheme="minorBidi" w:cstheme="minorBidi"/>
        </w:rPr>
      </w:pPr>
    </w:p>
    <w:p w14:paraId="2E7EC94C" w14:textId="77777777" w:rsidR="009C77B3" w:rsidRPr="00D938A9" w:rsidRDefault="009C77B3" w:rsidP="00C8044C">
      <w:pPr>
        <w:tabs>
          <w:tab w:val="left" w:pos="1509"/>
        </w:tabs>
        <w:ind w:left="425"/>
        <w:jc w:val="both"/>
        <w:rPr>
          <w:rFonts w:asciiTheme="minorBidi" w:hAnsiTheme="minorBidi" w:cstheme="minorBidi"/>
          <w:color w:val="548DD4"/>
          <w:rtl/>
        </w:rPr>
      </w:pPr>
      <w:r w:rsidRPr="006A759A">
        <w:rPr>
          <w:rFonts w:ascii="Georgia" w:hAnsi="Georgia" w:cstheme="minorBidi"/>
          <w:color w:val="548DD4"/>
        </w:rPr>
        <w:t>IAS 24</w:t>
      </w:r>
      <w:r w:rsidR="00EF5804" w:rsidRPr="006A759A">
        <w:rPr>
          <w:rFonts w:ascii="Georgia" w:hAnsi="Georgia" w:cstheme="minorBidi"/>
          <w:color w:val="548DD4"/>
          <w:rtl/>
        </w:rPr>
        <w:t xml:space="preserve"> </w:t>
      </w:r>
      <w:r w:rsidRPr="00D938A9">
        <w:rPr>
          <w:rFonts w:asciiTheme="minorBidi" w:hAnsiTheme="minorBidi" w:cstheme="minorBidi"/>
          <w:color w:val="548DD4"/>
          <w:rtl/>
        </w:rPr>
        <w:t>- סעיף 18(ג)</w:t>
      </w:r>
    </w:p>
    <w:p w14:paraId="50FD22AE" w14:textId="09CCF1B1" w:rsidR="009C77B3" w:rsidRPr="00D938A9" w:rsidRDefault="009C77B3" w:rsidP="00C8044C">
      <w:pPr>
        <w:tabs>
          <w:tab w:val="left" w:pos="1509"/>
        </w:tabs>
        <w:ind w:left="425"/>
        <w:jc w:val="both"/>
        <w:rPr>
          <w:rFonts w:asciiTheme="minorBidi" w:hAnsiTheme="minorBidi" w:cstheme="minorBidi"/>
          <w:rtl/>
        </w:rPr>
      </w:pPr>
      <w:r w:rsidRPr="00D938A9">
        <w:rPr>
          <w:rFonts w:asciiTheme="minorBidi" w:hAnsiTheme="minorBidi" w:cstheme="minorBidi"/>
          <w:rtl/>
        </w:rPr>
        <w:t xml:space="preserve">בימים 31 בדצמבר </w:t>
      </w:r>
      <w:r w:rsidR="00EB176F" w:rsidRPr="00D938A9">
        <w:rPr>
          <w:rFonts w:asciiTheme="minorBidi" w:hAnsiTheme="minorBidi" w:cstheme="minorBidi"/>
          <w:rtl/>
        </w:rPr>
        <w:t>202</w:t>
      </w:r>
      <w:r w:rsidR="00EB176F">
        <w:rPr>
          <w:rFonts w:asciiTheme="minorBidi" w:hAnsiTheme="minorBidi" w:cstheme="minorBidi" w:hint="cs"/>
          <w:rtl/>
        </w:rPr>
        <w:t>4</w:t>
      </w:r>
      <w:r w:rsidR="00EB176F" w:rsidRPr="00D938A9">
        <w:rPr>
          <w:rFonts w:asciiTheme="minorBidi" w:hAnsiTheme="minorBidi" w:cstheme="minorBidi"/>
          <w:rtl/>
        </w:rPr>
        <w:t xml:space="preserve"> </w:t>
      </w:r>
      <w:r w:rsidRPr="00D938A9">
        <w:rPr>
          <w:rFonts w:asciiTheme="minorBidi" w:hAnsiTheme="minorBidi" w:cstheme="minorBidi"/>
          <w:rtl/>
        </w:rPr>
        <w:t>ו-</w:t>
      </w:r>
      <w:r w:rsidR="00EB176F" w:rsidRPr="00D938A9">
        <w:rPr>
          <w:rFonts w:asciiTheme="minorBidi" w:hAnsiTheme="minorBidi" w:cstheme="minorBidi"/>
          <w:rtl/>
        </w:rPr>
        <w:t>202</w:t>
      </w:r>
      <w:r w:rsidR="00EB176F">
        <w:rPr>
          <w:rFonts w:asciiTheme="minorBidi" w:hAnsiTheme="minorBidi" w:cstheme="minorBidi" w:hint="cs"/>
          <w:rtl/>
        </w:rPr>
        <w:t>3</w:t>
      </w:r>
      <w:r w:rsidRPr="00D938A9">
        <w:rPr>
          <w:rFonts w:asciiTheme="minorBidi" w:hAnsiTheme="minorBidi" w:cstheme="minorBidi"/>
          <w:rtl/>
        </w:rPr>
        <w:t xml:space="preserve">, לא היה צורך לבצע הפרשות בגין ההלוואות לאנשי המפתח </w:t>
      </w:r>
      <w:r w:rsidR="00EF5804" w:rsidRPr="00D938A9">
        <w:rPr>
          <w:rFonts w:asciiTheme="minorBidi" w:hAnsiTheme="minorBidi" w:cstheme="minorBidi"/>
          <w:rtl/>
        </w:rPr>
        <w:t xml:space="preserve">בהנהלה </w:t>
      </w:r>
      <w:r w:rsidRPr="00D938A9">
        <w:rPr>
          <w:rFonts w:asciiTheme="minorBidi" w:hAnsiTheme="minorBidi" w:cstheme="minorBidi"/>
          <w:rtl/>
        </w:rPr>
        <w:t>ולחברות הכלולות.</w:t>
      </w:r>
    </w:p>
    <w:p w14:paraId="1A283E49" w14:textId="77777777" w:rsidR="009C77B3" w:rsidRPr="00D938A9" w:rsidRDefault="009C77B3" w:rsidP="00C8044C">
      <w:pPr>
        <w:ind w:left="567"/>
        <w:jc w:val="both"/>
        <w:rPr>
          <w:rStyle w:val="a"/>
          <w:rFonts w:asciiTheme="minorBidi" w:hAnsiTheme="minorBidi" w:cstheme="minorBidi"/>
          <w:b/>
          <w:noProof/>
          <w:sz w:val="20"/>
          <w:szCs w:val="20"/>
          <w:u w:val="none"/>
          <w:rtl/>
        </w:rPr>
      </w:pPr>
    </w:p>
    <w:p w14:paraId="14EA3E87" w14:textId="77777777" w:rsidR="009C77B3" w:rsidRPr="00D938A9" w:rsidRDefault="009C77B3" w:rsidP="00C8044C">
      <w:pPr>
        <w:tabs>
          <w:tab w:val="left" w:pos="1509"/>
        </w:tabs>
        <w:ind w:left="42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ניתן לתת גילוי במצטבר לפריטים בעלי אופי דומה, למעט כאשר נחוץ גילוי נפרד לצורך הבנת ההשפעות של עסקות עם צד קשור על הדוחות הכספיים של הישות.</w:t>
      </w:r>
    </w:p>
    <w:p w14:paraId="424D449D" w14:textId="77777777" w:rsidR="002634C6" w:rsidRDefault="002634C6" w:rsidP="00C8044C">
      <w:pPr>
        <w:rPr>
          <w:rFonts w:asciiTheme="minorBidi" w:hAnsiTheme="minorBidi" w:cstheme="minorBidi"/>
          <w:b/>
          <w:bCs/>
          <w:rtl/>
        </w:rPr>
      </w:pPr>
    </w:p>
    <w:p w14:paraId="486A1D37" w14:textId="42817BE5" w:rsidR="009C77B3" w:rsidRDefault="00FF1E58" w:rsidP="00C8044C">
      <w:pPr>
        <w:outlineLvl w:val="0"/>
        <w:rPr>
          <w:rFonts w:asciiTheme="minorBidi" w:hAnsiTheme="minorBidi" w:cstheme="minorBidi"/>
          <w:b/>
          <w:bCs/>
          <w:rtl/>
        </w:rPr>
      </w:pPr>
      <w:bookmarkStart w:id="229" w:name="_Toc155892232"/>
      <w:bookmarkStart w:id="230" w:name="_Toc157074162"/>
      <w:r w:rsidRPr="00D938A9">
        <w:rPr>
          <w:rFonts w:asciiTheme="minorBidi" w:hAnsiTheme="minorBidi" w:cstheme="minorBidi"/>
          <w:b/>
          <w:bCs/>
          <w:rtl/>
        </w:rPr>
        <w:t>ביאור 38 -</w:t>
      </w:r>
      <w:r w:rsidR="009C77B3" w:rsidRPr="00D938A9">
        <w:rPr>
          <w:rFonts w:asciiTheme="minorBidi" w:hAnsiTheme="minorBidi" w:cstheme="minorBidi"/>
          <w:b/>
          <w:bCs/>
          <w:rtl/>
        </w:rPr>
        <w:t xml:space="preserve"> מידע מגזרי</w:t>
      </w:r>
      <w:bookmarkStart w:id="231" w:name="OLE_LINK4"/>
      <w:bookmarkEnd w:id="231"/>
      <w:r w:rsidR="002634C6">
        <w:rPr>
          <w:rFonts w:asciiTheme="minorBidi" w:hAnsiTheme="minorBidi" w:cstheme="minorBidi" w:hint="cs"/>
          <w:b/>
          <w:bCs/>
          <w:rtl/>
        </w:rPr>
        <w:t>:</w:t>
      </w:r>
      <w:bookmarkEnd w:id="229"/>
      <w:bookmarkEnd w:id="230"/>
    </w:p>
    <w:p w14:paraId="7C7AE557" w14:textId="77777777" w:rsidR="002634C6" w:rsidRDefault="002634C6" w:rsidP="00C8044C">
      <w:pPr>
        <w:pStyle w:val="Caption"/>
        <w:spacing w:before="0" w:after="0"/>
        <w:rPr>
          <w:rtl/>
        </w:rPr>
      </w:pPr>
    </w:p>
    <w:p w14:paraId="29EF93EF" w14:textId="1547B81F" w:rsidR="009C77B3" w:rsidRPr="00D938A9" w:rsidRDefault="009C77B3" w:rsidP="00C8044C">
      <w:pPr>
        <w:rPr>
          <w:rFonts w:asciiTheme="minorBidi" w:hAnsiTheme="minorBidi" w:cstheme="minorBidi"/>
          <w:color w:val="548DD4"/>
          <w:rtl/>
        </w:rPr>
      </w:pPr>
      <w:r w:rsidRPr="006A759A">
        <w:rPr>
          <w:rFonts w:ascii="Georgia" w:hAnsi="Georgia" w:cstheme="minorBidi"/>
          <w:color w:val="548DD4"/>
        </w:rPr>
        <w:t>IFRS 8</w:t>
      </w:r>
      <w:r w:rsidRPr="00D938A9">
        <w:rPr>
          <w:rFonts w:asciiTheme="minorBidi" w:hAnsiTheme="minorBidi" w:cstheme="minorBidi"/>
          <w:color w:val="548DD4"/>
          <w:rtl/>
        </w:rPr>
        <w:t xml:space="preserve"> - סעיף 22(א)</w:t>
      </w:r>
    </w:p>
    <w:p w14:paraId="670B0034" w14:textId="4E6A4169" w:rsidR="009C77B3" w:rsidRPr="00D938A9" w:rsidRDefault="009C77B3" w:rsidP="00C8044C">
      <w:pPr>
        <w:jc w:val="both"/>
        <w:rPr>
          <w:rFonts w:asciiTheme="minorBidi" w:hAnsiTheme="minorBidi" w:cstheme="minorBidi"/>
          <w:rtl/>
        </w:rPr>
      </w:pPr>
      <w:r w:rsidRPr="00D938A9">
        <w:rPr>
          <w:rFonts w:asciiTheme="minorBidi" w:hAnsiTheme="minorBidi" w:cstheme="minorBidi"/>
          <w:rtl/>
        </w:rPr>
        <w:t>ההנהלה קבעה את מגזרי הפעילות של הקבוצה</w:t>
      </w:r>
      <w:r w:rsidR="00662BD8" w:rsidRPr="00D938A9">
        <w:rPr>
          <w:rFonts w:asciiTheme="minorBidi" w:hAnsiTheme="minorBidi" w:cstheme="minorBidi"/>
          <w:rtl/>
        </w:rPr>
        <w:t>/החברה</w:t>
      </w:r>
      <w:r w:rsidRPr="00D938A9">
        <w:rPr>
          <w:rFonts w:asciiTheme="minorBidi" w:hAnsiTheme="minorBidi" w:cstheme="minorBidi"/>
          <w:rtl/>
        </w:rPr>
        <w:t xml:space="preserve"> בהתבסס על המידע אשר נסקר על ידי מקבל ההחלטות התפעוליות הראשי של הקבוצה</w:t>
      </w:r>
      <w:r w:rsidR="00662BD8" w:rsidRPr="00D938A9">
        <w:rPr>
          <w:rFonts w:asciiTheme="minorBidi" w:hAnsiTheme="minorBidi" w:cstheme="minorBidi"/>
          <w:rtl/>
        </w:rPr>
        <w:t>/החברה</w:t>
      </w:r>
      <w:r w:rsidRPr="00D938A9">
        <w:rPr>
          <w:rFonts w:asciiTheme="minorBidi" w:hAnsiTheme="minorBidi" w:cstheme="minorBidi"/>
          <w:rtl/>
        </w:rPr>
        <w:t xml:space="preserve"> למטרת הקצאת המשאבים למגזרים והערכת הביצועים שלהם.</w:t>
      </w:r>
    </w:p>
    <w:p w14:paraId="2C13B690" w14:textId="77777777" w:rsidR="009C77B3" w:rsidRPr="00D938A9" w:rsidRDefault="009C77B3" w:rsidP="00C8044C">
      <w:pPr>
        <w:jc w:val="both"/>
        <w:rPr>
          <w:rFonts w:asciiTheme="minorBidi" w:hAnsiTheme="minorBidi" w:cstheme="minorBidi"/>
          <w:rtl/>
        </w:rPr>
      </w:pPr>
    </w:p>
    <w:p w14:paraId="0B4F8CD4" w14:textId="77777777" w:rsidR="009C77B3" w:rsidRPr="00D938A9" w:rsidRDefault="009C77B3" w:rsidP="00C8044C">
      <w:pPr>
        <w:jc w:val="both"/>
        <w:rPr>
          <w:rFonts w:asciiTheme="minorBidi" w:hAnsiTheme="minorBidi" w:cstheme="minorBidi"/>
          <w:color w:val="548DD4"/>
          <w:rtl/>
        </w:rPr>
      </w:pPr>
      <w:r w:rsidRPr="006A759A">
        <w:rPr>
          <w:rFonts w:ascii="Georgia" w:hAnsi="Georgia" w:cstheme="minorBidi"/>
          <w:color w:val="548DD4"/>
        </w:rPr>
        <w:t>IFRS 8</w:t>
      </w:r>
      <w:r w:rsidRPr="006A759A">
        <w:rPr>
          <w:rFonts w:ascii="Georgia" w:hAnsi="Georgia" w:cstheme="minorBidi"/>
          <w:color w:val="548DD4"/>
          <w:rtl/>
        </w:rPr>
        <w:t xml:space="preserve"> </w:t>
      </w:r>
      <w:r w:rsidRPr="00D938A9">
        <w:rPr>
          <w:rFonts w:asciiTheme="minorBidi" w:hAnsiTheme="minorBidi" w:cstheme="minorBidi"/>
          <w:color w:val="548DD4"/>
          <w:rtl/>
        </w:rPr>
        <w:t>- סעיפים 22(א), (ב)</w:t>
      </w:r>
    </w:p>
    <w:p w14:paraId="05DA64AE" w14:textId="77777777" w:rsidR="009C77B3" w:rsidRPr="00D938A9" w:rsidRDefault="009C77B3" w:rsidP="00C8044C">
      <w:pPr>
        <w:jc w:val="both"/>
        <w:rPr>
          <w:rFonts w:asciiTheme="minorBidi" w:hAnsiTheme="minorBidi" w:cstheme="minorBidi"/>
          <w:rtl/>
        </w:rPr>
      </w:pPr>
      <w:r w:rsidRPr="00D938A9">
        <w:rPr>
          <w:rFonts w:asciiTheme="minorBidi" w:hAnsiTheme="minorBidi" w:cstheme="minorBidi"/>
          <w:rtl/>
        </w:rPr>
        <w:t>מקבל ההחלטות התפעוליות הראשי בוחן את הפעילות העסקית הן מההיבט הגיאוגרפי והן מההיבט של המוצרים</w:t>
      </w:r>
      <w:r w:rsidR="00EF5804" w:rsidRPr="00D938A9">
        <w:rPr>
          <w:rFonts w:asciiTheme="minorBidi" w:hAnsiTheme="minorBidi" w:cstheme="minorBidi"/>
          <w:rtl/>
        </w:rPr>
        <w:t xml:space="preserve"> והשירותים</w:t>
      </w:r>
      <w:r w:rsidRPr="00D938A9">
        <w:rPr>
          <w:rFonts w:asciiTheme="minorBidi" w:hAnsiTheme="minorBidi" w:cstheme="minorBidi"/>
          <w:rtl/>
        </w:rPr>
        <w:t xml:space="preserve">. מבחינה גיאוגרפית, הוא בוחן את ביצועי המכירה הסיטונאית </w:t>
      </w:r>
      <w:r w:rsidR="00EF5804" w:rsidRPr="00D938A9">
        <w:rPr>
          <w:rFonts w:asciiTheme="minorBidi" w:hAnsiTheme="minorBidi" w:cstheme="minorBidi"/>
          <w:rtl/>
        </w:rPr>
        <w:t xml:space="preserve">של נעליים </w:t>
      </w:r>
      <w:r w:rsidRPr="00D938A9">
        <w:rPr>
          <w:rFonts w:asciiTheme="minorBidi" w:hAnsiTheme="minorBidi" w:cstheme="minorBidi"/>
          <w:rtl/>
        </w:rPr>
        <w:t>בישראל, בארה"ב, בבריטניה ובשאר העולם. הפעילות בישראל והפעילות בארה"ב נחלקות לפעילות קמעונאית ולפעילות סיטונאית, כיוון שכל הפעילות העסקית הקמעונאית מרוכזת בשני אזורים גיאוגרפיים אלה. עיקר הכנסות מגזרי הפעילות הסיטונאית נובעות מייצור ומכירה סיטונאית של מותג הנעליים של החברה/הקבוצה עצמה. מגזרי הקמעונאות בישראל ובארה"ב מפיקים את הכנסותיהם ממכירות קמעונאיות של מוצרי עור, כולל מותג הנעליים של החברה/הקבוצה ומותגי נעליים מובילים אחרים.</w:t>
      </w:r>
      <w:r w:rsidR="00EF5804" w:rsidRPr="00D938A9">
        <w:rPr>
          <w:rFonts w:asciiTheme="minorBidi" w:hAnsiTheme="minorBidi" w:cstheme="minorBidi"/>
          <w:rtl/>
        </w:rPr>
        <w:t xml:space="preserve"> כמו כן, מגזר שירותי ה-</w:t>
      </w:r>
      <w:r w:rsidR="00EF5804" w:rsidRPr="006A759A">
        <w:rPr>
          <w:rFonts w:ascii="Georgia" w:hAnsi="Georgia" w:cstheme="minorBidi"/>
        </w:rPr>
        <w:t>IT</w:t>
      </w:r>
      <w:r w:rsidR="00EF5804" w:rsidRPr="00D938A9">
        <w:rPr>
          <w:rFonts w:asciiTheme="minorBidi" w:hAnsiTheme="minorBidi" w:cstheme="minorBidi"/>
          <w:rtl/>
        </w:rPr>
        <w:t xml:space="preserve"> נבחן במשותף עבור כל האיזורים הגיאוגרפיים בהם ניתנים שירותים אלה.</w:t>
      </w:r>
    </w:p>
    <w:p w14:paraId="26551B83" w14:textId="77777777" w:rsidR="009C77B3" w:rsidRPr="00D938A9" w:rsidRDefault="009C77B3" w:rsidP="00C8044C">
      <w:pPr>
        <w:jc w:val="both"/>
        <w:rPr>
          <w:rFonts w:asciiTheme="minorBidi" w:hAnsiTheme="minorBidi" w:cstheme="minorBidi"/>
          <w:rtl/>
        </w:rPr>
      </w:pPr>
    </w:p>
    <w:p w14:paraId="2A0D4230" w14:textId="77777777" w:rsidR="009C77B3" w:rsidRPr="00D938A9" w:rsidRDefault="009C77B3" w:rsidP="00C8044C">
      <w:pPr>
        <w:jc w:val="both"/>
        <w:rPr>
          <w:rFonts w:asciiTheme="minorBidi" w:hAnsiTheme="minorBidi" w:cstheme="minorBidi"/>
          <w:color w:val="548DD4"/>
          <w:rtl/>
        </w:rPr>
      </w:pPr>
      <w:r w:rsidRPr="00114CF7">
        <w:rPr>
          <w:rFonts w:ascii="Georgia" w:hAnsi="Georgia" w:cstheme="minorBidi"/>
          <w:color w:val="548DD4"/>
        </w:rPr>
        <w:t>IFRS 8</w:t>
      </w:r>
      <w:r w:rsidRPr="00D938A9">
        <w:rPr>
          <w:rFonts w:asciiTheme="minorBidi" w:hAnsiTheme="minorBidi" w:cstheme="minorBidi"/>
          <w:color w:val="548DD4"/>
          <w:rtl/>
        </w:rPr>
        <w:t xml:space="preserve"> - סעיף 22(א)</w:t>
      </w:r>
    </w:p>
    <w:p w14:paraId="59B0FDDB" w14:textId="4CB5F6A7" w:rsidR="009C77B3" w:rsidRPr="00D938A9" w:rsidRDefault="009C77B3" w:rsidP="00C8044C">
      <w:pPr>
        <w:jc w:val="both"/>
        <w:rPr>
          <w:rFonts w:asciiTheme="minorBidi" w:hAnsiTheme="minorBidi" w:cstheme="minorBidi"/>
          <w:rtl/>
        </w:rPr>
      </w:pPr>
      <w:r w:rsidRPr="00D938A9">
        <w:rPr>
          <w:rFonts w:asciiTheme="minorBidi" w:hAnsiTheme="minorBidi" w:cstheme="minorBidi"/>
          <w:rtl/>
        </w:rPr>
        <w:t>על אף שמגזר בריטניה לא עומד בספים הכמותיים הנדרשים על פי תקן דיווח כספי</w:t>
      </w:r>
      <w:r w:rsidR="00645945">
        <w:rPr>
          <w:rFonts w:asciiTheme="minorBidi" w:hAnsiTheme="minorBidi" w:cstheme="minorBidi"/>
        </w:rPr>
        <w:t xml:space="preserve"> </w:t>
      </w:r>
      <w:r w:rsidR="00645945">
        <w:rPr>
          <w:rFonts w:asciiTheme="minorBidi" w:hAnsiTheme="minorBidi" w:cstheme="minorBidi" w:hint="cs"/>
          <w:rtl/>
        </w:rPr>
        <w:t>בינלאומי</w:t>
      </w:r>
      <w:r w:rsidRPr="00D938A9">
        <w:rPr>
          <w:rFonts w:asciiTheme="minorBidi" w:hAnsiTheme="minorBidi" w:cstheme="minorBidi"/>
          <w:rtl/>
        </w:rPr>
        <w:t xml:space="preserve"> 8 </w:t>
      </w:r>
      <w:r w:rsidRPr="00D938A9">
        <w:rPr>
          <w:rFonts w:asciiTheme="minorBidi" w:hAnsiTheme="minorBidi" w:cstheme="minorBidi"/>
          <w:i/>
          <w:iCs/>
          <w:rtl/>
        </w:rPr>
        <w:t>מגזרי פעילות</w:t>
      </w:r>
      <w:r w:rsidRPr="00D938A9">
        <w:rPr>
          <w:rFonts w:asciiTheme="minorBidi" w:hAnsiTheme="minorBidi" w:cstheme="minorBidi"/>
          <w:rtl/>
        </w:rPr>
        <w:t xml:space="preserve"> (</w:t>
      </w:r>
      <w:r w:rsidR="005C7642" w:rsidRPr="006A759A">
        <w:rPr>
          <w:rFonts w:ascii="Georgia" w:hAnsi="Georgia" w:cstheme="minorBidi"/>
        </w:rPr>
        <w:t>IFRS 8</w:t>
      </w:r>
      <w:r w:rsidRPr="00D938A9">
        <w:rPr>
          <w:rFonts w:asciiTheme="minorBidi" w:hAnsiTheme="minorBidi" w:cstheme="minorBidi"/>
          <w:rtl/>
        </w:rPr>
        <w:t xml:space="preserve">), החליטה הנהלת החברה/הקבוצה כי יש לדווח על מגזר זה בנפרד, כיוון שמקבל ההחלטות התפעוליות הראשי בוחן מקרוב את הפעילות במגזר זה שנחשב אזור בעל פוטנציאל צמיחה הצפוי לתרום משמעותית להכנסות החברה/הקבוצה </w:t>
      </w:r>
      <w:r w:rsidR="00EF5804" w:rsidRPr="00D938A9">
        <w:rPr>
          <w:rFonts w:asciiTheme="minorBidi" w:hAnsiTheme="minorBidi" w:cstheme="minorBidi"/>
          <w:rtl/>
        </w:rPr>
        <w:t xml:space="preserve">ממכירת נעליים </w:t>
      </w:r>
      <w:r w:rsidRPr="00D938A9">
        <w:rPr>
          <w:rFonts w:asciiTheme="minorBidi" w:hAnsiTheme="minorBidi" w:cstheme="minorBidi"/>
          <w:rtl/>
        </w:rPr>
        <w:t>בעתיד.</w:t>
      </w:r>
    </w:p>
    <w:p w14:paraId="20752972" w14:textId="441A8235" w:rsidR="00E43EF0" w:rsidRDefault="00E43EF0">
      <w:pPr>
        <w:bidi w:val="0"/>
        <w:rPr>
          <w:rFonts w:asciiTheme="minorBidi" w:hAnsiTheme="minorBidi" w:cstheme="minorBidi"/>
          <w:rtl/>
        </w:rPr>
      </w:pPr>
      <w:r>
        <w:rPr>
          <w:rFonts w:asciiTheme="minorBidi" w:hAnsiTheme="minorBidi" w:cstheme="minorBidi"/>
          <w:rtl/>
        </w:rPr>
        <w:br w:type="page"/>
      </w:r>
    </w:p>
    <w:p w14:paraId="111FB4AB" w14:textId="77777777" w:rsidR="00E43EF0" w:rsidRPr="002634C6" w:rsidRDefault="00E43EF0" w:rsidP="00E43EF0">
      <w:pPr>
        <w:rPr>
          <w:rStyle w:val="a"/>
          <w:rFonts w:asciiTheme="minorBidi" w:hAnsiTheme="minorBidi" w:cstheme="minorBidi"/>
          <w:color w:val="auto"/>
          <w:sz w:val="20"/>
          <w:szCs w:val="20"/>
          <w:u w:val="none"/>
          <w:shd w:val="clear" w:color="auto" w:fill="auto"/>
          <w:rtl/>
        </w:rPr>
      </w:pPr>
      <w:r w:rsidRPr="00D938A9">
        <w:rPr>
          <w:rFonts w:asciiTheme="minorBidi" w:hAnsiTheme="minorBidi" w:cstheme="minorBidi"/>
          <w:b/>
          <w:bCs/>
          <w:rtl/>
        </w:rPr>
        <w:lastRenderedPageBreak/>
        <w:t xml:space="preserve">ביאור 38 - מידע מגזרי </w:t>
      </w:r>
      <w:r w:rsidRPr="00D938A9">
        <w:rPr>
          <w:rFonts w:asciiTheme="minorBidi" w:hAnsiTheme="minorBidi" w:cstheme="minorBidi"/>
          <w:rtl/>
        </w:rPr>
        <w:t>(המשך):</w:t>
      </w:r>
    </w:p>
    <w:p w14:paraId="480208FD" w14:textId="77777777" w:rsidR="000855AE" w:rsidRPr="00D938A9" w:rsidRDefault="000855AE" w:rsidP="00C8044C">
      <w:pPr>
        <w:ind w:left="942"/>
        <w:jc w:val="both"/>
        <w:rPr>
          <w:rFonts w:asciiTheme="minorBidi" w:hAnsiTheme="minorBidi" w:cstheme="minorBidi"/>
          <w:rtl/>
        </w:rPr>
      </w:pPr>
    </w:p>
    <w:p w14:paraId="49C3CA10" w14:textId="77777777" w:rsidR="000855AE" w:rsidRPr="00D938A9" w:rsidRDefault="000855AE" w:rsidP="00C8044C">
      <w:pPr>
        <w:jc w:val="both"/>
        <w:rPr>
          <w:rFonts w:asciiTheme="minorBidi" w:hAnsiTheme="minorBidi" w:cstheme="minorBidi"/>
          <w:color w:val="548DD4"/>
          <w:rtl/>
        </w:rPr>
      </w:pPr>
      <w:r w:rsidRPr="006A759A">
        <w:rPr>
          <w:rFonts w:ascii="Georgia" w:hAnsi="Georgia" w:cstheme="minorBidi"/>
          <w:color w:val="548DD4"/>
        </w:rPr>
        <w:t>IFRS 8</w:t>
      </w:r>
      <w:r w:rsidRPr="00D938A9">
        <w:rPr>
          <w:rFonts w:asciiTheme="minorBidi" w:hAnsiTheme="minorBidi" w:cstheme="minorBidi"/>
          <w:color w:val="548DD4"/>
          <w:rtl/>
        </w:rPr>
        <w:t xml:space="preserve"> </w:t>
      </w:r>
      <w:r w:rsidR="00E06727" w:rsidRPr="00D938A9">
        <w:rPr>
          <w:rFonts w:asciiTheme="minorBidi" w:hAnsiTheme="minorBidi" w:cstheme="minorBidi"/>
          <w:color w:val="548DD4"/>
          <w:rtl/>
        </w:rPr>
        <w:t>-</w:t>
      </w:r>
      <w:r w:rsidRPr="00D938A9">
        <w:rPr>
          <w:rFonts w:asciiTheme="minorBidi" w:hAnsiTheme="minorBidi" w:cstheme="minorBidi"/>
          <w:color w:val="548DD4"/>
          <w:rtl/>
        </w:rPr>
        <w:t xml:space="preserve"> סעיף 18</w:t>
      </w:r>
    </w:p>
    <w:p w14:paraId="772BA4DF" w14:textId="4820C416" w:rsidR="000855AE" w:rsidRPr="00D938A9" w:rsidRDefault="000855AE" w:rsidP="00C8044C">
      <w:pPr>
        <w:jc w:val="both"/>
        <w:rPr>
          <w:rFonts w:asciiTheme="minorBidi" w:hAnsiTheme="minorBidi" w:cstheme="minorBidi"/>
          <w:rtl/>
        </w:rPr>
      </w:pPr>
      <w:r w:rsidRPr="00D938A9">
        <w:rPr>
          <w:rFonts w:asciiTheme="minorBidi" w:hAnsiTheme="minorBidi" w:cstheme="minorBidi"/>
          <w:rtl/>
        </w:rPr>
        <w:t xml:space="preserve">במהלך השנים </w:t>
      </w:r>
      <w:r w:rsidR="00EB176F" w:rsidRPr="00D938A9">
        <w:rPr>
          <w:rFonts w:asciiTheme="minorBidi" w:hAnsiTheme="minorBidi" w:cstheme="minorBidi"/>
          <w:rtl/>
        </w:rPr>
        <w:t>202</w:t>
      </w:r>
      <w:r w:rsidR="00EB176F">
        <w:rPr>
          <w:rFonts w:asciiTheme="minorBidi" w:hAnsiTheme="minorBidi" w:cstheme="minorBidi" w:hint="cs"/>
          <w:rtl/>
        </w:rPr>
        <w:t>3</w:t>
      </w:r>
      <w:r w:rsidR="00EB176F" w:rsidRPr="00D938A9">
        <w:rPr>
          <w:rFonts w:asciiTheme="minorBidi" w:hAnsiTheme="minorBidi" w:cstheme="minorBidi"/>
          <w:rtl/>
        </w:rPr>
        <w:t xml:space="preserve"> </w:t>
      </w:r>
      <w:r w:rsidRPr="00D938A9">
        <w:rPr>
          <w:rFonts w:asciiTheme="minorBidi" w:hAnsiTheme="minorBidi" w:cstheme="minorBidi"/>
          <w:rtl/>
        </w:rPr>
        <w:t>ו-</w:t>
      </w:r>
      <w:r w:rsidR="00EB176F" w:rsidRPr="00D938A9">
        <w:rPr>
          <w:rFonts w:asciiTheme="minorBidi" w:hAnsiTheme="minorBidi" w:cstheme="minorBidi"/>
          <w:rtl/>
        </w:rPr>
        <w:t>202</w:t>
      </w:r>
      <w:r w:rsidR="00EB176F">
        <w:rPr>
          <w:rFonts w:asciiTheme="minorBidi" w:hAnsiTheme="minorBidi" w:cstheme="minorBidi" w:hint="cs"/>
          <w:rtl/>
        </w:rPr>
        <w:t>2</w:t>
      </w:r>
      <w:r w:rsidRPr="00D938A9">
        <w:rPr>
          <w:rFonts w:asciiTheme="minorBidi" w:hAnsiTheme="minorBidi" w:cstheme="minorBidi"/>
          <w:rtl/>
        </w:rPr>
        <w:t xml:space="preserve">, המגזר הקמעונאי לא קיים את הקריטריונים להיות מגזר בר-דיווח. עם זאת, בעקבות רכישת קבוצת </w:t>
      </w:r>
      <w:r w:rsidR="001F7A0A" w:rsidRPr="00D938A9">
        <w:rPr>
          <w:rFonts w:asciiTheme="minorBidi" w:hAnsiTheme="minorBidi" w:cstheme="minorBidi"/>
          <w:rtl/>
        </w:rPr>
        <w:t>א-ב</w:t>
      </w:r>
      <w:r w:rsidRPr="00D938A9">
        <w:rPr>
          <w:rFonts w:asciiTheme="minorBidi" w:hAnsiTheme="minorBidi" w:cstheme="minorBidi"/>
          <w:rtl/>
        </w:rPr>
        <w:t xml:space="preserve"> בשנת </w:t>
      </w:r>
      <w:r w:rsidR="00EB176F" w:rsidRPr="00D938A9">
        <w:rPr>
          <w:rFonts w:asciiTheme="minorBidi" w:hAnsiTheme="minorBidi" w:cstheme="minorBidi"/>
          <w:rtl/>
        </w:rPr>
        <w:t>202</w:t>
      </w:r>
      <w:r w:rsidR="00EB176F">
        <w:rPr>
          <w:rFonts w:asciiTheme="minorBidi" w:hAnsiTheme="minorBidi" w:cstheme="minorBidi" w:hint="cs"/>
          <w:rtl/>
        </w:rPr>
        <w:t>4</w:t>
      </w:r>
      <w:r w:rsidR="00EB176F" w:rsidRPr="00D938A9">
        <w:rPr>
          <w:rFonts w:asciiTheme="minorBidi" w:hAnsiTheme="minorBidi" w:cstheme="minorBidi"/>
          <w:rtl/>
        </w:rPr>
        <w:t xml:space="preserve"> </w:t>
      </w:r>
      <w:r w:rsidRPr="00D938A9">
        <w:rPr>
          <w:rFonts w:asciiTheme="minorBidi" w:hAnsiTheme="minorBidi" w:cstheme="minorBidi"/>
          <w:rtl/>
        </w:rPr>
        <w:t>(</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Pr="00D938A9">
        <w:rPr>
          <w:rFonts w:asciiTheme="minorBidi" w:hAnsiTheme="minorBidi" w:cstheme="minorBidi"/>
          <w:shd w:val="clear" w:color="auto" w:fill="DBE5F1"/>
          <w:rtl/>
        </w:rPr>
        <w:t>5</w:t>
      </w:r>
      <w:r w:rsidRPr="00D938A9">
        <w:rPr>
          <w:rFonts w:asciiTheme="minorBidi" w:hAnsiTheme="minorBidi" w:cstheme="minorBidi"/>
          <w:rtl/>
        </w:rPr>
        <w:t xml:space="preserve">), המגזר הקמעונאי הפך להיות מגזר בר-דיווח, והנתונים לשנים </w:t>
      </w:r>
      <w:r w:rsidR="00EB176F" w:rsidRPr="00D938A9">
        <w:rPr>
          <w:rFonts w:asciiTheme="minorBidi" w:hAnsiTheme="minorBidi" w:cstheme="minorBidi"/>
          <w:rtl/>
        </w:rPr>
        <w:t>202</w:t>
      </w:r>
      <w:r w:rsidR="00EB176F">
        <w:rPr>
          <w:rFonts w:asciiTheme="minorBidi" w:hAnsiTheme="minorBidi" w:cstheme="minorBidi" w:hint="cs"/>
          <w:rtl/>
        </w:rPr>
        <w:t>3</w:t>
      </w:r>
      <w:r w:rsidR="00EB176F" w:rsidRPr="00D938A9">
        <w:rPr>
          <w:rFonts w:asciiTheme="minorBidi" w:hAnsiTheme="minorBidi" w:cstheme="minorBidi"/>
          <w:rtl/>
        </w:rPr>
        <w:t xml:space="preserve"> </w:t>
      </w:r>
      <w:r w:rsidRPr="00D938A9">
        <w:rPr>
          <w:rFonts w:asciiTheme="minorBidi" w:hAnsiTheme="minorBidi" w:cstheme="minorBidi"/>
          <w:rtl/>
        </w:rPr>
        <w:t>ו-</w:t>
      </w:r>
      <w:r w:rsidR="00EB176F" w:rsidRPr="00D938A9">
        <w:rPr>
          <w:rFonts w:asciiTheme="minorBidi" w:hAnsiTheme="minorBidi" w:cstheme="minorBidi"/>
          <w:rtl/>
        </w:rPr>
        <w:t>202</w:t>
      </w:r>
      <w:r w:rsidR="00EB176F">
        <w:rPr>
          <w:rFonts w:asciiTheme="minorBidi" w:hAnsiTheme="minorBidi" w:cstheme="minorBidi" w:hint="cs"/>
          <w:rtl/>
        </w:rPr>
        <w:t>2</w:t>
      </w:r>
      <w:r w:rsidR="00EB176F" w:rsidRPr="00D938A9">
        <w:rPr>
          <w:rFonts w:asciiTheme="minorBidi" w:hAnsiTheme="minorBidi" w:cstheme="minorBidi"/>
          <w:rtl/>
        </w:rPr>
        <w:t xml:space="preserve"> </w:t>
      </w:r>
      <w:r w:rsidRPr="00D938A9">
        <w:rPr>
          <w:rFonts w:asciiTheme="minorBidi" w:hAnsiTheme="minorBidi" w:cstheme="minorBidi"/>
          <w:rtl/>
        </w:rPr>
        <w:t>המוצגים לצורך השוואה, הוצגו מחדש.</w:t>
      </w:r>
    </w:p>
    <w:p w14:paraId="6060EFC7" w14:textId="77777777" w:rsidR="000855AE" w:rsidRPr="00D938A9" w:rsidRDefault="000855AE" w:rsidP="00C8044C">
      <w:pPr>
        <w:jc w:val="both"/>
        <w:rPr>
          <w:rFonts w:asciiTheme="minorBidi" w:hAnsiTheme="minorBidi" w:cstheme="minorBidi"/>
          <w:rtl/>
        </w:rPr>
      </w:pPr>
    </w:p>
    <w:p w14:paraId="01DB8D5F" w14:textId="77777777" w:rsidR="000855AE" w:rsidRPr="00D938A9" w:rsidRDefault="000855AE" w:rsidP="00C8044C">
      <w:pPr>
        <w:jc w:val="both"/>
        <w:rPr>
          <w:rFonts w:asciiTheme="minorBidi" w:hAnsiTheme="minorBidi" w:cstheme="minorBidi"/>
          <w:color w:val="548DD4"/>
          <w:rtl/>
        </w:rPr>
      </w:pPr>
      <w:r w:rsidRPr="006A759A">
        <w:rPr>
          <w:rFonts w:ascii="Georgia" w:hAnsi="Georgia" w:cstheme="minorBidi"/>
          <w:color w:val="548DD4"/>
        </w:rPr>
        <w:t>IFRS 8</w:t>
      </w:r>
      <w:r w:rsidRPr="00D938A9">
        <w:rPr>
          <w:rFonts w:asciiTheme="minorBidi" w:hAnsiTheme="minorBidi" w:cstheme="minorBidi"/>
          <w:color w:val="548DD4"/>
          <w:rtl/>
        </w:rPr>
        <w:t xml:space="preserve"> - סעיף 16</w:t>
      </w:r>
    </w:p>
    <w:p w14:paraId="5ECB3473" w14:textId="29624592" w:rsidR="000855AE" w:rsidRPr="00D938A9" w:rsidRDefault="000855AE" w:rsidP="00C8044C">
      <w:pPr>
        <w:jc w:val="both"/>
        <w:rPr>
          <w:rFonts w:asciiTheme="minorBidi" w:hAnsiTheme="minorBidi" w:cstheme="minorBidi"/>
          <w:rtl/>
        </w:rPr>
      </w:pPr>
      <w:r w:rsidRPr="00D938A9">
        <w:rPr>
          <w:rFonts w:asciiTheme="minorBidi" w:hAnsiTheme="minorBidi" w:cstheme="minorBidi"/>
          <w:rtl/>
        </w:rPr>
        <w:t>כל שאר המגזרים כוללים בעיקר מכירת שירותי עיצוב והובלת סחורות ליצרני נעליים אחרים. תוצאות פעילויות אלה נכללות בטור "כל המגזרים האחרים".</w:t>
      </w:r>
    </w:p>
    <w:p w14:paraId="34A80FCC" w14:textId="77777777" w:rsidR="009C77B3" w:rsidRPr="00D938A9" w:rsidRDefault="009C77B3" w:rsidP="00C8044C">
      <w:pPr>
        <w:rPr>
          <w:rFonts w:asciiTheme="minorBidi" w:hAnsiTheme="minorBidi" w:cstheme="minorBidi"/>
          <w:rtl/>
        </w:rPr>
      </w:pPr>
    </w:p>
    <w:p w14:paraId="2E72E4CB" w14:textId="77777777" w:rsidR="009C77B3" w:rsidRPr="00D938A9" w:rsidRDefault="009C77B3" w:rsidP="00C8044C">
      <w:pPr>
        <w:rPr>
          <w:rFonts w:asciiTheme="minorBidi" w:hAnsiTheme="minorBidi" w:cstheme="minorBidi"/>
          <w:color w:val="548DD4"/>
          <w:rtl/>
        </w:rPr>
      </w:pPr>
      <w:r w:rsidRPr="006A759A">
        <w:rPr>
          <w:rFonts w:ascii="Georgia" w:hAnsi="Georgia" w:cstheme="minorBidi"/>
          <w:color w:val="548DD4"/>
        </w:rPr>
        <w:t>IFRS 8</w:t>
      </w:r>
      <w:r w:rsidRPr="00D938A9">
        <w:rPr>
          <w:rFonts w:asciiTheme="minorBidi" w:hAnsiTheme="minorBidi" w:cstheme="minorBidi"/>
          <w:color w:val="548DD4"/>
          <w:rtl/>
        </w:rPr>
        <w:t xml:space="preserve"> - סעיף 27(ב) </w:t>
      </w:r>
    </w:p>
    <w:p w14:paraId="08C017DE" w14:textId="55870C40" w:rsidR="009C77B3" w:rsidRPr="00D938A9" w:rsidRDefault="009C77B3" w:rsidP="00C8044C">
      <w:pPr>
        <w:jc w:val="both"/>
        <w:rPr>
          <w:rFonts w:asciiTheme="minorBidi" w:hAnsiTheme="minorBidi" w:cstheme="minorBidi"/>
          <w:rtl/>
        </w:rPr>
      </w:pPr>
      <w:r w:rsidRPr="00D938A9">
        <w:rPr>
          <w:rFonts w:asciiTheme="minorBidi" w:hAnsiTheme="minorBidi" w:cstheme="minorBidi"/>
          <w:rtl/>
        </w:rPr>
        <w:t>מקבל ההחלטות התפעוליות הראשי בוחן את ביצועי מגזרי הפעילות על בסיס הרווח לפני ריבית, מס, פחת והפחתות והתאמות נוספות (</w:t>
      </w:r>
      <w:r w:rsidRPr="006A759A">
        <w:rPr>
          <w:rFonts w:ascii="Georgia" w:hAnsi="Georgia" w:cstheme="minorBidi"/>
        </w:rPr>
        <w:t>EBITDA</w:t>
      </w:r>
      <w:r w:rsidRPr="00D938A9">
        <w:rPr>
          <w:rFonts w:asciiTheme="minorBidi" w:hAnsiTheme="minorBidi" w:cstheme="minorBidi"/>
          <w:rtl/>
        </w:rPr>
        <w:t xml:space="preserve"> מותאם). בסיס מדידה זה אינו כולל פעילויות שהופסקו, הוצאות חד-פעמיות במגזרי הפעילות כגון עלויות שינוי מבני, הוצאות משפטיות וירידות ערך מוניטין, כאשר ירידת הערך נובעת מאירוע מבודד וחד-פעמי. כמו כן, בסיס מדידה זה אינו כולל את ההשפעות של עסקות תשלום מבוסס מניות המסולקות במכשירים הוניים ואת ההשפעות של רווחים/הפסדים שטרם מומשו ממכשירים פיננסיים. הכנסות והוצאות ריבית אינן מוקצות בין מגזרי הפעילות, כיוון שסוג פעילות זה מנוהל באופן מרוכז על ידי אגף הכספים המרכזי של</w:t>
      </w:r>
      <w:r w:rsidR="00CF16A2" w:rsidRPr="00D938A9">
        <w:rPr>
          <w:rFonts w:asciiTheme="minorBidi" w:hAnsiTheme="minorBidi" w:cstheme="minorBidi"/>
          <w:rtl/>
        </w:rPr>
        <w:t>החברה/הקבוצה שמנהל את כל ענייני הכספים של החברה/הקבוצה לרבות המימון ומידע בגין פעילות זו אינו מסופק למקבל ההחלטות התפעוליות הראשי באופן סדיר.</w:t>
      </w:r>
    </w:p>
    <w:p w14:paraId="4C604423" w14:textId="77777777" w:rsidR="009C77B3" w:rsidRPr="00D938A9" w:rsidRDefault="009C77B3" w:rsidP="00C8044C">
      <w:pPr>
        <w:jc w:val="both"/>
        <w:rPr>
          <w:rStyle w:val="a"/>
          <w:rFonts w:asciiTheme="minorBidi" w:hAnsiTheme="minorBidi" w:cstheme="minorBidi"/>
          <w:sz w:val="20"/>
          <w:szCs w:val="20"/>
          <w:u w:val="none"/>
          <w:rtl/>
        </w:rPr>
      </w:pPr>
    </w:p>
    <w:p w14:paraId="2422DE2A" w14:textId="031D246D" w:rsidR="009C77B3" w:rsidRPr="00D938A9" w:rsidRDefault="009C77B3" w:rsidP="00C8044C">
      <w:pPr>
        <w:jc w:val="both"/>
        <w:rPr>
          <w:rStyle w:val="a"/>
          <w:rFonts w:asciiTheme="minorBidi" w:hAnsiTheme="minorBidi" w:cstheme="minorBidi"/>
          <w:b/>
          <w:bCs/>
          <w:sz w:val="20"/>
          <w:szCs w:val="20"/>
          <w:u w:val="none"/>
          <w:rtl/>
        </w:rPr>
      </w:pPr>
      <w:r w:rsidRPr="00D938A9">
        <w:rPr>
          <w:rStyle w:val="a"/>
          <w:rFonts w:asciiTheme="minorBidi" w:hAnsiTheme="minorBidi" w:cstheme="minorBidi"/>
          <w:sz w:val="20"/>
          <w:szCs w:val="20"/>
          <w:u w:val="none"/>
          <w:rtl/>
        </w:rPr>
        <w:t>יש לשים לב כי בדוגמא לעיל נאמר ש</w:t>
      </w:r>
      <w:r w:rsidR="001405D8" w:rsidRPr="00D938A9">
        <w:rPr>
          <w:rStyle w:val="a"/>
          <w:rFonts w:asciiTheme="minorBidi" w:hAnsiTheme="minorBidi" w:cstheme="minorBidi"/>
          <w:sz w:val="20"/>
          <w:szCs w:val="20"/>
          <w:u w:val="none"/>
          <w:rtl/>
        </w:rPr>
        <w:t>-</w:t>
      </w:r>
      <w:r w:rsidRPr="00D938A9">
        <w:rPr>
          <w:rStyle w:val="a"/>
          <w:rFonts w:asciiTheme="minorBidi" w:hAnsiTheme="minorBidi" w:cstheme="minorBidi"/>
          <w:sz w:val="20"/>
          <w:szCs w:val="20"/>
          <w:u w:val="none"/>
          <w:rtl/>
        </w:rPr>
        <w:t xml:space="preserve">"הכנסות והוצאות ריבית אינן מוקצות בין מגזרי הפעילות, כיוון שסוג פעילות זה מנוהל באופן מרוכז על ידי אגף הכספים המרכזי של החברה/הקבוצה שמנהל את כל ענייני הכספים </w:t>
      </w:r>
      <w:r w:rsidR="009F5F9C" w:rsidRPr="00D938A9">
        <w:rPr>
          <w:rStyle w:val="a"/>
          <w:rFonts w:asciiTheme="minorBidi" w:hAnsiTheme="minorBidi" w:cstheme="minorBidi"/>
          <w:sz w:val="20"/>
          <w:szCs w:val="20"/>
          <w:u w:val="none"/>
          <w:rtl/>
        </w:rPr>
        <w:t xml:space="preserve">של החברה/הקבוצה </w:t>
      </w:r>
      <w:r w:rsidRPr="00D938A9">
        <w:rPr>
          <w:rStyle w:val="a"/>
          <w:rFonts w:asciiTheme="minorBidi" w:hAnsiTheme="minorBidi" w:cstheme="minorBidi"/>
          <w:sz w:val="20"/>
          <w:szCs w:val="20"/>
          <w:u w:val="none"/>
          <w:rtl/>
        </w:rPr>
        <w:t xml:space="preserve">לרבות המימון ומידע בגין פעילות זו אינו מסופק </w:t>
      </w:r>
      <w:r w:rsidR="006A75B7" w:rsidRPr="00D938A9">
        <w:rPr>
          <w:rStyle w:val="a"/>
          <w:rFonts w:asciiTheme="minorBidi" w:hAnsiTheme="minorBidi" w:cstheme="minorBidi"/>
          <w:sz w:val="20"/>
          <w:szCs w:val="20"/>
          <w:u w:val="none"/>
          <w:rtl/>
        </w:rPr>
        <w:t xml:space="preserve">למקבל ההחלטות התפעוליות הראשי </w:t>
      </w:r>
      <w:r w:rsidRPr="00D938A9">
        <w:rPr>
          <w:rStyle w:val="a"/>
          <w:rFonts w:asciiTheme="minorBidi" w:hAnsiTheme="minorBidi" w:cstheme="minorBidi"/>
          <w:sz w:val="20"/>
          <w:szCs w:val="20"/>
          <w:u w:val="none"/>
          <w:rtl/>
        </w:rPr>
        <w:t xml:space="preserve">באופן סדיר". בהתאם, במקרה של הדוגמא לעיל הכנסות/הוצאות ריבית אינן נכללות ברווח/הפסד מגזרי שנמדד על ידי מקבל ההחלטות הראשי (מאחר שהרווח/הפסד מגזרי שנמדד על ידיו הינו </w:t>
      </w:r>
      <w:r w:rsidRPr="006A759A">
        <w:rPr>
          <w:rStyle w:val="a"/>
          <w:rFonts w:ascii="Georgia" w:hAnsi="Georgia" w:cstheme="minorBidi"/>
          <w:sz w:val="20"/>
          <w:szCs w:val="20"/>
          <w:u w:val="none"/>
        </w:rPr>
        <w:t>EBIDTA</w:t>
      </w:r>
      <w:r w:rsidR="00162475" w:rsidRPr="00D938A9">
        <w:rPr>
          <w:rStyle w:val="a"/>
          <w:rFonts w:asciiTheme="minorBidi" w:hAnsiTheme="minorBidi" w:cstheme="minorBidi"/>
          <w:sz w:val="20"/>
          <w:szCs w:val="20"/>
          <w:u w:val="none"/>
          <w:rtl/>
        </w:rPr>
        <w:t xml:space="preserve"> מותאם</w:t>
      </w:r>
      <w:r w:rsidRPr="00D938A9">
        <w:rPr>
          <w:rStyle w:val="a"/>
          <w:rFonts w:asciiTheme="minorBidi" w:hAnsiTheme="minorBidi" w:cstheme="minorBidi"/>
          <w:sz w:val="20"/>
          <w:szCs w:val="20"/>
          <w:u w:val="none"/>
          <w:rtl/>
        </w:rPr>
        <w:t>) וכן מידע בגינן אינו מסופק באופן סדיר למקבל ההחלטות הראשי. לפיכך, במקרה זה, לא נדרש גילוי בגין הכנסות/הוצאות ריבית במסגרת הדיווח המגזרי (</w:t>
      </w:r>
      <w:r w:rsidR="00C71783" w:rsidRPr="00D938A9">
        <w:rPr>
          <w:rStyle w:val="a"/>
          <w:rFonts w:asciiTheme="minorBidi" w:hAnsiTheme="minorBidi" w:cstheme="minorBidi"/>
          <w:sz w:val="20"/>
          <w:szCs w:val="20"/>
          <w:u w:val="none"/>
          <w:rtl/>
        </w:rPr>
        <w:t>ראו</w:t>
      </w:r>
      <w:r w:rsidRPr="00D938A9">
        <w:rPr>
          <w:rStyle w:val="a"/>
          <w:rFonts w:asciiTheme="minorBidi" w:hAnsiTheme="minorBidi" w:cstheme="minorBidi"/>
          <w:sz w:val="20"/>
          <w:szCs w:val="20"/>
          <w:u w:val="none"/>
          <w:rtl/>
        </w:rPr>
        <w:t xml:space="preserve"> טבלה להלן). </w:t>
      </w:r>
      <w:r w:rsidRPr="00D938A9">
        <w:rPr>
          <w:rStyle w:val="a"/>
          <w:rFonts w:asciiTheme="minorBidi" w:hAnsiTheme="minorBidi" w:cstheme="minorBidi"/>
          <w:b/>
          <w:bCs/>
          <w:sz w:val="20"/>
          <w:szCs w:val="20"/>
          <w:u w:val="none"/>
          <w:rtl/>
        </w:rPr>
        <w:t>עם זאת, במקרים בהם אין הדבר כך, יידרש גילוי גם לגבי הכנסות/הוצאות ריבית.</w:t>
      </w:r>
    </w:p>
    <w:p w14:paraId="68B1B6DD" w14:textId="77777777" w:rsidR="009C77B3" w:rsidRPr="00D938A9" w:rsidRDefault="009C77B3" w:rsidP="00C8044C">
      <w:pPr>
        <w:jc w:val="both"/>
        <w:rPr>
          <w:rStyle w:val="a"/>
          <w:rFonts w:asciiTheme="minorBidi" w:hAnsiTheme="minorBidi" w:cstheme="minorBidi"/>
          <w:b/>
          <w:bCs/>
          <w:sz w:val="20"/>
          <w:szCs w:val="20"/>
          <w:u w:val="none"/>
          <w:rtl/>
        </w:rPr>
      </w:pPr>
    </w:p>
    <w:p w14:paraId="04C132AD" w14:textId="41C22A52" w:rsidR="009C77B3" w:rsidRPr="00D938A9" w:rsidRDefault="009C77B3" w:rsidP="00C8044C">
      <w:pPr>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 xml:space="preserve">בנוסף, יש לציין כי לפי סעיף 129 של </w:t>
      </w:r>
      <w:r w:rsidRPr="006A759A">
        <w:rPr>
          <w:rStyle w:val="a"/>
          <w:rFonts w:ascii="Georgia" w:hAnsi="Georgia" w:cstheme="minorBidi"/>
          <w:sz w:val="20"/>
          <w:szCs w:val="20"/>
          <w:u w:val="none"/>
        </w:rPr>
        <w:t>IAS 36</w:t>
      </w:r>
      <w:r w:rsidRPr="006A759A">
        <w:rPr>
          <w:rStyle w:val="a"/>
          <w:rFonts w:ascii="Georgia" w:hAnsi="Georgia" w:cstheme="minorBidi"/>
          <w:sz w:val="20"/>
          <w:szCs w:val="20"/>
          <w:u w:val="none"/>
          <w:rtl/>
        </w:rPr>
        <w:t xml:space="preserve"> </w:t>
      </w:r>
      <w:r w:rsidRPr="00D938A9">
        <w:rPr>
          <w:rStyle w:val="a"/>
          <w:rFonts w:asciiTheme="minorBidi" w:hAnsiTheme="minorBidi" w:cstheme="minorBidi"/>
          <w:sz w:val="20"/>
          <w:szCs w:val="20"/>
          <w:u w:val="none"/>
          <w:rtl/>
        </w:rPr>
        <w:t>"ירידת ערך נכסים" יש לתת את הגילוי המפורט להלן לגבי כל מגזר בר דיווח:</w:t>
      </w:r>
    </w:p>
    <w:p w14:paraId="02C1CA07" w14:textId="77777777" w:rsidR="009C77B3" w:rsidRPr="00D938A9" w:rsidRDefault="009C77B3" w:rsidP="00C8044C">
      <w:pPr>
        <w:jc w:val="both"/>
        <w:rPr>
          <w:rStyle w:val="a"/>
          <w:rFonts w:asciiTheme="minorBidi" w:hAnsiTheme="minorBidi" w:cstheme="minorBidi"/>
          <w:sz w:val="20"/>
          <w:szCs w:val="20"/>
          <w:u w:val="none"/>
          <w:rtl/>
        </w:rPr>
      </w:pPr>
    </w:p>
    <w:p w14:paraId="5F702457" w14:textId="77777777" w:rsidR="009C77B3" w:rsidRPr="00D938A9" w:rsidRDefault="009C77B3">
      <w:pPr>
        <w:numPr>
          <w:ilvl w:val="0"/>
          <w:numId w:val="18"/>
        </w:numPr>
        <w:tabs>
          <w:tab w:val="clear" w:pos="927"/>
          <w:tab w:val="num" w:pos="425"/>
        </w:tabs>
        <w:ind w:left="0" w:firstLine="0"/>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סכומי הפסדים מירידת ערך שהוכרו ברווח או הפסד וברווח כולל אחר במהלך התקופה.</w:t>
      </w:r>
    </w:p>
    <w:p w14:paraId="6C2F077B" w14:textId="7B7E1C13" w:rsidR="009C77B3" w:rsidRDefault="009C77B3">
      <w:pPr>
        <w:numPr>
          <w:ilvl w:val="0"/>
          <w:numId w:val="18"/>
        </w:numPr>
        <w:tabs>
          <w:tab w:val="clear" w:pos="927"/>
          <w:tab w:val="num" w:pos="425"/>
        </w:tabs>
        <w:ind w:left="425" w:hanging="425"/>
        <w:jc w:val="both"/>
        <w:rPr>
          <w:rStyle w:val="a"/>
          <w:rFonts w:asciiTheme="minorBidi" w:hAnsiTheme="minorBidi" w:cstheme="minorBidi"/>
          <w:sz w:val="20"/>
          <w:szCs w:val="20"/>
          <w:u w:val="none"/>
        </w:rPr>
      </w:pPr>
      <w:r w:rsidRPr="00D938A9">
        <w:rPr>
          <w:rStyle w:val="a"/>
          <w:rFonts w:asciiTheme="minorBidi" w:hAnsiTheme="minorBidi" w:cstheme="minorBidi"/>
          <w:sz w:val="20"/>
          <w:szCs w:val="20"/>
          <w:u w:val="none"/>
          <w:rtl/>
        </w:rPr>
        <w:t>סכומי הביטולים של הפסדים מירידת ערך שהוכרו ברווח או הפסד וברווח כולל אחר במהלך התקופה.</w:t>
      </w:r>
    </w:p>
    <w:p w14:paraId="7A3C0759" w14:textId="6BF2CBF4" w:rsidR="002634C6" w:rsidRDefault="002634C6" w:rsidP="00C8044C">
      <w:pPr>
        <w:jc w:val="both"/>
        <w:rPr>
          <w:rStyle w:val="a"/>
          <w:rFonts w:asciiTheme="minorBidi" w:hAnsiTheme="minorBidi" w:cstheme="minorBidi"/>
          <w:sz w:val="20"/>
          <w:szCs w:val="20"/>
          <w:u w:val="none"/>
          <w:rtl/>
        </w:rPr>
      </w:pPr>
    </w:p>
    <w:p w14:paraId="18F04798" w14:textId="5BCC1DF7" w:rsidR="002961CC" w:rsidRPr="00D938A9" w:rsidRDefault="002961CC"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עוד יצוין כי במהלך השנים 2023-2022 פ</w:t>
      </w:r>
      <w:r w:rsidR="00461E15" w:rsidRPr="00D938A9">
        <w:rPr>
          <w:rFonts w:asciiTheme="minorBidi" w:hAnsiTheme="minorBidi" w:cstheme="minorBidi"/>
          <w:noProof/>
          <w:color w:val="0000FF"/>
          <w:shd w:val="clear" w:color="auto" w:fill="CCCCCC"/>
          <w:rtl/>
        </w:rPr>
        <w:t>ו</w:t>
      </w:r>
      <w:r w:rsidRPr="00D938A9">
        <w:rPr>
          <w:rFonts w:asciiTheme="minorBidi" w:hAnsiTheme="minorBidi" w:cstheme="minorBidi"/>
          <w:noProof/>
          <w:color w:val="0000FF"/>
          <w:shd w:val="clear" w:color="auto" w:fill="CCCCCC"/>
          <w:rtl/>
        </w:rPr>
        <w:t>רסמ</w:t>
      </w:r>
      <w:r w:rsidR="00461E15" w:rsidRPr="00D938A9">
        <w:rPr>
          <w:rFonts w:asciiTheme="minorBidi" w:hAnsiTheme="minorBidi" w:cstheme="minorBidi"/>
          <w:noProof/>
          <w:color w:val="0000FF"/>
          <w:shd w:val="clear" w:color="auto" w:fill="CCCCCC"/>
          <w:rtl/>
        </w:rPr>
        <w:t>ו על ידי</w:t>
      </w:r>
      <w:r w:rsidRPr="00D938A9">
        <w:rPr>
          <w:rFonts w:asciiTheme="minorBidi" w:hAnsiTheme="minorBidi" w:cstheme="minorBidi"/>
          <w:noProof/>
          <w:color w:val="0000FF"/>
          <w:shd w:val="clear" w:color="auto" w:fill="CCCCCC"/>
          <w:rtl/>
        </w:rPr>
        <w:t xml:space="preserve"> רשות ניירות ערך ארבע החלטות אכיפה חשבונאיות העוסקות בהיבטים שונים של מגזרי פעילות: החלטת אכיפה חשבונאית 22-1 ו</w:t>
      </w:r>
      <w:r w:rsidR="00A818D1" w:rsidRPr="00D938A9">
        <w:rPr>
          <w:rFonts w:asciiTheme="minorBidi" w:hAnsiTheme="minorBidi" w:cstheme="minorBidi"/>
          <w:noProof/>
          <w:color w:val="0000FF"/>
          <w:shd w:val="clear" w:color="auto" w:fill="CCCCCC"/>
          <w:rtl/>
        </w:rPr>
        <w:t xml:space="preserve">החלטת אכיפה חשבונאית </w:t>
      </w:r>
      <w:r w:rsidRPr="00D938A9">
        <w:rPr>
          <w:rFonts w:asciiTheme="minorBidi" w:hAnsiTheme="minorBidi" w:cstheme="minorBidi"/>
          <w:noProof/>
          <w:color w:val="0000FF"/>
          <w:shd w:val="clear" w:color="auto" w:fill="CCCCCC"/>
          <w:rtl/>
        </w:rPr>
        <w:t xml:space="preserve">23-5 העוסקות בקיבוץ מגזרי פעילות, החלטת אכיפה חשבונאית 23-7 העוסקת בהצגת פילוח הכנסות לפי מגזרי פעילות וכן החלטת אכיפה חשבונאית 23-8 העוסקת בהקצאת סכומים בין מגזרי פעילות. </w:t>
      </w:r>
    </w:p>
    <w:p w14:paraId="30F3E467" w14:textId="77777777" w:rsidR="002961CC" w:rsidRPr="00D938A9" w:rsidRDefault="002961CC" w:rsidP="00C8044C">
      <w:pPr>
        <w:jc w:val="both"/>
        <w:rPr>
          <w:rFonts w:asciiTheme="minorBidi" w:hAnsiTheme="minorBidi" w:cstheme="minorBidi"/>
          <w:noProof/>
          <w:color w:val="0000FF"/>
          <w:shd w:val="clear" w:color="auto" w:fill="CCCCCC"/>
          <w:rtl/>
        </w:rPr>
      </w:pPr>
    </w:p>
    <w:p w14:paraId="787958A4" w14:textId="47D35472" w:rsidR="002961CC" w:rsidRPr="00D938A9" w:rsidRDefault="002961CC"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w:t>
      </w:r>
      <w:r w:rsidRPr="00D938A9">
        <w:rPr>
          <w:rFonts w:asciiTheme="minorBidi" w:hAnsiTheme="minorBidi" w:cstheme="minorBidi"/>
          <w:color w:val="0000FF"/>
          <w:shd w:val="clear" w:color="auto" w:fill="CCCCCC"/>
          <w:rtl/>
        </w:rPr>
        <w:t>עלון המקצועי שפרסמנו לקהל לקוחותינו</w:t>
      </w:r>
      <w:r w:rsidR="00A818D1" w:rsidRPr="00D938A9">
        <w:rPr>
          <w:rFonts w:asciiTheme="minorBidi" w:hAnsiTheme="minorBidi" w:cstheme="minorBidi"/>
          <w:color w:val="0000FF"/>
          <w:shd w:val="clear" w:color="auto" w:fill="CCCCCC"/>
          <w:rtl/>
        </w:rPr>
        <w:t xml:space="preserve"> בחודש דצמבר 2022</w:t>
      </w:r>
      <w:r w:rsidRPr="00D938A9">
        <w:rPr>
          <w:rFonts w:asciiTheme="minorBidi" w:hAnsiTheme="minorBidi" w:cstheme="minorBidi"/>
          <w:color w:val="0000FF"/>
          <w:shd w:val="clear" w:color="auto" w:fill="CCCCCC"/>
          <w:rtl/>
        </w:rPr>
        <w:t>, אשר מתייחס להחלטה 22-1</w:t>
      </w:r>
      <w:r w:rsidR="009B4313" w:rsidRPr="00D938A9">
        <w:rPr>
          <w:rFonts w:asciiTheme="minorBidi" w:hAnsiTheme="minorBidi" w:cstheme="minorBidi"/>
          <w:color w:val="0000FF"/>
          <w:shd w:val="clear" w:color="auto" w:fill="CCCCCC"/>
          <w:rtl/>
        </w:rPr>
        <w:t xml:space="preserve"> -</w:t>
      </w:r>
      <w:r w:rsidRPr="00D938A9">
        <w:rPr>
          <w:rFonts w:asciiTheme="minorBidi" w:hAnsiTheme="minorBidi" w:cstheme="minorBidi"/>
          <w:color w:val="0000FF"/>
          <w:shd w:val="clear" w:color="auto" w:fill="CCCCCC"/>
          <w:rtl/>
        </w:rPr>
        <w:t xml:space="preserve"> לחצו </w:t>
      </w:r>
      <w:hyperlink r:id="rId92" w:history="1">
        <w:r w:rsidRPr="00D938A9">
          <w:rPr>
            <w:rStyle w:val="Hyperlink"/>
            <w:rFonts w:asciiTheme="minorBidi" w:hAnsiTheme="minorBidi" w:cstheme="minorBidi"/>
            <w:shd w:val="clear" w:color="auto" w:fill="CCCCCC"/>
            <w:rtl/>
          </w:rPr>
          <w:t>כאן</w:t>
        </w:r>
      </w:hyperlink>
      <w:r w:rsidRPr="00D938A9">
        <w:rPr>
          <w:rFonts w:asciiTheme="minorBidi" w:hAnsiTheme="minorBidi" w:cstheme="minorBidi"/>
          <w:color w:val="0000FF"/>
          <w:shd w:val="clear" w:color="auto" w:fill="CCCCCC"/>
          <w:rtl/>
        </w:rPr>
        <w:t>.</w:t>
      </w:r>
      <w:r w:rsidRPr="00D938A9">
        <w:rPr>
          <w:rFonts w:asciiTheme="minorBidi" w:hAnsiTheme="minorBidi" w:cstheme="minorBidi"/>
          <w:noProof/>
          <w:color w:val="0000FF"/>
          <w:shd w:val="clear" w:color="auto" w:fill="CCCCCC"/>
          <w:rtl/>
        </w:rPr>
        <w:t xml:space="preserve"> ל</w:t>
      </w:r>
      <w:r w:rsidRPr="00D938A9">
        <w:rPr>
          <w:rFonts w:asciiTheme="minorBidi" w:hAnsiTheme="minorBidi" w:cstheme="minorBidi"/>
          <w:color w:val="0000FF"/>
          <w:shd w:val="clear" w:color="auto" w:fill="CCCCCC"/>
          <w:rtl/>
        </w:rPr>
        <w:t>עלון המקצועי שפרסמנו לקהל לקוחותינו</w:t>
      </w:r>
      <w:r w:rsidR="00A818D1" w:rsidRPr="00D938A9">
        <w:rPr>
          <w:rFonts w:asciiTheme="minorBidi" w:hAnsiTheme="minorBidi" w:cstheme="minorBidi"/>
          <w:color w:val="0000FF"/>
          <w:shd w:val="clear" w:color="auto" w:fill="CCCCCC"/>
          <w:rtl/>
        </w:rPr>
        <w:t xml:space="preserve"> בחודש אוגוסט 2023</w:t>
      </w:r>
      <w:r w:rsidRPr="00D938A9">
        <w:rPr>
          <w:rFonts w:asciiTheme="minorBidi" w:hAnsiTheme="minorBidi" w:cstheme="minorBidi"/>
          <w:color w:val="0000FF"/>
          <w:shd w:val="clear" w:color="auto" w:fill="CCCCCC"/>
          <w:rtl/>
        </w:rPr>
        <w:t xml:space="preserve">, אשר מתייחס להחלטות 23-5, 23-7, ו-23-8 </w:t>
      </w:r>
      <w:r w:rsidR="009B4313" w:rsidRPr="00D938A9">
        <w:rPr>
          <w:rFonts w:asciiTheme="minorBidi" w:hAnsiTheme="minorBidi" w:cstheme="minorBidi"/>
          <w:color w:val="0000FF"/>
          <w:shd w:val="clear" w:color="auto" w:fill="CCCCCC"/>
          <w:rtl/>
        </w:rPr>
        <w:t xml:space="preserve">- </w:t>
      </w:r>
      <w:r w:rsidRPr="00D938A9">
        <w:rPr>
          <w:rFonts w:asciiTheme="minorBidi" w:hAnsiTheme="minorBidi" w:cstheme="minorBidi"/>
          <w:color w:val="0000FF"/>
          <w:shd w:val="clear" w:color="auto" w:fill="CCCCCC"/>
          <w:rtl/>
        </w:rPr>
        <w:t xml:space="preserve">לחצו </w:t>
      </w:r>
      <w:hyperlink r:id="rId93" w:history="1">
        <w:r w:rsidRPr="00D938A9">
          <w:rPr>
            <w:rStyle w:val="Hyperlink"/>
            <w:rFonts w:asciiTheme="minorBidi" w:hAnsiTheme="minorBidi" w:cstheme="minorBidi"/>
            <w:shd w:val="clear" w:color="auto" w:fill="CCCCCC"/>
            <w:rtl/>
          </w:rPr>
          <w:t>כאן</w:t>
        </w:r>
      </w:hyperlink>
      <w:r w:rsidRPr="00D938A9">
        <w:rPr>
          <w:rFonts w:asciiTheme="minorBidi" w:hAnsiTheme="minorBidi" w:cstheme="minorBidi"/>
          <w:color w:val="0000FF"/>
          <w:shd w:val="clear" w:color="auto" w:fill="CCCCCC"/>
          <w:rtl/>
        </w:rPr>
        <w:t>.</w:t>
      </w:r>
    </w:p>
    <w:p w14:paraId="4082244D" w14:textId="77777777" w:rsidR="005B02AA" w:rsidRDefault="005B02AA" w:rsidP="00E43EF0">
      <w:pPr>
        <w:rPr>
          <w:rFonts w:asciiTheme="minorBidi" w:hAnsiTheme="minorBidi" w:cstheme="minorBidi"/>
          <w:noProof/>
          <w:color w:val="0000FF"/>
          <w:shd w:val="clear" w:color="auto" w:fill="CCCCCC"/>
          <w:rtl/>
        </w:rPr>
      </w:pPr>
    </w:p>
    <w:p w14:paraId="65C97D4B" w14:textId="77777777" w:rsidR="003A55E6" w:rsidRDefault="003A55E6">
      <w:pPr>
        <w:bidi w:val="0"/>
        <w:rPr>
          <w:rFonts w:asciiTheme="minorBidi" w:hAnsiTheme="minorBidi" w:cstheme="minorBidi"/>
          <w:b/>
          <w:bCs/>
          <w:rtl/>
        </w:rPr>
      </w:pPr>
      <w:r>
        <w:rPr>
          <w:rFonts w:asciiTheme="minorBidi" w:hAnsiTheme="minorBidi" w:cstheme="minorBidi"/>
          <w:b/>
          <w:bCs/>
          <w:rtl/>
        </w:rPr>
        <w:br w:type="page"/>
      </w:r>
    </w:p>
    <w:p w14:paraId="55C867D8" w14:textId="2155707F" w:rsidR="00E43EF0" w:rsidRPr="002634C6" w:rsidRDefault="00E43EF0" w:rsidP="00E43EF0">
      <w:pPr>
        <w:rPr>
          <w:rStyle w:val="a"/>
          <w:rFonts w:asciiTheme="minorBidi" w:hAnsiTheme="minorBidi" w:cstheme="minorBidi"/>
          <w:color w:val="auto"/>
          <w:sz w:val="20"/>
          <w:szCs w:val="20"/>
          <w:u w:val="none"/>
          <w:shd w:val="clear" w:color="auto" w:fill="auto"/>
          <w:rtl/>
        </w:rPr>
      </w:pPr>
      <w:r w:rsidRPr="00D938A9">
        <w:rPr>
          <w:rFonts w:asciiTheme="minorBidi" w:hAnsiTheme="minorBidi" w:cstheme="minorBidi"/>
          <w:b/>
          <w:bCs/>
          <w:rtl/>
        </w:rPr>
        <w:lastRenderedPageBreak/>
        <w:t xml:space="preserve">ביאור 38 - מידע מגזרי </w:t>
      </w:r>
      <w:r w:rsidRPr="00D938A9">
        <w:rPr>
          <w:rFonts w:asciiTheme="minorBidi" w:hAnsiTheme="minorBidi" w:cstheme="minorBidi"/>
          <w:rtl/>
        </w:rPr>
        <w:t>(המשך):</w:t>
      </w:r>
    </w:p>
    <w:p w14:paraId="22F2C04F" w14:textId="77777777" w:rsidR="002961CC" w:rsidRPr="00D938A9" w:rsidRDefault="002961CC" w:rsidP="00C8044C">
      <w:pPr>
        <w:jc w:val="both"/>
        <w:rPr>
          <w:rFonts w:asciiTheme="minorBidi" w:hAnsiTheme="minorBidi" w:cstheme="minorBidi"/>
          <w:noProof/>
          <w:color w:val="0000FF"/>
          <w:shd w:val="clear" w:color="auto" w:fill="CCCCCC"/>
          <w:rtl/>
        </w:rPr>
      </w:pPr>
    </w:p>
    <w:p w14:paraId="6F9E0885" w14:textId="2C0F5CAE" w:rsidR="009C77B3" w:rsidRPr="00D938A9" w:rsidRDefault="009C77B3" w:rsidP="00C8044C">
      <w:pPr>
        <w:jc w:val="both"/>
        <w:rPr>
          <w:rFonts w:asciiTheme="minorBidi" w:hAnsiTheme="minorBidi" w:cstheme="minorBidi"/>
          <w:rtl/>
        </w:rPr>
      </w:pPr>
      <w:r w:rsidRPr="00D938A9">
        <w:rPr>
          <w:rFonts w:asciiTheme="minorBidi" w:hAnsiTheme="minorBidi" w:cstheme="minorBidi"/>
          <w:rtl/>
        </w:rPr>
        <w:t xml:space="preserve">המידע המגזרי בגין המגזרים המדווחים לשנת </w:t>
      </w:r>
      <w:r w:rsidR="00EB176F" w:rsidRPr="00D938A9">
        <w:rPr>
          <w:rFonts w:asciiTheme="minorBidi" w:hAnsiTheme="minorBidi" w:cstheme="minorBidi"/>
          <w:rtl/>
        </w:rPr>
        <w:t>202</w:t>
      </w:r>
      <w:r w:rsidR="00EB176F">
        <w:rPr>
          <w:rFonts w:asciiTheme="minorBidi" w:hAnsiTheme="minorBidi" w:cstheme="minorBidi" w:hint="cs"/>
          <w:rtl/>
        </w:rPr>
        <w:t>4</w:t>
      </w:r>
      <w:r w:rsidRPr="00D938A9">
        <w:rPr>
          <w:rFonts w:asciiTheme="minorBidi" w:hAnsiTheme="minorBidi" w:cstheme="minorBidi"/>
          <w:rtl/>
        </w:rPr>
        <w:t>, הינו כדלקמן:</w:t>
      </w:r>
    </w:p>
    <w:tbl>
      <w:tblPr>
        <w:tblpPr w:leftFromText="180" w:rightFromText="180" w:vertAnchor="text" w:horzAnchor="margin" w:tblpXSpec="center" w:tblpY="4"/>
        <w:bidiVisual/>
        <w:tblW w:w="11482" w:type="dxa"/>
        <w:tblLayout w:type="fixed"/>
        <w:tblCellMar>
          <w:left w:w="107" w:type="dxa"/>
          <w:right w:w="107" w:type="dxa"/>
        </w:tblCellMar>
        <w:tblLook w:val="0000" w:firstRow="0" w:lastRow="0" w:firstColumn="0" w:lastColumn="0" w:noHBand="0" w:noVBand="0"/>
      </w:tblPr>
      <w:tblGrid>
        <w:gridCol w:w="1415"/>
        <w:gridCol w:w="2979"/>
        <w:gridCol w:w="851"/>
        <w:gridCol w:w="850"/>
        <w:gridCol w:w="851"/>
        <w:gridCol w:w="850"/>
        <w:gridCol w:w="851"/>
        <w:gridCol w:w="992"/>
        <w:gridCol w:w="995"/>
        <w:gridCol w:w="848"/>
      </w:tblGrid>
      <w:tr w:rsidR="002634C6" w:rsidRPr="00D938A9" w14:paraId="4325716E" w14:textId="77777777" w:rsidTr="002634C6">
        <w:tc>
          <w:tcPr>
            <w:tcW w:w="1415" w:type="dxa"/>
            <w:tcBorders>
              <w:top w:val="nil"/>
              <w:left w:val="nil"/>
              <w:bottom w:val="nil"/>
              <w:right w:val="nil"/>
            </w:tcBorders>
          </w:tcPr>
          <w:p w14:paraId="56401805" w14:textId="77777777" w:rsidR="002634C6" w:rsidRPr="00D938A9" w:rsidRDefault="002634C6" w:rsidP="00C8044C">
            <w:pPr>
              <w:tabs>
                <w:tab w:val="left" w:pos="993"/>
              </w:tabs>
              <w:ind w:left="536"/>
              <w:rPr>
                <w:rFonts w:asciiTheme="minorBidi" w:hAnsiTheme="minorBidi" w:cstheme="minorBidi"/>
                <w:bCs/>
                <w:sz w:val="18"/>
                <w:szCs w:val="18"/>
                <w:rtl/>
              </w:rPr>
            </w:pPr>
          </w:p>
        </w:tc>
        <w:tc>
          <w:tcPr>
            <w:tcW w:w="2979" w:type="dxa"/>
            <w:tcBorders>
              <w:top w:val="nil"/>
              <w:left w:val="nil"/>
              <w:bottom w:val="nil"/>
              <w:right w:val="nil"/>
            </w:tcBorders>
            <w:vAlign w:val="bottom"/>
          </w:tcPr>
          <w:p w14:paraId="73E6604D" w14:textId="77777777" w:rsidR="002634C6" w:rsidRPr="00D938A9" w:rsidRDefault="002634C6" w:rsidP="00C8044C">
            <w:pPr>
              <w:tabs>
                <w:tab w:val="left" w:pos="993"/>
              </w:tabs>
              <w:rPr>
                <w:rFonts w:asciiTheme="minorBidi" w:hAnsiTheme="minorBidi" w:cstheme="minorBidi"/>
                <w:bCs/>
                <w:sz w:val="18"/>
                <w:szCs w:val="18"/>
                <w:rtl/>
              </w:rPr>
            </w:pPr>
          </w:p>
        </w:tc>
        <w:tc>
          <w:tcPr>
            <w:tcW w:w="4253" w:type="dxa"/>
            <w:gridSpan w:val="5"/>
            <w:tcBorders>
              <w:top w:val="nil"/>
              <w:left w:val="nil"/>
              <w:bottom w:val="nil"/>
              <w:right w:val="nil"/>
            </w:tcBorders>
            <w:vAlign w:val="bottom"/>
          </w:tcPr>
          <w:p w14:paraId="68096275"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מכירת נעליים</w:t>
            </w:r>
          </w:p>
        </w:tc>
        <w:tc>
          <w:tcPr>
            <w:tcW w:w="992" w:type="dxa"/>
            <w:vMerge w:val="restart"/>
            <w:tcBorders>
              <w:top w:val="nil"/>
              <w:left w:val="nil"/>
              <w:right w:val="nil"/>
            </w:tcBorders>
            <w:vAlign w:val="bottom"/>
          </w:tcPr>
          <w:p w14:paraId="4B12FF57"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 xml:space="preserve">מתן שירותי </w:t>
            </w:r>
            <w:r w:rsidRPr="00F76C9B">
              <w:rPr>
                <w:rFonts w:ascii="Georgia" w:hAnsi="Georgia" w:cstheme="minorBidi"/>
                <w:bCs/>
                <w:sz w:val="18"/>
                <w:szCs w:val="18"/>
              </w:rPr>
              <w:t>IT</w:t>
            </w:r>
          </w:p>
        </w:tc>
        <w:tc>
          <w:tcPr>
            <w:tcW w:w="995" w:type="dxa"/>
            <w:vMerge w:val="restart"/>
            <w:tcBorders>
              <w:top w:val="nil"/>
              <w:left w:val="nil"/>
              <w:right w:val="nil"/>
            </w:tcBorders>
            <w:vAlign w:val="bottom"/>
          </w:tcPr>
          <w:p w14:paraId="32DA8878"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כל המגזרים האחרים</w:t>
            </w:r>
          </w:p>
        </w:tc>
        <w:tc>
          <w:tcPr>
            <w:tcW w:w="848" w:type="dxa"/>
            <w:vMerge w:val="restart"/>
            <w:tcBorders>
              <w:top w:val="nil"/>
              <w:left w:val="nil"/>
              <w:right w:val="nil"/>
            </w:tcBorders>
            <w:vAlign w:val="bottom"/>
          </w:tcPr>
          <w:p w14:paraId="04B23199"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סך הכל</w:t>
            </w:r>
          </w:p>
        </w:tc>
      </w:tr>
      <w:tr w:rsidR="002634C6" w:rsidRPr="00D938A9" w14:paraId="63AC2E4C" w14:textId="77777777" w:rsidTr="002634C6">
        <w:tc>
          <w:tcPr>
            <w:tcW w:w="1415" w:type="dxa"/>
            <w:tcBorders>
              <w:top w:val="nil"/>
              <w:left w:val="nil"/>
              <w:bottom w:val="nil"/>
              <w:right w:val="nil"/>
            </w:tcBorders>
          </w:tcPr>
          <w:p w14:paraId="0E7D614E" w14:textId="77777777" w:rsidR="002634C6" w:rsidRPr="00D938A9" w:rsidRDefault="002634C6" w:rsidP="00C8044C">
            <w:pPr>
              <w:tabs>
                <w:tab w:val="left" w:pos="993"/>
              </w:tabs>
              <w:ind w:left="536"/>
              <w:rPr>
                <w:rFonts w:asciiTheme="minorBidi" w:hAnsiTheme="minorBidi" w:cstheme="minorBidi"/>
                <w:bCs/>
                <w:sz w:val="18"/>
                <w:szCs w:val="18"/>
                <w:rtl/>
              </w:rPr>
            </w:pPr>
          </w:p>
        </w:tc>
        <w:tc>
          <w:tcPr>
            <w:tcW w:w="2979" w:type="dxa"/>
            <w:tcBorders>
              <w:top w:val="nil"/>
              <w:left w:val="nil"/>
              <w:bottom w:val="nil"/>
              <w:right w:val="nil"/>
            </w:tcBorders>
            <w:vAlign w:val="bottom"/>
          </w:tcPr>
          <w:p w14:paraId="7B0AA6BA" w14:textId="77777777" w:rsidR="002634C6" w:rsidRPr="00D938A9" w:rsidRDefault="002634C6" w:rsidP="00C8044C">
            <w:pPr>
              <w:tabs>
                <w:tab w:val="left" w:pos="993"/>
              </w:tabs>
              <w:rPr>
                <w:rFonts w:asciiTheme="minorBidi" w:hAnsiTheme="minorBidi" w:cstheme="minorBidi"/>
                <w:bCs/>
                <w:sz w:val="18"/>
                <w:szCs w:val="18"/>
                <w:rtl/>
              </w:rPr>
            </w:pPr>
          </w:p>
        </w:tc>
        <w:tc>
          <w:tcPr>
            <w:tcW w:w="1701" w:type="dxa"/>
            <w:gridSpan w:val="2"/>
            <w:tcBorders>
              <w:top w:val="nil"/>
              <w:left w:val="nil"/>
              <w:bottom w:val="nil"/>
              <w:right w:val="nil"/>
            </w:tcBorders>
            <w:vAlign w:val="bottom"/>
          </w:tcPr>
          <w:p w14:paraId="62AB3304" w14:textId="77777777" w:rsidR="002634C6" w:rsidRPr="00D938A9" w:rsidRDefault="002634C6"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ישראל</w:t>
            </w:r>
          </w:p>
        </w:tc>
        <w:tc>
          <w:tcPr>
            <w:tcW w:w="1701" w:type="dxa"/>
            <w:gridSpan w:val="2"/>
            <w:tcBorders>
              <w:top w:val="nil"/>
              <w:left w:val="nil"/>
              <w:bottom w:val="nil"/>
              <w:right w:val="nil"/>
            </w:tcBorders>
            <w:vAlign w:val="bottom"/>
          </w:tcPr>
          <w:p w14:paraId="5CD10D9F"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ארה"ב</w:t>
            </w:r>
          </w:p>
        </w:tc>
        <w:tc>
          <w:tcPr>
            <w:tcW w:w="851" w:type="dxa"/>
            <w:vMerge w:val="restart"/>
            <w:tcBorders>
              <w:top w:val="nil"/>
              <w:left w:val="nil"/>
              <w:right w:val="nil"/>
            </w:tcBorders>
            <w:vAlign w:val="bottom"/>
          </w:tcPr>
          <w:p w14:paraId="5B047F8D"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בריטניה</w:t>
            </w:r>
          </w:p>
        </w:tc>
        <w:tc>
          <w:tcPr>
            <w:tcW w:w="992" w:type="dxa"/>
            <w:vMerge/>
            <w:tcBorders>
              <w:left w:val="nil"/>
              <w:right w:val="nil"/>
            </w:tcBorders>
            <w:vAlign w:val="bottom"/>
          </w:tcPr>
          <w:p w14:paraId="569E288D"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p>
        </w:tc>
        <w:tc>
          <w:tcPr>
            <w:tcW w:w="995" w:type="dxa"/>
            <w:vMerge/>
            <w:tcBorders>
              <w:left w:val="nil"/>
              <w:right w:val="nil"/>
            </w:tcBorders>
            <w:vAlign w:val="bottom"/>
          </w:tcPr>
          <w:p w14:paraId="0C868B62"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p>
        </w:tc>
        <w:tc>
          <w:tcPr>
            <w:tcW w:w="848" w:type="dxa"/>
            <w:vMerge/>
            <w:tcBorders>
              <w:left w:val="nil"/>
              <w:right w:val="nil"/>
            </w:tcBorders>
            <w:vAlign w:val="bottom"/>
          </w:tcPr>
          <w:p w14:paraId="209DE022"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p>
        </w:tc>
      </w:tr>
      <w:tr w:rsidR="002634C6" w:rsidRPr="00D938A9" w14:paraId="55DB4055" w14:textId="77777777" w:rsidTr="002634C6">
        <w:tc>
          <w:tcPr>
            <w:tcW w:w="1415" w:type="dxa"/>
            <w:tcBorders>
              <w:top w:val="nil"/>
              <w:left w:val="nil"/>
              <w:bottom w:val="nil"/>
              <w:right w:val="nil"/>
            </w:tcBorders>
          </w:tcPr>
          <w:p w14:paraId="5F79116B" w14:textId="77777777" w:rsidR="002634C6" w:rsidRPr="00D938A9" w:rsidRDefault="002634C6" w:rsidP="00C8044C">
            <w:pPr>
              <w:tabs>
                <w:tab w:val="left" w:pos="993"/>
              </w:tabs>
              <w:ind w:left="536"/>
              <w:rPr>
                <w:rFonts w:asciiTheme="minorBidi" w:hAnsiTheme="minorBidi" w:cstheme="minorBidi"/>
                <w:bCs/>
                <w:sz w:val="18"/>
                <w:szCs w:val="18"/>
                <w:rtl/>
              </w:rPr>
            </w:pPr>
          </w:p>
        </w:tc>
        <w:tc>
          <w:tcPr>
            <w:tcW w:w="2979" w:type="dxa"/>
            <w:tcBorders>
              <w:top w:val="nil"/>
              <w:left w:val="nil"/>
              <w:bottom w:val="nil"/>
              <w:right w:val="nil"/>
            </w:tcBorders>
            <w:vAlign w:val="bottom"/>
          </w:tcPr>
          <w:p w14:paraId="429E20B8" w14:textId="77777777" w:rsidR="002634C6" w:rsidRPr="00D938A9" w:rsidRDefault="002634C6" w:rsidP="00C8044C">
            <w:pPr>
              <w:tabs>
                <w:tab w:val="left" w:pos="993"/>
              </w:tabs>
              <w:rPr>
                <w:rFonts w:asciiTheme="minorBidi" w:hAnsiTheme="minorBidi" w:cstheme="minorBidi"/>
                <w:bCs/>
                <w:sz w:val="18"/>
                <w:szCs w:val="18"/>
                <w:rtl/>
              </w:rPr>
            </w:pPr>
          </w:p>
        </w:tc>
        <w:tc>
          <w:tcPr>
            <w:tcW w:w="851" w:type="dxa"/>
            <w:tcBorders>
              <w:top w:val="nil"/>
              <w:left w:val="nil"/>
              <w:bottom w:val="nil"/>
              <w:right w:val="nil"/>
            </w:tcBorders>
            <w:vAlign w:val="bottom"/>
          </w:tcPr>
          <w:p w14:paraId="475A0D6F" w14:textId="77777777" w:rsidR="002634C6" w:rsidRPr="00D938A9" w:rsidRDefault="002634C6"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סיטונאי</w:t>
            </w:r>
          </w:p>
        </w:tc>
        <w:tc>
          <w:tcPr>
            <w:tcW w:w="850" w:type="dxa"/>
            <w:tcBorders>
              <w:top w:val="nil"/>
              <w:left w:val="nil"/>
              <w:bottom w:val="nil"/>
              <w:right w:val="nil"/>
            </w:tcBorders>
            <w:vAlign w:val="bottom"/>
          </w:tcPr>
          <w:p w14:paraId="64C225F3" w14:textId="77777777" w:rsidR="002634C6" w:rsidRPr="00D938A9" w:rsidRDefault="002634C6"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קימעונאי</w:t>
            </w:r>
          </w:p>
        </w:tc>
        <w:tc>
          <w:tcPr>
            <w:tcW w:w="851" w:type="dxa"/>
            <w:tcBorders>
              <w:top w:val="nil"/>
              <w:left w:val="nil"/>
              <w:bottom w:val="nil"/>
              <w:right w:val="nil"/>
            </w:tcBorders>
            <w:vAlign w:val="bottom"/>
          </w:tcPr>
          <w:p w14:paraId="0736D830"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סיטונאי</w:t>
            </w:r>
          </w:p>
        </w:tc>
        <w:tc>
          <w:tcPr>
            <w:tcW w:w="850" w:type="dxa"/>
            <w:tcBorders>
              <w:top w:val="nil"/>
              <w:left w:val="nil"/>
              <w:bottom w:val="nil"/>
              <w:right w:val="nil"/>
            </w:tcBorders>
            <w:vAlign w:val="bottom"/>
          </w:tcPr>
          <w:p w14:paraId="5E10550B"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קימעונאי</w:t>
            </w:r>
          </w:p>
        </w:tc>
        <w:tc>
          <w:tcPr>
            <w:tcW w:w="851" w:type="dxa"/>
            <w:vMerge/>
            <w:tcBorders>
              <w:left w:val="nil"/>
              <w:bottom w:val="nil"/>
              <w:right w:val="nil"/>
            </w:tcBorders>
            <w:vAlign w:val="bottom"/>
          </w:tcPr>
          <w:p w14:paraId="339B7C43" w14:textId="77777777" w:rsidR="002634C6" w:rsidRPr="00D938A9" w:rsidRDefault="002634C6" w:rsidP="00C8044C">
            <w:pPr>
              <w:tabs>
                <w:tab w:val="left" w:pos="993"/>
              </w:tabs>
              <w:jc w:val="center"/>
              <w:rPr>
                <w:rFonts w:asciiTheme="minorBidi" w:hAnsiTheme="minorBidi" w:cstheme="minorBidi"/>
                <w:bCs/>
                <w:sz w:val="18"/>
                <w:szCs w:val="18"/>
                <w:rtl/>
              </w:rPr>
            </w:pPr>
          </w:p>
        </w:tc>
        <w:tc>
          <w:tcPr>
            <w:tcW w:w="992" w:type="dxa"/>
            <w:vMerge/>
            <w:tcBorders>
              <w:left w:val="nil"/>
              <w:bottom w:val="nil"/>
              <w:right w:val="nil"/>
            </w:tcBorders>
            <w:vAlign w:val="bottom"/>
          </w:tcPr>
          <w:p w14:paraId="6EFAD414" w14:textId="77777777" w:rsidR="002634C6" w:rsidRPr="00D938A9" w:rsidRDefault="002634C6" w:rsidP="00C8044C">
            <w:pPr>
              <w:tabs>
                <w:tab w:val="left" w:pos="993"/>
              </w:tabs>
              <w:jc w:val="center"/>
              <w:rPr>
                <w:rFonts w:asciiTheme="minorBidi" w:hAnsiTheme="minorBidi" w:cstheme="minorBidi"/>
                <w:bCs/>
                <w:sz w:val="18"/>
                <w:szCs w:val="18"/>
                <w:rtl/>
              </w:rPr>
            </w:pPr>
          </w:p>
        </w:tc>
        <w:tc>
          <w:tcPr>
            <w:tcW w:w="995" w:type="dxa"/>
            <w:vMerge/>
            <w:tcBorders>
              <w:left w:val="nil"/>
              <w:bottom w:val="nil"/>
              <w:right w:val="nil"/>
            </w:tcBorders>
            <w:vAlign w:val="bottom"/>
          </w:tcPr>
          <w:p w14:paraId="27A6F6E2" w14:textId="77777777" w:rsidR="002634C6" w:rsidRPr="00D938A9" w:rsidRDefault="002634C6" w:rsidP="00C8044C">
            <w:pPr>
              <w:tabs>
                <w:tab w:val="left" w:pos="993"/>
              </w:tabs>
              <w:jc w:val="center"/>
              <w:rPr>
                <w:rFonts w:asciiTheme="minorBidi" w:hAnsiTheme="minorBidi" w:cstheme="minorBidi"/>
                <w:bCs/>
                <w:sz w:val="18"/>
                <w:szCs w:val="18"/>
                <w:rtl/>
              </w:rPr>
            </w:pPr>
          </w:p>
        </w:tc>
        <w:tc>
          <w:tcPr>
            <w:tcW w:w="848" w:type="dxa"/>
            <w:vMerge/>
            <w:tcBorders>
              <w:left w:val="nil"/>
              <w:bottom w:val="nil"/>
              <w:right w:val="nil"/>
            </w:tcBorders>
            <w:vAlign w:val="bottom"/>
          </w:tcPr>
          <w:p w14:paraId="4B59FA11" w14:textId="77777777" w:rsidR="002634C6" w:rsidRPr="00D938A9" w:rsidRDefault="002634C6" w:rsidP="00C8044C">
            <w:pPr>
              <w:tabs>
                <w:tab w:val="left" w:pos="993"/>
              </w:tabs>
              <w:jc w:val="center"/>
              <w:rPr>
                <w:rFonts w:asciiTheme="minorBidi" w:hAnsiTheme="minorBidi" w:cstheme="minorBidi"/>
                <w:bCs/>
                <w:sz w:val="18"/>
                <w:szCs w:val="18"/>
                <w:rtl/>
              </w:rPr>
            </w:pPr>
          </w:p>
        </w:tc>
      </w:tr>
      <w:tr w:rsidR="002634C6" w:rsidRPr="00D938A9" w14:paraId="2E1407EC" w14:textId="77777777" w:rsidTr="002634C6">
        <w:tc>
          <w:tcPr>
            <w:tcW w:w="1415" w:type="dxa"/>
            <w:tcBorders>
              <w:top w:val="nil"/>
              <w:left w:val="nil"/>
              <w:bottom w:val="nil"/>
              <w:right w:val="nil"/>
            </w:tcBorders>
          </w:tcPr>
          <w:p w14:paraId="573FD4C5" w14:textId="77777777" w:rsidR="002634C6" w:rsidRPr="00D938A9" w:rsidRDefault="002634C6" w:rsidP="00C8044C">
            <w:pPr>
              <w:rPr>
                <w:rFonts w:asciiTheme="minorBidi" w:hAnsiTheme="minorBidi" w:cstheme="minorBidi"/>
                <w:color w:val="548DD4"/>
                <w:rtl/>
              </w:rPr>
            </w:pPr>
          </w:p>
        </w:tc>
        <w:tc>
          <w:tcPr>
            <w:tcW w:w="2979" w:type="dxa"/>
            <w:tcBorders>
              <w:top w:val="nil"/>
              <w:left w:val="nil"/>
              <w:bottom w:val="nil"/>
              <w:right w:val="nil"/>
            </w:tcBorders>
            <w:vAlign w:val="bottom"/>
          </w:tcPr>
          <w:p w14:paraId="46D265E1" w14:textId="77777777" w:rsidR="002634C6" w:rsidRPr="00D938A9" w:rsidRDefault="002634C6" w:rsidP="00C8044C">
            <w:pPr>
              <w:tabs>
                <w:tab w:val="left" w:pos="993"/>
              </w:tabs>
              <w:ind w:left="454" w:hanging="454"/>
              <w:rPr>
                <w:rFonts w:asciiTheme="minorBidi" w:hAnsiTheme="minorBidi" w:cstheme="minorBidi"/>
                <w:sz w:val="18"/>
                <w:szCs w:val="18"/>
                <w:rtl/>
              </w:rPr>
            </w:pPr>
          </w:p>
        </w:tc>
        <w:tc>
          <w:tcPr>
            <w:tcW w:w="7088" w:type="dxa"/>
            <w:gridSpan w:val="8"/>
            <w:tcBorders>
              <w:top w:val="nil"/>
              <w:left w:val="nil"/>
              <w:bottom w:val="nil"/>
              <w:right w:val="nil"/>
            </w:tcBorders>
            <w:vAlign w:val="bottom"/>
          </w:tcPr>
          <w:p w14:paraId="109B3A30" w14:textId="77777777" w:rsidR="002634C6" w:rsidRPr="00D938A9" w:rsidRDefault="002634C6" w:rsidP="00C8044C">
            <w:pPr>
              <w:pBdr>
                <w:bottom w:val="single" w:sz="4" w:space="1" w:color="auto"/>
              </w:pBdr>
              <w:tabs>
                <w:tab w:val="left" w:pos="993"/>
              </w:tabs>
              <w:jc w:val="center"/>
              <w:rPr>
                <w:rFonts w:asciiTheme="minorBidi" w:hAnsiTheme="minorBidi" w:cstheme="minorBidi"/>
                <w:sz w:val="18"/>
                <w:szCs w:val="18"/>
                <w:rtl/>
              </w:rPr>
            </w:pPr>
            <w:r w:rsidRPr="00D938A9">
              <w:rPr>
                <w:rFonts w:asciiTheme="minorBidi" w:hAnsiTheme="minorBidi" w:cstheme="minorBidi"/>
                <w:b/>
                <w:bCs/>
                <w:noProof/>
                <w:sz w:val="18"/>
                <w:szCs w:val="18"/>
                <w:rtl/>
              </w:rPr>
              <w:t>אלפי ש"ח</w:t>
            </w:r>
          </w:p>
        </w:tc>
      </w:tr>
      <w:tr w:rsidR="002634C6" w:rsidRPr="00D938A9" w14:paraId="276E1C31" w14:textId="77777777" w:rsidTr="002634C6">
        <w:tc>
          <w:tcPr>
            <w:tcW w:w="1415" w:type="dxa"/>
            <w:tcBorders>
              <w:top w:val="nil"/>
              <w:left w:val="nil"/>
              <w:bottom w:val="nil"/>
              <w:right w:val="nil"/>
            </w:tcBorders>
          </w:tcPr>
          <w:p w14:paraId="5180C352" w14:textId="77777777" w:rsidR="002634C6" w:rsidRPr="00D938A9" w:rsidRDefault="002634C6" w:rsidP="00C8044C">
            <w:pPr>
              <w:rPr>
                <w:rFonts w:asciiTheme="minorBidi" w:hAnsiTheme="minorBidi" w:cstheme="minorBidi"/>
                <w:color w:val="548DD4"/>
                <w:sz w:val="16"/>
                <w:szCs w:val="16"/>
                <w:rtl/>
              </w:rPr>
            </w:pPr>
          </w:p>
        </w:tc>
        <w:tc>
          <w:tcPr>
            <w:tcW w:w="2979" w:type="dxa"/>
            <w:tcBorders>
              <w:top w:val="nil"/>
              <w:left w:val="nil"/>
              <w:bottom w:val="nil"/>
              <w:right w:val="nil"/>
            </w:tcBorders>
            <w:vAlign w:val="bottom"/>
          </w:tcPr>
          <w:p w14:paraId="53D211C8" w14:textId="77777777" w:rsidR="002634C6" w:rsidRPr="00D938A9" w:rsidRDefault="002634C6"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סך הכנסות המגזר</w:t>
            </w:r>
          </w:p>
        </w:tc>
        <w:tc>
          <w:tcPr>
            <w:tcW w:w="851" w:type="dxa"/>
            <w:tcBorders>
              <w:top w:val="nil"/>
              <w:left w:val="nil"/>
              <w:bottom w:val="nil"/>
              <w:right w:val="nil"/>
            </w:tcBorders>
            <w:vAlign w:val="bottom"/>
          </w:tcPr>
          <w:p w14:paraId="3D00FC33" w14:textId="77777777" w:rsidR="002634C6" w:rsidRPr="00D938A9" w:rsidRDefault="002634C6" w:rsidP="00C8044C">
            <w:pP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9D8027F" w14:textId="77777777" w:rsidR="002634C6" w:rsidRPr="00D938A9" w:rsidRDefault="002634C6" w:rsidP="00C8044C">
            <w:pP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1EE4B767" w14:textId="77777777" w:rsidR="002634C6" w:rsidRPr="00D938A9" w:rsidRDefault="002634C6" w:rsidP="00C8044C">
            <w:pP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475CA829" w14:textId="77777777" w:rsidR="002634C6" w:rsidRPr="00D938A9" w:rsidRDefault="002634C6" w:rsidP="00C8044C">
            <w:pP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48ABFA25" w14:textId="77777777" w:rsidR="002634C6" w:rsidRPr="00D938A9" w:rsidRDefault="002634C6" w:rsidP="00C8044C">
            <w:pP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08A841B3" w14:textId="77777777" w:rsidR="002634C6" w:rsidRPr="00D938A9" w:rsidRDefault="002634C6" w:rsidP="00C8044C">
            <w:pP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39ED24DA" w14:textId="77777777" w:rsidR="002634C6" w:rsidRPr="00D938A9" w:rsidRDefault="002634C6" w:rsidP="00C8044C">
            <w:pP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59AB9B35" w14:textId="77777777" w:rsidR="002634C6" w:rsidRPr="00D938A9" w:rsidRDefault="002634C6" w:rsidP="00C8044C">
            <w:pPr>
              <w:tabs>
                <w:tab w:val="left" w:pos="993"/>
              </w:tabs>
              <w:rPr>
                <w:rFonts w:asciiTheme="minorBidi" w:hAnsiTheme="minorBidi" w:cstheme="minorBidi"/>
                <w:sz w:val="18"/>
                <w:szCs w:val="18"/>
                <w:rtl/>
              </w:rPr>
            </w:pPr>
          </w:p>
        </w:tc>
      </w:tr>
      <w:tr w:rsidR="002634C6" w:rsidRPr="00D938A9" w14:paraId="603F9D12" w14:textId="77777777" w:rsidTr="002634C6">
        <w:tc>
          <w:tcPr>
            <w:tcW w:w="1415" w:type="dxa"/>
            <w:tcBorders>
              <w:top w:val="nil"/>
              <w:left w:val="nil"/>
              <w:bottom w:val="nil"/>
              <w:right w:val="nil"/>
            </w:tcBorders>
          </w:tcPr>
          <w:p w14:paraId="463C58C5"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23(ב)</w:t>
            </w:r>
          </w:p>
        </w:tc>
        <w:tc>
          <w:tcPr>
            <w:tcW w:w="2979" w:type="dxa"/>
            <w:tcBorders>
              <w:top w:val="nil"/>
              <w:left w:val="nil"/>
              <w:bottom w:val="nil"/>
              <w:right w:val="nil"/>
            </w:tcBorders>
            <w:vAlign w:val="bottom"/>
          </w:tcPr>
          <w:p w14:paraId="142656A9" w14:textId="77777777" w:rsidR="002634C6" w:rsidRPr="00D938A9" w:rsidRDefault="002634C6" w:rsidP="00C8044C">
            <w:pPr>
              <w:tabs>
                <w:tab w:val="left" w:pos="993"/>
              </w:tabs>
              <w:ind w:left="227" w:hanging="227"/>
              <w:rPr>
                <w:rFonts w:asciiTheme="minorBidi" w:hAnsiTheme="minorBidi" w:cstheme="minorBidi"/>
                <w:sz w:val="18"/>
                <w:szCs w:val="18"/>
                <w:rtl/>
              </w:rPr>
            </w:pPr>
            <w:r w:rsidRPr="00D938A9">
              <w:rPr>
                <w:rFonts w:asciiTheme="minorBidi" w:hAnsiTheme="minorBidi" w:cstheme="minorBidi"/>
                <w:sz w:val="18"/>
                <w:szCs w:val="18"/>
                <w:rtl/>
              </w:rPr>
              <w:t>הכנסות בין מגזרי הפעילות</w:t>
            </w:r>
          </w:p>
        </w:tc>
        <w:tc>
          <w:tcPr>
            <w:tcW w:w="851" w:type="dxa"/>
            <w:tcBorders>
              <w:top w:val="nil"/>
              <w:left w:val="nil"/>
              <w:bottom w:val="nil"/>
              <w:right w:val="nil"/>
            </w:tcBorders>
            <w:vAlign w:val="bottom"/>
          </w:tcPr>
          <w:p w14:paraId="1DD743C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664ED29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78F30E9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1F8418E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29BCA34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44D16FB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31B8199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7EBAD30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4AE0B6DC" w14:textId="77777777" w:rsidTr="002634C6">
        <w:tc>
          <w:tcPr>
            <w:tcW w:w="1415" w:type="dxa"/>
            <w:tcBorders>
              <w:top w:val="nil"/>
              <w:left w:val="nil"/>
              <w:bottom w:val="nil"/>
              <w:right w:val="nil"/>
            </w:tcBorders>
          </w:tcPr>
          <w:p w14:paraId="0379A56B"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23(א), 33(א)</w:t>
            </w:r>
          </w:p>
        </w:tc>
        <w:tc>
          <w:tcPr>
            <w:tcW w:w="2979" w:type="dxa"/>
            <w:tcBorders>
              <w:top w:val="nil"/>
              <w:left w:val="nil"/>
              <w:bottom w:val="nil"/>
              <w:right w:val="nil"/>
            </w:tcBorders>
            <w:vAlign w:val="bottom"/>
          </w:tcPr>
          <w:p w14:paraId="6CCBA03B" w14:textId="77777777" w:rsidR="002634C6" w:rsidRPr="00D938A9" w:rsidRDefault="002634C6" w:rsidP="00C8044C">
            <w:pPr>
              <w:tabs>
                <w:tab w:val="left" w:pos="993"/>
              </w:tabs>
              <w:ind w:left="227" w:hanging="227"/>
              <w:rPr>
                <w:rFonts w:asciiTheme="minorBidi" w:hAnsiTheme="minorBidi" w:cstheme="minorBidi"/>
                <w:b/>
                <w:bCs/>
                <w:sz w:val="18"/>
                <w:szCs w:val="18"/>
                <w:rtl/>
              </w:rPr>
            </w:pPr>
            <w:r w:rsidRPr="00D938A9">
              <w:rPr>
                <w:rFonts w:asciiTheme="minorBidi" w:hAnsiTheme="minorBidi" w:cstheme="minorBidi"/>
                <w:b/>
                <w:bCs/>
                <w:sz w:val="18"/>
                <w:szCs w:val="18"/>
                <w:rtl/>
              </w:rPr>
              <w:t>הכנסות מלקוחות חיצוניים</w:t>
            </w:r>
          </w:p>
        </w:tc>
        <w:tc>
          <w:tcPr>
            <w:tcW w:w="851" w:type="dxa"/>
            <w:tcBorders>
              <w:top w:val="nil"/>
              <w:left w:val="nil"/>
              <w:bottom w:val="nil"/>
              <w:right w:val="nil"/>
            </w:tcBorders>
            <w:vAlign w:val="bottom"/>
          </w:tcPr>
          <w:p w14:paraId="5ACEF7A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50FEF9F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60C832B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7B4ED3A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1A1B5FF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273DC24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0752EA1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12EA8AE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6EB63698" w14:textId="77777777" w:rsidTr="002634C6">
        <w:tc>
          <w:tcPr>
            <w:tcW w:w="1415" w:type="dxa"/>
            <w:tcBorders>
              <w:top w:val="nil"/>
              <w:left w:val="nil"/>
              <w:bottom w:val="nil"/>
              <w:right w:val="nil"/>
            </w:tcBorders>
          </w:tcPr>
          <w:p w14:paraId="29D3ED11" w14:textId="77777777" w:rsidR="002634C6" w:rsidRPr="00D938A9" w:rsidRDefault="002634C6"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p>
        </w:tc>
        <w:tc>
          <w:tcPr>
            <w:tcW w:w="2979" w:type="dxa"/>
            <w:tcBorders>
              <w:top w:val="nil"/>
              <w:left w:val="nil"/>
              <w:bottom w:val="nil"/>
              <w:right w:val="nil"/>
            </w:tcBorders>
            <w:vAlign w:val="bottom"/>
          </w:tcPr>
          <w:p w14:paraId="423A622B" w14:textId="77777777" w:rsidR="002634C6" w:rsidRPr="00D938A9" w:rsidRDefault="002634C6" w:rsidP="00C8044C">
            <w:pPr>
              <w:tabs>
                <w:tab w:val="left" w:pos="993"/>
              </w:tabs>
              <w:ind w:left="227" w:hanging="227"/>
              <w:rPr>
                <w:rFonts w:asciiTheme="minorBidi" w:hAnsiTheme="minorBidi" w:cstheme="minorBidi"/>
                <w:sz w:val="18"/>
                <w:szCs w:val="18"/>
                <w:rtl/>
              </w:rPr>
            </w:pPr>
            <w:r w:rsidRPr="00F76C9B">
              <w:rPr>
                <w:rFonts w:ascii="Georgia" w:hAnsi="Georgia" w:cstheme="minorBidi"/>
                <w:sz w:val="18"/>
                <w:szCs w:val="18"/>
              </w:rPr>
              <w:t>EBITDA</w:t>
            </w:r>
            <w:r w:rsidRPr="00D938A9">
              <w:rPr>
                <w:rFonts w:asciiTheme="minorBidi" w:hAnsiTheme="minorBidi" w:cstheme="minorBidi"/>
                <w:sz w:val="18"/>
                <w:szCs w:val="18"/>
                <w:rtl/>
              </w:rPr>
              <w:t xml:space="preserve"> מותאם</w:t>
            </w:r>
          </w:p>
        </w:tc>
        <w:tc>
          <w:tcPr>
            <w:tcW w:w="851" w:type="dxa"/>
            <w:tcBorders>
              <w:top w:val="nil"/>
              <w:left w:val="nil"/>
              <w:bottom w:val="nil"/>
              <w:right w:val="nil"/>
            </w:tcBorders>
            <w:vAlign w:val="bottom"/>
          </w:tcPr>
          <w:p w14:paraId="54D4DFE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059EFB1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3F14389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5CCB7E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19B7DCB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3D9BB42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195BC55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70AE6DC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C50F33" w:rsidRPr="00D938A9" w14:paraId="354F8C04" w14:textId="77777777" w:rsidTr="002634C6">
        <w:tc>
          <w:tcPr>
            <w:tcW w:w="1415" w:type="dxa"/>
            <w:tcBorders>
              <w:top w:val="nil"/>
              <w:left w:val="nil"/>
              <w:bottom w:val="nil"/>
              <w:right w:val="nil"/>
            </w:tcBorders>
          </w:tcPr>
          <w:p w14:paraId="559E1D54" w14:textId="31F6E255" w:rsidR="00C50F33" w:rsidRPr="00D938A9" w:rsidRDefault="00C50F33"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r>
              <w:rPr>
                <w:rFonts w:asciiTheme="minorBidi" w:hAnsiTheme="minorBidi" w:cstheme="minorBidi" w:hint="cs"/>
                <w:color w:val="548DD4"/>
                <w:sz w:val="16"/>
                <w:szCs w:val="16"/>
                <w:rtl/>
              </w:rPr>
              <w:t>ו</w:t>
            </w:r>
            <w:r w:rsidRPr="00D938A9">
              <w:rPr>
                <w:rFonts w:asciiTheme="minorBidi" w:hAnsiTheme="minorBidi" w:cstheme="minorBidi"/>
                <w:color w:val="548DD4"/>
                <w:sz w:val="16"/>
                <w:szCs w:val="16"/>
                <w:rtl/>
              </w:rPr>
              <w:t>)</w:t>
            </w:r>
          </w:p>
        </w:tc>
        <w:tc>
          <w:tcPr>
            <w:tcW w:w="2979" w:type="dxa"/>
            <w:tcBorders>
              <w:top w:val="nil"/>
              <w:left w:val="nil"/>
              <w:bottom w:val="nil"/>
              <w:right w:val="nil"/>
            </w:tcBorders>
            <w:vAlign w:val="bottom"/>
          </w:tcPr>
          <w:p w14:paraId="2DD80711" w14:textId="5650A3EF" w:rsidR="00C50F33" w:rsidRPr="00D938A9" w:rsidRDefault="00C50F33" w:rsidP="00C8044C">
            <w:pPr>
              <w:tabs>
                <w:tab w:val="left" w:pos="993"/>
              </w:tabs>
              <w:ind w:left="454" w:hanging="454"/>
              <w:rPr>
                <w:rFonts w:asciiTheme="minorBidi" w:hAnsiTheme="minorBidi" w:cstheme="minorBidi"/>
                <w:rtl/>
              </w:rPr>
            </w:pPr>
            <w:r w:rsidRPr="006A3112">
              <w:rPr>
                <w:rFonts w:asciiTheme="minorBidi" w:hAnsiTheme="minorBidi" w:cstheme="minorBidi" w:hint="cs"/>
                <w:sz w:val="18"/>
                <w:szCs w:val="18"/>
                <w:rtl/>
              </w:rPr>
              <w:t>עלות ה</w:t>
            </w:r>
            <w:r>
              <w:rPr>
                <w:rFonts w:asciiTheme="minorBidi" w:hAnsiTheme="minorBidi" w:cstheme="minorBidi" w:hint="cs"/>
                <w:sz w:val="18"/>
                <w:szCs w:val="18"/>
                <w:rtl/>
              </w:rPr>
              <w:t>הכנסות</w:t>
            </w:r>
            <w:r w:rsidRPr="006A3112">
              <w:rPr>
                <w:rFonts w:asciiTheme="minorBidi" w:hAnsiTheme="minorBidi" w:cstheme="minorBidi" w:hint="cs"/>
                <w:sz w:val="18"/>
                <w:szCs w:val="18"/>
                <w:rtl/>
              </w:rPr>
              <w:t xml:space="preserve"> </w:t>
            </w:r>
            <w:r>
              <w:rPr>
                <w:rFonts w:asciiTheme="minorBidi" w:hAnsiTheme="minorBidi" w:cstheme="minorBidi" w:hint="cs"/>
                <w:noProof/>
                <w:color w:val="0000FF"/>
                <w:sz w:val="17"/>
                <w:szCs w:val="17"/>
                <w:shd w:val="clear" w:color="auto" w:fill="CCCCCC"/>
                <w:rtl/>
              </w:rPr>
              <w:t>(*)</w:t>
            </w:r>
          </w:p>
        </w:tc>
        <w:tc>
          <w:tcPr>
            <w:tcW w:w="851" w:type="dxa"/>
            <w:tcBorders>
              <w:top w:val="nil"/>
              <w:left w:val="nil"/>
              <w:bottom w:val="nil"/>
              <w:right w:val="nil"/>
            </w:tcBorders>
            <w:vAlign w:val="bottom"/>
          </w:tcPr>
          <w:p w14:paraId="5393F210" w14:textId="77777777" w:rsidR="00C50F33" w:rsidRPr="00D938A9" w:rsidRDefault="00C50F33"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DBA3650" w14:textId="77777777" w:rsidR="00C50F33" w:rsidRPr="00D938A9" w:rsidRDefault="00C50F33"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1BC2877C" w14:textId="77777777" w:rsidR="00C50F33" w:rsidRPr="00D938A9" w:rsidRDefault="00C50F33"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10D47398" w14:textId="77777777" w:rsidR="00C50F33" w:rsidRPr="00D938A9" w:rsidRDefault="00C50F33"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41635600" w14:textId="77777777" w:rsidR="00C50F33" w:rsidRPr="00D938A9" w:rsidRDefault="00C50F33"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1AE7184B" w14:textId="77777777" w:rsidR="00C50F33" w:rsidRPr="00D938A9" w:rsidRDefault="00C50F33"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2E9BA401" w14:textId="77777777" w:rsidR="00C50F33" w:rsidRPr="00D938A9" w:rsidRDefault="00C50F33"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23EF7B07" w14:textId="77777777" w:rsidR="00C50F33" w:rsidRPr="00D938A9" w:rsidRDefault="00C50F33" w:rsidP="00C8044C">
            <w:pPr>
              <w:pBdr>
                <w:bottom w:val="single" w:sz="4" w:space="0" w:color="auto"/>
              </w:pBdr>
              <w:tabs>
                <w:tab w:val="left" w:pos="993"/>
              </w:tabs>
              <w:rPr>
                <w:rFonts w:asciiTheme="minorBidi" w:hAnsiTheme="minorBidi" w:cstheme="minorBidi"/>
                <w:sz w:val="18"/>
                <w:szCs w:val="18"/>
                <w:rtl/>
              </w:rPr>
            </w:pPr>
          </w:p>
        </w:tc>
      </w:tr>
      <w:tr w:rsidR="005E42B0" w:rsidRPr="00D938A9" w14:paraId="007BA107" w14:textId="77777777" w:rsidTr="002634C6">
        <w:tc>
          <w:tcPr>
            <w:tcW w:w="1415" w:type="dxa"/>
            <w:tcBorders>
              <w:top w:val="nil"/>
              <w:left w:val="nil"/>
              <w:bottom w:val="nil"/>
              <w:right w:val="nil"/>
            </w:tcBorders>
          </w:tcPr>
          <w:p w14:paraId="7DCD074D" w14:textId="2F185E51" w:rsidR="005E42B0" w:rsidRPr="00D938A9" w:rsidRDefault="005E42B0"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r>
              <w:rPr>
                <w:rFonts w:asciiTheme="minorBidi" w:hAnsiTheme="minorBidi" w:cstheme="minorBidi" w:hint="cs"/>
                <w:color w:val="548DD4"/>
                <w:sz w:val="16"/>
                <w:szCs w:val="16"/>
                <w:rtl/>
              </w:rPr>
              <w:t>ו</w:t>
            </w:r>
            <w:r w:rsidRPr="00D938A9">
              <w:rPr>
                <w:rFonts w:asciiTheme="minorBidi" w:hAnsiTheme="minorBidi" w:cstheme="minorBidi"/>
                <w:color w:val="548DD4"/>
                <w:sz w:val="16"/>
                <w:szCs w:val="16"/>
                <w:rtl/>
              </w:rPr>
              <w:t>)</w:t>
            </w:r>
          </w:p>
        </w:tc>
        <w:tc>
          <w:tcPr>
            <w:tcW w:w="2979" w:type="dxa"/>
            <w:tcBorders>
              <w:top w:val="nil"/>
              <w:left w:val="nil"/>
              <w:bottom w:val="nil"/>
              <w:right w:val="nil"/>
            </w:tcBorders>
            <w:vAlign w:val="bottom"/>
          </w:tcPr>
          <w:p w14:paraId="3D9E012B" w14:textId="36B7574B" w:rsidR="005E42B0" w:rsidRPr="00D938A9" w:rsidRDefault="00FF474E"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rtl/>
              </w:rPr>
              <w:t>_____</w:t>
            </w:r>
            <w:r w:rsidRPr="00F76C9B">
              <w:rPr>
                <w:rFonts w:asciiTheme="minorBidi" w:hAnsiTheme="minorBidi" w:cstheme="minorBidi" w:hint="cs"/>
                <w:sz w:val="17"/>
                <w:szCs w:val="17"/>
                <w:rtl/>
              </w:rPr>
              <w:t xml:space="preserve"> </w:t>
            </w:r>
            <w:r w:rsidRPr="00F76C9B">
              <w:rPr>
                <w:rFonts w:asciiTheme="minorBidi" w:hAnsiTheme="minorBidi" w:cstheme="minorBidi" w:hint="cs"/>
                <w:noProof/>
                <w:color w:val="0000FF"/>
                <w:sz w:val="17"/>
                <w:szCs w:val="17"/>
                <w:shd w:val="clear" w:color="auto" w:fill="CCCCCC"/>
                <w:rtl/>
              </w:rPr>
              <w:t xml:space="preserve">[פריט הכנסה/הוצאה מהותי </w:t>
            </w:r>
            <w:r w:rsidR="00FB52C2">
              <w:rPr>
                <w:rFonts w:asciiTheme="minorBidi" w:hAnsiTheme="minorBidi" w:cstheme="minorBidi" w:hint="cs"/>
                <w:noProof/>
                <w:color w:val="0000FF"/>
                <w:sz w:val="17"/>
                <w:szCs w:val="17"/>
                <w:shd w:val="clear" w:color="auto" w:fill="CCCCCC"/>
                <w:rtl/>
              </w:rPr>
              <w:t>(*)</w:t>
            </w:r>
            <w:r w:rsidRPr="00F76C9B">
              <w:rPr>
                <w:rFonts w:asciiTheme="minorBidi" w:hAnsiTheme="minorBidi" w:cstheme="minorBidi" w:hint="cs"/>
                <w:noProof/>
                <w:color w:val="0000FF"/>
                <w:sz w:val="17"/>
                <w:szCs w:val="17"/>
                <w:shd w:val="clear" w:color="auto" w:fill="CCCCCC"/>
                <w:rtl/>
              </w:rPr>
              <w:t>]</w:t>
            </w:r>
          </w:p>
        </w:tc>
        <w:tc>
          <w:tcPr>
            <w:tcW w:w="851" w:type="dxa"/>
            <w:tcBorders>
              <w:top w:val="nil"/>
              <w:left w:val="nil"/>
              <w:bottom w:val="nil"/>
              <w:right w:val="nil"/>
            </w:tcBorders>
            <w:vAlign w:val="bottom"/>
          </w:tcPr>
          <w:p w14:paraId="719FB38C" w14:textId="77777777" w:rsidR="005E42B0" w:rsidRPr="00D938A9" w:rsidRDefault="005E42B0"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16B7F567" w14:textId="77777777" w:rsidR="005E42B0" w:rsidRPr="00D938A9" w:rsidRDefault="005E42B0"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2A4E277E" w14:textId="77777777" w:rsidR="005E42B0" w:rsidRPr="00D938A9" w:rsidRDefault="005E42B0"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134DD3A9" w14:textId="77777777" w:rsidR="005E42B0" w:rsidRPr="00D938A9" w:rsidRDefault="005E42B0"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2BBDA76E" w14:textId="77777777" w:rsidR="005E42B0" w:rsidRPr="00D938A9" w:rsidRDefault="005E42B0"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25CCE0CF" w14:textId="77777777" w:rsidR="005E42B0" w:rsidRPr="00D938A9" w:rsidRDefault="005E42B0"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3FD9215E" w14:textId="77777777" w:rsidR="005E42B0" w:rsidRPr="00D938A9" w:rsidRDefault="005E42B0"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07E1E785" w14:textId="77777777" w:rsidR="005E42B0" w:rsidRPr="00D938A9" w:rsidRDefault="005E42B0" w:rsidP="00C8044C">
            <w:pPr>
              <w:pBdr>
                <w:bottom w:val="single" w:sz="4" w:space="0" w:color="auto"/>
              </w:pBdr>
              <w:tabs>
                <w:tab w:val="left" w:pos="993"/>
              </w:tabs>
              <w:rPr>
                <w:rFonts w:asciiTheme="minorBidi" w:hAnsiTheme="minorBidi" w:cstheme="minorBidi"/>
                <w:sz w:val="18"/>
                <w:szCs w:val="18"/>
                <w:rtl/>
              </w:rPr>
            </w:pPr>
          </w:p>
        </w:tc>
      </w:tr>
      <w:tr w:rsidR="00360FE0" w:rsidRPr="00D938A9" w14:paraId="78B3BFF0" w14:textId="77777777" w:rsidTr="002634C6">
        <w:tc>
          <w:tcPr>
            <w:tcW w:w="1415" w:type="dxa"/>
            <w:tcBorders>
              <w:top w:val="nil"/>
              <w:left w:val="nil"/>
              <w:bottom w:val="nil"/>
              <w:right w:val="nil"/>
            </w:tcBorders>
          </w:tcPr>
          <w:p w14:paraId="1423F2D0" w14:textId="58934F07" w:rsidR="00360FE0" w:rsidRPr="00D938A9" w:rsidRDefault="00360FE0"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23(ט)</w:t>
            </w:r>
          </w:p>
        </w:tc>
        <w:tc>
          <w:tcPr>
            <w:tcW w:w="2979" w:type="dxa"/>
            <w:tcBorders>
              <w:top w:val="nil"/>
              <w:left w:val="nil"/>
              <w:bottom w:val="nil"/>
              <w:right w:val="nil"/>
            </w:tcBorders>
            <w:vAlign w:val="bottom"/>
          </w:tcPr>
          <w:p w14:paraId="4226D254" w14:textId="529E241A" w:rsidR="00360FE0" w:rsidRPr="00D938A9" w:rsidRDefault="00360FE0"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עלויות שינוי מבני</w:t>
            </w:r>
          </w:p>
        </w:tc>
        <w:tc>
          <w:tcPr>
            <w:tcW w:w="851" w:type="dxa"/>
            <w:tcBorders>
              <w:top w:val="nil"/>
              <w:left w:val="nil"/>
              <w:bottom w:val="nil"/>
              <w:right w:val="nil"/>
            </w:tcBorders>
            <w:vAlign w:val="bottom"/>
          </w:tcPr>
          <w:p w14:paraId="665FC644" w14:textId="77777777" w:rsidR="00360FE0" w:rsidRPr="00D938A9" w:rsidRDefault="00360FE0"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346122C" w14:textId="77777777" w:rsidR="00360FE0" w:rsidRPr="00D938A9" w:rsidRDefault="00360FE0"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3233D1F1" w14:textId="77777777" w:rsidR="00360FE0" w:rsidRPr="00D938A9" w:rsidRDefault="00360FE0"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909C7A0" w14:textId="77777777" w:rsidR="00360FE0" w:rsidRPr="00D938A9" w:rsidRDefault="00360FE0"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573BEAAA" w14:textId="77777777" w:rsidR="00360FE0" w:rsidRPr="00D938A9" w:rsidRDefault="00360FE0"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30A655AC" w14:textId="77777777" w:rsidR="00360FE0" w:rsidRPr="00D938A9" w:rsidRDefault="00360FE0"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7831801F" w14:textId="77777777" w:rsidR="00360FE0" w:rsidRPr="00D938A9" w:rsidRDefault="00360FE0"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1E0D20E5" w14:textId="77777777" w:rsidR="00360FE0" w:rsidRPr="00D938A9" w:rsidRDefault="00360FE0" w:rsidP="00C8044C">
            <w:pPr>
              <w:pBdr>
                <w:bottom w:val="single" w:sz="4" w:space="0" w:color="auto"/>
              </w:pBdr>
              <w:tabs>
                <w:tab w:val="left" w:pos="993"/>
              </w:tabs>
              <w:rPr>
                <w:rFonts w:asciiTheme="minorBidi" w:hAnsiTheme="minorBidi" w:cstheme="minorBidi"/>
                <w:sz w:val="18"/>
                <w:szCs w:val="18"/>
                <w:rtl/>
              </w:rPr>
            </w:pPr>
          </w:p>
        </w:tc>
      </w:tr>
      <w:tr w:rsidR="002634C6" w:rsidRPr="00D938A9" w14:paraId="1D9EACF8" w14:textId="77777777" w:rsidTr="002634C6">
        <w:tc>
          <w:tcPr>
            <w:tcW w:w="1415" w:type="dxa"/>
            <w:tcBorders>
              <w:top w:val="nil"/>
              <w:left w:val="nil"/>
              <w:bottom w:val="nil"/>
              <w:right w:val="nil"/>
            </w:tcBorders>
          </w:tcPr>
          <w:p w14:paraId="5F595430"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23(ה)</w:t>
            </w:r>
          </w:p>
        </w:tc>
        <w:tc>
          <w:tcPr>
            <w:tcW w:w="2979" w:type="dxa"/>
            <w:tcBorders>
              <w:top w:val="nil"/>
              <w:left w:val="nil"/>
              <w:bottom w:val="nil"/>
              <w:right w:val="nil"/>
            </w:tcBorders>
            <w:vAlign w:val="bottom"/>
          </w:tcPr>
          <w:p w14:paraId="00FF8FBB" w14:textId="77777777" w:rsidR="002634C6" w:rsidRPr="00D938A9" w:rsidRDefault="002634C6"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פחת והפחתות</w:t>
            </w:r>
          </w:p>
        </w:tc>
        <w:tc>
          <w:tcPr>
            <w:tcW w:w="851" w:type="dxa"/>
            <w:tcBorders>
              <w:top w:val="nil"/>
              <w:left w:val="nil"/>
              <w:bottom w:val="nil"/>
              <w:right w:val="nil"/>
            </w:tcBorders>
            <w:vAlign w:val="bottom"/>
          </w:tcPr>
          <w:p w14:paraId="6739A7B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29E2F1F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02696CA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217AB11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7AE8987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482D3D2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0A8F149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2E1603D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280195F0" w14:textId="77777777" w:rsidTr="002634C6">
        <w:tc>
          <w:tcPr>
            <w:tcW w:w="1415" w:type="dxa"/>
            <w:tcBorders>
              <w:top w:val="nil"/>
              <w:left w:val="nil"/>
              <w:bottom w:val="nil"/>
              <w:right w:val="nil"/>
            </w:tcBorders>
          </w:tcPr>
          <w:p w14:paraId="6B5E79B6"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36</w:t>
            </w:r>
            <w:r w:rsidRPr="00D938A9">
              <w:rPr>
                <w:rFonts w:asciiTheme="minorBidi" w:hAnsiTheme="minorBidi" w:cstheme="minorBidi"/>
                <w:color w:val="548DD4"/>
                <w:sz w:val="16"/>
                <w:szCs w:val="16"/>
                <w:rtl/>
              </w:rPr>
              <w:t xml:space="preserve"> ס' 129(א)</w:t>
            </w:r>
          </w:p>
        </w:tc>
        <w:tc>
          <w:tcPr>
            <w:tcW w:w="2979" w:type="dxa"/>
            <w:tcBorders>
              <w:top w:val="nil"/>
              <w:left w:val="nil"/>
              <w:bottom w:val="nil"/>
              <w:right w:val="nil"/>
            </w:tcBorders>
            <w:vAlign w:val="bottom"/>
          </w:tcPr>
          <w:p w14:paraId="2270303B" w14:textId="77777777" w:rsidR="002634C6" w:rsidRPr="00D938A9" w:rsidRDefault="002634C6" w:rsidP="00C8044C">
            <w:pPr>
              <w:tabs>
                <w:tab w:val="left" w:pos="993"/>
              </w:tabs>
              <w:ind w:left="227" w:hanging="227"/>
              <w:rPr>
                <w:rFonts w:asciiTheme="minorBidi" w:hAnsiTheme="minorBidi" w:cstheme="minorBidi"/>
                <w:sz w:val="18"/>
                <w:szCs w:val="18"/>
                <w:rtl/>
              </w:rPr>
            </w:pPr>
            <w:r w:rsidRPr="00D938A9">
              <w:rPr>
                <w:rFonts w:asciiTheme="minorBidi" w:hAnsiTheme="minorBidi" w:cstheme="minorBidi"/>
                <w:sz w:val="18"/>
                <w:szCs w:val="18"/>
                <w:rtl/>
              </w:rPr>
              <w:t>ירידת ערך מוניטין</w:t>
            </w:r>
          </w:p>
        </w:tc>
        <w:tc>
          <w:tcPr>
            <w:tcW w:w="851" w:type="dxa"/>
            <w:tcBorders>
              <w:top w:val="nil"/>
              <w:left w:val="nil"/>
              <w:bottom w:val="nil"/>
              <w:right w:val="nil"/>
            </w:tcBorders>
            <w:vAlign w:val="bottom"/>
          </w:tcPr>
          <w:p w14:paraId="44F71DA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73A524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7374801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762883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7A11412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02FC9F4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307820D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0B8FD59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0FF5A34B" w14:textId="77777777" w:rsidTr="002634C6">
        <w:tc>
          <w:tcPr>
            <w:tcW w:w="1415" w:type="dxa"/>
            <w:tcBorders>
              <w:top w:val="nil"/>
              <w:left w:val="nil"/>
              <w:bottom w:val="nil"/>
              <w:right w:val="nil"/>
            </w:tcBorders>
          </w:tcPr>
          <w:p w14:paraId="2B13E215"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23(ח)</w:t>
            </w:r>
          </w:p>
        </w:tc>
        <w:tc>
          <w:tcPr>
            <w:tcW w:w="2979" w:type="dxa"/>
            <w:tcBorders>
              <w:top w:val="nil"/>
              <w:left w:val="nil"/>
              <w:bottom w:val="nil"/>
              <w:right w:val="nil"/>
            </w:tcBorders>
            <w:vAlign w:val="bottom"/>
          </w:tcPr>
          <w:p w14:paraId="34D50D41" w14:textId="77777777" w:rsidR="002634C6" w:rsidRPr="00D938A9" w:rsidRDefault="002634C6" w:rsidP="00C8044C">
            <w:pPr>
              <w:tabs>
                <w:tab w:val="left" w:pos="993"/>
              </w:tabs>
              <w:rPr>
                <w:rFonts w:asciiTheme="minorBidi" w:hAnsiTheme="minorBidi" w:cstheme="minorBidi"/>
                <w:sz w:val="18"/>
                <w:szCs w:val="18"/>
              </w:rPr>
            </w:pPr>
            <w:r w:rsidRPr="00D938A9">
              <w:rPr>
                <w:rFonts w:asciiTheme="minorBidi" w:hAnsiTheme="minorBidi" w:cstheme="minorBidi"/>
                <w:sz w:val="18"/>
                <w:szCs w:val="18"/>
                <w:rtl/>
              </w:rPr>
              <w:t>מסים על ההכנסה</w:t>
            </w:r>
          </w:p>
        </w:tc>
        <w:tc>
          <w:tcPr>
            <w:tcW w:w="851" w:type="dxa"/>
            <w:tcBorders>
              <w:top w:val="nil"/>
              <w:left w:val="nil"/>
              <w:bottom w:val="nil"/>
              <w:right w:val="nil"/>
            </w:tcBorders>
            <w:vAlign w:val="bottom"/>
          </w:tcPr>
          <w:p w14:paraId="6C6A575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46A5B7E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5E8D6A0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722A004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5058E32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7D0E4C44"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2890C06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5431A78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5CE82E4C" w14:textId="77777777" w:rsidTr="002634C6">
        <w:tc>
          <w:tcPr>
            <w:tcW w:w="1415" w:type="dxa"/>
            <w:tcBorders>
              <w:top w:val="nil"/>
              <w:left w:val="nil"/>
              <w:bottom w:val="nil"/>
              <w:right w:val="nil"/>
            </w:tcBorders>
            <w:vAlign w:val="bottom"/>
          </w:tcPr>
          <w:p w14:paraId="5D862A45"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23(ז)</w:t>
            </w:r>
          </w:p>
        </w:tc>
        <w:tc>
          <w:tcPr>
            <w:tcW w:w="2979" w:type="dxa"/>
            <w:tcBorders>
              <w:top w:val="nil"/>
              <w:left w:val="nil"/>
              <w:bottom w:val="nil"/>
              <w:right w:val="nil"/>
            </w:tcBorders>
            <w:vAlign w:val="bottom"/>
          </w:tcPr>
          <w:p w14:paraId="7F10717A" w14:textId="77777777" w:rsidR="002634C6" w:rsidRPr="00D938A9" w:rsidRDefault="002634C6" w:rsidP="00C8044C">
            <w:pPr>
              <w:tabs>
                <w:tab w:val="left" w:pos="993"/>
              </w:tabs>
              <w:ind w:left="170" w:hanging="170"/>
              <w:rPr>
                <w:rFonts w:asciiTheme="minorBidi" w:hAnsiTheme="minorBidi" w:cstheme="minorBidi"/>
                <w:sz w:val="18"/>
                <w:szCs w:val="18"/>
                <w:rtl/>
              </w:rPr>
            </w:pPr>
            <w:r w:rsidRPr="00D938A9">
              <w:rPr>
                <w:rFonts w:asciiTheme="minorBidi" w:hAnsiTheme="minorBidi" w:cstheme="minorBidi"/>
                <w:sz w:val="18"/>
                <w:szCs w:val="18"/>
                <w:rtl/>
              </w:rPr>
              <w:t>חלק ברווחי (הפסדי) חברות כלולות ועסקאות משותפות שמטופלות לפי שיטת השווי המאזני</w:t>
            </w:r>
          </w:p>
        </w:tc>
        <w:tc>
          <w:tcPr>
            <w:tcW w:w="851" w:type="dxa"/>
            <w:tcBorders>
              <w:top w:val="nil"/>
              <w:left w:val="nil"/>
              <w:bottom w:val="nil"/>
              <w:right w:val="nil"/>
            </w:tcBorders>
            <w:vAlign w:val="bottom"/>
          </w:tcPr>
          <w:p w14:paraId="34DE626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272312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01D5A62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7C53E3F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395E0EC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68696C6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2F70F7F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1BE5E0A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25E0BC0C" w14:textId="77777777" w:rsidTr="002634C6">
        <w:tc>
          <w:tcPr>
            <w:tcW w:w="1415" w:type="dxa"/>
            <w:tcBorders>
              <w:top w:val="nil"/>
              <w:left w:val="nil"/>
              <w:bottom w:val="nil"/>
              <w:right w:val="nil"/>
            </w:tcBorders>
          </w:tcPr>
          <w:p w14:paraId="52450C53"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p>
        </w:tc>
        <w:tc>
          <w:tcPr>
            <w:tcW w:w="2979" w:type="dxa"/>
            <w:tcBorders>
              <w:top w:val="nil"/>
              <w:left w:val="nil"/>
              <w:bottom w:val="nil"/>
              <w:right w:val="nil"/>
            </w:tcBorders>
            <w:vAlign w:val="bottom"/>
          </w:tcPr>
          <w:p w14:paraId="3DF6A983" w14:textId="77777777" w:rsidR="002634C6" w:rsidRPr="00D938A9" w:rsidRDefault="002634C6"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סך הנכסים</w:t>
            </w:r>
          </w:p>
        </w:tc>
        <w:tc>
          <w:tcPr>
            <w:tcW w:w="851" w:type="dxa"/>
            <w:tcBorders>
              <w:top w:val="nil"/>
              <w:left w:val="nil"/>
              <w:bottom w:val="nil"/>
              <w:right w:val="nil"/>
            </w:tcBorders>
            <w:vAlign w:val="bottom"/>
          </w:tcPr>
          <w:p w14:paraId="3AD1ECD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2278D82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1109A31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39C28F6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780471C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5D8CE54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0145ECA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7293A9A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57684D02" w14:textId="77777777" w:rsidTr="002634C6">
        <w:tc>
          <w:tcPr>
            <w:tcW w:w="1415" w:type="dxa"/>
            <w:tcBorders>
              <w:top w:val="nil"/>
              <w:left w:val="nil"/>
              <w:bottom w:val="nil"/>
              <w:right w:val="nil"/>
            </w:tcBorders>
          </w:tcPr>
          <w:p w14:paraId="399ADCEB" w14:textId="77777777" w:rsidR="002634C6" w:rsidRPr="00D938A9" w:rsidRDefault="002634C6" w:rsidP="00C8044C">
            <w:pPr>
              <w:rPr>
                <w:rFonts w:asciiTheme="minorBidi" w:hAnsiTheme="minorBidi" w:cstheme="minorBidi"/>
                <w:color w:val="548DD4"/>
                <w:sz w:val="16"/>
                <w:szCs w:val="16"/>
                <w:rtl/>
              </w:rPr>
            </w:pPr>
          </w:p>
        </w:tc>
        <w:tc>
          <w:tcPr>
            <w:tcW w:w="2979" w:type="dxa"/>
            <w:tcBorders>
              <w:top w:val="nil"/>
              <w:left w:val="nil"/>
              <w:bottom w:val="nil"/>
              <w:right w:val="nil"/>
            </w:tcBorders>
            <w:vAlign w:val="bottom"/>
          </w:tcPr>
          <w:p w14:paraId="051A04EF" w14:textId="77777777" w:rsidR="002634C6" w:rsidRPr="00D938A9" w:rsidRDefault="002634C6"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סך הנכסים כוללים, בין היתר:</w:t>
            </w:r>
          </w:p>
        </w:tc>
        <w:tc>
          <w:tcPr>
            <w:tcW w:w="851" w:type="dxa"/>
            <w:tcBorders>
              <w:top w:val="nil"/>
              <w:left w:val="nil"/>
              <w:bottom w:val="nil"/>
              <w:right w:val="nil"/>
            </w:tcBorders>
            <w:vAlign w:val="bottom"/>
          </w:tcPr>
          <w:p w14:paraId="523BE4F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ECBD50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4CB7A28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3BE368C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1E37F35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637FF26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3E842FE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702F088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0166723E" w14:textId="77777777" w:rsidTr="002634C6">
        <w:tc>
          <w:tcPr>
            <w:tcW w:w="1415" w:type="dxa"/>
            <w:tcBorders>
              <w:top w:val="nil"/>
              <w:left w:val="nil"/>
              <w:bottom w:val="nil"/>
              <w:right w:val="nil"/>
            </w:tcBorders>
            <w:vAlign w:val="bottom"/>
          </w:tcPr>
          <w:p w14:paraId="575F37B1"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24(א)</w:t>
            </w:r>
          </w:p>
        </w:tc>
        <w:tc>
          <w:tcPr>
            <w:tcW w:w="2979" w:type="dxa"/>
            <w:tcBorders>
              <w:top w:val="nil"/>
              <w:left w:val="nil"/>
              <w:bottom w:val="nil"/>
              <w:right w:val="nil"/>
            </w:tcBorders>
            <w:vAlign w:val="bottom"/>
          </w:tcPr>
          <w:p w14:paraId="7AE865B4" w14:textId="77777777" w:rsidR="002634C6" w:rsidRPr="00D938A9" w:rsidRDefault="002634C6" w:rsidP="00C8044C">
            <w:pPr>
              <w:tabs>
                <w:tab w:val="left" w:pos="993"/>
              </w:tabs>
              <w:ind w:left="398" w:hanging="236"/>
              <w:rPr>
                <w:rFonts w:asciiTheme="minorBidi" w:hAnsiTheme="minorBidi" w:cstheme="minorBidi"/>
                <w:sz w:val="18"/>
                <w:szCs w:val="18"/>
                <w:rtl/>
              </w:rPr>
            </w:pPr>
            <w:r w:rsidRPr="00D938A9">
              <w:rPr>
                <w:rFonts w:asciiTheme="minorBidi" w:hAnsiTheme="minorBidi" w:cstheme="minorBidi"/>
                <w:sz w:val="18"/>
                <w:szCs w:val="18"/>
                <w:rtl/>
              </w:rPr>
              <w:t>השקעות שמטופלות לפי שיטת השווי המאזני</w:t>
            </w:r>
          </w:p>
        </w:tc>
        <w:tc>
          <w:tcPr>
            <w:tcW w:w="851" w:type="dxa"/>
            <w:tcBorders>
              <w:top w:val="nil"/>
              <w:left w:val="nil"/>
              <w:bottom w:val="nil"/>
              <w:right w:val="nil"/>
            </w:tcBorders>
            <w:vAlign w:val="bottom"/>
          </w:tcPr>
          <w:p w14:paraId="523202C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00F3C0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5153DBE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38D5C7B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5D78C444"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2700A67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0A0594F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5F200FF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7A988324" w14:textId="77777777" w:rsidTr="002634C6">
        <w:tc>
          <w:tcPr>
            <w:tcW w:w="1415" w:type="dxa"/>
            <w:tcBorders>
              <w:top w:val="nil"/>
              <w:left w:val="nil"/>
              <w:bottom w:val="nil"/>
              <w:right w:val="nil"/>
            </w:tcBorders>
            <w:vAlign w:val="bottom"/>
          </w:tcPr>
          <w:p w14:paraId="7E5AA50D"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24(ב)</w:t>
            </w:r>
          </w:p>
        </w:tc>
        <w:tc>
          <w:tcPr>
            <w:tcW w:w="2979" w:type="dxa"/>
            <w:tcBorders>
              <w:top w:val="nil"/>
              <w:left w:val="nil"/>
              <w:bottom w:val="nil"/>
              <w:right w:val="nil"/>
            </w:tcBorders>
            <w:vAlign w:val="bottom"/>
          </w:tcPr>
          <w:p w14:paraId="62087E1E" w14:textId="77777777" w:rsidR="002634C6" w:rsidRPr="00D938A9" w:rsidRDefault="002634C6" w:rsidP="00C8044C">
            <w:pPr>
              <w:tabs>
                <w:tab w:val="left" w:pos="398"/>
              </w:tabs>
              <w:ind w:left="398" w:hanging="236"/>
              <w:rPr>
                <w:rFonts w:asciiTheme="minorBidi" w:hAnsiTheme="minorBidi" w:cstheme="minorBidi"/>
                <w:sz w:val="18"/>
                <w:szCs w:val="18"/>
                <w:rtl/>
              </w:rPr>
            </w:pPr>
            <w:r w:rsidRPr="00D938A9">
              <w:rPr>
                <w:rFonts w:asciiTheme="minorBidi" w:hAnsiTheme="minorBidi" w:cstheme="minorBidi"/>
                <w:sz w:val="18"/>
                <w:szCs w:val="18"/>
                <w:rtl/>
              </w:rPr>
              <w:t xml:space="preserve">תוספות לנכסים לא שוטפים (למעט מכשירים פיננסיים, נכסי מסים נדחים, נכסים בגין הטבות עובד לאחר סיום העסקה וזכויות שנובעות מחוזי ביטוח) </w:t>
            </w:r>
          </w:p>
        </w:tc>
        <w:tc>
          <w:tcPr>
            <w:tcW w:w="851" w:type="dxa"/>
            <w:tcBorders>
              <w:top w:val="nil"/>
              <w:left w:val="nil"/>
              <w:bottom w:val="nil"/>
              <w:right w:val="nil"/>
            </w:tcBorders>
            <w:vAlign w:val="bottom"/>
          </w:tcPr>
          <w:p w14:paraId="46E5DFE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80BFF8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5F5736F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2FE44F7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64C84DE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7360BAE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60EF2E0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52C56AA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38A8EA0D" w14:textId="77777777" w:rsidTr="002634C6">
        <w:tc>
          <w:tcPr>
            <w:tcW w:w="1415" w:type="dxa"/>
            <w:tcBorders>
              <w:top w:val="nil"/>
              <w:left w:val="nil"/>
              <w:bottom w:val="nil"/>
              <w:right w:val="nil"/>
            </w:tcBorders>
          </w:tcPr>
          <w:p w14:paraId="47EC086B"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p>
        </w:tc>
        <w:tc>
          <w:tcPr>
            <w:tcW w:w="2979" w:type="dxa"/>
            <w:tcBorders>
              <w:top w:val="nil"/>
              <w:left w:val="nil"/>
              <w:bottom w:val="nil"/>
              <w:right w:val="nil"/>
            </w:tcBorders>
            <w:vAlign w:val="bottom"/>
          </w:tcPr>
          <w:p w14:paraId="450BD2F4" w14:textId="77777777" w:rsidR="002634C6" w:rsidRPr="00D938A9" w:rsidRDefault="002634C6"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סך התחייבויות</w:t>
            </w:r>
          </w:p>
        </w:tc>
        <w:tc>
          <w:tcPr>
            <w:tcW w:w="851" w:type="dxa"/>
            <w:tcBorders>
              <w:top w:val="nil"/>
              <w:left w:val="nil"/>
              <w:bottom w:val="nil"/>
              <w:right w:val="nil"/>
            </w:tcBorders>
            <w:vAlign w:val="bottom"/>
          </w:tcPr>
          <w:p w14:paraId="71A8AB8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ECA93B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6C92D78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86371D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7A12510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2BBBDEF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6165D77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1B08B8D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bl>
    <w:p w14:paraId="0CE9B0BD" w14:textId="77777777" w:rsidR="002634C6" w:rsidRDefault="002634C6" w:rsidP="00C8044C">
      <w:pPr>
        <w:jc w:val="both"/>
        <w:rPr>
          <w:rFonts w:asciiTheme="minorBidi" w:hAnsiTheme="minorBidi" w:cstheme="minorBidi"/>
          <w:rtl/>
        </w:rPr>
      </w:pPr>
    </w:p>
    <w:p w14:paraId="15666D68" w14:textId="77777777" w:rsidR="002634C6" w:rsidRDefault="002634C6" w:rsidP="00C8044C">
      <w:pPr>
        <w:jc w:val="both"/>
        <w:rPr>
          <w:rFonts w:asciiTheme="minorBidi" w:hAnsiTheme="minorBidi" w:cstheme="minorBidi"/>
          <w:rtl/>
        </w:rPr>
      </w:pPr>
    </w:p>
    <w:p w14:paraId="10B14F91" w14:textId="64634D22" w:rsidR="009C77B3" w:rsidRPr="00D938A9" w:rsidRDefault="009C77B3" w:rsidP="00C8044C">
      <w:pPr>
        <w:jc w:val="both"/>
        <w:rPr>
          <w:rFonts w:asciiTheme="minorBidi" w:hAnsiTheme="minorBidi" w:cstheme="minorBidi"/>
          <w:rtl/>
        </w:rPr>
      </w:pPr>
      <w:r w:rsidRPr="00D938A9">
        <w:rPr>
          <w:rFonts w:asciiTheme="minorBidi" w:hAnsiTheme="minorBidi" w:cstheme="minorBidi"/>
          <w:rtl/>
        </w:rPr>
        <w:t xml:space="preserve">המידע המגזרי בגין המגזרים המדווחים לשנת </w:t>
      </w:r>
      <w:r w:rsidR="00EB176F">
        <w:rPr>
          <w:rFonts w:asciiTheme="minorBidi" w:hAnsiTheme="minorBidi" w:cstheme="minorBidi" w:hint="cs"/>
          <w:rtl/>
        </w:rPr>
        <w:t>2023</w:t>
      </w:r>
      <w:r w:rsidRPr="00D938A9">
        <w:rPr>
          <w:rFonts w:asciiTheme="minorBidi" w:hAnsiTheme="minorBidi" w:cstheme="minorBidi"/>
          <w:rtl/>
        </w:rPr>
        <w:t>, הינו כדלקמן:</w:t>
      </w:r>
    </w:p>
    <w:tbl>
      <w:tblPr>
        <w:tblpPr w:leftFromText="180" w:rightFromText="180" w:vertAnchor="text" w:horzAnchor="margin" w:tblpXSpec="center" w:tblpY="82"/>
        <w:bidiVisual/>
        <w:tblW w:w="11482" w:type="dxa"/>
        <w:tblLayout w:type="fixed"/>
        <w:tblCellMar>
          <w:left w:w="107" w:type="dxa"/>
          <w:right w:w="107" w:type="dxa"/>
        </w:tblCellMar>
        <w:tblLook w:val="0000" w:firstRow="0" w:lastRow="0" w:firstColumn="0" w:lastColumn="0" w:noHBand="0" w:noVBand="0"/>
      </w:tblPr>
      <w:tblGrid>
        <w:gridCol w:w="1415"/>
        <w:gridCol w:w="2979"/>
        <w:gridCol w:w="851"/>
        <w:gridCol w:w="850"/>
        <w:gridCol w:w="851"/>
        <w:gridCol w:w="850"/>
        <w:gridCol w:w="851"/>
        <w:gridCol w:w="992"/>
        <w:gridCol w:w="995"/>
        <w:gridCol w:w="848"/>
      </w:tblGrid>
      <w:tr w:rsidR="002634C6" w:rsidRPr="00D938A9" w14:paraId="11376BFC" w14:textId="77777777" w:rsidTr="002634C6">
        <w:tc>
          <w:tcPr>
            <w:tcW w:w="1415" w:type="dxa"/>
            <w:tcBorders>
              <w:top w:val="nil"/>
              <w:left w:val="nil"/>
              <w:bottom w:val="nil"/>
              <w:right w:val="nil"/>
            </w:tcBorders>
          </w:tcPr>
          <w:p w14:paraId="52C8F1B5" w14:textId="77777777" w:rsidR="002634C6" w:rsidRPr="00D938A9" w:rsidRDefault="002634C6" w:rsidP="00C8044C">
            <w:pPr>
              <w:tabs>
                <w:tab w:val="left" w:pos="993"/>
              </w:tabs>
              <w:ind w:left="536"/>
              <w:rPr>
                <w:rFonts w:asciiTheme="minorBidi" w:hAnsiTheme="minorBidi" w:cstheme="minorBidi"/>
                <w:bCs/>
                <w:sz w:val="18"/>
                <w:szCs w:val="18"/>
                <w:rtl/>
              </w:rPr>
            </w:pPr>
          </w:p>
        </w:tc>
        <w:tc>
          <w:tcPr>
            <w:tcW w:w="2979" w:type="dxa"/>
            <w:tcBorders>
              <w:top w:val="nil"/>
              <w:left w:val="nil"/>
              <w:bottom w:val="nil"/>
              <w:right w:val="nil"/>
            </w:tcBorders>
            <w:vAlign w:val="bottom"/>
          </w:tcPr>
          <w:p w14:paraId="01ED8B8B" w14:textId="77777777" w:rsidR="002634C6" w:rsidRPr="00D938A9" w:rsidRDefault="002634C6" w:rsidP="00C8044C">
            <w:pPr>
              <w:tabs>
                <w:tab w:val="left" w:pos="993"/>
              </w:tabs>
              <w:rPr>
                <w:rFonts w:asciiTheme="minorBidi" w:hAnsiTheme="minorBidi" w:cstheme="minorBidi"/>
                <w:bCs/>
                <w:sz w:val="18"/>
                <w:szCs w:val="18"/>
                <w:rtl/>
              </w:rPr>
            </w:pPr>
          </w:p>
        </w:tc>
        <w:tc>
          <w:tcPr>
            <w:tcW w:w="4253" w:type="dxa"/>
            <w:gridSpan w:val="5"/>
            <w:tcBorders>
              <w:top w:val="nil"/>
              <w:left w:val="nil"/>
              <w:bottom w:val="nil"/>
              <w:right w:val="nil"/>
            </w:tcBorders>
            <w:vAlign w:val="bottom"/>
          </w:tcPr>
          <w:p w14:paraId="110EFE5C"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מכירת נעליים</w:t>
            </w:r>
          </w:p>
        </w:tc>
        <w:tc>
          <w:tcPr>
            <w:tcW w:w="992" w:type="dxa"/>
            <w:vMerge w:val="restart"/>
            <w:tcBorders>
              <w:top w:val="nil"/>
              <w:left w:val="nil"/>
              <w:right w:val="nil"/>
            </w:tcBorders>
            <w:vAlign w:val="bottom"/>
          </w:tcPr>
          <w:p w14:paraId="0740BF02"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 xml:space="preserve">מתן שירותי </w:t>
            </w:r>
            <w:r w:rsidRPr="00F76C9B">
              <w:rPr>
                <w:rFonts w:ascii="Georgia" w:hAnsi="Georgia" w:cstheme="minorBidi"/>
                <w:bCs/>
                <w:sz w:val="18"/>
                <w:szCs w:val="18"/>
              </w:rPr>
              <w:t>IT</w:t>
            </w:r>
          </w:p>
        </w:tc>
        <w:tc>
          <w:tcPr>
            <w:tcW w:w="995" w:type="dxa"/>
            <w:vMerge w:val="restart"/>
            <w:tcBorders>
              <w:top w:val="nil"/>
              <w:left w:val="nil"/>
              <w:right w:val="nil"/>
            </w:tcBorders>
            <w:vAlign w:val="bottom"/>
          </w:tcPr>
          <w:p w14:paraId="59EC60F4"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כל המגזרים האחרים</w:t>
            </w:r>
          </w:p>
        </w:tc>
        <w:tc>
          <w:tcPr>
            <w:tcW w:w="848" w:type="dxa"/>
            <w:vMerge w:val="restart"/>
            <w:tcBorders>
              <w:top w:val="nil"/>
              <w:left w:val="nil"/>
              <w:right w:val="nil"/>
            </w:tcBorders>
            <w:vAlign w:val="bottom"/>
          </w:tcPr>
          <w:p w14:paraId="5C505771"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סך הכל</w:t>
            </w:r>
          </w:p>
        </w:tc>
      </w:tr>
      <w:tr w:rsidR="002634C6" w:rsidRPr="00D938A9" w14:paraId="13FFBE6D" w14:textId="77777777" w:rsidTr="002634C6">
        <w:tc>
          <w:tcPr>
            <w:tcW w:w="1415" w:type="dxa"/>
            <w:tcBorders>
              <w:top w:val="nil"/>
              <w:left w:val="nil"/>
              <w:bottom w:val="nil"/>
              <w:right w:val="nil"/>
            </w:tcBorders>
          </w:tcPr>
          <w:p w14:paraId="16366589" w14:textId="77777777" w:rsidR="002634C6" w:rsidRPr="00D938A9" w:rsidRDefault="002634C6" w:rsidP="00C8044C">
            <w:pPr>
              <w:tabs>
                <w:tab w:val="left" w:pos="993"/>
              </w:tabs>
              <w:ind w:left="536"/>
              <w:rPr>
                <w:rFonts w:asciiTheme="minorBidi" w:hAnsiTheme="minorBidi" w:cstheme="minorBidi"/>
                <w:bCs/>
                <w:sz w:val="18"/>
                <w:szCs w:val="18"/>
                <w:rtl/>
              </w:rPr>
            </w:pPr>
          </w:p>
        </w:tc>
        <w:tc>
          <w:tcPr>
            <w:tcW w:w="2979" w:type="dxa"/>
            <w:tcBorders>
              <w:top w:val="nil"/>
              <w:left w:val="nil"/>
              <w:bottom w:val="nil"/>
              <w:right w:val="nil"/>
            </w:tcBorders>
            <w:vAlign w:val="bottom"/>
          </w:tcPr>
          <w:p w14:paraId="3FE1FB15" w14:textId="77777777" w:rsidR="002634C6" w:rsidRPr="00D938A9" w:rsidRDefault="002634C6" w:rsidP="00C8044C">
            <w:pPr>
              <w:tabs>
                <w:tab w:val="left" w:pos="993"/>
              </w:tabs>
              <w:rPr>
                <w:rFonts w:asciiTheme="minorBidi" w:hAnsiTheme="minorBidi" w:cstheme="minorBidi"/>
                <w:bCs/>
                <w:sz w:val="18"/>
                <w:szCs w:val="18"/>
                <w:rtl/>
              </w:rPr>
            </w:pPr>
          </w:p>
        </w:tc>
        <w:tc>
          <w:tcPr>
            <w:tcW w:w="1701" w:type="dxa"/>
            <w:gridSpan w:val="2"/>
            <w:tcBorders>
              <w:top w:val="nil"/>
              <w:left w:val="nil"/>
              <w:bottom w:val="nil"/>
              <w:right w:val="nil"/>
            </w:tcBorders>
            <w:vAlign w:val="bottom"/>
          </w:tcPr>
          <w:p w14:paraId="5B6A24F3" w14:textId="77777777" w:rsidR="002634C6" w:rsidRPr="00D938A9" w:rsidRDefault="002634C6"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ישראל</w:t>
            </w:r>
          </w:p>
        </w:tc>
        <w:tc>
          <w:tcPr>
            <w:tcW w:w="1701" w:type="dxa"/>
            <w:gridSpan w:val="2"/>
            <w:tcBorders>
              <w:top w:val="nil"/>
              <w:left w:val="nil"/>
              <w:bottom w:val="nil"/>
              <w:right w:val="nil"/>
            </w:tcBorders>
            <w:vAlign w:val="bottom"/>
          </w:tcPr>
          <w:p w14:paraId="121873B1"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ארה"ב</w:t>
            </w:r>
          </w:p>
        </w:tc>
        <w:tc>
          <w:tcPr>
            <w:tcW w:w="851" w:type="dxa"/>
            <w:vMerge w:val="restart"/>
            <w:tcBorders>
              <w:top w:val="nil"/>
              <w:left w:val="nil"/>
              <w:right w:val="nil"/>
            </w:tcBorders>
            <w:vAlign w:val="bottom"/>
          </w:tcPr>
          <w:p w14:paraId="4F1B18FA"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בריטניה</w:t>
            </w:r>
          </w:p>
        </w:tc>
        <w:tc>
          <w:tcPr>
            <w:tcW w:w="992" w:type="dxa"/>
            <w:vMerge/>
            <w:tcBorders>
              <w:left w:val="nil"/>
              <w:right w:val="nil"/>
            </w:tcBorders>
            <w:vAlign w:val="bottom"/>
          </w:tcPr>
          <w:p w14:paraId="5D9A1A31"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p>
        </w:tc>
        <w:tc>
          <w:tcPr>
            <w:tcW w:w="995" w:type="dxa"/>
            <w:vMerge/>
            <w:tcBorders>
              <w:left w:val="nil"/>
              <w:right w:val="nil"/>
            </w:tcBorders>
            <w:vAlign w:val="bottom"/>
          </w:tcPr>
          <w:p w14:paraId="7BEBAECD"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p>
        </w:tc>
        <w:tc>
          <w:tcPr>
            <w:tcW w:w="848" w:type="dxa"/>
            <w:vMerge/>
            <w:tcBorders>
              <w:left w:val="nil"/>
              <w:right w:val="nil"/>
            </w:tcBorders>
            <w:vAlign w:val="bottom"/>
          </w:tcPr>
          <w:p w14:paraId="1B9DE8FC"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p>
        </w:tc>
      </w:tr>
      <w:tr w:rsidR="002634C6" w:rsidRPr="00D938A9" w14:paraId="31EDF6C1" w14:textId="77777777" w:rsidTr="002634C6">
        <w:tc>
          <w:tcPr>
            <w:tcW w:w="1415" w:type="dxa"/>
            <w:tcBorders>
              <w:top w:val="nil"/>
              <w:left w:val="nil"/>
              <w:bottom w:val="nil"/>
              <w:right w:val="nil"/>
            </w:tcBorders>
          </w:tcPr>
          <w:p w14:paraId="55391BE3" w14:textId="77777777" w:rsidR="002634C6" w:rsidRPr="00D938A9" w:rsidRDefault="002634C6" w:rsidP="00C8044C">
            <w:pPr>
              <w:tabs>
                <w:tab w:val="left" w:pos="993"/>
              </w:tabs>
              <w:ind w:left="536"/>
              <w:rPr>
                <w:rFonts w:asciiTheme="minorBidi" w:hAnsiTheme="minorBidi" w:cstheme="minorBidi"/>
                <w:bCs/>
                <w:sz w:val="18"/>
                <w:szCs w:val="18"/>
                <w:rtl/>
              </w:rPr>
            </w:pPr>
          </w:p>
        </w:tc>
        <w:tc>
          <w:tcPr>
            <w:tcW w:w="2979" w:type="dxa"/>
            <w:tcBorders>
              <w:top w:val="nil"/>
              <w:left w:val="nil"/>
              <w:bottom w:val="nil"/>
              <w:right w:val="nil"/>
            </w:tcBorders>
            <w:vAlign w:val="bottom"/>
          </w:tcPr>
          <w:p w14:paraId="0AEFA777" w14:textId="77777777" w:rsidR="002634C6" w:rsidRPr="00D938A9" w:rsidRDefault="002634C6" w:rsidP="00C8044C">
            <w:pPr>
              <w:tabs>
                <w:tab w:val="left" w:pos="993"/>
              </w:tabs>
              <w:rPr>
                <w:rFonts w:asciiTheme="minorBidi" w:hAnsiTheme="minorBidi" w:cstheme="minorBidi"/>
                <w:bCs/>
                <w:sz w:val="18"/>
                <w:szCs w:val="18"/>
                <w:rtl/>
              </w:rPr>
            </w:pPr>
          </w:p>
        </w:tc>
        <w:tc>
          <w:tcPr>
            <w:tcW w:w="851" w:type="dxa"/>
            <w:tcBorders>
              <w:top w:val="nil"/>
              <w:left w:val="nil"/>
              <w:bottom w:val="nil"/>
              <w:right w:val="nil"/>
            </w:tcBorders>
            <w:vAlign w:val="bottom"/>
          </w:tcPr>
          <w:p w14:paraId="26F82519" w14:textId="77777777" w:rsidR="002634C6" w:rsidRPr="00D938A9" w:rsidRDefault="002634C6"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סיטונאי</w:t>
            </w:r>
          </w:p>
        </w:tc>
        <w:tc>
          <w:tcPr>
            <w:tcW w:w="850" w:type="dxa"/>
            <w:tcBorders>
              <w:top w:val="nil"/>
              <w:left w:val="nil"/>
              <w:bottom w:val="nil"/>
              <w:right w:val="nil"/>
            </w:tcBorders>
            <w:vAlign w:val="bottom"/>
          </w:tcPr>
          <w:p w14:paraId="18B3F1A6" w14:textId="77777777" w:rsidR="002634C6" w:rsidRPr="00D938A9" w:rsidRDefault="002634C6"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קימעונאי</w:t>
            </w:r>
          </w:p>
        </w:tc>
        <w:tc>
          <w:tcPr>
            <w:tcW w:w="851" w:type="dxa"/>
            <w:tcBorders>
              <w:top w:val="nil"/>
              <w:left w:val="nil"/>
              <w:bottom w:val="nil"/>
              <w:right w:val="nil"/>
            </w:tcBorders>
            <w:vAlign w:val="bottom"/>
          </w:tcPr>
          <w:p w14:paraId="4A4A1E4F"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סיטונאי</w:t>
            </w:r>
          </w:p>
        </w:tc>
        <w:tc>
          <w:tcPr>
            <w:tcW w:w="850" w:type="dxa"/>
            <w:tcBorders>
              <w:top w:val="nil"/>
              <w:left w:val="nil"/>
              <w:bottom w:val="nil"/>
              <w:right w:val="nil"/>
            </w:tcBorders>
            <w:vAlign w:val="bottom"/>
          </w:tcPr>
          <w:p w14:paraId="18798E99"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קימעונאי</w:t>
            </w:r>
          </w:p>
        </w:tc>
        <w:tc>
          <w:tcPr>
            <w:tcW w:w="851" w:type="dxa"/>
            <w:vMerge/>
            <w:tcBorders>
              <w:left w:val="nil"/>
              <w:bottom w:val="nil"/>
              <w:right w:val="nil"/>
            </w:tcBorders>
            <w:vAlign w:val="bottom"/>
          </w:tcPr>
          <w:p w14:paraId="0A604B84" w14:textId="77777777" w:rsidR="002634C6" w:rsidRPr="00D938A9" w:rsidRDefault="002634C6" w:rsidP="00C8044C">
            <w:pPr>
              <w:tabs>
                <w:tab w:val="left" w:pos="993"/>
              </w:tabs>
              <w:jc w:val="center"/>
              <w:rPr>
                <w:rFonts w:asciiTheme="minorBidi" w:hAnsiTheme="minorBidi" w:cstheme="minorBidi"/>
                <w:bCs/>
                <w:sz w:val="18"/>
                <w:szCs w:val="18"/>
                <w:rtl/>
              </w:rPr>
            </w:pPr>
          </w:p>
        </w:tc>
        <w:tc>
          <w:tcPr>
            <w:tcW w:w="992" w:type="dxa"/>
            <w:vMerge/>
            <w:tcBorders>
              <w:left w:val="nil"/>
              <w:bottom w:val="nil"/>
              <w:right w:val="nil"/>
            </w:tcBorders>
            <w:vAlign w:val="bottom"/>
          </w:tcPr>
          <w:p w14:paraId="2B3DC8D1" w14:textId="77777777" w:rsidR="002634C6" w:rsidRPr="00D938A9" w:rsidRDefault="002634C6" w:rsidP="00C8044C">
            <w:pPr>
              <w:tabs>
                <w:tab w:val="left" w:pos="993"/>
              </w:tabs>
              <w:jc w:val="center"/>
              <w:rPr>
                <w:rFonts w:asciiTheme="minorBidi" w:hAnsiTheme="minorBidi" w:cstheme="minorBidi"/>
                <w:bCs/>
                <w:sz w:val="18"/>
                <w:szCs w:val="18"/>
                <w:rtl/>
              </w:rPr>
            </w:pPr>
          </w:p>
        </w:tc>
        <w:tc>
          <w:tcPr>
            <w:tcW w:w="995" w:type="dxa"/>
            <w:vMerge/>
            <w:tcBorders>
              <w:left w:val="nil"/>
              <w:bottom w:val="nil"/>
              <w:right w:val="nil"/>
            </w:tcBorders>
            <w:vAlign w:val="bottom"/>
          </w:tcPr>
          <w:p w14:paraId="7C4DC6CD" w14:textId="77777777" w:rsidR="002634C6" w:rsidRPr="00D938A9" w:rsidRDefault="002634C6" w:rsidP="00C8044C">
            <w:pPr>
              <w:tabs>
                <w:tab w:val="left" w:pos="993"/>
              </w:tabs>
              <w:jc w:val="center"/>
              <w:rPr>
                <w:rFonts w:asciiTheme="minorBidi" w:hAnsiTheme="minorBidi" w:cstheme="minorBidi"/>
                <w:bCs/>
                <w:sz w:val="18"/>
                <w:szCs w:val="18"/>
                <w:rtl/>
              </w:rPr>
            </w:pPr>
          </w:p>
        </w:tc>
        <w:tc>
          <w:tcPr>
            <w:tcW w:w="848" w:type="dxa"/>
            <w:vMerge/>
            <w:tcBorders>
              <w:left w:val="nil"/>
              <w:bottom w:val="nil"/>
              <w:right w:val="nil"/>
            </w:tcBorders>
            <w:vAlign w:val="bottom"/>
          </w:tcPr>
          <w:p w14:paraId="4ED08E3F" w14:textId="77777777" w:rsidR="002634C6" w:rsidRPr="00D938A9" w:rsidRDefault="002634C6" w:rsidP="00C8044C">
            <w:pPr>
              <w:tabs>
                <w:tab w:val="left" w:pos="993"/>
              </w:tabs>
              <w:jc w:val="center"/>
              <w:rPr>
                <w:rFonts w:asciiTheme="minorBidi" w:hAnsiTheme="minorBidi" w:cstheme="minorBidi"/>
                <w:bCs/>
                <w:sz w:val="18"/>
                <w:szCs w:val="18"/>
                <w:rtl/>
              </w:rPr>
            </w:pPr>
          </w:p>
        </w:tc>
      </w:tr>
      <w:tr w:rsidR="002634C6" w:rsidRPr="00D938A9" w14:paraId="19EAF309" w14:textId="77777777" w:rsidTr="002634C6">
        <w:tc>
          <w:tcPr>
            <w:tcW w:w="1415" w:type="dxa"/>
            <w:tcBorders>
              <w:top w:val="nil"/>
              <w:left w:val="nil"/>
              <w:bottom w:val="nil"/>
              <w:right w:val="nil"/>
            </w:tcBorders>
          </w:tcPr>
          <w:p w14:paraId="11202B39" w14:textId="77777777" w:rsidR="002634C6" w:rsidRPr="00D938A9" w:rsidRDefault="002634C6" w:rsidP="00C8044C">
            <w:pPr>
              <w:rPr>
                <w:rFonts w:asciiTheme="minorBidi" w:hAnsiTheme="minorBidi" w:cstheme="minorBidi"/>
                <w:color w:val="548DD4"/>
                <w:rtl/>
              </w:rPr>
            </w:pPr>
          </w:p>
        </w:tc>
        <w:tc>
          <w:tcPr>
            <w:tcW w:w="2979" w:type="dxa"/>
            <w:tcBorders>
              <w:top w:val="nil"/>
              <w:left w:val="nil"/>
              <w:bottom w:val="nil"/>
              <w:right w:val="nil"/>
            </w:tcBorders>
            <w:vAlign w:val="bottom"/>
          </w:tcPr>
          <w:p w14:paraId="1A26ECC5" w14:textId="77777777" w:rsidR="002634C6" w:rsidRPr="00D938A9" w:rsidRDefault="002634C6" w:rsidP="00C8044C">
            <w:pPr>
              <w:tabs>
                <w:tab w:val="left" w:pos="993"/>
              </w:tabs>
              <w:ind w:left="454" w:hanging="454"/>
              <w:rPr>
                <w:rFonts w:asciiTheme="minorBidi" w:hAnsiTheme="minorBidi" w:cstheme="minorBidi"/>
                <w:sz w:val="18"/>
                <w:szCs w:val="18"/>
                <w:rtl/>
              </w:rPr>
            </w:pPr>
          </w:p>
        </w:tc>
        <w:tc>
          <w:tcPr>
            <w:tcW w:w="7088" w:type="dxa"/>
            <w:gridSpan w:val="8"/>
            <w:tcBorders>
              <w:top w:val="nil"/>
              <w:left w:val="nil"/>
              <w:bottom w:val="nil"/>
              <w:right w:val="nil"/>
            </w:tcBorders>
            <w:vAlign w:val="bottom"/>
          </w:tcPr>
          <w:p w14:paraId="62560AD8" w14:textId="77777777" w:rsidR="002634C6" w:rsidRPr="00D938A9" w:rsidRDefault="002634C6" w:rsidP="00C8044C">
            <w:pPr>
              <w:pBdr>
                <w:bottom w:val="single" w:sz="4" w:space="1" w:color="auto"/>
              </w:pBdr>
              <w:tabs>
                <w:tab w:val="left" w:pos="993"/>
              </w:tabs>
              <w:jc w:val="center"/>
              <w:rPr>
                <w:rFonts w:asciiTheme="minorBidi" w:hAnsiTheme="minorBidi" w:cstheme="minorBidi"/>
                <w:sz w:val="18"/>
                <w:szCs w:val="18"/>
                <w:rtl/>
              </w:rPr>
            </w:pPr>
            <w:r w:rsidRPr="00D938A9">
              <w:rPr>
                <w:rFonts w:asciiTheme="minorBidi" w:hAnsiTheme="minorBidi" w:cstheme="minorBidi"/>
                <w:b/>
                <w:bCs/>
                <w:noProof/>
                <w:rtl/>
              </w:rPr>
              <w:t>אלפי ש"ח</w:t>
            </w:r>
          </w:p>
        </w:tc>
      </w:tr>
      <w:tr w:rsidR="002634C6" w:rsidRPr="00D938A9" w14:paraId="7986A077" w14:textId="77777777" w:rsidTr="002634C6">
        <w:tc>
          <w:tcPr>
            <w:tcW w:w="1415" w:type="dxa"/>
            <w:tcBorders>
              <w:top w:val="nil"/>
              <w:left w:val="nil"/>
              <w:bottom w:val="nil"/>
              <w:right w:val="nil"/>
            </w:tcBorders>
          </w:tcPr>
          <w:p w14:paraId="657A6FB1" w14:textId="77777777" w:rsidR="002634C6" w:rsidRPr="00D938A9" w:rsidRDefault="002634C6" w:rsidP="00C8044C">
            <w:pPr>
              <w:rPr>
                <w:rFonts w:asciiTheme="minorBidi" w:hAnsiTheme="minorBidi" w:cstheme="minorBidi"/>
                <w:color w:val="548DD4"/>
                <w:sz w:val="16"/>
                <w:szCs w:val="16"/>
                <w:rtl/>
              </w:rPr>
            </w:pPr>
          </w:p>
        </w:tc>
        <w:tc>
          <w:tcPr>
            <w:tcW w:w="2979" w:type="dxa"/>
            <w:tcBorders>
              <w:top w:val="nil"/>
              <w:left w:val="nil"/>
              <w:bottom w:val="nil"/>
              <w:right w:val="nil"/>
            </w:tcBorders>
            <w:vAlign w:val="bottom"/>
          </w:tcPr>
          <w:p w14:paraId="251BC7D2" w14:textId="77777777" w:rsidR="002634C6" w:rsidRPr="00D938A9" w:rsidRDefault="002634C6"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סך הכנסות המגזר</w:t>
            </w:r>
          </w:p>
        </w:tc>
        <w:tc>
          <w:tcPr>
            <w:tcW w:w="851" w:type="dxa"/>
            <w:tcBorders>
              <w:top w:val="nil"/>
              <w:left w:val="nil"/>
              <w:bottom w:val="nil"/>
              <w:right w:val="nil"/>
            </w:tcBorders>
            <w:vAlign w:val="bottom"/>
          </w:tcPr>
          <w:p w14:paraId="35CD9A0F" w14:textId="77777777" w:rsidR="002634C6" w:rsidRPr="00D938A9" w:rsidRDefault="002634C6" w:rsidP="00C8044C">
            <w:pP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2B9BF1F7" w14:textId="77777777" w:rsidR="002634C6" w:rsidRPr="00D938A9" w:rsidRDefault="002634C6" w:rsidP="00C8044C">
            <w:pP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189E5345" w14:textId="77777777" w:rsidR="002634C6" w:rsidRPr="00D938A9" w:rsidRDefault="002634C6" w:rsidP="00C8044C">
            <w:pP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CED3CEF" w14:textId="77777777" w:rsidR="002634C6" w:rsidRPr="00D938A9" w:rsidRDefault="002634C6" w:rsidP="00C8044C">
            <w:pP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04475F84" w14:textId="77777777" w:rsidR="002634C6" w:rsidRPr="00D938A9" w:rsidRDefault="002634C6" w:rsidP="00C8044C">
            <w:pP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4127F164" w14:textId="77777777" w:rsidR="002634C6" w:rsidRPr="00D938A9" w:rsidRDefault="002634C6" w:rsidP="00C8044C">
            <w:pP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34646A23" w14:textId="77777777" w:rsidR="002634C6" w:rsidRPr="00D938A9" w:rsidRDefault="002634C6" w:rsidP="00C8044C">
            <w:pP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0B488E45" w14:textId="77777777" w:rsidR="002634C6" w:rsidRPr="00D938A9" w:rsidRDefault="002634C6" w:rsidP="00C8044C">
            <w:pPr>
              <w:tabs>
                <w:tab w:val="left" w:pos="993"/>
              </w:tabs>
              <w:rPr>
                <w:rFonts w:asciiTheme="minorBidi" w:hAnsiTheme="minorBidi" w:cstheme="minorBidi"/>
                <w:sz w:val="18"/>
                <w:szCs w:val="18"/>
                <w:rtl/>
              </w:rPr>
            </w:pPr>
          </w:p>
        </w:tc>
      </w:tr>
      <w:tr w:rsidR="002634C6" w:rsidRPr="00D938A9" w14:paraId="6D7BA356" w14:textId="77777777" w:rsidTr="002634C6">
        <w:tc>
          <w:tcPr>
            <w:tcW w:w="1415" w:type="dxa"/>
            <w:tcBorders>
              <w:top w:val="nil"/>
              <w:left w:val="nil"/>
              <w:bottom w:val="nil"/>
              <w:right w:val="nil"/>
            </w:tcBorders>
          </w:tcPr>
          <w:p w14:paraId="3CC6E64C"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23(ב)</w:t>
            </w:r>
          </w:p>
        </w:tc>
        <w:tc>
          <w:tcPr>
            <w:tcW w:w="2979" w:type="dxa"/>
            <w:tcBorders>
              <w:top w:val="nil"/>
              <w:left w:val="nil"/>
              <w:bottom w:val="nil"/>
              <w:right w:val="nil"/>
            </w:tcBorders>
            <w:vAlign w:val="bottom"/>
          </w:tcPr>
          <w:p w14:paraId="357DCF32" w14:textId="77777777" w:rsidR="002634C6" w:rsidRPr="00D938A9" w:rsidRDefault="002634C6" w:rsidP="00C8044C">
            <w:pPr>
              <w:tabs>
                <w:tab w:val="left" w:pos="993"/>
              </w:tabs>
              <w:ind w:left="227" w:hanging="227"/>
              <w:rPr>
                <w:rFonts w:asciiTheme="minorBidi" w:hAnsiTheme="minorBidi" w:cstheme="minorBidi"/>
                <w:sz w:val="18"/>
                <w:szCs w:val="18"/>
                <w:rtl/>
              </w:rPr>
            </w:pPr>
            <w:r w:rsidRPr="00D938A9">
              <w:rPr>
                <w:rFonts w:asciiTheme="minorBidi" w:hAnsiTheme="minorBidi" w:cstheme="minorBidi"/>
                <w:sz w:val="18"/>
                <w:szCs w:val="18"/>
                <w:rtl/>
              </w:rPr>
              <w:t>הכנסות בין מגזרי הפעילות</w:t>
            </w:r>
          </w:p>
        </w:tc>
        <w:tc>
          <w:tcPr>
            <w:tcW w:w="851" w:type="dxa"/>
            <w:tcBorders>
              <w:top w:val="nil"/>
              <w:left w:val="nil"/>
              <w:bottom w:val="nil"/>
              <w:right w:val="nil"/>
            </w:tcBorders>
            <w:vAlign w:val="bottom"/>
          </w:tcPr>
          <w:p w14:paraId="368285F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485ADFB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6144B6F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242CBD0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635CD3C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7B35DE3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5C9A20F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1FF0A1C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34E3CC35" w14:textId="77777777" w:rsidTr="002634C6">
        <w:tc>
          <w:tcPr>
            <w:tcW w:w="1415" w:type="dxa"/>
            <w:tcBorders>
              <w:top w:val="nil"/>
              <w:left w:val="nil"/>
              <w:bottom w:val="nil"/>
              <w:right w:val="nil"/>
            </w:tcBorders>
          </w:tcPr>
          <w:p w14:paraId="3B361C18"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23(א), 33(א)</w:t>
            </w:r>
          </w:p>
        </w:tc>
        <w:tc>
          <w:tcPr>
            <w:tcW w:w="2979" w:type="dxa"/>
            <w:tcBorders>
              <w:top w:val="nil"/>
              <w:left w:val="nil"/>
              <w:bottom w:val="nil"/>
              <w:right w:val="nil"/>
            </w:tcBorders>
            <w:vAlign w:val="bottom"/>
          </w:tcPr>
          <w:p w14:paraId="25E09651" w14:textId="77777777" w:rsidR="002634C6" w:rsidRPr="00D938A9" w:rsidRDefault="002634C6" w:rsidP="00C8044C">
            <w:pPr>
              <w:tabs>
                <w:tab w:val="left" w:pos="993"/>
              </w:tabs>
              <w:ind w:left="227" w:hanging="227"/>
              <w:rPr>
                <w:rFonts w:asciiTheme="minorBidi" w:hAnsiTheme="minorBidi" w:cstheme="minorBidi"/>
                <w:b/>
                <w:bCs/>
                <w:sz w:val="18"/>
                <w:szCs w:val="18"/>
                <w:rtl/>
              </w:rPr>
            </w:pPr>
            <w:r w:rsidRPr="00D938A9">
              <w:rPr>
                <w:rFonts w:asciiTheme="minorBidi" w:hAnsiTheme="minorBidi" w:cstheme="minorBidi"/>
                <w:b/>
                <w:bCs/>
                <w:sz w:val="18"/>
                <w:szCs w:val="18"/>
                <w:rtl/>
              </w:rPr>
              <w:t>הכנסות מלקוחות חיצוניים</w:t>
            </w:r>
          </w:p>
        </w:tc>
        <w:tc>
          <w:tcPr>
            <w:tcW w:w="851" w:type="dxa"/>
            <w:tcBorders>
              <w:top w:val="nil"/>
              <w:left w:val="nil"/>
              <w:bottom w:val="nil"/>
              <w:right w:val="nil"/>
            </w:tcBorders>
            <w:vAlign w:val="bottom"/>
          </w:tcPr>
          <w:p w14:paraId="33F373D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1DB01E2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0882961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14C4BFD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5B0103A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50F7233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340F029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3EE3669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57E234C0" w14:textId="77777777" w:rsidTr="002634C6">
        <w:tc>
          <w:tcPr>
            <w:tcW w:w="1415" w:type="dxa"/>
            <w:tcBorders>
              <w:top w:val="nil"/>
              <w:left w:val="nil"/>
              <w:bottom w:val="nil"/>
              <w:right w:val="nil"/>
            </w:tcBorders>
          </w:tcPr>
          <w:p w14:paraId="221DD1D1" w14:textId="77777777" w:rsidR="002634C6" w:rsidRPr="00D938A9" w:rsidRDefault="002634C6"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p>
        </w:tc>
        <w:tc>
          <w:tcPr>
            <w:tcW w:w="2979" w:type="dxa"/>
            <w:tcBorders>
              <w:top w:val="nil"/>
              <w:left w:val="nil"/>
              <w:bottom w:val="nil"/>
              <w:right w:val="nil"/>
            </w:tcBorders>
            <w:vAlign w:val="bottom"/>
          </w:tcPr>
          <w:p w14:paraId="6D06FA1E" w14:textId="77777777" w:rsidR="002634C6" w:rsidRPr="00D938A9" w:rsidRDefault="002634C6" w:rsidP="00C8044C">
            <w:pPr>
              <w:tabs>
                <w:tab w:val="left" w:pos="993"/>
              </w:tabs>
              <w:ind w:left="227" w:hanging="227"/>
              <w:rPr>
                <w:rFonts w:asciiTheme="minorBidi" w:hAnsiTheme="minorBidi" w:cstheme="minorBidi"/>
                <w:sz w:val="18"/>
                <w:szCs w:val="18"/>
                <w:rtl/>
              </w:rPr>
            </w:pPr>
            <w:r w:rsidRPr="00F76C9B">
              <w:rPr>
                <w:rFonts w:ascii="Georgia" w:hAnsi="Georgia" w:cstheme="minorBidi"/>
                <w:sz w:val="18"/>
                <w:szCs w:val="18"/>
              </w:rPr>
              <w:t>EBITDA</w:t>
            </w:r>
            <w:r w:rsidRPr="00D938A9">
              <w:rPr>
                <w:rFonts w:asciiTheme="minorBidi" w:hAnsiTheme="minorBidi" w:cstheme="minorBidi"/>
                <w:sz w:val="18"/>
                <w:szCs w:val="18"/>
                <w:rtl/>
              </w:rPr>
              <w:t xml:space="preserve"> מותאם</w:t>
            </w:r>
          </w:p>
        </w:tc>
        <w:tc>
          <w:tcPr>
            <w:tcW w:w="851" w:type="dxa"/>
            <w:tcBorders>
              <w:top w:val="nil"/>
              <w:left w:val="nil"/>
              <w:bottom w:val="nil"/>
              <w:right w:val="nil"/>
            </w:tcBorders>
            <w:vAlign w:val="bottom"/>
          </w:tcPr>
          <w:p w14:paraId="3FB63DC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4D6C858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574C945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2FE4B6B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74413DE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05F18B9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1E84AEE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6337346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A54756" w:rsidRPr="00D938A9" w14:paraId="67AF652A" w14:textId="77777777" w:rsidTr="002634C6">
        <w:tc>
          <w:tcPr>
            <w:tcW w:w="1415" w:type="dxa"/>
            <w:tcBorders>
              <w:top w:val="nil"/>
              <w:left w:val="nil"/>
              <w:bottom w:val="nil"/>
              <w:right w:val="nil"/>
            </w:tcBorders>
          </w:tcPr>
          <w:p w14:paraId="40DC80E8" w14:textId="4C393B27" w:rsidR="00A54756" w:rsidRPr="00D938A9" w:rsidRDefault="00A54756"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r>
              <w:rPr>
                <w:rFonts w:asciiTheme="minorBidi" w:hAnsiTheme="minorBidi" w:cstheme="minorBidi" w:hint="cs"/>
                <w:color w:val="548DD4"/>
                <w:sz w:val="16"/>
                <w:szCs w:val="16"/>
                <w:rtl/>
              </w:rPr>
              <w:t>ו</w:t>
            </w:r>
            <w:r w:rsidRPr="00D938A9">
              <w:rPr>
                <w:rFonts w:asciiTheme="minorBidi" w:hAnsiTheme="minorBidi" w:cstheme="minorBidi"/>
                <w:color w:val="548DD4"/>
                <w:sz w:val="16"/>
                <w:szCs w:val="16"/>
                <w:rtl/>
              </w:rPr>
              <w:t>)</w:t>
            </w:r>
          </w:p>
        </w:tc>
        <w:tc>
          <w:tcPr>
            <w:tcW w:w="2979" w:type="dxa"/>
            <w:tcBorders>
              <w:top w:val="nil"/>
              <w:left w:val="nil"/>
              <w:bottom w:val="nil"/>
              <w:right w:val="nil"/>
            </w:tcBorders>
            <w:vAlign w:val="bottom"/>
          </w:tcPr>
          <w:p w14:paraId="664A1C78" w14:textId="22AF4CB3" w:rsidR="00A54756" w:rsidRPr="00D938A9" w:rsidRDefault="00A54756" w:rsidP="00C8044C">
            <w:pPr>
              <w:tabs>
                <w:tab w:val="left" w:pos="993"/>
              </w:tabs>
              <w:ind w:left="454" w:hanging="454"/>
              <w:rPr>
                <w:rFonts w:asciiTheme="minorBidi" w:hAnsiTheme="minorBidi" w:cstheme="minorBidi"/>
                <w:rtl/>
              </w:rPr>
            </w:pPr>
            <w:r w:rsidRPr="00DF678D">
              <w:rPr>
                <w:rFonts w:asciiTheme="minorBidi" w:hAnsiTheme="minorBidi" w:cstheme="minorBidi" w:hint="cs"/>
                <w:sz w:val="18"/>
                <w:szCs w:val="18"/>
                <w:rtl/>
              </w:rPr>
              <w:t>עלות ה</w:t>
            </w:r>
            <w:r>
              <w:rPr>
                <w:rFonts w:asciiTheme="minorBidi" w:hAnsiTheme="minorBidi" w:cstheme="minorBidi" w:hint="cs"/>
                <w:sz w:val="18"/>
                <w:szCs w:val="18"/>
                <w:rtl/>
              </w:rPr>
              <w:t>הכנסות</w:t>
            </w:r>
            <w:r w:rsidRPr="00DF678D">
              <w:rPr>
                <w:rFonts w:asciiTheme="minorBidi" w:hAnsiTheme="minorBidi" w:cstheme="minorBidi" w:hint="cs"/>
                <w:sz w:val="18"/>
                <w:szCs w:val="18"/>
                <w:rtl/>
              </w:rPr>
              <w:t xml:space="preserve"> </w:t>
            </w:r>
            <w:r>
              <w:rPr>
                <w:rFonts w:asciiTheme="minorBidi" w:hAnsiTheme="minorBidi" w:cstheme="minorBidi" w:hint="cs"/>
                <w:noProof/>
                <w:color w:val="0000FF"/>
                <w:sz w:val="17"/>
                <w:szCs w:val="17"/>
                <w:shd w:val="clear" w:color="auto" w:fill="CCCCCC"/>
                <w:rtl/>
              </w:rPr>
              <w:t>(*)</w:t>
            </w:r>
          </w:p>
        </w:tc>
        <w:tc>
          <w:tcPr>
            <w:tcW w:w="851" w:type="dxa"/>
            <w:tcBorders>
              <w:top w:val="nil"/>
              <w:left w:val="nil"/>
              <w:bottom w:val="nil"/>
              <w:right w:val="nil"/>
            </w:tcBorders>
            <w:vAlign w:val="bottom"/>
          </w:tcPr>
          <w:p w14:paraId="44331FC7" w14:textId="77777777" w:rsidR="00A54756" w:rsidRPr="00D938A9" w:rsidRDefault="00A5475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7856FC9E" w14:textId="77777777" w:rsidR="00A54756" w:rsidRPr="00D938A9" w:rsidRDefault="00A5475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3C2625BF" w14:textId="77777777" w:rsidR="00A54756" w:rsidRPr="00D938A9" w:rsidRDefault="00A5475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1E82DD0A" w14:textId="77777777" w:rsidR="00A54756" w:rsidRPr="00D938A9" w:rsidRDefault="00A5475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1D669B82" w14:textId="77777777" w:rsidR="00A54756" w:rsidRPr="00D938A9" w:rsidRDefault="00A5475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046879A9" w14:textId="77777777" w:rsidR="00A54756" w:rsidRPr="00D938A9" w:rsidRDefault="00A5475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370FFB0C" w14:textId="77777777" w:rsidR="00A54756" w:rsidRPr="00D938A9" w:rsidRDefault="00A5475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7B1ECD1A" w14:textId="77777777" w:rsidR="00A54756" w:rsidRPr="00D938A9" w:rsidRDefault="00A54756" w:rsidP="00C8044C">
            <w:pPr>
              <w:pBdr>
                <w:bottom w:val="single" w:sz="4" w:space="0" w:color="auto"/>
              </w:pBdr>
              <w:tabs>
                <w:tab w:val="left" w:pos="993"/>
              </w:tabs>
              <w:rPr>
                <w:rFonts w:asciiTheme="minorBidi" w:hAnsiTheme="minorBidi" w:cstheme="minorBidi"/>
                <w:sz w:val="18"/>
                <w:szCs w:val="18"/>
                <w:rtl/>
              </w:rPr>
            </w:pPr>
          </w:p>
        </w:tc>
      </w:tr>
      <w:tr w:rsidR="005C2C18" w:rsidRPr="00D938A9" w14:paraId="29F3114C" w14:textId="77777777" w:rsidTr="002634C6">
        <w:tc>
          <w:tcPr>
            <w:tcW w:w="1415" w:type="dxa"/>
            <w:tcBorders>
              <w:top w:val="nil"/>
              <w:left w:val="nil"/>
              <w:bottom w:val="nil"/>
              <w:right w:val="nil"/>
            </w:tcBorders>
          </w:tcPr>
          <w:p w14:paraId="390F1CBC" w14:textId="03219CAE" w:rsidR="005C2C18" w:rsidRPr="00D938A9" w:rsidRDefault="005C2C18"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r>
              <w:rPr>
                <w:rFonts w:asciiTheme="minorBidi" w:hAnsiTheme="minorBidi" w:cstheme="minorBidi" w:hint="cs"/>
                <w:color w:val="548DD4"/>
                <w:sz w:val="16"/>
                <w:szCs w:val="16"/>
                <w:rtl/>
              </w:rPr>
              <w:t>ו</w:t>
            </w:r>
            <w:r w:rsidRPr="00D938A9">
              <w:rPr>
                <w:rFonts w:asciiTheme="minorBidi" w:hAnsiTheme="minorBidi" w:cstheme="minorBidi"/>
                <w:color w:val="548DD4"/>
                <w:sz w:val="16"/>
                <w:szCs w:val="16"/>
                <w:rtl/>
              </w:rPr>
              <w:t>)</w:t>
            </w:r>
          </w:p>
        </w:tc>
        <w:tc>
          <w:tcPr>
            <w:tcW w:w="2979" w:type="dxa"/>
            <w:tcBorders>
              <w:top w:val="nil"/>
              <w:left w:val="nil"/>
              <w:bottom w:val="nil"/>
              <w:right w:val="nil"/>
            </w:tcBorders>
            <w:vAlign w:val="bottom"/>
          </w:tcPr>
          <w:p w14:paraId="13CE3B21" w14:textId="2E94F22C" w:rsidR="005C2C18" w:rsidRPr="00D938A9" w:rsidRDefault="00FF474E"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rtl/>
              </w:rPr>
              <w:t>_____</w:t>
            </w:r>
            <w:r>
              <w:rPr>
                <w:rFonts w:asciiTheme="minorBidi" w:hAnsiTheme="minorBidi" w:cstheme="minorBidi" w:hint="cs"/>
                <w:rtl/>
              </w:rPr>
              <w:t xml:space="preserve"> </w:t>
            </w:r>
            <w:r w:rsidR="00FB52C2" w:rsidRPr="00106DE1">
              <w:rPr>
                <w:rFonts w:asciiTheme="minorBidi" w:hAnsiTheme="minorBidi" w:cstheme="minorBidi" w:hint="cs"/>
                <w:noProof/>
                <w:color w:val="0000FF"/>
                <w:sz w:val="17"/>
                <w:szCs w:val="17"/>
                <w:shd w:val="clear" w:color="auto" w:fill="CCCCCC"/>
                <w:rtl/>
              </w:rPr>
              <w:t xml:space="preserve">[פריט הכנסה/הוצאה מהותי </w:t>
            </w:r>
            <w:r w:rsidR="00FB52C2">
              <w:rPr>
                <w:rFonts w:asciiTheme="minorBidi" w:hAnsiTheme="minorBidi" w:cstheme="minorBidi" w:hint="cs"/>
                <w:noProof/>
                <w:color w:val="0000FF"/>
                <w:sz w:val="17"/>
                <w:szCs w:val="17"/>
                <w:shd w:val="clear" w:color="auto" w:fill="CCCCCC"/>
                <w:rtl/>
              </w:rPr>
              <w:t>(*)</w:t>
            </w:r>
            <w:r w:rsidR="00FB52C2" w:rsidRPr="00106DE1">
              <w:rPr>
                <w:rFonts w:asciiTheme="minorBidi" w:hAnsiTheme="minorBidi" w:cstheme="minorBidi" w:hint="cs"/>
                <w:noProof/>
                <w:color w:val="0000FF"/>
                <w:sz w:val="17"/>
                <w:szCs w:val="17"/>
                <w:shd w:val="clear" w:color="auto" w:fill="CCCCCC"/>
                <w:rtl/>
              </w:rPr>
              <w:t>]</w:t>
            </w:r>
          </w:p>
        </w:tc>
        <w:tc>
          <w:tcPr>
            <w:tcW w:w="851" w:type="dxa"/>
            <w:tcBorders>
              <w:top w:val="nil"/>
              <w:left w:val="nil"/>
              <w:bottom w:val="nil"/>
              <w:right w:val="nil"/>
            </w:tcBorders>
            <w:vAlign w:val="bottom"/>
          </w:tcPr>
          <w:p w14:paraId="69BF2ADE" w14:textId="77777777" w:rsidR="005C2C18" w:rsidRPr="00D938A9" w:rsidRDefault="005C2C18"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5DC643B" w14:textId="77777777" w:rsidR="005C2C18" w:rsidRPr="00D938A9" w:rsidRDefault="005C2C18"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52FE269D" w14:textId="77777777" w:rsidR="005C2C18" w:rsidRPr="00D938A9" w:rsidRDefault="005C2C18"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7B1C468C" w14:textId="77777777" w:rsidR="005C2C18" w:rsidRPr="00D938A9" w:rsidRDefault="005C2C18"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06CB702F" w14:textId="77777777" w:rsidR="005C2C18" w:rsidRPr="00D938A9" w:rsidRDefault="005C2C18"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459B7059" w14:textId="77777777" w:rsidR="005C2C18" w:rsidRPr="00D938A9" w:rsidRDefault="005C2C18"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7731E5CA" w14:textId="77777777" w:rsidR="005C2C18" w:rsidRPr="00D938A9" w:rsidRDefault="005C2C18"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50495FF5" w14:textId="77777777" w:rsidR="005C2C18" w:rsidRPr="00D938A9" w:rsidRDefault="005C2C18" w:rsidP="00C8044C">
            <w:pPr>
              <w:pBdr>
                <w:bottom w:val="single" w:sz="4" w:space="0" w:color="auto"/>
              </w:pBdr>
              <w:tabs>
                <w:tab w:val="left" w:pos="993"/>
              </w:tabs>
              <w:rPr>
                <w:rFonts w:asciiTheme="minorBidi" w:hAnsiTheme="minorBidi" w:cstheme="minorBidi"/>
                <w:sz w:val="18"/>
                <w:szCs w:val="18"/>
                <w:rtl/>
              </w:rPr>
            </w:pPr>
          </w:p>
        </w:tc>
      </w:tr>
      <w:tr w:rsidR="002634C6" w:rsidRPr="00D938A9" w14:paraId="279EEAAE" w14:textId="77777777" w:rsidTr="002634C6">
        <w:tc>
          <w:tcPr>
            <w:tcW w:w="1415" w:type="dxa"/>
            <w:tcBorders>
              <w:top w:val="nil"/>
              <w:left w:val="nil"/>
              <w:bottom w:val="nil"/>
              <w:right w:val="nil"/>
            </w:tcBorders>
          </w:tcPr>
          <w:p w14:paraId="1C0E81B8"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 ס' 23(ה)</w:t>
            </w:r>
          </w:p>
        </w:tc>
        <w:tc>
          <w:tcPr>
            <w:tcW w:w="2979" w:type="dxa"/>
            <w:tcBorders>
              <w:top w:val="nil"/>
              <w:left w:val="nil"/>
              <w:bottom w:val="nil"/>
              <w:right w:val="nil"/>
            </w:tcBorders>
            <w:vAlign w:val="bottom"/>
          </w:tcPr>
          <w:p w14:paraId="73932CC2" w14:textId="77777777" w:rsidR="002634C6" w:rsidRPr="00D938A9" w:rsidRDefault="002634C6"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פחת והפחתות</w:t>
            </w:r>
          </w:p>
        </w:tc>
        <w:tc>
          <w:tcPr>
            <w:tcW w:w="851" w:type="dxa"/>
            <w:tcBorders>
              <w:top w:val="nil"/>
              <w:left w:val="nil"/>
              <w:bottom w:val="nil"/>
              <w:right w:val="nil"/>
            </w:tcBorders>
            <w:vAlign w:val="bottom"/>
          </w:tcPr>
          <w:p w14:paraId="7029022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7044F07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1FCA75D4"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3517031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4EDE17E4"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394768C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038CA50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45A35FC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5FE0DA63" w14:textId="77777777" w:rsidTr="002634C6">
        <w:tc>
          <w:tcPr>
            <w:tcW w:w="1415" w:type="dxa"/>
            <w:tcBorders>
              <w:top w:val="nil"/>
              <w:left w:val="nil"/>
              <w:bottom w:val="nil"/>
              <w:right w:val="nil"/>
            </w:tcBorders>
          </w:tcPr>
          <w:p w14:paraId="169DD953"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23(ח)</w:t>
            </w:r>
          </w:p>
        </w:tc>
        <w:tc>
          <w:tcPr>
            <w:tcW w:w="2979" w:type="dxa"/>
            <w:tcBorders>
              <w:top w:val="nil"/>
              <w:left w:val="nil"/>
              <w:bottom w:val="nil"/>
              <w:right w:val="nil"/>
            </w:tcBorders>
            <w:vAlign w:val="bottom"/>
          </w:tcPr>
          <w:p w14:paraId="40A6FCE6" w14:textId="77777777" w:rsidR="002634C6" w:rsidRPr="00D938A9" w:rsidRDefault="002634C6" w:rsidP="00C8044C">
            <w:pPr>
              <w:tabs>
                <w:tab w:val="left" w:pos="993"/>
              </w:tabs>
              <w:rPr>
                <w:rFonts w:asciiTheme="minorBidi" w:hAnsiTheme="minorBidi" w:cstheme="minorBidi"/>
                <w:sz w:val="18"/>
                <w:szCs w:val="18"/>
              </w:rPr>
            </w:pPr>
            <w:r w:rsidRPr="00D938A9">
              <w:rPr>
                <w:rFonts w:asciiTheme="minorBidi" w:hAnsiTheme="minorBidi" w:cstheme="minorBidi"/>
                <w:sz w:val="18"/>
                <w:szCs w:val="18"/>
                <w:rtl/>
              </w:rPr>
              <w:t>מסים על ההכנסה</w:t>
            </w:r>
          </w:p>
        </w:tc>
        <w:tc>
          <w:tcPr>
            <w:tcW w:w="851" w:type="dxa"/>
            <w:tcBorders>
              <w:top w:val="nil"/>
              <w:left w:val="nil"/>
              <w:bottom w:val="nil"/>
              <w:right w:val="nil"/>
            </w:tcBorders>
            <w:vAlign w:val="bottom"/>
          </w:tcPr>
          <w:p w14:paraId="6140E2C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1149340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405EBA4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D1E052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53B943B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0567E8C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7E59C23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547D242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2217DDF0" w14:textId="77777777" w:rsidTr="002634C6">
        <w:tc>
          <w:tcPr>
            <w:tcW w:w="1415" w:type="dxa"/>
            <w:tcBorders>
              <w:top w:val="nil"/>
              <w:left w:val="nil"/>
              <w:bottom w:val="nil"/>
              <w:right w:val="nil"/>
            </w:tcBorders>
            <w:vAlign w:val="bottom"/>
          </w:tcPr>
          <w:p w14:paraId="5026E939"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23(ז)</w:t>
            </w:r>
          </w:p>
        </w:tc>
        <w:tc>
          <w:tcPr>
            <w:tcW w:w="2979" w:type="dxa"/>
            <w:tcBorders>
              <w:top w:val="nil"/>
              <w:left w:val="nil"/>
              <w:bottom w:val="nil"/>
              <w:right w:val="nil"/>
            </w:tcBorders>
            <w:vAlign w:val="bottom"/>
          </w:tcPr>
          <w:p w14:paraId="7FCE00B3" w14:textId="77777777" w:rsidR="002634C6" w:rsidRPr="00D938A9" w:rsidRDefault="002634C6" w:rsidP="00C8044C">
            <w:pPr>
              <w:tabs>
                <w:tab w:val="left" w:pos="993"/>
              </w:tabs>
              <w:ind w:left="170" w:hanging="170"/>
              <w:rPr>
                <w:rFonts w:asciiTheme="minorBidi" w:hAnsiTheme="minorBidi" w:cstheme="minorBidi"/>
                <w:sz w:val="18"/>
                <w:szCs w:val="18"/>
                <w:rtl/>
              </w:rPr>
            </w:pPr>
            <w:r w:rsidRPr="00D938A9">
              <w:rPr>
                <w:rFonts w:asciiTheme="minorBidi" w:hAnsiTheme="minorBidi" w:cstheme="minorBidi"/>
                <w:sz w:val="18"/>
                <w:szCs w:val="18"/>
                <w:rtl/>
              </w:rPr>
              <w:t>חלק ברווחי (הפסדי) חברות כלולות ועסקאות משותפות שמטופלות לפי שיטת השווי המאזני</w:t>
            </w:r>
          </w:p>
        </w:tc>
        <w:tc>
          <w:tcPr>
            <w:tcW w:w="851" w:type="dxa"/>
            <w:tcBorders>
              <w:top w:val="nil"/>
              <w:left w:val="nil"/>
              <w:bottom w:val="nil"/>
              <w:right w:val="nil"/>
            </w:tcBorders>
            <w:vAlign w:val="bottom"/>
          </w:tcPr>
          <w:p w14:paraId="1CFDE0C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2A598B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35DFD36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6BE287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2822C4A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58DF24B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038F74F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3186F954"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5B32ACA9" w14:textId="77777777" w:rsidTr="002634C6">
        <w:tc>
          <w:tcPr>
            <w:tcW w:w="1415" w:type="dxa"/>
            <w:tcBorders>
              <w:top w:val="nil"/>
              <w:left w:val="nil"/>
              <w:bottom w:val="nil"/>
              <w:right w:val="nil"/>
            </w:tcBorders>
          </w:tcPr>
          <w:p w14:paraId="08AA128A"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p>
        </w:tc>
        <w:tc>
          <w:tcPr>
            <w:tcW w:w="2979" w:type="dxa"/>
            <w:tcBorders>
              <w:top w:val="nil"/>
              <w:left w:val="nil"/>
              <w:bottom w:val="nil"/>
              <w:right w:val="nil"/>
            </w:tcBorders>
            <w:vAlign w:val="bottom"/>
          </w:tcPr>
          <w:p w14:paraId="7F95DD25" w14:textId="77777777" w:rsidR="002634C6" w:rsidRPr="00D938A9" w:rsidRDefault="002634C6"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סך הנכסים</w:t>
            </w:r>
          </w:p>
        </w:tc>
        <w:tc>
          <w:tcPr>
            <w:tcW w:w="851" w:type="dxa"/>
            <w:tcBorders>
              <w:top w:val="nil"/>
              <w:left w:val="nil"/>
              <w:bottom w:val="nil"/>
              <w:right w:val="nil"/>
            </w:tcBorders>
            <w:vAlign w:val="bottom"/>
          </w:tcPr>
          <w:p w14:paraId="3351CA4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3CAE18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793B1E6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C0978B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426983C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64F0A3F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7ECFD3B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05F9CCC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748DD1C7" w14:textId="77777777" w:rsidTr="002634C6">
        <w:tc>
          <w:tcPr>
            <w:tcW w:w="1415" w:type="dxa"/>
            <w:tcBorders>
              <w:top w:val="nil"/>
              <w:left w:val="nil"/>
              <w:bottom w:val="nil"/>
              <w:right w:val="nil"/>
            </w:tcBorders>
          </w:tcPr>
          <w:p w14:paraId="4216C794" w14:textId="77777777" w:rsidR="002634C6" w:rsidRPr="00D938A9" w:rsidRDefault="002634C6" w:rsidP="00C8044C">
            <w:pPr>
              <w:rPr>
                <w:rFonts w:asciiTheme="minorBidi" w:hAnsiTheme="minorBidi" w:cstheme="minorBidi"/>
                <w:color w:val="548DD4"/>
                <w:sz w:val="16"/>
                <w:szCs w:val="16"/>
                <w:rtl/>
              </w:rPr>
            </w:pPr>
          </w:p>
        </w:tc>
        <w:tc>
          <w:tcPr>
            <w:tcW w:w="2979" w:type="dxa"/>
            <w:tcBorders>
              <w:top w:val="nil"/>
              <w:left w:val="nil"/>
              <w:bottom w:val="nil"/>
              <w:right w:val="nil"/>
            </w:tcBorders>
            <w:vAlign w:val="bottom"/>
          </w:tcPr>
          <w:p w14:paraId="7EF36017" w14:textId="77777777" w:rsidR="002634C6" w:rsidRPr="00D938A9" w:rsidRDefault="002634C6"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סך הנכסים כוללים, בין היתר:</w:t>
            </w:r>
          </w:p>
        </w:tc>
        <w:tc>
          <w:tcPr>
            <w:tcW w:w="851" w:type="dxa"/>
            <w:tcBorders>
              <w:top w:val="nil"/>
              <w:left w:val="nil"/>
              <w:bottom w:val="nil"/>
              <w:right w:val="nil"/>
            </w:tcBorders>
            <w:vAlign w:val="bottom"/>
          </w:tcPr>
          <w:p w14:paraId="59BA3EB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9044C0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14E614D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9BB5E7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0422EE1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4B13D3E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52B5E51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272293D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401C18B3" w14:textId="77777777" w:rsidTr="002634C6">
        <w:tc>
          <w:tcPr>
            <w:tcW w:w="1415" w:type="dxa"/>
            <w:tcBorders>
              <w:top w:val="nil"/>
              <w:left w:val="nil"/>
              <w:bottom w:val="nil"/>
              <w:right w:val="nil"/>
            </w:tcBorders>
            <w:vAlign w:val="bottom"/>
          </w:tcPr>
          <w:p w14:paraId="7FB5AE1C"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24(א)</w:t>
            </w:r>
          </w:p>
        </w:tc>
        <w:tc>
          <w:tcPr>
            <w:tcW w:w="2979" w:type="dxa"/>
            <w:tcBorders>
              <w:top w:val="nil"/>
              <w:left w:val="nil"/>
              <w:bottom w:val="nil"/>
              <w:right w:val="nil"/>
            </w:tcBorders>
            <w:vAlign w:val="bottom"/>
          </w:tcPr>
          <w:p w14:paraId="77E55AE2" w14:textId="77777777" w:rsidR="002634C6" w:rsidRPr="00D938A9" w:rsidRDefault="002634C6" w:rsidP="00C8044C">
            <w:pPr>
              <w:tabs>
                <w:tab w:val="left" w:pos="993"/>
              </w:tabs>
              <w:ind w:left="398" w:hanging="236"/>
              <w:rPr>
                <w:rFonts w:asciiTheme="minorBidi" w:hAnsiTheme="minorBidi" w:cstheme="minorBidi"/>
                <w:sz w:val="18"/>
                <w:szCs w:val="18"/>
                <w:rtl/>
              </w:rPr>
            </w:pPr>
            <w:r w:rsidRPr="00D938A9">
              <w:rPr>
                <w:rFonts w:asciiTheme="minorBidi" w:hAnsiTheme="minorBidi" w:cstheme="minorBidi"/>
                <w:sz w:val="18"/>
                <w:szCs w:val="18"/>
                <w:rtl/>
              </w:rPr>
              <w:t>השקעות שמטופלות לפי שיטת השווי המאזני</w:t>
            </w:r>
          </w:p>
        </w:tc>
        <w:tc>
          <w:tcPr>
            <w:tcW w:w="851" w:type="dxa"/>
            <w:tcBorders>
              <w:top w:val="nil"/>
              <w:left w:val="nil"/>
              <w:bottom w:val="nil"/>
              <w:right w:val="nil"/>
            </w:tcBorders>
            <w:vAlign w:val="bottom"/>
          </w:tcPr>
          <w:p w14:paraId="34DC93E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D22CBE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0AF42AB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41870B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48AA324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4458381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076CCA3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73954244"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370CCEC9" w14:textId="77777777" w:rsidTr="002634C6">
        <w:tc>
          <w:tcPr>
            <w:tcW w:w="1415" w:type="dxa"/>
            <w:tcBorders>
              <w:top w:val="nil"/>
              <w:left w:val="nil"/>
              <w:bottom w:val="nil"/>
              <w:right w:val="nil"/>
            </w:tcBorders>
            <w:vAlign w:val="bottom"/>
          </w:tcPr>
          <w:p w14:paraId="10EC5762"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24(ב)</w:t>
            </w:r>
          </w:p>
        </w:tc>
        <w:tc>
          <w:tcPr>
            <w:tcW w:w="2979" w:type="dxa"/>
            <w:tcBorders>
              <w:top w:val="nil"/>
              <w:left w:val="nil"/>
              <w:bottom w:val="nil"/>
              <w:right w:val="nil"/>
            </w:tcBorders>
            <w:vAlign w:val="bottom"/>
          </w:tcPr>
          <w:p w14:paraId="55E10199" w14:textId="77777777" w:rsidR="002634C6" w:rsidRPr="00D938A9" w:rsidRDefault="002634C6" w:rsidP="00C8044C">
            <w:pPr>
              <w:tabs>
                <w:tab w:val="left" w:pos="398"/>
              </w:tabs>
              <w:ind w:left="398" w:hanging="236"/>
              <w:rPr>
                <w:rFonts w:asciiTheme="minorBidi" w:hAnsiTheme="minorBidi" w:cstheme="minorBidi"/>
                <w:sz w:val="18"/>
                <w:szCs w:val="18"/>
                <w:rtl/>
              </w:rPr>
            </w:pPr>
            <w:r w:rsidRPr="00D938A9">
              <w:rPr>
                <w:rFonts w:asciiTheme="minorBidi" w:hAnsiTheme="minorBidi" w:cstheme="minorBidi"/>
                <w:sz w:val="18"/>
                <w:szCs w:val="18"/>
                <w:rtl/>
              </w:rPr>
              <w:t xml:space="preserve">תוספות לנכסים לא שוטפים (למעט מכשירים פיננסיים, נכסי מסים נדחים, נכסים בגין הטבות עובד לאחר סיום העסקה וזכויות שנובעות מחוזי ביטוח) </w:t>
            </w:r>
          </w:p>
        </w:tc>
        <w:tc>
          <w:tcPr>
            <w:tcW w:w="851" w:type="dxa"/>
            <w:tcBorders>
              <w:top w:val="nil"/>
              <w:left w:val="nil"/>
              <w:bottom w:val="nil"/>
              <w:right w:val="nil"/>
            </w:tcBorders>
            <w:vAlign w:val="bottom"/>
          </w:tcPr>
          <w:p w14:paraId="340730D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12EA3F7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3F908B8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2745535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299C262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666F5F7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59ADF06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00ED9F8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1646F49D" w14:textId="77777777" w:rsidTr="002634C6">
        <w:tc>
          <w:tcPr>
            <w:tcW w:w="1415" w:type="dxa"/>
            <w:tcBorders>
              <w:top w:val="nil"/>
              <w:left w:val="nil"/>
              <w:bottom w:val="nil"/>
              <w:right w:val="nil"/>
            </w:tcBorders>
          </w:tcPr>
          <w:p w14:paraId="0165D455"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p>
        </w:tc>
        <w:tc>
          <w:tcPr>
            <w:tcW w:w="2979" w:type="dxa"/>
            <w:tcBorders>
              <w:top w:val="nil"/>
              <w:left w:val="nil"/>
              <w:bottom w:val="nil"/>
              <w:right w:val="nil"/>
            </w:tcBorders>
            <w:vAlign w:val="bottom"/>
          </w:tcPr>
          <w:p w14:paraId="3A8F819E" w14:textId="77777777" w:rsidR="002634C6" w:rsidRPr="00D938A9" w:rsidRDefault="002634C6"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סך התחייבויות</w:t>
            </w:r>
          </w:p>
        </w:tc>
        <w:tc>
          <w:tcPr>
            <w:tcW w:w="851" w:type="dxa"/>
            <w:tcBorders>
              <w:top w:val="nil"/>
              <w:left w:val="nil"/>
              <w:bottom w:val="nil"/>
              <w:right w:val="nil"/>
            </w:tcBorders>
            <w:vAlign w:val="bottom"/>
          </w:tcPr>
          <w:p w14:paraId="2E6C61D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EF2597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025DD97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56D1B9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25C7B2B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791FFEE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5B83D23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6B25700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bl>
    <w:p w14:paraId="7D46395A" w14:textId="77777777" w:rsidR="00773C31" w:rsidRPr="00D938A9" w:rsidRDefault="00773C31" w:rsidP="00C8044C">
      <w:pPr>
        <w:jc w:val="both"/>
        <w:rPr>
          <w:rFonts w:asciiTheme="minorBidi" w:hAnsiTheme="minorBidi" w:cstheme="minorBidi"/>
          <w:rtl/>
        </w:rPr>
      </w:pPr>
    </w:p>
    <w:p w14:paraId="3AAB445A" w14:textId="77777777" w:rsidR="00773C31" w:rsidRPr="00D938A9" w:rsidRDefault="00773C31" w:rsidP="00C8044C">
      <w:pPr>
        <w:ind w:left="942"/>
        <w:rPr>
          <w:rFonts w:asciiTheme="minorBidi" w:hAnsiTheme="minorBidi" w:cstheme="minorBidi"/>
          <w:rtl/>
        </w:rPr>
      </w:pPr>
    </w:p>
    <w:p w14:paraId="576A066A" w14:textId="566AEF9C" w:rsidR="00773C31" w:rsidRPr="00D938A9" w:rsidRDefault="00773C31" w:rsidP="00C8044C">
      <w:pPr>
        <w:rPr>
          <w:rFonts w:asciiTheme="minorBidi" w:hAnsiTheme="minorBidi" w:cstheme="minorBidi"/>
          <w:rtl/>
        </w:rPr>
      </w:pPr>
      <w:r w:rsidRPr="00D938A9">
        <w:rPr>
          <w:rFonts w:asciiTheme="minorBidi" w:hAnsiTheme="minorBidi" w:cstheme="minorBidi"/>
          <w:rtl/>
        </w:rPr>
        <w:br w:type="page"/>
      </w:r>
      <w:r w:rsidR="00FF1E58" w:rsidRPr="00D938A9">
        <w:rPr>
          <w:rFonts w:asciiTheme="minorBidi" w:hAnsiTheme="minorBidi" w:cstheme="minorBidi"/>
          <w:b/>
          <w:bCs/>
          <w:rtl/>
        </w:rPr>
        <w:lastRenderedPageBreak/>
        <w:t>ביאור 38 -</w:t>
      </w:r>
      <w:r w:rsidRPr="00D938A9">
        <w:rPr>
          <w:rFonts w:asciiTheme="minorBidi" w:hAnsiTheme="minorBidi" w:cstheme="minorBidi"/>
          <w:b/>
          <w:bCs/>
          <w:rtl/>
        </w:rPr>
        <w:t xml:space="preserve"> מידע מגזרי </w:t>
      </w:r>
      <w:r w:rsidRPr="00D938A9">
        <w:rPr>
          <w:rFonts w:asciiTheme="minorBidi" w:hAnsiTheme="minorBidi" w:cstheme="minorBidi"/>
          <w:rtl/>
        </w:rPr>
        <w:t>(המשך):</w:t>
      </w:r>
    </w:p>
    <w:p w14:paraId="1984E28F" w14:textId="77777777" w:rsidR="007A4B00" w:rsidRPr="00D938A9" w:rsidRDefault="007A4B00" w:rsidP="00C8044C">
      <w:pPr>
        <w:ind w:left="942"/>
        <w:rPr>
          <w:rFonts w:asciiTheme="minorBidi" w:hAnsiTheme="minorBidi" w:cstheme="minorBidi"/>
          <w:rtl/>
        </w:rPr>
      </w:pPr>
    </w:p>
    <w:p w14:paraId="19F43775" w14:textId="50930DF5" w:rsidR="00773C31" w:rsidRPr="00D938A9" w:rsidRDefault="00773C31" w:rsidP="00C8044C">
      <w:pPr>
        <w:jc w:val="both"/>
        <w:rPr>
          <w:rFonts w:asciiTheme="minorBidi" w:hAnsiTheme="minorBidi" w:cstheme="minorBidi"/>
          <w:rtl/>
        </w:rPr>
      </w:pPr>
      <w:r w:rsidRPr="00D938A9">
        <w:rPr>
          <w:rFonts w:asciiTheme="minorBidi" w:hAnsiTheme="minorBidi" w:cstheme="minorBidi"/>
          <w:rtl/>
        </w:rPr>
        <w:t xml:space="preserve">המידע המגזרי בגין המגזרים המדווחים לשנת </w:t>
      </w:r>
      <w:r w:rsidR="00EB176F" w:rsidRPr="00D938A9">
        <w:rPr>
          <w:rFonts w:asciiTheme="minorBidi" w:hAnsiTheme="minorBidi" w:cstheme="minorBidi"/>
          <w:rtl/>
        </w:rPr>
        <w:t>202</w:t>
      </w:r>
      <w:r w:rsidR="00EB176F">
        <w:rPr>
          <w:rFonts w:asciiTheme="minorBidi" w:hAnsiTheme="minorBidi" w:cstheme="minorBidi" w:hint="cs"/>
          <w:rtl/>
        </w:rPr>
        <w:t>2</w:t>
      </w:r>
      <w:r w:rsidRPr="00D938A9">
        <w:rPr>
          <w:rFonts w:asciiTheme="minorBidi" w:hAnsiTheme="minorBidi" w:cstheme="minorBidi"/>
          <w:rtl/>
        </w:rPr>
        <w:t>, הינו כדלקמן:</w:t>
      </w:r>
    </w:p>
    <w:tbl>
      <w:tblPr>
        <w:tblpPr w:leftFromText="180" w:rightFromText="180" w:vertAnchor="text" w:horzAnchor="margin" w:tblpXSpec="center" w:tblpY="288"/>
        <w:bidiVisual/>
        <w:tblW w:w="11199" w:type="dxa"/>
        <w:tblLayout w:type="fixed"/>
        <w:tblCellMar>
          <w:left w:w="107" w:type="dxa"/>
          <w:right w:w="107" w:type="dxa"/>
        </w:tblCellMar>
        <w:tblLook w:val="0000" w:firstRow="0" w:lastRow="0" w:firstColumn="0" w:lastColumn="0" w:noHBand="0" w:noVBand="0"/>
      </w:tblPr>
      <w:tblGrid>
        <w:gridCol w:w="1415"/>
        <w:gridCol w:w="2696"/>
        <w:gridCol w:w="851"/>
        <w:gridCol w:w="850"/>
        <w:gridCol w:w="851"/>
        <w:gridCol w:w="850"/>
        <w:gridCol w:w="851"/>
        <w:gridCol w:w="992"/>
        <w:gridCol w:w="995"/>
        <w:gridCol w:w="848"/>
      </w:tblGrid>
      <w:tr w:rsidR="002634C6" w:rsidRPr="00D938A9" w14:paraId="1E01044A" w14:textId="77777777" w:rsidTr="002634C6">
        <w:tc>
          <w:tcPr>
            <w:tcW w:w="1415" w:type="dxa"/>
            <w:tcBorders>
              <w:top w:val="nil"/>
              <w:left w:val="nil"/>
              <w:bottom w:val="nil"/>
              <w:right w:val="nil"/>
            </w:tcBorders>
          </w:tcPr>
          <w:p w14:paraId="411FB0FC" w14:textId="77777777" w:rsidR="002634C6" w:rsidRPr="00D938A9" w:rsidRDefault="002634C6" w:rsidP="00C8044C">
            <w:pPr>
              <w:tabs>
                <w:tab w:val="left" w:pos="993"/>
              </w:tabs>
              <w:ind w:left="536"/>
              <w:rPr>
                <w:rFonts w:asciiTheme="minorBidi" w:hAnsiTheme="minorBidi" w:cstheme="minorBidi"/>
                <w:bCs/>
                <w:sz w:val="18"/>
                <w:szCs w:val="18"/>
                <w:rtl/>
              </w:rPr>
            </w:pPr>
          </w:p>
        </w:tc>
        <w:tc>
          <w:tcPr>
            <w:tcW w:w="2696" w:type="dxa"/>
            <w:tcBorders>
              <w:top w:val="nil"/>
              <w:left w:val="nil"/>
              <w:bottom w:val="nil"/>
              <w:right w:val="nil"/>
            </w:tcBorders>
            <w:vAlign w:val="bottom"/>
          </w:tcPr>
          <w:p w14:paraId="77D57C39" w14:textId="77777777" w:rsidR="002634C6" w:rsidRPr="00D938A9" w:rsidRDefault="002634C6" w:rsidP="00C8044C">
            <w:pPr>
              <w:tabs>
                <w:tab w:val="left" w:pos="993"/>
              </w:tabs>
              <w:rPr>
                <w:rFonts w:asciiTheme="minorBidi" w:hAnsiTheme="minorBidi" w:cstheme="minorBidi"/>
                <w:bCs/>
                <w:sz w:val="18"/>
                <w:szCs w:val="18"/>
                <w:rtl/>
              </w:rPr>
            </w:pPr>
          </w:p>
        </w:tc>
        <w:tc>
          <w:tcPr>
            <w:tcW w:w="4253" w:type="dxa"/>
            <w:gridSpan w:val="5"/>
            <w:tcBorders>
              <w:top w:val="nil"/>
              <w:left w:val="nil"/>
              <w:bottom w:val="nil"/>
              <w:right w:val="nil"/>
            </w:tcBorders>
            <w:vAlign w:val="bottom"/>
          </w:tcPr>
          <w:p w14:paraId="540B9E40"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מכירת נעליים</w:t>
            </w:r>
          </w:p>
        </w:tc>
        <w:tc>
          <w:tcPr>
            <w:tcW w:w="992" w:type="dxa"/>
            <w:vMerge w:val="restart"/>
            <w:tcBorders>
              <w:top w:val="nil"/>
              <w:left w:val="nil"/>
              <w:right w:val="nil"/>
            </w:tcBorders>
            <w:vAlign w:val="bottom"/>
          </w:tcPr>
          <w:p w14:paraId="5CC2EDB7"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Pr>
            </w:pPr>
            <w:r w:rsidRPr="00D938A9">
              <w:rPr>
                <w:rFonts w:asciiTheme="minorBidi" w:hAnsiTheme="minorBidi" w:cstheme="minorBidi"/>
                <w:bCs/>
                <w:sz w:val="18"/>
                <w:szCs w:val="18"/>
                <w:rtl/>
              </w:rPr>
              <w:t xml:space="preserve">מתן שירותי </w:t>
            </w:r>
            <w:r w:rsidRPr="00F76C9B">
              <w:rPr>
                <w:rFonts w:ascii="Georgia" w:hAnsi="Georgia" w:cstheme="minorBidi"/>
                <w:bCs/>
                <w:sz w:val="18"/>
                <w:szCs w:val="18"/>
              </w:rPr>
              <w:t>IT</w:t>
            </w:r>
          </w:p>
        </w:tc>
        <w:tc>
          <w:tcPr>
            <w:tcW w:w="995" w:type="dxa"/>
            <w:vMerge w:val="restart"/>
            <w:tcBorders>
              <w:top w:val="nil"/>
              <w:left w:val="nil"/>
              <w:right w:val="nil"/>
            </w:tcBorders>
            <w:vAlign w:val="bottom"/>
          </w:tcPr>
          <w:p w14:paraId="3D2677F9"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כל המגזרים האחרים</w:t>
            </w:r>
          </w:p>
        </w:tc>
        <w:tc>
          <w:tcPr>
            <w:tcW w:w="848" w:type="dxa"/>
            <w:vMerge w:val="restart"/>
            <w:tcBorders>
              <w:top w:val="nil"/>
              <w:left w:val="nil"/>
              <w:right w:val="nil"/>
            </w:tcBorders>
            <w:vAlign w:val="bottom"/>
          </w:tcPr>
          <w:p w14:paraId="07D553EB"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סך הכל</w:t>
            </w:r>
          </w:p>
        </w:tc>
      </w:tr>
      <w:tr w:rsidR="002634C6" w:rsidRPr="00D938A9" w14:paraId="14E85196" w14:textId="77777777" w:rsidTr="002634C6">
        <w:tc>
          <w:tcPr>
            <w:tcW w:w="1415" w:type="dxa"/>
            <w:tcBorders>
              <w:top w:val="nil"/>
              <w:left w:val="nil"/>
              <w:bottom w:val="nil"/>
              <w:right w:val="nil"/>
            </w:tcBorders>
          </w:tcPr>
          <w:p w14:paraId="280E3AEA" w14:textId="77777777" w:rsidR="002634C6" w:rsidRPr="00D938A9" w:rsidRDefault="002634C6" w:rsidP="00C8044C">
            <w:pPr>
              <w:tabs>
                <w:tab w:val="left" w:pos="993"/>
              </w:tabs>
              <w:ind w:left="536"/>
              <w:rPr>
                <w:rFonts w:asciiTheme="minorBidi" w:hAnsiTheme="minorBidi" w:cstheme="minorBidi"/>
                <w:bCs/>
                <w:sz w:val="18"/>
                <w:szCs w:val="18"/>
                <w:rtl/>
              </w:rPr>
            </w:pPr>
          </w:p>
        </w:tc>
        <w:tc>
          <w:tcPr>
            <w:tcW w:w="2696" w:type="dxa"/>
            <w:tcBorders>
              <w:top w:val="nil"/>
              <w:left w:val="nil"/>
              <w:bottom w:val="nil"/>
              <w:right w:val="nil"/>
            </w:tcBorders>
            <w:vAlign w:val="bottom"/>
          </w:tcPr>
          <w:p w14:paraId="44F6E70B" w14:textId="77777777" w:rsidR="002634C6" w:rsidRPr="00D938A9" w:rsidRDefault="002634C6" w:rsidP="00C8044C">
            <w:pPr>
              <w:tabs>
                <w:tab w:val="left" w:pos="993"/>
              </w:tabs>
              <w:rPr>
                <w:rFonts w:asciiTheme="minorBidi" w:hAnsiTheme="minorBidi" w:cstheme="minorBidi"/>
                <w:bCs/>
                <w:sz w:val="18"/>
                <w:szCs w:val="18"/>
                <w:rtl/>
              </w:rPr>
            </w:pPr>
          </w:p>
        </w:tc>
        <w:tc>
          <w:tcPr>
            <w:tcW w:w="1701" w:type="dxa"/>
            <w:gridSpan w:val="2"/>
            <w:tcBorders>
              <w:top w:val="nil"/>
              <w:left w:val="nil"/>
              <w:bottom w:val="nil"/>
              <w:right w:val="nil"/>
            </w:tcBorders>
            <w:vAlign w:val="bottom"/>
          </w:tcPr>
          <w:p w14:paraId="4F0A6823" w14:textId="77777777" w:rsidR="002634C6" w:rsidRPr="00D938A9" w:rsidRDefault="002634C6"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ישראל</w:t>
            </w:r>
          </w:p>
        </w:tc>
        <w:tc>
          <w:tcPr>
            <w:tcW w:w="1701" w:type="dxa"/>
            <w:gridSpan w:val="2"/>
            <w:tcBorders>
              <w:top w:val="nil"/>
              <w:left w:val="nil"/>
              <w:bottom w:val="nil"/>
              <w:right w:val="nil"/>
            </w:tcBorders>
            <w:vAlign w:val="bottom"/>
          </w:tcPr>
          <w:p w14:paraId="5D49EA11"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ארה"ב</w:t>
            </w:r>
          </w:p>
        </w:tc>
        <w:tc>
          <w:tcPr>
            <w:tcW w:w="851" w:type="dxa"/>
            <w:vMerge w:val="restart"/>
            <w:tcBorders>
              <w:top w:val="nil"/>
              <w:left w:val="nil"/>
              <w:right w:val="nil"/>
            </w:tcBorders>
            <w:vAlign w:val="bottom"/>
          </w:tcPr>
          <w:p w14:paraId="77A588D5"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בריטניה</w:t>
            </w:r>
          </w:p>
        </w:tc>
        <w:tc>
          <w:tcPr>
            <w:tcW w:w="992" w:type="dxa"/>
            <w:vMerge/>
            <w:tcBorders>
              <w:left w:val="nil"/>
              <w:right w:val="nil"/>
            </w:tcBorders>
            <w:vAlign w:val="bottom"/>
          </w:tcPr>
          <w:p w14:paraId="247F3A7B"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p>
        </w:tc>
        <w:tc>
          <w:tcPr>
            <w:tcW w:w="995" w:type="dxa"/>
            <w:vMerge/>
            <w:tcBorders>
              <w:left w:val="nil"/>
              <w:right w:val="nil"/>
            </w:tcBorders>
            <w:vAlign w:val="bottom"/>
          </w:tcPr>
          <w:p w14:paraId="3FF35820"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p>
        </w:tc>
        <w:tc>
          <w:tcPr>
            <w:tcW w:w="848" w:type="dxa"/>
            <w:vMerge/>
            <w:tcBorders>
              <w:left w:val="nil"/>
              <w:right w:val="nil"/>
            </w:tcBorders>
            <w:vAlign w:val="bottom"/>
          </w:tcPr>
          <w:p w14:paraId="75889C7D"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p>
        </w:tc>
      </w:tr>
      <w:tr w:rsidR="002634C6" w:rsidRPr="00D938A9" w14:paraId="583119C5" w14:textId="77777777" w:rsidTr="002634C6">
        <w:tc>
          <w:tcPr>
            <w:tcW w:w="1415" w:type="dxa"/>
            <w:tcBorders>
              <w:top w:val="nil"/>
              <w:left w:val="nil"/>
              <w:bottom w:val="nil"/>
              <w:right w:val="nil"/>
            </w:tcBorders>
          </w:tcPr>
          <w:p w14:paraId="2F8EA9CE" w14:textId="77777777" w:rsidR="002634C6" w:rsidRPr="00D938A9" w:rsidRDefault="002634C6" w:rsidP="00C8044C">
            <w:pPr>
              <w:tabs>
                <w:tab w:val="left" w:pos="993"/>
              </w:tabs>
              <w:ind w:left="536"/>
              <w:rPr>
                <w:rFonts w:asciiTheme="minorBidi" w:hAnsiTheme="minorBidi" w:cstheme="minorBidi"/>
                <w:bCs/>
                <w:sz w:val="18"/>
                <w:szCs w:val="18"/>
                <w:rtl/>
              </w:rPr>
            </w:pPr>
          </w:p>
        </w:tc>
        <w:tc>
          <w:tcPr>
            <w:tcW w:w="2696" w:type="dxa"/>
            <w:tcBorders>
              <w:top w:val="nil"/>
              <w:left w:val="nil"/>
              <w:bottom w:val="nil"/>
              <w:right w:val="nil"/>
            </w:tcBorders>
            <w:vAlign w:val="bottom"/>
          </w:tcPr>
          <w:p w14:paraId="0F15142A" w14:textId="77777777" w:rsidR="002634C6" w:rsidRPr="00D938A9" w:rsidRDefault="002634C6" w:rsidP="00C8044C">
            <w:pPr>
              <w:tabs>
                <w:tab w:val="left" w:pos="993"/>
              </w:tabs>
              <w:rPr>
                <w:rFonts w:asciiTheme="minorBidi" w:hAnsiTheme="minorBidi" w:cstheme="minorBidi"/>
                <w:bCs/>
                <w:sz w:val="18"/>
                <w:szCs w:val="18"/>
                <w:rtl/>
              </w:rPr>
            </w:pPr>
          </w:p>
        </w:tc>
        <w:tc>
          <w:tcPr>
            <w:tcW w:w="851" w:type="dxa"/>
            <w:tcBorders>
              <w:top w:val="nil"/>
              <w:left w:val="nil"/>
              <w:bottom w:val="nil"/>
              <w:right w:val="nil"/>
            </w:tcBorders>
            <w:vAlign w:val="bottom"/>
          </w:tcPr>
          <w:p w14:paraId="36B337F2" w14:textId="77777777" w:rsidR="002634C6" w:rsidRPr="00D938A9" w:rsidRDefault="002634C6"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סיטונאי</w:t>
            </w:r>
          </w:p>
        </w:tc>
        <w:tc>
          <w:tcPr>
            <w:tcW w:w="850" w:type="dxa"/>
            <w:tcBorders>
              <w:top w:val="nil"/>
              <w:left w:val="nil"/>
              <w:bottom w:val="nil"/>
              <w:right w:val="nil"/>
            </w:tcBorders>
            <w:vAlign w:val="bottom"/>
          </w:tcPr>
          <w:p w14:paraId="14760A98" w14:textId="77777777" w:rsidR="002634C6" w:rsidRPr="00D938A9" w:rsidRDefault="002634C6"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קימעונאי</w:t>
            </w:r>
          </w:p>
        </w:tc>
        <w:tc>
          <w:tcPr>
            <w:tcW w:w="851" w:type="dxa"/>
            <w:tcBorders>
              <w:top w:val="nil"/>
              <w:left w:val="nil"/>
              <w:bottom w:val="nil"/>
              <w:right w:val="nil"/>
            </w:tcBorders>
            <w:vAlign w:val="bottom"/>
          </w:tcPr>
          <w:p w14:paraId="0F812E3B"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סיטונאי</w:t>
            </w:r>
          </w:p>
        </w:tc>
        <w:tc>
          <w:tcPr>
            <w:tcW w:w="850" w:type="dxa"/>
            <w:tcBorders>
              <w:top w:val="nil"/>
              <w:left w:val="nil"/>
              <w:bottom w:val="nil"/>
              <w:right w:val="nil"/>
            </w:tcBorders>
            <w:vAlign w:val="bottom"/>
          </w:tcPr>
          <w:p w14:paraId="69D74C12"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קימעונאי</w:t>
            </w:r>
          </w:p>
        </w:tc>
        <w:tc>
          <w:tcPr>
            <w:tcW w:w="851" w:type="dxa"/>
            <w:vMerge/>
            <w:tcBorders>
              <w:left w:val="nil"/>
              <w:bottom w:val="nil"/>
              <w:right w:val="nil"/>
            </w:tcBorders>
            <w:vAlign w:val="bottom"/>
          </w:tcPr>
          <w:p w14:paraId="038E490D" w14:textId="77777777" w:rsidR="002634C6" w:rsidRPr="00D938A9" w:rsidRDefault="002634C6" w:rsidP="00C8044C">
            <w:pPr>
              <w:tabs>
                <w:tab w:val="left" w:pos="993"/>
              </w:tabs>
              <w:jc w:val="center"/>
              <w:rPr>
                <w:rFonts w:asciiTheme="minorBidi" w:hAnsiTheme="minorBidi" w:cstheme="minorBidi"/>
                <w:bCs/>
                <w:sz w:val="18"/>
                <w:szCs w:val="18"/>
                <w:rtl/>
              </w:rPr>
            </w:pPr>
          </w:p>
        </w:tc>
        <w:tc>
          <w:tcPr>
            <w:tcW w:w="992" w:type="dxa"/>
            <w:vMerge/>
            <w:tcBorders>
              <w:left w:val="nil"/>
              <w:bottom w:val="nil"/>
              <w:right w:val="nil"/>
            </w:tcBorders>
            <w:vAlign w:val="bottom"/>
          </w:tcPr>
          <w:p w14:paraId="04952A87" w14:textId="77777777" w:rsidR="002634C6" w:rsidRPr="00D938A9" w:rsidRDefault="002634C6" w:rsidP="00C8044C">
            <w:pPr>
              <w:tabs>
                <w:tab w:val="left" w:pos="993"/>
              </w:tabs>
              <w:jc w:val="center"/>
              <w:rPr>
                <w:rFonts w:asciiTheme="minorBidi" w:hAnsiTheme="minorBidi" w:cstheme="minorBidi"/>
                <w:bCs/>
                <w:sz w:val="18"/>
                <w:szCs w:val="18"/>
                <w:rtl/>
              </w:rPr>
            </w:pPr>
          </w:p>
        </w:tc>
        <w:tc>
          <w:tcPr>
            <w:tcW w:w="995" w:type="dxa"/>
            <w:vMerge/>
            <w:tcBorders>
              <w:left w:val="nil"/>
              <w:bottom w:val="nil"/>
              <w:right w:val="nil"/>
            </w:tcBorders>
            <w:vAlign w:val="bottom"/>
          </w:tcPr>
          <w:p w14:paraId="698D365C" w14:textId="77777777" w:rsidR="002634C6" w:rsidRPr="00D938A9" w:rsidRDefault="002634C6" w:rsidP="00C8044C">
            <w:pPr>
              <w:tabs>
                <w:tab w:val="left" w:pos="993"/>
              </w:tabs>
              <w:jc w:val="center"/>
              <w:rPr>
                <w:rFonts w:asciiTheme="minorBidi" w:hAnsiTheme="minorBidi" w:cstheme="minorBidi"/>
                <w:bCs/>
                <w:sz w:val="18"/>
                <w:szCs w:val="18"/>
                <w:rtl/>
              </w:rPr>
            </w:pPr>
          </w:p>
        </w:tc>
        <w:tc>
          <w:tcPr>
            <w:tcW w:w="848" w:type="dxa"/>
            <w:vMerge/>
            <w:tcBorders>
              <w:left w:val="nil"/>
              <w:bottom w:val="nil"/>
              <w:right w:val="nil"/>
            </w:tcBorders>
            <w:vAlign w:val="bottom"/>
          </w:tcPr>
          <w:p w14:paraId="696B65E6" w14:textId="77777777" w:rsidR="002634C6" w:rsidRPr="00D938A9" w:rsidRDefault="002634C6" w:rsidP="00C8044C">
            <w:pPr>
              <w:tabs>
                <w:tab w:val="left" w:pos="993"/>
              </w:tabs>
              <w:jc w:val="center"/>
              <w:rPr>
                <w:rFonts w:asciiTheme="minorBidi" w:hAnsiTheme="minorBidi" w:cstheme="minorBidi"/>
                <w:bCs/>
                <w:sz w:val="18"/>
                <w:szCs w:val="18"/>
                <w:rtl/>
              </w:rPr>
            </w:pPr>
          </w:p>
        </w:tc>
      </w:tr>
      <w:tr w:rsidR="002634C6" w:rsidRPr="00D938A9" w14:paraId="6377413A" w14:textId="77777777" w:rsidTr="002634C6">
        <w:tc>
          <w:tcPr>
            <w:tcW w:w="1415" w:type="dxa"/>
            <w:tcBorders>
              <w:top w:val="nil"/>
              <w:left w:val="nil"/>
              <w:bottom w:val="nil"/>
              <w:right w:val="nil"/>
            </w:tcBorders>
          </w:tcPr>
          <w:p w14:paraId="6EB68603" w14:textId="77777777" w:rsidR="002634C6" w:rsidRPr="00D938A9" w:rsidRDefault="002634C6" w:rsidP="00C8044C">
            <w:pPr>
              <w:rPr>
                <w:rFonts w:asciiTheme="minorBidi" w:hAnsiTheme="minorBidi" w:cstheme="minorBidi"/>
                <w:color w:val="548DD4"/>
                <w:rtl/>
              </w:rPr>
            </w:pPr>
          </w:p>
        </w:tc>
        <w:tc>
          <w:tcPr>
            <w:tcW w:w="2696" w:type="dxa"/>
            <w:tcBorders>
              <w:top w:val="nil"/>
              <w:left w:val="nil"/>
              <w:bottom w:val="nil"/>
              <w:right w:val="nil"/>
            </w:tcBorders>
            <w:vAlign w:val="bottom"/>
          </w:tcPr>
          <w:p w14:paraId="6B400D0F" w14:textId="77777777" w:rsidR="002634C6" w:rsidRPr="00D938A9" w:rsidRDefault="002634C6" w:rsidP="00C8044C">
            <w:pPr>
              <w:tabs>
                <w:tab w:val="left" w:pos="993"/>
              </w:tabs>
              <w:ind w:left="454" w:hanging="454"/>
              <w:rPr>
                <w:rFonts w:asciiTheme="minorBidi" w:hAnsiTheme="minorBidi" w:cstheme="minorBidi"/>
                <w:sz w:val="18"/>
                <w:szCs w:val="18"/>
                <w:rtl/>
              </w:rPr>
            </w:pPr>
          </w:p>
        </w:tc>
        <w:tc>
          <w:tcPr>
            <w:tcW w:w="7088" w:type="dxa"/>
            <w:gridSpan w:val="8"/>
            <w:tcBorders>
              <w:top w:val="nil"/>
              <w:left w:val="nil"/>
              <w:bottom w:val="nil"/>
              <w:right w:val="nil"/>
            </w:tcBorders>
            <w:vAlign w:val="bottom"/>
          </w:tcPr>
          <w:p w14:paraId="1341EEEA" w14:textId="77777777" w:rsidR="002634C6" w:rsidRPr="00D938A9" w:rsidRDefault="002634C6" w:rsidP="00C8044C">
            <w:pPr>
              <w:pBdr>
                <w:bottom w:val="single" w:sz="4" w:space="1" w:color="auto"/>
              </w:pBdr>
              <w:tabs>
                <w:tab w:val="left" w:pos="993"/>
              </w:tabs>
              <w:jc w:val="center"/>
              <w:rPr>
                <w:rFonts w:asciiTheme="minorBidi" w:hAnsiTheme="minorBidi" w:cstheme="minorBidi"/>
                <w:sz w:val="18"/>
                <w:szCs w:val="18"/>
                <w:rtl/>
              </w:rPr>
            </w:pPr>
            <w:r w:rsidRPr="00D938A9">
              <w:rPr>
                <w:rFonts w:asciiTheme="minorBidi" w:hAnsiTheme="minorBidi" w:cstheme="minorBidi"/>
                <w:b/>
                <w:bCs/>
                <w:noProof/>
                <w:rtl/>
              </w:rPr>
              <w:t>אלפי ש"ח</w:t>
            </w:r>
          </w:p>
        </w:tc>
      </w:tr>
      <w:tr w:rsidR="002634C6" w:rsidRPr="00D938A9" w14:paraId="15DFB7A1" w14:textId="77777777" w:rsidTr="002634C6">
        <w:tc>
          <w:tcPr>
            <w:tcW w:w="1415" w:type="dxa"/>
            <w:tcBorders>
              <w:top w:val="nil"/>
              <w:left w:val="nil"/>
              <w:bottom w:val="nil"/>
              <w:right w:val="nil"/>
            </w:tcBorders>
          </w:tcPr>
          <w:p w14:paraId="710E2D14" w14:textId="77777777" w:rsidR="002634C6" w:rsidRPr="00D938A9" w:rsidRDefault="002634C6" w:rsidP="00C8044C">
            <w:pPr>
              <w:rPr>
                <w:rFonts w:asciiTheme="minorBidi" w:hAnsiTheme="minorBidi" w:cstheme="minorBidi"/>
                <w:color w:val="548DD4"/>
                <w:sz w:val="16"/>
                <w:szCs w:val="16"/>
                <w:rtl/>
              </w:rPr>
            </w:pPr>
          </w:p>
        </w:tc>
        <w:tc>
          <w:tcPr>
            <w:tcW w:w="2696" w:type="dxa"/>
            <w:tcBorders>
              <w:top w:val="nil"/>
              <w:left w:val="nil"/>
              <w:bottom w:val="nil"/>
              <w:right w:val="nil"/>
            </w:tcBorders>
            <w:vAlign w:val="bottom"/>
          </w:tcPr>
          <w:p w14:paraId="47E43E65" w14:textId="77777777" w:rsidR="002634C6" w:rsidRPr="00D938A9" w:rsidRDefault="002634C6"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סך הכנסות המגזר</w:t>
            </w:r>
          </w:p>
        </w:tc>
        <w:tc>
          <w:tcPr>
            <w:tcW w:w="851" w:type="dxa"/>
            <w:tcBorders>
              <w:top w:val="nil"/>
              <w:left w:val="nil"/>
              <w:bottom w:val="nil"/>
              <w:right w:val="nil"/>
            </w:tcBorders>
            <w:vAlign w:val="bottom"/>
          </w:tcPr>
          <w:p w14:paraId="1A3A7259" w14:textId="77777777" w:rsidR="002634C6" w:rsidRPr="00D938A9" w:rsidRDefault="002634C6" w:rsidP="00C8044C">
            <w:pP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4F418903" w14:textId="77777777" w:rsidR="002634C6" w:rsidRPr="00D938A9" w:rsidRDefault="002634C6" w:rsidP="00C8044C">
            <w:pP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20321946" w14:textId="77777777" w:rsidR="002634C6" w:rsidRPr="00D938A9" w:rsidRDefault="002634C6" w:rsidP="00C8044C">
            <w:pP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3D005C76" w14:textId="77777777" w:rsidR="002634C6" w:rsidRPr="00D938A9" w:rsidRDefault="002634C6" w:rsidP="00C8044C">
            <w:pP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51E7E006" w14:textId="77777777" w:rsidR="002634C6" w:rsidRPr="00D938A9" w:rsidRDefault="002634C6" w:rsidP="00C8044C">
            <w:pP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478A391F" w14:textId="77777777" w:rsidR="002634C6" w:rsidRPr="00D938A9" w:rsidRDefault="002634C6" w:rsidP="00C8044C">
            <w:pP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1CBE262B" w14:textId="77777777" w:rsidR="002634C6" w:rsidRPr="00D938A9" w:rsidRDefault="002634C6" w:rsidP="00C8044C">
            <w:pP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45CAF32C" w14:textId="77777777" w:rsidR="002634C6" w:rsidRPr="00D938A9" w:rsidRDefault="002634C6" w:rsidP="00C8044C">
            <w:pPr>
              <w:tabs>
                <w:tab w:val="left" w:pos="993"/>
              </w:tabs>
              <w:rPr>
                <w:rFonts w:asciiTheme="minorBidi" w:hAnsiTheme="minorBidi" w:cstheme="minorBidi"/>
                <w:sz w:val="18"/>
                <w:szCs w:val="18"/>
                <w:rtl/>
              </w:rPr>
            </w:pPr>
          </w:p>
        </w:tc>
      </w:tr>
      <w:tr w:rsidR="002634C6" w:rsidRPr="00D938A9" w14:paraId="0ED7EDD9" w14:textId="77777777" w:rsidTr="002634C6">
        <w:tc>
          <w:tcPr>
            <w:tcW w:w="1415" w:type="dxa"/>
            <w:tcBorders>
              <w:top w:val="nil"/>
              <w:left w:val="nil"/>
              <w:bottom w:val="nil"/>
              <w:right w:val="nil"/>
            </w:tcBorders>
          </w:tcPr>
          <w:p w14:paraId="42944A65"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23(ב)</w:t>
            </w:r>
          </w:p>
        </w:tc>
        <w:tc>
          <w:tcPr>
            <w:tcW w:w="2696" w:type="dxa"/>
            <w:tcBorders>
              <w:top w:val="nil"/>
              <w:left w:val="nil"/>
              <w:bottom w:val="nil"/>
              <w:right w:val="nil"/>
            </w:tcBorders>
            <w:vAlign w:val="bottom"/>
          </w:tcPr>
          <w:p w14:paraId="4DF6D34A" w14:textId="77777777" w:rsidR="002634C6" w:rsidRPr="00D938A9" w:rsidRDefault="002634C6" w:rsidP="00C8044C">
            <w:pPr>
              <w:tabs>
                <w:tab w:val="left" w:pos="993"/>
              </w:tabs>
              <w:ind w:left="227" w:hanging="227"/>
              <w:rPr>
                <w:rFonts w:asciiTheme="minorBidi" w:hAnsiTheme="minorBidi" w:cstheme="minorBidi"/>
                <w:sz w:val="18"/>
                <w:szCs w:val="18"/>
                <w:rtl/>
              </w:rPr>
            </w:pPr>
            <w:r w:rsidRPr="00D938A9">
              <w:rPr>
                <w:rFonts w:asciiTheme="minorBidi" w:hAnsiTheme="minorBidi" w:cstheme="minorBidi"/>
                <w:sz w:val="18"/>
                <w:szCs w:val="18"/>
                <w:rtl/>
              </w:rPr>
              <w:t>הכנסות בין מגזרי הפעילות</w:t>
            </w:r>
          </w:p>
        </w:tc>
        <w:tc>
          <w:tcPr>
            <w:tcW w:w="851" w:type="dxa"/>
            <w:tcBorders>
              <w:top w:val="nil"/>
              <w:left w:val="nil"/>
              <w:bottom w:val="nil"/>
              <w:right w:val="nil"/>
            </w:tcBorders>
            <w:vAlign w:val="bottom"/>
          </w:tcPr>
          <w:p w14:paraId="1114AC7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6129A20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153AD5D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0D2A826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32D8A4F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3C3CAC5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7EAD141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50E8D24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7CEC1DDD" w14:textId="77777777" w:rsidTr="002634C6">
        <w:tc>
          <w:tcPr>
            <w:tcW w:w="1415" w:type="dxa"/>
            <w:tcBorders>
              <w:top w:val="nil"/>
              <w:left w:val="nil"/>
              <w:bottom w:val="nil"/>
              <w:right w:val="nil"/>
            </w:tcBorders>
          </w:tcPr>
          <w:p w14:paraId="0CCC6192"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23(א), 33(א)</w:t>
            </w:r>
          </w:p>
        </w:tc>
        <w:tc>
          <w:tcPr>
            <w:tcW w:w="2696" w:type="dxa"/>
            <w:tcBorders>
              <w:top w:val="nil"/>
              <w:left w:val="nil"/>
              <w:bottom w:val="nil"/>
              <w:right w:val="nil"/>
            </w:tcBorders>
            <w:vAlign w:val="bottom"/>
          </w:tcPr>
          <w:p w14:paraId="17C7D94F" w14:textId="77777777" w:rsidR="002634C6" w:rsidRPr="00D938A9" w:rsidRDefault="002634C6" w:rsidP="00C8044C">
            <w:pPr>
              <w:tabs>
                <w:tab w:val="left" w:pos="993"/>
              </w:tabs>
              <w:ind w:left="227" w:hanging="227"/>
              <w:rPr>
                <w:rFonts w:asciiTheme="minorBidi" w:hAnsiTheme="minorBidi" w:cstheme="minorBidi"/>
                <w:b/>
                <w:bCs/>
                <w:sz w:val="18"/>
                <w:szCs w:val="18"/>
                <w:rtl/>
              </w:rPr>
            </w:pPr>
            <w:r w:rsidRPr="00D938A9">
              <w:rPr>
                <w:rFonts w:asciiTheme="minorBidi" w:hAnsiTheme="minorBidi" w:cstheme="minorBidi"/>
                <w:b/>
                <w:bCs/>
                <w:sz w:val="18"/>
                <w:szCs w:val="18"/>
                <w:rtl/>
              </w:rPr>
              <w:t>הכנסות מלקוחות חיצוניים</w:t>
            </w:r>
          </w:p>
        </w:tc>
        <w:tc>
          <w:tcPr>
            <w:tcW w:w="851" w:type="dxa"/>
            <w:tcBorders>
              <w:top w:val="nil"/>
              <w:left w:val="nil"/>
              <w:bottom w:val="nil"/>
              <w:right w:val="nil"/>
            </w:tcBorders>
            <w:vAlign w:val="bottom"/>
          </w:tcPr>
          <w:p w14:paraId="68E8792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397D862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1F90084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7399F5D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74790A7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6293CE5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5B60190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10ADF71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1BA8F48A" w14:textId="77777777" w:rsidTr="002634C6">
        <w:tc>
          <w:tcPr>
            <w:tcW w:w="1415" w:type="dxa"/>
            <w:tcBorders>
              <w:top w:val="nil"/>
              <w:left w:val="nil"/>
              <w:bottom w:val="nil"/>
              <w:right w:val="nil"/>
            </w:tcBorders>
          </w:tcPr>
          <w:p w14:paraId="0942AD8F" w14:textId="77777777" w:rsidR="002634C6" w:rsidRPr="00D938A9" w:rsidRDefault="002634C6"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p>
        </w:tc>
        <w:tc>
          <w:tcPr>
            <w:tcW w:w="2696" w:type="dxa"/>
            <w:tcBorders>
              <w:top w:val="nil"/>
              <w:left w:val="nil"/>
              <w:bottom w:val="nil"/>
              <w:right w:val="nil"/>
            </w:tcBorders>
            <w:vAlign w:val="bottom"/>
          </w:tcPr>
          <w:p w14:paraId="5E090D9B" w14:textId="77777777" w:rsidR="002634C6" w:rsidRPr="00D938A9" w:rsidRDefault="002634C6" w:rsidP="00C8044C">
            <w:pPr>
              <w:tabs>
                <w:tab w:val="left" w:pos="993"/>
              </w:tabs>
              <w:ind w:left="227" w:hanging="227"/>
              <w:rPr>
                <w:rFonts w:asciiTheme="minorBidi" w:hAnsiTheme="minorBidi" w:cstheme="minorBidi"/>
                <w:sz w:val="18"/>
                <w:szCs w:val="18"/>
                <w:rtl/>
              </w:rPr>
            </w:pPr>
            <w:r w:rsidRPr="00F76C9B">
              <w:rPr>
                <w:rFonts w:ascii="Georgia" w:hAnsi="Georgia" w:cstheme="minorBidi"/>
                <w:sz w:val="18"/>
                <w:szCs w:val="18"/>
              </w:rPr>
              <w:t>EBITDA</w:t>
            </w:r>
            <w:r w:rsidRPr="00F76C9B">
              <w:rPr>
                <w:rFonts w:ascii="Georgia" w:hAnsi="Georgia" w:cstheme="minorBidi"/>
                <w:sz w:val="18"/>
                <w:szCs w:val="18"/>
                <w:rtl/>
              </w:rPr>
              <w:t xml:space="preserve"> </w:t>
            </w:r>
            <w:r w:rsidRPr="00D938A9">
              <w:rPr>
                <w:rFonts w:asciiTheme="minorBidi" w:hAnsiTheme="minorBidi" w:cstheme="minorBidi"/>
                <w:sz w:val="18"/>
                <w:szCs w:val="18"/>
                <w:rtl/>
              </w:rPr>
              <w:t>מותאם</w:t>
            </w:r>
          </w:p>
        </w:tc>
        <w:tc>
          <w:tcPr>
            <w:tcW w:w="851" w:type="dxa"/>
            <w:tcBorders>
              <w:top w:val="nil"/>
              <w:left w:val="nil"/>
              <w:bottom w:val="nil"/>
              <w:right w:val="nil"/>
            </w:tcBorders>
            <w:vAlign w:val="bottom"/>
          </w:tcPr>
          <w:p w14:paraId="1C5BD82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0A80897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00267BA4"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F61FB2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4CECBFF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318D42D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13492ED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7996723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A54756" w:rsidRPr="00D938A9" w14:paraId="51815590" w14:textId="77777777" w:rsidTr="002634C6">
        <w:tc>
          <w:tcPr>
            <w:tcW w:w="1415" w:type="dxa"/>
            <w:tcBorders>
              <w:top w:val="nil"/>
              <w:left w:val="nil"/>
              <w:bottom w:val="nil"/>
              <w:right w:val="nil"/>
            </w:tcBorders>
          </w:tcPr>
          <w:p w14:paraId="4B02F10D" w14:textId="37A7EE53" w:rsidR="00A54756" w:rsidRPr="00D938A9" w:rsidRDefault="00A54756"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r>
              <w:rPr>
                <w:rFonts w:asciiTheme="minorBidi" w:hAnsiTheme="minorBidi" w:cstheme="minorBidi" w:hint="cs"/>
                <w:color w:val="548DD4"/>
                <w:sz w:val="16"/>
                <w:szCs w:val="16"/>
                <w:rtl/>
              </w:rPr>
              <w:t>ו</w:t>
            </w:r>
            <w:r w:rsidRPr="00D938A9">
              <w:rPr>
                <w:rFonts w:asciiTheme="minorBidi" w:hAnsiTheme="minorBidi" w:cstheme="minorBidi"/>
                <w:color w:val="548DD4"/>
                <w:sz w:val="16"/>
                <w:szCs w:val="16"/>
                <w:rtl/>
              </w:rPr>
              <w:t>)</w:t>
            </w:r>
          </w:p>
        </w:tc>
        <w:tc>
          <w:tcPr>
            <w:tcW w:w="2696" w:type="dxa"/>
            <w:tcBorders>
              <w:top w:val="nil"/>
              <w:left w:val="nil"/>
              <w:bottom w:val="nil"/>
              <w:right w:val="nil"/>
            </w:tcBorders>
            <w:vAlign w:val="bottom"/>
          </w:tcPr>
          <w:p w14:paraId="4AE6670C" w14:textId="3AF97EBC" w:rsidR="00A54756" w:rsidRPr="00D938A9" w:rsidRDefault="00A54756" w:rsidP="00C8044C">
            <w:pPr>
              <w:tabs>
                <w:tab w:val="left" w:pos="993"/>
              </w:tabs>
              <w:ind w:left="454" w:hanging="454"/>
              <w:rPr>
                <w:rFonts w:asciiTheme="minorBidi" w:hAnsiTheme="minorBidi" w:cstheme="minorBidi"/>
                <w:rtl/>
              </w:rPr>
            </w:pPr>
            <w:r w:rsidRPr="00DF678D">
              <w:rPr>
                <w:rFonts w:asciiTheme="minorBidi" w:hAnsiTheme="minorBidi" w:cstheme="minorBidi" w:hint="cs"/>
                <w:sz w:val="18"/>
                <w:szCs w:val="18"/>
                <w:rtl/>
              </w:rPr>
              <w:t>עלות ה</w:t>
            </w:r>
            <w:r>
              <w:rPr>
                <w:rFonts w:asciiTheme="minorBidi" w:hAnsiTheme="minorBidi" w:cstheme="minorBidi" w:hint="cs"/>
                <w:sz w:val="18"/>
                <w:szCs w:val="18"/>
                <w:rtl/>
              </w:rPr>
              <w:t>הכנסות</w:t>
            </w:r>
            <w:r w:rsidRPr="00DF678D">
              <w:rPr>
                <w:rFonts w:asciiTheme="minorBidi" w:hAnsiTheme="minorBidi" w:cstheme="minorBidi" w:hint="cs"/>
                <w:sz w:val="18"/>
                <w:szCs w:val="18"/>
                <w:rtl/>
              </w:rPr>
              <w:t xml:space="preserve"> </w:t>
            </w:r>
            <w:r>
              <w:rPr>
                <w:rFonts w:asciiTheme="minorBidi" w:hAnsiTheme="minorBidi" w:cstheme="minorBidi" w:hint="cs"/>
                <w:noProof/>
                <w:color w:val="0000FF"/>
                <w:sz w:val="17"/>
                <w:szCs w:val="17"/>
                <w:shd w:val="clear" w:color="auto" w:fill="CCCCCC"/>
                <w:rtl/>
              </w:rPr>
              <w:t>(*)</w:t>
            </w:r>
          </w:p>
        </w:tc>
        <w:tc>
          <w:tcPr>
            <w:tcW w:w="851" w:type="dxa"/>
            <w:tcBorders>
              <w:top w:val="nil"/>
              <w:left w:val="nil"/>
              <w:bottom w:val="nil"/>
              <w:right w:val="nil"/>
            </w:tcBorders>
            <w:vAlign w:val="bottom"/>
          </w:tcPr>
          <w:p w14:paraId="040C23B6" w14:textId="77777777" w:rsidR="00A54756" w:rsidRPr="00D938A9" w:rsidRDefault="00A5475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0C2A341" w14:textId="77777777" w:rsidR="00A54756" w:rsidRPr="00D938A9" w:rsidRDefault="00A5475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25FDDFEA" w14:textId="77777777" w:rsidR="00A54756" w:rsidRPr="00D938A9" w:rsidRDefault="00A5475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1783CBAF" w14:textId="77777777" w:rsidR="00A54756" w:rsidRPr="00D938A9" w:rsidRDefault="00A5475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3629AA7A" w14:textId="77777777" w:rsidR="00A54756" w:rsidRPr="00D938A9" w:rsidRDefault="00A5475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777DE31B" w14:textId="77777777" w:rsidR="00A54756" w:rsidRPr="00D938A9" w:rsidRDefault="00A5475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337E8C61" w14:textId="77777777" w:rsidR="00A54756" w:rsidRPr="00D938A9" w:rsidRDefault="00A5475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18DC2B99" w14:textId="77777777" w:rsidR="00A54756" w:rsidRPr="00D938A9" w:rsidRDefault="00A54756" w:rsidP="00C8044C">
            <w:pPr>
              <w:pBdr>
                <w:bottom w:val="single" w:sz="4" w:space="0" w:color="auto"/>
              </w:pBdr>
              <w:tabs>
                <w:tab w:val="left" w:pos="993"/>
              </w:tabs>
              <w:rPr>
                <w:rFonts w:asciiTheme="minorBidi" w:hAnsiTheme="minorBidi" w:cstheme="minorBidi"/>
                <w:sz w:val="18"/>
                <w:szCs w:val="18"/>
                <w:rtl/>
              </w:rPr>
            </w:pPr>
          </w:p>
        </w:tc>
      </w:tr>
      <w:tr w:rsidR="005C2C18" w:rsidRPr="00D938A9" w14:paraId="5DA6745C" w14:textId="77777777" w:rsidTr="002634C6">
        <w:tc>
          <w:tcPr>
            <w:tcW w:w="1415" w:type="dxa"/>
            <w:tcBorders>
              <w:top w:val="nil"/>
              <w:left w:val="nil"/>
              <w:bottom w:val="nil"/>
              <w:right w:val="nil"/>
            </w:tcBorders>
          </w:tcPr>
          <w:p w14:paraId="4CC9EF7C" w14:textId="267B7B0E" w:rsidR="005C2C18" w:rsidRPr="00D938A9" w:rsidRDefault="005C2C18"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r>
              <w:rPr>
                <w:rFonts w:asciiTheme="minorBidi" w:hAnsiTheme="minorBidi" w:cstheme="minorBidi" w:hint="cs"/>
                <w:color w:val="548DD4"/>
                <w:sz w:val="16"/>
                <w:szCs w:val="16"/>
                <w:rtl/>
              </w:rPr>
              <w:t>ו</w:t>
            </w:r>
            <w:r w:rsidRPr="00D938A9">
              <w:rPr>
                <w:rFonts w:asciiTheme="minorBidi" w:hAnsiTheme="minorBidi" w:cstheme="minorBidi"/>
                <w:color w:val="548DD4"/>
                <w:sz w:val="16"/>
                <w:szCs w:val="16"/>
                <w:rtl/>
              </w:rPr>
              <w:t>)</w:t>
            </w:r>
          </w:p>
        </w:tc>
        <w:tc>
          <w:tcPr>
            <w:tcW w:w="2696" w:type="dxa"/>
            <w:tcBorders>
              <w:top w:val="nil"/>
              <w:left w:val="nil"/>
              <w:bottom w:val="nil"/>
              <w:right w:val="nil"/>
            </w:tcBorders>
            <w:vAlign w:val="bottom"/>
          </w:tcPr>
          <w:p w14:paraId="79F558F6" w14:textId="190B82CE" w:rsidR="005C2C18" w:rsidRPr="00D938A9" w:rsidRDefault="00313D99"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rtl/>
              </w:rPr>
              <w:t>____</w:t>
            </w:r>
            <w:r w:rsidR="009D753A">
              <w:rPr>
                <w:rFonts w:asciiTheme="minorBidi" w:hAnsiTheme="minorBidi" w:cstheme="minorBidi" w:hint="cs"/>
                <w:rtl/>
              </w:rPr>
              <w:t xml:space="preserve"> </w:t>
            </w:r>
            <w:r w:rsidRPr="00F76C9B">
              <w:rPr>
                <w:rFonts w:asciiTheme="minorBidi" w:hAnsiTheme="minorBidi" w:cstheme="minorBidi" w:hint="cs"/>
                <w:noProof/>
                <w:color w:val="0000FF"/>
                <w:sz w:val="16"/>
                <w:szCs w:val="16"/>
                <w:shd w:val="clear" w:color="auto" w:fill="CCCCCC"/>
                <w:rtl/>
              </w:rPr>
              <w:t xml:space="preserve">[פריט הכנסה/הוצאה מהותי </w:t>
            </w:r>
            <w:r w:rsidRPr="00F76C9B">
              <w:rPr>
                <w:rFonts w:asciiTheme="minorBidi" w:hAnsiTheme="minorBidi" w:cstheme="minorBidi"/>
                <w:noProof/>
                <w:color w:val="0000FF"/>
                <w:sz w:val="16"/>
                <w:szCs w:val="16"/>
                <w:shd w:val="clear" w:color="auto" w:fill="CCCCCC"/>
                <w:rtl/>
              </w:rPr>
              <w:t>(*)</w:t>
            </w:r>
            <w:r w:rsidRPr="00F76C9B">
              <w:rPr>
                <w:rFonts w:asciiTheme="minorBidi" w:hAnsiTheme="minorBidi" w:cstheme="minorBidi" w:hint="cs"/>
                <w:noProof/>
                <w:color w:val="0000FF"/>
                <w:sz w:val="16"/>
                <w:szCs w:val="16"/>
                <w:shd w:val="clear" w:color="auto" w:fill="CCCCCC"/>
                <w:rtl/>
              </w:rPr>
              <w:t>]</w:t>
            </w:r>
          </w:p>
        </w:tc>
        <w:tc>
          <w:tcPr>
            <w:tcW w:w="851" w:type="dxa"/>
            <w:tcBorders>
              <w:top w:val="nil"/>
              <w:left w:val="nil"/>
              <w:bottom w:val="nil"/>
              <w:right w:val="nil"/>
            </w:tcBorders>
            <w:vAlign w:val="bottom"/>
          </w:tcPr>
          <w:p w14:paraId="5462CB4E" w14:textId="77777777" w:rsidR="005C2C18" w:rsidRPr="00D938A9" w:rsidRDefault="005C2C18"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D1E4593" w14:textId="77777777" w:rsidR="005C2C18" w:rsidRPr="00D938A9" w:rsidRDefault="005C2C18"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3D601B3A" w14:textId="77777777" w:rsidR="005C2C18" w:rsidRPr="00D938A9" w:rsidRDefault="005C2C18"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2B015F9B" w14:textId="77777777" w:rsidR="005C2C18" w:rsidRPr="00D938A9" w:rsidRDefault="005C2C18"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6EBD877C" w14:textId="77777777" w:rsidR="005C2C18" w:rsidRPr="00D938A9" w:rsidRDefault="005C2C18"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78039981" w14:textId="77777777" w:rsidR="005C2C18" w:rsidRPr="00D938A9" w:rsidRDefault="005C2C18"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3D24D4A3" w14:textId="77777777" w:rsidR="005C2C18" w:rsidRPr="00D938A9" w:rsidRDefault="005C2C18"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48FE44E9" w14:textId="77777777" w:rsidR="005C2C18" w:rsidRPr="00D938A9" w:rsidRDefault="005C2C18" w:rsidP="00C8044C">
            <w:pPr>
              <w:pBdr>
                <w:bottom w:val="single" w:sz="4" w:space="0" w:color="auto"/>
              </w:pBdr>
              <w:tabs>
                <w:tab w:val="left" w:pos="993"/>
              </w:tabs>
              <w:rPr>
                <w:rFonts w:asciiTheme="minorBidi" w:hAnsiTheme="minorBidi" w:cstheme="minorBidi"/>
                <w:sz w:val="18"/>
                <w:szCs w:val="18"/>
                <w:rtl/>
              </w:rPr>
            </w:pPr>
          </w:p>
        </w:tc>
      </w:tr>
      <w:tr w:rsidR="002634C6" w:rsidRPr="00D938A9" w14:paraId="6040125B" w14:textId="77777777" w:rsidTr="002634C6">
        <w:tc>
          <w:tcPr>
            <w:tcW w:w="1415" w:type="dxa"/>
            <w:tcBorders>
              <w:top w:val="nil"/>
              <w:left w:val="nil"/>
              <w:bottom w:val="nil"/>
              <w:right w:val="nil"/>
            </w:tcBorders>
          </w:tcPr>
          <w:p w14:paraId="3BBA011D"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23(ה)</w:t>
            </w:r>
          </w:p>
        </w:tc>
        <w:tc>
          <w:tcPr>
            <w:tcW w:w="2696" w:type="dxa"/>
            <w:tcBorders>
              <w:top w:val="nil"/>
              <w:left w:val="nil"/>
              <w:bottom w:val="nil"/>
              <w:right w:val="nil"/>
            </w:tcBorders>
            <w:vAlign w:val="bottom"/>
          </w:tcPr>
          <w:p w14:paraId="69C98B1A" w14:textId="77777777" w:rsidR="002634C6" w:rsidRPr="00D938A9" w:rsidRDefault="002634C6"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פחת והפחתות</w:t>
            </w:r>
          </w:p>
        </w:tc>
        <w:tc>
          <w:tcPr>
            <w:tcW w:w="851" w:type="dxa"/>
            <w:tcBorders>
              <w:top w:val="nil"/>
              <w:left w:val="nil"/>
              <w:bottom w:val="nil"/>
              <w:right w:val="nil"/>
            </w:tcBorders>
            <w:vAlign w:val="bottom"/>
          </w:tcPr>
          <w:p w14:paraId="73EA4EE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7EE26B7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4F422CE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38C2081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06BE2B1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4887A9B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17865FD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19189CB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17B23147" w14:textId="77777777" w:rsidTr="002634C6">
        <w:tc>
          <w:tcPr>
            <w:tcW w:w="1415" w:type="dxa"/>
            <w:tcBorders>
              <w:top w:val="nil"/>
              <w:left w:val="nil"/>
              <w:bottom w:val="nil"/>
              <w:right w:val="nil"/>
            </w:tcBorders>
          </w:tcPr>
          <w:p w14:paraId="1AEAD854"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23(ח)</w:t>
            </w:r>
          </w:p>
        </w:tc>
        <w:tc>
          <w:tcPr>
            <w:tcW w:w="2696" w:type="dxa"/>
            <w:tcBorders>
              <w:top w:val="nil"/>
              <w:left w:val="nil"/>
              <w:bottom w:val="nil"/>
              <w:right w:val="nil"/>
            </w:tcBorders>
            <w:vAlign w:val="bottom"/>
          </w:tcPr>
          <w:p w14:paraId="3E79BFBE" w14:textId="77777777" w:rsidR="002634C6" w:rsidRPr="00D938A9" w:rsidRDefault="002634C6" w:rsidP="00C8044C">
            <w:pPr>
              <w:tabs>
                <w:tab w:val="left" w:pos="993"/>
              </w:tabs>
              <w:rPr>
                <w:rFonts w:asciiTheme="minorBidi" w:hAnsiTheme="minorBidi" w:cstheme="minorBidi"/>
                <w:sz w:val="18"/>
                <w:szCs w:val="18"/>
              </w:rPr>
            </w:pPr>
            <w:r w:rsidRPr="00D938A9">
              <w:rPr>
                <w:rFonts w:asciiTheme="minorBidi" w:hAnsiTheme="minorBidi" w:cstheme="minorBidi"/>
                <w:sz w:val="18"/>
                <w:szCs w:val="18"/>
                <w:rtl/>
              </w:rPr>
              <w:t>מסים על ההכנסה</w:t>
            </w:r>
          </w:p>
        </w:tc>
        <w:tc>
          <w:tcPr>
            <w:tcW w:w="851" w:type="dxa"/>
            <w:tcBorders>
              <w:top w:val="nil"/>
              <w:left w:val="nil"/>
              <w:bottom w:val="nil"/>
              <w:right w:val="nil"/>
            </w:tcBorders>
            <w:vAlign w:val="bottom"/>
          </w:tcPr>
          <w:p w14:paraId="5FBDC2D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DE7FA9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17850F7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6AFA3F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7B333DF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77DCD56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6DF4359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4CBA072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42DAE864" w14:textId="77777777" w:rsidTr="002634C6">
        <w:tc>
          <w:tcPr>
            <w:tcW w:w="1415" w:type="dxa"/>
            <w:tcBorders>
              <w:top w:val="nil"/>
              <w:left w:val="nil"/>
              <w:bottom w:val="nil"/>
              <w:right w:val="nil"/>
            </w:tcBorders>
            <w:vAlign w:val="bottom"/>
          </w:tcPr>
          <w:p w14:paraId="2A1921CC"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23(ז)</w:t>
            </w:r>
          </w:p>
        </w:tc>
        <w:tc>
          <w:tcPr>
            <w:tcW w:w="2696" w:type="dxa"/>
            <w:tcBorders>
              <w:top w:val="nil"/>
              <w:left w:val="nil"/>
              <w:bottom w:val="nil"/>
              <w:right w:val="nil"/>
            </w:tcBorders>
            <w:vAlign w:val="bottom"/>
          </w:tcPr>
          <w:p w14:paraId="21326102" w14:textId="77777777" w:rsidR="002634C6" w:rsidRPr="00D938A9" w:rsidRDefault="002634C6" w:rsidP="00C8044C">
            <w:pPr>
              <w:tabs>
                <w:tab w:val="left" w:pos="993"/>
              </w:tabs>
              <w:ind w:left="170" w:hanging="170"/>
              <w:rPr>
                <w:rFonts w:asciiTheme="minorBidi" w:hAnsiTheme="minorBidi" w:cstheme="minorBidi"/>
                <w:sz w:val="18"/>
                <w:szCs w:val="18"/>
                <w:rtl/>
              </w:rPr>
            </w:pPr>
            <w:r w:rsidRPr="00D938A9">
              <w:rPr>
                <w:rFonts w:asciiTheme="minorBidi" w:hAnsiTheme="minorBidi" w:cstheme="minorBidi"/>
                <w:sz w:val="18"/>
                <w:szCs w:val="18"/>
                <w:rtl/>
              </w:rPr>
              <w:t>חלק ברווחי (הפסדי) חברות כלולות ועסקאות משותפות שמטופלות לפי שיטת השווי המאזני</w:t>
            </w:r>
          </w:p>
        </w:tc>
        <w:tc>
          <w:tcPr>
            <w:tcW w:w="851" w:type="dxa"/>
            <w:tcBorders>
              <w:top w:val="nil"/>
              <w:left w:val="nil"/>
              <w:bottom w:val="nil"/>
              <w:right w:val="nil"/>
            </w:tcBorders>
            <w:vAlign w:val="bottom"/>
          </w:tcPr>
          <w:p w14:paraId="24C051A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109824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64D6EAD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23FC94F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2BEBE95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1463F3D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598D75C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22EB95B4"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3C4320C0" w14:textId="77777777" w:rsidTr="002634C6">
        <w:tc>
          <w:tcPr>
            <w:tcW w:w="1415" w:type="dxa"/>
            <w:tcBorders>
              <w:top w:val="nil"/>
              <w:left w:val="nil"/>
              <w:bottom w:val="nil"/>
              <w:right w:val="nil"/>
            </w:tcBorders>
          </w:tcPr>
          <w:p w14:paraId="63122189"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p>
        </w:tc>
        <w:tc>
          <w:tcPr>
            <w:tcW w:w="2696" w:type="dxa"/>
            <w:tcBorders>
              <w:top w:val="nil"/>
              <w:left w:val="nil"/>
              <w:bottom w:val="nil"/>
              <w:right w:val="nil"/>
            </w:tcBorders>
            <w:vAlign w:val="bottom"/>
          </w:tcPr>
          <w:p w14:paraId="499D8379" w14:textId="77777777" w:rsidR="002634C6" w:rsidRPr="00D938A9" w:rsidRDefault="002634C6"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סך הנכסים</w:t>
            </w:r>
          </w:p>
        </w:tc>
        <w:tc>
          <w:tcPr>
            <w:tcW w:w="851" w:type="dxa"/>
            <w:tcBorders>
              <w:top w:val="nil"/>
              <w:left w:val="nil"/>
              <w:bottom w:val="nil"/>
              <w:right w:val="nil"/>
            </w:tcBorders>
            <w:vAlign w:val="bottom"/>
          </w:tcPr>
          <w:p w14:paraId="3AC998B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2F4839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5968186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97D399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2417B16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3BFD517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002B6A6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1C9C891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336913A5" w14:textId="77777777" w:rsidTr="002634C6">
        <w:tc>
          <w:tcPr>
            <w:tcW w:w="1415" w:type="dxa"/>
            <w:tcBorders>
              <w:top w:val="nil"/>
              <w:left w:val="nil"/>
              <w:bottom w:val="nil"/>
              <w:right w:val="nil"/>
            </w:tcBorders>
          </w:tcPr>
          <w:p w14:paraId="764C4A3A" w14:textId="77777777" w:rsidR="002634C6" w:rsidRPr="00D938A9" w:rsidRDefault="002634C6" w:rsidP="00C8044C">
            <w:pPr>
              <w:rPr>
                <w:rFonts w:asciiTheme="minorBidi" w:hAnsiTheme="minorBidi" w:cstheme="minorBidi"/>
                <w:color w:val="548DD4"/>
                <w:sz w:val="16"/>
                <w:szCs w:val="16"/>
                <w:rtl/>
              </w:rPr>
            </w:pPr>
          </w:p>
        </w:tc>
        <w:tc>
          <w:tcPr>
            <w:tcW w:w="2696" w:type="dxa"/>
            <w:tcBorders>
              <w:top w:val="nil"/>
              <w:left w:val="nil"/>
              <w:bottom w:val="nil"/>
              <w:right w:val="nil"/>
            </w:tcBorders>
            <w:vAlign w:val="bottom"/>
          </w:tcPr>
          <w:p w14:paraId="67C88329" w14:textId="77777777" w:rsidR="002634C6" w:rsidRPr="00D938A9" w:rsidRDefault="002634C6"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סך הנכסים כוללים, בין היתר:</w:t>
            </w:r>
          </w:p>
        </w:tc>
        <w:tc>
          <w:tcPr>
            <w:tcW w:w="851" w:type="dxa"/>
            <w:tcBorders>
              <w:top w:val="nil"/>
              <w:left w:val="nil"/>
              <w:bottom w:val="nil"/>
              <w:right w:val="nil"/>
            </w:tcBorders>
            <w:vAlign w:val="bottom"/>
          </w:tcPr>
          <w:p w14:paraId="125CB1E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921EE5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75C1705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1900D484"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4FE583E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3302E8E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11ACA1A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26C374E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176621C9" w14:textId="77777777" w:rsidTr="002634C6">
        <w:tc>
          <w:tcPr>
            <w:tcW w:w="1415" w:type="dxa"/>
            <w:tcBorders>
              <w:top w:val="nil"/>
              <w:left w:val="nil"/>
              <w:bottom w:val="nil"/>
              <w:right w:val="nil"/>
            </w:tcBorders>
            <w:vAlign w:val="bottom"/>
          </w:tcPr>
          <w:p w14:paraId="6123643A"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24(א)</w:t>
            </w:r>
          </w:p>
        </w:tc>
        <w:tc>
          <w:tcPr>
            <w:tcW w:w="2696" w:type="dxa"/>
            <w:tcBorders>
              <w:top w:val="nil"/>
              <w:left w:val="nil"/>
              <w:bottom w:val="nil"/>
              <w:right w:val="nil"/>
            </w:tcBorders>
            <w:vAlign w:val="bottom"/>
          </w:tcPr>
          <w:p w14:paraId="25C8E342" w14:textId="77777777" w:rsidR="002634C6" w:rsidRPr="00D938A9" w:rsidRDefault="002634C6" w:rsidP="00C8044C">
            <w:pPr>
              <w:tabs>
                <w:tab w:val="left" w:pos="993"/>
              </w:tabs>
              <w:ind w:left="398" w:hanging="236"/>
              <w:rPr>
                <w:rFonts w:asciiTheme="minorBidi" w:hAnsiTheme="minorBidi" w:cstheme="minorBidi"/>
                <w:sz w:val="18"/>
                <w:szCs w:val="18"/>
                <w:rtl/>
              </w:rPr>
            </w:pPr>
            <w:r w:rsidRPr="00D938A9">
              <w:rPr>
                <w:rFonts w:asciiTheme="minorBidi" w:hAnsiTheme="minorBidi" w:cstheme="minorBidi"/>
                <w:sz w:val="18"/>
                <w:szCs w:val="18"/>
                <w:rtl/>
              </w:rPr>
              <w:t>השקעות שמטופלות לפי שיטת השווי המאזני</w:t>
            </w:r>
          </w:p>
        </w:tc>
        <w:tc>
          <w:tcPr>
            <w:tcW w:w="851" w:type="dxa"/>
            <w:tcBorders>
              <w:top w:val="nil"/>
              <w:left w:val="nil"/>
              <w:bottom w:val="nil"/>
              <w:right w:val="nil"/>
            </w:tcBorders>
            <w:vAlign w:val="bottom"/>
          </w:tcPr>
          <w:p w14:paraId="26C31AD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25E8947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6694C9E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7512D55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6E8E974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6F4EA5F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37418B2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68837D2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531A7C4D" w14:textId="77777777" w:rsidTr="002634C6">
        <w:tc>
          <w:tcPr>
            <w:tcW w:w="1415" w:type="dxa"/>
            <w:tcBorders>
              <w:top w:val="nil"/>
              <w:left w:val="nil"/>
              <w:bottom w:val="nil"/>
              <w:right w:val="nil"/>
            </w:tcBorders>
            <w:vAlign w:val="bottom"/>
          </w:tcPr>
          <w:p w14:paraId="442AC7DA"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24(ב)</w:t>
            </w:r>
          </w:p>
        </w:tc>
        <w:tc>
          <w:tcPr>
            <w:tcW w:w="2696" w:type="dxa"/>
            <w:tcBorders>
              <w:top w:val="nil"/>
              <w:left w:val="nil"/>
              <w:bottom w:val="nil"/>
              <w:right w:val="nil"/>
            </w:tcBorders>
            <w:vAlign w:val="bottom"/>
          </w:tcPr>
          <w:p w14:paraId="3841DA00" w14:textId="77777777" w:rsidR="002634C6" w:rsidRPr="00D938A9" w:rsidRDefault="002634C6" w:rsidP="00C8044C">
            <w:pPr>
              <w:tabs>
                <w:tab w:val="left" w:pos="398"/>
              </w:tabs>
              <w:ind w:left="398" w:hanging="236"/>
              <w:rPr>
                <w:rFonts w:asciiTheme="minorBidi" w:hAnsiTheme="minorBidi" w:cstheme="minorBidi"/>
                <w:sz w:val="18"/>
                <w:szCs w:val="18"/>
                <w:rtl/>
              </w:rPr>
            </w:pPr>
            <w:r w:rsidRPr="00D938A9">
              <w:rPr>
                <w:rFonts w:asciiTheme="minorBidi" w:hAnsiTheme="minorBidi" w:cstheme="minorBidi"/>
                <w:sz w:val="18"/>
                <w:szCs w:val="18"/>
                <w:rtl/>
              </w:rPr>
              <w:t xml:space="preserve">תוספות לנכסים לא שוטפים (למעט מכשירים פיננסיים, נכסי מסים נדחים, נכסים בגין הטבות עובד לאחר סיום העסקה וזכויות שנובעות מחוזי ביטוח) </w:t>
            </w:r>
          </w:p>
        </w:tc>
        <w:tc>
          <w:tcPr>
            <w:tcW w:w="851" w:type="dxa"/>
            <w:tcBorders>
              <w:top w:val="nil"/>
              <w:left w:val="nil"/>
              <w:bottom w:val="nil"/>
              <w:right w:val="nil"/>
            </w:tcBorders>
            <w:vAlign w:val="bottom"/>
          </w:tcPr>
          <w:p w14:paraId="515509B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46638C6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740DFEB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7F2A91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134EEBE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55BC7DA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3B2DDBE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695A953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13FB5085" w14:textId="77777777" w:rsidTr="002634C6">
        <w:tc>
          <w:tcPr>
            <w:tcW w:w="1415" w:type="dxa"/>
            <w:tcBorders>
              <w:top w:val="nil"/>
              <w:left w:val="nil"/>
              <w:bottom w:val="nil"/>
              <w:right w:val="nil"/>
            </w:tcBorders>
          </w:tcPr>
          <w:p w14:paraId="3A1F6758"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p>
        </w:tc>
        <w:tc>
          <w:tcPr>
            <w:tcW w:w="2696" w:type="dxa"/>
            <w:tcBorders>
              <w:top w:val="nil"/>
              <w:left w:val="nil"/>
              <w:bottom w:val="nil"/>
              <w:right w:val="nil"/>
            </w:tcBorders>
            <w:vAlign w:val="bottom"/>
          </w:tcPr>
          <w:p w14:paraId="61CC7ED9" w14:textId="77777777" w:rsidR="002634C6" w:rsidRPr="00D938A9" w:rsidRDefault="002634C6"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סך התחייבויות</w:t>
            </w:r>
          </w:p>
        </w:tc>
        <w:tc>
          <w:tcPr>
            <w:tcW w:w="851" w:type="dxa"/>
            <w:tcBorders>
              <w:top w:val="nil"/>
              <w:left w:val="nil"/>
              <w:bottom w:val="nil"/>
              <w:right w:val="nil"/>
            </w:tcBorders>
            <w:vAlign w:val="bottom"/>
          </w:tcPr>
          <w:p w14:paraId="7D2B298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7BE583B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2EFC36E4"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1CD2901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54EE6BD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59ACEF4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5A634EA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2ECD45C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bl>
    <w:p w14:paraId="49003D20" w14:textId="77777777" w:rsidR="00773C31" w:rsidRPr="00D938A9" w:rsidRDefault="00773C31" w:rsidP="00C8044C">
      <w:pPr>
        <w:jc w:val="both"/>
        <w:rPr>
          <w:rFonts w:asciiTheme="minorBidi" w:hAnsiTheme="minorBidi" w:cstheme="minorBidi"/>
          <w:rtl/>
        </w:rPr>
      </w:pPr>
    </w:p>
    <w:p w14:paraId="605C372C" w14:textId="77777777" w:rsidR="005E42B0" w:rsidRDefault="005E42B0" w:rsidP="00C8044C">
      <w:pPr>
        <w:rPr>
          <w:rFonts w:asciiTheme="minorBidi" w:hAnsiTheme="minorBidi" w:cstheme="minorBidi"/>
          <w:color w:val="548DD4"/>
          <w:rtl/>
        </w:rPr>
      </w:pPr>
    </w:p>
    <w:p w14:paraId="0B705345" w14:textId="34A5FA1E" w:rsidR="00280673" w:rsidRPr="00D34E7B" w:rsidRDefault="00280673" w:rsidP="00280673">
      <w:pPr>
        <w:jc w:val="both"/>
        <w:rPr>
          <w:rFonts w:asciiTheme="minorBidi" w:hAnsiTheme="minorBidi" w:cs="Arial"/>
          <w:noProof/>
          <w:color w:val="0000FF"/>
          <w:shd w:val="clear" w:color="auto" w:fill="CCCCCC"/>
          <w:rtl/>
        </w:rPr>
      </w:pPr>
      <w:r>
        <w:rPr>
          <w:rFonts w:asciiTheme="minorBidi" w:hAnsiTheme="minorBidi" w:cstheme="minorBidi" w:hint="cs"/>
          <w:noProof/>
          <w:color w:val="0000FF"/>
          <w:shd w:val="clear" w:color="auto" w:fill="CCCCCC"/>
          <w:rtl/>
        </w:rPr>
        <w:t>(*)</w:t>
      </w:r>
      <w:r w:rsidR="0025484C">
        <w:rPr>
          <w:rFonts w:asciiTheme="minorBidi" w:hAnsiTheme="minorBidi" w:cstheme="minorBidi" w:hint="cs"/>
          <w:noProof/>
          <w:color w:val="0000FF"/>
          <w:shd w:val="clear" w:color="auto" w:fill="CCCCCC"/>
          <w:rtl/>
        </w:rPr>
        <w:t xml:space="preserve"> </w:t>
      </w:r>
      <w:r w:rsidR="0025484C" w:rsidRPr="00F76C9B">
        <w:rPr>
          <w:rFonts w:asciiTheme="minorBidi" w:hAnsiTheme="minorBidi" w:cstheme="minorBidi" w:hint="cs"/>
          <w:noProof/>
          <w:color w:val="0000FF"/>
          <w:shd w:val="clear" w:color="auto" w:fill="CCCCCC"/>
          <w:rtl/>
        </w:rPr>
        <w:t>לגבי הסוגים ורמת הפירוט הנדרשת של פריטי ההכנסה/ההוצאה המהותיים,</w:t>
      </w:r>
      <w:r>
        <w:rPr>
          <w:rFonts w:asciiTheme="minorBidi" w:hAnsiTheme="minorBidi" w:cstheme="minorBidi" w:hint="cs"/>
          <w:noProof/>
          <w:color w:val="0000FF"/>
          <w:shd w:val="clear" w:color="auto" w:fill="CCCCCC"/>
          <w:rtl/>
        </w:rPr>
        <w:t xml:space="preserve"> </w:t>
      </w:r>
      <w:r w:rsidR="00B1182F">
        <w:rPr>
          <w:rFonts w:asciiTheme="minorBidi" w:hAnsiTheme="minorBidi" w:cstheme="minorBidi" w:hint="cs"/>
          <w:noProof/>
          <w:color w:val="0000FF"/>
          <w:shd w:val="clear" w:color="auto" w:fill="CCCCCC"/>
          <w:rtl/>
        </w:rPr>
        <w:t>תשומת הלב לאמור ב</w:t>
      </w:r>
      <w:r>
        <w:rPr>
          <w:rFonts w:asciiTheme="minorBidi" w:hAnsiTheme="minorBidi" w:cstheme="minorBidi" w:hint="cs"/>
          <w:noProof/>
          <w:color w:val="0000FF"/>
          <w:shd w:val="clear" w:color="auto" w:fill="CCCCCC"/>
          <w:rtl/>
        </w:rPr>
        <w:t>ביאור 3א'(4)</w:t>
      </w:r>
      <w:r w:rsidR="00B1182F">
        <w:rPr>
          <w:rFonts w:asciiTheme="minorBidi" w:hAnsiTheme="minorBidi" w:cstheme="minorBidi" w:hint="cs"/>
          <w:noProof/>
          <w:color w:val="0000FF"/>
          <w:shd w:val="clear" w:color="auto" w:fill="CCCCCC"/>
          <w:rtl/>
        </w:rPr>
        <w:t xml:space="preserve"> לגבי </w:t>
      </w:r>
      <w:r w:rsidR="00430B54">
        <w:rPr>
          <w:rFonts w:asciiTheme="minorBidi" w:hAnsiTheme="minorBidi" w:cstheme="minorBidi" w:hint="cs"/>
          <w:noProof/>
          <w:color w:val="0000FF"/>
          <w:shd w:val="clear" w:color="auto" w:fill="CCCCCC"/>
          <w:rtl/>
        </w:rPr>
        <w:t>החלטת</w:t>
      </w:r>
      <w:r w:rsidR="00BB5A86">
        <w:rPr>
          <w:rFonts w:asciiTheme="minorBidi" w:hAnsiTheme="minorBidi" w:cstheme="minorBidi" w:hint="cs"/>
          <w:noProof/>
          <w:color w:val="0000FF"/>
          <w:shd w:val="clear" w:color="auto" w:fill="CCCCCC"/>
          <w:rtl/>
        </w:rPr>
        <w:t xml:space="preserve"> </w:t>
      </w:r>
      <w:r w:rsidR="00BB5A86" w:rsidRPr="00BB5A86">
        <w:rPr>
          <w:rFonts w:asciiTheme="minorBidi" w:hAnsiTheme="minorBidi" w:cs="Arial"/>
          <w:noProof/>
          <w:color w:val="0000FF"/>
          <w:shd w:val="clear" w:color="auto" w:fill="CCCCCC"/>
          <w:rtl/>
        </w:rPr>
        <w:t>הוועדה לפרשנויות של דיווח כספי בינלאומי</w:t>
      </w:r>
      <w:r w:rsidR="00BB5A86">
        <w:rPr>
          <w:rFonts w:asciiTheme="minorBidi" w:hAnsiTheme="minorBidi" w:cs="Arial" w:hint="cs"/>
          <w:noProof/>
          <w:color w:val="0000FF"/>
          <w:shd w:val="clear" w:color="auto" w:fill="CCCCCC"/>
          <w:rtl/>
        </w:rPr>
        <w:t xml:space="preserve"> </w:t>
      </w:r>
      <w:r w:rsidR="00B1182F" w:rsidRPr="00735D52">
        <w:rPr>
          <w:rFonts w:asciiTheme="minorBidi" w:hAnsiTheme="minorBidi" w:cstheme="minorBidi" w:hint="cs"/>
          <w:noProof/>
          <w:color w:val="0000FF"/>
          <w:shd w:val="clear" w:color="auto" w:fill="CCCCCC"/>
          <w:rtl/>
        </w:rPr>
        <w:t>בנושא גילוי הכנסות והוצאות של מגזרים בני דיווח</w:t>
      </w:r>
      <w:r w:rsidR="00BB5A86">
        <w:rPr>
          <w:rFonts w:asciiTheme="minorBidi" w:hAnsiTheme="minorBidi" w:cstheme="minorBidi" w:hint="cs"/>
          <w:noProof/>
          <w:color w:val="0000FF"/>
          <w:shd w:val="clear" w:color="auto" w:fill="CCCCCC"/>
          <w:rtl/>
        </w:rPr>
        <w:t>,</w:t>
      </w:r>
      <w:r w:rsidR="00B1756F">
        <w:rPr>
          <w:rFonts w:asciiTheme="minorBidi" w:hAnsiTheme="minorBidi" w:cstheme="minorBidi" w:hint="cs"/>
          <w:noProof/>
          <w:color w:val="0000FF"/>
          <w:shd w:val="clear" w:color="auto" w:fill="CCCCCC"/>
          <w:rtl/>
        </w:rPr>
        <w:t xml:space="preserve"> </w:t>
      </w:r>
      <w:r w:rsidR="00B1756F" w:rsidRPr="00F76C9B">
        <w:rPr>
          <w:rFonts w:asciiTheme="minorBidi" w:hAnsiTheme="minorBidi" w:cstheme="minorBidi" w:hint="cs"/>
          <w:noProof/>
          <w:color w:val="0000FF"/>
          <w:shd w:val="clear" w:color="auto" w:fill="CCCCCC"/>
          <w:rtl/>
        </w:rPr>
        <w:t xml:space="preserve">אשר </w:t>
      </w:r>
      <w:r w:rsidR="00205F76">
        <w:rPr>
          <w:rFonts w:asciiTheme="minorBidi" w:hAnsiTheme="minorBidi" w:cstheme="minorBidi" w:hint="cs"/>
          <w:noProof/>
          <w:color w:val="0000FF"/>
          <w:shd w:val="clear" w:color="auto" w:fill="CCCCCC"/>
          <w:rtl/>
        </w:rPr>
        <w:t>כתוצאה ממנה ייתכן שישויות נדרשות להרחיב את המידע המסופק בביאור המגזרים שלהן,</w:t>
      </w:r>
      <w:r w:rsidR="00B1756F" w:rsidRPr="00F76C9B">
        <w:rPr>
          <w:rFonts w:asciiTheme="minorBidi" w:hAnsiTheme="minorBidi" w:cstheme="minorBidi" w:hint="cs"/>
          <w:noProof/>
          <w:color w:val="0000FF"/>
          <w:shd w:val="clear" w:color="auto" w:fill="CCCCCC"/>
          <w:rtl/>
        </w:rPr>
        <w:t xml:space="preserve"> </w:t>
      </w:r>
      <w:r w:rsidR="00205F76">
        <w:rPr>
          <w:rFonts w:asciiTheme="minorBidi" w:hAnsiTheme="minorBidi" w:cstheme="minorBidi" w:hint="cs"/>
          <w:noProof/>
          <w:color w:val="0000FF"/>
          <w:shd w:val="clear" w:color="auto" w:fill="CCCCCC"/>
          <w:rtl/>
        </w:rPr>
        <w:t xml:space="preserve">כבר </w:t>
      </w:r>
      <w:r w:rsidR="00B1756F" w:rsidRPr="00F76C9B">
        <w:rPr>
          <w:rFonts w:asciiTheme="minorBidi" w:hAnsiTheme="minorBidi" w:cstheme="minorBidi" w:hint="cs"/>
          <w:noProof/>
          <w:color w:val="0000FF"/>
          <w:shd w:val="clear" w:color="auto" w:fill="CCCCCC"/>
          <w:rtl/>
        </w:rPr>
        <w:t>החל מהדוחות הכספיים לשנת 2024</w:t>
      </w:r>
      <w:r w:rsidRPr="00735D52">
        <w:rPr>
          <w:rFonts w:asciiTheme="minorBidi" w:hAnsiTheme="minorBidi" w:cstheme="minorBidi" w:hint="cs"/>
          <w:noProof/>
          <w:color w:val="0000FF"/>
          <w:shd w:val="clear" w:color="auto" w:fill="CCCCCC"/>
          <w:rtl/>
        </w:rPr>
        <w:t xml:space="preserve">. </w:t>
      </w:r>
    </w:p>
    <w:p w14:paraId="10BFE2BE" w14:textId="77777777" w:rsidR="005E42B0" w:rsidRDefault="005E42B0" w:rsidP="00C8044C">
      <w:pPr>
        <w:rPr>
          <w:rFonts w:asciiTheme="minorBidi" w:hAnsiTheme="minorBidi" w:cstheme="minorBidi"/>
          <w:color w:val="548DD4"/>
          <w:rtl/>
        </w:rPr>
      </w:pPr>
    </w:p>
    <w:p w14:paraId="0B28BC35" w14:textId="19B35B3D" w:rsidR="009A471D" w:rsidRPr="00D938A9" w:rsidRDefault="009A471D" w:rsidP="00C8044C">
      <w:pPr>
        <w:rPr>
          <w:rFonts w:asciiTheme="minorBidi" w:hAnsiTheme="minorBidi" w:cstheme="minorBidi"/>
          <w:color w:val="548DD4"/>
          <w:rtl/>
        </w:rPr>
      </w:pPr>
      <w:r w:rsidRPr="006A759A">
        <w:rPr>
          <w:rFonts w:ascii="Georgia" w:hAnsi="Georgia" w:cstheme="minorBidi"/>
          <w:color w:val="548DD4"/>
        </w:rPr>
        <w:t>IFRS 8</w:t>
      </w:r>
      <w:r w:rsidRPr="00D938A9">
        <w:rPr>
          <w:rFonts w:asciiTheme="minorBidi" w:hAnsiTheme="minorBidi" w:cstheme="minorBidi"/>
          <w:color w:val="548DD4"/>
          <w:rtl/>
        </w:rPr>
        <w:t xml:space="preserve"> - סעיף 23(ט), </w:t>
      </w:r>
      <w:r w:rsidRPr="006A759A">
        <w:rPr>
          <w:rFonts w:ascii="Georgia" w:hAnsi="Georgia" w:cstheme="minorBidi"/>
          <w:color w:val="548DD4"/>
        </w:rPr>
        <w:t>IAS 36</w:t>
      </w:r>
      <w:r w:rsidRPr="006A759A">
        <w:rPr>
          <w:rFonts w:ascii="Georgia" w:hAnsi="Georgia" w:cstheme="minorBidi"/>
          <w:color w:val="548DD4"/>
          <w:rtl/>
        </w:rPr>
        <w:t xml:space="preserve"> </w:t>
      </w:r>
      <w:r w:rsidR="004C2655" w:rsidRPr="00D938A9">
        <w:rPr>
          <w:rFonts w:asciiTheme="minorBidi" w:hAnsiTheme="minorBidi" w:cstheme="minorBidi"/>
          <w:color w:val="548DD4"/>
          <w:rtl/>
        </w:rPr>
        <w:t xml:space="preserve">- </w:t>
      </w:r>
      <w:r w:rsidRPr="00D938A9">
        <w:rPr>
          <w:rFonts w:asciiTheme="minorBidi" w:hAnsiTheme="minorBidi" w:cstheme="minorBidi"/>
          <w:color w:val="548DD4"/>
          <w:rtl/>
        </w:rPr>
        <w:t>סעיף 129</w:t>
      </w:r>
      <w:r w:rsidR="00603136" w:rsidRPr="00D938A9">
        <w:rPr>
          <w:rFonts w:asciiTheme="minorBidi" w:hAnsiTheme="minorBidi" w:cstheme="minorBidi"/>
          <w:color w:val="548DD4"/>
          <w:rtl/>
        </w:rPr>
        <w:t>(א)</w:t>
      </w:r>
    </w:p>
    <w:p w14:paraId="34C9021D" w14:textId="507E79A4" w:rsidR="009A471D" w:rsidRPr="00D938A9" w:rsidRDefault="009A471D" w:rsidP="00C8044C">
      <w:pPr>
        <w:jc w:val="both"/>
        <w:rPr>
          <w:rFonts w:asciiTheme="minorBidi" w:hAnsiTheme="minorBidi" w:cstheme="minorBidi"/>
          <w:rtl/>
        </w:rPr>
      </w:pPr>
      <w:r w:rsidRPr="00D938A9">
        <w:rPr>
          <w:rFonts w:asciiTheme="minorBidi" w:hAnsiTheme="minorBidi" w:cstheme="minorBidi"/>
          <w:rtl/>
        </w:rPr>
        <w:t xml:space="preserve">במגזר הפעילות ____ נרשמה במהלך שנת </w:t>
      </w:r>
      <w:r w:rsidR="00313D99" w:rsidRPr="00D938A9">
        <w:rPr>
          <w:rFonts w:asciiTheme="minorBidi" w:hAnsiTheme="minorBidi" w:cstheme="minorBidi"/>
          <w:rtl/>
        </w:rPr>
        <w:t>202</w:t>
      </w:r>
      <w:r w:rsidR="00313D99">
        <w:rPr>
          <w:rFonts w:asciiTheme="minorBidi" w:hAnsiTheme="minorBidi" w:cstheme="minorBidi" w:hint="cs"/>
          <w:rtl/>
        </w:rPr>
        <w:t>4</w:t>
      </w:r>
      <w:r w:rsidR="00313D99" w:rsidRPr="00D938A9">
        <w:rPr>
          <w:rFonts w:asciiTheme="minorBidi" w:hAnsiTheme="minorBidi" w:cstheme="minorBidi"/>
          <w:rtl/>
        </w:rPr>
        <w:t xml:space="preserve"> </w:t>
      </w:r>
      <w:r w:rsidRPr="00D938A9">
        <w:rPr>
          <w:rFonts w:asciiTheme="minorBidi" w:hAnsiTheme="minorBidi" w:cstheme="minorBidi"/>
          <w:rtl/>
        </w:rPr>
        <w:t xml:space="preserve">ירידת ערך מוניטין בסך ____ אלפי ש"ח, בעקבות ההחלטה להפחית את תפוקת הייצור (ראו ביאור </w:t>
      </w:r>
      <w:r w:rsidRPr="00D938A9">
        <w:rPr>
          <w:rFonts w:asciiTheme="minorBidi" w:hAnsiTheme="minorBidi" w:cstheme="minorBidi"/>
          <w:shd w:val="clear" w:color="auto" w:fill="DBE5F1"/>
          <w:rtl/>
        </w:rPr>
        <w:t>1</w:t>
      </w:r>
      <w:r w:rsidR="00566B0D" w:rsidRPr="00D938A9">
        <w:rPr>
          <w:rFonts w:asciiTheme="minorBidi" w:hAnsiTheme="minorBidi" w:cstheme="minorBidi"/>
          <w:shd w:val="clear" w:color="auto" w:fill="DBE5F1"/>
          <w:rtl/>
        </w:rPr>
        <w:t>6</w:t>
      </w:r>
      <w:r w:rsidRPr="00D938A9">
        <w:rPr>
          <w:rFonts w:asciiTheme="minorBidi" w:hAnsiTheme="minorBidi" w:cstheme="minorBidi"/>
          <w:rtl/>
        </w:rPr>
        <w:t xml:space="preserve">). מעבר לכך, לא הייתה לעניין זה כל השפעה נוספת על מדידת נכסיה והתחייבויותיה של החברה/הקבוצה. בשנים </w:t>
      </w:r>
      <w:r w:rsidR="00EB176F" w:rsidRPr="00D938A9">
        <w:rPr>
          <w:rFonts w:asciiTheme="minorBidi" w:hAnsiTheme="minorBidi" w:cstheme="minorBidi"/>
          <w:rtl/>
        </w:rPr>
        <w:t>202</w:t>
      </w:r>
      <w:r w:rsidR="00EB176F">
        <w:rPr>
          <w:rFonts w:asciiTheme="minorBidi" w:hAnsiTheme="minorBidi" w:cstheme="minorBidi" w:hint="cs"/>
          <w:rtl/>
        </w:rPr>
        <w:t>3</w:t>
      </w:r>
      <w:r w:rsidR="00EB176F" w:rsidRPr="00D938A9">
        <w:rPr>
          <w:rFonts w:asciiTheme="minorBidi" w:hAnsiTheme="minorBidi" w:cstheme="minorBidi"/>
          <w:rtl/>
        </w:rPr>
        <w:t xml:space="preserve"> </w:t>
      </w:r>
      <w:r w:rsidRPr="00D938A9">
        <w:rPr>
          <w:rFonts w:asciiTheme="minorBidi" w:hAnsiTheme="minorBidi" w:cstheme="minorBidi"/>
          <w:rtl/>
        </w:rPr>
        <w:t>ו-</w:t>
      </w:r>
      <w:r w:rsidR="00EB176F" w:rsidRPr="00D938A9">
        <w:rPr>
          <w:rFonts w:asciiTheme="minorBidi" w:hAnsiTheme="minorBidi" w:cstheme="minorBidi"/>
          <w:rtl/>
        </w:rPr>
        <w:t>202</w:t>
      </w:r>
      <w:r w:rsidR="00EB176F">
        <w:rPr>
          <w:rFonts w:asciiTheme="minorBidi" w:hAnsiTheme="minorBidi" w:cstheme="minorBidi" w:hint="cs"/>
          <w:rtl/>
        </w:rPr>
        <w:t>2</w:t>
      </w:r>
      <w:r w:rsidR="00EB176F" w:rsidRPr="00D938A9">
        <w:rPr>
          <w:rFonts w:asciiTheme="minorBidi" w:hAnsiTheme="minorBidi" w:cstheme="minorBidi"/>
          <w:rtl/>
        </w:rPr>
        <w:t xml:space="preserve"> </w:t>
      </w:r>
      <w:r w:rsidRPr="00D938A9">
        <w:rPr>
          <w:rFonts w:asciiTheme="minorBidi" w:hAnsiTheme="minorBidi" w:cstheme="minorBidi"/>
          <w:rtl/>
        </w:rPr>
        <w:t>לא נרשמו כל ירידת ערך או עלויות שינוי מבני.</w:t>
      </w:r>
    </w:p>
    <w:p w14:paraId="1E62E99B" w14:textId="77777777" w:rsidR="009A471D" w:rsidRPr="00D938A9" w:rsidRDefault="009A471D" w:rsidP="00C8044C">
      <w:pPr>
        <w:jc w:val="both"/>
        <w:rPr>
          <w:rFonts w:asciiTheme="minorBidi" w:hAnsiTheme="minorBidi" w:cstheme="minorBidi"/>
          <w:rtl/>
        </w:rPr>
      </w:pPr>
    </w:p>
    <w:p w14:paraId="53A89555" w14:textId="6241B9C0" w:rsidR="009A471D" w:rsidRPr="00D938A9" w:rsidRDefault="009A471D" w:rsidP="00C8044C">
      <w:pPr>
        <w:jc w:val="both"/>
        <w:rPr>
          <w:rFonts w:asciiTheme="minorBidi" w:hAnsiTheme="minorBidi" w:cstheme="minorBidi"/>
          <w:color w:val="548DD4"/>
          <w:rtl/>
        </w:rPr>
      </w:pPr>
      <w:r w:rsidRPr="006A759A">
        <w:rPr>
          <w:rFonts w:ascii="Georgia" w:hAnsi="Georgia" w:cstheme="minorBidi"/>
          <w:color w:val="548DD4"/>
        </w:rPr>
        <w:t>IFRS 8</w:t>
      </w:r>
      <w:r w:rsidRPr="00D938A9">
        <w:rPr>
          <w:rFonts w:asciiTheme="minorBidi" w:hAnsiTheme="minorBidi" w:cstheme="minorBidi"/>
          <w:color w:val="548DD4"/>
          <w:rtl/>
        </w:rPr>
        <w:t xml:space="preserve"> - סעיף 27(ו)</w:t>
      </w:r>
    </w:p>
    <w:p w14:paraId="0575B64C" w14:textId="3B5517B3" w:rsidR="009A471D" w:rsidRPr="00D938A9" w:rsidRDefault="009A471D" w:rsidP="00C8044C">
      <w:pPr>
        <w:jc w:val="both"/>
        <w:rPr>
          <w:rFonts w:asciiTheme="minorBidi" w:hAnsiTheme="minorBidi" w:cstheme="minorBidi"/>
          <w:rtl/>
        </w:rPr>
      </w:pPr>
      <w:r w:rsidRPr="00D938A9">
        <w:rPr>
          <w:rFonts w:asciiTheme="minorBidi" w:hAnsiTheme="minorBidi" w:cstheme="minorBidi"/>
          <w:rtl/>
        </w:rPr>
        <w:t xml:space="preserve">בעקבות ניצול עודף כושר הייצור של נכסים מסוימים באירופה הקרובים גיאוגרפית לאזור הפעילות בריטניה, על ידי הפעילות באירופה, חלק מסכום הפחת בגין נכסים באירופה הכלול ב"כל המגזרים האחרים", בסך ____ אלפי ש"ח, ___ אלפי ש"ח ו-____ אלפי ש"ח, נרשם בחשבונות בשנים </w:t>
      </w:r>
      <w:r w:rsidR="00EB176F" w:rsidRPr="00D938A9">
        <w:rPr>
          <w:rFonts w:asciiTheme="minorBidi" w:hAnsiTheme="minorBidi" w:cstheme="minorBidi"/>
          <w:rtl/>
        </w:rPr>
        <w:t>202</w:t>
      </w:r>
      <w:r w:rsidR="00EB176F">
        <w:rPr>
          <w:rFonts w:asciiTheme="minorBidi" w:hAnsiTheme="minorBidi" w:cstheme="minorBidi" w:hint="cs"/>
          <w:rtl/>
        </w:rPr>
        <w:t>4</w:t>
      </w:r>
      <w:r w:rsidRPr="00D938A9">
        <w:rPr>
          <w:rFonts w:asciiTheme="minorBidi" w:hAnsiTheme="minorBidi" w:cstheme="minorBidi"/>
          <w:rtl/>
        </w:rPr>
        <w:t xml:space="preserve">, </w:t>
      </w:r>
      <w:r w:rsidR="00EB176F" w:rsidRPr="00D938A9">
        <w:rPr>
          <w:rFonts w:asciiTheme="minorBidi" w:hAnsiTheme="minorBidi" w:cstheme="minorBidi"/>
          <w:rtl/>
        </w:rPr>
        <w:t>202</w:t>
      </w:r>
      <w:r w:rsidR="00EB176F">
        <w:rPr>
          <w:rFonts w:asciiTheme="minorBidi" w:hAnsiTheme="minorBidi" w:cstheme="minorBidi" w:hint="cs"/>
          <w:rtl/>
        </w:rPr>
        <w:t>3</w:t>
      </w:r>
      <w:r w:rsidR="00EB176F" w:rsidRPr="00D938A9">
        <w:rPr>
          <w:rFonts w:asciiTheme="minorBidi" w:hAnsiTheme="minorBidi" w:cstheme="minorBidi"/>
          <w:rtl/>
        </w:rPr>
        <w:t xml:space="preserve"> </w:t>
      </w:r>
      <w:r w:rsidRPr="00D938A9">
        <w:rPr>
          <w:rFonts w:asciiTheme="minorBidi" w:hAnsiTheme="minorBidi" w:cstheme="minorBidi"/>
          <w:rtl/>
        </w:rPr>
        <w:t>ו-</w:t>
      </w:r>
      <w:r w:rsidR="00EB176F" w:rsidRPr="00D938A9">
        <w:rPr>
          <w:rFonts w:asciiTheme="minorBidi" w:hAnsiTheme="minorBidi" w:cstheme="minorBidi"/>
          <w:rtl/>
        </w:rPr>
        <w:t>202</w:t>
      </w:r>
      <w:r w:rsidR="00EB176F">
        <w:rPr>
          <w:rFonts w:asciiTheme="minorBidi" w:hAnsiTheme="minorBidi" w:cstheme="minorBidi" w:hint="cs"/>
          <w:rtl/>
        </w:rPr>
        <w:t>2</w:t>
      </w:r>
      <w:r w:rsidRPr="00D938A9">
        <w:rPr>
          <w:rFonts w:asciiTheme="minorBidi" w:hAnsiTheme="minorBidi" w:cstheme="minorBidi"/>
          <w:rtl/>
        </w:rPr>
        <w:t>, בהתאמה, בגין המגזר בריטניה.</w:t>
      </w:r>
    </w:p>
    <w:p w14:paraId="0FDF41FA" w14:textId="77777777" w:rsidR="009A471D" w:rsidRPr="00D938A9" w:rsidRDefault="009A471D" w:rsidP="00C8044C">
      <w:pPr>
        <w:jc w:val="both"/>
        <w:rPr>
          <w:rFonts w:asciiTheme="minorBidi" w:hAnsiTheme="minorBidi" w:cstheme="minorBidi"/>
          <w:rtl/>
        </w:rPr>
      </w:pPr>
    </w:p>
    <w:p w14:paraId="02F2C86D" w14:textId="1FA3F1C2" w:rsidR="009A471D" w:rsidRPr="00D938A9" w:rsidRDefault="009A471D" w:rsidP="00C8044C">
      <w:pPr>
        <w:jc w:val="both"/>
        <w:rPr>
          <w:rFonts w:asciiTheme="minorBidi" w:hAnsiTheme="minorBidi" w:cstheme="minorBidi"/>
          <w:color w:val="548DD4"/>
          <w:rtl/>
        </w:rPr>
      </w:pPr>
      <w:r w:rsidRPr="006A759A">
        <w:rPr>
          <w:rFonts w:ascii="Georgia" w:hAnsi="Georgia" w:cstheme="minorBidi"/>
          <w:color w:val="548DD4"/>
        </w:rPr>
        <w:t>IFRS 8</w:t>
      </w:r>
      <w:r w:rsidRPr="00D938A9">
        <w:rPr>
          <w:rFonts w:asciiTheme="minorBidi" w:hAnsiTheme="minorBidi" w:cstheme="minorBidi"/>
          <w:color w:val="548DD4"/>
          <w:rtl/>
        </w:rPr>
        <w:t xml:space="preserve"> - סעיף 27(א)</w:t>
      </w:r>
    </w:p>
    <w:p w14:paraId="36FF9E58" w14:textId="77777777" w:rsidR="009A471D" w:rsidRPr="00D938A9" w:rsidRDefault="009A471D" w:rsidP="00C8044C">
      <w:pPr>
        <w:jc w:val="both"/>
        <w:rPr>
          <w:rFonts w:asciiTheme="minorBidi" w:hAnsiTheme="minorBidi" w:cstheme="minorBidi"/>
          <w:rtl/>
        </w:rPr>
      </w:pPr>
      <w:r w:rsidRPr="00D938A9">
        <w:rPr>
          <w:rFonts w:asciiTheme="minorBidi" w:hAnsiTheme="minorBidi" w:cstheme="minorBidi"/>
          <w:rtl/>
        </w:rPr>
        <w:t>מכירות בין מגזרי הפעילות מתבצעות לפי מחירי שוק (</w:t>
      </w:r>
      <w:r w:rsidRPr="006A759A">
        <w:rPr>
          <w:rFonts w:ascii="Georgia" w:hAnsi="Georgia" w:cstheme="minorBidi"/>
        </w:rPr>
        <w:t>arm's length</w:t>
      </w:r>
      <w:r w:rsidRPr="00D938A9">
        <w:rPr>
          <w:rFonts w:asciiTheme="minorBidi" w:hAnsiTheme="minorBidi" w:cstheme="minorBidi"/>
          <w:rtl/>
        </w:rPr>
        <w:t xml:space="preserve">). הכנסות מלקוחות חיצוניים המדווחות למקבל ההחלטות התפעוליות הראשי נמדדות באופן התואם את עקרונות המדידה ששימשו לצורך מדידת סכומים אלה בדוח רווח או הפסד של החברה/הקבוצה. </w:t>
      </w:r>
    </w:p>
    <w:p w14:paraId="076A57E9" w14:textId="634CB725" w:rsidR="00364B4B" w:rsidRPr="00D938A9" w:rsidRDefault="009C77B3" w:rsidP="00C8044C">
      <w:pPr>
        <w:rPr>
          <w:rFonts w:asciiTheme="minorBidi" w:hAnsiTheme="minorBidi" w:cstheme="minorBidi"/>
          <w:rtl/>
        </w:rPr>
      </w:pPr>
      <w:r w:rsidRPr="00D938A9">
        <w:rPr>
          <w:rFonts w:asciiTheme="minorBidi" w:hAnsiTheme="minorBidi" w:cstheme="minorBidi"/>
          <w:rtl/>
        </w:rPr>
        <w:br w:type="page"/>
      </w:r>
      <w:r w:rsidR="00FF1E58" w:rsidRPr="00D938A9">
        <w:rPr>
          <w:rFonts w:asciiTheme="minorBidi" w:hAnsiTheme="minorBidi" w:cstheme="minorBidi"/>
          <w:b/>
          <w:bCs/>
          <w:rtl/>
        </w:rPr>
        <w:lastRenderedPageBreak/>
        <w:t>ביאור 38 -</w:t>
      </w:r>
      <w:r w:rsidR="00364B4B" w:rsidRPr="00D938A9">
        <w:rPr>
          <w:rFonts w:asciiTheme="minorBidi" w:hAnsiTheme="minorBidi" w:cstheme="minorBidi"/>
          <w:b/>
          <w:bCs/>
          <w:rtl/>
        </w:rPr>
        <w:t xml:space="preserve"> מידע מגזרי </w:t>
      </w:r>
      <w:r w:rsidR="00364B4B" w:rsidRPr="00D938A9">
        <w:rPr>
          <w:rFonts w:asciiTheme="minorBidi" w:hAnsiTheme="minorBidi" w:cstheme="minorBidi"/>
          <w:rtl/>
        </w:rPr>
        <w:t>(המשך):</w:t>
      </w:r>
    </w:p>
    <w:p w14:paraId="15BB4A22" w14:textId="77777777" w:rsidR="009C77B3" w:rsidRPr="00D938A9" w:rsidRDefault="009C77B3" w:rsidP="00C8044C">
      <w:pPr>
        <w:ind w:left="567"/>
        <w:rPr>
          <w:rFonts w:asciiTheme="minorBidi" w:hAnsiTheme="minorBidi" w:cstheme="minorBidi"/>
          <w:rtl/>
        </w:rPr>
      </w:pPr>
    </w:p>
    <w:p w14:paraId="4D17AE93" w14:textId="111AEA8C" w:rsidR="009C77B3" w:rsidRPr="00D938A9" w:rsidRDefault="009C77B3" w:rsidP="00C8044C">
      <w:pPr>
        <w:rPr>
          <w:rFonts w:asciiTheme="minorBidi" w:hAnsiTheme="minorBidi" w:cstheme="minorBidi"/>
          <w:color w:val="548DD4"/>
          <w:rtl/>
        </w:rPr>
      </w:pPr>
      <w:r w:rsidRPr="006A759A">
        <w:rPr>
          <w:rFonts w:ascii="Georgia" w:hAnsi="Georgia" w:cstheme="minorBidi"/>
          <w:color w:val="548DD4"/>
        </w:rPr>
        <w:t>IFRS 8</w:t>
      </w:r>
      <w:r w:rsidRPr="00D938A9">
        <w:rPr>
          <w:rFonts w:asciiTheme="minorBidi" w:hAnsiTheme="minorBidi" w:cstheme="minorBidi"/>
          <w:color w:val="548DD4"/>
          <w:rtl/>
        </w:rPr>
        <w:t xml:space="preserve"> - סעיף 28(ב)</w:t>
      </w:r>
    </w:p>
    <w:p w14:paraId="55D5A7E0" w14:textId="72F09387" w:rsidR="003E4F38" w:rsidRPr="00D938A9" w:rsidRDefault="003E4F38" w:rsidP="00C8044C">
      <w:pPr>
        <w:jc w:val="both"/>
        <w:rPr>
          <w:rFonts w:asciiTheme="minorBidi" w:hAnsiTheme="minorBidi" w:cstheme="minorBidi"/>
          <w:rtl/>
        </w:rPr>
      </w:pPr>
      <w:r w:rsidRPr="00D938A9">
        <w:rPr>
          <w:rFonts w:asciiTheme="minorBidi" w:hAnsiTheme="minorBidi" w:cstheme="minorBidi"/>
          <w:rtl/>
        </w:rPr>
        <w:t>להלן התאמה בין ה-</w:t>
      </w:r>
      <w:r w:rsidRPr="006A759A">
        <w:rPr>
          <w:rFonts w:ascii="Georgia" w:hAnsi="Georgia" w:cstheme="minorBidi"/>
        </w:rPr>
        <w:t>EBITDA</w:t>
      </w:r>
      <w:r w:rsidR="002C0640" w:rsidRPr="00D938A9">
        <w:rPr>
          <w:rFonts w:asciiTheme="minorBidi" w:hAnsiTheme="minorBidi" w:cstheme="minorBidi"/>
          <w:rtl/>
        </w:rPr>
        <w:t xml:space="preserve"> </w:t>
      </w:r>
      <w:r w:rsidRPr="00D938A9">
        <w:rPr>
          <w:rFonts w:asciiTheme="minorBidi" w:hAnsiTheme="minorBidi" w:cstheme="minorBidi"/>
          <w:rtl/>
        </w:rPr>
        <w:t>המותאם של המגזרים המדווחים לבין סך הרווח לתקופות המדווחות לפני הוצאות המס ולפני פעילויות שהופסקו:</w:t>
      </w:r>
    </w:p>
    <w:p w14:paraId="1618C09F" w14:textId="77777777" w:rsidR="003E4F38" w:rsidRPr="00D938A9" w:rsidRDefault="003E4F38" w:rsidP="00C8044C">
      <w:pPr>
        <w:ind w:left="942"/>
        <w:jc w:val="both"/>
        <w:rPr>
          <w:rFonts w:asciiTheme="minorBidi" w:hAnsiTheme="minorBidi" w:cstheme="minorBidi"/>
          <w:rtl/>
        </w:rPr>
      </w:pPr>
    </w:p>
    <w:tbl>
      <w:tblPr>
        <w:bidiVisual/>
        <w:tblW w:w="8120" w:type="dxa"/>
        <w:tblInd w:w="907" w:type="dxa"/>
        <w:tblLayout w:type="fixed"/>
        <w:tblCellMar>
          <w:left w:w="107" w:type="dxa"/>
          <w:right w:w="107" w:type="dxa"/>
        </w:tblCellMar>
        <w:tblLook w:val="0000" w:firstRow="0" w:lastRow="0" w:firstColumn="0" w:lastColumn="0" w:noHBand="0" w:noVBand="0"/>
      </w:tblPr>
      <w:tblGrid>
        <w:gridCol w:w="3958"/>
        <w:gridCol w:w="1372"/>
        <w:gridCol w:w="1293"/>
        <w:gridCol w:w="1497"/>
      </w:tblGrid>
      <w:tr w:rsidR="009C77B3" w:rsidRPr="00D938A9" w14:paraId="5ADF9746" w14:textId="77777777" w:rsidTr="006D0CAD">
        <w:tc>
          <w:tcPr>
            <w:tcW w:w="3958" w:type="dxa"/>
            <w:tcBorders>
              <w:top w:val="nil"/>
              <w:left w:val="nil"/>
              <w:bottom w:val="nil"/>
              <w:right w:val="nil"/>
            </w:tcBorders>
          </w:tcPr>
          <w:p w14:paraId="7CADAF3B" w14:textId="0AE6E035" w:rsidR="003E4F38" w:rsidRPr="00D938A9" w:rsidRDefault="003E4F38" w:rsidP="00C8044C">
            <w:pPr>
              <w:tabs>
                <w:tab w:val="left" w:pos="284"/>
                <w:tab w:val="left" w:pos="567"/>
                <w:tab w:val="left" w:pos="851"/>
              </w:tabs>
              <w:rPr>
                <w:rFonts w:asciiTheme="minorBidi" w:hAnsiTheme="minorBidi" w:cstheme="minorBidi"/>
                <w:rtl/>
              </w:rPr>
            </w:pPr>
          </w:p>
        </w:tc>
        <w:tc>
          <w:tcPr>
            <w:tcW w:w="1372" w:type="dxa"/>
            <w:tcBorders>
              <w:top w:val="nil"/>
              <w:left w:val="nil"/>
              <w:bottom w:val="nil"/>
              <w:right w:val="nil"/>
            </w:tcBorders>
            <w:vAlign w:val="bottom"/>
          </w:tcPr>
          <w:p w14:paraId="2E2862C5" w14:textId="4A7B03BF" w:rsidR="009C77B3" w:rsidRPr="00D938A9" w:rsidRDefault="00316D2A"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w:t>
            </w:r>
            <w:r>
              <w:rPr>
                <w:rFonts w:asciiTheme="minorBidi" w:hAnsiTheme="minorBidi" w:cstheme="minorBidi" w:hint="cs"/>
                <w:bCs/>
                <w:rtl/>
              </w:rPr>
              <w:t>4</w:t>
            </w:r>
          </w:p>
        </w:tc>
        <w:tc>
          <w:tcPr>
            <w:tcW w:w="1293" w:type="dxa"/>
            <w:tcBorders>
              <w:top w:val="nil"/>
              <w:left w:val="nil"/>
              <w:bottom w:val="nil"/>
              <w:right w:val="nil"/>
            </w:tcBorders>
          </w:tcPr>
          <w:p w14:paraId="5E61EE9D" w14:textId="6C4B886E" w:rsidR="009C77B3" w:rsidRPr="00D938A9" w:rsidRDefault="00316D2A"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w:t>
            </w:r>
            <w:r>
              <w:rPr>
                <w:rFonts w:asciiTheme="minorBidi" w:hAnsiTheme="minorBidi" w:cstheme="minorBidi" w:hint="cs"/>
                <w:bCs/>
                <w:rtl/>
              </w:rPr>
              <w:t>3</w:t>
            </w:r>
          </w:p>
        </w:tc>
        <w:tc>
          <w:tcPr>
            <w:tcW w:w="1497" w:type="dxa"/>
            <w:tcBorders>
              <w:top w:val="nil"/>
              <w:left w:val="nil"/>
              <w:bottom w:val="nil"/>
              <w:right w:val="nil"/>
            </w:tcBorders>
          </w:tcPr>
          <w:p w14:paraId="6E0BEF13" w14:textId="28BDE032" w:rsidR="009C77B3" w:rsidRPr="00D938A9" w:rsidRDefault="00316D2A"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w:t>
            </w:r>
            <w:r>
              <w:rPr>
                <w:rFonts w:asciiTheme="minorBidi" w:hAnsiTheme="minorBidi" w:cstheme="minorBidi" w:hint="cs"/>
                <w:bCs/>
                <w:rtl/>
              </w:rPr>
              <w:t>2</w:t>
            </w:r>
          </w:p>
        </w:tc>
      </w:tr>
      <w:tr w:rsidR="009C77B3" w:rsidRPr="00D938A9" w14:paraId="52A901A6" w14:textId="77777777" w:rsidTr="006D0CAD">
        <w:tc>
          <w:tcPr>
            <w:tcW w:w="3958" w:type="dxa"/>
            <w:tcBorders>
              <w:top w:val="nil"/>
              <w:left w:val="nil"/>
              <w:bottom w:val="nil"/>
              <w:right w:val="nil"/>
            </w:tcBorders>
          </w:tcPr>
          <w:p w14:paraId="4EBB3D82" w14:textId="77777777" w:rsidR="009C77B3" w:rsidRPr="00D938A9" w:rsidRDefault="009C77B3" w:rsidP="00C8044C">
            <w:pPr>
              <w:rPr>
                <w:rFonts w:asciiTheme="minorBidi" w:hAnsiTheme="minorBidi" w:cstheme="minorBidi"/>
                <w:bCs/>
                <w:rtl/>
              </w:rPr>
            </w:pPr>
          </w:p>
        </w:tc>
        <w:tc>
          <w:tcPr>
            <w:tcW w:w="4162" w:type="dxa"/>
            <w:gridSpan w:val="3"/>
            <w:tcBorders>
              <w:top w:val="nil"/>
              <w:left w:val="nil"/>
              <w:bottom w:val="nil"/>
            </w:tcBorders>
            <w:vAlign w:val="bottom"/>
          </w:tcPr>
          <w:p w14:paraId="00337F58" w14:textId="77777777" w:rsidR="009C77B3" w:rsidRPr="00D938A9" w:rsidRDefault="009C77B3" w:rsidP="00C8044C">
            <w:pPr>
              <w:pBdr>
                <w:bottom w:val="single" w:sz="4" w:space="1" w:color="auto"/>
              </w:pBdr>
              <w:tabs>
                <w:tab w:val="decimal" w:pos="79"/>
              </w:tabs>
              <w:jc w:val="center"/>
              <w:rPr>
                <w:rFonts w:asciiTheme="minorBidi" w:hAnsiTheme="minorBidi" w:cstheme="minorBidi"/>
                <w:bCs/>
                <w:rtl/>
              </w:rPr>
            </w:pPr>
            <w:r w:rsidRPr="00D938A9">
              <w:rPr>
                <w:rFonts w:asciiTheme="minorBidi" w:hAnsiTheme="minorBidi" w:cstheme="minorBidi"/>
                <w:bCs/>
                <w:rtl/>
              </w:rPr>
              <w:t>אלפי ש"ח</w:t>
            </w:r>
          </w:p>
        </w:tc>
      </w:tr>
      <w:tr w:rsidR="009C77B3" w:rsidRPr="00D938A9" w14:paraId="37BA1177" w14:textId="77777777" w:rsidTr="006D0CAD">
        <w:tc>
          <w:tcPr>
            <w:tcW w:w="3958" w:type="dxa"/>
            <w:tcBorders>
              <w:top w:val="nil"/>
              <w:left w:val="nil"/>
              <w:bottom w:val="nil"/>
              <w:right w:val="nil"/>
            </w:tcBorders>
          </w:tcPr>
          <w:p w14:paraId="38B11D5D" w14:textId="77777777" w:rsidR="009C77B3" w:rsidRPr="00D938A9" w:rsidRDefault="009C77B3" w:rsidP="00C8044C">
            <w:pPr>
              <w:ind w:left="925" w:hanging="925"/>
              <w:rPr>
                <w:rFonts w:asciiTheme="minorBidi" w:hAnsiTheme="minorBidi" w:cstheme="minorBidi"/>
                <w:rtl/>
              </w:rPr>
            </w:pPr>
            <w:r w:rsidRPr="00D938A9">
              <w:rPr>
                <w:rFonts w:asciiTheme="minorBidi" w:hAnsiTheme="minorBidi" w:cstheme="minorBidi"/>
              </w:rPr>
              <w:t xml:space="preserve"> </w:t>
            </w:r>
            <w:r w:rsidRPr="00626584">
              <w:rPr>
                <w:rFonts w:ascii="Georgia" w:hAnsi="Georgia" w:cstheme="minorBidi"/>
              </w:rPr>
              <w:t>EBITDA</w:t>
            </w:r>
            <w:r w:rsidRPr="00D938A9">
              <w:rPr>
                <w:rFonts w:asciiTheme="minorBidi" w:hAnsiTheme="minorBidi" w:cstheme="minorBidi"/>
                <w:rtl/>
              </w:rPr>
              <w:t xml:space="preserve"> מותאם של מגזרים מדווחים</w:t>
            </w:r>
          </w:p>
        </w:tc>
        <w:tc>
          <w:tcPr>
            <w:tcW w:w="1372" w:type="dxa"/>
            <w:tcBorders>
              <w:top w:val="nil"/>
              <w:left w:val="nil"/>
              <w:bottom w:val="nil"/>
              <w:right w:val="nil"/>
            </w:tcBorders>
            <w:vAlign w:val="bottom"/>
          </w:tcPr>
          <w:p w14:paraId="7DC05BC3" w14:textId="77777777" w:rsidR="009C77B3" w:rsidRPr="00D938A9" w:rsidRDefault="009C77B3" w:rsidP="00C8044C">
            <w:pPr>
              <w:rPr>
                <w:rFonts w:asciiTheme="minorBidi" w:hAnsiTheme="minorBidi" w:cstheme="minorBidi"/>
                <w:b/>
                <w:rtl/>
              </w:rPr>
            </w:pPr>
          </w:p>
        </w:tc>
        <w:tc>
          <w:tcPr>
            <w:tcW w:w="1293" w:type="dxa"/>
            <w:tcBorders>
              <w:top w:val="nil"/>
              <w:left w:val="nil"/>
              <w:bottom w:val="nil"/>
              <w:right w:val="nil"/>
            </w:tcBorders>
            <w:vAlign w:val="bottom"/>
          </w:tcPr>
          <w:p w14:paraId="578D4605" w14:textId="77777777" w:rsidR="009C77B3" w:rsidRPr="00D938A9" w:rsidRDefault="009C77B3" w:rsidP="00C8044C">
            <w:pPr>
              <w:rPr>
                <w:rFonts w:asciiTheme="minorBidi" w:hAnsiTheme="minorBidi" w:cstheme="minorBidi"/>
                <w:b/>
                <w:rtl/>
              </w:rPr>
            </w:pPr>
          </w:p>
        </w:tc>
        <w:tc>
          <w:tcPr>
            <w:tcW w:w="1497" w:type="dxa"/>
            <w:tcBorders>
              <w:top w:val="nil"/>
              <w:left w:val="nil"/>
              <w:bottom w:val="nil"/>
              <w:right w:val="nil"/>
            </w:tcBorders>
            <w:vAlign w:val="bottom"/>
          </w:tcPr>
          <w:p w14:paraId="61C40328" w14:textId="77777777" w:rsidR="009C77B3" w:rsidRPr="00D938A9" w:rsidRDefault="009C77B3" w:rsidP="00C8044C">
            <w:pPr>
              <w:rPr>
                <w:rFonts w:asciiTheme="minorBidi" w:hAnsiTheme="minorBidi" w:cstheme="minorBidi"/>
                <w:b/>
                <w:rtl/>
              </w:rPr>
            </w:pPr>
          </w:p>
        </w:tc>
      </w:tr>
      <w:tr w:rsidR="009C77B3" w:rsidRPr="00D938A9" w14:paraId="7F9B3E61" w14:textId="77777777" w:rsidTr="006D0CAD">
        <w:tc>
          <w:tcPr>
            <w:tcW w:w="3958" w:type="dxa"/>
            <w:tcBorders>
              <w:top w:val="nil"/>
              <w:left w:val="nil"/>
              <w:bottom w:val="nil"/>
              <w:right w:val="nil"/>
            </w:tcBorders>
          </w:tcPr>
          <w:p w14:paraId="783CC656" w14:textId="77777777" w:rsidR="009C77B3" w:rsidRPr="00D938A9" w:rsidRDefault="009C77B3" w:rsidP="00C8044C">
            <w:pPr>
              <w:rPr>
                <w:rFonts w:asciiTheme="minorBidi" w:hAnsiTheme="minorBidi" w:cstheme="minorBidi"/>
                <w:rtl/>
              </w:rPr>
            </w:pPr>
            <w:r w:rsidRPr="00626584">
              <w:rPr>
                <w:rFonts w:ascii="Georgia" w:hAnsi="Georgia" w:cstheme="minorBidi"/>
              </w:rPr>
              <w:t>EBITDA</w:t>
            </w:r>
            <w:r w:rsidRPr="00626584">
              <w:rPr>
                <w:rFonts w:ascii="Georgia" w:hAnsi="Georgia" w:cstheme="minorBidi"/>
                <w:rtl/>
              </w:rPr>
              <w:t xml:space="preserve"> </w:t>
            </w:r>
            <w:r w:rsidRPr="00D938A9">
              <w:rPr>
                <w:rFonts w:asciiTheme="minorBidi" w:hAnsiTheme="minorBidi" w:cstheme="minorBidi"/>
                <w:rtl/>
              </w:rPr>
              <w:t>מותאם של מגזרים אחרים</w:t>
            </w:r>
          </w:p>
        </w:tc>
        <w:tc>
          <w:tcPr>
            <w:tcW w:w="1372" w:type="dxa"/>
            <w:tcBorders>
              <w:top w:val="nil"/>
              <w:left w:val="nil"/>
              <w:bottom w:val="nil"/>
              <w:right w:val="nil"/>
            </w:tcBorders>
            <w:vAlign w:val="bottom"/>
          </w:tcPr>
          <w:p w14:paraId="4E91D5B7" w14:textId="77777777" w:rsidR="009C77B3" w:rsidRPr="00D938A9" w:rsidRDefault="009C77B3" w:rsidP="00C8044C">
            <w:pPr>
              <w:pBdr>
                <w:bottom w:val="single" w:sz="4" w:space="1" w:color="auto"/>
              </w:pBdr>
              <w:rPr>
                <w:rFonts w:asciiTheme="minorBidi" w:hAnsiTheme="minorBidi" w:cstheme="minorBidi"/>
                <w:b/>
                <w:rtl/>
              </w:rPr>
            </w:pPr>
          </w:p>
        </w:tc>
        <w:tc>
          <w:tcPr>
            <w:tcW w:w="1293" w:type="dxa"/>
            <w:tcBorders>
              <w:top w:val="nil"/>
              <w:left w:val="nil"/>
              <w:bottom w:val="nil"/>
              <w:right w:val="nil"/>
            </w:tcBorders>
            <w:vAlign w:val="bottom"/>
          </w:tcPr>
          <w:p w14:paraId="4BC0ACB7" w14:textId="77777777" w:rsidR="009C77B3" w:rsidRPr="00D938A9" w:rsidRDefault="009C77B3" w:rsidP="00C8044C">
            <w:pPr>
              <w:pBdr>
                <w:bottom w:val="single" w:sz="4" w:space="1" w:color="auto"/>
              </w:pBdr>
              <w:rPr>
                <w:rFonts w:asciiTheme="minorBidi" w:hAnsiTheme="minorBidi" w:cstheme="minorBidi"/>
                <w:b/>
                <w:rtl/>
              </w:rPr>
            </w:pPr>
          </w:p>
        </w:tc>
        <w:tc>
          <w:tcPr>
            <w:tcW w:w="1497" w:type="dxa"/>
            <w:tcBorders>
              <w:top w:val="nil"/>
              <w:left w:val="nil"/>
              <w:bottom w:val="nil"/>
              <w:right w:val="nil"/>
            </w:tcBorders>
            <w:vAlign w:val="bottom"/>
          </w:tcPr>
          <w:p w14:paraId="39AEBD26" w14:textId="77777777" w:rsidR="009C77B3" w:rsidRPr="00D938A9" w:rsidRDefault="009C77B3" w:rsidP="00C8044C">
            <w:pPr>
              <w:pBdr>
                <w:bottom w:val="single" w:sz="4" w:space="1" w:color="auto"/>
              </w:pBdr>
              <w:rPr>
                <w:rFonts w:asciiTheme="minorBidi" w:hAnsiTheme="minorBidi" w:cstheme="minorBidi"/>
                <w:b/>
                <w:rtl/>
              </w:rPr>
            </w:pPr>
          </w:p>
        </w:tc>
      </w:tr>
      <w:tr w:rsidR="009C77B3" w:rsidRPr="00D938A9" w14:paraId="6F3B4FE4" w14:textId="77777777" w:rsidTr="006D0CAD">
        <w:tc>
          <w:tcPr>
            <w:tcW w:w="3958" w:type="dxa"/>
            <w:tcBorders>
              <w:top w:val="nil"/>
              <w:left w:val="nil"/>
              <w:bottom w:val="nil"/>
              <w:right w:val="nil"/>
            </w:tcBorders>
          </w:tcPr>
          <w:p w14:paraId="01B51ECE" w14:textId="77777777" w:rsidR="009C77B3" w:rsidRPr="00D938A9" w:rsidRDefault="009C77B3" w:rsidP="00C8044C">
            <w:pPr>
              <w:rPr>
                <w:rFonts w:asciiTheme="minorBidi" w:hAnsiTheme="minorBidi" w:cstheme="minorBidi"/>
                <w:b/>
                <w:bCs/>
                <w:rtl/>
              </w:rPr>
            </w:pPr>
            <w:r w:rsidRPr="00D938A9">
              <w:rPr>
                <w:rFonts w:asciiTheme="minorBidi" w:hAnsiTheme="minorBidi" w:cstheme="minorBidi"/>
                <w:b/>
                <w:bCs/>
                <w:rtl/>
              </w:rPr>
              <w:t xml:space="preserve">סך הכל </w:t>
            </w:r>
            <w:r w:rsidRPr="00626584">
              <w:rPr>
                <w:rFonts w:ascii="Georgia" w:hAnsi="Georgia" w:cstheme="minorBidi"/>
                <w:b/>
                <w:bCs/>
              </w:rPr>
              <w:t>EBIDTA</w:t>
            </w:r>
            <w:r w:rsidRPr="00D938A9">
              <w:rPr>
                <w:rFonts w:asciiTheme="minorBidi" w:hAnsiTheme="minorBidi" w:cstheme="minorBidi"/>
                <w:b/>
                <w:bCs/>
                <w:rtl/>
              </w:rPr>
              <w:t xml:space="preserve"> מותאם </w:t>
            </w:r>
          </w:p>
        </w:tc>
        <w:tc>
          <w:tcPr>
            <w:tcW w:w="1372" w:type="dxa"/>
            <w:tcBorders>
              <w:top w:val="nil"/>
              <w:left w:val="nil"/>
              <w:bottom w:val="nil"/>
              <w:right w:val="nil"/>
            </w:tcBorders>
            <w:vAlign w:val="bottom"/>
          </w:tcPr>
          <w:p w14:paraId="1C6B7937" w14:textId="77777777" w:rsidR="009C77B3" w:rsidRPr="00D938A9" w:rsidRDefault="009C77B3" w:rsidP="00C8044C">
            <w:pPr>
              <w:rPr>
                <w:rFonts w:asciiTheme="minorBidi" w:hAnsiTheme="minorBidi" w:cstheme="minorBidi"/>
                <w:b/>
                <w:rtl/>
              </w:rPr>
            </w:pPr>
          </w:p>
        </w:tc>
        <w:tc>
          <w:tcPr>
            <w:tcW w:w="1293" w:type="dxa"/>
            <w:tcBorders>
              <w:top w:val="nil"/>
              <w:left w:val="nil"/>
              <w:bottom w:val="nil"/>
              <w:right w:val="nil"/>
            </w:tcBorders>
            <w:vAlign w:val="bottom"/>
          </w:tcPr>
          <w:p w14:paraId="6215E52F" w14:textId="77777777" w:rsidR="009C77B3" w:rsidRPr="00D938A9" w:rsidRDefault="009C77B3" w:rsidP="00C8044C">
            <w:pPr>
              <w:rPr>
                <w:rFonts w:asciiTheme="minorBidi" w:hAnsiTheme="minorBidi" w:cstheme="minorBidi"/>
                <w:b/>
                <w:rtl/>
              </w:rPr>
            </w:pPr>
          </w:p>
        </w:tc>
        <w:tc>
          <w:tcPr>
            <w:tcW w:w="1497" w:type="dxa"/>
            <w:tcBorders>
              <w:top w:val="nil"/>
              <w:left w:val="nil"/>
              <w:bottom w:val="nil"/>
              <w:right w:val="nil"/>
            </w:tcBorders>
            <w:vAlign w:val="bottom"/>
          </w:tcPr>
          <w:p w14:paraId="7D062160" w14:textId="77777777" w:rsidR="009C77B3" w:rsidRPr="00D938A9" w:rsidRDefault="009C77B3" w:rsidP="00C8044C">
            <w:pPr>
              <w:rPr>
                <w:rFonts w:asciiTheme="minorBidi" w:hAnsiTheme="minorBidi" w:cstheme="minorBidi"/>
                <w:b/>
                <w:rtl/>
              </w:rPr>
            </w:pPr>
          </w:p>
        </w:tc>
      </w:tr>
      <w:tr w:rsidR="009C77B3" w:rsidRPr="00D938A9" w14:paraId="471F4B4D" w14:textId="77777777" w:rsidTr="006D0CAD">
        <w:tc>
          <w:tcPr>
            <w:tcW w:w="3958" w:type="dxa"/>
            <w:tcBorders>
              <w:top w:val="nil"/>
              <w:left w:val="nil"/>
              <w:bottom w:val="nil"/>
              <w:right w:val="nil"/>
            </w:tcBorders>
          </w:tcPr>
          <w:p w14:paraId="5174CCF2" w14:textId="77777777" w:rsidR="009C77B3" w:rsidRPr="00D938A9" w:rsidRDefault="009C77B3" w:rsidP="00C8044C">
            <w:pPr>
              <w:rPr>
                <w:rFonts w:asciiTheme="minorBidi" w:hAnsiTheme="minorBidi" w:cstheme="minorBidi"/>
                <w:b/>
                <w:rtl/>
              </w:rPr>
            </w:pPr>
            <w:r w:rsidRPr="00D938A9">
              <w:rPr>
                <w:rFonts w:asciiTheme="minorBidi" w:hAnsiTheme="minorBidi" w:cstheme="minorBidi"/>
                <w:rtl/>
              </w:rPr>
              <w:t>פחת</w:t>
            </w:r>
          </w:p>
        </w:tc>
        <w:tc>
          <w:tcPr>
            <w:tcW w:w="1372" w:type="dxa"/>
            <w:tcBorders>
              <w:top w:val="nil"/>
              <w:left w:val="nil"/>
              <w:bottom w:val="nil"/>
              <w:right w:val="nil"/>
            </w:tcBorders>
            <w:vAlign w:val="bottom"/>
          </w:tcPr>
          <w:p w14:paraId="08E74825" w14:textId="77777777" w:rsidR="009C77B3" w:rsidRPr="00D938A9" w:rsidRDefault="009C77B3" w:rsidP="00C8044C">
            <w:pPr>
              <w:rPr>
                <w:rFonts w:asciiTheme="minorBidi" w:hAnsiTheme="minorBidi" w:cstheme="minorBidi"/>
                <w:b/>
                <w:rtl/>
              </w:rPr>
            </w:pPr>
          </w:p>
        </w:tc>
        <w:tc>
          <w:tcPr>
            <w:tcW w:w="1293" w:type="dxa"/>
            <w:tcBorders>
              <w:top w:val="nil"/>
              <w:left w:val="nil"/>
              <w:bottom w:val="nil"/>
              <w:right w:val="nil"/>
            </w:tcBorders>
            <w:vAlign w:val="bottom"/>
          </w:tcPr>
          <w:p w14:paraId="2BC759F5" w14:textId="77777777" w:rsidR="009C77B3" w:rsidRPr="00D938A9" w:rsidRDefault="009C77B3" w:rsidP="00C8044C">
            <w:pPr>
              <w:rPr>
                <w:rFonts w:asciiTheme="minorBidi" w:hAnsiTheme="minorBidi" w:cstheme="minorBidi"/>
                <w:b/>
                <w:rtl/>
              </w:rPr>
            </w:pPr>
          </w:p>
        </w:tc>
        <w:tc>
          <w:tcPr>
            <w:tcW w:w="1497" w:type="dxa"/>
            <w:tcBorders>
              <w:top w:val="nil"/>
              <w:left w:val="nil"/>
              <w:bottom w:val="nil"/>
              <w:right w:val="nil"/>
            </w:tcBorders>
            <w:vAlign w:val="bottom"/>
          </w:tcPr>
          <w:p w14:paraId="19D2CD6B" w14:textId="77777777" w:rsidR="009C77B3" w:rsidRPr="00D938A9" w:rsidRDefault="009C77B3" w:rsidP="00C8044C">
            <w:pPr>
              <w:rPr>
                <w:rFonts w:asciiTheme="minorBidi" w:hAnsiTheme="minorBidi" w:cstheme="minorBidi"/>
                <w:b/>
                <w:rtl/>
              </w:rPr>
            </w:pPr>
          </w:p>
        </w:tc>
      </w:tr>
      <w:tr w:rsidR="009C77B3" w:rsidRPr="00D938A9" w14:paraId="58F927DB" w14:textId="77777777" w:rsidTr="006D0CAD">
        <w:tc>
          <w:tcPr>
            <w:tcW w:w="3958" w:type="dxa"/>
            <w:tcBorders>
              <w:top w:val="nil"/>
              <w:left w:val="nil"/>
              <w:bottom w:val="nil"/>
              <w:right w:val="nil"/>
            </w:tcBorders>
          </w:tcPr>
          <w:p w14:paraId="1698A31D" w14:textId="77777777" w:rsidR="009C77B3" w:rsidRPr="00D938A9" w:rsidRDefault="009C77B3" w:rsidP="00C8044C">
            <w:pPr>
              <w:rPr>
                <w:rFonts w:asciiTheme="minorBidi" w:hAnsiTheme="minorBidi" w:cstheme="minorBidi"/>
                <w:b/>
                <w:rtl/>
              </w:rPr>
            </w:pPr>
            <w:r w:rsidRPr="00D938A9">
              <w:rPr>
                <w:rFonts w:asciiTheme="minorBidi" w:hAnsiTheme="minorBidi" w:cstheme="minorBidi"/>
                <w:rtl/>
              </w:rPr>
              <w:t>הפחתות</w:t>
            </w:r>
          </w:p>
        </w:tc>
        <w:tc>
          <w:tcPr>
            <w:tcW w:w="1372" w:type="dxa"/>
            <w:tcBorders>
              <w:top w:val="nil"/>
              <w:left w:val="nil"/>
              <w:bottom w:val="nil"/>
              <w:right w:val="nil"/>
            </w:tcBorders>
            <w:vAlign w:val="bottom"/>
          </w:tcPr>
          <w:p w14:paraId="78B656B7" w14:textId="77777777" w:rsidR="009C77B3" w:rsidRPr="00D938A9" w:rsidRDefault="009C77B3" w:rsidP="00C8044C">
            <w:pPr>
              <w:rPr>
                <w:rFonts w:asciiTheme="minorBidi" w:hAnsiTheme="minorBidi" w:cstheme="minorBidi"/>
                <w:b/>
                <w:rtl/>
              </w:rPr>
            </w:pPr>
          </w:p>
        </w:tc>
        <w:tc>
          <w:tcPr>
            <w:tcW w:w="1293" w:type="dxa"/>
            <w:tcBorders>
              <w:top w:val="nil"/>
              <w:left w:val="nil"/>
              <w:bottom w:val="nil"/>
              <w:right w:val="nil"/>
            </w:tcBorders>
            <w:vAlign w:val="bottom"/>
          </w:tcPr>
          <w:p w14:paraId="062999C1" w14:textId="77777777" w:rsidR="009C77B3" w:rsidRPr="00D938A9" w:rsidRDefault="009C77B3" w:rsidP="00C8044C">
            <w:pPr>
              <w:rPr>
                <w:rFonts w:asciiTheme="minorBidi" w:hAnsiTheme="minorBidi" w:cstheme="minorBidi"/>
                <w:b/>
                <w:rtl/>
              </w:rPr>
            </w:pPr>
          </w:p>
        </w:tc>
        <w:tc>
          <w:tcPr>
            <w:tcW w:w="1497" w:type="dxa"/>
            <w:tcBorders>
              <w:top w:val="nil"/>
              <w:left w:val="nil"/>
              <w:bottom w:val="nil"/>
              <w:right w:val="nil"/>
            </w:tcBorders>
            <w:vAlign w:val="bottom"/>
          </w:tcPr>
          <w:p w14:paraId="04FC2A8D" w14:textId="77777777" w:rsidR="009C77B3" w:rsidRPr="00D938A9" w:rsidRDefault="009C77B3" w:rsidP="00C8044C">
            <w:pPr>
              <w:rPr>
                <w:rFonts w:asciiTheme="minorBidi" w:hAnsiTheme="minorBidi" w:cstheme="minorBidi"/>
                <w:b/>
                <w:rtl/>
              </w:rPr>
            </w:pPr>
          </w:p>
        </w:tc>
      </w:tr>
      <w:tr w:rsidR="009C77B3" w:rsidRPr="00D938A9" w14:paraId="4CC5464B" w14:textId="77777777" w:rsidTr="006D0CAD">
        <w:tc>
          <w:tcPr>
            <w:tcW w:w="3958" w:type="dxa"/>
            <w:tcBorders>
              <w:top w:val="nil"/>
              <w:left w:val="nil"/>
              <w:bottom w:val="nil"/>
              <w:right w:val="nil"/>
            </w:tcBorders>
          </w:tcPr>
          <w:p w14:paraId="697AE515" w14:textId="77777777" w:rsidR="009C77B3" w:rsidRPr="00D938A9" w:rsidRDefault="009C77B3" w:rsidP="00C8044C">
            <w:pPr>
              <w:rPr>
                <w:rFonts w:asciiTheme="minorBidi" w:hAnsiTheme="minorBidi" w:cstheme="minorBidi"/>
                <w:b/>
                <w:rtl/>
              </w:rPr>
            </w:pPr>
            <w:r w:rsidRPr="00D938A9">
              <w:rPr>
                <w:rFonts w:asciiTheme="minorBidi" w:hAnsiTheme="minorBidi" w:cstheme="minorBidi"/>
                <w:rtl/>
              </w:rPr>
              <w:t>עלויות שינוי מבני</w:t>
            </w:r>
          </w:p>
        </w:tc>
        <w:tc>
          <w:tcPr>
            <w:tcW w:w="1372" w:type="dxa"/>
            <w:tcBorders>
              <w:top w:val="nil"/>
              <w:left w:val="nil"/>
              <w:bottom w:val="nil"/>
              <w:right w:val="nil"/>
            </w:tcBorders>
            <w:vAlign w:val="bottom"/>
          </w:tcPr>
          <w:p w14:paraId="2AB33F61" w14:textId="77777777" w:rsidR="009C77B3" w:rsidRPr="00D938A9" w:rsidRDefault="009C77B3" w:rsidP="00C8044C">
            <w:pPr>
              <w:rPr>
                <w:rFonts w:asciiTheme="minorBidi" w:hAnsiTheme="minorBidi" w:cstheme="minorBidi"/>
                <w:b/>
                <w:rtl/>
              </w:rPr>
            </w:pPr>
          </w:p>
        </w:tc>
        <w:tc>
          <w:tcPr>
            <w:tcW w:w="1293" w:type="dxa"/>
            <w:tcBorders>
              <w:top w:val="nil"/>
              <w:left w:val="nil"/>
              <w:bottom w:val="nil"/>
              <w:right w:val="nil"/>
            </w:tcBorders>
            <w:vAlign w:val="bottom"/>
          </w:tcPr>
          <w:p w14:paraId="39934388" w14:textId="77777777" w:rsidR="009C77B3" w:rsidRPr="00D938A9" w:rsidRDefault="009C77B3" w:rsidP="00C8044C">
            <w:pPr>
              <w:rPr>
                <w:rFonts w:asciiTheme="minorBidi" w:hAnsiTheme="minorBidi" w:cstheme="minorBidi"/>
                <w:b/>
                <w:rtl/>
              </w:rPr>
            </w:pPr>
          </w:p>
        </w:tc>
        <w:tc>
          <w:tcPr>
            <w:tcW w:w="1497" w:type="dxa"/>
            <w:tcBorders>
              <w:top w:val="nil"/>
              <w:left w:val="nil"/>
              <w:bottom w:val="nil"/>
              <w:right w:val="nil"/>
            </w:tcBorders>
            <w:vAlign w:val="bottom"/>
          </w:tcPr>
          <w:p w14:paraId="61928355" w14:textId="77777777" w:rsidR="009C77B3" w:rsidRPr="00D938A9" w:rsidRDefault="009C77B3" w:rsidP="00C8044C">
            <w:pPr>
              <w:rPr>
                <w:rFonts w:asciiTheme="minorBidi" w:hAnsiTheme="minorBidi" w:cstheme="minorBidi"/>
                <w:b/>
                <w:rtl/>
              </w:rPr>
            </w:pPr>
          </w:p>
        </w:tc>
      </w:tr>
      <w:tr w:rsidR="009C77B3" w:rsidRPr="00D938A9" w14:paraId="4B9021A9" w14:textId="77777777" w:rsidTr="006D0CAD">
        <w:tc>
          <w:tcPr>
            <w:tcW w:w="3958" w:type="dxa"/>
            <w:tcBorders>
              <w:top w:val="nil"/>
              <w:left w:val="nil"/>
              <w:bottom w:val="nil"/>
              <w:right w:val="nil"/>
            </w:tcBorders>
          </w:tcPr>
          <w:p w14:paraId="47269319" w14:textId="77777777" w:rsidR="009C77B3" w:rsidRPr="00D938A9" w:rsidRDefault="009C77B3" w:rsidP="00C8044C">
            <w:pPr>
              <w:rPr>
                <w:rFonts w:asciiTheme="minorBidi" w:hAnsiTheme="minorBidi" w:cstheme="minorBidi"/>
                <w:b/>
                <w:rtl/>
              </w:rPr>
            </w:pPr>
            <w:r w:rsidRPr="00D938A9">
              <w:rPr>
                <w:rFonts w:asciiTheme="minorBidi" w:hAnsiTheme="minorBidi" w:cstheme="minorBidi"/>
                <w:rtl/>
              </w:rPr>
              <w:t>תביעות משפטיות</w:t>
            </w:r>
          </w:p>
        </w:tc>
        <w:tc>
          <w:tcPr>
            <w:tcW w:w="1372" w:type="dxa"/>
            <w:tcBorders>
              <w:top w:val="nil"/>
              <w:left w:val="nil"/>
              <w:bottom w:val="nil"/>
              <w:right w:val="nil"/>
            </w:tcBorders>
            <w:vAlign w:val="bottom"/>
          </w:tcPr>
          <w:p w14:paraId="2DE5F67B" w14:textId="77777777" w:rsidR="009C77B3" w:rsidRPr="00D938A9" w:rsidRDefault="009C77B3" w:rsidP="00C8044C">
            <w:pPr>
              <w:rPr>
                <w:rFonts w:asciiTheme="minorBidi" w:hAnsiTheme="minorBidi" w:cstheme="minorBidi"/>
                <w:b/>
                <w:rtl/>
              </w:rPr>
            </w:pPr>
          </w:p>
        </w:tc>
        <w:tc>
          <w:tcPr>
            <w:tcW w:w="1293" w:type="dxa"/>
            <w:tcBorders>
              <w:top w:val="nil"/>
              <w:left w:val="nil"/>
              <w:bottom w:val="nil"/>
              <w:right w:val="nil"/>
            </w:tcBorders>
            <w:vAlign w:val="bottom"/>
          </w:tcPr>
          <w:p w14:paraId="6A2DA2B3" w14:textId="77777777" w:rsidR="009C77B3" w:rsidRPr="00D938A9" w:rsidRDefault="009C77B3" w:rsidP="00C8044C">
            <w:pPr>
              <w:rPr>
                <w:rFonts w:asciiTheme="minorBidi" w:hAnsiTheme="minorBidi" w:cstheme="minorBidi"/>
                <w:b/>
                <w:rtl/>
              </w:rPr>
            </w:pPr>
          </w:p>
        </w:tc>
        <w:tc>
          <w:tcPr>
            <w:tcW w:w="1497" w:type="dxa"/>
            <w:tcBorders>
              <w:top w:val="nil"/>
              <w:left w:val="nil"/>
              <w:bottom w:val="nil"/>
              <w:right w:val="nil"/>
            </w:tcBorders>
            <w:vAlign w:val="bottom"/>
          </w:tcPr>
          <w:p w14:paraId="73C79AF2" w14:textId="77777777" w:rsidR="009C77B3" w:rsidRPr="00D938A9" w:rsidRDefault="009C77B3" w:rsidP="00C8044C">
            <w:pPr>
              <w:rPr>
                <w:rFonts w:asciiTheme="minorBidi" w:hAnsiTheme="minorBidi" w:cstheme="minorBidi"/>
                <w:b/>
                <w:rtl/>
              </w:rPr>
            </w:pPr>
          </w:p>
        </w:tc>
      </w:tr>
      <w:tr w:rsidR="009C77B3" w:rsidRPr="00D938A9" w14:paraId="54C41FB5" w14:textId="77777777" w:rsidTr="006D0CAD">
        <w:tc>
          <w:tcPr>
            <w:tcW w:w="3958" w:type="dxa"/>
            <w:tcBorders>
              <w:top w:val="nil"/>
              <w:left w:val="nil"/>
              <w:bottom w:val="nil"/>
              <w:right w:val="nil"/>
            </w:tcBorders>
          </w:tcPr>
          <w:p w14:paraId="73683206"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ירידת ערך מוניטין</w:t>
            </w:r>
          </w:p>
        </w:tc>
        <w:tc>
          <w:tcPr>
            <w:tcW w:w="1372" w:type="dxa"/>
            <w:tcBorders>
              <w:top w:val="nil"/>
              <w:left w:val="nil"/>
              <w:bottom w:val="nil"/>
              <w:right w:val="nil"/>
            </w:tcBorders>
            <w:vAlign w:val="bottom"/>
          </w:tcPr>
          <w:p w14:paraId="7F540404" w14:textId="77777777" w:rsidR="009C77B3" w:rsidRPr="00D938A9" w:rsidRDefault="009C77B3" w:rsidP="00C8044C">
            <w:pPr>
              <w:rPr>
                <w:rFonts w:asciiTheme="minorBidi" w:hAnsiTheme="minorBidi" w:cstheme="minorBidi"/>
                <w:b/>
                <w:rtl/>
              </w:rPr>
            </w:pPr>
          </w:p>
        </w:tc>
        <w:tc>
          <w:tcPr>
            <w:tcW w:w="1293" w:type="dxa"/>
            <w:tcBorders>
              <w:top w:val="nil"/>
              <w:left w:val="nil"/>
              <w:bottom w:val="nil"/>
              <w:right w:val="nil"/>
            </w:tcBorders>
            <w:vAlign w:val="bottom"/>
          </w:tcPr>
          <w:p w14:paraId="552B06C3" w14:textId="77777777" w:rsidR="009C77B3" w:rsidRPr="00D938A9" w:rsidRDefault="009C77B3" w:rsidP="00C8044C">
            <w:pPr>
              <w:rPr>
                <w:rFonts w:asciiTheme="minorBidi" w:hAnsiTheme="minorBidi" w:cstheme="minorBidi"/>
                <w:b/>
                <w:rtl/>
              </w:rPr>
            </w:pPr>
          </w:p>
        </w:tc>
        <w:tc>
          <w:tcPr>
            <w:tcW w:w="1497" w:type="dxa"/>
            <w:tcBorders>
              <w:top w:val="nil"/>
              <w:left w:val="nil"/>
              <w:bottom w:val="nil"/>
              <w:right w:val="nil"/>
            </w:tcBorders>
            <w:vAlign w:val="bottom"/>
          </w:tcPr>
          <w:p w14:paraId="6EAF43AC" w14:textId="77777777" w:rsidR="009C77B3" w:rsidRPr="00D938A9" w:rsidRDefault="009C77B3" w:rsidP="00C8044C">
            <w:pPr>
              <w:rPr>
                <w:rFonts w:asciiTheme="minorBidi" w:hAnsiTheme="minorBidi" w:cstheme="minorBidi"/>
                <w:b/>
                <w:rtl/>
              </w:rPr>
            </w:pPr>
          </w:p>
        </w:tc>
      </w:tr>
      <w:tr w:rsidR="009C77B3" w:rsidRPr="00D938A9" w14:paraId="6DD5E673" w14:textId="77777777" w:rsidTr="006D0CAD">
        <w:tc>
          <w:tcPr>
            <w:tcW w:w="3958" w:type="dxa"/>
            <w:tcBorders>
              <w:top w:val="nil"/>
              <w:left w:val="nil"/>
              <w:bottom w:val="nil"/>
              <w:right w:val="nil"/>
            </w:tcBorders>
          </w:tcPr>
          <w:p w14:paraId="03015745"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רווחים שטרם מומשו ממכשירים פיננסיים</w:t>
            </w:r>
          </w:p>
        </w:tc>
        <w:tc>
          <w:tcPr>
            <w:tcW w:w="1372" w:type="dxa"/>
            <w:tcBorders>
              <w:top w:val="nil"/>
              <w:left w:val="nil"/>
              <w:bottom w:val="nil"/>
              <w:right w:val="nil"/>
            </w:tcBorders>
            <w:vAlign w:val="bottom"/>
          </w:tcPr>
          <w:p w14:paraId="657DB6D9" w14:textId="77777777" w:rsidR="009C77B3" w:rsidRPr="00D938A9" w:rsidRDefault="009C77B3" w:rsidP="00C8044C">
            <w:pPr>
              <w:rPr>
                <w:rFonts w:asciiTheme="minorBidi" w:hAnsiTheme="minorBidi" w:cstheme="minorBidi"/>
                <w:b/>
                <w:rtl/>
              </w:rPr>
            </w:pPr>
          </w:p>
        </w:tc>
        <w:tc>
          <w:tcPr>
            <w:tcW w:w="1293" w:type="dxa"/>
            <w:tcBorders>
              <w:top w:val="nil"/>
              <w:left w:val="nil"/>
              <w:bottom w:val="nil"/>
              <w:right w:val="nil"/>
            </w:tcBorders>
            <w:vAlign w:val="bottom"/>
          </w:tcPr>
          <w:p w14:paraId="22DC994C" w14:textId="77777777" w:rsidR="009C77B3" w:rsidRPr="00D938A9" w:rsidRDefault="009C77B3" w:rsidP="00C8044C">
            <w:pPr>
              <w:rPr>
                <w:rFonts w:asciiTheme="minorBidi" w:hAnsiTheme="minorBidi" w:cstheme="minorBidi"/>
                <w:b/>
                <w:rtl/>
              </w:rPr>
            </w:pPr>
          </w:p>
        </w:tc>
        <w:tc>
          <w:tcPr>
            <w:tcW w:w="1497" w:type="dxa"/>
            <w:tcBorders>
              <w:top w:val="nil"/>
              <w:left w:val="nil"/>
              <w:bottom w:val="nil"/>
              <w:right w:val="nil"/>
            </w:tcBorders>
            <w:vAlign w:val="bottom"/>
          </w:tcPr>
          <w:p w14:paraId="03F1C9C3" w14:textId="77777777" w:rsidR="009C77B3" w:rsidRPr="00D938A9" w:rsidRDefault="009C77B3" w:rsidP="00C8044C">
            <w:pPr>
              <w:rPr>
                <w:rFonts w:asciiTheme="minorBidi" w:hAnsiTheme="minorBidi" w:cstheme="minorBidi"/>
                <w:b/>
                <w:rtl/>
              </w:rPr>
            </w:pPr>
          </w:p>
        </w:tc>
      </w:tr>
      <w:tr w:rsidR="009C77B3" w:rsidRPr="00D938A9" w14:paraId="411243D6" w14:textId="77777777" w:rsidTr="006D0CAD">
        <w:tc>
          <w:tcPr>
            <w:tcW w:w="3958" w:type="dxa"/>
            <w:tcBorders>
              <w:top w:val="nil"/>
              <w:left w:val="nil"/>
              <w:bottom w:val="nil"/>
              <w:right w:val="nil"/>
            </w:tcBorders>
          </w:tcPr>
          <w:p w14:paraId="41F6B4DA"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אופציות שהוענקו לדירקטורים ולעובדים</w:t>
            </w:r>
          </w:p>
        </w:tc>
        <w:tc>
          <w:tcPr>
            <w:tcW w:w="1372" w:type="dxa"/>
            <w:tcBorders>
              <w:top w:val="nil"/>
              <w:left w:val="nil"/>
              <w:bottom w:val="nil"/>
              <w:right w:val="nil"/>
            </w:tcBorders>
            <w:vAlign w:val="bottom"/>
          </w:tcPr>
          <w:p w14:paraId="3084D867" w14:textId="77777777" w:rsidR="009C77B3" w:rsidRPr="00D938A9" w:rsidRDefault="009C77B3" w:rsidP="00C8044C">
            <w:pPr>
              <w:rPr>
                <w:rFonts w:asciiTheme="minorBidi" w:hAnsiTheme="minorBidi" w:cstheme="minorBidi"/>
                <w:b/>
                <w:rtl/>
              </w:rPr>
            </w:pPr>
          </w:p>
        </w:tc>
        <w:tc>
          <w:tcPr>
            <w:tcW w:w="1293" w:type="dxa"/>
            <w:tcBorders>
              <w:top w:val="nil"/>
              <w:left w:val="nil"/>
              <w:bottom w:val="nil"/>
              <w:right w:val="nil"/>
            </w:tcBorders>
            <w:vAlign w:val="bottom"/>
          </w:tcPr>
          <w:p w14:paraId="736EACA6" w14:textId="77777777" w:rsidR="009C77B3" w:rsidRPr="00D938A9" w:rsidRDefault="009C77B3" w:rsidP="00C8044C">
            <w:pPr>
              <w:rPr>
                <w:rFonts w:asciiTheme="minorBidi" w:hAnsiTheme="minorBidi" w:cstheme="minorBidi"/>
                <w:b/>
                <w:rtl/>
              </w:rPr>
            </w:pPr>
          </w:p>
        </w:tc>
        <w:tc>
          <w:tcPr>
            <w:tcW w:w="1497" w:type="dxa"/>
            <w:tcBorders>
              <w:top w:val="nil"/>
              <w:left w:val="nil"/>
              <w:bottom w:val="nil"/>
              <w:right w:val="nil"/>
            </w:tcBorders>
            <w:vAlign w:val="bottom"/>
          </w:tcPr>
          <w:p w14:paraId="77E25636" w14:textId="77777777" w:rsidR="009C77B3" w:rsidRPr="00D938A9" w:rsidRDefault="009C77B3" w:rsidP="00C8044C">
            <w:pPr>
              <w:rPr>
                <w:rFonts w:asciiTheme="minorBidi" w:hAnsiTheme="minorBidi" w:cstheme="minorBidi"/>
                <w:b/>
                <w:rtl/>
              </w:rPr>
            </w:pPr>
          </w:p>
        </w:tc>
      </w:tr>
      <w:tr w:rsidR="00BE60E5" w:rsidRPr="00D938A9" w14:paraId="45FCC7FF" w14:textId="77777777" w:rsidTr="006D0CAD">
        <w:tc>
          <w:tcPr>
            <w:tcW w:w="3958" w:type="dxa"/>
            <w:tcBorders>
              <w:top w:val="nil"/>
              <w:left w:val="nil"/>
              <w:bottom w:val="nil"/>
              <w:right w:val="nil"/>
            </w:tcBorders>
          </w:tcPr>
          <w:p w14:paraId="74C14A12" w14:textId="77777777" w:rsidR="00BE60E5" w:rsidRPr="00D938A9" w:rsidRDefault="00BE60E5" w:rsidP="00C8044C">
            <w:pPr>
              <w:rPr>
                <w:rFonts w:asciiTheme="minorBidi" w:hAnsiTheme="minorBidi" w:cstheme="minorBidi"/>
                <w:sz w:val="18"/>
                <w:szCs w:val="18"/>
                <w:rtl/>
              </w:rPr>
            </w:pPr>
            <w:r w:rsidRPr="00D938A9">
              <w:rPr>
                <w:rFonts w:asciiTheme="minorBidi" w:hAnsiTheme="minorBidi" w:cstheme="minorBidi"/>
                <w:sz w:val="18"/>
                <w:szCs w:val="18"/>
                <w:rtl/>
              </w:rPr>
              <w:t xml:space="preserve">חלק ברווחי (הפסדי) חברות כלולות ועסקאות </w:t>
            </w:r>
          </w:p>
          <w:p w14:paraId="364392DE" w14:textId="77777777" w:rsidR="00BE60E5" w:rsidRPr="00D938A9" w:rsidRDefault="00BE60E5" w:rsidP="00C8044C">
            <w:pPr>
              <w:rPr>
                <w:rFonts w:asciiTheme="minorBidi" w:hAnsiTheme="minorBidi" w:cstheme="minorBidi"/>
                <w:rtl/>
              </w:rPr>
            </w:pPr>
            <w:r w:rsidRPr="00D938A9">
              <w:rPr>
                <w:rFonts w:asciiTheme="minorBidi" w:hAnsiTheme="minorBidi" w:cstheme="minorBidi"/>
                <w:sz w:val="18"/>
                <w:szCs w:val="18"/>
                <w:rtl/>
              </w:rPr>
              <w:t xml:space="preserve">    משותפות שמטופלות לפי שיטת השווי המאזני</w:t>
            </w:r>
          </w:p>
        </w:tc>
        <w:tc>
          <w:tcPr>
            <w:tcW w:w="1372" w:type="dxa"/>
            <w:tcBorders>
              <w:top w:val="nil"/>
              <w:left w:val="nil"/>
              <w:bottom w:val="nil"/>
              <w:right w:val="nil"/>
            </w:tcBorders>
            <w:vAlign w:val="bottom"/>
          </w:tcPr>
          <w:p w14:paraId="59663214" w14:textId="77777777" w:rsidR="00BE60E5" w:rsidRPr="00D938A9" w:rsidRDefault="00BE60E5" w:rsidP="00C8044C">
            <w:pPr>
              <w:rPr>
                <w:rFonts w:asciiTheme="minorBidi" w:hAnsiTheme="minorBidi" w:cstheme="minorBidi"/>
                <w:b/>
                <w:rtl/>
              </w:rPr>
            </w:pPr>
          </w:p>
        </w:tc>
        <w:tc>
          <w:tcPr>
            <w:tcW w:w="1293" w:type="dxa"/>
            <w:tcBorders>
              <w:top w:val="nil"/>
              <w:left w:val="nil"/>
              <w:bottom w:val="nil"/>
              <w:right w:val="nil"/>
            </w:tcBorders>
            <w:vAlign w:val="bottom"/>
          </w:tcPr>
          <w:p w14:paraId="409C0487" w14:textId="77777777" w:rsidR="00BE60E5" w:rsidRPr="00D938A9" w:rsidRDefault="00BE60E5" w:rsidP="00C8044C">
            <w:pPr>
              <w:rPr>
                <w:rFonts w:asciiTheme="minorBidi" w:hAnsiTheme="minorBidi" w:cstheme="minorBidi"/>
                <w:b/>
                <w:rtl/>
              </w:rPr>
            </w:pPr>
          </w:p>
        </w:tc>
        <w:tc>
          <w:tcPr>
            <w:tcW w:w="1497" w:type="dxa"/>
            <w:tcBorders>
              <w:top w:val="nil"/>
              <w:left w:val="nil"/>
              <w:bottom w:val="nil"/>
              <w:right w:val="nil"/>
            </w:tcBorders>
            <w:vAlign w:val="bottom"/>
          </w:tcPr>
          <w:p w14:paraId="3C669206" w14:textId="77777777" w:rsidR="00BE60E5" w:rsidRPr="00D938A9" w:rsidRDefault="00BE60E5" w:rsidP="00C8044C">
            <w:pPr>
              <w:rPr>
                <w:rFonts w:asciiTheme="minorBidi" w:hAnsiTheme="minorBidi" w:cstheme="minorBidi"/>
                <w:b/>
                <w:rtl/>
              </w:rPr>
            </w:pPr>
          </w:p>
        </w:tc>
      </w:tr>
      <w:tr w:rsidR="009C77B3" w:rsidRPr="00D938A9" w14:paraId="3E5B9929" w14:textId="77777777" w:rsidTr="006D0CAD">
        <w:tc>
          <w:tcPr>
            <w:tcW w:w="3958" w:type="dxa"/>
            <w:tcBorders>
              <w:top w:val="nil"/>
              <w:left w:val="nil"/>
              <w:bottom w:val="nil"/>
              <w:right w:val="nil"/>
            </w:tcBorders>
          </w:tcPr>
          <w:p w14:paraId="0D9156FC" w14:textId="5C7636AC" w:rsidR="009C77B3" w:rsidRPr="00D938A9" w:rsidRDefault="009C77B3" w:rsidP="00C8044C">
            <w:pPr>
              <w:rPr>
                <w:rFonts w:asciiTheme="minorBidi" w:hAnsiTheme="minorBidi" w:cstheme="minorBidi"/>
                <w:rtl/>
              </w:rPr>
            </w:pPr>
            <w:r w:rsidRPr="00D938A9">
              <w:rPr>
                <w:rFonts w:asciiTheme="minorBidi" w:hAnsiTheme="minorBidi" w:cstheme="minorBidi"/>
                <w:rtl/>
              </w:rPr>
              <w:t>הוצאות מימון - נטו</w:t>
            </w:r>
          </w:p>
        </w:tc>
        <w:tc>
          <w:tcPr>
            <w:tcW w:w="1372" w:type="dxa"/>
            <w:tcBorders>
              <w:top w:val="nil"/>
              <w:left w:val="nil"/>
              <w:bottom w:val="nil"/>
              <w:right w:val="nil"/>
            </w:tcBorders>
            <w:vAlign w:val="bottom"/>
          </w:tcPr>
          <w:p w14:paraId="1BC2B0C1" w14:textId="77777777" w:rsidR="009C77B3" w:rsidRPr="00D938A9" w:rsidRDefault="009C77B3" w:rsidP="00C8044C">
            <w:pPr>
              <w:rPr>
                <w:rFonts w:asciiTheme="minorBidi" w:hAnsiTheme="minorBidi" w:cstheme="minorBidi"/>
                <w:b/>
                <w:rtl/>
              </w:rPr>
            </w:pPr>
          </w:p>
        </w:tc>
        <w:tc>
          <w:tcPr>
            <w:tcW w:w="1293" w:type="dxa"/>
            <w:tcBorders>
              <w:top w:val="nil"/>
              <w:left w:val="nil"/>
              <w:bottom w:val="nil"/>
              <w:right w:val="nil"/>
            </w:tcBorders>
            <w:vAlign w:val="bottom"/>
          </w:tcPr>
          <w:p w14:paraId="1703A03A" w14:textId="77777777" w:rsidR="009C77B3" w:rsidRPr="00D938A9" w:rsidRDefault="009C77B3" w:rsidP="00C8044C">
            <w:pPr>
              <w:rPr>
                <w:rFonts w:asciiTheme="minorBidi" w:hAnsiTheme="minorBidi" w:cstheme="minorBidi"/>
                <w:b/>
                <w:rtl/>
              </w:rPr>
            </w:pPr>
          </w:p>
        </w:tc>
        <w:tc>
          <w:tcPr>
            <w:tcW w:w="1497" w:type="dxa"/>
            <w:tcBorders>
              <w:top w:val="nil"/>
              <w:left w:val="nil"/>
              <w:bottom w:val="nil"/>
              <w:right w:val="nil"/>
            </w:tcBorders>
            <w:vAlign w:val="bottom"/>
          </w:tcPr>
          <w:p w14:paraId="012688D2" w14:textId="77777777" w:rsidR="009C77B3" w:rsidRPr="00D938A9" w:rsidRDefault="009C77B3" w:rsidP="00C8044C">
            <w:pPr>
              <w:rPr>
                <w:rFonts w:asciiTheme="minorBidi" w:hAnsiTheme="minorBidi" w:cstheme="minorBidi"/>
                <w:b/>
                <w:rtl/>
              </w:rPr>
            </w:pPr>
          </w:p>
        </w:tc>
      </w:tr>
      <w:tr w:rsidR="009C77B3" w:rsidRPr="00D938A9" w14:paraId="6141519E" w14:textId="77777777" w:rsidTr="006D0CAD">
        <w:tc>
          <w:tcPr>
            <w:tcW w:w="3958" w:type="dxa"/>
            <w:tcBorders>
              <w:top w:val="nil"/>
              <w:left w:val="nil"/>
              <w:bottom w:val="nil"/>
              <w:right w:val="nil"/>
            </w:tcBorders>
          </w:tcPr>
          <w:p w14:paraId="5B0F8E90" w14:textId="77777777" w:rsidR="009C77B3" w:rsidRPr="00D938A9" w:rsidRDefault="009C77B3" w:rsidP="00C8044C">
            <w:pPr>
              <w:rPr>
                <w:rFonts w:asciiTheme="minorBidi" w:hAnsiTheme="minorBidi" w:cstheme="minorBidi"/>
                <w:b/>
                <w:rtl/>
              </w:rPr>
            </w:pPr>
            <w:r w:rsidRPr="00D938A9">
              <w:rPr>
                <w:rFonts w:asciiTheme="minorBidi" w:hAnsiTheme="minorBidi" w:cstheme="minorBidi"/>
                <w:rtl/>
              </w:rPr>
              <w:t>אחר</w:t>
            </w:r>
          </w:p>
        </w:tc>
        <w:tc>
          <w:tcPr>
            <w:tcW w:w="1372" w:type="dxa"/>
            <w:tcBorders>
              <w:top w:val="nil"/>
              <w:left w:val="nil"/>
              <w:bottom w:val="nil"/>
              <w:right w:val="nil"/>
            </w:tcBorders>
            <w:vAlign w:val="bottom"/>
          </w:tcPr>
          <w:p w14:paraId="7EDD195A" w14:textId="77777777" w:rsidR="009C77B3" w:rsidRPr="00D938A9" w:rsidRDefault="009C77B3" w:rsidP="00C8044C">
            <w:pPr>
              <w:pBdr>
                <w:bottom w:val="single" w:sz="4" w:space="1" w:color="auto"/>
              </w:pBdr>
              <w:rPr>
                <w:rFonts w:asciiTheme="minorBidi" w:hAnsiTheme="minorBidi" w:cstheme="minorBidi"/>
                <w:b/>
                <w:rtl/>
              </w:rPr>
            </w:pPr>
          </w:p>
        </w:tc>
        <w:tc>
          <w:tcPr>
            <w:tcW w:w="1293" w:type="dxa"/>
            <w:tcBorders>
              <w:top w:val="nil"/>
              <w:left w:val="nil"/>
              <w:bottom w:val="nil"/>
              <w:right w:val="nil"/>
            </w:tcBorders>
            <w:vAlign w:val="bottom"/>
          </w:tcPr>
          <w:p w14:paraId="0322993F" w14:textId="77777777" w:rsidR="009C77B3" w:rsidRPr="00D938A9" w:rsidRDefault="009C77B3" w:rsidP="00C8044C">
            <w:pPr>
              <w:pBdr>
                <w:bottom w:val="single" w:sz="4" w:space="1" w:color="auto"/>
              </w:pBdr>
              <w:rPr>
                <w:rFonts w:asciiTheme="minorBidi" w:hAnsiTheme="minorBidi" w:cstheme="minorBidi"/>
                <w:b/>
                <w:rtl/>
              </w:rPr>
            </w:pPr>
          </w:p>
        </w:tc>
        <w:tc>
          <w:tcPr>
            <w:tcW w:w="1497" w:type="dxa"/>
            <w:tcBorders>
              <w:top w:val="nil"/>
              <w:left w:val="nil"/>
              <w:bottom w:val="nil"/>
              <w:right w:val="nil"/>
            </w:tcBorders>
            <w:vAlign w:val="bottom"/>
          </w:tcPr>
          <w:p w14:paraId="615DA9A0" w14:textId="77777777" w:rsidR="009C77B3" w:rsidRPr="00D938A9" w:rsidRDefault="009C77B3" w:rsidP="00C8044C">
            <w:pPr>
              <w:pBdr>
                <w:bottom w:val="single" w:sz="4" w:space="1" w:color="auto"/>
              </w:pBdr>
              <w:rPr>
                <w:rFonts w:asciiTheme="minorBidi" w:hAnsiTheme="minorBidi" w:cstheme="minorBidi"/>
                <w:b/>
                <w:rtl/>
              </w:rPr>
            </w:pPr>
          </w:p>
        </w:tc>
      </w:tr>
      <w:tr w:rsidR="009C77B3" w:rsidRPr="00D938A9" w14:paraId="39C3582D" w14:textId="77777777" w:rsidTr="006D0CAD">
        <w:tc>
          <w:tcPr>
            <w:tcW w:w="3958" w:type="dxa"/>
            <w:tcBorders>
              <w:top w:val="nil"/>
              <w:left w:val="nil"/>
              <w:bottom w:val="nil"/>
              <w:right w:val="nil"/>
            </w:tcBorders>
          </w:tcPr>
          <w:p w14:paraId="21E4F9DC" w14:textId="77777777" w:rsidR="009C77B3" w:rsidRPr="00D938A9" w:rsidRDefault="009C77B3" w:rsidP="00C8044C">
            <w:pPr>
              <w:rPr>
                <w:rFonts w:asciiTheme="minorBidi" w:hAnsiTheme="minorBidi" w:cstheme="minorBidi"/>
                <w:b/>
                <w:rtl/>
              </w:rPr>
            </w:pPr>
            <w:r w:rsidRPr="00D938A9">
              <w:rPr>
                <w:rFonts w:asciiTheme="minorBidi" w:hAnsiTheme="minorBidi" w:cstheme="minorBidi"/>
                <w:b/>
                <w:bCs/>
                <w:rtl/>
              </w:rPr>
              <w:t>רווח לפני מיסים על הכנסה ופעילויות שהופסקו</w:t>
            </w:r>
          </w:p>
        </w:tc>
        <w:tc>
          <w:tcPr>
            <w:tcW w:w="1372" w:type="dxa"/>
            <w:tcBorders>
              <w:top w:val="nil"/>
              <w:left w:val="nil"/>
              <w:bottom w:val="nil"/>
              <w:right w:val="nil"/>
            </w:tcBorders>
            <w:vAlign w:val="bottom"/>
          </w:tcPr>
          <w:p w14:paraId="68523021" w14:textId="77777777" w:rsidR="009C77B3" w:rsidRPr="00D938A9" w:rsidRDefault="009C77B3" w:rsidP="00C8044C">
            <w:pPr>
              <w:pBdr>
                <w:bottom w:val="double" w:sz="4" w:space="1" w:color="auto"/>
              </w:pBdr>
              <w:rPr>
                <w:rFonts w:asciiTheme="minorBidi" w:hAnsiTheme="minorBidi" w:cstheme="minorBidi"/>
                <w:b/>
                <w:rtl/>
              </w:rPr>
            </w:pPr>
          </w:p>
        </w:tc>
        <w:tc>
          <w:tcPr>
            <w:tcW w:w="1293" w:type="dxa"/>
            <w:tcBorders>
              <w:top w:val="nil"/>
              <w:left w:val="nil"/>
              <w:bottom w:val="nil"/>
              <w:right w:val="nil"/>
            </w:tcBorders>
            <w:vAlign w:val="bottom"/>
          </w:tcPr>
          <w:p w14:paraId="340D5F92" w14:textId="77777777" w:rsidR="009C77B3" w:rsidRPr="00D938A9" w:rsidRDefault="009C77B3" w:rsidP="00C8044C">
            <w:pPr>
              <w:pBdr>
                <w:bottom w:val="double" w:sz="4" w:space="1" w:color="auto"/>
              </w:pBdr>
              <w:rPr>
                <w:rFonts w:asciiTheme="minorBidi" w:hAnsiTheme="minorBidi" w:cstheme="minorBidi"/>
                <w:b/>
                <w:rtl/>
              </w:rPr>
            </w:pPr>
          </w:p>
        </w:tc>
        <w:tc>
          <w:tcPr>
            <w:tcW w:w="1497" w:type="dxa"/>
            <w:tcBorders>
              <w:top w:val="nil"/>
              <w:left w:val="nil"/>
              <w:bottom w:val="nil"/>
              <w:right w:val="nil"/>
            </w:tcBorders>
            <w:vAlign w:val="bottom"/>
          </w:tcPr>
          <w:p w14:paraId="00182801" w14:textId="77777777" w:rsidR="009C77B3" w:rsidRPr="00D938A9" w:rsidRDefault="009C77B3" w:rsidP="00C8044C">
            <w:pPr>
              <w:pBdr>
                <w:bottom w:val="double" w:sz="4" w:space="1" w:color="auto"/>
              </w:pBdr>
              <w:rPr>
                <w:rFonts w:asciiTheme="minorBidi" w:hAnsiTheme="minorBidi" w:cstheme="minorBidi"/>
                <w:b/>
                <w:rtl/>
              </w:rPr>
            </w:pPr>
          </w:p>
        </w:tc>
      </w:tr>
    </w:tbl>
    <w:p w14:paraId="161A7777" w14:textId="77777777" w:rsidR="006D0CAD" w:rsidRPr="00D938A9" w:rsidRDefault="006D0CAD" w:rsidP="00C8044C">
      <w:pPr>
        <w:ind w:left="942"/>
        <w:rPr>
          <w:rFonts w:asciiTheme="minorBidi" w:hAnsiTheme="minorBidi" w:cstheme="minorBidi"/>
          <w:rtl/>
        </w:rPr>
      </w:pPr>
    </w:p>
    <w:p w14:paraId="429771BA" w14:textId="69D0D196" w:rsidR="009C77B3" w:rsidRPr="00D938A9" w:rsidRDefault="009C77B3" w:rsidP="00C8044C">
      <w:pPr>
        <w:jc w:val="both"/>
        <w:rPr>
          <w:rFonts w:asciiTheme="minorBidi" w:hAnsiTheme="minorBidi" w:cstheme="minorBidi"/>
          <w:color w:val="548DD4"/>
          <w:rtl/>
        </w:rPr>
      </w:pPr>
      <w:r w:rsidRPr="006A759A">
        <w:rPr>
          <w:rFonts w:ascii="Georgia" w:hAnsi="Georgia" w:cstheme="minorBidi"/>
          <w:color w:val="548DD4"/>
        </w:rPr>
        <w:t>IFRS 8</w:t>
      </w:r>
      <w:r w:rsidR="00E06727" w:rsidRPr="006A759A">
        <w:rPr>
          <w:rFonts w:ascii="Georgia" w:hAnsi="Georgia" w:cstheme="minorBidi"/>
          <w:color w:val="548DD4"/>
          <w:rtl/>
        </w:rPr>
        <w:t xml:space="preserve"> </w:t>
      </w:r>
      <w:r w:rsidRPr="00D938A9">
        <w:rPr>
          <w:rFonts w:asciiTheme="minorBidi" w:hAnsiTheme="minorBidi" w:cstheme="minorBidi"/>
          <w:color w:val="548DD4"/>
          <w:rtl/>
        </w:rPr>
        <w:t>- סעיף 27(ג)</w:t>
      </w:r>
    </w:p>
    <w:p w14:paraId="46F2BB05" w14:textId="77777777" w:rsidR="009C77B3" w:rsidRPr="00D938A9" w:rsidRDefault="009C77B3" w:rsidP="00C8044C">
      <w:pPr>
        <w:jc w:val="both"/>
        <w:rPr>
          <w:rFonts w:asciiTheme="minorBidi" w:hAnsiTheme="minorBidi" w:cstheme="minorBidi"/>
          <w:rtl/>
        </w:rPr>
      </w:pPr>
      <w:r w:rsidRPr="00D938A9">
        <w:rPr>
          <w:rFonts w:asciiTheme="minorBidi" w:hAnsiTheme="minorBidi" w:cstheme="minorBidi"/>
          <w:rtl/>
        </w:rPr>
        <w:t>הסכומים המוצגים למקבל ההחלטות התפעוליות הראשי בנוגע לסך הנכסים נמדדים באופן עקבי לאופן מדידתם בדוחות הכספיים. נכסים אלה מוקצים למגזרים בהתבסס על פעילות המגזר ומיקומו הפיזי של הנכס.</w:t>
      </w:r>
    </w:p>
    <w:p w14:paraId="68FD8F79" w14:textId="77777777" w:rsidR="009C77B3" w:rsidRPr="00D938A9" w:rsidRDefault="009C77B3" w:rsidP="00C8044C">
      <w:pPr>
        <w:jc w:val="both"/>
        <w:rPr>
          <w:rFonts w:asciiTheme="minorBidi" w:hAnsiTheme="minorBidi" w:cstheme="minorBidi"/>
          <w:rtl/>
        </w:rPr>
      </w:pPr>
    </w:p>
    <w:p w14:paraId="6275FAEF" w14:textId="0B055C02" w:rsidR="009C77B3" w:rsidRPr="00D938A9" w:rsidRDefault="009C77B3" w:rsidP="00C8044C">
      <w:pPr>
        <w:jc w:val="both"/>
        <w:rPr>
          <w:rFonts w:asciiTheme="minorBidi" w:hAnsiTheme="minorBidi" w:cstheme="minorBidi"/>
          <w:color w:val="548DD4"/>
          <w:rtl/>
        </w:rPr>
      </w:pPr>
      <w:r w:rsidRPr="006A759A">
        <w:rPr>
          <w:rFonts w:ascii="Georgia" w:hAnsi="Georgia" w:cstheme="minorBidi"/>
          <w:color w:val="548DD4"/>
        </w:rPr>
        <w:t>IFRS 8</w:t>
      </w:r>
      <w:r w:rsidRPr="00D938A9">
        <w:rPr>
          <w:rFonts w:asciiTheme="minorBidi" w:hAnsiTheme="minorBidi" w:cstheme="minorBidi"/>
          <w:color w:val="548DD4"/>
          <w:rtl/>
        </w:rPr>
        <w:t xml:space="preserve"> - סעיפים 23, 28(ג)</w:t>
      </w:r>
    </w:p>
    <w:p w14:paraId="632884D4" w14:textId="546CF494" w:rsidR="000855AE" w:rsidRPr="00D938A9" w:rsidRDefault="009C77B3" w:rsidP="00C8044C">
      <w:pPr>
        <w:jc w:val="both"/>
        <w:rPr>
          <w:rFonts w:asciiTheme="minorBidi" w:hAnsiTheme="minorBidi" w:cstheme="minorBidi"/>
          <w:rtl/>
        </w:rPr>
      </w:pPr>
      <w:r w:rsidRPr="00D938A9">
        <w:rPr>
          <w:rFonts w:asciiTheme="minorBidi" w:hAnsiTheme="minorBidi" w:cstheme="minorBidi"/>
          <w:rtl/>
        </w:rPr>
        <w:t xml:space="preserve">השקעות במניות (המסווגות כנכסים פיננסיים </w:t>
      </w:r>
      <w:r w:rsidR="00D63370" w:rsidRPr="00D938A9">
        <w:rPr>
          <w:rFonts w:asciiTheme="minorBidi" w:hAnsiTheme="minorBidi" w:cstheme="minorBidi"/>
          <w:rtl/>
        </w:rPr>
        <w:t xml:space="preserve">בשווי הוגן דרך רווח כולל אחר </w:t>
      </w:r>
      <w:r w:rsidRPr="00D938A9">
        <w:rPr>
          <w:rFonts w:asciiTheme="minorBidi" w:hAnsiTheme="minorBidi" w:cstheme="minorBidi"/>
          <w:rtl/>
        </w:rPr>
        <w:t>או כנכסים פיננסיים בשווי הוגן דרך רווח או הפסד) המוחזקות על ידי החברה/הקבוצה, אינן מהוות חלק מנכסי המגזר אלא מנוהלות באופן מרוכז על ידי אגף הכספים המרכזי של הקבוצה/החברה.</w:t>
      </w:r>
    </w:p>
    <w:p w14:paraId="7E046BAA" w14:textId="77777777" w:rsidR="003E4F38" w:rsidRPr="00D938A9" w:rsidRDefault="003E4F38" w:rsidP="00C8044C">
      <w:pPr>
        <w:rPr>
          <w:rFonts w:asciiTheme="minorBidi" w:hAnsiTheme="minorBidi" w:cstheme="minorBidi"/>
          <w:rtl/>
        </w:rPr>
      </w:pPr>
    </w:p>
    <w:p w14:paraId="2DBEAD65" w14:textId="1799B012" w:rsidR="003E4F38" w:rsidRPr="00D938A9" w:rsidRDefault="003E4F38" w:rsidP="00C8044C">
      <w:pPr>
        <w:rPr>
          <w:rFonts w:asciiTheme="minorBidi" w:hAnsiTheme="minorBidi" w:cstheme="minorBidi"/>
          <w:rtl/>
        </w:rPr>
      </w:pPr>
      <w:r w:rsidRPr="00D938A9">
        <w:rPr>
          <w:rFonts w:asciiTheme="minorBidi" w:hAnsiTheme="minorBidi" w:cstheme="minorBidi"/>
          <w:rtl/>
        </w:rPr>
        <w:t>להלן מובאת התאמה בין סך כל נכסי המגזרים בני הדיווח לבין סך הנכסים של החברה/הקבוצה:</w:t>
      </w:r>
    </w:p>
    <w:p w14:paraId="247CA956" w14:textId="77777777" w:rsidR="009A471D" w:rsidRPr="00D938A9" w:rsidRDefault="009A471D" w:rsidP="00C8044C">
      <w:pPr>
        <w:ind w:left="942"/>
        <w:jc w:val="both"/>
        <w:rPr>
          <w:rFonts w:asciiTheme="minorBidi" w:hAnsiTheme="minorBidi" w:cstheme="minorBidi"/>
          <w:rtl/>
        </w:rPr>
      </w:pPr>
    </w:p>
    <w:tbl>
      <w:tblPr>
        <w:bidiVisual/>
        <w:tblW w:w="8290" w:type="dxa"/>
        <w:tblInd w:w="765" w:type="dxa"/>
        <w:tblLayout w:type="fixed"/>
        <w:tblCellMar>
          <w:left w:w="107" w:type="dxa"/>
          <w:right w:w="107" w:type="dxa"/>
        </w:tblCellMar>
        <w:tblLook w:val="0000" w:firstRow="0" w:lastRow="0" w:firstColumn="0" w:lastColumn="0" w:noHBand="0" w:noVBand="0"/>
      </w:tblPr>
      <w:tblGrid>
        <w:gridCol w:w="4132"/>
        <w:gridCol w:w="1386"/>
        <w:gridCol w:w="1386"/>
        <w:gridCol w:w="1386"/>
      </w:tblGrid>
      <w:tr w:rsidR="009C77B3" w:rsidRPr="00D938A9" w14:paraId="0B462EB6" w14:textId="77777777" w:rsidTr="006D0CAD">
        <w:tc>
          <w:tcPr>
            <w:tcW w:w="4132" w:type="dxa"/>
            <w:tcBorders>
              <w:top w:val="nil"/>
              <w:left w:val="nil"/>
              <w:bottom w:val="nil"/>
              <w:right w:val="nil"/>
            </w:tcBorders>
          </w:tcPr>
          <w:p w14:paraId="5D79066E" w14:textId="77777777" w:rsidR="009C77B3" w:rsidRPr="00D938A9" w:rsidRDefault="009C77B3" w:rsidP="00C8044C">
            <w:pPr>
              <w:tabs>
                <w:tab w:val="left" w:pos="284"/>
                <w:tab w:val="left" w:pos="567"/>
                <w:tab w:val="left" w:pos="851"/>
              </w:tabs>
              <w:rPr>
                <w:rFonts w:asciiTheme="minorBidi" w:hAnsiTheme="minorBidi" w:cstheme="minorBidi"/>
                <w:rtl/>
              </w:rPr>
            </w:pPr>
          </w:p>
        </w:tc>
        <w:tc>
          <w:tcPr>
            <w:tcW w:w="4158" w:type="dxa"/>
            <w:gridSpan w:val="3"/>
            <w:tcBorders>
              <w:top w:val="nil"/>
              <w:left w:val="nil"/>
              <w:bottom w:val="nil"/>
              <w:right w:val="nil"/>
            </w:tcBorders>
            <w:vAlign w:val="bottom"/>
          </w:tcPr>
          <w:p w14:paraId="06F8A107" w14:textId="77777777" w:rsidR="009C77B3" w:rsidRPr="00D938A9" w:rsidRDefault="009C77B3"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31 בדצמבר</w:t>
            </w:r>
          </w:p>
        </w:tc>
      </w:tr>
      <w:tr w:rsidR="009C77B3" w:rsidRPr="00D938A9" w14:paraId="1C4C3382" w14:textId="77777777" w:rsidTr="003E7DC4">
        <w:tc>
          <w:tcPr>
            <w:tcW w:w="4132" w:type="dxa"/>
            <w:tcBorders>
              <w:top w:val="nil"/>
              <w:left w:val="nil"/>
              <w:bottom w:val="nil"/>
              <w:right w:val="nil"/>
            </w:tcBorders>
          </w:tcPr>
          <w:p w14:paraId="1E7AB331" w14:textId="77777777" w:rsidR="009C77B3" w:rsidRPr="00D938A9" w:rsidRDefault="009C77B3" w:rsidP="00C8044C">
            <w:pPr>
              <w:tabs>
                <w:tab w:val="left" w:pos="284"/>
                <w:tab w:val="left" w:pos="567"/>
                <w:tab w:val="left" w:pos="851"/>
              </w:tabs>
              <w:rPr>
                <w:rFonts w:asciiTheme="minorBidi" w:hAnsiTheme="minorBidi" w:cstheme="minorBidi"/>
                <w:rtl/>
              </w:rPr>
            </w:pPr>
          </w:p>
        </w:tc>
        <w:tc>
          <w:tcPr>
            <w:tcW w:w="1386" w:type="dxa"/>
            <w:tcBorders>
              <w:top w:val="nil"/>
              <w:left w:val="nil"/>
              <w:bottom w:val="nil"/>
              <w:right w:val="nil"/>
            </w:tcBorders>
            <w:vAlign w:val="bottom"/>
          </w:tcPr>
          <w:p w14:paraId="643925AE" w14:textId="174E97F0" w:rsidR="009C77B3" w:rsidRPr="00D938A9" w:rsidRDefault="00316D2A"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w:t>
            </w:r>
            <w:r>
              <w:rPr>
                <w:rFonts w:asciiTheme="minorBidi" w:hAnsiTheme="minorBidi" w:cstheme="minorBidi" w:hint="cs"/>
                <w:bCs/>
                <w:rtl/>
              </w:rPr>
              <w:t>4</w:t>
            </w:r>
          </w:p>
        </w:tc>
        <w:tc>
          <w:tcPr>
            <w:tcW w:w="1386" w:type="dxa"/>
            <w:tcBorders>
              <w:top w:val="nil"/>
              <w:left w:val="nil"/>
              <w:bottom w:val="nil"/>
              <w:right w:val="nil"/>
            </w:tcBorders>
          </w:tcPr>
          <w:p w14:paraId="7F677DF7" w14:textId="3D278763" w:rsidR="009C77B3" w:rsidRPr="00D938A9" w:rsidRDefault="00316D2A"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w:t>
            </w:r>
            <w:r>
              <w:rPr>
                <w:rFonts w:asciiTheme="minorBidi" w:hAnsiTheme="minorBidi" w:cstheme="minorBidi" w:hint="cs"/>
                <w:bCs/>
                <w:rtl/>
              </w:rPr>
              <w:t>3</w:t>
            </w:r>
          </w:p>
        </w:tc>
        <w:tc>
          <w:tcPr>
            <w:tcW w:w="1386" w:type="dxa"/>
            <w:tcBorders>
              <w:top w:val="nil"/>
              <w:left w:val="nil"/>
              <w:bottom w:val="nil"/>
              <w:right w:val="nil"/>
            </w:tcBorders>
          </w:tcPr>
          <w:p w14:paraId="4058734D" w14:textId="3081B975" w:rsidR="009C77B3" w:rsidRPr="00D938A9" w:rsidRDefault="00316D2A"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w:t>
            </w:r>
            <w:r>
              <w:rPr>
                <w:rFonts w:asciiTheme="minorBidi" w:hAnsiTheme="minorBidi" w:cstheme="minorBidi" w:hint="cs"/>
                <w:bCs/>
                <w:rtl/>
              </w:rPr>
              <w:t>2</w:t>
            </w:r>
          </w:p>
        </w:tc>
      </w:tr>
      <w:tr w:rsidR="009C77B3" w:rsidRPr="00D938A9" w14:paraId="6D20E92E" w14:textId="77777777" w:rsidTr="006D0CAD">
        <w:tc>
          <w:tcPr>
            <w:tcW w:w="4132" w:type="dxa"/>
            <w:tcBorders>
              <w:top w:val="nil"/>
              <w:left w:val="nil"/>
              <w:bottom w:val="nil"/>
              <w:right w:val="nil"/>
            </w:tcBorders>
          </w:tcPr>
          <w:p w14:paraId="3260B03C" w14:textId="77777777" w:rsidR="009C77B3" w:rsidRPr="00D938A9" w:rsidRDefault="009C77B3" w:rsidP="00C8044C">
            <w:pPr>
              <w:rPr>
                <w:rFonts w:asciiTheme="minorBidi" w:hAnsiTheme="minorBidi" w:cstheme="minorBidi"/>
                <w:bCs/>
                <w:rtl/>
              </w:rPr>
            </w:pPr>
          </w:p>
        </w:tc>
        <w:tc>
          <w:tcPr>
            <w:tcW w:w="4158" w:type="dxa"/>
            <w:gridSpan w:val="3"/>
            <w:tcBorders>
              <w:top w:val="nil"/>
              <w:left w:val="nil"/>
              <w:bottom w:val="nil"/>
            </w:tcBorders>
            <w:vAlign w:val="bottom"/>
          </w:tcPr>
          <w:p w14:paraId="4255B581" w14:textId="77777777" w:rsidR="009C77B3" w:rsidRPr="00D938A9" w:rsidRDefault="009C77B3" w:rsidP="00C8044C">
            <w:pPr>
              <w:pBdr>
                <w:bottom w:val="single" w:sz="4" w:space="1" w:color="auto"/>
              </w:pBdr>
              <w:tabs>
                <w:tab w:val="decimal" w:pos="79"/>
              </w:tabs>
              <w:jc w:val="center"/>
              <w:rPr>
                <w:rFonts w:asciiTheme="minorBidi" w:hAnsiTheme="minorBidi" w:cstheme="minorBidi"/>
                <w:bCs/>
                <w:rtl/>
              </w:rPr>
            </w:pPr>
            <w:r w:rsidRPr="00D938A9">
              <w:rPr>
                <w:rFonts w:asciiTheme="minorBidi" w:hAnsiTheme="minorBidi" w:cstheme="minorBidi"/>
                <w:bCs/>
                <w:rtl/>
              </w:rPr>
              <w:t>אלפי ש"ח</w:t>
            </w:r>
          </w:p>
        </w:tc>
      </w:tr>
      <w:tr w:rsidR="009C77B3" w:rsidRPr="00D938A9" w14:paraId="1DC5A1FD" w14:textId="77777777" w:rsidTr="003E7DC4">
        <w:trPr>
          <w:trHeight w:val="80"/>
        </w:trPr>
        <w:tc>
          <w:tcPr>
            <w:tcW w:w="4132" w:type="dxa"/>
            <w:tcBorders>
              <w:top w:val="nil"/>
              <w:left w:val="nil"/>
              <w:bottom w:val="nil"/>
              <w:right w:val="nil"/>
            </w:tcBorders>
            <w:vAlign w:val="bottom"/>
          </w:tcPr>
          <w:p w14:paraId="229E8951"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 xml:space="preserve">נכסי המגזר של המגזרים בני הדיווח </w:t>
            </w:r>
          </w:p>
        </w:tc>
        <w:tc>
          <w:tcPr>
            <w:tcW w:w="1386" w:type="dxa"/>
            <w:tcBorders>
              <w:top w:val="nil"/>
              <w:left w:val="nil"/>
              <w:bottom w:val="nil"/>
              <w:right w:val="nil"/>
            </w:tcBorders>
            <w:vAlign w:val="bottom"/>
          </w:tcPr>
          <w:p w14:paraId="3706A8CA"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15862859"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56C6A570" w14:textId="77777777" w:rsidR="009C77B3" w:rsidRPr="00D938A9" w:rsidRDefault="009C77B3" w:rsidP="00C8044C">
            <w:pPr>
              <w:rPr>
                <w:rFonts w:asciiTheme="minorBidi" w:hAnsiTheme="minorBidi" w:cstheme="minorBidi"/>
                <w:b/>
                <w:rtl/>
              </w:rPr>
            </w:pPr>
          </w:p>
        </w:tc>
      </w:tr>
      <w:tr w:rsidR="009C77B3" w:rsidRPr="00D938A9" w14:paraId="2779FDCD" w14:textId="77777777" w:rsidTr="003E7DC4">
        <w:tc>
          <w:tcPr>
            <w:tcW w:w="4132" w:type="dxa"/>
            <w:tcBorders>
              <w:top w:val="nil"/>
              <w:left w:val="nil"/>
              <w:bottom w:val="nil"/>
              <w:right w:val="nil"/>
            </w:tcBorders>
            <w:vAlign w:val="bottom"/>
          </w:tcPr>
          <w:p w14:paraId="41E43AC1"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נכסי המגזר של מגזרים אחרים</w:t>
            </w:r>
          </w:p>
        </w:tc>
        <w:tc>
          <w:tcPr>
            <w:tcW w:w="1386" w:type="dxa"/>
            <w:tcBorders>
              <w:top w:val="nil"/>
              <w:left w:val="nil"/>
              <w:bottom w:val="nil"/>
              <w:right w:val="nil"/>
            </w:tcBorders>
            <w:vAlign w:val="bottom"/>
          </w:tcPr>
          <w:p w14:paraId="6BAEE1C4"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2F180C5F"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489F6F34" w14:textId="77777777" w:rsidR="009C77B3" w:rsidRPr="00D938A9" w:rsidRDefault="009C77B3" w:rsidP="00C8044C">
            <w:pPr>
              <w:rPr>
                <w:rFonts w:asciiTheme="minorBidi" w:hAnsiTheme="minorBidi" w:cstheme="minorBidi"/>
                <w:b/>
                <w:rtl/>
              </w:rPr>
            </w:pPr>
          </w:p>
        </w:tc>
      </w:tr>
      <w:tr w:rsidR="009C77B3" w:rsidRPr="00D938A9" w14:paraId="3FA8CC8C" w14:textId="77777777" w:rsidTr="003E7DC4">
        <w:tc>
          <w:tcPr>
            <w:tcW w:w="4132" w:type="dxa"/>
            <w:tcBorders>
              <w:top w:val="nil"/>
              <w:left w:val="nil"/>
              <w:bottom w:val="nil"/>
              <w:right w:val="nil"/>
            </w:tcBorders>
            <w:vAlign w:val="bottom"/>
          </w:tcPr>
          <w:p w14:paraId="0E0A6822" w14:textId="77777777" w:rsidR="009C77B3" w:rsidRPr="00D938A9" w:rsidRDefault="009C77B3" w:rsidP="00C8044C">
            <w:pPr>
              <w:rPr>
                <w:rFonts w:asciiTheme="minorBidi" w:hAnsiTheme="minorBidi" w:cstheme="minorBidi"/>
                <w:b/>
                <w:bCs/>
                <w:rtl/>
              </w:rPr>
            </w:pPr>
            <w:r w:rsidRPr="00D938A9">
              <w:rPr>
                <w:rFonts w:asciiTheme="minorBidi" w:hAnsiTheme="minorBidi" w:cstheme="minorBidi"/>
                <w:b/>
                <w:bCs/>
                <w:rtl/>
              </w:rPr>
              <w:t>נכסים שאינם מיוחסים למגזרים:</w:t>
            </w:r>
          </w:p>
        </w:tc>
        <w:tc>
          <w:tcPr>
            <w:tcW w:w="1386" w:type="dxa"/>
            <w:tcBorders>
              <w:top w:val="nil"/>
              <w:left w:val="nil"/>
              <w:bottom w:val="nil"/>
              <w:right w:val="nil"/>
            </w:tcBorders>
            <w:vAlign w:val="bottom"/>
          </w:tcPr>
          <w:p w14:paraId="40499ED8"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635F8AAD"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6357F041" w14:textId="77777777" w:rsidR="009C77B3" w:rsidRPr="00D938A9" w:rsidRDefault="009C77B3" w:rsidP="00C8044C">
            <w:pPr>
              <w:rPr>
                <w:rFonts w:asciiTheme="minorBidi" w:hAnsiTheme="minorBidi" w:cstheme="minorBidi"/>
                <w:b/>
                <w:rtl/>
              </w:rPr>
            </w:pPr>
          </w:p>
        </w:tc>
      </w:tr>
      <w:tr w:rsidR="009C77B3" w:rsidRPr="00D938A9" w14:paraId="7F179108" w14:textId="77777777" w:rsidTr="003E7DC4">
        <w:tc>
          <w:tcPr>
            <w:tcW w:w="4132" w:type="dxa"/>
            <w:tcBorders>
              <w:top w:val="nil"/>
              <w:left w:val="nil"/>
              <w:bottom w:val="nil"/>
              <w:right w:val="nil"/>
            </w:tcBorders>
            <w:vAlign w:val="bottom"/>
          </w:tcPr>
          <w:p w14:paraId="49BBF605" w14:textId="77777777" w:rsidR="009C77B3" w:rsidRPr="00D938A9" w:rsidRDefault="009C77B3" w:rsidP="00C8044C">
            <w:pPr>
              <w:ind w:left="224"/>
              <w:rPr>
                <w:rFonts w:asciiTheme="minorBidi" w:hAnsiTheme="minorBidi" w:cstheme="minorBidi"/>
                <w:b/>
                <w:rtl/>
              </w:rPr>
            </w:pPr>
            <w:r w:rsidRPr="00D938A9">
              <w:rPr>
                <w:rFonts w:asciiTheme="minorBidi" w:hAnsiTheme="minorBidi" w:cstheme="minorBidi"/>
                <w:rtl/>
              </w:rPr>
              <w:t>מסי הכנסה נדחים</w:t>
            </w:r>
          </w:p>
        </w:tc>
        <w:tc>
          <w:tcPr>
            <w:tcW w:w="1386" w:type="dxa"/>
            <w:tcBorders>
              <w:top w:val="nil"/>
              <w:left w:val="nil"/>
              <w:bottom w:val="nil"/>
              <w:right w:val="nil"/>
            </w:tcBorders>
            <w:vAlign w:val="bottom"/>
          </w:tcPr>
          <w:p w14:paraId="4AD9EB84"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252D0EA8"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4C98057E" w14:textId="77777777" w:rsidR="009C77B3" w:rsidRPr="00D938A9" w:rsidRDefault="009C77B3" w:rsidP="00C8044C">
            <w:pPr>
              <w:rPr>
                <w:rFonts w:asciiTheme="minorBidi" w:hAnsiTheme="minorBidi" w:cstheme="minorBidi"/>
                <w:b/>
                <w:rtl/>
              </w:rPr>
            </w:pPr>
          </w:p>
        </w:tc>
      </w:tr>
      <w:tr w:rsidR="009C77B3" w:rsidRPr="00D938A9" w14:paraId="74002A08" w14:textId="77777777" w:rsidTr="003E7DC4">
        <w:tc>
          <w:tcPr>
            <w:tcW w:w="4132" w:type="dxa"/>
            <w:tcBorders>
              <w:top w:val="nil"/>
              <w:left w:val="nil"/>
              <w:bottom w:val="nil"/>
              <w:right w:val="nil"/>
            </w:tcBorders>
            <w:vAlign w:val="bottom"/>
          </w:tcPr>
          <w:p w14:paraId="4623CD14" w14:textId="7F54E5FB" w:rsidR="009C77B3" w:rsidRPr="00D938A9" w:rsidRDefault="009C77B3" w:rsidP="00C8044C">
            <w:pPr>
              <w:ind w:left="528" w:hanging="304"/>
              <w:rPr>
                <w:rFonts w:asciiTheme="minorBidi" w:hAnsiTheme="minorBidi" w:cstheme="minorBidi"/>
                <w:b/>
                <w:rtl/>
              </w:rPr>
            </w:pPr>
            <w:r w:rsidRPr="00D938A9">
              <w:rPr>
                <w:rFonts w:asciiTheme="minorBidi" w:hAnsiTheme="minorBidi" w:cstheme="minorBidi"/>
                <w:rtl/>
              </w:rPr>
              <w:t xml:space="preserve">נכסים פיננסיים </w:t>
            </w:r>
            <w:r w:rsidR="00E06727" w:rsidRPr="00D938A9">
              <w:rPr>
                <w:rFonts w:asciiTheme="minorBidi" w:hAnsiTheme="minorBidi" w:cstheme="minorBidi"/>
                <w:rtl/>
              </w:rPr>
              <w:t>בשווי הוגן דרך רווח כולל אחר</w:t>
            </w:r>
            <w:r w:rsidR="00D63370" w:rsidRPr="00D938A9">
              <w:rPr>
                <w:rFonts w:asciiTheme="minorBidi" w:hAnsiTheme="minorBidi" w:cstheme="minorBidi"/>
                <w:rtl/>
              </w:rPr>
              <w:t xml:space="preserve"> </w:t>
            </w:r>
          </w:p>
        </w:tc>
        <w:tc>
          <w:tcPr>
            <w:tcW w:w="1386" w:type="dxa"/>
            <w:tcBorders>
              <w:top w:val="nil"/>
              <w:left w:val="nil"/>
              <w:bottom w:val="nil"/>
              <w:right w:val="nil"/>
            </w:tcBorders>
            <w:vAlign w:val="bottom"/>
          </w:tcPr>
          <w:p w14:paraId="667F44C4"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3B7DFE80"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6B995288" w14:textId="77777777" w:rsidR="009C77B3" w:rsidRPr="00D938A9" w:rsidRDefault="009C77B3" w:rsidP="00C8044C">
            <w:pPr>
              <w:rPr>
                <w:rFonts w:asciiTheme="minorBidi" w:hAnsiTheme="minorBidi" w:cstheme="minorBidi"/>
                <w:b/>
                <w:rtl/>
              </w:rPr>
            </w:pPr>
          </w:p>
        </w:tc>
      </w:tr>
      <w:tr w:rsidR="009C77B3" w:rsidRPr="00D938A9" w14:paraId="41BD6655" w14:textId="77777777" w:rsidTr="003E7DC4">
        <w:tc>
          <w:tcPr>
            <w:tcW w:w="4132" w:type="dxa"/>
            <w:tcBorders>
              <w:top w:val="nil"/>
              <w:left w:val="nil"/>
              <w:bottom w:val="nil"/>
              <w:right w:val="nil"/>
            </w:tcBorders>
            <w:vAlign w:val="bottom"/>
          </w:tcPr>
          <w:p w14:paraId="45597436" w14:textId="77777777" w:rsidR="009C77B3" w:rsidRPr="00D938A9" w:rsidRDefault="009C77B3" w:rsidP="00C8044C">
            <w:pPr>
              <w:ind w:left="224"/>
              <w:rPr>
                <w:rFonts w:asciiTheme="minorBidi" w:hAnsiTheme="minorBidi" w:cstheme="minorBidi"/>
                <w:b/>
                <w:rtl/>
              </w:rPr>
            </w:pPr>
            <w:r w:rsidRPr="00D938A9">
              <w:rPr>
                <w:rFonts w:asciiTheme="minorBidi" w:hAnsiTheme="minorBidi" w:cstheme="minorBidi"/>
                <w:rtl/>
              </w:rPr>
              <w:t>נכסים פיננסיים בשווי הוגן דרך רווח או הפסד</w:t>
            </w:r>
          </w:p>
        </w:tc>
        <w:tc>
          <w:tcPr>
            <w:tcW w:w="1386" w:type="dxa"/>
            <w:tcBorders>
              <w:top w:val="nil"/>
              <w:left w:val="nil"/>
              <w:bottom w:val="nil"/>
              <w:right w:val="nil"/>
            </w:tcBorders>
            <w:vAlign w:val="bottom"/>
          </w:tcPr>
          <w:p w14:paraId="13CC0679"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1521150B"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31310C9B" w14:textId="77777777" w:rsidR="009C77B3" w:rsidRPr="00D938A9" w:rsidRDefault="009C77B3" w:rsidP="00C8044C">
            <w:pPr>
              <w:rPr>
                <w:rFonts w:asciiTheme="minorBidi" w:hAnsiTheme="minorBidi" w:cstheme="minorBidi"/>
                <w:b/>
                <w:rtl/>
              </w:rPr>
            </w:pPr>
          </w:p>
        </w:tc>
      </w:tr>
      <w:tr w:rsidR="009C77B3" w:rsidRPr="00D938A9" w14:paraId="2B987371" w14:textId="77777777" w:rsidTr="003E7DC4">
        <w:tc>
          <w:tcPr>
            <w:tcW w:w="4132" w:type="dxa"/>
            <w:tcBorders>
              <w:top w:val="nil"/>
              <w:left w:val="nil"/>
              <w:bottom w:val="nil"/>
              <w:right w:val="nil"/>
            </w:tcBorders>
            <w:vAlign w:val="bottom"/>
          </w:tcPr>
          <w:p w14:paraId="1A0BA46C" w14:textId="77777777" w:rsidR="009C77B3" w:rsidRPr="00D938A9" w:rsidRDefault="009C77B3" w:rsidP="00C8044C">
            <w:pPr>
              <w:ind w:left="224"/>
              <w:rPr>
                <w:rFonts w:asciiTheme="minorBidi" w:hAnsiTheme="minorBidi" w:cstheme="minorBidi"/>
                <w:b/>
                <w:rtl/>
              </w:rPr>
            </w:pPr>
            <w:r w:rsidRPr="00D938A9">
              <w:rPr>
                <w:rFonts w:asciiTheme="minorBidi" w:hAnsiTheme="minorBidi" w:cstheme="minorBidi"/>
                <w:rtl/>
              </w:rPr>
              <w:t>מכשירים פיננסיים נגזרים</w:t>
            </w:r>
          </w:p>
        </w:tc>
        <w:tc>
          <w:tcPr>
            <w:tcW w:w="1386" w:type="dxa"/>
            <w:tcBorders>
              <w:top w:val="nil"/>
              <w:left w:val="nil"/>
              <w:bottom w:val="nil"/>
              <w:right w:val="nil"/>
            </w:tcBorders>
            <w:vAlign w:val="bottom"/>
          </w:tcPr>
          <w:p w14:paraId="4BAF7908"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25C311C8"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478DF262" w14:textId="77777777" w:rsidR="009C77B3" w:rsidRPr="00D938A9" w:rsidRDefault="009C77B3" w:rsidP="00C8044C">
            <w:pPr>
              <w:rPr>
                <w:rFonts w:asciiTheme="minorBidi" w:hAnsiTheme="minorBidi" w:cstheme="minorBidi"/>
                <w:b/>
                <w:rtl/>
              </w:rPr>
            </w:pPr>
          </w:p>
        </w:tc>
      </w:tr>
      <w:tr w:rsidR="009C77B3" w:rsidRPr="00D938A9" w14:paraId="5613D09E" w14:textId="77777777" w:rsidTr="003E7DC4">
        <w:tc>
          <w:tcPr>
            <w:tcW w:w="4132" w:type="dxa"/>
            <w:tcBorders>
              <w:top w:val="nil"/>
              <w:left w:val="nil"/>
              <w:bottom w:val="nil"/>
              <w:right w:val="nil"/>
            </w:tcBorders>
            <w:vAlign w:val="bottom"/>
          </w:tcPr>
          <w:p w14:paraId="129187BA" w14:textId="77777777" w:rsidR="009C77B3" w:rsidRPr="00D938A9" w:rsidRDefault="009C77B3" w:rsidP="00C8044C">
            <w:pPr>
              <w:ind w:left="528" w:hanging="304"/>
              <w:rPr>
                <w:rFonts w:asciiTheme="minorBidi" w:hAnsiTheme="minorBidi" w:cstheme="minorBidi"/>
                <w:rtl/>
              </w:rPr>
            </w:pPr>
            <w:r w:rsidRPr="00D938A9">
              <w:rPr>
                <w:rFonts w:asciiTheme="minorBidi" w:hAnsiTheme="minorBidi" w:cstheme="minorBidi"/>
                <w:rtl/>
              </w:rPr>
              <w:t>נכסים של קבוצות מימוש המסווגים כמוחזקים למכירה</w:t>
            </w:r>
          </w:p>
        </w:tc>
        <w:tc>
          <w:tcPr>
            <w:tcW w:w="1386" w:type="dxa"/>
            <w:tcBorders>
              <w:top w:val="nil"/>
              <w:left w:val="nil"/>
              <w:bottom w:val="nil"/>
              <w:right w:val="nil"/>
            </w:tcBorders>
            <w:vAlign w:val="bottom"/>
          </w:tcPr>
          <w:p w14:paraId="74109D98" w14:textId="77777777" w:rsidR="009C77B3" w:rsidRPr="00D938A9" w:rsidRDefault="009C77B3" w:rsidP="00C8044C">
            <w:pPr>
              <w:pBdr>
                <w:bottom w:val="single" w:sz="4" w:space="1" w:color="auto"/>
              </w:pBdr>
              <w:rPr>
                <w:rFonts w:asciiTheme="minorBidi" w:hAnsiTheme="minorBidi" w:cstheme="minorBidi"/>
                <w:b/>
                <w:rtl/>
              </w:rPr>
            </w:pPr>
          </w:p>
        </w:tc>
        <w:tc>
          <w:tcPr>
            <w:tcW w:w="1386" w:type="dxa"/>
            <w:tcBorders>
              <w:top w:val="nil"/>
              <w:left w:val="nil"/>
              <w:bottom w:val="nil"/>
              <w:right w:val="nil"/>
            </w:tcBorders>
            <w:vAlign w:val="bottom"/>
          </w:tcPr>
          <w:p w14:paraId="3C7AC4CF" w14:textId="77777777" w:rsidR="009C77B3" w:rsidRPr="00D938A9" w:rsidRDefault="009C77B3" w:rsidP="00C8044C">
            <w:pPr>
              <w:pBdr>
                <w:bottom w:val="single" w:sz="4" w:space="1" w:color="auto"/>
              </w:pBdr>
              <w:rPr>
                <w:rFonts w:asciiTheme="minorBidi" w:hAnsiTheme="minorBidi" w:cstheme="minorBidi"/>
                <w:b/>
                <w:rtl/>
              </w:rPr>
            </w:pPr>
          </w:p>
        </w:tc>
        <w:tc>
          <w:tcPr>
            <w:tcW w:w="1386" w:type="dxa"/>
            <w:tcBorders>
              <w:top w:val="nil"/>
              <w:left w:val="nil"/>
              <w:bottom w:val="nil"/>
              <w:right w:val="nil"/>
            </w:tcBorders>
            <w:vAlign w:val="bottom"/>
          </w:tcPr>
          <w:p w14:paraId="4CDD04F4" w14:textId="77777777" w:rsidR="009C77B3" w:rsidRPr="00D938A9" w:rsidRDefault="009C77B3" w:rsidP="00C8044C">
            <w:pPr>
              <w:pBdr>
                <w:bottom w:val="single" w:sz="4" w:space="1" w:color="auto"/>
              </w:pBdr>
              <w:rPr>
                <w:rFonts w:asciiTheme="minorBidi" w:hAnsiTheme="minorBidi" w:cstheme="minorBidi"/>
                <w:b/>
                <w:rtl/>
              </w:rPr>
            </w:pPr>
          </w:p>
        </w:tc>
      </w:tr>
      <w:tr w:rsidR="009C77B3" w:rsidRPr="00D938A9" w14:paraId="45D6E72F" w14:textId="77777777" w:rsidTr="0056126F">
        <w:trPr>
          <w:trHeight w:val="53"/>
        </w:trPr>
        <w:tc>
          <w:tcPr>
            <w:tcW w:w="4132" w:type="dxa"/>
            <w:tcBorders>
              <w:top w:val="nil"/>
              <w:left w:val="nil"/>
              <w:bottom w:val="nil"/>
              <w:right w:val="nil"/>
            </w:tcBorders>
            <w:vAlign w:val="bottom"/>
          </w:tcPr>
          <w:p w14:paraId="51371E48" w14:textId="77777777" w:rsidR="009C77B3" w:rsidRPr="00D938A9" w:rsidRDefault="009C77B3" w:rsidP="00C8044C">
            <w:pPr>
              <w:rPr>
                <w:rFonts w:asciiTheme="minorBidi" w:hAnsiTheme="minorBidi" w:cstheme="minorBidi"/>
                <w:b/>
                <w:bCs/>
                <w:rtl/>
              </w:rPr>
            </w:pPr>
            <w:r w:rsidRPr="00D938A9">
              <w:rPr>
                <w:rFonts w:asciiTheme="minorBidi" w:hAnsiTheme="minorBidi" w:cstheme="minorBidi"/>
                <w:b/>
                <w:bCs/>
                <w:rtl/>
              </w:rPr>
              <w:t>סך הנכסים בדוח על המצב הכספי</w:t>
            </w:r>
          </w:p>
        </w:tc>
        <w:tc>
          <w:tcPr>
            <w:tcW w:w="1386" w:type="dxa"/>
            <w:tcBorders>
              <w:top w:val="nil"/>
              <w:left w:val="nil"/>
              <w:bottom w:val="nil"/>
              <w:right w:val="nil"/>
            </w:tcBorders>
            <w:vAlign w:val="bottom"/>
          </w:tcPr>
          <w:p w14:paraId="4A9184AD" w14:textId="77777777" w:rsidR="009C77B3" w:rsidRPr="00D938A9" w:rsidRDefault="009C77B3" w:rsidP="00C8044C">
            <w:pPr>
              <w:pBdr>
                <w:bottom w:val="double" w:sz="4" w:space="1" w:color="auto"/>
              </w:pBdr>
              <w:rPr>
                <w:rFonts w:asciiTheme="minorBidi" w:hAnsiTheme="minorBidi" w:cstheme="minorBidi"/>
                <w:b/>
                <w:rtl/>
              </w:rPr>
            </w:pPr>
          </w:p>
        </w:tc>
        <w:tc>
          <w:tcPr>
            <w:tcW w:w="1386" w:type="dxa"/>
            <w:tcBorders>
              <w:top w:val="nil"/>
              <w:left w:val="nil"/>
              <w:bottom w:val="nil"/>
              <w:right w:val="nil"/>
            </w:tcBorders>
            <w:vAlign w:val="bottom"/>
          </w:tcPr>
          <w:p w14:paraId="4B9BB67E" w14:textId="77777777" w:rsidR="009C77B3" w:rsidRPr="00D938A9" w:rsidRDefault="009C77B3" w:rsidP="00C8044C">
            <w:pPr>
              <w:pBdr>
                <w:bottom w:val="double" w:sz="4" w:space="1" w:color="auto"/>
              </w:pBdr>
              <w:rPr>
                <w:rFonts w:asciiTheme="minorBidi" w:hAnsiTheme="minorBidi" w:cstheme="minorBidi"/>
                <w:b/>
                <w:rtl/>
              </w:rPr>
            </w:pPr>
          </w:p>
        </w:tc>
        <w:tc>
          <w:tcPr>
            <w:tcW w:w="1386" w:type="dxa"/>
            <w:tcBorders>
              <w:top w:val="nil"/>
              <w:left w:val="nil"/>
              <w:bottom w:val="nil"/>
              <w:right w:val="nil"/>
            </w:tcBorders>
            <w:vAlign w:val="bottom"/>
          </w:tcPr>
          <w:p w14:paraId="2FB4CADA" w14:textId="77777777" w:rsidR="009C77B3" w:rsidRPr="00D938A9" w:rsidRDefault="009C77B3" w:rsidP="00C8044C">
            <w:pPr>
              <w:pBdr>
                <w:bottom w:val="double" w:sz="4" w:space="1" w:color="auto"/>
              </w:pBdr>
              <w:rPr>
                <w:rFonts w:asciiTheme="minorBidi" w:hAnsiTheme="minorBidi" w:cstheme="minorBidi"/>
                <w:b/>
                <w:rtl/>
              </w:rPr>
            </w:pPr>
          </w:p>
        </w:tc>
      </w:tr>
    </w:tbl>
    <w:p w14:paraId="76E2672E" w14:textId="77777777" w:rsidR="009A471D" w:rsidRPr="00D938A9" w:rsidRDefault="009A471D" w:rsidP="00C8044C">
      <w:pPr>
        <w:rPr>
          <w:rFonts w:asciiTheme="minorBidi" w:hAnsiTheme="minorBidi" w:cstheme="minorBidi"/>
          <w:rtl/>
        </w:rPr>
      </w:pPr>
    </w:p>
    <w:p w14:paraId="4360484E" w14:textId="77777777" w:rsidR="009C77B3" w:rsidRPr="00D938A9" w:rsidRDefault="009C77B3" w:rsidP="00C8044C">
      <w:pPr>
        <w:jc w:val="both"/>
        <w:rPr>
          <w:rFonts w:asciiTheme="minorBidi" w:hAnsiTheme="minorBidi" w:cstheme="minorBidi"/>
          <w:rtl/>
        </w:rPr>
      </w:pPr>
      <w:r w:rsidRPr="00D938A9">
        <w:rPr>
          <w:rFonts w:asciiTheme="minorBidi" w:hAnsiTheme="minorBidi" w:cstheme="minorBidi"/>
          <w:rtl/>
        </w:rPr>
        <w:t>הסכומים המוצגים למקבל ההחלטות התפעוליות הראשי בנוגע לסך ההתחייבויות נמדדים באופן עקבי לאופן מדידתם בדוחות הכספיים. התחייבויות אלה מוקצות למגזרים בהתבסס על פעילויות המגזרים.</w:t>
      </w:r>
    </w:p>
    <w:p w14:paraId="5FC2ABE1" w14:textId="77777777" w:rsidR="000855AE" w:rsidRPr="00D938A9" w:rsidRDefault="000855AE" w:rsidP="00C8044C">
      <w:pPr>
        <w:rPr>
          <w:rFonts w:asciiTheme="minorBidi" w:hAnsiTheme="minorBidi" w:cstheme="minorBidi"/>
          <w:color w:val="548DD4"/>
          <w:rtl/>
        </w:rPr>
      </w:pPr>
    </w:p>
    <w:p w14:paraId="4A48C4E2" w14:textId="0124F6B2" w:rsidR="009C77B3" w:rsidRPr="00D938A9" w:rsidRDefault="009C77B3" w:rsidP="00C8044C">
      <w:pPr>
        <w:rPr>
          <w:rFonts w:asciiTheme="minorBidi" w:hAnsiTheme="minorBidi" w:cstheme="minorBidi"/>
          <w:color w:val="548DD4"/>
          <w:rtl/>
        </w:rPr>
      </w:pPr>
      <w:r w:rsidRPr="006A759A">
        <w:rPr>
          <w:rFonts w:ascii="Georgia" w:hAnsi="Georgia" w:cstheme="minorBidi"/>
          <w:color w:val="548DD4"/>
        </w:rPr>
        <w:t>IFRS 8</w:t>
      </w:r>
      <w:r w:rsidR="00152FA8" w:rsidRPr="006A759A">
        <w:rPr>
          <w:rFonts w:ascii="Georgia" w:hAnsi="Georgia" w:cstheme="minorBidi"/>
          <w:color w:val="548DD4"/>
          <w:rtl/>
        </w:rPr>
        <w:t xml:space="preserve"> </w:t>
      </w:r>
      <w:r w:rsidRPr="00D938A9">
        <w:rPr>
          <w:rFonts w:asciiTheme="minorBidi" w:hAnsiTheme="minorBidi" w:cstheme="minorBidi"/>
          <w:color w:val="548DD4"/>
          <w:rtl/>
        </w:rPr>
        <w:t>- סעיף 27(ד)</w:t>
      </w:r>
    </w:p>
    <w:p w14:paraId="64B5EC63" w14:textId="77777777" w:rsidR="009C77B3" w:rsidRPr="00D938A9" w:rsidRDefault="009C77B3" w:rsidP="00C8044C">
      <w:pPr>
        <w:jc w:val="both"/>
        <w:rPr>
          <w:rFonts w:asciiTheme="minorBidi" w:hAnsiTheme="minorBidi" w:cstheme="minorBidi"/>
          <w:rtl/>
        </w:rPr>
      </w:pPr>
      <w:r w:rsidRPr="00D938A9">
        <w:rPr>
          <w:rFonts w:asciiTheme="minorBidi" w:hAnsiTheme="minorBidi" w:cstheme="minorBidi"/>
          <w:rtl/>
        </w:rPr>
        <w:t>ההתחייבויות נושאות הריבית של החברה/הקבוצה אינן מהוות חלק מהתחייבויות המגזר אלא הן מנוהלות באופן מרוכז על ידי אגף הכספים המרכזי של הקבוצה/החברה.</w:t>
      </w:r>
    </w:p>
    <w:p w14:paraId="763F9973" w14:textId="121EDB33" w:rsidR="00BD3EF5" w:rsidRPr="00D938A9" w:rsidRDefault="00BD3EF5" w:rsidP="00C8044C">
      <w:pPr>
        <w:rPr>
          <w:rFonts w:asciiTheme="minorBidi" w:hAnsiTheme="minorBidi" w:cstheme="minorBidi"/>
          <w:rtl/>
        </w:rPr>
      </w:pPr>
      <w:r w:rsidRPr="00D938A9">
        <w:rPr>
          <w:rFonts w:asciiTheme="minorBidi" w:hAnsiTheme="minorBidi" w:cstheme="minorBidi"/>
          <w:rtl/>
        </w:rPr>
        <w:br w:type="page"/>
      </w:r>
      <w:r w:rsidRPr="00D938A9">
        <w:rPr>
          <w:rFonts w:asciiTheme="minorBidi" w:hAnsiTheme="minorBidi" w:cstheme="minorBidi"/>
          <w:b/>
          <w:bCs/>
          <w:rtl/>
        </w:rPr>
        <w:lastRenderedPageBreak/>
        <w:t xml:space="preserve">ביאור 38 - מידע מגזרי </w:t>
      </w:r>
      <w:r w:rsidRPr="00D938A9">
        <w:rPr>
          <w:rFonts w:asciiTheme="minorBidi" w:hAnsiTheme="minorBidi" w:cstheme="minorBidi"/>
          <w:rtl/>
        </w:rPr>
        <w:t>(המשך):</w:t>
      </w:r>
    </w:p>
    <w:p w14:paraId="323A8D73" w14:textId="00EEB5A3" w:rsidR="009C77B3" w:rsidRPr="00D938A9" w:rsidRDefault="009C77B3" w:rsidP="00C8044C">
      <w:pPr>
        <w:ind w:left="942"/>
        <w:jc w:val="both"/>
        <w:rPr>
          <w:rFonts w:asciiTheme="minorBidi" w:hAnsiTheme="minorBidi" w:cstheme="minorBidi"/>
          <w:rtl/>
        </w:rPr>
      </w:pPr>
    </w:p>
    <w:p w14:paraId="0B513572" w14:textId="1604A1D4" w:rsidR="009C77B3" w:rsidRPr="00D938A9" w:rsidRDefault="009C77B3" w:rsidP="00C8044C">
      <w:pPr>
        <w:jc w:val="both"/>
        <w:rPr>
          <w:rFonts w:asciiTheme="minorBidi" w:hAnsiTheme="minorBidi" w:cstheme="minorBidi"/>
          <w:color w:val="548DD4"/>
          <w:rtl/>
        </w:rPr>
      </w:pPr>
      <w:r w:rsidRPr="006A759A">
        <w:rPr>
          <w:rFonts w:ascii="Georgia" w:hAnsi="Georgia" w:cstheme="minorBidi"/>
          <w:color w:val="548DD4"/>
        </w:rPr>
        <w:t>IFRS 8</w:t>
      </w:r>
      <w:r w:rsidRPr="00D938A9">
        <w:rPr>
          <w:rFonts w:asciiTheme="minorBidi" w:hAnsiTheme="minorBidi" w:cstheme="minorBidi"/>
          <w:color w:val="548DD4"/>
          <w:rtl/>
        </w:rPr>
        <w:t xml:space="preserve"> - סעיפים 23, 28(ד)</w:t>
      </w:r>
    </w:p>
    <w:p w14:paraId="457C0086" w14:textId="77777777" w:rsidR="009C77B3" w:rsidRDefault="009C77B3" w:rsidP="00C8044C">
      <w:pPr>
        <w:jc w:val="both"/>
        <w:rPr>
          <w:rFonts w:asciiTheme="minorBidi" w:hAnsiTheme="minorBidi" w:cstheme="minorBidi"/>
          <w:rtl/>
        </w:rPr>
      </w:pPr>
      <w:r w:rsidRPr="00D938A9">
        <w:rPr>
          <w:rFonts w:asciiTheme="minorBidi" w:hAnsiTheme="minorBidi" w:cstheme="minorBidi"/>
          <w:rtl/>
        </w:rPr>
        <w:t>להלן מובאת התאמה בין סך כל התחייבויות המגזרים בני הדיווח לבין סך ההתחייבויות של החברה/הקבוצה:</w:t>
      </w:r>
    </w:p>
    <w:p w14:paraId="5F552F99" w14:textId="77777777" w:rsidR="005841DE" w:rsidRPr="00D938A9" w:rsidRDefault="005841DE" w:rsidP="00C8044C">
      <w:pPr>
        <w:jc w:val="both"/>
        <w:rPr>
          <w:rFonts w:asciiTheme="minorBidi" w:hAnsiTheme="minorBidi" w:cstheme="minorBidi"/>
          <w:rtl/>
        </w:rPr>
      </w:pPr>
    </w:p>
    <w:tbl>
      <w:tblPr>
        <w:bidiVisual/>
        <w:tblW w:w="7513" w:type="dxa"/>
        <w:tblInd w:w="1049" w:type="dxa"/>
        <w:tblLayout w:type="fixed"/>
        <w:tblCellMar>
          <w:left w:w="107" w:type="dxa"/>
          <w:right w:w="107" w:type="dxa"/>
        </w:tblCellMar>
        <w:tblLook w:val="0000" w:firstRow="0" w:lastRow="0" w:firstColumn="0" w:lastColumn="0" w:noHBand="0" w:noVBand="0"/>
      </w:tblPr>
      <w:tblGrid>
        <w:gridCol w:w="3997"/>
        <w:gridCol w:w="1172"/>
        <w:gridCol w:w="1172"/>
        <w:gridCol w:w="1172"/>
      </w:tblGrid>
      <w:tr w:rsidR="009C77B3" w:rsidRPr="00D938A9" w14:paraId="53FC63B5" w14:textId="77777777" w:rsidTr="00416D2D">
        <w:tc>
          <w:tcPr>
            <w:tcW w:w="3997" w:type="dxa"/>
            <w:tcBorders>
              <w:top w:val="nil"/>
              <w:left w:val="nil"/>
              <w:bottom w:val="nil"/>
              <w:right w:val="nil"/>
            </w:tcBorders>
          </w:tcPr>
          <w:p w14:paraId="412CF1AA" w14:textId="77777777" w:rsidR="009C77B3" w:rsidRPr="00D938A9" w:rsidRDefault="009C77B3" w:rsidP="00C8044C">
            <w:pPr>
              <w:tabs>
                <w:tab w:val="left" w:pos="284"/>
                <w:tab w:val="left" w:pos="567"/>
                <w:tab w:val="left" w:pos="851"/>
              </w:tabs>
              <w:ind w:left="800"/>
              <w:rPr>
                <w:rFonts w:asciiTheme="minorBidi" w:hAnsiTheme="minorBidi" w:cstheme="minorBidi"/>
                <w:rtl/>
              </w:rPr>
            </w:pPr>
          </w:p>
        </w:tc>
        <w:tc>
          <w:tcPr>
            <w:tcW w:w="3516" w:type="dxa"/>
            <w:gridSpan w:val="3"/>
            <w:tcBorders>
              <w:top w:val="nil"/>
              <w:left w:val="nil"/>
              <w:bottom w:val="nil"/>
              <w:right w:val="nil"/>
            </w:tcBorders>
            <w:vAlign w:val="bottom"/>
          </w:tcPr>
          <w:p w14:paraId="743FF08E" w14:textId="77777777" w:rsidR="009C77B3" w:rsidRPr="00D938A9" w:rsidRDefault="009C77B3" w:rsidP="00C8044C">
            <w:pPr>
              <w:pBdr>
                <w:bottom w:val="single" w:sz="6" w:space="1" w:color="auto"/>
              </w:pBdr>
              <w:ind w:left="7"/>
              <w:jc w:val="center"/>
              <w:rPr>
                <w:rFonts w:asciiTheme="minorBidi" w:hAnsiTheme="minorBidi" w:cstheme="minorBidi"/>
                <w:bCs/>
                <w:rtl/>
              </w:rPr>
            </w:pPr>
            <w:r w:rsidRPr="00D938A9">
              <w:rPr>
                <w:rFonts w:asciiTheme="minorBidi" w:hAnsiTheme="minorBidi" w:cstheme="minorBidi"/>
                <w:bCs/>
                <w:rtl/>
              </w:rPr>
              <w:t>31 בדצמבר</w:t>
            </w:r>
          </w:p>
        </w:tc>
      </w:tr>
      <w:tr w:rsidR="009C77B3" w:rsidRPr="00D938A9" w14:paraId="76EDFF74" w14:textId="77777777" w:rsidTr="003433D6">
        <w:tc>
          <w:tcPr>
            <w:tcW w:w="3997" w:type="dxa"/>
            <w:tcBorders>
              <w:top w:val="nil"/>
              <w:left w:val="nil"/>
              <w:bottom w:val="nil"/>
              <w:right w:val="nil"/>
            </w:tcBorders>
          </w:tcPr>
          <w:p w14:paraId="1489F4CB" w14:textId="77777777" w:rsidR="009C77B3" w:rsidRPr="00D938A9" w:rsidRDefault="009C77B3" w:rsidP="00C8044C">
            <w:pPr>
              <w:tabs>
                <w:tab w:val="left" w:pos="284"/>
                <w:tab w:val="left" w:pos="567"/>
                <w:tab w:val="left" w:pos="851"/>
              </w:tabs>
              <w:ind w:left="800"/>
              <w:rPr>
                <w:rFonts w:asciiTheme="minorBidi" w:hAnsiTheme="minorBidi" w:cstheme="minorBidi"/>
                <w:rtl/>
              </w:rPr>
            </w:pPr>
          </w:p>
        </w:tc>
        <w:tc>
          <w:tcPr>
            <w:tcW w:w="1172" w:type="dxa"/>
            <w:tcBorders>
              <w:top w:val="nil"/>
              <w:left w:val="nil"/>
              <w:bottom w:val="nil"/>
              <w:right w:val="nil"/>
            </w:tcBorders>
            <w:vAlign w:val="bottom"/>
          </w:tcPr>
          <w:p w14:paraId="0B80C1A7" w14:textId="7BB484D5" w:rsidR="009C77B3" w:rsidRPr="00D938A9" w:rsidRDefault="00316D2A" w:rsidP="00C8044C">
            <w:pPr>
              <w:pBdr>
                <w:bottom w:val="single" w:sz="6" w:space="1" w:color="auto"/>
              </w:pBdr>
              <w:ind w:left="7"/>
              <w:jc w:val="center"/>
              <w:rPr>
                <w:rFonts w:asciiTheme="minorBidi" w:hAnsiTheme="minorBidi" w:cstheme="minorBidi"/>
                <w:bCs/>
                <w:rtl/>
              </w:rPr>
            </w:pPr>
            <w:r w:rsidRPr="00D938A9">
              <w:rPr>
                <w:rFonts w:asciiTheme="minorBidi" w:hAnsiTheme="minorBidi" w:cstheme="minorBidi"/>
                <w:bCs/>
                <w:rtl/>
              </w:rPr>
              <w:t>202</w:t>
            </w:r>
            <w:r>
              <w:rPr>
                <w:rFonts w:asciiTheme="minorBidi" w:hAnsiTheme="minorBidi" w:cstheme="minorBidi" w:hint="cs"/>
                <w:bCs/>
                <w:rtl/>
              </w:rPr>
              <w:t>4</w:t>
            </w:r>
          </w:p>
        </w:tc>
        <w:tc>
          <w:tcPr>
            <w:tcW w:w="1172" w:type="dxa"/>
            <w:tcBorders>
              <w:top w:val="nil"/>
              <w:left w:val="nil"/>
              <w:bottom w:val="nil"/>
              <w:right w:val="nil"/>
            </w:tcBorders>
          </w:tcPr>
          <w:p w14:paraId="6591D618" w14:textId="5758DC95" w:rsidR="009C77B3" w:rsidRPr="00D938A9" w:rsidRDefault="00316D2A" w:rsidP="00C8044C">
            <w:pPr>
              <w:pBdr>
                <w:bottom w:val="single" w:sz="6" w:space="1" w:color="auto"/>
              </w:pBdr>
              <w:ind w:left="7" w:firstLine="7"/>
              <w:jc w:val="center"/>
              <w:rPr>
                <w:rFonts w:asciiTheme="minorBidi" w:hAnsiTheme="minorBidi" w:cstheme="minorBidi"/>
                <w:bCs/>
                <w:rtl/>
              </w:rPr>
            </w:pPr>
            <w:r w:rsidRPr="00D938A9">
              <w:rPr>
                <w:rFonts w:asciiTheme="minorBidi" w:hAnsiTheme="minorBidi" w:cstheme="minorBidi"/>
                <w:bCs/>
                <w:rtl/>
              </w:rPr>
              <w:t>202</w:t>
            </w:r>
            <w:r>
              <w:rPr>
                <w:rFonts w:asciiTheme="minorBidi" w:hAnsiTheme="minorBidi" w:cstheme="minorBidi" w:hint="cs"/>
                <w:bCs/>
                <w:rtl/>
              </w:rPr>
              <w:t>3</w:t>
            </w:r>
          </w:p>
        </w:tc>
        <w:tc>
          <w:tcPr>
            <w:tcW w:w="1172" w:type="dxa"/>
            <w:tcBorders>
              <w:top w:val="nil"/>
              <w:left w:val="nil"/>
              <w:bottom w:val="nil"/>
              <w:right w:val="nil"/>
            </w:tcBorders>
          </w:tcPr>
          <w:p w14:paraId="26CF39ED" w14:textId="07132E0D" w:rsidR="009C77B3" w:rsidRPr="00D938A9" w:rsidRDefault="00316D2A" w:rsidP="00C8044C">
            <w:pPr>
              <w:pBdr>
                <w:bottom w:val="single" w:sz="6" w:space="1" w:color="auto"/>
              </w:pBdr>
              <w:ind w:left="7"/>
              <w:jc w:val="center"/>
              <w:rPr>
                <w:rFonts w:asciiTheme="minorBidi" w:hAnsiTheme="minorBidi" w:cstheme="minorBidi"/>
                <w:bCs/>
                <w:rtl/>
              </w:rPr>
            </w:pPr>
            <w:r w:rsidRPr="00D938A9">
              <w:rPr>
                <w:rFonts w:asciiTheme="minorBidi" w:hAnsiTheme="minorBidi" w:cstheme="minorBidi"/>
                <w:bCs/>
                <w:rtl/>
              </w:rPr>
              <w:t>202</w:t>
            </w:r>
            <w:r>
              <w:rPr>
                <w:rFonts w:asciiTheme="minorBidi" w:hAnsiTheme="minorBidi" w:cstheme="minorBidi" w:hint="cs"/>
                <w:bCs/>
                <w:rtl/>
              </w:rPr>
              <w:t>2</w:t>
            </w:r>
            <w:r w:rsidRPr="00D938A9">
              <w:rPr>
                <w:rFonts w:asciiTheme="minorBidi" w:hAnsiTheme="minorBidi" w:cstheme="minorBidi"/>
                <w:bCs/>
                <w:rtl/>
              </w:rPr>
              <w:t xml:space="preserve"> </w:t>
            </w:r>
          </w:p>
        </w:tc>
      </w:tr>
      <w:tr w:rsidR="009C77B3" w:rsidRPr="00D938A9" w14:paraId="29F36550" w14:textId="77777777" w:rsidTr="00416D2D">
        <w:tc>
          <w:tcPr>
            <w:tcW w:w="3997" w:type="dxa"/>
            <w:tcBorders>
              <w:top w:val="nil"/>
              <w:left w:val="nil"/>
              <w:bottom w:val="nil"/>
              <w:right w:val="nil"/>
            </w:tcBorders>
          </w:tcPr>
          <w:p w14:paraId="236DF47C" w14:textId="77777777" w:rsidR="009C77B3" w:rsidRPr="00D938A9" w:rsidRDefault="009C77B3" w:rsidP="00C8044C">
            <w:pPr>
              <w:ind w:left="800"/>
              <w:rPr>
                <w:rFonts w:asciiTheme="minorBidi" w:hAnsiTheme="minorBidi" w:cstheme="minorBidi"/>
                <w:bCs/>
                <w:rtl/>
              </w:rPr>
            </w:pPr>
          </w:p>
        </w:tc>
        <w:tc>
          <w:tcPr>
            <w:tcW w:w="3516" w:type="dxa"/>
            <w:gridSpan w:val="3"/>
            <w:tcBorders>
              <w:top w:val="nil"/>
              <w:left w:val="nil"/>
              <w:bottom w:val="nil"/>
            </w:tcBorders>
            <w:vAlign w:val="bottom"/>
          </w:tcPr>
          <w:p w14:paraId="4C490FE3" w14:textId="77777777" w:rsidR="009C77B3" w:rsidRPr="00D938A9" w:rsidRDefault="009C77B3" w:rsidP="00C8044C">
            <w:pPr>
              <w:pBdr>
                <w:bottom w:val="single" w:sz="4" w:space="1" w:color="auto"/>
              </w:pBdr>
              <w:tabs>
                <w:tab w:val="decimal" w:pos="79"/>
              </w:tabs>
              <w:ind w:left="7"/>
              <w:jc w:val="center"/>
              <w:rPr>
                <w:rFonts w:asciiTheme="minorBidi" w:hAnsiTheme="minorBidi" w:cstheme="minorBidi"/>
                <w:bCs/>
                <w:rtl/>
              </w:rPr>
            </w:pPr>
            <w:r w:rsidRPr="00D938A9">
              <w:rPr>
                <w:rFonts w:asciiTheme="minorBidi" w:hAnsiTheme="minorBidi" w:cstheme="minorBidi"/>
                <w:bCs/>
                <w:rtl/>
              </w:rPr>
              <w:t>אלפי ש"ח</w:t>
            </w:r>
          </w:p>
        </w:tc>
      </w:tr>
      <w:tr w:rsidR="009C77B3" w:rsidRPr="00D938A9" w14:paraId="76FF4A3B" w14:textId="77777777" w:rsidTr="003433D6">
        <w:tc>
          <w:tcPr>
            <w:tcW w:w="3997" w:type="dxa"/>
            <w:tcBorders>
              <w:top w:val="nil"/>
              <w:left w:val="nil"/>
              <w:bottom w:val="nil"/>
              <w:right w:val="nil"/>
            </w:tcBorders>
            <w:vAlign w:val="bottom"/>
          </w:tcPr>
          <w:p w14:paraId="79826C79"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התחייבויות המגזר של המגזרים בני הדיווח</w:t>
            </w:r>
          </w:p>
        </w:tc>
        <w:tc>
          <w:tcPr>
            <w:tcW w:w="1172" w:type="dxa"/>
            <w:tcBorders>
              <w:top w:val="nil"/>
              <w:left w:val="nil"/>
              <w:bottom w:val="nil"/>
              <w:right w:val="nil"/>
            </w:tcBorders>
            <w:vAlign w:val="bottom"/>
          </w:tcPr>
          <w:p w14:paraId="1B8869ED"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5B546843"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5030B0E6" w14:textId="77777777" w:rsidR="009C77B3" w:rsidRPr="00D938A9" w:rsidRDefault="009C77B3" w:rsidP="00C8044C">
            <w:pPr>
              <w:ind w:left="7"/>
              <w:rPr>
                <w:rFonts w:asciiTheme="minorBidi" w:hAnsiTheme="minorBidi" w:cstheme="minorBidi"/>
                <w:b/>
                <w:rtl/>
              </w:rPr>
            </w:pPr>
          </w:p>
        </w:tc>
      </w:tr>
      <w:tr w:rsidR="009C77B3" w:rsidRPr="00D938A9" w14:paraId="727A8277" w14:textId="77777777" w:rsidTr="003433D6">
        <w:trPr>
          <w:trHeight w:val="51"/>
        </w:trPr>
        <w:tc>
          <w:tcPr>
            <w:tcW w:w="3997" w:type="dxa"/>
            <w:tcBorders>
              <w:top w:val="nil"/>
              <w:left w:val="nil"/>
              <w:bottom w:val="nil"/>
              <w:right w:val="nil"/>
            </w:tcBorders>
            <w:vAlign w:val="bottom"/>
          </w:tcPr>
          <w:p w14:paraId="3ACFC21A"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התחייבויות המגזר של מגזרים אחרים</w:t>
            </w:r>
          </w:p>
        </w:tc>
        <w:tc>
          <w:tcPr>
            <w:tcW w:w="1172" w:type="dxa"/>
            <w:tcBorders>
              <w:top w:val="nil"/>
              <w:left w:val="nil"/>
              <w:bottom w:val="nil"/>
              <w:right w:val="nil"/>
            </w:tcBorders>
            <w:vAlign w:val="bottom"/>
          </w:tcPr>
          <w:p w14:paraId="4F564546"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3BAC6280"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5F4B9AB2" w14:textId="77777777" w:rsidR="009C77B3" w:rsidRPr="00D938A9" w:rsidRDefault="009C77B3" w:rsidP="00C8044C">
            <w:pPr>
              <w:ind w:left="7"/>
              <w:rPr>
                <w:rFonts w:asciiTheme="minorBidi" w:hAnsiTheme="minorBidi" w:cstheme="minorBidi"/>
                <w:b/>
                <w:rtl/>
              </w:rPr>
            </w:pPr>
          </w:p>
        </w:tc>
      </w:tr>
      <w:tr w:rsidR="009C77B3" w:rsidRPr="00D938A9" w14:paraId="12575331" w14:textId="77777777" w:rsidTr="003433D6">
        <w:tc>
          <w:tcPr>
            <w:tcW w:w="3997" w:type="dxa"/>
            <w:tcBorders>
              <w:top w:val="nil"/>
              <w:left w:val="nil"/>
              <w:bottom w:val="nil"/>
              <w:right w:val="nil"/>
            </w:tcBorders>
            <w:vAlign w:val="bottom"/>
          </w:tcPr>
          <w:p w14:paraId="60EC0D55" w14:textId="77777777" w:rsidR="009C77B3" w:rsidRPr="00D938A9" w:rsidRDefault="009C77B3" w:rsidP="00C8044C">
            <w:pPr>
              <w:rPr>
                <w:rFonts w:asciiTheme="minorBidi" w:hAnsiTheme="minorBidi" w:cstheme="minorBidi"/>
                <w:b/>
                <w:bCs/>
                <w:rtl/>
              </w:rPr>
            </w:pPr>
            <w:r w:rsidRPr="00D938A9">
              <w:rPr>
                <w:rFonts w:asciiTheme="minorBidi" w:hAnsiTheme="minorBidi" w:cstheme="minorBidi"/>
                <w:b/>
                <w:bCs/>
                <w:rtl/>
              </w:rPr>
              <w:t>התחייבויות שאינן מיוחסות למגזרים:</w:t>
            </w:r>
          </w:p>
        </w:tc>
        <w:tc>
          <w:tcPr>
            <w:tcW w:w="1172" w:type="dxa"/>
            <w:tcBorders>
              <w:top w:val="nil"/>
              <w:left w:val="nil"/>
              <w:bottom w:val="nil"/>
              <w:right w:val="nil"/>
            </w:tcBorders>
            <w:vAlign w:val="bottom"/>
          </w:tcPr>
          <w:p w14:paraId="5AC86AB1"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55B1E8F5"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2542E4FC" w14:textId="77777777" w:rsidR="009C77B3" w:rsidRPr="00D938A9" w:rsidRDefault="009C77B3" w:rsidP="00C8044C">
            <w:pPr>
              <w:ind w:left="7"/>
              <w:rPr>
                <w:rFonts w:asciiTheme="minorBidi" w:hAnsiTheme="minorBidi" w:cstheme="minorBidi"/>
                <w:b/>
                <w:rtl/>
              </w:rPr>
            </w:pPr>
          </w:p>
        </w:tc>
      </w:tr>
      <w:tr w:rsidR="009C77B3" w:rsidRPr="00D938A9" w14:paraId="4AE34E5C" w14:textId="77777777" w:rsidTr="003433D6">
        <w:tc>
          <w:tcPr>
            <w:tcW w:w="3997" w:type="dxa"/>
            <w:tcBorders>
              <w:top w:val="nil"/>
              <w:left w:val="nil"/>
              <w:bottom w:val="nil"/>
              <w:right w:val="nil"/>
            </w:tcBorders>
            <w:vAlign w:val="bottom"/>
          </w:tcPr>
          <w:p w14:paraId="3B1F48C1" w14:textId="77777777" w:rsidR="009C77B3" w:rsidRPr="00D938A9" w:rsidRDefault="009C77B3" w:rsidP="00C8044C">
            <w:pPr>
              <w:ind w:firstLine="222"/>
              <w:rPr>
                <w:rFonts w:asciiTheme="minorBidi" w:hAnsiTheme="minorBidi" w:cstheme="minorBidi"/>
                <w:b/>
                <w:rtl/>
              </w:rPr>
            </w:pPr>
            <w:r w:rsidRPr="00D938A9">
              <w:rPr>
                <w:rFonts w:asciiTheme="minorBidi" w:hAnsiTheme="minorBidi" w:cstheme="minorBidi"/>
                <w:rtl/>
              </w:rPr>
              <w:t>מסי הכנסה נדחים</w:t>
            </w:r>
          </w:p>
        </w:tc>
        <w:tc>
          <w:tcPr>
            <w:tcW w:w="1172" w:type="dxa"/>
            <w:tcBorders>
              <w:top w:val="nil"/>
              <w:left w:val="nil"/>
              <w:bottom w:val="nil"/>
              <w:right w:val="nil"/>
            </w:tcBorders>
            <w:vAlign w:val="bottom"/>
          </w:tcPr>
          <w:p w14:paraId="3A36F8AB"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69EE88D1"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7F03ABD0" w14:textId="77777777" w:rsidR="009C77B3" w:rsidRPr="00D938A9" w:rsidRDefault="009C77B3" w:rsidP="00C8044C">
            <w:pPr>
              <w:ind w:left="7"/>
              <w:rPr>
                <w:rFonts w:asciiTheme="minorBidi" w:hAnsiTheme="minorBidi" w:cstheme="minorBidi"/>
                <w:b/>
                <w:rtl/>
              </w:rPr>
            </w:pPr>
          </w:p>
        </w:tc>
      </w:tr>
      <w:tr w:rsidR="009C77B3" w:rsidRPr="00D938A9" w14:paraId="4BB57F56" w14:textId="77777777" w:rsidTr="003433D6">
        <w:tc>
          <w:tcPr>
            <w:tcW w:w="3997" w:type="dxa"/>
            <w:tcBorders>
              <w:top w:val="nil"/>
              <w:left w:val="nil"/>
              <w:bottom w:val="nil"/>
              <w:right w:val="nil"/>
            </w:tcBorders>
            <w:vAlign w:val="bottom"/>
          </w:tcPr>
          <w:p w14:paraId="0D420CBF" w14:textId="77777777" w:rsidR="009C77B3" w:rsidRPr="00D938A9" w:rsidRDefault="009C77B3" w:rsidP="00C8044C">
            <w:pPr>
              <w:ind w:firstLine="222"/>
              <w:rPr>
                <w:rFonts w:asciiTheme="minorBidi" w:hAnsiTheme="minorBidi" w:cstheme="minorBidi"/>
                <w:b/>
                <w:rtl/>
              </w:rPr>
            </w:pPr>
            <w:r w:rsidRPr="00D938A9">
              <w:rPr>
                <w:rFonts w:asciiTheme="minorBidi" w:hAnsiTheme="minorBidi" w:cstheme="minorBidi"/>
                <w:rtl/>
              </w:rPr>
              <w:t>מסים שוטפים</w:t>
            </w:r>
          </w:p>
        </w:tc>
        <w:tc>
          <w:tcPr>
            <w:tcW w:w="1172" w:type="dxa"/>
            <w:tcBorders>
              <w:top w:val="nil"/>
              <w:left w:val="nil"/>
              <w:bottom w:val="nil"/>
              <w:right w:val="nil"/>
            </w:tcBorders>
            <w:vAlign w:val="bottom"/>
          </w:tcPr>
          <w:p w14:paraId="39EFAF63"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3B28450D"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12EDE6A2" w14:textId="77777777" w:rsidR="009C77B3" w:rsidRPr="00D938A9" w:rsidRDefault="009C77B3" w:rsidP="00C8044C">
            <w:pPr>
              <w:ind w:left="7"/>
              <w:rPr>
                <w:rFonts w:asciiTheme="minorBidi" w:hAnsiTheme="minorBidi" w:cstheme="minorBidi"/>
                <w:b/>
                <w:rtl/>
              </w:rPr>
            </w:pPr>
          </w:p>
        </w:tc>
      </w:tr>
      <w:tr w:rsidR="009C77B3" w:rsidRPr="00D938A9" w14:paraId="51B17DFF" w14:textId="77777777" w:rsidTr="003433D6">
        <w:tc>
          <w:tcPr>
            <w:tcW w:w="3997" w:type="dxa"/>
            <w:tcBorders>
              <w:top w:val="nil"/>
              <w:left w:val="nil"/>
              <w:bottom w:val="nil"/>
              <w:right w:val="nil"/>
            </w:tcBorders>
            <w:vAlign w:val="bottom"/>
          </w:tcPr>
          <w:p w14:paraId="0CE2DFB6" w14:textId="77777777" w:rsidR="009C77B3" w:rsidRPr="00D938A9" w:rsidRDefault="009C77B3" w:rsidP="00C8044C">
            <w:pPr>
              <w:ind w:firstLine="222"/>
              <w:rPr>
                <w:rFonts w:asciiTheme="minorBidi" w:hAnsiTheme="minorBidi" w:cstheme="minorBidi"/>
                <w:b/>
                <w:rtl/>
              </w:rPr>
            </w:pPr>
            <w:r w:rsidRPr="00D938A9">
              <w:rPr>
                <w:rFonts w:asciiTheme="minorBidi" w:hAnsiTheme="minorBidi" w:cstheme="minorBidi"/>
                <w:rtl/>
              </w:rPr>
              <w:t>אשראי והלוואות לזמן קצר</w:t>
            </w:r>
          </w:p>
        </w:tc>
        <w:tc>
          <w:tcPr>
            <w:tcW w:w="1172" w:type="dxa"/>
            <w:tcBorders>
              <w:top w:val="nil"/>
              <w:left w:val="nil"/>
              <w:bottom w:val="nil"/>
              <w:right w:val="nil"/>
            </w:tcBorders>
            <w:vAlign w:val="bottom"/>
          </w:tcPr>
          <w:p w14:paraId="76ACF7F2"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64B0ECE8"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727D72FE" w14:textId="77777777" w:rsidR="009C77B3" w:rsidRPr="00D938A9" w:rsidRDefault="009C77B3" w:rsidP="00C8044C">
            <w:pPr>
              <w:ind w:left="7"/>
              <w:rPr>
                <w:rFonts w:asciiTheme="minorBidi" w:hAnsiTheme="minorBidi" w:cstheme="minorBidi"/>
                <w:b/>
                <w:rtl/>
              </w:rPr>
            </w:pPr>
          </w:p>
        </w:tc>
      </w:tr>
      <w:tr w:rsidR="009C77B3" w:rsidRPr="00D938A9" w14:paraId="658FE74A" w14:textId="77777777" w:rsidTr="003433D6">
        <w:tc>
          <w:tcPr>
            <w:tcW w:w="3997" w:type="dxa"/>
            <w:tcBorders>
              <w:top w:val="nil"/>
              <w:left w:val="nil"/>
              <w:bottom w:val="nil"/>
              <w:right w:val="nil"/>
            </w:tcBorders>
            <w:vAlign w:val="bottom"/>
          </w:tcPr>
          <w:p w14:paraId="213B8611" w14:textId="77777777" w:rsidR="009C77B3" w:rsidRPr="00D938A9" w:rsidRDefault="009C77B3" w:rsidP="00C8044C">
            <w:pPr>
              <w:ind w:firstLine="222"/>
              <w:rPr>
                <w:rFonts w:asciiTheme="minorBidi" w:hAnsiTheme="minorBidi" w:cstheme="minorBidi"/>
                <w:b/>
                <w:rtl/>
              </w:rPr>
            </w:pPr>
            <w:r w:rsidRPr="00D938A9">
              <w:rPr>
                <w:rFonts w:asciiTheme="minorBidi" w:hAnsiTheme="minorBidi" w:cstheme="minorBidi"/>
                <w:rtl/>
              </w:rPr>
              <w:t>הלוואות לזמן ארוך</w:t>
            </w:r>
          </w:p>
        </w:tc>
        <w:tc>
          <w:tcPr>
            <w:tcW w:w="1172" w:type="dxa"/>
            <w:tcBorders>
              <w:top w:val="nil"/>
              <w:left w:val="nil"/>
              <w:bottom w:val="nil"/>
              <w:right w:val="nil"/>
            </w:tcBorders>
            <w:vAlign w:val="bottom"/>
          </w:tcPr>
          <w:p w14:paraId="0392F945"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38717D4C"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74E08D0B" w14:textId="77777777" w:rsidR="009C77B3" w:rsidRPr="00D938A9" w:rsidRDefault="009C77B3" w:rsidP="00C8044C">
            <w:pPr>
              <w:ind w:left="7"/>
              <w:rPr>
                <w:rFonts w:asciiTheme="minorBidi" w:hAnsiTheme="minorBidi" w:cstheme="minorBidi"/>
                <w:b/>
                <w:rtl/>
              </w:rPr>
            </w:pPr>
          </w:p>
        </w:tc>
      </w:tr>
      <w:tr w:rsidR="009C77B3" w:rsidRPr="00D938A9" w14:paraId="44E61C7C" w14:textId="77777777" w:rsidTr="003433D6">
        <w:tc>
          <w:tcPr>
            <w:tcW w:w="3997" w:type="dxa"/>
            <w:tcBorders>
              <w:top w:val="nil"/>
              <w:left w:val="nil"/>
              <w:bottom w:val="nil"/>
              <w:right w:val="nil"/>
            </w:tcBorders>
            <w:vAlign w:val="bottom"/>
          </w:tcPr>
          <w:p w14:paraId="5CA8EB4E" w14:textId="77777777" w:rsidR="009C77B3" w:rsidRPr="00D938A9" w:rsidRDefault="009C77B3" w:rsidP="00C8044C">
            <w:pPr>
              <w:ind w:firstLine="222"/>
              <w:rPr>
                <w:rFonts w:asciiTheme="minorBidi" w:hAnsiTheme="minorBidi" w:cstheme="minorBidi"/>
                <w:rtl/>
              </w:rPr>
            </w:pPr>
            <w:r w:rsidRPr="00D938A9">
              <w:rPr>
                <w:rFonts w:asciiTheme="minorBidi" w:hAnsiTheme="minorBidi" w:cstheme="minorBidi"/>
                <w:rtl/>
              </w:rPr>
              <w:t>מכשירים פיננסיים נגזרים</w:t>
            </w:r>
          </w:p>
        </w:tc>
        <w:tc>
          <w:tcPr>
            <w:tcW w:w="1172" w:type="dxa"/>
            <w:tcBorders>
              <w:top w:val="nil"/>
              <w:left w:val="nil"/>
              <w:bottom w:val="nil"/>
              <w:right w:val="nil"/>
            </w:tcBorders>
            <w:vAlign w:val="bottom"/>
          </w:tcPr>
          <w:p w14:paraId="5757FEFA"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65DDAF62"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049E3865" w14:textId="77777777" w:rsidR="009C77B3" w:rsidRPr="00D938A9" w:rsidRDefault="009C77B3" w:rsidP="00C8044C">
            <w:pPr>
              <w:ind w:left="7"/>
              <w:rPr>
                <w:rFonts w:asciiTheme="minorBidi" w:hAnsiTheme="minorBidi" w:cstheme="minorBidi"/>
                <w:b/>
                <w:rtl/>
              </w:rPr>
            </w:pPr>
          </w:p>
        </w:tc>
      </w:tr>
      <w:tr w:rsidR="009C77B3" w:rsidRPr="00D938A9" w14:paraId="3E5098E5" w14:textId="77777777" w:rsidTr="003433D6">
        <w:tc>
          <w:tcPr>
            <w:tcW w:w="3997" w:type="dxa"/>
            <w:tcBorders>
              <w:top w:val="nil"/>
              <w:left w:val="nil"/>
              <w:bottom w:val="nil"/>
              <w:right w:val="nil"/>
            </w:tcBorders>
            <w:vAlign w:val="bottom"/>
          </w:tcPr>
          <w:p w14:paraId="4ADF97D0" w14:textId="77777777" w:rsidR="009C77B3" w:rsidRPr="00D938A9" w:rsidRDefault="009C77B3" w:rsidP="00C8044C">
            <w:pPr>
              <w:ind w:left="460" w:hanging="238"/>
              <w:rPr>
                <w:rFonts w:asciiTheme="minorBidi" w:hAnsiTheme="minorBidi" w:cstheme="minorBidi"/>
                <w:rtl/>
              </w:rPr>
            </w:pPr>
            <w:r w:rsidRPr="00D938A9">
              <w:rPr>
                <w:rFonts w:asciiTheme="minorBidi" w:hAnsiTheme="minorBidi" w:cstheme="minorBidi"/>
                <w:rtl/>
              </w:rPr>
              <w:t>התחייבויות של קבוצות מימוש המסווגות כמוחזקות למכירה</w:t>
            </w:r>
          </w:p>
        </w:tc>
        <w:tc>
          <w:tcPr>
            <w:tcW w:w="1172" w:type="dxa"/>
            <w:tcBorders>
              <w:top w:val="nil"/>
              <w:left w:val="nil"/>
              <w:bottom w:val="nil"/>
              <w:right w:val="nil"/>
            </w:tcBorders>
            <w:vAlign w:val="bottom"/>
          </w:tcPr>
          <w:p w14:paraId="7ECFED6F" w14:textId="77777777" w:rsidR="009C77B3" w:rsidRPr="00D938A9" w:rsidRDefault="009C77B3" w:rsidP="00C8044C">
            <w:pPr>
              <w:pBdr>
                <w:bottom w:val="single" w:sz="4" w:space="1" w:color="auto"/>
              </w:pBdr>
              <w:ind w:left="7"/>
              <w:rPr>
                <w:rFonts w:asciiTheme="minorBidi" w:hAnsiTheme="minorBidi" w:cstheme="minorBidi"/>
                <w:b/>
                <w:rtl/>
              </w:rPr>
            </w:pPr>
          </w:p>
        </w:tc>
        <w:tc>
          <w:tcPr>
            <w:tcW w:w="1172" w:type="dxa"/>
            <w:tcBorders>
              <w:top w:val="nil"/>
              <w:left w:val="nil"/>
              <w:bottom w:val="nil"/>
              <w:right w:val="nil"/>
            </w:tcBorders>
            <w:vAlign w:val="bottom"/>
          </w:tcPr>
          <w:p w14:paraId="09D4CA97" w14:textId="77777777" w:rsidR="009C77B3" w:rsidRPr="00D938A9" w:rsidRDefault="009C77B3" w:rsidP="00C8044C">
            <w:pPr>
              <w:pBdr>
                <w:bottom w:val="single" w:sz="4" w:space="1" w:color="auto"/>
              </w:pBdr>
              <w:ind w:left="7"/>
              <w:rPr>
                <w:rFonts w:asciiTheme="minorBidi" w:hAnsiTheme="minorBidi" w:cstheme="minorBidi"/>
                <w:b/>
                <w:rtl/>
              </w:rPr>
            </w:pPr>
          </w:p>
        </w:tc>
        <w:tc>
          <w:tcPr>
            <w:tcW w:w="1172" w:type="dxa"/>
            <w:tcBorders>
              <w:top w:val="nil"/>
              <w:left w:val="nil"/>
              <w:bottom w:val="nil"/>
              <w:right w:val="nil"/>
            </w:tcBorders>
            <w:vAlign w:val="bottom"/>
          </w:tcPr>
          <w:p w14:paraId="436CC1B8" w14:textId="77777777" w:rsidR="009C77B3" w:rsidRPr="00D938A9" w:rsidRDefault="009C77B3" w:rsidP="00C8044C">
            <w:pPr>
              <w:pBdr>
                <w:bottom w:val="single" w:sz="4" w:space="1" w:color="auto"/>
              </w:pBdr>
              <w:ind w:left="7"/>
              <w:rPr>
                <w:rFonts w:asciiTheme="minorBidi" w:hAnsiTheme="minorBidi" w:cstheme="minorBidi"/>
                <w:b/>
                <w:rtl/>
              </w:rPr>
            </w:pPr>
          </w:p>
        </w:tc>
      </w:tr>
      <w:tr w:rsidR="009C77B3" w:rsidRPr="00D938A9" w14:paraId="2010FE07" w14:textId="77777777" w:rsidTr="003433D6">
        <w:tc>
          <w:tcPr>
            <w:tcW w:w="3997" w:type="dxa"/>
            <w:tcBorders>
              <w:top w:val="nil"/>
              <w:left w:val="nil"/>
              <w:bottom w:val="nil"/>
              <w:right w:val="nil"/>
            </w:tcBorders>
            <w:vAlign w:val="bottom"/>
          </w:tcPr>
          <w:p w14:paraId="350655FE" w14:textId="77777777" w:rsidR="009C77B3" w:rsidRPr="00D938A9" w:rsidRDefault="009C77B3" w:rsidP="00C8044C">
            <w:pPr>
              <w:rPr>
                <w:rFonts w:asciiTheme="minorBidi" w:hAnsiTheme="minorBidi" w:cstheme="minorBidi"/>
                <w:rtl/>
              </w:rPr>
            </w:pPr>
            <w:r w:rsidRPr="00D938A9">
              <w:rPr>
                <w:rFonts w:asciiTheme="minorBidi" w:hAnsiTheme="minorBidi" w:cstheme="minorBidi"/>
                <w:b/>
                <w:bCs/>
                <w:rtl/>
              </w:rPr>
              <w:t>סך ההתחייבויות במאזן</w:t>
            </w:r>
          </w:p>
        </w:tc>
        <w:tc>
          <w:tcPr>
            <w:tcW w:w="1172" w:type="dxa"/>
            <w:tcBorders>
              <w:top w:val="nil"/>
              <w:left w:val="nil"/>
              <w:bottom w:val="nil"/>
              <w:right w:val="nil"/>
            </w:tcBorders>
            <w:vAlign w:val="bottom"/>
          </w:tcPr>
          <w:p w14:paraId="4F1DD215" w14:textId="77777777" w:rsidR="009C77B3" w:rsidRPr="00D938A9" w:rsidRDefault="009C77B3" w:rsidP="00C8044C">
            <w:pPr>
              <w:pBdr>
                <w:bottom w:val="double" w:sz="4" w:space="1" w:color="auto"/>
              </w:pBdr>
              <w:ind w:left="7"/>
              <w:rPr>
                <w:rFonts w:asciiTheme="minorBidi" w:hAnsiTheme="minorBidi" w:cstheme="minorBidi"/>
                <w:b/>
                <w:rtl/>
              </w:rPr>
            </w:pPr>
          </w:p>
        </w:tc>
        <w:tc>
          <w:tcPr>
            <w:tcW w:w="1172" w:type="dxa"/>
            <w:tcBorders>
              <w:top w:val="nil"/>
              <w:left w:val="nil"/>
              <w:bottom w:val="nil"/>
              <w:right w:val="nil"/>
            </w:tcBorders>
            <w:vAlign w:val="bottom"/>
          </w:tcPr>
          <w:p w14:paraId="46113D2E" w14:textId="77777777" w:rsidR="009C77B3" w:rsidRPr="00D938A9" w:rsidRDefault="009C77B3" w:rsidP="00C8044C">
            <w:pPr>
              <w:pBdr>
                <w:bottom w:val="double" w:sz="4" w:space="1" w:color="auto"/>
              </w:pBdr>
              <w:ind w:left="7"/>
              <w:rPr>
                <w:rFonts w:asciiTheme="minorBidi" w:hAnsiTheme="minorBidi" w:cstheme="minorBidi"/>
                <w:b/>
                <w:rtl/>
              </w:rPr>
            </w:pPr>
          </w:p>
        </w:tc>
        <w:tc>
          <w:tcPr>
            <w:tcW w:w="1172" w:type="dxa"/>
            <w:tcBorders>
              <w:top w:val="nil"/>
              <w:left w:val="nil"/>
              <w:bottom w:val="nil"/>
              <w:right w:val="nil"/>
            </w:tcBorders>
            <w:vAlign w:val="bottom"/>
          </w:tcPr>
          <w:p w14:paraId="1E64E77A" w14:textId="77777777" w:rsidR="009C77B3" w:rsidRPr="00D938A9" w:rsidRDefault="009C77B3" w:rsidP="00C8044C">
            <w:pPr>
              <w:pBdr>
                <w:bottom w:val="double" w:sz="4" w:space="1" w:color="auto"/>
              </w:pBdr>
              <w:ind w:left="7"/>
              <w:rPr>
                <w:rFonts w:asciiTheme="minorBidi" w:hAnsiTheme="minorBidi" w:cstheme="minorBidi"/>
                <w:b/>
                <w:rtl/>
              </w:rPr>
            </w:pPr>
          </w:p>
        </w:tc>
      </w:tr>
    </w:tbl>
    <w:p w14:paraId="6B89C448" w14:textId="77777777" w:rsidR="00332669" w:rsidRPr="00D938A9" w:rsidRDefault="00332669" w:rsidP="00C8044C">
      <w:pPr>
        <w:rPr>
          <w:rFonts w:asciiTheme="minorBidi" w:hAnsiTheme="minorBidi" w:cstheme="minorBidi"/>
          <w:color w:val="548DD4"/>
          <w:rtl/>
        </w:rPr>
      </w:pPr>
    </w:p>
    <w:p w14:paraId="34F69927" w14:textId="0DFAD9FF" w:rsidR="009C77B3" w:rsidRPr="00D938A9" w:rsidRDefault="009C77B3" w:rsidP="00C8044C">
      <w:pPr>
        <w:rPr>
          <w:rFonts w:asciiTheme="minorBidi" w:hAnsiTheme="minorBidi" w:cstheme="minorBidi"/>
          <w:color w:val="548DD4"/>
          <w:rtl/>
        </w:rPr>
      </w:pPr>
      <w:r w:rsidRPr="006A759A">
        <w:rPr>
          <w:rFonts w:ascii="Georgia" w:hAnsi="Georgia" w:cstheme="minorBidi"/>
          <w:color w:val="548DD4"/>
        </w:rPr>
        <w:t>IFRS 8</w:t>
      </w:r>
      <w:r w:rsidRPr="00D938A9">
        <w:rPr>
          <w:rFonts w:asciiTheme="minorBidi" w:hAnsiTheme="minorBidi" w:cstheme="minorBidi"/>
          <w:color w:val="548DD4"/>
          <w:rtl/>
        </w:rPr>
        <w:t xml:space="preserve"> - סעיף 27(ו)</w:t>
      </w:r>
    </w:p>
    <w:p w14:paraId="735E3C70" w14:textId="612273C9" w:rsidR="009C77B3" w:rsidRPr="00D938A9" w:rsidRDefault="009C77B3" w:rsidP="00C8044C">
      <w:pPr>
        <w:jc w:val="both"/>
        <w:rPr>
          <w:rFonts w:asciiTheme="minorBidi" w:hAnsiTheme="minorBidi" w:cstheme="minorBidi"/>
          <w:rtl/>
        </w:rPr>
      </w:pPr>
      <w:r w:rsidRPr="00D938A9">
        <w:rPr>
          <w:rFonts w:asciiTheme="minorBidi" w:hAnsiTheme="minorBidi" w:cstheme="minorBidi"/>
          <w:rtl/>
        </w:rPr>
        <w:t xml:space="preserve">מגזר ____ נעזר בקיבולת ייצור עודפת של נכסים מסוימים במגזר ______, הודות לקרבה הגיאוגרפית ביניהם. אי לכך, בשנים </w:t>
      </w:r>
      <w:r w:rsidR="00316D2A" w:rsidRPr="00D938A9">
        <w:rPr>
          <w:rFonts w:asciiTheme="minorBidi" w:hAnsiTheme="minorBidi" w:cstheme="minorBidi"/>
          <w:rtl/>
        </w:rPr>
        <w:t>202</w:t>
      </w:r>
      <w:r w:rsidR="00316D2A">
        <w:rPr>
          <w:rFonts w:asciiTheme="minorBidi" w:hAnsiTheme="minorBidi" w:cstheme="minorBidi" w:hint="cs"/>
          <w:rtl/>
        </w:rPr>
        <w:t>4</w:t>
      </w:r>
      <w:r w:rsidRPr="00D938A9">
        <w:rPr>
          <w:rFonts w:asciiTheme="minorBidi" w:hAnsiTheme="minorBidi" w:cstheme="minorBidi"/>
          <w:rtl/>
        </w:rPr>
        <w:t xml:space="preserve">, </w:t>
      </w:r>
      <w:r w:rsidR="00316D2A" w:rsidRPr="00D938A9">
        <w:rPr>
          <w:rFonts w:asciiTheme="minorBidi" w:hAnsiTheme="minorBidi" w:cstheme="minorBidi"/>
          <w:rtl/>
        </w:rPr>
        <w:t>202</w:t>
      </w:r>
      <w:r w:rsidR="00316D2A">
        <w:rPr>
          <w:rFonts w:asciiTheme="minorBidi" w:hAnsiTheme="minorBidi" w:cstheme="minorBidi" w:hint="cs"/>
          <w:rtl/>
        </w:rPr>
        <w:t>3</w:t>
      </w:r>
      <w:r w:rsidR="00316D2A" w:rsidRPr="00D938A9">
        <w:rPr>
          <w:rFonts w:asciiTheme="minorBidi" w:hAnsiTheme="minorBidi" w:cstheme="minorBidi"/>
          <w:rtl/>
        </w:rPr>
        <w:t xml:space="preserve"> </w:t>
      </w:r>
      <w:r w:rsidRPr="00D938A9">
        <w:rPr>
          <w:rFonts w:asciiTheme="minorBidi" w:hAnsiTheme="minorBidi" w:cstheme="minorBidi"/>
          <w:rtl/>
        </w:rPr>
        <w:t>ו-</w:t>
      </w:r>
      <w:r w:rsidR="00316D2A" w:rsidRPr="00D938A9">
        <w:rPr>
          <w:rFonts w:asciiTheme="minorBidi" w:hAnsiTheme="minorBidi" w:cstheme="minorBidi"/>
          <w:rtl/>
        </w:rPr>
        <w:t>202</w:t>
      </w:r>
      <w:r w:rsidR="00316D2A">
        <w:rPr>
          <w:rFonts w:asciiTheme="minorBidi" w:hAnsiTheme="minorBidi" w:cstheme="minorBidi" w:hint="cs"/>
          <w:rtl/>
        </w:rPr>
        <w:t>2</w:t>
      </w:r>
      <w:r w:rsidR="00316D2A" w:rsidRPr="00D938A9">
        <w:rPr>
          <w:rFonts w:asciiTheme="minorBidi" w:hAnsiTheme="minorBidi" w:cstheme="minorBidi"/>
          <w:rtl/>
        </w:rPr>
        <w:t xml:space="preserve"> </w:t>
      </w:r>
      <w:r w:rsidRPr="00D938A9">
        <w:rPr>
          <w:rFonts w:asciiTheme="minorBidi" w:hAnsiTheme="minorBidi" w:cstheme="minorBidi"/>
          <w:rtl/>
        </w:rPr>
        <w:t>יוחסו למגזר _______ חלק מהוצאות הפחת של הנכסים במגזר, בסך של ____ אלפי ש"ח, ____ אלפי ש"ח ו-_____ אלפי ש"ח, בהתאמה.</w:t>
      </w:r>
    </w:p>
    <w:p w14:paraId="01419BA3" w14:textId="77777777" w:rsidR="009A471D" w:rsidRPr="00D938A9" w:rsidRDefault="009A471D" w:rsidP="00C8044C">
      <w:pPr>
        <w:jc w:val="both"/>
        <w:rPr>
          <w:rFonts w:asciiTheme="minorBidi" w:hAnsiTheme="minorBidi" w:cstheme="minorBidi"/>
          <w:rtl/>
        </w:rPr>
      </w:pPr>
    </w:p>
    <w:p w14:paraId="4CFC74EF" w14:textId="77777777" w:rsidR="009A471D" w:rsidRPr="00D938A9" w:rsidRDefault="009A471D" w:rsidP="00C8044C">
      <w:pPr>
        <w:rPr>
          <w:rFonts w:asciiTheme="minorBidi" w:hAnsiTheme="minorBidi" w:cstheme="minorBidi"/>
          <w:color w:val="548DD4"/>
          <w:rtl/>
        </w:rPr>
      </w:pPr>
      <w:r w:rsidRPr="006A759A">
        <w:rPr>
          <w:rFonts w:ascii="Georgia" w:hAnsi="Georgia" w:cstheme="minorBidi"/>
          <w:color w:val="548DD4"/>
        </w:rPr>
        <w:t>IFRS 8</w:t>
      </w:r>
      <w:r w:rsidRPr="006A759A">
        <w:rPr>
          <w:rFonts w:ascii="Georgia" w:hAnsi="Georgia" w:cstheme="minorBidi"/>
          <w:color w:val="548DD4"/>
          <w:rtl/>
        </w:rPr>
        <w:t xml:space="preserve"> </w:t>
      </w:r>
      <w:r w:rsidRPr="00D938A9">
        <w:rPr>
          <w:rFonts w:asciiTheme="minorBidi" w:hAnsiTheme="minorBidi" w:cstheme="minorBidi"/>
          <w:color w:val="548DD4"/>
          <w:rtl/>
        </w:rPr>
        <w:t>- סעיף 32</w:t>
      </w:r>
    </w:p>
    <w:p w14:paraId="0C1EE1ED" w14:textId="77777777" w:rsidR="009A471D" w:rsidRPr="00D938A9" w:rsidRDefault="009A471D" w:rsidP="00C8044C">
      <w:pPr>
        <w:jc w:val="both"/>
        <w:rPr>
          <w:rFonts w:asciiTheme="minorBidi" w:hAnsiTheme="minorBidi" w:cstheme="minorBidi"/>
          <w:rtl/>
        </w:rPr>
      </w:pPr>
      <w:r w:rsidRPr="00D938A9">
        <w:rPr>
          <w:rFonts w:asciiTheme="minorBidi" w:hAnsiTheme="minorBidi" w:cstheme="minorBidi"/>
          <w:rtl/>
        </w:rPr>
        <w:t>הכנסות מלקוחות חיצוניים נובעות ממכירות נעליים על בסיס סיטונאי ועל בסיס קמעונאי. ייחוס התוצאות בין המגזר הקמעונאי למגזר הסיטונאי מוצג לעיל. המכירה הסיטונאית של נעליים מתבצעת אך ורק תחת שם המותג ______ השייך לחברה/לקבוצה. המכירה הקמעונאית לא מוגבלת רק למותג החברה, אלא כוללת מותגים קמעונאיים מובילים אחרים.</w:t>
      </w:r>
    </w:p>
    <w:p w14:paraId="387ACF72" w14:textId="77777777" w:rsidR="008D6830" w:rsidRPr="00D938A9" w:rsidRDefault="008D6830" w:rsidP="00C8044C">
      <w:pPr>
        <w:rPr>
          <w:rFonts w:asciiTheme="minorBidi" w:hAnsiTheme="minorBidi" w:cstheme="minorBidi"/>
          <w:rtl/>
        </w:rPr>
      </w:pPr>
    </w:p>
    <w:p w14:paraId="5B6444BD" w14:textId="77777777" w:rsidR="003E4F38" w:rsidRPr="00D938A9" w:rsidRDefault="003E4F38" w:rsidP="00C8044C">
      <w:pPr>
        <w:rPr>
          <w:rFonts w:asciiTheme="minorBidi" w:hAnsiTheme="minorBidi" w:cstheme="minorBidi"/>
          <w:rtl/>
        </w:rPr>
      </w:pPr>
      <w:r w:rsidRPr="00D938A9">
        <w:rPr>
          <w:rFonts w:asciiTheme="minorBidi" w:hAnsiTheme="minorBidi" w:cstheme="minorBidi"/>
          <w:rtl/>
        </w:rPr>
        <w:t>להלן פירוט ההכנסות מכלל המוצרים והשירותים מלקוחות חיצוניים:</w:t>
      </w:r>
    </w:p>
    <w:p w14:paraId="30ADF422" w14:textId="77777777" w:rsidR="003E4F38" w:rsidRPr="00D938A9" w:rsidRDefault="003E4F38" w:rsidP="00C8044C">
      <w:pPr>
        <w:rPr>
          <w:rFonts w:asciiTheme="minorBidi" w:hAnsiTheme="minorBidi" w:cstheme="minorBidi"/>
          <w:rtl/>
        </w:rPr>
      </w:pPr>
    </w:p>
    <w:tbl>
      <w:tblPr>
        <w:bidiVisual/>
        <w:tblW w:w="7214" w:type="dxa"/>
        <w:tblInd w:w="1190" w:type="dxa"/>
        <w:tblLayout w:type="fixed"/>
        <w:tblCellMar>
          <w:left w:w="107" w:type="dxa"/>
          <w:right w:w="107" w:type="dxa"/>
        </w:tblCellMar>
        <w:tblLook w:val="0000" w:firstRow="0" w:lastRow="0" w:firstColumn="0" w:lastColumn="0" w:noHBand="0" w:noVBand="0"/>
      </w:tblPr>
      <w:tblGrid>
        <w:gridCol w:w="3828"/>
        <w:gridCol w:w="1134"/>
        <w:gridCol w:w="1134"/>
        <w:gridCol w:w="1118"/>
      </w:tblGrid>
      <w:tr w:rsidR="003E4F38" w:rsidRPr="00D938A9" w14:paraId="4EDB44FE" w14:textId="77777777" w:rsidTr="00E97DB4">
        <w:tc>
          <w:tcPr>
            <w:tcW w:w="3828" w:type="dxa"/>
            <w:tcBorders>
              <w:top w:val="nil"/>
              <w:left w:val="nil"/>
              <w:bottom w:val="nil"/>
              <w:right w:val="nil"/>
            </w:tcBorders>
          </w:tcPr>
          <w:p w14:paraId="1C7B7E4A" w14:textId="77777777" w:rsidR="003E4F38" w:rsidRPr="00D938A9" w:rsidRDefault="003E4F38" w:rsidP="00C8044C">
            <w:pPr>
              <w:tabs>
                <w:tab w:val="left" w:pos="284"/>
                <w:tab w:val="left" w:pos="567"/>
                <w:tab w:val="left" w:pos="851"/>
              </w:tabs>
              <w:rPr>
                <w:rFonts w:asciiTheme="minorBidi" w:hAnsiTheme="minorBidi" w:cstheme="minorBidi"/>
                <w:rtl/>
              </w:rPr>
            </w:pPr>
          </w:p>
        </w:tc>
        <w:tc>
          <w:tcPr>
            <w:tcW w:w="1134" w:type="dxa"/>
            <w:tcBorders>
              <w:top w:val="nil"/>
              <w:left w:val="nil"/>
              <w:bottom w:val="nil"/>
              <w:right w:val="nil"/>
            </w:tcBorders>
            <w:vAlign w:val="bottom"/>
          </w:tcPr>
          <w:p w14:paraId="48A8B0BA" w14:textId="01C0C110" w:rsidR="003E4F38" w:rsidRPr="00D938A9" w:rsidRDefault="00316D2A"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w:t>
            </w:r>
            <w:r>
              <w:rPr>
                <w:rFonts w:asciiTheme="minorBidi" w:hAnsiTheme="minorBidi" w:cstheme="minorBidi" w:hint="cs"/>
                <w:bCs/>
                <w:rtl/>
              </w:rPr>
              <w:t>4</w:t>
            </w:r>
          </w:p>
        </w:tc>
        <w:tc>
          <w:tcPr>
            <w:tcW w:w="1134" w:type="dxa"/>
            <w:tcBorders>
              <w:top w:val="nil"/>
              <w:left w:val="nil"/>
              <w:bottom w:val="nil"/>
              <w:right w:val="nil"/>
            </w:tcBorders>
          </w:tcPr>
          <w:p w14:paraId="0A90B33B" w14:textId="5ABB2A86" w:rsidR="003E4F38" w:rsidRPr="00D938A9" w:rsidRDefault="00316D2A"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w:t>
            </w:r>
            <w:r>
              <w:rPr>
                <w:rFonts w:asciiTheme="minorBidi" w:hAnsiTheme="minorBidi" w:cstheme="minorBidi" w:hint="cs"/>
                <w:bCs/>
                <w:rtl/>
              </w:rPr>
              <w:t>3</w:t>
            </w:r>
          </w:p>
        </w:tc>
        <w:tc>
          <w:tcPr>
            <w:tcW w:w="1118" w:type="dxa"/>
            <w:tcBorders>
              <w:top w:val="nil"/>
              <w:left w:val="nil"/>
              <w:bottom w:val="nil"/>
              <w:right w:val="nil"/>
            </w:tcBorders>
          </w:tcPr>
          <w:p w14:paraId="6C3881DF" w14:textId="595B3ADC" w:rsidR="003E4F38" w:rsidRPr="00D938A9" w:rsidRDefault="00316D2A"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w:t>
            </w:r>
            <w:r>
              <w:rPr>
                <w:rFonts w:asciiTheme="minorBidi" w:hAnsiTheme="minorBidi" w:cstheme="minorBidi" w:hint="cs"/>
                <w:bCs/>
                <w:rtl/>
              </w:rPr>
              <w:t>2</w:t>
            </w:r>
          </w:p>
        </w:tc>
      </w:tr>
      <w:tr w:rsidR="003E4F38" w:rsidRPr="00D938A9" w14:paraId="3C6423F5" w14:textId="77777777" w:rsidTr="00E97DB4">
        <w:tc>
          <w:tcPr>
            <w:tcW w:w="3828" w:type="dxa"/>
            <w:tcBorders>
              <w:top w:val="nil"/>
              <w:left w:val="nil"/>
              <w:bottom w:val="nil"/>
              <w:right w:val="nil"/>
            </w:tcBorders>
          </w:tcPr>
          <w:p w14:paraId="4CF29D36" w14:textId="77777777" w:rsidR="003E4F38" w:rsidRPr="00D938A9" w:rsidRDefault="003E4F38" w:rsidP="00C8044C">
            <w:pPr>
              <w:rPr>
                <w:rFonts w:asciiTheme="minorBidi" w:hAnsiTheme="minorBidi" w:cstheme="minorBidi"/>
                <w:bCs/>
                <w:rtl/>
              </w:rPr>
            </w:pPr>
          </w:p>
        </w:tc>
        <w:tc>
          <w:tcPr>
            <w:tcW w:w="3386" w:type="dxa"/>
            <w:gridSpan w:val="3"/>
            <w:tcBorders>
              <w:top w:val="nil"/>
              <w:left w:val="nil"/>
              <w:bottom w:val="nil"/>
            </w:tcBorders>
            <w:vAlign w:val="bottom"/>
          </w:tcPr>
          <w:p w14:paraId="128611C3" w14:textId="77777777" w:rsidR="003E4F38" w:rsidRPr="00D938A9" w:rsidRDefault="003E4F38" w:rsidP="00C8044C">
            <w:pPr>
              <w:pBdr>
                <w:bottom w:val="single" w:sz="4" w:space="1" w:color="auto"/>
              </w:pBdr>
              <w:tabs>
                <w:tab w:val="decimal" w:pos="79"/>
              </w:tabs>
              <w:jc w:val="center"/>
              <w:rPr>
                <w:rFonts w:asciiTheme="minorBidi" w:hAnsiTheme="minorBidi" w:cstheme="minorBidi"/>
                <w:bCs/>
                <w:rtl/>
              </w:rPr>
            </w:pPr>
            <w:r w:rsidRPr="00D938A9">
              <w:rPr>
                <w:rFonts w:asciiTheme="minorBidi" w:hAnsiTheme="minorBidi" w:cstheme="minorBidi"/>
                <w:bCs/>
                <w:rtl/>
              </w:rPr>
              <w:t>אלפי ש"ח</w:t>
            </w:r>
          </w:p>
        </w:tc>
      </w:tr>
      <w:tr w:rsidR="003E4F38" w:rsidRPr="00D938A9" w14:paraId="3765FDB5" w14:textId="77777777" w:rsidTr="00E97DB4">
        <w:tc>
          <w:tcPr>
            <w:tcW w:w="3828" w:type="dxa"/>
            <w:tcBorders>
              <w:top w:val="nil"/>
              <w:left w:val="nil"/>
              <w:bottom w:val="nil"/>
              <w:right w:val="nil"/>
            </w:tcBorders>
          </w:tcPr>
          <w:p w14:paraId="68C437BB" w14:textId="77777777" w:rsidR="003E4F38" w:rsidRPr="00D938A9" w:rsidRDefault="003E4F38" w:rsidP="00C8044C">
            <w:pPr>
              <w:rPr>
                <w:rFonts w:asciiTheme="minorBidi" w:hAnsiTheme="minorBidi" w:cstheme="minorBidi"/>
                <w:rtl/>
              </w:rPr>
            </w:pPr>
            <w:r w:rsidRPr="00D938A9">
              <w:rPr>
                <w:rFonts w:asciiTheme="minorBidi" w:hAnsiTheme="minorBidi" w:cstheme="minorBidi"/>
                <w:rtl/>
              </w:rPr>
              <w:t>מכירת סחורות</w:t>
            </w:r>
          </w:p>
        </w:tc>
        <w:tc>
          <w:tcPr>
            <w:tcW w:w="1134" w:type="dxa"/>
            <w:tcBorders>
              <w:top w:val="nil"/>
              <w:left w:val="nil"/>
              <w:bottom w:val="nil"/>
              <w:right w:val="nil"/>
            </w:tcBorders>
            <w:vAlign w:val="bottom"/>
          </w:tcPr>
          <w:p w14:paraId="4A9AF6F2" w14:textId="77777777" w:rsidR="003E4F38" w:rsidRPr="00D938A9" w:rsidRDefault="003E4F38" w:rsidP="00C8044C">
            <w:pPr>
              <w:rPr>
                <w:rFonts w:asciiTheme="minorBidi" w:hAnsiTheme="minorBidi" w:cstheme="minorBidi"/>
                <w:b/>
                <w:rtl/>
              </w:rPr>
            </w:pPr>
          </w:p>
        </w:tc>
        <w:tc>
          <w:tcPr>
            <w:tcW w:w="1134" w:type="dxa"/>
            <w:tcBorders>
              <w:top w:val="nil"/>
              <w:left w:val="nil"/>
              <w:bottom w:val="nil"/>
              <w:right w:val="nil"/>
            </w:tcBorders>
            <w:vAlign w:val="bottom"/>
          </w:tcPr>
          <w:p w14:paraId="36007EFA" w14:textId="77777777" w:rsidR="003E4F38" w:rsidRPr="00D938A9" w:rsidRDefault="003E4F38" w:rsidP="00C8044C">
            <w:pPr>
              <w:rPr>
                <w:rFonts w:asciiTheme="minorBidi" w:hAnsiTheme="minorBidi" w:cstheme="minorBidi"/>
                <w:b/>
                <w:rtl/>
              </w:rPr>
            </w:pPr>
          </w:p>
        </w:tc>
        <w:tc>
          <w:tcPr>
            <w:tcW w:w="1118" w:type="dxa"/>
            <w:tcBorders>
              <w:top w:val="nil"/>
              <w:left w:val="nil"/>
              <w:bottom w:val="nil"/>
              <w:right w:val="nil"/>
            </w:tcBorders>
          </w:tcPr>
          <w:p w14:paraId="4C140739" w14:textId="77777777" w:rsidR="003E4F38" w:rsidRPr="00D938A9" w:rsidRDefault="003E4F38" w:rsidP="00C8044C">
            <w:pPr>
              <w:rPr>
                <w:rFonts w:asciiTheme="minorBidi" w:hAnsiTheme="minorBidi" w:cstheme="minorBidi"/>
                <w:b/>
                <w:rtl/>
              </w:rPr>
            </w:pPr>
          </w:p>
        </w:tc>
      </w:tr>
      <w:tr w:rsidR="003E4F38" w:rsidRPr="00D938A9" w14:paraId="534FCEE0" w14:textId="77777777" w:rsidTr="00E97DB4">
        <w:tc>
          <w:tcPr>
            <w:tcW w:w="3828" w:type="dxa"/>
            <w:tcBorders>
              <w:top w:val="nil"/>
              <w:left w:val="nil"/>
              <w:bottom w:val="nil"/>
              <w:right w:val="nil"/>
            </w:tcBorders>
          </w:tcPr>
          <w:p w14:paraId="5EC2E716" w14:textId="77777777" w:rsidR="003E4F38" w:rsidRPr="00D938A9" w:rsidRDefault="003E4F38" w:rsidP="00C8044C">
            <w:pPr>
              <w:rPr>
                <w:rFonts w:asciiTheme="minorBidi" w:hAnsiTheme="minorBidi" w:cstheme="minorBidi"/>
                <w:rtl/>
              </w:rPr>
            </w:pPr>
            <w:r w:rsidRPr="00D938A9">
              <w:rPr>
                <w:rFonts w:asciiTheme="minorBidi" w:hAnsiTheme="minorBidi" w:cstheme="minorBidi"/>
                <w:rtl/>
              </w:rPr>
              <w:t>הכנסות משירותים</w:t>
            </w:r>
          </w:p>
        </w:tc>
        <w:tc>
          <w:tcPr>
            <w:tcW w:w="1134" w:type="dxa"/>
            <w:tcBorders>
              <w:top w:val="nil"/>
              <w:left w:val="nil"/>
              <w:bottom w:val="nil"/>
              <w:right w:val="nil"/>
            </w:tcBorders>
            <w:vAlign w:val="bottom"/>
          </w:tcPr>
          <w:p w14:paraId="76282B21" w14:textId="77777777" w:rsidR="003E4F38" w:rsidRPr="00D938A9" w:rsidRDefault="003E4F38" w:rsidP="00C8044C">
            <w:pPr>
              <w:rPr>
                <w:rFonts w:asciiTheme="minorBidi" w:hAnsiTheme="minorBidi" w:cstheme="minorBidi"/>
                <w:b/>
                <w:rtl/>
              </w:rPr>
            </w:pPr>
          </w:p>
        </w:tc>
        <w:tc>
          <w:tcPr>
            <w:tcW w:w="1134" w:type="dxa"/>
            <w:tcBorders>
              <w:top w:val="nil"/>
              <w:left w:val="nil"/>
              <w:bottom w:val="nil"/>
              <w:right w:val="nil"/>
            </w:tcBorders>
            <w:vAlign w:val="bottom"/>
          </w:tcPr>
          <w:p w14:paraId="7E0B7FA7" w14:textId="77777777" w:rsidR="003E4F38" w:rsidRPr="00D938A9" w:rsidRDefault="003E4F38" w:rsidP="00C8044C">
            <w:pPr>
              <w:rPr>
                <w:rFonts w:asciiTheme="minorBidi" w:hAnsiTheme="minorBidi" w:cstheme="minorBidi"/>
                <w:b/>
                <w:rtl/>
              </w:rPr>
            </w:pPr>
          </w:p>
        </w:tc>
        <w:tc>
          <w:tcPr>
            <w:tcW w:w="1118" w:type="dxa"/>
            <w:tcBorders>
              <w:top w:val="nil"/>
              <w:left w:val="nil"/>
              <w:bottom w:val="nil"/>
              <w:right w:val="nil"/>
            </w:tcBorders>
          </w:tcPr>
          <w:p w14:paraId="1A2D34D0" w14:textId="77777777" w:rsidR="003E4F38" w:rsidRPr="00D938A9" w:rsidRDefault="003E4F38" w:rsidP="00C8044C">
            <w:pPr>
              <w:rPr>
                <w:rFonts w:asciiTheme="minorBidi" w:hAnsiTheme="minorBidi" w:cstheme="minorBidi"/>
                <w:b/>
                <w:rtl/>
              </w:rPr>
            </w:pPr>
          </w:p>
        </w:tc>
      </w:tr>
      <w:tr w:rsidR="003E4F38" w:rsidRPr="00D938A9" w14:paraId="5B58287B" w14:textId="77777777" w:rsidTr="00E97DB4">
        <w:tc>
          <w:tcPr>
            <w:tcW w:w="3828" w:type="dxa"/>
            <w:tcBorders>
              <w:top w:val="nil"/>
              <w:left w:val="nil"/>
              <w:bottom w:val="nil"/>
              <w:right w:val="nil"/>
            </w:tcBorders>
          </w:tcPr>
          <w:p w14:paraId="37C053DF" w14:textId="77777777" w:rsidR="003E4F38" w:rsidRPr="00D938A9" w:rsidRDefault="003E4F38" w:rsidP="00C8044C">
            <w:pPr>
              <w:rPr>
                <w:rFonts w:asciiTheme="minorBidi" w:hAnsiTheme="minorBidi" w:cstheme="minorBidi"/>
                <w:rtl/>
              </w:rPr>
            </w:pPr>
            <w:r w:rsidRPr="00D938A9">
              <w:rPr>
                <w:rFonts w:asciiTheme="minorBidi" w:hAnsiTheme="minorBidi" w:cstheme="minorBidi"/>
                <w:rtl/>
              </w:rPr>
              <w:t>הכנסות מתמלוגים</w:t>
            </w:r>
          </w:p>
        </w:tc>
        <w:tc>
          <w:tcPr>
            <w:tcW w:w="1134" w:type="dxa"/>
            <w:tcBorders>
              <w:top w:val="nil"/>
              <w:left w:val="nil"/>
              <w:bottom w:val="nil"/>
              <w:right w:val="nil"/>
            </w:tcBorders>
            <w:vAlign w:val="bottom"/>
          </w:tcPr>
          <w:p w14:paraId="685E6C73" w14:textId="77777777" w:rsidR="003E4F38" w:rsidRPr="00D938A9" w:rsidRDefault="003E4F38" w:rsidP="00C8044C">
            <w:pPr>
              <w:pBdr>
                <w:bottom w:val="single" w:sz="4" w:space="1" w:color="auto"/>
              </w:pBdr>
              <w:rPr>
                <w:rFonts w:asciiTheme="minorBidi" w:hAnsiTheme="minorBidi" w:cstheme="minorBidi"/>
                <w:b/>
                <w:rtl/>
              </w:rPr>
            </w:pPr>
          </w:p>
        </w:tc>
        <w:tc>
          <w:tcPr>
            <w:tcW w:w="1134" w:type="dxa"/>
            <w:tcBorders>
              <w:top w:val="nil"/>
              <w:left w:val="nil"/>
              <w:bottom w:val="nil"/>
              <w:right w:val="nil"/>
            </w:tcBorders>
            <w:vAlign w:val="bottom"/>
          </w:tcPr>
          <w:p w14:paraId="09735AD6" w14:textId="77777777" w:rsidR="003E4F38" w:rsidRPr="00D938A9" w:rsidRDefault="003E4F38" w:rsidP="00C8044C">
            <w:pPr>
              <w:pBdr>
                <w:bottom w:val="single" w:sz="4" w:space="1" w:color="auto"/>
              </w:pBdr>
              <w:rPr>
                <w:rFonts w:asciiTheme="minorBidi" w:hAnsiTheme="minorBidi" w:cstheme="minorBidi"/>
                <w:b/>
                <w:rtl/>
              </w:rPr>
            </w:pPr>
          </w:p>
        </w:tc>
        <w:tc>
          <w:tcPr>
            <w:tcW w:w="1118" w:type="dxa"/>
            <w:tcBorders>
              <w:top w:val="nil"/>
              <w:left w:val="nil"/>
              <w:bottom w:val="nil"/>
              <w:right w:val="nil"/>
            </w:tcBorders>
          </w:tcPr>
          <w:p w14:paraId="29707C2A" w14:textId="77777777" w:rsidR="003E4F38" w:rsidRPr="00D938A9" w:rsidRDefault="003E4F38" w:rsidP="00C8044C">
            <w:pPr>
              <w:pBdr>
                <w:bottom w:val="single" w:sz="4" w:space="1" w:color="auto"/>
              </w:pBdr>
              <w:rPr>
                <w:rFonts w:asciiTheme="minorBidi" w:hAnsiTheme="minorBidi" w:cstheme="minorBidi"/>
                <w:b/>
                <w:rtl/>
              </w:rPr>
            </w:pPr>
          </w:p>
        </w:tc>
      </w:tr>
      <w:tr w:rsidR="003E4F38" w:rsidRPr="00D938A9" w14:paraId="641DB6E8" w14:textId="77777777" w:rsidTr="00E97DB4">
        <w:tc>
          <w:tcPr>
            <w:tcW w:w="3828" w:type="dxa"/>
            <w:tcBorders>
              <w:top w:val="nil"/>
              <w:left w:val="nil"/>
              <w:bottom w:val="nil"/>
              <w:right w:val="nil"/>
            </w:tcBorders>
          </w:tcPr>
          <w:p w14:paraId="6015CCA0" w14:textId="77777777" w:rsidR="003E4F38" w:rsidRPr="00D938A9" w:rsidRDefault="003E4F38" w:rsidP="00C8044C">
            <w:pPr>
              <w:rPr>
                <w:rFonts w:asciiTheme="minorBidi" w:hAnsiTheme="minorBidi" w:cstheme="minorBidi"/>
                <w:b/>
                <w:bCs/>
                <w:rtl/>
              </w:rPr>
            </w:pPr>
          </w:p>
        </w:tc>
        <w:tc>
          <w:tcPr>
            <w:tcW w:w="1134" w:type="dxa"/>
            <w:tcBorders>
              <w:top w:val="nil"/>
              <w:left w:val="nil"/>
              <w:bottom w:val="nil"/>
              <w:right w:val="nil"/>
            </w:tcBorders>
            <w:vAlign w:val="bottom"/>
          </w:tcPr>
          <w:p w14:paraId="3F57FD14" w14:textId="77777777" w:rsidR="003E4F38" w:rsidRPr="00D938A9" w:rsidRDefault="003E4F38" w:rsidP="00C8044C">
            <w:pPr>
              <w:pBdr>
                <w:bottom w:val="double" w:sz="4" w:space="1" w:color="auto"/>
              </w:pBdr>
              <w:rPr>
                <w:rFonts w:asciiTheme="minorBidi" w:hAnsiTheme="minorBidi" w:cstheme="minorBidi"/>
                <w:b/>
                <w:rtl/>
              </w:rPr>
            </w:pPr>
          </w:p>
        </w:tc>
        <w:tc>
          <w:tcPr>
            <w:tcW w:w="1134" w:type="dxa"/>
            <w:tcBorders>
              <w:top w:val="nil"/>
              <w:left w:val="nil"/>
              <w:bottom w:val="nil"/>
              <w:right w:val="nil"/>
            </w:tcBorders>
            <w:vAlign w:val="bottom"/>
          </w:tcPr>
          <w:p w14:paraId="2D94B1C6" w14:textId="77777777" w:rsidR="003E4F38" w:rsidRPr="00D938A9" w:rsidRDefault="003E4F38" w:rsidP="00C8044C">
            <w:pPr>
              <w:pBdr>
                <w:bottom w:val="double" w:sz="4" w:space="1" w:color="auto"/>
              </w:pBdr>
              <w:rPr>
                <w:rFonts w:asciiTheme="minorBidi" w:hAnsiTheme="minorBidi" w:cstheme="minorBidi"/>
                <w:b/>
                <w:rtl/>
              </w:rPr>
            </w:pPr>
          </w:p>
        </w:tc>
        <w:tc>
          <w:tcPr>
            <w:tcW w:w="1118" w:type="dxa"/>
            <w:tcBorders>
              <w:top w:val="nil"/>
              <w:left w:val="nil"/>
              <w:bottom w:val="nil"/>
              <w:right w:val="nil"/>
            </w:tcBorders>
          </w:tcPr>
          <w:p w14:paraId="3C74B3AD" w14:textId="77777777" w:rsidR="003E4F38" w:rsidRPr="00D938A9" w:rsidRDefault="003E4F38" w:rsidP="00C8044C">
            <w:pPr>
              <w:pBdr>
                <w:bottom w:val="double" w:sz="4" w:space="1" w:color="auto"/>
              </w:pBdr>
              <w:rPr>
                <w:rFonts w:asciiTheme="minorBidi" w:hAnsiTheme="minorBidi" w:cstheme="minorBidi"/>
                <w:b/>
                <w:rtl/>
              </w:rPr>
            </w:pPr>
          </w:p>
        </w:tc>
      </w:tr>
    </w:tbl>
    <w:p w14:paraId="5EFCCB6F" w14:textId="77777777" w:rsidR="003E4F38" w:rsidRPr="00D938A9" w:rsidRDefault="003E4F38" w:rsidP="00C8044C">
      <w:pPr>
        <w:ind w:left="942"/>
        <w:jc w:val="both"/>
        <w:rPr>
          <w:rFonts w:asciiTheme="minorBidi" w:hAnsiTheme="minorBidi" w:cstheme="minorBidi"/>
          <w:color w:val="548DD4"/>
          <w:rtl/>
        </w:rPr>
      </w:pPr>
    </w:p>
    <w:p w14:paraId="6962E6AE" w14:textId="00307B74" w:rsidR="009C77B3" w:rsidRPr="00D938A9" w:rsidRDefault="009C77B3" w:rsidP="00C8044C">
      <w:pPr>
        <w:ind w:left="942"/>
        <w:jc w:val="both"/>
        <w:rPr>
          <w:rFonts w:asciiTheme="minorBidi" w:hAnsiTheme="minorBidi" w:cstheme="minorBidi"/>
          <w:color w:val="548DD4"/>
          <w:rtl/>
        </w:rPr>
      </w:pPr>
      <w:r w:rsidRPr="006A759A">
        <w:rPr>
          <w:rFonts w:ascii="Georgia" w:hAnsi="Georgia" w:cstheme="minorBidi"/>
          <w:color w:val="548DD4"/>
        </w:rPr>
        <w:t>IFRS 8</w:t>
      </w:r>
      <w:r w:rsidRPr="006A759A">
        <w:rPr>
          <w:rFonts w:ascii="Georgia" w:hAnsi="Georgia" w:cstheme="minorBidi"/>
          <w:color w:val="548DD4"/>
          <w:rtl/>
        </w:rPr>
        <w:t xml:space="preserve"> </w:t>
      </w:r>
      <w:r w:rsidRPr="00D938A9">
        <w:rPr>
          <w:rFonts w:asciiTheme="minorBidi" w:hAnsiTheme="minorBidi" w:cstheme="minorBidi"/>
          <w:color w:val="548DD4"/>
          <w:rtl/>
        </w:rPr>
        <w:t>- סעיף 33(א)</w:t>
      </w:r>
    </w:p>
    <w:p w14:paraId="12388BFD" w14:textId="77777777" w:rsidR="00FC69EC" w:rsidRPr="00D938A9" w:rsidRDefault="00FC69EC" w:rsidP="00C8044C">
      <w:pPr>
        <w:ind w:left="942"/>
        <w:jc w:val="both"/>
        <w:rPr>
          <w:rFonts w:asciiTheme="minorBidi" w:hAnsiTheme="minorBidi" w:cstheme="minorBidi"/>
          <w:rtl/>
        </w:rPr>
      </w:pPr>
      <w:r w:rsidRPr="00D938A9">
        <w:rPr>
          <w:rFonts w:asciiTheme="minorBidi" w:hAnsiTheme="minorBidi" w:cstheme="minorBidi"/>
          <w:rtl/>
        </w:rPr>
        <w:t>החברה הינה תושבת ישראל. להלן פירוט הכנסותיה של החברה/הקבוצה מלקוחות חיצוניים בחלוקה לפי מדינות, בהתבסס על מיקום הלקוח / בהתבסס על יעד משלוח המוצרים / בהתבסס על המיקום שבו בוצעה המכירה:</w:t>
      </w:r>
    </w:p>
    <w:p w14:paraId="1E5F162B" w14:textId="77777777" w:rsidR="00FC69EC" w:rsidRPr="00D938A9" w:rsidRDefault="00FC69EC" w:rsidP="00C8044C">
      <w:pPr>
        <w:ind w:left="942"/>
        <w:rPr>
          <w:rFonts w:asciiTheme="minorBidi" w:hAnsiTheme="minorBidi" w:cstheme="minorBidi"/>
          <w:rtl/>
        </w:rPr>
      </w:pPr>
    </w:p>
    <w:tbl>
      <w:tblPr>
        <w:bidiVisual/>
        <w:tblW w:w="7371" w:type="dxa"/>
        <w:tblInd w:w="1049" w:type="dxa"/>
        <w:tblLayout w:type="fixed"/>
        <w:tblCellMar>
          <w:left w:w="107" w:type="dxa"/>
          <w:right w:w="107" w:type="dxa"/>
        </w:tblCellMar>
        <w:tblLook w:val="0000" w:firstRow="0" w:lastRow="0" w:firstColumn="0" w:lastColumn="0" w:noHBand="0" w:noVBand="0"/>
      </w:tblPr>
      <w:tblGrid>
        <w:gridCol w:w="3969"/>
        <w:gridCol w:w="1134"/>
        <w:gridCol w:w="1134"/>
        <w:gridCol w:w="1134"/>
      </w:tblGrid>
      <w:tr w:rsidR="00FC69EC" w:rsidRPr="00D938A9" w14:paraId="49643F6C" w14:textId="77777777" w:rsidTr="00FB4ADC">
        <w:tc>
          <w:tcPr>
            <w:tcW w:w="3969" w:type="dxa"/>
            <w:tcBorders>
              <w:top w:val="nil"/>
              <w:left w:val="nil"/>
              <w:bottom w:val="nil"/>
              <w:right w:val="nil"/>
            </w:tcBorders>
          </w:tcPr>
          <w:p w14:paraId="40E23E5F" w14:textId="77777777" w:rsidR="00FC69EC" w:rsidRPr="00D938A9" w:rsidRDefault="00FC69EC" w:rsidP="00C8044C">
            <w:pPr>
              <w:tabs>
                <w:tab w:val="left" w:pos="284"/>
                <w:tab w:val="left" w:pos="567"/>
                <w:tab w:val="left" w:pos="851"/>
              </w:tabs>
              <w:rPr>
                <w:rFonts w:asciiTheme="minorBidi" w:hAnsiTheme="minorBidi" w:cstheme="minorBidi"/>
                <w:rtl/>
              </w:rPr>
            </w:pPr>
          </w:p>
        </w:tc>
        <w:tc>
          <w:tcPr>
            <w:tcW w:w="1134" w:type="dxa"/>
            <w:tcBorders>
              <w:top w:val="nil"/>
              <w:left w:val="nil"/>
              <w:bottom w:val="nil"/>
              <w:right w:val="nil"/>
            </w:tcBorders>
            <w:vAlign w:val="bottom"/>
          </w:tcPr>
          <w:p w14:paraId="427F98AE" w14:textId="1BEDF526" w:rsidR="00FC69EC" w:rsidRPr="00D938A9" w:rsidRDefault="00316D2A"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w:t>
            </w:r>
            <w:r>
              <w:rPr>
                <w:rFonts w:asciiTheme="minorBidi" w:hAnsiTheme="minorBidi" w:cstheme="minorBidi" w:hint="cs"/>
                <w:bCs/>
                <w:rtl/>
              </w:rPr>
              <w:t>4</w:t>
            </w:r>
          </w:p>
        </w:tc>
        <w:tc>
          <w:tcPr>
            <w:tcW w:w="1134" w:type="dxa"/>
            <w:tcBorders>
              <w:top w:val="nil"/>
              <w:left w:val="nil"/>
              <w:bottom w:val="nil"/>
              <w:right w:val="nil"/>
            </w:tcBorders>
          </w:tcPr>
          <w:p w14:paraId="341120B5" w14:textId="12E26383" w:rsidR="00FC69EC" w:rsidRPr="00D938A9" w:rsidRDefault="00316D2A"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w:t>
            </w:r>
            <w:r>
              <w:rPr>
                <w:rFonts w:asciiTheme="minorBidi" w:hAnsiTheme="minorBidi" w:cstheme="minorBidi" w:hint="cs"/>
                <w:bCs/>
                <w:rtl/>
              </w:rPr>
              <w:t>3</w:t>
            </w:r>
          </w:p>
        </w:tc>
        <w:tc>
          <w:tcPr>
            <w:tcW w:w="1134" w:type="dxa"/>
            <w:tcBorders>
              <w:top w:val="nil"/>
              <w:left w:val="nil"/>
              <w:bottom w:val="nil"/>
              <w:right w:val="nil"/>
            </w:tcBorders>
          </w:tcPr>
          <w:p w14:paraId="10207CE6" w14:textId="12104E9E" w:rsidR="00FC69EC" w:rsidRPr="00D938A9" w:rsidRDefault="00316D2A"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w:t>
            </w:r>
            <w:r>
              <w:rPr>
                <w:rFonts w:asciiTheme="minorBidi" w:hAnsiTheme="minorBidi" w:cstheme="minorBidi" w:hint="cs"/>
                <w:bCs/>
                <w:rtl/>
              </w:rPr>
              <w:t>2</w:t>
            </w:r>
          </w:p>
        </w:tc>
      </w:tr>
      <w:tr w:rsidR="00FC69EC" w:rsidRPr="00D938A9" w14:paraId="3D1BA577" w14:textId="77777777" w:rsidTr="00FB4ADC">
        <w:tc>
          <w:tcPr>
            <w:tcW w:w="3969" w:type="dxa"/>
            <w:tcBorders>
              <w:top w:val="nil"/>
              <w:left w:val="nil"/>
              <w:bottom w:val="nil"/>
              <w:right w:val="nil"/>
            </w:tcBorders>
          </w:tcPr>
          <w:p w14:paraId="25E1F118" w14:textId="77777777" w:rsidR="00FC69EC" w:rsidRPr="00D938A9" w:rsidRDefault="00FC69EC" w:rsidP="00C8044C">
            <w:pPr>
              <w:rPr>
                <w:rFonts w:asciiTheme="minorBidi" w:hAnsiTheme="minorBidi" w:cstheme="minorBidi"/>
                <w:bCs/>
                <w:rtl/>
              </w:rPr>
            </w:pPr>
          </w:p>
        </w:tc>
        <w:tc>
          <w:tcPr>
            <w:tcW w:w="3402" w:type="dxa"/>
            <w:gridSpan w:val="3"/>
            <w:tcBorders>
              <w:top w:val="nil"/>
              <w:left w:val="nil"/>
              <w:bottom w:val="nil"/>
            </w:tcBorders>
            <w:vAlign w:val="bottom"/>
          </w:tcPr>
          <w:p w14:paraId="67EAFDE8" w14:textId="77777777" w:rsidR="00FC69EC" w:rsidRPr="00D938A9" w:rsidRDefault="00FC69EC" w:rsidP="00C8044C">
            <w:pPr>
              <w:pBdr>
                <w:bottom w:val="single" w:sz="4" w:space="1" w:color="auto"/>
              </w:pBdr>
              <w:tabs>
                <w:tab w:val="decimal" w:pos="79"/>
              </w:tabs>
              <w:jc w:val="center"/>
              <w:rPr>
                <w:rFonts w:asciiTheme="minorBidi" w:hAnsiTheme="minorBidi" w:cstheme="minorBidi"/>
                <w:bCs/>
                <w:rtl/>
              </w:rPr>
            </w:pPr>
            <w:r w:rsidRPr="00D938A9">
              <w:rPr>
                <w:rFonts w:asciiTheme="minorBidi" w:hAnsiTheme="minorBidi" w:cstheme="minorBidi"/>
                <w:bCs/>
                <w:rtl/>
              </w:rPr>
              <w:t>אלפי ש"ח</w:t>
            </w:r>
          </w:p>
        </w:tc>
      </w:tr>
      <w:tr w:rsidR="00FC69EC" w:rsidRPr="00D938A9" w14:paraId="66ECA9CF" w14:textId="77777777" w:rsidTr="00FB4ADC">
        <w:tc>
          <w:tcPr>
            <w:tcW w:w="3969" w:type="dxa"/>
            <w:tcBorders>
              <w:top w:val="nil"/>
              <w:left w:val="nil"/>
              <w:bottom w:val="nil"/>
              <w:right w:val="nil"/>
            </w:tcBorders>
            <w:vAlign w:val="bottom"/>
          </w:tcPr>
          <w:p w14:paraId="68A7AD8E" w14:textId="77777777" w:rsidR="00FC69EC" w:rsidRPr="00D938A9" w:rsidRDefault="00FC69EC" w:rsidP="00C8044C">
            <w:pPr>
              <w:rPr>
                <w:rFonts w:asciiTheme="minorBidi" w:hAnsiTheme="minorBidi" w:cstheme="minorBidi"/>
                <w:rtl/>
              </w:rPr>
            </w:pPr>
            <w:r w:rsidRPr="00D938A9">
              <w:rPr>
                <w:rFonts w:asciiTheme="minorBidi" w:hAnsiTheme="minorBidi" w:cstheme="minorBidi"/>
                <w:rtl/>
              </w:rPr>
              <w:t>ישראל</w:t>
            </w:r>
          </w:p>
        </w:tc>
        <w:tc>
          <w:tcPr>
            <w:tcW w:w="1134" w:type="dxa"/>
            <w:tcBorders>
              <w:top w:val="nil"/>
              <w:left w:val="nil"/>
              <w:bottom w:val="nil"/>
              <w:right w:val="nil"/>
            </w:tcBorders>
            <w:vAlign w:val="bottom"/>
          </w:tcPr>
          <w:p w14:paraId="03BA0CF0"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138EF954"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6EFFD072" w14:textId="77777777" w:rsidR="00FC69EC" w:rsidRPr="00D938A9" w:rsidRDefault="00FC69EC" w:rsidP="00C8044C">
            <w:pPr>
              <w:rPr>
                <w:rFonts w:asciiTheme="minorBidi" w:hAnsiTheme="minorBidi" w:cstheme="minorBidi"/>
                <w:b/>
                <w:rtl/>
              </w:rPr>
            </w:pPr>
          </w:p>
        </w:tc>
      </w:tr>
      <w:tr w:rsidR="00FC69EC" w:rsidRPr="00D938A9" w14:paraId="7C74CA68" w14:textId="77777777" w:rsidTr="00FB4ADC">
        <w:tc>
          <w:tcPr>
            <w:tcW w:w="3969" w:type="dxa"/>
            <w:tcBorders>
              <w:top w:val="nil"/>
              <w:left w:val="nil"/>
              <w:bottom w:val="nil"/>
              <w:right w:val="nil"/>
            </w:tcBorders>
            <w:vAlign w:val="bottom"/>
          </w:tcPr>
          <w:p w14:paraId="203B68E8" w14:textId="77777777" w:rsidR="00FC69EC" w:rsidRPr="00D938A9" w:rsidRDefault="00FC69EC" w:rsidP="00C8044C">
            <w:pPr>
              <w:rPr>
                <w:rFonts w:asciiTheme="minorBidi" w:hAnsiTheme="minorBidi" w:cstheme="minorBidi"/>
                <w:rtl/>
              </w:rPr>
            </w:pPr>
            <w:r w:rsidRPr="00D938A9">
              <w:rPr>
                <w:rFonts w:asciiTheme="minorBidi" w:hAnsiTheme="minorBidi" w:cstheme="minorBidi"/>
                <w:rtl/>
              </w:rPr>
              <w:t>ארה"ב</w:t>
            </w:r>
          </w:p>
        </w:tc>
        <w:tc>
          <w:tcPr>
            <w:tcW w:w="1134" w:type="dxa"/>
            <w:tcBorders>
              <w:top w:val="nil"/>
              <w:left w:val="nil"/>
              <w:bottom w:val="nil"/>
              <w:right w:val="nil"/>
            </w:tcBorders>
            <w:vAlign w:val="bottom"/>
          </w:tcPr>
          <w:p w14:paraId="223445AE"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4A61DCEE"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2765838F" w14:textId="77777777" w:rsidR="00FC69EC" w:rsidRPr="00D938A9" w:rsidRDefault="00FC69EC" w:rsidP="00C8044C">
            <w:pPr>
              <w:rPr>
                <w:rFonts w:asciiTheme="minorBidi" w:hAnsiTheme="minorBidi" w:cstheme="minorBidi"/>
                <w:b/>
                <w:rtl/>
              </w:rPr>
            </w:pPr>
          </w:p>
        </w:tc>
      </w:tr>
      <w:tr w:rsidR="00FC69EC" w:rsidRPr="00D938A9" w14:paraId="3A6817DE" w14:textId="77777777" w:rsidTr="00FB4ADC">
        <w:tc>
          <w:tcPr>
            <w:tcW w:w="3969" w:type="dxa"/>
            <w:tcBorders>
              <w:top w:val="nil"/>
              <w:left w:val="nil"/>
              <w:bottom w:val="nil"/>
              <w:right w:val="nil"/>
            </w:tcBorders>
            <w:vAlign w:val="bottom"/>
          </w:tcPr>
          <w:p w14:paraId="2785E03C" w14:textId="77777777" w:rsidR="00FC69EC" w:rsidRPr="00D938A9" w:rsidRDefault="00FC69EC" w:rsidP="00C8044C">
            <w:pPr>
              <w:rPr>
                <w:rFonts w:asciiTheme="minorBidi" w:hAnsiTheme="minorBidi" w:cstheme="minorBidi"/>
                <w:rtl/>
              </w:rPr>
            </w:pPr>
            <w:r w:rsidRPr="00D938A9">
              <w:rPr>
                <w:rFonts w:asciiTheme="minorBidi" w:hAnsiTheme="minorBidi" w:cstheme="minorBidi"/>
                <w:rtl/>
              </w:rPr>
              <w:t>בריטניה</w:t>
            </w:r>
          </w:p>
        </w:tc>
        <w:tc>
          <w:tcPr>
            <w:tcW w:w="1134" w:type="dxa"/>
            <w:tcBorders>
              <w:top w:val="nil"/>
              <w:left w:val="nil"/>
              <w:bottom w:val="nil"/>
              <w:right w:val="nil"/>
            </w:tcBorders>
            <w:vAlign w:val="bottom"/>
          </w:tcPr>
          <w:p w14:paraId="55F8195D"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29F1EE23"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41497707" w14:textId="77777777" w:rsidR="00FC69EC" w:rsidRPr="00D938A9" w:rsidRDefault="00FC69EC" w:rsidP="00C8044C">
            <w:pPr>
              <w:rPr>
                <w:rFonts w:asciiTheme="minorBidi" w:hAnsiTheme="minorBidi" w:cstheme="minorBidi"/>
                <w:b/>
                <w:rtl/>
              </w:rPr>
            </w:pPr>
          </w:p>
        </w:tc>
      </w:tr>
      <w:tr w:rsidR="00FC69EC" w:rsidRPr="00D938A9" w14:paraId="1027A39E" w14:textId="77777777" w:rsidTr="00FB4ADC">
        <w:tc>
          <w:tcPr>
            <w:tcW w:w="3969" w:type="dxa"/>
            <w:tcBorders>
              <w:top w:val="nil"/>
              <w:left w:val="nil"/>
              <w:bottom w:val="nil"/>
              <w:right w:val="nil"/>
            </w:tcBorders>
            <w:vAlign w:val="bottom"/>
          </w:tcPr>
          <w:p w14:paraId="46686EB3" w14:textId="77777777" w:rsidR="00FC69EC" w:rsidRPr="00D938A9" w:rsidRDefault="00FC69EC" w:rsidP="00C8044C">
            <w:pPr>
              <w:rPr>
                <w:rFonts w:asciiTheme="minorBidi" w:hAnsiTheme="minorBidi" w:cstheme="minorBidi"/>
                <w:rtl/>
              </w:rPr>
            </w:pPr>
            <w:r w:rsidRPr="00D938A9">
              <w:rPr>
                <w:rFonts w:asciiTheme="minorBidi" w:hAnsiTheme="minorBidi" w:cstheme="minorBidi"/>
                <w:rtl/>
              </w:rPr>
              <w:t>מדינות אחרות באירופה</w:t>
            </w:r>
          </w:p>
        </w:tc>
        <w:tc>
          <w:tcPr>
            <w:tcW w:w="1134" w:type="dxa"/>
            <w:tcBorders>
              <w:top w:val="nil"/>
              <w:left w:val="nil"/>
              <w:bottom w:val="nil"/>
              <w:right w:val="nil"/>
            </w:tcBorders>
            <w:vAlign w:val="bottom"/>
          </w:tcPr>
          <w:p w14:paraId="2F6B94B5"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4D34A8C3"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783B25D7" w14:textId="77777777" w:rsidR="00FC69EC" w:rsidRPr="00D938A9" w:rsidRDefault="00FC69EC" w:rsidP="00C8044C">
            <w:pPr>
              <w:rPr>
                <w:rFonts w:asciiTheme="minorBidi" w:hAnsiTheme="minorBidi" w:cstheme="minorBidi"/>
                <w:b/>
                <w:rtl/>
              </w:rPr>
            </w:pPr>
          </w:p>
        </w:tc>
      </w:tr>
      <w:tr w:rsidR="00FC69EC" w:rsidRPr="00D938A9" w14:paraId="1D63917E" w14:textId="77777777" w:rsidTr="00FB4ADC">
        <w:tc>
          <w:tcPr>
            <w:tcW w:w="3969" w:type="dxa"/>
            <w:tcBorders>
              <w:top w:val="nil"/>
              <w:left w:val="nil"/>
              <w:bottom w:val="nil"/>
              <w:right w:val="nil"/>
            </w:tcBorders>
            <w:vAlign w:val="bottom"/>
          </w:tcPr>
          <w:p w14:paraId="5BBC9746" w14:textId="77777777" w:rsidR="00FC69EC" w:rsidRPr="00D938A9" w:rsidRDefault="00FC69EC" w:rsidP="00C8044C">
            <w:pPr>
              <w:rPr>
                <w:rFonts w:asciiTheme="minorBidi" w:hAnsiTheme="minorBidi" w:cstheme="minorBidi"/>
                <w:rtl/>
              </w:rPr>
            </w:pPr>
            <w:r w:rsidRPr="00D938A9">
              <w:rPr>
                <w:rFonts w:asciiTheme="minorBidi" w:hAnsiTheme="minorBidi" w:cstheme="minorBidi"/>
                <w:rtl/>
              </w:rPr>
              <w:t>מדינות אחרות</w:t>
            </w:r>
          </w:p>
        </w:tc>
        <w:tc>
          <w:tcPr>
            <w:tcW w:w="1134" w:type="dxa"/>
            <w:tcBorders>
              <w:top w:val="nil"/>
              <w:left w:val="nil"/>
              <w:bottom w:val="nil"/>
              <w:right w:val="nil"/>
            </w:tcBorders>
            <w:vAlign w:val="bottom"/>
          </w:tcPr>
          <w:p w14:paraId="6D043F14" w14:textId="77777777" w:rsidR="00FC69EC" w:rsidRPr="00D938A9" w:rsidRDefault="00FC69EC" w:rsidP="00C8044C">
            <w:pPr>
              <w:pBdr>
                <w:bottom w:val="single" w:sz="4" w:space="1" w:color="auto"/>
              </w:pBdr>
              <w:rPr>
                <w:rFonts w:asciiTheme="minorBidi" w:hAnsiTheme="minorBidi" w:cstheme="minorBidi"/>
                <w:b/>
                <w:rtl/>
              </w:rPr>
            </w:pPr>
          </w:p>
        </w:tc>
        <w:tc>
          <w:tcPr>
            <w:tcW w:w="1134" w:type="dxa"/>
            <w:tcBorders>
              <w:top w:val="nil"/>
              <w:left w:val="nil"/>
              <w:bottom w:val="nil"/>
              <w:right w:val="nil"/>
            </w:tcBorders>
            <w:vAlign w:val="bottom"/>
          </w:tcPr>
          <w:p w14:paraId="56F4DC9F" w14:textId="77777777" w:rsidR="00FC69EC" w:rsidRPr="00D938A9" w:rsidRDefault="00FC69EC" w:rsidP="00C8044C">
            <w:pPr>
              <w:pBdr>
                <w:bottom w:val="single" w:sz="4" w:space="1" w:color="auto"/>
              </w:pBdr>
              <w:rPr>
                <w:rFonts w:asciiTheme="minorBidi" w:hAnsiTheme="minorBidi" w:cstheme="minorBidi"/>
                <w:b/>
                <w:rtl/>
              </w:rPr>
            </w:pPr>
          </w:p>
        </w:tc>
        <w:tc>
          <w:tcPr>
            <w:tcW w:w="1134" w:type="dxa"/>
            <w:tcBorders>
              <w:top w:val="nil"/>
              <w:left w:val="nil"/>
              <w:bottom w:val="nil"/>
              <w:right w:val="nil"/>
            </w:tcBorders>
            <w:vAlign w:val="bottom"/>
          </w:tcPr>
          <w:p w14:paraId="0AC0B16E" w14:textId="77777777" w:rsidR="00FC69EC" w:rsidRPr="00D938A9" w:rsidRDefault="00FC69EC" w:rsidP="00C8044C">
            <w:pPr>
              <w:pBdr>
                <w:bottom w:val="single" w:sz="4" w:space="1" w:color="auto"/>
              </w:pBdr>
              <w:rPr>
                <w:rFonts w:asciiTheme="minorBidi" w:hAnsiTheme="minorBidi" w:cstheme="minorBidi"/>
                <w:b/>
                <w:rtl/>
              </w:rPr>
            </w:pPr>
          </w:p>
        </w:tc>
      </w:tr>
      <w:tr w:rsidR="00FC69EC" w:rsidRPr="00D938A9" w14:paraId="1E3AB946" w14:textId="77777777" w:rsidTr="00FB4ADC">
        <w:tc>
          <w:tcPr>
            <w:tcW w:w="3969" w:type="dxa"/>
            <w:tcBorders>
              <w:top w:val="nil"/>
              <w:left w:val="nil"/>
              <w:bottom w:val="nil"/>
              <w:right w:val="nil"/>
            </w:tcBorders>
            <w:vAlign w:val="bottom"/>
          </w:tcPr>
          <w:p w14:paraId="0FD16206" w14:textId="77777777" w:rsidR="00FC69EC" w:rsidRPr="00D938A9" w:rsidRDefault="00FC69EC" w:rsidP="00C8044C">
            <w:pPr>
              <w:rPr>
                <w:rFonts w:asciiTheme="minorBidi" w:hAnsiTheme="minorBidi" w:cstheme="minorBidi"/>
                <w:b/>
                <w:bCs/>
                <w:rtl/>
              </w:rPr>
            </w:pPr>
          </w:p>
        </w:tc>
        <w:tc>
          <w:tcPr>
            <w:tcW w:w="1134" w:type="dxa"/>
            <w:tcBorders>
              <w:top w:val="nil"/>
              <w:left w:val="nil"/>
              <w:bottom w:val="nil"/>
              <w:right w:val="nil"/>
            </w:tcBorders>
            <w:vAlign w:val="bottom"/>
          </w:tcPr>
          <w:p w14:paraId="6EAA2C16" w14:textId="77777777" w:rsidR="00FC69EC" w:rsidRPr="00D938A9" w:rsidRDefault="00FC69EC" w:rsidP="00C8044C">
            <w:pPr>
              <w:pBdr>
                <w:bottom w:val="double" w:sz="4" w:space="1" w:color="auto"/>
              </w:pBdr>
              <w:rPr>
                <w:rFonts w:asciiTheme="minorBidi" w:hAnsiTheme="minorBidi" w:cstheme="minorBidi"/>
                <w:b/>
                <w:rtl/>
              </w:rPr>
            </w:pPr>
          </w:p>
        </w:tc>
        <w:tc>
          <w:tcPr>
            <w:tcW w:w="1134" w:type="dxa"/>
            <w:tcBorders>
              <w:top w:val="nil"/>
              <w:left w:val="nil"/>
              <w:bottom w:val="nil"/>
              <w:right w:val="nil"/>
            </w:tcBorders>
            <w:vAlign w:val="bottom"/>
          </w:tcPr>
          <w:p w14:paraId="116A32C5" w14:textId="77777777" w:rsidR="00FC69EC" w:rsidRPr="00D938A9" w:rsidRDefault="00FC69EC" w:rsidP="00C8044C">
            <w:pPr>
              <w:pBdr>
                <w:bottom w:val="double" w:sz="4" w:space="1" w:color="auto"/>
              </w:pBdr>
              <w:rPr>
                <w:rFonts w:asciiTheme="minorBidi" w:hAnsiTheme="minorBidi" w:cstheme="minorBidi"/>
                <w:b/>
                <w:rtl/>
              </w:rPr>
            </w:pPr>
          </w:p>
        </w:tc>
        <w:tc>
          <w:tcPr>
            <w:tcW w:w="1134" w:type="dxa"/>
            <w:tcBorders>
              <w:top w:val="nil"/>
              <w:left w:val="nil"/>
              <w:bottom w:val="nil"/>
              <w:right w:val="nil"/>
            </w:tcBorders>
            <w:vAlign w:val="bottom"/>
          </w:tcPr>
          <w:p w14:paraId="322A5CE6" w14:textId="77777777" w:rsidR="00FC69EC" w:rsidRPr="00D938A9" w:rsidRDefault="00FC69EC" w:rsidP="00C8044C">
            <w:pPr>
              <w:pBdr>
                <w:bottom w:val="double" w:sz="4" w:space="1" w:color="auto"/>
              </w:pBdr>
              <w:rPr>
                <w:rFonts w:asciiTheme="minorBidi" w:hAnsiTheme="minorBidi" w:cstheme="minorBidi"/>
                <w:b/>
                <w:rtl/>
              </w:rPr>
            </w:pPr>
          </w:p>
        </w:tc>
      </w:tr>
    </w:tbl>
    <w:p w14:paraId="4DE2847A" w14:textId="77777777" w:rsidR="00FC69EC" w:rsidRPr="00D938A9" w:rsidRDefault="00FC69EC" w:rsidP="00C8044C">
      <w:pPr>
        <w:rPr>
          <w:rFonts w:asciiTheme="minorBidi" w:hAnsiTheme="minorBidi" w:cstheme="minorBidi"/>
          <w:rtl/>
        </w:rPr>
      </w:pPr>
    </w:p>
    <w:p w14:paraId="06011231" w14:textId="77777777" w:rsidR="00FC69EC" w:rsidRPr="00D938A9" w:rsidRDefault="00FC69EC" w:rsidP="00C8044C">
      <w:pPr>
        <w:jc w:val="both"/>
        <w:rPr>
          <w:rFonts w:asciiTheme="minorBidi" w:hAnsiTheme="minorBidi" w:cstheme="minorBidi"/>
          <w:rtl/>
        </w:rPr>
      </w:pPr>
      <w:r w:rsidRPr="00D938A9">
        <w:rPr>
          <w:rFonts w:asciiTheme="minorBidi" w:hAnsiTheme="minorBidi" w:cstheme="minorBidi"/>
          <w:rtl/>
        </w:rPr>
        <w:t>סכומי ההכנסות מלקוחות בכל אחת מהמדינות הנכללות ב"מדינות אחרות באירופה" וב"מדינות אחרות" אינם מהותיים.</w:t>
      </w:r>
    </w:p>
    <w:p w14:paraId="333F43B4" w14:textId="77777777" w:rsidR="00BD3EF5" w:rsidRPr="00D938A9" w:rsidRDefault="00BD3EF5" w:rsidP="00C8044C">
      <w:pPr>
        <w:rPr>
          <w:rFonts w:asciiTheme="minorBidi" w:hAnsiTheme="minorBidi" w:cstheme="minorBidi"/>
          <w:rtl/>
        </w:rPr>
      </w:pPr>
      <w:r w:rsidRPr="00D938A9">
        <w:rPr>
          <w:rFonts w:asciiTheme="minorBidi" w:hAnsiTheme="minorBidi" w:cstheme="minorBidi"/>
          <w:rtl/>
        </w:rPr>
        <w:br w:type="page"/>
      </w:r>
      <w:r w:rsidRPr="00D938A9">
        <w:rPr>
          <w:rFonts w:asciiTheme="minorBidi" w:hAnsiTheme="minorBidi" w:cstheme="minorBidi"/>
          <w:b/>
          <w:bCs/>
          <w:rtl/>
        </w:rPr>
        <w:lastRenderedPageBreak/>
        <w:t xml:space="preserve">ביאור 38 - מידע מגזרי </w:t>
      </w:r>
      <w:r w:rsidRPr="00D938A9">
        <w:rPr>
          <w:rFonts w:asciiTheme="minorBidi" w:hAnsiTheme="minorBidi" w:cstheme="minorBidi"/>
          <w:rtl/>
        </w:rPr>
        <w:t>(המשך):</w:t>
      </w:r>
    </w:p>
    <w:p w14:paraId="72239B6B" w14:textId="1D151447" w:rsidR="00FC69EC" w:rsidRPr="00D938A9" w:rsidRDefault="00FC69EC" w:rsidP="00C8044C">
      <w:pPr>
        <w:ind w:left="942"/>
        <w:jc w:val="both"/>
        <w:rPr>
          <w:rFonts w:asciiTheme="minorBidi" w:hAnsiTheme="minorBidi" w:cstheme="minorBidi"/>
          <w:rtl/>
        </w:rPr>
      </w:pPr>
    </w:p>
    <w:p w14:paraId="5B0E4BDC" w14:textId="77777777" w:rsidR="00FC69EC" w:rsidRPr="00D938A9" w:rsidRDefault="00FC69EC" w:rsidP="00C8044C">
      <w:pPr>
        <w:jc w:val="both"/>
        <w:rPr>
          <w:rFonts w:asciiTheme="minorBidi" w:hAnsiTheme="minorBidi" w:cstheme="minorBidi"/>
          <w:color w:val="548DD4"/>
          <w:rtl/>
        </w:rPr>
      </w:pPr>
      <w:r w:rsidRPr="006A759A">
        <w:rPr>
          <w:rFonts w:ascii="Georgia" w:hAnsi="Georgia" w:cstheme="minorBidi"/>
          <w:color w:val="548DD4"/>
        </w:rPr>
        <w:t>IFRS 8</w:t>
      </w:r>
      <w:r w:rsidRPr="00D938A9">
        <w:rPr>
          <w:rFonts w:asciiTheme="minorBidi" w:hAnsiTheme="minorBidi" w:cstheme="minorBidi"/>
          <w:color w:val="548DD4"/>
          <w:rtl/>
        </w:rPr>
        <w:t xml:space="preserve"> - סעיף 33(ב)</w:t>
      </w:r>
    </w:p>
    <w:p w14:paraId="4E8117A7" w14:textId="77777777" w:rsidR="00FC69EC" w:rsidRPr="00D938A9" w:rsidRDefault="00FC69EC" w:rsidP="00C8044C">
      <w:pPr>
        <w:jc w:val="both"/>
        <w:rPr>
          <w:rFonts w:asciiTheme="minorBidi" w:hAnsiTheme="minorBidi" w:cstheme="minorBidi"/>
          <w:rtl/>
        </w:rPr>
      </w:pPr>
      <w:r w:rsidRPr="00D938A9">
        <w:rPr>
          <w:rFonts w:asciiTheme="minorBidi" w:hAnsiTheme="minorBidi" w:cstheme="minorBidi"/>
          <w:rtl/>
        </w:rPr>
        <w:t xml:space="preserve">להלן פירוט הנכסים שאינם שוטפים למעט מכשירים פיננסים, נכסי מיסים נדחים, נכסים בגין הטבות עובד לאחר סיום העסקה וזכויות שנובעות מחוזי ביטוח, בחלוקה לפי מדינות: </w:t>
      </w:r>
    </w:p>
    <w:p w14:paraId="49754E9D" w14:textId="77777777" w:rsidR="00FC69EC" w:rsidRPr="00D938A9" w:rsidRDefault="00FC69EC" w:rsidP="00C8044C">
      <w:pPr>
        <w:ind w:left="942"/>
        <w:rPr>
          <w:rFonts w:asciiTheme="minorBidi" w:hAnsiTheme="minorBidi" w:cstheme="minorBidi"/>
          <w:rtl/>
        </w:rPr>
      </w:pPr>
    </w:p>
    <w:tbl>
      <w:tblPr>
        <w:bidiVisual/>
        <w:tblW w:w="7371" w:type="dxa"/>
        <w:tblInd w:w="1049" w:type="dxa"/>
        <w:tblLayout w:type="fixed"/>
        <w:tblCellMar>
          <w:left w:w="107" w:type="dxa"/>
          <w:right w:w="107" w:type="dxa"/>
        </w:tblCellMar>
        <w:tblLook w:val="0000" w:firstRow="0" w:lastRow="0" w:firstColumn="0" w:lastColumn="0" w:noHBand="0" w:noVBand="0"/>
      </w:tblPr>
      <w:tblGrid>
        <w:gridCol w:w="3969"/>
        <w:gridCol w:w="1134"/>
        <w:gridCol w:w="1134"/>
        <w:gridCol w:w="1134"/>
      </w:tblGrid>
      <w:tr w:rsidR="00FC69EC" w:rsidRPr="00D938A9" w14:paraId="08D02981" w14:textId="77777777" w:rsidTr="00FB4ADC">
        <w:tc>
          <w:tcPr>
            <w:tcW w:w="3969" w:type="dxa"/>
            <w:tcBorders>
              <w:top w:val="nil"/>
              <w:left w:val="nil"/>
              <w:bottom w:val="nil"/>
              <w:right w:val="nil"/>
            </w:tcBorders>
          </w:tcPr>
          <w:p w14:paraId="3455BAEC" w14:textId="77777777" w:rsidR="00FC69EC" w:rsidRPr="00D938A9" w:rsidRDefault="00FC69EC" w:rsidP="00C8044C">
            <w:pPr>
              <w:tabs>
                <w:tab w:val="left" w:pos="284"/>
                <w:tab w:val="left" w:pos="567"/>
                <w:tab w:val="left" w:pos="851"/>
              </w:tabs>
              <w:rPr>
                <w:rFonts w:asciiTheme="minorBidi" w:hAnsiTheme="minorBidi" w:cstheme="minorBidi"/>
                <w:rtl/>
              </w:rPr>
            </w:pPr>
          </w:p>
        </w:tc>
        <w:tc>
          <w:tcPr>
            <w:tcW w:w="1134" w:type="dxa"/>
            <w:tcBorders>
              <w:top w:val="nil"/>
              <w:left w:val="nil"/>
              <w:bottom w:val="nil"/>
              <w:right w:val="nil"/>
            </w:tcBorders>
            <w:vAlign w:val="bottom"/>
          </w:tcPr>
          <w:p w14:paraId="57F0BA10" w14:textId="16A4B574" w:rsidR="00FC69EC" w:rsidRPr="00D938A9" w:rsidRDefault="00316D2A"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w:t>
            </w:r>
            <w:r>
              <w:rPr>
                <w:rFonts w:asciiTheme="minorBidi" w:hAnsiTheme="minorBidi" w:cstheme="minorBidi" w:hint="cs"/>
                <w:bCs/>
                <w:rtl/>
              </w:rPr>
              <w:t>4</w:t>
            </w:r>
          </w:p>
        </w:tc>
        <w:tc>
          <w:tcPr>
            <w:tcW w:w="1134" w:type="dxa"/>
            <w:tcBorders>
              <w:top w:val="nil"/>
              <w:left w:val="nil"/>
              <w:bottom w:val="nil"/>
              <w:right w:val="nil"/>
            </w:tcBorders>
          </w:tcPr>
          <w:p w14:paraId="491ED8D8" w14:textId="47D1E381" w:rsidR="00FC69EC" w:rsidRPr="00D938A9" w:rsidRDefault="00316D2A"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w:t>
            </w:r>
            <w:r>
              <w:rPr>
                <w:rFonts w:asciiTheme="minorBidi" w:hAnsiTheme="minorBidi" w:cstheme="minorBidi" w:hint="cs"/>
                <w:bCs/>
                <w:rtl/>
              </w:rPr>
              <w:t>3</w:t>
            </w:r>
          </w:p>
        </w:tc>
        <w:tc>
          <w:tcPr>
            <w:tcW w:w="1134" w:type="dxa"/>
            <w:tcBorders>
              <w:top w:val="nil"/>
              <w:left w:val="nil"/>
              <w:bottom w:val="nil"/>
              <w:right w:val="nil"/>
            </w:tcBorders>
          </w:tcPr>
          <w:p w14:paraId="3F71B8ED" w14:textId="5A11A6D3" w:rsidR="00FC69EC" w:rsidRPr="00D938A9" w:rsidRDefault="00316D2A"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w:t>
            </w:r>
            <w:r>
              <w:rPr>
                <w:rFonts w:asciiTheme="minorBidi" w:hAnsiTheme="minorBidi" w:cstheme="minorBidi" w:hint="cs"/>
                <w:bCs/>
                <w:rtl/>
              </w:rPr>
              <w:t>2</w:t>
            </w:r>
          </w:p>
        </w:tc>
      </w:tr>
      <w:tr w:rsidR="00FC69EC" w:rsidRPr="00D938A9" w14:paraId="3DB5C7A1" w14:textId="77777777" w:rsidTr="00FB4ADC">
        <w:tc>
          <w:tcPr>
            <w:tcW w:w="3969" w:type="dxa"/>
            <w:tcBorders>
              <w:top w:val="nil"/>
              <w:left w:val="nil"/>
              <w:bottom w:val="nil"/>
              <w:right w:val="nil"/>
            </w:tcBorders>
          </w:tcPr>
          <w:p w14:paraId="34D4DF54" w14:textId="77777777" w:rsidR="00FC69EC" w:rsidRPr="00D938A9" w:rsidRDefault="00FC69EC" w:rsidP="00C8044C">
            <w:pPr>
              <w:rPr>
                <w:rFonts w:asciiTheme="minorBidi" w:hAnsiTheme="minorBidi" w:cstheme="minorBidi"/>
                <w:bCs/>
                <w:rtl/>
              </w:rPr>
            </w:pPr>
          </w:p>
        </w:tc>
        <w:tc>
          <w:tcPr>
            <w:tcW w:w="3402" w:type="dxa"/>
            <w:gridSpan w:val="3"/>
            <w:tcBorders>
              <w:top w:val="nil"/>
              <w:left w:val="nil"/>
              <w:bottom w:val="nil"/>
            </w:tcBorders>
            <w:vAlign w:val="bottom"/>
          </w:tcPr>
          <w:p w14:paraId="65886C76" w14:textId="77777777" w:rsidR="00FC69EC" w:rsidRPr="00D938A9" w:rsidRDefault="00FC69EC" w:rsidP="00C8044C">
            <w:pPr>
              <w:pBdr>
                <w:bottom w:val="single" w:sz="4" w:space="1" w:color="auto"/>
              </w:pBdr>
              <w:tabs>
                <w:tab w:val="decimal" w:pos="79"/>
              </w:tabs>
              <w:jc w:val="center"/>
              <w:rPr>
                <w:rFonts w:asciiTheme="minorBidi" w:hAnsiTheme="minorBidi" w:cstheme="minorBidi"/>
                <w:bCs/>
                <w:rtl/>
              </w:rPr>
            </w:pPr>
            <w:r w:rsidRPr="00D938A9">
              <w:rPr>
                <w:rFonts w:asciiTheme="minorBidi" w:hAnsiTheme="minorBidi" w:cstheme="minorBidi"/>
                <w:bCs/>
                <w:rtl/>
              </w:rPr>
              <w:t>אלפי ש"ח</w:t>
            </w:r>
          </w:p>
        </w:tc>
      </w:tr>
      <w:tr w:rsidR="00FC69EC" w:rsidRPr="00D938A9" w14:paraId="2E24A638" w14:textId="77777777" w:rsidTr="00FB4ADC">
        <w:trPr>
          <w:trHeight w:val="164"/>
        </w:trPr>
        <w:tc>
          <w:tcPr>
            <w:tcW w:w="3969" w:type="dxa"/>
            <w:tcBorders>
              <w:top w:val="nil"/>
              <w:left w:val="nil"/>
              <w:bottom w:val="nil"/>
              <w:right w:val="nil"/>
            </w:tcBorders>
            <w:vAlign w:val="bottom"/>
          </w:tcPr>
          <w:p w14:paraId="01B84063" w14:textId="77777777" w:rsidR="00FC69EC" w:rsidRPr="00D938A9" w:rsidRDefault="00FC69EC" w:rsidP="00C8044C">
            <w:pPr>
              <w:rPr>
                <w:rFonts w:asciiTheme="minorBidi" w:hAnsiTheme="minorBidi" w:cstheme="minorBidi"/>
                <w:rtl/>
              </w:rPr>
            </w:pPr>
            <w:r w:rsidRPr="00D938A9">
              <w:rPr>
                <w:rFonts w:asciiTheme="minorBidi" w:hAnsiTheme="minorBidi" w:cstheme="minorBidi"/>
                <w:rtl/>
              </w:rPr>
              <w:t>ישראל</w:t>
            </w:r>
          </w:p>
        </w:tc>
        <w:tc>
          <w:tcPr>
            <w:tcW w:w="1134" w:type="dxa"/>
            <w:tcBorders>
              <w:top w:val="nil"/>
              <w:left w:val="nil"/>
              <w:bottom w:val="nil"/>
              <w:right w:val="nil"/>
            </w:tcBorders>
            <w:vAlign w:val="bottom"/>
          </w:tcPr>
          <w:p w14:paraId="148AC1BA"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2A36B30C"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0F7F9FDD" w14:textId="77777777" w:rsidR="00FC69EC" w:rsidRPr="00D938A9" w:rsidRDefault="00FC69EC" w:rsidP="00C8044C">
            <w:pPr>
              <w:rPr>
                <w:rFonts w:asciiTheme="minorBidi" w:hAnsiTheme="minorBidi" w:cstheme="minorBidi"/>
                <w:b/>
                <w:rtl/>
              </w:rPr>
            </w:pPr>
          </w:p>
        </w:tc>
      </w:tr>
      <w:tr w:rsidR="00FC69EC" w:rsidRPr="00D938A9" w14:paraId="7715C6BB" w14:textId="77777777" w:rsidTr="00FB4ADC">
        <w:tc>
          <w:tcPr>
            <w:tcW w:w="3969" w:type="dxa"/>
            <w:tcBorders>
              <w:top w:val="nil"/>
              <w:left w:val="nil"/>
              <w:bottom w:val="nil"/>
              <w:right w:val="nil"/>
            </w:tcBorders>
            <w:vAlign w:val="bottom"/>
          </w:tcPr>
          <w:p w14:paraId="4F099061" w14:textId="77777777" w:rsidR="00FC69EC" w:rsidRPr="00D938A9" w:rsidRDefault="00FC69EC" w:rsidP="00C8044C">
            <w:pPr>
              <w:rPr>
                <w:rFonts w:asciiTheme="minorBidi" w:hAnsiTheme="minorBidi" w:cstheme="minorBidi"/>
                <w:rtl/>
              </w:rPr>
            </w:pPr>
            <w:r w:rsidRPr="00D938A9">
              <w:rPr>
                <w:rFonts w:asciiTheme="minorBidi" w:hAnsiTheme="minorBidi" w:cstheme="minorBidi"/>
                <w:rtl/>
              </w:rPr>
              <w:t>ארה"ב</w:t>
            </w:r>
          </w:p>
        </w:tc>
        <w:tc>
          <w:tcPr>
            <w:tcW w:w="1134" w:type="dxa"/>
            <w:tcBorders>
              <w:top w:val="nil"/>
              <w:left w:val="nil"/>
              <w:bottom w:val="nil"/>
              <w:right w:val="nil"/>
            </w:tcBorders>
            <w:vAlign w:val="bottom"/>
          </w:tcPr>
          <w:p w14:paraId="3CF4B181"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124A7AA8"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4E503BDF" w14:textId="77777777" w:rsidR="00FC69EC" w:rsidRPr="00D938A9" w:rsidRDefault="00FC69EC" w:rsidP="00C8044C">
            <w:pPr>
              <w:rPr>
                <w:rFonts w:asciiTheme="minorBidi" w:hAnsiTheme="minorBidi" w:cstheme="minorBidi"/>
                <w:b/>
                <w:rtl/>
              </w:rPr>
            </w:pPr>
          </w:p>
        </w:tc>
      </w:tr>
      <w:tr w:rsidR="00FC69EC" w:rsidRPr="00D938A9" w14:paraId="6FF60AA7" w14:textId="77777777" w:rsidTr="00FB4ADC">
        <w:tc>
          <w:tcPr>
            <w:tcW w:w="3969" w:type="dxa"/>
            <w:tcBorders>
              <w:top w:val="nil"/>
              <w:left w:val="nil"/>
              <w:bottom w:val="nil"/>
              <w:right w:val="nil"/>
            </w:tcBorders>
            <w:vAlign w:val="bottom"/>
          </w:tcPr>
          <w:p w14:paraId="1975E348" w14:textId="77777777" w:rsidR="00FC69EC" w:rsidRPr="00D938A9" w:rsidRDefault="00FC69EC" w:rsidP="00C8044C">
            <w:pPr>
              <w:rPr>
                <w:rFonts w:asciiTheme="minorBidi" w:hAnsiTheme="minorBidi" w:cstheme="minorBidi"/>
                <w:rtl/>
              </w:rPr>
            </w:pPr>
            <w:r w:rsidRPr="00D938A9">
              <w:rPr>
                <w:rFonts w:asciiTheme="minorBidi" w:hAnsiTheme="minorBidi" w:cstheme="minorBidi"/>
                <w:rtl/>
              </w:rPr>
              <w:t>בריטניה</w:t>
            </w:r>
          </w:p>
        </w:tc>
        <w:tc>
          <w:tcPr>
            <w:tcW w:w="1134" w:type="dxa"/>
            <w:tcBorders>
              <w:top w:val="nil"/>
              <w:left w:val="nil"/>
              <w:bottom w:val="nil"/>
              <w:right w:val="nil"/>
            </w:tcBorders>
            <w:vAlign w:val="bottom"/>
          </w:tcPr>
          <w:p w14:paraId="5A9CF1A2"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51EEC1B2"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4F89AE71" w14:textId="77777777" w:rsidR="00FC69EC" w:rsidRPr="00D938A9" w:rsidRDefault="00FC69EC" w:rsidP="00C8044C">
            <w:pPr>
              <w:rPr>
                <w:rFonts w:asciiTheme="minorBidi" w:hAnsiTheme="minorBidi" w:cstheme="minorBidi"/>
                <w:b/>
                <w:rtl/>
              </w:rPr>
            </w:pPr>
          </w:p>
        </w:tc>
      </w:tr>
      <w:tr w:rsidR="00FC69EC" w:rsidRPr="00D938A9" w14:paraId="3843B699" w14:textId="77777777" w:rsidTr="00FB4ADC">
        <w:tc>
          <w:tcPr>
            <w:tcW w:w="3969" w:type="dxa"/>
            <w:tcBorders>
              <w:top w:val="nil"/>
              <w:left w:val="nil"/>
              <w:bottom w:val="nil"/>
              <w:right w:val="nil"/>
            </w:tcBorders>
            <w:vAlign w:val="bottom"/>
          </w:tcPr>
          <w:p w14:paraId="4D038E32" w14:textId="77777777" w:rsidR="00FC69EC" w:rsidRPr="00D938A9" w:rsidRDefault="00FC69EC" w:rsidP="00C8044C">
            <w:pPr>
              <w:rPr>
                <w:rFonts w:asciiTheme="minorBidi" w:hAnsiTheme="minorBidi" w:cstheme="minorBidi"/>
                <w:rtl/>
              </w:rPr>
            </w:pPr>
            <w:r w:rsidRPr="00D938A9">
              <w:rPr>
                <w:rFonts w:asciiTheme="minorBidi" w:hAnsiTheme="minorBidi" w:cstheme="minorBidi"/>
                <w:rtl/>
              </w:rPr>
              <w:t>מדינות אחרות באירופה</w:t>
            </w:r>
          </w:p>
        </w:tc>
        <w:tc>
          <w:tcPr>
            <w:tcW w:w="1134" w:type="dxa"/>
            <w:tcBorders>
              <w:top w:val="nil"/>
              <w:left w:val="nil"/>
              <w:bottom w:val="nil"/>
              <w:right w:val="nil"/>
            </w:tcBorders>
            <w:vAlign w:val="bottom"/>
          </w:tcPr>
          <w:p w14:paraId="1C72F2CD"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00D965C3"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2F21A1AA" w14:textId="77777777" w:rsidR="00FC69EC" w:rsidRPr="00D938A9" w:rsidRDefault="00FC69EC" w:rsidP="00C8044C">
            <w:pPr>
              <w:rPr>
                <w:rFonts w:asciiTheme="minorBidi" w:hAnsiTheme="minorBidi" w:cstheme="minorBidi"/>
                <w:b/>
                <w:rtl/>
              </w:rPr>
            </w:pPr>
          </w:p>
        </w:tc>
      </w:tr>
      <w:tr w:rsidR="00FC69EC" w:rsidRPr="00D938A9" w14:paraId="7ACD095A" w14:textId="77777777" w:rsidTr="00FB4ADC">
        <w:tc>
          <w:tcPr>
            <w:tcW w:w="3969" w:type="dxa"/>
            <w:tcBorders>
              <w:top w:val="nil"/>
              <w:left w:val="nil"/>
              <w:bottom w:val="nil"/>
              <w:right w:val="nil"/>
            </w:tcBorders>
            <w:vAlign w:val="bottom"/>
          </w:tcPr>
          <w:p w14:paraId="18C0E7A2" w14:textId="77777777" w:rsidR="00FC69EC" w:rsidRPr="00D938A9" w:rsidRDefault="00FC69EC" w:rsidP="00C8044C">
            <w:pPr>
              <w:rPr>
                <w:rFonts w:asciiTheme="minorBidi" w:hAnsiTheme="minorBidi" w:cstheme="minorBidi"/>
                <w:rtl/>
              </w:rPr>
            </w:pPr>
            <w:r w:rsidRPr="00D938A9">
              <w:rPr>
                <w:rFonts w:asciiTheme="minorBidi" w:hAnsiTheme="minorBidi" w:cstheme="minorBidi"/>
                <w:rtl/>
              </w:rPr>
              <w:t>מדינות אחרות</w:t>
            </w:r>
          </w:p>
        </w:tc>
        <w:tc>
          <w:tcPr>
            <w:tcW w:w="1134" w:type="dxa"/>
            <w:tcBorders>
              <w:top w:val="nil"/>
              <w:left w:val="nil"/>
              <w:bottom w:val="nil"/>
              <w:right w:val="nil"/>
            </w:tcBorders>
            <w:vAlign w:val="bottom"/>
          </w:tcPr>
          <w:p w14:paraId="3B82FE21" w14:textId="77777777" w:rsidR="00FC69EC" w:rsidRPr="00D938A9" w:rsidRDefault="00FC69EC" w:rsidP="00C8044C">
            <w:pPr>
              <w:pBdr>
                <w:bottom w:val="single" w:sz="4" w:space="1" w:color="auto"/>
              </w:pBdr>
              <w:rPr>
                <w:rFonts w:asciiTheme="minorBidi" w:hAnsiTheme="minorBidi" w:cstheme="minorBidi"/>
                <w:b/>
                <w:rtl/>
              </w:rPr>
            </w:pPr>
          </w:p>
        </w:tc>
        <w:tc>
          <w:tcPr>
            <w:tcW w:w="1134" w:type="dxa"/>
            <w:tcBorders>
              <w:top w:val="nil"/>
              <w:left w:val="nil"/>
              <w:bottom w:val="nil"/>
              <w:right w:val="nil"/>
            </w:tcBorders>
            <w:vAlign w:val="bottom"/>
          </w:tcPr>
          <w:p w14:paraId="2B5C0E62" w14:textId="77777777" w:rsidR="00FC69EC" w:rsidRPr="00D938A9" w:rsidRDefault="00FC69EC" w:rsidP="00C8044C">
            <w:pPr>
              <w:pBdr>
                <w:bottom w:val="single" w:sz="4" w:space="1" w:color="auto"/>
              </w:pBdr>
              <w:rPr>
                <w:rFonts w:asciiTheme="minorBidi" w:hAnsiTheme="minorBidi" w:cstheme="minorBidi"/>
                <w:b/>
                <w:rtl/>
              </w:rPr>
            </w:pPr>
          </w:p>
        </w:tc>
        <w:tc>
          <w:tcPr>
            <w:tcW w:w="1134" w:type="dxa"/>
            <w:tcBorders>
              <w:top w:val="nil"/>
              <w:left w:val="nil"/>
              <w:bottom w:val="nil"/>
              <w:right w:val="nil"/>
            </w:tcBorders>
            <w:vAlign w:val="bottom"/>
          </w:tcPr>
          <w:p w14:paraId="05A089A4" w14:textId="77777777" w:rsidR="00FC69EC" w:rsidRPr="00D938A9" w:rsidRDefault="00FC69EC" w:rsidP="00C8044C">
            <w:pPr>
              <w:pBdr>
                <w:bottom w:val="single" w:sz="4" w:space="1" w:color="auto"/>
              </w:pBdr>
              <w:rPr>
                <w:rFonts w:asciiTheme="minorBidi" w:hAnsiTheme="minorBidi" w:cstheme="minorBidi"/>
                <w:b/>
                <w:rtl/>
              </w:rPr>
            </w:pPr>
          </w:p>
        </w:tc>
      </w:tr>
      <w:tr w:rsidR="00FC69EC" w:rsidRPr="00D938A9" w14:paraId="39C59DBD" w14:textId="77777777" w:rsidTr="00FB4ADC">
        <w:tc>
          <w:tcPr>
            <w:tcW w:w="3969" w:type="dxa"/>
            <w:tcBorders>
              <w:top w:val="nil"/>
              <w:left w:val="nil"/>
              <w:bottom w:val="nil"/>
              <w:right w:val="nil"/>
            </w:tcBorders>
            <w:vAlign w:val="bottom"/>
          </w:tcPr>
          <w:p w14:paraId="26ECCB6A" w14:textId="77777777" w:rsidR="00FC69EC" w:rsidRPr="00D938A9" w:rsidRDefault="00FC69EC" w:rsidP="00C8044C">
            <w:pPr>
              <w:rPr>
                <w:rFonts w:asciiTheme="minorBidi" w:hAnsiTheme="minorBidi" w:cstheme="minorBidi"/>
                <w:b/>
                <w:bCs/>
                <w:rtl/>
              </w:rPr>
            </w:pPr>
          </w:p>
        </w:tc>
        <w:tc>
          <w:tcPr>
            <w:tcW w:w="1134" w:type="dxa"/>
            <w:tcBorders>
              <w:top w:val="nil"/>
              <w:left w:val="nil"/>
              <w:bottom w:val="nil"/>
              <w:right w:val="nil"/>
            </w:tcBorders>
            <w:vAlign w:val="bottom"/>
          </w:tcPr>
          <w:p w14:paraId="654475F3" w14:textId="77777777" w:rsidR="00FC69EC" w:rsidRPr="00D938A9" w:rsidRDefault="00FC69EC" w:rsidP="00C8044C">
            <w:pPr>
              <w:pBdr>
                <w:bottom w:val="double" w:sz="4" w:space="1" w:color="auto"/>
              </w:pBdr>
              <w:rPr>
                <w:rFonts w:asciiTheme="minorBidi" w:hAnsiTheme="minorBidi" w:cstheme="minorBidi"/>
                <w:b/>
                <w:rtl/>
              </w:rPr>
            </w:pPr>
          </w:p>
        </w:tc>
        <w:tc>
          <w:tcPr>
            <w:tcW w:w="1134" w:type="dxa"/>
            <w:tcBorders>
              <w:top w:val="nil"/>
              <w:left w:val="nil"/>
              <w:bottom w:val="nil"/>
              <w:right w:val="nil"/>
            </w:tcBorders>
            <w:vAlign w:val="bottom"/>
          </w:tcPr>
          <w:p w14:paraId="0E6DE052" w14:textId="77777777" w:rsidR="00FC69EC" w:rsidRPr="00D938A9" w:rsidRDefault="00FC69EC" w:rsidP="00C8044C">
            <w:pPr>
              <w:pBdr>
                <w:bottom w:val="double" w:sz="4" w:space="1" w:color="auto"/>
              </w:pBdr>
              <w:rPr>
                <w:rFonts w:asciiTheme="minorBidi" w:hAnsiTheme="minorBidi" w:cstheme="minorBidi"/>
                <w:b/>
                <w:rtl/>
              </w:rPr>
            </w:pPr>
          </w:p>
        </w:tc>
        <w:tc>
          <w:tcPr>
            <w:tcW w:w="1134" w:type="dxa"/>
            <w:tcBorders>
              <w:top w:val="nil"/>
              <w:left w:val="nil"/>
              <w:bottom w:val="nil"/>
              <w:right w:val="nil"/>
            </w:tcBorders>
            <w:vAlign w:val="bottom"/>
          </w:tcPr>
          <w:p w14:paraId="284352A0" w14:textId="77777777" w:rsidR="00FC69EC" w:rsidRPr="00D938A9" w:rsidRDefault="00FC69EC" w:rsidP="00C8044C">
            <w:pPr>
              <w:pBdr>
                <w:bottom w:val="double" w:sz="4" w:space="1" w:color="auto"/>
              </w:pBdr>
              <w:rPr>
                <w:rFonts w:asciiTheme="minorBidi" w:hAnsiTheme="minorBidi" w:cstheme="minorBidi"/>
                <w:b/>
                <w:rtl/>
              </w:rPr>
            </w:pPr>
          </w:p>
        </w:tc>
      </w:tr>
    </w:tbl>
    <w:p w14:paraId="6D413ECA" w14:textId="77777777" w:rsidR="00FC69EC" w:rsidRPr="00D938A9" w:rsidRDefault="00FC69EC" w:rsidP="00C8044C">
      <w:pPr>
        <w:rPr>
          <w:rFonts w:asciiTheme="minorBidi" w:hAnsiTheme="minorBidi" w:cstheme="minorBidi"/>
          <w:rtl/>
        </w:rPr>
      </w:pPr>
    </w:p>
    <w:p w14:paraId="7B12B122" w14:textId="77777777" w:rsidR="00FC69EC" w:rsidRPr="00D938A9" w:rsidRDefault="00FC69EC" w:rsidP="00C8044C">
      <w:pPr>
        <w:jc w:val="both"/>
        <w:rPr>
          <w:rFonts w:asciiTheme="minorBidi" w:hAnsiTheme="minorBidi" w:cstheme="minorBidi"/>
          <w:rtl/>
        </w:rPr>
      </w:pPr>
      <w:r w:rsidRPr="00D938A9">
        <w:rPr>
          <w:rFonts w:asciiTheme="minorBidi" w:hAnsiTheme="minorBidi" w:cstheme="minorBidi"/>
          <w:rtl/>
        </w:rPr>
        <w:t>סכומי הנכסים שאינם שוטפים הממוקמים בכל אחת מהמדינות הנכללות ב"מדינות אחרות באירופה" וב"מדינות אחרות" אינם מהותיים.</w:t>
      </w:r>
    </w:p>
    <w:p w14:paraId="172258F8" w14:textId="77777777" w:rsidR="00FC69EC" w:rsidRPr="00D938A9" w:rsidRDefault="00FC69EC" w:rsidP="00C8044C">
      <w:pPr>
        <w:jc w:val="both"/>
        <w:rPr>
          <w:rFonts w:asciiTheme="minorBidi" w:hAnsiTheme="minorBidi" w:cstheme="minorBidi"/>
          <w:rtl/>
        </w:rPr>
      </w:pPr>
    </w:p>
    <w:p w14:paraId="1BBBE010" w14:textId="77777777" w:rsidR="009C77B3" w:rsidRPr="00D938A9" w:rsidRDefault="009C77B3" w:rsidP="00C8044C">
      <w:pPr>
        <w:jc w:val="both"/>
        <w:rPr>
          <w:rFonts w:asciiTheme="minorBidi" w:hAnsiTheme="minorBidi" w:cstheme="minorBidi"/>
          <w:color w:val="548DD4"/>
          <w:rtl/>
        </w:rPr>
      </w:pPr>
      <w:r w:rsidRPr="006A759A">
        <w:rPr>
          <w:rFonts w:ascii="Georgia" w:hAnsi="Georgia" w:cstheme="minorBidi"/>
          <w:color w:val="548DD4"/>
        </w:rPr>
        <w:t>IFRS 8</w:t>
      </w:r>
      <w:r w:rsidRPr="006A759A">
        <w:rPr>
          <w:rFonts w:ascii="Georgia" w:hAnsi="Georgia" w:cstheme="minorBidi"/>
          <w:color w:val="548DD4"/>
          <w:rtl/>
        </w:rPr>
        <w:t xml:space="preserve"> </w:t>
      </w:r>
      <w:r w:rsidRPr="00D938A9">
        <w:rPr>
          <w:rFonts w:asciiTheme="minorBidi" w:hAnsiTheme="minorBidi" w:cstheme="minorBidi"/>
          <w:color w:val="548DD4"/>
          <w:rtl/>
        </w:rPr>
        <w:t>- סעיף 34</w:t>
      </w:r>
    </w:p>
    <w:p w14:paraId="118F819C" w14:textId="16CECB29" w:rsidR="009C77B3" w:rsidRPr="00D938A9" w:rsidRDefault="009C77B3" w:rsidP="00C8044C">
      <w:pPr>
        <w:jc w:val="both"/>
        <w:rPr>
          <w:rFonts w:asciiTheme="minorBidi" w:hAnsiTheme="minorBidi" w:cstheme="minorBidi"/>
          <w:rtl/>
        </w:rPr>
      </w:pPr>
      <w:r w:rsidRPr="00D938A9">
        <w:rPr>
          <w:rFonts w:asciiTheme="minorBidi" w:hAnsiTheme="minorBidi" w:cstheme="minorBidi"/>
          <w:rtl/>
        </w:rPr>
        <w:t xml:space="preserve">הכנסות בשנים </w:t>
      </w:r>
      <w:r w:rsidR="00316D2A" w:rsidRPr="00D938A9">
        <w:rPr>
          <w:rFonts w:asciiTheme="minorBidi" w:hAnsiTheme="minorBidi" w:cstheme="minorBidi"/>
          <w:rtl/>
        </w:rPr>
        <w:t>202</w:t>
      </w:r>
      <w:r w:rsidR="00316D2A">
        <w:rPr>
          <w:rFonts w:asciiTheme="minorBidi" w:hAnsiTheme="minorBidi" w:cstheme="minorBidi" w:hint="cs"/>
          <w:rtl/>
        </w:rPr>
        <w:t>4</w:t>
      </w:r>
      <w:r w:rsidRPr="00D938A9">
        <w:rPr>
          <w:rFonts w:asciiTheme="minorBidi" w:hAnsiTheme="minorBidi" w:cstheme="minorBidi"/>
          <w:rtl/>
        </w:rPr>
        <w:t xml:space="preserve">, </w:t>
      </w:r>
      <w:r w:rsidR="00316D2A" w:rsidRPr="00D938A9">
        <w:rPr>
          <w:rFonts w:asciiTheme="minorBidi" w:hAnsiTheme="minorBidi" w:cstheme="minorBidi"/>
          <w:rtl/>
        </w:rPr>
        <w:t>202</w:t>
      </w:r>
      <w:r w:rsidR="00316D2A">
        <w:rPr>
          <w:rFonts w:asciiTheme="minorBidi" w:hAnsiTheme="minorBidi" w:cstheme="minorBidi" w:hint="cs"/>
          <w:rtl/>
        </w:rPr>
        <w:t>3</w:t>
      </w:r>
      <w:r w:rsidR="00316D2A" w:rsidRPr="00D938A9">
        <w:rPr>
          <w:rFonts w:asciiTheme="minorBidi" w:hAnsiTheme="minorBidi" w:cstheme="minorBidi"/>
          <w:rtl/>
        </w:rPr>
        <w:t xml:space="preserve"> </w:t>
      </w:r>
      <w:r w:rsidRPr="00D938A9">
        <w:rPr>
          <w:rFonts w:asciiTheme="minorBidi" w:hAnsiTheme="minorBidi" w:cstheme="minorBidi"/>
          <w:rtl/>
        </w:rPr>
        <w:t>ו-</w:t>
      </w:r>
      <w:r w:rsidR="00316D2A" w:rsidRPr="00D938A9">
        <w:rPr>
          <w:rFonts w:asciiTheme="minorBidi" w:hAnsiTheme="minorBidi" w:cstheme="minorBidi"/>
          <w:rtl/>
        </w:rPr>
        <w:t>202</w:t>
      </w:r>
      <w:r w:rsidR="00316D2A">
        <w:rPr>
          <w:rFonts w:asciiTheme="minorBidi" w:hAnsiTheme="minorBidi" w:cstheme="minorBidi" w:hint="cs"/>
          <w:rtl/>
        </w:rPr>
        <w:t>2</w:t>
      </w:r>
      <w:r w:rsidR="00316D2A" w:rsidRPr="00D938A9">
        <w:rPr>
          <w:rFonts w:asciiTheme="minorBidi" w:hAnsiTheme="minorBidi" w:cstheme="minorBidi"/>
          <w:rtl/>
        </w:rPr>
        <w:t xml:space="preserve"> </w:t>
      </w:r>
      <w:r w:rsidRPr="00D938A9">
        <w:rPr>
          <w:rFonts w:asciiTheme="minorBidi" w:hAnsiTheme="minorBidi" w:cstheme="minorBidi"/>
          <w:rtl/>
        </w:rPr>
        <w:t>בסך של ____ אלפי ש"ח, ____ אלפי ש"ח ו-_____ אלפי ש"ח, בהתאמה, נובעות מלקוח חיצוני אחד. הכנסות אלה מיוחסות למגזר הקמעונאי ולמגזר הסיטונאי בארה"ב.</w:t>
      </w:r>
    </w:p>
    <w:p w14:paraId="65A9FDEC" w14:textId="77777777" w:rsidR="002634C6" w:rsidRDefault="002634C6" w:rsidP="00C8044C">
      <w:pPr>
        <w:rPr>
          <w:rFonts w:asciiTheme="minorBidi" w:hAnsiTheme="minorBidi" w:cstheme="minorBidi"/>
          <w:b/>
          <w:bCs/>
          <w:rtl/>
        </w:rPr>
      </w:pPr>
    </w:p>
    <w:p w14:paraId="22D1308E" w14:textId="07523B53" w:rsidR="009A471D" w:rsidRDefault="00FF1E58" w:rsidP="00C8044C">
      <w:pPr>
        <w:outlineLvl w:val="0"/>
        <w:rPr>
          <w:rFonts w:asciiTheme="minorBidi" w:hAnsiTheme="minorBidi" w:cstheme="minorBidi"/>
          <w:b/>
          <w:bCs/>
          <w:rtl/>
        </w:rPr>
      </w:pPr>
      <w:bookmarkStart w:id="232" w:name="_Toc155892233"/>
      <w:bookmarkStart w:id="233" w:name="_Toc157074163"/>
      <w:r w:rsidRPr="00D938A9">
        <w:rPr>
          <w:rFonts w:asciiTheme="minorBidi" w:hAnsiTheme="minorBidi" w:cstheme="minorBidi"/>
          <w:b/>
          <w:bCs/>
          <w:rtl/>
        </w:rPr>
        <w:t>ביאור 39 -</w:t>
      </w:r>
      <w:r w:rsidR="009A471D" w:rsidRPr="00D938A9">
        <w:rPr>
          <w:rFonts w:asciiTheme="minorBidi" w:hAnsiTheme="minorBidi" w:cstheme="minorBidi"/>
          <w:b/>
          <w:bCs/>
          <w:rtl/>
        </w:rPr>
        <w:t xml:space="preserve"> </w:t>
      </w:r>
      <w:r w:rsidR="009A471D" w:rsidRPr="002634C6">
        <w:rPr>
          <w:rFonts w:asciiTheme="minorBidi" w:hAnsiTheme="minorBidi" w:cstheme="minorBidi"/>
          <w:b/>
          <w:bCs/>
          <w:rtl/>
        </w:rPr>
        <w:t>מידע בדבר פעילויות השקעה ומימון שאינן כרוכות בתזרימי מזומנים</w:t>
      </w:r>
      <w:r w:rsidR="009A471D" w:rsidRPr="00D938A9">
        <w:rPr>
          <w:rFonts w:asciiTheme="minorBidi" w:hAnsiTheme="minorBidi" w:cstheme="minorBidi"/>
          <w:b/>
          <w:bCs/>
          <w:rtl/>
        </w:rPr>
        <w:t>:</w:t>
      </w:r>
      <w:bookmarkStart w:id="234" w:name="OLE_LINK5"/>
      <w:bookmarkEnd w:id="232"/>
      <w:bookmarkEnd w:id="233"/>
      <w:bookmarkEnd w:id="234"/>
    </w:p>
    <w:p w14:paraId="78BAA01D" w14:textId="77777777" w:rsidR="002634C6" w:rsidRPr="002634C6" w:rsidRDefault="002634C6" w:rsidP="00C8044C">
      <w:pPr>
        <w:pStyle w:val="Caption"/>
        <w:spacing w:before="0" w:after="0"/>
        <w:rPr>
          <w:rtl/>
        </w:rPr>
      </w:pPr>
    </w:p>
    <w:p w14:paraId="4E407C12" w14:textId="77777777" w:rsidR="009A471D" w:rsidRPr="00D938A9" w:rsidRDefault="009A471D" w:rsidP="00C8044C">
      <w:pPr>
        <w:ind w:left="942"/>
        <w:rPr>
          <w:rFonts w:asciiTheme="minorBidi" w:hAnsiTheme="minorBidi" w:cstheme="minorBidi"/>
          <w:color w:val="548DD4"/>
          <w:rtl/>
        </w:rPr>
      </w:pPr>
      <w:r w:rsidRPr="006A759A">
        <w:rPr>
          <w:rFonts w:ascii="Georgia" w:hAnsi="Georgia" w:cstheme="minorBidi"/>
          <w:color w:val="548DD4"/>
        </w:rPr>
        <w:t>IAS 7</w:t>
      </w:r>
      <w:r w:rsidRPr="006A759A">
        <w:rPr>
          <w:rFonts w:ascii="Georgia" w:hAnsi="Georgia" w:cstheme="minorBidi"/>
          <w:color w:val="548DD4"/>
          <w:rtl/>
        </w:rPr>
        <w:t xml:space="preserve"> </w:t>
      </w:r>
      <w:r w:rsidRPr="00D938A9">
        <w:rPr>
          <w:rFonts w:asciiTheme="minorBidi" w:hAnsiTheme="minorBidi" w:cstheme="minorBidi"/>
          <w:color w:val="548DD4"/>
          <w:rtl/>
        </w:rPr>
        <w:t>- סעיף 43</w:t>
      </w:r>
    </w:p>
    <w:tbl>
      <w:tblPr>
        <w:bidiVisual/>
        <w:tblW w:w="0" w:type="auto"/>
        <w:tblInd w:w="1049" w:type="dxa"/>
        <w:tblCellMar>
          <w:left w:w="107" w:type="dxa"/>
          <w:right w:w="107" w:type="dxa"/>
        </w:tblCellMar>
        <w:tblLook w:val="0000" w:firstRow="0" w:lastRow="0" w:firstColumn="0" w:lastColumn="0" w:noHBand="0" w:noVBand="0"/>
      </w:tblPr>
      <w:tblGrid>
        <w:gridCol w:w="3540"/>
        <w:gridCol w:w="1212"/>
        <w:gridCol w:w="1212"/>
        <w:gridCol w:w="1212"/>
      </w:tblGrid>
      <w:tr w:rsidR="009A471D" w:rsidRPr="00D938A9" w14:paraId="252C2695" w14:textId="77777777" w:rsidTr="003433D6">
        <w:tc>
          <w:tcPr>
            <w:tcW w:w="3540" w:type="dxa"/>
            <w:tcBorders>
              <w:top w:val="nil"/>
              <w:left w:val="nil"/>
              <w:right w:val="nil"/>
            </w:tcBorders>
          </w:tcPr>
          <w:p w14:paraId="1AE49921" w14:textId="77777777" w:rsidR="009A471D" w:rsidRPr="00D938A9" w:rsidRDefault="009A471D" w:rsidP="00C8044C">
            <w:pPr>
              <w:tabs>
                <w:tab w:val="left" w:pos="284"/>
                <w:tab w:val="left" w:pos="567"/>
                <w:tab w:val="left" w:pos="851"/>
              </w:tabs>
              <w:rPr>
                <w:rFonts w:asciiTheme="minorBidi" w:hAnsiTheme="minorBidi" w:cstheme="minorBidi"/>
                <w:color w:val="000000"/>
                <w:rtl/>
              </w:rPr>
            </w:pPr>
          </w:p>
        </w:tc>
        <w:tc>
          <w:tcPr>
            <w:tcW w:w="1212" w:type="dxa"/>
            <w:tcBorders>
              <w:top w:val="nil"/>
              <w:left w:val="nil"/>
              <w:right w:val="nil"/>
            </w:tcBorders>
            <w:vAlign w:val="bottom"/>
          </w:tcPr>
          <w:p w14:paraId="4ED3519E" w14:textId="1654A130" w:rsidR="009A471D" w:rsidRPr="00D938A9" w:rsidDel="00C103AB" w:rsidRDefault="00316D2A"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w:t>
            </w:r>
            <w:r>
              <w:rPr>
                <w:rFonts w:asciiTheme="minorBidi" w:hAnsiTheme="minorBidi" w:cstheme="minorBidi" w:hint="cs"/>
                <w:bCs/>
                <w:rtl/>
              </w:rPr>
              <w:t>4</w:t>
            </w:r>
          </w:p>
        </w:tc>
        <w:tc>
          <w:tcPr>
            <w:tcW w:w="1212" w:type="dxa"/>
            <w:tcBorders>
              <w:top w:val="nil"/>
              <w:left w:val="nil"/>
              <w:right w:val="nil"/>
            </w:tcBorders>
            <w:vAlign w:val="bottom"/>
          </w:tcPr>
          <w:p w14:paraId="1BEEF0F1" w14:textId="47B8783E" w:rsidR="009A471D" w:rsidRPr="00D938A9" w:rsidRDefault="00316D2A" w:rsidP="00C8044C">
            <w:pPr>
              <w:pBdr>
                <w:bottom w:val="single" w:sz="6" w:space="1" w:color="auto"/>
              </w:pBdr>
              <w:jc w:val="center"/>
              <w:rPr>
                <w:rFonts w:asciiTheme="minorBidi" w:hAnsiTheme="minorBidi" w:cstheme="minorBidi"/>
                <w:bCs/>
              </w:rPr>
            </w:pPr>
            <w:r w:rsidRPr="00D938A9">
              <w:rPr>
                <w:rFonts w:asciiTheme="minorBidi" w:hAnsiTheme="minorBidi" w:cstheme="minorBidi"/>
                <w:bCs/>
                <w:rtl/>
              </w:rPr>
              <w:t>202</w:t>
            </w:r>
            <w:r>
              <w:rPr>
                <w:rFonts w:asciiTheme="minorBidi" w:hAnsiTheme="minorBidi" w:cstheme="minorBidi" w:hint="cs"/>
                <w:bCs/>
                <w:rtl/>
              </w:rPr>
              <w:t>3</w:t>
            </w:r>
          </w:p>
        </w:tc>
        <w:tc>
          <w:tcPr>
            <w:tcW w:w="1212" w:type="dxa"/>
            <w:tcBorders>
              <w:top w:val="nil"/>
              <w:left w:val="nil"/>
              <w:right w:val="nil"/>
            </w:tcBorders>
            <w:vAlign w:val="bottom"/>
          </w:tcPr>
          <w:p w14:paraId="389E1F86" w14:textId="0AE9B925" w:rsidR="009A471D" w:rsidRPr="00D938A9" w:rsidRDefault="00316D2A"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w:t>
            </w:r>
            <w:r>
              <w:rPr>
                <w:rFonts w:asciiTheme="minorBidi" w:hAnsiTheme="minorBidi" w:cstheme="minorBidi" w:hint="cs"/>
                <w:bCs/>
                <w:rtl/>
              </w:rPr>
              <w:t>2</w:t>
            </w:r>
          </w:p>
        </w:tc>
      </w:tr>
      <w:tr w:rsidR="009A471D" w:rsidRPr="00D938A9" w14:paraId="41D35D98" w14:textId="77777777" w:rsidTr="003433D6">
        <w:tc>
          <w:tcPr>
            <w:tcW w:w="3540" w:type="dxa"/>
            <w:tcBorders>
              <w:left w:val="nil"/>
              <w:right w:val="nil"/>
            </w:tcBorders>
          </w:tcPr>
          <w:p w14:paraId="29D0DFDF" w14:textId="77777777" w:rsidR="009A471D" w:rsidRPr="00D938A9" w:rsidRDefault="009A471D" w:rsidP="00C8044C">
            <w:pPr>
              <w:tabs>
                <w:tab w:val="left" w:pos="284"/>
                <w:tab w:val="left" w:pos="567"/>
                <w:tab w:val="left" w:pos="851"/>
              </w:tabs>
              <w:rPr>
                <w:rFonts w:asciiTheme="minorBidi" w:hAnsiTheme="minorBidi" w:cstheme="minorBidi"/>
                <w:color w:val="000000"/>
                <w:rtl/>
              </w:rPr>
            </w:pPr>
          </w:p>
        </w:tc>
        <w:tc>
          <w:tcPr>
            <w:tcW w:w="3636" w:type="dxa"/>
            <w:gridSpan w:val="3"/>
            <w:tcBorders>
              <w:top w:val="nil"/>
              <w:left w:val="nil"/>
              <w:right w:val="nil"/>
            </w:tcBorders>
          </w:tcPr>
          <w:p w14:paraId="4D293B43" w14:textId="77777777" w:rsidR="009A471D" w:rsidRPr="00D938A9" w:rsidDel="00C103AB" w:rsidRDefault="009A471D" w:rsidP="00C8044C">
            <w:pPr>
              <w:pBdr>
                <w:bottom w:val="single" w:sz="4" w:space="1" w:color="auto"/>
              </w:pBdr>
              <w:jc w:val="center"/>
              <w:rPr>
                <w:rFonts w:asciiTheme="minorBidi" w:hAnsiTheme="minorBidi" w:cstheme="minorBidi"/>
                <w:bCs/>
                <w:rtl/>
              </w:rPr>
            </w:pPr>
            <w:r w:rsidRPr="00D938A9">
              <w:rPr>
                <w:rFonts w:asciiTheme="minorBidi" w:hAnsiTheme="minorBidi" w:cstheme="minorBidi"/>
                <w:bCs/>
                <w:rtl/>
              </w:rPr>
              <w:t xml:space="preserve">אלפי ש"ח </w:t>
            </w:r>
          </w:p>
        </w:tc>
      </w:tr>
      <w:tr w:rsidR="009A471D" w:rsidRPr="00D938A9" w14:paraId="05E01297" w14:textId="77777777" w:rsidTr="003433D6">
        <w:tc>
          <w:tcPr>
            <w:tcW w:w="3540" w:type="dxa"/>
            <w:tcBorders>
              <w:top w:val="nil"/>
              <w:left w:val="nil"/>
              <w:bottom w:val="nil"/>
              <w:right w:val="nil"/>
            </w:tcBorders>
            <w:vAlign w:val="bottom"/>
          </w:tcPr>
          <w:p w14:paraId="64BA6B68" w14:textId="77777777" w:rsidR="009A471D" w:rsidRPr="00D938A9" w:rsidRDefault="009A471D" w:rsidP="00C8044C">
            <w:pPr>
              <w:tabs>
                <w:tab w:val="left" w:pos="284"/>
                <w:tab w:val="left" w:pos="567"/>
                <w:tab w:val="left" w:pos="851"/>
              </w:tabs>
              <w:ind w:left="318" w:hanging="318"/>
              <w:rPr>
                <w:rFonts w:asciiTheme="minorBidi" w:hAnsiTheme="minorBidi" w:cstheme="minorBidi"/>
                <w:color w:val="000000"/>
                <w:rtl/>
              </w:rPr>
            </w:pPr>
            <w:r w:rsidRPr="00D938A9">
              <w:rPr>
                <w:rFonts w:asciiTheme="minorBidi" w:hAnsiTheme="minorBidi" w:cstheme="minorBidi"/>
                <w:color w:val="000000"/>
                <w:rtl/>
              </w:rPr>
              <w:t xml:space="preserve">אשראי ספקים לזמן ארוך שהתקבל בקשר לרכישת מכונות וציוד  </w:t>
            </w:r>
          </w:p>
        </w:tc>
        <w:tc>
          <w:tcPr>
            <w:tcW w:w="1212" w:type="dxa"/>
            <w:tcBorders>
              <w:left w:val="nil"/>
              <w:right w:val="nil"/>
            </w:tcBorders>
            <w:shd w:val="clear" w:color="auto" w:fill="auto"/>
            <w:vAlign w:val="bottom"/>
          </w:tcPr>
          <w:p w14:paraId="5EB750CB" w14:textId="77777777" w:rsidR="009A471D" w:rsidRPr="00D938A9" w:rsidRDefault="009A471D" w:rsidP="00C8044C">
            <w:pPr>
              <w:pBdr>
                <w:bottom w:val="single" w:sz="4" w:space="0" w:color="auto"/>
              </w:pBdr>
              <w:tabs>
                <w:tab w:val="decimal" w:pos="91"/>
              </w:tabs>
              <w:rPr>
                <w:rFonts w:asciiTheme="minorBidi" w:hAnsiTheme="minorBidi" w:cstheme="minorBidi"/>
              </w:rPr>
            </w:pPr>
          </w:p>
        </w:tc>
        <w:tc>
          <w:tcPr>
            <w:tcW w:w="1212" w:type="dxa"/>
            <w:tcBorders>
              <w:left w:val="nil"/>
              <w:right w:val="nil"/>
            </w:tcBorders>
            <w:vAlign w:val="bottom"/>
          </w:tcPr>
          <w:p w14:paraId="39A357AF" w14:textId="77777777" w:rsidR="009A471D" w:rsidRPr="00D938A9" w:rsidRDefault="009A471D" w:rsidP="00C8044C">
            <w:pPr>
              <w:pBdr>
                <w:bottom w:val="single" w:sz="4" w:space="0" w:color="auto"/>
              </w:pBdr>
              <w:tabs>
                <w:tab w:val="decimal" w:pos="91"/>
              </w:tabs>
              <w:rPr>
                <w:rFonts w:asciiTheme="minorBidi" w:hAnsiTheme="minorBidi" w:cstheme="minorBidi"/>
              </w:rPr>
            </w:pPr>
          </w:p>
        </w:tc>
        <w:tc>
          <w:tcPr>
            <w:tcW w:w="1212" w:type="dxa"/>
            <w:tcBorders>
              <w:left w:val="nil"/>
              <w:right w:val="nil"/>
            </w:tcBorders>
            <w:shd w:val="clear" w:color="auto" w:fill="auto"/>
            <w:vAlign w:val="bottom"/>
          </w:tcPr>
          <w:p w14:paraId="4A67A98B" w14:textId="77777777" w:rsidR="009A471D" w:rsidRPr="00D938A9" w:rsidRDefault="009A471D" w:rsidP="00C8044C">
            <w:pPr>
              <w:pBdr>
                <w:bottom w:val="single" w:sz="4" w:space="0" w:color="auto"/>
              </w:pBdr>
              <w:tabs>
                <w:tab w:val="decimal" w:pos="91"/>
              </w:tabs>
              <w:rPr>
                <w:rFonts w:asciiTheme="minorBidi" w:hAnsiTheme="minorBidi" w:cstheme="minorBidi"/>
              </w:rPr>
            </w:pPr>
          </w:p>
        </w:tc>
      </w:tr>
      <w:tr w:rsidR="009A471D" w:rsidRPr="00D938A9" w14:paraId="049E4DBB" w14:textId="77777777" w:rsidTr="003433D6">
        <w:tc>
          <w:tcPr>
            <w:tcW w:w="3540" w:type="dxa"/>
            <w:tcBorders>
              <w:top w:val="nil"/>
              <w:left w:val="nil"/>
              <w:bottom w:val="nil"/>
              <w:right w:val="nil"/>
            </w:tcBorders>
            <w:vAlign w:val="bottom"/>
          </w:tcPr>
          <w:p w14:paraId="0035DD36" w14:textId="77777777" w:rsidR="009A471D" w:rsidRPr="00D938A9" w:rsidRDefault="009A471D" w:rsidP="00C8044C">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 xml:space="preserve">המרת אגרות חוב למניות </w:t>
            </w:r>
          </w:p>
        </w:tc>
        <w:tc>
          <w:tcPr>
            <w:tcW w:w="1212" w:type="dxa"/>
            <w:tcBorders>
              <w:left w:val="nil"/>
              <w:right w:val="nil"/>
            </w:tcBorders>
            <w:shd w:val="clear" w:color="auto" w:fill="auto"/>
            <w:vAlign w:val="bottom"/>
          </w:tcPr>
          <w:p w14:paraId="2D74167E" w14:textId="77777777" w:rsidR="009A471D" w:rsidRPr="00D938A9" w:rsidRDefault="009A471D" w:rsidP="00C8044C">
            <w:pPr>
              <w:pBdr>
                <w:bottom w:val="single" w:sz="4" w:space="0" w:color="auto"/>
              </w:pBdr>
              <w:tabs>
                <w:tab w:val="decimal" w:pos="91"/>
              </w:tabs>
              <w:rPr>
                <w:rFonts w:asciiTheme="minorBidi" w:hAnsiTheme="minorBidi" w:cstheme="minorBidi"/>
              </w:rPr>
            </w:pPr>
          </w:p>
        </w:tc>
        <w:tc>
          <w:tcPr>
            <w:tcW w:w="1212" w:type="dxa"/>
            <w:tcBorders>
              <w:left w:val="nil"/>
              <w:right w:val="nil"/>
            </w:tcBorders>
            <w:vAlign w:val="bottom"/>
          </w:tcPr>
          <w:p w14:paraId="598FAA41" w14:textId="77777777" w:rsidR="009A471D" w:rsidRPr="00D938A9" w:rsidRDefault="009A471D" w:rsidP="00C8044C">
            <w:pPr>
              <w:pBdr>
                <w:bottom w:val="single" w:sz="4" w:space="0" w:color="auto"/>
              </w:pBdr>
              <w:tabs>
                <w:tab w:val="decimal" w:pos="91"/>
              </w:tabs>
              <w:rPr>
                <w:rFonts w:asciiTheme="minorBidi" w:hAnsiTheme="minorBidi" w:cstheme="minorBidi"/>
              </w:rPr>
            </w:pPr>
          </w:p>
        </w:tc>
        <w:tc>
          <w:tcPr>
            <w:tcW w:w="1212" w:type="dxa"/>
            <w:tcBorders>
              <w:left w:val="nil"/>
              <w:right w:val="nil"/>
            </w:tcBorders>
            <w:shd w:val="clear" w:color="auto" w:fill="auto"/>
            <w:vAlign w:val="bottom"/>
          </w:tcPr>
          <w:p w14:paraId="7783569A" w14:textId="77777777" w:rsidR="009A471D" w:rsidRPr="00D938A9" w:rsidRDefault="009A471D" w:rsidP="00C8044C">
            <w:pPr>
              <w:pBdr>
                <w:bottom w:val="single" w:sz="4" w:space="0" w:color="auto"/>
              </w:pBdr>
              <w:tabs>
                <w:tab w:val="decimal" w:pos="91"/>
              </w:tabs>
              <w:rPr>
                <w:rFonts w:asciiTheme="minorBidi" w:hAnsiTheme="minorBidi" w:cstheme="minorBidi"/>
              </w:rPr>
            </w:pPr>
          </w:p>
        </w:tc>
      </w:tr>
      <w:tr w:rsidR="002C32B7" w:rsidRPr="00D938A9" w14:paraId="75141503" w14:textId="77777777" w:rsidTr="003433D6">
        <w:tc>
          <w:tcPr>
            <w:tcW w:w="3540" w:type="dxa"/>
            <w:tcBorders>
              <w:top w:val="nil"/>
              <w:left w:val="nil"/>
              <w:bottom w:val="nil"/>
              <w:right w:val="nil"/>
            </w:tcBorders>
            <w:vAlign w:val="bottom"/>
          </w:tcPr>
          <w:p w14:paraId="0EB64570" w14:textId="7B715A26" w:rsidR="002C32B7" w:rsidRPr="00D938A9" w:rsidRDefault="002C32B7" w:rsidP="00C8044C">
            <w:pPr>
              <w:tabs>
                <w:tab w:val="left" w:pos="284"/>
                <w:tab w:val="left" w:pos="567"/>
                <w:tab w:val="left" w:pos="851"/>
              </w:tabs>
              <w:rPr>
                <w:rFonts w:asciiTheme="minorBidi" w:hAnsiTheme="minorBidi" w:cstheme="minorBidi"/>
                <w:color w:val="000000"/>
                <w:rtl/>
              </w:rPr>
            </w:pPr>
            <w:r>
              <w:rPr>
                <w:rFonts w:asciiTheme="minorBidi" w:hAnsiTheme="minorBidi" w:cstheme="minorBidi" w:hint="cs"/>
                <w:color w:val="000000"/>
                <w:rtl/>
              </w:rPr>
              <w:t>סכומים שהועברו מיתרת ספקים להתחייבויות שהן חלק מהסדר מימון ספקים</w:t>
            </w:r>
          </w:p>
        </w:tc>
        <w:tc>
          <w:tcPr>
            <w:tcW w:w="1212" w:type="dxa"/>
            <w:tcBorders>
              <w:left w:val="nil"/>
              <w:right w:val="nil"/>
            </w:tcBorders>
            <w:shd w:val="clear" w:color="auto" w:fill="auto"/>
            <w:vAlign w:val="bottom"/>
          </w:tcPr>
          <w:p w14:paraId="01929782" w14:textId="77777777" w:rsidR="002C32B7" w:rsidRPr="00D938A9" w:rsidRDefault="002C32B7" w:rsidP="00C8044C">
            <w:pPr>
              <w:pBdr>
                <w:bottom w:val="single" w:sz="4" w:space="0" w:color="auto"/>
              </w:pBdr>
              <w:tabs>
                <w:tab w:val="decimal" w:pos="91"/>
              </w:tabs>
              <w:rPr>
                <w:rFonts w:asciiTheme="minorBidi" w:hAnsiTheme="minorBidi" w:cstheme="minorBidi"/>
              </w:rPr>
            </w:pPr>
          </w:p>
        </w:tc>
        <w:tc>
          <w:tcPr>
            <w:tcW w:w="1212" w:type="dxa"/>
            <w:tcBorders>
              <w:left w:val="nil"/>
              <w:right w:val="nil"/>
            </w:tcBorders>
            <w:vAlign w:val="bottom"/>
          </w:tcPr>
          <w:p w14:paraId="6FCB0415" w14:textId="77777777" w:rsidR="002C32B7" w:rsidRPr="00D938A9" w:rsidRDefault="002C32B7" w:rsidP="00C8044C">
            <w:pPr>
              <w:pBdr>
                <w:bottom w:val="single" w:sz="4" w:space="0" w:color="auto"/>
              </w:pBdr>
              <w:tabs>
                <w:tab w:val="decimal" w:pos="91"/>
              </w:tabs>
              <w:rPr>
                <w:rFonts w:asciiTheme="minorBidi" w:hAnsiTheme="minorBidi" w:cstheme="minorBidi"/>
              </w:rPr>
            </w:pPr>
          </w:p>
        </w:tc>
        <w:tc>
          <w:tcPr>
            <w:tcW w:w="1212" w:type="dxa"/>
            <w:tcBorders>
              <w:left w:val="nil"/>
              <w:right w:val="nil"/>
            </w:tcBorders>
            <w:shd w:val="clear" w:color="auto" w:fill="auto"/>
            <w:vAlign w:val="bottom"/>
          </w:tcPr>
          <w:p w14:paraId="5A6879C3" w14:textId="77777777" w:rsidR="002C32B7" w:rsidRPr="00D938A9" w:rsidRDefault="002C32B7" w:rsidP="00C8044C">
            <w:pPr>
              <w:pBdr>
                <w:bottom w:val="single" w:sz="4" w:space="0" w:color="auto"/>
              </w:pBdr>
              <w:tabs>
                <w:tab w:val="decimal" w:pos="91"/>
              </w:tabs>
              <w:rPr>
                <w:rFonts w:asciiTheme="minorBidi" w:hAnsiTheme="minorBidi" w:cstheme="minorBidi"/>
              </w:rPr>
            </w:pPr>
          </w:p>
        </w:tc>
      </w:tr>
      <w:tr w:rsidR="009A471D" w:rsidRPr="00D938A9" w14:paraId="34875E93" w14:textId="77777777" w:rsidTr="003433D6">
        <w:tc>
          <w:tcPr>
            <w:tcW w:w="3540" w:type="dxa"/>
            <w:tcBorders>
              <w:top w:val="nil"/>
              <w:left w:val="nil"/>
              <w:bottom w:val="nil"/>
              <w:right w:val="nil"/>
            </w:tcBorders>
            <w:vAlign w:val="bottom"/>
          </w:tcPr>
          <w:p w14:paraId="4818B51B" w14:textId="77777777" w:rsidR="009A471D" w:rsidRPr="00D938A9" w:rsidRDefault="009A471D" w:rsidP="00C8044C">
            <w:pPr>
              <w:tabs>
                <w:tab w:val="left" w:pos="284"/>
                <w:tab w:val="left" w:pos="567"/>
                <w:tab w:val="left" w:pos="851"/>
              </w:tabs>
              <w:ind w:left="318" w:hanging="318"/>
              <w:rPr>
                <w:rFonts w:asciiTheme="minorBidi" w:hAnsiTheme="minorBidi" w:cstheme="minorBidi"/>
                <w:color w:val="000000"/>
                <w:rtl/>
              </w:rPr>
            </w:pPr>
            <w:r w:rsidRPr="00D938A9">
              <w:rPr>
                <w:rFonts w:asciiTheme="minorBidi" w:hAnsiTheme="minorBidi" w:cstheme="minorBidi"/>
                <w:color w:val="000000"/>
                <w:rtl/>
              </w:rPr>
              <w:t>הנפקת מניות בגין רכישת חברה מאוחדת</w:t>
            </w:r>
          </w:p>
        </w:tc>
        <w:tc>
          <w:tcPr>
            <w:tcW w:w="1212" w:type="dxa"/>
            <w:tcBorders>
              <w:left w:val="nil"/>
              <w:right w:val="nil"/>
            </w:tcBorders>
            <w:shd w:val="clear" w:color="auto" w:fill="auto"/>
            <w:vAlign w:val="bottom"/>
          </w:tcPr>
          <w:p w14:paraId="76E8B328" w14:textId="77777777" w:rsidR="009A471D" w:rsidRPr="00D938A9" w:rsidRDefault="009A471D" w:rsidP="00C8044C">
            <w:pPr>
              <w:pBdr>
                <w:bottom w:val="single" w:sz="4" w:space="0" w:color="auto"/>
              </w:pBdr>
              <w:tabs>
                <w:tab w:val="decimal" w:pos="91"/>
              </w:tabs>
              <w:rPr>
                <w:rFonts w:asciiTheme="minorBidi" w:hAnsiTheme="minorBidi" w:cstheme="minorBidi"/>
              </w:rPr>
            </w:pPr>
          </w:p>
        </w:tc>
        <w:tc>
          <w:tcPr>
            <w:tcW w:w="1212" w:type="dxa"/>
            <w:tcBorders>
              <w:left w:val="nil"/>
              <w:right w:val="nil"/>
            </w:tcBorders>
            <w:vAlign w:val="bottom"/>
          </w:tcPr>
          <w:p w14:paraId="582E0A61" w14:textId="77777777" w:rsidR="009A471D" w:rsidRPr="00D938A9" w:rsidRDefault="009A471D" w:rsidP="00C8044C">
            <w:pPr>
              <w:pBdr>
                <w:bottom w:val="single" w:sz="4" w:space="0" w:color="auto"/>
              </w:pBdr>
              <w:tabs>
                <w:tab w:val="decimal" w:pos="91"/>
              </w:tabs>
              <w:rPr>
                <w:rFonts w:asciiTheme="minorBidi" w:hAnsiTheme="minorBidi" w:cstheme="minorBidi"/>
              </w:rPr>
            </w:pPr>
          </w:p>
        </w:tc>
        <w:tc>
          <w:tcPr>
            <w:tcW w:w="1212" w:type="dxa"/>
            <w:tcBorders>
              <w:left w:val="nil"/>
              <w:right w:val="nil"/>
            </w:tcBorders>
            <w:shd w:val="clear" w:color="auto" w:fill="auto"/>
            <w:vAlign w:val="bottom"/>
          </w:tcPr>
          <w:p w14:paraId="79510706" w14:textId="77777777" w:rsidR="009A471D" w:rsidRPr="00D938A9" w:rsidRDefault="009A471D" w:rsidP="00C8044C">
            <w:pPr>
              <w:pBdr>
                <w:bottom w:val="single" w:sz="4" w:space="0" w:color="auto"/>
              </w:pBdr>
              <w:tabs>
                <w:tab w:val="decimal" w:pos="91"/>
              </w:tabs>
              <w:rPr>
                <w:rFonts w:asciiTheme="minorBidi" w:hAnsiTheme="minorBidi" w:cstheme="minorBidi"/>
              </w:rPr>
            </w:pPr>
          </w:p>
        </w:tc>
      </w:tr>
      <w:tr w:rsidR="002A0401" w:rsidRPr="00D938A9" w14:paraId="21AE6006" w14:textId="77777777" w:rsidTr="003433D6">
        <w:tc>
          <w:tcPr>
            <w:tcW w:w="3540" w:type="dxa"/>
            <w:tcBorders>
              <w:top w:val="nil"/>
              <w:left w:val="nil"/>
              <w:bottom w:val="nil"/>
              <w:right w:val="nil"/>
            </w:tcBorders>
            <w:vAlign w:val="bottom"/>
          </w:tcPr>
          <w:p w14:paraId="1BBCB861" w14:textId="1487755F" w:rsidR="002A0401" w:rsidRPr="00D938A9" w:rsidRDefault="002A0401" w:rsidP="00C8044C">
            <w:pPr>
              <w:tabs>
                <w:tab w:val="left" w:pos="284"/>
                <w:tab w:val="left" w:pos="567"/>
                <w:tab w:val="left" w:pos="851"/>
              </w:tabs>
              <w:ind w:left="318" w:hanging="318"/>
              <w:rPr>
                <w:rFonts w:asciiTheme="minorBidi" w:hAnsiTheme="minorBidi" w:cstheme="minorBidi"/>
                <w:color w:val="000000"/>
                <w:rtl/>
              </w:rPr>
            </w:pPr>
            <w:r w:rsidRPr="00D938A9">
              <w:rPr>
                <w:rFonts w:asciiTheme="minorBidi" w:hAnsiTheme="minorBidi" w:cstheme="minorBidi"/>
                <w:color w:val="000000"/>
                <w:rtl/>
              </w:rPr>
              <w:t>הכרה בנכס כנגד התחייבות בגין תחילת חכירות</w:t>
            </w:r>
          </w:p>
        </w:tc>
        <w:tc>
          <w:tcPr>
            <w:tcW w:w="1212" w:type="dxa"/>
            <w:tcBorders>
              <w:left w:val="nil"/>
              <w:bottom w:val="nil"/>
              <w:right w:val="nil"/>
            </w:tcBorders>
            <w:shd w:val="clear" w:color="auto" w:fill="auto"/>
            <w:vAlign w:val="bottom"/>
          </w:tcPr>
          <w:p w14:paraId="31FA1098" w14:textId="77777777" w:rsidR="002A0401" w:rsidRPr="00D938A9" w:rsidRDefault="002A0401" w:rsidP="00C8044C">
            <w:pPr>
              <w:pBdr>
                <w:bottom w:val="single" w:sz="4" w:space="0" w:color="auto"/>
              </w:pBdr>
              <w:tabs>
                <w:tab w:val="decimal" w:pos="91"/>
              </w:tabs>
              <w:rPr>
                <w:rFonts w:asciiTheme="minorBidi" w:hAnsiTheme="minorBidi" w:cstheme="minorBidi"/>
              </w:rPr>
            </w:pPr>
          </w:p>
        </w:tc>
        <w:tc>
          <w:tcPr>
            <w:tcW w:w="1212" w:type="dxa"/>
            <w:tcBorders>
              <w:left w:val="nil"/>
              <w:bottom w:val="nil"/>
              <w:right w:val="nil"/>
            </w:tcBorders>
            <w:vAlign w:val="bottom"/>
          </w:tcPr>
          <w:p w14:paraId="615B6943" w14:textId="77777777" w:rsidR="002A0401" w:rsidRPr="00D938A9" w:rsidRDefault="002A0401" w:rsidP="00C8044C">
            <w:pPr>
              <w:pBdr>
                <w:bottom w:val="single" w:sz="4" w:space="0" w:color="auto"/>
              </w:pBdr>
              <w:tabs>
                <w:tab w:val="decimal" w:pos="91"/>
              </w:tabs>
              <w:rPr>
                <w:rFonts w:asciiTheme="minorBidi" w:hAnsiTheme="minorBidi" w:cstheme="minorBidi"/>
              </w:rPr>
            </w:pPr>
          </w:p>
        </w:tc>
        <w:tc>
          <w:tcPr>
            <w:tcW w:w="1212" w:type="dxa"/>
            <w:tcBorders>
              <w:left w:val="nil"/>
              <w:bottom w:val="nil"/>
              <w:right w:val="nil"/>
            </w:tcBorders>
            <w:shd w:val="clear" w:color="auto" w:fill="auto"/>
            <w:vAlign w:val="bottom"/>
          </w:tcPr>
          <w:p w14:paraId="0AE22B93" w14:textId="77777777" w:rsidR="002A0401" w:rsidRPr="00D938A9" w:rsidRDefault="002A0401" w:rsidP="00C8044C">
            <w:pPr>
              <w:pBdr>
                <w:bottom w:val="single" w:sz="4" w:space="0" w:color="auto"/>
              </w:pBdr>
              <w:tabs>
                <w:tab w:val="decimal" w:pos="91"/>
              </w:tabs>
              <w:rPr>
                <w:rFonts w:asciiTheme="minorBidi" w:hAnsiTheme="minorBidi" w:cstheme="minorBidi"/>
              </w:rPr>
            </w:pPr>
          </w:p>
        </w:tc>
      </w:tr>
    </w:tbl>
    <w:p w14:paraId="2FC75918" w14:textId="77777777" w:rsidR="002634C6" w:rsidRPr="00D938A9" w:rsidRDefault="002634C6" w:rsidP="00C8044C">
      <w:pPr>
        <w:rPr>
          <w:rFonts w:asciiTheme="minorBidi" w:hAnsiTheme="minorBidi" w:cstheme="minorBidi"/>
          <w:rtl/>
        </w:rPr>
      </w:pPr>
    </w:p>
    <w:p w14:paraId="75F61A42" w14:textId="0A98CADC" w:rsidR="009C77B3" w:rsidRPr="00D938A9" w:rsidRDefault="00FF1E58" w:rsidP="00C8044C">
      <w:pPr>
        <w:outlineLvl w:val="0"/>
        <w:rPr>
          <w:rFonts w:asciiTheme="minorBidi" w:hAnsiTheme="minorBidi" w:cstheme="minorBidi"/>
          <w:b/>
          <w:bCs/>
          <w:rtl/>
        </w:rPr>
      </w:pPr>
      <w:bookmarkStart w:id="235" w:name="_Toc155892234"/>
      <w:bookmarkStart w:id="236" w:name="_Toc157074164"/>
      <w:r w:rsidRPr="00D938A9">
        <w:rPr>
          <w:rFonts w:asciiTheme="minorBidi" w:hAnsiTheme="minorBidi" w:cstheme="minorBidi"/>
          <w:b/>
          <w:bCs/>
          <w:rtl/>
        </w:rPr>
        <w:t>ביאור 40 -</w:t>
      </w:r>
      <w:r w:rsidR="009C77B3" w:rsidRPr="00D938A9">
        <w:rPr>
          <w:rFonts w:asciiTheme="minorBidi" w:hAnsiTheme="minorBidi" w:cstheme="minorBidi"/>
          <w:b/>
          <w:bCs/>
          <w:rtl/>
        </w:rPr>
        <w:t xml:space="preserve"> אירועים לאחר תום תקופת הדיווח</w:t>
      </w:r>
      <w:r w:rsidR="009E7611" w:rsidRPr="00D938A9">
        <w:rPr>
          <w:rFonts w:asciiTheme="minorBidi" w:hAnsiTheme="minorBidi" w:cstheme="minorBidi"/>
          <w:b/>
          <w:bCs/>
          <w:rtl/>
        </w:rPr>
        <w:t>:</w:t>
      </w:r>
      <w:bookmarkStart w:id="237" w:name="OLE_LINK6"/>
      <w:bookmarkEnd w:id="235"/>
      <w:bookmarkEnd w:id="236"/>
      <w:bookmarkEnd w:id="237"/>
    </w:p>
    <w:p w14:paraId="7D5A5F9E" w14:textId="77777777" w:rsidR="009C77B3" w:rsidRPr="00D938A9" w:rsidRDefault="009C77B3" w:rsidP="00C8044C">
      <w:pPr>
        <w:rPr>
          <w:rFonts w:asciiTheme="minorBidi" w:hAnsiTheme="minorBidi" w:cstheme="minorBidi"/>
          <w:rtl/>
        </w:rPr>
      </w:pPr>
    </w:p>
    <w:p w14:paraId="0F13242A" w14:textId="77777777" w:rsidR="009C77B3" w:rsidRPr="00D938A9" w:rsidRDefault="009C77B3" w:rsidP="00C8044C">
      <w:pPr>
        <w:ind w:left="425" w:hanging="425"/>
        <w:rPr>
          <w:rFonts w:asciiTheme="minorBidi" w:hAnsiTheme="minorBidi" w:cstheme="minorBidi"/>
          <w:b/>
          <w:bCs/>
          <w:rtl/>
        </w:rPr>
      </w:pPr>
      <w:r w:rsidRPr="00D938A9">
        <w:rPr>
          <w:rFonts w:asciiTheme="minorBidi" w:hAnsiTheme="minorBidi" w:cstheme="minorBidi"/>
          <w:b/>
          <w:bCs/>
          <w:rtl/>
        </w:rPr>
        <w:t>א.</w:t>
      </w:r>
      <w:r w:rsidRPr="00D938A9">
        <w:rPr>
          <w:rFonts w:asciiTheme="minorBidi" w:hAnsiTheme="minorBidi" w:cstheme="minorBidi"/>
          <w:b/>
          <w:bCs/>
          <w:rtl/>
        </w:rPr>
        <w:tab/>
        <w:t>צירופי עסקים</w:t>
      </w:r>
    </w:p>
    <w:p w14:paraId="6C5F2B28" w14:textId="22F05E62" w:rsidR="009C77B3" w:rsidRPr="00D938A9" w:rsidRDefault="009C77B3" w:rsidP="00C8044C">
      <w:pPr>
        <w:ind w:left="425"/>
        <w:rPr>
          <w:rFonts w:asciiTheme="minorBidi" w:hAnsiTheme="minorBidi" w:cstheme="minorBidi"/>
          <w:color w:val="548DD4"/>
          <w:rtl/>
        </w:rPr>
      </w:pPr>
      <w:r w:rsidRPr="006A759A">
        <w:rPr>
          <w:rFonts w:ascii="Georgia" w:hAnsi="Georgia" w:cstheme="minorBidi"/>
          <w:color w:val="548DD4"/>
        </w:rPr>
        <w:t>IAS 10</w:t>
      </w:r>
      <w:r w:rsidRPr="006A759A">
        <w:rPr>
          <w:rFonts w:ascii="Georgia" w:hAnsi="Georgia" w:cstheme="minorBidi"/>
          <w:color w:val="548DD4"/>
          <w:rtl/>
        </w:rPr>
        <w:t xml:space="preserve"> </w:t>
      </w:r>
      <w:r w:rsidRPr="00D938A9">
        <w:rPr>
          <w:rFonts w:asciiTheme="minorBidi" w:hAnsiTheme="minorBidi" w:cstheme="minorBidi"/>
          <w:color w:val="548DD4"/>
          <w:rtl/>
        </w:rPr>
        <w:t xml:space="preserve">- סעיף 21, </w:t>
      </w:r>
      <w:r w:rsidRPr="006A759A">
        <w:rPr>
          <w:rFonts w:ascii="Georgia" w:hAnsi="Georgia" w:cstheme="minorBidi"/>
          <w:color w:val="548DD4"/>
        </w:rPr>
        <w:t>IFRS 3</w:t>
      </w:r>
      <w:r w:rsidRPr="00D938A9">
        <w:rPr>
          <w:rFonts w:asciiTheme="minorBidi" w:hAnsiTheme="minorBidi" w:cstheme="minorBidi"/>
          <w:color w:val="548DD4"/>
          <w:rtl/>
        </w:rPr>
        <w:t xml:space="preserve"> - סעי</w:t>
      </w:r>
      <w:r w:rsidR="000E5DBD" w:rsidRPr="00D938A9">
        <w:rPr>
          <w:rFonts w:asciiTheme="minorBidi" w:hAnsiTheme="minorBidi" w:cstheme="minorBidi"/>
          <w:color w:val="548DD4"/>
          <w:rtl/>
        </w:rPr>
        <w:t xml:space="preserve">ף </w:t>
      </w:r>
      <w:r w:rsidRPr="00D938A9">
        <w:rPr>
          <w:rFonts w:asciiTheme="minorBidi" w:hAnsiTheme="minorBidi" w:cstheme="minorBidi"/>
          <w:color w:val="548DD4"/>
          <w:rtl/>
        </w:rPr>
        <w:t>ב66</w:t>
      </w:r>
    </w:p>
    <w:p w14:paraId="1A079DD0" w14:textId="43707305" w:rsidR="009C77B3" w:rsidRPr="00D938A9" w:rsidRDefault="009C77B3" w:rsidP="00C8044C">
      <w:pPr>
        <w:ind w:left="426"/>
        <w:jc w:val="both"/>
        <w:rPr>
          <w:rFonts w:asciiTheme="minorBidi" w:hAnsiTheme="minorBidi" w:cstheme="minorBidi"/>
          <w:rtl/>
        </w:rPr>
      </w:pPr>
      <w:r w:rsidRPr="00D938A9">
        <w:rPr>
          <w:rFonts w:asciiTheme="minorBidi" w:hAnsiTheme="minorBidi" w:cstheme="minorBidi"/>
          <w:rtl/>
        </w:rPr>
        <w:t xml:space="preserve">ביום 1 בפברואר </w:t>
      </w:r>
      <w:r w:rsidR="00316D2A" w:rsidRPr="00D938A9">
        <w:rPr>
          <w:rFonts w:asciiTheme="minorBidi" w:hAnsiTheme="minorBidi" w:cstheme="minorBidi"/>
          <w:rtl/>
        </w:rPr>
        <w:t>202</w:t>
      </w:r>
      <w:r w:rsidR="00316D2A">
        <w:rPr>
          <w:rFonts w:asciiTheme="minorBidi" w:hAnsiTheme="minorBidi" w:cstheme="minorBidi" w:hint="cs"/>
          <w:rtl/>
        </w:rPr>
        <w:t>5</w:t>
      </w:r>
      <w:r w:rsidRPr="00D938A9">
        <w:rPr>
          <w:rFonts w:asciiTheme="minorBidi" w:hAnsiTheme="minorBidi" w:cstheme="minorBidi"/>
          <w:rtl/>
        </w:rPr>
        <w:t xml:space="preserve">, רכשה הקבוצה 100% מהון המניות של ______, קבוצת חברות המתמחה בייצור נעליים למקצועות ספורט אקסטרים, בתמורה לתשלום במזומן בסך ____ אלפי ש"ח.  </w:t>
      </w:r>
    </w:p>
    <w:p w14:paraId="313DE6D7" w14:textId="77777777" w:rsidR="009C77B3" w:rsidRPr="00D938A9" w:rsidRDefault="009C77B3" w:rsidP="00C8044C">
      <w:pPr>
        <w:rPr>
          <w:rFonts w:asciiTheme="minorBidi" w:hAnsiTheme="minorBidi" w:cstheme="minorBidi"/>
          <w:rtl/>
        </w:rPr>
      </w:pPr>
    </w:p>
    <w:p w14:paraId="2ECD9B60" w14:textId="77777777" w:rsidR="009C77B3" w:rsidRPr="00D938A9" w:rsidRDefault="009C77B3" w:rsidP="00C8044C">
      <w:pPr>
        <w:ind w:left="426"/>
        <w:rPr>
          <w:rFonts w:asciiTheme="minorBidi" w:hAnsiTheme="minorBidi" w:cstheme="minorBidi"/>
          <w:rtl/>
        </w:rPr>
      </w:pPr>
      <w:r w:rsidRPr="00D938A9">
        <w:rPr>
          <w:rFonts w:asciiTheme="minorBidi" w:hAnsiTheme="minorBidi" w:cstheme="minorBidi"/>
          <w:rtl/>
        </w:rPr>
        <w:t>להלן פרטים על הנכסים נטו והמוניטין שנרכשו:</w:t>
      </w:r>
    </w:p>
    <w:tbl>
      <w:tblPr>
        <w:bidiVisual/>
        <w:tblW w:w="5857" w:type="dxa"/>
        <w:tblInd w:w="534" w:type="dxa"/>
        <w:tblLook w:val="0000" w:firstRow="0" w:lastRow="0" w:firstColumn="0" w:lastColumn="0" w:noHBand="0" w:noVBand="0"/>
      </w:tblPr>
      <w:tblGrid>
        <w:gridCol w:w="4554"/>
        <w:gridCol w:w="1303"/>
      </w:tblGrid>
      <w:tr w:rsidR="009C77B3" w:rsidRPr="00D938A9" w14:paraId="486D4EF5" w14:textId="77777777" w:rsidTr="006F5D3F">
        <w:tc>
          <w:tcPr>
            <w:tcW w:w="4554" w:type="dxa"/>
            <w:shd w:val="clear" w:color="auto" w:fill="auto"/>
          </w:tcPr>
          <w:p w14:paraId="20CE807A" w14:textId="77777777" w:rsidR="009C77B3" w:rsidRPr="00D938A9" w:rsidRDefault="009C77B3" w:rsidP="00C8044C">
            <w:pPr>
              <w:rPr>
                <w:rFonts w:asciiTheme="minorBidi" w:hAnsiTheme="minorBidi" w:cstheme="minorBidi"/>
                <w:b/>
                <w:bCs/>
                <w:rtl/>
              </w:rPr>
            </w:pPr>
          </w:p>
        </w:tc>
        <w:tc>
          <w:tcPr>
            <w:tcW w:w="1303" w:type="dxa"/>
          </w:tcPr>
          <w:p w14:paraId="2D23908D"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9C77B3" w:rsidRPr="00D938A9" w14:paraId="6CA47D74" w14:textId="77777777" w:rsidTr="006F5D3F">
        <w:tc>
          <w:tcPr>
            <w:tcW w:w="4554" w:type="dxa"/>
            <w:shd w:val="clear" w:color="auto" w:fill="auto"/>
          </w:tcPr>
          <w:p w14:paraId="247AEFC3"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 xml:space="preserve">סך התמורה בגין הרכישה </w:t>
            </w:r>
            <w:r w:rsidRPr="00D938A9">
              <w:rPr>
                <w:rFonts w:asciiTheme="minorBidi" w:hAnsiTheme="minorBidi" w:cstheme="minorBidi"/>
                <w:rtl/>
              </w:rPr>
              <w:tab/>
            </w:r>
          </w:p>
        </w:tc>
        <w:tc>
          <w:tcPr>
            <w:tcW w:w="1303" w:type="dxa"/>
          </w:tcPr>
          <w:p w14:paraId="1B4CCEC1" w14:textId="77777777" w:rsidR="009C77B3" w:rsidRPr="00D938A9" w:rsidRDefault="009C77B3" w:rsidP="00C8044C">
            <w:pPr>
              <w:rPr>
                <w:rFonts w:asciiTheme="minorBidi" w:hAnsiTheme="minorBidi" w:cstheme="minorBidi"/>
                <w:rtl/>
              </w:rPr>
            </w:pPr>
          </w:p>
        </w:tc>
      </w:tr>
      <w:tr w:rsidR="009C77B3" w:rsidRPr="00D938A9" w14:paraId="4B0644C9" w14:textId="77777777" w:rsidTr="006F5D3F">
        <w:tc>
          <w:tcPr>
            <w:tcW w:w="4554" w:type="dxa"/>
            <w:shd w:val="clear" w:color="auto" w:fill="auto"/>
          </w:tcPr>
          <w:p w14:paraId="7D6DC5F2"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שוויים ההוגן של הנכסים שנרכשו (</w:t>
            </w:r>
            <w:r w:rsidR="00C71783" w:rsidRPr="00D938A9">
              <w:rPr>
                <w:rFonts w:asciiTheme="minorBidi" w:hAnsiTheme="minorBidi" w:cstheme="minorBidi"/>
                <w:rtl/>
              </w:rPr>
              <w:t>ראו</w:t>
            </w:r>
            <w:r w:rsidRPr="00D938A9">
              <w:rPr>
                <w:rFonts w:asciiTheme="minorBidi" w:hAnsiTheme="minorBidi" w:cstheme="minorBidi"/>
                <w:rtl/>
              </w:rPr>
              <w:t xml:space="preserve"> להלן)</w:t>
            </w:r>
          </w:p>
        </w:tc>
        <w:tc>
          <w:tcPr>
            <w:tcW w:w="1303" w:type="dxa"/>
          </w:tcPr>
          <w:p w14:paraId="774FCA06" w14:textId="77777777" w:rsidR="009C77B3" w:rsidRPr="00D938A9" w:rsidRDefault="009C77B3" w:rsidP="00C8044C">
            <w:pPr>
              <w:pBdr>
                <w:bottom w:val="single" w:sz="4" w:space="1" w:color="auto"/>
              </w:pBdr>
              <w:rPr>
                <w:rFonts w:asciiTheme="minorBidi" w:hAnsiTheme="minorBidi" w:cstheme="minorBidi"/>
                <w:rtl/>
              </w:rPr>
            </w:pPr>
          </w:p>
        </w:tc>
      </w:tr>
      <w:tr w:rsidR="009C77B3" w:rsidRPr="00D938A9" w14:paraId="469695AC" w14:textId="77777777" w:rsidTr="006F5D3F">
        <w:tc>
          <w:tcPr>
            <w:tcW w:w="4554" w:type="dxa"/>
            <w:shd w:val="clear" w:color="auto" w:fill="auto"/>
          </w:tcPr>
          <w:p w14:paraId="4A89AF8E"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מוניטין</w:t>
            </w:r>
          </w:p>
        </w:tc>
        <w:tc>
          <w:tcPr>
            <w:tcW w:w="1303" w:type="dxa"/>
          </w:tcPr>
          <w:p w14:paraId="1F20C0F1" w14:textId="77777777" w:rsidR="009C77B3" w:rsidRPr="00D938A9" w:rsidRDefault="009C77B3" w:rsidP="00C8044C">
            <w:pPr>
              <w:pBdr>
                <w:bottom w:val="double" w:sz="4" w:space="1" w:color="auto"/>
              </w:pBdr>
              <w:rPr>
                <w:rFonts w:asciiTheme="minorBidi" w:hAnsiTheme="minorBidi" w:cstheme="minorBidi"/>
                <w:rtl/>
              </w:rPr>
            </w:pPr>
          </w:p>
        </w:tc>
      </w:tr>
    </w:tbl>
    <w:p w14:paraId="19F8C333" w14:textId="77777777" w:rsidR="009C77B3" w:rsidRPr="00D938A9" w:rsidRDefault="009C77B3" w:rsidP="00C8044C">
      <w:pPr>
        <w:rPr>
          <w:rFonts w:asciiTheme="minorBidi" w:hAnsiTheme="minorBidi" w:cstheme="minorBidi"/>
          <w:rtl/>
        </w:rPr>
      </w:pPr>
    </w:p>
    <w:p w14:paraId="77653B97" w14:textId="77777777" w:rsidR="009C77B3" w:rsidRPr="00D938A9" w:rsidRDefault="009C77B3" w:rsidP="00C8044C">
      <w:pPr>
        <w:tabs>
          <w:tab w:val="left" w:pos="1791"/>
        </w:tabs>
        <w:ind w:left="426"/>
        <w:jc w:val="both"/>
        <w:rPr>
          <w:rFonts w:asciiTheme="minorBidi" w:hAnsiTheme="minorBidi" w:cstheme="minorBidi"/>
          <w:rtl/>
        </w:rPr>
      </w:pPr>
      <w:r w:rsidRPr="00D938A9">
        <w:rPr>
          <w:rFonts w:asciiTheme="minorBidi" w:hAnsiTheme="minorBidi" w:cstheme="minorBidi"/>
          <w:rtl/>
        </w:rPr>
        <w:t xml:space="preserve">עלויות ישירות הקשורות לרכישה בסך ___ אלפי ש"ח נזקפו לדוח רווח או הפסד. </w:t>
      </w:r>
    </w:p>
    <w:p w14:paraId="01ABF550" w14:textId="77777777" w:rsidR="009C77B3" w:rsidRPr="00D938A9" w:rsidRDefault="009C77B3" w:rsidP="00C8044C">
      <w:pPr>
        <w:tabs>
          <w:tab w:val="left" w:pos="1791"/>
        </w:tabs>
        <w:ind w:left="426"/>
        <w:jc w:val="both"/>
        <w:rPr>
          <w:rFonts w:asciiTheme="minorBidi" w:hAnsiTheme="minorBidi" w:cstheme="minorBidi"/>
          <w:rtl/>
        </w:rPr>
      </w:pPr>
    </w:p>
    <w:p w14:paraId="3CEEAF71" w14:textId="77777777" w:rsidR="009C77B3" w:rsidRPr="00D938A9" w:rsidRDefault="009C77B3" w:rsidP="00C8044C">
      <w:pPr>
        <w:tabs>
          <w:tab w:val="left" w:pos="1791"/>
        </w:tabs>
        <w:ind w:left="426"/>
        <w:jc w:val="both"/>
        <w:rPr>
          <w:rFonts w:asciiTheme="minorBidi" w:hAnsiTheme="minorBidi" w:cstheme="minorBidi"/>
          <w:rtl/>
        </w:rPr>
      </w:pPr>
      <w:r w:rsidRPr="00D938A9">
        <w:rPr>
          <w:rFonts w:asciiTheme="minorBidi" w:hAnsiTheme="minorBidi" w:cstheme="minorBidi"/>
          <w:rtl/>
        </w:rPr>
        <w:t>המוניטין לעיל מיוחס למעמדה המוביל של ______</w:t>
      </w:r>
      <w:r w:rsidR="00096E5B" w:rsidRPr="00D938A9">
        <w:rPr>
          <w:rFonts w:asciiTheme="minorBidi" w:hAnsiTheme="minorBidi" w:cstheme="minorBidi"/>
          <w:rtl/>
        </w:rPr>
        <w:t xml:space="preserve"> </w:t>
      </w:r>
      <w:r w:rsidRPr="00D938A9">
        <w:rPr>
          <w:rFonts w:asciiTheme="minorBidi" w:hAnsiTheme="minorBidi" w:cstheme="minorBidi"/>
          <w:rtl/>
        </w:rPr>
        <w:t>[שם החברה הנרכשת] ולרווחיותה הגבוהה בשווקים בהם היא פועלת.</w:t>
      </w:r>
    </w:p>
    <w:p w14:paraId="3D9D6BCF" w14:textId="77777777" w:rsidR="00E43EF0" w:rsidRDefault="00E43EF0">
      <w:pPr>
        <w:bidi w:val="0"/>
        <w:rPr>
          <w:rFonts w:asciiTheme="minorBidi" w:hAnsiTheme="minorBidi" w:cstheme="minorBidi"/>
          <w:rtl/>
        </w:rPr>
      </w:pPr>
      <w:r>
        <w:rPr>
          <w:rFonts w:asciiTheme="minorBidi" w:hAnsiTheme="minorBidi" w:cstheme="minorBidi"/>
          <w:rtl/>
        </w:rPr>
        <w:br w:type="page"/>
      </w:r>
    </w:p>
    <w:p w14:paraId="5B3DC621" w14:textId="77777777" w:rsidR="00E43EF0" w:rsidRPr="002634C6" w:rsidRDefault="00E43EF0" w:rsidP="00E43EF0">
      <w:pPr>
        <w:pStyle w:val="Caption"/>
        <w:spacing w:before="0" w:after="0"/>
        <w:rPr>
          <w:noProof w:val="0"/>
          <w:rtl/>
        </w:rPr>
      </w:pPr>
      <w:r w:rsidRPr="00D938A9">
        <w:rPr>
          <w:rFonts w:ascii="Arial" w:hAnsi="Arial" w:cs="Arial" w:hint="cs"/>
          <w:rtl/>
        </w:rPr>
        <w:lastRenderedPageBreak/>
        <w:t>ביאור</w:t>
      </w:r>
      <w:r w:rsidRPr="00D938A9">
        <w:rPr>
          <w:rtl/>
        </w:rPr>
        <w:t xml:space="preserve"> 40 - </w:t>
      </w:r>
      <w:r w:rsidRPr="00D938A9">
        <w:rPr>
          <w:rFonts w:ascii="Arial" w:hAnsi="Arial" w:cs="Arial" w:hint="cs"/>
          <w:rtl/>
        </w:rPr>
        <w:t>אירועים</w:t>
      </w:r>
      <w:r w:rsidRPr="00D938A9">
        <w:rPr>
          <w:rtl/>
        </w:rPr>
        <w:t xml:space="preserve"> </w:t>
      </w:r>
      <w:r w:rsidRPr="00D938A9">
        <w:rPr>
          <w:rFonts w:ascii="Arial" w:hAnsi="Arial" w:cs="Arial" w:hint="cs"/>
          <w:rtl/>
        </w:rPr>
        <w:t>לאחר</w:t>
      </w:r>
      <w:r w:rsidRPr="00D938A9">
        <w:rPr>
          <w:rtl/>
        </w:rPr>
        <w:t xml:space="preserve"> </w:t>
      </w:r>
      <w:r w:rsidRPr="00D938A9">
        <w:rPr>
          <w:rFonts w:ascii="Arial" w:hAnsi="Arial" w:cs="Arial" w:hint="cs"/>
          <w:rtl/>
        </w:rPr>
        <w:t>תום</w:t>
      </w:r>
      <w:r w:rsidRPr="00D938A9">
        <w:rPr>
          <w:rtl/>
        </w:rPr>
        <w:t xml:space="preserve"> </w:t>
      </w:r>
      <w:r w:rsidRPr="00D938A9">
        <w:rPr>
          <w:rFonts w:ascii="Arial" w:hAnsi="Arial" w:cs="Arial" w:hint="cs"/>
          <w:rtl/>
        </w:rPr>
        <w:t>תקופת</w:t>
      </w:r>
      <w:r w:rsidRPr="00D938A9">
        <w:rPr>
          <w:rtl/>
        </w:rPr>
        <w:t xml:space="preserve"> </w:t>
      </w:r>
      <w:r w:rsidRPr="00D938A9">
        <w:rPr>
          <w:rFonts w:ascii="Arial" w:hAnsi="Arial" w:cs="Arial" w:hint="cs"/>
          <w:rtl/>
        </w:rPr>
        <w:t>הדיווח</w:t>
      </w:r>
      <w:r>
        <w:rPr>
          <w:rFonts w:hint="cs"/>
          <w:rtl/>
        </w:rPr>
        <w:t xml:space="preserve"> </w:t>
      </w:r>
      <w:r>
        <w:rPr>
          <w:rFonts w:hint="cs"/>
          <w:b/>
          <w:bCs w:val="0"/>
          <w:rtl/>
        </w:rPr>
        <w:t>(</w:t>
      </w:r>
      <w:r>
        <w:rPr>
          <w:rFonts w:cs="Arial" w:hint="cs"/>
          <w:b/>
          <w:bCs w:val="0"/>
          <w:rtl/>
        </w:rPr>
        <w:t>המשך)</w:t>
      </w:r>
      <w:r w:rsidRPr="00D938A9">
        <w:rPr>
          <w:rtl/>
        </w:rPr>
        <w:t>:</w:t>
      </w:r>
    </w:p>
    <w:p w14:paraId="37536970" w14:textId="77777777" w:rsidR="00E43EF0" w:rsidRDefault="00E43EF0" w:rsidP="00C8044C">
      <w:pPr>
        <w:tabs>
          <w:tab w:val="left" w:pos="1791"/>
        </w:tabs>
        <w:ind w:left="426"/>
        <w:jc w:val="both"/>
        <w:rPr>
          <w:rFonts w:asciiTheme="minorBidi" w:hAnsiTheme="minorBidi" w:cstheme="minorBidi"/>
          <w:rtl/>
        </w:rPr>
      </w:pPr>
    </w:p>
    <w:p w14:paraId="7E935649" w14:textId="18F98441" w:rsidR="009C77B3" w:rsidRDefault="009C77B3" w:rsidP="00C8044C">
      <w:pPr>
        <w:tabs>
          <w:tab w:val="left" w:pos="1791"/>
        </w:tabs>
        <w:ind w:left="426"/>
        <w:jc w:val="both"/>
        <w:rPr>
          <w:rFonts w:asciiTheme="minorBidi" w:hAnsiTheme="minorBidi" w:cstheme="minorBidi"/>
          <w:rtl/>
        </w:rPr>
      </w:pPr>
      <w:r w:rsidRPr="00D938A9">
        <w:rPr>
          <w:rFonts w:asciiTheme="minorBidi" w:hAnsiTheme="minorBidi" w:cstheme="minorBidi"/>
          <w:rtl/>
        </w:rPr>
        <w:t>הנכסים וההתחייבויות הנובעים מהרכישה, שנקבעו באופן זמני, הינם כדלקמן:</w:t>
      </w:r>
    </w:p>
    <w:p w14:paraId="284BA899" w14:textId="77777777" w:rsidR="00B76713" w:rsidRPr="00D938A9" w:rsidRDefault="00B76713" w:rsidP="00C8044C">
      <w:pPr>
        <w:tabs>
          <w:tab w:val="left" w:pos="1791"/>
        </w:tabs>
        <w:ind w:left="426"/>
        <w:jc w:val="both"/>
        <w:rPr>
          <w:rFonts w:asciiTheme="minorBidi" w:hAnsiTheme="minorBidi" w:cstheme="minorBidi"/>
          <w:rtl/>
        </w:rPr>
      </w:pPr>
    </w:p>
    <w:tbl>
      <w:tblPr>
        <w:bidiVisual/>
        <w:tblW w:w="6990" w:type="dxa"/>
        <w:tblInd w:w="1329" w:type="dxa"/>
        <w:tblLook w:val="0000" w:firstRow="0" w:lastRow="0" w:firstColumn="0" w:lastColumn="0" w:noHBand="0" w:noVBand="0"/>
      </w:tblPr>
      <w:tblGrid>
        <w:gridCol w:w="4154"/>
        <w:gridCol w:w="1418"/>
        <w:gridCol w:w="1418"/>
      </w:tblGrid>
      <w:tr w:rsidR="009C77B3" w:rsidRPr="00D938A9" w14:paraId="6FCC603F" w14:textId="77777777" w:rsidTr="00BB344D">
        <w:tc>
          <w:tcPr>
            <w:tcW w:w="4154" w:type="dxa"/>
            <w:shd w:val="clear" w:color="auto" w:fill="auto"/>
          </w:tcPr>
          <w:p w14:paraId="53BB348A" w14:textId="77777777" w:rsidR="009C77B3" w:rsidRPr="00D938A9" w:rsidRDefault="009C77B3" w:rsidP="00C8044C">
            <w:pPr>
              <w:rPr>
                <w:rFonts w:asciiTheme="minorBidi" w:hAnsiTheme="minorBidi" w:cstheme="minorBidi"/>
                <w:b/>
                <w:bCs/>
                <w:rtl/>
              </w:rPr>
            </w:pPr>
          </w:p>
        </w:tc>
        <w:tc>
          <w:tcPr>
            <w:tcW w:w="1418" w:type="dxa"/>
          </w:tcPr>
          <w:p w14:paraId="4FDB6694" w14:textId="77777777" w:rsidR="009C77B3" w:rsidRPr="00D938A9" w:rsidRDefault="009C77B3" w:rsidP="00C8044C">
            <w:pPr>
              <w:jc w:val="center"/>
              <w:rPr>
                <w:rFonts w:asciiTheme="minorBidi" w:hAnsiTheme="minorBidi" w:cstheme="minorBidi"/>
                <w:b/>
                <w:bCs/>
                <w:rtl/>
              </w:rPr>
            </w:pPr>
          </w:p>
        </w:tc>
        <w:tc>
          <w:tcPr>
            <w:tcW w:w="1418" w:type="dxa"/>
          </w:tcPr>
          <w:p w14:paraId="2EFB0A71" w14:textId="77777777" w:rsidR="009C77B3" w:rsidRPr="00D938A9" w:rsidRDefault="009C77B3" w:rsidP="00C8044C">
            <w:pPr>
              <w:jc w:val="center"/>
              <w:rPr>
                <w:rFonts w:asciiTheme="minorBidi" w:hAnsiTheme="minorBidi" w:cstheme="minorBidi"/>
                <w:b/>
                <w:bCs/>
                <w:rtl/>
              </w:rPr>
            </w:pPr>
            <w:r w:rsidRPr="00D938A9">
              <w:rPr>
                <w:rFonts w:asciiTheme="minorBidi" w:hAnsiTheme="minorBidi" w:cstheme="minorBidi"/>
                <w:b/>
                <w:bCs/>
                <w:rtl/>
              </w:rPr>
              <w:t>בספרי החברה</w:t>
            </w:r>
          </w:p>
        </w:tc>
      </w:tr>
      <w:tr w:rsidR="009C77B3" w:rsidRPr="00D938A9" w14:paraId="2681D871" w14:textId="77777777" w:rsidTr="00BB344D">
        <w:tc>
          <w:tcPr>
            <w:tcW w:w="4154" w:type="dxa"/>
            <w:shd w:val="clear" w:color="auto" w:fill="auto"/>
          </w:tcPr>
          <w:p w14:paraId="0E9550DE" w14:textId="77777777" w:rsidR="009C77B3" w:rsidRPr="00D938A9" w:rsidRDefault="009C77B3" w:rsidP="00C8044C">
            <w:pPr>
              <w:rPr>
                <w:rFonts w:asciiTheme="minorBidi" w:hAnsiTheme="minorBidi" w:cstheme="minorBidi"/>
                <w:b/>
                <w:bCs/>
                <w:rtl/>
              </w:rPr>
            </w:pPr>
          </w:p>
        </w:tc>
        <w:tc>
          <w:tcPr>
            <w:tcW w:w="1418" w:type="dxa"/>
          </w:tcPr>
          <w:p w14:paraId="114C116B"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שווי הוגן</w:t>
            </w:r>
          </w:p>
        </w:tc>
        <w:tc>
          <w:tcPr>
            <w:tcW w:w="1418" w:type="dxa"/>
          </w:tcPr>
          <w:p w14:paraId="2E44F543"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הנרכשת</w:t>
            </w:r>
          </w:p>
        </w:tc>
      </w:tr>
      <w:tr w:rsidR="009C77B3" w:rsidRPr="00D938A9" w14:paraId="6DFF6307" w14:textId="77777777" w:rsidTr="00BB344D">
        <w:tc>
          <w:tcPr>
            <w:tcW w:w="4154" w:type="dxa"/>
            <w:shd w:val="clear" w:color="auto" w:fill="auto"/>
          </w:tcPr>
          <w:p w14:paraId="5E593D5E" w14:textId="77777777" w:rsidR="009C77B3" w:rsidRPr="00D938A9" w:rsidRDefault="009C77B3" w:rsidP="00C8044C">
            <w:pPr>
              <w:rPr>
                <w:rFonts w:asciiTheme="minorBidi" w:hAnsiTheme="minorBidi" w:cstheme="minorBidi"/>
                <w:b/>
                <w:bCs/>
                <w:rtl/>
              </w:rPr>
            </w:pPr>
          </w:p>
        </w:tc>
        <w:tc>
          <w:tcPr>
            <w:tcW w:w="2836" w:type="dxa"/>
            <w:gridSpan w:val="2"/>
          </w:tcPr>
          <w:p w14:paraId="20942295"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9C77B3" w:rsidRPr="00D938A9" w14:paraId="2331A104" w14:textId="77777777" w:rsidTr="00BB344D">
        <w:tc>
          <w:tcPr>
            <w:tcW w:w="4154" w:type="dxa"/>
            <w:shd w:val="clear" w:color="auto" w:fill="auto"/>
            <w:vAlign w:val="bottom"/>
          </w:tcPr>
          <w:p w14:paraId="7986E685" w14:textId="77777777" w:rsidR="009C77B3" w:rsidRPr="00D938A9" w:rsidRDefault="009C77B3" w:rsidP="00C8044C">
            <w:pPr>
              <w:ind w:left="743" w:hanging="743"/>
              <w:rPr>
                <w:rFonts w:asciiTheme="minorBidi" w:hAnsiTheme="minorBidi" w:cstheme="minorBidi"/>
                <w:rtl/>
              </w:rPr>
            </w:pPr>
            <w:r w:rsidRPr="00D938A9">
              <w:rPr>
                <w:rFonts w:asciiTheme="minorBidi" w:hAnsiTheme="minorBidi" w:cstheme="minorBidi"/>
                <w:rtl/>
              </w:rPr>
              <w:t>מזומנים ושווי מזומנים</w:t>
            </w:r>
          </w:p>
        </w:tc>
        <w:tc>
          <w:tcPr>
            <w:tcW w:w="1418" w:type="dxa"/>
            <w:vAlign w:val="bottom"/>
          </w:tcPr>
          <w:p w14:paraId="47467A92" w14:textId="77777777" w:rsidR="009C77B3" w:rsidRPr="00D938A9" w:rsidRDefault="009C77B3" w:rsidP="00C8044C">
            <w:pPr>
              <w:rPr>
                <w:rFonts w:asciiTheme="minorBidi" w:hAnsiTheme="minorBidi" w:cstheme="minorBidi"/>
                <w:rtl/>
              </w:rPr>
            </w:pPr>
          </w:p>
        </w:tc>
        <w:tc>
          <w:tcPr>
            <w:tcW w:w="1418" w:type="dxa"/>
            <w:vAlign w:val="bottom"/>
          </w:tcPr>
          <w:p w14:paraId="75D90F6C" w14:textId="77777777" w:rsidR="009C77B3" w:rsidRPr="00D938A9" w:rsidRDefault="009C77B3" w:rsidP="00C8044C">
            <w:pPr>
              <w:rPr>
                <w:rFonts w:asciiTheme="minorBidi" w:hAnsiTheme="minorBidi" w:cstheme="minorBidi"/>
                <w:rtl/>
              </w:rPr>
            </w:pPr>
          </w:p>
        </w:tc>
      </w:tr>
      <w:tr w:rsidR="002D52D4" w:rsidRPr="00D938A9" w14:paraId="1E216B84" w14:textId="77777777" w:rsidTr="00BB344D">
        <w:tc>
          <w:tcPr>
            <w:tcW w:w="4154" w:type="dxa"/>
            <w:shd w:val="clear" w:color="auto" w:fill="auto"/>
            <w:vAlign w:val="bottom"/>
          </w:tcPr>
          <w:p w14:paraId="651CBBB2" w14:textId="06D855B5" w:rsidR="002D52D4" w:rsidRPr="00D938A9" w:rsidRDefault="002D52D4" w:rsidP="00C8044C">
            <w:pPr>
              <w:ind w:left="743" w:hanging="743"/>
              <w:rPr>
                <w:rFonts w:asciiTheme="minorBidi" w:hAnsiTheme="minorBidi" w:cstheme="minorBidi"/>
                <w:rtl/>
              </w:rPr>
            </w:pPr>
            <w:r w:rsidRPr="00D938A9">
              <w:rPr>
                <w:rFonts w:asciiTheme="minorBidi" w:hAnsiTheme="minorBidi" w:cstheme="minorBidi"/>
                <w:rtl/>
              </w:rPr>
              <w:t>מלאי</w:t>
            </w:r>
          </w:p>
        </w:tc>
        <w:tc>
          <w:tcPr>
            <w:tcW w:w="1418" w:type="dxa"/>
            <w:vAlign w:val="bottom"/>
          </w:tcPr>
          <w:p w14:paraId="1A598923" w14:textId="77777777" w:rsidR="002D52D4" w:rsidRPr="00D938A9" w:rsidRDefault="002D52D4" w:rsidP="00C8044C">
            <w:pPr>
              <w:rPr>
                <w:rFonts w:asciiTheme="minorBidi" w:hAnsiTheme="minorBidi" w:cstheme="minorBidi"/>
                <w:rtl/>
              </w:rPr>
            </w:pPr>
          </w:p>
        </w:tc>
        <w:tc>
          <w:tcPr>
            <w:tcW w:w="1418" w:type="dxa"/>
            <w:vAlign w:val="bottom"/>
          </w:tcPr>
          <w:p w14:paraId="77EEC5A6" w14:textId="77777777" w:rsidR="002D52D4" w:rsidRPr="00D938A9" w:rsidRDefault="002D52D4" w:rsidP="00C8044C">
            <w:pPr>
              <w:rPr>
                <w:rFonts w:asciiTheme="minorBidi" w:hAnsiTheme="minorBidi" w:cstheme="minorBidi"/>
                <w:rtl/>
              </w:rPr>
            </w:pPr>
          </w:p>
        </w:tc>
      </w:tr>
      <w:tr w:rsidR="002D52D4" w:rsidRPr="00D938A9" w14:paraId="7604C9F6" w14:textId="77777777" w:rsidTr="00BB344D">
        <w:tc>
          <w:tcPr>
            <w:tcW w:w="4154" w:type="dxa"/>
            <w:shd w:val="clear" w:color="auto" w:fill="auto"/>
            <w:vAlign w:val="bottom"/>
          </w:tcPr>
          <w:p w14:paraId="0B68117F" w14:textId="345CB461" w:rsidR="002D52D4" w:rsidRPr="00D938A9" w:rsidRDefault="002D52D4" w:rsidP="00C8044C">
            <w:pPr>
              <w:ind w:left="743" w:hanging="743"/>
              <w:rPr>
                <w:rFonts w:asciiTheme="minorBidi" w:hAnsiTheme="minorBidi" w:cstheme="minorBidi"/>
                <w:rtl/>
              </w:rPr>
            </w:pPr>
            <w:r w:rsidRPr="00D938A9">
              <w:rPr>
                <w:rFonts w:asciiTheme="minorBidi" w:hAnsiTheme="minorBidi" w:cstheme="minorBidi"/>
                <w:rtl/>
              </w:rPr>
              <w:t>חייבים ויתרות חובה</w:t>
            </w:r>
          </w:p>
        </w:tc>
        <w:tc>
          <w:tcPr>
            <w:tcW w:w="1418" w:type="dxa"/>
            <w:vAlign w:val="bottom"/>
          </w:tcPr>
          <w:p w14:paraId="3273F880" w14:textId="77777777" w:rsidR="002D52D4" w:rsidRPr="00D938A9" w:rsidRDefault="002D52D4" w:rsidP="00C8044C">
            <w:pPr>
              <w:rPr>
                <w:rFonts w:asciiTheme="minorBidi" w:hAnsiTheme="minorBidi" w:cstheme="minorBidi"/>
                <w:rtl/>
              </w:rPr>
            </w:pPr>
          </w:p>
        </w:tc>
        <w:tc>
          <w:tcPr>
            <w:tcW w:w="1418" w:type="dxa"/>
            <w:vAlign w:val="bottom"/>
          </w:tcPr>
          <w:p w14:paraId="2611054B" w14:textId="77777777" w:rsidR="002D52D4" w:rsidRPr="00D938A9" w:rsidRDefault="002D52D4" w:rsidP="00C8044C">
            <w:pPr>
              <w:rPr>
                <w:rFonts w:asciiTheme="minorBidi" w:hAnsiTheme="minorBidi" w:cstheme="minorBidi"/>
                <w:rtl/>
              </w:rPr>
            </w:pPr>
          </w:p>
        </w:tc>
      </w:tr>
      <w:tr w:rsidR="002D52D4" w:rsidRPr="00D938A9" w14:paraId="5C45001F" w14:textId="77777777" w:rsidTr="00BB344D">
        <w:tc>
          <w:tcPr>
            <w:tcW w:w="4154" w:type="dxa"/>
            <w:shd w:val="clear" w:color="auto" w:fill="auto"/>
            <w:vAlign w:val="bottom"/>
          </w:tcPr>
          <w:p w14:paraId="41FAD6D1" w14:textId="77777777" w:rsidR="002D52D4" w:rsidRPr="00D938A9" w:rsidRDefault="002D52D4" w:rsidP="00C8044C">
            <w:pPr>
              <w:rPr>
                <w:rFonts w:asciiTheme="minorBidi" w:hAnsiTheme="minorBidi" w:cstheme="minorBidi"/>
                <w:rtl/>
              </w:rPr>
            </w:pPr>
            <w:r w:rsidRPr="00D938A9">
              <w:rPr>
                <w:rFonts w:asciiTheme="minorBidi" w:hAnsiTheme="minorBidi" w:cstheme="minorBidi"/>
                <w:rtl/>
              </w:rPr>
              <w:t xml:space="preserve">רכוש קבוע </w:t>
            </w:r>
          </w:p>
        </w:tc>
        <w:tc>
          <w:tcPr>
            <w:tcW w:w="1418" w:type="dxa"/>
            <w:vAlign w:val="bottom"/>
          </w:tcPr>
          <w:p w14:paraId="4F0FEAE3" w14:textId="77777777" w:rsidR="002D52D4" w:rsidRPr="00D938A9" w:rsidRDefault="002D52D4" w:rsidP="00C8044C">
            <w:pPr>
              <w:rPr>
                <w:rFonts w:asciiTheme="minorBidi" w:hAnsiTheme="minorBidi" w:cstheme="minorBidi"/>
                <w:rtl/>
              </w:rPr>
            </w:pPr>
          </w:p>
        </w:tc>
        <w:tc>
          <w:tcPr>
            <w:tcW w:w="1418" w:type="dxa"/>
            <w:vAlign w:val="bottom"/>
          </w:tcPr>
          <w:p w14:paraId="30B2F3F0" w14:textId="77777777" w:rsidR="002D52D4" w:rsidRPr="00D938A9" w:rsidRDefault="002D52D4" w:rsidP="00C8044C">
            <w:pPr>
              <w:rPr>
                <w:rFonts w:asciiTheme="minorBidi" w:hAnsiTheme="minorBidi" w:cstheme="minorBidi"/>
                <w:rtl/>
              </w:rPr>
            </w:pPr>
          </w:p>
        </w:tc>
      </w:tr>
      <w:tr w:rsidR="002D52D4" w:rsidRPr="00D938A9" w14:paraId="2B5B5EC8" w14:textId="77777777" w:rsidTr="00BB344D">
        <w:tc>
          <w:tcPr>
            <w:tcW w:w="4154" w:type="dxa"/>
            <w:shd w:val="clear" w:color="auto" w:fill="auto"/>
            <w:vAlign w:val="bottom"/>
          </w:tcPr>
          <w:p w14:paraId="5E229F78" w14:textId="77777777" w:rsidR="002D52D4" w:rsidRPr="00D938A9" w:rsidRDefault="002D52D4" w:rsidP="00C8044C">
            <w:pPr>
              <w:rPr>
                <w:rFonts w:asciiTheme="minorBidi" w:hAnsiTheme="minorBidi" w:cstheme="minorBidi"/>
                <w:rtl/>
              </w:rPr>
            </w:pPr>
            <w:r w:rsidRPr="00D938A9">
              <w:rPr>
                <w:rFonts w:asciiTheme="minorBidi" w:hAnsiTheme="minorBidi" w:cstheme="minorBidi"/>
                <w:rtl/>
              </w:rPr>
              <w:t xml:space="preserve">סימנים מסחריים </w:t>
            </w:r>
          </w:p>
        </w:tc>
        <w:tc>
          <w:tcPr>
            <w:tcW w:w="1418" w:type="dxa"/>
            <w:vAlign w:val="bottom"/>
          </w:tcPr>
          <w:p w14:paraId="714CA23F" w14:textId="77777777" w:rsidR="002D52D4" w:rsidRPr="00D938A9" w:rsidRDefault="002D52D4" w:rsidP="00C8044C">
            <w:pPr>
              <w:rPr>
                <w:rFonts w:asciiTheme="minorBidi" w:hAnsiTheme="minorBidi" w:cstheme="minorBidi"/>
                <w:rtl/>
              </w:rPr>
            </w:pPr>
          </w:p>
        </w:tc>
        <w:tc>
          <w:tcPr>
            <w:tcW w:w="1418" w:type="dxa"/>
            <w:vAlign w:val="bottom"/>
          </w:tcPr>
          <w:p w14:paraId="23F93B0E" w14:textId="77777777" w:rsidR="002D52D4" w:rsidRPr="00D938A9" w:rsidRDefault="002D52D4" w:rsidP="00C8044C">
            <w:pPr>
              <w:rPr>
                <w:rFonts w:asciiTheme="minorBidi" w:hAnsiTheme="minorBidi" w:cstheme="minorBidi"/>
                <w:rtl/>
              </w:rPr>
            </w:pPr>
          </w:p>
        </w:tc>
      </w:tr>
      <w:tr w:rsidR="002D52D4" w:rsidRPr="00D938A9" w14:paraId="201526A3" w14:textId="77777777" w:rsidTr="00BB344D">
        <w:tc>
          <w:tcPr>
            <w:tcW w:w="4154" w:type="dxa"/>
            <w:shd w:val="clear" w:color="auto" w:fill="auto"/>
            <w:vAlign w:val="bottom"/>
          </w:tcPr>
          <w:p w14:paraId="6B4FD833" w14:textId="77777777" w:rsidR="002D52D4" w:rsidRPr="00D938A9" w:rsidRDefault="002D52D4" w:rsidP="00C8044C">
            <w:pPr>
              <w:rPr>
                <w:rFonts w:asciiTheme="minorBidi" w:hAnsiTheme="minorBidi" w:cstheme="minorBidi"/>
                <w:rtl/>
              </w:rPr>
            </w:pPr>
            <w:r w:rsidRPr="00D938A9">
              <w:rPr>
                <w:rFonts w:asciiTheme="minorBidi" w:hAnsiTheme="minorBidi" w:cstheme="minorBidi"/>
                <w:rtl/>
              </w:rPr>
              <w:t xml:space="preserve">רישיונות </w:t>
            </w:r>
          </w:p>
        </w:tc>
        <w:tc>
          <w:tcPr>
            <w:tcW w:w="1418" w:type="dxa"/>
            <w:vAlign w:val="bottom"/>
          </w:tcPr>
          <w:p w14:paraId="7126098C" w14:textId="77777777" w:rsidR="002D52D4" w:rsidRPr="00D938A9" w:rsidRDefault="002D52D4" w:rsidP="00C8044C">
            <w:pPr>
              <w:rPr>
                <w:rFonts w:asciiTheme="minorBidi" w:hAnsiTheme="minorBidi" w:cstheme="minorBidi"/>
                <w:rtl/>
              </w:rPr>
            </w:pPr>
          </w:p>
        </w:tc>
        <w:tc>
          <w:tcPr>
            <w:tcW w:w="1418" w:type="dxa"/>
            <w:vAlign w:val="bottom"/>
          </w:tcPr>
          <w:p w14:paraId="5B4924C9" w14:textId="77777777" w:rsidR="002D52D4" w:rsidRPr="00D938A9" w:rsidRDefault="002D52D4" w:rsidP="00C8044C">
            <w:pPr>
              <w:rPr>
                <w:rFonts w:asciiTheme="minorBidi" w:hAnsiTheme="minorBidi" w:cstheme="minorBidi"/>
                <w:rtl/>
              </w:rPr>
            </w:pPr>
          </w:p>
        </w:tc>
      </w:tr>
      <w:tr w:rsidR="002D52D4" w:rsidRPr="00D938A9" w14:paraId="5B51B93E" w14:textId="77777777" w:rsidTr="00BB344D">
        <w:tc>
          <w:tcPr>
            <w:tcW w:w="4154" w:type="dxa"/>
            <w:shd w:val="clear" w:color="auto" w:fill="auto"/>
            <w:vAlign w:val="bottom"/>
          </w:tcPr>
          <w:p w14:paraId="6677F91B" w14:textId="77777777" w:rsidR="002D52D4" w:rsidRPr="00D938A9" w:rsidRDefault="002D52D4" w:rsidP="00C8044C">
            <w:pPr>
              <w:rPr>
                <w:rFonts w:asciiTheme="minorBidi" w:hAnsiTheme="minorBidi" w:cstheme="minorBidi"/>
                <w:rtl/>
              </w:rPr>
            </w:pPr>
            <w:r w:rsidRPr="00D938A9">
              <w:rPr>
                <w:rFonts w:asciiTheme="minorBidi" w:hAnsiTheme="minorBidi" w:cstheme="minorBidi"/>
                <w:rtl/>
              </w:rPr>
              <w:t>קשרי לקוחות</w:t>
            </w:r>
          </w:p>
        </w:tc>
        <w:tc>
          <w:tcPr>
            <w:tcW w:w="1418" w:type="dxa"/>
            <w:vAlign w:val="bottom"/>
          </w:tcPr>
          <w:p w14:paraId="239C5C00" w14:textId="77777777" w:rsidR="002D52D4" w:rsidRPr="00D938A9" w:rsidRDefault="002D52D4" w:rsidP="00C8044C">
            <w:pPr>
              <w:rPr>
                <w:rFonts w:asciiTheme="minorBidi" w:hAnsiTheme="minorBidi" w:cstheme="minorBidi"/>
                <w:rtl/>
              </w:rPr>
            </w:pPr>
          </w:p>
        </w:tc>
        <w:tc>
          <w:tcPr>
            <w:tcW w:w="1418" w:type="dxa"/>
            <w:vAlign w:val="bottom"/>
          </w:tcPr>
          <w:p w14:paraId="408221A6" w14:textId="77777777" w:rsidR="002D52D4" w:rsidRPr="00D938A9" w:rsidRDefault="002D52D4" w:rsidP="00C8044C">
            <w:pPr>
              <w:rPr>
                <w:rFonts w:asciiTheme="minorBidi" w:hAnsiTheme="minorBidi" w:cstheme="minorBidi"/>
                <w:rtl/>
              </w:rPr>
            </w:pPr>
          </w:p>
        </w:tc>
      </w:tr>
      <w:tr w:rsidR="002D52D4" w:rsidRPr="00D938A9" w14:paraId="4BA5BFB6" w14:textId="77777777" w:rsidTr="00BB344D">
        <w:tc>
          <w:tcPr>
            <w:tcW w:w="4154" w:type="dxa"/>
            <w:shd w:val="clear" w:color="auto" w:fill="auto"/>
            <w:vAlign w:val="bottom"/>
          </w:tcPr>
          <w:p w14:paraId="39E0B24D" w14:textId="2906434A" w:rsidR="002D52D4" w:rsidRPr="00D938A9" w:rsidRDefault="002D52D4" w:rsidP="00C8044C">
            <w:pPr>
              <w:rPr>
                <w:rFonts w:asciiTheme="minorBidi" w:hAnsiTheme="minorBidi" w:cstheme="minorBidi"/>
                <w:rtl/>
              </w:rPr>
            </w:pPr>
            <w:r w:rsidRPr="00D938A9">
              <w:rPr>
                <w:rFonts w:asciiTheme="minorBidi" w:hAnsiTheme="minorBidi" w:cstheme="minorBidi"/>
                <w:rtl/>
              </w:rPr>
              <w:t>נכסי</w:t>
            </w:r>
            <w:r w:rsidR="00D727C7" w:rsidRPr="00D938A9">
              <w:rPr>
                <w:rFonts w:asciiTheme="minorBidi" w:hAnsiTheme="minorBidi" w:cstheme="minorBidi"/>
                <w:rtl/>
              </w:rPr>
              <w:t>ם בגין</w:t>
            </w:r>
            <w:r w:rsidRPr="00D938A9">
              <w:rPr>
                <w:rFonts w:asciiTheme="minorBidi" w:hAnsiTheme="minorBidi" w:cstheme="minorBidi"/>
                <w:rtl/>
              </w:rPr>
              <w:t xml:space="preserve"> זכות שימוש</w:t>
            </w:r>
          </w:p>
        </w:tc>
        <w:tc>
          <w:tcPr>
            <w:tcW w:w="1418" w:type="dxa"/>
            <w:vAlign w:val="bottom"/>
          </w:tcPr>
          <w:p w14:paraId="7C24FE60" w14:textId="77777777" w:rsidR="002D52D4" w:rsidRPr="00D938A9" w:rsidRDefault="002D52D4" w:rsidP="00C8044C">
            <w:pPr>
              <w:rPr>
                <w:rFonts w:asciiTheme="minorBidi" w:hAnsiTheme="minorBidi" w:cstheme="minorBidi"/>
                <w:rtl/>
              </w:rPr>
            </w:pPr>
          </w:p>
        </w:tc>
        <w:tc>
          <w:tcPr>
            <w:tcW w:w="1418" w:type="dxa"/>
            <w:vAlign w:val="bottom"/>
          </w:tcPr>
          <w:p w14:paraId="323F90E0" w14:textId="77777777" w:rsidR="002D52D4" w:rsidRPr="00D938A9" w:rsidRDefault="002D52D4" w:rsidP="00C8044C">
            <w:pPr>
              <w:rPr>
                <w:rFonts w:asciiTheme="minorBidi" w:hAnsiTheme="minorBidi" w:cstheme="minorBidi"/>
                <w:rtl/>
              </w:rPr>
            </w:pPr>
          </w:p>
        </w:tc>
      </w:tr>
      <w:tr w:rsidR="002D52D4" w:rsidRPr="00D938A9" w14:paraId="5FE35D32" w14:textId="77777777" w:rsidTr="00BB344D">
        <w:tc>
          <w:tcPr>
            <w:tcW w:w="4154" w:type="dxa"/>
            <w:shd w:val="clear" w:color="auto" w:fill="auto"/>
            <w:vAlign w:val="bottom"/>
          </w:tcPr>
          <w:p w14:paraId="775B8E42" w14:textId="77777777" w:rsidR="002D52D4" w:rsidRPr="00D938A9" w:rsidRDefault="002D52D4" w:rsidP="00C8044C">
            <w:pPr>
              <w:rPr>
                <w:rFonts w:asciiTheme="minorBidi" w:hAnsiTheme="minorBidi" w:cstheme="minorBidi"/>
                <w:rtl/>
              </w:rPr>
            </w:pPr>
            <w:r w:rsidRPr="00D938A9">
              <w:rPr>
                <w:rFonts w:asciiTheme="minorBidi" w:hAnsiTheme="minorBidi" w:cstheme="minorBidi"/>
                <w:rtl/>
              </w:rPr>
              <w:t>זכאים ויתרות זכות</w:t>
            </w:r>
          </w:p>
        </w:tc>
        <w:tc>
          <w:tcPr>
            <w:tcW w:w="1418" w:type="dxa"/>
            <w:vAlign w:val="bottom"/>
          </w:tcPr>
          <w:p w14:paraId="0E6D7E27" w14:textId="77777777" w:rsidR="002D52D4" w:rsidRPr="00D938A9" w:rsidRDefault="002D52D4" w:rsidP="00C8044C">
            <w:pPr>
              <w:rPr>
                <w:rFonts w:asciiTheme="minorBidi" w:hAnsiTheme="minorBidi" w:cstheme="minorBidi"/>
                <w:rtl/>
              </w:rPr>
            </w:pPr>
          </w:p>
        </w:tc>
        <w:tc>
          <w:tcPr>
            <w:tcW w:w="1418" w:type="dxa"/>
            <w:vAlign w:val="bottom"/>
          </w:tcPr>
          <w:p w14:paraId="198D6188" w14:textId="77777777" w:rsidR="002D52D4" w:rsidRPr="00D938A9" w:rsidRDefault="002D52D4" w:rsidP="00C8044C">
            <w:pPr>
              <w:rPr>
                <w:rFonts w:asciiTheme="minorBidi" w:hAnsiTheme="minorBidi" w:cstheme="minorBidi"/>
                <w:rtl/>
              </w:rPr>
            </w:pPr>
          </w:p>
        </w:tc>
      </w:tr>
      <w:tr w:rsidR="002D52D4" w:rsidRPr="00D938A9" w14:paraId="24FB1F00" w14:textId="77777777" w:rsidTr="00BB344D">
        <w:tc>
          <w:tcPr>
            <w:tcW w:w="4154" w:type="dxa"/>
            <w:shd w:val="clear" w:color="auto" w:fill="auto"/>
            <w:vAlign w:val="bottom"/>
          </w:tcPr>
          <w:p w14:paraId="307B293F" w14:textId="77777777" w:rsidR="002D52D4" w:rsidRPr="00D938A9" w:rsidRDefault="002D52D4" w:rsidP="00C8044C">
            <w:pPr>
              <w:rPr>
                <w:rFonts w:asciiTheme="minorBidi" w:hAnsiTheme="minorBidi" w:cstheme="minorBidi"/>
                <w:rtl/>
              </w:rPr>
            </w:pPr>
            <w:r w:rsidRPr="00D938A9">
              <w:rPr>
                <w:rFonts w:asciiTheme="minorBidi" w:hAnsiTheme="minorBidi" w:cstheme="minorBidi"/>
                <w:rtl/>
              </w:rPr>
              <w:t>התחייבויות בשל סיום יחסי עובד-מעביד</w:t>
            </w:r>
          </w:p>
        </w:tc>
        <w:tc>
          <w:tcPr>
            <w:tcW w:w="1418" w:type="dxa"/>
            <w:vAlign w:val="bottom"/>
          </w:tcPr>
          <w:p w14:paraId="7FEA26CE" w14:textId="77777777" w:rsidR="002D52D4" w:rsidRPr="00D938A9" w:rsidRDefault="002D52D4" w:rsidP="00C8044C">
            <w:pPr>
              <w:rPr>
                <w:rFonts w:asciiTheme="minorBidi" w:hAnsiTheme="minorBidi" w:cstheme="minorBidi"/>
                <w:rtl/>
              </w:rPr>
            </w:pPr>
          </w:p>
        </w:tc>
        <w:tc>
          <w:tcPr>
            <w:tcW w:w="1418" w:type="dxa"/>
            <w:vAlign w:val="bottom"/>
          </w:tcPr>
          <w:p w14:paraId="54DFB3A2" w14:textId="77777777" w:rsidR="002D52D4" w:rsidRPr="00D938A9" w:rsidRDefault="002D52D4" w:rsidP="00C8044C">
            <w:pPr>
              <w:rPr>
                <w:rFonts w:asciiTheme="minorBidi" w:hAnsiTheme="minorBidi" w:cstheme="minorBidi"/>
                <w:rtl/>
              </w:rPr>
            </w:pPr>
          </w:p>
        </w:tc>
      </w:tr>
      <w:tr w:rsidR="002D52D4" w:rsidRPr="00D938A9" w14:paraId="6CB87A7A" w14:textId="77777777" w:rsidTr="00BB344D">
        <w:tc>
          <w:tcPr>
            <w:tcW w:w="4154" w:type="dxa"/>
            <w:shd w:val="clear" w:color="auto" w:fill="auto"/>
            <w:vAlign w:val="bottom"/>
          </w:tcPr>
          <w:p w14:paraId="4D2B9284" w14:textId="546B52CB" w:rsidR="002D52D4" w:rsidRPr="00D938A9" w:rsidRDefault="002D52D4" w:rsidP="00C8044C">
            <w:pPr>
              <w:rPr>
                <w:rFonts w:asciiTheme="minorBidi" w:hAnsiTheme="minorBidi" w:cstheme="minorBidi"/>
                <w:rtl/>
              </w:rPr>
            </w:pPr>
            <w:r w:rsidRPr="00D938A9">
              <w:rPr>
                <w:rFonts w:asciiTheme="minorBidi" w:hAnsiTheme="minorBidi" w:cstheme="minorBidi"/>
                <w:rtl/>
              </w:rPr>
              <w:t>התחייבויות בגין חכירות</w:t>
            </w:r>
          </w:p>
        </w:tc>
        <w:tc>
          <w:tcPr>
            <w:tcW w:w="1418" w:type="dxa"/>
            <w:vAlign w:val="bottom"/>
          </w:tcPr>
          <w:p w14:paraId="1BA0ABA5" w14:textId="77777777" w:rsidR="002D52D4" w:rsidRPr="00D938A9" w:rsidRDefault="002D52D4" w:rsidP="00C8044C">
            <w:pPr>
              <w:rPr>
                <w:rFonts w:asciiTheme="minorBidi" w:hAnsiTheme="minorBidi" w:cstheme="minorBidi"/>
                <w:rtl/>
              </w:rPr>
            </w:pPr>
          </w:p>
        </w:tc>
        <w:tc>
          <w:tcPr>
            <w:tcW w:w="1418" w:type="dxa"/>
            <w:vAlign w:val="bottom"/>
          </w:tcPr>
          <w:p w14:paraId="7DE59CAC" w14:textId="77777777" w:rsidR="002D52D4" w:rsidRPr="00D938A9" w:rsidRDefault="002D52D4" w:rsidP="00C8044C">
            <w:pPr>
              <w:rPr>
                <w:rFonts w:asciiTheme="minorBidi" w:hAnsiTheme="minorBidi" w:cstheme="minorBidi"/>
                <w:rtl/>
              </w:rPr>
            </w:pPr>
          </w:p>
        </w:tc>
      </w:tr>
      <w:tr w:rsidR="002D52D4" w:rsidRPr="00D938A9" w14:paraId="44165666" w14:textId="77777777" w:rsidTr="00BB344D">
        <w:tc>
          <w:tcPr>
            <w:tcW w:w="4154" w:type="dxa"/>
            <w:shd w:val="clear" w:color="auto" w:fill="auto"/>
            <w:vAlign w:val="bottom"/>
          </w:tcPr>
          <w:p w14:paraId="50E111F9" w14:textId="77777777" w:rsidR="002D52D4" w:rsidRPr="00D938A9" w:rsidRDefault="002D52D4" w:rsidP="00C8044C">
            <w:pPr>
              <w:rPr>
                <w:rFonts w:asciiTheme="minorBidi" w:hAnsiTheme="minorBidi" w:cstheme="minorBidi"/>
                <w:rtl/>
              </w:rPr>
            </w:pPr>
            <w:r w:rsidRPr="00D938A9">
              <w:rPr>
                <w:rFonts w:asciiTheme="minorBidi" w:hAnsiTheme="minorBidi" w:cstheme="minorBidi"/>
                <w:rtl/>
              </w:rPr>
              <w:t>אשראי והלוואות</w:t>
            </w:r>
          </w:p>
        </w:tc>
        <w:tc>
          <w:tcPr>
            <w:tcW w:w="1418" w:type="dxa"/>
            <w:vAlign w:val="bottom"/>
          </w:tcPr>
          <w:p w14:paraId="657B6887" w14:textId="77777777" w:rsidR="002D52D4" w:rsidRPr="00D938A9" w:rsidRDefault="002D52D4" w:rsidP="00C8044C">
            <w:pPr>
              <w:rPr>
                <w:rFonts w:asciiTheme="minorBidi" w:hAnsiTheme="minorBidi" w:cstheme="minorBidi"/>
                <w:rtl/>
              </w:rPr>
            </w:pPr>
          </w:p>
        </w:tc>
        <w:tc>
          <w:tcPr>
            <w:tcW w:w="1418" w:type="dxa"/>
            <w:vAlign w:val="bottom"/>
          </w:tcPr>
          <w:p w14:paraId="4A65F289" w14:textId="77777777" w:rsidR="002D52D4" w:rsidRPr="00D938A9" w:rsidRDefault="002D52D4" w:rsidP="00C8044C">
            <w:pPr>
              <w:rPr>
                <w:rFonts w:asciiTheme="minorBidi" w:hAnsiTheme="minorBidi" w:cstheme="minorBidi"/>
                <w:rtl/>
              </w:rPr>
            </w:pPr>
          </w:p>
        </w:tc>
      </w:tr>
      <w:tr w:rsidR="002D52D4" w:rsidRPr="00D938A9" w14:paraId="4AECF231" w14:textId="77777777" w:rsidTr="00BB344D">
        <w:tc>
          <w:tcPr>
            <w:tcW w:w="4154" w:type="dxa"/>
            <w:shd w:val="clear" w:color="auto" w:fill="auto"/>
            <w:vAlign w:val="bottom"/>
          </w:tcPr>
          <w:p w14:paraId="27FD5EB9" w14:textId="77777777" w:rsidR="002D52D4" w:rsidRPr="00D938A9" w:rsidRDefault="002D52D4" w:rsidP="00C8044C">
            <w:pPr>
              <w:rPr>
                <w:rFonts w:asciiTheme="minorBidi" w:hAnsiTheme="minorBidi" w:cstheme="minorBidi"/>
                <w:rtl/>
              </w:rPr>
            </w:pPr>
            <w:r w:rsidRPr="00D938A9">
              <w:rPr>
                <w:rFonts w:asciiTheme="minorBidi" w:hAnsiTheme="minorBidi" w:cstheme="minorBidi"/>
                <w:rtl/>
              </w:rPr>
              <w:t>מסים נדחים</w:t>
            </w:r>
          </w:p>
        </w:tc>
        <w:tc>
          <w:tcPr>
            <w:tcW w:w="1418" w:type="dxa"/>
            <w:vAlign w:val="bottom"/>
          </w:tcPr>
          <w:p w14:paraId="3E27A69D" w14:textId="77777777" w:rsidR="002D52D4" w:rsidRPr="00D938A9" w:rsidRDefault="002D52D4" w:rsidP="00C8044C">
            <w:pPr>
              <w:pBdr>
                <w:bottom w:val="single" w:sz="4" w:space="1" w:color="auto"/>
              </w:pBdr>
              <w:rPr>
                <w:rFonts w:asciiTheme="minorBidi" w:hAnsiTheme="minorBidi" w:cstheme="minorBidi"/>
                <w:rtl/>
              </w:rPr>
            </w:pPr>
          </w:p>
        </w:tc>
        <w:tc>
          <w:tcPr>
            <w:tcW w:w="1418" w:type="dxa"/>
            <w:vAlign w:val="bottom"/>
          </w:tcPr>
          <w:p w14:paraId="122FB2D9" w14:textId="77777777" w:rsidR="002D52D4" w:rsidRPr="00D938A9" w:rsidRDefault="002D52D4" w:rsidP="00C8044C">
            <w:pPr>
              <w:pBdr>
                <w:bottom w:val="single" w:sz="4" w:space="1" w:color="auto"/>
              </w:pBdr>
              <w:rPr>
                <w:rFonts w:asciiTheme="minorBidi" w:hAnsiTheme="minorBidi" w:cstheme="minorBidi"/>
                <w:rtl/>
              </w:rPr>
            </w:pPr>
          </w:p>
        </w:tc>
      </w:tr>
      <w:tr w:rsidR="002D52D4" w:rsidRPr="00D938A9" w14:paraId="715C144A" w14:textId="77777777" w:rsidTr="00BB344D">
        <w:tc>
          <w:tcPr>
            <w:tcW w:w="4154" w:type="dxa"/>
            <w:shd w:val="clear" w:color="auto" w:fill="auto"/>
            <w:vAlign w:val="bottom"/>
          </w:tcPr>
          <w:p w14:paraId="7F1426F3" w14:textId="77777777" w:rsidR="002D52D4" w:rsidRPr="00D938A9" w:rsidRDefault="002D52D4" w:rsidP="00C8044C">
            <w:pPr>
              <w:rPr>
                <w:rFonts w:asciiTheme="minorBidi" w:hAnsiTheme="minorBidi" w:cstheme="minorBidi"/>
                <w:rtl/>
              </w:rPr>
            </w:pPr>
            <w:r w:rsidRPr="00D938A9">
              <w:rPr>
                <w:rFonts w:asciiTheme="minorBidi" w:hAnsiTheme="minorBidi" w:cstheme="minorBidi"/>
                <w:rtl/>
              </w:rPr>
              <w:t>נכסים נטו שנרכשו</w:t>
            </w:r>
          </w:p>
        </w:tc>
        <w:tc>
          <w:tcPr>
            <w:tcW w:w="1418" w:type="dxa"/>
            <w:vAlign w:val="bottom"/>
          </w:tcPr>
          <w:p w14:paraId="432740B9" w14:textId="77777777" w:rsidR="002D52D4" w:rsidRPr="00D938A9" w:rsidRDefault="002D52D4" w:rsidP="00C8044C">
            <w:pPr>
              <w:pBdr>
                <w:bottom w:val="double" w:sz="4" w:space="1" w:color="auto"/>
              </w:pBdr>
              <w:rPr>
                <w:rFonts w:asciiTheme="minorBidi" w:hAnsiTheme="minorBidi" w:cstheme="minorBidi"/>
                <w:rtl/>
              </w:rPr>
            </w:pPr>
          </w:p>
        </w:tc>
        <w:tc>
          <w:tcPr>
            <w:tcW w:w="1418" w:type="dxa"/>
            <w:vAlign w:val="bottom"/>
          </w:tcPr>
          <w:p w14:paraId="53EACA34" w14:textId="77777777" w:rsidR="002D52D4" w:rsidRPr="00D938A9" w:rsidRDefault="002D52D4" w:rsidP="00C8044C">
            <w:pPr>
              <w:pBdr>
                <w:bottom w:val="double" w:sz="4" w:space="1" w:color="auto"/>
              </w:pBdr>
              <w:rPr>
                <w:rFonts w:asciiTheme="minorBidi" w:hAnsiTheme="minorBidi" w:cstheme="minorBidi"/>
                <w:rtl/>
              </w:rPr>
            </w:pPr>
          </w:p>
        </w:tc>
      </w:tr>
    </w:tbl>
    <w:p w14:paraId="175409E7" w14:textId="77777777" w:rsidR="00942668" w:rsidRPr="00D938A9" w:rsidRDefault="00942668" w:rsidP="00C8044C">
      <w:pPr>
        <w:ind w:left="1366" w:hanging="425"/>
        <w:rPr>
          <w:rFonts w:asciiTheme="minorBidi" w:hAnsiTheme="minorBidi" w:cstheme="minorBidi"/>
          <w:b/>
          <w:bCs/>
          <w:rtl/>
        </w:rPr>
      </w:pPr>
    </w:p>
    <w:p w14:paraId="0E0C99FE" w14:textId="77777777" w:rsidR="009C77B3" w:rsidRPr="00D938A9" w:rsidRDefault="009C77B3" w:rsidP="00C8044C">
      <w:pPr>
        <w:ind w:left="425" w:hanging="425"/>
        <w:rPr>
          <w:rFonts w:asciiTheme="minorBidi" w:hAnsiTheme="minorBidi" w:cstheme="minorBidi"/>
          <w:b/>
          <w:bCs/>
        </w:rPr>
      </w:pPr>
      <w:r w:rsidRPr="00D938A9">
        <w:rPr>
          <w:rFonts w:asciiTheme="minorBidi" w:hAnsiTheme="minorBidi" w:cstheme="minorBidi"/>
          <w:b/>
          <w:bCs/>
          <w:rtl/>
        </w:rPr>
        <w:t>ב.</w:t>
      </w:r>
      <w:r w:rsidRPr="00D938A9">
        <w:rPr>
          <w:rFonts w:asciiTheme="minorBidi" w:hAnsiTheme="minorBidi" w:cstheme="minorBidi"/>
          <w:b/>
          <w:bCs/>
          <w:rtl/>
        </w:rPr>
        <w:tab/>
        <w:t xml:space="preserve">הסכם שיתוף פעולה עם קבוצת </w:t>
      </w:r>
      <w:r w:rsidRPr="006A759A">
        <w:rPr>
          <w:rFonts w:ascii="Georgia" w:hAnsi="Georgia" w:cstheme="minorBidi"/>
          <w:b/>
          <w:bCs/>
        </w:rPr>
        <w:t>M&amp;M</w:t>
      </w:r>
    </w:p>
    <w:p w14:paraId="147C6C29" w14:textId="77777777" w:rsidR="009C77B3" w:rsidRPr="00D938A9" w:rsidRDefault="009C77B3" w:rsidP="00C8044C">
      <w:pPr>
        <w:ind w:left="425"/>
        <w:rPr>
          <w:rFonts w:asciiTheme="minorBidi" w:hAnsiTheme="minorBidi" w:cstheme="minorBidi"/>
          <w:color w:val="548DD4"/>
          <w:rtl/>
        </w:rPr>
      </w:pPr>
      <w:r w:rsidRPr="006A759A">
        <w:rPr>
          <w:rFonts w:ascii="Georgia" w:hAnsi="Georgia" w:cstheme="minorBidi"/>
          <w:color w:val="548DD4"/>
        </w:rPr>
        <w:t>IAS 10</w:t>
      </w:r>
      <w:r w:rsidRPr="00D938A9">
        <w:rPr>
          <w:rFonts w:asciiTheme="minorBidi" w:hAnsiTheme="minorBidi" w:cstheme="minorBidi"/>
          <w:color w:val="548DD4"/>
          <w:rtl/>
        </w:rPr>
        <w:t xml:space="preserve"> - סעיף 21</w:t>
      </w:r>
    </w:p>
    <w:p w14:paraId="044E0DEE" w14:textId="690C54C1" w:rsidR="009C77B3" w:rsidRPr="00D938A9" w:rsidRDefault="009C77B3" w:rsidP="00C8044C">
      <w:pPr>
        <w:ind w:left="426"/>
        <w:jc w:val="both"/>
        <w:rPr>
          <w:rFonts w:asciiTheme="minorBidi" w:hAnsiTheme="minorBidi" w:cstheme="minorBidi"/>
          <w:noProof/>
          <w:rtl/>
        </w:rPr>
      </w:pPr>
      <w:r w:rsidRPr="00D938A9">
        <w:rPr>
          <w:rFonts w:asciiTheme="minorBidi" w:hAnsiTheme="minorBidi" w:cstheme="minorBidi"/>
          <w:noProof/>
          <w:rtl/>
        </w:rPr>
        <w:t xml:space="preserve">ביום 1 במרס </w:t>
      </w:r>
      <w:r w:rsidR="00316D2A" w:rsidRPr="00D938A9">
        <w:rPr>
          <w:rFonts w:asciiTheme="minorBidi" w:hAnsiTheme="minorBidi" w:cstheme="minorBidi"/>
          <w:noProof/>
          <w:rtl/>
        </w:rPr>
        <w:t>202</w:t>
      </w:r>
      <w:r w:rsidR="00316D2A">
        <w:rPr>
          <w:rFonts w:asciiTheme="minorBidi" w:hAnsiTheme="minorBidi" w:cstheme="minorBidi" w:hint="cs"/>
          <w:noProof/>
          <w:rtl/>
        </w:rPr>
        <w:t>5</w:t>
      </w:r>
      <w:r w:rsidRPr="00D938A9">
        <w:rPr>
          <w:rFonts w:asciiTheme="minorBidi" w:hAnsiTheme="minorBidi" w:cstheme="minorBidi"/>
          <w:noProof/>
          <w:rtl/>
        </w:rPr>
        <w:t xml:space="preserve">, לאחר </w:t>
      </w:r>
      <w:r w:rsidR="00270CE0" w:rsidRPr="00D938A9">
        <w:rPr>
          <w:rFonts w:asciiTheme="minorBidi" w:hAnsiTheme="minorBidi" w:cstheme="minorBidi"/>
          <w:noProof/>
          <w:rtl/>
        </w:rPr>
        <w:t xml:space="preserve">שהתקבלו </w:t>
      </w:r>
      <w:r w:rsidRPr="00D938A9">
        <w:rPr>
          <w:rFonts w:asciiTheme="minorBidi" w:hAnsiTheme="minorBidi" w:cstheme="minorBidi"/>
          <w:noProof/>
          <w:rtl/>
        </w:rPr>
        <w:t>ההיתרים הדרושים של אסיפות בעלי המניות של החברות והממונה על ה</w:t>
      </w:r>
      <w:r w:rsidR="001E1C30" w:rsidRPr="00D938A9">
        <w:rPr>
          <w:rFonts w:asciiTheme="minorBidi" w:hAnsiTheme="minorBidi" w:cstheme="minorBidi"/>
          <w:noProof/>
          <w:rtl/>
        </w:rPr>
        <w:t>תחרות</w:t>
      </w:r>
      <w:r w:rsidRPr="00D938A9">
        <w:rPr>
          <w:rFonts w:asciiTheme="minorBidi" w:hAnsiTheme="minorBidi" w:cstheme="minorBidi"/>
          <w:noProof/>
          <w:rtl/>
        </w:rPr>
        <w:t xml:space="preserve">, השלימה החברה, במסגרת הסכם שיתוף פעולה עם קבוצת </w:t>
      </w:r>
      <w:r w:rsidRPr="006A759A">
        <w:rPr>
          <w:rFonts w:ascii="Georgia" w:hAnsi="Georgia" w:cstheme="minorBidi"/>
          <w:noProof/>
        </w:rPr>
        <w:t>M&amp;M</w:t>
      </w:r>
      <w:r w:rsidRPr="00D938A9">
        <w:rPr>
          <w:rFonts w:asciiTheme="minorBidi" w:hAnsiTheme="minorBidi" w:cstheme="minorBidi"/>
          <w:noProof/>
          <w:rtl/>
        </w:rPr>
        <w:t xml:space="preserve"> שנחתם ביום 5 בינואר </w:t>
      </w:r>
      <w:r w:rsidR="00316D2A" w:rsidRPr="00D938A9">
        <w:rPr>
          <w:rFonts w:asciiTheme="minorBidi" w:hAnsiTheme="minorBidi" w:cstheme="minorBidi"/>
          <w:noProof/>
          <w:rtl/>
        </w:rPr>
        <w:t>202</w:t>
      </w:r>
      <w:r w:rsidR="00316D2A">
        <w:rPr>
          <w:rFonts w:asciiTheme="minorBidi" w:hAnsiTheme="minorBidi" w:cstheme="minorBidi" w:hint="cs"/>
          <w:noProof/>
          <w:rtl/>
        </w:rPr>
        <w:t>5</w:t>
      </w:r>
      <w:r w:rsidRPr="00D938A9">
        <w:rPr>
          <w:rFonts w:asciiTheme="minorBidi" w:hAnsiTheme="minorBidi" w:cstheme="minorBidi"/>
          <w:noProof/>
          <w:rtl/>
        </w:rPr>
        <w:t xml:space="preserve">, את רכישתן של 30% מהמניות של </w:t>
      </w:r>
      <w:r w:rsidRPr="00D938A9">
        <w:rPr>
          <w:rFonts w:asciiTheme="minorBidi" w:hAnsiTheme="minorBidi" w:cstheme="minorBidi"/>
          <w:noProof/>
        </w:rPr>
        <w:t>___</w:t>
      </w:r>
      <w:r w:rsidRPr="00D938A9">
        <w:rPr>
          <w:rFonts w:asciiTheme="minorBidi" w:hAnsiTheme="minorBidi" w:cstheme="minorBidi"/>
          <w:noProof/>
          <w:rtl/>
        </w:rPr>
        <w:t xml:space="preserve"> - חברה בת שהייתה עד אז בבעלות מלאה של </w:t>
      </w:r>
      <w:r w:rsidRPr="006A759A">
        <w:rPr>
          <w:rFonts w:ascii="Georgia" w:hAnsi="Georgia" w:cstheme="minorBidi"/>
          <w:noProof/>
        </w:rPr>
        <w:t>M&amp;M</w:t>
      </w:r>
      <w:r w:rsidRPr="00D938A9">
        <w:rPr>
          <w:rFonts w:asciiTheme="minorBidi" w:hAnsiTheme="minorBidi" w:cstheme="minorBidi"/>
          <w:noProof/>
          <w:rtl/>
        </w:rPr>
        <w:t xml:space="preserve">, תמורת כ-____ מיליון ש"ח במזומן. על פי הסכם זה, והסכמת רשות ניירות ערך, יוצגו הדוחות הכספיים של חברה כלולה זו, </w:t>
      </w:r>
      <w:r w:rsidRPr="00D938A9">
        <w:rPr>
          <w:rFonts w:asciiTheme="minorBidi" w:hAnsiTheme="minorBidi" w:cstheme="minorBidi"/>
          <w:rtl/>
        </w:rPr>
        <w:t xml:space="preserve">במסגרת דוח מיידי שיתפרסם לציבור בתחילת חודש יוני </w:t>
      </w:r>
      <w:r w:rsidR="00316D2A" w:rsidRPr="00D938A9">
        <w:rPr>
          <w:rFonts w:asciiTheme="minorBidi" w:hAnsiTheme="minorBidi" w:cstheme="minorBidi"/>
          <w:noProof/>
          <w:rtl/>
        </w:rPr>
        <w:t>202</w:t>
      </w:r>
      <w:r w:rsidR="00316D2A">
        <w:rPr>
          <w:rFonts w:asciiTheme="minorBidi" w:hAnsiTheme="minorBidi" w:cstheme="minorBidi" w:hint="cs"/>
          <w:noProof/>
          <w:rtl/>
        </w:rPr>
        <w:t>5</w:t>
      </w:r>
      <w:r w:rsidRPr="00D938A9">
        <w:rPr>
          <w:rFonts w:asciiTheme="minorBidi" w:hAnsiTheme="minorBidi" w:cstheme="minorBidi"/>
          <w:rtl/>
        </w:rPr>
        <w:t>.</w:t>
      </w:r>
      <w:r w:rsidRPr="00D938A9">
        <w:rPr>
          <w:rFonts w:asciiTheme="minorBidi" w:hAnsiTheme="minorBidi" w:cstheme="minorBidi"/>
          <w:noProof/>
          <w:rtl/>
        </w:rPr>
        <w:t xml:space="preserve"> </w:t>
      </w:r>
    </w:p>
    <w:p w14:paraId="41791D4E" w14:textId="77777777" w:rsidR="009C77B3" w:rsidRPr="00D938A9" w:rsidRDefault="009C77B3" w:rsidP="00C8044C">
      <w:pPr>
        <w:jc w:val="both"/>
        <w:rPr>
          <w:rFonts w:asciiTheme="minorBidi" w:hAnsiTheme="minorBidi" w:cstheme="minorBidi"/>
          <w:noProof/>
          <w:rtl/>
        </w:rPr>
      </w:pPr>
    </w:p>
    <w:p w14:paraId="5E661BDD" w14:textId="127DD892" w:rsidR="009C77B3" w:rsidRPr="00D938A9" w:rsidRDefault="009C77B3" w:rsidP="00C8044C">
      <w:pPr>
        <w:ind w:left="425" w:hanging="425"/>
        <w:jc w:val="both"/>
        <w:rPr>
          <w:rFonts w:asciiTheme="minorBidi" w:hAnsiTheme="minorBidi" w:cstheme="minorBidi"/>
          <w:b/>
          <w:bCs/>
          <w:rtl/>
        </w:rPr>
      </w:pPr>
      <w:r w:rsidRPr="00D938A9">
        <w:rPr>
          <w:rFonts w:asciiTheme="minorBidi" w:hAnsiTheme="minorBidi" w:cstheme="minorBidi"/>
          <w:b/>
          <w:bCs/>
          <w:rtl/>
        </w:rPr>
        <w:t>ג.</w:t>
      </w:r>
      <w:r w:rsidRPr="00D938A9">
        <w:rPr>
          <w:rFonts w:asciiTheme="minorBidi" w:hAnsiTheme="minorBidi" w:cstheme="minorBidi"/>
          <w:b/>
          <w:bCs/>
          <w:rtl/>
        </w:rPr>
        <w:tab/>
        <w:t xml:space="preserve">מכירת חברת </w:t>
      </w:r>
      <w:r w:rsidRPr="006A759A">
        <w:rPr>
          <w:rFonts w:ascii="Georgia" w:hAnsi="Georgia" w:cstheme="minorBidi"/>
          <w:b/>
          <w:bCs/>
        </w:rPr>
        <w:t>DEF</w:t>
      </w:r>
      <w:r w:rsidRPr="00D938A9">
        <w:rPr>
          <w:rFonts w:asciiTheme="minorBidi" w:hAnsiTheme="minorBidi" w:cstheme="minorBidi"/>
          <w:b/>
          <w:bCs/>
          <w:rtl/>
        </w:rPr>
        <w:t xml:space="preserve"> בע"מ</w:t>
      </w:r>
    </w:p>
    <w:p w14:paraId="0E47E805" w14:textId="77777777" w:rsidR="009C77B3" w:rsidRPr="00D938A9" w:rsidRDefault="009C77B3" w:rsidP="00C8044C">
      <w:pPr>
        <w:ind w:left="426"/>
        <w:jc w:val="both"/>
        <w:rPr>
          <w:rFonts w:asciiTheme="minorBidi" w:hAnsiTheme="minorBidi" w:cstheme="minorBidi"/>
          <w:color w:val="548DD4"/>
          <w:rtl/>
        </w:rPr>
      </w:pPr>
      <w:r w:rsidRPr="006A759A">
        <w:rPr>
          <w:rFonts w:ascii="Georgia" w:hAnsi="Georgia" w:cstheme="minorBidi"/>
          <w:color w:val="548DD4"/>
        </w:rPr>
        <w:t>IAS 10</w:t>
      </w:r>
      <w:r w:rsidRPr="00D938A9">
        <w:rPr>
          <w:rFonts w:asciiTheme="minorBidi" w:hAnsiTheme="minorBidi" w:cstheme="minorBidi"/>
          <w:color w:val="548DD4"/>
          <w:rtl/>
        </w:rPr>
        <w:t xml:space="preserve"> - סעיף 21</w:t>
      </w:r>
    </w:p>
    <w:p w14:paraId="779CCF85" w14:textId="7186B6AF" w:rsidR="009C77B3" w:rsidRPr="00D938A9" w:rsidRDefault="009C77B3" w:rsidP="00C8044C">
      <w:pPr>
        <w:ind w:left="426"/>
        <w:jc w:val="both"/>
        <w:rPr>
          <w:rFonts w:asciiTheme="minorBidi" w:hAnsiTheme="minorBidi" w:cstheme="minorBidi"/>
          <w:noProof/>
          <w:rtl/>
        </w:rPr>
      </w:pPr>
      <w:r w:rsidRPr="00D938A9">
        <w:rPr>
          <w:rFonts w:asciiTheme="minorBidi" w:hAnsiTheme="minorBidi" w:cstheme="minorBidi"/>
          <w:noProof/>
          <w:rtl/>
        </w:rPr>
        <w:t xml:space="preserve">ביום 30 בינואר </w:t>
      </w:r>
      <w:r w:rsidR="000A291D" w:rsidRPr="00D938A9">
        <w:rPr>
          <w:rFonts w:asciiTheme="minorBidi" w:hAnsiTheme="minorBidi" w:cstheme="minorBidi"/>
          <w:noProof/>
          <w:rtl/>
        </w:rPr>
        <w:t>202</w:t>
      </w:r>
      <w:r w:rsidR="000A291D">
        <w:rPr>
          <w:rFonts w:asciiTheme="minorBidi" w:hAnsiTheme="minorBidi" w:cstheme="minorBidi" w:hint="cs"/>
          <w:noProof/>
          <w:rtl/>
        </w:rPr>
        <w:t>5</w:t>
      </w:r>
      <w:r w:rsidRPr="00D938A9">
        <w:rPr>
          <w:rFonts w:asciiTheme="minorBidi" w:hAnsiTheme="minorBidi" w:cstheme="minorBidi"/>
          <w:noProof/>
          <w:rtl/>
        </w:rPr>
        <w:t>, מכרה החברה</w:t>
      </w:r>
      <w:r w:rsidR="00E07540" w:rsidRPr="00D938A9">
        <w:rPr>
          <w:rFonts w:asciiTheme="minorBidi" w:hAnsiTheme="minorBidi" w:cstheme="minorBidi"/>
          <w:noProof/>
          <w:rtl/>
        </w:rPr>
        <w:t>/הקבוצה</w:t>
      </w:r>
      <w:r w:rsidRPr="00D938A9">
        <w:rPr>
          <w:rFonts w:asciiTheme="minorBidi" w:hAnsiTheme="minorBidi" w:cstheme="minorBidi"/>
          <w:noProof/>
          <w:rtl/>
        </w:rPr>
        <w:t xml:space="preserve"> את השקעתה בחברה כלולה - </w:t>
      </w:r>
      <w:r w:rsidRPr="00D938A9">
        <w:rPr>
          <w:rFonts w:asciiTheme="minorBidi" w:hAnsiTheme="minorBidi" w:cstheme="minorBidi"/>
          <w:noProof/>
        </w:rPr>
        <w:t xml:space="preserve">___ </w:t>
      </w:r>
      <w:r w:rsidRPr="00D938A9">
        <w:rPr>
          <w:rFonts w:asciiTheme="minorBidi" w:hAnsiTheme="minorBidi" w:cstheme="minorBidi"/>
          <w:noProof/>
          <w:rtl/>
        </w:rPr>
        <w:t xml:space="preserve"> לצד שלישי תמורת כ-___ מיליון דולר במזומן. כתוצאה מהמכירה תכיר החברה</w:t>
      </w:r>
      <w:r w:rsidR="00E07540" w:rsidRPr="00D938A9">
        <w:rPr>
          <w:rFonts w:asciiTheme="minorBidi" w:hAnsiTheme="minorBidi" w:cstheme="minorBidi"/>
          <w:noProof/>
          <w:rtl/>
        </w:rPr>
        <w:t>/הקבוצה</w:t>
      </w:r>
      <w:r w:rsidRPr="00D938A9">
        <w:rPr>
          <w:rFonts w:asciiTheme="minorBidi" w:hAnsiTheme="minorBidi" w:cstheme="minorBidi"/>
          <w:noProof/>
          <w:rtl/>
        </w:rPr>
        <w:t xml:space="preserve"> ברבעון הראשון של שנת </w:t>
      </w:r>
      <w:r w:rsidR="000A291D" w:rsidRPr="00D938A9">
        <w:rPr>
          <w:rFonts w:asciiTheme="minorBidi" w:hAnsiTheme="minorBidi" w:cstheme="minorBidi"/>
          <w:noProof/>
          <w:rtl/>
        </w:rPr>
        <w:t>202</w:t>
      </w:r>
      <w:r w:rsidR="000A291D">
        <w:rPr>
          <w:rFonts w:asciiTheme="minorBidi" w:hAnsiTheme="minorBidi" w:cstheme="minorBidi" w:hint="cs"/>
          <w:noProof/>
          <w:rtl/>
        </w:rPr>
        <w:t>5</w:t>
      </w:r>
      <w:r w:rsidRPr="00D938A9">
        <w:rPr>
          <w:rFonts w:asciiTheme="minorBidi" w:hAnsiTheme="minorBidi" w:cstheme="minorBidi"/>
          <w:noProof/>
          <w:rtl/>
        </w:rPr>
        <w:t>, ברווח בסך של כ-___ מיליון ש"ח (לאחר מס בסך כ-___ מיליון ש"ח).</w:t>
      </w:r>
    </w:p>
    <w:p w14:paraId="7862A83D" w14:textId="77777777" w:rsidR="00B50A15" w:rsidRPr="00D938A9" w:rsidRDefault="00B50A15" w:rsidP="00C8044C">
      <w:pPr>
        <w:ind w:left="425" w:hanging="425"/>
        <w:rPr>
          <w:rFonts w:asciiTheme="minorBidi" w:hAnsiTheme="minorBidi" w:cstheme="minorBidi"/>
          <w:b/>
          <w:bCs/>
          <w:rtl/>
        </w:rPr>
      </w:pPr>
    </w:p>
    <w:p w14:paraId="7BDD12CF" w14:textId="77777777" w:rsidR="009C77B3" w:rsidRPr="00D938A9" w:rsidRDefault="009C77B3" w:rsidP="00C8044C">
      <w:pPr>
        <w:ind w:left="425" w:hanging="425"/>
        <w:rPr>
          <w:rFonts w:asciiTheme="minorBidi" w:hAnsiTheme="minorBidi" w:cstheme="minorBidi"/>
          <w:b/>
          <w:bCs/>
          <w:rtl/>
        </w:rPr>
      </w:pPr>
      <w:r w:rsidRPr="00D938A9">
        <w:rPr>
          <w:rFonts w:asciiTheme="minorBidi" w:hAnsiTheme="minorBidi" w:cstheme="minorBidi"/>
          <w:b/>
          <w:bCs/>
          <w:rtl/>
        </w:rPr>
        <w:t>ד.</w:t>
      </w:r>
      <w:r w:rsidRPr="00D938A9">
        <w:rPr>
          <w:rFonts w:asciiTheme="minorBidi" w:hAnsiTheme="minorBidi" w:cstheme="minorBidi"/>
          <w:b/>
          <w:bCs/>
          <w:rtl/>
        </w:rPr>
        <w:tab/>
        <w:t>רה-ארגון קו מוצרי ההלבשה לגברים</w:t>
      </w:r>
    </w:p>
    <w:p w14:paraId="6B2789B4" w14:textId="77777777" w:rsidR="009C77B3" w:rsidRPr="00D938A9" w:rsidRDefault="009C77B3" w:rsidP="00C8044C">
      <w:pPr>
        <w:ind w:left="426"/>
        <w:rPr>
          <w:rFonts w:asciiTheme="minorBidi" w:hAnsiTheme="minorBidi" w:cstheme="minorBidi"/>
          <w:color w:val="548DD4"/>
          <w:rtl/>
        </w:rPr>
      </w:pPr>
      <w:r w:rsidRPr="006A759A">
        <w:rPr>
          <w:rFonts w:ascii="Georgia" w:hAnsi="Georgia" w:cstheme="minorBidi"/>
          <w:color w:val="548DD4"/>
        </w:rPr>
        <w:t>IAS 10</w:t>
      </w:r>
      <w:r w:rsidRPr="006A759A">
        <w:rPr>
          <w:rFonts w:ascii="Georgia" w:hAnsi="Georgia" w:cstheme="minorBidi"/>
          <w:color w:val="548DD4"/>
          <w:rtl/>
        </w:rPr>
        <w:t xml:space="preserve"> </w:t>
      </w:r>
      <w:r w:rsidRPr="00D938A9">
        <w:rPr>
          <w:rFonts w:asciiTheme="minorBidi" w:hAnsiTheme="minorBidi" w:cstheme="minorBidi"/>
          <w:color w:val="548DD4"/>
          <w:rtl/>
        </w:rPr>
        <w:t>- סעיף 21</w:t>
      </w:r>
    </w:p>
    <w:p w14:paraId="66DABDFE" w14:textId="56ED0D83" w:rsidR="009C77B3" w:rsidRDefault="009C77B3" w:rsidP="00C8044C">
      <w:pPr>
        <w:ind w:left="426"/>
        <w:jc w:val="both"/>
        <w:rPr>
          <w:rFonts w:asciiTheme="minorBidi" w:hAnsiTheme="minorBidi" w:cstheme="minorBidi"/>
          <w:noProof/>
          <w:rtl/>
        </w:rPr>
      </w:pPr>
      <w:r w:rsidRPr="00D938A9">
        <w:rPr>
          <w:rFonts w:asciiTheme="minorBidi" w:hAnsiTheme="minorBidi" w:cstheme="minorBidi"/>
          <w:noProof/>
          <w:rtl/>
        </w:rPr>
        <w:t xml:space="preserve">ביום 5 בפברואר </w:t>
      </w:r>
      <w:r w:rsidR="000A291D" w:rsidRPr="00D938A9">
        <w:rPr>
          <w:rFonts w:asciiTheme="minorBidi" w:hAnsiTheme="minorBidi" w:cstheme="minorBidi"/>
          <w:noProof/>
          <w:rtl/>
        </w:rPr>
        <w:t>202</w:t>
      </w:r>
      <w:r w:rsidR="000A291D">
        <w:rPr>
          <w:rFonts w:asciiTheme="minorBidi" w:hAnsiTheme="minorBidi" w:cstheme="minorBidi" w:hint="cs"/>
          <w:noProof/>
          <w:rtl/>
        </w:rPr>
        <w:t>5</w:t>
      </w:r>
      <w:r w:rsidRPr="00D938A9">
        <w:rPr>
          <w:rFonts w:asciiTheme="minorBidi" w:hAnsiTheme="minorBidi" w:cstheme="minorBidi"/>
          <w:noProof/>
          <w:rtl/>
        </w:rPr>
        <w:t>, אישרה הנהלת החברה</w:t>
      </w:r>
      <w:r w:rsidR="00E07540" w:rsidRPr="00D938A9">
        <w:rPr>
          <w:rFonts w:asciiTheme="minorBidi" w:hAnsiTheme="minorBidi" w:cstheme="minorBidi"/>
          <w:noProof/>
          <w:rtl/>
        </w:rPr>
        <w:t>/הקבוצה</w:t>
      </w:r>
      <w:r w:rsidRPr="00D938A9">
        <w:rPr>
          <w:rFonts w:asciiTheme="minorBidi" w:hAnsiTheme="minorBidi" w:cstheme="minorBidi"/>
          <w:noProof/>
          <w:rtl/>
        </w:rPr>
        <w:t xml:space="preserve"> תוכנית התייעלות הכוללת ריכוז של פעילות הייצור בקו מוצרי ההלבשה לגברים, למקום אחד. במסגרת זו יפוטרו, במהלך הח</w:t>
      </w:r>
      <w:r w:rsidR="000E5F17" w:rsidRPr="00D938A9">
        <w:rPr>
          <w:rFonts w:asciiTheme="minorBidi" w:hAnsiTheme="minorBidi" w:cstheme="minorBidi"/>
          <w:noProof/>
          <w:rtl/>
        </w:rPr>
        <w:t>ו</w:t>
      </w:r>
      <w:r w:rsidRPr="00D938A9">
        <w:rPr>
          <w:rFonts w:asciiTheme="minorBidi" w:hAnsiTheme="minorBidi" w:cstheme="minorBidi"/>
          <w:noProof/>
          <w:rtl/>
        </w:rPr>
        <w:t xml:space="preserve">דשים מרס עד ספטמבר </w:t>
      </w:r>
      <w:r w:rsidR="000A291D" w:rsidRPr="00D938A9">
        <w:rPr>
          <w:rFonts w:asciiTheme="minorBidi" w:hAnsiTheme="minorBidi" w:cstheme="minorBidi"/>
          <w:noProof/>
          <w:rtl/>
        </w:rPr>
        <w:t>202</w:t>
      </w:r>
      <w:r w:rsidR="000A291D">
        <w:rPr>
          <w:rFonts w:asciiTheme="minorBidi" w:hAnsiTheme="minorBidi" w:cstheme="minorBidi" w:hint="cs"/>
          <w:noProof/>
          <w:rtl/>
        </w:rPr>
        <w:t>5</w:t>
      </w:r>
      <w:r w:rsidRPr="00D938A9">
        <w:rPr>
          <w:rFonts w:asciiTheme="minorBidi" w:hAnsiTheme="minorBidi" w:cstheme="minorBidi"/>
          <w:noProof/>
          <w:rtl/>
        </w:rPr>
        <w:t>, כ-80 מעובדי החברה</w:t>
      </w:r>
      <w:r w:rsidR="00E07540" w:rsidRPr="00D938A9">
        <w:rPr>
          <w:rFonts w:asciiTheme="minorBidi" w:hAnsiTheme="minorBidi" w:cstheme="minorBidi"/>
          <w:noProof/>
          <w:rtl/>
        </w:rPr>
        <w:t>/הקבוצה</w:t>
      </w:r>
      <w:r w:rsidRPr="00D938A9">
        <w:rPr>
          <w:rFonts w:asciiTheme="minorBidi" w:hAnsiTheme="minorBidi" w:cstheme="minorBidi"/>
          <w:noProof/>
          <w:rtl/>
        </w:rPr>
        <w:t>, להם נמסרו הודעות בענ</w:t>
      </w:r>
      <w:r w:rsidR="000E5F17" w:rsidRPr="00D938A9">
        <w:rPr>
          <w:rFonts w:asciiTheme="minorBidi" w:hAnsiTheme="minorBidi" w:cstheme="minorBidi"/>
          <w:noProof/>
          <w:rtl/>
        </w:rPr>
        <w:t>י</w:t>
      </w:r>
      <w:r w:rsidRPr="00D938A9">
        <w:rPr>
          <w:rFonts w:asciiTheme="minorBidi" w:hAnsiTheme="minorBidi" w:cstheme="minorBidi"/>
          <w:noProof/>
          <w:rtl/>
        </w:rPr>
        <w:t xml:space="preserve">ין. </w:t>
      </w:r>
      <w:r w:rsidRPr="00D938A9">
        <w:rPr>
          <w:rFonts w:asciiTheme="minorBidi" w:hAnsiTheme="minorBidi" w:cstheme="minorBidi"/>
          <w:rtl/>
        </w:rPr>
        <w:t>כתוצאה מכך צפויה החברה</w:t>
      </w:r>
      <w:r w:rsidR="00E07540" w:rsidRPr="00D938A9">
        <w:rPr>
          <w:rFonts w:asciiTheme="minorBidi" w:hAnsiTheme="minorBidi" w:cstheme="minorBidi"/>
          <w:rtl/>
        </w:rPr>
        <w:t>/הקבוצה</w:t>
      </w:r>
      <w:r w:rsidRPr="00D938A9">
        <w:rPr>
          <w:rFonts w:asciiTheme="minorBidi" w:hAnsiTheme="minorBidi" w:cstheme="minorBidi"/>
          <w:rtl/>
        </w:rPr>
        <w:t xml:space="preserve"> לרשום במסגרת התוצאות לרבעון הראשון לשנת </w:t>
      </w:r>
      <w:r w:rsidR="000A291D" w:rsidRPr="00D938A9">
        <w:rPr>
          <w:rFonts w:asciiTheme="minorBidi" w:hAnsiTheme="minorBidi" w:cstheme="minorBidi"/>
          <w:noProof/>
          <w:rtl/>
        </w:rPr>
        <w:t>202</w:t>
      </w:r>
      <w:r w:rsidR="000A291D">
        <w:rPr>
          <w:rFonts w:asciiTheme="minorBidi" w:hAnsiTheme="minorBidi" w:cstheme="minorBidi" w:hint="cs"/>
          <w:noProof/>
          <w:rtl/>
        </w:rPr>
        <w:t>5</w:t>
      </w:r>
      <w:r w:rsidRPr="00D938A9">
        <w:rPr>
          <w:rFonts w:asciiTheme="minorBidi" w:hAnsiTheme="minorBidi" w:cstheme="minorBidi"/>
          <w:rtl/>
        </w:rPr>
        <w:t>, הוצאות בגין פיצויי פיטורים ומענקי הסתגלות מוסכמים בסך____ אלפי ש"ח.</w:t>
      </w:r>
      <w:r w:rsidRPr="00D938A9">
        <w:rPr>
          <w:rFonts w:asciiTheme="minorBidi" w:hAnsiTheme="minorBidi" w:cstheme="minorBidi"/>
          <w:noProof/>
          <w:rtl/>
        </w:rPr>
        <w:t xml:space="preserve"> </w:t>
      </w:r>
    </w:p>
    <w:p w14:paraId="10B7E8DB" w14:textId="7A6CE35C" w:rsidR="002634C6" w:rsidRDefault="002634C6" w:rsidP="00C8044C">
      <w:pPr>
        <w:ind w:left="426"/>
        <w:jc w:val="both"/>
        <w:rPr>
          <w:rFonts w:asciiTheme="minorBidi" w:hAnsiTheme="minorBidi" w:cstheme="minorBidi"/>
          <w:noProof/>
          <w:rtl/>
        </w:rPr>
      </w:pPr>
    </w:p>
    <w:p w14:paraId="4F81FAF6" w14:textId="77777777" w:rsidR="009C77B3" w:rsidRPr="00D938A9" w:rsidRDefault="009C77B3" w:rsidP="00C8044C">
      <w:pPr>
        <w:ind w:left="425" w:hanging="425"/>
        <w:jc w:val="both"/>
        <w:rPr>
          <w:rFonts w:asciiTheme="minorBidi" w:hAnsiTheme="minorBidi" w:cstheme="minorBidi"/>
          <w:b/>
          <w:bCs/>
          <w:rtl/>
        </w:rPr>
      </w:pPr>
      <w:r w:rsidRPr="00D938A9">
        <w:rPr>
          <w:rFonts w:asciiTheme="minorBidi" w:hAnsiTheme="minorBidi" w:cstheme="minorBidi"/>
          <w:b/>
          <w:bCs/>
          <w:rtl/>
        </w:rPr>
        <w:t>ה.</w:t>
      </w:r>
      <w:r w:rsidRPr="00D938A9">
        <w:rPr>
          <w:rFonts w:asciiTheme="minorBidi" w:hAnsiTheme="minorBidi" w:cstheme="minorBidi"/>
          <w:b/>
          <w:bCs/>
          <w:rtl/>
        </w:rPr>
        <w:tab/>
        <w:t>עסקאות הוניות</w:t>
      </w:r>
    </w:p>
    <w:p w14:paraId="48859CFD" w14:textId="77777777" w:rsidR="009C77B3" w:rsidRPr="00D938A9" w:rsidRDefault="009C77B3" w:rsidP="00C8044C">
      <w:pPr>
        <w:ind w:left="426"/>
        <w:jc w:val="both"/>
        <w:rPr>
          <w:rFonts w:asciiTheme="minorBidi" w:hAnsiTheme="minorBidi" w:cstheme="minorBidi"/>
          <w:color w:val="548DD4"/>
          <w:rtl/>
        </w:rPr>
      </w:pPr>
      <w:r w:rsidRPr="006A759A">
        <w:rPr>
          <w:rFonts w:ascii="Georgia" w:hAnsi="Georgia" w:cstheme="minorBidi"/>
          <w:color w:val="548DD4"/>
        </w:rPr>
        <w:t>IAS 10</w:t>
      </w:r>
      <w:r w:rsidRPr="006A759A">
        <w:rPr>
          <w:rFonts w:ascii="Georgia" w:hAnsi="Georgia" w:cstheme="minorBidi"/>
          <w:color w:val="548DD4"/>
          <w:rtl/>
        </w:rPr>
        <w:t xml:space="preserve"> </w:t>
      </w:r>
      <w:r w:rsidRPr="00D938A9">
        <w:rPr>
          <w:rFonts w:asciiTheme="minorBidi" w:hAnsiTheme="minorBidi" w:cstheme="minorBidi"/>
          <w:color w:val="548DD4"/>
          <w:rtl/>
        </w:rPr>
        <w:t xml:space="preserve">- סעיפים 21, 22(ו), </w:t>
      </w:r>
      <w:r w:rsidRPr="006A759A">
        <w:rPr>
          <w:rFonts w:ascii="Georgia" w:hAnsi="Georgia" w:cstheme="minorBidi"/>
          <w:color w:val="548DD4"/>
        </w:rPr>
        <w:t>IAS 33</w:t>
      </w:r>
      <w:r w:rsidRPr="00D938A9">
        <w:rPr>
          <w:rFonts w:asciiTheme="minorBidi" w:hAnsiTheme="minorBidi" w:cstheme="minorBidi"/>
          <w:color w:val="548DD4"/>
          <w:rtl/>
        </w:rPr>
        <w:t xml:space="preserve"> - סעיפים 70(ד), 71(ה)</w:t>
      </w:r>
    </w:p>
    <w:p w14:paraId="48E465C9" w14:textId="41370B5A" w:rsidR="009C77B3" w:rsidRPr="00D938A9" w:rsidRDefault="009C77B3" w:rsidP="00C8044C">
      <w:pPr>
        <w:ind w:left="426"/>
        <w:jc w:val="both"/>
        <w:rPr>
          <w:rFonts w:asciiTheme="minorBidi" w:hAnsiTheme="minorBidi" w:cstheme="minorBidi"/>
          <w:rtl/>
        </w:rPr>
      </w:pPr>
      <w:r w:rsidRPr="00D938A9">
        <w:rPr>
          <w:rFonts w:asciiTheme="minorBidi" w:hAnsiTheme="minorBidi" w:cstheme="minorBidi"/>
          <w:rtl/>
        </w:rPr>
        <w:t xml:space="preserve">ביום 1 בינואר </w:t>
      </w:r>
      <w:r w:rsidR="000A291D" w:rsidRPr="00D938A9">
        <w:rPr>
          <w:rFonts w:asciiTheme="minorBidi" w:hAnsiTheme="minorBidi" w:cstheme="minorBidi"/>
          <w:rtl/>
        </w:rPr>
        <w:t>202</w:t>
      </w:r>
      <w:r w:rsidR="000A291D">
        <w:rPr>
          <w:rFonts w:asciiTheme="minorBidi" w:hAnsiTheme="minorBidi" w:cstheme="minorBidi" w:hint="cs"/>
          <w:rtl/>
        </w:rPr>
        <w:t>5</w:t>
      </w:r>
      <w:r w:rsidRPr="00D938A9">
        <w:rPr>
          <w:rFonts w:asciiTheme="minorBidi" w:hAnsiTheme="minorBidi" w:cstheme="minorBidi"/>
          <w:rtl/>
        </w:rPr>
        <w:t xml:space="preserve">, הוענקו ____ אופציות לדירקטורים ולעובדים. מחיר המימוש של אופציות אלה נקבע למחיר השוק לאותו יום פחות %__ שהם ___ ש"ח למניה (מחיר המניה: _____ ש"ח). תאריך הפקיעה של האופציות הינו 31 בדצמבר </w:t>
      </w:r>
      <w:r w:rsidR="000A291D" w:rsidRPr="00D938A9">
        <w:rPr>
          <w:rFonts w:asciiTheme="minorBidi" w:hAnsiTheme="minorBidi" w:cstheme="minorBidi"/>
          <w:rtl/>
        </w:rPr>
        <w:t>202</w:t>
      </w:r>
      <w:r w:rsidR="000A291D">
        <w:rPr>
          <w:rFonts w:asciiTheme="minorBidi" w:hAnsiTheme="minorBidi" w:cstheme="minorBidi" w:hint="cs"/>
          <w:rtl/>
        </w:rPr>
        <w:t>9</w:t>
      </w:r>
      <w:r w:rsidRPr="00D938A9">
        <w:rPr>
          <w:rFonts w:asciiTheme="minorBidi" w:hAnsiTheme="minorBidi" w:cstheme="minorBidi"/>
          <w:rtl/>
        </w:rPr>
        <w:t>.</w:t>
      </w:r>
    </w:p>
    <w:p w14:paraId="7D219B9E" w14:textId="77777777" w:rsidR="009C77B3" w:rsidRPr="00D938A9" w:rsidRDefault="009C77B3" w:rsidP="00C8044C">
      <w:pPr>
        <w:jc w:val="both"/>
        <w:rPr>
          <w:rFonts w:asciiTheme="minorBidi" w:hAnsiTheme="minorBidi" w:cstheme="minorBidi"/>
          <w:rtl/>
        </w:rPr>
      </w:pPr>
    </w:p>
    <w:p w14:paraId="0D5C072B" w14:textId="77BB5CE0" w:rsidR="009C77B3" w:rsidRPr="00D938A9" w:rsidRDefault="009C77B3" w:rsidP="00C8044C">
      <w:pPr>
        <w:ind w:left="426"/>
        <w:jc w:val="both"/>
        <w:rPr>
          <w:rFonts w:asciiTheme="minorBidi" w:hAnsiTheme="minorBidi" w:cstheme="minorBidi"/>
          <w:rtl/>
        </w:rPr>
      </w:pPr>
      <w:r w:rsidRPr="00D938A9">
        <w:rPr>
          <w:rFonts w:asciiTheme="minorBidi" w:hAnsiTheme="minorBidi" w:cstheme="minorBidi"/>
          <w:rtl/>
        </w:rPr>
        <w:t xml:space="preserve">ביום 15 בינואר </w:t>
      </w:r>
      <w:r w:rsidR="000A291D" w:rsidRPr="00D938A9">
        <w:rPr>
          <w:rFonts w:asciiTheme="minorBidi" w:hAnsiTheme="minorBidi" w:cstheme="minorBidi"/>
          <w:rtl/>
        </w:rPr>
        <w:t>202</w:t>
      </w:r>
      <w:r w:rsidR="000A291D">
        <w:rPr>
          <w:rFonts w:asciiTheme="minorBidi" w:hAnsiTheme="minorBidi" w:cstheme="minorBidi" w:hint="cs"/>
          <w:rtl/>
        </w:rPr>
        <w:t>5</w:t>
      </w:r>
      <w:r w:rsidRPr="00D938A9">
        <w:rPr>
          <w:rFonts w:asciiTheme="minorBidi" w:hAnsiTheme="minorBidi" w:cstheme="minorBidi"/>
          <w:rtl/>
        </w:rPr>
        <w:t>, הנפיקה החברה מחדש _____ מניות אוצר בתמורה ל-____ אלפי ש"ח.</w:t>
      </w:r>
    </w:p>
    <w:p w14:paraId="2232EEEB" w14:textId="77777777" w:rsidR="007804BD" w:rsidRPr="00D938A9" w:rsidRDefault="007804BD" w:rsidP="00C8044C">
      <w:pPr>
        <w:jc w:val="both"/>
        <w:rPr>
          <w:rFonts w:asciiTheme="minorBidi" w:hAnsiTheme="minorBidi" w:cstheme="minorBidi"/>
          <w:rtl/>
        </w:rPr>
      </w:pPr>
    </w:p>
    <w:p w14:paraId="7239E65E" w14:textId="77777777" w:rsidR="009C77B3" w:rsidRPr="00D938A9" w:rsidRDefault="009C77B3" w:rsidP="00C8044C">
      <w:pPr>
        <w:ind w:left="425" w:hanging="425"/>
        <w:jc w:val="both"/>
        <w:rPr>
          <w:rFonts w:asciiTheme="minorBidi" w:hAnsiTheme="minorBidi" w:cstheme="minorBidi"/>
          <w:b/>
          <w:bCs/>
          <w:rtl/>
        </w:rPr>
      </w:pPr>
      <w:r w:rsidRPr="00D938A9">
        <w:rPr>
          <w:rFonts w:asciiTheme="minorBidi" w:hAnsiTheme="minorBidi" w:cstheme="minorBidi"/>
          <w:b/>
          <w:bCs/>
          <w:rtl/>
        </w:rPr>
        <w:t>ו.</w:t>
      </w:r>
      <w:r w:rsidRPr="00D938A9">
        <w:rPr>
          <w:rFonts w:asciiTheme="minorBidi" w:hAnsiTheme="minorBidi" w:cstheme="minorBidi"/>
          <w:b/>
          <w:bCs/>
          <w:rtl/>
        </w:rPr>
        <w:tab/>
        <w:t>הלוואות</w:t>
      </w:r>
    </w:p>
    <w:p w14:paraId="3247A733" w14:textId="77777777" w:rsidR="009C77B3" w:rsidRPr="00D938A9" w:rsidRDefault="009C77B3" w:rsidP="00C8044C">
      <w:pPr>
        <w:ind w:left="850" w:hanging="425"/>
        <w:jc w:val="both"/>
        <w:rPr>
          <w:rFonts w:asciiTheme="minorBidi" w:hAnsiTheme="minorBidi" w:cstheme="minorBidi"/>
          <w:color w:val="548DD4"/>
          <w:rtl/>
        </w:rPr>
      </w:pPr>
      <w:r w:rsidRPr="006A759A">
        <w:rPr>
          <w:rFonts w:ascii="Georgia" w:hAnsi="Georgia" w:cstheme="minorBidi"/>
          <w:color w:val="548DD4"/>
        </w:rPr>
        <w:t>IAS 10</w:t>
      </w:r>
      <w:r w:rsidRPr="006A759A">
        <w:rPr>
          <w:rFonts w:ascii="Georgia" w:hAnsi="Georgia" w:cstheme="minorBidi"/>
          <w:color w:val="548DD4"/>
          <w:rtl/>
        </w:rPr>
        <w:t xml:space="preserve"> </w:t>
      </w:r>
      <w:r w:rsidRPr="00D938A9">
        <w:rPr>
          <w:rFonts w:asciiTheme="minorBidi" w:hAnsiTheme="minorBidi" w:cstheme="minorBidi"/>
          <w:color w:val="548DD4"/>
          <w:rtl/>
        </w:rPr>
        <w:t>- סעיף 21</w:t>
      </w:r>
    </w:p>
    <w:p w14:paraId="01E61D88" w14:textId="5B3C63B9" w:rsidR="000855AE" w:rsidRPr="00D938A9" w:rsidRDefault="009C77B3" w:rsidP="00C8044C">
      <w:pPr>
        <w:ind w:left="426"/>
        <w:jc w:val="both"/>
        <w:rPr>
          <w:rFonts w:asciiTheme="minorBidi" w:hAnsiTheme="minorBidi" w:cstheme="minorBidi"/>
          <w:rtl/>
        </w:rPr>
      </w:pPr>
      <w:r w:rsidRPr="00D938A9">
        <w:rPr>
          <w:rFonts w:asciiTheme="minorBidi" w:hAnsiTheme="minorBidi" w:cstheme="minorBidi"/>
          <w:rtl/>
        </w:rPr>
        <w:t xml:space="preserve">ביום 1 בפברואר </w:t>
      </w:r>
      <w:r w:rsidR="000A291D" w:rsidRPr="00D938A9">
        <w:rPr>
          <w:rFonts w:asciiTheme="minorBidi" w:hAnsiTheme="minorBidi" w:cstheme="minorBidi"/>
          <w:rtl/>
        </w:rPr>
        <w:t>202</w:t>
      </w:r>
      <w:r w:rsidR="000A291D">
        <w:rPr>
          <w:rFonts w:asciiTheme="minorBidi" w:hAnsiTheme="minorBidi" w:cstheme="minorBidi" w:hint="cs"/>
          <w:rtl/>
        </w:rPr>
        <w:t>5</w:t>
      </w:r>
      <w:r w:rsidRPr="00D938A9">
        <w:rPr>
          <w:rFonts w:asciiTheme="minorBidi" w:hAnsiTheme="minorBidi" w:cstheme="minorBidi"/>
          <w:rtl/>
        </w:rPr>
        <w:t xml:space="preserve">, הנפיקה החברה/הקבוצה אגרות חוב דולריות, נושאות ריבית בשיעור של 6.5%, בשווי של ______אלפי ש"ח, במטרה לממן את תוכנית ההתרחבות שלה ואת דרישות ההון החוזר בארה"ב. אגרות החוב יעמדו לפירעון ביום 31 בדצמבר </w:t>
      </w:r>
      <w:r w:rsidR="000A291D" w:rsidRPr="00D938A9">
        <w:rPr>
          <w:rFonts w:asciiTheme="minorBidi" w:hAnsiTheme="minorBidi" w:cstheme="minorBidi"/>
          <w:rtl/>
        </w:rPr>
        <w:t>202</w:t>
      </w:r>
      <w:r w:rsidR="000A291D">
        <w:rPr>
          <w:rFonts w:asciiTheme="minorBidi" w:hAnsiTheme="minorBidi" w:cstheme="minorBidi" w:hint="cs"/>
          <w:rtl/>
        </w:rPr>
        <w:t>9</w:t>
      </w:r>
      <w:r w:rsidRPr="00D938A9">
        <w:rPr>
          <w:rFonts w:asciiTheme="minorBidi" w:hAnsiTheme="minorBidi" w:cstheme="minorBidi"/>
          <w:rtl/>
        </w:rPr>
        <w:t>.</w:t>
      </w:r>
    </w:p>
    <w:p w14:paraId="275E1167" w14:textId="1BEDBC0A" w:rsidR="0094188E" w:rsidRPr="00D938A9" w:rsidRDefault="00BB344D" w:rsidP="00C8044C">
      <w:pPr>
        <w:outlineLvl w:val="0"/>
        <w:rPr>
          <w:rFonts w:asciiTheme="minorBidi" w:hAnsiTheme="minorBidi" w:cstheme="minorBidi"/>
          <w:b/>
          <w:bCs/>
          <w:rtl/>
        </w:rPr>
      </w:pPr>
      <w:r w:rsidRPr="00D938A9">
        <w:rPr>
          <w:rFonts w:asciiTheme="minorBidi" w:hAnsiTheme="minorBidi" w:cstheme="minorBidi"/>
          <w:b/>
          <w:bCs/>
          <w:rtl/>
        </w:rPr>
        <w:br w:type="page"/>
      </w:r>
      <w:bookmarkStart w:id="238" w:name="_Toc155892235"/>
      <w:bookmarkStart w:id="239" w:name="_Toc157074165"/>
      <w:r w:rsidR="00FF1E58" w:rsidRPr="00D938A9">
        <w:rPr>
          <w:rFonts w:asciiTheme="minorBidi" w:hAnsiTheme="minorBidi" w:cstheme="minorBidi"/>
          <w:b/>
          <w:bCs/>
          <w:rtl/>
        </w:rPr>
        <w:lastRenderedPageBreak/>
        <w:t>ביאור 41 -</w:t>
      </w:r>
      <w:r w:rsidR="009C77B3" w:rsidRPr="00D938A9">
        <w:rPr>
          <w:rFonts w:asciiTheme="minorBidi" w:hAnsiTheme="minorBidi" w:cstheme="minorBidi"/>
          <w:b/>
          <w:bCs/>
          <w:rtl/>
        </w:rPr>
        <w:t xml:space="preserve"> הצגה מחדש כתוצאה מיישום </w:t>
      </w:r>
      <w:r w:rsidR="00226458" w:rsidRPr="00D938A9">
        <w:rPr>
          <w:rFonts w:asciiTheme="minorBidi" w:hAnsiTheme="minorBidi" w:cstheme="minorBidi"/>
          <w:b/>
          <w:bCs/>
          <w:rtl/>
        </w:rPr>
        <w:t>תקן חשבונאי חדש</w:t>
      </w:r>
      <w:r w:rsidR="00BD3EF5" w:rsidRPr="00D938A9">
        <w:rPr>
          <w:rFonts w:asciiTheme="minorBidi" w:hAnsiTheme="minorBidi" w:cstheme="minorBidi"/>
          <w:b/>
          <w:bCs/>
          <w:rtl/>
        </w:rPr>
        <w:t>:</w:t>
      </w:r>
      <w:bookmarkStart w:id="240" w:name="OLE_LINK7"/>
      <w:bookmarkEnd w:id="238"/>
      <w:bookmarkEnd w:id="239"/>
      <w:bookmarkEnd w:id="240"/>
    </w:p>
    <w:p w14:paraId="5ECE726F" w14:textId="77777777" w:rsidR="003F1941" w:rsidRPr="00D938A9" w:rsidRDefault="003F1941" w:rsidP="00C8044C">
      <w:pPr>
        <w:jc w:val="both"/>
        <w:rPr>
          <w:rFonts w:asciiTheme="minorBidi" w:hAnsiTheme="minorBidi" w:cstheme="minorBidi"/>
          <w:b/>
          <w:bCs/>
          <w:rtl/>
        </w:rPr>
      </w:pPr>
    </w:p>
    <w:p w14:paraId="3108FA3F" w14:textId="593F1CF9" w:rsidR="00226458" w:rsidRPr="00D938A9" w:rsidRDefault="00226458" w:rsidP="00C8044C">
      <w:pPr>
        <w:jc w:val="both"/>
        <w:rPr>
          <w:rFonts w:asciiTheme="minorBidi" w:hAnsiTheme="minorBidi" w:cstheme="minorBidi"/>
          <w:rtl/>
        </w:rPr>
      </w:pPr>
      <w:r w:rsidRPr="00D938A9">
        <w:rPr>
          <w:rFonts w:asciiTheme="minorBidi" w:hAnsiTheme="minorBidi" w:cstheme="minorBidi"/>
          <w:noProof/>
          <w:color w:val="0000FF"/>
          <w:shd w:val="clear" w:color="auto" w:fill="CCCCCC"/>
          <w:rtl/>
        </w:rPr>
        <w:t>ביאור זה נוגע ליישום לראשונה של תקן חשבונאי חדש כלשהו בדרך של יישום למפרע מלא (כלומר, כולל תיקון מספרי ההשוואה).</w:t>
      </w:r>
      <w:r w:rsidRPr="00D938A9">
        <w:rPr>
          <w:rFonts w:asciiTheme="minorBidi" w:hAnsiTheme="minorBidi" w:cstheme="minorBidi"/>
          <w:color w:val="0000FF"/>
          <w:shd w:val="clear" w:color="auto" w:fill="CCCCCC"/>
          <w:rtl/>
        </w:rPr>
        <w:t xml:space="preserve"> </w:t>
      </w:r>
    </w:p>
    <w:p w14:paraId="40750845" w14:textId="77777777" w:rsidR="00226458" w:rsidRPr="00D938A9" w:rsidRDefault="00226458" w:rsidP="00C8044C">
      <w:pPr>
        <w:jc w:val="both"/>
        <w:rPr>
          <w:rFonts w:asciiTheme="minorBidi" w:hAnsiTheme="minorBidi" w:cstheme="minorBidi"/>
          <w:rtl/>
        </w:rPr>
      </w:pPr>
    </w:p>
    <w:p w14:paraId="64CB208C" w14:textId="36CAA326" w:rsidR="0053151D" w:rsidRPr="00D938A9" w:rsidRDefault="009C77B3" w:rsidP="00C8044C">
      <w:pPr>
        <w:jc w:val="both"/>
        <w:rPr>
          <w:rFonts w:asciiTheme="minorBidi" w:hAnsiTheme="minorBidi" w:cstheme="minorBidi"/>
          <w:rtl/>
        </w:rPr>
      </w:pPr>
      <w:r w:rsidRPr="00D938A9">
        <w:rPr>
          <w:rFonts w:asciiTheme="minorBidi" w:hAnsiTheme="minorBidi" w:cstheme="minorBidi"/>
          <w:rtl/>
        </w:rPr>
        <w:t xml:space="preserve">החל משנת </w:t>
      </w:r>
      <w:r w:rsidR="000A291D" w:rsidRPr="00D938A9">
        <w:rPr>
          <w:rFonts w:asciiTheme="minorBidi" w:hAnsiTheme="minorBidi" w:cstheme="minorBidi"/>
          <w:rtl/>
        </w:rPr>
        <w:t>202</w:t>
      </w:r>
      <w:r w:rsidR="000A291D">
        <w:rPr>
          <w:rFonts w:asciiTheme="minorBidi" w:hAnsiTheme="minorBidi" w:cstheme="minorBidi" w:hint="cs"/>
          <w:rtl/>
        </w:rPr>
        <w:t>4</w:t>
      </w:r>
      <w:r w:rsidRPr="00D938A9">
        <w:rPr>
          <w:rFonts w:asciiTheme="minorBidi" w:hAnsiTheme="minorBidi" w:cstheme="minorBidi"/>
          <w:rtl/>
        </w:rPr>
        <w:t xml:space="preserve">, יישמה החברה/הקבוצה לראשונה </w:t>
      </w:r>
      <w:r w:rsidR="0053151D" w:rsidRPr="00D938A9">
        <w:rPr>
          <w:rFonts w:asciiTheme="minorBidi" w:hAnsiTheme="minorBidi" w:cstheme="minorBidi"/>
          <w:rtl/>
        </w:rPr>
        <w:t>את תקן חשבונאות _____</w:t>
      </w:r>
      <w:r w:rsidR="006F1658" w:rsidRPr="00D938A9">
        <w:rPr>
          <w:rFonts w:asciiTheme="minorBidi" w:hAnsiTheme="minorBidi" w:cstheme="minorBidi"/>
          <w:rtl/>
        </w:rPr>
        <w:t xml:space="preserve"> </w:t>
      </w:r>
      <w:r w:rsidR="0094188E" w:rsidRPr="00D938A9">
        <w:rPr>
          <w:rFonts w:asciiTheme="minorBidi" w:hAnsiTheme="minorBidi" w:cstheme="minorBidi"/>
          <w:rtl/>
        </w:rPr>
        <w:t>/</w:t>
      </w:r>
      <w:r w:rsidR="006F1658" w:rsidRPr="00D938A9">
        <w:rPr>
          <w:rFonts w:asciiTheme="minorBidi" w:hAnsiTheme="minorBidi" w:cstheme="minorBidi"/>
          <w:rtl/>
        </w:rPr>
        <w:t xml:space="preserve"> </w:t>
      </w:r>
      <w:r w:rsidR="0094188E" w:rsidRPr="00D938A9">
        <w:rPr>
          <w:rFonts w:asciiTheme="minorBidi" w:hAnsiTheme="minorBidi" w:cstheme="minorBidi"/>
          <w:rtl/>
        </w:rPr>
        <w:t>התיקון לתקן חשבונאות _</w:t>
      </w:r>
      <w:r w:rsidR="00A92A86" w:rsidRPr="00D938A9">
        <w:rPr>
          <w:rFonts w:asciiTheme="minorBidi" w:hAnsiTheme="minorBidi" w:cstheme="minorBidi"/>
          <w:rtl/>
        </w:rPr>
        <w:t>______________</w:t>
      </w:r>
      <w:r w:rsidR="0094188E" w:rsidRPr="00D938A9">
        <w:rPr>
          <w:rFonts w:asciiTheme="minorBidi" w:hAnsiTheme="minorBidi" w:cstheme="minorBidi"/>
          <w:rtl/>
        </w:rPr>
        <w:t>__</w:t>
      </w:r>
      <w:r w:rsidR="0053151D" w:rsidRPr="00D938A9">
        <w:rPr>
          <w:rFonts w:asciiTheme="minorBidi" w:hAnsiTheme="minorBidi" w:cstheme="minorBidi"/>
          <w:rtl/>
        </w:rPr>
        <w:t>.</w:t>
      </w:r>
    </w:p>
    <w:p w14:paraId="5FAC80C3" w14:textId="77777777" w:rsidR="009C77B3" w:rsidRPr="00D938A9" w:rsidRDefault="009C77B3" w:rsidP="00C8044C">
      <w:pPr>
        <w:ind w:left="498"/>
        <w:jc w:val="both"/>
        <w:rPr>
          <w:rFonts w:asciiTheme="minorBidi" w:hAnsiTheme="minorBidi" w:cstheme="minorBidi"/>
          <w:rtl/>
          <w:lang w:bidi="ar-SA"/>
        </w:rPr>
      </w:pPr>
    </w:p>
    <w:p w14:paraId="77D493E0" w14:textId="2C1478BC" w:rsidR="009C77B3" w:rsidRPr="00D938A9" w:rsidRDefault="009C77B3" w:rsidP="00C8044C">
      <w:pPr>
        <w:jc w:val="both"/>
        <w:rPr>
          <w:rFonts w:asciiTheme="minorBidi" w:hAnsiTheme="minorBidi" w:cstheme="minorBidi"/>
          <w:color w:val="548DD4"/>
          <w:rtl/>
        </w:rPr>
      </w:pPr>
      <w:r w:rsidRPr="006A759A">
        <w:rPr>
          <w:rFonts w:ascii="Georgia" w:hAnsi="Georgia" w:cstheme="minorBidi"/>
          <w:color w:val="548DD4"/>
        </w:rPr>
        <w:t>IAS 8</w:t>
      </w:r>
      <w:r w:rsidRPr="006A759A">
        <w:rPr>
          <w:rFonts w:ascii="Georgia" w:hAnsi="Georgia" w:cstheme="minorBidi"/>
          <w:color w:val="548DD4"/>
          <w:rtl/>
        </w:rPr>
        <w:t xml:space="preserve"> </w:t>
      </w:r>
      <w:r w:rsidR="00F8220B" w:rsidRPr="00D938A9">
        <w:rPr>
          <w:rFonts w:asciiTheme="minorBidi" w:hAnsiTheme="minorBidi" w:cstheme="minorBidi"/>
          <w:color w:val="548DD4"/>
          <w:rtl/>
        </w:rPr>
        <w:t xml:space="preserve">- </w:t>
      </w:r>
      <w:r w:rsidRPr="00D938A9">
        <w:rPr>
          <w:rFonts w:asciiTheme="minorBidi" w:hAnsiTheme="minorBidi" w:cstheme="minorBidi"/>
          <w:color w:val="548DD4"/>
          <w:rtl/>
        </w:rPr>
        <w:t>סעיף 28(ו)(</w:t>
      </w:r>
      <w:r w:rsidRPr="00D938A9">
        <w:rPr>
          <w:rFonts w:asciiTheme="minorBidi" w:hAnsiTheme="minorBidi" w:cstheme="minorBidi"/>
          <w:color w:val="548DD4"/>
        </w:rPr>
        <w:t>i</w:t>
      </w:r>
      <w:r w:rsidR="00F2532D" w:rsidRPr="00D938A9">
        <w:rPr>
          <w:rFonts w:asciiTheme="minorBidi" w:hAnsiTheme="minorBidi" w:cstheme="minorBidi"/>
          <w:color w:val="548DD4"/>
          <w:rtl/>
        </w:rPr>
        <w:t>)</w:t>
      </w:r>
      <w:r w:rsidRPr="00D938A9">
        <w:rPr>
          <w:rFonts w:asciiTheme="minorBidi" w:hAnsiTheme="minorBidi" w:cstheme="minorBidi"/>
          <w:color w:val="548DD4"/>
          <w:rtl/>
        </w:rPr>
        <w:t>-</w:t>
      </w:r>
      <w:r w:rsidRPr="00D938A9">
        <w:rPr>
          <w:rFonts w:asciiTheme="minorBidi" w:hAnsiTheme="minorBidi" w:cstheme="minorBidi"/>
          <w:color w:val="548DD4"/>
        </w:rPr>
        <w:t>ii</w:t>
      </w:r>
      <w:r w:rsidR="00F2532D" w:rsidRPr="00D938A9">
        <w:rPr>
          <w:rFonts w:asciiTheme="minorBidi" w:hAnsiTheme="minorBidi" w:cstheme="minorBidi"/>
          <w:color w:val="548DD4"/>
        </w:rPr>
        <w:t>)</w:t>
      </w:r>
      <w:r w:rsidRPr="00D938A9">
        <w:rPr>
          <w:rFonts w:asciiTheme="minorBidi" w:hAnsiTheme="minorBidi" w:cstheme="minorBidi"/>
          <w:color w:val="548DD4"/>
          <w:rtl/>
        </w:rPr>
        <w:t>)</w:t>
      </w:r>
    </w:p>
    <w:p w14:paraId="3139ECD1" w14:textId="77777777" w:rsidR="0053151D" w:rsidRPr="00D938A9" w:rsidRDefault="0053151D" w:rsidP="00C8044C">
      <w:pPr>
        <w:jc w:val="both"/>
        <w:rPr>
          <w:rFonts w:asciiTheme="minorBidi" w:hAnsiTheme="minorBidi" w:cstheme="minorBidi"/>
          <w:rtl/>
        </w:rPr>
      </w:pPr>
      <w:r w:rsidRPr="00D938A9">
        <w:rPr>
          <w:rFonts w:asciiTheme="minorBidi" w:hAnsiTheme="minorBidi" w:cstheme="minorBidi"/>
          <w:rtl/>
        </w:rPr>
        <w:t xml:space="preserve">להלן מובאת השפעת היישום לראשונה של </w:t>
      </w:r>
      <w:r w:rsidR="0094188E" w:rsidRPr="00D938A9">
        <w:rPr>
          <w:rFonts w:asciiTheme="minorBidi" w:hAnsiTheme="minorBidi" w:cstheme="minorBidi"/>
          <w:rtl/>
        </w:rPr>
        <w:t>התקן</w:t>
      </w:r>
      <w:r w:rsidR="00226458" w:rsidRPr="00D938A9">
        <w:rPr>
          <w:rFonts w:asciiTheme="minorBidi" w:hAnsiTheme="minorBidi" w:cstheme="minorBidi"/>
          <w:rtl/>
        </w:rPr>
        <w:t xml:space="preserve"> </w:t>
      </w:r>
      <w:r w:rsidR="0094188E" w:rsidRPr="00D938A9">
        <w:rPr>
          <w:rFonts w:asciiTheme="minorBidi" w:hAnsiTheme="minorBidi" w:cstheme="minorBidi"/>
          <w:rtl/>
        </w:rPr>
        <w:t>/</w:t>
      </w:r>
      <w:r w:rsidR="00226458" w:rsidRPr="00D938A9">
        <w:rPr>
          <w:rFonts w:asciiTheme="minorBidi" w:hAnsiTheme="minorBidi" w:cstheme="minorBidi"/>
          <w:rtl/>
        </w:rPr>
        <w:t xml:space="preserve"> </w:t>
      </w:r>
      <w:r w:rsidRPr="00D938A9">
        <w:rPr>
          <w:rFonts w:asciiTheme="minorBidi" w:hAnsiTheme="minorBidi" w:cstheme="minorBidi"/>
          <w:rtl/>
        </w:rPr>
        <w:t>התיקון לתקן על נתוני השנה הנוכחית ונתוני ההשוואה בדוחות כספיים אלה:</w:t>
      </w:r>
    </w:p>
    <w:p w14:paraId="163ECBE5" w14:textId="77777777" w:rsidR="0050560F" w:rsidRPr="00D938A9" w:rsidRDefault="0050560F" w:rsidP="00C8044C">
      <w:pPr>
        <w:ind w:left="708"/>
        <w:jc w:val="both"/>
        <w:rPr>
          <w:rFonts w:asciiTheme="minorBidi" w:hAnsiTheme="minorBidi" w:cstheme="minorBidi"/>
          <w:noProof/>
          <w:color w:val="0000FF"/>
          <w:shd w:val="clear" w:color="auto" w:fill="CCCCCC"/>
          <w:rtl/>
        </w:rPr>
      </w:pPr>
    </w:p>
    <w:p w14:paraId="0220CBFD" w14:textId="77777777" w:rsidR="009101BD" w:rsidRPr="00D938A9" w:rsidRDefault="0050560F" w:rsidP="00C8044C">
      <w:pPr>
        <w:jc w:val="both"/>
        <w:rPr>
          <w:rFonts w:asciiTheme="minorBidi" w:hAnsiTheme="minorBidi" w:cstheme="minorBidi"/>
          <w:noProof/>
          <w:color w:val="0000FF"/>
          <w:shd w:val="clear" w:color="auto" w:fill="CCCCCC"/>
          <w:rtl/>
        </w:rPr>
      </w:pPr>
      <w:r w:rsidRPr="006A759A">
        <w:rPr>
          <w:rFonts w:ascii="Georgia" w:hAnsi="Georgia" w:cstheme="minorBidi"/>
          <w:noProof/>
          <w:color w:val="0000FF"/>
          <w:shd w:val="clear" w:color="auto" w:fill="CCCCCC"/>
        </w:rPr>
        <w:t>IAS 8</w:t>
      </w:r>
      <w:r w:rsidRPr="00D938A9">
        <w:rPr>
          <w:rFonts w:asciiTheme="minorBidi" w:hAnsiTheme="minorBidi" w:cstheme="minorBidi"/>
          <w:noProof/>
          <w:color w:val="0000FF"/>
          <w:shd w:val="clear" w:color="auto" w:fill="CCCCCC"/>
          <w:rtl/>
        </w:rPr>
        <w:t xml:space="preserve"> אינו קובע את מידת הפירוט הנדרשת במסגרת הגילוי לגבי השפעת היישום לראשונה של תקן חשבונאות חדש. בהתאם, על כל חברה לשקול, בהתאם למהותיות ההשפעה של התקן החדש על הסעיפים השונים בדוחותיה הכספיים את מידת הפירוט שתוצג על ידה במסגרת הגילוי האמור. רמת הפירוט המובאת בדוגמא להלן אינה בהכרח רמת הפירוט שתידרש בעניין זה.</w:t>
      </w:r>
      <w:r w:rsidR="009101BD" w:rsidRPr="00D938A9">
        <w:rPr>
          <w:rFonts w:asciiTheme="minorBidi" w:hAnsiTheme="minorBidi" w:cstheme="minorBidi"/>
          <w:noProof/>
          <w:color w:val="0000FF"/>
          <w:shd w:val="clear" w:color="auto" w:fill="CCCCCC"/>
          <w:rtl/>
        </w:rPr>
        <w:t xml:space="preserve"> </w:t>
      </w:r>
    </w:p>
    <w:p w14:paraId="3F3E5A70" w14:textId="77777777" w:rsidR="00B50A15" w:rsidRPr="00D938A9" w:rsidRDefault="00B50A15" w:rsidP="00C8044C">
      <w:pPr>
        <w:jc w:val="both"/>
        <w:rPr>
          <w:rFonts w:asciiTheme="minorBidi" w:hAnsiTheme="minorBidi" w:cstheme="minorBidi"/>
          <w:noProof/>
          <w:color w:val="0000FF"/>
          <w:shd w:val="clear" w:color="auto" w:fill="CCCCCC"/>
          <w:rtl/>
        </w:rPr>
      </w:pPr>
    </w:p>
    <w:p w14:paraId="56205700" w14:textId="5E793261" w:rsidR="00DB2FE9" w:rsidRPr="00D938A9" w:rsidRDefault="00DB2FE9"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לתשומת לב: </w:t>
      </w:r>
      <w:r w:rsidR="00226458" w:rsidRPr="00D938A9">
        <w:rPr>
          <w:rFonts w:asciiTheme="minorBidi" w:hAnsiTheme="minorBidi" w:cstheme="minorBidi"/>
          <w:noProof/>
          <w:color w:val="0000FF"/>
          <w:shd w:val="clear" w:color="auto" w:fill="CCCCCC"/>
          <w:rtl/>
        </w:rPr>
        <w:t>ב</w:t>
      </w:r>
      <w:r w:rsidRPr="00D938A9">
        <w:rPr>
          <w:rFonts w:asciiTheme="minorBidi" w:hAnsiTheme="minorBidi" w:cstheme="minorBidi"/>
          <w:noProof/>
          <w:color w:val="0000FF"/>
          <w:shd w:val="clear" w:color="auto" w:fill="CCCCCC"/>
          <w:rtl/>
        </w:rPr>
        <w:t>התאם לסעיפים 10(ו) ו-40א ל</w:t>
      </w:r>
      <w:r w:rsidR="005C7642" w:rsidRPr="00D938A9">
        <w:rPr>
          <w:rFonts w:asciiTheme="minorBidi" w:hAnsiTheme="minorBidi" w:cstheme="minorBidi"/>
          <w:noProof/>
          <w:color w:val="0000FF"/>
          <w:shd w:val="clear" w:color="auto" w:fill="CCCCCC"/>
          <w:rtl/>
        </w:rPr>
        <w:t>-</w:t>
      </w:r>
      <w:r w:rsidR="005C7642" w:rsidRPr="006A759A">
        <w:rPr>
          <w:rFonts w:ascii="Georgia" w:hAnsi="Georgia" w:cstheme="minorBidi"/>
          <w:noProof/>
          <w:color w:val="0000FF"/>
          <w:shd w:val="clear" w:color="auto" w:fill="CCCCCC"/>
        </w:rPr>
        <w:t>IAS 1</w:t>
      </w:r>
      <w:r w:rsidRPr="00D938A9">
        <w:rPr>
          <w:rFonts w:asciiTheme="minorBidi" w:hAnsiTheme="minorBidi" w:cstheme="minorBidi"/>
          <w:noProof/>
          <w:color w:val="0000FF"/>
          <w:shd w:val="clear" w:color="auto" w:fill="CCCCCC"/>
          <w:rtl/>
        </w:rPr>
        <w:t xml:space="preserve">, יש להציג </w:t>
      </w:r>
      <w:r w:rsidRPr="00D938A9">
        <w:rPr>
          <w:rFonts w:asciiTheme="minorBidi" w:hAnsiTheme="minorBidi" w:cstheme="minorBidi"/>
          <w:b/>
          <w:bCs/>
          <w:noProof/>
          <w:color w:val="0000FF"/>
          <w:shd w:val="clear" w:color="auto" w:fill="CCCCCC"/>
          <w:rtl/>
        </w:rPr>
        <w:t>דוח</w:t>
      </w:r>
      <w:r w:rsidRPr="00D938A9">
        <w:rPr>
          <w:rFonts w:asciiTheme="minorBidi" w:hAnsiTheme="minorBidi" w:cstheme="minorBidi"/>
          <w:b/>
          <w:bCs/>
          <w:noProof/>
          <w:color w:val="0000FF"/>
          <w:shd w:val="clear" w:color="auto" w:fill="CCCCCC"/>
        </w:rPr>
        <w:t xml:space="preserve"> </w:t>
      </w:r>
      <w:r w:rsidRPr="00D938A9">
        <w:rPr>
          <w:rFonts w:asciiTheme="minorBidi" w:hAnsiTheme="minorBidi" w:cstheme="minorBidi"/>
          <w:b/>
          <w:bCs/>
          <w:noProof/>
          <w:color w:val="0000FF"/>
          <w:shd w:val="clear" w:color="auto" w:fill="CCCCCC"/>
          <w:rtl/>
        </w:rPr>
        <w:t>על</w:t>
      </w:r>
      <w:r w:rsidRPr="00D938A9">
        <w:rPr>
          <w:rFonts w:asciiTheme="minorBidi" w:hAnsiTheme="minorBidi" w:cstheme="minorBidi"/>
          <w:b/>
          <w:bCs/>
          <w:noProof/>
          <w:color w:val="0000FF"/>
          <w:shd w:val="clear" w:color="auto" w:fill="CCCCCC"/>
        </w:rPr>
        <w:t xml:space="preserve"> </w:t>
      </w:r>
      <w:r w:rsidRPr="00D938A9">
        <w:rPr>
          <w:rFonts w:asciiTheme="minorBidi" w:hAnsiTheme="minorBidi" w:cstheme="minorBidi"/>
          <w:b/>
          <w:bCs/>
          <w:noProof/>
          <w:color w:val="0000FF"/>
          <w:shd w:val="clear" w:color="auto" w:fill="CCCCCC"/>
          <w:rtl/>
        </w:rPr>
        <w:t>מצב</w:t>
      </w:r>
      <w:r w:rsidRPr="00D938A9">
        <w:rPr>
          <w:rFonts w:asciiTheme="minorBidi" w:hAnsiTheme="minorBidi" w:cstheme="minorBidi"/>
          <w:b/>
          <w:bCs/>
          <w:noProof/>
          <w:color w:val="0000FF"/>
          <w:shd w:val="clear" w:color="auto" w:fill="CCCCCC"/>
        </w:rPr>
        <w:t xml:space="preserve"> </w:t>
      </w:r>
      <w:r w:rsidRPr="00D938A9">
        <w:rPr>
          <w:rFonts w:asciiTheme="minorBidi" w:hAnsiTheme="minorBidi" w:cstheme="minorBidi"/>
          <w:b/>
          <w:bCs/>
          <w:noProof/>
          <w:color w:val="0000FF"/>
          <w:shd w:val="clear" w:color="auto" w:fill="CCCCCC"/>
          <w:rtl/>
        </w:rPr>
        <w:t>כספי</w:t>
      </w:r>
      <w:r w:rsidRPr="00D938A9">
        <w:rPr>
          <w:rFonts w:asciiTheme="minorBidi" w:hAnsiTheme="minorBidi" w:cstheme="minorBidi"/>
          <w:b/>
          <w:bCs/>
          <w:noProof/>
          <w:color w:val="0000FF"/>
          <w:shd w:val="clear" w:color="auto" w:fill="CCCCCC"/>
        </w:rPr>
        <w:t xml:space="preserve"> </w:t>
      </w:r>
      <w:r w:rsidRPr="00D938A9">
        <w:rPr>
          <w:rFonts w:asciiTheme="minorBidi" w:hAnsiTheme="minorBidi" w:cstheme="minorBidi"/>
          <w:b/>
          <w:bCs/>
          <w:noProof/>
          <w:color w:val="0000FF"/>
          <w:shd w:val="clear" w:color="auto" w:fill="CCCCCC"/>
          <w:rtl/>
        </w:rPr>
        <w:t>לתחילת</w:t>
      </w:r>
      <w:r w:rsidRPr="00D938A9">
        <w:rPr>
          <w:rFonts w:asciiTheme="minorBidi" w:hAnsiTheme="minorBidi" w:cstheme="minorBidi"/>
          <w:b/>
          <w:bCs/>
          <w:noProof/>
          <w:color w:val="0000FF"/>
          <w:shd w:val="clear" w:color="auto" w:fill="CCCCCC"/>
        </w:rPr>
        <w:t xml:space="preserve"> </w:t>
      </w:r>
      <w:r w:rsidRPr="00D938A9">
        <w:rPr>
          <w:rFonts w:asciiTheme="minorBidi" w:hAnsiTheme="minorBidi" w:cstheme="minorBidi"/>
          <w:b/>
          <w:bCs/>
          <w:noProof/>
          <w:color w:val="0000FF"/>
          <w:shd w:val="clear" w:color="auto" w:fill="CCCCCC"/>
          <w:rtl/>
        </w:rPr>
        <w:t>התקופה</w:t>
      </w:r>
      <w:r w:rsidRPr="00D938A9">
        <w:rPr>
          <w:rFonts w:asciiTheme="minorBidi" w:hAnsiTheme="minorBidi" w:cstheme="minorBidi"/>
          <w:b/>
          <w:bCs/>
          <w:noProof/>
          <w:color w:val="0000FF"/>
          <w:shd w:val="clear" w:color="auto" w:fill="CCCCCC"/>
        </w:rPr>
        <w:t xml:space="preserve"> </w:t>
      </w:r>
      <w:r w:rsidRPr="00D938A9">
        <w:rPr>
          <w:rFonts w:asciiTheme="minorBidi" w:hAnsiTheme="minorBidi" w:cstheme="minorBidi"/>
          <w:b/>
          <w:bCs/>
          <w:noProof/>
          <w:color w:val="0000FF"/>
          <w:shd w:val="clear" w:color="auto" w:fill="CCCCCC"/>
          <w:rtl/>
        </w:rPr>
        <w:t>הקודמת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כאשר</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ישות מיישמת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מדיניות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חשבונאית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למפרע,</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מבצעת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הצגה</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מחדש של פריטים בדוחותיה הכספיים או מסווגת מחדש</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פריטים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בדוחותיה</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הכספיים וכן ליישום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למפרע,</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להצגה</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מחדש</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או</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לסיווג</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מחדש</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יש</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השפעה מהותית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על</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המידע</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בדוח</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על</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המצב</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הכספי</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לתחילת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התקופה הקודמת</w:t>
      </w:r>
      <w:r w:rsidR="00380F64"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בחברה שבה יישום</w:t>
      </w:r>
      <w:r w:rsidR="00DD20C8">
        <w:rPr>
          <w:rFonts w:asciiTheme="minorBidi" w:hAnsiTheme="minorBidi" w:cstheme="minorBidi" w:hint="cs"/>
          <w:noProof/>
          <w:color w:val="0000FF"/>
          <w:shd w:val="clear" w:color="auto" w:fill="CCCCCC"/>
          <w:rtl/>
        </w:rPr>
        <w:t xml:space="preserve"> תקני</w:t>
      </w:r>
      <w:r w:rsidRPr="00D938A9">
        <w:rPr>
          <w:rFonts w:asciiTheme="minorBidi" w:hAnsiTheme="minorBidi" w:cstheme="minorBidi"/>
          <w:noProof/>
          <w:color w:val="0000FF"/>
          <w:shd w:val="clear" w:color="auto" w:fill="CCCCCC"/>
          <w:rtl/>
        </w:rPr>
        <w:t xml:space="preserve"> </w:t>
      </w:r>
      <w:r w:rsidR="00DD20C8" w:rsidRPr="002614D5">
        <w:rPr>
          <w:rFonts w:ascii="Georgia" w:hAnsi="Georgia" w:cstheme="minorBidi"/>
          <w:noProof/>
          <w:color w:val="0000FF"/>
          <w:shd w:val="clear" w:color="auto" w:fill="CCCCCC"/>
        </w:rPr>
        <w:t>IFRS Accounting Standards</w:t>
      </w:r>
      <w:r w:rsidR="00DD20C8"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חדשים השפיע על סעיפים בודדים בלבד, יש לסמן את הסעיפים הספציפיים ששונו ולא את כל העמודה.</w:t>
      </w:r>
    </w:p>
    <w:p w14:paraId="71A10128" w14:textId="77777777" w:rsidR="005101DC" w:rsidRPr="00D938A9" w:rsidRDefault="005101DC" w:rsidP="00C8044C">
      <w:pPr>
        <w:ind w:left="942"/>
        <w:jc w:val="both"/>
        <w:rPr>
          <w:rFonts w:asciiTheme="minorBidi" w:hAnsiTheme="minorBidi" w:cstheme="minorBidi"/>
          <w:noProof/>
          <w:color w:val="0000FF"/>
          <w:shd w:val="clear" w:color="auto" w:fill="CCCCCC"/>
          <w:rtl/>
        </w:rPr>
      </w:pPr>
    </w:p>
    <w:tbl>
      <w:tblPr>
        <w:bidiVisual/>
        <w:tblW w:w="8869" w:type="dxa"/>
        <w:tblLayout w:type="fixed"/>
        <w:tblCellMar>
          <w:left w:w="107" w:type="dxa"/>
          <w:right w:w="107" w:type="dxa"/>
        </w:tblCellMar>
        <w:tblLook w:val="0000" w:firstRow="0" w:lastRow="0" w:firstColumn="0" w:lastColumn="0" w:noHBand="0" w:noVBand="0"/>
      </w:tblPr>
      <w:tblGrid>
        <w:gridCol w:w="4752"/>
        <w:gridCol w:w="1529"/>
        <w:gridCol w:w="1365"/>
        <w:gridCol w:w="1223"/>
      </w:tblGrid>
      <w:tr w:rsidR="009101BD" w:rsidRPr="00D938A9" w14:paraId="5A304041" w14:textId="77777777" w:rsidTr="00FB4ADC">
        <w:trPr>
          <w:trHeight w:val="20"/>
        </w:trPr>
        <w:tc>
          <w:tcPr>
            <w:tcW w:w="4752" w:type="dxa"/>
            <w:vAlign w:val="bottom"/>
          </w:tcPr>
          <w:p w14:paraId="31B68374" w14:textId="77777777" w:rsidR="009101BD" w:rsidRPr="00D938A9" w:rsidRDefault="009101BD" w:rsidP="00C8044C">
            <w:pPr>
              <w:outlineLvl w:val="4"/>
              <w:rPr>
                <w:rStyle w:val="a"/>
                <w:rFonts w:asciiTheme="minorBidi" w:hAnsiTheme="minorBidi" w:cstheme="minorBidi"/>
                <w:b/>
                <w:noProof/>
                <w:sz w:val="18"/>
                <w:szCs w:val="18"/>
                <w:rtl/>
              </w:rPr>
            </w:pPr>
          </w:p>
        </w:tc>
        <w:tc>
          <w:tcPr>
            <w:tcW w:w="1529" w:type="dxa"/>
            <w:shd w:val="clear" w:color="auto" w:fill="auto"/>
            <w:vAlign w:val="bottom"/>
          </w:tcPr>
          <w:p w14:paraId="41DDB48F" w14:textId="16E1B4B6" w:rsidR="009101BD" w:rsidRPr="00D938A9" w:rsidRDefault="009101BD" w:rsidP="00C8044C">
            <w:pPr>
              <w:pBdr>
                <w:bottom w:val="single" w:sz="4" w:space="1" w:color="auto"/>
              </w:pBdr>
              <w:tabs>
                <w:tab w:val="decimal" w:pos="80"/>
              </w:tabs>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 xml:space="preserve">כפי שדווח בעבר </w:t>
            </w:r>
            <w:r w:rsidRPr="00D938A9">
              <w:rPr>
                <w:rFonts w:asciiTheme="minorBidi" w:hAnsiTheme="minorBidi" w:cstheme="minorBidi"/>
                <w:b/>
                <w:bCs/>
                <w:noProof/>
                <w:color w:val="000000"/>
                <w:sz w:val="18"/>
                <w:szCs w:val="18"/>
                <w:rtl/>
              </w:rPr>
              <w:t>(31.12.</w:t>
            </w:r>
            <w:r w:rsidR="000A291D" w:rsidRPr="00D938A9">
              <w:rPr>
                <w:rFonts w:asciiTheme="minorBidi" w:hAnsiTheme="minorBidi" w:cstheme="minorBidi"/>
                <w:b/>
                <w:bCs/>
                <w:noProof/>
                <w:color w:val="000000"/>
                <w:sz w:val="18"/>
                <w:szCs w:val="18"/>
                <w:rtl/>
              </w:rPr>
              <w:t>202</w:t>
            </w:r>
            <w:r w:rsidR="000A291D">
              <w:rPr>
                <w:rFonts w:asciiTheme="minorBidi" w:hAnsiTheme="minorBidi" w:cstheme="minorBidi" w:hint="cs"/>
                <w:b/>
                <w:bCs/>
                <w:noProof/>
                <w:color w:val="000000"/>
                <w:sz w:val="18"/>
                <w:szCs w:val="18"/>
                <w:rtl/>
              </w:rPr>
              <w:t>3</w:t>
            </w:r>
            <w:r w:rsidR="000A291D" w:rsidRPr="00D938A9">
              <w:rPr>
                <w:rFonts w:asciiTheme="minorBidi" w:hAnsiTheme="minorBidi" w:cstheme="minorBidi"/>
                <w:b/>
                <w:bCs/>
                <w:noProof/>
                <w:color w:val="000000"/>
                <w:sz w:val="18"/>
                <w:szCs w:val="18"/>
                <w:rtl/>
              </w:rPr>
              <w:t xml:space="preserve"> </w:t>
            </w:r>
            <w:r w:rsidRPr="00D938A9">
              <w:rPr>
                <w:rFonts w:asciiTheme="minorBidi" w:hAnsiTheme="minorBidi" w:cstheme="minorBidi"/>
                <w:b/>
                <w:bCs/>
                <w:noProof/>
                <w:color w:val="000000"/>
                <w:sz w:val="18"/>
                <w:szCs w:val="18"/>
                <w:rtl/>
              </w:rPr>
              <w:t>-   כפי שהיה מדווח אילו לא היה נכנס לתוקף _____)</w:t>
            </w:r>
          </w:p>
        </w:tc>
        <w:tc>
          <w:tcPr>
            <w:tcW w:w="1365" w:type="dxa"/>
            <w:vAlign w:val="bottom"/>
          </w:tcPr>
          <w:p w14:paraId="7164AD5C" w14:textId="77777777" w:rsidR="009101BD" w:rsidRPr="00D938A9" w:rsidRDefault="009101BD" w:rsidP="00C8044C">
            <w:pPr>
              <w:pBdr>
                <w:bottom w:val="single" w:sz="4" w:space="1" w:color="auto"/>
              </w:pBdr>
              <w:tabs>
                <w:tab w:val="decimal" w:pos="80"/>
              </w:tabs>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השפעת היישום לראשונה</w:t>
            </w:r>
          </w:p>
        </w:tc>
        <w:tc>
          <w:tcPr>
            <w:tcW w:w="1223" w:type="dxa"/>
            <w:vAlign w:val="bottom"/>
          </w:tcPr>
          <w:p w14:paraId="3E5B9357" w14:textId="77777777" w:rsidR="009101BD" w:rsidRPr="00D938A9" w:rsidRDefault="009101BD" w:rsidP="00C8044C">
            <w:pPr>
              <w:pBdr>
                <w:bottom w:val="single" w:sz="4" w:space="1" w:color="auto"/>
              </w:pBdr>
              <w:tabs>
                <w:tab w:val="decimal" w:pos="80"/>
              </w:tabs>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כמדווח בדוחות כספיים אלה</w:t>
            </w:r>
          </w:p>
        </w:tc>
      </w:tr>
      <w:tr w:rsidR="009101BD" w:rsidRPr="00D938A9" w14:paraId="46B32440" w14:textId="77777777" w:rsidTr="00FB4ADC">
        <w:trPr>
          <w:trHeight w:val="20"/>
        </w:trPr>
        <w:tc>
          <w:tcPr>
            <w:tcW w:w="4752" w:type="dxa"/>
          </w:tcPr>
          <w:p w14:paraId="081DDAAE" w14:textId="77777777" w:rsidR="009101BD" w:rsidRPr="00D938A9" w:rsidRDefault="009101BD" w:rsidP="00C8044C">
            <w:pPr>
              <w:ind w:left="284" w:hanging="261"/>
              <w:outlineLvl w:val="4"/>
              <w:rPr>
                <w:rFonts w:asciiTheme="minorBidi" w:hAnsiTheme="minorBidi" w:cstheme="minorBidi"/>
                <w:b/>
                <w:bCs/>
                <w:noProof/>
                <w:sz w:val="18"/>
                <w:szCs w:val="18"/>
                <w:rtl/>
              </w:rPr>
            </w:pPr>
          </w:p>
        </w:tc>
        <w:tc>
          <w:tcPr>
            <w:tcW w:w="4117" w:type="dxa"/>
            <w:gridSpan w:val="3"/>
            <w:shd w:val="clear" w:color="auto" w:fill="auto"/>
          </w:tcPr>
          <w:p w14:paraId="7C5AE940" w14:textId="77777777" w:rsidR="009101BD" w:rsidRPr="00D938A9" w:rsidRDefault="009101BD" w:rsidP="00C8044C">
            <w:pPr>
              <w:pBdr>
                <w:bottom w:val="single" w:sz="4" w:space="1" w:color="auto"/>
              </w:pBdr>
              <w:tabs>
                <w:tab w:val="decimal" w:pos="80"/>
              </w:tabs>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אלפי ש"ח</w:t>
            </w:r>
          </w:p>
        </w:tc>
      </w:tr>
      <w:tr w:rsidR="009101BD" w:rsidRPr="00D938A9" w14:paraId="2381B19E" w14:textId="77777777" w:rsidTr="00FB4ADC">
        <w:trPr>
          <w:trHeight w:val="20"/>
        </w:trPr>
        <w:tc>
          <w:tcPr>
            <w:tcW w:w="4752" w:type="dxa"/>
          </w:tcPr>
          <w:p w14:paraId="61828995" w14:textId="77777777" w:rsidR="009101BD" w:rsidRPr="00D938A9" w:rsidRDefault="009101BD" w:rsidP="00C8044C">
            <w:pPr>
              <w:tabs>
                <w:tab w:val="left" w:pos="284"/>
                <w:tab w:val="left" w:pos="567"/>
                <w:tab w:val="left" w:pos="851"/>
              </w:tabs>
              <w:rPr>
                <w:rFonts w:asciiTheme="minorBidi" w:hAnsiTheme="minorBidi" w:cstheme="minorBidi"/>
                <w:b/>
                <w:bCs/>
                <w:noProof/>
                <w:rtl/>
              </w:rPr>
            </w:pPr>
            <w:r w:rsidRPr="00D938A9">
              <w:rPr>
                <w:rFonts w:asciiTheme="minorBidi" w:hAnsiTheme="minorBidi" w:cstheme="minorBidi"/>
                <w:b/>
                <w:bCs/>
                <w:noProof/>
                <w:rtl/>
              </w:rPr>
              <w:t>השפעה על הדוחות על המצב הכספי:</w:t>
            </w:r>
          </w:p>
        </w:tc>
        <w:tc>
          <w:tcPr>
            <w:tcW w:w="1529" w:type="dxa"/>
            <w:shd w:val="clear" w:color="auto" w:fill="auto"/>
          </w:tcPr>
          <w:p w14:paraId="67E50D44" w14:textId="77777777" w:rsidR="009101BD" w:rsidRPr="00D938A9" w:rsidRDefault="009101BD" w:rsidP="00C8044C">
            <w:pPr>
              <w:tabs>
                <w:tab w:val="left" w:pos="284"/>
                <w:tab w:val="left" w:pos="567"/>
                <w:tab w:val="left" w:pos="851"/>
              </w:tabs>
              <w:rPr>
                <w:rFonts w:asciiTheme="minorBidi" w:hAnsiTheme="minorBidi" w:cstheme="minorBidi"/>
                <w:b/>
                <w:bCs/>
                <w:noProof/>
                <w:rtl/>
              </w:rPr>
            </w:pPr>
          </w:p>
        </w:tc>
        <w:tc>
          <w:tcPr>
            <w:tcW w:w="1365" w:type="dxa"/>
          </w:tcPr>
          <w:p w14:paraId="593AD85F" w14:textId="77777777" w:rsidR="009101BD" w:rsidRPr="00D938A9" w:rsidRDefault="009101BD" w:rsidP="00C8044C">
            <w:pPr>
              <w:tabs>
                <w:tab w:val="left" w:pos="284"/>
                <w:tab w:val="left" w:pos="567"/>
                <w:tab w:val="left" w:pos="851"/>
              </w:tabs>
              <w:rPr>
                <w:rFonts w:asciiTheme="minorBidi" w:hAnsiTheme="minorBidi" w:cstheme="minorBidi"/>
                <w:b/>
                <w:bCs/>
                <w:noProof/>
                <w:rtl/>
              </w:rPr>
            </w:pPr>
          </w:p>
        </w:tc>
        <w:tc>
          <w:tcPr>
            <w:tcW w:w="1223" w:type="dxa"/>
          </w:tcPr>
          <w:p w14:paraId="418B9937" w14:textId="77777777" w:rsidR="009101BD" w:rsidRPr="00D938A9" w:rsidRDefault="009101BD" w:rsidP="00C8044C">
            <w:pPr>
              <w:tabs>
                <w:tab w:val="left" w:pos="284"/>
                <w:tab w:val="left" w:pos="567"/>
                <w:tab w:val="left" w:pos="851"/>
              </w:tabs>
              <w:rPr>
                <w:rFonts w:asciiTheme="minorBidi" w:hAnsiTheme="minorBidi" w:cstheme="minorBidi"/>
                <w:b/>
                <w:bCs/>
                <w:noProof/>
                <w:rtl/>
              </w:rPr>
            </w:pPr>
          </w:p>
        </w:tc>
      </w:tr>
      <w:tr w:rsidR="009101BD" w:rsidRPr="00D938A9" w14:paraId="599FE581" w14:textId="77777777" w:rsidTr="00FB4ADC">
        <w:trPr>
          <w:trHeight w:val="20"/>
        </w:trPr>
        <w:tc>
          <w:tcPr>
            <w:tcW w:w="4752" w:type="dxa"/>
          </w:tcPr>
          <w:p w14:paraId="4187BDAF" w14:textId="77777777" w:rsidR="009101BD" w:rsidRPr="00D938A9" w:rsidRDefault="009101BD" w:rsidP="00C8044C">
            <w:pPr>
              <w:bidi w:val="0"/>
              <w:rPr>
                <w:rFonts w:asciiTheme="minorBidi" w:hAnsiTheme="minorBidi" w:cstheme="minorBidi"/>
                <w:b/>
                <w:bCs/>
                <w:noProof/>
                <w:snapToGrid w:val="0"/>
                <w:sz w:val="18"/>
                <w:szCs w:val="18"/>
                <w:u w:val="single"/>
              </w:rPr>
            </w:pPr>
          </w:p>
        </w:tc>
        <w:tc>
          <w:tcPr>
            <w:tcW w:w="1529" w:type="dxa"/>
            <w:shd w:val="clear" w:color="auto" w:fill="auto"/>
          </w:tcPr>
          <w:p w14:paraId="0F84C0C3"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72E3B8AD"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2530BBC3"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53CB0645" w14:textId="77777777" w:rsidTr="00FB4ADC">
        <w:trPr>
          <w:trHeight w:val="20"/>
        </w:trPr>
        <w:tc>
          <w:tcPr>
            <w:tcW w:w="4752" w:type="dxa"/>
          </w:tcPr>
          <w:p w14:paraId="66347282" w14:textId="6BDE5DAA" w:rsidR="009101BD" w:rsidRPr="00D938A9" w:rsidRDefault="009E7611" w:rsidP="00C8044C">
            <w:pPr>
              <w:tabs>
                <w:tab w:val="left" w:pos="284"/>
                <w:tab w:val="left" w:pos="744"/>
                <w:tab w:val="left" w:pos="851"/>
              </w:tabs>
              <w:ind w:left="360"/>
              <w:rPr>
                <w:rFonts w:asciiTheme="minorBidi" w:hAnsiTheme="minorBidi" w:cstheme="minorBidi"/>
                <w:b/>
                <w:bCs/>
                <w:noProof/>
                <w:rtl/>
              </w:rPr>
            </w:pPr>
            <w:r w:rsidRPr="00D938A9">
              <w:rPr>
                <w:rFonts w:asciiTheme="minorBidi" w:hAnsiTheme="minorBidi" w:cstheme="minorBidi"/>
                <w:b/>
                <w:bCs/>
                <w:noProof/>
                <w:rtl/>
              </w:rPr>
              <w:t>א.</w:t>
            </w:r>
            <w:r w:rsidRPr="00D938A9">
              <w:rPr>
                <w:rFonts w:asciiTheme="minorBidi" w:hAnsiTheme="minorBidi" w:cstheme="minorBidi"/>
                <w:b/>
                <w:bCs/>
                <w:noProof/>
                <w:rtl/>
              </w:rPr>
              <w:tab/>
            </w:r>
            <w:r w:rsidR="009101BD" w:rsidRPr="00D938A9">
              <w:rPr>
                <w:rFonts w:asciiTheme="minorBidi" w:hAnsiTheme="minorBidi" w:cstheme="minorBidi"/>
                <w:b/>
                <w:bCs/>
                <w:noProof/>
                <w:rtl/>
              </w:rPr>
              <w:t xml:space="preserve">דוח על המצב הכספי ליום 31 בדצמבר </w:t>
            </w:r>
            <w:r w:rsidR="000A291D" w:rsidRPr="00D938A9">
              <w:rPr>
                <w:rFonts w:asciiTheme="minorBidi" w:hAnsiTheme="minorBidi" w:cstheme="minorBidi"/>
                <w:b/>
                <w:bCs/>
                <w:noProof/>
                <w:rtl/>
              </w:rPr>
              <w:t>202</w:t>
            </w:r>
            <w:r w:rsidR="000A291D">
              <w:rPr>
                <w:rFonts w:asciiTheme="minorBidi" w:hAnsiTheme="minorBidi" w:cstheme="minorBidi" w:hint="cs"/>
                <w:b/>
                <w:bCs/>
                <w:noProof/>
                <w:rtl/>
              </w:rPr>
              <w:t>4</w:t>
            </w:r>
            <w:r w:rsidR="009101BD" w:rsidRPr="00D938A9">
              <w:rPr>
                <w:rFonts w:asciiTheme="minorBidi" w:hAnsiTheme="minorBidi" w:cstheme="minorBidi"/>
                <w:b/>
                <w:bCs/>
                <w:noProof/>
                <w:rtl/>
              </w:rPr>
              <w:t>:</w:t>
            </w:r>
          </w:p>
        </w:tc>
        <w:tc>
          <w:tcPr>
            <w:tcW w:w="1529" w:type="dxa"/>
            <w:shd w:val="clear" w:color="auto" w:fill="auto"/>
          </w:tcPr>
          <w:p w14:paraId="0519CD9B"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49F167C2"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4D265D02"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4EC16AE5" w14:textId="77777777" w:rsidTr="00FB4ADC">
        <w:trPr>
          <w:trHeight w:val="20"/>
        </w:trPr>
        <w:tc>
          <w:tcPr>
            <w:tcW w:w="4752" w:type="dxa"/>
          </w:tcPr>
          <w:p w14:paraId="2EBC582A" w14:textId="77777777" w:rsidR="009101BD" w:rsidRPr="00D938A9" w:rsidRDefault="009101BD" w:rsidP="00C8044C">
            <w:pPr>
              <w:tabs>
                <w:tab w:val="left" w:pos="284"/>
                <w:tab w:val="left" w:pos="567"/>
                <w:tab w:val="left" w:pos="1027"/>
              </w:tabs>
              <w:ind w:left="1027" w:hanging="68"/>
              <w:rPr>
                <w:rFonts w:asciiTheme="minorBidi" w:hAnsiTheme="minorBidi" w:cstheme="minorBidi"/>
                <w:noProof/>
                <w:color w:val="000000"/>
                <w:rtl/>
              </w:rPr>
            </w:pPr>
            <w:r w:rsidRPr="00D938A9">
              <w:rPr>
                <w:rFonts w:asciiTheme="minorBidi" w:hAnsiTheme="minorBidi" w:cstheme="minorBidi"/>
                <w:noProof/>
                <w:color w:val="000000"/>
                <w:rtl/>
              </w:rPr>
              <w:t>ההשפעה על נכסים והתחייבויות:</w:t>
            </w:r>
          </w:p>
        </w:tc>
        <w:tc>
          <w:tcPr>
            <w:tcW w:w="1529" w:type="dxa"/>
            <w:shd w:val="clear" w:color="auto" w:fill="auto"/>
          </w:tcPr>
          <w:p w14:paraId="0A8F0799"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2C231EDF"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5A6423E2"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156AF310" w14:textId="77777777" w:rsidTr="00FB4ADC">
        <w:trPr>
          <w:trHeight w:val="20"/>
        </w:trPr>
        <w:tc>
          <w:tcPr>
            <w:tcW w:w="4752" w:type="dxa"/>
          </w:tcPr>
          <w:p w14:paraId="6D2EAC34" w14:textId="77777777" w:rsidR="009101BD" w:rsidRPr="00D938A9" w:rsidRDefault="009101BD" w:rsidP="00C8044C">
            <w:pPr>
              <w:tabs>
                <w:tab w:val="left" w:pos="284"/>
                <w:tab w:val="left" w:pos="567"/>
                <w:tab w:val="left" w:pos="102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סעיף ___________</w:t>
            </w:r>
          </w:p>
        </w:tc>
        <w:tc>
          <w:tcPr>
            <w:tcW w:w="1529" w:type="dxa"/>
            <w:shd w:val="clear" w:color="auto" w:fill="auto"/>
          </w:tcPr>
          <w:p w14:paraId="32913F00"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092AC370"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48984A65"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729B7546" w14:textId="77777777" w:rsidTr="00FB4ADC">
        <w:trPr>
          <w:trHeight w:val="20"/>
        </w:trPr>
        <w:tc>
          <w:tcPr>
            <w:tcW w:w="4752" w:type="dxa"/>
          </w:tcPr>
          <w:p w14:paraId="42FB75A5" w14:textId="77777777" w:rsidR="009101BD" w:rsidRPr="00D938A9" w:rsidRDefault="009101BD" w:rsidP="00C8044C">
            <w:pPr>
              <w:tabs>
                <w:tab w:val="left" w:pos="284"/>
                <w:tab w:val="left" w:pos="567"/>
                <w:tab w:val="left" w:pos="102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סעיף ___________</w:t>
            </w:r>
          </w:p>
        </w:tc>
        <w:tc>
          <w:tcPr>
            <w:tcW w:w="1529" w:type="dxa"/>
            <w:shd w:val="clear" w:color="auto" w:fill="auto"/>
          </w:tcPr>
          <w:p w14:paraId="43DD03B2"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10E3ABD1"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094336D6"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67BAFC51" w14:textId="77777777" w:rsidTr="00FB4ADC">
        <w:trPr>
          <w:trHeight w:val="20"/>
        </w:trPr>
        <w:tc>
          <w:tcPr>
            <w:tcW w:w="4752" w:type="dxa"/>
          </w:tcPr>
          <w:p w14:paraId="50EEEDD9" w14:textId="77777777" w:rsidR="009101BD" w:rsidRPr="00D938A9" w:rsidRDefault="009101BD" w:rsidP="00C8044C">
            <w:pPr>
              <w:tabs>
                <w:tab w:val="left" w:pos="284"/>
                <w:tab w:val="left" w:pos="567"/>
                <w:tab w:val="left" w:pos="1027"/>
              </w:tabs>
              <w:ind w:left="1027" w:hanging="68"/>
              <w:rPr>
                <w:rFonts w:asciiTheme="minorBidi" w:hAnsiTheme="minorBidi" w:cstheme="minorBidi"/>
                <w:noProof/>
                <w:color w:val="000000"/>
                <w:rtl/>
              </w:rPr>
            </w:pPr>
            <w:r w:rsidRPr="00D938A9">
              <w:rPr>
                <w:rFonts w:asciiTheme="minorBidi" w:hAnsiTheme="minorBidi" w:cstheme="minorBidi"/>
                <w:noProof/>
                <w:color w:val="000000"/>
                <w:rtl/>
              </w:rPr>
              <w:t>ההשפעה על ההון:</w:t>
            </w:r>
          </w:p>
        </w:tc>
        <w:tc>
          <w:tcPr>
            <w:tcW w:w="1529" w:type="dxa"/>
            <w:shd w:val="clear" w:color="auto" w:fill="auto"/>
          </w:tcPr>
          <w:p w14:paraId="79277B90"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7ABC4C6E"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24CD0163"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0D10984D" w14:textId="77777777" w:rsidTr="00FB4ADC">
        <w:trPr>
          <w:trHeight w:val="20"/>
        </w:trPr>
        <w:tc>
          <w:tcPr>
            <w:tcW w:w="4752" w:type="dxa"/>
          </w:tcPr>
          <w:p w14:paraId="0B6EA8F7" w14:textId="77777777" w:rsidR="009101BD" w:rsidRPr="00D938A9" w:rsidRDefault="009101BD" w:rsidP="00C8044C">
            <w:pPr>
              <w:tabs>
                <w:tab w:val="left" w:pos="284"/>
                <w:tab w:val="left" w:pos="567"/>
              </w:tabs>
              <w:ind w:left="1526" w:hanging="283"/>
              <w:rPr>
                <w:rFonts w:asciiTheme="minorBidi" w:hAnsiTheme="minorBidi" w:cstheme="minorBidi"/>
                <w:noProof/>
                <w:color w:val="000000"/>
                <w:rtl/>
              </w:rPr>
            </w:pPr>
            <w:r w:rsidRPr="00D938A9">
              <w:rPr>
                <w:rFonts w:asciiTheme="minorBidi" w:hAnsiTheme="minorBidi" w:cstheme="minorBidi"/>
                <w:noProof/>
                <w:color w:val="000000"/>
                <w:rtl/>
              </w:rPr>
              <w:t>הון המיוחס לבעלים של החברה - עודפים</w:t>
            </w:r>
          </w:p>
        </w:tc>
        <w:tc>
          <w:tcPr>
            <w:tcW w:w="1529" w:type="dxa"/>
            <w:shd w:val="clear" w:color="auto" w:fill="auto"/>
          </w:tcPr>
          <w:p w14:paraId="2F54B0AC"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5F0A7F03"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30B78FB3"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21B577ED" w14:textId="77777777" w:rsidTr="00FB4ADC">
        <w:trPr>
          <w:trHeight w:val="20"/>
        </w:trPr>
        <w:tc>
          <w:tcPr>
            <w:tcW w:w="4752" w:type="dxa"/>
          </w:tcPr>
          <w:p w14:paraId="50AF8662" w14:textId="77777777" w:rsidR="009101BD" w:rsidRPr="00D938A9" w:rsidRDefault="009101BD" w:rsidP="00C8044C">
            <w:pPr>
              <w:tabs>
                <w:tab w:val="left" w:pos="284"/>
                <w:tab w:val="left" w:pos="567"/>
                <w:tab w:val="left" w:pos="102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זכויות שאינן מקנות שליטה</w:t>
            </w:r>
          </w:p>
        </w:tc>
        <w:tc>
          <w:tcPr>
            <w:tcW w:w="1529" w:type="dxa"/>
            <w:shd w:val="clear" w:color="auto" w:fill="auto"/>
          </w:tcPr>
          <w:p w14:paraId="78C33138"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73442674"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18842CC0"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6A3D7C54" w14:textId="77777777" w:rsidTr="00FB4ADC">
        <w:trPr>
          <w:trHeight w:val="20"/>
        </w:trPr>
        <w:tc>
          <w:tcPr>
            <w:tcW w:w="4752" w:type="dxa"/>
          </w:tcPr>
          <w:p w14:paraId="49C67F16" w14:textId="77777777" w:rsidR="009101BD" w:rsidRPr="00D938A9" w:rsidRDefault="009101BD" w:rsidP="00C8044C">
            <w:pPr>
              <w:tabs>
                <w:tab w:val="left" w:pos="284"/>
                <w:tab w:val="left" w:pos="567"/>
                <w:tab w:val="left" w:pos="102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סך ההון</w:t>
            </w:r>
          </w:p>
        </w:tc>
        <w:tc>
          <w:tcPr>
            <w:tcW w:w="1529" w:type="dxa"/>
            <w:shd w:val="clear" w:color="auto" w:fill="auto"/>
          </w:tcPr>
          <w:p w14:paraId="5F064D7A"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0FD71D09"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4A81A255"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01FEF200" w14:textId="77777777" w:rsidTr="00FB4ADC">
        <w:trPr>
          <w:trHeight w:val="20"/>
        </w:trPr>
        <w:tc>
          <w:tcPr>
            <w:tcW w:w="4752" w:type="dxa"/>
          </w:tcPr>
          <w:p w14:paraId="53D7A078" w14:textId="4CBC41C3" w:rsidR="009101BD" w:rsidRPr="00D938A9" w:rsidRDefault="009E7611" w:rsidP="00C8044C">
            <w:pPr>
              <w:tabs>
                <w:tab w:val="left" w:pos="284"/>
                <w:tab w:val="left" w:pos="744"/>
                <w:tab w:val="left" w:pos="851"/>
              </w:tabs>
              <w:ind w:left="360"/>
              <w:rPr>
                <w:rFonts w:asciiTheme="minorBidi" w:hAnsiTheme="minorBidi" w:cstheme="minorBidi"/>
                <w:b/>
                <w:bCs/>
                <w:noProof/>
                <w:rtl/>
              </w:rPr>
            </w:pPr>
            <w:r w:rsidRPr="00D938A9">
              <w:rPr>
                <w:rFonts w:asciiTheme="minorBidi" w:hAnsiTheme="minorBidi" w:cstheme="minorBidi"/>
                <w:b/>
                <w:bCs/>
                <w:noProof/>
                <w:rtl/>
              </w:rPr>
              <w:t>ב.</w:t>
            </w:r>
            <w:r w:rsidRPr="00D938A9">
              <w:rPr>
                <w:rFonts w:asciiTheme="minorBidi" w:hAnsiTheme="minorBidi" w:cstheme="minorBidi"/>
                <w:b/>
                <w:bCs/>
                <w:noProof/>
                <w:rtl/>
              </w:rPr>
              <w:tab/>
            </w:r>
            <w:r w:rsidR="009101BD" w:rsidRPr="00D938A9">
              <w:rPr>
                <w:rFonts w:asciiTheme="minorBidi" w:hAnsiTheme="minorBidi" w:cstheme="minorBidi"/>
                <w:b/>
                <w:bCs/>
                <w:noProof/>
                <w:rtl/>
              </w:rPr>
              <w:t xml:space="preserve">דוח על המצב הכספי ליום 31 בדצמבר </w:t>
            </w:r>
            <w:r w:rsidR="000A291D" w:rsidRPr="00D938A9">
              <w:rPr>
                <w:rFonts w:asciiTheme="minorBidi" w:hAnsiTheme="minorBidi" w:cstheme="minorBidi"/>
                <w:b/>
                <w:bCs/>
                <w:noProof/>
                <w:rtl/>
              </w:rPr>
              <w:t>202</w:t>
            </w:r>
            <w:r w:rsidR="000A291D">
              <w:rPr>
                <w:rFonts w:asciiTheme="minorBidi" w:hAnsiTheme="minorBidi" w:cstheme="minorBidi" w:hint="cs"/>
                <w:b/>
                <w:bCs/>
                <w:noProof/>
                <w:rtl/>
              </w:rPr>
              <w:t>3</w:t>
            </w:r>
            <w:r w:rsidR="009101BD" w:rsidRPr="00D938A9">
              <w:rPr>
                <w:rFonts w:asciiTheme="minorBidi" w:hAnsiTheme="minorBidi" w:cstheme="minorBidi"/>
                <w:b/>
                <w:bCs/>
                <w:noProof/>
                <w:rtl/>
              </w:rPr>
              <w:t>:</w:t>
            </w:r>
          </w:p>
        </w:tc>
        <w:tc>
          <w:tcPr>
            <w:tcW w:w="1529" w:type="dxa"/>
            <w:shd w:val="clear" w:color="auto" w:fill="auto"/>
          </w:tcPr>
          <w:p w14:paraId="12340266"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704CBE9F"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4B39C31C"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42699481" w14:textId="77777777" w:rsidTr="00FB4ADC">
        <w:trPr>
          <w:trHeight w:val="20"/>
        </w:trPr>
        <w:tc>
          <w:tcPr>
            <w:tcW w:w="4752" w:type="dxa"/>
          </w:tcPr>
          <w:p w14:paraId="2C96A1E6" w14:textId="77777777" w:rsidR="009101BD" w:rsidRPr="00D938A9" w:rsidRDefault="009101BD" w:rsidP="00C8044C">
            <w:pPr>
              <w:tabs>
                <w:tab w:val="left" w:pos="284"/>
                <w:tab w:val="left" w:pos="567"/>
                <w:tab w:val="left" w:pos="1027"/>
              </w:tabs>
              <w:ind w:left="1027" w:hanging="68"/>
              <w:rPr>
                <w:rFonts w:asciiTheme="minorBidi" w:hAnsiTheme="minorBidi" w:cstheme="minorBidi"/>
                <w:noProof/>
                <w:color w:val="000000"/>
                <w:rtl/>
              </w:rPr>
            </w:pPr>
            <w:r w:rsidRPr="00D938A9">
              <w:rPr>
                <w:rFonts w:asciiTheme="minorBidi" w:hAnsiTheme="minorBidi" w:cstheme="minorBidi"/>
                <w:noProof/>
                <w:color w:val="000000"/>
                <w:rtl/>
              </w:rPr>
              <w:t>ההשפעה על נכסים והתחייבויות:</w:t>
            </w:r>
          </w:p>
        </w:tc>
        <w:tc>
          <w:tcPr>
            <w:tcW w:w="1529" w:type="dxa"/>
            <w:shd w:val="clear" w:color="auto" w:fill="auto"/>
          </w:tcPr>
          <w:p w14:paraId="29CDBB5E"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5499C237"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29BC933F"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325C28B0" w14:textId="77777777" w:rsidTr="00FB4ADC">
        <w:trPr>
          <w:trHeight w:val="20"/>
        </w:trPr>
        <w:tc>
          <w:tcPr>
            <w:tcW w:w="4752" w:type="dxa"/>
          </w:tcPr>
          <w:p w14:paraId="6772F0AD" w14:textId="77777777" w:rsidR="009101BD" w:rsidRPr="00D938A9" w:rsidRDefault="009101BD" w:rsidP="00C8044C">
            <w:pPr>
              <w:tabs>
                <w:tab w:val="left" w:pos="284"/>
                <w:tab w:val="left" w:pos="567"/>
                <w:tab w:val="left" w:pos="102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סעיף ___________</w:t>
            </w:r>
          </w:p>
        </w:tc>
        <w:tc>
          <w:tcPr>
            <w:tcW w:w="1529" w:type="dxa"/>
            <w:shd w:val="clear" w:color="auto" w:fill="auto"/>
          </w:tcPr>
          <w:p w14:paraId="3F88188E"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6322D527"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4A5823A4"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31E725BB" w14:textId="77777777" w:rsidTr="00FB4ADC">
        <w:trPr>
          <w:trHeight w:val="20"/>
        </w:trPr>
        <w:tc>
          <w:tcPr>
            <w:tcW w:w="4752" w:type="dxa"/>
          </w:tcPr>
          <w:p w14:paraId="1491C72D" w14:textId="77777777" w:rsidR="009101BD" w:rsidRPr="00D938A9" w:rsidRDefault="009101BD" w:rsidP="00C8044C">
            <w:pPr>
              <w:tabs>
                <w:tab w:val="left" w:pos="284"/>
                <w:tab w:val="left" w:pos="567"/>
                <w:tab w:val="left" w:pos="102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סעיף ___________</w:t>
            </w:r>
          </w:p>
        </w:tc>
        <w:tc>
          <w:tcPr>
            <w:tcW w:w="1529" w:type="dxa"/>
            <w:shd w:val="clear" w:color="auto" w:fill="auto"/>
          </w:tcPr>
          <w:p w14:paraId="3792B7A7"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129C6540"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14E50B17"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51F69D13" w14:textId="77777777" w:rsidTr="00FB4ADC">
        <w:trPr>
          <w:trHeight w:val="20"/>
        </w:trPr>
        <w:tc>
          <w:tcPr>
            <w:tcW w:w="4752" w:type="dxa"/>
          </w:tcPr>
          <w:p w14:paraId="0B9F4F81" w14:textId="77777777" w:rsidR="009101BD" w:rsidRPr="00D938A9" w:rsidRDefault="009101BD" w:rsidP="00C8044C">
            <w:pPr>
              <w:tabs>
                <w:tab w:val="left" w:pos="284"/>
                <w:tab w:val="left" w:pos="567"/>
                <w:tab w:val="left" w:pos="1027"/>
              </w:tabs>
              <w:ind w:left="1027" w:hanging="68"/>
              <w:rPr>
                <w:rFonts w:asciiTheme="minorBidi" w:hAnsiTheme="minorBidi" w:cstheme="minorBidi"/>
                <w:noProof/>
                <w:color w:val="000000"/>
                <w:rtl/>
              </w:rPr>
            </w:pPr>
            <w:r w:rsidRPr="00D938A9">
              <w:rPr>
                <w:rFonts w:asciiTheme="minorBidi" w:hAnsiTheme="minorBidi" w:cstheme="minorBidi"/>
                <w:noProof/>
                <w:color w:val="000000"/>
                <w:rtl/>
              </w:rPr>
              <w:t>ההשפעה על ההון:</w:t>
            </w:r>
          </w:p>
        </w:tc>
        <w:tc>
          <w:tcPr>
            <w:tcW w:w="1529" w:type="dxa"/>
            <w:shd w:val="clear" w:color="auto" w:fill="auto"/>
          </w:tcPr>
          <w:p w14:paraId="79B9AFCC"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639A1E31"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2A852C06"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3447C146" w14:textId="77777777" w:rsidTr="00FB4ADC">
        <w:trPr>
          <w:trHeight w:val="20"/>
        </w:trPr>
        <w:tc>
          <w:tcPr>
            <w:tcW w:w="4752" w:type="dxa"/>
          </w:tcPr>
          <w:p w14:paraId="7CF4B2E5" w14:textId="77777777" w:rsidR="009101BD" w:rsidRPr="00D938A9" w:rsidRDefault="009101BD" w:rsidP="00C8044C">
            <w:pPr>
              <w:tabs>
                <w:tab w:val="left" w:pos="284"/>
                <w:tab w:val="left" w:pos="567"/>
              </w:tabs>
              <w:ind w:left="1526" w:hanging="283"/>
              <w:rPr>
                <w:rFonts w:asciiTheme="minorBidi" w:hAnsiTheme="minorBidi" w:cstheme="minorBidi"/>
                <w:noProof/>
                <w:color w:val="000000"/>
                <w:rtl/>
              </w:rPr>
            </w:pPr>
            <w:r w:rsidRPr="00D938A9">
              <w:rPr>
                <w:rFonts w:asciiTheme="minorBidi" w:hAnsiTheme="minorBidi" w:cstheme="minorBidi"/>
                <w:noProof/>
                <w:color w:val="000000"/>
                <w:rtl/>
              </w:rPr>
              <w:t xml:space="preserve">הון המיוחס לבעלים של החברה </w:t>
            </w:r>
            <w:r w:rsidR="00226458" w:rsidRPr="00D938A9">
              <w:rPr>
                <w:rFonts w:asciiTheme="minorBidi" w:hAnsiTheme="minorBidi" w:cstheme="minorBidi"/>
                <w:noProof/>
                <w:color w:val="000000"/>
                <w:rtl/>
              </w:rPr>
              <w:t xml:space="preserve">- </w:t>
            </w:r>
            <w:r w:rsidRPr="00D938A9">
              <w:rPr>
                <w:rFonts w:asciiTheme="minorBidi" w:hAnsiTheme="minorBidi" w:cstheme="minorBidi"/>
                <w:noProof/>
                <w:color w:val="000000"/>
                <w:rtl/>
              </w:rPr>
              <w:t>עודפים</w:t>
            </w:r>
          </w:p>
        </w:tc>
        <w:tc>
          <w:tcPr>
            <w:tcW w:w="1529" w:type="dxa"/>
            <w:shd w:val="clear" w:color="auto" w:fill="auto"/>
          </w:tcPr>
          <w:p w14:paraId="528008F4"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14E46BF5"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1A0E5E63"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27765018" w14:textId="77777777" w:rsidTr="00FB4ADC">
        <w:trPr>
          <w:trHeight w:val="20"/>
        </w:trPr>
        <w:tc>
          <w:tcPr>
            <w:tcW w:w="4752" w:type="dxa"/>
          </w:tcPr>
          <w:p w14:paraId="3FCE74F2" w14:textId="77777777" w:rsidR="009101BD" w:rsidRPr="00D938A9" w:rsidRDefault="009101BD" w:rsidP="00C8044C">
            <w:pPr>
              <w:tabs>
                <w:tab w:val="left" w:pos="284"/>
                <w:tab w:val="left" w:pos="567"/>
                <w:tab w:val="left" w:pos="102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זכויות שאינן מקנות שליטה</w:t>
            </w:r>
          </w:p>
        </w:tc>
        <w:tc>
          <w:tcPr>
            <w:tcW w:w="1529" w:type="dxa"/>
            <w:shd w:val="clear" w:color="auto" w:fill="auto"/>
          </w:tcPr>
          <w:p w14:paraId="6E692B92"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53B98111"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0E993AED"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35488F2B" w14:textId="77777777" w:rsidTr="00FB4ADC">
        <w:trPr>
          <w:trHeight w:val="20"/>
        </w:trPr>
        <w:tc>
          <w:tcPr>
            <w:tcW w:w="4752" w:type="dxa"/>
          </w:tcPr>
          <w:p w14:paraId="00EB72D4" w14:textId="77777777" w:rsidR="009101BD" w:rsidRPr="00D938A9" w:rsidRDefault="009101BD" w:rsidP="00C8044C">
            <w:pPr>
              <w:tabs>
                <w:tab w:val="left" w:pos="284"/>
                <w:tab w:val="left" w:pos="567"/>
                <w:tab w:val="left" w:pos="102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סך ההון</w:t>
            </w:r>
          </w:p>
        </w:tc>
        <w:tc>
          <w:tcPr>
            <w:tcW w:w="1529" w:type="dxa"/>
            <w:shd w:val="clear" w:color="auto" w:fill="auto"/>
          </w:tcPr>
          <w:p w14:paraId="63A0D4C7"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2C0FC51D"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7409C146"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0761C70A" w14:textId="77777777" w:rsidTr="00FB4ADC">
        <w:trPr>
          <w:trHeight w:val="20"/>
        </w:trPr>
        <w:tc>
          <w:tcPr>
            <w:tcW w:w="4752" w:type="dxa"/>
          </w:tcPr>
          <w:p w14:paraId="3BA93E76" w14:textId="6D33AB2E" w:rsidR="009101BD" w:rsidRPr="00D938A9" w:rsidRDefault="009E7611" w:rsidP="00C8044C">
            <w:pPr>
              <w:tabs>
                <w:tab w:val="left" w:pos="284"/>
                <w:tab w:val="left" w:pos="744"/>
                <w:tab w:val="left" w:pos="851"/>
              </w:tabs>
              <w:ind w:left="360"/>
              <w:rPr>
                <w:rFonts w:asciiTheme="minorBidi" w:hAnsiTheme="minorBidi" w:cstheme="minorBidi"/>
                <w:b/>
                <w:bCs/>
                <w:noProof/>
                <w:rtl/>
              </w:rPr>
            </w:pPr>
            <w:r w:rsidRPr="00D938A9">
              <w:rPr>
                <w:rFonts w:asciiTheme="minorBidi" w:hAnsiTheme="minorBidi" w:cstheme="minorBidi"/>
                <w:b/>
                <w:bCs/>
                <w:noProof/>
                <w:rtl/>
              </w:rPr>
              <w:t>ג.</w:t>
            </w:r>
            <w:r w:rsidRPr="00D938A9">
              <w:rPr>
                <w:rFonts w:asciiTheme="minorBidi" w:hAnsiTheme="minorBidi" w:cstheme="minorBidi"/>
                <w:b/>
                <w:bCs/>
                <w:noProof/>
                <w:rtl/>
              </w:rPr>
              <w:tab/>
            </w:r>
            <w:r w:rsidR="009101BD" w:rsidRPr="00D938A9">
              <w:rPr>
                <w:rFonts w:asciiTheme="minorBidi" w:hAnsiTheme="minorBidi" w:cstheme="minorBidi"/>
                <w:b/>
                <w:bCs/>
                <w:noProof/>
                <w:rtl/>
              </w:rPr>
              <w:t xml:space="preserve">דוח על המצב הכספי ליום 1 בינואר </w:t>
            </w:r>
            <w:r w:rsidR="000A291D" w:rsidRPr="00D938A9">
              <w:rPr>
                <w:rFonts w:asciiTheme="minorBidi" w:hAnsiTheme="minorBidi" w:cstheme="minorBidi"/>
                <w:b/>
                <w:bCs/>
                <w:noProof/>
                <w:rtl/>
              </w:rPr>
              <w:t>202</w:t>
            </w:r>
            <w:r w:rsidR="000A291D">
              <w:rPr>
                <w:rFonts w:asciiTheme="minorBidi" w:hAnsiTheme="minorBidi" w:cstheme="minorBidi" w:hint="cs"/>
                <w:b/>
                <w:bCs/>
                <w:noProof/>
                <w:rtl/>
              </w:rPr>
              <w:t>3</w:t>
            </w:r>
            <w:r w:rsidR="009101BD" w:rsidRPr="00D938A9">
              <w:rPr>
                <w:rFonts w:asciiTheme="minorBidi" w:hAnsiTheme="minorBidi" w:cstheme="minorBidi"/>
                <w:b/>
                <w:bCs/>
                <w:noProof/>
                <w:rtl/>
              </w:rPr>
              <w:t>:</w:t>
            </w:r>
          </w:p>
        </w:tc>
        <w:tc>
          <w:tcPr>
            <w:tcW w:w="1529" w:type="dxa"/>
            <w:shd w:val="clear" w:color="auto" w:fill="auto"/>
          </w:tcPr>
          <w:p w14:paraId="66CE0689"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08DDB587"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3C89A3E8"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1A69E44C" w14:textId="77777777" w:rsidTr="00FB4ADC">
        <w:trPr>
          <w:trHeight w:val="20"/>
        </w:trPr>
        <w:tc>
          <w:tcPr>
            <w:tcW w:w="4752" w:type="dxa"/>
          </w:tcPr>
          <w:p w14:paraId="4D1D703F" w14:textId="77777777" w:rsidR="009101BD" w:rsidRPr="00D938A9" w:rsidRDefault="009101BD" w:rsidP="00C8044C">
            <w:pPr>
              <w:tabs>
                <w:tab w:val="left" w:pos="284"/>
                <w:tab w:val="left" w:pos="567"/>
                <w:tab w:val="left" w:pos="1027"/>
              </w:tabs>
              <w:ind w:left="1027" w:hanging="68"/>
              <w:rPr>
                <w:rFonts w:asciiTheme="minorBidi" w:hAnsiTheme="minorBidi" w:cstheme="minorBidi"/>
                <w:noProof/>
                <w:color w:val="000000"/>
                <w:rtl/>
              </w:rPr>
            </w:pPr>
            <w:r w:rsidRPr="00D938A9">
              <w:rPr>
                <w:rFonts w:asciiTheme="minorBidi" w:hAnsiTheme="minorBidi" w:cstheme="minorBidi"/>
                <w:noProof/>
                <w:color w:val="000000"/>
                <w:rtl/>
              </w:rPr>
              <w:t>ההשפעה על נכסים והתחייבויות:</w:t>
            </w:r>
          </w:p>
        </w:tc>
        <w:tc>
          <w:tcPr>
            <w:tcW w:w="1529" w:type="dxa"/>
            <w:shd w:val="clear" w:color="auto" w:fill="auto"/>
          </w:tcPr>
          <w:p w14:paraId="7D6801C4"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1A18B717"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41349CA3"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2AC2C466" w14:textId="77777777" w:rsidTr="00FB4ADC">
        <w:trPr>
          <w:trHeight w:val="20"/>
        </w:trPr>
        <w:tc>
          <w:tcPr>
            <w:tcW w:w="4752" w:type="dxa"/>
          </w:tcPr>
          <w:p w14:paraId="6B67EB3C" w14:textId="77777777" w:rsidR="009101BD" w:rsidRPr="00D938A9" w:rsidRDefault="009101BD" w:rsidP="00C8044C">
            <w:pPr>
              <w:tabs>
                <w:tab w:val="left" w:pos="284"/>
                <w:tab w:val="left" w:pos="567"/>
                <w:tab w:val="left" w:pos="102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סעיף ___________</w:t>
            </w:r>
          </w:p>
        </w:tc>
        <w:tc>
          <w:tcPr>
            <w:tcW w:w="1529" w:type="dxa"/>
            <w:shd w:val="clear" w:color="auto" w:fill="auto"/>
          </w:tcPr>
          <w:p w14:paraId="0CB83C69"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12F232EF"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7098A36F"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723B9EBC" w14:textId="77777777" w:rsidTr="00FB4ADC">
        <w:trPr>
          <w:trHeight w:val="20"/>
        </w:trPr>
        <w:tc>
          <w:tcPr>
            <w:tcW w:w="4752" w:type="dxa"/>
          </w:tcPr>
          <w:p w14:paraId="0CF54643" w14:textId="77777777" w:rsidR="009101BD" w:rsidRPr="00D938A9" w:rsidRDefault="009101BD" w:rsidP="00C8044C">
            <w:pPr>
              <w:tabs>
                <w:tab w:val="left" w:pos="284"/>
                <w:tab w:val="left" w:pos="567"/>
                <w:tab w:val="left" w:pos="102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סעיף ___________</w:t>
            </w:r>
          </w:p>
        </w:tc>
        <w:tc>
          <w:tcPr>
            <w:tcW w:w="1529" w:type="dxa"/>
            <w:shd w:val="clear" w:color="auto" w:fill="auto"/>
          </w:tcPr>
          <w:p w14:paraId="38953D93"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506803F2"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416C490F"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67C3D2D7" w14:textId="77777777" w:rsidTr="00FB4ADC">
        <w:trPr>
          <w:trHeight w:val="20"/>
        </w:trPr>
        <w:tc>
          <w:tcPr>
            <w:tcW w:w="4752" w:type="dxa"/>
          </w:tcPr>
          <w:p w14:paraId="74458DC7" w14:textId="77777777" w:rsidR="009101BD" w:rsidRPr="00D938A9" w:rsidRDefault="009101BD" w:rsidP="00C8044C">
            <w:pPr>
              <w:tabs>
                <w:tab w:val="left" w:pos="284"/>
                <w:tab w:val="left" w:pos="567"/>
                <w:tab w:val="left" w:pos="1027"/>
              </w:tabs>
              <w:ind w:left="1027" w:hanging="56"/>
              <w:rPr>
                <w:rFonts w:asciiTheme="minorBidi" w:hAnsiTheme="minorBidi" w:cstheme="minorBidi"/>
                <w:noProof/>
                <w:color w:val="000000"/>
                <w:rtl/>
              </w:rPr>
            </w:pPr>
            <w:r w:rsidRPr="00D938A9">
              <w:rPr>
                <w:rFonts w:asciiTheme="minorBidi" w:hAnsiTheme="minorBidi" w:cstheme="minorBidi"/>
                <w:noProof/>
                <w:color w:val="000000"/>
                <w:rtl/>
              </w:rPr>
              <w:t>ההשפעה על ההון:</w:t>
            </w:r>
          </w:p>
        </w:tc>
        <w:tc>
          <w:tcPr>
            <w:tcW w:w="1529" w:type="dxa"/>
            <w:shd w:val="clear" w:color="auto" w:fill="auto"/>
          </w:tcPr>
          <w:p w14:paraId="2B5CF252"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27C90457"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65B83B32"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668B3839" w14:textId="77777777" w:rsidTr="00FB4ADC">
        <w:trPr>
          <w:trHeight w:val="20"/>
        </w:trPr>
        <w:tc>
          <w:tcPr>
            <w:tcW w:w="4752" w:type="dxa"/>
          </w:tcPr>
          <w:p w14:paraId="5E7C6E9A" w14:textId="77777777" w:rsidR="009101BD" w:rsidRPr="00D938A9" w:rsidRDefault="009101BD" w:rsidP="00C8044C">
            <w:pPr>
              <w:tabs>
                <w:tab w:val="left" w:pos="284"/>
                <w:tab w:val="left" w:pos="567"/>
              </w:tabs>
              <w:ind w:left="1526" w:hanging="283"/>
              <w:rPr>
                <w:rFonts w:asciiTheme="minorBidi" w:hAnsiTheme="minorBidi" w:cstheme="minorBidi"/>
                <w:noProof/>
                <w:color w:val="000000"/>
                <w:rtl/>
              </w:rPr>
            </w:pPr>
            <w:r w:rsidRPr="00D938A9">
              <w:rPr>
                <w:rFonts w:asciiTheme="minorBidi" w:hAnsiTheme="minorBidi" w:cstheme="minorBidi"/>
                <w:noProof/>
                <w:color w:val="000000"/>
                <w:rtl/>
              </w:rPr>
              <w:t xml:space="preserve">הון המיוחס לבעלים של </w:t>
            </w:r>
            <w:r w:rsidR="00226458" w:rsidRPr="00D938A9">
              <w:rPr>
                <w:rFonts w:asciiTheme="minorBidi" w:hAnsiTheme="minorBidi" w:cstheme="minorBidi"/>
                <w:noProof/>
                <w:color w:val="000000"/>
                <w:rtl/>
              </w:rPr>
              <w:t xml:space="preserve">החברה </w:t>
            </w:r>
            <w:r w:rsidRPr="00D938A9">
              <w:rPr>
                <w:rFonts w:asciiTheme="minorBidi" w:hAnsiTheme="minorBidi" w:cstheme="minorBidi"/>
                <w:noProof/>
                <w:color w:val="000000"/>
                <w:rtl/>
              </w:rPr>
              <w:t>- עודפים</w:t>
            </w:r>
          </w:p>
        </w:tc>
        <w:tc>
          <w:tcPr>
            <w:tcW w:w="1529" w:type="dxa"/>
            <w:shd w:val="clear" w:color="auto" w:fill="auto"/>
          </w:tcPr>
          <w:p w14:paraId="66ABE462"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6B6566A8"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2C2019D1"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1B850F20" w14:textId="77777777" w:rsidTr="00FB4ADC">
        <w:trPr>
          <w:trHeight w:val="20"/>
        </w:trPr>
        <w:tc>
          <w:tcPr>
            <w:tcW w:w="4752" w:type="dxa"/>
          </w:tcPr>
          <w:p w14:paraId="05F8BF9F" w14:textId="77777777" w:rsidR="009101BD" w:rsidRPr="00D938A9" w:rsidRDefault="009101BD" w:rsidP="00C8044C">
            <w:pPr>
              <w:tabs>
                <w:tab w:val="left" w:pos="284"/>
                <w:tab w:val="left" w:pos="56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זכויות שאינן מקנות שליטה</w:t>
            </w:r>
          </w:p>
        </w:tc>
        <w:tc>
          <w:tcPr>
            <w:tcW w:w="1529" w:type="dxa"/>
            <w:shd w:val="clear" w:color="auto" w:fill="auto"/>
          </w:tcPr>
          <w:p w14:paraId="32DBF33B"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3B0EE850"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45F322A6"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35BD4487" w14:textId="77777777" w:rsidTr="00FB4ADC">
        <w:trPr>
          <w:trHeight w:val="20"/>
        </w:trPr>
        <w:tc>
          <w:tcPr>
            <w:tcW w:w="4752" w:type="dxa"/>
          </w:tcPr>
          <w:p w14:paraId="5AA209C7" w14:textId="77777777" w:rsidR="009101BD" w:rsidRPr="00D938A9" w:rsidRDefault="009101BD" w:rsidP="00C8044C">
            <w:pPr>
              <w:tabs>
                <w:tab w:val="left" w:pos="284"/>
                <w:tab w:val="left" w:pos="56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סך ההון</w:t>
            </w:r>
          </w:p>
        </w:tc>
        <w:tc>
          <w:tcPr>
            <w:tcW w:w="1529" w:type="dxa"/>
            <w:shd w:val="clear" w:color="auto" w:fill="auto"/>
          </w:tcPr>
          <w:p w14:paraId="155DF841"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51098ABD"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761C462E" w14:textId="77777777" w:rsidR="009101BD" w:rsidRPr="00D938A9" w:rsidRDefault="009101BD" w:rsidP="00C8044C">
            <w:pPr>
              <w:tabs>
                <w:tab w:val="decimal" w:pos="80"/>
              </w:tabs>
              <w:rPr>
                <w:rFonts w:asciiTheme="minorBidi" w:hAnsiTheme="minorBidi" w:cstheme="minorBidi"/>
                <w:b/>
                <w:bCs/>
                <w:noProof/>
                <w:sz w:val="18"/>
                <w:szCs w:val="18"/>
                <w:rtl/>
              </w:rPr>
            </w:pPr>
          </w:p>
        </w:tc>
      </w:tr>
    </w:tbl>
    <w:p w14:paraId="38FAC596" w14:textId="6E1B7450" w:rsidR="00B50A15" w:rsidRDefault="00B50A15" w:rsidP="00C8044C">
      <w:pPr>
        <w:rPr>
          <w:rFonts w:asciiTheme="minorBidi" w:hAnsiTheme="minorBidi" w:cstheme="minorBidi"/>
          <w:rtl/>
        </w:rPr>
      </w:pPr>
      <w:r w:rsidRPr="00D938A9">
        <w:rPr>
          <w:rFonts w:asciiTheme="minorBidi" w:hAnsiTheme="minorBidi" w:cstheme="minorBidi"/>
        </w:rPr>
        <w:br w:type="page"/>
      </w:r>
      <w:r w:rsidR="00FF1E58" w:rsidRPr="00D938A9">
        <w:rPr>
          <w:rFonts w:asciiTheme="minorBidi" w:hAnsiTheme="minorBidi" w:cstheme="minorBidi"/>
          <w:b/>
          <w:bCs/>
          <w:rtl/>
        </w:rPr>
        <w:lastRenderedPageBreak/>
        <w:t>ביאור 41 -</w:t>
      </w:r>
      <w:r w:rsidRPr="00D938A9">
        <w:rPr>
          <w:rFonts w:asciiTheme="minorBidi" w:hAnsiTheme="minorBidi" w:cstheme="minorBidi"/>
          <w:b/>
          <w:bCs/>
          <w:rtl/>
        </w:rPr>
        <w:t xml:space="preserve"> הצגה מחדש כתוצאה מיישום </w:t>
      </w:r>
      <w:r w:rsidR="00226458" w:rsidRPr="00D938A9">
        <w:rPr>
          <w:rFonts w:asciiTheme="minorBidi" w:hAnsiTheme="minorBidi" w:cstheme="minorBidi"/>
          <w:b/>
          <w:bCs/>
          <w:rtl/>
        </w:rPr>
        <w:t xml:space="preserve">תקן חשבונאי חדש </w:t>
      </w:r>
      <w:r w:rsidRPr="00D938A9">
        <w:rPr>
          <w:rFonts w:asciiTheme="minorBidi" w:hAnsiTheme="minorBidi" w:cstheme="minorBidi"/>
          <w:rtl/>
        </w:rPr>
        <w:t>(המשך)</w:t>
      </w:r>
      <w:r w:rsidR="009E7611" w:rsidRPr="00D938A9">
        <w:rPr>
          <w:rFonts w:asciiTheme="minorBidi" w:hAnsiTheme="minorBidi" w:cstheme="minorBidi"/>
          <w:rtl/>
        </w:rPr>
        <w:t>:</w:t>
      </w:r>
    </w:p>
    <w:p w14:paraId="17A816FA" w14:textId="77777777" w:rsidR="005841DE" w:rsidRPr="00D938A9" w:rsidRDefault="005841DE" w:rsidP="00C8044C">
      <w:pPr>
        <w:rPr>
          <w:rFonts w:asciiTheme="minorBidi" w:hAnsiTheme="minorBidi" w:cstheme="minorBidi"/>
          <w:rtl/>
        </w:rPr>
      </w:pPr>
    </w:p>
    <w:tbl>
      <w:tblPr>
        <w:bidiVisual/>
        <w:tblW w:w="9073" w:type="dxa"/>
        <w:tblInd w:w="-85" w:type="dxa"/>
        <w:tblLayout w:type="fixed"/>
        <w:tblCellMar>
          <w:left w:w="107" w:type="dxa"/>
          <w:right w:w="107" w:type="dxa"/>
        </w:tblCellMar>
        <w:tblLook w:val="0000" w:firstRow="0" w:lastRow="0" w:firstColumn="0" w:lastColumn="0" w:noHBand="0" w:noVBand="0"/>
      </w:tblPr>
      <w:tblGrid>
        <w:gridCol w:w="5953"/>
        <w:gridCol w:w="1040"/>
        <w:gridCol w:w="1040"/>
        <w:gridCol w:w="1040"/>
      </w:tblGrid>
      <w:tr w:rsidR="0053151D" w:rsidRPr="00D938A9" w14:paraId="792BEF17" w14:textId="77777777" w:rsidTr="003067CA">
        <w:trPr>
          <w:trHeight w:val="20"/>
        </w:trPr>
        <w:tc>
          <w:tcPr>
            <w:tcW w:w="5953" w:type="dxa"/>
            <w:tcBorders>
              <w:top w:val="nil"/>
              <w:left w:val="nil"/>
              <w:bottom w:val="nil"/>
            </w:tcBorders>
          </w:tcPr>
          <w:p w14:paraId="077ADD78" w14:textId="77777777" w:rsidR="0053151D" w:rsidRPr="00D938A9" w:rsidRDefault="0053151D" w:rsidP="00C8044C">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rtl/>
              </w:rPr>
              <w:br w:type="page"/>
            </w:r>
          </w:p>
        </w:tc>
        <w:tc>
          <w:tcPr>
            <w:tcW w:w="3120" w:type="dxa"/>
            <w:gridSpan w:val="3"/>
            <w:tcBorders>
              <w:top w:val="nil"/>
              <w:left w:val="nil"/>
              <w:right w:val="nil"/>
            </w:tcBorders>
            <w:shd w:val="clear" w:color="auto" w:fill="auto"/>
            <w:vAlign w:val="bottom"/>
          </w:tcPr>
          <w:p w14:paraId="0F8EED22" w14:textId="77777777" w:rsidR="0053151D" w:rsidRPr="00D938A9" w:rsidRDefault="0053151D"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 xml:space="preserve">שנה שהסתיימה ביום 31 בדצמבר </w:t>
            </w:r>
          </w:p>
        </w:tc>
      </w:tr>
      <w:tr w:rsidR="0053151D" w:rsidRPr="00D938A9" w14:paraId="65289BA7" w14:textId="77777777" w:rsidTr="003067CA">
        <w:trPr>
          <w:trHeight w:val="20"/>
        </w:trPr>
        <w:tc>
          <w:tcPr>
            <w:tcW w:w="5953" w:type="dxa"/>
            <w:tcBorders>
              <w:top w:val="nil"/>
              <w:left w:val="nil"/>
              <w:bottom w:val="nil"/>
            </w:tcBorders>
          </w:tcPr>
          <w:p w14:paraId="258038F9" w14:textId="77777777" w:rsidR="0053151D" w:rsidRPr="00D938A9" w:rsidRDefault="0053151D" w:rsidP="00C8044C">
            <w:pPr>
              <w:tabs>
                <w:tab w:val="left" w:pos="284"/>
                <w:tab w:val="left" w:pos="567"/>
                <w:tab w:val="left" w:pos="851"/>
              </w:tabs>
              <w:rPr>
                <w:rFonts w:asciiTheme="minorBidi" w:hAnsiTheme="minorBidi" w:cstheme="minorBidi"/>
                <w:color w:val="000000"/>
                <w:rtl/>
              </w:rPr>
            </w:pPr>
          </w:p>
        </w:tc>
        <w:tc>
          <w:tcPr>
            <w:tcW w:w="1040" w:type="dxa"/>
            <w:tcBorders>
              <w:top w:val="nil"/>
              <w:left w:val="nil"/>
              <w:right w:val="nil"/>
            </w:tcBorders>
            <w:shd w:val="clear" w:color="auto" w:fill="auto"/>
          </w:tcPr>
          <w:p w14:paraId="4316666C" w14:textId="723AFFA4" w:rsidR="0053151D" w:rsidRPr="00D938A9" w:rsidRDefault="000A291D"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4</w:t>
            </w:r>
          </w:p>
        </w:tc>
        <w:tc>
          <w:tcPr>
            <w:tcW w:w="1040" w:type="dxa"/>
            <w:tcBorders>
              <w:top w:val="nil"/>
              <w:left w:val="nil"/>
              <w:right w:val="nil"/>
            </w:tcBorders>
            <w:shd w:val="clear" w:color="auto" w:fill="auto"/>
          </w:tcPr>
          <w:p w14:paraId="4D641F64" w14:textId="5C6E2133" w:rsidR="0053151D" w:rsidRPr="00D938A9" w:rsidRDefault="000A291D"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c>
          <w:tcPr>
            <w:tcW w:w="1040" w:type="dxa"/>
            <w:tcBorders>
              <w:top w:val="nil"/>
              <w:left w:val="nil"/>
              <w:right w:val="nil"/>
            </w:tcBorders>
          </w:tcPr>
          <w:p w14:paraId="15151739" w14:textId="07FC8DA7" w:rsidR="0053151D" w:rsidRPr="00D938A9" w:rsidRDefault="000A291D"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2</w:t>
            </w:r>
          </w:p>
        </w:tc>
      </w:tr>
      <w:tr w:rsidR="0053151D" w:rsidRPr="00D938A9" w14:paraId="6A384835" w14:textId="77777777" w:rsidTr="003067CA">
        <w:trPr>
          <w:trHeight w:val="20"/>
        </w:trPr>
        <w:tc>
          <w:tcPr>
            <w:tcW w:w="5953" w:type="dxa"/>
            <w:tcBorders>
              <w:top w:val="nil"/>
              <w:left w:val="nil"/>
              <w:bottom w:val="nil"/>
            </w:tcBorders>
          </w:tcPr>
          <w:p w14:paraId="61E84D7A" w14:textId="77777777" w:rsidR="0053151D" w:rsidRPr="00D938A9" w:rsidRDefault="0053151D" w:rsidP="00C8044C">
            <w:pPr>
              <w:tabs>
                <w:tab w:val="left" w:pos="284"/>
                <w:tab w:val="left" w:pos="567"/>
                <w:tab w:val="left" w:pos="851"/>
              </w:tabs>
              <w:rPr>
                <w:rFonts w:asciiTheme="minorBidi" w:hAnsiTheme="minorBidi" w:cstheme="minorBidi"/>
                <w:color w:val="000000"/>
                <w:rtl/>
              </w:rPr>
            </w:pPr>
          </w:p>
        </w:tc>
        <w:tc>
          <w:tcPr>
            <w:tcW w:w="3120" w:type="dxa"/>
            <w:gridSpan w:val="3"/>
            <w:tcBorders>
              <w:top w:val="nil"/>
              <w:left w:val="nil"/>
              <w:right w:val="nil"/>
            </w:tcBorders>
            <w:shd w:val="clear" w:color="auto" w:fill="auto"/>
          </w:tcPr>
          <w:p w14:paraId="27F12C2B" w14:textId="77777777" w:rsidR="0053151D" w:rsidRPr="00D938A9" w:rsidRDefault="0053151D"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 xml:space="preserve">אלפי ש"ח </w:t>
            </w:r>
          </w:p>
        </w:tc>
      </w:tr>
      <w:tr w:rsidR="0053151D" w:rsidRPr="00D938A9" w14:paraId="64236262" w14:textId="77777777" w:rsidTr="003067CA">
        <w:trPr>
          <w:trHeight w:val="20"/>
        </w:trPr>
        <w:tc>
          <w:tcPr>
            <w:tcW w:w="5953" w:type="dxa"/>
            <w:tcBorders>
              <w:top w:val="nil"/>
              <w:left w:val="nil"/>
              <w:bottom w:val="nil"/>
              <w:right w:val="nil"/>
            </w:tcBorders>
            <w:vAlign w:val="bottom"/>
          </w:tcPr>
          <w:p w14:paraId="0C370A40" w14:textId="77777777" w:rsidR="0053151D" w:rsidRPr="00D938A9" w:rsidRDefault="0053151D" w:rsidP="00C8044C">
            <w:pPr>
              <w:tabs>
                <w:tab w:val="left" w:pos="284"/>
                <w:tab w:val="left" w:pos="567"/>
                <w:tab w:val="left" w:pos="851"/>
              </w:tabs>
              <w:rPr>
                <w:rFonts w:asciiTheme="minorBidi" w:hAnsiTheme="minorBidi" w:cstheme="minorBidi"/>
                <w:b/>
                <w:bCs/>
                <w:noProof/>
                <w:color w:val="000000"/>
                <w:rtl/>
              </w:rPr>
            </w:pPr>
            <w:r w:rsidRPr="00D938A9">
              <w:rPr>
                <w:rFonts w:asciiTheme="minorBidi" w:hAnsiTheme="minorBidi" w:cstheme="minorBidi"/>
                <w:b/>
                <w:bCs/>
                <w:noProof/>
                <w:rtl/>
              </w:rPr>
              <w:t>ההשפעה על דוחות רווח או הפסד / דוחות על הרווח הכולל:</w:t>
            </w:r>
          </w:p>
        </w:tc>
        <w:tc>
          <w:tcPr>
            <w:tcW w:w="1040" w:type="dxa"/>
            <w:tcBorders>
              <w:top w:val="nil"/>
              <w:left w:val="nil"/>
              <w:bottom w:val="nil"/>
              <w:right w:val="nil"/>
            </w:tcBorders>
            <w:vAlign w:val="bottom"/>
          </w:tcPr>
          <w:p w14:paraId="3690E96E"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7057F2EE"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790F89B8" w14:textId="77777777" w:rsidR="0053151D" w:rsidRPr="00D938A9" w:rsidRDefault="0053151D" w:rsidP="00C8044C">
            <w:pPr>
              <w:rPr>
                <w:rFonts w:asciiTheme="minorBidi" w:hAnsiTheme="minorBidi" w:cstheme="minorBidi"/>
                <w:b/>
                <w:bCs/>
                <w:noProof/>
                <w:color w:val="000000"/>
                <w:rtl/>
              </w:rPr>
            </w:pPr>
          </w:p>
        </w:tc>
      </w:tr>
      <w:tr w:rsidR="0053151D" w:rsidRPr="00D938A9" w14:paraId="78A91070" w14:textId="77777777" w:rsidTr="003067CA">
        <w:trPr>
          <w:trHeight w:val="20"/>
        </w:trPr>
        <w:tc>
          <w:tcPr>
            <w:tcW w:w="5953" w:type="dxa"/>
            <w:tcBorders>
              <w:top w:val="nil"/>
              <w:left w:val="nil"/>
              <w:bottom w:val="nil"/>
              <w:right w:val="nil"/>
            </w:tcBorders>
            <w:vAlign w:val="bottom"/>
          </w:tcPr>
          <w:p w14:paraId="3C824442" w14:textId="77777777" w:rsidR="0053151D" w:rsidRPr="00D938A9" w:rsidRDefault="009E7611" w:rsidP="00C8044C">
            <w:pPr>
              <w:tabs>
                <w:tab w:val="left" w:pos="284"/>
                <w:tab w:val="left" w:pos="744"/>
                <w:tab w:val="left" w:pos="851"/>
              </w:tabs>
              <w:ind w:left="360"/>
              <w:rPr>
                <w:rFonts w:asciiTheme="minorBidi" w:hAnsiTheme="minorBidi" w:cstheme="minorBidi"/>
                <w:b/>
                <w:bCs/>
                <w:noProof/>
                <w:color w:val="000000"/>
                <w:rtl/>
              </w:rPr>
            </w:pPr>
            <w:r w:rsidRPr="00D938A9">
              <w:rPr>
                <w:rFonts w:asciiTheme="minorBidi" w:hAnsiTheme="minorBidi" w:cstheme="minorBidi"/>
                <w:b/>
                <w:bCs/>
                <w:noProof/>
                <w:rtl/>
              </w:rPr>
              <w:t>א.</w:t>
            </w:r>
            <w:r w:rsidRPr="00D938A9">
              <w:rPr>
                <w:rFonts w:asciiTheme="minorBidi" w:hAnsiTheme="minorBidi" w:cstheme="minorBidi"/>
                <w:b/>
                <w:bCs/>
                <w:noProof/>
                <w:rtl/>
              </w:rPr>
              <w:tab/>
            </w:r>
            <w:r w:rsidR="0053151D" w:rsidRPr="00D938A9">
              <w:rPr>
                <w:rFonts w:asciiTheme="minorBidi" w:hAnsiTheme="minorBidi" w:cstheme="minorBidi"/>
                <w:b/>
                <w:bCs/>
                <w:noProof/>
                <w:rtl/>
              </w:rPr>
              <w:t>ההשפעה על הרווח:</w:t>
            </w:r>
          </w:p>
        </w:tc>
        <w:tc>
          <w:tcPr>
            <w:tcW w:w="1040" w:type="dxa"/>
            <w:tcBorders>
              <w:top w:val="nil"/>
              <w:left w:val="nil"/>
              <w:bottom w:val="nil"/>
              <w:right w:val="nil"/>
            </w:tcBorders>
            <w:vAlign w:val="bottom"/>
          </w:tcPr>
          <w:p w14:paraId="6C817F13"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3EF4F9B5"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571C6DB1" w14:textId="77777777" w:rsidR="0053151D" w:rsidRPr="00D938A9" w:rsidRDefault="0053151D" w:rsidP="00C8044C">
            <w:pPr>
              <w:rPr>
                <w:rFonts w:asciiTheme="minorBidi" w:hAnsiTheme="minorBidi" w:cstheme="minorBidi"/>
                <w:b/>
                <w:bCs/>
                <w:noProof/>
                <w:color w:val="000000"/>
                <w:rtl/>
              </w:rPr>
            </w:pPr>
          </w:p>
        </w:tc>
      </w:tr>
      <w:tr w:rsidR="0053151D" w:rsidRPr="00D938A9" w14:paraId="1AC0A371" w14:textId="77777777" w:rsidTr="003067CA">
        <w:trPr>
          <w:trHeight w:val="20"/>
        </w:trPr>
        <w:tc>
          <w:tcPr>
            <w:tcW w:w="5953" w:type="dxa"/>
            <w:tcBorders>
              <w:top w:val="nil"/>
              <w:left w:val="nil"/>
              <w:bottom w:val="nil"/>
              <w:right w:val="nil"/>
            </w:tcBorders>
            <w:vAlign w:val="bottom"/>
          </w:tcPr>
          <w:p w14:paraId="08E8A389" w14:textId="7ED2F743" w:rsidR="0053151D" w:rsidRPr="00D938A9" w:rsidRDefault="0053151D" w:rsidP="00C8044C">
            <w:pPr>
              <w:tabs>
                <w:tab w:val="left" w:pos="284"/>
                <w:tab w:val="left" w:pos="567"/>
              </w:tabs>
              <w:ind w:left="1168" w:hanging="283"/>
              <w:rPr>
                <w:rFonts w:asciiTheme="minorBidi" w:hAnsiTheme="minorBidi" w:cstheme="minorBidi"/>
                <w:b/>
                <w:bCs/>
                <w:noProof/>
                <w:color w:val="000000"/>
              </w:rPr>
            </w:pPr>
            <w:r w:rsidRPr="00D938A9">
              <w:rPr>
                <w:rFonts w:asciiTheme="minorBidi" w:hAnsiTheme="minorBidi" w:cstheme="minorBidi"/>
                <w:noProof/>
                <w:color w:val="000000"/>
                <w:rtl/>
              </w:rPr>
              <w:t>הרווח (ההפסד) לשנה כפי שדווח בעבר (</w:t>
            </w:r>
            <w:r w:rsidR="000A291D" w:rsidRPr="00D938A9">
              <w:rPr>
                <w:rFonts w:asciiTheme="minorBidi" w:hAnsiTheme="minorBidi" w:cstheme="minorBidi"/>
                <w:noProof/>
                <w:color w:val="000000"/>
                <w:rtl/>
              </w:rPr>
              <w:t>202</w:t>
            </w:r>
            <w:r w:rsidR="000A291D">
              <w:rPr>
                <w:rFonts w:asciiTheme="minorBidi" w:hAnsiTheme="minorBidi" w:cstheme="minorBidi" w:hint="cs"/>
                <w:noProof/>
                <w:color w:val="000000"/>
                <w:rtl/>
              </w:rPr>
              <w:t>4</w:t>
            </w:r>
            <w:r w:rsidR="000A291D" w:rsidRPr="00D938A9">
              <w:rPr>
                <w:rFonts w:asciiTheme="minorBidi" w:hAnsiTheme="minorBidi" w:cstheme="minorBidi"/>
                <w:noProof/>
                <w:color w:val="000000"/>
                <w:rtl/>
              </w:rPr>
              <w:t xml:space="preserve"> </w:t>
            </w:r>
            <w:r w:rsidR="00226458" w:rsidRPr="00D938A9">
              <w:rPr>
                <w:rFonts w:asciiTheme="minorBidi" w:hAnsiTheme="minorBidi" w:cstheme="minorBidi"/>
                <w:noProof/>
                <w:color w:val="000000"/>
                <w:rtl/>
              </w:rPr>
              <w:t xml:space="preserve">- </w:t>
            </w:r>
            <w:r w:rsidRPr="00D938A9">
              <w:rPr>
                <w:rFonts w:asciiTheme="minorBidi" w:hAnsiTheme="minorBidi" w:cstheme="minorBidi"/>
                <w:noProof/>
                <w:color w:val="000000"/>
                <w:rtl/>
              </w:rPr>
              <w:t>כפי שהיה מדווח אילו לא היה נכנס לתוקף ________)</w:t>
            </w:r>
          </w:p>
        </w:tc>
        <w:tc>
          <w:tcPr>
            <w:tcW w:w="1040" w:type="dxa"/>
            <w:tcBorders>
              <w:top w:val="nil"/>
              <w:left w:val="nil"/>
              <w:bottom w:val="nil"/>
              <w:right w:val="nil"/>
            </w:tcBorders>
            <w:vAlign w:val="bottom"/>
          </w:tcPr>
          <w:p w14:paraId="5FD66236"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3E82883C"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30B13EBD" w14:textId="77777777" w:rsidR="0053151D" w:rsidRPr="00D938A9" w:rsidRDefault="0053151D" w:rsidP="00C8044C">
            <w:pPr>
              <w:rPr>
                <w:rFonts w:asciiTheme="minorBidi" w:hAnsiTheme="minorBidi" w:cstheme="minorBidi"/>
                <w:b/>
                <w:bCs/>
                <w:noProof/>
                <w:color w:val="000000"/>
                <w:rtl/>
              </w:rPr>
            </w:pPr>
          </w:p>
        </w:tc>
      </w:tr>
      <w:tr w:rsidR="0053151D" w:rsidRPr="00D938A9" w14:paraId="1F8CAD76" w14:textId="77777777" w:rsidTr="003067CA">
        <w:trPr>
          <w:trHeight w:val="20"/>
        </w:trPr>
        <w:tc>
          <w:tcPr>
            <w:tcW w:w="5953" w:type="dxa"/>
            <w:tcBorders>
              <w:top w:val="nil"/>
              <w:left w:val="nil"/>
              <w:bottom w:val="nil"/>
              <w:right w:val="nil"/>
            </w:tcBorders>
            <w:vAlign w:val="bottom"/>
          </w:tcPr>
          <w:p w14:paraId="6B4AE42A" w14:textId="77777777" w:rsidR="0053151D" w:rsidRPr="00D938A9" w:rsidRDefault="0053151D" w:rsidP="00C8044C">
            <w:pPr>
              <w:tabs>
                <w:tab w:val="left" w:pos="284"/>
                <w:tab w:val="left" w:pos="567"/>
                <w:tab w:val="left" w:pos="1027"/>
              </w:tabs>
              <w:ind w:left="1027" w:hanging="142"/>
              <w:rPr>
                <w:rFonts w:asciiTheme="minorBidi" w:hAnsiTheme="minorBidi" w:cstheme="minorBidi"/>
                <w:noProof/>
                <w:color w:val="000000"/>
                <w:rtl/>
              </w:rPr>
            </w:pPr>
            <w:r w:rsidRPr="00D938A9">
              <w:rPr>
                <w:rFonts w:asciiTheme="minorBidi" w:hAnsiTheme="minorBidi" w:cstheme="minorBidi"/>
                <w:noProof/>
                <w:color w:val="000000"/>
                <w:rtl/>
              </w:rPr>
              <w:t>השפעת היישום לראשונה:</w:t>
            </w:r>
          </w:p>
        </w:tc>
        <w:tc>
          <w:tcPr>
            <w:tcW w:w="1040" w:type="dxa"/>
            <w:tcBorders>
              <w:top w:val="nil"/>
              <w:left w:val="nil"/>
              <w:bottom w:val="nil"/>
              <w:right w:val="nil"/>
            </w:tcBorders>
            <w:vAlign w:val="bottom"/>
          </w:tcPr>
          <w:p w14:paraId="33200F5A"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6FF9BF57"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5B2E7007" w14:textId="77777777" w:rsidR="0053151D" w:rsidRPr="00D938A9" w:rsidRDefault="0053151D" w:rsidP="00C8044C">
            <w:pPr>
              <w:rPr>
                <w:rFonts w:asciiTheme="minorBidi" w:hAnsiTheme="minorBidi" w:cstheme="minorBidi"/>
                <w:b/>
                <w:bCs/>
                <w:noProof/>
                <w:color w:val="000000"/>
                <w:rtl/>
              </w:rPr>
            </w:pPr>
          </w:p>
        </w:tc>
      </w:tr>
      <w:tr w:rsidR="0053151D" w:rsidRPr="00D938A9" w14:paraId="72DE0ECE" w14:textId="77777777" w:rsidTr="003067CA">
        <w:trPr>
          <w:trHeight w:val="20"/>
        </w:trPr>
        <w:tc>
          <w:tcPr>
            <w:tcW w:w="5953" w:type="dxa"/>
            <w:tcBorders>
              <w:top w:val="nil"/>
              <w:left w:val="nil"/>
              <w:bottom w:val="nil"/>
              <w:right w:val="nil"/>
            </w:tcBorders>
            <w:vAlign w:val="bottom"/>
          </w:tcPr>
          <w:p w14:paraId="72E75770" w14:textId="77777777" w:rsidR="0053151D" w:rsidRPr="00D938A9" w:rsidRDefault="0053151D" w:rsidP="00C8044C">
            <w:pPr>
              <w:tabs>
                <w:tab w:val="left" w:pos="284"/>
                <w:tab w:val="left" w:pos="567"/>
                <w:tab w:val="left" w:pos="851"/>
              </w:tabs>
              <w:ind w:left="227" w:firstLine="941"/>
              <w:rPr>
                <w:rFonts w:asciiTheme="minorBidi" w:hAnsiTheme="minorBidi" w:cstheme="minorBidi"/>
                <w:noProof/>
                <w:color w:val="000000"/>
                <w:rtl/>
              </w:rPr>
            </w:pPr>
            <w:r w:rsidRPr="00D938A9">
              <w:rPr>
                <w:rFonts w:asciiTheme="minorBidi" w:hAnsiTheme="minorBidi" w:cstheme="minorBidi"/>
                <w:noProof/>
                <w:color w:val="000000"/>
                <w:rtl/>
              </w:rPr>
              <w:t>גידול/קיטון בסעיף ________</w:t>
            </w:r>
          </w:p>
        </w:tc>
        <w:tc>
          <w:tcPr>
            <w:tcW w:w="1040" w:type="dxa"/>
            <w:tcBorders>
              <w:top w:val="nil"/>
              <w:left w:val="nil"/>
              <w:bottom w:val="nil"/>
              <w:right w:val="nil"/>
            </w:tcBorders>
            <w:vAlign w:val="bottom"/>
          </w:tcPr>
          <w:p w14:paraId="30126025"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4BFF3A0A"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1962803B" w14:textId="77777777" w:rsidR="0053151D" w:rsidRPr="00D938A9" w:rsidRDefault="0053151D" w:rsidP="00C8044C">
            <w:pPr>
              <w:rPr>
                <w:rFonts w:asciiTheme="minorBidi" w:hAnsiTheme="minorBidi" w:cstheme="minorBidi"/>
                <w:b/>
                <w:bCs/>
                <w:noProof/>
                <w:color w:val="000000"/>
                <w:rtl/>
              </w:rPr>
            </w:pPr>
          </w:p>
        </w:tc>
      </w:tr>
      <w:tr w:rsidR="0053151D" w:rsidRPr="00D938A9" w14:paraId="13AB6241" w14:textId="77777777" w:rsidTr="003067CA">
        <w:trPr>
          <w:trHeight w:val="20"/>
        </w:trPr>
        <w:tc>
          <w:tcPr>
            <w:tcW w:w="5953" w:type="dxa"/>
            <w:tcBorders>
              <w:top w:val="nil"/>
              <w:left w:val="nil"/>
              <w:bottom w:val="nil"/>
              <w:right w:val="nil"/>
            </w:tcBorders>
            <w:vAlign w:val="bottom"/>
          </w:tcPr>
          <w:p w14:paraId="4BEAD797" w14:textId="77777777" w:rsidR="0053151D" w:rsidRPr="00D938A9" w:rsidRDefault="0053151D" w:rsidP="00C8044C">
            <w:pPr>
              <w:tabs>
                <w:tab w:val="left" w:pos="284"/>
                <w:tab w:val="left" w:pos="567"/>
                <w:tab w:val="left" w:pos="851"/>
              </w:tabs>
              <w:ind w:left="227" w:firstLine="941"/>
              <w:rPr>
                <w:rFonts w:asciiTheme="minorBidi" w:hAnsiTheme="minorBidi" w:cstheme="minorBidi"/>
                <w:noProof/>
                <w:color w:val="000000"/>
                <w:rtl/>
              </w:rPr>
            </w:pPr>
            <w:r w:rsidRPr="00D938A9">
              <w:rPr>
                <w:rFonts w:asciiTheme="minorBidi" w:hAnsiTheme="minorBidi" w:cstheme="minorBidi"/>
                <w:noProof/>
                <w:color w:val="000000"/>
                <w:rtl/>
              </w:rPr>
              <w:t>גידול/קיטון בסעיף ________</w:t>
            </w:r>
          </w:p>
        </w:tc>
        <w:tc>
          <w:tcPr>
            <w:tcW w:w="1040" w:type="dxa"/>
            <w:tcBorders>
              <w:top w:val="nil"/>
              <w:left w:val="nil"/>
              <w:bottom w:val="nil"/>
              <w:right w:val="nil"/>
            </w:tcBorders>
            <w:vAlign w:val="bottom"/>
          </w:tcPr>
          <w:p w14:paraId="0B5DA548"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229A8470"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1CD788E4" w14:textId="77777777" w:rsidR="0053151D" w:rsidRPr="00D938A9" w:rsidRDefault="0053151D" w:rsidP="00C8044C">
            <w:pPr>
              <w:rPr>
                <w:rFonts w:asciiTheme="minorBidi" w:hAnsiTheme="minorBidi" w:cstheme="minorBidi"/>
                <w:b/>
                <w:bCs/>
                <w:noProof/>
                <w:color w:val="000000"/>
                <w:rtl/>
              </w:rPr>
            </w:pPr>
          </w:p>
        </w:tc>
      </w:tr>
      <w:tr w:rsidR="0053151D" w:rsidRPr="00D938A9" w14:paraId="6E90CF51" w14:textId="77777777" w:rsidTr="003067CA">
        <w:trPr>
          <w:trHeight w:val="20"/>
        </w:trPr>
        <w:tc>
          <w:tcPr>
            <w:tcW w:w="5953" w:type="dxa"/>
            <w:tcBorders>
              <w:top w:val="nil"/>
              <w:left w:val="nil"/>
              <w:bottom w:val="nil"/>
              <w:right w:val="nil"/>
            </w:tcBorders>
            <w:vAlign w:val="bottom"/>
          </w:tcPr>
          <w:p w14:paraId="30E51FC5" w14:textId="77777777" w:rsidR="0053151D" w:rsidRPr="00D938A9" w:rsidRDefault="0053151D" w:rsidP="00C8044C">
            <w:pPr>
              <w:tabs>
                <w:tab w:val="left" w:pos="284"/>
                <w:tab w:val="left" w:pos="567"/>
                <w:tab w:val="left" w:pos="851"/>
              </w:tabs>
              <w:ind w:left="227" w:firstLine="941"/>
              <w:rPr>
                <w:rFonts w:asciiTheme="minorBidi" w:hAnsiTheme="minorBidi" w:cstheme="minorBidi"/>
                <w:noProof/>
                <w:color w:val="000000"/>
                <w:rtl/>
              </w:rPr>
            </w:pPr>
            <w:r w:rsidRPr="00D938A9">
              <w:rPr>
                <w:rFonts w:asciiTheme="minorBidi" w:hAnsiTheme="minorBidi" w:cstheme="minorBidi"/>
                <w:noProof/>
                <w:color w:val="000000"/>
                <w:rtl/>
              </w:rPr>
              <w:t>גידול/קיטון בסעיף _________</w:t>
            </w:r>
          </w:p>
        </w:tc>
        <w:tc>
          <w:tcPr>
            <w:tcW w:w="1040" w:type="dxa"/>
            <w:tcBorders>
              <w:top w:val="nil"/>
              <w:left w:val="nil"/>
              <w:bottom w:val="nil"/>
              <w:right w:val="nil"/>
            </w:tcBorders>
            <w:vAlign w:val="bottom"/>
          </w:tcPr>
          <w:p w14:paraId="61009F55"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6FED66C1"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018BE304" w14:textId="77777777" w:rsidR="0053151D" w:rsidRPr="00D938A9" w:rsidRDefault="0053151D" w:rsidP="00C8044C">
            <w:pPr>
              <w:rPr>
                <w:rFonts w:asciiTheme="minorBidi" w:hAnsiTheme="minorBidi" w:cstheme="minorBidi"/>
                <w:b/>
                <w:bCs/>
                <w:noProof/>
                <w:color w:val="000000"/>
                <w:rtl/>
              </w:rPr>
            </w:pPr>
          </w:p>
        </w:tc>
      </w:tr>
      <w:tr w:rsidR="0053151D" w:rsidRPr="00D938A9" w14:paraId="1BA81959" w14:textId="77777777" w:rsidTr="003067CA">
        <w:trPr>
          <w:trHeight w:val="20"/>
        </w:trPr>
        <w:tc>
          <w:tcPr>
            <w:tcW w:w="5953" w:type="dxa"/>
            <w:tcBorders>
              <w:top w:val="nil"/>
              <w:left w:val="nil"/>
              <w:bottom w:val="nil"/>
              <w:right w:val="nil"/>
            </w:tcBorders>
            <w:vAlign w:val="bottom"/>
          </w:tcPr>
          <w:p w14:paraId="446E3F7A" w14:textId="77777777" w:rsidR="0053151D" w:rsidRPr="00D938A9" w:rsidRDefault="0053151D" w:rsidP="00C8044C">
            <w:pPr>
              <w:tabs>
                <w:tab w:val="left" w:pos="284"/>
                <w:tab w:val="left" w:pos="567"/>
                <w:tab w:val="left" w:pos="851"/>
              </w:tabs>
              <w:ind w:left="227" w:firstLine="941"/>
              <w:rPr>
                <w:rFonts w:asciiTheme="minorBidi" w:hAnsiTheme="minorBidi" w:cstheme="minorBidi"/>
                <w:noProof/>
                <w:color w:val="000000"/>
                <w:rtl/>
              </w:rPr>
            </w:pPr>
            <w:r w:rsidRPr="00D938A9">
              <w:rPr>
                <w:rFonts w:asciiTheme="minorBidi" w:hAnsiTheme="minorBidi" w:cstheme="minorBidi"/>
                <w:noProof/>
                <w:color w:val="000000"/>
                <w:rtl/>
              </w:rPr>
              <w:t>בניכוי המס המתייחס</w:t>
            </w:r>
          </w:p>
        </w:tc>
        <w:tc>
          <w:tcPr>
            <w:tcW w:w="1040" w:type="dxa"/>
            <w:tcBorders>
              <w:top w:val="nil"/>
              <w:left w:val="nil"/>
              <w:bottom w:val="nil"/>
              <w:right w:val="nil"/>
            </w:tcBorders>
            <w:vAlign w:val="bottom"/>
          </w:tcPr>
          <w:p w14:paraId="548603A9"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34474A27"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2DF49941"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r>
      <w:tr w:rsidR="0053151D" w:rsidRPr="00D938A9" w14:paraId="05ADA742" w14:textId="77777777" w:rsidTr="003067CA">
        <w:trPr>
          <w:trHeight w:val="20"/>
        </w:trPr>
        <w:tc>
          <w:tcPr>
            <w:tcW w:w="5953" w:type="dxa"/>
            <w:tcBorders>
              <w:top w:val="nil"/>
              <w:left w:val="nil"/>
              <w:bottom w:val="nil"/>
              <w:right w:val="nil"/>
            </w:tcBorders>
            <w:vAlign w:val="bottom"/>
          </w:tcPr>
          <w:p w14:paraId="1AE130CB" w14:textId="77777777" w:rsidR="0053151D" w:rsidRPr="00D938A9" w:rsidRDefault="0053151D" w:rsidP="00C8044C">
            <w:pPr>
              <w:tabs>
                <w:tab w:val="left" w:pos="284"/>
                <w:tab w:val="left" w:pos="567"/>
                <w:tab w:val="left" w:pos="1027"/>
              </w:tabs>
              <w:ind w:left="1027" w:hanging="142"/>
              <w:rPr>
                <w:rFonts w:asciiTheme="minorBidi" w:hAnsiTheme="minorBidi" w:cstheme="minorBidi"/>
                <w:noProof/>
                <w:color w:val="000000"/>
                <w:rtl/>
              </w:rPr>
            </w:pPr>
            <w:r w:rsidRPr="00D938A9">
              <w:rPr>
                <w:rFonts w:asciiTheme="minorBidi" w:hAnsiTheme="minorBidi" w:cstheme="minorBidi"/>
                <w:noProof/>
                <w:color w:val="000000"/>
                <w:rtl/>
              </w:rPr>
              <w:t>הרווח (ההפסד) לשנה כמדווח בדוחות כספיים אלה</w:t>
            </w:r>
          </w:p>
        </w:tc>
        <w:tc>
          <w:tcPr>
            <w:tcW w:w="1040" w:type="dxa"/>
            <w:tcBorders>
              <w:top w:val="nil"/>
              <w:left w:val="nil"/>
              <w:bottom w:val="nil"/>
              <w:right w:val="nil"/>
            </w:tcBorders>
            <w:vAlign w:val="bottom"/>
          </w:tcPr>
          <w:p w14:paraId="4C199DD5"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0DC8D62A"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6CCCBE4E"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r>
      <w:tr w:rsidR="0053151D" w:rsidRPr="00D938A9" w14:paraId="7EB7A4FF" w14:textId="77777777" w:rsidTr="003067CA">
        <w:trPr>
          <w:trHeight w:val="20"/>
        </w:trPr>
        <w:tc>
          <w:tcPr>
            <w:tcW w:w="5953" w:type="dxa"/>
            <w:tcBorders>
              <w:top w:val="nil"/>
              <w:left w:val="nil"/>
              <w:bottom w:val="nil"/>
              <w:right w:val="nil"/>
            </w:tcBorders>
            <w:vAlign w:val="bottom"/>
          </w:tcPr>
          <w:p w14:paraId="71F63842" w14:textId="77777777" w:rsidR="0053151D" w:rsidRPr="00D938A9" w:rsidRDefault="0053151D" w:rsidP="00C8044C">
            <w:pPr>
              <w:tabs>
                <w:tab w:val="left" w:pos="284"/>
                <w:tab w:val="left" w:pos="567"/>
                <w:tab w:val="left" w:pos="851"/>
              </w:tabs>
              <w:rPr>
                <w:rFonts w:asciiTheme="minorBidi" w:hAnsiTheme="minorBidi" w:cstheme="minorBidi"/>
                <w:b/>
                <w:bCs/>
                <w:noProof/>
                <w:color w:val="000000"/>
                <w:sz w:val="16"/>
                <w:szCs w:val="16"/>
                <w:rtl/>
              </w:rPr>
            </w:pPr>
          </w:p>
        </w:tc>
        <w:tc>
          <w:tcPr>
            <w:tcW w:w="1040" w:type="dxa"/>
            <w:tcBorders>
              <w:top w:val="nil"/>
              <w:left w:val="nil"/>
              <w:bottom w:val="nil"/>
              <w:right w:val="nil"/>
            </w:tcBorders>
            <w:vAlign w:val="bottom"/>
          </w:tcPr>
          <w:p w14:paraId="0DD93F67"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62621CF8"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68FE4C07" w14:textId="77777777" w:rsidR="0053151D" w:rsidRPr="00D938A9" w:rsidRDefault="0053151D" w:rsidP="00C8044C">
            <w:pPr>
              <w:rPr>
                <w:rFonts w:asciiTheme="minorBidi" w:hAnsiTheme="minorBidi" w:cstheme="minorBidi"/>
                <w:b/>
                <w:bCs/>
                <w:noProof/>
                <w:color w:val="000000"/>
                <w:rtl/>
              </w:rPr>
            </w:pPr>
          </w:p>
        </w:tc>
      </w:tr>
      <w:tr w:rsidR="0053151D" w:rsidRPr="00D938A9" w14:paraId="1A286082" w14:textId="77777777" w:rsidTr="003067CA">
        <w:trPr>
          <w:trHeight w:val="20"/>
        </w:trPr>
        <w:tc>
          <w:tcPr>
            <w:tcW w:w="5953" w:type="dxa"/>
            <w:tcBorders>
              <w:top w:val="nil"/>
              <w:left w:val="nil"/>
              <w:bottom w:val="nil"/>
              <w:right w:val="nil"/>
            </w:tcBorders>
            <w:vAlign w:val="bottom"/>
          </w:tcPr>
          <w:p w14:paraId="6641BF86" w14:textId="77777777" w:rsidR="0053151D" w:rsidRPr="00D938A9" w:rsidRDefault="0053151D" w:rsidP="00C8044C">
            <w:pPr>
              <w:tabs>
                <w:tab w:val="left" w:pos="284"/>
                <w:tab w:val="left" w:pos="567"/>
                <w:tab w:val="left" w:pos="1027"/>
              </w:tabs>
              <w:ind w:left="1027" w:hanging="283"/>
              <w:rPr>
                <w:rFonts w:asciiTheme="minorBidi" w:hAnsiTheme="minorBidi" w:cstheme="minorBidi"/>
                <w:noProof/>
                <w:color w:val="000000"/>
                <w:rtl/>
              </w:rPr>
            </w:pPr>
            <w:r w:rsidRPr="00D938A9">
              <w:rPr>
                <w:rFonts w:asciiTheme="minorBidi" w:hAnsiTheme="minorBidi" w:cstheme="minorBidi"/>
                <w:noProof/>
                <w:color w:val="000000"/>
                <w:rtl/>
              </w:rPr>
              <w:t>ייחוס השפעת השינוי על סך הרווח (הפסד) לשנה:</w:t>
            </w:r>
          </w:p>
        </w:tc>
        <w:tc>
          <w:tcPr>
            <w:tcW w:w="1040" w:type="dxa"/>
            <w:tcBorders>
              <w:top w:val="nil"/>
              <w:left w:val="nil"/>
              <w:bottom w:val="nil"/>
              <w:right w:val="nil"/>
            </w:tcBorders>
            <w:vAlign w:val="bottom"/>
          </w:tcPr>
          <w:p w14:paraId="035D5F4F"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301E1532"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0D1FDB2F" w14:textId="77777777" w:rsidR="0053151D" w:rsidRPr="00D938A9" w:rsidRDefault="0053151D" w:rsidP="00C8044C">
            <w:pPr>
              <w:rPr>
                <w:rFonts w:asciiTheme="minorBidi" w:hAnsiTheme="minorBidi" w:cstheme="minorBidi"/>
                <w:b/>
                <w:bCs/>
                <w:noProof/>
                <w:color w:val="000000"/>
                <w:rtl/>
              </w:rPr>
            </w:pPr>
          </w:p>
        </w:tc>
      </w:tr>
      <w:tr w:rsidR="0053151D" w:rsidRPr="00D938A9" w14:paraId="3D856BDF" w14:textId="77777777" w:rsidTr="003067CA">
        <w:trPr>
          <w:trHeight w:val="20"/>
        </w:trPr>
        <w:tc>
          <w:tcPr>
            <w:tcW w:w="5953" w:type="dxa"/>
            <w:tcBorders>
              <w:top w:val="nil"/>
              <w:left w:val="nil"/>
              <w:bottom w:val="nil"/>
              <w:right w:val="nil"/>
            </w:tcBorders>
            <w:vAlign w:val="bottom"/>
          </w:tcPr>
          <w:p w14:paraId="1A0B2B2D" w14:textId="77777777" w:rsidR="0053151D" w:rsidRPr="00D938A9" w:rsidRDefault="0053151D" w:rsidP="00C8044C">
            <w:pPr>
              <w:tabs>
                <w:tab w:val="left" w:pos="284"/>
                <w:tab w:val="left" w:pos="567"/>
                <w:tab w:val="left" w:pos="1027"/>
              </w:tabs>
              <w:ind w:left="1027" w:hanging="283"/>
              <w:rPr>
                <w:rFonts w:asciiTheme="minorBidi" w:hAnsiTheme="minorBidi" w:cstheme="minorBidi"/>
                <w:noProof/>
                <w:color w:val="000000"/>
                <w:rtl/>
              </w:rPr>
            </w:pPr>
            <w:r w:rsidRPr="00D938A9">
              <w:rPr>
                <w:rFonts w:asciiTheme="minorBidi" w:hAnsiTheme="minorBidi" w:cstheme="minorBidi"/>
                <w:noProof/>
                <w:color w:val="000000"/>
                <w:rtl/>
              </w:rPr>
              <w:tab/>
              <w:t>לבעלים של החברה:</w:t>
            </w:r>
          </w:p>
        </w:tc>
        <w:tc>
          <w:tcPr>
            <w:tcW w:w="1040" w:type="dxa"/>
            <w:tcBorders>
              <w:top w:val="nil"/>
              <w:left w:val="nil"/>
              <w:bottom w:val="nil"/>
              <w:right w:val="nil"/>
            </w:tcBorders>
            <w:vAlign w:val="bottom"/>
          </w:tcPr>
          <w:p w14:paraId="39842FEB"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1F2F2AA8"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6F84322A" w14:textId="77777777" w:rsidR="0053151D" w:rsidRPr="00D938A9" w:rsidRDefault="0053151D" w:rsidP="00C8044C">
            <w:pPr>
              <w:rPr>
                <w:rFonts w:asciiTheme="minorBidi" w:hAnsiTheme="minorBidi" w:cstheme="minorBidi"/>
                <w:b/>
                <w:bCs/>
                <w:noProof/>
                <w:color w:val="000000"/>
                <w:rtl/>
              </w:rPr>
            </w:pPr>
          </w:p>
        </w:tc>
      </w:tr>
      <w:tr w:rsidR="0053151D" w:rsidRPr="00D938A9" w14:paraId="73E29E89" w14:textId="77777777" w:rsidTr="003067CA">
        <w:trPr>
          <w:trHeight w:val="20"/>
        </w:trPr>
        <w:tc>
          <w:tcPr>
            <w:tcW w:w="5953" w:type="dxa"/>
            <w:tcBorders>
              <w:top w:val="nil"/>
              <w:left w:val="nil"/>
              <w:bottom w:val="nil"/>
              <w:right w:val="nil"/>
            </w:tcBorders>
            <w:vAlign w:val="bottom"/>
          </w:tcPr>
          <w:p w14:paraId="4288122B" w14:textId="7E64BCFF" w:rsidR="0053151D" w:rsidRPr="00D938A9" w:rsidRDefault="0053151D" w:rsidP="00C8044C">
            <w:pPr>
              <w:tabs>
                <w:tab w:val="left" w:pos="284"/>
                <w:tab w:val="left" w:pos="567"/>
              </w:tabs>
              <w:ind w:left="1452" w:hanging="708"/>
              <w:rPr>
                <w:rFonts w:asciiTheme="minorBidi" w:hAnsiTheme="minorBidi" w:cstheme="minorBidi"/>
                <w:noProof/>
                <w:color w:val="000000"/>
                <w:rtl/>
              </w:rPr>
            </w:pPr>
            <w:r w:rsidRPr="00D938A9">
              <w:rPr>
                <w:rFonts w:asciiTheme="minorBidi" w:hAnsiTheme="minorBidi" w:cstheme="minorBidi"/>
                <w:noProof/>
                <w:color w:val="000000"/>
                <w:rtl/>
              </w:rPr>
              <w:t xml:space="preserve">         הרווח (ההפסד) לשנה, המיוחס לבעלים של החברה, כפי שדווח בעבר (</w:t>
            </w:r>
            <w:r w:rsidR="000A291D" w:rsidRPr="00D938A9">
              <w:rPr>
                <w:rFonts w:asciiTheme="minorBidi" w:hAnsiTheme="minorBidi" w:cstheme="minorBidi"/>
                <w:noProof/>
                <w:color w:val="000000"/>
                <w:rtl/>
              </w:rPr>
              <w:t>202</w:t>
            </w:r>
            <w:r w:rsidR="000A291D">
              <w:rPr>
                <w:rFonts w:asciiTheme="minorBidi" w:hAnsiTheme="minorBidi" w:cstheme="minorBidi" w:hint="cs"/>
                <w:noProof/>
                <w:color w:val="000000"/>
                <w:rtl/>
              </w:rPr>
              <w:t>4</w:t>
            </w:r>
            <w:r w:rsidR="000A291D" w:rsidRPr="00D938A9">
              <w:rPr>
                <w:rFonts w:asciiTheme="minorBidi" w:hAnsiTheme="minorBidi" w:cstheme="minorBidi"/>
                <w:noProof/>
                <w:color w:val="000000"/>
                <w:rtl/>
              </w:rPr>
              <w:t xml:space="preserve"> </w:t>
            </w:r>
            <w:r w:rsidR="00DB3FDC" w:rsidRPr="00D938A9">
              <w:rPr>
                <w:rFonts w:asciiTheme="minorBidi" w:hAnsiTheme="minorBidi" w:cstheme="minorBidi"/>
                <w:noProof/>
                <w:color w:val="000000"/>
                <w:rtl/>
              </w:rPr>
              <w:t>-</w:t>
            </w:r>
            <w:r w:rsidRPr="00D938A9">
              <w:rPr>
                <w:rFonts w:asciiTheme="minorBidi" w:hAnsiTheme="minorBidi" w:cstheme="minorBidi"/>
                <w:noProof/>
                <w:color w:val="000000"/>
                <w:rtl/>
              </w:rPr>
              <w:t xml:space="preserve"> כפי שהיה מדווח אילו לא היה נכנס לתוקף ________)</w:t>
            </w:r>
          </w:p>
        </w:tc>
        <w:tc>
          <w:tcPr>
            <w:tcW w:w="1040" w:type="dxa"/>
            <w:tcBorders>
              <w:top w:val="nil"/>
              <w:left w:val="nil"/>
              <w:bottom w:val="nil"/>
              <w:right w:val="nil"/>
            </w:tcBorders>
            <w:vAlign w:val="bottom"/>
          </w:tcPr>
          <w:p w14:paraId="792DD263"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6DED06D7"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392C4F15" w14:textId="77777777" w:rsidR="0053151D" w:rsidRPr="00D938A9" w:rsidRDefault="0053151D" w:rsidP="00C8044C">
            <w:pPr>
              <w:rPr>
                <w:rFonts w:asciiTheme="minorBidi" w:hAnsiTheme="minorBidi" w:cstheme="minorBidi"/>
                <w:b/>
                <w:bCs/>
                <w:noProof/>
                <w:color w:val="000000"/>
                <w:rtl/>
              </w:rPr>
            </w:pPr>
          </w:p>
        </w:tc>
      </w:tr>
      <w:tr w:rsidR="0053151D" w:rsidRPr="00D938A9" w14:paraId="2C99C8FD" w14:textId="77777777" w:rsidTr="00DB3FDC">
        <w:trPr>
          <w:trHeight w:val="56"/>
        </w:trPr>
        <w:tc>
          <w:tcPr>
            <w:tcW w:w="5953" w:type="dxa"/>
            <w:tcBorders>
              <w:top w:val="nil"/>
              <w:left w:val="nil"/>
              <w:bottom w:val="nil"/>
              <w:right w:val="nil"/>
            </w:tcBorders>
            <w:vAlign w:val="bottom"/>
          </w:tcPr>
          <w:p w14:paraId="57E8D9AA" w14:textId="77777777" w:rsidR="0053151D" w:rsidRPr="00D938A9" w:rsidRDefault="0053151D" w:rsidP="00C8044C">
            <w:pPr>
              <w:tabs>
                <w:tab w:val="left" w:pos="284"/>
                <w:tab w:val="left" w:pos="567"/>
                <w:tab w:val="left" w:pos="1027"/>
              </w:tabs>
              <w:ind w:left="1027" w:hanging="283"/>
              <w:rPr>
                <w:rFonts w:asciiTheme="minorBidi" w:hAnsiTheme="minorBidi" w:cstheme="minorBidi"/>
                <w:noProof/>
                <w:color w:val="000000"/>
                <w:rtl/>
              </w:rPr>
            </w:pPr>
            <w:r w:rsidRPr="00D938A9">
              <w:rPr>
                <w:rFonts w:asciiTheme="minorBidi" w:hAnsiTheme="minorBidi" w:cstheme="minorBidi"/>
                <w:noProof/>
                <w:color w:val="000000"/>
                <w:rtl/>
              </w:rPr>
              <w:t xml:space="preserve">         השפעת היישום לראשונה</w:t>
            </w:r>
          </w:p>
        </w:tc>
        <w:tc>
          <w:tcPr>
            <w:tcW w:w="1040" w:type="dxa"/>
            <w:tcBorders>
              <w:top w:val="nil"/>
              <w:left w:val="nil"/>
              <w:bottom w:val="nil"/>
              <w:right w:val="nil"/>
            </w:tcBorders>
            <w:vAlign w:val="bottom"/>
          </w:tcPr>
          <w:p w14:paraId="1AF33E2E"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00A52203"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5A168283"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r>
      <w:tr w:rsidR="0053151D" w:rsidRPr="00D938A9" w14:paraId="0E0CA1E2" w14:textId="77777777" w:rsidTr="003067CA">
        <w:trPr>
          <w:trHeight w:val="20"/>
        </w:trPr>
        <w:tc>
          <w:tcPr>
            <w:tcW w:w="5953" w:type="dxa"/>
            <w:tcBorders>
              <w:top w:val="nil"/>
              <w:left w:val="nil"/>
              <w:bottom w:val="nil"/>
              <w:right w:val="nil"/>
            </w:tcBorders>
            <w:vAlign w:val="bottom"/>
          </w:tcPr>
          <w:p w14:paraId="22C05858" w14:textId="77777777" w:rsidR="0053151D" w:rsidRPr="00D938A9" w:rsidRDefault="0053151D" w:rsidP="00C8044C">
            <w:pPr>
              <w:tabs>
                <w:tab w:val="left" w:pos="284"/>
                <w:tab w:val="left" w:pos="567"/>
                <w:tab w:val="left" w:pos="1453"/>
              </w:tabs>
              <w:ind w:left="1594" w:hanging="425"/>
              <w:rPr>
                <w:rFonts w:asciiTheme="minorBidi" w:hAnsiTheme="minorBidi" w:cstheme="minorBidi"/>
                <w:noProof/>
                <w:color w:val="000000"/>
                <w:rtl/>
              </w:rPr>
            </w:pPr>
            <w:r w:rsidRPr="00D938A9">
              <w:rPr>
                <w:rFonts w:asciiTheme="minorBidi" w:hAnsiTheme="minorBidi" w:cstheme="minorBidi"/>
                <w:noProof/>
                <w:color w:val="000000"/>
                <w:rtl/>
              </w:rPr>
              <w:t>הרווח (ההפסד) לשנה, המיוחס לבעלים של החברה, כמדווח בדוחות כספיים אלה</w:t>
            </w:r>
          </w:p>
        </w:tc>
        <w:tc>
          <w:tcPr>
            <w:tcW w:w="1040" w:type="dxa"/>
            <w:tcBorders>
              <w:top w:val="nil"/>
              <w:left w:val="nil"/>
              <w:bottom w:val="nil"/>
              <w:right w:val="nil"/>
            </w:tcBorders>
            <w:vAlign w:val="bottom"/>
          </w:tcPr>
          <w:p w14:paraId="4809F7EB"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4178C4F1"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512831D5"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r>
      <w:tr w:rsidR="0053151D" w:rsidRPr="00D938A9" w14:paraId="4FED124B" w14:textId="77777777" w:rsidTr="003067CA">
        <w:trPr>
          <w:trHeight w:val="20"/>
        </w:trPr>
        <w:tc>
          <w:tcPr>
            <w:tcW w:w="5953" w:type="dxa"/>
            <w:tcBorders>
              <w:top w:val="nil"/>
              <w:left w:val="nil"/>
              <w:bottom w:val="nil"/>
              <w:right w:val="nil"/>
            </w:tcBorders>
            <w:vAlign w:val="bottom"/>
          </w:tcPr>
          <w:p w14:paraId="15AB04FD" w14:textId="77777777" w:rsidR="0053151D" w:rsidRPr="00D938A9" w:rsidRDefault="0053151D" w:rsidP="00C8044C">
            <w:pPr>
              <w:tabs>
                <w:tab w:val="left" w:pos="284"/>
                <w:tab w:val="left" w:pos="567"/>
                <w:tab w:val="left" w:pos="1027"/>
              </w:tabs>
              <w:ind w:left="1027" w:hanging="283"/>
              <w:rPr>
                <w:rFonts w:asciiTheme="minorBidi" w:hAnsiTheme="minorBidi" w:cstheme="minorBidi"/>
                <w:noProof/>
                <w:color w:val="000000"/>
                <w:rtl/>
              </w:rPr>
            </w:pPr>
            <w:r w:rsidRPr="00D938A9">
              <w:rPr>
                <w:rFonts w:asciiTheme="minorBidi" w:hAnsiTheme="minorBidi" w:cstheme="minorBidi"/>
                <w:noProof/>
                <w:color w:val="000000"/>
                <w:rtl/>
              </w:rPr>
              <w:tab/>
              <w:t>לבעלי הזכויות שאינן מקנות שליטה:</w:t>
            </w:r>
          </w:p>
        </w:tc>
        <w:tc>
          <w:tcPr>
            <w:tcW w:w="1040" w:type="dxa"/>
            <w:tcBorders>
              <w:top w:val="nil"/>
              <w:left w:val="nil"/>
              <w:bottom w:val="nil"/>
              <w:right w:val="nil"/>
            </w:tcBorders>
            <w:vAlign w:val="bottom"/>
          </w:tcPr>
          <w:p w14:paraId="5CEB25FD" w14:textId="77777777" w:rsidR="0053151D" w:rsidRPr="00D938A9" w:rsidRDefault="0053151D" w:rsidP="00C8044C">
            <w:pPr>
              <w:rPr>
                <w:rFonts w:asciiTheme="minorBidi" w:hAnsiTheme="minorBidi" w:cstheme="minorBidi"/>
                <w:noProof/>
                <w:color w:val="000000"/>
                <w:rtl/>
              </w:rPr>
            </w:pPr>
          </w:p>
        </w:tc>
        <w:tc>
          <w:tcPr>
            <w:tcW w:w="1040" w:type="dxa"/>
            <w:tcBorders>
              <w:top w:val="nil"/>
              <w:left w:val="nil"/>
              <w:bottom w:val="nil"/>
              <w:right w:val="nil"/>
            </w:tcBorders>
            <w:vAlign w:val="bottom"/>
          </w:tcPr>
          <w:p w14:paraId="441D5112" w14:textId="77777777" w:rsidR="0053151D" w:rsidRPr="00D938A9" w:rsidRDefault="0053151D" w:rsidP="00C8044C">
            <w:pPr>
              <w:rPr>
                <w:rFonts w:asciiTheme="minorBidi" w:hAnsiTheme="minorBidi" w:cstheme="minorBidi"/>
                <w:noProof/>
                <w:color w:val="000000"/>
                <w:rtl/>
              </w:rPr>
            </w:pPr>
          </w:p>
        </w:tc>
        <w:tc>
          <w:tcPr>
            <w:tcW w:w="1040" w:type="dxa"/>
            <w:tcBorders>
              <w:top w:val="nil"/>
              <w:left w:val="nil"/>
              <w:bottom w:val="nil"/>
              <w:right w:val="nil"/>
            </w:tcBorders>
            <w:vAlign w:val="bottom"/>
          </w:tcPr>
          <w:p w14:paraId="33BC0A8A" w14:textId="77777777" w:rsidR="0053151D" w:rsidRPr="00D938A9" w:rsidRDefault="0053151D" w:rsidP="00C8044C">
            <w:pPr>
              <w:rPr>
                <w:rFonts w:asciiTheme="minorBidi" w:hAnsiTheme="minorBidi" w:cstheme="minorBidi"/>
                <w:noProof/>
                <w:color w:val="000000"/>
                <w:rtl/>
              </w:rPr>
            </w:pPr>
          </w:p>
        </w:tc>
      </w:tr>
      <w:tr w:rsidR="0053151D" w:rsidRPr="00D938A9" w14:paraId="68C21616" w14:textId="77777777" w:rsidTr="003067CA">
        <w:trPr>
          <w:trHeight w:val="20"/>
        </w:trPr>
        <w:tc>
          <w:tcPr>
            <w:tcW w:w="5953" w:type="dxa"/>
            <w:tcBorders>
              <w:top w:val="nil"/>
              <w:left w:val="nil"/>
              <w:bottom w:val="nil"/>
              <w:right w:val="nil"/>
            </w:tcBorders>
            <w:vAlign w:val="bottom"/>
          </w:tcPr>
          <w:p w14:paraId="54E3AFFF" w14:textId="79B385FC" w:rsidR="0053151D" w:rsidRPr="00D938A9" w:rsidRDefault="0053151D" w:rsidP="00C8044C">
            <w:pPr>
              <w:tabs>
                <w:tab w:val="left" w:pos="284"/>
                <w:tab w:val="left" w:pos="567"/>
                <w:tab w:val="left" w:pos="1594"/>
              </w:tabs>
              <w:ind w:left="1594" w:hanging="425"/>
              <w:rPr>
                <w:rFonts w:asciiTheme="minorBidi" w:hAnsiTheme="minorBidi" w:cstheme="minorBidi"/>
                <w:noProof/>
                <w:color w:val="000000"/>
                <w:rtl/>
              </w:rPr>
            </w:pPr>
            <w:r w:rsidRPr="00D938A9">
              <w:rPr>
                <w:rFonts w:asciiTheme="minorBidi" w:hAnsiTheme="minorBidi" w:cstheme="minorBidi"/>
                <w:noProof/>
                <w:color w:val="000000"/>
                <w:rtl/>
              </w:rPr>
              <w:t xml:space="preserve"> הרווח (ההפסד) לשנה, המיוחס לבעלי זכויות שאינן מקנות שליטה, כפי שדווח בעבר (</w:t>
            </w:r>
            <w:r w:rsidR="000A291D" w:rsidRPr="00D938A9">
              <w:rPr>
                <w:rFonts w:asciiTheme="minorBidi" w:hAnsiTheme="minorBidi" w:cstheme="minorBidi"/>
                <w:noProof/>
                <w:color w:val="000000"/>
                <w:rtl/>
              </w:rPr>
              <w:t>202</w:t>
            </w:r>
            <w:r w:rsidR="000A291D">
              <w:rPr>
                <w:rFonts w:asciiTheme="minorBidi" w:hAnsiTheme="minorBidi" w:cstheme="minorBidi" w:hint="cs"/>
                <w:noProof/>
                <w:color w:val="000000"/>
                <w:rtl/>
              </w:rPr>
              <w:t>4</w:t>
            </w:r>
            <w:r w:rsidR="000A291D" w:rsidRPr="00D938A9">
              <w:rPr>
                <w:rFonts w:asciiTheme="minorBidi" w:hAnsiTheme="minorBidi" w:cstheme="minorBidi"/>
                <w:noProof/>
                <w:color w:val="000000"/>
                <w:rtl/>
              </w:rPr>
              <w:t xml:space="preserve"> </w:t>
            </w:r>
            <w:r w:rsidR="00226458" w:rsidRPr="00D938A9">
              <w:rPr>
                <w:rFonts w:asciiTheme="minorBidi" w:hAnsiTheme="minorBidi" w:cstheme="minorBidi"/>
                <w:noProof/>
                <w:color w:val="000000"/>
                <w:rtl/>
              </w:rPr>
              <w:t xml:space="preserve">- </w:t>
            </w:r>
            <w:r w:rsidRPr="00D938A9">
              <w:rPr>
                <w:rFonts w:asciiTheme="minorBidi" w:hAnsiTheme="minorBidi" w:cstheme="minorBidi"/>
                <w:noProof/>
                <w:color w:val="000000"/>
                <w:rtl/>
              </w:rPr>
              <w:t>כפי שהיה מדווח אילו לא היה נכנס לתוקף ______)</w:t>
            </w:r>
          </w:p>
        </w:tc>
        <w:tc>
          <w:tcPr>
            <w:tcW w:w="1040" w:type="dxa"/>
            <w:tcBorders>
              <w:top w:val="nil"/>
              <w:left w:val="nil"/>
              <w:bottom w:val="nil"/>
              <w:right w:val="nil"/>
            </w:tcBorders>
            <w:vAlign w:val="bottom"/>
          </w:tcPr>
          <w:p w14:paraId="3DE3A0EE" w14:textId="77777777" w:rsidR="0053151D" w:rsidRPr="00D938A9" w:rsidRDefault="0053151D" w:rsidP="00C8044C">
            <w:pPr>
              <w:rPr>
                <w:rFonts w:asciiTheme="minorBidi" w:hAnsiTheme="minorBidi" w:cstheme="minorBidi"/>
                <w:noProof/>
                <w:color w:val="000000"/>
                <w:rtl/>
              </w:rPr>
            </w:pPr>
          </w:p>
        </w:tc>
        <w:tc>
          <w:tcPr>
            <w:tcW w:w="1040" w:type="dxa"/>
            <w:tcBorders>
              <w:top w:val="nil"/>
              <w:left w:val="nil"/>
              <w:bottom w:val="nil"/>
              <w:right w:val="nil"/>
            </w:tcBorders>
            <w:vAlign w:val="bottom"/>
          </w:tcPr>
          <w:p w14:paraId="60A19563" w14:textId="77777777" w:rsidR="0053151D" w:rsidRPr="00D938A9" w:rsidRDefault="0053151D" w:rsidP="00C8044C">
            <w:pPr>
              <w:rPr>
                <w:rFonts w:asciiTheme="minorBidi" w:hAnsiTheme="minorBidi" w:cstheme="minorBidi"/>
                <w:noProof/>
                <w:color w:val="000000"/>
                <w:rtl/>
              </w:rPr>
            </w:pPr>
          </w:p>
        </w:tc>
        <w:tc>
          <w:tcPr>
            <w:tcW w:w="1040" w:type="dxa"/>
            <w:tcBorders>
              <w:top w:val="nil"/>
              <w:left w:val="nil"/>
              <w:bottom w:val="nil"/>
              <w:right w:val="nil"/>
            </w:tcBorders>
            <w:vAlign w:val="bottom"/>
          </w:tcPr>
          <w:p w14:paraId="31ECE962" w14:textId="77777777" w:rsidR="0053151D" w:rsidRPr="00D938A9" w:rsidRDefault="0053151D" w:rsidP="00C8044C">
            <w:pPr>
              <w:rPr>
                <w:rFonts w:asciiTheme="minorBidi" w:hAnsiTheme="minorBidi" w:cstheme="minorBidi"/>
                <w:noProof/>
                <w:color w:val="000000"/>
                <w:rtl/>
              </w:rPr>
            </w:pPr>
          </w:p>
        </w:tc>
      </w:tr>
      <w:tr w:rsidR="0053151D" w:rsidRPr="00D938A9" w14:paraId="4B36FF2D" w14:textId="77777777" w:rsidTr="003067CA">
        <w:trPr>
          <w:trHeight w:val="20"/>
        </w:trPr>
        <w:tc>
          <w:tcPr>
            <w:tcW w:w="5953" w:type="dxa"/>
            <w:tcBorders>
              <w:top w:val="nil"/>
              <w:left w:val="nil"/>
              <w:bottom w:val="nil"/>
              <w:right w:val="nil"/>
            </w:tcBorders>
            <w:vAlign w:val="bottom"/>
          </w:tcPr>
          <w:p w14:paraId="78D640C0" w14:textId="77777777" w:rsidR="0053151D" w:rsidRPr="00D938A9" w:rsidRDefault="0053151D" w:rsidP="00C8044C">
            <w:pPr>
              <w:tabs>
                <w:tab w:val="left" w:pos="284"/>
                <w:tab w:val="left" w:pos="567"/>
                <w:tab w:val="left" w:pos="1027"/>
              </w:tabs>
              <w:ind w:left="1027" w:hanging="283"/>
              <w:rPr>
                <w:rFonts w:asciiTheme="minorBidi" w:hAnsiTheme="minorBidi" w:cstheme="minorBidi"/>
                <w:noProof/>
                <w:color w:val="000000"/>
                <w:rtl/>
              </w:rPr>
            </w:pPr>
            <w:r w:rsidRPr="00D938A9">
              <w:rPr>
                <w:rFonts w:asciiTheme="minorBidi" w:hAnsiTheme="minorBidi" w:cstheme="minorBidi"/>
                <w:noProof/>
                <w:color w:val="000000"/>
                <w:rtl/>
              </w:rPr>
              <w:t xml:space="preserve">        השפעת היישום לראשונה</w:t>
            </w:r>
          </w:p>
        </w:tc>
        <w:tc>
          <w:tcPr>
            <w:tcW w:w="1040" w:type="dxa"/>
            <w:tcBorders>
              <w:top w:val="nil"/>
              <w:left w:val="nil"/>
              <w:bottom w:val="nil"/>
              <w:right w:val="nil"/>
            </w:tcBorders>
            <w:vAlign w:val="bottom"/>
          </w:tcPr>
          <w:p w14:paraId="4E7F0221"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798199E8"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7BFA4506"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r>
      <w:tr w:rsidR="0053151D" w:rsidRPr="00D938A9" w14:paraId="53B2F85F" w14:textId="77777777" w:rsidTr="003067CA">
        <w:trPr>
          <w:trHeight w:val="20"/>
        </w:trPr>
        <w:tc>
          <w:tcPr>
            <w:tcW w:w="5953" w:type="dxa"/>
            <w:tcBorders>
              <w:top w:val="nil"/>
              <w:left w:val="nil"/>
              <w:bottom w:val="nil"/>
              <w:right w:val="nil"/>
            </w:tcBorders>
            <w:vAlign w:val="bottom"/>
          </w:tcPr>
          <w:p w14:paraId="17E82EE7" w14:textId="77777777" w:rsidR="0053151D" w:rsidRPr="00D938A9" w:rsidRDefault="0053151D" w:rsidP="00C8044C">
            <w:pPr>
              <w:tabs>
                <w:tab w:val="left" w:pos="284"/>
                <w:tab w:val="left" w:pos="567"/>
                <w:tab w:val="left" w:pos="1453"/>
              </w:tabs>
              <w:ind w:left="1594" w:hanging="425"/>
              <w:rPr>
                <w:rFonts w:asciiTheme="minorBidi" w:hAnsiTheme="minorBidi" w:cstheme="minorBidi"/>
                <w:noProof/>
                <w:color w:val="000000"/>
                <w:rtl/>
              </w:rPr>
            </w:pPr>
            <w:r w:rsidRPr="00D938A9">
              <w:rPr>
                <w:rFonts w:asciiTheme="minorBidi" w:hAnsiTheme="minorBidi" w:cstheme="minorBidi"/>
                <w:noProof/>
                <w:color w:val="000000"/>
                <w:rtl/>
              </w:rPr>
              <w:t>הרווח (ההפסד) לשנה, המיוחס לבעלי זכויות שאינן מקנות שליטה, כמדווח בדוחות כספיים אלה</w:t>
            </w:r>
          </w:p>
        </w:tc>
        <w:tc>
          <w:tcPr>
            <w:tcW w:w="1040" w:type="dxa"/>
            <w:tcBorders>
              <w:top w:val="nil"/>
              <w:left w:val="nil"/>
              <w:bottom w:val="nil"/>
              <w:right w:val="nil"/>
            </w:tcBorders>
            <w:vAlign w:val="bottom"/>
          </w:tcPr>
          <w:p w14:paraId="415C0752"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02919F7F"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27A08249"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r>
      <w:tr w:rsidR="0053151D" w:rsidRPr="00D938A9" w14:paraId="56CB036D" w14:textId="77777777" w:rsidTr="003067CA">
        <w:trPr>
          <w:trHeight w:val="20"/>
        </w:trPr>
        <w:tc>
          <w:tcPr>
            <w:tcW w:w="5953" w:type="dxa"/>
            <w:tcBorders>
              <w:top w:val="nil"/>
              <w:left w:val="nil"/>
              <w:bottom w:val="nil"/>
              <w:right w:val="nil"/>
            </w:tcBorders>
            <w:vAlign w:val="bottom"/>
          </w:tcPr>
          <w:p w14:paraId="13EF3ACB" w14:textId="77777777" w:rsidR="0053151D" w:rsidRPr="00D938A9" w:rsidRDefault="0053151D" w:rsidP="00C8044C">
            <w:pPr>
              <w:tabs>
                <w:tab w:val="left" w:pos="284"/>
                <w:tab w:val="left" w:pos="567"/>
                <w:tab w:val="left" w:pos="851"/>
              </w:tabs>
              <w:rPr>
                <w:rFonts w:asciiTheme="minorBidi" w:hAnsiTheme="minorBidi" w:cstheme="minorBidi"/>
                <w:b/>
                <w:bCs/>
                <w:noProof/>
                <w:color w:val="000000"/>
                <w:sz w:val="16"/>
                <w:szCs w:val="16"/>
                <w:rtl/>
              </w:rPr>
            </w:pPr>
          </w:p>
        </w:tc>
        <w:tc>
          <w:tcPr>
            <w:tcW w:w="1040" w:type="dxa"/>
            <w:tcBorders>
              <w:top w:val="nil"/>
              <w:left w:val="nil"/>
              <w:bottom w:val="nil"/>
              <w:right w:val="nil"/>
            </w:tcBorders>
            <w:vAlign w:val="bottom"/>
          </w:tcPr>
          <w:p w14:paraId="5BAF2EE6"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6AA70D63"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25B97505" w14:textId="77777777" w:rsidR="0053151D" w:rsidRPr="00D938A9" w:rsidRDefault="0053151D" w:rsidP="00C8044C">
            <w:pPr>
              <w:rPr>
                <w:rFonts w:asciiTheme="minorBidi" w:hAnsiTheme="minorBidi" w:cstheme="minorBidi"/>
                <w:b/>
                <w:bCs/>
                <w:noProof/>
                <w:color w:val="000000"/>
                <w:rtl/>
              </w:rPr>
            </w:pPr>
          </w:p>
        </w:tc>
      </w:tr>
      <w:tr w:rsidR="0053151D" w:rsidRPr="00D938A9" w14:paraId="7951FD89" w14:textId="77777777" w:rsidTr="003067CA">
        <w:trPr>
          <w:trHeight w:val="20"/>
        </w:trPr>
        <w:tc>
          <w:tcPr>
            <w:tcW w:w="5953" w:type="dxa"/>
            <w:tcBorders>
              <w:top w:val="nil"/>
              <w:left w:val="nil"/>
              <w:bottom w:val="nil"/>
              <w:right w:val="nil"/>
            </w:tcBorders>
            <w:vAlign w:val="bottom"/>
          </w:tcPr>
          <w:p w14:paraId="454F58CB" w14:textId="77777777" w:rsidR="0053151D" w:rsidRPr="00D938A9" w:rsidRDefault="009E7611" w:rsidP="00C8044C">
            <w:pPr>
              <w:tabs>
                <w:tab w:val="left" w:pos="284"/>
                <w:tab w:val="left" w:pos="744"/>
                <w:tab w:val="left" w:pos="851"/>
              </w:tabs>
              <w:ind w:left="360"/>
              <w:rPr>
                <w:rFonts w:asciiTheme="minorBidi" w:hAnsiTheme="minorBidi" w:cstheme="minorBidi"/>
                <w:b/>
                <w:bCs/>
                <w:noProof/>
                <w:rtl/>
              </w:rPr>
            </w:pPr>
            <w:r w:rsidRPr="00D938A9">
              <w:rPr>
                <w:rFonts w:asciiTheme="minorBidi" w:hAnsiTheme="minorBidi" w:cstheme="minorBidi"/>
                <w:b/>
                <w:bCs/>
                <w:noProof/>
                <w:rtl/>
              </w:rPr>
              <w:t>ב.</w:t>
            </w:r>
            <w:r w:rsidRPr="00D938A9">
              <w:rPr>
                <w:rFonts w:asciiTheme="minorBidi" w:hAnsiTheme="minorBidi" w:cstheme="minorBidi"/>
                <w:b/>
                <w:bCs/>
                <w:noProof/>
                <w:rtl/>
              </w:rPr>
              <w:tab/>
            </w:r>
            <w:r w:rsidR="0053151D" w:rsidRPr="00D938A9">
              <w:rPr>
                <w:rFonts w:asciiTheme="minorBidi" w:hAnsiTheme="minorBidi" w:cstheme="minorBidi"/>
                <w:b/>
                <w:bCs/>
                <w:noProof/>
                <w:rtl/>
              </w:rPr>
              <w:t>השפעה על הרווח הכולל:</w:t>
            </w:r>
          </w:p>
        </w:tc>
        <w:tc>
          <w:tcPr>
            <w:tcW w:w="1040" w:type="dxa"/>
            <w:tcBorders>
              <w:top w:val="nil"/>
              <w:left w:val="nil"/>
              <w:bottom w:val="nil"/>
              <w:right w:val="nil"/>
            </w:tcBorders>
            <w:vAlign w:val="bottom"/>
          </w:tcPr>
          <w:p w14:paraId="100E48AE"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0F06E207"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1619DD78" w14:textId="77777777" w:rsidR="0053151D" w:rsidRPr="00D938A9" w:rsidRDefault="0053151D" w:rsidP="00C8044C">
            <w:pPr>
              <w:rPr>
                <w:rFonts w:asciiTheme="minorBidi" w:hAnsiTheme="minorBidi" w:cstheme="minorBidi"/>
                <w:b/>
                <w:bCs/>
                <w:noProof/>
                <w:color w:val="000000"/>
                <w:rtl/>
              </w:rPr>
            </w:pPr>
          </w:p>
        </w:tc>
      </w:tr>
      <w:tr w:rsidR="0053151D" w:rsidRPr="00D938A9" w14:paraId="3722F9DC" w14:textId="77777777" w:rsidTr="003067CA">
        <w:trPr>
          <w:trHeight w:val="20"/>
        </w:trPr>
        <w:tc>
          <w:tcPr>
            <w:tcW w:w="5953" w:type="dxa"/>
            <w:tcBorders>
              <w:top w:val="nil"/>
              <w:left w:val="nil"/>
              <w:bottom w:val="nil"/>
              <w:right w:val="nil"/>
            </w:tcBorders>
            <w:vAlign w:val="bottom"/>
          </w:tcPr>
          <w:p w14:paraId="597872C5" w14:textId="7727FE6B" w:rsidR="0053151D" w:rsidRPr="00D938A9" w:rsidRDefault="0053151D" w:rsidP="00C8044C">
            <w:pPr>
              <w:tabs>
                <w:tab w:val="left" w:pos="284"/>
                <w:tab w:val="left" w:pos="567"/>
              </w:tabs>
              <w:ind w:left="1310" w:hanging="283"/>
              <w:rPr>
                <w:rFonts w:asciiTheme="minorBidi" w:hAnsiTheme="minorBidi" w:cstheme="minorBidi"/>
                <w:noProof/>
                <w:color w:val="000000"/>
                <w:rtl/>
              </w:rPr>
            </w:pPr>
            <w:r w:rsidRPr="00D938A9">
              <w:rPr>
                <w:rFonts w:asciiTheme="minorBidi" w:hAnsiTheme="minorBidi" w:cstheme="minorBidi"/>
                <w:noProof/>
                <w:color w:val="000000"/>
                <w:rtl/>
              </w:rPr>
              <w:t>הרווח הכולל לשנה כפי שדווח בעבר (</w:t>
            </w:r>
            <w:r w:rsidR="000A291D" w:rsidRPr="00D938A9">
              <w:rPr>
                <w:rFonts w:asciiTheme="minorBidi" w:hAnsiTheme="minorBidi" w:cstheme="minorBidi"/>
                <w:noProof/>
                <w:color w:val="000000"/>
                <w:rtl/>
              </w:rPr>
              <w:t>202</w:t>
            </w:r>
            <w:r w:rsidR="000A291D">
              <w:rPr>
                <w:rFonts w:asciiTheme="minorBidi" w:hAnsiTheme="minorBidi" w:cstheme="minorBidi" w:hint="cs"/>
                <w:noProof/>
                <w:color w:val="000000"/>
                <w:rtl/>
              </w:rPr>
              <w:t>4</w:t>
            </w:r>
            <w:r w:rsidR="000A291D" w:rsidRPr="00D938A9">
              <w:rPr>
                <w:rFonts w:asciiTheme="minorBidi" w:hAnsiTheme="minorBidi" w:cstheme="minorBidi"/>
                <w:noProof/>
                <w:color w:val="000000"/>
                <w:rtl/>
              </w:rPr>
              <w:t xml:space="preserve"> </w:t>
            </w:r>
            <w:r w:rsidRPr="00D938A9">
              <w:rPr>
                <w:rFonts w:asciiTheme="minorBidi" w:hAnsiTheme="minorBidi" w:cstheme="minorBidi"/>
                <w:noProof/>
                <w:color w:val="000000"/>
                <w:rtl/>
              </w:rPr>
              <w:t>- כפי שהיה מדווח אילו לא היה נכנס לתוקף ______)</w:t>
            </w:r>
          </w:p>
        </w:tc>
        <w:tc>
          <w:tcPr>
            <w:tcW w:w="1040" w:type="dxa"/>
            <w:tcBorders>
              <w:top w:val="nil"/>
              <w:left w:val="nil"/>
              <w:bottom w:val="nil"/>
              <w:right w:val="nil"/>
            </w:tcBorders>
            <w:vAlign w:val="bottom"/>
          </w:tcPr>
          <w:p w14:paraId="7CD7CF19" w14:textId="77777777" w:rsidR="0053151D" w:rsidRPr="00D938A9" w:rsidRDefault="0053151D" w:rsidP="00C8044C">
            <w:pPr>
              <w:rPr>
                <w:rFonts w:asciiTheme="minorBidi" w:hAnsiTheme="minorBidi" w:cstheme="minorBidi"/>
                <w:noProof/>
                <w:color w:val="000000"/>
                <w:rtl/>
              </w:rPr>
            </w:pPr>
          </w:p>
        </w:tc>
        <w:tc>
          <w:tcPr>
            <w:tcW w:w="1040" w:type="dxa"/>
            <w:tcBorders>
              <w:top w:val="nil"/>
              <w:left w:val="nil"/>
              <w:bottom w:val="nil"/>
              <w:right w:val="nil"/>
            </w:tcBorders>
            <w:vAlign w:val="bottom"/>
          </w:tcPr>
          <w:p w14:paraId="7E30E29F" w14:textId="77777777" w:rsidR="0053151D" w:rsidRPr="00D938A9" w:rsidRDefault="0053151D" w:rsidP="00C8044C">
            <w:pPr>
              <w:rPr>
                <w:rFonts w:asciiTheme="minorBidi" w:hAnsiTheme="minorBidi" w:cstheme="minorBidi"/>
                <w:noProof/>
                <w:color w:val="000000"/>
                <w:rtl/>
              </w:rPr>
            </w:pPr>
          </w:p>
        </w:tc>
        <w:tc>
          <w:tcPr>
            <w:tcW w:w="1040" w:type="dxa"/>
            <w:tcBorders>
              <w:top w:val="nil"/>
              <w:left w:val="nil"/>
              <w:bottom w:val="nil"/>
              <w:right w:val="nil"/>
            </w:tcBorders>
            <w:vAlign w:val="bottom"/>
          </w:tcPr>
          <w:p w14:paraId="3472E75F" w14:textId="77777777" w:rsidR="0053151D" w:rsidRPr="00D938A9" w:rsidRDefault="0053151D" w:rsidP="00C8044C">
            <w:pPr>
              <w:rPr>
                <w:rFonts w:asciiTheme="minorBidi" w:hAnsiTheme="minorBidi" w:cstheme="minorBidi"/>
                <w:noProof/>
                <w:color w:val="000000"/>
                <w:rtl/>
              </w:rPr>
            </w:pPr>
          </w:p>
        </w:tc>
      </w:tr>
      <w:tr w:rsidR="0053151D" w:rsidRPr="00D938A9" w14:paraId="1AFC2AAF" w14:textId="77777777" w:rsidTr="003067CA">
        <w:trPr>
          <w:trHeight w:val="20"/>
        </w:trPr>
        <w:tc>
          <w:tcPr>
            <w:tcW w:w="5953" w:type="dxa"/>
            <w:tcBorders>
              <w:top w:val="nil"/>
              <w:left w:val="nil"/>
              <w:bottom w:val="nil"/>
              <w:right w:val="nil"/>
            </w:tcBorders>
            <w:vAlign w:val="bottom"/>
          </w:tcPr>
          <w:p w14:paraId="53D8384D" w14:textId="77777777" w:rsidR="0053151D" w:rsidRPr="00D938A9" w:rsidRDefault="0053151D" w:rsidP="00C8044C">
            <w:pPr>
              <w:tabs>
                <w:tab w:val="left" w:pos="284"/>
                <w:tab w:val="left" w:pos="567"/>
                <w:tab w:val="left" w:pos="1027"/>
              </w:tabs>
              <w:ind w:left="1027"/>
              <w:rPr>
                <w:rFonts w:asciiTheme="minorBidi" w:hAnsiTheme="minorBidi" w:cstheme="minorBidi"/>
                <w:noProof/>
                <w:color w:val="000000"/>
                <w:rtl/>
              </w:rPr>
            </w:pPr>
            <w:r w:rsidRPr="00D938A9">
              <w:rPr>
                <w:rFonts w:asciiTheme="minorBidi" w:hAnsiTheme="minorBidi" w:cstheme="minorBidi"/>
                <w:noProof/>
                <w:color w:val="000000"/>
                <w:rtl/>
              </w:rPr>
              <w:t>השפעת היישום לראשונה</w:t>
            </w:r>
          </w:p>
        </w:tc>
        <w:tc>
          <w:tcPr>
            <w:tcW w:w="1040" w:type="dxa"/>
            <w:tcBorders>
              <w:top w:val="nil"/>
              <w:left w:val="nil"/>
              <w:bottom w:val="nil"/>
              <w:right w:val="nil"/>
            </w:tcBorders>
            <w:vAlign w:val="bottom"/>
          </w:tcPr>
          <w:p w14:paraId="28F4B179"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4E493E15"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6ADF7E46"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r>
      <w:tr w:rsidR="0053151D" w:rsidRPr="00D938A9" w14:paraId="14ED10C0" w14:textId="77777777" w:rsidTr="003067CA">
        <w:trPr>
          <w:trHeight w:val="20"/>
        </w:trPr>
        <w:tc>
          <w:tcPr>
            <w:tcW w:w="5953" w:type="dxa"/>
            <w:tcBorders>
              <w:top w:val="nil"/>
              <w:left w:val="nil"/>
              <w:bottom w:val="nil"/>
              <w:right w:val="nil"/>
            </w:tcBorders>
            <w:vAlign w:val="bottom"/>
          </w:tcPr>
          <w:p w14:paraId="56FE3ABD" w14:textId="77777777" w:rsidR="0053151D" w:rsidRPr="00D938A9" w:rsidRDefault="0053151D" w:rsidP="00C8044C">
            <w:pPr>
              <w:tabs>
                <w:tab w:val="left" w:pos="284"/>
                <w:tab w:val="left" w:pos="567"/>
                <w:tab w:val="left" w:pos="1027"/>
              </w:tabs>
              <w:ind w:left="1027"/>
              <w:rPr>
                <w:rFonts w:asciiTheme="minorBidi" w:hAnsiTheme="minorBidi" w:cstheme="minorBidi"/>
                <w:noProof/>
                <w:color w:val="000000"/>
                <w:rtl/>
              </w:rPr>
            </w:pPr>
            <w:r w:rsidRPr="00D938A9">
              <w:rPr>
                <w:rFonts w:asciiTheme="minorBidi" w:hAnsiTheme="minorBidi" w:cstheme="minorBidi"/>
                <w:noProof/>
                <w:color w:val="000000"/>
                <w:rtl/>
              </w:rPr>
              <w:t>הרווח הכולל לשנה כמדווח בדוחות כספיים אלה</w:t>
            </w:r>
          </w:p>
        </w:tc>
        <w:tc>
          <w:tcPr>
            <w:tcW w:w="1040" w:type="dxa"/>
            <w:tcBorders>
              <w:top w:val="nil"/>
              <w:left w:val="nil"/>
              <w:bottom w:val="nil"/>
              <w:right w:val="nil"/>
            </w:tcBorders>
            <w:vAlign w:val="bottom"/>
          </w:tcPr>
          <w:p w14:paraId="72204338"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5ABF9E06"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041E2E91"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r>
      <w:tr w:rsidR="0053151D" w:rsidRPr="00D938A9" w14:paraId="1D7F7759" w14:textId="77777777" w:rsidTr="003067CA">
        <w:trPr>
          <w:trHeight w:val="20"/>
        </w:trPr>
        <w:tc>
          <w:tcPr>
            <w:tcW w:w="5953" w:type="dxa"/>
            <w:tcBorders>
              <w:top w:val="nil"/>
              <w:left w:val="nil"/>
              <w:bottom w:val="nil"/>
              <w:right w:val="nil"/>
            </w:tcBorders>
            <w:vAlign w:val="bottom"/>
          </w:tcPr>
          <w:p w14:paraId="65A83F55" w14:textId="77777777" w:rsidR="0053151D" w:rsidRPr="00D938A9" w:rsidRDefault="0053151D" w:rsidP="00C8044C">
            <w:pPr>
              <w:tabs>
                <w:tab w:val="left" w:pos="567"/>
                <w:tab w:val="left" w:pos="613"/>
                <w:tab w:val="left" w:pos="851"/>
              </w:tabs>
              <w:ind w:left="433" w:hanging="180"/>
              <w:rPr>
                <w:rFonts w:asciiTheme="minorBidi" w:hAnsiTheme="minorBidi" w:cstheme="minorBidi"/>
                <w:b/>
                <w:bCs/>
                <w:color w:val="000000"/>
                <w:sz w:val="16"/>
                <w:szCs w:val="16"/>
                <w:rtl/>
              </w:rPr>
            </w:pPr>
          </w:p>
        </w:tc>
        <w:tc>
          <w:tcPr>
            <w:tcW w:w="1040" w:type="dxa"/>
            <w:tcBorders>
              <w:top w:val="nil"/>
              <w:left w:val="nil"/>
              <w:bottom w:val="nil"/>
              <w:right w:val="nil"/>
            </w:tcBorders>
            <w:vAlign w:val="bottom"/>
          </w:tcPr>
          <w:p w14:paraId="029298D1"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4CFD43D8"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2B209EF9" w14:textId="77777777" w:rsidR="0053151D" w:rsidRPr="00D938A9" w:rsidRDefault="0053151D" w:rsidP="00C8044C">
            <w:pPr>
              <w:rPr>
                <w:rFonts w:asciiTheme="minorBidi" w:hAnsiTheme="minorBidi" w:cstheme="minorBidi"/>
                <w:b/>
                <w:bCs/>
                <w:noProof/>
                <w:color w:val="000000"/>
                <w:rtl/>
              </w:rPr>
            </w:pPr>
          </w:p>
        </w:tc>
      </w:tr>
      <w:tr w:rsidR="0053151D" w:rsidRPr="00D938A9" w14:paraId="0D0F5386" w14:textId="77777777" w:rsidTr="003067CA">
        <w:trPr>
          <w:trHeight w:val="20"/>
        </w:trPr>
        <w:tc>
          <w:tcPr>
            <w:tcW w:w="5953" w:type="dxa"/>
            <w:tcBorders>
              <w:top w:val="nil"/>
              <w:left w:val="nil"/>
              <w:bottom w:val="nil"/>
              <w:right w:val="nil"/>
            </w:tcBorders>
            <w:vAlign w:val="bottom"/>
          </w:tcPr>
          <w:p w14:paraId="3E125059" w14:textId="77777777" w:rsidR="0053151D" w:rsidRPr="00D938A9" w:rsidRDefault="0053151D" w:rsidP="00C8044C">
            <w:pPr>
              <w:tabs>
                <w:tab w:val="left" w:pos="284"/>
                <w:tab w:val="left" w:pos="567"/>
                <w:tab w:val="left" w:pos="1027"/>
              </w:tabs>
              <w:ind w:left="1027" w:hanging="283"/>
              <w:rPr>
                <w:rFonts w:asciiTheme="minorBidi" w:hAnsiTheme="minorBidi" w:cstheme="minorBidi"/>
                <w:noProof/>
                <w:color w:val="000000"/>
                <w:rtl/>
              </w:rPr>
            </w:pPr>
            <w:r w:rsidRPr="00D938A9">
              <w:rPr>
                <w:rFonts w:asciiTheme="minorBidi" w:hAnsiTheme="minorBidi" w:cstheme="minorBidi"/>
                <w:noProof/>
                <w:color w:val="000000"/>
                <w:rtl/>
              </w:rPr>
              <w:t>ייחוס השפעת השינוי על סך הרווח הכולל לשנה:</w:t>
            </w:r>
          </w:p>
        </w:tc>
        <w:tc>
          <w:tcPr>
            <w:tcW w:w="1040" w:type="dxa"/>
            <w:tcBorders>
              <w:top w:val="nil"/>
              <w:left w:val="nil"/>
              <w:bottom w:val="nil"/>
              <w:right w:val="nil"/>
            </w:tcBorders>
            <w:vAlign w:val="bottom"/>
          </w:tcPr>
          <w:p w14:paraId="5FA136F4"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46C61990"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38CF8ADF" w14:textId="77777777" w:rsidR="0053151D" w:rsidRPr="00D938A9" w:rsidRDefault="0053151D" w:rsidP="00C8044C">
            <w:pPr>
              <w:rPr>
                <w:rFonts w:asciiTheme="minorBidi" w:hAnsiTheme="minorBidi" w:cstheme="minorBidi"/>
                <w:b/>
                <w:bCs/>
                <w:noProof/>
                <w:color w:val="000000"/>
                <w:rtl/>
              </w:rPr>
            </w:pPr>
          </w:p>
        </w:tc>
      </w:tr>
      <w:tr w:rsidR="0053151D" w:rsidRPr="00D938A9" w14:paraId="0F42D6F7" w14:textId="77777777" w:rsidTr="003067CA">
        <w:trPr>
          <w:trHeight w:val="20"/>
        </w:trPr>
        <w:tc>
          <w:tcPr>
            <w:tcW w:w="5953" w:type="dxa"/>
            <w:tcBorders>
              <w:top w:val="nil"/>
              <w:left w:val="nil"/>
              <w:bottom w:val="nil"/>
              <w:right w:val="nil"/>
            </w:tcBorders>
            <w:vAlign w:val="bottom"/>
          </w:tcPr>
          <w:p w14:paraId="2003EC3C" w14:textId="77777777" w:rsidR="0053151D" w:rsidRPr="00D938A9" w:rsidRDefault="0053151D" w:rsidP="00C8044C">
            <w:pPr>
              <w:tabs>
                <w:tab w:val="left" w:pos="284"/>
                <w:tab w:val="left" w:pos="567"/>
                <w:tab w:val="left" w:pos="1027"/>
              </w:tabs>
              <w:ind w:left="1027" w:hanging="283"/>
              <w:rPr>
                <w:rFonts w:asciiTheme="minorBidi" w:hAnsiTheme="minorBidi" w:cstheme="minorBidi"/>
                <w:noProof/>
                <w:color w:val="000000"/>
                <w:rtl/>
              </w:rPr>
            </w:pPr>
            <w:r w:rsidRPr="00D938A9">
              <w:rPr>
                <w:rFonts w:asciiTheme="minorBidi" w:hAnsiTheme="minorBidi" w:cstheme="minorBidi"/>
                <w:noProof/>
                <w:color w:val="000000"/>
                <w:rtl/>
              </w:rPr>
              <w:t xml:space="preserve">     לבעלים של החברה:</w:t>
            </w:r>
          </w:p>
        </w:tc>
        <w:tc>
          <w:tcPr>
            <w:tcW w:w="1040" w:type="dxa"/>
            <w:tcBorders>
              <w:top w:val="nil"/>
              <w:left w:val="nil"/>
              <w:bottom w:val="nil"/>
              <w:right w:val="nil"/>
            </w:tcBorders>
            <w:vAlign w:val="bottom"/>
          </w:tcPr>
          <w:p w14:paraId="518A883F"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4A99B98B"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066FEF7A" w14:textId="77777777" w:rsidR="0053151D" w:rsidRPr="00D938A9" w:rsidRDefault="0053151D" w:rsidP="00C8044C">
            <w:pPr>
              <w:rPr>
                <w:rFonts w:asciiTheme="minorBidi" w:hAnsiTheme="minorBidi" w:cstheme="minorBidi"/>
                <w:b/>
                <w:bCs/>
                <w:noProof/>
                <w:color w:val="000000"/>
                <w:rtl/>
              </w:rPr>
            </w:pPr>
          </w:p>
        </w:tc>
      </w:tr>
      <w:tr w:rsidR="0053151D" w:rsidRPr="00D938A9" w14:paraId="3C45B4AB" w14:textId="77777777" w:rsidTr="003067CA">
        <w:trPr>
          <w:trHeight w:val="20"/>
        </w:trPr>
        <w:tc>
          <w:tcPr>
            <w:tcW w:w="5953" w:type="dxa"/>
            <w:tcBorders>
              <w:top w:val="nil"/>
              <w:left w:val="nil"/>
              <w:bottom w:val="nil"/>
              <w:right w:val="nil"/>
            </w:tcBorders>
            <w:vAlign w:val="bottom"/>
          </w:tcPr>
          <w:p w14:paraId="123D8BB0" w14:textId="54584209" w:rsidR="0053151D" w:rsidRPr="00D938A9" w:rsidRDefault="0053151D" w:rsidP="00C8044C">
            <w:pPr>
              <w:tabs>
                <w:tab w:val="left" w:pos="284"/>
                <w:tab w:val="left" w:pos="567"/>
                <w:tab w:val="left" w:pos="1453"/>
              </w:tabs>
              <w:ind w:left="1594" w:hanging="425"/>
              <w:rPr>
                <w:rFonts w:asciiTheme="minorBidi" w:hAnsiTheme="minorBidi" w:cstheme="minorBidi"/>
                <w:noProof/>
                <w:color w:val="000000"/>
                <w:rtl/>
              </w:rPr>
            </w:pPr>
            <w:r w:rsidRPr="00D938A9">
              <w:rPr>
                <w:rFonts w:asciiTheme="minorBidi" w:hAnsiTheme="minorBidi" w:cstheme="minorBidi"/>
                <w:noProof/>
                <w:color w:val="000000"/>
                <w:rtl/>
              </w:rPr>
              <w:t>הרווח (ההפסד) הכולל לשנה, המיוחס לבעלים של החברה, כפי שדווח בעבר (</w:t>
            </w:r>
            <w:r w:rsidR="000A291D" w:rsidRPr="00D938A9">
              <w:rPr>
                <w:rFonts w:asciiTheme="minorBidi" w:hAnsiTheme="minorBidi" w:cstheme="minorBidi"/>
                <w:noProof/>
                <w:color w:val="000000"/>
                <w:rtl/>
              </w:rPr>
              <w:t>202</w:t>
            </w:r>
            <w:r w:rsidR="000A291D">
              <w:rPr>
                <w:rFonts w:asciiTheme="minorBidi" w:hAnsiTheme="minorBidi" w:cstheme="minorBidi" w:hint="cs"/>
                <w:noProof/>
                <w:color w:val="000000"/>
                <w:rtl/>
              </w:rPr>
              <w:t>4</w:t>
            </w:r>
            <w:r w:rsidRPr="00D938A9">
              <w:rPr>
                <w:rFonts w:asciiTheme="minorBidi" w:hAnsiTheme="minorBidi" w:cstheme="minorBidi"/>
                <w:noProof/>
                <w:color w:val="000000"/>
                <w:rtl/>
              </w:rPr>
              <w:t xml:space="preserve">- כפי שהיה מדווח אילו לא היה נכנס לתוקף </w:t>
            </w:r>
            <w:r w:rsidRPr="00D938A9">
              <w:rPr>
                <w:rFonts w:asciiTheme="minorBidi" w:hAnsiTheme="minorBidi" w:cstheme="minorBidi"/>
                <w:noProof/>
                <w:color w:val="000000"/>
                <w:rtl/>
              </w:rPr>
              <w:softHyphen/>
              <w:t>______)</w:t>
            </w:r>
          </w:p>
        </w:tc>
        <w:tc>
          <w:tcPr>
            <w:tcW w:w="1040" w:type="dxa"/>
            <w:tcBorders>
              <w:top w:val="nil"/>
              <w:left w:val="nil"/>
              <w:bottom w:val="nil"/>
              <w:right w:val="nil"/>
            </w:tcBorders>
            <w:vAlign w:val="bottom"/>
          </w:tcPr>
          <w:p w14:paraId="5E249D20"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3DACCBB0"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290EEA78" w14:textId="77777777" w:rsidR="0053151D" w:rsidRPr="00D938A9" w:rsidRDefault="0053151D" w:rsidP="00C8044C">
            <w:pPr>
              <w:rPr>
                <w:rFonts w:asciiTheme="minorBidi" w:hAnsiTheme="minorBidi" w:cstheme="minorBidi"/>
                <w:b/>
                <w:bCs/>
                <w:noProof/>
                <w:color w:val="000000"/>
                <w:rtl/>
              </w:rPr>
            </w:pPr>
          </w:p>
        </w:tc>
      </w:tr>
      <w:tr w:rsidR="0053151D" w:rsidRPr="00D938A9" w14:paraId="5752A62D" w14:textId="77777777" w:rsidTr="003067CA">
        <w:trPr>
          <w:trHeight w:val="20"/>
        </w:trPr>
        <w:tc>
          <w:tcPr>
            <w:tcW w:w="5953" w:type="dxa"/>
            <w:tcBorders>
              <w:top w:val="nil"/>
              <w:left w:val="nil"/>
              <w:bottom w:val="nil"/>
              <w:right w:val="nil"/>
            </w:tcBorders>
            <w:vAlign w:val="bottom"/>
          </w:tcPr>
          <w:p w14:paraId="5930CB01" w14:textId="77777777" w:rsidR="0053151D" w:rsidRPr="00D938A9" w:rsidRDefault="0053151D" w:rsidP="00C8044C">
            <w:pPr>
              <w:tabs>
                <w:tab w:val="left" w:pos="284"/>
                <w:tab w:val="left" w:pos="567"/>
                <w:tab w:val="left" w:pos="1027"/>
              </w:tabs>
              <w:ind w:left="1027" w:hanging="283"/>
              <w:rPr>
                <w:rFonts w:asciiTheme="minorBidi" w:hAnsiTheme="minorBidi" w:cstheme="minorBidi"/>
                <w:noProof/>
                <w:color w:val="000000"/>
                <w:rtl/>
              </w:rPr>
            </w:pPr>
            <w:r w:rsidRPr="00D938A9">
              <w:rPr>
                <w:rFonts w:asciiTheme="minorBidi" w:hAnsiTheme="minorBidi" w:cstheme="minorBidi"/>
                <w:noProof/>
                <w:color w:val="000000"/>
                <w:rtl/>
              </w:rPr>
              <w:t xml:space="preserve">        השפעת היישום לראשונה</w:t>
            </w:r>
          </w:p>
        </w:tc>
        <w:tc>
          <w:tcPr>
            <w:tcW w:w="1040" w:type="dxa"/>
            <w:tcBorders>
              <w:top w:val="nil"/>
              <w:left w:val="nil"/>
              <w:bottom w:val="nil"/>
              <w:right w:val="nil"/>
            </w:tcBorders>
            <w:vAlign w:val="bottom"/>
          </w:tcPr>
          <w:p w14:paraId="3FE8B8C2"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5E04CAAF"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78E07E1A"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r>
      <w:tr w:rsidR="0053151D" w:rsidRPr="00D938A9" w14:paraId="23DF6041" w14:textId="77777777" w:rsidTr="003067CA">
        <w:trPr>
          <w:trHeight w:val="20"/>
        </w:trPr>
        <w:tc>
          <w:tcPr>
            <w:tcW w:w="5953" w:type="dxa"/>
            <w:tcBorders>
              <w:top w:val="nil"/>
              <w:left w:val="nil"/>
              <w:bottom w:val="nil"/>
              <w:right w:val="nil"/>
            </w:tcBorders>
            <w:vAlign w:val="bottom"/>
          </w:tcPr>
          <w:p w14:paraId="18BDFA92" w14:textId="77777777" w:rsidR="0053151D" w:rsidRPr="00D938A9" w:rsidRDefault="0053151D" w:rsidP="00C8044C">
            <w:pPr>
              <w:tabs>
                <w:tab w:val="left" w:pos="284"/>
                <w:tab w:val="left" w:pos="567"/>
                <w:tab w:val="left" w:pos="1453"/>
              </w:tabs>
              <w:ind w:left="1594" w:hanging="425"/>
              <w:rPr>
                <w:rFonts w:asciiTheme="minorBidi" w:hAnsiTheme="minorBidi" w:cstheme="minorBidi"/>
                <w:noProof/>
                <w:color w:val="000000"/>
                <w:rtl/>
              </w:rPr>
            </w:pPr>
            <w:r w:rsidRPr="00D938A9">
              <w:rPr>
                <w:rFonts w:asciiTheme="minorBidi" w:hAnsiTheme="minorBidi" w:cstheme="minorBidi"/>
                <w:noProof/>
                <w:color w:val="000000"/>
                <w:rtl/>
              </w:rPr>
              <w:t>הרווח (הפסד) הכולל לשנה, המיוחס לבעלים של החברה, כמדווח בדוחות כספיים אלה</w:t>
            </w:r>
          </w:p>
        </w:tc>
        <w:tc>
          <w:tcPr>
            <w:tcW w:w="1040" w:type="dxa"/>
            <w:tcBorders>
              <w:top w:val="nil"/>
              <w:left w:val="nil"/>
              <w:bottom w:val="nil"/>
              <w:right w:val="nil"/>
            </w:tcBorders>
            <w:vAlign w:val="bottom"/>
          </w:tcPr>
          <w:p w14:paraId="4B426DEF"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4E803AD2"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285D71B1"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r>
      <w:tr w:rsidR="0053151D" w:rsidRPr="00D938A9" w14:paraId="551D7B6D" w14:textId="77777777" w:rsidTr="003067CA">
        <w:trPr>
          <w:trHeight w:val="20"/>
        </w:trPr>
        <w:tc>
          <w:tcPr>
            <w:tcW w:w="5953" w:type="dxa"/>
            <w:tcBorders>
              <w:top w:val="nil"/>
              <w:left w:val="nil"/>
              <w:bottom w:val="nil"/>
              <w:right w:val="nil"/>
            </w:tcBorders>
            <w:vAlign w:val="bottom"/>
          </w:tcPr>
          <w:p w14:paraId="4B7C65FE" w14:textId="77777777" w:rsidR="0053151D" w:rsidRPr="00D938A9" w:rsidRDefault="0053151D" w:rsidP="00C8044C">
            <w:pPr>
              <w:tabs>
                <w:tab w:val="left" w:pos="284"/>
                <w:tab w:val="left" w:pos="567"/>
                <w:tab w:val="left" w:pos="1027"/>
              </w:tabs>
              <w:ind w:left="1027" w:hanging="283"/>
              <w:rPr>
                <w:rFonts w:asciiTheme="minorBidi" w:hAnsiTheme="minorBidi" w:cstheme="minorBidi"/>
                <w:noProof/>
                <w:color w:val="000000"/>
                <w:rtl/>
              </w:rPr>
            </w:pPr>
            <w:r w:rsidRPr="00D938A9">
              <w:rPr>
                <w:rFonts w:asciiTheme="minorBidi" w:hAnsiTheme="minorBidi" w:cstheme="minorBidi"/>
                <w:noProof/>
                <w:color w:val="000000"/>
                <w:rtl/>
              </w:rPr>
              <w:t xml:space="preserve">     לבעלי זכויות שאינן מקנות שליטה:</w:t>
            </w:r>
          </w:p>
        </w:tc>
        <w:tc>
          <w:tcPr>
            <w:tcW w:w="1040" w:type="dxa"/>
            <w:tcBorders>
              <w:top w:val="nil"/>
              <w:left w:val="nil"/>
              <w:bottom w:val="nil"/>
              <w:right w:val="nil"/>
            </w:tcBorders>
            <w:vAlign w:val="bottom"/>
          </w:tcPr>
          <w:p w14:paraId="7E61ACF1" w14:textId="77777777" w:rsidR="0053151D" w:rsidRPr="00D938A9" w:rsidRDefault="0053151D" w:rsidP="00C8044C">
            <w:pPr>
              <w:tabs>
                <w:tab w:val="left" w:pos="284"/>
                <w:tab w:val="left" w:pos="567"/>
                <w:tab w:val="left" w:pos="851"/>
              </w:tabs>
              <w:rPr>
                <w:rFonts w:asciiTheme="minorBidi" w:hAnsiTheme="minorBidi" w:cstheme="minorBidi"/>
                <w:noProof/>
                <w:color w:val="000000"/>
                <w:rtl/>
              </w:rPr>
            </w:pPr>
          </w:p>
        </w:tc>
        <w:tc>
          <w:tcPr>
            <w:tcW w:w="1040" w:type="dxa"/>
            <w:tcBorders>
              <w:top w:val="nil"/>
              <w:left w:val="nil"/>
              <w:bottom w:val="nil"/>
              <w:right w:val="nil"/>
            </w:tcBorders>
            <w:vAlign w:val="bottom"/>
          </w:tcPr>
          <w:p w14:paraId="04349A6E" w14:textId="77777777" w:rsidR="0053151D" w:rsidRPr="00D938A9" w:rsidRDefault="0053151D" w:rsidP="00C8044C">
            <w:pPr>
              <w:tabs>
                <w:tab w:val="left" w:pos="284"/>
                <w:tab w:val="left" w:pos="567"/>
                <w:tab w:val="left" w:pos="851"/>
              </w:tabs>
              <w:rPr>
                <w:rFonts w:asciiTheme="minorBidi" w:hAnsiTheme="minorBidi" w:cstheme="minorBidi"/>
                <w:noProof/>
                <w:color w:val="000000"/>
                <w:rtl/>
              </w:rPr>
            </w:pPr>
          </w:p>
        </w:tc>
        <w:tc>
          <w:tcPr>
            <w:tcW w:w="1040" w:type="dxa"/>
            <w:tcBorders>
              <w:top w:val="nil"/>
              <w:left w:val="nil"/>
              <w:bottom w:val="nil"/>
              <w:right w:val="nil"/>
            </w:tcBorders>
            <w:vAlign w:val="bottom"/>
          </w:tcPr>
          <w:p w14:paraId="7115319E" w14:textId="77777777" w:rsidR="0053151D" w:rsidRPr="00D938A9" w:rsidRDefault="0053151D" w:rsidP="00C8044C">
            <w:pPr>
              <w:tabs>
                <w:tab w:val="left" w:pos="284"/>
                <w:tab w:val="left" w:pos="567"/>
                <w:tab w:val="left" w:pos="851"/>
              </w:tabs>
              <w:rPr>
                <w:rFonts w:asciiTheme="minorBidi" w:hAnsiTheme="minorBidi" w:cstheme="minorBidi"/>
                <w:noProof/>
                <w:color w:val="000000"/>
                <w:rtl/>
              </w:rPr>
            </w:pPr>
          </w:p>
        </w:tc>
      </w:tr>
      <w:tr w:rsidR="0053151D" w:rsidRPr="00D938A9" w14:paraId="68021C48" w14:textId="77777777" w:rsidTr="003067CA">
        <w:trPr>
          <w:trHeight w:val="20"/>
        </w:trPr>
        <w:tc>
          <w:tcPr>
            <w:tcW w:w="5953" w:type="dxa"/>
            <w:tcBorders>
              <w:top w:val="nil"/>
              <w:left w:val="nil"/>
              <w:bottom w:val="nil"/>
              <w:right w:val="nil"/>
            </w:tcBorders>
            <w:vAlign w:val="bottom"/>
          </w:tcPr>
          <w:p w14:paraId="6714D658" w14:textId="58EA3427" w:rsidR="0053151D" w:rsidRPr="00D938A9" w:rsidRDefault="0053151D" w:rsidP="00C8044C">
            <w:pPr>
              <w:tabs>
                <w:tab w:val="left" w:pos="284"/>
                <w:tab w:val="left" w:pos="567"/>
                <w:tab w:val="left" w:pos="1453"/>
              </w:tabs>
              <w:ind w:left="1594" w:hanging="425"/>
              <w:rPr>
                <w:rFonts w:asciiTheme="minorBidi" w:hAnsiTheme="minorBidi" w:cstheme="minorBidi"/>
                <w:noProof/>
                <w:color w:val="000000"/>
                <w:rtl/>
              </w:rPr>
            </w:pPr>
            <w:r w:rsidRPr="00D938A9">
              <w:rPr>
                <w:rFonts w:asciiTheme="minorBidi" w:hAnsiTheme="minorBidi" w:cstheme="minorBidi"/>
                <w:noProof/>
                <w:color w:val="000000"/>
                <w:rtl/>
              </w:rPr>
              <w:t xml:space="preserve"> הרווח (ההפסד) הכולל לשנה, המיוחס לבעלי הזכויות שאינן מקנות שליטה, כפי שדווח בעבר (</w:t>
            </w:r>
            <w:r w:rsidR="000A291D" w:rsidRPr="00D938A9">
              <w:rPr>
                <w:rFonts w:asciiTheme="minorBidi" w:hAnsiTheme="minorBidi" w:cstheme="minorBidi"/>
                <w:noProof/>
                <w:color w:val="000000"/>
                <w:rtl/>
              </w:rPr>
              <w:t>202</w:t>
            </w:r>
            <w:r w:rsidR="000A291D">
              <w:rPr>
                <w:rFonts w:asciiTheme="minorBidi" w:hAnsiTheme="minorBidi" w:cstheme="minorBidi" w:hint="cs"/>
                <w:noProof/>
                <w:color w:val="000000"/>
                <w:rtl/>
              </w:rPr>
              <w:t>4</w:t>
            </w:r>
            <w:r w:rsidR="000A291D" w:rsidRPr="00D938A9">
              <w:rPr>
                <w:rFonts w:asciiTheme="minorBidi" w:hAnsiTheme="minorBidi" w:cstheme="minorBidi"/>
                <w:noProof/>
                <w:color w:val="000000"/>
                <w:rtl/>
              </w:rPr>
              <w:t xml:space="preserve"> </w:t>
            </w:r>
            <w:r w:rsidRPr="00D938A9">
              <w:rPr>
                <w:rFonts w:asciiTheme="minorBidi" w:hAnsiTheme="minorBidi" w:cstheme="minorBidi"/>
                <w:noProof/>
                <w:color w:val="000000"/>
                <w:rtl/>
              </w:rPr>
              <w:t>- כפי שהיה מדווח אילו לא היה נכנס לתוקף ______)</w:t>
            </w:r>
          </w:p>
        </w:tc>
        <w:tc>
          <w:tcPr>
            <w:tcW w:w="1040" w:type="dxa"/>
            <w:tcBorders>
              <w:top w:val="nil"/>
              <w:left w:val="nil"/>
              <w:bottom w:val="nil"/>
              <w:right w:val="nil"/>
            </w:tcBorders>
            <w:vAlign w:val="bottom"/>
          </w:tcPr>
          <w:p w14:paraId="256FCE54"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4D4B369F"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597B3DE3" w14:textId="77777777" w:rsidR="0053151D" w:rsidRPr="00D938A9" w:rsidRDefault="0053151D" w:rsidP="00C8044C">
            <w:pPr>
              <w:rPr>
                <w:rFonts w:asciiTheme="minorBidi" w:hAnsiTheme="minorBidi" w:cstheme="minorBidi"/>
                <w:b/>
                <w:bCs/>
                <w:noProof/>
                <w:color w:val="000000"/>
                <w:rtl/>
              </w:rPr>
            </w:pPr>
          </w:p>
        </w:tc>
      </w:tr>
      <w:tr w:rsidR="0053151D" w:rsidRPr="00D938A9" w14:paraId="19772E06" w14:textId="77777777" w:rsidTr="003067CA">
        <w:trPr>
          <w:trHeight w:val="20"/>
        </w:trPr>
        <w:tc>
          <w:tcPr>
            <w:tcW w:w="5953" w:type="dxa"/>
            <w:tcBorders>
              <w:top w:val="nil"/>
              <w:left w:val="nil"/>
              <w:bottom w:val="nil"/>
              <w:right w:val="nil"/>
            </w:tcBorders>
            <w:vAlign w:val="bottom"/>
          </w:tcPr>
          <w:p w14:paraId="3403E8CC" w14:textId="77777777" w:rsidR="0053151D" w:rsidRPr="00D938A9" w:rsidRDefault="0053151D" w:rsidP="00C8044C">
            <w:pPr>
              <w:tabs>
                <w:tab w:val="left" w:pos="284"/>
                <w:tab w:val="left" w:pos="567"/>
                <w:tab w:val="left" w:pos="1027"/>
              </w:tabs>
              <w:ind w:left="1027" w:hanging="283"/>
              <w:rPr>
                <w:rFonts w:asciiTheme="minorBidi" w:hAnsiTheme="minorBidi" w:cstheme="minorBidi"/>
                <w:noProof/>
                <w:color w:val="000000"/>
                <w:rtl/>
              </w:rPr>
            </w:pPr>
            <w:r w:rsidRPr="00D938A9">
              <w:rPr>
                <w:rFonts w:asciiTheme="minorBidi" w:hAnsiTheme="minorBidi" w:cstheme="minorBidi"/>
                <w:noProof/>
                <w:color w:val="000000"/>
                <w:rtl/>
              </w:rPr>
              <w:t xml:space="preserve">        השפעת היישום לראשונה</w:t>
            </w:r>
          </w:p>
        </w:tc>
        <w:tc>
          <w:tcPr>
            <w:tcW w:w="1040" w:type="dxa"/>
            <w:tcBorders>
              <w:top w:val="nil"/>
              <w:left w:val="nil"/>
              <w:bottom w:val="nil"/>
              <w:right w:val="nil"/>
            </w:tcBorders>
            <w:vAlign w:val="bottom"/>
          </w:tcPr>
          <w:p w14:paraId="1506B081" w14:textId="77777777" w:rsidR="0053151D" w:rsidRPr="00D938A9" w:rsidRDefault="0053151D" w:rsidP="00C8044C">
            <w:pPr>
              <w:pBdr>
                <w:bottom w:val="single" w:sz="4" w:space="1" w:color="auto"/>
              </w:pBdr>
              <w:tabs>
                <w:tab w:val="left" w:pos="284"/>
                <w:tab w:val="left" w:pos="567"/>
                <w:tab w:val="left" w:pos="851"/>
              </w:tabs>
              <w:rPr>
                <w:rFonts w:asciiTheme="minorBidi" w:hAnsiTheme="minorBidi" w:cstheme="minorBidi"/>
                <w:noProof/>
                <w:color w:val="000000"/>
                <w:rtl/>
              </w:rPr>
            </w:pPr>
          </w:p>
        </w:tc>
        <w:tc>
          <w:tcPr>
            <w:tcW w:w="1040" w:type="dxa"/>
            <w:tcBorders>
              <w:top w:val="nil"/>
              <w:left w:val="nil"/>
              <w:bottom w:val="nil"/>
              <w:right w:val="nil"/>
            </w:tcBorders>
            <w:vAlign w:val="bottom"/>
          </w:tcPr>
          <w:p w14:paraId="3CAE08E6" w14:textId="77777777" w:rsidR="0053151D" w:rsidRPr="00D938A9" w:rsidRDefault="0053151D" w:rsidP="00C8044C">
            <w:pPr>
              <w:pBdr>
                <w:bottom w:val="single" w:sz="4" w:space="1" w:color="auto"/>
              </w:pBdr>
              <w:tabs>
                <w:tab w:val="left" w:pos="284"/>
                <w:tab w:val="left" w:pos="567"/>
                <w:tab w:val="left" w:pos="851"/>
              </w:tabs>
              <w:rPr>
                <w:rFonts w:asciiTheme="minorBidi" w:hAnsiTheme="minorBidi" w:cstheme="minorBidi"/>
                <w:noProof/>
                <w:color w:val="000000"/>
                <w:rtl/>
              </w:rPr>
            </w:pPr>
          </w:p>
        </w:tc>
        <w:tc>
          <w:tcPr>
            <w:tcW w:w="1040" w:type="dxa"/>
            <w:tcBorders>
              <w:top w:val="nil"/>
              <w:left w:val="nil"/>
              <w:bottom w:val="nil"/>
              <w:right w:val="nil"/>
            </w:tcBorders>
            <w:vAlign w:val="bottom"/>
          </w:tcPr>
          <w:p w14:paraId="7B9836B1" w14:textId="77777777" w:rsidR="0053151D" w:rsidRPr="00D938A9" w:rsidRDefault="0053151D" w:rsidP="00C8044C">
            <w:pPr>
              <w:pBdr>
                <w:bottom w:val="single" w:sz="4" w:space="1" w:color="auto"/>
              </w:pBdr>
              <w:tabs>
                <w:tab w:val="left" w:pos="284"/>
                <w:tab w:val="left" w:pos="567"/>
                <w:tab w:val="left" w:pos="851"/>
              </w:tabs>
              <w:rPr>
                <w:rFonts w:asciiTheme="minorBidi" w:hAnsiTheme="minorBidi" w:cstheme="minorBidi"/>
                <w:noProof/>
                <w:color w:val="000000"/>
                <w:rtl/>
              </w:rPr>
            </w:pPr>
          </w:p>
        </w:tc>
      </w:tr>
      <w:tr w:rsidR="0053151D" w:rsidRPr="00D938A9" w14:paraId="78225C49" w14:textId="77777777" w:rsidTr="003067CA">
        <w:trPr>
          <w:trHeight w:val="20"/>
        </w:trPr>
        <w:tc>
          <w:tcPr>
            <w:tcW w:w="5953" w:type="dxa"/>
            <w:tcBorders>
              <w:top w:val="nil"/>
              <w:left w:val="nil"/>
              <w:bottom w:val="nil"/>
              <w:right w:val="nil"/>
            </w:tcBorders>
            <w:vAlign w:val="bottom"/>
          </w:tcPr>
          <w:p w14:paraId="0C2D4A44" w14:textId="77777777" w:rsidR="0053151D" w:rsidRPr="00D938A9" w:rsidRDefault="0053151D" w:rsidP="00C8044C">
            <w:pPr>
              <w:tabs>
                <w:tab w:val="left" w:pos="284"/>
                <w:tab w:val="left" w:pos="567"/>
                <w:tab w:val="left" w:pos="1453"/>
              </w:tabs>
              <w:ind w:left="1594" w:hanging="425"/>
              <w:rPr>
                <w:rFonts w:asciiTheme="minorBidi" w:hAnsiTheme="minorBidi" w:cstheme="minorBidi"/>
                <w:noProof/>
                <w:color w:val="000000"/>
                <w:rtl/>
              </w:rPr>
            </w:pPr>
            <w:r w:rsidRPr="00D938A9">
              <w:rPr>
                <w:rFonts w:asciiTheme="minorBidi" w:hAnsiTheme="minorBidi" w:cstheme="minorBidi"/>
                <w:noProof/>
                <w:color w:val="000000"/>
                <w:rtl/>
              </w:rPr>
              <w:t>הרווח (הפסד) הכולל לשנה, המיוחס לבעלי הזכויות שאינן מקנות שליטה, כמדווח בדוחות כספיים אלה</w:t>
            </w:r>
          </w:p>
        </w:tc>
        <w:tc>
          <w:tcPr>
            <w:tcW w:w="1040" w:type="dxa"/>
            <w:tcBorders>
              <w:top w:val="nil"/>
              <w:left w:val="nil"/>
              <w:bottom w:val="nil"/>
              <w:right w:val="nil"/>
            </w:tcBorders>
            <w:vAlign w:val="bottom"/>
          </w:tcPr>
          <w:p w14:paraId="4086BB04"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0BC157A8"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134C7B49"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r>
    </w:tbl>
    <w:p w14:paraId="593B4245" w14:textId="77777777" w:rsidR="0053151D" w:rsidRPr="00D938A9" w:rsidRDefault="0053151D" w:rsidP="00C8044C">
      <w:pPr>
        <w:rPr>
          <w:rFonts w:asciiTheme="minorBidi" w:hAnsiTheme="minorBidi" w:cstheme="minorBidi"/>
          <w:rtl/>
        </w:rPr>
      </w:pPr>
    </w:p>
    <w:p w14:paraId="516A44AE" w14:textId="6E825878" w:rsidR="0088745A" w:rsidRPr="00D938A9" w:rsidRDefault="0088745A" w:rsidP="00C8044C">
      <w:pPr>
        <w:rPr>
          <w:rFonts w:asciiTheme="minorBidi" w:hAnsiTheme="minorBidi" w:cstheme="minorBidi"/>
          <w:rtl/>
        </w:rPr>
      </w:pPr>
      <w:r w:rsidRPr="00D938A9">
        <w:rPr>
          <w:rFonts w:asciiTheme="minorBidi" w:hAnsiTheme="minorBidi" w:cstheme="minorBidi"/>
          <w:rtl/>
        </w:rPr>
        <w:br w:type="page"/>
      </w:r>
      <w:r w:rsidR="00FF1E58" w:rsidRPr="00D938A9">
        <w:rPr>
          <w:rFonts w:asciiTheme="minorBidi" w:hAnsiTheme="minorBidi" w:cstheme="minorBidi"/>
          <w:b/>
          <w:bCs/>
          <w:rtl/>
        </w:rPr>
        <w:lastRenderedPageBreak/>
        <w:t>ביאור 41 -</w:t>
      </w:r>
      <w:r w:rsidRPr="00D938A9">
        <w:rPr>
          <w:rFonts w:asciiTheme="minorBidi" w:hAnsiTheme="minorBidi" w:cstheme="minorBidi"/>
          <w:b/>
          <w:bCs/>
          <w:rtl/>
        </w:rPr>
        <w:t xml:space="preserve"> הצגה מחדש כתוצאה מיישום </w:t>
      </w:r>
      <w:r w:rsidR="00226458" w:rsidRPr="00D938A9">
        <w:rPr>
          <w:rFonts w:asciiTheme="minorBidi" w:hAnsiTheme="minorBidi" w:cstheme="minorBidi"/>
          <w:b/>
          <w:bCs/>
          <w:rtl/>
        </w:rPr>
        <w:t xml:space="preserve">תקן חשבונאי חדש </w:t>
      </w:r>
      <w:r w:rsidRPr="00D938A9">
        <w:rPr>
          <w:rFonts w:asciiTheme="minorBidi" w:hAnsiTheme="minorBidi" w:cstheme="minorBidi"/>
          <w:rtl/>
        </w:rPr>
        <w:t>(המשך)</w:t>
      </w:r>
      <w:r w:rsidR="00226458" w:rsidRPr="00D938A9">
        <w:rPr>
          <w:rFonts w:asciiTheme="minorBidi" w:hAnsiTheme="minorBidi" w:cstheme="minorBidi"/>
          <w:rtl/>
        </w:rPr>
        <w:t>:</w:t>
      </w:r>
    </w:p>
    <w:p w14:paraId="74D9AB76" w14:textId="77777777" w:rsidR="0088745A" w:rsidRPr="00D938A9" w:rsidRDefault="0088745A" w:rsidP="00C8044C">
      <w:pPr>
        <w:rPr>
          <w:rFonts w:asciiTheme="minorBidi" w:hAnsiTheme="minorBidi" w:cstheme="minorBidi"/>
          <w:rtl/>
        </w:rPr>
      </w:pPr>
    </w:p>
    <w:tbl>
      <w:tblPr>
        <w:bidiVisual/>
        <w:tblW w:w="9079" w:type="dxa"/>
        <w:tblInd w:w="-652" w:type="dxa"/>
        <w:tblLayout w:type="fixed"/>
        <w:tblCellMar>
          <w:left w:w="107" w:type="dxa"/>
          <w:right w:w="107" w:type="dxa"/>
        </w:tblCellMar>
        <w:tblLook w:val="0000" w:firstRow="0" w:lastRow="0" w:firstColumn="0" w:lastColumn="0" w:noHBand="0" w:noVBand="0"/>
      </w:tblPr>
      <w:tblGrid>
        <w:gridCol w:w="5953"/>
        <w:gridCol w:w="1037"/>
        <w:gridCol w:w="7"/>
        <w:gridCol w:w="1033"/>
        <w:gridCol w:w="7"/>
        <w:gridCol w:w="1033"/>
        <w:gridCol w:w="9"/>
      </w:tblGrid>
      <w:tr w:rsidR="0053151D" w:rsidRPr="00D938A9" w14:paraId="4868F4E9" w14:textId="77777777" w:rsidTr="0094188E">
        <w:tc>
          <w:tcPr>
            <w:tcW w:w="5955" w:type="dxa"/>
          </w:tcPr>
          <w:p w14:paraId="5D93CF6B" w14:textId="77777777" w:rsidR="0053151D" w:rsidRPr="00D938A9" w:rsidRDefault="0053151D" w:rsidP="00C8044C">
            <w:pPr>
              <w:pStyle w:val="10"/>
              <w:ind w:left="-51"/>
              <w:outlineLvl w:val="0"/>
              <w:rPr>
                <w:rFonts w:asciiTheme="minorBidi" w:hAnsiTheme="minorBidi" w:cstheme="minorBidi"/>
                <w:color w:val="000000"/>
                <w:rtl/>
              </w:rPr>
            </w:pPr>
          </w:p>
        </w:tc>
        <w:tc>
          <w:tcPr>
            <w:tcW w:w="3124" w:type="dxa"/>
            <w:gridSpan w:val="6"/>
            <w:shd w:val="clear" w:color="auto" w:fill="auto"/>
            <w:vAlign w:val="bottom"/>
          </w:tcPr>
          <w:p w14:paraId="0A8917F6" w14:textId="77777777" w:rsidR="0053151D" w:rsidRPr="00D938A9" w:rsidRDefault="0053151D"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 xml:space="preserve">שנה שהסתיימה ביום 31 בדצמבר </w:t>
            </w:r>
          </w:p>
        </w:tc>
      </w:tr>
      <w:tr w:rsidR="0053151D" w:rsidRPr="00D938A9" w14:paraId="2D663F4E" w14:textId="77777777" w:rsidTr="0094188E">
        <w:tc>
          <w:tcPr>
            <w:tcW w:w="5955" w:type="dxa"/>
          </w:tcPr>
          <w:p w14:paraId="7D885F7D" w14:textId="77777777" w:rsidR="0053151D" w:rsidRPr="00D938A9" w:rsidRDefault="0053151D" w:rsidP="00C8044C">
            <w:pPr>
              <w:tabs>
                <w:tab w:val="left" w:pos="284"/>
                <w:tab w:val="left" w:pos="567"/>
                <w:tab w:val="left" w:pos="851"/>
              </w:tabs>
              <w:rPr>
                <w:rFonts w:asciiTheme="minorBidi" w:hAnsiTheme="minorBidi" w:cstheme="minorBidi"/>
                <w:color w:val="000000"/>
                <w:rtl/>
              </w:rPr>
            </w:pPr>
          </w:p>
        </w:tc>
        <w:tc>
          <w:tcPr>
            <w:tcW w:w="1044" w:type="dxa"/>
            <w:gridSpan w:val="2"/>
            <w:shd w:val="clear" w:color="auto" w:fill="auto"/>
          </w:tcPr>
          <w:p w14:paraId="73C43E3C" w14:textId="2BDF90B0" w:rsidR="0053151D" w:rsidRPr="00D938A9" w:rsidRDefault="000A291D"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4</w:t>
            </w:r>
          </w:p>
        </w:tc>
        <w:tc>
          <w:tcPr>
            <w:tcW w:w="1040" w:type="dxa"/>
            <w:gridSpan w:val="2"/>
            <w:shd w:val="clear" w:color="auto" w:fill="auto"/>
          </w:tcPr>
          <w:p w14:paraId="4A947F81" w14:textId="3ABE8595" w:rsidR="0053151D" w:rsidRPr="00D938A9" w:rsidRDefault="000A291D" w:rsidP="00C8044C">
            <w:pPr>
              <w:pBdr>
                <w:bottom w:val="single" w:sz="4" w:space="1" w:color="auto"/>
              </w:pBdr>
              <w:jc w:val="center"/>
              <w:rPr>
                <w:rFonts w:asciiTheme="minorBidi" w:hAnsiTheme="minorBidi" w:cstheme="minorBidi"/>
                <w:b/>
                <w:bCs/>
                <w:color w:val="000000"/>
              </w:rPr>
            </w:pPr>
            <w:r w:rsidRPr="00D938A9">
              <w:rPr>
                <w:rFonts w:asciiTheme="minorBidi" w:hAnsiTheme="minorBidi" w:cstheme="minorBidi"/>
                <w:b/>
                <w:bCs/>
                <w:color w:val="000000"/>
                <w:rtl/>
              </w:rPr>
              <w:t>202</w:t>
            </w:r>
            <w:r>
              <w:rPr>
                <w:rFonts w:asciiTheme="minorBidi" w:hAnsiTheme="minorBidi" w:cstheme="minorBidi" w:hint="cs"/>
                <w:b/>
                <w:bCs/>
                <w:color w:val="000000"/>
                <w:rtl/>
              </w:rPr>
              <w:t>3</w:t>
            </w:r>
          </w:p>
        </w:tc>
        <w:tc>
          <w:tcPr>
            <w:tcW w:w="1040" w:type="dxa"/>
            <w:gridSpan w:val="2"/>
          </w:tcPr>
          <w:p w14:paraId="3DEC4D82" w14:textId="3A177035" w:rsidR="0053151D" w:rsidRPr="00D938A9" w:rsidRDefault="000A291D"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202</w:t>
            </w:r>
            <w:r>
              <w:rPr>
                <w:rFonts w:asciiTheme="minorBidi" w:hAnsiTheme="minorBidi" w:cstheme="minorBidi" w:hint="cs"/>
                <w:b/>
                <w:bCs/>
                <w:color w:val="000000"/>
                <w:rtl/>
              </w:rPr>
              <w:t>2</w:t>
            </w:r>
          </w:p>
        </w:tc>
      </w:tr>
      <w:tr w:rsidR="0053151D" w:rsidRPr="00D938A9" w14:paraId="407351FD" w14:textId="77777777" w:rsidTr="0094188E">
        <w:tc>
          <w:tcPr>
            <w:tcW w:w="5955" w:type="dxa"/>
          </w:tcPr>
          <w:p w14:paraId="46976D53" w14:textId="77777777" w:rsidR="0053151D" w:rsidRPr="00D938A9" w:rsidRDefault="0053151D" w:rsidP="00C8044C">
            <w:pPr>
              <w:tabs>
                <w:tab w:val="left" w:pos="284"/>
                <w:tab w:val="left" w:pos="567"/>
                <w:tab w:val="left" w:pos="851"/>
              </w:tabs>
              <w:rPr>
                <w:rFonts w:asciiTheme="minorBidi" w:hAnsiTheme="minorBidi" w:cstheme="minorBidi"/>
                <w:color w:val="000000"/>
                <w:rtl/>
              </w:rPr>
            </w:pPr>
          </w:p>
        </w:tc>
        <w:tc>
          <w:tcPr>
            <w:tcW w:w="3124" w:type="dxa"/>
            <w:gridSpan w:val="6"/>
            <w:shd w:val="clear" w:color="auto" w:fill="auto"/>
          </w:tcPr>
          <w:p w14:paraId="3A49E8C3" w14:textId="77777777" w:rsidR="0053151D" w:rsidRPr="00D938A9" w:rsidRDefault="0053151D"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spacing w:val="120"/>
                <w:rtl/>
              </w:rPr>
              <w:t xml:space="preserve">ש"ח </w:t>
            </w:r>
          </w:p>
        </w:tc>
      </w:tr>
      <w:tr w:rsidR="0053151D" w:rsidRPr="00D938A9" w14:paraId="40AC5EF2" w14:textId="77777777" w:rsidTr="007B7A97">
        <w:trPr>
          <w:gridAfter w:val="1"/>
          <w:wAfter w:w="9" w:type="dxa"/>
        </w:trPr>
        <w:tc>
          <w:tcPr>
            <w:tcW w:w="5953" w:type="dxa"/>
            <w:vAlign w:val="bottom"/>
          </w:tcPr>
          <w:p w14:paraId="231D25E3" w14:textId="77777777" w:rsidR="0053151D" w:rsidRPr="00D938A9" w:rsidRDefault="009E7611" w:rsidP="00C8044C">
            <w:pPr>
              <w:tabs>
                <w:tab w:val="left" w:pos="284"/>
                <w:tab w:val="left" w:pos="744"/>
                <w:tab w:val="left" w:pos="851"/>
              </w:tabs>
              <w:ind w:left="360"/>
              <w:rPr>
                <w:rFonts w:asciiTheme="minorBidi" w:hAnsiTheme="minorBidi" w:cstheme="minorBidi"/>
                <w:b/>
                <w:bCs/>
                <w:noProof/>
                <w:rtl/>
              </w:rPr>
            </w:pPr>
            <w:r w:rsidRPr="00D938A9">
              <w:rPr>
                <w:rFonts w:asciiTheme="minorBidi" w:hAnsiTheme="minorBidi" w:cstheme="minorBidi"/>
                <w:b/>
                <w:bCs/>
                <w:noProof/>
                <w:rtl/>
              </w:rPr>
              <w:t>ג.</w:t>
            </w:r>
            <w:r w:rsidRPr="00D938A9">
              <w:rPr>
                <w:rFonts w:asciiTheme="minorBidi" w:hAnsiTheme="minorBidi" w:cstheme="minorBidi"/>
                <w:b/>
                <w:bCs/>
                <w:noProof/>
                <w:rtl/>
              </w:rPr>
              <w:tab/>
            </w:r>
            <w:r w:rsidR="0053151D" w:rsidRPr="00D938A9">
              <w:rPr>
                <w:rFonts w:asciiTheme="minorBidi" w:hAnsiTheme="minorBidi" w:cstheme="minorBidi"/>
                <w:b/>
                <w:bCs/>
                <w:noProof/>
                <w:rtl/>
              </w:rPr>
              <w:t xml:space="preserve">ההשפעה על הרווח למניה: </w:t>
            </w:r>
          </w:p>
        </w:tc>
        <w:tc>
          <w:tcPr>
            <w:tcW w:w="1037" w:type="dxa"/>
            <w:vAlign w:val="bottom"/>
          </w:tcPr>
          <w:p w14:paraId="30433A2D" w14:textId="77777777" w:rsidR="0053151D" w:rsidRPr="00D938A9" w:rsidRDefault="0053151D" w:rsidP="00C8044C">
            <w:pPr>
              <w:rPr>
                <w:rFonts w:asciiTheme="minorBidi" w:hAnsiTheme="minorBidi" w:cstheme="minorBidi"/>
                <w:b/>
                <w:bCs/>
                <w:noProof/>
                <w:color w:val="000000"/>
                <w:rtl/>
              </w:rPr>
            </w:pPr>
          </w:p>
        </w:tc>
        <w:tc>
          <w:tcPr>
            <w:tcW w:w="1040" w:type="dxa"/>
            <w:gridSpan w:val="2"/>
            <w:vAlign w:val="bottom"/>
          </w:tcPr>
          <w:p w14:paraId="1E1B997B" w14:textId="77777777" w:rsidR="0053151D" w:rsidRPr="00D938A9" w:rsidRDefault="0053151D" w:rsidP="00C8044C">
            <w:pPr>
              <w:rPr>
                <w:rFonts w:asciiTheme="minorBidi" w:hAnsiTheme="minorBidi" w:cstheme="minorBidi"/>
                <w:b/>
                <w:bCs/>
                <w:noProof/>
                <w:color w:val="000000"/>
                <w:rtl/>
              </w:rPr>
            </w:pPr>
          </w:p>
        </w:tc>
        <w:tc>
          <w:tcPr>
            <w:tcW w:w="1040" w:type="dxa"/>
            <w:gridSpan w:val="2"/>
            <w:vAlign w:val="bottom"/>
          </w:tcPr>
          <w:p w14:paraId="23DBC1F3" w14:textId="77777777" w:rsidR="0053151D" w:rsidRPr="00D938A9" w:rsidRDefault="0053151D" w:rsidP="00C8044C">
            <w:pPr>
              <w:rPr>
                <w:rFonts w:asciiTheme="minorBidi" w:hAnsiTheme="minorBidi" w:cstheme="minorBidi"/>
                <w:b/>
                <w:bCs/>
                <w:noProof/>
                <w:color w:val="000000"/>
                <w:rtl/>
              </w:rPr>
            </w:pPr>
          </w:p>
        </w:tc>
      </w:tr>
      <w:tr w:rsidR="0053151D" w:rsidRPr="00D938A9" w14:paraId="4115315D" w14:textId="77777777" w:rsidTr="007B7A97">
        <w:trPr>
          <w:gridAfter w:val="1"/>
          <w:wAfter w:w="9" w:type="dxa"/>
        </w:trPr>
        <w:tc>
          <w:tcPr>
            <w:tcW w:w="5953" w:type="dxa"/>
            <w:vAlign w:val="bottom"/>
          </w:tcPr>
          <w:p w14:paraId="2FC33152" w14:textId="30387B3E" w:rsidR="0053151D" w:rsidRPr="00D938A9" w:rsidRDefault="0053151D" w:rsidP="00C8044C">
            <w:pPr>
              <w:tabs>
                <w:tab w:val="left" w:pos="284"/>
                <w:tab w:val="left" w:pos="567"/>
              </w:tabs>
              <w:ind w:left="1225" w:hanging="283"/>
              <w:rPr>
                <w:rFonts w:asciiTheme="minorBidi" w:hAnsiTheme="minorBidi" w:cstheme="minorBidi"/>
                <w:noProof/>
                <w:color w:val="000000"/>
                <w:rtl/>
              </w:rPr>
            </w:pPr>
            <w:r w:rsidRPr="00D938A9">
              <w:rPr>
                <w:rFonts w:asciiTheme="minorBidi" w:hAnsiTheme="minorBidi" w:cstheme="minorBidi"/>
                <w:noProof/>
                <w:color w:val="000000"/>
                <w:rtl/>
              </w:rPr>
              <w:t>רווח בסיסי למניה, כפי שדווח בעבר (</w:t>
            </w:r>
            <w:r w:rsidR="000A291D" w:rsidRPr="00D938A9">
              <w:rPr>
                <w:rFonts w:asciiTheme="minorBidi" w:hAnsiTheme="minorBidi" w:cstheme="minorBidi"/>
                <w:noProof/>
                <w:color w:val="000000"/>
                <w:rtl/>
              </w:rPr>
              <w:t>202</w:t>
            </w:r>
            <w:r w:rsidR="000A291D">
              <w:rPr>
                <w:rFonts w:asciiTheme="minorBidi" w:hAnsiTheme="minorBidi" w:cstheme="minorBidi" w:hint="cs"/>
                <w:noProof/>
                <w:color w:val="000000"/>
                <w:rtl/>
              </w:rPr>
              <w:t>4</w:t>
            </w:r>
            <w:r w:rsidR="000A291D" w:rsidRPr="00D938A9">
              <w:rPr>
                <w:rFonts w:asciiTheme="minorBidi" w:hAnsiTheme="minorBidi" w:cstheme="minorBidi"/>
                <w:noProof/>
                <w:color w:val="000000"/>
                <w:rtl/>
              </w:rPr>
              <w:t xml:space="preserve"> </w:t>
            </w:r>
            <w:r w:rsidRPr="00D938A9">
              <w:rPr>
                <w:rFonts w:asciiTheme="minorBidi" w:hAnsiTheme="minorBidi" w:cstheme="minorBidi"/>
                <w:noProof/>
                <w:color w:val="000000"/>
                <w:rtl/>
              </w:rPr>
              <w:t>- כפי שהיה מדווח אילו לא היה נכנס לתוקף ___________)</w:t>
            </w:r>
          </w:p>
        </w:tc>
        <w:tc>
          <w:tcPr>
            <w:tcW w:w="1037" w:type="dxa"/>
            <w:vAlign w:val="bottom"/>
          </w:tcPr>
          <w:p w14:paraId="6E47F499" w14:textId="77777777" w:rsidR="0053151D" w:rsidRPr="00D938A9" w:rsidRDefault="0053151D" w:rsidP="00C8044C">
            <w:pPr>
              <w:rPr>
                <w:rFonts w:asciiTheme="minorBidi" w:hAnsiTheme="minorBidi" w:cstheme="minorBidi"/>
                <w:b/>
                <w:bCs/>
                <w:noProof/>
                <w:color w:val="000000"/>
                <w:rtl/>
              </w:rPr>
            </w:pPr>
          </w:p>
        </w:tc>
        <w:tc>
          <w:tcPr>
            <w:tcW w:w="1040" w:type="dxa"/>
            <w:gridSpan w:val="2"/>
            <w:vAlign w:val="bottom"/>
          </w:tcPr>
          <w:p w14:paraId="597F7B4E" w14:textId="77777777" w:rsidR="0053151D" w:rsidRPr="00D938A9" w:rsidRDefault="0053151D" w:rsidP="00C8044C">
            <w:pPr>
              <w:rPr>
                <w:rFonts w:asciiTheme="minorBidi" w:hAnsiTheme="minorBidi" w:cstheme="minorBidi"/>
                <w:b/>
                <w:bCs/>
                <w:noProof/>
                <w:color w:val="000000"/>
                <w:rtl/>
              </w:rPr>
            </w:pPr>
          </w:p>
        </w:tc>
        <w:tc>
          <w:tcPr>
            <w:tcW w:w="1040" w:type="dxa"/>
            <w:gridSpan w:val="2"/>
            <w:vAlign w:val="bottom"/>
          </w:tcPr>
          <w:p w14:paraId="0AAA4491" w14:textId="77777777" w:rsidR="0053151D" w:rsidRPr="00D938A9" w:rsidRDefault="0053151D" w:rsidP="00C8044C">
            <w:pPr>
              <w:rPr>
                <w:rFonts w:asciiTheme="minorBidi" w:hAnsiTheme="minorBidi" w:cstheme="minorBidi"/>
                <w:b/>
                <w:bCs/>
                <w:noProof/>
                <w:color w:val="000000"/>
                <w:rtl/>
              </w:rPr>
            </w:pPr>
          </w:p>
        </w:tc>
      </w:tr>
      <w:tr w:rsidR="0053151D" w:rsidRPr="00D938A9" w14:paraId="299A451F" w14:textId="77777777" w:rsidTr="007B7A97">
        <w:trPr>
          <w:gridAfter w:val="1"/>
          <w:wAfter w:w="9" w:type="dxa"/>
        </w:trPr>
        <w:tc>
          <w:tcPr>
            <w:tcW w:w="5953" w:type="dxa"/>
            <w:vAlign w:val="bottom"/>
          </w:tcPr>
          <w:p w14:paraId="65138996" w14:textId="77777777" w:rsidR="0053151D" w:rsidRPr="00D938A9" w:rsidRDefault="0053151D" w:rsidP="00C8044C">
            <w:pPr>
              <w:tabs>
                <w:tab w:val="left" w:pos="284"/>
                <w:tab w:val="left" w:pos="567"/>
                <w:tab w:val="left" w:pos="1027"/>
              </w:tabs>
              <w:ind w:left="1027" w:hanging="85"/>
              <w:rPr>
                <w:rFonts w:asciiTheme="minorBidi" w:hAnsiTheme="minorBidi" w:cstheme="minorBidi"/>
                <w:noProof/>
                <w:color w:val="000000"/>
                <w:rtl/>
              </w:rPr>
            </w:pPr>
            <w:r w:rsidRPr="00D938A9">
              <w:rPr>
                <w:rFonts w:asciiTheme="minorBidi" w:hAnsiTheme="minorBidi" w:cstheme="minorBidi"/>
                <w:noProof/>
                <w:color w:val="000000"/>
                <w:rtl/>
              </w:rPr>
              <w:t>השפעת היישום לראשונה</w:t>
            </w:r>
          </w:p>
        </w:tc>
        <w:tc>
          <w:tcPr>
            <w:tcW w:w="1037" w:type="dxa"/>
            <w:vAlign w:val="bottom"/>
          </w:tcPr>
          <w:p w14:paraId="3992204D"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gridSpan w:val="2"/>
            <w:vAlign w:val="bottom"/>
          </w:tcPr>
          <w:p w14:paraId="35EDF786"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gridSpan w:val="2"/>
            <w:vAlign w:val="bottom"/>
          </w:tcPr>
          <w:p w14:paraId="053DA973"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r>
      <w:tr w:rsidR="0053151D" w:rsidRPr="00D938A9" w14:paraId="5B98E614" w14:textId="77777777" w:rsidTr="007B7A97">
        <w:trPr>
          <w:gridAfter w:val="1"/>
          <w:wAfter w:w="9" w:type="dxa"/>
        </w:trPr>
        <w:tc>
          <w:tcPr>
            <w:tcW w:w="5953" w:type="dxa"/>
            <w:vAlign w:val="bottom"/>
          </w:tcPr>
          <w:p w14:paraId="1E5A6D69" w14:textId="77777777" w:rsidR="0053151D" w:rsidRPr="00D938A9" w:rsidRDefault="0053151D" w:rsidP="00C8044C">
            <w:pPr>
              <w:tabs>
                <w:tab w:val="left" w:pos="284"/>
                <w:tab w:val="left" w:pos="567"/>
                <w:tab w:val="left" w:pos="1027"/>
              </w:tabs>
              <w:ind w:left="1027" w:hanging="85"/>
              <w:rPr>
                <w:rFonts w:asciiTheme="minorBidi" w:hAnsiTheme="minorBidi" w:cstheme="minorBidi"/>
                <w:noProof/>
                <w:color w:val="000000"/>
                <w:rtl/>
              </w:rPr>
            </w:pPr>
            <w:r w:rsidRPr="00D938A9">
              <w:rPr>
                <w:rFonts w:asciiTheme="minorBidi" w:hAnsiTheme="minorBidi" w:cstheme="minorBidi"/>
                <w:noProof/>
                <w:color w:val="000000"/>
                <w:rtl/>
              </w:rPr>
              <w:t>רווח בסיסי למניה כמדווח בדוחות כספיים אלה</w:t>
            </w:r>
          </w:p>
        </w:tc>
        <w:tc>
          <w:tcPr>
            <w:tcW w:w="1037" w:type="dxa"/>
            <w:vAlign w:val="bottom"/>
          </w:tcPr>
          <w:p w14:paraId="0E242300"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gridSpan w:val="2"/>
            <w:vAlign w:val="bottom"/>
          </w:tcPr>
          <w:p w14:paraId="1B5F5FEA"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gridSpan w:val="2"/>
            <w:vAlign w:val="bottom"/>
          </w:tcPr>
          <w:p w14:paraId="34EF4E3A"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r>
      <w:tr w:rsidR="0053151D" w:rsidRPr="00D938A9" w14:paraId="79FD5141" w14:textId="77777777" w:rsidTr="00224C44">
        <w:trPr>
          <w:gridAfter w:val="1"/>
          <w:wAfter w:w="9" w:type="dxa"/>
          <w:trHeight w:val="270"/>
        </w:trPr>
        <w:tc>
          <w:tcPr>
            <w:tcW w:w="5953" w:type="dxa"/>
            <w:vAlign w:val="bottom"/>
          </w:tcPr>
          <w:p w14:paraId="13BF7365" w14:textId="77777777" w:rsidR="0053151D" w:rsidRPr="00D938A9" w:rsidRDefault="0053151D" w:rsidP="00C8044C">
            <w:pPr>
              <w:tabs>
                <w:tab w:val="left" w:pos="284"/>
                <w:tab w:val="left" w:pos="567"/>
                <w:tab w:val="left" w:pos="851"/>
              </w:tabs>
              <w:rPr>
                <w:rFonts w:asciiTheme="minorBidi" w:hAnsiTheme="minorBidi" w:cstheme="minorBidi"/>
                <w:b/>
                <w:bCs/>
                <w:noProof/>
                <w:color w:val="000000"/>
                <w:sz w:val="18"/>
                <w:szCs w:val="18"/>
                <w:rtl/>
              </w:rPr>
            </w:pPr>
          </w:p>
        </w:tc>
        <w:tc>
          <w:tcPr>
            <w:tcW w:w="1037" w:type="dxa"/>
            <w:vAlign w:val="bottom"/>
          </w:tcPr>
          <w:p w14:paraId="32BAB346" w14:textId="77777777" w:rsidR="0053151D" w:rsidRPr="00D938A9" w:rsidRDefault="0053151D" w:rsidP="00C8044C">
            <w:pPr>
              <w:rPr>
                <w:rFonts w:asciiTheme="minorBidi" w:hAnsiTheme="minorBidi" w:cstheme="minorBidi"/>
                <w:b/>
                <w:bCs/>
                <w:noProof/>
                <w:color w:val="000000"/>
                <w:rtl/>
              </w:rPr>
            </w:pPr>
          </w:p>
        </w:tc>
        <w:tc>
          <w:tcPr>
            <w:tcW w:w="1040" w:type="dxa"/>
            <w:gridSpan w:val="2"/>
            <w:vAlign w:val="bottom"/>
          </w:tcPr>
          <w:p w14:paraId="3F7C4624" w14:textId="77777777" w:rsidR="0053151D" w:rsidRPr="00D938A9" w:rsidRDefault="0053151D" w:rsidP="00C8044C">
            <w:pPr>
              <w:rPr>
                <w:rFonts w:asciiTheme="minorBidi" w:hAnsiTheme="minorBidi" w:cstheme="minorBidi"/>
                <w:b/>
                <w:bCs/>
                <w:noProof/>
                <w:color w:val="000000"/>
                <w:rtl/>
              </w:rPr>
            </w:pPr>
          </w:p>
        </w:tc>
        <w:tc>
          <w:tcPr>
            <w:tcW w:w="1040" w:type="dxa"/>
            <w:gridSpan w:val="2"/>
            <w:vAlign w:val="bottom"/>
          </w:tcPr>
          <w:p w14:paraId="1D9BB862" w14:textId="77777777" w:rsidR="0053151D" w:rsidRPr="00D938A9" w:rsidRDefault="0053151D" w:rsidP="00C8044C">
            <w:pPr>
              <w:rPr>
                <w:rFonts w:asciiTheme="minorBidi" w:hAnsiTheme="minorBidi" w:cstheme="minorBidi"/>
                <w:b/>
                <w:bCs/>
                <w:noProof/>
                <w:color w:val="000000"/>
                <w:rtl/>
              </w:rPr>
            </w:pPr>
          </w:p>
        </w:tc>
      </w:tr>
      <w:tr w:rsidR="0053151D" w:rsidRPr="00D938A9" w14:paraId="3C9C533C" w14:textId="77777777" w:rsidTr="007B7A97">
        <w:trPr>
          <w:gridAfter w:val="1"/>
          <w:wAfter w:w="9" w:type="dxa"/>
        </w:trPr>
        <w:tc>
          <w:tcPr>
            <w:tcW w:w="5953" w:type="dxa"/>
            <w:vAlign w:val="bottom"/>
          </w:tcPr>
          <w:p w14:paraId="062319A9" w14:textId="01DCD923" w:rsidR="0053151D" w:rsidRPr="00D938A9" w:rsidRDefault="0053151D" w:rsidP="00C8044C">
            <w:pPr>
              <w:tabs>
                <w:tab w:val="left" w:pos="284"/>
                <w:tab w:val="left" w:pos="567"/>
              </w:tabs>
              <w:ind w:left="1225" w:hanging="283"/>
              <w:rPr>
                <w:rFonts w:asciiTheme="minorBidi" w:hAnsiTheme="minorBidi" w:cstheme="minorBidi"/>
                <w:noProof/>
                <w:color w:val="000000"/>
                <w:rtl/>
              </w:rPr>
            </w:pPr>
            <w:r w:rsidRPr="00D938A9">
              <w:rPr>
                <w:rFonts w:asciiTheme="minorBidi" w:hAnsiTheme="minorBidi" w:cstheme="minorBidi"/>
                <w:noProof/>
                <w:color w:val="000000"/>
                <w:rtl/>
              </w:rPr>
              <w:t>רווח מדולל למניה, כפי שדווח בעבר (</w:t>
            </w:r>
            <w:r w:rsidR="000A291D" w:rsidRPr="00D938A9">
              <w:rPr>
                <w:rFonts w:asciiTheme="minorBidi" w:hAnsiTheme="minorBidi" w:cstheme="minorBidi"/>
                <w:noProof/>
                <w:color w:val="000000"/>
                <w:rtl/>
              </w:rPr>
              <w:t>202</w:t>
            </w:r>
            <w:r w:rsidR="000A291D">
              <w:rPr>
                <w:rFonts w:asciiTheme="minorBidi" w:hAnsiTheme="minorBidi" w:cstheme="minorBidi" w:hint="cs"/>
                <w:noProof/>
                <w:color w:val="000000"/>
                <w:rtl/>
              </w:rPr>
              <w:t>4</w:t>
            </w:r>
            <w:r w:rsidR="000A291D" w:rsidRPr="00D938A9">
              <w:rPr>
                <w:rFonts w:asciiTheme="minorBidi" w:hAnsiTheme="minorBidi" w:cstheme="minorBidi"/>
                <w:noProof/>
                <w:color w:val="000000"/>
                <w:rtl/>
              </w:rPr>
              <w:t xml:space="preserve"> </w:t>
            </w:r>
            <w:r w:rsidRPr="00D938A9">
              <w:rPr>
                <w:rFonts w:asciiTheme="minorBidi" w:hAnsiTheme="minorBidi" w:cstheme="minorBidi"/>
                <w:noProof/>
                <w:color w:val="000000"/>
                <w:rtl/>
              </w:rPr>
              <w:t>- כפי שהיה מדווח אילו לא היה נכנס לתוקף ___________)</w:t>
            </w:r>
          </w:p>
        </w:tc>
        <w:tc>
          <w:tcPr>
            <w:tcW w:w="1037" w:type="dxa"/>
            <w:vAlign w:val="bottom"/>
          </w:tcPr>
          <w:p w14:paraId="0B9C235E" w14:textId="77777777" w:rsidR="0053151D" w:rsidRPr="00D938A9" w:rsidRDefault="0053151D" w:rsidP="00C8044C">
            <w:pPr>
              <w:rPr>
                <w:rFonts w:asciiTheme="minorBidi" w:hAnsiTheme="minorBidi" w:cstheme="minorBidi"/>
                <w:b/>
                <w:bCs/>
                <w:noProof/>
                <w:color w:val="000000"/>
                <w:rtl/>
              </w:rPr>
            </w:pPr>
          </w:p>
        </w:tc>
        <w:tc>
          <w:tcPr>
            <w:tcW w:w="1040" w:type="dxa"/>
            <w:gridSpan w:val="2"/>
            <w:vAlign w:val="bottom"/>
          </w:tcPr>
          <w:p w14:paraId="00057EC1" w14:textId="77777777" w:rsidR="0053151D" w:rsidRPr="00D938A9" w:rsidRDefault="0053151D" w:rsidP="00C8044C">
            <w:pPr>
              <w:rPr>
                <w:rFonts w:asciiTheme="minorBidi" w:hAnsiTheme="minorBidi" w:cstheme="minorBidi"/>
                <w:b/>
                <w:bCs/>
                <w:noProof/>
                <w:color w:val="000000"/>
                <w:rtl/>
              </w:rPr>
            </w:pPr>
          </w:p>
        </w:tc>
        <w:tc>
          <w:tcPr>
            <w:tcW w:w="1040" w:type="dxa"/>
            <w:gridSpan w:val="2"/>
            <w:vAlign w:val="bottom"/>
          </w:tcPr>
          <w:p w14:paraId="6DDC6F07" w14:textId="77777777" w:rsidR="0053151D" w:rsidRPr="00D938A9" w:rsidRDefault="0053151D" w:rsidP="00C8044C">
            <w:pPr>
              <w:rPr>
                <w:rFonts w:asciiTheme="minorBidi" w:hAnsiTheme="minorBidi" w:cstheme="minorBidi"/>
                <w:b/>
                <w:bCs/>
                <w:noProof/>
                <w:color w:val="000000"/>
                <w:rtl/>
              </w:rPr>
            </w:pPr>
          </w:p>
        </w:tc>
      </w:tr>
      <w:tr w:rsidR="0053151D" w:rsidRPr="00D938A9" w14:paraId="7969B215" w14:textId="77777777" w:rsidTr="007B7A97">
        <w:trPr>
          <w:gridAfter w:val="1"/>
          <w:wAfter w:w="9" w:type="dxa"/>
        </w:trPr>
        <w:tc>
          <w:tcPr>
            <w:tcW w:w="5953" w:type="dxa"/>
            <w:vAlign w:val="bottom"/>
          </w:tcPr>
          <w:p w14:paraId="5431F797" w14:textId="77777777" w:rsidR="0053151D" w:rsidRPr="00D938A9" w:rsidRDefault="0053151D" w:rsidP="00C8044C">
            <w:pPr>
              <w:tabs>
                <w:tab w:val="left" w:pos="284"/>
                <w:tab w:val="left" w:pos="567"/>
                <w:tab w:val="left" w:pos="1027"/>
              </w:tabs>
              <w:ind w:left="1027" w:hanging="85"/>
              <w:rPr>
                <w:rFonts w:asciiTheme="minorBidi" w:hAnsiTheme="minorBidi" w:cstheme="minorBidi"/>
                <w:noProof/>
                <w:color w:val="000000"/>
                <w:rtl/>
              </w:rPr>
            </w:pPr>
            <w:r w:rsidRPr="00D938A9">
              <w:rPr>
                <w:rFonts w:asciiTheme="minorBidi" w:hAnsiTheme="minorBidi" w:cstheme="minorBidi"/>
                <w:noProof/>
                <w:color w:val="000000"/>
                <w:rtl/>
              </w:rPr>
              <w:t>השפעת היישום לראשונה</w:t>
            </w:r>
          </w:p>
        </w:tc>
        <w:tc>
          <w:tcPr>
            <w:tcW w:w="1037" w:type="dxa"/>
            <w:vAlign w:val="bottom"/>
          </w:tcPr>
          <w:p w14:paraId="1BF4510C"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gridSpan w:val="2"/>
            <w:vAlign w:val="bottom"/>
          </w:tcPr>
          <w:p w14:paraId="06D5F023"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gridSpan w:val="2"/>
            <w:vAlign w:val="bottom"/>
          </w:tcPr>
          <w:p w14:paraId="586A19B9"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r>
      <w:tr w:rsidR="0053151D" w:rsidRPr="00D938A9" w14:paraId="05446915" w14:textId="77777777" w:rsidTr="007B7A97">
        <w:trPr>
          <w:gridAfter w:val="1"/>
          <w:wAfter w:w="9" w:type="dxa"/>
        </w:trPr>
        <w:tc>
          <w:tcPr>
            <w:tcW w:w="5953" w:type="dxa"/>
            <w:vAlign w:val="bottom"/>
          </w:tcPr>
          <w:p w14:paraId="66E1D4B3" w14:textId="77777777" w:rsidR="0053151D" w:rsidRPr="00D938A9" w:rsidRDefault="0053151D" w:rsidP="00C8044C">
            <w:pPr>
              <w:tabs>
                <w:tab w:val="left" w:pos="284"/>
                <w:tab w:val="left" w:pos="567"/>
                <w:tab w:val="left" w:pos="1027"/>
              </w:tabs>
              <w:ind w:left="1027" w:hanging="85"/>
              <w:rPr>
                <w:rFonts w:asciiTheme="minorBidi" w:hAnsiTheme="minorBidi" w:cstheme="minorBidi"/>
                <w:noProof/>
                <w:color w:val="000000"/>
                <w:rtl/>
              </w:rPr>
            </w:pPr>
            <w:r w:rsidRPr="00D938A9">
              <w:rPr>
                <w:rFonts w:asciiTheme="minorBidi" w:hAnsiTheme="minorBidi" w:cstheme="minorBidi"/>
                <w:noProof/>
                <w:color w:val="000000"/>
                <w:rtl/>
              </w:rPr>
              <w:t>רווח מדולל למניה כמדווח בדוחות כספיים אלה</w:t>
            </w:r>
          </w:p>
        </w:tc>
        <w:tc>
          <w:tcPr>
            <w:tcW w:w="1037" w:type="dxa"/>
            <w:vAlign w:val="bottom"/>
          </w:tcPr>
          <w:p w14:paraId="00A9C7A6"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gridSpan w:val="2"/>
            <w:vAlign w:val="bottom"/>
          </w:tcPr>
          <w:p w14:paraId="0C5CDF02"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gridSpan w:val="2"/>
            <w:vAlign w:val="bottom"/>
          </w:tcPr>
          <w:p w14:paraId="61E40FF1"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r>
    </w:tbl>
    <w:p w14:paraId="2C80023A" w14:textId="77777777" w:rsidR="0053151D" w:rsidRPr="00D938A9" w:rsidRDefault="0053151D" w:rsidP="00C8044C">
      <w:pPr>
        <w:ind w:left="942"/>
        <w:jc w:val="both"/>
        <w:rPr>
          <w:rFonts w:asciiTheme="minorBidi" w:hAnsiTheme="minorBidi" w:cstheme="minorBidi"/>
          <w:noProof/>
          <w:color w:val="0000FF"/>
          <w:shd w:val="clear" w:color="auto" w:fill="CCCCCC"/>
        </w:rPr>
      </w:pPr>
    </w:p>
    <w:p w14:paraId="45E23C5E" w14:textId="33774794" w:rsidR="0053151D" w:rsidRPr="00D938A9" w:rsidRDefault="0053151D"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בחברות בהן ישנם מספר סוגים של מניות, יש לתת את נתון הרווח למניה לכל סוג של מניה בנפרד.</w:t>
      </w:r>
      <w:r w:rsidR="0094188E"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בחברות בהן השינוי במדיניות החשבונאית משפיע על תוצאות פעיל</w:t>
      </w:r>
      <w:r w:rsidR="004F1A78" w:rsidRPr="00D938A9">
        <w:rPr>
          <w:rFonts w:asciiTheme="minorBidi" w:hAnsiTheme="minorBidi" w:cstheme="minorBidi"/>
          <w:noProof/>
          <w:color w:val="0000FF"/>
          <w:shd w:val="clear" w:color="auto" w:fill="CCCCCC"/>
          <w:rtl/>
        </w:rPr>
        <w:t>ו</w:t>
      </w:r>
      <w:r w:rsidRPr="00D938A9">
        <w:rPr>
          <w:rFonts w:asciiTheme="minorBidi" w:hAnsiTheme="minorBidi" w:cstheme="minorBidi"/>
          <w:noProof/>
          <w:color w:val="0000FF"/>
          <w:shd w:val="clear" w:color="auto" w:fill="CCCCCC"/>
          <w:rtl/>
        </w:rPr>
        <w:t>ת שהופסקה - יש לתת מידע זה בנוסף (הן לגבי הרווח (הפסד) למניה והן לגבי הרווח (הפסד) לשנה</w:t>
      </w:r>
      <w:r w:rsidR="004F1A78"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w:t>
      </w:r>
    </w:p>
    <w:p w14:paraId="1332BF10" w14:textId="77777777" w:rsidR="0053151D" w:rsidRPr="00D938A9" w:rsidRDefault="0053151D" w:rsidP="00C8044C">
      <w:pPr>
        <w:rPr>
          <w:rFonts w:asciiTheme="minorBidi" w:hAnsiTheme="minorBidi" w:cstheme="minorBidi"/>
          <w:rtl/>
        </w:rPr>
      </w:pPr>
    </w:p>
    <w:p w14:paraId="1CD88548" w14:textId="77777777" w:rsidR="001B0FE2" w:rsidRPr="00D938A9" w:rsidRDefault="001B0FE2" w:rsidP="00C8044C">
      <w:pPr>
        <w:jc w:val="both"/>
        <w:rPr>
          <w:rFonts w:asciiTheme="minorBidi" w:hAnsiTheme="minorBidi" w:cstheme="minorBidi"/>
          <w:b/>
          <w:bCs/>
          <w:rtl/>
        </w:rPr>
      </w:pPr>
    </w:p>
    <w:p w14:paraId="397DE509" w14:textId="77777777" w:rsidR="00226458" w:rsidRPr="00D938A9" w:rsidRDefault="00226458" w:rsidP="00C8044C">
      <w:pPr>
        <w:jc w:val="both"/>
        <w:rPr>
          <w:rFonts w:asciiTheme="minorBidi" w:hAnsiTheme="minorBidi" w:cstheme="minorBidi"/>
          <w:b/>
          <w:bCs/>
          <w:rtl/>
        </w:rPr>
      </w:pPr>
    </w:p>
    <w:p w14:paraId="2DC867DB" w14:textId="6E5B2223" w:rsidR="0088745A" w:rsidRPr="002634C6" w:rsidRDefault="00226458" w:rsidP="00C8044C">
      <w:pPr>
        <w:pStyle w:val="Heading1"/>
        <w:jc w:val="right"/>
        <w:rPr>
          <w:rFonts w:asciiTheme="minorBidi" w:hAnsiTheme="minorBidi" w:cstheme="minorBidi"/>
          <w:b w:val="0"/>
          <w:bCs/>
          <w:noProof/>
          <w:sz w:val="18"/>
          <w:szCs w:val="20"/>
          <w:u w:val="none"/>
          <w:rtl/>
        </w:rPr>
      </w:pPr>
      <w:r w:rsidRPr="002634C6">
        <w:rPr>
          <w:rFonts w:asciiTheme="minorBidi" w:hAnsiTheme="minorBidi" w:cstheme="minorBidi"/>
          <w:b w:val="0"/>
          <w:bCs/>
          <w:sz w:val="18"/>
          <w:szCs w:val="20"/>
          <w:u w:val="none"/>
          <w:rtl/>
        </w:rPr>
        <w:br w:type="page"/>
      </w:r>
      <w:bookmarkStart w:id="241" w:name="_Hlt534627910"/>
      <w:bookmarkStart w:id="242" w:name="_Toc155892236"/>
      <w:bookmarkStart w:id="243" w:name="_Toc157074166"/>
      <w:bookmarkEnd w:id="241"/>
      <w:r w:rsidR="0088745A" w:rsidRPr="002634C6">
        <w:rPr>
          <w:rFonts w:asciiTheme="minorBidi" w:hAnsiTheme="minorBidi" w:cstheme="minorBidi"/>
          <w:b w:val="0"/>
          <w:bCs/>
          <w:noProof/>
          <w:sz w:val="18"/>
          <w:szCs w:val="20"/>
          <w:u w:val="none"/>
          <w:rtl/>
        </w:rPr>
        <w:lastRenderedPageBreak/>
        <w:t>נס</w:t>
      </w:r>
      <w:bookmarkStart w:id="244" w:name="OLE_LINK8"/>
      <w:bookmarkEnd w:id="244"/>
      <w:r w:rsidR="0088745A" w:rsidRPr="002634C6">
        <w:rPr>
          <w:rFonts w:asciiTheme="minorBidi" w:hAnsiTheme="minorBidi" w:cstheme="minorBidi"/>
          <w:b w:val="0"/>
          <w:bCs/>
          <w:noProof/>
          <w:sz w:val="18"/>
          <w:szCs w:val="20"/>
          <w:u w:val="none"/>
          <w:rtl/>
        </w:rPr>
        <w:t>פח א'</w:t>
      </w:r>
      <w:bookmarkEnd w:id="242"/>
      <w:bookmarkEnd w:id="243"/>
      <w:r w:rsidR="0088745A" w:rsidRPr="002634C6">
        <w:rPr>
          <w:rFonts w:asciiTheme="minorBidi" w:hAnsiTheme="minorBidi" w:cstheme="minorBidi"/>
          <w:b w:val="0"/>
          <w:bCs/>
          <w:noProof/>
          <w:sz w:val="18"/>
          <w:szCs w:val="20"/>
          <w:u w:val="none"/>
          <w:rtl/>
        </w:rPr>
        <w:t xml:space="preserve"> </w:t>
      </w:r>
    </w:p>
    <w:p w14:paraId="00B88165" w14:textId="3CDB14BF" w:rsidR="009C77B3" w:rsidRPr="00D938A9" w:rsidRDefault="009C77B3" w:rsidP="00C8044C">
      <w:pPr>
        <w:pStyle w:val="Caption"/>
        <w:spacing w:before="0" w:after="0"/>
        <w:jc w:val="center"/>
        <w:rPr>
          <w:rFonts w:asciiTheme="minorBidi" w:hAnsiTheme="minorBidi" w:cstheme="minorBidi"/>
          <w:rtl/>
        </w:rPr>
      </w:pPr>
      <w:r w:rsidRPr="00D938A9">
        <w:rPr>
          <w:rFonts w:asciiTheme="minorBidi" w:hAnsiTheme="minorBidi" w:cstheme="minorBidi"/>
          <w:rtl/>
        </w:rPr>
        <w:t xml:space="preserve">חברה כלולה </w:t>
      </w:r>
      <w:r w:rsidRPr="006A759A">
        <w:rPr>
          <w:rFonts w:ascii="Georgia" w:hAnsi="Georgia" w:cstheme="minorBidi"/>
          <w:b/>
          <w:bCs w:val="0"/>
        </w:rPr>
        <w:t>ABC</w:t>
      </w:r>
      <w:r w:rsidRPr="00D938A9">
        <w:rPr>
          <w:rFonts w:asciiTheme="minorBidi" w:hAnsiTheme="minorBidi" w:cstheme="minorBidi"/>
          <w:rtl/>
        </w:rPr>
        <w:t xml:space="preserve"> בע”מ </w:t>
      </w:r>
    </w:p>
    <w:p w14:paraId="4148BA5C" w14:textId="77777777" w:rsidR="009C77B3" w:rsidRPr="00D938A9" w:rsidRDefault="009C77B3" w:rsidP="00C8044C">
      <w:pPr>
        <w:pStyle w:val="Caption"/>
        <w:spacing w:before="0" w:after="0"/>
        <w:jc w:val="center"/>
        <w:rPr>
          <w:rFonts w:asciiTheme="minorBidi" w:hAnsiTheme="minorBidi" w:cstheme="minorBidi"/>
          <w:rtl/>
        </w:rPr>
      </w:pPr>
      <w:r w:rsidRPr="00D938A9">
        <w:rPr>
          <w:rFonts w:asciiTheme="minorBidi" w:hAnsiTheme="minorBidi" w:cstheme="minorBidi"/>
          <w:rtl/>
        </w:rPr>
        <w:t>דוחות כספיים</w:t>
      </w:r>
    </w:p>
    <w:p w14:paraId="1E223DE2" w14:textId="02D3037B" w:rsidR="009C77B3" w:rsidRPr="00D938A9" w:rsidRDefault="009C77B3" w:rsidP="00C8044C">
      <w:pPr>
        <w:pStyle w:val="Caption"/>
        <w:spacing w:before="0" w:after="0"/>
        <w:jc w:val="center"/>
        <w:rPr>
          <w:rFonts w:asciiTheme="minorBidi" w:hAnsiTheme="minorBidi" w:cstheme="minorBidi"/>
          <w:rtl/>
        </w:rPr>
      </w:pPr>
      <w:r w:rsidRPr="00D938A9">
        <w:rPr>
          <w:rFonts w:asciiTheme="minorBidi" w:hAnsiTheme="minorBidi" w:cstheme="minorBidi"/>
          <w:rtl/>
        </w:rPr>
        <w:t xml:space="preserve">לימים 31 בדצמבר </w:t>
      </w:r>
      <w:r w:rsidR="000A291D" w:rsidRPr="00D938A9">
        <w:rPr>
          <w:rFonts w:asciiTheme="minorBidi" w:hAnsiTheme="minorBidi" w:cstheme="minorBidi"/>
          <w:rtl/>
        </w:rPr>
        <w:t>202</w:t>
      </w:r>
      <w:r w:rsidR="000A291D">
        <w:rPr>
          <w:rFonts w:asciiTheme="minorBidi" w:hAnsiTheme="minorBidi" w:cstheme="minorBidi" w:hint="cs"/>
          <w:rtl/>
        </w:rPr>
        <w:t>4</w:t>
      </w:r>
      <w:r w:rsidR="000A291D" w:rsidRPr="00D938A9">
        <w:rPr>
          <w:rFonts w:asciiTheme="minorBidi" w:hAnsiTheme="minorBidi" w:cstheme="minorBidi"/>
          <w:rtl/>
        </w:rPr>
        <w:t xml:space="preserve"> </w:t>
      </w:r>
      <w:r w:rsidRPr="00D938A9">
        <w:rPr>
          <w:rFonts w:asciiTheme="minorBidi" w:hAnsiTheme="minorBidi" w:cstheme="minorBidi"/>
          <w:rtl/>
        </w:rPr>
        <w:t>ו-</w:t>
      </w:r>
      <w:r w:rsidR="000A291D" w:rsidRPr="00D938A9">
        <w:rPr>
          <w:rFonts w:asciiTheme="minorBidi" w:hAnsiTheme="minorBidi" w:cstheme="minorBidi"/>
          <w:rtl/>
        </w:rPr>
        <w:t>202</w:t>
      </w:r>
      <w:r w:rsidR="000A291D">
        <w:rPr>
          <w:rFonts w:asciiTheme="minorBidi" w:hAnsiTheme="minorBidi" w:cstheme="minorBidi" w:hint="cs"/>
          <w:rtl/>
        </w:rPr>
        <w:t>3</w:t>
      </w:r>
    </w:p>
    <w:p w14:paraId="22ACB99B" w14:textId="77777777" w:rsidR="009C77B3" w:rsidRPr="00D938A9" w:rsidRDefault="009C77B3" w:rsidP="00C8044C">
      <w:pPr>
        <w:jc w:val="center"/>
        <w:rPr>
          <w:rFonts w:asciiTheme="minorBidi" w:hAnsiTheme="minorBidi" w:cstheme="minorBidi"/>
          <w:noProof/>
          <w:u w:val="single"/>
          <w:rtl/>
        </w:rPr>
      </w:pPr>
    </w:p>
    <w:p w14:paraId="5759331E" w14:textId="77777777" w:rsidR="009C77B3" w:rsidRPr="00D938A9" w:rsidRDefault="009C77B3" w:rsidP="00C8044C">
      <w:pPr>
        <w:jc w:val="center"/>
        <w:rPr>
          <w:rFonts w:asciiTheme="minorBidi" w:hAnsiTheme="minorBidi" w:cstheme="minorBidi"/>
          <w:noProof/>
          <w:u w:val="single"/>
          <w:rtl/>
        </w:rPr>
      </w:pPr>
    </w:p>
    <w:p w14:paraId="140AEE80" w14:textId="43658625"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כאן יובאו הדוחות המבוקרים של חברה כלולה משמעותית, בהתאם לתקנה 23</w:t>
      </w:r>
      <w:r w:rsidR="00EB091E"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א</w:t>
      </w:r>
      <w:r w:rsidR="00EB091E"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w:t>
      </w:r>
      <w:r w:rsidR="00761F2D" w:rsidRPr="00D938A9">
        <w:rPr>
          <w:rFonts w:asciiTheme="minorBidi" w:hAnsiTheme="minorBidi" w:cstheme="minorBidi"/>
          <w:noProof/>
          <w:color w:val="0000FF"/>
          <w:shd w:val="clear" w:color="auto" w:fill="CCCCCC"/>
          <w:rtl/>
        </w:rPr>
        <w:t>ל</w:t>
      </w:r>
      <w:r w:rsidRPr="00D938A9">
        <w:rPr>
          <w:rFonts w:asciiTheme="minorBidi" w:hAnsiTheme="minorBidi" w:cstheme="minorBidi"/>
          <w:noProof/>
          <w:color w:val="0000FF"/>
          <w:shd w:val="clear" w:color="auto" w:fill="CCCCCC"/>
          <w:rtl/>
        </w:rPr>
        <w:t>תקנות דוחות כספיים שנתיים</w:t>
      </w:r>
      <w:r w:rsidR="00761F2D"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לא חל על חברה כלולה שהיא כשלעצמה תאגיד מדווח או תאגיד שהוראות פרק ה'3 לחוק ניירות ערך חלות עליו</w:t>
      </w:r>
      <w:r w:rsidR="00761F2D"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w:t>
      </w:r>
    </w:p>
    <w:p w14:paraId="026C6DDC" w14:textId="77777777"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להלן פירוט המקרים בהם יש לצרף דוחות חברה כלולה לפי סעיף 23 לתקנות:</w:t>
      </w:r>
    </w:p>
    <w:p w14:paraId="14BF3DBB" w14:textId="77777777" w:rsidR="009C77B3" w:rsidRPr="00D938A9" w:rsidRDefault="009C77B3" w:rsidP="00C8044C">
      <w:pPr>
        <w:jc w:val="both"/>
        <w:rPr>
          <w:rFonts w:asciiTheme="minorBidi" w:hAnsiTheme="minorBidi" w:cstheme="minorBidi"/>
          <w:noProof/>
          <w:color w:val="0000FF"/>
          <w:shd w:val="clear" w:color="auto" w:fill="CCCCCC"/>
          <w:rtl/>
        </w:rPr>
      </w:pPr>
    </w:p>
    <w:p w14:paraId="07AFFA3E" w14:textId="77777777"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"23 (א) לדוחות התאגיד יצורפו דוחות כספיים של חברה כלולה, לשנת הדיווח, כאמור בתקנות משנה (ד) עד (ט), אם נתקיים אחד מאלה:</w:t>
      </w:r>
    </w:p>
    <w:p w14:paraId="051FD5B3" w14:textId="77777777" w:rsidR="009C77B3" w:rsidRPr="00D938A9" w:rsidRDefault="009C77B3" w:rsidP="00C8044C">
      <w:pPr>
        <w:jc w:val="both"/>
        <w:rPr>
          <w:rFonts w:asciiTheme="minorBidi" w:hAnsiTheme="minorBidi" w:cstheme="minorBidi"/>
          <w:noProof/>
          <w:color w:val="0000FF"/>
          <w:shd w:val="clear" w:color="auto" w:fill="CCCCCC"/>
          <w:rtl/>
        </w:rPr>
      </w:pPr>
    </w:p>
    <w:p w14:paraId="3155D7D8" w14:textId="77777777" w:rsidR="009C77B3" w:rsidRPr="00D938A9" w:rsidRDefault="009C77B3">
      <w:pPr>
        <w:pStyle w:val="ListParagraph"/>
        <w:numPr>
          <w:ilvl w:val="0"/>
          <w:numId w:val="124"/>
        </w:num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השקעת התאגיד בחברה הכלולה, מהווה, בערכה המוחלט, עשרים אחוזים או יותר מסך הנכסים בדוח על המצב הכספי של התאגיד;</w:t>
      </w:r>
    </w:p>
    <w:p w14:paraId="45464C90" w14:textId="19B3F59D" w:rsidR="009C77B3" w:rsidRPr="00D938A9" w:rsidRDefault="009C77B3">
      <w:pPr>
        <w:pStyle w:val="ListParagraph"/>
        <w:numPr>
          <w:ilvl w:val="0"/>
          <w:numId w:val="124"/>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 xml:space="preserve">הסכום שנכלל ברווח או הפסד בשל השקעת התאגיד בחברה הכלולה, מהווה, בערכו המוחלט, עשרים אחוזים או יותר מן הרווח או </w:t>
      </w:r>
      <w:r w:rsidR="00CA34A7" w:rsidRPr="00D938A9">
        <w:rPr>
          <w:rFonts w:asciiTheme="minorBidi" w:hAnsiTheme="minorBidi" w:cstheme="minorBidi"/>
          <w:noProof/>
          <w:color w:val="0000FF"/>
          <w:shd w:val="clear" w:color="auto" w:fill="CCCCCC"/>
          <w:rtl/>
        </w:rPr>
        <w:t>ה</w:t>
      </w:r>
      <w:r w:rsidRPr="00D938A9">
        <w:rPr>
          <w:rFonts w:asciiTheme="minorBidi" w:hAnsiTheme="minorBidi" w:cstheme="minorBidi"/>
          <w:noProof/>
          <w:color w:val="0000FF"/>
          <w:shd w:val="clear" w:color="auto" w:fill="CCCCCC"/>
          <w:rtl/>
        </w:rPr>
        <w:t>פסד של התאגיד, בערכו המוחלט;</w:t>
      </w:r>
    </w:p>
    <w:p w14:paraId="34F41B03" w14:textId="77777777" w:rsidR="009C77B3" w:rsidRPr="00D938A9" w:rsidRDefault="009C77B3">
      <w:pPr>
        <w:pStyle w:val="ListParagraph"/>
        <w:numPr>
          <w:ilvl w:val="0"/>
          <w:numId w:val="124"/>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החברה הכלולה היא בעלת חשיבות ניכרת לעסקי התאגיד או לפעילותו במתכונתם הקיימת או במתכונתם המתוכננת לעתיד;</w:t>
      </w:r>
    </w:p>
    <w:p w14:paraId="13BD0EBF" w14:textId="77777777" w:rsidR="009C77B3" w:rsidRPr="00D938A9" w:rsidRDefault="009C77B3">
      <w:pPr>
        <w:pStyle w:val="ListParagraph"/>
        <w:numPr>
          <w:ilvl w:val="0"/>
          <w:numId w:val="124"/>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תנאי כאמור בפסקאות (1) או (2) התקיים בשנת הדיווח הקודמת, וצפוי כי תנאי כאמור באותן פסקאות יתקיים גם בשנת הדיווח הבאה;</w:t>
      </w:r>
    </w:p>
    <w:p w14:paraId="56EB61E5" w14:textId="77777777" w:rsidR="009C77B3" w:rsidRPr="00D938A9" w:rsidRDefault="009C77B3">
      <w:pPr>
        <w:pStyle w:val="ListParagraph"/>
        <w:numPr>
          <w:ilvl w:val="0"/>
          <w:numId w:val="124"/>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החברה נעשתה חברה כלולה של התאגיד לאחר תאריך הדוח על המצב הכספי והתקיים האמור בפסקה (3).</w:t>
      </w:r>
    </w:p>
    <w:p w14:paraId="1F1763FD" w14:textId="77777777" w:rsidR="009C77B3" w:rsidRPr="00D938A9" w:rsidRDefault="009C77B3" w:rsidP="00C8044C">
      <w:pPr>
        <w:jc w:val="both"/>
        <w:rPr>
          <w:rFonts w:asciiTheme="minorBidi" w:hAnsiTheme="minorBidi" w:cstheme="minorBidi"/>
          <w:noProof/>
          <w:color w:val="0000FF"/>
          <w:shd w:val="clear" w:color="auto" w:fill="CCCCCC"/>
          <w:rtl/>
        </w:rPr>
      </w:pPr>
    </w:p>
    <w:p w14:paraId="5F63938F" w14:textId="77777777" w:rsidR="009C77B3" w:rsidRPr="00D938A9" w:rsidRDefault="009C77B3" w:rsidP="00C8044C">
      <w:p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(ב) על אף האמור בתקנת משנה (א), דוחות כספיים של חברה כלולה לא יצורפו לדוחות התאגיד בהתקיים אחד מאלה:</w:t>
      </w:r>
    </w:p>
    <w:p w14:paraId="0A20CD10" w14:textId="77777777" w:rsidR="009C77B3" w:rsidRPr="00D938A9" w:rsidRDefault="009C77B3">
      <w:pPr>
        <w:pStyle w:val="ListParagraph"/>
        <w:numPr>
          <w:ilvl w:val="0"/>
          <w:numId w:val="125"/>
        </w:num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דוחות החברה הכלולה הם חסרי משמעות ביחס לדוחות התאגיד;</w:t>
      </w:r>
    </w:p>
    <w:p w14:paraId="276798CF" w14:textId="77777777" w:rsidR="009C77B3" w:rsidRPr="00D938A9" w:rsidRDefault="009C77B3">
      <w:pPr>
        <w:pStyle w:val="ListParagraph"/>
        <w:numPr>
          <w:ilvl w:val="0"/>
          <w:numId w:val="125"/>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לא התקיים האמור בתקנת משנה (א)(3) עד (5), ובשנת הדיווח הקודמת לא התקיים האמור בתקנת משנה (א)(1) או (2) ולא צפוי כי גם בשנת הדיווח הבאה יתקיים האמור בפסקאות אלה;</w:t>
      </w:r>
    </w:p>
    <w:p w14:paraId="4C5E074E" w14:textId="77777777" w:rsidR="009C77B3" w:rsidRPr="00D938A9" w:rsidRDefault="009C77B3">
      <w:pPr>
        <w:pStyle w:val="ListParagraph"/>
        <w:numPr>
          <w:ilvl w:val="0"/>
          <w:numId w:val="125"/>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לאחר תאריך הדוח על המצב הכספי, החברה חדלה מלהיות חברה כלולה של התאגיד.</w:t>
      </w:r>
    </w:p>
    <w:p w14:paraId="4E4B0776" w14:textId="77777777"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 </w:t>
      </w:r>
    </w:p>
    <w:p w14:paraId="2F6A28B0" w14:textId="31821B23" w:rsidR="009C77B3" w:rsidRPr="00D938A9" w:rsidRDefault="005F1812"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(י) </w:t>
      </w:r>
      <w:r w:rsidR="009C77B3" w:rsidRPr="00D938A9">
        <w:rPr>
          <w:rFonts w:asciiTheme="minorBidi" w:hAnsiTheme="minorBidi" w:cstheme="minorBidi"/>
          <w:noProof/>
          <w:color w:val="0000FF"/>
          <w:shd w:val="clear" w:color="auto" w:fill="CCCCCC"/>
          <w:rtl/>
        </w:rPr>
        <w:t xml:space="preserve">יושב ראש הרשות </w:t>
      </w:r>
      <w:r w:rsidRPr="00D938A9">
        <w:rPr>
          <w:rFonts w:asciiTheme="minorBidi" w:hAnsiTheme="minorBidi" w:cstheme="minorBidi"/>
          <w:noProof/>
          <w:color w:val="0000FF"/>
          <w:shd w:val="clear" w:color="auto" w:fill="CCCCCC"/>
          <w:rtl/>
        </w:rPr>
        <w:t>או מי שהוא הסמיכו לכך בכתב</w:t>
      </w:r>
      <w:r w:rsidR="006237FA" w:rsidRPr="00D938A9">
        <w:rPr>
          <w:rFonts w:asciiTheme="minorBidi" w:hAnsiTheme="minorBidi" w:cstheme="minorBidi"/>
          <w:noProof/>
          <w:color w:val="0000FF"/>
          <w:shd w:val="clear" w:color="auto" w:fill="CCCCCC"/>
          <w:rtl/>
        </w:rPr>
        <w:t xml:space="preserve"> </w:t>
      </w:r>
      <w:r w:rsidR="009C77B3" w:rsidRPr="00D938A9">
        <w:rPr>
          <w:rFonts w:asciiTheme="minorBidi" w:hAnsiTheme="minorBidi" w:cstheme="minorBidi"/>
          <w:noProof/>
          <w:color w:val="0000FF"/>
          <w:shd w:val="clear" w:color="auto" w:fill="CCCCCC"/>
          <w:rtl/>
        </w:rPr>
        <w:t>רשאי לפטור תאגיד מסוים מצירוף דוחות של חברה שנתקיים בה האמור בתקנת משנה (א), וכן להתנות את מתן הפטור בצירוף פרטים אודותיה.</w:t>
      </w:r>
    </w:p>
    <w:p w14:paraId="272D6A06" w14:textId="1A588ED3" w:rsidR="00761F2D" w:rsidRPr="00D938A9" w:rsidRDefault="005F1812" w:rsidP="00C8044C">
      <w:p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 xml:space="preserve">(יא) </w:t>
      </w:r>
      <w:r w:rsidR="009C77B3" w:rsidRPr="00D938A9">
        <w:rPr>
          <w:rFonts w:asciiTheme="minorBidi" w:hAnsiTheme="minorBidi" w:cstheme="minorBidi"/>
          <w:noProof/>
          <w:color w:val="0000FF"/>
          <w:shd w:val="clear" w:color="auto" w:fill="CCCCCC"/>
          <w:rtl/>
        </w:rPr>
        <w:t>הוראות תקנה זו לא יחולו על חברה כלולה שהיא כשלעצמה תאגיד מדווח או שהיא תאגיד שהוראות פרק ה'3 לחוק חלות עליו.</w:t>
      </w:r>
      <w:r w:rsidR="00761F2D" w:rsidRPr="00D938A9">
        <w:rPr>
          <w:rFonts w:asciiTheme="minorBidi" w:hAnsiTheme="minorBidi" w:cstheme="minorBidi"/>
          <w:noProof/>
          <w:color w:val="0000FF"/>
          <w:shd w:val="clear" w:color="auto" w:fill="CCCCCC"/>
          <w:rtl/>
        </w:rPr>
        <w:t>..."</w:t>
      </w:r>
    </w:p>
    <w:p w14:paraId="16A7B438" w14:textId="144924E0" w:rsidR="009C77B3" w:rsidRPr="00D938A9" w:rsidRDefault="009C77B3" w:rsidP="00C8044C">
      <w:pPr>
        <w:jc w:val="both"/>
        <w:rPr>
          <w:rFonts w:asciiTheme="minorBidi" w:hAnsiTheme="minorBidi" w:cstheme="minorBidi"/>
          <w:noProof/>
          <w:color w:val="0000FF"/>
          <w:shd w:val="clear" w:color="auto" w:fill="CCCCCC"/>
        </w:rPr>
      </w:pPr>
    </w:p>
    <w:p w14:paraId="784BBEE8" w14:textId="77777777"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בדוחות התאגיד המדווח יש לפרט, בין היתר, את שמות החברות הכלולות שדוחותיהן צורפו וכן במידה ודוחות חברה כלולה לא צורפו בשל אחת מהסיבות המפורטות בסעיף 23 (ב) יפורט שמה והסיבה בשלה לא צורפו.</w:t>
      </w:r>
    </w:p>
    <w:p w14:paraId="0CE7C7CA" w14:textId="77777777" w:rsidR="009C77B3" w:rsidRPr="00D938A9" w:rsidRDefault="009C77B3" w:rsidP="00C8044C">
      <w:pPr>
        <w:jc w:val="both"/>
        <w:rPr>
          <w:rFonts w:asciiTheme="minorBidi" w:hAnsiTheme="minorBidi" w:cstheme="minorBidi"/>
          <w:noProof/>
          <w:color w:val="0000FF"/>
          <w:shd w:val="clear" w:color="auto" w:fill="CCCCCC"/>
          <w:rtl/>
        </w:rPr>
      </w:pPr>
    </w:p>
    <w:p w14:paraId="32E84D73" w14:textId="77777777"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הדוחות ודין וחשבון המבקרים עליהם יכולים להיות ערוכים בעברית או באנגלית; בכל מקרה אחר, יובא תרגום של הדוחות לעברית משפת המקור. במקרים בהם הדוחות המתורגמים לעברית (לרבות דוח רו"ח המבקר) חתומים כדין – אין צורך לצרף את הדוחות בשפת המקור.</w:t>
      </w:r>
    </w:p>
    <w:p w14:paraId="14F0100B" w14:textId="77777777" w:rsidR="009C77B3" w:rsidRPr="00D938A9" w:rsidRDefault="009C77B3" w:rsidP="00C8044C">
      <w:pPr>
        <w:jc w:val="both"/>
        <w:rPr>
          <w:rFonts w:asciiTheme="minorBidi" w:hAnsiTheme="minorBidi" w:cstheme="minorBidi"/>
          <w:noProof/>
          <w:color w:val="0000FF"/>
          <w:shd w:val="clear" w:color="auto" w:fill="CCCCCC"/>
          <w:rtl/>
        </w:rPr>
      </w:pPr>
    </w:p>
    <w:p w14:paraId="58A4329D" w14:textId="77777777"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אל הדוחות יצורפו המסמכים הבאים:</w:t>
      </w:r>
    </w:p>
    <w:p w14:paraId="2E3688DA" w14:textId="3E1DADF9" w:rsidR="009C77B3" w:rsidRPr="00D938A9" w:rsidRDefault="009C77B3">
      <w:pPr>
        <w:pStyle w:val="ListParagraph"/>
        <w:numPr>
          <w:ilvl w:val="0"/>
          <w:numId w:val="126"/>
        </w:num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דין וחשבון המבקרים של החברה הכלולה אשר יציין במפורש את כללי החשבונאות ששימשו בעריכת הדוחות הכספיים (</w:t>
      </w:r>
      <w:r w:rsidR="000E4AA7" w:rsidRPr="00D938A9">
        <w:rPr>
          <w:rFonts w:asciiTheme="minorBidi" w:hAnsiTheme="minorBidi" w:cstheme="minorBidi"/>
          <w:noProof/>
          <w:color w:val="0000FF"/>
          <w:shd w:val="clear" w:color="auto" w:fill="CCCCCC"/>
          <w:rtl/>
        </w:rPr>
        <w:t xml:space="preserve">ככלל, </w:t>
      </w:r>
      <w:r w:rsidRPr="00D938A9">
        <w:rPr>
          <w:rFonts w:asciiTheme="minorBidi" w:hAnsiTheme="minorBidi" w:cstheme="minorBidi"/>
          <w:noProof/>
          <w:color w:val="0000FF"/>
          <w:shd w:val="clear" w:color="auto" w:fill="CCCCCC"/>
          <w:rtl/>
        </w:rPr>
        <w:t xml:space="preserve">תקני </w:t>
      </w:r>
      <w:r w:rsidR="00DD20C8" w:rsidRPr="002614D5">
        <w:rPr>
          <w:rFonts w:ascii="Georgia" w:hAnsi="Georgia" w:cstheme="minorBidi"/>
          <w:noProof/>
          <w:color w:val="0000FF"/>
          <w:shd w:val="clear" w:color="auto" w:fill="CCCCCC"/>
        </w:rPr>
        <w:t>IFRS Accounting Standards</w:t>
      </w:r>
      <w:r w:rsidR="00DD20C8" w:rsidRPr="00D938A9" w:rsidDel="00DD20C8">
        <w:rPr>
          <w:rFonts w:asciiTheme="minorBidi" w:hAnsiTheme="minorBidi" w:cstheme="minorBidi"/>
          <w:noProof/>
          <w:color w:val="0000FF"/>
          <w:shd w:val="clear" w:color="auto" w:fill="CCCCCC"/>
          <w:rtl/>
        </w:rPr>
        <w:t xml:space="preserve"> </w:t>
      </w:r>
      <w:r w:rsidR="000E4AA7" w:rsidRPr="00D938A9">
        <w:rPr>
          <w:rFonts w:asciiTheme="minorBidi" w:hAnsiTheme="minorBidi" w:cstheme="minorBidi"/>
          <w:noProof/>
          <w:color w:val="0000FF"/>
          <w:shd w:val="clear" w:color="auto" w:fill="CCCCCC"/>
          <w:rtl/>
        </w:rPr>
        <w:t>אך חלות גם תקנות 19(ו) עד 19(ו2)</w:t>
      </w:r>
      <w:r w:rsidRPr="00D938A9">
        <w:rPr>
          <w:rFonts w:asciiTheme="minorBidi" w:hAnsiTheme="minorBidi" w:cstheme="minorBidi"/>
          <w:noProof/>
          <w:color w:val="0000FF"/>
          <w:shd w:val="clear" w:color="auto" w:fill="CCCCCC"/>
          <w:rtl/>
        </w:rPr>
        <w:t>) ואת תקני הביקורת על פיהם נערכה ביקורתם (תקני ביקורת מקובלים בישראל, תקני ביקורת בינלאומיים, או מערכת תקני ביקורת זרים שהיא מקיפה (</w:t>
      </w:r>
      <w:r w:rsidRPr="008A6B05">
        <w:rPr>
          <w:rFonts w:ascii="Georgia" w:hAnsi="Georgia" w:cstheme="minorBidi"/>
          <w:noProof/>
          <w:color w:val="0000FF"/>
          <w:shd w:val="clear" w:color="auto" w:fill="CCCCCC"/>
        </w:rPr>
        <w:t>comprehensive</w:t>
      </w:r>
      <w:r w:rsidRPr="00D938A9">
        <w:rPr>
          <w:rFonts w:asciiTheme="minorBidi" w:hAnsiTheme="minorBidi" w:cstheme="minorBidi"/>
          <w:noProof/>
          <w:color w:val="0000FF"/>
          <w:shd w:val="clear" w:color="auto" w:fill="CCCCCC"/>
          <w:rtl/>
        </w:rPr>
        <w:t>)).</w:t>
      </w:r>
    </w:p>
    <w:p w14:paraId="7D2CE889" w14:textId="77777777" w:rsidR="009C77B3" w:rsidRPr="00D938A9" w:rsidRDefault="009C77B3">
      <w:pPr>
        <w:pStyle w:val="ListParagraph"/>
        <w:numPr>
          <w:ilvl w:val="0"/>
          <w:numId w:val="126"/>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במקרה של תרגום משפה שאינה עברית/אנגלית - אישור של המתרגם על נאותות התרגום והסכמתו לצירוף התרגום והאישור האמור לדוחות הכספיים של התאגיד המדווח, שיתפרסמו לציבור.</w:t>
      </w:r>
    </w:p>
    <w:p w14:paraId="3EE1CBB4" w14:textId="4CE40D6D"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במקרה בו דוחות החברה הכלולה מוצגים במטבע שאינו מטבע ההצגה של התאגיד - יצוין שער החליפין של המטבע בו הוצגו דוחות החברה הכלולה למטבע בו הוצגו דוחות התאגיד, לתאריך הדוח על המצב הכספי, ויצוין השינוי שחל בשער החליפין בשנת הדיווח. </w:t>
      </w:r>
    </w:p>
    <w:p w14:paraId="77507CA6" w14:textId="15E431E7" w:rsidR="009C77B3" w:rsidRPr="002634C6" w:rsidRDefault="009C77B3" w:rsidP="00C8044C">
      <w:pPr>
        <w:pStyle w:val="Heading1"/>
        <w:jc w:val="right"/>
        <w:rPr>
          <w:rFonts w:asciiTheme="minorBidi" w:hAnsiTheme="minorBidi" w:cstheme="minorBidi"/>
          <w:b w:val="0"/>
          <w:bCs/>
          <w:noProof/>
          <w:sz w:val="18"/>
          <w:szCs w:val="20"/>
          <w:u w:val="none"/>
          <w:rtl/>
        </w:rPr>
      </w:pPr>
      <w:r w:rsidRPr="00D938A9">
        <w:rPr>
          <w:rtl/>
        </w:rPr>
        <w:br w:type="page"/>
      </w:r>
      <w:bookmarkStart w:id="245" w:name="_Toc155892237"/>
      <w:bookmarkStart w:id="246" w:name="_Toc157074167"/>
      <w:r w:rsidRPr="002634C6">
        <w:rPr>
          <w:rFonts w:asciiTheme="minorBidi" w:hAnsiTheme="minorBidi" w:cstheme="minorBidi"/>
          <w:b w:val="0"/>
          <w:bCs/>
          <w:noProof/>
          <w:sz w:val="18"/>
          <w:szCs w:val="20"/>
          <w:u w:val="none"/>
          <w:rtl/>
        </w:rPr>
        <w:lastRenderedPageBreak/>
        <w:t>נס</w:t>
      </w:r>
      <w:bookmarkStart w:id="247" w:name="OLE_LINK9"/>
      <w:bookmarkEnd w:id="247"/>
      <w:r w:rsidRPr="002634C6">
        <w:rPr>
          <w:rFonts w:asciiTheme="minorBidi" w:hAnsiTheme="minorBidi" w:cstheme="minorBidi"/>
          <w:b w:val="0"/>
          <w:bCs/>
          <w:noProof/>
          <w:sz w:val="18"/>
          <w:szCs w:val="20"/>
          <w:u w:val="none"/>
          <w:rtl/>
        </w:rPr>
        <w:t>פח ב'</w:t>
      </w:r>
      <w:bookmarkEnd w:id="245"/>
      <w:bookmarkEnd w:id="246"/>
      <w:r w:rsidRPr="002634C6">
        <w:rPr>
          <w:rFonts w:asciiTheme="minorBidi" w:hAnsiTheme="minorBidi" w:cstheme="minorBidi"/>
          <w:b w:val="0"/>
          <w:bCs/>
          <w:noProof/>
          <w:sz w:val="18"/>
          <w:szCs w:val="20"/>
          <w:u w:val="none"/>
          <w:rtl/>
        </w:rPr>
        <w:t xml:space="preserve">   </w:t>
      </w:r>
    </w:p>
    <w:p w14:paraId="65CAD859" w14:textId="0AAFF76A" w:rsidR="009C77B3" w:rsidRPr="00D938A9" w:rsidRDefault="009C77B3" w:rsidP="00C8044C">
      <w:pPr>
        <w:pStyle w:val="Caption"/>
        <w:spacing w:before="0" w:after="0"/>
        <w:jc w:val="center"/>
        <w:rPr>
          <w:rFonts w:asciiTheme="minorBidi" w:hAnsiTheme="minorBidi" w:cstheme="minorBidi"/>
          <w:rtl/>
        </w:rPr>
      </w:pPr>
      <w:r w:rsidRPr="00D938A9">
        <w:rPr>
          <w:rFonts w:asciiTheme="minorBidi" w:hAnsiTheme="minorBidi" w:cstheme="minorBidi"/>
          <w:rtl/>
        </w:rPr>
        <w:t xml:space="preserve">חברה נערבת </w:t>
      </w:r>
      <w:r w:rsidR="004A55EC" w:rsidRPr="006A759A">
        <w:rPr>
          <w:rFonts w:ascii="Georgia" w:hAnsi="Georgia" w:cstheme="minorBidi"/>
          <w:b/>
          <w:bCs w:val="0"/>
        </w:rPr>
        <w:t>XYZ</w:t>
      </w:r>
      <w:r w:rsidR="004A55EC" w:rsidRPr="00D938A9">
        <w:rPr>
          <w:rFonts w:asciiTheme="minorBidi" w:hAnsiTheme="minorBidi" w:cstheme="minorBidi"/>
          <w:rtl/>
        </w:rPr>
        <w:t xml:space="preserve"> </w:t>
      </w:r>
      <w:r w:rsidRPr="00D938A9">
        <w:rPr>
          <w:rFonts w:asciiTheme="minorBidi" w:hAnsiTheme="minorBidi" w:cstheme="minorBidi"/>
          <w:rtl/>
        </w:rPr>
        <w:t>בע</w:t>
      </w:r>
      <w:r w:rsidR="0033476A" w:rsidRPr="00D938A9">
        <w:rPr>
          <w:rFonts w:asciiTheme="minorBidi" w:hAnsiTheme="minorBidi" w:cstheme="minorBidi"/>
          <w:rtl/>
        </w:rPr>
        <w:t>"</w:t>
      </w:r>
      <w:r w:rsidRPr="00D938A9">
        <w:rPr>
          <w:rFonts w:asciiTheme="minorBidi" w:hAnsiTheme="minorBidi" w:cstheme="minorBidi"/>
          <w:rtl/>
        </w:rPr>
        <w:t>מ</w:t>
      </w:r>
    </w:p>
    <w:p w14:paraId="31DACBD7" w14:textId="77777777" w:rsidR="009C77B3" w:rsidRPr="00D938A9" w:rsidRDefault="009C77B3" w:rsidP="00C8044C">
      <w:pPr>
        <w:pStyle w:val="Caption"/>
        <w:spacing w:before="0" w:after="0"/>
        <w:jc w:val="center"/>
        <w:rPr>
          <w:rFonts w:asciiTheme="minorBidi" w:hAnsiTheme="minorBidi" w:cstheme="minorBidi"/>
          <w:rtl/>
        </w:rPr>
      </w:pPr>
      <w:r w:rsidRPr="00D938A9">
        <w:rPr>
          <w:rFonts w:asciiTheme="minorBidi" w:hAnsiTheme="minorBidi" w:cstheme="minorBidi"/>
          <w:rtl/>
        </w:rPr>
        <w:t>דוחות כספיים</w:t>
      </w:r>
    </w:p>
    <w:p w14:paraId="31CAB419" w14:textId="77777777" w:rsidR="009C77B3" w:rsidRPr="00D938A9" w:rsidRDefault="009C77B3" w:rsidP="00C8044C">
      <w:pPr>
        <w:jc w:val="center"/>
        <w:rPr>
          <w:rFonts w:asciiTheme="minorBidi" w:hAnsiTheme="minorBidi" w:cstheme="minorBidi"/>
          <w:b/>
          <w:bCs/>
          <w:noProof/>
          <w:rtl/>
        </w:rPr>
      </w:pPr>
    </w:p>
    <w:p w14:paraId="486BF760" w14:textId="529A8856" w:rsidR="009C77B3" w:rsidRPr="00D938A9" w:rsidRDefault="009C77B3" w:rsidP="00C8044C">
      <w:pPr>
        <w:pStyle w:val="Caption"/>
        <w:spacing w:before="0" w:after="0"/>
        <w:jc w:val="center"/>
        <w:rPr>
          <w:rFonts w:asciiTheme="minorBidi" w:hAnsiTheme="minorBidi" w:cstheme="minorBidi"/>
          <w:rtl/>
        </w:rPr>
      </w:pPr>
      <w:r w:rsidRPr="00D938A9">
        <w:rPr>
          <w:rFonts w:asciiTheme="minorBidi" w:hAnsiTheme="minorBidi" w:cstheme="minorBidi"/>
          <w:rtl/>
        </w:rPr>
        <w:t xml:space="preserve">לימים 31 בדצמבר </w:t>
      </w:r>
      <w:r w:rsidR="000A291D" w:rsidRPr="00D938A9">
        <w:rPr>
          <w:rFonts w:asciiTheme="minorBidi" w:hAnsiTheme="minorBidi" w:cstheme="minorBidi"/>
          <w:rtl/>
        </w:rPr>
        <w:t>202</w:t>
      </w:r>
      <w:r w:rsidR="000A291D">
        <w:rPr>
          <w:rFonts w:asciiTheme="minorBidi" w:hAnsiTheme="minorBidi" w:cstheme="minorBidi" w:hint="cs"/>
          <w:rtl/>
        </w:rPr>
        <w:t>4</w:t>
      </w:r>
      <w:r w:rsidR="000A291D" w:rsidRPr="00D938A9">
        <w:rPr>
          <w:rFonts w:asciiTheme="minorBidi" w:hAnsiTheme="minorBidi" w:cstheme="minorBidi"/>
          <w:rtl/>
        </w:rPr>
        <w:t xml:space="preserve"> </w:t>
      </w:r>
      <w:r w:rsidRPr="00D938A9">
        <w:rPr>
          <w:rFonts w:asciiTheme="minorBidi" w:hAnsiTheme="minorBidi" w:cstheme="minorBidi"/>
          <w:rtl/>
        </w:rPr>
        <w:t>ו-</w:t>
      </w:r>
      <w:r w:rsidR="000A291D" w:rsidRPr="00D938A9">
        <w:rPr>
          <w:rFonts w:asciiTheme="minorBidi" w:hAnsiTheme="minorBidi" w:cstheme="minorBidi"/>
          <w:rtl/>
        </w:rPr>
        <w:t>202</w:t>
      </w:r>
      <w:r w:rsidR="000A291D">
        <w:rPr>
          <w:rFonts w:asciiTheme="minorBidi" w:hAnsiTheme="minorBidi" w:cstheme="minorBidi" w:hint="cs"/>
          <w:rtl/>
        </w:rPr>
        <w:t>3</w:t>
      </w:r>
    </w:p>
    <w:p w14:paraId="70FE04F9" w14:textId="77777777" w:rsidR="009C77B3" w:rsidRPr="00D938A9" w:rsidRDefault="009C77B3" w:rsidP="00C8044C">
      <w:pPr>
        <w:jc w:val="center"/>
        <w:rPr>
          <w:rFonts w:asciiTheme="minorBidi" w:hAnsiTheme="minorBidi" w:cstheme="minorBidi"/>
          <w:noProof/>
          <w:u w:val="single"/>
          <w:rtl/>
        </w:rPr>
      </w:pPr>
    </w:p>
    <w:p w14:paraId="5C11C243" w14:textId="1B0AB4C7"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כאן יובאו הדוחות המבוקרים של חברה נערבת, בהתאם לתקנה 19(ג) או 19(ד) של תקנות דוחות כספיים שנתיים. </w:t>
      </w:r>
    </w:p>
    <w:p w14:paraId="30565D48" w14:textId="77777777" w:rsidR="009C77B3" w:rsidRPr="00D938A9" w:rsidRDefault="009C77B3" w:rsidP="00C8044C">
      <w:pPr>
        <w:jc w:val="both"/>
        <w:rPr>
          <w:rFonts w:asciiTheme="minorBidi" w:hAnsiTheme="minorBidi" w:cstheme="minorBidi"/>
          <w:noProof/>
          <w:color w:val="0000FF"/>
          <w:shd w:val="clear" w:color="auto" w:fill="CCCCCC"/>
          <w:rtl/>
        </w:rPr>
      </w:pPr>
    </w:p>
    <w:p w14:paraId="7C455DEE" w14:textId="77777777"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במסגרת תקנה 19 נקבעו דרישות גילוי מיוחדות בדוחות הכספיים (</w:t>
      </w:r>
      <w:r w:rsidR="00C71783" w:rsidRPr="00D938A9">
        <w:rPr>
          <w:rFonts w:asciiTheme="minorBidi" w:hAnsiTheme="minorBidi" w:cstheme="minorBidi"/>
          <w:noProof/>
          <w:color w:val="0000FF"/>
          <w:shd w:val="clear" w:color="auto" w:fill="CCCCCC"/>
          <w:rtl/>
        </w:rPr>
        <w:t>ראו</w:t>
      </w:r>
      <w:r w:rsidRPr="00D938A9">
        <w:rPr>
          <w:rFonts w:asciiTheme="minorBidi" w:hAnsiTheme="minorBidi" w:cstheme="minorBidi"/>
          <w:noProof/>
          <w:color w:val="0000FF"/>
          <w:shd w:val="clear" w:color="auto" w:fill="CCCCCC"/>
          <w:rtl/>
        </w:rPr>
        <w:t xml:space="preserve"> גם ביאור </w:t>
      </w:r>
      <w:r w:rsidR="00EB091E" w:rsidRPr="00D938A9">
        <w:rPr>
          <w:rFonts w:asciiTheme="minorBidi" w:hAnsiTheme="minorBidi" w:cstheme="minorBidi"/>
          <w:noProof/>
          <w:color w:val="0000FF"/>
          <w:shd w:val="clear" w:color="auto" w:fill="CCCCCC"/>
          <w:rtl/>
        </w:rPr>
        <w:t xml:space="preserve">20 </w:t>
      </w:r>
      <w:r w:rsidRPr="00D938A9">
        <w:rPr>
          <w:rFonts w:asciiTheme="minorBidi" w:hAnsiTheme="minorBidi" w:cstheme="minorBidi"/>
          <w:noProof/>
          <w:color w:val="0000FF"/>
          <w:shd w:val="clear" w:color="auto" w:fill="CCCCCC"/>
          <w:rtl/>
        </w:rPr>
        <w:t>בדוחות לדוגמא) וכן חובה של צירוף דוחות כספיים של חברה הנערבת על ידי התאגיד המדווח, כדלקמן:</w:t>
      </w:r>
    </w:p>
    <w:p w14:paraId="0C317E4E" w14:textId="77777777" w:rsidR="009C77B3" w:rsidRPr="00D938A9" w:rsidRDefault="009C77B3" w:rsidP="00C8044C">
      <w:pPr>
        <w:jc w:val="both"/>
        <w:rPr>
          <w:rFonts w:asciiTheme="minorBidi" w:hAnsiTheme="minorBidi" w:cstheme="minorBidi"/>
          <w:noProof/>
          <w:color w:val="0000FF"/>
          <w:shd w:val="clear" w:color="auto" w:fill="CCCCCC"/>
          <w:rtl/>
        </w:rPr>
      </w:pPr>
    </w:p>
    <w:p w14:paraId="61C74023" w14:textId="77777777"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 ערבו התאגיד, חברה מאוחדת או חברה בשליטה משותפת שלו, </w:t>
      </w:r>
      <w:r w:rsidR="00E5360E" w:rsidRPr="00D938A9">
        <w:rPr>
          <w:rFonts w:asciiTheme="minorBidi" w:hAnsiTheme="minorBidi" w:cstheme="minorBidi"/>
          <w:noProof/>
          <w:color w:val="0000FF"/>
          <w:shd w:val="clear" w:color="auto" w:fill="CCCCCC"/>
          <w:rtl/>
        </w:rPr>
        <w:t>שדוחותיה צורפו לדוחות התאגיד בהתאם לתקנה 23</w:t>
      </w:r>
      <w:r w:rsidRPr="00D938A9">
        <w:rPr>
          <w:rFonts w:asciiTheme="minorBidi" w:hAnsiTheme="minorBidi" w:cstheme="minorBidi"/>
          <w:noProof/>
          <w:color w:val="0000FF"/>
          <w:shd w:val="clear" w:color="auto" w:fill="CCCCCC"/>
          <w:rtl/>
        </w:rPr>
        <w:t xml:space="preserve"> בערבות שמימושה עלול להעמיד בספק את המשך פעולות התאגיד במתכונתן הקיימת, יובאו פרטים אלה, תוך הבחנה בין ערבויות שערב התאגיד לערבויות שערבו חברה מאוחדת או חברה בשליטה משותפת שלו:</w:t>
      </w:r>
    </w:p>
    <w:p w14:paraId="33F47BB2" w14:textId="77777777" w:rsidR="009C77B3" w:rsidRPr="00D938A9" w:rsidRDefault="009C77B3" w:rsidP="00C8044C">
      <w:pPr>
        <w:jc w:val="both"/>
        <w:rPr>
          <w:rFonts w:asciiTheme="minorBidi" w:hAnsiTheme="minorBidi" w:cstheme="minorBidi"/>
          <w:noProof/>
          <w:color w:val="0000FF"/>
          <w:shd w:val="clear" w:color="auto" w:fill="CCCCCC"/>
          <w:rtl/>
        </w:rPr>
      </w:pPr>
    </w:p>
    <w:p w14:paraId="453A349B" w14:textId="2F88146D" w:rsidR="009C77B3" w:rsidRPr="00D938A9" w:rsidRDefault="009C77B3">
      <w:pPr>
        <w:pStyle w:val="ListParagraph"/>
        <w:numPr>
          <w:ilvl w:val="0"/>
          <w:numId w:val="122"/>
        </w:num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שם הנערב;</w:t>
      </w:r>
    </w:p>
    <w:p w14:paraId="6500E916" w14:textId="77777777" w:rsidR="009C77B3" w:rsidRPr="00D938A9" w:rsidRDefault="009C77B3">
      <w:pPr>
        <w:pStyle w:val="ListParagraph"/>
        <w:numPr>
          <w:ilvl w:val="0"/>
          <w:numId w:val="122"/>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שם הנושה;</w:t>
      </w:r>
    </w:p>
    <w:p w14:paraId="6EFAD578" w14:textId="77777777" w:rsidR="009C77B3" w:rsidRPr="00D938A9" w:rsidRDefault="009C77B3">
      <w:pPr>
        <w:pStyle w:val="ListParagraph"/>
        <w:numPr>
          <w:ilvl w:val="0"/>
          <w:numId w:val="122"/>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היקף הערבות;</w:t>
      </w:r>
    </w:p>
    <w:p w14:paraId="27DC4CB0" w14:textId="77777777" w:rsidR="009C77B3" w:rsidRPr="00D938A9" w:rsidRDefault="009C77B3">
      <w:pPr>
        <w:pStyle w:val="ListParagraph"/>
        <w:numPr>
          <w:ilvl w:val="0"/>
          <w:numId w:val="122"/>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סך כל ההתחייבויות הנערבות לתאריך הדוח על המצב הכספי;</w:t>
      </w:r>
    </w:p>
    <w:p w14:paraId="4976CB96" w14:textId="77777777" w:rsidR="009C77B3" w:rsidRPr="00D938A9" w:rsidRDefault="009C77B3">
      <w:pPr>
        <w:pStyle w:val="ListParagraph"/>
        <w:numPr>
          <w:ilvl w:val="0"/>
          <w:numId w:val="122"/>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הערובות שנתקבלו בשל ערבויות אלה;</w:t>
      </w:r>
    </w:p>
    <w:p w14:paraId="6D6D168D" w14:textId="04C5ED5F" w:rsidR="009C77B3" w:rsidRPr="00D938A9" w:rsidRDefault="009C77B3">
      <w:pPr>
        <w:pStyle w:val="ListParagraph"/>
        <w:numPr>
          <w:ilvl w:val="0"/>
          <w:numId w:val="122"/>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הוצאות והכנסות התאגיד בשל ערבויות אלה.</w:t>
      </w:r>
    </w:p>
    <w:p w14:paraId="0D070FFE" w14:textId="77777777" w:rsidR="009C77B3" w:rsidRPr="00D938A9" w:rsidRDefault="009C77B3" w:rsidP="00C8044C">
      <w:pPr>
        <w:jc w:val="both"/>
        <w:rPr>
          <w:rFonts w:asciiTheme="minorBidi" w:hAnsiTheme="minorBidi" w:cstheme="minorBidi"/>
          <w:noProof/>
          <w:color w:val="0000FF"/>
          <w:shd w:val="clear" w:color="auto" w:fill="CCCCCC"/>
          <w:rtl/>
        </w:rPr>
      </w:pPr>
    </w:p>
    <w:p w14:paraId="62FD44FC" w14:textId="382FF608" w:rsidR="009C77B3" w:rsidRPr="00D938A9" w:rsidRDefault="000E4AA7" w:rsidP="00C8044C">
      <w:p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 xml:space="preserve">(ג) </w:t>
      </w:r>
      <w:r w:rsidR="009C77B3" w:rsidRPr="00D938A9">
        <w:rPr>
          <w:rFonts w:asciiTheme="minorBidi" w:hAnsiTheme="minorBidi" w:cstheme="minorBidi"/>
          <w:noProof/>
          <w:color w:val="0000FF"/>
          <w:shd w:val="clear" w:color="auto" w:fill="CCCCCC"/>
          <w:rtl/>
        </w:rPr>
        <w:t xml:space="preserve">לדוחות התאגיד יצורפו דוחות כספיים מבוקרים של חברה נערבת כאמור בתקנת משנה (ב), </w:t>
      </w:r>
      <w:r w:rsidRPr="00D938A9">
        <w:rPr>
          <w:rFonts w:asciiTheme="minorBidi" w:hAnsiTheme="minorBidi" w:cstheme="minorBidi"/>
          <w:noProof/>
          <w:color w:val="0000FF"/>
          <w:shd w:val="clear" w:color="auto" w:fill="CCCCCC"/>
          <w:rtl/>
        </w:rPr>
        <w:t>למעט דוחות חברה נערב</w:t>
      </w:r>
      <w:r w:rsidR="00E5360E" w:rsidRPr="00D938A9">
        <w:rPr>
          <w:rFonts w:asciiTheme="minorBidi" w:hAnsiTheme="minorBidi" w:cstheme="minorBidi"/>
          <w:noProof/>
          <w:color w:val="0000FF"/>
          <w:shd w:val="clear" w:color="auto" w:fill="CCCCCC"/>
          <w:rtl/>
        </w:rPr>
        <w:t>ת</w:t>
      </w:r>
      <w:r w:rsidRPr="00D938A9">
        <w:rPr>
          <w:rFonts w:asciiTheme="minorBidi" w:hAnsiTheme="minorBidi" w:cstheme="minorBidi"/>
          <w:noProof/>
          <w:color w:val="0000FF"/>
          <w:shd w:val="clear" w:color="auto" w:fill="CCCCCC"/>
          <w:rtl/>
        </w:rPr>
        <w:t xml:space="preserve"> שהיא חברה מאוחדת</w:t>
      </w:r>
      <w:r w:rsidR="009C77B3" w:rsidRPr="00D938A9">
        <w:rPr>
          <w:rFonts w:asciiTheme="minorBidi" w:hAnsiTheme="minorBidi" w:cstheme="minorBidi"/>
          <w:noProof/>
          <w:color w:val="0000FF"/>
          <w:shd w:val="clear" w:color="auto" w:fill="CCCCCC"/>
          <w:rtl/>
        </w:rPr>
        <w:t xml:space="preserve">; יושב ראש הרשות </w:t>
      </w:r>
      <w:r w:rsidRPr="00D938A9">
        <w:rPr>
          <w:rFonts w:asciiTheme="minorBidi" w:hAnsiTheme="minorBidi" w:cstheme="minorBidi"/>
          <w:noProof/>
          <w:color w:val="0000FF"/>
          <w:shd w:val="clear" w:color="auto" w:fill="CCCCCC"/>
          <w:rtl/>
        </w:rPr>
        <w:t xml:space="preserve">או מי שהוא הסמיכו לכך בכתב </w:t>
      </w:r>
      <w:r w:rsidR="009C77B3" w:rsidRPr="00D938A9">
        <w:rPr>
          <w:rFonts w:asciiTheme="minorBidi" w:hAnsiTheme="minorBidi" w:cstheme="minorBidi"/>
          <w:noProof/>
          <w:color w:val="0000FF"/>
          <w:shd w:val="clear" w:color="auto" w:fill="CCCCCC"/>
          <w:rtl/>
        </w:rPr>
        <w:t>רשאי לפטור תאגיד מסוים מצירוף דוחות של חברה נערבת כאמור וכן להתנות את מתן הפטור בציון פרטים אודותיה.</w:t>
      </w:r>
    </w:p>
    <w:p w14:paraId="294C5CDA" w14:textId="145ABE2F" w:rsidR="009C77B3" w:rsidRPr="00D938A9" w:rsidRDefault="000E4AA7" w:rsidP="00C8044C">
      <w:p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 xml:space="preserve">(ד) </w:t>
      </w:r>
      <w:r w:rsidR="009C77B3" w:rsidRPr="00D938A9">
        <w:rPr>
          <w:rFonts w:asciiTheme="minorBidi" w:hAnsiTheme="minorBidi" w:cstheme="minorBidi"/>
          <w:noProof/>
          <w:color w:val="0000FF"/>
          <w:shd w:val="clear" w:color="auto" w:fill="CCCCCC"/>
          <w:rtl/>
        </w:rPr>
        <w:t>ערב התאגיד להתחייבויות בעל השליטה בו</w:t>
      </w:r>
      <w:r w:rsidR="00E5360E" w:rsidRPr="00D938A9">
        <w:rPr>
          <w:rFonts w:asciiTheme="minorBidi" w:hAnsiTheme="minorBidi" w:cstheme="minorBidi"/>
          <w:noProof/>
          <w:color w:val="0000FF"/>
          <w:shd w:val="clear" w:color="auto" w:fill="CCCCCC"/>
          <w:rtl/>
        </w:rPr>
        <w:t xml:space="preserve"> שהיקפן עולה על </w:t>
      </w:r>
      <w:r w:rsidR="00B175E9" w:rsidRPr="00D938A9">
        <w:rPr>
          <w:rFonts w:asciiTheme="minorBidi" w:hAnsiTheme="minorBidi" w:cstheme="minorBidi"/>
          <w:noProof/>
          <w:color w:val="0000FF"/>
          <w:shd w:val="clear" w:color="auto" w:fill="CCCCCC"/>
          <w:rtl/>
        </w:rPr>
        <w:t>ח</w:t>
      </w:r>
      <w:r w:rsidR="00E5360E" w:rsidRPr="00D938A9">
        <w:rPr>
          <w:rFonts w:asciiTheme="minorBidi" w:hAnsiTheme="minorBidi" w:cstheme="minorBidi"/>
          <w:noProof/>
          <w:color w:val="0000FF"/>
          <w:shd w:val="clear" w:color="auto" w:fill="CCCCCC"/>
          <w:rtl/>
        </w:rPr>
        <w:t xml:space="preserve">מישה אחוזים מסך כל נכסי התאגיד (להלן </w:t>
      </w:r>
      <w:r w:rsidR="00DC180F" w:rsidRPr="00D938A9">
        <w:rPr>
          <w:rFonts w:asciiTheme="minorBidi" w:hAnsiTheme="minorBidi" w:cstheme="minorBidi"/>
          <w:noProof/>
          <w:color w:val="0000FF"/>
          <w:shd w:val="clear" w:color="auto" w:fill="CCCCCC"/>
          <w:rtl/>
        </w:rPr>
        <w:t>-</w:t>
      </w:r>
      <w:r w:rsidR="00E5360E" w:rsidRPr="00D938A9">
        <w:rPr>
          <w:rFonts w:asciiTheme="minorBidi" w:hAnsiTheme="minorBidi" w:cstheme="minorBidi"/>
          <w:noProof/>
          <w:color w:val="0000FF"/>
          <w:shd w:val="clear" w:color="auto" w:fill="CCCCCC"/>
          <w:rtl/>
        </w:rPr>
        <w:t xml:space="preserve"> ערבות מהותית מאוד)</w:t>
      </w:r>
      <w:r w:rsidR="009C77B3" w:rsidRPr="00D938A9">
        <w:rPr>
          <w:rFonts w:asciiTheme="minorBidi" w:hAnsiTheme="minorBidi" w:cstheme="minorBidi"/>
          <w:noProof/>
          <w:color w:val="0000FF"/>
          <w:shd w:val="clear" w:color="auto" w:fill="CCCCCC"/>
          <w:rtl/>
        </w:rPr>
        <w:t xml:space="preserve">, יובאו הפרטים האמורים בתקנת משנה (ב)(1) עד (6), ויצורפו דוחות החברה הנערבת כאמור בתקנת משנה (ג); יושב ראש הרשות </w:t>
      </w:r>
      <w:r w:rsidR="00E5360E" w:rsidRPr="00D938A9">
        <w:rPr>
          <w:rFonts w:asciiTheme="minorBidi" w:hAnsiTheme="minorBidi" w:cstheme="minorBidi"/>
          <w:noProof/>
          <w:color w:val="0000FF"/>
          <w:shd w:val="clear" w:color="auto" w:fill="CCCCCC"/>
          <w:rtl/>
        </w:rPr>
        <w:t xml:space="preserve">או מי שהוא הסמיכו לכך בכתב </w:t>
      </w:r>
      <w:r w:rsidR="009C77B3" w:rsidRPr="00D938A9">
        <w:rPr>
          <w:rFonts w:asciiTheme="minorBidi" w:hAnsiTheme="minorBidi" w:cstheme="minorBidi"/>
          <w:noProof/>
          <w:color w:val="0000FF"/>
          <w:shd w:val="clear" w:color="auto" w:fill="CCCCCC"/>
          <w:rtl/>
        </w:rPr>
        <w:t xml:space="preserve">רשאי לפטור תאגיד מסוים מצירוף דוחות של חברה נערבת כאמור וכן להתנות את מתן הפטור בציון פרטים </w:t>
      </w:r>
      <w:r w:rsidR="00E5360E" w:rsidRPr="00D938A9">
        <w:rPr>
          <w:rFonts w:asciiTheme="minorBidi" w:hAnsiTheme="minorBidi" w:cstheme="minorBidi"/>
          <w:noProof/>
          <w:color w:val="0000FF"/>
          <w:shd w:val="clear" w:color="auto" w:fill="CCCCCC"/>
          <w:rtl/>
        </w:rPr>
        <w:t>עליה.</w:t>
      </w:r>
    </w:p>
    <w:p w14:paraId="7192E0D9" w14:textId="77777777" w:rsidR="009C77B3" w:rsidRPr="00D938A9" w:rsidRDefault="009C77B3" w:rsidP="00C8044C">
      <w:pPr>
        <w:jc w:val="both"/>
        <w:rPr>
          <w:rFonts w:asciiTheme="minorBidi" w:hAnsiTheme="minorBidi" w:cstheme="minorBidi"/>
          <w:noProof/>
          <w:color w:val="0000FF"/>
          <w:shd w:val="clear" w:color="auto" w:fill="CCCCCC"/>
          <w:rtl/>
        </w:rPr>
      </w:pPr>
    </w:p>
    <w:p w14:paraId="2AC8D3E1" w14:textId="3777464C"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w:t>
      </w:r>
    </w:p>
    <w:p w14:paraId="757519B4" w14:textId="1B3E2731" w:rsidR="00E5360E" w:rsidRPr="00D938A9" w:rsidRDefault="00B95B4E"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w:t>
      </w:r>
      <w:r w:rsidR="009C77B3" w:rsidRPr="00D938A9">
        <w:rPr>
          <w:rFonts w:asciiTheme="minorBidi" w:hAnsiTheme="minorBidi" w:cstheme="minorBidi"/>
          <w:noProof/>
          <w:color w:val="0000FF"/>
          <w:shd w:val="clear" w:color="auto" w:fill="CCCCCC"/>
          <w:rtl/>
        </w:rPr>
        <w:t>(ז) הוראות תקנה משנה (ג) לא יחולו</w:t>
      </w:r>
      <w:r w:rsidR="00E5360E" w:rsidRPr="00D938A9">
        <w:rPr>
          <w:rFonts w:asciiTheme="minorBidi" w:hAnsiTheme="minorBidi" w:cstheme="minorBidi"/>
          <w:noProof/>
          <w:color w:val="0000FF"/>
          <w:shd w:val="clear" w:color="auto" w:fill="CCCCCC"/>
          <w:rtl/>
        </w:rPr>
        <w:t>:</w:t>
      </w:r>
    </w:p>
    <w:p w14:paraId="28680CB9" w14:textId="7453F40B" w:rsidR="009C77B3" w:rsidRPr="00D938A9" w:rsidRDefault="009C77B3">
      <w:pPr>
        <w:pStyle w:val="ListParagraph"/>
        <w:numPr>
          <w:ilvl w:val="0"/>
          <w:numId w:val="123"/>
        </w:num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על דוחות של חברה נערבת אשר סעיף 36 לחוק חל עליה</w:t>
      </w:r>
      <w:r w:rsidR="00DB5A00" w:rsidRPr="00D938A9">
        <w:rPr>
          <w:rFonts w:asciiTheme="minorBidi" w:hAnsiTheme="minorBidi" w:cstheme="minorBidi"/>
          <w:noProof/>
          <w:color w:val="0000FF"/>
          <w:shd w:val="clear" w:color="auto" w:fill="CCCCCC"/>
          <w:rtl/>
        </w:rPr>
        <w:t>;</w:t>
      </w:r>
    </w:p>
    <w:p w14:paraId="6D4DD9E3" w14:textId="7A35EB8B" w:rsidR="00DB5A00" w:rsidRPr="00D938A9" w:rsidRDefault="00E5360E">
      <w:pPr>
        <w:pStyle w:val="ListParagraph"/>
        <w:numPr>
          <w:ilvl w:val="0"/>
          <w:numId w:val="123"/>
        </w:num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במקרה </w:t>
      </w:r>
      <w:r w:rsidR="00B175E9" w:rsidRPr="00D938A9">
        <w:rPr>
          <w:rFonts w:asciiTheme="minorBidi" w:hAnsiTheme="minorBidi" w:cstheme="minorBidi"/>
          <w:noProof/>
          <w:color w:val="0000FF"/>
          <w:shd w:val="clear" w:color="auto" w:fill="CCCCCC"/>
          <w:rtl/>
        </w:rPr>
        <w:t>ש</w:t>
      </w:r>
      <w:r w:rsidRPr="00D938A9">
        <w:rPr>
          <w:rFonts w:asciiTheme="minorBidi" w:hAnsiTheme="minorBidi" w:cstheme="minorBidi"/>
          <w:noProof/>
          <w:color w:val="0000FF"/>
          <w:shd w:val="clear" w:color="auto" w:fill="CCCCCC"/>
          <w:rtl/>
        </w:rPr>
        <w:t>בו בוטלה הערבות כאמור בתקנת משנה (ב) לאחר תאריך הדוח על המצב הכספי וטרם פרסום הדוחות הכספיים, ולתאגיד לא נותרה חשיפה מהותית בשלה</w:t>
      </w:r>
      <w:r w:rsidR="00DB5A00" w:rsidRPr="00D938A9">
        <w:rPr>
          <w:rFonts w:asciiTheme="minorBidi" w:hAnsiTheme="minorBidi" w:cstheme="minorBidi"/>
          <w:noProof/>
          <w:color w:val="0000FF"/>
          <w:shd w:val="clear" w:color="auto" w:fill="CCCCCC"/>
          <w:rtl/>
        </w:rPr>
        <w:t>...."</w:t>
      </w:r>
    </w:p>
    <w:p w14:paraId="3ABCD246" w14:textId="019A28D7" w:rsidR="00E5360E" w:rsidRPr="00D938A9" w:rsidRDefault="00E5360E" w:rsidP="00C8044C">
      <w:pPr>
        <w:pStyle w:val="Caption"/>
        <w:spacing w:before="0" w:after="0"/>
        <w:rPr>
          <w:rFonts w:asciiTheme="minorBidi" w:hAnsiTheme="minorBidi" w:cstheme="minorBidi"/>
          <w:shd w:val="clear" w:color="auto" w:fill="CCCCCC"/>
          <w:rtl/>
        </w:rPr>
      </w:pPr>
    </w:p>
    <w:p w14:paraId="3B0AF90C" w14:textId="77777777" w:rsidR="009C77B3" w:rsidRPr="00D938A9" w:rsidRDefault="009C77B3" w:rsidP="00C8044C">
      <w:pPr>
        <w:jc w:val="both"/>
        <w:rPr>
          <w:rFonts w:asciiTheme="minorBidi" w:hAnsiTheme="minorBidi" w:cstheme="minorBidi"/>
          <w:noProof/>
          <w:color w:val="0000FF"/>
          <w:shd w:val="clear" w:color="auto" w:fill="CCCCCC"/>
          <w:rtl/>
        </w:rPr>
      </w:pPr>
    </w:p>
    <w:p w14:paraId="2F011DAC" w14:textId="0F64283E"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דוחות החברה הנערבת יצורפו כשהם ערוכים לפי תקני </w:t>
      </w:r>
      <w:r w:rsidR="00DD20C8" w:rsidRPr="002614D5">
        <w:rPr>
          <w:rFonts w:ascii="Georgia" w:hAnsi="Georgia" w:cstheme="minorBidi"/>
          <w:noProof/>
          <w:color w:val="0000FF"/>
          <w:shd w:val="clear" w:color="auto" w:fill="CCCCCC"/>
        </w:rPr>
        <w:t>IFRS Accounting Standards</w:t>
      </w:r>
      <w:r w:rsidR="00DD20C8" w:rsidRPr="00D938A9" w:rsidDel="00DD20C8">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למעט במקרים העומדים בכל התנאים האמורים בתקנ</w:t>
      </w:r>
      <w:r w:rsidR="00E5360E" w:rsidRPr="00D938A9">
        <w:rPr>
          <w:rFonts w:asciiTheme="minorBidi" w:hAnsiTheme="minorBidi" w:cstheme="minorBidi"/>
          <w:noProof/>
          <w:color w:val="0000FF"/>
          <w:shd w:val="clear" w:color="auto" w:fill="CCCCCC"/>
          <w:rtl/>
        </w:rPr>
        <w:t>ות</w:t>
      </w:r>
      <w:r w:rsidRPr="00D938A9">
        <w:rPr>
          <w:rFonts w:asciiTheme="minorBidi" w:hAnsiTheme="minorBidi" w:cstheme="minorBidi"/>
          <w:noProof/>
          <w:color w:val="0000FF"/>
          <w:shd w:val="clear" w:color="auto" w:fill="CCCCCC"/>
          <w:rtl/>
        </w:rPr>
        <w:t xml:space="preserve"> 19(ו)</w:t>
      </w:r>
      <w:r w:rsidR="00E5360E" w:rsidRPr="00D938A9">
        <w:rPr>
          <w:rFonts w:asciiTheme="minorBidi" w:hAnsiTheme="minorBidi" w:cstheme="minorBidi"/>
          <w:noProof/>
          <w:color w:val="0000FF"/>
          <w:shd w:val="clear" w:color="auto" w:fill="CCCCCC"/>
          <w:rtl/>
        </w:rPr>
        <w:t xml:space="preserve"> עד (ו2)</w:t>
      </w:r>
      <w:r w:rsidRPr="00D938A9">
        <w:rPr>
          <w:rFonts w:asciiTheme="minorBidi" w:hAnsiTheme="minorBidi" w:cstheme="minorBidi"/>
          <w:noProof/>
          <w:color w:val="0000FF"/>
          <w:shd w:val="clear" w:color="auto" w:fill="CCCCCC"/>
          <w:rtl/>
        </w:rPr>
        <w:t>.</w:t>
      </w:r>
    </w:p>
    <w:p w14:paraId="58DC20EE" w14:textId="77777777" w:rsidR="00E5360E" w:rsidRPr="00D938A9" w:rsidRDefault="00E5360E" w:rsidP="00C8044C">
      <w:pPr>
        <w:jc w:val="both"/>
        <w:rPr>
          <w:rFonts w:asciiTheme="minorBidi" w:hAnsiTheme="minorBidi" w:cstheme="minorBidi"/>
          <w:noProof/>
          <w:color w:val="0000FF"/>
          <w:shd w:val="clear" w:color="auto" w:fill="CCCCCC"/>
          <w:rtl/>
        </w:rPr>
      </w:pPr>
    </w:p>
    <w:p w14:paraId="0FE83550" w14:textId="77777777" w:rsidR="00E5360E" w:rsidRPr="00D938A9" w:rsidRDefault="00E5360E"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לתשומת לב: לתקנה 19 סעיפי משנה נוספים אשר יש לעמוד בהם בעת צירוף דוחות חברה נערבת.</w:t>
      </w:r>
    </w:p>
    <w:p w14:paraId="5A51F249" w14:textId="77777777" w:rsidR="009C77B3" w:rsidRPr="00D938A9" w:rsidRDefault="009C77B3" w:rsidP="00C8044C">
      <w:pPr>
        <w:rPr>
          <w:rFonts w:asciiTheme="minorBidi" w:hAnsiTheme="minorBidi" w:cstheme="minorBidi"/>
          <w:noProof/>
          <w:rtl/>
        </w:rPr>
      </w:pPr>
    </w:p>
    <w:p w14:paraId="14C8CB84" w14:textId="122F1A2F" w:rsidR="009C77B3" w:rsidRPr="002634C6" w:rsidRDefault="009C77B3" w:rsidP="00C8044C">
      <w:pPr>
        <w:pStyle w:val="Heading1"/>
        <w:jc w:val="right"/>
        <w:rPr>
          <w:rFonts w:asciiTheme="minorBidi" w:hAnsiTheme="minorBidi" w:cstheme="minorBidi"/>
          <w:b w:val="0"/>
          <w:bCs/>
          <w:noProof/>
          <w:sz w:val="18"/>
          <w:szCs w:val="20"/>
          <w:u w:val="none"/>
          <w:rtl/>
        </w:rPr>
      </w:pPr>
      <w:r w:rsidRPr="002634C6">
        <w:rPr>
          <w:rFonts w:asciiTheme="minorBidi" w:hAnsiTheme="minorBidi" w:cstheme="minorBidi"/>
          <w:b w:val="0"/>
          <w:bCs/>
          <w:sz w:val="18"/>
          <w:szCs w:val="20"/>
          <w:u w:val="none"/>
          <w:rtl/>
        </w:rPr>
        <w:br w:type="page"/>
      </w:r>
      <w:bookmarkStart w:id="248" w:name="_Toc155892238"/>
      <w:bookmarkStart w:id="249" w:name="_Toc157074168"/>
      <w:r w:rsidRPr="002634C6">
        <w:rPr>
          <w:rFonts w:asciiTheme="minorBidi" w:hAnsiTheme="minorBidi" w:cstheme="minorBidi"/>
          <w:b w:val="0"/>
          <w:bCs/>
          <w:noProof/>
          <w:sz w:val="18"/>
          <w:szCs w:val="20"/>
          <w:u w:val="none"/>
          <w:rtl/>
        </w:rPr>
        <w:lastRenderedPageBreak/>
        <w:t>נ</w:t>
      </w:r>
      <w:bookmarkStart w:id="250" w:name="OLE_LINK10"/>
      <w:bookmarkEnd w:id="250"/>
      <w:r w:rsidRPr="002634C6">
        <w:rPr>
          <w:rFonts w:asciiTheme="minorBidi" w:hAnsiTheme="minorBidi" w:cstheme="minorBidi"/>
          <w:b w:val="0"/>
          <w:bCs/>
          <w:noProof/>
          <w:sz w:val="18"/>
          <w:szCs w:val="20"/>
          <w:u w:val="none"/>
          <w:rtl/>
        </w:rPr>
        <w:t>ספ</w:t>
      </w:r>
      <w:bookmarkStart w:id="251" w:name="A69"/>
      <w:bookmarkEnd w:id="251"/>
      <w:r w:rsidRPr="002634C6">
        <w:rPr>
          <w:rFonts w:asciiTheme="minorBidi" w:hAnsiTheme="minorBidi" w:cstheme="minorBidi"/>
          <w:b w:val="0"/>
          <w:bCs/>
          <w:noProof/>
          <w:sz w:val="18"/>
          <w:szCs w:val="20"/>
          <w:u w:val="none"/>
          <w:rtl/>
        </w:rPr>
        <w:t>ח ג'</w:t>
      </w:r>
      <w:bookmarkEnd w:id="248"/>
      <w:bookmarkEnd w:id="249"/>
      <w:r w:rsidRPr="002634C6">
        <w:rPr>
          <w:rFonts w:asciiTheme="minorBidi" w:hAnsiTheme="minorBidi" w:cstheme="minorBidi"/>
          <w:b w:val="0"/>
          <w:bCs/>
          <w:noProof/>
          <w:sz w:val="18"/>
          <w:szCs w:val="20"/>
          <w:u w:val="none"/>
          <w:rtl/>
        </w:rPr>
        <w:t xml:space="preserve"> </w:t>
      </w:r>
    </w:p>
    <w:p w14:paraId="76343721" w14:textId="1139AEE7" w:rsidR="009C77B3" w:rsidRPr="00D938A9" w:rsidRDefault="009C77B3" w:rsidP="00C8044C">
      <w:pPr>
        <w:pStyle w:val="Caption"/>
        <w:spacing w:before="0" w:after="0"/>
        <w:jc w:val="center"/>
        <w:rPr>
          <w:rFonts w:asciiTheme="minorBidi" w:hAnsiTheme="minorBidi" w:cstheme="minorBidi"/>
          <w:rtl/>
        </w:rPr>
      </w:pPr>
      <w:r w:rsidRPr="00D938A9">
        <w:rPr>
          <w:rFonts w:asciiTheme="minorBidi" w:hAnsiTheme="minorBidi" w:cstheme="minorBidi"/>
          <w:rtl/>
        </w:rPr>
        <w:t>חברה תעשייתית בע</w:t>
      </w:r>
      <w:r w:rsidRPr="00D938A9">
        <w:rPr>
          <w:rFonts w:asciiTheme="minorBidi" w:eastAsia="Yu Gothic" w:hAnsiTheme="minorBidi" w:cstheme="minorBidi"/>
          <w:rtl/>
        </w:rPr>
        <w:t>”</w:t>
      </w:r>
      <w:r w:rsidRPr="00D938A9">
        <w:rPr>
          <w:rFonts w:asciiTheme="minorBidi" w:hAnsiTheme="minorBidi" w:cstheme="minorBidi"/>
          <w:rtl/>
        </w:rPr>
        <w:t>מ</w:t>
      </w:r>
    </w:p>
    <w:p w14:paraId="4C33E553" w14:textId="77777777" w:rsidR="009C77B3" w:rsidRPr="00D938A9" w:rsidRDefault="009C77B3" w:rsidP="00C8044C">
      <w:pPr>
        <w:pStyle w:val="Caption"/>
        <w:spacing w:before="0" w:after="0"/>
        <w:jc w:val="center"/>
        <w:rPr>
          <w:rFonts w:asciiTheme="minorBidi" w:hAnsiTheme="minorBidi" w:cstheme="minorBidi"/>
          <w:rtl/>
        </w:rPr>
      </w:pPr>
      <w:r w:rsidRPr="00D938A9">
        <w:rPr>
          <w:rFonts w:asciiTheme="minorBidi" w:hAnsiTheme="minorBidi" w:cstheme="minorBidi"/>
          <w:rtl/>
        </w:rPr>
        <w:t>תרגום של הדוחות הכספיים לשקלים חדשים</w:t>
      </w:r>
    </w:p>
    <w:p w14:paraId="7DF17033" w14:textId="2EA4AEC5" w:rsidR="009C77B3" w:rsidRPr="00D938A9" w:rsidRDefault="009C77B3" w:rsidP="00C8044C">
      <w:pPr>
        <w:pStyle w:val="Caption"/>
        <w:spacing w:before="0" w:after="0"/>
        <w:jc w:val="center"/>
        <w:rPr>
          <w:rFonts w:asciiTheme="minorBidi" w:hAnsiTheme="minorBidi" w:cstheme="minorBidi"/>
          <w:rtl/>
        </w:rPr>
      </w:pPr>
      <w:r w:rsidRPr="00D938A9">
        <w:rPr>
          <w:rFonts w:asciiTheme="minorBidi" w:hAnsiTheme="minorBidi" w:cstheme="minorBidi"/>
          <w:rtl/>
        </w:rPr>
        <w:t xml:space="preserve">לימים 31 בדצמבר </w:t>
      </w:r>
      <w:r w:rsidR="000A291D" w:rsidRPr="00D938A9">
        <w:rPr>
          <w:rFonts w:asciiTheme="minorBidi" w:hAnsiTheme="minorBidi" w:cstheme="minorBidi"/>
          <w:rtl/>
        </w:rPr>
        <w:t>202</w:t>
      </w:r>
      <w:r w:rsidR="000A291D">
        <w:rPr>
          <w:rFonts w:asciiTheme="minorBidi" w:hAnsiTheme="minorBidi" w:cstheme="minorBidi" w:hint="cs"/>
          <w:rtl/>
        </w:rPr>
        <w:t>4</w:t>
      </w:r>
      <w:r w:rsidR="000A291D" w:rsidRPr="00D938A9">
        <w:rPr>
          <w:rFonts w:asciiTheme="minorBidi" w:hAnsiTheme="minorBidi" w:cstheme="minorBidi"/>
          <w:rtl/>
        </w:rPr>
        <w:t xml:space="preserve"> </w:t>
      </w:r>
      <w:r w:rsidRPr="00D938A9">
        <w:rPr>
          <w:rFonts w:asciiTheme="minorBidi" w:hAnsiTheme="minorBidi" w:cstheme="minorBidi"/>
          <w:rtl/>
        </w:rPr>
        <w:t>ו-</w:t>
      </w:r>
      <w:r w:rsidR="000A291D" w:rsidRPr="00D938A9">
        <w:rPr>
          <w:rFonts w:asciiTheme="minorBidi" w:hAnsiTheme="minorBidi" w:cstheme="minorBidi"/>
          <w:rtl/>
        </w:rPr>
        <w:t>202</w:t>
      </w:r>
      <w:r w:rsidR="000A291D">
        <w:rPr>
          <w:rFonts w:asciiTheme="minorBidi" w:hAnsiTheme="minorBidi" w:cstheme="minorBidi" w:hint="cs"/>
          <w:rtl/>
        </w:rPr>
        <w:t>3</w:t>
      </w:r>
    </w:p>
    <w:p w14:paraId="326A4692" w14:textId="77777777" w:rsidR="009C77B3" w:rsidRPr="00D938A9" w:rsidRDefault="009C77B3" w:rsidP="00C8044C">
      <w:pPr>
        <w:jc w:val="center"/>
        <w:rPr>
          <w:rFonts w:asciiTheme="minorBidi" w:hAnsiTheme="minorBidi" w:cstheme="minorBidi"/>
          <w:b/>
          <w:bCs/>
          <w:noProof/>
          <w:u w:val="single"/>
          <w:rtl/>
        </w:rPr>
      </w:pPr>
    </w:p>
    <w:p w14:paraId="32221433" w14:textId="15485B68" w:rsidR="009C77B3" w:rsidRPr="00D938A9" w:rsidRDefault="009C77B3" w:rsidP="00C8044C">
      <w:pPr>
        <w:jc w:val="both"/>
        <w:rPr>
          <w:rFonts w:asciiTheme="minorBidi" w:hAnsiTheme="minorBidi" w:cstheme="minorBidi"/>
          <w:noProof/>
          <w:u w:val="single"/>
          <w:rtl/>
        </w:rPr>
      </w:pPr>
      <w:r w:rsidRPr="00D938A9">
        <w:rPr>
          <w:rFonts w:asciiTheme="minorBidi" w:hAnsiTheme="minorBidi" w:cstheme="minorBidi"/>
          <w:noProof/>
          <w:color w:val="0000FF"/>
          <w:shd w:val="clear" w:color="auto" w:fill="CCCCCC"/>
          <w:rtl/>
        </w:rPr>
        <w:t xml:space="preserve">בהתאם לתקנה 6 של תקנות דוחות כספיים שנתיים, הוצגו דוחות התאגיד במטבע שאינו נמנה עם אחד המטבעות המנויים בתוספת (ש"ח, דולר ארה"ב או אירו), יצרף התאגיד לדוחות גם תרגום לשקלים חדשים של הסכומים המופיעים בהם, שייערך בהתאם לתקני </w:t>
      </w:r>
      <w:r w:rsidR="00DD20C8" w:rsidRPr="002614D5">
        <w:rPr>
          <w:rFonts w:ascii="Georgia" w:hAnsi="Georgia" w:cstheme="minorBidi"/>
          <w:noProof/>
          <w:color w:val="0000FF"/>
          <w:shd w:val="clear" w:color="auto" w:fill="CCCCCC"/>
        </w:rPr>
        <w:t>IFRS Accounting Standards</w:t>
      </w:r>
      <w:r w:rsidRPr="00D938A9">
        <w:rPr>
          <w:rFonts w:asciiTheme="minorBidi" w:hAnsiTheme="minorBidi" w:cstheme="minorBidi"/>
          <w:noProof/>
          <w:color w:val="0000FF"/>
          <w:shd w:val="clear" w:color="auto" w:fill="CCCCCC"/>
          <w:rtl/>
        </w:rPr>
        <w:t>.</w:t>
      </w:r>
    </w:p>
    <w:p w14:paraId="606DB51A" w14:textId="77777777" w:rsidR="009C77B3" w:rsidRPr="00D938A9" w:rsidRDefault="009C77B3" w:rsidP="00C8044C">
      <w:pPr>
        <w:jc w:val="both"/>
        <w:rPr>
          <w:rFonts w:asciiTheme="minorBidi" w:hAnsiTheme="minorBidi" w:cstheme="minorBidi"/>
          <w:noProof/>
          <w:u w:val="single"/>
          <w:rtl/>
        </w:rPr>
      </w:pPr>
    </w:p>
    <w:p w14:paraId="6BC998B5" w14:textId="77777777" w:rsidR="009C77B3" w:rsidRPr="00D938A9" w:rsidRDefault="009C77B3" w:rsidP="00C8044C">
      <w:pPr>
        <w:jc w:val="both"/>
        <w:rPr>
          <w:rFonts w:asciiTheme="minorBidi" w:hAnsiTheme="minorBidi" w:cstheme="minorBidi"/>
          <w:noProof/>
          <w:u w:val="single"/>
          <w:rtl/>
        </w:rPr>
      </w:pPr>
    </w:p>
    <w:p w14:paraId="2FF45808" w14:textId="77777777" w:rsidR="009C77B3" w:rsidRPr="00D938A9" w:rsidRDefault="009C77B3" w:rsidP="00C8044C">
      <w:pPr>
        <w:ind w:left="374" w:hanging="374"/>
        <w:jc w:val="both"/>
        <w:rPr>
          <w:rFonts w:asciiTheme="minorBidi" w:hAnsiTheme="minorBidi" w:cstheme="minorBidi"/>
          <w:b/>
          <w:bCs/>
          <w:noProof/>
          <w:rtl/>
        </w:rPr>
      </w:pPr>
      <w:r w:rsidRPr="00D938A9">
        <w:rPr>
          <w:rFonts w:asciiTheme="minorBidi" w:hAnsiTheme="minorBidi" w:cstheme="minorBidi"/>
          <w:b/>
          <w:bCs/>
          <w:noProof/>
          <w:rtl/>
        </w:rPr>
        <w:t>תרגום הדוחות הכספיים לשקלים חדשים</w:t>
      </w:r>
    </w:p>
    <w:p w14:paraId="4BE2038C" w14:textId="77777777" w:rsidR="009C77B3" w:rsidRPr="00D938A9" w:rsidRDefault="009C77B3" w:rsidP="00C8044C">
      <w:pPr>
        <w:ind w:left="374" w:hanging="374"/>
        <w:jc w:val="both"/>
        <w:rPr>
          <w:rFonts w:asciiTheme="minorBidi" w:hAnsiTheme="minorBidi" w:cstheme="minorBidi"/>
          <w:b/>
          <w:bCs/>
          <w:noProof/>
          <w:rtl/>
        </w:rPr>
      </w:pPr>
    </w:p>
    <w:p w14:paraId="38AEE721" w14:textId="01F15895" w:rsidR="009C77B3" w:rsidRPr="00D938A9" w:rsidRDefault="009C77B3" w:rsidP="00C8044C">
      <w:pPr>
        <w:ind w:left="39"/>
        <w:jc w:val="both"/>
        <w:rPr>
          <w:rFonts w:asciiTheme="minorBidi" w:hAnsiTheme="minorBidi" w:cstheme="minorBidi"/>
          <w:noProof/>
          <w:rtl/>
        </w:rPr>
      </w:pPr>
      <w:r w:rsidRPr="00D938A9">
        <w:rPr>
          <w:rFonts w:asciiTheme="minorBidi" w:hAnsiTheme="minorBidi" w:cstheme="minorBidi"/>
          <w:noProof/>
          <w:rtl/>
        </w:rPr>
        <w:t xml:space="preserve">להלן מוצגים נתונים מתורגמים לשקלים, בהתאם להוראות תקן חשבונאות בינלאומי 21 </w:t>
      </w:r>
      <w:r w:rsidRPr="00D938A9">
        <w:rPr>
          <w:rFonts w:asciiTheme="minorBidi" w:hAnsiTheme="minorBidi" w:cstheme="minorBidi"/>
          <w:i/>
          <w:iCs/>
          <w:noProof/>
          <w:rtl/>
        </w:rPr>
        <w:t>השפעות השינויים בשערי חליפין של מטבע חוץ</w:t>
      </w:r>
      <w:r w:rsidR="00092704" w:rsidRPr="00D938A9">
        <w:rPr>
          <w:rFonts w:asciiTheme="minorBidi" w:hAnsiTheme="minorBidi" w:cstheme="minorBidi"/>
          <w:noProof/>
        </w:rPr>
        <w:t xml:space="preserve"> </w:t>
      </w:r>
      <w:r w:rsidR="00092704" w:rsidRPr="00D938A9">
        <w:rPr>
          <w:rFonts w:asciiTheme="minorBidi" w:hAnsiTheme="minorBidi" w:cstheme="minorBidi"/>
          <w:noProof/>
          <w:rtl/>
        </w:rPr>
        <w:t>(</w:t>
      </w:r>
      <w:r w:rsidR="00092704" w:rsidRPr="006A759A">
        <w:rPr>
          <w:rFonts w:ascii="Georgia" w:hAnsi="Georgia" w:cstheme="minorBidi"/>
          <w:noProof/>
        </w:rPr>
        <w:t>IAS 21</w:t>
      </w:r>
      <w:r w:rsidR="00092704" w:rsidRPr="00D938A9">
        <w:rPr>
          <w:rFonts w:asciiTheme="minorBidi" w:hAnsiTheme="minorBidi" w:cstheme="minorBidi"/>
          <w:noProof/>
          <w:rtl/>
        </w:rPr>
        <w:t>)</w:t>
      </w:r>
      <w:r w:rsidRPr="00D938A9">
        <w:rPr>
          <w:rFonts w:asciiTheme="minorBidi" w:hAnsiTheme="minorBidi" w:cstheme="minorBidi"/>
          <w:noProof/>
          <w:rtl/>
        </w:rPr>
        <w:t>. תרגום הנתונים הדולרים לשקלים, מבוצע כדלקמן:</w:t>
      </w:r>
    </w:p>
    <w:p w14:paraId="28E5AB97" w14:textId="77777777" w:rsidR="009C77B3" w:rsidRPr="00D938A9" w:rsidRDefault="009C77B3" w:rsidP="00C8044C">
      <w:pPr>
        <w:ind w:left="374" w:hanging="374"/>
        <w:jc w:val="both"/>
        <w:rPr>
          <w:rFonts w:asciiTheme="minorBidi" w:hAnsiTheme="minorBidi" w:cstheme="minorBidi"/>
          <w:noProof/>
          <w:rtl/>
        </w:rPr>
      </w:pPr>
    </w:p>
    <w:p w14:paraId="0DF48817" w14:textId="77777777" w:rsidR="009C77B3" w:rsidRPr="00D938A9" w:rsidRDefault="009C77B3" w:rsidP="00C8044C">
      <w:pPr>
        <w:ind w:left="374" w:hanging="335"/>
        <w:jc w:val="both"/>
        <w:rPr>
          <w:rFonts w:asciiTheme="minorBidi" w:hAnsiTheme="minorBidi" w:cstheme="minorBidi"/>
          <w:noProof/>
          <w:rtl/>
        </w:rPr>
      </w:pPr>
      <w:r w:rsidRPr="00D938A9">
        <w:rPr>
          <w:rFonts w:asciiTheme="minorBidi" w:hAnsiTheme="minorBidi" w:cstheme="minorBidi"/>
          <w:noProof/>
          <w:rtl/>
        </w:rPr>
        <w:t>1)</w:t>
      </w:r>
      <w:r w:rsidRPr="00D938A9">
        <w:rPr>
          <w:rFonts w:asciiTheme="minorBidi" w:hAnsiTheme="minorBidi" w:cstheme="minorBidi"/>
          <w:noProof/>
          <w:rtl/>
        </w:rPr>
        <w:tab/>
        <w:t>הנכסים וההתחייבויות לכל תאריך דוח על המצב הכספי מתורגמים לפי שער החליפין לאותו יום.</w:t>
      </w:r>
    </w:p>
    <w:p w14:paraId="791591B9" w14:textId="77777777" w:rsidR="009C77B3" w:rsidRPr="00D938A9" w:rsidRDefault="009C77B3" w:rsidP="00C8044C">
      <w:pPr>
        <w:ind w:left="374" w:hanging="374"/>
        <w:jc w:val="both"/>
        <w:rPr>
          <w:rFonts w:asciiTheme="minorBidi" w:hAnsiTheme="minorBidi" w:cstheme="minorBidi"/>
          <w:noProof/>
          <w:rtl/>
        </w:rPr>
      </w:pPr>
    </w:p>
    <w:p w14:paraId="4B846F53" w14:textId="77777777" w:rsidR="009C77B3" w:rsidRPr="00D938A9" w:rsidRDefault="009C77B3" w:rsidP="00C8044C">
      <w:pPr>
        <w:ind w:left="374" w:hanging="335"/>
        <w:jc w:val="both"/>
        <w:rPr>
          <w:rFonts w:asciiTheme="minorBidi" w:hAnsiTheme="minorBidi" w:cstheme="minorBidi"/>
          <w:noProof/>
          <w:rtl/>
        </w:rPr>
      </w:pPr>
      <w:r w:rsidRPr="00D938A9">
        <w:rPr>
          <w:rFonts w:asciiTheme="minorBidi" w:hAnsiTheme="minorBidi" w:cstheme="minorBidi"/>
          <w:noProof/>
          <w:rtl/>
        </w:rPr>
        <w:t>2)</w:t>
      </w:r>
      <w:r w:rsidRPr="00D938A9">
        <w:rPr>
          <w:rFonts w:asciiTheme="minorBidi" w:hAnsiTheme="minorBidi" w:cstheme="minorBidi"/>
          <w:noProof/>
          <w:rtl/>
        </w:rPr>
        <w:tab/>
        <w:t>ההכנסות וההוצאות מתורגמות לפי שער חליפין ממוצעים לתקופה, כאשר השימוש בהם מהווה קירוב לשערי החליפין בפועל.</w:t>
      </w:r>
    </w:p>
    <w:p w14:paraId="32AFAC94" w14:textId="77777777" w:rsidR="009C77B3" w:rsidRPr="00D938A9" w:rsidRDefault="009C77B3" w:rsidP="00C8044C">
      <w:pPr>
        <w:ind w:left="374" w:hanging="374"/>
        <w:jc w:val="both"/>
        <w:rPr>
          <w:rFonts w:asciiTheme="minorBidi" w:hAnsiTheme="minorBidi" w:cstheme="minorBidi"/>
          <w:noProof/>
          <w:rtl/>
        </w:rPr>
      </w:pPr>
    </w:p>
    <w:p w14:paraId="187C730C" w14:textId="77777777" w:rsidR="009C77B3" w:rsidRPr="00D938A9" w:rsidRDefault="009C77B3" w:rsidP="00C8044C">
      <w:pPr>
        <w:ind w:left="374" w:hanging="335"/>
        <w:jc w:val="both"/>
        <w:rPr>
          <w:rFonts w:asciiTheme="minorBidi" w:hAnsiTheme="minorBidi" w:cstheme="minorBidi"/>
          <w:noProof/>
          <w:rtl/>
        </w:rPr>
      </w:pPr>
      <w:r w:rsidRPr="00D938A9">
        <w:rPr>
          <w:rFonts w:asciiTheme="minorBidi" w:hAnsiTheme="minorBidi" w:cstheme="minorBidi"/>
          <w:noProof/>
          <w:rtl/>
        </w:rPr>
        <w:t>3)</w:t>
      </w:r>
      <w:r w:rsidRPr="00D938A9">
        <w:rPr>
          <w:rFonts w:asciiTheme="minorBidi" w:hAnsiTheme="minorBidi" w:cstheme="minorBidi"/>
          <w:noProof/>
          <w:rtl/>
        </w:rPr>
        <w:tab/>
        <w:t>שינויים בהון המניות ובקרנות ההון מתורגמים לפי שער החליפין במועד הנפקתם או היווצרותם.</w:t>
      </w:r>
    </w:p>
    <w:p w14:paraId="79565F8F" w14:textId="77777777" w:rsidR="009C77B3" w:rsidRPr="00D938A9" w:rsidRDefault="009C77B3" w:rsidP="00C8044C">
      <w:pPr>
        <w:ind w:left="374" w:hanging="374"/>
        <w:jc w:val="both"/>
        <w:rPr>
          <w:rFonts w:asciiTheme="minorBidi" w:hAnsiTheme="minorBidi" w:cstheme="minorBidi"/>
          <w:noProof/>
          <w:rtl/>
        </w:rPr>
      </w:pPr>
    </w:p>
    <w:p w14:paraId="019CE6BE" w14:textId="77777777" w:rsidR="009C77B3" w:rsidRPr="00D938A9" w:rsidRDefault="009C77B3" w:rsidP="00C8044C">
      <w:pPr>
        <w:ind w:left="374" w:hanging="335"/>
        <w:jc w:val="both"/>
        <w:rPr>
          <w:rFonts w:asciiTheme="minorBidi" w:hAnsiTheme="minorBidi" w:cstheme="minorBidi"/>
          <w:noProof/>
          <w:rtl/>
        </w:rPr>
      </w:pPr>
      <w:r w:rsidRPr="00D938A9">
        <w:rPr>
          <w:rFonts w:asciiTheme="minorBidi" w:hAnsiTheme="minorBidi" w:cstheme="minorBidi"/>
          <w:noProof/>
          <w:rtl/>
        </w:rPr>
        <w:t>4)</w:t>
      </w:r>
      <w:r w:rsidRPr="00D938A9">
        <w:rPr>
          <w:rFonts w:asciiTheme="minorBidi" w:hAnsiTheme="minorBidi" w:cstheme="minorBidi"/>
          <w:noProof/>
          <w:rtl/>
        </w:rPr>
        <w:tab/>
        <w:t>הרווח לכל תקופה מתורגם כאמור בסעיף (2) לעיל, ודיבידנד מתורגם לפי שער החליפין במועד תשלומו.</w:t>
      </w:r>
    </w:p>
    <w:p w14:paraId="7B4CA8D0" w14:textId="77777777" w:rsidR="009C77B3" w:rsidRPr="00D938A9" w:rsidRDefault="009C77B3" w:rsidP="00C8044C">
      <w:pPr>
        <w:ind w:left="374" w:hanging="374"/>
        <w:jc w:val="both"/>
        <w:rPr>
          <w:rFonts w:asciiTheme="minorBidi" w:hAnsiTheme="minorBidi" w:cstheme="minorBidi"/>
          <w:noProof/>
          <w:rtl/>
        </w:rPr>
      </w:pPr>
    </w:p>
    <w:p w14:paraId="46F530B2" w14:textId="77777777" w:rsidR="009C77B3" w:rsidRPr="00D938A9" w:rsidRDefault="009C77B3" w:rsidP="00C8044C">
      <w:pPr>
        <w:ind w:left="374" w:hanging="335"/>
        <w:jc w:val="both"/>
        <w:rPr>
          <w:rFonts w:asciiTheme="minorBidi" w:hAnsiTheme="minorBidi" w:cstheme="minorBidi"/>
          <w:noProof/>
          <w:rtl/>
        </w:rPr>
      </w:pPr>
      <w:r w:rsidRPr="00D938A9">
        <w:rPr>
          <w:rFonts w:asciiTheme="minorBidi" w:hAnsiTheme="minorBidi" w:cstheme="minorBidi"/>
          <w:noProof/>
          <w:rtl/>
        </w:rPr>
        <w:t>5)</w:t>
      </w:r>
      <w:r w:rsidRPr="00D938A9">
        <w:rPr>
          <w:rFonts w:asciiTheme="minorBidi" w:hAnsiTheme="minorBidi" w:cstheme="minorBidi"/>
          <w:noProof/>
          <w:rtl/>
        </w:rPr>
        <w:tab/>
        <w:t>הפרשי התרגום שנוצרו כתוצאה מהטיפול האמור, נזקפים ישירות להון בסעיף נפרד.</w:t>
      </w:r>
    </w:p>
    <w:p w14:paraId="4759E8B7" w14:textId="77777777" w:rsidR="009C77B3" w:rsidRPr="00D938A9" w:rsidRDefault="009C77B3" w:rsidP="00C8044C">
      <w:pPr>
        <w:pStyle w:val="Caption"/>
        <w:spacing w:before="0" w:after="0"/>
        <w:rPr>
          <w:rFonts w:asciiTheme="minorBidi" w:hAnsiTheme="minorBidi" w:cstheme="minorBidi"/>
          <w:rtl/>
        </w:rPr>
      </w:pPr>
    </w:p>
    <w:p w14:paraId="5F419C54" w14:textId="77777777" w:rsidR="009C77B3" w:rsidRPr="00D938A9" w:rsidRDefault="009C77B3" w:rsidP="00C8044C">
      <w:pPr>
        <w:shd w:val="clear" w:color="auto" w:fill="CCCCCC"/>
        <w:ind w:left="33"/>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מכאן ואילך יובאו הדוחות הכספיים במלואם, כשכל מספר בדוחות הכספיים הראשיים מתורגם </w:t>
      </w:r>
      <w:r w:rsidRPr="00D938A9">
        <w:rPr>
          <w:rFonts w:asciiTheme="minorBidi" w:hAnsiTheme="minorBidi" w:cstheme="minorBidi"/>
          <w:b/>
          <w:bCs/>
          <w:noProof/>
          <w:color w:val="0000FF"/>
          <w:shd w:val="clear" w:color="auto" w:fill="CCCCCC"/>
          <w:rtl/>
        </w:rPr>
        <w:t>ממטבע ההצגה (שאינו ש"ח או דולר ארה"ב או אירו)</w:t>
      </w:r>
      <w:r w:rsidRPr="00D938A9">
        <w:rPr>
          <w:rFonts w:asciiTheme="minorBidi" w:hAnsiTheme="minorBidi" w:cstheme="minorBidi"/>
          <w:noProof/>
          <w:color w:val="0000FF"/>
          <w:shd w:val="clear" w:color="auto" w:fill="CCCCCC"/>
          <w:rtl/>
        </w:rPr>
        <w:t xml:space="preserve"> לשקלים חדשים בהתאם לכללים לעיל. יש לחזור בכל עמוד על הכותרת של "תרגום לשקלים". </w:t>
      </w:r>
    </w:p>
    <w:p w14:paraId="73173946" w14:textId="77777777" w:rsidR="009C77B3" w:rsidRPr="00D938A9" w:rsidRDefault="009C77B3" w:rsidP="00C8044C">
      <w:pPr>
        <w:rPr>
          <w:rFonts w:asciiTheme="minorBidi" w:hAnsiTheme="minorBidi" w:cstheme="minorBidi"/>
        </w:rPr>
      </w:pPr>
    </w:p>
    <w:p w14:paraId="5CFD2ECF" w14:textId="77777777" w:rsidR="009C77B3" w:rsidRPr="00D938A9" w:rsidRDefault="00D87DA9" w:rsidP="00C8044C">
      <w:pPr>
        <w:pStyle w:val="Caption"/>
        <w:spacing w:before="0" w:after="0"/>
        <w:rPr>
          <w:rFonts w:asciiTheme="minorBidi" w:hAnsiTheme="minorBidi" w:cstheme="minorBidi"/>
          <w:rtl/>
        </w:rPr>
      </w:pPr>
      <w:r w:rsidRPr="00D938A9">
        <w:rPr>
          <w:rFonts w:asciiTheme="minorBidi" w:hAnsiTheme="minorBidi" w:cstheme="minorBidi"/>
          <w:rtl/>
        </w:rPr>
        <w:br w:type="page"/>
      </w:r>
    </w:p>
    <w:p w14:paraId="71E8CFE5" w14:textId="5FB8A3FA" w:rsidR="002D3DB4" w:rsidRPr="00D938A9" w:rsidRDefault="001E73B0" w:rsidP="00C8044C">
      <w:pPr>
        <w:pBdr>
          <w:top w:val="single" w:sz="4" w:space="1" w:color="auto"/>
          <w:left w:val="single" w:sz="4" w:space="4" w:color="auto"/>
          <w:bottom w:val="single" w:sz="4" w:space="1" w:color="auto"/>
          <w:right w:val="single" w:sz="4" w:space="4" w:color="auto"/>
        </w:pBdr>
        <w:autoSpaceDE w:val="0"/>
        <w:autoSpaceDN w:val="0"/>
        <w:bidi w:val="0"/>
        <w:adjustRightInd w:val="0"/>
        <w:jc w:val="both"/>
        <w:rPr>
          <w:rFonts w:asciiTheme="minorBidi" w:hAnsiTheme="minorBidi" w:cstheme="minorBidi"/>
          <w:color w:val="000000"/>
        </w:rPr>
      </w:pPr>
      <w:r w:rsidRPr="001E73B0">
        <w:rPr>
          <w:rFonts w:asciiTheme="minorBidi" w:hAnsiTheme="minorBidi" w:cstheme="minorBidi"/>
          <w:color w:val="2D2D2D"/>
          <w:shd w:val="clear" w:color="auto" w:fill="FFFFFF"/>
        </w:rPr>
        <w:lastRenderedPageBreak/>
        <w:t xml:space="preserve">At PwC, our purpose is to build trust in society and solve important problems. We’re a network of firms in 149 countries with nearly 370,000 people who are committed to delivering quality in assurance, advisory and tax services. Find out more and tell us what matters to you by visiting us at </w:t>
      </w:r>
      <w:hyperlink r:id="rId94" w:history="1">
        <w:r w:rsidRPr="001E73B0">
          <w:rPr>
            <w:rStyle w:val="Hyperlink"/>
            <w:rFonts w:asciiTheme="minorBidi" w:hAnsiTheme="minorBidi" w:cstheme="minorBidi"/>
            <w:shd w:val="clear" w:color="auto" w:fill="FFFFFF"/>
          </w:rPr>
          <w:t>www.pwc.com</w:t>
        </w:r>
      </w:hyperlink>
      <w:r w:rsidRPr="001E73B0">
        <w:rPr>
          <w:rFonts w:asciiTheme="minorBidi" w:hAnsiTheme="minorBidi" w:cstheme="minorBidi"/>
          <w:color w:val="2D2D2D"/>
          <w:shd w:val="clear" w:color="auto" w:fill="FFFFFF"/>
        </w:rPr>
        <w:t>.</w:t>
      </w:r>
    </w:p>
    <w:p w14:paraId="21FFCE93" w14:textId="6E401A0C" w:rsidR="009C77B3" w:rsidRPr="00D938A9" w:rsidRDefault="009C77B3" w:rsidP="00C8044C">
      <w:pPr>
        <w:pStyle w:val="10"/>
        <w:bidi w:val="0"/>
        <w:rPr>
          <w:rFonts w:asciiTheme="minorBidi" w:hAnsiTheme="minorBidi" w:cstheme="minorBidi"/>
        </w:rPr>
      </w:pPr>
    </w:p>
    <w:sectPr w:rsidR="009C77B3" w:rsidRPr="00D938A9" w:rsidSect="00B20659">
      <w:headerReference w:type="default" r:id="rId95"/>
      <w:endnotePr>
        <w:numFmt w:val="lowerLetter"/>
      </w:endnotePr>
      <w:pgSz w:w="11907" w:h="16840" w:code="9"/>
      <w:pgMar w:top="1440" w:right="1797" w:bottom="1440" w:left="1797" w:header="720" w:footer="720" w:gutter="0"/>
      <w:paperSrc w:first="15" w:other="15"/>
      <w:cols w:space="720"/>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4FABF" w14:textId="77777777" w:rsidR="006A28C7" w:rsidRDefault="006A28C7">
      <w:r>
        <w:separator/>
      </w:r>
    </w:p>
  </w:endnote>
  <w:endnote w:type="continuationSeparator" w:id="0">
    <w:p w14:paraId="39CCA6D8" w14:textId="77777777" w:rsidR="006A28C7" w:rsidRDefault="006A28C7">
      <w:r>
        <w:continuationSeparator/>
      </w:r>
    </w:p>
  </w:endnote>
  <w:endnote w:type="continuationNotice" w:id="1">
    <w:p w14:paraId="010CEDA7" w14:textId="77777777" w:rsidR="006A28C7" w:rsidRDefault="006A28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OronCondBlackMF">
    <w:altName w:val="Courier New"/>
    <w:panose1 w:val="00000000000000000000"/>
    <w:charset w:val="B1"/>
    <w:family w:val="auto"/>
    <w:notTrueType/>
    <w:pitch w:val="variable"/>
    <w:sig w:usb0="00001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avid">
    <w:panose1 w:val="020E0502060401010101"/>
    <w:charset w:val="00"/>
    <w:family w:val="swiss"/>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arkisim">
    <w:panose1 w:val="020E05020501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Guttman Kav-Light">
    <w:panose1 w:val="02010401010101010101"/>
    <w:charset w:val="B1"/>
    <w:family w:val="auto"/>
    <w:pitch w:val="variable"/>
    <w:sig w:usb0="00000801" w:usb1="40000000" w:usb2="00000000" w:usb3="00000000" w:csb0="00000020"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50188" w14:textId="77777777" w:rsidR="00172FA8" w:rsidRPr="00172FA8" w:rsidRDefault="00172FA8" w:rsidP="00172FA8">
    <w:pPr>
      <w:pStyle w:val="Footer"/>
      <w:jc w:val="center"/>
      <w:rPr>
        <w:rFonts w:ascii="Arial" w:hAnsi="Arial" w:cs="Arial"/>
        <w:noProof/>
        <w:sz w:val="18"/>
        <w:szCs w:val="20"/>
        <w:lang w:val="he-I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830A8" w14:textId="13EFE5D7" w:rsidR="00D474DB" w:rsidRPr="00172FA8" w:rsidRDefault="00172FA8" w:rsidP="00172FA8">
    <w:pPr>
      <w:pStyle w:val="Footer"/>
      <w:jc w:val="center"/>
      <w:rPr>
        <w:rFonts w:ascii="Arial" w:hAnsi="Arial" w:cs="Arial"/>
        <w:noProof/>
        <w:sz w:val="18"/>
        <w:szCs w:val="20"/>
        <w:rtl/>
        <w:lang w:val="he-IL"/>
      </w:rPr>
    </w:pPr>
    <w:r w:rsidRPr="00172FA8">
      <w:rPr>
        <w:rFonts w:ascii="Arial" w:hAnsi="Arial" w:cs="Arial" w:hint="cs"/>
        <w:noProof/>
        <w:sz w:val="18"/>
        <w:szCs w:val="20"/>
        <w:rtl/>
        <w:lang w:val="he-IL"/>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E020F" w14:textId="005DBC17" w:rsidR="00D474DB" w:rsidRPr="002C0507" w:rsidRDefault="00D474DB">
    <w:pPr>
      <w:pStyle w:val="Footer"/>
      <w:jc w:val="center"/>
      <w:rPr>
        <w:rFonts w:ascii="Arial" w:hAnsi="Arial" w:cs="Arial"/>
        <w:sz w:val="18"/>
        <w:szCs w:val="20"/>
      </w:rPr>
    </w:pPr>
    <w:r w:rsidRPr="002C0507">
      <w:rPr>
        <w:rFonts w:ascii="Arial" w:hAnsi="Arial" w:cs="Arial"/>
        <w:sz w:val="18"/>
        <w:szCs w:val="20"/>
      </w:rPr>
      <w:fldChar w:fldCharType="begin"/>
    </w:r>
    <w:r w:rsidRPr="002C0507">
      <w:rPr>
        <w:rFonts w:ascii="Arial" w:hAnsi="Arial" w:cs="Arial"/>
        <w:sz w:val="18"/>
        <w:szCs w:val="20"/>
      </w:rPr>
      <w:instrText xml:space="preserve"> PAGE   \* MERGEFORMAT </w:instrText>
    </w:r>
    <w:r w:rsidRPr="002C0507">
      <w:rPr>
        <w:rFonts w:ascii="Arial" w:hAnsi="Arial" w:cs="Arial"/>
        <w:sz w:val="18"/>
        <w:szCs w:val="20"/>
      </w:rPr>
      <w:fldChar w:fldCharType="separate"/>
    </w:r>
    <w:r w:rsidRPr="00674A82">
      <w:rPr>
        <w:rFonts w:ascii="Arial" w:hAnsi="Arial" w:cs="Arial"/>
        <w:noProof/>
        <w:sz w:val="18"/>
        <w:szCs w:val="20"/>
        <w:rtl/>
        <w:lang w:val="he-IL"/>
      </w:rPr>
      <w:t>11</w:t>
    </w:r>
    <w:r w:rsidRPr="002C0507">
      <w:rPr>
        <w:rFonts w:ascii="Arial" w:hAnsi="Arial" w:cs="Arial"/>
        <w:sz w:val="18"/>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8710B" w14:textId="5A1CA4D6" w:rsidR="00D474DB" w:rsidRPr="00441803" w:rsidRDefault="00D474DB" w:rsidP="00FD65B5">
    <w:pPr>
      <w:pStyle w:val="Footer"/>
      <w:framePr w:wrap="around" w:vAnchor="text" w:hAnchor="margin" w:xAlign="center" w:y="1"/>
      <w:rPr>
        <w:rStyle w:val="PageNumber"/>
        <w:rFonts w:ascii="Arial" w:hAnsi="Arial" w:cs="Arial"/>
        <w:sz w:val="20"/>
        <w:szCs w:val="20"/>
      </w:rPr>
    </w:pPr>
    <w:r w:rsidRPr="00441803">
      <w:rPr>
        <w:rStyle w:val="PageNumber"/>
        <w:rFonts w:ascii="Arial" w:hAnsi="Arial" w:cs="Arial"/>
        <w:sz w:val="20"/>
        <w:szCs w:val="20"/>
      </w:rPr>
      <w:fldChar w:fldCharType="begin"/>
    </w:r>
    <w:r w:rsidRPr="00441803">
      <w:rPr>
        <w:rStyle w:val="PageNumber"/>
        <w:rFonts w:ascii="Arial" w:hAnsi="Arial" w:cs="Arial"/>
        <w:sz w:val="20"/>
        <w:szCs w:val="20"/>
      </w:rPr>
      <w:instrText xml:space="preserve">PAGE  </w:instrText>
    </w:r>
    <w:r w:rsidRPr="00441803">
      <w:rPr>
        <w:rStyle w:val="PageNumber"/>
        <w:rFonts w:ascii="Arial" w:hAnsi="Arial" w:cs="Arial"/>
        <w:sz w:val="20"/>
        <w:szCs w:val="20"/>
      </w:rPr>
      <w:fldChar w:fldCharType="separate"/>
    </w:r>
    <w:r>
      <w:rPr>
        <w:rStyle w:val="PageNumber"/>
        <w:rFonts w:ascii="Arial" w:hAnsi="Arial" w:cs="Arial"/>
        <w:noProof/>
        <w:sz w:val="20"/>
        <w:szCs w:val="20"/>
        <w:rtl/>
      </w:rPr>
      <w:t>14</w:t>
    </w:r>
    <w:r w:rsidRPr="00441803">
      <w:rPr>
        <w:rStyle w:val="PageNumber"/>
        <w:rFonts w:ascii="Arial" w:hAnsi="Arial" w:cs="Arial"/>
        <w:sz w:val="20"/>
        <w:szCs w:val="20"/>
      </w:rPr>
      <w:fldChar w:fldCharType="end"/>
    </w:r>
  </w:p>
  <w:p w14:paraId="6A858052" w14:textId="77B70850" w:rsidR="00D474DB" w:rsidRPr="00FD65B5" w:rsidRDefault="00D474DB" w:rsidP="00165F0F">
    <w:pPr>
      <w:pStyle w:val="Footer"/>
      <w:tabs>
        <w:tab w:val="clear" w:pos="8306"/>
        <w:tab w:val="right" w:pos="10836"/>
      </w:tabs>
      <w:rPr>
        <w:sz w:val="24"/>
        <w:szCs w:val="22"/>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szCs w:val="20"/>
        <w:rtl/>
      </w:rPr>
      <w:id w:val="-2129074908"/>
      <w:docPartObj>
        <w:docPartGallery w:val="Page Numbers (Bottom of Page)"/>
        <w:docPartUnique/>
      </w:docPartObj>
    </w:sdtPr>
    <w:sdtContent>
      <w:p w14:paraId="26A633C9" w14:textId="765C9965" w:rsidR="00C8044C" w:rsidRPr="00C8044C" w:rsidRDefault="00C8044C" w:rsidP="00C8044C">
        <w:pPr>
          <w:pStyle w:val="Footer"/>
          <w:jc w:val="center"/>
          <w:rPr>
            <w:rFonts w:ascii="Arial" w:hAnsi="Arial" w:cs="Arial"/>
            <w:sz w:val="20"/>
            <w:szCs w:val="20"/>
          </w:rPr>
        </w:pPr>
        <w:r w:rsidRPr="00C8044C">
          <w:rPr>
            <w:rFonts w:ascii="Arial" w:hAnsi="Arial" w:cs="Arial"/>
            <w:sz w:val="20"/>
            <w:szCs w:val="20"/>
          </w:rPr>
          <w:fldChar w:fldCharType="begin"/>
        </w:r>
        <w:r w:rsidRPr="00C8044C">
          <w:rPr>
            <w:rFonts w:ascii="Arial" w:hAnsi="Arial" w:cs="Arial"/>
            <w:sz w:val="20"/>
            <w:szCs w:val="20"/>
          </w:rPr>
          <w:instrText>PAGE   \* MERGEFORMAT</w:instrText>
        </w:r>
        <w:r w:rsidRPr="00C8044C">
          <w:rPr>
            <w:rFonts w:ascii="Arial" w:hAnsi="Arial" w:cs="Arial"/>
            <w:sz w:val="20"/>
            <w:szCs w:val="20"/>
          </w:rPr>
          <w:fldChar w:fldCharType="separate"/>
        </w:r>
        <w:r w:rsidRPr="00C8044C">
          <w:rPr>
            <w:rFonts w:ascii="Arial" w:hAnsi="Arial" w:cs="Arial"/>
            <w:sz w:val="20"/>
            <w:szCs w:val="20"/>
            <w:rtl/>
            <w:lang w:val="he-IL"/>
          </w:rPr>
          <w:t>2</w:t>
        </w:r>
        <w:r w:rsidRPr="00C8044C">
          <w:rPr>
            <w:rFonts w:ascii="Arial" w:hAnsi="Arial" w:cs="Arial"/>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0E020" w14:textId="7823CEB6" w:rsidR="00D474DB" w:rsidRPr="002C0507" w:rsidRDefault="00D474DB" w:rsidP="001067B7">
    <w:pPr>
      <w:pStyle w:val="Footer"/>
      <w:framePr w:w="714" w:wrap="auto" w:vAnchor="text" w:hAnchor="page" w:xAlign="center" w:y="1"/>
      <w:rPr>
        <w:rStyle w:val="PageNumber"/>
        <w:rFonts w:ascii="Arial" w:hAnsi="Arial" w:cs="Arial"/>
        <w:sz w:val="20"/>
        <w:szCs w:val="20"/>
      </w:rPr>
    </w:pPr>
    <w:r w:rsidRPr="002C0507">
      <w:rPr>
        <w:rStyle w:val="PageNumber"/>
        <w:rFonts w:ascii="Arial" w:hAnsi="Arial" w:cs="Arial"/>
        <w:sz w:val="20"/>
        <w:szCs w:val="20"/>
      </w:rPr>
      <w:fldChar w:fldCharType="begin"/>
    </w:r>
    <w:r w:rsidRPr="002C0507">
      <w:rPr>
        <w:rStyle w:val="PageNumber"/>
        <w:rFonts w:ascii="Arial" w:hAnsi="Arial" w:cs="Arial"/>
        <w:sz w:val="20"/>
        <w:szCs w:val="20"/>
      </w:rPr>
      <w:instrText xml:space="preserve">PAGE  </w:instrText>
    </w:r>
    <w:r w:rsidRPr="002C0507">
      <w:rPr>
        <w:rStyle w:val="PageNumber"/>
        <w:rFonts w:ascii="Arial" w:hAnsi="Arial" w:cs="Arial"/>
        <w:sz w:val="20"/>
        <w:szCs w:val="20"/>
      </w:rPr>
      <w:fldChar w:fldCharType="separate"/>
    </w:r>
    <w:r>
      <w:rPr>
        <w:rStyle w:val="PageNumber"/>
        <w:rFonts w:ascii="Arial" w:hAnsi="Arial" w:cs="Arial"/>
        <w:noProof/>
        <w:sz w:val="20"/>
        <w:szCs w:val="20"/>
        <w:rtl/>
      </w:rPr>
      <w:t>165</w:t>
    </w:r>
    <w:r w:rsidRPr="002C0507">
      <w:rPr>
        <w:rStyle w:val="PageNumber"/>
        <w:rFonts w:ascii="Arial" w:hAnsi="Arial" w:cs="Arial"/>
        <w:sz w:val="20"/>
        <w:szCs w:val="20"/>
      </w:rPr>
      <w:fldChar w:fldCharType="end"/>
    </w:r>
  </w:p>
  <w:p w14:paraId="6382EBC3" w14:textId="77777777" w:rsidR="00D474DB" w:rsidRPr="00FD65B5" w:rsidRDefault="00D474DB" w:rsidP="00DF41F3">
    <w:pPr>
      <w:pStyle w:val="Footer"/>
      <w:jc w:val="right"/>
      <w:rPr>
        <w:rFonts w:cs="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920E1" w14:textId="77777777" w:rsidR="006A28C7" w:rsidRDefault="006A28C7">
      <w:r>
        <w:separator/>
      </w:r>
    </w:p>
  </w:footnote>
  <w:footnote w:type="continuationSeparator" w:id="0">
    <w:p w14:paraId="338BC61E" w14:textId="77777777" w:rsidR="006A28C7" w:rsidRDefault="006A28C7">
      <w:r>
        <w:continuationSeparator/>
      </w:r>
    </w:p>
  </w:footnote>
  <w:footnote w:type="continuationNotice" w:id="1">
    <w:p w14:paraId="66DD190E" w14:textId="77777777" w:rsidR="006A28C7" w:rsidRDefault="006A28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52B0F" w14:textId="45AEB2DF" w:rsidR="00D474DB" w:rsidRPr="002C0507" w:rsidRDefault="00D474DB" w:rsidP="00D938A9">
    <w:pPr>
      <w:pStyle w:val="a0"/>
      <w:tabs>
        <w:tab w:val="left" w:pos="-285"/>
        <w:tab w:val="left" w:pos="2835"/>
        <w:tab w:val="left" w:pos="2931"/>
        <w:tab w:val="left" w:pos="4110"/>
        <w:tab w:val="left" w:pos="6944"/>
        <w:tab w:val="left" w:pos="8646"/>
        <w:tab w:val="left" w:pos="8739"/>
      </w:tabs>
      <w:ind w:left="-427" w:right="360"/>
      <w:jc w:val="center"/>
      <w:rPr>
        <w:rFonts w:ascii="Arial" w:hAnsi="Arial" w:cs="Guttman Kav-Light"/>
        <w:b w:val="0"/>
        <w:bCs/>
        <w:rtl/>
      </w:rPr>
    </w:pPr>
    <w:r w:rsidRPr="002C0507">
      <w:rPr>
        <w:rFonts w:ascii="Arial" w:hAnsi="Arial" w:cs="Guttman Kav-Light"/>
        <w:b w:val="0"/>
        <w:bCs/>
        <w:rtl/>
      </w:rPr>
      <w:t xml:space="preserve">דוחות כספיים לדוגמא – </w:t>
    </w:r>
    <w:r w:rsidR="0046782D">
      <w:rPr>
        <w:rFonts w:ascii="Arial" w:hAnsi="Arial" w:cs="Guttman Kav-Light" w:hint="cs"/>
        <w:b w:val="0"/>
        <w:bCs/>
        <w:rtl/>
      </w:rPr>
      <w:t>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B952F" w14:textId="67A3DE5E" w:rsidR="0044248E" w:rsidRPr="0044248E" w:rsidRDefault="0044248E" w:rsidP="0044248E">
    <w:pPr>
      <w:pStyle w:val="Header"/>
      <w:bidi w:val="0"/>
      <w:ind w:left="1276"/>
      <w:rPr>
        <w:sz w:val="24"/>
      </w:rPr>
    </w:pPr>
    <w:r>
      <w:rPr>
        <w:rFonts w:eastAsia="Wingdings"/>
        <w:color w:val="000000"/>
        <w:sz w:val="24"/>
      </w:rPr>
      <w:t>www.pwc.co.il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D3494" w14:textId="64FEFD8B" w:rsidR="00D474DB" w:rsidRPr="007C2CAB" w:rsidRDefault="00D474DB" w:rsidP="00A92773">
    <w:pPr>
      <w:pStyle w:val="a0"/>
      <w:ind w:right="360" w:firstLine="360"/>
      <w:jc w:val="center"/>
      <w:rPr>
        <w:rFonts w:cs="Guttman Kav-Light"/>
        <w:b w:val="0"/>
        <w:bCs/>
        <w:rtl/>
      </w:rPr>
    </w:pPr>
    <w:r w:rsidRPr="007C2CAB">
      <w:rPr>
        <w:rFonts w:cs="Guttman Kav-Light"/>
        <w:b w:val="0"/>
        <w:bCs/>
        <w:rtl/>
      </w:rPr>
      <w:t>דוחות כס</w:t>
    </w:r>
    <w:r w:rsidRPr="007C2CAB">
      <w:rPr>
        <w:rFonts w:cs="Guttman Kav-Light" w:hint="cs"/>
        <w:b w:val="0"/>
        <w:bCs/>
        <w:rtl/>
      </w:rPr>
      <w:t xml:space="preserve">פיים לדוגמא </w:t>
    </w:r>
    <w:r>
      <w:rPr>
        <w:rFonts w:cs="Guttman Kav-Light" w:hint="cs"/>
        <w:b w:val="0"/>
        <w:bCs/>
        <w:rtl/>
      </w:rPr>
      <w:t>-</w:t>
    </w:r>
    <w:r w:rsidRPr="007C2CAB">
      <w:rPr>
        <w:rFonts w:cs="Guttman Kav-Light" w:hint="cs"/>
        <w:b w:val="0"/>
        <w:bCs/>
        <w:rtl/>
      </w:rPr>
      <w:t xml:space="preserve"> </w:t>
    </w:r>
    <w:r w:rsidR="00D441ED">
      <w:rPr>
        <w:rFonts w:cs="Guttman Kav-Light" w:hint="cs"/>
        <w:b w:val="0"/>
        <w:bCs/>
        <w:rtl/>
      </w:rPr>
      <w:t>2024</w:t>
    </w:r>
  </w:p>
  <w:p w14:paraId="50D6C577" w14:textId="77777777" w:rsidR="00D474DB" w:rsidRDefault="00D474DB" w:rsidP="004A6292">
    <w:pPr>
      <w:rPr>
        <w:rtl/>
      </w:rPr>
    </w:pPr>
  </w:p>
  <w:p w14:paraId="5A624CCE" w14:textId="77777777" w:rsidR="00D474DB" w:rsidRPr="002C0507" w:rsidDel="00316D8A" w:rsidRDefault="00D474DB" w:rsidP="004A6292">
    <w:pPr>
      <w:spacing w:line="360" w:lineRule="auto"/>
      <w:ind w:left="91"/>
      <w:jc w:val="center"/>
      <w:rPr>
        <w:rFonts w:ascii="Arial" w:hAnsi="Arial" w:cs="Arial"/>
        <w:b/>
        <w:bCs/>
        <w:color w:val="000000"/>
        <w:rtl/>
      </w:rPr>
    </w:pPr>
    <w:r w:rsidRPr="002C0507" w:rsidDel="00316D8A">
      <w:rPr>
        <w:rFonts w:ascii="Arial" w:hAnsi="Arial" w:cs="Arial"/>
        <w:b/>
        <w:bCs/>
        <w:color w:val="000000"/>
        <w:rtl/>
      </w:rPr>
      <w:t>חברה תעשייתית בע"מ</w:t>
    </w:r>
  </w:p>
  <w:p w14:paraId="08296E3B" w14:textId="55A89971" w:rsidR="00D474DB" w:rsidRPr="002C0507" w:rsidDel="00316D8A" w:rsidRDefault="00D474DB" w:rsidP="004A6292">
    <w:pPr>
      <w:spacing w:line="360" w:lineRule="auto"/>
      <w:jc w:val="center"/>
      <w:outlineLvl w:val="0"/>
      <w:rPr>
        <w:rFonts w:ascii="Arial" w:hAnsi="Arial" w:cs="Arial"/>
        <w:color w:val="000000"/>
        <w:rtl/>
      </w:rPr>
    </w:pPr>
    <w:r w:rsidRPr="002C0507" w:rsidDel="00316D8A">
      <w:rPr>
        <w:rFonts w:ascii="Arial" w:hAnsi="Arial" w:cs="Arial"/>
        <w:color w:val="000000"/>
        <w:rtl/>
      </w:rPr>
      <w:t>ביאורים לדוחות הכספיים המאוחדים</w:t>
    </w:r>
  </w:p>
  <w:p w14:paraId="3876766C" w14:textId="77777777" w:rsidR="00D474DB" w:rsidRPr="004A6292" w:rsidRDefault="00D474DB" w:rsidP="004A6292">
    <w:pPr>
      <w:rPr>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21087" w14:textId="2551B4DC" w:rsidR="00D474DB" w:rsidRPr="007C2CAB" w:rsidRDefault="00D474DB" w:rsidP="00A92773">
    <w:pPr>
      <w:pStyle w:val="a0"/>
      <w:ind w:right="360" w:firstLine="360"/>
      <w:jc w:val="center"/>
      <w:rPr>
        <w:rFonts w:cs="Guttman Kav-Light"/>
        <w:b w:val="0"/>
        <w:bCs/>
        <w:rtl/>
      </w:rPr>
    </w:pPr>
    <w:r w:rsidRPr="007C2CAB">
      <w:rPr>
        <w:rFonts w:cs="Guttman Kav-Light"/>
        <w:b w:val="0"/>
        <w:bCs/>
        <w:rtl/>
      </w:rPr>
      <w:t>דוחות כס</w:t>
    </w:r>
    <w:r w:rsidRPr="007C2CAB">
      <w:rPr>
        <w:rFonts w:cs="Guttman Kav-Light" w:hint="cs"/>
        <w:b w:val="0"/>
        <w:bCs/>
        <w:rtl/>
      </w:rPr>
      <w:t xml:space="preserve">פיים לדוגמא </w:t>
    </w:r>
    <w:r>
      <w:rPr>
        <w:rFonts w:cs="Guttman Kav-Light" w:hint="cs"/>
        <w:b w:val="0"/>
        <w:bCs/>
        <w:rtl/>
      </w:rPr>
      <w:t>-</w:t>
    </w:r>
    <w:r w:rsidRPr="007C2CAB">
      <w:rPr>
        <w:rFonts w:cs="Guttman Kav-Light" w:hint="cs"/>
        <w:b w:val="0"/>
        <w:bCs/>
        <w:rtl/>
      </w:rPr>
      <w:t xml:space="preserve"> </w:t>
    </w:r>
    <w:r w:rsidR="00D441ED">
      <w:rPr>
        <w:rFonts w:cs="Guttman Kav-Light" w:hint="cs"/>
        <w:b w:val="0"/>
        <w:bCs/>
        <w:rtl/>
      </w:rPr>
      <w:t>2024</w:t>
    </w:r>
  </w:p>
  <w:p w14:paraId="51110939" w14:textId="77777777" w:rsidR="00D474DB" w:rsidRDefault="00D474DB" w:rsidP="004A6292">
    <w:pPr>
      <w:rPr>
        <w:rtl/>
      </w:rPr>
    </w:pPr>
  </w:p>
  <w:p w14:paraId="159BA50E" w14:textId="77777777" w:rsidR="00D474DB" w:rsidRPr="002C0507" w:rsidDel="00316D8A" w:rsidRDefault="00D474DB" w:rsidP="004A6292">
    <w:pPr>
      <w:spacing w:line="360" w:lineRule="auto"/>
      <w:ind w:left="91"/>
      <w:jc w:val="center"/>
      <w:rPr>
        <w:rFonts w:ascii="Arial" w:hAnsi="Arial" w:cs="Arial"/>
        <w:b/>
        <w:bCs/>
        <w:color w:val="000000"/>
        <w:rtl/>
      </w:rPr>
    </w:pPr>
    <w:r w:rsidRPr="002C0507" w:rsidDel="00316D8A">
      <w:rPr>
        <w:rFonts w:ascii="Arial" w:hAnsi="Arial" w:cs="Arial"/>
        <w:b/>
        <w:bCs/>
        <w:color w:val="000000"/>
        <w:rtl/>
      </w:rPr>
      <w:t>חברה תעשייתית בע"מ</w:t>
    </w:r>
  </w:p>
  <w:p w14:paraId="0F17B94B" w14:textId="77777777" w:rsidR="00D474DB" w:rsidRPr="002C0507" w:rsidDel="00316D8A" w:rsidRDefault="00D474DB" w:rsidP="004A6292">
    <w:pPr>
      <w:spacing w:line="360" w:lineRule="auto"/>
      <w:jc w:val="center"/>
      <w:outlineLvl w:val="0"/>
      <w:rPr>
        <w:rFonts w:ascii="Arial" w:hAnsi="Arial" w:cs="Arial"/>
        <w:color w:val="000000"/>
        <w:rtl/>
      </w:rPr>
    </w:pPr>
    <w:r w:rsidRPr="002C0507" w:rsidDel="00316D8A">
      <w:rPr>
        <w:rFonts w:ascii="Arial" w:hAnsi="Arial" w:cs="Arial"/>
        <w:color w:val="000000"/>
        <w:rtl/>
      </w:rPr>
      <w:t>ביאורים לדוחות הכספיים המאוחדים</w:t>
    </w:r>
  </w:p>
  <w:p w14:paraId="1C2C365C" w14:textId="77777777" w:rsidR="00D474DB" w:rsidRPr="004A6292" w:rsidRDefault="00D474DB" w:rsidP="004A6292">
    <w:pPr>
      <w:rPr>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DD1CF" w14:textId="4A941CF6" w:rsidR="00D474DB" w:rsidRPr="0033476A" w:rsidRDefault="00D474DB" w:rsidP="00170313">
    <w:pPr>
      <w:pStyle w:val="a0"/>
      <w:ind w:right="360" w:firstLine="360"/>
      <w:jc w:val="center"/>
      <w:rPr>
        <w:rFonts w:cs="Guttman Kav-Light"/>
        <w:b w:val="0"/>
        <w:bCs/>
        <w:rtl/>
      </w:rPr>
    </w:pPr>
    <w:r w:rsidRPr="0033476A">
      <w:rPr>
        <w:rFonts w:cs="Guttman Kav-Light"/>
        <w:b w:val="0"/>
        <w:bCs/>
        <w:rtl/>
      </w:rPr>
      <w:t>דוחות כס</w:t>
    </w:r>
    <w:r w:rsidRPr="0033476A">
      <w:rPr>
        <w:rFonts w:cs="Guttman Kav-Light" w:hint="cs"/>
        <w:b w:val="0"/>
        <w:bCs/>
        <w:rtl/>
      </w:rPr>
      <w:t xml:space="preserve">פיים לדוגמא - </w:t>
    </w:r>
    <w:r w:rsidR="00034791">
      <w:rPr>
        <w:rFonts w:cs="Guttman Kav-Light" w:hint="cs"/>
        <w:b w:val="0"/>
        <w:bCs/>
        <w:rtl/>
      </w:rPr>
      <w:t>2024</w:t>
    </w:r>
  </w:p>
  <w:p w14:paraId="4DD6D960" w14:textId="77777777" w:rsidR="00D474DB" w:rsidRDefault="00D474DB" w:rsidP="00E44C14">
    <w:pPr>
      <w:ind w:left="91"/>
      <w:jc w:val="center"/>
      <w:rPr>
        <w:rFonts w:ascii="Symbol" w:hAnsi="Symbol" w:cs="Wingdings" w:hint="eastAsia"/>
        <w:b/>
        <w:bCs/>
        <w:color w:val="000000"/>
        <w:rtl/>
      </w:rPr>
    </w:pPr>
  </w:p>
  <w:p w14:paraId="465E1649" w14:textId="77777777" w:rsidR="00D474DB" w:rsidRPr="002C0507" w:rsidDel="00316D8A" w:rsidRDefault="00D474DB" w:rsidP="00E44C14">
    <w:pPr>
      <w:spacing w:line="360" w:lineRule="auto"/>
      <w:ind w:left="91"/>
      <w:jc w:val="center"/>
      <w:rPr>
        <w:rFonts w:ascii="Arial" w:hAnsi="Arial" w:cs="Arial"/>
        <w:b/>
        <w:bCs/>
        <w:color w:val="000000"/>
        <w:rtl/>
      </w:rPr>
    </w:pPr>
    <w:r w:rsidRPr="002C0507" w:rsidDel="00316D8A">
      <w:rPr>
        <w:rFonts w:ascii="Arial" w:hAnsi="Arial" w:cs="Arial"/>
        <w:b/>
        <w:bCs/>
        <w:color w:val="000000"/>
        <w:rtl/>
      </w:rPr>
      <w:t>חברה תעשייתית בע"מ</w:t>
    </w:r>
  </w:p>
  <w:p w14:paraId="2289C344" w14:textId="77777777" w:rsidR="00D474DB" w:rsidRPr="002C0507" w:rsidDel="00316D8A" w:rsidRDefault="00D474DB" w:rsidP="00E44C14">
    <w:pPr>
      <w:spacing w:line="360" w:lineRule="auto"/>
      <w:jc w:val="center"/>
      <w:outlineLvl w:val="0"/>
      <w:rPr>
        <w:rFonts w:ascii="Arial" w:hAnsi="Arial" w:cs="Arial"/>
        <w:color w:val="000000"/>
        <w:rtl/>
      </w:rPr>
    </w:pPr>
    <w:r w:rsidRPr="002C0507" w:rsidDel="00316D8A">
      <w:rPr>
        <w:rFonts w:ascii="Arial" w:hAnsi="Arial" w:cs="Arial"/>
        <w:color w:val="000000"/>
        <w:rtl/>
      </w:rPr>
      <w:t>ביאורים לדוחות הכספיים המאוחדים (המשך)</w:t>
    </w:r>
  </w:p>
  <w:p w14:paraId="1A14CBE4" w14:textId="77777777" w:rsidR="00D474DB" w:rsidRPr="00FD65B5" w:rsidRDefault="00D474DB">
    <w:pPr>
      <w:jc w:val="right"/>
      <w:rPr>
        <w:rFonts w:cs="Cambria"/>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4B79C" w14:textId="2F27D652" w:rsidR="00D474DB" w:rsidRPr="0033476A" w:rsidRDefault="00D474DB" w:rsidP="00F412FC">
    <w:pPr>
      <w:pStyle w:val="a0"/>
      <w:ind w:right="360" w:firstLine="360"/>
      <w:jc w:val="center"/>
      <w:rPr>
        <w:rFonts w:cs="Guttman Kav-Light"/>
        <w:b w:val="0"/>
        <w:bCs/>
        <w:rtl/>
      </w:rPr>
    </w:pPr>
    <w:r w:rsidRPr="0033476A">
      <w:rPr>
        <w:rFonts w:cs="Guttman Kav-Light"/>
        <w:b w:val="0"/>
        <w:bCs/>
        <w:rtl/>
      </w:rPr>
      <w:t>דוחות כס</w:t>
    </w:r>
    <w:r w:rsidRPr="0033476A">
      <w:rPr>
        <w:rFonts w:cs="Guttman Kav-Light" w:hint="cs"/>
        <w:b w:val="0"/>
        <w:bCs/>
        <w:rtl/>
      </w:rPr>
      <w:t xml:space="preserve">פיים לדוגמא - </w:t>
    </w:r>
    <w:r w:rsidR="00314BC7">
      <w:rPr>
        <w:rFonts w:cs="Guttman Kav-Light" w:hint="cs"/>
        <w:b w:val="0"/>
        <w:bCs/>
        <w:rtl/>
      </w:rPr>
      <w:t>2024</w:t>
    </w:r>
  </w:p>
  <w:p w14:paraId="5934B0B7" w14:textId="77777777" w:rsidR="00D474DB" w:rsidRDefault="00D474DB" w:rsidP="00E44C14">
    <w:pPr>
      <w:ind w:left="91"/>
      <w:jc w:val="center"/>
      <w:rPr>
        <w:rFonts w:ascii="Symbol" w:hAnsi="Symbol" w:cs="Wingdings" w:hint="eastAsia"/>
        <w:b/>
        <w:bCs/>
        <w:color w:val="000000"/>
        <w:rtl/>
      </w:rPr>
    </w:pPr>
  </w:p>
  <w:p w14:paraId="556C3C8A" w14:textId="77777777" w:rsidR="00D474DB" w:rsidRPr="002C0507" w:rsidDel="00316D8A" w:rsidRDefault="00D474DB" w:rsidP="00E44C14">
    <w:pPr>
      <w:spacing w:line="360" w:lineRule="auto"/>
      <w:ind w:left="91"/>
      <w:jc w:val="center"/>
      <w:rPr>
        <w:rFonts w:ascii="Arial" w:hAnsi="Arial" w:cs="Arial"/>
        <w:b/>
        <w:bCs/>
        <w:color w:val="000000"/>
        <w:rtl/>
      </w:rPr>
    </w:pPr>
    <w:r w:rsidRPr="002C0507" w:rsidDel="00316D8A">
      <w:rPr>
        <w:rFonts w:ascii="Arial" w:hAnsi="Arial" w:cs="Arial"/>
        <w:b/>
        <w:bCs/>
        <w:color w:val="000000"/>
        <w:rtl/>
      </w:rPr>
      <w:t>חברה תעשייתית בע"מ</w:t>
    </w:r>
  </w:p>
  <w:p w14:paraId="345B4EBA" w14:textId="77777777" w:rsidR="00D474DB" w:rsidRPr="002C0507" w:rsidDel="00316D8A" w:rsidRDefault="00D474DB" w:rsidP="00E44C14">
    <w:pPr>
      <w:spacing w:line="360" w:lineRule="auto"/>
      <w:jc w:val="center"/>
      <w:outlineLvl w:val="0"/>
      <w:rPr>
        <w:rFonts w:ascii="Arial" w:hAnsi="Arial" w:cs="Arial"/>
        <w:color w:val="000000"/>
        <w:rtl/>
      </w:rPr>
    </w:pPr>
    <w:r w:rsidRPr="002C0507" w:rsidDel="00316D8A">
      <w:rPr>
        <w:rFonts w:ascii="Arial" w:hAnsi="Arial" w:cs="Arial"/>
        <w:color w:val="000000"/>
        <w:rtl/>
      </w:rPr>
      <w:t>ביאורים לדוחות הכספיים המאוחדים (המשך)</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E5C08" w14:textId="2655D02C" w:rsidR="00D474DB" w:rsidRPr="0033476A" w:rsidRDefault="00D474DB" w:rsidP="00170313">
    <w:pPr>
      <w:pStyle w:val="a0"/>
      <w:ind w:right="360" w:firstLine="360"/>
      <w:jc w:val="center"/>
      <w:rPr>
        <w:rFonts w:cs="Guttman Kav-Light"/>
        <w:b w:val="0"/>
        <w:bCs/>
        <w:rtl/>
      </w:rPr>
    </w:pPr>
    <w:r w:rsidRPr="0033476A">
      <w:rPr>
        <w:rFonts w:cs="Guttman Kav-Light"/>
        <w:b w:val="0"/>
        <w:bCs/>
        <w:rtl/>
      </w:rPr>
      <w:t>דוחות כס</w:t>
    </w:r>
    <w:r w:rsidRPr="0033476A">
      <w:rPr>
        <w:rFonts w:cs="Guttman Kav-Light" w:hint="cs"/>
        <w:b w:val="0"/>
        <w:bCs/>
        <w:rtl/>
      </w:rPr>
      <w:t xml:space="preserve">פיים לדוגמא - </w:t>
    </w:r>
    <w:r w:rsidR="00CE3C2A">
      <w:rPr>
        <w:rFonts w:cs="Guttman Kav-Light" w:hint="cs"/>
        <w:b w:val="0"/>
        <w:bCs/>
        <w:rtl/>
      </w:rPr>
      <w:t>2024</w:t>
    </w:r>
  </w:p>
  <w:p w14:paraId="34958EF8" w14:textId="77777777" w:rsidR="00D474DB" w:rsidRPr="002C0507" w:rsidDel="00316D8A" w:rsidRDefault="00D474DB" w:rsidP="00F90F55">
    <w:pPr>
      <w:spacing w:line="360" w:lineRule="auto"/>
      <w:ind w:left="91"/>
      <w:jc w:val="center"/>
      <w:rPr>
        <w:rFonts w:ascii="Arial" w:hAnsi="Arial" w:cs="Arial"/>
        <w:b/>
        <w:bCs/>
        <w:color w:val="000000"/>
        <w:rtl/>
      </w:rPr>
    </w:pPr>
    <w:r w:rsidRPr="002C0507" w:rsidDel="00316D8A">
      <w:rPr>
        <w:rFonts w:ascii="Arial" w:hAnsi="Arial" w:cs="Arial"/>
        <w:b/>
        <w:bCs/>
        <w:color w:val="000000"/>
        <w:rtl/>
      </w:rPr>
      <w:t>חברה תעשייתית בע"מ</w:t>
    </w:r>
  </w:p>
  <w:p w14:paraId="689A8819" w14:textId="77777777" w:rsidR="00D474DB" w:rsidRPr="002C0507" w:rsidDel="00316D8A" w:rsidRDefault="00D474DB" w:rsidP="00EE7F31">
    <w:pPr>
      <w:spacing w:line="360" w:lineRule="auto"/>
      <w:jc w:val="center"/>
      <w:outlineLvl w:val="0"/>
      <w:rPr>
        <w:rFonts w:ascii="Arial" w:hAnsi="Arial" w:cs="Arial"/>
        <w:color w:val="000000"/>
        <w:rtl/>
      </w:rPr>
    </w:pPr>
    <w:r w:rsidRPr="002C0507" w:rsidDel="00316D8A">
      <w:rPr>
        <w:rFonts w:ascii="Arial" w:hAnsi="Arial" w:cs="Arial"/>
        <w:color w:val="000000"/>
        <w:rtl/>
      </w:rPr>
      <w:t>ביאורים לדוחות הכספיים המאוחדים (המשך)</w:t>
    </w:r>
  </w:p>
  <w:p w14:paraId="30ED7945" w14:textId="77777777" w:rsidR="00D474DB" w:rsidRPr="00F90F55" w:rsidRDefault="00D474DB" w:rsidP="00F90F55">
    <w:pPr>
      <w:jc w:val="center"/>
      <w:outlineLvl w:val="0"/>
      <w:rPr>
        <w:rFonts w:ascii="Arial" w:hAnsi="Arial" w:cs="Arial"/>
        <w:color w:val="000000"/>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4F4B"/>
    <w:multiLevelType w:val="hybridMultilevel"/>
    <w:tmpl w:val="4E5A2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4F07F6"/>
    <w:multiLevelType w:val="hybridMultilevel"/>
    <w:tmpl w:val="093A3678"/>
    <w:lvl w:ilvl="0" w:tplc="0D863296">
      <w:start w:val="1"/>
      <w:numFmt w:val="decimal"/>
      <w:lvlText w:val="(%1)"/>
      <w:lvlJc w:val="left"/>
      <w:pPr>
        <w:ind w:left="780" w:hanging="360"/>
      </w:pPr>
      <w:rPr>
        <w:rFonts w:hint="default"/>
        <w:b/>
        <w:bC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17352BA"/>
    <w:multiLevelType w:val="hybridMultilevel"/>
    <w:tmpl w:val="48E2555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1B70339"/>
    <w:multiLevelType w:val="hybridMultilevel"/>
    <w:tmpl w:val="D9260198"/>
    <w:lvl w:ilvl="0" w:tplc="B19638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4362C3"/>
    <w:multiLevelType w:val="hybridMultilevel"/>
    <w:tmpl w:val="F8B622D8"/>
    <w:lvl w:ilvl="0" w:tplc="1380860C">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2452D45"/>
    <w:multiLevelType w:val="hybridMultilevel"/>
    <w:tmpl w:val="5C64D810"/>
    <w:lvl w:ilvl="0" w:tplc="92240670">
      <w:start w:val="1"/>
      <w:numFmt w:val="hebrew1"/>
      <w:lvlText w:val="%1."/>
      <w:lvlJc w:val="left"/>
      <w:pPr>
        <w:ind w:left="1520" w:hanging="360"/>
      </w:pPr>
      <w:rPr>
        <w:rFonts w:hint="default"/>
      </w:r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6" w15:restartNumberingAfterBreak="0">
    <w:nsid w:val="026D5089"/>
    <w:multiLevelType w:val="hybridMultilevel"/>
    <w:tmpl w:val="04B63836"/>
    <w:lvl w:ilvl="0" w:tplc="833041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C32C37"/>
    <w:multiLevelType w:val="hybridMultilevel"/>
    <w:tmpl w:val="9AA65146"/>
    <w:lvl w:ilvl="0" w:tplc="5978CC94">
      <w:start w:val="1"/>
      <w:numFmt w:val="hebrew1"/>
      <w:lvlText w:val="(%1)"/>
      <w:lvlJc w:val="left"/>
      <w:pPr>
        <w:ind w:left="1302" w:hanging="360"/>
      </w:pPr>
      <w:rPr>
        <w:rFonts w:ascii="Georgia" w:eastAsia="Arial Unicode MS" w:hAnsi="Georgia" w:cs="Arial"/>
        <w:color w:val="auto"/>
        <w:sz w:val="20"/>
        <w:szCs w:val="20"/>
      </w:rPr>
    </w:lvl>
    <w:lvl w:ilvl="1" w:tplc="18D059F0">
      <w:start w:val="1"/>
      <w:numFmt w:val="decimal"/>
      <w:lvlText w:val="(%2)"/>
      <w:lvlJc w:val="left"/>
      <w:pPr>
        <w:ind w:left="2022" w:hanging="360"/>
      </w:pPr>
      <w:rPr>
        <w:rFonts w:hint="default"/>
      </w:rPr>
    </w:lvl>
    <w:lvl w:ilvl="2" w:tplc="0409001B" w:tentative="1">
      <w:start w:val="1"/>
      <w:numFmt w:val="lowerRoman"/>
      <w:lvlText w:val="%3."/>
      <w:lvlJc w:val="right"/>
      <w:pPr>
        <w:ind w:left="2742" w:hanging="180"/>
      </w:pPr>
    </w:lvl>
    <w:lvl w:ilvl="3" w:tplc="0409000F" w:tentative="1">
      <w:start w:val="1"/>
      <w:numFmt w:val="decimal"/>
      <w:lvlText w:val="%4."/>
      <w:lvlJc w:val="left"/>
      <w:pPr>
        <w:ind w:left="3462" w:hanging="360"/>
      </w:pPr>
    </w:lvl>
    <w:lvl w:ilvl="4" w:tplc="04090019" w:tentative="1">
      <w:start w:val="1"/>
      <w:numFmt w:val="lowerLetter"/>
      <w:lvlText w:val="%5."/>
      <w:lvlJc w:val="left"/>
      <w:pPr>
        <w:ind w:left="4182" w:hanging="360"/>
      </w:pPr>
    </w:lvl>
    <w:lvl w:ilvl="5" w:tplc="0409001B" w:tentative="1">
      <w:start w:val="1"/>
      <w:numFmt w:val="lowerRoman"/>
      <w:lvlText w:val="%6."/>
      <w:lvlJc w:val="right"/>
      <w:pPr>
        <w:ind w:left="4902" w:hanging="180"/>
      </w:pPr>
    </w:lvl>
    <w:lvl w:ilvl="6" w:tplc="0409000F" w:tentative="1">
      <w:start w:val="1"/>
      <w:numFmt w:val="decimal"/>
      <w:lvlText w:val="%7."/>
      <w:lvlJc w:val="left"/>
      <w:pPr>
        <w:ind w:left="5622" w:hanging="360"/>
      </w:pPr>
    </w:lvl>
    <w:lvl w:ilvl="7" w:tplc="04090019" w:tentative="1">
      <w:start w:val="1"/>
      <w:numFmt w:val="lowerLetter"/>
      <w:lvlText w:val="%8."/>
      <w:lvlJc w:val="left"/>
      <w:pPr>
        <w:ind w:left="6342" w:hanging="360"/>
      </w:pPr>
    </w:lvl>
    <w:lvl w:ilvl="8" w:tplc="0409001B" w:tentative="1">
      <w:start w:val="1"/>
      <w:numFmt w:val="lowerRoman"/>
      <w:lvlText w:val="%9."/>
      <w:lvlJc w:val="right"/>
      <w:pPr>
        <w:ind w:left="7062" w:hanging="180"/>
      </w:pPr>
    </w:lvl>
  </w:abstractNum>
  <w:abstractNum w:abstractNumId="8" w15:restartNumberingAfterBreak="0">
    <w:nsid w:val="03AE67A0"/>
    <w:multiLevelType w:val="hybridMultilevel"/>
    <w:tmpl w:val="86F8706C"/>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5221444"/>
    <w:multiLevelType w:val="hybridMultilevel"/>
    <w:tmpl w:val="D088A368"/>
    <w:lvl w:ilvl="0" w:tplc="77928968">
      <w:start w:val="1"/>
      <w:numFmt w:val="decimal"/>
      <w:lvlText w:val="(%1)"/>
      <w:lvlJc w:val="left"/>
      <w:pPr>
        <w:ind w:left="734" w:hanging="360"/>
      </w:pPr>
      <w:rPr>
        <w:rFonts w:hint="default"/>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10" w15:restartNumberingAfterBreak="0">
    <w:nsid w:val="057F7C83"/>
    <w:multiLevelType w:val="hybridMultilevel"/>
    <w:tmpl w:val="2ECC9718"/>
    <w:lvl w:ilvl="0" w:tplc="70E69AE0">
      <w:start w:val="1"/>
      <w:numFmt w:val="hebrew1"/>
      <w:lvlText w:val="%1)"/>
      <w:lvlJc w:val="left"/>
      <w:pPr>
        <w:ind w:left="2174" w:hanging="360"/>
      </w:pPr>
      <w:rPr>
        <w:rFonts w:hint="default"/>
      </w:rPr>
    </w:lvl>
    <w:lvl w:ilvl="1" w:tplc="04090019" w:tentative="1">
      <w:start w:val="1"/>
      <w:numFmt w:val="lowerLetter"/>
      <w:lvlText w:val="%2."/>
      <w:lvlJc w:val="left"/>
      <w:pPr>
        <w:ind w:left="2894" w:hanging="360"/>
      </w:pPr>
    </w:lvl>
    <w:lvl w:ilvl="2" w:tplc="0409001B" w:tentative="1">
      <w:start w:val="1"/>
      <w:numFmt w:val="lowerRoman"/>
      <w:lvlText w:val="%3."/>
      <w:lvlJc w:val="right"/>
      <w:pPr>
        <w:ind w:left="3614" w:hanging="180"/>
      </w:pPr>
    </w:lvl>
    <w:lvl w:ilvl="3" w:tplc="0409000F" w:tentative="1">
      <w:start w:val="1"/>
      <w:numFmt w:val="decimal"/>
      <w:lvlText w:val="%4."/>
      <w:lvlJc w:val="left"/>
      <w:pPr>
        <w:ind w:left="4334" w:hanging="360"/>
      </w:pPr>
    </w:lvl>
    <w:lvl w:ilvl="4" w:tplc="04090019" w:tentative="1">
      <w:start w:val="1"/>
      <w:numFmt w:val="lowerLetter"/>
      <w:lvlText w:val="%5."/>
      <w:lvlJc w:val="left"/>
      <w:pPr>
        <w:ind w:left="5054" w:hanging="360"/>
      </w:pPr>
    </w:lvl>
    <w:lvl w:ilvl="5" w:tplc="0409001B" w:tentative="1">
      <w:start w:val="1"/>
      <w:numFmt w:val="lowerRoman"/>
      <w:lvlText w:val="%6."/>
      <w:lvlJc w:val="right"/>
      <w:pPr>
        <w:ind w:left="5774" w:hanging="180"/>
      </w:pPr>
    </w:lvl>
    <w:lvl w:ilvl="6" w:tplc="0409000F" w:tentative="1">
      <w:start w:val="1"/>
      <w:numFmt w:val="decimal"/>
      <w:lvlText w:val="%7."/>
      <w:lvlJc w:val="left"/>
      <w:pPr>
        <w:ind w:left="6494" w:hanging="360"/>
      </w:pPr>
    </w:lvl>
    <w:lvl w:ilvl="7" w:tplc="04090019" w:tentative="1">
      <w:start w:val="1"/>
      <w:numFmt w:val="lowerLetter"/>
      <w:lvlText w:val="%8."/>
      <w:lvlJc w:val="left"/>
      <w:pPr>
        <w:ind w:left="7214" w:hanging="360"/>
      </w:pPr>
    </w:lvl>
    <w:lvl w:ilvl="8" w:tplc="0409001B" w:tentative="1">
      <w:start w:val="1"/>
      <w:numFmt w:val="lowerRoman"/>
      <w:lvlText w:val="%9."/>
      <w:lvlJc w:val="right"/>
      <w:pPr>
        <w:ind w:left="7934" w:hanging="180"/>
      </w:pPr>
    </w:lvl>
  </w:abstractNum>
  <w:abstractNum w:abstractNumId="11" w15:restartNumberingAfterBreak="0">
    <w:nsid w:val="059F59BB"/>
    <w:multiLevelType w:val="hybridMultilevel"/>
    <w:tmpl w:val="29B21F92"/>
    <w:lvl w:ilvl="0" w:tplc="745EDE72">
      <w:start w:val="1"/>
      <w:numFmt w:val="decimal"/>
      <w:lvlText w:val="%1)"/>
      <w:lvlJc w:val="left"/>
      <w:pPr>
        <w:ind w:left="1443" w:hanging="360"/>
      </w:pPr>
      <w:rPr>
        <w:rFonts w:hint="default"/>
        <w:b w:val="0"/>
        <w:bCs w:val="0"/>
      </w:r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12" w15:restartNumberingAfterBreak="0">
    <w:nsid w:val="06EC3D21"/>
    <w:multiLevelType w:val="hybridMultilevel"/>
    <w:tmpl w:val="29F87206"/>
    <w:lvl w:ilvl="0" w:tplc="159EA242">
      <w:start w:val="8"/>
      <w:numFmt w:val="bullet"/>
      <w:lvlText w:val="-"/>
      <w:lvlJc w:val="left"/>
      <w:pPr>
        <w:ind w:left="720" w:hanging="360"/>
      </w:pPr>
      <w:rPr>
        <w:rFonts w:ascii="Arial Unicode MS" w:eastAsia="Arial Unicode MS" w:hAnsi="Arial Unicode MS" w:cs="Arial Unicode M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903139"/>
    <w:multiLevelType w:val="hybridMultilevel"/>
    <w:tmpl w:val="4E520D6C"/>
    <w:lvl w:ilvl="0" w:tplc="FFFFFFFF">
      <w:start w:val="1"/>
      <w:numFmt w:val="decimal"/>
      <w:lvlText w:val="%1)"/>
      <w:lvlJc w:val="left"/>
      <w:pPr>
        <w:ind w:left="2106" w:hanging="360"/>
      </w:pPr>
      <w:rPr>
        <w:rFonts w:hint="default"/>
      </w:rPr>
    </w:lvl>
    <w:lvl w:ilvl="1" w:tplc="FFFFFFFF" w:tentative="1">
      <w:start w:val="1"/>
      <w:numFmt w:val="lowerLetter"/>
      <w:lvlText w:val="%2."/>
      <w:lvlJc w:val="left"/>
      <w:pPr>
        <w:ind w:left="2826" w:hanging="360"/>
      </w:pPr>
    </w:lvl>
    <w:lvl w:ilvl="2" w:tplc="FFFFFFFF" w:tentative="1">
      <w:start w:val="1"/>
      <w:numFmt w:val="lowerRoman"/>
      <w:lvlText w:val="%3."/>
      <w:lvlJc w:val="right"/>
      <w:pPr>
        <w:ind w:left="3546" w:hanging="180"/>
      </w:pPr>
    </w:lvl>
    <w:lvl w:ilvl="3" w:tplc="FFFFFFFF" w:tentative="1">
      <w:start w:val="1"/>
      <w:numFmt w:val="decimal"/>
      <w:lvlText w:val="%4."/>
      <w:lvlJc w:val="left"/>
      <w:pPr>
        <w:ind w:left="4266" w:hanging="360"/>
      </w:pPr>
    </w:lvl>
    <w:lvl w:ilvl="4" w:tplc="FFFFFFFF" w:tentative="1">
      <w:start w:val="1"/>
      <w:numFmt w:val="lowerLetter"/>
      <w:lvlText w:val="%5."/>
      <w:lvlJc w:val="left"/>
      <w:pPr>
        <w:ind w:left="4986" w:hanging="360"/>
      </w:pPr>
    </w:lvl>
    <w:lvl w:ilvl="5" w:tplc="FFFFFFFF" w:tentative="1">
      <w:start w:val="1"/>
      <w:numFmt w:val="lowerRoman"/>
      <w:lvlText w:val="%6."/>
      <w:lvlJc w:val="right"/>
      <w:pPr>
        <w:ind w:left="5706" w:hanging="180"/>
      </w:pPr>
    </w:lvl>
    <w:lvl w:ilvl="6" w:tplc="FFFFFFFF" w:tentative="1">
      <w:start w:val="1"/>
      <w:numFmt w:val="decimal"/>
      <w:lvlText w:val="%7."/>
      <w:lvlJc w:val="left"/>
      <w:pPr>
        <w:ind w:left="6426" w:hanging="360"/>
      </w:pPr>
    </w:lvl>
    <w:lvl w:ilvl="7" w:tplc="FFFFFFFF" w:tentative="1">
      <w:start w:val="1"/>
      <w:numFmt w:val="lowerLetter"/>
      <w:lvlText w:val="%8."/>
      <w:lvlJc w:val="left"/>
      <w:pPr>
        <w:ind w:left="7146" w:hanging="360"/>
      </w:pPr>
    </w:lvl>
    <w:lvl w:ilvl="8" w:tplc="FFFFFFFF" w:tentative="1">
      <w:start w:val="1"/>
      <w:numFmt w:val="lowerRoman"/>
      <w:lvlText w:val="%9."/>
      <w:lvlJc w:val="right"/>
      <w:pPr>
        <w:ind w:left="7866" w:hanging="180"/>
      </w:pPr>
    </w:lvl>
  </w:abstractNum>
  <w:abstractNum w:abstractNumId="14" w15:restartNumberingAfterBreak="0">
    <w:nsid w:val="0984408E"/>
    <w:multiLevelType w:val="multilevel"/>
    <w:tmpl w:val="EE3860A0"/>
    <w:styleLink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5" w15:restartNumberingAfterBreak="0">
    <w:nsid w:val="0C7469D6"/>
    <w:multiLevelType w:val="hybridMultilevel"/>
    <w:tmpl w:val="7E5ABD0A"/>
    <w:lvl w:ilvl="0" w:tplc="C818E5B2">
      <w:start w:val="1"/>
      <w:numFmt w:val="hebrew1"/>
      <w:lvlText w:val="%1)"/>
      <w:lvlJc w:val="left"/>
      <w:pPr>
        <w:ind w:left="1777" w:hanging="360"/>
      </w:pPr>
      <w:rPr>
        <w:rFonts w:hint="default"/>
      </w:r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16" w15:restartNumberingAfterBreak="0">
    <w:nsid w:val="0E13245E"/>
    <w:multiLevelType w:val="hybridMultilevel"/>
    <w:tmpl w:val="CAB62040"/>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7" w15:restartNumberingAfterBreak="0">
    <w:nsid w:val="0E952DBB"/>
    <w:multiLevelType w:val="hybridMultilevel"/>
    <w:tmpl w:val="343AD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BA011F"/>
    <w:multiLevelType w:val="hybridMultilevel"/>
    <w:tmpl w:val="6F128976"/>
    <w:lvl w:ilvl="0" w:tplc="4F32A8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425BE6"/>
    <w:multiLevelType w:val="hybridMultilevel"/>
    <w:tmpl w:val="4EB4CD4E"/>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0E96774"/>
    <w:multiLevelType w:val="hybridMultilevel"/>
    <w:tmpl w:val="12A45D16"/>
    <w:lvl w:ilvl="0" w:tplc="96B40C88">
      <w:start w:val="1"/>
      <w:numFmt w:val="hebrew1"/>
      <w:lvlText w:val="%1."/>
      <w:lvlJc w:val="left"/>
      <w:pPr>
        <w:tabs>
          <w:tab w:val="num" w:pos="1704"/>
        </w:tabs>
        <w:ind w:left="1704" w:hanging="540"/>
      </w:pPr>
      <w:rPr>
        <w:rFonts w:hint="default"/>
        <w:b w:val="0"/>
        <w:bCs/>
        <w:color w:val="auto"/>
      </w:rPr>
    </w:lvl>
    <w:lvl w:ilvl="1" w:tplc="04090019" w:tentative="1">
      <w:start w:val="1"/>
      <w:numFmt w:val="lowerLetter"/>
      <w:lvlText w:val="%2."/>
      <w:lvlJc w:val="left"/>
      <w:pPr>
        <w:ind w:left="444" w:hanging="360"/>
      </w:pPr>
    </w:lvl>
    <w:lvl w:ilvl="2" w:tplc="0409001B" w:tentative="1">
      <w:start w:val="1"/>
      <w:numFmt w:val="lowerRoman"/>
      <w:lvlText w:val="%3."/>
      <w:lvlJc w:val="right"/>
      <w:pPr>
        <w:ind w:left="1164" w:hanging="180"/>
      </w:pPr>
    </w:lvl>
    <w:lvl w:ilvl="3" w:tplc="0409000F" w:tentative="1">
      <w:start w:val="1"/>
      <w:numFmt w:val="decimal"/>
      <w:lvlText w:val="%4."/>
      <w:lvlJc w:val="left"/>
      <w:pPr>
        <w:ind w:left="1884" w:hanging="360"/>
      </w:pPr>
    </w:lvl>
    <w:lvl w:ilvl="4" w:tplc="04090019" w:tentative="1">
      <w:start w:val="1"/>
      <w:numFmt w:val="lowerLetter"/>
      <w:lvlText w:val="%5."/>
      <w:lvlJc w:val="left"/>
      <w:pPr>
        <w:ind w:left="2604" w:hanging="360"/>
      </w:pPr>
    </w:lvl>
    <w:lvl w:ilvl="5" w:tplc="0409001B" w:tentative="1">
      <w:start w:val="1"/>
      <w:numFmt w:val="lowerRoman"/>
      <w:lvlText w:val="%6."/>
      <w:lvlJc w:val="right"/>
      <w:pPr>
        <w:ind w:left="3324" w:hanging="180"/>
      </w:pPr>
    </w:lvl>
    <w:lvl w:ilvl="6" w:tplc="0409000F" w:tentative="1">
      <w:start w:val="1"/>
      <w:numFmt w:val="decimal"/>
      <w:lvlText w:val="%7."/>
      <w:lvlJc w:val="left"/>
      <w:pPr>
        <w:ind w:left="4044" w:hanging="360"/>
      </w:pPr>
    </w:lvl>
    <w:lvl w:ilvl="7" w:tplc="04090019" w:tentative="1">
      <w:start w:val="1"/>
      <w:numFmt w:val="lowerLetter"/>
      <w:lvlText w:val="%8."/>
      <w:lvlJc w:val="left"/>
      <w:pPr>
        <w:ind w:left="4764" w:hanging="360"/>
      </w:pPr>
    </w:lvl>
    <w:lvl w:ilvl="8" w:tplc="0409001B" w:tentative="1">
      <w:start w:val="1"/>
      <w:numFmt w:val="lowerRoman"/>
      <w:lvlText w:val="%9."/>
      <w:lvlJc w:val="right"/>
      <w:pPr>
        <w:ind w:left="5484" w:hanging="180"/>
      </w:pPr>
    </w:lvl>
  </w:abstractNum>
  <w:abstractNum w:abstractNumId="21" w15:restartNumberingAfterBreak="0">
    <w:nsid w:val="115A51D1"/>
    <w:multiLevelType w:val="hybridMultilevel"/>
    <w:tmpl w:val="D4BCB1DA"/>
    <w:lvl w:ilvl="0" w:tplc="FF4EE0F0">
      <w:start w:val="1"/>
      <w:numFmt w:val="hebrew1"/>
      <w:lvlText w:val="(%1)"/>
      <w:lvlJc w:val="left"/>
      <w:pPr>
        <w:ind w:left="2361" w:hanging="570"/>
      </w:pPr>
      <w:rPr>
        <w:rFonts w:hint="default"/>
      </w:rPr>
    </w:lvl>
    <w:lvl w:ilvl="1" w:tplc="04090019" w:tentative="1">
      <w:start w:val="1"/>
      <w:numFmt w:val="lowerLetter"/>
      <w:lvlText w:val="%2."/>
      <w:lvlJc w:val="left"/>
      <w:pPr>
        <w:ind w:left="2871" w:hanging="360"/>
      </w:pPr>
    </w:lvl>
    <w:lvl w:ilvl="2" w:tplc="0409001B" w:tentative="1">
      <w:start w:val="1"/>
      <w:numFmt w:val="lowerRoman"/>
      <w:lvlText w:val="%3."/>
      <w:lvlJc w:val="right"/>
      <w:pPr>
        <w:ind w:left="3591" w:hanging="180"/>
      </w:pPr>
    </w:lvl>
    <w:lvl w:ilvl="3" w:tplc="0409000F" w:tentative="1">
      <w:start w:val="1"/>
      <w:numFmt w:val="decimal"/>
      <w:lvlText w:val="%4."/>
      <w:lvlJc w:val="left"/>
      <w:pPr>
        <w:ind w:left="4311" w:hanging="360"/>
      </w:pPr>
    </w:lvl>
    <w:lvl w:ilvl="4" w:tplc="04090019" w:tentative="1">
      <w:start w:val="1"/>
      <w:numFmt w:val="lowerLetter"/>
      <w:lvlText w:val="%5."/>
      <w:lvlJc w:val="left"/>
      <w:pPr>
        <w:ind w:left="5031" w:hanging="360"/>
      </w:pPr>
    </w:lvl>
    <w:lvl w:ilvl="5" w:tplc="0409001B" w:tentative="1">
      <w:start w:val="1"/>
      <w:numFmt w:val="lowerRoman"/>
      <w:lvlText w:val="%6."/>
      <w:lvlJc w:val="right"/>
      <w:pPr>
        <w:ind w:left="5751" w:hanging="180"/>
      </w:pPr>
    </w:lvl>
    <w:lvl w:ilvl="6" w:tplc="0409000F" w:tentative="1">
      <w:start w:val="1"/>
      <w:numFmt w:val="decimal"/>
      <w:lvlText w:val="%7."/>
      <w:lvlJc w:val="left"/>
      <w:pPr>
        <w:ind w:left="6471" w:hanging="360"/>
      </w:pPr>
    </w:lvl>
    <w:lvl w:ilvl="7" w:tplc="04090019" w:tentative="1">
      <w:start w:val="1"/>
      <w:numFmt w:val="lowerLetter"/>
      <w:lvlText w:val="%8."/>
      <w:lvlJc w:val="left"/>
      <w:pPr>
        <w:ind w:left="7191" w:hanging="360"/>
      </w:pPr>
    </w:lvl>
    <w:lvl w:ilvl="8" w:tplc="0409001B" w:tentative="1">
      <w:start w:val="1"/>
      <w:numFmt w:val="lowerRoman"/>
      <w:lvlText w:val="%9."/>
      <w:lvlJc w:val="right"/>
      <w:pPr>
        <w:ind w:left="7911" w:hanging="180"/>
      </w:pPr>
    </w:lvl>
  </w:abstractNum>
  <w:abstractNum w:abstractNumId="22" w15:restartNumberingAfterBreak="0">
    <w:nsid w:val="11C739BF"/>
    <w:multiLevelType w:val="hybridMultilevel"/>
    <w:tmpl w:val="2570BC6E"/>
    <w:lvl w:ilvl="0" w:tplc="C18EF2F6">
      <w:start w:val="3"/>
      <w:numFmt w:val="hebrew1"/>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C12357"/>
    <w:multiLevelType w:val="hybridMultilevel"/>
    <w:tmpl w:val="93FE083A"/>
    <w:lvl w:ilvl="0" w:tplc="04BE5BF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62A70C2"/>
    <w:multiLevelType w:val="hybridMultilevel"/>
    <w:tmpl w:val="FB42C9BE"/>
    <w:lvl w:ilvl="0" w:tplc="E772A3E2">
      <w:start w:val="1"/>
      <w:numFmt w:val="hebrew1"/>
      <w:lvlText w:val="(%1)"/>
      <w:lvlJc w:val="left"/>
      <w:pPr>
        <w:ind w:left="1607" w:hanging="360"/>
      </w:pPr>
      <w:rPr>
        <w:rFonts w:hint="default"/>
      </w:rPr>
    </w:lvl>
    <w:lvl w:ilvl="1" w:tplc="04090019">
      <w:start w:val="1"/>
      <w:numFmt w:val="lowerLetter"/>
      <w:lvlText w:val="%2."/>
      <w:lvlJc w:val="left"/>
      <w:pPr>
        <w:ind w:left="2327" w:hanging="360"/>
      </w:pPr>
    </w:lvl>
    <w:lvl w:ilvl="2" w:tplc="0409001B">
      <w:start w:val="1"/>
      <w:numFmt w:val="lowerRoman"/>
      <w:lvlText w:val="%3."/>
      <w:lvlJc w:val="right"/>
      <w:pPr>
        <w:ind w:left="3047" w:hanging="180"/>
      </w:pPr>
    </w:lvl>
    <w:lvl w:ilvl="3" w:tplc="A0CC4140">
      <w:start w:val="1"/>
      <w:numFmt w:val="hebrew1"/>
      <w:lvlText w:val="%4)"/>
      <w:lvlJc w:val="left"/>
      <w:pPr>
        <w:ind w:left="3767" w:hanging="360"/>
      </w:pPr>
      <w:rPr>
        <w:rFonts w:hint="default"/>
      </w:rPr>
    </w:lvl>
    <w:lvl w:ilvl="4" w:tplc="04090019" w:tentative="1">
      <w:start w:val="1"/>
      <w:numFmt w:val="lowerLetter"/>
      <w:lvlText w:val="%5."/>
      <w:lvlJc w:val="left"/>
      <w:pPr>
        <w:ind w:left="4487" w:hanging="360"/>
      </w:pPr>
    </w:lvl>
    <w:lvl w:ilvl="5" w:tplc="0409001B" w:tentative="1">
      <w:start w:val="1"/>
      <w:numFmt w:val="lowerRoman"/>
      <w:lvlText w:val="%6."/>
      <w:lvlJc w:val="right"/>
      <w:pPr>
        <w:ind w:left="5207" w:hanging="180"/>
      </w:pPr>
    </w:lvl>
    <w:lvl w:ilvl="6" w:tplc="0409000F" w:tentative="1">
      <w:start w:val="1"/>
      <w:numFmt w:val="decimal"/>
      <w:lvlText w:val="%7."/>
      <w:lvlJc w:val="left"/>
      <w:pPr>
        <w:ind w:left="5927" w:hanging="360"/>
      </w:pPr>
    </w:lvl>
    <w:lvl w:ilvl="7" w:tplc="04090019" w:tentative="1">
      <w:start w:val="1"/>
      <w:numFmt w:val="lowerLetter"/>
      <w:lvlText w:val="%8."/>
      <w:lvlJc w:val="left"/>
      <w:pPr>
        <w:ind w:left="6647" w:hanging="360"/>
      </w:pPr>
    </w:lvl>
    <w:lvl w:ilvl="8" w:tplc="0409001B" w:tentative="1">
      <w:start w:val="1"/>
      <w:numFmt w:val="lowerRoman"/>
      <w:lvlText w:val="%9."/>
      <w:lvlJc w:val="right"/>
      <w:pPr>
        <w:ind w:left="7367" w:hanging="180"/>
      </w:pPr>
    </w:lvl>
  </w:abstractNum>
  <w:abstractNum w:abstractNumId="25" w15:restartNumberingAfterBreak="0">
    <w:nsid w:val="17AB2F94"/>
    <w:multiLevelType w:val="hybridMultilevel"/>
    <w:tmpl w:val="D42419C4"/>
    <w:lvl w:ilvl="0" w:tplc="04090001">
      <w:start w:val="1"/>
      <w:numFmt w:val="bullet"/>
      <w:lvlText w:val=""/>
      <w:lvlJc w:val="left"/>
      <w:pPr>
        <w:ind w:left="2562" w:hanging="360"/>
      </w:pPr>
      <w:rPr>
        <w:rFonts w:ascii="Symbol" w:hAnsi="Symbol" w:hint="default"/>
      </w:rPr>
    </w:lvl>
    <w:lvl w:ilvl="1" w:tplc="04090003" w:tentative="1">
      <w:start w:val="1"/>
      <w:numFmt w:val="bullet"/>
      <w:lvlText w:val="o"/>
      <w:lvlJc w:val="left"/>
      <w:pPr>
        <w:ind w:left="3282" w:hanging="360"/>
      </w:pPr>
      <w:rPr>
        <w:rFonts w:ascii="Courier New" w:hAnsi="Courier New" w:cs="Courier New" w:hint="default"/>
      </w:rPr>
    </w:lvl>
    <w:lvl w:ilvl="2" w:tplc="04090005" w:tentative="1">
      <w:start w:val="1"/>
      <w:numFmt w:val="bullet"/>
      <w:lvlText w:val=""/>
      <w:lvlJc w:val="left"/>
      <w:pPr>
        <w:ind w:left="4002" w:hanging="360"/>
      </w:pPr>
      <w:rPr>
        <w:rFonts w:ascii="Wingdings" w:hAnsi="Wingdings" w:hint="default"/>
      </w:rPr>
    </w:lvl>
    <w:lvl w:ilvl="3" w:tplc="04090001" w:tentative="1">
      <w:start w:val="1"/>
      <w:numFmt w:val="bullet"/>
      <w:lvlText w:val=""/>
      <w:lvlJc w:val="left"/>
      <w:pPr>
        <w:ind w:left="4722" w:hanging="360"/>
      </w:pPr>
      <w:rPr>
        <w:rFonts w:ascii="Symbol" w:hAnsi="Symbol" w:hint="default"/>
      </w:rPr>
    </w:lvl>
    <w:lvl w:ilvl="4" w:tplc="04090003" w:tentative="1">
      <w:start w:val="1"/>
      <w:numFmt w:val="bullet"/>
      <w:lvlText w:val="o"/>
      <w:lvlJc w:val="left"/>
      <w:pPr>
        <w:ind w:left="5442" w:hanging="360"/>
      </w:pPr>
      <w:rPr>
        <w:rFonts w:ascii="Courier New" w:hAnsi="Courier New" w:cs="Courier New" w:hint="default"/>
      </w:rPr>
    </w:lvl>
    <w:lvl w:ilvl="5" w:tplc="04090005" w:tentative="1">
      <w:start w:val="1"/>
      <w:numFmt w:val="bullet"/>
      <w:lvlText w:val=""/>
      <w:lvlJc w:val="left"/>
      <w:pPr>
        <w:ind w:left="6162" w:hanging="360"/>
      </w:pPr>
      <w:rPr>
        <w:rFonts w:ascii="Wingdings" w:hAnsi="Wingdings" w:hint="default"/>
      </w:rPr>
    </w:lvl>
    <w:lvl w:ilvl="6" w:tplc="04090001" w:tentative="1">
      <w:start w:val="1"/>
      <w:numFmt w:val="bullet"/>
      <w:lvlText w:val=""/>
      <w:lvlJc w:val="left"/>
      <w:pPr>
        <w:ind w:left="6882" w:hanging="360"/>
      </w:pPr>
      <w:rPr>
        <w:rFonts w:ascii="Symbol" w:hAnsi="Symbol" w:hint="default"/>
      </w:rPr>
    </w:lvl>
    <w:lvl w:ilvl="7" w:tplc="04090003" w:tentative="1">
      <w:start w:val="1"/>
      <w:numFmt w:val="bullet"/>
      <w:lvlText w:val="o"/>
      <w:lvlJc w:val="left"/>
      <w:pPr>
        <w:ind w:left="7602" w:hanging="360"/>
      </w:pPr>
      <w:rPr>
        <w:rFonts w:ascii="Courier New" w:hAnsi="Courier New" w:cs="Courier New" w:hint="default"/>
      </w:rPr>
    </w:lvl>
    <w:lvl w:ilvl="8" w:tplc="04090005" w:tentative="1">
      <w:start w:val="1"/>
      <w:numFmt w:val="bullet"/>
      <w:lvlText w:val=""/>
      <w:lvlJc w:val="left"/>
      <w:pPr>
        <w:ind w:left="8322" w:hanging="360"/>
      </w:pPr>
      <w:rPr>
        <w:rFonts w:ascii="Wingdings" w:hAnsi="Wingdings" w:hint="default"/>
      </w:rPr>
    </w:lvl>
  </w:abstractNum>
  <w:abstractNum w:abstractNumId="26" w15:restartNumberingAfterBreak="0">
    <w:nsid w:val="1936548A"/>
    <w:multiLevelType w:val="hybridMultilevel"/>
    <w:tmpl w:val="2D7A07A0"/>
    <w:lvl w:ilvl="0" w:tplc="FFFFFFFF">
      <w:start w:val="1"/>
      <w:numFmt w:val="decimal"/>
      <w:lvlText w:val="%1)"/>
      <w:lvlJc w:val="left"/>
      <w:pPr>
        <w:ind w:left="1778" w:hanging="360"/>
      </w:pPr>
      <w:rPr>
        <w:rFonts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27" w15:restartNumberingAfterBreak="0">
    <w:nsid w:val="1A8B7F86"/>
    <w:multiLevelType w:val="hybridMultilevel"/>
    <w:tmpl w:val="31CA8A10"/>
    <w:lvl w:ilvl="0" w:tplc="FFFFFFFF">
      <w:start w:val="1"/>
      <w:numFmt w:val="hebrew1"/>
      <w:lvlText w:val="%1)"/>
      <w:lvlJc w:val="left"/>
      <w:pPr>
        <w:ind w:left="1929" w:hanging="420"/>
      </w:pPr>
      <w:rPr>
        <w:rFonts w:hint="default"/>
        <w:b w:val="0"/>
        <w:bCs w:val="0"/>
      </w:r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28" w15:restartNumberingAfterBreak="0">
    <w:nsid w:val="1B443932"/>
    <w:multiLevelType w:val="hybridMultilevel"/>
    <w:tmpl w:val="EA0685B0"/>
    <w:lvl w:ilvl="0" w:tplc="14C4F58E">
      <w:start w:val="1"/>
      <w:numFmt w:val="hebrew1"/>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CDB2498"/>
    <w:multiLevelType w:val="hybridMultilevel"/>
    <w:tmpl w:val="4D96D0E2"/>
    <w:lvl w:ilvl="0" w:tplc="2462499C">
      <w:start w:val="1"/>
      <w:numFmt w:val="decimal"/>
      <w:lvlText w:val="%1)"/>
      <w:lvlJc w:val="left"/>
      <w:pPr>
        <w:ind w:left="876" w:hanging="360"/>
      </w:pPr>
      <w:rPr>
        <w:rFonts w:hint="default"/>
      </w:rPr>
    </w:lvl>
    <w:lvl w:ilvl="1" w:tplc="04090019" w:tentative="1">
      <w:start w:val="1"/>
      <w:numFmt w:val="lowerLetter"/>
      <w:lvlText w:val="%2."/>
      <w:lvlJc w:val="left"/>
      <w:pPr>
        <w:ind w:left="1596" w:hanging="360"/>
      </w:pPr>
    </w:lvl>
    <w:lvl w:ilvl="2" w:tplc="0409001B" w:tentative="1">
      <w:start w:val="1"/>
      <w:numFmt w:val="lowerRoman"/>
      <w:lvlText w:val="%3."/>
      <w:lvlJc w:val="right"/>
      <w:pPr>
        <w:ind w:left="2316" w:hanging="180"/>
      </w:pPr>
    </w:lvl>
    <w:lvl w:ilvl="3" w:tplc="0409000F" w:tentative="1">
      <w:start w:val="1"/>
      <w:numFmt w:val="decimal"/>
      <w:lvlText w:val="%4."/>
      <w:lvlJc w:val="left"/>
      <w:pPr>
        <w:ind w:left="3036" w:hanging="360"/>
      </w:pPr>
    </w:lvl>
    <w:lvl w:ilvl="4" w:tplc="04090019" w:tentative="1">
      <w:start w:val="1"/>
      <w:numFmt w:val="lowerLetter"/>
      <w:lvlText w:val="%5."/>
      <w:lvlJc w:val="left"/>
      <w:pPr>
        <w:ind w:left="3756" w:hanging="360"/>
      </w:pPr>
    </w:lvl>
    <w:lvl w:ilvl="5" w:tplc="0409001B" w:tentative="1">
      <w:start w:val="1"/>
      <w:numFmt w:val="lowerRoman"/>
      <w:lvlText w:val="%6."/>
      <w:lvlJc w:val="right"/>
      <w:pPr>
        <w:ind w:left="4476" w:hanging="180"/>
      </w:pPr>
    </w:lvl>
    <w:lvl w:ilvl="6" w:tplc="0409000F" w:tentative="1">
      <w:start w:val="1"/>
      <w:numFmt w:val="decimal"/>
      <w:lvlText w:val="%7."/>
      <w:lvlJc w:val="left"/>
      <w:pPr>
        <w:ind w:left="5196" w:hanging="360"/>
      </w:pPr>
    </w:lvl>
    <w:lvl w:ilvl="7" w:tplc="04090019" w:tentative="1">
      <w:start w:val="1"/>
      <w:numFmt w:val="lowerLetter"/>
      <w:lvlText w:val="%8."/>
      <w:lvlJc w:val="left"/>
      <w:pPr>
        <w:ind w:left="5916" w:hanging="360"/>
      </w:pPr>
    </w:lvl>
    <w:lvl w:ilvl="8" w:tplc="0409001B" w:tentative="1">
      <w:start w:val="1"/>
      <w:numFmt w:val="lowerRoman"/>
      <w:lvlText w:val="%9."/>
      <w:lvlJc w:val="right"/>
      <w:pPr>
        <w:ind w:left="6636" w:hanging="180"/>
      </w:pPr>
    </w:lvl>
  </w:abstractNum>
  <w:abstractNum w:abstractNumId="30" w15:restartNumberingAfterBreak="0">
    <w:nsid w:val="1D726500"/>
    <w:multiLevelType w:val="hybridMultilevel"/>
    <w:tmpl w:val="DC6E0E74"/>
    <w:lvl w:ilvl="0" w:tplc="6C5C7BC0">
      <w:start w:val="1"/>
      <w:numFmt w:val="hebrew1"/>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1" w15:restartNumberingAfterBreak="0">
    <w:nsid w:val="1EDD3D73"/>
    <w:multiLevelType w:val="hybridMultilevel"/>
    <w:tmpl w:val="69A0A478"/>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22C2B4A"/>
    <w:multiLevelType w:val="hybridMultilevel"/>
    <w:tmpl w:val="BB6CD4C6"/>
    <w:lvl w:ilvl="0" w:tplc="E930642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227F21C6"/>
    <w:multiLevelType w:val="hybridMultilevel"/>
    <w:tmpl w:val="226868F6"/>
    <w:lvl w:ilvl="0" w:tplc="C5561998">
      <w:start w:val="1"/>
      <w:numFmt w:val="decimal"/>
      <w:lvlText w:val="(%1)"/>
      <w:lvlJc w:val="left"/>
      <w:pPr>
        <w:ind w:left="734" w:hanging="360"/>
      </w:pPr>
      <w:rPr>
        <w:rFonts w:hint="default"/>
        <w:sz w:val="20"/>
        <w:szCs w:val="20"/>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34" w15:restartNumberingAfterBreak="0">
    <w:nsid w:val="23483A70"/>
    <w:multiLevelType w:val="hybridMultilevel"/>
    <w:tmpl w:val="480EB0C0"/>
    <w:lvl w:ilvl="0" w:tplc="E13A20D0">
      <w:start w:val="1"/>
      <w:numFmt w:val="hebrew1"/>
      <w:lvlText w:val="(%1)"/>
      <w:lvlJc w:val="left"/>
      <w:pPr>
        <w:ind w:left="1505" w:hanging="360"/>
      </w:pPr>
      <w:rPr>
        <w:rFonts w:hint="default"/>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35" w15:restartNumberingAfterBreak="0">
    <w:nsid w:val="239A0732"/>
    <w:multiLevelType w:val="hybridMultilevel"/>
    <w:tmpl w:val="E17CE388"/>
    <w:lvl w:ilvl="0" w:tplc="14C4F58E">
      <w:start w:val="1"/>
      <w:numFmt w:val="hebrew1"/>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36" w15:restartNumberingAfterBreak="0">
    <w:nsid w:val="240921F5"/>
    <w:multiLevelType w:val="hybridMultilevel"/>
    <w:tmpl w:val="FFE82F92"/>
    <w:lvl w:ilvl="0" w:tplc="9A448E56">
      <w:start w:val="1"/>
      <w:numFmt w:val="hebrew1"/>
      <w:lvlText w:val="%1."/>
      <w:lvlJc w:val="left"/>
      <w:pPr>
        <w:ind w:left="1301" w:hanging="360"/>
      </w:pPr>
      <w:rPr>
        <w:rFonts w:hint="default"/>
      </w:rPr>
    </w:lvl>
    <w:lvl w:ilvl="1" w:tplc="04090019" w:tentative="1">
      <w:start w:val="1"/>
      <w:numFmt w:val="lowerLetter"/>
      <w:lvlText w:val="%2."/>
      <w:lvlJc w:val="left"/>
      <w:pPr>
        <w:ind w:left="2021" w:hanging="360"/>
      </w:pPr>
    </w:lvl>
    <w:lvl w:ilvl="2" w:tplc="0409001B" w:tentative="1">
      <w:start w:val="1"/>
      <w:numFmt w:val="lowerRoman"/>
      <w:lvlText w:val="%3."/>
      <w:lvlJc w:val="right"/>
      <w:pPr>
        <w:ind w:left="2741" w:hanging="180"/>
      </w:pPr>
    </w:lvl>
    <w:lvl w:ilvl="3" w:tplc="0409000F" w:tentative="1">
      <w:start w:val="1"/>
      <w:numFmt w:val="decimal"/>
      <w:lvlText w:val="%4."/>
      <w:lvlJc w:val="left"/>
      <w:pPr>
        <w:ind w:left="3461" w:hanging="360"/>
      </w:pPr>
    </w:lvl>
    <w:lvl w:ilvl="4" w:tplc="04090019" w:tentative="1">
      <w:start w:val="1"/>
      <w:numFmt w:val="lowerLetter"/>
      <w:lvlText w:val="%5."/>
      <w:lvlJc w:val="left"/>
      <w:pPr>
        <w:ind w:left="4181" w:hanging="360"/>
      </w:pPr>
    </w:lvl>
    <w:lvl w:ilvl="5" w:tplc="0409001B" w:tentative="1">
      <w:start w:val="1"/>
      <w:numFmt w:val="lowerRoman"/>
      <w:lvlText w:val="%6."/>
      <w:lvlJc w:val="right"/>
      <w:pPr>
        <w:ind w:left="4901" w:hanging="180"/>
      </w:pPr>
    </w:lvl>
    <w:lvl w:ilvl="6" w:tplc="0409000F" w:tentative="1">
      <w:start w:val="1"/>
      <w:numFmt w:val="decimal"/>
      <w:lvlText w:val="%7."/>
      <w:lvlJc w:val="left"/>
      <w:pPr>
        <w:ind w:left="5621" w:hanging="360"/>
      </w:pPr>
    </w:lvl>
    <w:lvl w:ilvl="7" w:tplc="04090019" w:tentative="1">
      <w:start w:val="1"/>
      <w:numFmt w:val="lowerLetter"/>
      <w:lvlText w:val="%8."/>
      <w:lvlJc w:val="left"/>
      <w:pPr>
        <w:ind w:left="6341" w:hanging="360"/>
      </w:pPr>
    </w:lvl>
    <w:lvl w:ilvl="8" w:tplc="0409001B" w:tentative="1">
      <w:start w:val="1"/>
      <w:numFmt w:val="lowerRoman"/>
      <w:lvlText w:val="%9."/>
      <w:lvlJc w:val="right"/>
      <w:pPr>
        <w:ind w:left="7061" w:hanging="180"/>
      </w:pPr>
    </w:lvl>
  </w:abstractNum>
  <w:abstractNum w:abstractNumId="37" w15:restartNumberingAfterBreak="0">
    <w:nsid w:val="244D5CAF"/>
    <w:multiLevelType w:val="hybridMultilevel"/>
    <w:tmpl w:val="69A0A478"/>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4B56EB8"/>
    <w:multiLevelType w:val="hybridMultilevel"/>
    <w:tmpl w:val="E89AE7A8"/>
    <w:lvl w:ilvl="0" w:tplc="BA084E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512566E"/>
    <w:multiLevelType w:val="hybridMultilevel"/>
    <w:tmpl w:val="48E25556"/>
    <w:lvl w:ilvl="0" w:tplc="FFFFFFFF">
      <w:start w:val="1"/>
      <w:numFmt w:val="decimal"/>
      <w:lvlText w:val="%1)"/>
      <w:lvlJc w:val="left"/>
      <w:pPr>
        <w:ind w:left="789" w:hanging="360"/>
      </w:pPr>
      <w:rPr>
        <w:rFonts w:hint="default"/>
      </w:rPr>
    </w:lvl>
    <w:lvl w:ilvl="1" w:tplc="FFFFFFFF" w:tentative="1">
      <w:start w:val="1"/>
      <w:numFmt w:val="lowerLetter"/>
      <w:lvlText w:val="%2."/>
      <w:lvlJc w:val="left"/>
      <w:pPr>
        <w:ind w:left="1509" w:hanging="360"/>
      </w:pPr>
    </w:lvl>
    <w:lvl w:ilvl="2" w:tplc="FFFFFFFF" w:tentative="1">
      <w:start w:val="1"/>
      <w:numFmt w:val="lowerRoman"/>
      <w:lvlText w:val="%3."/>
      <w:lvlJc w:val="right"/>
      <w:pPr>
        <w:ind w:left="2229" w:hanging="180"/>
      </w:pPr>
    </w:lvl>
    <w:lvl w:ilvl="3" w:tplc="FFFFFFFF" w:tentative="1">
      <w:start w:val="1"/>
      <w:numFmt w:val="decimal"/>
      <w:lvlText w:val="%4."/>
      <w:lvlJc w:val="left"/>
      <w:pPr>
        <w:ind w:left="2949" w:hanging="360"/>
      </w:pPr>
    </w:lvl>
    <w:lvl w:ilvl="4" w:tplc="FFFFFFFF" w:tentative="1">
      <w:start w:val="1"/>
      <w:numFmt w:val="lowerLetter"/>
      <w:lvlText w:val="%5."/>
      <w:lvlJc w:val="left"/>
      <w:pPr>
        <w:ind w:left="3669" w:hanging="360"/>
      </w:pPr>
    </w:lvl>
    <w:lvl w:ilvl="5" w:tplc="FFFFFFFF" w:tentative="1">
      <w:start w:val="1"/>
      <w:numFmt w:val="lowerRoman"/>
      <w:lvlText w:val="%6."/>
      <w:lvlJc w:val="right"/>
      <w:pPr>
        <w:ind w:left="4389" w:hanging="180"/>
      </w:pPr>
    </w:lvl>
    <w:lvl w:ilvl="6" w:tplc="FFFFFFFF" w:tentative="1">
      <w:start w:val="1"/>
      <w:numFmt w:val="decimal"/>
      <w:lvlText w:val="%7."/>
      <w:lvlJc w:val="left"/>
      <w:pPr>
        <w:ind w:left="5109" w:hanging="360"/>
      </w:pPr>
    </w:lvl>
    <w:lvl w:ilvl="7" w:tplc="FFFFFFFF" w:tentative="1">
      <w:start w:val="1"/>
      <w:numFmt w:val="lowerLetter"/>
      <w:lvlText w:val="%8."/>
      <w:lvlJc w:val="left"/>
      <w:pPr>
        <w:ind w:left="5829" w:hanging="360"/>
      </w:pPr>
    </w:lvl>
    <w:lvl w:ilvl="8" w:tplc="FFFFFFFF" w:tentative="1">
      <w:start w:val="1"/>
      <w:numFmt w:val="lowerRoman"/>
      <w:lvlText w:val="%9."/>
      <w:lvlJc w:val="right"/>
      <w:pPr>
        <w:ind w:left="6549" w:hanging="180"/>
      </w:pPr>
    </w:lvl>
  </w:abstractNum>
  <w:abstractNum w:abstractNumId="40" w15:restartNumberingAfterBreak="0">
    <w:nsid w:val="25166E58"/>
    <w:multiLevelType w:val="hybridMultilevel"/>
    <w:tmpl w:val="9496A94E"/>
    <w:lvl w:ilvl="0" w:tplc="EAD47936">
      <w:start w:val="1"/>
      <w:numFmt w:val="decimal"/>
      <w:lvlText w:val="(%1)"/>
      <w:lvlJc w:val="left"/>
      <w:pPr>
        <w:ind w:left="1160" w:hanging="360"/>
      </w:pPr>
      <w:rPr>
        <w:rFonts w:hint="default"/>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41" w15:restartNumberingAfterBreak="0">
    <w:nsid w:val="25294E11"/>
    <w:multiLevelType w:val="hybridMultilevel"/>
    <w:tmpl w:val="399EF078"/>
    <w:lvl w:ilvl="0" w:tplc="57A819F8">
      <w:start w:val="3"/>
      <w:numFmt w:val="hebrew1"/>
      <w:lvlText w:val="%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5D51786"/>
    <w:multiLevelType w:val="hybridMultilevel"/>
    <w:tmpl w:val="09963126"/>
    <w:lvl w:ilvl="0" w:tplc="3D02F704">
      <w:start w:val="1"/>
      <w:numFmt w:val="hebrew1"/>
      <w:lvlText w:val="%1."/>
      <w:lvlJc w:val="left"/>
      <w:pPr>
        <w:ind w:left="1515" w:hanging="360"/>
      </w:pPr>
      <w:rPr>
        <w:rFonts w:hint="default"/>
        <w:sz w:val="20"/>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43" w15:restartNumberingAfterBreak="0">
    <w:nsid w:val="261B0070"/>
    <w:multiLevelType w:val="hybridMultilevel"/>
    <w:tmpl w:val="6E00607C"/>
    <w:lvl w:ilvl="0" w:tplc="14929A2E">
      <w:start w:val="1"/>
      <w:numFmt w:val="hebrew1"/>
      <w:lvlText w:val="(%1)"/>
      <w:lvlJc w:val="left"/>
      <w:pPr>
        <w:ind w:left="1160" w:hanging="360"/>
      </w:pPr>
      <w:rPr>
        <w:rFonts w:hint="default"/>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44" w15:restartNumberingAfterBreak="0">
    <w:nsid w:val="270936CC"/>
    <w:multiLevelType w:val="hybridMultilevel"/>
    <w:tmpl w:val="69A0A478"/>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74B20F7"/>
    <w:multiLevelType w:val="hybridMultilevel"/>
    <w:tmpl w:val="629A24CA"/>
    <w:lvl w:ilvl="0" w:tplc="2DD48F2E">
      <w:start w:val="1"/>
      <w:numFmt w:val="hebrew1"/>
      <w:lvlText w:val="%1)"/>
      <w:lvlJc w:val="left"/>
      <w:pPr>
        <w:tabs>
          <w:tab w:val="num" w:pos="1622"/>
        </w:tabs>
        <w:ind w:left="1622" w:hanging="375"/>
      </w:pPr>
      <w:rPr>
        <w:rFonts w:hint="default"/>
        <w:sz w:val="24"/>
      </w:rPr>
    </w:lvl>
    <w:lvl w:ilvl="1" w:tplc="04090019">
      <w:start w:val="1"/>
      <w:numFmt w:val="lowerLetter"/>
      <w:lvlText w:val="%2."/>
      <w:lvlJc w:val="left"/>
      <w:pPr>
        <w:tabs>
          <w:tab w:val="num" w:pos="2327"/>
        </w:tabs>
        <w:ind w:left="2327" w:hanging="360"/>
      </w:pPr>
    </w:lvl>
    <w:lvl w:ilvl="2" w:tplc="0409001B">
      <w:start w:val="1"/>
      <w:numFmt w:val="lowerRoman"/>
      <w:lvlText w:val="%3."/>
      <w:lvlJc w:val="right"/>
      <w:pPr>
        <w:tabs>
          <w:tab w:val="num" w:pos="3047"/>
        </w:tabs>
        <w:ind w:left="3047" w:hanging="180"/>
      </w:pPr>
    </w:lvl>
    <w:lvl w:ilvl="3" w:tplc="0409000F" w:tentative="1">
      <w:start w:val="1"/>
      <w:numFmt w:val="decimal"/>
      <w:lvlText w:val="%4."/>
      <w:lvlJc w:val="left"/>
      <w:pPr>
        <w:tabs>
          <w:tab w:val="num" w:pos="3767"/>
        </w:tabs>
        <w:ind w:left="3767" w:hanging="360"/>
      </w:pPr>
    </w:lvl>
    <w:lvl w:ilvl="4" w:tplc="04090019" w:tentative="1">
      <w:start w:val="1"/>
      <w:numFmt w:val="lowerLetter"/>
      <w:lvlText w:val="%5."/>
      <w:lvlJc w:val="left"/>
      <w:pPr>
        <w:tabs>
          <w:tab w:val="num" w:pos="4487"/>
        </w:tabs>
        <w:ind w:left="4487" w:hanging="360"/>
      </w:pPr>
    </w:lvl>
    <w:lvl w:ilvl="5" w:tplc="0409001B" w:tentative="1">
      <w:start w:val="1"/>
      <w:numFmt w:val="lowerRoman"/>
      <w:lvlText w:val="%6."/>
      <w:lvlJc w:val="right"/>
      <w:pPr>
        <w:tabs>
          <w:tab w:val="num" w:pos="5207"/>
        </w:tabs>
        <w:ind w:left="5207" w:hanging="180"/>
      </w:pPr>
    </w:lvl>
    <w:lvl w:ilvl="6" w:tplc="0409000F" w:tentative="1">
      <w:start w:val="1"/>
      <w:numFmt w:val="decimal"/>
      <w:lvlText w:val="%7."/>
      <w:lvlJc w:val="left"/>
      <w:pPr>
        <w:tabs>
          <w:tab w:val="num" w:pos="5927"/>
        </w:tabs>
        <w:ind w:left="5927" w:hanging="360"/>
      </w:pPr>
    </w:lvl>
    <w:lvl w:ilvl="7" w:tplc="04090019" w:tentative="1">
      <w:start w:val="1"/>
      <w:numFmt w:val="lowerLetter"/>
      <w:lvlText w:val="%8."/>
      <w:lvlJc w:val="left"/>
      <w:pPr>
        <w:tabs>
          <w:tab w:val="num" w:pos="6647"/>
        </w:tabs>
        <w:ind w:left="6647" w:hanging="360"/>
      </w:pPr>
    </w:lvl>
    <w:lvl w:ilvl="8" w:tplc="0409001B" w:tentative="1">
      <w:start w:val="1"/>
      <w:numFmt w:val="lowerRoman"/>
      <w:lvlText w:val="%9."/>
      <w:lvlJc w:val="right"/>
      <w:pPr>
        <w:tabs>
          <w:tab w:val="num" w:pos="7367"/>
        </w:tabs>
        <w:ind w:left="7367" w:hanging="180"/>
      </w:pPr>
    </w:lvl>
  </w:abstractNum>
  <w:abstractNum w:abstractNumId="46" w15:restartNumberingAfterBreak="0">
    <w:nsid w:val="275B1145"/>
    <w:multiLevelType w:val="hybridMultilevel"/>
    <w:tmpl w:val="6228F420"/>
    <w:lvl w:ilvl="0" w:tplc="FFFFFFFF">
      <w:start w:val="1"/>
      <w:numFmt w:val="decimal"/>
      <w:lvlText w:val="%1."/>
      <w:lvlJc w:val="left"/>
      <w:pPr>
        <w:ind w:left="1160" w:hanging="360"/>
      </w:pPr>
      <w:rPr>
        <w:rFonts w:hint="default"/>
      </w:rPr>
    </w:lvl>
    <w:lvl w:ilvl="1" w:tplc="FFFFFFFF" w:tentative="1">
      <w:start w:val="1"/>
      <w:numFmt w:val="lowerLetter"/>
      <w:lvlText w:val="%2."/>
      <w:lvlJc w:val="left"/>
      <w:pPr>
        <w:ind w:left="1880" w:hanging="360"/>
      </w:pPr>
    </w:lvl>
    <w:lvl w:ilvl="2" w:tplc="FFFFFFFF" w:tentative="1">
      <w:start w:val="1"/>
      <w:numFmt w:val="lowerRoman"/>
      <w:lvlText w:val="%3."/>
      <w:lvlJc w:val="right"/>
      <w:pPr>
        <w:ind w:left="2600" w:hanging="180"/>
      </w:pPr>
    </w:lvl>
    <w:lvl w:ilvl="3" w:tplc="FFFFFFFF" w:tentative="1">
      <w:start w:val="1"/>
      <w:numFmt w:val="decimal"/>
      <w:lvlText w:val="%4."/>
      <w:lvlJc w:val="left"/>
      <w:pPr>
        <w:ind w:left="3320" w:hanging="360"/>
      </w:pPr>
    </w:lvl>
    <w:lvl w:ilvl="4" w:tplc="FFFFFFFF" w:tentative="1">
      <w:start w:val="1"/>
      <w:numFmt w:val="lowerLetter"/>
      <w:lvlText w:val="%5."/>
      <w:lvlJc w:val="left"/>
      <w:pPr>
        <w:ind w:left="4040" w:hanging="360"/>
      </w:pPr>
    </w:lvl>
    <w:lvl w:ilvl="5" w:tplc="FFFFFFFF" w:tentative="1">
      <w:start w:val="1"/>
      <w:numFmt w:val="lowerRoman"/>
      <w:lvlText w:val="%6."/>
      <w:lvlJc w:val="right"/>
      <w:pPr>
        <w:ind w:left="4760" w:hanging="180"/>
      </w:pPr>
    </w:lvl>
    <w:lvl w:ilvl="6" w:tplc="FFFFFFFF" w:tentative="1">
      <w:start w:val="1"/>
      <w:numFmt w:val="decimal"/>
      <w:lvlText w:val="%7."/>
      <w:lvlJc w:val="left"/>
      <w:pPr>
        <w:ind w:left="5480" w:hanging="360"/>
      </w:pPr>
    </w:lvl>
    <w:lvl w:ilvl="7" w:tplc="FFFFFFFF" w:tentative="1">
      <w:start w:val="1"/>
      <w:numFmt w:val="lowerLetter"/>
      <w:lvlText w:val="%8."/>
      <w:lvlJc w:val="left"/>
      <w:pPr>
        <w:ind w:left="6200" w:hanging="360"/>
      </w:pPr>
    </w:lvl>
    <w:lvl w:ilvl="8" w:tplc="FFFFFFFF" w:tentative="1">
      <w:start w:val="1"/>
      <w:numFmt w:val="lowerRoman"/>
      <w:lvlText w:val="%9."/>
      <w:lvlJc w:val="right"/>
      <w:pPr>
        <w:ind w:left="6920" w:hanging="180"/>
      </w:pPr>
    </w:lvl>
  </w:abstractNum>
  <w:abstractNum w:abstractNumId="47" w15:restartNumberingAfterBreak="0">
    <w:nsid w:val="296B278C"/>
    <w:multiLevelType w:val="hybridMultilevel"/>
    <w:tmpl w:val="C3AC1796"/>
    <w:lvl w:ilvl="0" w:tplc="FFFFFFFF">
      <w:start w:val="1"/>
      <w:numFmt w:val="decimal"/>
      <w:lvlText w:val="%1."/>
      <w:lvlJc w:val="left"/>
      <w:pPr>
        <w:ind w:left="992" w:hanging="360"/>
      </w:pPr>
    </w:lvl>
    <w:lvl w:ilvl="1" w:tplc="FFFFFFFF" w:tentative="1">
      <w:start w:val="1"/>
      <w:numFmt w:val="lowerLetter"/>
      <w:lvlText w:val="%2."/>
      <w:lvlJc w:val="left"/>
      <w:pPr>
        <w:ind w:left="1712" w:hanging="360"/>
      </w:pPr>
    </w:lvl>
    <w:lvl w:ilvl="2" w:tplc="FFFFFFFF" w:tentative="1">
      <w:start w:val="1"/>
      <w:numFmt w:val="lowerRoman"/>
      <w:lvlText w:val="%3."/>
      <w:lvlJc w:val="right"/>
      <w:pPr>
        <w:ind w:left="2432" w:hanging="180"/>
      </w:pPr>
    </w:lvl>
    <w:lvl w:ilvl="3" w:tplc="FFFFFFFF" w:tentative="1">
      <w:start w:val="1"/>
      <w:numFmt w:val="decimal"/>
      <w:lvlText w:val="%4."/>
      <w:lvlJc w:val="left"/>
      <w:pPr>
        <w:ind w:left="3152" w:hanging="360"/>
      </w:pPr>
    </w:lvl>
    <w:lvl w:ilvl="4" w:tplc="FFFFFFFF" w:tentative="1">
      <w:start w:val="1"/>
      <w:numFmt w:val="lowerLetter"/>
      <w:lvlText w:val="%5."/>
      <w:lvlJc w:val="left"/>
      <w:pPr>
        <w:ind w:left="3872" w:hanging="360"/>
      </w:pPr>
    </w:lvl>
    <w:lvl w:ilvl="5" w:tplc="FFFFFFFF" w:tentative="1">
      <w:start w:val="1"/>
      <w:numFmt w:val="lowerRoman"/>
      <w:lvlText w:val="%6."/>
      <w:lvlJc w:val="right"/>
      <w:pPr>
        <w:ind w:left="4592" w:hanging="180"/>
      </w:pPr>
    </w:lvl>
    <w:lvl w:ilvl="6" w:tplc="FFFFFFFF" w:tentative="1">
      <w:start w:val="1"/>
      <w:numFmt w:val="decimal"/>
      <w:lvlText w:val="%7."/>
      <w:lvlJc w:val="left"/>
      <w:pPr>
        <w:ind w:left="5312" w:hanging="360"/>
      </w:pPr>
    </w:lvl>
    <w:lvl w:ilvl="7" w:tplc="FFFFFFFF" w:tentative="1">
      <w:start w:val="1"/>
      <w:numFmt w:val="lowerLetter"/>
      <w:lvlText w:val="%8."/>
      <w:lvlJc w:val="left"/>
      <w:pPr>
        <w:ind w:left="6032" w:hanging="360"/>
      </w:pPr>
    </w:lvl>
    <w:lvl w:ilvl="8" w:tplc="FFFFFFFF" w:tentative="1">
      <w:start w:val="1"/>
      <w:numFmt w:val="lowerRoman"/>
      <w:lvlText w:val="%9."/>
      <w:lvlJc w:val="right"/>
      <w:pPr>
        <w:ind w:left="6752" w:hanging="180"/>
      </w:pPr>
    </w:lvl>
  </w:abstractNum>
  <w:abstractNum w:abstractNumId="48" w15:restartNumberingAfterBreak="0">
    <w:nsid w:val="2A717AE4"/>
    <w:multiLevelType w:val="hybridMultilevel"/>
    <w:tmpl w:val="6106B97E"/>
    <w:lvl w:ilvl="0" w:tplc="63040884">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BAD4A4F"/>
    <w:multiLevelType w:val="hybridMultilevel"/>
    <w:tmpl w:val="E58CE3F2"/>
    <w:lvl w:ilvl="0" w:tplc="657E2BA4">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BC97022"/>
    <w:multiLevelType w:val="hybridMultilevel"/>
    <w:tmpl w:val="2FE81E6E"/>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51" w15:restartNumberingAfterBreak="0">
    <w:nsid w:val="2BFC2047"/>
    <w:multiLevelType w:val="hybridMultilevel"/>
    <w:tmpl w:val="9FD2AACE"/>
    <w:lvl w:ilvl="0" w:tplc="38D00AA4">
      <w:start w:val="1"/>
      <w:numFmt w:val="decimal"/>
      <w:lvlText w:val="%1)"/>
      <w:lvlJc w:val="left"/>
      <w:pPr>
        <w:ind w:left="1539" w:hanging="360"/>
      </w:pPr>
      <w:rPr>
        <w:rFonts w:hint="default"/>
      </w:rPr>
    </w:lvl>
    <w:lvl w:ilvl="1" w:tplc="04090019" w:tentative="1">
      <w:start w:val="1"/>
      <w:numFmt w:val="lowerLetter"/>
      <w:lvlText w:val="%2."/>
      <w:lvlJc w:val="left"/>
      <w:pPr>
        <w:ind w:left="2259" w:hanging="360"/>
      </w:pPr>
    </w:lvl>
    <w:lvl w:ilvl="2" w:tplc="0409001B" w:tentative="1">
      <w:start w:val="1"/>
      <w:numFmt w:val="lowerRoman"/>
      <w:lvlText w:val="%3."/>
      <w:lvlJc w:val="right"/>
      <w:pPr>
        <w:ind w:left="2979" w:hanging="180"/>
      </w:pPr>
    </w:lvl>
    <w:lvl w:ilvl="3" w:tplc="0409000F" w:tentative="1">
      <w:start w:val="1"/>
      <w:numFmt w:val="decimal"/>
      <w:lvlText w:val="%4."/>
      <w:lvlJc w:val="left"/>
      <w:pPr>
        <w:ind w:left="3699" w:hanging="360"/>
      </w:pPr>
    </w:lvl>
    <w:lvl w:ilvl="4" w:tplc="04090019" w:tentative="1">
      <w:start w:val="1"/>
      <w:numFmt w:val="lowerLetter"/>
      <w:lvlText w:val="%5."/>
      <w:lvlJc w:val="left"/>
      <w:pPr>
        <w:ind w:left="4419" w:hanging="360"/>
      </w:pPr>
    </w:lvl>
    <w:lvl w:ilvl="5" w:tplc="0409001B" w:tentative="1">
      <w:start w:val="1"/>
      <w:numFmt w:val="lowerRoman"/>
      <w:lvlText w:val="%6."/>
      <w:lvlJc w:val="right"/>
      <w:pPr>
        <w:ind w:left="5139" w:hanging="180"/>
      </w:pPr>
    </w:lvl>
    <w:lvl w:ilvl="6" w:tplc="0409000F" w:tentative="1">
      <w:start w:val="1"/>
      <w:numFmt w:val="decimal"/>
      <w:lvlText w:val="%7."/>
      <w:lvlJc w:val="left"/>
      <w:pPr>
        <w:ind w:left="5859" w:hanging="360"/>
      </w:pPr>
    </w:lvl>
    <w:lvl w:ilvl="7" w:tplc="04090019" w:tentative="1">
      <w:start w:val="1"/>
      <w:numFmt w:val="lowerLetter"/>
      <w:lvlText w:val="%8."/>
      <w:lvlJc w:val="left"/>
      <w:pPr>
        <w:ind w:left="6579" w:hanging="360"/>
      </w:pPr>
    </w:lvl>
    <w:lvl w:ilvl="8" w:tplc="0409001B" w:tentative="1">
      <w:start w:val="1"/>
      <w:numFmt w:val="lowerRoman"/>
      <w:lvlText w:val="%9."/>
      <w:lvlJc w:val="right"/>
      <w:pPr>
        <w:ind w:left="7299" w:hanging="180"/>
      </w:pPr>
    </w:lvl>
  </w:abstractNum>
  <w:abstractNum w:abstractNumId="52" w15:restartNumberingAfterBreak="0">
    <w:nsid w:val="2C307913"/>
    <w:multiLevelType w:val="multilevel"/>
    <w:tmpl w:val="E9B428DC"/>
    <w:lvl w:ilvl="0">
      <w:start w:val="1"/>
      <w:numFmt w:val="decimal"/>
      <w:lvlText w:val="(%1)"/>
      <w:lvlJc w:val="left"/>
      <w:pPr>
        <w:tabs>
          <w:tab w:val="num" w:pos="1145"/>
        </w:tabs>
        <w:ind w:left="1145" w:hanging="720"/>
      </w:pPr>
      <w:rPr>
        <w:rFonts w:ascii="Georgia" w:eastAsia="Arial Unicode MS" w:hAnsi="Georgia" w:cs="Arial"/>
      </w:rPr>
    </w:lvl>
    <w:lvl w:ilvl="1">
      <w:start w:val="1"/>
      <w:numFmt w:val="decimal"/>
      <w:lvlText w:val="%2."/>
      <w:lvlJc w:val="left"/>
      <w:pPr>
        <w:tabs>
          <w:tab w:val="num" w:pos="2421"/>
        </w:tabs>
        <w:ind w:left="2421" w:hanging="720"/>
      </w:pPr>
    </w:lvl>
    <w:lvl w:ilvl="2">
      <w:start w:val="1"/>
      <w:numFmt w:val="decimal"/>
      <w:lvlText w:val="%3."/>
      <w:lvlJc w:val="left"/>
      <w:pPr>
        <w:tabs>
          <w:tab w:val="num" w:pos="2585"/>
        </w:tabs>
        <w:ind w:left="2585" w:hanging="720"/>
      </w:pPr>
    </w:lvl>
    <w:lvl w:ilvl="3">
      <w:start w:val="1"/>
      <w:numFmt w:val="decimal"/>
      <w:lvlText w:val="%4."/>
      <w:lvlJc w:val="left"/>
      <w:pPr>
        <w:tabs>
          <w:tab w:val="num" w:pos="3305"/>
        </w:tabs>
        <w:ind w:left="3305" w:hanging="720"/>
      </w:pPr>
    </w:lvl>
    <w:lvl w:ilvl="4">
      <w:start w:val="1"/>
      <w:numFmt w:val="decimal"/>
      <w:lvlText w:val="%5."/>
      <w:lvlJc w:val="left"/>
      <w:pPr>
        <w:tabs>
          <w:tab w:val="num" w:pos="4025"/>
        </w:tabs>
        <w:ind w:left="4025" w:hanging="720"/>
      </w:pPr>
    </w:lvl>
    <w:lvl w:ilvl="5">
      <w:start w:val="1"/>
      <w:numFmt w:val="decimal"/>
      <w:lvlText w:val="%6."/>
      <w:lvlJc w:val="left"/>
      <w:pPr>
        <w:tabs>
          <w:tab w:val="num" w:pos="4745"/>
        </w:tabs>
        <w:ind w:left="4745" w:hanging="720"/>
      </w:pPr>
    </w:lvl>
    <w:lvl w:ilvl="6">
      <w:start w:val="1"/>
      <w:numFmt w:val="decimal"/>
      <w:lvlText w:val="%7."/>
      <w:lvlJc w:val="left"/>
      <w:pPr>
        <w:tabs>
          <w:tab w:val="num" w:pos="5465"/>
        </w:tabs>
        <w:ind w:left="5465" w:hanging="720"/>
      </w:pPr>
    </w:lvl>
    <w:lvl w:ilvl="7">
      <w:start w:val="1"/>
      <w:numFmt w:val="decimal"/>
      <w:lvlText w:val="%8."/>
      <w:lvlJc w:val="left"/>
      <w:pPr>
        <w:tabs>
          <w:tab w:val="num" w:pos="6185"/>
        </w:tabs>
        <w:ind w:left="6185" w:hanging="720"/>
      </w:pPr>
    </w:lvl>
    <w:lvl w:ilvl="8">
      <w:start w:val="1"/>
      <w:numFmt w:val="decimal"/>
      <w:lvlText w:val="%9."/>
      <w:lvlJc w:val="left"/>
      <w:pPr>
        <w:tabs>
          <w:tab w:val="num" w:pos="6905"/>
        </w:tabs>
        <w:ind w:left="6905" w:hanging="720"/>
      </w:pPr>
    </w:lvl>
  </w:abstractNum>
  <w:abstractNum w:abstractNumId="53" w15:restartNumberingAfterBreak="0">
    <w:nsid w:val="2C37012A"/>
    <w:multiLevelType w:val="hybridMultilevel"/>
    <w:tmpl w:val="2B023AB6"/>
    <w:lvl w:ilvl="0" w:tplc="1FD6C8C2">
      <w:start w:val="1"/>
      <w:numFmt w:val="hebrew1"/>
      <w:lvlText w:val="(%1)"/>
      <w:lvlJc w:val="left"/>
      <w:pPr>
        <w:ind w:left="2534" w:hanging="360"/>
      </w:pPr>
      <w:rPr>
        <w:rFonts w:ascii="Georgia" w:eastAsia="Arial Unicode MS" w:hAnsi="Georgia" w:cs="Arial"/>
      </w:rPr>
    </w:lvl>
    <w:lvl w:ilvl="1" w:tplc="04090019" w:tentative="1">
      <w:start w:val="1"/>
      <w:numFmt w:val="lowerLetter"/>
      <w:lvlText w:val="%2."/>
      <w:lvlJc w:val="left"/>
      <w:pPr>
        <w:ind w:left="3254" w:hanging="360"/>
      </w:pPr>
    </w:lvl>
    <w:lvl w:ilvl="2" w:tplc="0409001B" w:tentative="1">
      <w:start w:val="1"/>
      <w:numFmt w:val="lowerRoman"/>
      <w:lvlText w:val="%3."/>
      <w:lvlJc w:val="right"/>
      <w:pPr>
        <w:ind w:left="3974" w:hanging="180"/>
      </w:pPr>
    </w:lvl>
    <w:lvl w:ilvl="3" w:tplc="0409000F" w:tentative="1">
      <w:start w:val="1"/>
      <w:numFmt w:val="decimal"/>
      <w:lvlText w:val="%4."/>
      <w:lvlJc w:val="left"/>
      <w:pPr>
        <w:ind w:left="4694" w:hanging="360"/>
      </w:pPr>
    </w:lvl>
    <w:lvl w:ilvl="4" w:tplc="04090019" w:tentative="1">
      <w:start w:val="1"/>
      <w:numFmt w:val="lowerLetter"/>
      <w:lvlText w:val="%5."/>
      <w:lvlJc w:val="left"/>
      <w:pPr>
        <w:ind w:left="5414" w:hanging="360"/>
      </w:pPr>
    </w:lvl>
    <w:lvl w:ilvl="5" w:tplc="0409001B" w:tentative="1">
      <w:start w:val="1"/>
      <w:numFmt w:val="lowerRoman"/>
      <w:lvlText w:val="%6."/>
      <w:lvlJc w:val="right"/>
      <w:pPr>
        <w:ind w:left="6134" w:hanging="180"/>
      </w:pPr>
    </w:lvl>
    <w:lvl w:ilvl="6" w:tplc="0409000F" w:tentative="1">
      <w:start w:val="1"/>
      <w:numFmt w:val="decimal"/>
      <w:lvlText w:val="%7."/>
      <w:lvlJc w:val="left"/>
      <w:pPr>
        <w:ind w:left="6854" w:hanging="360"/>
      </w:pPr>
    </w:lvl>
    <w:lvl w:ilvl="7" w:tplc="04090019" w:tentative="1">
      <w:start w:val="1"/>
      <w:numFmt w:val="lowerLetter"/>
      <w:lvlText w:val="%8."/>
      <w:lvlJc w:val="left"/>
      <w:pPr>
        <w:ind w:left="7574" w:hanging="360"/>
      </w:pPr>
    </w:lvl>
    <w:lvl w:ilvl="8" w:tplc="0409001B" w:tentative="1">
      <w:start w:val="1"/>
      <w:numFmt w:val="lowerRoman"/>
      <w:lvlText w:val="%9."/>
      <w:lvlJc w:val="right"/>
      <w:pPr>
        <w:ind w:left="8294" w:hanging="180"/>
      </w:pPr>
    </w:lvl>
  </w:abstractNum>
  <w:abstractNum w:abstractNumId="54" w15:restartNumberingAfterBreak="0">
    <w:nsid w:val="2ECE5D30"/>
    <w:multiLevelType w:val="hybridMultilevel"/>
    <w:tmpl w:val="C4CA3488"/>
    <w:lvl w:ilvl="0" w:tplc="91306514">
      <w:start w:val="1"/>
      <w:numFmt w:val="decimal"/>
      <w:lvlText w:val="%1)"/>
      <w:lvlJc w:val="left"/>
      <w:pPr>
        <w:ind w:left="711" w:hanging="360"/>
      </w:pPr>
      <w:rPr>
        <w:color w:val="auto"/>
      </w:rPr>
    </w:lvl>
    <w:lvl w:ilvl="1" w:tplc="04090019" w:tentative="1">
      <w:start w:val="1"/>
      <w:numFmt w:val="lowerLetter"/>
      <w:lvlText w:val="%2."/>
      <w:lvlJc w:val="left"/>
      <w:pPr>
        <w:ind w:left="1431" w:hanging="360"/>
      </w:pPr>
    </w:lvl>
    <w:lvl w:ilvl="2" w:tplc="0409001B" w:tentative="1">
      <w:start w:val="1"/>
      <w:numFmt w:val="lowerRoman"/>
      <w:lvlText w:val="%3."/>
      <w:lvlJc w:val="right"/>
      <w:pPr>
        <w:ind w:left="2151" w:hanging="180"/>
      </w:pPr>
    </w:lvl>
    <w:lvl w:ilvl="3" w:tplc="0409000F" w:tentative="1">
      <w:start w:val="1"/>
      <w:numFmt w:val="decimal"/>
      <w:lvlText w:val="%4."/>
      <w:lvlJc w:val="left"/>
      <w:pPr>
        <w:ind w:left="2871" w:hanging="360"/>
      </w:pPr>
    </w:lvl>
    <w:lvl w:ilvl="4" w:tplc="04090019" w:tentative="1">
      <w:start w:val="1"/>
      <w:numFmt w:val="lowerLetter"/>
      <w:lvlText w:val="%5."/>
      <w:lvlJc w:val="left"/>
      <w:pPr>
        <w:ind w:left="3591" w:hanging="360"/>
      </w:pPr>
    </w:lvl>
    <w:lvl w:ilvl="5" w:tplc="0409001B" w:tentative="1">
      <w:start w:val="1"/>
      <w:numFmt w:val="lowerRoman"/>
      <w:lvlText w:val="%6."/>
      <w:lvlJc w:val="right"/>
      <w:pPr>
        <w:ind w:left="4311" w:hanging="180"/>
      </w:pPr>
    </w:lvl>
    <w:lvl w:ilvl="6" w:tplc="0409000F" w:tentative="1">
      <w:start w:val="1"/>
      <w:numFmt w:val="decimal"/>
      <w:lvlText w:val="%7."/>
      <w:lvlJc w:val="left"/>
      <w:pPr>
        <w:ind w:left="5031" w:hanging="360"/>
      </w:pPr>
    </w:lvl>
    <w:lvl w:ilvl="7" w:tplc="04090019" w:tentative="1">
      <w:start w:val="1"/>
      <w:numFmt w:val="lowerLetter"/>
      <w:lvlText w:val="%8."/>
      <w:lvlJc w:val="left"/>
      <w:pPr>
        <w:ind w:left="5751" w:hanging="360"/>
      </w:pPr>
    </w:lvl>
    <w:lvl w:ilvl="8" w:tplc="0409001B" w:tentative="1">
      <w:start w:val="1"/>
      <w:numFmt w:val="lowerRoman"/>
      <w:lvlText w:val="%9."/>
      <w:lvlJc w:val="right"/>
      <w:pPr>
        <w:ind w:left="6471" w:hanging="180"/>
      </w:pPr>
    </w:lvl>
  </w:abstractNum>
  <w:abstractNum w:abstractNumId="55" w15:restartNumberingAfterBreak="0">
    <w:nsid w:val="2F237D46"/>
    <w:multiLevelType w:val="hybridMultilevel"/>
    <w:tmpl w:val="F790E6FA"/>
    <w:lvl w:ilvl="0" w:tplc="A1B06EE0">
      <w:start w:val="1"/>
      <w:numFmt w:val="bullet"/>
      <w:lvlText w:val=""/>
      <w:lvlJc w:val="left"/>
      <w:pPr>
        <w:ind w:left="1443" w:hanging="360"/>
      </w:pPr>
      <w:rPr>
        <w:rFonts w:ascii="Symbol" w:hAnsi="Symbol" w:hint="default"/>
        <w:color w:val="auto"/>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56" w15:restartNumberingAfterBreak="0">
    <w:nsid w:val="2F895904"/>
    <w:multiLevelType w:val="hybridMultilevel"/>
    <w:tmpl w:val="816EFB4E"/>
    <w:lvl w:ilvl="0" w:tplc="00F039F2">
      <w:start w:val="2"/>
      <w:numFmt w:val="hebrew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FE35FF0"/>
    <w:multiLevelType w:val="hybridMultilevel"/>
    <w:tmpl w:val="9F20370C"/>
    <w:lvl w:ilvl="0" w:tplc="657E2BA4">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0D81128"/>
    <w:multiLevelType w:val="hybridMultilevel"/>
    <w:tmpl w:val="6228F420"/>
    <w:lvl w:ilvl="0" w:tplc="FFFFFFFF">
      <w:start w:val="1"/>
      <w:numFmt w:val="decimal"/>
      <w:lvlText w:val="%1."/>
      <w:lvlJc w:val="left"/>
      <w:pPr>
        <w:ind w:left="1160" w:hanging="360"/>
      </w:pPr>
      <w:rPr>
        <w:rFonts w:hint="default"/>
      </w:rPr>
    </w:lvl>
    <w:lvl w:ilvl="1" w:tplc="FFFFFFFF" w:tentative="1">
      <w:start w:val="1"/>
      <w:numFmt w:val="lowerLetter"/>
      <w:lvlText w:val="%2."/>
      <w:lvlJc w:val="left"/>
      <w:pPr>
        <w:ind w:left="1880" w:hanging="360"/>
      </w:pPr>
    </w:lvl>
    <w:lvl w:ilvl="2" w:tplc="FFFFFFFF" w:tentative="1">
      <w:start w:val="1"/>
      <w:numFmt w:val="lowerRoman"/>
      <w:lvlText w:val="%3."/>
      <w:lvlJc w:val="right"/>
      <w:pPr>
        <w:ind w:left="2600" w:hanging="180"/>
      </w:pPr>
    </w:lvl>
    <w:lvl w:ilvl="3" w:tplc="FFFFFFFF" w:tentative="1">
      <w:start w:val="1"/>
      <w:numFmt w:val="decimal"/>
      <w:lvlText w:val="%4."/>
      <w:lvlJc w:val="left"/>
      <w:pPr>
        <w:ind w:left="3320" w:hanging="360"/>
      </w:pPr>
    </w:lvl>
    <w:lvl w:ilvl="4" w:tplc="FFFFFFFF" w:tentative="1">
      <w:start w:val="1"/>
      <w:numFmt w:val="lowerLetter"/>
      <w:lvlText w:val="%5."/>
      <w:lvlJc w:val="left"/>
      <w:pPr>
        <w:ind w:left="4040" w:hanging="360"/>
      </w:pPr>
    </w:lvl>
    <w:lvl w:ilvl="5" w:tplc="FFFFFFFF" w:tentative="1">
      <w:start w:val="1"/>
      <w:numFmt w:val="lowerRoman"/>
      <w:lvlText w:val="%6."/>
      <w:lvlJc w:val="right"/>
      <w:pPr>
        <w:ind w:left="4760" w:hanging="180"/>
      </w:pPr>
    </w:lvl>
    <w:lvl w:ilvl="6" w:tplc="FFFFFFFF" w:tentative="1">
      <w:start w:val="1"/>
      <w:numFmt w:val="decimal"/>
      <w:lvlText w:val="%7."/>
      <w:lvlJc w:val="left"/>
      <w:pPr>
        <w:ind w:left="5480" w:hanging="360"/>
      </w:pPr>
    </w:lvl>
    <w:lvl w:ilvl="7" w:tplc="FFFFFFFF" w:tentative="1">
      <w:start w:val="1"/>
      <w:numFmt w:val="lowerLetter"/>
      <w:lvlText w:val="%8."/>
      <w:lvlJc w:val="left"/>
      <w:pPr>
        <w:ind w:left="6200" w:hanging="360"/>
      </w:pPr>
    </w:lvl>
    <w:lvl w:ilvl="8" w:tplc="FFFFFFFF" w:tentative="1">
      <w:start w:val="1"/>
      <w:numFmt w:val="lowerRoman"/>
      <w:lvlText w:val="%9."/>
      <w:lvlJc w:val="right"/>
      <w:pPr>
        <w:ind w:left="6920" w:hanging="180"/>
      </w:pPr>
    </w:lvl>
  </w:abstractNum>
  <w:abstractNum w:abstractNumId="59" w15:restartNumberingAfterBreak="0">
    <w:nsid w:val="31C91FDF"/>
    <w:multiLevelType w:val="hybridMultilevel"/>
    <w:tmpl w:val="6228F420"/>
    <w:lvl w:ilvl="0" w:tplc="0409000F">
      <w:start w:val="1"/>
      <w:numFmt w:val="decimal"/>
      <w:lvlText w:val="%1."/>
      <w:lvlJc w:val="left"/>
      <w:pPr>
        <w:ind w:left="1160" w:hanging="360"/>
      </w:pPr>
      <w:rPr>
        <w:rFonts w:hint="default"/>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60" w15:restartNumberingAfterBreak="0">
    <w:nsid w:val="328964F9"/>
    <w:multiLevelType w:val="hybridMultilevel"/>
    <w:tmpl w:val="79E4C5EA"/>
    <w:lvl w:ilvl="0" w:tplc="04090011">
      <w:start w:val="1"/>
      <w:numFmt w:val="decimal"/>
      <w:lvlText w:val="%1)"/>
      <w:lvlJc w:val="left"/>
      <w:pPr>
        <w:ind w:left="690" w:hanging="360"/>
      </w:pPr>
      <w:rPr>
        <w:rFonts w:hint="default"/>
        <w:b w:val="0"/>
        <w:bCs w:val="0"/>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61" w15:restartNumberingAfterBreak="0">
    <w:nsid w:val="33226CE4"/>
    <w:multiLevelType w:val="hybridMultilevel"/>
    <w:tmpl w:val="73D66364"/>
    <w:lvl w:ilvl="0" w:tplc="D4E4E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3465182"/>
    <w:multiLevelType w:val="hybridMultilevel"/>
    <w:tmpl w:val="48E255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34097C27"/>
    <w:multiLevelType w:val="hybridMultilevel"/>
    <w:tmpl w:val="7E96C0EA"/>
    <w:lvl w:ilvl="0" w:tplc="9F7273AE">
      <w:start w:val="1"/>
      <w:numFmt w:val="hebrew1"/>
      <w:lvlText w:val="(%1)"/>
      <w:lvlJc w:val="left"/>
      <w:pPr>
        <w:ind w:left="1571" w:hanging="360"/>
      </w:pPr>
      <w:rPr>
        <w:rFonts w:cs="Arial"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4" w15:restartNumberingAfterBreak="0">
    <w:nsid w:val="34863DE3"/>
    <w:multiLevelType w:val="hybridMultilevel"/>
    <w:tmpl w:val="B7048938"/>
    <w:lvl w:ilvl="0" w:tplc="1AD261EE">
      <w:start w:val="4"/>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35386BA1"/>
    <w:multiLevelType w:val="hybridMultilevel"/>
    <w:tmpl w:val="F222A5CA"/>
    <w:lvl w:ilvl="0" w:tplc="91306514">
      <w:start w:val="1"/>
      <w:numFmt w:val="decimal"/>
      <w:lvlText w:val="%1)"/>
      <w:lvlJc w:val="left"/>
      <w:pPr>
        <w:tabs>
          <w:tab w:val="num" w:pos="2520"/>
        </w:tabs>
        <w:ind w:left="2520" w:hanging="360"/>
      </w:pPr>
      <w:rPr>
        <w:rFonts w:hint="default"/>
        <w:color w:val="auto"/>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D0DE68CA">
      <w:start w:val="1"/>
      <w:numFmt w:val="hebrew1"/>
      <w:lvlText w:val="%5)"/>
      <w:lvlJc w:val="left"/>
      <w:pPr>
        <w:ind w:left="4680" w:hanging="360"/>
      </w:pPr>
      <w:rPr>
        <w:rFonts w:hint="default"/>
      </w:rPr>
    </w:lvl>
    <w:lvl w:ilvl="5" w:tplc="EB245458">
      <w:start w:val="1"/>
      <w:numFmt w:val="hebrew1"/>
      <w:lvlText w:val="%6."/>
      <w:lvlJc w:val="left"/>
      <w:pPr>
        <w:ind w:left="5580" w:hanging="360"/>
      </w:pPr>
      <w:rPr>
        <w:rFonts w:hint="default"/>
      </w:rPr>
    </w:lvl>
    <w:lvl w:ilvl="6" w:tplc="49B8A048">
      <w:start w:val="1"/>
      <w:numFmt w:val="decimal"/>
      <w:lvlText w:val="(%7)"/>
      <w:lvlJc w:val="left"/>
      <w:pPr>
        <w:ind w:left="1696" w:hanging="420"/>
      </w:pPr>
      <w:rPr>
        <w:rFonts w:hint="default"/>
      </w:r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15:restartNumberingAfterBreak="0">
    <w:nsid w:val="35D85A50"/>
    <w:multiLevelType w:val="hybridMultilevel"/>
    <w:tmpl w:val="749C0102"/>
    <w:lvl w:ilvl="0" w:tplc="BA446E56">
      <w:start w:val="1"/>
      <w:numFmt w:val="hebrew1"/>
      <w:lvlText w:val="(%1)"/>
      <w:lvlJc w:val="left"/>
      <w:pPr>
        <w:ind w:left="1607" w:hanging="360"/>
      </w:pPr>
      <w:rPr>
        <w:rFonts w:hint="default"/>
      </w:rPr>
    </w:lvl>
    <w:lvl w:ilvl="1" w:tplc="0409001B">
      <w:start w:val="1"/>
      <w:numFmt w:val="lowerRoman"/>
      <w:lvlText w:val="%2."/>
      <w:lvlJc w:val="right"/>
      <w:pPr>
        <w:ind w:left="2327" w:hanging="360"/>
      </w:pPr>
    </w:lvl>
    <w:lvl w:ilvl="2" w:tplc="0409001B" w:tentative="1">
      <w:start w:val="1"/>
      <w:numFmt w:val="lowerRoman"/>
      <w:lvlText w:val="%3."/>
      <w:lvlJc w:val="right"/>
      <w:pPr>
        <w:ind w:left="3047" w:hanging="180"/>
      </w:pPr>
    </w:lvl>
    <w:lvl w:ilvl="3" w:tplc="0409000F" w:tentative="1">
      <w:start w:val="1"/>
      <w:numFmt w:val="decimal"/>
      <w:lvlText w:val="%4."/>
      <w:lvlJc w:val="left"/>
      <w:pPr>
        <w:ind w:left="3767" w:hanging="360"/>
      </w:pPr>
    </w:lvl>
    <w:lvl w:ilvl="4" w:tplc="04090019" w:tentative="1">
      <w:start w:val="1"/>
      <w:numFmt w:val="lowerLetter"/>
      <w:lvlText w:val="%5."/>
      <w:lvlJc w:val="left"/>
      <w:pPr>
        <w:ind w:left="4487" w:hanging="360"/>
      </w:pPr>
    </w:lvl>
    <w:lvl w:ilvl="5" w:tplc="0409001B" w:tentative="1">
      <w:start w:val="1"/>
      <w:numFmt w:val="lowerRoman"/>
      <w:lvlText w:val="%6."/>
      <w:lvlJc w:val="right"/>
      <w:pPr>
        <w:ind w:left="5207" w:hanging="180"/>
      </w:pPr>
    </w:lvl>
    <w:lvl w:ilvl="6" w:tplc="0409000F" w:tentative="1">
      <w:start w:val="1"/>
      <w:numFmt w:val="decimal"/>
      <w:lvlText w:val="%7."/>
      <w:lvlJc w:val="left"/>
      <w:pPr>
        <w:ind w:left="5927" w:hanging="360"/>
      </w:pPr>
    </w:lvl>
    <w:lvl w:ilvl="7" w:tplc="04090019" w:tentative="1">
      <w:start w:val="1"/>
      <w:numFmt w:val="lowerLetter"/>
      <w:lvlText w:val="%8."/>
      <w:lvlJc w:val="left"/>
      <w:pPr>
        <w:ind w:left="6647" w:hanging="360"/>
      </w:pPr>
    </w:lvl>
    <w:lvl w:ilvl="8" w:tplc="0409001B" w:tentative="1">
      <w:start w:val="1"/>
      <w:numFmt w:val="lowerRoman"/>
      <w:lvlText w:val="%9."/>
      <w:lvlJc w:val="right"/>
      <w:pPr>
        <w:ind w:left="7367" w:hanging="180"/>
      </w:pPr>
    </w:lvl>
  </w:abstractNum>
  <w:abstractNum w:abstractNumId="67" w15:restartNumberingAfterBreak="0">
    <w:nsid w:val="35F36043"/>
    <w:multiLevelType w:val="hybridMultilevel"/>
    <w:tmpl w:val="5BEC0522"/>
    <w:lvl w:ilvl="0" w:tplc="88ACA764">
      <w:start w:val="1"/>
      <w:numFmt w:val="decimal"/>
      <w:lvlText w:val="%1)"/>
      <w:lvlJc w:val="left"/>
      <w:pPr>
        <w:tabs>
          <w:tab w:val="num" w:pos="1505"/>
        </w:tabs>
        <w:ind w:left="1505" w:hanging="360"/>
      </w:pPr>
      <w:rPr>
        <w:rFonts w:hint="default"/>
      </w:rPr>
    </w:lvl>
    <w:lvl w:ilvl="1" w:tplc="04090019" w:tentative="1">
      <w:start w:val="1"/>
      <w:numFmt w:val="lowerLetter"/>
      <w:lvlText w:val="%2."/>
      <w:lvlJc w:val="left"/>
      <w:pPr>
        <w:tabs>
          <w:tab w:val="num" w:pos="2225"/>
        </w:tabs>
        <w:ind w:left="2225" w:hanging="360"/>
      </w:pPr>
    </w:lvl>
    <w:lvl w:ilvl="2" w:tplc="0409001B" w:tentative="1">
      <w:start w:val="1"/>
      <w:numFmt w:val="lowerRoman"/>
      <w:lvlText w:val="%3."/>
      <w:lvlJc w:val="right"/>
      <w:pPr>
        <w:tabs>
          <w:tab w:val="num" w:pos="2945"/>
        </w:tabs>
        <w:ind w:left="2945" w:hanging="180"/>
      </w:pPr>
    </w:lvl>
    <w:lvl w:ilvl="3" w:tplc="0409000F" w:tentative="1">
      <w:start w:val="1"/>
      <w:numFmt w:val="decimal"/>
      <w:lvlText w:val="%4."/>
      <w:lvlJc w:val="left"/>
      <w:pPr>
        <w:tabs>
          <w:tab w:val="num" w:pos="3665"/>
        </w:tabs>
        <w:ind w:left="3665" w:hanging="360"/>
      </w:pPr>
    </w:lvl>
    <w:lvl w:ilvl="4" w:tplc="04090019" w:tentative="1">
      <w:start w:val="1"/>
      <w:numFmt w:val="lowerLetter"/>
      <w:lvlText w:val="%5."/>
      <w:lvlJc w:val="left"/>
      <w:pPr>
        <w:tabs>
          <w:tab w:val="num" w:pos="4385"/>
        </w:tabs>
        <w:ind w:left="4385" w:hanging="360"/>
      </w:pPr>
    </w:lvl>
    <w:lvl w:ilvl="5" w:tplc="0409001B" w:tentative="1">
      <w:start w:val="1"/>
      <w:numFmt w:val="lowerRoman"/>
      <w:lvlText w:val="%6."/>
      <w:lvlJc w:val="right"/>
      <w:pPr>
        <w:tabs>
          <w:tab w:val="num" w:pos="5105"/>
        </w:tabs>
        <w:ind w:left="5105" w:hanging="180"/>
      </w:pPr>
    </w:lvl>
    <w:lvl w:ilvl="6" w:tplc="0409000F" w:tentative="1">
      <w:start w:val="1"/>
      <w:numFmt w:val="decimal"/>
      <w:lvlText w:val="%7."/>
      <w:lvlJc w:val="left"/>
      <w:pPr>
        <w:tabs>
          <w:tab w:val="num" w:pos="5825"/>
        </w:tabs>
        <w:ind w:left="5825" w:hanging="360"/>
      </w:pPr>
    </w:lvl>
    <w:lvl w:ilvl="7" w:tplc="04090019" w:tentative="1">
      <w:start w:val="1"/>
      <w:numFmt w:val="lowerLetter"/>
      <w:lvlText w:val="%8."/>
      <w:lvlJc w:val="left"/>
      <w:pPr>
        <w:tabs>
          <w:tab w:val="num" w:pos="6545"/>
        </w:tabs>
        <w:ind w:left="6545" w:hanging="360"/>
      </w:pPr>
    </w:lvl>
    <w:lvl w:ilvl="8" w:tplc="0409001B" w:tentative="1">
      <w:start w:val="1"/>
      <w:numFmt w:val="lowerRoman"/>
      <w:lvlText w:val="%9."/>
      <w:lvlJc w:val="right"/>
      <w:pPr>
        <w:tabs>
          <w:tab w:val="num" w:pos="7265"/>
        </w:tabs>
        <w:ind w:left="7265" w:hanging="180"/>
      </w:pPr>
    </w:lvl>
  </w:abstractNum>
  <w:abstractNum w:abstractNumId="68" w15:restartNumberingAfterBreak="0">
    <w:nsid w:val="36CD19AD"/>
    <w:multiLevelType w:val="hybridMultilevel"/>
    <w:tmpl w:val="C7443732"/>
    <w:lvl w:ilvl="0" w:tplc="E8AA5232">
      <w:start w:val="1"/>
      <w:numFmt w:val="decimal"/>
      <w:lvlText w:val="(%1)"/>
      <w:lvlJc w:val="left"/>
      <w:pPr>
        <w:ind w:left="1743" w:hanging="360"/>
      </w:pPr>
      <w:rPr>
        <w:rFonts w:hint="default"/>
        <w:b/>
        <w:bCs w:val="0"/>
      </w:rPr>
    </w:lvl>
    <w:lvl w:ilvl="1" w:tplc="04090019" w:tentative="1">
      <w:start w:val="1"/>
      <w:numFmt w:val="lowerLetter"/>
      <w:lvlText w:val="%2."/>
      <w:lvlJc w:val="left"/>
      <w:pPr>
        <w:ind w:left="2463" w:hanging="360"/>
      </w:pPr>
    </w:lvl>
    <w:lvl w:ilvl="2" w:tplc="0409001B" w:tentative="1">
      <w:start w:val="1"/>
      <w:numFmt w:val="lowerRoman"/>
      <w:lvlText w:val="%3."/>
      <w:lvlJc w:val="right"/>
      <w:pPr>
        <w:ind w:left="3183" w:hanging="180"/>
      </w:pPr>
    </w:lvl>
    <w:lvl w:ilvl="3" w:tplc="0409000F" w:tentative="1">
      <w:start w:val="1"/>
      <w:numFmt w:val="decimal"/>
      <w:lvlText w:val="%4."/>
      <w:lvlJc w:val="left"/>
      <w:pPr>
        <w:ind w:left="3903" w:hanging="360"/>
      </w:pPr>
    </w:lvl>
    <w:lvl w:ilvl="4" w:tplc="04090019" w:tentative="1">
      <w:start w:val="1"/>
      <w:numFmt w:val="lowerLetter"/>
      <w:lvlText w:val="%5."/>
      <w:lvlJc w:val="left"/>
      <w:pPr>
        <w:ind w:left="4623" w:hanging="360"/>
      </w:pPr>
    </w:lvl>
    <w:lvl w:ilvl="5" w:tplc="0409001B" w:tentative="1">
      <w:start w:val="1"/>
      <w:numFmt w:val="lowerRoman"/>
      <w:lvlText w:val="%6."/>
      <w:lvlJc w:val="right"/>
      <w:pPr>
        <w:ind w:left="5343" w:hanging="180"/>
      </w:pPr>
    </w:lvl>
    <w:lvl w:ilvl="6" w:tplc="0409000F" w:tentative="1">
      <w:start w:val="1"/>
      <w:numFmt w:val="decimal"/>
      <w:lvlText w:val="%7."/>
      <w:lvlJc w:val="left"/>
      <w:pPr>
        <w:ind w:left="6063" w:hanging="360"/>
      </w:pPr>
    </w:lvl>
    <w:lvl w:ilvl="7" w:tplc="04090019" w:tentative="1">
      <w:start w:val="1"/>
      <w:numFmt w:val="lowerLetter"/>
      <w:lvlText w:val="%8."/>
      <w:lvlJc w:val="left"/>
      <w:pPr>
        <w:ind w:left="6783" w:hanging="360"/>
      </w:pPr>
    </w:lvl>
    <w:lvl w:ilvl="8" w:tplc="0409001B" w:tentative="1">
      <w:start w:val="1"/>
      <w:numFmt w:val="lowerRoman"/>
      <w:lvlText w:val="%9."/>
      <w:lvlJc w:val="right"/>
      <w:pPr>
        <w:ind w:left="7503" w:hanging="180"/>
      </w:pPr>
    </w:lvl>
  </w:abstractNum>
  <w:abstractNum w:abstractNumId="69" w15:restartNumberingAfterBreak="0">
    <w:nsid w:val="382C3D44"/>
    <w:multiLevelType w:val="hybridMultilevel"/>
    <w:tmpl w:val="CED20250"/>
    <w:lvl w:ilvl="0" w:tplc="EB5CBBEE">
      <w:start w:val="3"/>
      <w:numFmt w:val="hebrew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96B0AB6"/>
    <w:multiLevelType w:val="hybridMultilevel"/>
    <w:tmpl w:val="3A4A87DC"/>
    <w:lvl w:ilvl="0" w:tplc="116A8E10">
      <w:numFmt w:val="bullet"/>
      <w:lvlText w:val=""/>
      <w:lvlJc w:val="left"/>
      <w:pPr>
        <w:ind w:left="1160" w:hanging="360"/>
      </w:pPr>
      <w:rPr>
        <w:rFonts w:ascii="Symbol" w:eastAsia="Arial Unicode MS" w:hAnsi="Symbol" w:cs="Aria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71" w15:restartNumberingAfterBreak="0">
    <w:nsid w:val="39A2299F"/>
    <w:multiLevelType w:val="hybridMultilevel"/>
    <w:tmpl w:val="EE72523C"/>
    <w:lvl w:ilvl="0" w:tplc="4F32A8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3A57486E"/>
    <w:multiLevelType w:val="multilevel"/>
    <w:tmpl w:val="EE3860A0"/>
    <w:name w:val="PwCListNumbers13"/>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73" w15:restartNumberingAfterBreak="0">
    <w:nsid w:val="3AD370A9"/>
    <w:multiLevelType w:val="hybridMultilevel"/>
    <w:tmpl w:val="9FD2AACE"/>
    <w:lvl w:ilvl="0" w:tplc="38D00AA4">
      <w:start w:val="1"/>
      <w:numFmt w:val="decimal"/>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74" w15:restartNumberingAfterBreak="0">
    <w:nsid w:val="3E1B45CF"/>
    <w:multiLevelType w:val="hybridMultilevel"/>
    <w:tmpl w:val="5F4C7C06"/>
    <w:lvl w:ilvl="0" w:tplc="546E8C8C">
      <w:start w:val="1"/>
      <w:numFmt w:val="hebrew1"/>
      <w:lvlText w:val="%1."/>
      <w:lvlJc w:val="left"/>
      <w:pPr>
        <w:ind w:left="420" w:hanging="4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3E27193F"/>
    <w:multiLevelType w:val="hybridMultilevel"/>
    <w:tmpl w:val="69A0A478"/>
    <w:lvl w:ilvl="0" w:tplc="FFFFFFFF">
      <w:start w:val="1"/>
      <w:numFmt w:val="hebrew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E4C23DF"/>
    <w:multiLevelType w:val="multilevel"/>
    <w:tmpl w:val="3FD66446"/>
    <w:lvl w:ilvl="0">
      <w:start w:val="1"/>
      <w:numFmt w:val="decimal"/>
      <w:lvlText w:val="(%1)"/>
      <w:lvlJc w:val="left"/>
      <w:rPr>
        <w:rFonts w:ascii="Arial" w:hAnsi="Arial" w:cs="Arial" w:hint="default"/>
        <w:b w:val="0"/>
        <w:bCs w:val="0"/>
        <w:sz w:val="20"/>
        <w:szCs w:val="20"/>
      </w:rPr>
    </w:lvl>
    <w:lvl w:ilvl="1">
      <w:start w:val="1"/>
      <w:numFmt w:val="decimal"/>
      <w:lvlText w:val="%2."/>
      <w:lvlJc w:val="left"/>
      <w:pPr>
        <w:tabs>
          <w:tab w:val="num" w:pos="3842"/>
        </w:tabs>
        <w:ind w:left="3842" w:hanging="720"/>
      </w:pPr>
    </w:lvl>
    <w:lvl w:ilvl="2">
      <w:start w:val="1"/>
      <w:numFmt w:val="decimal"/>
      <w:lvlText w:val="%3."/>
      <w:lvlJc w:val="left"/>
      <w:pPr>
        <w:tabs>
          <w:tab w:val="num" w:pos="4562"/>
        </w:tabs>
        <w:ind w:left="4562" w:hanging="720"/>
      </w:pPr>
    </w:lvl>
    <w:lvl w:ilvl="3">
      <w:start w:val="1"/>
      <w:numFmt w:val="decimal"/>
      <w:lvlText w:val="%4."/>
      <w:lvlJc w:val="left"/>
      <w:pPr>
        <w:tabs>
          <w:tab w:val="num" w:pos="5282"/>
        </w:tabs>
        <w:ind w:left="5282" w:hanging="720"/>
      </w:pPr>
    </w:lvl>
    <w:lvl w:ilvl="4">
      <w:start w:val="1"/>
      <w:numFmt w:val="decimal"/>
      <w:lvlText w:val="%5."/>
      <w:lvlJc w:val="left"/>
      <w:pPr>
        <w:tabs>
          <w:tab w:val="num" w:pos="6002"/>
        </w:tabs>
        <w:ind w:left="6002" w:hanging="720"/>
      </w:pPr>
    </w:lvl>
    <w:lvl w:ilvl="5">
      <w:start w:val="1"/>
      <w:numFmt w:val="decimal"/>
      <w:lvlText w:val="%6."/>
      <w:lvlJc w:val="left"/>
      <w:pPr>
        <w:tabs>
          <w:tab w:val="num" w:pos="6722"/>
        </w:tabs>
        <w:ind w:left="6722" w:hanging="720"/>
      </w:pPr>
    </w:lvl>
    <w:lvl w:ilvl="6">
      <w:start w:val="1"/>
      <w:numFmt w:val="decimal"/>
      <w:lvlText w:val="%7."/>
      <w:lvlJc w:val="left"/>
      <w:pPr>
        <w:tabs>
          <w:tab w:val="num" w:pos="7442"/>
        </w:tabs>
        <w:ind w:left="7442" w:hanging="720"/>
      </w:pPr>
    </w:lvl>
    <w:lvl w:ilvl="7">
      <w:start w:val="1"/>
      <w:numFmt w:val="decimal"/>
      <w:lvlText w:val="%8."/>
      <w:lvlJc w:val="left"/>
      <w:pPr>
        <w:tabs>
          <w:tab w:val="num" w:pos="8162"/>
        </w:tabs>
        <w:ind w:left="8162" w:hanging="720"/>
      </w:pPr>
    </w:lvl>
    <w:lvl w:ilvl="8">
      <w:start w:val="1"/>
      <w:numFmt w:val="decimal"/>
      <w:lvlText w:val="%9."/>
      <w:lvlJc w:val="left"/>
      <w:pPr>
        <w:tabs>
          <w:tab w:val="num" w:pos="8882"/>
        </w:tabs>
        <w:ind w:left="8882" w:hanging="720"/>
      </w:pPr>
    </w:lvl>
  </w:abstractNum>
  <w:abstractNum w:abstractNumId="77" w15:restartNumberingAfterBreak="0">
    <w:nsid w:val="3EA743DA"/>
    <w:multiLevelType w:val="hybridMultilevel"/>
    <w:tmpl w:val="D3EA4076"/>
    <w:lvl w:ilvl="0" w:tplc="FD6493D8">
      <w:start w:val="1"/>
      <w:numFmt w:val="hebrew1"/>
      <w:lvlText w:val="%1."/>
      <w:lvlJc w:val="left"/>
      <w:pPr>
        <w:ind w:left="1114" w:hanging="360"/>
      </w:pPr>
      <w:rPr>
        <w:rFonts w:hint="default"/>
      </w:r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78" w15:restartNumberingAfterBreak="0">
    <w:nsid w:val="3EF62F09"/>
    <w:multiLevelType w:val="hybridMultilevel"/>
    <w:tmpl w:val="FD925F46"/>
    <w:lvl w:ilvl="0" w:tplc="2B2A4492">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403B5B5E"/>
    <w:multiLevelType w:val="hybridMultilevel"/>
    <w:tmpl w:val="EE72523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406B1C32"/>
    <w:multiLevelType w:val="hybridMultilevel"/>
    <w:tmpl w:val="85B4DF66"/>
    <w:lvl w:ilvl="0" w:tplc="A39410D8">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40972554"/>
    <w:multiLevelType w:val="hybridMultilevel"/>
    <w:tmpl w:val="3578BE46"/>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40A25A4B"/>
    <w:multiLevelType w:val="hybridMultilevel"/>
    <w:tmpl w:val="39002A24"/>
    <w:lvl w:ilvl="0" w:tplc="FFFFFFFF">
      <w:start w:val="1"/>
      <w:numFmt w:val="hebrew1"/>
      <w:lvlText w:val="(%1)"/>
      <w:lvlJc w:val="left"/>
      <w:pPr>
        <w:ind w:left="2531" w:hanging="360"/>
      </w:pPr>
      <w:rPr>
        <w:rFonts w:ascii="Georgia" w:eastAsia="Arial Unicode MS" w:hAnsi="Georgia" w:cs="Arial"/>
      </w:rPr>
    </w:lvl>
    <w:lvl w:ilvl="1" w:tplc="FFFFFFFF">
      <w:start w:val="1"/>
      <w:numFmt w:val="bullet"/>
      <w:lvlText w:val="o"/>
      <w:lvlJc w:val="left"/>
      <w:pPr>
        <w:ind w:left="3251" w:hanging="360"/>
      </w:pPr>
      <w:rPr>
        <w:rFonts w:ascii="OronCondBlackMF" w:hAnsi="OronCondBlackMF" w:cs="OronCondBlackMF" w:hint="default"/>
      </w:rPr>
    </w:lvl>
    <w:lvl w:ilvl="2" w:tplc="FFFFFFFF" w:tentative="1">
      <w:start w:val="1"/>
      <w:numFmt w:val="bullet"/>
      <w:lvlText w:val=""/>
      <w:lvlJc w:val="left"/>
      <w:pPr>
        <w:ind w:left="3971" w:hanging="360"/>
      </w:pPr>
      <w:rPr>
        <w:rFonts w:ascii="Tahoma" w:hAnsi="Tahoma" w:hint="default"/>
      </w:rPr>
    </w:lvl>
    <w:lvl w:ilvl="3" w:tplc="FFFFFFFF" w:tentative="1">
      <w:start w:val="1"/>
      <w:numFmt w:val="bullet"/>
      <w:lvlText w:val=""/>
      <w:lvlJc w:val="left"/>
      <w:pPr>
        <w:ind w:left="4691" w:hanging="360"/>
      </w:pPr>
      <w:rPr>
        <w:rFonts w:ascii="Cambria" w:hAnsi="Cambria" w:hint="default"/>
      </w:rPr>
    </w:lvl>
    <w:lvl w:ilvl="4" w:tplc="FFFFFFFF">
      <w:start w:val="1"/>
      <w:numFmt w:val="bullet"/>
      <w:lvlText w:val="o"/>
      <w:lvlJc w:val="left"/>
      <w:pPr>
        <w:ind w:left="5411" w:hanging="360"/>
      </w:pPr>
      <w:rPr>
        <w:rFonts w:ascii="OronCondBlackMF" w:hAnsi="OronCondBlackMF" w:cs="OronCondBlackMF" w:hint="default"/>
      </w:rPr>
    </w:lvl>
    <w:lvl w:ilvl="5" w:tplc="FFFFFFFF" w:tentative="1">
      <w:start w:val="1"/>
      <w:numFmt w:val="bullet"/>
      <w:lvlText w:val=""/>
      <w:lvlJc w:val="left"/>
      <w:pPr>
        <w:ind w:left="6131" w:hanging="360"/>
      </w:pPr>
      <w:rPr>
        <w:rFonts w:ascii="Tahoma" w:hAnsi="Tahoma" w:hint="default"/>
      </w:rPr>
    </w:lvl>
    <w:lvl w:ilvl="6" w:tplc="FFFFFFFF">
      <w:start w:val="1"/>
      <w:numFmt w:val="bullet"/>
      <w:lvlText w:val=""/>
      <w:lvlJc w:val="left"/>
      <w:pPr>
        <w:ind w:left="6851" w:hanging="360"/>
      </w:pPr>
      <w:rPr>
        <w:rFonts w:ascii="Cambria" w:hAnsi="Cambria" w:hint="default"/>
      </w:rPr>
    </w:lvl>
    <w:lvl w:ilvl="7" w:tplc="FFFFFFFF" w:tentative="1">
      <w:start w:val="1"/>
      <w:numFmt w:val="bullet"/>
      <w:lvlText w:val="o"/>
      <w:lvlJc w:val="left"/>
      <w:pPr>
        <w:ind w:left="7571" w:hanging="360"/>
      </w:pPr>
      <w:rPr>
        <w:rFonts w:ascii="OronCondBlackMF" w:hAnsi="OronCondBlackMF" w:cs="OronCondBlackMF" w:hint="default"/>
      </w:rPr>
    </w:lvl>
    <w:lvl w:ilvl="8" w:tplc="FFFFFFFF" w:tentative="1">
      <w:start w:val="1"/>
      <w:numFmt w:val="bullet"/>
      <w:lvlText w:val=""/>
      <w:lvlJc w:val="left"/>
      <w:pPr>
        <w:ind w:left="8291" w:hanging="360"/>
      </w:pPr>
      <w:rPr>
        <w:rFonts w:ascii="Tahoma" w:hAnsi="Tahoma" w:hint="default"/>
      </w:rPr>
    </w:lvl>
  </w:abstractNum>
  <w:abstractNum w:abstractNumId="83" w15:restartNumberingAfterBreak="0">
    <w:nsid w:val="42062050"/>
    <w:multiLevelType w:val="hybridMultilevel"/>
    <w:tmpl w:val="4E520D6C"/>
    <w:lvl w:ilvl="0" w:tplc="04090011">
      <w:start w:val="1"/>
      <w:numFmt w:val="decimal"/>
      <w:lvlText w:val="%1)"/>
      <w:lvlJc w:val="left"/>
      <w:pPr>
        <w:ind w:left="2106" w:hanging="360"/>
      </w:pPr>
      <w:rPr>
        <w:rFonts w:hint="default"/>
      </w:rPr>
    </w:lvl>
    <w:lvl w:ilvl="1" w:tplc="04090019" w:tentative="1">
      <w:start w:val="1"/>
      <w:numFmt w:val="lowerLetter"/>
      <w:lvlText w:val="%2."/>
      <w:lvlJc w:val="left"/>
      <w:pPr>
        <w:ind w:left="2826" w:hanging="360"/>
      </w:pPr>
    </w:lvl>
    <w:lvl w:ilvl="2" w:tplc="0409001B" w:tentative="1">
      <w:start w:val="1"/>
      <w:numFmt w:val="lowerRoman"/>
      <w:lvlText w:val="%3."/>
      <w:lvlJc w:val="right"/>
      <w:pPr>
        <w:ind w:left="3546" w:hanging="180"/>
      </w:pPr>
    </w:lvl>
    <w:lvl w:ilvl="3" w:tplc="0409000F" w:tentative="1">
      <w:start w:val="1"/>
      <w:numFmt w:val="decimal"/>
      <w:lvlText w:val="%4."/>
      <w:lvlJc w:val="left"/>
      <w:pPr>
        <w:ind w:left="4266" w:hanging="360"/>
      </w:pPr>
    </w:lvl>
    <w:lvl w:ilvl="4" w:tplc="04090019" w:tentative="1">
      <w:start w:val="1"/>
      <w:numFmt w:val="lowerLetter"/>
      <w:lvlText w:val="%5."/>
      <w:lvlJc w:val="left"/>
      <w:pPr>
        <w:ind w:left="4986" w:hanging="360"/>
      </w:pPr>
    </w:lvl>
    <w:lvl w:ilvl="5" w:tplc="0409001B" w:tentative="1">
      <w:start w:val="1"/>
      <w:numFmt w:val="lowerRoman"/>
      <w:lvlText w:val="%6."/>
      <w:lvlJc w:val="right"/>
      <w:pPr>
        <w:ind w:left="5706" w:hanging="180"/>
      </w:pPr>
    </w:lvl>
    <w:lvl w:ilvl="6" w:tplc="0409000F" w:tentative="1">
      <w:start w:val="1"/>
      <w:numFmt w:val="decimal"/>
      <w:lvlText w:val="%7."/>
      <w:lvlJc w:val="left"/>
      <w:pPr>
        <w:ind w:left="6426" w:hanging="360"/>
      </w:pPr>
    </w:lvl>
    <w:lvl w:ilvl="7" w:tplc="04090019" w:tentative="1">
      <w:start w:val="1"/>
      <w:numFmt w:val="lowerLetter"/>
      <w:lvlText w:val="%8."/>
      <w:lvlJc w:val="left"/>
      <w:pPr>
        <w:ind w:left="7146" w:hanging="360"/>
      </w:pPr>
    </w:lvl>
    <w:lvl w:ilvl="8" w:tplc="0409001B" w:tentative="1">
      <w:start w:val="1"/>
      <w:numFmt w:val="lowerRoman"/>
      <w:lvlText w:val="%9."/>
      <w:lvlJc w:val="right"/>
      <w:pPr>
        <w:ind w:left="7866" w:hanging="180"/>
      </w:pPr>
    </w:lvl>
  </w:abstractNum>
  <w:abstractNum w:abstractNumId="84" w15:restartNumberingAfterBreak="0">
    <w:nsid w:val="423816E8"/>
    <w:multiLevelType w:val="hybridMultilevel"/>
    <w:tmpl w:val="3578BE46"/>
    <w:lvl w:ilvl="0" w:tplc="A34AC6F4">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45F93608"/>
    <w:multiLevelType w:val="hybridMultilevel"/>
    <w:tmpl w:val="A22AB1F6"/>
    <w:lvl w:ilvl="0" w:tplc="43FA4D8E">
      <w:start w:val="1"/>
      <w:numFmt w:val="decimal"/>
      <w:lvlText w:val="(%1)"/>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86" w15:restartNumberingAfterBreak="0">
    <w:nsid w:val="46BD7ACB"/>
    <w:multiLevelType w:val="hybridMultilevel"/>
    <w:tmpl w:val="48E2555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46C65FD5"/>
    <w:multiLevelType w:val="hybridMultilevel"/>
    <w:tmpl w:val="4E880DE4"/>
    <w:lvl w:ilvl="0" w:tplc="657E2BA4">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48B91A19"/>
    <w:multiLevelType w:val="hybridMultilevel"/>
    <w:tmpl w:val="81E6D20E"/>
    <w:lvl w:ilvl="0" w:tplc="EDFA2C48">
      <w:start w:val="1"/>
      <w:numFmt w:val="hebrew1"/>
      <w:lvlText w:val="%1."/>
      <w:lvlJc w:val="left"/>
      <w:pPr>
        <w:ind w:left="36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49BD1DAF"/>
    <w:multiLevelType w:val="hybridMultilevel"/>
    <w:tmpl w:val="E78A48B8"/>
    <w:lvl w:ilvl="0" w:tplc="2996A7C8">
      <w:start w:val="1"/>
      <w:numFmt w:val="decimal"/>
      <w:lvlText w:val="%1."/>
      <w:lvlJc w:val="left"/>
      <w:pPr>
        <w:tabs>
          <w:tab w:val="num" w:pos="720"/>
        </w:tabs>
        <w:ind w:left="720" w:hanging="360"/>
      </w:pPr>
      <w:rPr>
        <w:rFonts w:hint="default"/>
        <w:b/>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49CF5B3D"/>
    <w:multiLevelType w:val="hybridMultilevel"/>
    <w:tmpl w:val="2DDA6E3E"/>
    <w:lvl w:ilvl="0" w:tplc="040D000F">
      <w:start w:val="1"/>
      <w:numFmt w:val="decimal"/>
      <w:lvlText w:val="%1."/>
      <w:lvlJc w:val="left"/>
      <w:pPr>
        <w:tabs>
          <w:tab w:val="num" w:pos="1440"/>
        </w:tabs>
        <w:ind w:left="1440" w:right="1440" w:hanging="360"/>
      </w:pPr>
    </w:lvl>
    <w:lvl w:ilvl="1" w:tplc="CB1EEC60">
      <w:start w:val="1"/>
      <w:numFmt w:val="decimal"/>
      <w:lvlText w:val="%2)"/>
      <w:lvlJc w:val="left"/>
      <w:pPr>
        <w:tabs>
          <w:tab w:val="num" w:pos="2160"/>
        </w:tabs>
        <w:ind w:left="2160" w:right="2160" w:hanging="360"/>
      </w:pPr>
      <w:rPr>
        <w:rFonts w:ascii="Arial" w:hAnsi="Arial" w:cs="Arial" w:hint="default"/>
        <w:color w:val="auto"/>
        <w:sz w:val="20"/>
        <w:szCs w:val="20"/>
        <w:u w:val="none"/>
      </w:rPr>
    </w:lvl>
    <w:lvl w:ilvl="2" w:tplc="040D001B">
      <w:start w:val="1"/>
      <w:numFmt w:val="lowerRoman"/>
      <w:lvlText w:val="%3."/>
      <w:lvlJc w:val="right"/>
      <w:pPr>
        <w:tabs>
          <w:tab w:val="num" w:pos="2880"/>
        </w:tabs>
        <w:ind w:left="2880" w:right="2880" w:hanging="180"/>
      </w:pPr>
    </w:lvl>
    <w:lvl w:ilvl="3" w:tplc="02D85B2A">
      <w:start w:val="1"/>
      <w:numFmt w:val="hebrew1"/>
      <w:lvlText w:val="%4."/>
      <w:lvlJc w:val="left"/>
      <w:pPr>
        <w:tabs>
          <w:tab w:val="num" w:pos="3600"/>
        </w:tabs>
        <w:ind w:left="3600" w:right="3600" w:hanging="360"/>
      </w:pPr>
      <w:rPr>
        <w:rFonts w:hint="default"/>
      </w:rPr>
    </w:lvl>
    <w:lvl w:ilvl="4" w:tplc="040D0019" w:tentative="1">
      <w:start w:val="1"/>
      <w:numFmt w:val="lowerLetter"/>
      <w:lvlText w:val="%5."/>
      <w:lvlJc w:val="left"/>
      <w:pPr>
        <w:tabs>
          <w:tab w:val="num" w:pos="4320"/>
        </w:tabs>
        <w:ind w:left="4320" w:right="4320" w:hanging="360"/>
      </w:pPr>
    </w:lvl>
    <w:lvl w:ilvl="5" w:tplc="040D001B" w:tentative="1">
      <w:start w:val="1"/>
      <w:numFmt w:val="lowerRoman"/>
      <w:lvlText w:val="%6."/>
      <w:lvlJc w:val="right"/>
      <w:pPr>
        <w:tabs>
          <w:tab w:val="num" w:pos="5040"/>
        </w:tabs>
        <w:ind w:left="5040" w:right="5040" w:hanging="180"/>
      </w:pPr>
    </w:lvl>
    <w:lvl w:ilvl="6" w:tplc="040D000F" w:tentative="1">
      <w:start w:val="1"/>
      <w:numFmt w:val="decimal"/>
      <w:lvlText w:val="%7."/>
      <w:lvlJc w:val="left"/>
      <w:pPr>
        <w:tabs>
          <w:tab w:val="num" w:pos="5760"/>
        </w:tabs>
        <w:ind w:left="5760" w:right="5760" w:hanging="360"/>
      </w:pPr>
    </w:lvl>
    <w:lvl w:ilvl="7" w:tplc="040D0019" w:tentative="1">
      <w:start w:val="1"/>
      <w:numFmt w:val="lowerLetter"/>
      <w:lvlText w:val="%8."/>
      <w:lvlJc w:val="left"/>
      <w:pPr>
        <w:tabs>
          <w:tab w:val="num" w:pos="6480"/>
        </w:tabs>
        <w:ind w:left="6480" w:right="6480" w:hanging="360"/>
      </w:pPr>
    </w:lvl>
    <w:lvl w:ilvl="8" w:tplc="040D001B" w:tentative="1">
      <w:start w:val="1"/>
      <w:numFmt w:val="lowerRoman"/>
      <w:lvlText w:val="%9."/>
      <w:lvlJc w:val="right"/>
      <w:pPr>
        <w:tabs>
          <w:tab w:val="num" w:pos="7200"/>
        </w:tabs>
        <w:ind w:left="7200" w:right="7200" w:hanging="180"/>
      </w:pPr>
    </w:lvl>
  </w:abstractNum>
  <w:abstractNum w:abstractNumId="91" w15:restartNumberingAfterBreak="0">
    <w:nsid w:val="4A2068BB"/>
    <w:multiLevelType w:val="hybridMultilevel"/>
    <w:tmpl w:val="86F8706C"/>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4BD32DE3"/>
    <w:multiLevelType w:val="hybridMultilevel"/>
    <w:tmpl w:val="31CA8A10"/>
    <w:lvl w:ilvl="0" w:tplc="3884759A">
      <w:start w:val="1"/>
      <w:numFmt w:val="hebrew1"/>
      <w:lvlText w:val="%1)"/>
      <w:lvlJc w:val="left"/>
      <w:pPr>
        <w:ind w:left="1929" w:hanging="420"/>
      </w:pPr>
      <w:rPr>
        <w:rFonts w:hint="default"/>
        <w:b w:val="0"/>
        <w:bCs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93" w15:restartNumberingAfterBreak="0">
    <w:nsid w:val="4CD43244"/>
    <w:multiLevelType w:val="hybridMultilevel"/>
    <w:tmpl w:val="5A90B516"/>
    <w:lvl w:ilvl="0" w:tplc="256CEECC">
      <w:start w:val="1"/>
      <w:numFmt w:val="hebrew1"/>
      <w:lvlText w:val="(%1)"/>
      <w:lvlJc w:val="center"/>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E2DA89BE">
      <w:start w:val="1"/>
      <w:numFmt w:val="lowerRoman"/>
      <w:lvlText w:val="(%3)"/>
      <w:lvlJc w:val="right"/>
      <w:pPr>
        <w:tabs>
          <w:tab w:val="num" w:pos="2160"/>
        </w:tabs>
        <w:ind w:left="2160" w:hanging="180"/>
      </w:pPr>
      <w:rPr>
        <w:rFonts w:hint="default"/>
        <w:b w:val="0"/>
        <w:bCs/>
      </w:rPr>
    </w:lvl>
    <w:lvl w:ilvl="3" w:tplc="0409000F">
      <w:start w:val="1"/>
      <w:numFmt w:val="decimal"/>
      <w:lvlText w:val="%4."/>
      <w:lvlJc w:val="left"/>
      <w:pPr>
        <w:tabs>
          <w:tab w:val="num" w:pos="2880"/>
        </w:tabs>
        <w:ind w:left="2880" w:hanging="360"/>
      </w:pPr>
    </w:lvl>
    <w:lvl w:ilvl="4" w:tplc="965A5FA8">
      <w:start w:val="1"/>
      <w:numFmt w:val="hebrew1"/>
      <w:lvlText w:val="%5."/>
      <w:lvlJc w:val="left"/>
      <w:pPr>
        <w:ind w:left="360" w:hanging="360"/>
      </w:pPr>
      <w:rPr>
        <w:rFonts w:hint="default"/>
      </w:rPr>
    </w:lvl>
    <w:lvl w:ilvl="5" w:tplc="0409001B">
      <w:start w:val="1"/>
      <w:numFmt w:val="lowerRoman"/>
      <w:lvlText w:val="%6."/>
      <w:lvlJc w:val="right"/>
      <w:pPr>
        <w:tabs>
          <w:tab w:val="num" w:pos="4320"/>
        </w:tabs>
        <w:ind w:left="4320" w:hanging="180"/>
      </w:pPr>
    </w:lvl>
    <w:lvl w:ilvl="6" w:tplc="5D88845A">
      <w:start w:val="1"/>
      <w:numFmt w:val="decimal"/>
      <w:lvlText w:val="%7)"/>
      <w:lvlJc w:val="left"/>
      <w:pPr>
        <w:ind w:left="2487" w:hanging="360"/>
      </w:pPr>
      <w:rPr>
        <w:rFonts w:hint="default"/>
      </w:rPr>
    </w:lvl>
    <w:lvl w:ilvl="7" w:tplc="7020ED06">
      <w:start w:val="21"/>
      <w:numFmt w:val="bullet"/>
      <w:lvlText w:val="-"/>
      <w:lvlJc w:val="left"/>
      <w:pPr>
        <w:ind w:left="5760" w:hanging="360"/>
      </w:pPr>
      <w:rPr>
        <w:rFonts w:ascii="Arial" w:eastAsia="Times New Roman" w:hAnsi="Arial" w:cs="Arial" w:hint="default"/>
      </w:rPr>
    </w:lvl>
    <w:lvl w:ilvl="8" w:tplc="424265E0">
      <w:start w:val="1"/>
      <w:numFmt w:val="hebrew1"/>
      <w:lvlText w:val="%9)"/>
      <w:lvlJc w:val="left"/>
      <w:pPr>
        <w:ind w:left="1211" w:hanging="360"/>
      </w:pPr>
      <w:rPr>
        <w:rFonts w:hint="default"/>
      </w:rPr>
    </w:lvl>
  </w:abstractNum>
  <w:abstractNum w:abstractNumId="94" w15:restartNumberingAfterBreak="0">
    <w:nsid w:val="4EBA7E87"/>
    <w:multiLevelType w:val="hybridMultilevel"/>
    <w:tmpl w:val="4D96D0E2"/>
    <w:lvl w:ilvl="0" w:tplc="FFFFFFFF">
      <w:start w:val="1"/>
      <w:numFmt w:val="decimal"/>
      <w:lvlText w:val="%1)"/>
      <w:lvlJc w:val="left"/>
      <w:pPr>
        <w:ind w:left="876" w:hanging="360"/>
      </w:pPr>
      <w:rPr>
        <w:rFonts w:hint="default"/>
      </w:rPr>
    </w:lvl>
    <w:lvl w:ilvl="1" w:tplc="FFFFFFFF" w:tentative="1">
      <w:start w:val="1"/>
      <w:numFmt w:val="lowerLetter"/>
      <w:lvlText w:val="%2."/>
      <w:lvlJc w:val="left"/>
      <w:pPr>
        <w:ind w:left="1596" w:hanging="360"/>
      </w:pPr>
    </w:lvl>
    <w:lvl w:ilvl="2" w:tplc="FFFFFFFF" w:tentative="1">
      <w:start w:val="1"/>
      <w:numFmt w:val="lowerRoman"/>
      <w:lvlText w:val="%3."/>
      <w:lvlJc w:val="right"/>
      <w:pPr>
        <w:ind w:left="2316" w:hanging="180"/>
      </w:pPr>
    </w:lvl>
    <w:lvl w:ilvl="3" w:tplc="FFFFFFFF" w:tentative="1">
      <w:start w:val="1"/>
      <w:numFmt w:val="decimal"/>
      <w:lvlText w:val="%4."/>
      <w:lvlJc w:val="left"/>
      <w:pPr>
        <w:ind w:left="3036" w:hanging="360"/>
      </w:pPr>
    </w:lvl>
    <w:lvl w:ilvl="4" w:tplc="FFFFFFFF" w:tentative="1">
      <w:start w:val="1"/>
      <w:numFmt w:val="lowerLetter"/>
      <w:lvlText w:val="%5."/>
      <w:lvlJc w:val="left"/>
      <w:pPr>
        <w:ind w:left="3756" w:hanging="360"/>
      </w:pPr>
    </w:lvl>
    <w:lvl w:ilvl="5" w:tplc="FFFFFFFF" w:tentative="1">
      <w:start w:val="1"/>
      <w:numFmt w:val="lowerRoman"/>
      <w:lvlText w:val="%6."/>
      <w:lvlJc w:val="right"/>
      <w:pPr>
        <w:ind w:left="4476" w:hanging="180"/>
      </w:pPr>
    </w:lvl>
    <w:lvl w:ilvl="6" w:tplc="FFFFFFFF" w:tentative="1">
      <w:start w:val="1"/>
      <w:numFmt w:val="decimal"/>
      <w:lvlText w:val="%7."/>
      <w:lvlJc w:val="left"/>
      <w:pPr>
        <w:ind w:left="5196" w:hanging="360"/>
      </w:pPr>
    </w:lvl>
    <w:lvl w:ilvl="7" w:tplc="FFFFFFFF" w:tentative="1">
      <w:start w:val="1"/>
      <w:numFmt w:val="lowerLetter"/>
      <w:lvlText w:val="%8."/>
      <w:lvlJc w:val="left"/>
      <w:pPr>
        <w:ind w:left="5916" w:hanging="360"/>
      </w:pPr>
    </w:lvl>
    <w:lvl w:ilvl="8" w:tplc="FFFFFFFF" w:tentative="1">
      <w:start w:val="1"/>
      <w:numFmt w:val="lowerRoman"/>
      <w:lvlText w:val="%9."/>
      <w:lvlJc w:val="right"/>
      <w:pPr>
        <w:ind w:left="6636" w:hanging="180"/>
      </w:pPr>
    </w:lvl>
  </w:abstractNum>
  <w:abstractNum w:abstractNumId="95" w15:restartNumberingAfterBreak="0">
    <w:nsid w:val="4F9C5DE1"/>
    <w:multiLevelType w:val="hybridMultilevel"/>
    <w:tmpl w:val="F042D15C"/>
    <w:lvl w:ilvl="0" w:tplc="7F682B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50923A66"/>
    <w:multiLevelType w:val="hybridMultilevel"/>
    <w:tmpl w:val="5A76BA1E"/>
    <w:lvl w:ilvl="0" w:tplc="261AF9EA">
      <w:start w:val="2"/>
      <w:numFmt w:val="hebrew1"/>
      <w:lvlText w:val="%1."/>
      <w:lvlJc w:val="left"/>
      <w:pPr>
        <w:tabs>
          <w:tab w:val="num" w:pos="900"/>
        </w:tabs>
        <w:ind w:left="900" w:hanging="54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0B57157"/>
    <w:multiLevelType w:val="hybridMultilevel"/>
    <w:tmpl w:val="90241A24"/>
    <w:lvl w:ilvl="0" w:tplc="1FC409CE">
      <w:start w:val="1"/>
      <w:numFmt w:val="hebrew1"/>
      <w:lvlText w:val="%1."/>
      <w:lvlJc w:val="left"/>
      <w:pPr>
        <w:ind w:left="1160" w:hanging="360"/>
      </w:pPr>
      <w:rPr>
        <w:rFonts w:hint="default"/>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98" w15:restartNumberingAfterBreak="0">
    <w:nsid w:val="53301619"/>
    <w:multiLevelType w:val="hybridMultilevel"/>
    <w:tmpl w:val="D05CFE0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9" w15:restartNumberingAfterBreak="0">
    <w:nsid w:val="543370DF"/>
    <w:multiLevelType w:val="hybridMultilevel"/>
    <w:tmpl w:val="40E27242"/>
    <w:lvl w:ilvl="0" w:tplc="EEB2C6E0">
      <w:start w:val="1"/>
      <w:numFmt w:val="hebrew1"/>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58D81939"/>
    <w:multiLevelType w:val="hybridMultilevel"/>
    <w:tmpl w:val="D05CFE0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1" w15:restartNumberingAfterBreak="0">
    <w:nsid w:val="58DA7293"/>
    <w:multiLevelType w:val="hybridMultilevel"/>
    <w:tmpl w:val="9BD4BBFC"/>
    <w:lvl w:ilvl="0" w:tplc="657E2BA4">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8F756CB"/>
    <w:multiLevelType w:val="hybridMultilevel"/>
    <w:tmpl w:val="226868F6"/>
    <w:lvl w:ilvl="0" w:tplc="C5561998">
      <w:start w:val="1"/>
      <w:numFmt w:val="decimal"/>
      <w:lvlText w:val="(%1)"/>
      <w:lvlJc w:val="left"/>
      <w:pPr>
        <w:ind w:left="1584" w:hanging="360"/>
      </w:pPr>
      <w:rPr>
        <w:rFonts w:hint="default"/>
        <w:sz w:val="20"/>
        <w:szCs w:val="20"/>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03" w15:restartNumberingAfterBreak="0">
    <w:nsid w:val="591D763A"/>
    <w:multiLevelType w:val="hybridMultilevel"/>
    <w:tmpl w:val="B888C22A"/>
    <w:lvl w:ilvl="0" w:tplc="FFFFFFFF">
      <w:start w:val="1"/>
      <w:numFmt w:val="decimal"/>
      <w:lvlText w:val="%1)"/>
      <w:lvlJc w:val="left"/>
      <w:pPr>
        <w:ind w:left="4680" w:hanging="360"/>
      </w:pPr>
      <w:rPr>
        <w:rFonts w:hint="default"/>
      </w:rPr>
    </w:lvl>
    <w:lvl w:ilvl="1" w:tplc="04090019" w:tentative="1">
      <w:start w:val="1"/>
      <w:numFmt w:val="lowerLetter"/>
      <w:lvlText w:val="%2."/>
      <w:lvlJc w:val="left"/>
      <w:pPr>
        <w:ind w:left="3973" w:hanging="360"/>
      </w:pPr>
    </w:lvl>
    <w:lvl w:ilvl="2" w:tplc="0409001B" w:tentative="1">
      <w:start w:val="1"/>
      <w:numFmt w:val="lowerRoman"/>
      <w:lvlText w:val="%3."/>
      <w:lvlJc w:val="right"/>
      <w:pPr>
        <w:ind w:left="4693" w:hanging="180"/>
      </w:pPr>
    </w:lvl>
    <w:lvl w:ilvl="3" w:tplc="0409000F" w:tentative="1">
      <w:start w:val="1"/>
      <w:numFmt w:val="decimal"/>
      <w:lvlText w:val="%4."/>
      <w:lvlJc w:val="left"/>
      <w:pPr>
        <w:ind w:left="5413" w:hanging="360"/>
      </w:pPr>
    </w:lvl>
    <w:lvl w:ilvl="4" w:tplc="04090019" w:tentative="1">
      <w:start w:val="1"/>
      <w:numFmt w:val="lowerLetter"/>
      <w:lvlText w:val="%5."/>
      <w:lvlJc w:val="left"/>
      <w:pPr>
        <w:ind w:left="6133" w:hanging="360"/>
      </w:pPr>
    </w:lvl>
    <w:lvl w:ilvl="5" w:tplc="0409001B" w:tentative="1">
      <w:start w:val="1"/>
      <w:numFmt w:val="lowerRoman"/>
      <w:lvlText w:val="%6."/>
      <w:lvlJc w:val="right"/>
      <w:pPr>
        <w:ind w:left="6853" w:hanging="180"/>
      </w:pPr>
    </w:lvl>
    <w:lvl w:ilvl="6" w:tplc="0409000F" w:tentative="1">
      <w:start w:val="1"/>
      <w:numFmt w:val="decimal"/>
      <w:lvlText w:val="%7."/>
      <w:lvlJc w:val="left"/>
      <w:pPr>
        <w:ind w:left="7573" w:hanging="360"/>
      </w:pPr>
    </w:lvl>
    <w:lvl w:ilvl="7" w:tplc="04090019" w:tentative="1">
      <w:start w:val="1"/>
      <w:numFmt w:val="lowerLetter"/>
      <w:lvlText w:val="%8."/>
      <w:lvlJc w:val="left"/>
      <w:pPr>
        <w:ind w:left="8293" w:hanging="360"/>
      </w:pPr>
    </w:lvl>
    <w:lvl w:ilvl="8" w:tplc="0409001B" w:tentative="1">
      <w:start w:val="1"/>
      <w:numFmt w:val="lowerRoman"/>
      <w:lvlText w:val="%9."/>
      <w:lvlJc w:val="right"/>
      <w:pPr>
        <w:ind w:left="9013" w:hanging="180"/>
      </w:pPr>
    </w:lvl>
  </w:abstractNum>
  <w:abstractNum w:abstractNumId="104" w15:restartNumberingAfterBreak="0">
    <w:nsid w:val="59B71D61"/>
    <w:multiLevelType w:val="multilevel"/>
    <w:tmpl w:val="3FD66446"/>
    <w:lvl w:ilvl="0">
      <w:start w:val="1"/>
      <w:numFmt w:val="decimal"/>
      <w:lvlText w:val="(%1)"/>
      <w:lvlJc w:val="left"/>
      <w:rPr>
        <w:rFonts w:ascii="Arial" w:hAnsi="Arial" w:cs="Arial" w:hint="default"/>
        <w:b w:val="0"/>
        <w:bCs w:val="0"/>
        <w:sz w:val="20"/>
        <w:szCs w:val="20"/>
      </w:rPr>
    </w:lvl>
    <w:lvl w:ilvl="1">
      <w:start w:val="1"/>
      <w:numFmt w:val="decimal"/>
      <w:lvlText w:val="%2."/>
      <w:lvlJc w:val="left"/>
      <w:pPr>
        <w:tabs>
          <w:tab w:val="num" w:pos="3842"/>
        </w:tabs>
        <w:ind w:left="3842" w:hanging="720"/>
      </w:pPr>
    </w:lvl>
    <w:lvl w:ilvl="2">
      <w:start w:val="1"/>
      <w:numFmt w:val="decimal"/>
      <w:lvlText w:val="%3."/>
      <w:lvlJc w:val="left"/>
      <w:pPr>
        <w:tabs>
          <w:tab w:val="num" w:pos="4562"/>
        </w:tabs>
        <w:ind w:left="4562" w:hanging="720"/>
      </w:pPr>
    </w:lvl>
    <w:lvl w:ilvl="3">
      <w:start w:val="1"/>
      <w:numFmt w:val="decimal"/>
      <w:lvlText w:val="%4."/>
      <w:lvlJc w:val="left"/>
      <w:pPr>
        <w:tabs>
          <w:tab w:val="num" w:pos="5282"/>
        </w:tabs>
        <w:ind w:left="5282" w:hanging="720"/>
      </w:pPr>
    </w:lvl>
    <w:lvl w:ilvl="4">
      <w:start w:val="1"/>
      <w:numFmt w:val="decimal"/>
      <w:lvlText w:val="%5."/>
      <w:lvlJc w:val="left"/>
      <w:pPr>
        <w:tabs>
          <w:tab w:val="num" w:pos="6002"/>
        </w:tabs>
        <w:ind w:left="6002" w:hanging="720"/>
      </w:pPr>
    </w:lvl>
    <w:lvl w:ilvl="5">
      <w:start w:val="1"/>
      <w:numFmt w:val="decimal"/>
      <w:lvlText w:val="%6."/>
      <w:lvlJc w:val="left"/>
      <w:pPr>
        <w:tabs>
          <w:tab w:val="num" w:pos="6722"/>
        </w:tabs>
        <w:ind w:left="6722" w:hanging="720"/>
      </w:pPr>
    </w:lvl>
    <w:lvl w:ilvl="6">
      <w:start w:val="1"/>
      <w:numFmt w:val="decimal"/>
      <w:lvlText w:val="%7."/>
      <w:lvlJc w:val="left"/>
      <w:pPr>
        <w:tabs>
          <w:tab w:val="num" w:pos="7442"/>
        </w:tabs>
        <w:ind w:left="7442" w:hanging="720"/>
      </w:pPr>
    </w:lvl>
    <w:lvl w:ilvl="7">
      <w:start w:val="1"/>
      <w:numFmt w:val="decimal"/>
      <w:lvlText w:val="%8."/>
      <w:lvlJc w:val="left"/>
      <w:pPr>
        <w:tabs>
          <w:tab w:val="num" w:pos="8162"/>
        </w:tabs>
        <w:ind w:left="8162" w:hanging="720"/>
      </w:pPr>
    </w:lvl>
    <w:lvl w:ilvl="8">
      <w:start w:val="1"/>
      <w:numFmt w:val="decimal"/>
      <w:lvlText w:val="%9."/>
      <w:lvlJc w:val="left"/>
      <w:pPr>
        <w:tabs>
          <w:tab w:val="num" w:pos="8882"/>
        </w:tabs>
        <w:ind w:left="8882" w:hanging="720"/>
      </w:pPr>
    </w:lvl>
  </w:abstractNum>
  <w:abstractNum w:abstractNumId="105" w15:restartNumberingAfterBreak="0">
    <w:nsid w:val="5BF47AF1"/>
    <w:multiLevelType w:val="hybridMultilevel"/>
    <w:tmpl w:val="C6C27B7E"/>
    <w:lvl w:ilvl="0" w:tplc="FEACCF2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C0B5C3F"/>
    <w:multiLevelType w:val="hybridMultilevel"/>
    <w:tmpl w:val="3578BE46"/>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 w15:restartNumberingAfterBreak="0">
    <w:nsid w:val="5D07231D"/>
    <w:multiLevelType w:val="hybridMultilevel"/>
    <w:tmpl w:val="800CC94E"/>
    <w:lvl w:ilvl="0" w:tplc="4DE492D6">
      <w:start w:val="1"/>
      <w:numFmt w:val="hebrew1"/>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5D3056EE"/>
    <w:multiLevelType w:val="hybridMultilevel"/>
    <w:tmpl w:val="830CD46C"/>
    <w:lvl w:ilvl="0" w:tplc="2BA4A08C">
      <w:start w:val="1"/>
      <w:numFmt w:val="hebrew1"/>
      <w:lvlText w:val="%1."/>
      <w:lvlJc w:val="left"/>
      <w:pPr>
        <w:ind w:left="1515" w:hanging="36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109" w15:restartNumberingAfterBreak="0">
    <w:nsid w:val="5DB65A45"/>
    <w:multiLevelType w:val="hybridMultilevel"/>
    <w:tmpl w:val="8A86D02E"/>
    <w:lvl w:ilvl="0" w:tplc="869A60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EB7557E"/>
    <w:multiLevelType w:val="hybridMultilevel"/>
    <w:tmpl w:val="48D23046"/>
    <w:lvl w:ilvl="0" w:tplc="FEA2564E">
      <w:start w:val="1"/>
      <w:numFmt w:val="decimal"/>
      <w:lvlText w:val="%1."/>
      <w:lvlJc w:val="left"/>
      <w:pPr>
        <w:ind w:left="1515" w:hanging="36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111" w15:restartNumberingAfterBreak="0">
    <w:nsid w:val="5F52062A"/>
    <w:multiLevelType w:val="hybridMultilevel"/>
    <w:tmpl w:val="8BA002B2"/>
    <w:lvl w:ilvl="0" w:tplc="B178F034">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2" w15:restartNumberingAfterBreak="0">
    <w:nsid w:val="60223BCF"/>
    <w:multiLevelType w:val="hybridMultilevel"/>
    <w:tmpl w:val="7A8A6404"/>
    <w:lvl w:ilvl="0" w:tplc="F146A8D2">
      <w:start w:val="5"/>
      <w:numFmt w:val="hebrew1"/>
      <w:lvlText w:val="(%1)"/>
      <w:lvlJc w:val="left"/>
      <w:pPr>
        <w:ind w:left="15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07A6317"/>
    <w:multiLevelType w:val="hybridMultilevel"/>
    <w:tmpl w:val="2A4C253C"/>
    <w:lvl w:ilvl="0" w:tplc="5D88845A">
      <w:start w:val="1"/>
      <w:numFmt w:val="decimal"/>
      <w:lvlText w:val="%1)"/>
      <w:lvlJc w:val="left"/>
      <w:pPr>
        <w:ind w:left="2123" w:hanging="360"/>
      </w:pPr>
      <w:rPr>
        <w:rFonts w:hint="default"/>
      </w:rPr>
    </w:lvl>
    <w:lvl w:ilvl="1" w:tplc="04090019" w:tentative="1">
      <w:start w:val="1"/>
      <w:numFmt w:val="lowerLetter"/>
      <w:lvlText w:val="%2."/>
      <w:lvlJc w:val="left"/>
      <w:pPr>
        <w:ind w:left="2843" w:hanging="360"/>
      </w:pPr>
    </w:lvl>
    <w:lvl w:ilvl="2" w:tplc="0409001B" w:tentative="1">
      <w:start w:val="1"/>
      <w:numFmt w:val="lowerRoman"/>
      <w:lvlText w:val="%3."/>
      <w:lvlJc w:val="right"/>
      <w:pPr>
        <w:ind w:left="3563" w:hanging="180"/>
      </w:pPr>
    </w:lvl>
    <w:lvl w:ilvl="3" w:tplc="0409000F" w:tentative="1">
      <w:start w:val="1"/>
      <w:numFmt w:val="decimal"/>
      <w:lvlText w:val="%4."/>
      <w:lvlJc w:val="left"/>
      <w:pPr>
        <w:ind w:left="4283" w:hanging="360"/>
      </w:pPr>
    </w:lvl>
    <w:lvl w:ilvl="4" w:tplc="04090019" w:tentative="1">
      <w:start w:val="1"/>
      <w:numFmt w:val="lowerLetter"/>
      <w:lvlText w:val="%5."/>
      <w:lvlJc w:val="left"/>
      <w:pPr>
        <w:ind w:left="5003" w:hanging="360"/>
      </w:pPr>
    </w:lvl>
    <w:lvl w:ilvl="5" w:tplc="0409001B" w:tentative="1">
      <w:start w:val="1"/>
      <w:numFmt w:val="lowerRoman"/>
      <w:lvlText w:val="%6."/>
      <w:lvlJc w:val="right"/>
      <w:pPr>
        <w:ind w:left="5723" w:hanging="180"/>
      </w:pPr>
    </w:lvl>
    <w:lvl w:ilvl="6" w:tplc="0409000F" w:tentative="1">
      <w:start w:val="1"/>
      <w:numFmt w:val="decimal"/>
      <w:lvlText w:val="%7."/>
      <w:lvlJc w:val="left"/>
      <w:pPr>
        <w:ind w:left="6443" w:hanging="360"/>
      </w:pPr>
    </w:lvl>
    <w:lvl w:ilvl="7" w:tplc="04090019" w:tentative="1">
      <w:start w:val="1"/>
      <w:numFmt w:val="lowerLetter"/>
      <w:lvlText w:val="%8."/>
      <w:lvlJc w:val="left"/>
      <w:pPr>
        <w:ind w:left="7163" w:hanging="360"/>
      </w:pPr>
    </w:lvl>
    <w:lvl w:ilvl="8" w:tplc="0409001B" w:tentative="1">
      <w:start w:val="1"/>
      <w:numFmt w:val="lowerRoman"/>
      <w:lvlText w:val="%9."/>
      <w:lvlJc w:val="right"/>
      <w:pPr>
        <w:ind w:left="7883" w:hanging="180"/>
      </w:pPr>
    </w:lvl>
  </w:abstractNum>
  <w:abstractNum w:abstractNumId="114" w15:restartNumberingAfterBreak="0">
    <w:nsid w:val="60E03CB4"/>
    <w:multiLevelType w:val="hybridMultilevel"/>
    <w:tmpl w:val="2BD84106"/>
    <w:lvl w:ilvl="0" w:tplc="04090001">
      <w:start w:val="1"/>
      <w:numFmt w:val="bullet"/>
      <w:lvlText w:val=""/>
      <w:lvlJc w:val="left"/>
      <w:pPr>
        <w:ind w:left="1160" w:hanging="360"/>
      </w:pPr>
      <w:rPr>
        <w:rFonts w:ascii="Symbol" w:hAnsi="Symbol" w:hint="default"/>
      </w:rPr>
    </w:lvl>
    <w:lvl w:ilvl="1" w:tplc="04090003">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15" w15:restartNumberingAfterBreak="0">
    <w:nsid w:val="61E441C2"/>
    <w:multiLevelType w:val="hybridMultilevel"/>
    <w:tmpl w:val="9FD2AACE"/>
    <w:lvl w:ilvl="0" w:tplc="38D00AA4">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16" w15:restartNumberingAfterBreak="0">
    <w:nsid w:val="620B7EA7"/>
    <w:multiLevelType w:val="hybridMultilevel"/>
    <w:tmpl w:val="487C3B74"/>
    <w:lvl w:ilvl="0" w:tplc="04090001">
      <w:start w:val="1"/>
      <w:numFmt w:val="bullet"/>
      <w:lvlText w:val=""/>
      <w:lvlJc w:val="left"/>
      <w:pPr>
        <w:ind w:left="2705" w:hanging="360"/>
      </w:pPr>
      <w:rPr>
        <w:rFonts w:ascii="Symbol" w:hAnsi="Symbol"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17" w15:restartNumberingAfterBreak="0">
    <w:nsid w:val="62396DDD"/>
    <w:multiLevelType w:val="hybridMultilevel"/>
    <w:tmpl w:val="CCA8DB68"/>
    <w:lvl w:ilvl="0" w:tplc="FFFFFFFF">
      <w:start w:val="1"/>
      <w:numFmt w:val="decimal"/>
      <w:lvlText w:val="(%1)"/>
      <w:lvlJc w:val="left"/>
      <w:pPr>
        <w:ind w:left="1816" w:hanging="420"/>
      </w:pPr>
      <w:rPr>
        <w:rFonts w:hint="default"/>
      </w:rPr>
    </w:lvl>
    <w:lvl w:ilvl="1" w:tplc="FFFFFFFF" w:tentative="1">
      <w:start w:val="1"/>
      <w:numFmt w:val="lowerLetter"/>
      <w:lvlText w:val="%2."/>
      <w:lvlJc w:val="left"/>
      <w:pPr>
        <w:ind w:left="2476" w:hanging="360"/>
      </w:pPr>
    </w:lvl>
    <w:lvl w:ilvl="2" w:tplc="FFFFFFFF" w:tentative="1">
      <w:start w:val="1"/>
      <w:numFmt w:val="lowerRoman"/>
      <w:lvlText w:val="%3."/>
      <w:lvlJc w:val="right"/>
      <w:pPr>
        <w:ind w:left="3196" w:hanging="180"/>
      </w:pPr>
    </w:lvl>
    <w:lvl w:ilvl="3" w:tplc="FFFFFFFF" w:tentative="1">
      <w:start w:val="1"/>
      <w:numFmt w:val="decimal"/>
      <w:lvlText w:val="%4."/>
      <w:lvlJc w:val="left"/>
      <w:pPr>
        <w:ind w:left="3916" w:hanging="360"/>
      </w:pPr>
    </w:lvl>
    <w:lvl w:ilvl="4" w:tplc="FFFFFFFF" w:tentative="1">
      <w:start w:val="1"/>
      <w:numFmt w:val="lowerLetter"/>
      <w:lvlText w:val="%5."/>
      <w:lvlJc w:val="left"/>
      <w:pPr>
        <w:ind w:left="4636" w:hanging="360"/>
      </w:pPr>
    </w:lvl>
    <w:lvl w:ilvl="5" w:tplc="FFFFFFFF" w:tentative="1">
      <w:start w:val="1"/>
      <w:numFmt w:val="lowerRoman"/>
      <w:lvlText w:val="%6."/>
      <w:lvlJc w:val="right"/>
      <w:pPr>
        <w:ind w:left="5356" w:hanging="180"/>
      </w:pPr>
    </w:lvl>
    <w:lvl w:ilvl="6" w:tplc="FFFFFFFF" w:tentative="1">
      <w:start w:val="1"/>
      <w:numFmt w:val="decimal"/>
      <w:lvlText w:val="%7."/>
      <w:lvlJc w:val="left"/>
      <w:pPr>
        <w:ind w:left="6076" w:hanging="360"/>
      </w:pPr>
    </w:lvl>
    <w:lvl w:ilvl="7" w:tplc="FFFFFFFF" w:tentative="1">
      <w:start w:val="1"/>
      <w:numFmt w:val="lowerLetter"/>
      <w:lvlText w:val="%8."/>
      <w:lvlJc w:val="left"/>
      <w:pPr>
        <w:ind w:left="6796" w:hanging="360"/>
      </w:pPr>
    </w:lvl>
    <w:lvl w:ilvl="8" w:tplc="FFFFFFFF" w:tentative="1">
      <w:start w:val="1"/>
      <w:numFmt w:val="lowerRoman"/>
      <w:lvlText w:val="%9."/>
      <w:lvlJc w:val="right"/>
      <w:pPr>
        <w:ind w:left="7516" w:hanging="180"/>
      </w:pPr>
    </w:lvl>
  </w:abstractNum>
  <w:abstractNum w:abstractNumId="118" w15:restartNumberingAfterBreak="0">
    <w:nsid w:val="628C68C7"/>
    <w:multiLevelType w:val="hybridMultilevel"/>
    <w:tmpl w:val="39002A24"/>
    <w:lvl w:ilvl="0" w:tplc="1FD6C8C2">
      <w:start w:val="1"/>
      <w:numFmt w:val="hebrew1"/>
      <w:lvlText w:val="(%1)"/>
      <w:lvlJc w:val="left"/>
      <w:pPr>
        <w:ind w:left="2531" w:hanging="360"/>
      </w:pPr>
      <w:rPr>
        <w:rFonts w:ascii="Georgia" w:eastAsia="Arial Unicode MS" w:hAnsi="Georgia" w:cs="Arial"/>
      </w:rPr>
    </w:lvl>
    <w:lvl w:ilvl="1" w:tplc="04090003">
      <w:start w:val="1"/>
      <w:numFmt w:val="bullet"/>
      <w:lvlText w:val="o"/>
      <w:lvlJc w:val="left"/>
      <w:pPr>
        <w:ind w:left="3251" w:hanging="360"/>
      </w:pPr>
      <w:rPr>
        <w:rFonts w:ascii="OronCondBlackMF" w:hAnsi="OronCondBlackMF" w:cs="OronCondBlackMF" w:hint="default"/>
      </w:rPr>
    </w:lvl>
    <w:lvl w:ilvl="2" w:tplc="04090005" w:tentative="1">
      <w:start w:val="1"/>
      <w:numFmt w:val="bullet"/>
      <w:lvlText w:val=""/>
      <w:lvlJc w:val="left"/>
      <w:pPr>
        <w:ind w:left="3971" w:hanging="360"/>
      </w:pPr>
      <w:rPr>
        <w:rFonts w:ascii="Tahoma" w:hAnsi="Tahoma" w:hint="default"/>
      </w:rPr>
    </w:lvl>
    <w:lvl w:ilvl="3" w:tplc="04090001" w:tentative="1">
      <w:start w:val="1"/>
      <w:numFmt w:val="bullet"/>
      <w:lvlText w:val=""/>
      <w:lvlJc w:val="left"/>
      <w:pPr>
        <w:ind w:left="4691" w:hanging="360"/>
      </w:pPr>
      <w:rPr>
        <w:rFonts w:ascii="Cambria" w:hAnsi="Cambria" w:hint="default"/>
      </w:rPr>
    </w:lvl>
    <w:lvl w:ilvl="4" w:tplc="04090003">
      <w:start w:val="1"/>
      <w:numFmt w:val="bullet"/>
      <w:lvlText w:val="o"/>
      <w:lvlJc w:val="left"/>
      <w:pPr>
        <w:ind w:left="5411" w:hanging="360"/>
      </w:pPr>
      <w:rPr>
        <w:rFonts w:ascii="OronCondBlackMF" w:hAnsi="OronCondBlackMF" w:cs="OronCondBlackMF" w:hint="default"/>
      </w:rPr>
    </w:lvl>
    <w:lvl w:ilvl="5" w:tplc="04090005" w:tentative="1">
      <w:start w:val="1"/>
      <w:numFmt w:val="bullet"/>
      <w:lvlText w:val=""/>
      <w:lvlJc w:val="left"/>
      <w:pPr>
        <w:ind w:left="6131" w:hanging="360"/>
      </w:pPr>
      <w:rPr>
        <w:rFonts w:ascii="Tahoma" w:hAnsi="Tahoma" w:hint="default"/>
      </w:rPr>
    </w:lvl>
    <w:lvl w:ilvl="6" w:tplc="04090001">
      <w:start w:val="1"/>
      <w:numFmt w:val="bullet"/>
      <w:lvlText w:val=""/>
      <w:lvlJc w:val="left"/>
      <w:pPr>
        <w:ind w:left="6851" w:hanging="360"/>
      </w:pPr>
      <w:rPr>
        <w:rFonts w:ascii="Cambria" w:hAnsi="Cambria" w:hint="default"/>
      </w:rPr>
    </w:lvl>
    <w:lvl w:ilvl="7" w:tplc="04090003" w:tentative="1">
      <w:start w:val="1"/>
      <w:numFmt w:val="bullet"/>
      <w:lvlText w:val="o"/>
      <w:lvlJc w:val="left"/>
      <w:pPr>
        <w:ind w:left="7571" w:hanging="360"/>
      </w:pPr>
      <w:rPr>
        <w:rFonts w:ascii="OronCondBlackMF" w:hAnsi="OronCondBlackMF" w:cs="OronCondBlackMF" w:hint="default"/>
      </w:rPr>
    </w:lvl>
    <w:lvl w:ilvl="8" w:tplc="04090005" w:tentative="1">
      <w:start w:val="1"/>
      <w:numFmt w:val="bullet"/>
      <w:lvlText w:val=""/>
      <w:lvlJc w:val="left"/>
      <w:pPr>
        <w:ind w:left="8291" w:hanging="360"/>
      </w:pPr>
      <w:rPr>
        <w:rFonts w:ascii="Tahoma" w:hAnsi="Tahoma" w:hint="default"/>
      </w:rPr>
    </w:lvl>
  </w:abstractNum>
  <w:abstractNum w:abstractNumId="119" w15:restartNumberingAfterBreak="0">
    <w:nsid w:val="632D0262"/>
    <w:multiLevelType w:val="hybridMultilevel"/>
    <w:tmpl w:val="5A90B516"/>
    <w:lvl w:ilvl="0" w:tplc="FFFFFFFF">
      <w:start w:val="1"/>
      <w:numFmt w:val="hebrew1"/>
      <w:lvlText w:val="(%1)"/>
      <w:lvlJc w:val="center"/>
      <w:pPr>
        <w:tabs>
          <w:tab w:val="num" w:pos="1100"/>
        </w:tabs>
        <w:ind w:left="1100" w:hanging="360"/>
      </w:pPr>
      <w:rPr>
        <w:rFonts w:hint="default"/>
      </w:rPr>
    </w:lvl>
    <w:lvl w:ilvl="1" w:tplc="FFFFFFFF">
      <w:start w:val="1"/>
      <w:numFmt w:val="lowerLetter"/>
      <w:lvlText w:val="%2."/>
      <w:lvlJc w:val="left"/>
      <w:pPr>
        <w:tabs>
          <w:tab w:val="num" w:pos="1100"/>
        </w:tabs>
        <w:ind w:left="1100" w:hanging="360"/>
      </w:pPr>
    </w:lvl>
    <w:lvl w:ilvl="2" w:tplc="FFFFFFFF">
      <w:start w:val="1"/>
      <w:numFmt w:val="lowerRoman"/>
      <w:lvlText w:val="(%3)"/>
      <w:lvlJc w:val="right"/>
      <w:pPr>
        <w:tabs>
          <w:tab w:val="num" w:pos="1820"/>
        </w:tabs>
        <w:ind w:left="1820" w:hanging="180"/>
      </w:pPr>
      <w:rPr>
        <w:rFonts w:hint="default"/>
        <w:b w:val="0"/>
        <w:bCs/>
      </w:rPr>
    </w:lvl>
    <w:lvl w:ilvl="3" w:tplc="FFFFFFFF">
      <w:start w:val="1"/>
      <w:numFmt w:val="decimal"/>
      <w:lvlText w:val="%4."/>
      <w:lvlJc w:val="left"/>
      <w:pPr>
        <w:tabs>
          <w:tab w:val="num" w:pos="2540"/>
        </w:tabs>
        <w:ind w:left="2540" w:hanging="360"/>
      </w:pPr>
    </w:lvl>
    <w:lvl w:ilvl="4" w:tplc="FFFFFFFF">
      <w:start w:val="1"/>
      <w:numFmt w:val="hebrew1"/>
      <w:lvlText w:val="%5."/>
      <w:lvlJc w:val="left"/>
      <w:pPr>
        <w:ind w:left="20" w:hanging="360"/>
      </w:pPr>
      <w:rPr>
        <w:rFonts w:hint="default"/>
      </w:rPr>
    </w:lvl>
    <w:lvl w:ilvl="5" w:tplc="FFFFFFFF">
      <w:start w:val="1"/>
      <w:numFmt w:val="lowerRoman"/>
      <w:lvlText w:val="%6."/>
      <w:lvlJc w:val="right"/>
      <w:pPr>
        <w:tabs>
          <w:tab w:val="num" w:pos="3980"/>
        </w:tabs>
        <w:ind w:left="3980" w:hanging="180"/>
      </w:pPr>
    </w:lvl>
    <w:lvl w:ilvl="6" w:tplc="FFFFFFFF">
      <w:start w:val="1"/>
      <w:numFmt w:val="decimal"/>
      <w:lvlText w:val="%7)"/>
      <w:lvlJc w:val="left"/>
      <w:pPr>
        <w:ind w:left="2147" w:hanging="360"/>
      </w:pPr>
      <w:rPr>
        <w:rFonts w:hint="default"/>
      </w:rPr>
    </w:lvl>
    <w:lvl w:ilvl="7" w:tplc="FFFFFFFF">
      <w:start w:val="21"/>
      <w:numFmt w:val="bullet"/>
      <w:lvlText w:val="-"/>
      <w:lvlJc w:val="left"/>
      <w:pPr>
        <w:ind w:left="5420" w:hanging="360"/>
      </w:pPr>
      <w:rPr>
        <w:rFonts w:ascii="Arial" w:eastAsia="Times New Roman" w:hAnsi="Arial" w:cs="Arial" w:hint="default"/>
      </w:rPr>
    </w:lvl>
    <w:lvl w:ilvl="8" w:tplc="FFFFFFFF">
      <w:start w:val="1"/>
      <w:numFmt w:val="hebrew1"/>
      <w:lvlText w:val="%9)"/>
      <w:lvlJc w:val="left"/>
      <w:pPr>
        <w:ind w:left="6320" w:hanging="360"/>
      </w:pPr>
      <w:rPr>
        <w:rFonts w:hint="default"/>
      </w:rPr>
    </w:lvl>
  </w:abstractNum>
  <w:abstractNum w:abstractNumId="120" w15:restartNumberingAfterBreak="0">
    <w:nsid w:val="636E40EE"/>
    <w:multiLevelType w:val="hybridMultilevel"/>
    <w:tmpl w:val="C3E6CD7A"/>
    <w:lvl w:ilvl="0" w:tplc="4266C21C">
      <w:numFmt w:val="bullet"/>
      <w:lvlText w:val="-"/>
      <w:lvlJc w:val="left"/>
      <w:pPr>
        <w:ind w:left="720" w:hanging="360"/>
      </w:pPr>
      <w:rPr>
        <w:rFonts w:ascii="Arial Unicode MS" w:eastAsia="Arial Unicode MS" w:hAnsi="Arial Unicode MS" w:cs="Arial Unicode MS"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3E10217"/>
    <w:multiLevelType w:val="multilevel"/>
    <w:tmpl w:val="35D4523E"/>
    <w:lvl w:ilvl="0">
      <w:start w:val="1"/>
      <w:numFmt w:val="decimal"/>
      <w:pStyle w:val="1"/>
      <w:lvlText w:val="%1."/>
      <w:lvlJc w:val="left"/>
      <w:pPr>
        <w:tabs>
          <w:tab w:val="num" w:pos="822"/>
        </w:tabs>
        <w:ind w:left="822" w:hanging="397"/>
      </w:pPr>
      <w:rPr>
        <w:rFonts w:hint="default"/>
        <w:bCs w:val="0"/>
        <w:iCs w:val="0"/>
        <w:szCs w:val="24"/>
      </w:rPr>
    </w:lvl>
    <w:lvl w:ilvl="1">
      <w:start w:val="1"/>
      <w:numFmt w:val="decimal"/>
      <w:lvlText w:val="%1.%2."/>
      <w:lvlJc w:val="right"/>
      <w:pPr>
        <w:tabs>
          <w:tab w:val="num" w:pos="1134"/>
        </w:tabs>
        <w:ind w:left="1134" w:hanging="227"/>
      </w:pPr>
      <w:rPr>
        <w:rFonts w:ascii="Arial" w:hAnsi="Arial" w:cs="David" w:hint="default"/>
        <w:bCs w:val="0"/>
        <w:iCs w:val="0"/>
        <w:szCs w:val="24"/>
      </w:rPr>
    </w:lvl>
    <w:lvl w:ilvl="2">
      <w:start w:val="1"/>
      <w:numFmt w:val="decimal"/>
      <w:lvlText w:val="%1.%2.%3."/>
      <w:lvlJc w:val="right"/>
      <w:pPr>
        <w:tabs>
          <w:tab w:val="num" w:pos="170"/>
        </w:tabs>
        <w:ind w:left="170" w:hanging="170"/>
      </w:pPr>
      <w:rPr>
        <w:rFonts w:ascii="Arial" w:hAnsi="Arial" w:cs="David" w:hint="default"/>
        <w:bCs w:val="0"/>
        <w:iCs w:val="0"/>
        <w:szCs w:val="24"/>
      </w:rPr>
    </w:lvl>
    <w:lvl w:ilvl="3">
      <w:start w:val="1"/>
      <w:numFmt w:val="decimal"/>
      <w:lvlText w:val="%1.%2.%3.%4."/>
      <w:lvlJc w:val="right"/>
      <w:pPr>
        <w:tabs>
          <w:tab w:val="num" w:pos="2835"/>
        </w:tabs>
        <w:ind w:left="2835" w:hanging="227"/>
      </w:pPr>
      <w:rPr>
        <w:rFonts w:cs="David" w:hint="default"/>
        <w:bCs w:val="0"/>
        <w:iCs w:val="0"/>
        <w:szCs w:val="24"/>
      </w:rPr>
    </w:lvl>
    <w:lvl w:ilvl="4">
      <w:start w:val="1"/>
      <w:numFmt w:val="hebrew1"/>
      <w:lvlText w:val="(%5)"/>
      <w:lvlJc w:val="right"/>
      <w:pPr>
        <w:tabs>
          <w:tab w:val="num" w:pos="3402"/>
        </w:tabs>
        <w:ind w:left="3402" w:hanging="341"/>
      </w:pPr>
      <w:rPr>
        <w:rFonts w:hint="default"/>
      </w:rPr>
    </w:lvl>
    <w:lvl w:ilvl="5">
      <w:start w:val="1"/>
      <w:numFmt w:val="decimal"/>
      <w:lvlText w:val="%1.%2.%3.%4.%5.%6."/>
      <w:lvlJc w:val="center"/>
      <w:pPr>
        <w:tabs>
          <w:tab w:val="num" w:pos="3237"/>
        </w:tabs>
        <w:ind w:left="2738" w:hanging="941"/>
      </w:pPr>
      <w:rPr>
        <w:rFonts w:hint="default"/>
      </w:rPr>
    </w:lvl>
    <w:lvl w:ilvl="6">
      <w:start w:val="1"/>
      <w:numFmt w:val="decimal"/>
      <w:lvlText w:val="%1.%2.%3.%4.%5.%6.%7."/>
      <w:lvlJc w:val="center"/>
      <w:pPr>
        <w:tabs>
          <w:tab w:val="num" w:pos="3957"/>
        </w:tabs>
        <w:ind w:left="3237" w:hanging="1077"/>
      </w:pPr>
      <w:rPr>
        <w:rFonts w:hint="default"/>
      </w:rPr>
    </w:lvl>
    <w:lvl w:ilvl="7">
      <w:start w:val="1"/>
      <w:numFmt w:val="decimal"/>
      <w:lvlText w:val="%1.%2.%3.%4.%5.%6.%7.%8."/>
      <w:lvlJc w:val="center"/>
      <w:pPr>
        <w:tabs>
          <w:tab w:val="num" w:pos="4320"/>
        </w:tabs>
        <w:ind w:left="3742" w:hanging="1225"/>
      </w:pPr>
      <w:rPr>
        <w:rFonts w:hint="default"/>
      </w:rPr>
    </w:lvl>
    <w:lvl w:ilvl="8">
      <w:start w:val="1"/>
      <w:numFmt w:val="decimal"/>
      <w:lvlText w:val="%1.%2.%3.%4.%5.%6.%7.%8.%9."/>
      <w:lvlJc w:val="center"/>
      <w:pPr>
        <w:tabs>
          <w:tab w:val="num" w:pos="5040"/>
        </w:tabs>
        <w:ind w:left="4320" w:hanging="1440"/>
      </w:pPr>
      <w:rPr>
        <w:rFonts w:hint="default"/>
      </w:rPr>
    </w:lvl>
  </w:abstractNum>
  <w:abstractNum w:abstractNumId="122" w15:restartNumberingAfterBreak="0">
    <w:nsid w:val="656658A5"/>
    <w:multiLevelType w:val="hybridMultilevel"/>
    <w:tmpl w:val="DE9EF1D0"/>
    <w:lvl w:ilvl="0" w:tplc="B178CB76">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65E654B"/>
    <w:multiLevelType w:val="hybridMultilevel"/>
    <w:tmpl w:val="D05CFE0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4" w15:restartNumberingAfterBreak="0">
    <w:nsid w:val="66976B6A"/>
    <w:multiLevelType w:val="hybridMultilevel"/>
    <w:tmpl w:val="19C03356"/>
    <w:lvl w:ilvl="0" w:tplc="6A607A52">
      <w:start w:val="1"/>
      <w:numFmt w:val="decimal"/>
      <w:lvlText w:val="(%1)"/>
      <w:lvlJc w:val="left"/>
      <w:pPr>
        <w:ind w:left="1236" w:hanging="360"/>
      </w:pPr>
      <w:rPr>
        <w:rFonts w:hint="default"/>
      </w:rPr>
    </w:lvl>
    <w:lvl w:ilvl="1" w:tplc="04090019">
      <w:start w:val="1"/>
      <w:numFmt w:val="lowerLetter"/>
      <w:lvlText w:val="%2."/>
      <w:lvlJc w:val="left"/>
      <w:pPr>
        <w:ind w:left="1956" w:hanging="360"/>
      </w:pPr>
    </w:lvl>
    <w:lvl w:ilvl="2" w:tplc="0409001B" w:tentative="1">
      <w:start w:val="1"/>
      <w:numFmt w:val="lowerRoman"/>
      <w:lvlText w:val="%3."/>
      <w:lvlJc w:val="right"/>
      <w:pPr>
        <w:ind w:left="2676" w:hanging="180"/>
      </w:pPr>
    </w:lvl>
    <w:lvl w:ilvl="3" w:tplc="0409000F" w:tentative="1">
      <w:start w:val="1"/>
      <w:numFmt w:val="decimal"/>
      <w:lvlText w:val="%4."/>
      <w:lvlJc w:val="left"/>
      <w:pPr>
        <w:ind w:left="3396" w:hanging="360"/>
      </w:pPr>
    </w:lvl>
    <w:lvl w:ilvl="4" w:tplc="04090019" w:tentative="1">
      <w:start w:val="1"/>
      <w:numFmt w:val="lowerLetter"/>
      <w:lvlText w:val="%5."/>
      <w:lvlJc w:val="left"/>
      <w:pPr>
        <w:ind w:left="4116" w:hanging="360"/>
      </w:pPr>
    </w:lvl>
    <w:lvl w:ilvl="5" w:tplc="0409001B" w:tentative="1">
      <w:start w:val="1"/>
      <w:numFmt w:val="lowerRoman"/>
      <w:lvlText w:val="%6."/>
      <w:lvlJc w:val="right"/>
      <w:pPr>
        <w:ind w:left="4836" w:hanging="180"/>
      </w:pPr>
    </w:lvl>
    <w:lvl w:ilvl="6" w:tplc="0409000F" w:tentative="1">
      <w:start w:val="1"/>
      <w:numFmt w:val="decimal"/>
      <w:lvlText w:val="%7."/>
      <w:lvlJc w:val="left"/>
      <w:pPr>
        <w:ind w:left="5556" w:hanging="360"/>
      </w:pPr>
    </w:lvl>
    <w:lvl w:ilvl="7" w:tplc="04090019" w:tentative="1">
      <w:start w:val="1"/>
      <w:numFmt w:val="lowerLetter"/>
      <w:lvlText w:val="%8."/>
      <w:lvlJc w:val="left"/>
      <w:pPr>
        <w:ind w:left="6276" w:hanging="360"/>
      </w:pPr>
    </w:lvl>
    <w:lvl w:ilvl="8" w:tplc="0409001B" w:tentative="1">
      <w:start w:val="1"/>
      <w:numFmt w:val="lowerRoman"/>
      <w:lvlText w:val="%9."/>
      <w:lvlJc w:val="right"/>
      <w:pPr>
        <w:ind w:left="6996" w:hanging="180"/>
      </w:pPr>
    </w:lvl>
  </w:abstractNum>
  <w:abstractNum w:abstractNumId="125" w15:restartNumberingAfterBreak="0">
    <w:nsid w:val="67002FB4"/>
    <w:multiLevelType w:val="hybridMultilevel"/>
    <w:tmpl w:val="B86EDBF6"/>
    <w:lvl w:ilvl="0" w:tplc="EDAEDEC4">
      <w:start w:val="1"/>
      <w:numFmt w:val="hebrew1"/>
      <w:lvlText w:val="(%1)"/>
      <w:lvlJc w:val="left"/>
      <w:pPr>
        <w:ind w:left="690" w:hanging="360"/>
      </w:pPr>
      <w:rPr>
        <w:rFonts w:hint="default"/>
      </w:rPr>
    </w:lvl>
    <w:lvl w:ilvl="1" w:tplc="04090019">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26" w15:restartNumberingAfterBreak="0">
    <w:nsid w:val="67976A60"/>
    <w:multiLevelType w:val="hybridMultilevel"/>
    <w:tmpl w:val="D05CFE0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7" w15:restartNumberingAfterBreak="0">
    <w:nsid w:val="68194A73"/>
    <w:multiLevelType w:val="hybridMultilevel"/>
    <w:tmpl w:val="114CD4AA"/>
    <w:lvl w:ilvl="0" w:tplc="B064772A">
      <w:start w:val="1"/>
      <w:numFmt w:val="decimal"/>
      <w:lvlText w:val="%1)"/>
      <w:lvlJc w:val="left"/>
      <w:pPr>
        <w:ind w:left="87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93F6219"/>
    <w:multiLevelType w:val="hybridMultilevel"/>
    <w:tmpl w:val="7A3A742C"/>
    <w:lvl w:ilvl="0" w:tplc="630400F0">
      <w:start w:val="1"/>
      <w:numFmt w:val="decimal"/>
      <w:lvlText w:val="(%1)"/>
      <w:lvlJc w:val="left"/>
      <w:pPr>
        <w:ind w:left="1749" w:hanging="360"/>
      </w:pPr>
      <w:rPr>
        <w:rFonts w:hint="default"/>
      </w:rPr>
    </w:lvl>
    <w:lvl w:ilvl="1" w:tplc="04090019" w:tentative="1">
      <w:start w:val="1"/>
      <w:numFmt w:val="lowerLetter"/>
      <w:lvlText w:val="%2."/>
      <w:lvlJc w:val="left"/>
      <w:pPr>
        <w:ind w:left="2469" w:hanging="360"/>
      </w:pPr>
    </w:lvl>
    <w:lvl w:ilvl="2" w:tplc="0409001B" w:tentative="1">
      <w:start w:val="1"/>
      <w:numFmt w:val="lowerRoman"/>
      <w:lvlText w:val="%3."/>
      <w:lvlJc w:val="right"/>
      <w:pPr>
        <w:ind w:left="3189" w:hanging="180"/>
      </w:pPr>
    </w:lvl>
    <w:lvl w:ilvl="3" w:tplc="0409000F" w:tentative="1">
      <w:start w:val="1"/>
      <w:numFmt w:val="decimal"/>
      <w:lvlText w:val="%4."/>
      <w:lvlJc w:val="left"/>
      <w:pPr>
        <w:ind w:left="3909" w:hanging="360"/>
      </w:pPr>
    </w:lvl>
    <w:lvl w:ilvl="4" w:tplc="04090019" w:tentative="1">
      <w:start w:val="1"/>
      <w:numFmt w:val="lowerLetter"/>
      <w:lvlText w:val="%5."/>
      <w:lvlJc w:val="left"/>
      <w:pPr>
        <w:ind w:left="4629" w:hanging="360"/>
      </w:pPr>
    </w:lvl>
    <w:lvl w:ilvl="5" w:tplc="0409001B" w:tentative="1">
      <w:start w:val="1"/>
      <w:numFmt w:val="lowerRoman"/>
      <w:lvlText w:val="%6."/>
      <w:lvlJc w:val="right"/>
      <w:pPr>
        <w:ind w:left="5349" w:hanging="180"/>
      </w:pPr>
    </w:lvl>
    <w:lvl w:ilvl="6" w:tplc="0409000F" w:tentative="1">
      <w:start w:val="1"/>
      <w:numFmt w:val="decimal"/>
      <w:lvlText w:val="%7."/>
      <w:lvlJc w:val="left"/>
      <w:pPr>
        <w:ind w:left="6069" w:hanging="360"/>
      </w:pPr>
    </w:lvl>
    <w:lvl w:ilvl="7" w:tplc="04090019" w:tentative="1">
      <w:start w:val="1"/>
      <w:numFmt w:val="lowerLetter"/>
      <w:lvlText w:val="%8."/>
      <w:lvlJc w:val="left"/>
      <w:pPr>
        <w:ind w:left="6789" w:hanging="360"/>
      </w:pPr>
    </w:lvl>
    <w:lvl w:ilvl="8" w:tplc="0409001B" w:tentative="1">
      <w:start w:val="1"/>
      <w:numFmt w:val="lowerRoman"/>
      <w:lvlText w:val="%9."/>
      <w:lvlJc w:val="right"/>
      <w:pPr>
        <w:ind w:left="7509" w:hanging="180"/>
      </w:pPr>
    </w:lvl>
  </w:abstractNum>
  <w:abstractNum w:abstractNumId="129" w15:restartNumberingAfterBreak="0">
    <w:nsid w:val="69997086"/>
    <w:multiLevelType w:val="hybridMultilevel"/>
    <w:tmpl w:val="0F50D716"/>
    <w:lvl w:ilvl="0" w:tplc="F3AA4240">
      <w:start w:val="1"/>
      <w:numFmt w:val="hebrew1"/>
      <w:lvlText w:val="%1."/>
      <w:lvlJc w:val="center"/>
      <w:pPr>
        <w:tabs>
          <w:tab w:val="num" w:pos="368"/>
        </w:tabs>
        <w:ind w:left="368" w:hanging="360"/>
      </w:pPr>
      <w:rPr>
        <w:rFonts w:ascii="Arial" w:hAnsi="Arial" w:cs="Arial" w:hint="default"/>
        <w:b/>
        <w:bCs/>
      </w:rPr>
    </w:lvl>
    <w:lvl w:ilvl="1" w:tplc="04090019">
      <w:start w:val="1"/>
      <w:numFmt w:val="lowerLetter"/>
      <w:lvlText w:val="%2."/>
      <w:lvlJc w:val="left"/>
      <w:pPr>
        <w:tabs>
          <w:tab w:val="num" w:pos="-726"/>
        </w:tabs>
        <w:ind w:left="-726" w:hanging="360"/>
      </w:pPr>
    </w:lvl>
    <w:lvl w:ilvl="2" w:tplc="0409001B">
      <w:start w:val="1"/>
      <w:numFmt w:val="lowerRoman"/>
      <w:lvlText w:val="%3."/>
      <w:lvlJc w:val="right"/>
      <w:pPr>
        <w:tabs>
          <w:tab w:val="num" w:pos="-6"/>
        </w:tabs>
        <w:ind w:left="-6" w:hanging="180"/>
      </w:pPr>
    </w:lvl>
    <w:lvl w:ilvl="3" w:tplc="0409000F">
      <w:start w:val="1"/>
      <w:numFmt w:val="decimal"/>
      <w:lvlText w:val="%4."/>
      <w:lvlJc w:val="left"/>
      <w:pPr>
        <w:tabs>
          <w:tab w:val="num" w:pos="714"/>
        </w:tabs>
        <w:ind w:left="714" w:hanging="360"/>
      </w:pPr>
    </w:lvl>
    <w:lvl w:ilvl="4" w:tplc="04090019">
      <w:start w:val="1"/>
      <w:numFmt w:val="lowerLetter"/>
      <w:lvlText w:val="%5."/>
      <w:lvlJc w:val="left"/>
      <w:pPr>
        <w:tabs>
          <w:tab w:val="num" w:pos="1434"/>
        </w:tabs>
        <w:ind w:left="1434" w:hanging="360"/>
      </w:pPr>
    </w:lvl>
    <w:lvl w:ilvl="5" w:tplc="0409001B">
      <w:start w:val="1"/>
      <w:numFmt w:val="lowerRoman"/>
      <w:lvlText w:val="%6."/>
      <w:lvlJc w:val="right"/>
      <w:pPr>
        <w:tabs>
          <w:tab w:val="num" w:pos="2154"/>
        </w:tabs>
        <w:ind w:left="2154" w:hanging="180"/>
      </w:pPr>
    </w:lvl>
    <w:lvl w:ilvl="6" w:tplc="0409000F" w:tentative="1">
      <w:start w:val="1"/>
      <w:numFmt w:val="decimal"/>
      <w:lvlText w:val="%7."/>
      <w:lvlJc w:val="left"/>
      <w:pPr>
        <w:tabs>
          <w:tab w:val="num" w:pos="2874"/>
        </w:tabs>
        <w:ind w:left="2874" w:hanging="360"/>
      </w:pPr>
    </w:lvl>
    <w:lvl w:ilvl="7" w:tplc="04090019" w:tentative="1">
      <w:start w:val="1"/>
      <w:numFmt w:val="lowerLetter"/>
      <w:lvlText w:val="%8."/>
      <w:lvlJc w:val="left"/>
      <w:pPr>
        <w:tabs>
          <w:tab w:val="num" w:pos="3594"/>
        </w:tabs>
        <w:ind w:left="3594" w:hanging="360"/>
      </w:pPr>
    </w:lvl>
    <w:lvl w:ilvl="8" w:tplc="0409001B" w:tentative="1">
      <w:start w:val="1"/>
      <w:numFmt w:val="lowerRoman"/>
      <w:lvlText w:val="%9."/>
      <w:lvlJc w:val="right"/>
      <w:pPr>
        <w:tabs>
          <w:tab w:val="num" w:pos="4314"/>
        </w:tabs>
        <w:ind w:left="4314" w:hanging="180"/>
      </w:pPr>
    </w:lvl>
  </w:abstractNum>
  <w:abstractNum w:abstractNumId="130" w15:restartNumberingAfterBreak="0">
    <w:nsid w:val="69E242C9"/>
    <w:multiLevelType w:val="hybridMultilevel"/>
    <w:tmpl w:val="FBD814A8"/>
    <w:lvl w:ilvl="0" w:tplc="A07C1F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1" w15:restartNumberingAfterBreak="0">
    <w:nsid w:val="6A185598"/>
    <w:multiLevelType w:val="hybridMultilevel"/>
    <w:tmpl w:val="E6B8DB04"/>
    <w:lvl w:ilvl="0" w:tplc="D2DE2828">
      <w:start w:val="2"/>
      <w:numFmt w:val="hebrew1"/>
      <w:lvlText w:val="(%1)"/>
      <w:lvlJc w:val="left"/>
      <w:pPr>
        <w:tabs>
          <w:tab w:val="num" w:pos="2004"/>
        </w:tabs>
        <w:ind w:left="2004" w:hanging="360"/>
      </w:pPr>
      <w:rPr>
        <w:rFonts w:hint="default"/>
        <w:color w:val="auto"/>
      </w:rPr>
    </w:lvl>
    <w:lvl w:ilvl="1" w:tplc="04090019" w:tentative="1">
      <w:start w:val="1"/>
      <w:numFmt w:val="lowerLetter"/>
      <w:lvlText w:val="%2."/>
      <w:lvlJc w:val="left"/>
      <w:pPr>
        <w:tabs>
          <w:tab w:val="num" w:pos="2724"/>
        </w:tabs>
        <w:ind w:left="2724" w:hanging="360"/>
      </w:pPr>
    </w:lvl>
    <w:lvl w:ilvl="2" w:tplc="0409001B" w:tentative="1">
      <w:start w:val="1"/>
      <w:numFmt w:val="lowerRoman"/>
      <w:lvlText w:val="%3."/>
      <w:lvlJc w:val="right"/>
      <w:pPr>
        <w:tabs>
          <w:tab w:val="num" w:pos="3444"/>
        </w:tabs>
        <w:ind w:left="3444" w:hanging="180"/>
      </w:pPr>
    </w:lvl>
    <w:lvl w:ilvl="3" w:tplc="0409000F" w:tentative="1">
      <w:start w:val="1"/>
      <w:numFmt w:val="decimal"/>
      <w:lvlText w:val="%4."/>
      <w:lvlJc w:val="left"/>
      <w:pPr>
        <w:tabs>
          <w:tab w:val="num" w:pos="4164"/>
        </w:tabs>
        <w:ind w:left="4164" w:hanging="360"/>
      </w:pPr>
    </w:lvl>
    <w:lvl w:ilvl="4" w:tplc="04090019" w:tentative="1">
      <w:start w:val="1"/>
      <w:numFmt w:val="lowerLetter"/>
      <w:lvlText w:val="%5."/>
      <w:lvlJc w:val="left"/>
      <w:pPr>
        <w:tabs>
          <w:tab w:val="num" w:pos="4884"/>
        </w:tabs>
        <w:ind w:left="4884" w:hanging="360"/>
      </w:pPr>
    </w:lvl>
    <w:lvl w:ilvl="5" w:tplc="0409001B" w:tentative="1">
      <w:start w:val="1"/>
      <w:numFmt w:val="lowerRoman"/>
      <w:lvlText w:val="%6."/>
      <w:lvlJc w:val="right"/>
      <w:pPr>
        <w:tabs>
          <w:tab w:val="num" w:pos="5604"/>
        </w:tabs>
        <w:ind w:left="5604" w:hanging="180"/>
      </w:pPr>
    </w:lvl>
    <w:lvl w:ilvl="6" w:tplc="0409000F" w:tentative="1">
      <w:start w:val="1"/>
      <w:numFmt w:val="decimal"/>
      <w:lvlText w:val="%7."/>
      <w:lvlJc w:val="left"/>
      <w:pPr>
        <w:tabs>
          <w:tab w:val="num" w:pos="6324"/>
        </w:tabs>
        <w:ind w:left="6324" w:hanging="360"/>
      </w:pPr>
    </w:lvl>
    <w:lvl w:ilvl="7" w:tplc="04090019" w:tentative="1">
      <w:start w:val="1"/>
      <w:numFmt w:val="lowerLetter"/>
      <w:lvlText w:val="%8."/>
      <w:lvlJc w:val="left"/>
      <w:pPr>
        <w:tabs>
          <w:tab w:val="num" w:pos="7044"/>
        </w:tabs>
        <w:ind w:left="7044" w:hanging="360"/>
      </w:pPr>
    </w:lvl>
    <w:lvl w:ilvl="8" w:tplc="0409001B" w:tentative="1">
      <w:start w:val="1"/>
      <w:numFmt w:val="lowerRoman"/>
      <w:lvlText w:val="%9."/>
      <w:lvlJc w:val="right"/>
      <w:pPr>
        <w:tabs>
          <w:tab w:val="num" w:pos="7764"/>
        </w:tabs>
        <w:ind w:left="7764" w:hanging="180"/>
      </w:pPr>
    </w:lvl>
  </w:abstractNum>
  <w:abstractNum w:abstractNumId="132" w15:restartNumberingAfterBreak="0">
    <w:nsid w:val="6A3132F5"/>
    <w:multiLevelType w:val="hybridMultilevel"/>
    <w:tmpl w:val="22B873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6AC14978"/>
    <w:multiLevelType w:val="hybridMultilevel"/>
    <w:tmpl w:val="6C4E8C3A"/>
    <w:lvl w:ilvl="0" w:tplc="FFFFFFFF">
      <w:start w:val="1"/>
      <w:numFmt w:val="decimal"/>
      <w:lvlText w:val="%1)"/>
      <w:lvlJc w:val="left"/>
      <w:pPr>
        <w:ind w:left="684" w:hanging="375"/>
      </w:pPr>
      <w:rPr>
        <w:rFonts w:hint="default"/>
        <w:color w:val="auto"/>
      </w:rPr>
    </w:lvl>
    <w:lvl w:ilvl="1" w:tplc="FFFFFFFF" w:tentative="1">
      <w:start w:val="1"/>
      <w:numFmt w:val="lowerLetter"/>
      <w:lvlText w:val="%2."/>
      <w:lvlJc w:val="left"/>
      <w:pPr>
        <w:ind w:left="1389" w:hanging="360"/>
      </w:pPr>
    </w:lvl>
    <w:lvl w:ilvl="2" w:tplc="FFFFFFFF" w:tentative="1">
      <w:start w:val="1"/>
      <w:numFmt w:val="lowerRoman"/>
      <w:lvlText w:val="%3."/>
      <w:lvlJc w:val="right"/>
      <w:pPr>
        <w:ind w:left="2109" w:hanging="180"/>
      </w:pPr>
    </w:lvl>
    <w:lvl w:ilvl="3" w:tplc="FFFFFFFF" w:tentative="1">
      <w:start w:val="1"/>
      <w:numFmt w:val="decimal"/>
      <w:lvlText w:val="%4."/>
      <w:lvlJc w:val="left"/>
      <w:pPr>
        <w:ind w:left="2829" w:hanging="360"/>
      </w:pPr>
    </w:lvl>
    <w:lvl w:ilvl="4" w:tplc="FFFFFFFF" w:tentative="1">
      <w:start w:val="1"/>
      <w:numFmt w:val="lowerLetter"/>
      <w:lvlText w:val="%5."/>
      <w:lvlJc w:val="left"/>
      <w:pPr>
        <w:ind w:left="3549" w:hanging="360"/>
      </w:pPr>
    </w:lvl>
    <w:lvl w:ilvl="5" w:tplc="FFFFFFFF" w:tentative="1">
      <w:start w:val="1"/>
      <w:numFmt w:val="lowerRoman"/>
      <w:lvlText w:val="%6."/>
      <w:lvlJc w:val="right"/>
      <w:pPr>
        <w:ind w:left="4269" w:hanging="180"/>
      </w:pPr>
    </w:lvl>
    <w:lvl w:ilvl="6" w:tplc="FFFFFFFF" w:tentative="1">
      <w:start w:val="1"/>
      <w:numFmt w:val="decimal"/>
      <w:lvlText w:val="%7."/>
      <w:lvlJc w:val="left"/>
      <w:pPr>
        <w:ind w:left="4989" w:hanging="360"/>
      </w:pPr>
    </w:lvl>
    <w:lvl w:ilvl="7" w:tplc="FFFFFFFF" w:tentative="1">
      <w:start w:val="1"/>
      <w:numFmt w:val="lowerLetter"/>
      <w:lvlText w:val="%8."/>
      <w:lvlJc w:val="left"/>
      <w:pPr>
        <w:ind w:left="5709" w:hanging="360"/>
      </w:pPr>
    </w:lvl>
    <w:lvl w:ilvl="8" w:tplc="FFFFFFFF" w:tentative="1">
      <w:start w:val="1"/>
      <w:numFmt w:val="lowerRoman"/>
      <w:lvlText w:val="%9."/>
      <w:lvlJc w:val="right"/>
      <w:pPr>
        <w:ind w:left="6429" w:hanging="180"/>
      </w:pPr>
    </w:lvl>
  </w:abstractNum>
  <w:abstractNum w:abstractNumId="134" w15:restartNumberingAfterBreak="0">
    <w:nsid w:val="6B4C0C11"/>
    <w:multiLevelType w:val="hybridMultilevel"/>
    <w:tmpl w:val="15803B24"/>
    <w:lvl w:ilvl="0" w:tplc="56403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B7714D4"/>
    <w:multiLevelType w:val="hybridMultilevel"/>
    <w:tmpl w:val="4DB691C6"/>
    <w:lvl w:ilvl="0" w:tplc="E82EF04E">
      <w:start w:val="1"/>
      <w:numFmt w:val="decimal"/>
      <w:lvlText w:val="%1)"/>
      <w:lvlJc w:val="left"/>
      <w:pPr>
        <w:ind w:left="1474" w:hanging="360"/>
      </w:pPr>
      <w:rPr>
        <w:rFonts w:hint="default"/>
        <w:b w:val="0"/>
        <w:bCs w:val="0"/>
      </w:rPr>
    </w:lvl>
    <w:lvl w:ilvl="1" w:tplc="04090019" w:tentative="1">
      <w:start w:val="1"/>
      <w:numFmt w:val="lowerLetter"/>
      <w:lvlText w:val="%2."/>
      <w:lvlJc w:val="left"/>
      <w:pPr>
        <w:ind w:left="2194" w:hanging="360"/>
      </w:pPr>
    </w:lvl>
    <w:lvl w:ilvl="2" w:tplc="0409001B" w:tentative="1">
      <w:start w:val="1"/>
      <w:numFmt w:val="lowerRoman"/>
      <w:lvlText w:val="%3."/>
      <w:lvlJc w:val="right"/>
      <w:pPr>
        <w:ind w:left="2914" w:hanging="180"/>
      </w:pPr>
    </w:lvl>
    <w:lvl w:ilvl="3" w:tplc="0409000F" w:tentative="1">
      <w:start w:val="1"/>
      <w:numFmt w:val="decimal"/>
      <w:lvlText w:val="%4."/>
      <w:lvlJc w:val="left"/>
      <w:pPr>
        <w:ind w:left="3634" w:hanging="360"/>
      </w:pPr>
    </w:lvl>
    <w:lvl w:ilvl="4" w:tplc="04090019" w:tentative="1">
      <w:start w:val="1"/>
      <w:numFmt w:val="lowerLetter"/>
      <w:lvlText w:val="%5."/>
      <w:lvlJc w:val="left"/>
      <w:pPr>
        <w:ind w:left="4354" w:hanging="360"/>
      </w:pPr>
    </w:lvl>
    <w:lvl w:ilvl="5" w:tplc="0409001B" w:tentative="1">
      <w:start w:val="1"/>
      <w:numFmt w:val="lowerRoman"/>
      <w:lvlText w:val="%6."/>
      <w:lvlJc w:val="right"/>
      <w:pPr>
        <w:ind w:left="5074" w:hanging="180"/>
      </w:pPr>
    </w:lvl>
    <w:lvl w:ilvl="6" w:tplc="0409000F" w:tentative="1">
      <w:start w:val="1"/>
      <w:numFmt w:val="decimal"/>
      <w:lvlText w:val="%7."/>
      <w:lvlJc w:val="left"/>
      <w:pPr>
        <w:ind w:left="5794" w:hanging="360"/>
      </w:pPr>
    </w:lvl>
    <w:lvl w:ilvl="7" w:tplc="04090019" w:tentative="1">
      <w:start w:val="1"/>
      <w:numFmt w:val="lowerLetter"/>
      <w:lvlText w:val="%8."/>
      <w:lvlJc w:val="left"/>
      <w:pPr>
        <w:ind w:left="6514" w:hanging="360"/>
      </w:pPr>
    </w:lvl>
    <w:lvl w:ilvl="8" w:tplc="0409001B" w:tentative="1">
      <w:start w:val="1"/>
      <w:numFmt w:val="lowerRoman"/>
      <w:lvlText w:val="%9."/>
      <w:lvlJc w:val="right"/>
      <w:pPr>
        <w:ind w:left="7234" w:hanging="180"/>
      </w:pPr>
    </w:lvl>
  </w:abstractNum>
  <w:abstractNum w:abstractNumId="136" w15:restartNumberingAfterBreak="0">
    <w:nsid w:val="6BB138C0"/>
    <w:multiLevelType w:val="hybridMultilevel"/>
    <w:tmpl w:val="9FD2AACE"/>
    <w:lvl w:ilvl="0" w:tplc="38D00AA4">
      <w:start w:val="1"/>
      <w:numFmt w:val="decimal"/>
      <w:lvlText w:val="%1)"/>
      <w:lvlJc w:val="left"/>
      <w:pPr>
        <w:ind w:left="1539" w:hanging="360"/>
      </w:pPr>
      <w:rPr>
        <w:rFonts w:hint="default"/>
      </w:rPr>
    </w:lvl>
    <w:lvl w:ilvl="1" w:tplc="04090019" w:tentative="1">
      <w:start w:val="1"/>
      <w:numFmt w:val="lowerLetter"/>
      <w:lvlText w:val="%2."/>
      <w:lvlJc w:val="left"/>
      <w:pPr>
        <w:ind w:left="2259" w:hanging="360"/>
      </w:pPr>
    </w:lvl>
    <w:lvl w:ilvl="2" w:tplc="0409001B" w:tentative="1">
      <w:start w:val="1"/>
      <w:numFmt w:val="lowerRoman"/>
      <w:lvlText w:val="%3."/>
      <w:lvlJc w:val="right"/>
      <w:pPr>
        <w:ind w:left="2979" w:hanging="180"/>
      </w:pPr>
    </w:lvl>
    <w:lvl w:ilvl="3" w:tplc="0409000F" w:tentative="1">
      <w:start w:val="1"/>
      <w:numFmt w:val="decimal"/>
      <w:lvlText w:val="%4."/>
      <w:lvlJc w:val="left"/>
      <w:pPr>
        <w:ind w:left="3699" w:hanging="360"/>
      </w:pPr>
    </w:lvl>
    <w:lvl w:ilvl="4" w:tplc="04090019" w:tentative="1">
      <w:start w:val="1"/>
      <w:numFmt w:val="lowerLetter"/>
      <w:lvlText w:val="%5."/>
      <w:lvlJc w:val="left"/>
      <w:pPr>
        <w:ind w:left="4419" w:hanging="360"/>
      </w:pPr>
    </w:lvl>
    <w:lvl w:ilvl="5" w:tplc="0409001B" w:tentative="1">
      <w:start w:val="1"/>
      <w:numFmt w:val="lowerRoman"/>
      <w:lvlText w:val="%6."/>
      <w:lvlJc w:val="right"/>
      <w:pPr>
        <w:ind w:left="5139" w:hanging="180"/>
      </w:pPr>
    </w:lvl>
    <w:lvl w:ilvl="6" w:tplc="0409000F" w:tentative="1">
      <w:start w:val="1"/>
      <w:numFmt w:val="decimal"/>
      <w:lvlText w:val="%7."/>
      <w:lvlJc w:val="left"/>
      <w:pPr>
        <w:ind w:left="5859" w:hanging="360"/>
      </w:pPr>
    </w:lvl>
    <w:lvl w:ilvl="7" w:tplc="04090019" w:tentative="1">
      <w:start w:val="1"/>
      <w:numFmt w:val="lowerLetter"/>
      <w:lvlText w:val="%8."/>
      <w:lvlJc w:val="left"/>
      <w:pPr>
        <w:ind w:left="6579" w:hanging="360"/>
      </w:pPr>
    </w:lvl>
    <w:lvl w:ilvl="8" w:tplc="0409001B" w:tentative="1">
      <w:start w:val="1"/>
      <w:numFmt w:val="lowerRoman"/>
      <w:lvlText w:val="%9."/>
      <w:lvlJc w:val="right"/>
      <w:pPr>
        <w:ind w:left="7299" w:hanging="180"/>
      </w:pPr>
    </w:lvl>
  </w:abstractNum>
  <w:abstractNum w:abstractNumId="137" w15:restartNumberingAfterBreak="0">
    <w:nsid w:val="6BF02AA8"/>
    <w:multiLevelType w:val="multilevel"/>
    <w:tmpl w:val="D03E54D2"/>
    <w:lvl w:ilvl="0">
      <w:start w:val="1"/>
      <w:numFmt w:val="decimal"/>
      <w:lvlText w:val="(%1)"/>
      <w:lvlJc w:val="left"/>
      <w:pPr>
        <w:tabs>
          <w:tab w:val="num" w:pos="3122"/>
        </w:tabs>
        <w:ind w:left="3122" w:hanging="720"/>
      </w:pPr>
      <w:rPr>
        <w:rFonts w:asciiTheme="minorBidi" w:hAnsiTheme="minorBidi" w:cstheme="minorBidi" w:hint="default"/>
        <w:sz w:val="20"/>
        <w:szCs w:val="20"/>
      </w:rPr>
    </w:lvl>
    <w:lvl w:ilvl="1">
      <w:start w:val="1"/>
      <w:numFmt w:val="decimal"/>
      <w:lvlText w:val="%2."/>
      <w:lvlJc w:val="left"/>
      <w:pPr>
        <w:tabs>
          <w:tab w:val="num" w:pos="3842"/>
        </w:tabs>
        <w:ind w:left="3842" w:hanging="720"/>
      </w:pPr>
    </w:lvl>
    <w:lvl w:ilvl="2">
      <w:start w:val="1"/>
      <w:numFmt w:val="decimal"/>
      <w:lvlText w:val="%3."/>
      <w:lvlJc w:val="left"/>
      <w:pPr>
        <w:tabs>
          <w:tab w:val="num" w:pos="4562"/>
        </w:tabs>
        <w:ind w:left="4562" w:hanging="720"/>
      </w:pPr>
    </w:lvl>
    <w:lvl w:ilvl="3">
      <w:start w:val="1"/>
      <w:numFmt w:val="decimal"/>
      <w:lvlText w:val="%4."/>
      <w:lvlJc w:val="left"/>
      <w:pPr>
        <w:tabs>
          <w:tab w:val="num" w:pos="5282"/>
        </w:tabs>
        <w:ind w:left="5282" w:hanging="720"/>
      </w:pPr>
    </w:lvl>
    <w:lvl w:ilvl="4">
      <w:start w:val="1"/>
      <w:numFmt w:val="decimal"/>
      <w:lvlText w:val="%5."/>
      <w:lvlJc w:val="left"/>
      <w:pPr>
        <w:tabs>
          <w:tab w:val="num" w:pos="6002"/>
        </w:tabs>
        <w:ind w:left="6002" w:hanging="720"/>
      </w:pPr>
    </w:lvl>
    <w:lvl w:ilvl="5">
      <w:start w:val="1"/>
      <w:numFmt w:val="decimal"/>
      <w:lvlText w:val="%6."/>
      <w:lvlJc w:val="left"/>
      <w:pPr>
        <w:tabs>
          <w:tab w:val="num" w:pos="6722"/>
        </w:tabs>
        <w:ind w:left="6722" w:hanging="720"/>
      </w:pPr>
    </w:lvl>
    <w:lvl w:ilvl="6">
      <w:start w:val="1"/>
      <w:numFmt w:val="decimal"/>
      <w:lvlText w:val="%7."/>
      <w:lvlJc w:val="left"/>
      <w:pPr>
        <w:tabs>
          <w:tab w:val="num" w:pos="7442"/>
        </w:tabs>
        <w:ind w:left="7442" w:hanging="720"/>
      </w:pPr>
    </w:lvl>
    <w:lvl w:ilvl="7">
      <w:start w:val="1"/>
      <w:numFmt w:val="decimal"/>
      <w:lvlText w:val="%8."/>
      <w:lvlJc w:val="left"/>
      <w:pPr>
        <w:tabs>
          <w:tab w:val="num" w:pos="8162"/>
        </w:tabs>
        <w:ind w:left="8162" w:hanging="720"/>
      </w:pPr>
    </w:lvl>
    <w:lvl w:ilvl="8">
      <w:start w:val="1"/>
      <w:numFmt w:val="decimal"/>
      <w:lvlText w:val="%9."/>
      <w:lvlJc w:val="left"/>
      <w:pPr>
        <w:tabs>
          <w:tab w:val="num" w:pos="8882"/>
        </w:tabs>
        <w:ind w:left="8882" w:hanging="720"/>
      </w:pPr>
    </w:lvl>
  </w:abstractNum>
  <w:abstractNum w:abstractNumId="138" w15:restartNumberingAfterBreak="0">
    <w:nsid w:val="6D6B6DB7"/>
    <w:multiLevelType w:val="hybridMultilevel"/>
    <w:tmpl w:val="F2647E12"/>
    <w:lvl w:ilvl="0" w:tplc="C402FAA4">
      <w:start w:val="1"/>
      <w:numFmt w:val="hebrew1"/>
      <w:lvlText w:val="%1."/>
      <w:lvlJc w:val="left"/>
      <w:pPr>
        <w:ind w:left="430" w:hanging="43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6E27139A"/>
    <w:multiLevelType w:val="hybridMultilevel"/>
    <w:tmpl w:val="413292F4"/>
    <w:lvl w:ilvl="0" w:tplc="BCE40702">
      <w:start w:val="1"/>
      <w:numFmt w:val="decimal"/>
      <w:lvlText w:val="%1)"/>
      <w:lvlJc w:val="left"/>
      <w:pPr>
        <w:ind w:left="1207" w:hanging="360"/>
      </w:pPr>
      <w:rPr>
        <w:rFonts w:hint="default"/>
      </w:rPr>
    </w:lvl>
    <w:lvl w:ilvl="1" w:tplc="04090019" w:tentative="1">
      <w:start w:val="1"/>
      <w:numFmt w:val="lowerLetter"/>
      <w:lvlText w:val="%2."/>
      <w:lvlJc w:val="left"/>
      <w:pPr>
        <w:ind w:left="1927" w:hanging="360"/>
      </w:pPr>
    </w:lvl>
    <w:lvl w:ilvl="2" w:tplc="0409001B" w:tentative="1">
      <w:start w:val="1"/>
      <w:numFmt w:val="lowerRoman"/>
      <w:lvlText w:val="%3."/>
      <w:lvlJc w:val="right"/>
      <w:pPr>
        <w:ind w:left="2647" w:hanging="180"/>
      </w:pPr>
    </w:lvl>
    <w:lvl w:ilvl="3" w:tplc="0409000F" w:tentative="1">
      <w:start w:val="1"/>
      <w:numFmt w:val="decimal"/>
      <w:lvlText w:val="%4."/>
      <w:lvlJc w:val="left"/>
      <w:pPr>
        <w:ind w:left="3367" w:hanging="360"/>
      </w:pPr>
    </w:lvl>
    <w:lvl w:ilvl="4" w:tplc="04090019" w:tentative="1">
      <w:start w:val="1"/>
      <w:numFmt w:val="lowerLetter"/>
      <w:lvlText w:val="%5."/>
      <w:lvlJc w:val="left"/>
      <w:pPr>
        <w:ind w:left="4087" w:hanging="360"/>
      </w:pPr>
    </w:lvl>
    <w:lvl w:ilvl="5" w:tplc="0409001B" w:tentative="1">
      <w:start w:val="1"/>
      <w:numFmt w:val="lowerRoman"/>
      <w:lvlText w:val="%6."/>
      <w:lvlJc w:val="right"/>
      <w:pPr>
        <w:ind w:left="4807" w:hanging="180"/>
      </w:pPr>
    </w:lvl>
    <w:lvl w:ilvl="6" w:tplc="0409000F" w:tentative="1">
      <w:start w:val="1"/>
      <w:numFmt w:val="decimal"/>
      <w:lvlText w:val="%7."/>
      <w:lvlJc w:val="left"/>
      <w:pPr>
        <w:ind w:left="5527" w:hanging="360"/>
      </w:pPr>
    </w:lvl>
    <w:lvl w:ilvl="7" w:tplc="04090019" w:tentative="1">
      <w:start w:val="1"/>
      <w:numFmt w:val="lowerLetter"/>
      <w:lvlText w:val="%8."/>
      <w:lvlJc w:val="left"/>
      <w:pPr>
        <w:ind w:left="6247" w:hanging="360"/>
      </w:pPr>
    </w:lvl>
    <w:lvl w:ilvl="8" w:tplc="0409001B" w:tentative="1">
      <w:start w:val="1"/>
      <w:numFmt w:val="lowerRoman"/>
      <w:lvlText w:val="%9."/>
      <w:lvlJc w:val="right"/>
      <w:pPr>
        <w:ind w:left="6967" w:hanging="180"/>
      </w:pPr>
    </w:lvl>
  </w:abstractNum>
  <w:abstractNum w:abstractNumId="140" w15:restartNumberingAfterBreak="0">
    <w:nsid w:val="706B0346"/>
    <w:multiLevelType w:val="hybridMultilevel"/>
    <w:tmpl w:val="7422BE98"/>
    <w:lvl w:ilvl="0" w:tplc="116A8E10">
      <w:numFmt w:val="bullet"/>
      <w:lvlText w:val=""/>
      <w:lvlJc w:val="left"/>
      <w:pPr>
        <w:ind w:left="2511" w:hanging="360"/>
      </w:pPr>
      <w:rPr>
        <w:rFonts w:ascii="Symbol" w:eastAsia="Arial Unicode MS" w:hAnsi="Symbol" w:cs="Arial" w:hint="default"/>
      </w:rPr>
    </w:lvl>
    <w:lvl w:ilvl="1" w:tplc="04090003" w:tentative="1">
      <w:start w:val="1"/>
      <w:numFmt w:val="bullet"/>
      <w:lvlText w:val="o"/>
      <w:lvlJc w:val="left"/>
      <w:pPr>
        <w:ind w:left="3231" w:hanging="360"/>
      </w:pPr>
      <w:rPr>
        <w:rFonts w:ascii="Courier New" w:hAnsi="Courier New" w:cs="Courier New" w:hint="default"/>
      </w:rPr>
    </w:lvl>
    <w:lvl w:ilvl="2" w:tplc="04090005">
      <w:start w:val="1"/>
      <w:numFmt w:val="bullet"/>
      <w:lvlText w:val=""/>
      <w:lvlJc w:val="left"/>
      <w:pPr>
        <w:ind w:left="3951" w:hanging="360"/>
      </w:pPr>
      <w:rPr>
        <w:rFonts w:ascii="Wingdings" w:hAnsi="Wingdings" w:hint="default"/>
      </w:rPr>
    </w:lvl>
    <w:lvl w:ilvl="3" w:tplc="04090001" w:tentative="1">
      <w:start w:val="1"/>
      <w:numFmt w:val="bullet"/>
      <w:lvlText w:val=""/>
      <w:lvlJc w:val="left"/>
      <w:pPr>
        <w:ind w:left="4671" w:hanging="360"/>
      </w:pPr>
      <w:rPr>
        <w:rFonts w:ascii="Symbol" w:hAnsi="Symbol" w:hint="default"/>
      </w:rPr>
    </w:lvl>
    <w:lvl w:ilvl="4" w:tplc="04090003" w:tentative="1">
      <w:start w:val="1"/>
      <w:numFmt w:val="bullet"/>
      <w:lvlText w:val="o"/>
      <w:lvlJc w:val="left"/>
      <w:pPr>
        <w:ind w:left="5391" w:hanging="360"/>
      </w:pPr>
      <w:rPr>
        <w:rFonts w:ascii="Courier New" w:hAnsi="Courier New" w:cs="Courier New" w:hint="default"/>
      </w:rPr>
    </w:lvl>
    <w:lvl w:ilvl="5" w:tplc="04090005" w:tentative="1">
      <w:start w:val="1"/>
      <w:numFmt w:val="bullet"/>
      <w:lvlText w:val=""/>
      <w:lvlJc w:val="left"/>
      <w:pPr>
        <w:ind w:left="6111" w:hanging="360"/>
      </w:pPr>
      <w:rPr>
        <w:rFonts w:ascii="Wingdings" w:hAnsi="Wingdings" w:hint="default"/>
      </w:rPr>
    </w:lvl>
    <w:lvl w:ilvl="6" w:tplc="04090001" w:tentative="1">
      <w:start w:val="1"/>
      <w:numFmt w:val="bullet"/>
      <w:lvlText w:val=""/>
      <w:lvlJc w:val="left"/>
      <w:pPr>
        <w:ind w:left="6831" w:hanging="360"/>
      </w:pPr>
      <w:rPr>
        <w:rFonts w:ascii="Symbol" w:hAnsi="Symbol" w:hint="default"/>
      </w:rPr>
    </w:lvl>
    <w:lvl w:ilvl="7" w:tplc="04090003" w:tentative="1">
      <w:start w:val="1"/>
      <w:numFmt w:val="bullet"/>
      <w:lvlText w:val="o"/>
      <w:lvlJc w:val="left"/>
      <w:pPr>
        <w:ind w:left="7551" w:hanging="360"/>
      </w:pPr>
      <w:rPr>
        <w:rFonts w:ascii="Courier New" w:hAnsi="Courier New" w:cs="Courier New" w:hint="default"/>
      </w:rPr>
    </w:lvl>
    <w:lvl w:ilvl="8" w:tplc="04090005" w:tentative="1">
      <w:start w:val="1"/>
      <w:numFmt w:val="bullet"/>
      <w:lvlText w:val=""/>
      <w:lvlJc w:val="left"/>
      <w:pPr>
        <w:ind w:left="8271" w:hanging="360"/>
      </w:pPr>
      <w:rPr>
        <w:rFonts w:ascii="Wingdings" w:hAnsi="Wingdings" w:hint="default"/>
      </w:rPr>
    </w:lvl>
  </w:abstractNum>
  <w:abstractNum w:abstractNumId="141" w15:restartNumberingAfterBreak="0">
    <w:nsid w:val="717443FE"/>
    <w:multiLevelType w:val="hybridMultilevel"/>
    <w:tmpl w:val="C1D23A4A"/>
    <w:lvl w:ilvl="0" w:tplc="04090001">
      <w:start w:val="1"/>
      <w:numFmt w:val="bullet"/>
      <w:lvlText w:val=""/>
      <w:lvlJc w:val="left"/>
      <w:pPr>
        <w:ind w:left="1443" w:hanging="360"/>
      </w:pPr>
      <w:rPr>
        <w:rFonts w:ascii="Symbol" w:hAnsi="Symbol" w:hint="default"/>
      </w:rPr>
    </w:lvl>
    <w:lvl w:ilvl="1" w:tplc="04090019">
      <w:start w:val="1"/>
      <w:numFmt w:val="lowerLetter"/>
      <w:lvlText w:val="%2."/>
      <w:lvlJc w:val="left"/>
      <w:pPr>
        <w:ind w:left="2163" w:hanging="360"/>
      </w:pPr>
    </w:lvl>
    <w:lvl w:ilvl="2" w:tplc="04090001">
      <w:start w:val="1"/>
      <w:numFmt w:val="bullet"/>
      <w:lvlText w:val=""/>
      <w:lvlJc w:val="left"/>
      <w:pPr>
        <w:ind w:left="3063" w:hanging="360"/>
      </w:pPr>
      <w:rPr>
        <w:rFonts w:ascii="Symbol" w:hAnsi="Symbol" w:hint="default"/>
      </w:r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142" w15:restartNumberingAfterBreak="0">
    <w:nsid w:val="717B3FE0"/>
    <w:multiLevelType w:val="hybridMultilevel"/>
    <w:tmpl w:val="849E08B0"/>
    <w:lvl w:ilvl="0" w:tplc="ADE4ADE4">
      <w:start w:val="4"/>
      <w:numFmt w:val="hebrew1"/>
      <w:lvlText w:val="%1."/>
      <w:lvlJc w:val="left"/>
      <w:pPr>
        <w:ind w:left="360" w:hanging="360"/>
      </w:pPr>
      <w:rPr>
        <w:rFonts w:hint="default"/>
      </w:rPr>
    </w:lvl>
    <w:lvl w:ilvl="1" w:tplc="04090019" w:tentative="1">
      <w:start w:val="1"/>
      <w:numFmt w:val="lowerLetter"/>
      <w:lvlText w:val="%2."/>
      <w:lvlJc w:val="left"/>
      <w:pPr>
        <w:ind w:left="22" w:hanging="360"/>
      </w:pPr>
    </w:lvl>
    <w:lvl w:ilvl="2" w:tplc="0409001B" w:tentative="1">
      <w:start w:val="1"/>
      <w:numFmt w:val="lowerRoman"/>
      <w:lvlText w:val="%3."/>
      <w:lvlJc w:val="right"/>
      <w:pPr>
        <w:ind w:left="742" w:hanging="180"/>
      </w:pPr>
    </w:lvl>
    <w:lvl w:ilvl="3" w:tplc="0409000F" w:tentative="1">
      <w:start w:val="1"/>
      <w:numFmt w:val="decimal"/>
      <w:lvlText w:val="%4."/>
      <w:lvlJc w:val="left"/>
      <w:pPr>
        <w:ind w:left="1462" w:hanging="360"/>
      </w:pPr>
    </w:lvl>
    <w:lvl w:ilvl="4" w:tplc="04090019" w:tentative="1">
      <w:start w:val="1"/>
      <w:numFmt w:val="lowerLetter"/>
      <w:lvlText w:val="%5."/>
      <w:lvlJc w:val="left"/>
      <w:pPr>
        <w:ind w:left="2182" w:hanging="360"/>
      </w:pPr>
    </w:lvl>
    <w:lvl w:ilvl="5" w:tplc="0409001B" w:tentative="1">
      <w:start w:val="1"/>
      <w:numFmt w:val="lowerRoman"/>
      <w:lvlText w:val="%6."/>
      <w:lvlJc w:val="right"/>
      <w:pPr>
        <w:ind w:left="2902" w:hanging="180"/>
      </w:pPr>
    </w:lvl>
    <w:lvl w:ilvl="6" w:tplc="0409000F" w:tentative="1">
      <w:start w:val="1"/>
      <w:numFmt w:val="decimal"/>
      <w:lvlText w:val="%7."/>
      <w:lvlJc w:val="left"/>
      <w:pPr>
        <w:ind w:left="3622" w:hanging="360"/>
      </w:pPr>
    </w:lvl>
    <w:lvl w:ilvl="7" w:tplc="04090019" w:tentative="1">
      <w:start w:val="1"/>
      <w:numFmt w:val="lowerLetter"/>
      <w:lvlText w:val="%8."/>
      <w:lvlJc w:val="left"/>
      <w:pPr>
        <w:ind w:left="4342" w:hanging="360"/>
      </w:pPr>
    </w:lvl>
    <w:lvl w:ilvl="8" w:tplc="0409001B" w:tentative="1">
      <w:start w:val="1"/>
      <w:numFmt w:val="lowerRoman"/>
      <w:lvlText w:val="%9."/>
      <w:lvlJc w:val="right"/>
      <w:pPr>
        <w:ind w:left="5062" w:hanging="180"/>
      </w:pPr>
    </w:lvl>
  </w:abstractNum>
  <w:abstractNum w:abstractNumId="143" w15:restartNumberingAfterBreak="0">
    <w:nsid w:val="72591CA9"/>
    <w:multiLevelType w:val="multilevel"/>
    <w:tmpl w:val="CD4C98AE"/>
    <w:styleLink w:val="PwCListBullets1"/>
    <w:lvl w:ilvl="0">
      <w:start w:val="1"/>
      <w:numFmt w:val="bullet"/>
      <w:lvlText w:val=""/>
      <w:lvlJc w:val="left"/>
      <w:pPr>
        <w:tabs>
          <w:tab w:val="num" w:pos="567"/>
        </w:tabs>
        <w:ind w:left="567" w:hanging="567"/>
      </w:pPr>
      <w:rPr>
        <w:rFonts w:ascii="Cambria" w:hAnsi="Cambria" w:hint="default"/>
      </w:rPr>
    </w:lvl>
    <w:lvl w:ilvl="1">
      <w:start w:val="1"/>
      <w:numFmt w:val="bullet"/>
      <w:lvlText w:val=""/>
      <w:lvlJc w:val="left"/>
      <w:pPr>
        <w:tabs>
          <w:tab w:val="num" w:pos="1134"/>
        </w:tabs>
        <w:ind w:left="1134" w:hanging="567"/>
      </w:pPr>
      <w:rPr>
        <w:rFonts w:ascii="Cambria" w:hAnsi="Cambria" w:hint="default"/>
      </w:rPr>
    </w:lvl>
    <w:lvl w:ilvl="2">
      <w:start w:val="1"/>
      <w:numFmt w:val="bullet"/>
      <w:lvlText w:val=""/>
      <w:lvlJc w:val="left"/>
      <w:pPr>
        <w:tabs>
          <w:tab w:val="num" w:pos="1701"/>
        </w:tabs>
        <w:ind w:left="1701" w:hanging="567"/>
      </w:pPr>
      <w:rPr>
        <w:rFonts w:ascii="Cambria" w:hAnsi="Cambria" w:hint="default"/>
      </w:rPr>
    </w:lvl>
    <w:lvl w:ilvl="3">
      <w:start w:val="1"/>
      <w:numFmt w:val="bullet"/>
      <w:lvlText w:val=""/>
      <w:lvlJc w:val="left"/>
      <w:pPr>
        <w:tabs>
          <w:tab w:val="num" w:pos="2268"/>
        </w:tabs>
        <w:ind w:left="2268" w:hanging="567"/>
      </w:pPr>
      <w:rPr>
        <w:rFonts w:ascii="Cambria" w:hAnsi="Cambria" w:hint="default"/>
      </w:rPr>
    </w:lvl>
    <w:lvl w:ilvl="4">
      <w:start w:val="1"/>
      <w:numFmt w:val="bullet"/>
      <w:lvlText w:val=""/>
      <w:lvlJc w:val="left"/>
      <w:pPr>
        <w:tabs>
          <w:tab w:val="num" w:pos="2835"/>
        </w:tabs>
        <w:ind w:left="2835" w:hanging="567"/>
      </w:pPr>
      <w:rPr>
        <w:rFonts w:ascii="Cambria" w:hAnsi="Cambria" w:hint="default"/>
      </w:rPr>
    </w:lvl>
    <w:lvl w:ilvl="5">
      <w:start w:val="1"/>
      <w:numFmt w:val="bullet"/>
      <w:lvlText w:val=""/>
      <w:lvlJc w:val="left"/>
      <w:pPr>
        <w:tabs>
          <w:tab w:val="num" w:pos="3402"/>
        </w:tabs>
        <w:ind w:left="3402" w:hanging="567"/>
      </w:pPr>
      <w:rPr>
        <w:rFonts w:ascii="Cambria" w:hAnsi="Cambria" w:hint="default"/>
      </w:rPr>
    </w:lvl>
    <w:lvl w:ilvl="6">
      <w:start w:val="1"/>
      <w:numFmt w:val="bullet"/>
      <w:lvlText w:val=""/>
      <w:lvlJc w:val="left"/>
      <w:pPr>
        <w:tabs>
          <w:tab w:val="num" w:pos="3969"/>
        </w:tabs>
        <w:ind w:left="3969" w:hanging="567"/>
      </w:pPr>
      <w:rPr>
        <w:rFonts w:ascii="Cambria" w:hAnsi="Cambria" w:hint="default"/>
      </w:rPr>
    </w:lvl>
    <w:lvl w:ilvl="7">
      <w:start w:val="1"/>
      <w:numFmt w:val="bullet"/>
      <w:lvlText w:val=""/>
      <w:lvlJc w:val="left"/>
      <w:pPr>
        <w:tabs>
          <w:tab w:val="num" w:pos="4536"/>
        </w:tabs>
        <w:ind w:left="4536" w:hanging="567"/>
      </w:pPr>
      <w:rPr>
        <w:rFonts w:ascii="Cambria" w:hAnsi="Cambria" w:hint="default"/>
      </w:rPr>
    </w:lvl>
    <w:lvl w:ilvl="8">
      <w:start w:val="1"/>
      <w:numFmt w:val="bullet"/>
      <w:lvlText w:val=""/>
      <w:lvlJc w:val="left"/>
      <w:pPr>
        <w:tabs>
          <w:tab w:val="num" w:pos="5103"/>
        </w:tabs>
        <w:ind w:left="5103" w:hanging="567"/>
      </w:pPr>
      <w:rPr>
        <w:rFonts w:ascii="Cambria" w:hAnsi="Cambria" w:hint="default"/>
      </w:rPr>
    </w:lvl>
  </w:abstractNum>
  <w:abstractNum w:abstractNumId="144" w15:restartNumberingAfterBreak="0">
    <w:nsid w:val="74104A6B"/>
    <w:multiLevelType w:val="hybridMultilevel"/>
    <w:tmpl w:val="226868F6"/>
    <w:lvl w:ilvl="0" w:tplc="C5561998">
      <w:start w:val="1"/>
      <w:numFmt w:val="decimal"/>
      <w:lvlText w:val="(%1)"/>
      <w:lvlJc w:val="left"/>
      <w:pPr>
        <w:ind w:left="1080" w:hanging="360"/>
      </w:pPr>
      <w:rPr>
        <w:rFonts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75800959"/>
    <w:multiLevelType w:val="hybridMultilevel"/>
    <w:tmpl w:val="749C0102"/>
    <w:lvl w:ilvl="0" w:tplc="BA446E56">
      <w:start w:val="1"/>
      <w:numFmt w:val="hebrew1"/>
      <w:lvlText w:val="(%1)"/>
      <w:lvlJc w:val="left"/>
      <w:pPr>
        <w:ind w:left="1607" w:hanging="360"/>
      </w:pPr>
      <w:rPr>
        <w:rFonts w:hint="default"/>
      </w:rPr>
    </w:lvl>
    <w:lvl w:ilvl="1" w:tplc="0409001B">
      <w:start w:val="1"/>
      <w:numFmt w:val="lowerRoman"/>
      <w:lvlText w:val="%2."/>
      <w:lvlJc w:val="right"/>
      <w:pPr>
        <w:ind w:left="2327" w:hanging="360"/>
      </w:pPr>
    </w:lvl>
    <w:lvl w:ilvl="2" w:tplc="0409001B" w:tentative="1">
      <w:start w:val="1"/>
      <w:numFmt w:val="lowerRoman"/>
      <w:lvlText w:val="%3."/>
      <w:lvlJc w:val="right"/>
      <w:pPr>
        <w:ind w:left="3047" w:hanging="180"/>
      </w:pPr>
    </w:lvl>
    <w:lvl w:ilvl="3" w:tplc="0409000F" w:tentative="1">
      <w:start w:val="1"/>
      <w:numFmt w:val="decimal"/>
      <w:lvlText w:val="%4."/>
      <w:lvlJc w:val="left"/>
      <w:pPr>
        <w:ind w:left="3767" w:hanging="360"/>
      </w:pPr>
    </w:lvl>
    <w:lvl w:ilvl="4" w:tplc="04090019" w:tentative="1">
      <w:start w:val="1"/>
      <w:numFmt w:val="lowerLetter"/>
      <w:lvlText w:val="%5."/>
      <w:lvlJc w:val="left"/>
      <w:pPr>
        <w:ind w:left="4487" w:hanging="360"/>
      </w:pPr>
    </w:lvl>
    <w:lvl w:ilvl="5" w:tplc="0409001B" w:tentative="1">
      <w:start w:val="1"/>
      <w:numFmt w:val="lowerRoman"/>
      <w:lvlText w:val="%6."/>
      <w:lvlJc w:val="right"/>
      <w:pPr>
        <w:ind w:left="5207" w:hanging="180"/>
      </w:pPr>
    </w:lvl>
    <w:lvl w:ilvl="6" w:tplc="0409000F" w:tentative="1">
      <w:start w:val="1"/>
      <w:numFmt w:val="decimal"/>
      <w:lvlText w:val="%7."/>
      <w:lvlJc w:val="left"/>
      <w:pPr>
        <w:ind w:left="5927" w:hanging="360"/>
      </w:pPr>
    </w:lvl>
    <w:lvl w:ilvl="7" w:tplc="04090019" w:tentative="1">
      <w:start w:val="1"/>
      <w:numFmt w:val="lowerLetter"/>
      <w:lvlText w:val="%8."/>
      <w:lvlJc w:val="left"/>
      <w:pPr>
        <w:ind w:left="6647" w:hanging="360"/>
      </w:pPr>
    </w:lvl>
    <w:lvl w:ilvl="8" w:tplc="0409001B" w:tentative="1">
      <w:start w:val="1"/>
      <w:numFmt w:val="lowerRoman"/>
      <w:lvlText w:val="%9."/>
      <w:lvlJc w:val="right"/>
      <w:pPr>
        <w:ind w:left="7367" w:hanging="180"/>
      </w:pPr>
    </w:lvl>
  </w:abstractNum>
  <w:abstractNum w:abstractNumId="146" w15:restartNumberingAfterBreak="0">
    <w:nsid w:val="7708335B"/>
    <w:multiLevelType w:val="multilevel"/>
    <w:tmpl w:val="3FD66446"/>
    <w:lvl w:ilvl="0">
      <w:start w:val="1"/>
      <w:numFmt w:val="decimal"/>
      <w:lvlText w:val="(%1)"/>
      <w:lvlJc w:val="left"/>
      <w:rPr>
        <w:rFonts w:ascii="Arial" w:hAnsi="Arial" w:cs="Arial" w:hint="default"/>
        <w:b w:val="0"/>
        <w:bCs w:val="0"/>
        <w:sz w:val="20"/>
        <w:szCs w:val="20"/>
      </w:rPr>
    </w:lvl>
    <w:lvl w:ilvl="1">
      <w:start w:val="1"/>
      <w:numFmt w:val="decimal"/>
      <w:lvlText w:val="%2."/>
      <w:lvlJc w:val="left"/>
      <w:pPr>
        <w:tabs>
          <w:tab w:val="num" w:pos="3842"/>
        </w:tabs>
        <w:ind w:left="3842" w:hanging="720"/>
      </w:pPr>
    </w:lvl>
    <w:lvl w:ilvl="2">
      <w:start w:val="1"/>
      <w:numFmt w:val="decimal"/>
      <w:lvlText w:val="%3."/>
      <w:lvlJc w:val="left"/>
      <w:pPr>
        <w:tabs>
          <w:tab w:val="num" w:pos="4562"/>
        </w:tabs>
        <w:ind w:left="4562" w:hanging="720"/>
      </w:pPr>
    </w:lvl>
    <w:lvl w:ilvl="3">
      <w:start w:val="1"/>
      <w:numFmt w:val="decimal"/>
      <w:lvlText w:val="%4."/>
      <w:lvlJc w:val="left"/>
      <w:pPr>
        <w:tabs>
          <w:tab w:val="num" w:pos="5282"/>
        </w:tabs>
        <w:ind w:left="5282" w:hanging="720"/>
      </w:pPr>
    </w:lvl>
    <w:lvl w:ilvl="4">
      <w:start w:val="1"/>
      <w:numFmt w:val="decimal"/>
      <w:lvlText w:val="%5."/>
      <w:lvlJc w:val="left"/>
      <w:pPr>
        <w:tabs>
          <w:tab w:val="num" w:pos="6002"/>
        </w:tabs>
        <w:ind w:left="6002" w:hanging="720"/>
      </w:pPr>
    </w:lvl>
    <w:lvl w:ilvl="5">
      <w:start w:val="1"/>
      <w:numFmt w:val="decimal"/>
      <w:lvlText w:val="%6."/>
      <w:lvlJc w:val="left"/>
      <w:pPr>
        <w:tabs>
          <w:tab w:val="num" w:pos="6722"/>
        </w:tabs>
        <w:ind w:left="6722" w:hanging="720"/>
      </w:pPr>
    </w:lvl>
    <w:lvl w:ilvl="6">
      <w:start w:val="1"/>
      <w:numFmt w:val="decimal"/>
      <w:lvlText w:val="%7."/>
      <w:lvlJc w:val="left"/>
      <w:pPr>
        <w:tabs>
          <w:tab w:val="num" w:pos="7442"/>
        </w:tabs>
        <w:ind w:left="7442" w:hanging="720"/>
      </w:pPr>
    </w:lvl>
    <w:lvl w:ilvl="7">
      <w:start w:val="1"/>
      <w:numFmt w:val="decimal"/>
      <w:lvlText w:val="%8."/>
      <w:lvlJc w:val="left"/>
      <w:pPr>
        <w:tabs>
          <w:tab w:val="num" w:pos="8162"/>
        </w:tabs>
        <w:ind w:left="8162" w:hanging="720"/>
      </w:pPr>
    </w:lvl>
    <w:lvl w:ilvl="8">
      <w:start w:val="1"/>
      <w:numFmt w:val="decimal"/>
      <w:lvlText w:val="%9."/>
      <w:lvlJc w:val="left"/>
      <w:pPr>
        <w:tabs>
          <w:tab w:val="num" w:pos="8882"/>
        </w:tabs>
        <w:ind w:left="8882" w:hanging="720"/>
      </w:pPr>
    </w:lvl>
  </w:abstractNum>
  <w:abstractNum w:abstractNumId="147" w15:restartNumberingAfterBreak="0">
    <w:nsid w:val="78517E58"/>
    <w:multiLevelType w:val="hybridMultilevel"/>
    <w:tmpl w:val="32D6AF48"/>
    <w:lvl w:ilvl="0" w:tplc="66DA2C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8C732C6"/>
    <w:multiLevelType w:val="hybridMultilevel"/>
    <w:tmpl w:val="ABA2EDF6"/>
    <w:lvl w:ilvl="0" w:tplc="04090011">
      <w:start w:val="1"/>
      <w:numFmt w:val="decimal"/>
      <w:lvlText w:val="%1)"/>
      <w:lvlJc w:val="left"/>
      <w:pPr>
        <w:ind w:left="734" w:hanging="360"/>
      </w:pPr>
      <w:rPr>
        <w:rFonts w:hint="default"/>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149" w15:restartNumberingAfterBreak="0">
    <w:nsid w:val="79CC53A6"/>
    <w:multiLevelType w:val="hybridMultilevel"/>
    <w:tmpl w:val="4B1E4B52"/>
    <w:lvl w:ilvl="0" w:tplc="B17687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A6544A8"/>
    <w:multiLevelType w:val="hybridMultilevel"/>
    <w:tmpl w:val="C4CA3488"/>
    <w:lvl w:ilvl="0" w:tplc="FFFFFFFF">
      <w:start w:val="1"/>
      <w:numFmt w:val="decimal"/>
      <w:lvlText w:val="%1)"/>
      <w:lvlJc w:val="left"/>
      <w:pPr>
        <w:ind w:left="711" w:hanging="360"/>
      </w:pPr>
      <w:rPr>
        <w:color w:val="auto"/>
      </w:rPr>
    </w:lvl>
    <w:lvl w:ilvl="1" w:tplc="FFFFFFFF" w:tentative="1">
      <w:start w:val="1"/>
      <w:numFmt w:val="lowerLetter"/>
      <w:lvlText w:val="%2."/>
      <w:lvlJc w:val="left"/>
      <w:pPr>
        <w:ind w:left="1431" w:hanging="360"/>
      </w:pPr>
    </w:lvl>
    <w:lvl w:ilvl="2" w:tplc="FFFFFFFF" w:tentative="1">
      <w:start w:val="1"/>
      <w:numFmt w:val="lowerRoman"/>
      <w:lvlText w:val="%3."/>
      <w:lvlJc w:val="right"/>
      <w:pPr>
        <w:ind w:left="2151" w:hanging="180"/>
      </w:pPr>
    </w:lvl>
    <w:lvl w:ilvl="3" w:tplc="FFFFFFFF" w:tentative="1">
      <w:start w:val="1"/>
      <w:numFmt w:val="decimal"/>
      <w:lvlText w:val="%4."/>
      <w:lvlJc w:val="left"/>
      <w:pPr>
        <w:ind w:left="2871" w:hanging="360"/>
      </w:pPr>
    </w:lvl>
    <w:lvl w:ilvl="4" w:tplc="FFFFFFFF" w:tentative="1">
      <w:start w:val="1"/>
      <w:numFmt w:val="lowerLetter"/>
      <w:lvlText w:val="%5."/>
      <w:lvlJc w:val="left"/>
      <w:pPr>
        <w:ind w:left="3591" w:hanging="360"/>
      </w:pPr>
    </w:lvl>
    <w:lvl w:ilvl="5" w:tplc="FFFFFFFF" w:tentative="1">
      <w:start w:val="1"/>
      <w:numFmt w:val="lowerRoman"/>
      <w:lvlText w:val="%6."/>
      <w:lvlJc w:val="right"/>
      <w:pPr>
        <w:ind w:left="4311" w:hanging="180"/>
      </w:pPr>
    </w:lvl>
    <w:lvl w:ilvl="6" w:tplc="FFFFFFFF" w:tentative="1">
      <w:start w:val="1"/>
      <w:numFmt w:val="decimal"/>
      <w:lvlText w:val="%7."/>
      <w:lvlJc w:val="left"/>
      <w:pPr>
        <w:ind w:left="5031" w:hanging="360"/>
      </w:pPr>
    </w:lvl>
    <w:lvl w:ilvl="7" w:tplc="FFFFFFFF" w:tentative="1">
      <w:start w:val="1"/>
      <w:numFmt w:val="lowerLetter"/>
      <w:lvlText w:val="%8."/>
      <w:lvlJc w:val="left"/>
      <w:pPr>
        <w:ind w:left="5751" w:hanging="360"/>
      </w:pPr>
    </w:lvl>
    <w:lvl w:ilvl="8" w:tplc="FFFFFFFF" w:tentative="1">
      <w:start w:val="1"/>
      <w:numFmt w:val="lowerRoman"/>
      <w:lvlText w:val="%9."/>
      <w:lvlJc w:val="right"/>
      <w:pPr>
        <w:ind w:left="6471" w:hanging="180"/>
      </w:pPr>
    </w:lvl>
  </w:abstractNum>
  <w:abstractNum w:abstractNumId="151" w15:restartNumberingAfterBreak="0">
    <w:nsid w:val="7AD50E50"/>
    <w:multiLevelType w:val="hybridMultilevel"/>
    <w:tmpl w:val="A9E8BE38"/>
    <w:lvl w:ilvl="0" w:tplc="9D3207CA">
      <w:start w:val="1"/>
      <w:numFmt w:val="hebrew1"/>
      <w:lvlText w:val="%1)"/>
      <w:lvlJc w:val="left"/>
      <w:pPr>
        <w:ind w:left="253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B5E2259"/>
    <w:multiLevelType w:val="hybridMultilevel"/>
    <w:tmpl w:val="E4BC9E4E"/>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C534AA9"/>
    <w:multiLevelType w:val="hybridMultilevel"/>
    <w:tmpl w:val="097ADE38"/>
    <w:lvl w:ilvl="0" w:tplc="2996A7C8">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C644AA9"/>
    <w:multiLevelType w:val="hybridMultilevel"/>
    <w:tmpl w:val="B86EDBF6"/>
    <w:lvl w:ilvl="0" w:tplc="EDAEDEC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7D5B4CB8"/>
    <w:multiLevelType w:val="hybridMultilevel"/>
    <w:tmpl w:val="6F28F4A8"/>
    <w:lvl w:ilvl="0" w:tplc="933E17CC">
      <w:start w:val="1"/>
      <w:numFmt w:val="decimal"/>
      <w:lvlText w:val="(%1)"/>
      <w:lvlJc w:val="left"/>
      <w:pPr>
        <w:ind w:left="1515" w:hanging="360"/>
      </w:pPr>
      <w:rPr>
        <w:rFonts w:hint="default"/>
        <w:b w:val="0"/>
        <w:bCs w:val="0"/>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156" w15:restartNumberingAfterBreak="0">
    <w:nsid w:val="7DF20EF0"/>
    <w:multiLevelType w:val="hybridMultilevel"/>
    <w:tmpl w:val="495A8E20"/>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7" w15:restartNumberingAfterBreak="0">
    <w:nsid w:val="7F221ABC"/>
    <w:multiLevelType w:val="hybridMultilevel"/>
    <w:tmpl w:val="E736A8F0"/>
    <w:lvl w:ilvl="0" w:tplc="B178CB76">
      <w:start w:val="1"/>
      <w:numFmt w:val="hebrew1"/>
      <w:lvlText w:val="%1)"/>
      <w:lvlJc w:val="left"/>
      <w:pPr>
        <w:ind w:left="1960" w:hanging="360"/>
      </w:pPr>
      <w:rPr>
        <w:rFonts w:hint="default"/>
        <w:b w:val="0"/>
        <w:bCs w:val="0"/>
      </w:rPr>
    </w:lvl>
    <w:lvl w:ilvl="1" w:tplc="04090003">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num w:numId="1" w16cid:durableId="644621442">
    <w:abstractNumId w:val="89"/>
  </w:num>
  <w:num w:numId="2" w16cid:durableId="2097438253">
    <w:abstractNumId w:val="129"/>
  </w:num>
  <w:num w:numId="3" w16cid:durableId="1121921632">
    <w:abstractNumId w:val="93"/>
  </w:num>
  <w:num w:numId="4" w16cid:durableId="1507937221">
    <w:abstractNumId w:val="54"/>
  </w:num>
  <w:num w:numId="5" w16cid:durableId="442068191">
    <w:abstractNumId w:val="143"/>
  </w:num>
  <w:num w:numId="6" w16cid:durableId="1497844643">
    <w:abstractNumId w:val="14"/>
  </w:num>
  <w:num w:numId="7" w16cid:durableId="1764296482">
    <w:abstractNumId w:val="15"/>
  </w:num>
  <w:num w:numId="8" w16cid:durableId="1725256774">
    <w:abstractNumId w:val="10"/>
  </w:num>
  <w:num w:numId="9" w16cid:durableId="151680978">
    <w:abstractNumId w:val="73"/>
  </w:num>
  <w:num w:numId="10" w16cid:durableId="1378821744">
    <w:abstractNumId w:val="115"/>
  </w:num>
  <w:num w:numId="11" w16cid:durableId="429786257">
    <w:abstractNumId w:val="136"/>
  </w:num>
  <w:num w:numId="12" w16cid:durableId="188959355">
    <w:abstractNumId w:val="71"/>
  </w:num>
  <w:num w:numId="13" w16cid:durableId="1039938679">
    <w:abstractNumId w:val="51"/>
  </w:num>
  <w:num w:numId="14" w16cid:durableId="348795011">
    <w:abstractNumId w:val="90"/>
  </w:num>
  <w:num w:numId="15" w16cid:durableId="605577558">
    <w:abstractNumId w:val="131"/>
  </w:num>
  <w:num w:numId="16" w16cid:durableId="635643350">
    <w:abstractNumId w:val="67"/>
  </w:num>
  <w:num w:numId="17" w16cid:durableId="1677881619">
    <w:abstractNumId w:val="45"/>
  </w:num>
  <w:num w:numId="18" w16cid:durableId="1210339852">
    <w:abstractNumId w:val="35"/>
  </w:num>
  <w:num w:numId="19" w16cid:durableId="1121146675">
    <w:abstractNumId w:val="24"/>
  </w:num>
  <w:num w:numId="20" w16cid:durableId="1000085989">
    <w:abstractNumId w:val="34"/>
  </w:num>
  <w:num w:numId="21" w16cid:durableId="1674379783">
    <w:abstractNumId w:val="66"/>
  </w:num>
  <w:num w:numId="22" w16cid:durableId="1039931950">
    <w:abstractNumId w:val="7"/>
  </w:num>
  <w:num w:numId="23" w16cid:durableId="466506948">
    <w:abstractNumId w:val="65"/>
  </w:num>
  <w:num w:numId="24" w16cid:durableId="1389110095">
    <w:abstractNumId w:val="118"/>
  </w:num>
  <w:num w:numId="25" w16cid:durableId="1008948314">
    <w:abstractNumId w:val="33"/>
  </w:num>
  <w:num w:numId="26" w16cid:durableId="522785724">
    <w:abstractNumId w:val="113"/>
  </w:num>
  <w:num w:numId="27" w16cid:durableId="1751077891">
    <w:abstractNumId w:val="125"/>
  </w:num>
  <w:num w:numId="28" w16cid:durableId="1830629621">
    <w:abstractNumId w:val="30"/>
  </w:num>
  <w:num w:numId="29" w16cid:durableId="1361584919">
    <w:abstractNumId w:val="4"/>
  </w:num>
  <w:num w:numId="30" w16cid:durableId="285161279">
    <w:abstractNumId w:val="130"/>
  </w:num>
  <w:num w:numId="31" w16cid:durableId="1218319591">
    <w:abstractNumId w:val="154"/>
  </w:num>
  <w:num w:numId="32" w16cid:durableId="2088183062">
    <w:abstractNumId w:val="116"/>
  </w:num>
  <w:num w:numId="33" w16cid:durableId="499587050">
    <w:abstractNumId w:val="60"/>
  </w:num>
  <w:num w:numId="34" w16cid:durableId="77636633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17335279">
    <w:abstractNumId w:val="137"/>
  </w:num>
  <w:num w:numId="36" w16cid:durableId="1177039612">
    <w:abstractNumId w:val="128"/>
  </w:num>
  <w:num w:numId="37" w16cid:durableId="1677539566">
    <w:abstractNumId w:val="36"/>
  </w:num>
  <w:num w:numId="38" w16cid:durableId="1600480126">
    <w:abstractNumId w:val="38"/>
  </w:num>
  <w:num w:numId="39" w16cid:durableId="1376732986">
    <w:abstractNumId w:val="63"/>
  </w:num>
  <w:num w:numId="40" w16cid:durableId="604650316">
    <w:abstractNumId w:val="144"/>
  </w:num>
  <w:num w:numId="41" w16cid:durableId="378171740">
    <w:abstractNumId w:val="77"/>
  </w:num>
  <w:num w:numId="42" w16cid:durableId="988750359">
    <w:abstractNumId w:val="121"/>
  </w:num>
  <w:num w:numId="43" w16cid:durableId="1872761725">
    <w:abstractNumId w:val="20"/>
  </w:num>
  <w:num w:numId="44" w16cid:durableId="1205680907">
    <w:abstractNumId w:val="83"/>
  </w:num>
  <w:num w:numId="45" w16cid:durableId="671761776">
    <w:abstractNumId w:val="102"/>
  </w:num>
  <w:num w:numId="46" w16cid:durableId="1736472434">
    <w:abstractNumId w:val="145"/>
  </w:num>
  <w:num w:numId="47" w16cid:durableId="353116797">
    <w:abstractNumId w:val="139"/>
  </w:num>
  <w:num w:numId="48" w16cid:durableId="1840580378">
    <w:abstractNumId w:val="97"/>
  </w:num>
  <w:num w:numId="49" w16cid:durableId="369115731">
    <w:abstractNumId w:val="119"/>
  </w:num>
  <w:num w:numId="50" w16cid:durableId="1082292946">
    <w:abstractNumId w:val="25"/>
  </w:num>
  <w:num w:numId="51" w16cid:durableId="1534928353">
    <w:abstractNumId w:val="59"/>
  </w:num>
  <w:num w:numId="52" w16cid:durableId="698898993">
    <w:abstractNumId w:val="5"/>
  </w:num>
  <w:num w:numId="53" w16cid:durableId="1461222559">
    <w:abstractNumId w:val="58"/>
  </w:num>
  <w:num w:numId="54" w16cid:durableId="997225605">
    <w:abstractNumId w:val="46"/>
  </w:num>
  <w:num w:numId="55" w16cid:durableId="434904781">
    <w:abstractNumId w:val="87"/>
  </w:num>
  <w:num w:numId="56" w16cid:durableId="1582255447">
    <w:abstractNumId w:val="141"/>
  </w:num>
  <w:num w:numId="57" w16cid:durableId="1465342719">
    <w:abstractNumId w:val="28"/>
  </w:num>
  <w:num w:numId="58" w16cid:durableId="1373573999">
    <w:abstractNumId w:val="55"/>
  </w:num>
  <w:num w:numId="59" w16cid:durableId="332730582">
    <w:abstractNumId w:val="135"/>
  </w:num>
  <w:num w:numId="60" w16cid:durableId="13383220">
    <w:abstractNumId w:val="134"/>
  </w:num>
  <w:num w:numId="61" w16cid:durableId="1314791156">
    <w:abstractNumId w:val="75"/>
  </w:num>
  <w:num w:numId="62" w16cid:durableId="1992712667">
    <w:abstractNumId w:val="26"/>
  </w:num>
  <w:num w:numId="63" w16cid:durableId="36513798">
    <w:abstractNumId w:val="117"/>
  </w:num>
  <w:num w:numId="64" w16cid:durableId="1531452029">
    <w:abstractNumId w:val="47"/>
  </w:num>
  <w:num w:numId="65" w16cid:durableId="1521235707">
    <w:abstractNumId w:val="105"/>
  </w:num>
  <w:num w:numId="66" w16cid:durableId="422843031">
    <w:abstractNumId w:val="96"/>
  </w:num>
  <w:num w:numId="67" w16cid:durableId="653610390">
    <w:abstractNumId w:val="148"/>
  </w:num>
  <w:num w:numId="68" w16cid:durableId="1050884003">
    <w:abstractNumId w:val="133"/>
  </w:num>
  <w:num w:numId="69" w16cid:durableId="497042149">
    <w:abstractNumId w:val="23"/>
  </w:num>
  <w:num w:numId="70" w16cid:durableId="459690625">
    <w:abstractNumId w:val="99"/>
  </w:num>
  <w:num w:numId="71" w16cid:durableId="2107340945">
    <w:abstractNumId w:val="29"/>
  </w:num>
  <w:num w:numId="72" w16cid:durableId="1646818686">
    <w:abstractNumId w:val="124"/>
  </w:num>
  <w:num w:numId="73" w16cid:durableId="395397126">
    <w:abstractNumId w:val="68"/>
  </w:num>
  <w:num w:numId="74" w16cid:durableId="501168140">
    <w:abstractNumId w:val="122"/>
  </w:num>
  <w:num w:numId="75" w16cid:durableId="1298531167">
    <w:abstractNumId w:val="94"/>
  </w:num>
  <w:num w:numId="76" w16cid:durableId="1968123234">
    <w:abstractNumId w:val="95"/>
  </w:num>
  <w:num w:numId="77" w16cid:durableId="467744955">
    <w:abstractNumId w:val="74"/>
  </w:num>
  <w:num w:numId="78" w16cid:durableId="104353451">
    <w:abstractNumId w:val="147"/>
  </w:num>
  <w:num w:numId="79" w16cid:durableId="289438525">
    <w:abstractNumId w:val="107"/>
  </w:num>
  <w:num w:numId="80" w16cid:durableId="1528103908">
    <w:abstractNumId w:val="32"/>
  </w:num>
  <w:num w:numId="81" w16cid:durableId="292756159">
    <w:abstractNumId w:val="127"/>
  </w:num>
  <w:num w:numId="82" w16cid:durableId="660503408">
    <w:abstractNumId w:val="84"/>
  </w:num>
  <w:num w:numId="83" w16cid:durableId="528836675">
    <w:abstractNumId w:val="78"/>
  </w:num>
  <w:num w:numId="84" w16cid:durableId="824513353">
    <w:abstractNumId w:val="8"/>
  </w:num>
  <w:num w:numId="85" w16cid:durableId="1994990426">
    <w:abstractNumId w:val="98"/>
  </w:num>
  <w:num w:numId="86" w16cid:durableId="1428192707">
    <w:abstractNumId w:val="100"/>
  </w:num>
  <w:num w:numId="87" w16cid:durableId="680007782">
    <w:abstractNumId w:val="126"/>
  </w:num>
  <w:num w:numId="88" w16cid:durableId="1260603518">
    <w:abstractNumId w:val="123"/>
  </w:num>
  <w:num w:numId="89" w16cid:durableId="603616123">
    <w:abstractNumId w:val="150"/>
  </w:num>
  <w:num w:numId="90" w16cid:durableId="1572541900">
    <w:abstractNumId w:val="79"/>
  </w:num>
  <w:num w:numId="91" w16cid:durableId="1960408570">
    <w:abstractNumId w:val="39"/>
  </w:num>
  <w:num w:numId="92" w16cid:durableId="886255076">
    <w:abstractNumId w:val="106"/>
  </w:num>
  <w:num w:numId="93" w16cid:durableId="1339651605">
    <w:abstractNumId w:val="140"/>
  </w:num>
  <w:num w:numId="94" w16cid:durableId="1222836609">
    <w:abstractNumId w:val="1"/>
  </w:num>
  <w:num w:numId="95" w16cid:durableId="70155934">
    <w:abstractNumId w:val="111"/>
  </w:num>
  <w:num w:numId="96" w16cid:durableId="1964724772">
    <w:abstractNumId w:val="40"/>
  </w:num>
  <w:num w:numId="97" w16cid:durableId="34626006">
    <w:abstractNumId w:val="37"/>
  </w:num>
  <w:num w:numId="98" w16cid:durableId="445736916">
    <w:abstractNumId w:val="31"/>
  </w:num>
  <w:num w:numId="99" w16cid:durableId="766779675">
    <w:abstractNumId w:val="64"/>
  </w:num>
  <w:num w:numId="100" w16cid:durableId="1680620807">
    <w:abstractNumId w:val="11"/>
  </w:num>
  <w:num w:numId="101" w16cid:durableId="2017339102">
    <w:abstractNumId w:val="92"/>
  </w:num>
  <w:num w:numId="102" w16cid:durableId="178932792">
    <w:abstractNumId w:val="27"/>
  </w:num>
  <w:num w:numId="103" w16cid:durableId="1259484923">
    <w:abstractNumId w:val="82"/>
  </w:num>
  <w:num w:numId="104" w16cid:durableId="869102052">
    <w:abstractNumId w:val="156"/>
  </w:num>
  <w:num w:numId="105" w16cid:durableId="1740666313">
    <w:abstractNumId w:val="44"/>
  </w:num>
  <w:num w:numId="106" w16cid:durableId="857081494">
    <w:abstractNumId w:val="62"/>
  </w:num>
  <w:num w:numId="107" w16cid:durableId="1072460372">
    <w:abstractNumId w:val="81"/>
  </w:num>
  <w:num w:numId="108" w16cid:durableId="512452598">
    <w:abstractNumId w:val="86"/>
  </w:num>
  <w:num w:numId="109" w16cid:durableId="1919050227">
    <w:abstractNumId w:val="2"/>
  </w:num>
  <w:num w:numId="110" w16cid:durableId="1669139980">
    <w:abstractNumId w:val="88"/>
  </w:num>
  <w:num w:numId="111" w16cid:durableId="647396935">
    <w:abstractNumId w:val="56"/>
  </w:num>
  <w:num w:numId="112" w16cid:durableId="1909223290">
    <w:abstractNumId w:val="103"/>
  </w:num>
  <w:num w:numId="113" w16cid:durableId="1830320138">
    <w:abstractNumId w:val="138"/>
  </w:num>
  <w:num w:numId="114" w16cid:durableId="93672474">
    <w:abstractNumId w:val="85"/>
  </w:num>
  <w:num w:numId="115" w16cid:durableId="355811801">
    <w:abstractNumId w:val="80"/>
  </w:num>
  <w:num w:numId="116" w16cid:durableId="2090930952">
    <w:abstractNumId w:val="9"/>
  </w:num>
  <w:num w:numId="117" w16cid:durableId="1753769625">
    <w:abstractNumId w:val="155"/>
  </w:num>
  <w:num w:numId="118" w16cid:durableId="1611543458">
    <w:abstractNumId w:val="17"/>
  </w:num>
  <w:num w:numId="119" w16cid:durableId="2010399869">
    <w:abstractNumId w:val="48"/>
  </w:num>
  <w:num w:numId="120" w16cid:durableId="325323003">
    <w:abstractNumId w:val="69"/>
  </w:num>
  <w:num w:numId="121" w16cid:durableId="512040162">
    <w:abstractNumId w:val="91"/>
  </w:num>
  <w:num w:numId="122" w16cid:durableId="1915779363">
    <w:abstractNumId w:val="18"/>
  </w:num>
  <w:num w:numId="123" w16cid:durableId="1625962478">
    <w:abstractNumId w:val="101"/>
  </w:num>
  <w:num w:numId="124" w16cid:durableId="1381512156">
    <w:abstractNumId w:val="49"/>
  </w:num>
  <w:num w:numId="125" w16cid:durableId="1485395577">
    <w:abstractNumId w:val="57"/>
  </w:num>
  <w:num w:numId="126" w16cid:durableId="1116872235">
    <w:abstractNumId w:val="153"/>
  </w:num>
  <w:num w:numId="127" w16cid:durableId="1268611986">
    <w:abstractNumId w:val="142"/>
  </w:num>
  <w:num w:numId="128" w16cid:durableId="611206088">
    <w:abstractNumId w:val="22"/>
  </w:num>
  <w:num w:numId="129" w16cid:durableId="154107523">
    <w:abstractNumId w:val="61"/>
  </w:num>
  <w:num w:numId="130" w16cid:durableId="1572891387">
    <w:abstractNumId w:val="152"/>
  </w:num>
  <w:num w:numId="131" w16cid:durableId="39403288">
    <w:abstractNumId w:val="53"/>
  </w:num>
  <w:num w:numId="132" w16cid:durableId="1322656663">
    <w:abstractNumId w:val="19"/>
  </w:num>
  <w:num w:numId="133" w16cid:durableId="1485007649">
    <w:abstractNumId w:val="41"/>
  </w:num>
  <w:num w:numId="134" w16cid:durableId="204146694">
    <w:abstractNumId w:val="21"/>
  </w:num>
  <w:num w:numId="135" w16cid:durableId="1544051547">
    <w:abstractNumId w:val="104"/>
  </w:num>
  <w:num w:numId="136" w16cid:durableId="282537911">
    <w:abstractNumId w:val="157"/>
  </w:num>
  <w:num w:numId="137" w16cid:durableId="1240679678">
    <w:abstractNumId w:val="76"/>
  </w:num>
  <w:num w:numId="138" w16cid:durableId="1613854016">
    <w:abstractNumId w:val="151"/>
  </w:num>
  <w:num w:numId="139" w16cid:durableId="358823696">
    <w:abstractNumId w:val="13"/>
  </w:num>
  <w:num w:numId="140" w16cid:durableId="101263215">
    <w:abstractNumId w:val="43"/>
  </w:num>
  <w:num w:numId="141" w16cid:durableId="984050238">
    <w:abstractNumId w:val="50"/>
  </w:num>
  <w:num w:numId="142" w16cid:durableId="822619772">
    <w:abstractNumId w:val="16"/>
  </w:num>
  <w:num w:numId="143" w16cid:durableId="1589772670">
    <w:abstractNumId w:val="114"/>
  </w:num>
  <w:num w:numId="144" w16cid:durableId="1171335764">
    <w:abstractNumId w:val="42"/>
  </w:num>
  <w:num w:numId="145" w16cid:durableId="1445999295">
    <w:abstractNumId w:val="110"/>
  </w:num>
  <w:num w:numId="146" w16cid:durableId="540678769">
    <w:abstractNumId w:val="108"/>
  </w:num>
  <w:num w:numId="147" w16cid:durableId="2038240624">
    <w:abstractNumId w:val="146"/>
  </w:num>
  <w:num w:numId="148" w16cid:durableId="947855371">
    <w:abstractNumId w:val="12"/>
  </w:num>
  <w:num w:numId="149" w16cid:durableId="445152803">
    <w:abstractNumId w:val="132"/>
  </w:num>
  <w:num w:numId="150" w16cid:durableId="16928111">
    <w:abstractNumId w:val="112"/>
  </w:num>
  <w:num w:numId="151" w16cid:durableId="1009214014">
    <w:abstractNumId w:val="120"/>
  </w:num>
  <w:num w:numId="152" w16cid:durableId="318462129">
    <w:abstractNumId w:val="70"/>
  </w:num>
  <w:num w:numId="153" w16cid:durableId="112946485">
    <w:abstractNumId w:val="3"/>
  </w:num>
  <w:num w:numId="154" w16cid:durableId="364599497">
    <w:abstractNumId w:val="149"/>
  </w:num>
  <w:num w:numId="155" w16cid:durableId="865289418">
    <w:abstractNumId w:val="109"/>
  </w:num>
  <w:num w:numId="156" w16cid:durableId="849176350">
    <w:abstractNumId w:val="6"/>
  </w:num>
  <w:num w:numId="157" w16cid:durableId="967734980">
    <w:abstractNumId w:val="0"/>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9z+9+vs13NrVDWmKpmm9iUkXlSs1p4dUC8JzDneaX48IzK9eiNMHa3BK0tKSQUbaFVxCRkIMa55cjkxtg23IDw==" w:salt="spZuMJN+dTJRRDWGvkWjKw=="/>
  <w:defaultTabStop w:val="720"/>
  <w:characterSpacingControl w:val="doNotCompress"/>
  <w:hdrShapeDefaults>
    <o:shapedefaults v:ext="edit" spidmax="2050"/>
  </w:hdrShapeDefaults>
  <w:footnotePr>
    <w:footnote w:id="-1"/>
    <w:footnote w:id="0"/>
    <w:footnote w:id="1"/>
  </w:footnotePr>
  <w:endnotePr>
    <w:numFmt w:val="lowerLette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E07"/>
    <w:rsid w:val="00000011"/>
    <w:rsid w:val="0000020C"/>
    <w:rsid w:val="00000577"/>
    <w:rsid w:val="000006D0"/>
    <w:rsid w:val="00000717"/>
    <w:rsid w:val="000008C5"/>
    <w:rsid w:val="000009B2"/>
    <w:rsid w:val="00000B42"/>
    <w:rsid w:val="00000BB9"/>
    <w:rsid w:val="00000C0C"/>
    <w:rsid w:val="00000DA0"/>
    <w:rsid w:val="00000E03"/>
    <w:rsid w:val="00000ECA"/>
    <w:rsid w:val="000011BC"/>
    <w:rsid w:val="0000142B"/>
    <w:rsid w:val="000014C5"/>
    <w:rsid w:val="00001587"/>
    <w:rsid w:val="00001612"/>
    <w:rsid w:val="0000180C"/>
    <w:rsid w:val="000018B3"/>
    <w:rsid w:val="000018B4"/>
    <w:rsid w:val="000018B8"/>
    <w:rsid w:val="00001980"/>
    <w:rsid w:val="00001D12"/>
    <w:rsid w:val="00001DB6"/>
    <w:rsid w:val="00002153"/>
    <w:rsid w:val="00002485"/>
    <w:rsid w:val="00002842"/>
    <w:rsid w:val="00002D0E"/>
    <w:rsid w:val="00002E83"/>
    <w:rsid w:val="00003491"/>
    <w:rsid w:val="00003840"/>
    <w:rsid w:val="00003849"/>
    <w:rsid w:val="00003D87"/>
    <w:rsid w:val="00004240"/>
    <w:rsid w:val="0000426B"/>
    <w:rsid w:val="0000438B"/>
    <w:rsid w:val="0000455F"/>
    <w:rsid w:val="0000465E"/>
    <w:rsid w:val="00004977"/>
    <w:rsid w:val="00004A93"/>
    <w:rsid w:val="00004E57"/>
    <w:rsid w:val="0000500B"/>
    <w:rsid w:val="0000528B"/>
    <w:rsid w:val="00005327"/>
    <w:rsid w:val="00005360"/>
    <w:rsid w:val="0000552C"/>
    <w:rsid w:val="0000560D"/>
    <w:rsid w:val="00005667"/>
    <w:rsid w:val="00005703"/>
    <w:rsid w:val="0000579B"/>
    <w:rsid w:val="00005814"/>
    <w:rsid w:val="000058EF"/>
    <w:rsid w:val="000059E0"/>
    <w:rsid w:val="00005B13"/>
    <w:rsid w:val="00005B33"/>
    <w:rsid w:val="00005C46"/>
    <w:rsid w:val="00005CF7"/>
    <w:rsid w:val="00005EFA"/>
    <w:rsid w:val="0000603D"/>
    <w:rsid w:val="00006051"/>
    <w:rsid w:val="0000623B"/>
    <w:rsid w:val="000063EB"/>
    <w:rsid w:val="0000662A"/>
    <w:rsid w:val="0000669B"/>
    <w:rsid w:val="000066BC"/>
    <w:rsid w:val="00006711"/>
    <w:rsid w:val="00006750"/>
    <w:rsid w:val="00006A7B"/>
    <w:rsid w:val="00006C35"/>
    <w:rsid w:val="00006F55"/>
    <w:rsid w:val="0000719D"/>
    <w:rsid w:val="00007439"/>
    <w:rsid w:val="0000745E"/>
    <w:rsid w:val="00007499"/>
    <w:rsid w:val="000078AD"/>
    <w:rsid w:val="00007B45"/>
    <w:rsid w:val="00007B99"/>
    <w:rsid w:val="00007E68"/>
    <w:rsid w:val="00007EF5"/>
    <w:rsid w:val="0001000C"/>
    <w:rsid w:val="00010130"/>
    <w:rsid w:val="00010177"/>
    <w:rsid w:val="0001017D"/>
    <w:rsid w:val="00010464"/>
    <w:rsid w:val="000105FC"/>
    <w:rsid w:val="00010660"/>
    <w:rsid w:val="00010671"/>
    <w:rsid w:val="000108C1"/>
    <w:rsid w:val="00010982"/>
    <w:rsid w:val="000109FD"/>
    <w:rsid w:val="00010CDC"/>
    <w:rsid w:val="00010E06"/>
    <w:rsid w:val="00010EE0"/>
    <w:rsid w:val="00010EE8"/>
    <w:rsid w:val="000114B2"/>
    <w:rsid w:val="000114C9"/>
    <w:rsid w:val="000115EF"/>
    <w:rsid w:val="00011606"/>
    <w:rsid w:val="00011746"/>
    <w:rsid w:val="00011961"/>
    <w:rsid w:val="00011997"/>
    <w:rsid w:val="000119FB"/>
    <w:rsid w:val="00011A0D"/>
    <w:rsid w:val="00011C01"/>
    <w:rsid w:val="00011D04"/>
    <w:rsid w:val="00011D2B"/>
    <w:rsid w:val="00011E55"/>
    <w:rsid w:val="00011F49"/>
    <w:rsid w:val="00011FFE"/>
    <w:rsid w:val="0001225C"/>
    <w:rsid w:val="0001240D"/>
    <w:rsid w:val="0001285B"/>
    <w:rsid w:val="00012B76"/>
    <w:rsid w:val="00013218"/>
    <w:rsid w:val="00013221"/>
    <w:rsid w:val="0001335C"/>
    <w:rsid w:val="00013483"/>
    <w:rsid w:val="000139F1"/>
    <w:rsid w:val="00013A5B"/>
    <w:rsid w:val="00013B63"/>
    <w:rsid w:val="00013C40"/>
    <w:rsid w:val="00013D06"/>
    <w:rsid w:val="00013E36"/>
    <w:rsid w:val="00013FF2"/>
    <w:rsid w:val="00014119"/>
    <w:rsid w:val="00014295"/>
    <w:rsid w:val="000144A0"/>
    <w:rsid w:val="000144F7"/>
    <w:rsid w:val="00014573"/>
    <w:rsid w:val="00014BFE"/>
    <w:rsid w:val="00014C1B"/>
    <w:rsid w:val="00014E70"/>
    <w:rsid w:val="00014F18"/>
    <w:rsid w:val="000155B8"/>
    <w:rsid w:val="0001569C"/>
    <w:rsid w:val="0001575E"/>
    <w:rsid w:val="0001586B"/>
    <w:rsid w:val="00015B39"/>
    <w:rsid w:val="00015BF1"/>
    <w:rsid w:val="00015EA5"/>
    <w:rsid w:val="00016027"/>
    <w:rsid w:val="00016151"/>
    <w:rsid w:val="0001618A"/>
    <w:rsid w:val="000161BB"/>
    <w:rsid w:val="00016292"/>
    <w:rsid w:val="0001651B"/>
    <w:rsid w:val="00016525"/>
    <w:rsid w:val="00016782"/>
    <w:rsid w:val="00016922"/>
    <w:rsid w:val="00016B5C"/>
    <w:rsid w:val="00016DEF"/>
    <w:rsid w:val="00016F01"/>
    <w:rsid w:val="00016F68"/>
    <w:rsid w:val="000170B1"/>
    <w:rsid w:val="000170D4"/>
    <w:rsid w:val="0001729D"/>
    <w:rsid w:val="000173B8"/>
    <w:rsid w:val="000173EB"/>
    <w:rsid w:val="000175A3"/>
    <w:rsid w:val="000177A3"/>
    <w:rsid w:val="00017872"/>
    <w:rsid w:val="000179C7"/>
    <w:rsid w:val="00017A5E"/>
    <w:rsid w:val="000200BA"/>
    <w:rsid w:val="000201AA"/>
    <w:rsid w:val="0002031D"/>
    <w:rsid w:val="000203E1"/>
    <w:rsid w:val="0002056E"/>
    <w:rsid w:val="0002078E"/>
    <w:rsid w:val="00020806"/>
    <w:rsid w:val="00020DA6"/>
    <w:rsid w:val="000210BD"/>
    <w:rsid w:val="0002110D"/>
    <w:rsid w:val="00021569"/>
    <w:rsid w:val="000217D8"/>
    <w:rsid w:val="00021952"/>
    <w:rsid w:val="00021B1C"/>
    <w:rsid w:val="00021DFB"/>
    <w:rsid w:val="00021E35"/>
    <w:rsid w:val="00021FBD"/>
    <w:rsid w:val="00022131"/>
    <w:rsid w:val="0002221C"/>
    <w:rsid w:val="00022296"/>
    <w:rsid w:val="00022470"/>
    <w:rsid w:val="0002251B"/>
    <w:rsid w:val="00022594"/>
    <w:rsid w:val="00022A49"/>
    <w:rsid w:val="00022B05"/>
    <w:rsid w:val="00022B18"/>
    <w:rsid w:val="00022C6B"/>
    <w:rsid w:val="00022D60"/>
    <w:rsid w:val="00022ECF"/>
    <w:rsid w:val="00022F3C"/>
    <w:rsid w:val="0002319B"/>
    <w:rsid w:val="000231D6"/>
    <w:rsid w:val="000232AB"/>
    <w:rsid w:val="0002337A"/>
    <w:rsid w:val="0002383A"/>
    <w:rsid w:val="00023996"/>
    <w:rsid w:val="00023BB3"/>
    <w:rsid w:val="00023CAA"/>
    <w:rsid w:val="00023E7A"/>
    <w:rsid w:val="00023FE7"/>
    <w:rsid w:val="0002419A"/>
    <w:rsid w:val="0002423D"/>
    <w:rsid w:val="00024277"/>
    <w:rsid w:val="0002440C"/>
    <w:rsid w:val="00024493"/>
    <w:rsid w:val="000246DD"/>
    <w:rsid w:val="000246E1"/>
    <w:rsid w:val="00024A4C"/>
    <w:rsid w:val="00024A61"/>
    <w:rsid w:val="00024BB8"/>
    <w:rsid w:val="00024D26"/>
    <w:rsid w:val="00024DE9"/>
    <w:rsid w:val="00025067"/>
    <w:rsid w:val="00025083"/>
    <w:rsid w:val="00025091"/>
    <w:rsid w:val="00025150"/>
    <w:rsid w:val="00025185"/>
    <w:rsid w:val="000253F0"/>
    <w:rsid w:val="000255C7"/>
    <w:rsid w:val="000255CC"/>
    <w:rsid w:val="00025B39"/>
    <w:rsid w:val="00025BA6"/>
    <w:rsid w:val="00025C26"/>
    <w:rsid w:val="00025DDD"/>
    <w:rsid w:val="0002627D"/>
    <w:rsid w:val="0002638C"/>
    <w:rsid w:val="000263BA"/>
    <w:rsid w:val="00026454"/>
    <w:rsid w:val="0002649C"/>
    <w:rsid w:val="0002652E"/>
    <w:rsid w:val="000266D4"/>
    <w:rsid w:val="00026728"/>
    <w:rsid w:val="00026924"/>
    <w:rsid w:val="0002697A"/>
    <w:rsid w:val="0002699C"/>
    <w:rsid w:val="00026B16"/>
    <w:rsid w:val="00026B3F"/>
    <w:rsid w:val="00026BC1"/>
    <w:rsid w:val="00026C19"/>
    <w:rsid w:val="00026D9E"/>
    <w:rsid w:val="00026E4D"/>
    <w:rsid w:val="0002764D"/>
    <w:rsid w:val="00027683"/>
    <w:rsid w:val="000276DE"/>
    <w:rsid w:val="000278F4"/>
    <w:rsid w:val="00027B1A"/>
    <w:rsid w:val="00027C20"/>
    <w:rsid w:val="00027EDF"/>
    <w:rsid w:val="00030042"/>
    <w:rsid w:val="00030088"/>
    <w:rsid w:val="0003013B"/>
    <w:rsid w:val="000302AB"/>
    <w:rsid w:val="000304C3"/>
    <w:rsid w:val="00030597"/>
    <w:rsid w:val="000305EE"/>
    <w:rsid w:val="00030602"/>
    <w:rsid w:val="000306CB"/>
    <w:rsid w:val="00030740"/>
    <w:rsid w:val="0003077F"/>
    <w:rsid w:val="0003094F"/>
    <w:rsid w:val="000309ED"/>
    <w:rsid w:val="00030C17"/>
    <w:rsid w:val="00031222"/>
    <w:rsid w:val="000313AB"/>
    <w:rsid w:val="00031446"/>
    <w:rsid w:val="00031482"/>
    <w:rsid w:val="000314DB"/>
    <w:rsid w:val="000318ED"/>
    <w:rsid w:val="0003195B"/>
    <w:rsid w:val="00031A2F"/>
    <w:rsid w:val="00031A3A"/>
    <w:rsid w:val="00031B09"/>
    <w:rsid w:val="00031BF2"/>
    <w:rsid w:val="00031C2D"/>
    <w:rsid w:val="00031F22"/>
    <w:rsid w:val="00032293"/>
    <w:rsid w:val="000322DA"/>
    <w:rsid w:val="00032301"/>
    <w:rsid w:val="000323B3"/>
    <w:rsid w:val="0003241D"/>
    <w:rsid w:val="00032555"/>
    <w:rsid w:val="000325CC"/>
    <w:rsid w:val="000327F4"/>
    <w:rsid w:val="00032907"/>
    <w:rsid w:val="0003295F"/>
    <w:rsid w:val="00032A38"/>
    <w:rsid w:val="00032BC5"/>
    <w:rsid w:val="00032D4B"/>
    <w:rsid w:val="00032D6A"/>
    <w:rsid w:val="00033041"/>
    <w:rsid w:val="000330D4"/>
    <w:rsid w:val="000332BD"/>
    <w:rsid w:val="00033A9A"/>
    <w:rsid w:val="00033B29"/>
    <w:rsid w:val="00033CE9"/>
    <w:rsid w:val="00033FBA"/>
    <w:rsid w:val="00034555"/>
    <w:rsid w:val="00034591"/>
    <w:rsid w:val="00034791"/>
    <w:rsid w:val="00034A8D"/>
    <w:rsid w:val="00034BBF"/>
    <w:rsid w:val="00034C4F"/>
    <w:rsid w:val="00034C6A"/>
    <w:rsid w:val="00034CAF"/>
    <w:rsid w:val="00034D71"/>
    <w:rsid w:val="00034EB5"/>
    <w:rsid w:val="00034F55"/>
    <w:rsid w:val="000350DF"/>
    <w:rsid w:val="0003512D"/>
    <w:rsid w:val="0003552A"/>
    <w:rsid w:val="000356DD"/>
    <w:rsid w:val="00035745"/>
    <w:rsid w:val="0003578A"/>
    <w:rsid w:val="0003578F"/>
    <w:rsid w:val="000357FC"/>
    <w:rsid w:val="00035CE5"/>
    <w:rsid w:val="00035D5F"/>
    <w:rsid w:val="00035DBE"/>
    <w:rsid w:val="00035E25"/>
    <w:rsid w:val="00035F3C"/>
    <w:rsid w:val="000360F6"/>
    <w:rsid w:val="0003632D"/>
    <w:rsid w:val="0003651C"/>
    <w:rsid w:val="00036766"/>
    <w:rsid w:val="00036A52"/>
    <w:rsid w:val="00036AB2"/>
    <w:rsid w:val="00036B6D"/>
    <w:rsid w:val="00036BD8"/>
    <w:rsid w:val="00036D1E"/>
    <w:rsid w:val="00036DCF"/>
    <w:rsid w:val="00036DE4"/>
    <w:rsid w:val="00036F9D"/>
    <w:rsid w:val="00036FED"/>
    <w:rsid w:val="0003708D"/>
    <w:rsid w:val="000370B9"/>
    <w:rsid w:val="0003712F"/>
    <w:rsid w:val="00037456"/>
    <w:rsid w:val="0003754F"/>
    <w:rsid w:val="00037592"/>
    <w:rsid w:val="00037601"/>
    <w:rsid w:val="00037861"/>
    <w:rsid w:val="00037AD1"/>
    <w:rsid w:val="00037AF2"/>
    <w:rsid w:val="00037E56"/>
    <w:rsid w:val="0004007B"/>
    <w:rsid w:val="0004008E"/>
    <w:rsid w:val="000400C9"/>
    <w:rsid w:val="000400D8"/>
    <w:rsid w:val="00040192"/>
    <w:rsid w:val="0004025E"/>
    <w:rsid w:val="0004095A"/>
    <w:rsid w:val="00040C79"/>
    <w:rsid w:val="00040E6A"/>
    <w:rsid w:val="000410E2"/>
    <w:rsid w:val="00041144"/>
    <w:rsid w:val="000414B9"/>
    <w:rsid w:val="000418E9"/>
    <w:rsid w:val="00041937"/>
    <w:rsid w:val="00041A03"/>
    <w:rsid w:val="00041A4B"/>
    <w:rsid w:val="00041BAF"/>
    <w:rsid w:val="00041D56"/>
    <w:rsid w:val="000421E2"/>
    <w:rsid w:val="0004220E"/>
    <w:rsid w:val="0004225A"/>
    <w:rsid w:val="000425D4"/>
    <w:rsid w:val="0004264B"/>
    <w:rsid w:val="000427A3"/>
    <w:rsid w:val="00042CFB"/>
    <w:rsid w:val="00042EBA"/>
    <w:rsid w:val="00042EC8"/>
    <w:rsid w:val="000431FA"/>
    <w:rsid w:val="00043213"/>
    <w:rsid w:val="00043261"/>
    <w:rsid w:val="0004337F"/>
    <w:rsid w:val="000433A3"/>
    <w:rsid w:val="0004344F"/>
    <w:rsid w:val="00043683"/>
    <w:rsid w:val="00043C73"/>
    <w:rsid w:val="00043D2B"/>
    <w:rsid w:val="00043D55"/>
    <w:rsid w:val="00043D5A"/>
    <w:rsid w:val="00043DCB"/>
    <w:rsid w:val="00043F85"/>
    <w:rsid w:val="00044108"/>
    <w:rsid w:val="00044313"/>
    <w:rsid w:val="00044468"/>
    <w:rsid w:val="00044565"/>
    <w:rsid w:val="0004456A"/>
    <w:rsid w:val="00044A9F"/>
    <w:rsid w:val="00044D5F"/>
    <w:rsid w:val="00044DE8"/>
    <w:rsid w:val="00044FA9"/>
    <w:rsid w:val="000451F9"/>
    <w:rsid w:val="0004520C"/>
    <w:rsid w:val="00045411"/>
    <w:rsid w:val="0004552E"/>
    <w:rsid w:val="000459BF"/>
    <w:rsid w:val="00045C12"/>
    <w:rsid w:val="00046085"/>
    <w:rsid w:val="00046215"/>
    <w:rsid w:val="00046864"/>
    <w:rsid w:val="000469B3"/>
    <w:rsid w:val="000472A0"/>
    <w:rsid w:val="00047B54"/>
    <w:rsid w:val="00047B6C"/>
    <w:rsid w:val="00047B95"/>
    <w:rsid w:val="00047D34"/>
    <w:rsid w:val="00047DB6"/>
    <w:rsid w:val="00047EE1"/>
    <w:rsid w:val="00047F63"/>
    <w:rsid w:val="00047F74"/>
    <w:rsid w:val="00047FD5"/>
    <w:rsid w:val="0005006C"/>
    <w:rsid w:val="00050276"/>
    <w:rsid w:val="0005028A"/>
    <w:rsid w:val="000502D1"/>
    <w:rsid w:val="000504AE"/>
    <w:rsid w:val="00050681"/>
    <w:rsid w:val="00050824"/>
    <w:rsid w:val="00050B56"/>
    <w:rsid w:val="00050B64"/>
    <w:rsid w:val="00050E9F"/>
    <w:rsid w:val="00050F84"/>
    <w:rsid w:val="0005111F"/>
    <w:rsid w:val="00051346"/>
    <w:rsid w:val="00051434"/>
    <w:rsid w:val="0005149E"/>
    <w:rsid w:val="0005175C"/>
    <w:rsid w:val="000517A9"/>
    <w:rsid w:val="000518DC"/>
    <w:rsid w:val="00051B5E"/>
    <w:rsid w:val="00051D8C"/>
    <w:rsid w:val="000521E6"/>
    <w:rsid w:val="00052716"/>
    <w:rsid w:val="00052AB3"/>
    <w:rsid w:val="00052D25"/>
    <w:rsid w:val="000530D8"/>
    <w:rsid w:val="00053555"/>
    <w:rsid w:val="00053A7A"/>
    <w:rsid w:val="00053C5B"/>
    <w:rsid w:val="00053CF5"/>
    <w:rsid w:val="00053E82"/>
    <w:rsid w:val="00053ED5"/>
    <w:rsid w:val="00054088"/>
    <w:rsid w:val="00054231"/>
    <w:rsid w:val="0005425B"/>
    <w:rsid w:val="000542B0"/>
    <w:rsid w:val="00054396"/>
    <w:rsid w:val="00054738"/>
    <w:rsid w:val="000549F6"/>
    <w:rsid w:val="00054B41"/>
    <w:rsid w:val="00054BBF"/>
    <w:rsid w:val="0005519C"/>
    <w:rsid w:val="0005521B"/>
    <w:rsid w:val="000553F2"/>
    <w:rsid w:val="000556E3"/>
    <w:rsid w:val="000559C0"/>
    <w:rsid w:val="00055AB7"/>
    <w:rsid w:val="00055BB7"/>
    <w:rsid w:val="00055C05"/>
    <w:rsid w:val="00055C5A"/>
    <w:rsid w:val="00055D5E"/>
    <w:rsid w:val="00055F4D"/>
    <w:rsid w:val="0005642C"/>
    <w:rsid w:val="00056459"/>
    <w:rsid w:val="00056515"/>
    <w:rsid w:val="00056A5A"/>
    <w:rsid w:val="00056A88"/>
    <w:rsid w:val="00056A9C"/>
    <w:rsid w:val="00056A9E"/>
    <w:rsid w:val="00056BEE"/>
    <w:rsid w:val="00056DF2"/>
    <w:rsid w:val="00056E5C"/>
    <w:rsid w:val="00056EA5"/>
    <w:rsid w:val="00056F88"/>
    <w:rsid w:val="0005706C"/>
    <w:rsid w:val="000573DB"/>
    <w:rsid w:val="00057436"/>
    <w:rsid w:val="000576E2"/>
    <w:rsid w:val="000579E5"/>
    <w:rsid w:val="00057A7D"/>
    <w:rsid w:val="00057C4F"/>
    <w:rsid w:val="0006017C"/>
    <w:rsid w:val="000601FF"/>
    <w:rsid w:val="000602FB"/>
    <w:rsid w:val="00060504"/>
    <w:rsid w:val="00060510"/>
    <w:rsid w:val="0006074D"/>
    <w:rsid w:val="0006075F"/>
    <w:rsid w:val="000608AA"/>
    <w:rsid w:val="00060C43"/>
    <w:rsid w:val="00061311"/>
    <w:rsid w:val="000613A1"/>
    <w:rsid w:val="000613DD"/>
    <w:rsid w:val="000616D1"/>
    <w:rsid w:val="0006184D"/>
    <w:rsid w:val="000618B5"/>
    <w:rsid w:val="0006191E"/>
    <w:rsid w:val="00061C14"/>
    <w:rsid w:val="00061CCC"/>
    <w:rsid w:val="00061DF4"/>
    <w:rsid w:val="000620D0"/>
    <w:rsid w:val="0006226A"/>
    <w:rsid w:val="00062274"/>
    <w:rsid w:val="00062278"/>
    <w:rsid w:val="00062506"/>
    <w:rsid w:val="00062702"/>
    <w:rsid w:val="00062716"/>
    <w:rsid w:val="00062925"/>
    <w:rsid w:val="00062995"/>
    <w:rsid w:val="00062A3D"/>
    <w:rsid w:val="00062AD8"/>
    <w:rsid w:val="00062AE5"/>
    <w:rsid w:val="00062BC7"/>
    <w:rsid w:val="00062CE2"/>
    <w:rsid w:val="00062DD7"/>
    <w:rsid w:val="00062E57"/>
    <w:rsid w:val="00062EA4"/>
    <w:rsid w:val="00062F01"/>
    <w:rsid w:val="000631A3"/>
    <w:rsid w:val="000631B1"/>
    <w:rsid w:val="000631E3"/>
    <w:rsid w:val="0006359A"/>
    <w:rsid w:val="0006396A"/>
    <w:rsid w:val="00063AC1"/>
    <w:rsid w:val="00064240"/>
    <w:rsid w:val="000642E1"/>
    <w:rsid w:val="0006473A"/>
    <w:rsid w:val="000648F9"/>
    <w:rsid w:val="0006499C"/>
    <w:rsid w:val="00064AD5"/>
    <w:rsid w:val="00064C21"/>
    <w:rsid w:val="00064C31"/>
    <w:rsid w:val="00064C8D"/>
    <w:rsid w:val="00064CC9"/>
    <w:rsid w:val="00064CDC"/>
    <w:rsid w:val="00064DA3"/>
    <w:rsid w:val="00064F89"/>
    <w:rsid w:val="00065074"/>
    <w:rsid w:val="00065097"/>
    <w:rsid w:val="0006510E"/>
    <w:rsid w:val="000652E2"/>
    <w:rsid w:val="00065518"/>
    <w:rsid w:val="00065564"/>
    <w:rsid w:val="00065653"/>
    <w:rsid w:val="00065809"/>
    <w:rsid w:val="0006590F"/>
    <w:rsid w:val="00065920"/>
    <w:rsid w:val="00065A59"/>
    <w:rsid w:val="00065B0F"/>
    <w:rsid w:val="00065B30"/>
    <w:rsid w:val="00065E78"/>
    <w:rsid w:val="00065F4F"/>
    <w:rsid w:val="00065F57"/>
    <w:rsid w:val="00065F76"/>
    <w:rsid w:val="00065F7B"/>
    <w:rsid w:val="00066069"/>
    <w:rsid w:val="0006634F"/>
    <w:rsid w:val="000663DA"/>
    <w:rsid w:val="000666B6"/>
    <w:rsid w:val="0006682F"/>
    <w:rsid w:val="00066877"/>
    <w:rsid w:val="000669F5"/>
    <w:rsid w:val="00066B9D"/>
    <w:rsid w:val="00066C24"/>
    <w:rsid w:val="00066CF4"/>
    <w:rsid w:val="00066D4F"/>
    <w:rsid w:val="00066E00"/>
    <w:rsid w:val="00066E20"/>
    <w:rsid w:val="00067031"/>
    <w:rsid w:val="0006747A"/>
    <w:rsid w:val="000674C1"/>
    <w:rsid w:val="0006750B"/>
    <w:rsid w:val="00067525"/>
    <w:rsid w:val="00067AFE"/>
    <w:rsid w:val="00067BCB"/>
    <w:rsid w:val="00067C9D"/>
    <w:rsid w:val="00067CA6"/>
    <w:rsid w:val="00067CC4"/>
    <w:rsid w:val="00067D51"/>
    <w:rsid w:val="00067D63"/>
    <w:rsid w:val="00067E32"/>
    <w:rsid w:val="00067E5A"/>
    <w:rsid w:val="00070084"/>
    <w:rsid w:val="000700B1"/>
    <w:rsid w:val="000703E0"/>
    <w:rsid w:val="00070432"/>
    <w:rsid w:val="000709B6"/>
    <w:rsid w:val="00070A3A"/>
    <w:rsid w:val="00070A93"/>
    <w:rsid w:val="00070E55"/>
    <w:rsid w:val="00071002"/>
    <w:rsid w:val="00071201"/>
    <w:rsid w:val="000713A2"/>
    <w:rsid w:val="00071458"/>
    <w:rsid w:val="00071945"/>
    <w:rsid w:val="00071AA7"/>
    <w:rsid w:val="00071BDA"/>
    <w:rsid w:val="00071C87"/>
    <w:rsid w:val="00071DC5"/>
    <w:rsid w:val="00071DE6"/>
    <w:rsid w:val="00071EB7"/>
    <w:rsid w:val="000722A2"/>
    <w:rsid w:val="00072356"/>
    <w:rsid w:val="00072506"/>
    <w:rsid w:val="000725AC"/>
    <w:rsid w:val="0007278C"/>
    <w:rsid w:val="00072899"/>
    <w:rsid w:val="00072C02"/>
    <w:rsid w:val="00072C2F"/>
    <w:rsid w:val="00072DED"/>
    <w:rsid w:val="0007311E"/>
    <w:rsid w:val="000731E1"/>
    <w:rsid w:val="000734F7"/>
    <w:rsid w:val="00073682"/>
    <w:rsid w:val="00073AC1"/>
    <w:rsid w:val="00073C20"/>
    <w:rsid w:val="00073F0A"/>
    <w:rsid w:val="000742FA"/>
    <w:rsid w:val="0007438B"/>
    <w:rsid w:val="000744CB"/>
    <w:rsid w:val="000745BE"/>
    <w:rsid w:val="000748E8"/>
    <w:rsid w:val="00074A66"/>
    <w:rsid w:val="00074BC3"/>
    <w:rsid w:val="00074C81"/>
    <w:rsid w:val="00074D5B"/>
    <w:rsid w:val="00074F5D"/>
    <w:rsid w:val="0007515C"/>
    <w:rsid w:val="00075207"/>
    <w:rsid w:val="0007520E"/>
    <w:rsid w:val="0007548C"/>
    <w:rsid w:val="00075949"/>
    <w:rsid w:val="00075984"/>
    <w:rsid w:val="00075B62"/>
    <w:rsid w:val="00075DE7"/>
    <w:rsid w:val="00075DFA"/>
    <w:rsid w:val="00075DFF"/>
    <w:rsid w:val="00075F93"/>
    <w:rsid w:val="00075FA4"/>
    <w:rsid w:val="0007610F"/>
    <w:rsid w:val="000761E4"/>
    <w:rsid w:val="000764F3"/>
    <w:rsid w:val="000769DB"/>
    <w:rsid w:val="00076AED"/>
    <w:rsid w:val="00076C49"/>
    <w:rsid w:val="00076E75"/>
    <w:rsid w:val="00076EE8"/>
    <w:rsid w:val="00076EF2"/>
    <w:rsid w:val="00076FAF"/>
    <w:rsid w:val="0007722D"/>
    <w:rsid w:val="0007727F"/>
    <w:rsid w:val="000772FB"/>
    <w:rsid w:val="00077477"/>
    <w:rsid w:val="000776CF"/>
    <w:rsid w:val="00077835"/>
    <w:rsid w:val="00077869"/>
    <w:rsid w:val="00077900"/>
    <w:rsid w:val="0007793B"/>
    <w:rsid w:val="000779C5"/>
    <w:rsid w:val="00077AD3"/>
    <w:rsid w:val="00077ADE"/>
    <w:rsid w:val="00077BB7"/>
    <w:rsid w:val="00077DAE"/>
    <w:rsid w:val="00077E54"/>
    <w:rsid w:val="00077E79"/>
    <w:rsid w:val="00077F70"/>
    <w:rsid w:val="00077FF8"/>
    <w:rsid w:val="000800B3"/>
    <w:rsid w:val="000800D4"/>
    <w:rsid w:val="000803B9"/>
    <w:rsid w:val="0008062A"/>
    <w:rsid w:val="00080A81"/>
    <w:rsid w:val="00080D2B"/>
    <w:rsid w:val="00080E0F"/>
    <w:rsid w:val="00080F87"/>
    <w:rsid w:val="00081039"/>
    <w:rsid w:val="000811F9"/>
    <w:rsid w:val="00081298"/>
    <w:rsid w:val="00081537"/>
    <w:rsid w:val="00081548"/>
    <w:rsid w:val="00081613"/>
    <w:rsid w:val="0008174B"/>
    <w:rsid w:val="000818DB"/>
    <w:rsid w:val="00081AC9"/>
    <w:rsid w:val="00081AF7"/>
    <w:rsid w:val="00081F9B"/>
    <w:rsid w:val="00082021"/>
    <w:rsid w:val="000820AB"/>
    <w:rsid w:val="00082C6D"/>
    <w:rsid w:val="00082E3B"/>
    <w:rsid w:val="00082F66"/>
    <w:rsid w:val="00082FBF"/>
    <w:rsid w:val="000830A0"/>
    <w:rsid w:val="000830FD"/>
    <w:rsid w:val="00083244"/>
    <w:rsid w:val="0008333D"/>
    <w:rsid w:val="000833DC"/>
    <w:rsid w:val="00083998"/>
    <w:rsid w:val="00084335"/>
    <w:rsid w:val="00084423"/>
    <w:rsid w:val="0008444B"/>
    <w:rsid w:val="00084686"/>
    <w:rsid w:val="00084B3B"/>
    <w:rsid w:val="00084D78"/>
    <w:rsid w:val="00084E20"/>
    <w:rsid w:val="00085052"/>
    <w:rsid w:val="00085086"/>
    <w:rsid w:val="000850A0"/>
    <w:rsid w:val="000855AE"/>
    <w:rsid w:val="00085652"/>
    <w:rsid w:val="00085956"/>
    <w:rsid w:val="00085A6C"/>
    <w:rsid w:val="00085BF7"/>
    <w:rsid w:val="00085C0E"/>
    <w:rsid w:val="00085DE2"/>
    <w:rsid w:val="00085E20"/>
    <w:rsid w:val="0008615D"/>
    <w:rsid w:val="000861E4"/>
    <w:rsid w:val="000865AC"/>
    <w:rsid w:val="000867E9"/>
    <w:rsid w:val="00086811"/>
    <w:rsid w:val="00086D7F"/>
    <w:rsid w:val="00086F95"/>
    <w:rsid w:val="000870FC"/>
    <w:rsid w:val="000872E8"/>
    <w:rsid w:val="00087422"/>
    <w:rsid w:val="00087622"/>
    <w:rsid w:val="000876DB"/>
    <w:rsid w:val="00087918"/>
    <w:rsid w:val="000879A5"/>
    <w:rsid w:val="00087A1E"/>
    <w:rsid w:val="00087B41"/>
    <w:rsid w:val="00087D79"/>
    <w:rsid w:val="00087E14"/>
    <w:rsid w:val="00087EEB"/>
    <w:rsid w:val="00087F08"/>
    <w:rsid w:val="000901F5"/>
    <w:rsid w:val="000903FD"/>
    <w:rsid w:val="0009048D"/>
    <w:rsid w:val="0009050A"/>
    <w:rsid w:val="00090586"/>
    <w:rsid w:val="0009066F"/>
    <w:rsid w:val="0009070E"/>
    <w:rsid w:val="00090A02"/>
    <w:rsid w:val="00090B00"/>
    <w:rsid w:val="00090B9F"/>
    <w:rsid w:val="00090BBE"/>
    <w:rsid w:val="00090F3E"/>
    <w:rsid w:val="000918CC"/>
    <w:rsid w:val="0009198F"/>
    <w:rsid w:val="000919C0"/>
    <w:rsid w:val="000919E1"/>
    <w:rsid w:val="00091AC3"/>
    <w:rsid w:val="00091CE5"/>
    <w:rsid w:val="00091F0D"/>
    <w:rsid w:val="00091F3C"/>
    <w:rsid w:val="000920DF"/>
    <w:rsid w:val="00092336"/>
    <w:rsid w:val="000923B5"/>
    <w:rsid w:val="00092470"/>
    <w:rsid w:val="00092551"/>
    <w:rsid w:val="00092583"/>
    <w:rsid w:val="00092704"/>
    <w:rsid w:val="000929AB"/>
    <w:rsid w:val="00092BC7"/>
    <w:rsid w:val="00092C30"/>
    <w:rsid w:val="00092DA2"/>
    <w:rsid w:val="00092F23"/>
    <w:rsid w:val="000931C6"/>
    <w:rsid w:val="000934DC"/>
    <w:rsid w:val="0009357F"/>
    <w:rsid w:val="00093904"/>
    <w:rsid w:val="00093945"/>
    <w:rsid w:val="000939D6"/>
    <w:rsid w:val="000939DC"/>
    <w:rsid w:val="00093A32"/>
    <w:rsid w:val="00093DF9"/>
    <w:rsid w:val="00093FC8"/>
    <w:rsid w:val="000940E8"/>
    <w:rsid w:val="0009417B"/>
    <w:rsid w:val="000941BD"/>
    <w:rsid w:val="000941F2"/>
    <w:rsid w:val="0009420E"/>
    <w:rsid w:val="00094A0B"/>
    <w:rsid w:val="00094BCE"/>
    <w:rsid w:val="00094C18"/>
    <w:rsid w:val="00094CC6"/>
    <w:rsid w:val="00094DC6"/>
    <w:rsid w:val="000951A0"/>
    <w:rsid w:val="000951A6"/>
    <w:rsid w:val="000953EA"/>
    <w:rsid w:val="00095795"/>
    <w:rsid w:val="00095925"/>
    <w:rsid w:val="00095A13"/>
    <w:rsid w:val="00095CBA"/>
    <w:rsid w:val="00095CE9"/>
    <w:rsid w:val="00095CF4"/>
    <w:rsid w:val="00095E81"/>
    <w:rsid w:val="00095F09"/>
    <w:rsid w:val="00095FD2"/>
    <w:rsid w:val="00096066"/>
    <w:rsid w:val="000960C9"/>
    <w:rsid w:val="000962FB"/>
    <w:rsid w:val="0009636E"/>
    <w:rsid w:val="00096485"/>
    <w:rsid w:val="0009648B"/>
    <w:rsid w:val="0009666D"/>
    <w:rsid w:val="00096682"/>
    <w:rsid w:val="00096960"/>
    <w:rsid w:val="00096B0A"/>
    <w:rsid w:val="00096BC1"/>
    <w:rsid w:val="00096E5B"/>
    <w:rsid w:val="0009715F"/>
    <w:rsid w:val="000971A5"/>
    <w:rsid w:val="000971FA"/>
    <w:rsid w:val="00097514"/>
    <w:rsid w:val="00097564"/>
    <w:rsid w:val="00097652"/>
    <w:rsid w:val="000976CA"/>
    <w:rsid w:val="000976DC"/>
    <w:rsid w:val="00097857"/>
    <w:rsid w:val="00097A0E"/>
    <w:rsid w:val="00097BB9"/>
    <w:rsid w:val="00097EBB"/>
    <w:rsid w:val="000A00B3"/>
    <w:rsid w:val="000A03EE"/>
    <w:rsid w:val="000A052A"/>
    <w:rsid w:val="000A0594"/>
    <w:rsid w:val="000A060E"/>
    <w:rsid w:val="000A0ACA"/>
    <w:rsid w:val="000A0AE6"/>
    <w:rsid w:val="000A0D5C"/>
    <w:rsid w:val="000A0DAA"/>
    <w:rsid w:val="000A0FF2"/>
    <w:rsid w:val="000A10B1"/>
    <w:rsid w:val="000A134A"/>
    <w:rsid w:val="000A14AA"/>
    <w:rsid w:val="000A1587"/>
    <w:rsid w:val="000A16EB"/>
    <w:rsid w:val="000A1A18"/>
    <w:rsid w:val="000A1FCA"/>
    <w:rsid w:val="000A2108"/>
    <w:rsid w:val="000A22B7"/>
    <w:rsid w:val="000A22D5"/>
    <w:rsid w:val="000A2446"/>
    <w:rsid w:val="000A263C"/>
    <w:rsid w:val="000A2644"/>
    <w:rsid w:val="000A291D"/>
    <w:rsid w:val="000A2A4B"/>
    <w:rsid w:val="000A2AA4"/>
    <w:rsid w:val="000A2BD9"/>
    <w:rsid w:val="000A2D46"/>
    <w:rsid w:val="000A3078"/>
    <w:rsid w:val="000A323B"/>
    <w:rsid w:val="000A328A"/>
    <w:rsid w:val="000A330B"/>
    <w:rsid w:val="000A3310"/>
    <w:rsid w:val="000A3672"/>
    <w:rsid w:val="000A3748"/>
    <w:rsid w:val="000A375D"/>
    <w:rsid w:val="000A37AA"/>
    <w:rsid w:val="000A3847"/>
    <w:rsid w:val="000A39E1"/>
    <w:rsid w:val="000A3A78"/>
    <w:rsid w:val="000A3AA4"/>
    <w:rsid w:val="000A3D2D"/>
    <w:rsid w:val="000A4056"/>
    <w:rsid w:val="000A4072"/>
    <w:rsid w:val="000A40DA"/>
    <w:rsid w:val="000A4127"/>
    <w:rsid w:val="000A4170"/>
    <w:rsid w:val="000A4306"/>
    <w:rsid w:val="000A4434"/>
    <w:rsid w:val="000A467F"/>
    <w:rsid w:val="000A46F8"/>
    <w:rsid w:val="000A47BF"/>
    <w:rsid w:val="000A48C2"/>
    <w:rsid w:val="000A4A49"/>
    <w:rsid w:val="000A4AF4"/>
    <w:rsid w:val="000A4E80"/>
    <w:rsid w:val="000A4FF0"/>
    <w:rsid w:val="000A5065"/>
    <w:rsid w:val="000A512B"/>
    <w:rsid w:val="000A5164"/>
    <w:rsid w:val="000A51B4"/>
    <w:rsid w:val="000A5379"/>
    <w:rsid w:val="000A58FB"/>
    <w:rsid w:val="000A59A8"/>
    <w:rsid w:val="000A5C16"/>
    <w:rsid w:val="000A5C1D"/>
    <w:rsid w:val="000A5E1F"/>
    <w:rsid w:val="000A6080"/>
    <w:rsid w:val="000A64C7"/>
    <w:rsid w:val="000A6544"/>
    <w:rsid w:val="000A67FF"/>
    <w:rsid w:val="000A6914"/>
    <w:rsid w:val="000A69AE"/>
    <w:rsid w:val="000A6D93"/>
    <w:rsid w:val="000A6D97"/>
    <w:rsid w:val="000A6EE6"/>
    <w:rsid w:val="000A6EF8"/>
    <w:rsid w:val="000A7014"/>
    <w:rsid w:val="000A70B0"/>
    <w:rsid w:val="000A70D0"/>
    <w:rsid w:val="000A7130"/>
    <w:rsid w:val="000A7475"/>
    <w:rsid w:val="000A76C0"/>
    <w:rsid w:val="000A7797"/>
    <w:rsid w:val="000A78A3"/>
    <w:rsid w:val="000A7B17"/>
    <w:rsid w:val="000A7BA9"/>
    <w:rsid w:val="000A7BE4"/>
    <w:rsid w:val="000B010D"/>
    <w:rsid w:val="000B02FC"/>
    <w:rsid w:val="000B0301"/>
    <w:rsid w:val="000B0354"/>
    <w:rsid w:val="000B0456"/>
    <w:rsid w:val="000B053F"/>
    <w:rsid w:val="000B05CE"/>
    <w:rsid w:val="000B061B"/>
    <w:rsid w:val="000B06C6"/>
    <w:rsid w:val="000B0878"/>
    <w:rsid w:val="000B09C7"/>
    <w:rsid w:val="000B0B7E"/>
    <w:rsid w:val="000B0BA2"/>
    <w:rsid w:val="000B1058"/>
    <w:rsid w:val="000B12C6"/>
    <w:rsid w:val="000B1468"/>
    <w:rsid w:val="000B1708"/>
    <w:rsid w:val="000B192B"/>
    <w:rsid w:val="000B1956"/>
    <w:rsid w:val="000B1E4F"/>
    <w:rsid w:val="000B1E71"/>
    <w:rsid w:val="000B1EE8"/>
    <w:rsid w:val="000B2035"/>
    <w:rsid w:val="000B21B5"/>
    <w:rsid w:val="000B225B"/>
    <w:rsid w:val="000B28C2"/>
    <w:rsid w:val="000B2B49"/>
    <w:rsid w:val="000B2EAD"/>
    <w:rsid w:val="000B2F37"/>
    <w:rsid w:val="000B335C"/>
    <w:rsid w:val="000B33F8"/>
    <w:rsid w:val="000B379B"/>
    <w:rsid w:val="000B37E6"/>
    <w:rsid w:val="000B3870"/>
    <w:rsid w:val="000B3944"/>
    <w:rsid w:val="000B3D5E"/>
    <w:rsid w:val="000B3DA9"/>
    <w:rsid w:val="000B406D"/>
    <w:rsid w:val="000B4178"/>
    <w:rsid w:val="000B417F"/>
    <w:rsid w:val="000B43B6"/>
    <w:rsid w:val="000B442E"/>
    <w:rsid w:val="000B44BA"/>
    <w:rsid w:val="000B4558"/>
    <w:rsid w:val="000B4572"/>
    <w:rsid w:val="000B4601"/>
    <w:rsid w:val="000B4661"/>
    <w:rsid w:val="000B49C6"/>
    <w:rsid w:val="000B4A5B"/>
    <w:rsid w:val="000B4C21"/>
    <w:rsid w:val="000B4E94"/>
    <w:rsid w:val="000B5077"/>
    <w:rsid w:val="000B5599"/>
    <w:rsid w:val="000B56CF"/>
    <w:rsid w:val="000B56D4"/>
    <w:rsid w:val="000B5914"/>
    <w:rsid w:val="000B5DDE"/>
    <w:rsid w:val="000B6266"/>
    <w:rsid w:val="000B642A"/>
    <w:rsid w:val="000B6497"/>
    <w:rsid w:val="000B6523"/>
    <w:rsid w:val="000B68F0"/>
    <w:rsid w:val="000B6952"/>
    <w:rsid w:val="000B69CC"/>
    <w:rsid w:val="000B6ED6"/>
    <w:rsid w:val="000B7150"/>
    <w:rsid w:val="000B72F0"/>
    <w:rsid w:val="000B73B0"/>
    <w:rsid w:val="000B761B"/>
    <w:rsid w:val="000B779F"/>
    <w:rsid w:val="000B798D"/>
    <w:rsid w:val="000B7A61"/>
    <w:rsid w:val="000B7A74"/>
    <w:rsid w:val="000B7D64"/>
    <w:rsid w:val="000B7FD2"/>
    <w:rsid w:val="000C040A"/>
    <w:rsid w:val="000C053D"/>
    <w:rsid w:val="000C08EC"/>
    <w:rsid w:val="000C0955"/>
    <w:rsid w:val="000C09FC"/>
    <w:rsid w:val="000C0C46"/>
    <w:rsid w:val="000C10AF"/>
    <w:rsid w:val="000C10B5"/>
    <w:rsid w:val="000C112D"/>
    <w:rsid w:val="000C121B"/>
    <w:rsid w:val="000C126F"/>
    <w:rsid w:val="000C13D0"/>
    <w:rsid w:val="000C14C1"/>
    <w:rsid w:val="000C14E2"/>
    <w:rsid w:val="000C15F3"/>
    <w:rsid w:val="000C1656"/>
    <w:rsid w:val="000C17C6"/>
    <w:rsid w:val="000C181E"/>
    <w:rsid w:val="000C1963"/>
    <w:rsid w:val="000C1ABA"/>
    <w:rsid w:val="000C1D9F"/>
    <w:rsid w:val="000C222D"/>
    <w:rsid w:val="000C2568"/>
    <w:rsid w:val="000C25B5"/>
    <w:rsid w:val="000C25F0"/>
    <w:rsid w:val="000C2678"/>
    <w:rsid w:val="000C2A23"/>
    <w:rsid w:val="000C2B38"/>
    <w:rsid w:val="000C2BA8"/>
    <w:rsid w:val="000C2F94"/>
    <w:rsid w:val="000C3013"/>
    <w:rsid w:val="000C301F"/>
    <w:rsid w:val="000C3263"/>
    <w:rsid w:val="000C35B3"/>
    <w:rsid w:val="000C36B8"/>
    <w:rsid w:val="000C36DE"/>
    <w:rsid w:val="000C3723"/>
    <w:rsid w:val="000C3A11"/>
    <w:rsid w:val="000C3B32"/>
    <w:rsid w:val="000C3CBE"/>
    <w:rsid w:val="000C3F73"/>
    <w:rsid w:val="000C4101"/>
    <w:rsid w:val="000C4109"/>
    <w:rsid w:val="000C4122"/>
    <w:rsid w:val="000C4293"/>
    <w:rsid w:val="000C444C"/>
    <w:rsid w:val="000C4586"/>
    <w:rsid w:val="000C4830"/>
    <w:rsid w:val="000C4946"/>
    <w:rsid w:val="000C4A33"/>
    <w:rsid w:val="000C4B37"/>
    <w:rsid w:val="000C4B4D"/>
    <w:rsid w:val="000C4B99"/>
    <w:rsid w:val="000C4BB6"/>
    <w:rsid w:val="000C4D5F"/>
    <w:rsid w:val="000C4E1D"/>
    <w:rsid w:val="000C4E9C"/>
    <w:rsid w:val="000C5003"/>
    <w:rsid w:val="000C511A"/>
    <w:rsid w:val="000C5160"/>
    <w:rsid w:val="000C5240"/>
    <w:rsid w:val="000C5558"/>
    <w:rsid w:val="000C55EA"/>
    <w:rsid w:val="000C5633"/>
    <w:rsid w:val="000C571C"/>
    <w:rsid w:val="000C5A15"/>
    <w:rsid w:val="000C5A1E"/>
    <w:rsid w:val="000C5A3E"/>
    <w:rsid w:val="000C5AA2"/>
    <w:rsid w:val="000C5B54"/>
    <w:rsid w:val="000C5BA9"/>
    <w:rsid w:val="000C615E"/>
    <w:rsid w:val="000C61F7"/>
    <w:rsid w:val="000C63A7"/>
    <w:rsid w:val="000C65AE"/>
    <w:rsid w:val="000C667D"/>
    <w:rsid w:val="000C676A"/>
    <w:rsid w:val="000C6826"/>
    <w:rsid w:val="000C69E9"/>
    <w:rsid w:val="000C6BEA"/>
    <w:rsid w:val="000C6D4F"/>
    <w:rsid w:val="000C6DB4"/>
    <w:rsid w:val="000C6F5F"/>
    <w:rsid w:val="000C7039"/>
    <w:rsid w:val="000C7263"/>
    <w:rsid w:val="000C7389"/>
    <w:rsid w:val="000C73DD"/>
    <w:rsid w:val="000C7664"/>
    <w:rsid w:val="000C7855"/>
    <w:rsid w:val="000C7A07"/>
    <w:rsid w:val="000C7AE6"/>
    <w:rsid w:val="000C7B6E"/>
    <w:rsid w:val="000C7B82"/>
    <w:rsid w:val="000D0119"/>
    <w:rsid w:val="000D05F2"/>
    <w:rsid w:val="000D06BB"/>
    <w:rsid w:val="000D091E"/>
    <w:rsid w:val="000D098D"/>
    <w:rsid w:val="000D0ACA"/>
    <w:rsid w:val="000D0C42"/>
    <w:rsid w:val="000D0C8A"/>
    <w:rsid w:val="000D0C98"/>
    <w:rsid w:val="000D0DDD"/>
    <w:rsid w:val="000D0DF8"/>
    <w:rsid w:val="000D0E46"/>
    <w:rsid w:val="000D1102"/>
    <w:rsid w:val="000D1162"/>
    <w:rsid w:val="000D11EF"/>
    <w:rsid w:val="000D1262"/>
    <w:rsid w:val="000D1442"/>
    <w:rsid w:val="000D15DE"/>
    <w:rsid w:val="000D1750"/>
    <w:rsid w:val="000D18FA"/>
    <w:rsid w:val="000D196C"/>
    <w:rsid w:val="000D1B09"/>
    <w:rsid w:val="000D1B3C"/>
    <w:rsid w:val="000D1BC7"/>
    <w:rsid w:val="000D1CAD"/>
    <w:rsid w:val="000D1DA3"/>
    <w:rsid w:val="000D1DB7"/>
    <w:rsid w:val="000D1E09"/>
    <w:rsid w:val="000D1E97"/>
    <w:rsid w:val="000D1EE7"/>
    <w:rsid w:val="000D1F46"/>
    <w:rsid w:val="000D21A9"/>
    <w:rsid w:val="000D23D9"/>
    <w:rsid w:val="000D23E5"/>
    <w:rsid w:val="000D24B6"/>
    <w:rsid w:val="000D2560"/>
    <w:rsid w:val="000D260C"/>
    <w:rsid w:val="000D2671"/>
    <w:rsid w:val="000D26E1"/>
    <w:rsid w:val="000D2949"/>
    <w:rsid w:val="000D2B34"/>
    <w:rsid w:val="000D2B43"/>
    <w:rsid w:val="000D2B68"/>
    <w:rsid w:val="000D2BB2"/>
    <w:rsid w:val="000D2BE6"/>
    <w:rsid w:val="000D2CC8"/>
    <w:rsid w:val="000D2E8C"/>
    <w:rsid w:val="000D2F19"/>
    <w:rsid w:val="000D3181"/>
    <w:rsid w:val="000D31B8"/>
    <w:rsid w:val="000D331D"/>
    <w:rsid w:val="000D35C7"/>
    <w:rsid w:val="000D364F"/>
    <w:rsid w:val="000D3A49"/>
    <w:rsid w:val="000D3F06"/>
    <w:rsid w:val="000D3F23"/>
    <w:rsid w:val="000D401F"/>
    <w:rsid w:val="000D4062"/>
    <w:rsid w:val="000D409B"/>
    <w:rsid w:val="000D413D"/>
    <w:rsid w:val="000D41E0"/>
    <w:rsid w:val="000D42F8"/>
    <w:rsid w:val="000D4542"/>
    <w:rsid w:val="000D464C"/>
    <w:rsid w:val="000D47D0"/>
    <w:rsid w:val="000D48E5"/>
    <w:rsid w:val="000D4A32"/>
    <w:rsid w:val="000D4CA4"/>
    <w:rsid w:val="000D4E19"/>
    <w:rsid w:val="000D4F6B"/>
    <w:rsid w:val="000D5037"/>
    <w:rsid w:val="000D508B"/>
    <w:rsid w:val="000D52FD"/>
    <w:rsid w:val="000D548F"/>
    <w:rsid w:val="000D54B8"/>
    <w:rsid w:val="000D5572"/>
    <w:rsid w:val="000D55A3"/>
    <w:rsid w:val="000D56AD"/>
    <w:rsid w:val="000D5726"/>
    <w:rsid w:val="000D57BD"/>
    <w:rsid w:val="000D5B15"/>
    <w:rsid w:val="000D5BD5"/>
    <w:rsid w:val="000D5C43"/>
    <w:rsid w:val="000D5C4D"/>
    <w:rsid w:val="000D5F1D"/>
    <w:rsid w:val="000D5FE4"/>
    <w:rsid w:val="000D6037"/>
    <w:rsid w:val="000D60EE"/>
    <w:rsid w:val="000D60FC"/>
    <w:rsid w:val="000D6116"/>
    <w:rsid w:val="000D6184"/>
    <w:rsid w:val="000D6193"/>
    <w:rsid w:val="000D63E5"/>
    <w:rsid w:val="000D648C"/>
    <w:rsid w:val="000D64A6"/>
    <w:rsid w:val="000D6508"/>
    <w:rsid w:val="000D6708"/>
    <w:rsid w:val="000D67D7"/>
    <w:rsid w:val="000D693C"/>
    <w:rsid w:val="000D6A8E"/>
    <w:rsid w:val="000D6A9E"/>
    <w:rsid w:val="000D6CB7"/>
    <w:rsid w:val="000D6E97"/>
    <w:rsid w:val="000D71F4"/>
    <w:rsid w:val="000D7650"/>
    <w:rsid w:val="000D782A"/>
    <w:rsid w:val="000D7875"/>
    <w:rsid w:val="000D78AE"/>
    <w:rsid w:val="000D7901"/>
    <w:rsid w:val="000D7972"/>
    <w:rsid w:val="000D7C5A"/>
    <w:rsid w:val="000D7CBF"/>
    <w:rsid w:val="000E0092"/>
    <w:rsid w:val="000E0106"/>
    <w:rsid w:val="000E0210"/>
    <w:rsid w:val="000E03AE"/>
    <w:rsid w:val="000E03FC"/>
    <w:rsid w:val="000E049F"/>
    <w:rsid w:val="000E07A0"/>
    <w:rsid w:val="000E0855"/>
    <w:rsid w:val="000E0977"/>
    <w:rsid w:val="000E0ACF"/>
    <w:rsid w:val="000E0B29"/>
    <w:rsid w:val="000E0DBA"/>
    <w:rsid w:val="000E0E3B"/>
    <w:rsid w:val="000E0E55"/>
    <w:rsid w:val="000E12DF"/>
    <w:rsid w:val="000E12EC"/>
    <w:rsid w:val="000E1337"/>
    <w:rsid w:val="000E1621"/>
    <w:rsid w:val="000E170C"/>
    <w:rsid w:val="000E179C"/>
    <w:rsid w:val="000E17B2"/>
    <w:rsid w:val="000E2060"/>
    <w:rsid w:val="000E230D"/>
    <w:rsid w:val="000E2724"/>
    <w:rsid w:val="000E27EF"/>
    <w:rsid w:val="000E2CB0"/>
    <w:rsid w:val="000E3183"/>
    <w:rsid w:val="000E33C1"/>
    <w:rsid w:val="000E33FD"/>
    <w:rsid w:val="000E35C8"/>
    <w:rsid w:val="000E36C3"/>
    <w:rsid w:val="000E3A70"/>
    <w:rsid w:val="000E3C72"/>
    <w:rsid w:val="000E410E"/>
    <w:rsid w:val="000E41B2"/>
    <w:rsid w:val="000E41FF"/>
    <w:rsid w:val="000E42C1"/>
    <w:rsid w:val="000E42C2"/>
    <w:rsid w:val="000E432B"/>
    <w:rsid w:val="000E441F"/>
    <w:rsid w:val="000E4474"/>
    <w:rsid w:val="000E450B"/>
    <w:rsid w:val="000E45CD"/>
    <w:rsid w:val="000E4687"/>
    <w:rsid w:val="000E4861"/>
    <w:rsid w:val="000E48D4"/>
    <w:rsid w:val="000E499F"/>
    <w:rsid w:val="000E4A21"/>
    <w:rsid w:val="000E4AA7"/>
    <w:rsid w:val="000E4B3D"/>
    <w:rsid w:val="000E4BE1"/>
    <w:rsid w:val="000E4C01"/>
    <w:rsid w:val="000E4C23"/>
    <w:rsid w:val="000E4D4D"/>
    <w:rsid w:val="000E4D92"/>
    <w:rsid w:val="000E4E39"/>
    <w:rsid w:val="000E52A8"/>
    <w:rsid w:val="000E533C"/>
    <w:rsid w:val="000E5381"/>
    <w:rsid w:val="000E5385"/>
    <w:rsid w:val="000E5593"/>
    <w:rsid w:val="000E55EC"/>
    <w:rsid w:val="000E56FC"/>
    <w:rsid w:val="000E58F9"/>
    <w:rsid w:val="000E58FA"/>
    <w:rsid w:val="000E5B3F"/>
    <w:rsid w:val="000E5D40"/>
    <w:rsid w:val="000E5DAC"/>
    <w:rsid w:val="000E5DB7"/>
    <w:rsid w:val="000E5DBD"/>
    <w:rsid w:val="000E5F17"/>
    <w:rsid w:val="000E5FAD"/>
    <w:rsid w:val="000E5FEA"/>
    <w:rsid w:val="000E6123"/>
    <w:rsid w:val="000E61E3"/>
    <w:rsid w:val="000E621E"/>
    <w:rsid w:val="000E625B"/>
    <w:rsid w:val="000E62B1"/>
    <w:rsid w:val="000E6398"/>
    <w:rsid w:val="000E6537"/>
    <w:rsid w:val="000E6637"/>
    <w:rsid w:val="000E6A0F"/>
    <w:rsid w:val="000E6A23"/>
    <w:rsid w:val="000E6DE1"/>
    <w:rsid w:val="000E6E1C"/>
    <w:rsid w:val="000E6EC8"/>
    <w:rsid w:val="000E6ED2"/>
    <w:rsid w:val="000E71AF"/>
    <w:rsid w:val="000E75F5"/>
    <w:rsid w:val="000E7957"/>
    <w:rsid w:val="000E7A3D"/>
    <w:rsid w:val="000E7C5A"/>
    <w:rsid w:val="000E7EF0"/>
    <w:rsid w:val="000E7F76"/>
    <w:rsid w:val="000F005C"/>
    <w:rsid w:val="000F0110"/>
    <w:rsid w:val="000F0264"/>
    <w:rsid w:val="000F050D"/>
    <w:rsid w:val="000F0CA6"/>
    <w:rsid w:val="000F0ED4"/>
    <w:rsid w:val="000F0F4C"/>
    <w:rsid w:val="000F10CF"/>
    <w:rsid w:val="000F162C"/>
    <w:rsid w:val="000F1906"/>
    <w:rsid w:val="000F1C22"/>
    <w:rsid w:val="000F1C2D"/>
    <w:rsid w:val="000F1DCF"/>
    <w:rsid w:val="000F2179"/>
    <w:rsid w:val="000F2214"/>
    <w:rsid w:val="000F221B"/>
    <w:rsid w:val="000F2592"/>
    <w:rsid w:val="000F2636"/>
    <w:rsid w:val="000F2889"/>
    <w:rsid w:val="000F294C"/>
    <w:rsid w:val="000F295E"/>
    <w:rsid w:val="000F2AA4"/>
    <w:rsid w:val="000F2C5D"/>
    <w:rsid w:val="000F2EAC"/>
    <w:rsid w:val="000F2F15"/>
    <w:rsid w:val="000F2FF9"/>
    <w:rsid w:val="000F30C6"/>
    <w:rsid w:val="000F30D3"/>
    <w:rsid w:val="000F31EF"/>
    <w:rsid w:val="000F3209"/>
    <w:rsid w:val="000F3593"/>
    <w:rsid w:val="000F3971"/>
    <w:rsid w:val="000F3A33"/>
    <w:rsid w:val="000F3ADE"/>
    <w:rsid w:val="000F3B1C"/>
    <w:rsid w:val="000F3B6D"/>
    <w:rsid w:val="000F3BB2"/>
    <w:rsid w:val="000F3BF8"/>
    <w:rsid w:val="000F3DB2"/>
    <w:rsid w:val="000F4028"/>
    <w:rsid w:val="000F41AB"/>
    <w:rsid w:val="000F42F5"/>
    <w:rsid w:val="000F4653"/>
    <w:rsid w:val="000F4706"/>
    <w:rsid w:val="000F49F0"/>
    <w:rsid w:val="000F4A0E"/>
    <w:rsid w:val="000F4A9D"/>
    <w:rsid w:val="000F4B34"/>
    <w:rsid w:val="000F4ECB"/>
    <w:rsid w:val="000F534E"/>
    <w:rsid w:val="000F5359"/>
    <w:rsid w:val="000F53CD"/>
    <w:rsid w:val="000F5524"/>
    <w:rsid w:val="000F563D"/>
    <w:rsid w:val="000F584F"/>
    <w:rsid w:val="000F58AD"/>
    <w:rsid w:val="000F595B"/>
    <w:rsid w:val="000F597E"/>
    <w:rsid w:val="000F5A0C"/>
    <w:rsid w:val="000F5B04"/>
    <w:rsid w:val="000F6043"/>
    <w:rsid w:val="000F6143"/>
    <w:rsid w:val="000F62A2"/>
    <w:rsid w:val="000F6324"/>
    <w:rsid w:val="000F63E5"/>
    <w:rsid w:val="000F63FB"/>
    <w:rsid w:val="000F6696"/>
    <w:rsid w:val="000F66E7"/>
    <w:rsid w:val="000F67F7"/>
    <w:rsid w:val="000F6841"/>
    <w:rsid w:val="000F6878"/>
    <w:rsid w:val="000F6883"/>
    <w:rsid w:val="000F6ACF"/>
    <w:rsid w:val="000F6B34"/>
    <w:rsid w:val="000F6B6C"/>
    <w:rsid w:val="000F6C34"/>
    <w:rsid w:val="000F72E6"/>
    <w:rsid w:val="000F7487"/>
    <w:rsid w:val="000F77D0"/>
    <w:rsid w:val="000F79CE"/>
    <w:rsid w:val="000F7D89"/>
    <w:rsid w:val="000F7EC4"/>
    <w:rsid w:val="000F7EEE"/>
    <w:rsid w:val="000F7FC4"/>
    <w:rsid w:val="0010008E"/>
    <w:rsid w:val="001000CC"/>
    <w:rsid w:val="00100312"/>
    <w:rsid w:val="00100371"/>
    <w:rsid w:val="0010045B"/>
    <w:rsid w:val="00100627"/>
    <w:rsid w:val="00100731"/>
    <w:rsid w:val="00100795"/>
    <w:rsid w:val="0010096D"/>
    <w:rsid w:val="00100AFF"/>
    <w:rsid w:val="00100B50"/>
    <w:rsid w:val="00100D1A"/>
    <w:rsid w:val="00100D1B"/>
    <w:rsid w:val="00100ED3"/>
    <w:rsid w:val="00100F50"/>
    <w:rsid w:val="0010127E"/>
    <w:rsid w:val="001012AD"/>
    <w:rsid w:val="0010133B"/>
    <w:rsid w:val="0010140D"/>
    <w:rsid w:val="001015A3"/>
    <w:rsid w:val="00101997"/>
    <w:rsid w:val="00101BCB"/>
    <w:rsid w:val="00101EA3"/>
    <w:rsid w:val="001023F1"/>
    <w:rsid w:val="0010241A"/>
    <w:rsid w:val="00102615"/>
    <w:rsid w:val="0010278A"/>
    <w:rsid w:val="00102B9A"/>
    <w:rsid w:val="00102C77"/>
    <w:rsid w:val="00102C84"/>
    <w:rsid w:val="001031D4"/>
    <w:rsid w:val="001035C3"/>
    <w:rsid w:val="0010373C"/>
    <w:rsid w:val="00103955"/>
    <w:rsid w:val="00103A68"/>
    <w:rsid w:val="00103ABF"/>
    <w:rsid w:val="00103B43"/>
    <w:rsid w:val="00103CE8"/>
    <w:rsid w:val="00103E0E"/>
    <w:rsid w:val="00103E74"/>
    <w:rsid w:val="00103F22"/>
    <w:rsid w:val="00103F6F"/>
    <w:rsid w:val="00103F71"/>
    <w:rsid w:val="00103F93"/>
    <w:rsid w:val="001040CA"/>
    <w:rsid w:val="00104563"/>
    <w:rsid w:val="001045BA"/>
    <w:rsid w:val="0010467C"/>
    <w:rsid w:val="00104B06"/>
    <w:rsid w:val="00104CEA"/>
    <w:rsid w:val="0010540D"/>
    <w:rsid w:val="00105460"/>
    <w:rsid w:val="001054FC"/>
    <w:rsid w:val="00105876"/>
    <w:rsid w:val="001058FE"/>
    <w:rsid w:val="00105C03"/>
    <w:rsid w:val="00105CF7"/>
    <w:rsid w:val="00105D56"/>
    <w:rsid w:val="00105E74"/>
    <w:rsid w:val="0010619E"/>
    <w:rsid w:val="001062D4"/>
    <w:rsid w:val="00106445"/>
    <w:rsid w:val="00106481"/>
    <w:rsid w:val="001065E9"/>
    <w:rsid w:val="0010670D"/>
    <w:rsid w:val="001067B7"/>
    <w:rsid w:val="00106909"/>
    <w:rsid w:val="0010692C"/>
    <w:rsid w:val="00106A86"/>
    <w:rsid w:val="00106CC1"/>
    <w:rsid w:val="00106CFF"/>
    <w:rsid w:val="00106DC0"/>
    <w:rsid w:val="00106DE3"/>
    <w:rsid w:val="00106E81"/>
    <w:rsid w:val="001072F8"/>
    <w:rsid w:val="001073E6"/>
    <w:rsid w:val="001075B1"/>
    <w:rsid w:val="0010775B"/>
    <w:rsid w:val="001077AA"/>
    <w:rsid w:val="001077CE"/>
    <w:rsid w:val="001078BC"/>
    <w:rsid w:val="00107B4D"/>
    <w:rsid w:val="00107B86"/>
    <w:rsid w:val="00107D32"/>
    <w:rsid w:val="00107DB8"/>
    <w:rsid w:val="00107DFF"/>
    <w:rsid w:val="00110067"/>
    <w:rsid w:val="00110162"/>
    <w:rsid w:val="00110275"/>
    <w:rsid w:val="00110656"/>
    <w:rsid w:val="00110813"/>
    <w:rsid w:val="001108D8"/>
    <w:rsid w:val="00110A5E"/>
    <w:rsid w:val="00110B18"/>
    <w:rsid w:val="00110E05"/>
    <w:rsid w:val="00110F03"/>
    <w:rsid w:val="00110F3C"/>
    <w:rsid w:val="00111131"/>
    <w:rsid w:val="001112BA"/>
    <w:rsid w:val="00111312"/>
    <w:rsid w:val="00111325"/>
    <w:rsid w:val="001113DC"/>
    <w:rsid w:val="00111534"/>
    <w:rsid w:val="001115B0"/>
    <w:rsid w:val="0011186D"/>
    <w:rsid w:val="00111A52"/>
    <w:rsid w:val="00111ACC"/>
    <w:rsid w:val="00111C13"/>
    <w:rsid w:val="00111C9B"/>
    <w:rsid w:val="00111CCB"/>
    <w:rsid w:val="00111E74"/>
    <w:rsid w:val="00111ED0"/>
    <w:rsid w:val="00111F5F"/>
    <w:rsid w:val="00111FD4"/>
    <w:rsid w:val="0011201F"/>
    <w:rsid w:val="0011216A"/>
    <w:rsid w:val="00112175"/>
    <w:rsid w:val="00112201"/>
    <w:rsid w:val="001123BB"/>
    <w:rsid w:val="001124D4"/>
    <w:rsid w:val="001127C3"/>
    <w:rsid w:val="00112851"/>
    <w:rsid w:val="00112C99"/>
    <w:rsid w:val="00112E44"/>
    <w:rsid w:val="0011303F"/>
    <w:rsid w:val="00113117"/>
    <w:rsid w:val="001132EC"/>
    <w:rsid w:val="0011331F"/>
    <w:rsid w:val="00113ACE"/>
    <w:rsid w:val="00113CBD"/>
    <w:rsid w:val="00113D1B"/>
    <w:rsid w:val="001141B0"/>
    <w:rsid w:val="0011424C"/>
    <w:rsid w:val="0011434B"/>
    <w:rsid w:val="001143FC"/>
    <w:rsid w:val="001144E1"/>
    <w:rsid w:val="00114627"/>
    <w:rsid w:val="001146FC"/>
    <w:rsid w:val="00114890"/>
    <w:rsid w:val="00114AC7"/>
    <w:rsid w:val="00114B87"/>
    <w:rsid w:val="00114CF7"/>
    <w:rsid w:val="00114EBA"/>
    <w:rsid w:val="001152CF"/>
    <w:rsid w:val="00115355"/>
    <w:rsid w:val="0011541B"/>
    <w:rsid w:val="00115470"/>
    <w:rsid w:val="00115557"/>
    <w:rsid w:val="00115725"/>
    <w:rsid w:val="00115798"/>
    <w:rsid w:val="001157D6"/>
    <w:rsid w:val="00115895"/>
    <w:rsid w:val="001159F0"/>
    <w:rsid w:val="00115A50"/>
    <w:rsid w:val="00116288"/>
    <w:rsid w:val="00116354"/>
    <w:rsid w:val="00116438"/>
    <w:rsid w:val="00116534"/>
    <w:rsid w:val="001168E1"/>
    <w:rsid w:val="00116CBF"/>
    <w:rsid w:val="00116DBA"/>
    <w:rsid w:val="00116ED6"/>
    <w:rsid w:val="00116F0E"/>
    <w:rsid w:val="00116F21"/>
    <w:rsid w:val="00117294"/>
    <w:rsid w:val="001172E7"/>
    <w:rsid w:val="00117303"/>
    <w:rsid w:val="0011733F"/>
    <w:rsid w:val="001175F4"/>
    <w:rsid w:val="00117674"/>
    <w:rsid w:val="001178D4"/>
    <w:rsid w:val="001179B7"/>
    <w:rsid w:val="00117A02"/>
    <w:rsid w:val="00117B8A"/>
    <w:rsid w:val="00117C41"/>
    <w:rsid w:val="00117CF4"/>
    <w:rsid w:val="00117FA0"/>
    <w:rsid w:val="00117FF2"/>
    <w:rsid w:val="00120216"/>
    <w:rsid w:val="001202B1"/>
    <w:rsid w:val="0012048F"/>
    <w:rsid w:val="001205DF"/>
    <w:rsid w:val="00120865"/>
    <w:rsid w:val="00120C23"/>
    <w:rsid w:val="00120C9F"/>
    <w:rsid w:val="00120CCF"/>
    <w:rsid w:val="00120D53"/>
    <w:rsid w:val="00120DE2"/>
    <w:rsid w:val="00120F0E"/>
    <w:rsid w:val="00120FB6"/>
    <w:rsid w:val="00121155"/>
    <w:rsid w:val="00121205"/>
    <w:rsid w:val="0012127C"/>
    <w:rsid w:val="00121334"/>
    <w:rsid w:val="001214CF"/>
    <w:rsid w:val="0012160F"/>
    <w:rsid w:val="00121912"/>
    <w:rsid w:val="001219C5"/>
    <w:rsid w:val="00121A24"/>
    <w:rsid w:val="00121B94"/>
    <w:rsid w:val="00121BCA"/>
    <w:rsid w:val="0012205B"/>
    <w:rsid w:val="00122077"/>
    <w:rsid w:val="0012215B"/>
    <w:rsid w:val="00122261"/>
    <w:rsid w:val="001229A4"/>
    <w:rsid w:val="001229AD"/>
    <w:rsid w:val="00122A9E"/>
    <w:rsid w:val="00122B82"/>
    <w:rsid w:val="00122BC7"/>
    <w:rsid w:val="00122C4A"/>
    <w:rsid w:val="00122D00"/>
    <w:rsid w:val="00122D72"/>
    <w:rsid w:val="00122D9F"/>
    <w:rsid w:val="00122DC0"/>
    <w:rsid w:val="00122EAC"/>
    <w:rsid w:val="00122F8C"/>
    <w:rsid w:val="001230C8"/>
    <w:rsid w:val="001230E1"/>
    <w:rsid w:val="00123334"/>
    <w:rsid w:val="00123371"/>
    <w:rsid w:val="001239F2"/>
    <w:rsid w:val="00123A2B"/>
    <w:rsid w:val="00123BFF"/>
    <w:rsid w:val="00123DA4"/>
    <w:rsid w:val="00123E68"/>
    <w:rsid w:val="0012411E"/>
    <w:rsid w:val="0012423A"/>
    <w:rsid w:val="001242AD"/>
    <w:rsid w:val="00124303"/>
    <w:rsid w:val="00124369"/>
    <w:rsid w:val="001244A9"/>
    <w:rsid w:val="0012464B"/>
    <w:rsid w:val="001247D5"/>
    <w:rsid w:val="001248F9"/>
    <w:rsid w:val="00124D14"/>
    <w:rsid w:val="00124FD9"/>
    <w:rsid w:val="001252AD"/>
    <w:rsid w:val="0012554F"/>
    <w:rsid w:val="00125A35"/>
    <w:rsid w:val="00125C46"/>
    <w:rsid w:val="00125CCE"/>
    <w:rsid w:val="00126127"/>
    <w:rsid w:val="001261EB"/>
    <w:rsid w:val="0012635B"/>
    <w:rsid w:val="00126529"/>
    <w:rsid w:val="0012684E"/>
    <w:rsid w:val="00126969"/>
    <w:rsid w:val="00126A7F"/>
    <w:rsid w:val="00126AE7"/>
    <w:rsid w:val="00126B6D"/>
    <w:rsid w:val="00126CCF"/>
    <w:rsid w:val="00127023"/>
    <w:rsid w:val="001270C7"/>
    <w:rsid w:val="0012733A"/>
    <w:rsid w:val="001273FA"/>
    <w:rsid w:val="0012766E"/>
    <w:rsid w:val="001276BC"/>
    <w:rsid w:val="00127788"/>
    <w:rsid w:val="001277AC"/>
    <w:rsid w:val="001277C5"/>
    <w:rsid w:val="001277CE"/>
    <w:rsid w:val="00127837"/>
    <w:rsid w:val="00127957"/>
    <w:rsid w:val="00127B93"/>
    <w:rsid w:val="00127BE5"/>
    <w:rsid w:val="00127DB4"/>
    <w:rsid w:val="00127E3A"/>
    <w:rsid w:val="00127E97"/>
    <w:rsid w:val="0013007C"/>
    <w:rsid w:val="0013029D"/>
    <w:rsid w:val="001302E1"/>
    <w:rsid w:val="00130386"/>
    <w:rsid w:val="001305CD"/>
    <w:rsid w:val="00130618"/>
    <w:rsid w:val="00130622"/>
    <w:rsid w:val="00130A9E"/>
    <w:rsid w:val="00130AFB"/>
    <w:rsid w:val="00130BAF"/>
    <w:rsid w:val="00130CDF"/>
    <w:rsid w:val="00130E2E"/>
    <w:rsid w:val="00131086"/>
    <w:rsid w:val="001310ED"/>
    <w:rsid w:val="00131277"/>
    <w:rsid w:val="001312B1"/>
    <w:rsid w:val="00131447"/>
    <w:rsid w:val="00131481"/>
    <w:rsid w:val="00131485"/>
    <w:rsid w:val="001314FB"/>
    <w:rsid w:val="00131530"/>
    <w:rsid w:val="0013164B"/>
    <w:rsid w:val="0013178E"/>
    <w:rsid w:val="001319CE"/>
    <w:rsid w:val="00131A33"/>
    <w:rsid w:val="00131A59"/>
    <w:rsid w:val="00131CD7"/>
    <w:rsid w:val="00131D3B"/>
    <w:rsid w:val="00131E1C"/>
    <w:rsid w:val="00131E56"/>
    <w:rsid w:val="0013217E"/>
    <w:rsid w:val="001321FC"/>
    <w:rsid w:val="0013242C"/>
    <w:rsid w:val="00132C36"/>
    <w:rsid w:val="00132DE3"/>
    <w:rsid w:val="00132EFE"/>
    <w:rsid w:val="00133024"/>
    <w:rsid w:val="0013322C"/>
    <w:rsid w:val="001334E4"/>
    <w:rsid w:val="00133665"/>
    <w:rsid w:val="00133831"/>
    <w:rsid w:val="00133841"/>
    <w:rsid w:val="0013384C"/>
    <w:rsid w:val="00133B7A"/>
    <w:rsid w:val="00133C67"/>
    <w:rsid w:val="00133DAA"/>
    <w:rsid w:val="00134037"/>
    <w:rsid w:val="00134071"/>
    <w:rsid w:val="00134369"/>
    <w:rsid w:val="001343D0"/>
    <w:rsid w:val="0013459C"/>
    <w:rsid w:val="00134604"/>
    <w:rsid w:val="00134611"/>
    <w:rsid w:val="001347AD"/>
    <w:rsid w:val="0013489A"/>
    <w:rsid w:val="001349E5"/>
    <w:rsid w:val="00134B63"/>
    <w:rsid w:val="00134BDE"/>
    <w:rsid w:val="00134CFA"/>
    <w:rsid w:val="001350E5"/>
    <w:rsid w:val="0013553D"/>
    <w:rsid w:val="001355C0"/>
    <w:rsid w:val="001355D3"/>
    <w:rsid w:val="00135655"/>
    <w:rsid w:val="00135665"/>
    <w:rsid w:val="0013571B"/>
    <w:rsid w:val="00135A07"/>
    <w:rsid w:val="00135A2F"/>
    <w:rsid w:val="00135AEA"/>
    <w:rsid w:val="00135B32"/>
    <w:rsid w:val="00135BAF"/>
    <w:rsid w:val="00135D73"/>
    <w:rsid w:val="00135DCC"/>
    <w:rsid w:val="00135DF1"/>
    <w:rsid w:val="00135E2B"/>
    <w:rsid w:val="0013644F"/>
    <w:rsid w:val="00136527"/>
    <w:rsid w:val="00136560"/>
    <w:rsid w:val="0013662E"/>
    <w:rsid w:val="00136711"/>
    <w:rsid w:val="00136946"/>
    <w:rsid w:val="00136DA0"/>
    <w:rsid w:val="00136E91"/>
    <w:rsid w:val="00136EE7"/>
    <w:rsid w:val="00137009"/>
    <w:rsid w:val="0013710E"/>
    <w:rsid w:val="001371A3"/>
    <w:rsid w:val="00137348"/>
    <w:rsid w:val="00137779"/>
    <w:rsid w:val="001377ED"/>
    <w:rsid w:val="00137980"/>
    <w:rsid w:val="001379AD"/>
    <w:rsid w:val="001379B9"/>
    <w:rsid w:val="00137B9B"/>
    <w:rsid w:val="00137CE5"/>
    <w:rsid w:val="00137E8E"/>
    <w:rsid w:val="00137FAA"/>
    <w:rsid w:val="001400B2"/>
    <w:rsid w:val="001400E1"/>
    <w:rsid w:val="001401D7"/>
    <w:rsid w:val="00140234"/>
    <w:rsid w:val="001405D8"/>
    <w:rsid w:val="001405E1"/>
    <w:rsid w:val="0014084F"/>
    <w:rsid w:val="00140F3F"/>
    <w:rsid w:val="001410A6"/>
    <w:rsid w:val="001410B3"/>
    <w:rsid w:val="00141169"/>
    <w:rsid w:val="001411E8"/>
    <w:rsid w:val="00141A88"/>
    <w:rsid w:val="00141AEB"/>
    <w:rsid w:val="00141B6A"/>
    <w:rsid w:val="00141BC2"/>
    <w:rsid w:val="00141C41"/>
    <w:rsid w:val="00141D59"/>
    <w:rsid w:val="00141DA8"/>
    <w:rsid w:val="00141EBE"/>
    <w:rsid w:val="00142118"/>
    <w:rsid w:val="0014211F"/>
    <w:rsid w:val="00142273"/>
    <w:rsid w:val="00142347"/>
    <w:rsid w:val="0014241F"/>
    <w:rsid w:val="001425FF"/>
    <w:rsid w:val="0014265B"/>
    <w:rsid w:val="00142693"/>
    <w:rsid w:val="00142790"/>
    <w:rsid w:val="001428F7"/>
    <w:rsid w:val="001429D4"/>
    <w:rsid w:val="00142A6F"/>
    <w:rsid w:val="00142AC6"/>
    <w:rsid w:val="00142C0D"/>
    <w:rsid w:val="00142CB9"/>
    <w:rsid w:val="001430CE"/>
    <w:rsid w:val="00143216"/>
    <w:rsid w:val="001434DE"/>
    <w:rsid w:val="00143595"/>
    <w:rsid w:val="00143755"/>
    <w:rsid w:val="001437CE"/>
    <w:rsid w:val="00143868"/>
    <w:rsid w:val="00143B4E"/>
    <w:rsid w:val="00143BFF"/>
    <w:rsid w:val="00143C49"/>
    <w:rsid w:val="00143C7F"/>
    <w:rsid w:val="00143CB9"/>
    <w:rsid w:val="00143D5F"/>
    <w:rsid w:val="0014420F"/>
    <w:rsid w:val="001442BB"/>
    <w:rsid w:val="00144307"/>
    <w:rsid w:val="001443F5"/>
    <w:rsid w:val="001446DF"/>
    <w:rsid w:val="0014475D"/>
    <w:rsid w:val="00144799"/>
    <w:rsid w:val="00144E8E"/>
    <w:rsid w:val="00145097"/>
    <w:rsid w:val="001455B3"/>
    <w:rsid w:val="0014575D"/>
    <w:rsid w:val="0014578A"/>
    <w:rsid w:val="00145811"/>
    <w:rsid w:val="0014598B"/>
    <w:rsid w:val="00145A76"/>
    <w:rsid w:val="00145AAE"/>
    <w:rsid w:val="00145C55"/>
    <w:rsid w:val="00145E48"/>
    <w:rsid w:val="00145E7D"/>
    <w:rsid w:val="001461ED"/>
    <w:rsid w:val="00146260"/>
    <w:rsid w:val="00146354"/>
    <w:rsid w:val="00146529"/>
    <w:rsid w:val="0014656D"/>
    <w:rsid w:val="001466FC"/>
    <w:rsid w:val="00146C05"/>
    <w:rsid w:val="00146CB2"/>
    <w:rsid w:val="00146EAF"/>
    <w:rsid w:val="001470BA"/>
    <w:rsid w:val="001470FE"/>
    <w:rsid w:val="001471DB"/>
    <w:rsid w:val="001474AC"/>
    <w:rsid w:val="00147570"/>
    <w:rsid w:val="0014757F"/>
    <w:rsid w:val="00147613"/>
    <w:rsid w:val="00147C42"/>
    <w:rsid w:val="00147F48"/>
    <w:rsid w:val="00147FAE"/>
    <w:rsid w:val="00150070"/>
    <w:rsid w:val="00150268"/>
    <w:rsid w:val="0015031A"/>
    <w:rsid w:val="00150483"/>
    <w:rsid w:val="0015058F"/>
    <w:rsid w:val="001507B1"/>
    <w:rsid w:val="00150C5F"/>
    <w:rsid w:val="00150DFD"/>
    <w:rsid w:val="00151122"/>
    <w:rsid w:val="001513F6"/>
    <w:rsid w:val="001514FB"/>
    <w:rsid w:val="00151596"/>
    <w:rsid w:val="001517F9"/>
    <w:rsid w:val="00151A5B"/>
    <w:rsid w:val="00151B31"/>
    <w:rsid w:val="00151C61"/>
    <w:rsid w:val="00151D2A"/>
    <w:rsid w:val="0015211A"/>
    <w:rsid w:val="001525D6"/>
    <w:rsid w:val="0015279C"/>
    <w:rsid w:val="001527FF"/>
    <w:rsid w:val="00152BC5"/>
    <w:rsid w:val="00152C8F"/>
    <w:rsid w:val="00152DB7"/>
    <w:rsid w:val="00152EE5"/>
    <w:rsid w:val="00152F97"/>
    <w:rsid w:val="00152FA8"/>
    <w:rsid w:val="00153091"/>
    <w:rsid w:val="001530CC"/>
    <w:rsid w:val="001531B0"/>
    <w:rsid w:val="00153491"/>
    <w:rsid w:val="00153777"/>
    <w:rsid w:val="00153835"/>
    <w:rsid w:val="001539E8"/>
    <w:rsid w:val="00153B8C"/>
    <w:rsid w:val="00153DFA"/>
    <w:rsid w:val="001543EF"/>
    <w:rsid w:val="001544D4"/>
    <w:rsid w:val="001545BE"/>
    <w:rsid w:val="00154679"/>
    <w:rsid w:val="00154689"/>
    <w:rsid w:val="0015469A"/>
    <w:rsid w:val="0015471C"/>
    <w:rsid w:val="00154843"/>
    <w:rsid w:val="00154B18"/>
    <w:rsid w:val="00154CE8"/>
    <w:rsid w:val="00154F4C"/>
    <w:rsid w:val="00154FFD"/>
    <w:rsid w:val="00155064"/>
    <w:rsid w:val="00155231"/>
    <w:rsid w:val="0015529C"/>
    <w:rsid w:val="001555A0"/>
    <w:rsid w:val="00155995"/>
    <w:rsid w:val="001559CD"/>
    <w:rsid w:val="00155A35"/>
    <w:rsid w:val="00155B37"/>
    <w:rsid w:val="00155E6E"/>
    <w:rsid w:val="00155F74"/>
    <w:rsid w:val="00155F7C"/>
    <w:rsid w:val="001561B5"/>
    <w:rsid w:val="001563E9"/>
    <w:rsid w:val="00156632"/>
    <w:rsid w:val="0015668A"/>
    <w:rsid w:val="0015668F"/>
    <w:rsid w:val="001566F7"/>
    <w:rsid w:val="00156713"/>
    <w:rsid w:val="00156753"/>
    <w:rsid w:val="00156983"/>
    <w:rsid w:val="00156D0E"/>
    <w:rsid w:val="00156E00"/>
    <w:rsid w:val="00156E56"/>
    <w:rsid w:val="00156E73"/>
    <w:rsid w:val="0015751B"/>
    <w:rsid w:val="001576E6"/>
    <w:rsid w:val="001576F7"/>
    <w:rsid w:val="001577B3"/>
    <w:rsid w:val="0015780A"/>
    <w:rsid w:val="00157EF5"/>
    <w:rsid w:val="00157F72"/>
    <w:rsid w:val="00160255"/>
    <w:rsid w:val="001602D2"/>
    <w:rsid w:val="00160412"/>
    <w:rsid w:val="00160564"/>
    <w:rsid w:val="001606B0"/>
    <w:rsid w:val="001607B4"/>
    <w:rsid w:val="00160DD2"/>
    <w:rsid w:val="00160E4F"/>
    <w:rsid w:val="00160E6B"/>
    <w:rsid w:val="001611F1"/>
    <w:rsid w:val="0016127E"/>
    <w:rsid w:val="0016144D"/>
    <w:rsid w:val="001615B1"/>
    <w:rsid w:val="001618FC"/>
    <w:rsid w:val="0016192F"/>
    <w:rsid w:val="001619D9"/>
    <w:rsid w:val="001619F1"/>
    <w:rsid w:val="00161A07"/>
    <w:rsid w:val="00161A19"/>
    <w:rsid w:val="00161AF4"/>
    <w:rsid w:val="00161D01"/>
    <w:rsid w:val="00161E65"/>
    <w:rsid w:val="00161EBF"/>
    <w:rsid w:val="00162012"/>
    <w:rsid w:val="0016213C"/>
    <w:rsid w:val="0016217E"/>
    <w:rsid w:val="001622AE"/>
    <w:rsid w:val="00162475"/>
    <w:rsid w:val="001624F6"/>
    <w:rsid w:val="0016251A"/>
    <w:rsid w:val="00162588"/>
    <w:rsid w:val="0016262F"/>
    <w:rsid w:val="001626D3"/>
    <w:rsid w:val="00162966"/>
    <w:rsid w:val="0016298E"/>
    <w:rsid w:val="00162C13"/>
    <w:rsid w:val="00162E5C"/>
    <w:rsid w:val="00162E6F"/>
    <w:rsid w:val="00162F5E"/>
    <w:rsid w:val="00162FF0"/>
    <w:rsid w:val="00163087"/>
    <w:rsid w:val="001631F8"/>
    <w:rsid w:val="00163233"/>
    <w:rsid w:val="001632CE"/>
    <w:rsid w:val="00163300"/>
    <w:rsid w:val="0016344D"/>
    <w:rsid w:val="0016345E"/>
    <w:rsid w:val="001635DE"/>
    <w:rsid w:val="001636E1"/>
    <w:rsid w:val="001638CD"/>
    <w:rsid w:val="00163B8E"/>
    <w:rsid w:val="00163BCC"/>
    <w:rsid w:val="00163CDB"/>
    <w:rsid w:val="00163D42"/>
    <w:rsid w:val="00164150"/>
    <w:rsid w:val="0016415B"/>
    <w:rsid w:val="001641F6"/>
    <w:rsid w:val="00164201"/>
    <w:rsid w:val="00164334"/>
    <w:rsid w:val="001643ED"/>
    <w:rsid w:val="00164418"/>
    <w:rsid w:val="00164594"/>
    <w:rsid w:val="00164705"/>
    <w:rsid w:val="0016484A"/>
    <w:rsid w:val="00164AA2"/>
    <w:rsid w:val="00165061"/>
    <w:rsid w:val="0016529E"/>
    <w:rsid w:val="0016558A"/>
    <w:rsid w:val="001655FC"/>
    <w:rsid w:val="0016562E"/>
    <w:rsid w:val="00165755"/>
    <w:rsid w:val="00165760"/>
    <w:rsid w:val="001657D4"/>
    <w:rsid w:val="001657F2"/>
    <w:rsid w:val="0016585D"/>
    <w:rsid w:val="00165A99"/>
    <w:rsid w:val="00165ABE"/>
    <w:rsid w:val="00165B3E"/>
    <w:rsid w:val="00165E9D"/>
    <w:rsid w:val="00165F0F"/>
    <w:rsid w:val="00166075"/>
    <w:rsid w:val="001660C3"/>
    <w:rsid w:val="001661A4"/>
    <w:rsid w:val="0016620E"/>
    <w:rsid w:val="001664AA"/>
    <w:rsid w:val="00166519"/>
    <w:rsid w:val="0016687A"/>
    <w:rsid w:val="00166910"/>
    <w:rsid w:val="00166B8A"/>
    <w:rsid w:val="00166CA3"/>
    <w:rsid w:val="00166D32"/>
    <w:rsid w:val="00166F3F"/>
    <w:rsid w:val="001670C9"/>
    <w:rsid w:val="001671DD"/>
    <w:rsid w:val="0016723F"/>
    <w:rsid w:val="001673BF"/>
    <w:rsid w:val="001675BB"/>
    <w:rsid w:val="001677DD"/>
    <w:rsid w:val="00167A9A"/>
    <w:rsid w:val="00167B52"/>
    <w:rsid w:val="00167DA8"/>
    <w:rsid w:val="00167EF7"/>
    <w:rsid w:val="001700D8"/>
    <w:rsid w:val="001700DC"/>
    <w:rsid w:val="001700EA"/>
    <w:rsid w:val="00170114"/>
    <w:rsid w:val="001701DD"/>
    <w:rsid w:val="00170313"/>
    <w:rsid w:val="0017041D"/>
    <w:rsid w:val="00170433"/>
    <w:rsid w:val="001705C6"/>
    <w:rsid w:val="00170623"/>
    <w:rsid w:val="001706C7"/>
    <w:rsid w:val="00170CE7"/>
    <w:rsid w:val="00170F32"/>
    <w:rsid w:val="0017118A"/>
    <w:rsid w:val="0017118E"/>
    <w:rsid w:val="00171198"/>
    <w:rsid w:val="001711C1"/>
    <w:rsid w:val="00171214"/>
    <w:rsid w:val="001713EC"/>
    <w:rsid w:val="001713F0"/>
    <w:rsid w:val="00171613"/>
    <w:rsid w:val="0017169A"/>
    <w:rsid w:val="001716A2"/>
    <w:rsid w:val="0017199F"/>
    <w:rsid w:val="00171AA3"/>
    <w:rsid w:val="0017225D"/>
    <w:rsid w:val="001722F6"/>
    <w:rsid w:val="0017250D"/>
    <w:rsid w:val="001726DB"/>
    <w:rsid w:val="0017286C"/>
    <w:rsid w:val="00172918"/>
    <w:rsid w:val="00172DAD"/>
    <w:rsid w:val="00172E88"/>
    <w:rsid w:val="00172ECD"/>
    <w:rsid w:val="00172FA8"/>
    <w:rsid w:val="00173041"/>
    <w:rsid w:val="0017316A"/>
    <w:rsid w:val="00173174"/>
    <w:rsid w:val="001732A5"/>
    <w:rsid w:val="001733F6"/>
    <w:rsid w:val="0017353D"/>
    <w:rsid w:val="001735D0"/>
    <w:rsid w:val="001736D1"/>
    <w:rsid w:val="00173810"/>
    <w:rsid w:val="00173871"/>
    <w:rsid w:val="00173A32"/>
    <w:rsid w:val="00173A40"/>
    <w:rsid w:val="00173C6C"/>
    <w:rsid w:val="00173CA8"/>
    <w:rsid w:val="00173D06"/>
    <w:rsid w:val="00173E87"/>
    <w:rsid w:val="00173FB5"/>
    <w:rsid w:val="0017403B"/>
    <w:rsid w:val="001741C6"/>
    <w:rsid w:val="00174225"/>
    <w:rsid w:val="0017441F"/>
    <w:rsid w:val="001745C7"/>
    <w:rsid w:val="001746DC"/>
    <w:rsid w:val="00174741"/>
    <w:rsid w:val="0017478F"/>
    <w:rsid w:val="0017486D"/>
    <w:rsid w:val="00174930"/>
    <w:rsid w:val="001749E7"/>
    <w:rsid w:val="00174ACE"/>
    <w:rsid w:val="00174D11"/>
    <w:rsid w:val="00174E01"/>
    <w:rsid w:val="00174E3F"/>
    <w:rsid w:val="00174E7D"/>
    <w:rsid w:val="00174EE8"/>
    <w:rsid w:val="00174F67"/>
    <w:rsid w:val="0017500D"/>
    <w:rsid w:val="001750B9"/>
    <w:rsid w:val="001752F9"/>
    <w:rsid w:val="001755CF"/>
    <w:rsid w:val="0017562F"/>
    <w:rsid w:val="001756F8"/>
    <w:rsid w:val="00175740"/>
    <w:rsid w:val="00175961"/>
    <w:rsid w:val="00175E82"/>
    <w:rsid w:val="00175F09"/>
    <w:rsid w:val="00175FAE"/>
    <w:rsid w:val="00175FDC"/>
    <w:rsid w:val="001760B8"/>
    <w:rsid w:val="001765FD"/>
    <w:rsid w:val="00176663"/>
    <w:rsid w:val="0017674A"/>
    <w:rsid w:val="001767F3"/>
    <w:rsid w:val="001768B3"/>
    <w:rsid w:val="001768F7"/>
    <w:rsid w:val="0017690E"/>
    <w:rsid w:val="00176A3B"/>
    <w:rsid w:val="00176A56"/>
    <w:rsid w:val="00176C0E"/>
    <w:rsid w:val="00176DF9"/>
    <w:rsid w:val="00176EDA"/>
    <w:rsid w:val="00176F0B"/>
    <w:rsid w:val="00176F95"/>
    <w:rsid w:val="00176F96"/>
    <w:rsid w:val="00177012"/>
    <w:rsid w:val="00177470"/>
    <w:rsid w:val="00177565"/>
    <w:rsid w:val="0017759E"/>
    <w:rsid w:val="00177781"/>
    <w:rsid w:val="0017792F"/>
    <w:rsid w:val="00177A4D"/>
    <w:rsid w:val="00177BA8"/>
    <w:rsid w:val="00177BB7"/>
    <w:rsid w:val="00177EFD"/>
    <w:rsid w:val="00180056"/>
    <w:rsid w:val="001801F1"/>
    <w:rsid w:val="0018026F"/>
    <w:rsid w:val="0018084A"/>
    <w:rsid w:val="0018085F"/>
    <w:rsid w:val="00180CBD"/>
    <w:rsid w:val="00180EF3"/>
    <w:rsid w:val="001811FE"/>
    <w:rsid w:val="0018132A"/>
    <w:rsid w:val="001813F3"/>
    <w:rsid w:val="001814B0"/>
    <w:rsid w:val="00181606"/>
    <w:rsid w:val="00181770"/>
    <w:rsid w:val="0018184E"/>
    <w:rsid w:val="001818C4"/>
    <w:rsid w:val="001819F3"/>
    <w:rsid w:val="00181C1E"/>
    <w:rsid w:val="00181D86"/>
    <w:rsid w:val="00181F28"/>
    <w:rsid w:val="001820FB"/>
    <w:rsid w:val="0018219A"/>
    <w:rsid w:val="001822FD"/>
    <w:rsid w:val="00182403"/>
    <w:rsid w:val="00182801"/>
    <w:rsid w:val="00182857"/>
    <w:rsid w:val="001828D7"/>
    <w:rsid w:val="00182CE9"/>
    <w:rsid w:val="00182F79"/>
    <w:rsid w:val="0018300A"/>
    <w:rsid w:val="0018303E"/>
    <w:rsid w:val="0018310C"/>
    <w:rsid w:val="001831C0"/>
    <w:rsid w:val="001833C2"/>
    <w:rsid w:val="00183595"/>
    <w:rsid w:val="00183634"/>
    <w:rsid w:val="00183696"/>
    <w:rsid w:val="001836EE"/>
    <w:rsid w:val="001839BB"/>
    <w:rsid w:val="00183AFA"/>
    <w:rsid w:val="00183BE3"/>
    <w:rsid w:val="00183C84"/>
    <w:rsid w:val="00183CE9"/>
    <w:rsid w:val="00183FA8"/>
    <w:rsid w:val="00184140"/>
    <w:rsid w:val="001841C7"/>
    <w:rsid w:val="00184501"/>
    <w:rsid w:val="001846AD"/>
    <w:rsid w:val="0018492C"/>
    <w:rsid w:val="00184984"/>
    <w:rsid w:val="00184A89"/>
    <w:rsid w:val="00184C20"/>
    <w:rsid w:val="00184C84"/>
    <w:rsid w:val="00184E85"/>
    <w:rsid w:val="00184FA0"/>
    <w:rsid w:val="001850B0"/>
    <w:rsid w:val="00185575"/>
    <w:rsid w:val="00185583"/>
    <w:rsid w:val="001855E9"/>
    <w:rsid w:val="00185632"/>
    <w:rsid w:val="00185752"/>
    <w:rsid w:val="00185944"/>
    <w:rsid w:val="00185A84"/>
    <w:rsid w:val="00185AE6"/>
    <w:rsid w:val="00185B15"/>
    <w:rsid w:val="00185C14"/>
    <w:rsid w:val="00185CF7"/>
    <w:rsid w:val="00185FC7"/>
    <w:rsid w:val="00185FF0"/>
    <w:rsid w:val="001860A8"/>
    <w:rsid w:val="00186683"/>
    <w:rsid w:val="00186695"/>
    <w:rsid w:val="001866D1"/>
    <w:rsid w:val="00186917"/>
    <w:rsid w:val="00186993"/>
    <w:rsid w:val="00186BB1"/>
    <w:rsid w:val="00186D4E"/>
    <w:rsid w:val="00186D87"/>
    <w:rsid w:val="00186DA1"/>
    <w:rsid w:val="00186EFE"/>
    <w:rsid w:val="00186FB3"/>
    <w:rsid w:val="00187135"/>
    <w:rsid w:val="0018724F"/>
    <w:rsid w:val="001873A5"/>
    <w:rsid w:val="001874B0"/>
    <w:rsid w:val="00187648"/>
    <w:rsid w:val="001878BC"/>
    <w:rsid w:val="001878D8"/>
    <w:rsid w:val="00187BD3"/>
    <w:rsid w:val="00187CEA"/>
    <w:rsid w:val="00187D10"/>
    <w:rsid w:val="00187E55"/>
    <w:rsid w:val="00187EE8"/>
    <w:rsid w:val="00187F9E"/>
    <w:rsid w:val="00190080"/>
    <w:rsid w:val="00190158"/>
    <w:rsid w:val="00190230"/>
    <w:rsid w:val="001904C4"/>
    <w:rsid w:val="001904FA"/>
    <w:rsid w:val="001905B6"/>
    <w:rsid w:val="001905F3"/>
    <w:rsid w:val="00190794"/>
    <w:rsid w:val="0019083E"/>
    <w:rsid w:val="00190875"/>
    <w:rsid w:val="00190A96"/>
    <w:rsid w:val="00190BAC"/>
    <w:rsid w:val="00190D28"/>
    <w:rsid w:val="00190FBC"/>
    <w:rsid w:val="00191206"/>
    <w:rsid w:val="0019122E"/>
    <w:rsid w:val="0019163F"/>
    <w:rsid w:val="001917F9"/>
    <w:rsid w:val="00191841"/>
    <w:rsid w:val="001919EA"/>
    <w:rsid w:val="00191C17"/>
    <w:rsid w:val="00191DED"/>
    <w:rsid w:val="00191E0A"/>
    <w:rsid w:val="00191F6F"/>
    <w:rsid w:val="00192021"/>
    <w:rsid w:val="00192072"/>
    <w:rsid w:val="00192133"/>
    <w:rsid w:val="0019230E"/>
    <w:rsid w:val="001923B7"/>
    <w:rsid w:val="00192574"/>
    <w:rsid w:val="00192767"/>
    <w:rsid w:val="001929D8"/>
    <w:rsid w:val="00192C61"/>
    <w:rsid w:val="00192CAE"/>
    <w:rsid w:val="00192D1C"/>
    <w:rsid w:val="001930E5"/>
    <w:rsid w:val="001935A8"/>
    <w:rsid w:val="001935B6"/>
    <w:rsid w:val="00193638"/>
    <w:rsid w:val="0019367D"/>
    <w:rsid w:val="001936E4"/>
    <w:rsid w:val="00193777"/>
    <w:rsid w:val="001937A7"/>
    <w:rsid w:val="001937C7"/>
    <w:rsid w:val="001938B8"/>
    <w:rsid w:val="00193C5C"/>
    <w:rsid w:val="00193D95"/>
    <w:rsid w:val="00193E09"/>
    <w:rsid w:val="001940C1"/>
    <w:rsid w:val="001945BC"/>
    <w:rsid w:val="001945CF"/>
    <w:rsid w:val="001945D4"/>
    <w:rsid w:val="001948DB"/>
    <w:rsid w:val="00194AA3"/>
    <w:rsid w:val="00194BFB"/>
    <w:rsid w:val="00194D9B"/>
    <w:rsid w:val="00194E02"/>
    <w:rsid w:val="00195064"/>
    <w:rsid w:val="0019510B"/>
    <w:rsid w:val="00195128"/>
    <w:rsid w:val="001952B4"/>
    <w:rsid w:val="001952BE"/>
    <w:rsid w:val="00195A8F"/>
    <w:rsid w:val="00195C49"/>
    <w:rsid w:val="00195C86"/>
    <w:rsid w:val="001960DC"/>
    <w:rsid w:val="001961B7"/>
    <w:rsid w:val="00196474"/>
    <w:rsid w:val="00196687"/>
    <w:rsid w:val="001967E8"/>
    <w:rsid w:val="001969D9"/>
    <w:rsid w:val="00196A28"/>
    <w:rsid w:val="00196CF6"/>
    <w:rsid w:val="00196D6F"/>
    <w:rsid w:val="00196DF0"/>
    <w:rsid w:val="00196F48"/>
    <w:rsid w:val="00197311"/>
    <w:rsid w:val="0019756C"/>
    <w:rsid w:val="00197613"/>
    <w:rsid w:val="001977AA"/>
    <w:rsid w:val="00197942"/>
    <w:rsid w:val="00197AA0"/>
    <w:rsid w:val="00197AA4"/>
    <w:rsid w:val="00197B3D"/>
    <w:rsid w:val="00197C8E"/>
    <w:rsid w:val="00197CBA"/>
    <w:rsid w:val="00197F52"/>
    <w:rsid w:val="00197F9E"/>
    <w:rsid w:val="001A02BB"/>
    <w:rsid w:val="001A0362"/>
    <w:rsid w:val="001A03CE"/>
    <w:rsid w:val="001A0525"/>
    <w:rsid w:val="001A0639"/>
    <w:rsid w:val="001A069E"/>
    <w:rsid w:val="001A087C"/>
    <w:rsid w:val="001A0A27"/>
    <w:rsid w:val="001A0A76"/>
    <w:rsid w:val="001A0AAE"/>
    <w:rsid w:val="001A0CD3"/>
    <w:rsid w:val="001A0E81"/>
    <w:rsid w:val="001A0E99"/>
    <w:rsid w:val="001A0ED3"/>
    <w:rsid w:val="001A10BD"/>
    <w:rsid w:val="001A12D7"/>
    <w:rsid w:val="001A1816"/>
    <w:rsid w:val="001A18E7"/>
    <w:rsid w:val="001A1AA0"/>
    <w:rsid w:val="001A1DF9"/>
    <w:rsid w:val="001A1F50"/>
    <w:rsid w:val="001A2041"/>
    <w:rsid w:val="001A2192"/>
    <w:rsid w:val="001A2243"/>
    <w:rsid w:val="001A239B"/>
    <w:rsid w:val="001A248C"/>
    <w:rsid w:val="001A2495"/>
    <w:rsid w:val="001A259C"/>
    <w:rsid w:val="001A28D2"/>
    <w:rsid w:val="001A291E"/>
    <w:rsid w:val="001A29EB"/>
    <w:rsid w:val="001A2B1D"/>
    <w:rsid w:val="001A2F0B"/>
    <w:rsid w:val="001A2F88"/>
    <w:rsid w:val="001A30D4"/>
    <w:rsid w:val="001A33EF"/>
    <w:rsid w:val="001A3A6C"/>
    <w:rsid w:val="001A3CFA"/>
    <w:rsid w:val="001A3D0F"/>
    <w:rsid w:val="001A3D86"/>
    <w:rsid w:val="001A3E2B"/>
    <w:rsid w:val="001A3E59"/>
    <w:rsid w:val="001A3EAC"/>
    <w:rsid w:val="001A3EEC"/>
    <w:rsid w:val="001A3F73"/>
    <w:rsid w:val="001A4054"/>
    <w:rsid w:val="001A41F4"/>
    <w:rsid w:val="001A43A8"/>
    <w:rsid w:val="001A4471"/>
    <w:rsid w:val="001A48A2"/>
    <w:rsid w:val="001A4A7D"/>
    <w:rsid w:val="001A4C91"/>
    <w:rsid w:val="001A4E66"/>
    <w:rsid w:val="001A4EB9"/>
    <w:rsid w:val="001A4FF0"/>
    <w:rsid w:val="001A519D"/>
    <w:rsid w:val="001A53B1"/>
    <w:rsid w:val="001A5452"/>
    <w:rsid w:val="001A56C0"/>
    <w:rsid w:val="001A579B"/>
    <w:rsid w:val="001A57F9"/>
    <w:rsid w:val="001A5B26"/>
    <w:rsid w:val="001A60D3"/>
    <w:rsid w:val="001A6156"/>
    <w:rsid w:val="001A62FC"/>
    <w:rsid w:val="001A64E2"/>
    <w:rsid w:val="001A651E"/>
    <w:rsid w:val="001A66EF"/>
    <w:rsid w:val="001A6D94"/>
    <w:rsid w:val="001A6E86"/>
    <w:rsid w:val="001A70C5"/>
    <w:rsid w:val="001A741A"/>
    <w:rsid w:val="001A7502"/>
    <w:rsid w:val="001A75CE"/>
    <w:rsid w:val="001A7911"/>
    <w:rsid w:val="001A79BA"/>
    <w:rsid w:val="001A7A0B"/>
    <w:rsid w:val="001A7AD9"/>
    <w:rsid w:val="001A7BBD"/>
    <w:rsid w:val="001A7CAA"/>
    <w:rsid w:val="001A7EEA"/>
    <w:rsid w:val="001A7FD0"/>
    <w:rsid w:val="001A7FDD"/>
    <w:rsid w:val="001B00F2"/>
    <w:rsid w:val="001B03C7"/>
    <w:rsid w:val="001B042E"/>
    <w:rsid w:val="001B06E4"/>
    <w:rsid w:val="001B097D"/>
    <w:rsid w:val="001B0FE2"/>
    <w:rsid w:val="001B1BFD"/>
    <w:rsid w:val="001B1FDE"/>
    <w:rsid w:val="001B204D"/>
    <w:rsid w:val="001B2188"/>
    <w:rsid w:val="001B2454"/>
    <w:rsid w:val="001B2506"/>
    <w:rsid w:val="001B25FD"/>
    <w:rsid w:val="001B26E3"/>
    <w:rsid w:val="001B275B"/>
    <w:rsid w:val="001B2802"/>
    <w:rsid w:val="001B287F"/>
    <w:rsid w:val="001B2D7E"/>
    <w:rsid w:val="001B2E38"/>
    <w:rsid w:val="001B2E40"/>
    <w:rsid w:val="001B320C"/>
    <w:rsid w:val="001B3220"/>
    <w:rsid w:val="001B322F"/>
    <w:rsid w:val="001B32F2"/>
    <w:rsid w:val="001B3346"/>
    <w:rsid w:val="001B336E"/>
    <w:rsid w:val="001B33E6"/>
    <w:rsid w:val="001B347E"/>
    <w:rsid w:val="001B3557"/>
    <w:rsid w:val="001B3584"/>
    <w:rsid w:val="001B377D"/>
    <w:rsid w:val="001B37DA"/>
    <w:rsid w:val="001B3813"/>
    <w:rsid w:val="001B3816"/>
    <w:rsid w:val="001B3918"/>
    <w:rsid w:val="001B396F"/>
    <w:rsid w:val="001B39E8"/>
    <w:rsid w:val="001B3AE4"/>
    <w:rsid w:val="001B3B3E"/>
    <w:rsid w:val="001B3C2C"/>
    <w:rsid w:val="001B3F6E"/>
    <w:rsid w:val="001B3FBC"/>
    <w:rsid w:val="001B3FD2"/>
    <w:rsid w:val="001B41F5"/>
    <w:rsid w:val="001B432F"/>
    <w:rsid w:val="001B4495"/>
    <w:rsid w:val="001B44B8"/>
    <w:rsid w:val="001B454B"/>
    <w:rsid w:val="001B462A"/>
    <w:rsid w:val="001B49CC"/>
    <w:rsid w:val="001B49E4"/>
    <w:rsid w:val="001B4F38"/>
    <w:rsid w:val="001B4FDB"/>
    <w:rsid w:val="001B575F"/>
    <w:rsid w:val="001B57C6"/>
    <w:rsid w:val="001B57FB"/>
    <w:rsid w:val="001B5976"/>
    <w:rsid w:val="001B5DF8"/>
    <w:rsid w:val="001B6008"/>
    <w:rsid w:val="001B6113"/>
    <w:rsid w:val="001B61FA"/>
    <w:rsid w:val="001B65AC"/>
    <w:rsid w:val="001B67A3"/>
    <w:rsid w:val="001B695A"/>
    <w:rsid w:val="001B6D6B"/>
    <w:rsid w:val="001B6EE3"/>
    <w:rsid w:val="001B7030"/>
    <w:rsid w:val="001B71B9"/>
    <w:rsid w:val="001B746F"/>
    <w:rsid w:val="001B784E"/>
    <w:rsid w:val="001B787F"/>
    <w:rsid w:val="001B7A94"/>
    <w:rsid w:val="001B7C7E"/>
    <w:rsid w:val="001B7D42"/>
    <w:rsid w:val="001C0153"/>
    <w:rsid w:val="001C0622"/>
    <w:rsid w:val="001C0808"/>
    <w:rsid w:val="001C0858"/>
    <w:rsid w:val="001C08FE"/>
    <w:rsid w:val="001C0963"/>
    <w:rsid w:val="001C09E9"/>
    <w:rsid w:val="001C0B5B"/>
    <w:rsid w:val="001C0B5E"/>
    <w:rsid w:val="001C0E4D"/>
    <w:rsid w:val="001C1056"/>
    <w:rsid w:val="001C115E"/>
    <w:rsid w:val="001C11DD"/>
    <w:rsid w:val="001C170D"/>
    <w:rsid w:val="001C18F2"/>
    <w:rsid w:val="001C1909"/>
    <w:rsid w:val="001C198D"/>
    <w:rsid w:val="001C1AA8"/>
    <w:rsid w:val="001C1CC7"/>
    <w:rsid w:val="001C1DFB"/>
    <w:rsid w:val="001C1E3A"/>
    <w:rsid w:val="001C2033"/>
    <w:rsid w:val="001C20BC"/>
    <w:rsid w:val="001C234B"/>
    <w:rsid w:val="001C2399"/>
    <w:rsid w:val="001C2470"/>
    <w:rsid w:val="001C2678"/>
    <w:rsid w:val="001C2709"/>
    <w:rsid w:val="001C27B0"/>
    <w:rsid w:val="001C2802"/>
    <w:rsid w:val="001C2ADC"/>
    <w:rsid w:val="001C2CB0"/>
    <w:rsid w:val="001C2DE0"/>
    <w:rsid w:val="001C2E6C"/>
    <w:rsid w:val="001C2E8D"/>
    <w:rsid w:val="001C2ED9"/>
    <w:rsid w:val="001C2EF6"/>
    <w:rsid w:val="001C2F79"/>
    <w:rsid w:val="001C2FDA"/>
    <w:rsid w:val="001C3145"/>
    <w:rsid w:val="001C3158"/>
    <w:rsid w:val="001C31C3"/>
    <w:rsid w:val="001C3359"/>
    <w:rsid w:val="001C337C"/>
    <w:rsid w:val="001C34C0"/>
    <w:rsid w:val="001C3561"/>
    <w:rsid w:val="001C38F7"/>
    <w:rsid w:val="001C39C0"/>
    <w:rsid w:val="001C3CDB"/>
    <w:rsid w:val="001C3DCD"/>
    <w:rsid w:val="001C3F56"/>
    <w:rsid w:val="001C4035"/>
    <w:rsid w:val="001C404F"/>
    <w:rsid w:val="001C4053"/>
    <w:rsid w:val="001C407D"/>
    <w:rsid w:val="001C40BC"/>
    <w:rsid w:val="001C4383"/>
    <w:rsid w:val="001C458A"/>
    <w:rsid w:val="001C46F4"/>
    <w:rsid w:val="001C472A"/>
    <w:rsid w:val="001C4A99"/>
    <w:rsid w:val="001C4CB6"/>
    <w:rsid w:val="001C4CBD"/>
    <w:rsid w:val="001C4E29"/>
    <w:rsid w:val="001C4E6E"/>
    <w:rsid w:val="001C4EB8"/>
    <w:rsid w:val="001C4ED7"/>
    <w:rsid w:val="001C5321"/>
    <w:rsid w:val="001C55CA"/>
    <w:rsid w:val="001C55DD"/>
    <w:rsid w:val="001C5644"/>
    <w:rsid w:val="001C5717"/>
    <w:rsid w:val="001C5929"/>
    <w:rsid w:val="001C5A6F"/>
    <w:rsid w:val="001C5C77"/>
    <w:rsid w:val="001C627A"/>
    <w:rsid w:val="001C647E"/>
    <w:rsid w:val="001C6740"/>
    <w:rsid w:val="001C6920"/>
    <w:rsid w:val="001C6FEE"/>
    <w:rsid w:val="001C71DA"/>
    <w:rsid w:val="001C71F0"/>
    <w:rsid w:val="001C721D"/>
    <w:rsid w:val="001C7291"/>
    <w:rsid w:val="001C738C"/>
    <w:rsid w:val="001C739D"/>
    <w:rsid w:val="001C7472"/>
    <w:rsid w:val="001C74CF"/>
    <w:rsid w:val="001C77D1"/>
    <w:rsid w:val="001C79A5"/>
    <w:rsid w:val="001C7A87"/>
    <w:rsid w:val="001C7B74"/>
    <w:rsid w:val="001C7BDA"/>
    <w:rsid w:val="001C7C3B"/>
    <w:rsid w:val="001C7E9A"/>
    <w:rsid w:val="001C7EDA"/>
    <w:rsid w:val="001C7F41"/>
    <w:rsid w:val="001D0060"/>
    <w:rsid w:val="001D00AC"/>
    <w:rsid w:val="001D0340"/>
    <w:rsid w:val="001D0476"/>
    <w:rsid w:val="001D0579"/>
    <w:rsid w:val="001D05D9"/>
    <w:rsid w:val="001D0BDE"/>
    <w:rsid w:val="001D0C32"/>
    <w:rsid w:val="001D0C6B"/>
    <w:rsid w:val="001D0CE7"/>
    <w:rsid w:val="001D13A5"/>
    <w:rsid w:val="001D145B"/>
    <w:rsid w:val="001D153A"/>
    <w:rsid w:val="001D16B3"/>
    <w:rsid w:val="001D1708"/>
    <w:rsid w:val="001D174F"/>
    <w:rsid w:val="001D179F"/>
    <w:rsid w:val="001D183B"/>
    <w:rsid w:val="001D189D"/>
    <w:rsid w:val="001D18AC"/>
    <w:rsid w:val="001D193C"/>
    <w:rsid w:val="001D1A0D"/>
    <w:rsid w:val="001D1A5E"/>
    <w:rsid w:val="001D1BFB"/>
    <w:rsid w:val="001D1C87"/>
    <w:rsid w:val="001D208C"/>
    <w:rsid w:val="001D23C4"/>
    <w:rsid w:val="001D292C"/>
    <w:rsid w:val="001D2A3F"/>
    <w:rsid w:val="001D2A58"/>
    <w:rsid w:val="001D2B26"/>
    <w:rsid w:val="001D2BAD"/>
    <w:rsid w:val="001D2CF9"/>
    <w:rsid w:val="001D2D3D"/>
    <w:rsid w:val="001D2D69"/>
    <w:rsid w:val="001D2EC3"/>
    <w:rsid w:val="001D3374"/>
    <w:rsid w:val="001D33C0"/>
    <w:rsid w:val="001D33DB"/>
    <w:rsid w:val="001D344E"/>
    <w:rsid w:val="001D3476"/>
    <w:rsid w:val="001D3578"/>
    <w:rsid w:val="001D363E"/>
    <w:rsid w:val="001D36B5"/>
    <w:rsid w:val="001D37B0"/>
    <w:rsid w:val="001D39A7"/>
    <w:rsid w:val="001D3A04"/>
    <w:rsid w:val="001D3C13"/>
    <w:rsid w:val="001D3C22"/>
    <w:rsid w:val="001D3DF1"/>
    <w:rsid w:val="001D3E00"/>
    <w:rsid w:val="001D3E8F"/>
    <w:rsid w:val="001D3F37"/>
    <w:rsid w:val="001D4015"/>
    <w:rsid w:val="001D4029"/>
    <w:rsid w:val="001D4232"/>
    <w:rsid w:val="001D42E7"/>
    <w:rsid w:val="001D437D"/>
    <w:rsid w:val="001D43AD"/>
    <w:rsid w:val="001D448D"/>
    <w:rsid w:val="001D4640"/>
    <w:rsid w:val="001D4798"/>
    <w:rsid w:val="001D48DF"/>
    <w:rsid w:val="001D4923"/>
    <w:rsid w:val="001D4932"/>
    <w:rsid w:val="001D4977"/>
    <w:rsid w:val="001D498F"/>
    <w:rsid w:val="001D4D3B"/>
    <w:rsid w:val="001D4DE6"/>
    <w:rsid w:val="001D4E93"/>
    <w:rsid w:val="001D4E9A"/>
    <w:rsid w:val="001D4EC2"/>
    <w:rsid w:val="001D4FF6"/>
    <w:rsid w:val="001D536B"/>
    <w:rsid w:val="001D5475"/>
    <w:rsid w:val="001D5614"/>
    <w:rsid w:val="001D5959"/>
    <w:rsid w:val="001D5A59"/>
    <w:rsid w:val="001D5DD7"/>
    <w:rsid w:val="001D5DFB"/>
    <w:rsid w:val="001D5E74"/>
    <w:rsid w:val="001D634F"/>
    <w:rsid w:val="001D6391"/>
    <w:rsid w:val="001D6445"/>
    <w:rsid w:val="001D6516"/>
    <w:rsid w:val="001D6727"/>
    <w:rsid w:val="001D6771"/>
    <w:rsid w:val="001D6799"/>
    <w:rsid w:val="001D6823"/>
    <w:rsid w:val="001D69EE"/>
    <w:rsid w:val="001D6A8A"/>
    <w:rsid w:val="001D6BDD"/>
    <w:rsid w:val="001D6DA5"/>
    <w:rsid w:val="001D6DE8"/>
    <w:rsid w:val="001D6F46"/>
    <w:rsid w:val="001D6F6D"/>
    <w:rsid w:val="001D70A3"/>
    <w:rsid w:val="001D7369"/>
    <w:rsid w:val="001D737C"/>
    <w:rsid w:val="001D755A"/>
    <w:rsid w:val="001D7595"/>
    <w:rsid w:val="001D774E"/>
    <w:rsid w:val="001D7806"/>
    <w:rsid w:val="001D79BE"/>
    <w:rsid w:val="001D7B1F"/>
    <w:rsid w:val="001D7CED"/>
    <w:rsid w:val="001D7E6F"/>
    <w:rsid w:val="001D7FD3"/>
    <w:rsid w:val="001D7FF1"/>
    <w:rsid w:val="001E00C9"/>
    <w:rsid w:val="001E030F"/>
    <w:rsid w:val="001E0374"/>
    <w:rsid w:val="001E03E9"/>
    <w:rsid w:val="001E04CA"/>
    <w:rsid w:val="001E058F"/>
    <w:rsid w:val="001E0681"/>
    <w:rsid w:val="001E06C3"/>
    <w:rsid w:val="001E07AD"/>
    <w:rsid w:val="001E07F0"/>
    <w:rsid w:val="001E08F4"/>
    <w:rsid w:val="001E0BC3"/>
    <w:rsid w:val="001E0EB0"/>
    <w:rsid w:val="001E0EE1"/>
    <w:rsid w:val="001E0FF4"/>
    <w:rsid w:val="001E1168"/>
    <w:rsid w:val="001E129B"/>
    <w:rsid w:val="001E1662"/>
    <w:rsid w:val="001E16A4"/>
    <w:rsid w:val="001E180A"/>
    <w:rsid w:val="001E18A6"/>
    <w:rsid w:val="001E1A67"/>
    <w:rsid w:val="001E1AC0"/>
    <w:rsid w:val="001E1BE9"/>
    <w:rsid w:val="001E1C30"/>
    <w:rsid w:val="001E1DD0"/>
    <w:rsid w:val="001E1E63"/>
    <w:rsid w:val="001E222C"/>
    <w:rsid w:val="001E2236"/>
    <w:rsid w:val="001E237D"/>
    <w:rsid w:val="001E23E6"/>
    <w:rsid w:val="001E2436"/>
    <w:rsid w:val="001E25A6"/>
    <w:rsid w:val="001E2722"/>
    <w:rsid w:val="001E28B5"/>
    <w:rsid w:val="001E29AB"/>
    <w:rsid w:val="001E2A57"/>
    <w:rsid w:val="001E2FE0"/>
    <w:rsid w:val="001E30AF"/>
    <w:rsid w:val="001E32A8"/>
    <w:rsid w:val="001E3743"/>
    <w:rsid w:val="001E378B"/>
    <w:rsid w:val="001E3790"/>
    <w:rsid w:val="001E3861"/>
    <w:rsid w:val="001E38D9"/>
    <w:rsid w:val="001E3A26"/>
    <w:rsid w:val="001E3AE8"/>
    <w:rsid w:val="001E3B39"/>
    <w:rsid w:val="001E3BD5"/>
    <w:rsid w:val="001E3F2F"/>
    <w:rsid w:val="001E3F48"/>
    <w:rsid w:val="001E43F8"/>
    <w:rsid w:val="001E447C"/>
    <w:rsid w:val="001E44A0"/>
    <w:rsid w:val="001E44A7"/>
    <w:rsid w:val="001E452C"/>
    <w:rsid w:val="001E467C"/>
    <w:rsid w:val="001E4973"/>
    <w:rsid w:val="001E4B0F"/>
    <w:rsid w:val="001E4B13"/>
    <w:rsid w:val="001E4CBD"/>
    <w:rsid w:val="001E5024"/>
    <w:rsid w:val="001E5112"/>
    <w:rsid w:val="001E512B"/>
    <w:rsid w:val="001E52C7"/>
    <w:rsid w:val="001E55AD"/>
    <w:rsid w:val="001E5A46"/>
    <w:rsid w:val="001E5BE6"/>
    <w:rsid w:val="001E5CDF"/>
    <w:rsid w:val="001E5D09"/>
    <w:rsid w:val="001E5F08"/>
    <w:rsid w:val="001E5F33"/>
    <w:rsid w:val="001E62DF"/>
    <w:rsid w:val="001E643D"/>
    <w:rsid w:val="001E6655"/>
    <w:rsid w:val="001E66AB"/>
    <w:rsid w:val="001E68D2"/>
    <w:rsid w:val="001E6A01"/>
    <w:rsid w:val="001E6AD2"/>
    <w:rsid w:val="001E6B6F"/>
    <w:rsid w:val="001E6E4A"/>
    <w:rsid w:val="001E6EE0"/>
    <w:rsid w:val="001E6F30"/>
    <w:rsid w:val="001E6F6F"/>
    <w:rsid w:val="001E70BB"/>
    <w:rsid w:val="001E71AE"/>
    <w:rsid w:val="001E73B0"/>
    <w:rsid w:val="001E7408"/>
    <w:rsid w:val="001E74AE"/>
    <w:rsid w:val="001E77A5"/>
    <w:rsid w:val="001E77CF"/>
    <w:rsid w:val="001E797C"/>
    <w:rsid w:val="001E7C91"/>
    <w:rsid w:val="001E7D67"/>
    <w:rsid w:val="001E7FED"/>
    <w:rsid w:val="001F0066"/>
    <w:rsid w:val="001F00D1"/>
    <w:rsid w:val="001F0140"/>
    <w:rsid w:val="001F05B1"/>
    <w:rsid w:val="001F0A9E"/>
    <w:rsid w:val="001F0D1C"/>
    <w:rsid w:val="001F0D25"/>
    <w:rsid w:val="001F0E6A"/>
    <w:rsid w:val="001F0FCF"/>
    <w:rsid w:val="001F10E8"/>
    <w:rsid w:val="001F11BD"/>
    <w:rsid w:val="001F12BB"/>
    <w:rsid w:val="001F13C3"/>
    <w:rsid w:val="001F14EA"/>
    <w:rsid w:val="001F1549"/>
    <w:rsid w:val="001F1556"/>
    <w:rsid w:val="001F15C3"/>
    <w:rsid w:val="001F1668"/>
    <w:rsid w:val="001F1844"/>
    <w:rsid w:val="001F1886"/>
    <w:rsid w:val="001F19F2"/>
    <w:rsid w:val="001F1A25"/>
    <w:rsid w:val="001F1B36"/>
    <w:rsid w:val="001F1CBC"/>
    <w:rsid w:val="001F1EA5"/>
    <w:rsid w:val="001F1FA8"/>
    <w:rsid w:val="001F1FC8"/>
    <w:rsid w:val="001F232D"/>
    <w:rsid w:val="001F24BA"/>
    <w:rsid w:val="001F26B2"/>
    <w:rsid w:val="001F27A4"/>
    <w:rsid w:val="001F2A59"/>
    <w:rsid w:val="001F2C74"/>
    <w:rsid w:val="001F2E2D"/>
    <w:rsid w:val="001F2EE8"/>
    <w:rsid w:val="001F3087"/>
    <w:rsid w:val="001F3299"/>
    <w:rsid w:val="001F387E"/>
    <w:rsid w:val="001F3AF6"/>
    <w:rsid w:val="001F3D16"/>
    <w:rsid w:val="001F3FEA"/>
    <w:rsid w:val="001F4218"/>
    <w:rsid w:val="001F4378"/>
    <w:rsid w:val="001F43D9"/>
    <w:rsid w:val="001F443D"/>
    <w:rsid w:val="001F451D"/>
    <w:rsid w:val="001F4C0E"/>
    <w:rsid w:val="001F4E8F"/>
    <w:rsid w:val="001F4FB9"/>
    <w:rsid w:val="001F5391"/>
    <w:rsid w:val="001F5452"/>
    <w:rsid w:val="001F5866"/>
    <w:rsid w:val="001F58DC"/>
    <w:rsid w:val="001F590E"/>
    <w:rsid w:val="001F5BD0"/>
    <w:rsid w:val="001F5E17"/>
    <w:rsid w:val="001F5FF7"/>
    <w:rsid w:val="001F60C5"/>
    <w:rsid w:val="001F641D"/>
    <w:rsid w:val="001F6501"/>
    <w:rsid w:val="001F6592"/>
    <w:rsid w:val="001F6625"/>
    <w:rsid w:val="001F6633"/>
    <w:rsid w:val="001F6715"/>
    <w:rsid w:val="001F67DC"/>
    <w:rsid w:val="001F6860"/>
    <w:rsid w:val="001F692E"/>
    <w:rsid w:val="001F6CD1"/>
    <w:rsid w:val="001F6D1F"/>
    <w:rsid w:val="001F6E06"/>
    <w:rsid w:val="001F73FC"/>
    <w:rsid w:val="001F75BB"/>
    <w:rsid w:val="001F7667"/>
    <w:rsid w:val="001F7A0A"/>
    <w:rsid w:val="001F7AC1"/>
    <w:rsid w:val="002000CE"/>
    <w:rsid w:val="00200118"/>
    <w:rsid w:val="002003D7"/>
    <w:rsid w:val="00200435"/>
    <w:rsid w:val="00200659"/>
    <w:rsid w:val="0020065C"/>
    <w:rsid w:val="0020067A"/>
    <w:rsid w:val="002006B2"/>
    <w:rsid w:val="00200871"/>
    <w:rsid w:val="00200AF9"/>
    <w:rsid w:val="00200C2A"/>
    <w:rsid w:val="00200E51"/>
    <w:rsid w:val="00200E83"/>
    <w:rsid w:val="00200E9B"/>
    <w:rsid w:val="00200F3C"/>
    <w:rsid w:val="002013E8"/>
    <w:rsid w:val="00201461"/>
    <w:rsid w:val="002014B7"/>
    <w:rsid w:val="0020155F"/>
    <w:rsid w:val="002015CD"/>
    <w:rsid w:val="002015F3"/>
    <w:rsid w:val="002017E9"/>
    <w:rsid w:val="002019BB"/>
    <w:rsid w:val="00201AF9"/>
    <w:rsid w:val="00201C27"/>
    <w:rsid w:val="00201E57"/>
    <w:rsid w:val="00201F6D"/>
    <w:rsid w:val="00201FDF"/>
    <w:rsid w:val="00202070"/>
    <w:rsid w:val="002020F3"/>
    <w:rsid w:val="0020265B"/>
    <w:rsid w:val="002026AA"/>
    <w:rsid w:val="0020295D"/>
    <w:rsid w:val="00202973"/>
    <w:rsid w:val="00203189"/>
    <w:rsid w:val="00203276"/>
    <w:rsid w:val="0020329E"/>
    <w:rsid w:val="00203337"/>
    <w:rsid w:val="00203593"/>
    <w:rsid w:val="002035EC"/>
    <w:rsid w:val="00203788"/>
    <w:rsid w:val="002039D3"/>
    <w:rsid w:val="00203CB4"/>
    <w:rsid w:val="00203D4F"/>
    <w:rsid w:val="00203DDF"/>
    <w:rsid w:val="002040E9"/>
    <w:rsid w:val="00204246"/>
    <w:rsid w:val="002047A6"/>
    <w:rsid w:val="002048B0"/>
    <w:rsid w:val="002048BB"/>
    <w:rsid w:val="00204ABC"/>
    <w:rsid w:val="00204DCA"/>
    <w:rsid w:val="00204EAC"/>
    <w:rsid w:val="00204FB8"/>
    <w:rsid w:val="002052EC"/>
    <w:rsid w:val="00205335"/>
    <w:rsid w:val="00205393"/>
    <w:rsid w:val="0020548C"/>
    <w:rsid w:val="002054E5"/>
    <w:rsid w:val="00205570"/>
    <w:rsid w:val="00205725"/>
    <w:rsid w:val="0020579C"/>
    <w:rsid w:val="00205866"/>
    <w:rsid w:val="002058D7"/>
    <w:rsid w:val="00205A9B"/>
    <w:rsid w:val="00205F76"/>
    <w:rsid w:val="00206106"/>
    <w:rsid w:val="0020618E"/>
    <w:rsid w:val="002063DC"/>
    <w:rsid w:val="00206472"/>
    <w:rsid w:val="00206544"/>
    <w:rsid w:val="00206841"/>
    <w:rsid w:val="00206ADA"/>
    <w:rsid w:val="00206D72"/>
    <w:rsid w:val="00206D8D"/>
    <w:rsid w:val="00206FB6"/>
    <w:rsid w:val="0020705A"/>
    <w:rsid w:val="002070A7"/>
    <w:rsid w:val="002070F8"/>
    <w:rsid w:val="00207361"/>
    <w:rsid w:val="00207377"/>
    <w:rsid w:val="002073B7"/>
    <w:rsid w:val="002073D8"/>
    <w:rsid w:val="002074E0"/>
    <w:rsid w:val="0020752C"/>
    <w:rsid w:val="002075B3"/>
    <w:rsid w:val="00207665"/>
    <w:rsid w:val="0020782D"/>
    <w:rsid w:val="002078A5"/>
    <w:rsid w:val="002079B8"/>
    <w:rsid w:val="002079BB"/>
    <w:rsid w:val="00207A50"/>
    <w:rsid w:val="00207B82"/>
    <w:rsid w:val="00207CC6"/>
    <w:rsid w:val="00207D9C"/>
    <w:rsid w:val="00207DC5"/>
    <w:rsid w:val="00207EE4"/>
    <w:rsid w:val="00207FC2"/>
    <w:rsid w:val="00210124"/>
    <w:rsid w:val="00210361"/>
    <w:rsid w:val="002103DB"/>
    <w:rsid w:val="00210774"/>
    <w:rsid w:val="002107A3"/>
    <w:rsid w:val="002108F1"/>
    <w:rsid w:val="0021095B"/>
    <w:rsid w:val="00210D34"/>
    <w:rsid w:val="00211231"/>
    <w:rsid w:val="00211259"/>
    <w:rsid w:val="002113B1"/>
    <w:rsid w:val="0021150D"/>
    <w:rsid w:val="00211912"/>
    <w:rsid w:val="00211B32"/>
    <w:rsid w:val="00211C63"/>
    <w:rsid w:val="00211E6E"/>
    <w:rsid w:val="00211F9B"/>
    <w:rsid w:val="002120CA"/>
    <w:rsid w:val="002123A9"/>
    <w:rsid w:val="0021247A"/>
    <w:rsid w:val="002126B8"/>
    <w:rsid w:val="00212725"/>
    <w:rsid w:val="002127B0"/>
    <w:rsid w:val="00212BD6"/>
    <w:rsid w:val="00212C7F"/>
    <w:rsid w:val="00212E7E"/>
    <w:rsid w:val="00212EFA"/>
    <w:rsid w:val="00212F45"/>
    <w:rsid w:val="0021302D"/>
    <w:rsid w:val="002131A0"/>
    <w:rsid w:val="002131A9"/>
    <w:rsid w:val="002134CF"/>
    <w:rsid w:val="002134EA"/>
    <w:rsid w:val="002134F7"/>
    <w:rsid w:val="0021350E"/>
    <w:rsid w:val="002135A3"/>
    <w:rsid w:val="00213670"/>
    <w:rsid w:val="00213696"/>
    <w:rsid w:val="00213814"/>
    <w:rsid w:val="00213968"/>
    <w:rsid w:val="00213AC7"/>
    <w:rsid w:val="00213DE0"/>
    <w:rsid w:val="00213F91"/>
    <w:rsid w:val="00213F94"/>
    <w:rsid w:val="00213F9B"/>
    <w:rsid w:val="002140D7"/>
    <w:rsid w:val="002143FD"/>
    <w:rsid w:val="002146D6"/>
    <w:rsid w:val="00214700"/>
    <w:rsid w:val="0021479D"/>
    <w:rsid w:val="00214A26"/>
    <w:rsid w:val="00214A7A"/>
    <w:rsid w:val="00214B1B"/>
    <w:rsid w:val="00214D58"/>
    <w:rsid w:val="00214D73"/>
    <w:rsid w:val="00215279"/>
    <w:rsid w:val="002157CE"/>
    <w:rsid w:val="002159A1"/>
    <w:rsid w:val="00215BB6"/>
    <w:rsid w:val="00215C8D"/>
    <w:rsid w:val="00215D5C"/>
    <w:rsid w:val="00215DEA"/>
    <w:rsid w:val="00215F99"/>
    <w:rsid w:val="00215FEB"/>
    <w:rsid w:val="00216530"/>
    <w:rsid w:val="0021672F"/>
    <w:rsid w:val="00216B59"/>
    <w:rsid w:val="00216B98"/>
    <w:rsid w:val="00216CE5"/>
    <w:rsid w:val="00216CFA"/>
    <w:rsid w:val="00216E28"/>
    <w:rsid w:val="00216F7F"/>
    <w:rsid w:val="002170B9"/>
    <w:rsid w:val="002171CE"/>
    <w:rsid w:val="002175A2"/>
    <w:rsid w:val="0021787A"/>
    <w:rsid w:val="002178AC"/>
    <w:rsid w:val="00217C84"/>
    <w:rsid w:val="00217D02"/>
    <w:rsid w:val="0022011D"/>
    <w:rsid w:val="002202F7"/>
    <w:rsid w:val="00220321"/>
    <w:rsid w:val="0022058E"/>
    <w:rsid w:val="00220A33"/>
    <w:rsid w:val="00220A79"/>
    <w:rsid w:val="00220C4C"/>
    <w:rsid w:val="00220E51"/>
    <w:rsid w:val="00220FA9"/>
    <w:rsid w:val="00221273"/>
    <w:rsid w:val="0022127A"/>
    <w:rsid w:val="002212D7"/>
    <w:rsid w:val="00221494"/>
    <w:rsid w:val="002216E3"/>
    <w:rsid w:val="002219DB"/>
    <w:rsid w:val="00221A05"/>
    <w:rsid w:val="00221A55"/>
    <w:rsid w:val="00221AB3"/>
    <w:rsid w:val="00221AC1"/>
    <w:rsid w:val="00221D5E"/>
    <w:rsid w:val="00221E4D"/>
    <w:rsid w:val="00221E56"/>
    <w:rsid w:val="00221F8D"/>
    <w:rsid w:val="00221FA6"/>
    <w:rsid w:val="002221EE"/>
    <w:rsid w:val="00222212"/>
    <w:rsid w:val="002224F6"/>
    <w:rsid w:val="00222569"/>
    <w:rsid w:val="00222672"/>
    <w:rsid w:val="00222712"/>
    <w:rsid w:val="00222C90"/>
    <w:rsid w:val="00222D0B"/>
    <w:rsid w:val="00222D50"/>
    <w:rsid w:val="002230A7"/>
    <w:rsid w:val="00223287"/>
    <w:rsid w:val="002232BE"/>
    <w:rsid w:val="002232C7"/>
    <w:rsid w:val="00223548"/>
    <w:rsid w:val="002236DB"/>
    <w:rsid w:val="0022372F"/>
    <w:rsid w:val="00223782"/>
    <w:rsid w:val="00223821"/>
    <w:rsid w:val="00223876"/>
    <w:rsid w:val="00223A12"/>
    <w:rsid w:val="00223AED"/>
    <w:rsid w:val="00223EA1"/>
    <w:rsid w:val="002241F3"/>
    <w:rsid w:val="002243B3"/>
    <w:rsid w:val="002245C2"/>
    <w:rsid w:val="00224629"/>
    <w:rsid w:val="002247CF"/>
    <w:rsid w:val="00224872"/>
    <w:rsid w:val="00224A51"/>
    <w:rsid w:val="00224C44"/>
    <w:rsid w:val="00224C67"/>
    <w:rsid w:val="00224F40"/>
    <w:rsid w:val="00224F94"/>
    <w:rsid w:val="00224FD5"/>
    <w:rsid w:val="002251B0"/>
    <w:rsid w:val="002253DB"/>
    <w:rsid w:val="00225469"/>
    <w:rsid w:val="002254C2"/>
    <w:rsid w:val="0022556E"/>
    <w:rsid w:val="002257F7"/>
    <w:rsid w:val="00225893"/>
    <w:rsid w:val="002259A0"/>
    <w:rsid w:val="00225A10"/>
    <w:rsid w:val="00225A24"/>
    <w:rsid w:val="00225AD8"/>
    <w:rsid w:val="00225AEF"/>
    <w:rsid w:val="00225C0A"/>
    <w:rsid w:val="00225E9F"/>
    <w:rsid w:val="0022613C"/>
    <w:rsid w:val="0022626F"/>
    <w:rsid w:val="00226458"/>
    <w:rsid w:val="002264CA"/>
    <w:rsid w:val="002269E1"/>
    <w:rsid w:val="00226AD8"/>
    <w:rsid w:val="00226D2C"/>
    <w:rsid w:val="00226E46"/>
    <w:rsid w:val="00227174"/>
    <w:rsid w:val="0022731E"/>
    <w:rsid w:val="00227385"/>
    <w:rsid w:val="002273EF"/>
    <w:rsid w:val="00227564"/>
    <w:rsid w:val="00227951"/>
    <w:rsid w:val="00227BC5"/>
    <w:rsid w:val="00227C8A"/>
    <w:rsid w:val="00227E77"/>
    <w:rsid w:val="002300A1"/>
    <w:rsid w:val="002300BB"/>
    <w:rsid w:val="00230253"/>
    <w:rsid w:val="0023092A"/>
    <w:rsid w:val="00230ADA"/>
    <w:rsid w:val="00230CD7"/>
    <w:rsid w:val="00230D6A"/>
    <w:rsid w:val="00230E97"/>
    <w:rsid w:val="00230F16"/>
    <w:rsid w:val="00231109"/>
    <w:rsid w:val="0023123B"/>
    <w:rsid w:val="002313E5"/>
    <w:rsid w:val="00231401"/>
    <w:rsid w:val="0023146F"/>
    <w:rsid w:val="00231586"/>
    <w:rsid w:val="002315BD"/>
    <w:rsid w:val="002317D6"/>
    <w:rsid w:val="00231894"/>
    <w:rsid w:val="00231985"/>
    <w:rsid w:val="00231B10"/>
    <w:rsid w:val="00231D10"/>
    <w:rsid w:val="00231E51"/>
    <w:rsid w:val="00231F80"/>
    <w:rsid w:val="002321EE"/>
    <w:rsid w:val="00232349"/>
    <w:rsid w:val="00232384"/>
    <w:rsid w:val="00232577"/>
    <w:rsid w:val="002326BB"/>
    <w:rsid w:val="00232A7F"/>
    <w:rsid w:val="00232B70"/>
    <w:rsid w:val="00232D0D"/>
    <w:rsid w:val="00232FDD"/>
    <w:rsid w:val="002331F6"/>
    <w:rsid w:val="0023320A"/>
    <w:rsid w:val="0023345A"/>
    <w:rsid w:val="002335F1"/>
    <w:rsid w:val="002337F4"/>
    <w:rsid w:val="002338F2"/>
    <w:rsid w:val="002339E3"/>
    <w:rsid w:val="00233B30"/>
    <w:rsid w:val="00233C9F"/>
    <w:rsid w:val="00233CB7"/>
    <w:rsid w:val="00233DAE"/>
    <w:rsid w:val="00233EA4"/>
    <w:rsid w:val="00233F91"/>
    <w:rsid w:val="0023442F"/>
    <w:rsid w:val="00234DC2"/>
    <w:rsid w:val="00234ECB"/>
    <w:rsid w:val="002350BE"/>
    <w:rsid w:val="00235110"/>
    <w:rsid w:val="002351CB"/>
    <w:rsid w:val="00235305"/>
    <w:rsid w:val="002354C6"/>
    <w:rsid w:val="0023568D"/>
    <w:rsid w:val="00235986"/>
    <w:rsid w:val="002359E0"/>
    <w:rsid w:val="00235A1B"/>
    <w:rsid w:val="00235A1F"/>
    <w:rsid w:val="00235AF4"/>
    <w:rsid w:val="00235D3A"/>
    <w:rsid w:val="00235F11"/>
    <w:rsid w:val="00236437"/>
    <w:rsid w:val="002364E6"/>
    <w:rsid w:val="00236599"/>
    <w:rsid w:val="002365EF"/>
    <w:rsid w:val="0023662A"/>
    <w:rsid w:val="00236B37"/>
    <w:rsid w:val="00236DBD"/>
    <w:rsid w:val="00236DD9"/>
    <w:rsid w:val="00236E4E"/>
    <w:rsid w:val="00236F26"/>
    <w:rsid w:val="00237142"/>
    <w:rsid w:val="00237164"/>
    <w:rsid w:val="002371C2"/>
    <w:rsid w:val="00237267"/>
    <w:rsid w:val="002372B0"/>
    <w:rsid w:val="002375FD"/>
    <w:rsid w:val="00237744"/>
    <w:rsid w:val="00237886"/>
    <w:rsid w:val="0023788E"/>
    <w:rsid w:val="00237927"/>
    <w:rsid w:val="00237984"/>
    <w:rsid w:val="00237AF1"/>
    <w:rsid w:val="00237B99"/>
    <w:rsid w:val="00240087"/>
    <w:rsid w:val="0024021D"/>
    <w:rsid w:val="0024047E"/>
    <w:rsid w:val="0024061B"/>
    <w:rsid w:val="00240733"/>
    <w:rsid w:val="002408A9"/>
    <w:rsid w:val="00240987"/>
    <w:rsid w:val="002409ED"/>
    <w:rsid w:val="00240DCE"/>
    <w:rsid w:val="00240EE6"/>
    <w:rsid w:val="002410F4"/>
    <w:rsid w:val="002413D5"/>
    <w:rsid w:val="00241562"/>
    <w:rsid w:val="002415AD"/>
    <w:rsid w:val="0024166C"/>
    <w:rsid w:val="0024187D"/>
    <w:rsid w:val="00241921"/>
    <w:rsid w:val="00241930"/>
    <w:rsid w:val="00241A46"/>
    <w:rsid w:val="00241A65"/>
    <w:rsid w:val="00241AF3"/>
    <w:rsid w:val="00241B7E"/>
    <w:rsid w:val="00241C11"/>
    <w:rsid w:val="00241C34"/>
    <w:rsid w:val="00241E1D"/>
    <w:rsid w:val="00241EB6"/>
    <w:rsid w:val="0024204A"/>
    <w:rsid w:val="0024226D"/>
    <w:rsid w:val="00242291"/>
    <w:rsid w:val="00242483"/>
    <w:rsid w:val="00242554"/>
    <w:rsid w:val="002425A9"/>
    <w:rsid w:val="002425F6"/>
    <w:rsid w:val="002426B7"/>
    <w:rsid w:val="0024279A"/>
    <w:rsid w:val="00242A7F"/>
    <w:rsid w:val="00242A9A"/>
    <w:rsid w:val="00242B9F"/>
    <w:rsid w:val="0024319E"/>
    <w:rsid w:val="0024346A"/>
    <w:rsid w:val="00243779"/>
    <w:rsid w:val="00243792"/>
    <w:rsid w:val="002439FE"/>
    <w:rsid w:val="00243BAE"/>
    <w:rsid w:val="00243CE8"/>
    <w:rsid w:val="00244207"/>
    <w:rsid w:val="002443DD"/>
    <w:rsid w:val="00244526"/>
    <w:rsid w:val="0024453A"/>
    <w:rsid w:val="0024465A"/>
    <w:rsid w:val="002449D6"/>
    <w:rsid w:val="00244B26"/>
    <w:rsid w:val="00244D5E"/>
    <w:rsid w:val="00244D64"/>
    <w:rsid w:val="00244E2F"/>
    <w:rsid w:val="00245362"/>
    <w:rsid w:val="002454AF"/>
    <w:rsid w:val="0024557A"/>
    <w:rsid w:val="002456AE"/>
    <w:rsid w:val="002457AA"/>
    <w:rsid w:val="00245965"/>
    <w:rsid w:val="00245B25"/>
    <w:rsid w:val="00245B50"/>
    <w:rsid w:val="00245C25"/>
    <w:rsid w:val="00245C31"/>
    <w:rsid w:val="00245C9B"/>
    <w:rsid w:val="002461E9"/>
    <w:rsid w:val="0024662C"/>
    <w:rsid w:val="00246679"/>
    <w:rsid w:val="00246709"/>
    <w:rsid w:val="0024698C"/>
    <w:rsid w:val="00246A04"/>
    <w:rsid w:val="00246DCD"/>
    <w:rsid w:val="00246E13"/>
    <w:rsid w:val="00246EB2"/>
    <w:rsid w:val="00246F67"/>
    <w:rsid w:val="0024705A"/>
    <w:rsid w:val="00247185"/>
    <w:rsid w:val="002474E7"/>
    <w:rsid w:val="0024795D"/>
    <w:rsid w:val="00247981"/>
    <w:rsid w:val="00247AF1"/>
    <w:rsid w:val="00247E07"/>
    <w:rsid w:val="0025003A"/>
    <w:rsid w:val="0025006B"/>
    <w:rsid w:val="00250388"/>
    <w:rsid w:val="002503AC"/>
    <w:rsid w:val="00250571"/>
    <w:rsid w:val="00250798"/>
    <w:rsid w:val="0025082D"/>
    <w:rsid w:val="00250922"/>
    <w:rsid w:val="0025095A"/>
    <w:rsid w:val="00250A12"/>
    <w:rsid w:val="00250B27"/>
    <w:rsid w:val="00250B5B"/>
    <w:rsid w:val="00250B6D"/>
    <w:rsid w:val="00250E29"/>
    <w:rsid w:val="00250FE2"/>
    <w:rsid w:val="002511B4"/>
    <w:rsid w:val="00251257"/>
    <w:rsid w:val="00251264"/>
    <w:rsid w:val="002514F8"/>
    <w:rsid w:val="002515DD"/>
    <w:rsid w:val="00251659"/>
    <w:rsid w:val="002516C0"/>
    <w:rsid w:val="00251849"/>
    <w:rsid w:val="00251A06"/>
    <w:rsid w:val="00251C7A"/>
    <w:rsid w:val="00251C9E"/>
    <w:rsid w:val="00251CB6"/>
    <w:rsid w:val="00251DC2"/>
    <w:rsid w:val="00252163"/>
    <w:rsid w:val="00252310"/>
    <w:rsid w:val="002523EE"/>
    <w:rsid w:val="00252442"/>
    <w:rsid w:val="0025275B"/>
    <w:rsid w:val="002527E7"/>
    <w:rsid w:val="002528CA"/>
    <w:rsid w:val="00252912"/>
    <w:rsid w:val="0025295F"/>
    <w:rsid w:val="00252A33"/>
    <w:rsid w:val="00252A3E"/>
    <w:rsid w:val="00252A9C"/>
    <w:rsid w:val="00252CCA"/>
    <w:rsid w:val="00252D5E"/>
    <w:rsid w:val="00252DEC"/>
    <w:rsid w:val="00252FC4"/>
    <w:rsid w:val="00253042"/>
    <w:rsid w:val="0025314C"/>
    <w:rsid w:val="0025324C"/>
    <w:rsid w:val="002532B9"/>
    <w:rsid w:val="002533FA"/>
    <w:rsid w:val="002535E5"/>
    <w:rsid w:val="002536E2"/>
    <w:rsid w:val="002536F5"/>
    <w:rsid w:val="0025376C"/>
    <w:rsid w:val="002537B7"/>
    <w:rsid w:val="0025381C"/>
    <w:rsid w:val="002538BC"/>
    <w:rsid w:val="00253D0C"/>
    <w:rsid w:val="00253D25"/>
    <w:rsid w:val="00253E31"/>
    <w:rsid w:val="0025412F"/>
    <w:rsid w:val="0025417E"/>
    <w:rsid w:val="0025444B"/>
    <w:rsid w:val="0025450B"/>
    <w:rsid w:val="0025465D"/>
    <w:rsid w:val="0025479D"/>
    <w:rsid w:val="0025484C"/>
    <w:rsid w:val="002548AA"/>
    <w:rsid w:val="00254B35"/>
    <w:rsid w:val="00254B63"/>
    <w:rsid w:val="00254DEF"/>
    <w:rsid w:val="00254E6D"/>
    <w:rsid w:val="00254F34"/>
    <w:rsid w:val="0025505A"/>
    <w:rsid w:val="002552D9"/>
    <w:rsid w:val="002557A1"/>
    <w:rsid w:val="00255A2D"/>
    <w:rsid w:val="00255A3C"/>
    <w:rsid w:val="00255A83"/>
    <w:rsid w:val="00255B76"/>
    <w:rsid w:val="00255BF0"/>
    <w:rsid w:val="00255C37"/>
    <w:rsid w:val="00255C9D"/>
    <w:rsid w:val="00255FA6"/>
    <w:rsid w:val="002564D6"/>
    <w:rsid w:val="00256555"/>
    <w:rsid w:val="00256559"/>
    <w:rsid w:val="002566A9"/>
    <w:rsid w:val="00256A1B"/>
    <w:rsid w:val="002572BD"/>
    <w:rsid w:val="002576DB"/>
    <w:rsid w:val="00257750"/>
    <w:rsid w:val="002577B7"/>
    <w:rsid w:val="00257905"/>
    <w:rsid w:val="00257978"/>
    <w:rsid w:val="00257AFE"/>
    <w:rsid w:val="00257B65"/>
    <w:rsid w:val="00257B93"/>
    <w:rsid w:val="00257EDF"/>
    <w:rsid w:val="00257FF0"/>
    <w:rsid w:val="00260268"/>
    <w:rsid w:val="002603CA"/>
    <w:rsid w:val="002604C0"/>
    <w:rsid w:val="0026065F"/>
    <w:rsid w:val="002606C6"/>
    <w:rsid w:val="00260766"/>
    <w:rsid w:val="002609A7"/>
    <w:rsid w:val="00260B9F"/>
    <w:rsid w:val="00260DF6"/>
    <w:rsid w:val="00261306"/>
    <w:rsid w:val="002614D5"/>
    <w:rsid w:val="002614DA"/>
    <w:rsid w:val="00261532"/>
    <w:rsid w:val="00261699"/>
    <w:rsid w:val="002618BE"/>
    <w:rsid w:val="00261A72"/>
    <w:rsid w:val="002621AF"/>
    <w:rsid w:val="00262932"/>
    <w:rsid w:val="00262D64"/>
    <w:rsid w:val="00262D98"/>
    <w:rsid w:val="00262E76"/>
    <w:rsid w:val="00263317"/>
    <w:rsid w:val="00263319"/>
    <w:rsid w:val="002634C6"/>
    <w:rsid w:val="002635FA"/>
    <w:rsid w:val="0026386C"/>
    <w:rsid w:val="0026390E"/>
    <w:rsid w:val="00263CEE"/>
    <w:rsid w:val="00263E2C"/>
    <w:rsid w:val="00263E4A"/>
    <w:rsid w:val="00263F79"/>
    <w:rsid w:val="00263FB2"/>
    <w:rsid w:val="00264004"/>
    <w:rsid w:val="00264086"/>
    <w:rsid w:val="002641E8"/>
    <w:rsid w:val="002644B7"/>
    <w:rsid w:val="00264CAB"/>
    <w:rsid w:val="00264F25"/>
    <w:rsid w:val="00264F4B"/>
    <w:rsid w:val="002653AC"/>
    <w:rsid w:val="002653EA"/>
    <w:rsid w:val="002655E0"/>
    <w:rsid w:val="002655F8"/>
    <w:rsid w:val="00265686"/>
    <w:rsid w:val="00265B34"/>
    <w:rsid w:val="00265BB6"/>
    <w:rsid w:val="00265C97"/>
    <w:rsid w:val="00265EC3"/>
    <w:rsid w:val="00266399"/>
    <w:rsid w:val="002663B8"/>
    <w:rsid w:val="00266638"/>
    <w:rsid w:val="00266668"/>
    <w:rsid w:val="00266AF6"/>
    <w:rsid w:val="00266B8D"/>
    <w:rsid w:val="00266C38"/>
    <w:rsid w:val="00267027"/>
    <w:rsid w:val="0026703B"/>
    <w:rsid w:val="002670B8"/>
    <w:rsid w:val="00267273"/>
    <w:rsid w:val="00267318"/>
    <w:rsid w:val="002675C8"/>
    <w:rsid w:val="002675CC"/>
    <w:rsid w:val="002676B2"/>
    <w:rsid w:val="00267BB8"/>
    <w:rsid w:val="00267E5B"/>
    <w:rsid w:val="00267F49"/>
    <w:rsid w:val="002703E5"/>
    <w:rsid w:val="0027042F"/>
    <w:rsid w:val="002704A6"/>
    <w:rsid w:val="0027055D"/>
    <w:rsid w:val="00270566"/>
    <w:rsid w:val="002709D8"/>
    <w:rsid w:val="00270A6B"/>
    <w:rsid w:val="00270C94"/>
    <w:rsid w:val="00270CE0"/>
    <w:rsid w:val="00270D4C"/>
    <w:rsid w:val="00270EBE"/>
    <w:rsid w:val="00271039"/>
    <w:rsid w:val="002710A3"/>
    <w:rsid w:val="00271182"/>
    <w:rsid w:val="0027125B"/>
    <w:rsid w:val="00271308"/>
    <w:rsid w:val="00271537"/>
    <w:rsid w:val="00271551"/>
    <w:rsid w:val="00271572"/>
    <w:rsid w:val="00271750"/>
    <w:rsid w:val="00271756"/>
    <w:rsid w:val="00271ACA"/>
    <w:rsid w:val="00272285"/>
    <w:rsid w:val="00272348"/>
    <w:rsid w:val="002723D4"/>
    <w:rsid w:val="0027241E"/>
    <w:rsid w:val="002727AE"/>
    <w:rsid w:val="002727BF"/>
    <w:rsid w:val="002727CD"/>
    <w:rsid w:val="00272833"/>
    <w:rsid w:val="00272B1B"/>
    <w:rsid w:val="00272C49"/>
    <w:rsid w:val="00272CA9"/>
    <w:rsid w:val="00272D6F"/>
    <w:rsid w:val="00272E1F"/>
    <w:rsid w:val="002731C6"/>
    <w:rsid w:val="00273203"/>
    <w:rsid w:val="0027349E"/>
    <w:rsid w:val="002734D2"/>
    <w:rsid w:val="00273589"/>
    <w:rsid w:val="00273789"/>
    <w:rsid w:val="00273839"/>
    <w:rsid w:val="00273925"/>
    <w:rsid w:val="00273A5D"/>
    <w:rsid w:val="00273A8F"/>
    <w:rsid w:val="00273B36"/>
    <w:rsid w:val="00273CB6"/>
    <w:rsid w:val="00273CFA"/>
    <w:rsid w:val="00273D06"/>
    <w:rsid w:val="00273D23"/>
    <w:rsid w:val="00273E52"/>
    <w:rsid w:val="00273F6A"/>
    <w:rsid w:val="00273FED"/>
    <w:rsid w:val="00274015"/>
    <w:rsid w:val="0027408E"/>
    <w:rsid w:val="00274172"/>
    <w:rsid w:val="0027449E"/>
    <w:rsid w:val="002745D1"/>
    <w:rsid w:val="002746E7"/>
    <w:rsid w:val="002747A7"/>
    <w:rsid w:val="00274A37"/>
    <w:rsid w:val="00274C07"/>
    <w:rsid w:val="00274C71"/>
    <w:rsid w:val="00274E66"/>
    <w:rsid w:val="00274FD2"/>
    <w:rsid w:val="00275003"/>
    <w:rsid w:val="002750C5"/>
    <w:rsid w:val="0027528A"/>
    <w:rsid w:val="00275315"/>
    <w:rsid w:val="00275386"/>
    <w:rsid w:val="00275610"/>
    <w:rsid w:val="002756AE"/>
    <w:rsid w:val="00275735"/>
    <w:rsid w:val="00275737"/>
    <w:rsid w:val="00275990"/>
    <w:rsid w:val="002759A0"/>
    <w:rsid w:val="00275A8D"/>
    <w:rsid w:val="00275B99"/>
    <w:rsid w:val="00275BE6"/>
    <w:rsid w:val="00275C2E"/>
    <w:rsid w:val="00275C31"/>
    <w:rsid w:val="00275F7E"/>
    <w:rsid w:val="002760BE"/>
    <w:rsid w:val="0027625D"/>
    <w:rsid w:val="00276613"/>
    <w:rsid w:val="0027661B"/>
    <w:rsid w:val="00276627"/>
    <w:rsid w:val="002766EC"/>
    <w:rsid w:val="0027678F"/>
    <w:rsid w:val="002767CB"/>
    <w:rsid w:val="00276DEE"/>
    <w:rsid w:val="00276F88"/>
    <w:rsid w:val="0027708A"/>
    <w:rsid w:val="00277112"/>
    <w:rsid w:val="00277661"/>
    <w:rsid w:val="00277740"/>
    <w:rsid w:val="00277A39"/>
    <w:rsid w:val="00277ACE"/>
    <w:rsid w:val="00277D02"/>
    <w:rsid w:val="00277EA4"/>
    <w:rsid w:val="00277EB7"/>
    <w:rsid w:val="00277FBD"/>
    <w:rsid w:val="00280030"/>
    <w:rsid w:val="00280673"/>
    <w:rsid w:val="00280843"/>
    <w:rsid w:val="002809E8"/>
    <w:rsid w:val="00280BBA"/>
    <w:rsid w:val="00280C29"/>
    <w:rsid w:val="00280C8D"/>
    <w:rsid w:val="00280FE6"/>
    <w:rsid w:val="00281004"/>
    <w:rsid w:val="002810A6"/>
    <w:rsid w:val="00281161"/>
    <w:rsid w:val="002811C8"/>
    <w:rsid w:val="002812F2"/>
    <w:rsid w:val="002813E7"/>
    <w:rsid w:val="00281422"/>
    <w:rsid w:val="0028168B"/>
    <w:rsid w:val="00281882"/>
    <w:rsid w:val="00281979"/>
    <w:rsid w:val="00281DD4"/>
    <w:rsid w:val="00281DF4"/>
    <w:rsid w:val="00281F63"/>
    <w:rsid w:val="00282008"/>
    <w:rsid w:val="00282010"/>
    <w:rsid w:val="0028207B"/>
    <w:rsid w:val="00282159"/>
    <w:rsid w:val="00282227"/>
    <w:rsid w:val="00282290"/>
    <w:rsid w:val="00282295"/>
    <w:rsid w:val="00282414"/>
    <w:rsid w:val="00282549"/>
    <w:rsid w:val="00282556"/>
    <w:rsid w:val="0028269C"/>
    <w:rsid w:val="002829CA"/>
    <w:rsid w:val="00282A28"/>
    <w:rsid w:val="00282A97"/>
    <w:rsid w:val="00282AF1"/>
    <w:rsid w:val="00282BFA"/>
    <w:rsid w:val="00282C3E"/>
    <w:rsid w:val="00282E63"/>
    <w:rsid w:val="00282F7B"/>
    <w:rsid w:val="00283103"/>
    <w:rsid w:val="00283153"/>
    <w:rsid w:val="002831FA"/>
    <w:rsid w:val="00283457"/>
    <w:rsid w:val="002837EA"/>
    <w:rsid w:val="00283805"/>
    <w:rsid w:val="00283A3F"/>
    <w:rsid w:val="00283AAD"/>
    <w:rsid w:val="00283C7C"/>
    <w:rsid w:val="00283D2C"/>
    <w:rsid w:val="00283FC3"/>
    <w:rsid w:val="00284003"/>
    <w:rsid w:val="00284084"/>
    <w:rsid w:val="00284181"/>
    <w:rsid w:val="00284220"/>
    <w:rsid w:val="0028432E"/>
    <w:rsid w:val="002843D8"/>
    <w:rsid w:val="00284499"/>
    <w:rsid w:val="002845E9"/>
    <w:rsid w:val="00284750"/>
    <w:rsid w:val="0028480F"/>
    <w:rsid w:val="00284D92"/>
    <w:rsid w:val="00284E5B"/>
    <w:rsid w:val="00284EAB"/>
    <w:rsid w:val="00284EC2"/>
    <w:rsid w:val="0028506C"/>
    <w:rsid w:val="002850E5"/>
    <w:rsid w:val="002853BC"/>
    <w:rsid w:val="00285435"/>
    <w:rsid w:val="00285636"/>
    <w:rsid w:val="00285764"/>
    <w:rsid w:val="00285842"/>
    <w:rsid w:val="00285ABB"/>
    <w:rsid w:val="00285CDC"/>
    <w:rsid w:val="00285CEE"/>
    <w:rsid w:val="00285E87"/>
    <w:rsid w:val="00285EA0"/>
    <w:rsid w:val="002860C6"/>
    <w:rsid w:val="00286211"/>
    <w:rsid w:val="002863E1"/>
    <w:rsid w:val="002864BE"/>
    <w:rsid w:val="002865CF"/>
    <w:rsid w:val="0028671E"/>
    <w:rsid w:val="002868D1"/>
    <w:rsid w:val="002869F1"/>
    <w:rsid w:val="00286A34"/>
    <w:rsid w:val="00286AD3"/>
    <w:rsid w:val="00286B08"/>
    <w:rsid w:val="00286CA6"/>
    <w:rsid w:val="00286CDE"/>
    <w:rsid w:val="00286FEB"/>
    <w:rsid w:val="00287184"/>
    <w:rsid w:val="002871CF"/>
    <w:rsid w:val="00287258"/>
    <w:rsid w:val="00287690"/>
    <w:rsid w:val="00287716"/>
    <w:rsid w:val="00287A5C"/>
    <w:rsid w:val="00287D47"/>
    <w:rsid w:val="00287DD0"/>
    <w:rsid w:val="00287E3D"/>
    <w:rsid w:val="00287E53"/>
    <w:rsid w:val="00290000"/>
    <w:rsid w:val="00290024"/>
    <w:rsid w:val="0029008F"/>
    <w:rsid w:val="002901AD"/>
    <w:rsid w:val="002902CA"/>
    <w:rsid w:val="0029037B"/>
    <w:rsid w:val="002903A5"/>
    <w:rsid w:val="002903B4"/>
    <w:rsid w:val="002909A5"/>
    <w:rsid w:val="00290C41"/>
    <w:rsid w:val="00290DA2"/>
    <w:rsid w:val="0029119E"/>
    <w:rsid w:val="0029147D"/>
    <w:rsid w:val="00291855"/>
    <w:rsid w:val="002918CD"/>
    <w:rsid w:val="00291936"/>
    <w:rsid w:val="00291BA9"/>
    <w:rsid w:val="00291BDF"/>
    <w:rsid w:val="00291E45"/>
    <w:rsid w:val="002920CB"/>
    <w:rsid w:val="0029233C"/>
    <w:rsid w:val="00292480"/>
    <w:rsid w:val="002924FD"/>
    <w:rsid w:val="002925DF"/>
    <w:rsid w:val="0029271F"/>
    <w:rsid w:val="00292803"/>
    <w:rsid w:val="00292906"/>
    <w:rsid w:val="00292B62"/>
    <w:rsid w:val="00292C59"/>
    <w:rsid w:val="00293110"/>
    <w:rsid w:val="00293214"/>
    <w:rsid w:val="00293682"/>
    <w:rsid w:val="002936E4"/>
    <w:rsid w:val="0029389C"/>
    <w:rsid w:val="00293967"/>
    <w:rsid w:val="00293B77"/>
    <w:rsid w:val="00294048"/>
    <w:rsid w:val="002941EA"/>
    <w:rsid w:val="00294207"/>
    <w:rsid w:val="002944CF"/>
    <w:rsid w:val="00294529"/>
    <w:rsid w:val="002945DB"/>
    <w:rsid w:val="002947EC"/>
    <w:rsid w:val="00294862"/>
    <w:rsid w:val="002948FF"/>
    <w:rsid w:val="00294941"/>
    <w:rsid w:val="00294E2D"/>
    <w:rsid w:val="00294E3A"/>
    <w:rsid w:val="00294EC5"/>
    <w:rsid w:val="00294F9D"/>
    <w:rsid w:val="00295196"/>
    <w:rsid w:val="002952D5"/>
    <w:rsid w:val="002956C9"/>
    <w:rsid w:val="00295800"/>
    <w:rsid w:val="002959F1"/>
    <w:rsid w:val="00295A5D"/>
    <w:rsid w:val="00295BA8"/>
    <w:rsid w:val="00295D68"/>
    <w:rsid w:val="00295FFA"/>
    <w:rsid w:val="0029615F"/>
    <w:rsid w:val="00296162"/>
    <w:rsid w:val="002961CC"/>
    <w:rsid w:val="002962DE"/>
    <w:rsid w:val="0029648D"/>
    <w:rsid w:val="002964FE"/>
    <w:rsid w:val="002965B8"/>
    <w:rsid w:val="002966D1"/>
    <w:rsid w:val="002969D6"/>
    <w:rsid w:val="00296CB3"/>
    <w:rsid w:val="00296D79"/>
    <w:rsid w:val="00296DC4"/>
    <w:rsid w:val="00296E9E"/>
    <w:rsid w:val="00296EA1"/>
    <w:rsid w:val="00296F9F"/>
    <w:rsid w:val="002970D5"/>
    <w:rsid w:val="00297172"/>
    <w:rsid w:val="002972C1"/>
    <w:rsid w:val="00297360"/>
    <w:rsid w:val="002974AF"/>
    <w:rsid w:val="00297593"/>
    <w:rsid w:val="00297A87"/>
    <w:rsid w:val="00297EA1"/>
    <w:rsid w:val="00297EA7"/>
    <w:rsid w:val="00297ECC"/>
    <w:rsid w:val="00297F3C"/>
    <w:rsid w:val="002A0401"/>
    <w:rsid w:val="002A05C4"/>
    <w:rsid w:val="002A05F7"/>
    <w:rsid w:val="002A0619"/>
    <w:rsid w:val="002A0700"/>
    <w:rsid w:val="002A070A"/>
    <w:rsid w:val="002A077E"/>
    <w:rsid w:val="002A09F0"/>
    <w:rsid w:val="002A0CF2"/>
    <w:rsid w:val="002A0E64"/>
    <w:rsid w:val="002A0EAD"/>
    <w:rsid w:val="002A0ED5"/>
    <w:rsid w:val="002A0F9C"/>
    <w:rsid w:val="002A13A9"/>
    <w:rsid w:val="002A13BA"/>
    <w:rsid w:val="002A158B"/>
    <w:rsid w:val="002A16B7"/>
    <w:rsid w:val="002A170E"/>
    <w:rsid w:val="002A1799"/>
    <w:rsid w:val="002A1884"/>
    <w:rsid w:val="002A1AA5"/>
    <w:rsid w:val="002A1B02"/>
    <w:rsid w:val="002A1FAB"/>
    <w:rsid w:val="002A20BB"/>
    <w:rsid w:val="002A2297"/>
    <w:rsid w:val="002A2541"/>
    <w:rsid w:val="002A26FE"/>
    <w:rsid w:val="002A2813"/>
    <w:rsid w:val="002A2823"/>
    <w:rsid w:val="002A295A"/>
    <w:rsid w:val="002A2A4A"/>
    <w:rsid w:val="002A2A7B"/>
    <w:rsid w:val="002A2C28"/>
    <w:rsid w:val="002A2CBD"/>
    <w:rsid w:val="002A2CBF"/>
    <w:rsid w:val="002A2D03"/>
    <w:rsid w:val="002A2E4E"/>
    <w:rsid w:val="002A3121"/>
    <w:rsid w:val="002A3209"/>
    <w:rsid w:val="002A3454"/>
    <w:rsid w:val="002A34F1"/>
    <w:rsid w:val="002A34F8"/>
    <w:rsid w:val="002A35EE"/>
    <w:rsid w:val="002A363C"/>
    <w:rsid w:val="002A3731"/>
    <w:rsid w:val="002A3762"/>
    <w:rsid w:val="002A37D4"/>
    <w:rsid w:val="002A38CA"/>
    <w:rsid w:val="002A3B35"/>
    <w:rsid w:val="002A3C75"/>
    <w:rsid w:val="002A3E14"/>
    <w:rsid w:val="002A475D"/>
    <w:rsid w:val="002A4A87"/>
    <w:rsid w:val="002A4CC3"/>
    <w:rsid w:val="002A4CFE"/>
    <w:rsid w:val="002A4E45"/>
    <w:rsid w:val="002A4EF3"/>
    <w:rsid w:val="002A4F31"/>
    <w:rsid w:val="002A4F8F"/>
    <w:rsid w:val="002A538A"/>
    <w:rsid w:val="002A571A"/>
    <w:rsid w:val="002A5798"/>
    <w:rsid w:val="002A5977"/>
    <w:rsid w:val="002A59EA"/>
    <w:rsid w:val="002A5A36"/>
    <w:rsid w:val="002A5F35"/>
    <w:rsid w:val="002A5FA4"/>
    <w:rsid w:val="002A5FD5"/>
    <w:rsid w:val="002A60D1"/>
    <w:rsid w:val="002A62A9"/>
    <w:rsid w:val="002A63BD"/>
    <w:rsid w:val="002A647D"/>
    <w:rsid w:val="002A6553"/>
    <w:rsid w:val="002A6583"/>
    <w:rsid w:val="002A65D0"/>
    <w:rsid w:val="002A65DA"/>
    <w:rsid w:val="002A6661"/>
    <w:rsid w:val="002A6737"/>
    <w:rsid w:val="002A67FE"/>
    <w:rsid w:val="002A68A5"/>
    <w:rsid w:val="002A696E"/>
    <w:rsid w:val="002A6C7F"/>
    <w:rsid w:val="002A6DC5"/>
    <w:rsid w:val="002A6F61"/>
    <w:rsid w:val="002A728C"/>
    <w:rsid w:val="002A73E1"/>
    <w:rsid w:val="002A755A"/>
    <w:rsid w:val="002A75D7"/>
    <w:rsid w:val="002A7608"/>
    <w:rsid w:val="002A760D"/>
    <w:rsid w:val="002A7785"/>
    <w:rsid w:val="002A78E0"/>
    <w:rsid w:val="002A7D8B"/>
    <w:rsid w:val="002A7E92"/>
    <w:rsid w:val="002A7EF5"/>
    <w:rsid w:val="002B00B7"/>
    <w:rsid w:val="002B00C6"/>
    <w:rsid w:val="002B033E"/>
    <w:rsid w:val="002B05C8"/>
    <w:rsid w:val="002B05CD"/>
    <w:rsid w:val="002B0847"/>
    <w:rsid w:val="002B09A7"/>
    <w:rsid w:val="002B09FF"/>
    <w:rsid w:val="002B0C61"/>
    <w:rsid w:val="002B0CAE"/>
    <w:rsid w:val="002B0EC6"/>
    <w:rsid w:val="002B0ECD"/>
    <w:rsid w:val="002B0FB6"/>
    <w:rsid w:val="002B0FF0"/>
    <w:rsid w:val="002B104C"/>
    <w:rsid w:val="002B11E2"/>
    <w:rsid w:val="002B13F6"/>
    <w:rsid w:val="002B1924"/>
    <w:rsid w:val="002B1A05"/>
    <w:rsid w:val="002B1AFF"/>
    <w:rsid w:val="002B1B63"/>
    <w:rsid w:val="002B1BBE"/>
    <w:rsid w:val="002B1BC4"/>
    <w:rsid w:val="002B1C49"/>
    <w:rsid w:val="002B1E78"/>
    <w:rsid w:val="002B1FB4"/>
    <w:rsid w:val="002B20A9"/>
    <w:rsid w:val="002B21CE"/>
    <w:rsid w:val="002B2370"/>
    <w:rsid w:val="002B2642"/>
    <w:rsid w:val="002B26E5"/>
    <w:rsid w:val="002B28B2"/>
    <w:rsid w:val="002B2991"/>
    <w:rsid w:val="002B29BC"/>
    <w:rsid w:val="002B29FF"/>
    <w:rsid w:val="002B2C7D"/>
    <w:rsid w:val="002B2C9E"/>
    <w:rsid w:val="002B2D2B"/>
    <w:rsid w:val="002B3524"/>
    <w:rsid w:val="002B3905"/>
    <w:rsid w:val="002B3ACD"/>
    <w:rsid w:val="002B3E64"/>
    <w:rsid w:val="002B3F00"/>
    <w:rsid w:val="002B3F0E"/>
    <w:rsid w:val="002B4003"/>
    <w:rsid w:val="002B40C9"/>
    <w:rsid w:val="002B41A1"/>
    <w:rsid w:val="002B41EF"/>
    <w:rsid w:val="002B4247"/>
    <w:rsid w:val="002B44CC"/>
    <w:rsid w:val="002B4676"/>
    <w:rsid w:val="002B469E"/>
    <w:rsid w:val="002B4765"/>
    <w:rsid w:val="002B4778"/>
    <w:rsid w:val="002B48C0"/>
    <w:rsid w:val="002B4978"/>
    <w:rsid w:val="002B4A12"/>
    <w:rsid w:val="002B4C7A"/>
    <w:rsid w:val="002B50FB"/>
    <w:rsid w:val="002B54BE"/>
    <w:rsid w:val="002B5632"/>
    <w:rsid w:val="002B564C"/>
    <w:rsid w:val="002B582F"/>
    <w:rsid w:val="002B5856"/>
    <w:rsid w:val="002B5979"/>
    <w:rsid w:val="002B5AB1"/>
    <w:rsid w:val="002B5B9F"/>
    <w:rsid w:val="002B5CEC"/>
    <w:rsid w:val="002B5D68"/>
    <w:rsid w:val="002B5E33"/>
    <w:rsid w:val="002B5E3B"/>
    <w:rsid w:val="002B5F49"/>
    <w:rsid w:val="002B6016"/>
    <w:rsid w:val="002B60F7"/>
    <w:rsid w:val="002B6361"/>
    <w:rsid w:val="002B638E"/>
    <w:rsid w:val="002B6390"/>
    <w:rsid w:val="002B6495"/>
    <w:rsid w:val="002B6505"/>
    <w:rsid w:val="002B6635"/>
    <w:rsid w:val="002B670C"/>
    <w:rsid w:val="002B671B"/>
    <w:rsid w:val="002B6ED6"/>
    <w:rsid w:val="002B7011"/>
    <w:rsid w:val="002B7218"/>
    <w:rsid w:val="002B7620"/>
    <w:rsid w:val="002B7698"/>
    <w:rsid w:val="002B7C5A"/>
    <w:rsid w:val="002B7E12"/>
    <w:rsid w:val="002B7E66"/>
    <w:rsid w:val="002B7F09"/>
    <w:rsid w:val="002C024C"/>
    <w:rsid w:val="002C02C3"/>
    <w:rsid w:val="002C04CB"/>
    <w:rsid w:val="002C04FE"/>
    <w:rsid w:val="002C0507"/>
    <w:rsid w:val="002C0640"/>
    <w:rsid w:val="002C0787"/>
    <w:rsid w:val="002C0797"/>
    <w:rsid w:val="002C095B"/>
    <w:rsid w:val="002C0AD2"/>
    <w:rsid w:val="002C0CC2"/>
    <w:rsid w:val="002C0E59"/>
    <w:rsid w:val="002C0EFE"/>
    <w:rsid w:val="002C0FBA"/>
    <w:rsid w:val="002C0FC3"/>
    <w:rsid w:val="002C1005"/>
    <w:rsid w:val="002C105F"/>
    <w:rsid w:val="002C112F"/>
    <w:rsid w:val="002C1558"/>
    <w:rsid w:val="002C1639"/>
    <w:rsid w:val="002C169A"/>
    <w:rsid w:val="002C1927"/>
    <w:rsid w:val="002C1967"/>
    <w:rsid w:val="002C1C9F"/>
    <w:rsid w:val="002C1DED"/>
    <w:rsid w:val="002C2037"/>
    <w:rsid w:val="002C207F"/>
    <w:rsid w:val="002C20AE"/>
    <w:rsid w:val="002C20D9"/>
    <w:rsid w:val="002C2132"/>
    <w:rsid w:val="002C2199"/>
    <w:rsid w:val="002C21D1"/>
    <w:rsid w:val="002C2306"/>
    <w:rsid w:val="002C2719"/>
    <w:rsid w:val="002C27A9"/>
    <w:rsid w:val="002C27B1"/>
    <w:rsid w:val="002C2A2E"/>
    <w:rsid w:val="002C2EFC"/>
    <w:rsid w:val="002C3054"/>
    <w:rsid w:val="002C3138"/>
    <w:rsid w:val="002C3247"/>
    <w:rsid w:val="002C324C"/>
    <w:rsid w:val="002C32B7"/>
    <w:rsid w:val="002C32C4"/>
    <w:rsid w:val="002C34B6"/>
    <w:rsid w:val="002C3599"/>
    <w:rsid w:val="002C3728"/>
    <w:rsid w:val="002C377B"/>
    <w:rsid w:val="002C39DA"/>
    <w:rsid w:val="002C3AB1"/>
    <w:rsid w:val="002C3AC8"/>
    <w:rsid w:val="002C3B9B"/>
    <w:rsid w:val="002C3D2F"/>
    <w:rsid w:val="002C3D86"/>
    <w:rsid w:val="002C3E35"/>
    <w:rsid w:val="002C3F36"/>
    <w:rsid w:val="002C416F"/>
    <w:rsid w:val="002C44F8"/>
    <w:rsid w:val="002C47CC"/>
    <w:rsid w:val="002C494E"/>
    <w:rsid w:val="002C4B81"/>
    <w:rsid w:val="002C4D40"/>
    <w:rsid w:val="002C4D7B"/>
    <w:rsid w:val="002C4E06"/>
    <w:rsid w:val="002C4E3B"/>
    <w:rsid w:val="002C50A4"/>
    <w:rsid w:val="002C50A7"/>
    <w:rsid w:val="002C51F6"/>
    <w:rsid w:val="002C566E"/>
    <w:rsid w:val="002C59CE"/>
    <w:rsid w:val="002C5A08"/>
    <w:rsid w:val="002C5A27"/>
    <w:rsid w:val="002C5B1B"/>
    <w:rsid w:val="002C5D1F"/>
    <w:rsid w:val="002C5D41"/>
    <w:rsid w:val="002C5DE0"/>
    <w:rsid w:val="002C622E"/>
    <w:rsid w:val="002C62BD"/>
    <w:rsid w:val="002C62F7"/>
    <w:rsid w:val="002C6338"/>
    <w:rsid w:val="002C673C"/>
    <w:rsid w:val="002C6805"/>
    <w:rsid w:val="002C685A"/>
    <w:rsid w:val="002C6931"/>
    <w:rsid w:val="002C6A72"/>
    <w:rsid w:val="002C6EA6"/>
    <w:rsid w:val="002C717E"/>
    <w:rsid w:val="002C727A"/>
    <w:rsid w:val="002C7413"/>
    <w:rsid w:val="002C75F6"/>
    <w:rsid w:val="002C7600"/>
    <w:rsid w:val="002C7760"/>
    <w:rsid w:val="002C780A"/>
    <w:rsid w:val="002C7A51"/>
    <w:rsid w:val="002C7B89"/>
    <w:rsid w:val="002C7CF0"/>
    <w:rsid w:val="002C7DA0"/>
    <w:rsid w:val="002C7E47"/>
    <w:rsid w:val="002D01D8"/>
    <w:rsid w:val="002D031A"/>
    <w:rsid w:val="002D0447"/>
    <w:rsid w:val="002D049F"/>
    <w:rsid w:val="002D0619"/>
    <w:rsid w:val="002D09C9"/>
    <w:rsid w:val="002D0C58"/>
    <w:rsid w:val="002D0C90"/>
    <w:rsid w:val="002D11D0"/>
    <w:rsid w:val="002D11E4"/>
    <w:rsid w:val="002D1235"/>
    <w:rsid w:val="002D1611"/>
    <w:rsid w:val="002D1670"/>
    <w:rsid w:val="002D1BE9"/>
    <w:rsid w:val="002D211A"/>
    <w:rsid w:val="002D2395"/>
    <w:rsid w:val="002D249B"/>
    <w:rsid w:val="002D271C"/>
    <w:rsid w:val="002D2A8D"/>
    <w:rsid w:val="002D2BBD"/>
    <w:rsid w:val="002D2EAC"/>
    <w:rsid w:val="002D33B0"/>
    <w:rsid w:val="002D340F"/>
    <w:rsid w:val="002D3410"/>
    <w:rsid w:val="002D349D"/>
    <w:rsid w:val="002D36BA"/>
    <w:rsid w:val="002D3814"/>
    <w:rsid w:val="002D3B21"/>
    <w:rsid w:val="002D3B4F"/>
    <w:rsid w:val="002D3B63"/>
    <w:rsid w:val="002D3DB4"/>
    <w:rsid w:val="002D3EDB"/>
    <w:rsid w:val="002D3F11"/>
    <w:rsid w:val="002D3FB7"/>
    <w:rsid w:val="002D4018"/>
    <w:rsid w:val="002D4132"/>
    <w:rsid w:val="002D442E"/>
    <w:rsid w:val="002D44D4"/>
    <w:rsid w:val="002D479C"/>
    <w:rsid w:val="002D49C9"/>
    <w:rsid w:val="002D4BDC"/>
    <w:rsid w:val="002D5047"/>
    <w:rsid w:val="002D50A6"/>
    <w:rsid w:val="002D5121"/>
    <w:rsid w:val="002D5129"/>
    <w:rsid w:val="002D5149"/>
    <w:rsid w:val="002D52D4"/>
    <w:rsid w:val="002D53B3"/>
    <w:rsid w:val="002D53C0"/>
    <w:rsid w:val="002D546D"/>
    <w:rsid w:val="002D556D"/>
    <w:rsid w:val="002D5608"/>
    <w:rsid w:val="002D577A"/>
    <w:rsid w:val="002D5780"/>
    <w:rsid w:val="002D5A72"/>
    <w:rsid w:val="002D5B22"/>
    <w:rsid w:val="002D5BAC"/>
    <w:rsid w:val="002D5BC1"/>
    <w:rsid w:val="002D5DE1"/>
    <w:rsid w:val="002D5EFF"/>
    <w:rsid w:val="002D5FD4"/>
    <w:rsid w:val="002D63F7"/>
    <w:rsid w:val="002D6415"/>
    <w:rsid w:val="002D65EC"/>
    <w:rsid w:val="002D6A14"/>
    <w:rsid w:val="002D6B3B"/>
    <w:rsid w:val="002D6F80"/>
    <w:rsid w:val="002D71A0"/>
    <w:rsid w:val="002D72E8"/>
    <w:rsid w:val="002D7345"/>
    <w:rsid w:val="002D73EE"/>
    <w:rsid w:val="002D75B7"/>
    <w:rsid w:val="002D7738"/>
    <w:rsid w:val="002D780F"/>
    <w:rsid w:val="002D7973"/>
    <w:rsid w:val="002D7E35"/>
    <w:rsid w:val="002E00FC"/>
    <w:rsid w:val="002E0287"/>
    <w:rsid w:val="002E089D"/>
    <w:rsid w:val="002E09A0"/>
    <w:rsid w:val="002E0D6B"/>
    <w:rsid w:val="002E0DCC"/>
    <w:rsid w:val="002E0E5C"/>
    <w:rsid w:val="002E1053"/>
    <w:rsid w:val="002E1085"/>
    <w:rsid w:val="002E1704"/>
    <w:rsid w:val="002E1B29"/>
    <w:rsid w:val="002E21CE"/>
    <w:rsid w:val="002E25C0"/>
    <w:rsid w:val="002E25D9"/>
    <w:rsid w:val="002E260E"/>
    <w:rsid w:val="002E27E2"/>
    <w:rsid w:val="002E2881"/>
    <w:rsid w:val="002E29B1"/>
    <w:rsid w:val="002E2CE2"/>
    <w:rsid w:val="002E2D28"/>
    <w:rsid w:val="002E2FA0"/>
    <w:rsid w:val="002E300D"/>
    <w:rsid w:val="002E3060"/>
    <w:rsid w:val="002E320B"/>
    <w:rsid w:val="002E32F9"/>
    <w:rsid w:val="002E330C"/>
    <w:rsid w:val="002E36F5"/>
    <w:rsid w:val="002E380F"/>
    <w:rsid w:val="002E3819"/>
    <w:rsid w:val="002E39BB"/>
    <w:rsid w:val="002E3DCF"/>
    <w:rsid w:val="002E3DFF"/>
    <w:rsid w:val="002E3EDE"/>
    <w:rsid w:val="002E4213"/>
    <w:rsid w:val="002E4328"/>
    <w:rsid w:val="002E43E3"/>
    <w:rsid w:val="002E4AE3"/>
    <w:rsid w:val="002E4BE1"/>
    <w:rsid w:val="002E4BEA"/>
    <w:rsid w:val="002E4D00"/>
    <w:rsid w:val="002E4D90"/>
    <w:rsid w:val="002E5121"/>
    <w:rsid w:val="002E5202"/>
    <w:rsid w:val="002E520C"/>
    <w:rsid w:val="002E52E3"/>
    <w:rsid w:val="002E54EF"/>
    <w:rsid w:val="002E55CA"/>
    <w:rsid w:val="002E56FD"/>
    <w:rsid w:val="002E5DC5"/>
    <w:rsid w:val="002E5E14"/>
    <w:rsid w:val="002E5EE1"/>
    <w:rsid w:val="002E5F10"/>
    <w:rsid w:val="002E5F4D"/>
    <w:rsid w:val="002E60D0"/>
    <w:rsid w:val="002E64EA"/>
    <w:rsid w:val="002E65AE"/>
    <w:rsid w:val="002E66D3"/>
    <w:rsid w:val="002E6803"/>
    <w:rsid w:val="002E6906"/>
    <w:rsid w:val="002E6A03"/>
    <w:rsid w:val="002E6BE5"/>
    <w:rsid w:val="002E6D5D"/>
    <w:rsid w:val="002E6EF9"/>
    <w:rsid w:val="002E6FA3"/>
    <w:rsid w:val="002E704F"/>
    <w:rsid w:val="002E7284"/>
    <w:rsid w:val="002E734B"/>
    <w:rsid w:val="002E7357"/>
    <w:rsid w:val="002E76EC"/>
    <w:rsid w:val="002E7733"/>
    <w:rsid w:val="002E79B7"/>
    <w:rsid w:val="002E7A0A"/>
    <w:rsid w:val="002E7A1A"/>
    <w:rsid w:val="002E7B9B"/>
    <w:rsid w:val="002F0089"/>
    <w:rsid w:val="002F00A6"/>
    <w:rsid w:val="002F0246"/>
    <w:rsid w:val="002F0296"/>
    <w:rsid w:val="002F02BB"/>
    <w:rsid w:val="002F0498"/>
    <w:rsid w:val="002F04A6"/>
    <w:rsid w:val="002F05D9"/>
    <w:rsid w:val="002F05FF"/>
    <w:rsid w:val="002F0BF0"/>
    <w:rsid w:val="002F0DA6"/>
    <w:rsid w:val="002F0DF4"/>
    <w:rsid w:val="002F0F2C"/>
    <w:rsid w:val="002F11EE"/>
    <w:rsid w:val="002F120C"/>
    <w:rsid w:val="002F1242"/>
    <w:rsid w:val="002F1476"/>
    <w:rsid w:val="002F1765"/>
    <w:rsid w:val="002F17AC"/>
    <w:rsid w:val="002F17ED"/>
    <w:rsid w:val="002F1A13"/>
    <w:rsid w:val="002F1A4B"/>
    <w:rsid w:val="002F1F68"/>
    <w:rsid w:val="002F1F99"/>
    <w:rsid w:val="002F1FA9"/>
    <w:rsid w:val="002F201D"/>
    <w:rsid w:val="002F21AD"/>
    <w:rsid w:val="002F259D"/>
    <w:rsid w:val="002F2A0C"/>
    <w:rsid w:val="002F2ACF"/>
    <w:rsid w:val="002F2AEC"/>
    <w:rsid w:val="002F2C6B"/>
    <w:rsid w:val="002F2DB0"/>
    <w:rsid w:val="002F2F5C"/>
    <w:rsid w:val="002F3002"/>
    <w:rsid w:val="002F30B3"/>
    <w:rsid w:val="002F3144"/>
    <w:rsid w:val="002F31E1"/>
    <w:rsid w:val="002F32A2"/>
    <w:rsid w:val="002F330F"/>
    <w:rsid w:val="002F34BF"/>
    <w:rsid w:val="002F3941"/>
    <w:rsid w:val="002F397F"/>
    <w:rsid w:val="002F39FE"/>
    <w:rsid w:val="002F3B75"/>
    <w:rsid w:val="002F3C40"/>
    <w:rsid w:val="002F4087"/>
    <w:rsid w:val="002F4317"/>
    <w:rsid w:val="002F4480"/>
    <w:rsid w:val="002F4575"/>
    <w:rsid w:val="002F4602"/>
    <w:rsid w:val="002F47E9"/>
    <w:rsid w:val="002F4845"/>
    <w:rsid w:val="002F4DCE"/>
    <w:rsid w:val="002F4F1D"/>
    <w:rsid w:val="002F53DC"/>
    <w:rsid w:val="002F55A5"/>
    <w:rsid w:val="002F55BE"/>
    <w:rsid w:val="002F56B3"/>
    <w:rsid w:val="002F5741"/>
    <w:rsid w:val="002F5AED"/>
    <w:rsid w:val="002F5B16"/>
    <w:rsid w:val="002F5D43"/>
    <w:rsid w:val="002F5DA9"/>
    <w:rsid w:val="002F5E2C"/>
    <w:rsid w:val="002F5E42"/>
    <w:rsid w:val="002F5FB8"/>
    <w:rsid w:val="002F604B"/>
    <w:rsid w:val="002F607B"/>
    <w:rsid w:val="002F629A"/>
    <w:rsid w:val="002F63DC"/>
    <w:rsid w:val="002F6414"/>
    <w:rsid w:val="002F65CE"/>
    <w:rsid w:val="002F6648"/>
    <w:rsid w:val="002F666C"/>
    <w:rsid w:val="002F6679"/>
    <w:rsid w:val="002F674B"/>
    <w:rsid w:val="002F67C9"/>
    <w:rsid w:val="002F68A8"/>
    <w:rsid w:val="002F6AE6"/>
    <w:rsid w:val="002F6C1E"/>
    <w:rsid w:val="002F6C3D"/>
    <w:rsid w:val="002F6CE6"/>
    <w:rsid w:val="002F6D78"/>
    <w:rsid w:val="002F74BF"/>
    <w:rsid w:val="002F758B"/>
    <w:rsid w:val="002F75A8"/>
    <w:rsid w:val="002F76DF"/>
    <w:rsid w:val="002F7A12"/>
    <w:rsid w:val="002F7B93"/>
    <w:rsid w:val="002F7C19"/>
    <w:rsid w:val="002F7C55"/>
    <w:rsid w:val="002F7E82"/>
    <w:rsid w:val="003001BD"/>
    <w:rsid w:val="0030031B"/>
    <w:rsid w:val="00300328"/>
    <w:rsid w:val="003003AC"/>
    <w:rsid w:val="00300637"/>
    <w:rsid w:val="0030063B"/>
    <w:rsid w:val="00300828"/>
    <w:rsid w:val="0030087F"/>
    <w:rsid w:val="00300A11"/>
    <w:rsid w:val="00300A7F"/>
    <w:rsid w:val="00300AA6"/>
    <w:rsid w:val="00300AAD"/>
    <w:rsid w:val="00300D14"/>
    <w:rsid w:val="00300E99"/>
    <w:rsid w:val="00300ED9"/>
    <w:rsid w:val="00300F5B"/>
    <w:rsid w:val="00301050"/>
    <w:rsid w:val="003011F8"/>
    <w:rsid w:val="0030145B"/>
    <w:rsid w:val="003015F5"/>
    <w:rsid w:val="00301BF8"/>
    <w:rsid w:val="00301CCF"/>
    <w:rsid w:val="00301E22"/>
    <w:rsid w:val="00301EC3"/>
    <w:rsid w:val="00301F9D"/>
    <w:rsid w:val="0030202A"/>
    <w:rsid w:val="00302105"/>
    <w:rsid w:val="00302122"/>
    <w:rsid w:val="003022B3"/>
    <w:rsid w:val="003023F5"/>
    <w:rsid w:val="00302433"/>
    <w:rsid w:val="003025CC"/>
    <w:rsid w:val="00302B0C"/>
    <w:rsid w:val="00302B90"/>
    <w:rsid w:val="00302CEA"/>
    <w:rsid w:val="00302D88"/>
    <w:rsid w:val="00302F83"/>
    <w:rsid w:val="0030316D"/>
    <w:rsid w:val="0030344D"/>
    <w:rsid w:val="00303499"/>
    <w:rsid w:val="00303575"/>
    <w:rsid w:val="00303820"/>
    <w:rsid w:val="00303BA7"/>
    <w:rsid w:val="00303C59"/>
    <w:rsid w:val="00303CA8"/>
    <w:rsid w:val="00303E6B"/>
    <w:rsid w:val="003040FD"/>
    <w:rsid w:val="0030412E"/>
    <w:rsid w:val="00304237"/>
    <w:rsid w:val="003045B5"/>
    <w:rsid w:val="0030486F"/>
    <w:rsid w:val="003048C0"/>
    <w:rsid w:val="0030496C"/>
    <w:rsid w:val="00304ACB"/>
    <w:rsid w:val="00304BCE"/>
    <w:rsid w:val="00304C4E"/>
    <w:rsid w:val="00304C96"/>
    <w:rsid w:val="00304CDE"/>
    <w:rsid w:val="00304E86"/>
    <w:rsid w:val="00305265"/>
    <w:rsid w:val="003052BD"/>
    <w:rsid w:val="003055DF"/>
    <w:rsid w:val="0030573F"/>
    <w:rsid w:val="00305A25"/>
    <w:rsid w:val="00305BA4"/>
    <w:rsid w:val="00305C24"/>
    <w:rsid w:val="00305CEB"/>
    <w:rsid w:val="00305E38"/>
    <w:rsid w:val="00306310"/>
    <w:rsid w:val="003064C9"/>
    <w:rsid w:val="003065DA"/>
    <w:rsid w:val="003066A4"/>
    <w:rsid w:val="003067CA"/>
    <w:rsid w:val="00306955"/>
    <w:rsid w:val="00306E18"/>
    <w:rsid w:val="00307030"/>
    <w:rsid w:val="00307240"/>
    <w:rsid w:val="00307273"/>
    <w:rsid w:val="003072CC"/>
    <w:rsid w:val="0030756F"/>
    <w:rsid w:val="003078A5"/>
    <w:rsid w:val="0030796C"/>
    <w:rsid w:val="00307978"/>
    <w:rsid w:val="003079B3"/>
    <w:rsid w:val="003079D7"/>
    <w:rsid w:val="00307A40"/>
    <w:rsid w:val="00307CED"/>
    <w:rsid w:val="00307DC3"/>
    <w:rsid w:val="00307F87"/>
    <w:rsid w:val="00307F95"/>
    <w:rsid w:val="00307FC3"/>
    <w:rsid w:val="0031022F"/>
    <w:rsid w:val="003102B2"/>
    <w:rsid w:val="003103DC"/>
    <w:rsid w:val="0031049C"/>
    <w:rsid w:val="00310738"/>
    <w:rsid w:val="003108C5"/>
    <w:rsid w:val="00310FFE"/>
    <w:rsid w:val="00311134"/>
    <w:rsid w:val="0031156A"/>
    <w:rsid w:val="003118D0"/>
    <w:rsid w:val="0031193F"/>
    <w:rsid w:val="00311BCD"/>
    <w:rsid w:val="00311C0E"/>
    <w:rsid w:val="00311D6B"/>
    <w:rsid w:val="00311D92"/>
    <w:rsid w:val="00311E14"/>
    <w:rsid w:val="00311F83"/>
    <w:rsid w:val="00311FC0"/>
    <w:rsid w:val="003121CE"/>
    <w:rsid w:val="0031227B"/>
    <w:rsid w:val="003122B6"/>
    <w:rsid w:val="003122E1"/>
    <w:rsid w:val="0031235C"/>
    <w:rsid w:val="003123E6"/>
    <w:rsid w:val="0031257F"/>
    <w:rsid w:val="003125DD"/>
    <w:rsid w:val="00312647"/>
    <w:rsid w:val="00312753"/>
    <w:rsid w:val="0031286F"/>
    <w:rsid w:val="0031289A"/>
    <w:rsid w:val="00312E64"/>
    <w:rsid w:val="00312E6C"/>
    <w:rsid w:val="00312F94"/>
    <w:rsid w:val="003130D0"/>
    <w:rsid w:val="003131EB"/>
    <w:rsid w:val="003133E3"/>
    <w:rsid w:val="0031357E"/>
    <w:rsid w:val="0031361E"/>
    <w:rsid w:val="00313689"/>
    <w:rsid w:val="003136B0"/>
    <w:rsid w:val="003137B6"/>
    <w:rsid w:val="00313AE9"/>
    <w:rsid w:val="00313C8B"/>
    <w:rsid w:val="00313CF9"/>
    <w:rsid w:val="00313D99"/>
    <w:rsid w:val="00313EA5"/>
    <w:rsid w:val="00313F84"/>
    <w:rsid w:val="00314176"/>
    <w:rsid w:val="00314394"/>
    <w:rsid w:val="003143FA"/>
    <w:rsid w:val="003144CD"/>
    <w:rsid w:val="003145BB"/>
    <w:rsid w:val="00314608"/>
    <w:rsid w:val="00314702"/>
    <w:rsid w:val="00314872"/>
    <w:rsid w:val="00314A0A"/>
    <w:rsid w:val="00314A97"/>
    <w:rsid w:val="00314B91"/>
    <w:rsid w:val="00314B9B"/>
    <w:rsid w:val="00314BC7"/>
    <w:rsid w:val="00314BCE"/>
    <w:rsid w:val="00314FCB"/>
    <w:rsid w:val="00315213"/>
    <w:rsid w:val="0031528D"/>
    <w:rsid w:val="003152B5"/>
    <w:rsid w:val="003158B3"/>
    <w:rsid w:val="00315B74"/>
    <w:rsid w:val="00315D66"/>
    <w:rsid w:val="003160A8"/>
    <w:rsid w:val="003164E3"/>
    <w:rsid w:val="003167A9"/>
    <w:rsid w:val="00316816"/>
    <w:rsid w:val="0031685A"/>
    <w:rsid w:val="00316C09"/>
    <w:rsid w:val="00316C99"/>
    <w:rsid w:val="00316CB0"/>
    <w:rsid w:val="00316CB6"/>
    <w:rsid w:val="00316D2A"/>
    <w:rsid w:val="00316D8A"/>
    <w:rsid w:val="00316DE8"/>
    <w:rsid w:val="00316E50"/>
    <w:rsid w:val="00316FAF"/>
    <w:rsid w:val="00317047"/>
    <w:rsid w:val="0031723C"/>
    <w:rsid w:val="003172C8"/>
    <w:rsid w:val="00317379"/>
    <w:rsid w:val="00317585"/>
    <w:rsid w:val="003176C4"/>
    <w:rsid w:val="0031785B"/>
    <w:rsid w:val="00317A73"/>
    <w:rsid w:val="00317AEB"/>
    <w:rsid w:val="00317BA1"/>
    <w:rsid w:val="00317BAD"/>
    <w:rsid w:val="00317CC4"/>
    <w:rsid w:val="00317D57"/>
    <w:rsid w:val="00317E80"/>
    <w:rsid w:val="00320389"/>
    <w:rsid w:val="003205BC"/>
    <w:rsid w:val="003206F6"/>
    <w:rsid w:val="003207C6"/>
    <w:rsid w:val="00320833"/>
    <w:rsid w:val="00320906"/>
    <w:rsid w:val="0032090C"/>
    <w:rsid w:val="00320919"/>
    <w:rsid w:val="00320A2D"/>
    <w:rsid w:val="00320AC4"/>
    <w:rsid w:val="00320C18"/>
    <w:rsid w:val="00320D1E"/>
    <w:rsid w:val="00320D4D"/>
    <w:rsid w:val="00320DCB"/>
    <w:rsid w:val="00320FD9"/>
    <w:rsid w:val="00321467"/>
    <w:rsid w:val="0032156B"/>
    <w:rsid w:val="00321647"/>
    <w:rsid w:val="0032169E"/>
    <w:rsid w:val="003218CF"/>
    <w:rsid w:val="003219E6"/>
    <w:rsid w:val="00321A7F"/>
    <w:rsid w:val="00321BF9"/>
    <w:rsid w:val="00321CF3"/>
    <w:rsid w:val="00321EFB"/>
    <w:rsid w:val="0032215D"/>
    <w:rsid w:val="0032271A"/>
    <w:rsid w:val="00322738"/>
    <w:rsid w:val="003227A6"/>
    <w:rsid w:val="003229A5"/>
    <w:rsid w:val="00322C35"/>
    <w:rsid w:val="00322CA7"/>
    <w:rsid w:val="00322F94"/>
    <w:rsid w:val="00322FC1"/>
    <w:rsid w:val="003233D4"/>
    <w:rsid w:val="00323401"/>
    <w:rsid w:val="0032344E"/>
    <w:rsid w:val="003234A8"/>
    <w:rsid w:val="003235E5"/>
    <w:rsid w:val="003237A3"/>
    <w:rsid w:val="003237A8"/>
    <w:rsid w:val="003237B9"/>
    <w:rsid w:val="00323827"/>
    <w:rsid w:val="00323830"/>
    <w:rsid w:val="00323C89"/>
    <w:rsid w:val="00323D53"/>
    <w:rsid w:val="0032413B"/>
    <w:rsid w:val="00324201"/>
    <w:rsid w:val="003242DB"/>
    <w:rsid w:val="00324409"/>
    <w:rsid w:val="00324444"/>
    <w:rsid w:val="00324777"/>
    <w:rsid w:val="00324B3A"/>
    <w:rsid w:val="00324CFC"/>
    <w:rsid w:val="00324EBE"/>
    <w:rsid w:val="0032546E"/>
    <w:rsid w:val="003256E8"/>
    <w:rsid w:val="003257AA"/>
    <w:rsid w:val="003257AF"/>
    <w:rsid w:val="00325AC1"/>
    <w:rsid w:val="00325B87"/>
    <w:rsid w:val="00325CDC"/>
    <w:rsid w:val="00325D56"/>
    <w:rsid w:val="00325E68"/>
    <w:rsid w:val="00325E88"/>
    <w:rsid w:val="00325E91"/>
    <w:rsid w:val="00326064"/>
    <w:rsid w:val="00326070"/>
    <w:rsid w:val="003262B7"/>
    <w:rsid w:val="003264C7"/>
    <w:rsid w:val="003267C2"/>
    <w:rsid w:val="0032684D"/>
    <w:rsid w:val="003268E4"/>
    <w:rsid w:val="00326B94"/>
    <w:rsid w:val="00326E3C"/>
    <w:rsid w:val="00326E6C"/>
    <w:rsid w:val="00326F63"/>
    <w:rsid w:val="0032704C"/>
    <w:rsid w:val="0032709D"/>
    <w:rsid w:val="003271A2"/>
    <w:rsid w:val="003273D5"/>
    <w:rsid w:val="0032740E"/>
    <w:rsid w:val="00327492"/>
    <w:rsid w:val="0032753D"/>
    <w:rsid w:val="0032767C"/>
    <w:rsid w:val="003278CE"/>
    <w:rsid w:val="00327BD8"/>
    <w:rsid w:val="00327C80"/>
    <w:rsid w:val="00327D9E"/>
    <w:rsid w:val="00330266"/>
    <w:rsid w:val="0033031C"/>
    <w:rsid w:val="0033041A"/>
    <w:rsid w:val="0033059B"/>
    <w:rsid w:val="00330906"/>
    <w:rsid w:val="00330ABA"/>
    <w:rsid w:val="00330C21"/>
    <w:rsid w:val="00330E28"/>
    <w:rsid w:val="00330E8D"/>
    <w:rsid w:val="0033110A"/>
    <w:rsid w:val="00331132"/>
    <w:rsid w:val="003311E8"/>
    <w:rsid w:val="003313FC"/>
    <w:rsid w:val="003314DE"/>
    <w:rsid w:val="0033163E"/>
    <w:rsid w:val="00331902"/>
    <w:rsid w:val="00331A9F"/>
    <w:rsid w:val="00331CB9"/>
    <w:rsid w:val="00331E62"/>
    <w:rsid w:val="00331F94"/>
    <w:rsid w:val="00331FB7"/>
    <w:rsid w:val="00332121"/>
    <w:rsid w:val="003321DE"/>
    <w:rsid w:val="003322CF"/>
    <w:rsid w:val="0033241F"/>
    <w:rsid w:val="0033245D"/>
    <w:rsid w:val="00332669"/>
    <w:rsid w:val="003326D7"/>
    <w:rsid w:val="00332A2F"/>
    <w:rsid w:val="00332A66"/>
    <w:rsid w:val="00332DFC"/>
    <w:rsid w:val="00332EF6"/>
    <w:rsid w:val="00333118"/>
    <w:rsid w:val="00333124"/>
    <w:rsid w:val="003333AC"/>
    <w:rsid w:val="0033368A"/>
    <w:rsid w:val="00333850"/>
    <w:rsid w:val="0033386B"/>
    <w:rsid w:val="003338B4"/>
    <w:rsid w:val="00333912"/>
    <w:rsid w:val="00333960"/>
    <w:rsid w:val="00333A56"/>
    <w:rsid w:val="00333DA2"/>
    <w:rsid w:val="00333E38"/>
    <w:rsid w:val="00333EDE"/>
    <w:rsid w:val="00333F6E"/>
    <w:rsid w:val="0033433E"/>
    <w:rsid w:val="00334745"/>
    <w:rsid w:val="0033476A"/>
    <w:rsid w:val="003349CB"/>
    <w:rsid w:val="00334D52"/>
    <w:rsid w:val="00334EBA"/>
    <w:rsid w:val="00334F9C"/>
    <w:rsid w:val="0033533B"/>
    <w:rsid w:val="00335510"/>
    <w:rsid w:val="00335639"/>
    <w:rsid w:val="0033571E"/>
    <w:rsid w:val="0033584A"/>
    <w:rsid w:val="0033590C"/>
    <w:rsid w:val="00335A40"/>
    <w:rsid w:val="00335B5F"/>
    <w:rsid w:val="00335BB3"/>
    <w:rsid w:val="00335C23"/>
    <w:rsid w:val="00335C99"/>
    <w:rsid w:val="00335D1C"/>
    <w:rsid w:val="0033602F"/>
    <w:rsid w:val="00336267"/>
    <w:rsid w:val="003362CF"/>
    <w:rsid w:val="003364F9"/>
    <w:rsid w:val="00336A37"/>
    <w:rsid w:val="00336C29"/>
    <w:rsid w:val="00336C89"/>
    <w:rsid w:val="00336D9A"/>
    <w:rsid w:val="00336ED0"/>
    <w:rsid w:val="00336F89"/>
    <w:rsid w:val="00337028"/>
    <w:rsid w:val="003372C5"/>
    <w:rsid w:val="0033750B"/>
    <w:rsid w:val="00337513"/>
    <w:rsid w:val="00337776"/>
    <w:rsid w:val="003378EA"/>
    <w:rsid w:val="00337918"/>
    <w:rsid w:val="00337A09"/>
    <w:rsid w:val="00337A2A"/>
    <w:rsid w:val="00337A35"/>
    <w:rsid w:val="00337DC5"/>
    <w:rsid w:val="00337DFD"/>
    <w:rsid w:val="00337E0F"/>
    <w:rsid w:val="00337FF0"/>
    <w:rsid w:val="0034006C"/>
    <w:rsid w:val="003401D3"/>
    <w:rsid w:val="003404F2"/>
    <w:rsid w:val="00340840"/>
    <w:rsid w:val="00340B97"/>
    <w:rsid w:val="00340C6E"/>
    <w:rsid w:val="00340E16"/>
    <w:rsid w:val="00340E23"/>
    <w:rsid w:val="0034104D"/>
    <w:rsid w:val="0034112D"/>
    <w:rsid w:val="0034123C"/>
    <w:rsid w:val="003417D8"/>
    <w:rsid w:val="00341A6A"/>
    <w:rsid w:val="00341A81"/>
    <w:rsid w:val="00341C64"/>
    <w:rsid w:val="00342003"/>
    <w:rsid w:val="00342114"/>
    <w:rsid w:val="00342467"/>
    <w:rsid w:val="0034254B"/>
    <w:rsid w:val="0034272F"/>
    <w:rsid w:val="003427B6"/>
    <w:rsid w:val="00342A3C"/>
    <w:rsid w:val="00342AA0"/>
    <w:rsid w:val="00342AB9"/>
    <w:rsid w:val="00342B73"/>
    <w:rsid w:val="00342DFF"/>
    <w:rsid w:val="00343058"/>
    <w:rsid w:val="00343059"/>
    <w:rsid w:val="003433D6"/>
    <w:rsid w:val="0034348A"/>
    <w:rsid w:val="003434F3"/>
    <w:rsid w:val="003434FC"/>
    <w:rsid w:val="00343586"/>
    <w:rsid w:val="00343591"/>
    <w:rsid w:val="00343602"/>
    <w:rsid w:val="0034375D"/>
    <w:rsid w:val="0034382E"/>
    <w:rsid w:val="003438EF"/>
    <w:rsid w:val="003439FC"/>
    <w:rsid w:val="00343AEF"/>
    <w:rsid w:val="00343C4A"/>
    <w:rsid w:val="00343FB9"/>
    <w:rsid w:val="0034460C"/>
    <w:rsid w:val="00344622"/>
    <w:rsid w:val="00344623"/>
    <w:rsid w:val="00344644"/>
    <w:rsid w:val="0034467F"/>
    <w:rsid w:val="00344708"/>
    <w:rsid w:val="00344729"/>
    <w:rsid w:val="0034476B"/>
    <w:rsid w:val="00344844"/>
    <w:rsid w:val="0034490D"/>
    <w:rsid w:val="003449B5"/>
    <w:rsid w:val="00344A0C"/>
    <w:rsid w:val="00344A17"/>
    <w:rsid w:val="00344E22"/>
    <w:rsid w:val="00344EC3"/>
    <w:rsid w:val="00344F41"/>
    <w:rsid w:val="0034501A"/>
    <w:rsid w:val="00345095"/>
    <w:rsid w:val="00345349"/>
    <w:rsid w:val="003457A3"/>
    <w:rsid w:val="00345AD9"/>
    <w:rsid w:val="00345B76"/>
    <w:rsid w:val="00345C55"/>
    <w:rsid w:val="00345EF3"/>
    <w:rsid w:val="003460F4"/>
    <w:rsid w:val="0034626F"/>
    <w:rsid w:val="0034635C"/>
    <w:rsid w:val="003464E9"/>
    <w:rsid w:val="0034650F"/>
    <w:rsid w:val="00346523"/>
    <w:rsid w:val="003465E6"/>
    <w:rsid w:val="0034660B"/>
    <w:rsid w:val="00346695"/>
    <w:rsid w:val="003466B3"/>
    <w:rsid w:val="0034675A"/>
    <w:rsid w:val="003467A7"/>
    <w:rsid w:val="003468EF"/>
    <w:rsid w:val="00346A29"/>
    <w:rsid w:val="00346AD6"/>
    <w:rsid w:val="00346C75"/>
    <w:rsid w:val="00346CD4"/>
    <w:rsid w:val="00346D8F"/>
    <w:rsid w:val="00346E33"/>
    <w:rsid w:val="00346E41"/>
    <w:rsid w:val="00347047"/>
    <w:rsid w:val="00347277"/>
    <w:rsid w:val="00347281"/>
    <w:rsid w:val="00347284"/>
    <w:rsid w:val="003472E4"/>
    <w:rsid w:val="003476B8"/>
    <w:rsid w:val="00347837"/>
    <w:rsid w:val="0034788C"/>
    <w:rsid w:val="003479F8"/>
    <w:rsid w:val="00347B69"/>
    <w:rsid w:val="00347BF0"/>
    <w:rsid w:val="00347C02"/>
    <w:rsid w:val="00347C47"/>
    <w:rsid w:val="00347DA7"/>
    <w:rsid w:val="00347E52"/>
    <w:rsid w:val="00347E9E"/>
    <w:rsid w:val="00347EC7"/>
    <w:rsid w:val="00347FBB"/>
    <w:rsid w:val="00350169"/>
    <w:rsid w:val="003501F1"/>
    <w:rsid w:val="00350224"/>
    <w:rsid w:val="00350231"/>
    <w:rsid w:val="003502EC"/>
    <w:rsid w:val="0035059C"/>
    <w:rsid w:val="00350754"/>
    <w:rsid w:val="00350842"/>
    <w:rsid w:val="003509D4"/>
    <w:rsid w:val="00350A94"/>
    <w:rsid w:val="00350A98"/>
    <w:rsid w:val="00350C9D"/>
    <w:rsid w:val="00350CA8"/>
    <w:rsid w:val="00350F69"/>
    <w:rsid w:val="00350FAA"/>
    <w:rsid w:val="003513DD"/>
    <w:rsid w:val="0035140D"/>
    <w:rsid w:val="003514FD"/>
    <w:rsid w:val="0035167C"/>
    <w:rsid w:val="00351AE0"/>
    <w:rsid w:val="00351FE2"/>
    <w:rsid w:val="00352043"/>
    <w:rsid w:val="003520BF"/>
    <w:rsid w:val="003520E6"/>
    <w:rsid w:val="00352432"/>
    <w:rsid w:val="00352927"/>
    <w:rsid w:val="0035298D"/>
    <w:rsid w:val="0035299C"/>
    <w:rsid w:val="003529C2"/>
    <w:rsid w:val="00352C17"/>
    <w:rsid w:val="00352DCD"/>
    <w:rsid w:val="00352E78"/>
    <w:rsid w:val="00353049"/>
    <w:rsid w:val="0035315E"/>
    <w:rsid w:val="003537A1"/>
    <w:rsid w:val="0035383E"/>
    <w:rsid w:val="003538B4"/>
    <w:rsid w:val="003538C8"/>
    <w:rsid w:val="00353933"/>
    <w:rsid w:val="00353A2E"/>
    <w:rsid w:val="00353B20"/>
    <w:rsid w:val="00353BDB"/>
    <w:rsid w:val="00353D88"/>
    <w:rsid w:val="00353D96"/>
    <w:rsid w:val="003542C3"/>
    <w:rsid w:val="003542FF"/>
    <w:rsid w:val="003544EA"/>
    <w:rsid w:val="00354691"/>
    <w:rsid w:val="0035469F"/>
    <w:rsid w:val="0035475F"/>
    <w:rsid w:val="00354832"/>
    <w:rsid w:val="0035486D"/>
    <w:rsid w:val="003548D2"/>
    <w:rsid w:val="003549C6"/>
    <w:rsid w:val="00354C07"/>
    <w:rsid w:val="00354C1C"/>
    <w:rsid w:val="00354D69"/>
    <w:rsid w:val="00354F54"/>
    <w:rsid w:val="00355033"/>
    <w:rsid w:val="003550B8"/>
    <w:rsid w:val="00355112"/>
    <w:rsid w:val="003551EC"/>
    <w:rsid w:val="003552D6"/>
    <w:rsid w:val="00355441"/>
    <w:rsid w:val="00355458"/>
    <w:rsid w:val="0035591F"/>
    <w:rsid w:val="00355966"/>
    <w:rsid w:val="00355A3F"/>
    <w:rsid w:val="00355A9A"/>
    <w:rsid w:val="00355C5F"/>
    <w:rsid w:val="00355DF3"/>
    <w:rsid w:val="00355EBE"/>
    <w:rsid w:val="0035600B"/>
    <w:rsid w:val="003561E4"/>
    <w:rsid w:val="003561F0"/>
    <w:rsid w:val="003563F5"/>
    <w:rsid w:val="0035647A"/>
    <w:rsid w:val="0035649F"/>
    <w:rsid w:val="00356B92"/>
    <w:rsid w:val="00356BE1"/>
    <w:rsid w:val="00356F04"/>
    <w:rsid w:val="003572E9"/>
    <w:rsid w:val="0035735B"/>
    <w:rsid w:val="0035764C"/>
    <w:rsid w:val="00357C85"/>
    <w:rsid w:val="00357D63"/>
    <w:rsid w:val="00357EC1"/>
    <w:rsid w:val="00357F33"/>
    <w:rsid w:val="00357FCF"/>
    <w:rsid w:val="00360104"/>
    <w:rsid w:val="0036012C"/>
    <w:rsid w:val="003601F3"/>
    <w:rsid w:val="0036039F"/>
    <w:rsid w:val="003606DC"/>
    <w:rsid w:val="0036082A"/>
    <w:rsid w:val="00360851"/>
    <w:rsid w:val="0036099E"/>
    <w:rsid w:val="00360A29"/>
    <w:rsid w:val="00360A84"/>
    <w:rsid w:val="00360FE0"/>
    <w:rsid w:val="00361173"/>
    <w:rsid w:val="003612E8"/>
    <w:rsid w:val="00361355"/>
    <w:rsid w:val="003617E7"/>
    <w:rsid w:val="00361806"/>
    <w:rsid w:val="00361847"/>
    <w:rsid w:val="00361945"/>
    <w:rsid w:val="00361991"/>
    <w:rsid w:val="00361AFB"/>
    <w:rsid w:val="00361C09"/>
    <w:rsid w:val="00361D26"/>
    <w:rsid w:val="00361D4F"/>
    <w:rsid w:val="00361D64"/>
    <w:rsid w:val="00361EBF"/>
    <w:rsid w:val="00361EE4"/>
    <w:rsid w:val="00361F33"/>
    <w:rsid w:val="00362040"/>
    <w:rsid w:val="003620D3"/>
    <w:rsid w:val="0036226A"/>
    <w:rsid w:val="00362429"/>
    <w:rsid w:val="00362785"/>
    <w:rsid w:val="00362833"/>
    <w:rsid w:val="00362964"/>
    <w:rsid w:val="00362A4A"/>
    <w:rsid w:val="00362A84"/>
    <w:rsid w:val="00362BCC"/>
    <w:rsid w:val="00362D9E"/>
    <w:rsid w:val="00362E6C"/>
    <w:rsid w:val="00362EBC"/>
    <w:rsid w:val="00362F40"/>
    <w:rsid w:val="00362F67"/>
    <w:rsid w:val="00363083"/>
    <w:rsid w:val="003633B5"/>
    <w:rsid w:val="0036353A"/>
    <w:rsid w:val="00363689"/>
    <w:rsid w:val="003636A4"/>
    <w:rsid w:val="003638BB"/>
    <w:rsid w:val="0036395B"/>
    <w:rsid w:val="00363B01"/>
    <w:rsid w:val="00363B8E"/>
    <w:rsid w:val="00363D5C"/>
    <w:rsid w:val="00363F50"/>
    <w:rsid w:val="0036410F"/>
    <w:rsid w:val="003641A7"/>
    <w:rsid w:val="003643E9"/>
    <w:rsid w:val="00364419"/>
    <w:rsid w:val="00364490"/>
    <w:rsid w:val="0036449B"/>
    <w:rsid w:val="003649FB"/>
    <w:rsid w:val="00364B14"/>
    <w:rsid w:val="00364B4B"/>
    <w:rsid w:val="00364C45"/>
    <w:rsid w:val="00364C98"/>
    <w:rsid w:val="00364D57"/>
    <w:rsid w:val="00365168"/>
    <w:rsid w:val="0036518C"/>
    <w:rsid w:val="003652B6"/>
    <w:rsid w:val="003652F9"/>
    <w:rsid w:val="0036582B"/>
    <w:rsid w:val="00365992"/>
    <w:rsid w:val="00365BD9"/>
    <w:rsid w:val="00365F3F"/>
    <w:rsid w:val="00366134"/>
    <w:rsid w:val="00366458"/>
    <w:rsid w:val="003664AE"/>
    <w:rsid w:val="00366586"/>
    <w:rsid w:val="00366739"/>
    <w:rsid w:val="003668C1"/>
    <w:rsid w:val="00366973"/>
    <w:rsid w:val="00366A1D"/>
    <w:rsid w:val="00366AAB"/>
    <w:rsid w:val="00366BCB"/>
    <w:rsid w:val="00366D02"/>
    <w:rsid w:val="00366EAF"/>
    <w:rsid w:val="00366F00"/>
    <w:rsid w:val="00366F0A"/>
    <w:rsid w:val="003671E1"/>
    <w:rsid w:val="003673C2"/>
    <w:rsid w:val="003673E2"/>
    <w:rsid w:val="003673F8"/>
    <w:rsid w:val="00367405"/>
    <w:rsid w:val="003675C2"/>
    <w:rsid w:val="0036761B"/>
    <w:rsid w:val="00367900"/>
    <w:rsid w:val="0036794E"/>
    <w:rsid w:val="00367BFF"/>
    <w:rsid w:val="00367C0D"/>
    <w:rsid w:val="00367CC9"/>
    <w:rsid w:val="00367D05"/>
    <w:rsid w:val="00367F10"/>
    <w:rsid w:val="0037005C"/>
    <w:rsid w:val="00370139"/>
    <w:rsid w:val="00370217"/>
    <w:rsid w:val="0037028F"/>
    <w:rsid w:val="00370392"/>
    <w:rsid w:val="00370660"/>
    <w:rsid w:val="00370857"/>
    <w:rsid w:val="0037085B"/>
    <w:rsid w:val="00370CD5"/>
    <w:rsid w:val="00370F4B"/>
    <w:rsid w:val="00371233"/>
    <w:rsid w:val="00371289"/>
    <w:rsid w:val="00371BC0"/>
    <w:rsid w:val="00371D5D"/>
    <w:rsid w:val="00371D9D"/>
    <w:rsid w:val="00371FEF"/>
    <w:rsid w:val="003720FF"/>
    <w:rsid w:val="0037232A"/>
    <w:rsid w:val="0037253E"/>
    <w:rsid w:val="00372715"/>
    <w:rsid w:val="00372720"/>
    <w:rsid w:val="0037296C"/>
    <w:rsid w:val="00372AD9"/>
    <w:rsid w:val="00372EF4"/>
    <w:rsid w:val="00372FFE"/>
    <w:rsid w:val="00373069"/>
    <w:rsid w:val="003733EE"/>
    <w:rsid w:val="003734D7"/>
    <w:rsid w:val="003735BD"/>
    <w:rsid w:val="0037399D"/>
    <w:rsid w:val="00373A90"/>
    <w:rsid w:val="00373C30"/>
    <w:rsid w:val="00373F13"/>
    <w:rsid w:val="00374192"/>
    <w:rsid w:val="003744D0"/>
    <w:rsid w:val="00374744"/>
    <w:rsid w:val="00374931"/>
    <w:rsid w:val="003749F7"/>
    <w:rsid w:val="00374B3F"/>
    <w:rsid w:val="00374F00"/>
    <w:rsid w:val="00375074"/>
    <w:rsid w:val="0037542E"/>
    <w:rsid w:val="00375BF6"/>
    <w:rsid w:val="00375D96"/>
    <w:rsid w:val="00375DB6"/>
    <w:rsid w:val="00375E55"/>
    <w:rsid w:val="00375F64"/>
    <w:rsid w:val="00375FFA"/>
    <w:rsid w:val="003760DD"/>
    <w:rsid w:val="003760E0"/>
    <w:rsid w:val="00376189"/>
    <w:rsid w:val="00376223"/>
    <w:rsid w:val="00376425"/>
    <w:rsid w:val="003764F9"/>
    <w:rsid w:val="00376582"/>
    <w:rsid w:val="003765D9"/>
    <w:rsid w:val="00376655"/>
    <w:rsid w:val="003767A0"/>
    <w:rsid w:val="003769DF"/>
    <w:rsid w:val="00376ACD"/>
    <w:rsid w:val="00376BFE"/>
    <w:rsid w:val="00376CB3"/>
    <w:rsid w:val="00376DD8"/>
    <w:rsid w:val="00376F00"/>
    <w:rsid w:val="00376F81"/>
    <w:rsid w:val="00376FEA"/>
    <w:rsid w:val="00376FFD"/>
    <w:rsid w:val="00377A92"/>
    <w:rsid w:val="00377BCB"/>
    <w:rsid w:val="00377D62"/>
    <w:rsid w:val="00377D80"/>
    <w:rsid w:val="00377EA5"/>
    <w:rsid w:val="00377FD0"/>
    <w:rsid w:val="003800B8"/>
    <w:rsid w:val="00380275"/>
    <w:rsid w:val="003802AD"/>
    <w:rsid w:val="00380679"/>
    <w:rsid w:val="00380C9F"/>
    <w:rsid w:val="00380F64"/>
    <w:rsid w:val="00381295"/>
    <w:rsid w:val="0038129E"/>
    <w:rsid w:val="0038166C"/>
    <w:rsid w:val="003816C5"/>
    <w:rsid w:val="0038179F"/>
    <w:rsid w:val="00381870"/>
    <w:rsid w:val="003818CB"/>
    <w:rsid w:val="00381F76"/>
    <w:rsid w:val="0038222A"/>
    <w:rsid w:val="00382469"/>
    <w:rsid w:val="003824EB"/>
    <w:rsid w:val="0038281C"/>
    <w:rsid w:val="00382843"/>
    <w:rsid w:val="00382A8C"/>
    <w:rsid w:val="00382BA4"/>
    <w:rsid w:val="00382C1D"/>
    <w:rsid w:val="00382D24"/>
    <w:rsid w:val="00382EEC"/>
    <w:rsid w:val="00382F48"/>
    <w:rsid w:val="00382F9A"/>
    <w:rsid w:val="00382FD6"/>
    <w:rsid w:val="00382FF8"/>
    <w:rsid w:val="00383216"/>
    <w:rsid w:val="00383471"/>
    <w:rsid w:val="00383887"/>
    <w:rsid w:val="00383AF8"/>
    <w:rsid w:val="00383B94"/>
    <w:rsid w:val="0038423D"/>
    <w:rsid w:val="0038427F"/>
    <w:rsid w:val="003842D1"/>
    <w:rsid w:val="003843CD"/>
    <w:rsid w:val="00384600"/>
    <w:rsid w:val="003847CA"/>
    <w:rsid w:val="00384AE0"/>
    <w:rsid w:val="00385003"/>
    <w:rsid w:val="00385012"/>
    <w:rsid w:val="003850E2"/>
    <w:rsid w:val="003851E1"/>
    <w:rsid w:val="003852EC"/>
    <w:rsid w:val="00385309"/>
    <w:rsid w:val="003853C7"/>
    <w:rsid w:val="00385628"/>
    <w:rsid w:val="00385794"/>
    <w:rsid w:val="00385864"/>
    <w:rsid w:val="00385DAF"/>
    <w:rsid w:val="0038610E"/>
    <w:rsid w:val="0038612A"/>
    <w:rsid w:val="0038629F"/>
    <w:rsid w:val="00386449"/>
    <w:rsid w:val="00386488"/>
    <w:rsid w:val="00386575"/>
    <w:rsid w:val="0038660E"/>
    <w:rsid w:val="00386634"/>
    <w:rsid w:val="003867E5"/>
    <w:rsid w:val="003868C9"/>
    <w:rsid w:val="00386B6E"/>
    <w:rsid w:val="00386BF3"/>
    <w:rsid w:val="00386BFF"/>
    <w:rsid w:val="00386CB8"/>
    <w:rsid w:val="00386D1B"/>
    <w:rsid w:val="00386E1C"/>
    <w:rsid w:val="00387001"/>
    <w:rsid w:val="003871ED"/>
    <w:rsid w:val="00387274"/>
    <w:rsid w:val="00387359"/>
    <w:rsid w:val="0038745A"/>
    <w:rsid w:val="00387576"/>
    <w:rsid w:val="003875D3"/>
    <w:rsid w:val="003876D6"/>
    <w:rsid w:val="003877AD"/>
    <w:rsid w:val="003879BE"/>
    <w:rsid w:val="00387A9E"/>
    <w:rsid w:val="00387E4C"/>
    <w:rsid w:val="003900AC"/>
    <w:rsid w:val="003900CA"/>
    <w:rsid w:val="00390118"/>
    <w:rsid w:val="00390337"/>
    <w:rsid w:val="003905E9"/>
    <w:rsid w:val="003906BC"/>
    <w:rsid w:val="0039070C"/>
    <w:rsid w:val="003908C7"/>
    <w:rsid w:val="00390B99"/>
    <w:rsid w:val="00390C60"/>
    <w:rsid w:val="00390CAB"/>
    <w:rsid w:val="00391165"/>
    <w:rsid w:val="00391181"/>
    <w:rsid w:val="00391351"/>
    <w:rsid w:val="00391404"/>
    <w:rsid w:val="003914CA"/>
    <w:rsid w:val="003914D0"/>
    <w:rsid w:val="003915EC"/>
    <w:rsid w:val="003916CB"/>
    <w:rsid w:val="003917BD"/>
    <w:rsid w:val="003917D4"/>
    <w:rsid w:val="00391865"/>
    <w:rsid w:val="003919E1"/>
    <w:rsid w:val="00391AD1"/>
    <w:rsid w:val="00391B20"/>
    <w:rsid w:val="00391B9A"/>
    <w:rsid w:val="00391CFB"/>
    <w:rsid w:val="00391DFA"/>
    <w:rsid w:val="0039214D"/>
    <w:rsid w:val="00392191"/>
    <w:rsid w:val="0039241D"/>
    <w:rsid w:val="00392585"/>
    <w:rsid w:val="00392946"/>
    <w:rsid w:val="00392962"/>
    <w:rsid w:val="003929C4"/>
    <w:rsid w:val="003929CE"/>
    <w:rsid w:val="00392B75"/>
    <w:rsid w:val="00392DD0"/>
    <w:rsid w:val="00392E90"/>
    <w:rsid w:val="00392E9A"/>
    <w:rsid w:val="00392EE1"/>
    <w:rsid w:val="003933C3"/>
    <w:rsid w:val="00393606"/>
    <w:rsid w:val="0039384F"/>
    <w:rsid w:val="003938C0"/>
    <w:rsid w:val="003939CF"/>
    <w:rsid w:val="00393A47"/>
    <w:rsid w:val="00393B2E"/>
    <w:rsid w:val="00393D3D"/>
    <w:rsid w:val="00393EF0"/>
    <w:rsid w:val="0039415A"/>
    <w:rsid w:val="00394198"/>
    <w:rsid w:val="003941FB"/>
    <w:rsid w:val="003942C8"/>
    <w:rsid w:val="003943AF"/>
    <w:rsid w:val="00394527"/>
    <w:rsid w:val="003945FB"/>
    <w:rsid w:val="00394905"/>
    <w:rsid w:val="003949B4"/>
    <w:rsid w:val="00394AB4"/>
    <w:rsid w:val="00394B3A"/>
    <w:rsid w:val="00394CF6"/>
    <w:rsid w:val="00394E8D"/>
    <w:rsid w:val="00395111"/>
    <w:rsid w:val="003955CE"/>
    <w:rsid w:val="00395967"/>
    <w:rsid w:val="00395998"/>
    <w:rsid w:val="003959CB"/>
    <w:rsid w:val="00395C89"/>
    <w:rsid w:val="00395D86"/>
    <w:rsid w:val="00396147"/>
    <w:rsid w:val="003964F8"/>
    <w:rsid w:val="003965C8"/>
    <w:rsid w:val="0039689A"/>
    <w:rsid w:val="003969D7"/>
    <w:rsid w:val="00396AF4"/>
    <w:rsid w:val="00396EC9"/>
    <w:rsid w:val="003970EC"/>
    <w:rsid w:val="003971D3"/>
    <w:rsid w:val="0039721A"/>
    <w:rsid w:val="003974A3"/>
    <w:rsid w:val="0039753F"/>
    <w:rsid w:val="0039755F"/>
    <w:rsid w:val="00397588"/>
    <w:rsid w:val="003977EB"/>
    <w:rsid w:val="003978B5"/>
    <w:rsid w:val="00397CA4"/>
    <w:rsid w:val="00397D14"/>
    <w:rsid w:val="00397D90"/>
    <w:rsid w:val="00397E09"/>
    <w:rsid w:val="003A0391"/>
    <w:rsid w:val="003A04F8"/>
    <w:rsid w:val="003A0713"/>
    <w:rsid w:val="003A07DB"/>
    <w:rsid w:val="003A09DC"/>
    <w:rsid w:val="003A0B99"/>
    <w:rsid w:val="003A0BD6"/>
    <w:rsid w:val="003A0C86"/>
    <w:rsid w:val="003A0F6F"/>
    <w:rsid w:val="003A100A"/>
    <w:rsid w:val="003A111E"/>
    <w:rsid w:val="003A1204"/>
    <w:rsid w:val="003A127F"/>
    <w:rsid w:val="003A1509"/>
    <w:rsid w:val="003A18E6"/>
    <w:rsid w:val="003A19DE"/>
    <w:rsid w:val="003A1B2B"/>
    <w:rsid w:val="003A1BF4"/>
    <w:rsid w:val="003A1CBB"/>
    <w:rsid w:val="003A1DE6"/>
    <w:rsid w:val="003A1E7D"/>
    <w:rsid w:val="003A1E89"/>
    <w:rsid w:val="003A1EB3"/>
    <w:rsid w:val="003A1FD2"/>
    <w:rsid w:val="003A1FE6"/>
    <w:rsid w:val="003A27B1"/>
    <w:rsid w:val="003A2962"/>
    <w:rsid w:val="003A29CA"/>
    <w:rsid w:val="003A2B47"/>
    <w:rsid w:val="003A2CAF"/>
    <w:rsid w:val="003A2ECC"/>
    <w:rsid w:val="003A2F65"/>
    <w:rsid w:val="003A306D"/>
    <w:rsid w:val="003A326C"/>
    <w:rsid w:val="003A32B7"/>
    <w:rsid w:val="003A3411"/>
    <w:rsid w:val="003A3484"/>
    <w:rsid w:val="003A355A"/>
    <w:rsid w:val="003A3565"/>
    <w:rsid w:val="003A3644"/>
    <w:rsid w:val="003A3748"/>
    <w:rsid w:val="003A3996"/>
    <w:rsid w:val="003A3B58"/>
    <w:rsid w:val="003A3EC4"/>
    <w:rsid w:val="003A3ECA"/>
    <w:rsid w:val="003A3F61"/>
    <w:rsid w:val="003A4016"/>
    <w:rsid w:val="003A428F"/>
    <w:rsid w:val="003A437E"/>
    <w:rsid w:val="003A44AB"/>
    <w:rsid w:val="003A458A"/>
    <w:rsid w:val="003A4658"/>
    <w:rsid w:val="003A46FF"/>
    <w:rsid w:val="003A47F8"/>
    <w:rsid w:val="003A47FE"/>
    <w:rsid w:val="003A4853"/>
    <w:rsid w:val="003A492E"/>
    <w:rsid w:val="003A4C11"/>
    <w:rsid w:val="003A4FC4"/>
    <w:rsid w:val="003A5017"/>
    <w:rsid w:val="003A5235"/>
    <w:rsid w:val="003A5329"/>
    <w:rsid w:val="003A5427"/>
    <w:rsid w:val="003A55E6"/>
    <w:rsid w:val="003A587C"/>
    <w:rsid w:val="003A594F"/>
    <w:rsid w:val="003A5967"/>
    <w:rsid w:val="003A5BE4"/>
    <w:rsid w:val="003A5D4C"/>
    <w:rsid w:val="003A604A"/>
    <w:rsid w:val="003A6087"/>
    <w:rsid w:val="003A60BF"/>
    <w:rsid w:val="003A66EE"/>
    <w:rsid w:val="003A67FF"/>
    <w:rsid w:val="003A69F2"/>
    <w:rsid w:val="003A6E65"/>
    <w:rsid w:val="003A6EEC"/>
    <w:rsid w:val="003A6F31"/>
    <w:rsid w:val="003A6F76"/>
    <w:rsid w:val="003A7398"/>
    <w:rsid w:val="003A7743"/>
    <w:rsid w:val="003A7855"/>
    <w:rsid w:val="003A7A1B"/>
    <w:rsid w:val="003A7F96"/>
    <w:rsid w:val="003B02BF"/>
    <w:rsid w:val="003B02FD"/>
    <w:rsid w:val="003B0379"/>
    <w:rsid w:val="003B0396"/>
    <w:rsid w:val="003B047A"/>
    <w:rsid w:val="003B04AD"/>
    <w:rsid w:val="003B05C3"/>
    <w:rsid w:val="003B0638"/>
    <w:rsid w:val="003B06DA"/>
    <w:rsid w:val="003B0B1C"/>
    <w:rsid w:val="003B0EF7"/>
    <w:rsid w:val="003B172D"/>
    <w:rsid w:val="003B1793"/>
    <w:rsid w:val="003B1833"/>
    <w:rsid w:val="003B1A41"/>
    <w:rsid w:val="003B1B7F"/>
    <w:rsid w:val="003B1D43"/>
    <w:rsid w:val="003B1DF4"/>
    <w:rsid w:val="003B1E17"/>
    <w:rsid w:val="003B1FFD"/>
    <w:rsid w:val="003B21AF"/>
    <w:rsid w:val="003B223C"/>
    <w:rsid w:val="003B2336"/>
    <w:rsid w:val="003B24EF"/>
    <w:rsid w:val="003B2616"/>
    <w:rsid w:val="003B265F"/>
    <w:rsid w:val="003B268A"/>
    <w:rsid w:val="003B272B"/>
    <w:rsid w:val="003B280B"/>
    <w:rsid w:val="003B2B39"/>
    <w:rsid w:val="003B2B5E"/>
    <w:rsid w:val="003B2CD0"/>
    <w:rsid w:val="003B2D90"/>
    <w:rsid w:val="003B2DBB"/>
    <w:rsid w:val="003B2DEB"/>
    <w:rsid w:val="003B2F2A"/>
    <w:rsid w:val="003B3041"/>
    <w:rsid w:val="003B314D"/>
    <w:rsid w:val="003B322E"/>
    <w:rsid w:val="003B3286"/>
    <w:rsid w:val="003B33B1"/>
    <w:rsid w:val="003B3512"/>
    <w:rsid w:val="003B355D"/>
    <w:rsid w:val="003B3830"/>
    <w:rsid w:val="003B386D"/>
    <w:rsid w:val="003B3C70"/>
    <w:rsid w:val="003B3E0B"/>
    <w:rsid w:val="003B3EDB"/>
    <w:rsid w:val="003B3F82"/>
    <w:rsid w:val="003B3F94"/>
    <w:rsid w:val="003B417E"/>
    <w:rsid w:val="003B427E"/>
    <w:rsid w:val="003B42A6"/>
    <w:rsid w:val="003B4564"/>
    <w:rsid w:val="003B45D5"/>
    <w:rsid w:val="003B45FB"/>
    <w:rsid w:val="003B4EFD"/>
    <w:rsid w:val="003B5013"/>
    <w:rsid w:val="003B50CB"/>
    <w:rsid w:val="003B519F"/>
    <w:rsid w:val="003B55B9"/>
    <w:rsid w:val="003B5829"/>
    <w:rsid w:val="003B5B98"/>
    <w:rsid w:val="003B5EA8"/>
    <w:rsid w:val="003B5F93"/>
    <w:rsid w:val="003B6161"/>
    <w:rsid w:val="003B646C"/>
    <w:rsid w:val="003B654C"/>
    <w:rsid w:val="003B6A1E"/>
    <w:rsid w:val="003B6C0E"/>
    <w:rsid w:val="003B6C7F"/>
    <w:rsid w:val="003B6E8A"/>
    <w:rsid w:val="003B71C6"/>
    <w:rsid w:val="003B7206"/>
    <w:rsid w:val="003B72A3"/>
    <w:rsid w:val="003B7456"/>
    <w:rsid w:val="003B753D"/>
    <w:rsid w:val="003B7665"/>
    <w:rsid w:val="003B76D4"/>
    <w:rsid w:val="003B78E9"/>
    <w:rsid w:val="003B79DB"/>
    <w:rsid w:val="003B7DFA"/>
    <w:rsid w:val="003C0084"/>
    <w:rsid w:val="003C04C1"/>
    <w:rsid w:val="003C04F9"/>
    <w:rsid w:val="003C058E"/>
    <w:rsid w:val="003C068B"/>
    <w:rsid w:val="003C08B9"/>
    <w:rsid w:val="003C0929"/>
    <w:rsid w:val="003C0B84"/>
    <w:rsid w:val="003C0C33"/>
    <w:rsid w:val="003C0CC9"/>
    <w:rsid w:val="003C0CF7"/>
    <w:rsid w:val="003C0D34"/>
    <w:rsid w:val="003C104E"/>
    <w:rsid w:val="003C110F"/>
    <w:rsid w:val="003C143B"/>
    <w:rsid w:val="003C1606"/>
    <w:rsid w:val="003C16C7"/>
    <w:rsid w:val="003C16E2"/>
    <w:rsid w:val="003C175B"/>
    <w:rsid w:val="003C1886"/>
    <w:rsid w:val="003C18C5"/>
    <w:rsid w:val="003C1CB0"/>
    <w:rsid w:val="003C1DBB"/>
    <w:rsid w:val="003C1F09"/>
    <w:rsid w:val="003C1F8C"/>
    <w:rsid w:val="003C2066"/>
    <w:rsid w:val="003C2271"/>
    <w:rsid w:val="003C2481"/>
    <w:rsid w:val="003C2892"/>
    <w:rsid w:val="003C2B0A"/>
    <w:rsid w:val="003C2FBE"/>
    <w:rsid w:val="003C309A"/>
    <w:rsid w:val="003C3139"/>
    <w:rsid w:val="003C31FB"/>
    <w:rsid w:val="003C3298"/>
    <w:rsid w:val="003C329E"/>
    <w:rsid w:val="003C329F"/>
    <w:rsid w:val="003C32A6"/>
    <w:rsid w:val="003C3334"/>
    <w:rsid w:val="003C3363"/>
    <w:rsid w:val="003C365F"/>
    <w:rsid w:val="003C3673"/>
    <w:rsid w:val="003C3828"/>
    <w:rsid w:val="003C3AC1"/>
    <w:rsid w:val="003C4060"/>
    <w:rsid w:val="003C40E7"/>
    <w:rsid w:val="003C41B3"/>
    <w:rsid w:val="003C41F8"/>
    <w:rsid w:val="003C4362"/>
    <w:rsid w:val="003C459F"/>
    <w:rsid w:val="003C47FF"/>
    <w:rsid w:val="003C48C6"/>
    <w:rsid w:val="003C49F4"/>
    <w:rsid w:val="003C4CCF"/>
    <w:rsid w:val="003C4D91"/>
    <w:rsid w:val="003C4DCE"/>
    <w:rsid w:val="003C50AB"/>
    <w:rsid w:val="003C50EF"/>
    <w:rsid w:val="003C5136"/>
    <w:rsid w:val="003C51A8"/>
    <w:rsid w:val="003C5396"/>
    <w:rsid w:val="003C55E2"/>
    <w:rsid w:val="003C585C"/>
    <w:rsid w:val="003C59B3"/>
    <w:rsid w:val="003C5BBB"/>
    <w:rsid w:val="003C5C32"/>
    <w:rsid w:val="003C5FA1"/>
    <w:rsid w:val="003C60A4"/>
    <w:rsid w:val="003C6158"/>
    <w:rsid w:val="003C61FD"/>
    <w:rsid w:val="003C6874"/>
    <w:rsid w:val="003C6A24"/>
    <w:rsid w:val="003C6B19"/>
    <w:rsid w:val="003C6B4F"/>
    <w:rsid w:val="003C6D46"/>
    <w:rsid w:val="003C6E07"/>
    <w:rsid w:val="003C713C"/>
    <w:rsid w:val="003C74E7"/>
    <w:rsid w:val="003C76AF"/>
    <w:rsid w:val="003C76CE"/>
    <w:rsid w:val="003C7977"/>
    <w:rsid w:val="003C7A31"/>
    <w:rsid w:val="003C7B6B"/>
    <w:rsid w:val="003C7B87"/>
    <w:rsid w:val="003C7BAB"/>
    <w:rsid w:val="003C7F80"/>
    <w:rsid w:val="003D01B4"/>
    <w:rsid w:val="003D0418"/>
    <w:rsid w:val="003D07E3"/>
    <w:rsid w:val="003D0A13"/>
    <w:rsid w:val="003D0C29"/>
    <w:rsid w:val="003D0D32"/>
    <w:rsid w:val="003D0E87"/>
    <w:rsid w:val="003D1302"/>
    <w:rsid w:val="003D159D"/>
    <w:rsid w:val="003D183C"/>
    <w:rsid w:val="003D194D"/>
    <w:rsid w:val="003D1EDC"/>
    <w:rsid w:val="003D2319"/>
    <w:rsid w:val="003D23AE"/>
    <w:rsid w:val="003D244B"/>
    <w:rsid w:val="003D25D9"/>
    <w:rsid w:val="003D25FF"/>
    <w:rsid w:val="003D2920"/>
    <w:rsid w:val="003D2A09"/>
    <w:rsid w:val="003D2CE5"/>
    <w:rsid w:val="003D2D87"/>
    <w:rsid w:val="003D2E58"/>
    <w:rsid w:val="003D2ED3"/>
    <w:rsid w:val="003D2EFC"/>
    <w:rsid w:val="003D30EC"/>
    <w:rsid w:val="003D35DF"/>
    <w:rsid w:val="003D35F1"/>
    <w:rsid w:val="003D36CE"/>
    <w:rsid w:val="003D37D8"/>
    <w:rsid w:val="003D37EF"/>
    <w:rsid w:val="003D3C3A"/>
    <w:rsid w:val="003D3C4C"/>
    <w:rsid w:val="003D3D79"/>
    <w:rsid w:val="003D3DB8"/>
    <w:rsid w:val="003D3FB1"/>
    <w:rsid w:val="003D40DF"/>
    <w:rsid w:val="003D40EA"/>
    <w:rsid w:val="003D4160"/>
    <w:rsid w:val="003D4319"/>
    <w:rsid w:val="003D45DC"/>
    <w:rsid w:val="003D471D"/>
    <w:rsid w:val="003D4838"/>
    <w:rsid w:val="003D49E0"/>
    <w:rsid w:val="003D4CA0"/>
    <w:rsid w:val="003D4FBE"/>
    <w:rsid w:val="003D511C"/>
    <w:rsid w:val="003D5215"/>
    <w:rsid w:val="003D52F9"/>
    <w:rsid w:val="003D538C"/>
    <w:rsid w:val="003D53C7"/>
    <w:rsid w:val="003D559C"/>
    <w:rsid w:val="003D5603"/>
    <w:rsid w:val="003D563A"/>
    <w:rsid w:val="003D58C6"/>
    <w:rsid w:val="003D5C8B"/>
    <w:rsid w:val="003D5E18"/>
    <w:rsid w:val="003D618E"/>
    <w:rsid w:val="003D645F"/>
    <w:rsid w:val="003D64AD"/>
    <w:rsid w:val="003D6856"/>
    <w:rsid w:val="003D689E"/>
    <w:rsid w:val="003D68F4"/>
    <w:rsid w:val="003D6A7D"/>
    <w:rsid w:val="003D6B8D"/>
    <w:rsid w:val="003D6D15"/>
    <w:rsid w:val="003D6F26"/>
    <w:rsid w:val="003D726A"/>
    <w:rsid w:val="003D768E"/>
    <w:rsid w:val="003D77C5"/>
    <w:rsid w:val="003D78C5"/>
    <w:rsid w:val="003D7D9D"/>
    <w:rsid w:val="003E013F"/>
    <w:rsid w:val="003E01AA"/>
    <w:rsid w:val="003E038E"/>
    <w:rsid w:val="003E03AA"/>
    <w:rsid w:val="003E0950"/>
    <w:rsid w:val="003E0A54"/>
    <w:rsid w:val="003E0B38"/>
    <w:rsid w:val="003E0B62"/>
    <w:rsid w:val="003E0BD6"/>
    <w:rsid w:val="003E0D29"/>
    <w:rsid w:val="003E11C0"/>
    <w:rsid w:val="003E12D9"/>
    <w:rsid w:val="003E13F1"/>
    <w:rsid w:val="003E1413"/>
    <w:rsid w:val="003E1435"/>
    <w:rsid w:val="003E14F8"/>
    <w:rsid w:val="003E16F5"/>
    <w:rsid w:val="003E181C"/>
    <w:rsid w:val="003E1A4A"/>
    <w:rsid w:val="003E1AF3"/>
    <w:rsid w:val="003E20D1"/>
    <w:rsid w:val="003E20F2"/>
    <w:rsid w:val="003E22E5"/>
    <w:rsid w:val="003E25E0"/>
    <w:rsid w:val="003E2631"/>
    <w:rsid w:val="003E26C4"/>
    <w:rsid w:val="003E27B4"/>
    <w:rsid w:val="003E28A2"/>
    <w:rsid w:val="003E28D4"/>
    <w:rsid w:val="003E2923"/>
    <w:rsid w:val="003E2BE9"/>
    <w:rsid w:val="003E2C7E"/>
    <w:rsid w:val="003E2DD9"/>
    <w:rsid w:val="003E2EA1"/>
    <w:rsid w:val="003E32BA"/>
    <w:rsid w:val="003E343D"/>
    <w:rsid w:val="003E352C"/>
    <w:rsid w:val="003E3A7E"/>
    <w:rsid w:val="003E3C4A"/>
    <w:rsid w:val="003E4039"/>
    <w:rsid w:val="003E405A"/>
    <w:rsid w:val="003E4414"/>
    <w:rsid w:val="003E44B0"/>
    <w:rsid w:val="003E477E"/>
    <w:rsid w:val="003E488F"/>
    <w:rsid w:val="003E48B7"/>
    <w:rsid w:val="003E495B"/>
    <w:rsid w:val="003E498D"/>
    <w:rsid w:val="003E4A04"/>
    <w:rsid w:val="003E4C2A"/>
    <w:rsid w:val="003E4CF8"/>
    <w:rsid w:val="003E4E12"/>
    <w:rsid w:val="003E4F38"/>
    <w:rsid w:val="003E4F48"/>
    <w:rsid w:val="003E51B5"/>
    <w:rsid w:val="003E524C"/>
    <w:rsid w:val="003E5262"/>
    <w:rsid w:val="003E5311"/>
    <w:rsid w:val="003E567B"/>
    <w:rsid w:val="003E5764"/>
    <w:rsid w:val="003E619B"/>
    <w:rsid w:val="003E67CD"/>
    <w:rsid w:val="003E68C8"/>
    <w:rsid w:val="003E697B"/>
    <w:rsid w:val="003E69FA"/>
    <w:rsid w:val="003E6BBA"/>
    <w:rsid w:val="003E7001"/>
    <w:rsid w:val="003E761E"/>
    <w:rsid w:val="003E7636"/>
    <w:rsid w:val="003E78D0"/>
    <w:rsid w:val="003E7A8C"/>
    <w:rsid w:val="003E7BD2"/>
    <w:rsid w:val="003E7CAA"/>
    <w:rsid w:val="003E7DC4"/>
    <w:rsid w:val="003F005D"/>
    <w:rsid w:val="003F0062"/>
    <w:rsid w:val="003F01A2"/>
    <w:rsid w:val="003F03C4"/>
    <w:rsid w:val="003F0481"/>
    <w:rsid w:val="003F061D"/>
    <w:rsid w:val="003F06E1"/>
    <w:rsid w:val="003F081E"/>
    <w:rsid w:val="003F08E9"/>
    <w:rsid w:val="003F0CA2"/>
    <w:rsid w:val="003F0D75"/>
    <w:rsid w:val="003F0E65"/>
    <w:rsid w:val="003F0EDE"/>
    <w:rsid w:val="003F0F57"/>
    <w:rsid w:val="003F11C8"/>
    <w:rsid w:val="003F121B"/>
    <w:rsid w:val="003F164C"/>
    <w:rsid w:val="003F17DC"/>
    <w:rsid w:val="003F18EA"/>
    <w:rsid w:val="003F1941"/>
    <w:rsid w:val="003F19E6"/>
    <w:rsid w:val="003F1AC7"/>
    <w:rsid w:val="003F1C81"/>
    <w:rsid w:val="003F1E3F"/>
    <w:rsid w:val="003F1F53"/>
    <w:rsid w:val="003F1FD0"/>
    <w:rsid w:val="003F1FE5"/>
    <w:rsid w:val="003F2217"/>
    <w:rsid w:val="003F22A6"/>
    <w:rsid w:val="003F2353"/>
    <w:rsid w:val="003F26BD"/>
    <w:rsid w:val="003F2C37"/>
    <w:rsid w:val="003F2D9F"/>
    <w:rsid w:val="003F316D"/>
    <w:rsid w:val="003F3323"/>
    <w:rsid w:val="003F3397"/>
    <w:rsid w:val="003F352E"/>
    <w:rsid w:val="003F38A7"/>
    <w:rsid w:val="003F39D6"/>
    <w:rsid w:val="003F3B24"/>
    <w:rsid w:val="003F3B60"/>
    <w:rsid w:val="003F3C89"/>
    <w:rsid w:val="003F3F1B"/>
    <w:rsid w:val="003F4091"/>
    <w:rsid w:val="003F41B7"/>
    <w:rsid w:val="003F4226"/>
    <w:rsid w:val="003F43AB"/>
    <w:rsid w:val="003F4590"/>
    <w:rsid w:val="003F45F4"/>
    <w:rsid w:val="003F46BF"/>
    <w:rsid w:val="003F482D"/>
    <w:rsid w:val="003F4892"/>
    <w:rsid w:val="003F4A4A"/>
    <w:rsid w:val="003F4A4D"/>
    <w:rsid w:val="003F4BF3"/>
    <w:rsid w:val="003F4C73"/>
    <w:rsid w:val="003F4F64"/>
    <w:rsid w:val="003F50FB"/>
    <w:rsid w:val="003F535D"/>
    <w:rsid w:val="003F567F"/>
    <w:rsid w:val="003F5753"/>
    <w:rsid w:val="003F57EF"/>
    <w:rsid w:val="003F580C"/>
    <w:rsid w:val="003F59DE"/>
    <w:rsid w:val="003F5DAB"/>
    <w:rsid w:val="003F5E09"/>
    <w:rsid w:val="003F5E12"/>
    <w:rsid w:val="003F60C1"/>
    <w:rsid w:val="003F6408"/>
    <w:rsid w:val="003F673F"/>
    <w:rsid w:val="003F695F"/>
    <w:rsid w:val="003F6CB1"/>
    <w:rsid w:val="003F6D96"/>
    <w:rsid w:val="003F6EA7"/>
    <w:rsid w:val="003F6EC1"/>
    <w:rsid w:val="003F6EE7"/>
    <w:rsid w:val="003F6F68"/>
    <w:rsid w:val="003F72BB"/>
    <w:rsid w:val="003F72E3"/>
    <w:rsid w:val="003F74A8"/>
    <w:rsid w:val="003F75D0"/>
    <w:rsid w:val="003F77E7"/>
    <w:rsid w:val="003F78A7"/>
    <w:rsid w:val="003F78A8"/>
    <w:rsid w:val="003F7A42"/>
    <w:rsid w:val="003F7B0A"/>
    <w:rsid w:val="0040069A"/>
    <w:rsid w:val="0040075C"/>
    <w:rsid w:val="00400763"/>
    <w:rsid w:val="00400A17"/>
    <w:rsid w:val="00400D55"/>
    <w:rsid w:val="00400F21"/>
    <w:rsid w:val="00400FDC"/>
    <w:rsid w:val="0040109E"/>
    <w:rsid w:val="004010D4"/>
    <w:rsid w:val="004010F8"/>
    <w:rsid w:val="004013F8"/>
    <w:rsid w:val="00401408"/>
    <w:rsid w:val="004016D1"/>
    <w:rsid w:val="0040197B"/>
    <w:rsid w:val="00401B67"/>
    <w:rsid w:val="00401D58"/>
    <w:rsid w:val="004021F0"/>
    <w:rsid w:val="00402341"/>
    <w:rsid w:val="00402495"/>
    <w:rsid w:val="0040253A"/>
    <w:rsid w:val="00402680"/>
    <w:rsid w:val="004026D3"/>
    <w:rsid w:val="00402749"/>
    <w:rsid w:val="004027AB"/>
    <w:rsid w:val="00402858"/>
    <w:rsid w:val="0040288A"/>
    <w:rsid w:val="00402983"/>
    <w:rsid w:val="004029E5"/>
    <w:rsid w:val="004029FA"/>
    <w:rsid w:val="00402A88"/>
    <w:rsid w:val="00402B4C"/>
    <w:rsid w:val="00402CBC"/>
    <w:rsid w:val="00402CDB"/>
    <w:rsid w:val="00402D79"/>
    <w:rsid w:val="00402DF0"/>
    <w:rsid w:val="00402DF6"/>
    <w:rsid w:val="00402F18"/>
    <w:rsid w:val="0040322B"/>
    <w:rsid w:val="0040342B"/>
    <w:rsid w:val="00403463"/>
    <w:rsid w:val="00403522"/>
    <w:rsid w:val="0040357D"/>
    <w:rsid w:val="00403A5A"/>
    <w:rsid w:val="00403A80"/>
    <w:rsid w:val="00403B53"/>
    <w:rsid w:val="00403B8A"/>
    <w:rsid w:val="00403FCF"/>
    <w:rsid w:val="00404068"/>
    <w:rsid w:val="00404089"/>
    <w:rsid w:val="0040499C"/>
    <w:rsid w:val="00404A6E"/>
    <w:rsid w:val="00404D9F"/>
    <w:rsid w:val="00404EA5"/>
    <w:rsid w:val="00405058"/>
    <w:rsid w:val="00405091"/>
    <w:rsid w:val="004053D6"/>
    <w:rsid w:val="004054F8"/>
    <w:rsid w:val="0040585B"/>
    <w:rsid w:val="0040585E"/>
    <w:rsid w:val="00405A44"/>
    <w:rsid w:val="00405A7B"/>
    <w:rsid w:val="00405BEA"/>
    <w:rsid w:val="00405CD4"/>
    <w:rsid w:val="00405D63"/>
    <w:rsid w:val="00405E1E"/>
    <w:rsid w:val="00405E64"/>
    <w:rsid w:val="00405F33"/>
    <w:rsid w:val="004061C9"/>
    <w:rsid w:val="00406466"/>
    <w:rsid w:val="00406772"/>
    <w:rsid w:val="00406899"/>
    <w:rsid w:val="0040694A"/>
    <w:rsid w:val="00406981"/>
    <w:rsid w:val="00406A3D"/>
    <w:rsid w:val="00406B0F"/>
    <w:rsid w:val="00406B3E"/>
    <w:rsid w:val="00406D60"/>
    <w:rsid w:val="00406F85"/>
    <w:rsid w:val="00406FD2"/>
    <w:rsid w:val="00406FE8"/>
    <w:rsid w:val="00407013"/>
    <w:rsid w:val="0040703C"/>
    <w:rsid w:val="00407347"/>
    <w:rsid w:val="00407659"/>
    <w:rsid w:val="004079D0"/>
    <w:rsid w:val="00407BBB"/>
    <w:rsid w:val="00407D0A"/>
    <w:rsid w:val="00407E6C"/>
    <w:rsid w:val="00407FED"/>
    <w:rsid w:val="00410058"/>
    <w:rsid w:val="00410247"/>
    <w:rsid w:val="0041031E"/>
    <w:rsid w:val="0041032F"/>
    <w:rsid w:val="0041039B"/>
    <w:rsid w:val="00410509"/>
    <w:rsid w:val="00410791"/>
    <w:rsid w:val="004108C7"/>
    <w:rsid w:val="00410AC6"/>
    <w:rsid w:val="00410DA2"/>
    <w:rsid w:val="00410F70"/>
    <w:rsid w:val="00411169"/>
    <w:rsid w:val="00411385"/>
    <w:rsid w:val="0041158F"/>
    <w:rsid w:val="004115A5"/>
    <w:rsid w:val="004116D6"/>
    <w:rsid w:val="00411726"/>
    <w:rsid w:val="004117A0"/>
    <w:rsid w:val="00411988"/>
    <w:rsid w:val="00411A70"/>
    <w:rsid w:val="004123A2"/>
    <w:rsid w:val="0041273D"/>
    <w:rsid w:val="00412790"/>
    <w:rsid w:val="00412816"/>
    <w:rsid w:val="0041289C"/>
    <w:rsid w:val="00412939"/>
    <w:rsid w:val="00412A80"/>
    <w:rsid w:val="00412BA9"/>
    <w:rsid w:val="00412BED"/>
    <w:rsid w:val="00412D0A"/>
    <w:rsid w:val="00412DAD"/>
    <w:rsid w:val="00412DC4"/>
    <w:rsid w:val="00413036"/>
    <w:rsid w:val="004133BE"/>
    <w:rsid w:val="00413685"/>
    <w:rsid w:val="004137A4"/>
    <w:rsid w:val="00413B24"/>
    <w:rsid w:val="00413C07"/>
    <w:rsid w:val="00413D50"/>
    <w:rsid w:val="00413EBD"/>
    <w:rsid w:val="00414086"/>
    <w:rsid w:val="004143AC"/>
    <w:rsid w:val="0041445D"/>
    <w:rsid w:val="00414523"/>
    <w:rsid w:val="004146AE"/>
    <w:rsid w:val="004146BD"/>
    <w:rsid w:val="00414838"/>
    <w:rsid w:val="00414847"/>
    <w:rsid w:val="0041487A"/>
    <w:rsid w:val="0041488C"/>
    <w:rsid w:val="00414BD2"/>
    <w:rsid w:val="00414C95"/>
    <w:rsid w:val="00414CE5"/>
    <w:rsid w:val="00414D77"/>
    <w:rsid w:val="00415064"/>
    <w:rsid w:val="00415093"/>
    <w:rsid w:val="004151D4"/>
    <w:rsid w:val="004152F4"/>
    <w:rsid w:val="004153D2"/>
    <w:rsid w:val="004153F1"/>
    <w:rsid w:val="00415618"/>
    <w:rsid w:val="00415885"/>
    <w:rsid w:val="00415A00"/>
    <w:rsid w:val="00415AB4"/>
    <w:rsid w:val="00415DC6"/>
    <w:rsid w:val="00415E1D"/>
    <w:rsid w:val="00415F0B"/>
    <w:rsid w:val="00415F1B"/>
    <w:rsid w:val="00415F2B"/>
    <w:rsid w:val="00415F78"/>
    <w:rsid w:val="00415FCE"/>
    <w:rsid w:val="004160FF"/>
    <w:rsid w:val="00416116"/>
    <w:rsid w:val="00416139"/>
    <w:rsid w:val="0041617A"/>
    <w:rsid w:val="004162B9"/>
    <w:rsid w:val="0041638D"/>
    <w:rsid w:val="00416935"/>
    <w:rsid w:val="00416C46"/>
    <w:rsid w:val="00416D2D"/>
    <w:rsid w:val="0041713A"/>
    <w:rsid w:val="00417180"/>
    <w:rsid w:val="0041719B"/>
    <w:rsid w:val="0041740B"/>
    <w:rsid w:val="004174DC"/>
    <w:rsid w:val="0041752F"/>
    <w:rsid w:val="004175CA"/>
    <w:rsid w:val="0041787E"/>
    <w:rsid w:val="00417959"/>
    <w:rsid w:val="00417CFA"/>
    <w:rsid w:val="00417D1C"/>
    <w:rsid w:val="00417F47"/>
    <w:rsid w:val="00417F8F"/>
    <w:rsid w:val="0042005F"/>
    <w:rsid w:val="00420128"/>
    <w:rsid w:val="004201B2"/>
    <w:rsid w:val="00420222"/>
    <w:rsid w:val="00420813"/>
    <w:rsid w:val="00420C19"/>
    <w:rsid w:val="00420C55"/>
    <w:rsid w:val="00420C61"/>
    <w:rsid w:val="00420EA1"/>
    <w:rsid w:val="004212DD"/>
    <w:rsid w:val="00421416"/>
    <w:rsid w:val="0042156B"/>
    <w:rsid w:val="004216D5"/>
    <w:rsid w:val="004218F3"/>
    <w:rsid w:val="00421B24"/>
    <w:rsid w:val="00421B92"/>
    <w:rsid w:val="00421D19"/>
    <w:rsid w:val="00421E91"/>
    <w:rsid w:val="00421F16"/>
    <w:rsid w:val="00421FF8"/>
    <w:rsid w:val="004221E3"/>
    <w:rsid w:val="00422213"/>
    <w:rsid w:val="0042245B"/>
    <w:rsid w:val="0042245E"/>
    <w:rsid w:val="00422561"/>
    <w:rsid w:val="004227FC"/>
    <w:rsid w:val="00422C02"/>
    <w:rsid w:val="00422C48"/>
    <w:rsid w:val="00422FD3"/>
    <w:rsid w:val="0042301F"/>
    <w:rsid w:val="004231F7"/>
    <w:rsid w:val="004233EA"/>
    <w:rsid w:val="00423414"/>
    <w:rsid w:val="0042391B"/>
    <w:rsid w:val="00423924"/>
    <w:rsid w:val="0042393A"/>
    <w:rsid w:val="00423B61"/>
    <w:rsid w:val="00423BBF"/>
    <w:rsid w:val="00423C1E"/>
    <w:rsid w:val="00423D34"/>
    <w:rsid w:val="00423DA7"/>
    <w:rsid w:val="00423E1A"/>
    <w:rsid w:val="004243A0"/>
    <w:rsid w:val="00424738"/>
    <w:rsid w:val="0042480A"/>
    <w:rsid w:val="0042484E"/>
    <w:rsid w:val="00424B7E"/>
    <w:rsid w:val="00424B8F"/>
    <w:rsid w:val="00424CE9"/>
    <w:rsid w:val="00424EF4"/>
    <w:rsid w:val="004250BD"/>
    <w:rsid w:val="00425113"/>
    <w:rsid w:val="0042558A"/>
    <w:rsid w:val="0042562F"/>
    <w:rsid w:val="004256EF"/>
    <w:rsid w:val="004257A5"/>
    <w:rsid w:val="00425DFA"/>
    <w:rsid w:val="00425E92"/>
    <w:rsid w:val="00426162"/>
    <w:rsid w:val="0042659D"/>
    <w:rsid w:val="0042690A"/>
    <w:rsid w:val="0042692A"/>
    <w:rsid w:val="00426B0E"/>
    <w:rsid w:val="00426F6D"/>
    <w:rsid w:val="004271F5"/>
    <w:rsid w:val="004272D3"/>
    <w:rsid w:val="004272D7"/>
    <w:rsid w:val="004272EF"/>
    <w:rsid w:val="00427376"/>
    <w:rsid w:val="0042759B"/>
    <w:rsid w:val="00427614"/>
    <w:rsid w:val="0042770C"/>
    <w:rsid w:val="004277D5"/>
    <w:rsid w:val="00427847"/>
    <w:rsid w:val="00427AB3"/>
    <w:rsid w:val="00427B89"/>
    <w:rsid w:val="00427C5D"/>
    <w:rsid w:val="00427C64"/>
    <w:rsid w:val="00427F5C"/>
    <w:rsid w:val="004301F1"/>
    <w:rsid w:val="004306EF"/>
    <w:rsid w:val="0043073A"/>
    <w:rsid w:val="00430866"/>
    <w:rsid w:val="00430B54"/>
    <w:rsid w:val="00430BD5"/>
    <w:rsid w:val="00430D30"/>
    <w:rsid w:val="00430DCF"/>
    <w:rsid w:val="00430E9C"/>
    <w:rsid w:val="00430FB8"/>
    <w:rsid w:val="00431028"/>
    <w:rsid w:val="00431129"/>
    <w:rsid w:val="004313F7"/>
    <w:rsid w:val="0043149B"/>
    <w:rsid w:val="0043152E"/>
    <w:rsid w:val="0043157B"/>
    <w:rsid w:val="004316C5"/>
    <w:rsid w:val="0043191F"/>
    <w:rsid w:val="00431ADF"/>
    <w:rsid w:val="00431D4F"/>
    <w:rsid w:val="00431D77"/>
    <w:rsid w:val="00431DC0"/>
    <w:rsid w:val="00431E62"/>
    <w:rsid w:val="00431F3B"/>
    <w:rsid w:val="004321E5"/>
    <w:rsid w:val="004322D9"/>
    <w:rsid w:val="00432510"/>
    <w:rsid w:val="004327F0"/>
    <w:rsid w:val="0043280B"/>
    <w:rsid w:val="004328B2"/>
    <w:rsid w:val="004328BA"/>
    <w:rsid w:val="00432A5C"/>
    <w:rsid w:val="00433014"/>
    <w:rsid w:val="0043382A"/>
    <w:rsid w:val="00433BDE"/>
    <w:rsid w:val="00433C21"/>
    <w:rsid w:val="00433C80"/>
    <w:rsid w:val="00433CF6"/>
    <w:rsid w:val="00433D08"/>
    <w:rsid w:val="00433DF5"/>
    <w:rsid w:val="00433E2D"/>
    <w:rsid w:val="00433ED2"/>
    <w:rsid w:val="00433F44"/>
    <w:rsid w:val="00433F6B"/>
    <w:rsid w:val="00433FB2"/>
    <w:rsid w:val="0043420F"/>
    <w:rsid w:val="00434347"/>
    <w:rsid w:val="00434535"/>
    <w:rsid w:val="00434647"/>
    <w:rsid w:val="00434A07"/>
    <w:rsid w:val="00434A22"/>
    <w:rsid w:val="00434ABC"/>
    <w:rsid w:val="00434B18"/>
    <w:rsid w:val="00434FB8"/>
    <w:rsid w:val="00435051"/>
    <w:rsid w:val="00435185"/>
    <w:rsid w:val="00435230"/>
    <w:rsid w:val="0043543F"/>
    <w:rsid w:val="00435603"/>
    <w:rsid w:val="00435644"/>
    <w:rsid w:val="00435885"/>
    <w:rsid w:val="004359DB"/>
    <w:rsid w:val="00435B0F"/>
    <w:rsid w:val="00435CB7"/>
    <w:rsid w:val="00435FE0"/>
    <w:rsid w:val="0043619D"/>
    <w:rsid w:val="0043642C"/>
    <w:rsid w:val="004365BC"/>
    <w:rsid w:val="004366A7"/>
    <w:rsid w:val="004367C5"/>
    <w:rsid w:val="004368DC"/>
    <w:rsid w:val="00436B8B"/>
    <w:rsid w:val="00436BB8"/>
    <w:rsid w:val="00436CE7"/>
    <w:rsid w:val="00436E19"/>
    <w:rsid w:val="00436E6E"/>
    <w:rsid w:val="00436EE4"/>
    <w:rsid w:val="004372E3"/>
    <w:rsid w:val="0043735A"/>
    <w:rsid w:val="0043735F"/>
    <w:rsid w:val="004374FA"/>
    <w:rsid w:val="00437707"/>
    <w:rsid w:val="0043784C"/>
    <w:rsid w:val="0043793A"/>
    <w:rsid w:val="00437E80"/>
    <w:rsid w:val="00437FD6"/>
    <w:rsid w:val="00440082"/>
    <w:rsid w:val="004400E0"/>
    <w:rsid w:val="0044011E"/>
    <w:rsid w:val="004401BF"/>
    <w:rsid w:val="004401E8"/>
    <w:rsid w:val="00440208"/>
    <w:rsid w:val="00440295"/>
    <w:rsid w:val="004402BB"/>
    <w:rsid w:val="00440315"/>
    <w:rsid w:val="004405BE"/>
    <w:rsid w:val="004405C9"/>
    <w:rsid w:val="004406DD"/>
    <w:rsid w:val="00440CB2"/>
    <w:rsid w:val="00440FE2"/>
    <w:rsid w:val="0044109F"/>
    <w:rsid w:val="0044111A"/>
    <w:rsid w:val="0044117A"/>
    <w:rsid w:val="00441332"/>
    <w:rsid w:val="00441386"/>
    <w:rsid w:val="004413A1"/>
    <w:rsid w:val="004413E5"/>
    <w:rsid w:val="00441426"/>
    <w:rsid w:val="004414D1"/>
    <w:rsid w:val="0044150F"/>
    <w:rsid w:val="00441575"/>
    <w:rsid w:val="004416BF"/>
    <w:rsid w:val="004416CC"/>
    <w:rsid w:val="00441803"/>
    <w:rsid w:val="004418B6"/>
    <w:rsid w:val="00441B64"/>
    <w:rsid w:val="00441BE4"/>
    <w:rsid w:val="00441D37"/>
    <w:rsid w:val="00441EC9"/>
    <w:rsid w:val="00441F99"/>
    <w:rsid w:val="00441FDF"/>
    <w:rsid w:val="00442085"/>
    <w:rsid w:val="0044209C"/>
    <w:rsid w:val="004422F0"/>
    <w:rsid w:val="0044231F"/>
    <w:rsid w:val="00442413"/>
    <w:rsid w:val="0044248E"/>
    <w:rsid w:val="00442C3C"/>
    <w:rsid w:val="00442CE1"/>
    <w:rsid w:val="00442D29"/>
    <w:rsid w:val="00442E86"/>
    <w:rsid w:val="0044314C"/>
    <w:rsid w:val="004432F1"/>
    <w:rsid w:val="004434EC"/>
    <w:rsid w:val="004435E9"/>
    <w:rsid w:val="0044364C"/>
    <w:rsid w:val="00443672"/>
    <w:rsid w:val="004437C3"/>
    <w:rsid w:val="0044399B"/>
    <w:rsid w:val="00443A19"/>
    <w:rsid w:val="00443CFD"/>
    <w:rsid w:val="004440FD"/>
    <w:rsid w:val="004441AA"/>
    <w:rsid w:val="004443A5"/>
    <w:rsid w:val="004444B6"/>
    <w:rsid w:val="004444C2"/>
    <w:rsid w:val="004446B9"/>
    <w:rsid w:val="0044473B"/>
    <w:rsid w:val="00444C44"/>
    <w:rsid w:val="00445005"/>
    <w:rsid w:val="004450D3"/>
    <w:rsid w:val="004450D7"/>
    <w:rsid w:val="004456F5"/>
    <w:rsid w:val="00445720"/>
    <w:rsid w:val="00445727"/>
    <w:rsid w:val="00445777"/>
    <w:rsid w:val="00445AE9"/>
    <w:rsid w:val="00445B7C"/>
    <w:rsid w:val="00445F0A"/>
    <w:rsid w:val="00446055"/>
    <w:rsid w:val="00446377"/>
    <w:rsid w:val="00446886"/>
    <w:rsid w:val="004469DA"/>
    <w:rsid w:val="00446AB8"/>
    <w:rsid w:val="00446C98"/>
    <w:rsid w:val="00446D36"/>
    <w:rsid w:val="00446DB3"/>
    <w:rsid w:val="00446DE8"/>
    <w:rsid w:val="00446E1C"/>
    <w:rsid w:val="00446F14"/>
    <w:rsid w:val="00446FDB"/>
    <w:rsid w:val="00447121"/>
    <w:rsid w:val="00447128"/>
    <w:rsid w:val="004473C8"/>
    <w:rsid w:val="004473DD"/>
    <w:rsid w:val="00447E86"/>
    <w:rsid w:val="00450120"/>
    <w:rsid w:val="004501F2"/>
    <w:rsid w:val="004501FE"/>
    <w:rsid w:val="00450202"/>
    <w:rsid w:val="00450539"/>
    <w:rsid w:val="00450611"/>
    <w:rsid w:val="00450643"/>
    <w:rsid w:val="0045083A"/>
    <w:rsid w:val="004508A9"/>
    <w:rsid w:val="00450DAE"/>
    <w:rsid w:val="00450F10"/>
    <w:rsid w:val="00450F71"/>
    <w:rsid w:val="004511C6"/>
    <w:rsid w:val="0045123C"/>
    <w:rsid w:val="00451358"/>
    <w:rsid w:val="004513A2"/>
    <w:rsid w:val="004513E4"/>
    <w:rsid w:val="004513E6"/>
    <w:rsid w:val="0045142F"/>
    <w:rsid w:val="00451596"/>
    <w:rsid w:val="0045180B"/>
    <w:rsid w:val="00451821"/>
    <w:rsid w:val="00451CC6"/>
    <w:rsid w:val="00451F7E"/>
    <w:rsid w:val="00451FB3"/>
    <w:rsid w:val="00451FDE"/>
    <w:rsid w:val="0045201C"/>
    <w:rsid w:val="0045217D"/>
    <w:rsid w:val="00452214"/>
    <w:rsid w:val="00452553"/>
    <w:rsid w:val="004527E3"/>
    <w:rsid w:val="00452923"/>
    <w:rsid w:val="00452A57"/>
    <w:rsid w:val="00452C79"/>
    <w:rsid w:val="00452CE3"/>
    <w:rsid w:val="004536F9"/>
    <w:rsid w:val="004537B0"/>
    <w:rsid w:val="00453AA5"/>
    <w:rsid w:val="00453B98"/>
    <w:rsid w:val="00453E80"/>
    <w:rsid w:val="00453F25"/>
    <w:rsid w:val="00453F51"/>
    <w:rsid w:val="00454014"/>
    <w:rsid w:val="004540D5"/>
    <w:rsid w:val="0045416C"/>
    <w:rsid w:val="004541B0"/>
    <w:rsid w:val="00454206"/>
    <w:rsid w:val="004543CC"/>
    <w:rsid w:val="00454425"/>
    <w:rsid w:val="004545DB"/>
    <w:rsid w:val="0045480D"/>
    <w:rsid w:val="00454956"/>
    <w:rsid w:val="004549FA"/>
    <w:rsid w:val="00454B25"/>
    <w:rsid w:val="00454B41"/>
    <w:rsid w:val="00454C2E"/>
    <w:rsid w:val="00454DD1"/>
    <w:rsid w:val="00454E79"/>
    <w:rsid w:val="00454EDE"/>
    <w:rsid w:val="00454F91"/>
    <w:rsid w:val="00454FAE"/>
    <w:rsid w:val="004550DA"/>
    <w:rsid w:val="004553F7"/>
    <w:rsid w:val="00455CF5"/>
    <w:rsid w:val="00455D55"/>
    <w:rsid w:val="0045613F"/>
    <w:rsid w:val="004566DE"/>
    <w:rsid w:val="00456794"/>
    <w:rsid w:val="0045683F"/>
    <w:rsid w:val="00456A0C"/>
    <w:rsid w:val="00456C35"/>
    <w:rsid w:val="00456CDB"/>
    <w:rsid w:val="00457071"/>
    <w:rsid w:val="00457150"/>
    <w:rsid w:val="00457183"/>
    <w:rsid w:val="00457196"/>
    <w:rsid w:val="004573EE"/>
    <w:rsid w:val="00457580"/>
    <w:rsid w:val="00457855"/>
    <w:rsid w:val="0045796F"/>
    <w:rsid w:val="00457F78"/>
    <w:rsid w:val="00457FC2"/>
    <w:rsid w:val="0046004B"/>
    <w:rsid w:val="004600AD"/>
    <w:rsid w:val="0046022F"/>
    <w:rsid w:val="004603AE"/>
    <w:rsid w:val="0046051A"/>
    <w:rsid w:val="0046078E"/>
    <w:rsid w:val="004607C3"/>
    <w:rsid w:val="00460D06"/>
    <w:rsid w:val="00460E27"/>
    <w:rsid w:val="00461311"/>
    <w:rsid w:val="0046144A"/>
    <w:rsid w:val="00461484"/>
    <w:rsid w:val="004615F7"/>
    <w:rsid w:val="00461678"/>
    <w:rsid w:val="0046174A"/>
    <w:rsid w:val="0046179A"/>
    <w:rsid w:val="00461965"/>
    <w:rsid w:val="004619BE"/>
    <w:rsid w:val="00461C9D"/>
    <w:rsid w:val="00461CB1"/>
    <w:rsid w:val="00461CBE"/>
    <w:rsid w:val="00461E15"/>
    <w:rsid w:val="00461E1C"/>
    <w:rsid w:val="0046202F"/>
    <w:rsid w:val="004620D2"/>
    <w:rsid w:val="0046214F"/>
    <w:rsid w:val="004622DB"/>
    <w:rsid w:val="00462476"/>
    <w:rsid w:val="004625C3"/>
    <w:rsid w:val="0046275B"/>
    <w:rsid w:val="00462775"/>
    <w:rsid w:val="004629C6"/>
    <w:rsid w:val="00462AB9"/>
    <w:rsid w:val="00462BCF"/>
    <w:rsid w:val="00462D79"/>
    <w:rsid w:val="00462E74"/>
    <w:rsid w:val="00463343"/>
    <w:rsid w:val="00463588"/>
    <w:rsid w:val="00463661"/>
    <w:rsid w:val="00463A23"/>
    <w:rsid w:val="00463CCE"/>
    <w:rsid w:val="00463F9E"/>
    <w:rsid w:val="00464023"/>
    <w:rsid w:val="004641A4"/>
    <w:rsid w:val="004642EB"/>
    <w:rsid w:val="004643CB"/>
    <w:rsid w:val="004644CE"/>
    <w:rsid w:val="004644EA"/>
    <w:rsid w:val="004647D9"/>
    <w:rsid w:val="00464A47"/>
    <w:rsid w:val="00464ABE"/>
    <w:rsid w:val="00464DC0"/>
    <w:rsid w:val="00464DE8"/>
    <w:rsid w:val="00464F27"/>
    <w:rsid w:val="0046551F"/>
    <w:rsid w:val="004655A0"/>
    <w:rsid w:val="0046577F"/>
    <w:rsid w:val="00465978"/>
    <w:rsid w:val="00465B0A"/>
    <w:rsid w:val="00465C94"/>
    <w:rsid w:val="00465FD0"/>
    <w:rsid w:val="00466225"/>
    <w:rsid w:val="00466285"/>
    <w:rsid w:val="00466394"/>
    <w:rsid w:val="00466750"/>
    <w:rsid w:val="0046684C"/>
    <w:rsid w:val="00466970"/>
    <w:rsid w:val="00466CFD"/>
    <w:rsid w:val="00466D60"/>
    <w:rsid w:val="00466D89"/>
    <w:rsid w:val="00466E55"/>
    <w:rsid w:val="00466F26"/>
    <w:rsid w:val="0046724F"/>
    <w:rsid w:val="0046742B"/>
    <w:rsid w:val="004674A0"/>
    <w:rsid w:val="004676FD"/>
    <w:rsid w:val="004677F5"/>
    <w:rsid w:val="00467829"/>
    <w:rsid w:val="0046782D"/>
    <w:rsid w:val="00467908"/>
    <w:rsid w:val="004679FC"/>
    <w:rsid w:val="00467A7A"/>
    <w:rsid w:val="00467AEF"/>
    <w:rsid w:val="00467B37"/>
    <w:rsid w:val="00467CA1"/>
    <w:rsid w:val="00467CDE"/>
    <w:rsid w:val="0047018C"/>
    <w:rsid w:val="00470293"/>
    <w:rsid w:val="00470599"/>
    <w:rsid w:val="0047070B"/>
    <w:rsid w:val="0047071E"/>
    <w:rsid w:val="004709F5"/>
    <w:rsid w:val="00470A36"/>
    <w:rsid w:val="00471032"/>
    <w:rsid w:val="0047120F"/>
    <w:rsid w:val="0047132A"/>
    <w:rsid w:val="004714DB"/>
    <w:rsid w:val="004716BA"/>
    <w:rsid w:val="00471AD5"/>
    <w:rsid w:val="00471C0A"/>
    <w:rsid w:val="00471C1F"/>
    <w:rsid w:val="00471CCC"/>
    <w:rsid w:val="00471D84"/>
    <w:rsid w:val="004720DA"/>
    <w:rsid w:val="00472546"/>
    <w:rsid w:val="00472995"/>
    <w:rsid w:val="00472A35"/>
    <w:rsid w:val="00472B0F"/>
    <w:rsid w:val="00472CF0"/>
    <w:rsid w:val="00472F09"/>
    <w:rsid w:val="00472F52"/>
    <w:rsid w:val="00472F9C"/>
    <w:rsid w:val="0047319D"/>
    <w:rsid w:val="00473230"/>
    <w:rsid w:val="004732D8"/>
    <w:rsid w:val="004733FA"/>
    <w:rsid w:val="004735B8"/>
    <w:rsid w:val="00473755"/>
    <w:rsid w:val="0047385A"/>
    <w:rsid w:val="0047385C"/>
    <w:rsid w:val="00473A45"/>
    <w:rsid w:val="00473A53"/>
    <w:rsid w:val="00473F32"/>
    <w:rsid w:val="00473F6A"/>
    <w:rsid w:val="00474870"/>
    <w:rsid w:val="004749FC"/>
    <w:rsid w:val="00474A9C"/>
    <w:rsid w:val="00474BE9"/>
    <w:rsid w:val="00474EBA"/>
    <w:rsid w:val="00475288"/>
    <w:rsid w:val="004752A3"/>
    <w:rsid w:val="00475316"/>
    <w:rsid w:val="00475450"/>
    <w:rsid w:val="00475565"/>
    <w:rsid w:val="00475582"/>
    <w:rsid w:val="004757A1"/>
    <w:rsid w:val="004758F1"/>
    <w:rsid w:val="0047596B"/>
    <w:rsid w:val="00475C77"/>
    <w:rsid w:val="00475DB4"/>
    <w:rsid w:val="00475E95"/>
    <w:rsid w:val="00475EAA"/>
    <w:rsid w:val="00475F30"/>
    <w:rsid w:val="00475F58"/>
    <w:rsid w:val="00475FAE"/>
    <w:rsid w:val="004760D0"/>
    <w:rsid w:val="0047625D"/>
    <w:rsid w:val="00476491"/>
    <w:rsid w:val="004764C3"/>
    <w:rsid w:val="0047667F"/>
    <w:rsid w:val="00476743"/>
    <w:rsid w:val="004767FA"/>
    <w:rsid w:val="00476966"/>
    <w:rsid w:val="00476C19"/>
    <w:rsid w:val="00476DE1"/>
    <w:rsid w:val="00476ED8"/>
    <w:rsid w:val="00476F64"/>
    <w:rsid w:val="00477219"/>
    <w:rsid w:val="0047726B"/>
    <w:rsid w:val="00477586"/>
    <w:rsid w:val="0047764F"/>
    <w:rsid w:val="0047767D"/>
    <w:rsid w:val="00477931"/>
    <w:rsid w:val="0047794A"/>
    <w:rsid w:val="00477DE1"/>
    <w:rsid w:val="00477F08"/>
    <w:rsid w:val="0048015E"/>
    <w:rsid w:val="0048017C"/>
    <w:rsid w:val="00480216"/>
    <w:rsid w:val="004802B8"/>
    <w:rsid w:val="004802BA"/>
    <w:rsid w:val="00480373"/>
    <w:rsid w:val="0048045A"/>
    <w:rsid w:val="004806FA"/>
    <w:rsid w:val="0048075A"/>
    <w:rsid w:val="00480864"/>
    <w:rsid w:val="004808C2"/>
    <w:rsid w:val="00480948"/>
    <w:rsid w:val="00480985"/>
    <w:rsid w:val="00480D1A"/>
    <w:rsid w:val="00480EC7"/>
    <w:rsid w:val="00480F29"/>
    <w:rsid w:val="0048104D"/>
    <w:rsid w:val="00481085"/>
    <w:rsid w:val="004810AC"/>
    <w:rsid w:val="00481242"/>
    <w:rsid w:val="0048126C"/>
    <w:rsid w:val="0048142B"/>
    <w:rsid w:val="004815CB"/>
    <w:rsid w:val="00481A3B"/>
    <w:rsid w:val="00481D1A"/>
    <w:rsid w:val="00481E28"/>
    <w:rsid w:val="00481F43"/>
    <w:rsid w:val="004820F2"/>
    <w:rsid w:val="004821BB"/>
    <w:rsid w:val="004822AD"/>
    <w:rsid w:val="0048234C"/>
    <w:rsid w:val="00482393"/>
    <w:rsid w:val="00482490"/>
    <w:rsid w:val="0048251E"/>
    <w:rsid w:val="0048255E"/>
    <w:rsid w:val="004825D9"/>
    <w:rsid w:val="00482782"/>
    <w:rsid w:val="004828CD"/>
    <w:rsid w:val="00482A8F"/>
    <w:rsid w:val="00482BA6"/>
    <w:rsid w:val="00482C5D"/>
    <w:rsid w:val="00483077"/>
    <w:rsid w:val="0048355F"/>
    <w:rsid w:val="0048356D"/>
    <w:rsid w:val="00483674"/>
    <w:rsid w:val="00483A35"/>
    <w:rsid w:val="00483B73"/>
    <w:rsid w:val="00483FD3"/>
    <w:rsid w:val="00484054"/>
    <w:rsid w:val="00484470"/>
    <w:rsid w:val="00484510"/>
    <w:rsid w:val="00484615"/>
    <w:rsid w:val="00484870"/>
    <w:rsid w:val="0048489A"/>
    <w:rsid w:val="00484913"/>
    <w:rsid w:val="00484A32"/>
    <w:rsid w:val="00484D4E"/>
    <w:rsid w:val="00484F4A"/>
    <w:rsid w:val="00485476"/>
    <w:rsid w:val="00485617"/>
    <w:rsid w:val="00485619"/>
    <w:rsid w:val="0048580C"/>
    <w:rsid w:val="0048598E"/>
    <w:rsid w:val="00485AAA"/>
    <w:rsid w:val="00485BAE"/>
    <w:rsid w:val="00485C92"/>
    <w:rsid w:val="00485DA5"/>
    <w:rsid w:val="004867A1"/>
    <w:rsid w:val="00486A39"/>
    <w:rsid w:val="00486CE6"/>
    <w:rsid w:val="00486F29"/>
    <w:rsid w:val="004871EE"/>
    <w:rsid w:val="0048727C"/>
    <w:rsid w:val="0048743A"/>
    <w:rsid w:val="00487536"/>
    <w:rsid w:val="00487537"/>
    <w:rsid w:val="00487600"/>
    <w:rsid w:val="0048764E"/>
    <w:rsid w:val="004876B1"/>
    <w:rsid w:val="00487744"/>
    <w:rsid w:val="00487785"/>
    <w:rsid w:val="00487824"/>
    <w:rsid w:val="00487A11"/>
    <w:rsid w:val="00487C72"/>
    <w:rsid w:val="00487CA5"/>
    <w:rsid w:val="00487D01"/>
    <w:rsid w:val="00487D7E"/>
    <w:rsid w:val="00487FE8"/>
    <w:rsid w:val="00487FEB"/>
    <w:rsid w:val="004900A1"/>
    <w:rsid w:val="00490196"/>
    <w:rsid w:val="004902E5"/>
    <w:rsid w:val="00490451"/>
    <w:rsid w:val="004905F8"/>
    <w:rsid w:val="00490863"/>
    <w:rsid w:val="00490A9F"/>
    <w:rsid w:val="00490C46"/>
    <w:rsid w:val="00490D54"/>
    <w:rsid w:val="00490D6A"/>
    <w:rsid w:val="00490EB6"/>
    <w:rsid w:val="0049109E"/>
    <w:rsid w:val="004910D8"/>
    <w:rsid w:val="00491134"/>
    <w:rsid w:val="004911F5"/>
    <w:rsid w:val="004915D2"/>
    <w:rsid w:val="0049164A"/>
    <w:rsid w:val="0049165E"/>
    <w:rsid w:val="004916C4"/>
    <w:rsid w:val="004916C8"/>
    <w:rsid w:val="004917F4"/>
    <w:rsid w:val="00491B31"/>
    <w:rsid w:val="00491D42"/>
    <w:rsid w:val="00491D45"/>
    <w:rsid w:val="00491EA9"/>
    <w:rsid w:val="00491F7B"/>
    <w:rsid w:val="004921EA"/>
    <w:rsid w:val="0049223A"/>
    <w:rsid w:val="00492617"/>
    <w:rsid w:val="0049278E"/>
    <w:rsid w:val="00492B75"/>
    <w:rsid w:val="00492B7C"/>
    <w:rsid w:val="00492BAD"/>
    <w:rsid w:val="00492D55"/>
    <w:rsid w:val="00493067"/>
    <w:rsid w:val="00493212"/>
    <w:rsid w:val="00493359"/>
    <w:rsid w:val="00493A1D"/>
    <w:rsid w:val="00493AA7"/>
    <w:rsid w:val="00493C5F"/>
    <w:rsid w:val="00493DC0"/>
    <w:rsid w:val="00493DFC"/>
    <w:rsid w:val="00494010"/>
    <w:rsid w:val="00494322"/>
    <w:rsid w:val="00494326"/>
    <w:rsid w:val="0049465C"/>
    <w:rsid w:val="0049466A"/>
    <w:rsid w:val="004946CE"/>
    <w:rsid w:val="0049478A"/>
    <w:rsid w:val="004947AD"/>
    <w:rsid w:val="00494927"/>
    <w:rsid w:val="00494B46"/>
    <w:rsid w:val="00494BF0"/>
    <w:rsid w:val="00494C20"/>
    <w:rsid w:val="00494ECA"/>
    <w:rsid w:val="00495057"/>
    <w:rsid w:val="00495658"/>
    <w:rsid w:val="00495B4A"/>
    <w:rsid w:val="00495C03"/>
    <w:rsid w:val="00495DA6"/>
    <w:rsid w:val="00495E88"/>
    <w:rsid w:val="00496020"/>
    <w:rsid w:val="00496323"/>
    <w:rsid w:val="004964A0"/>
    <w:rsid w:val="004966DC"/>
    <w:rsid w:val="00496B8C"/>
    <w:rsid w:val="00496CBD"/>
    <w:rsid w:val="00496CDC"/>
    <w:rsid w:val="00496D28"/>
    <w:rsid w:val="00496D91"/>
    <w:rsid w:val="00496E67"/>
    <w:rsid w:val="00496E6D"/>
    <w:rsid w:val="00497259"/>
    <w:rsid w:val="004972B8"/>
    <w:rsid w:val="004973EF"/>
    <w:rsid w:val="00497A18"/>
    <w:rsid w:val="004A005D"/>
    <w:rsid w:val="004A0162"/>
    <w:rsid w:val="004A0205"/>
    <w:rsid w:val="004A055E"/>
    <w:rsid w:val="004A059F"/>
    <w:rsid w:val="004A060A"/>
    <w:rsid w:val="004A073E"/>
    <w:rsid w:val="004A0AEC"/>
    <w:rsid w:val="004A0C54"/>
    <w:rsid w:val="004A0D79"/>
    <w:rsid w:val="004A0DA8"/>
    <w:rsid w:val="004A0E6C"/>
    <w:rsid w:val="004A0EA2"/>
    <w:rsid w:val="004A0F83"/>
    <w:rsid w:val="004A10AB"/>
    <w:rsid w:val="004A1100"/>
    <w:rsid w:val="004A1188"/>
    <w:rsid w:val="004A11DE"/>
    <w:rsid w:val="004A1820"/>
    <w:rsid w:val="004A1849"/>
    <w:rsid w:val="004A19DC"/>
    <w:rsid w:val="004A1A77"/>
    <w:rsid w:val="004A1B6A"/>
    <w:rsid w:val="004A1C03"/>
    <w:rsid w:val="004A1EB7"/>
    <w:rsid w:val="004A1F77"/>
    <w:rsid w:val="004A1FE0"/>
    <w:rsid w:val="004A2004"/>
    <w:rsid w:val="004A2243"/>
    <w:rsid w:val="004A22A5"/>
    <w:rsid w:val="004A26EE"/>
    <w:rsid w:val="004A272B"/>
    <w:rsid w:val="004A2740"/>
    <w:rsid w:val="004A282B"/>
    <w:rsid w:val="004A2A97"/>
    <w:rsid w:val="004A2C37"/>
    <w:rsid w:val="004A2D50"/>
    <w:rsid w:val="004A2D97"/>
    <w:rsid w:val="004A2DCB"/>
    <w:rsid w:val="004A2E6E"/>
    <w:rsid w:val="004A2FCC"/>
    <w:rsid w:val="004A320E"/>
    <w:rsid w:val="004A37BC"/>
    <w:rsid w:val="004A384A"/>
    <w:rsid w:val="004A3999"/>
    <w:rsid w:val="004A3AAA"/>
    <w:rsid w:val="004A3CCC"/>
    <w:rsid w:val="004A3D85"/>
    <w:rsid w:val="004A3FA2"/>
    <w:rsid w:val="004A3FF4"/>
    <w:rsid w:val="004A40FB"/>
    <w:rsid w:val="004A4166"/>
    <w:rsid w:val="004A4580"/>
    <w:rsid w:val="004A4621"/>
    <w:rsid w:val="004A485D"/>
    <w:rsid w:val="004A48C9"/>
    <w:rsid w:val="004A491E"/>
    <w:rsid w:val="004A4954"/>
    <w:rsid w:val="004A4AFB"/>
    <w:rsid w:val="004A4BB6"/>
    <w:rsid w:val="004A4BF1"/>
    <w:rsid w:val="004A4E9D"/>
    <w:rsid w:val="004A4F23"/>
    <w:rsid w:val="004A5040"/>
    <w:rsid w:val="004A50F4"/>
    <w:rsid w:val="004A50F9"/>
    <w:rsid w:val="004A5451"/>
    <w:rsid w:val="004A5497"/>
    <w:rsid w:val="004A54B6"/>
    <w:rsid w:val="004A5527"/>
    <w:rsid w:val="004A55EC"/>
    <w:rsid w:val="004A5B8D"/>
    <w:rsid w:val="004A5B94"/>
    <w:rsid w:val="004A5C0D"/>
    <w:rsid w:val="004A5D0F"/>
    <w:rsid w:val="004A5D53"/>
    <w:rsid w:val="004A5E6D"/>
    <w:rsid w:val="004A6170"/>
    <w:rsid w:val="004A6292"/>
    <w:rsid w:val="004A6457"/>
    <w:rsid w:val="004A6482"/>
    <w:rsid w:val="004A67C9"/>
    <w:rsid w:val="004A6877"/>
    <w:rsid w:val="004A69E3"/>
    <w:rsid w:val="004A6CC2"/>
    <w:rsid w:val="004A6EB0"/>
    <w:rsid w:val="004A6F07"/>
    <w:rsid w:val="004A6FD7"/>
    <w:rsid w:val="004A6FE3"/>
    <w:rsid w:val="004A72E3"/>
    <w:rsid w:val="004A7361"/>
    <w:rsid w:val="004A73E0"/>
    <w:rsid w:val="004A75AB"/>
    <w:rsid w:val="004A7765"/>
    <w:rsid w:val="004A776C"/>
    <w:rsid w:val="004A7805"/>
    <w:rsid w:val="004A78F5"/>
    <w:rsid w:val="004A79CE"/>
    <w:rsid w:val="004A79E4"/>
    <w:rsid w:val="004A79EB"/>
    <w:rsid w:val="004A7A25"/>
    <w:rsid w:val="004A7E9B"/>
    <w:rsid w:val="004A7EBB"/>
    <w:rsid w:val="004A7F77"/>
    <w:rsid w:val="004B01BF"/>
    <w:rsid w:val="004B034D"/>
    <w:rsid w:val="004B0369"/>
    <w:rsid w:val="004B0399"/>
    <w:rsid w:val="004B03A3"/>
    <w:rsid w:val="004B03AE"/>
    <w:rsid w:val="004B04CB"/>
    <w:rsid w:val="004B051B"/>
    <w:rsid w:val="004B05AB"/>
    <w:rsid w:val="004B0684"/>
    <w:rsid w:val="004B078C"/>
    <w:rsid w:val="004B07FC"/>
    <w:rsid w:val="004B0884"/>
    <w:rsid w:val="004B0B4D"/>
    <w:rsid w:val="004B0C9B"/>
    <w:rsid w:val="004B1072"/>
    <w:rsid w:val="004B119A"/>
    <w:rsid w:val="004B13AA"/>
    <w:rsid w:val="004B1621"/>
    <w:rsid w:val="004B1BE9"/>
    <w:rsid w:val="004B1C4D"/>
    <w:rsid w:val="004B1EAB"/>
    <w:rsid w:val="004B1FE1"/>
    <w:rsid w:val="004B2202"/>
    <w:rsid w:val="004B2386"/>
    <w:rsid w:val="004B252D"/>
    <w:rsid w:val="004B2531"/>
    <w:rsid w:val="004B253B"/>
    <w:rsid w:val="004B254D"/>
    <w:rsid w:val="004B2889"/>
    <w:rsid w:val="004B28B8"/>
    <w:rsid w:val="004B28CF"/>
    <w:rsid w:val="004B2FA4"/>
    <w:rsid w:val="004B30E4"/>
    <w:rsid w:val="004B3119"/>
    <w:rsid w:val="004B354E"/>
    <w:rsid w:val="004B3652"/>
    <w:rsid w:val="004B3C7E"/>
    <w:rsid w:val="004B3C9F"/>
    <w:rsid w:val="004B3E98"/>
    <w:rsid w:val="004B3EE7"/>
    <w:rsid w:val="004B3F3C"/>
    <w:rsid w:val="004B3F72"/>
    <w:rsid w:val="004B3FE5"/>
    <w:rsid w:val="004B40FF"/>
    <w:rsid w:val="004B438A"/>
    <w:rsid w:val="004B468E"/>
    <w:rsid w:val="004B46E1"/>
    <w:rsid w:val="004B46FF"/>
    <w:rsid w:val="004B4712"/>
    <w:rsid w:val="004B47C0"/>
    <w:rsid w:val="004B4A01"/>
    <w:rsid w:val="004B4B4B"/>
    <w:rsid w:val="004B4DC2"/>
    <w:rsid w:val="004B4FB4"/>
    <w:rsid w:val="004B5026"/>
    <w:rsid w:val="004B502B"/>
    <w:rsid w:val="004B504E"/>
    <w:rsid w:val="004B5078"/>
    <w:rsid w:val="004B512E"/>
    <w:rsid w:val="004B52A8"/>
    <w:rsid w:val="004B5383"/>
    <w:rsid w:val="004B5423"/>
    <w:rsid w:val="004B5667"/>
    <w:rsid w:val="004B583C"/>
    <w:rsid w:val="004B5A03"/>
    <w:rsid w:val="004B5A2C"/>
    <w:rsid w:val="004B5DB3"/>
    <w:rsid w:val="004B5E15"/>
    <w:rsid w:val="004B5E8D"/>
    <w:rsid w:val="004B6085"/>
    <w:rsid w:val="004B60FD"/>
    <w:rsid w:val="004B6237"/>
    <w:rsid w:val="004B62B6"/>
    <w:rsid w:val="004B658C"/>
    <w:rsid w:val="004B6DDF"/>
    <w:rsid w:val="004B6F6E"/>
    <w:rsid w:val="004B727B"/>
    <w:rsid w:val="004B7322"/>
    <w:rsid w:val="004B74C2"/>
    <w:rsid w:val="004B762B"/>
    <w:rsid w:val="004B7636"/>
    <w:rsid w:val="004B7743"/>
    <w:rsid w:val="004B7907"/>
    <w:rsid w:val="004B797C"/>
    <w:rsid w:val="004B7B34"/>
    <w:rsid w:val="004B7B73"/>
    <w:rsid w:val="004B7B94"/>
    <w:rsid w:val="004B7CE4"/>
    <w:rsid w:val="004B7E87"/>
    <w:rsid w:val="004B7FC4"/>
    <w:rsid w:val="004C0103"/>
    <w:rsid w:val="004C039A"/>
    <w:rsid w:val="004C03C5"/>
    <w:rsid w:val="004C055C"/>
    <w:rsid w:val="004C0725"/>
    <w:rsid w:val="004C08AF"/>
    <w:rsid w:val="004C0A77"/>
    <w:rsid w:val="004C0BF8"/>
    <w:rsid w:val="004C0CA4"/>
    <w:rsid w:val="004C11CB"/>
    <w:rsid w:val="004C1235"/>
    <w:rsid w:val="004C12DD"/>
    <w:rsid w:val="004C13B0"/>
    <w:rsid w:val="004C1594"/>
    <w:rsid w:val="004C1914"/>
    <w:rsid w:val="004C19B3"/>
    <w:rsid w:val="004C1CC2"/>
    <w:rsid w:val="004C2066"/>
    <w:rsid w:val="004C22F8"/>
    <w:rsid w:val="004C2417"/>
    <w:rsid w:val="004C25ED"/>
    <w:rsid w:val="004C2655"/>
    <w:rsid w:val="004C2753"/>
    <w:rsid w:val="004C2B6B"/>
    <w:rsid w:val="004C2BAE"/>
    <w:rsid w:val="004C2C46"/>
    <w:rsid w:val="004C2C86"/>
    <w:rsid w:val="004C30AC"/>
    <w:rsid w:val="004C30FD"/>
    <w:rsid w:val="004C3261"/>
    <w:rsid w:val="004C3743"/>
    <w:rsid w:val="004C39E9"/>
    <w:rsid w:val="004C3BEF"/>
    <w:rsid w:val="004C3E3C"/>
    <w:rsid w:val="004C3E90"/>
    <w:rsid w:val="004C3E9A"/>
    <w:rsid w:val="004C4062"/>
    <w:rsid w:val="004C4469"/>
    <w:rsid w:val="004C49AF"/>
    <w:rsid w:val="004C49DE"/>
    <w:rsid w:val="004C4B3C"/>
    <w:rsid w:val="004C4BEC"/>
    <w:rsid w:val="004C4FE0"/>
    <w:rsid w:val="004C50DE"/>
    <w:rsid w:val="004C513F"/>
    <w:rsid w:val="004C519E"/>
    <w:rsid w:val="004C5467"/>
    <w:rsid w:val="004C54BE"/>
    <w:rsid w:val="004C5525"/>
    <w:rsid w:val="004C5A31"/>
    <w:rsid w:val="004C5B3D"/>
    <w:rsid w:val="004C5C71"/>
    <w:rsid w:val="004C5DC3"/>
    <w:rsid w:val="004C5F40"/>
    <w:rsid w:val="004C6090"/>
    <w:rsid w:val="004C61C4"/>
    <w:rsid w:val="004C6566"/>
    <w:rsid w:val="004C657C"/>
    <w:rsid w:val="004C6734"/>
    <w:rsid w:val="004C681D"/>
    <w:rsid w:val="004C682F"/>
    <w:rsid w:val="004C6FA7"/>
    <w:rsid w:val="004C7140"/>
    <w:rsid w:val="004C7194"/>
    <w:rsid w:val="004C71C9"/>
    <w:rsid w:val="004C7211"/>
    <w:rsid w:val="004C747A"/>
    <w:rsid w:val="004C749B"/>
    <w:rsid w:val="004C7539"/>
    <w:rsid w:val="004C7587"/>
    <w:rsid w:val="004C75B7"/>
    <w:rsid w:val="004C776C"/>
    <w:rsid w:val="004C77EA"/>
    <w:rsid w:val="004C780C"/>
    <w:rsid w:val="004C7920"/>
    <w:rsid w:val="004C79DB"/>
    <w:rsid w:val="004C7C00"/>
    <w:rsid w:val="004C7C58"/>
    <w:rsid w:val="004C7DAC"/>
    <w:rsid w:val="004C7E21"/>
    <w:rsid w:val="004C7E76"/>
    <w:rsid w:val="004D016A"/>
    <w:rsid w:val="004D01D5"/>
    <w:rsid w:val="004D0256"/>
    <w:rsid w:val="004D039E"/>
    <w:rsid w:val="004D05E6"/>
    <w:rsid w:val="004D05FF"/>
    <w:rsid w:val="004D0634"/>
    <w:rsid w:val="004D0756"/>
    <w:rsid w:val="004D0800"/>
    <w:rsid w:val="004D0836"/>
    <w:rsid w:val="004D08FF"/>
    <w:rsid w:val="004D0976"/>
    <w:rsid w:val="004D09CE"/>
    <w:rsid w:val="004D0BC7"/>
    <w:rsid w:val="004D102B"/>
    <w:rsid w:val="004D109A"/>
    <w:rsid w:val="004D1255"/>
    <w:rsid w:val="004D1372"/>
    <w:rsid w:val="004D1907"/>
    <w:rsid w:val="004D1A7A"/>
    <w:rsid w:val="004D1C0D"/>
    <w:rsid w:val="004D1C67"/>
    <w:rsid w:val="004D1ED7"/>
    <w:rsid w:val="004D207B"/>
    <w:rsid w:val="004D21E3"/>
    <w:rsid w:val="004D22AC"/>
    <w:rsid w:val="004D2374"/>
    <w:rsid w:val="004D23F3"/>
    <w:rsid w:val="004D24CF"/>
    <w:rsid w:val="004D259F"/>
    <w:rsid w:val="004D25C1"/>
    <w:rsid w:val="004D26D0"/>
    <w:rsid w:val="004D3104"/>
    <w:rsid w:val="004D3186"/>
    <w:rsid w:val="004D337A"/>
    <w:rsid w:val="004D34AF"/>
    <w:rsid w:val="004D3887"/>
    <w:rsid w:val="004D3935"/>
    <w:rsid w:val="004D3C8F"/>
    <w:rsid w:val="004D3D9B"/>
    <w:rsid w:val="004D3F6B"/>
    <w:rsid w:val="004D4006"/>
    <w:rsid w:val="004D4093"/>
    <w:rsid w:val="004D4197"/>
    <w:rsid w:val="004D424A"/>
    <w:rsid w:val="004D4454"/>
    <w:rsid w:val="004D44A1"/>
    <w:rsid w:val="004D4681"/>
    <w:rsid w:val="004D4732"/>
    <w:rsid w:val="004D4761"/>
    <w:rsid w:val="004D4769"/>
    <w:rsid w:val="004D47B5"/>
    <w:rsid w:val="004D480B"/>
    <w:rsid w:val="004D486C"/>
    <w:rsid w:val="004D4885"/>
    <w:rsid w:val="004D491B"/>
    <w:rsid w:val="004D4A5B"/>
    <w:rsid w:val="004D4AF3"/>
    <w:rsid w:val="004D4FAE"/>
    <w:rsid w:val="004D5060"/>
    <w:rsid w:val="004D516B"/>
    <w:rsid w:val="004D5229"/>
    <w:rsid w:val="004D53C9"/>
    <w:rsid w:val="004D5518"/>
    <w:rsid w:val="004D5574"/>
    <w:rsid w:val="004D55D7"/>
    <w:rsid w:val="004D5725"/>
    <w:rsid w:val="004D579C"/>
    <w:rsid w:val="004D580F"/>
    <w:rsid w:val="004D596A"/>
    <w:rsid w:val="004D5AD0"/>
    <w:rsid w:val="004D5B6F"/>
    <w:rsid w:val="004D5C02"/>
    <w:rsid w:val="004D5D2B"/>
    <w:rsid w:val="004D5DB8"/>
    <w:rsid w:val="004D5FA0"/>
    <w:rsid w:val="004D602F"/>
    <w:rsid w:val="004D61D2"/>
    <w:rsid w:val="004D6462"/>
    <w:rsid w:val="004D6624"/>
    <w:rsid w:val="004D6711"/>
    <w:rsid w:val="004D69C7"/>
    <w:rsid w:val="004D6A23"/>
    <w:rsid w:val="004D6BD3"/>
    <w:rsid w:val="004D7045"/>
    <w:rsid w:val="004D70D0"/>
    <w:rsid w:val="004D7192"/>
    <w:rsid w:val="004D71D2"/>
    <w:rsid w:val="004D73EA"/>
    <w:rsid w:val="004D74FF"/>
    <w:rsid w:val="004D7591"/>
    <w:rsid w:val="004D75B9"/>
    <w:rsid w:val="004D7647"/>
    <w:rsid w:val="004D7AA0"/>
    <w:rsid w:val="004D7AA8"/>
    <w:rsid w:val="004D7AAD"/>
    <w:rsid w:val="004D7B31"/>
    <w:rsid w:val="004D7C25"/>
    <w:rsid w:val="004D7EF6"/>
    <w:rsid w:val="004E0063"/>
    <w:rsid w:val="004E035F"/>
    <w:rsid w:val="004E05FC"/>
    <w:rsid w:val="004E0837"/>
    <w:rsid w:val="004E0C9C"/>
    <w:rsid w:val="004E0E39"/>
    <w:rsid w:val="004E0F3C"/>
    <w:rsid w:val="004E0FEB"/>
    <w:rsid w:val="004E1002"/>
    <w:rsid w:val="004E11F1"/>
    <w:rsid w:val="004E12F2"/>
    <w:rsid w:val="004E1310"/>
    <w:rsid w:val="004E1486"/>
    <w:rsid w:val="004E177E"/>
    <w:rsid w:val="004E1800"/>
    <w:rsid w:val="004E181A"/>
    <w:rsid w:val="004E1B2F"/>
    <w:rsid w:val="004E1BDC"/>
    <w:rsid w:val="004E1C5A"/>
    <w:rsid w:val="004E1C79"/>
    <w:rsid w:val="004E1D27"/>
    <w:rsid w:val="004E1DF2"/>
    <w:rsid w:val="004E1E60"/>
    <w:rsid w:val="004E1F15"/>
    <w:rsid w:val="004E1F9F"/>
    <w:rsid w:val="004E2196"/>
    <w:rsid w:val="004E2282"/>
    <w:rsid w:val="004E22E1"/>
    <w:rsid w:val="004E23E9"/>
    <w:rsid w:val="004E24C3"/>
    <w:rsid w:val="004E24DD"/>
    <w:rsid w:val="004E25A4"/>
    <w:rsid w:val="004E26F4"/>
    <w:rsid w:val="004E2771"/>
    <w:rsid w:val="004E295B"/>
    <w:rsid w:val="004E298F"/>
    <w:rsid w:val="004E2B78"/>
    <w:rsid w:val="004E2BB0"/>
    <w:rsid w:val="004E2BCC"/>
    <w:rsid w:val="004E2C08"/>
    <w:rsid w:val="004E2D68"/>
    <w:rsid w:val="004E2FC6"/>
    <w:rsid w:val="004E306A"/>
    <w:rsid w:val="004E318A"/>
    <w:rsid w:val="004E32EB"/>
    <w:rsid w:val="004E3373"/>
    <w:rsid w:val="004E3972"/>
    <w:rsid w:val="004E3A0B"/>
    <w:rsid w:val="004E3AE0"/>
    <w:rsid w:val="004E3AF5"/>
    <w:rsid w:val="004E3BE7"/>
    <w:rsid w:val="004E3BF7"/>
    <w:rsid w:val="004E3C3E"/>
    <w:rsid w:val="004E3ECD"/>
    <w:rsid w:val="004E40A3"/>
    <w:rsid w:val="004E415C"/>
    <w:rsid w:val="004E424D"/>
    <w:rsid w:val="004E4698"/>
    <w:rsid w:val="004E47B5"/>
    <w:rsid w:val="004E48C3"/>
    <w:rsid w:val="004E4B32"/>
    <w:rsid w:val="004E4D00"/>
    <w:rsid w:val="004E4E7F"/>
    <w:rsid w:val="004E4F6B"/>
    <w:rsid w:val="004E53B1"/>
    <w:rsid w:val="004E5475"/>
    <w:rsid w:val="004E5679"/>
    <w:rsid w:val="004E5848"/>
    <w:rsid w:val="004E588E"/>
    <w:rsid w:val="004E596D"/>
    <w:rsid w:val="004E5A8A"/>
    <w:rsid w:val="004E5AC6"/>
    <w:rsid w:val="004E5AF6"/>
    <w:rsid w:val="004E5DA6"/>
    <w:rsid w:val="004E5E38"/>
    <w:rsid w:val="004E5E8C"/>
    <w:rsid w:val="004E5EDA"/>
    <w:rsid w:val="004E5FB2"/>
    <w:rsid w:val="004E6009"/>
    <w:rsid w:val="004E6245"/>
    <w:rsid w:val="004E639E"/>
    <w:rsid w:val="004E63C3"/>
    <w:rsid w:val="004E6595"/>
    <w:rsid w:val="004E6598"/>
    <w:rsid w:val="004E6605"/>
    <w:rsid w:val="004E66C9"/>
    <w:rsid w:val="004E673D"/>
    <w:rsid w:val="004E6784"/>
    <w:rsid w:val="004E6870"/>
    <w:rsid w:val="004E688F"/>
    <w:rsid w:val="004E6950"/>
    <w:rsid w:val="004E6A8C"/>
    <w:rsid w:val="004E6C89"/>
    <w:rsid w:val="004E6E1E"/>
    <w:rsid w:val="004E6E7C"/>
    <w:rsid w:val="004E6FBA"/>
    <w:rsid w:val="004E709A"/>
    <w:rsid w:val="004E710F"/>
    <w:rsid w:val="004E7145"/>
    <w:rsid w:val="004E71C6"/>
    <w:rsid w:val="004E71E0"/>
    <w:rsid w:val="004E72A8"/>
    <w:rsid w:val="004E72FA"/>
    <w:rsid w:val="004E7538"/>
    <w:rsid w:val="004E76AB"/>
    <w:rsid w:val="004E7716"/>
    <w:rsid w:val="004E7721"/>
    <w:rsid w:val="004E7745"/>
    <w:rsid w:val="004E78B2"/>
    <w:rsid w:val="004E7989"/>
    <w:rsid w:val="004E7A69"/>
    <w:rsid w:val="004E7B41"/>
    <w:rsid w:val="004E7D2F"/>
    <w:rsid w:val="004E7D58"/>
    <w:rsid w:val="004F003D"/>
    <w:rsid w:val="004F0147"/>
    <w:rsid w:val="004F02FA"/>
    <w:rsid w:val="004F0846"/>
    <w:rsid w:val="004F094A"/>
    <w:rsid w:val="004F0966"/>
    <w:rsid w:val="004F0B89"/>
    <w:rsid w:val="004F0F92"/>
    <w:rsid w:val="004F1029"/>
    <w:rsid w:val="004F10B2"/>
    <w:rsid w:val="004F1309"/>
    <w:rsid w:val="004F1491"/>
    <w:rsid w:val="004F177D"/>
    <w:rsid w:val="004F18F5"/>
    <w:rsid w:val="004F1A78"/>
    <w:rsid w:val="004F1ED6"/>
    <w:rsid w:val="004F1F1A"/>
    <w:rsid w:val="004F1FC2"/>
    <w:rsid w:val="004F2747"/>
    <w:rsid w:val="004F2903"/>
    <w:rsid w:val="004F2AB3"/>
    <w:rsid w:val="004F2ADC"/>
    <w:rsid w:val="004F2BF2"/>
    <w:rsid w:val="004F2D6A"/>
    <w:rsid w:val="004F2EAB"/>
    <w:rsid w:val="004F2ED6"/>
    <w:rsid w:val="004F317A"/>
    <w:rsid w:val="004F32A0"/>
    <w:rsid w:val="004F3373"/>
    <w:rsid w:val="004F349E"/>
    <w:rsid w:val="004F34B8"/>
    <w:rsid w:val="004F34DB"/>
    <w:rsid w:val="004F3773"/>
    <w:rsid w:val="004F3D14"/>
    <w:rsid w:val="004F3EAF"/>
    <w:rsid w:val="004F3ECC"/>
    <w:rsid w:val="004F4090"/>
    <w:rsid w:val="004F456B"/>
    <w:rsid w:val="004F45DD"/>
    <w:rsid w:val="004F4A39"/>
    <w:rsid w:val="004F4BDF"/>
    <w:rsid w:val="004F4ED9"/>
    <w:rsid w:val="004F50BB"/>
    <w:rsid w:val="004F54B8"/>
    <w:rsid w:val="004F5519"/>
    <w:rsid w:val="004F5725"/>
    <w:rsid w:val="004F598A"/>
    <w:rsid w:val="004F59F3"/>
    <w:rsid w:val="004F5C40"/>
    <w:rsid w:val="004F6272"/>
    <w:rsid w:val="004F6305"/>
    <w:rsid w:val="004F631E"/>
    <w:rsid w:val="004F6950"/>
    <w:rsid w:val="004F6B23"/>
    <w:rsid w:val="004F6BE1"/>
    <w:rsid w:val="004F6DCD"/>
    <w:rsid w:val="004F6E16"/>
    <w:rsid w:val="004F71C5"/>
    <w:rsid w:val="004F7279"/>
    <w:rsid w:val="004F779C"/>
    <w:rsid w:val="004F7AA8"/>
    <w:rsid w:val="00500171"/>
    <w:rsid w:val="005001A5"/>
    <w:rsid w:val="005003C9"/>
    <w:rsid w:val="0050060A"/>
    <w:rsid w:val="0050063B"/>
    <w:rsid w:val="005007FC"/>
    <w:rsid w:val="005008D3"/>
    <w:rsid w:val="00500A37"/>
    <w:rsid w:val="00500ACA"/>
    <w:rsid w:val="00500BED"/>
    <w:rsid w:val="00500CDD"/>
    <w:rsid w:val="00501158"/>
    <w:rsid w:val="005011D1"/>
    <w:rsid w:val="00501254"/>
    <w:rsid w:val="0050139A"/>
    <w:rsid w:val="0050152C"/>
    <w:rsid w:val="0050189C"/>
    <w:rsid w:val="00501911"/>
    <w:rsid w:val="00501B35"/>
    <w:rsid w:val="00501BF5"/>
    <w:rsid w:val="00501C92"/>
    <w:rsid w:val="00501D06"/>
    <w:rsid w:val="00501E71"/>
    <w:rsid w:val="00502044"/>
    <w:rsid w:val="005021A4"/>
    <w:rsid w:val="005027C7"/>
    <w:rsid w:val="00502BBF"/>
    <w:rsid w:val="00502DBB"/>
    <w:rsid w:val="00502E38"/>
    <w:rsid w:val="00502EA0"/>
    <w:rsid w:val="00503181"/>
    <w:rsid w:val="0050342A"/>
    <w:rsid w:val="005034E6"/>
    <w:rsid w:val="005035FC"/>
    <w:rsid w:val="0050372E"/>
    <w:rsid w:val="00503A93"/>
    <w:rsid w:val="00503AC7"/>
    <w:rsid w:val="00503E6A"/>
    <w:rsid w:val="00503EB5"/>
    <w:rsid w:val="00503F54"/>
    <w:rsid w:val="00504144"/>
    <w:rsid w:val="00504180"/>
    <w:rsid w:val="0050431F"/>
    <w:rsid w:val="00504675"/>
    <w:rsid w:val="00504703"/>
    <w:rsid w:val="00504840"/>
    <w:rsid w:val="00504960"/>
    <w:rsid w:val="005049C8"/>
    <w:rsid w:val="005049EE"/>
    <w:rsid w:val="00504BFC"/>
    <w:rsid w:val="00504DA5"/>
    <w:rsid w:val="00504FC2"/>
    <w:rsid w:val="005051B6"/>
    <w:rsid w:val="00505215"/>
    <w:rsid w:val="0050560F"/>
    <w:rsid w:val="00505658"/>
    <w:rsid w:val="0050571C"/>
    <w:rsid w:val="00505864"/>
    <w:rsid w:val="005058C8"/>
    <w:rsid w:val="00505CED"/>
    <w:rsid w:val="00505D31"/>
    <w:rsid w:val="00505E90"/>
    <w:rsid w:val="00505EB0"/>
    <w:rsid w:val="0050671D"/>
    <w:rsid w:val="005067E5"/>
    <w:rsid w:val="005068DD"/>
    <w:rsid w:val="005068E9"/>
    <w:rsid w:val="00506CA5"/>
    <w:rsid w:val="00506E86"/>
    <w:rsid w:val="00506F81"/>
    <w:rsid w:val="00506FEB"/>
    <w:rsid w:val="005070DC"/>
    <w:rsid w:val="00507244"/>
    <w:rsid w:val="005072CE"/>
    <w:rsid w:val="00507362"/>
    <w:rsid w:val="005073B9"/>
    <w:rsid w:val="005073F3"/>
    <w:rsid w:val="0050741C"/>
    <w:rsid w:val="005074C9"/>
    <w:rsid w:val="0050780D"/>
    <w:rsid w:val="00507841"/>
    <w:rsid w:val="005078FA"/>
    <w:rsid w:val="00507929"/>
    <w:rsid w:val="0050795E"/>
    <w:rsid w:val="005079A2"/>
    <w:rsid w:val="00507A5B"/>
    <w:rsid w:val="00507BC6"/>
    <w:rsid w:val="00507C47"/>
    <w:rsid w:val="00507D0E"/>
    <w:rsid w:val="00507D99"/>
    <w:rsid w:val="00507DC9"/>
    <w:rsid w:val="00507DF7"/>
    <w:rsid w:val="00507E81"/>
    <w:rsid w:val="00507F3B"/>
    <w:rsid w:val="0051014F"/>
    <w:rsid w:val="005101DC"/>
    <w:rsid w:val="00510301"/>
    <w:rsid w:val="005105C0"/>
    <w:rsid w:val="00510720"/>
    <w:rsid w:val="0051083F"/>
    <w:rsid w:val="00510904"/>
    <w:rsid w:val="00510CB5"/>
    <w:rsid w:val="005110D3"/>
    <w:rsid w:val="005110EC"/>
    <w:rsid w:val="005111BD"/>
    <w:rsid w:val="0051128C"/>
    <w:rsid w:val="005114D6"/>
    <w:rsid w:val="005114EC"/>
    <w:rsid w:val="005115B8"/>
    <w:rsid w:val="0051168A"/>
    <w:rsid w:val="00511707"/>
    <w:rsid w:val="0051172A"/>
    <w:rsid w:val="0051196E"/>
    <w:rsid w:val="00511ABF"/>
    <w:rsid w:val="00511C2C"/>
    <w:rsid w:val="00511DA2"/>
    <w:rsid w:val="00511F2B"/>
    <w:rsid w:val="00512257"/>
    <w:rsid w:val="00512268"/>
    <w:rsid w:val="005124B7"/>
    <w:rsid w:val="005125CC"/>
    <w:rsid w:val="00512619"/>
    <w:rsid w:val="0051277F"/>
    <w:rsid w:val="005129A9"/>
    <w:rsid w:val="00512AC9"/>
    <w:rsid w:val="00512C25"/>
    <w:rsid w:val="00512DDC"/>
    <w:rsid w:val="00512E53"/>
    <w:rsid w:val="00512F32"/>
    <w:rsid w:val="00512FAD"/>
    <w:rsid w:val="0051312A"/>
    <w:rsid w:val="00513184"/>
    <w:rsid w:val="005131C6"/>
    <w:rsid w:val="005132E9"/>
    <w:rsid w:val="00513492"/>
    <w:rsid w:val="005135C6"/>
    <w:rsid w:val="00513781"/>
    <w:rsid w:val="00513B04"/>
    <w:rsid w:val="00513B5F"/>
    <w:rsid w:val="00513BD8"/>
    <w:rsid w:val="00513C4F"/>
    <w:rsid w:val="00513F68"/>
    <w:rsid w:val="0051422B"/>
    <w:rsid w:val="00514426"/>
    <w:rsid w:val="005144B4"/>
    <w:rsid w:val="005145D2"/>
    <w:rsid w:val="0051462F"/>
    <w:rsid w:val="0051478F"/>
    <w:rsid w:val="00514793"/>
    <w:rsid w:val="005147C6"/>
    <w:rsid w:val="005148E7"/>
    <w:rsid w:val="00514C06"/>
    <w:rsid w:val="00514CC0"/>
    <w:rsid w:val="00514CF1"/>
    <w:rsid w:val="00514E88"/>
    <w:rsid w:val="00515270"/>
    <w:rsid w:val="00515560"/>
    <w:rsid w:val="00515600"/>
    <w:rsid w:val="00515650"/>
    <w:rsid w:val="00515755"/>
    <w:rsid w:val="00515B6A"/>
    <w:rsid w:val="00515B95"/>
    <w:rsid w:val="00515C3B"/>
    <w:rsid w:val="00515DDE"/>
    <w:rsid w:val="00515F8D"/>
    <w:rsid w:val="00515FA5"/>
    <w:rsid w:val="0051617A"/>
    <w:rsid w:val="005161A0"/>
    <w:rsid w:val="005162E4"/>
    <w:rsid w:val="0051630B"/>
    <w:rsid w:val="00516365"/>
    <w:rsid w:val="00516410"/>
    <w:rsid w:val="0051642D"/>
    <w:rsid w:val="0051670A"/>
    <w:rsid w:val="0051674C"/>
    <w:rsid w:val="00516805"/>
    <w:rsid w:val="00516A26"/>
    <w:rsid w:val="00516A62"/>
    <w:rsid w:val="00516AAE"/>
    <w:rsid w:val="00516D3D"/>
    <w:rsid w:val="00516E69"/>
    <w:rsid w:val="00517055"/>
    <w:rsid w:val="0051705F"/>
    <w:rsid w:val="0051706F"/>
    <w:rsid w:val="005171AD"/>
    <w:rsid w:val="00517227"/>
    <w:rsid w:val="0051724B"/>
    <w:rsid w:val="00517332"/>
    <w:rsid w:val="005174CC"/>
    <w:rsid w:val="005179A3"/>
    <w:rsid w:val="00517D34"/>
    <w:rsid w:val="00517D65"/>
    <w:rsid w:val="00520393"/>
    <w:rsid w:val="0052055C"/>
    <w:rsid w:val="00520566"/>
    <w:rsid w:val="005207D9"/>
    <w:rsid w:val="00520B33"/>
    <w:rsid w:val="00520D0E"/>
    <w:rsid w:val="00520DC9"/>
    <w:rsid w:val="00520DE3"/>
    <w:rsid w:val="00520DE6"/>
    <w:rsid w:val="00520E77"/>
    <w:rsid w:val="00520EB7"/>
    <w:rsid w:val="0052107A"/>
    <w:rsid w:val="0052114F"/>
    <w:rsid w:val="00521313"/>
    <w:rsid w:val="00521376"/>
    <w:rsid w:val="005213A9"/>
    <w:rsid w:val="005213DE"/>
    <w:rsid w:val="00521518"/>
    <w:rsid w:val="0052157C"/>
    <w:rsid w:val="0052161C"/>
    <w:rsid w:val="00521659"/>
    <w:rsid w:val="0052190D"/>
    <w:rsid w:val="00521C69"/>
    <w:rsid w:val="00521DDE"/>
    <w:rsid w:val="00521EC7"/>
    <w:rsid w:val="0052202B"/>
    <w:rsid w:val="005222D4"/>
    <w:rsid w:val="00522351"/>
    <w:rsid w:val="005223CF"/>
    <w:rsid w:val="005223EC"/>
    <w:rsid w:val="00522536"/>
    <w:rsid w:val="00522571"/>
    <w:rsid w:val="005228A8"/>
    <w:rsid w:val="00522B5A"/>
    <w:rsid w:val="00522DBF"/>
    <w:rsid w:val="00522E0A"/>
    <w:rsid w:val="00522FA1"/>
    <w:rsid w:val="00523281"/>
    <w:rsid w:val="005234FA"/>
    <w:rsid w:val="00523607"/>
    <w:rsid w:val="005239BE"/>
    <w:rsid w:val="00523A46"/>
    <w:rsid w:val="00523B25"/>
    <w:rsid w:val="00523C70"/>
    <w:rsid w:val="00523C9B"/>
    <w:rsid w:val="00523EBB"/>
    <w:rsid w:val="00524003"/>
    <w:rsid w:val="005240E1"/>
    <w:rsid w:val="005242A1"/>
    <w:rsid w:val="005243B7"/>
    <w:rsid w:val="005244E9"/>
    <w:rsid w:val="005246F9"/>
    <w:rsid w:val="005248BF"/>
    <w:rsid w:val="005248D4"/>
    <w:rsid w:val="00524CBB"/>
    <w:rsid w:val="00524D14"/>
    <w:rsid w:val="00525042"/>
    <w:rsid w:val="00525097"/>
    <w:rsid w:val="005252A1"/>
    <w:rsid w:val="005254C5"/>
    <w:rsid w:val="00525720"/>
    <w:rsid w:val="005258F6"/>
    <w:rsid w:val="00525AB8"/>
    <w:rsid w:val="00525BCA"/>
    <w:rsid w:val="00525C5A"/>
    <w:rsid w:val="00525D5F"/>
    <w:rsid w:val="00525FFC"/>
    <w:rsid w:val="00526117"/>
    <w:rsid w:val="005261C4"/>
    <w:rsid w:val="00526463"/>
    <w:rsid w:val="00526543"/>
    <w:rsid w:val="0052657A"/>
    <w:rsid w:val="005265AF"/>
    <w:rsid w:val="0052689F"/>
    <w:rsid w:val="005269D2"/>
    <w:rsid w:val="00526A76"/>
    <w:rsid w:val="00526DB4"/>
    <w:rsid w:val="00526E07"/>
    <w:rsid w:val="0052715E"/>
    <w:rsid w:val="005272F3"/>
    <w:rsid w:val="00527353"/>
    <w:rsid w:val="00527509"/>
    <w:rsid w:val="0052756F"/>
    <w:rsid w:val="00527621"/>
    <w:rsid w:val="005276BA"/>
    <w:rsid w:val="0052771C"/>
    <w:rsid w:val="00527727"/>
    <w:rsid w:val="00527CCF"/>
    <w:rsid w:val="00527FAA"/>
    <w:rsid w:val="00530086"/>
    <w:rsid w:val="005300F0"/>
    <w:rsid w:val="0053034F"/>
    <w:rsid w:val="00530597"/>
    <w:rsid w:val="00530624"/>
    <w:rsid w:val="0053062F"/>
    <w:rsid w:val="00530790"/>
    <w:rsid w:val="005307BC"/>
    <w:rsid w:val="005307FD"/>
    <w:rsid w:val="00530B25"/>
    <w:rsid w:val="00530B8A"/>
    <w:rsid w:val="00530BEA"/>
    <w:rsid w:val="00530D19"/>
    <w:rsid w:val="00530EE9"/>
    <w:rsid w:val="0053121F"/>
    <w:rsid w:val="00531370"/>
    <w:rsid w:val="0053151D"/>
    <w:rsid w:val="0053162D"/>
    <w:rsid w:val="00531853"/>
    <w:rsid w:val="0053187F"/>
    <w:rsid w:val="00531AE7"/>
    <w:rsid w:val="00531B2A"/>
    <w:rsid w:val="00531BA0"/>
    <w:rsid w:val="00531BA1"/>
    <w:rsid w:val="00531BF3"/>
    <w:rsid w:val="00531DEF"/>
    <w:rsid w:val="00531E3B"/>
    <w:rsid w:val="00531EF8"/>
    <w:rsid w:val="00532016"/>
    <w:rsid w:val="00532BE9"/>
    <w:rsid w:val="00532C26"/>
    <w:rsid w:val="00532E40"/>
    <w:rsid w:val="00532E45"/>
    <w:rsid w:val="00532E6C"/>
    <w:rsid w:val="00532FD6"/>
    <w:rsid w:val="0053304A"/>
    <w:rsid w:val="00533335"/>
    <w:rsid w:val="00533A9D"/>
    <w:rsid w:val="00533C4D"/>
    <w:rsid w:val="00533DB0"/>
    <w:rsid w:val="00533E1F"/>
    <w:rsid w:val="005340DC"/>
    <w:rsid w:val="0053432A"/>
    <w:rsid w:val="00534457"/>
    <w:rsid w:val="005345BB"/>
    <w:rsid w:val="005345C3"/>
    <w:rsid w:val="005346EA"/>
    <w:rsid w:val="005346EF"/>
    <w:rsid w:val="005347F2"/>
    <w:rsid w:val="005348C3"/>
    <w:rsid w:val="005348CF"/>
    <w:rsid w:val="00534C79"/>
    <w:rsid w:val="00534CC9"/>
    <w:rsid w:val="00534D17"/>
    <w:rsid w:val="0053564F"/>
    <w:rsid w:val="00535760"/>
    <w:rsid w:val="005357A6"/>
    <w:rsid w:val="00535915"/>
    <w:rsid w:val="005359DD"/>
    <w:rsid w:val="00535AC3"/>
    <w:rsid w:val="00535BE6"/>
    <w:rsid w:val="00535C67"/>
    <w:rsid w:val="00535D05"/>
    <w:rsid w:val="00535E1B"/>
    <w:rsid w:val="00535E58"/>
    <w:rsid w:val="00535F84"/>
    <w:rsid w:val="00536195"/>
    <w:rsid w:val="00536233"/>
    <w:rsid w:val="00536344"/>
    <w:rsid w:val="005364DF"/>
    <w:rsid w:val="005365B2"/>
    <w:rsid w:val="005366AA"/>
    <w:rsid w:val="005368AD"/>
    <w:rsid w:val="005368BE"/>
    <w:rsid w:val="00536BA6"/>
    <w:rsid w:val="00536BFF"/>
    <w:rsid w:val="00536E4D"/>
    <w:rsid w:val="00536F3B"/>
    <w:rsid w:val="005377E9"/>
    <w:rsid w:val="005377FC"/>
    <w:rsid w:val="0053791F"/>
    <w:rsid w:val="00537BC6"/>
    <w:rsid w:val="00540006"/>
    <w:rsid w:val="005401B5"/>
    <w:rsid w:val="00540250"/>
    <w:rsid w:val="00540401"/>
    <w:rsid w:val="00540514"/>
    <w:rsid w:val="00540785"/>
    <w:rsid w:val="005407FF"/>
    <w:rsid w:val="0054099E"/>
    <w:rsid w:val="005409A5"/>
    <w:rsid w:val="00540ABB"/>
    <w:rsid w:val="00540C76"/>
    <w:rsid w:val="00541026"/>
    <w:rsid w:val="00541603"/>
    <w:rsid w:val="00541707"/>
    <w:rsid w:val="00541B31"/>
    <w:rsid w:val="00541C7E"/>
    <w:rsid w:val="00541D02"/>
    <w:rsid w:val="0054211A"/>
    <w:rsid w:val="00542135"/>
    <w:rsid w:val="005421CF"/>
    <w:rsid w:val="00542402"/>
    <w:rsid w:val="005426AC"/>
    <w:rsid w:val="005426CA"/>
    <w:rsid w:val="00542838"/>
    <w:rsid w:val="00542A69"/>
    <w:rsid w:val="00542A7C"/>
    <w:rsid w:val="00542ABD"/>
    <w:rsid w:val="00542B2A"/>
    <w:rsid w:val="00542CEC"/>
    <w:rsid w:val="00542D40"/>
    <w:rsid w:val="005430F9"/>
    <w:rsid w:val="005431D9"/>
    <w:rsid w:val="0054338A"/>
    <w:rsid w:val="00543390"/>
    <w:rsid w:val="005433D4"/>
    <w:rsid w:val="005436AF"/>
    <w:rsid w:val="00543709"/>
    <w:rsid w:val="005437ED"/>
    <w:rsid w:val="005437FD"/>
    <w:rsid w:val="00543979"/>
    <w:rsid w:val="005439EB"/>
    <w:rsid w:val="00543A13"/>
    <w:rsid w:val="00543B6C"/>
    <w:rsid w:val="00543BE1"/>
    <w:rsid w:val="00543D5C"/>
    <w:rsid w:val="00543E98"/>
    <w:rsid w:val="00543F71"/>
    <w:rsid w:val="005440C0"/>
    <w:rsid w:val="00544137"/>
    <w:rsid w:val="0054419E"/>
    <w:rsid w:val="005441C3"/>
    <w:rsid w:val="005442A3"/>
    <w:rsid w:val="005442CC"/>
    <w:rsid w:val="00544588"/>
    <w:rsid w:val="00544733"/>
    <w:rsid w:val="0054474E"/>
    <w:rsid w:val="00544C9C"/>
    <w:rsid w:val="00544D4C"/>
    <w:rsid w:val="00544DE2"/>
    <w:rsid w:val="00544ECB"/>
    <w:rsid w:val="00544EF9"/>
    <w:rsid w:val="00544F11"/>
    <w:rsid w:val="00545054"/>
    <w:rsid w:val="005450B8"/>
    <w:rsid w:val="0054527C"/>
    <w:rsid w:val="0054536F"/>
    <w:rsid w:val="00545627"/>
    <w:rsid w:val="00545716"/>
    <w:rsid w:val="00545881"/>
    <w:rsid w:val="00545A3E"/>
    <w:rsid w:val="00545AFA"/>
    <w:rsid w:val="00545BDE"/>
    <w:rsid w:val="00545CB2"/>
    <w:rsid w:val="00545E14"/>
    <w:rsid w:val="00545E57"/>
    <w:rsid w:val="00545EDC"/>
    <w:rsid w:val="00545F3C"/>
    <w:rsid w:val="00545FA7"/>
    <w:rsid w:val="0054605D"/>
    <w:rsid w:val="0054621C"/>
    <w:rsid w:val="005462CF"/>
    <w:rsid w:val="005463D0"/>
    <w:rsid w:val="0054649A"/>
    <w:rsid w:val="00546722"/>
    <w:rsid w:val="00546790"/>
    <w:rsid w:val="00546888"/>
    <w:rsid w:val="0054690E"/>
    <w:rsid w:val="00546939"/>
    <w:rsid w:val="00546C0F"/>
    <w:rsid w:val="00546CCC"/>
    <w:rsid w:val="005472AE"/>
    <w:rsid w:val="00547458"/>
    <w:rsid w:val="005475F0"/>
    <w:rsid w:val="005476B3"/>
    <w:rsid w:val="00547888"/>
    <w:rsid w:val="00547A39"/>
    <w:rsid w:val="00547A58"/>
    <w:rsid w:val="00547B29"/>
    <w:rsid w:val="00547D85"/>
    <w:rsid w:val="00547E99"/>
    <w:rsid w:val="00547FDB"/>
    <w:rsid w:val="0055028C"/>
    <w:rsid w:val="0055084B"/>
    <w:rsid w:val="00550A97"/>
    <w:rsid w:val="00550C69"/>
    <w:rsid w:val="00550DB5"/>
    <w:rsid w:val="00550EF0"/>
    <w:rsid w:val="0055128A"/>
    <w:rsid w:val="0055135A"/>
    <w:rsid w:val="005513AB"/>
    <w:rsid w:val="0055140D"/>
    <w:rsid w:val="005515B2"/>
    <w:rsid w:val="005515B6"/>
    <w:rsid w:val="005518DD"/>
    <w:rsid w:val="00551E57"/>
    <w:rsid w:val="0055202A"/>
    <w:rsid w:val="0055216E"/>
    <w:rsid w:val="005522CA"/>
    <w:rsid w:val="0055235C"/>
    <w:rsid w:val="00552433"/>
    <w:rsid w:val="005524AB"/>
    <w:rsid w:val="005525AA"/>
    <w:rsid w:val="0055261E"/>
    <w:rsid w:val="00552956"/>
    <w:rsid w:val="00552C54"/>
    <w:rsid w:val="00552C89"/>
    <w:rsid w:val="00552EAF"/>
    <w:rsid w:val="00552FB6"/>
    <w:rsid w:val="005530E0"/>
    <w:rsid w:val="0055323D"/>
    <w:rsid w:val="005534E3"/>
    <w:rsid w:val="00553549"/>
    <w:rsid w:val="0055376A"/>
    <w:rsid w:val="005538D7"/>
    <w:rsid w:val="005538E4"/>
    <w:rsid w:val="00553D1E"/>
    <w:rsid w:val="00553F27"/>
    <w:rsid w:val="00553F7A"/>
    <w:rsid w:val="005544DF"/>
    <w:rsid w:val="005546EA"/>
    <w:rsid w:val="005548E5"/>
    <w:rsid w:val="00554B6C"/>
    <w:rsid w:val="00555078"/>
    <w:rsid w:val="00555091"/>
    <w:rsid w:val="005551AE"/>
    <w:rsid w:val="00555288"/>
    <w:rsid w:val="00555584"/>
    <w:rsid w:val="005559ED"/>
    <w:rsid w:val="00555E86"/>
    <w:rsid w:val="00555F8C"/>
    <w:rsid w:val="00556047"/>
    <w:rsid w:val="00556153"/>
    <w:rsid w:val="00556246"/>
    <w:rsid w:val="00556319"/>
    <w:rsid w:val="0055632A"/>
    <w:rsid w:val="005564C2"/>
    <w:rsid w:val="005564D7"/>
    <w:rsid w:val="00556584"/>
    <w:rsid w:val="005567EA"/>
    <w:rsid w:val="0055687D"/>
    <w:rsid w:val="00556A0B"/>
    <w:rsid w:val="00556BDE"/>
    <w:rsid w:val="00556C7D"/>
    <w:rsid w:val="00556D59"/>
    <w:rsid w:val="0055702A"/>
    <w:rsid w:val="0055706E"/>
    <w:rsid w:val="00557337"/>
    <w:rsid w:val="0055743E"/>
    <w:rsid w:val="005574C5"/>
    <w:rsid w:val="005575BD"/>
    <w:rsid w:val="0055769B"/>
    <w:rsid w:val="005578FE"/>
    <w:rsid w:val="00557B5E"/>
    <w:rsid w:val="00557DEC"/>
    <w:rsid w:val="00557EE9"/>
    <w:rsid w:val="00560170"/>
    <w:rsid w:val="005602B4"/>
    <w:rsid w:val="005602BD"/>
    <w:rsid w:val="00560385"/>
    <w:rsid w:val="005606B3"/>
    <w:rsid w:val="0056076C"/>
    <w:rsid w:val="00560915"/>
    <w:rsid w:val="0056097C"/>
    <w:rsid w:val="00560A4D"/>
    <w:rsid w:val="00560DA5"/>
    <w:rsid w:val="00560E7D"/>
    <w:rsid w:val="00561137"/>
    <w:rsid w:val="0056126F"/>
    <w:rsid w:val="0056139A"/>
    <w:rsid w:val="00561443"/>
    <w:rsid w:val="0056145E"/>
    <w:rsid w:val="0056171D"/>
    <w:rsid w:val="0056183F"/>
    <w:rsid w:val="005619CC"/>
    <w:rsid w:val="00561AE7"/>
    <w:rsid w:val="00561BB2"/>
    <w:rsid w:val="00561C4A"/>
    <w:rsid w:val="00561D58"/>
    <w:rsid w:val="00561E1F"/>
    <w:rsid w:val="00561E99"/>
    <w:rsid w:val="00561EC2"/>
    <w:rsid w:val="005626B1"/>
    <w:rsid w:val="005626DA"/>
    <w:rsid w:val="0056292F"/>
    <w:rsid w:val="00562A2F"/>
    <w:rsid w:val="00562A3D"/>
    <w:rsid w:val="00562B31"/>
    <w:rsid w:val="00562E60"/>
    <w:rsid w:val="00562F3B"/>
    <w:rsid w:val="00563094"/>
    <w:rsid w:val="00563165"/>
    <w:rsid w:val="005631A4"/>
    <w:rsid w:val="005634F2"/>
    <w:rsid w:val="00563667"/>
    <w:rsid w:val="00563698"/>
    <w:rsid w:val="00563765"/>
    <w:rsid w:val="00563892"/>
    <w:rsid w:val="005639C8"/>
    <w:rsid w:val="00563A76"/>
    <w:rsid w:val="00563AF2"/>
    <w:rsid w:val="00563BB0"/>
    <w:rsid w:val="00563BDE"/>
    <w:rsid w:val="00563C35"/>
    <w:rsid w:val="00563DF1"/>
    <w:rsid w:val="00563E6C"/>
    <w:rsid w:val="00563E88"/>
    <w:rsid w:val="00563E9B"/>
    <w:rsid w:val="00563EBF"/>
    <w:rsid w:val="00563FEE"/>
    <w:rsid w:val="0056409E"/>
    <w:rsid w:val="00564128"/>
    <w:rsid w:val="00564248"/>
    <w:rsid w:val="0056481A"/>
    <w:rsid w:val="00564FB3"/>
    <w:rsid w:val="00565162"/>
    <w:rsid w:val="005651A6"/>
    <w:rsid w:val="00565305"/>
    <w:rsid w:val="005653D6"/>
    <w:rsid w:val="0056542A"/>
    <w:rsid w:val="00565566"/>
    <w:rsid w:val="0056566C"/>
    <w:rsid w:val="00565712"/>
    <w:rsid w:val="00565737"/>
    <w:rsid w:val="00565AC6"/>
    <w:rsid w:val="00565AE5"/>
    <w:rsid w:val="00565C1E"/>
    <w:rsid w:val="00565C21"/>
    <w:rsid w:val="00565E18"/>
    <w:rsid w:val="00565E20"/>
    <w:rsid w:val="00566187"/>
    <w:rsid w:val="005661D5"/>
    <w:rsid w:val="00566463"/>
    <w:rsid w:val="00566659"/>
    <w:rsid w:val="00566686"/>
    <w:rsid w:val="005667A1"/>
    <w:rsid w:val="0056680B"/>
    <w:rsid w:val="00566B0D"/>
    <w:rsid w:val="00566BEF"/>
    <w:rsid w:val="00566C06"/>
    <w:rsid w:val="00566CA1"/>
    <w:rsid w:val="00566D4A"/>
    <w:rsid w:val="00566EAB"/>
    <w:rsid w:val="005672D9"/>
    <w:rsid w:val="00567689"/>
    <w:rsid w:val="00567A63"/>
    <w:rsid w:val="00567C74"/>
    <w:rsid w:val="00567F09"/>
    <w:rsid w:val="00567F28"/>
    <w:rsid w:val="00567F99"/>
    <w:rsid w:val="00570147"/>
    <w:rsid w:val="005702CE"/>
    <w:rsid w:val="00570579"/>
    <w:rsid w:val="005705C4"/>
    <w:rsid w:val="005705E6"/>
    <w:rsid w:val="0057091C"/>
    <w:rsid w:val="00570988"/>
    <w:rsid w:val="00570C1D"/>
    <w:rsid w:val="00570D7E"/>
    <w:rsid w:val="00570D98"/>
    <w:rsid w:val="0057100F"/>
    <w:rsid w:val="005712F3"/>
    <w:rsid w:val="005713F2"/>
    <w:rsid w:val="00571400"/>
    <w:rsid w:val="005719BC"/>
    <w:rsid w:val="00571A8F"/>
    <w:rsid w:val="00571BB1"/>
    <w:rsid w:val="00571CF6"/>
    <w:rsid w:val="00571EC3"/>
    <w:rsid w:val="005720B6"/>
    <w:rsid w:val="00572146"/>
    <w:rsid w:val="0057240F"/>
    <w:rsid w:val="0057248B"/>
    <w:rsid w:val="005724A9"/>
    <w:rsid w:val="00572533"/>
    <w:rsid w:val="00572645"/>
    <w:rsid w:val="00572650"/>
    <w:rsid w:val="00572734"/>
    <w:rsid w:val="00572757"/>
    <w:rsid w:val="00572897"/>
    <w:rsid w:val="0057292C"/>
    <w:rsid w:val="005729EB"/>
    <w:rsid w:val="00572AF7"/>
    <w:rsid w:val="00572BAF"/>
    <w:rsid w:val="00572CEC"/>
    <w:rsid w:val="00572D0E"/>
    <w:rsid w:val="00572D72"/>
    <w:rsid w:val="00572DBA"/>
    <w:rsid w:val="00572E1F"/>
    <w:rsid w:val="00572EEF"/>
    <w:rsid w:val="00573205"/>
    <w:rsid w:val="0057332E"/>
    <w:rsid w:val="00573357"/>
    <w:rsid w:val="00573388"/>
    <w:rsid w:val="0057369B"/>
    <w:rsid w:val="005736ED"/>
    <w:rsid w:val="005737DD"/>
    <w:rsid w:val="00573878"/>
    <w:rsid w:val="00573975"/>
    <w:rsid w:val="00573A45"/>
    <w:rsid w:val="00573B9F"/>
    <w:rsid w:val="00573C9D"/>
    <w:rsid w:val="00573D5E"/>
    <w:rsid w:val="00573DCE"/>
    <w:rsid w:val="00573E7E"/>
    <w:rsid w:val="0057401C"/>
    <w:rsid w:val="0057410A"/>
    <w:rsid w:val="00574229"/>
    <w:rsid w:val="005745A9"/>
    <w:rsid w:val="0057464A"/>
    <w:rsid w:val="005746E5"/>
    <w:rsid w:val="00574853"/>
    <w:rsid w:val="005749EE"/>
    <w:rsid w:val="00574A6B"/>
    <w:rsid w:val="00575060"/>
    <w:rsid w:val="00575090"/>
    <w:rsid w:val="0057511C"/>
    <w:rsid w:val="00575227"/>
    <w:rsid w:val="005752B0"/>
    <w:rsid w:val="005752BA"/>
    <w:rsid w:val="00575381"/>
    <w:rsid w:val="005753A3"/>
    <w:rsid w:val="0057544B"/>
    <w:rsid w:val="005758A0"/>
    <w:rsid w:val="00575992"/>
    <w:rsid w:val="00575AA5"/>
    <w:rsid w:val="00575AE1"/>
    <w:rsid w:val="00575B3A"/>
    <w:rsid w:val="00575BAC"/>
    <w:rsid w:val="00575E83"/>
    <w:rsid w:val="00575F1D"/>
    <w:rsid w:val="00575FE7"/>
    <w:rsid w:val="005761DA"/>
    <w:rsid w:val="005764BE"/>
    <w:rsid w:val="00576554"/>
    <w:rsid w:val="005765D5"/>
    <w:rsid w:val="005766F2"/>
    <w:rsid w:val="00576777"/>
    <w:rsid w:val="005769CA"/>
    <w:rsid w:val="00576C25"/>
    <w:rsid w:val="00576DF1"/>
    <w:rsid w:val="00576F1A"/>
    <w:rsid w:val="0057748F"/>
    <w:rsid w:val="005776AC"/>
    <w:rsid w:val="005776DD"/>
    <w:rsid w:val="005779CA"/>
    <w:rsid w:val="00577B43"/>
    <w:rsid w:val="00577CA2"/>
    <w:rsid w:val="00577CE8"/>
    <w:rsid w:val="00577E6C"/>
    <w:rsid w:val="00577ED7"/>
    <w:rsid w:val="0058007E"/>
    <w:rsid w:val="00580323"/>
    <w:rsid w:val="00580409"/>
    <w:rsid w:val="0058041B"/>
    <w:rsid w:val="0058051F"/>
    <w:rsid w:val="0058088D"/>
    <w:rsid w:val="00580931"/>
    <w:rsid w:val="00580A63"/>
    <w:rsid w:val="00580D8B"/>
    <w:rsid w:val="00580D91"/>
    <w:rsid w:val="0058115D"/>
    <w:rsid w:val="0058118D"/>
    <w:rsid w:val="00581232"/>
    <w:rsid w:val="00581897"/>
    <w:rsid w:val="005819BE"/>
    <w:rsid w:val="00581A4C"/>
    <w:rsid w:val="00581B44"/>
    <w:rsid w:val="00581C20"/>
    <w:rsid w:val="00581D36"/>
    <w:rsid w:val="00581E34"/>
    <w:rsid w:val="00581FAB"/>
    <w:rsid w:val="00581FB2"/>
    <w:rsid w:val="0058204E"/>
    <w:rsid w:val="00582098"/>
    <w:rsid w:val="0058215E"/>
    <w:rsid w:val="005823AA"/>
    <w:rsid w:val="005823D2"/>
    <w:rsid w:val="005825C7"/>
    <w:rsid w:val="005825F3"/>
    <w:rsid w:val="0058293F"/>
    <w:rsid w:val="00582D56"/>
    <w:rsid w:val="00582D72"/>
    <w:rsid w:val="00582D88"/>
    <w:rsid w:val="00582D9D"/>
    <w:rsid w:val="005831AA"/>
    <w:rsid w:val="00583203"/>
    <w:rsid w:val="00583445"/>
    <w:rsid w:val="0058344E"/>
    <w:rsid w:val="00583471"/>
    <w:rsid w:val="00583526"/>
    <w:rsid w:val="005837C7"/>
    <w:rsid w:val="005839D2"/>
    <w:rsid w:val="00583B5D"/>
    <w:rsid w:val="00584145"/>
    <w:rsid w:val="005841DE"/>
    <w:rsid w:val="00584674"/>
    <w:rsid w:val="00584884"/>
    <w:rsid w:val="00584C89"/>
    <w:rsid w:val="00584E4E"/>
    <w:rsid w:val="00584E53"/>
    <w:rsid w:val="00584E88"/>
    <w:rsid w:val="00584EB2"/>
    <w:rsid w:val="005852CB"/>
    <w:rsid w:val="00585425"/>
    <w:rsid w:val="005854C1"/>
    <w:rsid w:val="005854EF"/>
    <w:rsid w:val="00585750"/>
    <w:rsid w:val="005858C5"/>
    <w:rsid w:val="00585AFE"/>
    <w:rsid w:val="00585CFF"/>
    <w:rsid w:val="00585E1C"/>
    <w:rsid w:val="00586073"/>
    <w:rsid w:val="0058612D"/>
    <w:rsid w:val="00586165"/>
    <w:rsid w:val="00586266"/>
    <w:rsid w:val="0058633A"/>
    <w:rsid w:val="00586413"/>
    <w:rsid w:val="005864E3"/>
    <w:rsid w:val="0058676B"/>
    <w:rsid w:val="0058685A"/>
    <w:rsid w:val="00586AF4"/>
    <w:rsid w:val="00586BA5"/>
    <w:rsid w:val="00586D37"/>
    <w:rsid w:val="00586DD0"/>
    <w:rsid w:val="00586F35"/>
    <w:rsid w:val="005870B5"/>
    <w:rsid w:val="00587178"/>
    <w:rsid w:val="0058717B"/>
    <w:rsid w:val="005871AA"/>
    <w:rsid w:val="005871E5"/>
    <w:rsid w:val="005872F2"/>
    <w:rsid w:val="005872F4"/>
    <w:rsid w:val="005878A2"/>
    <w:rsid w:val="00587903"/>
    <w:rsid w:val="00587BCF"/>
    <w:rsid w:val="00587DE0"/>
    <w:rsid w:val="00587E44"/>
    <w:rsid w:val="00587F49"/>
    <w:rsid w:val="00587FAA"/>
    <w:rsid w:val="00587FD9"/>
    <w:rsid w:val="005900B1"/>
    <w:rsid w:val="0059020C"/>
    <w:rsid w:val="005909DA"/>
    <w:rsid w:val="00590A09"/>
    <w:rsid w:val="00590A39"/>
    <w:rsid w:val="00590B0C"/>
    <w:rsid w:val="00590BD5"/>
    <w:rsid w:val="00590C3A"/>
    <w:rsid w:val="00590C7F"/>
    <w:rsid w:val="00590C9C"/>
    <w:rsid w:val="00590D64"/>
    <w:rsid w:val="00590F27"/>
    <w:rsid w:val="00590F2C"/>
    <w:rsid w:val="00590FDC"/>
    <w:rsid w:val="0059105E"/>
    <w:rsid w:val="00591275"/>
    <w:rsid w:val="005912C7"/>
    <w:rsid w:val="0059155D"/>
    <w:rsid w:val="0059167D"/>
    <w:rsid w:val="0059172D"/>
    <w:rsid w:val="00591744"/>
    <w:rsid w:val="005917EC"/>
    <w:rsid w:val="0059189D"/>
    <w:rsid w:val="00591A9C"/>
    <w:rsid w:val="00591B28"/>
    <w:rsid w:val="00591BDD"/>
    <w:rsid w:val="00591D1F"/>
    <w:rsid w:val="00591D51"/>
    <w:rsid w:val="00591E43"/>
    <w:rsid w:val="00591F1A"/>
    <w:rsid w:val="0059200C"/>
    <w:rsid w:val="005923B1"/>
    <w:rsid w:val="005923F1"/>
    <w:rsid w:val="005928F9"/>
    <w:rsid w:val="00592978"/>
    <w:rsid w:val="00592A3D"/>
    <w:rsid w:val="0059331D"/>
    <w:rsid w:val="005934F6"/>
    <w:rsid w:val="00593625"/>
    <w:rsid w:val="00593681"/>
    <w:rsid w:val="005938FD"/>
    <w:rsid w:val="00593929"/>
    <w:rsid w:val="00593CD6"/>
    <w:rsid w:val="00594009"/>
    <w:rsid w:val="00594141"/>
    <w:rsid w:val="00594285"/>
    <w:rsid w:val="00594338"/>
    <w:rsid w:val="005944AE"/>
    <w:rsid w:val="00594926"/>
    <w:rsid w:val="00594CAB"/>
    <w:rsid w:val="00594DAD"/>
    <w:rsid w:val="00594E49"/>
    <w:rsid w:val="00594E5F"/>
    <w:rsid w:val="00594E81"/>
    <w:rsid w:val="00595047"/>
    <w:rsid w:val="00595339"/>
    <w:rsid w:val="00595356"/>
    <w:rsid w:val="0059552E"/>
    <w:rsid w:val="005955B2"/>
    <w:rsid w:val="00595691"/>
    <w:rsid w:val="005958DA"/>
    <w:rsid w:val="00595A76"/>
    <w:rsid w:val="00595A87"/>
    <w:rsid w:val="00595C7D"/>
    <w:rsid w:val="00595DD5"/>
    <w:rsid w:val="00595EF5"/>
    <w:rsid w:val="005962BF"/>
    <w:rsid w:val="0059630B"/>
    <w:rsid w:val="00596334"/>
    <w:rsid w:val="005963D9"/>
    <w:rsid w:val="005967A4"/>
    <w:rsid w:val="0059680A"/>
    <w:rsid w:val="00596AEE"/>
    <w:rsid w:val="00596B1B"/>
    <w:rsid w:val="00596BEB"/>
    <w:rsid w:val="00596CBA"/>
    <w:rsid w:val="00596F18"/>
    <w:rsid w:val="0059715F"/>
    <w:rsid w:val="0059718C"/>
    <w:rsid w:val="0059718D"/>
    <w:rsid w:val="00597192"/>
    <w:rsid w:val="0059727A"/>
    <w:rsid w:val="005972BF"/>
    <w:rsid w:val="005973BD"/>
    <w:rsid w:val="005973C4"/>
    <w:rsid w:val="005973F7"/>
    <w:rsid w:val="0059751C"/>
    <w:rsid w:val="00597601"/>
    <w:rsid w:val="0059774E"/>
    <w:rsid w:val="00597A8B"/>
    <w:rsid w:val="00597BCC"/>
    <w:rsid w:val="00597BDF"/>
    <w:rsid w:val="00597C00"/>
    <w:rsid w:val="00597D9F"/>
    <w:rsid w:val="005A002F"/>
    <w:rsid w:val="005A010B"/>
    <w:rsid w:val="005A064C"/>
    <w:rsid w:val="005A080A"/>
    <w:rsid w:val="005A0846"/>
    <w:rsid w:val="005A0D6D"/>
    <w:rsid w:val="005A0DAC"/>
    <w:rsid w:val="005A0DD3"/>
    <w:rsid w:val="005A0E30"/>
    <w:rsid w:val="005A1019"/>
    <w:rsid w:val="005A132C"/>
    <w:rsid w:val="005A1530"/>
    <w:rsid w:val="005A15A2"/>
    <w:rsid w:val="005A1711"/>
    <w:rsid w:val="005A1A2C"/>
    <w:rsid w:val="005A1B03"/>
    <w:rsid w:val="005A1E49"/>
    <w:rsid w:val="005A206F"/>
    <w:rsid w:val="005A2256"/>
    <w:rsid w:val="005A234C"/>
    <w:rsid w:val="005A2680"/>
    <w:rsid w:val="005A26C7"/>
    <w:rsid w:val="005A277C"/>
    <w:rsid w:val="005A29B2"/>
    <w:rsid w:val="005A2A4A"/>
    <w:rsid w:val="005A2B69"/>
    <w:rsid w:val="005A2B93"/>
    <w:rsid w:val="005A2EE4"/>
    <w:rsid w:val="005A2FB3"/>
    <w:rsid w:val="005A30B6"/>
    <w:rsid w:val="005A310D"/>
    <w:rsid w:val="005A31EE"/>
    <w:rsid w:val="005A348F"/>
    <w:rsid w:val="005A34AC"/>
    <w:rsid w:val="005A34D7"/>
    <w:rsid w:val="005A373B"/>
    <w:rsid w:val="005A3E0C"/>
    <w:rsid w:val="005A3EA6"/>
    <w:rsid w:val="005A4174"/>
    <w:rsid w:val="005A4325"/>
    <w:rsid w:val="005A4763"/>
    <w:rsid w:val="005A4801"/>
    <w:rsid w:val="005A4896"/>
    <w:rsid w:val="005A4920"/>
    <w:rsid w:val="005A4BA6"/>
    <w:rsid w:val="005A4BEC"/>
    <w:rsid w:val="005A4D11"/>
    <w:rsid w:val="005A4DDA"/>
    <w:rsid w:val="005A4DDF"/>
    <w:rsid w:val="005A4E65"/>
    <w:rsid w:val="005A4FF6"/>
    <w:rsid w:val="005A50B1"/>
    <w:rsid w:val="005A513D"/>
    <w:rsid w:val="005A554A"/>
    <w:rsid w:val="005A563F"/>
    <w:rsid w:val="005A58DA"/>
    <w:rsid w:val="005A5B3E"/>
    <w:rsid w:val="005A5CA9"/>
    <w:rsid w:val="005A5DAB"/>
    <w:rsid w:val="005A5EDF"/>
    <w:rsid w:val="005A5F10"/>
    <w:rsid w:val="005A60F6"/>
    <w:rsid w:val="005A6160"/>
    <w:rsid w:val="005A61BB"/>
    <w:rsid w:val="005A64AB"/>
    <w:rsid w:val="005A6637"/>
    <w:rsid w:val="005A69B0"/>
    <w:rsid w:val="005A6AB7"/>
    <w:rsid w:val="005A6D5B"/>
    <w:rsid w:val="005A6E5B"/>
    <w:rsid w:val="005A6E81"/>
    <w:rsid w:val="005A7737"/>
    <w:rsid w:val="005A77FC"/>
    <w:rsid w:val="005A7D33"/>
    <w:rsid w:val="005A7E35"/>
    <w:rsid w:val="005A7F6F"/>
    <w:rsid w:val="005B00D2"/>
    <w:rsid w:val="005B02A8"/>
    <w:rsid w:val="005B02AA"/>
    <w:rsid w:val="005B06AF"/>
    <w:rsid w:val="005B07BF"/>
    <w:rsid w:val="005B0875"/>
    <w:rsid w:val="005B09B7"/>
    <w:rsid w:val="005B09D0"/>
    <w:rsid w:val="005B0E93"/>
    <w:rsid w:val="005B1424"/>
    <w:rsid w:val="005B148B"/>
    <w:rsid w:val="005B1690"/>
    <w:rsid w:val="005B1834"/>
    <w:rsid w:val="005B1918"/>
    <w:rsid w:val="005B1B26"/>
    <w:rsid w:val="005B1C76"/>
    <w:rsid w:val="005B1D34"/>
    <w:rsid w:val="005B1FB8"/>
    <w:rsid w:val="005B2087"/>
    <w:rsid w:val="005B22B4"/>
    <w:rsid w:val="005B22BE"/>
    <w:rsid w:val="005B23EF"/>
    <w:rsid w:val="005B24EE"/>
    <w:rsid w:val="005B27D8"/>
    <w:rsid w:val="005B2947"/>
    <w:rsid w:val="005B2C32"/>
    <w:rsid w:val="005B2C33"/>
    <w:rsid w:val="005B2CB4"/>
    <w:rsid w:val="005B2D76"/>
    <w:rsid w:val="005B2D8A"/>
    <w:rsid w:val="005B2F76"/>
    <w:rsid w:val="005B2FEA"/>
    <w:rsid w:val="005B30C2"/>
    <w:rsid w:val="005B3320"/>
    <w:rsid w:val="005B345E"/>
    <w:rsid w:val="005B34D5"/>
    <w:rsid w:val="005B3D70"/>
    <w:rsid w:val="005B408C"/>
    <w:rsid w:val="005B4236"/>
    <w:rsid w:val="005B42AA"/>
    <w:rsid w:val="005B46D7"/>
    <w:rsid w:val="005B4757"/>
    <w:rsid w:val="005B485A"/>
    <w:rsid w:val="005B48CE"/>
    <w:rsid w:val="005B4A82"/>
    <w:rsid w:val="005B4AE1"/>
    <w:rsid w:val="005B4C3E"/>
    <w:rsid w:val="005B4D15"/>
    <w:rsid w:val="005B4DAF"/>
    <w:rsid w:val="005B4DB1"/>
    <w:rsid w:val="005B4DFA"/>
    <w:rsid w:val="005B4EF3"/>
    <w:rsid w:val="005B50FC"/>
    <w:rsid w:val="005B523D"/>
    <w:rsid w:val="005B531F"/>
    <w:rsid w:val="005B532B"/>
    <w:rsid w:val="005B55F2"/>
    <w:rsid w:val="005B5655"/>
    <w:rsid w:val="005B5953"/>
    <w:rsid w:val="005B59BB"/>
    <w:rsid w:val="005B5BEB"/>
    <w:rsid w:val="005B5C20"/>
    <w:rsid w:val="005B5C3D"/>
    <w:rsid w:val="005B5C7E"/>
    <w:rsid w:val="005B6489"/>
    <w:rsid w:val="005B66AD"/>
    <w:rsid w:val="005B6823"/>
    <w:rsid w:val="005B68C7"/>
    <w:rsid w:val="005B6CA6"/>
    <w:rsid w:val="005B6CC9"/>
    <w:rsid w:val="005B6CE5"/>
    <w:rsid w:val="005B6DC6"/>
    <w:rsid w:val="005B6E8A"/>
    <w:rsid w:val="005B6EA5"/>
    <w:rsid w:val="005B7095"/>
    <w:rsid w:val="005B70D2"/>
    <w:rsid w:val="005B717B"/>
    <w:rsid w:val="005B7550"/>
    <w:rsid w:val="005B7665"/>
    <w:rsid w:val="005B7791"/>
    <w:rsid w:val="005B77AB"/>
    <w:rsid w:val="005B78E7"/>
    <w:rsid w:val="005B7935"/>
    <w:rsid w:val="005B79A3"/>
    <w:rsid w:val="005B7BBB"/>
    <w:rsid w:val="005B7BF4"/>
    <w:rsid w:val="005B7E46"/>
    <w:rsid w:val="005C0086"/>
    <w:rsid w:val="005C0170"/>
    <w:rsid w:val="005C018B"/>
    <w:rsid w:val="005C03FA"/>
    <w:rsid w:val="005C04BC"/>
    <w:rsid w:val="005C04BE"/>
    <w:rsid w:val="005C05A2"/>
    <w:rsid w:val="005C05C0"/>
    <w:rsid w:val="005C0860"/>
    <w:rsid w:val="005C0F2A"/>
    <w:rsid w:val="005C1088"/>
    <w:rsid w:val="005C12B2"/>
    <w:rsid w:val="005C13E8"/>
    <w:rsid w:val="005C14DE"/>
    <w:rsid w:val="005C15B8"/>
    <w:rsid w:val="005C187B"/>
    <w:rsid w:val="005C19F1"/>
    <w:rsid w:val="005C1A33"/>
    <w:rsid w:val="005C1A6C"/>
    <w:rsid w:val="005C1CC9"/>
    <w:rsid w:val="005C1DE8"/>
    <w:rsid w:val="005C1E16"/>
    <w:rsid w:val="005C1EA8"/>
    <w:rsid w:val="005C1EC7"/>
    <w:rsid w:val="005C203E"/>
    <w:rsid w:val="005C226A"/>
    <w:rsid w:val="005C2319"/>
    <w:rsid w:val="005C2544"/>
    <w:rsid w:val="005C294F"/>
    <w:rsid w:val="005C2A02"/>
    <w:rsid w:val="005C2BB1"/>
    <w:rsid w:val="005C2C18"/>
    <w:rsid w:val="005C2F26"/>
    <w:rsid w:val="005C2FD1"/>
    <w:rsid w:val="005C30C7"/>
    <w:rsid w:val="005C3183"/>
    <w:rsid w:val="005C346C"/>
    <w:rsid w:val="005C35F8"/>
    <w:rsid w:val="005C36E7"/>
    <w:rsid w:val="005C374E"/>
    <w:rsid w:val="005C3779"/>
    <w:rsid w:val="005C37B7"/>
    <w:rsid w:val="005C37C3"/>
    <w:rsid w:val="005C392E"/>
    <w:rsid w:val="005C3A56"/>
    <w:rsid w:val="005C3DA1"/>
    <w:rsid w:val="005C3DC1"/>
    <w:rsid w:val="005C3E26"/>
    <w:rsid w:val="005C3EBF"/>
    <w:rsid w:val="005C3F73"/>
    <w:rsid w:val="005C3F7C"/>
    <w:rsid w:val="005C40BF"/>
    <w:rsid w:val="005C40EC"/>
    <w:rsid w:val="005C4125"/>
    <w:rsid w:val="005C44E6"/>
    <w:rsid w:val="005C44F2"/>
    <w:rsid w:val="005C4567"/>
    <w:rsid w:val="005C4657"/>
    <w:rsid w:val="005C4674"/>
    <w:rsid w:val="005C490A"/>
    <w:rsid w:val="005C4CAF"/>
    <w:rsid w:val="005C4DE2"/>
    <w:rsid w:val="005C4E2D"/>
    <w:rsid w:val="005C50E8"/>
    <w:rsid w:val="005C528F"/>
    <w:rsid w:val="005C5304"/>
    <w:rsid w:val="005C5431"/>
    <w:rsid w:val="005C54C0"/>
    <w:rsid w:val="005C5702"/>
    <w:rsid w:val="005C5A51"/>
    <w:rsid w:val="005C5B82"/>
    <w:rsid w:val="005C5DD0"/>
    <w:rsid w:val="005C5E03"/>
    <w:rsid w:val="005C5EEB"/>
    <w:rsid w:val="005C605D"/>
    <w:rsid w:val="005C62BA"/>
    <w:rsid w:val="005C6782"/>
    <w:rsid w:val="005C67E1"/>
    <w:rsid w:val="005C69BD"/>
    <w:rsid w:val="005C69D8"/>
    <w:rsid w:val="005C6A0E"/>
    <w:rsid w:val="005C6D9D"/>
    <w:rsid w:val="005C6EC2"/>
    <w:rsid w:val="005C6F37"/>
    <w:rsid w:val="005C7289"/>
    <w:rsid w:val="005C72CE"/>
    <w:rsid w:val="005C7642"/>
    <w:rsid w:val="005C7645"/>
    <w:rsid w:val="005C7666"/>
    <w:rsid w:val="005C771F"/>
    <w:rsid w:val="005C789B"/>
    <w:rsid w:val="005C78A0"/>
    <w:rsid w:val="005C79DC"/>
    <w:rsid w:val="005C7B67"/>
    <w:rsid w:val="005C7FE8"/>
    <w:rsid w:val="005D00FE"/>
    <w:rsid w:val="005D01C2"/>
    <w:rsid w:val="005D0241"/>
    <w:rsid w:val="005D0618"/>
    <w:rsid w:val="005D088A"/>
    <w:rsid w:val="005D08C3"/>
    <w:rsid w:val="005D0A7F"/>
    <w:rsid w:val="005D0A8A"/>
    <w:rsid w:val="005D0A8F"/>
    <w:rsid w:val="005D0D87"/>
    <w:rsid w:val="005D12CB"/>
    <w:rsid w:val="005D1305"/>
    <w:rsid w:val="005D1343"/>
    <w:rsid w:val="005D1427"/>
    <w:rsid w:val="005D15F8"/>
    <w:rsid w:val="005D16F2"/>
    <w:rsid w:val="005D17F5"/>
    <w:rsid w:val="005D195E"/>
    <w:rsid w:val="005D1C79"/>
    <w:rsid w:val="005D1D08"/>
    <w:rsid w:val="005D1D5A"/>
    <w:rsid w:val="005D1D8F"/>
    <w:rsid w:val="005D1E3F"/>
    <w:rsid w:val="005D20F6"/>
    <w:rsid w:val="005D259E"/>
    <w:rsid w:val="005D27B3"/>
    <w:rsid w:val="005D289E"/>
    <w:rsid w:val="005D2AE5"/>
    <w:rsid w:val="005D2B45"/>
    <w:rsid w:val="005D2C0E"/>
    <w:rsid w:val="005D2C71"/>
    <w:rsid w:val="005D2C7C"/>
    <w:rsid w:val="005D2E0B"/>
    <w:rsid w:val="005D302C"/>
    <w:rsid w:val="005D3065"/>
    <w:rsid w:val="005D30DE"/>
    <w:rsid w:val="005D3197"/>
    <w:rsid w:val="005D3234"/>
    <w:rsid w:val="005D32B6"/>
    <w:rsid w:val="005D32BA"/>
    <w:rsid w:val="005D332F"/>
    <w:rsid w:val="005D3382"/>
    <w:rsid w:val="005D3398"/>
    <w:rsid w:val="005D36BF"/>
    <w:rsid w:val="005D36D2"/>
    <w:rsid w:val="005D3707"/>
    <w:rsid w:val="005D38AC"/>
    <w:rsid w:val="005D394A"/>
    <w:rsid w:val="005D39CA"/>
    <w:rsid w:val="005D3A14"/>
    <w:rsid w:val="005D3BB6"/>
    <w:rsid w:val="005D3FA1"/>
    <w:rsid w:val="005D3FF8"/>
    <w:rsid w:val="005D40A7"/>
    <w:rsid w:val="005D4256"/>
    <w:rsid w:val="005D4327"/>
    <w:rsid w:val="005D4669"/>
    <w:rsid w:val="005D48B3"/>
    <w:rsid w:val="005D494C"/>
    <w:rsid w:val="005D4AB1"/>
    <w:rsid w:val="005D4D0F"/>
    <w:rsid w:val="005D4F15"/>
    <w:rsid w:val="005D507C"/>
    <w:rsid w:val="005D537D"/>
    <w:rsid w:val="005D5509"/>
    <w:rsid w:val="005D55FA"/>
    <w:rsid w:val="005D5697"/>
    <w:rsid w:val="005D57D9"/>
    <w:rsid w:val="005D59D8"/>
    <w:rsid w:val="005D5E9E"/>
    <w:rsid w:val="005D6246"/>
    <w:rsid w:val="005D627E"/>
    <w:rsid w:val="005D6825"/>
    <w:rsid w:val="005D68ED"/>
    <w:rsid w:val="005D6A0C"/>
    <w:rsid w:val="005D6B86"/>
    <w:rsid w:val="005D6B92"/>
    <w:rsid w:val="005D71F6"/>
    <w:rsid w:val="005D7308"/>
    <w:rsid w:val="005D7536"/>
    <w:rsid w:val="005D77AB"/>
    <w:rsid w:val="005D77FD"/>
    <w:rsid w:val="005D7857"/>
    <w:rsid w:val="005D7998"/>
    <w:rsid w:val="005D7AEB"/>
    <w:rsid w:val="005D7B40"/>
    <w:rsid w:val="005D7B44"/>
    <w:rsid w:val="005D7C27"/>
    <w:rsid w:val="005D7E4D"/>
    <w:rsid w:val="005E0011"/>
    <w:rsid w:val="005E011B"/>
    <w:rsid w:val="005E027C"/>
    <w:rsid w:val="005E0412"/>
    <w:rsid w:val="005E04F5"/>
    <w:rsid w:val="005E052C"/>
    <w:rsid w:val="005E0927"/>
    <w:rsid w:val="005E0B01"/>
    <w:rsid w:val="005E0C01"/>
    <w:rsid w:val="005E0C52"/>
    <w:rsid w:val="005E0F38"/>
    <w:rsid w:val="005E1080"/>
    <w:rsid w:val="005E11A8"/>
    <w:rsid w:val="005E1200"/>
    <w:rsid w:val="005E121D"/>
    <w:rsid w:val="005E1485"/>
    <w:rsid w:val="005E1572"/>
    <w:rsid w:val="005E15E2"/>
    <w:rsid w:val="005E1673"/>
    <w:rsid w:val="005E179C"/>
    <w:rsid w:val="005E18FC"/>
    <w:rsid w:val="005E1C2D"/>
    <w:rsid w:val="005E1C9B"/>
    <w:rsid w:val="005E1D9D"/>
    <w:rsid w:val="005E1EDF"/>
    <w:rsid w:val="005E2148"/>
    <w:rsid w:val="005E2348"/>
    <w:rsid w:val="005E2624"/>
    <w:rsid w:val="005E26CA"/>
    <w:rsid w:val="005E26D0"/>
    <w:rsid w:val="005E2840"/>
    <w:rsid w:val="005E289C"/>
    <w:rsid w:val="005E2ACC"/>
    <w:rsid w:val="005E2AF1"/>
    <w:rsid w:val="005E2D65"/>
    <w:rsid w:val="005E2DD5"/>
    <w:rsid w:val="005E2E3E"/>
    <w:rsid w:val="005E3023"/>
    <w:rsid w:val="005E311F"/>
    <w:rsid w:val="005E315B"/>
    <w:rsid w:val="005E31BF"/>
    <w:rsid w:val="005E31E3"/>
    <w:rsid w:val="005E3227"/>
    <w:rsid w:val="005E352A"/>
    <w:rsid w:val="005E3688"/>
    <w:rsid w:val="005E37A5"/>
    <w:rsid w:val="005E3966"/>
    <w:rsid w:val="005E3C99"/>
    <w:rsid w:val="005E3D4C"/>
    <w:rsid w:val="005E3E04"/>
    <w:rsid w:val="005E405A"/>
    <w:rsid w:val="005E41DC"/>
    <w:rsid w:val="005E41E0"/>
    <w:rsid w:val="005E42B0"/>
    <w:rsid w:val="005E4317"/>
    <w:rsid w:val="005E44E6"/>
    <w:rsid w:val="005E45C9"/>
    <w:rsid w:val="005E460F"/>
    <w:rsid w:val="005E490A"/>
    <w:rsid w:val="005E493E"/>
    <w:rsid w:val="005E496E"/>
    <w:rsid w:val="005E4B20"/>
    <w:rsid w:val="005E4C0C"/>
    <w:rsid w:val="005E4E11"/>
    <w:rsid w:val="005E4E5D"/>
    <w:rsid w:val="005E4E63"/>
    <w:rsid w:val="005E4ED6"/>
    <w:rsid w:val="005E4FDB"/>
    <w:rsid w:val="005E4FF9"/>
    <w:rsid w:val="005E508D"/>
    <w:rsid w:val="005E51E2"/>
    <w:rsid w:val="005E524D"/>
    <w:rsid w:val="005E5445"/>
    <w:rsid w:val="005E56BE"/>
    <w:rsid w:val="005E5732"/>
    <w:rsid w:val="005E5A22"/>
    <w:rsid w:val="005E5A57"/>
    <w:rsid w:val="005E5AC0"/>
    <w:rsid w:val="005E5B29"/>
    <w:rsid w:val="005E5BD5"/>
    <w:rsid w:val="005E5D11"/>
    <w:rsid w:val="005E5D67"/>
    <w:rsid w:val="005E5D8D"/>
    <w:rsid w:val="005E5FBF"/>
    <w:rsid w:val="005E601A"/>
    <w:rsid w:val="005E62D0"/>
    <w:rsid w:val="005E63F3"/>
    <w:rsid w:val="005E642E"/>
    <w:rsid w:val="005E683B"/>
    <w:rsid w:val="005E6A8F"/>
    <w:rsid w:val="005E6E6D"/>
    <w:rsid w:val="005E6F04"/>
    <w:rsid w:val="005E70C0"/>
    <w:rsid w:val="005E723B"/>
    <w:rsid w:val="005E758A"/>
    <w:rsid w:val="005E76AA"/>
    <w:rsid w:val="005E7782"/>
    <w:rsid w:val="005E786D"/>
    <w:rsid w:val="005E7967"/>
    <w:rsid w:val="005E7968"/>
    <w:rsid w:val="005E7A4F"/>
    <w:rsid w:val="005E7C48"/>
    <w:rsid w:val="005F008B"/>
    <w:rsid w:val="005F03B6"/>
    <w:rsid w:val="005F0596"/>
    <w:rsid w:val="005F0617"/>
    <w:rsid w:val="005F0693"/>
    <w:rsid w:val="005F0724"/>
    <w:rsid w:val="005F0B47"/>
    <w:rsid w:val="005F0C61"/>
    <w:rsid w:val="005F0CFF"/>
    <w:rsid w:val="005F11FA"/>
    <w:rsid w:val="005F17D5"/>
    <w:rsid w:val="005F1812"/>
    <w:rsid w:val="005F182D"/>
    <w:rsid w:val="005F1930"/>
    <w:rsid w:val="005F1A96"/>
    <w:rsid w:val="005F1AF3"/>
    <w:rsid w:val="005F1AF5"/>
    <w:rsid w:val="005F1B0E"/>
    <w:rsid w:val="005F1CFA"/>
    <w:rsid w:val="005F1E44"/>
    <w:rsid w:val="005F1FF2"/>
    <w:rsid w:val="005F207F"/>
    <w:rsid w:val="005F2123"/>
    <w:rsid w:val="005F2205"/>
    <w:rsid w:val="005F22F0"/>
    <w:rsid w:val="005F23F5"/>
    <w:rsid w:val="005F23FA"/>
    <w:rsid w:val="005F26D5"/>
    <w:rsid w:val="005F2802"/>
    <w:rsid w:val="005F2861"/>
    <w:rsid w:val="005F29D1"/>
    <w:rsid w:val="005F2D70"/>
    <w:rsid w:val="005F2E96"/>
    <w:rsid w:val="005F2F87"/>
    <w:rsid w:val="005F2FB4"/>
    <w:rsid w:val="005F30BB"/>
    <w:rsid w:val="005F3134"/>
    <w:rsid w:val="005F3210"/>
    <w:rsid w:val="005F3228"/>
    <w:rsid w:val="005F33E9"/>
    <w:rsid w:val="005F35FF"/>
    <w:rsid w:val="005F380F"/>
    <w:rsid w:val="005F3BD7"/>
    <w:rsid w:val="005F3C36"/>
    <w:rsid w:val="005F427A"/>
    <w:rsid w:val="005F46C7"/>
    <w:rsid w:val="005F487A"/>
    <w:rsid w:val="005F4927"/>
    <w:rsid w:val="005F4A0A"/>
    <w:rsid w:val="005F4BF8"/>
    <w:rsid w:val="005F5299"/>
    <w:rsid w:val="005F5406"/>
    <w:rsid w:val="005F5465"/>
    <w:rsid w:val="005F567F"/>
    <w:rsid w:val="005F58BE"/>
    <w:rsid w:val="005F5B79"/>
    <w:rsid w:val="005F5F04"/>
    <w:rsid w:val="005F5F32"/>
    <w:rsid w:val="005F5F8C"/>
    <w:rsid w:val="005F6016"/>
    <w:rsid w:val="005F60CE"/>
    <w:rsid w:val="005F60F8"/>
    <w:rsid w:val="005F61EF"/>
    <w:rsid w:val="005F629E"/>
    <w:rsid w:val="005F62F9"/>
    <w:rsid w:val="005F6305"/>
    <w:rsid w:val="005F6459"/>
    <w:rsid w:val="005F6704"/>
    <w:rsid w:val="005F68DA"/>
    <w:rsid w:val="005F6A68"/>
    <w:rsid w:val="005F6B07"/>
    <w:rsid w:val="005F6B37"/>
    <w:rsid w:val="005F6C7A"/>
    <w:rsid w:val="005F6D02"/>
    <w:rsid w:val="005F6DCC"/>
    <w:rsid w:val="005F6EF2"/>
    <w:rsid w:val="005F711D"/>
    <w:rsid w:val="005F7240"/>
    <w:rsid w:val="005F72B2"/>
    <w:rsid w:val="005F7410"/>
    <w:rsid w:val="005F7443"/>
    <w:rsid w:val="005F78C6"/>
    <w:rsid w:val="005F7AEA"/>
    <w:rsid w:val="005F7AF8"/>
    <w:rsid w:val="005F7D7B"/>
    <w:rsid w:val="005F7E00"/>
    <w:rsid w:val="005F7E2E"/>
    <w:rsid w:val="006000D8"/>
    <w:rsid w:val="00600297"/>
    <w:rsid w:val="006002B1"/>
    <w:rsid w:val="006002FF"/>
    <w:rsid w:val="00600536"/>
    <w:rsid w:val="0060069C"/>
    <w:rsid w:val="006006B4"/>
    <w:rsid w:val="006006C5"/>
    <w:rsid w:val="006006C7"/>
    <w:rsid w:val="006007E1"/>
    <w:rsid w:val="006007FF"/>
    <w:rsid w:val="00600CE4"/>
    <w:rsid w:val="00600D2F"/>
    <w:rsid w:val="00600D66"/>
    <w:rsid w:val="00600D76"/>
    <w:rsid w:val="00600DB6"/>
    <w:rsid w:val="00600F31"/>
    <w:rsid w:val="0060100B"/>
    <w:rsid w:val="006013E1"/>
    <w:rsid w:val="0060144D"/>
    <w:rsid w:val="006016AA"/>
    <w:rsid w:val="006016CA"/>
    <w:rsid w:val="0060170B"/>
    <w:rsid w:val="00601869"/>
    <w:rsid w:val="00601968"/>
    <w:rsid w:val="006019EF"/>
    <w:rsid w:val="00601A49"/>
    <w:rsid w:val="00601AB0"/>
    <w:rsid w:val="00601B19"/>
    <w:rsid w:val="00601C0B"/>
    <w:rsid w:val="00601E8C"/>
    <w:rsid w:val="00602117"/>
    <w:rsid w:val="00602129"/>
    <w:rsid w:val="006022F2"/>
    <w:rsid w:val="006024C4"/>
    <w:rsid w:val="0060261B"/>
    <w:rsid w:val="006026FC"/>
    <w:rsid w:val="00602899"/>
    <w:rsid w:val="006029F5"/>
    <w:rsid w:val="00602A06"/>
    <w:rsid w:val="00602B04"/>
    <w:rsid w:val="00602D11"/>
    <w:rsid w:val="00603120"/>
    <w:rsid w:val="00603136"/>
    <w:rsid w:val="006033AD"/>
    <w:rsid w:val="00603551"/>
    <w:rsid w:val="0060356C"/>
    <w:rsid w:val="0060377F"/>
    <w:rsid w:val="00603920"/>
    <w:rsid w:val="006039AE"/>
    <w:rsid w:val="00603A97"/>
    <w:rsid w:val="00603D09"/>
    <w:rsid w:val="00603F41"/>
    <w:rsid w:val="00604155"/>
    <w:rsid w:val="006045D0"/>
    <w:rsid w:val="00604678"/>
    <w:rsid w:val="00604AA5"/>
    <w:rsid w:val="00604BE2"/>
    <w:rsid w:val="00604D55"/>
    <w:rsid w:val="00604EE5"/>
    <w:rsid w:val="0060500B"/>
    <w:rsid w:val="00605350"/>
    <w:rsid w:val="006055EC"/>
    <w:rsid w:val="00605962"/>
    <w:rsid w:val="00605D0B"/>
    <w:rsid w:val="00605F41"/>
    <w:rsid w:val="00606228"/>
    <w:rsid w:val="00606242"/>
    <w:rsid w:val="006067D2"/>
    <w:rsid w:val="0060680A"/>
    <w:rsid w:val="006068DF"/>
    <w:rsid w:val="00606B06"/>
    <w:rsid w:val="00606DAD"/>
    <w:rsid w:val="00606ED0"/>
    <w:rsid w:val="00606FFE"/>
    <w:rsid w:val="006071DC"/>
    <w:rsid w:val="0060721B"/>
    <w:rsid w:val="00607375"/>
    <w:rsid w:val="00607426"/>
    <w:rsid w:val="00607471"/>
    <w:rsid w:val="006075B1"/>
    <w:rsid w:val="00607674"/>
    <w:rsid w:val="006076F0"/>
    <w:rsid w:val="0060785C"/>
    <w:rsid w:val="006079E0"/>
    <w:rsid w:val="00607A8B"/>
    <w:rsid w:val="00607A9F"/>
    <w:rsid w:val="00607C91"/>
    <w:rsid w:val="00607D01"/>
    <w:rsid w:val="00607D23"/>
    <w:rsid w:val="00607D88"/>
    <w:rsid w:val="0061042F"/>
    <w:rsid w:val="00610536"/>
    <w:rsid w:val="0061062C"/>
    <w:rsid w:val="0061074A"/>
    <w:rsid w:val="006108CA"/>
    <w:rsid w:val="00610A92"/>
    <w:rsid w:val="00610B3D"/>
    <w:rsid w:val="00610BDA"/>
    <w:rsid w:val="00610C03"/>
    <w:rsid w:val="00610D78"/>
    <w:rsid w:val="00610EC0"/>
    <w:rsid w:val="00610F97"/>
    <w:rsid w:val="0061118A"/>
    <w:rsid w:val="006111B1"/>
    <w:rsid w:val="0061134E"/>
    <w:rsid w:val="006116A9"/>
    <w:rsid w:val="006116BE"/>
    <w:rsid w:val="00611830"/>
    <w:rsid w:val="00611A29"/>
    <w:rsid w:val="00611B70"/>
    <w:rsid w:val="00611BCB"/>
    <w:rsid w:val="00611DC4"/>
    <w:rsid w:val="00611EEB"/>
    <w:rsid w:val="00611FA1"/>
    <w:rsid w:val="0061226F"/>
    <w:rsid w:val="006123C0"/>
    <w:rsid w:val="0061249F"/>
    <w:rsid w:val="00612636"/>
    <w:rsid w:val="00612AAF"/>
    <w:rsid w:val="00612F98"/>
    <w:rsid w:val="00612FFA"/>
    <w:rsid w:val="00613047"/>
    <w:rsid w:val="00613475"/>
    <w:rsid w:val="00613665"/>
    <w:rsid w:val="00613688"/>
    <w:rsid w:val="006136E6"/>
    <w:rsid w:val="00613871"/>
    <w:rsid w:val="006139FB"/>
    <w:rsid w:val="00613E8A"/>
    <w:rsid w:val="00613ED1"/>
    <w:rsid w:val="00614135"/>
    <w:rsid w:val="0061426C"/>
    <w:rsid w:val="0061429A"/>
    <w:rsid w:val="006146B2"/>
    <w:rsid w:val="0061471A"/>
    <w:rsid w:val="006147D2"/>
    <w:rsid w:val="00614976"/>
    <w:rsid w:val="006149D8"/>
    <w:rsid w:val="00614AC9"/>
    <w:rsid w:val="00614BD3"/>
    <w:rsid w:val="00614C2E"/>
    <w:rsid w:val="0061507D"/>
    <w:rsid w:val="00615120"/>
    <w:rsid w:val="00615141"/>
    <w:rsid w:val="0061533F"/>
    <w:rsid w:val="0061551F"/>
    <w:rsid w:val="00615658"/>
    <w:rsid w:val="00615AB9"/>
    <w:rsid w:val="00615CF5"/>
    <w:rsid w:val="00615E67"/>
    <w:rsid w:val="00615F95"/>
    <w:rsid w:val="00616005"/>
    <w:rsid w:val="006162C5"/>
    <w:rsid w:val="0061630D"/>
    <w:rsid w:val="00616363"/>
    <w:rsid w:val="0061657A"/>
    <w:rsid w:val="0061683C"/>
    <w:rsid w:val="00616B2D"/>
    <w:rsid w:val="00616D5B"/>
    <w:rsid w:val="00616D8C"/>
    <w:rsid w:val="00617166"/>
    <w:rsid w:val="006173AE"/>
    <w:rsid w:val="006173DD"/>
    <w:rsid w:val="00617D8E"/>
    <w:rsid w:val="00620182"/>
    <w:rsid w:val="00620430"/>
    <w:rsid w:val="00620515"/>
    <w:rsid w:val="00620573"/>
    <w:rsid w:val="00620848"/>
    <w:rsid w:val="0062093A"/>
    <w:rsid w:val="006209A2"/>
    <w:rsid w:val="00620B0A"/>
    <w:rsid w:val="00620B1E"/>
    <w:rsid w:val="00620EC0"/>
    <w:rsid w:val="00620F41"/>
    <w:rsid w:val="00620F55"/>
    <w:rsid w:val="00621141"/>
    <w:rsid w:val="006212AC"/>
    <w:rsid w:val="0062133E"/>
    <w:rsid w:val="0062161F"/>
    <w:rsid w:val="006219E2"/>
    <w:rsid w:val="00621B0C"/>
    <w:rsid w:val="00621BF2"/>
    <w:rsid w:val="00621DD2"/>
    <w:rsid w:val="00621DF2"/>
    <w:rsid w:val="00621E10"/>
    <w:rsid w:val="00621EE5"/>
    <w:rsid w:val="006220DB"/>
    <w:rsid w:val="006223B6"/>
    <w:rsid w:val="00622407"/>
    <w:rsid w:val="00622773"/>
    <w:rsid w:val="006228C4"/>
    <w:rsid w:val="00622A22"/>
    <w:rsid w:val="00622B2A"/>
    <w:rsid w:val="00622DE0"/>
    <w:rsid w:val="006230BA"/>
    <w:rsid w:val="00623270"/>
    <w:rsid w:val="006234C7"/>
    <w:rsid w:val="00623535"/>
    <w:rsid w:val="00623548"/>
    <w:rsid w:val="00623568"/>
    <w:rsid w:val="0062368C"/>
    <w:rsid w:val="006236A9"/>
    <w:rsid w:val="006237CF"/>
    <w:rsid w:val="006237FA"/>
    <w:rsid w:val="006238E1"/>
    <w:rsid w:val="0062396F"/>
    <w:rsid w:val="00623A77"/>
    <w:rsid w:val="00623CDF"/>
    <w:rsid w:val="00623E16"/>
    <w:rsid w:val="00623E3B"/>
    <w:rsid w:val="00624140"/>
    <w:rsid w:val="00624339"/>
    <w:rsid w:val="0062433C"/>
    <w:rsid w:val="006243BC"/>
    <w:rsid w:val="0062441D"/>
    <w:rsid w:val="006245C8"/>
    <w:rsid w:val="00624661"/>
    <w:rsid w:val="006248A7"/>
    <w:rsid w:val="00624A5B"/>
    <w:rsid w:val="00624A60"/>
    <w:rsid w:val="00624AB9"/>
    <w:rsid w:val="00624C0D"/>
    <w:rsid w:val="00624D76"/>
    <w:rsid w:val="00624F8D"/>
    <w:rsid w:val="00624FFC"/>
    <w:rsid w:val="006252F5"/>
    <w:rsid w:val="00625479"/>
    <w:rsid w:val="00625481"/>
    <w:rsid w:val="00625544"/>
    <w:rsid w:val="00625545"/>
    <w:rsid w:val="00625685"/>
    <w:rsid w:val="00625722"/>
    <w:rsid w:val="00625732"/>
    <w:rsid w:val="006258C5"/>
    <w:rsid w:val="006259C1"/>
    <w:rsid w:val="006259EB"/>
    <w:rsid w:val="00625A46"/>
    <w:rsid w:val="00625ABA"/>
    <w:rsid w:val="00625AE9"/>
    <w:rsid w:val="00625B80"/>
    <w:rsid w:val="00626038"/>
    <w:rsid w:val="00626222"/>
    <w:rsid w:val="00626267"/>
    <w:rsid w:val="00626305"/>
    <w:rsid w:val="006263A4"/>
    <w:rsid w:val="0062643F"/>
    <w:rsid w:val="00626584"/>
    <w:rsid w:val="00626730"/>
    <w:rsid w:val="00626A25"/>
    <w:rsid w:val="00626B2E"/>
    <w:rsid w:val="00626D6A"/>
    <w:rsid w:val="00626E27"/>
    <w:rsid w:val="006272CA"/>
    <w:rsid w:val="006274B2"/>
    <w:rsid w:val="006274DE"/>
    <w:rsid w:val="00627536"/>
    <w:rsid w:val="006275DA"/>
    <w:rsid w:val="0062780B"/>
    <w:rsid w:val="00627900"/>
    <w:rsid w:val="00627999"/>
    <w:rsid w:val="006279FA"/>
    <w:rsid w:val="00627AEF"/>
    <w:rsid w:val="00627AF2"/>
    <w:rsid w:val="00627C05"/>
    <w:rsid w:val="00627C12"/>
    <w:rsid w:val="00627D4B"/>
    <w:rsid w:val="00627E5A"/>
    <w:rsid w:val="00627F0E"/>
    <w:rsid w:val="0063010E"/>
    <w:rsid w:val="00630173"/>
    <w:rsid w:val="006304A9"/>
    <w:rsid w:val="00630745"/>
    <w:rsid w:val="00630771"/>
    <w:rsid w:val="00630A25"/>
    <w:rsid w:val="00630B14"/>
    <w:rsid w:val="00630BFF"/>
    <w:rsid w:val="00630C86"/>
    <w:rsid w:val="00630D5C"/>
    <w:rsid w:val="00630E87"/>
    <w:rsid w:val="00630EAD"/>
    <w:rsid w:val="0063101B"/>
    <w:rsid w:val="006311AC"/>
    <w:rsid w:val="006311D6"/>
    <w:rsid w:val="006311E4"/>
    <w:rsid w:val="0063124E"/>
    <w:rsid w:val="0063142F"/>
    <w:rsid w:val="00631A7F"/>
    <w:rsid w:val="00631CB3"/>
    <w:rsid w:val="00631D3B"/>
    <w:rsid w:val="00631D6B"/>
    <w:rsid w:val="006320AC"/>
    <w:rsid w:val="0063220B"/>
    <w:rsid w:val="006324A4"/>
    <w:rsid w:val="006324B4"/>
    <w:rsid w:val="0063252E"/>
    <w:rsid w:val="00632691"/>
    <w:rsid w:val="0063269C"/>
    <w:rsid w:val="00632AB4"/>
    <w:rsid w:val="00632CF0"/>
    <w:rsid w:val="00632EF2"/>
    <w:rsid w:val="0063313D"/>
    <w:rsid w:val="006331BF"/>
    <w:rsid w:val="006331D5"/>
    <w:rsid w:val="006333E4"/>
    <w:rsid w:val="0063362E"/>
    <w:rsid w:val="006337F5"/>
    <w:rsid w:val="00633A9E"/>
    <w:rsid w:val="00633AE2"/>
    <w:rsid w:val="00633C08"/>
    <w:rsid w:val="00633C67"/>
    <w:rsid w:val="00633F42"/>
    <w:rsid w:val="00634069"/>
    <w:rsid w:val="00634247"/>
    <w:rsid w:val="00634410"/>
    <w:rsid w:val="0063445A"/>
    <w:rsid w:val="00634579"/>
    <w:rsid w:val="006345F8"/>
    <w:rsid w:val="006346C6"/>
    <w:rsid w:val="006347E9"/>
    <w:rsid w:val="006348EF"/>
    <w:rsid w:val="00634961"/>
    <w:rsid w:val="00634976"/>
    <w:rsid w:val="00634984"/>
    <w:rsid w:val="00634A22"/>
    <w:rsid w:val="00634C79"/>
    <w:rsid w:val="00634DBC"/>
    <w:rsid w:val="00634E12"/>
    <w:rsid w:val="00635002"/>
    <w:rsid w:val="00635039"/>
    <w:rsid w:val="00635542"/>
    <w:rsid w:val="00635716"/>
    <w:rsid w:val="00635841"/>
    <w:rsid w:val="00635893"/>
    <w:rsid w:val="00635A32"/>
    <w:rsid w:val="00635CE5"/>
    <w:rsid w:val="00635DBC"/>
    <w:rsid w:val="00635EC4"/>
    <w:rsid w:val="00635FCB"/>
    <w:rsid w:val="0063618A"/>
    <w:rsid w:val="006361E1"/>
    <w:rsid w:val="0063675A"/>
    <w:rsid w:val="00636770"/>
    <w:rsid w:val="00636C63"/>
    <w:rsid w:val="00636CEA"/>
    <w:rsid w:val="00636FFC"/>
    <w:rsid w:val="00637274"/>
    <w:rsid w:val="00637281"/>
    <w:rsid w:val="006374CE"/>
    <w:rsid w:val="0063763C"/>
    <w:rsid w:val="006377F8"/>
    <w:rsid w:val="0063785D"/>
    <w:rsid w:val="00637AA7"/>
    <w:rsid w:val="00637B60"/>
    <w:rsid w:val="00637C05"/>
    <w:rsid w:val="00637D88"/>
    <w:rsid w:val="00637E5F"/>
    <w:rsid w:val="00637FCE"/>
    <w:rsid w:val="00637FEE"/>
    <w:rsid w:val="006400DD"/>
    <w:rsid w:val="006401CC"/>
    <w:rsid w:val="0064038A"/>
    <w:rsid w:val="0064069E"/>
    <w:rsid w:val="0064077F"/>
    <w:rsid w:val="0064078B"/>
    <w:rsid w:val="00640B9B"/>
    <w:rsid w:val="00640BCF"/>
    <w:rsid w:val="00640D93"/>
    <w:rsid w:val="00640E17"/>
    <w:rsid w:val="00640F79"/>
    <w:rsid w:val="00641014"/>
    <w:rsid w:val="0064112B"/>
    <w:rsid w:val="00641170"/>
    <w:rsid w:val="006411DF"/>
    <w:rsid w:val="006412AE"/>
    <w:rsid w:val="0064132A"/>
    <w:rsid w:val="0064145F"/>
    <w:rsid w:val="006414E8"/>
    <w:rsid w:val="00641B9A"/>
    <w:rsid w:val="00641DCA"/>
    <w:rsid w:val="00641FBC"/>
    <w:rsid w:val="00642133"/>
    <w:rsid w:val="0064235C"/>
    <w:rsid w:val="0064258E"/>
    <w:rsid w:val="00642670"/>
    <w:rsid w:val="00642809"/>
    <w:rsid w:val="00642874"/>
    <w:rsid w:val="00642918"/>
    <w:rsid w:val="0064291B"/>
    <w:rsid w:val="0064295C"/>
    <w:rsid w:val="00642971"/>
    <w:rsid w:val="00642A20"/>
    <w:rsid w:val="00642B8F"/>
    <w:rsid w:val="00642B92"/>
    <w:rsid w:val="00642C4E"/>
    <w:rsid w:val="00642E54"/>
    <w:rsid w:val="006432A3"/>
    <w:rsid w:val="00643312"/>
    <w:rsid w:val="00643461"/>
    <w:rsid w:val="0064347D"/>
    <w:rsid w:val="00643525"/>
    <w:rsid w:val="0064353A"/>
    <w:rsid w:val="006437F8"/>
    <w:rsid w:val="00643888"/>
    <w:rsid w:val="00643B98"/>
    <w:rsid w:val="00643BCC"/>
    <w:rsid w:val="00643EC5"/>
    <w:rsid w:val="00643F42"/>
    <w:rsid w:val="00643F48"/>
    <w:rsid w:val="006441A2"/>
    <w:rsid w:val="006441C3"/>
    <w:rsid w:val="00644234"/>
    <w:rsid w:val="00644325"/>
    <w:rsid w:val="0064436F"/>
    <w:rsid w:val="00644406"/>
    <w:rsid w:val="006449E1"/>
    <w:rsid w:val="00644B58"/>
    <w:rsid w:val="00644B82"/>
    <w:rsid w:val="00644CB4"/>
    <w:rsid w:val="00644DC4"/>
    <w:rsid w:val="00644F5A"/>
    <w:rsid w:val="00644FDB"/>
    <w:rsid w:val="006450FC"/>
    <w:rsid w:val="006451FF"/>
    <w:rsid w:val="00645492"/>
    <w:rsid w:val="00645510"/>
    <w:rsid w:val="0064556F"/>
    <w:rsid w:val="00645722"/>
    <w:rsid w:val="006458E4"/>
    <w:rsid w:val="00645945"/>
    <w:rsid w:val="00645B47"/>
    <w:rsid w:val="00645C4B"/>
    <w:rsid w:val="00645E84"/>
    <w:rsid w:val="00645F64"/>
    <w:rsid w:val="0064621B"/>
    <w:rsid w:val="00646440"/>
    <w:rsid w:val="006465B7"/>
    <w:rsid w:val="0064677E"/>
    <w:rsid w:val="006469EB"/>
    <w:rsid w:val="00646B28"/>
    <w:rsid w:val="00646BF7"/>
    <w:rsid w:val="00646C4F"/>
    <w:rsid w:val="00646C55"/>
    <w:rsid w:val="00646FC8"/>
    <w:rsid w:val="0064732C"/>
    <w:rsid w:val="00647469"/>
    <w:rsid w:val="0064759D"/>
    <w:rsid w:val="00647639"/>
    <w:rsid w:val="006478D7"/>
    <w:rsid w:val="00647A92"/>
    <w:rsid w:val="00647AB6"/>
    <w:rsid w:val="00647ADF"/>
    <w:rsid w:val="00647BE8"/>
    <w:rsid w:val="00647BEC"/>
    <w:rsid w:val="00647D74"/>
    <w:rsid w:val="00647DF4"/>
    <w:rsid w:val="00647DFF"/>
    <w:rsid w:val="00647E0A"/>
    <w:rsid w:val="00647E0B"/>
    <w:rsid w:val="00647E2E"/>
    <w:rsid w:val="00647E60"/>
    <w:rsid w:val="00650103"/>
    <w:rsid w:val="006502A2"/>
    <w:rsid w:val="0065040D"/>
    <w:rsid w:val="00650434"/>
    <w:rsid w:val="00650471"/>
    <w:rsid w:val="00650512"/>
    <w:rsid w:val="00650586"/>
    <w:rsid w:val="00650813"/>
    <w:rsid w:val="006509C1"/>
    <w:rsid w:val="00650ADF"/>
    <w:rsid w:val="00650B19"/>
    <w:rsid w:val="00650B46"/>
    <w:rsid w:val="00650BC9"/>
    <w:rsid w:val="00650D0D"/>
    <w:rsid w:val="00650E88"/>
    <w:rsid w:val="00650FBB"/>
    <w:rsid w:val="006511BB"/>
    <w:rsid w:val="00651349"/>
    <w:rsid w:val="00651571"/>
    <w:rsid w:val="00651716"/>
    <w:rsid w:val="0065173E"/>
    <w:rsid w:val="00651973"/>
    <w:rsid w:val="00651AAF"/>
    <w:rsid w:val="00651AD6"/>
    <w:rsid w:val="00651C3B"/>
    <w:rsid w:val="00651C75"/>
    <w:rsid w:val="00651FAA"/>
    <w:rsid w:val="0065244D"/>
    <w:rsid w:val="00652AB8"/>
    <w:rsid w:val="00652ABE"/>
    <w:rsid w:val="00652D40"/>
    <w:rsid w:val="006530AE"/>
    <w:rsid w:val="006533F8"/>
    <w:rsid w:val="006534AD"/>
    <w:rsid w:val="006534FE"/>
    <w:rsid w:val="0065352A"/>
    <w:rsid w:val="006535FF"/>
    <w:rsid w:val="00653A34"/>
    <w:rsid w:val="0065418A"/>
    <w:rsid w:val="00654255"/>
    <w:rsid w:val="00654466"/>
    <w:rsid w:val="00654515"/>
    <w:rsid w:val="006548A0"/>
    <w:rsid w:val="006548F0"/>
    <w:rsid w:val="00654C03"/>
    <w:rsid w:val="00654C9B"/>
    <w:rsid w:val="00654D04"/>
    <w:rsid w:val="00654DA4"/>
    <w:rsid w:val="00654E44"/>
    <w:rsid w:val="00654FD1"/>
    <w:rsid w:val="0065518C"/>
    <w:rsid w:val="006551B9"/>
    <w:rsid w:val="0065537C"/>
    <w:rsid w:val="00655432"/>
    <w:rsid w:val="00655484"/>
    <w:rsid w:val="006554A0"/>
    <w:rsid w:val="00655722"/>
    <w:rsid w:val="00655846"/>
    <w:rsid w:val="006558D2"/>
    <w:rsid w:val="00655C2B"/>
    <w:rsid w:val="00655FAD"/>
    <w:rsid w:val="0065604D"/>
    <w:rsid w:val="006563D4"/>
    <w:rsid w:val="006565AB"/>
    <w:rsid w:val="006565EB"/>
    <w:rsid w:val="00656629"/>
    <w:rsid w:val="00656783"/>
    <w:rsid w:val="006567AD"/>
    <w:rsid w:val="0065689E"/>
    <w:rsid w:val="00656EC8"/>
    <w:rsid w:val="00656F56"/>
    <w:rsid w:val="0065708C"/>
    <w:rsid w:val="0065756A"/>
    <w:rsid w:val="00657618"/>
    <w:rsid w:val="00657793"/>
    <w:rsid w:val="0065782D"/>
    <w:rsid w:val="00657872"/>
    <w:rsid w:val="00657886"/>
    <w:rsid w:val="00657B4A"/>
    <w:rsid w:val="00657C8A"/>
    <w:rsid w:val="00657D85"/>
    <w:rsid w:val="00657FD7"/>
    <w:rsid w:val="00660043"/>
    <w:rsid w:val="006600A8"/>
    <w:rsid w:val="00660A38"/>
    <w:rsid w:val="00660A42"/>
    <w:rsid w:val="00660A47"/>
    <w:rsid w:val="00660AC6"/>
    <w:rsid w:val="00660D19"/>
    <w:rsid w:val="00661123"/>
    <w:rsid w:val="006611D3"/>
    <w:rsid w:val="006612E6"/>
    <w:rsid w:val="006615F2"/>
    <w:rsid w:val="006616AF"/>
    <w:rsid w:val="0066182D"/>
    <w:rsid w:val="00661925"/>
    <w:rsid w:val="0066197A"/>
    <w:rsid w:val="00661ACC"/>
    <w:rsid w:val="00661BA3"/>
    <w:rsid w:val="00661D9E"/>
    <w:rsid w:val="00661EE2"/>
    <w:rsid w:val="00661F70"/>
    <w:rsid w:val="0066203D"/>
    <w:rsid w:val="006624B3"/>
    <w:rsid w:val="00662529"/>
    <w:rsid w:val="006625F3"/>
    <w:rsid w:val="0066295D"/>
    <w:rsid w:val="00662B79"/>
    <w:rsid w:val="00662BD8"/>
    <w:rsid w:val="00662C1E"/>
    <w:rsid w:val="00662C64"/>
    <w:rsid w:val="00662D8D"/>
    <w:rsid w:val="00662DD7"/>
    <w:rsid w:val="00662F79"/>
    <w:rsid w:val="0066310E"/>
    <w:rsid w:val="0066335F"/>
    <w:rsid w:val="00663519"/>
    <w:rsid w:val="0066371F"/>
    <w:rsid w:val="0066374C"/>
    <w:rsid w:val="006637C1"/>
    <w:rsid w:val="00663A66"/>
    <w:rsid w:val="00663AE4"/>
    <w:rsid w:val="00663B3A"/>
    <w:rsid w:val="00663C07"/>
    <w:rsid w:val="00663C7D"/>
    <w:rsid w:val="00663D1D"/>
    <w:rsid w:val="00663E01"/>
    <w:rsid w:val="00663E6D"/>
    <w:rsid w:val="0066401A"/>
    <w:rsid w:val="0066416C"/>
    <w:rsid w:val="00664308"/>
    <w:rsid w:val="006643BD"/>
    <w:rsid w:val="00664430"/>
    <w:rsid w:val="0066455E"/>
    <w:rsid w:val="00664798"/>
    <w:rsid w:val="00664841"/>
    <w:rsid w:val="0066492D"/>
    <w:rsid w:val="00664AC0"/>
    <w:rsid w:val="00664C3D"/>
    <w:rsid w:val="00664DC2"/>
    <w:rsid w:val="00664E4F"/>
    <w:rsid w:val="00665334"/>
    <w:rsid w:val="00665339"/>
    <w:rsid w:val="0066534F"/>
    <w:rsid w:val="006655DE"/>
    <w:rsid w:val="0066565A"/>
    <w:rsid w:val="0066588E"/>
    <w:rsid w:val="00665AEC"/>
    <w:rsid w:val="00665B78"/>
    <w:rsid w:val="00665D35"/>
    <w:rsid w:val="00665E6F"/>
    <w:rsid w:val="00666098"/>
    <w:rsid w:val="00666189"/>
    <w:rsid w:val="0066635D"/>
    <w:rsid w:val="006664BD"/>
    <w:rsid w:val="006665EB"/>
    <w:rsid w:val="00666A78"/>
    <w:rsid w:val="00666CFB"/>
    <w:rsid w:val="0066705A"/>
    <w:rsid w:val="00667069"/>
    <w:rsid w:val="0066734D"/>
    <w:rsid w:val="006674AA"/>
    <w:rsid w:val="006675FB"/>
    <w:rsid w:val="006676A9"/>
    <w:rsid w:val="006678E6"/>
    <w:rsid w:val="00667A57"/>
    <w:rsid w:val="00667A78"/>
    <w:rsid w:val="00667A91"/>
    <w:rsid w:val="00667CDA"/>
    <w:rsid w:val="00667D1F"/>
    <w:rsid w:val="00667DEC"/>
    <w:rsid w:val="00667E18"/>
    <w:rsid w:val="00670395"/>
    <w:rsid w:val="006705C3"/>
    <w:rsid w:val="0067060F"/>
    <w:rsid w:val="006707AE"/>
    <w:rsid w:val="00670908"/>
    <w:rsid w:val="0067097F"/>
    <w:rsid w:val="00670C6B"/>
    <w:rsid w:val="00670D8D"/>
    <w:rsid w:val="00670E20"/>
    <w:rsid w:val="00670E27"/>
    <w:rsid w:val="00670EBB"/>
    <w:rsid w:val="006710C0"/>
    <w:rsid w:val="0067111A"/>
    <w:rsid w:val="00671714"/>
    <w:rsid w:val="00671722"/>
    <w:rsid w:val="0067174F"/>
    <w:rsid w:val="00671873"/>
    <w:rsid w:val="006718E0"/>
    <w:rsid w:val="00671A79"/>
    <w:rsid w:val="00671BA8"/>
    <w:rsid w:val="00671C7D"/>
    <w:rsid w:val="00671EBC"/>
    <w:rsid w:val="00671FE8"/>
    <w:rsid w:val="0067207C"/>
    <w:rsid w:val="006720B3"/>
    <w:rsid w:val="006725F2"/>
    <w:rsid w:val="0067260E"/>
    <w:rsid w:val="00672A73"/>
    <w:rsid w:val="00672AD1"/>
    <w:rsid w:val="00672C72"/>
    <w:rsid w:val="00672E3A"/>
    <w:rsid w:val="00672EF0"/>
    <w:rsid w:val="00672F05"/>
    <w:rsid w:val="00672F42"/>
    <w:rsid w:val="006730EE"/>
    <w:rsid w:val="0067320C"/>
    <w:rsid w:val="00673461"/>
    <w:rsid w:val="00673515"/>
    <w:rsid w:val="006735BD"/>
    <w:rsid w:val="006736AD"/>
    <w:rsid w:val="00673DA8"/>
    <w:rsid w:val="00673FEB"/>
    <w:rsid w:val="00674661"/>
    <w:rsid w:val="0067490D"/>
    <w:rsid w:val="00674A82"/>
    <w:rsid w:val="00674A8F"/>
    <w:rsid w:val="00674BB7"/>
    <w:rsid w:val="00674C97"/>
    <w:rsid w:val="00674DF0"/>
    <w:rsid w:val="00674DFB"/>
    <w:rsid w:val="00674FFE"/>
    <w:rsid w:val="00675040"/>
    <w:rsid w:val="00675172"/>
    <w:rsid w:val="006751EC"/>
    <w:rsid w:val="006752AB"/>
    <w:rsid w:val="006752F6"/>
    <w:rsid w:val="00675513"/>
    <w:rsid w:val="006756A0"/>
    <w:rsid w:val="00675789"/>
    <w:rsid w:val="006757B0"/>
    <w:rsid w:val="0067587A"/>
    <w:rsid w:val="00675A9D"/>
    <w:rsid w:val="00675C92"/>
    <w:rsid w:val="00675CE5"/>
    <w:rsid w:val="00675D20"/>
    <w:rsid w:val="00675E51"/>
    <w:rsid w:val="0067627E"/>
    <w:rsid w:val="0067643E"/>
    <w:rsid w:val="006764D0"/>
    <w:rsid w:val="006765AF"/>
    <w:rsid w:val="006766E0"/>
    <w:rsid w:val="00676CD7"/>
    <w:rsid w:val="00676D4E"/>
    <w:rsid w:val="00676D6F"/>
    <w:rsid w:val="006770C7"/>
    <w:rsid w:val="006773A6"/>
    <w:rsid w:val="00677A54"/>
    <w:rsid w:val="00677A92"/>
    <w:rsid w:val="00677C1F"/>
    <w:rsid w:val="00677D2F"/>
    <w:rsid w:val="00677ED5"/>
    <w:rsid w:val="00677EE3"/>
    <w:rsid w:val="00677EF8"/>
    <w:rsid w:val="00680263"/>
    <w:rsid w:val="0068044A"/>
    <w:rsid w:val="00680458"/>
    <w:rsid w:val="0068052B"/>
    <w:rsid w:val="006805A3"/>
    <w:rsid w:val="00680776"/>
    <w:rsid w:val="00680881"/>
    <w:rsid w:val="00680960"/>
    <w:rsid w:val="00680A4E"/>
    <w:rsid w:val="00680AF6"/>
    <w:rsid w:val="00680B22"/>
    <w:rsid w:val="00680D2C"/>
    <w:rsid w:val="00680DD5"/>
    <w:rsid w:val="00680F4A"/>
    <w:rsid w:val="006813D4"/>
    <w:rsid w:val="00681712"/>
    <w:rsid w:val="0068172C"/>
    <w:rsid w:val="00681960"/>
    <w:rsid w:val="006819CA"/>
    <w:rsid w:val="00681AB0"/>
    <w:rsid w:val="00681AE3"/>
    <w:rsid w:val="00681D1C"/>
    <w:rsid w:val="00681D2D"/>
    <w:rsid w:val="00681EB1"/>
    <w:rsid w:val="00681EFE"/>
    <w:rsid w:val="00682035"/>
    <w:rsid w:val="0068223B"/>
    <w:rsid w:val="00682305"/>
    <w:rsid w:val="006825AA"/>
    <w:rsid w:val="0068261F"/>
    <w:rsid w:val="00682687"/>
    <w:rsid w:val="00682752"/>
    <w:rsid w:val="0068282E"/>
    <w:rsid w:val="006828CC"/>
    <w:rsid w:val="0068297F"/>
    <w:rsid w:val="00682999"/>
    <w:rsid w:val="00682A30"/>
    <w:rsid w:val="00682A3B"/>
    <w:rsid w:val="00682A70"/>
    <w:rsid w:val="00682AB2"/>
    <w:rsid w:val="00682C10"/>
    <w:rsid w:val="00682C86"/>
    <w:rsid w:val="00682D17"/>
    <w:rsid w:val="006831F4"/>
    <w:rsid w:val="00683380"/>
    <w:rsid w:val="006833E5"/>
    <w:rsid w:val="0068340C"/>
    <w:rsid w:val="006835BD"/>
    <w:rsid w:val="006836B2"/>
    <w:rsid w:val="006839D8"/>
    <w:rsid w:val="00683B50"/>
    <w:rsid w:val="00683D08"/>
    <w:rsid w:val="00683F4A"/>
    <w:rsid w:val="00683F73"/>
    <w:rsid w:val="00683FD1"/>
    <w:rsid w:val="0068444B"/>
    <w:rsid w:val="006845DE"/>
    <w:rsid w:val="00684710"/>
    <w:rsid w:val="006847CB"/>
    <w:rsid w:val="006849ED"/>
    <w:rsid w:val="00684B6E"/>
    <w:rsid w:val="00684C4D"/>
    <w:rsid w:val="00684CCC"/>
    <w:rsid w:val="00684D9D"/>
    <w:rsid w:val="00685096"/>
    <w:rsid w:val="0068526A"/>
    <w:rsid w:val="0068527E"/>
    <w:rsid w:val="006852AA"/>
    <w:rsid w:val="00685416"/>
    <w:rsid w:val="00685C34"/>
    <w:rsid w:val="00685C59"/>
    <w:rsid w:val="00685C9D"/>
    <w:rsid w:val="00685D1C"/>
    <w:rsid w:val="00685DA5"/>
    <w:rsid w:val="00685FB7"/>
    <w:rsid w:val="00686271"/>
    <w:rsid w:val="00686404"/>
    <w:rsid w:val="006864AA"/>
    <w:rsid w:val="00686542"/>
    <w:rsid w:val="00686659"/>
    <w:rsid w:val="0068668B"/>
    <w:rsid w:val="00686A5D"/>
    <w:rsid w:val="00686E74"/>
    <w:rsid w:val="00686ED9"/>
    <w:rsid w:val="0068701E"/>
    <w:rsid w:val="00687591"/>
    <w:rsid w:val="00687853"/>
    <w:rsid w:val="00687BC1"/>
    <w:rsid w:val="00687CCE"/>
    <w:rsid w:val="006900BD"/>
    <w:rsid w:val="0069048E"/>
    <w:rsid w:val="006904B3"/>
    <w:rsid w:val="00690867"/>
    <w:rsid w:val="006908EC"/>
    <w:rsid w:val="00690B23"/>
    <w:rsid w:val="00690BAC"/>
    <w:rsid w:val="00690C0A"/>
    <w:rsid w:val="00690E64"/>
    <w:rsid w:val="0069123A"/>
    <w:rsid w:val="00691710"/>
    <w:rsid w:val="00691825"/>
    <w:rsid w:val="00691C0A"/>
    <w:rsid w:val="00691CD1"/>
    <w:rsid w:val="00691CEB"/>
    <w:rsid w:val="00691E1F"/>
    <w:rsid w:val="00691E4F"/>
    <w:rsid w:val="00692084"/>
    <w:rsid w:val="00692198"/>
    <w:rsid w:val="00692398"/>
    <w:rsid w:val="0069241C"/>
    <w:rsid w:val="00692561"/>
    <w:rsid w:val="006925F3"/>
    <w:rsid w:val="00692681"/>
    <w:rsid w:val="006926C6"/>
    <w:rsid w:val="006928C6"/>
    <w:rsid w:val="00692977"/>
    <w:rsid w:val="00692A43"/>
    <w:rsid w:val="00692BDC"/>
    <w:rsid w:val="00692D10"/>
    <w:rsid w:val="00692D88"/>
    <w:rsid w:val="00692E31"/>
    <w:rsid w:val="00692EAB"/>
    <w:rsid w:val="00692F3D"/>
    <w:rsid w:val="006931D3"/>
    <w:rsid w:val="006931E4"/>
    <w:rsid w:val="0069341B"/>
    <w:rsid w:val="006937D8"/>
    <w:rsid w:val="0069386C"/>
    <w:rsid w:val="006939E3"/>
    <w:rsid w:val="00693A25"/>
    <w:rsid w:val="00693AD6"/>
    <w:rsid w:val="00693BF3"/>
    <w:rsid w:val="00693C46"/>
    <w:rsid w:val="00693C90"/>
    <w:rsid w:val="00693CA9"/>
    <w:rsid w:val="00693CB7"/>
    <w:rsid w:val="00693D83"/>
    <w:rsid w:val="00693ECE"/>
    <w:rsid w:val="00693EDD"/>
    <w:rsid w:val="006944C6"/>
    <w:rsid w:val="0069473A"/>
    <w:rsid w:val="00694772"/>
    <w:rsid w:val="0069477B"/>
    <w:rsid w:val="00694874"/>
    <w:rsid w:val="00694C3D"/>
    <w:rsid w:val="00694E4E"/>
    <w:rsid w:val="006950F2"/>
    <w:rsid w:val="00695213"/>
    <w:rsid w:val="00695503"/>
    <w:rsid w:val="00695655"/>
    <w:rsid w:val="00695805"/>
    <w:rsid w:val="00695871"/>
    <w:rsid w:val="006959FF"/>
    <w:rsid w:val="00695A93"/>
    <w:rsid w:val="00695ACA"/>
    <w:rsid w:val="00695DA3"/>
    <w:rsid w:val="00695DDB"/>
    <w:rsid w:val="00695E72"/>
    <w:rsid w:val="00695FF6"/>
    <w:rsid w:val="0069636A"/>
    <w:rsid w:val="006966CF"/>
    <w:rsid w:val="006968D7"/>
    <w:rsid w:val="00696993"/>
    <w:rsid w:val="006969CE"/>
    <w:rsid w:val="00696AFE"/>
    <w:rsid w:val="00696D05"/>
    <w:rsid w:val="00696D75"/>
    <w:rsid w:val="00696E48"/>
    <w:rsid w:val="00696FE5"/>
    <w:rsid w:val="00696FF4"/>
    <w:rsid w:val="00697402"/>
    <w:rsid w:val="0069764E"/>
    <w:rsid w:val="006976F2"/>
    <w:rsid w:val="0069773D"/>
    <w:rsid w:val="0069783B"/>
    <w:rsid w:val="00697862"/>
    <w:rsid w:val="006978AB"/>
    <w:rsid w:val="00697A10"/>
    <w:rsid w:val="00697C4A"/>
    <w:rsid w:val="00697F08"/>
    <w:rsid w:val="006A0258"/>
    <w:rsid w:val="006A037A"/>
    <w:rsid w:val="006A057C"/>
    <w:rsid w:val="006A0799"/>
    <w:rsid w:val="006A07FE"/>
    <w:rsid w:val="006A0894"/>
    <w:rsid w:val="006A09A7"/>
    <w:rsid w:val="006A0CE5"/>
    <w:rsid w:val="006A0EB5"/>
    <w:rsid w:val="006A127C"/>
    <w:rsid w:val="006A12D0"/>
    <w:rsid w:val="006A13C0"/>
    <w:rsid w:val="006A1502"/>
    <w:rsid w:val="006A1525"/>
    <w:rsid w:val="006A1866"/>
    <w:rsid w:val="006A1873"/>
    <w:rsid w:val="006A19B8"/>
    <w:rsid w:val="006A1ABF"/>
    <w:rsid w:val="006A1C1F"/>
    <w:rsid w:val="006A1CC7"/>
    <w:rsid w:val="006A1CE8"/>
    <w:rsid w:val="006A1E18"/>
    <w:rsid w:val="006A21E7"/>
    <w:rsid w:val="006A26F0"/>
    <w:rsid w:val="006A27F6"/>
    <w:rsid w:val="006A28C7"/>
    <w:rsid w:val="006A298F"/>
    <w:rsid w:val="006A2C4A"/>
    <w:rsid w:val="006A2CCD"/>
    <w:rsid w:val="006A3112"/>
    <w:rsid w:val="006A35FB"/>
    <w:rsid w:val="006A390B"/>
    <w:rsid w:val="006A39CA"/>
    <w:rsid w:val="006A3A0F"/>
    <w:rsid w:val="006A3CC0"/>
    <w:rsid w:val="006A3E42"/>
    <w:rsid w:val="006A3FE4"/>
    <w:rsid w:val="006A4238"/>
    <w:rsid w:val="006A4343"/>
    <w:rsid w:val="006A44A7"/>
    <w:rsid w:val="006A471A"/>
    <w:rsid w:val="006A4A40"/>
    <w:rsid w:val="006A4B17"/>
    <w:rsid w:val="006A4B7C"/>
    <w:rsid w:val="006A4B93"/>
    <w:rsid w:val="006A4D36"/>
    <w:rsid w:val="006A5371"/>
    <w:rsid w:val="006A543D"/>
    <w:rsid w:val="006A55CA"/>
    <w:rsid w:val="006A59D4"/>
    <w:rsid w:val="006A5B61"/>
    <w:rsid w:val="006A620D"/>
    <w:rsid w:val="006A6227"/>
    <w:rsid w:val="006A6348"/>
    <w:rsid w:val="006A6361"/>
    <w:rsid w:val="006A63C3"/>
    <w:rsid w:val="006A67CD"/>
    <w:rsid w:val="006A6C0D"/>
    <w:rsid w:val="006A6C14"/>
    <w:rsid w:val="006A7189"/>
    <w:rsid w:val="006A71DE"/>
    <w:rsid w:val="006A738F"/>
    <w:rsid w:val="006A759A"/>
    <w:rsid w:val="006A75B7"/>
    <w:rsid w:val="006A779E"/>
    <w:rsid w:val="006A78DA"/>
    <w:rsid w:val="006A7A22"/>
    <w:rsid w:val="006A7A69"/>
    <w:rsid w:val="006A7B13"/>
    <w:rsid w:val="006A7F05"/>
    <w:rsid w:val="006A7FA7"/>
    <w:rsid w:val="006B015D"/>
    <w:rsid w:val="006B01DA"/>
    <w:rsid w:val="006B02BA"/>
    <w:rsid w:val="006B0483"/>
    <w:rsid w:val="006B0565"/>
    <w:rsid w:val="006B099A"/>
    <w:rsid w:val="006B0A94"/>
    <w:rsid w:val="006B0DEB"/>
    <w:rsid w:val="006B1153"/>
    <w:rsid w:val="006B1228"/>
    <w:rsid w:val="006B1570"/>
    <w:rsid w:val="006B16EE"/>
    <w:rsid w:val="006B1D0A"/>
    <w:rsid w:val="006B1D62"/>
    <w:rsid w:val="006B21AD"/>
    <w:rsid w:val="006B21F1"/>
    <w:rsid w:val="006B2420"/>
    <w:rsid w:val="006B27E8"/>
    <w:rsid w:val="006B2920"/>
    <w:rsid w:val="006B2AEB"/>
    <w:rsid w:val="006B2B3C"/>
    <w:rsid w:val="006B2F48"/>
    <w:rsid w:val="006B3081"/>
    <w:rsid w:val="006B3272"/>
    <w:rsid w:val="006B332E"/>
    <w:rsid w:val="006B3389"/>
    <w:rsid w:val="006B365D"/>
    <w:rsid w:val="006B39CD"/>
    <w:rsid w:val="006B3A03"/>
    <w:rsid w:val="006B3C42"/>
    <w:rsid w:val="006B3DA7"/>
    <w:rsid w:val="006B3FAB"/>
    <w:rsid w:val="006B416E"/>
    <w:rsid w:val="006B41C1"/>
    <w:rsid w:val="006B43B9"/>
    <w:rsid w:val="006B43E6"/>
    <w:rsid w:val="006B44BC"/>
    <w:rsid w:val="006B492F"/>
    <w:rsid w:val="006B4B80"/>
    <w:rsid w:val="006B4C56"/>
    <w:rsid w:val="006B4DA9"/>
    <w:rsid w:val="006B4DCC"/>
    <w:rsid w:val="006B4DEE"/>
    <w:rsid w:val="006B4F19"/>
    <w:rsid w:val="006B5219"/>
    <w:rsid w:val="006B5241"/>
    <w:rsid w:val="006B5411"/>
    <w:rsid w:val="006B5625"/>
    <w:rsid w:val="006B568A"/>
    <w:rsid w:val="006B5894"/>
    <w:rsid w:val="006B590E"/>
    <w:rsid w:val="006B5A10"/>
    <w:rsid w:val="006B5A1F"/>
    <w:rsid w:val="006B5B68"/>
    <w:rsid w:val="006B5FC6"/>
    <w:rsid w:val="006B62A6"/>
    <w:rsid w:val="006B62FD"/>
    <w:rsid w:val="006B6532"/>
    <w:rsid w:val="006B6856"/>
    <w:rsid w:val="006B6953"/>
    <w:rsid w:val="006B69B5"/>
    <w:rsid w:val="006B6A98"/>
    <w:rsid w:val="006B6BA8"/>
    <w:rsid w:val="006B6E11"/>
    <w:rsid w:val="006B7668"/>
    <w:rsid w:val="006B7724"/>
    <w:rsid w:val="006B7745"/>
    <w:rsid w:val="006B77A4"/>
    <w:rsid w:val="006B7969"/>
    <w:rsid w:val="006B7A53"/>
    <w:rsid w:val="006B7C7E"/>
    <w:rsid w:val="006B7D04"/>
    <w:rsid w:val="006B7D72"/>
    <w:rsid w:val="006B7DA0"/>
    <w:rsid w:val="006B7DA6"/>
    <w:rsid w:val="006B7F06"/>
    <w:rsid w:val="006B7FC9"/>
    <w:rsid w:val="006C0113"/>
    <w:rsid w:val="006C0188"/>
    <w:rsid w:val="006C04A9"/>
    <w:rsid w:val="006C0537"/>
    <w:rsid w:val="006C0599"/>
    <w:rsid w:val="006C07BF"/>
    <w:rsid w:val="006C086F"/>
    <w:rsid w:val="006C0A85"/>
    <w:rsid w:val="006C0B67"/>
    <w:rsid w:val="006C0C2A"/>
    <w:rsid w:val="006C0F17"/>
    <w:rsid w:val="006C0FDC"/>
    <w:rsid w:val="006C105A"/>
    <w:rsid w:val="006C106C"/>
    <w:rsid w:val="006C11FA"/>
    <w:rsid w:val="006C138A"/>
    <w:rsid w:val="006C13E5"/>
    <w:rsid w:val="006C145D"/>
    <w:rsid w:val="006C14E4"/>
    <w:rsid w:val="006C15A4"/>
    <w:rsid w:val="006C15FB"/>
    <w:rsid w:val="006C168C"/>
    <w:rsid w:val="006C16DD"/>
    <w:rsid w:val="006C16F8"/>
    <w:rsid w:val="006C1833"/>
    <w:rsid w:val="006C18F7"/>
    <w:rsid w:val="006C1A8F"/>
    <w:rsid w:val="006C1B98"/>
    <w:rsid w:val="006C1C1F"/>
    <w:rsid w:val="006C1C2D"/>
    <w:rsid w:val="006C1D61"/>
    <w:rsid w:val="006C1D63"/>
    <w:rsid w:val="006C1E7E"/>
    <w:rsid w:val="006C1FEB"/>
    <w:rsid w:val="006C2039"/>
    <w:rsid w:val="006C221C"/>
    <w:rsid w:val="006C2299"/>
    <w:rsid w:val="006C259D"/>
    <w:rsid w:val="006C25B6"/>
    <w:rsid w:val="006C2732"/>
    <w:rsid w:val="006C2B96"/>
    <w:rsid w:val="006C2CCF"/>
    <w:rsid w:val="006C2E75"/>
    <w:rsid w:val="006C2EF7"/>
    <w:rsid w:val="006C31A1"/>
    <w:rsid w:val="006C362F"/>
    <w:rsid w:val="006C3828"/>
    <w:rsid w:val="006C3CA9"/>
    <w:rsid w:val="006C3D3E"/>
    <w:rsid w:val="006C3E49"/>
    <w:rsid w:val="006C3EEE"/>
    <w:rsid w:val="006C3F62"/>
    <w:rsid w:val="006C40A5"/>
    <w:rsid w:val="006C43A4"/>
    <w:rsid w:val="006C45D9"/>
    <w:rsid w:val="006C480A"/>
    <w:rsid w:val="006C48B3"/>
    <w:rsid w:val="006C491F"/>
    <w:rsid w:val="006C4997"/>
    <w:rsid w:val="006C4C3A"/>
    <w:rsid w:val="006C4E2B"/>
    <w:rsid w:val="006C4F0C"/>
    <w:rsid w:val="006C505F"/>
    <w:rsid w:val="006C53D7"/>
    <w:rsid w:val="006C54A1"/>
    <w:rsid w:val="006C5644"/>
    <w:rsid w:val="006C57A1"/>
    <w:rsid w:val="006C58BF"/>
    <w:rsid w:val="006C59AE"/>
    <w:rsid w:val="006C5A59"/>
    <w:rsid w:val="006C5B9F"/>
    <w:rsid w:val="006C5C07"/>
    <w:rsid w:val="006C5F7A"/>
    <w:rsid w:val="006C60AE"/>
    <w:rsid w:val="006C62A6"/>
    <w:rsid w:val="006C6669"/>
    <w:rsid w:val="006C686C"/>
    <w:rsid w:val="006C6A3F"/>
    <w:rsid w:val="006C6B12"/>
    <w:rsid w:val="006C6D36"/>
    <w:rsid w:val="006C6E54"/>
    <w:rsid w:val="006C7229"/>
    <w:rsid w:val="006C727A"/>
    <w:rsid w:val="006C7441"/>
    <w:rsid w:val="006C745D"/>
    <w:rsid w:val="006C762B"/>
    <w:rsid w:val="006C77EC"/>
    <w:rsid w:val="006C78E1"/>
    <w:rsid w:val="006C7C90"/>
    <w:rsid w:val="006C7D43"/>
    <w:rsid w:val="006C7E1D"/>
    <w:rsid w:val="006C7FEF"/>
    <w:rsid w:val="006D017D"/>
    <w:rsid w:val="006D0205"/>
    <w:rsid w:val="006D02A0"/>
    <w:rsid w:val="006D0546"/>
    <w:rsid w:val="006D0669"/>
    <w:rsid w:val="006D0711"/>
    <w:rsid w:val="006D0A06"/>
    <w:rsid w:val="006D0CAD"/>
    <w:rsid w:val="006D0E08"/>
    <w:rsid w:val="006D0E1D"/>
    <w:rsid w:val="006D0F64"/>
    <w:rsid w:val="006D12EB"/>
    <w:rsid w:val="006D156B"/>
    <w:rsid w:val="006D15BD"/>
    <w:rsid w:val="006D1654"/>
    <w:rsid w:val="006D171B"/>
    <w:rsid w:val="006D1763"/>
    <w:rsid w:val="006D1B86"/>
    <w:rsid w:val="006D1B88"/>
    <w:rsid w:val="006D1D4B"/>
    <w:rsid w:val="006D1D83"/>
    <w:rsid w:val="006D1F6E"/>
    <w:rsid w:val="006D202D"/>
    <w:rsid w:val="006D2073"/>
    <w:rsid w:val="006D20AD"/>
    <w:rsid w:val="006D21FC"/>
    <w:rsid w:val="006D24FF"/>
    <w:rsid w:val="006D25BD"/>
    <w:rsid w:val="006D2AD9"/>
    <w:rsid w:val="006D2B80"/>
    <w:rsid w:val="006D2E16"/>
    <w:rsid w:val="006D3105"/>
    <w:rsid w:val="006D32C3"/>
    <w:rsid w:val="006D3585"/>
    <w:rsid w:val="006D3647"/>
    <w:rsid w:val="006D3AB8"/>
    <w:rsid w:val="006D3B38"/>
    <w:rsid w:val="006D3C38"/>
    <w:rsid w:val="006D3C69"/>
    <w:rsid w:val="006D3C7A"/>
    <w:rsid w:val="006D3CEC"/>
    <w:rsid w:val="006D3DD9"/>
    <w:rsid w:val="006D4005"/>
    <w:rsid w:val="006D4536"/>
    <w:rsid w:val="006D464A"/>
    <w:rsid w:val="006D47A5"/>
    <w:rsid w:val="006D4893"/>
    <w:rsid w:val="006D4B2E"/>
    <w:rsid w:val="006D4C34"/>
    <w:rsid w:val="006D4ECB"/>
    <w:rsid w:val="006D4F9E"/>
    <w:rsid w:val="006D503D"/>
    <w:rsid w:val="006D577C"/>
    <w:rsid w:val="006D57CB"/>
    <w:rsid w:val="006D5817"/>
    <w:rsid w:val="006D5847"/>
    <w:rsid w:val="006D585B"/>
    <w:rsid w:val="006D597E"/>
    <w:rsid w:val="006D5B41"/>
    <w:rsid w:val="006D5B48"/>
    <w:rsid w:val="006D5C5B"/>
    <w:rsid w:val="006D610F"/>
    <w:rsid w:val="006D6261"/>
    <w:rsid w:val="006D626A"/>
    <w:rsid w:val="006D64A3"/>
    <w:rsid w:val="006D658B"/>
    <w:rsid w:val="006D65CB"/>
    <w:rsid w:val="006D663A"/>
    <w:rsid w:val="006D66E5"/>
    <w:rsid w:val="006D6901"/>
    <w:rsid w:val="006D6B3A"/>
    <w:rsid w:val="006D6B3D"/>
    <w:rsid w:val="006D6B55"/>
    <w:rsid w:val="006D6BC0"/>
    <w:rsid w:val="006D6F2D"/>
    <w:rsid w:val="006D6F47"/>
    <w:rsid w:val="006D70C0"/>
    <w:rsid w:val="006D721C"/>
    <w:rsid w:val="006D7254"/>
    <w:rsid w:val="006D73AE"/>
    <w:rsid w:val="006D7536"/>
    <w:rsid w:val="006D7593"/>
    <w:rsid w:val="006D7B55"/>
    <w:rsid w:val="006D7DC6"/>
    <w:rsid w:val="006D7E1E"/>
    <w:rsid w:val="006D7E24"/>
    <w:rsid w:val="006D7E76"/>
    <w:rsid w:val="006D7EA0"/>
    <w:rsid w:val="006D7EA4"/>
    <w:rsid w:val="006D7FBC"/>
    <w:rsid w:val="006E0046"/>
    <w:rsid w:val="006E00A8"/>
    <w:rsid w:val="006E015C"/>
    <w:rsid w:val="006E016E"/>
    <w:rsid w:val="006E03F1"/>
    <w:rsid w:val="006E05B2"/>
    <w:rsid w:val="006E0960"/>
    <w:rsid w:val="006E0F59"/>
    <w:rsid w:val="006E0FD0"/>
    <w:rsid w:val="006E10AB"/>
    <w:rsid w:val="006E11C9"/>
    <w:rsid w:val="006E1213"/>
    <w:rsid w:val="006E138E"/>
    <w:rsid w:val="006E17BD"/>
    <w:rsid w:val="006E1CE5"/>
    <w:rsid w:val="006E1E39"/>
    <w:rsid w:val="006E2461"/>
    <w:rsid w:val="006E2982"/>
    <w:rsid w:val="006E2A02"/>
    <w:rsid w:val="006E2AE6"/>
    <w:rsid w:val="006E2C62"/>
    <w:rsid w:val="006E2E02"/>
    <w:rsid w:val="006E2E4C"/>
    <w:rsid w:val="006E2FF5"/>
    <w:rsid w:val="006E307A"/>
    <w:rsid w:val="006E30C0"/>
    <w:rsid w:val="006E31A7"/>
    <w:rsid w:val="006E31D6"/>
    <w:rsid w:val="006E328E"/>
    <w:rsid w:val="006E331A"/>
    <w:rsid w:val="006E35D0"/>
    <w:rsid w:val="006E38CF"/>
    <w:rsid w:val="006E3915"/>
    <w:rsid w:val="006E3ACC"/>
    <w:rsid w:val="006E3C2B"/>
    <w:rsid w:val="006E3E34"/>
    <w:rsid w:val="006E4004"/>
    <w:rsid w:val="006E438F"/>
    <w:rsid w:val="006E44FF"/>
    <w:rsid w:val="006E47EF"/>
    <w:rsid w:val="006E47FE"/>
    <w:rsid w:val="006E486B"/>
    <w:rsid w:val="006E4889"/>
    <w:rsid w:val="006E49C0"/>
    <w:rsid w:val="006E4C39"/>
    <w:rsid w:val="006E4D9E"/>
    <w:rsid w:val="006E4EB0"/>
    <w:rsid w:val="006E5005"/>
    <w:rsid w:val="006E512B"/>
    <w:rsid w:val="006E521D"/>
    <w:rsid w:val="006E566D"/>
    <w:rsid w:val="006E567F"/>
    <w:rsid w:val="006E57FC"/>
    <w:rsid w:val="006E59E0"/>
    <w:rsid w:val="006E5C1E"/>
    <w:rsid w:val="006E5E18"/>
    <w:rsid w:val="006E5E20"/>
    <w:rsid w:val="006E5F50"/>
    <w:rsid w:val="006E5F55"/>
    <w:rsid w:val="006E5F7C"/>
    <w:rsid w:val="006E600C"/>
    <w:rsid w:val="006E6037"/>
    <w:rsid w:val="006E608C"/>
    <w:rsid w:val="006E61F3"/>
    <w:rsid w:val="006E64B1"/>
    <w:rsid w:val="006E64D9"/>
    <w:rsid w:val="006E651C"/>
    <w:rsid w:val="006E6C2E"/>
    <w:rsid w:val="006E6CD2"/>
    <w:rsid w:val="006E6D99"/>
    <w:rsid w:val="006E7008"/>
    <w:rsid w:val="006E70AC"/>
    <w:rsid w:val="006E7289"/>
    <w:rsid w:val="006E7296"/>
    <w:rsid w:val="006E7510"/>
    <w:rsid w:val="006E765C"/>
    <w:rsid w:val="006E77DC"/>
    <w:rsid w:val="006E791D"/>
    <w:rsid w:val="006E7A40"/>
    <w:rsid w:val="006E7D52"/>
    <w:rsid w:val="006E7F67"/>
    <w:rsid w:val="006F014D"/>
    <w:rsid w:val="006F01E3"/>
    <w:rsid w:val="006F028F"/>
    <w:rsid w:val="006F02FC"/>
    <w:rsid w:val="006F0354"/>
    <w:rsid w:val="006F051E"/>
    <w:rsid w:val="006F079A"/>
    <w:rsid w:val="006F07DA"/>
    <w:rsid w:val="006F0935"/>
    <w:rsid w:val="006F093F"/>
    <w:rsid w:val="006F09CB"/>
    <w:rsid w:val="006F0ABF"/>
    <w:rsid w:val="006F0B95"/>
    <w:rsid w:val="006F0CB4"/>
    <w:rsid w:val="006F0D4F"/>
    <w:rsid w:val="006F0E5D"/>
    <w:rsid w:val="006F0FB1"/>
    <w:rsid w:val="006F1119"/>
    <w:rsid w:val="006F1290"/>
    <w:rsid w:val="006F1658"/>
    <w:rsid w:val="006F16BA"/>
    <w:rsid w:val="006F16CA"/>
    <w:rsid w:val="006F174E"/>
    <w:rsid w:val="006F18AC"/>
    <w:rsid w:val="006F1933"/>
    <w:rsid w:val="006F1995"/>
    <w:rsid w:val="006F1B4B"/>
    <w:rsid w:val="006F1DC0"/>
    <w:rsid w:val="006F1DE1"/>
    <w:rsid w:val="006F21CD"/>
    <w:rsid w:val="006F21DB"/>
    <w:rsid w:val="006F2230"/>
    <w:rsid w:val="006F237D"/>
    <w:rsid w:val="006F2411"/>
    <w:rsid w:val="006F25AB"/>
    <w:rsid w:val="006F2755"/>
    <w:rsid w:val="006F296A"/>
    <w:rsid w:val="006F2B37"/>
    <w:rsid w:val="006F2C09"/>
    <w:rsid w:val="006F2E68"/>
    <w:rsid w:val="006F312C"/>
    <w:rsid w:val="006F3215"/>
    <w:rsid w:val="006F34EE"/>
    <w:rsid w:val="006F3656"/>
    <w:rsid w:val="006F3751"/>
    <w:rsid w:val="006F3791"/>
    <w:rsid w:val="006F382C"/>
    <w:rsid w:val="006F3A4B"/>
    <w:rsid w:val="006F3A64"/>
    <w:rsid w:val="006F3AC5"/>
    <w:rsid w:val="006F3BBA"/>
    <w:rsid w:val="006F3CDD"/>
    <w:rsid w:val="006F3D11"/>
    <w:rsid w:val="006F3E14"/>
    <w:rsid w:val="006F3E59"/>
    <w:rsid w:val="006F3FA6"/>
    <w:rsid w:val="006F40E4"/>
    <w:rsid w:val="006F4249"/>
    <w:rsid w:val="006F4386"/>
    <w:rsid w:val="006F46F9"/>
    <w:rsid w:val="006F470F"/>
    <w:rsid w:val="006F47BA"/>
    <w:rsid w:val="006F47ED"/>
    <w:rsid w:val="006F4943"/>
    <w:rsid w:val="006F4947"/>
    <w:rsid w:val="006F49DA"/>
    <w:rsid w:val="006F4D5B"/>
    <w:rsid w:val="006F4F8E"/>
    <w:rsid w:val="006F4FFC"/>
    <w:rsid w:val="006F51A5"/>
    <w:rsid w:val="006F5220"/>
    <w:rsid w:val="006F5234"/>
    <w:rsid w:val="006F531D"/>
    <w:rsid w:val="006F5395"/>
    <w:rsid w:val="006F5582"/>
    <w:rsid w:val="006F5596"/>
    <w:rsid w:val="006F575D"/>
    <w:rsid w:val="006F58EF"/>
    <w:rsid w:val="006F5AD9"/>
    <w:rsid w:val="006F5C97"/>
    <w:rsid w:val="006F5CBC"/>
    <w:rsid w:val="006F5D3F"/>
    <w:rsid w:val="006F5DBA"/>
    <w:rsid w:val="006F5E0E"/>
    <w:rsid w:val="006F61B1"/>
    <w:rsid w:val="006F631C"/>
    <w:rsid w:val="006F6340"/>
    <w:rsid w:val="006F6354"/>
    <w:rsid w:val="006F67EA"/>
    <w:rsid w:val="006F68D5"/>
    <w:rsid w:val="006F6AA5"/>
    <w:rsid w:val="006F6ED0"/>
    <w:rsid w:val="006F6EDC"/>
    <w:rsid w:val="006F70E4"/>
    <w:rsid w:val="006F70F3"/>
    <w:rsid w:val="006F712D"/>
    <w:rsid w:val="006F714C"/>
    <w:rsid w:val="006F742D"/>
    <w:rsid w:val="006F74E4"/>
    <w:rsid w:val="006F75F4"/>
    <w:rsid w:val="006F770A"/>
    <w:rsid w:val="006F7C7E"/>
    <w:rsid w:val="006F7F02"/>
    <w:rsid w:val="006F7FA4"/>
    <w:rsid w:val="00700194"/>
    <w:rsid w:val="00700279"/>
    <w:rsid w:val="007003DA"/>
    <w:rsid w:val="00700623"/>
    <w:rsid w:val="0070084B"/>
    <w:rsid w:val="00700888"/>
    <w:rsid w:val="00700891"/>
    <w:rsid w:val="00700A71"/>
    <w:rsid w:val="00700ED7"/>
    <w:rsid w:val="007011F1"/>
    <w:rsid w:val="007011F2"/>
    <w:rsid w:val="007015CC"/>
    <w:rsid w:val="007018F0"/>
    <w:rsid w:val="007019E6"/>
    <w:rsid w:val="00701BAB"/>
    <w:rsid w:val="00701BEB"/>
    <w:rsid w:val="00701DB9"/>
    <w:rsid w:val="00701E6B"/>
    <w:rsid w:val="00701F74"/>
    <w:rsid w:val="00702153"/>
    <w:rsid w:val="00702179"/>
    <w:rsid w:val="00702382"/>
    <w:rsid w:val="0070244F"/>
    <w:rsid w:val="007024E5"/>
    <w:rsid w:val="007026AB"/>
    <w:rsid w:val="00702714"/>
    <w:rsid w:val="007028F4"/>
    <w:rsid w:val="007028F8"/>
    <w:rsid w:val="00702A9E"/>
    <w:rsid w:val="007032EA"/>
    <w:rsid w:val="00703379"/>
    <w:rsid w:val="00703409"/>
    <w:rsid w:val="0070397F"/>
    <w:rsid w:val="00703987"/>
    <w:rsid w:val="00703FAC"/>
    <w:rsid w:val="00704322"/>
    <w:rsid w:val="007044F1"/>
    <w:rsid w:val="00704654"/>
    <w:rsid w:val="0070470E"/>
    <w:rsid w:val="007047A2"/>
    <w:rsid w:val="007049A3"/>
    <w:rsid w:val="00704BBE"/>
    <w:rsid w:val="0070518C"/>
    <w:rsid w:val="007051C8"/>
    <w:rsid w:val="007051ED"/>
    <w:rsid w:val="007052F4"/>
    <w:rsid w:val="00705605"/>
    <w:rsid w:val="00705675"/>
    <w:rsid w:val="00705677"/>
    <w:rsid w:val="0070567D"/>
    <w:rsid w:val="00705875"/>
    <w:rsid w:val="00705915"/>
    <w:rsid w:val="007059E4"/>
    <w:rsid w:val="00705A39"/>
    <w:rsid w:val="00705EF6"/>
    <w:rsid w:val="00705F36"/>
    <w:rsid w:val="0070604C"/>
    <w:rsid w:val="00706089"/>
    <w:rsid w:val="00706193"/>
    <w:rsid w:val="00706258"/>
    <w:rsid w:val="007062DE"/>
    <w:rsid w:val="007066F2"/>
    <w:rsid w:val="0070696B"/>
    <w:rsid w:val="00706B45"/>
    <w:rsid w:val="00706C6E"/>
    <w:rsid w:val="00706FDF"/>
    <w:rsid w:val="00707066"/>
    <w:rsid w:val="0070723B"/>
    <w:rsid w:val="007074B3"/>
    <w:rsid w:val="007078D4"/>
    <w:rsid w:val="00707A89"/>
    <w:rsid w:val="00707AD0"/>
    <w:rsid w:val="00707BEC"/>
    <w:rsid w:val="00707D35"/>
    <w:rsid w:val="00707EAB"/>
    <w:rsid w:val="00707EE5"/>
    <w:rsid w:val="00707F2C"/>
    <w:rsid w:val="00710466"/>
    <w:rsid w:val="0071067A"/>
    <w:rsid w:val="007107A8"/>
    <w:rsid w:val="007107F3"/>
    <w:rsid w:val="007108C2"/>
    <w:rsid w:val="00710A73"/>
    <w:rsid w:val="00711013"/>
    <w:rsid w:val="0071110C"/>
    <w:rsid w:val="00711135"/>
    <w:rsid w:val="0071152F"/>
    <w:rsid w:val="0071163E"/>
    <w:rsid w:val="00711720"/>
    <w:rsid w:val="0071178B"/>
    <w:rsid w:val="007119BB"/>
    <w:rsid w:val="007119C8"/>
    <w:rsid w:val="00711C1D"/>
    <w:rsid w:val="00711C29"/>
    <w:rsid w:val="00711D7C"/>
    <w:rsid w:val="007121CC"/>
    <w:rsid w:val="007122FB"/>
    <w:rsid w:val="00712408"/>
    <w:rsid w:val="007124BA"/>
    <w:rsid w:val="007124DE"/>
    <w:rsid w:val="007125F4"/>
    <w:rsid w:val="0071294E"/>
    <w:rsid w:val="00712BC5"/>
    <w:rsid w:val="00712C35"/>
    <w:rsid w:val="00712EF6"/>
    <w:rsid w:val="0071301D"/>
    <w:rsid w:val="007136AF"/>
    <w:rsid w:val="00713727"/>
    <w:rsid w:val="007137C8"/>
    <w:rsid w:val="00713816"/>
    <w:rsid w:val="0071384C"/>
    <w:rsid w:val="00713A6B"/>
    <w:rsid w:val="00713C3D"/>
    <w:rsid w:val="00713C66"/>
    <w:rsid w:val="00714172"/>
    <w:rsid w:val="00714350"/>
    <w:rsid w:val="0071448D"/>
    <w:rsid w:val="007144D1"/>
    <w:rsid w:val="00714BCF"/>
    <w:rsid w:val="00714C29"/>
    <w:rsid w:val="00714D6C"/>
    <w:rsid w:val="00714E72"/>
    <w:rsid w:val="00715049"/>
    <w:rsid w:val="007150BB"/>
    <w:rsid w:val="007150FD"/>
    <w:rsid w:val="0071538A"/>
    <w:rsid w:val="007154EE"/>
    <w:rsid w:val="00715532"/>
    <w:rsid w:val="00715608"/>
    <w:rsid w:val="007157FA"/>
    <w:rsid w:val="0071592C"/>
    <w:rsid w:val="00715977"/>
    <w:rsid w:val="00715993"/>
    <w:rsid w:val="00715995"/>
    <w:rsid w:val="00715EAE"/>
    <w:rsid w:val="00715F25"/>
    <w:rsid w:val="00716026"/>
    <w:rsid w:val="00716069"/>
    <w:rsid w:val="007164E1"/>
    <w:rsid w:val="00716652"/>
    <w:rsid w:val="00716918"/>
    <w:rsid w:val="00716D5D"/>
    <w:rsid w:val="00716F85"/>
    <w:rsid w:val="007170C8"/>
    <w:rsid w:val="007171C9"/>
    <w:rsid w:val="007171F3"/>
    <w:rsid w:val="007172CD"/>
    <w:rsid w:val="00717390"/>
    <w:rsid w:val="007173E2"/>
    <w:rsid w:val="007177A4"/>
    <w:rsid w:val="0071793A"/>
    <w:rsid w:val="00717A59"/>
    <w:rsid w:val="00717B6E"/>
    <w:rsid w:val="00717C1A"/>
    <w:rsid w:val="00717CBB"/>
    <w:rsid w:val="00717E35"/>
    <w:rsid w:val="00717EBA"/>
    <w:rsid w:val="00717EFA"/>
    <w:rsid w:val="00717F26"/>
    <w:rsid w:val="00720280"/>
    <w:rsid w:val="00720500"/>
    <w:rsid w:val="007205B1"/>
    <w:rsid w:val="007207E1"/>
    <w:rsid w:val="00720835"/>
    <w:rsid w:val="00720BAA"/>
    <w:rsid w:val="00720C5E"/>
    <w:rsid w:val="00720DAD"/>
    <w:rsid w:val="00720E63"/>
    <w:rsid w:val="00720E8D"/>
    <w:rsid w:val="00720F7E"/>
    <w:rsid w:val="007211C0"/>
    <w:rsid w:val="007213F3"/>
    <w:rsid w:val="007214D8"/>
    <w:rsid w:val="00721553"/>
    <w:rsid w:val="00721A55"/>
    <w:rsid w:val="00721B5D"/>
    <w:rsid w:val="00721C41"/>
    <w:rsid w:val="00721E7C"/>
    <w:rsid w:val="00722333"/>
    <w:rsid w:val="00722483"/>
    <w:rsid w:val="00722B36"/>
    <w:rsid w:val="00722B67"/>
    <w:rsid w:val="00722BB8"/>
    <w:rsid w:val="00722E30"/>
    <w:rsid w:val="00722FF5"/>
    <w:rsid w:val="007231B1"/>
    <w:rsid w:val="0072364F"/>
    <w:rsid w:val="00723747"/>
    <w:rsid w:val="00723911"/>
    <w:rsid w:val="00723969"/>
    <w:rsid w:val="00723AA8"/>
    <w:rsid w:val="00723C62"/>
    <w:rsid w:val="00723CBB"/>
    <w:rsid w:val="00723E6B"/>
    <w:rsid w:val="00723EED"/>
    <w:rsid w:val="00723FA9"/>
    <w:rsid w:val="0072402C"/>
    <w:rsid w:val="0072417A"/>
    <w:rsid w:val="0072422B"/>
    <w:rsid w:val="007242EB"/>
    <w:rsid w:val="00724509"/>
    <w:rsid w:val="0072451F"/>
    <w:rsid w:val="00724537"/>
    <w:rsid w:val="007245FE"/>
    <w:rsid w:val="00724862"/>
    <w:rsid w:val="00724891"/>
    <w:rsid w:val="00724DD9"/>
    <w:rsid w:val="00724F9F"/>
    <w:rsid w:val="00725147"/>
    <w:rsid w:val="0072549C"/>
    <w:rsid w:val="0072549D"/>
    <w:rsid w:val="007254AB"/>
    <w:rsid w:val="007255F2"/>
    <w:rsid w:val="007255FE"/>
    <w:rsid w:val="0072560A"/>
    <w:rsid w:val="007256A9"/>
    <w:rsid w:val="00725764"/>
    <w:rsid w:val="007257B3"/>
    <w:rsid w:val="0072581D"/>
    <w:rsid w:val="007258D1"/>
    <w:rsid w:val="00725945"/>
    <w:rsid w:val="00725F91"/>
    <w:rsid w:val="007261CA"/>
    <w:rsid w:val="007261EF"/>
    <w:rsid w:val="00726446"/>
    <w:rsid w:val="00726B08"/>
    <w:rsid w:val="00726C43"/>
    <w:rsid w:val="00726C94"/>
    <w:rsid w:val="0072705C"/>
    <w:rsid w:val="00727369"/>
    <w:rsid w:val="00727572"/>
    <w:rsid w:val="0072763D"/>
    <w:rsid w:val="0072770A"/>
    <w:rsid w:val="0072788A"/>
    <w:rsid w:val="00727ADB"/>
    <w:rsid w:val="00727CE2"/>
    <w:rsid w:val="00727E84"/>
    <w:rsid w:val="0073052B"/>
    <w:rsid w:val="00730797"/>
    <w:rsid w:val="0073084F"/>
    <w:rsid w:val="0073094D"/>
    <w:rsid w:val="007309EB"/>
    <w:rsid w:val="00730C1C"/>
    <w:rsid w:val="00730D83"/>
    <w:rsid w:val="00730E65"/>
    <w:rsid w:val="00730EDD"/>
    <w:rsid w:val="007311AF"/>
    <w:rsid w:val="007313A8"/>
    <w:rsid w:val="007315AC"/>
    <w:rsid w:val="007316DA"/>
    <w:rsid w:val="0073179E"/>
    <w:rsid w:val="007317C2"/>
    <w:rsid w:val="007319D9"/>
    <w:rsid w:val="00731F5A"/>
    <w:rsid w:val="0073229D"/>
    <w:rsid w:val="0073244F"/>
    <w:rsid w:val="00732971"/>
    <w:rsid w:val="00732AAE"/>
    <w:rsid w:val="00732BE3"/>
    <w:rsid w:val="00732C22"/>
    <w:rsid w:val="00732C92"/>
    <w:rsid w:val="00732CE9"/>
    <w:rsid w:val="007334A8"/>
    <w:rsid w:val="00733711"/>
    <w:rsid w:val="00733989"/>
    <w:rsid w:val="00733AC6"/>
    <w:rsid w:val="00733FCB"/>
    <w:rsid w:val="00734070"/>
    <w:rsid w:val="0073418E"/>
    <w:rsid w:val="0073419C"/>
    <w:rsid w:val="00734280"/>
    <w:rsid w:val="007342B8"/>
    <w:rsid w:val="0073443E"/>
    <w:rsid w:val="007344EE"/>
    <w:rsid w:val="0073453D"/>
    <w:rsid w:val="00734542"/>
    <w:rsid w:val="007346BF"/>
    <w:rsid w:val="00734F6B"/>
    <w:rsid w:val="00734FFF"/>
    <w:rsid w:val="00735296"/>
    <w:rsid w:val="0073544F"/>
    <w:rsid w:val="00735618"/>
    <w:rsid w:val="007356B2"/>
    <w:rsid w:val="0073575F"/>
    <w:rsid w:val="0073586D"/>
    <w:rsid w:val="00735949"/>
    <w:rsid w:val="00735B19"/>
    <w:rsid w:val="00735CAA"/>
    <w:rsid w:val="00735CCC"/>
    <w:rsid w:val="00735D52"/>
    <w:rsid w:val="00736209"/>
    <w:rsid w:val="00736610"/>
    <w:rsid w:val="00736889"/>
    <w:rsid w:val="00736A42"/>
    <w:rsid w:val="00736A69"/>
    <w:rsid w:val="00736AAF"/>
    <w:rsid w:val="00736B09"/>
    <w:rsid w:val="00736B71"/>
    <w:rsid w:val="00736C3D"/>
    <w:rsid w:val="00736D5D"/>
    <w:rsid w:val="00736E38"/>
    <w:rsid w:val="0073701A"/>
    <w:rsid w:val="00737207"/>
    <w:rsid w:val="007373F0"/>
    <w:rsid w:val="00737523"/>
    <w:rsid w:val="00737535"/>
    <w:rsid w:val="007375C8"/>
    <w:rsid w:val="0073791F"/>
    <w:rsid w:val="00737A83"/>
    <w:rsid w:val="00737AC6"/>
    <w:rsid w:val="00737C2B"/>
    <w:rsid w:val="00737E3D"/>
    <w:rsid w:val="0074013F"/>
    <w:rsid w:val="0074026E"/>
    <w:rsid w:val="00740566"/>
    <w:rsid w:val="007406A6"/>
    <w:rsid w:val="00740792"/>
    <w:rsid w:val="007409D8"/>
    <w:rsid w:val="00740C3C"/>
    <w:rsid w:val="00740E9B"/>
    <w:rsid w:val="0074103A"/>
    <w:rsid w:val="0074106D"/>
    <w:rsid w:val="007410E0"/>
    <w:rsid w:val="0074122A"/>
    <w:rsid w:val="007412EB"/>
    <w:rsid w:val="007414C6"/>
    <w:rsid w:val="007417AB"/>
    <w:rsid w:val="00741C24"/>
    <w:rsid w:val="00741D48"/>
    <w:rsid w:val="00741E71"/>
    <w:rsid w:val="00742048"/>
    <w:rsid w:val="007420CC"/>
    <w:rsid w:val="00742196"/>
    <w:rsid w:val="00742353"/>
    <w:rsid w:val="0074249E"/>
    <w:rsid w:val="00742713"/>
    <w:rsid w:val="00742933"/>
    <w:rsid w:val="007429C9"/>
    <w:rsid w:val="00742ABD"/>
    <w:rsid w:val="00742C0B"/>
    <w:rsid w:val="00742FCA"/>
    <w:rsid w:val="0074302D"/>
    <w:rsid w:val="00743494"/>
    <w:rsid w:val="00743573"/>
    <w:rsid w:val="007437BF"/>
    <w:rsid w:val="00743886"/>
    <w:rsid w:val="00743902"/>
    <w:rsid w:val="00743A29"/>
    <w:rsid w:val="00743AAF"/>
    <w:rsid w:val="00743B65"/>
    <w:rsid w:val="00743CC9"/>
    <w:rsid w:val="00743CD2"/>
    <w:rsid w:val="00743D49"/>
    <w:rsid w:val="00743E0B"/>
    <w:rsid w:val="00743E71"/>
    <w:rsid w:val="00743F0D"/>
    <w:rsid w:val="00743FCA"/>
    <w:rsid w:val="0074408B"/>
    <w:rsid w:val="007442EA"/>
    <w:rsid w:val="007444A7"/>
    <w:rsid w:val="00744642"/>
    <w:rsid w:val="0074492D"/>
    <w:rsid w:val="007449AF"/>
    <w:rsid w:val="00744B3F"/>
    <w:rsid w:val="00744C66"/>
    <w:rsid w:val="00744E21"/>
    <w:rsid w:val="00745018"/>
    <w:rsid w:val="007450BC"/>
    <w:rsid w:val="0074514C"/>
    <w:rsid w:val="00745288"/>
    <w:rsid w:val="007452D0"/>
    <w:rsid w:val="007454CA"/>
    <w:rsid w:val="00745790"/>
    <w:rsid w:val="007457F5"/>
    <w:rsid w:val="007459C1"/>
    <w:rsid w:val="00745B41"/>
    <w:rsid w:val="00745B49"/>
    <w:rsid w:val="00745C39"/>
    <w:rsid w:val="00745DEB"/>
    <w:rsid w:val="00745E29"/>
    <w:rsid w:val="00745F7D"/>
    <w:rsid w:val="007461D5"/>
    <w:rsid w:val="00746518"/>
    <w:rsid w:val="00746652"/>
    <w:rsid w:val="00746663"/>
    <w:rsid w:val="007466A9"/>
    <w:rsid w:val="007468C7"/>
    <w:rsid w:val="00746D0A"/>
    <w:rsid w:val="00746E36"/>
    <w:rsid w:val="00746E8D"/>
    <w:rsid w:val="00746E9B"/>
    <w:rsid w:val="00746FD4"/>
    <w:rsid w:val="00747103"/>
    <w:rsid w:val="00747199"/>
    <w:rsid w:val="00747270"/>
    <w:rsid w:val="00747283"/>
    <w:rsid w:val="007472F9"/>
    <w:rsid w:val="00747325"/>
    <w:rsid w:val="0074747C"/>
    <w:rsid w:val="0074752A"/>
    <w:rsid w:val="00747539"/>
    <w:rsid w:val="007475A9"/>
    <w:rsid w:val="00747891"/>
    <w:rsid w:val="00747D49"/>
    <w:rsid w:val="00750290"/>
    <w:rsid w:val="0075078A"/>
    <w:rsid w:val="007507C2"/>
    <w:rsid w:val="0075082D"/>
    <w:rsid w:val="00750A16"/>
    <w:rsid w:val="00750BFE"/>
    <w:rsid w:val="00750D32"/>
    <w:rsid w:val="00750E7E"/>
    <w:rsid w:val="007511F0"/>
    <w:rsid w:val="00751352"/>
    <w:rsid w:val="0075139A"/>
    <w:rsid w:val="00751404"/>
    <w:rsid w:val="00751408"/>
    <w:rsid w:val="00751484"/>
    <w:rsid w:val="0075161A"/>
    <w:rsid w:val="007517DB"/>
    <w:rsid w:val="007518A4"/>
    <w:rsid w:val="00751E77"/>
    <w:rsid w:val="007521CF"/>
    <w:rsid w:val="007523D3"/>
    <w:rsid w:val="00752765"/>
    <w:rsid w:val="00752766"/>
    <w:rsid w:val="00752808"/>
    <w:rsid w:val="007529B1"/>
    <w:rsid w:val="00752EA2"/>
    <w:rsid w:val="00752F24"/>
    <w:rsid w:val="00752FCA"/>
    <w:rsid w:val="00752FEB"/>
    <w:rsid w:val="0075304E"/>
    <w:rsid w:val="007531A1"/>
    <w:rsid w:val="0075325B"/>
    <w:rsid w:val="00753321"/>
    <w:rsid w:val="0075357A"/>
    <w:rsid w:val="0075383F"/>
    <w:rsid w:val="00753AEA"/>
    <w:rsid w:val="00753B21"/>
    <w:rsid w:val="00753CC1"/>
    <w:rsid w:val="00753D64"/>
    <w:rsid w:val="00753D65"/>
    <w:rsid w:val="00753DBA"/>
    <w:rsid w:val="00753EEA"/>
    <w:rsid w:val="00754385"/>
    <w:rsid w:val="0075449B"/>
    <w:rsid w:val="0075451E"/>
    <w:rsid w:val="0075457A"/>
    <w:rsid w:val="007545A8"/>
    <w:rsid w:val="007545AF"/>
    <w:rsid w:val="0075471B"/>
    <w:rsid w:val="007547BC"/>
    <w:rsid w:val="00754840"/>
    <w:rsid w:val="0075487A"/>
    <w:rsid w:val="00754A32"/>
    <w:rsid w:val="00754D64"/>
    <w:rsid w:val="00754DD1"/>
    <w:rsid w:val="0075525B"/>
    <w:rsid w:val="007552AB"/>
    <w:rsid w:val="007552F6"/>
    <w:rsid w:val="00755433"/>
    <w:rsid w:val="007555C3"/>
    <w:rsid w:val="00755646"/>
    <w:rsid w:val="00755C6C"/>
    <w:rsid w:val="00755CCA"/>
    <w:rsid w:val="00755D99"/>
    <w:rsid w:val="00755E68"/>
    <w:rsid w:val="00755E7D"/>
    <w:rsid w:val="00755ED9"/>
    <w:rsid w:val="00755FE9"/>
    <w:rsid w:val="007561AF"/>
    <w:rsid w:val="00756278"/>
    <w:rsid w:val="007566EF"/>
    <w:rsid w:val="00756743"/>
    <w:rsid w:val="007568DC"/>
    <w:rsid w:val="00756B98"/>
    <w:rsid w:val="00756C95"/>
    <w:rsid w:val="00756DDE"/>
    <w:rsid w:val="00756F53"/>
    <w:rsid w:val="007571F6"/>
    <w:rsid w:val="0075743E"/>
    <w:rsid w:val="007575B9"/>
    <w:rsid w:val="00757622"/>
    <w:rsid w:val="0075777A"/>
    <w:rsid w:val="007578FD"/>
    <w:rsid w:val="0075794D"/>
    <w:rsid w:val="007579FA"/>
    <w:rsid w:val="00757AE2"/>
    <w:rsid w:val="00757CCA"/>
    <w:rsid w:val="00757E42"/>
    <w:rsid w:val="00757F13"/>
    <w:rsid w:val="00760167"/>
    <w:rsid w:val="00760222"/>
    <w:rsid w:val="00760442"/>
    <w:rsid w:val="00760616"/>
    <w:rsid w:val="007606A5"/>
    <w:rsid w:val="007609B8"/>
    <w:rsid w:val="00760A24"/>
    <w:rsid w:val="00760E61"/>
    <w:rsid w:val="00760F63"/>
    <w:rsid w:val="007610D2"/>
    <w:rsid w:val="007612C8"/>
    <w:rsid w:val="00761316"/>
    <w:rsid w:val="00761425"/>
    <w:rsid w:val="007614D4"/>
    <w:rsid w:val="0076163D"/>
    <w:rsid w:val="00761847"/>
    <w:rsid w:val="007619B8"/>
    <w:rsid w:val="00761AC0"/>
    <w:rsid w:val="00761ADA"/>
    <w:rsid w:val="00761B2B"/>
    <w:rsid w:val="00761D35"/>
    <w:rsid w:val="00761DF5"/>
    <w:rsid w:val="00761E88"/>
    <w:rsid w:val="00761F2D"/>
    <w:rsid w:val="00762013"/>
    <w:rsid w:val="007620C4"/>
    <w:rsid w:val="00762147"/>
    <w:rsid w:val="0076226A"/>
    <w:rsid w:val="007622BF"/>
    <w:rsid w:val="007622DE"/>
    <w:rsid w:val="00762313"/>
    <w:rsid w:val="0076244E"/>
    <w:rsid w:val="00762518"/>
    <w:rsid w:val="00762568"/>
    <w:rsid w:val="0076256A"/>
    <w:rsid w:val="00762697"/>
    <w:rsid w:val="00762716"/>
    <w:rsid w:val="00762E29"/>
    <w:rsid w:val="00762F43"/>
    <w:rsid w:val="00762FF0"/>
    <w:rsid w:val="007630A5"/>
    <w:rsid w:val="007631F6"/>
    <w:rsid w:val="00763423"/>
    <w:rsid w:val="007635C4"/>
    <w:rsid w:val="007635D5"/>
    <w:rsid w:val="007637DB"/>
    <w:rsid w:val="00763830"/>
    <w:rsid w:val="00763908"/>
    <w:rsid w:val="00763A3C"/>
    <w:rsid w:val="00763E5F"/>
    <w:rsid w:val="00763EC1"/>
    <w:rsid w:val="00763F11"/>
    <w:rsid w:val="00763FBF"/>
    <w:rsid w:val="0076409C"/>
    <w:rsid w:val="007640B5"/>
    <w:rsid w:val="0076413F"/>
    <w:rsid w:val="00764169"/>
    <w:rsid w:val="0076435D"/>
    <w:rsid w:val="007644BE"/>
    <w:rsid w:val="007645DA"/>
    <w:rsid w:val="0076467F"/>
    <w:rsid w:val="007646F7"/>
    <w:rsid w:val="00764801"/>
    <w:rsid w:val="0076481C"/>
    <w:rsid w:val="007649FB"/>
    <w:rsid w:val="00764EDC"/>
    <w:rsid w:val="00764FA6"/>
    <w:rsid w:val="00765383"/>
    <w:rsid w:val="00765393"/>
    <w:rsid w:val="0076542E"/>
    <w:rsid w:val="0076546B"/>
    <w:rsid w:val="0076558A"/>
    <w:rsid w:val="007655B6"/>
    <w:rsid w:val="00765636"/>
    <w:rsid w:val="007656F0"/>
    <w:rsid w:val="0076578F"/>
    <w:rsid w:val="007659DC"/>
    <w:rsid w:val="00765A79"/>
    <w:rsid w:val="00765E77"/>
    <w:rsid w:val="00765FBD"/>
    <w:rsid w:val="007660EC"/>
    <w:rsid w:val="007663DB"/>
    <w:rsid w:val="007663F7"/>
    <w:rsid w:val="0076652A"/>
    <w:rsid w:val="007666D9"/>
    <w:rsid w:val="007668AD"/>
    <w:rsid w:val="00766A9E"/>
    <w:rsid w:val="00766AA3"/>
    <w:rsid w:val="00766C05"/>
    <w:rsid w:val="00766C60"/>
    <w:rsid w:val="00766E15"/>
    <w:rsid w:val="00766E83"/>
    <w:rsid w:val="0076704B"/>
    <w:rsid w:val="007670B2"/>
    <w:rsid w:val="00767575"/>
    <w:rsid w:val="0076768E"/>
    <w:rsid w:val="0076771A"/>
    <w:rsid w:val="00767851"/>
    <w:rsid w:val="007678CF"/>
    <w:rsid w:val="0076794E"/>
    <w:rsid w:val="00767A1A"/>
    <w:rsid w:val="00767A8D"/>
    <w:rsid w:val="00767D0F"/>
    <w:rsid w:val="00767D31"/>
    <w:rsid w:val="00767FD8"/>
    <w:rsid w:val="00767FFC"/>
    <w:rsid w:val="007700D5"/>
    <w:rsid w:val="007702FC"/>
    <w:rsid w:val="00770651"/>
    <w:rsid w:val="00770934"/>
    <w:rsid w:val="00770A0B"/>
    <w:rsid w:val="00770C24"/>
    <w:rsid w:val="00770C2E"/>
    <w:rsid w:val="00770DF0"/>
    <w:rsid w:val="0077102C"/>
    <w:rsid w:val="007713D4"/>
    <w:rsid w:val="00771600"/>
    <w:rsid w:val="007716F7"/>
    <w:rsid w:val="007717D0"/>
    <w:rsid w:val="00771A5C"/>
    <w:rsid w:val="00771BA3"/>
    <w:rsid w:val="00771BD3"/>
    <w:rsid w:val="00771BF9"/>
    <w:rsid w:val="00771D5A"/>
    <w:rsid w:val="007720D1"/>
    <w:rsid w:val="007722BE"/>
    <w:rsid w:val="0077234E"/>
    <w:rsid w:val="007725FF"/>
    <w:rsid w:val="0077261F"/>
    <w:rsid w:val="007728F6"/>
    <w:rsid w:val="00772B34"/>
    <w:rsid w:val="00772BC3"/>
    <w:rsid w:val="00772E62"/>
    <w:rsid w:val="007730D0"/>
    <w:rsid w:val="0077344E"/>
    <w:rsid w:val="00773478"/>
    <w:rsid w:val="00773531"/>
    <w:rsid w:val="00773642"/>
    <w:rsid w:val="007738AD"/>
    <w:rsid w:val="00773AF8"/>
    <w:rsid w:val="00773C31"/>
    <w:rsid w:val="00773DBD"/>
    <w:rsid w:val="00774051"/>
    <w:rsid w:val="00774072"/>
    <w:rsid w:val="00774083"/>
    <w:rsid w:val="0077410D"/>
    <w:rsid w:val="007741D2"/>
    <w:rsid w:val="007741DD"/>
    <w:rsid w:val="00774203"/>
    <w:rsid w:val="007743B3"/>
    <w:rsid w:val="00774620"/>
    <w:rsid w:val="00774724"/>
    <w:rsid w:val="00774826"/>
    <w:rsid w:val="00774A0C"/>
    <w:rsid w:val="00774BB0"/>
    <w:rsid w:val="00774E4F"/>
    <w:rsid w:val="00774FE5"/>
    <w:rsid w:val="00774FEB"/>
    <w:rsid w:val="007754AD"/>
    <w:rsid w:val="007756C9"/>
    <w:rsid w:val="00775AE7"/>
    <w:rsid w:val="00775B43"/>
    <w:rsid w:val="00775B83"/>
    <w:rsid w:val="007762F1"/>
    <w:rsid w:val="0077639C"/>
    <w:rsid w:val="00776480"/>
    <w:rsid w:val="0077672F"/>
    <w:rsid w:val="0077675A"/>
    <w:rsid w:val="007768E8"/>
    <w:rsid w:val="00776A53"/>
    <w:rsid w:val="00776CE2"/>
    <w:rsid w:val="00776FAC"/>
    <w:rsid w:val="00777189"/>
    <w:rsid w:val="007771A5"/>
    <w:rsid w:val="00777370"/>
    <w:rsid w:val="00777489"/>
    <w:rsid w:val="0077760F"/>
    <w:rsid w:val="00777DDB"/>
    <w:rsid w:val="00777E06"/>
    <w:rsid w:val="00777E76"/>
    <w:rsid w:val="00777FA8"/>
    <w:rsid w:val="007801A2"/>
    <w:rsid w:val="0078034E"/>
    <w:rsid w:val="00780380"/>
    <w:rsid w:val="00780483"/>
    <w:rsid w:val="007804BD"/>
    <w:rsid w:val="007804CB"/>
    <w:rsid w:val="007804E3"/>
    <w:rsid w:val="007805EB"/>
    <w:rsid w:val="0078077B"/>
    <w:rsid w:val="0078078A"/>
    <w:rsid w:val="007807E1"/>
    <w:rsid w:val="0078092A"/>
    <w:rsid w:val="00780971"/>
    <w:rsid w:val="00780982"/>
    <w:rsid w:val="007809BC"/>
    <w:rsid w:val="00780A7D"/>
    <w:rsid w:val="00781054"/>
    <w:rsid w:val="007812DB"/>
    <w:rsid w:val="00781422"/>
    <w:rsid w:val="007817BC"/>
    <w:rsid w:val="007817C0"/>
    <w:rsid w:val="00781A69"/>
    <w:rsid w:val="00781AF3"/>
    <w:rsid w:val="00781AF8"/>
    <w:rsid w:val="00781BB8"/>
    <w:rsid w:val="00781BF8"/>
    <w:rsid w:val="00781D2B"/>
    <w:rsid w:val="00781FD5"/>
    <w:rsid w:val="007820C8"/>
    <w:rsid w:val="00782265"/>
    <w:rsid w:val="007822FB"/>
    <w:rsid w:val="007822FC"/>
    <w:rsid w:val="0078235E"/>
    <w:rsid w:val="0078240C"/>
    <w:rsid w:val="007824BA"/>
    <w:rsid w:val="007824F1"/>
    <w:rsid w:val="007824FB"/>
    <w:rsid w:val="007826EC"/>
    <w:rsid w:val="00782CF6"/>
    <w:rsid w:val="00782E0D"/>
    <w:rsid w:val="00782E51"/>
    <w:rsid w:val="00782F82"/>
    <w:rsid w:val="00783029"/>
    <w:rsid w:val="00783517"/>
    <w:rsid w:val="0078358D"/>
    <w:rsid w:val="007835F1"/>
    <w:rsid w:val="00783630"/>
    <w:rsid w:val="00783721"/>
    <w:rsid w:val="0078377E"/>
    <w:rsid w:val="00783850"/>
    <w:rsid w:val="007838FC"/>
    <w:rsid w:val="00783973"/>
    <w:rsid w:val="00783D9E"/>
    <w:rsid w:val="00783DA1"/>
    <w:rsid w:val="00783F84"/>
    <w:rsid w:val="00784026"/>
    <w:rsid w:val="0078406B"/>
    <w:rsid w:val="00784073"/>
    <w:rsid w:val="007841A4"/>
    <w:rsid w:val="0078430A"/>
    <w:rsid w:val="0078434C"/>
    <w:rsid w:val="0078456D"/>
    <w:rsid w:val="007845E7"/>
    <w:rsid w:val="0078476B"/>
    <w:rsid w:val="0078481B"/>
    <w:rsid w:val="007848E6"/>
    <w:rsid w:val="00784A38"/>
    <w:rsid w:val="00784A7B"/>
    <w:rsid w:val="00784E2B"/>
    <w:rsid w:val="00784EF0"/>
    <w:rsid w:val="00784F18"/>
    <w:rsid w:val="00785374"/>
    <w:rsid w:val="00785400"/>
    <w:rsid w:val="0078557F"/>
    <w:rsid w:val="007855D4"/>
    <w:rsid w:val="0078566D"/>
    <w:rsid w:val="007858E8"/>
    <w:rsid w:val="00785900"/>
    <w:rsid w:val="00785944"/>
    <w:rsid w:val="00785CF7"/>
    <w:rsid w:val="00785D20"/>
    <w:rsid w:val="00785E00"/>
    <w:rsid w:val="00785E7E"/>
    <w:rsid w:val="00785F2E"/>
    <w:rsid w:val="007860AA"/>
    <w:rsid w:val="00786413"/>
    <w:rsid w:val="007865C7"/>
    <w:rsid w:val="00786638"/>
    <w:rsid w:val="007868F7"/>
    <w:rsid w:val="0078690A"/>
    <w:rsid w:val="0078692F"/>
    <w:rsid w:val="007869AC"/>
    <w:rsid w:val="00786BCE"/>
    <w:rsid w:val="00786CB3"/>
    <w:rsid w:val="00786EDA"/>
    <w:rsid w:val="00786F0C"/>
    <w:rsid w:val="00786F13"/>
    <w:rsid w:val="007872F7"/>
    <w:rsid w:val="007873F1"/>
    <w:rsid w:val="007875C6"/>
    <w:rsid w:val="00787748"/>
    <w:rsid w:val="007877A5"/>
    <w:rsid w:val="007879FB"/>
    <w:rsid w:val="00787E49"/>
    <w:rsid w:val="00787F15"/>
    <w:rsid w:val="007900C2"/>
    <w:rsid w:val="007901AA"/>
    <w:rsid w:val="007901CF"/>
    <w:rsid w:val="00790402"/>
    <w:rsid w:val="0079051B"/>
    <w:rsid w:val="007905C7"/>
    <w:rsid w:val="007905D2"/>
    <w:rsid w:val="00790695"/>
    <w:rsid w:val="00790982"/>
    <w:rsid w:val="007909E0"/>
    <w:rsid w:val="00790AC6"/>
    <w:rsid w:val="00790B34"/>
    <w:rsid w:val="00790B3B"/>
    <w:rsid w:val="00790D5A"/>
    <w:rsid w:val="00790D64"/>
    <w:rsid w:val="00790FB8"/>
    <w:rsid w:val="0079123A"/>
    <w:rsid w:val="00791556"/>
    <w:rsid w:val="0079181B"/>
    <w:rsid w:val="00791AAC"/>
    <w:rsid w:val="00791C34"/>
    <w:rsid w:val="00791DEE"/>
    <w:rsid w:val="00791FFF"/>
    <w:rsid w:val="0079202F"/>
    <w:rsid w:val="007920C4"/>
    <w:rsid w:val="007922B3"/>
    <w:rsid w:val="007923CA"/>
    <w:rsid w:val="0079248D"/>
    <w:rsid w:val="0079283A"/>
    <w:rsid w:val="00792877"/>
    <w:rsid w:val="007928DB"/>
    <w:rsid w:val="00792928"/>
    <w:rsid w:val="00792D1A"/>
    <w:rsid w:val="00792D34"/>
    <w:rsid w:val="00792E6A"/>
    <w:rsid w:val="007930B6"/>
    <w:rsid w:val="007930CA"/>
    <w:rsid w:val="0079330E"/>
    <w:rsid w:val="007933AB"/>
    <w:rsid w:val="007933BC"/>
    <w:rsid w:val="00793459"/>
    <w:rsid w:val="0079349F"/>
    <w:rsid w:val="00793701"/>
    <w:rsid w:val="007938C7"/>
    <w:rsid w:val="00793AA8"/>
    <w:rsid w:val="00793D11"/>
    <w:rsid w:val="00793DB3"/>
    <w:rsid w:val="00793E4D"/>
    <w:rsid w:val="00793F0F"/>
    <w:rsid w:val="00793F60"/>
    <w:rsid w:val="00794016"/>
    <w:rsid w:val="007940BC"/>
    <w:rsid w:val="00794233"/>
    <w:rsid w:val="007942E7"/>
    <w:rsid w:val="007945E4"/>
    <w:rsid w:val="007945EF"/>
    <w:rsid w:val="007946D2"/>
    <w:rsid w:val="00794A0B"/>
    <w:rsid w:val="00794BDA"/>
    <w:rsid w:val="00794DD3"/>
    <w:rsid w:val="007952D6"/>
    <w:rsid w:val="0079534D"/>
    <w:rsid w:val="007956F2"/>
    <w:rsid w:val="00795BCA"/>
    <w:rsid w:val="00795BEB"/>
    <w:rsid w:val="00795CEE"/>
    <w:rsid w:val="00795E33"/>
    <w:rsid w:val="00796124"/>
    <w:rsid w:val="00796278"/>
    <w:rsid w:val="00796492"/>
    <w:rsid w:val="0079654D"/>
    <w:rsid w:val="00796566"/>
    <w:rsid w:val="007965C5"/>
    <w:rsid w:val="00796714"/>
    <w:rsid w:val="007967FA"/>
    <w:rsid w:val="00796B2B"/>
    <w:rsid w:val="00796B5B"/>
    <w:rsid w:val="00796B70"/>
    <w:rsid w:val="00796E8D"/>
    <w:rsid w:val="00796F80"/>
    <w:rsid w:val="007970F9"/>
    <w:rsid w:val="00797119"/>
    <w:rsid w:val="00797143"/>
    <w:rsid w:val="0079739B"/>
    <w:rsid w:val="0079755D"/>
    <w:rsid w:val="00797595"/>
    <w:rsid w:val="0079792B"/>
    <w:rsid w:val="00797B29"/>
    <w:rsid w:val="00797B6F"/>
    <w:rsid w:val="00797F37"/>
    <w:rsid w:val="007A023C"/>
    <w:rsid w:val="007A037F"/>
    <w:rsid w:val="007A04B1"/>
    <w:rsid w:val="007A0677"/>
    <w:rsid w:val="007A0CB7"/>
    <w:rsid w:val="007A0D57"/>
    <w:rsid w:val="007A0D96"/>
    <w:rsid w:val="007A0D99"/>
    <w:rsid w:val="007A0EC4"/>
    <w:rsid w:val="007A0F52"/>
    <w:rsid w:val="007A1078"/>
    <w:rsid w:val="007A1224"/>
    <w:rsid w:val="007A1240"/>
    <w:rsid w:val="007A13B0"/>
    <w:rsid w:val="007A1525"/>
    <w:rsid w:val="007A1746"/>
    <w:rsid w:val="007A197C"/>
    <w:rsid w:val="007A1AF4"/>
    <w:rsid w:val="007A2150"/>
    <w:rsid w:val="007A21C7"/>
    <w:rsid w:val="007A2207"/>
    <w:rsid w:val="007A22D6"/>
    <w:rsid w:val="007A2577"/>
    <w:rsid w:val="007A2931"/>
    <w:rsid w:val="007A2B44"/>
    <w:rsid w:val="007A2B6B"/>
    <w:rsid w:val="007A32B8"/>
    <w:rsid w:val="007A33B3"/>
    <w:rsid w:val="007A33F5"/>
    <w:rsid w:val="007A3517"/>
    <w:rsid w:val="007A3780"/>
    <w:rsid w:val="007A37AF"/>
    <w:rsid w:val="007A3B7F"/>
    <w:rsid w:val="007A3F76"/>
    <w:rsid w:val="007A4167"/>
    <w:rsid w:val="007A41FD"/>
    <w:rsid w:val="007A4315"/>
    <w:rsid w:val="007A43DF"/>
    <w:rsid w:val="007A442A"/>
    <w:rsid w:val="007A45C9"/>
    <w:rsid w:val="007A4612"/>
    <w:rsid w:val="007A46C2"/>
    <w:rsid w:val="007A4705"/>
    <w:rsid w:val="007A498F"/>
    <w:rsid w:val="007A4A0D"/>
    <w:rsid w:val="007A4AEE"/>
    <w:rsid w:val="007A4B00"/>
    <w:rsid w:val="007A4B49"/>
    <w:rsid w:val="007A4BA2"/>
    <w:rsid w:val="007A4BC3"/>
    <w:rsid w:val="007A4C7E"/>
    <w:rsid w:val="007A4D5A"/>
    <w:rsid w:val="007A4E5B"/>
    <w:rsid w:val="007A4EEE"/>
    <w:rsid w:val="007A51D7"/>
    <w:rsid w:val="007A54B0"/>
    <w:rsid w:val="007A5529"/>
    <w:rsid w:val="007A5668"/>
    <w:rsid w:val="007A580F"/>
    <w:rsid w:val="007A5891"/>
    <w:rsid w:val="007A58B7"/>
    <w:rsid w:val="007A5FBE"/>
    <w:rsid w:val="007A6062"/>
    <w:rsid w:val="007A613D"/>
    <w:rsid w:val="007A614A"/>
    <w:rsid w:val="007A64DB"/>
    <w:rsid w:val="007A65AF"/>
    <w:rsid w:val="007A65D3"/>
    <w:rsid w:val="007A66FC"/>
    <w:rsid w:val="007A6718"/>
    <w:rsid w:val="007A6746"/>
    <w:rsid w:val="007A6E0C"/>
    <w:rsid w:val="007A6EE6"/>
    <w:rsid w:val="007A758C"/>
    <w:rsid w:val="007A7728"/>
    <w:rsid w:val="007A7B57"/>
    <w:rsid w:val="007A7B9C"/>
    <w:rsid w:val="007A7BB3"/>
    <w:rsid w:val="007A7E61"/>
    <w:rsid w:val="007A7E7F"/>
    <w:rsid w:val="007A7F09"/>
    <w:rsid w:val="007A7F6D"/>
    <w:rsid w:val="007A7FF4"/>
    <w:rsid w:val="007B0072"/>
    <w:rsid w:val="007B00DA"/>
    <w:rsid w:val="007B00F5"/>
    <w:rsid w:val="007B016A"/>
    <w:rsid w:val="007B0303"/>
    <w:rsid w:val="007B0350"/>
    <w:rsid w:val="007B03A1"/>
    <w:rsid w:val="007B0412"/>
    <w:rsid w:val="007B052F"/>
    <w:rsid w:val="007B0558"/>
    <w:rsid w:val="007B05F4"/>
    <w:rsid w:val="007B096A"/>
    <w:rsid w:val="007B0A36"/>
    <w:rsid w:val="007B0A83"/>
    <w:rsid w:val="007B0B72"/>
    <w:rsid w:val="007B0C77"/>
    <w:rsid w:val="007B0D18"/>
    <w:rsid w:val="007B0DB0"/>
    <w:rsid w:val="007B11BC"/>
    <w:rsid w:val="007B14FF"/>
    <w:rsid w:val="007B159E"/>
    <w:rsid w:val="007B16FF"/>
    <w:rsid w:val="007B1787"/>
    <w:rsid w:val="007B17FA"/>
    <w:rsid w:val="007B188B"/>
    <w:rsid w:val="007B1AC5"/>
    <w:rsid w:val="007B1BFA"/>
    <w:rsid w:val="007B1C0B"/>
    <w:rsid w:val="007B1CCE"/>
    <w:rsid w:val="007B1D54"/>
    <w:rsid w:val="007B1DCD"/>
    <w:rsid w:val="007B21FC"/>
    <w:rsid w:val="007B2549"/>
    <w:rsid w:val="007B2799"/>
    <w:rsid w:val="007B27AE"/>
    <w:rsid w:val="007B285F"/>
    <w:rsid w:val="007B29A1"/>
    <w:rsid w:val="007B2A06"/>
    <w:rsid w:val="007B2F28"/>
    <w:rsid w:val="007B3202"/>
    <w:rsid w:val="007B32F2"/>
    <w:rsid w:val="007B3342"/>
    <w:rsid w:val="007B35B5"/>
    <w:rsid w:val="007B35E6"/>
    <w:rsid w:val="007B3766"/>
    <w:rsid w:val="007B3CF2"/>
    <w:rsid w:val="007B3DFB"/>
    <w:rsid w:val="007B3E06"/>
    <w:rsid w:val="007B430C"/>
    <w:rsid w:val="007B43C4"/>
    <w:rsid w:val="007B4439"/>
    <w:rsid w:val="007B457B"/>
    <w:rsid w:val="007B4A8A"/>
    <w:rsid w:val="007B4AC7"/>
    <w:rsid w:val="007B4D1D"/>
    <w:rsid w:val="007B4F39"/>
    <w:rsid w:val="007B51CE"/>
    <w:rsid w:val="007B53E5"/>
    <w:rsid w:val="007B55EC"/>
    <w:rsid w:val="007B5720"/>
    <w:rsid w:val="007B5734"/>
    <w:rsid w:val="007B5793"/>
    <w:rsid w:val="007B5885"/>
    <w:rsid w:val="007B59C8"/>
    <w:rsid w:val="007B5EBD"/>
    <w:rsid w:val="007B6166"/>
    <w:rsid w:val="007B64A4"/>
    <w:rsid w:val="007B6881"/>
    <w:rsid w:val="007B6AF0"/>
    <w:rsid w:val="007B6ED2"/>
    <w:rsid w:val="007B7147"/>
    <w:rsid w:val="007B71DE"/>
    <w:rsid w:val="007B73D5"/>
    <w:rsid w:val="007B73FC"/>
    <w:rsid w:val="007B7627"/>
    <w:rsid w:val="007B780F"/>
    <w:rsid w:val="007B78A6"/>
    <w:rsid w:val="007B7983"/>
    <w:rsid w:val="007B7A97"/>
    <w:rsid w:val="007B7D53"/>
    <w:rsid w:val="007B7F52"/>
    <w:rsid w:val="007C00FD"/>
    <w:rsid w:val="007C0315"/>
    <w:rsid w:val="007C036E"/>
    <w:rsid w:val="007C0442"/>
    <w:rsid w:val="007C04D1"/>
    <w:rsid w:val="007C0AAA"/>
    <w:rsid w:val="007C0BDF"/>
    <w:rsid w:val="007C0D24"/>
    <w:rsid w:val="007C10CF"/>
    <w:rsid w:val="007C111B"/>
    <w:rsid w:val="007C135D"/>
    <w:rsid w:val="007C1505"/>
    <w:rsid w:val="007C158F"/>
    <w:rsid w:val="007C1678"/>
    <w:rsid w:val="007C1738"/>
    <w:rsid w:val="007C1A9F"/>
    <w:rsid w:val="007C1B09"/>
    <w:rsid w:val="007C1B24"/>
    <w:rsid w:val="007C1F5D"/>
    <w:rsid w:val="007C210A"/>
    <w:rsid w:val="007C2155"/>
    <w:rsid w:val="007C2186"/>
    <w:rsid w:val="007C220C"/>
    <w:rsid w:val="007C2660"/>
    <w:rsid w:val="007C2703"/>
    <w:rsid w:val="007C274A"/>
    <w:rsid w:val="007C27F6"/>
    <w:rsid w:val="007C291D"/>
    <w:rsid w:val="007C2CAB"/>
    <w:rsid w:val="007C2CF2"/>
    <w:rsid w:val="007C31A7"/>
    <w:rsid w:val="007C3242"/>
    <w:rsid w:val="007C341C"/>
    <w:rsid w:val="007C367D"/>
    <w:rsid w:val="007C3749"/>
    <w:rsid w:val="007C392F"/>
    <w:rsid w:val="007C39AE"/>
    <w:rsid w:val="007C39CC"/>
    <w:rsid w:val="007C3A50"/>
    <w:rsid w:val="007C3B30"/>
    <w:rsid w:val="007C3CAE"/>
    <w:rsid w:val="007C3D02"/>
    <w:rsid w:val="007C3FB0"/>
    <w:rsid w:val="007C420A"/>
    <w:rsid w:val="007C4526"/>
    <w:rsid w:val="007C46BA"/>
    <w:rsid w:val="007C4716"/>
    <w:rsid w:val="007C478A"/>
    <w:rsid w:val="007C480D"/>
    <w:rsid w:val="007C4A89"/>
    <w:rsid w:val="007C4ABD"/>
    <w:rsid w:val="007C4CBD"/>
    <w:rsid w:val="007C4DF3"/>
    <w:rsid w:val="007C52C4"/>
    <w:rsid w:val="007C53D3"/>
    <w:rsid w:val="007C546E"/>
    <w:rsid w:val="007C5839"/>
    <w:rsid w:val="007C5A8C"/>
    <w:rsid w:val="007C5BC7"/>
    <w:rsid w:val="007C5D30"/>
    <w:rsid w:val="007C5DA0"/>
    <w:rsid w:val="007C5DC1"/>
    <w:rsid w:val="007C641B"/>
    <w:rsid w:val="007C6479"/>
    <w:rsid w:val="007C649E"/>
    <w:rsid w:val="007C64D5"/>
    <w:rsid w:val="007C6651"/>
    <w:rsid w:val="007C6A53"/>
    <w:rsid w:val="007C6C4B"/>
    <w:rsid w:val="007C6F1E"/>
    <w:rsid w:val="007C6F68"/>
    <w:rsid w:val="007C72A7"/>
    <w:rsid w:val="007C733A"/>
    <w:rsid w:val="007C7469"/>
    <w:rsid w:val="007C78FA"/>
    <w:rsid w:val="007C7B40"/>
    <w:rsid w:val="007C7D4B"/>
    <w:rsid w:val="007C7FC7"/>
    <w:rsid w:val="007D0391"/>
    <w:rsid w:val="007D03CB"/>
    <w:rsid w:val="007D0410"/>
    <w:rsid w:val="007D066C"/>
    <w:rsid w:val="007D080B"/>
    <w:rsid w:val="007D0879"/>
    <w:rsid w:val="007D0A59"/>
    <w:rsid w:val="007D0D47"/>
    <w:rsid w:val="007D1006"/>
    <w:rsid w:val="007D12B2"/>
    <w:rsid w:val="007D1539"/>
    <w:rsid w:val="007D1540"/>
    <w:rsid w:val="007D15FF"/>
    <w:rsid w:val="007D183C"/>
    <w:rsid w:val="007D18D6"/>
    <w:rsid w:val="007D1B3D"/>
    <w:rsid w:val="007D1C34"/>
    <w:rsid w:val="007D1CD2"/>
    <w:rsid w:val="007D1D1A"/>
    <w:rsid w:val="007D1D4A"/>
    <w:rsid w:val="007D1F0F"/>
    <w:rsid w:val="007D21EF"/>
    <w:rsid w:val="007D225E"/>
    <w:rsid w:val="007D2866"/>
    <w:rsid w:val="007D2891"/>
    <w:rsid w:val="007D294F"/>
    <w:rsid w:val="007D2B14"/>
    <w:rsid w:val="007D2BC9"/>
    <w:rsid w:val="007D2D7D"/>
    <w:rsid w:val="007D312B"/>
    <w:rsid w:val="007D3228"/>
    <w:rsid w:val="007D323A"/>
    <w:rsid w:val="007D33A5"/>
    <w:rsid w:val="007D3982"/>
    <w:rsid w:val="007D3A21"/>
    <w:rsid w:val="007D3AFB"/>
    <w:rsid w:val="007D3B70"/>
    <w:rsid w:val="007D3B91"/>
    <w:rsid w:val="007D3BF5"/>
    <w:rsid w:val="007D3BF9"/>
    <w:rsid w:val="007D404D"/>
    <w:rsid w:val="007D404E"/>
    <w:rsid w:val="007D407B"/>
    <w:rsid w:val="007D40AE"/>
    <w:rsid w:val="007D40EF"/>
    <w:rsid w:val="007D41F9"/>
    <w:rsid w:val="007D4356"/>
    <w:rsid w:val="007D4631"/>
    <w:rsid w:val="007D4902"/>
    <w:rsid w:val="007D4917"/>
    <w:rsid w:val="007D4D4D"/>
    <w:rsid w:val="007D4E2C"/>
    <w:rsid w:val="007D4E7E"/>
    <w:rsid w:val="007D503C"/>
    <w:rsid w:val="007D517A"/>
    <w:rsid w:val="007D5219"/>
    <w:rsid w:val="007D537B"/>
    <w:rsid w:val="007D54B7"/>
    <w:rsid w:val="007D55CD"/>
    <w:rsid w:val="007D5693"/>
    <w:rsid w:val="007D572C"/>
    <w:rsid w:val="007D5A2C"/>
    <w:rsid w:val="007D5C73"/>
    <w:rsid w:val="007D5CC4"/>
    <w:rsid w:val="007D5DAE"/>
    <w:rsid w:val="007D60AB"/>
    <w:rsid w:val="007D6169"/>
    <w:rsid w:val="007D6192"/>
    <w:rsid w:val="007D62FE"/>
    <w:rsid w:val="007D6396"/>
    <w:rsid w:val="007D652B"/>
    <w:rsid w:val="007D65C8"/>
    <w:rsid w:val="007D65E1"/>
    <w:rsid w:val="007D6656"/>
    <w:rsid w:val="007D66C7"/>
    <w:rsid w:val="007D6AFB"/>
    <w:rsid w:val="007D6F41"/>
    <w:rsid w:val="007D7031"/>
    <w:rsid w:val="007D7035"/>
    <w:rsid w:val="007D7078"/>
    <w:rsid w:val="007D71A9"/>
    <w:rsid w:val="007D7201"/>
    <w:rsid w:val="007D724C"/>
    <w:rsid w:val="007D724E"/>
    <w:rsid w:val="007D73E6"/>
    <w:rsid w:val="007D75BF"/>
    <w:rsid w:val="007D7713"/>
    <w:rsid w:val="007D7784"/>
    <w:rsid w:val="007D77C8"/>
    <w:rsid w:val="007D7896"/>
    <w:rsid w:val="007D7CEA"/>
    <w:rsid w:val="007E0099"/>
    <w:rsid w:val="007E0782"/>
    <w:rsid w:val="007E0C81"/>
    <w:rsid w:val="007E0FE1"/>
    <w:rsid w:val="007E12E5"/>
    <w:rsid w:val="007E13EF"/>
    <w:rsid w:val="007E14C5"/>
    <w:rsid w:val="007E15D4"/>
    <w:rsid w:val="007E16F8"/>
    <w:rsid w:val="007E1770"/>
    <w:rsid w:val="007E185A"/>
    <w:rsid w:val="007E18FE"/>
    <w:rsid w:val="007E1C80"/>
    <w:rsid w:val="007E1D82"/>
    <w:rsid w:val="007E1EF9"/>
    <w:rsid w:val="007E1F10"/>
    <w:rsid w:val="007E1FCD"/>
    <w:rsid w:val="007E20CE"/>
    <w:rsid w:val="007E20E3"/>
    <w:rsid w:val="007E2115"/>
    <w:rsid w:val="007E2312"/>
    <w:rsid w:val="007E2431"/>
    <w:rsid w:val="007E244D"/>
    <w:rsid w:val="007E2557"/>
    <w:rsid w:val="007E258A"/>
    <w:rsid w:val="007E2DA1"/>
    <w:rsid w:val="007E2FA6"/>
    <w:rsid w:val="007E30F8"/>
    <w:rsid w:val="007E31B4"/>
    <w:rsid w:val="007E3368"/>
    <w:rsid w:val="007E35B6"/>
    <w:rsid w:val="007E35C3"/>
    <w:rsid w:val="007E372C"/>
    <w:rsid w:val="007E38B9"/>
    <w:rsid w:val="007E3975"/>
    <w:rsid w:val="007E3A2E"/>
    <w:rsid w:val="007E3AB7"/>
    <w:rsid w:val="007E4015"/>
    <w:rsid w:val="007E4023"/>
    <w:rsid w:val="007E4183"/>
    <w:rsid w:val="007E42F8"/>
    <w:rsid w:val="007E4410"/>
    <w:rsid w:val="007E455F"/>
    <w:rsid w:val="007E45E9"/>
    <w:rsid w:val="007E460C"/>
    <w:rsid w:val="007E471F"/>
    <w:rsid w:val="007E477E"/>
    <w:rsid w:val="007E48A8"/>
    <w:rsid w:val="007E4B9C"/>
    <w:rsid w:val="007E4CF9"/>
    <w:rsid w:val="007E4D6E"/>
    <w:rsid w:val="007E4F02"/>
    <w:rsid w:val="007E51DF"/>
    <w:rsid w:val="007E54C4"/>
    <w:rsid w:val="007E59A9"/>
    <w:rsid w:val="007E59BB"/>
    <w:rsid w:val="007E5A92"/>
    <w:rsid w:val="007E5CEE"/>
    <w:rsid w:val="007E5D9A"/>
    <w:rsid w:val="007E5EA7"/>
    <w:rsid w:val="007E5EE5"/>
    <w:rsid w:val="007E600F"/>
    <w:rsid w:val="007E6013"/>
    <w:rsid w:val="007E623C"/>
    <w:rsid w:val="007E6249"/>
    <w:rsid w:val="007E64D9"/>
    <w:rsid w:val="007E68E7"/>
    <w:rsid w:val="007E6961"/>
    <w:rsid w:val="007E6D95"/>
    <w:rsid w:val="007E6F24"/>
    <w:rsid w:val="007E6FB6"/>
    <w:rsid w:val="007E709D"/>
    <w:rsid w:val="007E7232"/>
    <w:rsid w:val="007E73F5"/>
    <w:rsid w:val="007E756A"/>
    <w:rsid w:val="007E757A"/>
    <w:rsid w:val="007E77D2"/>
    <w:rsid w:val="007E79E1"/>
    <w:rsid w:val="007E7BAC"/>
    <w:rsid w:val="007E7D41"/>
    <w:rsid w:val="007E7ED9"/>
    <w:rsid w:val="007E7EEE"/>
    <w:rsid w:val="007E7F31"/>
    <w:rsid w:val="007E7F4A"/>
    <w:rsid w:val="007E7FCF"/>
    <w:rsid w:val="007F00F3"/>
    <w:rsid w:val="007F023F"/>
    <w:rsid w:val="007F0292"/>
    <w:rsid w:val="007F03DC"/>
    <w:rsid w:val="007F077A"/>
    <w:rsid w:val="007F07CC"/>
    <w:rsid w:val="007F08EF"/>
    <w:rsid w:val="007F0A5F"/>
    <w:rsid w:val="007F0B35"/>
    <w:rsid w:val="007F0C73"/>
    <w:rsid w:val="007F1264"/>
    <w:rsid w:val="007F12F5"/>
    <w:rsid w:val="007F1326"/>
    <w:rsid w:val="007F139B"/>
    <w:rsid w:val="007F14C5"/>
    <w:rsid w:val="007F17C1"/>
    <w:rsid w:val="007F1805"/>
    <w:rsid w:val="007F19F5"/>
    <w:rsid w:val="007F1F9F"/>
    <w:rsid w:val="007F21FD"/>
    <w:rsid w:val="007F2497"/>
    <w:rsid w:val="007F25A1"/>
    <w:rsid w:val="007F26CC"/>
    <w:rsid w:val="007F274C"/>
    <w:rsid w:val="007F2A90"/>
    <w:rsid w:val="007F2AC9"/>
    <w:rsid w:val="007F2B40"/>
    <w:rsid w:val="007F2C22"/>
    <w:rsid w:val="007F2E4F"/>
    <w:rsid w:val="007F2E6C"/>
    <w:rsid w:val="007F2ED8"/>
    <w:rsid w:val="007F2F13"/>
    <w:rsid w:val="007F3054"/>
    <w:rsid w:val="007F3089"/>
    <w:rsid w:val="007F3103"/>
    <w:rsid w:val="007F337B"/>
    <w:rsid w:val="007F33F0"/>
    <w:rsid w:val="007F344B"/>
    <w:rsid w:val="007F370B"/>
    <w:rsid w:val="007F398D"/>
    <w:rsid w:val="007F3B0C"/>
    <w:rsid w:val="007F3CA3"/>
    <w:rsid w:val="007F3E93"/>
    <w:rsid w:val="007F3F23"/>
    <w:rsid w:val="007F3F57"/>
    <w:rsid w:val="007F449F"/>
    <w:rsid w:val="007F456A"/>
    <w:rsid w:val="007F4B0A"/>
    <w:rsid w:val="007F4B67"/>
    <w:rsid w:val="007F4B9A"/>
    <w:rsid w:val="007F4D28"/>
    <w:rsid w:val="007F5286"/>
    <w:rsid w:val="007F52E3"/>
    <w:rsid w:val="007F52F6"/>
    <w:rsid w:val="007F541E"/>
    <w:rsid w:val="007F55C7"/>
    <w:rsid w:val="007F563F"/>
    <w:rsid w:val="007F569A"/>
    <w:rsid w:val="007F56DD"/>
    <w:rsid w:val="007F56FB"/>
    <w:rsid w:val="007F5759"/>
    <w:rsid w:val="007F589F"/>
    <w:rsid w:val="007F5942"/>
    <w:rsid w:val="007F5977"/>
    <w:rsid w:val="007F59E9"/>
    <w:rsid w:val="007F5C8C"/>
    <w:rsid w:val="007F5D82"/>
    <w:rsid w:val="007F61C4"/>
    <w:rsid w:val="007F63E2"/>
    <w:rsid w:val="007F6843"/>
    <w:rsid w:val="007F68D4"/>
    <w:rsid w:val="007F70DF"/>
    <w:rsid w:val="007F7120"/>
    <w:rsid w:val="007F7296"/>
    <w:rsid w:val="007F72F8"/>
    <w:rsid w:val="007F7314"/>
    <w:rsid w:val="007F731C"/>
    <w:rsid w:val="007F7401"/>
    <w:rsid w:val="007F752D"/>
    <w:rsid w:val="007F75C7"/>
    <w:rsid w:val="007F76B8"/>
    <w:rsid w:val="007F776B"/>
    <w:rsid w:val="007F7818"/>
    <w:rsid w:val="007F797E"/>
    <w:rsid w:val="007F7B1E"/>
    <w:rsid w:val="007F7C0B"/>
    <w:rsid w:val="007F7CF1"/>
    <w:rsid w:val="007F7DDE"/>
    <w:rsid w:val="007F7E52"/>
    <w:rsid w:val="00800376"/>
    <w:rsid w:val="008005D5"/>
    <w:rsid w:val="008007C2"/>
    <w:rsid w:val="0080083B"/>
    <w:rsid w:val="008009CC"/>
    <w:rsid w:val="00800A30"/>
    <w:rsid w:val="00800B81"/>
    <w:rsid w:val="00800BC7"/>
    <w:rsid w:val="00800F91"/>
    <w:rsid w:val="008010B1"/>
    <w:rsid w:val="00801122"/>
    <w:rsid w:val="0080126C"/>
    <w:rsid w:val="0080141D"/>
    <w:rsid w:val="008014E4"/>
    <w:rsid w:val="00801590"/>
    <w:rsid w:val="00801699"/>
    <w:rsid w:val="008019FC"/>
    <w:rsid w:val="00801B04"/>
    <w:rsid w:val="00801B79"/>
    <w:rsid w:val="00801EE1"/>
    <w:rsid w:val="00801FF1"/>
    <w:rsid w:val="008020CB"/>
    <w:rsid w:val="008021B4"/>
    <w:rsid w:val="00802434"/>
    <w:rsid w:val="0080266B"/>
    <w:rsid w:val="008026C3"/>
    <w:rsid w:val="008027F5"/>
    <w:rsid w:val="00802844"/>
    <w:rsid w:val="008029AC"/>
    <w:rsid w:val="008029F2"/>
    <w:rsid w:val="00802A23"/>
    <w:rsid w:val="00802CD9"/>
    <w:rsid w:val="00802D76"/>
    <w:rsid w:val="0080300F"/>
    <w:rsid w:val="0080301F"/>
    <w:rsid w:val="00803117"/>
    <w:rsid w:val="00803296"/>
    <w:rsid w:val="0080329F"/>
    <w:rsid w:val="008033F2"/>
    <w:rsid w:val="008036D9"/>
    <w:rsid w:val="0080375A"/>
    <w:rsid w:val="0080379E"/>
    <w:rsid w:val="008037E7"/>
    <w:rsid w:val="00803917"/>
    <w:rsid w:val="00803947"/>
    <w:rsid w:val="0080394B"/>
    <w:rsid w:val="00803A63"/>
    <w:rsid w:val="00803B5F"/>
    <w:rsid w:val="00803D69"/>
    <w:rsid w:val="00803EAD"/>
    <w:rsid w:val="00803EDB"/>
    <w:rsid w:val="00803FE3"/>
    <w:rsid w:val="008040A9"/>
    <w:rsid w:val="00804350"/>
    <w:rsid w:val="0080455F"/>
    <w:rsid w:val="00804680"/>
    <w:rsid w:val="008049D7"/>
    <w:rsid w:val="00804BD3"/>
    <w:rsid w:val="00804C12"/>
    <w:rsid w:val="0080508F"/>
    <w:rsid w:val="008050D3"/>
    <w:rsid w:val="0080515F"/>
    <w:rsid w:val="0080523B"/>
    <w:rsid w:val="00805348"/>
    <w:rsid w:val="0080543D"/>
    <w:rsid w:val="008056FF"/>
    <w:rsid w:val="00805A19"/>
    <w:rsid w:val="00805BFB"/>
    <w:rsid w:val="00805CD7"/>
    <w:rsid w:val="00805CFF"/>
    <w:rsid w:val="00805DF3"/>
    <w:rsid w:val="00805F52"/>
    <w:rsid w:val="0080631B"/>
    <w:rsid w:val="008063D2"/>
    <w:rsid w:val="00806521"/>
    <w:rsid w:val="008065D0"/>
    <w:rsid w:val="00806670"/>
    <w:rsid w:val="008068C4"/>
    <w:rsid w:val="0080690A"/>
    <w:rsid w:val="00806AB7"/>
    <w:rsid w:val="00806B8B"/>
    <w:rsid w:val="00806D27"/>
    <w:rsid w:val="00806EC5"/>
    <w:rsid w:val="00806F4B"/>
    <w:rsid w:val="00807083"/>
    <w:rsid w:val="00807454"/>
    <w:rsid w:val="008075CE"/>
    <w:rsid w:val="008075D4"/>
    <w:rsid w:val="00807681"/>
    <w:rsid w:val="008076F5"/>
    <w:rsid w:val="00807765"/>
    <w:rsid w:val="00807809"/>
    <w:rsid w:val="00807B1F"/>
    <w:rsid w:val="00807E02"/>
    <w:rsid w:val="008100BA"/>
    <w:rsid w:val="008100DD"/>
    <w:rsid w:val="00810204"/>
    <w:rsid w:val="008106AA"/>
    <w:rsid w:val="008109C5"/>
    <w:rsid w:val="00810A36"/>
    <w:rsid w:val="00810B48"/>
    <w:rsid w:val="00810C4E"/>
    <w:rsid w:val="00810C6D"/>
    <w:rsid w:val="00810D2D"/>
    <w:rsid w:val="00810EBB"/>
    <w:rsid w:val="00810FB2"/>
    <w:rsid w:val="00811143"/>
    <w:rsid w:val="008111B8"/>
    <w:rsid w:val="008112C7"/>
    <w:rsid w:val="008114E6"/>
    <w:rsid w:val="00811861"/>
    <w:rsid w:val="0081186C"/>
    <w:rsid w:val="00811BB4"/>
    <w:rsid w:val="00811E3E"/>
    <w:rsid w:val="00811E8D"/>
    <w:rsid w:val="00811FA2"/>
    <w:rsid w:val="0081209A"/>
    <w:rsid w:val="008120E0"/>
    <w:rsid w:val="00812244"/>
    <w:rsid w:val="0081226B"/>
    <w:rsid w:val="0081285D"/>
    <w:rsid w:val="00812873"/>
    <w:rsid w:val="00812AB6"/>
    <w:rsid w:val="00812C31"/>
    <w:rsid w:val="00812C3E"/>
    <w:rsid w:val="00812D65"/>
    <w:rsid w:val="00812DFB"/>
    <w:rsid w:val="00812E02"/>
    <w:rsid w:val="008130F7"/>
    <w:rsid w:val="008132DF"/>
    <w:rsid w:val="0081337D"/>
    <w:rsid w:val="00813493"/>
    <w:rsid w:val="008135DF"/>
    <w:rsid w:val="008135FC"/>
    <w:rsid w:val="0081371C"/>
    <w:rsid w:val="008137C1"/>
    <w:rsid w:val="008137C8"/>
    <w:rsid w:val="00813E95"/>
    <w:rsid w:val="0081401E"/>
    <w:rsid w:val="008140FB"/>
    <w:rsid w:val="0081447E"/>
    <w:rsid w:val="008146B8"/>
    <w:rsid w:val="008146F7"/>
    <w:rsid w:val="00814A6B"/>
    <w:rsid w:val="00814AED"/>
    <w:rsid w:val="00814AF1"/>
    <w:rsid w:val="00814CB2"/>
    <w:rsid w:val="00814CB7"/>
    <w:rsid w:val="00814F27"/>
    <w:rsid w:val="0081514F"/>
    <w:rsid w:val="008153AA"/>
    <w:rsid w:val="0081599D"/>
    <w:rsid w:val="00815AA7"/>
    <w:rsid w:val="00815B9B"/>
    <w:rsid w:val="00815C59"/>
    <w:rsid w:val="00815C78"/>
    <w:rsid w:val="00815D01"/>
    <w:rsid w:val="00815D9B"/>
    <w:rsid w:val="00815E69"/>
    <w:rsid w:val="00815FED"/>
    <w:rsid w:val="0081632D"/>
    <w:rsid w:val="008163A5"/>
    <w:rsid w:val="00816466"/>
    <w:rsid w:val="00816746"/>
    <w:rsid w:val="008169FE"/>
    <w:rsid w:val="00816A85"/>
    <w:rsid w:val="00816AAA"/>
    <w:rsid w:val="00816B45"/>
    <w:rsid w:val="00816CCE"/>
    <w:rsid w:val="008171B9"/>
    <w:rsid w:val="0081744E"/>
    <w:rsid w:val="00817476"/>
    <w:rsid w:val="00817A3E"/>
    <w:rsid w:val="00817A6B"/>
    <w:rsid w:val="00817BBE"/>
    <w:rsid w:val="00817CEA"/>
    <w:rsid w:val="00817F2B"/>
    <w:rsid w:val="00820110"/>
    <w:rsid w:val="0082012B"/>
    <w:rsid w:val="0082017B"/>
    <w:rsid w:val="00820225"/>
    <w:rsid w:val="00820366"/>
    <w:rsid w:val="00820774"/>
    <w:rsid w:val="00820BF2"/>
    <w:rsid w:val="00820C2A"/>
    <w:rsid w:val="00820CF1"/>
    <w:rsid w:val="00820CF5"/>
    <w:rsid w:val="00820DB6"/>
    <w:rsid w:val="00821395"/>
    <w:rsid w:val="0082149E"/>
    <w:rsid w:val="00821967"/>
    <w:rsid w:val="00821A79"/>
    <w:rsid w:val="00821CAE"/>
    <w:rsid w:val="00821D2A"/>
    <w:rsid w:val="00821E75"/>
    <w:rsid w:val="00821EE1"/>
    <w:rsid w:val="00821FC3"/>
    <w:rsid w:val="00822477"/>
    <w:rsid w:val="008224B6"/>
    <w:rsid w:val="008225AF"/>
    <w:rsid w:val="008225F5"/>
    <w:rsid w:val="00822695"/>
    <w:rsid w:val="008226CE"/>
    <w:rsid w:val="0082281F"/>
    <w:rsid w:val="00822878"/>
    <w:rsid w:val="00822990"/>
    <w:rsid w:val="00822A18"/>
    <w:rsid w:val="00822A4A"/>
    <w:rsid w:val="00822B54"/>
    <w:rsid w:val="00822DAC"/>
    <w:rsid w:val="00822E08"/>
    <w:rsid w:val="00822E8A"/>
    <w:rsid w:val="00822F69"/>
    <w:rsid w:val="00822F9B"/>
    <w:rsid w:val="0082339F"/>
    <w:rsid w:val="0082357B"/>
    <w:rsid w:val="008235E9"/>
    <w:rsid w:val="00823634"/>
    <w:rsid w:val="0082363C"/>
    <w:rsid w:val="008237D2"/>
    <w:rsid w:val="0082382E"/>
    <w:rsid w:val="00823931"/>
    <w:rsid w:val="008239B9"/>
    <w:rsid w:val="008239F5"/>
    <w:rsid w:val="00823B58"/>
    <w:rsid w:val="00823BDA"/>
    <w:rsid w:val="00823C3B"/>
    <w:rsid w:val="00823C9A"/>
    <w:rsid w:val="00823E4F"/>
    <w:rsid w:val="00824048"/>
    <w:rsid w:val="00824243"/>
    <w:rsid w:val="008242C0"/>
    <w:rsid w:val="0082436C"/>
    <w:rsid w:val="00824465"/>
    <w:rsid w:val="0082447E"/>
    <w:rsid w:val="008244D6"/>
    <w:rsid w:val="00824569"/>
    <w:rsid w:val="008248D9"/>
    <w:rsid w:val="00824901"/>
    <w:rsid w:val="00824AD6"/>
    <w:rsid w:val="00824B55"/>
    <w:rsid w:val="00824B84"/>
    <w:rsid w:val="00824EDC"/>
    <w:rsid w:val="00825067"/>
    <w:rsid w:val="00825088"/>
    <w:rsid w:val="0082513A"/>
    <w:rsid w:val="008251F8"/>
    <w:rsid w:val="00825390"/>
    <w:rsid w:val="008253A3"/>
    <w:rsid w:val="0082548E"/>
    <w:rsid w:val="0082585A"/>
    <w:rsid w:val="00825B84"/>
    <w:rsid w:val="00825CAA"/>
    <w:rsid w:val="00826224"/>
    <w:rsid w:val="0082625F"/>
    <w:rsid w:val="008263C2"/>
    <w:rsid w:val="00826631"/>
    <w:rsid w:val="00826701"/>
    <w:rsid w:val="008267AC"/>
    <w:rsid w:val="008268D1"/>
    <w:rsid w:val="008269EB"/>
    <w:rsid w:val="00826C1E"/>
    <w:rsid w:val="00826D9E"/>
    <w:rsid w:val="00826F0F"/>
    <w:rsid w:val="00826F93"/>
    <w:rsid w:val="00827083"/>
    <w:rsid w:val="00827170"/>
    <w:rsid w:val="0082739F"/>
    <w:rsid w:val="008274A8"/>
    <w:rsid w:val="008275D0"/>
    <w:rsid w:val="00827699"/>
    <w:rsid w:val="008278DA"/>
    <w:rsid w:val="008279A4"/>
    <w:rsid w:val="008279F5"/>
    <w:rsid w:val="008300C3"/>
    <w:rsid w:val="008305B8"/>
    <w:rsid w:val="00830773"/>
    <w:rsid w:val="008307E3"/>
    <w:rsid w:val="0083089B"/>
    <w:rsid w:val="00830925"/>
    <w:rsid w:val="00830B43"/>
    <w:rsid w:val="00830D9C"/>
    <w:rsid w:val="00830EFF"/>
    <w:rsid w:val="0083155C"/>
    <w:rsid w:val="00831BA8"/>
    <w:rsid w:val="00831CEB"/>
    <w:rsid w:val="00832001"/>
    <w:rsid w:val="008327E7"/>
    <w:rsid w:val="00832815"/>
    <w:rsid w:val="00832844"/>
    <w:rsid w:val="008329A7"/>
    <w:rsid w:val="008329EA"/>
    <w:rsid w:val="00832A3E"/>
    <w:rsid w:val="00832A4F"/>
    <w:rsid w:val="00832ADF"/>
    <w:rsid w:val="00832C45"/>
    <w:rsid w:val="00832DAD"/>
    <w:rsid w:val="00832E92"/>
    <w:rsid w:val="00832EF0"/>
    <w:rsid w:val="00833106"/>
    <w:rsid w:val="0083334D"/>
    <w:rsid w:val="00833767"/>
    <w:rsid w:val="0083392D"/>
    <w:rsid w:val="0083397C"/>
    <w:rsid w:val="00833A89"/>
    <w:rsid w:val="00833AB2"/>
    <w:rsid w:val="00833E67"/>
    <w:rsid w:val="00834141"/>
    <w:rsid w:val="008341BA"/>
    <w:rsid w:val="008341D2"/>
    <w:rsid w:val="00834382"/>
    <w:rsid w:val="0083439A"/>
    <w:rsid w:val="00834634"/>
    <w:rsid w:val="0083486D"/>
    <w:rsid w:val="00834A02"/>
    <w:rsid w:val="00834ABF"/>
    <w:rsid w:val="00834D5D"/>
    <w:rsid w:val="00834D67"/>
    <w:rsid w:val="00834E9E"/>
    <w:rsid w:val="008350FA"/>
    <w:rsid w:val="00835110"/>
    <w:rsid w:val="00835387"/>
    <w:rsid w:val="008354DB"/>
    <w:rsid w:val="00835552"/>
    <w:rsid w:val="008355A3"/>
    <w:rsid w:val="008355CE"/>
    <w:rsid w:val="008358AF"/>
    <w:rsid w:val="00835B5E"/>
    <w:rsid w:val="00835C65"/>
    <w:rsid w:val="00836013"/>
    <w:rsid w:val="008360DD"/>
    <w:rsid w:val="008361A2"/>
    <w:rsid w:val="00836212"/>
    <w:rsid w:val="00836642"/>
    <w:rsid w:val="00836778"/>
    <w:rsid w:val="00836B47"/>
    <w:rsid w:val="00836F49"/>
    <w:rsid w:val="00836F6B"/>
    <w:rsid w:val="00837117"/>
    <w:rsid w:val="00837211"/>
    <w:rsid w:val="00837464"/>
    <w:rsid w:val="0083773F"/>
    <w:rsid w:val="0083774B"/>
    <w:rsid w:val="00837B3C"/>
    <w:rsid w:val="00837B87"/>
    <w:rsid w:val="00837BA0"/>
    <w:rsid w:val="00837C01"/>
    <w:rsid w:val="00837CEF"/>
    <w:rsid w:val="00837D8D"/>
    <w:rsid w:val="00837E4C"/>
    <w:rsid w:val="00837EF5"/>
    <w:rsid w:val="00837FEA"/>
    <w:rsid w:val="00840447"/>
    <w:rsid w:val="008405EB"/>
    <w:rsid w:val="0084085C"/>
    <w:rsid w:val="00840D56"/>
    <w:rsid w:val="00840DB9"/>
    <w:rsid w:val="00840F4B"/>
    <w:rsid w:val="0084103A"/>
    <w:rsid w:val="00841140"/>
    <w:rsid w:val="0084126C"/>
    <w:rsid w:val="008412BB"/>
    <w:rsid w:val="00841327"/>
    <w:rsid w:val="0084140B"/>
    <w:rsid w:val="00841413"/>
    <w:rsid w:val="00841599"/>
    <w:rsid w:val="008415B2"/>
    <w:rsid w:val="00841635"/>
    <w:rsid w:val="0084184F"/>
    <w:rsid w:val="00841921"/>
    <w:rsid w:val="00841A43"/>
    <w:rsid w:val="00841B92"/>
    <w:rsid w:val="00841CFB"/>
    <w:rsid w:val="00841D6A"/>
    <w:rsid w:val="00841DBB"/>
    <w:rsid w:val="00841FBD"/>
    <w:rsid w:val="0084206A"/>
    <w:rsid w:val="00842287"/>
    <w:rsid w:val="00842706"/>
    <w:rsid w:val="00842927"/>
    <w:rsid w:val="008429D3"/>
    <w:rsid w:val="00842B91"/>
    <w:rsid w:val="00842F55"/>
    <w:rsid w:val="00842F7C"/>
    <w:rsid w:val="00843090"/>
    <w:rsid w:val="0084340D"/>
    <w:rsid w:val="0084368A"/>
    <w:rsid w:val="0084383A"/>
    <w:rsid w:val="00843934"/>
    <w:rsid w:val="00843C69"/>
    <w:rsid w:val="00843D96"/>
    <w:rsid w:val="00843DB2"/>
    <w:rsid w:val="00843FBC"/>
    <w:rsid w:val="00844046"/>
    <w:rsid w:val="00844079"/>
    <w:rsid w:val="00844085"/>
    <w:rsid w:val="00844214"/>
    <w:rsid w:val="00844251"/>
    <w:rsid w:val="0084452E"/>
    <w:rsid w:val="008446F4"/>
    <w:rsid w:val="00844ABF"/>
    <w:rsid w:val="00844C0B"/>
    <w:rsid w:val="00844CEC"/>
    <w:rsid w:val="00844FEA"/>
    <w:rsid w:val="00845011"/>
    <w:rsid w:val="00845084"/>
    <w:rsid w:val="008452CC"/>
    <w:rsid w:val="0084537F"/>
    <w:rsid w:val="008456C1"/>
    <w:rsid w:val="00845756"/>
    <w:rsid w:val="008457F9"/>
    <w:rsid w:val="008458FD"/>
    <w:rsid w:val="00845942"/>
    <w:rsid w:val="008459AC"/>
    <w:rsid w:val="00845D6D"/>
    <w:rsid w:val="00846246"/>
    <w:rsid w:val="0084653C"/>
    <w:rsid w:val="0084671A"/>
    <w:rsid w:val="008468CE"/>
    <w:rsid w:val="00846996"/>
    <w:rsid w:val="008469A8"/>
    <w:rsid w:val="00846CB8"/>
    <w:rsid w:val="00846E74"/>
    <w:rsid w:val="0084705F"/>
    <w:rsid w:val="0084713C"/>
    <w:rsid w:val="00847588"/>
    <w:rsid w:val="0084795C"/>
    <w:rsid w:val="00847A7D"/>
    <w:rsid w:val="00847B73"/>
    <w:rsid w:val="00847C4C"/>
    <w:rsid w:val="00847F22"/>
    <w:rsid w:val="00850147"/>
    <w:rsid w:val="00850282"/>
    <w:rsid w:val="0085055B"/>
    <w:rsid w:val="008505BC"/>
    <w:rsid w:val="00850774"/>
    <w:rsid w:val="008508ED"/>
    <w:rsid w:val="00850909"/>
    <w:rsid w:val="008509B5"/>
    <w:rsid w:val="00850A9A"/>
    <w:rsid w:val="00850BDE"/>
    <w:rsid w:val="00850D7A"/>
    <w:rsid w:val="00850FD2"/>
    <w:rsid w:val="00851077"/>
    <w:rsid w:val="0085162E"/>
    <w:rsid w:val="0085174A"/>
    <w:rsid w:val="008517E7"/>
    <w:rsid w:val="00851986"/>
    <w:rsid w:val="008519F1"/>
    <w:rsid w:val="00851A53"/>
    <w:rsid w:val="00851AD2"/>
    <w:rsid w:val="00851BB0"/>
    <w:rsid w:val="00851C69"/>
    <w:rsid w:val="00851CFE"/>
    <w:rsid w:val="00851D26"/>
    <w:rsid w:val="00851D59"/>
    <w:rsid w:val="00851D5D"/>
    <w:rsid w:val="00851E5D"/>
    <w:rsid w:val="00851EBD"/>
    <w:rsid w:val="00851EDD"/>
    <w:rsid w:val="008520E2"/>
    <w:rsid w:val="00852674"/>
    <w:rsid w:val="00852A93"/>
    <w:rsid w:val="0085300C"/>
    <w:rsid w:val="00853541"/>
    <w:rsid w:val="0085384F"/>
    <w:rsid w:val="00853C52"/>
    <w:rsid w:val="00853D71"/>
    <w:rsid w:val="00853E3D"/>
    <w:rsid w:val="00853F97"/>
    <w:rsid w:val="00854147"/>
    <w:rsid w:val="00854350"/>
    <w:rsid w:val="008545DD"/>
    <w:rsid w:val="00854695"/>
    <w:rsid w:val="008548BD"/>
    <w:rsid w:val="008548CA"/>
    <w:rsid w:val="00855169"/>
    <w:rsid w:val="008551C9"/>
    <w:rsid w:val="008552C5"/>
    <w:rsid w:val="008554AF"/>
    <w:rsid w:val="008556D9"/>
    <w:rsid w:val="00855726"/>
    <w:rsid w:val="008558E5"/>
    <w:rsid w:val="00855A6E"/>
    <w:rsid w:val="00855C09"/>
    <w:rsid w:val="00855E4F"/>
    <w:rsid w:val="00855F10"/>
    <w:rsid w:val="00855F3E"/>
    <w:rsid w:val="00855FC1"/>
    <w:rsid w:val="00856126"/>
    <w:rsid w:val="0085633B"/>
    <w:rsid w:val="0085635A"/>
    <w:rsid w:val="008563E6"/>
    <w:rsid w:val="0085662D"/>
    <w:rsid w:val="00856889"/>
    <w:rsid w:val="00856B56"/>
    <w:rsid w:val="00856B8D"/>
    <w:rsid w:val="00856C4B"/>
    <w:rsid w:val="00856D3A"/>
    <w:rsid w:val="00856DC7"/>
    <w:rsid w:val="00856EE3"/>
    <w:rsid w:val="00857074"/>
    <w:rsid w:val="00857267"/>
    <w:rsid w:val="00857664"/>
    <w:rsid w:val="008579D0"/>
    <w:rsid w:val="00857C08"/>
    <w:rsid w:val="00857C51"/>
    <w:rsid w:val="00857CC1"/>
    <w:rsid w:val="00860125"/>
    <w:rsid w:val="008601E8"/>
    <w:rsid w:val="00860296"/>
    <w:rsid w:val="008603E0"/>
    <w:rsid w:val="0086043E"/>
    <w:rsid w:val="008606D3"/>
    <w:rsid w:val="00860702"/>
    <w:rsid w:val="0086077A"/>
    <w:rsid w:val="00860938"/>
    <w:rsid w:val="00860959"/>
    <w:rsid w:val="00860B0E"/>
    <w:rsid w:val="00860BC6"/>
    <w:rsid w:val="00860BE7"/>
    <w:rsid w:val="00860F6D"/>
    <w:rsid w:val="00861322"/>
    <w:rsid w:val="0086161F"/>
    <w:rsid w:val="0086162A"/>
    <w:rsid w:val="0086166C"/>
    <w:rsid w:val="008616E9"/>
    <w:rsid w:val="00861A1B"/>
    <w:rsid w:val="00861B8F"/>
    <w:rsid w:val="00861BF4"/>
    <w:rsid w:val="008621E4"/>
    <w:rsid w:val="008623E2"/>
    <w:rsid w:val="00862486"/>
    <w:rsid w:val="0086250D"/>
    <w:rsid w:val="008625A9"/>
    <w:rsid w:val="008625BC"/>
    <w:rsid w:val="00862904"/>
    <w:rsid w:val="0086298E"/>
    <w:rsid w:val="00862A47"/>
    <w:rsid w:val="00862C83"/>
    <w:rsid w:val="00862CE0"/>
    <w:rsid w:val="00862D15"/>
    <w:rsid w:val="00862FBB"/>
    <w:rsid w:val="0086317C"/>
    <w:rsid w:val="00863266"/>
    <w:rsid w:val="00863366"/>
    <w:rsid w:val="008633C5"/>
    <w:rsid w:val="008633EF"/>
    <w:rsid w:val="008633F0"/>
    <w:rsid w:val="00863622"/>
    <w:rsid w:val="008638DA"/>
    <w:rsid w:val="00863AB5"/>
    <w:rsid w:val="00863E5D"/>
    <w:rsid w:val="008642D4"/>
    <w:rsid w:val="00864432"/>
    <w:rsid w:val="00864508"/>
    <w:rsid w:val="008645AA"/>
    <w:rsid w:val="00864725"/>
    <w:rsid w:val="00864746"/>
    <w:rsid w:val="00864846"/>
    <w:rsid w:val="00864A3B"/>
    <w:rsid w:val="00865017"/>
    <w:rsid w:val="0086522B"/>
    <w:rsid w:val="00865458"/>
    <w:rsid w:val="00865482"/>
    <w:rsid w:val="00865485"/>
    <w:rsid w:val="00865584"/>
    <w:rsid w:val="008656EF"/>
    <w:rsid w:val="008658C9"/>
    <w:rsid w:val="00865997"/>
    <w:rsid w:val="00865A31"/>
    <w:rsid w:val="00865CC8"/>
    <w:rsid w:val="00865CEA"/>
    <w:rsid w:val="00865D83"/>
    <w:rsid w:val="00865E37"/>
    <w:rsid w:val="00865E9D"/>
    <w:rsid w:val="00865EDF"/>
    <w:rsid w:val="00865FB5"/>
    <w:rsid w:val="00865FDF"/>
    <w:rsid w:val="0086622A"/>
    <w:rsid w:val="008662AB"/>
    <w:rsid w:val="00866413"/>
    <w:rsid w:val="0086667D"/>
    <w:rsid w:val="00866994"/>
    <w:rsid w:val="00866A64"/>
    <w:rsid w:val="00866BCA"/>
    <w:rsid w:val="008670E0"/>
    <w:rsid w:val="008670F8"/>
    <w:rsid w:val="008671B4"/>
    <w:rsid w:val="00867385"/>
    <w:rsid w:val="0086739D"/>
    <w:rsid w:val="008673B5"/>
    <w:rsid w:val="00867428"/>
    <w:rsid w:val="0086745C"/>
    <w:rsid w:val="00867553"/>
    <w:rsid w:val="008675F9"/>
    <w:rsid w:val="008676A9"/>
    <w:rsid w:val="008677EB"/>
    <w:rsid w:val="00867950"/>
    <w:rsid w:val="00867A06"/>
    <w:rsid w:val="00867C49"/>
    <w:rsid w:val="00867C90"/>
    <w:rsid w:val="00867D33"/>
    <w:rsid w:val="00867D7A"/>
    <w:rsid w:val="00867F39"/>
    <w:rsid w:val="008702CA"/>
    <w:rsid w:val="00870514"/>
    <w:rsid w:val="008705B8"/>
    <w:rsid w:val="0087072A"/>
    <w:rsid w:val="00870754"/>
    <w:rsid w:val="008708A3"/>
    <w:rsid w:val="0087097A"/>
    <w:rsid w:val="00870A43"/>
    <w:rsid w:val="00870A4A"/>
    <w:rsid w:val="00870B4F"/>
    <w:rsid w:val="00870F4A"/>
    <w:rsid w:val="00871407"/>
    <w:rsid w:val="008714E6"/>
    <w:rsid w:val="008717DE"/>
    <w:rsid w:val="00871DB5"/>
    <w:rsid w:val="00871E93"/>
    <w:rsid w:val="00871F33"/>
    <w:rsid w:val="00871FA7"/>
    <w:rsid w:val="0087210D"/>
    <w:rsid w:val="008721D8"/>
    <w:rsid w:val="0087221C"/>
    <w:rsid w:val="0087226C"/>
    <w:rsid w:val="00872443"/>
    <w:rsid w:val="00872507"/>
    <w:rsid w:val="00872691"/>
    <w:rsid w:val="008726A6"/>
    <w:rsid w:val="00872982"/>
    <w:rsid w:val="00872B95"/>
    <w:rsid w:val="00872BD9"/>
    <w:rsid w:val="00872C61"/>
    <w:rsid w:val="00872E12"/>
    <w:rsid w:val="00872E55"/>
    <w:rsid w:val="0087304C"/>
    <w:rsid w:val="0087345E"/>
    <w:rsid w:val="008737FE"/>
    <w:rsid w:val="008738A3"/>
    <w:rsid w:val="00873A3C"/>
    <w:rsid w:val="00873A4F"/>
    <w:rsid w:val="00873AB2"/>
    <w:rsid w:val="00873B6C"/>
    <w:rsid w:val="00873CAF"/>
    <w:rsid w:val="0087401B"/>
    <w:rsid w:val="0087426A"/>
    <w:rsid w:val="008742B9"/>
    <w:rsid w:val="00874430"/>
    <w:rsid w:val="00874783"/>
    <w:rsid w:val="00874945"/>
    <w:rsid w:val="00874A05"/>
    <w:rsid w:val="00874B5D"/>
    <w:rsid w:val="00874B97"/>
    <w:rsid w:val="00874C26"/>
    <w:rsid w:val="00874CD0"/>
    <w:rsid w:val="00874CD2"/>
    <w:rsid w:val="00874D5E"/>
    <w:rsid w:val="00874EBA"/>
    <w:rsid w:val="008751AB"/>
    <w:rsid w:val="00875304"/>
    <w:rsid w:val="00875441"/>
    <w:rsid w:val="00875460"/>
    <w:rsid w:val="008755C6"/>
    <w:rsid w:val="00875802"/>
    <w:rsid w:val="00875934"/>
    <w:rsid w:val="00875938"/>
    <w:rsid w:val="00875A80"/>
    <w:rsid w:val="00875AB0"/>
    <w:rsid w:val="00875CFA"/>
    <w:rsid w:val="00875FCA"/>
    <w:rsid w:val="00876060"/>
    <w:rsid w:val="0087636C"/>
    <w:rsid w:val="0087643E"/>
    <w:rsid w:val="008764E8"/>
    <w:rsid w:val="00876595"/>
    <w:rsid w:val="008768D0"/>
    <w:rsid w:val="00876990"/>
    <w:rsid w:val="00876E83"/>
    <w:rsid w:val="00876F9A"/>
    <w:rsid w:val="008770AD"/>
    <w:rsid w:val="00877148"/>
    <w:rsid w:val="00877173"/>
    <w:rsid w:val="0087719F"/>
    <w:rsid w:val="008772B6"/>
    <w:rsid w:val="0087738D"/>
    <w:rsid w:val="008774A1"/>
    <w:rsid w:val="008774A7"/>
    <w:rsid w:val="008776E1"/>
    <w:rsid w:val="0087772C"/>
    <w:rsid w:val="00877EE9"/>
    <w:rsid w:val="008800B5"/>
    <w:rsid w:val="0088037B"/>
    <w:rsid w:val="00880443"/>
    <w:rsid w:val="0088048E"/>
    <w:rsid w:val="008804D7"/>
    <w:rsid w:val="008805BB"/>
    <w:rsid w:val="008807A0"/>
    <w:rsid w:val="00880D32"/>
    <w:rsid w:val="00880DCD"/>
    <w:rsid w:val="00880DED"/>
    <w:rsid w:val="00880ED4"/>
    <w:rsid w:val="00880FC0"/>
    <w:rsid w:val="00881061"/>
    <w:rsid w:val="00881083"/>
    <w:rsid w:val="008810B0"/>
    <w:rsid w:val="0088133C"/>
    <w:rsid w:val="00881398"/>
    <w:rsid w:val="008815BE"/>
    <w:rsid w:val="0088163B"/>
    <w:rsid w:val="008816D5"/>
    <w:rsid w:val="0088189F"/>
    <w:rsid w:val="0088194B"/>
    <w:rsid w:val="00881A74"/>
    <w:rsid w:val="00881AE5"/>
    <w:rsid w:val="00881B00"/>
    <w:rsid w:val="00881BEA"/>
    <w:rsid w:val="00881DDD"/>
    <w:rsid w:val="00881FE6"/>
    <w:rsid w:val="0088210E"/>
    <w:rsid w:val="00882153"/>
    <w:rsid w:val="0088240F"/>
    <w:rsid w:val="00882428"/>
    <w:rsid w:val="0088254A"/>
    <w:rsid w:val="008827D3"/>
    <w:rsid w:val="00882890"/>
    <w:rsid w:val="00882C86"/>
    <w:rsid w:val="00882F94"/>
    <w:rsid w:val="008830B4"/>
    <w:rsid w:val="008831C6"/>
    <w:rsid w:val="008833B8"/>
    <w:rsid w:val="0088340A"/>
    <w:rsid w:val="00883414"/>
    <w:rsid w:val="008834EC"/>
    <w:rsid w:val="0088352E"/>
    <w:rsid w:val="008837F6"/>
    <w:rsid w:val="00883DBF"/>
    <w:rsid w:val="00883E87"/>
    <w:rsid w:val="00884205"/>
    <w:rsid w:val="0088426D"/>
    <w:rsid w:val="00884286"/>
    <w:rsid w:val="008843C6"/>
    <w:rsid w:val="008844D4"/>
    <w:rsid w:val="0088454B"/>
    <w:rsid w:val="00884714"/>
    <w:rsid w:val="00884726"/>
    <w:rsid w:val="008847AC"/>
    <w:rsid w:val="0088498E"/>
    <w:rsid w:val="00884C5F"/>
    <w:rsid w:val="00884D58"/>
    <w:rsid w:val="00884E6D"/>
    <w:rsid w:val="00885117"/>
    <w:rsid w:val="0088511B"/>
    <w:rsid w:val="008852A9"/>
    <w:rsid w:val="00885428"/>
    <w:rsid w:val="0088544D"/>
    <w:rsid w:val="00885471"/>
    <w:rsid w:val="008854CD"/>
    <w:rsid w:val="008855B8"/>
    <w:rsid w:val="0088594B"/>
    <w:rsid w:val="00885A9B"/>
    <w:rsid w:val="00885B60"/>
    <w:rsid w:val="00885FAD"/>
    <w:rsid w:val="0088626B"/>
    <w:rsid w:val="008864EF"/>
    <w:rsid w:val="0088680D"/>
    <w:rsid w:val="008869C7"/>
    <w:rsid w:val="00886AC5"/>
    <w:rsid w:val="00886BAF"/>
    <w:rsid w:val="00886BC3"/>
    <w:rsid w:val="00886C41"/>
    <w:rsid w:val="00886E06"/>
    <w:rsid w:val="008870B7"/>
    <w:rsid w:val="008870E8"/>
    <w:rsid w:val="008872D0"/>
    <w:rsid w:val="00887364"/>
    <w:rsid w:val="0088745A"/>
    <w:rsid w:val="008874C9"/>
    <w:rsid w:val="0088755B"/>
    <w:rsid w:val="00887581"/>
    <w:rsid w:val="008875AF"/>
    <w:rsid w:val="00887F79"/>
    <w:rsid w:val="0089009D"/>
    <w:rsid w:val="008900A6"/>
    <w:rsid w:val="00890293"/>
    <w:rsid w:val="008903BC"/>
    <w:rsid w:val="0089078E"/>
    <w:rsid w:val="008907CF"/>
    <w:rsid w:val="008908C6"/>
    <w:rsid w:val="00890C5B"/>
    <w:rsid w:val="00890CC3"/>
    <w:rsid w:val="00890CF2"/>
    <w:rsid w:val="00890E01"/>
    <w:rsid w:val="00891281"/>
    <w:rsid w:val="0089129C"/>
    <w:rsid w:val="008912F6"/>
    <w:rsid w:val="00891406"/>
    <w:rsid w:val="00891549"/>
    <w:rsid w:val="0089155B"/>
    <w:rsid w:val="00891B01"/>
    <w:rsid w:val="00891C03"/>
    <w:rsid w:val="00891C86"/>
    <w:rsid w:val="008920C8"/>
    <w:rsid w:val="00892278"/>
    <w:rsid w:val="00892544"/>
    <w:rsid w:val="0089268C"/>
    <w:rsid w:val="00892767"/>
    <w:rsid w:val="00892805"/>
    <w:rsid w:val="00892A52"/>
    <w:rsid w:val="00892CF3"/>
    <w:rsid w:val="0089301C"/>
    <w:rsid w:val="00893169"/>
    <w:rsid w:val="0089316B"/>
    <w:rsid w:val="00893328"/>
    <w:rsid w:val="008934BB"/>
    <w:rsid w:val="0089353A"/>
    <w:rsid w:val="00893573"/>
    <w:rsid w:val="00893717"/>
    <w:rsid w:val="008937D6"/>
    <w:rsid w:val="00893C3B"/>
    <w:rsid w:val="00893CD0"/>
    <w:rsid w:val="00893D5F"/>
    <w:rsid w:val="00893DE6"/>
    <w:rsid w:val="008941B9"/>
    <w:rsid w:val="008941F3"/>
    <w:rsid w:val="00894652"/>
    <w:rsid w:val="00894765"/>
    <w:rsid w:val="0089490D"/>
    <w:rsid w:val="00894942"/>
    <w:rsid w:val="00894A90"/>
    <w:rsid w:val="00894EE7"/>
    <w:rsid w:val="008950B9"/>
    <w:rsid w:val="00895180"/>
    <w:rsid w:val="00895364"/>
    <w:rsid w:val="00895403"/>
    <w:rsid w:val="0089549B"/>
    <w:rsid w:val="00895BB6"/>
    <w:rsid w:val="00895D33"/>
    <w:rsid w:val="00895D8A"/>
    <w:rsid w:val="00895DA3"/>
    <w:rsid w:val="0089617F"/>
    <w:rsid w:val="00896615"/>
    <w:rsid w:val="0089666C"/>
    <w:rsid w:val="0089679D"/>
    <w:rsid w:val="008967D3"/>
    <w:rsid w:val="008969BC"/>
    <w:rsid w:val="008969D6"/>
    <w:rsid w:val="00896A27"/>
    <w:rsid w:val="00896B08"/>
    <w:rsid w:val="00896CB4"/>
    <w:rsid w:val="00896E12"/>
    <w:rsid w:val="00897072"/>
    <w:rsid w:val="008970C1"/>
    <w:rsid w:val="00897149"/>
    <w:rsid w:val="008971A0"/>
    <w:rsid w:val="008972AB"/>
    <w:rsid w:val="008972D7"/>
    <w:rsid w:val="008974A0"/>
    <w:rsid w:val="008974FF"/>
    <w:rsid w:val="0089751D"/>
    <w:rsid w:val="0089762B"/>
    <w:rsid w:val="0089788D"/>
    <w:rsid w:val="00897A98"/>
    <w:rsid w:val="00897B49"/>
    <w:rsid w:val="00897B4E"/>
    <w:rsid w:val="00897C15"/>
    <w:rsid w:val="00897C73"/>
    <w:rsid w:val="00897E40"/>
    <w:rsid w:val="00897FF5"/>
    <w:rsid w:val="008A0016"/>
    <w:rsid w:val="008A00E8"/>
    <w:rsid w:val="008A01E1"/>
    <w:rsid w:val="008A03B6"/>
    <w:rsid w:val="008A03D6"/>
    <w:rsid w:val="008A041D"/>
    <w:rsid w:val="008A0930"/>
    <w:rsid w:val="008A094B"/>
    <w:rsid w:val="008A0BE2"/>
    <w:rsid w:val="008A0BEC"/>
    <w:rsid w:val="008A0C2B"/>
    <w:rsid w:val="008A0E3C"/>
    <w:rsid w:val="008A0F75"/>
    <w:rsid w:val="008A109D"/>
    <w:rsid w:val="008A1207"/>
    <w:rsid w:val="008A136F"/>
    <w:rsid w:val="008A16CB"/>
    <w:rsid w:val="008A1851"/>
    <w:rsid w:val="008A1AD7"/>
    <w:rsid w:val="008A1BDF"/>
    <w:rsid w:val="008A1E1F"/>
    <w:rsid w:val="008A1EAB"/>
    <w:rsid w:val="008A1FF5"/>
    <w:rsid w:val="008A20F8"/>
    <w:rsid w:val="008A2214"/>
    <w:rsid w:val="008A23E5"/>
    <w:rsid w:val="008A2459"/>
    <w:rsid w:val="008A251B"/>
    <w:rsid w:val="008A25E9"/>
    <w:rsid w:val="008A278A"/>
    <w:rsid w:val="008A28E8"/>
    <w:rsid w:val="008A2F7E"/>
    <w:rsid w:val="008A3118"/>
    <w:rsid w:val="008A31C4"/>
    <w:rsid w:val="008A33D7"/>
    <w:rsid w:val="008A3572"/>
    <w:rsid w:val="008A37D8"/>
    <w:rsid w:val="008A3813"/>
    <w:rsid w:val="008A3831"/>
    <w:rsid w:val="008A39C9"/>
    <w:rsid w:val="008A3C9C"/>
    <w:rsid w:val="008A3E49"/>
    <w:rsid w:val="008A410D"/>
    <w:rsid w:val="008A4135"/>
    <w:rsid w:val="008A443F"/>
    <w:rsid w:val="008A46D0"/>
    <w:rsid w:val="008A46FA"/>
    <w:rsid w:val="008A4856"/>
    <w:rsid w:val="008A4AA6"/>
    <w:rsid w:val="008A4B7C"/>
    <w:rsid w:val="008A4BE1"/>
    <w:rsid w:val="008A5129"/>
    <w:rsid w:val="008A51B1"/>
    <w:rsid w:val="008A53C5"/>
    <w:rsid w:val="008A53FD"/>
    <w:rsid w:val="008A54A4"/>
    <w:rsid w:val="008A54F7"/>
    <w:rsid w:val="008A57B6"/>
    <w:rsid w:val="008A5B0E"/>
    <w:rsid w:val="008A5C5B"/>
    <w:rsid w:val="008A5C93"/>
    <w:rsid w:val="008A603F"/>
    <w:rsid w:val="008A61EF"/>
    <w:rsid w:val="008A632F"/>
    <w:rsid w:val="008A642B"/>
    <w:rsid w:val="008A6538"/>
    <w:rsid w:val="008A675B"/>
    <w:rsid w:val="008A68CA"/>
    <w:rsid w:val="008A6B05"/>
    <w:rsid w:val="008A6B0C"/>
    <w:rsid w:val="008A6BD1"/>
    <w:rsid w:val="008A6D56"/>
    <w:rsid w:val="008A6DD5"/>
    <w:rsid w:val="008A7019"/>
    <w:rsid w:val="008A715D"/>
    <w:rsid w:val="008A718A"/>
    <w:rsid w:val="008A734A"/>
    <w:rsid w:val="008A753F"/>
    <w:rsid w:val="008A7728"/>
    <w:rsid w:val="008A7985"/>
    <w:rsid w:val="008A7FEB"/>
    <w:rsid w:val="008B0049"/>
    <w:rsid w:val="008B00A5"/>
    <w:rsid w:val="008B02A5"/>
    <w:rsid w:val="008B0405"/>
    <w:rsid w:val="008B0522"/>
    <w:rsid w:val="008B0595"/>
    <w:rsid w:val="008B0C06"/>
    <w:rsid w:val="008B0D2B"/>
    <w:rsid w:val="008B0D30"/>
    <w:rsid w:val="008B0EC1"/>
    <w:rsid w:val="008B113E"/>
    <w:rsid w:val="008B115B"/>
    <w:rsid w:val="008B11A3"/>
    <w:rsid w:val="008B122F"/>
    <w:rsid w:val="008B1563"/>
    <w:rsid w:val="008B1595"/>
    <w:rsid w:val="008B160F"/>
    <w:rsid w:val="008B16A7"/>
    <w:rsid w:val="008B16FC"/>
    <w:rsid w:val="008B186D"/>
    <w:rsid w:val="008B1FDC"/>
    <w:rsid w:val="008B204E"/>
    <w:rsid w:val="008B2068"/>
    <w:rsid w:val="008B211C"/>
    <w:rsid w:val="008B22ED"/>
    <w:rsid w:val="008B2371"/>
    <w:rsid w:val="008B250F"/>
    <w:rsid w:val="008B252A"/>
    <w:rsid w:val="008B2731"/>
    <w:rsid w:val="008B295F"/>
    <w:rsid w:val="008B2A2C"/>
    <w:rsid w:val="008B2DB2"/>
    <w:rsid w:val="008B31EB"/>
    <w:rsid w:val="008B32DB"/>
    <w:rsid w:val="008B3472"/>
    <w:rsid w:val="008B355C"/>
    <w:rsid w:val="008B35C7"/>
    <w:rsid w:val="008B35DD"/>
    <w:rsid w:val="008B3AB7"/>
    <w:rsid w:val="008B3BEF"/>
    <w:rsid w:val="008B3D31"/>
    <w:rsid w:val="008B3E93"/>
    <w:rsid w:val="008B4035"/>
    <w:rsid w:val="008B415E"/>
    <w:rsid w:val="008B4180"/>
    <w:rsid w:val="008B4351"/>
    <w:rsid w:val="008B4374"/>
    <w:rsid w:val="008B441F"/>
    <w:rsid w:val="008B4473"/>
    <w:rsid w:val="008B4652"/>
    <w:rsid w:val="008B49EE"/>
    <w:rsid w:val="008B4A16"/>
    <w:rsid w:val="008B4C55"/>
    <w:rsid w:val="008B4FDE"/>
    <w:rsid w:val="008B506C"/>
    <w:rsid w:val="008B5146"/>
    <w:rsid w:val="008B5544"/>
    <w:rsid w:val="008B5608"/>
    <w:rsid w:val="008B5681"/>
    <w:rsid w:val="008B573C"/>
    <w:rsid w:val="008B5835"/>
    <w:rsid w:val="008B5B85"/>
    <w:rsid w:val="008B5BF0"/>
    <w:rsid w:val="008B5C4D"/>
    <w:rsid w:val="008B5D0B"/>
    <w:rsid w:val="008B5E16"/>
    <w:rsid w:val="008B60AA"/>
    <w:rsid w:val="008B64B1"/>
    <w:rsid w:val="008B65EE"/>
    <w:rsid w:val="008B66C2"/>
    <w:rsid w:val="008B67B3"/>
    <w:rsid w:val="008B6815"/>
    <w:rsid w:val="008B68D4"/>
    <w:rsid w:val="008B6D7C"/>
    <w:rsid w:val="008B6DD6"/>
    <w:rsid w:val="008B6EB1"/>
    <w:rsid w:val="008B6FF8"/>
    <w:rsid w:val="008B71EC"/>
    <w:rsid w:val="008B739D"/>
    <w:rsid w:val="008B754E"/>
    <w:rsid w:val="008B75CA"/>
    <w:rsid w:val="008B76E2"/>
    <w:rsid w:val="008B76FF"/>
    <w:rsid w:val="008B7836"/>
    <w:rsid w:val="008B7944"/>
    <w:rsid w:val="008B7B2B"/>
    <w:rsid w:val="008B7C6E"/>
    <w:rsid w:val="008B7D5C"/>
    <w:rsid w:val="008B7E3E"/>
    <w:rsid w:val="008B7EE3"/>
    <w:rsid w:val="008B7F6B"/>
    <w:rsid w:val="008B7FE2"/>
    <w:rsid w:val="008C00BB"/>
    <w:rsid w:val="008C0226"/>
    <w:rsid w:val="008C0404"/>
    <w:rsid w:val="008C054A"/>
    <w:rsid w:val="008C059B"/>
    <w:rsid w:val="008C0630"/>
    <w:rsid w:val="008C0747"/>
    <w:rsid w:val="008C084F"/>
    <w:rsid w:val="008C08C3"/>
    <w:rsid w:val="008C09F6"/>
    <w:rsid w:val="008C0AD8"/>
    <w:rsid w:val="008C0B65"/>
    <w:rsid w:val="008C0F56"/>
    <w:rsid w:val="008C1235"/>
    <w:rsid w:val="008C1267"/>
    <w:rsid w:val="008C1311"/>
    <w:rsid w:val="008C13C3"/>
    <w:rsid w:val="008C1436"/>
    <w:rsid w:val="008C15CC"/>
    <w:rsid w:val="008C17DD"/>
    <w:rsid w:val="008C189F"/>
    <w:rsid w:val="008C19A0"/>
    <w:rsid w:val="008C19CD"/>
    <w:rsid w:val="008C1A4E"/>
    <w:rsid w:val="008C1B0B"/>
    <w:rsid w:val="008C1DCE"/>
    <w:rsid w:val="008C1E62"/>
    <w:rsid w:val="008C1EBA"/>
    <w:rsid w:val="008C1F7B"/>
    <w:rsid w:val="008C1FA4"/>
    <w:rsid w:val="008C202F"/>
    <w:rsid w:val="008C2156"/>
    <w:rsid w:val="008C27E1"/>
    <w:rsid w:val="008C291A"/>
    <w:rsid w:val="008C29BF"/>
    <w:rsid w:val="008C2B3B"/>
    <w:rsid w:val="008C2C03"/>
    <w:rsid w:val="008C2C2D"/>
    <w:rsid w:val="008C2D3E"/>
    <w:rsid w:val="008C2FB8"/>
    <w:rsid w:val="008C32AD"/>
    <w:rsid w:val="008C35C3"/>
    <w:rsid w:val="008C37AD"/>
    <w:rsid w:val="008C3A7F"/>
    <w:rsid w:val="008C3E11"/>
    <w:rsid w:val="008C3F56"/>
    <w:rsid w:val="008C41BE"/>
    <w:rsid w:val="008C41EE"/>
    <w:rsid w:val="008C4481"/>
    <w:rsid w:val="008C448E"/>
    <w:rsid w:val="008C4503"/>
    <w:rsid w:val="008C4564"/>
    <w:rsid w:val="008C456B"/>
    <w:rsid w:val="008C4596"/>
    <w:rsid w:val="008C45DA"/>
    <w:rsid w:val="008C4DCA"/>
    <w:rsid w:val="008C4EBC"/>
    <w:rsid w:val="008C5260"/>
    <w:rsid w:val="008C52A7"/>
    <w:rsid w:val="008C565F"/>
    <w:rsid w:val="008C5729"/>
    <w:rsid w:val="008C585F"/>
    <w:rsid w:val="008C5952"/>
    <w:rsid w:val="008C5957"/>
    <w:rsid w:val="008C59D6"/>
    <w:rsid w:val="008C60AC"/>
    <w:rsid w:val="008C612B"/>
    <w:rsid w:val="008C63A7"/>
    <w:rsid w:val="008C64B5"/>
    <w:rsid w:val="008C6552"/>
    <w:rsid w:val="008C661A"/>
    <w:rsid w:val="008C6738"/>
    <w:rsid w:val="008C69B8"/>
    <w:rsid w:val="008C6D17"/>
    <w:rsid w:val="008C6DC4"/>
    <w:rsid w:val="008C70B4"/>
    <w:rsid w:val="008C718F"/>
    <w:rsid w:val="008C7404"/>
    <w:rsid w:val="008C75FF"/>
    <w:rsid w:val="008C7733"/>
    <w:rsid w:val="008C773A"/>
    <w:rsid w:val="008C77DC"/>
    <w:rsid w:val="008C791F"/>
    <w:rsid w:val="008C79BD"/>
    <w:rsid w:val="008C7A76"/>
    <w:rsid w:val="008C7D4C"/>
    <w:rsid w:val="008D0364"/>
    <w:rsid w:val="008D03A5"/>
    <w:rsid w:val="008D03FE"/>
    <w:rsid w:val="008D058E"/>
    <w:rsid w:val="008D05EE"/>
    <w:rsid w:val="008D07BF"/>
    <w:rsid w:val="008D0BE1"/>
    <w:rsid w:val="008D0EFE"/>
    <w:rsid w:val="008D0FE6"/>
    <w:rsid w:val="008D105B"/>
    <w:rsid w:val="008D10AF"/>
    <w:rsid w:val="008D1749"/>
    <w:rsid w:val="008D18E8"/>
    <w:rsid w:val="008D1C39"/>
    <w:rsid w:val="008D1D21"/>
    <w:rsid w:val="008D1F7F"/>
    <w:rsid w:val="008D223A"/>
    <w:rsid w:val="008D2273"/>
    <w:rsid w:val="008D23BB"/>
    <w:rsid w:val="008D24A8"/>
    <w:rsid w:val="008D2782"/>
    <w:rsid w:val="008D2921"/>
    <w:rsid w:val="008D29F8"/>
    <w:rsid w:val="008D2A58"/>
    <w:rsid w:val="008D2E37"/>
    <w:rsid w:val="008D2E47"/>
    <w:rsid w:val="008D2F6A"/>
    <w:rsid w:val="008D2F6C"/>
    <w:rsid w:val="008D2F8A"/>
    <w:rsid w:val="008D3065"/>
    <w:rsid w:val="008D3126"/>
    <w:rsid w:val="008D33F5"/>
    <w:rsid w:val="008D34D7"/>
    <w:rsid w:val="008D3546"/>
    <w:rsid w:val="008D3555"/>
    <w:rsid w:val="008D3D2F"/>
    <w:rsid w:val="008D3FD7"/>
    <w:rsid w:val="008D400A"/>
    <w:rsid w:val="008D4200"/>
    <w:rsid w:val="008D42CB"/>
    <w:rsid w:val="008D4464"/>
    <w:rsid w:val="008D4667"/>
    <w:rsid w:val="008D46E2"/>
    <w:rsid w:val="008D4809"/>
    <w:rsid w:val="008D4886"/>
    <w:rsid w:val="008D49A8"/>
    <w:rsid w:val="008D4E08"/>
    <w:rsid w:val="008D4F83"/>
    <w:rsid w:val="008D5194"/>
    <w:rsid w:val="008D528C"/>
    <w:rsid w:val="008D5B06"/>
    <w:rsid w:val="008D5D5D"/>
    <w:rsid w:val="008D5E17"/>
    <w:rsid w:val="008D5E72"/>
    <w:rsid w:val="008D5F02"/>
    <w:rsid w:val="008D618F"/>
    <w:rsid w:val="008D626C"/>
    <w:rsid w:val="008D63EA"/>
    <w:rsid w:val="008D64AD"/>
    <w:rsid w:val="008D6566"/>
    <w:rsid w:val="008D682D"/>
    <w:rsid w:val="008D6830"/>
    <w:rsid w:val="008D6910"/>
    <w:rsid w:val="008D6A21"/>
    <w:rsid w:val="008D6BBE"/>
    <w:rsid w:val="008D6C75"/>
    <w:rsid w:val="008D7227"/>
    <w:rsid w:val="008D73AD"/>
    <w:rsid w:val="008D74E2"/>
    <w:rsid w:val="008D79AD"/>
    <w:rsid w:val="008D7E2D"/>
    <w:rsid w:val="008D7E3B"/>
    <w:rsid w:val="008E00A2"/>
    <w:rsid w:val="008E00BC"/>
    <w:rsid w:val="008E00DC"/>
    <w:rsid w:val="008E00FD"/>
    <w:rsid w:val="008E013A"/>
    <w:rsid w:val="008E0150"/>
    <w:rsid w:val="008E034C"/>
    <w:rsid w:val="008E039A"/>
    <w:rsid w:val="008E0565"/>
    <w:rsid w:val="008E066E"/>
    <w:rsid w:val="008E0778"/>
    <w:rsid w:val="008E07D9"/>
    <w:rsid w:val="008E081E"/>
    <w:rsid w:val="008E088C"/>
    <w:rsid w:val="008E08E8"/>
    <w:rsid w:val="008E0B9B"/>
    <w:rsid w:val="008E0F46"/>
    <w:rsid w:val="008E118E"/>
    <w:rsid w:val="008E1270"/>
    <w:rsid w:val="008E129D"/>
    <w:rsid w:val="008E1340"/>
    <w:rsid w:val="008E1645"/>
    <w:rsid w:val="008E1695"/>
    <w:rsid w:val="008E1B25"/>
    <w:rsid w:val="008E1C49"/>
    <w:rsid w:val="008E2189"/>
    <w:rsid w:val="008E21E4"/>
    <w:rsid w:val="008E2371"/>
    <w:rsid w:val="008E2380"/>
    <w:rsid w:val="008E23F2"/>
    <w:rsid w:val="008E2498"/>
    <w:rsid w:val="008E25EF"/>
    <w:rsid w:val="008E276D"/>
    <w:rsid w:val="008E277C"/>
    <w:rsid w:val="008E27EE"/>
    <w:rsid w:val="008E2820"/>
    <w:rsid w:val="008E2A45"/>
    <w:rsid w:val="008E2E7C"/>
    <w:rsid w:val="008E2F70"/>
    <w:rsid w:val="008E300B"/>
    <w:rsid w:val="008E3228"/>
    <w:rsid w:val="008E3494"/>
    <w:rsid w:val="008E362E"/>
    <w:rsid w:val="008E36BD"/>
    <w:rsid w:val="008E371C"/>
    <w:rsid w:val="008E39BD"/>
    <w:rsid w:val="008E3BC0"/>
    <w:rsid w:val="008E3C73"/>
    <w:rsid w:val="008E3CCD"/>
    <w:rsid w:val="008E3DB7"/>
    <w:rsid w:val="008E3DEE"/>
    <w:rsid w:val="008E3FE3"/>
    <w:rsid w:val="008E4028"/>
    <w:rsid w:val="008E4308"/>
    <w:rsid w:val="008E446D"/>
    <w:rsid w:val="008E45C8"/>
    <w:rsid w:val="008E45CB"/>
    <w:rsid w:val="008E4AEA"/>
    <w:rsid w:val="008E4C06"/>
    <w:rsid w:val="008E4C8D"/>
    <w:rsid w:val="008E4C99"/>
    <w:rsid w:val="008E4DCC"/>
    <w:rsid w:val="008E4F49"/>
    <w:rsid w:val="008E4FEC"/>
    <w:rsid w:val="008E50AA"/>
    <w:rsid w:val="008E5100"/>
    <w:rsid w:val="008E5200"/>
    <w:rsid w:val="008E542F"/>
    <w:rsid w:val="008E54D9"/>
    <w:rsid w:val="008E560C"/>
    <w:rsid w:val="008E582C"/>
    <w:rsid w:val="008E5A93"/>
    <w:rsid w:val="008E5D31"/>
    <w:rsid w:val="008E5EAD"/>
    <w:rsid w:val="008E5F65"/>
    <w:rsid w:val="008E5FFF"/>
    <w:rsid w:val="008E60EF"/>
    <w:rsid w:val="008E62D0"/>
    <w:rsid w:val="008E65ED"/>
    <w:rsid w:val="008E662F"/>
    <w:rsid w:val="008E66B4"/>
    <w:rsid w:val="008E67CF"/>
    <w:rsid w:val="008E6849"/>
    <w:rsid w:val="008E6980"/>
    <w:rsid w:val="008E6AC6"/>
    <w:rsid w:val="008E6C8D"/>
    <w:rsid w:val="008E6D55"/>
    <w:rsid w:val="008E6FF7"/>
    <w:rsid w:val="008E73DA"/>
    <w:rsid w:val="008E7652"/>
    <w:rsid w:val="008E7848"/>
    <w:rsid w:val="008E7A2E"/>
    <w:rsid w:val="008E7BDA"/>
    <w:rsid w:val="008E7CE6"/>
    <w:rsid w:val="008E7D5A"/>
    <w:rsid w:val="008E7DA6"/>
    <w:rsid w:val="008E7DE0"/>
    <w:rsid w:val="008F005E"/>
    <w:rsid w:val="008F017A"/>
    <w:rsid w:val="008F01A7"/>
    <w:rsid w:val="008F020B"/>
    <w:rsid w:val="008F0231"/>
    <w:rsid w:val="008F02F4"/>
    <w:rsid w:val="008F046B"/>
    <w:rsid w:val="008F072B"/>
    <w:rsid w:val="008F092A"/>
    <w:rsid w:val="008F0990"/>
    <w:rsid w:val="008F0AE3"/>
    <w:rsid w:val="008F0B2A"/>
    <w:rsid w:val="008F0BBF"/>
    <w:rsid w:val="008F0FD2"/>
    <w:rsid w:val="008F0FE9"/>
    <w:rsid w:val="008F1298"/>
    <w:rsid w:val="008F1461"/>
    <w:rsid w:val="008F1466"/>
    <w:rsid w:val="008F1609"/>
    <w:rsid w:val="008F187E"/>
    <w:rsid w:val="008F1A2C"/>
    <w:rsid w:val="008F1BA2"/>
    <w:rsid w:val="008F1D8C"/>
    <w:rsid w:val="008F2006"/>
    <w:rsid w:val="008F210D"/>
    <w:rsid w:val="008F2124"/>
    <w:rsid w:val="008F218F"/>
    <w:rsid w:val="008F2251"/>
    <w:rsid w:val="008F226C"/>
    <w:rsid w:val="008F2582"/>
    <w:rsid w:val="008F2679"/>
    <w:rsid w:val="008F29A2"/>
    <w:rsid w:val="008F2A31"/>
    <w:rsid w:val="008F2D52"/>
    <w:rsid w:val="008F2E74"/>
    <w:rsid w:val="008F2F08"/>
    <w:rsid w:val="008F305E"/>
    <w:rsid w:val="008F336F"/>
    <w:rsid w:val="008F33D1"/>
    <w:rsid w:val="008F3698"/>
    <w:rsid w:val="008F37D7"/>
    <w:rsid w:val="008F38A1"/>
    <w:rsid w:val="008F3A54"/>
    <w:rsid w:val="008F3D5D"/>
    <w:rsid w:val="008F3F0D"/>
    <w:rsid w:val="008F3F97"/>
    <w:rsid w:val="008F3FB8"/>
    <w:rsid w:val="008F3FDC"/>
    <w:rsid w:val="008F409D"/>
    <w:rsid w:val="008F4254"/>
    <w:rsid w:val="008F4305"/>
    <w:rsid w:val="008F483F"/>
    <w:rsid w:val="008F48F4"/>
    <w:rsid w:val="008F4994"/>
    <w:rsid w:val="008F49BB"/>
    <w:rsid w:val="008F4A3F"/>
    <w:rsid w:val="008F4A6C"/>
    <w:rsid w:val="008F4AD5"/>
    <w:rsid w:val="008F4E17"/>
    <w:rsid w:val="008F4EB7"/>
    <w:rsid w:val="008F4EE1"/>
    <w:rsid w:val="008F5249"/>
    <w:rsid w:val="008F527B"/>
    <w:rsid w:val="008F548D"/>
    <w:rsid w:val="008F57BA"/>
    <w:rsid w:val="008F59D9"/>
    <w:rsid w:val="008F5AC1"/>
    <w:rsid w:val="008F5C1D"/>
    <w:rsid w:val="008F5ECC"/>
    <w:rsid w:val="008F5F86"/>
    <w:rsid w:val="008F5FF8"/>
    <w:rsid w:val="008F6227"/>
    <w:rsid w:val="008F6299"/>
    <w:rsid w:val="008F633B"/>
    <w:rsid w:val="008F63AB"/>
    <w:rsid w:val="008F63B7"/>
    <w:rsid w:val="008F64E2"/>
    <w:rsid w:val="008F651D"/>
    <w:rsid w:val="008F680E"/>
    <w:rsid w:val="008F685B"/>
    <w:rsid w:val="008F6C14"/>
    <w:rsid w:val="008F6C8B"/>
    <w:rsid w:val="008F6CEE"/>
    <w:rsid w:val="008F6E54"/>
    <w:rsid w:val="008F6ED6"/>
    <w:rsid w:val="008F734F"/>
    <w:rsid w:val="008F7A4B"/>
    <w:rsid w:val="008F7C41"/>
    <w:rsid w:val="008F7C48"/>
    <w:rsid w:val="008F7D19"/>
    <w:rsid w:val="008F7D59"/>
    <w:rsid w:val="008F7F80"/>
    <w:rsid w:val="009000A9"/>
    <w:rsid w:val="009001CC"/>
    <w:rsid w:val="009002E1"/>
    <w:rsid w:val="0090039E"/>
    <w:rsid w:val="0090041E"/>
    <w:rsid w:val="00900739"/>
    <w:rsid w:val="0090074D"/>
    <w:rsid w:val="009007CF"/>
    <w:rsid w:val="009009B4"/>
    <w:rsid w:val="00900A14"/>
    <w:rsid w:val="00900C61"/>
    <w:rsid w:val="00900FAB"/>
    <w:rsid w:val="00901427"/>
    <w:rsid w:val="00901540"/>
    <w:rsid w:val="00901562"/>
    <w:rsid w:val="009018B9"/>
    <w:rsid w:val="009018BB"/>
    <w:rsid w:val="00901AB4"/>
    <w:rsid w:val="00901ABF"/>
    <w:rsid w:val="00901D80"/>
    <w:rsid w:val="0090217C"/>
    <w:rsid w:val="00902247"/>
    <w:rsid w:val="00902335"/>
    <w:rsid w:val="0090254C"/>
    <w:rsid w:val="009026C5"/>
    <w:rsid w:val="00902846"/>
    <w:rsid w:val="00902AC6"/>
    <w:rsid w:val="00902E0E"/>
    <w:rsid w:val="00903209"/>
    <w:rsid w:val="00903372"/>
    <w:rsid w:val="009033DA"/>
    <w:rsid w:val="0090380C"/>
    <w:rsid w:val="00903962"/>
    <w:rsid w:val="00903A30"/>
    <w:rsid w:val="00903AF8"/>
    <w:rsid w:val="00903C6D"/>
    <w:rsid w:val="00903D09"/>
    <w:rsid w:val="00903E13"/>
    <w:rsid w:val="00903E39"/>
    <w:rsid w:val="00903F8E"/>
    <w:rsid w:val="00903FA4"/>
    <w:rsid w:val="00904111"/>
    <w:rsid w:val="009041B5"/>
    <w:rsid w:val="00904251"/>
    <w:rsid w:val="009044DE"/>
    <w:rsid w:val="00904538"/>
    <w:rsid w:val="00904693"/>
    <w:rsid w:val="009046E4"/>
    <w:rsid w:val="0090491D"/>
    <w:rsid w:val="009049A0"/>
    <w:rsid w:val="00904C41"/>
    <w:rsid w:val="0090520A"/>
    <w:rsid w:val="009052EA"/>
    <w:rsid w:val="009055E4"/>
    <w:rsid w:val="00905909"/>
    <w:rsid w:val="00905AE2"/>
    <w:rsid w:val="00905D44"/>
    <w:rsid w:val="00905FEB"/>
    <w:rsid w:val="009060CD"/>
    <w:rsid w:val="009060D3"/>
    <w:rsid w:val="009061FD"/>
    <w:rsid w:val="009064AF"/>
    <w:rsid w:val="00906925"/>
    <w:rsid w:val="00906C98"/>
    <w:rsid w:val="00906CC6"/>
    <w:rsid w:val="00906CCA"/>
    <w:rsid w:val="00906D68"/>
    <w:rsid w:val="00906FFC"/>
    <w:rsid w:val="00907256"/>
    <w:rsid w:val="00907399"/>
    <w:rsid w:val="00907421"/>
    <w:rsid w:val="0090744D"/>
    <w:rsid w:val="009076CE"/>
    <w:rsid w:val="009078DA"/>
    <w:rsid w:val="00907917"/>
    <w:rsid w:val="00907984"/>
    <w:rsid w:val="00907B09"/>
    <w:rsid w:val="00907B91"/>
    <w:rsid w:val="00907C2D"/>
    <w:rsid w:val="00907C5D"/>
    <w:rsid w:val="00907DEF"/>
    <w:rsid w:val="00907E00"/>
    <w:rsid w:val="00907EDF"/>
    <w:rsid w:val="00907F8F"/>
    <w:rsid w:val="009101BD"/>
    <w:rsid w:val="0091028B"/>
    <w:rsid w:val="009104A0"/>
    <w:rsid w:val="00910522"/>
    <w:rsid w:val="00910907"/>
    <w:rsid w:val="00910EB4"/>
    <w:rsid w:val="00910F52"/>
    <w:rsid w:val="0091106E"/>
    <w:rsid w:val="009111AC"/>
    <w:rsid w:val="0091126F"/>
    <w:rsid w:val="00911427"/>
    <w:rsid w:val="009114FB"/>
    <w:rsid w:val="009115C2"/>
    <w:rsid w:val="0091163F"/>
    <w:rsid w:val="00911C91"/>
    <w:rsid w:val="0091252D"/>
    <w:rsid w:val="009125A4"/>
    <w:rsid w:val="009125EC"/>
    <w:rsid w:val="00912A0E"/>
    <w:rsid w:val="00912B1C"/>
    <w:rsid w:val="00912C5B"/>
    <w:rsid w:val="00912CB0"/>
    <w:rsid w:val="00912D52"/>
    <w:rsid w:val="00912E8D"/>
    <w:rsid w:val="009130E7"/>
    <w:rsid w:val="00913120"/>
    <w:rsid w:val="0091316A"/>
    <w:rsid w:val="009131AA"/>
    <w:rsid w:val="00913259"/>
    <w:rsid w:val="009132A4"/>
    <w:rsid w:val="00913483"/>
    <w:rsid w:val="00913583"/>
    <w:rsid w:val="0091361D"/>
    <w:rsid w:val="009136BB"/>
    <w:rsid w:val="009137CB"/>
    <w:rsid w:val="00913872"/>
    <w:rsid w:val="00913A53"/>
    <w:rsid w:val="00913CB4"/>
    <w:rsid w:val="00913D89"/>
    <w:rsid w:val="00913F93"/>
    <w:rsid w:val="00914060"/>
    <w:rsid w:val="0091406B"/>
    <w:rsid w:val="00914162"/>
    <w:rsid w:val="009141AA"/>
    <w:rsid w:val="009147AE"/>
    <w:rsid w:val="00914868"/>
    <w:rsid w:val="009149A5"/>
    <w:rsid w:val="009149C0"/>
    <w:rsid w:val="00914A4E"/>
    <w:rsid w:val="00914A76"/>
    <w:rsid w:val="00914AE8"/>
    <w:rsid w:val="00914C92"/>
    <w:rsid w:val="00914F0F"/>
    <w:rsid w:val="00914FF5"/>
    <w:rsid w:val="009150C5"/>
    <w:rsid w:val="009152AB"/>
    <w:rsid w:val="0091533D"/>
    <w:rsid w:val="00915407"/>
    <w:rsid w:val="00915601"/>
    <w:rsid w:val="00915754"/>
    <w:rsid w:val="00915C62"/>
    <w:rsid w:val="00915C79"/>
    <w:rsid w:val="00915CF2"/>
    <w:rsid w:val="00915DBE"/>
    <w:rsid w:val="00915E23"/>
    <w:rsid w:val="00916029"/>
    <w:rsid w:val="00916272"/>
    <w:rsid w:val="00916443"/>
    <w:rsid w:val="00916455"/>
    <w:rsid w:val="009164CE"/>
    <w:rsid w:val="00916690"/>
    <w:rsid w:val="00916694"/>
    <w:rsid w:val="0091675E"/>
    <w:rsid w:val="00916A1E"/>
    <w:rsid w:val="00916C38"/>
    <w:rsid w:val="00916DC9"/>
    <w:rsid w:val="0091715B"/>
    <w:rsid w:val="00917285"/>
    <w:rsid w:val="00917412"/>
    <w:rsid w:val="00917612"/>
    <w:rsid w:val="0091767A"/>
    <w:rsid w:val="0091778B"/>
    <w:rsid w:val="00917A5E"/>
    <w:rsid w:val="00917CB7"/>
    <w:rsid w:val="00917E94"/>
    <w:rsid w:val="00920167"/>
    <w:rsid w:val="009201FE"/>
    <w:rsid w:val="00920288"/>
    <w:rsid w:val="009202F5"/>
    <w:rsid w:val="009204AD"/>
    <w:rsid w:val="00920592"/>
    <w:rsid w:val="0092065D"/>
    <w:rsid w:val="00920686"/>
    <w:rsid w:val="00920693"/>
    <w:rsid w:val="00920A1F"/>
    <w:rsid w:val="00920ADC"/>
    <w:rsid w:val="00920BF1"/>
    <w:rsid w:val="00920C9C"/>
    <w:rsid w:val="00920CBE"/>
    <w:rsid w:val="00920CC7"/>
    <w:rsid w:val="00920CCA"/>
    <w:rsid w:val="00920D98"/>
    <w:rsid w:val="00920EB1"/>
    <w:rsid w:val="00920FB3"/>
    <w:rsid w:val="00921060"/>
    <w:rsid w:val="00921079"/>
    <w:rsid w:val="0092130D"/>
    <w:rsid w:val="0092136C"/>
    <w:rsid w:val="00921376"/>
    <w:rsid w:val="009215C0"/>
    <w:rsid w:val="009217A5"/>
    <w:rsid w:val="00921917"/>
    <w:rsid w:val="00921B41"/>
    <w:rsid w:val="00921E2B"/>
    <w:rsid w:val="00921FBD"/>
    <w:rsid w:val="00921FFA"/>
    <w:rsid w:val="009220A1"/>
    <w:rsid w:val="0092218C"/>
    <w:rsid w:val="009221FA"/>
    <w:rsid w:val="009226A8"/>
    <w:rsid w:val="009227D0"/>
    <w:rsid w:val="009227F7"/>
    <w:rsid w:val="00922988"/>
    <w:rsid w:val="009229D5"/>
    <w:rsid w:val="00922E47"/>
    <w:rsid w:val="00922F38"/>
    <w:rsid w:val="00922F70"/>
    <w:rsid w:val="009230DC"/>
    <w:rsid w:val="009232A6"/>
    <w:rsid w:val="009232FC"/>
    <w:rsid w:val="0092346F"/>
    <w:rsid w:val="00923695"/>
    <w:rsid w:val="009236C0"/>
    <w:rsid w:val="0092379D"/>
    <w:rsid w:val="009238B9"/>
    <w:rsid w:val="0092391D"/>
    <w:rsid w:val="00923923"/>
    <w:rsid w:val="009239A2"/>
    <w:rsid w:val="009239D1"/>
    <w:rsid w:val="00923DC1"/>
    <w:rsid w:val="00924264"/>
    <w:rsid w:val="009243D4"/>
    <w:rsid w:val="00924413"/>
    <w:rsid w:val="009245F2"/>
    <w:rsid w:val="0092476D"/>
    <w:rsid w:val="00924925"/>
    <w:rsid w:val="00924A63"/>
    <w:rsid w:val="00924C16"/>
    <w:rsid w:val="00924C82"/>
    <w:rsid w:val="00924CE5"/>
    <w:rsid w:val="00924EB1"/>
    <w:rsid w:val="00924EB2"/>
    <w:rsid w:val="00924F79"/>
    <w:rsid w:val="009251E7"/>
    <w:rsid w:val="00925423"/>
    <w:rsid w:val="00925486"/>
    <w:rsid w:val="00925656"/>
    <w:rsid w:val="009257B3"/>
    <w:rsid w:val="009257BA"/>
    <w:rsid w:val="00925AFD"/>
    <w:rsid w:val="00925C05"/>
    <w:rsid w:val="00925FCD"/>
    <w:rsid w:val="0092662B"/>
    <w:rsid w:val="009266E9"/>
    <w:rsid w:val="0092684E"/>
    <w:rsid w:val="0092689F"/>
    <w:rsid w:val="00926989"/>
    <w:rsid w:val="00926B8E"/>
    <w:rsid w:val="00926BF2"/>
    <w:rsid w:val="00926D3D"/>
    <w:rsid w:val="00926FBC"/>
    <w:rsid w:val="0092700D"/>
    <w:rsid w:val="009270EF"/>
    <w:rsid w:val="0092732B"/>
    <w:rsid w:val="00927339"/>
    <w:rsid w:val="00927429"/>
    <w:rsid w:val="009274CE"/>
    <w:rsid w:val="009275C3"/>
    <w:rsid w:val="00927650"/>
    <w:rsid w:val="0092766B"/>
    <w:rsid w:val="009278D7"/>
    <w:rsid w:val="00927B34"/>
    <w:rsid w:val="00927B72"/>
    <w:rsid w:val="00927C0F"/>
    <w:rsid w:val="00927D4E"/>
    <w:rsid w:val="00927EC4"/>
    <w:rsid w:val="009300D7"/>
    <w:rsid w:val="009301A0"/>
    <w:rsid w:val="009301C8"/>
    <w:rsid w:val="009302BC"/>
    <w:rsid w:val="0093039F"/>
    <w:rsid w:val="00930476"/>
    <w:rsid w:val="00930500"/>
    <w:rsid w:val="00930650"/>
    <w:rsid w:val="00930D03"/>
    <w:rsid w:val="00930E4F"/>
    <w:rsid w:val="00930EFE"/>
    <w:rsid w:val="00931142"/>
    <w:rsid w:val="00931145"/>
    <w:rsid w:val="009311DE"/>
    <w:rsid w:val="009317C0"/>
    <w:rsid w:val="00931A7F"/>
    <w:rsid w:val="00931AE5"/>
    <w:rsid w:val="00931B9E"/>
    <w:rsid w:val="00931C27"/>
    <w:rsid w:val="00931D1B"/>
    <w:rsid w:val="00931E31"/>
    <w:rsid w:val="00932019"/>
    <w:rsid w:val="009329B3"/>
    <w:rsid w:val="009329D5"/>
    <w:rsid w:val="009329E8"/>
    <w:rsid w:val="00932A02"/>
    <w:rsid w:val="00932C3A"/>
    <w:rsid w:val="00932C4C"/>
    <w:rsid w:val="00932EDD"/>
    <w:rsid w:val="009330BA"/>
    <w:rsid w:val="009330BF"/>
    <w:rsid w:val="0093311C"/>
    <w:rsid w:val="009331D0"/>
    <w:rsid w:val="009332AB"/>
    <w:rsid w:val="009333F7"/>
    <w:rsid w:val="00933515"/>
    <w:rsid w:val="00933603"/>
    <w:rsid w:val="009338CF"/>
    <w:rsid w:val="00933C47"/>
    <w:rsid w:val="00933D8C"/>
    <w:rsid w:val="00933F41"/>
    <w:rsid w:val="00933F4B"/>
    <w:rsid w:val="00933F79"/>
    <w:rsid w:val="0093401C"/>
    <w:rsid w:val="0093403B"/>
    <w:rsid w:val="00934102"/>
    <w:rsid w:val="009345EF"/>
    <w:rsid w:val="009345F3"/>
    <w:rsid w:val="00934D42"/>
    <w:rsid w:val="00934D73"/>
    <w:rsid w:val="00934E04"/>
    <w:rsid w:val="00934E1D"/>
    <w:rsid w:val="00935062"/>
    <w:rsid w:val="00935330"/>
    <w:rsid w:val="0093542B"/>
    <w:rsid w:val="00935875"/>
    <w:rsid w:val="0093592D"/>
    <w:rsid w:val="00935977"/>
    <w:rsid w:val="009359A3"/>
    <w:rsid w:val="00935A4F"/>
    <w:rsid w:val="00935B06"/>
    <w:rsid w:val="00935B97"/>
    <w:rsid w:val="00935BD0"/>
    <w:rsid w:val="00935CA4"/>
    <w:rsid w:val="00935CDD"/>
    <w:rsid w:val="00936010"/>
    <w:rsid w:val="009360DA"/>
    <w:rsid w:val="009363BF"/>
    <w:rsid w:val="0093645D"/>
    <w:rsid w:val="00936468"/>
    <w:rsid w:val="00936559"/>
    <w:rsid w:val="00936642"/>
    <w:rsid w:val="009366D2"/>
    <w:rsid w:val="009367D9"/>
    <w:rsid w:val="009367E4"/>
    <w:rsid w:val="009367FF"/>
    <w:rsid w:val="00936935"/>
    <w:rsid w:val="0093695D"/>
    <w:rsid w:val="00936D6B"/>
    <w:rsid w:val="00936DC1"/>
    <w:rsid w:val="00936FE3"/>
    <w:rsid w:val="009370D7"/>
    <w:rsid w:val="00937181"/>
    <w:rsid w:val="00937217"/>
    <w:rsid w:val="0093761E"/>
    <w:rsid w:val="00937626"/>
    <w:rsid w:val="00937984"/>
    <w:rsid w:val="00937CBF"/>
    <w:rsid w:val="00937F8A"/>
    <w:rsid w:val="00940018"/>
    <w:rsid w:val="00940133"/>
    <w:rsid w:val="00940377"/>
    <w:rsid w:val="00940623"/>
    <w:rsid w:val="0094078C"/>
    <w:rsid w:val="00940824"/>
    <w:rsid w:val="0094097B"/>
    <w:rsid w:val="00940D70"/>
    <w:rsid w:val="00940EB2"/>
    <w:rsid w:val="00940F9A"/>
    <w:rsid w:val="0094120E"/>
    <w:rsid w:val="00941322"/>
    <w:rsid w:val="00941592"/>
    <w:rsid w:val="009415AF"/>
    <w:rsid w:val="009417DC"/>
    <w:rsid w:val="00941819"/>
    <w:rsid w:val="0094188E"/>
    <w:rsid w:val="0094189A"/>
    <w:rsid w:val="009418B6"/>
    <w:rsid w:val="009418D4"/>
    <w:rsid w:val="00941D51"/>
    <w:rsid w:val="00941D89"/>
    <w:rsid w:val="00941F05"/>
    <w:rsid w:val="009421C2"/>
    <w:rsid w:val="00942421"/>
    <w:rsid w:val="00942629"/>
    <w:rsid w:val="0094265B"/>
    <w:rsid w:val="00942668"/>
    <w:rsid w:val="0094271B"/>
    <w:rsid w:val="00942819"/>
    <w:rsid w:val="0094288E"/>
    <w:rsid w:val="00942A5A"/>
    <w:rsid w:val="00942A89"/>
    <w:rsid w:val="00942D36"/>
    <w:rsid w:val="00942DB2"/>
    <w:rsid w:val="00943216"/>
    <w:rsid w:val="0094358E"/>
    <w:rsid w:val="009435B7"/>
    <w:rsid w:val="009436C1"/>
    <w:rsid w:val="009439AD"/>
    <w:rsid w:val="009439FD"/>
    <w:rsid w:val="00943B27"/>
    <w:rsid w:val="00943C71"/>
    <w:rsid w:val="00943C9A"/>
    <w:rsid w:val="00943CF5"/>
    <w:rsid w:val="00943D52"/>
    <w:rsid w:val="00943E5B"/>
    <w:rsid w:val="00943EC5"/>
    <w:rsid w:val="00943FDA"/>
    <w:rsid w:val="00943FEA"/>
    <w:rsid w:val="00943FEC"/>
    <w:rsid w:val="009443DA"/>
    <w:rsid w:val="00944854"/>
    <w:rsid w:val="00944BA8"/>
    <w:rsid w:val="00944BEF"/>
    <w:rsid w:val="00944EB2"/>
    <w:rsid w:val="00944F48"/>
    <w:rsid w:val="0094506F"/>
    <w:rsid w:val="009451DB"/>
    <w:rsid w:val="0094521A"/>
    <w:rsid w:val="0094535A"/>
    <w:rsid w:val="009453B1"/>
    <w:rsid w:val="009453C6"/>
    <w:rsid w:val="009453F9"/>
    <w:rsid w:val="0094550F"/>
    <w:rsid w:val="00945712"/>
    <w:rsid w:val="009457D9"/>
    <w:rsid w:val="009457F6"/>
    <w:rsid w:val="0094583C"/>
    <w:rsid w:val="00945873"/>
    <w:rsid w:val="009459BC"/>
    <w:rsid w:val="00945BD6"/>
    <w:rsid w:val="00945C60"/>
    <w:rsid w:val="00945E44"/>
    <w:rsid w:val="00945E57"/>
    <w:rsid w:val="00945F0D"/>
    <w:rsid w:val="00945F30"/>
    <w:rsid w:val="0094613D"/>
    <w:rsid w:val="009461F0"/>
    <w:rsid w:val="00946289"/>
    <w:rsid w:val="00946290"/>
    <w:rsid w:val="009464C4"/>
    <w:rsid w:val="0094659B"/>
    <w:rsid w:val="00946C15"/>
    <w:rsid w:val="0094709C"/>
    <w:rsid w:val="009471B9"/>
    <w:rsid w:val="0094728A"/>
    <w:rsid w:val="009473FA"/>
    <w:rsid w:val="009474B5"/>
    <w:rsid w:val="0094760B"/>
    <w:rsid w:val="00947851"/>
    <w:rsid w:val="00947862"/>
    <w:rsid w:val="009478AD"/>
    <w:rsid w:val="00947BF1"/>
    <w:rsid w:val="00947C1A"/>
    <w:rsid w:val="00950041"/>
    <w:rsid w:val="0095075C"/>
    <w:rsid w:val="00950886"/>
    <w:rsid w:val="00950892"/>
    <w:rsid w:val="009508F4"/>
    <w:rsid w:val="00950AB9"/>
    <w:rsid w:val="00950B22"/>
    <w:rsid w:val="00950B59"/>
    <w:rsid w:val="00950B80"/>
    <w:rsid w:val="00950B88"/>
    <w:rsid w:val="00950C7B"/>
    <w:rsid w:val="00950D9A"/>
    <w:rsid w:val="00951022"/>
    <w:rsid w:val="0095141E"/>
    <w:rsid w:val="0095157B"/>
    <w:rsid w:val="00951A5D"/>
    <w:rsid w:val="00951F06"/>
    <w:rsid w:val="00951FCD"/>
    <w:rsid w:val="00952333"/>
    <w:rsid w:val="009523EA"/>
    <w:rsid w:val="00952537"/>
    <w:rsid w:val="009525E8"/>
    <w:rsid w:val="009526CE"/>
    <w:rsid w:val="00952727"/>
    <w:rsid w:val="00952776"/>
    <w:rsid w:val="009527DE"/>
    <w:rsid w:val="00952908"/>
    <w:rsid w:val="0095299D"/>
    <w:rsid w:val="00952BE2"/>
    <w:rsid w:val="00952CD9"/>
    <w:rsid w:val="00952F6A"/>
    <w:rsid w:val="00952F82"/>
    <w:rsid w:val="00953196"/>
    <w:rsid w:val="009532B7"/>
    <w:rsid w:val="009535D7"/>
    <w:rsid w:val="0095360F"/>
    <w:rsid w:val="009539FF"/>
    <w:rsid w:val="00953B69"/>
    <w:rsid w:val="00953C17"/>
    <w:rsid w:val="00953D19"/>
    <w:rsid w:val="00953E34"/>
    <w:rsid w:val="00953F8B"/>
    <w:rsid w:val="00953FBD"/>
    <w:rsid w:val="00953FF4"/>
    <w:rsid w:val="00954254"/>
    <w:rsid w:val="009544EE"/>
    <w:rsid w:val="009548B2"/>
    <w:rsid w:val="00954977"/>
    <w:rsid w:val="009549CD"/>
    <w:rsid w:val="00954F8D"/>
    <w:rsid w:val="00954F99"/>
    <w:rsid w:val="0095511B"/>
    <w:rsid w:val="0095549E"/>
    <w:rsid w:val="009554C0"/>
    <w:rsid w:val="00955595"/>
    <w:rsid w:val="00955838"/>
    <w:rsid w:val="009558FF"/>
    <w:rsid w:val="00955BBA"/>
    <w:rsid w:val="00955C0A"/>
    <w:rsid w:val="00955CA4"/>
    <w:rsid w:val="00956461"/>
    <w:rsid w:val="009564CE"/>
    <w:rsid w:val="009567D2"/>
    <w:rsid w:val="00956B05"/>
    <w:rsid w:val="00956C67"/>
    <w:rsid w:val="00956D0E"/>
    <w:rsid w:val="00956DE4"/>
    <w:rsid w:val="00956F1A"/>
    <w:rsid w:val="009572C9"/>
    <w:rsid w:val="0095745B"/>
    <w:rsid w:val="00957521"/>
    <w:rsid w:val="00957570"/>
    <w:rsid w:val="009576DE"/>
    <w:rsid w:val="00957786"/>
    <w:rsid w:val="00957903"/>
    <w:rsid w:val="00957C0E"/>
    <w:rsid w:val="00957D96"/>
    <w:rsid w:val="00957E24"/>
    <w:rsid w:val="009600A0"/>
    <w:rsid w:val="009603DB"/>
    <w:rsid w:val="009604C1"/>
    <w:rsid w:val="009605DC"/>
    <w:rsid w:val="00960785"/>
    <w:rsid w:val="0096084D"/>
    <w:rsid w:val="009609B7"/>
    <w:rsid w:val="00960C5F"/>
    <w:rsid w:val="00960C9D"/>
    <w:rsid w:val="00960DDC"/>
    <w:rsid w:val="00960F17"/>
    <w:rsid w:val="009610DE"/>
    <w:rsid w:val="0096113C"/>
    <w:rsid w:val="009613B4"/>
    <w:rsid w:val="009613FA"/>
    <w:rsid w:val="0096148A"/>
    <w:rsid w:val="009614A9"/>
    <w:rsid w:val="009614AE"/>
    <w:rsid w:val="00961607"/>
    <w:rsid w:val="0096169E"/>
    <w:rsid w:val="00961A94"/>
    <w:rsid w:val="00961DAC"/>
    <w:rsid w:val="00961DDA"/>
    <w:rsid w:val="00961E00"/>
    <w:rsid w:val="00962164"/>
    <w:rsid w:val="0096219D"/>
    <w:rsid w:val="0096227E"/>
    <w:rsid w:val="009625DC"/>
    <w:rsid w:val="00962657"/>
    <w:rsid w:val="0096268F"/>
    <w:rsid w:val="00962708"/>
    <w:rsid w:val="009627E4"/>
    <w:rsid w:val="00962824"/>
    <w:rsid w:val="009628AB"/>
    <w:rsid w:val="00962DDF"/>
    <w:rsid w:val="00962E66"/>
    <w:rsid w:val="00962EE1"/>
    <w:rsid w:val="009631DA"/>
    <w:rsid w:val="00963729"/>
    <w:rsid w:val="0096374B"/>
    <w:rsid w:val="00963785"/>
    <w:rsid w:val="00963AB3"/>
    <w:rsid w:val="00963E01"/>
    <w:rsid w:val="00963ECF"/>
    <w:rsid w:val="00964190"/>
    <w:rsid w:val="009641FB"/>
    <w:rsid w:val="009644CF"/>
    <w:rsid w:val="009644E2"/>
    <w:rsid w:val="009646BC"/>
    <w:rsid w:val="00964A72"/>
    <w:rsid w:val="00964ABD"/>
    <w:rsid w:val="00964C84"/>
    <w:rsid w:val="00964CC3"/>
    <w:rsid w:val="00964CE0"/>
    <w:rsid w:val="00964D8E"/>
    <w:rsid w:val="00964E0A"/>
    <w:rsid w:val="00964E8E"/>
    <w:rsid w:val="00964EA9"/>
    <w:rsid w:val="00965089"/>
    <w:rsid w:val="0096518B"/>
    <w:rsid w:val="009653C1"/>
    <w:rsid w:val="009655DF"/>
    <w:rsid w:val="0096576F"/>
    <w:rsid w:val="009658A2"/>
    <w:rsid w:val="0096591F"/>
    <w:rsid w:val="00965BE6"/>
    <w:rsid w:val="00965CD3"/>
    <w:rsid w:val="00965E41"/>
    <w:rsid w:val="00965FEB"/>
    <w:rsid w:val="00966049"/>
    <w:rsid w:val="009660FA"/>
    <w:rsid w:val="00966205"/>
    <w:rsid w:val="00966472"/>
    <w:rsid w:val="0096647A"/>
    <w:rsid w:val="00966851"/>
    <w:rsid w:val="00966B55"/>
    <w:rsid w:val="00966E54"/>
    <w:rsid w:val="00966FAB"/>
    <w:rsid w:val="00967091"/>
    <w:rsid w:val="00967287"/>
    <w:rsid w:val="00967545"/>
    <w:rsid w:val="00967682"/>
    <w:rsid w:val="00967794"/>
    <w:rsid w:val="00967917"/>
    <w:rsid w:val="00967965"/>
    <w:rsid w:val="00967A40"/>
    <w:rsid w:val="00967AEF"/>
    <w:rsid w:val="00967C48"/>
    <w:rsid w:val="00967D28"/>
    <w:rsid w:val="00967E71"/>
    <w:rsid w:val="00967EE6"/>
    <w:rsid w:val="00967F94"/>
    <w:rsid w:val="00970076"/>
    <w:rsid w:val="0097016F"/>
    <w:rsid w:val="00970228"/>
    <w:rsid w:val="009703D8"/>
    <w:rsid w:val="009704AB"/>
    <w:rsid w:val="009705FC"/>
    <w:rsid w:val="0097067A"/>
    <w:rsid w:val="00970707"/>
    <w:rsid w:val="009709A5"/>
    <w:rsid w:val="00970A5C"/>
    <w:rsid w:val="00970E51"/>
    <w:rsid w:val="00970ED4"/>
    <w:rsid w:val="00970F04"/>
    <w:rsid w:val="00971241"/>
    <w:rsid w:val="00971320"/>
    <w:rsid w:val="00971435"/>
    <w:rsid w:val="009714A3"/>
    <w:rsid w:val="00971828"/>
    <w:rsid w:val="00971DEF"/>
    <w:rsid w:val="00971DF9"/>
    <w:rsid w:val="00971F4E"/>
    <w:rsid w:val="009721F9"/>
    <w:rsid w:val="009727AF"/>
    <w:rsid w:val="009727C5"/>
    <w:rsid w:val="009728B2"/>
    <w:rsid w:val="00972C47"/>
    <w:rsid w:val="00972D9D"/>
    <w:rsid w:val="00972E7F"/>
    <w:rsid w:val="0097310E"/>
    <w:rsid w:val="0097322D"/>
    <w:rsid w:val="00973379"/>
    <w:rsid w:val="009738EF"/>
    <w:rsid w:val="00973B49"/>
    <w:rsid w:val="00973BFD"/>
    <w:rsid w:val="00973EF8"/>
    <w:rsid w:val="009740B9"/>
    <w:rsid w:val="009741C0"/>
    <w:rsid w:val="009741F5"/>
    <w:rsid w:val="00974250"/>
    <w:rsid w:val="00974301"/>
    <w:rsid w:val="00974325"/>
    <w:rsid w:val="0097438B"/>
    <w:rsid w:val="009743C7"/>
    <w:rsid w:val="00974512"/>
    <w:rsid w:val="00974578"/>
    <w:rsid w:val="0097475F"/>
    <w:rsid w:val="009747FD"/>
    <w:rsid w:val="00974B16"/>
    <w:rsid w:val="00974C7C"/>
    <w:rsid w:val="00974D04"/>
    <w:rsid w:val="00974E10"/>
    <w:rsid w:val="009751FB"/>
    <w:rsid w:val="009752D3"/>
    <w:rsid w:val="00975429"/>
    <w:rsid w:val="009756C5"/>
    <w:rsid w:val="009756DB"/>
    <w:rsid w:val="0097592B"/>
    <w:rsid w:val="00975CD6"/>
    <w:rsid w:val="00975E12"/>
    <w:rsid w:val="00975F52"/>
    <w:rsid w:val="009760FF"/>
    <w:rsid w:val="009763C8"/>
    <w:rsid w:val="009764A9"/>
    <w:rsid w:val="009764B3"/>
    <w:rsid w:val="009765AD"/>
    <w:rsid w:val="009765B9"/>
    <w:rsid w:val="009769BD"/>
    <w:rsid w:val="00976D87"/>
    <w:rsid w:val="00976DB5"/>
    <w:rsid w:val="00976FFA"/>
    <w:rsid w:val="0097714C"/>
    <w:rsid w:val="009773F6"/>
    <w:rsid w:val="00977611"/>
    <w:rsid w:val="009776C5"/>
    <w:rsid w:val="0097773F"/>
    <w:rsid w:val="009778F5"/>
    <w:rsid w:val="00977AD3"/>
    <w:rsid w:val="00977F43"/>
    <w:rsid w:val="00980186"/>
    <w:rsid w:val="00980350"/>
    <w:rsid w:val="00980497"/>
    <w:rsid w:val="00980716"/>
    <w:rsid w:val="0098072B"/>
    <w:rsid w:val="0098073E"/>
    <w:rsid w:val="009807E3"/>
    <w:rsid w:val="009809F3"/>
    <w:rsid w:val="00980ACF"/>
    <w:rsid w:val="00980C39"/>
    <w:rsid w:val="00980C48"/>
    <w:rsid w:val="00980CAD"/>
    <w:rsid w:val="00980D64"/>
    <w:rsid w:val="00980DCD"/>
    <w:rsid w:val="00980DE1"/>
    <w:rsid w:val="00980E0E"/>
    <w:rsid w:val="00980E84"/>
    <w:rsid w:val="00981398"/>
    <w:rsid w:val="009813B3"/>
    <w:rsid w:val="009815C7"/>
    <w:rsid w:val="0098162C"/>
    <w:rsid w:val="009818F1"/>
    <w:rsid w:val="00981AF0"/>
    <w:rsid w:val="00981D1B"/>
    <w:rsid w:val="00981E96"/>
    <w:rsid w:val="00981EE4"/>
    <w:rsid w:val="00982008"/>
    <w:rsid w:val="0098208E"/>
    <w:rsid w:val="009820AD"/>
    <w:rsid w:val="00982323"/>
    <w:rsid w:val="00982414"/>
    <w:rsid w:val="00982446"/>
    <w:rsid w:val="00982B60"/>
    <w:rsid w:val="00982BE8"/>
    <w:rsid w:val="00982D40"/>
    <w:rsid w:val="00982D59"/>
    <w:rsid w:val="00982F0C"/>
    <w:rsid w:val="009830CC"/>
    <w:rsid w:val="009830E3"/>
    <w:rsid w:val="00983345"/>
    <w:rsid w:val="0098341A"/>
    <w:rsid w:val="009836B5"/>
    <w:rsid w:val="009837B2"/>
    <w:rsid w:val="0098396F"/>
    <w:rsid w:val="0098398B"/>
    <w:rsid w:val="00983AA4"/>
    <w:rsid w:val="00983AD2"/>
    <w:rsid w:val="00983B60"/>
    <w:rsid w:val="00983BAF"/>
    <w:rsid w:val="00983C4B"/>
    <w:rsid w:val="00983E02"/>
    <w:rsid w:val="00983F0E"/>
    <w:rsid w:val="009840AB"/>
    <w:rsid w:val="00984107"/>
    <w:rsid w:val="009843C0"/>
    <w:rsid w:val="00984701"/>
    <w:rsid w:val="00984707"/>
    <w:rsid w:val="00984943"/>
    <w:rsid w:val="00984A7C"/>
    <w:rsid w:val="00984BAB"/>
    <w:rsid w:val="00984BCC"/>
    <w:rsid w:val="00984DAE"/>
    <w:rsid w:val="00984E21"/>
    <w:rsid w:val="00984EA3"/>
    <w:rsid w:val="00984F50"/>
    <w:rsid w:val="00984FC9"/>
    <w:rsid w:val="00985037"/>
    <w:rsid w:val="00985175"/>
    <w:rsid w:val="00985260"/>
    <w:rsid w:val="00985505"/>
    <w:rsid w:val="0098554B"/>
    <w:rsid w:val="009855C3"/>
    <w:rsid w:val="0098571C"/>
    <w:rsid w:val="00985BE3"/>
    <w:rsid w:val="00985C52"/>
    <w:rsid w:val="00985C9E"/>
    <w:rsid w:val="00985D39"/>
    <w:rsid w:val="00985D6F"/>
    <w:rsid w:val="00985DB9"/>
    <w:rsid w:val="00985EEA"/>
    <w:rsid w:val="0098606C"/>
    <w:rsid w:val="00986089"/>
    <w:rsid w:val="009863DC"/>
    <w:rsid w:val="009863F8"/>
    <w:rsid w:val="0098659F"/>
    <w:rsid w:val="00986739"/>
    <w:rsid w:val="00986B04"/>
    <w:rsid w:val="00986C09"/>
    <w:rsid w:val="00986C6E"/>
    <w:rsid w:val="00986C77"/>
    <w:rsid w:val="00986D0D"/>
    <w:rsid w:val="00986ED9"/>
    <w:rsid w:val="00986EDD"/>
    <w:rsid w:val="00986F03"/>
    <w:rsid w:val="00986F69"/>
    <w:rsid w:val="0098711E"/>
    <w:rsid w:val="00987398"/>
    <w:rsid w:val="00987552"/>
    <w:rsid w:val="009879B8"/>
    <w:rsid w:val="00987A20"/>
    <w:rsid w:val="00987A8C"/>
    <w:rsid w:val="00987CA0"/>
    <w:rsid w:val="00987E3F"/>
    <w:rsid w:val="00987F76"/>
    <w:rsid w:val="009902AF"/>
    <w:rsid w:val="00990342"/>
    <w:rsid w:val="00990364"/>
    <w:rsid w:val="00990528"/>
    <w:rsid w:val="009906B7"/>
    <w:rsid w:val="009909CA"/>
    <w:rsid w:val="00990A20"/>
    <w:rsid w:val="00990B7B"/>
    <w:rsid w:val="00990B84"/>
    <w:rsid w:val="00990BFA"/>
    <w:rsid w:val="00990ECA"/>
    <w:rsid w:val="00990F78"/>
    <w:rsid w:val="00991319"/>
    <w:rsid w:val="009914E2"/>
    <w:rsid w:val="00991688"/>
    <w:rsid w:val="00991694"/>
    <w:rsid w:val="009919C6"/>
    <w:rsid w:val="00991A19"/>
    <w:rsid w:val="00991A66"/>
    <w:rsid w:val="00991AE2"/>
    <w:rsid w:val="00991B1B"/>
    <w:rsid w:val="00991C4D"/>
    <w:rsid w:val="00992170"/>
    <w:rsid w:val="00992561"/>
    <w:rsid w:val="0099265D"/>
    <w:rsid w:val="00992849"/>
    <w:rsid w:val="00992963"/>
    <w:rsid w:val="009929F3"/>
    <w:rsid w:val="00992A2C"/>
    <w:rsid w:val="00992A71"/>
    <w:rsid w:val="00992ABD"/>
    <w:rsid w:val="00992CFA"/>
    <w:rsid w:val="00992F27"/>
    <w:rsid w:val="00992F46"/>
    <w:rsid w:val="00992F6D"/>
    <w:rsid w:val="009931D1"/>
    <w:rsid w:val="009934AB"/>
    <w:rsid w:val="00993598"/>
    <w:rsid w:val="009935FE"/>
    <w:rsid w:val="00993661"/>
    <w:rsid w:val="009936BD"/>
    <w:rsid w:val="0099374A"/>
    <w:rsid w:val="00993811"/>
    <w:rsid w:val="00993925"/>
    <w:rsid w:val="00993CD7"/>
    <w:rsid w:val="00993E1A"/>
    <w:rsid w:val="00993E49"/>
    <w:rsid w:val="00994142"/>
    <w:rsid w:val="00994146"/>
    <w:rsid w:val="009942CA"/>
    <w:rsid w:val="0099430D"/>
    <w:rsid w:val="009946E1"/>
    <w:rsid w:val="00994758"/>
    <w:rsid w:val="00994871"/>
    <w:rsid w:val="009949CE"/>
    <w:rsid w:val="00994AE9"/>
    <w:rsid w:val="00994B0A"/>
    <w:rsid w:val="00994B45"/>
    <w:rsid w:val="00994BDA"/>
    <w:rsid w:val="00994BF5"/>
    <w:rsid w:val="00995150"/>
    <w:rsid w:val="009952A8"/>
    <w:rsid w:val="009952BF"/>
    <w:rsid w:val="00995421"/>
    <w:rsid w:val="00995776"/>
    <w:rsid w:val="00995815"/>
    <w:rsid w:val="009959AC"/>
    <w:rsid w:val="009959B0"/>
    <w:rsid w:val="00995D4A"/>
    <w:rsid w:val="00995D4D"/>
    <w:rsid w:val="00995D59"/>
    <w:rsid w:val="00995EBA"/>
    <w:rsid w:val="009961B2"/>
    <w:rsid w:val="009962CA"/>
    <w:rsid w:val="009964A0"/>
    <w:rsid w:val="00996647"/>
    <w:rsid w:val="0099671C"/>
    <w:rsid w:val="00996A82"/>
    <w:rsid w:val="00996B73"/>
    <w:rsid w:val="00996BA0"/>
    <w:rsid w:val="00996D2F"/>
    <w:rsid w:val="0099705B"/>
    <w:rsid w:val="00997168"/>
    <w:rsid w:val="009971EF"/>
    <w:rsid w:val="009974F6"/>
    <w:rsid w:val="009976D8"/>
    <w:rsid w:val="00997AC5"/>
    <w:rsid w:val="00997CFF"/>
    <w:rsid w:val="00997E77"/>
    <w:rsid w:val="009A0091"/>
    <w:rsid w:val="009A041C"/>
    <w:rsid w:val="009A04A0"/>
    <w:rsid w:val="009A0534"/>
    <w:rsid w:val="009A055F"/>
    <w:rsid w:val="009A07CD"/>
    <w:rsid w:val="009A087A"/>
    <w:rsid w:val="009A0A5B"/>
    <w:rsid w:val="009A0A7C"/>
    <w:rsid w:val="009A0BE0"/>
    <w:rsid w:val="009A0EF2"/>
    <w:rsid w:val="009A0F06"/>
    <w:rsid w:val="009A0F3B"/>
    <w:rsid w:val="009A121F"/>
    <w:rsid w:val="009A15D8"/>
    <w:rsid w:val="009A1632"/>
    <w:rsid w:val="009A1675"/>
    <w:rsid w:val="009A17BA"/>
    <w:rsid w:val="009A18DD"/>
    <w:rsid w:val="009A1B08"/>
    <w:rsid w:val="009A1F8F"/>
    <w:rsid w:val="009A20A7"/>
    <w:rsid w:val="009A2104"/>
    <w:rsid w:val="009A2164"/>
    <w:rsid w:val="009A2299"/>
    <w:rsid w:val="009A24AF"/>
    <w:rsid w:val="009A25C3"/>
    <w:rsid w:val="009A2610"/>
    <w:rsid w:val="009A268A"/>
    <w:rsid w:val="009A28D9"/>
    <w:rsid w:val="009A2B17"/>
    <w:rsid w:val="009A2B24"/>
    <w:rsid w:val="009A2B47"/>
    <w:rsid w:val="009A2B9E"/>
    <w:rsid w:val="009A2C50"/>
    <w:rsid w:val="009A2DF0"/>
    <w:rsid w:val="009A308B"/>
    <w:rsid w:val="009A32C0"/>
    <w:rsid w:val="009A3561"/>
    <w:rsid w:val="009A36D1"/>
    <w:rsid w:val="009A379D"/>
    <w:rsid w:val="009A3A05"/>
    <w:rsid w:val="009A3C44"/>
    <w:rsid w:val="009A3D8C"/>
    <w:rsid w:val="009A42D9"/>
    <w:rsid w:val="009A46D0"/>
    <w:rsid w:val="009A471D"/>
    <w:rsid w:val="009A476C"/>
    <w:rsid w:val="009A47BB"/>
    <w:rsid w:val="009A4A36"/>
    <w:rsid w:val="009A4A3C"/>
    <w:rsid w:val="009A4BD0"/>
    <w:rsid w:val="009A4CAC"/>
    <w:rsid w:val="009A4F4A"/>
    <w:rsid w:val="009A4F90"/>
    <w:rsid w:val="009A4F95"/>
    <w:rsid w:val="009A5098"/>
    <w:rsid w:val="009A527E"/>
    <w:rsid w:val="009A528E"/>
    <w:rsid w:val="009A52F1"/>
    <w:rsid w:val="009A5300"/>
    <w:rsid w:val="009A553B"/>
    <w:rsid w:val="009A55AD"/>
    <w:rsid w:val="009A55E5"/>
    <w:rsid w:val="009A5648"/>
    <w:rsid w:val="009A5DF2"/>
    <w:rsid w:val="009A5E9D"/>
    <w:rsid w:val="009A61AD"/>
    <w:rsid w:val="009A642B"/>
    <w:rsid w:val="009A6692"/>
    <w:rsid w:val="009A68B1"/>
    <w:rsid w:val="009A6967"/>
    <w:rsid w:val="009A6A9C"/>
    <w:rsid w:val="009A6B2E"/>
    <w:rsid w:val="009A6B79"/>
    <w:rsid w:val="009A6D61"/>
    <w:rsid w:val="009A6FAD"/>
    <w:rsid w:val="009A7070"/>
    <w:rsid w:val="009A7223"/>
    <w:rsid w:val="009A7298"/>
    <w:rsid w:val="009A7585"/>
    <w:rsid w:val="009A76A7"/>
    <w:rsid w:val="009A7B35"/>
    <w:rsid w:val="009A7D18"/>
    <w:rsid w:val="009A7E29"/>
    <w:rsid w:val="009A7F6A"/>
    <w:rsid w:val="009B0073"/>
    <w:rsid w:val="009B0179"/>
    <w:rsid w:val="009B01B7"/>
    <w:rsid w:val="009B01F9"/>
    <w:rsid w:val="009B022B"/>
    <w:rsid w:val="009B0476"/>
    <w:rsid w:val="009B04E8"/>
    <w:rsid w:val="009B0597"/>
    <w:rsid w:val="009B0694"/>
    <w:rsid w:val="009B069D"/>
    <w:rsid w:val="009B08E0"/>
    <w:rsid w:val="009B0975"/>
    <w:rsid w:val="009B09CD"/>
    <w:rsid w:val="009B0A26"/>
    <w:rsid w:val="009B0A94"/>
    <w:rsid w:val="009B0AD3"/>
    <w:rsid w:val="009B0B3F"/>
    <w:rsid w:val="009B0C23"/>
    <w:rsid w:val="009B0E5C"/>
    <w:rsid w:val="009B1096"/>
    <w:rsid w:val="009B11CA"/>
    <w:rsid w:val="009B145E"/>
    <w:rsid w:val="009B1555"/>
    <w:rsid w:val="009B1579"/>
    <w:rsid w:val="009B164F"/>
    <w:rsid w:val="009B1783"/>
    <w:rsid w:val="009B180F"/>
    <w:rsid w:val="009B1830"/>
    <w:rsid w:val="009B1C0D"/>
    <w:rsid w:val="009B1CFF"/>
    <w:rsid w:val="009B1DE2"/>
    <w:rsid w:val="009B1E05"/>
    <w:rsid w:val="009B1FF2"/>
    <w:rsid w:val="009B20CC"/>
    <w:rsid w:val="009B256B"/>
    <w:rsid w:val="009B2734"/>
    <w:rsid w:val="009B2A10"/>
    <w:rsid w:val="009B2E75"/>
    <w:rsid w:val="009B2EAC"/>
    <w:rsid w:val="009B2F76"/>
    <w:rsid w:val="009B3194"/>
    <w:rsid w:val="009B3243"/>
    <w:rsid w:val="009B3717"/>
    <w:rsid w:val="009B3746"/>
    <w:rsid w:val="009B392D"/>
    <w:rsid w:val="009B3A84"/>
    <w:rsid w:val="009B3AF1"/>
    <w:rsid w:val="009B3B34"/>
    <w:rsid w:val="009B3C06"/>
    <w:rsid w:val="009B3DB5"/>
    <w:rsid w:val="009B41E8"/>
    <w:rsid w:val="009B42BB"/>
    <w:rsid w:val="009B430E"/>
    <w:rsid w:val="009B4313"/>
    <w:rsid w:val="009B4474"/>
    <w:rsid w:val="009B46A5"/>
    <w:rsid w:val="009B479F"/>
    <w:rsid w:val="009B48A3"/>
    <w:rsid w:val="009B48F2"/>
    <w:rsid w:val="009B4D8B"/>
    <w:rsid w:val="009B5088"/>
    <w:rsid w:val="009B5264"/>
    <w:rsid w:val="009B534B"/>
    <w:rsid w:val="009B5462"/>
    <w:rsid w:val="009B5635"/>
    <w:rsid w:val="009B5978"/>
    <w:rsid w:val="009B59C3"/>
    <w:rsid w:val="009B59FF"/>
    <w:rsid w:val="009B5B06"/>
    <w:rsid w:val="009B5B2E"/>
    <w:rsid w:val="009B5BBE"/>
    <w:rsid w:val="009B5C95"/>
    <w:rsid w:val="009B5DBD"/>
    <w:rsid w:val="009B5EE2"/>
    <w:rsid w:val="009B610C"/>
    <w:rsid w:val="009B6188"/>
    <w:rsid w:val="009B6248"/>
    <w:rsid w:val="009B63FE"/>
    <w:rsid w:val="009B676A"/>
    <w:rsid w:val="009B67A1"/>
    <w:rsid w:val="009B67BA"/>
    <w:rsid w:val="009B685E"/>
    <w:rsid w:val="009B68B6"/>
    <w:rsid w:val="009B69E1"/>
    <w:rsid w:val="009B6A82"/>
    <w:rsid w:val="009B6B9F"/>
    <w:rsid w:val="009B6C72"/>
    <w:rsid w:val="009B6E0A"/>
    <w:rsid w:val="009B6E50"/>
    <w:rsid w:val="009B7036"/>
    <w:rsid w:val="009B733D"/>
    <w:rsid w:val="009B7384"/>
    <w:rsid w:val="009B7458"/>
    <w:rsid w:val="009B749E"/>
    <w:rsid w:val="009B74C0"/>
    <w:rsid w:val="009B750C"/>
    <w:rsid w:val="009B76BD"/>
    <w:rsid w:val="009B7762"/>
    <w:rsid w:val="009B77FF"/>
    <w:rsid w:val="009B79A5"/>
    <w:rsid w:val="009B7B83"/>
    <w:rsid w:val="009C0342"/>
    <w:rsid w:val="009C04AA"/>
    <w:rsid w:val="009C05E6"/>
    <w:rsid w:val="009C06D7"/>
    <w:rsid w:val="009C0A5A"/>
    <w:rsid w:val="009C0BED"/>
    <w:rsid w:val="009C0D3C"/>
    <w:rsid w:val="009C0F6C"/>
    <w:rsid w:val="009C12B2"/>
    <w:rsid w:val="009C12C5"/>
    <w:rsid w:val="009C1690"/>
    <w:rsid w:val="009C1720"/>
    <w:rsid w:val="009C1724"/>
    <w:rsid w:val="009C1957"/>
    <w:rsid w:val="009C1966"/>
    <w:rsid w:val="009C1A88"/>
    <w:rsid w:val="009C1B65"/>
    <w:rsid w:val="009C1EF0"/>
    <w:rsid w:val="009C1F90"/>
    <w:rsid w:val="009C1FFA"/>
    <w:rsid w:val="009C2247"/>
    <w:rsid w:val="009C25D9"/>
    <w:rsid w:val="009C264A"/>
    <w:rsid w:val="009C2654"/>
    <w:rsid w:val="009C28E8"/>
    <w:rsid w:val="009C2CE2"/>
    <w:rsid w:val="009C2D43"/>
    <w:rsid w:val="009C2F2B"/>
    <w:rsid w:val="009C31EC"/>
    <w:rsid w:val="009C3250"/>
    <w:rsid w:val="009C3671"/>
    <w:rsid w:val="009C393C"/>
    <w:rsid w:val="009C3B8D"/>
    <w:rsid w:val="009C3C2F"/>
    <w:rsid w:val="009C414F"/>
    <w:rsid w:val="009C429D"/>
    <w:rsid w:val="009C4562"/>
    <w:rsid w:val="009C464F"/>
    <w:rsid w:val="009C47E7"/>
    <w:rsid w:val="009C4A9C"/>
    <w:rsid w:val="009C4C60"/>
    <w:rsid w:val="009C4F4D"/>
    <w:rsid w:val="009C5000"/>
    <w:rsid w:val="009C523D"/>
    <w:rsid w:val="009C5467"/>
    <w:rsid w:val="009C547E"/>
    <w:rsid w:val="009C5617"/>
    <w:rsid w:val="009C5805"/>
    <w:rsid w:val="009C5A8A"/>
    <w:rsid w:val="009C5C79"/>
    <w:rsid w:val="009C5CE7"/>
    <w:rsid w:val="009C5DE7"/>
    <w:rsid w:val="009C5E1F"/>
    <w:rsid w:val="009C60B0"/>
    <w:rsid w:val="009C60D5"/>
    <w:rsid w:val="009C6130"/>
    <w:rsid w:val="009C61D5"/>
    <w:rsid w:val="009C6720"/>
    <w:rsid w:val="009C67B9"/>
    <w:rsid w:val="009C698A"/>
    <w:rsid w:val="009C6BCE"/>
    <w:rsid w:val="009C6BF1"/>
    <w:rsid w:val="009C6D13"/>
    <w:rsid w:val="009C6DAA"/>
    <w:rsid w:val="009C7049"/>
    <w:rsid w:val="009C70BE"/>
    <w:rsid w:val="009C7141"/>
    <w:rsid w:val="009C735A"/>
    <w:rsid w:val="009C749F"/>
    <w:rsid w:val="009C77B3"/>
    <w:rsid w:val="009C7863"/>
    <w:rsid w:val="009C7903"/>
    <w:rsid w:val="009C7ADB"/>
    <w:rsid w:val="009C7BE6"/>
    <w:rsid w:val="009C7BF0"/>
    <w:rsid w:val="009D0261"/>
    <w:rsid w:val="009D0392"/>
    <w:rsid w:val="009D0503"/>
    <w:rsid w:val="009D0540"/>
    <w:rsid w:val="009D06E0"/>
    <w:rsid w:val="009D077B"/>
    <w:rsid w:val="009D07C1"/>
    <w:rsid w:val="009D08FF"/>
    <w:rsid w:val="009D0A51"/>
    <w:rsid w:val="009D0C43"/>
    <w:rsid w:val="009D0C8A"/>
    <w:rsid w:val="009D0C8B"/>
    <w:rsid w:val="009D0D05"/>
    <w:rsid w:val="009D0D54"/>
    <w:rsid w:val="009D10F1"/>
    <w:rsid w:val="009D10F2"/>
    <w:rsid w:val="009D11E1"/>
    <w:rsid w:val="009D12CA"/>
    <w:rsid w:val="009D175C"/>
    <w:rsid w:val="009D1888"/>
    <w:rsid w:val="009D1908"/>
    <w:rsid w:val="009D1A77"/>
    <w:rsid w:val="009D1A92"/>
    <w:rsid w:val="009D1C9E"/>
    <w:rsid w:val="009D1E52"/>
    <w:rsid w:val="009D2044"/>
    <w:rsid w:val="009D214A"/>
    <w:rsid w:val="009D2258"/>
    <w:rsid w:val="009D2436"/>
    <w:rsid w:val="009D258B"/>
    <w:rsid w:val="009D25C0"/>
    <w:rsid w:val="009D275F"/>
    <w:rsid w:val="009D2863"/>
    <w:rsid w:val="009D28A9"/>
    <w:rsid w:val="009D28E9"/>
    <w:rsid w:val="009D28EC"/>
    <w:rsid w:val="009D298C"/>
    <w:rsid w:val="009D2ADE"/>
    <w:rsid w:val="009D2B1B"/>
    <w:rsid w:val="009D2D1B"/>
    <w:rsid w:val="009D2EAF"/>
    <w:rsid w:val="009D2F51"/>
    <w:rsid w:val="009D2F88"/>
    <w:rsid w:val="009D352D"/>
    <w:rsid w:val="009D3982"/>
    <w:rsid w:val="009D3BE1"/>
    <w:rsid w:val="009D3E3A"/>
    <w:rsid w:val="009D403D"/>
    <w:rsid w:val="009D40D5"/>
    <w:rsid w:val="009D4188"/>
    <w:rsid w:val="009D4400"/>
    <w:rsid w:val="009D4A10"/>
    <w:rsid w:val="009D4BF5"/>
    <w:rsid w:val="009D4EAD"/>
    <w:rsid w:val="009D50F1"/>
    <w:rsid w:val="009D5381"/>
    <w:rsid w:val="009D54CC"/>
    <w:rsid w:val="009D5501"/>
    <w:rsid w:val="009D55A2"/>
    <w:rsid w:val="009D5640"/>
    <w:rsid w:val="009D57F3"/>
    <w:rsid w:val="009D5D5A"/>
    <w:rsid w:val="009D605A"/>
    <w:rsid w:val="009D6127"/>
    <w:rsid w:val="009D618E"/>
    <w:rsid w:val="009D6199"/>
    <w:rsid w:val="009D6345"/>
    <w:rsid w:val="009D664E"/>
    <w:rsid w:val="009D689B"/>
    <w:rsid w:val="009D68BD"/>
    <w:rsid w:val="009D6A4A"/>
    <w:rsid w:val="009D70D5"/>
    <w:rsid w:val="009D7251"/>
    <w:rsid w:val="009D7487"/>
    <w:rsid w:val="009D753A"/>
    <w:rsid w:val="009D78A3"/>
    <w:rsid w:val="009D7905"/>
    <w:rsid w:val="009D7955"/>
    <w:rsid w:val="009D7A72"/>
    <w:rsid w:val="009D7AD2"/>
    <w:rsid w:val="009D7BC3"/>
    <w:rsid w:val="009D7C8E"/>
    <w:rsid w:val="009E00AF"/>
    <w:rsid w:val="009E013F"/>
    <w:rsid w:val="009E01D4"/>
    <w:rsid w:val="009E02BD"/>
    <w:rsid w:val="009E0327"/>
    <w:rsid w:val="009E0395"/>
    <w:rsid w:val="009E0533"/>
    <w:rsid w:val="009E056B"/>
    <w:rsid w:val="009E06CD"/>
    <w:rsid w:val="009E06DA"/>
    <w:rsid w:val="009E09F8"/>
    <w:rsid w:val="009E0A74"/>
    <w:rsid w:val="009E0B45"/>
    <w:rsid w:val="009E0BD5"/>
    <w:rsid w:val="009E0DC7"/>
    <w:rsid w:val="009E0DDA"/>
    <w:rsid w:val="009E0E3F"/>
    <w:rsid w:val="009E0F34"/>
    <w:rsid w:val="009E12DD"/>
    <w:rsid w:val="009E13CF"/>
    <w:rsid w:val="009E13D0"/>
    <w:rsid w:val="009E15BD"/>
    <w:rsid w:val="009E16A9"/>
    <w:rsid w:val="009E191C"/>
    <w:rsid w:val="009E1A95"/>
    <w:rsid w:val="009E1D6A"/>
    <w:rsid w:val="009E1D6E"/>
    <w:rsid w:val="009E203A"/>
    <w:rsid w:val="009E2123"/>
    <w:rsid w:val="009E2130"/>
    <w:rsid w:val="009E2146"/>
    <w:rsid w:val="009E2178"/>
    <w:rsid w:val="009E22AF"/>
    <w:rsid w:val="009E259C"/>
    <w:rsid w:val="009E2843"/>
    <w:rsid w:val="009E2AFB"/>
    <w:rsid w:val="009E2BC4"/>
    <w:rsid w:val="009E2F9B"/>
    <w:rsid w:val="009E305B"/>
    <w:rsid w:val="009E33B1"/>
    <w:rsid w:val="009E34FA"/>
    <w:rsid w:val="009E381C"/>
    <w:rsid w:val="009E38F4"/>
    <w:rsid w:val="009E3B49"/>
    <w:rsid w:val="009E4331"/>
    <w:rsid w:val="009E444A"/>
    <w:rsid w:val="009E45A4"/>
    <w:rsid w:val="009E45BA"/>
    <w:rsid w:val="009E46EB"/>
    <w:rsid w:val="009E4A16"/>
    <w:rsid w:val="009E4AB4"/>
    <w:rsid w:val="009E4B9C"/>
    <w:rsid w:val="009E4D28"/>
    <w:rsid w:val="009E4EE9"/>
    <w:rsid w:val="009E4F2B"/>
    <w:rsid w:val="009E4F92"/>
    <w:rsid w:val="009E4FB3"/>
    <w:rsid w:val="009E5164"/>
    <w:rsid w:val="009E5292"/>
    <w:rsid w:val="009E5359"/>
    <w:rsid w:val="009E542A"/>
    <w:rsid w:val="009E55B5"/>
    <w:rsid w:val="009E57FA"/>
    <w:rsid w:val="009E589D"/>
    <w:rsid w:val="009E59B8"/>
    <w:rsid w:val="009E5E83"/>
    <w:rsid w:val="009E5EF1"/>
    <w:rsid w:val="009E60F1"/>
    <w:rsid w:val="009E615F"/>
    <w:rsid w:val="009E61C2"/>
    <w:rsid w:val="009E6521"/>
    <w:rsid w:val="009E67BA"/>
    <w:rsid w:val="009E6857"/>
    <w:rsid w:val="009E693F"/>
    <w:rsid w:val="009E6B20"/>
    <w:rsid w:val="009E6E9F"/>
    <w:rsid w:val="009E6ED9"/>
    <w:rsid w:val="009E70E3"/>
    <w:rsid w:val="009E7337"/>
    <w:rsid w:val="009E73EB"/>
    <w:rsid w:val="009E7410"/>
    <w:rsid w:val="009E7611"/>
    <w:rsid w:val="009E76A9"/>
    <w:rsid w:val="009E7849"/>
    <w:rsid w:val="009E7B11"/>
    <w:rsid w:val="009E7B5B"/>
    <w:rsid w:val="009E7B9C"/>
    <w:rsid w:val="009E7D47"/>
    <w:rsid w:val="009E7FF1"/>
    <w:rsid w:val="009F012C"/>
    <w:rsid w:val="009F019D"/>
    <w:rsid w:val="009F01C6"/>
    <w:rsid w:val="009F0299"/>
    <w:rsid w:val="009F038B"/>
    <w:rsid w:val="009F059F"/>
    <w:rsid w:val="009F0847"/>
    <w:rsid w:val="009F0924"/>
    <w:rsid w:val="009F0A90"/>
    <w:rsid w:val="009F0AA5"/>
    <w:rsid w:val="009F0C97"/>
    <w:rsid w:val="009F0ED9"/>
    <w:rsid w:val="009F10B8"/>
    <w:rsid w:val="009F10D8"/>
    <w:rsid w:val="009F1141"/>
    <w:rsid w:val="009F12D2"/>
    <w:rsid w:val="009F149E"/>
    <w:rsid w:val="009F14AC"/>
    <w:rsid w:val="009F14B2"/>
    <w:rsid w:val="009F150A"/>
    <w:rsid w:val="009F1709"/>
    <w:rsid w:val="009F1965"/>
    <w:rsid w:val="009F1B4C"/>
    <w:rsid w:val="009F1C5C"/>
    <w:rsid w:val="009F218F"/>
    <w:rsid w:val="009F221C"/>
    <w:rsid w:val="009F2278"/>
    <w:rsid w:val="009F23B6"/>
    <w:rsid w:val="009F246A"/>
    <w:rsid w:val="009F25F7"/>
    <w:rsid w:val="009F269A"/>
    <w:rsid w:val="009F279C"/>
    <w:rsid w:val="009F2B2A"/>
    <w:rsid w:val="009F2C27"/>
    <w:rsid w:val="009F2EF0"/>
    <w:rsid w:val="009F30C1"/>
    <w:rsid w:val="009F3235"/>
    <w:rsid w:val="009F33F5"/>
    <w:rsid w:val="009F364D"/>
    <w:rsid w:val="009F3717"/>
    <w:rsid w:val="009F38FE"/>
    <w:rsid w:val="009F394B"/>
    <w:rsid w:val="009F39B3"/>
    <w:rsid w:val="009F3A2C"/>
    <w:rsid w:val="009F3AC7"/>
    <w:rsid w:val="009F3EAC"/>
    <w:rsid w:val="009F4076"/>
    <w:rsid w:val="009F4101"/>
    <w:rsid w:val="009F4441"/>
    <w:rsid w:val="009F4463"/>
    <w:rsid w:val="009F4535"/>
    <w:rsid w:val="009F4746"/>
    <w:rsid w:val="009F4A5F"/>
    <w:rsid w:val="009F4F9E"/>
    <w:rsid w:val="009F4FF3"/>
    <w:rsid w:val="009F52A6"/>
    <w:rsid w:val="009F5546"/>
    <w:rsid w:val="009F575A"/>
    <w:rsid w:val="009F5788"/>
    <w:rsid w:val="009F5B48"/>
    <w:rsid w:val="009F5B4D"/>
    <w:rsid w:val="009F5B6F"/>
    <w:rsid w:val="009F5CF2"/>
    <w:rsid w:val="009F5D3E"/>
    <w:rsid w:val="009F5DE5"/>
    <w:rsid w:val="009F5DFB"/>
    <w:rsid w:val="009F5F2F"/>
    <w:rsid w:val="009F5F9C"/>
    <w:rsid w:val="009F60EC"/>
    <w:rsid w:val="009F61C4"/>
    <w:rsid w:val="009F62D1"/>
    <w:rsid w:val="009F62E8"/>
    <w:rsid w:val="009F636E"/>
    <w:rsid w:val="009F6473"/>
    <w:rsid w:val="009F6566"/>
    <w:rsid w:val="009F6573"/>
    <w:rsid w:val="009F6659"/>
    <w:rsid w:val="009F6805"/>
    <w:rsid w:val="009F68D8"/>
    <w:rsid w:val="009F6B52"/>
    <w:rsid w:val="009F6B97"/>
    <w:rsid w:val="009F6C53"/>
    <w:rsid w:val="009F6D47"/>
    <w:rsid w:val="009F6EC4"/>
    <w:rsid w:val="009F703B"/>
    <w:rsid w:val="009F7106"/>
    <w:rsid w:val="009F7162"/>
    <w:rsid w:val="009F735B"/>
    <w:rsid w:val="009F7548"/>
    <w:rsid w:val="009F7581"/>
    <w:rsid w:val="009F7587"/>
    <w:rsid w:val="009F771C"/>
    <w:rsid w:val="009F77A9"/>
    <w:rsid w:val="009F7940"/>
    <w:rsid w:val="009F7C29"/>
    <w:rsid w:val="009F7C2B"/>
    <w:rsid w:val="009F7DD1"/>
    <w:rsid w:val="009F7EE8"/>
    <w:rsid w:val="00A0065C"/>
    <w:rsid w:val="00A006A0"/>
    <w:rsid w:val="00A00816"/>
    <w:rsid w:val="00A00C30"/>
    <w:rsid w:val="00A00EC0"/>
    <w:rsid w:val="00A0107E"/>
    <w:rsid w:val="00A01255"/>
    <w:rsid w:val="00A013FC"/>
    <w:rsid w:val="00A0140A"/>
    <w:rsid w:val="00A014BB"/>
    <w:rsid w:val="00A01526"/>
    <w:rsid w:val="00A01769"/>
    <w:rsid w:val="00A01857"/>
    <w:rsid w:val="00A01894"/>
    <w:rsid w:val="00A0189A"/>
    <w:rsid w:val="00A018BA"/>
    <w:rsid w:val="00A01AA4"/>
    <w:rsid w:val="00A01C42"/>
    <w:rsid w:val="00A01C62"/>
    <w:rsid w:val="00A01D93"/>
    <w:rsid w:val="00A01DCF"/>
    <w:rsid w:val="00A01E38"/>
    <w:rsid w:val="00A01E8C"/>
    <w:rsid w:val="00A01EE5"/>
    <w:rsid w:val="00A021D3"/>
    <w:rsid w:val="00A024B3"/>
    <w:rsid w:val="00A02810"/>
    <w:rsid w:val="00A02827"/>
    <w:rsid w:val="00A0289C"/>
    <w:rsid w:val="00A02D07"/>
    <w:rsid w:val="00A02F70"/>
    <w:rsid w:val="00A0320D"/>
    <w:rsid w:val="00A0358D"/>
    <w:rsid w:val="00A03729"/>
    <w:rsid w:val="00A03E35"/>
    <w:rsid w:val="00A042F2"/>
    <w:rsid w:val="00A0433E"/>
    <w:rsid w:val="00A043F2"/>
    <w:rsid w:val="00A04512"/>
    <w:rsid w:val="00A04594"/>
    <w:rsid w:val="00A0475B"/>
    <w:rsid w:val="00A0485E"/>
    <w:rsid w:val="00A04BB9"/>
    <w:rsid w:val="00A04D4B"/>
    <w:rsid w:val="00A04E35"/>
    <w:rsid w:val="00A04E97"/>
    <w:rsid w:val="00A0502A"/>
    <w:rsid w:val="00A050FD"/>
    <w:rsid w:val="00A051C1"/>
    <w:rsid w:val="00A055F4"/>
    <w:rsid w:val="00A0566A"/>
    <w:rsid w:val="00A05700"/>
    <w:rsid w:val="00A05A1D"/>
    <w:rsid w:val="00A05A53"/>
    <w:rsid w:val="00A05B04"/>
    <w:rsid w:val="00A05B7D"/>
    <w:rsid w:val="00A05BE6"/>
    <w:rsid w:val="00A05CD9"/>
    <w:rsid w:val="00A05D19"/>
    <w:rsid w:val="00A05D78"/>
    <w:rsid w:val="00A05FDB"/>
    <w:rsid w:val="00A06283"/>
    <w:rsid w:val="00A06428"/>
    <w:rsid w:val="00A066B5"/>
    <w:rsid w:val="00A0689A"/>
    <w:rsid w:val="00A06942"/>
    <w:rsid w:val="00A0694D"/>
    <w:rsid w:val="00A06AAD"/>
    <w:rsid w:val="00A06B7C"/>
    <w:rsid w:val="00A06E9E"/>
    <w:rsid w:val="00A06F50"/>
    <w:rsid w:val="00A06F83"/>
    <w:rsid w:val="00A07062"/>
    <w:rsid w:val="00A072C3"/>
    <w:rsid w:val="00A072C7"/>
    <w:rsid w:val="00A07373"/>
    <w:rsid w:val="00A0760D"/>
    <w:rsid w:val="00A07788"/>
    <w:rsid w:val="00A079DA"/>
    <w:rsid w:val="00A07E6B"/>
    <w:rsid w:val="00A07E8A"/>
    <w:rsid w:val="00A07F5D"/>
    <w:rsid w:val="00A07FB7"/>
    <w:rsid w:val="00A1007E"/>
    <w:rsid w:val="00A100A2"/>
    <w:rsid w:val="00A10420"/>
    <w:rsid w:val="00A105E4"/>
    <w:rsid w:val="00A10615"/>
    <w:rsid w:val="00A1072F"/>
    <w:rsid w:val="00A10A7F"/>
    <w:rsid w:val="00A10AEB"/>
    <w:rsid w:val="00A10B84"/>
    <w:rsid w:val="00A10BF2"/>
    <w:rsid w:val="00A10C05"/>
    <w:rsid w:val="00A10C30"/>
    <w:rsid w:val="00A10E31"/>
    <w:rsid w:val="00A10F61"/>
    <w:rsid w:val="00A10F83"/>
    <w:rsid w:val="00A11214"/>
    <w:rsid w:val="00A11567"/>
    <w:rsid w:val="00A11649"/>
    <w:rsid w:val="00A118CF"/>
    <w:rsid w:val="00A11950"/>
    <w:rsid w:val="00A11AF3"/>
    <w:rsid w:val="00A11D3E"/>
    <w:rsid w:val="00A122C1"/>
    <w:rsid w:val="00A123D9"/>
    <w:rsid w:val="00A126EE"/>
    <w:rsid w:val="00A12724"/>
    <w:rsid w:val="00A12BAF"/>
    <w:rsid w:val="00A12D42"/>
    <w:rsid w:val="00A12FE8"/>
    <w:rsid w:val="00A13148"/>
    <w:rsid w:val="00A13173"/>
    <w:rsid w:val="00A131B2"/>
    <w:rsid w:val="00A132EF"/>
    <w:rsid w:val="00A134CB"/>
    <w:rsid w:val="00A1355A"/>
    <w:rsid w:val="00A13875"/>
    <w:rsid w:val="00A13AA8"/>
    <w:rsid w:val="00A13B97"/>
    <w:rsid w:val="00A13CCF"/>
    <w:rsid w:val="00A13D34"/>
    <w:rsid w:val="00A13E1D"/>
    <w:rsid w:val="00A13E9E"/>
    <w:rsid w:val="00A13FD2"/>
    <w:rsid w:val="00A1402B"/>
    <w:rsid w:val="00A144B1"/>
    <w:rsid w:val="00A14517"/>
    <w:rsid w:val="00A147C1"/>
    <w:rsid w:val="00A14859"/>
    <w:rsid w:val="00A14978"/>
    <w:rsid w:val="00A14B9D"/>
    <w:rsid w:val="00A14C2A"/>
    <w:rsid w:val="00A14DAC"/>
    <w:rsid w:val="00A14E17"/>
    <w:rsid w:val="00A150D7"/>
    <w:rsid w:val="00A151ED"/>
    <w:rsid w:val="00A15374"/>
    <w:rsid w:val="00A153A1"/>
    <w:rsid w:val="00A153B6"/>
    <w:rsid w:val="00A15400"/>
    <w:rsid w:val="00A155F4"/>
    <w:rsid w:val="00A157CF"/>
    <w:rsid w:val="00A1580D"/>
    <w:rsid w:val="00A15890"/>
    <w:rsid w:val="00A15A18"/>
    <w:rsid w:val="00A15B6F"/>
    <w:rsid w:val="00A15E3F"/>
    <w:rsid w:val="00A15FEA"/>
    <w:rsid w:val="00A1604D"/>
    <w:rsid w:val="00A1611D"/>
    <w:rsid w:val="00A16218"/>
    <w:rsid w:val="00A1623B"/>
    <w:rsid w:val="00A16256"/>
    <w:rsid w:val="00A163D3"/>
    <w:rsid w:val="00A168B8"/>
    <w:rsid w:val="00A168EC"/>
    <w:rsid w:val="00A1699A"/>
    <w:rsid w:val="00A16A87"/>
    <w:rsid w:val="00A16ADA"/>
    <w:rsid w:val="00A16B1B"/>
    <w:rsid w:val="00A16B2D"/>
    <w:rsid w:val="00A16C12"/>
    <w:rsid w:val="00A16E47"/>
    <w:rsid w:val="00A16E6E"/>
    <w:rsid w:val="00A171E5"/>
    <w:rsid w:val="00A17384"/>
    <w:rsid w:val="00A173B3"/>
    <w:rsid w:val="00A1746F"/>
    <w:rsid w:val="00A17944"/>
    <w:rsid w:val="00A17CC9"/>
    <w:rsid w:val="00A17CED"/>
    <w:rsid w:val="00A17DEA"/>
    <w:rsid w:val="00A17E26"/>
    <w:rsid w:val="00A17F65"/>
    <w:rsid w:val="00A200D2"/>
    <w:rsid w:val="00A20270"/>
    <w:rsid w:val="00A202D7"/>
    <w:rsid w:val="00A203F6"/>
    <w:rsid w:val="00A203FB"/>
    <w:rsid w:val="00A20512"/>
    <w:rsid w:val="00A205B0"/>
    <w:rsid w:val="00A205B9"/>
    <w:rsid w:val="00A205FA"/>
    <w:rsid w:val="00A20687"/>
    <w:rsid w:val="00A206F5"/>
    <w:rsid w:val="00A20986"/>
    <w:rsid w:val="00A20A5A"/>
    <w:rsid w:val="00A20E80"/>
    <w:rsid w:val="00A2100D"/>
    <w:rsid w:val="00A210F6"/>
    <w:rsid w:val="00A211DD"/>
    <w:rsid w:val="00A21370"/>
    <w:rsid w:val="00A21409"/>
    <w:rsid w:val="00A21653"/>
    <w:rsid w:val="00A217DF"/>
    <w:rsid w:val="00A2186B"/>
    <w:rsid w:val="00A219B9"/>
    <w:rsid w:val="00A21B7B"/>
    <w:rsid w:val="00A21DB1"/>
    <w:rsid w:val="00A21DBC"/>
    <w:rsid w:val="00A21EED"/>
    <w:rsid w:val="00A2209F"/>
    <w:rsid w:val="00A22563"/>
    <w:rsid w:val="00A22683"/>
    <w:rsid w:val="00A226E5"/>
    <w:rsid w:val="00A22787"/>
    <w:rsid w:val="00A22A03"/>
    <w:rsid w:val="00A22A15"/>
    <w:rsid w:val="00A22A1D"/>
    <w:rsid w:val="00A22C4E"/>
    <w:rsid w:val="00A22DA3"/>
    <w:rsid w:val="00A22DDD"/>
    <w:rsid w:val="00A22E18"/>
    <w:rsid w:val="00A22E40"/>
    <w:rsid w:val="00A22EA0"/>
    <w:rsid w:val="00A22EFF"/>
    <w:rsid w:val="00A231CD"/>
    <w:rsid w:val="00A231CF"/>
    <w:rsid w:val="00A2339B"/>
    <w:rsid w:val="00A234B8"/>
    <w:rsid w:val="00A235AF"/>
    <w:rsid w:val="00A2368F"/>
    <w:rsid w:val="00A236D6"/>
    <w:rsid w:val="00A2376E"/>
    <w:rsid w:val="00A237EF"/>
    <w:rsid w:val="00A239BC"/>
    <w:rsid w:val="00A23B7A"/>
    <w:rsid w:val="00A23BE1"/>
    <w:rsid w:val="00A23D76"/>
    <w:rsid w:val="00A23E21"/>
    <w:rsid w:val="00A23F35"/>
    <w:rsid w:val="00A23F7F"/>
    <w:rsid w:val="00A241AE"/>
    <w:rsid w:val="00A24204"/>
    <w:rsid w:val="00A24405"/>
    <w:rsid w:val="00A2460F"/>
    <w:rsid w:val="00A24706"/>
    <w:rsid w:val="00A247B8"/>
    <w:rsid w:val="00A247DF"/>
    <w:rsid w:val="00A24A1F"/>
    <w:rsid w:val="00A24A48"/>
    <w:rsid w:val="00A24BCE"/>
    <w:rsid w:val="00A24CC2"/>
    <w:rsid w:val="00A24E2E"/>
    <w:rsid w:val="00A24E83"/>
    <w:rsid w:val="00A24EFA"/>
    <w:rsid w:val="00A24EFC"/>
    <w:rsid w:val="00A24F91"/>
    <w:rsid w:val="00A24FCC"/>
    <w:rsid w:val="00A24FEB"/>
    <w:rsid w:val="00A2500E"/>
    <w:rsid w:val="00A2537B"/>
    <w:rsid w:val="00A256DB"/>
    <w:rsid w:val="00A25805"/>
    <w:rsid w:val="00A25906"/>
    <w:rsid w:val="00A2598B"/>
    <w:rsid w:val="00A25D05"/>
    <w:rsid w:val="00A25E6E"/>
    <w:rsid w:val="00A25EB4"/>
    <w:rsid w:val="00A25EF9"/>
    <w:rsid w:val="00A25F1F"/>
    <w:rsid w:val="00A25F77"/>
    <w:rsid w:val="00A2606F"/>
    <w:rsid w:val="00A260C5"/>
    <w:rsid w:val="00A26290"/>
    <w:rsid w:val="00A26324"/>
    <w:rsid w:val="00A26355"/>
    <w:rsid w:val="00A26527"/>
    <w:rsid w:val="00A26535"/>
    <w:rsid w:val="00A26745"/>
    <w:rsid w:val="00A268F6"/>
    <w:rsid w:val="00A269AF"/>
    <w:rsid w:val="00A26A72"/>
    <w:rsid w:val="00A26A98"/>
    <w:rsid w:val="00A26BA7"/>
    <w:rsid w:val="00A26C44"/>
    <w:rsid w:val="00A26DA4"/>
    <w:rsid w:val="00A27177"/>
    <w:rsid w:val="00A273BF"/>
    <w:rsid w:val="00A27501"/>
    <w:rsid w:val="00A27735"/>
    <w:rsid w:val="00A27759"/>
    <w:rsid w:val="00A277FD"/>
    <w:rsid w:val="00A27942"/>
    <w:rsid w:val="00A279F1"/>
    <w:rsid w:val="00A27D33"/>
    <w:rsid w:val="00A27F61"/>
    <w:rsid w:val="00A30066"/>
    <w:rsid w:val="00A30186"/>
    <w:rsid w:val="00A301BA"/>
    <w:rsid w:val="00A3034C"/>
    <w:rsid w:val="00A303EC"/>
    <w:rsid w:val="00A304CF"/>
    <w:rsid w:val="00A305AE"/>
    <w:rsid w:val="00A3065D"/>
    <w:rsid w:val="00A30866"/>
    <w:rsid w:val="00A309F6"/>
    <w:rsid w:val="00A30BC0"/>
    <w:rsid w:val="00A30BFE"/>
    <w:rsid w:val="00A30DD9"/>
    <w:rsid w:val="00A30E70"/>
    <w:rsid w:val="00A30E8A"/>
    <w:rsid w:val="00A30EFD"/>
    <w:rsid w:val="00A30F59"/>
    <w:rsid w:val="00A30F97"/>
    <w:rsid w:val="00A31081"/>
    <w:rsid w:val="00A311F8"/>
    <w:rsid w:val="00A312EC"/>
    <w:rsid w:val="00A31404"/>
    <w:rsid w:val="00A314E9"/>
    <w:rsid w:val="00A316D1"/>
    <w:rsid w:val="00A31803"/>
    <w:rsid w:val="00A31AD4"/>
    <w:rsid w:val="00A31B49"/>
    <w:rsid w:val="00A31CFA"/>
    <w:rsid w:val="00A31EB1"/>
    <w:rsid w:val="00A31F6B"/>
    <w:rsid w:val="00A31FD6"/>
    <w:rsid w:val="00A31FDE"/>
    <w:rsid w:val="00A320BF"/>
    <w:rsid w:val="00A32164"/>
    <w:rsid w:val="00A323AE"/>
    <w:rsid w:val="00A32524"/>
    <w:rsid w:val="00A32A76"/>
    <w:rsid w:val="00A32A83"/>
    <w:rsid w:val="00A32B9B"/>
    <w:rsid w:val="00A32C27"/>
    <w:rsid w:val="00A32C2C"/>
    <w:rsid w:val="00A32CFC"/>
    <w:rsid w:val="00A32FA4"/>
    <w:rsid w:val="00A33027"/>
    <w:rsid w:val="00A33404"/>
    <w:rsid w:val="00A33570"/>
    <w:rsid w:val="00A33753"/>
    <w:rsid w:val="00A337BA"/>
    <w:rsid w:val="00A33A8B"/>
    <w:rsid w:val="00A33AB3"/>
    <w:rsid w:val="00A33D05"/>
    <w:rsid w:val="00A33E64"/>
    <w:rsid w:val="00A3420E"/>
    <w:rsid w:val="00A342D2"/>
    <w:rsid w:val="00A34317"/>
    <w:rsid w:val="00A3463B"/>
    <w:rsid w:val="00A34726"/>
    <w:rsid w:val="00A34741"/>
    <w:rsid w:val="00A34A11"/>
    <w:rsid w:val="00A34E0F"/>
    <w:rsid w:val="00A34E9B"/>
    <w:rsid w:val="00A34FAF"/>
    <w:rsid w:val="00A3521B"/>
    <w:rsid w:val="00A353B2"/>
    <w:rsid w:val="00A35474"/>
    <w:rsid w:val="00A3579A"/>
    <w:rsid w:val="00A3579F"/>
    <w:rsid w:val="00A3585F"/>
    <w:rsid w:val="00A359AD"/>
    <w:rsid w:val="00A35AA6"/>
    <w:rsid w:val="00A35C69"/>
    <w:rsid w:val="00A35CD5"/>
    <w:rsid w:val="00A35D6D"/>
    <w:rsid w:val="00A35DCA"/>
    <w:rsid w:val="00A35F63"/>
    <w:rsid w:val="00A3609E"/>
    <w:rsid w:val="00A361B0"/>
    <w:rsid w:val="00A36329"/>
    <w:rsid w:val="00A36402"/>
    <w:rsid w:val="00A36454"/>
    <w:rsid w:val="00A364E7"/>
    <w:rsid w:val="00A36590"/>
    <w:rsid w:val="00A36666"/>
    <w:rsid w:val="00A366B5"/>
    <w:rsid w:val="00A3675C"/>
    <w:rsid w:val="00A368FA"/>
    <w:rsid w:val="00A36945"/>
    <w:rsid w:val="00A36BB2"/>
    <w:rsid w:val="00A36F08"/>
    <w:rsid w:val="00A36FE0"/>
    <w:rsid w:val="00A3702E"/>
    <w:rsid w:val="00A370B1"/>
    <w:rsid w:val="00A3722A"/>
    <w:rsid w:val="00A372A2"/>
    <w:rsid w:val="00A3736D"/>
    <w:rsid w:val="00A37428"/>
    <w:rsid w:val="00A377B4"/>
    <w:rsid w:val="00A377E0"/>
    <w:rsid w:val="00A37894"/>
    <w:rsid w:val="00A37A53"/>
    <w:rsid w:val="00A37CA8"/>
    <w:rsid w:val="00A37DB8"/>
    <w:rsid w:val="00A37E43"/>
    <w:rsid w:val="00A37FA5"/>
    <w:rsid w:val="00A37FAA"/>
    <w:rsid w:val="00A40190"/>
    <w:rsid w:val="00A4019E"/>
    <w:rsid w:val="00A405B7"/>
    <w:rsid w:val="00A405D8"/>
    <w:rsid w:val="00A40B73"/>
    <w:rsid w:val="00A40BA0"/>
    <w:rsid w:val="00A40D1A"/>
    <w:rsid w:val="00A40D40"/>
    <w:rsid w:val="00A40D57"/>
    <w:rsid w:val="00A40EE6"/>
    <w:rsid w:val="00A40EEA"/>
    <w:rsid w:val="00A4128E"/>
    <w:rsid w:val="00A412E8"/>
    <w:rsid w:val="00A41377"/>
    <w:rsid w:val="00A4159C"/>
    <w:rsid w:val="00A415F2"/>
    <w:rsid w:val="00A41661"/>
    <w:rsid w:val="00A41731"/>
    <w:rsid w:val="00A417FB"/>
    <w:rsid w:val="00A41AFE"/>
    <w:rsid w:val="00A41C27"/>
    <w:rsid w:val="00A41C76"/>
    <w:rsid w:val="00A41CDB"/>
    <w:rsid w:val="00A41CEE"/>
    <w:rsid w:val="00A41DEE"/>
    <w:rsid w:val="00A41ECA"/>
    <w:rsid w:val="00A41F0A"/>
    <w:rsid w:val="00A41F1A"/>
    <w:rsid w:val="00A41F1C"/>
    <w:rsid w:val="00A42036"/>
    <w:rsid w:val="00A420C6"/>
    <w:rsid w:val="00A42151"/>
    <w:rsid w:val="00A42192"/>
    <w:rsid w:val="00A423BC"/>
    <w:rsid w:val="00A42623"/>
    <w:rsid w:val="00A4265A"/>
    <w:rsid w:val="00A42689"/>
    <w:rsid w:val="00A42981"/>
    <w:rsid w:val="00A429E6"/>
    <w:rsid w:val="00A42B94"/>
    <w:rsid w:val="00A42DD8"/>
    <w:rsid w:val="00A42E6B"/>
    <w:rsid w:val="00A430AF"/>
    <w:rsid w:val="00A4311C"/>
    <w:rsid w:val="00A4327D"/>
    <w:rsid w:val="00A432F9"/>
    <w:rsid w:val="00A433F7"/>
    <w:rsid w:val="00A43507"/>
    <w:rsid w:val="00A43652"/>
    <w:rsid w:val="00A4412C"/>
    <w:rsid w:val="00A441AF"/>
    <w:rsid w:val="00A44373"/>
    <w:rsid w:val="00A44627"/>
    <w:rsid w:val="00A44659"/>
    <w:rsid w:val="00A446C4"/>
    <w:rsid w:val="00A44E85"/>
    <w:rsid w:val="00A44FE3"/>
    <w:rsid w:val="00A450F6"/>
    <w:rsid w:val="00A45288"/>
    <w:rsid w:val="00A45312"/>
    <w:rsid w:val="00A45366"/>
    <w:rsid w:val="00A45394"/>
    <w:rsid w:val="00A45531"/>
    <w:rsid w:val="00A4558C"/>
    <w:rsid w:val="00A455BD"/>
    <w:rsid w:val="00A45838"/>
    <w:rsid w:val="00A45C1A"/>
    <w:rsid w:val="00A45D3A"/>
    <w:rsid w:val="00A45D6C"/>
    <w:rsid w:val="00A45DBA"/>
    <w:rsid w:val="00A45FE8"/>
    <w:rsid w:val="00A4607C"/>
    <w:rsid w:val="00A461C0"/>
    <w:rsid w:val="00A4655F"/>
    <w:rsid w:val="00A46581"/>
    <w:rsid w:val="00A466A6"/>
    <w:rsid w:val="00A4687D"/>
    <w:rsid w:val="00A469B2"/>
    <w:rsid w:val="00A46BCB"/>
    <w:rsid w:val="00A46C7D"/>
    <w:rsid w:val="00A46C87"/>
    <w:rsid w:val="00A470AF"/>
    <w:rsid w:val="00A47123"/>
    <w:rsid w:val="00A471B5"/>
    <w:rsid w:val="00A47252"/>
    <w:rsid w:val="00A47396"/>
    <w:rsid w:val="00A47441"/>
    <w:rsid w:val="00A474F1"/>
    <w:rsid w:val="00A476DC"/>
    <w:rsid w:val="00A476F2"/>
    <w:rsid w:val="00A4785F"/>
    <w:rsid w:val="00A47961"/>
    <w:rsid w:val="00A47991"/>
    <w:rsid w:val="00A47B86"/>
    <w:rsid w:val="00A47E81"/>
    <w:rsid w:val="00A47EA4"/>
    <w:rsid w:val="00A47ED0"/>
    <w:rsid w:val="00A47EE2"/>
    <w:rsid w:val="00A50003"/>
    <w:rsid w:val="00A50058"/>
    <w:rsid w:val="00A50069"/>
    <w:rsid w:val="00A50741"/>
    <w:rsid w:val="00A508C4"/>
    <w:rsid w:val="00A50A59"/>
    <w:rsid w:val="00A50B73"/>
    <w:rsid w:val="00A50C33"/>
    <w:rsid w:val="00A50F58"/>
    <w:rsid w:val="00A5126D"/>
    <w:rsid w:val="00A512B1"/>
    <w:rsid w:val="00A5131C"/>
    <w:rsid w:val="00A51B8F"/>
    <w:rsid w:val="00A51BC2"/>
    <w:rsid w:val="00A51E27"/>
    <w:rsid w:val="00A51E29"/>
    <w:rsid w:val="00A51FB8"/>
    <w:rsid w:val="00A52197"/>
    <w:rsid w:val="00A522E1"/>
    <w:rsid w:val="00A5239F"/>
    <w:rsid w:val="00A524AD"/>
    <w:rsid w:val="00A525A9"/>
    <w:rsid w:val="00A52665"/>
    <w:rsid w:val="00A52721"/>
    <w:rsid w:val="00A52A81"/>
    <w:rsid w:val="00A52A87"/>
    <w:rsid w:val="00A52C1F"/>
    <w:rsid w:val="00A52CDF"/>
    <w:rsid w:val="00A52D4B"/>
    <w:rsid w:val="00A52D68"/>
    <w:rsid w:val="00A52D82"/>
    <w:rsid w:val="00A52EC8"/>
    <w:rsid w:val="00A53120"/>
    <w:rsid w:val="00A53130"/>
    <w:rsid w:val="00A531AF"/>
    <w:rsid w:val="00A5322E"/>
    <w:rsid w:val="00A5334C"/>
    <w:rsid w:val="00A53377"/>
    <w:rsid w:val="00A53484"/>
    <w:rsid w:val="00A534A3"/>
    <w:rsid w:val="00A5351E"/>
    <w:rsid w:val="00A53682"/>
    <w:rsid w:val="00A53813"/>
    <w:rsid w:val="00A539C3"/>
    <w:rsid w:val="00A53E4B"/>
    <w:rsid w:val="00A53F0F"/>
    <w:rsid w:val="00A53F2D"/>
    <w:rsid w:val="00A53F96"/>
    <w:rsid w:val="00A5411B"/>
    <w:rsid w:val="00A5428D"/>
    <w:rsid w:val="00A543F5"/>
    <w:rsid w:val="00A54756"/>
    <w:rsid w:val="00A54849"/>
    <w:rsid w:val="00A548A0"/>
    <w:rsid w:val="00A54A0B"/>
    <w:rsid w:val="00A54AEC"/>
    <w:rsid w:val="00A54AF3"/>
    <w:rsid w:val="00A54B12"/>
    <w:rsid w:val="00A54E3E"/>
    <w:rsid w:val="00A54E4F"/>
    <w:rsid w:val="00A54EC7"/>
    <w:rsid w:val="00A54EC8"/>
    <w:rsid w:val="00A550B6"/>
    <w:rsid w:val="00A550D0"/>
    <w:rsid w:val="00A5534F"/>
    <w:rsid w:val="00A555A7"/>
    <w:rsid w:val="00A556A0"/>
    <w:rsid w:val="00A55AA4"/>
    <w:rsid w:val="00A55ADE"/>
    <w:rsid w:val="00A55B46"/>
    <w:rsid w:val="00A55DEF"/>
    <w:rsid w:val="00A55EAE"/>
    <w:rsid w:val="00A55F7A"/>
    <w:rsid w:val="00A55FC9"/>
    <w:rsid w:val="00A561E4"/>
    <w:rsid w:val="00A56483"/>
    <w:rsid w:val="00A5666F"/>
    <w:rsid w:val="00A566A9"/>
    <w:rsid w:val="00A566B4"/>
    <w:rsid w:val="00A566D1"/>
    <w:rsid w:val="00A56786"/>
    <w:rsid w:val="00A5694F"/>
    <w:rsid w:val="00A56AA4"/>
    <w:rsid w:val="00A56C7A"/>
    <w:rsid w:val="00A56CDF"/>
    <w:rsid w:val="00A56E9F"/>
    <w:rsid w:val="00A57398"/>
    <w:rsid w:val="00A5767E"/>
    <w:rsid w:val="00A5779A"/>
    <w:rsid w:val="00A57A64"/>
    <w:rsid w:val="00A57B74"/>
    <w:rsid w:val="00A57F25"/>
    <w:rsid w:val="00A600DC"/>
    <w:rsid w:val="00A603A5"/>
    <w:rsid w:val="00A6043F"/>
    <w:rsid w:val="00A608B8"/>
    <w:rsid w:val="00A608E8"/>
    <w:rsid w:val="00A60909"/>
    <w:rsid w:val="00A609DC"/>
    <w:rsid w:val="00A60A00"/>
    <w:rsid w:val="00A60CD3"/>
    <w:rsid w:val="00A60F7B"/>
    <w:rsid w:val="00A610C8"/>
    <w:rsid w:val="00A61538"/>
    <w:rsid w:val="00A618AE"/>
    <w:rsid w:val="00A61954"/>
    <w:rsid w:val="00A619A5"/>
    <w:rsid w:val="00A61B20"/>
    <w:rsid w:val="00A61B81"/>
    <w:rsid w:val="00A61EDF"/>
    <w:rsid w:val="00A61EF1"/>
    <w:rsid w:val="00A61F08"/>
    <w:rsid w:val="00A61F8B"/>
    <w:rsid w:val="00A61FE0"/>
    <w:rsid w:val="00A6232A"/>
    <w:rsid w:val="00A62540"/>
    <w:rsid w:val="00A6255F"/>
    <w:rsid w:val="00A625A3"/>
    <w:rsid w:val="00A62755"/>
    <w:rsid w:val="00A62865"/>
    <w:rsid w:val="00A62874"/>
    <w:rsid w:val="00A62896"/>
    <w:rsid w:val="00A628BD"/>
    <w:rsid w:val="00A628DC"/>
    <w:rsid w:val="00A62D70"/>
    <w:rsid w:val="00A62F5E"/>
    <w:rsid w:val="00A62F9C"/>
    <w:rsid w:val="00A63077"/>
    <w:rsid w:val="00A6308D"/>
    <w:rsid w:val="00A63152"/>
    <w:rsid w:val="00A63207"/>
    <w:rsid w:val="00A63212"/>
    <w:rsid w:val="00A632E4"/>
    <w:rsid w:val="00A6349D"/>
    <w:rsid w:val="00A6380B"/>
    <w:rsid w:val="00A63832"/>
    <w:rsid w:val="00A63940"/>
    <w:rsid w:val="00A63946"/>
    <w:rsid w:val="00A63A8D"/>
    <w:rsid w:val="00A63AE2"/>
    <w:rsid w:val="00A63B6A"/>
    <w:rsid w:val="00A63D20"/>
    <w:rsid w:val="00A63F67"/>
    <w:rsid w:val="00A63FDC"/>
    <w:rsid w:val="00A64072"/>
    <w:rsid w:val="00A640FD"/>
    <w:rsid w:val="00A6426A"/>
    <w:rsid w:val="00A644FC"/>
    <w:rsid w:val="00A64816"/>
    <w:rsid w:val="00A64902"/>
    <w:rsid w:val="00A64CDA"/>
    <w:rsid w:val="00A64D8C"/>
    <w:rsid w:val="00A64D97"/>
    <w:rsid w:val="00A6500D"/>
    <w:rsid w:val="00A6512E"/>
    <w:rsid w:val="00A6514E"/>
    <w:rsid w:val="00A65564"/>
    <w:rsid w:val="00A656B9"/>
    <w:rsid w:val="00A6585B"/>
    <w:rsid w:val="00A659BD"/>
    <w:rsid w:val="00A65B09"/>
    <w:rsid w:val="00A65C5B"/>
    <w:rsid w:val="00A65CB3"/>
    <w:rsid w:val="00A65D49"/>
    <w:rsid w:val="00A65D94"/>
    <w:rsid w:val="00A65F32"/>
    <w:rsid w:val="00A66377"/>
    <w:rsid w:val="00A663D1"/>
    <w:rsid w:val="00A66667"/>
    <w:rsid w:val="00A667CF"/>
    <w:rsid w:val="00A66AD5"/>
    <w:rsid w:val="00A66BEC"/>
    <w:rsid w:val="00A66EB9"/>
    <w:rsid w:val="00A67526"/>
    <w:rsid w:val="00A67648"/>
    <w:rsid w:val="00A67750"/>
    <w:rsid w:val="00A67972"/>
    <w:rsid w:val="00A679C7"/>
    <w:rsid w:val="00A67ECF"/>
    <w:rsid w:val="00A70257"/>
    <w:rsid w:val="00A703B2"/>
    <w:rsid w:val="00A704C7"/>
    <w:rsid w:val="00A704FE"/>
    <w:rsid w:val="00A70721"/>
    <w:rsid w:val="00A7092C"/>
    <w:rsid w:val="00A7099A"/>
    <w:rsid w:val="00A70B17"/>
    <w:rsid w:val="00A70B7C"/>
    <w:rsid w:val="00A70C00"/>
    <w:rsid w:val="00A70C92"/>
    <w:rsid w:val="00A70D66"/>
    <w:rsid w:val="00A70DF5"/>
    <w:rsid w:val="00A70E55"/>
    <w:rsid w:val="00A70FC9"/>
    <w:rsid w:val="00A710F5"/>
    <w:rsid w:val="00A7144D"/>
    <w:rsid w:val="00A7184B"/>
    <w:rsid w:val="00A7190D"/>
    <w:rsid w:val="00A71ADC"/>
    <w:rsid w:val="00A71F8B"/>
    <w:rsid w:val="00A72045"/>
    <w:rsid w:val="00A72145"/>
    <w:rsid w:val="00A72149"/>
    <w:rsid w:val="00A722F0"/>
    <w:rsid w:val="00A72432"/>
    <w:rsid w:val="00A724E0"/>
    <w:rsid w:val="00A72502"/>
    <w:rsid w:val="00A72675"/>
    <w:rsid w:val="00A7282E"/>
    <w:rsid w:val="00A7284D"/>
    <w:rsid w:val="00A72B60"/>
    <w:rsid w:val="00A72BD7"/>
    <w:rsid w:val="00A72DB8"/>
    <w:rsid w:val="00A72EA6"/>
    <w:rsid w:val="00A73101"/>
    <w:rsid w:val="00A731B0"/>
    <w:rsid w:val="00A73212"/>
    <w:rsid w:val="00A73505"/>
    <w:rsid w:val="00A735C6"/>
    <w:rsid w:val="00A736C7"/>
    <w:rsid w:val="00A73828"/>
    <w:rsid w:val="00A73901"/>
    <w:rsid w:val="00A739B1"/>
    <w:rsid w:val="00A73A2F"/>
    <w:rsid w:val="00A73A55"/>
    <w:rsid w:val="00A73B27"/>
    <w:rsid w:val="00A73D28"/>
    <w:rsid w:val="00A73E1A"/>
    <w:rsid w:val="00A73FBD"/>
    <w:rsid w:val="00A7452E"/>
    <w:rsid w:val="00A74597"/>
    <w:rsid w:val="00A745B1"/>
    <w:rsid w:val="00A74789"/>
    <w:rsid w:val="00A74AA6"/>
    <w:rsid w:val="00A74BA6"/>
    <w:rsid w:val="00A74C40"/>
    <w:rsid w:val="00A750DC"/>
    <w:rsid w:val="00A751DE"/>
    <w:rsid w:val="00A754F0"/>
    <w:rsid w:val="00A75645"/>
    <w:rsid w:val="00A75706"/>
    <w:rsid w:val="00A75870"/>
    <w:rsid w:val="00A758BD"/>
    <w:rsid w:val="00A75A70"/>
    <w:rsid w:val="00A75B6F"/>
    <w:rsid w:val="00A75E3F"/>
    <w:rsid w:val="00A75E74"/>
    <w:rsid w:val="00A75FDA"/>
    <w:rsid w:val="00A76307"/>
    <w:rsid w:val="00A7658B"/>
    <w:rsid w:val="00A765E8"/>
    <w:rsid w:val="00A7662B"/>
    <w:rsid w:val="00A76754"/>
    <w:rsid w:val="00A76759"/>
    <w:rsid w:val="00A76AE4"/>
    <w:rsid w:val="00A76C6C"/>
    <w:rsid w:val="00A76D4A"/>
    <w:rsid w:val="00A76D7E"/>
    <w:rsid w:val="00A76D95"/>
    <w:rsid w:val="00A77190"/>
    <w:rsid w:val="00A773B0"/>
    <w:rsid w:val="00A774E2"/>
    <w:rsid w:val="00A77B63"/>
    <w:rsid w:val="00A77D99"/>
    <w:rsid w:val="00A77DFE"/>
    <w:rsid w:val="00A77E36"/>
    <w:rsid w:val="00A80095"/>
    <w:rsid w:val="00A80138"/>
    <w:rsid w:val="00A802A5"/>
    <w:rsid w:val="00A803D1"/>
    <w:rsid w:val="00A803DA"/>
    <w:rsid w:val="00A80512"/>
    <w:rsid w:val="00A8054A"/>
    <w:rsid w:val="00A8066F"/>
    <w:rsid w:val="00A808D1"/>
    <w:rsid w:val="00A80A5D"/>
    <w:rsid w:val="00A80B2C"/>
    <w:rsid w:val="00A80BBC"/>
    <w:rsid w:val="00A80CF8"/>
    <w:rsid w:val="00A80E06"/>
    <w:rsid w:val="00A80EA2"/>
    <w:rsid w:val="00A8102E"/>
    <w:rsid w:val="00A8110D"/>
    <w:rsid w:val="00A8116C"/>
    <w:rsid w:val="00A81195"/>
    <w:rsid w:val="00A81301"/>
    <w:rsid w:val="00A81397"/>
    <w:rsid w:val="00A813E8"/>
    <w:rsid w:val="00A8172C"/>
    <w:rsid w:val="00A81749"/>
    <w:rsid w:val="00A818B2"/>
    <w:rsid w:val="00A818D1"/>
    <w:rsid w:val="00A81A64"/>
    <w:rsid w:val="00A81BB8"/>
    <w:rsid w:val="00A81C5F"/>
    <w:rsid w:val="00A81CAB"/>
    <w:rsid w:val="00A81D58"/>
    <w:rsid w:val="00A81EE6"/>
    <w:rsid w:val="00A82048"/>
    <w:rsid w:val="00A82265"/>
    <w:rsid w:val="00A82529"/>
    <w:rsid w:val="00A82540"/>
    <w:rsid w:val="00A82654"/>
    <w:rsid w:val="00A8269E"/>
    <w:rsid w:val="00A82847"/>
    <w:rsid w:val="00A829EE"/>
    <w:rsid w:val="00A829F1"/>
    <w:rsid w:val="00A82B1D"/>
    <w:rsid w:val="00A82DA1"/>
    <w:rsid w:val="00A82E00"/>
    <w:rsid w:val="00A8312A"/>
    <w:rsid w:val="00A83279"/>
    <w:rsid w:val="00A83297"/>
    <w:rsid w:val="00A835D0"/>
    <w:rsid w:val="00A836AF"/>
    <w:rsid w:val="00A83776"/>
    <w:rsid w:val="00A83A99"/>
    <w:rsid w:val="00A83CF4"/>
    <w:rsid w:val="00A83E8F"/>
    <w:rsid w:val="00A83F55"/>
    <w:rsid w:val="00A8404F"/>
    <w:rsid w:val="00A840CD"/>
    <w:rsid w:val="00A84124"/>
    <w:rsid w:val="00A8414D"/>
    <w:rsid w:val="00A84172"/>
    <w:rsid w:val="00A84253"/>
    <w:rsid w:val="00A84424"/>
    <w:rsid w:val="00A845B9"/>
    <w:rsid w:val="00A84606"/>
    <w:rsid w:val="00A8462C"/>
    <w:rsid w:val="00A84775"/>
    <w:rsid w:val="00A84E72"/>
    <w:rsid w:val="00A84EB7"/>
    <w:rsid w:val="00A84FB7"/>
    <w:rsid w:val="00A85111"/>
    <w:rsid w:val="00A851A6"/>
    <w:rsid w:val="00A85491"/>
    <w:rsid w:val="00A855C7"/>
    <w:rsid w:val="00A857B9"/>
    <w:rsid w:val="00A8592B"/>
    <w:rsid w:val="00A85A2C"/>
    <w:rsid w:val="00A85B0C"/>
    <w:rsid w:val="00A85C75"/>
    <w:rsid w:val="00A85D2D"/>
    <w:rsid w:val="00A85F6E"/>
    <w:rsid w:val="00A8600D"/>
    <w:rsid w:val="00A860F4"/>
    <w:rsid w:val="00A86566"/>
    <w:rsid w:val="00A865EE"/>
    <w:rsid w:val="00A86696"/>
    <w:rsid w:val="00A86714"/>
    <w:rsid w:val="00A86AC7"/>
    <w:rsid w:val="00A86ACC"/>
    <w:rsid w:val="00A86B28"/>
    <w:rsid w:val="00A86BF7"/>
    <w:rsid w:val="00A86DEC"/>
    <w:rsid w:val="00A86FDA"/>
    <w:rsid w:val="00A87179"/>
    <w:rsid w:val="00A87299"/>
    <w:rsid w:val="00A87465"/>
    <w:rsid w:val="00A87542"/>
    <w:rsid w:val="00A877A1"/>
    <w:rsid w:val="00A877B4"/>
    <w:rsid w:val="00A87BBC"/>
    <w:rsid w:val="00A87C2E"/>
    <w:rsid w:val="00A87C9B"/>
    <w:rsid w:val="00A87DBF"/>
    <w:rsid w:val="00A87F2B"/>
    <w:rsid w:val="00A9012D"/>
    <w:rsid w:val="00A90314"/>
    <w:rsid w:val="00A90377"/>
    <w:rsid w:val="00A90536"/>
    <w:rsid w:val="00A905E6"/>
    <w:rsid w:val="00A90692"/>
    <w:rsid w:val="00A906B1"/>
    <w:rsid w:val="00A90852"/>
    <w:rsid w:val="00A90A0A"/>
    <w:rsid w:val="00A90B20"/>
    <w:rsid w:val="00A90B83"/>
    <w:rsid w:val="00A90BDA"/>
    <w:rsid w:val="00A90CCB"/>
    <w:rsid w:val="00A90D72"/>
    <w:rsid w:val="00A914C1"/>
    <w:rsid w:val="00A918D1"/>
    <w:rsid w:val="00A918FA"/>
    <w:rsid w:val="00A919CC"/>
    <w:rsid w:val="00A91C5A"/>
    <w:rsid w:val="00A91E7A"/>
    <w:rsid w:val="00A9204C"/>
    <w:rsid w:val="00A921A0"/>
    <w:rsid w:val="00A9228A"/>
    <w:rsid w:val="00A922E8"/>
    <w:rsid w:val="00A92534"/>
    <w:rsid w:val="00A92615"/>
    <w:rsid w:val="00A92654"/>
    <w:rsid w:val="00A9266F"/>
    <w:rsid w:val="00A926AF"/>
    <w:rsid w:val="00A926B4"/>
    <w:rsid w:val="00A92742"/>
    <w:rsid w:val="00A92773"/>
    <w:rsid w:val="00A927AF"/>
    <w:rsid w:val="00A92826"/>
    <w:rsid w:val="00A92A3B"/>
    <w:rsid w:val="00A92A86"/>
    <w:rsid w:val="00A92CBC"/>
    <w:rsid w:val="00A92CC5"/>
    <w:rsid w:val="00A92DC1"/>
    <w:rsid w:val="00A92FCD"/>
    <w:rsid w:val="00A93034"/>
    <w:rsid w:val="00A93315"/>
    <w:rsid w:val="00A9333D"/>
    <w:rsid w:val="00A936E3"/>
    <w:rsid w:val="00A937D5"/>
    <w:rsid w:val="00A9386C"/>
    <w:rsid w:val="00A93965"/>
    <w:rsid w:val="00A93AB6"/>
    <w:rsid w:val="00A93B30"/>
    <w:rsid w:val="00A93CEF"/>
    <w:rsid w:val="00A93D39"/>
    <w:rsid w:val="00A93EF5"/>
    <w:rsid w:val="00A94355"/>
    <w:rsid w:val="00A943CD"/>
    <w:rsid w:val="00A94756"/>
    <w:rsid w:val="00A94818"/>
    <w:rsid w:val="00A94894"/>
    <w:rsid w:val="00A94917"/>
    <w:rsid w:val="00A9492C"/>
    <w:rsid w:val="00A94A7D"/>
    <w:rsid w:val="00A94B71"/>
    <w:rsid w:val="00A94BF3"/>
    <w:rsid w:val="00A94C24"/>
    <w:rsid w:val="00A94D86"/>
    <w:rsid w:val="00A94FB3"/>
    <w:rsid w:val="00A9538D"/>
    <w:rsid w:val="00A956A5"/>
    <w:rsid w:val="00A956C0"/>
    <w:rsid w:val="00A95929"/>
    <w:rsid w:val="00A95959"/>
    <w:rsid w:val="00A95B68"/>
    <w:rsid w:val="00A95C6B"/>
    <w:rsid w:val="00A95D53"/>
    <w:rsid w:val="00A95EFC"/>
    <w:rsid w:val="00A96010"/>
    <w:rsid w:val="00A960B5"/>
    <w:rsid w:val="00A96112"/>
    <w:rsid w:val="00A9635E"/>
    <w:rsid w:val="00A963FE"/>
    <w:rsid w:val="00A96491"/>
    <w:rsid w:val="00A964BA"/>
    <w:rsid w:val="00A966EF"/>
    <w:rsid w:val="00A967E8"/>
    <w:rsid w:val="00A968FD"/>
    <w:rsid w:val="00A96B18"/>
    <w:rsid w:val="00A96B45"/>
    <w:rsid w:val="00A96C06"/>
    <w:rsid w:val="00A96CDF"/>
    <w:rsid w:val="00A96E4D"/>
    <w:rsid w:val="00A96E74"/>
    <w:rsid w:val="00A97073"/>
    <w:rsid w:val="00A97104"/>
    <w:rsid w:val="00A97116"/>
    <w:rsid w:val="00A972C1"/>
    <w:rsid w:val="00A97344"/>
    <w:rsid w:val="00A9734C"/>
    <w:rsid w:val="00A97614"/>
    <w:rsid w:val="00A9765A"/>
    <w:rsid w:val="00A976DE"/>
    <w:rsid w:val="00A97850"/>
    <w:rsid w:val="00A979C3"/>
    <w:rsid w:val="00A97AE6"/>
    <w:rsid w:val="00A97B92"/>
    <w:rsid w:val="00A97C46"/>
    <w:rsid w:val="00A97C51"/>
    <w:rsid w:val="00A97D5F"/>
    <w:rsid w:val="00A97D74"/>
    <w:rsid w:val="00A97E66"/>
    <w:rsid w:val="00A97FEB"/>
    <w:rsid w:val="00AA0211"/>
    <w:rsid w:val="00AA02A0"/>
    <w:rsid w:val="00AA04DD"/>
    <w:rsid w:val="00AA0786"/>
    <w:rsid w:val="00AA0928"/>
    <w:rsid w:val="00AA0A85"/>
    <w:rsid w:val="00AA0B18"/>
    <w:rsid w:val="00AA0BB7"/>
    <w:rsid w:val="00AA0D36"/>
    <w:rsid w:val="00AA0D51"/>
    <w:rsid w:val="00AA0F06"/>
    <w:rsid w:val="00AA0FAF"/>
    <w:rsid w:val="00AA114B"/>
    <w:rsid w:val="00AA1164"/>
    <w:rsid w:val="00AA1192"/>
    <w:rsid w:val="00AA1374"/>
    <w:rsid w:val="00AA1517"/>
    <w:rsid w:val="00AA158A"/>
    <w:rsid w:val="00AA16FF"/>
    <w:rsid w:val="00AA170E"/>
    <w:rsid w:val="00AA1714"/>
    <w:rsid w:val="00AA185A"/>
    <w:rsid w:val="00AA1866"/>
    <w:rsid w:val="00AA1A34"/>
    <w:rsid w:val="00AA1B03"/>
    <w:rsid w:val="00AA1B0E"/>
    <w:rsid w:val="00AA1B83"/>
    <w:rsid w:val="00AA1BE8"/>
    <w:rsid w:val="00AA1C92"/>
    <w:rsid w:val="00AA1CCF"/>
    <w:rsid w:val="00AA1DB0"/>
    <w:rsid w:val="00AA270E"/>
    <w:rsid w:val="00AA271D"/>
    <w:rsid w:val="00AA2AEC"/>
    <w:rsid w:val="00AA2CBD"/>
    <w:rsid w:val="00AA2DA5"/>
    <w:rsid w:val="00AA2E4F"/>
    <w:rsid w:val="00AA31A6"/>
    <w:rsid w:val="00AA3283"/>
    <w:rsid w:val="00AA3333"/>
    <w:rsid w:val="00AA3392"/>
    <w:rsid w:val="00AA347B"/>
    <w:rsid w:val="00AA3534"/>
    <w:rsid w:val="00AA35F9"/>
    <w:rsid w:val="00AA3652"/>
    <w:rsid w:val="00AA36B0"/>
    <w:rsid w:val="00AA37B0"/>
    <w:rsid w:val="00AA383A"/>
    <w:rsid w:val="00AA3BE8"/>
    <w:rsid w:val="00AA3D5B"/>
    <w:rsid w:val="00AA3E27"/>
    <w:rsid w:val="00AA3E2D"/>
    <w:rsid w:val="00AA3E77"/>
    <w:rsid w:val="00AA3E87"/>
    <w:rsid w:val="00AA3FB9"/>
    <w:rsid w:val="00AA40FC"/>
    <w:rsid w:val="00AA433F"/>
    <w:rsid w:val="00AA447B"/>
    <w:rsid w:val="00AA4585"/>
    <w:rsid w:val="00AA4742"/>
    <w:rsid w:val="00AA49CC"/>
    <w:rsid w:val="00AA4A1F"/>
    <w:rsid w:val="00AA4A29"/>
    <w:rsid w:val="00AA4FC3"/>
    <w:rsid w:val="00AA51A2"/>
    <w:rsid w:val="00AA520E"/>
    <w:rsid w:val="00AA5294"/>
    <w:rsid w:val="00AA532B"/>
    <w:rsid w:val="00AA55C1"/>
    <w:rsid w:val="00AA5749"/>
    <w:rsid w:val="00AA57A7"/>
    <w:rsid w:val="00AA59A4"/>
    <w:rsid w:val="00AA5C0F"/>
    <w:rsid w:val="00AA5CD3"/>
    <w:rsid w:val="00AA5DAE"/>
    <w:rsid w:val="00AA5FBC"/>
    <w:rsid w:val="00AA5FE9"/>
    <w:rsid w:val="00AA6212"/>
    <w:rsid w:val="00AA62A5"/>
    <w:rsid w:val="00AA62EB"/>
    <w:rsid w:val="00AA64F3"/>
    <w:rsid w:val="00AA6C3D"/>
    <w:rsid w:val="00AA6CE8"/>
    <w:rsid w:val="00AA72EE"/>
    <w:rsid w:val="00AA770E"/>
    <w:rsid w:val="00AA7825"/>
    <w:rsid w:val="00AA794A"/>
    <w:rsid w:val="00AA796F"/>
    <w:rsid w:val="00AA7E84"/>
    <w:rsid w:val="00AA7EFB"/>
    <w:rsid w:val="00AA7F4F"/>
    <w:rsid w:val="00AB00D8"/>
    <w:rsid w:val="00AB0182"/>
    <w:rsid w:val="00AB0300"/>
    <w:rsid w:val="00AB03E9"/>
    <w:rsid w:val="00AB040B"/>
    <w:rsid w:val="00AB0536"/>
    <w:rsid w:val="00AB058A"/>
    <w:rsid w:val="00AB05EE"/>
    <w:rsid w:val="00AB0740"/>
    <w:rsid w:val="00AB0811"/>
    <w:rsid w:val="00AB086A"/>
    <w:rsid w:val="00AB0953"/>
    <w:rsid w:val="00AB0A1C"/>
    <w:rsid w:val="00AB0B08"/>
    <w:rsid w:val="00AB0F3A"/>
    <w:rsid w:val="00AB0F4E"/>
    <w:rsid w:val="00AB115D"/>
    <w:rsid w:val="00AB11A8"/>
    <w:rsid w:val="00AB147A"/>
    <w:rsid w:val="00AB17F5"/>
    <w:rsid w:val="00AB1A15"/>
    <w:rsid w:val="00AB1BBE"/>
    <w:rsid w:val="00AB207A"/>
    <w:rsid w:val="00AB2082"/>
    <w:rsid w:val="00AB22DC"/>
    <w:rsid w:val="00AB23E9"/>
    <w:rsid w:val="00AB25C2"/>
    <w:rsid w:val="00AB2645"/>
    <w:rsid w:val="00AB2B39"/>
    <w:rsid w:val="00AB2B80"/>
    <w:rsid w:val="00AB2FCB"/>
    <w:rsid w:val="00AB3010"/>
    <w:rsid w:val="00AB3285"/>
    <w:rsid w:val="00AB35DA"/>
    <w:rsid w:val="00AB36ED"/>
    <w:rsid w:val="00AB39AF"/>
    <w:rsid w:val="00AB3A3E"/>
    <w:rsid w:val="00AB3A72"/>
    <w:rsid w:val="00AB3BB1"/>
    <w:rsid w:val="00AB3C4A"/>
    <w:rsid w:val="00AB3E4C"/>
    <w:rsid w:val="00AB3F2A"/>
    <w:rsid w:val="00AB3FE7"/>
    <w:rsid w:val="00AB405A"/>
    <w:rsid w:val="00AB4201"/>
    <w:rsid w:val="00AB43C1"/>
    <w:rsid w:val="00AB445A"/>
    <w:rsid w:val="00AB4504"/>
    <w:rsid w:val="00AB4689"/>
    <w:rsid w:val="00AB46C6"/>
    <w:rsid w:val="00AB4843"/>
    <w:rsid w:val="00AB4AC6"/>
    <w:rsid w:val="00AB4B4E"/>
    <w:rsid w:val="00AB4F1F"/>
    <w:rsid w:val="00AB5012"/>
    <w:rsid w:val="00AB5188"/>
    <w:rsid w:val="00AB5616"/>
    <w:rsid w:val="00AB5773"/>
    <w:rsid w:val="00AB57BD"/>
    <w:rsid w:val="00AB57CD"/>
    <w:rsid w:val="00AB5BD2"/>
    <w:rsid w:val="00AB5BF4"/>
    <w:rsid w:val="00AB5C10"/>
    <w:rsid w:val="00AB5C96"/>
    <w:rsid w:val="00AB5F9B"/>
    <w:rsid w:val="00AB643E"/>
    <w:rsid w:val="00AB6479"/>
    <w:rsid w:val="00AB6495"/>
    <w:rsid w:val="00AB66A5"/>
    <w:rsid w:val="00AB674E"/>
    <w:rsid w:val="00AB68FF"/>
    <w:rsid w:val="00AB6AE8"/>
    <w:rsid w:val="00AB6F74"/>
    <w:rsid w:val="00AB701A"/>
    <w:rsid w:val="00AB7090"/>
    <w:rsid w:val="00AB75F8"/>
    <w:rsid w:val="00AB796D"/>
    <w:rsid w:val="00AB7EEA"/>
    <w:rsid w:val="00AB7EEC"/>
    <w:rsid w:val="00AC00EE"/>
    <w:rsid w:val="00AC045D"/>
    <w:rsid w:val="00AC054A"/>
    <w:rsid w:val="00AC059A"/>
    <w:rsid w:val="00AC05A6"/>
    <w:rsid w:val="00AC05D9"/>
    <w:rsid w:val="00AC065A"/>
    <w:rsid w:val="00AC066E"/>
    <w:rsid w:val="00AC0866"/>
    <w:rsid w:val="00AC0937"/>
    <w:rsid w:val="00AC0AD0"/>
    <w:rsid w:val="00AC0D73"/>
    <w:rsid w:val="00AC10A9"/>
    <w:rsid w:val="00AC124A"/>
    <w:rsid w:val="00AC1265"/>
    <w:rsid w:val="00AC14DC"/>
    <w:rsid w:val="00AC14F1"/>
    <w:rsid w:val="00AC15AC"/>
    <w:rsid w:val="00AC17EB"/>
    <w:rsid w:val="00AC188D"/>
    <w:rsid w:val="00AC20AC"/>
    <w:rsid w:val="00AC23F2"/>
    <w:rsid w:val="00AC23FA"/>
    <w:rsid w:val="00AC2768"/>
    <w:rsid w:val="00AC28E7"/>
    <w:rsid w:val="00AC2A52"/>
    <w:rsid w:val="00AC2BC4"/>
    <w:rsid w:val="00AC2C64"/>
    <w:rsid w:val="00AC2DB9"/>
    <w:rsid w:val="00AC2F5A"/>
    <w:rsid w:val="00AC2FFF"/>
    <w:rsid w:val="00AC3012"/>
    <w:rsid w:val="00AC326C"/>
    <w:rsid w:val="00AC341C"/>
    <w:rsid w:val="00AC34DD"/>
    <w:rsid w:val="00AC359D"/>
    <w:rsid w:val="00AC38A3"/>
    <w:rsid w:val="00AC38B2"/>
    <w:rsid w:val="00AC390A"/>
    <w:rsid w:val="00AC39AB"/>
    <w:rsid w:val="00AC3B8D"/>
    <w:rsid w:val="00AC3DCF"/>
    <w:rsid w:val="00AC3F62"/>
    <w:rsid w:val="00AC4133"/>
    <w:rsid w:val="00AC41D3"/>
    <w:rsid w:val="00AC439E"/>
    <w:rsid w:val="00AC4919"/>
    <w:rsid w:val="00AC4A27"/>
    <w:rsid w:val="00AC4E56"/>
    <w:rsid w:val="00AC4E71"/>
    <w:rsid w:val="00AC4E7B"/>
    <w:rsid w:val="00AC4F66"/>
    <w:rsid w:val="00AC50D3"/>
    <w:rsid w:val="00AC51B5"/>
    <w:rsid w:val="00AC5321"/>
    <w:rsid w:val="00AC542A"/>
    <w:rsid w:val="00AC5593"/>
    <w:rsid w:val="00AC5678"/>
    <w:rsid w:val="00AC577C"/>
    <w:rsid w:val="00AC57D8"/>
    <w:rsid w:val="00AC57E8"/>
    <w:rsid w:val="00AC5891"/>
    <w:rsid w:val="00AC5961"/>
    <w:rsid w:val="00AC5E8A"/>
    <w:rsid w:val="00AC5E92"/>
    <w:rsid w:val="00AC5F86"/>
    <w:rsid w:val="00AC60EE"/>
    <w:rsid w:val="00AC62AD"/>
    <w:rsid w:val="00AC6459"/>
    <w:rsid w:val="00AC668E"/>
    <w:rsid w:val="00AC67D1"/>
    <w:rsid w:val="00AC688F"/>
    <w:rsid w:val="00AC69CD"/>
    <w:rsid w:val="00AC6B11"/>
    <w:rsid w:val="00AC6C35"/>
    <w:rsid w:val="00AC6CD6"/>
    <w:rsid w:val="00AC6E3F"/>
    <w:rsid w:val="00AC6EBA"/>
    <w:rsid w:val="00AC720D"/>
    <w:rsid w:val="00AC76AB"/>
    <w:rsid w:val="00AC76E5"/>
    <w:rsid w:val="00AC773A"/>
    <w:rsid w:val="00AC773D"/>
    <w:rsid w:val="00AC78BD"/>
    <w:rsid w:val="00AC78DA"/>
    <w:rsid w:val="00AC7957"/>
    <w:rsid w:val="00AC7965"/>
    <w:rsid w:val="00AC7A6C"/>
    <w:rsid w:val="00AC7C3A"/>
    <w:rsid w:val="00AC7D4D"/>
    <w:rsid w:val="00AC7D5D"/>
    <w:rsid w:val="00AC7ED9"/>
    <w:rsid w:val="00AD0127"/>
    <w:rsid w:val="00AD0215"/>
    <w:rsid w:val="00AD0262"/>
    <w:rsid w:val="00AD0312"/>
    <w:rsid w:val="00AD0407"/>
    <w:rsid w:val="00AD042B"/>
    <w:rsid w:val="00AD08D5"/>
    <w:rsid w:val="00AD099E"/>
    <w:rsid w:val="00AD0A9F"/>
    <w:rsid w:val="00AD0B5C"/>
    <w:rsid w:val="00AD0C25"/>
    <w:rsid w:val="00AD0F3D"/>
    <w:rsid w:val="00AD0F57"/>
    <w:rsid w:val="00AD11FA"/>
    <w:rsid w:val="00AD12DF"/>
    <w:rsid w:val="00AD13C4"/>
    <w:rsid w:val="00AD14EC"/>
    <w:rsid w:val="00AD155F"/>
    <w:rsid w:val="00AD157E"/>
    <w:rsid w:val="00AD18BC"/>
    <w:rsid w:val="00AD1B9B"/>
    <w:rsid w:val="00AD1C5F"/>
    <w:rsid w:val="00AD1CF5"/>
    <w:rsid w:val="00AD1D26"/>
    <w:rsid w:val="00AD1D57"/>
    <w:rsid w:val="00AD2953"/>
    <w:rsid w:val="00AD2A70"/>
    <w:rsid w:val="00AD2F7A"/>
    <w:rsid w:val="00AD3183"/>
    <w:rsid w:val="00AD327E"/>
    <w:rsid w:val="00AD32C8"/>
    <w:rsid w:val="00AD349E"/>
    <w:rsid w:val="00AD3538"/>
    <w:rsid w:val="00AD35BD"/>
    <w:rsid w:val="00AD368A"/>
    <w:rsid w:val="00AD38D4"/>
    <w:rsid w:val="00AD38FB"/>
    <w:rsid w:val="00AD3AD2"/>
    <w:rsid w:val="00AD3AEA"/>
    <w:rsid w:val="00AD3CA7"/>
    <w:rsid w:val="00AD40DD"/>
    <w:rsid w:val="00AD4151"/>
    <w:rsid w:val="00AD42C2"/>
    <w:rsid w:val="00AD43D7"/>
    <w:rsid w:val="00AD4430"/>
    <w:rsid w:val="00AD45CC"/>
    <w:rsid w:val="00AD462F"/>
    <w:rsid w:val="00AD4642"/>
    <w:rsid w:val="00AD4B1E"/>
    <w:rsid w:val="00AD4BAA"/>
    <w:rsid w:val="00AD4E92"/>
    <w:rsid w:val="00AD5116"/>
    <w:rsid w:val="00AD521F"/>
    <w:rsid w:val="00AD5ABF"/>
    <w:rsid w:val="00AD5D2C"/>
    <w:rsid w:val="00AD5E9B"/>
    <w:rsid w:val="00AD5F50"/>
    <w:rsid w:val="00AD6094"/>
    <w:rsid w:val="00AD63DF"/>
    <w:rsid w:val="00AD683A"/>
    <w:rsid w:val="00AD6A42"/>
    <w:rsid w:val="00AD6B26"/>
    <w:rsid w:val="00AD6B7E"/>
    <w:rsid w:val="00AD6D88"/>
    <w:rsid w:val="00AD7122"/>
    <w:rsid w:val="00AD719C"/>
    <w:rsid w:val="00AD71CE"/>
    <w:rsid w:val="00AD72F0"/>
    <w:rsid w:val="00AD7332"/>
    <w:rsid w:val="00AD738F"/>
    <w:rsid w:val="00AD7643"/>
    <w:rsid w:val="00AD7900"/>
    <w:rsid w:val="00AD798B"/>
    <w:rsid w:val="00AD7B69"/>
    <w:rsid w:val="00AD7B8B"/>
    <w:rsid w:val="00AE022C"/>
    <w:rsid w:val="00AE027A"/>
    <w:rsid w:val="00AE0695"/>
    <w:rsid w:val="00AE06BE"/>
    <w:rsid w:val="00AE06D4"/>
    <w:rsid w:val="00AE07BE"/>
    <w:rsid w:val="00AE0804"/>
    <w:rsid w:val="00AE0FAC"/>
    <w:rsid w:val="00AE1091"/>
    <w:rsid w:val="00AE10FF"/>
    <w:rsid w:val="00AE1269"/>
    <w:rsid w:val="00AE1368"/>
    <w:rsid w:val="00AE13C8"/>
    <w:rsid w:val="00AE150E"/>
    <w:rsid w:val="00AE156B"/>
    <w:rsid w:val="00AE161A"/>
    <w:rsid w:val="00AE1665"/>
    <w:rsid w:val="00AE18EC"/>
    <w:rsid w:val="00AE19C3"/>
    <w:rsid w:val="00AE19D6"/>
    <w:rsid w:val="00AE1BF5"/>
    <w:rsid w:val="00AE1DAE"/>
    <w:rsid w:val="00AE1F89"/>
    <w:rsid w:val="00AE1FA7"/>
    <w:rsid w:val="00AE1FBA"/>
    <w:rsid w:val="00AE20C4"/>
    <w:rsid w:val="00AE2155"/>
    <w:rsid w:val="00AE222E"/>
    <w:rsid w:val="00AE2230"/>
    <w:rsid w:val="00AE22A7"/>
    <w:rsid w:val="00AE24DB"/>
    <w:rsid w:val="00AE27AF"/>
    <w:rsid w:val="00AE286F"/>
    <w:rsid w:val="00AE2BF6"/>
    <w:rsid w:val="00AE2C41"/>
    <w:rsid w:val="00AE2DAB"/>
    <w:rsid w:val="00AE2E33"/>
    <w:rsid w:val="00AE2F54"/>
    <w:rsid w:val="00AE340C"/>
    <w:rsid w:val="00AE35BC"/>
    <w:rsid w:val="00AE367B"/>
    <w:rsid w:val="00AE3707"/>
    <w:rsid w:val="00AE38E3"/>
    <w:rsid w:val="00AE39D9"/>
    <w:rsid w:val="00AE3A2F"/>
    <w:rsid w:val="00AE3B10"/>
    <w:rsid w:val="00AE3B53"/>
    <w:rsid w:val="00AE3D2B"/>
    <w:rsid w:val="00AE3E6F"/>
    <w:rsid w:val="00AE3E98"/>
    <w:rsid w:val="00AE3F2B"/>
    <w:rsid w:val="00AE3F30"/>
    <w:rsid w:val="00AE405C"/>
    <w:rsid w:val="00AE4093"/>
    <w:rsid w:val="00AE40B9"/>
    <w:rsid w:val="00AE41F5"/>
    <w:rsid w:val="00AE42BA"/>
    <w:rsid w:val="00AE437D"/>
    <w:rsid w:val="00AE47D4"/>
    <w:rsid w:val="00AE4848"/>
    <w:rsid w:val="00AE4927"/>
    <w:rsid w:val="00AE4D70"/>
    <w:rsid w:val="00AE521D"/>
    <w:rsid w:val="00AE559C"/>
    <w:rsid w:val="00AE5D4D"/>
    <w:rsid w:val="00AE5F16"/>
    <w:rsid w:val="00AE60DD"/>
    <w:rsid w:val="00AE61F6"/>
    <w:rsid w:val="00AE627F"/>
    <w:rsid w:val="00AE6442"/>
    <w:rsid w:val="00AE6573"/>
    <w:rsid w:val="00AE65E5"/>
    <w:rsid w:val="00AE664D"/>
    <w:rsid w:val="00AE694C"/>
    <w:rsid w:val="00AE6A8A"/>
    <w:rsid w:val="00AE6E54"/>
    <w:rsid w:val="00AE6FE2"/>
    <w:rsid w:val="00AE6FF8"/>
    <w:rsid w:val="00AE707D"/>
    <w:rsid w:val="00AE72E8"/>
    <w:rsid w:val="00AE732D"/>
    <w:rsid w:val="00AE74AF"/>
    <w:rsid w:val="00AE759B"/>
    <w:rsid w:val="00AE76D3"/>
    <w:rsid w:val="00AE7789"/>
    <w:rsid w:val="00AE77A8"/>
    <w:rsid w:val="00AE77BD"/>
    <w:rsid w:val="00AE780B"/>
    <w:rsid w:val="00AE78EC"/>
    <w:rsid w:val="00AE79AC"/>
    <w:rsid w:val="00AE7B5F"/>
    <w:rsid w:val="00AE7BB9"/>
    <w:rsid w:val="00AE7C85"/>
    <w:rsid w:val="00AE7D25"/>
    <w:rsid w:val="00AE7D5F"/>
    <w:rsid w:val="00AE7D69"/>
    <w:rsid w:val="00AE7DEF"/>
    <w:rsid w:val="00AE7E76"/>
    <w:rsid w:val="00AE7E7C"/>
    <w:rsid w:val="00AF00D8"/>
    <w:rsid w:val="00AF0168"/>
    <w:rsid w:val="00AF02CD"/>
    <w:rsid w:val="00AF0470"/>
    <w:rsid w:val="00AF04FD"/>
    <w:rsid w:val="00AF0637"/>
    <w:rsid w:val="00AF0824"/>
    <w:rsid w:val="00AF0B5F"/>
    <w:rsid w:val="00AF0B81"/>
    <w:rsid w:val="00AF0C74"/>
    <w:rsid w:val="00AF1016"/>
    <w:rsid w:val="00AF10C6"/>
    <w:rsid w:val="00AF114D"/>
    <w:rsid w:val="00AF115F"/>
    <w:rsid w:val="00AF1239"/>
    <w:rsid w:val="00AF123A"/>
    <w:rsid w:val="00AF169F"/>
    <w:rsid w:val="00AF16BD"/>
    <w:rsid w:val="00AF1879"/>
    <w:rsid w:val="00AF18D5"/>
    <w:rsid w:val="00AF1B5C"/>
    <w:rsid w:val="00AF1DE8"/>
    <w:rsid w:val="00AF1EEB"/>
    <w:rsid w:val="00AF1FCA"/>
    <w:rsid w:val="00AF21B4"/>
    <w:rsid w:val="00AF2348"/>
    <w:rsid w:val="00AF24E0"/>
    <w:rsid w:val="00AF25B2"/>
    <w:rsid w:val="00AF2A37"/>
    <w:rsid w:val="00AF2B89"/>
    <w:rsid w:val="00AF2D71"/>
    <w:rsid w:val="00AF2F92"/>
    <w:rsid w:val="00AF3405"/>
    <w:rsid w:val="00AF3581"/>
    <w:rsid w:val="00AF361A"/>
    <w:rsid w:val="00AF3857"/>
    <w:rsid w:val="00AF3985"/>
    <w:rsid w:val="00AF39F4"/>
    <w:rsid w:val="00AF3AAE"/>
    <w:rsid w:val="00AF3B0F"/>
    <w:rsid w:val="00AF3DFC"/>
    <w:rsid w:val="00AF3E90"/>
    <w:rsid w:val="00AF3EEE"/>
    <w:rsid w:val="00AF3F72"/>
    <w:rsid w:val="00AF3F82"/>
    <w:rsid w:val="00AF4232"/>
    <w:rsid w:val="00AF42B2"/>
    <w:rsid w:val="00AF4354"/>
    <w:rsid w:val="00AF44D6"/>
    <w:rsid w:val="00AF46FB"/>
    <w:rsid w:val="00AF4843"/>
    <w:rsid w:val="00AF48A5"/>
    <w:rsid w:val="00AF48E8"/>
    <w:rsid w:val="00AF4924"/>
    <w:rsid w:val="00AF4944"/>
    <w:rsid w:val="00AF4A5A"/>
    <w:rsid w:val="00AF4ABC"/>
    <w:rsid w:val="00AF4C24"/>
    <w:rsid w:val="00AF4C81"/>
    <w:rsid w:val="00AF4D02"/>
    <w:rsid w:val="00AF4DF8"/>
    <w:rsid w:val="00AF4F2A"/>
    <w:rsid w:val="00AF517F"/>
    <w:rsid w:val="00AF518D"/>
    <w:rsid w:val="00AF53DC"/>
    <w:rsid w:val="00AF5571"/>
    <w:rsid w:val="00AF5572"/>
    <w:rsid w:val="00AF5A3F"/>
    <w:rsid w:val="00AF5D29"/>
    <w:rsid w:val="00AF5E4B"/>
    <w:rsid w:val="00AF5E57"/>
    <w:rsid w:val="00AF61F9"/>
    <w:rsid w:val="00AF667A"/>
    <w:rsid w:val="00AF684A"/>
    <w:rsid w:val="00AF6887"/>
    <w:rsid w:val="00AF6989"/>
    <w:rsid w:val="00AF6A9B"/>
    <w:rsid w:val="00AF6ADC"/>
    <w:rsid w:val="00AF6B85"/>
    <w:rsid w:val="00AF6D34"/>
    <w:rsid w:val="00AF6D87"/>
    <w:rsid w:val="00AF7491"/>
    <w:rsid w:val="00AF74B1"/>
    <w:rsid w:val="00AF78FF"/>
    <w:rsid w:val="00AF7931"/>
    <w:rsid w:val="00AF7D45"/>
    <w:rsid w:val="00AF7EE7"/>
    <w:rsid w:val="00B003B0"/>
    <w:rsid w:val="00B007B5"/>
    <w:rsid w:val="00B00AB3"/>
    <w:rsid w:val="00B00C3D"/>
    <w:rsid w:val="00B00DD5"/>
    <w:rsid w:val="00B00E6C"/>
    <w:rsid w:val="00B0120B"/>
    <w:rsid w:val="00B0139C"/>
    <w:rsid w:val="00B01599"/>
    <w:rsid w:val="00B016C9"/>
    <w:rsid w:val="00B016DF"/>
    <w:rsid w:val="00B0193A"/>
    <w:rsid w:val="00B019E4"/>
    <w:rsid w:val="00B01B1C"/>
    <w:rsid w:val="00B01CF0"/>
    <w:rsid w:val="00B01FE8"/>
    <w:rsid w:val="00B020AB"/>
    <w:rsid w:val="00B020AE"/>
    <w:rsid w:val="00B020B0"/>
    <w:rsid w:val="00B020E5"/>
    <w:rsid w:val="00B02264"/>
    <w:rsid w:val="00B02999"/>
    <w:rsid w:val="00B02C90"/>
    <w:rsid w:val="00B02CA2"/>
    <w:rsid w:val="00B02D4E"/>
    <w:rsid w:val="00B02D8F"/>
    <w:rsid w:val="00B02E25"/>
    <w:rsid w:val="00B032D3"/>
    <w:rsid w:val="00B03314"/>
    <w:rsid w:val="00B0333C"/>
    <w:rsid w:val="00B033AF"/>
    <w:rsid w:val="00B03416"/>
    <w:rsid w:val="00B034C7"/>
    <w:rsid w:val="00B03592"/>
    <w:rsid w:val="00B03728"/>
    <w:rsid w:val="00B038B3"/>
    <w:rsid w:val="00B03A2D"/>
    <w:rsid w:val="00B03C99"/>
    <w:rsid w:val="00B03D72"/>
    <w:rsid w:val="00B03E8D"/>
    <w:rsid w:val="00B03F79"/>
    <w:rsid w:val="00B040C1"/>
    <w:rsid w:val="00B042CF"/>
    <w:rsid w:val="00B043B7"/>
    <w:rsid w:val="00B043E5"/>
    <w:rsid w:val="00B0446D"/>
    <w:rsid w:val="00B044A6"/>
    <w:rsid w:val="00B04587"/>
    <w:rsid w:val="00B045A7"/>
    <w:rsid w:val="00B048AF"/>
    <w:rsid w:val="00B04B9E"/>
    <w:rsid w:val="00B04C80"/>
    <w:rsid w:val="00B04DA3"/>
    <w:rsid w:val="00B04DEE"/>
    <w:rsid w:val="00B04F8F"/>
    <w:rsid w:val="00B0504C"/>
    <w:rsid w:val="00B050AD"/>
    <w:rsid w:val="00B0514A"/>
    <w:rsid w:val="00B05285"/>
    <w:rsid w:val="00B055CA"/>
    <w:rsid w:val="00B056ED"/>
    <w:rsid w:val="00B057B7"/>
    <w:rsid w:val="00B05B8C"/>
    <w:rsid w:val="00B05B97"/>
    <w:rsid w:val="00B05C4A"/>
    <w:rsid w:val="00B06168"/>
    <w:rsid w:val="00B062A0"/>
    <w:rsid w:val="00B06732"/>
    <w:rsid w:val="00B06746"/>
    <w:rsid w:val="00B069AB"/>
    <w:rsid w:val="00B06EDF"/>
    <w:rsid w:val="00B070E1"/>
    <w:rsid w:val="00B071D7"/>
    <w:rsid w:val="00B0725E"/>
    <w:rsid w:val="00B07383"/>
    <w:rsid w:val="00B073B6"/>
    <w:rsid w:val="00B07519"/>
    <w:rsid w:val="00B0774D"/>
    <w:rsid w:val="00B0781E"/>
    <w:rsid w:val="00B0794D"/>
    <w:rsid w:val="00B0795D"/>
    <w:rsid w:val="00B07995"/>
    <w:rsid w:val="00B07FCE"/>
    <w:rsid w:val="00B1005A"/>
    <w:rsid w:val="00B100FA"/>
    <w:rsid w:val="00B1058B"/>
    <w:rsid w:val="00B10676"/>
    <w:rsid w:val="00B106E5"/>
    <w:rsid w:val="00B10AAA"/>
    <w:rsid w:val="00B10ACA"/>
    <w:rsid w:val="00B10B00"/>
    <w:rsid w:val="00B10B6A"/>
    <w:rsid w:val="00B10D20"/>
    <w:rsid w:val="00B1113E"/>
    <w:rsid w:val="00B112F5"/>
    <w:rsid w:val="00B11341"/>
    <w:rsid w:val="00B11536"/>
    <w:rsid w:val="00B11654"/>
    <w:rsid w:val="00B11670"/>
    <w:rsid w:val="00B116DF"/>
    <w:rsid w:val="00B11706"/>
    <w:rsid w:val="00B11742"/>
    <w:rsid w:val="00B1178F"/>
    <w:rsid w:val="00B117B0"/>
    <w:rsid w:val="00B117E2"/>
    <w:rsid w:val="00B1182F"/>
    <w:rsid w:val="00B1183F"/>
    <w:rsid w:val="00B119FA"/>
    <w:rsid w:val="00B11A1B"/>
    <w:rsid w:val="00B11C71"/>
    <w:rsid w:val="00B11CEB"/>
    <w:rsid w:val="00B11DA1"/>
    <w:rsid w:val="00B11EF0"/>
    <w:rsid w:val="00B12383"/>
    <w:rsid w:val="00B12455"/>
    <w:rsid w:val="00B12608"/>
    <w:rsid w:val="00B1275F"/>
    <w:rsid w:val="00B12CB4"/>
    <w:rsid w:val="00B131FE"/>
    <w:rsid w:val="00B13372"/>
    <w:rsid w:val="00B13604"/>
    <w:rsid w:val="00B136B2"/>
    <w:rsid w:val="00B13710"/>
    <w:rsid w:val="00B1374B"/>
    <w:rsid w:val="00B13770"/>
    <w:rsid w:val="00B13944"/>
    <w:rsid w:val="00B13E8B"/>
    <w:rsid w:val="00B13F6B"/>
    <w:rsid w:val="00B140E1"/>
    <w:rsid w:val="00B14231"/>
    <w:rsid w:val="00B14275"/>
    <w:rsid w:val="00B142BA"/>
    <w:rsid w:val="00B14799"/>
    <w:rsid w:val="00B1495F"/>
    <w:rsid w:val="00B14B4A"/>
    <w:rsid w:val="00B14B96"/>
    <w:rsid w:val="00B15015"/>
    <w:rsid w:val="00B151B4"/>
    <w:rsid w:val="00B1554A"/>
    <w:rsid w:val="00B155F7"/>
    <w:rsid w:val="00B15849"/>
    <w:rsid w:val="00B1585F"/>
    <w:rsid w:val="00B1587B"/>
    <w:rsid w:val="00B15933"/>
    <w:rsid w:val="00B15A88"/>
    <w:rsid w:val="00B15BE3"/>
    <w:rsid w:val="00B15D35"/>
    <w:rsid w:val="00B160A9"/>
    <w:rsid w:val="00B160F4"/>
    <w:rsid w:val="00B1618D"/>
    <w:rsid w:val="00B16255"/>
    <w:rsid w:val="00B1633C"/>
    <w:rsid w:val="00B163A8"/>
    <w:rsid w:val="00B1641A"/>
    <w:rsid w:val="00B164D9"/>
    <w:rsid w:val="00B16825"/>
    <w:rsid w:val="00B16954"/>
    <w:rsid w:val="00B16B68"/>
    <w:rsid w:val="00B16F4E"/>
    <w:rsid w:val="00B16FF9"/>
    <w:rsid w:val="00B17350"/>
    <w:rsid w:val="00B1736E"/>
    <w:rsid w:val="00B1742A"/>
    <w:rsid w:val="00B1756F"/>
    <w:rsid w:val="00B175DE"/>
    <w:rsid w:val="00B175E9"/>
    <w:rsid w:val="00B17706"/>
    <w:rsid w:val="00B1777F"/>
    <w:rsid w:val="00B17A51"/>
    <w:rsid w:val="00B17B5A"/>
    <w:rsid w:val="00B17DFC"/>
    <w:rsid w:val="00B17EB9"/>
    <w:rsid w:val="00B20062"/>
    <w:rsid w:val="00B200B2"/>
    <w:rsid w:val="00B202BE"/>
    <w:rsid w:val="00B204C9"/>
    <w:rsid w:val="00B204D1"/>
    <w:rsid w:val="00B20659"/>
    <w:rsid w:val="00B206B4"/>
    <w:rsid w:val="00B2071E"/>
    <w:rsid w:val="00B207CF"/>
    <w:rsid w:val="00B20846"/>
    <w:rsid w:val="00B20848"/>
    <w:rsid w:val="00B20879"/>
    <w:rsid w:val="00B20A83"/>
    <w:rsid w:val="00B20AA7"/>
    <w:rsid w:val="00B20C2A"/>
    <w:rsid w:val="00B20D9D"/>
    <w:rsid w:val="00B21041"/>
    <w:rsid w:val="00B21169"/>
    <w:rsid w:val="00B211E8"/>
    <w:rsid w:val="00B2123A"/>
    <w:rsid w:val="00B21336"/>
    <w:rsid w:val="00B214A4"/>
    <w:rsid w:val="00B215CF"/>
    <w:rsid w:val="00B2192A"/>
    <w:rsid w:val="00B21DC8"/>
    <w:rsid w:val="00B21FBB"/>
    <w:rsid w:val="00B22013"/>
    <w:rsid w:val="00B22057"/>
    <w:rsid w:val="00B22058"/>
    <w:rsid w:val="00B222EA"/>
    <w:rsid w:val="00B224EF"/>
    <w:rsid w:val="00B226FE"/>
    <w:rsid w:val="00B2279D"/>
    <w:rsid w:val="00B22936"/>
    <w:rsid w:val="00B22957"/>
    <w:rsid w:val="00B22C97"/>
    <w:rsid w:val="00B22C9A"/>
    <w:rsid w:val="00B22E2E"/>
    <w:rsid w:val="00B22F22"/>
    <w:rsid w:val="00B22FF6"/>
    <w:rsid w:val="00B230D0"/>
    <w:rsid w:val="00B231AF"/>
    <w:rsid w:val="00B23283"/>
    <w:rsid w:val="00B233B7"/>
    <w:rsid w:val="00B234F7"/>
    <w:rsid w:val="00B23512"/>
    <w:rsid w:val="00B236E5"/>
    <w:rsid w:val="00B2371C"/>
    <w:rsid w:val="00B23882"/>
    <w:rsid w:val="00B23890"/>
    <w:rsid w:val="00B23C17"/>
    <w:rsid w:val="00B23F1D"/>
    <w:rsid w:val="00B23FA8"/>
    <w:rsid w:val="00B23FDB"/>
    <w:rsid w:val="00B240E9"/>
    <w:rsid w:val="00B2442D"/>
    <w:rsid w:val="00B2451C"/>
    <w:rsid w:val="00B248BB"/>
    <w:rsid w:val="00B2497B"/>
    <w:rsid w:val="00B24A77"/>
    <w:rsid w:val="00B24D94"/>
    <w:rsid w:val="00B24EC5"/>
    <w:rsid w:val="00B24F49"/>
    <w:rsid w:val="00B25210"/>
    <w:rsid w:val="00B25235"/>
    <w:rsid w:val="00B254FC"/>
    <w:rsid w:val="00B25568"/>
    <w:rsid w:val="00B25663"/>
    <w:rsid w:val="00B25769"/>
    <w:rsid w:val="00B25990"/>
    <w:rsid w:val="00B259E1"/>
    <w:rsid w:val="00B259FA"/>
    <w:rsid w:val="00B25B17"/>
    <w:rsid w:val="00B25B9A"/>
    <w:rsid w:val="00B25CFC"/>
    <w:rsid w:val="00B25D54"/>
    <w:rsid w:val="00B25FB1"/>
    <w:rsid w:val="00B26156"/>
    <w:rsid w:val="00B26358"/>
    <w:rsid w:val="00B26396"/>
    <w:rsid w:val="00B26494"/>
    <w:rsid w:val="00B26691"/>
    <w:rsid w:val="00B2684D"/>
    <w:rsid w:val="00B26883"/>
    <w:rsid w:val="00B2689D"/>
    <w:rsid w:val="00B268E8"/>
    <w:rsid w:val="00B26940"/>
    <w:rsid w:val="00B26A81"/>
    <w:rsid w:val="00B26B51"/>
    <w:rsid w:val="00B26C63"/>
    <w:rsid w:val="00B26CAE"/>
    <w:rsid w:val="00B26D39"/>
    <w:rsid w:val="00B26D4C"/>
    <w:rsid w:val="00B26DE0"/>
    <w:rsid w:val="00B26DE2"/>
    <w:rsid w:val="00B26EA2"/>
    <w:rsid w:val="00B26EDA"/>
    <w:rsid w:val="00B26EDF"/>
    <w:rsid w:val="00B27020"/>
    <w:rsid w:val="00B2710E"/>
    <w:rsid w:val="00B271B3"/>
    <w:rsid w:val="00B275BC"/>
    <w:rsid w:val="00B275EC"/>
    <w:rsid w:val="00B2772E"/>
    <w:rsid w:val="00B2790A"/>
    <w:rsid w:val="00B279FB"/>
    <w:rsid w:val="00B27BD5"/>
    <w:rsid w:val="00B27C2A"/>
    <w:rsid w:val="00B27DEE"/>
    <w:rsid w:val="00B27ED6"/>
    <w:rsid w:val="00B3011D"/>
    <w:rsid w:val="00B302D4"/>
    <w:rsid w:val="00B3059A"/>
    <w:rsid w:val="00B30637"/>
    <w:rsid w:val="00B306FD"/>
    <w:rsid w:val="00B30A28"/>
    <w:rsid w:val="00B30BC8"/>
    <w:rsid w:val="00B30BEE"/>
    <w:rsid w:val="00B30E3A"/>
    <w:rsid w:val="00B30FEA"/>
    <w:rsid w:val="00B312AC"/>
    <w:rsid w:val="00B312C5"/>
    <w:rsid w:val="00B312C8"/>
    <w:rsid w:val="00B312D1"/>
    <w:rsid w:val="00B31547"/>
    <w:rsid w:val="00B316F2"/>
    <w:rsid w:val="00B3179D"/>
    <w:rsid w:val="00B31972"/>
    <w:rsid w:val="00B3199D"/>
    <w:rsid w:val="00B31B12"/>
    <w:rsid w:val="00B31DB8"/>
    <w:rsid w:val="00B31EEF"/>
    <w:rsid w:val="00B32044"/>
    <w:rsid w:val="00B321CB"/>
    <w:rsid w:val="00B323B7"/>
    <w:rsid w:val="00B32494"/>
    <w:rsid w:val="00B32601"/>
    <w:rsid w:val="00B326F0"/>
    <w:rsid w:val="00B32B43"/>
    <w:rsid w:val="00B32BF7"/>
    <w:rsid w:val="00B32C24"/>
    <w:rsid w:val="00B32C6E"/>
    <w:rsid w:val="00B32F6C"/>
    <w:rsid w:val="00B331BE"/>
    <w:rsid w:val="00B331F5"/>
    <w:rsid w:val="00B333A4"/>
    <w:rsid w:val="00B3340B"/>
    <w:rsid w:val="00B3352A"/>
    <w:rsid w:val="00B33781"/>
    <w:rsid w:val="00B33974"/>
    <w:rsid w:val="00B33ACF"/>
    <w:rsid w:val="00B33BC3"/>
    <w:rsid w:val="00B33BEA"/>
    <w:rsid w:val="00B33C77"/>
    <w:rsid w:val="00B33FA9"/>
    <w:rsid w:val="00B3402E"/>
    <w:rsid w:val="00B340B6"/>
    <w:rsid w:val="00B342BC"/>
    <w:rsid w:val="00B344B1"/>
    <w:rsid w:val="00B344FB"/>
    <w:rsid w:val="00B3460A"/>
    <w:rsid w:val="00B347DE"/>
    <w:rsid w:val="00B3496B"/>
    <w:rsid w:val="00B34A1D"/>
    <w:rsid w:val="00B34A29"/>
    <w:rsid w:val="00B34C46"/>
    <w:rsid w:val="00B34C4D"/>
    <w:rsid w:val="00B34CF7"/>
    <w:rsid w:val="00B34E49"/>
    <w:rsid w:val="00B34F2A"/>
    <w:rsid w:val="00B34F55"/>
    <w:rsid w:val="00B352A6"/>
    <w:rsid w:val="00B353C5"/>
    <w:rsid w:val="00B353D7"/>
    <w:rsid w:val="00B35531"/>
    <w:rsid w:val="00B35957"/>
    <w:rsid w:val="00B35AE4"/>
    <w:rsid w:val="00B35CB9"/>
    <w:rsid w:val="00B360AC"/>
    <w:rsid w:val="00B362AC"/>
    <w:rsid w:val="00B36334"/>
    <w:rsid w:val="00B363BA"/>
    <w:rsid w:val="00B36733"/>
    <w:rsid w:val="00B367A9"/>
    <w:rsid w:val="00B368B8"/>
    <w:rsid w:val="00B36ACC"/>
    <w:rsid w:val="00B36B60"/>
    <w:rsid w:val="00B36C2E"/>
    <w:rsid w:val="00B36EC2"/>
    <w:rsid w:val="00B36FFA"/>
    <w:rsid w:val="00B370C3"/>
    <w:rsid w:val="00B370F2"/>
    <w:rsid w:val="00B371CB"/>
    <w:rsid w:val="00B37DA5"/>
    <w:rsid w:val="00B4043F"/>
    <w:rsid w:val="00B40485"/>
    <w:rsid w:val="00B404BE"/>
    <w:rsid w:val="00B40674"/>
    <w:rsid w:val="00B40809"/>
    <w:rsid w:val="00B40967"/>
    <w:rsid w:val="00B40986"/>
    <w:rsid w:val="00B40E6D"/>
    <w:rsid w:val="00B40EC1"/>
    <w:rsid w:val="00B4124B"/>
    <w:rsid w:val="00B415D0"/>
    <w:rsid w:val="00B417DB"/>
    <w:rsid w:val="00B41805"/>
    <w:rsid w:val="00B4187A"/>
    <w:rsid w:val="00B41A49"/>
    <w:rsid w:val="00B41BDC"/>
    <w:rsid w:val="00B41C37"/>
    <w:rsid w:val="00B41F79"/>
    <w:rsid w:val="00B41FC5"/>
    <w:rsid w:val="00B42031"/>
    <w:rsid w:val="00B422E8"/>
    <w:rsid w:val="00B42AA4"/>
    <w:rsid w:val="00B42C11"/>
    <w:rsid w:val="00B42D1C"/>
    <w:rsid w:val="00B42DA9"/>
    <w:rsid w:val="00B42F88"/>
    <w:rsid w:val="00B43094"/>
    <w:rsid w:val="00B43116"/>
    <w:rsid w:val="00B43162"/>
    <w:rsid w:val="00B432B2"/>
    <w:rsid w:val="00B433BB"/>
    <w:rsid w:val="00B436B7"/>
    <w:rsid w:val="00B43B00"/>
    <w:rsid w:val="00B43CE2"/>
    <w:rsid w:val="00B43D88"/>
    <w:rsid w:val="00B43E16"/>
    <w:rsid w:val="00B43EC0"/>
    <w:rsid w:val="00B43F1C"/>
    <w:rsid w:val="00B4403F"/>
    <w:rsid w:val="00B44221"/>
    <w:rsid w:val="00B44243"/>
    <w:rsid w:val="00B44392"/>
    <w:rsid w:val="00B443BF"/>
    <w:rsid w:val="00B445F3"/>
    <w:rsid w:val="00B44781"/>
    <w:rsid w:val="00B447FC"/>
    <w:rsid w:val="00B44825"/>
    <w:rsid w:val="00B44A10"/>
    <w:rsid w:val="00B44C99"/>
    <w:rsid w:val="00B45038"/>
    <w:rsid w:val="00B450CA"/>
    <w:rsid w:val="00B4514E"/>
    <w:rsid w:val="00B45668"/>
    <w:rsid w:val="00B45729"/>
    <w:rsid w:val="00B45AB0"/>
    <w:rsid w:val="00B45CE1"/>
    <w:rsid w:val="00B45ECC"/>
    <w:rsid w:val="00B45ED6"/>
    <w:rsid w:val="00B45EE3"/>
    <w:rsid w:val="00B45EEE"/>
    <w:rsid w:val="00B46004"/>
    <w:rsid w:val="00B4601B"/>
    <w:rsid w:val="00B46029"/>
    <w:rsid w:val="00B460FD"/>
    <w:rsid w:val="00B46147"/>
    <w:rsid w:val="00B462B6"/>
    <w:rsid w:val="00B4654D"/>
    <w:rsid w:val="00B4676E"/>
    <w:rsid w:val="00B46A83"/>
    <w:rsid w:val="00B46B49"/>
    <w:rsid w:val="00B46C4E"/>
    <w:rsid w:val="00B46CB7"/>
    <w:rsid w:val="00B46D68"/>
    <w:rsid w:val="00B46DFD"/>
    <w:rsid w:val="00B46F70"/>
    <w:rsid w:val="00B4708E"/>
    <w:rsid w:val="00B470E1"/>
    <w:rsid w:val="00B470E4"/>
    <w:rsid w:val="00B47179"/>
    <w:rsid w:val="00B475E8"/>
    <w:rsid w:val="00B47772"/>
    <w:rsid w:val="00B478E1"/>
    <w:rsid w:val="00B47E6B"/>
    <w:rsid w:val="00B47F70"/>
    <w:rsid w:val="00B47FA4"/>
    <w:rsid w:val="00B5004C"/>
    <w:rsid w:val="00B5035A"/>
    <w:rsid w:val="00B50389"/>
    <w:rsid w:val="00B5042A"/>
    <w:rsid w:val="00B504AD"/>
    <w:rsid w:val="00B504D1"/>
    <w:rsid w:val="00B5077E"/>
    <w:rsid w:val="00B50A15"/>
    <w:rsid w:val="00B50AB1"/>
    <w:rsid w:val="00B50D58"/>
    <w:rsid w:val="00B50D88"/>
    <w:rsid w:val="00B50E18"/>
    <w:rsid w:val="00B50EFD"/>
    <w:rsid w:val="00B50F8F"/>
    <w:rsid w:val="00B51226"/>
    <w:rsid w:val="00B51926"/>
    <w:rsid w:val="00B51AFD"/>
    <w:rsid w:val="00B51D98"/>
    <w:rsid w:val="00B51E67"/>
    <w:rsid w:val="00B52256"/>
    <w:rsid w:val="00B522AA"/>
    <w:rsid w:val="00B5245E"/>
    <w:rsid w:val="00B5257E"/>
    <w:rsid w:val="00B52738"/>
    <w:rsid w:val="00B52741"/>
    <w:rsid w:val="00B528E5"/>
    <w:rsid w:val="00B52C1A"/>
    <w:rsid w:val="00B52C1E"/>
    <w:rsid w:val="00B52D3D"/>
    <w:rsid w:val="00B52EA1"/>
    <w:rsid w:val="00B53228"/>
    <w:rsid w:val="00B53330"/>
    <w:rsid w:val="00B5341C"/>
    <w:rsid w:val="00B53595"/>
    <w:rsid w:val="00B5385A"/>
    <w:rsid w:val="00B53AAE"/>
    <w:rsid w:val="00B54233"/>
    <w:rsid w:val="00B54287"/>
    <w:rsid w:val="00B54457"/>
    <w:rsid w:val="00B5480B"/>
    <w:rsid w:val="00B5490F"/>
    <w:rsid w:val="00B54ACA"/>
    <w:rsid w:val="00B54EB6"/>
    <w:rsid w:val="00B54F4E"/>
    <w:rsid w:val="00B55292"/>
    <w:rsid w:val="00B55327"/>
    <w:rsid w:val="00B5533E"/>
    <w:rsid w:val="00B5552E"/>
    <w:rsid w:val="00B55675"/>
    <w:rsid w:val="00B55886"/>
    <w:rsid w:val="00B558D1"/>
    <w:rsid w:val="00B55A72"/>
    <w:rsid w:val="00B55B73"/>
    <w:rsid w:val="00B55D48"/>
    <w:rsid w:val="00B55DB7"/>
    <w:rsid w:val="00B55ED7"/>
    <w:rsid w:val="00B55FBD"/>
    <w:rsid w:val="00B56080"/>
    <w:rsid w:val="00B56092"/>
    <w:rsid w:val="00B564B5"/>
    <w:rsid w:val="00B56660"/>
    <w:rsid w:val="00B566A5"/>
    <w:rsid w:val="00B56728"/>
    <w:rsid w:val="00B56857"/>
    <w:rsid w:val="00B569B5"/>
    <w:rsid w:val="00B56C6F"/>
    <w:rsid w:val="00B56CDF"/>
    <w:rsid w:val="00B56D78"/>
    <w:rsid w:val="00B571C3"/>
    <w:rsid w:val="00B57270"/>
    <w:rsid w:val="00B5742C"/>
    <w:rsid w:val="00B574F9"/>
    <w:rsid w:val="00B57564"/>
    <w:rsid w:val="00B57A9F"/>
    <w:rsid w:val="00B57AF0"/>
    <w:rsid w:val="00B57BA1"/>
    <w:rsid w:val="00B57CDC"/>
    <w:rsid w:val="00B57CE8"/>
    <w:rsid w:val="00B57DDE"/>
    <w:rsid w:val="00B57DED"/>
    <w:rsid w:val="00B57E6E"/>
    <w:rsid w:val="00B57F00"/>
    <w:rsid w:val="00B60045"/>
    <w:rsid w:val="00B60096"/>
    <w:rsid w:val="00B60243"/>
    <w:rsid w:val="00B602E8"/>
    <w:rsid w:val="00B6043C"/>
    <w:rsid w:val="00B6056F"/>
    <w:rsid w:val="00B60576"/>
    <w:rsid w:val="00B6058B"/>
    <w:rsid w:val="00B6067E"/>
    <w:rsid w:val="00B606AA"/>
    <w:rsid w:val="00B606BF"/>
    <w:rsid w:val="00B606FA"/>
    <w:rsid w:val="00B607FD"/>
    <w:rsid w:val="00B60815"/>
    <w:rsid w:val="00B60834"/>
    <w:rsid w:val="00B60890"/>
    <w:rsid w:val="00B609E3"/>
    <w:rsid w:val="00B60D90"/>
    <w:rsid w:val="00B60E3D"/>
    <w:rsid w:val="00B60FB0"/>
    <w:rsid w:val="00B611DD"/>
    <w:rsid w:val="00B6122D"/>
    <w:rsid w:val="00B61473"/>
    <w:rsid w:val="00B614F8"/>
    <w:rsid w:val="00B6177D"/>
    <w:rsid w:val="00B6178E"/>
    <w:rsid w:val="00B6179F"/>
    <w:rsid w:val="00B61C32"/>
    <w:rsid w:val="00B61F03"/>
    <w:rsid w:val="00B62084"/>
    <w:rsid w:val="00B62324"/>
    <w:rsid w:val="00B6253C"/>
    <w:rsid w:val="00B626DF"/>
    <w:rsid w:val="00B626E3"/>
    <w:rsid w:val="00B627FA"/>
    <w:rsid w:val="00B62824"/>
    <w:rsid w:val="00B628D3"/>
    <w:rsid w:val="00B62B61"/>
    <w:rsid w:val="00B62BBE"/>
    <w:rsid w:val="00B62C41"/>
    <w:rsid w:val="00B62CCF"/>
    <w:rsid w:val="00B62D2C"/>
    <w:rsid w:val="00B62DFE"/>
    <w:rsid w:val="00B62F1A"/>
    <w:rsid w:val="00B62F97"/>
    <w:rsid w:val="00B63016"/>
    <w:rsid w:val="00B630B8"/>
    <w:rsid w:val="00B6318A"/>
    <w:rsid w:val="00B634D2"/>
    <w:rsid w:val="00B636CE"/>
    <w:rsid w:val="00B637D2"/>
    <w:rsid w:val="00B6384A"/>
    <w:rsid w:val="00B63C86"/>
    <w:rsid w:val="00B63D24"/>
    <w:rsid w:val="00B63F14"/>
    <w:rsid w:val="00B640D6"/>
    <w:rsid w:val="00B64220"/>
    <w:rsid w:val="00B6425D"/>
    <w:rsid w:val="00B64428"/>
    <w:rsid w:val="00B64812"/>
    <w:rsid w:val="00B64831"/>
    <w:rsid w:val="00B648F1"/>
    <w:rsid w:val="00B648FC"/>
    <w:rsid w:val="00B64B26"/>
    <w:rsid w:val="00B64DA5"/>
    <w:rsid w:val="00B64DCD"/>
    <w:rsid w:val="00B64F60"/>
    <w:rsid w:val="00B652CA"/>
    <w:rsid w:val="00B653FB"/>
    <w:rsid w:val="00B65514"/>
    <w:rsid w:val="00B655CB"/>
    <w:rsid w:val="00B658DA"/>
    <w:rsid w:val="00B658F1"/>
    <w:rsid w:val="00B65952"/>
    <w:rsid w:val="00B65A8C"/>
    <w:rsid w:val="00B65D9C"/>
    <w:rsid w:val="00B65E65"/>
    <w:rsid w:val="00B6609B"/>
    <w:rsid w:val="00B66519"/>
    <w:rsid w:val="00B66675"/>
    <w:rsid w:val="00B666FB"/>
    <w:rsid w:val="00B6686C"/>
    <w:rsid w:val="00B6697A"/>
    <w:rsid w:val="00B66AA7"/>
    <w:rsid w:val="00B66C12"/>
    <w:rsid w:val="00B66CE2"/>
    <w:rsid w:val="00B66D89"/>
    <w:rsid w:val="00B6741E"/>
    <w:rsid w:val="00B6791E"/>
    <w:rsid w:val="00B67CD7"/>
    <w:rsid w:val="00B7033A"/>
    <w:rsid w:val="00B7065B"/>
    <w:rsid w:val="00B70673"/>
    <w:rsid w:val="00B707C5"/>
    <w:rsid w:val="00B708EA"/>
    <w:rsid w:val="00B709C5"/>
    <w:rsid w:val="00B70B4C"/>
    <w:rsid w:val="00B70CF3"/>
    <w:rsid w:val="00B70D49"/>
    <w:rsid w:val="00B70F6D"/>
    <w:rsid w:val="00B71149"/>
    <w:rsid w:val="00B71270"/>
    <w:rsid w:val="00B714AC"/>
    <w:rsid w:val="00B71610"/>
    <w:rsid w:val="00B71749"/>
    <w:rsid w:val="00B718B7"/>
    <w:rsid w:val="00B718CD"/>
    <w:rsid w:val="00B71A83"/>
    <w:rsid w:val="00B71B23"/>
    <w:rsid w:val="00B71B2C"/>
    <w:rsid w:val="00B71C1B"/>
    <w:rsid w:val="00B71C94"/>
    <w:rsid w:val="00B71CA8"/>
    <w:rsid w:val="00B71F16"/>
    <w:rsid w:val="00B720CA"/>
    <w:rsid w:val="00B7221D"/>
    <w:rsid w:val="00B7229D"/>
    <w:rsid w:val="00B72352"/>
    <w:rsid w:val="00B72643"/>
    <w:rsid w:val="00B72772"/>
    <w:rsid w:val="00B728C0"/>
    <w:rsid w:val="00B72916"/>
    <w:rsid w:val="00B7295A"/>
    <w:rsid w:val="00B7299E"/>
    <w:rsid w:val="00B72A6F"/>
    <w:rsid w:val="00B72D30"/>
    <w:rsid w:val="00B72F5D"/>
    <w:rsid w:val="00B730B6"/>
    <w:rsid w:val="00B732A9"/>
    <w:rsid w:val="00B732FE"/>
    <w:rsid w:val="00B733C7"/>
    <w:rsid w:val="00B73636"/>
    <w:rsid w:val="00B73780"/>
    <w:rsid w:val="00B7389E"/>
    <w:rsid w:val="00B7398C"/>
    <w:rsid w:val="00B739F7"/>
    <w:rsid w:val="00B73A6A"/>
    <w:rsid w:val="00B73CBF"/>
    <w:rsid w:val="00B73DD8"/>
    <w:rsid w:val="00B73E2A"/>
    <w:rsid w:val="00B73EA5"/>
    <w:rsid w:val="00B73EC6"/>
    <w:rsid w:val="00B73EE5"/>
    <w:rsid w:val="00B74127"/>
    <w:rsid w:val="00B741E9"/>
    <w:rsid w:val="00B741F1"/>
    <w:rsid w:val="00B74360"/>
    <w:rsid w:val="00B743D1"/>
    <w:rsid w:val="00B7445C"/>
    <w:rsid w:val="00B74479"/>
    <w:rsid w:val="00B74515"/>
    <w:rsid w:val="00B7478F"/>
    <w:rsid w:val="00B748DC"/>
    <w:rsid w:val="00B74996"/>
    <w:rsid w:val="00B749C0"/>
    <w:rsid w:val="00B74A39"/>
    <w:rsid w:val="00B74B5E"/>
    <w:rsid w:val="00B74B86"/>
    <w:rsid w:val="00B74D0B"/>
    <w:rsid w:val="00B74DCE"/>
    <w:rsid w:val="00B74E57"/>
    <w:rsid w:val="00B74E94"/>
    <w:rsid w:val="00B74F97"/>
    <w:rsid w:val="00B75028"/>
    <w:rsid w:val="00B7505D"/>
    <w:rsid w:val="00B750B5"/>
    <w:rsid w:val="00B75170"/>
    <w:rsid w:val="00B75373"/>
    <w:rsid w:val="00B75417"/>
    <w:rsid w:val="00B754A9"/>
    <w:rsid w:val="00B75561"/>
    <w:rsid w:val="00B7593D"/>
    <w:rsid w:val="00B759E5"/>
    <w:rsid w:val="00B75B49"/>
    <w:rsid w:val="00B75B92"/>
    <w:rsid w:val="00B75C62"/>
    <w:rsid w:val="00B75CA5"/>
    <w:rsid w:val="00B760C0"/>
    <w:rsid w:val="00B76326"/>
    <w:rsid w:val="00B765E2"/>
    <w:rsid w:val="00B76632"/>
    <w:rsid w:val="00B76653"/>
    <w:rsid w:val="00B76713"/>
    <w:rsid w:val="00B76777"/>
    <w:rsid w:val="00B76A5A"/>
    <w:rsid w:val="00B76A93"/>
    <w:rsid w:val="00B76C27"/>
    <w:rsid w:val="00B76CE8"/>
    <w:rsid w:val="00B76DCC"/>
    <w:rsid w:val="00B76E46"/>
    <w:rsid w:val="00B77244"/>
    <w:rsid w:val="00B77294"/>
    <w:rsid w:val="00B77323"/>
    <w:rsid w:val="00B77534"/>
    <w:rsid w:val="00B77818"/>
    <w:rsid w:val="00B77884"/>
    <w:rsid w:val="00B77926"/>
    <w:rsid w:val="00B7792A"/>
    <w:rsid w:val="00B77C31"/>
    <w:rsid w:val="00B77E26"/>
    <w:rsid w:val="00B77E5E"/>
    <w:rsid w:val="00B77E7F"/>
    <w:rsid w:val="00B8019A"/>
    <w:rsid w:val="00B802CA"/>
    <w:rsid w:val="00B80389"/>
    <w:rsid w:val="00B80412"/>
    <w:rsid w:val="00B80428"/>
    <w:rsid w:val="00B804F1"/>
    <w:rsid w:val="00B80637"/>
    <w:rsid w:val="00B809BD"/>
    <w:rsid w:val="00B80E5A"/>
    <w:rsid w:val="00B80EC4"/>
    <w:rsid w:val="00B8113C"/>
    <w:rsid w:val="00B8130A"/>
    <w:rsid w:val="00B8130C"/>
    <w:rsid w:val="00B81319"/>
    <w:rsid w:val="00B81455"/>
    <w:rsid w:val="00B8150A"/>
    <w:rsid w:val="00B8154B"/>
    <w:rsid w:val="00B81579"/>
    <w:rsid w:val="00B81692"/>
    <w:rsid w:val="00B81C86"/>
    <w:rsid w:val="00B81EA8"/>
    <w:rsid w:val="00B824A6"/>
    <w:rsid w:val="00B8251F"/>
    <w:rsid w:val="00B826D3"/>
    <w:rsid w:val="00B827C3"/>
    <w:rsid w:val="00B82AAD"/>
    <w:rsid w:val="00B82ED4"/>
    <w:rsid w:val="00B82F5A"/>
    <w:rsid w:val="00B8300E"/>
    <w:rsid w:val="00B8312A"/>
    <w:rsid w:val="00B831A7"/>
    <w:rsid w:val="00B831D1"/>
    <w:rsid w:val="00B8327D"/>
    <w:rsid w:val="00B83307"/>
    <w:rsid w:val="00B835FD"/>
    <w:rsid w:val="00B836E2"/>
    <w:rsid w:val="00B83B1C"/>
    <w:rsid w:val="00B83B77"/>
    <w:rsid w:val="00B83D32"/>
    <w:rsid w:val="00B83D78"/>
    <w:rsid w:val="00B83F62"/>
    <w:rsid w:val="00B84138"/>
    <w:rsid w:val="00B841EA"/>
    <w:rsid w:val="00B8422F"/>
    <w:rsid w:val="00B84338"/>
    <w:rsid w:val="00B8444A"/>
    <w:rsid w:val="00B84828"/>
    <w:rsid w:val="00B84960"/>
    <w:rsid w:val="00B84990"/>
    <w:rsid w:val="00B84B49"/>
    <w:rsid w:val="00B84DF3"/>
    <w:rsid w:val="00B84E24"/>
    <w:rsid w:val="00B84FB6"/>
    <w:rsid w:val="00B8509F"/>
    <w:rsid w:val="00B8510B"/>
    <w:rsid w:val="00B8551F"/>
    <w:rsid w:val="00B85647"/>
    <w:rsid w:val="00B8566D"/>
    <w:rsid w:val="00B8567E"/>
    <w:rsid w:val="00B85741"/>
    <w:rsid w:val="00B857CE"/>
    <w:rsid w:val="00B8587F"/>
    <w:rsid w:val="00B85A8C"/>
    <w:rsid w:val="00B85B35"/>
    <w:rsid w:val="00B85FE0"/>
    <w:rsid w:val="00B85FF4"/>
    <w:rsid w:val="00B86026"/>
    <w:rsid w:val="00B86290"/>
    <w:rsid w:val="00B862EE"/>
    <w:rsid w:val="00B86319"/>
    <w:rsid w:val="00B86322"/>
    <w:rsid w:val="00B86443"/>
    <w:rsid w:val="00B8647F"/>
    <w:rsid w:val="00B866C3"/>
    <w:rsid w:val="00B86810"/>
    <w:rsid w:val="00B86B11"/>
    <w:rsid w:val="00B86C92"/>
    <w:rsid w:val="00B86CFA"/>
    <w:rsid w:val="00B86D28"/>
    <w:rsid w:val="00B871A9"/>
    <w:rsid w:val="00B871BA"/>
    <w:rsid w:val="00B871EA"/>
    <w:rsid w:val="00B87294"/>
    <w:rsid w:val="00B87409"/>
    <w:rsid w:val="00B87433"/>
    <w:rsid w:val="00B877C7"/>
    <w:rsid w:val="00B87968"/>
    <w:rsid w:val="00B879BC"/>
    <w:rsid w:val="00B87B33"/>
    <w:rsid w:val="00B87CC5"/>
    <w:rsid w:val="00B87F64"/>
    <w:rsid w:val="00B87FE8"/>
    <w:rsid w:val="00B90027"/>
    <w:rsid w:val="00B9014F"/>
    <w:rsid w:val="00B901CC"/>
    <w:rsid w:val="00B9026B"/>
    <w:rsid w:val="00B9027E"/>
    <w:rsid w:val="00B902AD"/>
    <w:rsid w:val="00B902EF"/>
    <w:rsid w:val="00B90A24"/>
    <w:rsid w:val="00B90B4F"/>
    <w:rsid w:val="00B90BA5"/>
    <w:rsid w:val="00B90C32"/>
    <w:rsid w:val="00B90EB3"/>
    <w:rsid w:val="00B90FB5"/>
    <w:rsid w:val="00B91491"/>
    <w:rsid w:val="00B916E4"/>
    <w:rsid w:val="00B91742"/>
    <w:rsid w:val="00B91855"/>
    <w:rsid w:val="00B91895"/>
    <w:rsid w:val="00B918FE"/>
    <w:rsid w:val="00B91AA0"/>
    <w:rsid w:val="00B91B87"/>
    <w:rsid w:val="00B91C69"/>
    <w:rsid w:val="00B91D5E"/>
    <w:rsid w:val="00B91E50"/>
    <w:rsid w:val="00B9213E"/>
    <w:rsid w:val="00B926A7"/>
    <w:rsid w:val="00B927D5"/>
    <w:rsid w:val="00B9281C"/>
    <w:rsid w:val="00B92BBE"/>
    <w:rsid w:val="00B92C1D"/>
    <w:rsid w:val="00B92C4E"/>
    <w:rsid w:val="00B92CAA"/>
    <w:rsid w:val="00B92D0D"/>
    <w:rsid w:val="00B92F1F"/>
    <w:rsid w:val="00B9300A"/>
    <w:rsid w:val="00B93097"/>
    <w:rsid w:val="00B93105"/>
    <w:rsid w:val="00B93130"/>
    <w:rsid w:val="00B931DE"/>
    <w:rsid w:val="00B9324C"/>
    <w:rsid w:val="00B93327"/>
    <w:rsid w:val="00B93450"/>
    <w:rsid w:val="00B93537"/>
    <w:rsid w:val="00B9375F"/>
    <w:rsid w:val="00B93D22"/>
    <w:rsid w:val="00B93DAF"/>
    <w:rsid w:val="00B93E2F"/>
    <w:rsid w:val="00B942EF"/>
    <w:rsid w:val="00B94621"/>
    <w:rsid w:val="00B946F9"/>
    <w:rsid w:val="00B94A9B"/>
    <w:rsid w:val="00B94AAE"/>
    <w:rsid w:val="00B94C6A"/>
    <w:rsid w:val="00B94C8F"/>
    <w:rsid w:val="00B94CD5"/>
    <w:rsid w:val="00B94D90"/>
    <w:rsid w:val="00B94E19"/>
    <w:rsid w:val="00B94ED4"/>
    <w:rsid w:val="00B95309"/>
    <w:rsid w:val="00B9571B"/>
    <w:rsid w:val="00B9596E"/>
    <w:rsid w:val="00B959BC"/>
    <w:rsid w:val="00B95A4A"/>
    <w:rsid w:val="00B95B2F"/>
    <w:rsid w:val="00B95B4E"/>
    <w:rsid w:val="00B95C0E"/>
    <w:rsid w:val="00B95C43"/>
    <w:rsid w:val="00B96579"/>
    <w:rsid w:val="00B967F3"/>
    <w:rsid w:val="00B968E2"/>
    <w:rsid w:val="00B96901"/>
    <w:rsid w:val="00B96953"/>
    <w:rsid w:val="00B969B5"/>
    <w:rsid w:val="00B96E33"/>
    <w:rsid w:val="00B96E4B"/>
    <w:rsid w:val="00B97240"/>
    <w:rsid w:val="00B97470"/>
    <w:rsid w:val="00B97554"/>
    <w:rsid w:val="00B97580"/>
    <w:rsid w:val="00B97823"/>
    <w:rsid w:val="00B97BAC"/>
    <w:rsid w:val="00B97BC3"/>
    <w:rsid w:val="00B97FFC"/>
    <w:rsid w:val="00BA0024"/>
    <w:rsid w:val="00BA002C"/>
    <w:rsid w:val="00BA0604"/>
    <w:rsid w:val="00BA06C4"/>
    <w:rsid w:val="00BA074D"/>
    <w:rsid w:val="00BA0CD3"/>
    <w:rsid w:val="00BA0DE1"/>
    <w:rsid w:val="00BA0E37"/>
    <w:rsid w:val="00BA116D"/>
    <w:rsid w:val="00BA11F5"/>
    <w:rsid w:val="00BA123E"/>
    <w:rsid w:val="00BA134E"/>
    <w:rsid w:val="00BA14C5"/>
    <w:rsid w:val="00BA1608"/>
    <w:rsid w:val="00BA17F5"/>
    <w:rsid w:val="00BA18B0"/>
    <w:rsid w:val="00BA1A15"/>
    <w:rsid w:val="00BA1BA4"/>
    <w:rsid w:val="00BA2006"/>
    <w:rsid w:val="00BA24EE"/>
    <w:rsid w:val="00BA25A6"/>
    <w:rsid w:val="00BA2BFD"/>
    <w:rsid w:val="00BA33E0"/>
    <w:rsid w:val="00BA3581"/>
    <w:rsid w:val="00BA36A2"/>
    <w:rsid w:val="00BA3A27"/>
    <w:rsid w:val="00BA3A65"/>
    <w:rsid w:val="00BA3DD9"/>
    <w:rsid w:val="00BA3E52"/>
    <w:rsid w:val="00BA3FBA"/>
    <w:rsid w:val="00BA423D"/>
    <w:rsid w:val="00BA43FA"/>
    <w:rsid w:val="00BA445F"/>
    <w:rsid w:val="00BA4490"/>
    <w:rsid w:val="00BA48EB"/>
    <w:rsid w:val="00BA4B21"/>
    <w:rsid w:val="00BA4B46"/>
    <w:rsid w:val="00BA4B64"/>
    <w:rsid w:val="00BA4F0A"/>
    <w:rsid w:val="00BA5094"/>
    <w:rsid w:val="00BA519A"/>
    <w:rsid w:val="00BA5570"/>
    <w:rsid w:val="00BA55F8"/>
    <w:rsid w:val="00BA5834"/>
    <w:rsid w:val="00BA591E"/>
    <w:rsid w:val="00BA5A34"/>
    <w:rsid w:val="00BA5B9C"/>
    <w:rsid w:val="00BA5D39"/>
    <w:rsid w:val="00BA5F51"/>
    <w:rsid w:val="00BA6055"/>
    <w:rsid w:val="00BA6723"/>
    <w:rsid w:val="00BA6B28"/>
    <w:rsid w:val="00BA6CAC"/>
    <w:rsid w:val="00BA6D60"/>
    <w:rsid w:val="00BA6D96"/>
    <w:rsid w:val="00BA6DBE"/>
    <w:rsid w:val="00BA6EAD"/>
    <w:rsid w:val="00BA6FBF"/>
    <w:rsid w:val="00BA70BD"/>
    <w:rsid w:val="00BA7310"/>
    <w:rsid w:val="00BA7379"/>
    <w:rsid w:val="00BA73EE"/>
    <w:rsid w:val="00BA77D2"/>
    <w:rsid w:val="00BA77FD"/>
    <w:rsid w:val="00BA7813"/>
    <w:rsid w:val="00BA792D"/>
    <w:rsid w:val="00BA7A1D"/>
    <w:rsid w:val="00BA7A83"/>
    <w:rsid w:val="00BA7AFC"/>
    <w:rsid w:val="00BA7C6E"/>
    <w:rsid w:val="00BA7E80"/>
    <w:rsid w:val="00BA7F0E"/>
    <w:rsid w:val="00BB006B"/>
    <w:rsid w:val="00BB01B2"/>
    <w:rsid w:val="00BB02C7"/>
    <w:rsid w:val="00BB036A"/>
    <w:rsid w:val="00BB05B3"/>
    <w:rsid w:val="00BB05D4"/>
    <w:rsid w:val="00BB0606"/>
    <w:rsid w:val="00BB0659"/>
    <w:rsid w:val="00BB0875"/>
    <w:rsid w:val="00BB093A"/>
    <w:rsid w:val="00BB0A06"/>
    <w:rsid w:val="00BB0BA6"/>
    <w:rsid w:val="00BB0FFC"/>
    <w:rsid w:val="00BB1003"/>
    <w:rsid w:val="00BB10ED"/>
    <w:rsid w:val="00BB11CF"/>
    <w:rsid w:val="00BB1328"/>
    <w:rsid w:val="00BB1587"/>
    <w:rsid w:val="00BB175E"/>
    <w:rsid w:val="00BB184F"/>
    <w:rsid w:val="00BB1890"/>
    <w:rsid w:val="00BB1C4D"/>
    <w:rsid w:val="00BB1CFE"/>
    <w:rsid w:val="00BB1D54"/>
    <w:rsid w:val="00BB1EEA"/>
    <w:rsid w:val="00BB1F02"/>
    <w:rsid w:val="00BB1F7F"/>
    <w:rsid w:val="00BB1FC7"/>
    <w:rsid w:val="00BB1FE1"/>
    <w:rsid w:val="00BB2387"/>
    <w:rsid w:val="00BB23EB"/>
    <w:rsid w:val="00BB2496"/>
    <w:rsid w:val="00BB2604"/>
    <w:rsid w:val="00BB2BBA"/>
    <w:rsid w:val="00BB2BE3"/>
    <w:rsid w:val="00BB2C17"/>
    <w:rsid w:val="00BB2C6A"/>
    <w:rsid w:val="00BB2CA4"/>
    <w:rsid w:val="00BB2FA7"/>
    <w:rsid w:val="00BB30D0"/>
    <w:rsid w:val="00BB3238"/>
    <w:rsid w:val="00BB344D"/>
    <w:rsid w:val="00BB3513"/>
    <w:rsid w:val="00BB36DA"/>
    <w:rsid w:val="00BB3759"/>
    <w:rsid w:val="00BB3A43"/>
    <w:rsid w:val="00BB3AF3"/>
    <w:rsid w:val="00BB3CAA"/>
    <w:rsid w:val="00BB3F5F"/>
    <w:rsid w:val="00BB3F9E"/>
    <w:rsid w:val="00BB3FAA"/>
    <w:rsid w:val="00BB4040"/>
    <w:rsid w:val="00BB411A"/>
    <w:rsid w:val="00BB44DE"/>
    <w:rsid w:val="00BB48AB"/>
    <w:rsid w:val="00BB4966"/>
    <w:rsid w:val="00BB4A98"/>
    <w:rsid w:val="00BB4D64"/>
    <w:rsid w:val="00BB4D84"/>
    <w:rsid w:val="00BB4DBC"/>
    <w:rsid w:val="00BB4E22"/>
    <w:rsid w:val="00BB5194"/>
    <w:rsid w:val="00BB5486"/>
    <w:rsid w:val="00BB577E"/>
    <w:rsid w:val="00BB58BD"/>
    <w:rsid w:val="00BB5928"/>
    <w:rsid w:val="00BB59CA"/>
    <w:rsid w:val="00BB5A86"/>
    <w:rsid w:val="00BB5BA8"/>
    <w:rsid w:val="00BB5C30"/>
    <w:rsid w:val="00BB5CEE"/>
    <w:rsid w:val="00BB5E80"/>
    <w:rsid w:val="00BB5FA5"/>
    <w:rsid w:val="00BB6539"/>
    <w:rsid w:val="00BB688C"/>
    <w:rsid w:val="00BB6AC2"/>
    <w:rsid w:val="00BB6ACD"/>
    <w:rsid w:val="00BB6E24"/>
    <w:rsid w:val="00BB6E53"/>
    <w:rsid w:val="00BB7136"/>
    <w:rsid w:val="00BB7336"/>
    <w:rsid w:val="00BB73B3"/>
    <w:rsid w:val="00BB73B7"/>
    <w:rsid w:val="00BB74CB"/>
    <w:rsid w:val="00BB75A5"/>
    <w:rsid w:val="00BB7925"/>
    <w:rsid w:val="00BB7A13"/>
    <w:rsid w:val="00BB7A45"/>
    <w:rsid w:val="00BB7B02"/>
    <w:rsid w:val="00BB7C01"/>
    <w:rsid w:val="00BB7C04"/>
    <w:rsid w:val="00BB7C66"/>
    <w:rsid w:val="00BB7D41"/>
    <w:rsid w:val="00BB7E56"/>
    <w:rsid w:val="00BB7F68"/>
    <w:rsid w:val="00BC00D6"/>
    <w:rsid w:val="00BC010C"/>
    <w:rsid w:val="00BC01B9"/>
    <w:rsid w:val="00BC01D4"/>
    <w:rsid w:val="00BC01D6"/>
    <w:rsid w:val="00BC0258"/>
    <w:rsid w:val="00BC02EB"/>
    <w:rsid w:val="00BC0463"/>
    <w:rsid w:val="00BC0472"/>
    <w:rsid w:val="00BC058B"/>
    <w:rsid w:val="00BC0671"/>
    <w:rsid w:val="00BC06A0"/>
    <w:rsid w:val="00BC08B0"/>
    <w:rsid w:val="00BC09F9"/>
    <w:rsid w:val="00BC0A00"/>
    <w:rsid w:val="00BC0A65"/>
    <w:rsid w:val="00BC0CED"/>
    <w:rsid w:val="00BC0E4D"/>
    <w:rsid w:val="00BC0E63"/>
    <w:rsid w:val="00BC0F59"/>
    <w:rsid w:val="00BC1155"/>
    <w:rsid w:val="00BC115B"/>
    <w:rsid w:val="00BC1254"/>
    <w:rsid w:val="00BC1761"/>
    <w:rsid w:val="00BC1793"/>
    <w:rsid w:val="00BC187E"/>
    <w:rsid w:val="00BC1912"/>
    <w:rsid w:val="00BC19AB"/>
    <w:rsid w:val="00BC1B13"/>
    <w:rsid w:val="00BC1D05"/>
    <w:rsid w:val="00BC1E72"/>
    <w:rsid w:val="00BC1EA1"/>
    <w:rsid w:val="00BC22E5"/>
    <w:rsid w:val="00BC2355"/>
    <w:rsid w:val="00BC245C"/>
    <w:rsid w:val="00BC2499"/>
    <w:rsid w:val="00BC24F8"/>
    <w:rsid w:val="00BC25AF"/>
    <w:rsid w:val="00BC267D"/>
    <w:rsid w:val="00BC2701"/>
    <w:rsid w:val="00BC2787"/>
    <w:rsid w:val="00BC27B5"/>
    <w:rsid w:val="00BC27E0"/>
    <w:rsid w:val="00BC2CA6"/>
    <w:rsid w:val="00BC2E34"/>
    <w:rsid w:val="00BC2EE9"/>
    <w:rsid w:val="00BC3034"/>
    <w:rsid w:val="00BC304E"/>
    <w:rsid w:val="00BC31B8"/>
    <w:rsid w:val="00BC326C"/>
    <w:rsid w:val="00BC336F"/>
    <w:rsid w:val="00BC366E"/>
    <w:rsid w:val="00BC36AA"/>
    <w:rsid w:val="00BC372D"/>
    <w:rsid w:val="00BC37E5"/>
    <w:rsid w:val="00BC37E9"/>
    <w:rsid w:val="00BC39D5"/>
    <w:rsid w:val="00BC3B3E"/>
    <w:rsid w:val="00BC3B77"/>
    <w:rsid w:val="00BC3D0B"/>
    <w:rsid w:val="00BC3D1F"/>
    <w:rsid w:val="00BC3F14"/>
    <w:rsid w:val="00BC4048"/>
    <w:rsid w:val="00BC405C"/>
    <w:rsid w:val="00BC4102"/>
    <w:rsid w:val="00BC4317"/>
    <w:rsid w:val="00BC4586"/>
    <w:rsid w:val="00BC45F8"/>
    <w:rsid w:val="00BC46A8"/>
    <w:rsid w:val="00BC474B"/>
    <w:rsid w:val="00BC4782"/>
    <w:rsid w:val="00BC47F9"/>
    <w:rsid w:val="00BC4B45"/>
    <w:rsid w:val="00BC4BF2"/>
    <w:rsid w:val="00BC4C28"/>
    <w:rsid w:val="00BC4C4E"/>
    <w:rsid w:val="00BC4D04"/>
    <w:rsid w:val="00BC4D8E"/>
    <w:rsid w:val="00BC4E55"/>
    <w:rsid w:val="00BC4F58"/>
    <w:rsid w:val="00BC4F5D"/>
    <w:rsid w:val="00BC4FFE"/>
    <w:rsid w:val="00BC52D9"/>
    <w:rsid w:val="00BC53EA"/>
    <w:rsid w:val="00BC54FF"/>
    <w:rsid w:val="00BC5572"/>
    <w:rsid w:val="00BC568D"/>
    <w:rsid w:val="00BC5853"/>
    <w:rsid w:val="00BC5A75"/>
    <w:rsid w:val="00BC5BB1"/>
    <w:rsid w:val="00BC5C28"/>
    <w:rsid w:val="00BC5E4B"/>
    <w:rsid w:val="00BC6223"/>
    <w:rsid w:val="00BC62AD"/>
    <w:rsid w:val="00BC640C"/>
    <w:rsid w:val="00BC6435"/>
    <w:rsid w:val="00BC65B0"/>
    <w:rsid w:val="00BC66F5"/>
    <w:rsid w:val="00BC69BA"/>
    <w:rsid w:val="00BC6A90"/>
    <w:rsid w:val="00BC6B25"/>
    <w:rsid w:val="00BC6C39"/>
    <w:rsid w:val="00BC6D70"/>
    <w:rsid w:val="00BC6DAE"/>
    <w:rsid w:val="00BC7415"/>
    <w:rsid w:val="00BC7789"/>
    <w:rsid w:val="00BC77FC"/>
    <w:rsid w:val="00BC7877"/>
    <w:rsid w:val="00BC7933"/>
    <w:rsid w:val="00BC7B98"/>
    <w:rsid w:val="00BC7C97"/>
    <w:rsid w:val="00BC7CBD"/>
    <w:rsid w:val="00BC7D55"/>
    <w:rsid w:val="00BC7D58"/>
    <w:rsid w:val="00BC7DDB"/>
    <w:rsid w:val="00BD002C"/>
    <w:rsid w:val="00BD0290"/>
    <w:rsid w:val="00BD04B1"/>
    <w:rsid w:val="00BD0B17"/>
    <w:rsid w:val="00BD0CCF"/>
    <w:rsid w:val="00BD0D13"/>
    <w:rsid w:val="00BD0F08"/>
    <w:rsid w:val="00BD10F3"/>
    <w:rsid w:val="00BD13D6"/>
    <w:rsid w:val="00BD14DB"/>
    <w:rsid w:val="00BD14DE"/>
    <w:rsid w:val="00BD1657"/>
    <w:rsid w:val="00BD16B5"/>
    <w:rsid w:val="00BD1723"/>
    <w:rsid w:val="00BD1853"/>
    <w:rsid w:val="00BD199E"/>
    <w:rsid w:val="00BD1A7B"/>
    <w:rsid w:val="00BD1ACB"/>
    <w:rsid w:val="00BD1C11"/>
    <w:rsid w:val="00BD2045"/>
    <w:rsid w:val="00BD2051"/>
    <w:rsid w:val="00BD23C1"/>
    <w:rsid w:val="00BD23C4"/>
    <w:rsid w:val="00BD286D"/>
    <w:rsid w:val="00BD29DE"/>
    <w:rsid w:val="00BD2A31"/>
    <w:rsid w:val="00BD2AAD"/>
    <w:rsid w:val="00BD2B9C"/>
    <w:rsid w:val="00BD2C11"/>
    <w:rsid w:val="00BD2EC1"/>
    <w:rsid w:val="00BD2FDE"/>
    <w:rsid w:val="00BD2FFD"/>
    <w:rsid w:val="00BD3186"/>
    <w:rsid w:val="00BD318C"/>
    <w:rsid w:val="00BD3212"/>
    <w:rsid w:val="00BD358F"/>
    <w:rsid w:val="00BD35F7"/>
    <w:rsid w:val="00BD3887"/>
    <w:rsid w:val="00BD3B76"/>
    <w:rsid w:val="00BD3EF5"/>
    <w:rsid w:val="00BD3F75"/>
    <w:rsid w:val="00BD4102"/>
    <w:rsid w:val="00BD4187"/>
    <w:rsid w:val="00BD4362"/>
    <w:rsid w:val="00BD4414"/>
    <w:rsid w:val="00BD45C8"/>
    <w:rsid w:val="00BD4777"/>
    <w:rsid w:val="00BD4959"/>
    <w:rsid w:val="00BD4A38"/>
    <w:rsid w:val="00BD4A60"/>
    <w:rsid w:val="00BD4B84"/>
    <w:rsid w:val="00BD4C2D"/>
    <w:rsid w:val="00BD4EDA"/>
    <w:rsid w:val="00BD526E"/>
    <w:rsid w:val="00BD54DF"/>
    <w:rsid w:val="00BD567D"/>
    <w:rsid w:val="00BD593B"/>
    <w:rsid w:val="00BD598C"/>
    <w:rsid w:val="00BD5C01"/>
    <w:rsid w:val="00BD5CAC"/>
    <w:rsid w:val="00BD5CF2"/>
    <w:rsid w:val="00BD5D45"/>
    <w:rsid w:val="00BD5E48"/>
    <w:rsid w:val="00BD5EFD"/>
    <w:rsid w:val="00BD5FC3"/>
    <w:rsid w:val="00BD605C"/>
    <w:rsid w:val="00BD6A09"/>
    <w:rsid w:val="00BD6A89"/>
    <w:rsid w:val="00BD6ABA"/>
    <w:rsid w:val="00BD6BFF"/>
    <w:rsid w:val="00BD6C21"/>
    <w:rsid w:val="00BD6C56"/>
    <w:rsid w:val="00BD6CDF"/>
    <w:rsid w:val="00BD6D17"/>
    <w:rsid w:val="00BD6D25"/>
    <w:rsid w:val="00BD6D61"/>
    <w:rsid w:val="00BD6EB2"/>
    <w:rsid w:val="00BD7049"/>
    <w:rsid w:val="00BD7089"/>
    <w:rsid w:val="00BD71F2"/>
    <w:rsid w:val="00BD720F"/>
    <w:rsid w:val="00BD72BD"/>
    <w:rsid w:val="00BD737D"/>
    <w:rsid w:val="00BD768A"/>
    <w:rsid w:val="00BD76EE"/>
    <w:rsid w:val="00BD777A"/>
    <w:rsid w:val="00BD78E6"/>
    <w:rsid w:val="00BD7A45"/>
    <w:rsid w:val="00BD7BD6"/>
    <w:rsid w:val="00BD7DA4"/>
    <w:rsid w:val="00BE0343"/>
    <w:rsid w:val="00BE0501"/>
    <w:rsid w:val="00BE070A"/>
    <w:rsid w:val="00BE0759"/>
    <w:rsid w:val="00BE083D"/>
    <w:rsid w:val="00BE0980"/>
    <w:rsid w:val="00BE09A0"/>
    <w:rsid w:val="00BE0B1F"/>
    <w:rsid w:val="00BE0B63"/>
    <w:rsid w:val="00BE11CC"/>
    <w:rsid w:val="00BE138D"/>
    <w:rsid w:val="00BE13A4"/>
    <w:rsid w:val="00BE13FC"/>
    <w:rsid w:val="00BE140C"/>
    <w:rsid w:val="00BE1636"/>
    <w:rsid w:val="00BE1895"/>
    <w:rsid w:val="00BE19BE"/>
    <w:rsid w:val="00BE1BBD"/>
    <w:rsid w:val="00BE1CF8"/>
    <w:rsid w:val="00BE1F7D"/>
    <w:rsid w:val="00BE223F"/>
    <w:rsid w:val="00BE22F9"/>
    <w:rsid w:val="00BE232F"/>
    <w:rsid w:val="00BE260E"/>
    <w:rsid w:val="00BE264C"/>
    <w:rsid w:val="00BE28AB"/>
    <w:rsid w:val="00BE28DB"/>
    <w:rsid w:val="00BE2C3F"/>
    <w:rsid w:val="00BE2C5D"/>
    <w:rsid w:val="00BE2CAE"/>
    <w:rsid w:val="00BE2F0E"/>
    <w:rsid w:val="00BE2F0F"/>
    <w:rsid w:val="00BE3038"/>
    <w:rsid w:val="00BE3068"/>
    <w:rsid w:val="00BE30A5"/>
    <w:rsid w:val="00BE30E4"/>
    <w:rsid w:val="00BE30E6"/>
    <w:rsid w:val="00BE35BB"/>
    <w:rsid w:val="00BE3632"/>
    <w:rsid w:val="00BE3771"/>
    <w:rsid w:val="00BE3A3B"/>
    <w:rsid w:val="00BE3B83"/>
    <w:rsid w:val="00BE3C0E"/>
    <w:rsid w:val="00BE3E6A"/>
    <w:rsid w:val="00BE3E77"/>
    <w:rsid w:val="00BE3E81"/>
    <w:rsid w:val="00BE3F31"/>
    <w:rsid w:val="00BE4006"/>
    <w:rsid w:val="00BE40E6"/>
    <w:rsid w:val="00BE441A"/>
    <w:rsid w:val="00BE4509"/>
    <w:rsid w:val="00BE462A"/>
    <w:rsid w:val="00BE48C4"/>
    <w:rsid w:val="00BE4B20"/>
    <w:rsid w:val="00BE4BA3"/>
    <w:rsid w:val="00BE4D23"/>
    <w:rsid w:val="00BE4D91"/>
    <w:rsid w:val="00BE4E03"/>
    <w:rsid w:val="00BE50C9"/>
    <w:rsid w:val="00BE5296"/>
    <w:rsid w:val="00BE52A5"/>
    <w:rsid w:val="00BE5362"/>
    <w:rsid w:val="00BE55BD"/>
    <w:rsid w:val="00BE5629"/>
    <w:rsid w:val="00BE56D5"/>
    <w:rsid w:val="00BE586F"/>
    <w:rsid w:val="00BE5B18"/>
    <w:rsid w:val="00BE5BD5"/>
    <w:rsid w:val="00BE5F53"/>
    <w:rsid w:val="00BE60E5"/>
    <w:rsid w:val="00BE6109"/>
    <w:rsid w:val="00BE61F1"/>
    <w:rsid w:val="00BE63F2"/>
    <w:rsid w:val="00BE68AB"/>
    <w:rsid w:val="00BE6979"/>
    <w:rsid w:val="00BE69F5"/>
    <w:rsid w:val="00BE6A0F"/>
    <w:rsid w:val="00BE6BF5"/>
    <w:rsid w:val="00BE6D62"/>
    <w:rsid w:val="00BE6DC9"/>
    <w:rsid w:val="00BE6E15"/>
    <w:rsid w:val="00BE6E63"/>
    <w:rsid w:val="00BE71DF"/>
    <w:rsid w:val="00BE7203"/>
    <w:rsid w:val="00BE738E"/>
    <w:rsid w:val="00BE742E"/>
    <w:rsid w:val="00BE745C"/>
    <w:rsid w:val="00BE7503"/>
    <w:rsid w:val="00BE770E"/>
    <w:rsid w:val="00BE7AAF"/>
    <w:rsid w:val="00BE7CC9"/>
    <w:rsid w:val="00BE7CFB"/>
    <w:rsid w:val="00BE7E7E"/>
    <w:rsid w:val="00BF0065"/>
    <w:rsid w:val="00BF00B1"/>
    <w:rsid w:val="00BF051B"/>
    <w:rsid w:val="00BF05D3"/>
    <w:rsid w:val="00BF05EE"/>
    <w:rsid w:val="00BF06ED"/>
    <w:rsid w:val="00BF0982"/>
    <w:rsid w:val="00BF0A18"/>
    <w:rsid w:val="00BF0A41"/>
    <w:rsid w:val="00BF0C95"/>
    <w:rsid w:val="00BF0C99"/>
    <w:rsid w:val="00BF0E87"/>
    <w:rsid w:val="00BF0EA8"/>
    <w:rsid w:val="00BF122F"/>
    <w:rsid w:val="00BF13D5"/>
    <w:rsid w:val="00BF1445"/>
    <w:rsid w:val="00BF157F"/>
    <w:rsid w:val="00BF182C"/>
    <w:rsid w:val="00BF1911"/>
    <w:rsid w:val="00BF1A8D"/>
    <w:rsid w:val="00BF1ACC"/>
    <w:rsid w:val="00BF1D46"/>
    <w:rsid w:val="00BF1D6C"/>
    <w:rsid w:val="00BF1E96"/>
    <w:rsid w:val="00BF1E9D"/>
    <w:rsid w:val="00BF1EA8"/>
    <w:rsid w:val="00BF1ECE"/>
    <w:rsid w:val="00BF1F37"/>
    <w:rsid w:val="00BF1F88"/>
    <w:rsid w:val="00BF2105"/>
    <w:rsid w:val="00BF2271"/>
    <w:rsid w:val="00BF227B"/>
    <w:rsid w:val="00BF23C1"/>
    <w:rsid w:val="00BF2426"/>
    <w:rsid w:val="00BF253F"/>
    <w:rsid w:val="00BF2555"/>
    <w:rsid w:val="00BF2598"/>
    <w:rsid w:val="00BF269D"/>
    <w:rsid w:val="00BF26C0"/>
    <w:rsid w:val="00BF28CE"/>
    <w:rsid w:val="00BF2994"/>
    <w:rsid w:val="00BF2B88"/>
    <w:rsid w:val="00BF2EB0"/>
    <w:rsid w:val="00BF2FB6"/>
    <w:rsid w:val="00BF3092"/>
    <w:rsid w:val="00BF3152"/>
    <w:rsid w:val="00BF31F9"/>
    <w:rsid w:val="00BF32DF"/>
    <w:rsid w:val="00BF340D"/>
    <w:rsid w:val="00BF34F6"/>
    <w:rsid w:val="00BF3659"/>
    <w:rsid w:val="00BF3689"/>
    <w:rsid w:val="00BF36E9"/>
    <w:rsid w:val="00BF3739"/>
    <w:rsid w:val="00BF39A3"/>
    <w:rsid w:val="00BF3A94"/>
    <w:rsid w:val="00BF3F06"/>
    <w:rsid w:val="00BF3F8C"/>
    <w:rsid w:val="00BF4092"/>
    <w:rsid w:val="00BF4228"/>
    <w:rsid w:val="00BF4447"/>
    <w:rsid w:val="00BF452A"/>
    <w:rsid w:val="00BF464D"/>
    <w:rsid w:val="00BF49A3"/>
    <w:rsid w:val="00BF4A84"/>
    <w:rsid w:val="00BF4B07"/>
    <w:rsid w:val="00BF4D37"/>
    <w:rsid w:val="00BF4E6E"/>
    <w:rsid w:val="00BF4F2E"/>
    <w:rsid w:val="00BF4F83"/>
    <w:rsid w:val="00BF5075"/>
    <w:rsid w:val="00BF5297"/>
    <w:rsid w:val="00BF52DB"/>
    <w:rsid w:val="00BF5420"/>
    <w:rsid w:val="00BF5470"/>
    <w:rsid w:val="00BF569B"/>
    <w:rsid w:val="00BF5728"/>
    <w:rsid w:val="00BF58E7"/>
    <w:rsid w:val="00BF5A94"/>
    <w:rsid w:val="00BF5E04"/>
    <w:rsid w:val="00BF60CB"/>
    <w:rsid w:val="00BF60D2"/>
    <w:rsid w:val="00BF659E"/>
    <w:rsid w:val="00BF6689"/>
    <w:rsid w:val="00BF66E5"/>
    <w:rsid w:val="00BF6929"/>
    <w:rsid w:val="00BF697B"/>
    <w:rsid w:val="00BF6999"/>
    <w:rsid w:val="00BF69EE"/>
    <w:rsid w:val="00BF6AFF"/>
    <w:rsid w:val="00BF6B85"/>
    <w:rsid w:val="00BF6BA5"/>
    <w:rsid w:val="00BF6BE4"/>
    <w:rsid w:val="00BF6E24"/>
    <w:rsid w:val="00BF6F60"/>
    <w:rsid w:val="00BF73F7"/>
    <w:rsid w:val="00BF75A7"/>
    <w:rsid w:val="00BF769C"/>
    <w:rsid w:val="00BF76F1"/>
    <w:rsid w:val="00BF786C"/>
    <w:rsid w:val="00BF7C7D"/>
    <w:rsid w:val="00BF7E20"/>
    <w:rsid w:val="00BF7E8C"/>
    <w:rsid w:val="00BF7EF9"/>
    <w:rsid w:val="00BF7F6E"/>
    <w:rsid w:val="00C00372"/>
    <w:rsid w:val="00C004EF"/>
    <w:rsid w:val="00C00622"/>
    <w:rsid w:val="00C0089E"/>
    <w:rsid w:val="00C008FD"/>
    <w:rsid w:val="00C00CC0"/>
    <w:rsid w:val="00C00D64"/>
    <w:rsid w:val="00C00E90"/>
    <w:rsid w:val="00C012FB"/>
    <w:rsid w:val="00C013FB"/>
    <w:rsid w:val="00C015C1"/>
    <w:rsid w:val="00C016A5"/>
    <w:rsid w:val="00C0170A"/>
    <w:rsid w:val="00C01717"/>
    <w:rsid w:val="00C018A3"/>
    <w:rsid w:val="00C01B68"/>
    <w:rsid w:val="00C01C0F"/>
    <w:rsid w:val="00C01C5D"/>
    <w:rsid w:val="00C02120"/>
    <w:rsid w:val="00C021E7"/>
    <w:rsid w:val="00C02384"/>
    <w:rsid w:val="00C026A9"/>
    <w:rsid w:val="00C02777"/>
    <w:rsid w:val="00C02999"/>
    <w:rsid w:val="00C029A0"/>
    <w:rsid w:val="00C02E17"/>
    <w:rsid w:val="00C02F30"/>
    <w:rsid w:val="00C02F33"/>
    <w:rsid w:val="00C02F4A"/>
    <w:rsid w:val="00C03057"/>
    <w:rsid w:val="00C031DB"/>
    <w:rsid w:val="00C033D8"/>
    <w:rsid w:val="00C03501"/>
    <w:rsid w:val="00C036C3"/>
    <w:rsid w:val="00C03801"/>
    <w:rsid w:val="00C03B87"/>
    <w:rsid w:val="00C03F3E"/>
    <w:rsid w:val="00C040C9"/>
    <w:rsid w:val="00C040DA"/>
    <w:rsid w:val="00C041A0"/>
    <w:rsid w:val="00C04464"/>
    <w:rsid w:val="00C04554"/>
    <w:rsid w:val="00C0469E"/>
    <w:rsid w:val="00C046DD"/>
    <w:rsid w:val="00C0482F"/>
    <w:rsid w:val="00C049F4"/>
    <w:rsid w:val="00C04B05"/>
    <w:rsid w:val="00C04CD3"/>
    <w:rsid w:val="00C04DE9"/>
    <w:rsid w:val="00C04E1D"/>
    <w:rsid w:val="00C04F9A"/>
    <w:rsid w:val="00C053EC"/>
    <w:rsid w:val="00C053F8"/>
    <w:rsid w:val="00C0559B"/>
    <w:rsid w:val="00C0559F"/>
    <w:rsid w:val="00C05780"/>
    <w:rsid w:val="00C05950"/>
    <w:rsid w:val="00C05982"/>
    <w:rsid w:val="00C05B9D"/>
    <w:rsid w:val="00C05CA2"/>
    <w:rsid w:val="00C05E72"/>
    <w:rsid w:val="00C05EFF"/>
    <w:rsid w:val="00C05FB6"/>
    <w:rsid w:val="00C05FFC"/>
    <w:rsid w:val="00C0618E"/>
    <w:rsid w:val="00C061F6"/>
    <w:rsid w:val="00C06752"/>
    <w:rsid w:val="00C067DA"/>
    <w:rsid w:val="00C0681B"/>
    <w:rsid w:val="00C0692D"/>
    <w:rsid w:val="00C06B7E"/>
    <w:rsid w:val="00C06BF2"/>
    <w:rsid w:val="00C06EBB"/>
    <w:rsid w:val="00C06F41"/>
    <w:rsid w:val="00C070E6"/>
    <w:rsid w:val="00C0725E"/>
    <w:rsid w:val="00C072A7"/>
    <w:rsid w:val="00C073C1"/>
    <w:rsid w:val="00C075A6"/>
    <w:rsid w:val="00C077FF"/>
    <w:rsid w:val="00C078DE"/>
    <w:rsid w:val="00C07A05"/>
    <w:rsid w:val="00C07A75"/>
    <w:rsid w:val="00C07B97"/>
    <w:rsid w:val="00C07C00"/>
    <w:rsid w:val="00C07CA5"/>
    <w:rsid w:val="00C07F43"/>
    <w:rsid w:val="00C10022"/>
    <w:rsid w:val="00C10121"/>
    <w:rsid w:val="00C10175"/>
    <w:rsid w:val="00C101CE"/>
    <w:rsid w:val="00C10355"/>
    <w:rsid w:val="00C103AB"/>
    <w:rsid w:val="00C103C4"/>
    <w:rsid w:val="00C10590"/>
    <w:rsid w:val="00C107DD"/>
    <w:rsid w:val="00C107E9"/>
    <w:rsid w:val="00C10848"/>
    <w:rsid w:val="00C108E7"/>
    <w:rsid w:val="00C109FC"/>
    <w:rsid w:val="00C10C84"/>
    <w:rsid w:val="00C10D2C"/>
    <w:rsid w:val="00C110EC"/>
    <w:rsid w:val="00C111C6"/>
    <w:rsid w:val="00C1121B"/>
    <w:rsid w:val="00C1159F"/>
    <w:rsid w:val="00C11607"/>
    <w:rsid w:val="00C1164C"/>
    <w:rsid w:val="00C11690"/>
    <w:rsid w:val="00C116F2"/>
    <w:rsid w:val="00C11A3D"/>
    <w:rsid w:val="00C11B02"/>
    <w:rsid w:val="00C11CED"/>
    <w:rsid w:val="00C11EC4"/>
    <w:rsid w:val="00C120C4"/>
    <w:rsid w:val="00C120FB"/>
    <w:rsid w:val="00C12171"/>
    <w:rsid w:val="00C12639"/>
    <w:rsid w:val="00C1268B"/>
    <w:rsid w:val="00C1278E"/>
    <w:rsid w:val="00C12853"/>
    <w:rsid w:val="00C12A1E"/>
    <w:rsid w:val="00C12A34"/>
    <w:rsid w:val="00C12A6F"/>
    <w:rsid w:val="00C12BA4"/>
    <w:rsid w:val="00C12C4E"/>
    <w:rsid w:val="00C12CF9"/>
    <w:rsid w:val="00C12D4F"/>
    <w:rsid w:val="00C12EC2"/>
    <w:rsid w:val="00C12FCF"/>
    <w:rsid w:val="00C1302C"/>
    <w:rsid w:val="00C130CF"/>
    <w:rsid w:val="00C1329F"/>
    <w:rsid w:val="00C132CD"/>
    <w:rsid w:val="00C132FD"/>
    <w:rsid w:val="00C1354A"/>
    <w:rsid w:val="00C13583"/>
    <w:rsid w:val="00C13753"/>
    <w:rsid w:val="00C13760"/>
    <w:rsid w:val="00C13C7B"/>
    <w:rsid w:val="00C13D28"/>
    <w:rsid w:val="00C13E20"/>
    <w:rsid w:val="00C13F82"/>
    <w:rsid w:val="00C13FD2"/>
    <w:rsid w:val="00C145AB"/>
    <w:rsid w:val="00C145C8"/>
    <w:rsid w:val="00C14748"/>
    <w:rsid w:val="00C1484F"/>
    <w:rsid w:val="00C1494D"/>
    <w:rsid w:val="00C149D2"/>
    <w:rsid w:val="00C14DCF"/>
    <w:rsid w:val="00C15211"/>
    <w:rsid w:val="00C15778"/>
    <w:rsid w:val="00C15794"/>
    <w:rsid w:val="00C15944"/>
    <w:rsid w:val="00C15A33"/>
    <w:rsid w:val="00C16106"/>
    <w:rsid w:val="00C16491"/>
    <w:rsid w:val="00C16636"/>
    <w:rsid w:val="00C166A5"/>
    <w:rsid w:val="00C166E1"/>
    <w:rsid w:val="00C16908"/>
    <w:rsid w:val="00C16B64"/>
    <w:rsid w:val="00C17031"/>
    <w:rsid w:val="00C170EA"/>
    <w:rsid w:val="00C1712B"/>
    <w:rsid w:val="00C174F2"/>
    <w:rsid w:val="00C17710"/>
    <w:rsid w:val="00C1776B"/>
    <w:rsid w:val="00C1786E"/>
    <w:rsid w:val="00C17937"/>
    <w:rsid w:val="00C179EA"/>
    <w:rsid w:val="00C17B8F"/>
    <w:rsid w:val="00C17C1C"/>
    <w:rsid w:val="00C17D77"/>
    <w:rsid w:val="00C17E2D"/>
    <w:rsid w:val="00C17E98"/>
    <w:rsid w:val="00C17EB3"/>
    <w:rsid w:val="00C17ECA"/>
    <w:rsid w:val="00C17F1F"/>
    <w:rsid w:val="00C17F60"/>
    <w:rsid w:val="00C17FD3"/>
    <w:rsid w:val="00C17FE3"/>
    <w:rsid w:val="00C2000E"/>
    <w:rsid w:val="00C200BE"/>
    <w:rsid w:val="00C2012F"/>
    <w:rsid w:val="00C20336"/>
    <w:rsid w:val="00C204B8"/>
    <w:rsid w:val="00C20541"/>
    <w:rsid w:val="00C2055C"/>
    <w:rsid w:val="00C20628"/>
    <w:rsid w:val="00C207BD"/>
    <w:rsid w:val="00C207C5"/>
    <w:rsid w:val="00C208DA"/>
    <w:rsid w:val="00C20A87"/>
    <w:rsid w:val="00C20B92"/>
    <w:rsid w:val="00C20BFE"/>
    <w:rsid w:val="00C21287"/>
    <w:rsid w:val="00C2130B"/>
    <w:rsid w:val="00C21563"/>
    <w:rsid w:val="00C21753"/>
    <w:rsid w:val="00C219D6"/>
    <w:rsid w:val="00C21AB0"/>
    <w:rsid w:val="00C21BDF"/>
    <w:rsid w:val="00C21E17"/>
    <w:rsid w:val="00C21EB8"/>
    <w:rsid w:val="00C21F69"/>
    <w:rsid w:val="00C21FBF"/>
    <w:rsid w:val="00C220E2"/>
    <w:rsid w:val="00C2211A"/>
    <w:rsid w:val="00C2232C"/>
    <w:rsid w:val="00C22582"/>
    <w:rsid w:val="00C225F9"/>
    <w:rsid w:val="00C2286A"/>
    <w:rsid w:val="00C229A8"/>
    <w:rsid w:val="00C22BEA"/>
    <w:rsid w:val="00C22C36"/>
    <w:rsid w:val="00C22EB8"/>
    <w:rsid w:val="00C22F42"/>
    <w:rsid w:val="00C22FFB"/>
    <w:rsid w:val="00C231A8"/>
    <w:rsid w:val="00C2339B"/>
    <w:rsid w:val="00C233C1"/>
    <w:rsid w:val="00C235EE"/>
    <w:rsid w:val="00C23AA4"/>
    <w:rsid w:val="00C23AAA"/>
    <w:rsid w:val="00C23EC6"/>
    <w:rsid w:val="00C23ED4"/>
    <w:rsid w:val="00C23FA9"/>
    <w:rsid w:val="00C2416D"/>
    <w:rsid w:val="00C241E0"/>
    <w:rsid w:val="00C24215"/>
    <w:rsid w:val="00C242C4"/>
    <w:rsid w:val="00C24445"/>
    <w:rsid w:val="00C24539"/>
    <w:rsid w:val="00C245F9"/>
    <w:rsid w:val="00C246E0"/>
    <w:rsid w:val="00C24A05"/>
    <w:rsid w:val="00C24A88"/>
    <w:rsid w:val="00C24AE4"/>
    <w:rsid w:val="00C24AEA"/>
    <w:rsid w:val="00C24B54"/>
    <w:rsid w:val="00C24CD6"/>
    <w:rsid w:val="00C24DDB"/>
    <w:rsid w:val="00C24DEE"/>
    <w:rsid w:val="00C24FFF"/>
    <w:rsid w:val="00C2505D"/>
    <w:rsid w:val="00C2508F"/>
    <w:rsid w:val="00C25177"/>
    <w:rsid w:val="00C25477"/>
    <w:rsid w:val="00C25557"/>
    <w:rsid w:val="00C2568E"/>
    <w:rsid w:val="00C259DD"/>
    <w:rsid w:val="00C25D2E"/>
    <w:rsid w:val="00C25D79"/>
    <w:rsid w:val="00C25FA7"/>
    <w:rsid w:val="00C2606D"/>
    <w:rsid w:val="00C2630C"/>
    <w:rsid w:val="00C2683E"/>
    <w:rsid w:val="00C26B1A"/>
    <w:rsid w:val="00C26C12"/>
    <w:rsid w:val="00C26D44"/>
    <w:rsid w:val="00C26DD4"/>
    <w:rsid w:val="00C274E3"/>
    <w:rsid w:val="00C27616"/>
    <w:rsid w:val="00C27702"/>
    <w:rsid w:val="00C278AB"/>
    <w:rsid w:val="00C27915"/>
    <w:rsid w:val="00C2797C"/>
    <w:rsid w:val="00C27DF5"/>
    <w:rsid w:val="00C27EC9"/>
    <w:rsid w:val="00C27EE3"/>
    <w:rsid w:val="00C30080"/>
    <w:rsid w:val="00C301E9"/>
    <w:rsid w:val="00C304C0"/>
    <w:rsid w:val="00C3072D"/>
    <w:rsid w:val="00C30A5C"/>
    <w:rsid w:val="00C30A63"/>
    <w:rsid w:val="00C30A8D"/>
    <w:rsid w:val="00C30BF2"/>
    <w:rsid w:val="00C30C87"/>
    <w:rsid w:val="00C30F39"/>
    <w:rsid w:val="00C30FEF"/>
    <w:rsid w:val="00C3105C"/>
    <w:rsid w:val="00C31067"/>
    <w:rsid w:val="00C31139"/>
    <w:rsid w:val="00C3128D"/>
    <w:rsid w:val="00C312C5"/>
    <w:rsid w:val="00C31310"/>
    <w:rsid w:val="00C316F2"/>
    <w:rsid w:val="00C319B1"/>
    <w:rsid w:val="00C31C64"/>
    <w:rsid w:val="00C31DAA"/>
    <w:rsid w:val="00C32071"/>
    <w:rsid w:val="00C321E1"/>
    <w:rsid w:val="00C3222F"/>
    <w:rsid w:val="00C3250C"/>
    <w:rsid w:val="00C32590"/>
    <w:rsid w:val="00C325CA"/>
    <w:rsid w:val="00C326FB"/>
    <w:rsid w:val="00C32886"/>
    <w:rsid w:val="00C328D6"/>
    <w:rsid w:val="00C32D0E"/>
    <w:rsid w:val="00C32ECD"/>
    <w:rsid w:val="00C32FD1"/>
    <w:rsid w:val="00C330D3"/>
    <w:rsid w:val="00C33134"/>
    <w:rsid w:val="00C3316F"/>
    <w:rsid w:val="00C3321B"/>
    <w:rsid w:val="00C3328B"/>
    <w:rsid w:val="00C33500"/>
    <w:rsid w:val="00C33555"/>
    <w:rsid w:val="00C33771"/>
    <w:rsid w:val="00C33F6C"/>
    <w:rsid w:val="00C33F70"/>
    <w:rsid w:val="00C340A1"/>
    <w:rsid w:val="00C340A4"/>
    <w:rsid w:val="00C34852"/>
    <w:rsid w:val="00C34867"/>
    <w:rsid w:val="00C34A28"/>
    <w:rsid w:val="00C34DB8"/>
    <w:rsid w:val="00C34F6C"/>
    <w:rsid w:val="00C350FA"/>
    <w:rsid w:val="00C352F4"/>
    <w:rsid w:val="00C35725"/>
    <w:rsid w:val="00C3573D"/>
    <w:rsid w:val="00C35771"/>
    <w:rsid w:val="00C357A0"/>
    <w:rsid w:val="00C359DE"/>
    <w:rsid w:val="00C35C89"/>
    <w:rsid w:val="00C35D54"/>
    <w:rsid w:val="00C361AE"/>
    <w:rsid w:val="00C365AB"/>
    <w:rsid w:val="00C3663F"/>
    <w:rsid w:val="00C36650"/>
    <w:rsid w:val="00C3683E"/>
    <w:rsid w:val="00C36A6E"/>
    <w:rsid w:val="00C36F51"/>
    <w:rsid w:val="00C370CC"/>
    <w:rsid w:val="00C370EE"/>
    <w:rsid w:val="00C37271"/>
    <w:rsid w:val="00C37543"/>
    <w:rsid w:val="00C37629"/>
    <w:rsid w:val="00C37648"/>
    <w:rsid w:val="00C37974"/>
    <w:rsid w:val="00C37CDA"/>
    <w:rsid w:val="00C37CF7"/>
    <w:rsid w:val="00C37FA6"/>
    <w:rsid w:val="00C4013F"/>
    <w:rsid w:val="00C40232"/>
    <w:rsid w:val="00C40297"/>
    <w:rsid w:val="00C4034D"/>
    <w:rsid w:val="00C405AC"/>
    <w:rsid w:val="00C40657"/>
    <w:rsid w:val="00C40786"/>
    <w:rsid w:val="00C407FC"/>
    <w:rsid w:val="00C4086D"/>
    <w:rsid w:val="00C40B2C"/>
    <w:rsid w:val="00C40D04"/>
    <w:rsid w:val="00C40D2A"/>
    <w:rsid w:val="00C41108"/>
    <w:rsid w:val="00C41112"/>
    <w:rsid w:val="00C41117"/>
    <w:rsid w:val="00C41217"/>
    <w:rsid w:val="00C414BE"/>
    <w:rsid w:val="00C41635"/>
    <w:rsid w:val="00C417AF"/>
    <w:rsid w:val="00C418C9"/>
    <w:rsid w:val="00C41A5D"/>
    <w:rsid w:val="00C41AC4"/>
    <w:rsid w:val="00C41CE4"/>
    <w:rsid w:val="00C41CF5"/>
    <w:rsid w:val="00C41D55"/>
    <w:rsid w:val="00C41E04"/>
    <w:rsid w:val="00C41E8D"/>
    <w:rsid w:val="00C42033"/>
    <w:rsid w:val="00C42093"/>
    <w:rsid w:val="00C42374"/>
    <w:rsid w:val="00C423EE"/>
    <w:rsid w:val="00C424E3"/>
    <w:rsid w:val="00C425CF"/>
    <w:rsid w:val="00C42614"/>
    <w:rsid w:val="00C42861"/>
    <w:rsid w:val="00C4297C"/>
    <w:rsid w:val="00C42DDA"/>
    <w:rsid w:val="00C42E98"/>
    <w:rsid w:val="00C431B6"/>
    <w:rsid w:val="00C432BB"/>
    <w:rsid w:val="00C434CF"/>
    <w:rsid w:val="00C43558"/>
    <w:rsid w:val="00C435A4"/>
    <w:rsid w:val="00C43615"/>
    <w:rsid w:val="00C43783"/>
    <w:rsid w:val="00C437B0"/>
    <w:rsid w:val="00C43851"/>
    <w:rsid w:val="00C4385E"/>
    <w:rsid w:val="00C43B2F"/>
    <w:rsid w:val="00C43B59"/>
    <w:rsid w:val="00C43BF9"/>
    <w:rsid w:val="00C43C7D"/>
    <w:rsid w:val="00C43D7A"/>
    <w:rsid w:val="00C43DFF"/>
    <w:rsid w:val="00C43F40"/>
    <w:rsid w:val="00C44345"/>
    <w:rsid w:val="00C44433"/>
    <w:rsid w:val="00C44A4A"/>
    <w:rsid w:val="00C44A85"/>
    <w:rsid w:val="00C44AA5"/>
    <w:rsid w:val="00C44F36"/>
    <w:rsid w:val="00C44F60"/>
    <w:rsid w:val="00C451CF"/>
    <w:rsid w:val="00C45274"/>
    <w:rsid w:val="00C452BE"/>
    <w:rsid w:val="00C4576C"/>
    <w:rsid w:val="00C45A35"/>
    <w:rsid w:val="00C45CDF"/>
    <w:rsid w:val="00C45F5D"/>
    <w:rsid w:val="00C46176"/>
    <w:rsid w:val="00C462CF"/>
    <w:rsid w:val="00C46301"/>
    <w:rsid w:val="00C468C2"/>
    <w:rsid w:val="00C46B73"/>
    <w:rsid w:val="00C46BE4"/>
    <w:rsid w:val="00C46C36"/>
    <w:rsid w:val="00C46C76"/>
    <w:rsid w:val="00C46E2E"/>
    <w:rsid w:val="00C47048"/>
    <w:rsid w:val="00C47173"/>
    <w:rsid w:val="00C47198"/>
    <w:rsid w:val="00C471CF"/>
    <w:rsid w:val="00C47228"/>
    <w:rsid w:val="00C47370"/>
    <w:rsid w:val="00C4740C"/>
    <w:rsid w:val="00C47535"/>
    <w:rsid w:val="00C478D0"/>
    <w:rsid w:val="00C478FA"/>
    <w:rsid w:val="00C479F4"/>
    <w:rsid w:val="00C47A13"/>
    <w:rsid w:val="00C47CC7"/>
    <w:rsid w:val="00C47F4D"/>
    <w:rsid w:val="00C47FDB"/>
    <w:rsid w:val="00C500F1"/>
    <w:rsid w:val="00C5035D"/>
    <w:rsid w:val="00C50470"/>
    <w:rsid w:val="00C506FC"/>
    <w:rsid w:val="00C50C0E"/>
    <w:rsid w:val="00C50C19"/>
    <w:rsid w:val="00C50CBF"/>
    <w:rsid w:val="00C50F33"/>
    <w:rsid w:val="00C50F5A"/>
    <w:rsid w:val="00C50F60"/>
    <w:rsid w:val="00C50F6C"/>
    <w:rsid w:val="00C510C6"/>
    <w:rsid w:val="00C51104"/>
    <w:rsid w:val="00C51241"/>
    <w:rsid w:val="00C5124C"/>
    <w:rsid w:val="00C513AF"/>
    <w:rsid w:val="00C51560"/>
    <w:rsid w:val="00C51668"/>
    <w:rsid w:val="00C51A5C"/>
    <w:rsid w:val="00C51A7E"/>
    <w:rsid w:val="00C51F3E"/>
    <w:rsid w:val="00C51F98"/>
    <w:rsid w:val="00C52048"/>
    <w:rsid w:val="00C52076"/>
    <w:rsid w:val="00C520DB"/>
    <w:rsid w:val="00C521E0"/>
    <w:rsid w:val="00C525F5"/>
    <w:rsid w:val="00C527D8"/>
    <w:rsid w:val="00C52913"/>
    <w:rsid w:val="00C52937"/>
    <w:rsid w:val="00C52AE7"/>
    <w:rsid w:val="00C52B44"/>
    <w:rsid w:val="00C52C56"/>
    <w:rsid w:val="00C52E7E"/>
    <w:rsid w:val="00C52EFF"/>
    <w:rsid w:val="00C52F0F"/>
    <w:rsid w:val="00C52F15"/>
    <w:rsid w:val="00C53426"/>
    <w:rsid w:val="00C5347A"/>
    <w:rsid w:val="00C5350C"/>
    <w:rsid w:val="00C5352E"/>
    <w:rsid w:val="00C5358E"/>
    <w:rsid w:val="00C536FA"/>
    <w:rsid w:val="00C5395B"/>
    <w:rsid w:val="00C53A59"/>
    <w:rsid w:val="00C54553"/>
    <w:rsid w:val="00C5482D"/>
    <w:rsid w:val="00C54880"/>
    <w:rsid w:val="00C54936"/>
    <w:rsid w:val="00C549AD"/>
    <w:rsid w:val="00C54A37"/>
    <w:rsid w:val="00C54C59"/>
    <w:rsid w:val="00C55652"/>
    <w:rsid w:val="00C55827"/>
    <w:rsid w:val="00C55C0B"/>
    <w:rsid w:val="00C55DE3"/>
    <w:rsid w:val="00C55F40"/>
    <w:rsid w:val="00C560B7"/>
    <w:rsid w:val="00C5612F"/>
    <w:rsid w:val="00C562BE"/>
    <w:rsid w:val="00C5632B"/>
    <w:rsid w:val="00C567C2"/>
    <w:rsid w:val="00C5680C"/>
    <w:rsid w:val="00C56A65"/>
    <w:rsid w:val="00C56B8F"/>
    <w:rsid w:val="00C56C87"/>
    <w:rsid w:val="00C56D0A"/>
    <w:rsid w:val="00C56D3A"/>
    <w:rsid w:val="00C56DD7"/>
    <w:rsid w:val="00C56E5E"/>
    <w:rsid w:val="00C56FA9"/>
    <w:rsid w:val="00C5705E"/>
    <w:rsid w:val="00C570FC"/>
    <w:rsid w:val="00C5711D"/>
    <w:rsid w:val="00C576D3"/>
    <w:rsid w:val="00C57721"/>
    <w:rsid w:val="00C577F0"/>
    <w:rsid w:val="00C578A1"/>
    <w:rsid w:val="00C5799C"/>
    <w:rsid w:val="00C579F7"/>
    <w:rsid w:val="00C57A1F"/>
    <w:rsid w:val="00C57B38"/>
    <w:rsid w:val="00C57B83"/>
    <w:rsid w:val="00C57DF8"/>
    <w:rsid w:val="00C57E1B"/>
    <w:rsid w:val="00C6048A"/>
    <w:rsid w:val="00C6052E"/>
    <w:rsid w:val="00C606C6"/>
    <w:rsid w:val="00C60703"/>
    <w:rsid w:val="00C60759"/>
    <w:rsid w:val="00C607EF"/>
    <w:rsid w:val="00C6080A"/>
    <w:rsid w:val="00C6080C"/>
    <w:rsid w:val="00C608F6"/>
    <w:rsid w:val="00C60931"/>
    <w:rsid w:val="00C609AB"/>
    <w:rsid w:val="00C60C34"/>
    <w:rsid w:val="00C60CD7"/>
    <w:rsid w:val="00C60E74"/>
    <w:rsid w:val="00C6136A"/>
    <w:rsid w:val="00C615C4"/>
    <w:rsid w:val="00C615EF"/>
    <w:rsid w:val="00C61636"/>
    <w:rsid w:val="00C61658"/>
    <w:rsid w:val="00C61817"/>
    <w:rsid w:val="00C61B74"/>
    <w:rsid w:val="00C61C0D"/>
    <w:rsid w:val="00C61E2D"/>
    <w:rsid w:val="00C620EF"/>
    <w:rsid w:val="00C622F9"/>
    <w:rsid w:val="00C624D3"/>
    <w:rsid w:val="00C624DD"/>
    <w:rsid w:val="00C62713"/>
    <w:rsid w:val="00C62B13"/>
    <w:rsid w:val="00C62B4B"/>
    <w:rsid w:val="00C62F43"/>
    <w:rsid w:val="00C62F63"/>
    <w:rsid w:val="00C63056"/>
    <w:rsid w:val="00C635C0"/>
    <w:rsid w:val="00C63705"/>
    <w:rsid w:val="00C638EB"/>
    <w:rsid w:val="00C63AC7"/>
    <w:rsid w:val="00C63D44"/>
    <w:rsid w:val="00C63E8C"/>
    <w:rsid w:val="00C63E9E"/>
    <w:rsid w:val="00C63F33"/>
    <w:rsid w:val="00C63F91"/>
    <w:rsid w:val="00C63FD5"/>
    <w:rsid w:val="00C6435B"/>
    <w:rsid w:val="00C64654"/>
    <w:rsid w:val="00C6476C"/>
    <w:rsid w:val="00C64D55"/>
    <w:rsid w:val="00C64E8B"/>
    <w:rsid w:val="00C65279"/>
    <w:rsid w:val="00C65336"/>
    <w:rsid w:val="00C65342"/>
    <w:rsid w:val="00C6535E"/>
    <w:rsid w:val="00C65878"/>
    <w:rsid w:val="00C65AFA"/>
    <w:rsid w:val="00C65C8F"/>
    <w:rsid w:val="00C65E84"/>
    <w:rsid w:val="00C662E1"/>
    <w:rsid w:val="00C663D2"/>
    <w:rsid w:val="00C66608"/>
    <w:rsid w:val="00C66718"/>
    <w:rsid w:val="00C66830"/>
    <w:rsid w:val="00C66853"/>
    <w:rsid w:val="00C66948"/>
    <w:rsid w:val="00C66AC6"/>
    <w:rsid w:val="00C66BA5"/>
    <w:rsid w:val="00C66E55"/>
    <w:rsid w:val="00C67056"/>
    <w:rsid w:val="00C6716B"/>
    <w:rsid w:val="00C6722E"/>
    <w:rsid w:val="00C673C4"/>
    <w:rsid w:val="00C6763D"/>
    <w:rsid w:val="00C67762"/>
    <w:rsid w:val="00C67AD6"/>
    <w:rsid w:val="00C67B73"/>
    <w:rsid w:val="00C67CD3"/>
    <w:rsid w:val="00C67F19"/>
    <w:rsid w:val="00C67FE0"/>
    <w:rsid w:val="00C7003A"/>
    <w:rsid w:val="00C702A2"/>
    <w:rsid w:val="00C702B8"/>
    <w:rsid w:val="00C7040C"/>
    <w:rsid w:val="00C70480"/>
    <w:rsid w:val="00C70731"/>
    <w:rsid w:val="00C708F8"/>
    <w:rsid w:val="00C70936"/>
    <w:rsid w:val="00C70AD6"/>
    <w:rsid w:val="00C70AED"/>
    <w:rsid w:val="00C70B72"/>
    <w:rsid w:val="00C70EEA"/>
    <w:rsid w:val="00C71014"/>
    <w:rsid w:val="00C711C0"/>
    <w:rsid w:val="00C711E9"/>
    <w:rsid w:val="00C712FC"/>
    <w:rsid w:val="00C71413"/>
    <w:rsid w:val="00C71783"/>
    <w:rsid w:val="00C717DF"/>
    <w:rsid w:val="00C719AE"/>
    <w:rsid w:val="00C71A9B"/>
    <w:rsid w:val="00C71B7D"/>
    <w:rsid w:val="00C71DFE"/>
    <w:rsid w:val="00C71E76"/>
    <w:rsid w:val="00C71F4C"/>
    <w:rsid w:val="00C71FE6"/>
    <w:rsid w:val="00C7206A"/>
    <w:rsid w:val="00C720C0"/>
    <w:rsid w:val="00C721C3"/>
    <w:rsid w:val="00C72332"/>
    <w:rsid w:val="00C723E4"/>
    <w:rsid w:val="00C725BD"/>
    <w:rsid w:val="00C7274C"/>
    <w:rsid w:val="00C72947"/>
    <w:rsid w:val="00C72974"/>
    <w:rsid w:val="00C72B3A"/>
    <w:rsid w:val="00C72D32"/>
    <w:rsid w:val="00C72F4B"/>
    <w:rsid w:val="00C730CC"/>
    <w:rsid w:val="00C731E5"/>
    <w:rsid w:val="00C73349"/>
    <w:rsid w:val="00C734E2"/>
    <w:rsid w:val="00C73643"/>
    <w:rsid w:val="00C73850"/>
    <w:rsid w:val="00C7386E"/>
    <w:rsid w:val="00C73AD0"/>
    <w:rsid w:val="00C73B3B"/>
    <w:rsid w:val="00C73CAA"/>
    <w:rsid w:val="00C73D93"/>
    <w:rsid w:val="00C73DD1"/>
    <w:rsid w:val="00C73E74"/>
    <w:rsid w:val="00C741EA"/>
    <w:rsid w:val="00C7422A"/>
    <w:rsid w:val="00C742DF"/>
    <w:rsid w:val="00C745C9"/>
    <w:rsid w:val="00C74824"/>
    <w:rsid w:val="00C749F0"/>
    <w:rsid w:val="00C74A03"/>
    <w:rsid w:val="00C74B20"/>
    <w:rsid w:val="00C74B38"/>
    <w:rsid w:val="00C74D69"/>
    <w:rsid w:val="00C74DE1"/>
    <w:rsid w:val="00C74E71"/>
    <w:rsid w:val="00C74FF9"/>
    <w:rsid w:val="00C750DB"/>
    <w:rsid w:val="00C75118"/>
    <w:rsid w:val="00C75464"/>
    <w:rsid w:val="00C75553"/>
    <w:rsid w:val="00C7568C"/>
    <w:rsid w:val="00C756EA"/>
    <w:rsid w:val="00C75ABA"/>
    <w:rsid w:val="00C75C9A"/>
    <w:rsid w:val="00C75D30"/>
    <w:rsid w:val="00C763D5"/>
    <w:rsid w:val="00C76543"/>
    <w:rsid w:val="00C765F8"/>
    <w:rsid w:val="00C76604"/>
    <w:rsid w:val="00C76743"/>
    <w:rsid w:val="00C76D2B"/>
    <w:rsid w:val="00C76DA5"/>
    <w:rsid w:val="00C76F95"/>
    <w:rsid w:val="00C77109"/>
    <w:rsid w:val="00C771DD"/>
    <w:rsid w:val="00C77305"/>
    <w:rsid w:val="00C77379"/>
    <w:rsid w:val="00C7737C"/>
    <w:rsid w:val="00C773F3"/>
    <w:rsid w:val="00C7750A"/>
    <w:rsid w:val="00C7798D"/>
    <w:rsid w:val="00C7799D"/>
    <w:rsid w:val="00C77AF5"/>
    <w:rsid w:val="00C77F48"/>
    <w:rsid w:val="00C77F52"/>
    <w:rsid w:val="00C77F98"/>
    <w:rsid w:val="00C77FB0"/>
    <w:rsid w:val="00C80203"/>
    <w:rsid w:val="00C8044C"/>
    <w:rsid w:val="00C80493"/>
    <w:rsid w:val="00C807A1"/>
    <w:rsid w:val="00C80A92"/>
    <w:rsid w:val="00C80B80"/>
    <w:rsid w:val="00C80E48"/>
    <w:rsid w:val="00C8143C"/>
    <w:rsid w:val="00C8144F"/>
    <w:rsid w:val="00C81500"/>
    <w:rsid w:val="00C8153C"/>
    <w:rsid w:val="00C81657"/>
    <w:rsid w:val="00C816AC"/>
    <w:rsid w:val="00C81794"/>
    <w:rsid w:val="00C818BD"/>
    <w:rsid w:val="00C81C5E"/>
    <w:rsid w:val="00C81F6B"/>
    <w:rsid w:val="00C81FF4"/>
    <w:rsid w:val="00C8200D"/>
    <w:rsid w:val="00C82054"/>
    <w:rsid w:val="00C8208F"/>
    <w:rsid w:val="00C820D6"/>
    <w:rsid w:val="00C820FD"/>
    <w:rsid w:val="00C82152"/>
    <w:rsid w:val="00C822FE"/>
    <w:rsid w:val="00C82310"/>
    <w:rsid w:val="00C823D0"/>
    <w:rsid w:val="00C8248E"/>
    <w:rsid w:val="00C827C7"/>
    <w:rsid w:val="00C8282D"/>
    <w:rsid w:val="00C8287E"/>
    <w:rsid w:val="00C828F3"/>
    <w:rsid w:val="00C829C8"/>
    <w:rsid w:val="00C82CE7"/>
    <w:rsid w:val="00C82D7B"/>
    <w:rsid w:val="00C82E37"/>
    <w:rsid w:val="00C830DA"/>
    <w:rsid w:val="00C83102"/>
    <w:rsid w:val="00C83119"/>
    <w:rsid w:val="00C83197"/>
    <w:rsid w:val="00C8331A"/>
    <w:rsid w:val="00C833BE"/>
    <w:rsid w:val="00C8378A"/>
    <w:rsid w:val="00C838B1"/>
    <w:rsid w:val="00C8398A"/>
    <w:rsid w:val="00C83AF6"/>
    <w:rsid w:val="00C83B46"/>
    <w:rsid w:val="00C84096"/>
    <w:rsid w:val="00C84157"/>
    <w:rsid w:val="00C84177"/>
    <w:rsid w:val="00C84502"/>
    <w:rsid w:val="00C849E4"/>
    <w:rsid w:val="00C849EC"/>
    <w:rsid w:val="00C84A63"/>
    <w:rsid w:val="00C84A81"/>
    <w:rsid w:val="00C84B34"/>
    <w:rsid w:val="00C84B62"/>
    <w:rsid w:val="00C84E55"/>
    <w:rsid w:val="00C85068"/>
    <w:rsid w:val="00C851BA"/>
    <w:rsid w:val="00C854AB"/>
    <w:rsid w:val="00C85509"/>
    <w:rsid w:val="00C85A0D"/>
    <w:rsid w:val="00C85C19"/>
    <w:rsid w:val="00C85D53"/>
    <w:rsid w:val="00C860ED"/>
    <w:rsid w:val="00C861D6"/>
    <w:rsid w:val="00C862DA"/>
    <w:rsid w:val="00C86489"/>
    <w:rsid w:val="00C866ED"/>
    <w:rsid w:val="00C86A48"/>
    <w:rsid w:val="00C86A57"/>
    <w:rsid w:val="00C86E4F"/>
    <w:rsid w:val="00C86FFE"/>
    <w:rsid w:val="00C873D0"/>
    <w:rsid w:val="00C873F5"/>
    <w:rsid w:val="00C874C4"/>
    <w:rsid w:val="00C87730"/>
    <w:rsid w:val="00C8779D"/>
    <w:rsid w:val="00C879F4"/>
    <w:rsid w:val="00C87BC2"/>
    <w:rsid w:val="00C87CD7"/>
    <w:rsid w:val="00C90334"/>
    <w:rsid w:val="00C90599"/>
    <w:rsid w:val="00C905DF"/>
    <w:rsid w:val="00C906B4"/>
    <w:rsid w:val="00C906BA"/>
    <w:rsid w:val="00C9072B"/>
    <w:rsid w:val="00C9083A"/>
    <w:rsid w:val="00C9090C"/>
    <w:rsid w:val="00C90C8C"/>
    <w:rsid w:val="00C91044"/>
    <w:rsid w:val="00C91102"/>
    <w:rsid w:val="00C91147"/>
    <w:rsid w:val="00C912CF"/>
    <w:rsid w:val="00C9135D"/>
    <w:rsid w:val="00C915E4"/>
    <w:rsid w:val="00C915F0"/>
    <w:rsid w:val="00C918F8"/>
    <w:rsid w:val="00C91CC9"/>
    <w:rsid w:val="00C91CCE"/>
    <w:rsid w:val="00C91CD4"/>
    <w:rsid w:val="00C91D0C"/>
    <w:rsid w:val="00C91D2F"/>
    <w:rsid w:val="00C9201B"/>
    <w:rsid w:val="00C9215D"/>
    <w:rsid w:val="00C9216B"/>
    <w:rsid w:val="00C92325"/>
    <w:rsid w:val="00C92519"/>
    <w:rsid w:val="00C92564"/>
    <w:rsid w:val="00C92778"/>
    <w:rsid w:val="00C92BEA"/>
    <w:rsid w:val="00C92D95"/>
    <w:rsid w:val="00C92DE3"/>
    <w:rsid w:val="00C92DE9"/>
    <w:rsid w:val="00C92ED6"/>
    <w:rsid w:val="00C92F3E"/>
    <w:rsid w:val="00C92F44"/>
    <w:rsid w:val="00C930DF"/>
    <w:rsid w:val="00C9313A"/>
    <w:rsid w:val="00C93742"/>
    <w:rsid w:val="00C9391E"/>
    <w:rsid w:val="00C9392C"/>
    <w:rsid w:val="00C93955"/>
    <w:rsid w:val="00C939E6"/>
    <w:rsid w:val="00C93A8C"/>
    <w:rsid w:val="00C93BFA"/>
    <w:rsid w:val="00C93CD7"/>
    <w:rsid w:val="00C93F3E"/>
    <w:rsid w:val="00C940DA"/>
    <w:rsid w:val="00C94195"/>
    <w:rsid w:val="00C94287"/>
    <w:rsid w:val="00C9434A"/>
    <w:rsid w:val="00C94479"/>
    <w:rsid w:val="00C94667"/>
    <w:rsid w:val="00C9470C"/>
    <w:rsid w:val="00C947FF"/>
    <w:rsid w:val="00C9480B"/>
    <w:rsid w:val="00C94870"/>
    <w:rsid w:val="00C949FE"/>
    <w:rsid w:val="00C94B2B"/>
    <w:rsid w:val="00C94BB3"/>
    <w:rsid w:val="00C94E77"/>
    <w:rsid w:val="00C94EA3"/>
    <w:rsid w:val="00C94EB2"/>
    <w:rsid w:val="00C950C4"/>
    <w:rsid w:val="00C95279"/>
    <w:rsid w:val="00C95630"/>
    <w:rsid w:val="00C95A16"/>
    <w:rsid w:val="00C95CDA"/>
    <w:rsid w:val="00C960E7"/>
    <w:rsid w:val="00C96143"/>
    <w:rsid w:val="00C962BB"/>
    <w:rsid w:val="00C96429"/>
    <w:rsid w:val="00C96529"/>
    <w:rsid w:val="00C968B2"/>
    <w:rsid w:val="00C96AF4"/>
    <w:rsid w:val="00C96B59"/>
    <w:rsid w:val="00C96B86"/>
    <w:rsid w:val="00C96D55"/>
    <w:rsid w:val="00C97056"/>
    <w:rsid w:val="00C970AF"/>
    <w:rsid w:val="00C97212"/>
    <w:rsid w:val="00C9772A"/>
    <w:rsid w:val="00C979D0"/>
    <w:rsid w:val="00C97A2C"/>
    <w:rsid w:val="00C97D85"/>
    <w:rsid w:val="00C97DD5"/>
    <w:rsid w:val="00CA00DA"/>
    <w:rsid w:val="00CA015B"/>
    <w:rsid w:val="00CA03CE"/>
    <w:rsid w:val="00CA0573"/>
    <w:rsid w:val="00CA073A"/>
    <w:rsid w:val="00CA07DB"/>
    <w:rsid w:val="00CA0C7A"/>
    <w:rsid w:val="00CA0CE2"/>
    <w:rsid w:val="00CA0D90"/>
    <w:rsid w:val="00CA0F6C"/>
    <w:rsid w:val="00CA0F7C"/>
    <w:rsid w:val="00CA0FAD"/>
    <w:rsid w:val="00CA0FD9"/>
    <w:rsid w:val="00CA0FF9"/>
    <w:rsid w:val="00CA118C"/>
    <w:rsid w:val="00CA1219"/>
    <w:rsid w:val="00CA1442"/>
    <w:rsid w:val="00CA1545"/>
    <w:rsid w:val="00CA171F"/>
    <w:rsid w:val="00CA1840"/>
    <w:rsid w:val="00CA1868"/>
    <w:rsid w:val="00CA1A21"/>
    <w:rsid w:val="00CA1CD9"/>
    <w:rsid w:val="00CA1D37"/>
    <w:rsid w:val="00CA222C"/>
    <w:rsid w:val="00CA22C1"/>
    <w:rsid w:val="00CA22DD"/>
    <w:rsid w:val="00CA22E7"/>
    <w:rsid w:val="00CA22F9"/>
    <w:rsid w:val="00CA235B"/>
    <w:rsid w:val="00CA23B3"/>
    <w:rsid w:val="00CA248F"/>
    <w:rsid w:val="00CA2501"/>
    <w:rsid w:val="00CA2980"/>
    <w:rsid w:val="00CA2B99"/>
    <w:rsid w:val="00CA2CE5"/>
    <w:rsid w:val="00CA2CE8"/>
    <w:rsid w:val="00CA2DC9"/>
    <w:rsid w:val="00CA2E82"/>
    <w:rsid w:val="00CA2ECA"/>
    <w:rsid w:val="00CA30BC"/>
    <w:rsid w:val="00CA3235"/>
    <w:rsid w:val="00CA3251"/>
    <w:rsid w:val="00CA34A7"/>
    <w:rsid w:val="00CA36B1"/>
    <w:rsid w:val="00CA39EF"/>
    <w:rsid w:val="00CA3A58"/>
    <w:rsid w:val="00CA3B42"/>
    <w:rsid w:val="00CA3C43"/>
    <w:rsid w:val="00CA3D2E"/>
    <w:rsid w:val="00CA3EBE"/>
    <w:rsid w:val="00CA3FB5"/>
    <w:rsid w:val="00CA47DC"/>
    <w:rsid w:val="00CA485C"/>
    <w:rsid w:val="00CA48CF"/>
    <w:rsid w:val="00CA48E4"/>
    <w:rsid w:val="00CA48F8"/>
    <w:rsid w:val="00CA4A05"/>
    <w:rsid w:val="00CA4E86"/>
    <w:rsid w:val="00CA5028"/>
    <w:rsid w:val="00CA52BB"/>
    <w:rsid w:val="00CA54F6"/>
    <w:rsid w:val="00CA5EE3"/>
    <w:rsid w:val="00CA5F4F"/>
    <w:rsid w:val="00CA5F9A"/>
    <w:rsid w:val="00CA6018"/>
    <w:rsid w:val="00CA60E0"/>
    <w:rsid w:val="00CA615E"/>
    <w:rsid w:val="00CA6357"/>
    <w:rsid w:val="00CA6437"/>
    <w:rsid w:val="00CA646A"/>
    <w:rsid w:val="00CA65F3"/>
    <w:rsid w:val="00CA685A"/>
    <w:rsid w:val="00CA68D9"/>
    <w:rsid w:val="00CA6A32"/>
    <w:rsid w:val="00CA6AE3"/>
    <w:rsid w:val="00CA6AF6"/>
    <w:rsid w:val="00CA6AFF"/>
    <w:rsid w:val="00CA6BE2"/>
    <w:rsid w:val="00CA721D"/>
    <w:rsid w:val="00CA7249"/>
    <w:rsid w:val="00CA7301"/>
    <w:rsid w:val="00CA788C"/>
    <w:rsid w:val="00CA78C3"/>
    <w:rsid w:val="00CB0336"/>
    <w:rsid w:val="00CB05E6"/>
    <w:rsid w:val="00CB0692"/>
    <w:rsid w:val="00CB0CF0"/>
    <w:rsid w:val="00CB0DB1"/>
    <w:rsid w:val="00CB1019"/>
    <w:rsid w:val="00CB1286"/>
    <w:rsid w:val="00CB1401"/>
    <w:rsid w:val="00CB15D4"/>
    <w:rsid w:val="00CB16B2"/>
    <w:rsid w:val="00CB1984"/>
    <w:rsid w:val="00CB1B6A"/>
    <w:rsid w:val="00CB1BE4"/>
    <w:rsid w:val="00CB1C52"/>
    <w:rsid w:val="00CB1C8A"/>
    <w:rsid w:val="00CB1E39"/>
    <w:rsid w:val="00CB1F6F"/>
    <w:rsid w:val="00CB2131"/>
    <w:rsid w:val="00CB2177"/>
    <w:rsid w:val="00CB229D"/>
    <w:rsid w:val="00CB22CA"/>
    <w:rsid w:val="00CB257B"/>
    <w:rsid w:val="00CB26ED"/>
    <w:rsid w:val="00CB2872"/>
    <w:rsid w:val="00CB28B6"/>
    <w:rsid w:val="00CB2977"/>
    <w:rsid w:val="00CB2AF0"/>
    <w:rsid w:val="00CB2B0D"/>
    <w:rsid w:val="00CB2BB3"/>
    <w:rsid w:val="00CB2D34"/>
    <w:rsid w:val="00CB2E4F"/>
    <w:rsid w:val="00CB2EB5"/>
    <w:rsid w:val="00CB3325"/>
    <w:rsid w:val="00CB345E"/>
    <w:rsid w:val="00CB38E9"/>
    <w:rsid w:val="00CB39D4"/>
    <w:rsid w:val="00CB3B17"/>
    <w:rsid w:val="00CB3CBA"/>
    <w:rsid w:val="00CB3D36"/>
    <w:rsid w:val="00CB3E77"/>
    <w:rsid w:val="00CB401E"/>
    <w:rsid w:val="00CB40AC"/>
    <w:rsid w:val="00CB40E4"/>
    <w:rsid w:val="00CB432E"/>
    <w:rsid w:val="00CB44C2"/>
    <w:rsid w:val="00CB45BC"/>
    <w:rsid w:val="00CB4959"/>
    <w:rsid w:val="00CB4C96"/>
    <w:rsid w:val="00CB4D5A"/>
    <w:rsid w:val="00CB5232"/>
    <w:rsid w:val="00CB53D8"/>
    <w:rsid w:val="00CB553F"/>
    <w:rsid w:val="00CB5A7D"/>
    <w:rsid w:val="00CB5B7D"/>
    <w:rsid w:val="00CB5DCA"/>
    <w:rsid w:val="00CB5DFE"/>
    <w:rsid w:val="00CB5FCE"/>
    <w:rsid w:val="00CB60BB"/>
    <w:rsid w:val="00CB619C"/>
    <w:rsid w:val="00CB6213"/>
    <w:rsid w:val="00CB6256"/>
    <w:rsid w:val="00CB62AC"/>
    <w:rsid w:val="00CB6356"/>
    <w:rsid w:val="00CB64B1"/>
    <w:rsid w:val="00CB64CD"/>
    <w:rsid w:val="00CB6562"/>
    <w:rsid w:val="00CB6B00"/>
    <w:rsid w:val="00CB6B65"/>
    <w:rsid w:val="00CB6BE9"/>
    <w:rsid w:val="00CB6E89"/>
    <w:rsid w:val="00CB7158"/>
    <w:rsid w:val="00CB7160"/>
    <w:rsid w:val="00CB72E9"/>
    <w:rsid w:val="00CB7358"/>
    <w:rsid w:val="00CB738A"/>
    <w:rsid w:val="00CB74AF"/>
    <w:rsid w:val="00CB750C"/>
    <w:rsid w:val="00CB750E"/>
    <w:rsid w:val="00CB7518"/>
    <w:rsid w:val="00CB75B0"/>
    <w:rsid w:val="00CB75C9"/>
    <w:rsid w:val="00CB7D12"/>
    <w:rsid w:val="00CB7E03"/>
    <w:rsid w:val="00CB7F01"/>
    <w:rsid w:val="00CB7F7F"/>
    <w:rsid w:val="00CB7FBD"/>
    <w:rsid w:val="00CB7FF3"/>
    <w:rsid w:val="00CC014C"/>
    <w:rsid w:val="00CC0381"/>
    <w:rsid w:val="00CC075C"/>
    <w:rsid w:val="00CC0786"/>
    <w:rsid w:val="00CC07A8"/>
    <w:rsid w:val="00CC084E"/>
    <w:rsid w:val="00CC08A0"/>
    <w:rsid w:val="00CC0B87"/>
    <w:rsid w:val="00CC0BDB"/>
    <w:rsid w:val="00CC0BF9"/>
    <w:rsid w:val="00CC0C13"/>
    <w:rsid w:val="00CC0C9E"/>
    <w:rsid w:val="00CC1052"/>
    <w:rsid w:val="00CC12DF"/>
    <w:rsid w:val="00CC16CF"/>
    <w:rsid w:val="00CC1A10"/>
    <w:rsid w:val="00CC1BB3"/>
    <w:rsid w:val="00CC1F00"/>
    <w:rsid w:val="00CC208B"/>
    <w:rsid w:val="00CC20AD"/>
    <w:rsid w:val="00CC2117"/>
    <w:rsid w:val="00CC228F"/>
    <w:rsid w:val="00CC240B"/>
    <w:rsid w:val="00CC2683"/>
    <w:rsid w:val="00CC2A71"/>
    <w:rsid w:val="00CC2AA0"/>
    <w:rsid w:val="00CC2B46"/>
    <w:rsid w:val="00CC2DA8"/>
    <w:rsid w:val="00CC2E35"/>
    <w:rsid w:val="00CC2E87"/>
    <w:rsid w:val="00CC2ED5"/>
    <w:rsid w:val="00CC2FCB"/>
    <w:rsid w:val="00CC2FF9"/>
    <w:rsid w:val="00CC3213"/>
    <w:rsid w:val="00CC332A"/>
    <w:rsid w:val="00CC352C"/>
    <w:rsid w:val="00CC3D35"/>
    <w:rsid w:val="00CC3E0B"/>
    <w:rsid w:val="00CC3E11"/>
    <w:rsid w:val="00CC3F0B"/>
    <w:rsid w:val="00CC491F"/>
    <w:rsid w:val="00CC4AA1"/>
    <w:rsid w:val="00CC4AA2"/>
    <w:rsid w:val="00CC4AA8"/>
    <w:rsid w:val="00CC4FAD"/>
    <w:rsid w:val="00CC5169"/>
    <w:rsid w:val="00CC5289"/>
    <w:rsid w:val="00CC52F8"/>
    <w:rsid w:val="00CC52FD"/>
    <w:rsid w:val="00CC5585"/>
    <w:rsid w:val="00CC558D"/>
    <w:rsid w:val="00CC5768"/>
    <w:rsid w:val="00CC5863"/>
    <w:rsid w:val="00CC58F0"/>
    <w:rsid w:val="00CC58FC"/>
    <w:rsid w:val="00CC5B32"/>
    <w:rsid w:val="00CC5B61"/>
    <w:rsid w:val="00CC5F22"/>
    <w:rsid w:val="00CC62A5"/>
    <w:rsid w:val="00CC6330"/>
    <w:rsid w:val="00CC641F"/>
    <w:rsid w:val="00CC662B"/>
    <w:rsid w:val="00CC6CFD"/>
    <w:rsid w:val="00CC6E7D"/>
    <w:rsid w:val="00CC71E5"/>
    <w:rsid w:val="00CC71EF"/>
    <w:rsid w:val="00CC7286"/>
    <w:rsid w:val="00CC7338"/>
    <w:rsid w:val="00CC7642"/>
    <w:rsid w:val="00CC78A4"/>
    <w:rsid w:val="00CC78C2"/>
    <w:rsid w:val="00CC7ED3"/>
    <w:rsid w:val="00CD0137"/>
    <w:rsid w:val="00CD05FE"/>
    <w:rsid w:val="00CD0642"/>
    <w:rsid w:val="00CD0684"/>
    <w:rsid w:val="00CD06F3"/>
    <w:rsid w:val="00CD0769"/>
    <w:rsid w:val="00CD0A31"/>
    <w:rsid w:val="00CD0B4A"/>
    <w:rsid w:val="00CD0D1F"/>
    <w:rsid w:val="00CD0EC5"/>
    <w:rsid w:val="00CD0FBB"/>
    <w:rsid w:val="00CD117B"/>
    <w:rsid w:val="00CD13B5"/>
    <w:rsid w:val="00CD14E3"/>
    <w:rsid w:val="00CD18D5"/>
    <w:rsid w:val="00CD1D1E"/>
    <w:rsid w:val="00CD20EB"/>
    <w:rsid w:val="00CD234D"/>
    <w:rsid w:val="00CD238C"/>
    <w:rsid w:val="00CD238D"/>
    <w:rsid w:val="00CD27FE"/>
    <w:rsid w:val="00CD2B1E"/>
    <w:rsid w:val="00CD2E23"/>
    <w:rsid w:val="00CD329E"/>
    <w:rsid w:val="00CD3375"/>
    <w:rsid w:val="00CD35AF"/>
    <w:rsid w:val="00CD36D9"/>
    <w:rsid w:val="00CD3AEF"/>
    <w:rsid w:val="00CD3D22"/>
    <w:rsid w:val="00CD3E9D"/>
    <w:rsid w:val="00CD3F73"/>
    <w:rsid w:val="00CD401B"/>
    <w:rsid w:val="00CD415A"/>
    <w:rsid w:val="00CD41DE"/>
    <w:rsid w:val="00CD454C"/>
    <w:rsid w:val="00CD469E"/>
    <w:rsid w:val="00CD477C"/>
    <w:rsid w:val="00CD4AF6"/>
    <w:rsid w:val="00CD4B06"/>
    <w:rsid w:val="00CD4B4D"/>
    <w:rsid w:val="00CD4F15"/>
    <w:rsid w:val="00CD534F"/>
    <w:rsid w:val="00CD54CB"/>
    <w:rsid w:val="00CD55AD"/>
    <w:rsid w:val="00CD55F0"/>
    <w:rsid w:val="00CD566F"/>
    <w:rsid w:val="00CD5699"/>
    <w:rsid w:val="00CD58D8"/>
    <w:rsid w:val="00CD5928"/>
    <w:rsid w:val="00CD5C24"/>
    <w:rsid w:val="00CD5F59"/>
    <w:rsid w:val="00CD63AA"/>
    <w:rsid w:val="00CD65CD"/>
    <w:rsid w:val="00CD674E"/>
    <w:rsid w:val="00CD68E7"/>
    <w:rsid w:val="00CD6967"/>
    <w:rsid w:val="00CD6DCD"/>
    <w:rsid w:val="00CD6DFC"/>
    <w:rsid w:val="00CD6F6E"/>
    <w:rsid w:val="00CD6F89"/>
    <w:rsid w:val="00CD6FBA"/>
    <w:rsid w:val="00CD70A5"/>
    <w:rsid w:val="00CD7128"/>
    <w:rsid w:val="00CD7130"/>
    <w:rsid w:val="00CD74EF"/>
    <w:rsid w:val="00CD753D"/>
    <w:rsid w:val="00CD776C"/>
    <w:rsid w:val="00CD79A3"/>
    <w:rsid w:val="00CD7B08"/>
    <w:rsid w:val="00CD7BB9"/>
    <w:rsid w:val="00CD7C5F"/>
    <w:rsid w:val="00CD7CF9"/>
    <w:rsid w:val="00CD7DB3"/>
    <w:rsid w:val="00CD7E00"/>
    <w:rsid w:val="00CD7E0E"/>
    <w:rsid w:val="00CE00EB"/>
    <w:rsid w:val="00CE0129"/>
    <w:rsid w:val="00CE0333"/>
    <w:rsid w:val="00CE038E"/>
    <w:rsid w:val="00CE066E"/>
    <w:rsid w:val="00CE0873"/>
    <w:rsid w:val="00CE0A65"/>
    <w:rsid w:val="00CE0B9C"/>
    <w:rsid w:val="00CE0C61"/>
    <w:rsid w:val="00CE0D95"/>
    <w:rsid w:val="00CE0F3D"/>
    <w:rsid w:val="00CE0FC0"/>
    <w:rsid w:val="00CE11E0"/>
    <w:rsid w:val="00CE1228"/>
    <w:rsid w:val="00CE13CE"/>
    <w:rsid w:val="00CE14DD"/>
    <w:rsid w:val="00CE154B"/>
    <w:rsid w:val="00CE1644"/>
    <w:rsid w:val="00CE17EA"/>
    <w:rsid w:val="00CE18BE"/>
    <w:rsid w:val="00CE19F3"/>
    <w:rsid w:val="00CE1B47"/>
    <w:rsid w:val="00CE1C99"/>
    <w:rsid w:val="00CE1DBE"/>
    <w:rsid w:val="00CE1DC4"/>
    <w:rsid w:val="00CE1E78"/>
    <w:rsid w:val="00CE2018"/>
    <w:rsid w:val="00CE2181"/>
    <w:rsid w:val="00CE21F5"/>
    <w:rsid w:val="00CE2234"/>
    <w:rsid w:val="00CE2831"/>
    <w:rsid w:val="00CE28C8"/>
    <w:rsid w:val="00CE2A10"/>
    <w:rsid w:val="00CE2F0C"/>
    <w:rsid w:val="00CE2FC6"/>
    <w:rsid w:val="00CE2FE8"/>
    <w:rsid w:val="00CE30FB"/>
    <w:rsid w:val="00CE31B3"/>
    <w:rsid w:val="00CE3203"/>
    <w:rsid w:val="00CE327C"/>
    <w:rsid w:val="00CE33C0"/>
    <w:rsid w:val="00CE33DE"/>
    <w:rsid w:val="00CE369F"/>
    <w:rsid w:val="00CE3C2A"/>
    <w:rsid w:val="00CE3D37"/>
    <w:rsid w:val="00CE3E5D"/>
    <w:rsid w:val="00CE3EE6"/>
    <w:rsid w:val="00CE412F"/>
    <w:rsid w:val="00CE41AC"/>
    <w:rsid w:val="00CE45A5"/>
    <w:rsid w:val="00CE4641"/>
    <w:rsid w:val="00CE4756"/>
    <w:rsid w:val="00CE47F5"/>
    <w:rsid w:val="00CE482B"/>
    <w:rsid w:val="00CE4AE6"/>
    <w:rsid w:val="00CE4B71"/>
    <w:rsid w:val="00CE4E2F"/>
    <w:rsid w:val="00CE4ED6"/>
    <w:rsid w:val="00CE4EDD"/>
    <w:rsid w:val="00CE4F10"/>
    <w:rsid w:val="00CE5556"/>
    <w:rsid w:val="00CE56A5"/>
    <w:rsid w:val="00CE56DF"/>
    <w:rsid w:val="00CE5A09"/>
    <w:rsid w:val="00CE5C40"/>
    <w:rsid w:val="00CE5C8A"/>
    <w:rsid w:val="00CE5E48"/>
    <w:rsid w:val="00CE5E63"/>
    <w:rsid w:val="00CE5F2A"/>
    <w:rsid w:val="00CE619C"/>
    <w:rsid w:val="00CE63B9"/>
    <w:rsid w:val="00CE64DA"/>
    <w:rsid w:val="00CE6589"/>
    <w:rsid w:val="00CE676F"/>
    <w:rsid w:val="00CE69EC"/>
    <w:rsid w:val="00CE6A5C"/>
    <w:rsid w:val="00CE720F"/>
    <w:rsid w:val="00CE72AE"/>
    <w:rsid w:val="00CE7981"/>
    <w:rsid w:val="00CE7A0D"/>
    <w:rsid w:val="00CE7E8D"/>
    <w:rsid w:val="00CF028B"/>
    <w:rsid w:val="00CF05A0"/>
    <w:rsid w:val="00CF0738"/>
    <w:rsid w:val="00CF07AD"/>
    <w:rsid w:val="00CF08A5"/>
    <w:rsid w:val="00CF0A82"/>
    <w:rsid w:val="00CF0CBF"/>
    <w:rsid w:val="00CF0EEF"/>
    <w:rsid w:val="00CF1015"/>
    <w:rsid w:val="00CF10AF"/>
    <w:rsid w:val="00CF11B5"/>
    <w:rsid w:val="00CF1214"/>
    <w:rsid w:val="00CF1265"/>
    <w:rsid w:val="00CF12EE"/>
    <w:rsid w:val="00CF14E8"/>
    <w:rsid w:val="00CF154C"/>
    <w:rsid w:val="00CF16A2"/>
    <w:rsid w:val="00CF1ABF"/>
    <w:rsid w:val="00CF1D4C"/>
    <w:rsid w:val="00CF1D5F"/>
    <w:rsid w:val="00CF1E17"/>
    <w:rsid w:val="00CF1E69"/>
    <w:rsid w:val="00CF1E75"/>
    <w:rsid w:val="00CF1EEF"/>
    <w:rsid w:val="00CF1F16"/>
    <w:rsid w:val="00CF1FDA"/>
    <w:rsid w:val="00CF2315"/>
    <w:rsid w:val="00CF23CA"/>
    <w:rsid w:val="00CF24A2"/>
    <w:rsid w:val="00CF24DD"/>
    <w:rsid w:val="00CF254C"/>
    <w:rsid w:val="00CF2738"/>
    <w:rsid w:val="00CF284B"/>
    <w:rsid w:val="00CF2887"/>
    <w:rsid w:val="00CF28D5"/>
    <w:rsid w:val="00CF2948"/>
    <w:rsid w:val="00CF296D"/>
    <w:rsid w:val="00CF2A07"/>
    <w:rsid w:val="00CF2EAA"/>
    <w:rsid w:val="00CF2F02"/>
    <w:rsid w:val="00CF2FF2"/>
    <w:rsid w:val="00CF3016"/>
    <w:rsid w:val="00CF3318"/>
    <w:rsid w:val="00CF34A1"/>
    <w:rsid w:val="00CF3575"/>
    <w:rsid w:val="00CF365C"/>
    <w:rsid w:val="00CF3723"/>
    <w:rsid w:val="00CF39D7"/>
    <w:rsid w:val="00CF3AC8"/>
    <w:rsid w:val="00CF3CB6"/>
    <w:rsid w:val="00CF3ECA"/>
    <w:rsid w:val="00CF3EE2"/>
    <w:rsid w:val="00CF3F43"/>
    <w:rsid w:val="00CF4133"/>
    <w:rsid w:val="00CF4232"/>
    <w:rsid w:val="00CF426E"/>
    <w:rsid w:val="00CF459F"/>
    <w:rsid w:val="00CF471F"/>
    <w:rsid w:val="00CF495A"/>
    <w:rsid w:val="00CF4D55"/>
    <w:rsid w:val="00CF4F9D"/>
    <w:rsid w:val="00CF5042"/>
    <w:rsid w:val="00CF50EC"/>
    <w:rsid w:val="00CF50F7"/>
    <w:rsid w:val="00CF539A"/>
    <w:rsid w:val="00CF5441"/>
    <w:rsid w:val="00CF5453"/>
    <w:rsid w:val="00CF5463"/>
    <w:rsid w:val="00CF561A"/>
    <w:rsid w:val="00CF566D"/>
    <w:rsid w:val="00CF56BC"/>
    <w:rsid w:val="00CF56CD"/>
    <w:rsid w:val="00CF5808"/>
    <w:rsid w:val="00CF59D0"/>
    <w:rsid w:val="00CF5B20"/>
    <w:rsid w:val="00CF5BF7"/>
    <w:rsid w:val="00CF602A"/>
    <w:rsid w:val="00CF6043"/>
    <w:rsid w:val="00CF60D4"/>
    <w:rsid w:val="00CF620E"/>
    <w:rsid w:val="00CF6590"/>
    <w:rsid w:val="00CF68A3"/>
    <w:rsid w:val="00CF68D1"/>
    <w:rsid w:val="00CF68F2"/>
    <w:rsid w:val="00CF69B8"/>
    <w:rsid w:val="00CF6A55"/>
    <w:rsid w:val="00CF6A64"/>
    <w:rsid w:val="00CF6BAC"/>
    <w:rsid w:val="00CF6D09"/>
    <w:rsid w:val="00CF6E2F"/>
    <w:rsid w:val="00CF6E71"/>
    <w:rsid w:val="00CF6F8C"/>
    <w:rsid w:val="00CF7014"/>
    <w:rsid w:val="00CF7046"/>
    <w:rsid w:val="00CF715D"/>
    <w:rsid w:val="00CF73A7"/>
    <w:rsid w:val="00CF74A7"/>
    <w:rsid w:val="00CF75AB"/>
    <w:rsid w:val="00CF780E"/>
    <w:rsid w:val="00CF786A"/>
    <w:rsid w:val="00CF78FD"/>
    <w:rsid w:val="00CF79D9"/>
    <w:rsid w:val="00CF7A81"/>
    <w:rsid w:val="00CF7BF3"/>
    <w:rsid w:val="00CF7BF8"/>
    <w:rsid w:val="00CF7D3A"/>
    <w:rsid w:val="00D00123"/>
    <w:rsid w:val="00D00323"/>
    <w:rsid w:val="00D004E6"/>
    <w:rsid w:val="00D008E7"/>
    <w:rsid w:val="00D00949"/>
    <w:rsid w:val="00D00B3B"/>
    <w:rsid w:val="00D00C1F"/>
    <w:rsid w:val="00D00CF0"/>
    <w:rsid w:val="00D00E41"/>
    <w:rsid w:val="00D00F75"/>
    <w:rsid w:val="00D0117F"/>
    <w:rsid w:val="00D011A1"/>
    <w:rsid w:val="00D01248"/>
    <w:rsid w:val="00D01411"/>
    <w:rsid w:val="00D01412"/>
    <w:rsid w:val="00D0145A"/>
    <w:rsid w:val="00D01462"/>
    <w:rsid w:val="00D01695"/>
    <w:rsid w:val="00D018A4"/>
    <w:rsid w:val="00D01919"/>
    <w:rsid w:val="00D01C13"/>
    <w:rsid w:val="00D01CC8"/>
    <w:rsid w:val="00D01D65"/>
    <w:rsid w:val="00D01DAD"/>
    <w:rsid w:val="00D01EA8"/>
    <w:rsid w:val="00D020D2"/>
    <w:rsid w:val="00D0221F"/>
    <w:rsid w:val="00D02231"/>
    <w:rsid w:val="00D02489"/>
    <w:rsid w:val="00D024C9"/>
    <w:rsid w:val="00D025E5"/>
    <w:rsid w:val="00D02613"/>
    <w:rsid w:val="00D02752"/>
    <w:rsid w:val="00D028DF"/>
    <w:rsid w:val="00D02A82"/>
    <w:rsid w:val="00D02C5A"/>
    <w:rsid w:val="00D02E1E"/>
    <w:rsid w:val="00D02E4F"/>
    <w:rsid w:val="00D02E99"/>
    <w:rsid w:val="00D03076"/>
    <w:rsid w:val="00D031CC"/>
    <w:rsid w:val="00D03271"/>
    <w:rsid w:val="00D0345C"/>
    <w:rsid w:val="00D03692"/>
    <w:rsid w:val="00D036A0"/>
    <w:rsid w:val="00D036AE"/>
    <w:rsid w:val="00D037C6"/>
    <w:rsid w:val="00D03BD5"/>
    <w:rsid w:val="00D03C03"/>
    <w:rsid w:val="00D03C2C"/>
    <w:rsid w:val="00D03D5B"/>
    <w:rsid w:val="00D03D5D"/>
    <w:rsid w:val="00D0404D"/>
    <w:rsid w:val="00D044D9"/>
    <w:rsid w:val="00D04541"/>
    <w:rsid w:val="00D04789"/>
    <w:rsid w:val="00D048EC"/>
    <w:rsid w:val="00D04A1F"/>
    <w:rsid w:val="00D04C92"/>
    <w:rsid w:val="00D04D47"/>
    <w:rsid w:val="00D04D9A"/>
    <w:rsid w:val="00D04DF1"/>
    <w:rsid w:val="00D04E73"/>
    <w:rsid w:val="00D04FA9"/>
    <w:rsid w:val="00D04FAE"/>
    <w:rsid w:val="00D05550"/>
    <w:rsid w:val="00D0557D"/>
    <w:rsid w:val="00D057D8"/>
    <w:rsid w:val="00D058C9"/>
    <w:rsid w:val="00D05A7D"/>
    <w:rsid w:val="00D05AD5"/>
    <w:rsid w:val="00D05AD6"/>
    <w:rsid w:val="00D05D2B"/>
    <w:rsid w:val="00D05F49"/>
    <w:rsid w:val="00D0607A"/>
    <w:rsid w:val="00D0623D"/>
    <w:rsid w:val="00D062A9"/>
    <w:rsid w:val="00D066EF"/>
    <w:rsid w:val="00D06759"/>
    <w:rsid w:val="00D068DD"/>
    <w:rsid w:val="00D06B99"/>
    <w:rsid w:val="00D06CB8"/>
    <w:rsid w:val="00D06F8C"/>
    <w:rsid w:val="00D06FFA"/>
    <w:rsid w:val="00D0702C"/>
    <w:rsid w:val="00D070F2"/>
    <w:rsid w:val="00D073BE"/>
    <w:rsid w:val="00D075C2"/>
    <w:rsid w:val="00D07685"/>
    <w:rsid w:val="00D07837"/>
    <w:rsid w:val="00D07881"/>
    <w:rsid w:val="00D07ACC"/>
    <w:rsid w:val="00D07B12"/>
    <w:rsid w:val="00D07DF6"/>
    <w:rsid w:val="00D07F84"/>
    <w:rsid w:val="00D1007D"/>
    <w:rsid w:val="00D10185"/>
    <w:rsid w:val="00D1030D"/>
    <w:rsid w:val="00D10328"/>
    <w:rsid w:val="00D10389"/>
    <w:rsid w:val="00D1062D"/>
    <w:rsid w:val="00D10B16"/>
    <w:rsid w:val="00D116EA"/>
    <w:rsid w:val="00D11761"/>
    <w:rsid w:val="00D118CC"/>
    <w:rsid w:val="00D11BD9"/>
    <w:rsid w:val="00D11C72"/>
    <w:rsid w:val="00D11CE3"/>
    <w:rsid w:val="00D11D1A"/>
    <w:rsid w:val="00D11D28"/>
    <w:rsid w:val="00D11D88"/>
    <w:rsid w:val="00D11E98"/>
    <w:rsid w:val="00D11F35"/>
    <w:rsid w:val="00D11FF7"/>
    <w:rsid w:val="00D12049"/>
    <w:rsid w:val="00D12103"/>
    <w:rsid w:val="00D12273"/>
    <w:rsid w:val="00D12324"/>
    <w:rsid w:val="00D12344"/>
    <w:rsid w:val="00D123CD"/>
    <w:rsid w:val="00D12598"/>
    <w:rsid w:val="00D126C6"/>
    <w:rsid w:val="00D12777"/>
    <w:rsid w:val="00D127BA"/>
    <w:rsid w:val="00D12908"/>
    <w:rsid w:val="00D129A2"/>
    <w:rsid w:val="00D129E0"/>
    <w:rsid w:val="00D12A7D"/>
    <w:rsid w:val="00D12AE2"/>
    <w:rsid w:val="00D12DC5"/>
    <w:rsid w:val="00D12E66"/>
    <w:rsid w:val="00D12F7B"/>
    <w:rsid w:val="00D1323E"/>
    <w:rsid w:val="00D1341F"/>
    <w:rsid w:val="00D1344D"/>
    <w:rsid w:val="00D13896"/>
    <w:rsid w:val="00D139E4"/>
    <w:rsid w:val="00D13B5B"/>
    <w:rsid w:val="00D13CD9"/>
    <w:rsid w:val="00D13D29"/>
    <w:rsid w:val="00D14222"/>
    <w:rsid w:val="00D14223"/>
    <w:rsid w:val="00D145C5"/>
    <w:rsid w:val="00D147E6"/>
    <w:rsid w:val="00D1490D"/>
    <w:rsid w:val="00D149D9"/>
    <w:rsid w:val="00D14C71"/>
    <w:rsid w:val="00D14DA1"/>
    <w:rsid w:val="00D14EC2"/>
    <w:rsid w:val="00D15011"/>
    <w:rsid w:val="00D15254"/>
    <w:rsid w:val="00D15270"/>
    <w:rsid w:val="00D153B9"/>
    <w:rsid w:val="00D154FB"/>
    <w:rsid w:val="00D155A1"/>
    <w:rsid w:val="00D15759"/>
    <w:rsid w:val="00D1583F"/>
    <w:rsid w:val="00D15A55"/>
    <w:rsid w:val="00D15B2B"/>
    <w:rsid w:val="00D15B80"/>
    <w:rsid w:val="00D15E8B"/>
    <w:rsid w:val="00D1617E"/>
    <w:rsid w:val="00D161CB"/>
    <w:rsid w:val="00D16480"/>
    <w:rsid w:val="00D166C4"/>
    <w:rsid w:val="00D16829"/>
    <w:rsid w:val="00D168D9"/>
    <w:rsid w:val="00D16A03"/>
    <w:rsid w:val="00D16DDC"/>
    <w:rsid w:val="00D17081"/>
    <w:rsid w:val="00D171DA"/>
    <w:rsid w:val="00D172DE"/>
    <w:rsid w:val="00D172F2"/>
    <w:rsid w:val="00D17388"/>
    <w:rsid w:val="00D17748"/>
    <w:rsid w:val="00D17749"/>
    <w:rsid w:val="00D178D3"/>
    <w:rsid w:val="00D178F3"/>
    <w:rsid w:val="00D1791F"/>
    <w:rsid w:val="00D17962"/>
    <w:rsid w:val="00D17E94"/>
    <w:rsid w:val="00D17FA0"/>
    <w:rsid w:val="00D20557"/>
    <w:rsid w:val="00D205E0"/>
    <w:rsid w:val="00D20A2C"/>
    <w:rsid w:val="00D20A43"/>
    <w:rsid w:val="00D20B59"/>
    <w:rsid w:val="00D20DC0"/>
    <w:rsid w:val="00D20E76"/>
    <w:rsid w:val="00D20F8F"/>
    <w:rsid w:val="00D21210"/>
    <w:rsid w:val="00D212E2"/>
    <w:rsid w:val="00D215A3"/>
    <w:rsid w:val="00D217CF"/>
    <w:rsid w:val="00D21880"/>
    <w:rsid w:val="00D21965"/>
    <w:rsid w:val="00D21BD2"/>
    <w:rsid w:val="00D21C61"/>
    <w:rsid w:val="00D21CB7"/>
    <w:rsid w:val="00D21F67"/>
    <w:rsid w:val="00D2216C"/>
    <w:rsid w:val="00D221C7"/>
    <w:rsid w:val="00D221F9"/>
    <w:rsid w:val="00D222E8"/>
    <w:rsid w:val="00D2247E"/>
    <w:rsid w:val="00D224B5"/>
    <w:rsid w:val="00D22894"/>
    <w:rsid w:val="00D22D3B"/>
    <w:rsid w:val="00D22D96"/>
    <w:rsid w:val="00D22DDA"/>
    <w:rsid w:val="00D22E1E"/>
    <w:rsid w:val="00D22E7A"/>
    <w:rsid w:val="00D230C5"/>
    <w:rsid w:val="00D2310E"/>
    <w:rsid w:val="00D23256"/>
    <w:rsid w:val="00D232A9"/>
    <w:rsid w:val="00D23320"/>
    <w:rsid w:val="00D23345"/>
    <w:rsid w:val="00D23385"/>
    <w:rsid w:val="00D23459"/>
    <w:rsid w:val="00D2346A"/>
    <w:rsid w:val="00D234BF"/>
    <w:rsid w:val="00D23D5A"/>
    <w:rsid w:val="00D23E12"/>
    <w:rsid w:val="00D23E1E"/>
    <w:rsid w:val="00D241FD"/>
    <w:rsid w:val="00D243BC"/>
    <w:rsid w:val="00D24762"/>
    <w:rsid w:val="00D24910"/>
    <w:rsid w:val="00D249CD"/>
    <w:rsid w:val="00D24B66"/>
    <w:rsid w:val="00D24C0B"/>
    <w:rsid w:val="00D24C38"/>
    <w:rsid w:val="00D24C4E"/>
    <w:rsid w:val="00D24D90"/>
    <w:rsid w:val="00D24E6F"/>
    <w:rsid w:val="00D24ECC"/>
    <w:rsid w:val="00D24ECD"/>
    <w:rsid w:val="00D24F3C"/>
    <w:rsid w:val="00D24F78"/>
    <w:rsid w:val="00D2502A"/>
    <w:rsid w:val="00D250E2"/>
    <w:rsid w:val="00D25208"/>
    <w:rsid w:val="00D25767"/>
    <w:rsid w:val="00D2576E"/>
    <w:rsid w:val="00D258E5"/>
    <w:rsid w:val="00D25938"/>
    <w:rsid w:val="00D259AC"/>
    <w:rsid w:val="00D259C8"/>
    <w:rsid w:val="00D25D73"/>
    <w:rsid w:val="00D25D8A"/>
    <w:rsid w:val="00D25F26"/>
    <w:rsid w:val="00D25F91"/>
    <w:rsid w:val="00D2626D"/>
    <w:rsid w:val="00D264AE"/>
    <w:rsid w:val="00D2650C"/>
    <w:rsid w:val="00D26566"/>
    <w:rsid w:val="00D2670C"/>
    <w:rsid w:val="00D26B07"/>
    <w:rsid w:val="00D26B70"/>
    <w:rsid w:val="00D26B9F"/>
    <w:rsid w:val="00D26D26"/>
    <w:rsid w:val="00D26EA7"/>
    <w:rsid w:val="00D27049"/>
    <w:rsid w:val="00D2736E"/>
    <w:rsid w:val="00D27376"/>
    <w:rsid w:val="00D273C6"/>
    <w:rsid w:val="00D274B0"/>
    <w:rsid w:val="00D27857"/>
    <w:rsid w:val="00D27865"/>
    <w:rsid w:val="00D279FD"/>
    <w:rsid w:val="00D27CC5"/>
    <w:rsid w:val="00D27D9A"/>
    <w:rsid w:val="00D27E4C"/>
    <w:rsid w:val="00D27FD3"/>
    <w:rsid w:val="00D301D1"/>
    <w:rsid w:val="00D301F9"/>
    <w:rsid w:val="00D30495"/>
    <w:rsid w:val="00D307A5"/>
    <w:rsid w:val="00D308E0"/>
    <w:rsid w:val="00D30985"/>
    <w:rsid w:val="00D30A90"/>
    <w:rsid w:val="00D30C3E"/>
    <w:rsid w:val="00D30E06"/>
    <w:rsid w:val="00D3104D"/>
    <w:rsid w:val="00D3118C"/>
    <w:rsid w:val="00D31279"/>
    <w:rsid w:val="00D31317"/>
    <w:rsid w:val="00D31377"/>
    <w:rsid w:val="00D315C4"/>
    <w:rsid w:val="00D3199A"/>
    <w:rsid w:val="00D31AF3"/>
    <w:rsid w:val="00D32076"/>
    <w:rsid w:val="00D32077"/>
    <w:rsid w:val="00D321D9"/>
    <w:rsid w:val="00D3279C"/>
    <w:rsid w:val="00D32806"/>
    <w:rsid w:val="00D32B61"/>
    <w:rsid w:val="00D32F82"/>
    <w:rsid w:val="00D32FA9"/>
    <w:rsid w:val="00D330D2"/>
    <w:rsid w:val="00D332CC"/>
    <w:rsid w:val="00D33338"/>
    <w:rsid w:val="00D3334D"/>
    <w:rsid w:val="00D33792"/>
    <w:rsid w:val="00D337C6"/>
    <w:rsid w:val="00D33914"/>
    <w:rsid w:val="00D33AC4"/>
    <w:rsid w:val="00D33C2D"/>
    <w:rsid w:val="00D33C60"/>
    <w:rsid w:val="00D33C66"/>
    <w:rsid w:val="00D33CA2"/>
    <w:rsid w:val="00D33CD8"/>
    <w:rsid w:val="00D33DB6"/>
    <w:rsid w:val="00D33E25"/>
    <w:rsid w:val="00D34135"/>
    <w:rsid w:val="00D34854"/>
    <w:rsid w:val="00D34A19"/>
    <w:rsid w:val="00D34AAD"/>
    <w:rsid w:val="00D34AB1"/>
    <w:rsid w:val="00D34C25"/>
    <w:rsid w:val="00D34C35"/>
    <w:rsid w:val="00D34C99"/>
    <w:rsid w:val="00D34D42"/>
    <w:rsid w:val="00D34E1F"/>
    <w:rsid w:val="00D34E6D"/>
    <w:rsid w:val="00D34E7B"/>
    <w:rsid w:val="00D34EB7"/>
    <w:rsid w:val="00D35202"/>
    <w:rsid w:val="00D352E3"/>
    <w:rsid w:val="00D35391"/>
    <w:rsid w:val="00D35439"/>
    <w:rsid w:val="00D3573F"/>
    <w:rsid w:val="00D35983"/>
    <w:rsid w:val="00D359B3"/>
    <w:rsid w:val="00D359EC"/>
    <w:rsid w:val="00D359F2"/>
    <w:rsid w:val="00D35BB7"/>
    <w:rsid w:val="00D35CCD"/>
    <w:rsid w:val="00D35E09"/>
    <w:rsid w:val="00D36440"/>
    <w:rsid w:val="00D365AE"/>
    <w:rsid w:val="00D36C50"/>
    <w:rsid w:val="00D36DE1"/>
    <w:rsid w:val="00D36F56"/>
    <w:rsid w:val="00D36FF2"/>
    <w:rsid w:val="00D3708C"/>
    <w:rsid w:val="00D37399"/>
    <w:rsid w:val="00D373AB"/>
    <w:rsid w:val="00D37852"/>
    <w:rsid w:val="00D37897"/>
    <w:rsid w:val="00D379AA"/>
    <w:rsid w:val="00D379CE"/>
    <w:rsid w:val="00D37AC4"/>
    <w:rsid w:val="00D37CA0"/>
    <w:rsid w:val="00D37CAD"/>
    <w:rsid w:val="00D37EBE"/>
    <w:rsid w:val="00D40154"/>
    <w:rsid w:val="00D401AC"/>
    <w:rsid w:val="00D402C9"/>
    <w:rsid w:val="00D4032B"/>
    <w:rsid w:val="00D40476"/>
    <w:rsid w:val="00D404A3"/>
    <w:rsid w:val="00D40A4F"/>
    <w:rsid w:val="00D410EB"/>
    <w:rsid w:val="00D4137B"/>
    <w:rsid w:val="00D413C5"/>
    <w:rsid w:val="00D41465"/>
    <w:rsid w:val="00D41512"/>
    <w:rsid w:val="00D41579"/>
    <w:rsid w:val="00D4158E"/>
    <w:rsid w:val="00D41B10"/>
    <w:rsid w:val="00D41E5D"/>
    <w:rsid w:val="00D42022"/>
    <w:rsid w:val="00D421BC"/>
    <w:rsid w:val="00D42222"/>
    <w:rsid w:val="00D424AB"/>
    <w:rsid w:val="00D424FC"/>
    <w:rsid w:val="00D42638"/>
    <w:rsid w:val="00D429D1"/>
    <w:rsid w:val="00D42A74"/>
    <w:rsid w:val="00D42AE7"/>
    <w:rsid w:val="00D42D35"/>
    <w:rsid w:val="00D43103"/>
    <w:rsid w:val="00D432F5"/>
    <w:rsid w:val="00D436A8"/>
    <w:rsid w:val="00D43726"/>
    <w:rsid w:val="00D437B3"/>
    <w:rsid w:val="00D439CA"/>
    <w:rsid w:val="00D43A55"/>
    <w:rsid w:val="00D43A58"/>
    <w:rsid w:val="00D43C32"/>
    <w:rsid w:val="00D43DEA"/>
    <w:rsid w:val="00D43F86"/>
    <w:rsid w:val="00D43FD3"/>
    <w:rsid w:val="00D441ED"/>
    <w:rsid w:val="00D442D0"/>
    <w:rsid w:val="00D44440"/>
    <w:rsid w:val="00D4450A"/>
    <w:rsid w:val="00D44580"/>
    <w:rsid w:val="00D44A64"/>
    <w:rsid w:val="00D44ABF"/>
    <w:rsid w:val="00D44AEB"/>
    <w:rsid w:val="00D44BAD"/>
    <w:rsid w:val="00D44DB7"/>
    <w:rsid w:val="00D44FE8"/>
    <w:rsid w:val="00D451F5"/>
    <w:rsid w:val="00D4534E"/>
    <w:rsid w:val="00D45437"/>
    <w:rsid w:val="00D4554C"/>
    <w:rsid w:val="00D4562A"/>
    <w:rsid w:val="00D458CB"/>
    <w:rsid w:val="00D45923"/>
    <w:rsid w:val="00D45953"/>
    <w:rsid w:val="00D45C3F"/>
    <w:rsid w:val="00D461F6"/>
    <w:rsid w:val="00D46252"/>
    <w:rsid w:val="00D46338"/>
    <w:rsid w:val="00D463FE"/>
    <w:rsid w:val="00D464C8"/>
    <w:rsid w:val="00D46969"/>
    <w:rsid w:val="00D469C8"/>
    <w:rsid w:val="00D46A8D"/>
    <w:rsid w:val="00D46AC6"/>
    <w:rsid w:val="00D46CEC"/>
    <w:rsid w:val="00D47224"/>
    <w:rsid w:val="00D472B9"/>
    <w:rsid w:val="00D474DB"/>
    <w:rsid w:val="00D4768D"/>
    <w:rsid w:val="00D47A76"/>
    <w:rsid w:val="00D47AAF"/>
    <w:rsid w:val="00D47D18"/>
    <w:rsid w:val="00D47DC2"/>
    <w:rsid w:val="00D47DE0"/>
    <w:rsid w:val="00D5025B"/>
    <w:rsid w:val="00D50696"/>
    <w:rsid w:val="00D50972"/>
    <w:rsid w:val="00D50E23"/>
    <w:rsid w:val="00D50FE6"/>
    <w:rsid w:val="00D5101B"/>
    <w:rsid w:val="00D511B1"/>
    <w:rsid w:val="00D5124A"/>
    <w:rsid w:val="00D5127C"/>
    <w:rsid w:val="00D51406"/>
    <w:rsid w:val="00D51582"/>
    <w:rsid w:val="00D51699"/>
    <w:rsid w:val="00D519F0"/>
    <w:rsid w:val="00D51B2F"/>
    <w:rsid w:val="00D51BC1"/>
    <w:rsid w:val="00D51F59"/>
    <w:rsid w:val="00D51FB1"/>
    <w:rsid w:val="00D51FBB"/>
    <w:rsid w:val="00D52047"/>
    <w:rsid w:val="00D52381"/>
    <w:rsid w:val="00D52382"/>
    <w:rsid w:val="00D52566"/>
    <w:rsid w:val="00D525AD"/>
    <w:rsid w:val="00D52778"/>
    <w:rsid w:val="00D52827"/>
    <w:rsid w:val="00D52AB3"/>
    <w:rsid w:val="00D52C15"/>
    <w:rsid w:val="00D52C49"/>
    <w:rsid w:val="00D52DBE"/>
    <w:rsid w:val="00D52E0E"/>
    <w:rsid w:val="00D52E98"/>
    <w:rsid w:val="00D52EDC"/>
    <w:rsid w:val="00D5304B"/>
    <w:rsid w:val="00D5304E"/>
    <w:rsid w:val="00D53125"/>
    <w:rsid w:val="00D53141"/>
    <w:rsid w:val="00D531C7"/>
    <w:rsid w:val="00D53246"/>
    <w:rsid w:val="00D5332F"/>
    <w:rsid w:val="00D53447"/>
    <w:rsid w:val="00D534E5"/>
    <w:rsid w:val="00D536CF"/>
    <w:rsid w:val="00D53F3E"/>
    <w:rsid w:val="00D53F4E"/>
    <w:rsid w:val="00D5423A"/>
    <w:rsid w:val="00D54411"/>
    <w:rsid w:val="00D545FB"/>
    <w:rsid w:val="00D5468D"/>
    <w:rsid w:val="00D547BE"/>
    <w:rsid w:val="00D54994"/>
    <w:rsid w:val="00D54D2F"/>
    <w:rsid w:val="00D54F63"/>
    <w:rsid w:val="00D54FCC"/>
    <w:rsid w:val="00D54FF6"/>
    <w:rsid w:val="00D550C1"/>
    <w:rsid w:val="00D553FB"/>
    <w:rsid w:val="00D55446"/>
    <w:rsid w:val="00D556A3"/>
    <w:rsid w:val="00D55782"/>
    <w:rsid w:val="00D55B43"/>
    <w:rsid w:val="00D55B65"/>
    <w:rsid w:val="00D55C8A"/>
    <w:rsid w:val="00D55E1A"/>
    <w:rsid w:val="00D55F6F"/>
    <w:rsid w:val="00D55F9F"/>
    <w:rsid w:val="00D56406"/>
    <w:rsid w:val="00D56492"/>
    <w:rsid w:val="00D5666E"/>
    <w:rsid w:val="00D56D50"/>
    <w:rsid w:val="00D56F74"/>
    <w:rsid w:val="00D5708D"/>
    <w:rsid w:val="00D570E3"/>
    <w:rsid w:val="00D57115"/>
    <w:rsid w:val="00D5721E"/>
    <w:rsid w:val="00D57274"/>
    <w:rsid w:val="00D57491"/>
    <w:rsid w:val="00D574D7"/>
    <w:rsid w:val="00D57633"/>
    <w:rsid w:val="00D5775B"/>
    <w:rsid w:val="00D57772"/>
    <w:rsid w:val="00D57776"/>
    <w:rsid w:val="00D578F2"/>
    <w:rsid w:val="00D5794E"/>
    <w:rsid w:val="00D57B5E"/>
    <w:rsid w:val="00D57D20"/>
    <w:rsid w:val="00D57FB1"/>
    <w:rsid w:val="00D6004F"/>
    <w:rsid w:val="00D60141"/>
    <w:rsid w:val="00D601E7"/>
    <w:rsid w:val="00D60298"/>
    <w:rsid w:val="00D60340"/>
    <w:rsid w:val="00D60729"/>
    <w:rsid w:val="00D60981"/>
    <w:rsid w:val="00D60A4E"/>
    <w:rsid w:val="00D60BAB"/>
    <w:rsid w:val="00D60C99"/>
    <w:rsid w:val="00D60CDA"/>
    <w:rsid w:val="00D60DE8"/>
    <w:rsid w:val="00D60E79"/>
    <w:rsid w:val="00D60F3B"/>
    <w:rsid w:val="00D61039"/>
    <w:rsid w:val="00D61176"/>
    <w:rsid w:val="00D6141C"/>
    <w:rsid w:val="00D61457"/>
    <w:rsid w:val="00D614D9"/>
    <w:rsid w:val="00D614F6"/>
    <w:rsid w:val="00D6157D"/>
    <w:rsid w:val="00D615DE"/>
    <w:rsid w:val="00D615EE"/>
    <w:rsid w:val="00D61AF9"/>
    <w:rsid w:val="00D62030"/>
    <w:rsid w:val="00D620EA"/>
    <w:rsid w:val="00D62227"/>
    <w:rsid w:val="00D6222F"/>
    <w:rsid w:val="00D622F6"/>
    <w:rsid w:val="00D62394"/>
    <w:rsid w:val="00D62468"/>
    <w:rsid w:val="00D62499"/>
    <w:rsid w:val="00D62759"/>
    <w:rsid w:val="00D628B4"/>
    <w:rsid w:val="00D629FE"/>
    <w:rsid w:val="00D62A9F"/>
    <w:rsid w:val="00D62BA6"/>
    <w:rsid w:val="00D62CA3"/>
    <w:rsid w:val="00D62DEE"/>
    <w:rsid w:val="00D62EDD"/>
    <w:rsid w:val="00D62F12"/>
    <w:rsid w:val="00D62F28"/>
    <w:rsid w:val="00D62F89"/>
    <w:rsid w:val="00D63081"/>
    <w:rsid w:val="00D63158"/>
    <w:rsid w:val="00D631CE"/>
    <w:rsid w:val="00D6321D"/>
    <w:rsid w:val="00D63370"/>
    <w:rsid w:val="00D63416"/>
    <w:rsid w:val="00D6353D"/>
    <w:rsid w:val="00D637E9"/>
    <w:rsid w:val="00D637EA"/>
    <w:rsid w:val="00D63845"/>
    <w:rsid w:val="00D638CE"/>
    <w:rsid w:val="00D63B25"/>
    <w:rsid w:val="00D63F72"/>
    <w:rsid w:val="00D644F1"/>
    <w:rsid w:val="00D64523"/>
    <w:rsid w:val="00D646EE"/>
    <w:rsid w:val="00D64700"/>
    <w:rsid w:val="00D64837"/>
    <w:rsid w:val="00D64D58"/>
    <w:rsid w:val="00D64EF2"/>
    <w:rsid w:val="00D65023"/>
    <w:rsid w:val="00D6503B"/>
    <w:rsid w:val="00D653B5"/>
    <w:rsid w:val="00D6561F"/>
    <w:rsid w:val="00D658D9"/>
    <w:rsid w:val="00D65E06"/>
    <w:rsid w:val="00D65EAF"/>
    <w:rsid w:val="00D66023"/>
    <w:rsid w:val="00D6619A"/>
    <w:rsid w:val="00D661EC"/>
    <w:rsid w:val="00D66323"/>
    <w:rsid w:val="00D66383"/>
    <w:rsid w:val="00D663B3"/>
    <w:rsid w:val="00D66658"/>
    <w:rsid w:val="00D66802"/>
    <w:rsid w:val="00D668E1"/>
    <w:rsid w:val="00D66B77"/>
    <w:rsid w:val="00D66CF3"/>
    <w:rsid w:val="00D66CF4"/>
    <w:rsid w:val="00D66EAC"/>
    <w:rsid w:val="00D66EE6"/>
    <w:rsid w:val="00D674B8"/>
    <w:rsid w:val="00D6768D"/>
    <w:rsid w:val="00D676F4"/>
    <w:rsid w:val="00D67737"/>
    <w:rsid w:val="00D677BD"/>
    <w:rsid w:val="00D67A1B"/>
    <w:rsid w:val="00D67B52"/>
    <w:rsid w:val="00D67B87"/>
    <w:rsid w:val="00D67BE7"/>
    <w:rsid w:val="00D67C19"/>
    <w:rsid w:val="00D67CFE"/>
    <w:rsid w:val="00D67D08"/>
    <w:rsid w:val="00D67DA9"/>
    <w:rsid w:val="00D700A2"/>
    <w:rsid w:val="00D70124"/>
    <w:rsid w:val="00D70168"/>
    <w:rsid w:val="00D7033E"/>
    <w:rsid w:val="00D70458"/>
    <w:rsid w:val="00D70700"/>
    <w:rsid w:val="00D707BD"/>
    <w:rsid w:val="00D709B7"/>
    <w:rsid w:val="00D70A55"/>
    <w:rsid w:val="00D70D55"/>
    <w:rsid w:val="00D711C3"/>
    <w:rsid w:val="00D712AB"/>
    <w:rsid w:val="00D716A0"/>
    <w:rsid w:val="00D71798"/>
    <w:rsid w:val="00D717D8"/>
    <w:rsid w:val="00D71A94"/>
    <w:rsid w:val="00D721A9"/>
    <w:rsid w:val="00D722A1"/>
    <w:rsid w:val="00D722FD"/>
    <w:rsid w:val="00D725CA"/>
    <w:rsid w:val="00D727C7"/>
    <w:rsid w:val="00D729C9"/>
    <w:rsid w:val="00D72B9F"/>
    <w:rsid w:val="00D731AE"/>
    <w:rsid w:val="00D73540"/>
    <w:rsid w:val="00D73A68"/>
    <w:rsid w:val="00D73B86"/>
    <w:rsid w:val="00D73B97"/>
    <w:rsid w:val="00D73BA4"/>
    <w:rsid w:val="00D73D02"/>
    <w:rsid w:val="00D73E52"/>
    <w:rsid w:val="00D740B5"/>
    <w:rsid w:val="00D741A6"/>
    <w:rsid w:val="00D7427F"/>
    <w:rsid w:val="00D743B0"/>
    <w:rsid w:val="00D74497"/>
    <w:rsid w:val="00D746A3"/>
    <w:rsid w:val="00D746A5"/>
    <w:rsid w:val="00D747F5"/>
    <w:rsid w:val="00D74890"/>
    <w:rsid w:val="00D74BB4"/>
    <w:rsid w:val="00D74C0A"/>
    <w:rsid w:val="00D74C72"/>
    <w:rsid w:val="00D74ECF"/>
    <w:rsid w:val="00D752C2"/>
    <w:rsid w:val="00D752EF"/>
    <w:rsid w:val="00D75502"/>
    <w:rsid w:val="00D755E0"/>
    <w:rsid w:val="00D756EA"/>
    <w:rsid w:val="00D75710"/>
    <w:rsid w:val="00D75806"/>
    <w:rsid w:val="00D75A68"/>
    <w:rsid w:val="00D75B37"/>
    <w:rsid w:val="00D75C3C"/>
    <w:rsid w:val="00D75F04"/>
    <w:rsid w:val="00D76121"/>
    <w:rsid w:val="00D761E1"/>
    <w:rsid w:val="00D76215"/>
    <w:rsid w:val="00D76252"/>
    <w:rsid w:val="00D763CF"/>
    <w:rsid w:val="00D765E4"/>
    <w:rsid w:val="00D7679A"/>
    <w:rsid w:val="00D76964"/>
    <w:rsid w:val="00D76982"/>
    <w:rsid w:val="00D76A0A"/>
    <w:rsid w:val="00D76CCA"/>
    <w:rsid w:val="00D77130"/>
    <w:rsid w:val="00D77248"/>
    <w:rsid w:val="00D776EA"/>
    <w:rsid w:val="00D7777A"/>
    <w:rsid w:val="00D77984"/>
    <w:rsid w:val="00D77BA6"/>
    <w:rsid w:val="00D77CF7"/>
    <w:rsid w:val="00D77E68"/>
    <w:rsid w:val="00D804B4"/>
    <w:rsid w:val="00D80585"/>
    <w:rsid w:val="00D805FF"/>
    <w:rsid w:val="00D80779"/>
    <w:rsid w:val="00D808CB"/>
    <w:rsid w:val="00D80901"/>
    <w:rsid w:val="00D80AE3"/>
    <w:rsid w:val="00D80BDF"/>
    <w:rsid w:val="00D80DFD"/>
    <w:rsid w:val="00D80E43"/>
    <w:rsid w:val="00D80F03"/>
    <w:rsid w:val="00D80F9A"/>
    <w:rsid w:val="00D810D5"/>
    <w:rsid w:val="00D810DC"/>
    <w:rsid w:val="00D81307"/>
    <w:rsid w:val="00D81474"/>
    <w:rsid w:val="00D8184E"/>
    <w:rsid w:val="00D8197F"/>
    <w:rsid w:val="00D81A40"/>
    <w:rsid w:val="00D81AC8"/>
    <w:rsid w:val="00D81ADE"/>
    <w:rsid w:val="00D81F0C"/>
    <w:rsid w:val="00D8200C"/>
    <w:rsid w:val="00D82040"/>
    <w:rsid w:val="00D821D3"/>
    <w:rsid w:val="00D8222A"/>
    <w:rsid w:val="00D82361"/>
    <w:rsid w:val="00D82467"/>
    <w:rsid w:val="00D82480"/>
    <w:rsid w:val="00D8254F"/>
    <w:rsid w:val="00D82609"/>
    <w:rsid w:val="00D826DB"/>
    <w:rsid w:val="00D827A3"/>
    <w:rsid w:val="00D827E9"/>
    <w:rsid w:val="00D82A95"/>
    <w:rsid w:val="00D82DD9"/>
    <w:rsid w:val="00D82F22"/>
    <w:rsid w:val="00D82F27"/>
    <w:rsid w:val="00D8321F"/>
    <w:rsid w:val="00D83416"/>
    <w:rsid w:val="00D8345A"/>
    <w:rsid w:val="00D839C5"/>
    <w:rsid w:val="00D839E8"/>
    <w:rsid w:val="00D83C66"/>
    <w:rsid w:val="00D83CA9"/>
    <w:rsid w:val="00D83F96"/>
    <w:rsid w:val="00D84172"/>
    <w:rsid w:val="00D84315"/>
    <w:rsid w:val="00D8446D"/>
    <w:rsid w:val="00D8455E"/>
    <w:rsid w:val="00D845BF"/>
    <w:rsid w:val="00D8464C"/>
    <w:rsid w:val="00D84709"/>
    <w:rsid w:val="00D8481E"/>
    <w:rsid w:val="00D8482F"/>
    <w:rsid w:val="00D84877"/>
    <w:rsid w:val="00D84C26"/>
    <w:rsid w:val="00D84FB8"/>
    <w:rsid w:val="00D85281"/>
    <w:rsid w:val="00D85398"/>
    <w:rsid w:val="00D854AD"/>
    <w:rsid w:val="00D85579"/>
    <w:rsid w:val="00D8561D"/>
    <w:rsid w:val="00D85646"/>
    <w:rsid w:val="00D85859"/>
    <w:rsid w:val="00D859CE"/>
    <w:rsid w:val="00D85AED"/>
    <w:rsid w:val="00D8614B"/>
    <w:rsid w:val="00D86776"/>
    <w:rsid w:val="00D86847"/>
    <w:rsid w:val="00D86B12"/>
    <w:rsid w:val="00D86B29"/>
    <w:rsid w:val="00D86B76"/>
    <w:rsid w:val="00D86D5F"/>
    <w:rsid w:val="00D86F47"/>
    <w:rsid w:val="00D86F73"/>
    <w:rsid w:val="00D87001"/>
    <w:rsid w:val="00D870B6"/>
    <w:rsid w:val="00D8720A"/>
    <w:rsid w:val="00D87387"/>
    <w:rsid w:val="00D87414"/>
    <w:rsid w:val="00D87473"/>
    <w:rsid w:val="00D876C7"/>
    <w:rsid w:val="00D878D4"/>
    <w:rsid w:val="00D87939"/>
    <w:rsid w:val="00D87A67"/>
    <w:rsid w:val="00D87CEF"/>
    <w:rsid w:val="00D87DA9"/>
    <w:rsid w:val="00D90177"/>
    <w:rsid w:val="00D9026E"/>
    <w:rsid w:val="00D90322"/>
    <w:rsid w:val="00D90382"/>
    <w:rsid w:val="00D9046B"/>
    <w:rsid w:val="00D90514"/>
    <w:rsid w:val="00D909EB"/>
    <w:rsid w:val="00D91214"/>
    <w:rsid w:val="00D91373"/>
    <w:rsid w:val="00D914C9"/>
    <w:rsid w:val="00D916DF"/>
    <w:rsid w:val="00D917C0"/>
    <w:rsid w:val="00D91CD9"/>
    <w:rsid w:val="00D9200F"/>
    <w:rsid w:val="00D920D5"/>
    <w:rsid w:val="00D920F5"/>
    <w:rsid w:val="00D9214D"/>
    <w:rsid w:val="00D923C5"/>
    <w:rsid w:val="00D9247C"/>
    <w:rsid w:val="00D92564"/>
    <w:rsid w:val="00D92B3B"/>
    <w:rsid w:val="00D92D5C"/>
    <w:rsid w:val="00D92ECD"/>
    <w:rsid w:val="00D92F37"/>
    <w:rsid w:val="00D92F4E"/>
    <w:rsid w:val="00D92FCC"/>
    <w:rsid w:val="00D9304E"/>
    <w:rsid w:val="00D934C7"/>
    <w:rsid w:val="00D9361A"/>
    <w:rsid w:val="00D93656"/>
    <w:rsid w:val="00D938A9"/>
    <w:rsid w:val="00D9397F"/>
    <w:rsid w:val="00D939B6"/>
    <w:rsid w:val="00D939C2"/>
    <w:rsid w:val="00D93A28"/>
    <w:rsid w:val="00D93AC2"/>
    <w:rsid w:val="00D93C6B"/>
    <w:rsid w:val="00D93D45"/>
    <w:rsid w:val="00D94159"/>
    <w:rsid w:val="00D94300"/>
    <w:rsid w:val="00D94344"/>
    <w:rsid w:val="00D94372"/>
    <w:rsid w:val="00D945AE"/>
    <w:rsid w:val="00D946D5"/>
    <w:rsid w:val="00D9478F"/>
    <w:rsid w:val="00D947CD"/>
    <w:rsid w:val="00D94B57"/>
    <w:rsid w:val="00D94B91"/>
    <w:rsid w:val="00D94C88"/>
    <w:rsid w:val="00D94EEE"/>
    <w:rsid w:val="00D94FEA"/>
    <w:rsid w:val="00D95254"/>
    <w:rsid w:val="00D95393"/>
    <w:rsid w:val="00D955AB"/>
    <w:rsid w:val="00D955AF"/>
    <w:rsid w:val="00D9567D"/>
    <w:rsid w:val="00D956F0"/>
    <w:rsid w:val="00D95892"/>
    <w:rsid w:val="00D9596C"/>
    <w:rsid w:val="00D95A3C"/>
    <w:rsid w:val="00D95A91"/>
    <w:rsid w:val="00D95BC6"/>
    <w:rsid w:val="00D95BD9"/>
    <w:rsid w:val="00D95C55"/>
    <w:rsid w:val="00D95CD2"/>
    <w:rsid w:val="00D95D52"/>
    <w:rsid w:val="00D95E94"/>
    <w:rsid w:val="00D9625A"/>
    <w:rsid w:val="00D9641B"/>
    <w:rsid w:val="00D96588"/>
    <w:rsid w:val="00D9665F"/>
    <w:rsid w:val="00D96757"/>
    <w:rsid w:val="00D96813"/>
    <w:rsid w:val="00D9685E"/>
    <w:rsid w:val="00D969C6"/>
    <w:rsid w:val="00D96A80"/>
    <w:rsid w:val="00D96C39"/>
    <w:rsid w:val="00D96C78"/>
    <w:rsid w:val="00D96DAC"/>
    <w:rsid w:val="00D96DCB"/>
    <w:rsid w:val="00D96E71"/>
    <w:rsid w:val="00D96EB1"/>
    <w:rsid w:val="00D96F2A"/>
    <w:rsid w:val="00D972CC"/>
    <w:rsid w:val="00D97335"/>
    <w:rsid w:val="00D9734F"/>
    <w:rsid w:val="00D9735A"/>
    <w:rsid w:val="00D9736E"/>
    <w:rsid w:val="00D973E7"/>
    <w:rsid w:val="00D9752F"/>
    <w:rsid w:val="00D975B3"/>
    <w:rsid w:val="00D975C3"/>
    <w:rsid w:val="00D979D1"/>
    <w:rsid w:val="00D97B3D"/>
    <w:rsid w:val="00D97C63"/>
    <w:rsid w:val="00D97E58"/>
    <w:rsid w:val="00D97F3E"/>
    <w:rsid w:val="00DA00FD"/>
    <w:rsid w:val="00DA01A7"/>
    <w:rsid w:val="00DA0246"/>
    <w:rsid w:val="00DA04A5"/>
    <w:rsid w:val="00DA0501"/>
    <w:rsid w:val="00DA0616"/>
    <w:rsid w:val="00DA06A2"/>
    <w:rsid w:val="00DA070D"/>
    <w:rsid w:val="00DA0718"/>
    <w:rsid w:val="00DA08AC"/>
    <w:rsid w:val="00DA0C23"/>
    <w:rsid w:val="00DA0CB0"/>
    <w:rsid w:val="00DA0D45"/>
    <w:rsid w:val="00DA0D85"/>
    <w:rsid w:val="00DA0E7B"/>
    <w:rsid w:val="00DA0F20"/>
    <w:rsid w:val="00DA0FA3"/>
    <w:rsid w:val="00DA1016"/>
    <w:rsid w:val="00DA104B"/>
    <w:rsid w:val="00DA10FC"/>
    <w:rsid w:val="00DA1132"/>
    <w:rsid w:val="00DA121B"/>
    <w:rsid w:val="00DA12D1"/>
    <w:rsid w:val="00DA12F4"/>
    <w:rsid w:val="00DA153A"/>
    <w:rsid w:val="00DA187A"/>
    <w:rsid w:val="00DA18B1"/>
    <w:rsid w:val="00DA1940"/>
    <w:rsid w:val="00DA19A9"/>
    <w:rsid w:val="00DA1BF4"/>
    <w:rsid w:val="00DA1C1E"/>
    <w:rsid w:val="00DA1C4A"/>
    <w:rsid w:val="00DA1D97"/>
    <w:rsid w:val="00DA1E7B"/>
    <w:rsid w:val="00DA1EC6"/>
    <w:rsid w:val="00DA1FE0"/>
    <w:rsid w:val="00DA1FE8"/>
    <w:rsid w:val="00DA20B0"/>
    <w:rsid w:val="00DA21FB"/>
    <w:rsid w:val="00DA22BD"/>
    <w:rsid w:val="00DA24B9"/>
    <w:rsid w:val="00DA25DB"/>
    <w:rsid w:val="00DA265A"/>
    <w:rsid w:val="00DA2874"/>
    <w:rsid w:val="00DA2A11"/>
    <w:rsid w:val="00DA2B20"/>
    <w:rsid w:val="00DA2D4F"/>
    <w:rsid w:val="00DA2E07"/>
    <w:rsid w:val="00DA2E09"/>
    <w:rsid w:val="00DA30B7"/>
    <w:rsid w:val="00DA330F"/>
    <w:rsid w:val="00DA33DE"/>
    <w:rsid w:val="00DA3564"/>
    <w:rsid w:val="00DA362C"/>
    <w:rsid w:val="00DA36FA"/>
    <w:rsid w:val="00DA3721"/>
    <w:rsid w:val="00DA3771"/>
    <w:rsid w:val="00DA3CFC"/>
    <w:rsid w:val="00DA3D59"/>
    <w:rsid w:val="00DA3EF8"/>
    <w:rsid w:val="00DA40B8"/>
    <w:rsid w:val="00DA4159"/>
    <w:rsid w:val="00DA418A"/>
    <w:rsid w:val="00DA4389"/>
    <w:rsid w:val="00DA4456"/>
    <w:rsid w:val="00DA4CB1"/>
    <w:rsid w:val="00DA4CEF"/>
    <w:rsid w:val="00DA4DBB"/>
    <w:rsid w:val="00DA4EBA"/>
    <w:rsid w:val="00DA4FE4"/>
    <w:rsid w:val="00DA5192"/>
    <w:rsid w:val="00DA52C4"/>
    <w:rsid w:val="00DA53FC"/>
    <w:rsid w:val="00DA5604"/>
    <w:rsid w:val="00DA5713"/>
    <w:rsid w:val="00DA572E"/>
    <w:rsid w:val="00DA58E8"/>
    <w:rsid w:val="00DA58F3"/>
    <w:rsid w:val="00DA5AA7"/>
    <w:rsid w:val="00DA5B09"/>
    <w:rsid w:val="00DA5B1D"/>
    <w:rsid w:val="00DA5BED"/>
    <w:rsid w:val="00DA5CEC"/>
    <w:rsid w:val="00DA5D3E"/>
    <w:rsid w:val="00DA5E8B"/>
    <w:rsid w:val="00DA5F55"/>
    <w:rsid w:val="00DA5F9C"/>
    <w:rsid w:val="00DA5FDA"/>
    <w:rsid w:val="00DA63AD"/>
    <w:rsid w:val="00DA6794"/>
    <w:rsid w:val="00DA6866"/>
    <w:rsid w:val="00DA6986"/>
    <w:rsid w:val="00DA69DE"/>
    <w:rsid w:val="00DA6A86"/>
    <w:rsid w:val="00DA6BEB"/>
    <w:rsid w:val="00DA6CB9"/>
    <w:rsid w:val="00DA6F69"/>
    <w:rsid w:val="00DA74D0"/>
    <w:rsid w:val="00DA7602"/>
    <w:rsid w:val="00DA7616"/>
    <w:rsid w:val="00DA76CF"/>
    <w:rsid w:val="00DA77D0"/>
    <w:rsid w:val="00DA784C"/>
    <w:rsid w:val="00DA7C14"/>
    <w:rsid w:val="00DA7DD3"/>
    <w:rsid w:val="00DA7E41"/>
    <w:rsid w:val="00DA7E45"/>
    <w:rsid w:val="00DB0041"/>
    <w:rsid w:val="00DB004D"/>
    <w:rsid w:val="00DB037A"/>
    <w:rsid w:val="00DB03B8"/>
    <w:rsid w:val="00DB05D2"/>
    <w:rsid w:val="00DB073E"/>
    <w:rsid w:val="00DB075B"/>
    <w:rsid w:val="00DB084A"/>
    <w:rsid w:val="00DB08F9"/>
    <w:rsid w:val="00DB0AAC"/>
    <w:rsid w:val="00DB0ACC"/>
    <w:rsid w:val="00DB0B8A"/>
    <w:rsid w:val="00DB0CE4"/>
    <w:rsid w:val="00DB0E83"/>
    <w:rsid w:val="00DB0EDF"/>
    <w:rsid w:val="00DB0F49"/>
    <w:rsid w:val="00DB0F84"/>
    <w:rsid w:val="00DB0FD9"/>
    <w:rsid w:val="00DB11BF"/>
    <w:rsid w:val="00DB11DA"/>
    <w:rsid w:val="00DB1242"/>
    <w:rsid w:val="00DB13A4"/>
    <w:rsid w:val="00DB14B2"/>
    <w:rsid w:val="00DB15B4"/>
    <w:rsid w:val="00DB1607"/>
    <w:rsid w:val="00DB16A5"/>
    <w:rsid w:val="00DB16F2"/>
    <w:rsid w:val="00DB1959"/>
    <w:rsid w:val="00DB1B0B"/>
    <w:rsid w:val="00DB1C2C"/>
    <w:rsid w:val="00DB1D43"/>
    <w:rsid w:val="00DB1E68"/>
    <w:rsid w:val="00DB1FC5"/>
    <w:rsid w:val="00DB225D"/>
    <w:rsid w:val="00DB256A"/>
    <w:rsid w:val="00DB271A"/>
    <w:rsid w:val="00DB282C"/>
    <w:rsid w:val="00DB285B"/>
    <w:rsid w:val="00DB290F"/>
    <w:rsid w:val="00DB2BE9"/>
    <w:rsid w:val="00DB2FE9"/>
    <w:rsid w:val="00DB308A"/>
    <w:rsid w:val="00DB32A7"/>
    <w:rsid w:val="00DB3680"/>
    <w:rsid w:val="00DB371F"/>
    <w:rsid w:val="00DB3771"/>
    <w:rsid w:val="00DB3890"/>
    <w:rsid w:val="00DB3C95"/>
    <w:rsid w:val="00DB3D4F"/>
    <w:rsid w:val="00DB3E1B"/>
    <w:rsid w:val="00DB3EFA"/>
    <w:rsid w:val="00DB3FDC"/>
    <w:rsid w:val="00DB4039"/>
    <w:rsid w:val="00DB404B"/>
    <w:rsid w:val="00DB41BF"/>
    <w:rsid w:val="00DB4387"/>
    <w:rsid w:val="00DB47DF"/>
    <w:rsid w:val="00DB48BB"/>
    <w:rsid w:val="00DB4B25"/>
    <w:rsid w:val="00DB4D4A"/>
    <w:rsid w:val="00DB4D58"/>
    <w:rsid w:val="00DB4DB4"/>
    <w:rsid w:val="00DB4E31"/>
    <w:rsid w:val="00DB508D"/>
    <w:rsid w:val="00DB530E"/>
    <w:rsid w:val="00DB5469"/>
    <w:rsid w:val="00DB5540"/>
    <w:rsid w:val="00DB58C9"/>
    <w:rsid w:val="00DB590D"/>
    <w:rsid w:val="00DB5910"/>
    <w:rsid w:val="00DB59C0"/>
    <w:rsid w:val="00DB5A00"/>
    <w:rsid w:val="00DB5A20"/>
    <w:rsid w:val="00DB5B17"/>
    <w:rsid w:val="00DB5B1D"/>
    <w:rsid w:val="00DB5B3E"/>
    <w:rsid w:val="00DB5B86"/>
    <w:rsid w:val="00DB5BE1"/>
    <w:rsid w:val="00DB5CCE"/>
    <w:rsid w:val="00DB5E5E"/>
    <w:rsid w:val="00DB5F01"/>
    <w:rsid w:val="00DB5F69"/>
    <w:rsid w:val="00DB5FC4"/>
    <w:rsid w:val="00DB6022"/>
    <w:rsid w:val="00DB6130"/>
    <w:rsid w:val="00DB61CB"/>
    <w:rsid w:val="00DB6214"/>
    <w:rsid w:val="00DB6650"/>
    <w:rsid w:val="00DB6879"/>
    <w:rsid w:val="00DB6921"/>
    <w:rsid w:val="00DB6B83"/>
    <w:rsid w:val="00DB6C11"/>
    <w:rsid w:val="00DB6C44"/>
    <w:rsid w:val="00DB6DEB"/>
    <w:rsid w:val="00DB6EA8"/>
    <w:rsid w:val="00DB71DB"/>
    <w:rsid w:val="00DB7589"/>
    <w:rsid w:val="00DB76F2"/>
    <w:rsid w:val="00DB77AB"/>
    <w:rsid w:val="00DB792A"/>
    <w:rsid w:val="00DB7A19"/>
    <w:rsid w:val="00DB7DF0"/>
    <w:rsid w:val="00DC0038"/>
    <w:rsid w:val="00DC008E"/>
    <w:rsid w:val="00DC00FD"/>
    <w:rsid w:val="00DC01F5"/>
    <w:rsid w:val="00DC023F"/>
    <w:rsid w:val="00DC02E7"/>
    <w:rsid w:val="00DC02F3"/>
    <w:rsid w:val="00DC0306"/>
    <w:rsid w:val="00DC0555"/>
    <w:rsid w:val="00DC05CE"/>
    <w:rsid w:val="00DC06B6"/>
    <w:rsid w:val="00DC06D5"/>
    <w:rsid w:val="00DC080B"/>
    <w:rsid w:val="00DC0A14"/>
    <w:rsid w:val="00DC0A94"/>
    <w:rsid w:val="00DC0B9B"/>
    <w:rsid w:val="00DC0E31"/>
    <w:rsid w:val="00DC0F5A"/>
    <w:rsid w:val="00DC114A"/>
    <w:rsid w:val="00DC11BD"/>
    <w:rsid w:val="00DC14F3"/>
    <w:rsid w:val="00DC16A8"/>
    <w:rsid w:val="00DC17A1"/>
    <w:rsid w:val="00DC180F"/>
    <w:rsid w:val="00DC18A9"/>
    <w:rsid w:val="00DC1B47"/>
    <w:rsid w:val="00DC1FC4"/>
    <w:rsid w:val="00DC2368"/>
    <w:rsid w:val="00DC236B"/>
    <w:rsid w:val="00DC2468"/>
    <w:rsid w:val="00DC25F2"/>
    <w:rsid w:val="00DC287F"/>
    <w:rsid w:val="00DC2B8B"/>
    <w:rsid w:val="00DC2BD1"/>
    <w:rsid w:val="00DC2CA4"/>
    <w:rsid w:val="00DC2F24"/>
    <w:rsid w:val="00DC2F58"/>
    <w:rsid w:val="00DC3273"/>
    <w:rsid w:val="00DC337D"/>
    <w:rsid w:val="00DC3623"/>
    <w:rsid w:val="00DC368B"/>
    <w:rsid w:val="00DC36A7"/>
    <w:rsid w:val="00DC36CF"/>
    <w:rsid w:val="00DC3860"/>
    <w:rsid w:val="00DC3B2E"/>
    <w:rsid w:val="00DC3D3B"/>
    <w:rsid w:val="00DC3E8C"/>
    <w:rsid w:val="00DC4351"/>
    <w:rsid w:val="00DC4414"/>
    <w:rsid w:val="00DC4493"/>
    <w:rsid w:val="00DC459A"/>
    <w:rsid w:val="00DC4654"/>
    <w:rsid w:val="00DC46F0"/>
    <w:rsid w:val="00DC4867"/>
    <w:rsid w:val="00DC4ADE"/>
    <w:rsid w:val="00DC4B34"/>
    <w:rsid w:val="00DC5191"/>
    <w:rsid w:val="00DC528B"/>
    <w:rsid w:val="00DC56BD"/>
    <w:rsid w:val="00DC5752"/>
    <w:rsid w:val="00DC57DC"/>
    <w:rsid w:val="00DC58BC"/>
    <w:rsid w:val="00DC5A78"/>
    <w:rsid w:val="00DC5C81"/>
    <w:rsid w:val="00DC5CD3"/>
    <w:rsid w:val="00DC5D25"/>
    <w:rsid w:val="00DC6038"/>
    <w:rsid w:val="00DC6048"/>
    <w:rsid w:val="00DC6096"/>
    <w:rsid w:val="00DC611D"/>
    <w:rsid w:val="00DC6128"/>
    <w:rsid w:val="00DC61A9"/>
    <w:rsid w:val="00DC643E"/>
    <w:rsid w:val="00DC6657"/>
    <w:rsid w:val="00DC68E4"/>
    <w:rsid w:val="00DC6958"/>
    <w:rsid w:val="00DC695D"/>
    <w:rsid w:val="00DC6AA0"/>
    <w:rsid w:val="00DC6AB2"/>
    <w:rsid w:val="00DC6C4C"/>
    <w:rsid w:val="00DC70DE"/>
    <w:rsid w:val="00DC7710"/>
    <w:rsid w:val="00DC776B"/>
    <w:rsid w:val="00DC78D6"/>
    <w:rsid w:val="00DC7A91"/>
    <w:rsid w:val="00DC7B99"/>
    <w:rsid w:val="00DC7D8F"/>
    <w:rsid w:val="00DC7DE9"/>
    <w:rsid w:val="00DC7E2C"/>
    <w:rsid w:val="00DD0014"/>
    <w:rsid w:val="00DD0126"/>
    <w:rsid w:val="00DD02C3"/>
    <w:rsid w:val="00DD0345"/>
    <w:rsid w:val="00DD04ED"/>
    <w:rsid w:val="00DD0571"/>
    <w:rsid w:val="00DD06C7"/>
    <w:rsid w:val="00DD0B21"/>
    <w:rsid w:val="00DD0DEA"/>
    <w:rsid w:val="00DD0E4E"/>
    <w:rsid w:val="00DD0E7C"/>
    <w:rsid w:val="00DD12C2"/>
    <w:rsid w:val="00DD1562"/>
    <w:rsid w:val="00DD15C7"/>
    <w:rsid w:val="00DD1611"/>
    <w:rsid w:val="00DD1697"/>
    <w:rsid w:val="00DD170C"/>
    <w:rsid w:val="00DD18D0"/>
    <w:rsid w:val="00DD1974"/>
    <w:rsid w:val="00DD1A45"/>
    <w:rsid w:val="00DD1C42"/>
    <w:rsid w:val="00DD2075"/>
    <w:rsid w:val="00DD20C8"/>
    <w:rsid w:val="00DD23CF"/>
    <w:rsid w:val="00DD24A1"/>
    <w:rsid w:val="00DD25EC"/>
    <w:rsid w:val="00DD25FC"/>
    <w:rsid w:val="00DD26FB"/>
    <w:rsid w:val="00DD27BB"/>
    <w:rsid w:val="00DD27BF"/>
    <w:rsid w:val="00DD2ADD"/>
    <w:rsid w:val="00DD2C0D"/>
    <w:rsid w:val="00DD2D00"/>
    <w:rsid w:val="00DD2D6E"/>
    <w:rsid w:val="00DD2D79"/>
    <w:rsid w:val="00DD3514"/>
    <w:rsid w:val="00DD370F"/>
    <w:rsid w:val="00DD3C76"/>
    <w:rsid w:val="00DD3D89"/>
    <w:rsid w:val="00DD3D9B"/>
    <w:rsid w:val="00DD3EE0"/>
    <w:rsid w:val="00DD3F02"/>
    <w:rsid w:val="00DD4328"/>
    <w:rsid w:val="00DD4393"/>
    <w:rsid w:val="00DD44E0"/>
    <w:rsid w:val="00DD4C1E"/>
    <w:rsid w:val="00DD4DC2"/>
    <w:rsid w:val="00DD5049"/>
    <w:rsid w:val="00DD516D"/>
    <w:rsid w:val="00DD53FA"/>
    <w:rsid w:val="00DD57EF"/>
    <w:rsid w:val="00DD582F"/>
    <w:rsid w:val="00DD5FB0"/>
    <w:rsid w:val="00DD6034"/>
    <w:rsid w:val="00DD60B2"/>
    <w:rsid w:val="00DD6315"/>
    <w:rsid w:val="00DD68B8"/>
    <w:rsid w:val="00DD68FD"/>
    <w:rsid w:val="00DD6976"/>
    <w:rsid w:val="00DD6BBA"/>
    <w:rsid w:val="00DD6C69"/>
    <w:rsid w:val="00DD6C7A"/>
    <w:rsid w:val="00DD6D8D"/>
    <w:rsid w:val="00DD6DB2"/>
    <w:rsid w:val="00DD6F13"/>
    <w:rsid w:val="00DD714D"/>
    <w:rsid w:val="00DD71C9"/>
    <w:rsid w:val="00DD72C3"/>
    <w:rsid w:val="00DD7355"/>
    <w:rsid w:val="00DD7609"/>
    <w:rsid w:val="00DD7926"/>
    <w:rsid w:val="00DD7929"/>
    <w:rsid w:val="00DD7A11"/>
    <w:rsid w:val="00DD7BF8"/>
    <w:rsid w:val="00DD7EA6"/>
    <w:rsid w:val="00DE011D"/>
    <w:rsid w:val="00DE0139"/>
    <w:rsid w:val="00DE02B5"/>
    <w:rsid w:val="00DE02D2"/>
    <w:rsid w:val="00DE0629"/>
    <w:rsid w:val="00DE0723"/>
    <w:rsid w:val="00DE0832"/>
    <w:rsid w:val="00DE0C1A"/>
    <w:rsid w:val="00DE0DEE"/>
    <w:rsid w:val="00DE0E23"/>
    <w:rsid w:val="00DE10FE"/>
    <w:rsid w:val="00DE15E7"/>
    <w:rsid w:val="00DE16ED"/>
    <w:rsid w:val="00DE18B6"/>
    <w:rsid w:val="00DE1C2E"/>
    <w:rsid w:val="00DE1E7B"/>
    <w:rsid w:val="00DE1F13"/>
    <w:rsid w:val="00DE1F81"/>
    <w:rsid w:val="00DE2022"/>
    <w:rsid w:val="00DE2241"/>
    <w:rsid w:val="00DE2381"/>
    <w:rsid w:val="00DE2426"/>
    <w:rsid w:val="00DE24A9"/>
    <w:rsid w:val="00DE2560"/>
    <w:rsid w:val="00DE2590"/>
    <w:rsid w:val="00DE25CF"/>
    <w:rsid w:val="00DE25D1"/>
    <w:rsid w:val="00DE2645"/>
    <w:rsid w:val="00DE2759"/>
    <w:rsid w:val="00DE2A5C"/>
    <w:rsid w:val="00DE2DF3"/>
    <w:rsid w:val="00DE2E49"/>
    <w:rsid w:val="00DE2F78"/>
    <w:rsid w:val="00DE3427"/>
    <w:rsid w:val="00DE3473"/>
    <w:rsid w:val="00DE3817"/>
    <w:rsid w:val="00DE3A1F"/>
    <w:rsid w:val="00DE3B81"/>
    <w:rsid w:val="00DE3C01"/>
    <w:rsid w:val="00DE3DC3"/>
    <w:rsid w:val="00DE3E14"/>
    <w:rsid w:val="00DE41A9"/>
    <w:rsid w:val="00DE4263"/>
    <w:rsid w:val="00DE4427"/>
    <w:rsid w:val="00DE4438"/>
    <w:rsid w:val="00DE4496"/>
    <w:rsid w:val="00DE45F3"/>
    <w:rsid w:val="00DE46B4"/>
    <w:rsid w:val="00DE483B"/>
    <w:rsid w:val="00DE483E"/>
    <w:rsid w:val="00DE4BAE"/>
    <w:rsid w:val="00DE4EDD"/>
    <w:rsid w:val="00DE5087"/>
    <w:rsid w:val="00DE5249"/>
    <w:rsid w:val="00DE52EE"/>
    <w:rsid w:val="00DE54F9"/>
    <w:rsid w:val="00DE5689"/>
    <w:rsid w:val="00DE57DC"/>
    <w:rsid w:val="00DE5849"/>
    <w:rsid w:val="00DE58D1"/>
    <w:rsid w:val="00DE58D3"/>
    <w:rsid w:val="00DE5A8D"/>
    <w:rsid w:val="00DE5FAB"/>
    <w:rsid w:val="00DE61DE"/>
    <w:rsid w:val="00DE6277"/>
    <w:rsid w:val="00DE66EA"/>
    <w:rsid w:val="00DE67B6"/>
    <w:rsid w:val="00DE6A0F"/>
    <w:rsid w:val="00DE6A7D"/>
    <w:rsid w:val="00DE6AB0"/>
    <w:rsid w:val="00DE6DB6"/>
    <w:rsid w:val="00DE6E22"/>
    <w:rsid w:val="00DE707E"/>
    <w:rsid w:val="00DE729F"/>
    <w:rsid w:val="00DE72EF"/>
    <w:rsid w:val="00DE7382"/>
    <w:rsid w:val="00DE73F3"/>
    <w:rsid w:val="00DE7465"/>
    <w:rsid w:val="00DE75A6"/>
    <w:rsid w:val="00DE7835"/>
    <w:rsid w:val="00DE7936"/>
    <w:rsid w:val="00DE79CF"/>
    <w:rsid w:val="00DE7B00"/>
    <w:rsid w:val="00DF007D"/>
    <w:rsid w:val="00DF067B"/>
    <w:rsid w:val="00DF0714"/>
    <w:rsid w:val="00DF0778"/>
    <w:rsid w:val="00DF080C"/>
    <w:rsid w:val="00DF0878"/>
    <w:rsid w:val="00DF09AE"/>
    <w:rsid w:val="00DF0A9E"/>
    <w:rsid w:val="00DF0AD3"/>
    <w:rsid w:val="00DF0BB6"/>
    <w:rsid w:val="00DF0F74"/>
    <w:rsid w:val="00DF1009"/>
    <w:rsid w:val="00DF10A9"/>
    <w:rsid w:val="00DF129C"/>
    <w:rsid w:val="00DF1377"/>
    <w:rsid w:val="00DF1407"/>
    <w:rsid w:val="00DF1502"/>
    <w:rsid w:val="00DF1507"/>
    <w:rsid w:val="00DF156F"/>
    <w:rsid w:val="00DF17A8"/>
    <w:rsid w:val="00DF189C"/>
    <w:rsid w:val="00DF1BB7"/>
    <w:rsid w:val="00DF1CF3"/>
    <w:rsid w:val="00DF1E40"/>
    <w:rsid w:val="00DF20B6"/>
    <w:rsid w:val="00DF21CA"/>
    <w:rsid w:val="00DF2206"/>
    <w:rsid w:val="00DF2401"/>
    <w:rsid w:val="00DF2489"/>
    <w:rsid w:val="00DF263B"/>
    <w:rsid w:val="00DF266A"/>
    <w:rsid w:val="00DF2863"/>
    <w:rsid w:val="00DF2A77"/>
    <w:rsid w:val="00DF2AAE"/>
    <w:rsid w:val="00DF2AB5"/>
    <w:rsid w:val="00DF2ABE"/>
    <w:rsid w:val="00DF2B7A"/>
    <w:rsid w:val="00DF2C12"/>
    <w:rsid w:val="00DF2E22"/>
    <w:rsid w:val="00DF3295"/>
    <w:rsid w:val="00DF32B6"/>
    <w:rsid w:val="00DF332B"/>
    <w:rsid w:val="00DF333A"/>
    <w:rsid w:val="00DF34C1"/>
    <w:rsid w:val="00DF356F"/>
    <w:rsid w:val="00DF36B9"/>
    <w:rsid w:val="00DF37FA"/>
    <w:rsid w:val="00DF3CCB"/>
    <w:rsid w:val="00DF3D15"/>
    <w:rsid w:val="00DF406E"/>
    <w:rsid w:val="00DF407A"/>
    <w:rsid w:val="00DF41F3"/>
    <w:rsid w:val="00DF4201"/>
    <w:rsid w:val="00DF42A8"/>
    <w:rsid w:val="00DF42F1"/>
    <w:rsid w:val="00DF4458"/>
    <w:rsid w:val="00DF4781"/>
    <w:rsid w:val="00DF47F5"/>
    <w:rsid w:val="00DF48DC"/>
    <w:rsid w:val="00DF4AFC"/>
    <w:rsid w:val="00DF4C76"/>
    <w:rsid w:val="00DF4CD4"/>
    <w:rsid w:val="00DF5053"/>
    <w:rsid w:val="00DF5142"/>
    <w:rsid w:val="00DF5342"/>
    <w:rsid w:val="00DF538F"/>
    <w:rsid w:val="00DF5556"/>
    <w:rsid w:val="00DF55A0"/>
    <w:rsid w:val="00DF5822"/>
    <w:rsid w:val="00DF5850"/>
    <w:rsid w:val="00DF588D"/>
    <w:rsid w:val="00DF58B7"/>
    <w:rsid w:val="00DF58BD"/>
    <w:rsid w:val="00DF5C05"/>
    <w:rsid w:val="00DF5C12"/>
    <w:rsid w:val="00DF5D31"/>
    <w:rsid w:val="00DF5E20"/>
    <w:rsid w:val="00DF6123"/>
    <w:rsid w:val="00DF6191"/>
    <w:rsid w:val="00DF6310"/>
    <w:rsid w:val="00DF636C"/>
    <w:rsid w:val="00DF637B"/>
    <w:rsid w:val="00DF6476"/>
    <w:rsid w:val="00DF660D"/>
    <w:rsid w:val="00DF678F"/>
    <w:rsid w:val="00DF680B"/>
    <w:rsid w:val="00DF6883"/>
    <w:rsid w:val="00DF68C6"/>
    <w:rsid w:val="00DF698E"/>
    <w:rsid w:val="00DF6C67"/>
    <w:rsid w:val="00DF6C8D"/>
    <w:rsid w:val="00DF6D86"/>
    <w:rsid w:val="00DF6DFE"/>
    <w:rsid w:val="00DF6F1E"/>
    <w:rsid w:val="00DF70DF"/>
    <w:rsid w:val="00DF721B"/>
    <w:rsid w:val="00DF734C"/>
    <w:rsid w:val="00DF7358"/>
    <w:rsid w:val="00DF75C6"/>
    <w:rsid w:val="00DF767F"/>
    <w:rsid w:val="00DF76AF"/>
    <w:rsid w:val="00DF7843"/>
    <w:rsid w:val="00DF78E7"/>
    <w:rsid w:val="00DF7AB9"/>
    <w:rsid w:val="00DF7F07"/>
    <w:rsid w:val="00DF7F38"/>
    <w:rsid w:val="00E00246"/>
    <w:rsid w:val="00E00504"/>
    <w:rsid w:val="00E0068A"/>
    <w:rsid w:val="00E007FD"/>
    <w:rsid w:val="00E00A1E"/>
    <w:rsid w:val="00E00AC7"/>
    <w:rsid w:val="00E00DFD"/>
    <w:rsid w:val="00E00FF4"/>
    <w:rsid w:val="00E010DB"/>
    <w:rsid w:val="00E0137F"/>
    <w:rsid w:val="00E013AF"/>
    <w:rsid w:val="00E014B1"/>
    <w:rsid w:val="00E01734"/>
    <w:rsid w:val="00E01765"/>
    <w:rsid w:val="00E01AC1"/>
    <w:rsid w:val="00E01CCF"/>
    <w:rsid w:val="00E01F27"/>
    <w:rsid w:val="00E01FAA"/>
    <w:rsid w:val="00E0233C"/>
    <w:rsid w:val="00E02395"/>
    <w:rsid w:val="00E024E1"/>
    <w:rsid w:val="00E02804"/>
    <w:rsid w:val="00E02883"/>
    <w:rsid w:val="00E02A59"/>
    <w:rsid w:val="00E02B21"/>
    <w:rsid w:val="00E02CEE"/>
    <w:rsid w:val="00E02D43"/>
    <w:rsid w:val="00E02DB0"/>
    <w:rsid w:val="00E02E5B"/>
    <w:rsid w:val="00E02F4A"/>
    <w:rsid w:val="00E03082"/>
    <w:rsid w:val="00E030E2"/>
    <w:rsid w:val="00E03303"/>
    <w:rsid w:val="00E033C7"/>
    <w:rsid w:val="00E033DA"/>
    <w:rsid w:val="00E034C7"/>
    <w:rsid w:val="00E03578"/>
    <w:rsid w:val="00E03655"/>
    <w:rsid w:val="00E03871"/>
    <w:rsid w:val="00E03D47"/>
    <w:rsid w:val="00E03E26"/>
    <w:rsid w:val="00E03F73"/>
    <w:rsid w:val="00E0440B"/>
    <w:rsid w:val="00E044CF"/>
    <w:rsid w:val="00E04676"/>
    <w:rsid w:val="00E04735"/>
    <w:rsid w:val="00E047F8"/>
    <w:rsid w:val="00E04861"/>
    <w:rsid w:val="00E04B35"/>
    <w:rsid w:val="00E04C90"/>
    <w:rsid w:val="00E05041"/>
    <w:rsid w:val="00E05181"/>
    <w:rsid w:val="00E051F8"/>
    <w:rsid w:val="00E05649"/>
    <w:rsid w:val="00E05983"/>
    <w:rsid w:val="00E05D18"/>
    <w:rsid w:val="00E06126"/>
    <w:rsid w:val="00E06235"/>
    <w:rsid w:val="00E063B6"/>
    <w:rsid w:val="00E065E9"/>
    <w:rsid w:val="00E06727"/>
    <w:rsid w:val="00E068E1"/>
    <w:rsid w:val="00E06B6C"/>
    <w:rsid w:val="00E06BE3"/>
    <w:rsid w:val="00E06CD4"/>
    <w:rsid w:val="00E06F5B"/>
    <w:rsid w:val="00E07179"/>
    <w:rsid w:val="00E074F8"/>
    <w:rsid w:val="00E07540"/>
    <w:rsid w:val="00E07645"/>
    <w:rsid w:val="00E076EA"/>
    <w:rsid w:val="00E0776E"/>
    <w:rsid w:val="00E078EA"/>
    <w:rsid w:val="00E07A04"/>
    <w:rsid w:val="00E07B4E"/>
    <w:rsid w:val="00E07BBA"/>
    <w:rsid w:val="00E07DFE"/>
    <w:rsid w:val="00E07FA0"/>
    <w:rsid w:val="00E07FEE"/>
    <w:rsid w:val="00E101F4"/>
    <w:rsid w:val="00E102C2"/>
    <w:rsid w:val="00E104A8"/>
    <w:rsid w:val="00E106C2"/>
    <w:rsid w:val="00E1071C"/>
    <w:rsid w:val="00E108CE"/>
    <w:rsid w:val="00E108FB"/>
    <w:rsid w:val="00E10942"/>
    <w:rsid w:val="00E10BBE"/>
    <w:rsid w:val="00E10E6B"/>
    <w:rsid w:val="00E10F3F"/>
    <w:rsid w:val="00E10F41"/>
    <w:rsid w:val="00E11129"/>
    <w:rsid w:val="00E11166"/>
    <w:rsid w:val="00E11212"/>
    <w:rsid w:val="00E1133E"/>
    <w:rsid w:val="00E11342"/>
    <w:rsid w:val="00E1145E"/>
    <w:rsid w:val="00E119C4"/>
    <w:rsid w:val="00E11A73"/>
    <w:rsid w:val="00E11AD1"/>
    <w:rsid w:val="00E11C94"/>
    <w:rsid w:val="00E11EB3"/>
    <w:rsid w:val="00E1218F"/>
    <w:rsid w:val="00E121D3"/>
    <w:rsid w:val="00E12621"/>
    <w:rsid w:val="00E1264F"/>
    <w:rsid w:val="00E12674"/>
    <w:rsid w:val="00E126A3"/>
    <w:rsid w:val="00E12761"/>
    <w:rsid w:val="00E1298F"/>
    <w:rsid w:val="00E12E88"/>
    <w:rsid w:val="00E12EF1"/>
    <w:rsid w:val="00E12F22"/>
    <w:rsid w:val="00E12F84"/>
    <w:rsid w:val="00E1332B"/>
    <w:rsid w:val="00E13430"/>
    <w:rsid w:val="00E13499"/>
    <w:rsid w:val="00E13525"/>
    <w:rsid w:val="00E135BE"/>
    <w:rsid w:val="00E13664"/>
    <w:rsid w:val="00E13783"/>
    <w:rsid w:val="00E138D6"/>
    <w:rsid w:val="00E13A17"/>
    <w:rsid w:val="00E13A7C"/>
    <w:rsid w:val="00E13BE5"/>
    <w:rsid w:val="00E13E1A"/>
    <w:rsid w:val="00E13FDC"/>
    <w:rsid w:val="00E14404"/>
    <w:rsid w:val="00E1453C"/>
    <w:rsid w:val="00E14627"/>
    <w:rsid w:val="00E14823"/>
    <w:rsid w:val="00E149CA"/>
    <w:rsid w:val="00E14A22"/>
    <w:rsid w:val="00E14C5B"/>
    <w:rsid w:val="00E14D35"/>
    <w:rsid w:val="00E14D49"/>
    <w:rsid w:val="00E14DEF"/>
    <w:rsid w:val="00E14FA9"/>
    <w:rsid w:val="00E14FBB"/>
    <w:rsid w:val="00E150AC"/>
    <w:rsid w:val="00E1515F"/>
    <w:rsid w:val="00E151A2"/>
    <w:rsid w:val="00E151AD"/>
    <w:rsid w:val="00E151C4"/>
    <w:rsid w:val="00E15464"/>
    <w:rsid w:val="00E155EE"/>
    <w:rsid w:val="00E15666"/>
    <w:rsid w:val="00E1568E"/>
    <w:rsid w:val="00E1570D"/>
    <w:rsid w:val="00E15855"/>
    <w:rsid w:val="00E158AE"/>
    <w:rsid w:val="00E159CC"/>
    <w:rsid w:val="00E15A4A"/>
    <w:rsid w:val="00E15C2A"/>
    <w:rsid w:val="00E1615B"/>
    <w:rsid w:val="00E161FE"/>
    <w:rsid w:val="00E1630E"/>
    <w:rsid w:val="00E16340"/>
    <w:rsid w:val="00E16361"/>
    <w:rsid w:val="00E16385"/>
    <w:rsid w:val="00E1667D"/>
    <w:rsid w:val="00E1678B"/>
    <w:rsid w:val="00E167D7"/>
    <w:rsid w:val="00E168E6"/>
    <w:rsid w:val="00E168F0"/>
    <w:rsid w:val="00E169B1"/>
    <w:rsid w:val="00E169D3"/>
    <w:rsid w:val="00E169FC"/>
    <w:rsid w:val="00E16A9D"/>
    <w:rsid w:val="00E16AA6"/>
    <w:rsid w:val="00E16CD1"/>
    <w:rsid w:val="00E16D00"/>
    <w:rsid w:val="00E16F17"/>
    <w:rsid w:val="00E172EF"/>
    <w:rsid w:val="00E1736F"/>
    <w:rsid w:val="00E1743A"/>
    <w:rsid w:val="00E17558"/>
    <w:rsid w:val="00E1781E"/>
    <w:rsid w:val="00E179C0"/>
    <w:rsid w:val="00E17A17"/>
    <w:rsid w:val="00E20179"/>
    <w:rsid w:val="00E201BB"/>
    <w:rsid w:val="00E20271"/>
    <w:rsid w:val="00E2036D"/>
    <w:rsid w:val="00E20455"/>
    <w:rsid w:val="00E20578"/>
    <w:rsid w:val="00E20587"/>
    <w:rsid w:val="00E2061A"/>
    <w:rsid w:val="00E207C9"/>
    <w:rsid w:val="00E208B2"/>
    <w:rsid w:val="00E2091C"/>
    <w:rsid w:val="00E2093E"/>
    <w:rsid w:val="00E20B01"/>
    <w:rsid w:val="00E20B42"/>
    <w:rsid w:val="00E20C3F"/>
    <w:rsid w:val="00E20FB0"/>
    <w:rsid w:val="00E21044"/>
    <w:rsid w:val="00E2126E"/>
    <w:rsid w:val="00E212CF"/>
    <w:rsid w:val="00E214A0"/>
    <w:rsid w:val="00E214B7"/>
    <w:rsid w:val="00E215D7"/>
    <w:rsid w:val="00E2181A"/>
    <w:rsid w:val="00E21921"/>
    <w:rsid w:val="00E2199D"/>
    <w:rsid w:val="00E219C0"/>
    <w:rsid w:val="00E21A77"/>
    <w:rsid w:val="00E21B55"/>
    <w:rsid w:val="00E21CD0"/>
    <w:rsid w:val="00E21D4A"/>
    <w:rsid w:val="00E21E93"/>
    <w:rsid w:val="00E21EF8"/>
    <w:rsid w:val="00E21F79"/>
    <w:rsid w:val="00E22072"/>
    <w:rsid w:val="00E2208C"/>
    <w:rsid w:val="00E221F2"/>
    <w:rsid w:val="00E222B3"/>
    <w:rsid w:val="00E2265F"/>
    <w:rsid w:val="00E227AF"/>
    <w:rsid w:val="00E2295F"/>
    <w:rsid w:val="00E229B7"/>
    <w:rsid w:val="00E22A51"/>
    <w:rsid w:val="00E22A6E"/>
    <w:rsid w:val="00E22C0C"/>
    <w:rsid w:val="00E22CC9"/>
    <w:rsid w:val="00E22D34"/>
    <w:rsid w:val="00E22DF2"/>
    <w:rsid w:val="00E22E59"/>
    <w:rsid w:val="00E22F08"/>
    <w:rsid w:val="00E22F11"/>
    <w:rsid w:val="00E231CC"/>
    <w:rsid w:val="00E23326"/>
    <w:rsid w:val="00E236FA"/>
    <w:rsid w:val="00E23831"/>
    <w:rsid w:val="00E23842"/>
    <w:rsid w:val="00E23942"/>
    <w:rsid w:val="00E23A50"/>
    <w:rsid w:val="00E23C9F"/>
    <w:rsid w:val="00E23E14"/>
    <w:rsid w:val="00E23EC4"/>
    <w:rsid w:val="00E24073"/>
    <w:rsid w:val="00E24218"/>
    <w:rsid w:val="00E2435C"/>
    <w:rsid w:val="00E243C6"/>
    <w:rsid w:val="00E245B6"/>
    <w:rsid w:val="00E2487F"/>
    <w:rsid w:val="00E24CDA"/>
    <w:rsid w:val="00E24E69"/>
    <w:rsid w:val="00E24EF8"/>
    <w:rsid w:val="00E25066"/>
    <w:rsid w:val="00E25147"/>
    <w:rsid w:val="00E25290"/>
    <w:rsid w:val="00E25520"/>
    <w:rsid w:val="00E256B6"/>
    <w:rsid w:val="00E25818"/>
    <w:rsid w:val="00E2590E"/>
    <w:rsid w:val="00E25A0E"/>
    <w:rsid w:val="00E25C50"/>
    <w:rsid w:val="00E25E07"/>
    <w:rsid w:val="00E25E3C"/>
    <w:rsid w:val="00E261B7"/>
    <w:rsid w:val="00E26655"/>
    <w:rsid w:val="00E266A6"/>
    <w:rsid w:val="00E26848"/>
    <w:rsid w:val="00E268CF"/>
    <w:rsid w:val="00E2695D"/>
    <w:rsid w:val="00E26CBE"/>
    <w:rsid w:val="00E26D21"/>
    <w:rsid w:val="00E26FE5"/>
    <w:rsid w:val="00E27219"/>
    <w:rsid w:val="00E27285"/>
    <w:rsid w:val="00E272C0"/>
    <w:rsid w:val="00E274BB"/>
    <w:rsid w:val="00E2756B"/>
    <w:rsid w:val="00E27691"/>
    <w:rsid w:val="00E276A9"/>
    <w:rsid w:val="00E276BA"/>
    <w:rsid w:val="00E277E3"/>
    <w:rsid w:val="00E2781B"/>
    <w:rsid w:val="00E27869"/>
    <w:rsid w:val="00E27A0F"/>
    <w:rsid w:val="00E27AC6"/>
    <w:rsid w:val="00E27BB7"/>
    <w:rsid w:val="00E27CB8"/>
    <w:rsid w:val="00E27F71"/>
    <w:rsid w:val="00E30159"/>
    <w:rsid w:val="00E30235"/>
    <w:rsid w:val="00E30355"/>
    <w:rsid w:val="00E30441"/>
    <w:rsid w:val="00E3055B"/>
    <w:rsid w:val="00E3059A"/>
    <w:rsid w:val="00E30608"/>
    <w:rsid w:val="00E30774"/>
    <w:rsid w:val="00E309AE"/>
    <w:rsid w:val="00E31123"/>
    <w:rsid w:val="00E31147"/>
    <w:rsid w:val="00E3115E"/>
    <w:rsid w:val="00E31269"/>
    <w:rsid w:val="00E3131E"/>
    <w:rsid w:val="00E313A6"/>
    <w:rsid w:val="00E31676"/>
    <w:rsid w:val="00E31AB1"/>
    <w:rsid w:val="00E31C19"/>
    <w:rsid w:val="00E32228"/>
    <w:rsid w:val="00E32235"/>
    <w:rsid w:val="00E322BC"/>
    <w:rsid w:val="00E323BC"/>
    <w:rsid w:val="00E32539"/>
    <w:rsid w:val="00E326A9"/>
    <w:rsid w:val="00E32A6B"/>
    <w:rsid w:val="00E32BCD"/>
    <w:rsid w:val="00E32CF7"/>
    <w:rsid w:val="00E33171"/>
    <w:rsid w:val="00E33329"/>
    <w:rsid w:val="00E33500"/>
    <w:rsid w:val="00E33520"/>
    <w:rsid w:val="00E335FA"/>
    <w:rsid w:val="00E3362A"/>
    <w:rsid w:val="00E338E0"/>
    <w:rsid w:val="00E33D5A"/>
    <w:rsid w:val="00E33DE1"/>
    <w:rsid w:val="00E33E99"/>
    <w:rsid w:val="00E33F97"/>
    <w:rsid w:val="00E33FD1"/>
    <w:rsid w:val="00E340EE"/>
    <w:rsid w:val="00E34132"/>
    <w:rsid w:val="00E341BE"/>
    <w:rsid w:val="00E34634"/>
    <w:rsid w:val="00E3467B"/>
    <w:rsid w:val="00E3473D"/>
    <w:rsid w:val="00E349F8"/>
    <w:rsid w:val="00E34B92"/>
    <w:rsid w:val="00E34C8E"/>
    <w:rsid w:val="00E34E82"/>
    <w:rsid w:val="00E34EEA"/>
    <w:rsid w:val="00E35126"/>
    <w:rsid w:val="00E356EA"/>
    <w:rsid w:val="00E358B6"/>
    <w:rsid w:val="00E35988"/>
    <w:rsid w:val="00E35B5B"/>
    <w:rsid w:val="00E35F2F"/>
    <w:rsid w:val="00E35F9A"/>
    <w:rsid w:val="00E36074"/>
    <w:rsid w:val="00E36131"/>
    <w:rsid w:val="00E36334"/>
    <w:rsid w:val="00E3670F"/>
    <w:rsid w:val="00E3684E"/>
    <w:rsid w:val="00E369B0"/>
    <w:rsid w:val="00E369EF"/>
    <w:rsid w:val="00E36E2C"/>
    <w:rsid w:val="00E36F27"/>
    <w:rsid w:val="00E3703A"/>
    <w:rsid w:val="00E37086"/>
    <w:rsid w:val="00E3741B"/>
    <w:rsid w:val="00E3741C"/>
    <w:rsid w:val="00E3775D"/>
    <w:rsid w:val="00E3786D"/>
    <w:rsid w:val="00E378E8"/>
    <w:rsid w:val="00E37A30"/>
    <w:rsid w:val="00E37B6E"/>
    <w:rsid w:val="00E37C2E"/>
    <w:rsid w:val="00E37D03"/>
    <w:rsid w:val="00E37E7B"/>
    <w:rsid w:val="00E37EAB"/>
    <w:rsid w:val="00E37F22"/>
    <w:rsid w:val="00E403F4"/>
    <w:rsid w:val="00E40687"/>
    <w:rsid w:val="00E406AC"/>
    <w:rsid w:val="00E406D9"/>
    <w:rsid w:val="00E40732"/>
    <w:rsid w:val="00E4086A"/>
    <w:rsid w:val="00E408F2"/>
    <w:rsid w:val="00E40B59"/>
    <w:rsid w:val="00E40C9C"/>
    <w:rsid w:val="00E40EEC"/>
    <w:rsid w:val="00E40EF6"/>
    <w:rsid w:val="00E40F5F"/>
    <w:rsid w:val="00E40FBB"/>
    <w:rsid w:val="00E41098"/>
    <w:rsid w:val="00E41114"/>
    <w:rsid w:val="00E41169"/>
    <w:rsid w:val="00E41254"/>
    <w:rsid w:val="00E415E6"/>
    <w:rsid w:val="00E418CD"/>
    <w:rsid w:val="00E419B9"/>
    <w:rsid w:val="00E41A5F"/>
    <w:rsid w:val="00E41D97"/>
    <w:rsid w:val="00E42005"/>
    <w:rsid w:val="00E42022"/>
    <w:rsid w:val="00E420B4"/>
    <w:rsid w:val="00E42114"/>
    <w:rsid w:val="00E421EE"/>
    <w:rsid w:val="00E4220A"/>
    <w:rsid w:val="00E42763"/>
    <w:rsid w:val="00E427CE"/>
    <w:rsid w:val="00E42826"/>
    <w:rsid w:val="00E42899"/>
    <w:rsid w:val="00E42A89"/>
    <w:rsid w:val="00E42B59"/>
    <w:rsid w:val="00E42B71"/>
    <w:rsid w:val="00E42C7D"/>
    <w:rsid w:val="00E42CED"/>
    <w:rsid w:val="00E42D05"/>
    <w:rsid w:val="00E42D4C"/>
    <w:rsid w:val="00E42DB7"/>
    <w:rsid w:val="00E42E0B"/>
    <w:rsid w:val="00E42EA7"/>
    <w:rsid w:val="00E42ED0"/>
    <w:rsid w:val="00E42F32"/>
    <w:rsid w:val="00E42FEE"/>
    <w:rsid w:val="00E4310F"/>
    <w:rsid w:val="00E431B8"/>
    <w:rsid w:val="00E43287"/>
    <w:rsid w:val="00E4342E"/>
    <w:rsid w:val="00E43460"/>
    <w:rsid w:val="00E43482"/>
    <w:rsid w:val="00E43511"/>
    <w:rsid w:val="00E4367C"/>
    <w:rsid w:val="00E4373C"/>
    <w:rsid w:val="00E43C5C"/>
    <w:rsid w:val="00E43D09"/>
    <w:rsid w:val="00E43E44"/>
    <w:rsid w:val="00E43EDE"/>
    <w:rsid w:val="00E43EF0"/>
    <w:rsid w:val="00E43F3A"/>
    <w:rsid w:val="00E43F6E"/>
    <w:rsid w:val="00E440C8"/>
    <w:rsid w:val="00E44207"/>
    <w:rsid w:val="00E442A8"/>
    <w:rsid w:val="00E44338"/>
    <w:rsid w:val="00E4461F"/>
    <w:rsid w:val="00E4477F"/>
    <w:rsid w:val="00E44925"/>
    <w:rsid w:val="00E44B24"/>
    <w:rsid w:val="00E44C14"/>
    <w:rsid w:val="00E44D31"/>
    <w:rsid w:val="00E44D9F"/>
    <w:rsid w:val="00E44E05"/>
    <w:rsid w:val="00E44E38"/>
    <w:rsid w:val="00E4507B"/>
    <w:rsid w:val="00E45165"/>
    <w:rsid w:val="00E45768"/>
    <w:rsid w:val="00E4578C"/>
    <w:rsid w:val="00E45A65"/>
    <w:rsid w:val="00E45E4B"/>
    <w:rsid w:val="00E460EB"/>
    <w:rsid w:val="00E46143"/>
    <w:rsid w:val="00E46219"/>
    <w:rsid w:val="00E46B47"/>
    <w:rsid w:val="00E46DD3"/>
    <w:rsid w:val="00E46E69"/>
    <w:rsid w:val="00E46ED8"/>
    <w:rsid w:val="00E46F87"/>
    <w:rsid w:val="00E46FEE"/>
    <w:rsid w:val="00E47232"/>
    <w:rsid w:val="00E472C3"/>
    <w:rsid w:val="00E47547"/>
    <w:rsid w:val="00E47607"/>
    <w:rsid w:val="00E476E7"/>
    <w:rsid w:val="00E4773E"/>
    <w:rsid w:val="00E477D1"/>
    <w:rsid w:val="00E4789E"/>
    <w:rsid w:val="00E4790B"/>
    <w:rsid w:val="00E47A34"/>
    <w:rsid w:val="00E47AC3"/>
    <w:rsid w:val="00E47BA0"/>
    <w:rsid w:val="00E47D29"/>
    <w:rsid w:val="00E47DBA"/>
    <w:rsid w:val="00E47FFC"/>
    <w:rsid w:val="00E5020B"/>
    <w:rsid w:val="00E50348"/>
    <w:rsid w:val="00E50642"/>
    <w:rsid w:val="00E507D6"/>
    <w:rsid w:val="00E508AA"/>
    <w:rsid w:val="00E5095B"/>
    <w:rsid w:val="00E50983"/>
    <w:rsid w:val="00E50E54"/>
    <w:rsid w:val="00E510C2"/>
    <w:rsid w:val="00E51365"/>
    <w:rsid w:val="00E5145D"/>
    <w:rsid w:val="00E517BD"/>
    <w:rsid w:val="00E51877"/>
    <w:rsid w:val="00E51883"/>
    <w:rsid w:val="00E519A1"/>
    <w:rsid w:val="00E51AEF"/>
    <w:rsid w:val="00E51CED"/>
    <w:rsid w:val="00E51D45"/>
    <w:rsid w:val="00E51D4D"/>
    <w:rsid w:val="00E51D66"/>
    <w:rsid w:val="00E522BF"/>
    <w:rsid w:val="00E522F1"/>
    <w:rsid w:val="00E52430"/>
    <w:rsid w:val="00E527DE"/>
    <w:rsid w:val="00E5291A"/>
    <w:rsid w:val="00E52B94"/>
    <w:rsid w:val="00E52C07"/>
    <w:rsid w:val="00E52C51"/>
    <w:rsid w:val="00E52DB3"/>
    <w:rsid w:val="00E52F1C"/>
    <w:rsid w:val="00E53015"/>
    <w:rsid w:val="00E53214"/>
    <w:rsid w:val="00E5330D"/>
    <w:rsid w:val="00E53353"/>
    <w:rsid w:val="00E533D3"/>
    <w:rsid w:val="00E534B1"/>
    <w:rsid w:val="00E534FD"/>
    <w:rsid w:val="00E535B5"/>
    <w:rsid w:val="00E5360E"/>
    <w:rsid w:val="00E53635"/>
    <w:rsid w:val="00E53735"/>
    <w:rsid w:val="00E5384B"/>
    <w:rsid w:val="00E538BC"/>
    <w:rsid w:val="00E53970"/>
    <w:rsid w:val="00E53BA7"/>
    <w:rsid w:val="00E53CA9"/>
    <w:rsid w:val="00E54006"/>
    <w:rsid w:val="00E54166"/>
    <w:rsid w:val="00E543C2"/>
    <w:rsid w:val="00E544F7"/>
    <w:rsid w:val="00E545E8"/>
    <w:rsid w:val="00E549EE"/>
    <w:rsid w:val="00E54A7E"/>
    <w:rsid w:val="00E54B85"/>
    <w:rsid w:val="00E54BD5"/>
    <w:rsid w:val="00E54C51"/>
    <w:rsid w:val="00E54D6E"/>
    <w:rsid w:val="00E54EAD"/>
    <w:rsid w:val="00E54F16"/>
    <w:rsid w:val="00E551F7"/>
    <w:rsid w:val="00E55269"/>
    <w:rsid w:val="00E554DA"/>
    <w:rsid w:val="00E5570C"/>
    <w:rsid w:val="00E5573C"/>
    <w:rsid w:val="00E55A1B"/>
    <w:rsid w:val="00E55C8D"/>
    <w:rsid w:val="00E55D3D"/>
    <w:rsid w:val="00E55D41"/>
    <w:rsid w:val="00E55E70"/>
    <w:rsid w:val="00E55EFF"/>
    <w:rsid w:val="00E55FB9"/>
    <w:rsid w:val="00E5610A"/>
    <w:rsid w:val="00E563B1"/>
    <w:rsid w:val="00E56400"/>
    <w:rsid w:val="00E564BF"/>
    <w:rsid w:val="00E565CF"/>
    <w:rsid w:val="00E568C8"/>
    <w:rsid w:val="00E56976"/>
    <w:rsid w:val="00E56A2C"/>
    <w:rsid w:val="00E56D00"/>
    <w:rsid w:val="00E56E37"/>
    <w:rsid w:val="00E56E4B"/>
    <w:rsid w:val="00E56F76"/>
    <w:rsid w:val="00E570B5"/>
    <w:rsid w:val="00E570F5"/>
    <w:rsid w:val="00E571A6"/>
    <w:rsid w:val="00E573E1"/>
    <w:rsid w:val="00E5753D"/>
    <w:rsid w:val="00E57702"/>
    <w:rsid w:val="00E5770E"/>
    <w:rsid w:val="00E577F9"/>
    <w:rsid w:val="00E57953"/>
    <w:rsid w:val="00E57C3B"/>
    <w:rsid w:val="00E57E4A"/>
    <w:rsid w:val="00E57F10"/>
    <w:rsid w:val="00E600F0"/>
    <w:rsid w:val="00E60130"/>
    <w:rsid w:val="00E60193"/>
    <w:rsid w:val="00E6045F"/>
    <w:rsid w:val="00E606D3"/>
    <w:rsid w:val="00E606DD"/>
    <w:rsid w:val="00E6088F"/>
    <w:rsid w:val="00E609E7"/>
    <w:rsid w:val="00E60ADD"/>
    <w:rsid w:val="00E60C50"/>
    <w:rsid w:val="00E60D9D"/>
    <w:rsid w:val="00E60F80"/>
    <w:rsid w:val="00E60FA5"/>
    <w:rsid w:val="00E61022"/>
    <w:rsid w:val="00E61036"/>
    <w:rsid w:val="00E611FC"/>
    <w:rsid w:val="00E6124B"/>
    <w:rsid w:val="00E61413"/>
    <w:rsid w:val="00E614FF"/>
    <w:rsid w:val="00E61535"/>
    <w:rsid w:val="00E61668"/>
    <w:rsid w:val="00E616BF"/>
    <w:rsid w:val="00E616C9"/>
    <w:rsid w:val="00E61EBD"/>
    <w:rsid w:val="00E61EF9"/>
    <w:rsid w:val="00E61F3F"/>
    <w:rsid w:val="00E61F77"/>
    <w:rsid w:val="00E61FFE"/>
    <w:rsid w:val="00E621D6"/>
    <w:rsid w:val="00E621E5"/>
    <w:rsid w:val="00E62244"/>
    <w:rsid w:val="00E62567"/>
    <w:rsid w:val="00E629D5"/>
    <w:rsid w:val="00E62D31"/>
    <w:rsid w:val="00E62DD2"/>
    <w:rsid w:val="00E62FFC"/>
    <w:rsid w:val="00E63507"/>
    <w:rsid w:val="00E63530"/>
    <w:rsid w:val="00E637CB"/>
    <w:rsid w:val="00E63A03"/>
    <w:rsid w:val="00E63A97"/>
    <w:rsid w:val="00E63C12"/>
    <w:rsid w:val="00E63CAB"/>
    <w:rsid w:val="00E63E08"/>
    <w:rsid w:val="00E6405E"/>
    <w:rsid w:val="00E64283"/>
    <w:rsid w:val="00E6430B"/>
    <w:rsid w:val="00E644DE"/>
    <w:rsid w:val="00E644EE"/>
    <w:rsid w:val="00E6454F"/>
    <w:rsid w:val="00E64666"/>
    <w:rsid w:val="00E647FE"/>
    <w:rsid w:val="00E6497D"/>
    <w:rsid w:val="00E64BB5"/>
    <w:rsid w:val="00E64C27"/>
    <w:rsid w:val="00E64CF0"/>
    <w:rsid w:val="00E6566A"/>
    <w:rsid w:val="00E656FE"/>
    <w:rsid w:val="00E6572C"/>
    <w:rsid w:val="00E657BC"/>
    <w:rsid w:val="00E6590F"/>
    <w:rsid w:val="00E65BFC"/>
    <w:rsid w:val="00E65C08"/>
    <w:rsid w:val="00E65F0B"/>
    <w:rsid w:val="00E65FD3"/>
    <w:rsid w:val="00E65FE3"/>
    <w:rsid w:val="00E66197"/>
    <w:rsid w:val="00E66467"/>
    <w:rsid w:val="00E6653A"/>
    <w:rsid w:val="00E6653E"/>
    <w:rsid w:val="00E668C0"/>
    <w:rsid w:val="00E66A11"/>
    <w:rsid w:val="00E66BAD"/>
    <w:rsid w:val="00E66C63"/>
    <w:rsid w:val="00E66C82"/>
    <w:rsid w:val="00E66CC2"/>
    <w:rsid w:val="00E66D6C"/>
    <w:rsid w:val="00E66DD2"/>
    <w:rsid w:val="00E66DF8"/>
    <w:rsid w:val="00E66F1C"/>
    <w:rsid w:val="00E66FFE"/>
    <w:rsid w:val="00E67121"/>
    <w:rsid w:val="00E6725D"/>
    <w:rsid w:val="00E67557"/>
    <w:rsid w:val="00E67575"/>
    <w:rsid w:val="00E67828"/>
    <w:rsid w:val="00E679D4"/>
    <w:rsid w:val="00E67AF8"/>
    <w:rsid w:val="00E67BC6"/>
    <w:rsid w:val="00E67EC3"/>
    <w:rsid w:val="00E7013C"/>
    <w:rsid w:val="00E70266"/>
    <w:rsid w:val="00E70306"/>
    <w:rsid w:val="00E7050D"/>
    <w:rsid w:val="00E7066E"/>
    <w:rsid w:val="00E707EC"/>
    <w:rsid w:val="00E70867"/>
    <w:rsid w:val="00E70915"/>
    <w:rsid w:val="00E70BB3"/>
    <w:rsid w:val="00E70C8E"/>
    <w:rsid w:val="00E70E7E"/>
    <w:rsid w:val="00E70F4B"/>
    <w:rsid w:val="00E70F68"/>
    <w:rsid w:val="00E7112D"/>
    <w:rsid w:val="00E7135C"/>
    <w:rsid w:val="00E713DE"/>
    <w:rsid w:val="00E71540"/>
    <w:rsid w:val="00E71617"/>
    <w:rsid w:val="00E7162C"/>
    <w:rsid w:val="00E7176C"/>
    <w:rsid w:val="00E71840"/>
    <w:rsid w:val="00E71861"/>
    <w:rsid w:val="00E719B6"/>
    <w:rsid w:val="00E71A74"/>
    <w:rsid w:val="00E71DEE"/>
    <w:rsid w:val="00E71E81"/>
    <w:rsid w:val="00E71EA9"/>
    <w:rsid w:val="00E71EB2"/>
    <w:rsid w:val="00E7204F"/>
    <w:rsid w:val="00E72073"/>
    <w:rsid w:val="00E72328"/>
    <w:rsid w:val="00E7234C"/>
    <w:rsid w:val="00E723FA"/>
    <w:rsid w:val="00E725FA"/>
    <w:rsid w:val="00E7261D"/>
    <w:rsid w:val="00E72713"/>
    <w:rsid w:val="00E72715"/>
    <w:rsid w:val="00E72874"/>
    <w:rsid w:val="00E72AE1"/>
    <w:rsid w:val="00E72B11"/>
    <w:rsid w:val="00E73062"/>
    <w:rsid w:val="00E73124"/>
    <w:rsid w:val="00E7312D"/>
    <w:rsid w:val="00E73167"/>
    <w:rsid w:val="00E73404"/>
    <w:rsid w:val="00E737CF"/>
    <w:rsid w:val="00E7392A"/>
    <w:rsid w:val="00E73945"/>
    <w:rsid w:val="00E73A2B"/>
    <w:rsid w:val="00E73E28"/>
    <w:rsid w:val="00E73FD5"/>
    <w:rsid w:val="00E7409F"/>
    <w:rsid w:val="00E7436C"/>
    <w:rsid w:val="00E74515"/>
    <w:rsid w:val="00E745FA"/>
    <w:rsid w:val="00E74633"/>
    <w:rsid w:val="00E747E2"/>
    <w:rsid w:val="00E74878"/>
    <w:rsid w:val="00E74A20"/>
    <w:rsid w:val="00E74BEF"/>
    <w:rsid w:val="00E74D36"/>
    <w:rsid w:val="00E74E2E"/>
    <w:rsid w:val="00E75238"/>
    <w:rsid w:val="00E7524A"/>
    <w:rsid w:val="00E7536D"/>
    <w:rsid w:val="00E7556E"/>
    <w:rsid w:val="00E75782"/>
    <w:rsid w:val="00E757F1"/>
    <w:rsid w:val="00E7586B"/>
    <w:rsid w:val="00E7594B"/>
    <w:rsid w:val="00E75950"/>
    <w:rsid w:val="00E75956"/>
    <w:rsid w:val="00E75D67"/>
    <w:rsid w:val="00E75E1E"/>
    <w:rsid w:val="00E75EC9"/>
    <w:rsid w:val="00E75F2E"/>
    <w:rsid w:val="00E76052"/>
    <w:rsid w:val="00E76170"/>
    <w:rsid w:val="00E761FA"/>
    <w:rsid w:val="00E76225"/>
    <w:rsid w:val="00E762B1"/>
    <w:rsid w:val="00E763B7"/>
    <w:rsid w:val="00E76456"/>
    <w:rsid w:val="00E764DF"/>
    <w:rsid w:val="00E7658F"/>
    <w:rsid w:val="00E7660D"/>
    <w:rsid w:val="00E7663A"/>
    <w:rsid w:val="00E768EE"/>
    <w:rsid w:val="00E76A5D"/>
    <w:rsid w:val="00E76B06"/>
    <w:rsid w:val="00E76D37"/>
    <w:rsid w:val="00E76DFC"/>
    <w:rsid w:val="00E76F14"/>
    <w:rsid w:val="00E77347"/>
    <w:rsid w:val="00E7737C"/>
    <w:rsid w:val="00E776DC"/>
    <w:rsid w:val="00E77A7F"/>
    <w:rsid w:val="00E77B14"/>
    <w:rsid w:val="00E77B5E"/>
    <w:rsid w:val="00E77DAC"/>
    <w:rsid w:val="00E77DC5"/>
    <w:rsid w:val="00E77FEF"/>
    <w:rsid w:val="00E8041D"/>
    <w:rsid w:val="00E80509"/>
    <w:rsid w:val="00E80512"/>
    <w:rsid w:val="00E80513"/>
    <w:rsid w:val="00E80524"/>
    <w:rsid w:val="00E8067C"/>
    <w:rsid w:val="00E806DC"/>
    <w:rsid w:val="00E80998"/>
    <w:rsid w:val="00E80CE8"/>
    <w:rsid w:val="00E80E27"/>
    <w:rsid w:val="00E80FB5"/>
    <w:rsid w:val="00E81067"/>
    <w:rsid w:val="00E81108"/>
    <w:rsid w:val="00E812E4"/>
    <w:rsid w:val="00E81326"/>
    <w:rsid w:val="00E81621"/>
    <w:rsid w:val="00E81753"/>
    <w:rsid w:val="00E817AC"/>
    <w:rsid w:val="00E817E4"/>
    <w:rsid w:val="00E81876"/>
    <w:rsid w:val="00E81AC0"/>
    <w:rsid w:val="00E81C31"/>
    <w:rsid w:val="00E81CE6"/>
    <w:rsid w:val="00E82105"/>
    <w:rsid w:val="00E8211A"/>
    <w:rsid w:val="00E822AD"/>
    <w:rsid w:val="00E825EE"/>
    <w:rsid w:val="00E827B6"/>
    <w:rsid w:val="00E827F5"/>
    <w:rsid w:val="00E8292D"/>
    <w:rsid w:val="00E82A58"/>
    <w:rsid w:val="00E82AFC"/>
    <w:rsid w:val="00E82F31"/>
    <w:rsid w:val="00E83228"/>
    <w:rsid w:val="00E83371"/>
    <w:rsid w:val="00E83577"/>
    <w:rsid w:val="00E8358D"/>
    <w:rsid w:val="00E8388C"/>
    <w:rsid w:val="00E83A09"/>
    <w:rsid w:val="00E83A60"/>
    <w:rsid w:val="00E83AD9"/>
    <w:rsid w:val="00E83B0F"/>
    <w:rsid w:val="00E83B5B"/>
    <w:rsid w:val="00E83BBD"/>
    <w:rsid w:val="00E83CFF"/>
    <w:rsid w:val="00E83D61"/>
    <w:rsid w:val="00E83D71"/>
    <w:rsid w:val="00E83F58"/>
    <w:rsid w:val="00E83FDA"/>
    <w:rsid w:val="00E8431C"/>
    <w:rsid w:val="00E843ED"/>
    <w:rsid w:val="00E84539"/>
    <w:rsid w:val="00E847D4"/>
    <w:rsid w:val="00E848A5"/>
    <w:rsid w:val="00E84939"/>
    <w:rsid w:val="00E84A25"/>
    <w:rsid w:val="00E84C07"/>
    <w:rsid w:val="00E84C0B"/>
    <w:rsid w:val="00E84CA8"/>
    <w:rsid w:val="00E84CC8"/>
    <w:rsid w:val="00E84DF3"/>
    <w:rsid w:val="00E84E64"/>
    <w:rsid w:val="00E8504A"/>
    <w:rsid w:val="00E853E8"/>
    <w:rsid w:val="00E8546D"/>
    <w:rsid w:val="00E85855"/>
    <w:rsid w:val="00E858B7"/>
    <w:rsid w:val="00E85BE1"/>
    <w:rsid w:val="00E85CB7"/>
    <w:rsid w:val="00E85CD1"/>
    <w:rsid w:val="00E85D7A"/>
    <w:rsid w:val="00E85E04"/>
    <w:rsid w:val="00E85F0C"/>
    <w:rsid w:val="00E86049"/>
    <w:rsid w:val="00E86066"/>
    <w:rsid w:val="00E86233"/>
    <w:rsid w:val="00E864D1"/>
    <w:rsid w:val="00E865C0"/>
    <w:rsid w:val="00E86BE2"/>
    <w:rsid w:val="00E86DCF"/>
    <w:rsid w:val="00E86DE5"/>
    <w:rsid w:val="00E86EBF"/>
    <w:rsid w:val="00E86F6F"/>
    <w:rsid w:val="00E87192"/>
    <w:rsid w:val="00E871DF"/>
    <w:rsid w:val="00E87412"/>
    <w:rsid w:val="00E87635"/>
    <w:rsid w:val="00E8774C"/>
    <w:rsid w:val="00E879BF"/>
    <w:rsid w:val="00E87AE5"/>
    <w:rsid w:val="00E87B2F"/>
    <w:rsid w:val="00E87C0F"/>
    <w:rsid w:val="00E87F93"/>
    <w:rsid w:val="00E901A8"/>
    <w:rsid w:val="00E902C1"/>
    <w:rsid w:val="00E90374"/>
    <w:rsid w:val="00E906AF"/>
    <w:rsid w:val="00E907E1"/>
    <w:rsid w:val="00E9082C"/>
    <w:rsid w:val="00E9099C"/>
    <w:rsid w:val="00E90A23"/>
    <w:rsid w:val="00E90A4C"/>
    <w:rsid w:val="00E90A7E"/>
    <w:rsid w:val="00E90AE1"/>
    <w:rsid w:val="00E90BEC"/>
    <w:rsid w:val="00E90C33"/>
    <w:rsid w:val="00E912E2"/>
    <w:rsid w:val="00E912EA"/>
    <w:rsid w:val="00E914CF"/>
    <w:rsid w:val="00E915EB"/>
    <w:rsid w:val="00E915ED"/>
    <w:rsid w:val="00E916C2"/>
    <w:rsid w:val="00E91863"/>
    <w:rsid w:val="00E91947"/>
    <w:rsid w:val="00E91983"/>
    <w:rsid w:val="00E91A83"/>
    <w:rsid w:val="00E91ABB"/>
    <w:rsid w:val="00E9223A"/>
    <w:rsid w:val="00E92304"/>
    <w:rsid w:val="00E923FB"/>
    <w:rsid w:val="00E92409"/>
    <w:rsid w:val="00E9246D"/>
    <w:rsid w:val="00E926A5"/>
    <w:rsid w:val="00E928B4"/>
    <w:rsid w:val="00E92CB9"/>
    <w:rsid w:val="00E92F6E"/>
    <w:rsid w:val="00E93180"/>
    <w:rsid w:val="00E933B5"/>
    <w:rsid w:val="00E93437"/>
    <w:rsid w:val="00E93530"/>
    <w:rsid w:val="00E93663"/>
    <w:rsid w:val="00E936AB"/>
    <w:rsid w:val="00E93798"/>
    <w:rsid w:val="00E93965"/>
    <w:rsid w:val="00E9396C"/>
    <w:rsid w:val="00E939A0"/>
    <w:rsid w:val="00E93CA8"/>
    <w:rsid w:val="00E93F69"/>
    <w:rsid w:val="00E94027"/>
    <w:rsid w:val="00E94174"/>
    <w:rsid w:val="00E9420B"/>
    <w:rsid w:val="00E9439C"/>
    <w:rsid w:val="00E9442C"/>
    <w:rsid w:val="00E9449E"/>
    <w:rsid w:val="00E944BA"/>
    <w:rsid w:val="00E94526"/>
    <w:rsid w:val="00E9459B"/>
    <w:rsid w:val="00E946C3"/>
    <w:rsid w:val="00E94939"/>
    <w:rsid w:val="00E949F8"/>
    <w:rsid w:val="00E949FB"/>
    <w:rsid w:val="00E94D56"/>
    <w:rsid w:val="00E94E5D"/>
    <w:rsid w:val="00E94F2B"/>
    <w:rsid w:val="00E95007"/>
    <w:rsid w:val="00E9514A"/>
    <w:rsid w:val="00E951D9"/>
    <w:rsid w:val="00E9529C"/>
    <w:rsid w:val="00E95367"/>
    <w:rsid w:val="00E955E7"/>
    <w:rsid w:val="00E9571B"/>
    <w:rsid w:val="00E95722"/>
    <w:rsid w:val="00E9581A"/>
    <w:rsid w:val="00E95ADF"/>
    <w:rsid w:val="00E95CEF"/>
    <w:rsid w:val="00E95D1F"/>
    <w:rsid w:val="00E96320"/>
    <w:rsid w:val="00E964D3"/>
    <w:rsid w:val="00E966B4"/>
    <w:rsid w:val="00E96876"/>
    <w:rsid w:val="00E968F9"/>
    <w:rsid w:val="00E96AAE"/>
    <w:rsid w:val="00E96B05"/>
    <w:rsid w:val="00E96CE8"/>
    <w:rsid w:val="00E96D8A"/>
    <w:rsid w:val="00E97633"/>
    <w:rsid w:val="00E976B2"/>
    <w:rsid w:val="00E977C5"/>
    <w:rsid w:val="00E979F5"/>
    <w:rsid w:val="00E97A2E"/>
    <w:rsid w:val="00E97D79"/>
    <w:rsid w:val="00E97D90"/>
    <w:rsid w:val="00E97DB4"/>
    <w:rsid w:val="00E97DBA"/>
    <w:rsid w:val="00E97E39"/>
    <w:rsid w:val="00E97FA6"/>
    <w:rsid w:val="00EA0100"/>
    <w:rsid w:val="00EA01DD"/>
    <w:rsid w:val="00EA01EC"/>
    <w:rsid w:val="00EA055B"/>
    <w:rsid w:val="00EA0673"/>
    <w:rsid w:val="00EA0D3A"/>
    <w:rsid w:val="00EA10B3"/>
    <w:rsid w:val="00EA125D"/>
    <w:rsid w:val="00EA157F"/>
    <w:rsid w:val="00EA1A81"/>
    <w:rsid w:val="00EA1BB5"/>
    <w:rsid w:val="00EA1C12"/>
    <w:rsid w:val="00EA1CC5"/>
    <w:rsid w:val="00EA1E84"/>
    <w:rsid w:val="00EA1F3B"/>
    <w:rsid w:val="00EA20B0"/>
    <w:rsid w:val="00EA214F"/>
    <w:rsid w:val="00EA25BA"/>
    <w:rsid w:val="00EA26A4"/>
    <w:rsid w:val="00EA281D"/>
    <w:rsid w:val="00EA2898"/>
    <w:rsid w:val="00EA299B"/>
    <w:rsid w:val="00EA2C2D"/>
    <w:rsid w:val="00EA2D51"/>
    <w:rsid w:val="00EA2F9C"/>
    <w:rsid w:val="00EA3039"/>
    <w:rsid w:val="00EA3145"/>
    <w:rsid w:val="00EA316B"/>
    <w:rsid w:val="00EA392B"/>
    <w:rsid w:val="00EA3CC8"/>
    <w:rsid w:val="00EA3D09"/>
    <w:rsid w:val="00EA4065"/>
    <w:rsid w:val="00EA40A0"/>
    <w:rsid w:val="00EA443C"/>
    <w:rsid w:val="00EA46AD"/>
    <w:rsid w:val="00EA470B"/>
    <w:rsid w:val="00EA4773"/>
    <w:rsid w:val="00EA483B"/>
    <w:rsid w:val="00EA4C57"/>
    <w:rsid w:val="00EA4CF5"/>
    <w:rsid w:val="00EA4EEA"/>
    <w:rsid w:val="00EA52F4"/>
    <w:rsid w:val="00EA54C4"/>
    <w:rsid w:val="00EA562D"/>
    <w:rsid w:val="00EA56F7"/>
    <w:rsid w:val="00EA57DD"/>
    <w:rsid w:val="00EA5853"/>
    <w:rsid w:val="00EA58A9"/>
    <w:rsid w:val="00EA5A2E"/>
    <w:rsid w:val="00EA5B77"/>
    <w:rsid w:val="00EA5F30"/>
    <w:rsid w:val="00EA609D"/>
    <w:rsid w:val="00EA61A1"/>
    <w:rsid w:val="00EA61CE"/>
    <w:rsid w:val="00EA65F3"/>
    <w:rsid w:val="00EA671A"/>
    <w:rsid w:val="00EA68AC"/>
    <w:rsid w:val="00EA6E68"/>
    <w:rsid w:val="00EA73FE"/>
    <w:rsid w:val="00EA7431"/>
    <w:rsid w:val="00EA7476"/>
    <w:rsid w:val="00EA7516"/>
    <w:rsid w:val="00EA7816"/>
    <w:rsid w:val="00EA7953"/>
    <w:rsid w:val="00EA7A8B"/>
    <w:rsid w:val="00EA7B8A"/>
    <w:rsid w:val="00EA7C26"/>
    <w:rsid w:val="00EA7E19"/>
    <w:rsid w:val="00EA7F44"/>
    <w:rsid w:val="00EB023C"/>
    <w:rsid w:val="00EB0542"/>
    <w:rsid w:val="00EB0743"/>
    <w:rsid w:val="00EB0813"/>
    <w:rsid w:val="00EB091E"/>
    <w:rsid w:val="00EB095C"/>
    <w:rsid w:val="00EB0ABB"/>
    <w:rsid w:val="00EB0CE8"/>
    <w:rsid w:val="00EB0F6C"/>
    <w:rsid w:val="00EB100B"/>
    <w:rsid w:val="00EB1027"/>
    <w:rsid w:val="00EB15FC"/>
    <w:rsid w:val="00EB16E5"/>
    <w:rsid w:val="00EB176F"/>
    <w:rsid w:val="00EB17A1"/>
    <w:rsid w:val="00EB17B2"/>
    <w:rsid w:val="00EB1B8E"/>
    <w:rsid w:val="00EB1C1C"/>
    <w:rsid w:val="00EB1C68"/>
    <w:rsid w:val="00EB1C86"/>
    <w:rsid w:val="00EB1D46"/>
    <w:rsid w:val="00EB2006"/>
    <w:rsid w:val="00EB224C"/>
    <w:rsid w:val="00EB2764"/>
    <w:rsid w:val="00EB27F0"/>
    <w:rsid w:val="00EB2840"/>
    <w:rsid w:val="00EB2896"/>
    <w:rsid w:val="00EB2A8C"/>
    <w:rsid w:val="00EB2C13"/>
    <w:rsid w:val="00EB30A5"/>
    <w:rsid w:val="00EB30F4"/>
    <w:rsid w:val="00EB3228"/>
    <w:rsid w:val="00EB3696"/>
    <w:rsid w:val="00EB37F4"/>
    <w:rsid w:val="00EB3A1C"/>
    <w:rsid w:val="00EB3B49"/>
    <w:rsid w:val="00EB3CB7"/>
    <w:rsid w:val="00EB3D34"/>
    <w:rsid w:val="00EB3E1B"/>
    <w:rsid w:val="00EB432F"/>
    <w:rsid w:val="00EB4425"/>
    <w:rsid w:val="00EB44E6"/>
    <w:rsid w:val="00EB4639"/>
    <w:rsid w:val="00EB4659"/>
    <w:rsid w:val="00EB466C"/>
    <w:rsid w:val="00EB4713"/>
    <w:rsid w:val="00EB4727"/>
    <w:rsid w:val="00EB47C1"/>
    <w:rsid w:val="00EB4866"/>
    <w:rsid w:val="00EB4A13"/>
    <w:rsid w:val="00EB4B54"/>
    <w:rsid w:val="00EB4F29"/>
    <w:rsid w:val="00EB51AB"/>
    <w:rsid w:val="00EB5348"/>
    <w:rsid w:val="00EB5636"/>
    <w:rsid w:val="00EB56C8"/>
    <w:rsid w:val="00EB56C9"/>
    <w:rsid w:val="00EB57A6"/>
    <w:rsid w:val="00EB5837"/>
    <w:rsid w:val="00EB58E3"/>
    <w:rsid w:val="00EB5915"/>
    <w:rsid w:val="00EB595A"/>
    <w:rsid w:val="00EB5B93"/>
    <w:rsid w:val="00EB5CA4"/>
    <w:rsid w:val="00EB5D9F"/>
    <w:rsid w:val="00EB5E9A"/>
    <w:rsid w:val="00EB5F7E"/>
    <w:rsid w:val="00EB5F91"/>
    <w:rsid w:val="00EB66C3"/>
    <w:rsid w:val="00EB670C"/>
    <w:rsid w:val="00EB673E"/>
    <w:rsid w:val="00EB6839"/>
    <w:rsid w:val="00EB6963"/>
    <w:rsid w:val="00EB6BFC"/>
    <w:rsid w:val="00EB6C7A"/>
    <w:rsid w:val="00EB6E06"/>
    <w:rsid w:val="00EB700E"/>
    <w:rsid w:val="00EB7198"/>
    <w:rsid w:val="00EB7335"/>
    <w:rsid w:val="00EB7515"/>
    <w:rsid w:val="00EB758D"/>
    <w:rsid w:val="00EB7628"/>
    <w:rsid w:val="00EB7669"/>
    <w:rsid w:val="00EB76FB"/>
    <w:rsid w:val="00EB77C9"/>
    <w:rsid w:val="00EB79FE"/>
    <w:rsid w:val="00EB7A9E"/>
    <w:rsid w:val="00EB7AFA"/>
    <w:rsid w:val="00EB7B79"/>
    <w:rsid w:val="00EB7DEB"/>
    <w:rsid w:val="00EB7E58"/>
    <w:rsid w:val="00EC01FE"/>
    <w:rsid w:val="00EC073C"/>
    <w:rsid w:val="00EC0782"/>
    <w:rsid w:val="00EC083A"/>
    <w:rsid w:val="00EC09A8"/>
    <w:rsid w:val="00EC0C20"/>
    <w:rsid w:val="00EC0C8E"/>
    <w:rsid w:val="00EC0D0E"/>
    <w:rsid w:val="00EC0D17"/>
    <w:rsid w:val="00EC0D78"/>
    <w:rsid w:val="00EC0DB4"/>
    <w:rsid w:val="00EC0E0B"/>
    <w:rsid w:val="00EC0F3E"/>
    <w:rsid w:val="00EC0F63"/>
    <w:rsid w:val="00EC1012"/>
    <w:rsid w:val="00EC1149"/>
    <w:rsid w:val="00EC139A"/>
    <w:rsid w:val="00EC165A"/>
    <w:rsid w:val="00EC18A6"/>
    <w:rsid w:val="00EC18E0"/>
    <w:rsid w:val="00EC19A2"/>
    <w:rsid w:val="00EC1A9C"/>
    <w:rsid w:val="00EC1AA5"/>
    <w:rsid w:val="00EC1CA1"/>
    <w:rsid w:val="00EC1E7D"/>
    <w:rsid w:val="00EC1E8E"/>
    <w:rsid w:val="00EC2093"/>
    <w:rsid w:val="00EC209C"/>
    <w:rsid w:val="00EC22AA"/>
    <w:rsid w:val="00EC22B2"/>
    <w:rsid w:val="00EC2527"/>
    <w:rsid w:val="00EC256E"/>
    <w:rsid w:val="00EC25E7"/>
    <w:rsid w:val="00EC2627"/>
    <w:rsid w:val="00EC282C"/>
    <w:rsid w:val="00EC2951"/>
    <w:rsid w:val="00EC29DB"/>
    <w:rsid w:val="00EC2A36"/>
    <w:rsid w:val="00EC2A90"/>
    <w:rsid w:val="00EC2B58"/>
    <w:rsid w:val="00EC2CA0"/>
    <w:rsid w:val="00EC2D04"/>
    <w:rsid w:val="00EC2E36"/>
    <w:rsid w:val="00EC2F7F"/>
    <w:rsid w:val="00EC314D"/>
    <w:rsid w:val="00EC31E0"/>
    <w:rsid w:val="00EC32B2"/>
    <w:rsid w:val="00EC3726"/>
    <w:rsid w:val="00EC3753"/>
    <w:rsid w:val="00EC386F"/>
    <w:rsid w:val="00EC38BE"/>
    <w:rsid w:val="00EC3AB6"/>
    <w:rsid w:val="00EC3B58"/>
    <w:rsid w:val="00EC3BEA"/>
    <w:rsid w:val="00EC3C51"/>
    <w:rsid w:val="00EC3DBC"/>
    <w:rsid w:val="00EC3E26"/>
    <w:rsid w:val="00EC3E77"/>
    <w:rsid w:val="00EC3EF3"/>
    <w:rsid w:val="00EC40D3"/>
    <w:rsid w:val="00EC41B7"/>
    <w:rsid w:val="00EC42E8"/>
    <w:rsid w:val="00EC43DD"/>
    <w:rsid w:val="00EC4621"/>
    <w:rsid w:val="00EC4649"/>
    <w:rsid w:val="00EC466A"/>
    <w:rsid w:val="00EC46A0"/>
    <w:rsid w:val="00EC47FE"/>
    <w:rsid w:val="00EC4AE2"/>
    <w:rsid w:val="00EC4BE9"/>
    <w:rsid w:val="00EC4E55"/>
    <w:rsid w:val="00EC50BD"/>
    <w:rsid w:val="00EC5139"/>
    <w:rsid w:val="00EC5349"/>
    <w:rsid w:val="00EC5367"/>
    <w:rsid w:val="00EC559A"/>
    <w:rsid w:val="00EC56B8"/>
    <w:rsid w:val="00EC579D"/>
    <w:rsid w:val="00EC57E5"/>
    <w:rsid w:val="00EC598C"/>
    <w:rsid w:val="00EC59F3"/>
    <w:rsid w:val="00EC5CE6"/>
    <w:rsid w:val="00EC5FBF"/>
    <w:rsid w:val="00EC5FFF"/>
    <w:rsid w:val="00EC6332"/>
    <w:rsid w:val="00EC643A"/>
    <w:rsid w:val="00EC65BF"/>
    <w:rsid w:val="00EC678A"/>
    <w:rsid w:val="00EC69BB"/>
    <w:rsid w:val="00EC6B3E"/>
    <w:rsid w:val="00EC6C39"/>
    <w:rsid w:val="00EC6E14"/>
    <w:rsid w:val="00EC6E9C"/>
    <w:rsid w:val="00EC6EC0"/>
    <w:rsid w:val="00EC7004"/>
    <w:rsid w:val="00EC71D0"/>
    <w:rsid w:val="00EC73FC"/>
    <w:rsid w:val="00EC7579"/>
    <w:rsid w:val="00EC7690"/>
    <w:rsid w:val="00EC76B7"/>
    <w:rsid w:val="00EC76ED"/>
    <w:rsid w:val="00EC7AB8"/>
    <w:rsid w:val="00EC7AFD"/>
    <w:rsid w:val="00EC7B68"/>
    <w:rsid w:val="00EC7BAB"/>
    <w:rsid w:val="00EC7C5F"/>
    <w:rsid w:val="00EC7CB8"/>
    <w:rsid w:val="00EC7F82"/>
    <w:rsid w:val="00EC7F8B"/>
    <w:rsid w:val="00ED00B0"/>
    <w:rsid w:val="00ED010E"/>
    <w:rsid w:val="00ED0447"/>
    <w:rsid w:val="00ED04FA"/>
    <w:rsid w:val="00ED095B"/>
    <w:rsid w:val="00ED0A0B"/>
    <w:rsid w:val="00ED0B31"/>
    <w:rsid w:val="00ED0C2D"/>
    <w:rsid w:val="00ED0CA9"/>
    <w:rsid w:val="00ED0D47"/>
    <w:rsid w:val="00ED0DE7"/>
    <w:rsid w:val="00ED0E65"/>
    <w:rsid w:val="00ED1100"/>
    <w:rsid w:val="00ED1262"/>
    <w:rsid w:val="00ED1E19"/>
    <w:rsid w:val="00ED1F37"/>
    <w:rsid w:val="00ED1F9A"/>
    <w:rsid w:val="00ED233D"/>
    <w:rsid w:val="00ED23DF"/>
    <w:rsid w:val="00ED28D9"/>
    <w:rsid w:val="00ED298E"/>
    <w:rsid w:val="00ED2AF0"/>
    <w:rsid w:val="00ED2CDA"/>
    <w:rsid w:val="00ED2D64"/>
    <w:rsid w:val="00ED31B4"/>
    <w:rsid w:val="00ED324A"/>
    <w:rsid w:val="00ED339D"/>
    <w:rsid w:val="00ED3543"/>
    <w:rsid w:val="00ED36A0"/>
    <w:rsid w:val="00ED3767"/>
    <w:rsid w:val="00ED3834"/>
    <w:rsid w:val="00ED385B"/>
    <w:rsid w:val="00ED3B71"/>
    <w:rsid w:val="00ED3C84"/>
    <w:rsid w:val="00ED3D26"/>
    <w:rsid w:val="00ED3FA2"/>
    <w:rsid w:val="00ED40F9"/>
    <w:rsid w:val="00ED41EE"/>
    <w:rsid w:val="00ED431C"/>
    <w:rsid w:val="00ED44AE"/>
    <w:rsid w:val="00ED45BC"/>
    <w:rsid w:val="00ED462C"/>
    <w:rsid w:val="00ED4913"/>
    <w:rsid w:val="00ED491B"/>
    <w:rsid w:val="00ED4973"/>
    <w:rsid w:val="00ED4A3C"/>
    <w:rsid w:val="00ED4B26"/>
    <w:rsid w:val="00ED4B3F"/>
    <w:rsid w:val="00ED4D28"/>
    <w:rsid w:val="00ED4FA4"/>
    <w:rsid w:val="00ED50EF"/>
    <w:rsid w:val="00ED5247"/>
    <w:rsid w:val="00ED5715"/>
    <w:rsid w:val="00ED57A9"/>
    <w:rsid w:val="00ED5C4A"/>
    <w:rsid w:val="00ED5D24"/>
    <w:rsid w:val="00ED5E3A"/>
    <w:rsid w:val="00ED5F0D"/>
    <w:rsid w:val="00ED5F5A"/>
    <w:rsid w:val="00ED5F6C"/>
    <w:rsid w:val="00ED5FB1"/>
    <w:rsid w:val="00ED6076"/>
    <w:rsid w:val="00ED60C8"/>
    <w:rsid w:val="00ED6178"/>
    <w:rsid w:val="00ED61B6"/>
    <w:rsid w:val="00ED624C"/>
    <w:rsid w:val="00ED6445"/>
    <w:rsid w:val="00ED66C6"/>
    <w:rsid w:val="00ED682E"/>
    <w:rsid w:val="00ED6836"/>
    <w:rsid w:val="00ED6C3D"/>
    <w:rsid w:val="00ED6C91"/>
    <w:rsid w:val="00ED6DC6"/>
    <w:rsid w:val="00ED6EEB"/>
    <w:rsid w:val="00ED6F89"/>
    <w:rsid w:val="00ED704F"/>
    <w:rsid w:val="00ED72E1"/>
    <w:rsid w:val="00ED73C0"/>
    <w:rsid w:val="00ED7426"/>
    <w:rsid w:val="00ED74C4"/>
    <w:rsid w:val="00ED74E8"/>
    <w:rsid w:val="00ED750E"/>
    <w:rsid w:val="00ED7512"/>
    <w:rsid w:val="00ED766C"/>
    <w:rsid w:val="00ED76BD"/>
    <w:rsid w:val="00ED76DB"/>
    <w:rsid w:val="00ED7723"/>
    <w:rsid w:val="00ED78E8"/>
    <w:rsid w:val="00ED79A2"/>
    <w:rsid w:val="00ED7A11"/>
    <w:rsid w:val="00ED7A58"/>
    <w:rsid w:val="00ED7B47"/>
    <w:rsid w:val="00ED7CD9"/>
    <w:rsid w:val="00ED7EAC"/>
    <w:rsid w:val="00EE0183"/>
    <w:rsid w:val="00EE01A5"/>
    <w:rsid w:val="00EE03FD"/>
    <w:rsid w:val="00EE040D"/>
    <w:rsid w:val="00EE04AE"/>
    <w:rsid w:val="00EE04EA"/>
    <w:rsid w:val="00EE04F6"/>
    <w:rsid w:val="00EE08CD"/>
    <w:rsid w:val="00EE0923"/>
    <w:rsid w:val="00EE0980"/>
    <w:rsid w:val="00EE0A3F"/>
    <w:rsid w:val="00EE0AAC"/>
    <w:rsid w:val="00EE1008"/>
    <w:rsid w:val="00EE12A5"/>
    <w:rsid w:val="00EE13C5"/>
    <w:rsid w:val="00EE1407"/>
    <w:rsid w:val="00EE14F1"/>
    <w:rsid w:val="00EE154E"/>
    <w:rsid w:val="00EE1628"/>
    <w:rsid w:val="00EE16D8"/>
    <w:rsid w:val="00EE1A2A"/>
    <w:rsid w:val="00EE1A39"/>
    <w:rsid w:val="00EE1D30"/>
    <w:rsid w:val="00EE1D6D"/>
    <w:rsid w:val="00EE1E9D"/>
    <w:rsid w:val="00EE20FD"/>
    <w:rsid w:val="00EE22F7"/>
    <w:rsid w:val="00EE230A"/>
    <w:rsid w:val="00EE232A"/>
    <w:rsid w:val="00EE2372"/>
    <w:rsid w:val="00EE238D"/>
    <w:rsid w:val="00EE247E"/>
    <w:rsid w:val="00EE2502"/>
    <w:rsid w:val="00EE288C"/>
    <w:rsid w:val="00EE2896"/>
    <w:rsid w:val="00EE2934"/>
    <w:rsid w:val="00EE2A67"/>
    <w:rsid w:val="00EE2CDD"/>
    <w:rsid w:val="00EE2DD8"/>
    <w:rsid w:val="00EE2EFB"/>
    <w:rsid w:val="00EE319D"/>
    <w:rsid w:val="00EE31B1"/>
    <w:rsid w:val="00EE31D5"/>
    <w:rsid w:val="00EE3302"/>
    <w:rsid w:val="00EE339B"/>
    <w:rsid w:val="00EE33F4"/>
    <w:rsid w:val="00EE3415"/>
    <w:rsid w:val="00EE3560"/>
    <w:rsid w:val="00EE3638"/>
    <w:rsid w:val="00EE3640"/>
    <w:rsid w:val="00EE3714"/>
    <w:rsid w:val="00EE3853"/>
    <w:rsid w:val="00EE3989"/>
    <w:rsid w:val="00EE3AB1"/>
    <w:rsid w:val="00EE3C2F"/>
    <w:rsid w:val="00EE3EC9"/>
    <w:rsid w:val="00EE40C1"/>
    <w:rsid w:val="00EE40D6"/>
    <w:rsid w:val="00EE40DE"/>
    <w:rsid w:val="00EE4178"/>
    <w:rsid w:val="00EE4314"/>
    <w:rsid w:val="00EE44E4"/>
    <w:rsid w:val="00EE456D"/>
    <w:rsid w:val="00EE46BF"/>
    <w:rsid w:val="00EE474B"/>
    <w:rsid w:val="00EE4856"/>
    <w:rsid w:val="00EE4949"/>
    <w:rsid w:val="00EE494D"/>
    <w:rsid w:val="00EE4A17"/>
    <w:rsid w:val="00EE4C55"/>
    <w:rsid w:val="00EE4C78"/>
    <w:rsid w:val="00EE4D6B"/>
    <w:rsid w:val="00EE4DCF"/>
    <w:rsid w:val="00EE4E35"/>
    <w:rsid w:val="00EE5056"/>
    <w:rsid w:val="00EE51AA"/>
    <w:rsid w:val="00EE51C3"/>
    <w:rsid w:val="00EE5480"/>
    <w:rsid w:val="00EE5583"/>
    <w:rsid w:val="00EE55F0"/>
    <w:rsid w:val="00EE55FC"/>
    <w:rsid w:val="00EE58D7"/>
    <w:rsid w:val="00EE5A79"/>
    <w:rsid w:val="00EE5C13"/>
    <w:rsid w:val="00EE5D23"/>
    <w:rsid w:val="00EE5FB5"/>
    <w:rsid w:val="00EE60B1"/>
    <w:rsid w:val="00EE63B7"/>
    <w:rsid w:val="00EE6516"/>
    <w:rsid w:val="00EE6690"/>
    <w:rsid w:val="00EE67AE"/>
    <w:rsid w:val="00EE67E5"/>
    <w:rsid w:val="00EE69B0"/>
    <w:rsid w:val="00EE6ADA"/>
    <w:rsid w:val="00EE6D98"/>
    <w:rsid w:val="00EE6EA3"/>
    <w:rsid w:val="00EE70DD"/>
    <w:rsid w:val="00EE7118"/>
    <w:rsid w:val="00EE72DC"/>
    <w:rsid w:val="00EE7382"/>
    <w:rsid w:val="00EE743D"/>
    <w:rsid w:val="00EE74DD"/>
    <w:rsid w:val="00EE78D7"/>
    <w:rsid w:val="00EE7F31"/>
    <w:rsid w:val="00EF0052"/>
    <w:rsid w:val="00EF0158"/>
    <w:rsid w:val="00EF018A"/>
    <w:rsid w:val="00EF03B5"/>
    <w:rsid w:val="00EF0583"/>
    <w:rsid w:val="00EF0A25"/>
    <w:rsid w:val="00EF0B04"/>
    <w:rsid w:val="00EF0E59"/>
    <w:rsid w:val="00EF1288"/>
    <w:rsid w:val="00EF13E1"/>
    <w:rsid w:val="00EF146B"/>
    <w:rsid w:val="00EF1536"/>
    <w:rsid w:val="00EF1543"/>
    <w:rsid w:val="00EF1612"/>
    <w:rsid w:val="00EF1649"/>
    <w:rsid w:val="00EF1955"/>
    <w:rsid w:val="00EF1B4D"/>
    <w:rsid w:val="00EF1DDB"/>
    <w:rsid w:val="00EF1DF7"/>
    <w:rsid w:val="00EF1E26"/>
    <w:rsid w:val="00EF206D"/>
    <w:rsid w:val="00EF215B"/>
    <w:rsid w:val="00EF21AB"/>
    <w:rsid w:val="00EF224E"/>
    <w:rsid w:val="00EF2250"/>
    <w:rsid w:val="00EF2370"/>
    <w:rsid w:val="00EF23F6"/>
    <w:rsid w:val="00EF2935"/>
    <w:rsid w:val="00EF29ED"/>
    <w:rsid w:val="00EF2DB2"/>
    <w:rsid w:val="00EF2DFB"/>
    <w:rsid w:val="00EF2E97"/>
    <w:rsid w:val="00EF2F02"/>
    <w:rsid w:val="00EF2FB6"/>
    <w:rsid w:val="00EF2FE1"/>
    <w:rsid w:val="00EF305B"/>
    <w:rsid w:val="00EF3088"/>
    <w:rsid w:val="00EF31A5"/>
    <w:rsid w:val="00EF330E"/>
    <w:rsid w:val="00EF3392"/>
    <w:rsid w:val="00EF33FE"/>
    <w:rsid w:val="00EF3480"/>
    <w:rsid w:val="00EF36A1"/>
    <w:rsid w:val="00EF372F"/>
    <w:rsid w:val="00EF379E"/>
    <w:rsid w:val="00EF39F8"/>
    <w:rsid w:val="00EF3AA5"/>
    <w:rsid w:val="00EF3AC5"/>
    <w:rsid w:val="00EF3B87"/>
    <w:rsid w:val="00EF3D27"/>
    <w:rsid w:val="00EF3DC1"/>
    <w:rsid w:val="00EF42A5"/>
    <w:rsid w:val="00EF443B"/>
    <w:rsid w:val="00EF4477"/>
    <w:rsid w:val="00EF4563"/>
    <w:rsid w:val="00EF45A9"/>
    <w:rsid w:val="00EF45C0"/>
    <w:rsid w:val="00EF4B68"/>
    <w:rsid w:val="00EF4BC2"/>
    <w:rsid w:val="00EF4BEB"/>
    <w:rsid w:val="00EF4C12"/>
    <w:rsid w:val="00EF4CE5"/>
    <w:rsid w:val="00EF4D43"/>
    <w:rsid w:val="00EF4DDC"/>
    <w:rsid w:val="00EF4E3E"/>
    <w:rsid w:val="00EF4E78"/>
    <w:rsid w:val="00EF50C5"/>
    <w:rsid w:val="00EF539B"/>
    <w:rsid w:val="00EF54E6"/>
    <w:rsid w:val="00EF5527"/>
    <w:rsid w:val="00EF562A"/>
    <w:rsid w:val="00EF5635"/>
    <w:rsid w:val="00EF56BA"/>
    <w:rsid w:val="00EF574D"/>
    <w:rsid w:val="00EF5804"/>
    <w:rsid w:val="00EF5908"/>
    <w:rsid w:val="00EF5CFC"/>
    <w:rsid w:val="00EF5E5C"/>
    <w:rsid w:val="00EF6085"/>
    <w:rsid w:val="00EF60AD"/>
    <w:rsid w:val="00EF61CF"/>
    <w:rsid w:val="00EF61D7"/>
    <w:rsid w:val="00EF6223"/>
    <w:rsid w:val="00EF6308"/>
    <w:rsid w:val="00EF63FD"/>
    <w:rsid w:val="00EF6442"/>
    <w:rsid w:val="00EF6445"/>
    <w:rsid w:val="00EF6568"/>
    <w:rsid w:val="00EF68E5"/>
    <w:rsid w:val="00EF68E7"/>
    <w:rsid w:val="00EF6CFC"/>
    <w:rsid w:val="00EF6D28"/>
    <w:rsid w:val="00EF6DD1"/>
    <w:rsid w:val="00EF6E8A"/>
    <w:rsid w:val="00EF7188"/>
    <w:rsid w:val="00EF747A"/>
    <w:rsid w:val="00EF7578"/>
    <w:rsid w:val="00EF7583"/>
    <w:rsid w:val="00EF7662"/>
    <w:rsid w:val="00EF78F1"/>
    <w:rsid w:val="00EF7AD4"/>
    <w:rsid w:val="00EF7B77"/>
    <w:rsid w:val="00EF7BDB"/>
    <w:rsid w:val="00EF7C66"/>
    <w:rsid w:val="00EF7C98"/>
    <w:rsid w:val="00F003C0"/>
    <w:rsid w:val="00F003D8"/>
    <w:rsid w:val="00F00436"/>
    <w:rsid w:val="00F004A0"/>
    <w:rsid w:val="00F00FD4"/>
    <w:rsid w:val="00F00FE8"/>
    <w:rsid w:val="00F01047"/>
    <w:rsid w:val="00F011E1"/>
    <w:rsid w:val="00F01526"/>
    <w:rsid w:val="00F015A5"/>
    <w:rsid w:val="00F015B9"/>
    <w:rsid w:val="00F015EB"/>
    <w:rsid w:val="00F016CF"/>
    <w:rsid w:val="00F01749"/>
    <w:rsid w:val="00F01772"/>
    <w:rsid w:val="00F017AE"/>
    <w:rsid w:val="00F0194D"/>
    <w:rsid w:val="00F019F7"/>
    <w:rsid w:val="00F01B3A"/>
    <w:rsid w:val="00F01B9C"/>
    <w:rsid w:val="00F01EFE"/>
    <w:rsid w:val="00F01FDC"/>
    <w:rsid w:val="00F023AA"/>
    <w:rsid w:val="00F024C3"/>
    <w:rsid w:val="00F02792"/>
    <w:rsid w:val="00F027FB"/>
    <w:rsid w:val="00F02B29"/>
    <w:rsid w:val="00F02E7F"/>
    <w:rsid w:val="00F03019"/>
    <w:rsid w:val="00F03098"/>
    <w:rsid w:val="00F030B6"/>
    <w:rsid w:val="00F0314D"/>
    <w:rsid w:val="00F03683"/>
    <w:rsid w:val="00F03722"/>
    <w:rsid w:val="00F03789"/>
    <w:rsid w:val="00F03794"/>
    <w:rsid w:val="00F0379E"/>
    <w:rsid w:val="00F03809"/>
    <w:rsid w:val="00F0386C"/>
    <w:rsid w:val="00F03880"/>
    <w:rsid w:val="00F0393B"/>
    <w:rsid w:val="00F0399E"/>
    <w:rsid w:val="00F03A13"/>
    <w:rsid w:val="00F03BCB"/>
    <w:rsid w:val="00F03BF0"/>
    <w:rsid w:val="00F04038"/>
    <w:rsid w:val="00F04174"/>
    <w:rsid w:val="00F04196"/>
    <w:rsid w:val="00F043F9"/>
    <w:rsid w:val="00F04422"/>
    <w:rsid w:val="00F04424"/>
    <w:rsid w:val="00F0456E"/>
    <w:rsid w:val="00F04664"/>
    <w:rsid w:val="00F04730"/>
    <w:rsid w:val="00F0474E"/>
    <w:rsid w:val="00F04CA2"/>
    <w:rsid w:val="00F04CCE"/>
    <w:rsid w:val="00F04EC6"/>
    <w:rsid w:val="00F04FB3"/>
    <w:rsid w:val="00F0511D"/>
    <w:rsid w:val="00F051DF"/>
    <w:rsid w:val="00F053D7"/>
    <w:rsid w:val="00F05468"/>
    <w:rsid w:val="00F05475"/>
    <w:rsid w:val="00F054F4"/>
    <w:rsid w:val="00F05864"/>
    <w:rsid w:val="00F05AE8"/>
    <w:rsid w:val="00F05D1D"/>
    <w:rsid w:val="00F060F4"/>
    <w:rsid w:val="00F06110"/>
    <w:rsid w:val="00F06173"/>
    <w:rsid w:val="00F061EE"/>
    <w:rsid w:val="00F0639E"/>
    <w:rsid w:val="00F0660A"/>
    <w:rsid w:val="00F06650"/>
    <w:rsid w:val="00F066A7"/>
    <w:rsid w:val="00F06960"/>
    <w:rsid w:val="00F069A9"/>
    <w:rsid w:val="00F06B55"/>
    <w:rsid w:val="00F06C04"/>
    <w:rsid w:val="00F06C78"/>
    <w:rsid w:val="00F06F3C"/>
    <w:rsid w:val="00F07090"/>
    <w:rsid w:val="00F0710E"/>
    <w:rsid w:val="00F07234"/>
    <w:rsid w:val="00F07284"/>
    <w:rsid w:val="00F07666"/>
    <w:rsid w:val="00F078DE"/>
    <w:rsid w:val="00F079A0"/>
    <w:rsid w:val="00F07C05"/>
    <w:rsid w:val="00F07E76"/>
    <w:rsid w:val="00F07F14"/>
    <w:rsid w:val="00F102D3"/>
    <w:rsid w:val="00F1037E"/>
    <w:rsid w:val="00F10437"/>
    <w:rsid w:val="00F10545"/>
    <w:rsid w:val="00F1057F"/>
    <w:rsid w:val="00F10697"/>
    <w:rsid w:val="00F10753"/>
    <w:rsid w:val="00F1077A"/>
    <w:rsid w:val="00F107E0"/>
    <w:rsid w:val="00F108FD"/>
    <w:rsid w:val="00F10908"/>
    <w:rsid w:val="00F10B37"/>
    <w:rsid w:val="00F10E81"/>
    <w:rsid w:val="00F10EAB"/>
    <w:rsid w:val="00F10EC3"/>
    <w:rsid w:val="00F10EEA"/>
    <w:rsid w:val="00F11003"/>
    <w:rsid w:val="00F110F4"/>
    <w:rsid w:val="00F111C1"/>
    <w:rsid w:val="00F111F4"/>
    <w:rsid w:val="00F114D4"/>
    <w:rsid w:val="00F11651"/>
    <w:rsid w:val="00F11959"/>
    <w:rsid w:val="00F11AAA"/>
    <w:rsid w:val="00F11C65"/>
    <w:rsid w:val="00F11CD9"/>
    <w:rsid w:val="00F11D11"/>
    <w:rsid w:val="00F11E56"/>
    <w:rsid w:val="00F1233A"/>
    <w:rsid w:val="00F12380"/>
    <w:rsid w:val="00F1241D"/>
    <w:rsid w:val="00F12453"/>
    <w:rsid w:val="00F125BA"/>
    <w:rsid w:val="00F127D5"/>
    <w:rsid w:val="00F1297B"/>
    <w:rsid w:val="00F129BB"/>
    <w:rsid w:val="00F129EE"/>
    <w:rsid w:val="00F12A45"/>
    <w:rsid w:val="00F12B0D"/>
    <w:rsid w:val="00F13073"/>
    <w:rsid w:val="00F133E5"/>
    <w:rsid w:val="00F13831"/>
    <w:rsid w:val="00F13903"/>
    <w:rsid w:val="00F139E0"/>
    <w:rsid w:val="00F13B6B"/>
    <w:rsid w:val="00F13EAB"/>
    <w:rsid w:val="00F13F18"/>
    <w:rsid w:val="00F14024"/>
    <w:rsid w:val="00F14095"/>
    <w:rsid w:val="00F14147"/>
    <w:rsid w:val="00F1433C"/>
    <w:rsid w:val="00F1449A"/>
    <w:rsid w:val="00F1450C"/>
    <w:rsid w:val="00F14811"/>
    <w:rsid w:val="00F14A49"/>
    <w:rsid w:val="00F14C4D"/>
    <w:rsid w:val="00F14F33"/>
    <w:rsid w:val="00F15101"/>
    <w:rsid w:val="00F151D7"/>
    <w:rsid w:val="00F1520E"/>
    <w:rsid w:val="00F1521A"/>
    <w:rsid w:val="00F15730"/>
    <w:rsid w:val="00F1587F"/>
    <w:rsid w:val="00F15947"/>
    <w:rsid w:val="00F15A79"/>
    <w:rsid w:val="00F15AA3"/>
    <w:rsid w:val="00F15B4F"/>
    <w:rsid w:val="00F161DE"/>
    <w:rsid w:val="00F16226"/>
    <w:rsid w:val="00F16251"/>
    <w:rsid w:val="00F16411"/>
    <w:rsid w:val="00F164EC"/>
    <w:rsid w:val="00F167DA"/>
    <w:rsid w:val="00F16EC0"/>
    <w:rsid w:val="00F170AD"/>
    <w:rsid w:val="00F170B7"/>
    <w:rsid w:val="00F170D1"/>
    <w:rsid w:val="00F17354"/>
    <w:rsid w:val="00F178CE"/>
    <w:rsid w:val="00F17B29"/>
    <w:rsid w:val="00F17C4D"/>
    <w:rsid w:val="00F17C5D"/>
    <w:rsid w:val="00F17E01"/>
    <w:rsid w:val="00F17FB0"/>
    <w:rsid w:val="00F20017"/>
    <w:rsid w:val="00F20018"/>
    <w:rsid w:val="00F200B5"/>
    <w:rsid w:val="00F20147"/>
    <w:rsid w:val="00F2027A"/>
    <w:rsid w:val="00F2086F"/>
    <w:rsid w:val="00F209E5"/>
    <w:rsid w:val="00F20A61"/>
    <w:rsid w:val="00F20B96"/>
    <w:rsid w:val="00F20BFC"/>
    <w:rsid w:val="00F21025"/>
    <w:rsid w:val="00F2102E"/>
    <w:rsid w:val="00F210A8"/>
    <w:rsid w:val="00F2142E"/>
    <w:rsid w:val="00F214C6"/>
    <w:rsid w:val="00F216E5"/>
    <w:rsid w:val="00F218EB"/>
    <w:rsid w:val="00F21AA6"/>
    <w:rsid w:val="00F21C11"/>
    <w:rsid w:val="00F21D6C"/>
    <w:rsid w:val="00F21F2D"/>
    <w:rsid w:val="00F220C1"/>
    <w:rsid w:val="00F220E9"/>
    <w:rsid w:val="00F22123"/>
    <w:rsid w:val="00F22162"/>
    <w:rsid w:val="00F22479"/>
    <w:rsid w:val="00F2251D"/>
    <w:rsid w:val="00F22707"/>
    <w:rsid w:val="00F22BEB"/>
    <w:rsid w:val="00F22D05"/>
    <w:rsid w:val="00F22D16"/>
    <w:rsid w:val="00F22DDF"/>
    <w:rsid w:val="00F22F95"/>
    <w:rsid w:val="00F23099"/>
    <w:rsid w:val="00F23132"/>
    <w:rsid w:val="00F23263"/>
    <w:rsid w:val="00F2328B"/>
    <w:rsid w:val="00F2363F"/>
    <w:rsid w:val="00F23655"/>
    <w:rsid w:val="00F237FB"/>
    <w:rsid w:val="00F23943"/>
    <w:rsid w:val="00F23ACB"/>
    <w:rsid w:val="00F23D26"/>
    <w:rsid w:val="00F23D59"/>
    <w:rsid w:val="00F24058"/>
    <w:rsid w:val="00F24065"/>
    <w:rsid w:val="00F2410F"/>
    <w:rsid w:val="00F242F9"/>
    <w:rsid w:val="00F2432F"/>
    <w:rsid w:val="00F2446E"/>
    <w:rsid w:val="00F24637"/>
    <w:rsid w:val="00F247CE"/>
    <w:rsid w:val="00F2491A"/>
    <w:rsid w:val="00F249CC"/>
    <w:rsid w:val="00F24A37"/>
    <w:rsid w:val="00F24DB7"/>
    <w:rsid w:val="00F25012"/>
    <w:rsid w:val="00F25191"/>
    <w:rsid w:val="00F25208"/>
    <w:rsid w:val="00F25219"/>
    <w:rsid w:val="00F2532D"/>
    <w:rsid w:val="00F25331"/>
    <w:rsid w:val="00F255F1"/>
    <w:rsid w:val="00F25638"/>
    <w:rsid w:val="00F25A5A"/>
    <w:rsid w:val="00F25C6C"/>
    <w:rsid w:val="00F25CA8"/>
    <w:rsid w:val="00F25CB7"/>
    <w:rsid w:val="00F25DB6"/>
    <w:rsid w:val="00F25E39"/>
    <w:rsid w:val="00F25F83"/>
    <w:rsid w:val="00F26008"/>
    <w:rsid w:val="00F26078"/>
    <w:rsid w:val="00F261B3"/>
    <w:rsid w:val="00F262FF"/>
    <w:rsid w:val="00F26412"/>
    <w:rsid w:val="00F26418"/>
    <w:rsid w:val="00F26699"/>
    <w:rsid w:val="00F267AE"/>
    <w:rsid w:val="00F26904"/>
    <w:rsid w:val="00F2699F"/>
    <w:rsid w:val="00F26A58"/>
    <w:rsid w:val="00F26A70"/>
    <w:rsid w:val="00F26C24"/>
    <w:rsid w:val="00F26C39"/>
    <w:rsid w:val="00F26FE6"/>
    <w:rsid w:val="00F270CE"/>
    <w:rsid w:val="00F27590"/>
    <w:rsid w:val="00F2759B"/>
    <w:rsid w:val="00F275F2"/>
    <w:rsid w:val="00F276A8"/>
    <w:rsid w:val="00F276AE"/>
    <w:rsid w:val="00F279E6"/>
    <w:rsid w:val="00F27AB3"/>
    <w:rsid w:val="00F27B90"/>
    <w:rsid w:val="00F27BAC"/>
    <w:rsid w:val="00F27C6A"/>
    <w:rsid w:val="00F27C7A"/>
    <w:rsid w:val="00F27CE1"/>
    <w:rsid w:val="00F27D03"/>
    <w:rsid w:val="00F27DAC"/>
    <w:rsid w:val="00F27E4D"/>
    <w:rsid w:val="00F30088"/>
    <w:rsid w:val="00F30394"/>
    <w:rsid w:val="00F3040D"/>
    <w:rsid w:val="00F3046C"/>
    <w:rsid w:val="00F30660"/>
    <w:rsid w:val="00F307F7"/>
    <w:rsid w:val="00F30889"/>
    <w:rsid w:val="00F3092F"/>
    <w:rsid w:val="00F309E2"/>
    <w:rsid w:val="00F30CD7"/>
    <w:rsid w:val="00F30D3F"/>
    <w:rsid w:val="00F30F95"/>
    <w:rsid w:val="00F310D6"/>
    <w:rsid w:val="00F3112E"/>
    <w:rsid w:val="00F316B8"/>
    <w:rsid w:val="00F31742"/>
    <w:rsid w:val="00F31803"/>
    <w:rsid w:val="00F3182B"/>
    <w:rsid w:val="00F3194D"/>
    <w:rsid w:val="00F31B28"/>
    <w:rsid w:val="00F31B55"/>
    <w:rsid w:val="00F31CF0"/>
    <w:rsid w:val="00F31FA8"/>
    <w:rsid w:val="00F31FF8"/>
    <w:rsid w:val="00F3218F"/>
    <w:rsid w:val="00F3242D"/>
    <w:rsid w:val="00F325A4"/>
    <w:rsid w:val="00F325CA"/>
    <w:rsid w:val="00F325EE"/>
    <w:rsid w:val="00F328F1"/>
    <w:rsid w:val="00F32973"/>
    <w:rsid w:val="00F32AD8"/>
    <w:rsid w:val="00F32BF1"/>
    <w:rsid w:val="00F32CDA"/>
    <w:rsid w:val="00F32DB3"/>
    <w:rsid w:val="00F32E8D"/>
    <w:rsid w:val="00F33475"/>
    <w:rsid w:val="00F3366A"/>
    <w:rsid w:val="00F33757"/>
    <w:rsid w:val="00F33B97"/>
    <w:rsid w:val="00F33D63"/>
    <w:rsid w:val="00F33F73"/>
    <w:rsid w:val="00F33F97"/>
    <w:rsid w:val="00F33FAC"/>
    <w:rsid w:val="00F34062"/>
    <w:rsid w:val="00F3415E"/>
    <w:rsid w:val="00F341B5"/>
    <w:rsid w:val="00F341C3"/>
    <w:rsid w:val="00F34315"/>
    <w:rsid w:val="00F344BD"/>
    <w:rsid w:val="00F345C4"/>
    <w:rsid w:val="00F345E2"/>
    <w:rsid w:val="00F347F7"/>
    <w:rsid w:val="00F34CF2"/>
    <w:rsid w:val="00F34D82"/>
    <w:rsid w:val="00F34E57"/>
    <w:rsid w:val="00F34E77"/>
    <w:rsid w:val="00F34F5C"/>
    <w:rsid w:val="00F350C9"/>
    <w:rsid w:val="00F350E9"/>
    <w:rsid w:val="00F352A0"/>
    <w:rsid w:val="00F35453"/>
    <w:rsid w:val="00F3573D"/>
    <w:rsid w:val="00F35839"/>
    <w:rsid w:val="00F35850"/>
    <w:rsid w:val="00F3586E"/>
    <w:rsid w:val="00F35F03"/>
    <w:rsid w:val="00F35FC5"/>
    <w:rsid w:val="00F360D4"/>
    <w:rsid w:val="00F3615E"/>
    <w:rsid w:val="00F36222"/>
    <w:rsid w:val="00F36223"/>
    <w:rsid w:val="00F36387"/>
    <w:rsid w:val="00F364BF"/>
    <w:rsid w:val="00F364D4"/>
    <w:rsid w:val="00F3650E"/>
    <w:rsid w:val="00F36B7B"/>
    <w:rsid w:val="00F36E5D"/>
    <w:rsid w:val="00F36E9B"/>
    <w:rsid w:val="00F37067"/>
    <w:rsid w:val="00F3720B"/>
    <w:rsid w:val="00F37397"/>
    <w:rsid w:val="00F375B3"/>
    <w:rsid w:val="00F3768F"/>
    <w:rsid w:val="00F37861"/>
    <w:rsid w:val="00F37892"/>
    <w:rsid w:val="00F378A6"/>
    <w:rsid w:val="00F379AD"/>
    <w:rsid w:val="00F37D59"/>
    <w:rsid w:val="00F37DE7"/>
    <w:rsid w:val="00F37F24"/>
    <w:rsid w:val="00F37F86"/>
    <w:rsid w:val="00F4002B"/>
    <w:rsid w:val="00F402D0"/>
    <w:rsid w:val="00F40369"/>
    <w:rsid w:val="00F405C0"/>
    <w:rsid w:val="00F4063D"/>
    <w:rsid w:val="00F40888"/>
    <w:rsid w:val="00F40D4F"/>
    <w:rsid w:val="00F40D8D"/>
    <w:rsid w:val="00F40E59"/>
    <w:rsid w:val="00F4104A"/>
    <w:rsid w:val="00F412FC"/>
    <w:rsid w:val="00F4136B"/>
    <w:rsid w:val="00F4153E"/>
    <w:rsid w:val="00F41812"/>
    <w:rsid w:val="00F4188C"/>
    <w:rsid w:val="00F41BD3"/>
    <w:rsid w:val="00F41D66"/>
    <w:rsid w:val="00F41FA2"/>
    <w:rsid w:val="00F42086"/>
    <w:rsid w:val="00F420DB"/>
    <w:rsid w:val="00F4236A"/>
    <w:rsid w:val="00F4246F"/>
    <w:rsid w:val="00F424DB"/>
    <w:rsid w:val="00F4253A"/>
    <w:rsid w:val="00F4271C"/>
    <w:rsid w:val="00F427AD"/>
    <w:rsid w:val="00F42A5D"/>
    <w:rsid w:val="00F42ACF"/>
    <w:rsid w:val="00F42B29"/>
    <w:rsid w:val="00F42C08"/>
    <w:rsid w:val="00F42CD5"/>
    <w:rsid w:val="00F42CF3"/>
    <w:rsid w:val="00F42D9C"/>
    <w:rsid w:val="00F42F5C"/>
    <w:rsid w:val="00F42FDD"/>
    <w:rsid w:val="00F43024"/>
    <w:rsid w:val="00F430A0"/>
    <w:rsid w:val="00F430BD"/>
    <w:rsid w:val="00F430FD"/>
    <w:rsid w:val="00F43591"/>
    <w:rsid w:val="00F4372A"/>
    <w:rsid w:val="00F43737"/>
    <w:rsid w:val="00F4395D"/>
    <w:rsid w:val="00F43C92"/>
    <w:rsid w:val="00F43DBB"/>
    <w:rsid w:val="00F43F50"/>
    <w:rsid w:val="00F43F5D"/>
    <w:rsid w:val="00F4417D"/>
    <w:rsid w:val="00F441B7"/>
    <w:rsid w:val="00F44372"/>
    <w:rsid w:val="00F44377"/>
    <w:rsid w:val="00F44519"/>
    <w:rsid w:val="00F44608"/>
    <w:rsid w:val="00F44679"/>
    <w:rsid w:val="00F446A8"/>
    <w:rsid w:val="00F44774"/>
    <w:rsid w:val="00F4485D"/>
    <w:rsid w:val="00F4492C"/>
    <w:rsid w:val="00F44A52"/>
    <w:rsid w:val="00F44AD1"/>
    <w:rsid w:val="00F44BE3"/>
    <w:rsid w:val="00F44CCA"/>
    <w:rsid w:val="00F44EF2"/>
    <w:rsid w:val="00F4526A"/>
    <w:rsid w:val="00F452CF"/>
    <w:rsid w:val="00F4543C"/>
    <w:rsid w:val="00F45698"/>
    <w:rsid w:val="00F456A2"/>
    <w:rsid w:val="00F45925"/>
    <w:rsid w:val="00F45932"/>
    <w:rsid w:val="00F459BF"/>
    <w:rsid w:val="00F459E9"/>
    <w:rsid w:val="00F45D52"/>
    <w:rsid w:val="00F45D5D"/>
    <w:rsid w:val="00F45DD1"/>
    <w:rsid w:val="00F45FFF"/>
    <w:rsid w:val="00F4603F"/>
    <w:rsid w:val="00F463C9"/>
    <w:rsid w:val="00F46645"/>
    <w:rsid w:val="00F46660"/>
    <w:rsid w:val="00F46680"/>
    <w:rsid w:val="00F466D0"/>
    <w:rsid w:val="00F46948"/>
    <w:rsid w:val="00F4697E"/>
    <w:rsid w:val="00F46B49"/>
    <w:rsid w:val="00F46B91"/>
    <w:rsid w:val="00F46E99"/>
    <w:rsid w:val="00F470C9"/>
    <w:rsid w:val="00F472E4"/>
    <w:rsid w:val="00F47605"/>
    <w:rsid w:val="00F47607"/>
    <w:rsid w:val="00F47710"/>
    <w:rsid w:val="00F47729"/>
    <w:rsid w:val="00F47885"/>
    <w:rsid w:val="00F4798A"/>
    <w:rsid w:val="00F47ADE"/>
    <w:rsid w:val="00F47EB3"/>
    <w:rsid w:val="00F500AB"/>
    <w:rsid w:val="00F50210"/>
    <w:rsid w:val="00F50588"/>
    <w:rsid w:val="00F5075B"/>
    <w:rsid w:val="00F50814"/>
    <w:rsid w:val="00F50BB1"/>
    <w:rsid w:val="00F50BB3"/>
    <w:rsid w:val="00F50D33"/>
    <w:rsid w:val="00F50D45"/>
    <w:rsid w:val="00F511A5"/>
    <w:rsid w:val="00F513FF"/>
    <w:rsid w:val="00F514C1"/>
    <w:rsid w:val="00F51561"/>
    <w:rsid w:val="00F515F3"/>
    <w:rsid w:val="00F516FB"/>
    <w:rsid w:val="00F5179B"/>
    <w:rsid w:val="00F51905"/>
    <w:rsid w:val="00F51BA4"/>
    <w:rsid w:val="00F51F53"/>
    <w:rsid w:val="00F52201"/>
    <w:rsid w:val="00F52374"/>
    <w:rsid w:val="00F5240E"/>
    <w:rsid w:val="00F5258C"/>
    <w:rsid w:val="00F525D9"/>
    <w:rsid w:val="00F5263A"/>
    <w:rsid w:val="00F52AD2"/>
    <w:rsid w:val="00F52B7E"/>
    <w:rsid w:val="00F5309C"/>
    <w:rsid w:val="00F530AA"/>
    <w:rsid w:val="00F5331D"/>
    <w:rsid w:val="00F5336F"/>
    <w:rsid w:val="00F53588"/>
    <w:rsid w:val="00F53733"/>
    <w:rsid w:val="00F5375D"/>
    <w:rsid w:val="00F5387E"/>
    <w:rsid w:val="00F53A29"/>
    <w:rsid w:val="00F53B84"/>
    <w:rsid w:val="00F53BF3"/>
    <w:rsid w:val="00F53C34"/>
    <w:rsid w:val="00F53EC2"/>
    <w:rsid w:val="00F54183"/>
    <w:rsid w:val="00F54544"/>
    <w:rsid w:val="00F547F7"/>
    <w:rsid w:val="00F548CF"/>
    <w:rsid w:val="00F5494A"/>
    <w:rsid w:val="00F54B65"/>
    <w:rsid w:val="00F550D9"/>
    <w:rsid w:val="00F5540F"/>
    <w:rsid w:val="00F55433"/>
    <w:rsid w:val="00F55439"/>
    <w:rsid w:val="00F5572B"/>
    <w:rsid w:val="00F5581B"/>
    <w:rsid w:val="00F5587C"/>
    <w:rsid w:val="00F559E1"/>
    <w:rsid w:val="00F55CA5"/>
    <w:rsid w:val="00F55E07"/>
    <w:rsid w:val="00F55EEE"/>
    <w:rsid w:val="00F55F5C"/>
    <w:rsid w:val="00F5605E"/>
    <w:rsid w:val="00F56084"/>
    <w:rsid w:val="00F56148"/>
    <w:rsid w:val="00F5629B"/>
    <w:rsid w:val="00F562BE"/>
    <w:rsid w:val="00F56336"/>
    <w:rsid w:val="00F563D1"/>
    <w:rsid w:val="00F56478"/>
    <w:rsid w:val="00F567AB"/>
    <w:rsid w:val="00F567DF"/>
    <w:rsid w:val="00F569E7"/>
    <w:rsid w:val="00F56BE9"/>
    <w:rsid w:val="00F56EED"/>
    <w:rsid w:val="00F57036"/>
    <w:rsid w:val="00F570EA"/>
    <w:rsid w:val="00F57392"/>
    <w:rsid w:val="00F57539"/>
    <w:rsid w:val="00F57854"/>
    <w:rsid w:val="00F5785B"/>
    <w:rsid w:val="00F57A05"/>
    <w:rsid w:val="00F57BC9"/>
    <w:rsid w:val="00F57DAF"/>
    <w:rsid w:val="00F57E54"/>
    <w:rsid w:val="00F60058"/>
    <w:rsid w:val="00F6057D"/>
    <w:rsid w:val="00F605FC"/>
    <w:rsid w:val="00F607AB"/>
    <w:rsid w:val="00F607CB"/>
    <w:rsid w:val="00F6081B"/>
    <w:rsid w:val="00F609E1"/>
    <w:rsid w:val="00F60A56"/>
    <w:rsid w:val="00F60AA9"/>
    <w:rsid w:val="00F60B06"/>
    <w:rsid w:val="00F60C14"/>
    <w:rsid w:val="00F60E49"/>
    <w:rsid w:val="00F60F1C"/>
    <w:rsid w:val="00F611CB"/>
    <w:rsid w:val="00F611F3"/>
    <w:rsid w:val="00F61532"/>
    <w:rsid w:val="00F61534"/>
    <w:rsid w:val="00F61553"/>
    <w:rsid w:val="00F61856"/>
    <w:rsid w:val="00F61871"/>
    <w:rsid w:val="00F618F0"/>
    <w:rsid w:val="00F61A11"/>
    <w:rsid w:val="00F61AD5"/>
    <w:rsid w:val="00F61C35"/>
    <w:rsid w:val="00F622DD"/>
    <w:rsid w:val="00F625E2"/>
    <w:rsid w:val="00F62659"/>
    <w:rsid w:val="00F6266F"/>
    <w:rsid w:val="00F6283F"/>
    <w:rsid w:val="00F62855"/>
    <w:rsid w:val="00F62894"/>
    <w:rsid w:val="00F628DD"/>
    <w:rsid w:val="00F62AD1"/>
    <w:rsid w:val="00F62AD8"/>
    <w:rsid w:val="00F62D7F"/>
    <w:rsid w:val="00F62E7B"/>
    <w:rsid w:val="00F62E9A"/>
    <w:rsid w:val="00F63245"/>
    <w:rsid w:val="00F63388"/>
    <w:rsid w:val="00F636CF"/>
    <w:rsid w:val="00F6388F"/>
    <w:rsid w:val="00F638DA"/>
    <w:rsid w:val="00F63985"/>
    <w:rsid w:val="00F64293"/>
    <w:rsid w:val="00F6429D"/>
    <w:rsid w:val="00F6444E"/>
    <w:rsid w:val="00F644F8"/>
    <w:rsid w:val="00F645D2"/>
    <w:rsid w:val="00F64685"/>
    <w:rsid w:val="00F646D5"/>
    <w:rsid w:val="00F646F1"/>
    <w:rsid w:val="00F64890"/>
    <w:rsid w:val="00F6491E"/>
    <w:rsid w:val="00F64CA3"/>
    <w:rsid w:val="00F64E68"/>
    <w:rsid w:val="00F64F81"/>
    <w:rsid w:val="00F64FFC"/>
    <w:rsid w:val="00F65253"/>
    <w:rsid w:val="00F6562E"/>
    <w:rsid w:val="00F6577C"/>
    <w:rsid w:val="00F657C5"/>
    <w:rsid w:val="00F65821"/>
    <w:rsid w:val="00F65855"/>
    <w:rsid w:val="00F658F8"/>
    <w:rsid w:val="00F65A83"/>
    <w:rsid w:val="00F65F0E"/>
    <w:rsid w:val="00F66239"/>
    <w:rsid w:val="00F662F5"/>
    <w:rsid w:val="00F6636C"/>
    <w:rsid w:val="00F66418"/>
    <w:rsid w:val="00F66465"/>
    <w:rsid w:val="00F666C5"/>
    <w:rsid w:val="00F6686F"/>
    <w:rsid w:val="00F66885"/>
    <w:rsid w:val="00F669C6"/>
    <w:rsid w:val="00F669F3"/>
    <w:rsid w:val="00F66A03"/>
    <w:rsid w:val="00F66A11"/>
    <w:rsid w:val="00F66BD2"/>
    <w:rsid w:val="00F66F46"/>
    <w:rsid w:val="00F671E1"/>
    <w:rsid w:val="00F673D5"/>
    <w:rsid w:val="00F67407"/>
    <w:rsid w:val="00F675F4"/>
    <w:rsid w:val="00F6761F"/>
    <w:rsid w:val="00F677FA"/>
    <w:rsid w:val="00F67934"/>
    <w:rsid w:val="00F67A9E"/>
    <w:rsid w:val="00F67B2F"/>
    <w:rsid w:val="00F67B8D"/>
    <w:rsid w:val="00F67CE3"/>
    <w:rsid w:val="00F70176"/>
    <w:rsid w:val="00F7017B"/>
    <w:rsid w:val="00F703FA"/>
    <w:rsid w:val="00F7048C"/>
    <w:rsid w:val="00F70661"/>
    <w:rsid w:val="00F708BA"/>
    <w:rsid w:val="00F709CD"/>
    <w:rsid w:val="00F70BB1"/>
    <w:rsid w:val="00F70BC6"/>
    <w:rsid w:val="00F70C2C"/>
    <w:rsid w:val="00F70C8E"/>
    <w:rsid w:val="00F70F60"/>
    <w:rsid w:val="00F71164"/>
    <w:rsid w:val="00F711AC"/>
    <w:rsid w:val="00F71401"/>
    <w:rsid w:val="00F7154B"/>
    <w:rsid w:val="00F7163D"/>
    <w:rsid w:val="00F71E58"/>
    <w:rsid w:val="00F71E62"/>
    <w:rsid w:val="00F72012"/>
    <w:rsid w:val="00F72184"/>
    <w:rsid w:val="00F7245B"/>
    <w:rsid w:val="00F724AF"/>
    <w:rsid w:val="00F725B8"/>
    <w:rsid w:val="00F72896"/>
    <w:rsid w:val="00F72B32"/>
    <w:rsid w:val="00F72B36"/>
    <w:rsid w:val="00F72D1A"/>
    <w:rsid w:val="00F72F4A"/>
    <w:rsid w:val="00F73015"/>
    <w:rsid w:val="00F732EF"/>
    <w:rsid w:val="00F733E0"/>
    <w:rsid w:val="00F734D9"/>
    <w:rsid w:val="00F73573"/>
    <w:rsid w:val="00F735E3"/>
    <w:rsid w:val="00F736B6"/>
    <w:rsid w:val="00F73793"/>
    <w:rsid w:val="00F737BF"/>
    <w:rsid w:val="00F73B36"/>
    <w:rsid w:val="00F73B72"/>
    <w:rsid w:val="00F73D88"/>
    <w:rsid w:val="00F73E50"/>
    <w:rsid w:val="00F73F2E"/>
    <w:rsid w:val="00F74048"/>
    <w:rsid w:val="00F7405C"/>
    <w:rsid w:val="00F74179"/>
    <w:rsid w:val="00F74343"/>
    <w:rsid w:val="00F74769"/>
    <w:rsid w:val="00F7476E"/>
    <w:rsid w:val="00F74817"/>
    <w:rsid w:val="00F74872"/>
    <w:rsid w:val="00F7494A"/>
    <w:rsid w:val="00F74CE5"/>
    <w:rsid w:val="00F74CEE"/>
    <w:rsid w:val="00F74D4F"/>
    <w:rsid w:val="00F75543"/>
    <w:rsid w:val="00F75911"/>
    <w:rsid w:val="00F75D53"/>
    <w:rsid w:val="00F75E18"/>
    <w:rsid w:val="00F75EA0"/>
    <w:rsid w:val="00F75F89"/>
    <w:rsid w:val="00F76003"/>
    <w:rsid w:val="00F7620C"/>
    <w:rsid w:val="00F76273"/>
    <w:rsid w:val="00F762C0"/>
    <w:rsid w:val="00F763B7"/>
    <w:rsid w:val="00F7648E"/>
    <w:rsid w:val="00F767A9"/>
    <w:rsid w:val="00F767D5"/>
    <w:rsid w:val="00F76922"/>
    <w:rsid w:val="00F76A94"/>
    <w:rsid w:val="00F76ABF"/>
    <w:rsid w:val="00F76C99"/>
    <w:rsid w:val="00F76C9B"/>
    <w:rsid w:val="00F76D7E"/>
    <w:rsid w:val="00F76F08"/>
    <w:rsid w:val="00F76F83"/>
    <w:rsid w:val="00F7716B"/>
    <w:rsid w:val="00F7746A"/>
    <w:rsid w:val="00F774B5"/>
    <w:rsid w:val="00F7761C"/>
    <w:rsid w:val="00F7768D"/>
    <w:rsid w:val="00F77701"/>
    <w:rsid w:val="00F77792"/>
    <w:rsid w:val="00F777A3"/>
    <w:rsid w:val="00F77861"/>
    <w:rsid w:val="00F778AF"/>
    <w:rsid w:val="00F77944"/>
    <w:rsid w:val="00F77B43"/>
    <w:rsid w:val="00F77CFD"/>
    <w:rsid w:val="00F77D24"/>
    <w:rsid w:val="00F77D33"/>
    <w:rsid w:val="00F77E61"/>
    <w:rsid w:val="00F77E91"/>
    <w:rsid w:val="00F77EC3"/>
    <w:rsid w:val="00F8010A"/>
    <w:rsid w:val="00F801EC"/>
    <w:rsid w:val="00F8024E"/>
    <w:rsid w:val="00F802E3"/>
    <w:rsid w:val="00F8086D"/>
    <w:rsid w:val="00F809AD"/>
    <w:rsid w:val="00F809E5"/>
    <w:rsid w:val="00F80BA8"/>
    <w:rsid w:val="00F80E5A"/>
    <w:rsid w:val="00F80F4A"/>
    <w:rsid w:val="00F81127"/>
    <w:rsid w:val="00F812ED"/>
    <w:rsid w:val="00F814F0"/>
    <w:rsid w:val="00F815B9"/>
    <w:rsid w:val="00F81A0A"/>
    <w:rsid w:val="00F81B51"/>
    <w:rsid w:val="00F81CDC"/>
    <w:rsid w:val="00F82002"/>
    <w:rsid w:val="00F82080"/>
    <w:rsid w:val="00F8220B"/>
    <w:rsid w:val="00F8230C"/>
    <w:rsid w:val="00F824D0"/>
    <w:rsid w:val="00F827A0"/>
    <w:rsid w:val="00F82A66"/>
    <w:rsid w:val="00F82CC7"/>
    <w:rsid w:val="00F82F8C"/>
    <w:rsid w:val="00F82F9D"/>
    <w:rsid w:val="00F831EA"/>
    <w:rsid w:val="00F83C16"/>
    <w:rsid w:val="00F83EB0"/>
    <w:rsid w:val="00F83EC8"/>
    <w:rsid w:val="00F84123"/>
    <w:rsid w:val="00F84A56"/>
    <w:rsid w:val="00F84B5C"/>
    <w:rsid w:val="00F84CE2"/>
    <w:rsid w:val="00F84F9E"/>
    <w:rsid w:val="00F85223"/>
    <w:rsid w:val="00F8530B"/>
    <w:rsid w:val="00F85504"/>
    <w:rsid w:val="00F8550D"/>
    <w:rsid w:val="00F85718"/>
    <w:rsid w:val="00F857E2"/>
    <w:rsid w:val="00F85817"/>
    <w:rsid w:val="00F858C2"/>
    <w:rsid w:val="00F85A5D"/>
    <w:rsid w:val="00F85BED"/>
    <w:rsid w:val="00F8602F"/>
    <w:rsid w:val="00F86080"/>
    <w:rsid w:val="00F8650C"/>
    <w:rsid w:val="00F86583"/>
    <w:rsid w:val="00F8666F"/>
    <w:rsid w:val="00F86BD8"/>
    <w:rsid w:val="00F86F94"/>
    <w:rsid w:val="00F87219"/>
    <w:rsid w:val="00F873A3"/>
    <w:rsid w:val="00F877BF"/>
    <w:rsid w:val="00F8783F"/>
    <w:rsid w:val="00F879A2"/>
    <w:rsid w:val="00F87DF2"/>
    <w:rsid w:val="00F87E9C"/>
    <w:rsid w:val="00F9006B"/>
    <w:rsid w:val="00F900AD"/>
    <w:rsid w:val="00F900DA"/>
    <w:rsid w:val="00F901DD"/>
    <w:rsid w:val="00F9021A"/>
    <w:rsid w:val="00F9047B"/>
    <w:rsid w:val="00F9055D"/>
    <w:rsid w:val="00F90613"/>
    <w:rsid w:val="00F906AD"/>
    <w:rsid w:val="00F909A6"/>
    <w:rsid w:val="00F909FF"/>
    <w:rsid w:val="00F90A2A"/>
    <w:rsid w:val="00F90F55"/>
    <w:rsid w:val="00F91058"/>
    <w:rsid w:val="00F910B8"/>
    <w:rsid w:val="00F9126F"/>
    <w:rsid w:val="00F91468"/>
    <w:rsid w:val="00F915FF"/>
    <w:rsid w:val="00F91617"/>
    <w:rsid w:val="00F9191C"/>
    <w:rsid w:val="00F9191D"/>
    <w:rsid w:val="00F91B49"/>
    <w:rsid w:val="00F91B7C"/>
    <w:rsid w:val="00F91D06"/>
    <w:rsid w:val="00F91F75"/>
    <w:rsid w:val="00F91FE9"/>
    <w:rsid w:val="00F920F3"/>
    <w:rsid w:val="00F9210A"/>
    <w:rsid w:val="00F92391"/>
    <w:rsid w:val="00F92565"/>
    <w:rsid w:val="00F925E1"/>
    <w:rsid w:val="00F928A3"/>
    <w:rsid w:val="00F928D6"/>
    <w:rsid w:val="00F9293A"/>
    <w:rsid w:val="00F92BD3"/>
    <w:rsid w:val="00F92F93"/>
    <w:rsid w:val="00F93029"/>
    <w:rsid w:val="00F930F2"/>
    <w:rsid w:val="00F93202"/>
    <w:rsid w:val="00F933F5"/>
    <w:rsid w:val="00F935EE"/>
    <w:rsid w:val="00F93759"/>
    <w:rsid w:val="00F93869"/>
    <w:rsid w:val="00F938FC"/>
    <w:rsid w:val="00F939EB"/>
    <w:rsid w:val="00F93BEE"/>
    <w:rsid w:val="00F93F9D"/>
    <w:rsid w:val="00F940B8"/>
    <w:rsid w:val="00F9451E"/>
    <w:rsid w:val="00F94574"/>
    <w:rsid w:val="00F94CE8"/>
    <w:rsid w:val="00F94D2A"/>
    <w:rsid w:val="00F94E4E"/>
    <w:rsid w:val="00F94F74"/>
    <w:rsid w:val="00F951F8"/>
    <w:rsid w:val="00F952C6"/>
    <w:rsid w:val="00F95519"/>
    <w:rsid w:val="00F9569B"/>
    <w:rsid w:val="00F957BE"/>
    <w:rsid w:val="00F958C4"/>
    <w:rsid w:val="00F95988"/>
    <w:rsid w:val="00F95E4F"/>
    <w:rsid w:val="00F95E6B"/>
    <w:rsid w:val="00F96131"/>
    <w:rsid w:val="00F961D4"/>
    <w:rsid w:val="00F961E1"/>
    <w:rsid w:val="00F96240"/>
    <w:rsid w:val="00F96288"/>
    <w:rsid w:val="00F962D5"/>
    <w:rsid w:val="00F96495"/>
    <w:rsid w:val="00F964E1"/>
    <w:rsid w:val="00F966C3"/>
    <w:rsid w:val="00F9698A"/>
    <w:rsid w:val="00F96B44"/>
    <w:rsid w:val="00F96B9F"/>
    <w:rsid w:val="00F96F64"/>
    <w:rsid w:val="00F97036"/>
    <w:rsid w:val="00F97259"/>
    <w:rsid w:val="00F9732E"/>
    <w:rsid w:val="00F9736C"/>
    <w:rsid w:val="00F973CC"/>
    <w:rsid w:val="00F9768E"/>
    <w:rsid w:val="00F97967"/>
    <w:rsid w:val="00F97A88"/>
    <w:rsid w:val="00F97AAB"/>
    <w:rsid w:val="00F97BB0"/>
    <w:rsid w:val="00F97DE2"/>
    <w:rsid w:val="00F97E68"/>
    <w:rsid w:val="00F97EE8"/>
    <w:rsid w:val="00FA0131"/>
    <w:rsid w:val="00FA0157"/>
    <w:rsid w:val="00FA0530"/>
    <w:rsid w:val="00FA059F"/>
    <w:rsid w:val="00FA05BC"/>
    <w:rsid w:val="00FA0601"/>
    <w:rsid w:val="00FA0662"/>
    <w:rsid w:val="00FA0705"/>
    <w:rsid w:val="00FA072D"/>
    <w:rsid w:val="00FA0732"/>
    <w:rsid w:val="00FA07A8"/>
    <w:rsid w:val="00FA08EE"/>
    <w:rsid w:val="00FA0931"/>
    <w:rsid w:val="00FA09F5"/>
    <w:rsid w:val="00FA0A05"/>
    <w:rsid w:val="00FA0BCB"/>
    <w:rsid w:val="00FA0ED2"/>
    <w:rsid w:val="00FA1295"/>
    <w:rsid w:val="00FA12CC"/>
    <w:rsid w:val="00FA12D4"/>
    <w:rsid w:val="00FA16D0"/>
    <w:rsid w:val="00FA18C4"/>
    <w:rsid w:val="00FA1AA7"/>
    <w:rsid w:val="00FA1B31"/>
    <w:rsid w:val="00FA1D6E"/>
    <w:rsid w:val="00FA1E68"/>
    <w:rsid w:val="00FA1F4A"/>
    <w:rsid w:val="00FA1F9F"/>
    <w:rsid w:val="00FA2062"/>
    <w:rsid w:val="00FA2115"/>
    <w:rsid w:val="00FA2164"/>
    <w:rsid w:val="00FA2331"/>
    <w:rsid w:val="00FA23E9"/>
    <w:rsid w:val="00FA291A"/>
    <w:rsid w:val="00FA2E29"/>
    <w:rsid w:val="00FA306D"/>
    <w:rsid w:val="00FA31C4"/>
    <w:rsid w:val="00FA336B"/>
    <w:rsid w:val="00FA3394"/>
    <w:rsid w:val="00FA368B"/>
    <w:rsid w:val="00FA3792"/>
    <w:rsid w:val="00FA3822"/>
    <w:rsid w:val="00FA3C26"/>
    <w:rsid w:val="00FA3C42"/>
    <w:rsid w:val="00FA3F0F"/>
    <w:rsid w:val="00FA41B1"/>
    <w:rsid w:val="00FA453E"/>
    <w:rsid w:val="00FA45A7"/>
    <w:rsid w:val="00FA4627"/>
    <w:rsid w:val="00FA4629"/>
    <w:rsid w:val="00FA4670"/>
    <w:rsid w:val="00FA4797"/>
    <w:rsid w:val="00FA4D1E"/>
    <w:rsid w:val="00FA51E4"/>
    <w:rsid w:val="00FA5260"/>
    <w:rsid w:val="00FA5500"/>
    <w:rsid w:val="00FA5713"/>
    <w:rsid w:val="00FA57A5"/>
    <w:rsid w:val="00FA5A6B"/>
    <w:rsid w:val="00FA5DE6"/>
    <w:rsid w:val="00FA5F74"/>
    <w:rsid w:val="00FA5F78"/>
    <w:rsid w:val="00FA5FFA"/>
    <w:rsid w:val="00FA65C8"/>
    <w:rsid w:val="00FA6797"/>
    <w:rsid w:val="00FA67B9"/>
    <w:rsid w:val="00FA68DE"/>
    <w:rsid w:val="00FA6A11"/>
    <w:rsid w:val="00FA6A64"/>
    <w:rsid w:val="00FA6B42"/>
    <w:rsid w:val="00FA6BF7"/>
    <w:rsid w:val="00FA6D8A"/>
    <w:rsid w:val="00FA6FB5"/>
    <w:rsid w:val="00FA7022"/>
    <w:rsid w:val="00FA70C2"/>
    <w:rsid w:val="00FA72B1"/>
    <w:rsid w:val="00FA747F"/>
    <w:rsid w:val="00FA755E"/>
    <w:rsid w:val="00FA76E0"/>
    <w:rsid w:val="00FA7717"/>
    <w:rsid w:val="00FA792C"/>
    <w:rsid w:val="00FA7B5D"/>
    <w:rsid w:val="00FA7E0A"/>
    <w:rsid w:val="00FA7FD2"/>
    <w:rsid w:val="00FB016F"/>
    <w:rsid w:val="00FB01E3"/>
    <w:rsid w:val="00FB0359"/>
    <w:rsid w:val="00FB037A"/>
    <w:rsid w:val="00FB057F"/>
    <w:rsid w:val="00FB05A5"/>
    <w:rsid w:val="00FB05D4"/>
    <w:rsid w:val="00FB0617"/>
    <w:rsid w:val="00FB0761"/>
    <w:rsid w:val="00FB07F5"/>
    <w:rsid w:val="00FB0803"/>
    <w:rsid w:val="00FB0F60"/>
    <w:rsid w:val="00FB0FB1"/>
    <w:rsid w:val="00FB1015"/>
    <w:rsid w:val="00FB10DA"/>
    <w:rsid w:val="00FB11AC"/>
    <w:rsid w:val="00FB12A6"/>
    <w:rsid w:val="00FB1391"/>
    <w:rsid w:val="00FB1463"/>
    <w:rsid w:val="00FB168C"/>
    <w:rsid w:val="00FB17CA"/>
    <w:rsid w:val="00FB1F1C"/>
    <w:rsid w:val="00FB21B8"/>
    <w:rsid w:val="00FB226E"/>
    <w:rsid w:val="00FB22E0"/>
    <w:rsid w:val="00FB267D"/>
    <w:rsid w:val="00FB2726"/>
    <w:rsid w:val="00FB2A10"/>
    <w:rsid w:val="00FB2EEB"/>
    <w:rsid w:val="00FB2F74"/>
    <w:rsid w:val="00FB3280"/>
    <w:rsid w:val="00FB32A0"/>
    <w:rsid w:val="00FB331D"/>
    <w:rsid w:val="00FB336A"/>
    <w:rsid w:val="00FB3458"/>
    <w:rsid w:val="00FB34AB"/>
    <w:rsid w:val="00FB3549"/>
    <w:rsid w:val="00FB3838"/>
    <w:rsid w:val="00FB397E"/>
    <w:rsid w:val="00FB3AA8"/>
    <w:rsid w:val="00FB3C9C"/>
    <w:rsid w:val="00FB4152"/>
    <w:rsid w:val="00FB4159"/>
    <w:rsid w:val="00FB4256"/>
    <w:rsid w:val="00FB42C9"/>
    <w:rsid w:val="00FB42F1"/>
    <w:rsid w:val="00FB4730"/>
    <w:rsid w:val="00FB4799"/>
    <w:rsid w:val="00FB48A5"/>
    <w:rsid w:val="00FB48C5"/>
    <w:rsid w:val="00FB4ADC"/>
    <w:rsid w:val="00FB4B93"/>
    <w:rsid w:val="00FB4C28"/>
    <w:rsid w:val="00FB4D60"/>
    <w:rsid w:val="00FB4E6E"/>
    <w:rsid w:val="00FB50ED"/>
    <w:rsid w:val="00FB5132"/>
    <w:rsid w:val="00FB52C2"/>
    <w:rsid w:val="00FB52FA"/>
    <w:rsid w:val="00FB537F"/>
    <w:rsid w:val="00FB5571"/>
    <w:rsid w:val="00FB55FB"/>
    <w:rsid w:val="00FB5753"/>
    <w:rsid w:val="00FB5800"/>
    <w:rsid w:val="00FB5808"/>
    <w:rsid w:val="00FB5A91"/>
    <w:rsid w:val="00FB5B3A"/>
    <w:rsid w:val="00FB5CC4"/>
    <w:rsid w:val="00FB5CFB"/>
    <w:rsid w:val="00FB5D37"/>
    <w:rsid w:val="00FB6161"/>
    <w:rsid w:val="00FB6550"/>
    <w:rsid w:val="00FB65A6"/>
    <w:rsid w:val="00FB65AF"/>
    <w:rsid w:val="00FB66C3"/>
    <w:rsid w:val="00FB6704"/>
    <w:rsid w:val="00FB67F9"/>
    <w:rsid w:val="00FB6B34"/>
    <w:rsid w:val="00FB6CEB"/>
    <w:rsid w:val="00FB6D33"/>
    <w:rsid w:val="00FB6D39"/>
    <w:rsid w:val="00FB6D7E"/>
    <w:rsid w:val="00FB6E24"/>
    <w:rsid w:val="00FB6E67"/>
    <w:rsid w:val="00FB74C6"/>
    <w:rsid w:val="00FB775D"/>
    <w:rsid w:val="00FB77F6"/>
    <w:rsid w:val="00FB7986"/>
    <w:rsid w:val="00FB79C8"/>
    <w:rsid w:val="00FB7A12"/>
    <w:rsid w:val="00FB7AA4"/>
    <w:rsid w:val="00FB7B6F"/>
    <w:rsid w:val="00FB7DF0"/>
    <w:rsid w:val="00FB7DFA"/>
    <w:rsid w:val="00FB7EEE"/>
    <w:rsid w:val="00FB7EF4"/>
    <w:rsid w:val="00FC01EA"/>
    <w:rsid w:val="00FC05FE"/>
    <w:rsid w:val="00FC0726"/>
    <w:rsid w:val="00FC088D"/>
    <w:rsid w:val="00FC0CA5"/>
    <w:rsid w:val="00FC0CD9"/>
    <w:rsid w:val="00FC0DBF"/>
    <w:rsid w:val="00FC0F5B"/>
    <w:rsid w:val="00FC0F7B"/>
    <w:rsid w:val="00FC0FFA"/>
    <w:rsid w:val="00FC1038"/>
    <w:rsid w:val="00FC116A"/>
    <w:rsid w:val="00FC11B8"/>
    <w:rsid w:val="00FC12DE"/>
    <w:rsid w:val="00FC1AAE"/>
    <w:rsid w:val="00FC1B2C"/>
    <w:rsid w:val="00FC1DDB"/>
    <w:rsid w:val="00FC2312"/>
    <w:rsid w:val="00FC23A2"/>
    <w:rsid w:val="00FC23F0"/>
    <w:rsid w:val="00FC26E8"/>
    <w:rsid w:val="00FC28B2"/>
    <w:rsid w:val="00FC293F"/>
    <w:rsid w:val="00FC2962"/>
    <w:rsid w:val="00FC2ADD"/>
    <w:rsid w:val="00FC2B42"/>
    <w:rsid w:val="00FC2CDA"/>
    <w:rsid w:val="00FC2FAC"/>
    <w:rsid w:val="00FC301A"/>
    <w:rsid w:val="00FC30EC"/>
    <w:rsid w:val="00FC3119"/>
    <w:rsid w:val="00FC3317"/>
    <w:rsid w:val="00FC335E"/>
    <w:rsid w:val="00FC3577"/>
    <w:rsid w:val="00FC3686"/>
    <w:rsid w:val="00FC37F7"/>
    <w:rsid w:val="00FC3805"/>
    <w:rsid w:val="00FC3AEF"/>
    <w:rsid w:val="00FC3BBB"/>
    <w:rsid w:val="00FC3BBD"/>
    <w:rsid w:val="00FC3CC6"/>
    <w:rsid w:val="00FC3D36"/>
    <w:rsid w:val="00FC3E92"/>
    <w:rsid w:val="00FC407D"/>
    <w:rsid w:val="00FC4255"/>
    <w:rsid w:val="00FC43A9"/>
    <w:rsid w:val="00FC47F0"/>
    <w:rsid w:val="00FC4875"/>
    <w:rsid w:val="00FC4D4D"/>
    <w:rsid w:val="00FC5039"/>
    <w:rsid w:val="00FC50B5"/>
    <w:rsid w:val="00FC5223"/>
    <w:rsid w:val="00FC5227"/>
    <w:rsid w:val="00FC53F4"/>
    <w:rsid w:val="00FC55AA"/>
    <w:rsid w:val="00FC565D"/>
    <w:rsid w:val="00FC577E"/>
    <w:rsid w:val="00FC59D3"/>
    <w:rsid w:val="00FC5A82"/>
    <w:rsid w:val="00FC5DEA"/>
    <w:rsid w:val="00FC6126"/>
    <w:rsid w:val="00FC6131"/>
    <w:rsid w:val="00FC627F"/>
    <w:rsid w:val="00FC6291"/>
    <w:rsid w:val="00FC6546"/>
    <w:rsid w:val="00FC69EC"/>
    <w:rsid w:val="00FC6B1C"/>
    <w:rsid w:val="00FC6B35"/>
    <w:rsid w:val="00FC6B78"/>
    <w:rsid w:val="00FC6C5E"/>
    <w:rsid w:val="00FC6D3E"/>
    <w:rsid w:val="00FC7004"/>
    <w:rsid w:val="00FC7B1A"/>
    <w:rsid w:val="00FC7BBB"/>
    <w:rsid w:val="00FC7D06"/>
    <w:rsid w:val="00FC7D7F"/>
    <w:rsid w:val="00FD0079"/>
    <w:rsid w:val="00FD0088"/>
    <w:rsid w:val="00FD0344"/>
    <w:rsid w:val="00FD0575"/>
    <w:rsid w:val="00FD0631"/>
    <w:rsid w:val="00FD087D"/>
    <w:rsid w:val="00FD08E8"/>
    <w:rsid w:val="00FD0B60"/>
    <w:rsid w:val="00FD0C7B"/>
    <w:rsid w:val="00FD11A9"/>
    <w:rsid w:val="00FD11CA"/>
    <w:rsid w:val="00FD122D"/>
    <w:rsid w:val="00FD132D"/>
    <w:rsid w:val="00FD13BF"/>
    <w:rsid w:val="00FD14A1"/>
    <w:rsid w:val="00FD1502"/>
    <w:rsid w:val="00FD1C39"/>
    <w:rsid w:val="00FD1F24"/>
    <w:rsid w:val="00FD1FBC"/>
    <w:rsid w:val="00FD2007"/>
    <w:rsid w:val="00FD209D"/>
    <w:rsid w:val="00FD21F4"/>
    <w:rsid w:val="00FD2204"/>
    <w:rsid w:val="00FD225B"/>
    <w:rsid w:val="00FD240B"/>
    <w:rsid w:val="00FD2759"/>
    <w:rsid w:val="00FD2944"/>
    <w:rsid w:val="00FD295E"/>
    <w:rsid w:val="00FD29D3"/>
    <w:rsid w:val="00FD2A48"/>
    <w:rsid w:val="00FD2AF0"/>
    <w:rsid w:val="00FD2BC1"/>
    <w:rsid w:val="00FD2FA6"/>
    <w:rsid w:val="00FD2FFE"/>
    <w:rsid w:val="00FD3046"/>
    <w:rsid w:val="00FD3185"/>
    <w:rsid w:val="00FD31DA"/>
    <w:rsid w:val="00FD32A3"/>
    <w:rsid w:val="00FD32B2"/>
    <w:rsid w:val="00FD3599"/>
    <w:rsid w:val="00FD3646"/>
    <w:rsid w:val="00FD37A3"/>
    <w:rsid w:val="00FD3B2B"/>
    <w:rsid w:val="00FD3BFA"/>
    <w:rsid w:val="00FD3CBA"/>
    <w:rsid w:val="00FD3DBC"/>
    <w:rsid w:val="00FD3F14"/>
    <w:rsid w:val="00FD4046"/>
    <w:rsid w:val="00FD4087"/>
    <w:rsid w:val="00FD412D"/>
    <w:rsid w:val="00FD4237"/>
    <w:rsid w:val="00FD42A3"/>
    <w:rsid w:val="00FD433C"/>
    <w:rsid w:val="00FD451C"/>
    <w:rsid w:val="00FD4785"/>
    <w:rsid w:val="00FD480F"/>
    <w:rsid w:val="00FD4AB7"/>
    <w:rsid w:val="00FD4AFB"/>
    <w:rsid w:val="00FD4B86"/>
    <w:rsid w:val="00FD4B8C"/>
    <w:rsid w:val="00FD4CB0"/>
    <w:rsid w:val="00FD4CD7"/>
    <w:rsid w:val="00FD51F6"/>
    <w:rsid w:val="00FD544C"/>
    <w:rsid w:val="00FD590D"/>
    <w:rsid w:val="00FD5A0E"/>
    <w:rsid w:val="00FD5A69"/>
    <w:rsid w:val="00FD5DEC"/>
    <w:rsid w:val="00FD5E4A"/>
    <w:rsid w:val="00FD6201"/>
    <w:rsid w:val="00FD63AE"/>
    <w:rsid w:val="00FD65B5"/>
    <w:rsid w:val="00FD6662"/>
    <w:rsid w:val="00FD6BF5"/>
    <w:rsid w:val="00FD6CE0"/>
    <w:rsid w:val="00FD706A"/>
    <w:rsid w:val="00FD7401"/>
    <w:rsid w:val="00FD78E6"/>
    <w:rsid w:val="00FD790D"/>
    <w:rsid w:val="00FD7C06"/>
    <w:rsid w:val="00FE0014"/>
    <w:rsid w:val="00FE00AC"/>
    <w:rsid w:val="00FE0492"/>
    <w:rsid w:val="00FE083B"/>
    <w:rsid w:val="00FE090A"/>
    <w:rsid w:val="00FE09AA"/>
    <w:rsid w:val="00FE0DF2"/>
    <w:rsid w:val="00FE0E85"/>
    <w:rsid w:val="00FE0F24"/>
    <w:rsid w:val="00FE105C"/>
    <w:rsid w:val="00FE12A7"/>
    <w:rsid w:val="00FE1312"/>
    <w:rsid w:val="00FE13E9"/>
    <w:rsid w:val="00FE1456"/>
    <w:rsid w:val="00FE177C"/>
    <w:rsid w:val="00FE1817"/>
    <w:rsid w:val="00FE18E1"/>
    <w:rsid w:val="00FE1A05"/>
    <w:rsid w:val="00FE1A7D"/>
    <w:rsid w:val="00FE2491"/>
    <w:rsid w:val="00FE24C8"/>
    <w:rsid w:val="00FE2524"/>
    <w:rsid w:val="00FE258D"/>
    <w:rsid w:val="00FE25E4"/>
    <w:rsid w:val="00FE266D"/>
    <w:rsid w:val="00FE26DD"/>
    <w:rsid w:val="00FE2758"/>
    <w:rsid w:val="00FE28C9"/>
    <w:rsid w:val="00FE2908"/>
    <w:rsid w:val="00FE2A9D"/>
    <w:rsid w:val="00FE2ABD"/>
    <w:rsid w:val="00FE2BD9"/>
    <w:rsid w:val="00FE2CC9"/>
    <w:rsid w:val="00FE2D0D"/>
    <w:rsid w:val="00FE2D3F"/>
    <w:rsid w:val="00FE2E00"/>
    <w:rsid w:val="00FE2FB6"/>
    <w:rsid w:val="00FE32C2"/>
    <w:rsid w:val="00FE350E"/>
    <w:rsid w:val="00FE3529"/>
    <w:rsid w:val="00FE38EF"/>
    <w:rsid w:val="00FE399A"/>
    <w:rsid w:val="00FE3A3D"/>
    <w:rsid w:val="00FE3BD2"/>
    <w:rsid w:val="00FE3BDB"/>
    <w:rsid w:val="00FE3E28"/>
    <w:rsid w:val="00FE3E88"/>
    <w:rsid w:val="00FE4229"/>
    <w:rsid w:val="00FE4428"/>
    <w:rsid w:val="00FE464B"/>
    <w:rsid w:val="00FE48DB"/>
    <w:rsid w:val="00FE49F7"/>
    <w:rsid w:val="00FE4A3C"/>
    <w:rsid w:val="00FE4AA5"/>
    <w:rsid w:val="00FE4AB8"/>
    <w:rsid w:val="00FE4B47"/>
    <w:rsid w:val="00FE4EAF"/>
    <w:rsid w:val="00FE5114"/>
    <w:rsid w:val="00FE533C"/>
    <w:rsid w:val="00FE5504"/>
    <w:rsid w:val="00FE5747"/>
    <w:rsid w:val="00FE5A87"/>
    <w:rsid w:val="00FE5C22"/>
    <w:rsid w:val="00FE5E5D"/>
    <w:rsid w:val="00FE5F7A"/>
    <w:rsid w:val="00FE6020"/>
    <w:rsid w:val="00FE62EA"/>
    <w:rsid w:val="00FE635C"/>
    <w:rsid w:val="00FE65F0"/>
    <w:rsid w:val="00FE66E6"/>
    <w:rsid w:val="00FE6911"/>
    <w:rsid w:val="00FE6A18"/>
    <w:rsid w:val="00FE6A78"/>
    <w:rsid w:val="00FE6B1C"/>
    <w:rsid w:val="00FE6C62"/>
    <w:rsid w:val="00FE6C99"/>
    <w:rsid w:val="00FE6DC3"/>
    <w:rsid w:val="00FE6EE4"/>
    <w:rsid w:val="00FE75EB"/>
    <w:rsid w:val="00FE772E"/>
    <w:rsid w:val="00FE7751"/>
    <w:rsid w:val="00FE77F6"/>
    <w:rsid w:val="00FE7889"/>
    <w:rsid w:val="00FE79A9"/>
    <w:rsid w:val="00FE7C36"/>
    <w:rsid w:val="00FE7EA6"/>
    <w:rsid w:val="00FF0152"/>
    <w:rsid w:val="00FF0325"/>
    <w:rsid w:val="00FF039A"/>
    <w:rsid w:val="00FF06B3"/>
    <w:rsid w:val="00FF06E9"/>
    <w:rsid w:val="00FF0724"/>
    <w:rsid w:val="00FF072E"/>
    <w:rsid w:val="00FF087D"/>
    <w:rsid w:val="00FF0B10"/>
    <w:rsid w:val="00FF0B58"/>
    <w:rsid w:val="00FF0BDA"/>
    <w:rsid w:val="00FF0D2C"/>
    <w:rsid w:val="00FF0EE5"/>
    <w:rsid w:val="00FF0FA5"/>
    <w:rsid w:val="00FF1269"/>
    <w:rsid w:val="00FF128A"/>
    <w:rsid w:val="00FF1515"/>
    <w:rsid w:val="00FF167F"/>
    <w:rsid w:val="00FF179C"/>
    <w:rsid w:val="00FF1B7E"/>
    <w:rsid w:val="00FF1BA0"/>
    <w:rsid w:val="00FF1C94"/>
    <w:rsid w:val="00FF1E58"/>
    <w:rsid w:val="00FF1EA0"/>
    <w:rsid w:val="00FF1F7C"/>
    <w:rsid w:val="00FF1FFF"/>
    <w:rsid w:val="00FF2102"/>
    <w:rsid w:val="00FF2584"/>
    <w:rsid w:val="00FF2754"/>
    <w:rsid w:val="00FF27D4"/>
    <w:rsid w:val="00FF29DB"/>
    <w:rsid w:val="00FF2B55"/>
    <w:rsid w:val="00FF2CEC"/>
    <w:rsid w:val="00FF2E04"/>
    <w:rsid w:val="00FF2EF3"/>
    <w:rsid w:val="00FF3006"/>
    <w:rsid w:val="00FF300D"/>
    <w:rsid w:val="00FF3057"/>
    <w:rsid w:val="00FF30E3"/>
    <w:rsid w:val="00FF3309"/>
    <w:rsid w:val="00FF3367"/>
    <w:rsid w:val="00FF33BA"/>
    <w:rsid w:val="00FF33BB"/>
    <w:rsid w:val="00FF3401"/>
    <w:rsid w:val="00FF3408"/>
    <w:rsid w:val="00FF3583"/>
    <w:rsid w:val="00FF35FA"/>
    <w:rsid w:val="00FF3600"/>
    <w:rsid w:val="00FF37A9"/>
    <w:rsid w:val="00FF37C3"/>
    <w:rsid w:val="00FF3F35"/>
    <w:rsid w:val="00FF3F7C"/>
    <w:rsid w:val="00FF412A"/>
    <w:rsid w:val="00FF41BE"/>
    <w:rsid w:val="00FF4285"/>
    <w:rsid w:val="00FF459E"/>
    <w:rsid w:val="00FF45C5"/>
    <w:rsid w:val="00FF4637"/>
    <w:rsid w:val="00FF474E"/>
    <w:rsid w:val="00FF4779"/>
    <w:rsid w:val="00FF4974"/>
    <w:rsid w:val="00FF4A79"/>
    <w:rsid w:val="00FF4BFD"/>
    <w:rsid w:val="00FF4C90"/>
    <w:rsid w:val="00FF4DA0"/>
    <w:rsid w:val="00FF4E1B"/>
    <w:rsid w:val="00FF4E5E"/>
    <w:rsid w:val="00FF5102"/>
    <w:rsid w:val="00FF5477"/>
    <w:rsid w:val="00FF547E"/>
    <w:rsid w:val="00FF54E4"/>
    <w:rsid w:val="00FF569C"/>
    <w:rsid w:val="00FF57ED"/>
    <w:rsid w:val="00FF583B"/>
    <w:rsid w:val="00FF58DD"/>
    <w:rsid w:val="00FF5C72"/>
    <w:rsid w:val="00FF5DEF"/>
    <w:rsid w:val="00FF61E9"/>
    <w:rsid w:val="00FF6231"/>
    <w:rsid w:val="00FF6395"/>
    <w:rsid w:val="00FF6478"/>
    <w:rsid w:val="00FF64BD"/>
    <w:rsid w:val="00FF671D"/>
    <w:rsid w:val="00FF6804"/>
    <w:rsid w:val="00FF6810"/>
    <w:rsid w:val="00FF6C73"/>
    <w:rsid w:val="00FF6EB9"/>
    <w:rsid w:val="00FF6F36"/>
    <w:rsid w:val="00FF7102"/>
    <w:rsid w:val="00FF716F"/>
    <w:rsid w:val="00FF7550"/>
    <w:rsid w:val="00FF758E"/>
    <w:rsid w:val="00FF770C"/>
    <w:rsid w:val="00FF7728"/>
    <w:rsid w:val="00FF7E9B"/>
    <w:rsid w:val="00FF7EC5"/>
    <w:rsid w:val="00FF7F0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359147"/>
  <w15:docId w15:val="{D44AEDF0-3D50-4355-87CD-F6EB8DA4C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Unicode MS" w:eastAsia="Arial Unicode MS" w:hAnsi="Arial Unicode MS" w:cs="Arial Unicode MS"/>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Bullet" w:qFormat="1"/>
    <w:lsdException w:name="List Number" w:qFormat="1"/>
    <w:lsdException w:name="List Bullet 2" w:qFormat="1"/>
    <w:lsdException w:name="List Bullet 3" w:qFormat="1"/>
    <w:lsdException w:name="List Number 2" w:qFormat="1"/>
    <w:lsdException w:name="List Number 3" w:qFormat="1"/>
    <w:lsdException w:name="Title" w:uiPriority="10" w:qFormat="1"/>
    <w:lsdException w:name="Default Paragraph Font" w:uiPriority="1"/>
    <w:lsdException w:name="Body Text" w:qFormat="1"/>
    <w:lsdException w:name="List Continue" w:qFormat="1"/>
    <w:lsdException w:name="List Continue 2" w:qFormat="1"/>
    <w:lsdException w:name="List Continue 3" w:qFormat="1"/>
    <w:lsdException w:name="Subtitle" w:qFormat="1"/>
    <w:lsdException w:name="Hyperlink" w:uiPriority="99"/>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54C5"/>
    <w:pPr>
      <w:bidi/>
    </w:pPr>
  </w:style>
  <w:style w:type="paragraph" w:styleId="Heading1">
    <w:name w:val="heading 1"/>
    <w:basedOn w:val="Normal"/>
    <w:next w:val="Normal"/>
    <w:link w:val="Heading1Char"/>
    <w:qFormat/>
    <w:rsid w:val="00B606AA"/>
    <w:pPr>
      <w:outlineLvl w:val="0"/>
    </w:pPr>
    <w:rPr>
      <w:b/>
      <w:kern w:val="28"/>
      <w:sz w:val="22"/>
      <w:szCs w:val="24"/>
      <w:u w:val="single"/>
      <w:lang w:val="x-none" w:eastAsia="he-IL"/>
    </w:rPr>
  </w:style>
  <w:style w:type="paragraph" w:styleId="Heading2">
    <w:name w:val="heading 2"/>
    <w:basedOn w:val="Normal"/>
    <w:next w:val="Normal"/>
    <w:link w:val="Heading2Char"/>
    <w:qFormat/>
    <w:rsid w:val="00B606AA"/>
    <w:pPr>
      <w:ind w:left="1310" w:right="-397" w:hanging="397"/>
      <w:outlineLvl w:val="1"/>
    </w:pPr>
    <w:rPr>
      <w:b/>
      <w:sz w:val="22"/>
      <w:szCs w:val="24"/>
      <w:lang w:val="x-none" w:eastAsia="he-IL"/>
    </w:rPr>
  </w:style>
  <w:style w:type="paragraph" w:styleId="Heading3">
    <w:name w:val="heading 3"/>
    <w:basedOn w:val="Normal"/>
    <w:next w:val="Normal"/>
    <w:link w:val="Heading3Char"/>
    <w:qFormat/>
    <w:rsid w:val="00B606AA"/>
    <w:pPr>
      <w:ind w:left="1644" w:right="-397" w:hanging="397"/>
      <w:outlineLvl w:val="2"/>
    </w:pPr>
    <w:rPr>
      <w:b/>
      <w:sz w:val="22"/>
      <w:szCs w:val="24"/>
      <w:lang w:val="x-none" w:eastAsia="he-IL"/>
    </w:rPr>
  </w:style>
  <w:style w:type="paragraph" w:styleId="Heading4">
    <w:name w:val="heading 4"/>
    <w:basedOn w:val="Normal"/>
    <w:next w:val="Normal"/>
    <w:link w:val="Heading4Char"/>
    <w:qFormat/>
    <w:rsid w:val="00B606AA"/>
    <w:pPr>
      <w:ind w:left="2041" w:right="-397" w:hanging="397"/>
      <w:outlineLvl w:val="3"/>
    </w:pPr>
    <w:rPr>
      <w:b/>
      <w:sz w:val="22"/>
      <w:szCs w:val="24"/>
      <w:lang w:val="x-none" w:eastAsia="he-IL"/>
    </w:rPr>
  </w:style>
  <w:style w:type="paragraph" w:styleId="Heading5">
    <w:name w:val="heading 5"/>
    <w:basedOn w:val="Normal"/>
    <w:next w:val="Normal"/>
    <w:link w:val="Heading5Char"/>
    <w:qFormat/>
    <w:rsid w:val="00B606AA"/>
    <w:pPr>
      <w:ind w:left="2438" w:right="-397" w:hanging="397"/>
      <w:outlineLvl w:val="4"/>
    </w:pPr>
    <w:rPr>
      <w:b/>
      <w:sz w:val="22"/>
      <w:szCs w:val="24"/>
      <w:lang w:val="x-none" w:eastAsia="he-IL"/>
    </w:rPr>
  </w:style>
  <w:style w:type="paragraph" w:styleId="Heading6">
    <w:name w:val="heading 6"/>
    <w:basedOn w:val="Normal"/>
    <w:next w:val="Normal"/>
    <w:link w:val="Heading6Char"/>
    <w:qFormat/>
    <w:rsid w:val="00B606AA"/>
    <w:pPr>
      <w:spacing w:before="240" w:after="60"/>
      <w:ind w:left="1845" w:hanging="709"/>
      <w:outlineLvl w:val="5"/>
    </w:pPr>
    <w:rPr>
      <w:rFonts w:ascii="Wingdings" w:hAnsi="Wingdings"/>
      <w:b/>
      <w:i/>
      <w:iCs/>
      <w:sz w:val="22"/>
      <w:szCs w:val="22"/>
      <w:lang w:val="x-none" w:eastAsia="he-IL"/>
    </w:rPr>
  </w:style>
  <w:style w:type="paragraph" w:styleId="Heading7">
    <w:name w:val="heading 7"/>
    <w:basedOn w:val="Normal"/>
    <w:next w:val="Normal"/>
    <w:link w:val="Heading7Char"/>
    <w:qFormat/>
    <w:rsid w:val="00B606AA"/>
    <w:pPr>
      <w:spacing w:before="240" w:after="60"/>
      <w:ind w:left="2554" w:hanging="709"/>
      <w:outlineLvl w:val="6"/>
    </w:pPr>
    <w:rPr>
      <w:rFonts w:ascii="Wingdings" w:hAnsi="Wingdings"/>
      <w:b/>
      <w:lang w:val="x-none" w:eastAsia="he-IL"/>
    </w:rPr>
  </w:style>
  <w:style w:type="paragraph" w:styleId="Heading8">
    <w:name w:val="heading 8"/>
    <w:basedOn w:val="Normal"/>
    <w:next w:val="Normal"/>
    <w:link w:val="Heading8Char"/>
    <w:qFormat/>
    <w:rsid w:val="00B606AA"/>
    <w:pPr>
      <w:spacing w:before="240" w:after="60"/>
      <w:ind w:left="3263" w:hanging="709"/>
      <w:outlineLvl w:val="7"/>
    </w:pPr>
    <w:rPr>
      <w:rFonts w:ascii="Wingdings" w:hAnsi="Wingdings"/>
      <w:b/>
      <w:i/>
      <w:iCs/>
      <w:lang w:val="x-none" w:eastAsia="he-IL"/>
    </w:rPr>
  </w:style>
  <w:style w:type="paragraph" w:styleId="Heading9">
    <w:name w:val="heading 9"/>
    <w:basedOn w:val="Normal"/>
    <w:next w:val="Normal"/>
    <w:link w:val="Heading9Char"/>
    <w:qFormat/>
    <w:rsid w:val="00B606AA"/>
    <w:pPr>
      <w:spacing w:before="240" w:after="60"/>
      <w:ind w:left="3972" w:hanging="709"/>
      <w:outlineLvl w:val="8"/>
    </w:pPr>
    <w:rPr>
      <w:rFonts w:ascii="Wingdings" w:hAnsi="Wingdings"/>
      <w:b/>
      <w:i/>
      <w:iCs/>
      <w:sz w:val="18"/>
      <w:szCs w:val="18"/>
      <w:lang w:val="x-none"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D3FA2"/>
    <w:pPr>
      <w:tabs>
        <w:tab w:val="center" w:pos="4153"/>
        <w:tab w:val="right" w:pos="8306"/>
      </w:tabs>
    </w:pPr>
    <w:rPr>
      <w:sz w:val="22"/>
      <w:szCs w:val="24"/>
      <w:lang w:val="x-none" w:eastAsia="he-IL"/>
    </w:rPr>
  </w:style>
  <w:style w:type="paragraph" w:styleId="Footer">
    <w:name w:val="footer"/>
    <w:basedOn w:val="Normal"/>
    <w:link w:val="FooterChar"/>
    <w:uiPriority w:val="99"/>
    <w:rsid w:val="00ED3FA2"/>
    <w:pPr>
      <w:tabs>
        <w:tab w:val="center" w:pos="4153"/>
        <w:tab w:val="right" w:pos="8306"/>
      </w:tabs>
    </w:pPr>
    <w:rPr>
      <w:sz w:val="22"/>
      <w:szCs w:val="24"/>
      <w:lang w:val="x-none" w:eastAsia="he-IL"/>
    </w:rPr>
  </w:style>
  <w:style w:type="paragraph" w:customStyle="1" w:styleId="10">
    <w:name w:val="רמה1"/>
    <w:basedOn w:val="Normal"/>
    <w:rsid w:val="00ED3FA2"/>
    <w:rPr>
      <w:b/>
      <w:u w:val="single"/>
    </w:rPr>
  </w:style>
  <w:style w:type="paragraph" w:styleId="Title">
    <w:name w:val="Title"/>
    <w:aliases w:val="תואר"/>
    <w:basedOn w:val="Normal"/>
    <w:link w:val="TitleChar"/>
    <w:uiPriority w:val="10"/>
    <w:qFormat/>
    <w:rsid w:val="00B606AA"/>
    <w:pPr>
      <w:spacing w:before="240" w:after="60"/>
      <w:jc w:val="center"/>
    </w:pPr>
    <w:rPr>
      <w:rFonts w:ascii="Wingdings" w:hAnsi="Wingdings"/>
      <w:b/>
      <w:bCs/>
      <w:kern w:val="28"/>
      <w:sz w:val="32"/>
      <w:szCs w:val="32"/>
      <w:lang w:val="x-none" w:eastAsia="he-IL"/>
    </w:rPr>
  </w:style>
  <w:style w:type="character" w:styleId="PageNumber">
    <w:name w:val="page number"/>
    <w:rsid w:val="00ED3FA2"/>
    <w:rPr>
      <w:rFonts w:ascii="Arial Unicode MS" w:hAnsi="Arial Unicode MS" w:cs="Arial Unicode MS"/>
    </w:rPr>
  </w:style>
  <w:style w:type="paragraph" w:customStyle="1" w:styleId="2">
    <w:name w:val="רמה2"/>
    <w:basedOn w:val="10"/>
    <w:rsid w:val="00ED3FA2"/>
    <w:pPr>
      <w:tabs>
        <w:tab w:val="left" w:pos="1224"/>
      </w:tabs>
      <w:ind w:left="1248" w:hanging="397"/>
    </w:pPr>
    <w:rPr>
      <w:u w:val="none"/>
    </w:rPr>
  </w:style>
  <w:style w:type="paragraph" w:customStyle="1" w:styleId="3">
    <w:name w:val="רמה3"/>
    <w:basedOn w:val="2"/>
    <w:rsid w:val="00ED3FA2"/>
    <w:pPr>
      <w:tabs>
        <w:tab w:val="clear" w:pos="1224"/>
        <w:tab w:val="left" w:pos="1649"/>
      </w:tabs>
      <w:ind w:left="1644"/>
    </w:pPr>
  </w:style>
  <w:style w:type="paragraph" w:customStyle="1" w:styleId="4">
    <w:name w:val="רמה4"/>
    <w:basedOn w:val="3"/>
    <w:rsid w:val="00ED3FA2"/>
    <w:pPr>
      <w:tabs>
        <w:tab w:val="clear" w:pos="1649"/>
        <w:tab w:val="left" w:pos="2041"/>
      </w:tabs>
      <w:ind w:left="2041"/>
    </w:pPr>
  </w:style>
  <w:style w:type="paragraph" w:customStyle="1" w:styleId="5">
    <w:name w:val="רמה5"/>
    <w:basedOn w:val="4"/>
    <w:rsid w:val="00ED3FA2"/>
    <w:pPr>
      <w:tabs>
        <w:tab w:val="clear" w:pos="2041"/>
        <w:tab w:val="left" w:pos="2438"/>
      </w:tabs>
      <w:ind w:left="2438"/>
    </w:pPr>
  </w:style>
  <w:style w:type="paragraph" w:customStyle="1" w:styleId="11">
    <w:name w:val="כ1"/>
    <w:basedOn w:val="Normal"/>
    <w:rsid w:val="00ED3FA2"/>
    <w:pPr>
      <w:ind w:left="851"/>
    </w:pPr>
    <w:rPr>
      <w:b/>
    </w:rPr>
  </w:style>
  <w:style w:type="paragraph" w:customStyle="1" w:styleId="20">
    <w:name w:val="כ2"/>
    <w:basedOn w:val="Normal"/>
    <w:rsid w:val="00ED3FA2"/>
    <w:pPr>
      <w:ind w:left="1247"/>
    </w:pPr>
    <w:rPr>
      <w:b/>
    </w:rPr>
  </w:style>
  <w:style w:type="paragraph" w:customStyle="1" w:styleId="30">
    <w:name w:val="כ3"/>
    <w:basedOn w:val="20"/>
    <w:rsid w:val="00ED3FA2"/>
    <w:pPr>
      <w:ind w:left="1644"/>
    </w:pPr>
  </w:style>
  <w:style w:type="paragraph" w:customStyle="1" w:styleId="40">
    <w:name w:val="כ4"/>
    <w:basedOn w:val="30"/>
    <w:rsid w:val="00ED3FA2"/>
    <w:pPr>
      <w:ind w:left="2041"/>
    </w:pPr>
  </w:style>
  <w:style w:type="paragraph" w:customStyle="1" w:styleId="50">
    <w:name w:val="כ5"/>
    <w:basedOn w:val="40"/>
    <w:rsid w:val="00ED3FA2"/>
    <w:pPr>
      <w:ind w:left="2438"/>
    </w:pPr>
  </w:style>
  <w:style w:type="paragraph" w:styleId="BlockText">
    <w:name w:val="Block Text"/>
    <w:basedOn w:val="Normal"/>
    <w:rsid w:val="00ED3FA2"/>
    <w:pPr>
      <w:ind w:left="1366" w:right="-426" w:firstLine="1"/>
    </w:pPr>
    <w:rPr>
      <w:b/>
    </w:rPr>
  </w:style>
  <w:style w:type="paragraph" w:styleId="BodyText">
    <w:name w:val="Body Text"/>
    <w:basedOn w:val="Normal"/>
    <w:link w:val="BodyTextChar"/>
    <w:qFormat/>
    <w:rsid w:val="00B606AA"/>
    <w:pPr>
      <w:pBdr>
        <w:bottom w:val="single" w:sz="6" w:space="1" w:color="auto"/>
      </w:pBdr>
      <w:jc w:val="center"/>
    </w:pPr>
    <w:rPr>
      <w:bCs/>
      <w:sz w:val="22"/>
      <w:szCs w:val="22"/>
      <w:lang w:val="x-none" w:eastAsia="he-IL"/>
    </w:rPr>
  </w:style>
  <w:style w:type="paragraph" w:styleId="BodyTextIndent">
    <w:name w:val="Body Text Indent"/>
    <w:basedOn w:val="Normal"/>
    <w:link w:val="BodyTextIndentChar"/>
    <w:rsid w:val="00ED3FA2"/>
    <w:pPr>
      <w:pBdr>
        <w:bottom w:val="single" w:sz="4" w:space="1" w:color="auto"/>
      </w:pBdr>
      <w:jc w:val="center"/>
    </w:pPr>
    <w:rPr>
      <w:b/>
      <w:bCs/>
      <w:lang w:val="x-none" w:eastAsia="x-none"/>
    </w:rPr>
  </w:style>
  <w:style w:type="paragraph" w:styleId="BodyTextIndent2">
    <w:name w:val="Body Text Indent 2"/>
    <w:basedOn w:val="Normal"/>
    <w:link w:val="BodyTextIndent2Char"/>
    <w:rsid w:val="00ED3FA2"/>
    <w:pPr>
      <w:ind w:left="-51" w:firstLine="900"/>
    </w:pPr>
    <w:rPr>
      <w:b/>
      <w:sz w:val="22"/>
      <w:szCs w:val="24"/>
      <w:lang w:val="x-none" w:eastAsia="he-IL"/>
    </w:rPr>
  </w:style>
  <w:style w:type="character" w:customStyle="1" w:styleId="a">
    <w:name w:val="הפניה"/>
    <w:rsid w:val="00ED3FA2"/>
    <w:rPr>
      <w:rFonts w:ascii="Wingdings" w:hAnsi="Wingdings" w:cs="Wingdings"/>
      <w:color w:val="0000FF"/>
      <w:sz w:val="22"/>
      <w:szCs w:val="22"/>
      <w:u w:val="single"/>
      <w:shd w:val="clear" w:color="auto" w:fill="CCCCCC"/>
    </w:rPr>
  </w:style>
  <w:style w:type="character" w:styleId="Hyperlink">
    <w:name w:val="Hyperlink"/>
    <w:uiPriority w:val="99"/>
    <w:rsid w:val="00ED3FA2"/>
    <w:rPr>
      <w:rFonts w:ascii="Arial Unicode MS" w:hAnsi="Arial Unicode MS" w:cs="Arial Unicode MS"/>
      <w:color w:val="0000FF"/>
      <w:u w:val="single"/>
    </w:rPr>
  </w:style>
  <w:style w:type="paragraph" w:styleId="ListBullet">
    <w:name w:val="List Bullet"/>
    <w:basedOn w:val="Normal"/>
    <w:autoRedefine/>
    <w:qFormat/>
    <w:rsid w:val="00B606AA"/>
    <w:pPr>
      <w:tabs>
        <w:tab w:val="num" w:pos="926"/>
        <w:tab w:val="num" w:pos="2520"/>
      </w:tabs>
      <w:ind w:left="360" w:hanging="360"/>
    </w:pPr>
    <w:rPr>
      <w:b/>
      <w:noProof/>
      <w:sz w:val="24"/>
    </w:rPr>
  </w:style>
  <w:style w:type="paragraph" w:styleId="ListBullet2">
    <w:name w:val="List Bullet 2"/>
    <w:basedOn w:val="Normal"/>
    <w:autoRedefine/>
    <w:qFormat/>
    <w:rsid w:val="00B606AA"/>
    <w:pPr>
      <w:tabs>
        <w:tab w:val="num" w:pos="643"/>
        <w:tab w:val="num" w:pos="1209"/>
        <w:tab w:val="num" w:pos="1362"/>
      </w:tabs>
      <w:ind w:left="643" w:hanging="360"/>
    </w:pPr>
    <w:rPr>
      <w:b/>
      <w:noProof/>
      <w:sz w:val="24"/>
    </w:rPr>
  </w:style>
  <w:style w:type="paragraph" w:styleId="ListBullet3">
    <w:name w:val="List Bullet 3"/>
    <w:basedOn w:val="Normal"/>
    <w:autoRedefine/>
    <w:qFormat/>
    <w:rsid w:val="00B606AA"/>
    <w:pPr>
      <w:tabs>
        <w:tab w:val="num" w:pos="926"/>
        <w:tab w:val="num" w:pos="1361"/>
        <w:tab w:val="num" w:pos="1492"/>
      </w:tabs>
      <w:ind w:left="926" w:hanging="360"/>
    </w:pPr>
    <w:rPr>
      <w:b/>
      <w:noProof/>
      <w:sz w:val="24"/>
    </w:rPr>
  </w:style>
  <w:style w:type="paragraph" w:styleId="ListBullet4">
    <w:name w:val="List Bullet 4"/>
    <w:basedOn w:val="Normal"/>
    <w:autoRedefine/>
    <w:rsid w:val="00ED3FA2"/>
    <w:pPr>
      <w:tabs>
        <w:tab w:val="num" w:pos="1209"/>
        <w:tab w:val="num" w:pos="1726"/>
      </w:tabs>
      <w:ind w:left="1209" w:hanging="360"/>
    </w:pPr>
    <w:rPr>
      <w:b/>
      <w:noProof/>
      <w:sz w:val="24"/>
    </w:rPr>
  </w:style>
  <w:style w:type="paragraph" w:styleId="ListBullet5">
    <w:name w:val="List Bullet 5"/>
    <w:basedOn w:val="Normal"/>
    <w:autoRedefine/>
    <w:rsid w:val="00ED3FA2"/>
    <w:pPr>
      <w:tabs>
        <w:tab w:val="num" w:pos="643"/>
        <w:tab w:val="num" w:pos="1302"/>
        <w:tab w:val="num" w:pos="1492"/>
      </w:tabs>
      <w:ind w:left="1492" w:hanging="360"/>
    </w:pPr>
    <w:rPr>
      <w:b/>
      <w:noProof/>
      <w:sz w:val="24"/>
    </w:rPr>
  </w:style>
  <w:style w:type="paragraph" w:styleId="ListNumber">
    <w:name w:val="List Number"/>
    <w:basedOn w:val="Normal"/>
    <w:qFormat/>
    <w:rsid w:val="00B606AA"/>
    <w:pPr>
      <w:tabs>
        <w:tab w:val="num" w:pos="926"/>
        <w:tab w:val="num" w:pos="1302"/>
      </w:tabs>
      <w:ind w:left="360" w:hanging="360"/>
    </w:pPr>
    <w:rPr>
      <w:b/>
      <w:noProof/>
      <w:sz w:val="24"/>
    </w:rPr>
  </w:style>
  <w:style w:type="paragraph" w:styleId="ListNumber2">
    <w:name w:val="List Number 2"/>
    <w:basedOn w:val="Normal"/>
    <w:qFormat/>
    <w:rsid w:val="00B606AA"/>
    <w:pPr>
      <w:tabs>
        <w:tab w:val="num" w:pos="643"/>
        <w:tab w:val="num" w:pos="1209"/>
        <w:tab w:val="num" w:pos="1727"/>
      </w:tabs>
      <w:ind w:left="643" w:hanging="360"/>
    </w:pPr>
    <w:rPr>
      <w:b/>
      <w:noProof/>
      <w:sz w:val="24"/>
    </w:rPr>
  </w:style>
  <w:style w:type="paragraph" w:styleId="ListNumber3">
    <w:name w:val="List Number 3"/>
    <w:basedOn w:val="Normal"/>
    <w:qFormat/>
    <w:rsid w:val="00B606AA"/>
    <w:pPr>
      <w:tabs>
        <w:tab w:val="num" w:pos="926"/>
        <w:tab w:val="num" w:pos="1492"/>
        <w:tab w:val="num" w:pos="1831"/>
      </w:tabs>
      <w:ind w:left="926" w:hanging="360"/>
    </w:pPr>
    <w:rPr>
      <w:b/>
      <w:noProof/>
      <w:sz w:val="24"/>
    </w:rPr>
  </w:style>
  <w:style w:type="paragraph" w:styleId="ListNumber4">
    <w:name w:val="List Number 4"/>
    <w:basedOn w:val="Normal"/>
    <w:rsid w:val="00ED3FA2"/>
    <w:pPr>
      <w:tabs>
        <w:tab w:val="num" w:pos="1209"/>
        <w:tab w:val="num" w:pos="1727"/>
      </w:tabs>
      <w:ind w:left="1209" w:hanging="360"/>
    </w:pPr>
    <w:rPr>
      <w:b/>
      <w:noProof/>
      <w:sz w:val="24"/>
    </w:rPr>
  </w:style>
  <w:style w:type="paragraph" w:styleId="ListNumber5">
    <w:name w:val="List Number 5"/>
    <w:basedOn w:val="Normal"/>
    <w:rsid w:val="00ED3FA2"/>
    <w:pPr>
      <w:tabs>
        <w:tab w:val="num" w:pos="643"/>
        <w:tab w:val="num" w:pos="1492"/>
        <w:tab w:val="num" w:pos="1681"/>
      </w:tabs>
      <w:ind w:left="1492" w:hanging="360"/>
    </w:pPr>
    <w:rPr>
      <w:b/>
      <w:noProof/>
      <w:sz w:val="24"/>
    </w:rPr>
  </w:style>
  <w:style w:type="paragraph" w:customStyle="1" w:styleId="a0">
    <w:name w:val="הערה"/>
    <w:basedOn w:val="Normal"/>
    <w:next w:val="Normal"/>
    <w:rsid w:val="00ED3FA2"/>
    <w:pPr>
      <w:shd w:val="clear" w:color="auto" w:fill="CCCCCC"/>
      <w:spacing w:line="240" w:lineRule="exact"/>
      <w:ind w:left="216" w:right="274"/>
    </w:pPr>
    <w:rPr>
      <w:b/>
      <w:noProof/>
      <w:color w:val="000000"/>
      <w:szCs w:val="22"/>
    </w:rPr>
  </w:style>
  <w:style w:type="paragraph" w:styleId="CommentText">
    <w:name w:val="annotation text"/>
    <w:basedOn w:val="Normal"/>
    <w:link w:val="CommentTextChar"/>
    <w:uiPriority w:val="99"/>
    <w:rsid w:val="00ED3FA2"/>
    <w:rPr>
      <w:b/>
      <w:noProof/>
      <w:lang w:val="x-none" w:eastAsia="he-IL"/>
    </w:rPr>
  </w:style>
  <w:style w:type="paragraph" w:customStyle="1" w:styleId="12">
    <w:name w:val="מ1"/>
    <w:basedOn w:val="Normal"/>
    <w:rsid w:val="00ED3FA2"/>
    <w:pPr>
      <w:tabs>
        <w:tab w:val="left" w:pos="374"/>
      </w:tabs>
      <w:ind w:left="397" w:hanging="397"/>
    </w:pPr>
    <w:rPr>
      <w:b/>
    </w:rPr>
  </w:style>
  <w:style w:type="paragraph" w:customStyle="1" w:styleId="e2">
    <w:name w:val="e2"/>
    <w:basedOn w:val="Normal"/>
    <w:rsid w:val="00ED3FA2"/>
    <w:pPr>
      <w:bidi w:val="0"/>
      <w:ind w:left="1418"/>
    </w:pPr>
    <w:rPr>
      <w:b/>
      <w:noProof/>
    </w:rPr>
  </w:style>
  <w:style w:type="paragraph" w:styleId="DocumentMap">
    <w:name w:val="Document Map"/>
    <w:basedOn w:val="Normal"/>
    <w:link w:val="DocumentMapChar"/>
    <w:semiHidden/>
    <w:rsid w:val="00ED3FA2"/>
    <w:pPr>
      <w:shd w:val="clear" w:color="auto" w:fill="000080"/>
    </w:pPr>
    <w:rPr>
      <w:rFonts w:ascii="Arial Black"/>
      <w:b/>
      <w:noProof/>
      <w:sz w:val="24"/>
      <w:szCs w:val="24"/>
      <w:lang w:val="x-none" w:eastAsia="he-IL"/>
    </w:rPr>
  </w:style>
  <w:style w:type="paragraph" w:styleId="BodyText3">
    <w:name w:val="Body Text 3"/>
    <w:basedOn w:val="Normal"/>
    <w:link w:val="BodyText3Char"/>
    <w:rsid w:val="00ED3FA2"/>
    <w:pPr>
      <w:spacing w:after="120"/>
    </w:pPr>
    <w:rPr>
      <w:b/>
      <w:noProof/>
      <w:sz w:val="16"/>
      <w:szCs w:val="16"/>
      <w:lang w:val="x-none" w:eastAsia="he-IL"/>
    </w:rPr>
  </w:style>
  <w:style w:type="paragraph" w:styleId="BodyTextFirstIndent">
    <w:name w:val="Body Text First Indent"/>
    <w:basedOn w:val="BodyText"/>
    <w:link w:val="BodyTextFirstIndentChar"/>
    <w:rsid w:val="00677C1F"/>
    <w:pPr>
      <w:pBdr>
        <w:bottom w:val="none" w:sz="0" w:space="0" w:color="auto"/>
      </w:pBdr>
      <w:spacing w:after="120"/>
      <w:ind w:firstLine="210"/>
      <w:jc w:val="left"/>
    </w:pPr>
    <w:rPr>
      <w:b/>
      <w:bCs w:val="0"/>
      <w:noProof/>
      <w:sz w:val="24"/>
      <w:szCs w:val="24"/>
    </w:rPr>
  </w:style>
  <w:style w:type="paragraph" w:styleId="BodyTextFirstIndent2">
    <w:name w:val="Body Text First Indent 2"/>
    <w:basedOn w:val="BodyTextIndent"/>
    <w:link w:val="BodyTextFirstIndent2Char"/>
    <w:rsid w:val="00ED3FA2"/>
    <w:pPr>
      <w:pBdr>
        <w:bottom w:val="none" w:sz="0" w:space="0" w:color="auto"/>
      </w:pBdr>
      <w:spacing w:after="120"/>
      <w:ind w:left="283" w:firstLine="210"/>
      <w:jc w:val="left"/>
    </w:pPr>
    <w:rPr>
      <w:b w:val="0"/>
      <w:bCs w:val="0"/>
      <w:noProof/>
      <w:sz w:val="24"/>
      <w:szCs w:val="24"/>
      <w:lang w:eastAsia="he-IL"/>
    </w:rPr>
  </w:style>
  <w:style w:type="paragraph" w:styleId="BodyTextIndent3">
    <w:name w:val="Body Text Indent 3"/>
    <w:basedOn w:val="Normal"/>
    <w:link w:val="BodyTextIndent3Char"/>
    <w:rsid w:val="00ED3FA2"/>
    <w:pPr>
      <w:spacing w:after="120"/>
      <w:ind w:left="283"/>
    </w:pPr>
    <w:rPr>
      <w:b/>
      <w:noProof/>
      <w:sz w:val="16"/>
      <w:szCs w:val="16"/>
      <w:lang w:val="x-none" w:eastAsia="he-IL"/>
    </w:rPr>
  </w:style>
  <w:style w:type="paragraph" w:styleId="Caption">
    <w:name w:val="caption"/>
    <w:basedOn w:val="Normal"/>
    <w:next w:val="Normal"/>
    <w:qFormat/>
    <w:rsid w:val="00B606AA"/>
    <w:pPr>
      <w:spacing w:before="120" w:after="120"/>
    </w:pPr>
    <w:rPr>
      <w:bCs/>
      <w:noProof/>
    </w:rPr>
  </w:style>
  <w:style w:type="paragraph" w:styleId="Closing">
    <w:name w:val="Closing"/>
    <w:basedOn w:val="Normal"/>
    <w:link w:val="ClosingChar"/>
    <w:rsid w:val="00ED3FA2"/>
    <w:pPr>
      <w:ind w:left="4252"/>
    </w:pPr>
    <w:rPr>
      <w:b/>
      <w:noProof/>
      <w:sz w:val="24"/>
      <w:szCs w:val="24"/>
      <w:lang w:val="x-none" w:eastAsia="he-IL"/>
    </w:rPr>
  </w:style>
  <w:style w:type="paragraph" w:styleId="Date">
    <w:name w:val="Date"/>
    <w:basedOn w:val="Normal"/>
    <w:next w:val="Normal"/>
    <w:link w:val="DateChar"/>
    <w:rsid w:val="00ED3FA2"/>
    <w:rPr>
      <w:b/>
      <w:noProof/>
      <w:sz w:val="24"/>
      <w:szCs w:val="24"/>
      <w:lang w:val="x-none" w:eastAsia="he-IL"/>
    </w:rPr>
  </w:style>
  <w:style w:type="paragraph" w:styleId="E-mailSignature">
    <w:name w:val="E-mail Signature"/>
    <w:basedOn w:val="Normal"/>
    <w:link w:val="E-mailSignatureChar"/>
    <w:rsid w:val="00ED3FA2"/>
    <w:rPr>
      <w:b/>
      <w:noProof/>
      <w:sz w:val="24"/>
      <w:szCs w:val="24"/>
      <w:lang w:val="x-none" w:eastAsia="he-IL"/>
    </w:rPr>
  </w:style>
  <w:style w:type="paragraph" w:styleId="EndnoteText">
    <w:name w:val="endnote text"/>
    <w:basedOn w:val="Normal"/>
    <w:link w:val="EndnoteTextChar"/>
    <w:semiHidden/>
    <w:rsid w:val="00ED3FA2"/>
    <w:rPr>
      <w:b/>
      <w:noProof/>
      <w:lang w:val="x-none" w:eastAsia="he-IL"/>
    </w:rPr>
  </w:style>
  <w:style w:type="paragraph" w:styleId="EnvelopeAddress">
    <w:name w:val="envelope address"/>
    <w:basedOn w:val="Normal"/>
    <w:rsid w:val="00ED3FA2"/>
    <w:pPr>
      <w:framePr w:w="7920" w:h="1980" w:hRule="exact" w:hSpace="180" w:wrap="auto" w:hAnchor="page" w:xAlign="center" w:yAlign="bottom"/>
      <w:ind w:left="2880"/>
    </w:pPr>
    <w:rPr>
      <w:rFonts w:ascii="Wingdings" w:hAnsi="Wingdings" w:cs="Wingdings"/>
      <w:b/>
      <w:noProof/>
      <w:sz w:val="24"/>
    </w:rPr>
  </w:style>
  <w:style w:type="paragraph" w:styleId="EnvelopeReturn">
    <w:name w:val="envelope return"/>
    <w:basedOn w:val="Normal"/>
    <w:rsid w:val="00ED3FA2"/>
    <w:rPr>
      <w:rFonts w:ascii="Wingdings" w:hAnsi="Wingdings" w:cs="Wingdings"/>
      <w:b/>
      <w:noProof/>
    </w:rPr>
  </w:style>
  <w:style w:type="paragraph" w:styleId="FootnoteText">
    <w:name w:val="footnote text"/>
    <w:basedOn w:val="Normal"/>
    <w:link w:val="FootnoteTextChar"/>
    <w:semiHidden/>
    <w:rsid w:val="00ED3FA2"/>
    <w:rPr>
      <w:b/>
      <w:noProof/>
      <w:lang w:val="x-none" w:eastAsia="he-IL"/>
    </w:rPr>
  </w:style>
  <w:style w:type="paragraph" w:styleId="HTMLAddress">
    <w:name w:val="HTML Address"/>
    <w:basedOn w:val="Normal"/>
    <w:link w:val="HTMLAddressChar"/>
    <w:rsid w:val="00ED3FA2"/>
    <w:rPr>
      <w:b/>
      <w:i/>
      <w:iCs/>
      <w:noProof/>
      <w:sz w:val="24"/>
      <w:szCs w:val="24"/>
      <w:lang w:val="x-none" w:eastAsia="he-IL"/>
    </w:rPr>
  </w:style>
  <w:style w:type="paragraph" w:styleId="HTMLPreformatted">
    <w:name w:val="HTML Preformatted"/>
    <w:basedOn w:val="Normal"/>
    <w:link w:val="HTMLPreformattedChar"/>
    <w:rsid w:val="00ED3FA2"/>
    <w:rPr>
      <w:rFonts w:ascii="OronCondBlackMF" w:hAnsi="OronCondBlackMF"/>
      <w:b/>
      <w:noProof/>
      <w:lang w:val="x-none" w:eastAsia="he-IL"/>
    </w:rPr>
  </w:style>
  <w:style w:type="paragraph" w:styleId="Index1">
    <w:name w:val="index 1"/>
    <w:basedOn w:val="Normal"/>
    <w:next w:val="Normal"/>
    <w:autoRedefine/>
    <w:semiHidden/>
    <w:rsid w:val="00ED3FA2"/>
    <w:pPr>
      <w:ind w:left="240" w:hanging="240"/>
    </w:pPr>
    <w:rPr>
      <w:b/>
      <w:noProof/>
      <w:sz w:val="24"/>
    </w:rPr>
  </w:style>
  <w:style w:type="paragraph" w:styleId="Index2">
    <w:name w:val="index 2"/>
    <w:basedOn w:val="Normal"/>
    <w:next w:val="Normal"/>
    <w:autoRedefine/>
    <w:semiHidden/>
    <w:rsid w:val="00ED3FA2"/>
    <w:pPr>
      <w:ind w:left="480" w:hanging="240"/>
    </w:pPr>
    <w:rPr>
      <w:b/>
      <w:noProof/>
      <w:sz w:val="24"/>
    </w:rPr>
  </w:style>
  <w:style w:type="paragraph" w:styleId="Index3">
    <w:name w:val="index 3"/>
    <w:basedOn w:val="Normal"/>
    <w:next w:val="Normal"/>
    <w:autoRedefine/>
    <w:semiHidden/>
    <w:rsid w:val="00ED3FA2"/>
    <w:pPr>
      <w:ind w:left="720" w:hanging="240"/>
    </w:pPr>
    <w:rPr>
      <w:b/>
      <w:noProof/>
      <w:sz w:val="24"/>
    </w:rPr>
  </w:style>
  <w:style w:type="paragraph" w:styleId="Index4">
    <w:name w:val="index 4"/>
    <w:basedOn w:val="Normal"/>
    <w:next w:val="Normal"/>
    <w:autoRedefine/>
    <w:semiHidden/>
    <w:rsid w:val="00ED3FA2"/>
    <w:pPr>
      <w:ind w:left="960" w:hanging="240"/>
    </w:pPr>
    <w:rPr>
      <w:b/>
      <w:noProof/>
      <w:sz w:val="24"/>
    </w:rPr>
  </w:style>
  <w:style w:type="paragraph" w:styleId="Index5">
    <w:name w:val="index 5"/>
    <w:basedOn w:val="Normal"/>
    <w:next w:val="Normal"/>
    <w:autoRedefine/>
    <w:semiHidden/>
    <w:rsid w:val="00ED3FA2"/>
    <w:pPr>
      <w:ind w:left="1200" w:hanging="240"/>
    </w:pPr>
    <w:rPr>
      <w:b/>
      <w:noProof/>
      <w:sz w:val="24"/>
    </w:rPr>
  </w:style>
  <w:style w:type="paragraph" w:styleId="Index6">
    <w:name w:val="index 6"/>
    <w:basedOn w:val="Normal"/>
    <w:next w:val="Normal"/>
    <w:autoRedefine/>
    <w:semiHidden/>
    <w:rsid w:val="00ED3FA2"/>
    <w:pPr>
      <w:ind w:left="1440" w:hanging="240"/>
    </w:pPr>
    <w:rPr>
      <w:b/>
      <w:noProof/>
      <w:sz w:val="24"/>
    </w:rPr>
  </w:style>
  <w:style w:type="paragraph" w:styleId="Index7">
    <w:name w:val="index 7"/>
    <w:basedOn w:val="Normal"/>
    <w:next w:val="Normal"/>
    <w:autoRedefine/>
    <w:semiHidden/>
    <w:rsid w:val="00ED3FA2"/>
    <w:pPr>
      <w:ind w:left="1680" w:hanging="240"/>
    </w:pPr>
    <w:rPr>
      <w:b/>
      <w:noProof/>
      <w:sz w:val="24"/>
    </w:rPr>
  </w:style>
  <w:style w:type="paragraph" w:styleId="Index8">
    <w:name w:val="index 8"/>
    <w:basedOn w:val="Normal"/>
    <w:next w:val="Normal"/>
    <w:autoRedefine/>
    <w:semiHidden/>
    <w:rsid w:val="00ED3FA2"/>
    <w:pPr>
      <w:ind w:left="1920" w:hanging="240"/>
    </w:pPr>
    <w:rPr>
      <w:b/>
      <w:noProof/>
      <w:sz w:val="24"/>
    </w:rPr>
  </w:style>
  <w:style w:type="paragraph" w:styleId="Index9">
    <w:name w:val="index 9"/>
    <w:basedOn w:val="Normal"/>
    <w:next w:val="Normal"/>
    <w:autoRedefine/>
    <w:semiHidden/>
    <w:rsid w:val="00ED3FA2"/>
    <w:pPr>
      <w:ind w:left="2160" w:hanging="240"/>
    </w:pPr>
    <w:rPr>
      <w:b/>
      <w:noProof/>
      <w:sz w:val="24"/>
    </w:rPr>
  </w:style>
  <w:style w:type="paragraph" w:styleId="IndexHeading">
    <w:name w:val="index heading"/>
    <w:basedOn w:val="Normal"/>
    <w:next w:val="Index1"/>
    <w:semiHidden/>
    <w:rsid w:val="00ED3FA2"/>
    <w:rPr>
      <w:rFonts w:ascii="Wingdings" w:hAnsi="Wingdings" w:cs="Wingdings"/>
      <w:bCs/>
      <w:noProof/>
      <w:sz w:val="24"/>
    </w:rPr>
  </w:style>
  <w:style w:type="paragraph" w:styleId="List">
    <w:name w:val="List"/>
    <w:basedOn w:val="Normal"/>
    <w:rsid w:val="00ED3FA2"/>
    <w:pPr>
      <w:ind w:left="283" w:hanging="283"/>
    </w:pPr>
    <w:rPr>
      <w:b/>
      <w:noProof/>
      <w:sz w:val="24"/>
    </w:rPr>
  </w:style>
  <w:style w:type="paragraph" w:styleId="List2">
    <w:name w:val="List 2"/>
    <w:basedOn w:val="Normal"/>
    <w:rsid w:val="00ED3FA2"/>
    <w:pPr>
      <w:ind w:left="566" w:hanging="283"/>
    </w:pPr>
    <w:rPr>
      <w:b/>
      <w:noProof/>
      <w:sz w:val="24"/>
    </w:rPr>
  </w:style>
  <w:style w:type="paragraph" w:styleId="List3">
    <w:name w:val="List 3"/>
    <w:basedOn w:val="Normal"/>
    <w:rsid w:val="00ED3FA2"/>
    <w:pPr>
      <w:ind w:left="849" w:hanging="283"/>
    </w:pPr>
    <w:rPr>
      <w:b/>
      <w:noProof/>
      <w:sz w:val="24"/>
    </w:rPr>
  </w:style>
  <w:style w:type="paragraph" w:styleId="List4">
    <w:name w:val="List 4"/>
    <w:basedOn w:val="Normal"/>
    <w:rsid w:val="00ED3FA2"/>
    <w:pPr>
      <w:ind w:left="1132" w:hanging="283"/>
    </w:pPr>
    <w:rPr>
      <w:b/>
      <w:noProof/>
      <w:sz w:val="24"/>
    </w:rPr>
  </w:style>
  <w:style w:type="paragraph" w:styleId="List5">
    <w:name w:val="List 5"/>
    <w:basedOn w:val="Normal"/>
    <w:rsid w:val="00ED3FA2"/>
    <w:pPr>
      <w:ind w:left="1415" w:hanging="283"/>
    </w:pPr>
    <w:rPr>
      <w:b/>
      <w:noProof/>
      <w:sz w:val="24"/>
    </w:rPr>
  </w:style>
  <w:style w:type="paragraph" w:styleId="ListContinue">
    <w:name w:val="List Continue"/>
    <w:basedOn w:val="Normal"/>
    <w:qFormat/>
    <w:rsid w:val="00B606AA"/>
    <w:pPr>
      <w:spacing w:after="120"/>
      <w:ind w:left="283"/>
    </w:pPr>
    <w:rPr>
      <w:b/>
      <w:noProof/>
      <w:sz w:val="24"/>
    </w:rPr>
  </w:style>
  <w:style w:type="paragraph" w:styleId="ListContinue2">
    <w:name w:val="List Continue 2"/>
    <w:basedOn w:val="Normal"/>
    <w:qFormat/>
    <w:rsid w:val="00B606AA"/>
    <w:pPr>
      <w:spacing w:after="120"/>
      <w:ind w:left="566"/>
    </w:pPr>
    <w:rPr>
      <w:b/>
      <w:noProof/>
      <w:sz w:val="24"/>
    </w:rPr>
  </w:style>
  <w:style w:type="paragraph" w:styleId="ListContinue3">
    <w:name w:val="List Continue 3"/>
    <w:basedOn w:val="Normal"/>
    <w:qFormat/>
    <w:rsid w:val="00B606AA"/>
    <w:pPr>
      <w:spacing w:after="120"/>
      <w:ind w:left="849"/>
    </w:pPr>
    <w:rPr>
      <w:b/>
      <w:noProof/>
      <w:sz w:val="24"/>
    </w:rPr>
  </w:style>
  <w:style w:type="paragraph" w:styleId="ListContinue4">
    <w:name w:val="List Continue 4"/>
    <w:basedOn w:val="Normal"/>
    <w:rsid w:val="00ED3FA2"/>
    <w:pPr>
      <w:spacing w:after="120"/>
      <w:ind w:left="1132"/>
    </w:pPr>
    <w:rPr>
      <w:b/>
      <w:noProof/>
      <w:sz w:val="24"/>
    </w:rPr>
  </w:style>
  <w:style w:type="paragraph" w:styleId="ListContinue5">
    <w:name w:val="List Continue 5"/>
    <w:basedOn w:val="Normal"/>
    <w:rsid w:val="00ED3FA2"/>
    <w:pPr>
      <w:spacing w:after="120"/>
      <w:ind w:left="1415"/>
    </w:pPr>
    <w:rPr>
      <w:b/>
      <w:noProof/>
      <w:sz w:val="24"/>
    </w:rPr>
  </w:style>
  <w:style w:type="paragraph" w:styleId="MessageHeader">
    <w:name w:val="Message Header"/>
    <w:basedOn w:val="Normal"/>
    <w:link w:val="MessageHeaderChar"/>
    <w:rsid w:val="00ED3FA2"/>
    <w:pPr>
      <w:pBdr>
        <w:top w:val="single" w:sz="6" w:space="1" w:color="auto"/>
        <w:left w:val="single" w:sz="6" w:space="1" w:color="auto"/>
        <w:bottom w:val="single" w:sz="6" w:space="1" w:color="auto"/>
        <w:right w:val="single" w:sz="6" w:space="1" w:color="auto"/>
      </w:pBdr>
      <w:shd w:val="pct20" w:color="auto" w:fill="auto"/>
      <w:ind w:left="1134" w:hanging="1134"/>
    </w:pPr>
    <w:rPr>
      <w:rFonts w:ascii="Wingdings" w:hAnsi="Wingdings"/>
      <w:b/>
      <w:noProof/>
      <w:sz w:val="24"/>
      <w:szCs w:val="24"/>
      <w:lang w:val="x-none" w:eastAsia="he-IL"/>
    </w:rPr>
  </w:style>
  <w:style w:type="paragraph" w:styleId="NormalWeb">
    <w:name w:val="Normal (Web)"/>
    <w:basedOn w:val="Normal"/>
    <w:uiPriority w:val="99"/>
    <w:rsid w:val="00ED3FA2"/>
    <w:rPr>
      <w:b/>
      <w:noProof/>
      <w:sz w:val="24"/>
    </w:rPr>
  </w:style>
  <w:style w:type="paragraph" w:styleId="NormalIndent">
    <w:name w:val="Normal Indent"/>
    <w:basedOn w:val="Normal"/>
    <w:rsid w:val="00ED3FA2"/>
    <w:pPr>
      <w:ind w:left="720"/>
    </w:pPr>
    <w:rPr>
      <w:b/>
      <w:noProof/>
      <w:sz w:val="24"/>
    </w:rPr>
  </w:style>
  <w:style w:type="paragraph" w:styleId="NoteHeading">
    <w:name w:val="Note Heading"/>
    <w:basedOn w:val="Normal"/>
    <w:next w:val="Normal"/>
    <w:link w:val="NoteHeadingChar"/>
    <w:rsid w:val="00ED3FA2"/>
    <w:rPr>
      <w:b/>
      <w:noProof/>
      <w:sz w:val="24"/>
      <w:szCs w:val="24"/>
      <w:lang w:val="x-none" w:eastAsia="he-IL"/>
    </w:rPr>
  </w:style>
  <w:style w:type="paragraph" w:styleId="PlainText">
    <w:name w:val="Plain Text"/>
    <w:basedOn w:val="Normal"/>
    <w:link w:val="PlainTextChar"/>
    <w:rsid w:val="00ED3FA2"/>
    <w:rPr>
      <w:rFonts w:ascii="OronCondBlackMF" w:hAnsi="OronCondBlackMF"/>
      <w:b/>
      <w:noProof/>
      <w:lang w:val="x-none" w:eastAsia="he-IL"/>
    </w:rPr>
  </w:style>
  <w:style w:type="paragraph" w:styleId="Salutation">
    <w:name w:val="Salutation"/>
    <w:basedOn w:val="Normal"/>
    <w:next w:val="Normal"/>
    <w:link w:val="SalutationChar"/>
    <w:rsid w:val="00ED3FA2"/>
    <w:rPr>
      <w:b/>
      <w:noProof/>
      <w:sz w:val="24"/>
      <w:szCs w:val="24"/>
      <w:lang w:val="x-none" w:eastAsia="he-IL"/>
    </w:rPr>
  </w:style>
  <w:style w:type="paragraph" w:styleId="Signature">
    <w:name w:val="Signature"/>
    <w:basedOn w:val="Normal"/>
    <w:link w:val="SignatureChar"/>
    <w:rsid w:val="00ED3FA2"/>
    <w:pPr>
      <w:ind w:left="4252"/>
    </w:pPr>
    <w:rPr>
      <w:b/>
      <w:noProof/>
      <w:sz w:val="24"/>
      <w:szCs w:val="24"/>
      <w:lang w:val="x-none" w:eastAsia="he-IL"/>
    </w:rPr>
  </w:style>
  <w:style w:type="paragraph" w:styleId="Subtitle">
    <w:name w:val="Subtitle"/>
    <w:basedOn w:val="Normal"/>
    <w:link w:val="SubtitleChar"/>
    <w:qFormat/>
    <w:rsid w:val="00B606AA"/>
    <w:pPr>
      <w:spacing w:after="60"/>
      <w:jc w:val="center"/>
      <w:outlineLvl w:val="1"/>
    </w:pPr>
    <w:rPr>
      <w:rFonts w:ascii="Wingdings" w:hAnsi="Wingdings"/>
      <w:b/>
      <w:noProof/>
      <w:sz w:val="24"/>
      <w:szCs w:val="24"/>
      <w:lang w:val="x-none" w:eastAsia="he-IL"/>
    </w:rPr>
  </w:style>
  <w:style w:type="paragraph" w:styleId="TableofAuthorities">
    <w:name w:val="table of authorities"/>
    <w:basedOn w:val="Normal"/>
    <w:next w:val="Normal"/>
    <w:semiHidden/>
    <w:rsid w:val="00ED3FA2"/>
    <w:pPr>
      <w:ind w:left="240" w:hanging="240"/>
    </w:pPr>
    <w:rPr>
      <w:b/>
      <w:noProof/>
      <w:sz w:val="24"/>
    </w:rPr>
  </w:style>
  <w:style w:type="paragraph" w:styleId="TableofFigures">
    <w:name w:val="table of figures"/>
    <w:basedOn w:val="Normal"/>
    <w:next w:val="Normal"/>
    <w:semiHidden/>
    <w:rsid w:val="00ED3FA2"/>
    <w:pPr>
      <w:ind w:left="480" w:hanging="480"/>
    </w:pPr>
    <w:rPr>
      <w:b/>
      <w:noProof/>
      <w:sz w:val="24"/>
    </w:rPr>
  </w:style>
  <w:style w:type="paragraph" w:styleId="TOAHeading">
    <w:name w:val="toa heading"/>
    <w:basedOn w:val="Normal"/>
    <w:next w:val="Normal"/>
    <w:semiHidden/>
    <w:rsid w:val="00ED3FA2"/>
    <w:pPr>
      <w:spacing w:before="120"/>
    </w:pPr>
    <w:rPr>
      <w:rFonts w:ascii="Wingdings" w:hAnsi="Wingdings" w:cs="Wingdings"/>
      <w:bCs/>
      <w:noProof/>
      <w:sz w:val="24"/>
    </w:rPr>
  </w:style>
  <w:style w:type="paragraph" w:styleId="TOC1">
    <w:name w:val="toc 1"/>
    <w:basedOn w:val="Normal"/>
    <w:next w:val="Normal"/>
    <w:autoRedefine/>
    <w:uiPriority w:val="39"/>
    <w:rsid w:val="007261EF"/>
    <w:pPr>
      <w:tabs>
        <w:tab w:val="right" w:leader="dot" w:pos="9062"/>
      </w:tabs>
    </w:pPr>
    <w:rPr>
      <w:rFonts w:ascii="Arial" w:hAnsi="Arial" w:cs="Arial"/>
      <w:bCs/>
      <w:noProof/>
      <w:sz w:val="24"/>
    </w:rPr>
  </w:style>
  <w:style w:type="paragraph" w:styleId="TOC2">
    <w:name w:val="toc 2"/>
    <w:basedOn w:val="Normal"/>
    <w:next w:val="Normal"/>
    <w:autoRedefine/>
    <w:uiPriority w:val="39"/>
    <w:rsid w:val="00ED3FA2"/>
    <w:pPr>
      <w:ind w:left="240"/>
    </w:pPr>
    <w:rPr>
      <w:b/>
      <w:noProof/>
      <w:sz w:val="24"/>
    </w:rPr>
  </w:style>
  <w:style w:type="paragraph" w:styleId="TOC3">
    <w:name w:val="toc 3"/>
    <w:basedOn w:val="Normal"/>
    <w:next w:val="Normal"/>
    <w:autoRedefine/>
    <w:uiPriority w:val="39"/>
    <w:rsid w:val="00ED3FA2"/>
    <w:pPr>
      <w:ind w:left="480"/>
    </w:pPr>
    <w:rPr>
      <w:b/>
      <w:noProof/>
      <w:sz w:val="24"/>
    </w:rPr>
  </w:style>
  <w:style w:type="paragraph" w:styleId="TOC4">
    <w:name w:val="toc 4"/>
    <w:basedOn w:val="Normal"/>
    <w:next w:val="Normal"/>
    <w:autoRedefine/>
    <w:uiPriority w:val="39"/>
    <w:rsid w:val="00ED3FA2"/>
    <w:pPr>
      <w:ind w:left="720"/>
    </w:pPr>
    <w:rPr>
      <w:b/>
      <w:noProof/>
      <w:sz w:val="24"/>
    </w:rPr>
  </w:style>
  <w:style w:type="paragraph" w:styleId="TOC5">
    <w:name w:val="toc 5"/>
    <w:basedOn w:val="Normal"/>
    <w:next w:val="Normal"/>
    <w:autoRedefine/>
    <w:uiPriority w:val="39"/>
    <w:rsid w:val="00ED3FA2"/>
    <w:pPr>
      <w:ind w:left="960"/>
    </w:pPr>
    <w:rPr>
      <w:b/>
      <w:noProof/>
      <w:sz w:val="24"/>
    </w:rPr>
  </w:style>
  <w:style w:type="paragraph" w:styleId="TOC6">
    <w:name w:val="toc 6"/>
    <w:basedOn w:val="Normal"/>
    <w:next w:val="Normal"/>
    <w:autoRedefine/>
    <w:uiPriority w:val="39"/>
    <w:rsid w:val="00ED3FA2"/>
    <w:pPr>
      <w:ind w:left="1200"/>
    </w:pPr>
    <w:rPr>
      <w:b/>
      <w:noProof/>
      <w:sz w:val="24"/>
    </w:rPr>
  </w:style>
  <w:style w:type="paragraph" w:styleId="TOC7">
    <w:name w:val="toc 7"/>
    <w:basedOn w:val="Normal"/>
    <w:next w:val="Normal"/>
    <w:autoRedefine/>
    <w:uiPriority w:val="39"/>
    <w:rsid w:val="00ED3FA2"/>
    <w:pPr>
      <w:ind w:left="1440"/>
    </w:pPr>
    <w:rPr>
      <w:b/>
      <w:noProof/>
      <w:sz w:val="24"/>
    </w:rPr>
  </w:style>
  <w:style w:type="paragraph" w:styleId="TOC8">
    <w:name w:val="toc 8"/>
    <w:basedOn w:val="Normal"/>
    <w:next w:val="Normal"/>
    <w:autoRedefine/>
    <w:uiPriority w:val="39"/>
    <w:rsid w:val="00ED3FA2"/>
    <w:pPr>
      <w:ind w:left="1680"/>
    </w:pPr>
    <w:rPr>
      <w:b/>
      <w:noProof/>
      <w:sz w:val="24"/>
    </w:rPr>
  </w:style>
  <w:style w:type="paragraph" w:styleId="TOC9">
    <w:name w:val="toc 9"/>
    <w:basedOn w:val="Normal"/>
    <w:next w:val="Normal"/>
    <w:autoRedefine/>
    <w:uiPriority w:val="39"/>
    <w:rsid w:val="00ED3FA2"/>
    <w:pPr>
      <w:ind w:left="1920"/>
    </w:pPr>
    <w:rPr>
      <w:b/>
      <w:noProof/>
      <w:sz w:val="24"/>
    </w:rPr>
  </w:style>
  <w:style w:type="character" w:styleId="FollowedHyperlink">
    <w:name w:val="FollowedHyperlink"/>
    <w:rsid w:val="00ED3FA2"/>
    <w:rPr>
      <w:rFonts w:ascii="Arial Unicode MS" w:hAnsi="Arial Unicode MS" w:cs="Arial Unicode MS"/>
      <w:color w:val="800080"/>
      <w:u w:val="single"/>
    </w:rPr>
  </w:style>
  <w:style w:type="paragraph" w:styleId="BalloonText">
    <w:name w:val="Balloon Text"/>
    <w:basedOn w:val="Normal"/>
    <w:link w:val="BalloonTextChar"/>
    <w:uiPriority w:val="99"/>
    <w:semiHidden/>
    <w:rsid w:val="00ED3FA2"/>
    <w:rPr>
      <w:rFonts w:ascii="Arial Black" w:hAnsi="Arial Black"/>
      <w:sz w:val="16"/>
      <w:szCs w:val="16"/>
      <w:lang w:val="x-none" w:eastAsia="he-IL"/>
    </w:rPr>
  </w:style>
  <w:style w:type="character" w:styleId="HTMLTypewriter">
    <w:name w:val="HTML Typewriter"/>
    <w:rsid w:val="00ED3FA2"/>
    <w:rPr>
      <w:rFonts w:ascii="Calibri" w:eastAsia="Calibri" w:hAnsi="Calibri" w:cs="Calibri"/>
      <w:sz w:val="20"/>
      <w:szCs w:val="20"/>
    </w:rPr>
  </w:style>
  <w:style w:type="character" w:customStyle="1" w:styleId="a1">
    <w:name w:val="הערה תו"/>
    <w:rsid w:val="00ED3FA2"/>
    <w:rPr>
      <w:noProof/>
      <w:color w:val="000000"/>
      <w:sz w:val="22"/>
      <w:szCs w:val="22"/>
      <w:lang w:val="en-US" w:eastAsia="he-IL" w:bidi="he-IL"/>
    </w:rPr>
  </w:style>
  <w:style w:type="paragraph" w:styleId="BodyText2">
    <w:name w:val="Body Text 2"/>
    <w:basedOn w:val="Normal"/>
    <w:link w:val="BodyText2Char"/>
    <w:rsid w:val="00ED3FA2"/>
    <w:pPr>
      <w:spacing w:before="60"/>
      <w:ind w:right="57"/>
    </w:pPr>
    <w:rPr>
      <w:sz w:val="22"/>
      <w:szCs w:val="24"/>
      <w:lang w:val="x-none" w:eastAsia="he-IL"/>
    </w:rPr>
  </w:style>
  <w:style w:type="table" w:styleId="TableGrid">
    <w:name w:val="Table Grid"/>
    <w:basedOn w:val="TableNormal"/>
    <w:uiPriority w:val="59"/>
    <w:rsid w:val="004A7F77"/>
    <w:rPr>
      <w:rFonts w:cs="Courier New"/>
      <w:sz w:val="22"/>
      <w:szCs w:val="24"/>
    </w:rPr>
    <w:tblPr/>
  </w:style>
  <w:style w:type="character" w:styleId="FootnoteReference">
    <w:name w:val="footnote reference"/>
    <w:semiHidden/>
    <w:rsid w:val="004A7F77"/>
    <w:rPr>
      <w:vertAlign w:val="superscript"/>
    </w:rPr>
  </w:style>
  <w:style w:type="character" w:styleId="CommentReference">
    <w:name w:val="annotation reference"/>
    <w:uiPriority w:val="99"/>
    <w:rsid w:val="001A1816"/>
    <w:rPr>
      <w:sz w:val="16"/>
      <w:szCs w:val="16"/>
    </w:rPr>
  </w:style>
  <w:style w:type="paragraph" w:styleId="CommentSubject">
    <w:name w:val="annotation subject"/>
    <w:basedOn w:val="CommentText"/>
    <w:next w:val="CommentText"/>
    <w:link w:val="CommentSubjectChar"/>
    <w:rsid w:val="001A1816"/>
    <w:rPr>
      <w:rFonts w:ascii="Cambria Math" w:hAnsi="Cambria Math"/>
      <w:b w:val="0"/>
      <w:bCs/>
    </w:rPr>
  </w:style>
  <w:style w:type="paragraph" w:customStyle="1" w:styleId="a2">
    <w:name w:val="מעבר לדוח_כותרת פרק"/>
    <w:basedOn w:val="Normal"/>
    <w:next w:val="Normal"/>
    <w:rsid w:val="00C87CD7"/>
    <w:pPr>
      <w:spacing w:before="240" w:after="240"/>
    </w:pPr>
    <w:rPr>
      <w:rFonts w:ascii="Cambria" w:hAnsi="Cambria" w:cs="Symbol"/>
      <w:b/>
      <w:noProof/>
      <w:sz w:val="34"/>
      <w:szCs w:val="40"/>
    </w:rPr>
  </w:style>
  <w:style w:type="paragraph" w:customStyle="1" w:styleId="a3">
    <w:name w:val="טקסט"/>
    <w:basedOn w:val="Normal"/>
    <w:autoRedefine/>
    <w:rsid w:val="00C87CD7"/>
    <w:pPr>
      <w:spacing w:line="360" w:lineRule="auto"/>
      <w:jc w:val="both"/>
    </w:pPr>
    <w:rPr>
      <w:rFonts w:ascii="Wingdings" w:hAnsi="Wingdings" w:cs="Wingdings"/>
      <w:bCs/>
      <w:szCs w:val="22"/>
    </w:rPr>
  </w:style>
  <w:style w:type="character" w:customStyle="1" w:styleId="a4">
    <w:name w:val="ëåúøú"/>
    <w:rsid w:val="007E7ED9"/>
    <w:rPr>
      <w:rFonts w:cs="Courier New"/>
      <w:bCs/>
      <w:szCs w:val="18"/>
    </w:rPr>
  </w:style>
  <w:style w:type="paragraph" w:styleId="Revision">
    <w:name w:val="Revision"/>
    <w:hidden/>
    <w:uiPriority w:val="99"/>
    <w:semiHidden/>
    <w:rsid w:val="005C36E7"/>
    <w:rPr>
      <w:rFonts w:cs="Courier New"/>
      <w:sz w:val="22"/>
      <w:szCs w:val="24"/>
      <w:lang w:eastAsia="he-IL"/>
    </w:rPr>
  </w:style>
  <w:style w:type="paragraph" w:styleId="ListParagraph">
    <w:name w:val="List Paragraph"/>
    <w:basedOn w:val="Normal"/>
    <w:uiPriority w:val="34"/>
    <w:qFormat/>
    <w:rsid w:val="00B606AA"/>
    <w:pPr>
      <w:ind w:left="720"/>
      <w:contextualSpacing/>
    </w:pPr>
  </w:style>
  <w:style w:type="paragraph" w:customStyle="1" w:styleId="13">
    <w:name w:val="פיסקת רשימה1"/>
    <w:basedOn w:val="Normal"/>
    <w:rsid w:val="00F8783F"/>
    <w:pPr>
      <w:ind w:left="720"/>
      <w:contextualSpacing/>
    </w:pPr>
  </w:style>
  <w:style w:type="character" w:customStyle="1" w:styleId="BalloonTextChar">
    <w:name w:val="Balloon Text Char"/>
    <w:link w:val="BalloonText"/>
    <w:uiPriority w:val="99"/>
    <w:semiHidden/>
    <w:rsid w:val="00F8783F"/>
    <w:rPr>
      <w:rFonts w:ascii="Arial Black" w:hAnsi="Arial Black" w:cs="Arial Black"/>
      <w:sz w:val="16"/>
      <w:szCs w:val="16"/>
      <w:lang w:eastAsia="he-IL"/>
    </w:rPr>
  </w:style>
  <w:style w:type="paragraph" w:customStyle="1" w:styleId="Callout1">
    <w:name w:val="Callout 1"/>
    <w:rsid w:val="00044108"/>
    <w:pPr>
      <w:framePr w:hSpace="187" w:wrap="around" w:vAnchor="page" w:hAnchor="page" w:x="721" w:y="6913"/>
      <w:spacing w:after="180" w:line="280" w:lineRule="atLeast"/>
      <w:suppressOverlap/>
    </w:pPr>
    <w:rPr>
      <w:rFonts w:ascii="Symbol" w:hAnsi="Symbol" w:cs="Wingdings"/>
      <w:i/>
      <w:sz w:val="19"/>
      <w:szCs w:val="36"/>
      <w:lang w:val="es-ES" w:bidi="ar-SA"/>
    </w:rPr>
  </w:style>
  <w:style w:type="character" w:customStyle="1" w:styleId="HeaderChar">
    <w:name w:val="Header Char"/>
    <w:link w:val="Header"/>
    <w:uiPriority w:val="99"/>
    <w:rsid w:val="00044108"/>
    <w:rPr>
      <w:rFonts w:cs="Courier New"/>
      <w:sz w:val="22"/>
      <w:szCs w:val="24"/>
      <w:lang w:eastAsia="he-IL"/>
    </w:rPr>
  </w:style>
  <w:style w:type="character" w:customStyle="1" w:styleId="FooterChar">
    <w:name w:val="Footer Char"/>
    <w:link w:val="Footer"/>
    <w:uiPriority w:val="99"/>
    <w:rsid w:val="00664308"/>
    <w:rPr>
      <w:rFonts w:cs="Courier New"/>
      <w:sz w:val="22"/>
      <w:szCs w:val="24"/>
      <w:lang w:eastAsia="he-IL"/>
    </w:rPr>
  </w:style>
  <w:style w:type="character" w:customStyle="1" w:styleId="Heading1Char">
    <w:name w:val="Heading 1 Char"/>
    <w:link w:val="Heading1"/>
    <w:rsid w:val="00B606AA"/>
    <w:rPr>
      <w:rFonts w:cs="Courier New"/>
      <w:b/>
      <w:kern w:val="28"/>
      <w:sz w:val="22"/>
      <w:szCs w:val="24"/>
      <w:u w:val="single"/>
      <w:lang w:eastAsia="he-IL"/>
    </w:rPr>
  </w:style>
  <w:style w:type="character" w:customStyle="1" w:styleId="Heading2Char">
    <w:name w:val="Heading 2 Char"/>
    <w:link w:val="Heading2"/>
    <w:rsid w:val="00B606AA"/>
    <w:rPr>
      <w:rFonts w:cs="Courier New"/>
      <w:b/>
      <w:sz w:val="22"/>
      <w:szCs w:val="24"/>
      <w:lang w:eastAsia="he-IL"/>
    </w:rPr>
  </w:style>
  <w:style w:type="character" w:customStyle="1" w:styleId="Heading3Char">
    <w:name w:val="Heading 3 Char"/>
    <w:link w:val="Heading3"/>
    <w:rsid w:val="00B606AA"/>
    <w:rPr>
      <w:rFonts w:cs="Courier New"/>
      <w:b/>
      <w:sz w:val="22"/>
      <w:szCs w:val="24"/>
      <w:lang w:eastAsia="he-IL"/>
    </w:rPr>
  </w:style>
  <w:style w:type="character" w:customStyle="1" w:styleId="Heading4Char">
    <w:name w:val="Heading 4 Char"/>
    <w:link w:val="Heading4"/>
    <w:rsid w:val="00B606AA"/>
    <w:rPr>
      <w:rFonts w:cs="Courier New"/>
      <w:b/>
      <w:sz w:val="22"/>
      <w:szCs w:val="24"/>
      <w:lang w:eastAsia="he-IL"/>
    </w:rPr>
  </w:style>
  <w:style w:type="character" w:customStyle="1" w:styleId="Heading5Char">
    <w:name w:val="Heading 5 Char"/>
    <w:link w:val="Heading5"/>
    <w:rsid w:val="00B606AA"/>
    <w:rPr>
      <w:rFonts w:cs="Courier New"/>
      <w:b/>
      <w:sz w:val="22"/>
      <w:szCs w:val="24"/>
      <w:lang w:eastAsia="he-IL"/>
    </w:rPr>
  </w:style>
  <w:style w:type="character" w:customStyle="1" w:styleId="Heading6Char">
    <w:name w:val="Heading 6 Char"/>
    <w:link w:val="Heading6"/>
    <w:rsid w:val="00B606AA"/>
    <w:rPr>
      <w:rFonts w:ascii="Wingdings" w:hAnsi="Wingdings" w:cs="Wingdings"/>
      <w:b/>
      <w:i/>
      <w:iCs/>
      <w:sz w:val="22"/>
      <w:szCs w:val="22"/>
      <w:lang w:eastAsia="he-IL"/>
    </w:rPr>
  </w:style>
  <w:style w:type="character" w:customStyle="1" w:styleId="Heading7Char">
    <w:name w:val="Heading 7 Char"/>
    <w:link w:val="Heading7"/>
    <w:rsid w:val="00B606AA"/>
    <w:rPr>
      <w:rFonts w:ascii="Wingdings" w:hAnsi="Wingdings" w:cs="Wingdings"/>
      <w:b/>
      <w:lang w:eastAsia="he-IL"/>
    </w:rPr>
  </w:style>
  <w:style w:type="character" w:customStyle="1" w:styleId="Heading8Char">
    <w:name w:val="Heading 8 Char"/>
    <w:link w:val="Heading8"/>
    <w:rsid w:val="00B606AA"/>
    <w:rPr>
      <w:rFonts w:ascii="Wingdings" w:hAnsi="Wingdings" w:cs="Wingdings"/>
      <w:b/>
      <w:i/>
      <w:iCs/>
      <w:lang w:eastAsia="he-IL"/>
    </w:rPr>
  </w:style>
  <w:style w:type="character" w:customStyle="1" w:styleId="Heading9Char">
    <w:name w:val="Heading 9 Char"/>
    <w:link w:val="Heading9"/>
    <w:rsid w:val="00B606AA"/>
    <w:rPr>
      <w:rFonts w:ascii="Wingdings" w:hAnsi="Wingdings" w:cs="Wingdings"/>
      <w:b/>
      <w:i/>
      <w:iCs/>
      <w:sz w:val="18"/>
      <w:szCs w:val="18"/>
      <w:lang w:eastAsia="he-IL"/>
    </w:rPr>
  </w:style>
  <w:style w:type="character" w:customStyle="1" w:styleId="TitleChar">
    <w:name w:val="Title Char"/>
    <w:aliases w:val="תואר Char"/>
    <w:link w:val="Title"/>
    <w:uiPriority w:val="10"/>
    <w:rsid w:val="00B606AA"/>
    <w:rPr>
      <w:rFonts w:ascii="Wingdings" w:hAnsi="Wingdings" w:cs="Wingdings"/>
      <w:b/>
      <w:bCs/>
      <w:kern w:val="28"/>
      <w:sz w:val="32"/>
      <w:szCs w:val="32"/>
      <w:lang w:eastAsia="he-IL"/>
    </w:rPr>
  </w:style>
  <w:style w:type="character" w:customStyle="1" w:styleId="BodyTextChar">
    <w:name w:val="Body Text Char"/>
    <w:link w:val="BodyText"/>
    <w:rsid w:val="00B606AA"/>
    <w:rPr>
      <w:rFonts w:cs="Courier New"/>
      <w:bCs/>
      <w:sz w:val="22"/>
      <w:szCs w:val="22"/>
      <w:lang w:eastAsia="he-IL"/>
    </w:rPr>
  </w:style>
  <w:style w:type="character" w:customStyle="1" w:styleId="BodyTextIndentChar">
    <w:name w:val="Body Text Indent Char"/>
    <w:link w:val="BodyTextIndent"/>
    <w:rsid w:val="009149C0"/>
    <w:rPr>
      <w:rFonts w:cs="Courier New"/>
      <w:b/>
      <w:bCs/>
    </w:rPr>
  </w:style>
  <w:style w:type="character" w:customStyle="1" w:styleId="BodyTextIndent2Char">
    <w:name w:val="Body Text Indent 2 Char"/>
    <w:link w:val="BodyTextIndent2"/>
    <w:rsid w:val="009149C0"/>
    <w:rPr>
      <w:rFonts w:cs="Courier New"/>
      <w:b/>
      <w:sz w:val="22"/>
      <w:szCs w:val="24"/>
      <w:lang w:eastAsia="he-IL"/>
    </w:rPr>
  </w:style>
  <w:style w:type="character" w:customStyle="1" w:styleId="CommentTextChar">
    <w:name w:val="Comment Text Char"/>
    <w:link w:val="CommentText"/>
    <w:uiPriority w:val="99"/>
    <w:rsid w:val="009149C0"/>
    <w:rPr>
      <w:rFonts w:cs="Courier New"/>
      <w:b/>
      <w:noProof/>
      <w:lang w:eastAsia="he-IL"/>
    </w:rPr>
  </w:style>
  <w:style w:type="character" w:customStyle="1" w:styleId="DocumentMapChar">
    <w:name w:val="Document Map Char"/>
    <w:link w:val="DocumentMap"/>
    <w:semiHidden/>
    <w:rsid w:val="009149C0"/>
    <w:rPr>
      <w:rFonts w:ascii="Arial Black" w:cs="Arial Black"/>
      <w:b/>
      <w:noProof/>
      <w:sz w:val="24"/>
      <w:szCs w:val="24"/>
      <w:shd w:val="clear" w:color="auto" w:fill="000080"/>
      <w:lang w:eastAsia="he-IL"/>
    </w:rPr>
  </w:style>
  <w:style w:type="character" w:customStyle="1" w:styleId="BodyText3Char">
    <w:name w:val="Body Text 3 Char"/>
    <w:link w:val="BodyText3"/>
    <w:rsid w:val="009149C0"/>
    <w:rPr>
      <w:rFonts w:cs="Courier New"/>
      <w:b/>
      <w:noProof/>
      <w:sz w:val="16"/>
      <w:szCs w:val="16"/>
      <w:lang w:eastAsia="he-IL"/>
    </w:rPr>
  </w:style>
  <w:style w:type="character" w:customStyle="1" w:styleId="BodyTextFirstIndentChar">
    <w:name w:val="Body Text First Indent Char"/>
    <w:link w:val="BodyTextFirstIndent"/>
    <w:rsid w:val="009149C0"/>
    <w:rPr>
      <w:b/>
      <w:noProof/>
      <w:sz w:val="24"/>
      <w:szCs w:val="24"/>
      <w:lang w:val="x-none" w:eastAsia="he-IL"/>
    </w:rPr>
  </w:style>
  <w:style w:type="character" w:customStyle="1" w:styleId="BodyTextFirstIndent2Char">
    <w:name w:val="Body Text First Indent 2 Char"/>
    <w:link w:val="BodyTextFirstIndent2"/>
    <w:rsid w:val="009149C0"/>
    <w:rPr>
      <w:rFonts w:cs="Courier New"/>
      <w:b w:val="0"/>
      <w:bCs w:val="0"/>
      <w:noProof/>
      <w:sz w:val="24"/>
      <w:szCs w:val="24"/>
      <w:lang w:eastAsia="he-IL"/>
    </w:rPr>
  </w:style>
  <w:style w:type="character" w:customStyle="1" w:styleId="BodyTextIndent3Char">
    <w:name w:val="Body Text Indent 3 Char"/>
    <w:link w:val="BodyTextIndent3"/>
    <w:rsid w:val="009149C0"/>
    <w:rPr>
      <w:rFonts w:cs="Courier New"/>
      <w:b/>
      <w:noProof/>
      <w:sz w:val="16"/>
      <w:szCs w:val="16"/>
      <w:lang w:eastAsia="he-IL"/>
    </w:rPr>
  </w:style>
  <w:style w:type="character" w:customStyle="1" w:styleId="ClosingChar">
    <w:name w:val="Closing Char"/>
    <w:link w:val="Closing"/>
    <w:rsid w:val="009149C0"/>
    <w:rPr>
      <w:rFonts w:cs="Courier New"/>
      <w:b/>
      <w:noProof/>
      <w:sz w:val="24"/>
      <w:szCs w:val="24"/>
      <w:lang w:eastAsia="he-IL"/>
    </w:rPr>
  </w:style>
  <w:style w:type="character" w:customStyle="1" w:styleId="DateChar">
    <w:name w:val="Date Char"/>
    <w:link w:val="Date"/>
    <w:rsid w:val="009149C0"/>
    <w:rPr>
      <w:rFonts w:cs="Courier New"/>
      <w:b/>
      <w:noProof/>
      <w:sz w:val="24"/>
      <w:szCs w:val="24"/>
      <w:lang w:eastAsia="he-IL"/>
    </w:rPr>
  </w:style>
  <w:style w:type="character" w:customStyle="1" w:styleId="E-mailSignatureChar">
    <w:name w:val="E-mail Signature Char"/>
    <w:link w:val="E-mailSignature"/>
    <w:rsid w:val="009149C0"/>
    <w:rPr>
      <w:rFonts w:cs="Courier New"/>
      <w:b/>
      <w:noProof/>
      <w:sz w:val="24"/>
      <w:szCs w:val="24"/>
      <w:lang w:eastAsia="he-IL"/>
    </w:rPr>
  </w:style>
  <w:style w:type="character" w:customStyle="1" w:styleId="EndnoteTextChar">
    <w:name w:val="Endnote Text Char"/>
    <w:link w:val="EndnoteText"/>
    <w:semiHidden/>
    <w:rsid w:val="009149C0"/>
    <w:rPr>
      <w:rFonts w:cs="Courier New"/>
      <w:b/>
      <w:noProof/>
      <w:lang w:eastAsia="he-IL"/>
    </w:rPr>
  </w:style>
  <w:style w:type="character" w:customStyle="1" w:styleId="FootnoteTextChar">
    <w:name w:val="Footnote Text Char"/>
    <w:link w:val="FootnoteText"/>
    <w:semiHidden/>
    <w:rsid w:val="009149C0"/>
    <w:rPr>
      <w:rFonts w:cs="Courier New"/>
      <w:b/>
      <w:noProof/>
      <w:lang w:eastAsia="he-IL"/>
    </w:rPr>
  </w:style>
  <w:style w:type="character" w:customStyle="1" w:styleId="HTMLAddressChar">
    <w:name w:val="HTML Address Char"/>
    <w:link w:val="HTMLAddress"/>
    <w:rsid w:val="009149C0"/>
    <w:rPr>
      <w:rFonts w:cs="Courier New"/>
      <w:b/>
      <w:i/>
      <w:iCs/>
      <w:noProof/>
      <w:sz w:val="24"/>
      <w:szCs w:val="24"/>
      <w:lang w:eastAsia="he-IL"/>
    </w:rPr>
  </w:style>
  <w:style w:type="character" w:customStyle="1" w:styleId="HTMLPreformattedChar">
    <w:name w:val="HTML Preformatted Char"/>
    <w:link w:val="HTMLPreformatted"/>
    <w:rsid w:val="009149C0"/>
    <w:rPr>
      <w:rFonts w:ascii="OronCondBlackMF" w:hAnsi="OronCondBlackMF" w:cs="OronCondBlackMF"/>
      <w:b/>
      <w:noProof/>
      <w:lang w:eastAsia="he-IL"/>
    </w:rPr>
  </w:style>
  <w:style w:type="character" w:customStyle="1" w:styleId="MessageHeaderChar">
    <w:name w:val="Message Header Char"/>
    <w:link w:val="MessageHeader"/>
    <w:rsid w:val="009149C0"/>
    <w:rPr>
      <w:rFonts w:ascii="Wingdings" w:hAnsi="Wingdings" w:cs="Wingdings"/>
      <w:b/>
      <w:noProof/>
      <w:sz w:val="24"/>
      <w:szCs w:val="24"/>
      <w:shd w:val="pct20" w:color="auto" w:fill="auto"/>
      <w:lang w:eastAsia="he-IL"/>
    </w:rPr>
  </w:style>
  <w:style w:type="character" w:customStyle="1" w:styleId="NoteHeadingChar">
    <w:name w:val="Note Heading Char"/>
    <w:link w:val="NoteHeading"/>
    <w:rsid w:val="009149C0"/>
    <w:rPr>
      <w:rFonts w:cs="Courier New"/>
      <w:b/>
      <w:noProof/>
      <w:sz w:val="24"/>
      <w:szCs w:val="24"/>
      <w:lang w:eastAsia="he-IL"/>
    </w:rPr>
  </w:style>
  <w:style w:type="character" w:customStyle="1" w:styleId="PlainTextChar">
    <w:name w:val="Plain Text Char"/>
    <w:link w:val="PlainText"/>
    <w:rsid w:val="009149C0"/>
    <w:rPr>
      <w:rFonts w:ascii="OronCondBlackMF" w:hAnsi="OronCondBlackMF" w:cs="OronCondBlackMF"/>
      <w:b/>
      <w:noProof/>
      <w:lang w:eastAsia="he-IL"/>
    </w:rPr>
  </w:style>
  <w:style w:type="character" w:customStyle="1" w:styleId="SalutationChar">
    <w:name w:val="Salutation Char"/>
    <w:link w:val="Salutation"/>
    <w:rsid w:val="009149C0"/>
    <w:rPr>
      <w:rFonts w:cs="Courier New"/>
      <w:b/>
      <w:noProof/>
      <w:sz w:val="24"/>
      <w:szCs w:val="24"/>
      <w:lang w:eastAsia="he-IL"/>
    </w:rPr>
  </w:style>
  <w:style w:type="character" w:customStyle="1" w:styleId="SignatureChar">
    <w:name w:val="Signature Char"/>
    <w:link w:val="Signature"/>
    <w:rsid w:val="009149C0"/>
    <w:rPr>
      <w:rFonts w:cs="Courier New"/>
      <w:b/>
      <w:noProof/>
      <w:sz w:val="24"/>
      <w:szCs w:val="24"/>
      <w:lang w:eastAsia="he-IL"/>
    </w:rPr>
  </w:style>
  <w:style w:type="character" w:customStyle="1" w:styleId="SubtitleChar">
    <w:name w:val="Subtitle Char"/>
    <w:link w:val="Subtitle"/>
    <w:rsid w:val="00B606AA"/>
    <w:rPr>
      <w:rFonts w:ascii="Wingdings" w:hAnsi="Wingdings" w:cs="Wingdings"/>
      <w:b/>
      <w:noProof/>
      <w:sz w:val="24"/>
      <w:szCs w:val="24"/>
      <w:lang w:eastAsia="he-IL"/>
    </w:rPr>
  </w:style>
  <w:style w:type="character" w:customStyle="1" w:styleId="BodyText2Char">
    <w:name w:val="Body Text 2 Char"/>
    <w:link w:val="BodyText2"/>
    <w:rsid w:val="009149C0"/>
    <w:rPr>
      <w:rFonts w:cs="Tahoma"/>
      <w:sz w:val="22"/>
      <w:szCs w:val="24"/>
      <w:lang w:eastAsia="he-IL"/>
    </w:rPr>
  </w:style>
  <w:style w:type="character" w:customStyle="1" w:styleId="CommentSubjectChar">
    <w:name w:val="Comment Subject Char"/>
    <w:link w:val="CommentSubject"/>
    <w:rsid w:val="009149C0"/>
    <w:rPr>
      <w:rFonts w:ascii="Cambria Math" w:hAnsi="Cambria Math" w:cs="Courier New"/>
      <w:b w:val="0"/>
      <w:bCs/>
      <w:noProof/>
      <w:lang w:eastAsia="he-IL"/>
    </w:rPr>
  </w:style>
  <w:style w:type="paragraph" w:customStyle="1" w:styleId="110">
    <w:name w:val="פיסקת רשימה11"/>
    <w:basedOn w:val="Normal"/>
    <w:rsid w:val="00D168D9"/>
    <w:pPr>
      <w:ind w:left="720"/>
      <w:contextualSpacing/>
    </w:pPr>
  </w:style>
  <w:style w:type="paragraph" w:customStyle="1" w:styleId="BodySingle">
    <w:name w:val="Body Single"/>
    <w:basedOn w:val="BodyText"/>
    <w:link w:val="BodySingleChar"/>
    <w:uiPriority w:val="1"/>
    <w:qFormat/>
    <w:rsid w:val="00B606AA"/>
    <w:pPr>
      <w:pBdr>
        <w:bottom w:val="none" w:sz="0" w:space="0" w:color="auto"/>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jc w:val="left"/>
    </w:pPr>
    <w:rPr>
      <w:rFonts w:ascii="Symbol" w:eastAsia="Wingdings" w:hAnsi="Symbol" w:cs="Wingdings"/>
      <w:lang w:val="en-GB" w:bidi="ar-SA"/>
    </w:rPr>
  </w:style>
  <w:style w:type="character" w:customStyle="1" w:styleId="BodySingleChar">
    <w:name w:val="Body Single Char"/>
    <w:link w:val="BodySingle"/>
    <w:uiPriority w:val="1"/>
    <w:rsid w:val="00B606AA"/>
    <w:rPr>
      <w:rFonts w:ascii="Symbol" w:eastAsia="Wingdings" w:hAnsi="Symbol" w:cs="Wingdings"/>
      <w:bCs/>
      <w:sz w:val="22"/>
      <w:szCs w:val="22"/>
      <w:lang w:val="en-GB" w:eastAsia="he-IL" w:bidi="ar-SA"/>
    </w:rPr>
  </w:style>
  <w:style w:type="paragraph" w:styleId="TOCHeading">
    <w:name w:val="TOC Heading"/>
    <w:basedOn w:val="Heading1"/>
    <w:next w:val="BodyText"/>
    <w:uiPriority w:val="39"/>
    <w:unhideWhenUsed/>
    <w:qFormat/>
    <w:rsid w:val="00B606A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80" w:after="40"/>
      <w:outlineLvl w:val="9"/>
    </w:pPr>
    <w:rPr>
      <w:rFonts w:ascii="Cambria Math" w:hAnsi="Cambria Math"/>
      <w:bCs/>
      <w:i/>
      <w:kern w:val="0"/>
      <w:sz w:val="32"/>
      <w:szCs w:val="28"/>
      <w:u w:val="none"/>
      <w:lang w:eastAsia="en-US" w:bidi="ar-SA"/>
    </w:rPr>
  </w:style>
  <w:style w:type="numbering" w:customStyle="1" w:styleId="PwCListBullets1">
    <w:name w:val="PwC List Bullets 1"/>
    <w:uiPriority w:val="99"/>
    <w:rsid w:val="00716652"/>
    <w:pPr>
      <w:numPr>
        <w:numId w:val="5"/>
      </w:numPr>
    </w:pPr>
  </w:style>
  <w:style w:type="numbering" w:customStyle="1" w:styleId="PwCListNumbers1">
    <w:name w:val="PwC List Numbers 1"/>
    <w:uiPriority w:val="99"/>
    <w:rsid w:val="00716652"/>
    <w:pPr>
      <w:numPr>
        <w:numId w:val="6"/>
      </w:numPr>
    </w:pPr>
  </w:style>
  <w:style w:type="table" w:customStyle="1" w:styleId="PwCTableText">
    <w:name w:val="PwC Table Text"/>
    <w:basedOn w:val="TableNormal"/>
    <w:uiPriority w:val="99"/>
    <w:qFormat/>
    <w:rsid w:val="00716652"/>
    <w:pPr>
      <w:spacing w:before="60" w:after="60"/>
    </w:pPr>
    <w:rPr>
      <w:rFonts w:ascii="Symbol" w:eastAsia="Wingdings" w:hAnsi="Symbol" w:cs="Wingdings"/>
      <w:lang w:val="en-GB" w:bidi="ar-SA"/>
    </w:rPr>
    <w:tblPr>
      <w:tblStyleRowBandSize w:val="1"/>
      <w:tblBorders>
        <w:insideH w:val="dotted" w:sz="4" w:space="0" w:color="1F497D"/>
      </w:tblBorders>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styleId="MediumShading2-Accent3">
    <w:name w:val="Medium Shading 2 Accent 3"/>
    <w:basedOn w:val="TableNormal"/>
    <w:uiPriority w:val="64"/>
    <w:rsid w:val="00716652"/>
    <w:rPr>
      <w:rFonts w:ascii="Symbol" w:eastAsia="Wingdings" w:hAnsi="Symbol" w:cs="Wingdings"/>
      <w:lang w:val="en-GB"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716652"/>
    <w:rPr>
      <w:rFonts w:ascii="Symbol" w:eastAsia="Wingdings" w:hAnsi="Symbol" w:cs="Wingdings"/>
      <w:lang w:val="en-GB"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TableGrid1">
    <w:name w:val="Table Grid 1"/>
    <w:basedOn w:val="TableNormal"/>
    <w:uiPriority w:val="99"/>
    <w:unhideWhenUsed/>
    <w:rsid w:val="007166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pPr>
    <w:rPr>
      <w:rFonts w:ascii="Symbol" w:eastAsia="Wingdings" w:hAnsi="Symbol" w:cs="Wingdings"/>
      <w:lang w:val="en-GB"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
    <w:name w:val="טבלת רשת1"/>
    <w:basedOn w:val="TableNormal"/>
    <w:next w:val="TableGrid"/>
    <w:uiPriority w:val="59"/>
    <w:rsid w:val="009C77B3"/>
    <w:rPr>
      <w:rFonts w:cs="Courier New"/>
      <w:sz w:val="22"/>
      <w:szCs w:val="24"/>
    </w:rPr>
    <w:tblPr/>
  </w:style>
  <w:style w:type="table" w:customStyle="1" w:styleId="21">
    <w:name w:val="טבלת רשת2"/>
    <w:basedOn w:val="TableNormal"/>
    <w:next w:val="TableGrid"/>
    <w:uiPriority w:val="59"/>
    <w:rsid w:val="009C77B3"/>
    <w:rPr>
      <w:rFonts w:cs="Courier New"/>
      <w:sz w:val="22"/>
      <w:szCs w:val="24"/>
    </w:rPr>
    <w:tblPr/>
  </w:style>
  <w:style w:type="character" w:styleId="Emphasis">
    <w:name w:val="Emphasis"/>
    <w:uiPriority w:val="20"/>
    <w:qFormat/>
    <w:rsid w:val="009C77B3"/>
    <w:rPr>
      <w:i/>
      <w:iCs/>
    </w:rPr>
  </w:style>
  <w:style w:type="character" w:customStyle="1" w:styleId="a5">
    <w:name w:val="כותרת טקסט תו"/>
    <w:uiPriority w:val="10"/>
    <w:rsid w:val="008D10AF"/>
    <w:rPr>
      <w:rFonts w:ascii="Cambria Math" w:eastAsia="Arial Unicode MS" w:hAnsi="Cambria Math" w:cs="Arial Unicode MS"/>
      <w:color w:val="17365D"/>
      <w:spacing w:val="5"/>
      <w:kern w:val="28"/>
      <w:sz w:val="52"/>
      <w:szCs w:val="52"/>
    </w:rPr>
  </w:style>
  <w:style w:type="paragraph" w:customStyle="1" w:styleId="msonormal0">
    <w:name w:val="msonormal"/>
    <w:basedOn w:val="Normal"/>
    <w:rsid w:val="00131447"/>
    <w:pPr>
      <w:bidi w:val="0"/>
      <w:spacing w:before="100" w:beforeAutospacing="1" w:after="100" w:afterAutospacing="1"/>
    </w:pPr>
    <w:rPr>
      <w:rFonts w:ascii="Times New Roman" w:eastAsia="Times New Roman" w:hAnsi="Times New Roman" w:cs="Times New Roman"/>
      <w:sz w:val="24"/>
      <w:szCs w:val="24"/>
    </w:rPr>
  </w:style>
  <w:style w:type="paragraph" w:customStyle="1" w:styleId="1">
    <w:name w:val="רמה 1"/>
    <w:basedOn w:val="Normal"/>
    <w:link w:val="15"/>
    <w:rsid w:val="00DA4DBB"/>
    <w:pPr>
      <w:numPr>
        <w:numId w:val="42"/>
      </w:numPr>
      <w:spacing w:after="200" w:line="276" w:lineRule="auto"/>
    </w:pPr>
    <w:rPr>
      <w:rFonts w:ascii="Calibri" w:eastAsia="Calibri" w:hAnsi="Calibri" w:cs="Times New Roman"/>
      <w:sz w:val="22"/>
      <w:szCs w:val="22"/>
      <w:lang w:val="x-none" w:eastAsia="x-none"/>
    </w:rPr>
  </w:style>
  <w:style w:type="character" w:customStyle="1" w:styleId="15">
    <w:name w:val="רמה 1 תו"/>
    <w:link w:val="1"/>
    <w:rsid w:val="00DA4DBB"/>
    <w:rPr>
      <w:rFonts w:ascii="Calibri" w:eastAsia="Calibri" w:hAnsi="Calibri" w:cs="Times New Roman"/>
      <w:sz w:val="22"/>
      <w:szCs w:val="22"/>
      <w:lang w:val="x-none" w:eastAsia="x-none"/>
    </w:rPr>
  </w:style>
  <w:style w:type="character" w:styleId="UnresolvedMention">
    <w:name w:val="Unresolved Mention"/>
    <w:basedOn w:val="DefaultParagraphFont"/>
    <w:uiPriority w:val="99"/>
    <w:semiHidden/>
    <w:unhideWhenUsed/>
    <w:rsid w:val="00D36F56"/>
    <w:rPr>
      <w:color w:val="605E5C"/>
      <w:shd w:val="clear" w:color="auto" w:fill="E1DFDD"/>
    </w:rPr>
  </w:style>
  <w:style w:type="paragraph" w:customStyle="1" w:styleId="li">
    <w:name w:val="li"/>
    <w:basedOn w:val="Normal"/>
    <w:rsid w:val="00BD593B"/>
    <w:pPr>
      <w:bidi w:val="0"/>
      <w:spacing w:before="100" w:beforeAutospacing="1" w:after="100" w:afterAutospacing="1"/>
    </w:pPr>
    <w:rPr>
      <w:rFonts w:ascii="Times New Roman" w:eastAsia="Times New Roman" w:hAnsi="Times New Roman" w:cs="Times New Roman"/>
      <w:sz w:val="24"/>
      <w:szCs w:val="24"/>
    </w:rPr>
  </w:style>
  <w:style w:type="character" w:customStyle="1" w:styleId="31">
    <w:name w:val="מא3 תו"/>
    <w:basedOn w:val="DefaultParagraphFont"/>
    <w:link w:val="32"/>
    <w:locked/>
    <w:rsid w:val="00D234BF"/>
    <w:rPr>
      <w:rFonts w:ascii="Narkisim" w:hAnsi="Narkisim" w:cs="Narkisim"/>
      <w:szCs w:val="24"/>
    </w:rPr>
  </w:style>
  <w:style w:type="paragraph" w:customStyle="1" w:styleId="32">
    <w:name w:val="מא3"/>
    <w:basedOn w:val="Normal"/>
    <w:link w:val="31"/>
    <w:rsid w:val="00D234BF"/>
    <w:pPr>
      <w:widowControl w:val="0"/>
      <w:tabs>
        <w:tab w:val="left" w:pos="1701"/>
        <w:tab w:val="left" w:pos="2268"/>
      </w:tabs>
      <w:overflowPunct w:val="0"/>
      <w:autoSpaceDE w:val="0"/>
      <w:autoSpaceDN w:val="0"/>
      <w:adjustRightInd w:val="0"/>
      <w:spacing w:line="264" w:lineRule="auto"/>
      <w:ind w:left="2268" w:hanging="567"/>
      <w:jc w:val="both"/>
    </w:pPr>
    <w:rPr>
      <w:rFonts w:ascii="Narkisim" w:hAnsi="Narkisim" w:cs="Narkisim"/>
      <w:szCs w:val="24"/>
    </w:rPr>
  </w:style>
  <w:style w:type="paragraph" w:customStyle="1" w:styleId="p00">
    <w:name w:val="p00"/>
    <w:basedOn w:val="Normal"/>
    <w:rsid w:val="00BF7C7D"/>
    <w:pPr>
      <w:bidi w:val="0"/>
      <w:spacing w:before="100" w:beforeAutospacing="1" w:after="100" w:afterAutospacing="1"/>
    </w:pPr>
    <w:rPr>
      <w:rFonts w:ascii="Times New Roman" w:eastAsia="Times New Roman" w:hAnsi="Times New Roman" w:cs="Times New Roman"/>
      <w:sz w:val="24"/>
      <w:szCs w:val="24"/>
    </w:rPr>
  </w:style>
  <w:style w:type="character" w:customStyle="1" w:styleId="big-number">
    <w:name w:val="big-number"/>
    <w:basedOn w:val="DefaultParagraphFont"/>
    <w:rsid w:val="00BF7C7D"/>
  </w:style>
  <w:style w:type="character" w:customStyle="1" w:styleId="default">
    <w:name w:val="default"/>
    <w:basedOn w:val="DefaultParagraphFont"/>
    <w:rsid w:val="00BF7C7D"/>
  </w:style>
  <w:style w:type="paragraph" w:customStyle="1" w:styleId="pf0">
    <w:name w:val="pf0"/>
    <w:basedOn w:val="Normal"/>
    <w:rsid w:val="0050780D"/>
    <w:pPr>
      <w:bidi w:val="0"/>
      <w:spacing w:before="100" w:beforeAutospacing="1" w:after="100" w:afterAutospacing="1"/>
      <w:jc w:val="right"/>
    </w:pPr>
    <w:rPr>
      <w:rFonts w:ascii="Times New Roman" w:eastAsia="Times New Roman" w:hAnsi="Times New Roman" w:cs="Times New Roman"/>
      <w:sz w:val="24"/>
      <w:szCs w:val="24"/>
    </w:rPr>
  </w:style>
  <w:style w:type="character" w:customStyle="1" w:styleId="cf01">
    <w:name w:val="cf01"/>
    <w:basedOn w:val="DefaultParagraphFont"/>
    <w:rsid w:val="0050780D"/>
    <w:rPr>
      <w:rFonts w:ascii="Segoe UI" w:hAnsi="Segoe UI" w:cs="Segoe UI" w:hint="default"/>
      <w:b/>
      <w:bCs/>
      <w:color w:val="0000FF"/>
      <w:sz w:val="18"/>
      <w:szCs w:val="18"/>
      <w:shd w:val="clear" w:color="auto" w:fill="D3D3D3"/>
    </w:rPr>
  </w:style>
  <w:style w:type="character" w:customStyle="1" w:styleId="cf11">
    <w:name w:val="cf11"/>
    <w:basedOn w:val="DefaultParagraphFont"/>
    <w:rsid w:val="0050780D"/>
    <w:rPr>
      <w:rFonts w:ascii="Segoe UI" w:hAnsi="Segoe UI" w:cs="Segoe UI" w:hint="default"/>
      <w:b/>
      <w:bCs/>
      <w:color w:val="0000FF"/>
      <w:sz w:val="18"/>
      <w:szCs w:val="18"/>
      <w:shd w:val="clear" w:color="auto" w:fill="D3D3D3"/>
    </w:rPr>
  </w:style>
  <w:style w:type="paragraph" w:customStyle="1" w:styleId="Georgia-normal">
    <w:name w:val="Georgia - normal"/>
    <w:basedOn w:val="Normal"/>
    <w:uiPriority w:val="99"/>
    <w:qFormat/>
    <w:rsid w:val="008E3FE3"/>
    <w:pPr>
      <w:bidi w:val="0"/>
      <w:spacing w:after="180"/>
    </w:pPr>
    <w:rPr>
      <w:rFonts w:ascii="Georgia" w:eastAsiaTheme="minorHAnsi" w:hAnsi="Georgia" w:cstheme="minorBidi"/>
      <w:color w:val="000000" w:themeColor="text1"/>
      <w:sz w:val="18"/>
      <w:lang w:val="en-GB" w:bidi="ar-SA"/>
    </w:rPr>
  </w:style>
  <w:style w:type="character" w:styleId="Strong">
    <w:name w:val="Strong"/>
    <w:basedOn w:val="DefaultParagraphFont"/>
    <w:uiPriority w:val="22"/>
    <w:qFormat/>
    <w:rsid w:val="003E181C"/>
    <w:rPr>
      <w:b/>
      <w:bCs/>
    </w:rPr>
  </w:style>
  <w:style w:type="table" w:styleId="GridTable1Light">
    <w:name w:val="Grid Table 1 Light"/>
    <w:basedOn w:val="TableNormal"/>
    <w:uiPriority w:val="46"/>
    <w:rsid w:val="001D05D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1D05D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hrome">
    <w:name w:val="chrome"/>
    <w:basedOn w:val="Normal"/>
    <w:rsid w:val="00E44925"/>
    <w:pPr>
      <w:bidi w:val="0"/>
      <w:spacing w:before="100" w:beforeAutospacing="1" w:after="100" w:afterAutospacing="1"/>
    </w:pPr>
    <w:rPr>
      <w:rFonts w:ascii="Times New Roman" w:eastAsia="Times New Roman" w:hAnsi="Times New Roman" w:cs="Times New Roman"/>
      <w:sz w:val="24"/>
      <w:szCs w:val="24"/>
    </w:rPr>
  </w:style>
  <w:style w:type="character" w:customStyle="1" w:styleId="go">
    <w:name w:val="go"/>
    <w:basedOn w:val="DefaultParagraphFont"/>
    <w:rsid w:val="002D3DB4"/>
  </w:style>
  <w:style w:type="character" w:customStyle="1" w:styleId="gmail-para-number">
    <w:name w:val="gmail-para-number"/>
    <w:basedOn w:val="DefaultParagraphFont"/>
    <w:rsid w:val="006016AA"/>
  </w:style>
  <w:style w:type="character" w:customStyle="1" w:styleId="gmail-italic">
    <w:name w:val="gmail-italic"/>
    <w:basedOn w:val="DefaultParagraphFont"/>
    <w:rsid w:val="006016AA"/>
  </w:style>
  <w:style w:type="character" w:customStyle="1" w:styleId="gmail-list-item-label">
    <w:name w:val="gmail-list-item-label"/>
    <w:basedOn w:val="DefaultParagraphFont"/>
    <w:rsid w:val="006016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70343">
      <w:bodyDiv w:val="1"/>
      <w:marLeft w:val="0"/>
      <w:marRight w:val="0"/>
      <w:marTop w:val="0"/>
      <w:marBottom w:val="0"/>
      <w:divBdr>
        <w:top w:val="none" w:sz="0" w:space="0" w:color="auto"/>
        <w:left w:val="none" w:sz="0" w:space="0" w:color="auto"/>
        <w:bottom w:val="none" w:sz="0" w:space="0" w:color="auto"/>
        <w:right w:val="none" w:sz="0" w:space="0" w:color="auto"/>
      </w:divBdr>
    </w:div>
    <w:div w:id="11883972">
      <w:bodyDiv w:val="1"/>
      <w:marLeft w:val="0"/>
      <w:marRight w:val="0"/>
      <w:marTop w:val="0"/>
      <w:marBottom w:val="0"/>
      <w:divBdr>
        <w:top w:val="none" w:sz="0" w:space="0" w:color="auto"/>
        <w:left w:val="none" w:sz="0" w:space="0" w:color="auto"/>
        <w:bottom w:val="none" w:sz="0" w:space="0" w:color="auto"/>
        <w:right w:val="none" w:sz="0" w:space="0" w:color="auto"/>
      </w:divBdr>
    </w:div>
    <w:div w:id="25715411">
      <w:bodyDiv w:val="1"/>
      <w:marLeft w:val="0"/>
      <w:marRight w:val="0"/>
      <w:marTop w:val="0"/>
      <w:marBottom w:val="0"/>
      <w:divBdr>
        <w:top w:val="none" w:sz="0" w:space="0" w:color="auto"/>
        <w:left w:val="none" w:sz="0" w:space="0" w:color="auto"/>
        <w:bottom w:val="none" w:sz="0" w:space="0" w:color="auto"/>
        <w:right w:val="none" w:sz="0" w:space="0" w:color="auto"/>
      </w:divBdr>
    </w:div>
    <w:div w:id="32314549">
      <w:bodyDiv w:val="1"/>
      <w:marLeft w:val="0"/>
      <w:marRight w:val="0"/>
      <w:marTop w:val="0"/>
      <w:marBottom w:val="0"/>
      <w:divBdr>
        <w:top w:val="none" w:sz="0" w:space="0" w:color="auto"/>
        <w:left w:val="none" w:sz="0" w:space="0" w:color="auto"/>
        <w:bottom w:val="none" w:sz="0" w:space="0" w:color="auto"/>
        <w:right w:val="none" w:sz="0" w:space="0" w:color="auto"/>
      </w:divBdr>
      <w:divsChild>
        <w:div w:id="1044869876">
          <w:marLeft w:val="0"/>
          <w:marRight w:val="0"/>
          <w:marTop w:val="0"/>
          <w:marBottom w:val="0"/>
          <w:divBdr>
            <w:top w:val="none" w:sz="0" w:space="0" w:color="auto"/>
            <w:left w:val="none" w:sz="0" w:space="0" w:color="auto"/>
            <w:bottom w:val="none" w:sz="0" w:space="0" w:color="auto"/>
            <w:right w:val="none" w:sz="0" w:space="0" w:color="auto"/>
          </w:divBdr>
        </w:div>
        <w:div w:id="480540778">
          <w:marLeft w:val="0"/>
          <w:marRight w:val="0"/>
          <w:marTop w:val="0"/>
          <w:marBottom w:val="0"/>
          <w:divBdr>
            <w:top w:val="none" w:sz="0" w:space="0" w:color="auto"/>
            <w:left w:val="none" w:sz="0" w:space="0" w:color="auto"/>
            <w:bottom w:val="none" w:sz="0" w:space="0" w:color="auto"/>
            <w:right w:val="none" w:sz="0" w:space="0" w:color="auto"/>
          </w:divBdr>
        </w:div>
        <w:div w:id="347176889">
          <w:marLeft w:val="0"/>
          <w:marRight w:val="0"/>
          <w:marTop w:val="0"/>
          <w:marBottom w:val="0"/>
          <w:divBdr>
            <w:top w:val="none" w:sz="0" w:space="0" w:color="auto"/>
            <w:left w:val="none" w:sz="0" w:space="0" w:color="auto"/>
            <w:bottom w:val="none" w:sz="0" w:space="0" w:color="auto"/>
            <w:right w:val="none" w:sz="0" w:space="0" w:color="auto"/>
          </w:divBdr>
        </w:div>
        <w:div w:id="479074269">
          <w:marLeft w:val="0"/>
          <w:marRight w:val="0"/>
          <w:marTop w:val="0"/>
          <w:marBottom w:val="0"/>
          <w:divBdr>
            <w:top w:val="none" w:sz="0" w:space="0" w:color="auto"/>
            <w:left w:val="none" w:sz="0" w:space="0" w:color="auto"/>
            <w:bottom w:val="none" w:sz="0" w:space="0" w:color="auto"/>
            <w:right w:val="none" w:sz="0" w:space="0" w:color="auto"/>
          </w:divBdr>
        </w:div>
      </w:divsChild>
    </w:div>
    <w:div w:id="59985760">
      <w:bodyDiv w:val="1"/>
      <w:marLeft w:val="0"/>
      <w:marRight w:val="0"/>
      <w:marTop w:val="0"/>
      <w:marBottom w:val="0"/>
      <w:divBdr>
        <w:top w:val="none" w:sz="0" w:space="0" w:color="auto"/>
        <w:left w:val="none" w:sz="0" w:space="0" w:color="auto"/>
        <w:bottom w:val="none" w:sz="0" w:space="0" w:color="auto"/>
        <w:right w:val="none" w:sz="0" w:space="0" w:color="auto"/>
      </w:divBdr>
      <w:divsChild>
        <w:div w:id="1464617115">
          <w:marLeft w:val="0"/>
          <w:marRight w:val="446"/>
          <w:marTop w:val="0"/>
          <w:marBottom w:val="0"/>
          <w:divBdr>
            <w:top w:val="none" w:sz="0" w:space="0" w:color="auto"/>
            <w:left w:val="none" w:sz="0" w:space="0" w:color="auto"/>
            <w:bottom w:val="none" w:sz="0" w:space="0" w:color="auto"/>
            <w:right w:val="none" w:sz="0" w:space="0" w:color="auto"/>
          </w:divBdr>
        </w:div>
      </w:divsChild>
    </w:div>
    <w:div w:id="90248305">
      <w:bodyDiv w:val="1"/>
      <w:marLeft w:val="0"/>
      <w:marRight w:val="0"/>
      <w:marTop w:val="0"/>
      <w:marBottom w:val="0"/>
      <w:divBdr>
        <w:top w:val="none" w:sz="0" w:space="0" w:color="auto"/>
        <w:left w:val="none" w:sz="0" w:space="0" w:color="auto"/>
        <w:bottom w:val="none" w:sz="0" w:space="0" w:color="auto"/>
        <w:right w:val="none" w:sz="0" w:space="0" w:color="auto"/>
      </w:divBdr>
      <w:divsChild>
        <w:div w:id="1000429528">
          <w:marLeft w:val="0"/>
          <w:marRight w:val="0"/>
          <w:marTop w:val="0"/>
          <w:marBottom w:val="0"/>
          <w:divBdr>
            <w:top w:val="none" w:sz="0" w:space="0" w:color="auto"/>
            <w:left w:val="none" w:sz="0" w:space="0" w:color="auto"/>
            <w:bottom w:val="none" w:sz="0" w:space="0" w:color="auto"/>
            <w:right w:val="none" w:sz="0" w:space="0" w:color="auto"/>
          </w:divBdr>
          <w:divsChild>
            <w:div w:id="1914851232">
              <w:marLeft w:val="0"/>
              <w:marRight w:val="0"/>
              <w:marTop w:val="0"/>
              <w:marBottom w:val="0"/>
              <w:divBdr>
                <w:top w:val="none" w:sz="0" w:space="0" w:color="auto"/>
                <w:left w:val="none" w:sz="0" w:space="0" w:color="auto"/>
                <w:bottom w:val="none" w:sz="0" w:space="0" w:color="auto"/>
                <w:right w:val="none" w:sz="0" w:space="0" w:color="auto"/>
              </w:divBdr>
              <w:divsChild>
                <w:div w:id="45641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04586">
          <w:marLeft w:val="0"/>
          <w:marRight w:val="0"/>
          <w:marTop w:val="0"/>
          <w:marBottom w:val="0"/>
          <w:divBdr>
            <w:top w:val="none" w:sz="0" w:space="0" w:color="auto"/>
            <w:left w:val="none" w:sz="0" w:space="0" w:color="auto"/>
            <w:bottom w:val="none" w:sz="0" w:space="0" w:color="auto"/>
            <w:right w:val="none" w:sz="0" w:space="0" w:color="auto"/>
          </w:divBdr>
        </w:div>
      </w:divsChild>
    </w:div>
    <w:div w:id="94448241">
      <w:bodyDiv w:val="1"/>
      <w:marLeft w:val="0"/>
      <w:marRight w:val="0"/>
      <w:marTop w:val="0"/>
      <w:marBottom w:val="0"/>
      <w:divBdr>
        <w:top w:val="none" w:sz="0" w:space="0" w:color="auto"/>
        <w:left w:val="none" w:sz="0" w:space="0" w:color="auto"/>
        <w:bottom w:val="none" w:sz="0" w:space="0" w:color="auto"/>
        <w:right w:val="none" w:sz="0" w:space="0" w:color="auto"/>
      </w:divBdr>
      <w:divsChild>
        <w:div w:id="1947813398">
          <w:marLeft w:val="0"/>
          <w:marRight w:val="0"/>
          <w:marTop w:val="0"/>
          <w:marBottom w:val="0"/>
          <w:divBdr>
            <w:top w:val="none" w:sz="0" w:space="0" w:color="auto"/>
            <w:left w:val="none" w:sz="0" w:space="0" w:color="auto"/>
            <w:bottom w:val="none" w:sz="0" w:space="0" w:color="auto"/>
            <w:right w:val="none" w:sz="0" w:space="0" w:color="auto"/>
          </w:divBdr>
          <w:divsChild>
            <w:div w:id="1549369189">
              <w:marLeft w:val="0"/>
              <w:marRight w:val="0"/>
              <w:marTop w:val="0"/>
              <w:marBottom w:val="0"/>
              <w:divBdr>
                <w:top w:val="none" w:sz="0" w:space="0" w:color="auto"/>
                <w:left w:val="none" w:sz="0" w:space="0" w:color="auto"/>
                <w:bottom w:val="none" w:sz="0" w:space="0" w:color="auto"/>
                <w:right w:val="none" w:sz="0" w:space="0" w:color="auto"/>
              </w:divBdr>
              <w:divsChild>
                <w:div w:id="205430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46929">
          <w:marLeft w:val="0"/>
          <w:marRight w:val="0"/>
          <w:marTop w:val="0"/>
          <w:marBottom w:val="0"/>
          <w:divBdr>
            <w:top w:val="none" w:sz="0" w:space="0" w:color="auto"/>
            <w:left w:val="none" w:sz="0" w:space="0" w:color="auto"/>
            <w:bottom w:val="none" w:sz="0" w:space="0" w:color="auto"/>
            <w:right w:val="none" w:sz="0" w:space="0" w:color="auto"/>
          </w:divBdr>
        </w:div>
      </w:divsChild>
    </w:div>
    <w:div w:id="95835828">
      <w:bodyDiv w:val="1"/>
      <w:marLeft w:val="0"/>
      <w:marRight w:val="0"/>
      <w:marTop w:val="0"/>
      <w:marBottom w:val="0"/>
      <w:divBdr>
        <w:top w:val="none" w:sz="0" w:space="0" w:color="auto"/>
        <w:left w:val="none" w:sz="0" w:space="0" w:color="auto"/>
        <w:bottom w:val="none" w:sz="0" w:space="0" w:color="auto"/>
        <w:right w:val="none" w:sz="0" w:space="0" w:color="auto"/>
      </w:divBdr>
    </w:div>
    <w:div w:id="98185528">
      <w:bodyDiv w:val="1"/>
      <w:marLeft w:val="0"/>
      <w:marRight w:val="0"/>
      <w:marTop w:val="0"/>
      <w:marBottom w:val="0"/>
      <w:divBdr>
        <w:top w:val="none" w:sz="0" w:space="0" w:color="auto"/>
        <w:left w:val="none" w:sz="0" w:space="0" w:color="auto"/>
        <w:bottom w:val="none" w:sz="0" w:space="0" w:color="auto"/>
        <w:right w:val="none" w:sz="0" w:space="0" w:color="auto"/>
      </w:divBdr>
    </w:div>
    <w:div w:id="137652087">
      <w:bodyDiv w:val="1"/>
      <w:marLeft w:val="0"/>
      <w:marRight w:val="0"/>
      <w:marTop w:val="0"/>
      <w:marBottom w:val="0"/>
      <w:divBdr>
        <w:top w:val="none" w:sz="0" w:space="0" w:color="auto"/>
        <w:left w:val="none" w:sz="0" w:space="0" w:color="auto"/>
        <w:bottom w:val="none" w:sz="0" w:space="0" w:color="auto"/>
        <w:right w:val="none" w:sz="0" w:space="0" w:color="auto"/>
      </w:divBdr>
      <w:divsChild>
        <w:div w:id="217671093">
          <w:marLeft w:val="0"/>
          <w:marRight w:val="0"/>
          <w:marTop w:val="0"/>
          <w:marBottom w:val="0"/>
          <w:divBdr>
            <w:top w:val="none" w:sz="0" w:space="0" w:color="auto"/>
            <w:left w:val="none" w:sz="0" w:space="0" w:color="auto"/>
            <w:bottom w:val="none" w:sz="0" w:space="0" w:color="auto"/>
            <w:right w:val="none" w:sz="0" w:space="0" w:color="auto"/>
          </w:divBdr>
          <w:divsChild>
            <w:div w:id="981302451">
              <w:marLeft w:val="0"/>
              <w:marRight w:val="0"/>
              <w:marTop w:val="0"/>
              <w:marBottom w:val="0"/>
              <w:divBdr>
                <w:top w:val="none" w:sz="0" w:space="0" w:color="auto"/>
                <w:left w:val="none" w:sz="0" w:space="0" w:color="auto"/>
                <w:bottom w:val="none" w:sz="0" w:space="0" w:color="auto"/>
                <w:right w:val="none" w:sz="0" w:space="0" w:color="auto"/>
              </w:divBdr>
              <w:divsChild>
                <w:div w:id="2559342">
                  <w:marLeft w:val="0"/>
                  <w:marRight w:val="0"/>
                  <w:marTop w:val="0"/>
                  <w:marBottom w:val="0"/>
                  <w:divBdr>
                    <w:top w:val="none" w:sz="0" w:space="0" w:color="auto"/>
                    <w:left w:val="none" w:sz="0" w:space="0" w:color="auto"/>
                    <w:bottom w:val="none" w:sz="0" w:space="0" w:color="auto"/>
                    <w:right w:val="none" w:sz="0" w:space="0" w:color="auto"/>
                  </w:divBdr>
                  <w:divsChild>
                    <w:div w:id="1210603866">
                      <w:marLeft w:val="0"/>
                      <w:marRight w:val="0"/>
                      <w:marTop w:val="0"/>
                      <w:marBottom w:val="0"/>
                      <w:divBdr>
                        <w:top w:val="none" w:sz="0" w:space="0" w:color="auto"/>
                        <w:left w:val="none" w:sz="0" w:space="0" w:color="auto"/>
                        <w:bottom w:val="none" w:sz="0" w:space="0" w:color="auto"/>
                        <w:right w:val="none" w:sz="0" w:space="0" w:color="auto"/>
                      </w:divBdr>
                      <w:divsChild>
                        <w:div w:id="14638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65865">
      <w:bodyDiv w:val="1"/>
      <w:marLeft w:val="0"/>
      <w:marRight w:val="0"/>
      <w:marTop w:val="0"/>
      <w:marBottom w:val="0"/>
      <w:divBdr>
        <w:top w:val="none" w:sz="0" w:space="0" w:color="auto"/>
        <w:left w:val="none" w:sz="0" w:space="0" w:color="auto"/>
        <w:bottom w:val="none" w:sz="0" w:space="0" w:color="auto"/>
        <w:right w:val="none" w:sz="0" w:space="0" w:color="auto"/>
      </w:divBdr>
    </w:div>
    <w:div w:id="243609498">
      <w:bodyDiv w:val="1"/>
      <w:marLeft w:val="0"/>
      <w:marRight w:val="0"/>
      <w:marTop w:val="0"/>
      <w:marBottom w:val="0"/>
      <w:divBdr>
        <w:top w:val="none" w:sz="0" w:space="0" w:color="auto"/>
        <w:left w:val="none" w:sz="0" w:space="0" w:color="auto"/>
        <w:bottom w:val="none" w:sz="0" w:space="0" w:color="auto"/>
        <w:right w:val="none" w:sz="0" w:space="0" w:color="auto"/>
      </w:divBdr>
    </w:div>
    <w:div w:id="249974294">
      <w:bodyDiv w:val="1"/>
      <w:marLeft w:val="0"/>
      <w:marRight w:val="0"/>
      <w:marTop w:val="0"/>
      <w:marBottom w:val="0"/>
      <w:divBdr>
        <w:top w:val="none" w:sz="0" w:space="0" w:color="auto"/>
        <w:left w:val="none" w:sz="0" w:space="0" w:color="auto"/>
        <w:bottom w:val="none" w:sz="0" w:space="0" w:color="auto"/>
        <w:right w:val="none" w:sz="0" w:space="0" w:color="auto"/>
      </w:divBdr>
    </w:div>
    <w:div w:id="271978771">
      <w:bodyDiv w:val="1"/>
      <w:marLeft w:val="0"/>
      <w:marRight w:val="0"/>
      <w:marTop w:val="0"/>
      <w:marBottom w:val="0"/>
      <w:divBdr>
        <w:top w:val="none" w:sz="0" w:space="0" w:color="auto"/>
        <w:left w:val="none" w:sz="0" w:space="0" w:color="auto"/>
        <w:bottom w:val="none" w:sz="0" w:space="0" w:color="auto"/>
        <w:right w:val="none" w:sz="0" w:space="0" w:color="auto"/>
      </w:divBdr>
    </w:div>
    <w:div w:id="272058724">
      <w:bodyDiv w:val="1"/>
      <w:marLeft w:val="0"/>
      <w:marRight w:val="0"/>
      <w:marTop w:val="0"/>
      <w:marBottom w:val="0"/>
      <w:divBdr>
        <w:top w:val="none" w:sz="0" w:space="0" w:color="auto"/>
        <w:left w:val="none" w:sz="0" w:space="0" w:color="auto"/>
        <w:bottom w:val="none" w:sz="0" w:space="0" w:color="auto"/>
        <w:right w:val="none" w:sz="0" w:space="0" w:color="auto"/>
      </w:divBdr>
    </w:div>
    <w:div w:id="275065400">
      <w:bodyDiv w:val="1"/>
      <w:marLeft w:val="0"/>
      <w:marRight w:val="0"/>
      <w:marTop w:val="0"/>
      <w:marBottom w:val="0"/>
      <w:divBdr>
        <w:top w:val="none" w:sz="0" w:space="0" w:color="auto"/>
        <w:left w:val="none" w:sz="0" w:space="0" w:color="auto"/>
        <w:bottom w:val="none" w:sz="0" w:space="0" w:color="auto"/>
        <w:right w:val="none" w:sz="0" w:space="0" w:color="auto"/>
      </w:divBdr>
      <w:divsChild>
        <w:div w:id="1470126540">
          <w:marLeft w:val="0"/>
          <w:marRight w:val="0"/>
          <w:marTop w:val="0"/>
          <w:marBottom w:val="0"/>
          <w:divBdr>
            <w:top w:val="none" w:sz="0" w:space="0" w:color="auto"/>
            <w:left w:val="none" w:sz="0" w:space="0" w:color="auto"/>
            <w:bottom w:val="none" w:sz="0" w:space="0" w:color="auto"/>
            <w:right w:val="none" w:sz="0" w:space="0" w:color="auto"/>
          </w:divBdr>
          <w:divsChild>
            <w:div w:id="1623417278">
              <w:marLeft w:val="0"/>
              <w:marRight w:val="0"/>
              <w:marTop w:val="0"/>
              <w:marBottom w:val="0"/>
              <w:divBdr>
                <w:top w:val="none" w:sz="0" w:space="0" w:color="auto"/>
                <w:left w:val="none" w:sz="0" w:space="0" w:color="auto"/>
                <w:bottom w:val="none" w:sz="0" w:space="0" w:color="auto"/>
                <w:right w:val="none" w:sz="0" w:space="0" w:color="auto"/>
              </w:divBdr>
              <w:divsChild>
                <w:div w:id="292904159">
                  <w:marLeft w:val="0"/>
                  <w:marRight w:val="0"/>
                  <w:marTop w:val="0"/>
                  <w:marBottom w:val="0"/>
                  <w:divBdr>
                    <w:top w:val="none" w:sz="0" w:space="0" w:color="auto"/>
                    <w:left w:val="none" w:sz="0" w:space="0" w:color="auto"/>
                    <w:bottom w:val="none" w:sz="0" w:space="0" w:color="auto"/>
                    <w:right w:val="none" w:sz="0" w:space="0" w:color="auto"/>
                  </w:divBdr>
                </w:div>
                <w:div w:id="1065294585">
                  <w:marLeft w:val="0"/>
                  <w:marRight w:val="0"/>
                  <w:marTop w:val="0"/>
                  <w:marBottom w:val="0"/>
                  <w:divBdr>
                    <w:top w:val="none" w:sz="0" w:space="0" w:color="auto"/>
                    <w:left w:val="none" w:sz="0" w:space="0" w:color="auto"/>
                    <w:bottom w:val="none" w:sz="0" w:space="0" w:color="auto"/>
                    <w:right w:val="none" w:sz="0" w:space="0" w:color="auto"/>
                  </w:divBdr>
                  <w:divsChild>
                    <w:div w:id="1147474853">
                      <w:marLeft w:val="0"/>
                      <w:marRight w:val="0"/>
                      <w:marTop w:val="0"/>
                      <w:marBottom w:val="0"/>
                      <w:divBdr>
                        <w:top w:val="none" w:sz="0" w:space="0" w:color="auto"/>
                        <w:left w:val="none" w:sz="0" w:space="0" w:color="auto"/>
                        <w:bottom w:val="none" w:sz="0" w:space="0" w:color="auto"/>
                        <w:right w:val="none" w:sz="0" w:space="0" w:color="auto"/>
                      </w:divBdr>
                      <w:divsChild>
                        <w:div w:id="1855534335">
                          <w:marLeft w:val="0"/>
                          <w:marRight w:val="0"/>
                          <w:marTop w:val="0"/>
                          <w:marBottom w:val="0"/>
                          <w:divBdr>
                            <w:top w:val="none" w:sz="0" w:space="0" w:color="auto"/>
                            <w:left w:val="none" w:sz="0" w:space="0" w:color="auto"/>
                            <w:bottom w:val="none" w:sz="0" w:space="0" w:color="auto"/>
                            <w:right w:val="none" w:sz="0" w:space="0" w:color="auto"/>
                          </w:divBdr>
                          <w:divsChild>
                            <w:div w:id="1540433952">
                              <w:marLeft w:val="0"/>
                              <w:marRight w:val="0"/>
                              <w:marTop w:val="0"/>
                              <w:marBottom w:val="0"/>
                              <w:divBdr>
                                <w:top w:val="none" w:sz="0" w:space="0" w:color="auto"/>
                                <w:left w:val="none" w:sz="0" w:space="0" w:color="auto"/>
                                <w:bottom w:val="none" w:sz="0" w:space="0" w:color="auto"/>
                                <w:right w:val="none" w:sz="0" w:space="0" w:color="auto"/>
                              </w:divBdr>
                            </w:div>
                            <w:div w:id="212942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613764">
      <w:bodyDiv w:val="1"/>
      <w:marLeft w:val="0"/>
      <w:marRight w:val="0"/>
      <w:marTop w:val="0"/>
      <w:marBottom w:val="0"/>
      <w:divBdr>
        <w:top w:val="none" w:sz="0" w:space="0" w:color="auto"/>
        <w:left w:val="none" w:sz="0" w:space="0" w:color="auto"/>
        <w:bottom w:val="none" w:sz="0" w:space="0" w:color="auto"/>
        <w:right w:val="none" w:sz="0" w:space="0" w:color="auto"/>
      </w:divBdr>
    </w:div>
    <w:div w:id="286787661">
      <w:bodyDiv w:val="1"/>
      <w:marLeft w:val="0"/>
      <w:marRight w:val="0"/>
      <w:marTop w:val="0"/>
      <w:marBottom w:val="0"/>
      <w:divBdr>
        <w:top w:val="none" w:sz="0" w:space="0" w:color="auto"/>
        <w:left w:val="none" w:sz="0" w:space="0" w:color="auto"/>
        <w:bottom w:val="none" w:sz="0" w:space="0" w:color="auto"/>
        <w:right w:val="none" w:sz="0" w:space="0" w:color="auto"/>
      </w:divBdr>
    </w:div>
    <w:div w:id="326592980">
      <w:bodyDiv w:val="1"/>
      <w:marLeft w:val="0"/>
      <w:marRight w:val="0"/>
      <w:marTop w:val="0"/>
      <w:marBottom w:val="0"/>
      <w:divBdr>
        <w:top w:val="none" w:sz="0" w:space="0" w:color="auto"/>
        <w:left w:val="none" w:sz="0" w:space="0" w:color="auto"/>
        <w:bottom w:val="none" w:sz="0" w:space="0" w:color="auto"/>
        <w:right w:val="none" w:sz="0" w:space="0" w:color="auto"/>
      </w:divBdr>
    </w:div>
    <w:div w:id="331644230">
      <w:bodyDiv w:val="1"/>
      <w:marLeft w:val="0"/>
      <w:marRight w:val="0"/>
      <w:marTop w:val="0"/>
      <w:marBottom w:val="0"/>
      <w:divBdr>
        <w:top w:val="none" w:sz="0" w:space="0" w:color="auto"/>
        <w:left w:val="none" w:sz="0" w:space="0" w:color="auto"/>
        <w:bottom w:val="none" w:sz="0" w:space="0" w:color="auto"/>
        <w:right w:val="none" w:sz="0" w:space="0" w:color="auto"/>
      </w:divBdr>
    </w:div>
    <w:div w:id="339743787">
      <w:bodyDiv w:val="1"/>
      <w:marLeft w:val="0"/>
      <w:marRight w:val="0"/>
      <w:marTop w:val="0"/>
      <w:marBottom w:val="0"/>
      <w:divBdr>
        <w:top w:val="none" w:sz="0" w:space="0" w:color="auto"/>
        <w:left w:val="none" w:sz="0" w:space="0" w:color="auto"/>
        <w:bottom w:val="none" w:sz="0" w:space="0" w:color="auto"/>
        <w:right w:val="none" w:sz="0" w:space="0" w:color="auto"/>
      </w:divBdr>
    </w:div>
    <w:div w:id="344671840">
      <w:bodyDiv w:val="1"/>
      <w:marLeft w:val="0"/>
      <w:marRight w:val="0"/>
      <w:marTop w:val="0"/>
      <w:marBottom w:val="0"/>
      <w:divBdr>
        <w:top w:val="none" w:sz="0" w:space="0" w:color="auto"/>
        <w:left w:val="none" w:sz="0" w:space="0" w:color="auto"/>
        <w:bottom w:val="none" w:sz="0" w:space="0" w:color="auto"/>
        <w:right w:val="none" w:sz="0" w:space="0" w:color="auto"/>
      </w:divBdr>
      <w:divsChild>
        <w:div w:id="59253570">
          <w:marLeft w:val="0"/>
          <w:marRight w:val="0"/>
          <w:marTop w:val="240"/>
          <w:marBottom w:val="0"/>
          <w:divBdr>
            <w:top w:val="none" w:sz="0" w:space="0" w:color="auto"/>
            <w:left w:val="none" w:sz="0" w:space="0" w:color="auto"/>
            <w:bottom w:val="none" w:sz="0" w:space="0" w:color="auto"/>
            <w:right w:val="none" w:sz="0" w:space="0" w:color="auto"/>
          </w:divBdr>
        </w:div>
        <w:div w:id="450125201">
          <w:marLeft w:val="108"/>
          <w:marRight w:val="0"/>
          <w:marTop w:val="0"/>
          <w:marBottom w:val="0"/>
          <w:divBdr>
            <w:top w:val="none" w:sz="0" w:space="0" w:color="auto"/>
            <w:left w:val="none" w:sz="0" w:space="0" w:color="auto"/>
            <w:bottom w:val="none" w:sz="0" w:space="0" w:color="auto"/>
            <w:right w:val="none" w:sz="0" w:space="0" w:color="auto"/>
          </w:divBdr>
          <w:divsChild>
            <w:div w:id="485241313">
              <w:marLeft w:val="240"/>
              <w:marRight w:val="0"/>
              <w:marTop w:val="0"/>
              <w:marBottom w:val="0"/>
              <w:divBdr>
                <w:top w:val="none" w:sz="0" w:space="0" w:color="auto"/>
                <w:left w:val="none" w:sz="0" w:space="0" w:color="auto"/>
                <w:bottom w:val="none" w:sz="0" w:space="0" w:color="auto"/>
                <w:right w:val="none" w:sz="0" w:space="0" w:color="auto"/>
              </w:divBdr>
            </w:div>
          </w:divsChild>
        </w:div>
        <w:div w:id="961769693">
          <w:marLeft w:val="0"/>
          <w:marRight w:val="0"/>
          <w:marTop w:val="0"/>
          <w:marBottom w:val="0"/>
          <w:divBdr>
            <w:top w:val="none" w:sz="0" w:space="0" w:color="auto"/>
            <w:left w:val="none" w:sz="0" w:space="0" w:color="auto"/>
            <w:bottom w:val="none" w:sz="0" w:space="0" w:color="auto"/>
            <w:right w:val="none" w:sz="0" w:space="0" w:color="auto"/>
          </w:divBdr>
        </w:div>
        <w:div w:id="2140951534">
          <w:marLeft w:val="0"/>
          <w:marRight w:val="0"/>
          <w:marTop w:val="0"/>
          <w:marBottom w:val="0"/>
          <w:divBdr>
            <w:top w:val="none" w:sz="0" w:space="0" w:color="auto"/>
            <w:left w:val="none" w:sz="0" w:space="0" w:color="auto"/>
            <w:bottom w:val="none" w:sz="0" w:space="0" w:color="auto"/>
            <w:right w:val="none" w:sz="0" w:space="0" w:color="auto"/>
          </w:divBdr>
        </w:div>
      </w:divsChild>
    </w:div>
    <w:div w:id="379323858">
      <w:bodyDiv w:val="1"/>
      <w:marLeft w:val="0"/>
      <w:marRight w:val="0"/>
      <w:marTop w:val="0"/>
      <w:marBottom w:val="0"/>
      <w:divBdr>
        <w:top w:val="none" w:sz="0" w:space="0" w:color="auto"/>
        <w:left w:val="none" w:sz="0" w:space="0" w:color="auto"/>
        <w:bottom w:val="none" w:sz="0" w:space="0" w:color="auto"/>
        <w:right w:val="none" w:sz="0" w:space="0" w:color="auto"/>
      </w:divBdr>
    </w:div>
    <w:div w:id="388768543">
      <w:bodyDiv w:val="1"/>
      <w:marLeft w:val="0"/>
      <w:marRight w:val="0"/>
      <w:marTop w:val="0"/>
      <w:marBottom w:val="0"/>
      <w:divBdr>
        <w:top w:val="none" w:sz="0" w:space="0" w:color="auto"/>
        <w:left w:val="none" w:sz="0" w:space="0" w:color="auto"/>
        <w:bottom w:val="none" w:sz="0" w:space="0" w:color="auto"/>
        <w:right w:val="none" w:sz="0" w:space="0" w:color="auto"/>
      </w:divBdr>
    </w:div>
    <w:div w:id="401028202">
      <w:bodyDiv w:val="1"/>
      <w:marLeft w:val="0"/>
      <w:marRight w:val="0"/>
      <w:marTop w:val="0"/>
      <w:marBottom w:val="0"/>
      <w:divBdr>
        <w:top w:val="none" w:sz="0" w:space="0" w:color="auto"/>
        <w:left w:val="none" w:sz="0" w:space="0" w:color="auto"/>
        <w:bottom w:val="none" w:sz="0" w:space="0" w:color="auto"/>
        <w:right w:val="none" w:sz="0" w:space="0" w:color="auto"/>
      </w:divBdr>
    </w:div>
    <w:div w:id="401685072">
      <w:bodyDiv w:val="1"/>
      <w:marLeft w:val="0"/>
      <w:marRight w:val="0"/>
      <w:marTop w:val="0"/>
      <w:marBottom w:val="0"/>
      <w:divBdr>
        <w:top w:val="none" w:sz="0" w:space="0" w:color="auto"/>
        <w:left w:val="none" w:sz="0" w:space="0" w:color="auto"/>
        <w:bottom w:val="none" w:sz="0" w:space="0" w:color="auto"/>
        <w:right w:val="none" w:sz="0" w:space="0" w:color="auto"/>
      </w:divBdr>
    </w:div>
    <w:div w:id="422261257">
      <w:bodyDiv w:val="1"/>
      <w:marLeft w:val="0"/>
      <w:marRight w:val="0"/>
      <w:marTop w:val="0"/>
      <w:marBottom w:val="0"/>
      <w:divBdr>
        <w:top w:val="none" w:sz="0" w:space="0" w:color="auto"/>
        <w:left w:val="none" w:sz="0" w:space="0" w:color="auto"/>
        <w:bottom w:val="none" w:sz="0" w:space="0" w:color="auto"/>
        <w:right w:val="none" w:sz="0" w:space="0" w:color="auto"/>
      </w:divBdr>
    </w:div>
    <w:div w:id="425347196">
      <w:bodyDiv w:val="1"/>
      <w:marLeft w:val="0"/>
      <w:marRight w:val="0"/>
      <w:marTop w:val="0"/>
      <w:marBottom w:val="0"/>
      <w:divBdr>
        <w:top w:val="none" w:sz="0" w:space="0" w:color="auto"/>
        <w:left w:val="none" w:sz="0" w:space="0" w:color="auto"/>
        <w:bottom w:val="none" w:sz="0" w:space="0" w:color="auto"/>
        <w:right w:val="none" w:sz="0" w:space="0" w:color="auto"/>
      </w:divBdr>
    </w:div>
    <w:div w:id="432240334">
      <w:bodyDiv w:val="1"/>
      <w:marLeft w:val="0"/>
      <w:marRight w:val="0"/>
      <w:marTop w:val="0"/>
      <w:marBottom w:val="0"/>
      <w:divBdr>
        <w:top w:val="none" w:sz="0" w:space="0" w:color="auto"/>
        <w:left w:val="none" w:sz="0" w:space="0" w:color="auto"/>
        <w:bottom w:val="none" w:sz="0" w:space="0" w:color="auto"/>
        <w:right w:val="none" w:sz="0" w:space="0" w:color="auto"/>
      </w:divBdr>
    </w:div>
    <w:div w:id="442191014">
      <w:bodyDiv w:val="1"/>
      <w:marLeft w:val="0"/>
      <w:marRight w:val="0"/>
      <w:marTop w:val="0"/>
      <w:marBottom w:val="0"/>
      <w:divBdr>
        <w:top w:val="none" w:sz="0" w:space="0" w:color="auto"/>
        <w:left w:val="none" w:sz="0" w:space="0" w:color="auto"/>
        <w:bottom w:val="none" w:sz="0" w:space="0" w:color="auto"/>
        <w:right w:val="none" w:sz="0" w:space="0" w:color="auto"/>
      </w:divBdr>
    </w:div>
    <w:div w:id="509149649">
      <w:bodyDiv w:val="1"/>
      <w:marLeft w:val="0"/>
      <w:marRight w:val="0"/>
      <w:marTop w:val="0"/>
      <w:marBottom w:val="0"/>
      <w:divBdr>
        <w:top w:val="none" w:sz="0" w:space="0" w:color="auto"/>
        <w:left w:val="none" w:sz="0" w:space="0" w:color="auto"/>
        <w:bottom w:val="none" w:sz="0" w:space="0" w:color="auto"/>
        <w:right w:val="none" w:sz="0" w:space="0" w:color="auto"/>
      </w:divBdr>
    </w:div>
    <w:div w:id="518927907">
      <w:bodyDiv w:val="1"/>
      <w:marLeft w:val="0"/>
      <w:marRight w:val="0"/>
      <w:marTop w:val="0"/>
      <w:marBottom w:val="0"/>
      <w:divBdr>
        <w:top w:val="none" w:sz="0" w:space="0" w:color="auto"/>
        <w:left w:val="none" w:sz="0" w:space="0" w:color="auto"/>
        <w:bottom w:val="none" w:sz="0" w:space="0" w:color="auto"/>
        <w:right w:val="none" w:sz="0" w:space="0" w:color="auto"/>
      </w:divBdr>
    </w:div>
    <w:div w:id="533230927">
      <w:bodyDiv w:val="1"/>
      <w:marLeft w:val="0"/>
      <w:marRight w:val="0"/>
      <w:marTop w:val="0"/>
      <w:marBottom w:val="0"/>
      <w:divBdr>
        <w:top w:val="none" w:sz="0" w:space="0" w:color="auto"/>
        <w:left w:val="none" w:sz="0" w:space="0" w:color="auto"/>
        <w:bottom w:val="none" w:sz="0" w:space="0" w:color="auto"/>
        <w:right w:val="none" w:sz="0" w:space="0" w:color="auto"/>
      </w:divBdr>
      <w:divsChild>
        <w:div w:id="2066562445">
          <w:marLeft w:val="0"/>
          <w:marRight w:val="0"/>
          <w:marTop w:val="0"/>
          <w:marBottom w:val="0"/>
          <w:divBdr>
            <w:top w:val="none" w:sz="0" w:space="0" w:color="auto"/>
            <w:left w:val="none" w:sz="0" w:space="0" w:color="auto"/>
            <w:bottom w:val="none" w:sz="0" w:space="0" w:color="auto"/>
            <w:right w:val="none" w:sz="0" w:space="0" w:color="auto"/>
          </w:divBdr>
          <w:divsChild>
            <w:div w:id="1134371849">
              <w:marLeft w:val="0"/>
              <w:marRight w:val="0"/>
              <w:marTop w:val="0"/>
              <w:marBottom w:val="0"/>
              <w:divBdr>
                <w:top w:val="none" w:sz="0" w:space="0" w:color="auto"/>
                <w:left w:val="none" w:sz="0" w:space="0" w:color="auto"/>
                <w:bottom w:val="none" w:sz="0" w:space="0" w:color="auto"/>
                <w:right w:val="none" w:sz="0" w:space="0" w:color="auto"/>
              </w:divBdr>
              <w:divsChild>
                <w:div w:id="508788238">
                  <w:marLeft w:val="0"/>
                  <w:marRight w:val="0"/>
                  <w:marTop w:val="0"/>
                  <w:marBottom w:val="0"/>
                  <w:divBdr>
                    <w:top w:val="none" w:sz="0" w:space="0" w:color="auto"/>
                    <w:left w:val="none" w:sz="0" w:space="0" w:color="auto"/>
                    <w:bottom w:val="none" w:sz="0" w:space="0" w:color="auto"/>
                    <w:right w:val="none" w:sz="0" w:space="0" w:color="auto"/>
                  </w:divBdr>
                </w:div>
                <w:div w:id="13981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412602">
          <w:marLeft w:val="0"/>
          <w:marRight w:val="0"/>
          <w:marTop w:val="0"/>
          <w:marBottom w:val="0"/>
          <w:divBdr>
            <w:top w:val="none" w:sz="0" w:space="0" w:color="auto"/>
            <w:left w:val="none" w:sz="0" w:space="0" w:color="auto"/>
            <w:bottom w:val="none" w:sz="0" w:space="0" w:color="auto"/>
            <w:right w:val="none" w:sz="0" w:space="0" w:color="auto"/>
          </w:divBdr>
        </w:div>
        <w:div w:id="390346873">
          <w:marLeft w:val="0"/>
          <w:marRight w:val="0"/>
          <w:marTop w:val="0"/>
          <w:marBottom w:val="0"/>
          <w:divBdr>
            <w:top w:val="none" w:sz="0" w:space="0" w:color="auto"/>
            <w:left w:val="none" w:sz="0" w:space="0" w:color="auto"/>
            <w:bottom w:val="none" w:sz="0" w:space="0" w:color="auto"/>
            <w:right w:val="none" w:sz="0" w:space="0" w:color="auto"/>
          </w:divBdr>
        </w:div>
        <w:div w:id="435904836">
          <w:marLeft w:val="0"/>
          <w:marRight w:val="0"/>
          <w:marTop w:val="0"/>
          <w:marBottom w:val="0"/>
          <w:divBdr>
            <w:top w:val="none" w:sz="0" w:space="0" w:color="auto"/>
            <w:left w:val="none" w:sz="0" w:space="0" w:color="auto"/>
            <w:bottom w:val="none" w:sz="0" w:space="0" w:color="auto"/>
            <w:right w:val="none" w:sz="0" w:space="0" w:color="auto"/>
          </w:divBdr>
          <w:divsChild>
            <w:div w:id="1385445364">
              <w:marLeft w:val="0"/>
              <w:marRight w:val="0"/>
              <w:marTop w:val="0"/>
              <w:marBottom w:val="0"/>
              <w:divBdr>
                <w:top w:val="none" w:sz="0" w:space="0" w:color="auto"/>
                <w:left w:val="none" w:sz="0" w:space="0" w:color="auto"/>
                <w:bottom w:val="none" w:sz="0" w:space="0" w:color="auto"/>
                <w:right w:val="none" w:sz="0" w:space="0" w:color="auto"/>
              </w:divBdr>
              <w:divsChild>
                <w:div w:id="883713729">
                  <w:marLeft w:val="0"/>
                  <w:marRight w:val="0"/>
                  <w:marTop w:val="0"/>
                  <w:marBottom w:val="0"/>
                  <w:divBdr>
                    <w:top w:val="none" w:sz="0" w:space="0" w:color="auto"/>
                    <w:left w:val="none" w:sz="0" w:space="0" w:color="auto"/>
                    <w:bottom w:val="none" w:sz="0" w:space="0" w:color="auto"/>
                    <w:right w:val="none" w:sz="0" w:space="0" w:color="auto"/>
                  </w:divBdr>
                </w:div>
                <w:div w:id="6224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17355">
      <w:bodyDiv w:val="1"/>
      <w:marLeft w:val="0"/>
      <w:marRight w:val="0"/>
      <w:marTop w:val="0"/>
      <w:marBottom w:val="0"/>
      <w:divBdr>
        <w:top w:val="none" w:sz="0" w:space="0" w:color="auto"/>
        <w:left w:val="none" w:sz="0" w:space="0" w:color="auto"/>
        <w:bottom w:val="none" w:sz="0" w:space="0" w:color="auto"/>
        <w:right w:val="none" w:sz="0" w:space="0" w:color="auto"/>
      </w:divBdr>
    </w:div>
    <w:div w:id="542063646">
      <w:bodyDiv w:val="1"/>
      <w:marLeft w:val="0"/>
      <w:marRight w:val="0"/>
      <w:marTop w:val="0"/>
      <w:marBottom w:val="0"/>
      <w:divBdr>
        <w:top w:val="none" w:sz="0" w:space="0" w:color="auto"/>
        <w:left w:val="none" w:sz="0" w:space="0" w:color="auto"/>
        <w:bottom w:val="none" w:sz="0" w:space="0" w:color="auto"/>
        <w:right w:val="none" w:sz="0" w:space="0" w:color="auto"/>
      </w:divBdr>
    </w:div>
    <w:div w:id="546524633">
      <w:bodyDiv w:val="1"/>
      <w:marLeft w:val="0"/>
      <w:marRight w:val="0"/>
      <w:marTop w:val="0"/>
      <w:marBottom w:val="0"/>
      <w:divBdr>
        <w:top w:val="none" w:sz="0" w:space="0" w:color="auto"/>
        <w:left w:val="none" w:sz="0" w:space="0" w:color="auto"/>
        <w:bottom w:val="none" w:sz="0" w:space="0" w:color="auto"/>
        <w:right w:val="none" w:sz="0" w:space="0" w:color="auto"/>
      </w:divBdr>
      <w:divsChild>
        <w:div w:id="1036003662">
          <w:marLeft w:val="0"/>
          <w:marRight w:val="0"/>
          <w:marTop w:val="0"/>
          <w:marBottom w:val="0"/>
          <w:divBdr>
            <w:top w:val="none" w:sz="0" w:space="0" w:color="auto"/>
            <w:left w:val="none" w:sz="0" w:space="0" w:color="auto"/>
            <w:bottom w:val="none" w:sz="0" w:space="0" w:color="auto"/>
            <w:right w:val="none" w:sz="0" w:space="0" w:color="auto"/>
          </w:divBdr>
          <w:divsChild>
            <w:div w:id="1477839120">
              <w:marLeft w:val="0"/>
              <w:marRight w:val="0"/>
              <w:marTop w:val="0"/>
              <w:marBottom w:val="0"/>
              <w:divBdr>
                <w:top w:val="none" w:sz="0" w:space="0" w:color="auto"/>
                <w:left w:val="none" w:sz="0" w:space="0" w:color="auto"/>
                <w:bottom w:val="none" w:sz="0" w:space="0" w:color="auto"/>
                <w:right w:val="none" w:sz="0" w:space="0" w:color="auto"/>
              </w:divBdr>
              <w:divsChild>
                <w:div w:id="1672373801">
                  <w:marLeft w:val="0"/>
                  <w:marRight w:val="0"/>
                  <w:marTop w:val="0"/>
                  <w:marBottom w:val="0"/>
                  <w:divBdr>
                    <w:top w:val="none" w:sz="0" w:space="0" w:color="auto"/>
                    <w:left w:val="none" w:sz="0" w:space="0" w:color="auto"/>
                    <w:bottom w:val="none" w:sz="0" w:space="0" w:color="auto"/>
                    <w:right w:val="none" w:sz="0" w:space="0" w:color="auto"/>
                  </w:divBdr>
                  <w:divsChild>
                    <w:div w:id="1844659671">
                      <w:marLeft w:val="0"/>
                      <w:marRight w:val="0"/>
                      <w:marTop w:val="0"/>
                      <w:marBottom w:val="0"/>
                      <w:divBdr>
                        <w:top w:val="none" w:sz="0" w:space="0" w:color="auto"/>
                        <w:left w:val="none" w:sz="0" w:space="0" w:color="auto"/>
                        <w:bottom w:val="none" w:sz="0" w:space="0" w:color="auto"/>
                        <w:right w:val="none" w:sz="0" w:space="0" w:color="auto"/>
                      </w:divBdr>
                      <w:divsChild>
                        <w:div w:id="328559907">
                          <w:marLeft w:val="0"/>
                          <w:marRight w:val="0"/>
                          <w:marTop w:val="0"/>
                          <w:marBottom w:val="0"/>
                          <w:divBdr>
                            <w:top w:val="none" w:sz="0" w:space="0" w:color="auto"/>
                            <w:left w:val="none" w:sz="0" w:space="0" w:color="auto"/>
                            <w:bottom w:val="none" w:sz="0" w:space="0" w:color="auto"/>
                            <w:right w:val="none" w:sz="0" w:space="0" w:color="auto"/>
                          </w:divBdr>
                          <w:divsChild>
                            <w:div w:id="1042679612">
                              <w:marLeft w:val="0"/>
                              <w:marRight w:val="0"/>
                              <w:marTop w:val="0"/>
                              <w:marBottom w:val="0"/>
                              <w:divBdr>
                                <w:top w:val="none" w:sz="0" w:space="0" w:color="auto"/>
                                <w:left w:val="none" w:sz="0" w:space="0" w:color="auto"/>
                                <w:bottom w:val="none" w:sz="0" w:space="0" w:color="auto"/>
                                <w:right w:val="none" w:sz="0" w:space="0" w:color="auto"/>
                              </w:divBdr>
                              <w:divsChild>
                                <w:div w:id="279335827">
                                  <w:marLeft w:val="0"/>
                                  <w:marRight w:val="0"/>
                                  <w:marTop w:val="0"/>
                                  <w:marBottom w:val="0"/>
                                  <w:divBdr>
                                    <w:top w:val="none" w:sz="0" w:space="0" w:color="auto"/>
                                    <w:left w:val="none" w:sz="0" w:space="0" w:color="auto"/>
                                    <w:bottom w:val="none" w:sz="0" w:space="0" w:color="auto"/>
                                    <w:right w:val="none" w:sz="0" w:space="0" w:color="auto"/>
                                  </w:divBdr>
                                  <w:divsChild>
                                    <w:div w:id="264701946">
                                      <w:marLeft w:val="0"/>
                                      <w:marRight w:val="0"/>
                                      <w:marTop w:val="0"/>
                                      <w:marBottom w:val="0"/>
                                      <w:divBdr>
                                        <w:top w:val="none" w:sz="0" w:space="0" w:color="auto"/>
                                        <w:left w:val="none" w:sz="0" w:space="0" w:color="auto"/>
                                        <w:bottom w:val="none" w:sz="0" w:space="0" w:color="auto"/>
                                        <w:right w:val="none" w:sz="0" w:space="0" w:color="auto"/>
                                      </w:divBdr>
                                    </w:div>
                                    <w:div w:id="117371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317472">
      <w:bodyDiv w:val="1"/>
      <w:marLeft w:val="0"/>
      <w:marRight w:val="0"/>
      <w:marTop w:val="0"/>
      <w:marBottom w:val="0"/>
      <w:divBdr>
        <w:top w:val="none" w:sz="0" w:space="0" w:color="auto"/>
        <w:left w:val="none" w:sz="0" w:space="0" w:color="auto"/>
        <w:bottom w:val="none" w:sz="0" w:space="0" w:color="auto"/>
        <w:right w:val="none" w:sz="0" w:space="0" w:color="auto"/>
      </w:divBdr>
    </w:div>
    <w:div w:id="580065980">
      <w:bodyDiv w:val="1"/>
      <w:marLeft w:val="0"/>
      <w:marRight w:val="0"/>
      <w:marTop w:val="0"/>
      <w:marBottom w:val="0"/>
      <w:divBdr>
        <w:top w:val="none" w:sz="0" w:space="0" w:color="auto"/>
        <w:left w:val="none" w:sz="0" w:space="0" w:color="auto"/>
        <w:bottom w:val="none" w:sz="0" w:space="0" w:color="auto"/>
        <w:right w:val="none" w:sz="0" w:space="0" w:color="auto"/>
      </w:divBdr>
    </w:div>
    <w:div w:id="619184966">
      <w:bodyDiv w:val="1"/>
      <w:marLeft w:val="0"/>
      <w:marRight w:val="0"/>
      <w:marTop w:val="0"/>
      <w:marBottom w:val="0"/>
      <w:divBdr>
        <w:top w:val="none" w:sz="0" w:space="0" w:color="auto"/>
        <w:left w:val="none" w:sz="0" w:space="0" w:color="auto"/>
        <w:bottom w:val="none" w:sz="0" w:space="0" w:color="auto"/>
        <w:right w:val="none" w:sz="0" w:space="0" w:color="auto"/>
      </w:divBdr>
    </w:div>
    <w:div w:id="666328567">
      <w:bodyDiv w:val="1"/>
      <w:marLeft w:val="0"/>
      <w:marRight w:val="0"/>
      <w:marTop w:val="0"/>
      <w:marBottom w:val="0"/>
      <w:divBdr>
        <w:top w:val="none" w:sz="0" w:space="0" w:color="auto"/>
        <w:left w:val="none" w:sz="0" w:space="0" w:color="auto"/>
        <w:bottom w:val="none" w:sz="0" w:space="0" w:color="auto"/>
        <w:right w:val="none" w:sz="0" w:space="0" w:color="auto"/>
      </w:divBdr>
    </w:div>
    <w:div w:id="679744538">
      <w:bodyDiv w:val="1"/>
      <w:marLeft w:val="0"/>
      <w:marRight w:val="0"/>
      <w:marTop w:val="0"/>
      <w:marBottom w:val="0"/>
      <w:divBdr>
        <w:top w:val="none" w:sz="0" w:space="0" w:color="auto"/>
        <w:left w:val="none" w:sz="0" w:space="0" w:color="auto"/>
        <w:bottom w:val="none" w:sz="0" w:space="0" w:color="auto"/>
        <w:right w:val="none" w:sz="0" w:space="0" w:color="auto"/>
      </w:divBdr>
    </w:div>
    <w:div w:id="683941532">
      <w:bodyDiv w:val="1"/>
      <w:marLeft w:val="0"/>
      <w:marRight w:val="0"/>
      <w:marTop w:val="0"/>
      <w:marBottom w:val="0"/>
      <w:divBdr>
        <w:top w:val="none" w:sz="0" w:space="0" w:color="auto"/>
        <w:left w:val="none" w:sz="0" w:space="0" w:color="auto"/>
        <w:bottom w:val="none" w:sz="0" w:space="0" w:color="auto"/>
        <w:right w:val="none" w:sz="0" w:space="0" w:color="auto"/>
      </w:divBdr>
    </w:div>
    <w:div w:id="690837939">
      <w:bodyDiv w:val="1"/>
      <w:marLeft w:val="0"/>
      <w:marRight w:val="0"/>
      <w:marTop w:val="0"/>
      <w:marBottom w:val="0"/>
      <w:divBdr>
        <w:top w:val="none" w:sz="0" w:space="0" w:color="auto"/>
        <w:left w:val="none" w:sz="0" w:space="0" w:color="auto"/>
        <w:bottom w:val="none" w:sz="0" w:space="0" w:color="auto"/>
        <w:right w:val="none" w:sz="0" w:space="0" w:color="auto"/>
      </w:divBdr>
      <w:divsChild>
        <w:div w:id="244608038">
          <w:marLeft w:val="0"/>
          <w:marRight w:val="0"/>
          <w:marTop w:val="0"/>
          <w:marBottom w:val="0"/>
          <w:divBdr>
            <w:top w:val="none" w:sz="0" w:space="0" w:color="auto"/>
            <w:left w:val="none" w:sz="0" w:space="0" w:color="auto"/>
            <w:bottom w:val="none" w:sz="0" w:space="0" w:color="auto"/>
            <w:right w:val="none" w:sz="0" w:space="0" w:color="auto"/>
          </w:divBdr>
        </w:div>
        <w:div w:id="907497678">
          <w:marLeft w:val="0"/>
          <w:marRight w:val="0"/>
          <w:marTop w:val="0"/>
          <w:marBottom w:val="0"/>
          <w:divBdr>
            <w:top w:val="none" w:sz="0" w:space="0" w:color="auto"/>
            <w:left w:val="none" w:sz="0" w:space="0" w:color="auto"/>
            <w:bottom w:val="none" w:sz="0" w:space="0" w:color="auto"/>
            <w:right w:val="none" w:sz="0" w:space="0" w:color="auto"/>
          </w:divBdr>
        </w:div>
      </w:divsChild>
    </w:div>
    <w:div w:id="702943449">
      <w:bodyDiv w:val="1"/>
      <w:marLeft w:val="0"/>
      <w:marRight w:val="0"/>
      <w:marTop w:val="0"/>
      <w:marBottom w:val="0"/>
      <w:divBdr>
        <w:top w:val="none" w:sz="0" w:space="0" w:color="auto"/>
        <w:left w:val="none" w:sz="0" w:space="0" w:color="auto"/>
        <w:bottom w:val="none" w:sz="0" w:space="0" w:color="auto"/>
        <w:right w:val="none" w:sz="0" w:space="0" w:color="auto"/>
      </w:divBdr>
    </w:div>
    <w:div w:id="708064501">
      <w:bodyDiv w:val="1"/>
      <w:marLeft w:val="0"/>
      <w:marRight w:val="0"/>
      <w:marTop w:val="0"/>
      <w:marBottom w:val="0"/>
      <w:divBdr>
        <w:top w:val="none" w:sz="0" w:space="0" w:color="auto"/>
        <w:left w:val="none" w:sz="0" w:space="0" w:color="auto"/>
        <w:bottom w:val="none" w:sz="0" w:space="0" w:color="auto"/>
        <w:right w:val="none" w:sz="0" w:space="0" w:color="auto"/>
      </w:divBdr>
      <w:divsChild>
        <w:div w:id="1060907805">
          <w:marLeft w:val="0"/>
          <w:marRight w:val="0"/>
          <w:marTop w:val="240"/>
          <w:marBottom w:val="0"/>
          <w:divBdr>
            <w:top w:val="none" w:sz="0" w:space="0" w:color="auto"/>
            <w:left w:val="none" w:sz="0" w:space="0" w:color="auto"/>
            <w:bottom w:val="none" w:sz="0" w:space="0" w:color="auto"/>
            <w:right w:val="none" w:sz="0" w:space="0" w:color="auto"/>
          </w:divBdr>
        </w:div>
        <w:div w:id="1584950668">
          <w:marLeft w:val="108"/>
          <w:marRight w:val="0"/>
          <w:marTop w:val="0"/>
          <w:marBottom w:val="0"/>
          <w:divBdr>
            <w:top w:val="none" w:sz="0" w:space="0" w:color="auto"/>
            <w:left w:val="none" w:sz="0" w:space="0" w:color="auto"/>
            <w:bottom w:val="none" w:sz="0" w:space="0" w:color="auto"/>
            <w:right w:val="none" w:sz="0" w:space="0" w:color="auto"/>
          </w:divBdr>
          <w:divsChild>
            <w:div w:id="3111058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300947">
      <w:bodyDiv w:val="1"/>
      <w:marLeft w:val="0"/>
      <w:marRight w:val="0"/>
      <w:marTop w:val="0"/>
      <w:marBottom w:val="0"/>
      <w:divBdr>
        <w:top w:val="none" w:sz="0" w:space="0" w:color="auto"/>
        <w:left w:val="none" w:sz="0" w:space="0" w:color="auto"/>
        <w:bottom w:val="none" w:sz="0" w:space="0" w:color="auto"/>
        <w:right w:val="none" w:sz="0" w:space="0" w:color="auto"/>
      </w:divBdr>
    </w:div>
    <w:div w:id="757291931">
      <w:bodyDiv w:val="1"/>
      <w:marLeft w:val="0"/>
      <w:marRight w:val="0"/>
      <w:marTop w:val="0"/>
      <w:marBottom w:val="0"/>
      <w:divBdr>
        <w:top w:val="none" w:sz="0" w:space="0" w:color="auto"/>
        <w:left w:val="none" w:sz="0" w:space="0" w:color="auto"/>
        <w:bottom w:val="none" w:sz="0" w:space="0" w:color="auto"/>
        <w:right w:val="none" w:sz="0" w:space="0" w:color="auto"/>
      </w:divBdr>
    </w:div>
    <w:div w:id="784076659">
      <w:bodyDiv w:val="1"/>
      <w:marLeft w:val="0"/>
      <w:marRight w:val="0"/>
      <w:marTop w:val="0"/>
      <w:marBottom w:val="0"/>
      <w:divBdr>
        <w:top w:val="none" w:sz="0" w:space="0" w:color="auto"/>
        <w:left w:val="none" w:sz="0" w:space="0" w:color="auto"/>
        <w:bottom w:val="none" w:sz="0" w:space="0" w:color="auto"/>
        <w:right w:val="none" w:sz="0" w:space="0" w:color="auto"/>
      </w:divBdr>
    </w:div>
    <w:div w:id="818234000">
      <w:bodyDiv w:val="1"/>
      <w:marLeft w:val="0"/>
      <w:marRight w:val="0"/>
      <w:marTop w:val="0"/>
      <w:marBottom w:val="0"/>
      <w:divBdr>
        <w:top w:val="none" w:sz="0" w:space="0" w:color="auto"/>
        <w:left w:val="none" w:sz="0" w:space="0" w:color="auto"/>
        <w:bottom w:val="none" w:sz="0" w:space="0" w:color="auto"/>
        <w:right w:val="none" w:sz="0" w:space="0" w:color="auto"/>
      </w:divBdr>
    </w:div>
    <w:div w:id="824399089">
      <w:bodyDiv w:val="1"/>
      <w:marLeft w:val="0"/>
      <w:marRight w:val="0"/>
      <w:marTop w:val="0"/>
      <w:marBottom w:val="0"/>
      <w:divBdr>
        <w:top w:val="none" w:sz="0" w:space="0" w:color="auto"/>
        <w:left w:val="none" w:sz="0" w:space="0" w:color="auto"/>
        <w:bottom w:val="none" w:sz="0" w:space="0" w:color="auto"/>
        <w:right w:val="none" w:sz="0" w:space="0" w:color="auto"/>
      </w:divBdr>
    </w:div>
    <w:div w:id="834687909">
      <w:bodyDiv w:val="1"/>
      <w:marLeft w:val="0"/>
      <w:marRight w:val="0"/>
      <w:marTop w:val="0"/>
      <w:marBottom w:val="0"/>
      <w:divBdr>
        <w:top w:val="none" w:sz="0" w:space="0" w:color="auto"/>
        <w:left w:val="none" w:sz="0" w:space="0" w:color="auto"/>
        <w:bottom w:val="none" w:sz="0" w:space="0" w:color="auto"/>
        <w:right w:val="none" w:sz="0" w:space="0" w:color="auto"/>
      </w:divBdr>
    </w:div>
    <w:div w:id="856652602">
      <w:bodyDiv w:val="1"/>
      <w:marLeft w:val="0"/>
      <w:marRight w:val="0"/>
      <w:marTop w:val="0"/>
      <w:marBottom w:val="0"/>
      <w:divBdr>
        <w:top w:val="none" w:sz="0" w:space="0" w:color="auto"/>
        <w:left w:val="none" w:sz="0" w:space="0" w:color="auto"/>
        <w:bottom w:val="none" w:sz="0" w:space="0" w:color="auto"/>
        <w:right w:val="none" w:sz="0" w:space="0" w:color="auto"/>
      </w:divBdr>
    </w:div>
    <w:div w:id="861473155">
      <w:bodyDiv w:val="1"/>
      <w:marLeft w:val="0"/>
      <w:marRight w:val="0"/>
      <w:marTop w:val="0"/>
      <w:marBottom w:val="0"/>
      <w:divBdr>
        <w:top w:val="none" w:sz="0" w:space="0" w:color="auto"/>
        <w:left w:val="none" w:sz="0" w:space="0" w:color="auto"/>
        <w:bottom w:val="none" w:sz="0" w:space="0" w:color="auto"/>
        <w:right w:val="none" w:sz="0" w:space="0" w:color="auto"/>
      </w:divBdr>
    </w:div>
    <w:div w:id="863246158">
      <w:bodyDiv w:val="1"/>
      <w:marLeft w:val="0"/>
      <w:marRight w:val="0"/>
      <w:marTop w:val="0"/>
      <w:marBottom w:val="0"/>
      <w:divBdr>
        <w:top w:val="none" w:sz="0" w:space="0" w:color="auto"/>
        <w:left w:val="none" w:sz="0" w:space="0" w:color="auto"/>
        <w:bottom w:val="none" w:sz="0" w:space="0" w:color="auto"/>
        <w:right w:val="none" w:sz="0" w:space="0" w:color="auto"/>
      </w:divBdr>
    </w:div>
    <w:div w:id="866061903">
      <w:bodyDiv w:val="1"/>
      <w:marLeft w:val="0"/>
      <w:marRight w:val="0"/>
      <w:marTop w:val="0"/>
      <w:marBottom w:val="0"/>
      <w:divBdr>
        <w:top w:val="none" w:sz="0" w:space="0" w:color="auto"/>
        <w:left w:val="none" w:sz="0" w:space="0" w:color="auto"/>
        <w:bottom w:val="none" w:sz="0" w:space="0" w:color="auto"/>
        <w:right w:val="none" w:sz="0" w:space="0" w:color="auto"/>
      </w:divBdr>
    </w:div>
    <w:div w:id="900284457">
      <w:bodyDiv w:val="1"/>
      <w:marLeft w:val="0"/>
      <w:marRight w:val="0"/>
      <w:marTop w:val="0"/>
      <w:marBottom w:val="0"/>
      <w:divBdr>
        <w:top w:val="none" w:sz="0" w:space="0" w:color="auto"/>
        <w:left w:val="none" w:sz="0" w:space="0" w:color="auto"/>
        <w:bottom w:val="none" w:sz="0" w:space="0" w:color="auto"/>
        <w:right w:val="none" w:sz="0" w:space="0" w:color="auto"/>
      </w:divBdr>
    </w:div>
    <w:div w:id="942373832">
      <w:bodyDiv w:val="1"/>
      <w:marLeft w:val="0"/>
      <w:marRight w:val="0"/>
      <w:marTop w:val="0"/>
      <w:marBottom w:val="0"/>
      <w:divBdr>
        <w:top w:val="none" w:sz="0" w:space="0" w:color="auto"/>
        <w:left w:val="none" w:sz="0" w:space="0" w:color="auto"/>
        <w:bottom w:val="none" w:sz="0" w:space="0" w:color="auto"/>
        <w:right w:val="none" w:sz="0" w:space="0" w:color="auto"/>
      </w:divBdr>
    </w:div>
    <w:div w:id="950012544">
      <w:bodyDiv w:val="1"/>
      <w:marLeft w:val="0"/>
      <w:marRight w:val="0"/>
      <w:marTop w:val="0"/>
      <w:marBottom w:val="0"/>
      <w:divBdr>
        <w:top w:val="none" w:sz="0" w:space="0" w:color="auto"/>
        <w:left w:val="none" w:sz="0" w:space="0" w:color="auto"/>
        <w:bottom w:val="none" w:sz="0" w:space="0" w:color="auto"/>
        <w:right w:val="none" w:sz="0" w:space="0" w:color="auto"/>
      </w:divBdr>
    </w:div>
    <w:div w:id="966156989">
      <w:bodyDiv w:val="1"/>
      <w:marLeft w:val="0"/>
      <w:marRight w:val="0"/>
      <w:marTop w:val="0"/>
      <w:marBottom w:val="0"/>
      <w:divBdr>
        <w:top w:val="none" w:sz="0" w:space="0" w:color="auto"/>
        <w:left w:val="none" w:sz="0" w:space="0" w:color="auto"/>
        <w:bottom w:val="none" w:sz="0" w:space="0" w:color="auto"/>
        <w:right w:val="none" w:sz="0" w:space="0" w:color="auto"/>
      </w:divBdr>
    </w:div>
    <w:div w:id="1052118073">
      <w:bodyDiv w:val="1"/>
      <w:marLeft w:val="0"/>
      <w:marRight w:val="0"/>
      <w:marTop w:val="0"/>
      <w:marBottom w:val="0"/>
      <w:divBdr>
        <w:top w:val="none" w:sz="0" w:space="0" w:color="auto"/>
        <w:left w:val="none" w:sz="0" w:space="0" w:color="auto"/>
        <w:bottom w:val="none" w:sz="0" w:space="0" w:color="auto"/>
        <w:right w:val="none" w:sz="0" w:space="0" w:color="auto"/>
      </w:divBdr>
    </w:div>
    <w:div w:id="1060252922">
      <w:bodyDiv w:val="1"/>
      <w:marLeft w:val="0"/>
      <w:marRight w:val="0"/>
      <w:marTop w:val="0"/>
      <w:marBottom w:val="0"/>
      <w:divBdr>
        <w:top w:val="none" w:sz="0" w:space="0" w:color="auto"/>
        <w:left w:val="none" w:sz="0" w:space="0" w:color="auto"/>
        <w:bottom w:val="none" w:sz="0" w:space="0" w:color="auto"/>
        <w:right w:val="none" w:sz="0" w:space="0" w:color="auto"/>
      </w:divBdr>
    </w:div>
    <w:div w:id="1063530814">
      <w:bodyDiv w:val="1"/>
      <w:marLeft w:val="0"/>
      <w:marRight w:val="0"/>
      <w:marTop w:val="0"/>
      <w:marBottom w:val="0"/>
      <w:divBdr>
        <w:top w:val="none" w:sz="0" w:space="0" w:color="auto"/>
        <w:left w:val="none" w:sz="0" w:space="0" w:color="auto"/>
        <w:bottom w:val="none" w:sz="0" w:space="0" w:color="auto"/>
        <w:right w:val="none" w:sz="0" w:space="0" w:color="auto"/>
      </w:divBdr>
    </w:div>
    <w:div w:id="1090925354">
      <w:bodyDiv w:val="1"/>
      <w:marLeft w:val="0"/>
      <w:marRight w:val="0"/>
      <w:marTop w:val="0"/>
      <w:marBottom w:val="0"/>
      <w:divBdr>
        <w:top w:val="none" w:sz="0" w:space="0" w:color="auto"/>
        <w:left w:val="none" w:sz="0" w:space="0" w:color="auto"/>
        <w:bottom w:val="none" w:sz="0" w:space="0" w:color="auto"/>
        <w:right w:val="none" w:sz="0" w:space="0" w:color="auto"/>
      </w:divBdr>
      <w:divsChild>
        <w:div w:id="2096855200">
          <w:marLeft w:val="0"/>
          <w:marRight w:val="0"/>
          <w:marTop w:val="0"/>
          <w:marBottom w:val="0"/>
          <w:divBdr>
            <w:top w:val="none" w:sz="0" w:space="0" w:color="auto"/>
            <w:left w:val="none" w:sz="0" w:space="0" w:color="auto"/>
            <w:bottom w:val="none" w:sz="0" w:space="0" w:color="auto"/>
            <w:right w:val="none" w:sz="0" w:space="0" w:color="auto"/>
          </w:divBdr>
          <w:divsChild>
            <w:div w:id="1189022704">
              <w:marLeft w:val="0"/>
              <w:marRight w:val="0"/>
              <w:marTop w:val="0"/>
              <w:marBottom w:val="0"/>
              <w:divBdr>
                <w:top w:val="none" w:sz="0" w:space="0" w:color="auto"/>
                <w:left w:val="none" w:sz="0" w:space="0" w:color="auto"/>
                <w:bottom w:val="none" w:sz="0" w:space="0" w:color="auto"/>
                <w:right w:val="none" w:sz="0" w:space="0" w:color="auto"/>
              </w:divBdr>
              <w:divsChild>
                <w:div w:id="1398936869">
                  <w:marLeft w:val="0"/>
                  <w:marRight w:val="0"/>
                  <w:marTop w:val="0"/>
                  <w:marBottom w:val="0"/>
                  <w:divBdr>
                    <w:top w:val="none" w:sz="0" w:space="0" w:color="auto"/>
                    <w:left w:val="none" w:sz="0" w:space="0" w:color="auto"/>
                    <w:bottom w:val="none" w:sz="0" w:space="0" w:color="auto"/>
                    <w:right w:val="none" w:sz="0" w:space="0" w:color="auto"/>
                  </w:divBdr>
                  <w:divsChild>
                    <w:div w:id="58791953">
                      <w:marLeft w:val="0"/>
                      <w:marRight w:val="0"/>
                      <w:marTop w:val="0"/>
                      <w:marBottom w:val="0"/>
                      <w:divBdr>
                        <w:top w:val="none" w:sz="0" w:space="0" w:color="auto"/>
                        <w:left w:val="none" w:sz="0" w:space="0" w:color="auto"/>
                        <w:bottom w:val="none" w:sz="0" w:space="0" w:color="auto"/>
                        <w:right w:val="none" w:sz="0" w:space="0" w:color="auto"/>
                      </w:divBdr>
                      <w:divsChild>
                        <w:div w:id="483742275">
                          <w:marLeft w:val="0"/>
                          <w:marRight w:val="0"/>
                          <w:marTop w:val="0"/>
                          <w:marBottom w:val="0"/>
                          <w:divBdr>
                            <w:top w:val="none" w:sz="0" w:space="0" w:color="auto"/>
                            <w:left w:val="none" w:sz="0" w:space="0" w:color="auto"/>
                            <w:bottom w:val="none" w:sz="0" w:space="0" w:color="auto"/>
                            <w:right w:val="none" w:sz="0" w:space="0" w:color="auto"/>
                          </w:divBdr>
                        </w:div>
                        <w:div w:id="6521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0997">
      <w:bodyDiv w:val="1"/>
      <w:marLeft w:val="0"/>
      <w:marRight w:val="0"/>
      <w:marTop w:val="0"/>
      <w:marBottom w:val="0"/>
      <w:divBdr>
        <w:top w:val="none" w:sz="0" w:space="0" w:color="auto"/>
        <w:left w:val="none" w:sz="0" w:space="0" w:color="auto"/>
        <w:bottom w:val="none" w:sz="0" w:space="0" w:color="auto"/>
        <w:right w:val="none" w:sz="0" w:space="0" w:color="auto"/>
      </w:divBdr>
    </w:div>
    <w:div w:id="1103648405">
      <w:bodyDiv w:val="1"/>
      <w:marLeft w:val="0"/>
      <w:marRight w:val="0"/>
      <w:marTop w:val="0"/>
      <w:marBottom w:val="0"/>
      <w:divBdr>
        <w:top w:val="none" w:sz="0" w:space="0" w:color="auto"/>
        <w:left w:val="none" w:sz="0" w:space="0" w:color="auto"/>
        <w:bottom w:val="none" w:sz="0" w:space="0" w:color="auto"/>
        <w:right w:val="none" w:sz="0" w:space="0" w:color="auto"/>
      </w:divBdr>
    </w:div>
    <w:div w:id="1144547045">
      <w:bodyDiv w:val="1"/>
      <w:marLeft w:val="0"/>
      <w:marRight w:val="0"/>
      <w:marTop w:val="0"/>
      <w:marBottom w:val="0"/>
      <w:divBdr>
        <w:top w:val="none" w:sz="0" w:space="0" w:color="auto"/>
        <w:left w:val="none" w:sz="0" w:space="0" w:color="auto"/>
        <w:bottom w:val="none" w:sz="0" w:space="0" w:color="auto"/>
        <w:right w:val="none" w:sz="0" w:space="0" w:color="auto"/>
      </w:divBdr>
    </w:div>
    <w:div w:id="1148597471">
      <w:bodyDiv w:val="1"/>
      <w:marLeft w:val="0"/>
      <w:marRight w:val="0"/>
      <w:marTop w:val="0"/>
      <w:marBottom w:val="0"/>
      <w:divBdr>
        <w:top w:val="none" w:sz="0" w:space="0" w:color="auto"/>
        <w:left w:val="none" w:sz="0" w:space="0" w:color="auto"/>
        <w:bottom w:val="none" w:sz="0" w:space="0" w:color="auto"/>
        <w:right w:val="none" w:sz="0" w:space="0" w:color="auto"/>
      </w:divBdr>
    </w:div>
    <w:div w:id="1171528070">
      <w:bodyDiv w:val="1"/>
      <w:marLeft w:val="0"/>
      <w:marRight w:val="0"/>
      <w:marTop w:val="0"/>
      <w:marBottom w:val="0"/>
      <w:divBdr>
        <w:top w:val="none" w:sz="0" w:space="0" w:color="auto"/>
        <w:left w:val="none" w:sz="0" w:space="0" w:color="auto"/>
        <w:bottom w:val="none" w:sz="0" w:space="0" w:color="auto"/>
        <w:right w:val="none" w:sz="0" w:space="0" w:color="auto"/>
      </w:divBdr>
    </w:div>
    <w:div w:id="1191264686">
      <w:bodyDiv w:val="1"/>
      <w:marLeft w:val="0"/>
      <w:marRight w:val="0"/>
      <w:marTop w:val="0"/>
      <w:marBottom w:val="0"/>
      <w:divBdr>
        <w:top w:val="none" w:sz="0" w:space="0" w:color="auto"/>
        <w:left w:val="none" w:sz="0" w:space="0" w:color="auto"/>
        <w:bottom w:val="none" w:sz="0" w:space="0" w:color="auto"/>
        <w:right w:val="none" w:sz="0" w:space="0" w:color="auto"/>
      </w:divBdr>
      <w:divsChild>
        <w:div w:id="1750807174">
          <w:marLeft w:val="0"/>
          <w:marRight w:val="0"/>
          <w:marTop w:val="0"/>
          <w:marBottom w:val="0"/>
          <w:divBdr>
            <w:top w:val="none" w:sz="0" w:space="0" w:color="auto"/>
            <w:left w:val="none" w:sz="0" w:space="0" w:color="auto"/>
            <w:bottom w:val="none" w:sz="0" w:space="0" w:color="auto"/>
            <w:right w:val="none" w:sz="0" w:space="0" w:color="auto"/>
          </w:divBdr>
          <w:divsChild>
            <w:div w:id="1611663987">
              <w:marLeft w:val="0"/>
              <w:marRight w:val="0"/>
              <w:marTop w:val="0"/>
              <w:marBottom w:val="0"/>
              <w:divBdr>
                <w:top w:val="none" w:sz="0" w:space="0" w:color="auto"/>
                <w:left w:val="none" w:sz="0" w:space="0" w:color="auto"/>
                <w:bottom w:val="none" w:sz="0" w:space="0" w:color="auto"/>
                <w:right w:val="none" w:sz="0" w:space="0" w:color="auto"/>
              </w:divBdr>
              <w:divsChild>
                <w:div w:id="545870633">
                  <w:marLeft w:val="0"/>
                  <w:marRight w:val="0"/>
                  <w:marTop w:val="0"/>
                  <w:marBottom w:val="0"/>
                  <w:divBdr>
                    <w:top w:val="none" w:sz="0" w:space="0" w:color="auto"/>
                    <w:left w:val="none" w:sz="0" w:space="0" w:color="auto"/>
                    <w:bottom w:val="none" w:sz="0" w:space="0" w:color="auto"/>
                    <w:right w:val="none" w:sz="0" w:space="0" w:color="auto"/>
                  </w:divBdr>
                  <w:divsChild>
                    <w:div w:id="347100724">
                      <w:marLeft w:val="0"/>
                      <w:marRight w:val="0"/>
                      <w:marTop w:val="0"/>
                      <w:marBottom w:val="0"/>
                      <w:divBdr>
                        <w:top w:val="none" w:sz="0" w:space="0" w:color="auto"/>
                        <w:left w:val="none" w:sz="0" w:space="0" w:color="auto"/>
                        <w:bottom w:val="none" w:sz="0" w:space="0" w:color="auto"/>
                        <w:right w:val="none" w:sz="0" w:space="0" w:color="auto"/>
                      </w:divBdr>
                      <w:divsChild>
                        <w:div w:id="152327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986579">
      <w:bodyDiv w:val="1"/>
      <w:marLeft w:val="0"/>
      <w:marRight w:val="0"/>
      <w:marTop w:val="0"/>
      <w:marBottom w:val="0"/>
      <w:divBdr>
        <w:top w:val="none" w:sz="0" w:space="0" w:color="auto"/>
        <w:left w:val="none" w:sz="0" w:space="0" w:color="auto"/>
        <w:bottom w:val="none" w:sz="0" w:space="0" w:color="auto"/>
        <w:right w:val="none" w:sz="0" w:space="0" w:color="auto"/>
      </w:divBdr>
      <w:divsChild>
        <w:div w:id="1589657823">
          <w:marLeft w:val="0"/>
          <w:marRight w:val="0"/>
          <w:marTop w:val="0"/>
          <w:marBottom w:val="0"/>
          <w:divBdr>
            <w:top w:val="none" w:sz="0" w:space="0" w:color="auto"/>
            <w:left w:val="none" w:sz="0" w:space="0" w:color="auto"/>
            <w:bottom w:val="none" w:sz="0" w:space="0" w:color="auto"/>
            <w:right w:val="none" w:sz="0" w:space="0" w:color="auto"/>
          </w:divBdr>
        </w:div>
        <w:div w:id="1987778674">
          <w:marLeft w:val="0"/>
          <w:marRight w:val="0"/>
          <w:marTop w:val="0"/>
          <w:marBottom w:val="0"/>
          <w:divBdr>
            <w:top w:val="none" w:sz="0" w:space="0" w:color="auto"/>
            <w:left w:val="none" w:sz="0" w:space="0" w:color="auto"/>
            <w:bottom w:val="none" w:sz="0" w:space="0" w:color="auto"/>
            <w:right w:val="none" w:sz="0" w:space="0" w:color="auto"/>
          </w:divBdr>
        </w:div>
      </w:divsChild>
    </w:div>
    <w:div w:id="1217550342">
      <w:bodyDiv w:val="1"/>
      <w:marLeft w:val="0"/>
      <w:marRight w:val="0"/>
      <w:marTop w:val="0"/>
      <w:marBottom w:val="0"/>
      <w:divBdr>
        <w:top w:val="none" w:sz="0" w:space="0" w:color="auto"/>
        <w:left w:val="none" w:sz="0" w:space="0" w:color="auto"/>
        <w:bottom w:val="none" w:sz="0" w:space="0" w:color="auto"/>
        <w:right w:val="none" w:sz="0" w:space="0" w:color="auto"/>
      </w:divBdr>
    </w:div>
    <w:div w:id="1229682828">
      <w:bodyDiv w:val="1"/>
      <w:marLeft w:val="0"/>
      <w:marRight w:val="0"/>
      <w:marTop w:val="0"/>
      <w:marBottom w:val="0"/>
      <w:divBdr>
        <w:top w:val="none" w:sz="0" w:space="0" w:color="auto"/>
        <w:left w:val="none" w:sz="0" w:space="0" w:color="auto"/>
        <w:bottom w:val="none" w:sz="0" w:space="0" w:color="auto"/>
        <w:right w:val="none" w:sz="0" w:space="0" w:color="auto"/>
      </w:divBdr>
    </w:div>
    <w:div w:id="1240212760">
      <w:bodyDiv w:val="1"/>
      <w:marLeft w:val="0"/>
      <w:marRight w:val="0"/>
      <w:marTop w:val="0"/>
      <w:marBottom w:val="0"/>
      <w:divBdr>
        <w:top w:val="none" w:sz="0" w:space="0" w:color="auto"/>
        <w:left w:val="none" w:sz="0" w:space="0" w:color="auto"/>
        <w:bottom w:val="none" w:sz="0" w:space="0" w:color="auto"/>
        <w:right w:val="none" w:sz="0" w:space="0" w:color="auto"/>
      </w:divBdr>
    </w:div>
    <w:div w:id="1241907823">
      <w:bodyDiv w:val="1"/>
      <w:marLeft w:val="0"/>
      <w:marRight w:val="0"/>
      <w:marTop w:val="0"/>
      <w:marBottom w:val="0"/>
      <w:divBdr>
        <w:top w:val="none" w:sz="0" w:space="0" w:color="auto"/>
        <w:left w:val="none" w:sz="0" w:space="0" w:color="auto"/>
        <w:bottom w:val="none" w:sz="0" w:space="0" w:color="auto"/>
        <w:right w:val="none" w:sz="0" w:space="0" w:color="auto"/>
      </w:divBdr>
    </w:div>
    <w:div w:id="1262377173">
      <w:bodyDiv w:val="1"/>
      <w:marLeft w:val="0"/>
      <w:marRight w:val="0"/>
      <w:marTop w:val="0"/>
      <w:marBottom w:val="0"/>
      <w:divBdr>
        <w:top w:val="none" w:sz="0" w:space="0" w:color="auto"/>
        <w:left w:val="none" w:sz="0" w:space="0" w:color="auto"/>
        <w:bottom w:val="none" w:sz="0" w:space="0" w:color="auto"/>
        <w:right w:val="none" w:sz="0" w:space="0" w:color="auto"/>
      </w:divBdr>
    </w:div>
    <w:div w:id="1274627823">
      <w:bodyDiv w:val="1"/>
      <w:marLeft w:val="0"/>
      <w:marRight w:val="0"/>
      <w:marTop w:val="0"/>
      <w:marBottom w:val="0"/>
      <w:divBdr>
        <w:top w:val="none" w:sz="0" w:space="0" w:color="auto"/>
        <w:left w:val="none" w:sz="0" w:space="0" w:color="auto"/>
        <w:bottom w:val="none" w:sz="0" w:space="0" w:color="auto"/>
        <w:right w:val="none" w:sz="0" w:space="0" w:color="auto"/>
      </w:divBdr>
    </w:div>
    <w:div w:id="1278951715">
      <w:bodyDiv w:val="1"/>
      <w:marLeft w:val="0"/>
      <w:marRight w:val="0"/>
      <w:marTop w:val="0"/>
      <w:marBottom w:val="0"/>
      <w:divBdr>
        <w:top w:val="none" w:sz="0" w:space="0" w:color="auto"/>
        <w:left w:val="none" w:sz="0" w:space="0" w:color="auto"/>
        <w:bottom w:val="none" w:sz="0" w:space="0" w:color="auto"/>
        <w:right w:val="none" w:sz="0" w:space="0" w:color="auto"/>
      </w:divBdr>
    </w:div>
    <w:div w:id="1279605586">
      <w:bodyDiv w:val="1"/>
      <w:marLeft w:val="0"/>
      <w:marRight w:val="0"/>
      <w:marTop w:val="0"/>
      <w:marBottom w:val="0"/>
      <w:divBdr>
        <w:top w:val="none" w:sz="0" w:space="0" w:color="auto"/>
        <w:left w:val="none" w:sz="0" w:space="0" w:color="auto"/>
        <w:bottom w:val="none" w:sz="0" w:space="0" w:color="auto"/>
        <w:right w:val="none" w:sz="0" w:space="0" w:color="auto"/>
      </w:divBdr>
    </w:div>
    <w:div w:id="1287278603">
      <w:bodyDiv w:val="1"/>
      <w:marLeft w:val="0"/>
      <w:marRight w:val="0"/>
      <w:marTop w:val="0"/>
      <w:marBottom w:val="0"/>
      <w:divBdr>
        <w:top w:val="none" w:sz="0" w:space="0" w:color="auto"/>
        <w:left w:val="none" w:sz="0" w:space="0" w:color="auto"/>
        <w:bottom w:val="none" w:sz="0" w:space="0" w:color="auto"/>
        <w:right w:val="none" w:sz="0" w:space="0" w:color="auto"/>
      </w:divBdr>
    </w:div>
    <w:div w:id="1295402877">
      <w:bodyDiv w:val="1"/>
      <w:marLeft w:val="0"/>
      <w:marRight w:val="0"/>
      <w:marTop w:val="0"/>
      <w:marBottom w:val="0"/>
      <w:divBdr>
        <w:top w:val="none" w:sz="0" w:space="0" w:color="auto"/>
        <w:left w:val="none" w:sz="0" w:space="0" w:color="auto"/>
        <w:bottom w:val="none" w:sz="0" w:space="0" w:color="auto"/>
        <w:right w:val="none" w:sz="0" w:space="0" w:color="auto"/>
      </w:divBdr>
    </w:div>
    <w:div w:id="1303535880">
      <w:bodyDiv w:val="1"/>
      <w:marLeft w:val="0"/>
      <w:marRight w:val="0"/>
      <w:marTop w:val="0"/>
      <w:marBottom w:val="0"/>
      <w:divBdr>
        <w:top w:val="none" w:sz="0" w:space="0" w:color="auto"/>
        <w:left w:val="none" w:sz="0" w:space="0" w:color="auto"/>
        <w:bottom w:val="none" w:sz="0" w:space="0" w:color="auto"/>
        <w:right w:val="none" w:sz="0" w:space="0" w:color="auto"/>
      </w:divBdr>
      <w:divsChild>
        <w:div w:id="2130003514">
          <w:marLeft w:val="0"/>
          <w:marRight w:val="0"/>
          <w:marTop w:val="0"/>
          <w:marBottom w:val="0"/>
          <w:divBdr>
            <w:top w:val="none" w:sz="0" w:space="0" w:color="auto"/>
            <w:left w:val="none" w:sz="0" w:space="0" w:color="auto"/>
            <w:bottom w:val="none" w:sz="0" w:space="0" w:color="auto"/>
            <w:right w:val="none" w:sz="0" w:space="0" w:color="auto"/>
          </w:divBdr>
          <w:divsChild>
            <w:div w:id="1283002209">
              <w:marLeft w:val="0"/>
              <w:marRight w:val="0"/>
              <w:marTop w:val="0"/>
              <w:marBottom w:val="0"/>
              <w:divBdr>
                <w:top w:val="none" w:sz="0" w:space="0" w:color="auto"/>
                <w:left w:val="none" w:sz="0" w:space="0" w:color="auto"/>
                <w:bottom w:val="none" w:sz="0" w:space="0" w:color="auto"/>
                <w:right w:val="none" w:sz="0" w:space="0" w:color="auto"/>
              </w:divBdr>
              <w:divsChild>
                <w:div w:id="1004550959">
                  <w:marLeft w:val="0"/>
                  <w:marRight w:val="0"/>
                  <w:marTop w:val="0"/>
                  <w:marBottom w:val="0"/>
                  <w:divBdr>
                    <w:top w:val="none" w:sz="0" w:space="0" w:color="auto"/>
                    <w:left w:val="none" w:sz="0" w:space="0" w:color="auto"/>
                    <w:bottom w:val="none" w:sz="0" w:space="0" w:color="auto"/>
                    <w:right w:val="none" w:sz="0" w:space="0" w:color="auto"/>
                  </w:divBdr>
                </w:div>
                <w:div w:id="58453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06238">
      <w:bodyDiv w:val="1"/>
      <w:marLeft w:val="0"/>
      <w:marRight w:val="0"/>
      <w:marTop w:val="0"/>
      <w:marBottom w:val="0"/>
      <w:divBdr>
        <w:top w:val="none" w:sz="0" w:space="0" w:color="auto"/>
        <w:left w:val="none" w:sz="0" w:space="0" w:color="auto"/>
        <w:bottom w:val="none" w:sz="0" w:space="0" w:color="auto"/>
        <w:right w:val="none" w:sz="0" w:space="0" w:color="auto"/>
      </w:divBdr>
    </w:div>
    <w:div w:id="1374385626">
      <w:bodyDiv w:val="1"/>
      <w:marLeft w:val="0"/>
      <w:marRight w:val="0"/>
      <w:marTop w:val="0"/>
      <w:marBottom w:val="0"/>
      <w:divBdr>
        <w:top w:val="none" w:sz="0" w:space="0" w:color="auto"/>
        <w:left w:val="none" w:sz="0" w:space="0" w:color="auto"/>
        <w:bottom w:val="none" w:sz="0" w:space="0" w:color="auto"/>
        <w:right w:val="none" w:sz="0" w:space="0" w:color="auto"/>
      </w:divBdr>
    </w:div>
    <w:div w:id="1376809872">
      <w:bodyDiv w:val="1"/>
      <w:marLeft w:val="0"/>
      <w:marRight w:val="0"/>
      <w:marTop w:val="0"/>
      <w:marBottom w:val="0"/>
      <w:divBdr>
        <w:top w:val="none" w:sz="0" w:space="0" w:color="auto"/>
        <w:left w:val="none" w:sz="0" w:space="0" w:color="auto"/>
        <w:bottom w:val="none" w:sz="0" w:space="0" w:color="auto"/>
        <w:right w:val="none" w:sz="0" w:space="0" w:color="auto"/>
      </w:divBdr>
    </w:div>
    <w:div w:id="1385130968">
      <w:bodyDiv w:val="1"/>
      <w:marLeft w:val="0"/>
      <w:marRight w:val="0"/>
      <w:marTop w:val="0"/>
      <w:marBottom w:val="0"/>
      <w:divBdr>
        <w:top w:val="none" w:sz="0" w:space="0" w:color="auto"/>
        <w:left w:val="none" w:sz="0" w:space="0" w:color="auto"/>
        <w:bottom w:val="none" w:sz="0" w:space="0" w:color="auto"/>
        <w:right w:val="none" w:sz="0" w:space="0" w:color="auto"/>
      </w:divBdr>
    </w:div>
    <w:div w:id="1425689447">
      <w:bodyDiv w:val="1"/>
      <w:marLeft w:val="0"/>
      <w:marRight w:val="0"/>
      <w:marTop w:val="0"/>
      <w:marBottom w:val="0"/>
      <w:divBdr>
        <w:top w:val="none" w:sz="0" w:space="0" w:color="auto"/>
        <w:left w:val="none" w:sz="0" w:space="0" w:color="auto"/>
        <w:bottom w:val="none" w:sz="0" w:space="0" w:color="auto"/>
        <w:right w:val="none" w:sz="0" w:space="0" w:color="auto"/>
      </w:divBdr>
    </w:div>
    <w:div w:id="1431125050">
      <w:bodyDiv w:val="1"/>
      <w:marLeft w:val="0"/>
      <w:marRight w:val="0"/>
      <w:marTop w:val="0"/>
      <w:marBottom w:val="0"/>
      <w:divBdr>
        <w:top w:val="none" w:sz="0" w:space="0" w:color="auto"/>
        <w:left w:val="none" w:sz="0" w:space="0" w:color="auto"/>
        <w:bottom w:val="none" w:sz="0" w:space="0" w:color="auto"/>
        <w:right w:val="none" w:sz="0" w:space="0" w:color="auto"/>
      </w:divBdr>
    </w:div>
    <w:div w:id="1449548978">
      <w:bodyDiv w:val="1"/>
      <w:marLeft w:val="0"/>
      <w:marRight w:val="0"/>
      <w:marTop w:val="0"/>
      <w:marBottom w:val="0"/>
      <w:divBdr>
        <w:top w:val="none" w:sz="0" w:space="0" w:color="auto"/>
        <w:left w:val="none" w:sz="0" w:space="0" w:color="auto"/>
        <w:bottom w:val="none" w:sz="0" w:space="0" w:color="auto"/>
        <w:right w:val="none" w:sz="0" w:space="0" w:color="auto"/>
      </w:divBdr>
    </w:div>
    <w:div w:id="1471171880">
      <w:bodyDiv w:val="1"/>
      <w:marLeft w:val="0"/>
      <w:marRight w:val="0"/>
      <w:marTop w:val="0"/>
      <w:marBottom w:val="0"/>
      <w:divBdr>
        <w:top w:val="none" w:sz="0" w:space="0" w:color="auto"/>
        <w:left w:val="none" w:sz="0" w:space="0" w:color="auto"/>
        <w:bottom w:val="none" w:sz="0" w:space="0" w:color="auto"/>
        <w:right w:val="none" w:sz="0" w:space="0" w:color="auto"/>
      </w:divBdr>
    </w:div>
    <w:div w:id="1490049684">
      <w:bodyDiv w:val="1"/>
      <w:marLeft w:val="0"/>
      <w:marRight w:val="0"/>
      <w:marTop w:val="0"/>
      <w:marBottom w:val="0"/>
      <w:divBdr>
        <w:top w:val="none" w:sz="0" w:space="0" w:color="auto"/>
        <w:left w:val="none" w:sz="0" w:space="0" w:color="auto"/>
        <w:bottom w:val="none" w:sz="0" w:space="0" w:color="auto"/>
        <w:right w:val="none" w:sz="0" w:space="0" w:color="auto"/>
      </w:divBdr>
    </w:div>
    <w:div w:id="1495612074">
      <w:bodyDiv w:val="1"/>
      <w:marLeft w:val="0"/>
      <w:marRight w:val="0"/>
      <w:marTop w:val="0"/>
      <w:marBottom w:val="0"/>
      <w:divBdr>
        <w:top w:val="none" w:sz="0" w:space="0" w:color="auto"/>
        <w:left w:val="none" w:sz="0" w:space="0" w:color="auto"/>
        <w:bottom w:val="none" w:sz="0" w:space="0" w:color="auto"/>
        <w:right w:val="none" w:sz="0" w:space="0" w:color="auto"/>
      </w:divBdr>
      <w:divsChild>
        <w:div w:id="574359348">
          <w:marLeft w:val="0"/>
          <w:marRight w:val="0"/>
          <w:marTop w:val="0"/>
          <w:marBottom w:val="0"/>
          <w:divBdr>
            <w:top w:val="none" w:sz="0" w:space="0" w:color="auto"/>
            <w:left w:val="none" w:sz="0" w:space="0" w:color="auto"/>
            <w:bottom w:val="none" w:sz="0" w:space="0" w:color="auto"/>
            <w:right w:val="none" w:sz="0" w:space="0" w:color="auto"/>
          </w:divBdr>
          <w:divsChild>
            <w:div w:id="1905220428">
              <w:marLeft w:val="0"/>
              <w:marRight w:val="0"/>
              <w:marTop w:val="0"/>
              <w:marBottom w:val="0"/>
              <w:divBdr>
                <w:top w:val="none" w:sz="0" w:space="0" w:color="auto"/>
                <w:left w:val="none" w:sz="0" w:space="0" w:color="auto"/>
                <w:bottom w:val="none" w:sz="0" w:space="0" w:color="auto"/>
                <w:right w:val="none" w:sz="0" w:space="0" w:color="auto"/>
              </w:divBdr>
              <w:divsChild>
                <w:div w:id="1850172920">
                  <w:marLeft w:val="0"/>
                  <w:marRight w:val="0"/>
                  <w:marTop w:val="0"/>
                  <w:marBottom w:val="0"/>
                  <w:divBdr>
                    <w:top w:val="none" w:sz="0" w:space="0" w:color="auto"/>
                    <w:left w:val="none" w:sz="0" w:space="0" w:color="auto"/>
                    <w:bottom w:val="none" w:sz="0" w:space="0" w:color="auto"/>
                    <w:right w:val="none" w:sz="0" w:space="0" w:color="auto"/>
                  </w:divBdr>
                </w:div>
                <w:div w:id="5612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6196">
      <w:bodyDiv w:val="1"/>
      <w:marLeft w:val="0"/>
      <w:marRight w:val="0"/>
      <w:marTop w:val="0"/>
      <w:marBottom w:val="0"/>
      <w:divBdr>
        <w:top w:val="none" w:sz="0" w:space="0" w:color="auto"/>
        <w:left w:val="none" w:sz="0" w:space="0" w:color="auto"/>
        <w:bottom w:val="none" w:sz="0" w:space="0" w:color="auto"/>
        <w:right w:val="none" w:sz="0" w:space="0" w:color="auto"/>
      </w:divBdr>
    </w:div>
    <w:div w:id="1538734972">
      <w:bodyDiv w:val="1"/>
      <w:marLeft w:val="0"/>
      <w:marRight w:val="0"/>
      <w:marTop w:val="0"/>
      <w:marBottom w:val="0"/>
      <w:divBdr>
        <w:top w:val="none" w:sz="0" w:space="0" w:color="auto"/>
        <w:left w:val="none" w:sz="0" w:space="0" w:color="auto"/>
        <w:bottom w:val="none" w:sz="0" w:space="0" w:color="auto"/>
        <w:right w:val="none" w:sz="0" w:space="0" w:color="auto"/>
      </w:divBdr>
    </w:div>
    <w:div w:id="1545369482">
      <w:bodyDiv w:val="1"/>
      <w:marLeft w:val="0"/>
      <w:marRight w:val="0"/>
      <w:marTop w:val="0"/>
      <w:marBottom w:val="0"/>
      <w:divBdr>
        <w:top w:val="none" w:sz="0" w:space="0" w:color="auto"/>
        <w:left w:val="none" w:sz="0" w:space="0" w:color="auto"/>
        <w:bottom w:val="none" w:sz="0" w:space="0" w:color="auto"/>
        <w:right w:val="none" w:sz="0" w:space="0" w:color="auto"/>
      </w:divBdr>
    </w:div>
    <w:div w:id="1598443643">
      <w:bodyDiv w:val="1"/>
      <w:marLeft w:val="0"/>
      <w:marRight w:val="0"/>
      <w:marTop w:val="0"/>
      <w:marBottom w:val="0"/>
      <w:divBdr>
        <w:top w:val="none" w:sz="0" w:space="0" w:color="auto"/>
        <w:left w:val="none" w:sz="0" w:space="0" w:color="auto"/>
        <w:bottom w:val="none" w:sz="0" w:space="0" w:color="auto"/>
        <w:right w:val="none" w:sz="0" w:space="0" w:color="auto"/>
      </w:divBdr>
    </w:div>
    <w:div w:id="1598907900">
      <w:bodyDiv w:val="1"/>
      <w:marLeft w:val="0"/>
      <w:marRight w:val="0"/>
      <w:marTop w:val="0"/>
      <w:marBottom w:val="0"/>
      <w:divBdr>
        <w:top w:val="none" w:sz="0" w:space="0" w:color="auto"/>
        <w:left w:val="none" w:sz="0" w:space="0" w:color="auto"/>
        <w:bottom w:val="none" w:sz="0" w:space="0" w:color="auto"/>
        <w:right w:val="none" w:sz="0" w:space="0" w:color="auto"/>
      </w:divBdr>
      <w:divsChild>
        <w:div w:id="403187650">
          <w:marLeft w:val="0"/>
          <w:marRight w:val="0"/>
          <w:marTop w:val="0"/>
          <w:marBottom w:val="0"/>
          <w:divBdr>
            <w:top w:val="none" w:sz="0" w:space="0" w:color="auto"/>
            <w:left w:val="none" w:sz="0" w:space="0" w:color="auto"/>
            <w:bottom w:val="none" w:sz="0" w:space="0" w:color="auto"/>
            <w:right w:val="none" w:sz="0" w:space="0" w:color="auto"/>
          </w:divBdr>
        </w:div>
        <w:div w:id="1179393382">
          <w:marLeft w:val="0"/>
          <w:marRight w:val="0"/>
          <w:marTop w:val="0"/>
          <w:marBottom w:val="0"/>
          <w:divBdr>
            <w:top w:val="none" w:sz="0" w:space="0" w:color="auto"/>
            <w:left w:val="none" w:sz="0" w:space="0" w:color="auto"/>
            <w:bottom w:val="none" w:sz="0" w:space="0" w:color="auto"/>
            <w:right w:val="none" w:sz="0" w:space="0" w:color="auto"/>
          </w:divBdr>
        </w:div>
      </w:divsChild>
    </w:div>
    <w:div w:id="1626353850">
      <w:bodyDiv w:val="1"/>
      <w:marLeft w:val="0"/>
      <w:marRight w:val="0"/>
      <w:marTop w:val="0"/>
      <w:marBottom w:val="0"/>
      <w:divBdr>
        <w:top w:val="none" w:sz="0" w:space="0" w:color="auto"/>
        <w:left w:val="none" w:sz="0" w:space="0" w:color="auto"/>
        <w:bottom w:val="none" w:sz="0" w:space="0" w:color="auto"/>
        <w:right w:val="none" w:sz="0" w:space="0" w:color="auto"/>
      </w:divBdr>
    </w:div>
    <w:div w:id="1629117094">
      <w:bodyDiv w:val="1"/>
      <w:marLeft w:val="0"/>
      <w:marRight w:val="0"/>
      <w:marTop w:val="0"/>
      <w:marBottom w:val="0"/>
      <w:divBdr>
        <w:top w:val="none" w:sz="0" w:space="0" w:color="auto"/>
        <w:left w:val="none" w:sz="0" w:space="0" w:color="auto"/>
        <w:bottom w:val="none" w:sz="0" w:space="0" w:color="auto"/>
        <w:right w:val="none" w:sz="0" w:space="0" w:color="auto"/>
      </w:divBdr>
    </w:div>
    <w:div w:id="1682122634">
      <w:bodyDiv w:val="1"/>
      <w:marLeft w:val="0"/>
      <w:marRight w:val="0"/>
      <w:marTop w:val="0"/>
      <w:marBottom w:val="0"/>
      <w:divBdr>
        <w:top w:val="none" w:sz="0" w:space="0" w:color="auto"/>
        <w:left w:val="none" w:sz="0" w:space="0" w:color="auto"/>
        <w:bottom w:val="none" w:sz="0" w:space="0" w:color="auto"/>
        <w:right w:val="none" w:sz="0" w:space="0" w:color="auto"/>
      </w:divBdr>
    </w:div>
    <w:div w:id="1724324620">
      <w:bodyDiv w:val="1"/>
      <w:marLeft w:val="0"/>
      <w:marRight w:val="0"/>
      <w:marTop w:val="0"/>
      <w:marBottom w:val="0"/>
      <w:divBdr>
        <w:top w:val="none" w:sz="0" w:space="0" w:color="auto"/>
        <w:left w:val="none" w:sz="0" w:space="0" w:color="auto"/>
        <w:bottom w:val="none" w:sz="0" w:space="0" w:color="auto"/>
        <w:right w:val="none" w:sz="0" w:space="0" w:color="auto"/>
      </w:divBdr>
      <w:divsChild>
        <w:div w:id="206336067">
          <w:marLeft w:val="0"/>
          <w:marRight w:val="0"/>
          <w:marTop w:val="0"/>
          <w:marBottom w:val="0"/>
          <w:divBdr>
            <w:top w:val="none" w:sz="0" w:space="0" w:color="auto"/>
            <w:left w:val="none" w:sz="0" w:space="0" w:color="auto"/>
            <w:bottom w:val="none" w:sz="0" w:space="0" w:color="auto"/>
            <w:right w:val="none" w:sz="0" w:space="0" w:color="auto"/>
          </w:divBdr>
        </w:div>
        <w:div w:id="218984250">
          <w:marLeft w:val="0"/>
          <w:marRight w:val="0"/>
          <w:marTop w:val="0"/>
          <w:marBottom w:val="0"/>
          <w:divBdr>
            <w:top w:val="none" w:sz="0" w:space="0" w:color="auto"/>
            <w:left w:val="none" w:sz="0" w:space="0" w:color="auto"/>
            <w:bottom w:val="none" w:sz="0" w:space="0" w:color="auto"/>
            <w:right w:val="none" w:sz="0" w:space="0" w:color="auto"/>
          </w:divBdr>
        </w:div>
        <w:div w:id="985012262">
          <w:marLeft w:val="0"/>
          <w:marRight w:val="0"/>
          <w:marTop w:val="0"/>
          <w:marBottom w:val="0"/>
          <w:divBdr>
            <w:top w:val="none" w:sz="0" w:space="0" w:color="auto"/>
            <w:left w:val="none" w:sz="0" w:space="0" w:color="auto"/>
            <w:bottom w:val="none" w:sz="0" w:space="0" w:color="auto"/>
            <w:right w:val="none" w:sz="0" w:space="0" w:color="auto"/>
          </w:divBdr>
        </w:div>
      </w:divsChild>
    </w:div>
    <w:div w:id="1781951226">
      <w:bodyDiv w:val="1"/>
      <w:marLeft w:val="0"/>
      <w:marRight w:val="0"/>
      <w:marTop w:val="0"/>
      <w:marBottom w:val="0"/>
      <w:divBdr>
        <w:top w:val="none" w:sz="0" w:space="0" w:color="auto"/>
        <w:left w:val="none" w:sz="0" w:space="0" w:color="auto"/>
        <w:bottom w:val="none" w:sz="0" w:space="0" w:color="auto"/>
        <w:right w:val="none" w:sz="0" w:space="0" w:color="auto"/>
      </w:divBdr>
    </w:div>
    <w:div w:id="1793085689">
      <w:bodyDiv w:val="1"/>
      <w:marLeft w:val="0"/>
      <w:marRight w:val="0"/>
      <w:marTop w:val="0"/>
      <w:marBottom w:val="0"/>
      <w:divBdr>
        <w:top w:val="none" w:sz="0" w:space="0" w:color="auto"/>
        <w:left w:val="none" w:sz="0" w:space="0" w:color="auto"/>
        <w:bottom w:val="none" w:sz="0" w:space="0" w:color="auto"/>
        <w:right w:val="none" w:sz="0" w:space="0" w:color="auto"/>
      </w:divBdr>
    </w:div>
    <w:div w:id="1793403644">
      <w:bodyDiv w:val="1"/>
      <w:marLeft w:val="0"/>
      <w:marRight w:val="0"/>
      <w:marTop w:val="0"/>
      <w:marBottom w:val="0"/>
      <w:divBdr>
        <w:top w:val="none" w:sz="0" w:space="0" w:color="auto"/>
        <w:left w:val="none" w:sz="0" w:space="0" w:color="auto"/>
        <w:bottom w:val="none" w:sz="0" w:space="0" w:color="auto"/>
        <w:right w:val="none" w:sz="0" w:space="0" w:color="auto"/>
      </w:divBdr>
      <w:divsChild>
        <w:div w:id="21977055">
          <w:marLeft w:val="0"/>
          <w:marRight w:val="0"/>
          <w:marTop w:val="0"/>
          <w:marBottom w:val="0"/>
          <w:divBdr>
            <w:top w:val="none" w:sz="0" w:space="0" w:color="auto"/>
            <w:left w:val="none" w:sz="0" w:space="0" w:color="auto"/>
            <w:bottom w:val="single" w:sz="4" w:space="1" w:color="auto"/>
            <w:right w:val="none" w:sz="0" w:space="0" w:color="auto"/>
          </w:divBdr>
        </w:div>
        <w:div w:id="35937810">
          <w:marLeft w:val="0"/>
          <w:marRight w:val="0"/>
          <w:marTop w:val="0"/>
          <w:marBottom w:val="0"/>
          <w:divBdr>
            <w:top w:val="none" w:sz="0" w:space="0" w:color="auto"/>
            <w:left w:val="none" w:sz="0" w:space="0" w:color="auto"/>
            <w:bottom w:val="single" w:sz="4" w:space="1" w:color="auto"/>
            <w:right w:val="none" w:sz="0" w:space="0" w:color="auto"/>
          </w:divBdr>
        </w:div>
        <w:div w:id="35980808">
          <w:marLeft w:val="0"/>
          <w:marRight w:val="0"/>
          <w:marTop w:val="0"/>
          <w:marBottom w:val="0"/>
          <w:divBdr>
            <w:top w:val="none" w:sz="0" w:space="0" w:color="auto"/>
            <w:left w:val="none" w:sz="0" w:space="0" w:color="auto"/>
            <w:bottom w:val="single" w:sz="4" w:space="1" w:color="auto"/>
            <w:right w:val="none" w:sz="0" w:space="0" w:color="auto"/>
          </w:divBdr>
        </w:div>
        <w:div w:id="84738318">
          <w:marLeft w:val="0"/>
          <w:marRight w:val="0"/>
          <w:marTop w:val="0"/>
          <w:marBottom w:val="0"/>
          <w:divBdr>
            <w:top w:val="none" w:sz="0" w:space="0" w:color="auto"/>
            <w:left w:val="none" w:sz="0" w:space="0" w:color="auto"/>
            <w:bottom w:val="single" w:sz="4" w:space="1" w:color="auto"/>
            <w:right w:val="none" w:sz="0" w:space="0" w:color="auto"/>
          </w:divBdr>
        </w:div>
        <w:div w:id="118959097">
          <w:marLeft w:val="0"/>
          <w:marRight w:val="0"/>
          <w:marTop w:val="0"/>
          <w:marBottom w:val="0"/>
          <w:divBdr>
            <w:top w:val="none" w:sz="0" w:space="0" w:color="auto"/>
            <w:left w:val="none" w:sz="0" w:space="0" w:color="auto"/>
            <w:bottom w:val="single" w:sz="4" w:space="1" w:color="auto"/>
            <w:right w:val="none" w:sz="0" w:space="0" w:color="auto"/>
          </w:divBdr>
        </w:div>
        <w:div w:id="124588585">
          <w:marLeft w:val="0"/>
          <w:marRight w:val="0"/>
          <w:marTop w:val="0"/>
          <w:marBottom w:val="0"/>
          <w:divBdr>
            <w:top w:val="none" w:sz="0" w:space="0" w:color="auto"/>
            <w:left w:val="none" w:sz="0" w:space="0" w:color="auto"/>
            <w:bottom w:val="single" w:sz="4" w:space="1" w:color="auto"/>
            <w:right w:val="none" w:sz="0" w:space="0" w:color="auto"/>
          </w:divBdr>
        </w:div>
        <w:div w:id="154147887">
          <w:marLeft w:val="0"/>
          <w:marRight w:val="0"/>
          <w:marTop w:val="0"/>
          <w:marBottom w:val="0"/>
          <w:divBdr>
            <w:top w:val="none" w:sz="0" w:space="0" w:color="auto"/>
            <w:left w:val="none" w:sz="0" w:space="0" w:color="auto"/>
            <w:bottom w:val="single" w:sz="4" w:space="1" w:color="auto"/>
            <w:right w:val="none" w:sz="0" w:space="0" w:color="auto"/>
          </w:divBdr>
        </w:div>
        <w:div w:id="450246965">
          <w:marLeft w:val="0"/>
          <w:marRight w:val="0"/>
          <w:marTop w:val="0"/>
          <w:marBottom w:val="0"/>
          <w:divBdr>
            <w:top w:val="none" w:sz="0" w:space="0" w:color="auto"/>
            <w:left w:val="none" w:sz="0" w:space="0" w:color="auto"/>
            <w:bottom w:val="single" w:sz="4" w:space="1" w:color="auto"/>
            <w:right w:val="none" w:sz="0" w:space="0" w:color="auto"/>
          </w:divBdr>
        </w:div>
        <w:div w:id="456073811">
          <w:marLeft w:val="0"/>
          <w:marRight w:val="0"/>
          <w:marTop w:val="0"/>
          <w:marBottom w:val="0"/>
          <w:divBdr>
            <w:top w:val="none" w:sz="0" w:space="0" w:color="auto"/>
            <w:left w:val="none" w:sz="0" w:space="0" w:color="auto"/>
            <w:bottom w:val="single" w:sz="4" w:space="1" w:color="auto"/>
            <w:right w:val="none" w:sz="0" w:space="0" w:color="auto"/>
          </w:divBdr>
        </w:div>
        <w:div w:id="477721450">
          <w:marLeft w:val="0"/>
          <w:marRight w:val="0"/>
          <w:marTop w:val="0"/>
          <w:marBottom w:val="0"/>
          <w:divBdr>
            <w:top w:val="none" w:sz="0" w:space="0" w:color="auto"/>
            <w:left w:val="none" w:sz="0" w:space="0" w:color="auto"/>
            <w:bottom w:val="single" w:sz="4" w:space="1" w:color="auto"/>
            <w:right w:val="none" w:sz="0" w:space="0" w:color="auto"/>
          </w:divBdr>
        </w:div>
        <w:div w:id="484665272">
          <w:marLeft w:val="0"/>
          <w:marRight w:val="0"/>
          <w:marTop w:val="0"/>
          <w:marBottom w:val="0"/>
          <w:divBdr>
            <w:top w:val="none" w:sz="0" w:space="0" w:color="auto"/>
            <w:left w:val="none" w:sz="0" w:space="0" w:color="auto"/>
            <w:bottom w:val="single" w:sz="4" w:space="1" w:color="auto"/>
            <w:right w:val="none" w:sz="0" w:space="0" w:color="auto"/>
          </w:divBdr>
        </w:div>
        <w:div w:id="641891324">
          <w:marLeft w:val="0"/>
          <w:marRight w:val="0"/>
          <w:marTop w:val="0"/>
          <w:marBottom w:val="0"/>
          <w:divBdr>
            <w:top w:val="none" w:sz="0" w:space="0" w:color="auto"/>
            <w:left w:val="none" w:sz="0" w:space="0" w:color="auto"/>
            <w:bottom w:val="single" w:sz="4" w:space="1" w:color="auto"/>
            <w:right w:val="none" w:sz="0" w:space="0" w:color="auto"/>
          </w:divBdr>
        </w:div>
        <w:div w:id="690451171">
          <w:marLeft w:val="0"/>
          <w:marRight w:val="0"/>
          <w:marTop w:val="0"/>
          <w:marBottom w:val="0"/>
          <w:divBdr>
            <w:top w:val="none" w:sz="0" w:space="0" w:color="auto"/>
            <w:left w:val="none" w:sz="0" w:space="0" w:color="auto"/>
            <w:bottom w:val="single" w:sz="4" w:space="1" w:color="auto"/>
            <w:right w:val="none" w:sz="0" w:space="0" w:color="auto"/>
          </w:divBdr>
        </w:div>
        <w:div w:id="712117656">
          <w:marLeft w:val="0"/>
          <w:marRight w:val="0"/>
          <w:marTop w:val="0"/>
          <w:marBottom w:val="0"/>
          <w:divBdr>
            <w:top w:val="none" w:sz="0" w:space="0" w:color="auto"/>
            <w:left w:val="none" w:sz="0" w:space="0" w:color="auto"/>
            <w:bottom w:val="single" w:sz="4" w:space="1" w:color="auto"/>
            <w:right w:val="none" w:sz="0" w:space="0" w:color="auto"/>
          </w:divBdr>
        </w:div>
        <w:div w:id="791557184">
          <w:marLeft w:val="0"/>
          <w:marRight w:val="0"/>
          <w:marTop w:val="0"/>
          <w:marBottom w:val="0"/>
          <w:divBdr>
            <w:top w:val="none" w:sz="0" w:space="0" w:color="auto"/>
            <w:left w:val="none" w:sz="0" w:space="0" w:color="auto"/>
            <w:bottom w:val="single" w:sz="4" w:space="1" w:color="auto"/>
            <w:right w:val="none" w:sz="0" w:space="0" w:color="auto"/>
          </w:divBdr>
        </w:div>
        <w:div w:id="801114446">
          <w:marLeft w:val="0"/>
          <w:marRight w:val="0"/>
          <w:marTop w:val="0"/>
          <w:marBottom w:val="0"/>
          <w:divBdr>
            <w:top w:val="none" w:sz="0" w:space="0" w:color="auto"/>
            <w:left w:val="none" w:sz="0" w:space="0" w:color="auto"/>
            <w:bottom w:val="single" w:sz="4" w:space="1" w:color="auto"/>
            <w:right w:val="none" w:sz="0" w:space="0" w:color="auto"/>
          </w:divBdr>
        </w:div>
        <w:div w:id="819421347">
          <w:marLeft w:val="0"/>
          <w:marRight w:val="0"/>
          <w:marTop w:val="0"/>
          <w:marBottom w:val="0"/>
          <w:divBdr>
            <w:top w:val="none" w:sz="0" w:space="0" w:color="auto"/>
            <w:left w:val="none" w:sz="0" w:space="0" w:color="auto"/>
            <w:bottom w:val="single" w:sz="4" w:space="1" w:color="auto"/>
            <w:right w:val="none" w:sz="0" w:space="0" w:color="auto"/>
          </w:divBdr>
        </w:div>
        <w:div w:id="842817554">
          <w:marLeft w:val="0"/>
          <w:marRight w:val="0"/>
          <w:marTop w:val="0"/>
          <w:marBottom w:val="0"/>
          <w:divBdr>
            <w:top w:val="none" w:sz="0" w:space="0" w:color="auto"/>
            <w:left w:val="none" w:sz="0" w:space="0" w:color="auto"/>
            <w:bottom w:val="single" w:sz="4" w:space="1" w:color="auto"/>
            <w:right w:val="none" w:sz="0" w:space="0" w:color="auto"/>
          </w:divBdr>
        </w:div>
        <w:div w:id="1069383013">
          <w:marLeft w:val="0"/>
          <w:marRight w:val="0"/>
          <w:marTop w:val="0"/>
          <w:marBottom w:val="0"/>
          <w:divBdr>
            <w:top w:val="none" w:sz="0" w:space="0" w:color="auto"/>
            <w:left w:val="none" w:sz="0" w:space="0" w:color="auto"/>
            <w:bottom w:val="single" w:sz="4" w:space="1" w:color="auto"/>
            <w:right w:val="none" w:sz="0" w:space="0" w:color="auto"/>
          </w:divBdr>
        </w:div>
        <w:div w:id="1094283577">
          <w:marLeft w:val="0"/>
          <w:marRight w:val="0"/>
          <w:marTop w:val="0"/>
          <w:marBottom w:val="0"/>
          <w:divBdr>
            <w:top w:val="none" w:sz="0" w:space="0" w:color="auto"/>
            <w:left w:val="none" w:sz="0" w:space="0" w:color="auto"/>
            <w:bottom w:val="single" w:sz="4" w:space="1" w:color="auto"/>
            <w:right w:val="none" w:sz="0" w:space="0" w:color="auto"/>
          </w:divBdr>
        </w:div>
        <w:div w:id="1127894286">
          <w:marLeft w:val="0"/>
          <w:marRight w:val="0"/>
          <w:marTop w:val="0"/>
          <w:marBottom w:val="0"/>
          <w:divBdr>
            <w:top w:val="none" w:sz="0" w:space="0" w:color="auto"/>
            <w:left w:val="none" w:sz="0" w:space="0" w:color="auto"/>
            <w:bottom w:val="single" w:sz="4" w:space="1" w:color="auto"/>
            <w:right w:val="none" w:sz="0" w:space="0" w:color="auto"/>
          </w:divBdr>
        </w:div>
        <w:div w:id="1164973937">
          <w:marLeft w:val="0"/>
          <w:marRight w:val="0"/>
          <w:marTop w:val="0"/>
          <w:marBottom w:val="0"/>
          <w:divBdr>
            <w:top w:val="none" w:sz="0" w:space="0" w:color="auto"/>
            <w:left w:val="none" w:sz="0" w:space="0" w:color="auto"/>
            <w:bottom w:val="single" w:sz="4" w:space="1" w:color="auto"/>
            <w:right w:val="none" w:sz="0" w:space="0" w:color="auto"/>
          </w:divBdr>
        </w:div>
        <w:div w:id="1189684650">
          <w:marLeft w:val="0"/>
          <w:marRight w:val="0"/>
          <w:marTop w:val="0"/>
          <w:marBottom w:val="0"/>
          <w:divBdr>
            <w:top w:val="none" w:sz="0" w:space="0" w:color="auto"/>
            <w:left w:val="none" w:sz="0" w:space="0" w:color="auto"/>
            <w:bottom w:val="single" w:sz="4" w:space="1" w:color="auto"/>
            <w:right w:val="none" w:sz="0" w:space="0" w:color="auto"/>
          </w:divBdr>
        </w:div>
        <w:div w:id="1256160925">
          <w:marLeft w:val="0"/>
          <w:marRight w:val="0"/>
          <w:marTop w:val="0"/>
          <w:marBottom w:val="0"/>
          <w:divBdr>
            <w:top w:val="none" w:sz="0" w:space="0" w:color="auto"/>
            <w:left w:val="none" w:sz="0" w:space="0" w:color="auto"/>
            <w:bottom w:val="single" w:sz="4" w:space="1" w:color="auto"/>
            <w:right w:val="none" w:sz="0" w:space="0" w:color="auto"/>
          </w:divBdr>
        </w:div>
        <w:div w:id="1268537513">
          <w:marLeft w:val="0"/>
          <w:marRight w:val="0"/>
          <w:marTop w:val="0"/>
          <w:marBottom w:val="0"/>
          <w:divBdr>
            <w:top w:val="none" w:sz="0" w:space="0" w:color="auto"/>
            <w:left w:val="none" w:sz="0" w:space="0" w:color="auto"/>
            <w:bottom w:val="single" w:sz="4" w:space="1" w:color="auto"/>
            <w:right w:val="none" w:sz="0" w:space="0" w:color="auto"/>
          </w:divBdr>
        </w:div>
        <w:div w:id="1293754265">
          <w:marLeft w:val="0"/>
          <w:marRight w:val="0"/>
          <w:marTop w:val="0"/>
          <w:marBottom w:val="0"/>
          <w:divBdr>
            <w:top w:val="none" w:sz="0" w:space="0" w:color="auto"/>
            <w:left w:val="none" w:sz="0" w:space="0" w:color="auto"/>
            <w:bottom w:val="single" w:sz="4" w:space="1" w:color="auto"/>
            <w:right w:val="none" w:sz="0" w:space="0" w:color="auto"/>
          </w:divBdr>
        </w:div>
        <w:div w:id="1320504495">
          <w:marLeft w:val="0"/>
          <w:marRight w:val="0"/>
          <w:marTop w:val="0"/>
          <w:marBottom w:val="0"/>
          <w:divBdr>
            <w:top w:val="none" w:sz="0" w:space="0" w:color="auto"/>
            <w:left w:val="none" w:sz="0" w:space="0" w:color="auto"/>
            <w:bottom w:val="single" w:sz="4" w:space="1" w:color="auto"/>
            <w:right w:val="none" w:sz="0" w:space="0" w:color="auto"/>
          </w:divBdr>
        </w:div>
        <w:div w:id="1358391637">
          <w:marLeft w:val="0"/>
          <w:marRight w:val="0"/>
          <w:marTop w:val="0"/>
          <w:marBottom w:val="0"/>
          <w:divBdr>
            <w:top w:val="none" w:sz="0" w:space="0" w:color="auto"/>
            <w:left w:val="none" w:sz="0" w:space="0" w:color="auto"/>
            <w:bottom w:val="single" w:sz="4" w:space="1" w:color="auto"/>
            <w:right w:val="none" w:sz="0" w:space="0" w:color="auto"/>
          </w:divBdr>
        </w:div>
        <w:div w:id="1607345272">
          <w:marLeft w:val="0"/>
          <w:marRight w:val="0"/>
          <w:marTop w:val="0"/>
          <w:marBottom w:val="0"/>
          <w:divBdr>
            <w:top w:val="none" w:sz="0" w:space="0" w:color="auto"/>
            <w:left w:val="none" w:sz="0" w:space="0" w:color="auto"/>
            <w:bottom w:val="single" w:sz="4" w:space="1" w:color="auto"/>
            <w:right w:val="none" w:sz="0" w:space="0" w:color="auto"/>
          </w:divBdr>
        </w:div>
        <w:div w:id="1696687941">
          <w:marLeft w:val="0"/>
          <w:marRight w:val="0"/>
          <w:marTop w:val="0"/>
          <w:marBottom w:val="0"/>
          <w:divBdr>
            <w:top w:val="none" w:sz="0" w:space="0" w:color="auto"/>
            <w:left w:val="none" w:sz="0" w:space="0" w:color="auto"/>
            <w:bottom w:val="single" w:sz="4" w:space="1" w:color="auto"/>
            <w:right w:val="none" w:sz="0" w:space="0" w:color="auto"/>
          </w:divBdr>
        </w:div>
        <w:div w:id="1789078692">
          <w:marLeft w:val="0"/>
          <w:marRight w:val="0"/>
          <w:marTop w:val="0"/>
          <w:marBottom w:val="0"/>
          <w:divBdr>
            <w:top w:val="none" w:sz="0" w:space="0" w:color="auto"/>
            <w:left w:val="none" w:sz="0" w:space="0" w:color="auto"/>
            <w:bottom w:val="single" w:sz="4" w:space="1" w:color="auto"/>
            <w:right w:val="none" w:sz="0" w:space="0" w:color="auto"/>
          </w:divBdr>
        </w:div>
        <w:div w:id="1844930390">
          <w:marLeft w:val="0"/>
          <w:marRight w:val="0"/>
          <w:marTop w:val="0"/>
          <w:marBottom w:val="0"/>
          <w:divBdr>
            <w:top w:val="none" w:sz="0" w:space="0" w:color="auto"/>
            <w:left w:val="none" w:sz="0" w:space="0" w:color="auto"/>
            <w:bottom w:val="single" w:sz="4" w:space="1" w:color="auto"/>
            <w:right w:val="none" w:sz="0" w:space="0" w:color="auto"/>
          </w:divBdr>
        </w:div>
        <w:div w:id="1929609028">
          <w:marLeft w:val="0"/>
          <w:marRight w:val="0"/>
          <w:marTop w:val="0"/>
          <w:marBottom w:val="0"/>
          <w:divBdr>
            <w:top w:val="none" w:sz="0" w:space="0" w:color="auto"/>
            <w:left w:val="none" w:sz="0" w:space="0" w:color="auto"/>
            <w:bottom w:val="single" w:sz="4" w:space="1" w:color="auto"/>
            <w:right w:val="none" w:sz="0" w:space="0" w:color="auto"/>
          </w:divBdr>
        </w:div>
        <w:div w:id="2005472249">
          <w:marLeft w:val="0"/>
          <w:marRight w:val="0"/>
          <w:marTop w:val="0"/>
          <w:marBottom w:val="0"/>
          <w:divBdr>
            <w:top w:val="none" w:sz="0" w:space="0" w:color="auto"/>
            <w:left w:val="none" w:sz="0" w:space="0" w:color="auto"/>
            <w:bottom w:val="single" w:sz="4" w:space="1" w:color="auto"/>
            <w:right w:val="none" w:sz="0" w:space="0" w:color="auto"/>
          </w:divBdr>
        </w:div>
        <w:div w:id="2054574722">
          <w:marLeft w:val="0"/>
          <w:marRight w:val="0"/>
          <w:marTop w:val="0"/>
          <w:marBottom w:val="0"/>
          <w:divBdr>
            <w:top w:val="none" w:sz="0" w:space="0" w:color="auto"/>
            <w:left w:val="none" w:sz="0" w:space="0" w:color="auto"/>
            <w:bottom w:val="single" w:sz="4" w:space="1" w:color="auto"/>
            <w:right w:val="none" w:sz="0" w:space="0" w:color="auto"/>
          </w:divBdr>
        </w:div>
        <w:div w:id="2091806206">
          <w:marLeft w:val="0"/>
          <w:marRight w:val="0"/>
          <w:marTop w:val="0"/>
          <w:marBottom w:val="0"/>
          <w:divBdr>
            <w:top w:val="none" w:sz="0" w:space="0" w:color="auto"/>
            <w:left w:val="none" w:sz="0" w:space="0" w:color="auto"/>
            <w:bottom w:val="single" w:sz="4" w:space="1" w:color="auto"/>
            <w:right w:val="none" w:sz="0" w:space="0" w:color="auto"/>
          </w:divBdr>
        </w:div>
      </w:divsChild>
    </w:div>
    <w:div w:id="1796479619">
      <w:bodyDiv w:val="1"/>
      <w:marLeft w:val="0"/>
      <w:marRight w:val="0"/>
      <w:marTop w:val="0"/>
      <w:marBottom w:val="0"/>
      <w:divBdr>
        <w:top w:val="none" w:sz="0" w:space="0" w:color="auto"/>
        <w:left w:val="none" w:sz="0" w:space="0" w:color="auto"/>
        <w:bottom w:val="none" w:sz="0" w:space="0" w:color="auto"/>
        <w:right w:val="none" w:sz="0" w:space="0" w:color="auto"/>
      </w:divBdr>
    </w:div>
    <w:div w:id="1803573816">
      <w:bodyDiv w:val="1"/>
      <w:marLeft w:val="0"/>
      <w:marRight w:val="0"/>
      <w:marTop w:val="0"/>
      <w:marBottom w:val="0"/>
      <w:divBdr>
        <w:top w:val="none" w:sz="0" w:space="0" w:color="auto"/>
        <w:left w:val="none" w:sz="0" w:space="0" w:color="auto"/>
        <w:bottom w:val="none" w:sz="0" w:space="0" w:color="auto"/>
        <w:right w:val="none" w:sz="0" w:space="0" w:color="auto"/>
      </w:divBdr>
    </w:div>
    <w:div w:id="1822505692">
      <w:bodyDiv w:val="1"/>
      <w:marLeft w:val="0"/>
      <w:marRight w:val="0"/>
      <w:marTop w:val="0"/>
      <w:marBottom w:val="0"/>
      <w:divBdr>
        <w:top w:val="none" w:sz="0" w:space="0" w:color="auto"/>
        <w:left w:val="none" w:sz="0" w:space="0" w:color="auto"/>
        <w:bottom w:val="none" w:sz="0" w:space="0" w:color="auto"/>
        <w:right w:val="none" w:sz="0" w:space="0" w:color="auto"/>
      </w:divBdr>
    </w:div>
    <w:div w:id="1849951890">
      <w:bodyDiv w:val="1"/>
      <w:marLeft w:val="0"/>
      <w:marRight w:val="0"/>
      <w:marTop w:val="0"/>
      <w:marBottom w:val="0"/>
      <w:divBdr>
        <w:top w:val="none" w:sz="0" w:space="0" w:color="auto"/>
        <w:left w:val="none" w:sz="0" w:space="0" w:color="auto"/>
        <w:bottom w:val="none" w:sz="0" w:space="0" w:color="auto"/>
        <w:right w:val="none" w:sz="0" w:space="0" w:color="auto"/>
      </w:divBdr>
    </w:div>
    <w:div w:id="1864830401">
      <w:bodyDiv w:val="1"/>
      <w:marLeft w:val="0"/>
      <w:marRight w:val="0"/>
      <w:marTop w:val="0"/>
      <w:marBottom w:val="0"/>
      <w:divBdr>
        <w:top w:val="none" w:sz="0" w:space="0" w:color="auto"/>
        <w:left w:val="none" w:sz="0" w:space="0" w:color="auto"/>
        <w:bottom w:val="none" w:sz="0" w:space="0" w:color="auto"/>
        <w:right w:val="none" w:sz="0" w:space="0" w:color="auto"/>
      </w:divBdr>
    </w:div>
    <w:div w:id="1878815775">
      <w:bodyDiv w:val="1"/>
      <w:marLeft w:val="0"/>
      <w:marRight w:val="0"/>
      <w:marTop w:val="0"/>
      <w:marBottom w:val="0"/>
      <w:divBdr>
        <w:top w:val="none" w:sz="0" w:space="0" w:color="auto"/>
        <w:left w:val="none" w:sz="0" w:space="0" w:color="auto"/>
        <w:bottom w:val="none" w:sz="0" w:space="0" w:color="auto"/>
        <w:right w:val="none" w:sz="0" w:space="0" w:color="auto"/>
      </w:divBdr>
    </w:div>
    <w:div w:id="1895117372">
      <w:bodyDiv w:val="1"/>
      <w:marLeft w:val="0"/>
      <w:marRight w:val="0"/>
      <w:marTop w:val="0"/>
      <w:marBottom w:val="0"/>
      <w:divBdr>
        <w:top w:val="none" w:sz="0" w:space="0" w:color="auto"/>
        <w:left w:val="none" w:sz="0" w:space="0" w:color="auto"/>
        <w:bottom w:val="none" w:sz="0" w:space="0" w:color="auto"/>
        <w:right w:val="none" w:sz="0" w:space="0" w:color="auto"/>
      </w:divBdr>
    </w:div>
    <w:div w:id="1910653545">
      <w:bodyDiv w:val="1"/>
      <w:marLeft w:val="0"/>
      <w:marRight w:val="0"/>
      <w:marTop w:val="0"/>
      <w:marBottom w:val="0"/>
      <w:divBdr>
        <w:top w:val="none" w:sz="0" w:space="0" w:color="auto"/>
        <w:left w:val="none" w:sz="0" w:space="0" w:color="auto"/>
        <w:bottom w:val="none" w:sz="0" w:space="0" w:color="auto"/>
        <w:right w:val="none" w:sz="0" w:space="0" w:color="auto"/>
      </w:divBdr>
    </w:div>
    <w:div w:id="1913539335">
      <w:bodyDiv w:val="1"/>
      <w:marLeft w:val="0"/>
      <w:marRight w:val="0"/>
      <w:marTop w:val="0"/>
      <w:marBottom w:val="0"/>
      <w:divBdr>
        <w:top w:val="none" w:sz="0" w:space="0" w:color="auto"/>
        <w:left w:val="none" w:sz="0" w:space="0" w:color="auto"/>
        <w:bottom w:val="none" w:sz="0" w:space="0" w:color="auto"/>
        <w:right w:val="none" w:sz="0" w:space="0" w:color="auto"/>
      </w:divBdr>
      <w:divsChild>
        <w:div w:id="2091266553">
          <w:marLeft w:val="0"/>
          <w:marRight w:val="0"/>
          <w:marTop w:val="0"/>
          <w:marBottom w:val="0"/>
          <w:divBdr>
            <w:top w:val="none" w:sz="0" w:space="0" w:color="auto"/>
            <w:left w:val="none" w:sz="0" w:space="0" w:color="auto"/>
            <w:bottom w:val="none" w:sz="0" w:space="0" w:color="auto"/>
            <w:right w:val="none" w:sz="0" w:space="0" w:color="auto"/>
          </w:divBdr>
        </w:div>
      </w:divsChild>
    </w:div>
    <w:div w:id="1931699012">
      <w:bodyDiv w:val="1"/>
      <w:marLeft w:val="0"/>
      <w:marRight w:val="0"/>
      <w:marTop w:val="0"/>
      <w:marBottom w:val="0"/>
      <w:divBdr>
        <w:top w:val="none" w:sz="0" w:space="0" w:color="auto"/>
        <w:left w:val="none" w:sz="0" w:space="0" w:color="auto"/>
        <w:bottom w:val="none" w:sz="0" w:space="0" w:color="auto"/>
        <w:right w:val="none" w:sz="0" w:space="0" w:color="auto"/>
      </w:divBdr>
    </w:div>
    <w:div w:id="1944192656">
      <w:bodyDiv w:val="1"/>
      <w:marLeft w:val="0"/>
      <w:marRight w:val="0"/>
      <w:marTop w:val="0"/>
      <w:marBottom w:val="0"/>
      <w:divBdr>
        <w:top w:val="none" w:sz="0" w:space="0" w:color="auto"/>
        <w:left w:val="none" w:sz="0" w:space="0" w:color="auto"/>
        <w:bottom w:val="none" w:sz="0" w:space="0" w:color="auto"/>
        <w:right w:val="none" w:sz="0" w:space="0" w:color="auto"/>
      </w:divBdr>
      <w:divsChild>
        <w:div w:id="1353266463">
          <w:marLeft w:val="0"/>
          <w:marRight w:val="446"/>
          <w:marTop w:val="0"/>
          <w:marBottom w:val="0"/>
          <w:divBdr>
            <w:top w:val="none" w:sz="0" w:space="0" w:color="auto"/>
            <w:left w:val="none" w:sz="0" w:space="0" w:color="auto"/>
            <w:bottom w:val="none" w:sz="0" w:space="0" w:color="auto"/>
            <w:right w:val="none" w:sz="0" w:space="0" w:color="auto"/>
          </w:divBdr>
        </w:div>
      </w:divsChild>
    </w:div>
    <w:div w:id="1997298314">
      <w:bodyDiv w:val="1"/>
      <w:marLeft w:val="0"/>
      <w:marRight w:val="0"/>
      <w:marTop w:val="0"/>
      <w:marBottom w:val="0"/>
      <w:divBdr>
        <w:top w:val="none" w:sz="0" w:space="0" w:color="auto"/>
        <w:left w:val="none" w:sz="0" w:space="0" w:color="auto"/>
        <w:bottom w:val="none" w:sz="0" w:space="0" w:color="auto"/>
        <w:right w:val="none" w:sz="0" w:space="0" w:color="auto"/>
      </w:divBdr>
      <w:divsChild>
        <w:div w:id="438988718">
          <w:marLeft w:val="0"/>
          <w:marRight w:val="0"/>
          <w:marTop w:val="0"/>
          <w:marBottom w:val="0"/>
          <w:divBdr>
            <w:top w:val="none" w:sz="0" w:space="0" w:color="auto"/>
            <w:left w:val="none" w:sz="0" w:space="0" w:color="auto"/>
            <w:bottom w:val="none" w:sz="0" w:space="0" w:color="auto"/>
            <w:right w:val="none" w:sz="0" w:space="0" w:color="auto"/>
          </w:divBdr>
        </w:div>
        <w:div w:id="796676955">
          <w:marLeft w:val="0"/>
          <w:marRight w:val="0"/>
          <w:marTop w:val="0"/>
          <w:marBottom w:val="0"/>
          <w:divBdr>
            <w:top w:val="none" w:sz="0" w:space="0" w:color="auto"/>
            <w:left w:val="none" w:sz="0" w:space="0" w:color="auto"/>
            <w:bottom w:val="none" w:sz="0" w:space="0" w:color="auto"/>
            <w:right w:val="none" w:sz="0" w:space="0" w:color="auto"/>
          </w:divBdr>
        </w:div>
        <w:div w:id="1811630936">
          <w:marLeft w:val="0"/>
          <w:marRight w:val="0"/>
          <w:marTop w:val="0"/>
          <w:marBottom w:val="0"/>
          <w:divBdr>
            <w:top w:val="none" w:sz="0" w:space="0" w:color="auto"/>
            <w:left w:val="none" w:sz="0" w:space="0" w:color="auto"/>
            <w:bottom w:val="none" w:sz="0" w:space="0" w:color="auto"/>
            <w:right w:val="none" w:sz="0" w:space="0" w:color="auto"/>
          </w:divBdr>
        </w:div>
      </w:divsChild>
    </w:div>
    <w:div w:id="2011985833">
      <w:bodyDiv w:val="1"/>
      <w:marLeft w:val="0"/>
      <w:marRight w:val="0"/>
      <w:marTop w:val="0"/>
      <w:marBottom w:val="0"/>
      <w:divBdr>
        <w:top w:val="none" w:sz="0" w:space="0" w:color="auto"/>
        <w:left w:val="none" w:sz="0" w:space="0" w:color="auto"/>
        <w:bottom w:val="none" w:sz="0" w:space="0" w:color="auto"/>
        <w:right w:val="none" w:sz="0" w:space="0" w:color="auto"/>
      </w:divBdr>
    </w:div>
    <w:div w:id="2016767409">
      <w:bodyDiv w:val="1"/>
      <w:marLeft w:val="0"/>
      <w:marRight w:val="0"/>
      <w:marTop w:val="0"/>
      <w:marBottom w:val="0"/>
      <w:divBdr>
        <w:top w:val="none" w:sz="0" w:space="0" w:color="auto"/>
        <w:left w:val="none" w:sz="0" w:space="0" w:color="auto"/>
        <w:bottom w:val="none" w:sz="0" w:space="0" w:color="auto"/>
        <w:right w:val="none" w:sz="0" w:space="0" w:color="auto"/>
      </w:divBdr>
      <w:divsChild>
        <w:div w:id="139153404">
          <w:marLeft w:val="0"/>
          <w:marRight w:val="0"/>
          <w:marTop w:val="0"/>
          <w:marBottom w:val="0"/>
          <w:divBdr>
            <w:top w:val="none" w:sz="0" w:space="0" w:color="auto"/>
            <w:left w:val="none" w:sz="0" w:space="0" w:color="auto"/>
            <w:bottom w:val="none" w:sz="0" w:space="0" w:color="auto"/>
            <w:right w:val="none" w:sz="0" w:space="0" w:color="auto"/>
          </w:divBdr>
        </w:div>
        <w:div w:id="135223388">
          <w:marLeft w:val="0"/>
          <w:marRight w:val="0"/>
          <w:marTop w:val="0"/>
          <w:marBottom w:val="0"/>
          <w:divBdr>
            <w:top w:val="none" w:sz="0" w:space="0" w:color="auto"/>
            <w:left w:val="none" w:sz="0" w:space="0" w:color="auto"/>
            <w:bottom w:val="none" w:sz="0" w:space="0" w:color="auto"/>
            <w:right w:val="none" w:sz="0" w:space="0" w:color="auto"/>
          </w:divBdr>
        </w:div>
        <w:div w:id="1396931498">
          <w:marLeft w:val="0"/>
          <w:marRight w:val="0"/>
          <w:marTop w:val="0"/>
          <w:marBottom w:val="0"/>
          <w:divBdr>
            <w:top w:val="none" w:sz="0" w:space="0" w:color="auto"/>
            <w:left w:val="none" w:sz="0" w:space="0" w:color="auto"/>
            <w:bottom w:val="none" w:sz="0" w:space="0" w:color="auto"/>
            <w:right w:val="none" w:sz="0" w:space="0" w:color="auto"/>
          </w:divBdr>
        </w:div>
        <w:div w:id="1383990145">
          <w:marLeft w:val="0"/>
          <w:marRight w:val="0"/>
          <w:marTop w:val="0"/>
          <w:marBottom w:val="0"/>
          <w:divBdr>
            <w:top w:val="none" w:sz="0" w:space="0" w:color="auto"/>
            <w:left w:val="none" w:sz="0" w:space="0" w:color="auto"/>
            <w:bottom w:val="none" w:sz="0" w:space="0" w:color="auto"/>
            <w:right w:val="none" w:sz="0" w:space="0" w:color="auto"/>
          </w:divBdr>
        </w:div>
      </w:divsChild>
    </w:div>
    <w:div w:id="2021547777">
      <w:bodyDiv w:val="1"/>
      <w:marLeft w:val="0"/>
      <w:marRight w:val="0"/>
      <w:marTop w:val="0"/>
      <w:marBottom w:val="0"/>
      <w:divBdr>
        <w:top w:val="none" w:sz="0" w:space="0" w:color="auto"/>
        <w:left w:val="none" w:sz="0" w:space="0" w:color="auto"/>
        <w:bottom w:val="none" w:sz="0" w:space="0" w:color="auto"/>
        <w:right w:val="none" w:sz="0" w:space="0" w:color="auto"/>
      </w:divBdr>
    </w:div>
    <w:div w:id="2023508105">
      <w:bodyDiv w:val="1"/>
      <w:marLeft w:val="0"/>
      <w:marRight w:val="0"/>
      <w:marTop w:val="0"/>
      <w:marBottom w:val="0"/>
      <w:divBdr>
        <w:top w:val="none" w:sz="0" w:space="0" w:color="auto"/>
        <w:left w:val="none" w:sz="0" w:space="0" w:color="auto"/>
        <w:bottom w:val="none" w:sz="0" w:space="0" w:color="auto"/>
        <w:right w:val="none" w:sz="0" w:space="0" w:color="auto"/>
      </w:divBdr>
    </w:div>
    <w:div w:id="2023513443">
      <w:bodyDiv w:val="1"/>
      <w:marLeft w:val="0"/>
      <w:marRight w:val="0"/>
      <w:marTop w:val="0"/>
      <w:marBottom w:val="0"/>
      <w:divBdr>
        <w:top w:val="none" w:sz="0" w:space="0" w:color="auto"/>
        <w:left w:val="none" w:sz="0" w:space="0" w:color="auto"/>
        <w:bottom w:val="none" w:sz="0" w:space="0" w:color="auto"/>
        <w:right w:val="none" w:sz="0" w:space="0" w:color="auto"/>
      </w:divBdr>
    </w:div>
    <w:div w:id="2027058422">
      <w:bodyDiv w:val="1"/>
      <w:marLeft w:val="0"/>
      <w:marRight w:val="0"/>
      <w:marTop w:val="0"/>
      <w:marBottom w:val="0"/>
      <w:divBdr>
        <w:top w:val="none" w:sz="0" w:space="0" w:color="auto"/>
        <w:left w:val="none" w:sz="0" w:space="0" w:color="auto"/>
        <w:bottom w:val="none" w:sz="0" w:space="0" w:color="auto"/>
        <w:right w:val="none" w:sz="0" w:space="0" w:color="auto"/>
      </w:divBdr>
      <w:divsChild>
        <w:div w:id="1857962757">
          <w:marLeft w:val="0"/>
          <w:marRight w:val="0"/>
          <w:marTop w:val="0"/>
          <w:marBottom w:val="0"/>
          <w:divBdr>
            <w:top w:val="none" w:sz="0" w:space="0" w:color="auto"/>
            <w:left w:val="none" w:sz="0" w:space="0" w:color="auto"/>
            <w:bottom w:val="none" w:sz="0" w:space="0" w:color="auto"/>
            <w:right w:val="none" w:sz="0" w:space="0" w:color="auto"/>
          </w:divBdr>
          <w:divsChild>
            <w:div w:id="68892538">
              <w:marLeft w:val="0"/>
              <w:marRight w:val="0"/>
              <w:marTop w:val="0"/>
              <w:marBottom w:val="0"/>
              <w:divBdr>
                <w:top w:val="none" w:sz="0" w:space="0" w:color="auto"/>
                <w:left w:val="none" w:sz="0" w:space="0" w:color="auto"/>
                <w:bottom w:val="none" w:sz="0" w:space="0" w:color="auto"/>
                <w:right w:val="none" w:sz="0" w:space="0" w:color="auto"/>
              </w:divBdr>
              <w:divsChild>
                <w:div w:id="8723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93940">
          <w:marLeft w:val="0"/>
          <w:marRight w:val="0"/>
          <w:marTop w:val="0"/>
          <w:marBottom w:val="0"/>
          <w:divBdr>
            <w:top w:val="none" w:sz="0" w:space="0" w:color="auto"/>
            <w:left w:val="none" w:sz="0" w:space="0" w:color="auto"/>
            <w:bottom w:val="none" w:sz="0" w:space="0" w:color="auto"/>
            <w:right w:val="none" w:sz="0" w:space="0" w:color="auto"/>
          </w:divBdr>
        </w:div>
      </w:divsChild>
    </w:div>
    <w:div w:id="2040661139">
      <w:bodyDiv w:val="1"/>
      <w:marLeft w:val="0"/>
      <w:marRight w:val="0"/>
      <w:marTop w:val="0"/>
      <w:marBottom w:val="0"/>
      <w:divBdr>
        <w:top w:val="none" w:sz="0" w:space="0" w:color="auto"/>
        <w:left w:val="none" w:sz="0" w:space="0" w:color="auto"/>
        <w:bottom w:val="none" w:sz="0" w:space="0" w:color="auto"/>
        <w:right w:val="none" w:sz="0" w:space="0" w:color="auto"/>
      </w:divBdr>
    </w:div>
    <w:div w:id="2043283486">
      <w:bodyDiv w:val="1"/>
      <w:marLeft w:val="0"/>
      <w:marRight w:val="0"/>
      <w:marTop w:val="0"/>
      <w:marBottom w:val="0"/>
      <w:divBdr>
        <w:top w:val="none" w:sz="0" w:space="0" w:color="auto"/>
        <w:left w:val="none" w:sz="0" w:space="0" w:color="auto"/>
        <w:bottom w:val="none" w:sz="0" w:space="0" w:color="auto"/>
        <w:right w:val="none" w:sz="0" w:space="0" w:color="auto"/>
      </w:divBdr>
    </w:div>
    <w:div w:id="2055303546">
      <w:bodyDiv w:val="1"/>
      <w:marLeft w:val="0"/>
      <w:marRight w:val="0"/>
      <w:marTop w:val="0"/>
      <w:marBottom w:val="0"/>
      <w:divBdr>
        <w:top w:val="none" w:sz="0" w:space="0" w:color="auto"/>
        <w:left w:val="none" w:sz="0" w:space="0" w:color="auto"/>
        <w:bottom w:val="none" w:sz="0" w:space="0" w:color="auto"/>
        <w:right w:val="none" w:sz="0" w:space="0" w:color="auto"/>
      </w:divBdr>
    </w:div>
    <w:div w:id="2068605035">
      <w:bodyDiv w:val="1"/>
      <w:marLeft w:val="0"/>
      <w:marRight w:val="0"/>
      <w:marTop w:val="0"/>
      <w:marBottom w:val="0"/>
      <w:divBdr>
        <w:top w:val="none" w:sz="0" w:space="0" w:color="auto"/>
        <w:left w:val="none" w:sz="0" w:space="0" w:color="auto"/>
        <w:bottom w:val="none" w:sz="0" w:space="0" w:color="auto"/>
        <w:right w:val="none" w:sz="0" w:space="0" w:color="auto"/>
      </w:divBdr>
    </w:div>
    <w:div w:id="2084719460">
      <w:bodyDiv w:val="1"/>
      <w:marLeft w:val="0"/>
      <w:marRight w:val="0"/>
      <w:marTop w:val="0"/>
      <w:marBottom w:val="0"/>
      <w:divBdr>
        <w:top w:val="none" w:sz="0" w:space="0" w:color="auto"/>
        <w:left w:val="none" w:sz="0" w:space="0" w:color="auto"/>
        <w:bottom w:val="none" w:sz="0" w:space="0" w:color="auto"/>
        <w:right w:val="none" w:sz="0" w:space="0" w:color="auto"/>
      </w:divBdr>
    </w:div>
    <w:div w:id="2105345201">
      <w:bodyDiv w:val="1"/>
      <w:marLeft w:val="0"/>
      <w:marRight w:val="0"/>
      <w:marTop w:val="0"/>
      <w:marBottom w:val="0"/>
      <w:divBdr>
        <w:top w:val="none" w:sz="0" w:space="0" w:color="auto"/>
        <w:left w:val="none" w:sz="0" w:space="0" w:color="auto"/>
        <w:bottom w:val="none" w:sz="0" w:space="0" w:color="auto"/>
        <w:right w:val="none" w:sz="0" w:space="0" w:color="auto"/>
      </w:divBdr>
    </w:div>
    <w:div w:id="2106877396">
      <w:bodyDiv w:val="1"/>
      <w:marLeft w:val="0"/>
      <w:marRight w:val="0"/>
      <w:marTop w:val="0"/>
      <w:marBottom w:val="0"/>
      <w:divBdr>
        <w:top w:val="none" w:sz="0" w:space="0" w:color="auto"/>
        <w:left w:val="none" w:sz="0" w:space="0" w:color="auto"/>
        <w:bottom w:val="none" w:sz="0" w:space="0" w:color="auto"/>
        <w:right w:val="none" w:sz="0" w:space="0" w:color="auto"/>
      </w:divBdr>
      <w:divsChild>
        <w:div w:id="125436256">
          <w:marLeft w:val="0"/>
          <w:marRight w:val="0"/>
          <w:marTop w:val="0"/>
          <w:marBottom w:val="0"/>
          <w:divBdr>
            <w:top w:val="none" w:sz="0" w:space="0" w:color="auto"/>
            <w:left w:val="none" w:sz="0" w:space="0" w:color="auto"/>
            <w:bottom w:val="none" w:sz="0" w:space="0" w:color="auto"/>
            <w:right w:val="none" w:sz="0" w:space="0" w:color="auto"/>
          </w:divBdr>
          <w:divsChild>
            <w:div w:id="954755376">
              <w:marLeft w:val="0"/>
              <w:marRight w:val="0"/>
              <w:marTop w:val="0"/>
              <w:marBottom w:val="0"/>
              <w:divBdr>
                <w:top w:val="none" w:sz="0" w:space="0" w:color="auto"/>
                <w:left w:val="none" w:sz="0" w:space="0" w:color="auto"/>
                <w:bottom w:val="none" w:sz="0" w:space="0" w:color="auto"/>
                <w:right w:val="none" w:sz="0" w:space="0" w:color="auto"/>
              </w:divBdr>
              <w:divsChild>
                <w:div w:id="100338704">
                  <w:marLeft w:val="0"/>
                  <w:marRight w:val="0"/>
                  <w:marTop w:val="0"/>
                  <w:marBottom w:val="0"/>
                  <w:divBdr>
                    <w:top w:val="none" w:sz="0" w:space="0" w:color="auto"/>
                    <w:left w:val="none" w:sz="0" w:space="0" w:color="auto"/>
                    <w:bottom w:val="none" w:sz="0" w:space="0" w:color="auto"/>
                    <w:right w:val="none" w:sz="0" w:space="0" w:color="auto"/>
                  </w:divBdr>
                </w:div>
                <w:div w:id="141624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062606">
          <w:marLeft w:val="0"/>
          <w:marRight w:val="0"/>
          <w:marTop w:val="0"/>
          <w:marBottom w:val="0"/>
          <w:divBdr>
            <w:top w:val="none" w:sz="0" w:space="0" w:color="auto"/>
            <w:left w:val="none" w:sz="0" w:space="0" w:color="auto"/>
            <w:bottom w:val="none" w:sz="0" w:space="0" w:color="auto"/>
            <w:right w:val="none" w:sz="0" w:space="0" w:color="auto"/>
          </w:divBdr>
        </w:div>
        <w:div w:id="1934852024">
          <w:marLeft w:val="0"/>
          <w:marRight w:val="0"/>
          <w:marTop w:val="0"/>
          <w:marBottom w:val="0"/>
          <w:divBdr>
            <w:top w:val="none" w:sz="0" w:space="0" w:color="auto"/>
            <w:left w:val="none" w:sz="0" w:space="0" w:color="auto"/>
            <w:bottom w:val="none" w:sz="0" w:space="0" w:color="auto"/>
            <w:right w:val="none" w:sz="0" w:space="0" w:color="auto"/>
          </w:divBdr>
        </w:div>
        <w:div w:id="732243794">
          <w:marLeft w:val="0"/>
          <w:marRight w:val="0"/>
          <w:marTop w:val="0"/>
          <w:marBottom w:val="0"/>
          <w:divBdr>
            <w:top w:val="none" w:sz="0" w:space="0" w:color="auto"/>
            <w:left w:val="none" w:sz="0" w:space="0" w:color="auto"/>
            <w:bottom w:val="none" w:sz="0" w:space="0" w:color="auto"/>
            <w:right w:val="none" w:sz="0" w:space="0" w:color="auto"/>
          </w:divBdr>
          <w:divsChild>
            <w:div w:id="1071660925">
              <w:marLeft w:val="0"/>
              <w:marRight w:val="0"/>
              <w:marTop w:val="0"/>
              <w:marBottom w:val="0"/>
              <w:divBdr>
                <w:top w:val="none" w:sz="0" w:space="0" w:color="auto"/>
                <w:left w:val="none" w:sz="0" w:space="0" w:color="auto"/>
                <w:bottom w:val="none" w:sz="0" w:space="0" w:color="auto"/>
                <w:right w:val="none" w:sz="0" w:space="0" w:color="auto"/>
              </w:divBdr>
              <w:divsChild>
                <w:div w:id="678117013">
                  <w:marLeft w:val="0"/>
                  <w:marRight w:val="0"/>
                  <w:marTop w:val="0"/>
                  <w:marBottom w:val="0"/>
                  <w:divBdr>
                    <w:top w:val="none" w:sz="0" w:space="0" w:color="auto"/>
                    <w:left w:val="none" w:sz="0" w:space="0" w:color="auto"/>
                    <w:bottom w:val="none" w:sz="0" w:space="0" w:color="auto"/>
                    <w:right w:val="none" w:sz="0" w:space="0" w:color="auto"/>
                  </w:divBdr>
                </w:div>
                <w:div w:id="166503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67569">
      <w:bodyDiv w:val="1"/>
      <w:marLeft w:val="0"/>
      <w:marRight w:val="0"/>
      <w:marTop w:val="0"/>
      <w:marBottom w:val="0"/>
      <w:divBdr>
        <w:top w:val="none" w:sz="0" w:space="0" w:color="auto"/>
        <w:left w:val="none" w:sz="0" w:space="0" w:color="auto"/>
        <w:bottom w:val="none" w:sz="0" w:space="0" w:color="auto"/>
        <w:right w:val="none" w:sz="0" w:space="0" w:color="auto"/>
      </w:divBdr>
    </w:div>
    <w:div w:id="2130082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ewpoint.pwc.com/dt/gx/en/pwc/in_depths/in_depths_INT/in_depths_INT/Navigating-IFRS.html" TargetMode="External"/><Relationship Id="rId21" Type="http://schemas.openxmlformats.org/officeDocument/2006/relationships/footer" Target="footer5.xml"/><Relationship Id="rId42" Type="http://schemas.openxmlformats.org/officeDocument/2006/relationships/hyperlink" Target="https://www.pwc.com/il/en/ifrs_18_3_2024.pdf" TargetMode="External"/><Relationship Id="rId47" Type="http://schemas.openxmlformats.org/officeDocument/2006/relationships/hyperlink" Target="https://www.pwc.com/il/en/assets111.pdf" TargetMode="External"/><Relationship Id="rId63" Type="http://schemas.openxmlformats.org/officeDocument/2006/relationships/hyperlink" Target="https://www.pwc.com/il/he/audit-services/2021/-ifrs-q2-2021-.pdf" TargetMode="External"/><Relationship Id="rId68" Type="http://schemas.openxmlformats.org/officeDocument/2006/relationships/hyperlink" Target="https://www.pwc.com/il/en/pwc_il_2024/accounting25_1.pdf" TargetMode="External"/><Relationship Id="rId84" Type="http://schemas.openxmlformats.org/officeDocument/2006/relationships/hyperlink" Target="https://www.iasb.org.il/upload/GVTLQF2174package.pdf" TargetMode="External"/><Relationship Id="rId89" Type="http://schemas.openxmlformats.org/officeDocument/2006/relationships/hyperlink" Target="https://www.pwc.com/il/en/99-11.pdf" TargetMode="External"/><Relationship Id="rId16" Type="http://schemas.openxmlformats.org/officeDocument/2006/relationships/header" Target="header2.xml"/><Relationship Id="rId11" Type="http://schemas.openxmlformats.org/officeDocument/2006/relationships/footnotes" Target="footnotes.xml"/><Relationship Id="rId32" Type="http://schemas.openxmlformats.org/officeDocument/2006/relationships/hyperlink" Target="https://www.pwc.com/il/he/audit-services/2023/accounting_enforcement_decisions_prof.pdf" TargetMode="External"/><Relationship Id="rId37" Type="http://schemas.openxmlformats.org/officeDocument/2006/relationships/hyperlink" Target="https://www.pwc.com/il/en/new-2025/israeli_corporate_reporting_services.pdf" TargetMode="External"/><Relationship Id="rId53" Type="http://schemas.openxmlformats.org/officeDocument/2006/relationships/hyperlink" Target="https://www.pwc.com/il/en/ifrs_q2_2024.pdf" TargetMode="External"/><Relationship Id="rId58" Type="http://schemas.openxmlformats.org/officeDocument/2006/relationships/hyperlink" Target="https://www.pwc.com/il/en/pwc_il_2024/feb-update_israel.pdf" TargetMode="External"/><Relationship Id="rId74" Type="http://schemas.openxmlformats.org/officeDocument/2006/relationships/hyperlink" Target="https://www.pwc.com/il/he/audit-services/2023/clarification_of_legal_position_105-23.pdf" TargetMode="External"/><Relationship Id="rId79" Type="http://schemas.openxmlformats.org/officeDocument/2006/relationships/hyperlink" Target="https://www.pwc.com/il/en/new-2025/ifrs_q3_2024.pdf" TargetMode="External"/><Relationship Id="rId5" Type="http://schemas.openxmlformats.org/officeDocument/2006/relationships/customXml" Target="../customXml/item5.xml"/><Relationship Id="rId90" Type="http://schemas.openxmlformats.org/officeDocument/2006/relationships/header" Target="header5.xml"/><Relationship Id="rId95" Type="http://schemas.openxmlformats.org/officeDocument/2006/relationships/header" Target="header7.xml"/><Relationship Id="rId22" Type="http://schemas.openxmlformats.org/officeDocument/2006/relationships/hyperlink" Target="https://www.pwc.com/il/he/audit-services/2023/highlights_for_the_reporting_corporations.pdf" TargetMode="External"/><Relationship Id="rId27" Type="http://schemas.openxmlformats.org/officeDocument/2006/relationships/hyperlink" Target="https://www.pwc.com/il/en/new-2021/account_99_8.pdf" TargetMode="External"/><Relationship Id="rId43" Type="http://schemas.openxmlformats.org/officeDocument/2006/relationships/hyperlink" Target="https://www.pwc.com/il/en/2024/ifrs_18_structure_of_a_profit.pdf" TargetMode="External"/><Relationship Id="rId48" Type="http://schemas.openxmlformats.org/officeDocument/2006/relationships/hyperlink" Target="https://www.pwc.com/il/en/new-2025/ifrs_q3_2024.pdf" TargetMode="External"/><Relationship Id="rId64" Type="http://schemas.openxmlformats.org/officeDocument/2006/relationships/hyperlink" Target="https://www.pwc.com/il/en/new-2025/update_27_10.pdf" TargetMode="External"/><Relationship Id="rId69" Type="http://schemas.openxmlformats.org/officeDocument/2006/relationships/footer" Target="footer6.xml"/><Relationship Id="rId80" Type="http://schemas.openxmlformats.org/officeDocument/2006/relationships/hyperlink" Target="https://www.pwc.com/il/he/audit-services/2024/sample-consolidated_financial_statements_2023.pdf" TargetMode="External"/><Relationship Id="rId85" Type="http://schemas.openxmlformats.org/officeDocument/2006/relationships/hyperlink" Target="https://www.pwc.com/il/he/audit-services/2023/ifrs_q2_2023.pdf"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www.pwc.com/il/he/audit-services/2023/revelations_about_the_effects_of_the_Iron_swords_full.pdf" TargetMode="External"/><Relationship Id="rId33" Type="http://schemas.openxmlformats.org/officeDocument/2006/relationships/hyperlink" Target="https://www.pwc.com/il/en/new-2025/accounting_enforcement_decisions.pdf" TargetMode="External"/><Relationship Id="rId38" Type="http://schemas.openxmlformats.org/officeDocument/2006/relationships/hyperlink" Target="https://www.pwc.com/il/en/ifrs_19_2024.pdf" TargetMode="External"/><Relationship Id="rId46" Type="http://schemas.openxmlformats.org/officeDocument/2006/relationships/hyperlink" Target="https://www.pwc.com/il/en/new-2025/ifrs_18_part_7.pdf" TargetMode="External"/><Relationship Id="rId59" Type="http://schemas.openxmlformats.org/officeDocument/2006/relationships/hyperlink" Target="https://www.pwc.com/il/en/24-5.pdf" TargetMode="External"/><Relationship Id="rId67" Type="http://schemas.openxmlformats.org/officeDocument/2006/relationships/hyperlink" Target="https://app.activetrail.com/S/diaixej3faz.htm" TargetMode="External"/><Relationship Id="rId20" Type="http://schemas.openxmlformats.org/officeDocument/2006/relationships/footer" Target="footer4.xml"/><Relationship Id="rId41" Type="http://schemas.openxmlformats.org/officeDocument/2006/relationships/hyperlink" Target="https://www.pwc.com/il/en/ifrs_18_mpm.pdf" TargetMode="External"/><Relationship Id="rId54" Type="http://schemas.openxmlformats.org/officeDocument/2006/relationships/hyperlink" Target="https://www.pwc.com/il/en/new-2025/israeli_corporate_reporting_services.pdf" TargetMode="External"/><Relationship Id="rId62" Type="http://schemas.openxmlformats.org/officeDocument/2006/relationships/hyperlink" Target="https://www.pwc.com/il/en/new-2025/ifrs_q3_2024.pdf" TargetMode="External"/><Relationship Id="rId70" Type="http://schemas.openxmlformats.org/officeDocument/2006/relationships/hyperlink" Target="https://www.pwc.com/il/en/pwc_il_2024/israel_securities_authority_updates_26-02.pdf" TargetMode="External"/><Relationship Id="rId75" Type="http://schemas.openxmlformats.org/officeDocument/2006/relationships/hyperlink" Target="https://app.activetrail.com/S/diaixej3faz.htm" TargetMode="External"/><Relationship Id="rId83" Type="http://schemas.openxmlformats.org/officeDocument/2006/relationships/hyperlink" Target="https://www.pwc.com/il/he/audit-services/pdf-files-2020/ibor_reform_pwcisrael.pdf" TargetMode="External"/><Relationship Id="rId88" Type="http://schemas.openxmlformats.org/officeDocument/2006/relationships/hyperlink" Target="https://www.pwc.com/il/en/new-2025/accounting_enforcement_decisions.pdf" TargetMode="External"/><Relationship Id="rId91" Type="http://schemas.openxmlformats.org/officeDocument/2006/relationships/header" Target="header6.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yperlink" Target="https://www.pwc.com/il/en/pwc_il_2024/accounting25_1.pdf" TargetMode="External"/><Relationship Id="rId28" Type="http://schemas.openxmlformats.org/officeDocument/2006/relationships/hyperlink" Target="https://www.pwc.com/il/en/pwc_il_2024/accounting25_1.pdf" TargetMode="External"/><Relationship Id="rId36" Type="http://schemas.openxmlformats.org/officeDocument/2006/relationships/hyperlink" Target="https://www.pwc.com/il/en/99-11.pdf" TargetMode="External"/><Relationship Id="rId49" Type="http://schemas.openxmlformats.org/officeDocument/2006/relationships/hyperlink" Target="https://www.pwc.com/il/he/audit-services/2023/ifrs_q2_2023.pdf" TargetMode="External"/><Relationship Id="rId57" Type="http://schemas.openxmlformats.org/officeDocument/2006/relationships/hyperlink" Target="https://www.new.isa.gov.il/images/Fittings/isa/asset_library_pic/al_corporations_asset_library/corporations_pdf_pages-62eb8f7978e1a/IsaFile_3683.pdf" TargetMode="External"/><Relationship Id="rId10" Type="http://schemas.openxmlformats.org/officeDocument/2006/relationships/webSettings" Target="webSettings.xml"/><Relationship Id="rId31" Type="http://schemas.openxmlformats.org/officeDocument/2006/relationships/hyperlink" Target="https://www.ifrs.org/content/dam/ifrs/about-us/legal-and-governance/legal-docs/trade-mark-guidelines.pdf" TargetMode="External"/><Relationship Id="rId44" Type="http://schemas.openxmlformats.org/officeDocument/2006/relationships/hyperlink" Target="https://www.pwc.com/il/en/new-2025/ifrs_18_part5.pdf" TargetMode="External"/><Relationship Id="rId52" Type="http://schemas.openxmlformats.org/officeDocument/2006/relationships/hyperlink" Target="https://www.pwc.com/il/en/ifrs_q2_2024.pdf" TargetMode="External"/><Relationship Id="rId60" Type="http://schemas.openxmlformats.org/officeDocument/2006/relationships/hyperlink" Target="https://www.pwc.com/il/en/new-2021/first-quarter-ifrs-2022.pdf" TargetMode="External"/><Relationship Id="rId65" Type="http://schemas.openxmlformats.org/officeDocument/2006/relationships/header" Target="header4.xml"/><Relationship Id="rId73" Type="http://schemas.openxmlformats.org/officeDocument/2006/relationships/hyperlink" Target="https://www.pwc.com/il/he/audit-services/2022/annual-financial-statements-2022v.pdf" TargetMode="External"/><Relationship Id="rId78" Type="http://schemas.openxmlformats.org/officeDocument/2006/relationships/hyperlink" Target="https://www.pwc.com/il/en/new-2025/accounting_enforcement_decisions.pdf" TargetMode="External"/><Relationship Id="rId81" Type="http://schemas.openxmlformats.org/officeDocument/2006/relationships/hyperlink" Target="https://www.pwc.com/gx/en/services/tax/pillar-two-readiness/country-tracker.html" TargetMode="External"/><Relationship Id="rId86" Type="http://schemas.openxmlformats.org/officeDocument/2006/relationships/hyperlink" Target="https://www.iasb.org.il/upload/GVTLQF2174package.pdf" TargetMode="External"/><Relationship Id="rId94" Type="http://schemas.openxmlformats.org/officeDocument/2006/relationships/hyperlink" Target="http://www.pwc.com/"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https://www.pwc.com/il/en/99-11.pdf" TargetMode="External"/><Relationship Id="rId39" Type="http://schemas.openxmlformats.org/officeDocument/2006/relationships/hyperlink" Target="https://www.pwc.com/il/en/2024/ifrs-18-2025.pdf" TargetMode="External"/><Relationship Id="rId34" Type="http://schemas.openxmlformats.org/officeDocument/2006/relationships/hyperlink" Target="https://www.pwc.com/il/en/pwc_il_2024/update_94.pdf" TargetMode="External"/><Relationship Id="rId50" Type="http://schemas.openxmlformats.org/officeDocument/2006/relationships/hyperlink" Target="https://www.pwc.com/il/en/pwc_il_2024/ifrs-q4-2023.pdf" TargetMode="External"/><Relationship Id="rId55" Type="http://schemas.openxmlformats.org/officeDocument/2006/relationships/hyperlink" Target="https://www.pwc.com/il/en/2024/credit_findings.pdf" TargetMode="External"/><Relationship Id="rId76" Type="http://schemas.openxmlformats.org/officeDocument/2006/relationships/hyperlink" Target="https://www.pwc.com/il/en/pwc_il_2024/accounting25_1.pdf" TargetMode="External"/><Relationship Id="rId97"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yperlink" Target="https://www.pwc.com/il/en/new-2021/flash_for_customers_valuation_report_findings.pdf" TargetMode="External"/><Relationship Id="rId92" Type="http://schemas.openxmlformats.org/officeDocument/2006/relationships/hyperlink" Target="https://www.pwc.com/il/he/audit-services/2022/accounting_enforcement_decision.pdf" TargetMode="External"/><Relationship Id="rId2" Type="http://schemas.openxmlformats.org/officeDocument/2006/relationships/customXml" Target="../customXml/item2.xml"/><Relationship Id="rId29" Type="http://schemas.openxmlformats.org/officeDocument/2006/relationships/hyperlink" Target="https://www.pwc.com/il/en/audit-services/professional-department/interim_report_Q2-2023.pdf" TargetMode="External"/><Relationship Id="rId24" Type="http://schemas.openxmlformats.org/officeDocument/2006/relationships/header" Target="header3.xml"/><Relationship Id="rId40" Type="http://schemas.openxmlformats.org/officeDocument/2006/relationships/hyperlink" Target="https://www.pwc.com/il/en/the_new_format24.pdf" TargetMode="External"/><Relationship Id="rId45" Type="http://schemas.openxmlformats.org/officeDocument/2006/relationships/hyperlink" Target="https://www.pwc.com/il/en/new-2025/ifrs18_6.pdf" TargetMode="External"/><Relationship Id="rId66" Type="http://schemas.openxmlformats.org/officeDocument/2006/relationships/hyperlink" Target="https://www.pwc.com/il/he/audit-services/2023/clarification_of_legal_position_105-23.pdf" TargetMode="External"/><Relationship Id="rId87" Type="http://schemas.openxmlformats.org/officeDocument/2006/relationships/hyperlink" Target="https://www.pwc.com/il/en/pwc_il_2024/update_11-5.pdf" TargetMode="External"/><Relationship Id="rId61" Type="http://schemas.openxmlformats.org/officeDocument/2006/relationships/hyperlink" Target="https://www.pwc.com/il/he/audit-services/2023/accounting_999_regarding_the_accounting_treatment_regarding_limited.pdf" TargetMode="External"/><Relationship Id="rId82" Type="http://schemas.openxmlformats.org/officeDocument/2006/relationships/hyperlink" Target="https://www.pwc.com/il/he/audit-services/2024/sample-consolidated_financial_statements_2023.pdf"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s://www.pwc.com/il/en/new-2021/us_gaap012022.pdf" TargetMode="External"/><Relationship Id="rId35" Type="http://schemas.openxmlformats.org/officeDocument/2006/relationships/hyperlink" Target="https://app.activetrail.com/S/dijixf3ft3e.htm" TargetMode="External"/><Relationship Id="rId56" Type="http://schemas.openxmlformats.org/officeDocument/2006/relationships/hyperlink" Target="https://www.isa.gov.il/Download/IsaFile_7495.pdf" TargetMode="External"/><Relationship Id="rId77" Type="http://schemas.openxmlformats.org/officeDocument/2006/relationships/hyperlink" Target="https://www.pwc.com/il/he/audit-services/2021/-configuration_and_customization_saas-.pdf" TargetMode="External"/><Relationship Id="rId8" Type="http://schemas.openxmlformats.org/officeDocument/2006/relationships/styles" Target="styles.xml"/><Relationship Id="rId51" Type="http://schemas.openxmlformats.org/officeDocument/2006/relationships/hyperlink" Target="https://www.pwc.com/il/en/ifrs_q1_2024_1.pdf" TargetMode="External"/><Relationship Id="rId72" Type="http://schemas.openxmlformats.org/officeDocument/2006/relationships/hyperlink" Target="https://www.pwc.com/il/en/new-2025/update_27_10.pdf" TargetMode="External"/><Relationship Id="rId93" Type="http://schemas.openxmlformats.org/officeDocument/2006/relationships/hyperlink" Target="https://www.pwc.com/il/he/audit-services/2023/accounting_enforcement_decisions_prof.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72659D3038C644095DAE737AB5807B3" ma:contentTypeVersion="5" ma:contentTypeDescription="Create a new document." ma:contentTypeScope="" ma:versionID="603230ea7c5b0b3073f84f4a7f5d0c3c">
  <xsd:schema xmlns:xsd="http://www.w3.org/2001/XMLSchema" xmlns:xs="http://www.w3.org/2001/XMLSchema" xmlns:p="http://schemas.microsoft.com/office/2006/metadata/properties" xmlns:ns3="9c99b4c8-baaa-4fbb-97e3-8b7686eaadb4" targetNamespace="http://schemas.microsoft.com/office/2006/metadata/properties" ma:root="true" ma:fieldsID="07a1e36e0c1b7bd1c668ea83c9395212" ns3:_="">
    <xsd:import namespace="9c99b4c8-baaa-4fbb-97e3-8b7686eaadb4"/>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99b4c8-baaa-4fbb-97e3-8b7686eaadb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3531B5-DEA0-436E-85CD-923BDB55C4C2}">
  <ds:schemaRefs>
    <ds:schemaRef ds:uri="http://schemas.openxmlformats.org/officeDocument/2006/bibliography"/>
  </ds:schemaRefs>
</ds:datastoreItem>
</file>

<file path=customXml/itemProps2.xml><?xml version="1.0" encoding="utf-8"?>
<ds:datastoreItem xmlns:ds="http://schemas.openxmlformats.org/officeDocument/2006/customXml" ds:itemID="{882B5D20-3F33-4C6B-8535-642466377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99b4c8-baaa-4fbb-97e3-8b7686eaad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DB01CF-E782-4B58-A3EA-7066A602B10B}">
  <ds:schemaRefs>
    <ds:schemaRef ds:uri="http://schemas.openxmlformats.org/officeDocument/2006/bibliography"/>
  </ds:schemaRefs>
</ds:datastoreItem>
</file>

<file path=customXml/itemProps4.xml><?xml version="1.0" encoding="utf-8"?>
<ds:datastoreItem xmlns:ds="http://schemas.openxmlformats.org/officeDocument/2006/customXml" ds:itemID="{9E9E5695-B865-48B4-AF70-7757FB77BEA1}">
  <ds:schemaRefs>
    <ds:schemaRef ds:uri="http://schemas.microsoft.com/office/2006/metadata/longProperties"/>
  </ds:schemaRefs>
</ds:datastoreItem>
</file>

<file path=customXml/itemProps5.xml><?xml version="1.0" encoding="utf-8"?>
<ds:datastoreItem xmlns:ds="http://schemas.openxmlformats.org/officeDocument/2006/customXml" ds:itemID="{4F838A0F-3C2A-4F35-B87A-9E3E663B9166}">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1E280749-BFC1-44FA-B4F7-A69DC70588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243</Pages>
  <Words>88347</Words>
  <Characters>441735</Characters>
  <Application>Microsoft Office Word</Application>
  <DocSecurity>8</DocSecurity>
  <Lines>3681</Lines>
  <Paragraphs>1058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529024</CharactersWithSpaces>
  <SharedDoc>false</SharedDoc>
  <HLinks>
    <vt:vector size="504" baseType="variant">
      <vt:variant>
        <vt:i4>3670113</vt:i4>
      </vt:variant>
      <vt:variant>
        <vt:i4>249</vt:i4>
      </vt:variant>
      <vt:variant>
        <vt:i4>0</vt:i4>
      </vt:variant>
      <vt:variant>
        <vt:i4>5</vt:i4>
      </vt:variant>
      <vt:variant>
        <vt:lpwstr/>
      </vt:variant>
      <vt:variant>
        <vt:lpwstr>A82</vt:lpwstr>
      </vt:variant>
      <vt:variant>
        <vt:i4>3670113</vt:i4>
      </vt:variant>
      <vt:variant>
        <vt:i4>246</vt:i4>
      </vt:variant>
      <vt:variant>
        <vt:i4>0</vt:i4>
      </vt:variant>
      <vt:variant>
        <vt:i4>5</vt:i4>
      </vt:variant>
      <vt:variant>
        <vt:lpwstr/>
      </vt:variant>
      <vt:variant>
        <vt:lpwstr>A81</vt:lpwstr>
      </vt:variant>
      <vt:variant>
        <vt:i4>3670113</vt:i4>
      </vt:variant>
      <vt:variant>
        <vt:i4>243</vt:i4>
      </vt:variant>
      <vt:variant>
        <vt:i4>0</vt:i4>
      </vt:variant>
      <vt:variant>
        <vt:i4>5</vt:i4>
      </vt:variant>
      <vt:variant>
        <vt:lpwstr/>
      </vt:variant>
      <vt:variant>
        <vt:lpwstr>A80</vt:lpwstr>
      </vt:variant>
      <vt:variant>
        <vt:i4>3866670</vt:i4>
      </vt:variant>
      <vt:variant>
        <vt:i4>240</vt:i4>
      </vt:variant>
      <vt:variant>
        <vt:i4>0</vt:i4>
      </vt:variant>
      <vt:variant>
        <vt:i4>5</vt:i4>
      </vt:variant>
      <vt:variant>
        <vt:lpwstr/>
      </vt:variant>
      <vt:variant>
        <vt:lpwstr>note41</vt:lpwstr>
      </vt:variant>
      <vt:variant>
        <vt:i4>3604577</vt:i4>
      </vt:variant>
      <vt:variant>
        <vt:i4>237</vt:i4>
      </vt:variant>
      <vt:variant>
        <vt:i4>0</vt:i4>
      </vt:variant>
      <vt:variant>
        <vt:i4>5</vt:i4>
      </vt:variant>
      <vt:variant>
        <vt:lpwstr/>
      </vt:variant>
      <vt:variant>
        <vt:lpwstr>A79</vt:lpwstr>
      </vt:variant>
      <vt:variant>
        <vt:i4>3604577</vt:i4>
      </vt:variant>
      <vt:variant>
        <vt:i4>234</vt:i4>
      </vt:variant>
      <vt:variant>
        <vt:i4>0</vt:i4>
      </vt:variant>
      <vt:variant>
        <vt:i4>5</vt:i4>
      </vt:variant>
      <vt:variant>
        <vt:lpwstr/>
      </vt:variant>
      <vt:variant>
        <vt:lpwstr>A78</vt:lpwstr>
      </vt:variant>
      <vt:variant>
        <vt:i4>3604577</vt:i4>
      </vt:variant>
      <vt:variant>
        <vt:i4>231</vt:i4>
      </vt:variant>
      <vt:variant>
        <vt:i4>0</vt:i4>
      </vt:variant>
      <vt:variant>
        <vt:i4>5</vt:i4>
      </vt:variant>
      <vt:variant>
        <vt:lpwstr/>
      </vt:variant>
      <vt:variant>
        <vt:lpwstr>A77</vt:lpwstr>
      </vt:variant>
      <vt:variant>
        <vt:i4>3604577</vt:i4>
      </vt:variant>
      <vt:variant>
        <vt:i4>228</vt:i4>
      </vt:variant>
      <vt:variant>
        <vt:i4>0</vt:i4>
      </vt:variant>
      <vt:variant>
        <vt:i4>5</vt:i4>
      </vt:variant>
      <vt:variant>
        <vt:lpwstr/>
      </vt:variant>
      <vt:variant>
        <vt:lpwstr>A76</vt:lpwstr>
      </vt:variant>
      <vt:variant>
        <vt:i4>3604577</vt:i4>
      </vt:variant>
      <vt:variant>
        <vt:i4>225</vt:i4>
      </vt:variant>
      <vt:variant>
        <vt:i4>0</vt:i4>
      </vt:variant>
      <vt:variant>
        <vt:i4>5</vt:i4>
      </vt:variant>
      <vt:variant>
        <vt:lpwstr/>
      </vt:variant>
      <vt:variant>
        <vt:lpwstr>A75</vt:lpwstr>
      </vt:variant>
      <vt:variant>
        <vt:i4>3604577</vt:i4>
      </vt:variant>
      <vt:variant>
        <vt:i4>222</vt:i4>
      </vt:variant>
      <vt:variant>
        <vt:i4>0</vt:i4>
      </vt:variant>
      <vt:variant>
        <vt:i4>5</vt:i4>
      </vt:variant>
      <vt:variant>
        <vt:lpwstr/>
      </vt:variant>
      <vt:variant>
        <vt:lpwstr>A74</vt:lpwstr>
      </vt:variant>
      <vt:variant>
        <vt:i4>3604577</vt:i4>
      </vt:variant>
      <vt:variant>
        <vt:i4>219</vt:i4>
      </vt:variant>
      <vt:variant>
        <vt:i4>0</vt:i4>
      </vt:variant>
      <vt:variant>
        <vt:i4>5</vt:i4>
      </vt:variant>
      <vt:variant>
        <vt:lpwstr/>
      </vt:variant>
      <vt:variant>
        <vt:lpwstr>A73</vt:lpwstr>
      </vt:variant>
      <vt:variant>
        <vt:i4>3604577</vt:i4>
      </vt:variant>
      <vt:variant>
        <vt:i4>216</vt:i4>
      </vt:variant>
      <vt:variant>
        <vt:i4>0</vt:i4>
      </vt:variant>
      <vt:variant>
        <vt:i4>5</vt:i4>
      </vt:variant>
      <vt:variant>
        <vt:lpwstr/>
      </vt:variant>
      <vt:variant>
        <vt:lpwstr>A72</vt:lpwstr>
      </vt:variant>
      <vt:variant>
        <vt:i4>3604577</vt:i4>
      </vt:variant>
      <vt:variant>
        <vt:i4>213</vt:i4>
      </vt:variant>
      <vt:variant>
        <vt:i4>0</vt:i4>
      </vt:variant>
      <vt:variant>
        <vt:i4>5</vt:i4>
      </vt:variant>
      <vt:variant>
        <vt:lpwstr/>
      </vt:variant>
      <vt:variant>
        <vt:lpwstr>A71</vt:lpwstr>
      </vt:variant>
      <vt:variant>
        <vt:i4>3604577</vt:i4>
      </vt:variant>
      <vt:variant>
        <vt:i4>210</vt:i4>
      </vt:variant>
      <vt:variant>
        <vt:i4>0</vt:i4>
      </vt:variant>
      <vt:variant>
        <vt:i4>5</vt:i4>
      </vt:variant>
      <vt:variant>
        <vt:lpwstr/>
      </vt:variant>
      <vt:variant>
        <vt:lpwstr>A70</vt:lpwstr>
      </vt:variant>
      <vt:variant>
        <vt:i4>3539041</vt:i4>
      </vt:variant>
      <vt:variant>
        <vt:i4>207</vt:i4>
      </vt:variant>
      <vt:variant>
        <vt:i4>0</vt:i4>
      </vt:variant>
      <vt:variant>
        <vt:i4>5</vt:i4>
      </vt:variant>
      <vt:variant>
        <vt:lpwstr/>
      </vt:variant>
      <vt:variant>
        <vt:lpwstr>A69</vt:lpwstr>
      </vt:variant>
      <vt:variant>
        <vt:i4>3539041</vt:i4>
      </vt:variant>
      <vt:variant>
        <vt:i4>204</vt:i4>
      </vt:variant>
      <vt:variant>
        <vt:i4>0</vt:i4>
      </vt:variant>
      <vt:variant>
        <vt:i4>5</vt:i4>
      </vt:variant>
      <vt:variant>
        <vt:lpwstr/>
      </vt:variant>
      <vt:variant>
        <vt:lpwstr>A68</vt:lpwstr>
      </vt:variant>
      <vt:variant>
        <vt:i4>3539041</vt:i4>
      </vt:variant>
      <vt:variant>
        <vt:i4>201</vt:i4>
      </vt:variant>
      <vt:variant>
        <vt:i4>0</vt:i4>
      </vt:variant>
      <vt:variant>
        <vt:i4>5</vt:i4>
      </vt:variant>
      <vt:variant>
        <vt:lpwstr/>
      </vt:variant>
      <vt:variant>
        <vt:lpwstr>A67</vt:lpwstr>
      </vt:variant>
      <vt:variant>
        <vt:i4>3539041</vt:i4>
      </vt:variant>
      <vt:variant>
        <vt:i4>198</vt:i4>
      </vt:variant>
      <vt:variant>
        <vt:i4>0</vt:i4>
      </vt:variant>
      <vt:variant>
        <vt:i4>5</vt:i4>
      </vt:variant>
      <vt:variant>
        <vt:lpwstr/>
      </vt:variant>
      <vt:variant>
        <vt:lpwstr>A66</vt:lpwstr>
      </vt:variant>
      <vt:variant>
        <vt:i4>3539041</vt:i4>
      </vt:variant>
      <vt:variant>
        <vt:i4>195</vt:i4>
      </vt:variant>
      <vt:variant>
        <vt:i4>0</vt:i4>
      </vt:variant>
      <vt:variant>
        <vt:i4>5</vt:i4>
      </vt:variant>
      <vt:variant>
        <vt:lpwstr/>
      </vt:variant>
      <vt:variant>
        <vt:lpwstr>A65</vt:lpwstr>
      </vt:variant>
      <vt:variant>
        <vt:i4>3539041</vt:i4>
      </vt:variant>
      <vt:variant>
        <vt:i4>192</vt:i4>
      </vt:variant>
      <vt:variant>
        <vt:i4>0</vt:i4>
      </vt:variant>
      <vt:variant>
        <vt:i4>5</vt:i4>
      </vt:variant>
      <vt:variant>
        <vt:lpwstr/>
      </vt:variant>
      <vt:variant>
        <vt:lpwstr>A64</vt:lpwstr>
      </vt:variant>
      <vt:variant>
        <vt:i4>3539041</vt:i4>
      </vt:variant>
      <vt:variant>
        <vt:i4>189</vt:i4>
      </vt:variant>
      <vt:variant>
        <vt:i4>0</vt:i4>
      </vt:variant>
      <vt:variant>
        <vt:i4>5</vt:i4>
      </vt:variant>
      <vt:variant>
        <vt:lpwstr/>
      </vt:variant>
      <vt:variant>
        <vt:lpwstr>A63</vt:lpwstr>
      </vt:variant>
      <vt:variant>
        <vt:i4>3539041</vt:i4>
      </vt:variant>
      <vt:variant>
        <vt:i4>186</vt:i4>
      </vt:variant>
      <vt:variant>
        <vt:i4>0</vt:i4>
      </vt:variant>
      <vt:variant>
        <vt:i4>5</vt:i4>
      </vt:variant>
      <vt:variant>
        <vt:lpwstr/>
      </vt:variant>
      <vt:variant>
        <vt:lpwstr>A62</vt:lpwstr>
      </vt:variant>
      <vt:variant>
        <vt:i4>3539041</vt:i4>
      </vt:variant>
      <vt:variant>
        <vt:i4>183</vt:i4>
      </vt:variant>
      <vt:variant>
        <vt:i4>0</vt:i4>
      </vt:variant>
      <vt:variant>
        <vt:i4>5</vt:i4>
      </vt:variant>
      <vt:variant>
        <vt:lpwstr/>
      </vt:variant>
      <vt:variant>
        <vt:lpwstr>A61</vt:lpwstr>
      </vt:variant>
      <vt:variant>
        <vt:i4>3539041</vt:i4>
      </vt:variant>
      <vt:variant>
        <vt:i4>180</vt:i4>
      </vt:variant>
      <vt:variant>
        <vt:i4>0</vt:i4>
      </vt:variant>
      <vt:variant>
        <vt:i4>5</vt:i4>
      </vt:variant>
      <vt:variant>
        <vt:lpwstr/>
      </vt:variant>
      <vt:variant>
        <vt:lpwstr>A60</vt:lpwstr>
      </vt:variant>
      <vt:variant>
        <vt:i4>3473505</vt:i4>
      </vt:variant>
      <vt:variant>
        <vt:i4>177</vt:i4>
      </vt:variant>
      <vt:variant>
        <vt:i4>0</vt:i4>
      </vt:variant>
      <vt:variant>
        <vt:i4>5</vt:i4>
      </vt:variant>
      <vt:variant>
        <vt:lpwstr/>
      </vt:variant>
      <vt:variant>
        <vt:lpwstr>A59</vt:lpwstr>
      </vt:variant>
      <vt:variant>
        <vt:i4>3473505</vt:i4>
      </vt:variant>
      <vt:variant>
        <vt:i4>174</vt:i4>
      </vt:variant>
      <vt:variant>
        <vt:i4>0</vt:i4>
      </vt:variant>
      <vt:variant>
        <vt:i4>5</vt:i4>
      </vt:variant>
      <vt:variant>
        <vt:lpwstr/>
      </vt:variant>
      <vt:variant>
        <vt:lpwstr>A58</vt:lpwstr>
      </vt:variant>
      <vt:variant>
        <vt:i4>3473505</vt:i4>
      </vt:variant>
      <vt:variant>
        <vt:i4>171</vt:i4>
      </vt:variant>
      <vt:variant>
        <vt:i4>0</vt:i4>
      </vt:variant>
      <vt:variant>
        <vt:i4>5</vt:i4>
      </vt:variant>
      <vt:variant>
        <vt:lpwstr/>
      </vt:variant>
      <vt:variant>
        <vt:lpwstr>A57</vt:lpwstr>
      </vt:variant>
      <vt:variant>
        <vt:i4>3473505</vt:i4>
      </vt:variant>
      <vt:variant>
        <vt:i4>168</vt:i4>
      </vt:variant>
      <vt:variant>
        <vt:i4>0</vt:i4>
      </vt:variant>
      <vt:variant>
        <vt:i4>5</vt:i4>
      </vt:variant>
      <vt:variant>
        <vt:lpwstr/>
      </vt:variant>
      <vt:variant>
        <vt:lpwstr>A56</vt:lpwstr>
      </vt:variant>
      <vt:variant>
        <vt:i4>3473505</vt:i4>
      </vt:variant>
      <vt:variant>
        <vt:i4>165</vt:i4>
      </vt:variant>
      <vt:variant>
        <vt:i4>0</vt:i4>
      </vt:variant>
      <vt:variant>
        <vt:i4>5</vt:i4>
      </vt:variant>
      <vt:variant>
        <vt:lpwstr/>
      </vt:variant>
      <vt:variant>
        <vt:lpwstr>A55</vt:lpwstr>
      </vt:variant>
      <vt:variant>
        <vt:i4>3473505</vt:i4>
      </vt:variant>
      <vt:variant>
        <vt:i4>162</vt:i4>
      </vt:variant>
      <vt:variant>
        <vt:i4>0</vt:i4>
      </vt:variant>
      <vt:variant>
        <vt:i4>5</vt:i4>
      </vt:variant>
      <vt:variant>
        <vt:lpwstr/>
      </vt:variant>
      <vt:variant>
        <vt:lpwstr>A54</vt:lpwstr>
      </vt:variant>
      <vt:variant>
        <vt:i4>3473505</vt:i4>
      </vt:variant>
      <vt:variant>
        <vt:i4>159</vt:i4>
      </vt:variant>
      <vt:variant>
        <vt:i4>0</vt:i4>
      </vt:variant>
      <vt:variant>
        <vt:i4>5</vt:i4>
      </vt:variant>
      <vt:variant>
        <vt:lpwstr/>
      </vt:variant>
      <vt:variant>
        <vt:lpwstr>A53</vt:lpwstr>
      </vt:variant>
      <vt:variant>
        <vt:i4>3473505</vt:i4>
      </vt:variant>
      <vt:variant>
        <vt:i4>156</vt:i4>
      </vt:variant>
      <vt:variant>
        <vt:i4>0</vt:i4>
      </vt:variant>
      <vt:variant>
        <vt:i4>5</vt:i4>
      </vt:variant>
      <vt:variant>
        <vt:lpwstr/>
      </vt:variant>
      <vt:variant>
        <vt:lpwstr>A52</vt:lpwstr>
      </vt:variant>
      <vt:variant>
        <vt:i4>3473505</vt:i4>
      </vt:variant>
      <vt:variant>
        <vt:i4>153</vt:i4>
      </vt:variant>
      <vt:variant>
        <vt:i4>0</vt:i4>
      </vt:variant>
      <vt:variant>
        <vt:i4>5</vt:i4>
      </vt:variant>
      <vt:variant>
        <vt:lpwstr/>
      </vt:variant>
      <vt:variant>
        <vt:lpwstr>A51</vt:lpwstr>
      </vt:variant>
      <vt:variant>
        <vt:i4>3473505</vt:i4>
      </vt:variant>
      <vt:variant>
        <vt:i4>150</vt:i4>
      </vt:variant>
      <vt:variant>
        <vt:i4>0</vt:i4>
      </vt:variant>
      <vt:variant>
        <vt:i4>5</vt:i4>
      </vt:variant>
      <vt:variant>
        <vt:lpwstr/>
      </vt:variant>
      <vt:variant>
        <vt:lpwstr>A50</vt:lpwstr>
      </vt:variant>
      <vt:variant>
        <vt:i4>3407969</vt:i4>
      </vt:variant>
      <vt:variant>
        <vt:i4>147</vt:i4>
      </vt:variant>
      <vt:variant>
        <vt:i4>0</vt:i4>
      </vt:variant>
      <vt:variant>
        <vt:i4>5</vt:i4>
      </vt:variant>
      <vt:variant>
        <vt:lpwstr/>
      </vt:variant>
      <vt:variant>
        <vt:lpwstr>A49</vt:lpwstr>
      </vt:variant>
      <vt:variant>
        <vt:i4>3407969</vt:i4>
      </vt:variant>
      <vt:variant>
        <vt:i4>144</vt:i4>
      </vt:variant>
      <vt:variant>
        <vt:i4>0</vt:i4>
      </vt:variant>
      <vt:variant>
        <vt:i4>5</vt:i4>
      </vt:variant>
      <vt:variant>
        <vt:lpwstr/>
      </vt:variant>
      <vt:variant>
        <vt:lpwstr>A48</vt:lpwstr>
      </vt:variant>
      <vt:variant>
        <vt:i4>3407969</vt:i4>
      </vt:variant>
      <vt:variant>
        <vt:i4>141</vt:i4>
      </vt:variant>
      <vt:variant>
        <vt:i4>0</vt:i4>
      </vt:variant>
      <vt:variant>
        <vt:i4>5</vt:i4>
      </vt:variant>
      <vt:variant>
        <vt:lpwstr/>
      </vt:variant>
      <vt:variant>
        <vt:lpwstr>A47</vt:lpwstr>
      </vt:variant>
      <vt:variant>
        <vt:i4>3407969</vt:i4>
      </vt:variant>
      <vt:variant>
        <vt:i4>138</vt:i4>
      </vt:variant>
      <vt:variant>
        <vt:i4>0</vt:i4>
      </vt:variant>
      <vt:variant>
        <vt:i4>5</vt:i4>
      </vt:variant>
      <vt:variant>
        <vt:lpwstr/>
      </vt:variant>
      <vt:variant>
        <vt:lpwstr>A46</vt:lpwstr>
      </vt:variant>
      <vt:variant>
        <vt:i4>3407969</vt:i4>
      </vt:variant>
      <vt:variant>
        <vt:i4>135</vt:i4>
      </vt:variant>
      <vt:variant>
        <vt:i4>0</vt:i4>
      </vt:variant>
      <vt:variant>
        <vt:i4>5</vt:i4>
      </vt:variant>
      <vt:variant>
        <vt:lpwstr/>
      </vt:variant>
      <vt:variant>
        <vt:lpwstr>A45</vt:lpwstr>
      </vt:variant>
      <vt:variant>
        <vt:i4>3407969</vt:i4>
      </vt:variant>
      <vt:variant>
        <vt:i4>132</vt:i4>
      </vt:variant>
      <vt:variant>
        <vt:i4>0</vt:i4>
      </vt:variant>
      <vt:variant>
        <vt:i4>5</vt:i4>
      </vt:variant>
      <vt:variant>
        <vt:lpwstr/>
      </vt:variant>
      <vt:variant>
        <vt:lpwstr>A44</vt:lpwstr>
      </vt:variant>
      <vt:variant>
        <vt:i4>3407969</vt:i4>
      </vt:variant>
      <vt:variant>
        <vt:i4>129</vt:i4>
      </vt:variant>
      <vt:variant>
        <vt:i4>0</vt:i4>
      </vt:variant>
      <vt:variant>
        <vt:i4>5</vt:i4>
      </vt:variant>
      <vt:variant>
        <vt:lpwstr/>
      </vt:variant>
      <vt:variant>
        <vt:lpwstr>A43</vt:lpwstr>
      </vt:variant>
      <vt:variant>
        <vt:i4>3407969</vt:i4>
      </vt:variant>
      <vt:variant>
        <vt:i4>126</vt:i4>
      </vt:variant>
      <vt:variant>
        <vt:i4>0</vt:i4>
      </vt:variant>
      <vt:variant>
        <vt:i4>5</vt:i4>
      </vt:variant>
      <vt:variant>
        <vt:lpwstr/>
      </vt:variant>
      <vt:variant>
        <vt:lpwstr>A42</vt:lpwstr>
      </vt:variant>
      <vt:variant>
        <vt:i4>3407969</vt:i4>
      </vt:variant>
      <vt:variant>
        <vt:i4>123</vt:i4>
      </vt:variant>
      <vt:variant>
        <vt:i4>0</vt:i4>
      </vt:variant>
      <vt:variant>
        <vt:i4>5</vt:i4>
      </vt:variant>
      <vt:variant>
        <vt:lpwstr/>
      </vt:variant>
      <vt:variant>
        <vt:lpwstr>A41</vt:lpwstr>
      </vt:variant>
      <vt:variant>
        <vt:i4>3407969</vt:i4>
      </vt:variant>
      <vt:variant>
        <vt:i4>120</vt:i4>
      </vt:variant>
      <vt:variant>
        <vt:i4>0</vt:i4>
      </vt:variant>
      <vt:variant>
        <vt:i4>5</vt:i4>
      </vt:variant>
      <vt:variant>
        <vt:lpwstr/>
      </vt:variant>
      <vt:variant>
        <vt:lpwstr>A40</vt:lpwstr>
      </vt:variant>
      <vt:variant>
        <vt:i4>3342433</vt:i4>
      </vt:variant>
      <vt:variant>
        <vt:i4>117</vt:i4>
      </vt:variant>
      <vt:variant>
        <vt:i4>0</vt:i4>
      </vt:variant>
      <vt:variant>
        <vt:i4>5</vt:i4>
      </vt:variant>
      <vt:variant>
        <vt:lpwstr/>
      </vt:variant>
      <vt:variant>
        <vt:lpwstr>A39</vt:lpwstr>
      </vt:variant>
      <vt:variant>
        <vt:i4>3342433</vt:i4>
      </vt:variant>
      <vt:variant>
        <vt:i4>114</vt:i4>
      </vt:variant>
      <vt:variant>
        <vt:i4>0</vt:i4>
      </vt:variant>
      <vt:variant>
        <vt:i4>5</vt:i4>
      </vt:variant>
      <vt:variant>
        <vt:lpwstr/>
      </vt:variant>
      <vt:variant>
        <vt:lpwstr>A38</vt:lpwstr>
      </vt:variant>
      <vt:variant>
        <vt:i4>3342433</vt:i4>
      </vt:variant>
      <vt:variant>
        <vt:i4>111</vt:i4>
      </vt:variant>
      <vt:variant>
        <vt:i4>0</vt:i4>
      </vt:variant>
      <vt:variant>
        <vt:i4>5</vt:i4>
      </vt:variant>
      <vt:variant>
        <vt:lpwstr/>
      </vt:variant>
      <vt:variant>
        <vt:lpwstr>A37</vt:lpwstr>
      </vt:variant>
      <vt:variant>
        <vt:i4>3342433</vt:i4>
      </vt:variant>
      <vt:variant>
        <vt:i4>108</vt:i4>
      </vt:variant>
      <vt:variant>
        <vt:i4>0</vt:i4>
      </vt:variant>
      <vt:variant>
        <vt:i4>5</vt:i4>
      </vt:variant>
      <vt:variant>
        <vt:lpwstr/>
      </vt:variant>
      <vt:variant>
        <vt:lpwstr>A36</vt:lpwstr>
      </vt:variant>
      <vt:variant>
        <vt:i4>3342433</vt:i4>
      </vt:variant>
      <vt:variant>
        <vt:i4>105</vt:i4>
      </vt:variant>
      <vt:variant>
        <vt:i4>0</vt:i4>
      </vt:variant>
      <vt:variant>
        <vt:i4>5</vt:i4>
      </vt:variant>
      <vt:variant>
        <vt:lpwstr/>
      </vt:variant>
      <vt:variant>
        <vt:lpwstr>A35</vt:lpwstr>
      </vt:variant>
      <vt:variant>
        <vt:i4>3342433</vt:i4>
      </vt:variant>
      <vt:variant>
        <vt:i4>102</vt:i4>
      </vt:variant>
      <vt:variant>
        <vt:i4>0</vt:i4>
      </vt:variant>
      <vt:variant>
        <vt:i4>5</vt:i4>
      </vt:variant>
      <vt:variant>
        <vt:lpwstr/>
      </vt:variant>
      <vt:variant>
        <vt:lpwstr>A34</vt:lpwstr>
      </vt:variant>
      <vt:variant>
        <vt:i4>3342433</vt:i4>
      </vt:variant>
      <vt:variant>
        <vt:i4>99</vt:i4>
      </vt:variant>
      <vt:variant>
        <vt:i4>0</vt:i4>
      </vt:variant>
      <vt:variant>
        <vt:i4>5</vt:i4>
      </vt:variant>
      <vt:variant>
        <vt:lpwstr/>
      </vt:variant>
      <vt:variant>
        <vt:lpwstr>A33</vt:lpwstr>
      </vt:variant>
      <vt:variant>
        <vt:i4>3342433</vt:i4>
      </vt:variant>
      <vt:variant>
        <vt:i4>96</vt:i4>
      </vt:variant>
      <vt:variant>
        <vt:i4>0</vt:i4>
      </vt:variant>
      <vt:variant>
        <vt:i4>5</vt:i4>
      </vt:variant>
      <vt:variant>
        <vt:lpwstr/>
      </vt:variant>
      <vt:variant>
        <vt:lpwstr>A32</vt:lpwstr>
      </vt:variant>
      <vt:variant>
        <vt:i4>3342433</vt:i4>
      </vt:variant>
      <vt:variant>
        <vt:i4>93</vt:i4>
      </vt:variant>
      <vt:variant>
        <vt:i4>0</vt:i4>
      </vt:variant>
      <vt:variant>
        <vt:i4>5</vt:i4>
      </vt:variant>
      <vt:variant>
        <vt:lpwstr/>
      </vt:variant>
      <vt:variant>
        <vt:lpwstr>A31</vt:lpwstr>
      </vt:variant>
      <vt:variant>
        <vt:i4>3342433</vt:i4>
      </vt:variant>
      <vt:variant>
        <vt:i4>90</vt:i4>
      </vt:variant>
      <vt:variant>
        <vt:i4>0</vt:i4>
      </vt:variant>
      <vt:variant>
        <vt:i4>5</vt:i4>
      </vt:variant>
      <vt:variant>
        <vt:lpwstr/>
      </vt:variant>
      <vt:variant>
        <vt:lpwstr>A30</vt:lpwstr>
      </vt:variant>
      <vt:variant>
        <vt:i4>3276897</vt:i4>
      </vt:variant>
      <vt:variant>
        <vt:i4>87</vt:i4>
      </vt:variant>
      <vt:variant>
        <vt:i4>0</vt:i4>
      </vt:variant>
      <vt:variant>
        <vt:i4>5</vt:i4>
      </vt:variant>
      <vt:variant>
        <vt:lpwstr/>
      </vt:variant>
      <vt:variant>
        <vt:lpwstr>A29</vt:lpwstr>
      </vt:variant>
      <vt:variant>
        <vt:i4>3276897</vt:i4>
      </vt:variant>
      <vt:variant>
        <vt:i4>84</vt:i4>
      </vt:variant>
      <vt:variant>
        <vt:i4>0</vt:i4>
      </vt:variant>
      <vt:variant>
        <vt:i4>5</vt:i4>
      </vt:variant>
      <vt:variant>
        <vt:lpwstr/>
      </vt:variant>
      <vt:variant>
        <vt:lpwstr>A28</vt:lpwstr>
      </vt:variant>
      <vt:variant>
        <vt:i4>3276897</vt:i4>
      </vt:variant>
      <vt:variant>
        <vt:i4>81</vt:i4>
      </vt:variant>
      <vt:variant>
        <vt:i4>0</vt:i4>
      </vt:variant>
      <vt:variant>
        <vt:i4>5</vt:i4>
      </vt:variant>
      <vt:variant>
        <vt:lpwstr/>
      </vt:variant>
      <vt:variant>
        <vt:lpwstr>A27</vt:lpwstr>
      </vt:variant>
      <vt:variant>
        <vt:i4>3276897</vt:i4>
      </vt:variant>
      <vt:variant>
        <vt:i4>78</vt:i4>
      </vt:variant>
      <vt:variant>
        <vt:i4>0</vt:i4>
      </vt:variant>
      <vt:variant>
        <vt:i4>5</vt:i4>
      </vt:variant>
      <vt:variant>
        <vt:lpwstr/>
      </vt:variant>
      <vt:variant>
        <vt:lpwstr>A26</vt:lpwstr>
      </vt:variant>
      <vt:variant>
        <vt:i4>3276897</vt:i4>
      </vt:variant>
      <vt:variant>
        <vt:i4>75</vt:i4>
      </vt:variant>
      <vt:variant>
        <vt:i4>0</vt:i4>
      </vt:variant>
      <vt:variant>
        <vt:i4>5</vt:i4>
      </vt:variant>
      <vt:variant>
        <vt:lpwstr/>
      </vt:variant>
      <vt:variant>
        <vt:lpwstr>A25</vt:lpwstr>
      </vt:variant>
      <vt:variant>
        <vt:i4>3276897</vt:i4>
      </vt:variant>
      <vt:variant>
        <vt:i4>72</vt:i4>
      </vt:variant>
      <vt:variant>
        <vt:i4>0</vt:i4>
      </vt:variant>
      <vt:variant>
        <vt:i4>5</vt:i4>
      </vt:variant>
      <vt:variant>
        <vt:lpwstr/>
      </vt:variant>
      <vt:variant>
        <vt:lpwstr>A24</vt:lpwstr>
      </vt:variant>
      <vt:variant>
        <vt:i4>3276897</vt:i4>
      </vt:variant>
      <vt:variant>
        <vt:i4>69</vt:i4>
      </vt:variant>
      <vt:variant>
        <vt:i4>0</vt:i4>
      </vt:variant>
      <vt:variant>
        <vt:i4>5</vt:i4>
      </vt:variant>
      <vt:variant>
        <vt:lpwstr/>
      </vt:variant>
      <vt:variant>
        <vt:lpwstr>A23</vt:lpwstr>
      </vt:variant>
      <vt:variant>
        <vt:i4>3276897</vt:i4>
      </vt:variant>
      <vt:variant>
        <vt:i4>66</vt:i4>
      </vt:variant>
      <vt:variant>
        <vt:i4>0</vt:i4>
      </vt:variant>
      <vt:variant>
        <vt:i4>5</vt:i4>
      </vt:variant>
      <vt:variant>
        <vt:lpwstr/>
      </vt:variant>
      <vt:variant>
        <vt:lpwstr>A22</vt:lpwstr>
      </vt:variant>
      <vt:variant>
        <vt:i4>3276897</vt:i4>
      </vt:variant>
      <vt:variant>
        <vt:i4>63</vt:i4>
      </vt:variant>
      <vt:variant>
        <vt:i4>0</vt:i4>
      </vt:variant>
      <vt:variant>
        <vt:i4>5</vt:i4>
      </vt:variant>
      <vt:variant>
        <vt:lpwstr/>
      </vt:variant>
      <vt:variant>
        <vt:lpwstr>A21</vt:lpwstr>
      </vt:variant>
      <vt:variant>
        <vt:i4>3276897</vt:i4>
      </vt:variant>
      <vt:variant>
        <vt:i4>60</vt:i4>
      </vt:variant>
      <vt:variant>
        <vt:i4>0</vt:i4>
      </vt:variant>
      <vt:variant>
        <vt:i4>5</vt:i4>
      </vt:variant>
      <vt:variant>
        <vt:lpwstr/>
      </vt:variant>
      <vt:variant>
        <vt:lpwstr>A20</vt:lpwstr>
      </vt:variant>
      <vt:variant>
        <vt:i4>3211361</vt:i4>
      </vt:variant>
      <vt:variant>
        <vt:i4>57</vt:i4>
      </vt:variant>
      <vt:variant>
        <vt:i4>0</vt:i4>
      </vt:variant>
      <vt:variant>
        <vt:i4>5</vt:i4>
      </vt:variant>
      <vt:variant>
        <vt:lpwstr/>
      </vt:variant>
      <vt:variant>
        <vt:lpwstr>A19</vt:lpwstr>
      </vt:variant>
      <vt:variant>
        <vt:i4>3211361</vt:i4>
      </vt:variant>
      <vt:variant>
        <vt:i4>54</vt:i4>
      </vt:variant>
      <vt:variant>
        <vt:i4>0</vt:i4>
      </vt:variant>
      <vt:variant>
        <vt:i4>5</vt:i4>
      </vt:variant>
      <vt:variant>
        <vt:lpwstr/>
      </vt:variant>
      <vt:variant>
        <vt:lpwstr>A18</vt:lpwstr>
      </vt:variant>
      <vt:variant>
        <vt:i4>3211361</vt:i4>
      </vt:variant>
      <vt:variant>
        <vt:i4>51</vt:i4>
      </vt:variant>
      <vt:variant>
        <vt:i4>0</vt:i4>
      </vt:variant>
      <vt:variant>
        <vt:i4>5</vt:i4>
      </vt:variant>
      <vt:variant>
        <vt:lpwstr/>
      </vt:variant>
      <vt:variant>
        <vt:lpwstr>A17</vt:lpwstr>
      </vt:variant>
      <vt:variant>
        <vt:i4>3211361</vt:i4>
      </vt:variant>
      <vt:variant>
        <vt:i4>48</vt:i4>
      </vt:variant>
      <vt:variant>
        <vt:i4>0</vt:i4>
      </vt:variant>
      <vt:variant>
        <vt:i4>5</vt:i4>
      </vt:variant>
      <vt:variant>
        <vt:lpwstr/>
      </vt:variant>
      <vt:variant>
        <vt:lpwstr>A16</vt:lpwstr>
      </vt:variant>
      <vt:variant>
        <vt:i4>3211361</vt:i4>
      </vt:variant>
      <vt:variant>
        <vt:i4>45</vt:i4>
      </vt:variant>
      <vt:variant>
        <vt:i4>0</vt:i4>
      </vt:variant>
      <vt:variant>
        <vt:i4>5</vt:i4>
      </vt:variant>
      <vt:variant>
        <vt:lpwstr/>
      </vt:variant>
      <vt:variant>
        <vt:lpwstr>A15</vt:lpwstr>
      </vt:variant>
      <vt:variant>
        <vt:i4>3211361</vt:i4>
      </vt:variant>
      <vt:variant>
        <vt:i4>42</vt:i4>
      </vt:variant>
      <vt:variant>
        <vt:i4>0</vt:i4>
      </vt:variant>
      <vt:variant>
        <vt:i4>5</vt:i4>
      </vt:variant>
      <vt:variant>
        <vt:lpwstr/>
      </vt:variant>
      <vt:variant>
        <vt:lpwstr>A14</vt:lpwstr>
      </vt:variant>
      <vt:variant>
        <vt:i4>3211361</vt:i4>
      </vt:variant>
      <vt:variant>
        <vt:i4>39</vt:i4>
      </vt:variant>
      <vt:variant>
        <vt:i4>0</vt:i4>
      </vt:variant>
      <vt:variant>
        <vt:i4>5</vt:i4>
      </vt:variant>
      <vt:variant>
        <vt:lpwstr/>
      </vt:variant>
      <vt:variant>
        <vt:lpwstr>A13</vt:lpwstr>
      </vt:variant>
      <vt:variant>
        <vt:i4>3211361</vt:i4>
      </vt:variant>
      <vt:variant>
        <vt:i4>36</vt:i4>
      </vt:variant>
      <vt:variant>
        <vt:i4>0</vt:i4>
      </vt:variant>
      <vt:variant>
        <vt:i4>5</vt:i4>
      </vt:variant>
      <vt:variant>
        <vt:lpwstr/>
      </vt:variant>
      <vt:variant>
        <vt:lpwstr>A12</vt:lpwstr>
      </vt:variant>
      <vt:variant>
        <vt:i4>3211361</vt:i4>
      </vt:variant>
      <vt:variant>
        <vt:i4>33</vt:i4>
      </vt:variant>
      <vt:variant>
        <vt:i4>0</vt:i4>
      </vt:variant>
      <vt:variant>
        <vt:i4>5</vt:i4>
      </vt:variant>
      <vt:variant>
        <vt:lpwstr/>
      </vt:variant>
      <vt:variant>
        <vt:lpwstr>A11</vt:lpwstr>
      </vt:variant>
      <vt:variant>
        <vt:i4>3211361</vt:i4>
      </vt:variant>
      <vt:variant>
        <vt:i4>30</vt:i4>
      </vt:variant>
      <vt:variant>
        <vt:i4>0</vt:i4>
      </vt:variant>
      <vt:variant>
        <vt:i4>5</vt:i4>
      </vt:variant>
      <vt:variant>
        <vt:lpwstr/>
      </vt:variant>
      <vt:variant>
        <vt:lpwstr>A10</vt:lpwstr>
      </vt:variant>
      <vt:variant>
        <vt:i4>3735649</vt:i4>
      </vt:variant>
      <vt:variant>
        <vt:i4>27</vt:i4>
      </vt:variant>
      <vt:variant>
        <vt:i4>0</vt:i4>
      </vt:variant>
      <vt:variant>
        <vt:i4>5</vt:i4>
      </vt:variant>
      <vt:variant>
        <vt:lpwstr/>
      </vt:variant>
      <vt:variant>
        <vt:lpwstr>A9</vt:lpwstr>
      </vt:variant>
      <vt:variant>
        <vt:i4>3735649</vt:i4>
      </vt:variant>
      <vt:variant>
        <vt:i4>24</vt:i4>
      </vt:variant>
      <vt:variant>
        <vt:i4>0</vt:i4>
      </vt:variant>
      <vt:variant>
        <vt:i4>5</vt:i4>
      </vt:variant>
      <vt:variant>
        <vt:lpwstr/>
      </vt:variant>
      <vt:variant>
        <vt:lpwstr>A9</vt:lpwstr>
      </vt:variant>
      <vt:variant>
        <vt:i4>3604577</vt:i4>
      </vt:variant>
      <vt:variant>
        <vt:i4>21</vt:i4>
      </vt:variant>
      <vt:variant>
        <vt:i4>0</vt:i4>
      </vt:variant>
      <vt:variant>
        <vt:i4>5</vt:i4>
      </vt:variant>
      <vt:variant>
        <vt:lpwstr/>
      </vt:variant>
      <vt:variant>
        <vt:lpwstr>A7</vt:lpwstr>
      </vt:variant>
      <vt:variant>
        <vt:i4>3539041</vt:i4>
      </vt:variant>
      <vt:variant>
        <vt:i4>18</vt:i4>
      </vt:variant>
      <vt:variant>
        <vt:i4>0</vt:i4>
      </vt:variant>
      <vt:variant>
        <vt:i4>5</vt:i4>
      </vt:variant>
      <vt:variant>
        <vt:lpwstr/>
      </vt:variant>
      <vt:variant>
        <vt:lpwstr>A6</vt:lpwstr>
      </vt:variant>
      <vt:variant>
        <vt:i4>3473505</vt:i4>
      </vt:variant>
      <vt:variant>
        <vt:i4>15</vt:i4>
      </vt:variant>
      <vt:variant>
        <vt:i4>0</vt:i4>
      </vt:variant>
      <vt:variant>
        <vt:i4>5</vt:i4>
      </vt:variant>
      <vt:variant>
        <vt:lpwstr/>
      </vt:variant>
      <vt:variant>
        <vt:lpwstr>A5</vt:lpwstr>
      </vt:variant>
      <vt:variant>
        <vt:i4>3407969</vt:i4>
      </vt:variant>
      <vt:variant>
        <vt:i4>12</vt:i4>
      </vt:variant>
      <vt:variant>
        <vt:i4>0</vt:i4>
      </vt:variant>
      <vt:variant>
        <vt:i4>5</vt:i4>
      </vt:variant>
      <vt:variant>
        <vt:lpwstr/>
      </vt:variant>
      <vt:variant>
        <vt:lpwstr>A4</vt:lpwstr>
      </vt:variant>
      <vt:variant>
        <vt:i4>3342433</vt:i4>
      </vt:variant>
      <vt:variant>
        <vt:i4>9</vt:i4>
      </vt:variant>
      <vt:variant>
        <vt:i4>0</vt:i4>
      </vt:variant>
      <vt:variant>
        <vt:i4>5</vt:i4>
      </vt:variant>
      <vt:variant>
        <vt:lpwstr/>
      </vt:variant>
      <vt:variant>
        <vt:lpwstr>A3</vt:lpwstr>
      </vt:variant>
      <vt:variant>
        <vt:i4>3342433</vt:i4>
      </vt:variant>
      <vt:variant>
        <vt:i4>6</vt:i4>
      </vt:variant>
      <vt:variant>
        <vt:i4>0</vt:i4>
      </vt:variant>
      <vt:variant>
        <vt:i4>5</vt:i4>
      </vt:variant>
      <vt:variant>
        <vt:lpwstr/>
      </vt:variant>
      <vt:variant>
        <vt:lpwstr>A3</vt:lpwstr>
      </vt:variant>
      <vt:variant>
        <vt:i4>3276897</vt:i4>
      </vt:variant>
      <vt:variant>
        <vt:i4>3</vt:i4>
      </vt:variant>
      <vt:variant>
        <vt:i4>0</vt:i4>
      </vt:variant>
      <vt:variant>
        <vt:i4>5</vt:i4>
      </vt:variant>
      <vt:variant>
        <vt:lpwstr/>
      </vt:variant>
      <vt:variant>
        <vt:lpwstr>A2</vt:lpwstr>
      </vt:variant>
      <vt:variant>
        <vt:i4>3211361</vt:i4>
      </vt:variant>
      <vt:variant>
        <vt:i4>0</vt:i4>
      </vt:variant>
      <vt:variant>
        <vt:i4>0</vt:i4>
      </vt:variant>
      <vt:variant>
        <vt:i4>5</vt:i4>
      </vt:variant>
      <vt:variant>
        <vt:lpwstr/>
      </vt:variant>
      <vt:variant>
        <vt:lpwstr>A1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Dalia Karzbrun (IL)</cp:lastModifiedBy>
  <cp:revision>2</cp:revision>
  <cp:lastPrinted>2024-01-28T13:25:00Z</cp:lastPrinted>
  <dcterms:created xsi:type="dcterms:W3CDTF">2025-04-06T10:50:00Z</dcterms:created>
  <dcterms:modified xsi:type="dcterms:W3CDTF">2025-04-06T10:50:00Z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0x010100972659D3038C644095DAE737AB5807B3</vt:lpwstr>
  </property>
  <property fmtid="{D5CDD505-2E9C-101B-9397-08002B2CF9AE}" pid="3" name="_CopySource">
    <vt:lpwstr>http://il-tlvshpt001/sites/pwc-portal/client-facing/review/audit_professional_assurance/Documents/reports-2013-w.doc</vt:lpwstr>
  </property>
  <property fmtid="{D5CDD505-2E9C-101B-9397-08002B2CF9AE}" pid="4" name="Order">
    <vt:lpwstr>3400.00000000000</vt:lpwstr>
  </property>
  <property fmtid="{D5CDD505-2E9C-101B-9397-08002B2CF9AE}" pid="5" name="TemplateUrl">
    <vt:lpwstr/>
  </property>
  <property fmtid="{D5CDD505-2E9C-101B-9397-08002B2CF9AE}" pid="6" name="xd_ProgID">
    <vt:lpwstr/>
  </property>
  <property fmtid="{D5CDD505-2E9C-101B-9397-08002B2CF9AE}" pid="7" name="תאריך עדכון">
    <vt:lpwstr>2017-01-10T00:00:00Z</vt:lpwstr>
  </property>
</Properties>
</file>